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C3D57B" w14:textId="77777777" w:rsidR="003D6A3B" w:rsidRPr="00B36624" w:rsidRDefault="003D6A3B" w:rsidP="00615CF2">
      <w:pPr>
        <w:autoSpaceDE w:val="0"/>
        <w:autoSpaceDN w:val="0"/>
        <w:adjustRightInd w:val="0"/>
        <w:rPr>
          <w:rFonts w:ascii="Times New Roman" w:hAnsi="Times New Roman" w:cs="Times New Roman"/>
          <w:b/>
          <w:bCs/>
          <w:color w:val="000000" w:themeColor="text1"/>
          <w:sz w:val="16"/>
          <w:szCs w:val="16"/>
        </w:rPr>
      </w:pPr>
      <w:r w:rsidRPr="00B36624">
        <w:rPr>
          <w:rFonts w:ascii="Times New Roman" w:hAnsi="Times New Roman" w:cs="Times New Roman"/>
          <w:b/>
          <w:bCs/>
          <w:color w:val="000000" w:themeColor="text1"/>
          <w:sz w:val="16"/>
          <w:szCs w:val="16"/>
        </w:rPr>
        <w:t>1916</w:t>
      </w:r>
    </w:p>
    <w:p w14:paraId="44E17C31" w14:textId="77777777" w:rsidR="00692CB4" w:rsidRPr="00B36624" w:rsidRDefault="00692CB4" w:rsidP="00615CF2">
      <w:pPr>
        <w:autoSpaceDE w:val="0"/>
        <w:autoSpaceDN w:val="0"/>
        <w:adjustRightInd w:val="0"/>
        <w:rPr>
          <w:rFonts w:ascii="Times New Roman" w:hAnsi="Times New Roman" w:cs="Times New Roman"/>
          <w:i/>
          <w:iCs/>
          <w:color w:val="000000" w:themeColor="text1"/>
          <w:sz w:val="16"/>
          <w:szCs w:val="16"/>
        </w:rPr>
      </w:pPr>
    </w:p>
    <w:p w14:paraId="02598D13" w14:textId="73165649"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085D23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8DD75CC" w14:textId="77777777" w:rsidR="000123CB" w:rsidRPr="00B36624" w:rsidRDefault="000123C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К 1916 г. расширили и частично перестроили инструментальный, механический, литейный и медницкий цехи Дукс. Значительным технологическим достижением «Дукса» стало освоение в 1915 г. производства цельнотянутых труб для лонжеронов крыльев. В те годы стальные трубы были остродефицитным товаром и, по возможности в конструкциях их старались не применять. Широкого сортамента труб не было. «Дукс» получал стальные заготовки и перетягивал их на нужные диаметры. Так выпускали трубчатые лонжероны с толщиной стенок 0,7 мм для «Фарманов» и «Вуазенов». С Колпинского завода морского ведомства поступали цельнотянутые трубы-полуфабрикаты. Из них на «Дуксе» делали каплевидные трубы — стойки шасси и бипланной коробки крыльев. Из других ответственных узлов следует отметить «фирменные» дуксовские «стаканчики» для крепления расчалок бипланной коробки. Их на заводе отливали самостоятельно. Велосипедная «родословная» завода позволила организовать независимое] производство высококачественных колес шасси и протяжку профилей ободов для всех типов самолетов. В отличие от петроградских авиазаводов «Дукс» отказался от услуг смежников, поставлявших крепеж (болты, гайки, шайбы, шплинты и т.д.), и все детали делал сам. Авиационные болты и тандеры имели дюймовую резьбу (15464).</w:t>
      </w:r>
    </w:p>
    <w:p w14:paraId="12FCF558" w14:textId="77777777" w:rsidR="000123CB" w:rsidRPr="00B36624" w:rsidRDefault="000123CB" w:rsidP="00615CF2">
      <w:pPr>
        <w:pStyle w:val="2"/>
        <w:spacing w:before="0" w:beforeAutospacing="0" w:after="0" w:afterAutospacing="0"/>
        <w:jc w:val="both"/>
        <w:rPr>
          <w:b w:val="0"/>
          <w:color w:val="000000" w:themeColor="text1"/>
          <w:sz w:val="16"/>
          <w:szCs w:val="16"/>
        </w:rPr>
      </w:pPr>
    </w:p>
    <w:p w14:paraId="4FA7BE5E"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года завод Дукс выпустил 22 типа самолетов.</w:t>
      </w:r>
    </w:p>
    <w:p w14:paraId="713F044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ВОСР на заводе изготовлялись самолеты иностранных конструкций “Спад”, “Сопвич”, “ДН-4” и др.</w:t>
      </w:r>
    </w:p>
    <w:p w14:paraId="1994C3E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ВОСР на заводе работал Поликарпов Н.Н. руководителем Технического отдела. В 1923 году под руководством Поликарпова Н.Н., Н.М. Косткина, А.А. попова была создана инициативная группа, поставившая своей задачей создание истребителя отечественной конструкции. Такой истребитель был создан под маркой ИЛ-400, но первый полет закончился неудачно. Вскоре создается новый истребитель под маркой И-1, который успешно прошел испытания.</w:t>
      </w:r>
    </w:p>
    <w:p w14:paraId="7B2B7AB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Несколько позже заводу было поручено построить самолет И-2 конструкции Григоровича Д.П.</w:t>
      </w:r>
    </w:p>
    <w:p w14:paraId="4E0F682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Д.П. Григорович работал на заводе с 1923 по 1925 гг. сначала техническим директором, а затем руководителем КБ. В марте 1924 года был создан и испытан самолет Р-1 конструкции Поликарпова Н.Н. с первым советским серийным мотором М-5. На этом самолете был установлен первый советский синхронный пулемет ПВ-1. В 1923 году на завод был приглашен инженер Ю.Г. Музалевский, который совместно со своими ближайшими помощниками инженерами С.М. петровым и Беловым быстро решили задачу производства легких сплавов, был создан дукс-алюминий.</w:t>
      </w:r>
    </w:p>
    <w:p w14:paraId="401B069E"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разработке конструкций и производстве первых отечественных радиаторов непосредственное участие принимали Ю. Музалевский, А. Попов, А. Саввиных, Д. Курсков, И. Зубрицкий и др. работники завода. В 1923-24 гг. на заводе было организовано производство стальных лент-расчалок, широко применявшихся в конструкциях самолетов.</w:t>
      </w:r>
    </w:p>
    <w:p w14:paraId="67D9B78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Примерно в первой половине 1925 года заводу № 1 было присвоено имя “Авиахим”. К началу 1930-х гг. завод кроме основного производства – самолетостроения, имел ряд других производств: литейное, листопрокатное и трубоволочильное (по цветным металлам), ленторасчалочное, радиаторное, стрелковое и бомбардировочное вооружение. К концу 1931 года все эти производства были реорганизованы в отдельные самостоятельные заводы.</w:t>
      </w:r>
    </w:p>
    <w:p w14:paraId="2663D2D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 1 был перебазирован на новые специально для него выстроенные площади.</w:t>
      </w:r>
    </w:p>
    <w:p w14:paraId="5E9BB561"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Прежняя территория завода № 1 была перераспределена между двумя вновь организованными заводами:</w:t>
      </w:r>
    </w:p>
    <w:p w14:paraId="168A241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32 – производство колесное, радиаторное и вооружения (стрелковое и бомбардировочное)</w:t>
      </w:r>
    </w:p>
    <w:p w14:paraId="4C96E4F0"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34 – производство листопрокатное, трубоволочильное (по цветным металлам) и ленторасчалочное. В 1934 году с завода № 32 было передано другим заводам производство радиаторов и колес, а завод № 32 стал изготовлять исключительно стрелковое и бомбардировочное вооружение. В начале ноября 1941 года завод № 32 был полностью эвакуирован в Киров, а на его площадях в ноябре и декабре 1941 года были организованы мастерские, которые наладили производство и выпуск винтовочно-шомпольных противотанковых гранат Сердюка ГС-1, гранатометов, ежей для противотанковых заграждений и пистолета-пулемета Шпагина (ППШ).</w:t>
      </w:r>
    </w:p>
    <w:p w14:paraId="53D9A49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Характерными этапами с момента организации завода № 43 можно считать следующие:</w:t>
      </w:r>
    </w:p>
    <w:p w14:paraId="5F8B8FFD" w14:textId="77777777" w:rsidR="009F14DD" w:rsidRPr="00B36624" w:rsidRDefault="009F14DD" w:rsidP="00615CF2">
      <w:pPr>
        <w:tabs>
          <w:tab w:val="left" w:pos="36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 завода в период ВОВ.</w:t>
      </w:r>
    </w:p>
    <w:p w14:paraId="081FCF0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исполнение Постановления ГКО и приказа НКАП за № 1190сс от 27 декабря 1941 года на площадях бывш. завода № 32 был организован завод № 43 по производству агрегатного вооружения. Этим же постановлением ГКО и приказом НКАП была возложена на завод № 43 организация массового выпуска изделий ППШ.</w:t>
      </w:r>
    </w:p>
    <w:p w14:paraId="47560B8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приближения конструкторов к обслуживанию требований фронта и перевооружения иностранных самолетов в соответствии с приказом НКАП за № 146с от 21 февраля 1942 года на заводе № 43 было организовано ОКБ по бомбардировочным, миннотерпедным и стрелковым установкам.</w:t>
      </w:r>
    </w:p>
    <w:p w14:paraId="4B04CE3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конструктором завода № 43 по серийному и опытному производству был назначен гл. конструктор ОКБ-1 завода № 32 Шульгин А.И.</w:t>
      </w:r>
    </w:p>
    <w:p w14:paraId="12674F0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20505501"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44D9D271"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конструктором ОКБ-43 и завода № 43 по сериному производству был назначен Торопов И.И.</w:t>
      </w:r>
    </w:p>
    <w:p w14:paraId="736B130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9F14DD" w:rsidRPr="00B36624" w14:paraId="02B61452" w14:textId="77777777" w:rsidTr="00D34AC1">
        <w:tc>
          <w:tcPr>
            <w:tcW w:w="1657" w:type="dxa"/>
          </w:tcPr>
          <w:p w14:paraId="6DC6463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Наименование изделий</w:t>
            </w:r>
          </w:p>
        </w:tc>
        <w:tc>
          <w:tcPr>
            <w:tcW w:w="1145" w:type="dxa"/>
          </w:tcPr>
          <w:p w14:paraId="6A8189A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Единица измерений</w:t>
            </w:r>
          </w:p>
        </w:tc>
        <w:tc>
          <w:tcPr>
            <w:tcW w:w="1134" w:type="dxa"/>
          </w:tcPr>
          <w:p w14:paraId="068B5A8A"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1942 год</w:t>
            </w:r>
          </w:p>
        </w:tc>
        <w:tc>
          <w:tcPr>
            <w:tcW w:w="1134" w:type="dxa"/>
          </w:tcPr>
          <w:p w14:paraId="2B1D057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1943 год</w:t>
            </w:r>
          </w:p>
        </w:tc>
        <w:tc>
          <w:tcPr>
            <w:tcW w:w="1134" w:type="dxa"/>
          </w:tcPr>
          <w:p w14:paraId="1366D1CA"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1944 год</w:t>
            </w:r>
          </w:p>
        </w:tc>
        <w:tc>
          <w:tcPr>
            <w:tcW w:w="1134" w:type="dxa"/>
          </w:tcPr>
          <w:p w14:paraId="6A8AF10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За1945 год</w:t>
            </w:r>
          </w:p>
        </w:tc>
        <w:tc>
          <w:tcPr>
            <w:tcW w:w="1275" w:type="dxa"/>
          </w:tcPr>
          <w:p w14:paraId="6F4D475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r>
      <w:tr w:rsidR="009F14DD" w:rsidRPr="00B36624" w14:paraId="600FCA1C" w14:textId="77777777" w:rsidTr="00D34AC1">
        <w:tc>
          <w:tcPr>
            <w:tcW w:w="1657" w:type="dxa"/>
          </w:tcPr>
          <w:p w14:paraId="1E36474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Пистолет-пулемет Шпагина</w:t>
            </w:r>
          </w:p>
        </w:tc>
        <w:tc>
          <w:tcPr>
            <w:tcW w:w="1145" w:type="dxa"/>
          </w:tcPr>
          <w:p w14:paraId="2358950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185A2D8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63741</w:t>
            </w:r>
          </w:p>
        </w:tc>
        <w:tc>
          <w:tcPr>
            <w:tcW w:w="1134" w:type="dxa"/>
          </w:tcPr>
          <w:p w14:paraId="56912A7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99232</w:t>
            </w:r>
          </w:p>
        </w:tc>
        <w:tc>
          <w:tcPr>
            <w:tcW w:w="1134" w:type="dxa"/>
          </w:tcPr>
          <w:p w14:paraId="1A163D2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128643</w:t>
            </w:r>
          </w:p>
        </w:tc>
        <w:tc>
          <w:tcPr>
            <w:tcW w:w="1134" w:type="dxa"/>
          </w:tcPr>
          <w:p w14:paraId="623567B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44035</w:t>
            </w:r>
          </w:p>
        </w:tc>
        <w:tc>
          <w:tcPr>
            <w:tcW w:w="1275" w:type="dxa"/>
          </w:tcPr>
          <w:p w14:paraId="35D8FA8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335651</w:t>
            </w:r>
          </w:p>
        </w:tc>
      </w:tr>
      <w:tr w:rsidR="009F14DD" w:rsidRPr="00B36624" w14:paraId="369FC9F9" w14:textId="77777777" w:rsidTr="00D34AC1">
        <w:tc>
          <w:tcPr>
            <w:tcW w:w="1657" w:type="dxa"/>
          </w:tcPr>
          <w:p w14:paraId="58C96F6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Крыльевой лафет ИЛ-2</w:t>
            </w:r>
          </w:p>
        </w:tc>
        <w:tc>
          <w:tcPr>
            <w:tcW w:w="1145" w:type="dxa"/>
          </w:tcPr>
          <w:p w14:paraId="42C4D84E"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w:t>
            </w:r>
          </w:p>
        </w:tc>
        <w:tc>
          <w:tcPr>
            <w:tcW w:w="1134" w:type="dxa"/>
          </w:tcPr>
          <w:p w14:paraId="14AB002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3856</w:t>
            </w:r>
          </w:p>
        </w:tc>
        <w:tc>
          <w:tcPr>
            <w:tcW w:w="1134" w:type="dxa"/>
          </w:tcPr>
          <w:p w14:paraId="7F31AD8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3888</w:t>
            </w:r>
          </w:p>
        </w:tc>
        <w:tc>
          <w:tcPr>
            <w:tcW w:w="1134" w:type="dxa"/>
          </w:tcPr>
          <w:p w14:paraId="2FDA502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6541F92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275" w:type="dxa"/>
          </w:tcPr>
          <w:p w14:paraId="2F00393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7744</w:t>
            </w:r>
          </w:p>
        </w:tc>
      </w:tr>
      <w:tr w:rsidR="009F14DD" w:rsidRPr="00B36624" w14:paraId="25DFF862" w14:textId="77777777" w:rsidTr="00D34AC1">
        <w:tc>
          <w:tcPr>
            <w:tcW w:w="1657" w:type="dxa"/>
          </w:tcPr>
          <w:p w14:paraId="2B142AE0"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Крыльевой лафет БС-ЯК-7</w:t>
            </w:r>
          </w:p>
        </w:tc>
        <w:tc>
          <w:tcPr>
            <w:tcW w:w="1145" w:type="dxa"/>
          </w:tcPr>
          <w:p w14:paraId="3FBDAFE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w:t>
            </w:r>
          </w:p>
        </w:tc>
        <w:tc>
          <w:tcPr>
            <w:tcW w:w="1134" w:type="dxa"/>
          </w:tcPr>
          <w:p w14:paraId="6B1263F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230</w:t>
            </w:r>
          </w:p>
        </w:tc>
        <w:tc>
          <w:tcPr>
            <w:tcW w:w="1134" w:type="dxa"/>
          </w:tcPr>
          <w:p w14:paraId="3B930C1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1029</w:t>
            </w:r>
          </w:p>
        </w:tc>
        <w:tc>
          <w:tcPr>
            <w:tcW w:w="1134" w:type="dxa"/>
          </w:tcPr>
          <w:p w14:paraId="1344DD0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w:t>
            </w:r>
          </w:p>
        </w:tc>
        <w:tc>
          <w:tcPr>
            <w:tcW w:w="1134" w:type="dxa"/>
          </w:tcPr>
          <w:p w14:paraId="53E102C1"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275" w:type="dxa"/>
          </w:tcPr>
          <w:p w14:paraId="7A338771"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1449</w:t>
            </w:r>
          </w:p>
        </w:tc>
      </w:tr>
      <w:tr w:rsidR="009F14DD" w:rsidRPr="00B36624" w14:paraId="4FB9A7F2" w14:textId="77777777" w:rsidTr="00D34AC1">
        <w:tc>
          <w:tcPr>
            <w:tcW w:w="1657" w:type="dxa"/>
          </w:tcPr>
          <w:p w14:paraId="1C4884A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Носовая установка ИЛ-4</w:t>
            </w:r>
          </w:p>
        </w:tc>
        <w:tc>
          <w:tcPr>
            <w:tcW w:w="1145" w:type="dxa"/>
          </w:tcPr>
          <w:p w14:paraId="25166F6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68BBE59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222</w:t>
            </w:r>
          </w:p>
        </w:tc>
        <w:tc>
          <w:tcPr>
            <w:tcW w:w="1134" w:type="dxa"/>
          </w:tcPr>
          <w:p w14:paraId="0B635CF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686</w:t>
            </w:r>
          </w:p>
        </w:tc>
        <w:tc>
          <w:tcPr>
            <w:tcW w:w="1134" w:type="dxa"/>
          </w:tcPr>
          <w:p w14:paraId="7DF18541"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1134" w:type="dxa"/>
          </w:tcPr>
          <w:p w14:paraId="35920A8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275" w:type="dxa"/>
          </w:tcPr>
          <w:p w14:paraId="3EAB611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928</w:t>
            </w:r>
          </w:p>
        </w:tc>
      </w:tr>
      <w:tr w:rsidR="009F14DD" w:rsidRPr="00B36624" w14:paraId="2845D2FF" w14:textId="77777777" w:rsidTr="00D34AC1">
        <w:tc>
          <w:tcPr>
            <w:tcW w:w="1657" w:type="dxa"/>
          </w:tcPr>
          <w:p w14:paraId="206CC5E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Балка РО-82</w:t>
            </w:r>
          </w:p>
        </w:tc>
        <w:tc>
          <w:tcPr>
            <w:tcW w:w="1145" w:type="dxa"/>
          </w:tcPr>
          <w:p w14:paraId="07F12AB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49FFF190"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26990</w:t>
            </w:r>
          </w:p>
        </w:tc>
        <w:tc>
          <w:tcPr>
            <w:tcW w:w="1134" w:type="dxa"/>
          </w:tcPr>
          <w:p w14:paraId="7AE307A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104</w:t>
            </w:r>
          </w:p>
        </w:tc>
        <w:tc>
          <w:tcPr>
            <w:tcW w:w="1134" w:type="dxa"/>
          </w:tcPr>
          <w:p w14:paraId="72A9E33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7A7F9D4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275" w:type="dxa"/>
          </w:tcPr>
          <w:p w14:paraId="0CC2CD2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27094</w:t>
            </w:r>
          </w:p>
        </w:tc>
      </w:tr>
      <w:tr w:rsidR="009F14DD" w:rsidRPr="00B36624" w14:paraId="2D1B076A" w14:textId="77777777" w:rsidTr="00D34AC1">
        <w:tc>
          <w:tcPr>
            <w:tcW w:w="1657" w:type="dxa"/>
          </w:tcPr>
          <w:p w14:paraId="19BC5B7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Сбрасыватель ЭСБР-3п</w:t>
            </w:r>
          </w:p>
        </w:tc>
        <w:tc>
          <w:tcPr>
            <w:tcW w:w="1145" w:type="dxa"/>
          </w:tcPr>
          <w:p w14:paraId="6A0D2A4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161D093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9093</w:t>
            </w:r>
          </w:p>
        </w:tc>
        <w:tc>
          <w:tcPr>
            <w:tcW w:w="1134" w:type="dxa"/>
          </w:tcPr>
          <w:p w14:paraId="72F8629E"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8596</w:t>
            </w:r>
          </w:p>
        </w:tc>
        <w:tc>
          <w:tcPr>
            <w:tcW w:w="1134" w:type="dxa"/>
          </w:tcPr>
          <w:p w14:paraId="3DEC321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294AB5B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275" w:type="dxa"/>
          </w:tcPr>
          <w:p w14:paraId="322AC02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17689</w:t>
            </w:r>
          </w:p>
        </w:tc>
      </w:tr>
      <w:tr w:rsidR="009F14DD" w:rsidRPr="00B36624" w14:paraId="3646C816" w14:textId="77777777" w:rsidTr="00D34AC1">
        <w:tc>
          <w:tcPr>
            <w:tcW w:w="1657" w:type="dxa"/>
          </w:tcPr>
          <w:p w14:paraId="00F8468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Граната ГС-1</w:t>
            </w:r>
          </w:p>
        </w:tc>
        <w:tc>
          <w:tcPr>
            <w:tcW w:w="1145" w:type="dxa"/>
          </w:tcPr>
          <w:p w14:paraId="4FB6546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20D1B9F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52140</w:t>
            </w:r>
          </w:p>
        </w:tc>
        <w:tc>
          <w:tcPr>
            <w:tcW w:w="1134" w:type="dxa"/>
          </w:tcPr>
          <w:p w14:paraId="28D7C19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7829E88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7AC9C7B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275" w:type="dxa"/>
          </w:tcPr>
          <w:p w14:paraId="29FEFD4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52140</w:t>
            </w:r>
          </w:p>
        </w:tc>
      </w:tr>
      <w:tr w:rsidR="009F14DD" w:rsidRPr="00B36624" w14:paraId="3C01941A" w14:textId="77777777" w:rsidTr="00D34AC1">
        <w:tc>
          <w:tcPr>
            <w:tcW w:w="1657" w:type="dxa"/>
          </w:tcPr>
          <w:p w14:paraId="5476B82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ВАП-6м</w:t>
            </w:r>
          </w:p>
        </w:tc>
        <w:tc>
          <w:tcPr>
            <w:tcW w:w="1145" w:type="dxa"/>
          </w:tcPr>
          <w:p w14:paraId="69847B6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1A7FDFB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3800</w:t>
            </w:r>
          </w:p>
        </w:tc>
        <w:tc>
          <w:tcPr>
            <w:tcW w:w="1134" w:type="dxa"/>
          </w:tcPr>
          <w:p w14:paraId="36B61E2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w:t>
            </w:r>
          </w:p>
        </w:tc>
        <w:tc>
          <w:tcPr>
            <w:tcW w:w="1134" w:type="dxa"/>
          </w:tcPr>
          <w:p w14:paraId="03AFEAF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0ED5673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275" w:type="dxa"/>
          </w:tcPr>
          <w:p w14:paraId="2BE6456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4000</w:t>
            </w:r>
          </w:p>
        </w:tc>
      </w:tr>
      <w:tr w:rsidR="009F14DD" w:rsidRPr="00B36624" w14:paraId="296F840F" w14:textId="77777777" w:rsidTr="00D34AC1">
        <w:tc>
          <w:tcPr>
            <w:tcW w:w="1657" w:type="dxa"/>
          </w:tcPr>
          <w:p w14:paraId="239B83D0"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ДАГ-10</w:t>
            </w:r>
          </w:p>
        </w:tc>
        <w:tc>
          <w:tcPr>
            <w:tcW w:w="1145" w:type="dxa"/>
          </w:tcPr>
          <w:p w14:paraId="201C784A"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7F3F6B6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1582</w:t>
            </w:r>
          </w:p>
        </w:tc>
        <w:tc>
          <w:tcPr>
            <w:tcW w:w="1134" w:type="dxa"/>
          </w:tcPr>
          <w:p w14:paraId="3F09057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4522</w:t>
            </w:r>
          </w:p>
        </w:tc>
        <w:tc>
          <w:tcPr>
            <w:tcW w:w="1134" w:type="dxa"/>
          </w:tcPr>
          <w:p w14:paraId="5822BFF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6677</w:t>
            </w:r>
          </w:p>
        </w:tc>
        <w:tc>
          <w:tcPr>
            <w:tcW w:w="1134" w:type="dxa"/>
          </w:tcPr>
          <w:p w14:paraId="482ACFC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1700</w:t>
            </w:r>
          </w:p>
        </w:tc>
        <w:tc>
          <w:tcPr>
            <w:tcW w:w="1275" w:type="dxa"/>
          </w:tcPr>
          <w:p w14:paraId="2D72D55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14481</w:t>
            </w:r>
          </w:p>
        </w:tc>
      </w:tr>
      <w:tr w:rsidR="009F14DD" w:rsidRPr="00B36624" w14:paraId="447D317B" w14:textId="77777777" w:rsidTr="00D34AC1">
        <w:tc>
          <w:tcPr>
            <w:tcW w:w="1657" w:type="dxa"/>
          </w:tcPr>
          <w:p w14:paraId="362A0D4A"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Замки Дер-21 с п/п</w:t>
            </w:r>
          </w:p>
        </w:tc>
        <w:tc>
          <w:tcPr>
            <w:tcW w:w="1145" w:type="dxa"/>
          </w:tcPr>
          <w:p w14:paraId="064CA18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w:t>
            </w:r>
          </w:p>
        </w:tc>
        <w:tc>
          <w:tcPr>
            <w:tcW w:w="1134" w:type="dxa"/>
          </w:tcPr>
          <w:p w14:paraId="44DE9DFA"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2854</w:t>
            </w:r>
          </w:p>
        </w:tc>
        <w:tc>
          <w:tcPr>
            <w:tcW w:w="1134" w:type="dxa"/>
          </w:tcPr>
          <w:p w14:paraId="2B5F4E0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3125</w:t>
            </w:r>
          </w:p>
        </w:tc>
        <w:tc>
          <w:tcPr>
            <w:tcW w:w="1134" w:type="dxa"/>
          </w:tcPr>
          <w:p w14:paraId="0241EE1E"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36589A8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275" w:type="dxa"/>
          </w:tcPr>
          <w:p w14:paraId="002C747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5979</w:t>
            </w:r>
          </w:p>
        </w:tc>
      </w:tr>
      <w:tr w:rsidR="009F14DD" w:rsidRPr="00B36624" w14:paraId="1AAFD9AB" w14:textId="77777777" w:rsidTr="00D34AC1">
        <w:tc>
          <w:tcPr>
            <w:tcW w:w="1657" w:type="dxa"/>
          </w:tcPr>
          <w:p w14:paraId="11E0084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Замки Д-3-42</w:t>
            </w:r>
          </w:p>
        </w:tc>
        <w:tc>
          <w:tcPr>
            <w:tcW w:w="1145" w:type="dxa"/>
          </w:tcPr>
          <w:p w14:paraId="5AA9CCA1"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w:t>
            </w:r>
          </w:p>
        </w:tc>
        <w:tc>
          <w:tcPr>
            <w:tcW w:w="1134" w:type="dxa"/>
          </w:tcPr>
          <w:p w14:paraId="3F1C119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1352</w:t>
            </w:r>
          </w:p>
        </w:tc>
        <w:tc>
          <w:tcPr>
            <w:tcW w:w="1134" w:type="dxa"/>
          </w:tcPr>
          <w:p w14:paraId="32DC4E5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3945</w:t>
            </w:r>
          </w:p>
        </w:tc>
        <w:tc>
          <w:tcPr>
            <w:tcW w:w="1134" w:type="dxa"/>
          </w:tcPr>
          <w:p w14:paraId="48B609B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0A9F8E7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275" w:type="dxa"/>
          </w:tcPr>
          <w:p w14:paraId="2629550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5297</w:t>
            </w:r>
          </w:p>
        </w:tc>
      </w:tr>
      <w:tr w:rsidR="009F14DD" w:rsidRPr="00B36624" w14:paraId="6E6EDFBA" w14:textId="77777777" w:rsidTr="00D34AC1">
        <w:tc>
          <w:tcPr>
            <w:tcW w:w="1657" w:type="dxa"/>
          </w:tcPr>
          <w:p w14:paraId="673E2CB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Замки Дер-20</w:t>
            </w:r>
          </w:p>
        </w:tc>
        <w:tc>
          <w:tcPr>
            <w:tcW w:w="1145" w:type="dxa"/>
          </w:tcPr>
          <w:p w14:paraId="5746602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41E321F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419BC9BE"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296</w:t>
            </w:r>
          </w:p>
        </w:tc>
        <w:tc>
          <w:tcPr>
            <w:tcW w:w="1134" w:type="dxa"/>
          </w:tcPr>
          <w:p w14:paraId="109747E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w:t>
            </w:r>
          </w:p>
        </w:tc>
        <w:tc>
          <w:tcPr>
            <w:tcW w:w="1134" w:type="dxa"/>
          </w:tcPr>
          <w:p w14:paraId="16AE468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275" w:type="dxa"/>
          </w:tcPr>
          <w:p w14:paraId="36D397A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366</w:t>
            </w:r>
          </w:p>
        </w:tc>
      </w:tr>
      <w:tr w:rsidR="009F14DD" w:rsidRPr="00B36624" w14:paraId="101D63C4" w14:textId="77777777" w:rsidTr="00D34AC1">
        <w:tc>
          <w:tcPr>
            <w:tcW w:w="1657" w:type="dxa"/>
          </w:tcPr>
          <w:p w14:paraId="2E89C38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Замки Дер-19</w:t>
            </w:r>
          </w:p>
        </w:tc>
        <w:tc>
          <w:tcPr>
            <w:tcW w:w="1145" w:type="dxa"/>
          </w:tcPr>
          <w:p w14:paraId="761EEDA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1B910BA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267988D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410</w:t>
            </w:r>
          </w:p>
        </w:tc>
        <w:tc>
          <w:tcPr>
            <w:tcW w:w="1134" w:type="dxa"/>
          </w:tcPr>
          <w:p w14:paraId="1F83ABA0"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107</w:t>
            </w:r>
          </w:p>
        </w:tc>
        <w:tc>
          <w:tcPr>
            <w:tcW w:w="1134" w:type="dxa"/>
          </w:tcPr>
          <w:p w14:paraId="195BD4D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1275" w:type="dxa"/>
          </w:tcPr>
          <w:p w14:paraId="7301336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547</w:t>
            </w:r>
          </w:p>
        </w:tc>
      </w:tr>
      <w:tr w:rsidR="009F14DD" w:rsidRPr="00B36624" w14:paraId="24FD82A3" w14:textId="77777777" w:rsidTr="00D34AC1">
        <w:tc>
          <w:tcPr>
            <w:tcW w:w="1657" w:type="dxa"/>
          </w:tcPr>
          <w:p w14:paraId="528900F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ВУБ-3</w:t>
            </w:r>
          </w:p>
        </w:tc>
        <w:tc>
          <w:tcPr>
            <w:tcW w:w="1145" w:type="dxa"/>
          </w:tcPr>
          <w:p w14:paraId="6CF7B8E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767CA12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2640048E"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4383</w:t>
            </w:r>
          </w:p>
        </w:tc>
        <w:tc>
          <w:tcPr>
            <w:tcW w:w="1134" w:type="dxa"/>
          </w:tcPr>
          <w:p w14:paraId="00FB80E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8339</w:t>
            </w:r>
          </w:p>
        </w:tc>
        <w:tc>
          <w:tcPr>
            <w:tcW w:w="1134" w:type="dxa"/>
          </w:tcPr>
          <w:p w14:paraId="4B8CABB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3490</w:t>
            </w:r>
          </w:p>
        </w:tc>
        <w:tc>
          <w:tcPr>
            <w:tcW w:w="1275" w:type="dxa"/>
          </w:tcPr>
          <w:p w14:paraId="6EA4026A"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16212</w:t>
            </w:r>
          </w:p>
        </w:tc>
      </w:tr>
      <w:tr w:rsidR="009F14DD" w:rsidRPr="00B36624" w14:paraId="5FD12E2A" w14:textId="77777777" w:rsidTr="00D34AC1">
        <w:tc>
          <w:tcPr>
            <w:tcW w:w="1657" w:type="dxa"/>
          </w:tcPr>
          <w:p w14:paraId="2C8970D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ВУБ-2</w:t>
            </w:r>
          </w:p>
        </w:tc>
        <w:tc>
          <w:tcPr>
            <w:tcW w:w="1145" w:type="dxa"/>
          </w:tcPr>
          <w:p w14:paraId="2FBBE3B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561ADE7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5FD6051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308D956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367</w:t>
            </w:r>
          </w:p>
        </w:tc>
        <w:tc>
          <w:tcPr>
            <w:tcW w:w="1134" w:type="dxa"/>
          </w:tcPr>
          <w:p w14:paraId="42AA432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762</w:t>
            </w:r>
          </w:p>
        </w:tc>
        <w:tc>
          <w:tcPr>
            <w:tcW w:w="1275" w:type="dxa"/>
          </w:tcPr>
          <w:p w14:paraId="18DFE141"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1129</w:t>
            </w:r>
          </w:p>
        </w:tc>
      </w:tr>
      <w:tr w:rsidR="009F14DD" w:rsidRPr="00B36624" w14:paraId="295F4096" w14:textId="77777777" w:rsidTr="00D34AC1">
        <w:tc>
          <w:tcPr>
            <w:tcW w:w="1657" w:type="dxa"/>
          </w:tcPr>
          <w:p w14:paraId="76E4D9E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Наружная подвеска ИЛ-4</w:t>
            </w:r>
          </w:p>
        </w:tc>
        <w:tc>
          <w:tcPr>
            <w:tcW w:w="1145" w:type="dxa"/>
          </w:tcPr>
          <w:p w14:paraId="448821D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w:t>
            </w:r>
          </w:p>
        </w:tc>
        <w:tc>
          <w:tcPr>
            <w:tcW w:w="1134" w:type="dxa"/>
          </w:tcPr>
          <w:p w14:paraId="35866A6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00ACC79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580</w:t>
            </w:r>
          </w:p>
        </w:tc>
        <w:tc>
          <w:tcPr>
            <w:tcW w:w="1134" w:type="dxa"/>
          </w:tcPr>
          <w:p w14:paraId="7F719AF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230</w:t>
            </w:r>
          </w:p>
        </w:tc>
        <w:tc>
          <w:tcPr>
            <w:tcW w:w="1134" w:type="dxa"/>
          </w:tcPr>
          <w:p w14:paraId="4453990E"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w:t>
            </w:r>
          </w:p>
        </w:tc>
        <w:tc>
          <w:tcPr>
            <w:tcW w:w="1275" w:type="dxa"/>
          </w:tcPr>
          <w:p w14:paraId="5623757E"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960</w:t>
            </w:r>
          </w:p>
        </w:tc>
      </w:tr>
      <w:tr w:rsidR="009F14DD" w:rsidRPr="00B36624" w14:paraId="6EE4EE72" w14:textId="77777777" w:rsidTr="00D34AC1">
        <w:tc>
          <w:tcPr>
            <w:tcW w:w="1657" w:type="dxa"/>
          </w:tcPr>
          <w:p w14:paraId="463D7DDA"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Наружная подвеска ЛИ-2</w:t>
            </w:r>
          </w:p>
        </w:tc>
        <w:tc>
          <w:tcPr>
            <w:tcW w:w="1145" w:type="dxa"/>
          </w:tcPr>
          <w:p w14:paraId="4011F95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w:t>
            </w:r>
          </w:p>
        </w:tc>
        <w:tc>
          <w:tcPr>
            <w:tcW w:w="1134" w:type="dxa"/>
          </w:tcPr>
          <w:p w14:paraId="0C97AD6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31E48C6E"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w:t>
            </w:r>
          </w:p>
        </w:tc>
        <w:tc>
          <w:tcPr>
            <w:tcW w:w="1134" w:type="dxa"/>
          </w:tcPr>
          <w:p w14:paraId="27EC386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525</w:t>
            </w:r>
          </w:p>
        </w:tc>
        <w:tc>
          <w:tcPr>
            <w:tcW w:w="1134" w:type="dxa"/>
          </w:tcPr>
          <w:p w14:paraId="2C3C4BC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225</w:t>
            </w:r>
          </w:p>
        </w:tc>
        <w:tc>
          <w:tcPr>
            <w:tcW w:w="1275" w:type="dxa"/>
          </w:tcPr>
          <w:p w14:paraId="2033663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1150</w:t>
            </w:r>
          </w:p>
        </w:tc>
      </w:tr>
      <w:tr w:rsidR="009F14DD" w:rsidRPr="00B36624" w14:paraId="3EFC210E" w14:textId="77777777" w:rsidTr="00D34AC1">
        <w:tc>
          <w:tcPr>
            <w:tcW w:w="1657" w:type="dxa"/>
          </w:tcPr>
          <w:p w14:paraId="5F9C7A8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Торпедодержатель 2Т-18</w:t>
            </w:r>
          </w:p>
        </w:tc>
        <w:tc>
          <w:tcPr>
            <w:tcW w:w="1145" w:type="dxa"/>
          </w:tcPr>
          <w:p w14:paraId="11159BA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w:t>
            </w:r>
          </w:p>
        </w:tc>
        <w:tc>
          <w:tcPr>
            <w:tcW w:w="1134" w:type="dxa"/>
          </w:tcPr>
          <w:p w14:paraId="050062B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7AD8615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212</w:t>
            </w:r>
          </w:p>
        </w:tc>
        <w:tc>
          <w:tcPr>
            <w:tcW w:w="1134" w:type="dxa"/>
          </w:tcPr>
          <w:p w14:paraId="5A1B5CC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270</w:t>
            </w:r>
          </w:p>
        </w:tc>
        <w:tc>
          <w:tcPr>
            <w:tcW w:w="1134" w:type="dxa"/>
          </w:tcPr>
          <w:p w14:paraId="66C27EFA"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340</w:t>
            </w:r>
          </w:p>
        </w:tc>
        <w:tc>
          <w:tcPr>
            <w:tcW w:w="1275" w:type="dxa"/>
          </w:tcPr>
          <w:p w14:paraId="4E8E2A5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822</w:t>
            </w:r>
          </w:p>
        </w:tc>
      </w:tr>
      <w:tr w:rsidR="009F14DD" w:rsidRPr="00B36624" w14:paraId="56C5CE3A" w14:textId="77777777" w:rsidTr="00D34AC1">
        <w:tc>
          <w:tcPr>
            <w:tcW w:w="1657" w:type="dxa"/>
          </w:tcPr>
          <w:p w14:paraId="698CE5C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Лафет ШВАК на ТУ-2</w:t>
            </w:r>
          </w:p>
        </w:tc>
        <w:tc>
          <w:tcPr>
            <w:tcW w:w="1145" w:type="dxa"/>
          </w:tcPr>
          <w:p w14:paraId="5D591A3A"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w:t>
            </w:r>
          </w:p>
        </w:tc>
        <w:tc>
          <w:tcPr>
            <w:tcW w:w="1134" w:type="dxa"/>
          </w:tcPr>
          <w:p w14:paraId="3E500FB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2077C7D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61</w:t>
            </w:r>
          </w:p>
        </w:tc>
        <w:tc>
          <w:tcPr>
            <w:tcW w:w="1134" w:type="dxa"/>
          </w:tcPr>
          <w:p w14:paraId="2E3AF760"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429</w:t>
            </w:r>
          </w:p>
        </w:tc>
        <w:tc>
          <w:tcPr>
            <w:tcW w:w="1134" w:type="dxa"/>
          </w:tcPr>
          <w:p w14:paraId="2730D70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916</w:t>
            </w:r>
          </w:p>
        </w:tc>
        <w:tc>
          <w:tcPr>
            <w:tcW w:w="1275" w:type="dxa"/>
          </w:tcPr>
          <w:p w14:paraId="17B6B18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1406</w:t>
            </w:r>
          </w:p>
        </w:tc>
      </w:tr>
      <w:tr w:rsidR="009F14DD" w:rsidRPr="00B36624" w14:paraId="5576461F" w14:textId="77777777" w:rsidTr="00D34AC1">
        <w:tc>
          <w:tcPr>
            <w:tcW w:w="1657" w:type="dxa"/>
          </w:tcPr>
          <w:p w14:paraId="7D8571C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lastRenderedPageBreak/>
              <w:t>Блистерная установка на ТУ-2</w:t>
            </w:r>
          </w:p>
        </w:tc>
        <w:tc>
          <w:tcPr>
            <w:tcW w:w="1145" w:type="dxa"/>
          </w:tcPr>
          <w:p w14:paraId="036A5F3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22D3BA4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2F9E85A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w:t>
            </w:r>
          </w:p>
        </w:tc>
        <w:tc>
          <w:tcPr>
            <w:tcW w:w="1134" w:type="dxa"/>
          </w:tcPr>
          <w:p w14:paraId="6F79DFD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453</w:t>
            </w:r>
          </w:p>
        </w:tc>
        <w:tc>
          <w:tcPr>
            <w:tcW w:w="1134" w:type="dxa"/>
          </w:tcPr>
          <w:p w14:paraId="318CE6D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898</w:t>
            </w:r>
          </w:p>
        </w:tc>
        <w:tc>
          <w:tcPr>
            <w:tcW w:w="1275" w:type="dxa"/>
          </w:tcPr>
          <w:p w14:paraId="05818920"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1411</w:t>
            </w:r>
          </w:p>
        </w:tc>
      </w:tr>
      <w:tr w:rsidR="009F14DD" w:rsidRPr="00B36624" w14:paraId="5BB7C551" w14:textId="77777777" w:rsidTr="00D34AC1">
        <w:tc>
          <w:tcPr>
            <w:tcW w:w="1657" w:type="dxa"/>
          </w:tcPr>
          <w:p w14:paraId="356D07A0"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Аварийный сбрасыватель на ТУ-2</w:t>
            </w:r>
          </w:p>
        </w:tc>
        <w:tc>
          <w:tcPr>
            <w:tcW w:w="1145" w:type="dxa"/>
          </w:tcPr>
          <w:p w14:paraId="32CA625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192B559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2E7F14E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w:t>
            </w:r>
          </w:p>
        </w:tc>
        <w:tc>
          <w:tcPr>
            <w:tcW w:w="1134" w:type="dxa"/>
          </w:tcPr>
          <w:p w14:paraId="5C51278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491</w:t>
            </w:r>
          </w:p>
        </w:tc>
        <w:tc>
          <w:tcPr>
            <w:tcW w:w="1134" w:type="dxa"/>
          </w:tcPr>
          <w:p w14:paraId="306712F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286</w:t>
            </w:r>
          </w:p>
        </w:tc>
        <w:tc>
          <w:tcPr>
            <w:tcW w:w="1275" w:type="dxa"/>
          </w:tcPr>
          <w:p w14:paraId="7D4F067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837</w:t>
            </w:r>
          </w:p>
        </w:tc>
      </w:tr>
      <w:tr w:rsidR="009F14DD" w:rsidRPr="00B36624" w14:paraId="338CC8AE" w14:textId="77777777" w:rsidTr="00D34AC1">
        <w:tc>
          <w:tcPr>
            <w:tcW w:w="1657" w:type="dxa"/>
          </w:tcPr>
          <w:p w14:paraId="3419965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Кассета ПКД-2</w:t>
            </w:r>
          </w:p>
        </w:tc>
        <w:tc>
          <w:tcPr>
            <w:tcW w:w="1145" w:type="dxa"/>
          </w:tcPr>
          <w:p w14:paraId="54AA0A68"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1A5E207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280FF8D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134" w:type="dxa"/>
          </w:tcPr>
          <w:p w14:paraId="07C9AC1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461</w:t>
            </w:r>
          </w:p>
        </w:tc>
        <w:tc>
          <w:tcPr>
            <w:tcW w:w="1134" w:type="dxa"/>
          </w:tcPr>
          <w:p w14:paraId="5EDAD3DA"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880</w:t>
            </w:r>
          </w:p>
        </w:tc>
        <w:tc>
          <w:tcPr>
            <w:tcW w:w="1275" w:type="dxa"/>
          </w:tcPr>
          <w:p w14:paraId="0BFE3D9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1342</w:t>
            </w:r>
          </w:p>
        </w:tc>
      </w:tr>
      <w:tr w:rsidR="009F14DD" w:rsidRPr="00B36624" w14:paraId="266B1451" w14:textId="77777777" w:rsidTr="00D34AC1">
        <w:tc>
          <w:tcPr>
            <w:tcW w:w="1657" w:type="dxa"/>
          </w:tcPr>
          <w:p w14:paraId="3AFB8F5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Пиропистолет</w:t>
            </w:r>
          </w:p>
        </w:tc>
        <w:tc>
          <w:tcPr>
            <w:tcW w:w="1145" w:type="dxa"/>
          </w:tcPr>
          <w:p w14:paraId="5FB76F39"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Штук</w:t>
            </w:r>
          </w:p>
        </w:tc>
        <w:tc>
          <w:tcPr>
            <w:tcW w:w="1134" w:type="dxa"/>
          </w:tcPr>
          <w:p w14:paraId="1B32BD6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04987D73"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34" w:type="dxa"/>
          </w:tcPr>
          <w:p w14:paraId="6911494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2939</w:t>
            </w:r>
          </w:p>
        </w:tc>
        <w:tc>
          <w:tcPr>
            <w:tcW w:w="1134" w:type="dxa"/>
          </w:tcPr>
          <w:p w14:paraId="5734A12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1692</w:t>
            </w:r>
          </w:p>
        </w:tc>
        <w:tc>
          <w:tcPr>
            <w:tcW w:w="1275" w:type="dxa"/>
          </w:tcPr>
          <w:p w14:paraId="19171AC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4631</w:t>
            </w:r>
          </w:p>
        </w:tc>
      </w:tr>
    </w:tbl>
    <w:p w14:paraId="74F740F6" w14:textId="77777777" w:rsidR="009F14DD" w:rsidRPr="00B36624" w:rsidRDefault="009F14DD" w:rsidP="00615CF2">
      <w:pPr>
        <w:tabs>
          <w:tab w:val="left" w:pos="36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4C841FE4" w14:textId="77777777" w:rsidR="009F14DD" w:rsidRPr="00B36624" w:rsidRDefault="009F14DD" w:rsidP="00615CF2">
      <w:pPr>
        <w:tabs>
          <w:tab w:val="left" w:pos="36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 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03C857D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37DF20D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05FC698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Адрес: Москва, Д-40, ул. Правды, д. 8</w:t>
      </w:r>
    </w:p>
    <w:p w14:paraId="3F68E5BD"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3642560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p>
    <w:p w14:paraId="0D5CE9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1916 году ситуация со снабжением действую</w:t>
      </w:r>
      <w:r w:rsidRPr="00B36624">
        <w:rPr>
          <w:rFonts w:ascii="Times New Roman" w:hAnsi="Times New Roman" w:cs="Times New Roman"/>
          <w:color w:val="000000" w:themeColor="text1"/>
          <w:sz w:val="16"/>
          <w:szCs w:val="16"/>
        </w:rPr>
        <w:softHyphen/>
        <w:t>щей армии авиационной техникой приняла угрожаю</w:t>
      </w:r>
      <w:r w:rsidRPr="00B36624">
        <w:rPr>
          <w:rFonts w:ascii="Times New Roman" w:hAnsi="Times New Roman" w:cs="Times New Roman"/>
          <w:color w:val="000000" w:themeColor="text1"/>
          <w:sz w:val="16"/>
          <w:szCs w:val="16"/>
        </w:rPr>
        <w:softHyphen/>
        <w:t>щий характер, в связи с чем военное ведомство за</w:t>
      </w:r>
      <w:r w:rsidRPr="00B36624">
        <w:rPr>
          <w:rFonts w:ascii="Times New Roman" w:hAnsi="Times New Roman" w:cs="Times New Roman"/>
          <w:color w:val="000000" w:themeColor="text1"/>
          <w:sz w:val="16"/>
          <w:szCs w:val="16"/>
        </w:rPr>
        <w:softHyphen/>
        <w:t>ключило с А.А.Анатра контракт на строительство но</w:t>
      </w:r>
      <w:r w:rsidRPr="00B36624">
        <w:rPr>
          <w:rFonts w:ascii="Times New Roman" w:hAnsi="Times New Roman" w:cs="Times New Roman"/>
          <w:color w:val="000000" w:themeColor="text1"/>
          <w:sz w:val="16"/>
          <w:szCs w:val="16"/>
        </w:rPr>
        <w:softHyphen/>
        <w:t>вого предприятия. В 1916 году в Симферополе началось строительство филиала Одесского завода Анатра с проектной мощностью 50 машин в месяц. Планировалось, что уже с января 1917 года завод бу</w:t>
      </w:r>
      <w:r w:rsidRPr="00B36624">
        <w:rPr>
          <w:rFonts w:ascii="Times New Roman" w:hAnsi="Times New Roman" w:cs="Times New Roman"/>
          <w:color w:val="000000" w:themeColor="text1"/>
          <w:sz w:val="16"/>
          <w:szCs w:val="16"/>
        </w:rPr>
        <w:softHyphen/>
        <w:t>дет выпускать до 25 самолетов в месяц. Однако из-за срыва поставок импортного оборудования Симферо</w:t>
      </w:r>
      <w:r w:rsidRPr="00B36624">
        <w:rPr>
          <w:rFonts w:ascii="Times New Roman" w:hAnsi="Times New Roman" w:cs="Times New Roman"/>
          <w:color w:val="000000" w:themeColor="text1"/>
          <w:sz w:val="16"/>
          <w:szCs w:val="16"/>
        </w:rPr>
        <w:softHyphen/>
        <w:t>польское отделение только к середине 1917 года ос</w:t>
      </w:r>
      <w:r w:rsidRPr="00B36624">
        <w:rPr>
          <w:rFonts w:ascii="Times New Roman" w:hAnsi="Times New Roman" w:cs="Times New Roman"/>
          <w:color w:val="000000" w:themeColor="text1"/>
          <w:sz w:val="16"/>
          <w:szCs w:val="16"/>
        </w:rPr>
        <w:softHyphen/>
        <w:t>воило выпуск 20 машин в месяц. Главным образом изготавливались летающие лодки Д.П.Григоровича. К началу 1918 года на заводе работало около 700 че</w:t>
      </w:r>
      <w:r w:rsidRPr="00B36624">
        <w:rPr>
          <w:rFonts w:ascii="Times New Roman" w:hAnsi="Times New Roman" w:cs="Times New Roman"/>
          <w:color w:val="000000" w:themeColor="text1"/>
          <w:sz w:val="16"/>
          <w:szCs w:val="16"/>
        </w:rPr>
        <w:softHyphen/>
        <w:t>ловек. Всего Крымским филиалом завода Анатра вы</w:t>
      </w:r>
      <w:r w:rsidRPr="00B36624">
        <w:rPr>
          <w:rFonts w:ascii="Times New Roman" w:hAnsi="Times New Roman" w:cs="Times New Roman"/>
          <w:color w:val="000000" w:themeColor="text1"/>
          <w:sz w:val="16"/>
          <w:szCs w:val="16"/>
        </w:rPr>
        <w:softHyphen/>
        <w:t>пущено 50 самолетов. На этом же предприятии А.А.Анатра обязался наладить выпуск авиадвигателей водяного охлажде</w:t>
      </w:r>
      <w:r w:rsidRPr="00B36624">
        <w:rPr>
          <w:rFonts w:ascii="Times New Roman" w:hAnsi="Times New Roman" w:cs="Times New Roman"/>
          <w:color w:val="000000" w:themeColor="text1"/>
          <w:sz w:val="16"/>
          <w:szCs w:val="16"/>
        </w:rPr>
        <w:softHyphen/>
        <w:t>ния “Испано-Сюиза” мощностью 200 л.с. В конце 1916 года в Париже и Барселоне закупили оборудование для производства 30 двигателей в месяц. Однако ре</w:t>
      </w:r>
      <w:r w:rsidRPr="00B36624">
        <w:rPr>
          <w:rFonts w:ascii="Times New Roman" w:hAnsi="Times New Roman" w:cs="Times New Roman"/>
          <w:color w:val="000000" w:themeColor="text1"/>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B36624">
        <w:rPr>
          <w:rFonts w:ascii="Times New Roman" w:hAnsi="Times New Roman" w:cs="Times New Roman"/>
          <w:color w:val="000000" w:themeColor="text1"/>
          <w:sz w:val="16"/>
          <w:szCs w:val="16"/>
        </w:rPr>
        <w:softHyphen/>
        <w:t>ра выполнял заказы на изготовление отдельных частей самолетов, в частности 50 пар усовершенствован</w:t>
      </w:r>
      <w:r w:rsidRPr="00B36624">
        <w:rPr>
          <w:rFonts w:ascii="Times New Roman" w:hAnsi="Times New Roman" w:cs="Times New Roman"/>
          <w:color w:val="000000" w:themeColor="text1"/>
          <w:sz w:val="16"/>
          <w:szCs w:val="16"/>
        </w:rPr>
        <w:softHyphen/>
        <w:t>ных крыльев для “Ньюпора-4” (553).</w:t>
      </w:r>
    </w:p>
    <w:p w14:paraId="407552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FE7CB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1916 г. завод в Одессе располагал следующими цехами: слесарным и штамповочным - на Канатной улице, сборочным и сварочным - на Стрельбищ</w:t>
      </w:r>
      <w:r w:rsidRPr="00B36624">
        <w:rPr>
          <w:rFonts w:ascii="Times New Roman" w:hAnsi="Times New Roman" w:cs="Times New Roman"/>
          <w:color w:val="000000" w:themeColor="text1"/>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Pr="00B36624">
        <w:rPr>
          <w:rFonts w:ascii="Times New Roman" w:hAnsi="Times New Roman" w:cs="Times New Roman"/>
          <w:color w:val="000000" w:themeColor="text1"/>
          <w:sz w:val="16"/>
          <w:szCs w:val="16"/>
        </w:rPr>
        <w:softHyphen/>
        <w:t>ское, сборочное и деревообделочное отделения. В 1917 г. месячный выпуск аэропланов до</w:t>
      </w:r>
      <w:r w:rsidRPr="00B36624">
        <w:rPr>
          <w:rFonts w:ascii="Times New Roman" w:hAnsi="Times New Roman" w:cs="Times New Roman"/>
          <w:color w:val="000000" w:themeColor="text1"/>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2A65BF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падения Временного правительства и во время германской и австро-венгерской ок</w:t>
      </w:r>
      <w:r w:rsidRPr="00B36624">
        <w:rPr>
          <w:rFonts w:ascii="Times New Roman" w:hAnsi="Times New Roman" w:cs="Times New Roman"/>
          <w:color w:val="000000" w:themeColor="text1"/>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B36624">
        <w:rPr>
          <w:rFonts w:ascii="Times New Roman" w:hAnsi="Times New Roman" w:cs="Times New Roman"/>
          <w:color w:val="000000" w:themeColor="text1"/>
          <w:sz w:val="16"/>
          <w:szCs w:val="16"/>
        </w:rPr>
        <w:softHyphen/>
        <w:t>ской власти в период 1920-1921 г.г. Получив название ГАЗ (Государственный авиационный завод) №7.</w:t>
      </w:r>
    </w:p>
    <w:p w14:paraId="1C6D0B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мая 1924 г. часть бывшего одесского завода Анатра, тогда ГАЗ № 7, была открыта, но прора</w:t>
      </w:r>
      <w:r w:rsidRPr="00B36624">
        <w:rPr>
          <w:rFonts w:ascii="Times New Roman" w:hAnsi="Times New Roman" w:cs="Times New Roman"/>
          <w:color w:val="000000" w:themeColor="text1"/>
          <w:sz w:val="16"/>
          <w:szCs w:val="16"/>
        </w:rPr>
        <w:softHyphen/>
        <w:t>ботала недолго. Симферопольский филиал — теперь ГАЗ №15, использовался в качестве ре</w:t>
      </w:r>
      <w:r w:rsidRPr="00B36624">
        <w:rPr>
          <w:rFonts w:ascii="Times New Roman" w:hAnsi="Times New Roman" w:cs="Times New Roman"/>
          <w:color w:val="000000" w:themeColor="text1"/>
          <w:sz w:val="16"/>
          <w:szCs w:val="16"/>
        </w:rPr>
        <w:softHyphen/>
        <w:t>монтных мастерских до 1922 г. и, таким образом, протянул при новом режиме еще меньше (2843).</w:t>
      </w:r>
    </w:p>
    <w:p w14:paraId="1E618D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Некоторые статистические данные о заводах А.А. Анатра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36624" w:rsidRPr="00B36624" w14:paraId="0F70571A" w14:textId="77777777">
        <w:tc>
          <w:tcPr>
            <w:tcW w:w="3192" w:type="dxa"/>
            <w:tcBorders>
              <w:top w:val="single" w:sz="12" w:space="0" w:color="auto"/>
            </w:tcBorders>
            <w:shd w:val="clear" w:color="auto" w:fill="FFFFFF"/>
          </w:tcPr>
          <w:p w14:paraId="1F70AB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Местонахождение</w:t>
            </w:r>
          </w:p>
        </w:tc>
        <w:tc>
          <w:tcPr>
            <w:tcW w:w="3192" w:type="dxa"/>
            <w:tcBorders>
              <w:top w:val="single" w:sz="12" w:space="0" w:color="auto"/>
            </w:tcBorders>
            <w:shd w:val="clear" w:color="auto" w:fill="FFFFFF"/>
          </w:tcPr>
          <w:p w14:paraId="4074AA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Одесса</w:t>
            </w:r>
          </w:p>
        </w:tc>
        <w:tc>
          <w:tcPr>
            <w:tcW w:w="3192" w:type="dxa"/>
            <w:tcBorders>
              <w:top w:val="single" w:sz="12" w:space="0" w:color="auto"/>
            </w:tcBorders>
            <w:shd w:val="clear" w:color="auto" w:fill="FFFFFF"/>
          </w:tcPr>
          <w:p w14:paraId="56C99B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Симферополь</w:t>
            </w:r>
          </w:p>
        </w:tc>
      </w:tr>
      <w:tr w:rsidR="00B36624" w:rsidRPr="00B36624" w14:paraId="0BEB9DA1" w14:textId="77777777">
        <w:tc>
          <w:tcPr>
            <w:tcW w:w="3192" w:type="dxa"/>
            <w:shd w:val="clear" w:color="auto" w:fill="FFFFFF"/>
          </w:tcPr>
          <w:p w14:paraId="63CA3F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 основания</w:t>
            </w:r>
          </w:p>
        </w:tc>
        <w:tc>
          <w:tcPr>
            <w:tcW w:w="3192" w:type="dxa"/>
            <w:shd w:val="clear" w:color="auto" w:fill="FFFFFF"/>
          </w:tcPr>
          <w:p w14:paraId="60E5E3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1913</w:t>
            </w:r>
          </w:p>
        </w:tc>
        <w:tc>
          <w:tcPr>
            <w:tcW w:w="3192" w:type="dxa"/>
            <w:shd w:val="clear" w:color="auto" w:fill="FFFFFF"/>
          </w:tcPr>
          <w:p w14:paraId="6E4298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r>
      <w:tr w:rsidR="00B36624" w:rsidRPr="00B36624" w14:paraId="335436A3" w14:textId="77777777">
        <w:tc>
          <w:tcPr>
            <w:tcW w:w="3192" w:type="dxa"/>
            <w:shd w:val="clear" w:color="auto" w:fill="FFFFFF"/>
          </w:tcPr>
          <w:p w14:paraId="690AD7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строений r 1918 г., кв.м</w:t>
            </w:r>
          </w:p>
        </w:tc>
        <w:tc>
          <w:tcPr>
            <w:tcW w:w="3192" w:type="dxa"/>
            <w:shd w:val="clear" w:color="auto" w:fill="FFFFFF"/>
          </w:tcPr>
          <w:p w14:paraId="60084A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16.173</w:t>
            </w:r>
          </w:p>
        </w:tc>
        <w:tc>
          <w:tcPr>
            <w:tcW w:w="3192" w:type="dxa"/>
            <w:shd w:val="clear" w:color="auto" w:fill="FFFFFF"/>
          </w:tcPr>
          <w:p w14:paraId="391345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13.787</w:t>
            </w:r>
          </w:p>
        </w:tc>
      </w:tr>
      <w:tr w:rsidR="00B36624" w:rsidRPr="00B36624" w14:paraId="6C5A97E5" w14:textId="77777777">
        <w:tc>
          <w:tcPr>
            <w:tcW w:w="3192" w:type="dxa"/>
            <w:shd w:val="clear" w:color="auto" w:fill="FFFFFF"/>
          </w:tcPr>
          <w:p w14:paraId="40C0E0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кв.м</w:t>
            </w:r>
          </w:p>
        </w:tc>
        <w:tc>
          <w:tcPr>
            <w:tcW w:w="3192" w:type="dxa"/>
            <w:shd w:val="clear" w:color="auto" w:fill="FFFFFF"/>
          </w:tcPr>
          <w:p w14:paraId="426824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1.310.400</w:t>
            </w:r>
          </w:p>
        </w:tc>
        <w:tc>
          <w:tcPr>
            <w:tcW w:w="3192" w:type="dxa"/>
            <w:shd w:val="clear" w:color="auto" w:fill="FFFFFF"/>
          </w:tcPr>
          <w:p w14:paraId="303B41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216.216</w:t>
            </w:r>
          </w:p>
        </w:tc>
      </w:tr>
      <w:tr w:rsidR="00B36624" w:rsidRPr="00B36624" w14:paraId="1FCD785E" w14:textId="77777777">
        <w:tc>
          <w:tcPr>
            <w:tcW w:w="3192" w:type="dxa"/>
            <w:shd w:val="clear" w:color="auto" w:fill="FFFFFF"/>
          </w:tcPr>
          <w:p w14:paraId="6A8219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энергетических установок, л.с.</w:t>
            </w:r>
          </w:p>
        </w:tc>
        <w:tc>
          <w:tcPr>
            <w:tcW w:w="3192" w:type="dxa"/>
            <w:shd w:val="clear" w:color="auto" w:fill="FFFFFF"/>
          </w:tcPr>
          <w:p w14:paraId="1C1991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230</w:t>
            </w:r>
          </w:p>
        </w:tc>
        <w:tc>
          <w:tcPr>
            <w:tcW w:w="3192" w:type="dxa"/>
            <w:shd w:val="clear" w:color="auto" w:fill="FFFFFF"/>
          </w:tcPr>
          <w:p w14:paraId="1BDD9C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w:t>
            </w:r>
          </w:p>
        </w:tc>
      </w:tr>
      <w:tr w:rsidR="00B36624" w:rsidRPr="00B36624" w14:paraId="39778439" w14:textId="77777777">
        <w:tc>
          <w:tcPr>
            <w:tcW w:w="3192" w:type="dxa"/>
            <w:shd w:val="clear" w:color="auto" w:fill="FFFFFF"/>
          </w:tcPr>
          <w:p w14:paraId="288F7F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двигателей</w:t>
            </w:r>
          </w:p>
        </w:tc>
        <w:tc>
          <w:tcPr>
            <w:tcW w:w="3192" w:type="dxa"/>
            <w:shd w:val="clear" w:color="auto" w:fill="FFFFFF"/>
          </w:tcPr>
          <w:p w14:paraId="241635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w:t>
            </w:r>
          </w:p>
        </w:tc>
        <w:tc>
          <w:tcPr>
            <w:tcW w:w="3192" w:type="dxa"/>
            <w:shd w:val="clear" w:color="auto" w:fill="FFFFFF"/>
          </w:tcPr>
          <w:p w14:paraId="030D8A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w:t>
            </w:r>
          </w:p>
        </w:tc>
      </w:tr>
      <w:tr w:rsidR="00B36624" w:rsidRPr="00B36624" w14:paraId="0293B684" w14:textId="77777777">
        <w:tc>
          <w:tcPr>
            <w:tcW w:w="3192" w:type="dxa"/>
            <w:shd w:val="clear" w:color="auto" w:fill="FFFFFF"/>
          </w:tcPr>
          <w:p w14:paraId="39185F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станков</w:t>
            </w:r>
          </w:p>
        </w:tc>
        <w:tc>
          <w:tcPr>
            <w:tcW w:w="3192" w:type="dxa"/>
            <w:shd w:val="clear" w:color="auto" w:fill="FFFFFF"/>
          </w:tcPr>
          <w:p w14:paraId="7720AE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131</w:t>
            </w:r>
          </w:p>
        </w:tc>
        <w:tc>
          <w:tcPr>
            <w:tcW w:w="3192" w:type="dxa"/>
            <w:shd w:val="clear" w:color="auto" w:fill="FFFFFF"/>
          </w:tcPr>
          <w:p w14:paraId="3BE606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67</w:t>
            </w:r>
          </w:p>
        </w:tc>
      </w:tr>
      <w:tr w:rsidR="00B36624" w:rsidRPr="00B36624" w14:paraId="5328E984" w14:textId="77777777">
        <w:tc>
          <w:tcPr>
            <w:tcW w:w="3192" w:type="dxa"/>
            <w:shd w:val="clear" w:color="auto" w:fill="FFFFFF"/>
          </w:tcPr>
          <w:p w14:paraId="77CD95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служащих в 1917 г.</w:t>
            </w:r>
          </w:p>
        </w:tc>
        <w:tc>
          <w:tcPr>
            <w:tcW w:w="3192" w:type="dxa"/>
            <w:shd w:val="clear" w:color="auto" w:fill="FFFFFF"/>
          </w:tcPr>
          <w:p w14:paraId="24FCC8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234</w:t>
            </w:r>
          </w:p>
        </w:tc>
        <w:tc>
          <w:tcPr>
            <w:tcW w:w="3192" w:type="dxa"/>
            <w:shd w:val="clear" w:color="auto" w:fill="FFFFFF"/>
          </w:tcPr>
          <w:p w14:paraId="10ACE0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r>
      <w:tr w:rsidR="00B36624" w:rsidRPr="00B36624" w14:paraId="7FE83251" w14:textId="77777777">
        <w:tc>
          <w:tcPr>
            <w:tcW w:w="3192" w:type="dxa"/>
            <w:shd w:val="clear" w:color="auto" w:fill="FFFFFF"/>
          </w:tcPr>
          <w:p w14:paraId="639345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рабочих: 1914 г.</w:t>
            </w:r>
          </w:p>
        </w:tc>
        <w:tc>
          <w:tcPr>
            <w:tcW w:w="3192" w:type="dxa"/>
            <w:shd w:val="clear" w:color="auto" w:fill="FFFFFF"/>
          </w:tcPr>
          <w:p w14:paraId="23E1AD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w:t>
            </w:r>
          </w:p>
        </w:tc>
        <w:tc>
          <w:tcPr>
            <w:tcW w:w="3192" w:type="dxa"/>
            <w:shd w:val="clear" w:color="auto" w:fill="FFFFFF"/>
          </w:tcPr>
          <w:p w14:paraId="23C963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r>
      <w:tr w:rsidR="00B36624" w:rsidRPr="00B36624" w14:paraId="1DA93C2E" w14:textId="77777777">
        <w:tc>
          <w:tcPr>
            <w:tcW w:w="3192" w:type="dxa"/>
            <w:shd w:val="clear" w:color="auto" w:fill="FFFFFF"/>
          </w:tcPr>
          <w:p w14:paraId="09DF51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3192" w:type="dxa"/>
            <w:shd w:val="clear" w:color="auto" w:fill="FFFFFF"/>
          </w:tcPr>
          <w:p w14:paraId="574764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3192" w:type="dxa"/>
            <w:shd w:val="clear" w:color="auto" w:fill="FFFFFF"/>
          </w:tcPr>
          <w:p w14:paraId="68E7BF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r>
      <w:tr w:rsidR="00B36624" w:rsidRPr="00B36624" w14:paraId="65FA263B" w14:textId="77777777">
        <w:tc>
          <w:tcPr>
            <w:tcW w:w="3192" w:type="dxa"/>
            <w:shd w:val="clear" w:color="auto" w:fill="FFFFFF"/>
          </w:tcPr>
          <w:p w14:paraId="007685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3192" w:type="dxa"/>
            <w:shd w:val="clear" w:color="auto" w:fill="FFFFFF"/>
          </w:tcPr>
          <w:p w14:paraId="5DED7D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1100</w:t>
            </w:r>
          </w:p>
        </w:tc>
        <w:tc>
          <w:tcPr>
            <w:tcW w:w="3192" w:type="dxa"/>
            <w:shd w:val="clear" w:color="auto" w:fill="FFFFFF"/>
          </w:tcPr>
          <w:p w14:paraId="7AF6B7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295</w:t>
            </w:r>
          </w:p>
        </w:tc>
      </w:tr>
      <w:tr w:rsidR="00B36624" w:rsidRPr="00B36624" w14:paraId="2B8A23FD" w14:textId="77777777">
        <w:tc>
          <w:tcPr>
            <w:tcW w:w="3192" w:type="dxa"/>
            <w:shd w:val="clear" w:color="auto" w:fill="FFFFFF"/>
          </w:tcPr>
          <w:p w14:paraId="489995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w:t>
            </w:r>
          </w:p>
        </w:tc>
        <w:tc>
          <w:tcPr>
            <w:tcW w:w="3192" w:type="dxa"/>
            <w:shd w:val="clear" w:color="auto" w:fill="FFFFFF"/>
          </w:tcPr>
          <w:p w14:paraId="47074B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1450</w:t>
            </w:r>
          </w:p>
        </w:tc>
        <w:tc>
          <w:tcPr>
            <w:tcW w:w="3192" w:type="dxa"/>
            <w:shd w:val="clear" w:color="auto" w:fill="FFFFFF"/>
          </w:tcPr>
          <w:p w14:paraId="7DF498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635</w:t>
            </w:r>
          </w:p>
        </w:tc>
      </w:tr>
      <w:tr w:rsidR="00B36624" w:rsidRPr="00B36624" w14:paraId="4FF3E921" w14:textId="77777777">
        <w:tc>
          <w:tcPr>
            <w:tcW w:w="3192" w:type="dxa"/>
            <w:tcBorders>
              <w:bottom w:val="single" w:sz="12" w:space="0" w:color="auto"/>
            </w:tcBorders>
            <w:shd w:val="clear" w:color="auto" w:fill="FFFFFF"/>
          </w:tcPr>
          <w:p w14:paraId="6D9366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сданных аэропланов за период 1914-1917 г.г.</w:t>
            </w:r>
          </w:p>
        </w:tc>
        <w:tc>
          <w:tcPr>
            <w:tcW w:w="3192" w:type="dxa"/>
            <w:tcBorders>
              <w:bottom w:val="single" w:sz="12" w:space="0" w:color="auto"/>
            </w:tcBorders>
            <w:shd w:val="clear" w:color="auto" w:fill="FFFFFF"/>
          </w:tcPr>
          <w:p w14:paraId="4ABF8D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1056</w:t>
            </w:r>
          </w:p>
        </w:tc>
        <w:tc>
          <w:tcPr>
            <w:tcW w:w="3192" w:type="dxa"/>
            <w:tcBorders>
              <w:bottom w:val="single" w:sz="12" w:space="0" w:color="auto"/>
            </w:tcBorders>
            <w:shd w:val="clear" w:color="auto" w:fill="FFFFFF"/>
          </w:tcPr>
          <w:p w14:paraId="319583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 (2843)</w:t>
            </w:r>
          </w:p>
        </w:tc>
      </w:tr>
    </w:tbl>
    <w:p w14:paraId="5B4367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3E216FC" w14:textId="77777777" w:rsidR="00ED0C96" w:rsidRPr="00B36624" w:rsidRDefault="00ED0C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1916 году недалеко от железнодорожной станции Пост-Волынский, близ села Жуляны возник солидный авиагородок (аэродром, ангары, мастерские, склады, школа летчиков-наблюдателей). Рельсовая связь аэродрома с городом была обеспечена изначально, шоссейную же требовалось наладить. И вот военный округ возложил на округ путей сообщения задачу скорейшей прокладки вымощенной гранитом дороги от Кадетского корпуса (нынешнее Министерство обороны) к Артиллерийскому училищу (теперь Военная академия) и аэродрому 3-го авиапарка. Расходы на дорожное строительство, составившие не один десяток тысяч рублей, «разбросали» между земскими учреждениями и специальным военным фондом. Так незадолго до революции появилась трасса нынешнего Воздухофлотского проспекта. Любопытно, что после прокладки нового шоссе как городские, так и земские власти категорически отказывались принять его у военных в свое ведение. Очевидно, не хотели мучиться головной болью с систематическими дорожными ремонтами.</w:t>
      </w:r>
    </w:p>
    <w:p w14:paraId="5398891A" w14:textId="77777777" w:rsidR="00ED0C96" w:rsidRPr="00B36624" w:rsidRDefault="00ED0C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Когда началась революция, личный состав 3-го авиапарка поддержал ее, но потом, после Брестского мира, эвакуировался из Киева. Его авиагородок близ Жулян вместе со всем городом неоднократно переходил из рук в руки, вплоть до окончательного установления советской власти.</w:t>
      </w:r>
    </w:p>
    <w:p w14:paraId="1DD09632" w14:textId="77777777" w:rsidR="00ED0C96" w:rsidRPr="00B36624" w:rsidRDefault="00ED0C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Уже к 1924 году Укрвоздухпуть подготовил все необходимое для начала регулярных пассажирских перевозок в небе Украины. Центральным пунктом стал Харьков, где соорудили обширный железобетонный ангар и помещения мастерских. Отсюда пролегли воздушные маршруты Харьков—Полтава—Киев и Харьков—Полтава—Кременчуг—Одесса. Соответственно, в нескольких городах нужно было оборудовать пассажирские аэродромы. В Киеве для этой цели приспособили военное летное поле около Жулян. 25 мая 1924 года сюда прибыл пробным рейсом из Харькова самолет Укрвоздухпути «Красный химик» (системы «Дорнье Комета»). Находившийся на его борту журналист подчеркнул, что участники перелета «с боковым ветром летели всего лишь 3 часа 20 минут». С первых чисел июня начались систематические полеты из Харькова в Киев и обратно по расписанию, в каждую сторону по одному рейсу дважды в неделю. Пресса предсказывала новому транспорту хорошие перспективы: «Быстрота, удобство полетов и невысокая цена безусловно должны привлечь общественное внимание и развить воздушное передвижение».</w:t>
      </w:r>
    </w:p>
    <w:p w14:paraId="661EB748" w14:textId="77777777" w:rsidR="00ED0C96" w:rsidRPr="00B36624" w:rsidRDefault="00ED0C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Можно ли назвать цену тогдашнего авиабилета действительно невысокой? Судите сами. Перелет по маршруту Киев—Харьков обходился одному пассажиру в 46 рублей 80 копеек. При этом бесплатно можно было перевезти до 5 кг багажа, а сверх этого за каждый килограмм нужно было доплатить еще два рубля. Много это или мало? Вспомним, что в написанных вскорости «Двенадцати стульях» Ильфа и Петрова квалифицированный инженер Щукин зарабатывал 200 рублей в месяц, а копировщик чертежного бюро Костя Калачев — от силы 40 рублей. Впрочем, Укрвоздухпуть в 1924 году предоставлял клиентам приятный бонус: в цену билета входила и доставка пассажира от квартиры прямо к трапу самолета.</w:t>
      </w:r>
    </w:p>
    <w:p w14:paraId="436A2B0F" w14:textId="77777777" w:rsidR="00ED0C96" w:rsidRPr="00B36624" w:rsidRDefault="00ED0C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Надо признать, что удельный вес авиации в междугородних пассажирских перевозках на первых порах был весьма скромным. До конца 1924 года все вместе машины Укрвоздухпути доставили в разные города 760 пассажиров и 519 кг груза. Что и не удивительно, с учетом вместимости тогдашних самолетов — до 5 пассажиров на борту (12282).</w:t>
      </w:r>
    </w:p>
    <w:p w14:paraId="5B02B97C" w14:textId="77777777" w:rsidR="00ED0C96" w:rsidRPr="00B36624" w:rsidRDefault="00ED0C96" w:rsidP="00615CF2">
      <w:pPr>
        <w:rPr>
          <w:rFonts w:ascii="Times New Roman" w:hAnsi="Times New Roman" w:cs="Times New Roman"/>
          <w:color w:val="000000" w:themeColor="text1"/>
          <w:sz w:val="16"/>
          <w:szCs w:val="16"/>
        </w:rPr>
      </w:pPr>
    </w:p>
    <w:p w14:paraId="1292BE7D" w14:textId="77777777" w:rsidR="00C80A36" w:rsidRPr="00B36624" w:rsidRDefault="00C80A36"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lastRenderedPageBreak/>
        <w:t>К началу 1916 года после "бесплодной возни с моторами «Майбах» военное начальство решило заказать двигатели для «Святогора» французской фирме «Рено» и заказ был выполнен только, причем фирма, отступив от условий заказа, поставила два мотора мощностью всего по 220 лошадиных сил и значительно более тяжелые, чем предполагалось.</w:t>
      </w:r>
    </w:p>
    <w:p w14:paraId="22A27F3A" w14:textId="77777777" w:rsidR="00C80A36" w:rsidRPr="00B36624" w:rsidRDefault="00C80A36"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Испытания «Святогора» начались в марте 1916 года. При первой же 200-метровой пробежке самолета по аэродрому правый мотор вышел из строя. Кроме того, выяснилось, что со времени сборки самолета некоторые его детали обветшали и требуют замены. Для приведения двигателя и самолета в порядок нужно было изыскать дополнительно 10 тысяч рублей. Но специально созданная комиссия признала, что «затрата на достройку этого аппарата даже самой ничтожной казенной суммы является недопустимой» (18585).</w:t>
      </w:r>
    </w:p>
    <w:p w14:paraId="4EF7A84A" w14:textId="77777777" w:rsidR="00C80A36" w:rsidRPr="00B36624" w:rsidRDefault="00C80A36" w:rsidP="00615CF2">
      <w:pPr>
        <w:rPr>
          <w:rFonts w:ascii="Times New Roman" w:hAnsi="Times New Roman" w:cs="Times New Roman"/>
          <w:color w:val="000000" w:themeColor="text1"/>
          <w:sz w:val="16"/>
          <w:szCs w:val="16"/>
        </w:rPr>
      </w:pPr>
    </w:p>
    <w:p w14:paraId="1F264785" w14:textId="77777777" w:rsidR="003E3741" w:rsidRPr="00B36624" w:rsidRDefault="003E3741"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1916 г. наметилось отставание русской авиации по числу машин: 360 - у России, 783 - у Франции и 1.600 - у Германии. Для устранения этого отставания на отечественных заводах был размещён крупный заказ на производство самолётов, всего на 1.472 аппарата: на заводе Лебедева - на 410 машин, Щетинина - 280, «Дукс» - 420, Анатра - 235, Слюсаренко - 102 и Терещенко - 25. К концу года было изготовлено 1.384 самолёта и 1.398 моторов (20032).</w:t>
      </w:r>
    </w:p>
    <w:p w14:paraId="1A927231" w14:textId="77777777" w:rsidR="003E3741" w:rsidRPr="00B36624" w:rsidRDefault="003E3741" w:rsidP="00615CF2">
      <w:pPr>
        <w:rPr>
          <w:rFonts w:ascii="Times New Roman" w:hAnsi="Times New Roman" w:cs="Times New Roman"/>
          <w:color w:val="000000" w:themeColor="text1"/>
          <w:sz w:val="16"/>
          <w:szCs w:val="16"/>
          <w:shd w:val="clear" w:color="auto" w:fill="FFFFFF"/>
        </w:rPr>
      </w:pPr>
    </w:p>
    <w:p w14:paraId="7F33701A" w14:textId="77777777" w:rsidR="003E3741" w:rsidRPr="00B36624" w:rsidRDefault="003E3741"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К началу 1916 года русская авиация получила хотя и немногочисленное, но стоявшее на уровне мировых образцов радиотелеграфное вооружение. Во всяком случае, в течение весны и лета 1916 года авиационный радиотелеграф уже неоднократно и успешно применялся для корректирования артиллерийской стрельбы, особенно на Северном фронте (19951).</w:t>
      </w:r>
    </w:p>
    <w:p w14:paraId="73609F63" w14:textId="77777777" w:rsidR="003E3741" w:rsidRPr="00B36624" w:rsidRDefault="003E3741" w:rsidP="00615CF2">
      <w:pPr>
        <w:rPr>
          <w:rFonts w:ascii="Times New Roman" w:hAnsi="Times New Roman" w:cs="Times New Roman"/>
          <w:color w:val="000000" w:themeColor="text1"/>
          <w:sz w:val="16"/>
          <w:szCs w:val="16"/>
        </w:rPr>
      </w:pPr>
    </w:p>
    <w:p w14:paraId="5CCF823D" w14:textId="77777777" w:rsidR="003E3741" w:rsidRPr="00B36624" w:rsidRDefault="003E3741" w:rsidP="00615CF2">
      <w:pPr>
        <w:rPr>
          <w:rFonts w:ascii="Times New Roman" w:hAnsi="Times New Roman" w:cs="Times New Roman"/>
          <w:color w:val="000000" w:themeColor="text1"/>
          <w:sz w:val="16"/>
          <w:szCs w:val="16"/>
        </w:rPr>
      </w:pPr>
      <w:bookmarkStart w:id="0" w:name="_Hlk93568782"/>
      <w:r w:rsidRPr="00B36624">
        <w:rPr>
          <w:rFonts w:ascii="Times New Roman" w:hAnsi="Times New Roman" w:cs="Times New Roman"/>
          <w:color w:val="000000" w:themeColor="text1"/>
          <w:sz w:val="16"/>
          <w:szCs w:val="16"/>
        </w:rPr>
        <w:t>К началу 1916 года новый завод Акционерного общества «ДЕКА», которое приобрело завода действющий завод братьев Мознаим в Александровске, имел площадь с аэродромом 18260 квадратных сажень. Из них на 1855 кв. саж. размещались семь капитальных каменных зданий, 245 кв.саж. составляли деревянные здания. Паровая машина приводила в действие через стационарную систему механических передач 36 токарных станков. Кузнечное отделение имело 22 единиц оборудования, литейное — 16, на предприятии трудилось 150 человек. Государственный заказ предусматривал производство аэропланов разных типов, по чертежам, полученным с других предприятий. Главной продукцией завода должны были стать авиамоторы. Россия к началу I мировой войны располагала Воздушным Флотом, который по численности был вторым после французского, но оснащен он был в основном иностранной техникой. Когда снабжение из-за границы стало затруднено, наибольшие трудности возникли именно с комплектацией авиаотрядов моторами. Заводу ДЕКА» в Александровске было поручено в 1916 году изготовить 100 авиамоторов «Бенц» мощностью 150 л.с. и 120 комплектов запчастей к ним, 20 моторов «Мерседес» в 100-105 л.с., а также 130 авиамоторов «Мерседес» в 129 л.с. и 155 комплектов запчастей на весьма приличную сумму в 2.394.800 рублей (22898).</w:t>
      </w:r>
    </w:p>
    <w:p w14:paraId="1FC43FF2" w14:textId="77777777" w:rsidR="003E3741" w:rsidRPr="00B36624" w:rsidRDefault="003E3741" w:rsidP="00615CF2">
      <w:pPr>
        <w:rPr>
          <w:rFonts w:ascii="Times New Roman" w:hAnsi="Times New Roman" w:cs="Times New Roman"/>
          <w:color w:val="000000" w:themeColor="text1"/>
          <w:sz w:val="16"/>
          <w:szCs w:val="16"/>
        </w:rPr>
      </w:pPr>
    </w:p>
    <w:bookmarkEnd w:id="0"/>
    <w:p w14:paraId="23792474"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 17 истребителей “Сикорский-16” были сданы в действующую армию (9705).</w:t>
      </w:r>
    </w:p>
    <w:p w14:paraId="797830F5"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p>
    <w:p w14:paraId="0B0CE2BE" w14:textId="77777777" w:rsidR="00D448F9" w:rsidRPr="002D65D1" w:rsidRDefault="00D448F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началу 1916 г. первый построенный самолет С-16 вышел из эксплуатации – был поврежден сильным ветром на аэродроме (к тому времени так и не был оплачен). При том, что Эскадра всегда имела стационарную базу, командование (не только и не столько ЭВК, сколько Ставка, которой Эскадра была подчинена напрямую), не уделяло достаточного внимания хранению и сохранности авиатехники, ссылаясь на полевые условия (23557).</w:t>
      </w:r>
    </w:p>
    <w:p w14:paraId="08635471" w14:textId="77777777" w:rsidR="00D448F9" w:rsidRPr="002D65D1" w:rsidRDefault="00D448F9" w:rsidP="00615CF2">
      <w:pPr>
        <w:rPr>
          <w:rFonts w:ascii="Times New Roman" w:hAnsi="Times New Roman" w:cs="Times New Roman"/>
          <w:color w:val="0070C0"/>
          <w:sz w:val="16"/>
          <w:szCs w:val="16"/>
        </w:rPr>
      </w:pPr>
    </w:p>
    <w:p w14:paraId="12FB1766"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 в Российском Военно-Воздушном Флоте появилась возможность расширить применение С-16 за рамки потребностей ЭВК. Предшествующий 1915 г. ознаменовался появлением на фронтах первой мировой войны боевых самолетов-истребителей нового класса. Русские летчики разработали различные способы переоборудования своих “корпусных” разведчиков в аппараты, способные вести воздушные бои. Но, безусловно, эти “суррогатные” истребители не могли стать полноценными воздушными бойцами (11188).</w:t>
      </w:r>
    </w:p>
    <w:p w14:paraId="45BD693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p>
    <w:p w14:paraId="0E7A2F8F"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 завод Лебедева в Петрограде освоил производство “Вуазенов” (9705).</w:t>
      </w:r>
    </w:p>
    <w:p w14:paraId="007F4CDB"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p>
    <w:p w14:paraId="24F17517"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года высшее военное руководство России начало проявлять обеспокоенность тем, что, несмотря на достаточный общий количественный уровень самолетостроения, испытательное дело в стране не было централизовано. Самолеты испытывали в авиашколах, во Всероссийском аэроклубе, на заводах и в авиачастях. Многие конструкторы – И.И. Сикорский, С.В. Гризодубов, С.Р. Энгельс, А.Н. Вегенер и другие - лично занимались испытаниями своих образцов (11038).</w:t>
      </w:r>
    </w:p>
    <w:p w14:paraId="5E25CBB2"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p>
    <w:p w14:paraId="6B044B6C" w14:textId="77777777" w:rsidR="009F14DD" w:rsidRPr="00B36624" w:rsidRDefault="009F14D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 высшее военное руководство России начало проявлять обеспокоенность тем, что, несмотря на достаточный общий количественный уровень самолётост</w:t>
      </w:r>
      <w:r w:rsidRPr="00B36624">
        <w:rPr>
          <w:rFonts w:ascii="Times New Roman" w:hAnsi="Times New Roman" w:cs="Times New Roman"/>
          <w:color w:val="000000" w:themeColor="text1"/>
          <w:sz w:val="16"/>
          <w:szCs w:val="16"/>
        </w:rPr>
        <w:softHyphen/>
        <w:t>роения, испытательное дело в стране не было централизовано. Возник</w:t>
      </w:r>
      <w:r w:rsidRPr="00B36624">
        <w:rPr>
          <w:rFonts w:ascii="Times New Roman" w:hAnsi="Times New Roman" w:cs="Times New Roman"/>
          <w:color w:val="000000" w:themeColor="text1"/>
          <w:sz w:val="16"/>
          <w:szCs w:val="16"/>
        </w:rPr>
        <w:softHyphen/>
        <w:t>ла необходимость создания испытательного центра, в котором могли бы проводиться летные испытания всех типов аэропланов по методикам, раз</w:t>
      </w:r>
      <w:r w:rsidRPr="00B36624">
        <w:rPr>
          <w:rFonts w:ascii="Times New Roman" w:hAnsi="Times New Roman" w:cs="Times New Roman"/>
          <w:color w:val="000000" w:themeColor="text1"/>
          <w:sz w:val="16"/>
          <w:szCs w:val="16"/>
        </w:rPr>
        <w:softHyphen/>
        <w:t>работанным на основании научных исследований. Не было единой системы оценки характеристик аэропланов в государственных организациях. Самолёты, поступавшие на боевые аэродромы, часто оказывались недоведенными и без конструктивных изменений, которые подсказы</w:t>
      </w:r>
      <w:r w:rsidRPr="00B36624">
        <w:rPr>
          <w:rFonts w:ascii="Times New Roman" w:hAnsi="Times New Roman" w:cs="Times New Roman"/>
          <w:color w:val="000000" w:themeColor="text1"/>
          <w:sz w:val="16"/>
          <w:szCs w:val="16"/>
        </w:rPr>
        <w:softHyphen/>
        <w:t>вались боевым опытом войны. Летные испытания аэропланов прово</w:t>
      </w:r>
      <w:r w:rsidRPr="00B36624">
        <w:rPr>
          <w:rFonts w:ascii="Times New Roman" w:hAnsi="Times New Roman" w:cs="Times New Roman"/>
          <w:color w:val="000000" w:themeColor="text1"/>
          <w:sz w:val="16"/>
          <w:szCs w:val="16"/>
        </w:rPr>
        <w:softHyphen/>
        <w:t>дились в авиашколах, во Всероссийском аэроклубе, на заводах и в авиачастях. А многие конструкторы (И. И. Сикорский, А.Н. Вегенер, С. В. Гризодубов, Е.Р. Энгельс и другие) лично занимались испытаниями своих детищ. На основании этих испытаний конструкторами выполня</w:t>
      </w:r>
      <w:r w:rsidRPr="00B36624">
        <w:rPr>
          <w:rFonts w:ascii="Times New Roman" w:hAnsi="Times New Roman" w:cs="Times New Roman"/>
          <w:color w:val="000000" w:themeColor="text1"/>
          <w:sz w:val="16"/>
          <w:szCs w:val="16"/>
        </w:rPr>
        <w:softHyphen/>
        <w:t>лись улучшение аэропланов. В 1915 г. Александр Николаевич Вегенер обосновал основные поло</w:t>
      </w:r>
      <w:r w:rsidRPr="00B36624">
        <w:rPr>
          <w:rFonts w:ascii="Times New Roman" w:hAnsi="Times New Roman" w:cs="Times New Roman"/>
          <w:color w:val="000000" w:themeColor="text1"/>
          <w:sz w:val="16"/>
          <w:szCs w:val="16"/>
        </w:rPr>
        <w:softHyphen/>
        <w:t>жения создания научно-испытательной организации для испытаний са</w:t>
      </w:r>
      <w:r w:rsidRPr="00B36624">
        <w:rPr>
          <w:rFonts w:ascii="Times New Roman" w:hAnsi="Times New Roman" w:cs="Times New Roman"/>
          <w:color w:val="000000" w:themeColor="text1"/>
          <w:sz w:val="16"/>
          <w:szCs w:val="16"/>
        </w:rPr>
        <w:softHyphen/>
        <w:t>молётов. Основанию испытательного центра предшествовал ряд важнейших организационных акций. Так, в начале 1916 г. решением Государственной Думы в системе военных учреждений было создано специальное Управле</w:t>
      </w:r>
      <w:r w:rsidRPr="00B36624">
        <w:rPr>
          <w:rFonts w:ascii="Times New Roman" w:hAnsi="Times New Roman" w:cs="Times New Roman"/>
          <w:color w:val="000000" w:themeColor="text1"/>
          <w:sz w:val="16"/>
          <w:szCs w:val="16"/>
        </w:rPr>
        <w:softHyphen/>
        <w:t>ние, которое занималось организацией российского ВВФ и его снабжени</w:t>
      </w:r>
      <w:r w:rsidRPr="00B36624">
        <w:rPr>
          <w:rFonts w:ascii="Times New Roman" w:hAnsi="Times New Roman" w:cs="Times New Roman"/>
          <w:color w:val="000000" w:themeColor="text1"/>
          <w:sz w:val="16"/>
          <w:szCs w:val="16"/>
        </w:rPr>
        <w:softHyphen/>
        <w:t>ем авиационным и воздухоплавательным имуществом, а также развитием русской авиационной промышленности и постановкой в России авиационно-воздухоплавательного дела. Затем, 31 марта (13 апреля) 1916 г., вышло постановление Военного Совета о формировании Управления военно-воздушного флота (Увофлота) - вместо ликвидируемого Воздухоплава</w:t>
      </w:r>
      <w:r w:rsidRPr="00B36624">
        <w:rPr>
          <w:rFonts w:ascii="Times New Roman" w:hAnsi="Times New Roman" w:cs="Times New Roman"/>
          <w:color w:val="000000" w:themeColor="text1"/>
          <w:sz w:val="16"/>
          <w:szCs w:val="16"/>
        </w:rPr>
        <w:softHyphen/>
        <w:t>тельного отделения Технического отдела. Увофлот был отдан в непосред</w:t>
      </w:r>
      <w:r w:rsidRPr="00B36624">
        <w:rPr>
          <w:rFonts w:ascii="Times New Roman" w:hAnsi="Times New Roman" w:cs="Times New Roman"/>
          <w:color w:val="000000" w:themeColor="text1"/>
          <w:sz w:val="16"/>
          <w:szCs w:val="16"/>
        </w:rPr>
        <w:softHyphen/>
        <w:t>ственное подчинение Военному министру. Идею необходимости скорейшего создания российского авиацион</w:t>
      </w:r>
      <w:r w:rsidRPr="00B36624">
        <w:rPr>
          <w:rFonts w:ascii="Times New Roman" w:hAnsi="Times New Roman" w:cs="Times New Roman"/>
          <w:color w:val="000000" w:themeColor="text1"/>
          <w:sz w:val="16"/>
          <w:szCs w:val="16"/>
        </w:rPr>
        <w:softHyphen/>
        <w:t>ного испытательного центра, отсутствие которого заметно сказывалось на качестве самолетов, поставляемых для ВВФ, поддержал и царь Нико</w:t>
      </w:r>
      <w:r w:rsidRPr="00B36624">
        <w:rPr>
          <w:rFonts w:ascii="Times New Roman" w:hAnsi="Times New Roman" w:cs="Times New Roman"/>
          <w:color w:val="000000" w:themeColor="text1"/>
          <w:sz w:val="16"/>
          <w:szCs w:val="16"/>
        </w:rPr>
        <w:softHyphen/>
        <w:t>лай II. Для производства опытов и исследований, для разрешения “техни</w:t>
      </w:r>
      <w:r w:rsidRPr="00B36624">
        <w:rPr>
          <w:rFonts w:ascii="Times New Roman" w:hAnsi="Times New Roman" w:cs="Times New Roman"/>
          <w:color w:val="000000" w:themeColor="text1"/>
          <w:sz w:val="16"/>
          <w:szCs w:val="16"/>
        </w:rPr>
        <w:softHyphen/>
        <w:t>ческих вопросов по авиационному воздухоплавательному снаряжению” 16 апреля (29 по новому стилю) 1916 г. Государь Император Николай II ут</w:t>
      </w:r>
      <w:r w:rsidRPr="00B36624">
        <w:rPr>
          <w:rFonts w:ascii="Times New Roman" w:hAnsi="Times New Roman" w:cs="Times New Roman"/>
          <w:color w:val="000000" w:themeColor="text1"/>
          <w:sz w:val="16"/>
          <w:szCs w:val="16"/>
        </w:rPr>
        <w:softHyphen/>
        <w:t>вердил решение Военного совета о формировании Главного аэродрома с испытательной станцией и мастерскими (11425).</w:t>
      </w:r>
    </w:p>
    <w:p w14:paraId="1ECE4D52" w14:textId="77777777" w:rsidR="009F14DD" w:rsidRPr="00B36624" w:rsidRDefault="009F14DD"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B790998" w14:textId="77777777" w:rsidR="009F14DD" w:rsidRPr="00B36624" w:rsidRDefault="009F14D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 для всех деятелей русской авиации стала очевид</w:t>
      </w:r>
      <w:r w:rsidRPr="00B36624">
        <w:rPr>
          <w:rFonts w:ascii="Times New Roman" w:hAnsi="Times New Roman" w:cs="Times New Roman"/>
          <w:color w:val="000000" w:themeColor="text1"/>
          <w:sz w:val="16"/>
          <w:szCs w:val="16"/>
        </w:rPr>
        <w:softHyphen/>
        <w:t>ной необходимость немедленного и всестороннего усиления научно-исследо</w:t>
      </w:r>
      <w:r w:rsidRPr="00B36624">
        <w:rPr>
          <w:rFonts w:ascii="Times New Roman" w:hAnsi="Times New Roman" w:cs="Times New Roman"/>
          <w:color w:val="000000" w:themeColor="text1"/>
          <w:sz w:val="16"/>
          <w:szCs w:val="16"/>
        </w:rPr>
        <w:softHyphen/>
        <w:t>вательской базы в целях более динамичного развития отечественного Военно-Воздушного Флота. Пришлось вспомнить о давно разрабатывавшихся Ботезатом планах создания комплексного научно-исследовательского и учеб</w:t>
      </w:r>
      <w:r w:rsidRPr="00B36624">
        <w:rPr>
          <w:rFonts w:ascii="Times New Roman" w:hAnsi="Times New Roman" w:cs="Times New Roman"/>
          <w:color w:val="000000" w:themeColor="text1"/>
          <w:sz w:val="16"/>
          <w:szCs w:val="16"/>
        </w:rPr>
        <w:softHyphen/>
        <w:t>ного авиационного центра (15740).</w:t>
      </w:r>
    </w:p>
    <w:p w14:paraId="1D71FF03" w14:textId="77777777" w:rsidR="009F14DD" w:rsidRPr="00B36624" w:rsidRDefault="009F14DD" w:rsidP="00615CF2">
      <w:pPr>
        <w:rPr>
          <w:rFonts w:ascii="Times New Roman" w:hAnsi="Times New Roman" w:cs="Times New Roman"/>
          <w:color w:val="000000" w:themeColor="text1"/>
          <w:sz w:val="16"/>
          <w:szCs w:val="16"/>
        </w:rPr>
      </w:pPr>
    </w:p>
    <w:p w14:paraId="0DFFFF0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0E7180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96661B" w14:textId="77777777" w:rsidR="00C61F91" w:rsidRPr="00B36624" w:rsidRDefault="00C61F91" w:rsidP="00615CF2">
      <w:pPr>
        <w:pStyle w:val="ae"/>
        <w:spacing w:before="0" w:after="0"/>
        <w:textAlignment w:val="top"/>
        <w:rPr>
          <w:color w:val="000000" w:themeColor="text1"/>
          <w:sz w:val="16"/>
          <w:szCs w:val="16"/>
        </w:rPr>
      </w:pPr>
      <w:r w:rsidRPr="00B36624">
        <w:rPr>
          <w:color w:val="000000" w:themeColor="text1"/>
          <w:sz w:val="16"/>
          <w:szCs w:val="16"/>
        </w:rPr>
        <w:t>К началу 1916 г. было создано 220 местных комитетов, объединенных в 33 областных, позже их число увеличилось. ВПК создавались даже там, где не было не только военной, но и вообще любой промышленности, так, например, в гор. Андижан Ферганской области, гор. Курган Тобольской губернии, гор. Петропавловске Акмолинской губернии, в Дагестане. Бесполезность этих учреждений для нужд обороны признавалась даже их организаторами (18405).</w:t>
      </w:r>
    </w:p>
    <w:p w14:paraId="7DD7D885" w14:textId="77777777" w:rsidR="00C61F91" w:rsidRPr="00B36624" w:rsidRDefault="00C61F91" w:rsidP="00615CF2">
      <w:pPr>
        <w:pStyle w:val="ae"/>
        <w:spacing w:before="0" w:after="0"/>
        <w:textAlignment w:val="top"/>
        <w:rPr>
          <w:color w:val="000000" w:themeColor="text1"/>
          <w:sz w:val="16"/>
          <w:szCs w:val="16"/>
        </w:rPr>
      </w:pPr>
    </w:p>
    <w:p w14:paraId="2C9129F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1916 г. Ставка требовала регулярной подачи до 200 млн патронов в месяц. Между тем заводы Петроградский, Луганский и Тульский при полном напряжении в 1916 г. достигли максимальной производительности только в 130 миллионов. Таким образом, создавался дефицит в 70 млн в месяц. Для покрытия его признано было необходимым строить отдельный патронный завод мощностью на 70 млн в месяц, или 840 млн патронов в год</w:t>
      </w:r>
      <w:r w:rsidR="004B3622" w:rsidRPr="00B36624">
        <w:rPr>
          <w:rFonts w:ascii="Times New Roman" w:hAnsi="Times New Roman" w:cs="Times New Roman"/>
          <w:color w:val="000000" w:themeColor="text1"/>
          <w:sz w:val="16"/>
          <w:szCs w:val="16"/>
        </w:rPr>
        <w:t>.</w:t>
      </w:r>
    </w:p>
    <w:p w14:paraId="5802F0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смете 1916 г. стоимость постройки оценивалась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2808"/>
        <w:gridCol w:w="816"/>
      </w:tblGrid>
      <w:tr w:rsidR="00B36624" w:rsidRPr="00B36624" w14:paraId="1C556920" w14:textId="77777777">
        <w:tc>
          <w:tcPr>
            <w:tcW w:w="996" w:type="dxa"/>
            <w:tcBorders>
              <w:top w:val="single" w:sz="12" w:space="0" w:color="auto"/>
            </w:tcBorders>
          </w:tcPr>
          <w:p w14:paraId="03C777BC" w14:textId="1F88A18D"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Borders>
              <w:top w:val="single" w:sz="12" w:space="0" w:color="auto"/>
            </w:tcBorders>
          </w:tcPr>
          <w:p w14:paraId="164908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w:t>
            </w:r>
          </w:p>
        </w:tc>
        <w:tc>
          <w:tcPr>
            <w:tcW w:w="816" w:type="dxa"/>
            <w:tcBorders>
              <w:top w:val="single" w:sz="12" w:space="0" w:color="auto"/>
            </w:tcBorders>
          </w:tcPr>
          <w:p w14:paraId="0AD4AF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21,3</w:t>
            </w:r>
          </w:p>
        </w:tc>
      </w:tr>
      <w:tr w:rsidR="00B36624" w:rsidRPr="00B36624" w14:paraId="24B99FBE" w14:textId="77777777">
        <w:tc>
          <w:tcPr>
            <w:tcW w:w="996" w:type="dxa"/>
          </w:tcPr>
          <w:p w14:paraId="13AEAFCB" w14:textId="410F1805"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Pr>
          <w:p w14:paraId="2F9AB6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Механические работы</w:t>
            </w:r>
          </w:p>
        </w:tc>
        <w:tc>
          <w:tcPr>
            <w:tcW w:w="816" w:type="dxa"/>
          </w:tcPr>
          <w:p w14:paraId="5D691E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18,9</w:t>
            </w:r>
          </w:p>
        </w:tc>
      </w:tr>
      <w:tr w:rsidR="00B36624" w:rsidRPr="00B36624" w14:paraId="507517E9" w14:textId="77777777">
        <w:tc>
          <w:tcPr>
            <w:tcW w:w="996" w:type="dxa"/>
          </w:tcPr>
          <w:p w14:paraId="0031FB7E" w14:textId="15D16688"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Pr>
          <w:p w14:paraId="1889BE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Покупка земли и пр.</w:t>
            </w:r>
          </w:p>
        </w:tc>
        <w:tc>
          <w:tcPr>
            <w:tcW w:w="816" w:type="dxa"/>
          </w:tcPr>
          <w:p w14:paraId="775D46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0,7</w:t>
            </w:r>
          </w:p>
        </w:tc>
      </w:tr>
      <w:tr w:rsidR="00B36624" w:rsidRPr="00B36624" w14:paraId="4BD61BDC" w14:textId="77777777">
        <w:tc>
          <w:tcPr>
            <w:tcW w:w="996" w:type="dxa"/>
            <w:tcBorders>
              <w:bottom w:val="single" w:sz="12" w:space="0" w:color="auto"/>
            </w:tcBorders>
          </w:tcPr>
          <w:p w14:paraId="37232089" w14:textId="36E15BBC"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Borders>
              <w:bottom w:val="single" w:sz="12" w:space="0" w:color="auto"/>
            </w:tcBorders>
          </w:tcPr>
          <w:p w14:paraId="59A3E7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816" w:type="dxa"/>
            <w:tcBorders>
              <w:bottom w:val="single" w:sz="12" w:space="0" w:color="auto"/>
            </w:tcBorders>
          </w:tcPr>
          <w:p w14:paraId="00049B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40,9</w:t>
            </w:r>
          </w:p>
        </w:tc>
      </w:tr>
    </w:tbl>
    <w:p w14:paraId="6FF7AE1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разрешена была законодательными учреждениями в марте 1916 года</w:t>
      </w:r>
      <w:r w:rsidR="004B3622" w:rsidRPr="00B36624">
        <w:rPr>
          <w:rFonts w:ascii="Times New Roman" w:hAnsi="Times New Roman" w:cs="Times New Roman"/>
          <w:color w:val="000000" w:themeColor="text1"/>
          <w:sz w:val="16"/>
          <w:szCs w:val="16"/>
        </w:rPr>
        <w:t>.</w:t>
      </w:r>
    </w:p>
    <w:p w14:paraId="0BDEE15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 открыты были в июле 1916 года. Одновременно начались заказы оборудования, главным образом за границей. С наступлением революции строительство сильно замедлилось. В 1918 г. часть оборудования, эвакуированного из Петроградского патронного завода, была влита в Симбирский завод, и в конце 1918 г. этот последний открыл производство, первоначально пользуясь частично полуфабрикатами Петроградского завода</w:t>
      </w:r>
      <w:r w:rsidR="004B3622" w:rsidRPr="00B36624">
        <w:rPr>
          <w:rFonts w:ascii="Times New Roman" w:hAnsi="Times New Roman" w:cs="Times New Roman"/>
          <w:color w:val="000000" w:themeColor="text1"/>
          <w:sz w:val="16"/>
          <w:szCs w:val="16"/>
        </w:rPr>
        <w:t>.</w:t>
      </w:r>
    </w:p>
    <w:p w14:paraId="007825A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Дальнейшая история Симбирского завода будет рассказана в своем месте</w:t>
      </w:r>
      <w:r w:rsidR="004B3622" w:rsidRPr="00B36624">
        <w:rPr>
          <w:rFonts w:ascii="Times New Roman" w:hAnsi="Times New Roman" w:cs="Times New Roman"/>
          <w:color w:val="000000" w:themeColor="text1"/>
          <w:sz w:val="16"/>
          <w:szCs w:val="16"/>
        </w:rPr>
        <w:t>.</w:t>
      </w:r>
    </w:p>
    <w:p w14:paraId="1C49E1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Трубочные заводы</w:t>
      </w:r>
    </w:p>
    <w:p w14:paraId="594F21F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lastRenderedPageBreak/>
        <w:t>Незадолго до мировой войны, 10 июля 1913 г. законодательными учреждениями был разрешен кредит 15,8 млн руб. на усиление артиллерийских заводов, в том числе 3,1 млн рублей на постройку 3-го трубочного завода. Еще до войны ГАУ считало, что два трубочных завода — Петербургский и Самарский — недостаточны для удовлетворения потребности в трубочных изделиях</w:t>
      </w:r>
      <w:r w:rsidR="004B3622" w:rsidRPr="00B36624">
        <w:rPr>
          <w:rFonts w:ascii="Times New Roman" w:hAnsi="Times New Roman" w:cs="Times New Roman"/>
          <w:color w:val="000000" w:themeColor="text1"/>
          <w:sz w:val="16"/>
          <w:szCs w:val="16"/>
        </w:rPr>
        <w:t>.</w:t>
      </w:r>
    </w:p>
    <w:p w14:paraId="4BD781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Война с первых же месяцев потребовала такого расхода снарядов, а</w:t>
      </w:r>
      <w:r w:rsidR="000123CB"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следовательно, взрывателей и трубок к ним, какой никак нельзя было предвидеть перед войной. Поэтому дефицит в производственных ресурсах по трубочным изделиям в действительности оказался во много раз больше того, который намечался до войны (11329).</w:t>
      </w:r>
    </w:p>
    <w:p w14:paraId="259D33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DEF4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1916 г. процент химических снарядов в полевой артиллерии достиг наивысшей точки: во французской - около 60, а в германской - 80 и более (7453).</w:t>
      </w:r>
    </w:p>
    <w:p w14:paraId="7655C8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ED81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1916 г. увеличилось производство предметов вооружения (принимая 1913 год за 100%) до 229,3%; в 1917 г. — до 223,3%; предметов военного снаряжения соответственно до 121,2 и 90,4% (см.: </w:t>
      </w:r>
      <w:r w:rsidRPr="00B36624">
        <w:rPr>
          <w:rFonts w:ascii="Times New Roman" w:hAnsi="Times New Roman" w:cs="Times New Roman"/>
          <w:iCs/>
          <w:color w:val="000000" w:themeColor="text1"/>
          <w:sz w:val="16"/>
          <w:szCs w:val="16"/>
        </w:rPr>
        <w:t>Шигалин г.И.</w:t>
      </w:r>
      <w:r w:rsidRPr="00B36624">
        <w:rPr>
          <w:rFonts w:ascii="Times New Roman" w:hAnsi="Times New Roman" w:cs="Times New Roman"/>
          <w:color w:val="000000" w:themeColor="text1"/>
          <w:sz w:val="16"/>
          <w:szCs w:val="16"/>
        </w:rPr>
        <w:t xml:space="preserve"> Военная экономика в первую мировую войну. М. 1956. С. 144) (11270).</w:t>
      </w:r>
    </w:p>
    <w:p w14:paraId="597D93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8477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1916 г. весь запас меди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Еще в 1911 был поднят вопрос об упразднении запаса меди, хранившегося в количестве около 215 тысяч пудов в артиллерийском ведомстве в медных орудиях, снятых с вооружения, и в виде разного медного лома. Артиллерийское ведомство признало соответственным хранить этот металл на случай большой войны, когда может встретиться затруднение в снабжении заводов русской медью. Однако, государственный контроль настаивал на скорейшей продаже запаса меди с целью "капитализировать не приносящее дохода ценное имущество". В результате обследования этого вопроса ГАУ было приказано приступить к ликвидации запаса меди; с 1911 г. по 1914 г. было продано 118 тысяч пудов на сумму 1.300.000 рублей, в среднем по 11 руб. за пуд. К началу мировой войны осталось непроданной меди всего 96 тысяч пудов (11483).</w:t>
      </w:r>
    </w:p>
    <w:p w14:paraId="11F2B6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3DE3A4" w14:textId="77777777" w:rsidR="00C80A36" w:rsidRPr="00B36624" w:rsidRDefault="00C80A3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1916 г. «весь запас меди (перед войной импорт меди упал, очевидно, потому, что ГАУ уже создало намеченный мобилизационный запас. Из этого запаса была продана частным заводам большая часть (118 тысяч пудов) и осталось 96 тысяч пудов) был исчерпан, и ныне военное ведомство приобретает заграничную медь», сообщил следствию Кузьмин-Караваев. «Для получения русской меди хотя бы в будущем» придется выдать «субсидии для разработки медной руды»</w:t>
      </w:r>
      <w:r w:rsidRPr="00B36624">
        <w:rPr>
          <w:color w:val="000000" w:themeColor="text1"/>
          <w:sz w:val="16"/>
          <w:szCs w:val="16"/>
          <w:vertAlign w:val="superscript"/>
        </w:rPr>
        <w:t>}</w:t>
      </w:r>
      <w:r w:rsidRPr="00B36624">
        <w:rPr>
          <w:color w:val="000000" w:themeColor="text1"/>
          <w:sz w:val="16"/>
          <w:szCs w:val="16"/>
        </w:rPr>
        <w:t>. Вся сложная синдикатская система данной отрасли к концу войны стала постепенно распадаться: правительственные органы закупали медь в количествах, намного превосходивших возможности ее быстрого использования. Скопившиеся огромные запасы ввезенной меди сохранились в стране после выхода ее из войны (18409).</w:t>
      </w:r>
    </w:p>
    <w:p w14:paraId="0C52CDCB" w14:textId="77777777" w:rsidR="00C80A36" w:rsidRPr="00B36624" w:rsidRDefault="00C80A36" w:rsidP="00615CF2">
      <w:pPr>
        <w:pStyle w:val="p1"/>
        <w:spacing w:before="0" w:beforeAutospacing="0" w:after="0" w:afterAutospacing="0"/>
        <w:jc w:val="both"/>
        <w:rPr>
          <w:color w:val="000000" w:themeColor="text1"/>
          <w:sz w:val="16"/>
          <w:szCs w:val="16"/>
        </w:rPr>
      </w:pPr>
    </w:p>
    <w:p w14:paraId="5FAD9599" w14:textId="77777777" w:rsidR="00C80A36" w:rsidRPr="00B36624" w:rsidRDefault="00C80A36" w:rsidP="00615CF2">
      <w:pPr>
        <w:pStyle w:val="ae"/>
        <w:spacing w:before="0" w:after="0"/>
        <w:textAlignment w:val="top"/>
        <w:rPr>
          <w:color w:val="000000" w:themeColor="text1"/>
          <w:sz w:val="16"/>
          <w:szCs w:val="16"/>
        </w:rPr>
      </w:pPr>
      <w:r w:rsidRPr="00B36624">
        <w:rPr>
          <w:color w:val="000000" w:themeColor="text1"/>
          <w:sz w:val="16"/>
          <w:szCs w:val="16"/>
        </w:rPr>
        <w:t xml:space="preserve">К 1916 году объемы производства Русского общества выросли в 10 раз (18650). </w:t>
      </w:r>
    </w:p>
    <w:p w14:paraId="2150F8E8" w14:textId="77777777" w:rsidR="00C80A36" w:rsidRPr="00B36624" w:rsidRDefault="00C80A36" w:rsidP="00615CF2">
      <w:pPr>
        <w:pStyle w:val="ae"/>
        <w:spacing w:before="0" w:after="0"/>
        <w:textAlignment w:val="top"/>
        <w:rPr>
          <w:color w:val="000000" w:themeColor="text1"/>
          <w:sz w:val="16"/>
          <w:szCs w:val="16"/>
        </w:rPr>
      </w:pPr>
    </w:p>
    <w:p w14:paraId="3A69AC75" w14:textId="77777777" w:rsidR="00C80A36" w:rsidRPr="00B36624" w:rsidRDefault="00C80A3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1916 г. филиал парижской фирмы Крауса в Петрограде по оценке Петроградского заводского совещания, имела "незначительное" оборудование — 26 станков, причем из них не все годились для специальных оптических работ. Управлял предприятием к началу войны германский подданный Эрнест Фишер. Генерал Н.М. Филатов, врид начальника Офицерской стрелковой школы в Ораниенбауме, являвшейся у петроградского Крауса основным заказчиком биноклей и компасов, уведомил парижского владельца фирмы, что Фишера должны будут выслать, но Краус предупредил, что «в настоящее время у него подходящего лица для замещения г-на Фишера не имеется, и обещал подыскать такового или подучить». Когда в апреле 1915 г. Фишера все же отправили в Вятку, руководство делом пришло в расстройство. В начале 1916 г. немца пришлось извлечь из Вятки якобы для передачи дел новому управляющему. К тому времени петроградский завод сам выпускал лишь пятую часть заказанного, а остальное перезаказывал в США и во Франции, некоторые заказы даже приемку проходили «на месте». ГАУ считало этот завод малополезным, а Офицерская стрелковая школа, получая оттуда бинокли фирмы «Краус» для выпускаемых офицеров, главным образом использовала возможность именно приобретать за границей бинокли «через посредство той же фирмы» (упоминалось о покупке таким путем по наряду Главного управления военно-учебных заведений 4820 призматических и 10 186 галилеевских биноклей и 23 тысячи компасов). «В настоящее время ГУВУЗ снова прислало в Школу наряд на 11 тысяч компасов, — сообщал Филатов, — и поступают многочисленные требования со стороны войсковых частей на бинокли и компасы. Наряды эти Школа выполняет, также пользуясь работой петроградского отделения фирмы “Краус”».</w:t>
      </w:r>
    </w:p>
    <w:p w14:paraId="0309C59F" w14:textId="77777777" w:rsidR="00C80A36" w:rsidRPr="00B36624" w:rsidRDefault="00C80A3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Производство биноклей на этом заводе (по состоянию оборудования, возможное в объеме 150 шт. в месяц) задерживалось из-за нехватки оптического стекла, доставляемого из Франции. ГАУ, видя «бесхозяйственность» администрации после удаления Фишера, ставило вопрос о реквизиции. Лойко доложил Наблюдательной комиссии Особого совещания по обороне, что объединенным в его руках заводам Цейса и Герца не хватает механических станков — как раз таких, какие он еще в прошлом году пытался разыскать для реквизиции «у часовых дел мастеров», а теперь без вреда для Крауса можно эти два станка забрать. Но «если заводское совещание найдет целесообразным реквизировать все оборудование, то все находящиеся на заводе Крауса станки найдут применение на секвестрованных оптических заводах и дадут возможность увеличить производство… на означенных заводах». Угроза реквизиции или секвестра заставила Крауса приложить усилия, завод получил из-за границы запас стекла, достаточный на 3–4 месяца, и «теперь, — признал представитель заводского совещания на заседании Реквизиционной комиссии 18 февраля 1916 г., — все станки его заняты работой». В результате от реквизиции или секвестра решено было воздержаться, ограничившись установлением наблюдения (18409).</w:t>
      </w:r>
    </w:p>
    <w:p w14:paraId="28EF1252" w14:textId="77777777" w:rsidR="00C80A36" w:rsidRPr="00B36624" w:rsidRDefault="00C80A36" w:rsidP="00615CF2">
      <w:pPr>
        <w:pStyle w:val="p1"/>
        <w:spacing w:before="0" w:beforeAutospacing="0" w:after="0" w:afterAutospacing="0"/>
        <w:jc w:val="both"/>
        <w:rPr>
          <w:color w:val="000000" w:themeColor="text1"/>
          <w:sz w:val="16"/>
          <w:szCs w:val="16"/>
        </w:rPr>
      </w:pPr>
    </w:p>
    <w:p w14:paraId="4B9AD7FB" w14:textId="77777777" w:rsidR="00D448F9" w:rsidRPr="002D65D1" w:rsidRDefault="00D448F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1916 г. филиал в Петрограде парижской фирмы Крауса, по оценке Петроградского заводского совещания, имел «незначительное», оборудова</w:t>
      </w:r>
      <w:r w:rsidRPr="002D65D1">
        <w:rPr>
          <w:rFonts w:ascii="Times New Roman" w:hAnsi="Times New Roman" w:cs="Times New Roman"/>
          <w:color w:val="0070C0"/>
          <w:sz w:val="16"/>
          <w:szCs w:val="16"/>
        </w:rPr>
        <w:softHyphen/>
        <w:t>ние — 26 станков, причем из них не все годились для спе</w:t>
      </w:r>
      <w:r w:rsidRPr="002D65D1">
        <w:rPr>
          <w:rFonts w:ascii="Times New Roman" w:hAnsi="Times New Roman" w:cs="Times New Roman"/>
          <w:color w:val="0070C0"/>
          <w:sz w:val="16"/>
          <w:szCs w:val="16"/>
        </w:rPr>
        <w:softHyphen/>
        <w:t>циальных оптических работ. Управлял предприятием к на</w:t>
      </w:r>
      <w:r w:rsidRPr="002D65D1">
        <w:rPr>
          <w:rFonts w:ascii="Times New Roman" w:hAnsi="Times New Roman" w:cs="Times New Roman"/>
          <w:color w:val="0070C0"/>
          <w:sz w:val="16"/>
          <w:szCs w:val="16"/>
        </w:rPr>
        <w:softHyphen/>
        <w:t>чалу войны германский подданный Эрнест Фишер. Генерал Н.М. Филатов, врид начальника Офицерской стрелковой школы в Ораниенбауме, являвшейся у петроградского Кра</w:t>
      </w:r>
      <w:r w:rsidRPr="002D65D1">
        <w:rPr>
          <w:rFonts w:ascii="Times New Roman" w:hAnsi="Times New Roman" w:cs="Times New Roman"/>
          <w:color w:val="0070C0"/>
          <w:sz w:val="16"/>
          <w:szCs w:val="16"/>
        </w:rPr>
        <w:softHyphen/>
        <w:t>уса основным заказчиком биноклей и компасов, уведомил парижского владельца фирмы, что Фишера должны будут выслать, но Краус предупредил, что «в настоящее время у него подходящего лица для замещения г-на Фишера не имеется, и обещал подыскать такового или подучить». Ког</w:t>
      </w:r>
      <w:r w:rsidRPr="002D65D1">
        <w:rPr>
          <w:rFonts w:ascii="Times New Roman" w:hAnsi="Times New Roman" w:cs="Times New Roman"/>
          <w:color w:val="0070C0"/>
          <w:sz w:val="16"/>
          <w:szCs w:val="16"/>
        </w:rPr>
        <w:softHyphen/>
        <w:t>да в апреле 1915 г. Фишера все же отправили в Вятку, ру</w:t>
      </w:r>
      <w:r w:rsidRPr="002D65D1">
        <w:rPr>
          <w:rFonts w:ascii="Times New Roman" w:hAnsi="Times New Roman" w:cs="Times New Roman"/>
          <w:color w:val="0070C0"/>
          <w:sz w:val="16"/>
          <w:szCs w:val="16"/>
        </w:rPr>
        <w:softHyphen/>
        <w:t>ководство делом пришло в расстройство. В начале 1916 г. немца пришлось извлечь из Вятки якобы для передачи дел новому управляющему. К тому времени петроградский за</w:t>
      </w:r>
      <w:r w:rsidRPr="002D65D1">
        <w:rPr>
          <w:rFonts w:ascii="Times New Roman" w:hAnsi="Times New Roman" w:cs="Times New Roman"/>
          <w:color w:val="0070C0"/>
          <w:sz w:val="16"/>
          <w:szCs w:val="16"/>
        </w:rPr>
        <w:softHyphen/>
        <w:t>вод сам выпускал лишь пятую часть заказанного, а осталь</w:t>
      </w:r>
      <w:r w:rsidRPr="002D65D1">
        <w:rPr>
          <w:rFonts w:ascii="Times New Roman" w:hAnsi="Times New Roman" w:cs="Times New Roman"/>
          <w:color w:val="0070C0"/>
          <w:sz w:val="16"/>
          <w:szCs w:val="16"/>
        </w:rPr>
        <w:softHyphen/>
        <w:t>ное перезаказывал в США и во Франции, некоторые за</w:t>
      </w:r>
      <w:r w:rsidRPr="002D65D1">
        <w:rPr>
          <w:rFonts w:ascii="Times New Roman" w:hAnsi="Times New Roman" w:cs="Times New Roman"/>
          <w:color w:val="0070C0"/>
          <w:sz w:val="16"/>
          <w:szCs w:val="16"/>
        </w:rPr>
        <w:softHyphen/>
        <w:t>казы даже приемку проходили «на месте». ГАУ считало этот завод малополезным, а Офицерская стрелковая школа, по</w:t>
      </w:r>
      <w:r w:rsidRPr="002D65D1">
        <w:rPr>
          <w:rFonts w:ascii="Times New Roman" w:hAnsi="Times New Roman" w:cs="Times New Roman"/>
          <w:color w:val="0070C0"/>
          <w:sz w:val="16"/>
          <w:szCs w:val="16"/>
        </w:rPr>
        <w:softHyphen/>
        <w:t>лучая оттуда бинокли фирмы «Краус» для выпускаемых офицеров, главным образом использовала возможность именно приобретать за границей бинокли «через посред</w:t>
      </w:r>
      <w:r w:rsidRPr="002D65D1">
        <w:rPr>
          <w:rFonts w:ascii="Times New Roman" w:hAnsi="Times New Roman" w:cs="Times New Roman"/>
          <w:color w:val="0070C0"/>
          <w:sz w:val="16"/>
          <w:szCs w:val="16"/>
        </w:rPr>
        <w:softHyphen/>
        <w:t>ство той же фирмы» (упоминалось о покупке таким путем по наряду Главного управления военно-учебных заведений 4820 призматических и 10 186 галилеевских биноклей и 23 тысячи компасов). «В настоящее время ГУВУЗ снова прислало в Школу наряд на 11 тысяч компасов, — сообщал Филатов, — и поступают многочисленные требования со стороны войсковых частей на бинокли и компасы. Наряды эти Школа выполняет, также пользуясь работой петроград</w:t>
      </w:r>
      <w:r w:rsidRPr="002D65D1">
        <w:rPr>
          <w:rFonts w:ascii="Times New Roman" w:hAnsi="Times New Roman" w:cs="Times New Roman"/>
          <w:color w:val="0070C0"/>
          <w:sz w:val="16"/>
          <w:szCs w:val="16"/>
        </w:rPr>
        <w:softHyphen/>
        <w:t>ского отделения фирмы «Краус» (РГВИА. Ф. 369. Оп. 4. Д. 208. Л. 6 и об. Доклад Филатова завод</w:t>
      </w:r>
      <w:r w:rsidRPr="002D65D1">
        <w:rPr>
          <w:rFonts w:ascii="Times New Roman" w:hAnsi="Times New Roman" w:cs="Times New Roman"/>
          <w:color w:val="0070C0"/>
          <w:sz w:val="16"/>
          <w:szCs w:val="16"/>
        </w:rPr>
        <w:softHyphen/>
        <w:t>скому совещанию Петроградского района, 23.11.1916; Там же. Л. 9 и об. Выписка из журнала заседания Реквизиционной комиссии, 18.11.1916.)).</w:t>
      </w:r>
    </w:p>
    <w:p w14:paraId="0E5C95D9" w14:textId="77777777" w:rsidR="00D448F9" w:rsidRPr="002D65D1" w:rsidRDefault="00D448F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Производство биноклей на этом заводе (по состоянию оборудования, возможное в объеме 150 шт. в месяц) задер</w:t>
      </w:r>
      <w:r w:rsidRPr="002D65D1">
        <w:rPr>
          <w:rFonts w:ascii="Times New Roman" w:hAnsi="Times New Roman" w:cs="Times New Roman"/>
          <w:color w:val="0070C0"/>
          <w:sz w:val="16"/>
          <w:szCs w:val="16"/>
        </w:rPr>
        <w:softHyphen/>
        <w:t>живалось из-за нехватки оптического стекла, доставляемого из Франции. ГАУ, видя «бесхозяйственность» администра</w:t>
      </w:r>
      <w:r w:rsidRPr="002D65D1">
        <w:rPr>
          <w:rFonts w:ascii="Times New Roman" w:hAnsi="Times New Roman" w:cs="Times New Roman"/>
          <w:color w:val="0070C0"/>
          <w:sz w:val="16"/>
          <w:szCs w:val="16"/>
        </w:rPr>
        <w:softHyphen/>
        <w:t>ции после удаления Фишера, ставило вопрос о реквизиции. Лойко доложил Наблюдательной комиссии Особого сове</w:t>
      </w:r>
      <w:r w:rsidRPr="002D65D1">
        <w:rPr>
          <w:rFonts w:ascii="Times New Roman" w:hAnsi="Times New Roman" w:cs="Times New Roman"/>
          <w:color w:val="0070C0"/>
          <w:sz w:val="16"/>
          <w:szCs w:val="16"/>
        </w:rPr>
        <w:softHyphen/>
        <w:t>щания по обороне, что объединенным в его руках заводам Цейса и Гёрца не хватает механических станков — как раз таких, какие он еще в прошлом году пытался разыскать для реквизиции «у часовых дел мастеров», а теперь без вреда для Крауса можно эти два станка забрать. Но «если завод</w:t>
      </w:r>
      <w:r w:rsidRPr="002D65D1">
        <w:rPr>
          <w:rFonts w:ascii="Times New Roman" w:hAnsi="Times New Roman" w:cs="Times New Roman"/>
          <w:color w:val="0070C0"/>
          <w:sz w:val="16"/>
          <w:szCs w:val="16"/>
        </w:rPr>
        <w:softHyphen/>
        <w:t>ское совещание найдет целесообразным реквизировать все оборудование, то все находящиеся на заводе Крауса станки найдут применение на секвестрованных оптических заводах и дадут возможность увеличить производство... на означен</w:t>
      </w:r>
      <w:r w:rsidRPr="002D65D1">
        <w:rPr>
          <w:rFonts w:ascii="Times New Roman" w:hAnsi="Times New Roman" w:cs="Times New Roman"/>
          <w:color w:val="0070C0"/>
          <w:sz w:val="16"/>
          <w:szCs w:val="16"/>
        </w:rPr>
        <w:softHyphen/>
        <w:t>ных заводах». Угроза реквизиции или секвестра заставила Крауса приложить усилия, завод получил из-за границы за</w:t>
      </w:r>
      <w:r w:rsidRPr="002D65D1">
        <w:rPr>
          <w:rFonts w:ascii="Times New Roman" w:hAnsi="Times New Roman" w:cs="Times New Roman"/>
          <w:color w:val="0070C0"/>
          <w:sz w:val="16"/>
          <w:szCs w:val="16"/>
        </w:rPr>
        <w:softHyphen/>
        <w:t>пас стекла, достаточный на 3—4 месяца, и «теперь, — при</w:t>
      </w:r>
      <w:r w:rsidRPr="002D65D1">
        <w:rPr>
          <w:rFonts w:ascii="Times New Roman" w:hAnsi="Times New Roman" w:cs="Times New Roman"/>
          <w:color w:val="0070C0"/>
          <w:sz w:val="16"/>
          <w:szCs w:val="16"/>
        </w:rPr>
        <w:softHyphen/>
        <w:t>знал представитель заводского совещания на заседании Реквизиционной комиссии 18 февраля 1916 г., — все стан</w:t>
      </w:r>
      <w:r w:rsidRPr="002D65D1">
        <w:rPr>
          <w:rFonts w:ascii="Times New Roman" w:hAnsi="Times New Roman" w:cs="Times New Roman"/>
          <w:color w:val="0070C0"/>
          <w:sz w:val="16"/>
          <w:szCs w:val="16"/>
        </w:rPr>
        <w:softHyphen/>
        <w:t>ки его заняты работой». В результате от реквизиции или секвестра решено было воздержаться, ограничившись уста</w:t>
      </w:r>
      <w:r w:rsidRPr="002D65D1">
        <w:rPr>
          <w:rFonts w:ascii="Times New Roman" w:hAnsi="Times New Roman" w:cs="Times New Roman"/>
          <w:color w:val="0070C0"/>
          <w:sz w:val="16"/>
          <w:szCs w:val="16"/>
        </w:rPr>
        <w:softHyphen/>
        <w:t>новлением наблюдения ((23452).</w:t>
      </w:r>
    </w:p>
    <w:p w14:paraId="10ED5B42" w14:textId="77777777" w:rsidR="00D448F9" w:rsidRPr="002D65D1" w:rsidRDefault="00D448F9" w:rsidP="00615CF2">
      <w:pPr>
        <w:rPr>
          <w:rFonts w:ascii="Times New Roman" w:hAnsi="Times New Roman" w:cs="Times New Roman"/>
          <w:color w:val="0070C0"/>
          <w:sz w:val="16"/>
          <w:szCs w:val="16"/>
        </w:rPr>
      </w:pPr>
    </w:p>
    <w:p w14:paraId="769E980C" w14:textId="77777777" w:rsidR="00C80A36" w:rsidRPr="00B36624" w:rsidRDefault="00C80A3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1916 г., согласно Залюбовскому, "...положение с питанием ружейными патронами у нас было катастрофическое. — Наши заводы при всем напряжении дальше расширяться не могли». Осенью 1915 г. расчет показал, что общая годовая потребность в порохе достигла 2632 тысяч пудов; при наибольшем ожидаемом успехе внутреннего производства представлялось неизбежным заказать за границей около 1572 тысяч пудов. Помимо американских поставок пороха, положение спасали Италия и Франция: «При содействии Жоффра я получил в свое распоряжение лучшие пороховые заводы в Севре», — писал Игнатьев (18409).</w:t>
      </w:r>
    </w:p>
    <w:p w14:paraId="3D3C0769" w14:textId="77777777" w:rsidR="00C80A36" w:rsidRPr="00B36624" w:rsidRDefault="00C80A36" w:rsidP="00615CF2">
      <w:pPr>
        <w:pStyle w:val="p1"/>
        <w:spacing w:before="0" w:beforeAutospacing="0" w:after="0" w:afterAutospacing="0"/>
        <w:jc w:val="both"/>
        <w:rPr>
          <w:color w:val="000000" w:themeColor="text1"/>
          <w:sz w:val="16"/>
          <w:szCs w:val="16"/>
        </w:rPr>
      </w:pPr>
    </w:p>
    <w:p w14:paraId="42F51525" w14:textId="77777777" w:rsidR="00C80A36" w:rsidRPr="00B36624" w:rsidRDefault="00C80A3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1916 г. ежемесячную потребность в винтовках ГАУ исчисляло в 200 тысяч, общий же размер ее до 1 июля 1917 г. — в 7,3 млн.; из этого количества русские заводы могли дать только 2254 тысячи, тогда как иностранным заводам было заказано 5 983 630 ружей (в том числе 500 тысяч винтовок системы «Винчестер» заводу «Балдвин» в США) (18409).</w:t>
      </w:r>
    </w:p>
    <w:p w14:paraId="4F3909A7" w14:textId="77777777" w:rsidR="00C80A36" w:rsidRPr="00B36624" w:rsidRDefault="00C80A36" w:rsidP="00615CF2">
      <w:pPr>
        <w:pStyle w:val="p1"/>
        <w:spacing w:before="0" w:beforeAutospacing="0" w:after="0" w:afterAutospacing="0"/>
        <w:jc w:val="both"/>
        <w:rPr>
          <w:color w:val="000000" w:themeColor="text1"/>
          <w:sz w:val="16"/>
          <w:szCs w:val="16"/>
        </w:rPr>
      </w:pPr>
    </w:p>
    <w:p w14:paraId="70B04941" w14:textId="77777777" w:rsidR="00D448F9" w:rsidRPr="002D65D1" w:rsidRDefault="00D448F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1916 г. ежемесячную потребность в винтовках ГАУ исчисляло в 200 тысяч, общий же размер ее до 1 июля 1917 г. — в 7,3 млн; из этого количества русские заводы могли дать только 2254 тысячи, тогда как иностранным заводам было заказано 5 983 630 ружей (в том числе 500 тысяч винтовок системы «Винчестер» заводу «Балдвин» в США) (23452).</w:t>
      </w:r>
    </w:p>
    <w:p w14:paraId="35F730C2" w14:textId="77777777" w:rsidR="00D448F9" w:rsidRPr="002D65D1" w:rsidRDefault="00D448F9" w:rsidP="00615CF2">
      <w:pPr>
        <w:rPr>
          <w:rFonts w:ascii="Times New Roman" w:hAnsi="Times New Roman" w:cs="Times New Roman"/>
          <w:color w:val="0070C0"/>
          <w:sz w:val="16"/>
          <w:szCs w:val="16"/>
        </w:rPr>
      </w:pPr>
    </w:p>
    <w:p w14:paraId="1EFADC9D" w14:textId="77777777" w:rsidR="009F14DD" w:rsidRPr="00B36624" w:rsidRDefault="009F14D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 фактически автомобилей разного назначения имелось в наличии 5283 и ожидалось, по условиям сделанных заказов, поступление до середины 1917 г. еще 4946, из которых российского производства — 1926. Но эти ожидаемые 1926 машин (даже больше — 3000) должны были дать заводы, еще не построенные в России. На деле существующим являлся до конца войны один лишь Русско-Балтийский завод с годовой производительностью менее 100 автомобилей при значительном использовании заграничных материалов, деталей и узлов [Мировая война… 1934: 33. Табл. 20; Россия и СССР… 2010: 81; Россия в мировой войне… 1925: 59, 52] (18408).</w:t>
      </w:r>
    </w:p>
    <w:p w14:paraId="18EE240A" w14:textId="77777777" w:rsidR="009F14DD" w:rsidRPr="00B36624" w:rsidRDefault="009F14DD" w:rsidP="00615CF2">
      <w:pPr>
        <w:rPr>
          <w:rFonts w:ascii="Times New Roman" w:hAnsi="Times New Roman" w:cs="Times New Roman"/>
          <w:color w:val="000000" w:themeColor="text1"/>
          <w:sz w:val="16"/>
          <w:szCs w:val="16"/>
        </w:rPr>
      </w:pPr>
    </w:p>
    <w:p w14:paraId="3E72D77E" w14:textId="77777777" w:rsidR="00D448F9" w:rsidRPr="00FD38A3" w:rsidRDefault="00D448F9" w:rsidP="00615CF2">
      <w:pPr>
        <w:pStyle w:val="aff2"/>
        <w:spacing w:line="240" w:lineRule="auto"/>
        <w:rPr>
          <w:rFonts w:ascii="Times New Roman" w:hAnsi="Times New Roman" w:cs="Times New Roman"/>
          <w:i w:val="0"/>
          <w:iCs w:val="0"/>
          <w:color w:val="0070C0"/>
          <w:sz w:val="16"/>
          <w:szCs w:val="16"/>
          <w:lang w:val="ru-RU"/>
        </w:rPr>
      </w:pPr>
      <w:r w:rsidRPr="0041151B">
        <w:rPr>
          <w:rFonts w:ascii="Times New Roman" w:hAnsi="Times New Roman" w:cs="Times New Roman"/>
          <w:i w:val="0"/>
          <w:iCs w:val="0"/>
          <w:color w:val="0070C0"/>
          <w:sz w:val="16"/>
          <w:szCs w:val="16"/>
          <w:lang w:val="ru-RU"/>
        </w:rPr>
        <w:t>К началу 1916 г. автомобилей разного назначения имелось в наличии 5283 и ожидалось, по условиям сделанных за</w:t>
      </w:r>
      <w:r w:rsidRPr="0041151B">
        <w:rPr>
          <w:rFonts w:ascii="Times New Roman" w:hAnsi="Times New Roman" w:cs="Times New Roman"/>
          <w:i w:val="0"/>
          <w:iCs w:val="0"/>
          <w:color w:val="0070C0"/>
          <w:sz w:val="16"/>
          <w:szCs w:val="16"/>
          <w:lang w:val="ru-RU"/>
        </w:rPr>
        <w:softHyphen/>
        <w:t>казов, поступление до середины 1917 г. еще 4946 шт., в том числе российского производства — 1926 шт. Но эти ожида</w:t>
      </w:r>
      <w:r w:rsidRPr="0041151B">
        <w:rPr>
          <w:rFonts w:ascii="Times New Roman" w:hAnsi="Times New Roman" w:cs="Times New Roman"/>
          <w:i w:val="0"/>
          <w:iCs w:val="0"/>
          <w:color w:val="0070C0"/>
          <w:sz w:val="16"/>
          <w:szCs w:val="16"/>
          <w:lang w:val="ru-RU"/>
        </w:rPr>
        <w:softHyphen/>
        <w:t>емые 1926 машин (даже больше — 3000) должны были дать заводы, еще не построенные в России (В 1913—1917 гг. из-за границы поступило 16 тысяч мотоциклов, но за это же время выбыли из строя 12—15 тысяч; после ремонта часть из них удалось восстановить, и к 1 сентября 1917 г. армия располагала при</w:t>
      </w:r>
      <w:r w:rsidRPr="0041151B">
        <w:rPr>
          <w:rFonts w:ascii="Times New Roman" w:hAnsi="Times New Roman" w:cs="Times New Roman"/>
          <w:i w:val="0"/>
          <w:iCs w:val="0"/>
          <w:color w:val="0070C0"/>
          <w:sz w:val="16"/>
          <w:szCs w:val="16"/>
          <w:lang w:val="ru-RU"/>
        </w:rPr>
        <w:softHyphen/>
        <w:t xml:space="preserve">мерно 6 тысячами мотоциклов (Курихин О.В. История отечественных мотоциклов. 1899—1945 гг. М., 2007. С. 31); Мировая война в цифрах. Л., 1934. С. 33. Табл. 20; Россия и СССР в войнах </w:t>
      </w:r>
      <w:r w:rsidRPr="0041151B">
        <w:rPr>
          <w:rFonts w:ascii="Times New Roman" w:hAnsi="Times New Roman" w:cs="Times New Roman"/>
          <w:i w:val="0"/>
          <w:iCs w:val="0"/>
          <w:color w:val="0070C0"/>
          <w:sz w:val="16"/>
          <w:szCs w:val="16"/>
        </w:rPr>
        <w:t>XX</w:t>
      </w:r>
      <w:r w:rsidRPr="0041151B">
        <w:rPr>
          <w:rFonts w:ascii="Times New Roman" w:hAnsi="Times New Roman" w:cs="Times New Roman"/>
          <w:i w:val="0"/>
          <w:iCs w:val="0"/>
          <w:color w:val="0070C0"/>
          <w:sz w:val="16"/>
          <w:szCs w:val="16"/>
          <w:lang w:val="ru-RU"/>
        </w:rPr>
        <w:t xml:space="preserve"> века. Книга потерь. М., 2010. С. 81; Россия в мировой вой</w:t>
      </w:r>
      <w:r w:rsidRPr="0041151B">
        <w:rPr>
          <w:rFonts w:ascii="Times New Roman" w:hAnsi="Times New Roman" w:cs="Times New Roman"/>
          <w:i w:val="0"/>
          <w:iCs w:val="0"/>
          <w:color w:val="0070C0"/>
          <w:sz w:val="16"/>
          <w:szCs w:val="16"/>
          <w:lang w:val="ru-RU"/>
        </w:rPr>
        <w:softHyphen/>
        <w:t xml:space="preserve">не 1914—1918 годов (в цифрах). </w:t>
      </w:r>
      <w:r w:rsidRPr="00FD38A3">
        <w:rPr>
          <w:rFonts w:ascii="Times New Roman" w:hAnsi="Times New Roman" w:cs="Times New Roman"/>
          <w:i w:val="0"/>
          <w:iCs w:val="0"/>
          <w:color w:val="0070C0"/>
          <w:sz w:val="16"/>
          <w:szCs w:val="16"/>
          <w:lang w:val="ru-RU"/>
        </w:rPr>
        <w:t>М., 1925. С. 59, 52) (23452).</w:t>
      </w:r>
    </w:p>
    <w:p w14:paraId="56C1C0A8" w14:textId="77777777" w:rsidR="00D448F9" w:rsidRPr="0041151B" w:rsidRDefault="00D448F9" w:rsidP="00615CF2">
      <w:pPr>
        <w:rPr>
          <w:rFonts w:ascii="Times New Roman" w:hAnsi="Times New Roman" w:cs="Times New Roman"/>
          <w:color w:val="0070C0"/>
          <w:sz w:val="16"/>
          <w:szCs w:val="16"/>
        </w:rPr>
      </w:pPr>
    </w:p>
    <w:p w14:paraId="0B3F6C4A" w14:textId="77777777" w:rsidR="004E58D6" w:rsidRPr="00B36624" w:rsidRDefault="004E58D6" w:rsidP="00615CF2">
      <w:pPr>
        <w:pStyle w:val="ae"/>
        <w:spacing w:before="0" w:after="0"/>
        <w:rPr>
          <w:color w:val="000000" w:themeColor="text1"/>
          <w:sz w:val="16"/>
          <w:szCs w:val="16"/>
        </w:rPr>
      </w:pPr>
      <w:r w:rsidRPr="00B36624">
        <w:rPr>
          <w:color w:val="000000" w:themeColor="text1"/>
          <w:sz w:val="16"/>
          <w:szCs w:val="16"/>
        </w:rPr>
        <w:t>К началу 1916 г., когда русская армия в большинстве своем была снабжена лишь «влажными масками», выяснилось, что немцы применяют фосген. Пропитка масок гипосульфитом не гарантировала защиты от фосгена, и поэтому были начаты поиски специальных средств для дополнительной пропитки маски. После испытания случайных средств, например так называемой массы Московского технического училища (сегодня Московский государственный технический университет им. Н. Э. Баумана) и анилина, Московская экспериментальная комиссия выяснила их непригодность для пропитки масок в целях защиты от фосгена (20246).</w:t>
      </w:r>
    </w:p>
    <w:p w14:paraId="1B2A12A6" w14:textId="77777777" w:rsidR="004E58D6" w:rsidRPr="00B36624" w:rsidRDefault="004E58D6" w:rsidP="00615CF2">
      <w:pPr>
        <w:pStyle w:val="ae"/>
        <w:spacing w:before="0" w:after="0"/>
        <w:rPr>
          <w:color w:val="000000" w:themeColor="text1"/>
          <w:sz w:val="16"/>
          <w:szCs w:val="16"/>
        </w:rPr>
      </w:pPr>
    </w:p>
    <w:p w14:paraId="5A34240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D56407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0F4B422" w14:textId="317D956A"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Новый, 1916 год Эскадра встретила с десятью старыми, изношенными в боях и учебных полетах кораблями. На основной базе в Пскове было 6 “Муромцев”. В 1-м боевом отряде на Юго-Западном фронте в Колодзиевке на вооружении состояло 2 корабля: 11-й №167 штабс-капитана А.В.Панкратьева и “Киевский” №169 штабс-капитана И.С.Башко. И, наконец, на Северном фронте в Зегевольде во 2-м боевом отряде находились “Муромцы” Vl-й №165 и 1Х-Й №164. За все время существования Эскадры непогода наносила последней ущерб гораздо больший, нежели противник. Уже 3 января ураган, обрушившийся на Зегевольд, вывел из строя корабль Vl-й и учебный биплан Сикорский-16, по­вредил “Муромец” IX-й, который после этого был отремонтирован и перечислен в разряд учебных кораблей. В результате ЭВК в январе-феврале имела лишь единственный боеспособный “Муромец” — корабль 11-й командира Панкратьева, который совершил за это время 4 боевых полета, сбросив 90 пудов бомб. К концу января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w:t>
      </w:r>
      <w:r w:rsidR="000123CB"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В</w:t>
      </w:r>
      <w:r w:rsidR="000123CB"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w:t>
      </w:r>
      <w:r w:rsidR="000123CB"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В</w:t>
      </w:r>
      <w:r w:rsidR="000123CB"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w:t>
      </w:r>
      <w:r w:rsidR="00A170DD">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по существу</w:t>
      </w:r>
      <w:r w:rsidR="00A170DD">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типом Г-1 (11277).</w:t>
      </w:r>
    </w:p>
    <w:p w14:paraId="16AF43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AD68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1916 году благодаря расквартированному в Киеве 3-му авиапарку, который владел аэродромом недалеко от железнодорожной станции Пост-Волынский, близ села Жуляны, здесь возник солидный авиагородок (аэродром, ангары, мастерские, склады, школа летчиков-наблюдателей). Рельсовая связь аэродрома с городом была обеспечена изначально, шоссейную же требовалось наладить. И вот военный округ возложил на округ путей сообщения задачу скорейшей прокладки вымощенной гранитом дороги от Кадетского корпуса (нынешнее Министерство обороны) к Артиллерийскому училищу (теперь Военная академия) и аэродрому 3-го авиапарка. Расходы на дорожное строительство, составившие не один десяток тысяч рублей, “разбросали” между земскими учреждениями и специальным военным фондом. Так незадолго до революции появилась трасса нынешнего Воздухофлотского проспекта. Любопытно, что после прокладки нового шоссе как городские, так и земские власти категорически отказывались принять его у военных в свое ведение. Очевидно, не хотели мучиться головной болью с систематическими дорожными ремонтами. Когда началась революция, личный состав 3-го авиапарка поддержал ее, но потом, после Брестского мира, эвакуировался из Киева. Его авиагородок близ Жулян вместе со всем городом неоднократно переходил из рук в руки, вплоть до окончательного установления советской власти (11499).</w:t>
      </w:r>
    </w:p>
    <w:p w14:paraId="038CEC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4F4E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Русский Балтийский флот имел до 40 самолетов, которые интенсивно вели разведку и борьбу с самолетами противника, 11 раз наносили удары по кораблям в море, а также по береговым объектам. Кроме того</w:t>
      </w:r>
      <w:r w:rsidR="000123CB"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гидросамолеты корректировали огонь кораблей и вели их противовоздушную оборону. Русские летчики морской авиации провели в этом году 20 воздушных боев, сбили 6 самолетов противника и потеряли 3 своих.</w:t>
      </w:r>
    </w:p>
    <w:p w14:paraId="0D90DC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Балтийском море были также установлены противо- аэропланные батареи, наблюдательные посты, создан Ревельский район противовоздушной обороны (11999).</w:t>
      </w:r>
    </w:p>
    <w:p w14:paraId="096C17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C3DBA6" w14:textId="77777777" w:rsidR="00C80A36" w:rsidRPr="00B36624" w:rsidRDefault="00C80A3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 (Заведующий авиацией обратился к Николаю II с письмом, в котором отмечалось) офицеры, переведенные в авиацию из пехоты, артиллерии и кавалерии, считались прикомандированными к авиаотрядам и в отличие от офицеров – выходцев из инженерных войск, не имели права на перевод в авиароты и другие учреждения на вышестоящие должности. Далее в письме говорилось: «Этого обстоятельства, казалось, достаточно для законодательного оформления авиации, как авиационных войск, что уравняло бы положение всех офицеров, проходящих службу в авиации». Великий князь просил также учесть и то, что «авиация, как по специальным условиям службы, так и по весьма важному и серьезному значению ее в армии уже теперь нуждается в выделении ее в особый род войск. (...) Кроме того, установление особых авиационных войск способствовало бы сплочению офицерского состава и развитию в нем чувства товарищества и принадлежности к одной общей семье». Резолюции на документе нет (19566).</w:t>
      </w:r>
    </w:p>
    <w:p w14:paraId="7ECE1F08" w14:textId="77777777" w:rsidR="00C80A36" w:rsidRPr="00B36624" w:rsidRDefault="00C80A36" w:rsidP="00615CF2">
      <w:pPr>
        <w:rPr>
          <w:rFonts w:ascii="Times New Roman" w:hAnsi="Times New Roman" w:cs="Times New Roman"/>
          <w:color w:val="000000" w:themeColor="text1"/>
          <w:sz w:val="16"/>
          <w:szCs w:val="16"/>
        </w:rPr>
      </w:pPr>
    </w:p>
    <w:p w14:paraId="72C10C64" w14:textId="464397B0" w:rsidR="004E58D6" w:rsidRPr="00B36624" w:rsidRDefault="004E58D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 фронт стабилизировался на линии Рига — Двинск — Черновцы, и по обеим его сторонам поднялись привязные аэростаты.</w:t>
      </w:r>
    </w:p>
    <w:p w14:paraId="7305480B" w14:textId="77777777" w:rsidR="004E58D6" w:rsidRPr="00B36624" w:rsidRDefault="004E58D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Н.Д. Анощенко, служивший с 8 марта 1916 г. в 12-й роте, наблюдательные станции ко</w:t>
      </w:r>
      <w:r w:rsidRPr="00B36624">
        <w:rPr>
          <w:rFonts w:ascii="Times New Roman" w:hAnsi="Times New Roman" w:cs="Times New Roman"/>
          <w:color w:val="000000" w:themeColor="text1"/>
          <w:sz w:val="16"/>
          <w:szCs w:val="16"/>
        </w:rPr>
        <w:softHyphen/>
        <w:t>торой находились на Северном фронте в райо</w:t>
      </w:r>
      <w:r w:rsidRPr="00B36624">
        <w:rPr>
          <w:rFonts w:ascii="Times New Roman" w:hAnsi="Times New Roman" w:cs="Times New Roman"/>
          <w:color w:val="000000" w:themeColor="text1"/>
          <w:sz w:val="16"/>
          <w:szCs w:val="16"/>
        </w:rPr>
        <w:softHyphen/>
        <w:t>не Двинска и под Якобштадтом, отмечал, что на стабилизировавшемся участке фронта аэростат вследствие наличия у немцев тяжёлой и дально</w:t>
      </w:r>
      <w:r w:rsidRPr="00B36624">
        <w:rPr>
          <w:rFonts w:ascii="Times New Roman" w:hAnsi="Times New Roman" w:cs="Times New Roman"/>
          <w:color w:val="000000" w:themeColor="text1"/>
          <w:sz w:val="16"/>
          <w:szCs w:val="16"/>
        </w:rPr>
        <w:softHyphen/>
        <w:t>бойной артиллерии поднимался на значительно большем удалении от линии соприкосновения с противником, чём на Юго-Западном фрон</w:t>
      </w:r>
      <w:r w:rsidRPr="00B36624">
        <w:rPr>
          <w:rFonts w:ascii="Times New Roman" w:hAnsi="Times New Roman" w:cs="Times New Roman"/>
          <w:color w:val="000000" w:themeColor="text1"/>
          <w:sz w:val="16"/>
          <w:szCs w:val="16"/>
        </w:rPr>
        <w:softHyphen/>
        <w:t>те в период отступления 1915 г. Целыми днями в воздухе висели русские и германские привяз</w:t>
      </w:r>
      <w:r w:rsidRPr="00B36624">
        <w:rPr>
          <w:rFonts w:ascii="Times New Roman" w:hAnsi="Times New Roman" w:cs="Times New Roman"/>
          <w:color w:val="000000" w:themeColor="text1"/>
          <w:sz w:val="16"/>
          <w:szCs w:val="16"/>
        </w:rPr>
        <w:softHyphen/>
        <w:t>ные аэростаты, корректировавшие огонь своих батарей (20120).</w:t>
      </w:r>
    </w:p>
    <w:p w14:paraId="2CA9C79B" w14:textId="77777777" w:rsidR="004E58D6" w:rsidRPr="00B36624" w:rsidRDefault="004E58D6" w:rsidP="00615CF2">
      <w:pPr>
        <w:rPr>
          <w:rFonts w:ascii="Times New Roman" w:hAnsi="Times New Roman" w:cs="Times New Roman"/>
          <w:color w:val="000000" w:themeColor="text1"/>
          <w:sz w:val="16"/>
          <w:szCs w:val="16"/>
        </w:rPr>
      </w:pPr>
    </w:p>
    <w:p w14:paraId="44896ACB" w14:textId="2A1F165A" w:rsidR="00B60A54" w:rsidRPr="00B36624" w:rsidRDefault="00220102" w:rsidP="00615CF2">
      <w:pPr>
        <w:pStyle w:val="ae"/>
        <w:spacing w:before="0" w:after="0"/>
        <w:rPr>
          <w:color w:val="000000" w:themeColor="text1"/>
          <w:sz w:val="16"/>
          <w:szCs w:val="16"/>
        </w:rPr>
      </w:pPr>
      <w:r w:rsidRPr="00B36624">
        <w:rPr>
          <w:color w:val="000000" w:themeColor="text1"/>
          <w:sz w:val="16"/>
          <w:szCs w:val="16"/>
        </w:rPr>
        <w:t>К</w:t>
      </w:r>
      <w:r w:rsidR="00B60A54" w:rsidRPr="00B36624">
        <w:rPr>
          <w:color w:val="000000" w:themeColor="text1"/>
          <w:sz w:val="16"/>
          <w:szCs w:val="16"/>
        </w:rPr>
        <w:t xml:space="preserve"> началу 1916 года сложилась относительно благоприятная ситуация для возобновления русского наступления. По состоянию на январь 1916 года, османские войска насчитывали 126 тысяч человек, из которых боеспособными были менее половины: многим турецким солдатам не хватало даже винтовок. При них было всего 77 пулеметов и 180 орудий, что позволило русскому командованию уже в январе начать успешную операцию по захвату города Эрзерум.</w:t>
      </w:r>
    </w:p>
    <w:p w14:paraId="66D2D55F" w14:textId="77777777" w:rsidR="00B60A54" w:rsidRPr="00B36624" w:rsidRDefault="00B60A54" w:rsidP="00615CF2">
      <w:pPr>
        <w:pStyle w:val="ae"/>
        <w:spacing w:before="0" w:after="0"/>
        <w:rPr>
          <w:color w:val="000000" w:themeColor="text1"/>
          <w:sz w:val="16"/>
          <w:szCs w:val="16"/>
        </w:rPr>
      </w:pPr>
      <w:r w:rsidRPr="00B36624">
        <w:rPr>
          <w:color w:val="000000" w:themeColor="text1"/>
          <w:sz w:val="16"/>
          <w:szCs w:val="16"/>
        </w:rPr>
        <w:t>В первые дни 1916 года командующий кавказской армией генерал Николай Юденич в обстановке строгой тайны снял самые боеспособные части с зимних квартир и начал выдвижение на боевые позиции (17045).</w:t>
      </w:r>
    </w:p>
    <w:p w14:paraId="41507F5E" w14:textId="77777777" w:rsidR="00B60A54" w:rsidRPr="00B36624" w:rsidRDefault="00B60A54" w:rsidP="00615CF2">
      <w:pPr>
        <w:autoSpaceDE w:val="0"/>
        <w:autoSpaceDN w:val="0"/>
        <w:adjustRightInd w:val="0"/>
        <w:rPr>
          <w:rFonts w:ascii="Times New Roman" w:hAnsi="Times New Roman" w:cs="Times New Roman"/>
          <w:color w:val="000000" w:themeColor="text1"/>
          <w:sz w:val="16"/>
          <w:szCs w:val="16"/>
        </w:rPr>
      </w:pPr>
    </w:p>
    <w:p w14:paraId="48331B8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6BB3F6D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21166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Основной чертой, характеризующей стратегическую обстановку 1916 г., было возрастание военно-технической мощи стран Антанты. К началу 1916 г. они имели перевес сил на 75—80 дивизий. Отставание от Германии в области артиллерийского вооружения в значительной мере было уже ликвидировано. Антанта вступила в кампанию 1916 г. стратегически более организованно: на конференциях в Шантильи 6—9 декабря 1915 г. и 14 февраля 1916 г. были уточнены сроки наступательных операций: на Восточноевропейском театре — 15 июня, на Западноевропейском — 1 июля. Решающим фактором этого периода становится попытка восстановить утраченные позиции Антанты на Западном фронте, ознаменовавшаяся двумя кровопролитными операциями: у Вердена (февраль 1916 г.; она стоила французам 350 тыс. человек, немцам — 600 тысяч) и на Сомме (лето 1916 г.; обе стороны потеряли свыше 1300 тыс. человек). Германский натиск у Вердена, поставив французское командование в затруднительное положение, заставил западных союзников просить содействия русских войск. С этой целью в марте русским командованием предпринимается ряд операций, а 4 июня — Брусиловский прорыв. В результате операции значительная часть австро-венгерских армий была разгромлена. Русские войска продвинулись в глубь Буковины и Восточной Галиции, заняв около 25 тыс. квадратных километров. Было взято в плен 8924 офицера и свыше 400 тыс. солдат, захвачено 581 орудие, 1795 пулеметов и большое количество другого военного имущества. Значение этой операции в том, что в самый ответственный момент для французов под Верденом немцы вынуждены были снять с западноевропейского театра 11 дивизий и бросить их на восток; австрийцы перевели с итальянского фронта 6 дивизий (11270).</w:t>
      </w:r>
    </w:p>
    <w:p w14:paraId="2084F9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6D6243" w14:textId="77777777" w:rsidR="00C23E8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75F6A54" w14:textId="77777777" w:rsidR="00C23E85" w:rsidRPr="00B36624" w:rsidRDefault="00C23E85" w:rsidP="00615CF2">
      <w:pPr>
        <w:autoSpaceDE w:val="0"/>
        <w:autoSpaceDN w:val="0"/>
        <w:adjustRightInd w:val="0"/>
        <w:rPr>
          <w:rFonts w:ascii="Times New Roman" w:hAnsi="Times New Roman" w:cs="Times New Roman"/>
          <w:iCs/>
          <w:color w:val="000000" w:themeColor="text1"/>
          <w:sz w:val="16"/>
          <w:szCs w:val="16"/>
        </w:rPr>
      </w:pPr>
    </w:p>
    <w:p w14:paraId="1E7F0E34" w14:textId="77777777" w:rsidR="004E58D6" w:rsidRPr="00B36624" w:rsidRDefault="004E58D6" w:rsidP="00615CF2">
      <w:pPr>
        <w:pStyle w:val="ae"/>
        <w:spacing w:before="0" w:after="0"/>
        <w:rPr>
          <w:color w:val="000000" w:themeColor="text1"/>
          <w:sz w:val="16"/>
          <w:szCs w:val="16"/>
        </w:rPr>
      </w:pPr>
      <w:r w:rsidRPr="00B36624">
        <w:rPr>
          <w:color w:val="000000" w:themeColor="text1"/>
          <w:sz w:val="16"/>
          <w:szCs w:val="16"/>
        </w:rPr>
        <w:t>К началу 1916 г. завод «Альбатрос Флюгцойгверке» в пригороде Берлина Йохаништале имел прочный авторитет как разработчик неплохих армейских разведчиков и ближних бомбардировщиков, и Инспекция воздушных войск Германии (IdFlieg) готова была оплатить их столько, сколько фирма сделает. Она требовала сосредоточиться на разведчике и легком бомбардировщике Альбатрос С I, считая, что «Фоккер», «Пфальц» и «Хальберштадт» с истребителями справятся сами. И даже когда новые истребители-бипланы Антанты Ньюпор 11 и Эйрко D.H.2 начали теснить немецкую авиацию, отвлекать фирму «Альбатрос» от ее главной задачи никто не собирался (22773).</w:t>
      </w:r>
    </w:p>
    <w:p w14:paraId="0B509CC3" w14:textId="77777777" w:rsidR="004E58D6" w:rsidRPr="00B36624" w:rsidRDefault="004E58D6" w:rsidP="00615CF2">
      <w:pPr>
        <w:pStyle w:val="ae"/>
        <w:spacing w:before="0" w:after="0"/>
        <w:rPr>
          <w:color w:val="000000" w:themeColor="text1"/>
          <w:sz w:val="16"/>
          <w:szCs w:val="16"/>
        </w:rPr>
      </w:pPr>
    </w:p>
    <w:p w14:paraId="09B41778" w14:textId="77777777" w:rsidR="004E58D6" w:rsidRPr="00B36624" w:rsidRDefault="004E58D6" w:rsidP="00615CF2">
      <w:pPr>
        <w:pStyle w:val="ae"/>
        <w:spacing w:before="0" w:after="0"/>
        <w:rPr>
          <w:color w:val="000000" w:themeColor="text1"/>
          <w:sz w:val="16"/>
          <w:szCs w:val="16"/>
        </w:rPr>
      </w:pPr>
      <w:r w:rsidRPr="00B36624">
        <w:rPr>
          <w:color w:val="000000" w:themeColor="text1"/>
          <w:sz w:val="16"/>
          <w:szCs w:val="16"/>
        </w:rPr>
        <w:t>К 1916 г. число пилотов и летчиков-наблюдателей КВА Италии достигло 568, но качество их подготовки оказалось низким, хотя обучение продолжалось достаточно долго — 140–168 дней. В начале 1916 г. Корпус был реорганизован — существовавшие эскадрильи были расформированы и обращены на формирование новых, в обозначении которых появились определения их боевой специализации, например Squadriglia da Caccia — «охотничья», или истребительная, эскадрилья (22825).</w:t>
      </w:r>
    </w:p>
    <w:p w14:paraId="5CF51BC0" w14:textId="77777777" w:rsidR="004E58D6" w:rsidRPr="00B36624" w:rsidRDefault="004E58D6" w:rsidP="00615CF2">
      <w:pPr>
        <w:pStyle w:val="ae"/>
        <w:spacing w:before="0" w:after="0"/>
        <w:rPr>
          <w:color w:val="000000" w:themeColor="text1"/>
          <w:sz w:val="16"/>
          <w:szCs w:val="16"/>
        </w:rPr>
      </w:pPr>
    </w:p>
    <w:p w14:paraId="727EBEA7" w14:textId="77777777" w:rsidR="00C23E85" w:rsidRPr="00B36624" w:rsidRDefault="00C23E85" w:rsidP="00615CF2">
      <w:pPr>
        <w:pStyle w:val="ae"/>
        <w:spacing w:before="0" w:after="0"/>
        <w:rPr>
          <w:color w:val="000000" w:themeColor="text1"/>
          <w:sz w:val="16"/>
          <w:szCs w:val="16"/>
        </w:rPr>
      </w:pPr>
      <w:r w:rsidRPr="00B36624">
        <w:rPr>
          <w:color w:val="000000" w:themeColor="text1"/>
          <w:sz w:val="16"/>
          <w:szCs w:val="16"/>
        </w:rPr>
        <w:t>К началу 1916 года все флоты воюющих стран на Адриатике пополнились новыми боевыми кораблями, но задачи их в целом не изменились: союзники по Антанте стремились обеспечить безопасность своих морских коммуникаций от германских подлодок (17045).</w:t>
      </w:r>
    </w:p>
    <w:p w14:paraId="0364F7F8" w14:textId="77777777" w:rsidR="00C23E85" w:rsidRPr="00B36624" w:rsidRDefault="00C23E85" w:rsidP="00615CF2">
      <w:pPr>
        <w:autoSpaceDE w:val="0"/>
        <w:autoSpaceDN w:val="0"/>
        <w:adjustRightInd w:val="0"/>
        <w:rPr>
          <w:rFonts w:ascii="Times New Roman" w:hAnsi="Times New Roman" w:cs="Times New Roman"/>
          <w:iCs/>
          <w:color w:val="000000" w:themeColor="text1"/>
          <w:sz w:val="16"/>
          <w:szCs w:val="16"/>
        </w:rPr>
      </w:pPr>
    </w:p>
    <w:p w14:paraId="53899CC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14FE37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0D64B62" w14:textId="12F473F1" w:rsidR="003D6A3B" w:rsidRPr="00B36624" w:rsidRDefault="00750A3C" w:rsidP="00615CF2">
      <w:pPr>
        <w:shd w:val="clear" w:color="auto" w:fill="FFFFFF"/>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П</w:t>
      </w:r>
      <w:r w:rsidR="003D6A3B" w:rsidRPr="00B36624">
        <w:rPr>
          <w:rFonts w:ascii="Times New Roman" w:hAnsi="Times New Roman" w:cs="Times New Roman"/>
          <w:color w:val="000000" w:themeColor="text1"/>
          <w:sz w:val="16"/>
          <w:szCs w:val="16"/>
        </w:rPr>
        <w:t xml:space="preserve">о 1 </w:t>
      </w:r>
      <w:r w:rsidR="008A6534" w:rsidRPr="00B36624">
        <w:rPr>
          <w:rFonts w:ascii="Times New Roman" w:hAnsi="Times New Roman" w:cs="Times New Roman"/>
          <w:color w:val="000000" w:themeColor="text1"/>
          <w:sz w:val="16"/>
          <w:szCs w:val="16"/>
        </w:rPr>
        <w:t xml:space="preserve">(14) </w:t>
      </w:r>
      <w:r w:rsidR="003D6A3B" w:rsidRPr="00B36624">
        <w:rPr>
          <w:rFonts w:ascii="Times New Roman" w:hAnsi="Times New Roman" w:cs="Times New Roman"/>
          <w:color w:val="000000" w:themeColor="text1"/>
          <w:sz w:val="16"/>
          <w:szCs w:val="16"/>
        </w:rPr>
        <w:t xml:space="preserve">января 1916 г. </w:t>
      </w:r>
      <w:r>
        <w:rPr>
          <w:rFonts w:ascii="Times New Roman" w:hAnsi="Times New Roman" w:cs="Times New Roman"/>
          <w:color w:val="000000" w:themeColor="text1"/>
          <w:sz w:val="16"/>
          <w:szCs w:val="16"/>
        </w:rPr>
        <w:t>з</w:t>
      </w:r>
      <w:r w:rsidRPr="00B36624">
        <w:rPr>
          <w:rFonts w:ascii="Times New Roman" w:hAnsi="Times New Roman" w:cs="Times New Roman"/>
          <w:color w:val="000000" w:themeColor="text1"/>
          <w:sz w:val="16"/>
          <w:szCs w:val="16"/>
        </w:rPr>
        <w:t xml:space="preserve">а границей с начала войны </w:t>
      </w:r>
      <w:r w:rsidR="003D6A3B" w:rsidRPr="00B36624">
        <w:rPr>
          <w:rFonts w:ascii="Times New Roman" w:hAnsi="Times New Roman" w:cs="Times New Roman"/>
          <w:color w:val="000000" w:themeColor="text1"/>
          <w:sz w:val="16"/>
          <w:szCs w:val="16"/>
        </w:rPr>
        <w:t>было за</w:t>
      </w:r>
      <w:r w:rsidR="003D6A3B" w:rsidRPr="00B36624">
        <w:rPr>
          <w:rFonts w:ascii="Times New Roman" w:hAnsi="Times New Roman" w:cs="Times New Roman"/>
          <w:color w:val="000000" w:themeColor="text1"/>
          <w:sz w:val="16"/>
          <w:szCs w:val="16"/>
        </w:rPr>
        <w:softHyphen/>
        <w:t>казано 586 самолетов, но было принято на заводах 311, а до</w:t>
      </w:r>
      <w:r w:rsidR="003D6A3B" w:rsidRPr="00B36624">
        <w:rPr>
          <w:rFonts w:ascii="Times New Roman" w:hAnsi="Times New Roman" w:cs="Times New Roman"/>
          <w:color w:val="000000" w:themeColor="text1"/>
          <w:sz w:val="16"/>
          <w:szCs w:val="16"/>
        </w:rPr>
        <w:softHyphen/>
        <w:t>ставлено в Россию только 250 самолетов (278).</w:t>
      </w:r>
    </w:p>
    <w:p w14:paraId="4816D1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E7BB88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8A653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января 1916 г. все авиационные части русской действую</w:t>
      </w:r>
      <w:r w:rsidRPr="00B36624">
        <w:rPr>
          <w:rFonts w:ascii="Times New Roman" w:hAnsi="Times New Roman" w:cs="Times New Roman"/>
          <w:color w:val="000000" w:themeColor="text1"/>
          <w:sz w:val="16"/>
          <w:szCs w:val="16"/>
        </w:rPr>
        <w:softHyphen/>
        <w:t>щей армии имели 553 самолета (359 самолетов в авиационных отрядах, 118 самолетов в ремонте в авиационных ротах и 76 са</w:t>
      </w:r>
      <w:r w:rsidRPr="00B36624">
        <w:rPr>
          <w:rFonts w:ascii="Times New Roman" w:hAnsi="Times New Roman" w:cs="Times New Roman"/>
          <w:color w:val="000000" w:themeColor="text1"/>
          <w:sz w:val="16"/>
          <w:szCs w:val="16"/>
        </w:rPr>
        <w:softHyphen/>
        <w:t>молетов запасных). Основными типами самолетов в русской армии были само</w:t>
      </w:r>
      <w:r w:rsidRPr="00B36624">
        <w:rPr>
          <w:rFonts w:ascii="Times New Roman" w:hAnsi="Times New Roman" w:cs="Times New Roman"/>
          <w:color w:val="000000" w:themeColor="text1"/>
          <w:sz w:val="16"/>
          <w:szCs w:val="16"/>
        </w:rPr>
        <w:softHyphen/>
        <w:t>леты заграничных конструкций, которые ввозились в Россию, а частично строились на своих заводах. Устаревшие типы само</w:t>
      </w:r>
      <w:r w:rsidRPr="00B36624">
        <w:rPr>
          <w:rFonts w:ascii="Times New Roman" w:hAnsi="Times New Roman" w:cs="Times New Roman"/>
          <w:color w:val="000000" w:themeColor="text1"/>
          <w:sz w:val="16"/>
          <w:szCs w:val="16"/>
        </w:rPr>
        <w:softHyphen/>
        <w:t>летов долгое время продолжали оставаться в авиационных от</w:t>
      </w:r>
      <w:r w:rsidRPr="00B36624">
        <w:rPr>
          <w:rFonts w:ascii="Times New Roman" w:hAnsi="Times New Roman" w:cs="Times New Roman"/>
          <w:color w:val="000000" w:themeColor="text1"/>
          <w:sz w:val="16"/>
          <w:szCs w:val="16"/>
        </w:rPr>
        <w:softHyphen/>
        <w:t>рядах, так как их нечем было заменить (278).</w:t>
      </w:r>
    </w:p>
    <w:p w14:paraId="5B640EE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89D97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w:t>
      </w:r>
      <w:r w:rsidR="008A653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января 1916 в армии состояло: 7 авиационных рот и одна полурота (Кавказская), 2 авиационных дивизиона и 56 авиацион</w:t>
      </w:r>
      <w:r w:rsidRPr="00B36624">
        <w:rPr>
          <w:rFonts w:ascii="Times New Roman" w:hAnsi="Times New Roman" w:cs="Times New Roman"/>
          <w:color w:val="000000" w:themeColor="text1"/>
          <w:sz w:val="16"/>
          <w:szCs w:val="16"/>
        </w:rPr>
        <w:softHyphen/>
        <w:t>ных отрядов, в том числе 4 вновь формирующихся. В числе отрядов 35 корпусных, 1 гвардейский, 1 гренадерский, 11 армейских, 1 полевой, 4 Сибирских, 2 Кавказских и 1 для охраны императорской резиденции. Во всех этих авиачастях числилось 297 летчиков (из них 216 офицеров) и 311 летчиков-наблюдателей. Самолетов имелось 553, из них: в отрядах - 369, в ротах (запасные) - 76 и в ршонте - 118. Основные типы самолетов: "Вуазен" - 170, "Моран-парасоль” - 156, "Ньюпор" типов IX, X,XI - 58. В авиашколах обучалось 590 человек, в том числе 218 офицеров, 196 солдат и 176 "охотников". В распоряжении начальников (артиллерии армий состояло 26 полевых и 5 крепостных воздухоплавательных рот с общим числом наблюдательных станций 57. (ЦГВИА. ф.2003, оп.2, д.633, л.54; ф.2008, д.616, лл.4-5).</w:t>
      </w:r>
    </w:p>
    <w:p w14:paraId="40BC93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D632CED" w14:textId="1B2B6133"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состоянию на 1 </w:t>
      </w:r>
      <w:r w:rsidR="00A170DD">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января 1916 г. в Эскадре воздушных кораблей имелось 10 изношенных в боях и учебных полетах "Муромцев", шесть из них находились на основной базе в Пскове, а остальные - в двух боевых отрядах (по две машины на Юго-Западном и Северном фронте). Погодные катаклизмы гораздо сильнее сказывались на исправности парка многомоторных самолетов, нежели противодействие противника. Так, ураганный ветер 3 января 1916 г. сорвал с привязи один из "Муромцев" и серьезно его повредил; восстановленную машину в дальнейшем использовали только как учебную. Следует отметить, что средний срок службы самолета до первого капитального ремонта составлял 2-3 месяца, его общая долговечность не превышала 9 месяцев, в то время как ресурс двигателя оценивался в 500 ч (до первой переборки - около 50 ч). Как видно, "продолжительность жизни" двигателя могла превышать срок службы самолета, и нередко одни и те же моторы эксплуатировались на двух, а то и на трех "Муромцах". Столкнувшись со все более ожесточенным огнем с земли, пилоты вынуждены были обходить районы зенитного огня или увеличивать высоту полета. И тут выяснилось, что рабочий потолок переживших осень и зиму, изрядно промокших и потяжелевших бомбовозов сильно уменьшился. "Муромцы" серии В, по заявлениям с фронта, были "не в состоянии ходить с полной нагрузкой на боевой высоте 2500…3000 м". В ответ И.И. Сикорский разработал "Муромец" серии Г с увеличенной хордой нижней и верхней плоскостей, что обеспечило некоторое снижение нагрузки на крыло, однако нагрузка на мощность из-за возрастания полетной массы снова повысилась. Несколько уменьшился и запас прочности машины (11276).</w:t>
      </w:r>
    </w:p>
    <w:p w14:paraId="00BF3E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09D245" w14:textId="75EC7B08"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(14) января 1916 г. армия получила 98 основныз аэростатов русской армии в Первой мировой войне - «Парсеваль»., а в 1916 г. — 152 аэростатов. С 1 января 1917 г. по 1 июля 1918 г. на ТРАРМ планировали изготовить ещё 515 еди</w:t>
      </w:r>
      <w:r w:rsidRPr="00B36624">
        <w:rPr>
          <w:rFonts w:ascii="Times New Roman" w:hAnsi="Times New Roman" w:cs="Times New Roman"/>
          <w:color w:val="000000" w:themeColor="text1"/>
          <w:sz w:val="16"/>
          <w:szCs w:val="16"/>
        </w:rPr>
        <w:softHyphen/>
        <w:t>ниц. Всего же, по данным Н.А. Рынина, в годы войны в России изготовили 700 аэростатов, тогда как в Германии — 1870, а во Франции — 2750.</w:t>
      </w:r>
    </w:p>
    <w:p w14:paraId="01D482ED" w14:textId="7777777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Имели место и случаи захвата аэростатов про</w:t>
      </w:r>
      <w:r w:rsidRPr="00B36624">
        <w:rPr>
          <w:rFonts w:ascii="Times New Roman" w:hAnsi="Times New Roman" w:cs="Times New Roman"/>
          <w:color w:val="000000" w:themeColor="text1"/>
          <w:sz w:val="16"/>
          <w:szCs w:val="16"/>
        </w:rPr>
        <w:softHyphen/>
        <w:t>тивника. Так, в июле 1917 г. у д. Бельская Воля опустился сорвавшийся с троса германский аэро</w:t>
      </w:r>
      <w:r w:rsidRPr="00B36624">
        <w:rPr>
          <w:rFonts w:ascii="Times New Roman" w:hAnsi="Times New Roman" w:cs="Times New Roman"/>
          <w:color w:val="000000" w:themeColor="text1"/>
          <w:sz w:val="16"/>
          <w:szCs w:val="16"/>
        </w:rPr>
        <w:softHyphen/>
        <w:t>стат новой системы (вероятно, типа «</w:t>
      </w:r>
      <w:r w:rsidRPr="00B36624">
        <w:rPr>
          <w:rFonts w:ascii="Times New Roman" w:hAnsi="Times New Roman" w:cs="Times New Roman"/>
          <w:color w:val="000000" w:themeColor="text1"/>
          <w:sz w:val="16"/>
          <w:szCs w:val="16"/>
          <w:lang w:val="en-US"/>
        </w:rPr>
        <w:t>AE</w:t>
      </w:r>
      <w:r w:rsidRPr="00B36624">
        <w:rPr>
          <w:rFonts w:ascii="Times New Roman" w:hAnsi="Times New Roman" w:cs="Times New Roman"/>
          <w:color w:val="000000" w:themeColor="text1"/>
          <w:sz w:val="16"/>
          <w:szCs w:val="16"/>
        </w:rPr>
        <w:t>»). Его передали командиру 46-го корпусного воздухо</w:t>
      </w:r>
      <w:r w:rsidRPr="00B36624">
        <w:rPr>
          <w:rFonts w:ascii="Times New Roman" w:hAnsi="Times New Roman" w:cs="Times New Roman"/>
          <w:color w:val="000000" w:themeColor="text1"/>
          <w:sz w:val="16"/>
          <w:szCs w:val="16"/>
        </w:rPr>
        <w:softHyphen/>
        <w:t>плавательного отряда для составления описа</w:t>
      </w:r>
      <w:r w:rsidRPr="00B36624">
        <w:rPr>
          <w:rFonts w:ascii="Times New Roman" w:hAnsi="Times New Roman" w:cs="Times New Roman"/>
          <w:color w:val="000000" w:themeColor="text1"/>
          <w:sz w:val="16"/>
          <w:szCs w:val="16"/>
        </w:rPr>
        <w:softHyphen/>
        <w:t>ния и чертежей. Но если пленённые аэропланы широко использовались русскими лётчиками, то случаи применения трофейных аэростатов авто</w:t>
      </w:r>
      <w:r w:rsidRPr="00B36624">
        <w:rPr>
          <w:rFonts w:ascii="Times New Roman" w:hAnsi="Times New Roman" w:cs="Times New Roman"/>
          <w:color w:val="000000" w:themeColor="text1"/>
          <w:sz w:val="16"/>
          <w:szCs w:val="16"/>
        </w:rPr>
        <w:softHyphen/>
        <w:t>рам неизвестны (20120).</w:t>
      </w:r>
    </w:p>
    <w:p w14:paraId="50AF7A1D" w14:textId="77777777" w:rsidR="00220102" w:rsidRPr="00B36624" w:rsidRDefault="00220102" w:rsidP="00615CF2">
      <w:pPr>
        <w:shd w:val="clear" w:color="auto" w:fill="FFFFFF"/>
        <w:rPr>
          <w:rFonts w:ascii="Times New Roman" w:hAnsi="Times New Roman" w:cs="Times New Roman"/>
          <w:color w:val="000000" w:themeColor="text1"/>
          <w:sz w:val="16"/>
          <w:szCs w:val="16"/>
        </w:rPr>
      </w:pPr>
    </w:p>
    <w:p w14:paraId="052F2EB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E21062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3F65C9D" w14:textId="77777777" w:rsidR="00C80A36" w:rsidRPr="00B36624" w:rsidRDefault="00C80A36"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До 1 </w:t>
      </w:r>
      <w:r w:rsidR="00193FA3" w:rsidRPr="00B36624">
        <w:rPr>
          <w:rFonts w:ascii="Times New Roman" w:eastAsia="Times New Roman" w:hAnsi="Times New Roman" w:cs="Times New Roman"/>
          <w:color w:val="000000" w:themeColor="text1"/>
          <w:sz w:val="16"/>
          <w:szCs w:val="16"/>
          <w:lang w:eastAsia="ru-RU"/>
        </w:rPr>
        <w:t xml:space="preserve">(14) </w:t>
      </w:r>
      <w:r w:rsidRPr="00B36624">
        <w:rPr>
          <w:rFonts w:ascii="Times New Roman" w:eastAsia="Times New Roman" w:hAnsi="Times New Roman" w:cs="Times New Roman"/>
          <w:color w:val="000000" w:themeColor="text1"/>
          <w:sz w:val="16"/>
          <w:szCs w:val="16"/>
          <w:lang w:eastAsia="ru-RU"/>
        </w:rPr>
        <w:t>января 1916 г. по данным 18 крупнейших частных заводов металлообрабатывающей промышленности, из израсходованных на новое оборудование 52 млн. руб. 57% было истрачено за границей. Резко сократилась работа и без того слабой отечественной машиностроительной промышленности России по выпуску необходимых машин и станков. Её предприятия тоже переключились на выпуск артиллерийских снарядов и уменьшили за этот счёт выпуск своей основной продукции. Этому способствовало и то, что металлом и топливом промышленность, производившая оборудование, снабжалась во вторую очередь, после промышленности, выполнявшей военные заказы (18381).</w:t>
      </w:r>
    </w:p>
    <w:p w14:paraId="2D4BC77B" w14:textId="77777777" w:rsidR="00C80A36" w:rsidRPr="00B36624" w:rsidRDefault="00C80A36" w:rsidP="00615CF2">
      <w:pPr>
        <w:rPr>
          <w:rFonts w:ascii="Times New Roman" w:eastAsia="Times New Roman" w:hAnsi="Times New Roman" w:cs="Times New Roman"/>
          <w:color w:val="000000" w:themeColor="text1"/>
          <w:sz w:val="16"/>
          <w:szCs w:val="16"/>
          <w:lang w:eastAsia="ru-RU"/>
        </w:rPr>
      </w:pPr>
    </w:p>
    <w:p w14:paraId="4F3088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1 </w:t>
      </w:r>
      <w:r w:rsidR="008A653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января 1916 г. по 1 июля 1917 г., то есть на полтора года, общая потребность на срок исчислена была в 8 300 000 винтовок.</w:t>
      </w:r>
    </w:p>
    <w:p w14:paraId="13EC00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счет этого количества ожидалось получить: </w:t>
      </w:r>
    </w:p>
    <w:p w14:paraId="5FE0AD60" w14:textId="6A870232"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отечественных заводов 2</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370.000 винтовок, </w:t>
      </w:r>
    </w:p>
    <w:p w14:paraId="49681F01" w14:textId="4A7642EC"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американским заказам 3</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300 000 винтовок</w:t>
      </w:r>
      <w:r w:rsidR="004B3622" w:rsidRPr="00B36624">
        <w:rPr>
          <w:rFonts w:ascii="Times New Roman" w:hAnsi="Times New Roman" w:cs="Times New Roman"/>
          <w:color w:val="000000" w:themeColor="text1"/>
          <w:sz w:val="16"/>
          <w:szCs w:val="16"/>
        </w:rPr>
        <w:t>.</w:t>
      </w:r>
    </w:p>
    <w:p w14:paraId="3A7A4F1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дефицит определялся в 2 700 000 винтовок, при условии, что все американские заказы будут выполнены и доставлены в Россию непременно в течение первой половины 1916 года</w:t>
      </w:r>
      <w:r w:rsidR="004B3622" w:rsidRPr="00B36624">
        <w:rPr>
          <w:rFonts w:ascii="Times New Roman" w:hAnsi="Times New Roman" w:cs="Times New Roman"/>
          <w:color w:val="000000" w:themeColor="text1"/>
          <w:sz w:val="16"/>
          <w:szCs w:val="16"/>
        </w:rPr>
        <w:t>.</w:t>
      </w:r>
    </w:p>
    <w:p w14:paraId="0139FF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Эта дополнительная потребность в 2 700 000 ружей была сообщена Русскому заготовительному комитету в Америке с тем, чтобы он принял меры к размещению его. По обсуждении вопроса Заготовительный комитет прислал в Петроград ответ, сущность которого сводилось к следующему: </w:t>
      </w:r>
    </w:p>
    <w:p w14:paraId="28F8795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заводов, готовых к изготовлению винтовок и свободных от заказов, нет</w:t>
      </w:r>
      <w:r w:rsidR="004B3622" w:rsidRPr="00B36624">
        <w:rPr>
          <w:rFonts w:ascii="Times New Roman" w:hAnsi="Times New Roman" w:cs="Times New Roman"/>
          <w:color w:val="000000" w:themeColor="text1"/>
          <w:sz w:val="16"/>
          <w:szCs w:val="16"/>
        </w:rPr>
        <w:t>.</w:t>
      </w:r>
    </w:p>
    <w:p w14:paraId="5F52FBD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все предложения сводятся к организации новых предприятий и постройке новых заводов</w:t>
      </w:r>
      <w:r w:rsidR="004B3622" w:rsidRPr="00B36624">
        <w:rPr>
          <w:rFonts w:ascii="Times New Roman" w:hAnsi="Times New Roman" w:cs="Times New Roman"/>
          <w:color w:val="000000" w:themeColor="text1"/>
          <w:sz w:val="16"/>
          <w:szCs w:val="16"/>
        </w:rPr>
        <w:t>.</w:t>
      </w:r>
    </w:p>
    <w:p w14:paraId="0D94E75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опыт выполнения заказов компаниями Вестингауза и Ремингтона указывает, что постановка новых производств требует весьма длительного периода и проходит с большими трудностями и осложнениями</w:t>
      </w:r>
      <w:r w:rsidR="004B3622" w:rsidRPr="00B36624">
        <w:rPr>
          <w:rFonts w:ascii="Times New Roman" w:hAnsi="Times New Roman" w:cs="Times New Roman"/>
          <w:color w:val="000000" w:themeColor="text1"/>
          <w:sz w:val="16"/>
          <w:szCs w:val="16"/>
        </w:rPr>
        <w:t>.</w:t>
      </w:r>
    </w:p>
    <w:p w14:paraId="247B266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идти на устройство новых предприятий — значит заведомо затянуть дело до 1918 г. и не улучшить ни в какой мере баланс по винтовкам в 1916 году</w:t>
      </w:r>
      <w:r w:rsidR="004B3622" w:rsidRPr="00B36624">
        <w:rPr>
          <w:rFonts w:ascii="Times New Roman" w:hAnsi="Times New Roman" w:cs="Times New Roman"/>
          <w:color w:val="000000" w:themeColor="text1"/>
          <w:sz w:val="16"/>
          <w:szCs w:val="16"/>
        </w:rPr>
        <w:t>.</w:t>
      </w:r>
    </w:p>
    <w:p w14:paraId="237C3F2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новые предприятия создали бы лишнюю конкуренцию уже работающим и еще более затруднили бы их положение по части получения рабочих, оборудования, материалов и т. д</w:t>
      </w:r>
      <w:r w:rsidR="004B3622" w:rsidRPr="00B36624">
        <w:rPr>
          <w:rFonts w:ascii="Times New Roman" w:hAnsi="Times New Roman" w:cs="Times New Roman"/>
          <w:color w:val="000000" w:themeColor="text1"/>
          <w:sz w:val="16"/>
          <w:szCs w:val="16"/>
        </w:rPr>
        <w:t>.</w:t>
      </w:r>
    </w:p>
    <w:p w14:paraId="7090059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единственным выходом является использование уже работающих фирм — Вестингауза и Ремингтона, путем дачи им дополнительных заказов</w:t>
      </w:r>
      <w:r w:rsidR="004B3622" w:rsidRPr="00B36624">
        <w:rPr>
          <w:rFonts w:ascii="Times New Roman" w:hAnsi="Times New Roman" w:cs="Times New Roman"/>
          <w:color w:val="000000" w:themeColor="text1"/>
          <w:sz w:val="16"/>
          <w:szCs w:val="16"/>
        </w:rPr>
        <w:t>.</w:t>
      </w:r>
    </w:p>
    <w:p w14:paraId="60349D0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этой точкой зрения Заготовительного комитета, хорошо знавшего положение на месте, вполне согласилось военное ведомство и признало необходимым дать заказ, сверх данных уже ранее, на 2 700 000 винтовок названным двум фирмам — Вестингаузу и Ремингтону, с расчетом и условием, что эти винтовки будут сданы непременно не позже 1 мая 1917 года</w:t>
      </w:r>
      <w:r w:rsidR="004B3622" w:rsidRPr="00B36624">
        <w:rPr>
          <w:rFonts w:ascii="Times New Roman" w:hAnsi="Times New Roman" w:cs="Times New Roman"/>
          <w:color w:val="000000" w:themeColor="text1"/>
          <w:sz w:val="16"/>
          <w:szCs w:val="16"/>
        </w:rPr>
        <w:t>.</w:t>
      </w:r>
    </w:p>
    <w:p w14:paraId="5D78B72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осуществить эти заказы не удалось: в мае 1916 г. было получено извещение от британского правительства, что оно отказывает в кредите на эти заказы. Впрочем, их все равно и не удалось бы осуществить, как это будет ясно видно дальше</w:t>
      </w:r>
      <w:r w:rsidR="004B3622" w:rsidRPr="00B36624">
        <w:rPr>
          <w:rFonts w:ascii="Times New Roman" w:hAnsi="Times New Roman" w:cs="Times New Roman"/>
          <w:color w:val="000000" w:themeColor="text1"/>
          <w:sz w:val="16"/>
          <w:szCs w:val="16"/>
        </w:rPr>
        <w:t>.</w:t>
      </w:r>
    </w:p>
    <w:p w14:paraId="7B18754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Тернистого и трудного пути, которым проходили русские заказы, не миновали и другие государства, поместившие заказы на винтовки на американском рынке. В конце 1916 г. англичане вынуждены были канцелировать Америке ружейные заказы и понесли убытки. То же сделали и французы. Бельгийские заказы также протекали весьма неуспешно, и производство бельгийских маузеров долго не могло выбраться из стадии единичных сдач</w:t>
      </w:r>
      <w:r w:rsidR="004B3622" w:rsidRPr="00B36624">
        <w:rPr>
          <w:rFonts w:ascii="Times New Roman" w:hAnsi="Times New Roman" w:cs="Times New Roman"/>
          <w:color w:val="000000" w:themeColor="text1"/>
          <w:sz w:val="16"/>
          <w:szCs w:val="16"/>
        </w:rPr>
        <w:t>.</w:t>
      </w:r>
    </w:p>
    <w:p w14:paraId="7457A0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Ниже даны краткие описания прохождения отдельных заказов на винтовки, в коих указаны наиболее характерные моменты, позволяющие пролить свет на существо военных заграничных заказов вообще и на место, которое они занимают и должны занимать в системе боевого снабжения армии (11329).</w:t>
      </w:r>
    </w:p>
    <w:p w14:paraId="60C180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6C14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lastRenderedPageBreak/>
        <w:t>К 1 (14) января 1916 г. в Севастополе были вырыты котлованы и в них смонтирована часть установочных частей башенных батарей №25 (в районе м. Херсонес) и №26 в районе деревни Любимовка, и было доставлено несколько тел орудий "СА". Затем работы были законсервированы и возобновились лишь в 1923 году (3861).</w:t>
      </w:r>
    </w:p>
    <w:p w14:paraId="1F6AD0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D3CF3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8A653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января 1916 г. общее количество добытых отравляющих жидкостей составляло уже 17.544 пуда. Весною 1916 г. были пущены в ход новые заводы, и в результате общее количество жидкостей за все время существования комиссия У. С. достигло к 1 ноября 1916 г., т. е. за 15 месяцев, 190.600 пудов. Из этого количества отправлено было на фронт - 142.500 пудов, т. е. 72,5% всей выработки. Месячное количество жидкостей, добываемых на заводах, все возрастало благодаря увеличению производительности существующих заводов и возникновению новых как частных, так и казенных</w:t>
      </w:r>
      <w:r w:rsidR="004B3622" w:rsidRPr="00B36624">
        <w:rPr>
          <w:rFonts w:ascii="Times New Roman" w:hAnsi="Times New Roman" w:cs="Times New Roman"/>
          <w:color w:val="000000" w:themeColor="text1"/>
          <w:sz w:val="16"/>
          <w:szCs w:val="16"/>
        </w:rPr>
        <w:t>.</w:t>
      </w:r>
    </w:p>
    <w:p w14:paraId="5BC159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Иллюстрацией роста общей производительности могут служить следующие цифры: за октябрь 1916 г. добыто было 20.600 пудов; программой 1917 г. предусматривалась месячная производительность на январь 36.000 пудов, а на май - 80.000 пудов.</w:t>
      </w:r>
    </w:p>
    <w:p w14:paraId="2390B2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с производством удушающих средств на русских заводах дан был заказ на поставку жидкого хлора в Англии - 150.000 пуд., но в счет этого количества до 1917 г. прибыло 25.000 пудов, что составляла лишь 16% всего количества удушающих средств, имеющихся в распоряжении армии. Остальные же 84% добыты на русских заводах (11483).</w:t>
      </w:r>
    </w:p>
    <w:p w14:paraId="0125FE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9ED93E" w14:textId="77777777" w:rsidR="004B3622" w:rsidRPr="00B36624" w:rsidRDefault="00ED0C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8A653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января 1916 года на флоты было отправлено 589 удушающих снарядов, переделанных из практических снарядов. На каждый ствол полагалось по 400 выстрелов. Для снарядов обр.1907 года был принят заряд весом 132 кг марки 305/52, V0 = 800 м/с, дальность стрельбы 23,230 метров при угле +25R и 26,500 метров при угле +35R (12284)</w:t>
      </w:r>
      <w:r w:rsidR="004B3622" w:rsidRPr="00B36624">
        <w:rPr>
          <w:rFonts w:ascii="Times New Roman" w:hAnsi="Times New Roman" w:cs="Times New Roman"/>
          <w:color w:val="000000" w:themeColor="text1"/>
          <w:sz w:val="16"/>
          <w:szCs w:val="16"/>
        </w:rPr>
        <w:t>.</w:t>
      </w:r>
    </w:p>
    <w:p w14:paraId="4E00EF19" w14:textId="77777777" w:rsidR="00ED0C96" w:rsidRPr="00B36624" w:rsidRDefault="00ED0C96" w:rsidP="00615CF2">
      <w:pPr>
        <w:pStyle w:val="ae"/>
        <w:spacing w:before="0" w:after="0"/>
        <w:rPr>
          <w:color w:val="000000" w:themeColor="text1"/>
          <w:sz w:val="16"/>
          <w:szCs w:val="16"/>
        </w:rPr>
      </w:pPr>
    </w:p>
    <w:p w14:paraId="14E173AE" w14:textId="77777777" w:rsidR="000123CB" w:rsidRPr="00B36624" w:rsidRDefault="000123CB"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 </w:t>
      </w:r>
      <w:r w:rsidR="008A6534" w:rsidRPr="00B36624">
        <w:rPr>
          <w:rFonts w:ascii="Times New Roman" w:hAnsi="Times New Roman" w:cs="Times New Roman"/>
          <w:bCs/>
          <w:color w:val="000000" w:themeColor="text1"/>
          <w:sz w:val="16"/>
          <w:szCs w:val="16"/>
        </w:rPr>
        <w:t xml:space="preserve">(14) </w:t>
      </w:r>
      <w:r w:rsidRPr="00B36624">
        <w:rPr>
          <w:rFonts w:ascii="Times New Roman" w:hAnsi="Times New Roman" w:cs="Times New Roman"/>
          <w:bCs/>
          <w:color w:val="000000" w:themeColor="text1"/>
          <w:sz w:val="16"/>
          <w:szCs w:val="16"/>
        </w:rPr>
        <w:t>января</w:t>
      </w:r>
      <w:r w:rsidRPr="00B36624">
        <w:rPr>
          <w:rFonts w:ascii="Times New Roman" w:hAnsi="Times New Roman" w:cs="Times New Roman"/>
          <w:color w:val="000000" w:themeColor="text1"/>
          <w:sz w:val="16"/>
          <w:szCs w:val="16"/>
        </w:rPr>
        <w:t xml:space="preserve"> в 1916 году в новомартеновском цехе Златоустовского казённого завода начала действовать 30-тонная основная мартеновская печь № 2 (14996).</w:t>
      </w:r>
    </w:p>
    <w:p w14:paraId="281F910F" w14:textId="77777777" w:rsidR="000123CB" w:rsidRPr="00B36624" w:rsidRDefault="000123CB" w:rsidP="00615CF2">
      <w:pPr>
        <w:rPr>
          <w:rFonts w:ascii="Times New Roman" w:hAnsi="Times New Roman" w:cs="Times New Roman"/>
          <w:color w:val="000000" w:themeColor="text1"/>
          <w:sz w:val="16"/>
          <w:szCs w:val="16"/>
        </w:rPr>
      </w:pPr>
    </w:p>
    <w:p w14:paraId="5E0CC4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8A653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января 1916 г. с 1 ноября 1914 Земским Союзом по заказу интендантства заготовлено более 10 млн, а всего закуплено и заготовлено на 3 млн рублей комплектов белья. Кроме этого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 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2AE659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61F699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организация предохранительных прививок против тифа, холеры и оспы и устройство химико-бактериологических лабораторий;</w:t>
      </w:r>
    </w:p>
    <w:p w14:paraId="4C5EA6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организация стационарных и подвижных зубоврачебных кабинетов;</w:t>
      </w:r>
    </w:p>
    <w:p w14:paraId="663923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непосредственная помощь больным и раненым воинам путем перевозок, эвакуации и размещения их в лазаретах и приемниках;</w:t>
      </w:r>
    </w:p>
    <w:p w14:paraId="391CA5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устройство больниц, лабораторий и фельдшерских пунктов в прифронтовой полосе для борьбы с эпидемиями.</w:t>
      </w:r>
    </w:p>
    <w:p w14:paraId="1B0182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 (11270).</w:t>
      </w:r>
    </w:p>
    <w:p w14:paraId="23F3C504" w14:textId="77777777" w:rsidR="003D6A3B" w:rsidRPr="00B36624" w:rsidRDefault="003D6A3B" w:rsidP="00615CF2">
      <w:pPr>
        <w:autoSpaceDE w:val="0"/>
        <w:autoSpaceDN w:val="0"/>
        <w:adjustRightInd w:val="0"/>
        <w:rPr>
          <w:rFonts w:ascii="Times New Roman" w:hAnsi="Times New Roman" w:cs="Times New Roman"/>
          <w:vanish/>
          <w:color w:val="000000" w:themeColor="text1"/>
          <w:sz w:val="16"/>
          <w:szCs w:val="16"/>
        </w:rPr>
      </w:pPr>
    </w:p>
    <w:p w14:paraId="554AF786" w14:textId="1224B341" w:rsidR="001112BA" w:rsidRPr="002D65D1" w:rsidRDefault="001112B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К 1 </w:t>
      </w:r>
      <w:r>
        <w:rPr>
          <w:rFonts w:ascii="Times New Roman" w:hAnsi="Times New Roman" w:cs="Times New Roman"/>
          <w:color w:val="0070C0"/>
          <w:sz w:val="16"/>
          <w:szCs w:val="16"/>
        </w:rPr>
        <w:t xml:space="preserve">(14) </w:t>
      </w:r>
      <w:r w:rsidRPr="002D65D1">
        <w:rPr>
          <w:rFonts w:ascii="Times New Roman" w:hAnsi="Times New Roman" w:cs="Times New Roman"/>
          <w:color w:val="0070C0"/>
          <w:sz w:val="16"/>
          <w:szCs w:val="16"/>
        </w:rPr>
        <w:t>января 1916 г., по сведениям имевшимся в ГАУ, английская фирма «Чанс» (или «Ченс», Chance Brothers, Birmingham), лишь на 10% удовлетворяла потребности самой Англии в оптическом стекле, а остальные 90% Англия закупала во Франции. От поставок в Россию фирма «совершенно отказалась» и рабо</w:t>
      </w:r>
      <w:r w:rsidRPr="002D65D1">
        <w:rPr>
          <w:rFonts w:ascii="Times New Roman" w:hAnsi="Times New Roman" w:cs="Times New Roman"/>
          <w:color w:val="0070C0"/>
          <w:sz w:val="16"/>
          <w:szCs w:val="16"/>
        </w:rPr>
        <w:softHyphen/>
        <w:t>тала «исключительно для выполнения заказов своего прави</w:t>
      </w:r>
      <w:r w:rsidRPr="002D65D1">
        <w:rPr>
          <w:rFonts w:ascii="Times New Roman" w:hAnsi="Times New Roman" w:cs="Times New Roman"/>
          <w:color w:val="0070C0"/>
          <w:sz w:val="16"/>
          <w:szCs w:val="16"/>
        </w:rPr>
        <w:softHyphen/>
        <w:t>тельства». Поскольку от англичан ничего ожидать не при</w:t>
      </w:r>
      <w:r w:rsidRPr="002D65D1">
        <w:rPr>
          <w:rFonts w:ascii="Times New Roman" w:hAnsi="Times New Roman" w:cs="Times New Roman"/>
          <w:color w:val="0070C0"/>
          <w:sz w:val="16"/>
          <w:szCs w:val="16"/>
        </w:rPr>
        <w:softHyphen/>
        <w:t>ходилось, французский завод «Парра-Мантуа» [«Verrierie scientifique speciale pour 1’astronomie, 1’optique &amp; la photogra</w:t>
      </w:r>
      <w:r w:rsidRPr="002D65D1">
        <w:rPr>
          <w:rFonts w:ascii="Times New Roman" w:hAnsi="Times New Roman" w:cs="Times New Roman"/>
          <w:color w:val="0070C0"/>
          <w:sz w:val="16"/>
          <w:szCs w:val="16"/>
        </w:rPr>
        <w:softHyphen/>
        <w:t>phic Parra-Mantois &amp; Cie»] во время войны «оказался един</w:t>
      </w:r>
      <w:r w:rsidRPr="002D65D1">
        <w:rPr>
          <w:rFonts w:ascii="Times New Roman" w:hAnsi="Times New Roman" w:cs="Times New Roman"/>
          <w:color w:val="0070C0"/>
          <w:sz w:val="16"/>
          <w:szCs w:val="16"/>
        </w:rPr>
        <w:softHyphen/>
        <w:t>ственным в мире поставщиком сырого оптического стекла в союзных и нейтральных государствах». Как доносил 10 де</w:t>
      </w:r>
      <w:r w:rsidRPr="002D65D1">
        <w:rPr>
          <w:rFonts w:ascii="Times New Roman" w:hAnsi="Times New Roman" w:cs="Times New Roman"/>
          <w:color w:val="0070C0"/>
          <w:sz w:val="16"/>
          <w:szCs w:val="16"/>
        </w:rPr>
        <w:softHyphen/>
        <w:t>кабря 1915 г. из Парижа военный агент А.А. Игнатьев, «мы, как и все союзники, находились в его [Парра] руках и при</w:t>
      </w:r>
      <w:r w:rsidRPr="002D65D1">
        <w:rPr>
          <w:rFonts w:ascii="Times New Roman" w:hAnsi="Times New Roman" w:cs="Times New Roman"/>
          <w:color w:val="0070C0"/>
          <w:sz w:val="16"/>
          <w:szCs w:val="16"/>
        </w:rPr>
        <w:softHyphen/>
        <w:t>нуждены были примиряться с его упорным нежеланием раз</w:t>
      </w:r>
      <w:r w:rsidRPr="002D65D1">
        <w:rPr>
          <w:rFonts w:ascii="Times New Roman" w:hAnsi="Times New Roman" w:cs="Times New Roman"/>
          <w:color w:val="0070C0"/>
          <w:sz w:val="16"/>
          <w:szCs w:val="16"/>
        </w:rPr>
        <w:softHyphen/>
        <w:t>вить свою производительность до желательных размеров. Французское правительство само видело один исход — рек</w:t>
      </w:r>
      <w:r w:rsidRPr="002D65D1">
        <w:rPr>
          <w:rFonts w:ascii="Times New Roman" w:hAnsi="Times New Roman" w:cs="Times New Roman"/>
          <w:color w:val="0070C0"/>
          <w:sz w:val="16"/>
          <w:szCs w:val="16"/>
        </w:rPr>
        <w:softHyphen/>
        <w:t xml:space="preserve">визицию, но не решалось на это, опасаясь, что обозленный Парра испортит завод и сожжет секретные рецепты» (РГВИА. Ф. 369.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122. Л. 70; Ф. 29. Оп. 3. Д. 786. Л. 1 об.; Ф. 504. Оп. 10. Д. 8. Л. 314) (23452).</w:t>
      </w:r>
    </w:p>
    <w:p w14:paraId="3806A613" w14:textId="77777777" w:rsidR="001112BA" w:rsidRPr="002D65D1" w:rsidRDefault="001112BA" w:rsidP="00615CF2">
      <w:pPr>
        <w:rPr>
          <w:rFonts w:ascii="Times New Roman" w:hAnsi="Times New Roman" w:cs="Times New Roman"/>
          <w:color w:val="0070C0"/>
          <w:sz w:val="16"/>
          <w:szCs w:val="16"/>
        </w:rPr>
      </w:pPr>
    </w:p>
    <w:p w14:paraId="59D9F50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9991D4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205E911" w14:textId="77777777" w:rsidR="00C80A36" w:rsidRPr="00B36624" w:rsidRDefault="00C80A3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C05E00"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января 1916 г. армия располагала 52 отрядами, включавшими 360 самолетов. Для сравнения заметим, что во французской действующей армии в это время было 783, а в германской – 1600 самолетов. Корпусные авиаотряды приказом НШ ВГК от 5 марта 1916 г. № 300 были переведены на штат и табель армейских отрядов. В результате фактически произошла унификация организационных структур авиачастей, что способствовало их взаимозаменяемости и расширяло возможности по маневру отрядами на фронте. С другой стороны, этой мерой закреплялось сложившееся де-факто положение, что и корпусные, и армейские отряды из-за дефицита материальной части стали комплектоваться теми типами самолетов, которые в данный момент имелись в наличии на фронте (19566).</w:t>
      </w:r>
    </w:p>
    <w:p w14:paraId="57CAFFB3" w14:textId="77777777" w:rsidR="00C80A36" w:rsidRPr="00B36624" w:rsidRDefault="00C80A36" w:rsidP="00615CF2">
      <w:pPr>
        <w:rPr>
          <w:rFonts w:ascii="Times New Roman" w:hAnsi="Times New Roman" w:cs="Times New Roman"/>
          <w:color w:val="000000" w:themeColor="text1"/>
          <w:sz w:val="16"/>
          <w:szCs w:val="16"/>
        </w:rPr>
      </w:pPr>
    </w:p>
    <w:p w14:paraId="14640F4D" w14:textId="77777777" w:rsidR="001A7F18" w:rsidRDefault="001A7F1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78117C">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1916 г. в</w:t>
      </w:r>
      <w:r w:rsidRPr="0078117C">
        <w:rPr>
          <w:rFonts w:ascii="Times New Roman" w:hAnsi="Times New Roman" w:cs="Times New Roman"/>
          <w:color w:val="0070C0"/>
          <w:sz w:val="16"/>
          <w:szCs w:val="16"/>
        </w:rPr>
        <w:t xml:space="preserve"> армии состояло:</w:t>
      </w:r>
      <w:r>
        <w:rPr>
          <w:rFonts w:ascii="Times New Roman" w:hAnsi="Times New Roman" w:cs="Times New Roman"/>
          <w:color w:val="0070C0"/>
          <w:sz w:val="16"/>
          <w:szCs w:val="16"/>
        </w:rPr>
        <w:t xml:space="preserve"> 7</w:t>
      </w:r>
      <w:r w:rsidRPr="0078117C">
        <w:rPr>
          <w:rFonts w:ascii="Times New Roman" w:hAnsi="Times New Roman" w:cs="Times New Roman"/>
          <w:color w:val="0070C0"/>
          <w:sz w:val="16"/>
          <w:szCs w:val="16"/>
        </w:rPr>
        <w:t xml:space="preserve"> авиационных рот и одна полурота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кавказская/, 2 авиационных дивизиона и 56 авиационных отрядов,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w:t>
      </w:r>
      <w:r>
        <w:rPr>
          <w:rFonts w:ascii="Times New Roman" w:hAnsi="Times New Roman" w:cs="Times New Roman"/>
          <w:color w:val="0070C0"/>
          <w:sz w:val="16"/>
          <w:szCs w:val="16"/>
        </w:rPr>
        <w:t xml:space="preserve"> том </w:t>
      </w:r>
      <w:r w:rsidRPr="0078117C">
        <w:rPr>
          <w:rFonts w:ascii="Times New Roman" w:hAnsi="Times New Roman" w:cs="Times New Roman"/>
          <w:color w:val="0070C0"/>
          <w:sz w:val="16"/>
          <w:szCs w:val="16"/>
        </w:rPr>
        <w:t>числ</w:t>
      </w:r>
      <w:r>
        <w:rPr>
          <w:rFonts w:ascii="Times New Roman" w:hAnsi="Times New Roman" w:cs="Times New Roman"/>
          <w:color w:val="0070C0"/>
          <w:sz w:val="16"/>
          <w:szCs w:val="16"/>
        </w:rPr>
        <w:t>е</w:t>
      </w:r>
      <w:r w:rsidRPr="0078117C">
        <w:rPr>
          <w:rFonts w:ascii="Times New Roman" w:hAnsi="Times New Roman" w:cs="Times New Roman"/>
          <w:color w:val="0070C0"/>
          <w:sz w:val="16"/>
          <w:szCs w:val="16"/>
        </w:rPr>
        <w:t xml:space="preserve"> 4 вновь формирующихся.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 числе отрядов - 35 корпусных, </w:t>
      </w:r>
      <w:r>
        <w:rPr>
          <w:rFonts w:ascii="Times New Roman" w:hAnsi="Times New Roman" w:cs="Times New Roman"/>
          <w:color w:val="0070C0"/>
          <w:sz w:val="16"/>
          <w:szCs w:val="16"/>
        </w:rPr>
        <w:t>1</w:t>
      </w:r>
      <w:r w:rsidRPr="0078117C">
        <w:rPr>
          <w:rFonts w:ascii="Times New Roman" w:hAnsi="Times New Roman" w:cs="Times New Roman"/>
          <w:color w:val="0070C0"/>
          <w:sz w:val="16"/>
          <w:szCs w:val="16"/>
        </w:rPr>
        <w:t xml:space="preserve"> гвардейский, 1 гренадерский, 11 армейских,</w:t>
      </w:r>
      <w:r>
        <w:rPr>
          <w:rFonts w:ascii="Times New Roman" w:hAnsi="Times New Roman" w:cs="Times New Roman"/>
          <w:color w:val="0070C0"/>
          <w:sz w:val="16"/>
          <w:szCs w:val="16"/>
        </w:rPr>
        <w:t xml:space="preserve"> 1</w:t>
      </w:r>
      <w:r w:rsidRPr="0078117C">
        <w:rPr>
          <w:rFonts w:ascii="Times New Roman" w:hAnsi="Times New Roman" w:cs="Times New Roman"/>
          <w:color w:val="0070C0"/>
          <w:sz w:val="16"/>
          <w:szCs w:val="16"/>
        </w:rPr>
        <w:t xml:space="preserve"> полевой, 4 сибирских, </w:t>
      </w:r>
      <w:r>
        <w:rPr>
          <w:rFonts w:ascii="Times New Roman" w:hAnsi="Times New Roman" w:cs="Times New Roman"/>
          <w:color w:val="0070C0"/>
          <w:sz w:val="16"/>
          <w:szCs w:val="16"/>
        </w:rPr>
        <w:t xml:space="preserve">2 </w:t>
      </w:r>
      <w:r w:rsidRPr="0078117C">
        <w:rPr>
          <w:rFonts w:ascii="Times New Roman" w:hAnsi="Times New Roman" w:cs="Times New Roman"/>
          <w:color w:val="0070C0"/>
          <w:sz w:val="16"/>
          <w:szCs w:val="16"/>
        </w:rPr>
        <w:t>Кавказских и 1 для охраны императорской резиденции.</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 xml:space="preserve">о всех этих </w:t>
      </w:r>
      <w:r>
        <w:rPr>
          <w:rFonts w:ascii="Times New Roman" w:hAnsi="Times New Roman" w:cs="Times New Roman"/>
          <w:color w:val="0070C0"/>
          <w:sz w:val="16"/>
          <w:szCs w:val="16"/>
        </w:rPr>
        <w:t>ав</w:t>
      </w:r>
      <w:r w:rsidRPr="0078117C">
        <w:rPr>
          <w:rFonts w:ascii="Times New Roman" w:hAnsi="Times New Roman" w:cs="Times New Roman"/>
          <w:color w:val="0070C0"/>
          <w:sz w:val="16"/>
          <w:szCs w:val="16"/>
        </w:rPr>
        <w:t>иачастях числилось 297 летчиков /из них 216 офицеров/ и 311 лет</w:t>
      </w:r>
      <w:r>
        <w:rPr>
          <w:rFonts w:ascii="Times New Roman" w:hAnsi="Times New Roman" w:cs="Times New Roman"/>
          <w:color w:val="0070C0"/>
          <w:sz w:val="16"/>
          <w:szCs w:val="16"/>
        </w:rPr>
        <w:t>чиков- наблю</w:t>
      </w:r>
      <w:r w:rsidRPr="0078117C">
        <w:rPr>
          <w:rFonts w:ascii="Times New Roman" w:hAnsi="Times New Roman" w:cs="Times New Roman"/>
          <w:color w:val="0070C0"/>
          <w:sz w:val="16"/>
          <w:szCs w:val="16"/>
        </w:rPr>
        <w:t>дателвй.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Самолетов имелось 553, из коих: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 отрядах 369, в ротах /запасные/ - 76 и в ремонте </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118.</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Основные типы самолетов: </w:t>
      </w:r>
      <w:r>
        <w:rPr>
          <w:rFonts w:ascii="Times New Roman" w:hAnsi="Times New Roman" w:cs="Times New Roman"/>
          <w:color w:val="0070C0"/>
          <w:sz w:val="16"/>
          <w:szCs w:val="16"/>
        </w:rPr>
        <w:t>Ву</w:t>
      </w:r>
      <w:r w:rsidRPr="0078117C">
        <w:rPr>
          <w:rFonts w:ascii="Times New Roman" w:hAnsi="Times New Roman" w:cs="Times New Roman"/>
          <w:color w:val="0070C0"/>
          <w:sz w:val="16"/>
          <w:szCs w:val="16"/>
        </w:rPr>
        <w:t>азен " 170,</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Моран-парасоль - 15</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Ньюпор типов 1Х,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Х1, - 58.</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авиа</w:t>
      </w:r>
      <w:r>
        <w:rPr>
          <w:rFonts w:ascii="Times New Roman" w:hAnsi="Times New Roman" w:cs="Times New Roman"/>
          <w:color w:val="0070C0"/>
          <w:sz w:val="16"/>
          <w:szCs w:val="16"/>
        </w:rPr>
        <w:t>ш</w:t>
      </w:r>
      <w:r w:rsidRPr="0078117C">
        <w:rPr>
          <w:rFonts w:ascii="Times New Roman" w:hAnsi="Times New Roman" w:cs="Times New Roman"/>
          <w:color w:val="0070C0"/>
          <w:sz w:val="16"/>
          <w:szCs w:val="16"/>
        </w:rPr>
        <w:t>колах обучалось 590 человек,</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том числе 218 офицеров, 196 нижних</w:t>
      </w:r>
      <w:r>
        <w:rPr>
          <w:rFonts w:ascii="Times New Roman" w:hAnsi="Times New Roman" w:cs="Times New Roman"/>
          <w:color w:val="0070C0"/>
          <w:sz w:val="16"/>
          <w:szCs w:val="16"/>
        </w:rPr>
        <w:t xml:space="preserve"> с</w:t>
      </w:r>
      <w:r w:rsidRPr="0078117C">
        <w:rPr>
          <w:rFonts w:ascii="Times New Roman" w:hAnsi="Times New Roman" w:cs="Times New Roman"/>
          <w:color w:val="0070C0"/>
          <w:sz w:val="16"/>
          <w:szCs w:val="16"/>
        </w:rPr>
        <w:t>и</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ов и 176 "охотников".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распоряжении начальников артиллерии ар</w:t>
      </w:r>
      <w:r>
        <w:rPr>
          <w:rFonts w:ascii="Times New Roman" w:hAnsi="Times New Roman" w:cs="Times New Roman"/>
          <w:color w:val="0070C0"/>
          <w:sz w:val="16"/>
          <w:szCs w:val="16"/>
        </w:rPr>
        <w:t>мий</w:t>
      </w:r>
      <w:r w:rsidRPr="0078117C">
        <w:rPr>
          <w:rFonts w:ascii="Times New Roman" w:hAnsi="Times New Roman" w:cs="Times New Roman"/>
          <w:color w:val="0070C0"/>
          <w:sz w:val="16"/>
          <w:szCs w:val="16"/>
        </w:rPr>
        <w:t xml:space="preserve"> состояло 26 полевых и 5 крепостных воздухоплавательных рот </w:t>
      </w:r>
      <w:r>
        <w:rPr>
          <w:rFonts w:ascii="Times New Roman" w:hAnsi="Times New Roman" w:cs="Times New Roman"/>
          <w:color w:val="0070C0"/>
          <w:sz w:val="16"/>
          <w:szCs w:val="16"/>
        </w:rPr>
        <w:t xml:space="preserve">с </w:t>
      </w:r>
      <w:r w:rsidRPr="0078117C">
        <w:rPr>
          <w:rFonts w:ascii="Times New Roman" w:hAnsi="Times New Roman" w:cs="Times New Roman"/>
          <w:color w:val="0070C0"/>
          <w:sz w:val="16"/>
          <w:szCs w:val="16"/>
        </w:rPr>
        <w:t>общим числом наблюдательных станций 57.</w:t>
      </w:r>
    </w:p>
    <w:p w14:paraId="5DABAAFA" w14:textId="77777777" w:rsidR="001A7F18" w:rsidRDefault="001A7F1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ф. 2003, </w:t>
      </w:r>
      <w:r>
        <w:rPr>
          <w:rFonts w:ascii="Times New Roman" w:hAnsi="Times New Roman" w:cs="Times New Roman"/>
          <w:color w:val="0070C0"/>
          <w:sz w:val="16"/>
          <w:szCs w:val="16"/>
        </w:rPr>
        <w:t>оп.</w:t>
      </w:r>
      <w:r w:rsidRPr="0078117C">
        <w:rPr>
          <w:rFonts w:ascii="Times New Roman" w:hAnsi="Times New Roman" w:cs="Times New Roman"/>
          <w:color w:val="0070C0"/>
          <w:sz w:val="16"/>
          <w:szCs w:val="16"/>
        </w:rPr>
        <w:t xml:space="preserve"> 2,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xml:space="preserve">. 633,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 54;</w:t>
      </w:r>
      <w:r>
        <w:rPr>
          <w:rFonts w:ascii="Times New Roman" w:hAnsi="Times New Roman" w:cs="Times New Roman"/>
          <w:color w:val="0070C0"/>
          <w:sz w:val="16"/>
          <w:szCs w:val="16"/>
        </w:rPr>
        <w:t xml:space="preserve"> ф</w:t>
      </w:r>
      <w:r w:rsidRPr="0078117C">
        <w:rPr>
          <w:rFonts w:ascii="Times New Roman" w:hAnsi="Times New Roman" w:cs="Times New Roman"/>
          <w:color w:val="0070C0"/>
          <w:sz w:val="16"/>
          <w:szCs w:val="16"/>
        </w:rPr>
        <w:t xml:space="preserve">. 2008,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xml:space="preserve">. 616, </w:t>
      </w:r>
      <w:r>
        <w:rPr>
          <w:rFonts w:ascii="Times New Roman" w:hAnsi="Times New Roman" w:cs="Times New Roman"/>
          <w:color w:val="0070C0"/>
          <w:sz w:val="16"/>
          <w:szCs w:val="16"/>
        </w:rPr>
        <w:t>лл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4-5/</w:t>
      </w:r>
      <w:r>
        <w:rPr>
          <w:rFonts w:ascii="Times New Roman" w:hAnsi="Times New Roman" w:cs="Times New Roman"/>
          <w:color w:val="0070C0"/>
          <w:sz w:val="16"/>
          <w:szCs w:val="16"/>
        </w:rPr>
        <w:t xml:space="preserve"> (23320).</w:t>
      </w:r>
    </w:p>
    <w:p w14:paraId="1DCB26E4" w14:textId="77777777" w:rsidR="001A7F18" w:rsidRDefault="001A7F18" w:rsidP="00615CF2">
      <w:pPr>
        <w:rPr>
          <w:rFonts w:ascii="Times New Roman" w:hAnsi="Times New Roman" w:cs="Times New Roman"/>
          <w:color w:val="0070C0"/>
          <w:sz w:val="16"/>
          <w:szCs w:val="16"/>
        </w:rPr>
      </w:pPr>
    </w:p>
    <w:p w14:paraId="21C05DA8" w14:textId="035C1CBD" w:rsidR="003D6A3B" w:rsidRPr="00B36624" w:rsidRDefault="001A7F18"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1 (14) января 1916 н</w:t>
      </w:r>
      <w:r w:rsidR="003D6A3B" w:rsidRPr="00B36624">
        <w:rPr>
          <w:rFonts w:ascii="Times New Roman" w:hAnsi="Times New Roman" w:cs="Times New Roman"/>
          <w:color w:val="000000" w:themeColor="text1"/>
          <w:sz w:val="16"/>
          <w:szCs w:val="16"/>
        </w:rPr>
        <w:t>овый, 1916 год</w:t>
      </w:r>
      <w:r>
        <w:rPr>
          <w:rFonts w:ascii="Times New Roman" w:hAnsi="Times New Roman" w:cs="Times New Roman"/>
          <w:color w:val="000000" w:themeColor="text1"/>
          <w:sz w:val="16"/>
          <w:szCs w:val="16"/>
        </w:rPr>
        <w:t>,</w:t>
      </w:r>
      <w:r w:rsidR="003D6A3B" w:rsidRPr="00B36624">
        <w:rPr>
          <w:rFonts w:ascii="Times New Roman" w:hAnsi="Times New Roman" w:cs="Times New Roman"/>
          <w:color w:val="000000" w:themeColor="text1"/>
          <w:sz w:val="16"/>
          <w:szCs w:val="16"/>
        </w:rPr>
        <w:t xml:space="preserve"> Эскадра встретила с десятью старыми, изношенными в боях и учебных полетах кораблями. На основной базе в Пскове было 6 "Муромцев". В l-м боевом отряде на Юго-Западном фронте в Колодзиевке на вооружении состояло 2 корабля: П-й №167 штабс-капитана А.В.Панкратьева и "Киевский" №169 штабс-капитана И.С.Башко. И, наконец, на Северном фронте в Зегевольде во 2-м боевом отряде находились "Муромцы" VI-й №165 и IX-й №164.</w:t>
      </w:r>
    </w:p>
    <w:p w14:paraId="6BD5B1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все время существования Эскадры непогода наносила последней ущерб гораздо больший, нежели противник. Уже 3 января ураган, обрушившийся на Зегевольд, вывел из строя корабль VI-й и учебный биплан Сикорский-16, повредил "Муромец" IX-й, который после этого был отремонтирован и перечислен в разряд учебных кораблей. В результате ЭВК в январе-феврале имела лишь единственныйбоеспособный "Муромец" - корабль П-й командира Панкратьева, который совершил за это время 4 боевых полета, сбросив 90 пудов бомб (12038).</w:t>
      </w:r>
    </w:p>
    <w:p w14:paraId="000844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27E052" w14:textId="5A5AAA40" w:rsidR="003D6A3B" w:rsidRPr="00B36624" w:rsidRDefault="001A7F18"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1 (14) января 1916 н</w:t>
      </w:r>
      <w:r w:rsidRPr="00B36624">
        <w:rPr>
          <w:rFonts w:ascii="Times New Roman" w:hAnsi="Times New Roman" w:cs="Times New Roman"/>
          <w:color w:val="000000" w:themeColor="text1"/>
          <w:sz w:val="16"/>
          <w:szCs w:val="16"/>
        </w:rPr>
        <w:t xml:space="preserve">овый, </w:t>
      </w:r>
      <w:r w:rsidR="003D6A3B" w:rsidRPr="00B36624">
        <w:rPr>
          <w:rFonts w:ascii="Times New Roman" w:hAnsi="Times New Roman" w:cs="Times New Roman"/>
          <w:color w:val="000000" w:themeColor="text1"/>
          <w:sz w:val="16"/>
          <w:szCs w:val="16"/>
        </w:rPr>
        <w:t>1916 год, Эскадра встретила, имея в своём составе десять старых, изношенных в боях и учебных полётах кораблей. На основной базе в Пскове находилось шесть кораблей. Остапьные были отправлены на фронт в составе двух боевых отрядов. 1-й боевой отряд в Колодзиевке (в 40 км от Тарнополя, Восточная Галиция) на Юго-Западном фронте состоял из двух кораблей: II (№ 167) штабс-капитана Панкратьева и "Киевского" (№ 169) штабс-капитана Башко. 2-й боевой отряд, оставался в Зегевольде на Северном фронте с двумя "Муромцами": VI (№ 165) поручика Головина и IX (№ 164) штабс-ка- питана Нижевского (12041).</w:t>
      </w:r>
    </w:p>
    <w:p w14:paraId="0CD580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B77BD6" w14:textId="173EE647" w:rsidR="00E542D9" w:rsidRPr="00B36624" w:rsidRDefault="00E542D9"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w:t>
      </w:r>
      <w:r w:rsidR="001F3F2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 xml:space="preserve">января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в Черноморском авиаотряде было: 30 офицеров, 371 иного персонала, 30 самолётов, 2 авиатранспорта и крейсер «Алмаз». В конце года в строй вошёл еще один авиатранспорт «Румыния. Черноморский отряд состоял из 1 и 2-го корабельных отрядов (на «Николае» и «Александре» - 13 лётчиков), гидроавиационный отряд Кавказского фронта (8 лётчиков), учебно-боевая часть в Круглой бухте (5 лётчиков), началось формирование отряда дирижаблей (17043).</w:t>
      </w:r>
    </w:p>
    <w:p w14:paraId="1B16CA03" w14:textId="77777777" w:rsidR="00E542D9" w:rsidRPr="00B36624" w:rsidRDefault="00E542D9" w:rsidP="00615CF2">
      <w:pPr>
        <w:autoSpaceDE w:val="0"/>
        <w:autoSpaceDN w:val="0"/>
        <w:adjustRightInd w:val="0"/>
        <w:rPr>
          <w:rFonts w:ascii="Times New Roman" w:hAnsi="Times New Roman" w:cs="Times New Roman"/>
          <w:color w:val="000000" w:themeColor="text1"/>
          <w:sz w:val="16"/>
          <w:szCs w:val="16"/>
        </w:rPr>
      </w:pPr>
    </w:p>
    <w:p w14:paraId="5450A5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w:t>
      </w:r>
      <w:r w:rsidR="008A653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января 1916 года численность российской армиии достигла 8 млн. и 10,8 млн. на 1 января 1917 года по сравнению с 1,36 млн. человек (контингент мирного времени) и 6,6 млн. человек на 1 января 1915. Одно лишь проведение мобилизации и затраты на первичную переброску армий потребовали значительных средств. В дальнейшем военные расходы нарастали из месяца в месяц. Они увеличились с 826 млн. руб. в 1913 году до 2,2 млрд. руб. в 1914-м; в 1915 году они составили 8,8 млрд., в 1916-м уже 14,5 млрд. руб., а в первой половине 1917 года превысили 10 млрд. руб. (</w:t>
      </w:r>
      <w:r w:rsidRPr="00B36624">
        <w:rPr>
          <w:rFonts w:ascii="Times New Roman" w:hAnsi="Times New Roman" w:cs="Times New Roman"/>
          <w:iCs/>
          <w:color w:val="000000" w:themeColor="text1"/>
          <w:sz w:val="16"/>
          <w:szCs w:val="16"/>
        </w:rPr>
        <w:t xml:space="preserve">Дьяченко В.П. </w:t>
      </w:r>
      <w:r w:rsidRPr="00B36624">
        <w:rPr>
          <w:rFonts w:ascii="Times New Roman" w:hAnsi="Times New Roman" w:cs="Times New Roman"/>
          <w:color w:val="000000" w:themeColor="text1"/>
          <w:sz w:val="16"/>
          <w:szCs w:val="16"/>
        </w:rPr>
        <w:t xml:space="preserve">Советские финансы в первой фазе развития социалистического государства. Ч. 1. - 1917—1925. М.: Госфиниздат, 1947. С. 29.). Между тем налоговая база существенно сократилась. В июле 1914 года вместе с объявлением войны императорским указом была запрещена продажа водки. Сначала эта мера рассматривалась как временная на период мобилизации, однако по </w:t>
      </w:r>
      <w:r w:rsidRPr="00B36624">
        <w:rPr>
          <w:rFonts w:ascii="Times New Roman" w:hAnsi="Times New Roman" w:cs="Times New Roman"/>
          <w:color w:val="000000" w:themeColor="text1"/>
          <w:sz w:val="16"/>
          <w:szCs w:val="16"/>
        </w:rPr>
        <w:lastRenderedPageBreak/>
        <w:t>массовым ходатайствам с мест запрет был сохранен на все время войны. Образовавшуюся огромную брешь в бюджете попытались закрыть увеличением налогов. Уже 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 Долго не удавалось решить проблему налогообложения богатых (11177).</w:t>
      </w:r>
    </w:p>
    <w:p w14:paraId="34FAC1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E3F8DD" w14:textId="77777777" w:rsidR="000123C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ECEFDEB" w14:textId="77777777" w:rsidR="000123CB" w:rsidRPr="00B36624" w:rsidRDefault="000123CB" w:rsidP="00615CF2">
      <w:pPr>
        <w:autoSpaceDE w:val="0"/>
        <w:autoSpaceDN w:val="0"/>
        <w:adjustRightInd w:val="0"/>
        <w:rPr>
          <w:rFonts w:ascii="Times New Roman" w:hAnsi="Times New Roman" w:cs="Times New Roman"/>
          <w:iCs/>
          <w:color w:val="000000" w:themeColor="text1"/>
          <w:sz w:val="16"/>
          <w:szCs w:val="16"/>
        </w:rPr>
      </w:pPr>
    </w:p>
    <w:p w14:paraId="759D51A8" w14:textId="7C6E06F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января 1916 в ответ на большие потери разведывательных самолетов союзников над Западным фронтом от немецких истребителей Fokker Eindecker, штаб Королевского летного корпуса приказывает, чтобы разведывательные самолеты сопровождали не менее трех истребителей, летящих в тесном строю с ними, и самолет-разведчик должен прекратить полет, если хотя бы один из трех истребителей по какой-либо причине отошел от строя (20340).</w:t>
      </w:r>
    </w:p>
    <w:p w14:paraId="2F5281F5" w14:textId="77777777" w:rsidR="00220102" w:rsidRPr="00B36624" w:rsidRDefault="00220102" w:rsidP="00615CF2">
      <w:pPr>
        <w:rPr>
          <w:rFonts w:ascii="Times New Roman" w:hAnsi="Times New Roman" w:cs="Times New Roman"/>
          <w:color w:val="000000" w:themeColor="text1"/>
          <w:sz w:val="16"/>
          <w:szCs w:val="16"/>
        </w:rPr>
      </w:pPr>
    </w:p>
    <w:p w14:paraId="75EFECB8" w14:textId="77777777" w:rsidR="000123CB" w:rsidRPr="00B36624" w:rsidRDefault="000123CB"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 </w:t>
      </w:r>
      <w:r w:rsidR="008A6534" w:rsidRPr="00B36624">
        <w:rPr>
          <w:rFonts w:ascii="Times New Roman" w:hAnsi="Times New Roman" w:cs="Times New Roman"/>
          <w:bCs/>
          <w:color w:val="000000" w:themeColor="text1"/>
          <w:sz w:val="16"/>
          <w:szCs w:val="16"/>
        </w:rPr>
        <w:t xml:space="preserve">(14) </w:t>
      </w:r>
      <w:r w:rsidRPr="00B36624">
        <w:rPr>
          <w:rFonts w:ascii="Times New Roman" w:hAnsi="Times New Roman" w:cs="Times New Roman"/>
          <w:bCs/>
          <w:color w:val="000000" w:themeColor="text1"/>
          <w:sz w:val="16"/>
          <w:szCs w:val="16"/>
        </w:rPr>
        <w:t>января</w:t>
      </w:r>
      <w:r w:rsidRPr="00B36624">
        <w:rPr>
          <w:rFonts w:ascii="Times New Roman" w:hAnsi="Times New Roman" w:cs="Times New Roman"/>
          <w:color w:val="000000" w:themeColor="text1"/>
          <w:sz w:val="16"/>
          <w:szCs w:val="16"/>
        </w:rPr>
        <w:t xml:space="preserve"> в 1916 году в Германии оформилась «Группа Спартак» – революционная организация германских левых социал-демократов (с 11 ноября 1918 г. – «Союз Спартака», в состав ЦК которого входили К.Либкнехт, Р.Люксембург, Ф.Меринг, В.Пик и др.). Общегерманская конференция спартаковцев и леворадикалов, открывшаяся в Берлине 29 декабря 1918 г., стала Учредительным съездом Коммунистической партии Германии (14996).</w:t>
      </w:r>
    </w:p>
    <w:p w14:paraId="10595292" w14:textId="77777777" w:rsidR="000123CB" w:rsidRPr="00B36624" w:rsidRDefault="000123CB" w:rsidP="00615CF2">
      <w:pPr>
        <w:rPr>
          <w:rFonts w:ascii="Times New Roman" w:hAnsi="Times New Roman" w:cs="Times New Roman"/>
          <w:color w:val="000000" w:themeColor="text1"/>
          <w:sz w:val="16"/>
          <w:szCs w:val="16"/>
        </w:rPr>
      </w:pPr>
    </w:p>
    <w:p w14:paraId="4DC16B1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036A9E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C20B4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2 (15) января 1916 турецкий фронт был прорван, неприятельские войска в панике откатывались к Эрзеруму. Юденич запросил санкции Главковерха на перерастание тактического наступления в наступление оперативное – на Эрзерум (10678).</w:t>
      </w:r>
    </w:p>
    <w:p w14:paraId="2DABD6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265C25" w14:textId="6057F938" w:rsidR="00220102" w:rsidRPr="00B36624" w:rsidRDefault="0022010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DA9D9AD" w14:textId="77777777" w:rsidR="00220102" w:rsidRPr="00B36624" w:rsidRDefault="00220102" w:rsidP="00615CF2">
      <w:pPr>
        <w:autoSpaceDE w:val="0"/>
        <w:autoSpaceDN w:val="0"/>
        <w:adjustRightInd w:val="0"/>
        <w:rPr>
          <w:rFonts w:ascii="Times New Roman" w:hAnsi="Times New Roman" w:cs="Times New Roman"/>
          <w:iCs/>
          <w:color w:val="000000" w:themeColor="text1"/>
          <w:sz w:val="16"/>
          <w:szCs w:val="16"/>
        </w:rPr>
      </w:pPr>
    </w:p>
    <w:p w14:paraId="3B793A96" w14:textId="7777777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3 (16) января 1916 г. Пороховщиков в своем заявлении признал «проведенные испытания окончательными для данного экземпляра «вездехода» и объяснял неудачи рядом причин: расстояние между основными барабанами мало, двигатель слаб, лента была не рифленая, а гладкая. В заключение он предлагал немедленно приступить к постройке «нового усовершенствованного «вездехода», более сильного и законченного». Главный начальник снабжений фронта, однако, утратил интерес к разработке и приказал «конструирование средствами фронта прекратить и предложить изобретателю представить изготовленный им экипаж…в ГВТУ», справедливо полагая, что машина, построенная на казенные средства, должна быть «передана казне». 1 марта 1916г. в ГВТУ были отправлены все документы по «Вездеходу» (20250).</w:t>
      </w:r>
    </w:p>
    <w:p w14:paraId="34C95FBD" w14:textId="77777777" w:rsidR="00220102" w:rsidRPr="00B36624" w:rsidRDefault="00220102" w:rsidP="00615CF2">
      <w:pPr>
        <w:rPr>
          <w:rFonts w:ascii="Times New Roman" w:hAnsi="Times New Roman" w:cs="Times New Roman"/>
          <w:color w:val="000000" w:themeColor="text1"/>
          <w:sz w:val="16"/>
          <w:szCs w:val="16"/>
        </w:rPr>
      </w:pPr>
    </w:p>
    <w:p w14:paraId="3446EA75" w14:textId="79C6EE25"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F9D4D7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0B29D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января 1916 военный летчик Сибирского КАО Б.И.Мейер при раз</w:t>
      </w:r>
      <w:r w:rsidRPr="00B36624">
        <w:rPr>
          <w:rFonts w:ascii="Times New Roman" w:hAnsi="Times New Roman" w:cs="Times New Roman"/>
          <w:color w:val="000000" w:themeColor="text1"/>
          <w:sz w:val="16"/>
          <w:szCs w:val="16"/>
        </w:rPr>
        <w:softHyphen/>
        <w:t>ведке южного берега реки Араке на Кавказском фронте более трех часов находился в тылу противника и за это время выяснил метонахождение и количество пехоты и артиллерии и все данные нанес на карту, хотя он сам был контужен, а самолет сильно поврежден. Доставленные им сведения дали возможность нашим войскам овладеть горою Тык-Даг, имеющей важное значение в обороне противника. ("Русский инвалид". 1916 г. 21 июля).</w:t>
      </w:r>
    </w:p>
    <w:p w14:paraId="0F4125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12027FB" w14:textId="77777777" w:rsidR="001A7F18" w:rsidRPr="0078117C" w:rsidRDefault="001A7F18" w:rsidP="00615CF2">
      <w:pPr>
        <w:rPr>
          <w:rFonts w:ascii="Times New Roman" w:hAnsi="Times New Roman" w:cs="Times New Roman"/>
          <w:color w:val="0070C0"/>
          <w:sz w:val="16"/>
          <w:szCs w:val="16"/>
        </w:rPr>
      </w:pPr>
      <w:r>
        <w:rPr>
          <w:rFonts w:ascii="Times New Roman" w:hAnsi="Times New Roman" w:cs="Times New Roman"/>
          <w:color w:val="0070C0"/>
          <w:sz w:val="16"/>
          <w:szCs w:val="16"/>
        </w:rPr>
        <w:t>3</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(16) </w:t>
      </w:r>
      <w:r w:rsidRPr="0078117C">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оенный летчик сибирского КАО Б.И.Мейер при разведке южного берега Аракса более трех часов находился в тылу противника и за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это время выяснил местонахождение и количество пехоты и артилле</w:t>
      </w:r>
      <w:r>
        <w:rPr>
          <w:rFonts w:ascii="Times New Roman" w:hAnsi="Times New Roman" w:cs="Times New Roman"/>
          <w:color w:val="0070C0"/>
          <w:sz w:val="16"/>
          <w:szCs w:val="16"/>
        </w:rPr>
        <w:t>рии м</w:t>
      </w:r>
      <w:r w:rsidRPr="0078117C">
        <w:rPr>
          <w:rFonts w:ascii="Times New Roman" w:hAnsi="Times New Roman" w:cs="Times New Roman"/>
          <w:color w:val="0070C0"/>
          <w:sz w:val="16"/>
          <w:szCs w:val="16"/>
        </w:rPr>
        <w:t xml:space="preserve"> все нанес на карту,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хотя и был контужен,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самолет сильно</w:t>
      </w:r>
      <w:r>
        <w:rPr>
          <w:rFonts w:ascii="Times New Roman" w:hAnsi="Times New Roman" w:cs="Times New Roman"/>
          <w:color w:val="0070C0"/>
          <w:sz w:val="16"/>
          <w:szCs w:val="16"/>
        </w:rPr>
        <w:t xml:space="preserve"> поврежден. </w:t>
      </w:r>
      <w:r w:rsidRPr="0078117C">
        <w:rPr>
          <w:rFonts w:ascii="Times New Roman" w:hAnsi="Times New Roman" w:cs="Times New Roman"/>
          <w:color w:val="0070C0"/>
          <w:sz w:val="16"/>
          <w:szCs w:val="16"/>
        </w:rPr>
        <w:t>До</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тавл</w:t>
      </w:r>
      <w:r>
        <w:rPr>
          <w:rFonts w:ascii="Times New Roman" w:hAnsi="Times New Roman" w:cs="Times New Roman"/>
          <w:color w:val="0070C0"/>
          <w:sz w:val="16"/>
          <w:szCs w:val="16"/>
        </w:rPr>
        <w:t>е</w:t>
      </w:r>
      <w:r w:rsidRPr="0078117C">
        <w:rPr>
          <w:rFonts w:ascii="Times New Roman" w:hAnsi="Times New Roman" w:cs="Times New Roman"/>
          <w:color w:val="0070C0"/>
          <w:sz w:val="16"/>
          <w:szCs w:val="16"/>
        </w:rPr>
        <w:t>нн</w:t>
      </w:r>
      <w:r>
        <w:rPr>
          <w:rFonts w:ascii="Times New Roman" w:hAnsi="Times New Roman" w:cs="Times New Roman"/>
          <w:color w:val="0070C0"/>
          <w:sz w:val="16"/>
          <w:szCs w:val="16"/>
        </w:rPr>
        <w:t>ые</w:t>
      </w:r>
      <w:r w:rsidRPr="0078117C">
        <w:rPr>
          <w:rFonts w:ascii="Times New Roman" w:hAnsi="Times New Roman" w:cs="Times New Roman"/>
          <w:color w:val="0070C0"/>
          <w:sz w:val="16"/>
          <w:szCs w:val="16"/>
        </w:rPr>
        <w:t xml:space="preserve"> им сведения дали возможность нашим войскам </w:t>
      </w:r>
      <w:r>
        <w:rPr>
          <w:rFonts w:ascii="Times New Roman" w:hAnsi="Times New Roman" w:cs="Times New Roman"/>
          <w:color w:val="0070C0"/>
          <w:sz w:val="16"/>
          <w:szCs w:val="16"/>
        </w:rPr>
        <w:t>овла</w:t>
      </w:r>
      <w:r w:rsidRPr="0078117C">
        <w:rPr>
          <w:rFonts w:ascii="Times New Roman" w:hAnsi="Times New Roman" w:cs="Times New Roman"/>
          <w:color w:val="0070C0"/>
          <w:sz w:val="16"/>
          <w:szCs w:val="16"/>
        </w:rPr>
        <w:t>деть горою Тык-даг,</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имеющей важное значение в обороне противни</w:t>
      </w:r>
      <w:r>
        <w:rPr>
          <w:rFonts w:ascii="Times New Roman" w:hAnsi="Times New Roman" w:cs="Times New Roman"/>
          <w:color w:val="0070C0"/>
          <w:sz w:val="16"/>
          <w:szCs w:val="16"/>
        </w:rPr>
        <w:t>ка. Л</w:t>
      </w:r>
      <w:r w:rsidRPr="0078117C">
        <w:rPr>
          <w:rFonts w:ascii="Times New Roman" w:hAnsi="Times New Roman" w:cs="Times New Roman"/>
          <w:color w:val="0070C0"/>
          <w:sz w:val="16"/>
          <w:szCs w:val="16"/>
        </w:rPr>
        <w:t>етчик награжден георгиевским оружием.</w:t>
      </w:r>
    </w:p>
    <w:p w14:paraId="79AAB62D" w14:textId="77777777" w:rsidR="001A7F18" w:rsidRDefault="001A7F1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/«Русский инвалид” за 21 июля 1916/</w:t>
      </w:r>
      <w:r>
        <w:rPr>
          <w:rFonts w:ascii="Times New Roman" w:hAnsi="Times New Roman" w:cs="Times New Roman"/>
          <w:color w:val="0070C0"/>
          <w:sz w:val="16"/>
          <w:szCs w:val="16"/>
        </w:rPr>
        <w:t xml:space="preserve"> (23320).</w:t>
      </w:r>
    </w:p>
    <w:p w14:paraId="251BCF11" w14:textId="77777777" w:rsidR="001A7F18" w:rsidRPr="0078117C" w:rsidRDefault="001A7F18" w:rsidP="00615CF2">
      <w:pPr>
        <w:rPr>
          <w:rFonts w:ascii="Times New Roman" w:hAnsi="Times New Roman" w:cs="Times New Roman"/>
          <w:color w:val="0070C0"/>
          <w:sz w:val="16"/>
          <w:szCs w:val="16"/>
        </w:rPr>
      </w:pPr>
    </w:p>
    <w:p w14:paraId="514163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января 1916 ураган, обрушившийся на Зегевольд, вывел из строя корабль Vl-й и учебный биплан Сикорский-16, повредил “Муромец” IX-й, который после этого был отремонтирован и перечислен в разряд учебных кораблей. В результате ЭВК в январе-феврале имела лишь единственный боеспособный “Муромец” — корабль 11-й командира Панкратьева, который совершил за это время 4 боевых полета, сбросив 90 пудов бомб. Новый, 1916 год Эскадра встретила с десятью старыми, изношенными в боях и учебных полетах кораблями. На основной базе в Пскове было 6 “Муромцев”. В 1-м боевом отряде на Юго-Западном фронте в Колодзиевке на вооружении состояло 2 корабля: 11-й №167 штабс-капитана А.В.Панкратьева и “Киевский” №169 штабс-капитана И.С.Башко. И, наконец, на Северном фронте в Зегевольде во 2-м боевом отряде находились “Муромцы” Vl-й №165 и 1Х-Й №164. За все время существования Эскадры непогода наносила последней ущерб гораздо больший, нежели противник (11605).</w:t>
      </w:r>
    </w:p>
    <w:p w14:paraId="54920A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1BCC403" w14:textId="77777777" w:rsidR="008A6534" w:rsidRPr="00B36624" w:rsidRDefault="008A653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января 1916 ураган, обрушившийся на Зегевольд, вывел из строя корабль Vl-й и учебный биплан Сикорский-16, повредил “Муромец” IX-й, который после этого был отремонтирован и перечислен в разряд учебных кораблей. В результате ЭВК в январе-феврале имела лишь единственный боеспособный “Муромец” — корабль 11-й командира Панкратьева, который совершил за это время 4 боевых полета, сбросив 90 пудов бомб. К концу января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(11277).</w:t>
      </w:r>
    </w:p>
    <w:p w14:paraId="41B865BB" w14:textId="77777777" w:rsidR="008A6534" w:rsidRPr="00B36624" w:rsidRDefault="008A6534" w:rsidP="00615CF2">
      <w:pPr>
        <w:autoSpaceDE w:val="0"/>
        <w:autoSpaceDN w:val="0"/>
        <w:adjustRightInd w:val="0"/>
        <w:rPr>
          <w:rFonts w:ascii="Times New Roman" w:hAnsi="Times New Roman" w:cs="Times New Roman"/>
          <w:color w:val="000000" w:themeColor="text1"/>
          <w:sz w:val="16"/>
          <w:szCs w:val="16"/>
        </w:rPr>
      </w:pPr>
    </w:p>
    <w:p w14:paraId="5A238B14" w14:textId="1A36EE71"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Утром 3 </w:t>
      </w:r>
      <w:r w:rsidR="008A6534" w:rsidRPr="00B36624">
        <w:rPr>
          <w:rFonts w:ascii="Times New Roman" w:hAnsi="Times New Roman" w:cs="Times New Roman"/>
          <w:color w:val="000000" w:themeColor="text1"/>
          <w:sz w:val="16"/>
          <w:szCs w:val="16"/>
        </w:rPr>
        <w:t xml:space="preserve">(16) </w:t>
      </w:r>
      <w:r w:rsidRPr="00B36624">
        <w:rPr>
          <w:rFonts w:ascii="Times New Roman" w:hAnsi="Times New Roman" w:cs="Times New Roman"/>
          <w:color w:val="000000" w:themeColor="text1"/>
          <w:sz w:val="16"/>
          <w:szCs w:val="16"/>
        </w:rPr>
        <w:t xml:space="preserve">января </w:t>
      </w:r>
      <w:r w:rsidR="001A7F18">
        <w:rPr>
          <w:rFonts w:ascii="Times New Roman" w:hAnsi="Times New Roman" w:cs="Times New Roman"/>
          <w:color w:val="000000" w:themeColor="text1"/>
          <w:sz w:val="16"/>
          <w:szCs w:val="16"/>
        </w:rPr>
        <w:t xml:space="preserve">1916 г. </w:t>
      </w:r>
      <w:r w:rsidRPr="00B36624">
        <w:rPr>
          <w:rFonts w:ascii="Times New Roman" w:hAnsi="Times New Roman" w:cs="Times New Roman"/>
          <w:color w:val="000000" w:themeColor="text1"/>
          <w:sz w:val="16"/>
          <w:szCs w:val="16"/>
        </w:rPr>
        <w:t>в Зегевольде разгулялся ураган, сопровождавшийся снежной бурей. Были сметены две палатки, а находившиеся в них корабль VI и истребитель "Сикорский-16", плохо пришвартованные, были подняты ураганом в воздух, а затем, перевернувшись через хвост, упали на землю и пришли в полную негодность. Корабль IX удалось отстоять, несмотря на то, что ураган и шторм совершенно изорвал его палатку. Машину изрядно погренало: она была вся разрегулирована и получила массу мелких поломок. После ремонта аппарат Нижевского был переведён в разряд учебных.</w:t>
      </w:r>
    </w:p>
    <w:p w14:paraId="209B6E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за всю Эскадру в январе- феврале работай единственный боеспособный "Муромец" - корабль II Панкратьева, который совершил за это время четыре боевых вылёта, сбросив 90 пудов (1467 кг) бомб (12041).</w:t>
      </w:r>
    </w:p>
    <w:p w14:paraId="05E86E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F4EC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января 1916 в России насчитывалось девять авиашкол, из них - три школы морской авиации. За год всеми школами было выпущено 250 военных летчиков, из них - 129 офицеров, 24 солдата и 97 добро-[вольцев. Выбыло из школ по разным причинам 164 обучавшихся. (ЦГВИА. ф.2008, д.571, л.36 и др.).</w:t>
      </w:r>
    </w:p>
    <w:p w14:paraId="0F21688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FB4CDB4" w14:textId="7E6B707C"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января</w:t>
      </w:r>
      <w:r w:rsidR="001A7F18">
        <w:rPr>
          <w:rFonts w:ascii="Times New Roman" w:hAnsi="Times New Roman" w:cs="Times New Roman"/>
          <w:color w:val="000000" w:themeColor="text1"/>
          <w:sz w:val="16"/>
          <w:szCs w:val="16"/>
        </w:rPr>
        <w:t xml:space="preserve"> 1915 г</w:t>
      </w:r>
      <w:r w:rsidRPr="00B36624">
        <w:rPr>
          <w:rFonts w:ascii="Times New Roman" w:hAnsi="Times New Roman" w:cs="Times New Roman"/>
          <w:color w:val="000000" w:themeColor="text1"/>
          <w:sz w:val="16"/>
          <w:szCs w:val="16"/>
        </w:rPr>
        <w:t xml:space="preserve">. </w:t>
      </w:r>
      <w:r w:rsidR="001A7F18">
        <w:rPr>
          <w:rFonts w:ascii="Times New Roman" w:hAnsi="Times New Roman" w:cs="Times New Roman"/>
          <w:color w:val="000000" w:themeColor="text1"/>
          <w:sz w:val="16"/>
          <w:szCs w:val="16"/>
        </w:rPr>
        <w:t>в</w:t>
      </w:r>
      <w:r w:rsidRPr="00B36624">
        <w:rPr>
          <w:rFonts w:ascii="Times New Roman" w:hAnsi="Times New Roman" w:cs="Times New Roman"/>
          <w:color w:val="000000" w:themeColor="text1"/>
          <w:sz w:val="16"/>
          <w:szCs w:val="16"/>
        </w:rPr>
        <w:t xml:space="preserve"> Киеве открылась первая в России военная офицер</w:t>
      </w:r>
      <w:r w:rsidRPr="00B36624">
        <w:rPr>
          <w:rFonts w:ascii="Times New Roman" w:hAnsi="Times New Roman" w:cs="Times New Roman"/>
          <w:color w:val="000000" w:themeColor="text1"/>
          <w:sz w:val="16"/>
          <w:szCs w:val="16"/>
        </w:rPr>
        <w:softHyphen/>
        <w:t>ская школа летчиков-наблюдателей. Курс обучения был установ</w:t>
      </w:r>
      <w:r w:rsidRPr="00B36624">
        <w:rPr>
          <w:rFonts w:ascii="Times New Roman" w:hAnsi="Times New Roman" w:cs="Times New Roman"/>
          <w:color w:val="000000" w:themeColor="text1"/>
          <w:sz w:val="16"/>
          <w:szCs w:val="16"/>
        </w:rPr>
        <w:softHyphen/>
        <w:t>лен шестимесячный (ЦГВИА. ф. 493, оп.З, д.4, л.35),</w:t>
      </w:r>
    </w:p>
    <w:p w14:paraId="26443C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1A569CB" w14:textId="568E6A03" w:rsidR="001A7F18" w:rsidRPr="0078117C" w:rsidRDefault="001A7F18" w:rsidP="00615CF2">
      <w:pPr>
        <w:rPr>
          <w:rFonts w:ascii="Times New Roman" w:hAnsi="Times New Roman" w:cs="Times New Roman"/>
          <w:color w:val="0070C0"/>
          <w:sz w:val="16"/>
          <w:szCs w:val="16"/>
        </w:rPr>
      </w:pPr>
      <w:bookmarkStart w:id="1" w:name="_Hlk117940082"/>
      <w:r>
        <w:rPr>
          <w:rFonts w:ascii="Times New Roman" w:hAnsi="Times New Roman" w:cs="Times New Roman"/>
          <w:color w:val="0070C0"/>
          <w:sz w:val="16"/>
          <w:szCs w:val="16"/>
        </w:rPr>
        <w:t>3</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(16) </w:t>
      </w:r>
      <w:r w:rsidRPr="0078117C">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bookmarkEnd w:id="1"/>
      <w:r>
        <w:rPr>
          <w:rFonts w:ascii="Times New Roman" w:hAnsi="Times New Roman" w:cs="Times New Roman"/>
          <w:color w:val="0070C0"/>
          <w:sz w:val="16"/>
          <w:szCs w:val="16"/>
        </w:rPr>
        <w:t>в</w:t>
      </w:r>
      <w:r w:rsidRPr="0078117C">
        <w:rPr>
          <w:rFonts w:ascii="Times New Roman" w:hAnsi="Times New Roman" w:cs="Times New Roman"/>
          <w:color w:val="0070C0"/>
          <w:sz w:val="16"/>
          <w:szCs w:val="16"/>
        </w:rPr>
        <w:t xml:space="preserve"> Киеве открылась первая в России военная офицерская</w:t>
      </w:r>
      <w:r>
        <w:rPr>
          <w:rFonts w:ascii="Times New Roman" w:hAnsi="Times New Roman" w:cs="Times New Roman"/>
          <w:color w:val="0070C0"/>
          <w:sz w:val="16"/>
          <w:szCs w:val="16"/>
        </w:rPr>
        <w:t xml:space="preserve"> ш</w:t>
      </w:r>
      <w:r w:rsidRPr="0078117C">
        <w:rPr>
          <w:rFonts w:ascii="Times New Roman" w:hAnsi="Times New Roman" w:cs="Times New Roman"/>
          <w:color w:val="0070C0"/>
          <w:sz w:val="16"/>
          <w:szCs w:val="16"/>
        </w:rPr>
        <w:t>кола летчиков-наблюдателей.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Открытию школы предшествовало ходатай</w:t>
      </w:r>
      <w:r>
        <w:rPr>
          <w:rFonts w:ascii="Times New Roman" w:hAnsi="Times New Roman" w:cs="Times New Roman"/>
          <w:color w:val="0070C0"/>
          <w:sz w:val="16"/>
          <w:szCs w:val="16"/>
        </w:rPr>
        <w:t>ство</w:t>
      </w:r>
      <w:r w:rsidRPr="0078117C">
        <w:rPr>
          <w:rFonts w:ascii="Times New Roman" w:hAnsi="Times New Roman" w:cs="Times New Roman"/>
          <w:color w:val="0070C0"/>
          <w:sz w:val="16"/>
          <w:szCs w:val="16"/>
        </w:rPr>
        <w:t xml:space="preserve"> в.к.</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Александра Михайловича перед царем </w:t>
      </w:r>
      <w:r>
        <w:rPr>
          <w:rFonts w:ascii="Times New Roman" w:hAnsi="Times New Roman" w:cs="Times New Roman"/>
          <w:color w:val="0070C0"/>
          <w:sz w:val="16"/>
          <w:szCs w:val="16"/>
        </w:rPr>
        <w:t>2</w:t>
      </w:r>
      <w:r w:rsidRPr="0078117C">
        <w:rPr>
          <w:rFonts w:ascii="Times New Roman" w:hAnsi="Times New Roman" w:cs="Times New Roman"/>
          <w:color w:val="0070C0"/>
          <w:sz w:val="16"/>
          <w:szCs w:val="16"/>
        </w:rPr>
        <w:t xml:space="preserve">4 ноября 1915 года и </w:t>
      </w:r>
      <w:r>
        <w:rPr>
          <w:rFonts w:ascii="Times New Roman" w:hAnsi="Times New Roman" w:cs="Times New Roman"/>
          <w:color w:val="0070C0"/>
          <w:sz w:val="16"/>
          <w:szCs w:val="16"/>
        </w:rPr>
        <w:t xml:space="preserve">решение </w:t>
      </w:r>
      <w:r w:rsidRPr="0078117C">
        <w:rPr>
          <w:rFonts w:ascii="Times New Roman" w:hAnsi="Times New Roman" w:cs="Times New Roman"/>
          <w:color w:val="0070C0"/>
          <w:sz w:val="16"/>
          <w:szCs w:val="16"/>
        </w:rPr>
        <w:t>Главного управления генштаба от 21 декабря,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утвержденное Военным Советом 24 декабря.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3-го января- последовало "высочайшее"</w:t>
      </w:r>
      <w:r>
        <w:rPr>
          <w:rFonts w:ascii="Times New Roman" w:hAnsi="Times New Roman" w:cs="Times New Roman"/>
          <w:color w:val="0070C0"/>
          <w:sz w:val="16"/>
          <w:szCs w:val="16"/>
        </w:rPr>
        <w:t xml:space="preserve"> утверждение П</w:t>
      </w:r>
      <w:r w:rsidRPr="0078117C">
        <w:rPr>
          <w:rFonts w:ascii="Times New Roman" w:hAnsi="Times New Roman" w:cs="Times New Roman"/>
          <w:color w:val="0070C0"/>
          <w:sz w:val="16"/>
          <w:szCs w:val="16"/>
        </w:rPr>
        <w:t>положения о школе.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Для практических занятий к школе бы</w:t>
      </w:r>
      <w:r>
        <w:rPr>
          <w:rFonts w:ascii="Times New Roman" w:hAnsi="Times New Roman" w:cs="Times New Roman"/>
          <w:color w:val="0070C0"/>
          <w:sz w:val="16"/>
          <w:szCs w:val="16"/>
        </w:rPr>
        <w:t xml:space="preserve">ли </w:t>
      </w:r>
      <w:r w:rsidRPr="0078117C">
        <w:rPr>
          <w:rFonts w:ascii="Times New Roman" w:hAnsi="Times New Roman" w:cs="Times New Roman"/>
          <w:color w:val="0070C0"/>
          <w:sz w:val="16"/>
          <w:szCs w:val="16"/>
        </w:rPr>
        <w:t>прикомандированы 9-й и 25-й корпусные авиаотряды,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пока не был сформирован свой /неномерной/ отряд.</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Курс обучения был установлен </w:t>
      </w:r>
      <w:r>
        <w:rPr>
          <w:rFonts w:ascii="Times New Roman" w:hAnsi="Times New Roman" w:cs="Times New Roman"/>
          <w:color w:val="0070C0"/>
          <w:sz w:val="16"/>
          <w:szCs w:val="16"/>
        </w:rPr>
        <w:t>шести</w:t>
      </w:r>
      <w:r w:rsidRPr="0078117C">
        <w:rPr>
          <w:rFonts w:ascii="Times New Roman" w:hAnsi="Times New Roman" w:cs="Times New Roman"/>
          <w:color w:val="0070C0"/>
          <w:sz w:val="16"/>
          <w:szCs w:val="16"/>
        </w:rPr>
        <w:t>месячный.</w:t>
      </w:r>
    </w:p>
    <w:p w14:paraId="71D8888E" w14:textId="3085D8F8" w:rsidR="001A7F18" w:rsidRDefault="001A7F1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35/</w:t>
      </w:r>
      <w:r>
        <w:rPr>
          <w:rFonts w:ascii="Times New Roman" w:hAnsi="Times New Roman" w:cs="Times New Roman"/>
          <w:color w:val="0070C0"/>
          <w:sz w:val="16"/>
          <w:szCs w:val="16"/>
        </w:rPr>
        <w:t xml:space="preserve"> (23320).</w:t>
      </w:r>
    </w:p>
    <w:p w14:paraId="1AFB9A83" w14:textId="77777777" w:rsidR="001A7F18" w:rsidRDefault="001A7F18" w:rsidP="00615CF2">
      <w:pPr>
        <w:rPr>
          <w:rFonts w:ascii="Times New Roman" w:hAnsi="Times New Roman" w:cs="Times New Roman"/>
          <w:color w:val="0070C0"/>
          <w:sz w:val="16"/>
          <w:szCs w:val="16"/>
        </w:rPr>
      </w:pPr>
    </w:p>
    <w:p w14:paraId="22C340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3 по 5 (16-18) января 1916 эсминцы Счастливый, Дерзкий, Пылкий, Быстрый, Лейтенант Шестаков, Капитан Баранов, Лейтенант Пущин, жуткий, заветный, Завидный, Строгий и Стремительный, разбитые на 6 групп по 2 совершили набег на коммуникации противника на прибрежных участках и уничтожили 164 парусных судна, моторную шхуну и катер. Обстреляли Самсун, Унье и Фале (3122).</w:t>
      </w:r>
    </w:p>
    <w:p w14:paraId="379E07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9A752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48D678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FC9AABD" w14:textId="77777777" w:rsidR="0032153A" w:rsidRPr="00B36624" w:rsidRDefault="00321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lastRenderedPageBreak/>
        <w:t>3 (16) января 1916 неподалеку от португальского острова Мадейра в Атлантическом океане произошел морской бой между немецким вспомогательным крейсером и британским торговым судном, перевозившим в том числе и пленных немцев, захваченных в одной из колоний. Сражение началось в сумерках. На немецкий приказ остановиться англичане увеличили скорость в надежде скрыться под покровом тьмы. Предупредительные выстрелы были проигнорированы, а когда немецкий корабль приблизился к британскому, началась перестрелка. В итоге британский пароход был захвачен, несколько десятков британских моряков убиты, а находившиеся на его борту пленные освобождены (17045).</w:t>
      </w:r>
    </w:p>
    <w:p w14:paraId="26A808E0" w14:textId="77777777" w:rsidR="0032153A" w:rsidRPr="00B36624" w:rsidRDefault="0032153A" w:rsidP="00615CF2">
      <w:pPr>
        <w:autoSpaceDE w:val="0"/>
        <w:autoSpaceDN w:val="0"/>
        <w:adjustRightInd w:val="0"/>
        <w:rPr>
          <w:rFonts w:ascii="Times New Roman" w:hAnsi="Times New Roman" w:cs="Times New Roman"/>
          <w:color w:val="000000" w:themeColor="text1"/>
          <w:sz w:val="16"/>
          <w:szCs w:val="16"/>
        </w:rPr>
      </w:pPr>
    </w:p>
    <w:p w14:paraId="176948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января 1916 сторонники Панчо Вильи убили 16 граждан США недалеко от Чичуа в северной Мексике (3907,83).</w:t>
      </w:r>
    </w:p>
    <w:p w14:paraId="3D17C8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7D955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0D7F74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83697F1" w14:textId="286707D2"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Nо.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 , ГВУ отказывалось предоставить своих летчиков. Несвоевременно поступали из ГВУ на завод и двигатели “Гном”.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516FCC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6F11B5" w14:textId="7777777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января 1916 г. были подготовлены к сдаче все заказанные 15 самолетов С-16.</w:t>
      </w:r>
    </w:p>
    <w:p w14:paraId="19070F4B" w14:textId="7777777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срок сделали только первые четыре самолета с № 206 по № 209, и они приняты не были, остальные были в разной степени готовности. Полуфабрикаты на них шли вразнобой — что нашли снабженцы, на ходу менялась конструкция, и все это задерживало дело. Военное министерство не потрудилось организовать на заводе свое представительство для их приемки, поскольку действовал приказ, возлагавший эту обязанность лично на пилота ЭВК Лаврова. С его приездом с фронта вышла задержка, и он начал приемку только 22 декабря, но испортилась погода.</w:t>
      </w:r>
    </w:p>
    <w:p w14:paraId="3EE26F1C" w14:textId="7777777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Облетанный первым С-16 № 206 из-за сильного порыва ветра был поврежден на посадке и встал в ремонт, в котором пробыл до марта, а Лавров убыл на фронт, не успев принять ни одного самолета. Шидловский в середине января 1916 г. приказал направить в распоряжение разрастающейся ЭВК самолеты №№ 207, 208 и 209 без их положенной приемки и оплаты. Вдогон весной 1916 г. три первых синхронизатора Лаврова были посланы на базы 1-го и Южного отрядов ЭВК, где их поставили на С-16. В феврале-марте приняли в казну все 15 построенных к тому времени С-16, но один из них был тут же разбит, поврежденный 206-й все еще ремонтировался, на двух боролись с дефектами мотора, один остался на заводе для отработки улучшений и экспериментов с поплавковым шасси, и только девять ушли в ЭВК (22826).</w:t>
      </w:r>
    </w:p>
    <w:p w14:paraId="0FCD6E39" w14:textId="77777777" w:rsidR="00220102" w:rsidRPr="00B36624" w:rsidRDefault="00220102" w:rsidP="00615CF2">
      <w:pPr>
        <w:rPr>
          <w:rFonts w:ascii="Times New Roman" w:hAnsi="Times New Roman" w:cs="Times New Roman"/>
          <w:color w:val="000000" w:themeColor="text1"/>
          <w:sz w:val="16"/>
          <w:szCs w:val="16"/>
        </w:rPr>
      </w:pPr>
    </w:p>
    <w:p w14:paraId="1FC72FFE" w14:textId="1B1113F0" w:rsidR="00612197" w:rsidRPr="002D65D1" w:rsidRDefault="0061219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К 4 </w:t>
      </w:r>
      <w:r>
        <w:rPr>
          <w:rFonts w:ascii="Times New Roman" w:hAnsi="Times New Roman" w:cs="Times New Roman"/>
          <w:color w:val="0070C0"/>
          <w:sz w:val="16"/>
          <w:szCs w:val="16"/>
        </w:rPr>
        <w:t xml:space="preserve">(17) </w:t>
      </w:r>
      <w:r w:rsidRPr="002D65D1">
        <w:rPr>
          <w:rFonts w:ascii="Times New Roman" w:hAnsi="Times New Roman" w:cs="Times New Roman"/>
          <w:color w:val="0070C0"/>
          <w:sz w:val="16"/>
          <w:szCs w:val="16"/>
        </w:rPr>
        <w:t>января 1916 г. были подготовлены к сдаче остальные 11 самолетов С-16, но Военное министерство не потрудилось организовать на заводе свое представительство для их приемки, поскольку действовал приказ, возлагавший эту обязанность лично на пилота ЭВК Г.И. Лаврова. С его приездом с фронта вышла задержка, и он начал ПСИ 22 декабря 1915 г., но вскоре они были прерваны ухудшением погоды. При этом первый самолет № 206 из-за сильного порыва ветра был поврежден на посадке и встал в ремонт, в котором пробыл до марта. Вскоре Лавров убыл на фронт, не успев принять ни одного самолета.</w:t>
      </w:r>
    </w:p>
    <w:p w14:paraId="3788DBEC" w14:textId="77777777" w:rsidR="00612197" w:rsidRPr="002D65D1" w:rsidRDefault="0061219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Начальник ЭВК генерал-майор М.В. Шидловский в середине января 1916 г. приказал направить в распоряжение ЭВК самолеты № 207, 208 и 209 без их положенной приемки и оплаты.</w:t>
      </w:r>
    </w:p>
    <w:p w14:paraId="1869AC80" w14:textId="77777777" w:rsidR="00612197" w:rsidRPr="002D65D1" w:rsidRDefault="0061219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Самолеты № 207 и 208 пошли в Первый боевой отряд, а № 209 – в Южный боевой отряд ЭВК (23557).</w:t>
      </w:r>
    </w:p>
    <w:p w14:paraId="290B7415" w14:textId="77777777" w:rsidR="00612197" w:rsidRPr="002D65D1" w:rsidRDefault="00612197" w:rsidP="00615CF2">
      <w:pPr>
        <w:rPr>
          <w:rFonts w:ascii="Times New Roman" w:hAnsi="Times New Roman" w:cs="Times New Roman"/>
          <w:color w:val="0070C0"/>
          <w:sz w:val="16"/>
          <w:szCs w:val="16"/>
        </w:rPr>
      </w:pPr>
    </w:p>
    <w:p w14:paraId="48F5A2DD" w14:textId="59449BED" w:rsidR="003E7511" w:rsidRPr="00B36624" w:rsidRDefault="003E751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4 </w:t>
      </w:r>
      <w:r w:rsidR="008A6534" w:rsidRPr="00B36624">
        <w:rPr>
          <w:rFonts w:ascii="Times New Roman" w:hAnsi="Times New Roman" w:cs="Times New Roman"/>
          <w:bCs/>
          <w:color w:val="000000" w:themeColor="text1"/>
          <w:sz w:val="16"/>
          <w:szCs w:val="16"/>
        </w:rPr>
        <w:t xml:space="preserve">(17) </w:t>
      </w:r>
      <w:r w:rsidRPr="00B36624">
        <w:rPr>
          <w:rFonts w:ascii="Times New Roman" w:hAnsi="Times New Roman" w:cs="Times New Roman"/>
          <w:bCs/>
          <w:color w:val="000000" w:themeColor="text1"/>
          <w:sz w:val="16"/>
          <w:szCs w:val="16"/>
        </w:rPr>
        <w:t xml:space="preserve">января 1916 года </w:t>
      </w:r>
      <w:r w:rsidR="00E82235">
        <w:rPr>
          <w:rFonts w:ascii="Times New Roman" w:hAnsi="Times New Roman" w:cs="Times New Roman"/>
          <w:bCs/>
          <w:color w:val="000000" w:themeColor="text1"/>
          <w:sz w:val="16"/>
          <w:szCs w:val="16"/>
        </w:rPr>
        <w:t>состоялся п</w:t>
      </w:r>
      <w:r w:rsidRPr="00B36624">
        <w:rPr>
          <w:rFonts w:ascii="Times New Roman" w:hAnsi="Times New Roman" w:cs="Times New Roman"/>
          <w:color w:val="000000" w:themeColor="text1"/>
          <w:sz w:val="16"/>
          <w:szCs w:val="16"/>
        </w:rPr>
        <w:t>ервый полет летающей лодки М-9 Д.П.Григоровича в Баку (12413).</w:t>
      </w:r>
    </w:p>
    <w:p w14:paraId="1275D294" w14:textId="77777777" w:rsidR="003E7511" w:rsidRPr="00B36624" w:rsidRDefault="003E7511" w:rsidP="00615CF2">
      <w:pPr>
        <w:rPr>
          <w:rFonts w:ascii="Times New Roman" w:hAnsi="Times New Roman" w:cs="Times New Roman"/>
          <w:color w:val="000000" w:themeColor="text1"/>
          <w:sz w:val="16"/>
          <w:szCs w:val="16"/>
        </w:rPr>
      </w:pPr>
    </w:p>
    <w:p w14:paraId="0919DC0E" w14:textId="7ABB92CB" w:rsidR="00E82235" w:rsidRPr="0078117C" w:rsidRDefault="00E82235"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4 (17) </w:t>
      </w:r>
      <w:r w:rsidRPr="0078117C">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Технический комитет главного ВТУ рассмотрел предложе</w:t>
      </w:r>
      <w:r>
        <w:rPr>
          <w:rFonts w:ascii="Times New Roman" w:hAnsi="Times New Roman" w:cs="Times New Roman"/>
          <w:color w:val="0070C0"/>
          <w:sz w:val="16"/>
          <w:szCs w:val="16"/>
        </w:rPr>
        <w:t>ние</w:t>
      </w:r>
      <w:r w:rsidRPr="0078117C">
        <w:rPr>
          <w:rFonts w:ascii="Times New Roman" w:hAnsi="Times New Roman" w:cs="Times New Roman"/>
          <w:color w:val="0070C0"/>
          <w:sz w:val="16"/>
          <w:szCs w:val="16"/>
        </w:rPr>
        <w:t xml:space="preserve"> изобретателя </w:t>
      </w:r>
      <w:r>
        <w:rPr>
          <w:rFonts w:ascii="Times New Roman" w:hAnsi="Times New Roman" w:cs="Times New Roman"/>
          <w:color w:val="0070C0"/>
          <w:sz w:val="16"/>
          <w:szCs w:val="16"/>
        </w:rPr>
        <w:t>З</w:t>
      </w:r>
      <w:r w:rsidRPr="0078117C">
        <w:rPr>
          <w:rFonts w:ascii="Times New Roman" w:hAnsi="Times New Roman" w:cs="Times New Roman"/>
          <w:color w:val="0070C0"/>
          <w:sz w:val="16"/>
          <w:szCs w:val="16"/>
        </w:rPr>
        <w:t xml:space="preserve">агородского об использовании реакции газов для </w:t>
      </w:r>
      <w:r>
        <w:rPr>
          <w:rFonts w:ascii="Times New Roman" w:hAnsi="Times New Roman" w:cs="Times New Roman"/>
          <w:color w:val="0070C0"/>
          <w:sz w:val="16"/>
          <w:szCs w:val="16"/>
        </w:rPr>
        <w:t>движения</w:t>
      </w:r>
      <w:r w:rsidRPr="0078117C">
        <w:rPr>
          <w:rFonts w:ascii="Times New Roman" w:hAnsi="Times New Roman" w:cs="Times New Roman"/>
          <w:color w:val="0070C0"/>
          <w:sz w:val="16"/>
          <w:szCs w:val="16"/>
        </w:rPr>
        <w:t xml:space="preserve"> аэроплана.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Идея изобретения «чем сильнее будет давление г</w:t>
      </w:r>
      <w:r>
        <w:rPr>
          <w:rFonts w:ascii="Times New Roman" w:hAnsi="Times New Roman" w:cs="Times New Roman"/>
          <w:color w:val="0070C0"/>
          <w:sz w:val="16"/>
          <w:szCs w:val="16"/>
        </w:rPr>
        <w:t>азов</w:t>
      </w:r>
      <w:r w:rsidRPr="0078117C">
        <w:rPr>
          <w:rFonts w:ascii="Times New Roman" w:hAnsi="Times New Roman" w:cs="Times New Roman"/>
          <w:color w:val="0070C0"/>
          <w:sz w:val="16"/>
          <w:szCs w:val="16"/>
        </w:rPr>
        <w:t xml:space="preserve"> на воздух,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тем прибор будет двигаться быстрее</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 правильна,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етали конструкции не были разработаны.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После заключения экспер</w:t>
      </w:r>
      <w:r>
        <w:rPr>
          <w:rFonts w:ascii="Times New Roman" w:hAnsi="Times New Roman" w:cs="Times New Roman"/>
          <w:color w:val="0070C0"/>
          <w:sz w:val="16"/>
          <w:szCs w:val="16"/>
        </w:rPr>
        <w:t xml:space="preserve">та </w:t>
      </w:r>
      <w:r w:rsidRPr="0078117C">
        <w:rPr>
          <w:rFonts w:ascii="Times New Roman" w:hAnsi="Times New Roman" w:cs="Times New Roman"/>
          <w:color w:val="0070C0"/>
          <w:sz w:val="16"/>
          <w:szCs w:val="16"/>
        </w:rPr>
        <w:t>- ген.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Калишевского предложение было отклонено.</w:t>
      </w:r>
    </w:p>
    <w:p w14:paraId="401BA8D4" w14:textId="77777777" w:rsidR="00E82235" w:rsidRDefault="00E8223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1</w:t>
      </w:r>
      <w:r w:rsidRPr="0078117C">
        <w:rPr>
          <w:rFonts w:ascii="Times New Roman" w:hAnsi="Times New Roman" w:cs="Times New Roman"/>
          <w:color w:val="0070C0"/>
          <w:sz w:val="16"/>
          <w:szCs w:val="16"/>
        </w:rPr>
        <w:t>3251,</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722,</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(23320).</w:t>
      </w:r>
    </w:p>
    <w:p w14:paraId="00289926" w14:textId="77777777" w:rsidR="00E82235" w:rsidRPr="0078117C" w:rsidRDefault="00E82235" w:rsidP="00615CF2">
      <w:pPr>
        <w:rPr>
          <w:rFonts w:ascii="Times New Roman" w:hAnsi="Times New Roman" w:cs="Times New Roman"/>
          <w:color w:val="0070C0"/>
          <w:sz w:val="16"/>
          <w:szCs w:val="16"/>
        </w:rPr>
      </w:pPr>
    </w:p>
    <w:p w14:paraId="4D1C2685" w14:textId="77777777" w:rsidR="00A31C80" w:rsidRPr="00B36624" w:rsidRDefault="00A31C8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BFEA358" w14:textId="77777777" w:rsidR="00A31C80" w:rsidRPr="00B36624" w:rsidRDefault="00A31C80" w:rsidP="00615CF2">
      <w:pPr>
        <w:autoSpaceDE w:val="0"/>
        <w:autoSpaceDN w:val="0"/>
        <w:adjustRightInd w:val="0"/>
        <w:rPr>
          <w:rFonts w:ascii="Times New Roman" w:hAnsi="Times New Roman" w:cs="Times New Roman"/>
          <w:iCs/>
          <w:color w:val="000000" w:themeColor="text1"/>
          <w:sz w:val="16"/>
          <w:szCs w:val="16"/>
        </w:rPr>
      </w:pPr>
    </w:p>
    <w:p w14:paraId="02CD3772" w14:textId="77777777" w:rsidR="00A31C80" w:rsidRPr="00B36624" w:rsidRDefault="00A31C8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w:t>
      </w:r>
      <w:r w:rsidR="00C05E00" w:rsidRPr="00B36624">
        <w:rPr>
          <w:rFonts w:ascii="Times New Roman" w:hAnsi="Times New Roman" w:cs="Times New Roman"/>
          <w:color w:val="000000" w:themeColor="text1"/>
          <w:sz w:val="16"/>
          <w:szCs w:val="16"/>
        </w:rPr>
        <w:t xml:space="preserve">(17) </w:t>
      </w:r>
      <w:r w:rsidRPr="00B36624">
        <w:rPr>
          <w:rFonts w:ascii="Times New Roman" w:hAnsi="Times New Roman" w:cs="Times New Roman"/>
          <w:color w:val="000000" w:themeColor="text1"/>
          <w:sz w:val="16"/>
          <w:szCs w:val="16"/>
        </w:rPr>
        <w:t>января 1916 г. начальник штаба Верховного главнокомандующего (ВГК) генерал М.В. Алексеев вновь поставил перед Советом министров вопрос о вредной деятельности электротехнических компаний, имеющих преобладающее влияние германских капиталов2. С аналогичными обвинениями в адрес компаний 16 января 1916 г. на заседании Особого совещания выступил член Государственной думы А.И. Шингарев3. В связи с этим 12 июля 1916 г. Совет министров передал дело о судьбе электротехнических обществ на рассмотрение Особого комитета по борьбе с немецким засильем, который посвятил этому вопросу пять своих заседаний в октябре 1916 г. В частности, было принято решение закрыть и ликвидировать общества «Сименс-Шуккерт», «Сименс и Гальске», заменив их одним новым, учреждаемым «исключительно с целью приобретения ликвидируемых предприятий». Капитал обществ был увеличен соответственно до 15 и 10 млн. рублей. Казне было предложено приобрести 1/3 акций (35%) как оптимальное количество. Одновременно были приняты меры против фиктивных держателей5. После утверждения этих решений Советом министров и императором Николаем II, в конце января 1917 г. состоялось первое заседание Особого правления по делам ликвидируемых обществ6, а 27 мая 1917 г. утвержден устав нового акционерного общества «Сименс» с основным капиталом в 25 млн. руб. (18297).</w:t>
      </w:r>
    </w:p>
    <w:p w14:paraId="15D4C70A" w14:textId="77777777" w:rsidR="00A31C80" w:rsidRPr="00B36624" w:rsidRDefault="00A31C80" w:rsidP="00615CF2">
      <w:pPr>
        <w:rPr>
          <w:rFonts w:ascii="Times New Roman" w:hAnsi="Times New Roman" w:cs="Times New Roman"/>
          <w:color w:val="000000" w:themeColor="text1"/>
          <w:sz w:val="16"/>
          <w:szCs w:val="16"/>
        </w:rPr>
      </w:pPr>
    </w:p>
    <w:p w14:paraId="1EE48E13" w14:textId="77777777" w:rsidR="00E24F4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12B254D" w14:textId="77777777" w:rsidR="00E24F4F" w:rsidRPr="00B36624" w:rsidRDefault="00E24F4F" w:rsidP="00615CF2">
      <w:pPr>
        <w:autoSpaceDE w:val="0"/>
        <w:autoSpaceDN w:val="0"/>
        <w:adjustRightInd w:val="0"/>
        <w:rPr>
          <w:rFonts w:ascii="Times New Roman" w:hAnsi="Times New Roman" w:cs="Times New Roman"/>
          <w:iCs/>
          <w:color w:val="000000" w:themeColor="text1"/>
          <w:sz w:val="16"/>
          <w:szCs w:val="16"/>
        </w:rPr>
      </w:pPr>
    </w:p>
    <w:p w14:paraId="2F42CFDE" w14:textId="77777777" w:rsidR="00E24F4F" w:rsidRPr="00B36624" w:rsidRDefault="00E24F4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января 1916 в образовавшуюся брешь была брошена Сибирская казачья бригада генерала Эрнеста Раддаца, которая 19 января с ходу ворвалась в крепость Гасан-кала. Крепость была ключевым узлом турецкой обороны, взятие которого открывало прямой путь на Эрзурум. Потеряв Гасан-калу, турки начали беспорядочное отступление</w:t>
      </w:r>
      <w:r w:rsidR="004D1FD5" w:rsidRPr="00B36624">
        <w:rPr>
          <w:rFonts w:ascii="Times New Roman" w:hAnsi="Times New Roman" w:cs="Times New Roman"/>
          <w:color w:val="000000" w:themeColor="text1"/>
          <w:sz w:val="16"/>
          <w:szCs w:val="16"/>
        </w:rPr>
        <w:t xml:space="preserve"> (17045)</w:t>
      </w:r>
      <w:r w:rsidRPr="00B36624">
        <w:rPr>
          <w:rFonts w:ascii="Times New Roman" w:hAnsi="Times New Roman" w:cs="Times New Roman"/>
          <w:color w:val="000000" w:themeColor="text1"/>
          <w:sz w:val="16"/>
          <w:szCs w:val="16"/>
        </w:rPr>
        <w:t>.</w:t>
      </w:r>
    </w:p>
    <w:p w14:paraId="312D49C5" w14:textId="77777777" w:rsidR="00E24F4F" w:rsidRPr="00B36624" w:rsidRDefault="00E24F4F" w:rsidP="00615CF2">
      <w:pPr>
        <w:autoSpaceDE w:val="0"/>
        <w:autoSpaceDN w:val="0"/>
        <w:adjustRightInd w:val="0"/>
        <w:rPr>
          <w:rFonts w:ascii="Times New Roman" w:hAnsi="Times New Roman" w:cs="Times New Roman"/>
          <w:color w:val="000000" w:themeColor="text1"/>
          <w:sz w:val="16"/>
          <w:szCs w:val="16"/>
        </w:rPr>
      </w:pPr>
    </w:p>
    <w:p w14:paraId="3173E76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681364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7833703" w14:textId="32032D02" w:rsidR="00722819" w:rsidRPr="002D65D1" w:rsidRDefault="00722819"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5 (</w:t>
      </w:r>
      <w:r w:rsidRPr="002D65D1">
        <w:rPr>
          <w:rFonts w:ascii="Times New Roman" w:hAnsi="Times New Roman" w:cs="Times New Roman"/>
          <w:color w:val="0070C0"/>
          <w:sz w:val="16"/>
          <w:szCs w:val="16"/>
          <w:lang w:bidi="en-US"/>
        </w:rPr>
        <w:t>18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января 1916 г. большинство полевых авиационных рот получили штатные расписания для роты с двумя наблюдательными станциями, каждая с одним аэростатом, в то время как некоторые полевые авиационные роты были реформированы с тремя наблюдательными станциями. Русские аэростаты могли подниматься при ветре двадцать метров в секунду, могли наблюдать в среднем на расстоянии 7-10 км, но редко до 20 км с 800 метров. Чтобы спустить аэростат с высоты 800 метров, потребовался час. Спуск с 300 метров занимал 10-15 минут. Спуск на парашюте был со скоростью 4-5 метров в секунду. Лучшими наблюдателями были офицеры-артиллеристы, обученные правилам прицеливания и маршрутам ежедневных наблюдений (23525).</w:t>
      </w:r>
    </w:p>
    <w:p w14:paraId="0FE255CB" w14:textId="77777777" w:rsidR="00722819" w:rsidRPr="002D65D1" w:rsidRDefault="00722819" w:rsidP="00615CF2">
      <w:pPr>
        <w:rPr>
          <w:rFonts w:ascii="Times New Roman" w:hAnsi="Times New Roman" w:cs="Times New Roman"/>
          <w:color w:val="0070C0"/>
          <w:sz w:val="16"/>
          <w:szCs w:val="16"/>
        </w:rPr>
      </w:pPr>
    </w:p>
    <w:p w14:paraId="0B08A40F" w14:textId="77777777" w:rsidR="0030268E" w:rsidRDefault="0030268E" w:rsidP="00615CF2">
      <w:pPr>
        <w:rPr>
          <w:rFonts w:ascii="Times New Roman" w:hAnsi="Times New Roman" w:cs="Times New Roman"/>
          <w:color w:val="0070C0"/>
          <w:sz w:val="16"/>
          <w:szCs w:val="16"/>
        </w:rPr>
      </w:pPr>
      <w:r>
        <w:rPr>
          <w:rFonts w:ascii="Times New Roman" w:hAnsi="Times New Roman" w:cs="Times New Roman"/>
          <w:color w:val="0070C0"/>
          <w:sz w:val="16"/>
          <w:szCs w:val="16"/>
        </w:rPr>
        <w:t>5</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(18) </w:t>
      </w:r>
      <w:r w:rsidRPr="0078117C">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 xml:space="preserve">оенный летчик </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 xml:space="preserve"> КАО корнет Владимир Антонович </w:t>
      </w:r>
      <w:r>
        <w:rPr>
          <w:rFonts w:ascii="Times New Roman" w:hAnsi="Times New Roman" w:cs="Times New Roman"/>
          <w:color w:val="0070C0"/>
          <w:sz w:val="16"/>
          <w:szCs w:val="16"/>
        </w:rPr>
        <w:t>Ш</w:t>
      </w:r>
      <w:r w:rsidRPr="0078117C">
        <w:rPr>
          <w:rFonts w:ascii="Times New Roman" w:hAnsi="Times New Roman" w:cs="Times New Roman"/>
          <w:color w:val="0070C0"/>
          <w:sz w:val="16"/>
          <w:szCs w:val="16"/>
        </w:rPr>
        <w:t xml:space="preserve">ероцкий </w:t>
      </w:r>
      <w:r>
        <w:rPr>
          <w:rFonts w:ascii="Times New Roman" w:hAnsi="Times New Roman" w:cs="Times New Roman"/>
          <w:color w:val="0070C0"/>
          <w:sz w:val="16"/>
          <w:szCs w:val="16"/>
        </w:rPr>
        <w:t>п</w:t>
      </w:r>
      <w:r w:rsidRPr="0078117C">
        <w:rPr>
          <w:rFonts w:ascii="Times New Roman" w:hAnsi="Times New Roman" w:cs="Times New Roman"/>
          <w:color w:val="0070C0"/>
          <w:sz w:val="16"/>
          <w:szCs w:val="16"/>
        </w:rPr>
        <w:t xml:space="preserve">редложил способ корректирования артиллерийской стрельбы помощью прожекторной лампы условными знаками по азбуке Морзе /по радио </w:t>
      </w:r>
      <w:r>
        <w:rPr>
          <w:rFonts w:ascii="Times New Roman" w:hAnsi="Times New Roman" w:cs="Times New Roman"/>
          <w:color w:val="0070C0"/>
          <w:sz w:val="16"/>
          <w:szCs w:val="16"/>
        </w:rPr>
        <w:t>то</w:t>
      </w:r>
      <w:r w:rsidRPr="0078117C">
        <w:rPr>
          <w:rFonts w:ascii="Times New Roman" w:hAnsi="Times New Roman" w:cs="Times New Roman"/>
          <w:color w:val="0070C0"/>
          <w:sz w:val="16"/>
          <w:szCs w:val="16"/>
        </w:rPr>
        <w:t>гда еще не корректировали/.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Предложение не было использовано,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т.к. вскоре отряды перешли на корректирование по радио</w:t>
      </w:r>
      <w:r>
        <w:rPr>
          <w:rFonts w:ascii="Times New Roman" w:hAnsi="Times New Roman" w:cs="Times New Roman"/>
          <w:color w:val="0070C0"/>
          <w:sz w:val="16"/>
          <w:szCs w:val="16"/>
        </w:rPr>
        <w:t>.</w:t>
      </w:r>
    </w:p>
    <w:p w14:paraId="658A8653" w14:textId="77777777" w:rsidR="0030268E" w:rsidRDefault="0030268E"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ф 4</w:t>
      </w:r>
      <w:r w:rsidRPr="0078117C">
        <w:rPr>
          <w:rFonts w:ascii="Times New Roman" w:hAnsi="Times New Roman" w:cs="Times New Roman"/>
          <w:color w:val="0070C0"/>
          <w:sz w:val="16"/>
          <w:szCs w:val="16"/>
        </w:rPr>
        <w:t>93,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w:t>
      </w:r>
      <w:r>
        <w:rPr>
          <w:rFonts w:ascii="Times New Roman" w:hAnsi="Times New Roman" w:cs="Times New Roman"/>
          <w:color w:val="0070C0"/>
          <w:sz w:val="16"/>
          <w:szCs w:val="16"/>
        </w:rPr>
        <w:t>0</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 </w:t>
      </w:r>
      <w:r w:rsidRPr="0078117C">
        <w:rPr>
          <w:rFonts w:ascii="Times New Roman" w:hAnsi="Times New Roman" w:cs="Times New Roman"/>
          <w:color w:val="0070C0"/>
          <w:sz w:val="16"/>
          <w:szCs w:val="16"/>
        </w:rPr>
        <w:t>7,</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1-3/</w:t>
      </w:r>
      <w:r>
        <w:rPr>
          <w:rFonts w:ascii="Times New Roman" w:hAnsi="Times New Roman" w:cs="Times New Roman"/>
          <w:color w:val="0070C0"/>
          <w:sz w:val="16"/>
          <w:szCs w:val="16"/>
        </w:rPr>
        <w:t xml:space="preserve"> (23320).</w:t>
      </w:r>
    </w:p>
    <w:p w14:paraId="0E5004CF" w14:textId="77777777" w:rsidR="0030268E" w:rsidRPr="0078117C" w:rsidRDefault="0030268E" w:rsidP="00615CF2">
      <w:pPr>
        <w:rPr>
          <w:rFonts w:ascii="Times New Roman" w:hAnsi="Times New Roman" w:cs="Times New Roman"/>
          <w:color w:val="0070C0"/>
          <w:sz w:val="16"/>
          <w:szCs w:val="16"/>
        </w:rPr>
      </w:pPr>
    </w:p>
    <w:p w14:paraId="7BE79F78" w14:textId="6C74A6CC" w:rsidR="00771384" w:rsidRDefault="00771384" w:rsidP="00615CF2">
      <w:pPr>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 xml:space="preserve">5-6 (18-19) </w:t>
      </w:r>
      <w:r w:rsidRPr="0078117C">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 xml:space="preserve">етчик 12 КАО </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унтер-офицер из вольноопределяю</w:t>
      </w:r>
      <w:r>
        <w:rPr>
          <w:rFonts w:ascii="Times New Roman" w:hAnsi="Times New Roman" w:cs="Times New Roman"/>
          <w:color w:val="0070C0"/>
          <w:sz w:val="16"/>
          <w:szCs w:val="16"/>
        </w:rPr>
        <w:t>щихся</w:t>
      </w:r>
      <w:r w:rsidRPr="0078117C">
        <w:rPr>
          <w:rFonts w:ascii="Times New Roman" w:hAnsi="Times New Roman" w:cs="Times New Roman"/>
          <w:color w:val="0070C0"/>
          <w:sz w:val="16"/>
          <w:szCs w:val="16"/>
        </w:rPr>
        <w:t xml:space="preserve"> Валентин Семенович Веселовский при морозе в 29° </w:t>
      </w:r>
      <w:r>
        <w:rPr>
          <w:rFonts w:ascii="Times New Roman" w:hAnsi="Times New Roman" w:cs="Times New Roman"/>
          <w:color w:val="0070C0"/>
          <w:sz w:val="16"/>
          <w:szCs w:val="16"/>
        </w:rPr>
        <w:t>гр</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совершил </w:t>
      </w:r>
      <w:r>
        <w:rPr>
          <w:rFonts w:ascii="Times New Roman" w:hAnsi="Times New Roman" w:cs="Times New Roman"/>
          <w:color w:val="0070C0"/>
          <w:sz w:val="16"/>
          <w:szCs w:val="16"/>
        </w:rPr>
        <w:t xml:space="preserve">3 </w:t>
      </w:r>
      <w:r w:rsidRPr="0078117C">
        <w:rPr>
          <w:rFonts w:ascii="Times New Roman" w:hAnsi="Times New Roman" w:cs="Times New Roman"/>
          <w:color w:val="0070C0"/>
          <w:sz w:val="16"/>
          <w:szCs w:val="16"/>
        </w:rPr>
        <w:t>воздушных разведки в районе Иакевичи-</w:t>
      </w:r>
      <w:r>
        <w:rPr>
          <w:rFonts w:ascii="Times New Roman" w:hAnsi="Times New Roman" w:cs="Times New Roman"/>
          <w:color w:val="0070C0"/>
          <w:sz w:val="16"/>
          <w:szCs w:val="16"/>
        </w:rPr>
        <w:t>Я</w:t>
      </w:r>
      <w:r w:rsidRPr="0078117C">
        <w:rPr>
          <w:rFonts w:ascii="Times New Roman" w:hAnsi="Times New Roman" w:cs="Times New Roman"/>
          <w:color w:val="0070C0"/>
          <w:sz w:val="16"/>
          <w:szCs w:val="16"/>
        </w:rPr>
        <w:t>блонна-</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исово-Чарторийск</w:t>
      </w:r>
      <w:r>
        <w:rPr>
          <w:rFonts w:ascii="Times New Roman" w:hAnsi="Times New Roman" w:cs="Times New Roman"/>
          <w:color w:val="0070C0"/>
          <w:sz w:val="16"/>
          <w:szCs w:val="16"/>
        </w:rPr>
        <w:t xml:space="preserve"> и д</w:t>
      </w:r>
      <w:r w:rsidRPr="0078117C">
        <w:rPr>
          <w:rFonts w:ascii="Times New Roman" w:hAnsi="Times New Roman" w:cs="Times New Roman"/>
          <w:color w:val="0070C0"/>
          <w:sz w:val="16"/>
          <w:szCs w:val="16"/>
        </w:rPr>
        <w:t xml:space="preserve">оставил ценные сведения о скоплении противника и его тыловых </w:t>
      </w:r>
      <w:r>
        <w:rPr>
          <w:rFonts w:ascii="Times New Roman" w:hAnsi="Times New Roman" w:cs="Times New Roman"/>
          <w:color w:val="0070C0"/>
          <w:sz w:val="16"/>
          <w:szCs w:val="16"/>
        </w:rPr>
        <w:t xml:space="preserve">окопах. </w:t>
      </w:r>
      <w:r w:rsidRPr="0078117C">
        <w:rPr>
          <w:rFonts w:ascii="Times New Roman" w:hAnsi="Times New Roman" w:cs="Times New Roman"/>
          <w:color w:val="0070C0"/>
          <w:sz w:val="16"/>
          <w:szCs w:val="16"/>
        </w:rPr>
        <w:t>Встретив неприятельский самолет,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Веселовский вступил с ним бой и принудил спуститься, но сам получил поврездение винта,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вследтвие чего возвращаться пришлось со снижением и линию фронта пере</w:t>
      </w:r>
      <w:r w:rsidRPr="0078117C">
        <w:rPr>
          <w:rFonts w:ascii="Times New Roman" w:hAnsi="Times New Roman" w:cs="Times New Roman"/>
          <w:color w:val="0070C0"/>
          <w:sz w:val="16"/>
          <w:szCs w:val="16"/>
        </w:rPr>
        <w:softHyphen/>
        <w:t>дать на низкой высоте,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подвергаясь ожесточенному обстрелу.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Верну</w:t>
      </w:r>
      <w:r>
        <w:rPr>
          <w:rFonts w:ascii="Times New Roman" w:hAnsi="Times New Roman" w:cs="Times New Roman"/>
          <w:color w:val="0070C0"/>
          <w:sz w:val="16"/>
          <w:szCs w:val="16"/>
        </w:rPr>
        <w:t>вши</w:t>
      </w:r>
      <w:r w:rsidRPr="0078117C">
        <w:rPr>
          <w:rFonts w:ascii="Times New Roman" w:hAnsi="Times New Roman" w:cs="Times New Roman"/>
          <w:color w:val="0070C0"/>
          <w:sz w:val="16"/>
          <w:szCs w:val="16"/>
        </w:rPr>
        <w:t>сь, Beселовский пересел на другой самолет и вновь полетел на раз</w:t>
      </w:r>
      <w:r w:rsidRPr="0078117C">
        <w:rPr>
          <w:rFonts w:ascii="Times New Roman" w:hAnsi="Times New Roman" w:cs="Times New Roman"/>
          <w:color w:val="0070C0"/>
          <w:sz w:val="16"/>
          <w:szCs w:val="16"/>
        </w:rPr>
        <w:softHyphen/>
        <w:t>ведку, которую выполнил также успешно»</w:t>
      </w:r>
      <w:r>
        <w:rPr>
          <w:rFonts w:ascii="Times New Roman" w:hAnsi="Times New Roman" w:cs="Times New Roman"/>
          <w:color w:val="0070C0"/>
          <w:sz w:val="16"/>
          <w:szCs w:val="16"/>
        </w:rPr>
        <w:t>.</w:t>
      </w:r>
    </w:p>
    <w:p w14:paraId="7FDDBF8B" w14:textId="77777777" w:rsidR="00771384" w:rsidRDefault="00771384"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/Приказ по 8 армии от 9 марта</w:t>
      </w:r>
      <w:r>
        <w:rPr>
          <w:rFonts w:ascii="Times New Roman" w:hAnsi="Times New Roman" w:cs="Times New Roman"/>
          <w:color w:val="0070C0"/>
          <w:sz w:val="16"/>
          <w:szCs w:val="16"/>
        </w:rPr>
        <w:t xml:space="preserve"> № </w:t>
      </w:r>
      <w:r w:rsidRPr="0078117C">
        <w:rPr>
          <w:rFonts w:ascii="Times New Roman" w:hAnsi="Times New Roman" w:cs="Times New Roman"/>
          <w:color w:val="0070C0"/>
          <w:sz w:val="16"/>
          <w:szCs w:val="16"/>
        </w:rPr>
        <w:t>1302;</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852,</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80/</w:t>
      </w:r>
      <w:r>
        <w:rPr>
          <w:rFonts w:ascii="Times New Roman" w:hAnsi="Times New Roman" w:cs="Times New Roman"/>
          <w:color w:val="0070C0"/>
          <w:sz w:val="16"/>
          <w:szCs w:val="16"/>
        </w:rPr>
        <w:t xml:space="preserve"> (23320).</w:t>
      </w:r>
    </w:p>
    <w:p w14:paraId="790A288F" w14:textId="77777777" w:rsidR="00771384" w:rsidRPr="0078117C" w:rsidRDefault="00771384" w:rsidP="00615CF2">
      <w:pPr>
        <w:rPr>
          <w:rFonts w:ascii="Times New Roman" w:hAnsi="Times New Roman" w:cs="Times New Roman"/>
          <w:color w:val="0070C0"/>
          <w:sz w:val="16"/>
          <w:szCs w:val="16"/>
        </w:rPr>
      </w:pPr>
    </w:p>
    <w:p w14:paraId="06FCDD2E" w14:textId="77777777" w:rsidR="00E665D1" w:rsidRPr="0078117C" w:rsidRDefault="00E665D1" w:rsidP="00615CF2">
      <w:pPr>
        <w:rPr>
          <w:rFonts w:ascii="Times New Roman" w:hAnsi="Times New Roman" w:cs="Times New Roman"/>
          <w:color w:val="0070C0"/>
          <w:sz w:val="16"/>
          <w:szCs w:val="16"/>
        </w:rPr>
      </w:pPr>
      <w:r>
        <w:rPr>
          <w:rFonts w:ascii="Times New Roman" w:hAnsi="Times New Roman" w:cs="Times New Roman"/>
          <w:color w:val="0070C0"/>
          <w:sz w:val="16"/>
          <w:szCs w:val="16"/>
        </w:rPr>
        <w:t>5</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(18) </w:t>
      </w:r>
      <w:r w:rsidRPr="0078117C">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Комитет по оказанию помощи пострадавшим летчикам и их</w:t>
      </w:r>
      <w:r>
        <w:rPr>
          <w:rFonts w:ascii="Times New Roman" w:hAnsi="Times New Roman" w:cs="Times New Roman"/>
          <w:color w:val="0070C0"/>
          <w:sz w:val="16"/>
          <w:szCs w:val="16"/>
        </w:rPr>
        <w:t xml:space="preserve"> семьям </w:t>
      </w:r>
      <w:r w:rsidRPr="0078117C">
        <w:rPr>
          <w:rFonts w:ascii="Times New Roman" w:hAnsi="Times New Roman" w:cs="Times New Roman"/>
          <w:color w:val="0070C0"/>
          <w:sz w:val="16"/>
          <w:szCs w:val="16"/>
        </w:rPr>
        <w:t>обратился с об</w:t>
      </w:r>
      <w:r>
        <w:rPr>
          <w:rFonts w:ascii="Times New Roman" w:hAnsi="Times New Roman" w:cs="Times New Roman"/>
          <w:color w:val="0070C0"/>
          <w:sz w:val="16"/>
          <w:szCs w:val="16"/>
        </w:rPr>
        <w:t>ъ</w:t>
      </w:r>
      <w:r w:rsidRPr="0078117C">
        <w:rPr>
          <w:rFonts w:ascii="Times New Roman" w:hAnsi="Times New Roman" w:cs="Times New Roman"/>
          <w:color w:val="0070C0"/>
          <w:sz w:val="16"/>
          <w:szCs w:val="16"/>
        </w:rPr>
        <w:t xml:space="preserve">явлением к летчикам, механикам и прочим чинам </w:t>
      </w:r>
      <w:r>
        <w:rPr>
          <w:rFonts w:ascii="Times New Roman" w:hAnsi="Times New Roman" w:cs="Times New Roman"/>
          <w:color w:val="0070C0"/>
          <w:sz w:val="16"/>
          <w:szCs w:val="16"/>
        </w:rPr>
        <w:t xml:space="preserve">авиационных </w:t>
      </w:r>
      <w:r w:rsidRPr="0078117C">
        <w:rPr>
          <w:rFonts w:ascii="Times New Roman" w:hAnsi="Times New Roman" w:cs="Times New Roman"/>
          <w:color w:val="0070C0"/>
          <w:sz w:val="16"/>
          <w:szCs w:val="16"/>
        </w:rPr>
        <w:t>отрядов,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что комитет оказывает помощь названным лицам </w:t>
      </w:r>
      <w:r>
        <w:rPr>
          <w:rFonts w:ascii="Times New Roman" w:hAnsi="Times New Roman" w:cs="Times New Roman"/>
          <w:color w:val="0070C0"/>
          <w:sz w:val="16"/>
          <w:szCs w:val="16"/>
        </w:rPr>
        <w:t xml:space="preserve">как </w:t>
      </w:r>
      <w:r w:rsidRPr="0078117C">
        <w:rPr>
          <w:rFonts w:ascii="Times New Roman" w:hAnsi="Times New Roman" w:cs="Times New Roman"/>
          <w:color w:val="0070C0"/>
          <w:sz w:val="16"/>
          <w:szCs w:val="16"/>
        </w:rPr>
        <w:t>выдачей пособий,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так и помещением в лазареты на имеющиеся в его распоряжении кровати эвакуируемых в Петроград лиц, а равно оказыва</w:t>
      </w:r>
      <w:r>
        <w:rPr>
          <w:rFonts w:ascii="Times New Roman" w:hAnsi="Times New Roman" w:cs="Times New Roman"/>
          <w:color w:val="0070C0"/>
          <w:sz w:val="16"/>
          <w:szCs w:val="16"/>
        </w:rPr>
        <w:t>ет и</w:t>
      </w:r>
      <w:r w:rsidRPr="0078117C">
        <w:rPr>
          <w:rFonts w:ascii="Times New Roman" w:hAnsi="Times New Roman" w:cs="Times New Roman"/>
          <w:color w:val="0070C0"/>
          <w:sz w:val="16"/>
          <w:szCs w:val="16"/>
        </w:rPr>
        <w:t>м всякого рода содействие к устройству в соответствующие здравни</w:t>
      </w:r>
      <w:r>
        <w:rPr>
          <w:rFonts w:ascii="Times New Roman" w:hAnsi="Times New Roman" w:cs="Times New Roman"/>
          <w:color w:val="0070C0"/>
          <w:sz w:val="16"/>
          <w:szCs w:val="16"/>
        </w:rPr>
        <w:t>цы</w:t>
      </w:r>
      <w:r w:rsidRPr="0078117C">
        <w:rPr>
          <w:rFonts w:ascii="Times New Roman" w:hAnsi="Times New Roman" w:cs="Times New Roman"/>
          <w:color w:val="0070C0"/>
          <w:sz w:val="16"/>
          <w:szCs w:val="16"/>
        </w:rPr>
        <w:t xml:space="preserve"> нуждающихся в отдыхе и в специальном лечении ванными и водами.</w:t>
      </w:r>
    </w:p>
    <w:p w14:paraId="2DBDD294" w14:textId="77777777" w:rsidR="00E665D1" w:rsidRDefault="00E665D1"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/ЦГВИА, ф. 20008,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4</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 3/</w:t>
      </w:r>
      <w:r>
        <w:rPr>
          <w:rFonts w:ascii="Times New Roman" w:hAnsi="Times New Roman" w:cs="Times New Roman"/>
          <w:color w:val="0070C0"/>
          <w:sz w:val="16"/>
          <w:szCs w:val="16"/>
        </w:rPr>
        <w:t xml:space="preserve"> (23320).</w:t>
      </w:r>
    </w:p>
    <w:p w14:paraId="664446FB" w14:textId="77777777" w:rsidR="00E665D1" w:rsidRPr="0078117C" w:rsidRDefault="00E665D1" w:rsidP="00615CF2">
      <w:pPr>
        <w:rPr>
          <w:rFonts w:ascii="Times New Roman" w:hAnsi="Times New Roman" w:cs="Times New Roman"/>
          <w:color w:val="0070C0"/>
          <w:sz w:val="16"/>
          <w:szCs w:val="16"/>
        </w:rPr>
      </w:pPr>
    </w:p>
    <w:p w14:paraId="660C36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января 1916 российская армия заставила 3-ю турецкую армию отступить к Эрзруму (2100).</w:t>
      </w:r>
    </w:p>
    <w:p w14:paraId="7D8679BD" w14:textId="77777777" w:rsidR="00E24F4F" w:rsidRPr="00B36624" w:rsidRDefault="00E24F4F" w:rsidP="00615CF2">
      <w:pPr>
        <w:autoSpaceDE w:val="0"/>
        <w:autoSpaceDN w:val="0"/>
        <w:adjustRightInd w:val="0"/>
        <w:rPr>
          <w:rFonts w:ascii="Times New Roman" w:hAnsi="Times New Roman" w:cs="Times New Roman"/>
          <w:color w:val="000000" w:themeColor="text1"/>
          <w:sz w:val="16"/>
          <w:szCs w:val="16"/>
        </w:rPr>
      </w:pPr>
    </w:p>
    <w:p w14:paraId="2AF946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января 1916 г. был отдан приказ наштаверха за № 24 с объявлением Положения о полевом генерал-инспекторе артиллерии и его управлении (Упарте). Но и в данном случае бывший генерал-квартирмейстер Штаба главковерха Ю. Н. Данилов оставался упрямо верным себе. Чрезвычайно характерно заключение его по поводу проекта Положения о полевом генерал-инспекторе артиллерии: "По моему мнению, следовало бы относиться с осторожностью ко всяким дополнительным формированиям в период войны" (11483).</w:t>
      </w:r>
    </w:p>
    <w:p w14:paraId="380D3D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01BC7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0A770C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29D62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5-6 (18-19) января 1916 летчик л Миллинкрод испытывал первый цельнометаллический самолет Юнкерса J1 (железный осел) с двигателем Даймлер-Бенц в 120 нр, но из-за низкой скороподъемности и маневренности военные самолет на приняли. Тем не менее Юнкерс получил заказ на 6 машин улучшенной конструкции J2. После этого Юнкерс начал экспериментировать с дюралем и листы начал гофрировать (1461,13).</w:t>
      </w:r>
    </w:p>
    <w:p w14:paraId="0AC645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D34341" w14:textId="7777777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января 1916 первый в мире цельнометаллический самолет Junkers J 1 совершает свой первый настоящий полет (20340).</w:t>
      </w:r>
    </w:p>
    <w:p w14:paraId="05EF250C" w14:textId="77777777" w:rsidR="00220102" w:rsidRPr="00B36624" w:rsidRDefault="00220102" w:rsidP="00615CF2">
      <w:pPr>
        <w:autoSpaceDE w:val="0"/>
        <w:autoSpaceDN w:val="0"/>
        <w:adjustRightInd w:val="0"/>
        <w:rPr>
          <w:rFonts w:ascii="Times New Roman" w:hAnsi="Times New Roman" w:cs="Times New Roman"/>
          <w:color w:val="000000" w:themeColor="text1"/>
          <w:sz w:val="16"/>
          <w:szCs w:val="16"/>
        </w:rPr>
      </w:pPr>
    </w:p>
    <w:p w14:paraId="736D4688" w14:textId="42C7CC23" w:rsidR="000123CB" w:rsidRPr="00B36624" w:rsidRDefault="000123C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января 1916 года была первая попытка Тирвитта возобновить свои рейды на ангары цеппелинов в Гельголандской бухте, но она не удалась из-за густого тумана. Неудачи с гидросамолетами вынудили флот отказаться от их услуг в борьбе с цеппелинами. Требовались авианосцы, которые могли бы обеспечить надежный взлет самолетов с палубы. В качестве полумеры выбор пал на новый почтовый [270] корабль типа “Виндекс” водоизмещением 2900 т, который подвергся срочной реконструкции. В носовой части палубы была установлена платформа, обеспечивавшая взлет небольших одноместных самолетов Бристоль “Скаут”. На корме по типу “Эмпресса” был установлен ангар, рассчитанный на хранение четырех гидросамолетов “Шорт”, которые должны были взлетать с воды. Этот авианосец получил имя “Микст”. В 1917 году таким же образом перестроили “Пегасус” и “Наирану”. Вторая попытка 29 января была пресечена вблизи немецких берегов атакой подводной лодки. Позже злые языки утверждали, что это была своя подлодка. Однако Тирвитт не приходил в уныние и планировал новые рейды, намереваясь осуществить их, как только весна принесет хорошую погоду (11324).</w:t>
      </w:r>
    </w:p>
    <w:p w14:paraId="4237D36E" w14:textId="77777777" w:rsidR="000123CB" w:rsidRPr="00B36624" w:rsidRDefault="000123CB" w:rsidP="00615CF2">
      <w:pPr>
        <w:autoSpaceDE w:val="0"/>
        <w:autoSpaceDN w:val="0"/>
        <w:adjustRightInd w:val="0"/>
        <w:rPr>
          <w:rFonts w:ascii="Times New Roman" w:hAnsi="Times New Roman" w:cs="Times New Roman"/>
          <w:color w:val="000000" w:themeColor="text1"/>
          <w:sz w:val="16"/>
          <w:szCs w:val="16"/>
        </w:rPr>
      </w:pPr>
    </w:p>
    <w:p w14:paraId="72B6FEE5" w14:textId="77777777" w:rsidR="0032153A" w:rsidRPr="00B36624" w:rsidRDefault="0032153A" w:rsidP="00615CF2">
      <w:pPr>
        <w:pStyle w:val="ae"/>
        <w:spacing w:before="0" w:after="0"/>
        <w:rPr>
          <w:color w:val="000000" w:themeColor="text1"/>
          <w:sz w:val="16"/>
          <w:szCs w:val="16"/>
        </w:rPr>
      </w:pPr>
      <w:r w:rsidRPr="00B36624">
        <w:rPr>
          <w:color w:val="000000" w:themeColor="text1"/>
          <w:sz w:val="16"/>
          <w:szCs w:val="16"/>
        </w:rPr>
        <w:t>5 (18) января 1916 французский флот начал эвакуацию остатков сербской армии, которые сконцентрировались на побережье Албании. Первые корабли начали перевозить сербов в лагеря на греческом острове Корфу и на базу Бизерта в Тунисе, где десятки тысяч изможденных и больных солдат в течение нескольких месяцев откармливали и лечили. Всего на остров Корфу из Албании было вывезено 135 000 военных, чиновников и гражданских беженцев, в Тунис — около 10 000 человек. Восстановление сербской армии финансировали Россия, Франция и Великобритания.</w:t>
      </w:r>
    </w:p>
    <w:p w14:paraId="715D9285" w14:textId="77777777" w:rsidR="0032153A" w:rsidRPr="00B36624" w:rsidRDefault="00321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Стоит отметить, что вначале западные союзники по Антанте не особо спешили с помощью сербам. Итальянцы, занявшие албанский порт Влера, не пускали туда сербов и даже угрожали открыть огонь. Премьер-министр Никола Пашич обращался с письмом к Николаю II с просьбой о помощи, и русскому императору пришлось поторопить союзников. Лишь после этого французы оккупировали остров Корфу, а затем послали свои корабли на помощь сербам. Италия разрешила им эвакуироваться через Влеру (17045).</w:t>
      </w:r>
    </w:p>
    <w:p w14:paraId="2DCAF7EC" w14:textId="77777777" w:rsidR="0032153A" w:rsidRPr="00B36624" w:rsidRDefault="0032153A" w:rsidP="00615CF2">
      <w:pPr>
        <w:autoSpaceDE w:val="0"/>
        <w:autoSpaceDN w:val="0"/>
        <w:adjustRightInd w:val="0"/>
        <w:rPr>
          <w:rFonts w:ascii="Times New Roman" w:hAnsi="Times New Roman" w:cs="Times New Roman"/>
          <w:color w:val="000000" w:themeColor="text1"/>
          <w:sz w:val="16"/>
          <w:szCs w:val="16"/>
        </w:rPr>
      </w:pPr>
    </w:p>
    <w:p w14:paraId="5E95D919" w14:textId="77777777" w:rsidR="004D1FD5" w:rsidRPr="00B36624" w:rsidRDefault="004D1FD5" w:rsidP="00615CF2">
      <w:pPr>
        <w:pStyle w:val="ae"/>
        <w:spacing w:before="0" w:after="0"/>
        <w:rPr>
          <w:color w:val="000000" w:themeColor="text1"/>
          <w:sz w:val="16"/>
          <w:szCs w:val="16"/>
        </w:rPr>
      </w:pPr>
      <w:r w:rsidRPr="00B36624">
        <w:rPr>
          <w:color w:val="000000" w:themeColor="text1"/>
          <w:sz w:val="16"/>
          <w:szCs w:val="16"/>
        </w:rPr>
        <w:t>5 (18) января 1916 германской подводной лодкой U-11 у побережья Албании было захвачено итальянское госпитальное судно «Король Альберт» (17045).</w:t>
      </w:r>
    </w:p>
    <w:p w14:paraId="35B66F0C" w14:textId="77777777" w:rsidR="004D1FD5" w:rsidRPr="00B36624" w:rsidRDefault="004D1FD5" w:rsidP="00615CF2">
      <w:pPr>
        <w:autoSpaceDE w:val="0"/>
        <w:autoSpaceDN w:val="0"/>
        <w:adjustRightInd w:val="0"/>
        <w:rPr>
          <w:rFonts w:ascii="Times New Roman" w:hAnsi="Times New Roman" w:cs="Times New Roman"/>
          <w:color w:val="000000" w:themeColor="text1"/>
          <w:sz w:val="16"/>
          <w:szCs w:val="16"/>
        </w:rPr>
      </w:pPr>
    </w:p>
    <w:p w14:paraId="32CEE67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66C4B8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39A74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w:t>
      </w:r>
      <w:r w:rsidR="008A6534"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января 1916 г. Датский Синдикат через петроградского купца Лурье подает в ГАУ новое предложение - о постройке в России завода для изготовления ружей-пулеметов под русский патрон. Интересно отметить, что аналогичным образом события развивались в Англии: там также заинтересовались новой моделью Мадсена и также не смогли вывезти из Дании 900 готовых пулеметов. Однако от предложения о строительстве завода отказались, увеличив выпуск ружей-пулеметов Льюиса. "Мадсены" в Англии производились некоторое время заводом "Rexer Arms Company". Русское Военное министерство предложение о постройке пулеметного завода приняло, поскольку в России имелось одно только отделение Тульского завода, выпускавшее пулеметы Максима. Приехавшим в Петроград директорам Синдиката на заседании в ГАУ "было предложено отыскать в указанном районе место для постройки завода". Они выбрали г. Ковров Владимирской губернии. Для "постановления на прочных основаниях выполнения столь важного заказа" для постройки завода создается Первое Русское Акционерное Общество ружейных и пулеметных заводов. Однако правительственные чиновники потребовали "ограничения участия в администрации иностранцев и полного недопущения лиц иудейского вероисповедания". Поскольку все технические сотрудники были датчане, помощнику военного министра пришлось специально улаживать этот вопрос. В результате директором правления Общества стал Сибилев, а кандидатом в директора завода - генерал Гиппиус. Опасаясь срыва сроков строительства, начальник ГАУ генерал-лейтенант Маниковский в июле 1916 г. вновь попытался выяснить возможность заказа в Дании ружей-пулеметов Мадсена "желательно под русский патрон", но безуспешно. 26 августа началось строительство завода в Коврове, а в ноябре 1916 г. - размещение оборудования в его временном корпусе (11404).</w:t>
      </w:r>
    </w:p>
    <w:p w14:paraId="176A9E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5EF41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5C6C69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BE27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w:t>
      </w:r>
      <w:r w:rsidR="00954557"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января 1916 над Минском появился немецкий самолет, когда на реке происходило водосвятие по случаю праздника Крещения и там собралось около 15 тысяч молящихся. Несмотря на явно выражен</w:t>
      </w:r>
      <w:r w:rsidRPr="00B36624">
        <w:rPr>
          <w:rFonts w:ascii="Times New Roman" w:hAnsi="Times New Roman" w:cs="Times New Roman"/>
          <w:color w:val="000000" w:themeColor="text1"/>
          <w:sz w:val="16"/>
          <w:szCs w:val="16"/>
        </w:rPr>
        <w:softHyphen/>
        <w:t>ный мирный характер скопления людей, самолет сбросил несколько зажигательных бомб. ("Русское слово". 1916 г., 7 января).</w:t>
      </w:r>
    </w:p>
    <w:p w14:paraId="5B027C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97B1C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w:t>
      </w:r>
      <w:r w:rsidR="00954557"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января 1916 года немецкие самолеты применили зажигательные бомбы над Минском с целью вызвать большие пожары в городе. Боевые авиаотряды и цеппелины заметно увеличивали количество налетов на прифронтовые города и населенные пункты, а также группировки войск русской армии. Верховное немецкое командование вело активные проработки возможности нанесения воздушного удара по российской столице...(11644).</w:t>
      </w:r>
    </w:p>
    <w:p w14:paraId="52EF9B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55FEE46" w14:textId="77777777" w:rsidR="008C6276" w:rsidRDefault="008C6276" w:rsidP="00615CF2">
      <w:pPr>
        <w:rPr>
          <w:rFonts w:ascii="Times New Roman" w:hAnsi="Times New Roman" w:cs="Times New Roman"/>
          <w:color w:val="0070C0"/>
          <w:sz w:val="16"/>
          <w:szCs w:val="16"/>
        </w:rPr>
      </w:pPr>
      <w:r>
        <w:rPr>
          <w:rFonts w:ascii="Times New Roman" w:hAnsi="Times New Roman" w:cs="Times New Roman"/>
          <w:color w:val="0070C0"/>
          <w:sz w:val="16"/>
          <w:szCs w:val="16"/>
        </w:rPr>
        <w:t>6 (19)</w:t>
      </w:r>
      <w:r w:rsidRPr="0078117C">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1916 г. н</w:t>
      </w:r>
      <w:r w:rsidRPr="0078117C">
        <w:rPr>
          <w:rFonts w:ascii="Times New Roman" w:hAnsi="Times New Roman" w:cs="Times New Roman"/>
          <w:color w:val="0070C0"/>
          <w:sz w:val="16"/>
          <w:szCs w:val="16"/>
        </w:rPr>
        <w:t>ад Минском появился немецкий самолет,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когда </w:t>
      </w:r>
      <w:r>
        <w:rPr>
          <w:rFonts w:ascii="Times New Roman" w:hAnsi="Times New Roman" w:cs="Times New Roman"/>
          <w:color w:val="0070C0"/>
          <w:sz w:val="16"/>
          <w:szCs w:val="16"/>
        </w:rPr>
        <w:t>п</w:t>
      </w:r>
      <w:r w:rsidRPr="0078117C">
        <w:rPr>
          <w:rFonts w:ascii="Times New Roman" w:hAnsi="Times New Roman" w:cs="Times New Roman"/>
          <w:color w:val="0070C0"/>
          <w:sz w:val="16"/>
          <w:szCs w:val="16"/>
        </w:rPr>
        <w:t>а реке</w:t>
      </w:r>
      <w:r w:rsidRPr="005110E2">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происх</w:t>
      </w:r>
      <w:r w:rsidRPr="0078117C">
        <w:rPr>
          <w:rFonts w:ascii="Times New Roman" w:hAnsi="Times New Roman" w:cs="Times New Roman"/>
          <w:color w:val="0070C0"/>
          <w:sz w:val="16"/>
          <w:szCs w:val="16"/>
        </w:rPr>
        <w:t>одило водосвятие по случаю праздника крещения и там собралось около 15000 молящихся.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Несмотря на явно выраженный мирный характер скопления людей,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самолет сбросил несколько зажигательных бомб</w:t>
      </w:r>
      <w:r>
        <w:rPr>
          <w:rFonts w:ascii="Times New Roman" w:hAnsi="Times New Roman" w:cs="Times New Roman"/>
          <w:color w:val="0070C0"/>
          <w:sz w:val="16"/>
          <w:szCs w:val="16"/>
        </w:rPr>
        <w:t>.</w:t>
      </w:r>
    </w:p>
    <w:p w14:paraId="6C44CB78" w14:textId="77777777" w:rsidR="008C6276" w:rsidRDefault="008C6276"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/"Русское слово" за 7 января 1916/</w:t>
      </w:r>
      <w:r>
        <w:rPr>
          <w:rFonts w:ascii="Times New Roman" w:hAnsi="Times New Roman" w:cs="Times New Roman"/>
          <w:color w:val="0070C0"/>
          <w:sz w:val="16"/>
          <w:szCs w:val="16"/>
        </w:rPr>
        <w:t xml:space="preserve"> (23320).</w:t>
      </w:r>
    </w:p>
    <w:p w14:paraId="263EA4D8" w14:textId="77777777" w:rsidR="008C6276" w:rsidRDefault="008C6276" w:rsidP="00615CF2">
      <w:pPr>
        <w:rPr>
          <w:rFonts w:ascii="Times New Roman" w:hAnsi="Times New Roman" w:cs="Times New Roman"/>
          <w:color w:val="0070C0"/>
          <w:sz w:val="16"/>
          <w:szCs w:val="16"/>
        </w:rPr>
      </w:pPr>
    </w:p>
    <w:p w14:paraId="4D35FE38" w14:textId="77777777" w:rsidR="004D1FD5" w:rsidRPr="00B36624" w:rsidRDefault="004D1FD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января 1916 Сибирская казачья бригада генерала Эрнеста Раддаца с ходу ворвалась в крепость Гасан-кала. Крепость была ключевым узлом турецкой обороны, взятие которого открывало прямой путь на Эрзурум. Потеряв Гасан-калу, турки начали беспорядочное отступление (17045).</w:t>
      </w:r>
    </w:p>
    <w:p w14:paraId="2B668768" w14:textId="77777777" w:rsidR="004D1FD5" w:rsidRPr="00B36624" w:rsidRDefault="004D1FD5" w:rsidP="00615CF2">
      <w:pPr>
        <w:autoSpaceDE w:val="0"/>
        <w:autoSpaceDN w:val="0"/>
        <w:adjustRightInd w:val="0"/>
        <w:rPr>
          <w:rFonts w:ascii="Times New Roman" w:hAnsi="Times New Roman" w:cs="Times New Roman"/>
          <w:color w:val="000000" w:themeColor="text1"/>
          <w:sz w:val="16"/>
          <w:szCs w:val="16"/>
        </w:rPr>
      </w:pPr>
    </w:p>
    <w:p w14:paraId="17656B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6 по 8 (19-21) января 1916 эсминцы Счастливый, Дерзкий, Быстрый повторили набег на турецкой побережье и уничтожили 40 турецких парусных судов, обстреляли верфи и мост (3122).</w:t>
      </w:r>
    </w:p>
    <w:p w14:paraId="28CDD2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01013C" w14:textId="77777777" w:rsidR="00E24F4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0994EEF" w14:textId="77777777" w:rsidR="00E24F4F" w:rsidRPr="00B36624" w:rsidRDefault="00E24F4F" w:rsidP="00615CF2">
      <w:pPr>
        <w:autoSpaceDE w:val="0"/>
        <w:autoSpaceDN w:val="0"/>
        <w:adjustRightInd w:val="0"/>
        <w:rPr>
          <w:rFonts w:ascii="Times New Roman" w:hAnsi="Times New Roman" w:cs="Times New Roman"/>
          <w:iCs/>
          <w:color w:val="000000" w:themeColor="text1"/>
          <w:sz w:val="16"/>
          <w:szCs w:val="16"/>
        </w:rPr>
      </w:pPr>
    </w:p>
    <w:p w14:paraId="447615A5" w14:textId="77777777" w:rsidR="00E24F4F" w:rsidRPr="00B36624" w:rsidRDefault="00E24F4F" w:rsidP="00615CF2">
      <w:pPr>
        <w:pStyle w:val="ae"/>
        <w:spacing w:before="0" w:after="0"/>
        <w:rPr>
          <w:color w:val="000000" w:themeColor="text1"/>
          <w:sz w:val="16"/>
          <w:szCs w:val="16"/>
        </w:rPr>
      </w:pPr>
      <w:r w:rsidRPr="00B36624">
        <w:rPr>
          <w:color w:val="000000" w:themeColor="text1"/>
          <w:sz w:val="16"/>
          <w:szCs w:val="16"/>
        </w:rPr>
        <w:lastRenderedPageBreak/>
        <w:t>6 (19) января 1916 король Черногории Никола I бежал из страны, а остатки черногорской армии попали в окружение наступающих австро-венгерских частей (17045).</w:t>
      </w:r>
    </w:p>
    <w:p w14:paraId="0129274C" w14:textId="77777777" w:rsidR="00E24F4F" w:rsidRPr="00B36624" w:rsidRDefault="00E24F4F" w:rsidP="00615CF2">
      <w:pPr>
        <w:autoSpaceDE w:val="0"/>
        <w:autoSpaceDN w:val="0"/>
        <w:adjustRightInd w:val="0"/>
        <w:rPr>
          <w:rFonts w:ascii="Times New Roman" w:hAnsi="Times New Roman" w:cs="Times New Roman"/>
          <w:color w:val="000000" w:themeColor="text1"/>
          <w:sz w:val="16"/>
          <w:szCs w:val="16"/>
        </w:rPr>
      </w:pPr>
    </w:p>
    <w:p w14:paraId="22D5459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ADC319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C672A83" w14:textId="77777777" w:rsidR="003E7511" w:rsidRPr="00B36624" w:rsidRDefault="003E751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В начале января 1916 года </w:t>
      </w:r>
      <w:r w:rsidRPr="00B36624">
        <w:rPr>
          <w:rFonts w:ascii="Times New Roman" w:hAnsi="Times New Roman" w:cs="Times New Roman"/>
          <w:color w:val="000000" w:themeColor="text1"/>
          <w:sz w:val="16"/>
          <w:szCs w:val="16"/>
        </w:rPr>
        <w:t>- На ПРТВ А.Н.Седельников создал специальную учебную морскую летающую лодку под "Гном-Моносупан" 100 л.с., меньшими, чем у М-5 размерами. Аппарат доставили в Баку и испытывали одновременно с летающей лодкой М-9.</w:t>
      </w:r>
    </w:p>
    <w:p w14:paraId="3CD6ABBF" w14:textId="77777777" w:rsidR="003E7511" w:rsidRPr="00B36624" w:rsidRDefault="003E751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заводе С.С. Щетинина был подготовлен прототип двухместной летающей лодки М-9 конструкции Д.П.Григоровича и направлен для испытаний в Бакинское отделение Петроградской офицерской школы морской авиации (12413).</w:t>
      </w:r>
    </w:p>
    <w:p w14:paraId="12879528" w14:textId="77777777" w:rsidR="003E7511" w:rsidRPr="00B36624" w:rsidRDefault="003E7511" w:rsidP="00615CF2">
      <w:pPr>
        <w:rPr>
          <w:rFonts w:ascii="Times New Roman" w:hAnsi="Times New Roman" w:cs="Times New Roman"/>
          <w:color w:val="000000" w:themeColor="text1"/>
          <w:sz w:val="16"/>
          <w:szCs w:val="16"/>
        </w:rPr>
      </w:pPr>
    </w:p>
    <w:p w14:paraId="7671E0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января 1916 г. в результате урагана был сломан корабль ИМ Головина. Для защиты от ветра стали строить капониры (11230).</w:t>
      </w:r>
    </w:p>
    <w:p w14:paraId="09ACEE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55AC6B" w14:textId="77777777" w:rsidR="00B60A54"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3C46DEB" w14:textId="77777777" w:rsidR="00B60A54" w:rsidRPr="00B36624" w:rsidRDefault="00B60A54" w:rsidP="00615CF2">
      <w:pPr>
        <w:autoSpaceDE w:val="0"/>
        <w:autoSpaceDN w:val="0"/>
        <w:adjustRightInd w:val="0"/>
        <w:rPr>
          <w:rFonts w:ascii="Times New Roman" w:hAnsi="Times New Roman" w:cs="Times New Roman"/>
          <w:iCs/>
          <w:color w:val="000000" w:themeColor="text1"/>
          <w:sz w:val="16"/>
          <w:szCs w:val="16"/>
        </w:rPr>
      </w:pPr>
    </w:p>
    <w:p w14:paraId="31B9C389" w14:textId="77777777" w:rsidR="00B60A54" w:rsidRPr="00B36624" w:rsidRDefault="00B60A54" w:rsidP="00615CF2">
      <w:pPr>
        <w:pStyle w:val="ae"/>
        <w:spacing w:before="0" w:after="0"/>
        <w:rPr>
          <w:color w:val="000000" w:themeColor="text1"/>
          <w:sz w:val="16"/>
          <w:szCs w:val="16"/>
        </w:rPr>
      </w:pPr>
      <w:r w:rsidRPr="00B36624">
        <w:rPr>
          <w:color w:val="000000" w:themeColor="text1"/>
          <w:sz w:val="16"/>
          <w:szCs w:val="16"/>
        </w:rPr>
        <w:t>В первые дни 1916 года командующий кавказской армией генерал Николай Юденич в обстановке строгой тайны снял самые боеспособные части с зимних квартир и начал выдвижение на боевые позиции</w:t>
      </w:r>
      <w:r w:rsidR="00C23E85" w:rsidRPr="00B36624">
        <w:rPr>
          <w:color w:val="000000" w:themeColor="text1"/>
          <w:sz w:val="16"/>
          <w:szCs w:val="16"/>
        </w:rPr>
        <w:t xml:space="preserve"> на Кавказском фронте</w:t>
      </w:r>
      <w:r w:rsidRPr="00B36624">
        <w:rPr>
          <w:color w:val="000000" w:themeColor="text1"/>
          <w:sz w:val="16"/>
          <w:szCs w:val="16"/>
        </w:rPr>
        <w:t xml:space="preserve"> (17045).</w:t>
      </w:r>
    </w:p>
    <w:p w14:paraId="3E8F3F94" w14:textId="77777777" w:rsidR="00B60A54" w:rsidRPr="00B36624" w:rsidRDefault="00B60A54" w:rsidP="00615CF2">
      <w:pPr>
        <w:autoSpaceDE w:val="0"/>
        <w:autoSpaceDN w:val="0"/>
        <w:adjustRightInd w:val="0"/>
        <w:rPr>
          <w:rFonts w:ascii="Times New Roman" w:hAnsi="Times New Roman" w:cs="Times New Roman"/>
          <w:color w:val="000000" w:themeColor="text1"/>
          <w:sz w:val="16"/>
          <w:szCs w:val="16"/>
        </w:rPr>
      </w:pPr>
    </w:p>
    <w:p w14:paraId="1886DE52" w14:textId="77777777" w:rsidR="003E7511"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90BA332" w14:textId="77777777" w:rsidR="003E7511" w:rsidRPr="00B36624" w:rsidRDefault="003E7511" w:rsidP="00615CF2">
      <w:pPr>
        <w:autoSpaceDE w:val="0"/>
        <w:autoSpaceDN w:val="0"/>
        <w:adjustRightInd w:val="0"/>
        <w:rPr>
          <w:rFonts w:ascii="Times New Roman" w:hAnsi="Times New Roman" w:cs="Times New Roman"/>
          <w:iCs/>
          <w:color w:val="000000" w:themeColor="text1"/>
          <w:sz w:val="16"/>
          <w:szCs w:val="16"/>
        </w:rPr>
      </w:pPr>
    </w:p>
    <w:p w14:paraId="1E805982" w14:textId="77777777" w:rsidR="003E7511" w:rsidRPr="00B36624" w:rsidRDefault="003E751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7 </w:t>
      </w:r>
      <w:r w:rsidR="00954557" w:rsidRPr="00B36624">
        <w:rPr>
          <w:rFonts w:ascii="Times New Roman" w:hAnsi="Times New Roman" w:cs="Times New Roman"/>
          <w:bCs/>
          <w:color w:val="000000" w:themeColor="text1"/>
          <w:sz w:val="16"/>
          <w:szCs w:val="16"/>
        </w:rPr>
        <w:t xml:space="preserve">(20) </w:t>
      </w:r>
      <w:r w:rsidRPr="00B36624">
        <w:rPr>
          <w:rFonts w:ascii="Times New Roman" w:hAnsi="Times New Roman" w:cs="Times New Roman"/>
          <w:bCs/>
          <w:color w:val="000000" w:themeColor="text1"/>
          <w:sz w:val="16"/>
          <w:szCs w:val="16"/>
        </w:rPr>
        <w:t xml:space="preserve">января 1916 года </w:t>
      </w:r>
      <w:r w:rsidRPr="00B36624">
        <w:rPr>
          <w:rFonts w:ascii="Times New Roman" w:hAnsi="Times New Roman" w:cs="Times New Roman"/>
          <w:color w:val="000000" w:themeColor="text1"/>
          <w:sz w:val="16"/>
          <w:szCs w:val="16"/>
        </w:rPr>
        <w:t>- Второй полет летающей лодки М-9 Д.П.Григоровича. Испытания шли до 9 января 1916 года (12413).</w:t>
      </w:r>
    </w:p>
    <w:p w14:paraId="3CF68760" w14:textId="77777777" w:rsidR="003E7511" w:rsidRPr="00B36624" w:rsidRDefault="003E7511" w:rsidP="00615CF2">
      <w:pPr>
        <w:rPr>
          <w:rFonts w:ascii="Times New Roman" w:hAnsi="Times New Roman" w:cs="Times New Roman"/>
          <w:color w:val="000000" w:themeColor="text1"/>
          <w:sz w:val="16"/>
          <w:szCs w:val="16"/>
        </w:rPr>
      </w:pPr>
    </w:p>
    <w:p w14:paraId="58B43BB9" w14:textId="77777777" w:rsidR="00954557" w:rsidRPr="00B36624" w:rsidRDefault="00954557"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7 (20) января</w:t>
      </w:r>
      <w:r w:rsidRPr="00B36624">
        <w:rPr>
          <w:rFonts w:ascii="Times New Roman" w:hAnsi="Times New Roman" w:cs="Times New Roman"/>
          <w:color w:val="000000" w:themeColor="text1"/>
          <w:sz w:val="16"/>
          <w:szCs w:val="16"/>
        </w:rPr>
        <w:t xml:space="preserve"> в 1916 году состоялся первый полет летающей лодки - гидросамолета «М-9» авиаконструктора Дмитрия Григоровича. В первых рядах покорителей воздушного пространства стоят имена русских изобретателей, среди которых почетное место принадлежит создателю первого в истории авиации гидросамолета - русскому конструктору Дмитрию Павловичу Григоровичу. Еще будучи студентом Киевского политехнического института, Дмитрий Григорович увлекся авиацией. В институте в это время был создан авиационный кружок, в работе которого Григорович принимал самое активное участие. Окончив Киевский политехнический институт, Григорович занялся постройкой первого спортивного самолета, который он назвал «Г-1». Близ институтских зданий Григорович приспособил сарай под сборку машины. Детали самолета изготовлялись конструктором в его квартире. Вскоре Григорович переехал из Киева в Санкт-Петербург, где в это время появилось авиационное общество «Первое Российское Товарищество Воздухоплавания». Задачей общества являлось развитие отечественной авиации. Григорович охотно принял предложение занять пост технического директора и главного конструктора завода товарищества. Молодой инженер увлекся идеей создания конструкции самолета типа «летающей лодки». Идея создания гидросамолета возникла у Григоровича не случайно. Россия, омываемая многими морями и океанами, богатая реками и озерами, нуждалась в самолете, который мог бы использовать в качестве взлетной и посадочной площадки водные пространства. В начале 1913 года был спроектирован первый в мире гидросамолет «М-1». За ним в том же году появились самолеты «М-2» и «М-4». Широкую известность принес Григоровичу гидросамолет «М-5». Летающая лодка обладала весьма высокими летными характеристиками, хорошими мореходными качествами. Поэтому она была немедленно принята на вооружение. Самолет «М-5» прослужил более семи лет. В конце 1915 года на испытания была представлена еще более совершенная и обладавшая большей грузоподъемностью летающая лодка «М- 9», по схеме и конструкции являвшаяся дальнейшим развитием гидросамолета «М-5». Поднимающие от 300 до 500 килограммов полной нагрузки и развивающие скорость до 110 километров в час, летающие лодки «М-5» и «М-9» с двигателями мощностью 100-150 лошадиных сил широко использовались в русском флоте. Успеху этих гидросамолетов способствовали простота их пилотирования, устойчивость в полете и хорошая мореходность - обе летающие лодки могли эксплуатироваться при волне высотой 0,5 метра и при движении на плаву имели хорошую управляемость благодаря обдуву руля направления потоком от воздушного винта. Самолеты «М-5», «М-9» и их более поздняя модификация «М-20» участвовали в гражданской войне и после окончания ее довольно длительное время состояли на вооружении советской морской авиации. За свою 30-летнюю деятельность в авиации Дмитрий Григорович создал свыше 60 типов самолетов, из них 38 типов машин строились серийно. Ему принадлежит и идея создания первого в мире истребителя с убирающимся в воздухе шасси (15002).</w:t>
      </w:r>
    </w:p>
    <w:p w14:paraId="15641DD9" w14:textId="77777777" w:rsidR="00954557" w:rsidRPr="00B36624" w:rsidRDefault="00954557" w:rsidP="00615CF2">
      <w:pPr>
        <w:rPr>
          <w:rFonts w:ascii="Times New Roman" w:hAnsi="Times New Roman" w:cs="Times New Roman"/>
          <w:color w:val="000000" w:themeColor="text1"/>
          <w:sz w:val="16"/>
          <w:szCs w:val="16"/>
        </w:rPr>
      </w:pPr>
    </w:p>
    <w:p w14:paraId="3CD9C80D" w14:textId="77777777" w:rsidR="003D6A3B" w:rsidRPr="00B36624" w:rsidRDefault="003D6A3B" w:rsidP="00615CF2">
      <w:pPr>
        <w:autoSpaceDE w:val="0"/>
        <w:autoSpaceDN w:val="0"/>
        <w:adjustRightInd w:val="0"/>
        <w:rPr>
          <w:rFonts w:ascii="Times New Roman" w:hAnsi="Times New Roman" w:cs="Times New Roman"/>
          <w:i/>
          <w:color w:val="000000" w:themeColor="text1"/>
          <w:sz w:val="16"/>
          <w:szCs w:val="16"/>
        </w:rPr>
      </w:pPr>
      <w:r w:rsidRPr="00B36624">
        <w:rPr>
          <w:rFonts w:ascii="Times New Roman" w:hAnsi="Times New Roman" w:cs="Times New Roman"/>
          <w:i/>
          <w:color w:val="000000" w:themeColor="text1"/>
          <w:sz w:val="16"/>
          <w:szCs w:val="16"/>
        </w:rPr>
        <w:t>Другие оборонные трасли:</w:t>
      </w:r>
    </w:p>
    <w:p w14:paraId="09DC79BC" w14:textId="77777777" w:rsidR="003D6A3B" w:rsidRPr="00B36624" w:rsidRDefault="003D6A3B" w:rsidP="00615CF2">
      <w:pPr>
        <w:autoSpaceDE w:val="0"/>
        <w:autoSpaceDN w:val="0"/>
        <w:adjustRightInd w:val="0"/>
        <w:rPr>
          <w:rFonts w:ascii="Times New Roman" w:hAnsi="Times New Roman" w:cs="Times New Roman"/>
          <w:i/>
          <w:color w:val="000000" w:themeColor="text1"/>
          <w:sz w:val="16"/>
          <w:szCs w:val="16"/>
        </w:rPr>
      </w:pPr>
    </w:p>
    <w:p w14:paraId="6A36E1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января 1916 года генерал Н. М. Филатов представил рапорт “О пушечных бронеавтомобилях”. В этом рапорте генерал Филатовобосновал необходимость установки полуоткрытых пушек на бронеавтомобилинеполного бронирования, т. е. обосновал конструктивное решение установкивооружения и конструкции броневой защиты одного из типов самоходнойартиллерии.</w:t>
      </w:r>
    </w:p>
    <w:p w14:paraId="5664EC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том же 1916 году под руководством генерала Филатова были спроектированыи построены самоходные орудия иного типа. 3-дюймовые (76,2-мм) противоштурмовые пушки установили на трехколесные и четырехколесные автомобильныешасси. Строились они в мастерских офицерской стрелковой школы, а испытывались в Ораниенбауме (ныне г. Ломоносов) 13 октября 1916 года.</w:t>
      </w:r>
    </w:p>
    <w:p w14:paraId="78CDA0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Их главной конструктивной особенностью являлось применение откидного сошника для поглощения силы отдачи орудия. Применение сошника было одобренокомиссией, проводившей эти испытания</w:t>
      </w:r>
      <w:r w:rsidR="000123CB"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Позднее спроектировали и началистроить такого же типа установку 42-линейной пушки на базе шассибронеавтомобиля с четырьмя ведущими колесами.</w:t>
      </w:r>
    </w:p>
    <w:p w14:paraId="038F74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Отсутствие гусеничных тракторов вынуждало использовать автомобильныешасси в качестве базы для этих самоходных орудий. Колесный движитель,естественно, не мог обеспечить им высокой проходимости, что и являлось ихнедостатком (11194).</w:t>
      </w:r>
    </w:p>
    <w:p w14:paraId="317DA6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79209F" w14:textId="31E215ED" w:rsidR="002E4025" w:rsidRPr="00B36624" w:rsidRDefault="002E4025"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B36624">
        <w:rPr>
          <w:rFonts w:ascii="Times New Roman" w:hAnsi="Times New Roman" w:cs="Times New Roman"/>
          <w:i/>
          <w:iCs/>
          <w:color w:val="000000" w:themeColor="text1"/>
          <w:sz w:val="16"/>
          <w:szCs w:val="16"/>
        </w:rPr>
        <w:t>:</w:t>
      </w:r>
    </w:p>
    <w:p w14:paraId="47E55086" w14:textId="77777777" w:rsidR="002E4025" w:rsidRPr="00B36624" w:rsidRDefault="002E4025" w:rsidP="00615CF2">
      <w:pPr>
        <w:autoSpaceDE w:val="0"/>
        <w:autoSpaceDN w:val="0"/>
        <w:adjustRightInd w:val="0"/>
        <w:rPr>
          <w:rFonts w:ascii="Times New Roman" w:hAnsi="Times New Roman" w:cs="Times New Roman"/>
          <w:iCs/>
          <w:color w:val="000000" w:themeColor="text1"/>
          <w:sz w:val="16"/>
          <w:szCs w:val="16"/>
        </w:rPr>
      </w:pPr>
    </w:p>
    <w:p w14:paraId="403313AE" w14:textId="77777777" w:rsidR="002E4025" w:rsidRDefault="002E4025"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7 (20) </w:t>
      </w:r>
      <w:r w:rsidRPr="0078117C">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летчики </w:t>
      </w:r>
      <w:r>
        <w:rPr>
          <w:rFonts w:ascii="Times New Roman" w:hAnsi="Times New Roman" w:cs="Times New Roman"/>
          <w:color w:val="0070C0"/>
          <w:sz w:val="16"/>
          <w:szCs w:val="16"/>
        </w:rPr>
        <w:t>3</w:t>
      </w:r>
      <w:r w:rsidRPr="0078117C">
        <w:rPr>
          <w:rFonts w:ascii="Times New Roman" w:hAnsi="Times New Roman" w:cs="Times New Roman"/>
          <w:color w:val="0070C0"/>
          <w:sz w:val="16"/>
          <w:szCs w:val="16"/>
        </w:rPr>
        <w:t>-го армейского авиаотряда на трех самолетах</w:t>
      </w:r>
      <w:r w:rsidRPr="004E7111">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Вуазен совершили групповой ночной полет на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Подгайцы и сбросили</w:t>
      </w:r>
      <w:r>
        <w:rPr>
          <w:rFonts w:ascii="Times New Roman" w:hAnsi="Times New Roman" w:cs="Times New Roman"/>
          <w:color w:val="0070C0"/>
          <w:sz w:val="16"/>
          <w:szCs w:val="16"/>
        </w:rPr>
        <w:t xml:space="preserve"> т</w:t>
      </w:r>
      <w:r w:rsidRPr="0078117C">
        <w:rPr>
          <w:rFonts w:ascii="Times New Roman" w:hAnsi="Times New Roman" w:cs="Times New Roman"/>
          <w:color w:val="0070C0"/>
          <w:sz w:val="16"/>
          <w:szCs w:val="16"/>
        </w:rPr>
        <w:t>ам бомбы,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повредив станционные здания и железнодорожное полотно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Полет продолжался два часа</w:t>
      </w:r>
      <w:r>
        <w:rPr>
          <w:rFonts w:ascii="Times New Roman" w:hAnsi="Times New Roman" w:cs="Times New Roman"/>
          <w:color w:val="0070C0"/>
          <w:sz w:val="16"/>
          <w:szCs w:val="16"/>
        </w:rPr>
        <w:t>.</w:t>
      </w:r>
    </w:p>
    <w:p w14:paraId="0286BE2D" w14:textId="77777777" w:rsidR="002E4025" w:rsidRDefault="002E402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/Приказ по войскам 7-й армии 9 22 от 10 янв»191</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063A6E29" w14:textId="6F11F47F" w:rsidR="002E4025" w:rsidRDefault="002E4025" w:rsidP="00615CF2">
      <w:pPr>
        <w:rPr>
          <w:rFonts w:ascii="Times New Roman" w:hAnsi="Times New Roman" w:cs="Times New Roman"/>
          <w:color w:val="0070C0"/>
          <w:sz w:val="16"/>
          <w:szCs w:val="16"/>
        </w:rPr>
      </w:pPr>
    </w:p>
    <w:p w14:paraId="1EDD9EC8" w14:textId="5F32F033" w:rsidR="008D58D8" w:rsidRPr="008D58D8" w:rsidRDefault="008D58D8" w:rsidP="00615CF2">
      <w:pPr>
        <w:rPr>
          <w:rFonts w:ascii="Times New Roman" w:hAnsi="Times New Roman" w:cs="Times New Roman"/>
          <w:i/>
          <w:iCs/>
          <w:color w:val="0070C0"/>
          <w:sz w:val="16"/>
          <w:szCs w:val="16"/>
        </w:rPr>
      </w:pPr>
      <w:r w:rsidRPr="008D58D8">
        <w:rPr>
          <w:rFonts w:ascii="Times New Roman" w:hAnsi="Times New Roman" w:cs="Times New Roman"/>
          <w:i/>
          <w:iCs/>
          <w:color w:val="0070C0"/>
          <w:sz w:val="16"/>
          <w:szCs w:val="16"/>
        </w:rPr>
        <w:t>Жизнь и внутренняя политика:</w:t>
      </w:r>
    </w:p>
    <w:p w14:paraId="0A42F9B8" w14:textId="77777777" w:rsidR="008D58D8" w:rsidRPr="008D58D8" w:rsidRDefault="008D58D8" w:rsidP="00615CF2">
      <w:pPr>
        <w:rPr>
          <w:rFonts w:ascii="Times New Roman" w:hAnsi="Times New Roman" w:cs="Times New Roman"/>
          <w:i/>
          <w:iCs/>
          <w:color w:val="0070C0"/>
          <w:sz w:val="16"/>
          <w:szCs w:val="16"/>
        </w:rPr>
      </w:pPr>
    </w:p>
    <w:p w14:paraId="24F3388E" w14:textId="77777777" w:rsidR="008D58D8" w:rsidRPr="00A15FA1" w:rsidRDefault="008D58D8" w:rsidP="00615CF2">
      <w:pPr>
        <w:rPr>
          <w:rFonts w:ascii="Times New Roman" w:hAnsi="Times New Roman" w:cs="Times New Roman"/>
          <w:sz w:val="16"/>
          <w:szCs w:val="16"/>
        </w:rPr>
      </w:pPr>
      <w:r w:rsidRPr="00A15FA1">
        <w:rPr>
          <w:rFonts w:ascii="Times New Roman" w:hAnsi="Times New Roman" w:cs="Times New Roman"/>
          <w:sz w:val="16"/>
          <w:szCs w:val="16"/>
        </w:rPr>
        <w:t>7 (20) января 1916 г. были образованы ставшие крупной частью аппарата Особого совещания Центральное бюро по мукомолью и Центральное бюро по объединению закупок сахара (Центросахар) в Киеве. Именно к нему должны были направляться все требования по закупке сахара — как от центральных, так и от местных организаций. На местах еще имелись соляные комитеты.</w:t>
      </w:r>
    </w:p>
    <w:p w14:paraId="21CD7275" w14:textId="77777777" w:rsidR="008D58D8" w:rsidRPr="00A15FA1" w:rsidRDefault="008D58D8" w:rsidP="00615CF2">
      <w:pPr>
        <w:rPr>
          <w:rFonts w:ascii="Times New Roman" w:hAnsi="Times New Roman" w:cs="Times New Roman"/>
          <w:sz w:val="16"/>
          <w:szCs w:val="16"/>
        </w:rPr>
      </w:pPr>
      <w:r w:rsidRPr="00A15FA1">
        <w:rPr>
          <w:rFonts w:ascii="Times New Roman" w:hAnsi="Times New Roman" w:cs="Times New Roman"/>
          <w:sz w:val="16"/>
          <w:szCs w:val="16"/>
        </w:rPr>
        <w:t>На всех этих комиссиях лежала разработка порученных их ведению дел и представление по ним докладов Особому совещанию. Ведение делопроизводства во всех комиссиях Особого совещания возложено было на Управление делами Особого совещания.</w:t>
      </w:r>
    </w:p>
    <w:p w14:paraId="61ACC84C" w14:textId="77777777" w:rsidR="008D58D8" w:rsidRPr="00A15FA1" w:rsidRDefault="008D58D8" w:rsidP="00615CF2">
      <w:pPr>
        <w:rPr>
          <w:rFonts w:ascii="Times New Roman" w:hAnsi="Times New Roman" w:cs="Times New Roman"/>
          <w:sz w:val="16"/>
          <w:szCs w:val="16"/>
        </w:rPr>
      </w:pPr>
      <w:r w:rsidRPr="00A15FA1">
        <w:rPr>
          <w:rFonts w:ascii="Times New Roman" w:hAnsi="Times New Roman" w:cs="Times New Roman"/>
          <w:sz w:val="16"/>
          <w:szCs w:val="16"/>
        </w:rPr>
        <w:t>В целях объединения и согласования деятельности учреждений, ведающих продовольственным делом, Особое совещание, признав, что деятельность органов, занимающихся этим делом, не должна приостанавливаться и им должно быть предоставлено безостановочное ведение текущих дел и исполнение возложенных на них обязанностей, оставляло за собой обязанность объединения и согласования всех мероприятий и оказания помощи в выполнении возложенных на них задач с применением особых полномочий. Созданные на местах институты уполномоченных были местными органами по продовольственному делу.</w:t>
      </w:r>
    </w:p>
    <w:p w14:paraId="3C8CE4A0" w14:textId="77777777" w:rsidR="008D58D8" w:rsidRPr="00A15FA1" w:rsidRDefault="008D58D8" w:rsidP="00615CF2">
      <w:pPr>
        <w:rPr>
          <w:rFonts w:ascii="Times New Roman" w:hAnsi="Times New Roman" w:cs="Times New Roman"/>
          <w:sz w:val="16"/>
          <w:szCs w:val="16"/>
        </w:rPr>
      </w:pPr>
      <w:r w:rsidRPr="00A15FA1">
        <w:rPr>
          <w:rFonts w:ascii="Times New Roman" w:hAnsi="Times New Roman" w:cs="Times New Roman"/>
          <w:sz w:val="16"/>
          <w:szCs w:val="16"/>
        </w:rPr>
        <w:t>Уполномоченные председателя Особого совещания по продовольствию, 36 из которых (при общем числе 67) были губернаторы, могли на основании статьи 12 Положения об Особом совещании образовывать совещания из лиц, участие которых ими признавалось полезным.</w:t>
      </w:r>
    </w:p>
    <w:p w14:paraId="042B9FE0" w14:textId="77777777" w:rsidR="008D58D8" w:rsidRPr="00A15FA1" w:rsidRDefault="008D58D8" w:rsidP="00615CF2">
      <w:pPr>
        <w:rPr>
          <w:rFonts w:ascii="Times New Roman" w:hAnsi="Times New Roman" w:cs="Times New Roman"/>
          <w:sz w:val="16"/>
          <w:szCs w:val="16"/>
        </w:rPr>
      </w:pPr>
      <w:r w:rsidRPr="00A15FA1">
        <w:rPr>
          <w:rFonts w:ascii="Times New Roman" w:hAnsi="Times New Roman" w:cs="Times New Roman"/>
          <w:sz w:val="16"/>
          <w:szCs w:val="16"/>
        </w:rPr>
        <w:t>В основном местными органами по продовольственному делу были три разряда уполномоченных: уполномоченные председателя Особого совещания по продовольственному делу, уполномоченные по закупке хлеба для армии (Хлебармия) и уполномоченные по закупке мяса, масла и овощей и т.п. (11270)</w:t>
      </w:r>
    </w:p>
    <w:p w14:paraId="18A10E5F" w14:textId="77777777" w:rsidR="008D58D8" w:rsidRPr="00A15FA1" w:rsidRDefault="008D58D8" w:rsidP="00615CF2">
      <w:pPr>
        <w:rPr>
          <w:rFonts w:ascii="Times New Roman" w:hAnsi="Times New Roman" w:cs="Times New Roman"/>
          <w:sz w:val="16"/>
          <w:szCs w:val="16"/>
        </w:rPr>
      </w:pPr>
    </w:p>
    <w:p w14:paraId="182C10B5" w14:textId="77777777" w:rsidR="002E4025" w:rsidRPr="00B36624" w:rsidRDefault="002E4025"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D89B43C" w14:textId="77777777" w:rsidR="002E4025" w:rsidRPr="00B36624" w:rsidRDefault="002E4025" w:rsidP="00615CF2">
      <w:pPr>
        <w:autoSpaceDE w:val="0"/>
        <w:autoSpaceDN w:val="0"/>
        <w:adjustRightInd w:val="0"/>
        <w:rPr>
          <w:rFonts w:ascii="Times New Roman" w:hAnsi="Times New Roman" w:cs="Times New Roman"/>
          <w:iCs/>
          <w:color w:val="000000" w:themeColor="text1"/>
          <w:sz w:val="16"/>
          <w:szCs w:val="16"/>
        </w:rPr>
      </w:pPr>
    </w:p>
    <w:p w14:paraId="56D462BF" w14:textId="77777777" w:rsidR="002E4025" w:rsidRPr="00B36624" w:rsidRDefault="002E4025" w:rsidP="00615CF2">
      <w:pPr>
        <w:pStyle w:val="ae"/>
        <w:spacing w:before="0" w:after="0"/>
        <w:rPr>
          <w:color w:val="000000" w:themeColor="text1"/>
          <w:sz w:val="16"/>
          <w:szCs w:val="16"/>
        </w:rPr>
      </w:pPr>
      <w:r w:rsidRPr="00B36624">
        <w:rPr>
          <w:color w:val="000000" w:themeColor="text1"/>
          <w:sz w:val="16"/>
          <w:szCs w:val="16"/>
        </w:rPr>
        <w:t>В первую неделю января 1916 года главные новости поступали из маленькой Черногории, армия которой неожиданно для всех разгромила превосходящие австро-венгерские войска. На Западном и Восточном фронтах продолжалось обычное зимнее затишье, на Кавказском русская армия готовила очередное масштабное наступление на турок. В Дарданеллах союзники завершили эвакуацию последних частей экспедиционного корпуса (17045).</w:t>
      </w:r>
    </w:p>
    <w:p w14:paraId="2CDD2A74" w14:textId="77777777" w:rsidR="002E4025" w:rsidRPr="00B36624" w:rsidRDefault="002E4025" w:rsidP="00615CF2">
      <w:pPr>
        <w:autoSpaceDE w:val="0"/>
        <w:autoSpaceDN w:val="0"/>
        <w:adjustRightInd w:val="0"/>
        <w:rPr>
          <w:rFonts w:ascii="Times New Roman" w:hAnsi="Times New Roman" w:cs="Times New Roman"/>
          <w:iCs/>
          <w:color w:val="000000" w:themeColor="text1"/>
          <w:sz w:val="16"/>
          <w:szCs w:val="16"/>
        </w:rPr>
      </w:pPr>
    </w:p>
    <w:p w14:paraId="7A9E207B" w14:textId="63DAA151" w:rsidR="002B2904" w:rsidRDefault="002B2904" w:rsidP="00615CF2">
      <w:pPr>
        <w:autoSpaceDE w:val="0"/>
        <w:autoSpaceDN w:val="0"/>
        <w:adjustRightInd w:val="0"/>
        <w:rPr>
          <w:rFonts w:ascii="Times New Roman" w:hAnsi="Times New Roman" w:cs="Times New Roman"/>
          <w:i/>
          <w:color w:val="000000" w:themeColor="text1"/>
          <w:sz w:val="16"/>
          <w:szCs w:val="16"/>
        </w:rPr>
      </w:pPr>
      <w:r>
        <w:rPr>
          <w:rFonts w:ascii="Times New Roman" w:hAnsi="Times New Roman" w:cs="Times New Roman"/>
          <w:i/>
          <w:color w:val="000000" w:themeColor="text1"/>
          <w:sz w:val="16"/>
          <w:szCs w:val="16"/>
        </w:rPr>
        <w:lastRenderedPageBreak/>
        <w:t>А</w:t>
      </w:r>
      <w:r w:rsidR="00E665D1">
        <w:rPr>
          <w:rFonts w:ascii="Times New Roman" w:hAnsi="Times New Roman" w:cs="Times New Roman"/>
          <w:i/>
          <w:color w:val="000000" w:themeColor="text1"/>
          <w:sz w:val="16"/>
          <w:szCs w:val="16"/>
        </w:rPr>
        <w:t>рмия</w:t>
      </w:r>
      <w:r>
        <w:rPr>
          <w:rFonts w:ascii="Times New Roman" w:hAnsi="Times New Roman" w:cs="Times New Roman"/>
          <w:i/>
          <w:color w:val="000000" w:themeColor="text1"/>
          <w:sz w:val="16"/>
          <w:szCs w:val="16"/>
        </w:rPr>
        <w:t>:</w:t>
      </w:r>
    </w:p>
    <w:p w14:paraId="040288CC" w14:textId="77777777" w:rsidR="002B2904" w:rsidRDefault="002B2904" w:rsidP="00615CF2">
      <w:pPr>
        <w:autoSpaceDE w:val="0"/>
        <w:autoSpaceDN w:val="0"/>
        <w:adjustRightInd w:val="0"/>
        <w:rPr>
          <w:rFonts w:ascii="Times New Roman" w:hAnsi="Times New Roman" w:cs="Times New Roman"/>
          <w:i/>
          <w:color w:val="000000" w:themeColor="text1"/>
          <w:sz w:val="16"/>
          <w:szCs w:val="16"/>
        </w:rPr>
      </w:pPr>
    </w:p>
    <w:p w14:paraId="1F606704" w14:textId="77777777" w:rsidR="002B2904" w:rsidRPr="002D65D1" w:rsidRDefault="002B290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января 1916 г. по просьбе командующего 7-й ар</w:t>
      </w:r>
      <w:r w:rsidRPr="002D65D1">
        <w:rPr>
          <w:rFonts w:ascii="Times New Roman" w:hAnsi="Times New Roman" w:cs="Times New Roman"/>
          <w:color w:val="0070C0"/>
          <w:sz w:val="16"/>
          <w:szCs w:val="16"/>
        </w:rPr>
        <w:softHyphen/>
        <w:t>мией на Галицийский фронт были отправлены железной дорогой в Колодзиевку корабли Башко (он получил новый) и Панкратьева. По прибытии почти целый месяц летчики не могли начать боевую работу. Аэродром раскис и взлетать не было никакой возможности. Не</w:t>
      </w:r>
      <w:r w:rsidRPr="002D65D1">
        <w:rPr>
          <w:rFonts w:ascii="Times New Roman" w:hAnsi="Times New Roman" w:cs="Times New Roman"/>
          <w:color w:val="0070C0"/>
          <w:sz w:val="16"/>
          <w:szCs w:val="16"/>
        </w:rPr>
        <w:softHyphen/>
        <w:t>мецкие же разведчики появлялись регулярно. Когда 29 января 1916 г. Панкратьеву все-таки удалось слетать на бомбардировку Денисува и Монастержиска, стало ясно, в чем дело. Экипаж смог засечь немецкий аэродром и увидел там взлетную полосу, сделанную из досок. С нее без хлопот и поднимались неприятельские самолеты. Через три дня у наших тоже появилась полоса. 3 февра</w:t>
      </w:r>
      <w:r w:rsidRPr="002D65D1">
        <w:rPr>
          <w:rFonts w:ascii="Times New Roman" w:hAnsi="Times New Roman" w:cs="Times New Roman"/>
          <w:color w:val="0070C0"/>
          <w:sz w:val="16"/>
          <w:szCs w:val="16"/>
        </w:rPr>
        <w:softHyphen/>
        <w:t>ля Башко ее опробовал и в том же полете сбросил три пудовые бомбы на немецкую колонну на марше. Непри</w:t>
      </w:r>
      <w:r w:rsidRPr="002D65D1">
        <w:rPr>
          <w:rFonts w:ascii="Times New Roman" w:hAnsi="Times New Roman" w:cs="Times New Roman"/>
          <w:color w:val="0070C0"/>
          <w:sz w:val="16"/>
          <w:szCs w:val="16"/>
        </w:rPr>
        <w:softHyphen/>
        <w:t>ятелю это не понравилось, и на путях «Муромцев» опять появились истребители (24177).</w:t>
      </w:r>
    </w:p>
    <w:p w14:paraId="505CD167" w14:textId="77777777" w:rsidR="002B2904" w:rsidRPr="002D65D1" w:rsidRDefault="002B2904" w:rsidP="00615CF2">
      <w:pPr>
        <w:rPr>
          <w:rFonts w:ascii="Times New Roman" w:hAnsi="Times New Roman" w:cs="Times New Roman"/>
          <w:color w:val="0070C0"/>
          <w:sz w:val="16"/>
          <w:szCs w:val="16"/>
        </w:rPr>
      </w:pPr>
    </w:p>
    <w:p w14:paraId="13DA4B2A" w14:textId="77777777" w:rsidR="002B2904" w:rsidRPr="002D65D1" w:rsidRDefault="002B290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января 1916 г. в результате урагана был сломан корабль Головина. Для Защиты от ветра стали строить капониры. После перебазирования в Колодзиевку Панкратьева и Башко, а также потери машины Головина в распоряже</w:t>
      </w:r>
      <w:r w:rsidRPr="002D65D1">
        <w:rPr>
          <w:rFonts w:ascii="Times New Roman" w:hAnsi="Times New Roman" w:cs="Times New Roman"/>
          <w:color w:val="0070C0"/>
          <w:sz w:val="16"/>
          <w:szCs w:val="16"/>
        </w:rPr>
        <w:softHyphen/>
        <w:t>нии Лаврова на базе эскадры осталось только четыре самолета. Тем не менее командир думал о повышении эффективности бо</w:t>
      </w:r>
      <w:r w:rsidRPr="002D65D1">
        <w:rPr>
          <w:rFonts w:ascii="Times New Roman" w:hAnsi="Times New Roman" w:cs="Times New Roman"/>
          <w:color w:val="0070C0"/>
          <w:sz w:val="16"/>
          <w:szCs w:val="16"/>
        </w:rPr>
        <w:softHyphen/>
        <w:t>евого применения вверенных ему «Муромцев». К тому времени немцы, опасаясь дневных бомбардировок, на</w:t>
      </w:r>
      <w:r w:rsidRPr="002D65D1">
        <w:rPr>
          <w:rFonts w:ascii="Times New Roman" w:hAnsi="Times New Roman" w:cs="Times New Roman"/>
          <w:color w:val="0070C0"/>
          <w:sz w:val="16"/>
          <w:szCs w:val="16"/>
        </w:rPr>
        <w:softHyphen/>
        <w:t>чали по ночам скрытно осуществлять переброску войск. Тогда и решил командир Зегевольдского отряда попробовать делать боевые вылеты ночью. По его ука</w:t>
      </w:r>
      <w:r w:rsidRPr="002D65D1">
        <w:rPr>
          <w:rFonts w:ascii="Times New Roman" w:hAnsi="Times New Roman" w:cs="Times New Roman"/>
          <w:color w:val="0070C0"/>
          <w:sz w:val="16"/>
          <w:szCs w:val="16"/>
        </w:rPr>
        <w:softHyphen/>
        <w:t>занию были изготовлены специальные санки, на кото</w:t>
      </w:r>
      <w:r w:rsidRPr="002D65D1">
        <w:rPr>
          <w:rFonts w:ascii="Times New Roman" w:hAnsi="Times New Roman" w:cs="Times New Roman"/>
          <w:color w:val="0070C0"/>
          <w:sz w:val="16"/>
          <w:szCs w:val="16"/>
        </w:rPr>
        <w:softHyphen/>
        <w:t>рых разводились яркие костры-светильники. Они раз</w:t>
      </w:r>
      <w:r w:rsidRPr="002D65D1">
        <w:rPr>
          <w:rFonts w:ascii="Times New Roman" w:hAnsi="Times New Roman" w:cs="Times New Roman"/>
          <w:color w:val="0070C0"/>
          <w:sz w:val="16"/>
          <w:szCs w:val="16"/>
        </w:rPr>
        <w:softHyphen/>
        <w:t>мещались на полосе в ряд. После взлета самолета должны были тушиться и зажигались по сигналу с на</w:t>
      </w:r>
      <w:r w:rsidRPr="002D65D1">
        <w:rPr>
          <w:rFonts w:ascii="Times New Roman" w:hAnsi="Times New Roman" w:cs="Times New Roman"/>
          <w:color w:val="0070C0"/>
          <w:sz w:val="16"/>
          <w:szCs w:val="16"/>
        </w:rPr>
        <w:softHyphen/>
        <w:t>блюдательного пункта, с которого фиксировались раке</w:t>
      </w:r>
      <w:r w:rsidRPr="002D65D1">
        <w:rPr>
          <w:rFonts w:ascii="Times New Roman" w:hAnsi="Times New Roman" w:cs="Times New Roman"/>
          <w:color w:val="0070C0"/>
          <w:sz w:val="16"/>
          <w:szCs w:val="16"/>
        </w:rPr>
        <w:softHyphen/>
        <w:t>ты, поданные с приближающегося корабля. «Муром</w:t>
      </w:r>
      <w:r w:rsidRPr="002D65D1">
        <w:rPr>
          <w:rFonts w:ascii="Times New Roman" w:hAnsi="Times New Roman" w:cs="Times New Roman"/>
          <w:color w:val="0070C0"/>
          <w:sz w:val="16"/>
          <w:szCs w:val="16"/>
        </w:rPr>
        <w:softHyphen/>
        <w:t>цы» тоже дорабатывались. В частности, делался подсвет приборов, самолеты снабжались осветительными ракетами (24177).</w:t>
      </w:r>
    </w:p>
    <w:p w14:paraId="38824F91" w14:textId="77777777" w:rsidR="002B2904" w:rsidRPr="002D65D1" w:rsidRDefault="002B2904" w:rsidP="00615CF2">
      <w:pPr>
        <w:rPr>
          <w:rFonts w:ascii="Times New Roman" w:hAnsi="Times New Roman" w:cs="Times New Roman"/>
          <w:color w:val="0070C0"/>
          <w:sz w:val="16"/>
          <w:szCs w:val="16"/>
        </w:rPr>
      </w:pPr>
    </w:p>
    <w:p w14:paraId="497489FC" w14:textId="68A59C65" w:rsidR="002B2904" w:rsidRDefault="002B2904" w:rsidP="00615CF2">
      <w:pPr>
        <w:autoSpaceDE w:val="0"/>
        <w:autoSpaceDN w:val="0"/>
        <w:adjustRightInd w:val="0"/>
        <w:rPr>
          <w:rFonts w:ascii="Times New Roman" w:hAnsi="Times New Roman" w:cs="Times New Roman"/>
          <w:i/>
          <w:color w:val="000000" w:themeColor="text1"/>
          <w:sz w:val="16"/>
          <w:szCs w:val="16"/>
        </w:rPr>
      </w:pPr>
      <w:r>
        <w:rPr>
          <w:rFonts w:ascii="Times New Roman" w:hAnsi="Times New Roman" w:cs="Times New Roman"/>
          <w:i/>
          <w:color w:val="000000" w:themeColor="text1"/>
          <w:sz w:val="16"/>
          <w:szCs w:val="16"/>
        </w:rPr>
        <w:t>Авиапромышленность:</w:t>
      </w:r>
    </w:p>
    <w:p w14:paraId="6B492EF4" w14:textId="77777777" w:rsidR="002B2904" w:rsidRDefault="002B2904" w:rsidP="00615CF2">
      <w:pPr>
        <w:autoSpaceDE w:val="0"/>
        <w:autoSpaceDN w:val="0"/>
        <w:adjustRightInd w:val="0"/>
        <w:rPr>
          <w:rFonts w:ascii="Times New Roman" w:hAnsi="Times New Roman" w:cs="Times New Roman"/>
          <w:i/>
          <w:color w:val="000000" w:themeColor="text1"/>
          <w:sz w:val="16"/>
          <w:szCs w:val="16"/>
        </w:rPr>
      </w:pPr>
    </w:p>
    <w:p w14:paraId="719B48DD" w14:textId="77777777" w:rsidR="002B2904" w:rsidRPr="002D65D1" w:rsidRDefault="002B290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8 (21) января 1916 г. «Илья Муромец» В-35 (ИМ В-35 № 181, борт № IV) экз. № 35, стратегический разведчик, тяжелый бомбардировщик отправлен с завода на аэродром Зегевольд.</w:t>
      </w:r>
    </w:p>
    <w:p w14:paraId="6D473ACC" w14:textId="77777777" w:rsidR="002B2904" w:rsidRPr="002D65D1" w:rsidRDefault="002B290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Построен с 4 двигателями водяного охлаждения Sunbeam Crusader по 150 л.с.</w:t>
      </w:r>
    </w:p>
    <w:p w14:paraId="60A78F55" w14:textId="77777777" w:rsidR="002B2904" w:rsidRPr="002D65D1" w:rsidRDefault="002B290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03.04.16 г. (16.04.16 г. по н.ст.) поврежден на а/д Зегевольд из-за взрыва баллона со сжатым воздухом при запуске моторов и списан – фюзеляж был разрушен, при этом был ранен и умер механик ефрейтор Краюхин (23563).</w:t>
      </w:r>
    </w:p>
    <w:p w14:paraId="17328706" w14:textId="77777777" w:rsidR="002B2904" w:rsidRPr="002D65D1" w:rsidRDefault="002B2904" w:rsidP="00615CF2">
      <w:pPr>
        <w:rPr>
          <w:rFonts w:ascii="Times New Roman" w:hAnsi="Times New Roman" w:cs="Times New Roman"/>
          <w:color w:val="0070C0"/>
          <w:sz w:val="16"/>
          <w:szCs w:val="16"/>
        </w:rPr>
      </w:pPr>
    </w:p>
    <w:p w14:paraId="66FEF79A" w14:textId="16DE5AAC" w:rsidR="00220102" w:rsidRPr="00B36624" w:rsidRDefault="00220102" w:rsidP="00615CF2">
      <w:pPr>
        <w:autoSpaceDE w:val="0"/>
        <w:autoSpaceDN w:val="0"/>
        <w:adjustRightInd w:val="0"/>
        <w:rPr>
          <w:rFonts w:ascii="Times New Roman" w:hAnsi="Times New Roman" w:cs="Times New Roman"/>
          <w:i/>
          <w:color w:val="000000" w:themeColor="text1"/>
          <w:sz w:val="16"/>
          <w:szCs w:val="16"/>
        </w:rPr>
      </w:pPr>
      <w:r w:rsidRPr="00B36624">
        <w:rPr>
          <w:rFonts w:ascii="Times New Roman" w:hAnsi="Times New Roman" w:cs="Times New Roman"/>
          <w:i/>
          <w:color w:val="000000" w:themeColor="text1"/>
          <w:sz w:val="16"/>
          <w:szCs w:val="16"/>
        </w:rPr>
        <w:t>Другие оборонные трасли:</w:t>
      </w:r>
    </w:p>
    <w:p w14:paraId="5E6DAACE" w14:textId="77777777" w:rsidR="00220102" w:rsidRPr="00B36624" w:rsidRDefault="00220102" w:rsidP="00615CF2">
      <w:pPr>
        <w:autoSpaceDE w:val="0"/>
        <w:autoSpaceDN w:val="0"/>
        <w:adjustRightInd w:val="0"/>
        <w:rPr>
          <w:rFonts w:ascii="Times New Roman" w:hAnsi="Times New Roman" w:cs="Times New Roman"/>
          <w:i/>
          <w:color w:val="000000" w:themeColor="text1"/>
          <w:sz w:val="16"/>
          <w:szCs w:val="16"/>
        </w:rPr>
      </w:pPr>
    </w:p>
    <w:p w14:paraId="233D5867" w14:textId="7777777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8 (21) января 1916г. Полковник Поклевский-Козелло в своем рапорте Начальнику Инженерных снабжений армий фронта генерал-лейтенанту Коваленко указывал, что «построенный экземпляр «вездехода» не выказал всех тех качеств, которые обусловлены докладом № 8101, например, не мог ходить по рыхлому снегу глубиной около 1 фута, а испытания хода по воде сделано не было». Сам Пороховщиков в заявлении от 3 января 1916г. признал «проведенные испытания окончательными для данного экземпляра «вездехода» и объяснял неудачи рядом причин: расстояние между основными барабанами мало, двигатель слаб, лента была не рифленая, а гладкая. В заключение он предлагал немедленно приступить к постройке «нового усовершенствованного «вездехода», более сильного и законченного». Главный начальник снабжений фронта, однако, утратил интерес к разработке и приказал «конструирование средствами фронта прекратить и предложить изобретателю представить изготовленный им экипаж…в ГВТУ», справедливо полагая, что машина, построенная на казенные средства, должна быть «передана казне». 1 марта 1916г. в ГВТУ были отправлены все документы по «Вездеходу» (20250).</w:t>
      </w:r>
    </w:p>
    <w:p w14:paraId="03753340" w14:textId="77777777" w:rsidR="00220102" w:rsidRPr="00B36624" w:rsidRDefault="00220102" w:rsidP="00615CF2">
      <w:pPr>
        <w:rPr>
          <w:rFonts w:ascii="Times New Roman" w:hAnsi="Times New Roman" w:cs="Times New Roman"/>
          <w:color w:val="000000" w:themeColor="text1"/>
          <w:sz w:val="16"/>
          <w:szCs w:val="16"/>
        </w:rPr>
      </w:pPr>
    </w:p>
    <w:p w14:paraId="0E3F4EDA" w14:textId="77777777" w:rsidR="00E24F4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DC0A96F" w14:textId="77777777" w:rsidR="00E24F4F" w:rsidRPr="00B36624" w:rsidRDefault="00E24F4F" w:rsidP="00615CF2">
      <w:pPr>
        <w:autoSpaceDE w:val="0"/>
        <w:autoSpaceDN w:val="0"/>
        <w:adjustRightInd w:val="0"/>
        <w:rPr>
          <w:rFonts w:ascii="Times New Roman" w:hAnsi="Times New Roman" w:cs="Times New Roman"/>
          <w:iCs/>
          <w:color w:val="000000" w:themeColor="text1"/>
          <w:sz w:val="16"/>
          <w:szCs w:val="16"/>
        </w:rPr>
      </w:pPr>
    </w:p>
    <w:p w14:paraId="75467AAF" w14:textId="605C7F2A" w:rsidR="002E4025" w:rsidRPr="00B36624" w:rsidRDefault="002E402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8-15-го (2</w:t>
      </w:r>
      <w:r>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 28) января 1916 Черноморским авиаотрядом были проведены учения, отрабатывались приёмы аэрофотосъемки, разведки, бомбометания. 24-го января русская эскадра подошла к Зунгулдаку. Зунгулдакский угольный р-н был вторым по важности районом воздействия Русского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флот</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(после Босфора). Из-за неразвитости железнодорожной сети, уголь перевозили в основном морем. Обычно удар по нему наносили только корабли, летчики получили задание разбомбить пароход, второстепенными целями были порт, электростанция, железная дорога. Хотя летчикам мешала сильная облачность и зенитный огонь, они смогли сбросить 18 больших и 20 малых бомб, подожгли и утопили 7000-тонный пароход и несколько судов, разрушили здание железнодорожного узла, подожгли несколько шахт.</w:t>
      </w:r>
    </w:p>
    <w:p w14:paraId="2BDD9033" w14:textId="77777777" w:rsidR="002E4025" w:rsidRPr="00B36624" w:rsidRDefault="002E402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Подобная операция была проведена 25 августа против австро-немецких сил в Варне, но этот раз враг оказал сильное сопротивление, при уходе эскадры её атаковали вражеские самолёты, сбросившие несколько десятков бомб.</w:t>
      </w:r>
    </w:p>
    <w:p w14:paraId="6DF1BB7B" w14:textId="2BFC1B9A" w:rsidR="002E4025" w:rsidRPr="00B36624" w:rsidRDefault="002E402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Еще одной задачей для гидроавиации была помощь в проведении крупных десантных операций. В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апреле</w:t>
      </w:r>
      <w:r w:rsidR="00FD38A3">
        <w:rPr>
          <w:rStyle w:val="highlight"/>
          <w:rFonts w:ascii="Times New Roman" w:hAnsi="Times New Roman" w:cs="Times New Roman"/>
          <w:color w:val="000000" w:themeColor="text1"/>
          <w:sz w:val="16"/>
          <w:szCs w:val="16"/>
        </w:rPr>
        <w:t xml:space="preserve"> </w:t>
      </w:r>
      <w:bookmarkStart w:id="2" w:name="YANDEX_22"/>
      <w:bookmarkEnd w:id="2"/>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оба авиатранспорта участвуют в сопровождении транспортной флотилии из 27 судов из Новороссийска и Мариуполя в р-н Ризе. Самолеты прикрывали высаживающиеся войска с воздуха и осуществляли противолодочную защиту. Месяц спустя «Александр» участвовал в высадке десанта у Трапезунда (17043).</w:t>
      </w:r>
    </w:p>
    <w:p w14:paraId="6DB25E68" w14:textId="77777777" w:rsidR="002E4025" w:rsidRPr="00B36624" w:rsidRDefault="002E4025" w:rsidP="00615CF2">
      <w:pPr>
        <w:autoSpaceDE w:val="0"/>
        <w:autoSpaceDN w:val="0"/>
        <w:adjustRightInd w:val="0"/>
        <w:rPr>
          <w:rFonts w:ascii="Times New Roman" w:hAnsi="Times New Roman" w:cs="Times New Roman"/>
          <w:color w:val="000000" w:themeColor="text1"/>
          <w:sz w:val="16"/>
          <w:szCs w:val="16"/>
        </w:rPr>
      </w:pPr>
    </w:p>
    <w:p w14:paraId="5330CF8E" w14:textId="1663A971" w:rsidR="00E24F4F" w:rsidRPr="00B36624" w:rsidRDefault="00E24F4F" w:rsidP="00615CF2">
      <w:pPr>
        <w:pStyle w:val="ae"/>
        <w:spacing w:before="0" w:after="0"/>
        <w:rPr>
          <w:color w:val="000000" w:themeColor="text1"/>
          <w:sz w:val="16"/>
          <w:szCs w:val="16"/>
        </w:rPr>
      </w:pPr>
      <w:r w:rsidRPr="00B36624">
        <w:rPr>
          <w:color w:val="000000" w:themeColor="text1"/>
          <w:sz w:val="16"/>
          <w:szCs w:val="16"/>
        </w:rPr>
        <w:t>8 (21) января 1916 к северо-востоку от города Черновицы (ныне — украинский город Черновцы) — центра региона Буковина — русские войска предприняли попытку нового наступления на австрийские позиции. В результате была занята часть окопов противника, но при этом русские потеряли 70</w:t>
      </w:r>
      <w:r w:rsidR="00FD38A3">
        <w:rPr>
          <w:color w:val="000000" w:themeColor="text1"/>
          <w:sz w:val="16"/>
          <w:szCs w:val="16"/>
        </w:rPr>
        <w:t xml:space="preserve"> </w:t>
      </w:r>
      <w:r w:rsidRPr="00B36624">
        <w:rPr>
          <w:color w:val="000000" w:themeColor="text1"/>
          <w:sz w:val="16"/>
          <w:szCs w:val="16"/>
        </w:rPr>
        <w:t>000 убитыми и ранеными и более 5000 пленными (17045).</w:t>
      </w:r>
    </w:p>
    <w:p w14:paraId="12975853" w14:textId="77777777" w:rsidR="00E24F4F" w:rsidRPr="00B36624" w:rsidRDefault="00E24F4F" w:rsidP="00615CF2">
      <w:pPr>
        <w:autoSpaceDE w:val="0"/>
        <w:autoSpaceDN w:val="0"/>
        <w:adjustRightInd w:val="0"/>
        <w:rPr>
          <w:rFonts w:ascii="Times New Roman" w:hAnsi="Times New Roman" w:cs="Times New Roman"/>
          <w:iCs/>
          <w:color w:val="000000" w:themeColor="text1"/>
          <w:sz w:val="16"/>
          <w:szCs w:val="16"/>
        </w:rPr>
      </w:pPr>
    </w:p>
    <w:p w14:paraId="5324248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C9AD1C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A6E544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января 1916 Черногория капитулировала немецким войскам (4962).</w:t>
      </w:r>
    </w:p>
    <w:p w14:paraId="05A3D5E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950C10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A0ADEE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E16DD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января 1916 в Баку закончились испытания М-9 Д.П.Г., которые начались 25 декабря 1915 (92,220).</w:t>
      </w:r>
    </w:p>
    <w:p w14:paraId="4E3962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7E388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января 1916 года на Бакинском рейде блестяще за</w:t>
      </w:r>
      <w:r w:rsidRPr="00B36624">
        <w:rPr>
          <w:rFonts w:ascii="Times New Roman" w:hAnsi="Times New Roman" w:cs="Times New Roman"/>
          <w:color w:val="000000" w:themeColor="text1"/>
          <w:sz w:val="16"/>
          <w:szCs w:val="16"/>
        </w:rPr>
        <w:softHyphen/>
        <w:t>вершились приемные испытания летающей лодки “М-9”, осна</w:t>
      </w:r>
      <w:r w:rsidRPr="00B36624">
        <w:rPr>
          <w:rFonts w:ascii="Times New Roman" w:hAnsi="Times New Roman" w:cs="Times New Roman"/>
          <w:color w:val="000000" w:themeColor="text1"/>
          <w:sz w:val="16"/>
          <w:szCs w:val="16"/>
        </w:rPr>
        <w:softHyphen/>
        <w:t>щенной мотором в 150 л.с. Ее полетный вес составил полторы тонны, включая полезную нагрузку массой до полутонны, в том числе 160 кг бензина и масла. Она могла летать со скоростью 110 км/час на высотах до 3000 м в течение 3,5 часов. По срав</w:t>
      </w:r>
      <w:r w:rsidRPr="00B36624">
        <w:rPr>
          <w:rFonts w:ascii="Times New Roman" w:hAnsi="Times New Roman" w:cs="Times New Roman"/>
          <w:color w:val="000000" w:themeColor="text1"/>
          <w:sz w:val="16"/>
          <w:szCs w:val="16"/>
        </w:rPr>
        <w:softHyphen/>
        <w:t>нению с полюбившейся черноморцам “М-5” (прозванной “Пя</w:t>
      </w:r>
      <w:r w:rsidRPr="00B36624">
        <w:rPr>
          <w:rFonts w:ascii="Times New Roman" w:hAnsi="Times New Roman" w:cs="Times New Roman"/>
          <w:color w:val="000000" w:themeColor="text1"/>
          <w:sz w:val="16"/>
          <w:szCs w:val="16"/>
        </w:rPr>
        <w:softHyphen/>
        <w:t>таком”), стоившей 10500 рублей, цена изготовления “М-9” (на</w:t>
      </w:r>
      <w:r w:rsidRPr="00B36624">
        <w:rPr>
          <w:rFonts w:ascii="Times New Roman" w:hAnsi="Times New Roman" w:cs="Times New Roman"/>
          <w:color w:val="000000" w:themeColor="text1"/>
          <w:sz w:val="16"/>
          <w:szCs w:val="16"/>
        </w:rPr>
        <w:softHyphen/>
        <w:t>званной “Девяткой”) достигла 18000 рублей. Третьим в ее кабине размещался летчик-стрелок. В передней кабине на шкворневой установке стоял пулемет “Виккерс”. Затем некоторые машины получили малокалибер</w:t>
      </w:r>
      <w:r w:rsidRPr="00B36624">
        <w:rPr>
          <w:rFonts w:ascii="Times New Roman" w:hAnsi="Times New Roman" w:cs="Times New Roman"/>
          <w:color w:val="000000" w:themeColor="text1"/>
          <w:sz w:val="16"/>
          <w:szCs w:val="16"/>
        </w:rPr>
        <w:softHyphen/>
        <w:t>ные пушки “Гочкис” или “Эрликон”, чего раньше не имел ни один в мире гидроаэроплан. Там же находились четыре бомбомета для 2-пудовых фугасных бомб. Правда со стороны задней полусферы “Девятка” не была защищена. От установки там пулемета конструктор Д. Григорович категорически отка</w:t>
      </w:r>
      <w:r w:rsidRPr="00B36624">
        <w:rPr>
          <w:rFonts w:ascii="Times New Roman" w:hAnsi="Times New Roman" w:cs="Times New Roman"/>
          <w:color w:val="000000" w:themeColor="text1"/>
          <w:sz w:val="16"/>
          <w:szCs w:val="16"/>
        </w:rPr>
        <w:softHyphen/>
        <w:t>зался по техническим соображениям, но летчики не соглаша</w:t>
      </w:r>
      <w:r w:rsidRPr="00B36624">
        <w:rPr>
          <w:rFonts w:ascii="Times New Roman" w:hAnsi="Times New Roman" w:cs="Times New Roman"/>
          <w:color w:val="000000" w:themeColor="text1"/>
          <w:sz w:val="16"/>
          <w:szCs w:val="16"/>
        </w:rPr>
        <w:softHyphen/>
        <w:t>лись с этим. Сидевшему рядом с пилотом-авиатором пилоту-наблюдателю для ведения стрельбы из пулемета приходилось перелезать во время полета в переднюю кабину, так как подго</w:t>
      </w:r>
      <w:r w:rsidRPr="00B36624">
        <w:rPr>
          <w:rFonts w:ascii="Times New Roman" w:hAnsi="Times New Roman" w:cs="Times New Roman"/>
          <w:color w:val="000000" w:themeColor="text1"/>
          <w:sz w:val="16"/>
          <w:szCs w:val="16"/>
        </w:rPr>
        <w:softHyphen/>
        <w:t>товленных воздушных стрелков не хватало. Докладывая об окончании испытаний “М-9”, начальник Мор</w:t>
      </w:r>
      <w:r w:rsidRPr="00B36624">
        <w:rPr>
          <w:rFonts w:ascii="Times New Roman" w:hAnsi="Times New Roman" w:cs="Times New Roman"/>
          <w:color w:val="000000" w:themeColor="text1"/>
          <w:sz w:val="16"/>
          <w:szCs w:val="16"/>
        </w:rPr>
        <w:softHyphen/>
        <w:t>ского генерального штаба вице-адмирал А. Русин, назначенный также первым помощником морского министра, сооощил ад</w:t>
      </w:r>
      <w:r w:rsidRPr="00B36624">
        <w:rPr>
          <w:rFonts w:ascii="Times New Roman" w:hAnsi="Times New Roman" w:cs="Times New Roman"/>
          <w:color w:val="000000" w:themeColor="text1"/>
          <w:sz w:val="16"/>
          <w:szCs w:val="16"/>
        </w:rPr>
        <w:softHyphen/>
        <w:t>миралу И. Григоровичу, что “достигнутые результаты превзошли теоретические расчеты и дают основания считать эти лодки одними из лучших, если не лучшими гидроаэропланами в мире с моторами данной мощности”. Отмечая то обстоятельство, что “плодотворная деятельность конструктора приносит гро</w:t>
      </w:r>
      <w:r w:rsidRPr="00B36624">
        <w:rPr>
          <w:rFonts w:ascii="Times New Roman" w:hAnsi="Times New Roman" w:cs="Times New Roman"/>
          <w:color w:val="000000" w:themeColor="text1"/>
          <w:sz w:val="16"/>
          <w:szCs w:val="16"/>
        </w:rPr>
        <w:softHyphen/>
        <w:t>мадную пользу”, начальник штаба ходатайствовал о достойном поощрении. Вскоре Д. Григорович был награжден орденом (11283).</w:t>
      </w:r>
    </w:p>
    <w:p w14:paraId="274AC7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AC3A9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9 (22) января 1916 г. закончились испытания прототипа М-9, который дос</w:t>
      </w:r>
      <w:r w:rsidRPr="00B36624">
        <w:rPr>
          <w:rFonts w:ascii="Times New Roman" w:hAnsi="Times New Roman" w:cs="Times New Roman"/>
          <w:color w:val="000000" w:themeColor="text1"/>
          <w:sz w:val="16"/>
          <w:szCs w:val="16"/>
        </w:rPr>
        <w:softHyphen/>
        <w:t>тавили в отделение Петроградской школы морских лётчиков в Баку. Лётные характеристики М-9, несмотря на более мощный двигатель, несуще</w:t>
      </w:r>
      <w:r w:rsidRPr="00B36624">
        <w:rPr>
          <w:rFonts w:ascii="Times New Roman" w:hAnsi="Times New Roman" w:cs="Times New Roman"/>
          <w:color w:val="000000" w:themeColor="text1"/>
          <w:sz w:val="16"/>
          <w:szCs w:val="16"/>
        </w:rPr>
        <w:softHyphen/>
        <w:t>ственно отличались от М-5. Так ско</w:t>
      </w:r>
      <w:r w:rsidRPr="00B36624">
        <w:rPr>
          <w:rFonts w:ascii="Times New Roman" w:hAnsi="Times New Roman" w:cs="Times New Roman"/>
          <w:color w:val="000000" w:themeColor="text1"/>
          <w:sz w:val="16"/>
          <w:szCs w:val="16"/>
        </w:rPr>
        <w:softHyphen/>
        <w:t>рость горизонтального полёта со</w:t>
      </w:r>
      <w:r w:rsidRPr="00B36624">
        <w:rPr>
          <w:rFonts w:ascii="Times New Roman" w:hAnsi="Times New Roman" w:cs="Times New Roman"/>
          <w:color w:val="000000" w:themeColor="text1"/>
          <w:sz w:val="16"/>
          <w:szCs w:val="16"/>
        </w:rPr>
        <w:softHyphen/>
        <w:t>ставляла 100-110 км/ч, правда, про</w:t>
      </w:r>
      <w:r w:rsidRPr="00B36624">
        <w:rPr>
          <w:rFonts w:ascii="Times New Roman" w:hAnsi="Times New Roman" w:cs="Times New Roman"/>
          <w:color w:val="000000" w:themeColor="text1"/>
          <w:sz w:val="16"/>
          <w:szCs w:val="16"/>
        </w:rPr>
        <w:softHyphen/>
        <w:t>должительность полёта возросла до 5 часов, скороподъёмность, по-пре</w:t>
      </w:r>
      <w:r w:rsidRPr="00B36624">
        <w:rPr>
          <w:rFonts w:ascii="Times New Roman" w:hAnsi="Times New Roman" w:cs="Times New Roman"/>
          <w:color w:val="000000" w:themeColor="text1"/>
          <w:sz w:val="16"/>
          <w:szCs w:val="16"/>
        </w:rPr>
        <w:softHyphen/>
        <w:t>жнему, оставляла желать лучшего, грузоподъёмность возросла незна</w:t>
      </w:r>
      <w:r w:rsidRPr="00B36624">
        <w:rPr>
          <w:rFonts w:ascii="Times New Roman" w:hAnsi="Times New Roman" w:cs="Times New Roman"/>
          <w:color w:val="000000" w:themeColor="text1"/>
          <w:sz w:val="16"/>
          <w:szCs w:val="16"/>
        </w:rPr>
        <w:softHyphen/>
        <w:t>чительно. Вооружение самолёта: подвижный пулемёт «Виккерс», «Лью</w:t>
      </w:r>
      <w:r w:rsidRPr="00B36624">
        <w:rPr>
          <w:rFonts w:ascii="Times New Roman" w:hAnsi="Times New Roman" w:cs="Times New Roman"/>
          <w:color w:val="000000" w:themeColor="text1"/>
          <w:sz w:val="16"/>
          <w:szCs w:val="16"/>
        </w:rPr>
        <w:softHyphen/>
        <w:t>ис» или «Максим», установленный в носовой части. В Акте испытаний отмечалось, что летающая лодка «легко выходит из воды», на разбе</w:t>
      </w:r>
      <w:r w:rsidRPr="00B36624">
        <w:rPr>
          <w:rFonts w:ascii="Times New Roman" w:hAnsi="Times New Roman" w:cs="Times New Roman"/>
          <w:color w:val="000000" w:themeColor="text1"/>
          <w:sz w:val="16"/>
          <w:szCs w:val="16"/>
        </w:rPr>
        <w:softHyphen/>
        <w:t>ге быстро поднимает хвост (?) и быстро отрывается, самолёт хоро</w:t>
      </w:r>
      <w:r w:rsidRPr="00B36624">
        <w:rPr>
          <w:rFonts w:ascii="Times New Roman" w:hAnsi="Times New Roman" w:cs="Times New Roman"/>
          <w:color w:val="000000" w:themeColor="text1"/>
          <w:sz w:val="16"/>
          <w:szCs w:val="16"/>
        </w:rPr>
        <w:softHyphen/>
        <w:t>шо сбалансирован, сохраняет ус</w:t>
      </w:r>
      <w:r w:rsidRPr="00B36624">
        <w:rPr>
          <w:rFonts w:ascii="Times New Roman" w:hAnsi="Times New Roman" w:cs="Times New Roman"/>
          <w:color w:val="000000" w:themeColor="text1"/>
          <w:sz w:val="16"/>
          <w:szCs w:val="16"/>
        </w:rPr>
        <w:softHyphen/>
        <w:t>тойчивость на виражах. Конечно, по столь исчерпывающим данным сложно судить о возможностях са</w:t>
      </w:r>
      <w:r w:rsidRPr="00B36624">
        <w:rPr>
          <w:rFonts w:ascii="Times New Roman" w:hAnsi="Times New Roman" w:cs="Times New Roman"/>
          <w:color w:val="000000" w:themeColor="text1"/>
          <w:sz w:val="16"/>
          <w:szCs w:val="16"/>
        </w:rPr>
        <w:softHyphen/>
        <w:t>молёта, поскольку не приводится никаких качественных показателей, и все оценки носят чисто эмоцио</w:t>
      </w:r>
      <w:r w:rsidRPr="00B36624">
        <w:rPr>
          <w:rFonts w:ascii="Times New Roman" w:hAnsi="Times New Roman" w:cs="Times New Roman"/>
          <w:color w:val="000000" w:themeColor="text1"/>
          <w:sz w:val="16"/>
          <w:szCs w:val="16"/>
        </w:rPr>
        <w:softHyphen/>
        <w:t>нальный характер. Тем не менее, ознакомившись с Актом, авиационный комитет Чёр- номорского флота на заседании 20 января 1916 г. принял рекоменда</w:t>
      </w:r>
      <w:r w:rsidRPr="00B36624">
        <w:rPr>
          <w:rFonts w:ascii="Times New Roman" w:hAnsi="Times New Roman" w:cs="Times New Roman"/>
          <w:color w:val="000000" w:themeColor="text1"/>
          <w:sz w:val="16"/>
          <w:szCs w:val="16"/>
        </w:rPr>
        <w:softHyphen/>
        <w:t>цию заказать 30 М-9. и даже при</w:t>
      </w:r>
      <w:r w:rsidRPr="00B36624">
        <w:rPr>
          <w:rFonts w:ascii="Times New Roman" w:hAnsi="Times New Roman" w:cs="Times New Roman"/>
          <w:color w:val="000000" w:themeColor="text1"/>
          <w:sz w:val="16"/>
          <w:szCs w:val="16"/>
        </w:rPr>
        <w:softHyphen/>
        <w:t>обрели прототип за 19 000 руб. для обучения. Впоследствии он посту</w:t>
      </w:r>
      <w:r w:rsidRPr="00B36624">
        <w:rPr>
          <w:rFonts w:ascii="Times New Roman" w:hAnsi="Times New Roman" w:cs="Times New Roman"/>
          <w:color w:val="000000" w:themeColor="text1"/>
          <w:sz w:val="16"/>
          <w:szCs w:val="16"/>
        </w:rPr>
        <w:softHyphen/>
        <w:t>пил в Севастополь. Практически сразу же выявились конструктивные недостатки бензосистемы. На са</w:t>
      </w:r>
      <w:r w:rsidRPr="00B36624">
        <w:rPr>
          <w:rFonts w:ascii="Times New Roman" w:hAnsi="Times New Roman" w:cs="Times New Roman"/>
          <w:color w:val="000000" w:themeColor="text1"/>
          <w:sz w:val="16"/>
          <w:szCs w:val="16"/>
        </w:rPr>
        <w:softHyphen/>
        <w:t>молётах М-9 бензиновый и масля</w:t>
      </w:r>
      <w:r w:rsidRPr="00B36624">
        <w:rPr>
          <w:rFonts w:ascii="Times New Roman" w:hAnsi="Times New Roman" w:cs="Times New Roman"/>
          <w:color w:val="000000" w:themeColor="text1"/>
          <w:sz w:val="16"/>
          <w:szCs w:val="16"/>
        </w:rPr>
        <w:softHyphen/>
        <w:t>ный баки разместили перед двига</w:t>
      </w:r>
      <w:r w:rsidRPr="00B36624">
        <w:rPr>
          <w:rFonts w:ascii="Times New Roman" w:hAnsi="Times New Roman" w:cs="Times New Roman"/>
          <w:color w:val="000000" w:themeColor="text1"/>
          <w:sz w:val="16"/>
          <w:szCs w:val="16"/>
        </w:rPr>
        <w:softHyphen/>
        <w:t>телем, что грозило гибелью экипа</w:t>
      </w:r>
      <w:r w:rsidRPr="00B36624">
        <w:rPr>
          <w:rFonts w:ascii="Times New Roman" w:hAnsi="Times New Roman" w:cs="Times New Roman"/>
          <w:color w:val="000000" w:themeColor="text1"/>
          <w:sz w:val="16"/>
          <w:szCs w:val="16"/>
        </w:rPr>
        <w:softHyphen/>
        <w:t>жу в случае пулевой пробоины и возгорания бензинового бака. Впоследствии основной бензобак (225 л.) установили в лодке, оста</w:t>
      </w:r>
      <w:r w:rsidRPr="00B36624">
        <w:rPr>
          <w:rFonts w:ascii="Times New Roman" w:hAnsi="Times New Roman" w:cs="Times New Roman"/>
          <w:color w:val="000000" w:themeColor="text1"/>
          <w:sz w:val="16"/>
          <w:szCs w:val="16"/>
        </w:rPr>
        <w:softHyphen/>
        <w:t xml:space="preserve">вив между стойками два расходных бензиновых бака и масляный, </w:t>
      </w:r>
      <w:r w:rsidRPr="00B36624">
        <w:rPr>
          <w:rFonts w:ascii="Times New Roman" w:hAnsi="Times New Roman" w:cs="Times New Roman"/>
          <w:color w:val="000000" w:themeColor="text1"/>
          <w:sz w:val="16"/>
          <w:szCs w:val="16"/>
        </w:rPr>
        <w:lastRenderedPageBreak/>
        <w:t>что несущественно решало проблему. На необходимости изменения кон</w:t>
      </w:r>
      <w:r w:rsidRPr="00B36624">
        <w:rPr>
          <w:rFonts w:ascii="Times New Roman" w:hAnsi="Times New Roman" w:cs="Times New Roman"/>
          <w:color w:val="000000" w:themeColor="text1"/>
          <w:sz w:val="16"/>
          <w:szCs w:val="16"/>
        </w:rPr>
        <w:softHyphen/>
        <w:t>струкции бензосистемы черномор</w:t>
      </w:r>
      <w:r w:rsidRPr="00B36624">
        <w:rPr>
          <w:rFonts w:ascii="Times New Roman" w:hAnsi="Times New Roman" w:cs="Times New Roman"/>
          <w:color w:val="000000" w:themeColor="text1"/>
          <w:sz w:val="16"/>
          <w:szCs w:val="16"/>
        </w:rPr>
        <w:softHyphen/>
        <w:t>цы обратили внимание ещё в ап</w:t>
      </w:r>
      <w:r w:rsidRPr="00B36624">
        <w:rPr>
          <w:rFonts w:ascii="Times New Roman" w:hAnsi="Times New Roman" w:cs="Times New Roman"/>
          <w:color w:val="000000" w:themeColor="text1"/>
          <w:sz w:val="16"/>
          <w:szCs w:val="16"/>
        </w:rPr>
        <w:softHyphen/>
        <w:t>реле. В мае 1916 г. на Чёрном море установили на самолёт небольшой прожектор, освещение приборов в кабине и огни зеленого цвета на законцовках крыла. На этом само</w:t>
      </w:r>
      <w:r w:rsidRPr="00B36624">
        <w:rPr>
          <w:rFonts w:ascii="Times New Roman" w:hAnsi="Times New Roman" w:cs="Times New Roman"/>
          <w:color w:val="000000" w:themeColor="text1"/>
          <w:sz w:val="16"/>
          <w:szCs w:val="16"/>
        </w:rPr>
        <w:softHyphen/>
        <w:t>лёте лейтенант Н.А.Рогозин выпол</w:t>
      </w:r>
      <w:r w:rsidRPr="00B36624">
        <w:rPr>
          <w:rFonts w:ascii="Times New Roman" w:hAnsi="Times New Roman" w:cs="Times New Roman"/>
          <w:color w:val="000000" w:themeColor="text1"/>
          <w:sz w:val="16"/>
          <w:szCs w:val="16"/>
        </w:rPr>
        <w:softHyphen/>
        <w:t>нил три полёта ночью с пассажи</w:t>
      </w:r>
      <w:r w:rsidRPr="00B36624">
        <w:rPr>
          <w:rFonts w:ascii="Times New Roman" w:hAnsi="Times New Roman" w:cs="Times New Roman"/>
          <w:color w:val="000000" w:themeColor="text1"/>
          <w:sz w:val="16"/>
          <w:szCs w:val="16"/>
        </w:rPr>
        <w:softHyphen/>
        <w:t>ром, подтвердив их возможность. Лейтенант В.В.Утгоф со своей сто</w:t>
      </w:r>
      <w:r w:rsidRPr="00B36624">
        <w:rPr>
          <w:rFonts w:ascii="Times New Roman" w:hAnsi="Times New Roman" w:cs="Times New Roman"/>
          <w:color w:val="000000" w:themeColor="text1"/>
          <w:sz w:val="16"/>
          <w:szCs w:val="16"/>
        </w:rPr>
        <w:softHyphen/>
        <w:t>роны считал полёты ночью более безопасными (в боевых условиях), но полагал необходимым устано</w:t>
      </w:r>
      <w:r w:rsidRPr="00B36624">
        <w:rPr>
          <w:rFonts w:ascii="Times New Roman" w:hAnsi="Times New Roman" w:cs="Times New Roman"/>
          <w:color w:val="000000" w:themeColor="text1"/>
          <w:sz w:val="16"/>
          <w:szCs w:val="16"/>
        </w:rPr>
        <w:softHyphen/>
        <w:t>вить на самолёт некоторое обору</w:t>
      </w:r>
      <w:r w:rsidRPr="00B36624">
        <w:rPr>
          <w:rFonts w:ascii="Times New Roman" w:hAnsi="Times New Roman" w:cs="Times New Roman"/>
          <w:color w:val="000000" w:themeColor="text1"/>
          <w:sz w:val="16"/>
          <w:szCs w:val="16"/>
        </w:rPr>
        <w:softHyphen/>
        <w:t>дование, и в частности прицел, вы</w:t>
      </w:r>
      <w:r w:rsidRPr="00B36624">
        <w:rPr>
          <w:rFonts w:ascii="Times New Roman" w:hAnsi="Times New Roman" w:cs="Times New Roman"/>
          <w:color w:val="000000" w:themeColor="text1"/>
          <w:sz w:val="16"/>
          <w:szCs w:val="16"/>
        </w:rPr>
        <w:softHyphen/>
        <w:t>сотомер, указатель скорости. Впос</w:t>
      </w:r>
      <w:r w:rsidRPr="00B36624">
        <w:rPr>
          <w:rFonts w:ascii="Times New Roman" w:hAnsi="Times New Roman" w:cs="Times New Roman"/>
          <w:color w:val="000000" w:themeColor="text1"/>
          <w:sz w:val="16"/>
          <w:szCs w:val="16"/>
        </w:rPr>
        <w:softHyphen/>
        <w:t>ледствии Стаховский предложил бо</w:t>
      </w:r>
      <w:r w:rsidRPr="00B36624">
        <w:rPr>
          <w:rFonts w:ascii="Times New Roman" w:hAnsi="Times New Roman" w:cs="Times New Roman"/>
          <w:color w:val="000000" w:themeColor="text1"/>
          <w:sz w:val="16"/>
          <w:szCs w:val="16"/>
        </w:rPr>
        <w:softHyphen/>
        <w:t>лее рациональную и удобную сис</w:t>
      </w:r>
      <w:r w:rsidRPr="00B36624">
        <w:rPr>
          <w:rFonts w:ascii="Times New Roman" w:hAnsi="Times New Roman" w:cs="Times New Roman"/>
          <w:color w:val="000000" w:themeColor="text1"/>
          <w:sz w:val="16"/>
          <w:szCs w:val="16"/>
        </w:rPr>
        <w:softHyphen/>
        <w:t>тему освещения приборной доски. Несмотря на ряд недостатков, летающая лодка М-9 постепенно вытесняла предшественниц. Она всё же обладала несколько лучшей по сравнению с М-5 мореходностью. Так, балтийцы в одном из докумен</w:t>
      </w:r>
      <w:r w:rsidRPr="00B36624">
        <w:rPr>
          <w:rFonts w:ascii="Times New Roman" w:hAnsi="Times New Roman" w:cs="Times New Roman"/>
          <w:color w:val="000000" w:themeColor="text1"/>
          <w:sz w:val="16"/>
          <w:szCs w:val="16"/>
        </w:rPr>
        <w:softHyphen/>
        <w:t>тов отмечали: «Сегодня поднялся на Щетинине-9 с волны высотой до 10 футов (Зм), при свежем ветре аппа</w:t>
      </w:r>
      <w:r w:rsidRPr="00B36624">
        <w:rPr>
          <w:rFonts w:ascii="Times New Roman" w:hAnsi="Times New Roman" w:cs="Times New Roman"/>
          <w:color w:val="000000" w:themeColor="text1"/>
          <w:sz w:val="16"/>
          <w:szCs w:val="16"/>
        </w:rPr>
        <w:softHyphen/>
        <w:t>рат показал хорошие мореходные качества и поднялся легко. При уда</w:t>
      </w:r>
      <w:r w:rsidRPr="00B36624">
        <w:rPr>
          <w:rFonts w:ascii="Times New Roman" w:hAnsi="Times New Roman" w:cs="Times New Roman"/>
          <w:color w:val="000000" w:themeColor="text1"/>
          <w:sz w:val="16"/>
          <w:szCs w:val="16"/>
        </w:rPr>
        <w:softHyphen/>
        <w:t>ре реданом о гребень волны был сорван и опрокинут главный бак и поломана бензиновая трубка, со</w:t>
      </w:r>
      <w:r w:rsidRPr="00B36624">
        <w:rPr>
          <w:rFonts w:ascii="Times New Roman" w:hAnsi="Times New Roman" w:cs="Times New Roman"/>
          <w:color w:val="000000" w:themeColor="text1"/>
          <w:sz w:val="16"/>
          <w:szCs w:val="16"/>
        </w:rPr>
        <w:softHyphen/>
        <w:t>единяющая его с расходным баком». Наверное, нужно быть изрядным оптимистом и делать вывод о высо</w:t>
      </w:r>
      <w:r w:rsidRPr="00B36624">
        <w:rPr>
          <w:rFonts w:ascii="Times New Roman" w:hAnsi="Times New Roman" w:cs="Times New Roman"/>
          <w:color w:val="000000" w:themeColor="text1"/>
          <w:sz w:val="16"/>
          <w:szCs w:val="16"/>
        </w:rPr>
        <w:softHyphen/>
        <w:t>ких мореходных качествах летаю</w:t>
      </w:r>
      <w:r w:rsidRPr="00B36624">
        <w:rPr>
          <w:rFonts w:ascii="Times New Roman" w:hAnsi="Times New Roman" w:cs="Times New Roman"/>
          <w:color w:val="000000" w:themeColor="text1"/>
          <w:sz w:val="16"/>
          <w:szCs w:val="16"/>
        </w:rPr>
        <w:softHyphen/>
        <w:t>щей лодки, на которой при разбе</w:t>
      </w:r>
      <w:r w:rsidRPr="00B36624">
        <w:rPr>
          <w:rFonts w:ascii="Times New Roman" w:hAnsi="Times New Roman" w:cs="Times New Roman"/>
          <w:color w:val="000000" w:themeColor="text1"/>
          <w:sz w:val="16"/>
          <w:szCs w:val="16"/>
        </w:rPr>
        <w:softHyphen/>
        <w:t>ге сорвался бак и повреждены тру</w:t>
      </w:r>
      <w:r w:rsidRPr="00B36624">
        <w:rPr>
          <w:rFonts w:ascii="Times New Roman" w:hAnsi="Times New Roman" w:cs="Times New Roman"/>
          <w:color w:val="000000" w:themeColor="text1"/>
          <w:sz w:val="16"/>
          <w:szCs w:val="16"/>
        </w:rPr>
        <w:softHyphen/>
        <w:t>бопроводы, но тем не менее...! Первые шаги новой техники, как это уже отмечалось не один раз, не всегда проходят гладко. Так и на Чёрном море, поначалу высказыва</w:t>
      </w:r>
      <w:r w:rsidRPr="00B36624">
        <w:rPr>
          <w:rFonts w:ascii="Times New Roman" w:hAnsi="Times New Roman" w:cs="Times New Roman"/>
          <w:color w:val="000000" w:themeColor="text1"/>
          <w:sz w:val="16"/>
          <w:szCs w:val="16"/>
        </w:rPr>
        <w:softHyphen/>
        <w:t>лось мнение о недоверии к М-9 и предпочтительности М-5. С началом войны встретились затруднения в применении самолё</w:t>
      </w:r>
      <w:r w:rsidRPr="00B36624">
        <w:rPr>
          <w:rFonts w:ascii="Times New Roman" w:hAnsi="Times New Roman" w:cs="Times New Roman"/>
          <w:color w:val="000000" w:themeColor="text1"/>
          <w:sz w:val="16"/>
          <w:szCs w:val="16"/>
        </w:rPr>
        <w:softHyphen/>
        <w:t>тов М-9, реальную угрозу для кото</w:t>
      </w:r>
      <w:r w:rsidRPr="00B36624">
        <w:rPr>
          <w:rFonts w:ascii="Times New Roman" w:hAnsi="Times New Roman" w:cs="Times New Roman"/>
          <w:color w:val="000000" w:themeColor="text1"/>
          <w:sz w:val="16"/>
          <w:szCs w:val="16"/>
        </w:rPr>
        <w:softHyphen/>
        <w:t>рых стали представлять немецкие поплавковые гидросамолёты «Аль</w:t>
      </w:r>
      <w:r w:rsidRPr="00B36624">
        <w:rPr>
          <w:rFonts w:ascii="Times New Roman" w:hAnsi="Times New Roman" w:cs="Times New Roman"/>
          <w:color w:val="000000" w:themeColor="text1"/>
          <w:sz w:val="16"/>
          <w:szCs w:val="16"/>
        </w:rPr>
        <w:softHyphen/>
        <w:t>батрос» с двигателями мощностью 225 л.с., имевшие скорость 160 км/ч. В дополнение ко всему вооруже</w:t>
      </w:r>
      <w:r w:rsidRPr="00B36624">
        <w:rPr>
          <w:rFonts w:ascii="Times New Roman" w:hAnsi="Times New Roman" w:cs="Times New Roman"/>
          <w:color w:val="000000" w:themeColor="text1"/>
          <w:sz w:val="16"/>
          <w:szCs w:val="16"/>
        </w:rPr>
        <w:softHyphen/>
        <w:t>ние их состояло из передней не</w:t>
      </w:r>
      <w:r w:rsidRPr="00B36624">
        <w:rPr>
          <w:rFonts w:ascii="Times New Roman" w:hAnsi="Times New Roman" w:cs="Times New Roman"/>
          <w:color w:val="000000" w:themeColor="text1"/>
          <w:sz w:val="16"/>
          <w:szCs w:val="16"/>
        </w:rPr>
        <w:softHyphen/>
        <w:t>подвижной и задней турельной стрелковых установок. Морское ведомство неоднократно обраща</w:t>
      </w:r>
      <w:r w:rsidRPr="00B36624">
        <w:rPr>
          <w:rFonts w:ascii="Times New Roman" w:hAnsi="Times New Roman" w:cs="Times New Roman"/>
          <w:color w:val="000000" w:themeColor="text1"/>
          <w:sz w:val="16"/>
          <w:szCs w:val="16"/>
        </w:rPr>
        <w:softHyphen/>
        <w:t>лось к Григоровичу с настоятель</w:t>
      </w:r>
      <w:r w:rsidRPr="00B36624">
        <w:rPr>
          <w:rFonts w:ascii="Times New Roman" w:hAnsi="Times New Roman" w:cs="Times New Roman"/>
          <w:color w:val="000000" w:themeColor="text1"/>
          <w:sz w:val="16"/>
          <w:szCs w:val="16"/>
        </w:rPr>
        <w:softHyphen/>
        <w:t>ным требованием оборудовать са</w:t>
      </w:r>
      <w:r w:rsidRPr="00B36624">
        <w:rPr>
          <w:rFonts w:ascii="Times New Roman" w:hAnsi="Times New Roman" w:cs="Times New Roman"/>
          <w:color w:val="000000" w:themeColor="text1"/>
          <w:sz w:val="16"/>
          <w:szCs w:val="16"/>
        </w:rPr>
        <w:softHyphen/>
        <w:t>молёт задней турельной установ</w:t>
      </w:r>
      <w:r w:rsidRPr="00B36624">
        <w:rPr>
          <w:rFonts w:ascii="Times New Roman" w:hAnsi="Times New Roman" w:cs="Times New Roman"/>
          <w:color w:val="000000" w:themeColor="text1"/>
          <w:sz w:val="16"/>
          <w:szCs w:val="16"/>
        </w:rPr>
        <w:softHyphen/>
        <w:t>кой, но безуспешно. По этой при</w:t>
      </w:r>
      <w:r w:rsidRPr="00B36624">
        <w:rPr>
          <w:rFonts w:ascii="Times New Roman" w:hAnsi="Times New Roman" w:cs="Times New Roman"/>
          <w:color w:val="000000" w:themeColor="text1"/>
          <w:sz w:val="16"/>
          <w:szCs w:val="16"/>
        </w:rPr>
        <w:softHyphen/>
        <w:t>чине лётчики отказывались летать на совершенно беззащитных тихо</w:t>
      </w:r>
      <w:r w:rsidRPr="00B36624">
        <w:rPr>
          <w:rFonts w:ascii="Times New Roman" w:hAnsi="Times New Roman" w:cs="Times New Roman"/>
          <w:color w:val="000000" w:themeColor="text1"/>
          <w:sz w:val="16"/>
          <w:szCs w:val="16"/>
        </w:rPr>
        <w:softHyphen/>
        <w:t>ходных самолётах. Приходилось М-9 применять преимущественно в груп</w:t>
      </w:r>
      <w:r w:rsidRPr="00B36624">
        <w:rPr>
          <w:rFonts w:ascii="Times New Roman" w:hAnsi="Times New Roman" w:cs="Times New Roman"/>
          <w:color w:val="000000" w:themeColor="text1"/>
          <w:sz w:val="16"/>
          <w:szCs w:val="16"/>
        </w:rPr>
        <w:softHyphen/>
        <w:t>пе, а начиная с 1917 г. - в сопро</w:t>
      </w:r>
      <w:r w:rsidRPr="00B36624">
        <w:rPr>
          <w:rFonts w:ascii="Times New Roman" w:hAnsi="Times New Roman" w:cs="Times New Roman"/>
          <w:color w:val="000000" w:themeColor="text1"/>
          <w:sz w:val="16"/>
          <w:szCs w:val="16"/>
        </w:rPr>
        <w:softHyphen/>
        <w:t>вождении сухопутных истребителей «Ньюпор-17», и «Ньюпор-21» (11872).</w:t>
      </w:r>
    </w:p>
    <w:p w14:paraId="3F5C84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4B9B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января 1916 г. испытывали доработанные бомбы В.И.Горчинского массой 12 фунтов (5,8 кг). С самолета их сбросили семь штук на промерзший грунт, покрытый слоем снега толщиной в пол-аршина при плохой погоде и сильном ветре. Все бомбы воспламенились. Из выводов: “...бомбы подполковника Витольда Иосифовича Горчинского вполне соответствуют своей цели - сжиганию деревень, посевов, лесов и т.п. Удобство формы бомб и укладка их в аппарате обеспечивают массовое бомбометание, а поэтому комиссия находит весьма желательным применение означенных бомб в действующей армии”. Буквально следом от Великого князя Александра Михайловича поступил заказ на изготовление 5000 штук зажигательных бомб конструкции Горчинского.</w:t>
      </w:r>
    </w:p>
    <w:p w14:paraId="7E915D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Корпус “бензинового снаряда подполковника Горчинского” изготавливали из жести. Он состоял из двух частей - корпуса со стабилизатором и поддона. Бомбу снаряжали древесными опилками, пропитанными бензином или его смесью пополам с керосином, причем делать это рекомендовалось непосредственно перед погрузкой в самолет. Нижнюю часть корпуса и внутреннюю поверхность поддона покрывали “спичечными составами” на основе фосфора, воспламеняющимися при трении, после чего вставляли один в другой и закрепляли предохранительной чекой.</w:t>
      </w:r>
    </w:p>
    <w:p w14:paraId="29C15A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Принцип действия такой бомбы довольно прост. Перед сбрасыванием с самолета выдергивали предохранительную чеку, обеспечивая подвижность корпуса бомбы относительно поддона в момент удара о землю. Благодаря этому воспламенялись спичечный состав и снаряжение боеприпаса. Несмотря на надежную работу воспламенителя, летчики отмечали невысокое зажигательное и пробивное действие этих авиабомб. В целом снаряд отвечал фронтовым условиям и поступил на вооружение, даже несмотря на его далеко небезопасные особенности конструкции и эксплуатации - спичечный состав мог легко загореться при попадании пули в корпус бомбы. Применяли ее по целям того же класса, что и снаряд конструкции Сле-сарева. Всего было заказано и изготовлено 500 таких боеприпасов. Поставки “бензиновых снарядов подполковника Гор-чинского” в авиаотряды осуществлялись в деревянных ящиках, в каждом из которых было вложено описание и инструкция по применению данных “снарядов” (7453).</w:t>
      </w:r>
    </w:p>
    <w:p w14:paraId="79B134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3AE2FE" w14:textId="77777777" w:rsidR="005A21B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422D9DA" w14:textId="77777777" w:rsidR="005A21BE" w:rsidRPr="00B36624" w:rsidRDefault="005A21BE" w:rsidP="00615CF2">
      <w:pPr>
        <w:autoSpaceDE w:val="0"/>
        <w:autoSpaceDN w:val="0"/>
        <w:adjustRightInd w:val="0"/>
        <w:rPr>
          <w:rFonts w:ascii="Times New Roman" w:hAnsi="Times New Roman" w:cs="Times New Roman"/>
          <w:iCs/>
          <w:color w:val="000000" w:themeColor="text1"/>
          <w:sz w:val="16"/>
          <w:szCs w:val="16"/>
        </w:rPr>
      </w:pPr>
    </w:p>
    <w:p w14:paraId="580C6725" w14:textId="77777777" w:rsidR="005A21BE" w:rsidRPr="00B36624" w:rsidRDefault="005A21B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10 (23) января</w:t>
      </w:r>
      <w:r w:rsidRPr="00B36624">
        <w:rPr>
          <w:rFonts w:ascii="Times New Roman" w:hAnsi="Times New Roman" w:cs="Times New Roman"/>
          <w:color w:val="000000" w:themeColor="text1"/>
          <w:sz w:val="16"/>
          <w:szCs w:val="16"/>
        </w:rPr>
        <w:t xml:space="preserve"> в 1916 году во время Первой мировой войны русская Кавказская армия (около 103 тысяч человек при 338 орудиях, командующий – генерал от инфантерии Н.Н.Юденич) начали Эрзурумскую наступательную операцию. Она успешно завершилась 2.3.1916 г. – русские войска овладели крепостью Эрзурум и продвинулись на 150 км. Потери русских войск – около 17 тысяч человек, турков – около 66 тысяч. Операция оказала большую помощь англичанам в Египте и Месопотамии, вынудив турецкую армию прекратить там активные военные действия. Генерал Юденич был награжден крестом 2-го класса ордена Святого Георгия (15005).</w:t>
      </w:r>
    </w:p>
    <w:p w14:paraId="6EDDE64F" w14:textId="77777777" w:rsidR="005A21BE" w:rsidRPr="00B36624" w:rsidRDefault="005A21BE" w:rsidP="00615CF2">
      <w:pPr>
        <w:rPr>
          <w:rFonts w:ascii="Times New Roman" w:hAnsi="Times New Roman" w:cs="Times New Roman"/>
          <w:color w:val="000000" w:themeColor="text1"/>
          <w:sz w:val="16"/>
          <w:szCs w:val="16"/>
        </w:rPr>
      </w:pPr>
    </w:p>
    <w:p w14:paraId="51D945CE" w14:textId="77777777" w:rsidR="00DC300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1757D943" w14:textId="77777777" w:rsidR="00DC3000" w:rsidRPr="00B36624" w:rsidRDefault="00DC3000" w:rsidP="00615CF2">
      <w:pPr>
        <w:autoSpaceDE w:val="0"/>
        <w:autoSpaceDN w:val="0"/>
        <w:adjustRightInd w:val="0"/>
        <w:rPr>
          <w:rFonts w:ascii="Times New Roman" w:hAnsi="Times New Roman" w:cs="Times New Roman"/>
          <w:iCs/>
          <w:color w:val="000000" w:themeColor="text1"/>
          <w:sz w:val="16"/>
          <w:szCs w:val="16"/>
        </w:rPr>
      </w:pPr>
    </w:p>
    <w:p w14:paraId="2036A89F" w14:textId="77777777" w:rsidR="00DC3000" w:rsidRPr="00B36624" w:rsidRDefault="00DC3000"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10 (23) января</w:t>
      </w:r>
      <w:r w:rsidRPr="00B36624">
        <w:rPr>
          <w:rFonts w:ascii="Times New Roman" w:hAnsi="Times New Roman" w:cs="Times New Roman"/>
          <w:color w:val="000000" w:themeColor="text1"/>
          <w:sz w:val="16"/>
          <w:szCs w:val="16"/>
        </w:rPr>
        <w:t xml:space="preserve"> в 1916 году произошло крупнейшее ограбление в истории Российской империи. Из Харьковского банка были похищены ценные бумаги на сумму в 2,5 млн. рублей. Месяц спустя преступники были задержаны (15005).</w:t>
      </w:r>
    </w:p>
    <w:p w14:paraId="6BEFA7F6" w14:textId="77777777" w:rsidR="00DC3000" w:rsidRPr="00B36624" w:rsidRDefault="00DC3000" w:rsidP="00615CF2">
      <w:pPr>
        <w:rPr>
          <w:rFonts w:ascii="Times New Roman" w:hAnsi="Times New Roman" w:cs="Times New Roman"/>
          <w:color w:val="000000" w:themeColor="text1"/>
          <w:sz w:val="16"/>
          <w:szCs w:val="16"/>
        </w:rPr>
      </w:pPr>
    </w:p>
    <w:p w14:paraId="77288403" w14:textId="77777777" w:rsidR="00B713CC" w:rsidRPr="00B36624" w:rsidRDefault="00B713C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85D6977" w14:textId="77777777" w:rsidR="00B713CC" w:rsidRPr="00B36624" w:rsidRDefault="00B713CC" w:rsidP="00615CF2">
      <w:pPr>
        <w:autoSpaceDE w:val="0"/>
        <w:autoSpaceDN w:val="0"/>
        <w:adjustRightInd w:val="0"/>
        <w:rPr>
          <w:rFonts w:ascii="Times New Roman" w:hAnsi="Times New Roman" w:cs="Times New Roman"/>
          <w:iCs/>
          <w:color w:val="000000" w:themeColor="text1"/>
          <w:sz w:val="16"/>
          <w:szCs w:val="16"/>
        </w:rPr>
      </w:pPr>
    </w:p>
    <w:p w14:paraId="45F631ED" w14:textId="263019C7" w:rsidR="00B713CC" w:rsidRPr="00B36624" w:rsidRDefault="00B713C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2E4025">
        <w:rPr>
          <w:rFonts w:ascii="Times New Roman" w:hAnsi="Times New Roman" w:cs="Times New Roman"/>
          <w:color w:val="000000" w:themeColor="text1"/>
          <w:sz w:val="16"/>
          <w:szCs w:val="16"/>
        </w:rPr>
        <w:t xml:space="preserve">(23) </w:t>
      </w:r>
      <w:r w:rsidRPr="00B36624">
        <w:rPr>
          <w:rFonts w:ascii="Times New Roman" w:hAnsi="Times New Roman" w:cs="Times New Roman"/>
          <w:color w:val="000000" w:themeColor="text1"/>
          <w:sz w:val="16"/>
          <w:szCs w:val="16"/>
        </w:rPr>
        <w:t xml:space="preserve">января 1916 г. </w:t>
      </w:r>
      <w:r w:rsidR="002E4025">
        <w:rPr>
          <w:rFonts w:ascii="Times New Roman" w:hAnsi="Times New Roman" w:cs="Times New Roman"/>
          <w:color w:val="000000" w:themeColor="text1"/>
          <w:sz w:val="16"/>
          <w:szCs w:val="16"/>
        </w:rPr>
        <w:t xml:space="preserve">прошла </w:t>
      </w:r>
      <w:r w:rsidRPr="00B36624">
        <w:rPr>
          <w:rFonts w:ascii="Times New Roman" w:hAnsi="Times New Roman" w:cs="Times New Roman"/>
          <w:color w:val="000000" w:themeColor="text1"/>
          <w:sz w:val="16"/>
          <w:szCs w:val="16"/>
        </w:rPr>
        <w:t>первая крупная атака первого штурмового батальона, созданного в августе 1915, увенчалась безоговорочным успехом. Штурмовики овладели неприятельскими позициями с минимальными потерями, после чего передали их двум пехотным батальонам. Генерал-квартирмейстер Эрих Людендорф был настолько впечатлен, что пожелал переделать по образу и подобию штурмовиков если не всю пехоту, то немалую ее часть. Вскоре речь зашла о штурмовых отрядах как о средстве победы в войне. К 1918 г. германская армия спешно перекраивалась под «штурмовые» стандарты. Формировались целые ударные дивизии (Angriffsdivisionen), которые должны были в перспективе составить до четверти от всех сил (22831).</w:t>
      </w:r>
    </w:p>
    <w:p w14:paraId="10E62313" w14:textId="77777777" w:rsidR="00B713CC" w:rsidRPr="00B36624" w:rsidRDefault="00B713CC" w:rsidP="00615CF2">
      <w:pPr>
        <w:rPr>
          <w:rFonts w:ascii="Times New Roman" w:hAnsi="Times New Roman" w:cs="Times New Roman"/>
          <w:color w:val="000000" w:themeColor="text1"/>
          <w:sz w:val="16"/>
          <w:szCs w:val="16"/>
        </w:rPr>
      </w:pPr>
    </w:p>
    <w:p w14:paraId="640B7E2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7F38CB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56912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января 1916 специальная комиссия Бакинского порта подписала акт по итогам испытаний М-9, которые окончились 9 (22) января 1916 (2809,1).</w:t>
      </w:r>
    </w:p>
    <w:p w14:paraId="6AFF6A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9C9B9A" w14:textId="77777777" w:rsidR="003E7511" w:rsidRPr="00B36624" w:rsidRDefault="003E751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11 </w:t>
      </w:r>
      <w:r w:rsidR="008A6534" w:rsidRPr="00B36624">
        <w:rPr>
          <w:rFonts w:ascii="Times New Roman" w:hAnsi="Times New Roman" w:cs="Times New Roman"/>
          <w:bCs/>
          <w:color w:val="000000" w:themeColor="text1"/>
          <w:sz w:val="16"/>
          <w:szCs w:val="16"/>
        </w:rPr>
        <w:t xml:space="preserve">(24) </w:t>
      </w:r>
      <w:r w:rsidRPr="00B36624">
        <w:rPr>
          <w:rFonts w:ascii="Times New Roman" w:hAnsi="Times New Roman" w:cs="Times New Roman"/>
          <w:bCs/>
          <w:color w:val="000000" w:themeColor="text1"/>
          <w:sz w:val="16"/>
          <w:szCs w:val="16"/>
        </w:rPr>
        <w:t xml:space="preserve">января 1916 года </w:t>
      </w:r>
      <w:r w:rsidRPr="00B36624">
        <w:rPr>
          <w:rFonts w:ascii="Times New Roman" w:hAnsi="Times New Roman" w:cs="Times New Roman"/>
          <w:color w:val="000000" w:themeColor="text1"/>
          <w:sz w:val="16"/>
          <w:szCs w:val="16"/>
        </w:rPr>
        <w:t>- Специальная комиссия Бакинского порта подписала акт по итогам испытаний М-9, которые окончились 9 января 1916 года (12413).</w:t>
      </w:r>
    </w:p>
    <w:p w14:paraId="0A0A482D" w14:textId="77777777" w:rsidR="003E7511" w:rsidRPr="00B36624" w:rsidRDefault="003E7511" w:rsidP="00615CF2">
      <w:pPr>
        <w:rPr>
          <w:rFonts w:ascii="Times New Roman" w:hAnsi="Times New Roman" w:cs="Times New Roman"/>
          <w:color w:val="000000" w:themeColor="text1"/>
          <w:sz w:val="16"/>
          <w:szCs w:val="16"/>
        </w:rPr>
      </w:pPr>
    </w:p>
    <w:p w14:paraId="477FA9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января 1916специальная комиссия Бакин</w:t>
      </w:r>
      <w:r w:rsidRPr="00B36624">
        <w:rPr>
          <w:rFonts w:ascii="Times New Roman" w:hAnsi="Times New Roman" w:cs="Times New Roman"/>
          <w:color w:val="000000" w:themeColor="text1"/>
          <w:sz w:val="16"/>
          <w:szCs w:val="16"/>
        </w:rPr>
        <w:softHyphen/>
        <w:t>ского порта подписала акт по итогам опытов с М-9. По этому документу, летающая лодка легко выходила из воды, при разбеге быстро поднимала хвост и быстро отрывалась. В полете “совершенно уравновешенный” самолет обла</w:t>
      </w:r>
      <w:r w:rsidRPr="00B36624">
        <w:rPr>
          <w:rFonts w:ascii="Times New Roman" w:hAnsi="Times New Roman" w:cs="Times New Roman"/>
          <w:color w:val="000000" w:themeColor="text1"/>
          <w:sz w:val="16"/>
          <w:szCs w:val="16"/>
        </w:rPr>
        <w:softHyphen/>
        <w:t>дал “большой остойчивостью и летучестью”, сохранял “устойчивость на вираже” и свободно набирал высоту в полном грузу. Он развивал скорость большую, чем у аппаратов типа ФБА и М-5, и являлся хорошим планером: планировал полого и долго шел, выровненный, над водой, почему садился на отно</w:t>
      </w:r>
      <w:r w:rsidRPr="00B36624">
        <w:rPr>
          <w:rFonts w:ascii="Times New Roman" w:hAnsi="Times New Roman" w:cs="Times New Roman"/>
          <w:color w:val="000000" w:themeColor="text1"/>
          <w:sz w:val="16"/>
          <w:szCs w:val="16"/>
        </w:rPr>
        <w:softHyphen/>
        <w:t>сительно малой скорости. Находясь на морской поверхности, он слушался руля, благодаря чему манев</w:t>
      </w:r>
      <w:r w:rsidRPr="00B36624">
        <w:rPr>
          <w:rFonts w:ascii="Times New Roman" w:hAnsi="Times New Roman" w:cs="Times New Roman"/>
          <w:color w:val="000000" w:themeColor="text1"/>
          <w:sz w:val="16"/>
          <w:szCs w:val="16"/>
        </w:rPr>
        <w:softHyphen/>
        <w:t>ры не вызывали особого труда. Аппарат, толкаемый 135-сильным мотором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xml:space="preserve"> продемонстрировал^заме-чательные характеристики: полезную нагрузку 450 кг (включая 200-кг запас топлива), скорость 110 км/ч, скороподъемность 500м за 6,5 минуты (при нагрузке 425 кг), 500м за 11 минут (при нагрузке 640 кг), 1000 м за 4,5 минуты (при нагрузке около 150 кг), 1000 м за 13 минут (при нагрузке 425 кг), 3350 м за 1 час 25 минут (при нагрузке 425 кг) (2807).</w:t>
      </w:r>
    </w:p>
    <w:p w14:paraId="07848B1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ПРОТОКОЛ</w:t>
      </w:r>
    </w:p>
    <w:p w14:paraId="02D812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Комиссии, назначенной пряказом Начальника Военного Отдъления Офицерской Школы Морской Авиации от 22-го декабря 1915 за № 258 от 30 декабря 1915 года за № 309.</w:t>
      </w:r>
    </w:p>
    <w:p w14:paraId="3644ADE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Характеристика гидроаэроплана завода С.С.Щетинина “Морской 9".</w:t>
      </w:r>
    </w:p>
    <w:p w14:paraId="03CF90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Отрыв: Легко выходят из воды. При разбеге быстро поднимает хвост</w:t>
      </w:r>
    </w:p>
    <w:p w14:paraId="4CF576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Быстро отрывается</w:t>
      </w:r>
    </w:p>
    <w:p w14:paraId="7FCA55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Полет: Совершенно уравновешенный аппарат, обладающий большой остойчивостью и летучестью. Сохраняет устойчивость на виражах. Скорость больше чем М-5 и Ф.В.А. Свободно идет на высоту в полном грузу.</w:t>
      </w:r>
    </w:p>
    <w:p w14:paraId="103F04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Планирование: Планирует полого. Вообще хороший планер.</w:t>
      </w:r>
    </w:p>
    <w:p w14:paraId="5C9DF1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Посадка. Благодаря хорошей летучестя долго идет выровненный над водой, почеку садится на небольшой скорости.</w:t>
      </w:r>
    </w:p>
    <w:p w14:paraId="3245E3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На воде: Хорошо управляем.</w:t>
      </w:r>
    </w:p>
    <w:p w14:paraId="3E2B4FA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Января 11 дня 1916 года г.Б а к у.</w:t>
      </w:r>
    </w:p>
    <w:p w14:paraId="1E9CD3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Комиссии:</w:t>
      </w:r>
    </w:p>
    <w:p w14:paraId="015A6C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Члены (2807)</w:t>
      </w:r>
    </w:p>
    <w:p w14:paraId="04FA7F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8FEDDF1" w14:textId="1E59B0E0"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w:t>
      </w:r>
      <w:r w:rsidR="002E4025">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января 1916 г. комиссия Ба</w:t>
      </w:r>
      <w:r w:rsidRPr="00B36624">
        <w:rPr>
          <w:rFonts w:ascii="Times New Roman" w:hAnsi="Times New Roman" w:cs="Times New Roman"/>
          <w:color w:val="000000" w:themeColor="text1"/>
          <w:sz w:val="16"/>
          <w:szCs w:val="16"/>
        </w:rPr>
        <w:softHyphen/>
        <w:t>кинского порта подписала отчет об опытах, в ко</w:t>
      </w:r>
      <w:r w:rsidRPr="00B36624">
        <w:rPr>
          <w:rFonts w:ascii="Times New Roman" w:hAnsi="Times New Roman" w:cs="Times New Roman"/>
          <w:color w:val="000000" w:themeColor="text1"/>
          <w:sz w:val="16"/>
          <w:szCs w:val="16"/>
        </w:rPr>
        <w:softHyphen/>
        <w:t>тором констатировала неутешительный факт: гид</w:t>
      </w:r>
      <w:r w:rsidRPr="00B36624">
        <w:rPr>
          <w:rFonts w:ascii="Times New Roman" w:hAnsi="Times New Roman" w:cs="Times New Roman"/>
          <w:color w:val="000000" w:themeColor="text1"/>
          <w:sz w:val="16"/>
          <w:szCs w:val="16"/>
        </w:rPr>
        <w:softHyphen/>
        <w:t xml:space="preserve">роаэроплан Седельников тип М-10, которыйсконструировал инженер ПРТВ А. Н. Седельников, старавшийся, скорее всего, создать специальную учебную одномоторную двухместную летающую </w:t>
      </w:r>
      <w:r w:rsidRPr="00B36624">
        <w:rPr>
          <w:rFonts w:ascii="Times New Roman" w:hAnsi="Times New Roman" w:cs="Times New Roman"/>
          <w:color w:val="000000" w:themeColor="text1"/>
          <w:sz w:val="16"/>
          <w:szCs w:val="16"/>
        </w:rPr>
        <w:lastRenderedPageBreak/>
        <w:t>лодку — двухстоечный биплан под мотор “Гном-Моносупап” 100 л. с. (меньшие по сравнению с М-5 размеры и отсутствие элеронов являлись отличительными чертами аппарата, у которого крайние Л-образные стойки коробки крыльев служили для управления поперечной ус</w:t>
      </w:r>
      <w:r w:rsidRPr="00B36624">
        <w:rPr>
          <w:rFonts w:ascii="Times New Roman" w:hAnsi="Times New Roman" w:cs="Times New Roman"/>
          <w:color w:val="000000" w:themeColor="text1"/>
          <w:sz w:val="16"/>
          <w:szCs w:val="16"/>
        </w:rPr>
        <w:softHyphen/>
        <w:t>тойчивостью путем перекашивания верхних несу</w:t>
      </w:r>
      <w:r w:rsidRPr="00B36624">
        <w:rPr>
          <w:rFonts w:ascii="Times New Roman" w:hAnsi="Times New Roman" w:cs="Times New Roman"/>
          <w:color w:val="000000" w:themeColor="text1"/>
          <w:sz w:val="16"/>
          <w:szCs w:val="16"/>
        </w:rPr>
        <w:softHyphen/>
        <w:t>щих плоскостей), проявил себя неудовлетворительно. С полезной нагрузкой 300 кг он достиг высоты 500 м за 7 минут, причем его разбег оказался не</w:t>
      </w:r>
      <w:r w:rsidRPr="00B36624">
        <w:rPr>
          <w:rFonts w:ascii="Times New Roman" w:hAnsi="Times New Roman" w:cs="Times New Roman"/>
          <w:color w:val="000000" w:themeColor="text1"/>
          <w:sz w:val="16"/>
          <w:szCs w:val="16"/>
        </w:rPr>
        <w:softHyphen/>
        <w:t>сколько большим, чем у лодок типа М-5 или ФБА, как, впрочем, и взлетная скорость. В воздухе ма</w:t>
      </w:r>
      <w:r w:rsidRPr="00B36624">
        <w:rPr>
          <w:rFonts w:ascii="Times New Roman" w:hAnsi="Times New Roman" w:cs="Times New Roman"/>
          <w:color w:val="000000" w:themeColor="text1"/>
          <w:sz w:val="16"/>
          <w:szCs w:val="16"/>
        </w:rPr>
        <w:softHyphen/>
        <w:t>шина развила “достаточный ход”, но при этом от</w:t>
      </w:r>
      <w:r w:rsidRPr="00B36624">
        <w:rPr>
          <w:rFonts w:ascii="Times New Roman" w:hAnsi="Times New Roman" w:cs="Times New Roman"/>
          <w:color w:val="000000" w:themeColor="text1"/>
          <w:sz w:val="16"/>
          <w:szCs w:val="16"/>
        </w:rPr>
        <w:softHyphen/>
        <w:t>мечалась малая поперечная устойчивость; управление рулем глубины осуществлялось легко, чего нельзя было сказать о контроле за ру</w:t>
      </w:r>
      <w:r w:rsidRPr="00B36624">
        <w:rPr>
          <w:rFonts w:ascii="Times New Roman" w:hAnsi="Times New Roman" w:cs="Times New Roman"/>
          <w:color w:val="000000" w:themeColor="text1"/>
          <w:sz w:val="16"/>
          <w:szCs w:val="16"/>
        </w:rPr>
        <w:softHyphen/>
        <w:t>лем направления, требовавшим значитель</w:t>
      </w:r>
      <w:r w:rsidRPr="00B36624">
        <w:rPr>
          <w:rFonts w:ascii="Times New Roman" w:hAnsi="Times New Roman" w:cs="Times New Roman"/>
          <w:color w:val="000000" w:themeColor="text1"/>
          <w:sz w:val="16"/>
          <w:szCs w:val="16"/>
        </w:rPr>
        <w:softHyphen/>
        <w:t>ного усилия правой ноги даже при левом ви</w:t>
      </w:r>
      <w:r w:rsidRPr="00B36624">
        <w:rPr>
          <w:rFonts w:ascii="Times New Roman" w:hAnsi="Times New Roman" w:cs="Times New Roman"/>
          <w:color w:val="000000" w:themeColor="text1"/>
          <w:sz w:val="16"/>
          <w:szCs w:val="16"/>
        </w:rPr>
        <w:softHyphen/>
        <w:t>раже. Последний дефект объяснялся, по всей видимости, негативным влиянием гироско</w:t>
      </w:r>
      <w:r w:rsidRPr="00B36624">
        <w:rPr>
          <w:rFonts w:ascii="Times New Roman" w:hAnsi="Times New Roman" w:cs="Times New Roman"/>
          <w:color w:val="000000" w:themeColor="text1"/>
          <w:sz w:val="16"/>
          <w:szCs w:val="16"/>
        </w:rPr>
        <w:softHyphen/>
        <w:t>пического эффекта ротативного мотора, так как при планировании руль становился урав</w:t>
      </w:r>
      <w:r w:rsidRPr="00B36624">
        <w:rPr>
          <w:rFonts w:ascii="Times New Roman" w:hAnsi="Times New Roman" w:cs="Times New Roman"/>
          <w:color w:val="000000" w:themeColor="text1"/>
          <w:sz w:val="16"/>
          <w:szCs w:val="16"/>
        </w:rPr>
        <w:softHyphen/>
        <w:t>новешенным. Аппарат планировал нормаль</w:t>
      </w:r>
      <w:r w:rsidRPr="00B36624">
        <w:rPr>
          <w:rFonts w:ascii="Times New Roman" w:hAnsi="Times New Roman" w:cs="Times New Roman"/>
          <w:color w:val="000000" w:themeColor="text1"/>
          <w:sz w:val="16"/>
          <w:szCs w:val="16"/>
        </w:rPr>
        <w:softHyphen/>
        <w:t>но, однако при увеличении угла снижения резко повышалась скорость. Посадка все</w:t>
      </w:r>
      <w:r w:rsidRPr="00B36624">
        <w:rPr>
          <w:rFonts w:ascii="Times New Roman" w:hAnsi="Times New Roman" w:cs="Times New Roman"/>
          <w:color w:val="000000" w:themeColor="text1"/>
          <w:sz w:val="16"/>
          <w:szCs w:val="16"/>
        </w:rPr>
        <w:softHyphen/>
        <w:t>гда проходила на относительно большой скорости и, в придачу, лодка на воде плохо поддавалась контролю, а при рулировании и взлете с волны сильно заливалась.</w:t>
      </w:r>
    </w:p>
    <w:p w14:paraId="04952A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вышеизложенное явилось своего рода приговором, и все работы над моделью прекратили. Аэроплан, стоивший 11 тыс. руб., достался школе, где он находился позабы</w:t>
      </w:r>
      <w:r w:rsidRPr="00B36624">
        <w:rPr>
          <w:rFonts w:ascii="Times New Roman" w:hAnsi="Times New Roman" w:cs="Times New Roman"/>
          <w:color w:val="000000" w:themeColor="text1"/>
          <w:sz w:val="16"/>
          <w:szCs w:val="16"/>
        </w:rPr>
        <w:softHyphen/>
        <w:t>тым до начала февраля, когда его снова со</w:t>
      </w:r>
      <w:r w:rsidRPr="00B36624">
        <w:rPr>
          <w:rFonts w:ascii="Times New Roman" w:hAnsi="Times New Roman" w:cs="Times New Roman"/>
          <w:color w:val="000000" w:themeColor="text1"/>
          <w:sz w:val="16"/>
          <w:szCs w:val="16"/>
        </w:rPr>
        <w:softHyphen/>
        <w:t>брали и 12-го числа присвоили номер 14. Еще через несколько дней мотор с машины сняли, дабы установить на другой аппарат, и на том карьера М-10 закончилась, но не совсем — спустя несколько месяцев самолет (скорее, его корпус) использовали при создании пер</w:t>
      </w:r>
      <w:r w:rsidRPr="00B36624">
        <w:rPr>
          <w:rFonts w:ascii="Times New Roman" w:hAnsi="Times New Roman" w:cs="Times New Roman"/>
          <w:color w:val="000000" w:themeColor="text1"/>
          <w:sz w:val="16"/>
          <w:szCs w:val="16"/>
        </w:rPr>
        <w:softHyphen/>
        <w:t>вого прототипа лодочного истребителя системы штабс-капитана Е. Р. Энгельса (см. том 2). Никакого контракта на строитель</w:t>
      </w:r>
      <w:r w:rsidRPr="00B36624">
        <w:rPr>
          <w:rFonts w:ascii="Times New Roman" w:hAnsi="Times New Roman" w:cs="Times New Roman"/>
          <w:color w:val="000000" w:themeColor="text1"/>
          <w:sz w:val="16"/>
          <w:szCs w:val="16"/>
        </w:rPr>
        <w:softHyphen/>
        <w:t>ство или покупку аппарата А. Н. Седельни-кова Морское ведомство и ПРТВ не заклю</w:t>
      </w:r>
      <w:r w:rsidRPr="00B36624">
        <w:rPr>
          <w:rFonts w:ascii="Times New Roman" w:hAnsi="Times New Roman" w:cs="Times New Roman"/>
          <w:color w:val="000000" w:themeColor="text1"/>
          <w:sz w:val="16"/>
          <w:szCs w:val="16"/>
        </w:rPr>
        <w:softHyphen/>
        <w:t>чало (2807).</w:t>
      </w:r>
    </w:p>
    <w:p w14:paraId="697CB6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071A84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3520AD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D7743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января 1916 началось русское наступление на Кавказе (3481).</w:t>
      </w:r>
    </w:p>
    <w:p w14:paraId="336B64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FCDA2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44AB43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F12B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января 1916 Верховный суд США установил конституционность налогового закона (2100).</w:t>
      </w:r>
    </w:p>
    <w:p w14:paraId="2F0B8A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D0E32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января 1916 Верховный суд США принял решение о том, что взимание подоходного налога противоречит конституции (4962).</w:t>
      </w:r>
    </w:p>
    <w:p w14:paraId="30A630C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2A9CF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января 1916 в Англии ввели воинскую повинность (3481).</w:t>
      </w:r>
    </w:p>
    <w:p w14:paraId="7797D9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A4870E" w14:textId="292FC070" w:rsidR="002B2904" w:rsidRDefault="002B2904"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73C6A9BF" w14:textId="77777777" w:rsidR="002B2904" w:rsidRDefault="002B2904" w:rsidP="00615CF2">
      <w:pPr>
        <w:autoSpaceDE w:val="0"/>
        <w:autoSpaceDN w:val="0"/>
        <w:adjustRightInd w:val="0"/>
        <w:rPr>
          <w:rFonts w:ascii="Times New Roman" w:hAnsi="Times New Roman" w:cs="Times New Roman"/>
          <w:i/>
          <w:iCs/>
          <w:color w:val="000000" w:themeColor="text1"/>
          <w:sz w:val="16"/>
          <w:szCs w:val="16"/>
        </w:rPr>
      </w:pPr>
    </w:p>
    <w:p w14:paraId="276AF0F6" w14:textId="5CEA7F49" w:rsidR="002B2904" w:rsidRPr="002B2904" w:rsidRDefault="002B2904" w:rsidP="00615CF2">
      <w:pPr>
        <w:pStyle w:val="aff2"/>
        <w:spacing w:line="240" w:lineRule="auto"/>
        <w:rPr>
          <w:rFonts w:ascii="Times New Roman" w:hAnsi="Times New Roman" w:cs="Times New Roman"/>
          <w:i w:val="0"/>
          <w:iCs w:val="0"/>
          <w:color w:val="0070C0"/>
          <w:sz w:val="16"/>
          <w:szCs w:val="16"/>
          <w:lang w:val="ru-RU"/>
        </w:rPr>
      </w:pPr>
      <w:r w:rsidRPr="002B2904">
        <w:rPr>
          <w:rFonts w:ascii="Times New Roman" w:hAnsi="Times New Roman" w:cs="Times New Roman"/>
          <w:i w:val="0"/>
          <w:iCs w:val="0"/>
          <w:color w:val="0070C0"/>
          <w:sz w:val="16"/>
          <w:szCs w:val="16"/>
          <w:lang w:val="ru-RU"/>
        </w:rPr>
        <w:t xml:space="preserve">12 </w:t>
      </w:r>
      <w:r>
        <w:rPr>
          <w:rFonts w:ascii="Times New Roman" w:hAnsi="Times New Roman" w:cs="Times New Roman"/>
          <w:i w:val="0"/>
          <w:iCs w:val="0"/>
          <w:color w:val="0070C0"/>
          <w:sz w:val="16"/>
          <w:szCs w:val="16"/>
          <w:lang w:val="ru-RU"/>
        </w:rPr>
        <w:t xml:space="preserve">(25) </w:t>
      </w:r>
      <w:r w:rsidRPr="002B2904">
        <w:rPr>
          <w:rFonts w:ascii="Times New Roman" w:hAnsi="Times New Roman" w:cs="Times New Roman"/>
          <w:i w:val="0"/>
          <w:iCs w:val="0"/>
          <w:color w:val="0070C0"/>
          <w:sz w:val="16"/>
          <w:szCs w:val="16"/>
          <w:lang w:val="ru-RU"/>
        </w:rPr>
        <w:t>января 1916 г. царь утвердил Закон «О порядке заведования и управления секвестро</w:t>
      </w:r>
      <w:r w:rsidRPr="002B2904">
        <w:rPr>
          <w:rFonts w:ascii="Times New Roman" w:hAnsi="Times New Roman" w:cs="Times New Roman"/>
          <w:i w:val="0"/>
          <w:iCs w:val="0"/>
          <w:color w:val="0070C0"/>
          <w:sz w:val="16"/>
          <w:szCs w:val="16"/>
          <w:lang w:val="ru-RU"/>
        </w:rPr>
        <w:softHyphen/>
        <w:t>ванными предприятиями и имуществами», подготовленный Кривошеиным. Этот закон открывал новую эпоху во взаимоотношениях вла</w:t>
      </w:r>
      <w:r w:rsidRPr="002B2904">
        <w:rPr>
          <w:rFonts w:ascii="Times New Roman" w:hAnsi="Times New Roman" w:cs="Times New Roman"/>
          <w:i w:val="0"/>
          <w:iCs w:val="0"/>
          <w:color w:val="0070C0"/>
          <w:sz w:val="16"/>
          <w:szCs w:val="16"/>
          <w:lang w:val="ru-RU"/>
        </w:rPr>
        <w:softHyphen/>
        <w:t>сти и предпринимателей. Удалось преодолеть теоретический барьер, установленный догмами римского права: одна и та же вещь якобы не может быть предметом двух прав собствен</w:t>
      </w:r>
      <w:r w:rsidRPr="002B2904">
        <w:rPr>
          <w:rFonts w:ascii="Times New Roman" w:hAnsi="Times New Roman" w:cs="Times New Roman"/>
          <w:i w:val="0"/>
          <w:iCs w:val="0"/>
          <w:color w:val="0070C0"/>
          <w:sz w:val="16"/>
          <w:szCs w:val="16"/>
          <w:lang w:val="ru-RU"/>
        </w:rPr>
        <w:softHyphen/>
        <w:t>ности (</w:t>
      </w:r>
      <w:r w:rsidRPr="002B2904">
        <w:rPr>
          <w:rFonts w:ascii="Times New Roman" w:hAnsi="Times New Roman" w:cs="Times New Roman"/>
          <w:i w:val="0"/>
          <w:iCs w:val="0"/>
          <w:color w:val="0070C0"/>
          <w:sz w:val="16"/>
          <w:szCs w:val="16"/>
        </w:rPr>
        <w:t>duorum</w:t>
      </w:r>
      <w:r w:rsidRPr="002B2904">
        <w:rPr>
          <w:rFonts w:ascii="Times New Roman" w:hAnsi="Times New Roman" w:cs="Times New Roman"/>
          <w:i w:val="0"/>
          <w:iCs w:val="0"/>
          <w:color w:val="0070C0"/>
          <w:sz w:val="16"/>
          <w:szCs w:val="16"/>
          <w:lang w:val="ru-RU"/>
        </w:rPr>
        <w:t xml:space="preserve"> </w:t>
      </w:r>
      <w:r w:rsidRPr="002B2904">
        <w:rPr>
          <w:rFonts w:ascii="Times New Roman" w:hAnsi="Times New Roman" w:cs="Times New Roman"/>
          <w:i w:val="0"/>
          <w:iCs w:val="0"/>
          <w:color w:val="0070C0"/>
          <w:sz w:val="16"/>
          <w:szCs w:val="16"/>
        </w:rPr>
        <w:t>in</w:t>
      </w:r>
      <w:r w:rsidRPr="002B2904">
        <w:rPr>
          <w:rFonts w:ascii="Times New Roman" w:hAnsi="Times New Roman" w:cs="Times New Roman"/>
          <w:i w:val="0"/>
          <w:iCs w:val="0"/>
          <w:color w:val="0070C0"/>
          <w:sz w:val="16"/>
          <w:szCs w:val="16"/>
          <w:lang w:val="ru-RU"/>
        </w:rPr>
        <w:t xml:space="preserve"> </w:t>
      </w:r>
      <w:r w:rsidRPr="002B2904">
        <w:rPr>
          <w:rFonts w:ascii="Times New Roman" w:hAnsi="Times New Roman" w:cs="Times New Roman"/>
          <w:i w:val="0"/>
          <w:iCs w:val="0"/>
          <w:color w:val="0070C0"/>
          <w:sz w:val="16"/>
          <w:szCs w:val="16"/>
        </w:rPr>
        <w:t>solidum</w:t>
      </w:r>
      <w:r w:rsidRPr="002B2904">
        <w:rPr>
          <w:rFonts w:ascii="Times New Roman" w:hAnsi="Times New Roman" w:cs="Times New Roman"/>
          <w:i w:val="0"/>
          <w:iCs w:val="0"/>
          <w:color w:val="0070C0"/>
          <w:sz w:val="16"/>
          <w:szCs w:val="16"/>
          <w:lang w:val="ru-RU"/>
        </w:rPr>
        <w:t xml:space="preserve"> </w:t>
      </w:r>
      <w:r w:rsidRPr="002B2904">
        <w:rPr>
          <w:rFonts w:ascii="Times New Roman" w:hAnsi="Times New Roman" w:cs="Times New Roman"/>
          <w:i w:val="0"/>
          <w:iCs w:val="0"/>
          <w:color w:val="0070C0"/>
          <w:sz w:val="16"/>
          <w:szCs w:val="16"/>
        </w:rPr>
        <w:t>dominium</w:t>
      </w:r>
      <w:r w:rsidRPr="002B2904">
        <w:rPr>
          <w:rFonts w:ascii="Times New Roman" w:hAnsi="Times New Roman" w:cs="Times New Roman"/>
          <w:i w:val="0"/>
          <w:iCs w:val="0"/>
          <w:color w:val="0070C0"/>
          <w:sz w:val="16"/>
          <w:szCs w:val="16"/>
          <w:lang w:val="ru-RU"/>
        </w:rPr>
        <w:t xml:space="preserve"> </w:t>
      </w:r>
      <w:r w:rsidRPr="002B2904">
        <w:rPr>
          <w:rFonts w:ascii="Times New Roman" w:hAnsi="Times New Roman" w:cs="Times New Roman"/>
          <w:i w:val="0"/>
          <w:iCs w:val="0"/>
          <w:color w:val="0070C0"/>
          <w:sz w:val="16"/>
          <w:szCs w:val="16"/>
        </w:rPr>
        <w:t>esse</w:t>
      </w:r>
      <w:r w:rsidRPr="002B2904">
        <w:rPr>
          <w:rFonts w:ascii="Times New Roman" w:hAnsi="Times New Roman" w:cs="Times New Roman"/>
          <w:i w:val="0"/>
          <w:iCs w:val="0"/>
          <w:color w:val="0070C0"/>
          <w:sz w:val="16"/>
          <w:szCs w:val="16"/>
          <w:lang w:val="ru-RU"/>
        </w:rPr>
        <w:t xml:space="preserve"> </w:t>
      </w:r>
      <w:r w:rsidRPr="002B2904">
        <w:rPr>
          <w:rFonts w:ascii="Times New Roman" w:hAnsi="Times New Roman" w:cs="Times New Roman"/>
          <w:i w:val="0"/>
          <w:iCs w:val="0"/>
          <w:color w:val="0070C0"/>
          <w:sz w:val="16"/>
          <w:szCs w:val="16"/>
        </w:rPr>
        <w:t>non</w:t>
      </w:r>
      <w:r w:rsidRPr="002B2904">
        <w:rPr>
          <w:rFonts w:ascii="Times New Roman" w:hAnsi="Times New Roman" w:cs="Times New Roman"/>
          <w:i w:val="0"/>
          <w:iCs w:val="0"/>
          <w:color w:val="0070C0"/>
          <w:sz w:val="16"/>
          <w:szCs w:val="16"/>
          <w:lang w:val="ru-RU"/>
        </w:rPr>
        <w:t xml:space="preserve"> </w:t>
      </w:r>
      <w:r w:rsidRPr="002B2904">
        <w:rPr>
          <w:rFonts w:ascii="Times New Roman" w:hAnsi="Times New Roman" w:cs="Times New Roman"/>
          <w:i w:val="0"/>
          <w:iCs w:val="0"/>
          <w:color w:val="0070C0"/>
          <w:sz w:val="16"/>
          <w:szCs w:val="16"/>
        </w:rPr>
        <w:t>potest</w:t>
      </w:r>
      <w:r w:rsidRPr="002B2904">
        <w:rPr>
          <w:rFonts w:ascii="Times New Roman" w:hAnsi="Times New Roman" w:cs="Times New Roman"/>
          <w:i w:val="0"/>
          <w:iCs w:val="0"/>
          <w:color w:val="0070C0"/>
          <w:sz w:val="16"/>
          <w:szCs w:val="16"/>
          <w:lang w:val="ru-RU"/>
        </w:rPr>
        <w:t>) (Крылов А.И. Воспоминания и очерки. М., 1956. С. 730—735; Тютрюмов И.М. Гражданское право. Юрьев, 1922. С. 135).</w:t>
      </w:r>
    </w:p>
    <w:p w14:paraId="4CAAC87C" w14:textId="77777777" w:rsidR="002B2904" w:rsidRPr="002B2904" w:rsidRDefault="002B2904" w:rsidP="00615CF2">
      <w:pPr>
        <w:rPr>
          <w:rFonts w:ascii="Times New Roman" w:hAnsi="Times New Roman" w:cs="Times New Roman"/>
          <w:color w:val="0070C0"/>
          <w:sz w:val="16"/>
          <w:szCs w:val="16"/>
        </w:rPr>
      </w:pPr>
      <w:r w:rsidRPr="002B2904">
        <w:rPr>
          <w:rFonts w:ascii="Times New Roman" w:hAnsi="Times New Roman" w:cs="Times New Roman"/>
          <w:color w:val="0070C0"/>
          <w:sz w:val="16"/>
          <w:szCs w:val="16"/>
        </w:rPr>
        <w:t>В новом законе ничего не говорилось о лишении владель</w:t>
      </w:r>
      <w:r w:rsidRPr="002B2904">
        <w:rPr>
          <w:rFonts w:ascii="Times New Roman" w:hAnsi="Times New Roman" w:cs="Times New Roman"/>
          <w:color w:val="0070C0"/>
          <w:sz w:val="16"/>
          <w:szCs w:val="16"/>
        </w:rPr>
        <w:softHyphen/>
        <w:t>цев предприятия права собственности. Но теперь и чинов</w:t>
      </w:r>
      <w:r w:rsidRPr="002B2904">
        <w:rPr>
          <w:rFonts w:ascii="Times New Roman" w:hAnsi="Times New Roman" w:cs="Times New Roman"/>
          <w:color w:val="0070C0"/>
          <w:sz w:val="16"/>
          <w:szCs w:val="16"/>
        </w:rPr>
        <w:softHyphen/>
        <w:t>ники, поставленные во главе секвеструемого предприятия, получили «все права собственника», за исключением (ча</w:t>
      </w:r>
      <w:r w:rsidRPr="002B2904">
        <w:rPr>
          <w:rFonts w:ascii="Times New Roman" w:hAnsi="Times New Roman" w:cs="Times New Roman"/>
          <w:color w:val="0070C0"/>
          <w:sz w:val="16"/>
          <w:szCs w:val="16"/>
        </w:rPr>
        <w:softHyphen/>
        <w:t>стично) третьего из классической триады — права распоря</w:t>
      </w:r>
      <w:r w:rsidRPr="002B2904">
        <w:rPr>
          <w:rFonts w:ascii="Times New Roman" w:hAnsi="Times New Roman" w:cs="Times New Roman"/>
          <w:color w:val="0070C0"/>
          <w:sz w:val="16"/>
          <w:szCs w:val="16"/>
        </w:rPr>
        <w:softHyphen/>
        <w:t>жения. Речь идет об «одной из самых существенных частей понятия о собственности» по ст. 420 Зак[онов] граждан</w:t>
      </w:r>
      <w:r w:rsidRPr="002B2904">
        <w:rPr>
          <w:rFonts w:ascii="Times New Roman" w:hAnsi="Times New Roman" w:cs="Times New Roman"/>
          <w:color w:val="0070C0"/>
          <w:sz w:val="16"/>
          <w:szCs w:val="16"/>
        </w:rPr>
        <w:softHyphen/>
        <w:t xml:space="preserve">ских], указывал министр финансов П.Л. Барк (РГВИА. Ф. 369. Оп. 5. Д. 44. Л. 14. Барк — помощнику военного министра Фролову, </w:t>
      </w:r>
      <w:r w:rsidRPr="002B2904">
        <w:rPr>
          <w:rFonts w:ascii="Times New Roman" w:hAnsi="Times New Roman" w:cs="Times New Roman"/>
          <w:color w:val="0070C0"/>
          <w:sz w:val="16"/>
          <w:szCs w:val="16"/>
          <w:lang w:bidi="en-US"/>
        </w:rPr>
        <w:t>21.</w:t>
      </w:r>
      <w:r w:rsidRPr="002B2904">
        <w:rPr>
          <w:rFonts w:ascii="Times New Roman" w:hAnsi="Times New Roman" w:cs="Times New Roman"/>
          <w:color w:val="0070C0"/>
          <w:sz w:val="16"/>
          <w:szCs w:val="16"/>
          <w:lang w:val="en-US" w:bidi="en-US"/>
        </w:rPr>
        <w:t>V</w:t>
      </w:r>
      <w:r w:rsidRPr="002B2904">
        <w:rPr>
          <w:rFonts w:ascii="Times New Roman" w:hAnsi="Times New Roman" w:cs="Times New Roman"/>
          <w:color w:val="0070C0"/>
          <w:sz w:val="16"/>
          <w:szCs w:val="16"/>
          <w:lang w:bidi="en-US"/>
        </w:rPr>
        <w:t>.1916</w:t>
      </w:r>
      <w:r w:rsidRPr="002B2904">
        <w:rPr>
          <w:rFonts w:ascii="Times New Roman" w:hAnsi="Times New Roman" w:cs="Times New Roman"/>
          <w:color w:val="0070C0"/>
          <w:sz w:val="16"/>
          <w:szCs w:val="16"/>
        </w:rPr>
        <w:t>), настолько существенной, — пояснял цивилист, «что если собственник вполне лишен права распоряжения, то тем самым его право собственности устраняется» (Беляцкин С.А. Указ. соч. С. 131). Согласно новому закону, чи</w:t>
      </w:r>
      <w:r w:rsidRPr="002B2904">
        <w:rPr>
          <w:rFonts w:ascii="Times New Roman" w:hAnsi="Times New Roman" w:cs="Times New Roman"/>
          <w:color w:val="0070C0"/>
          <w:sz w:val="16"/>
          <w:szCs w:val="16"/>
        </w:rPr>
        <w:softHyphen/>
        <w:t>новники-секвестраторы не могли в полной мере распоря</w:t>
      </w:r>
      <w:r w:rsidRPr="002B2904">
        <w:rPr>
          <w:rFonts w:ascii="Times New Roman" w:hAnsi="Times New Roman" w:cs="Times New Roman"/>
          <w:color w:val="0070C0"/>
          <w:sz w:val="16"/>
          <w:szCs w:val="16"/>
        </w:rPr>
        <w:softHyphen/>
        <w:t>жаться имуществом (исключались отчуждение и залог не</w:t>
      </w:r>
      <w:r w:rsidRPr="002B2904">
        <w:rPr>
          <w:rFonts w:ascii="Times New Roman" w:hAnsi="Times New Roman" w:cs="Times New Roman"/>
          <w:color w:val="0070C0"/>
          <w:sz w:val="16"/>
          <w:szCs w:val="16"/>
        </w:rPr>
        <w:softHyphen/>
        <w:t>движимости), но такой возможности лишались и прежние владельцы: на их имущество налагалось запрещение. Зато секвестраторы могли позволить себе многое другое. Они могли, «если сие вызывается государственными интереса</w:t>
      </w:r>
      <w:r w:rsidRPr="002B2904">
        <w:rPr>
          <w:rFonts w:ascii="Times New Roman" w:hAnsi="Times New Roman" w:cs="Times New Roman"/>
          <w:color w:val="0070C0"/>
          <w:sz w:val="16"/>
          <w:szCs w:val="16"/>
        </w:rPr>
        <w:softHyphen/>
        <w:t>ми», — без согласования с отстраненными хозяевами — за</w:t>
      </w:r>
      <w:r w:rsidRPr="002B2904">
        <w:rPr>
          <w:rFonts w:ascii="Times New Roman" w:hAnsi="Times New Roman" w:cs="Times New Roman"/>
          <w:color w:val="0070C0"/>
          <w:sz w:val="16"/>
          <w:szCs w:val="16"/>
        </w:rPr>
        <w:softHyphen/>
        <w:t>ключать и расторгать договоры, даже (здесь, правда, вводи</w:t>
      </w:r>
      <w:r w:rsidRPr="002B2904">
        <w:rPr>
          <w:rFonts w:ascii="Times New Roman" w:hAnsi="Times New Roman" w:cs="Times New Roman"/>
          <w:color w:val="0070C0"/>
          <w:sz w:val="16"/>
          <w:szCs w:val="16"/>
        </w:rPr>
        <w:softHyphen/>
        <w:t>лось ограничение: «в военное время») изменять «и самое назначение» предприятия. Они становились «не ответствен</w:t>
      </w:r>
      <w:r w:rsidRPr="002B2904">
        <w:rPr>
          <w:rFonts w:ascii="Times New Roman" w:hAnsi="Times New Roman" w:cs="Times New Roman"/>
          <w:color w:val="0070C0"/>
          <w:sz w:val="16"/>
          <w:szCs w:val="16"/>
        </w:rPr>
        <w:softHyphen/>
        <w:t>ны» перед (прежними) собственниками «за свои распоряже</w:t>
      </w:r>
      <w:r w:rsidRPr="002B2904">
        <w:rPr>
          <w:rFonts w:ascii="Times New Roman" w:hAnsi="Times New Roman" w:cs="Times New Roman"/>
          <w:color w:val="0070C0"/>
          <w:sz w:val="16"/>
          <w:szCs w:val="16"/>
        </w:rPr>
        <w:softHyphen/>
        <w:t>ния по хозяйственному заведованию и управлению». Ника</w:t>
      </w:r>
      <w:r w:rsidRPr="002B2904">
        <w:rPr>
          <w:rFonts w:ascii="Times New Roman" w:hAnsi="Times New Roman" w:cs="Times New Roman"/>
          <w:color w:val="0070C0"/>
          <w:sz w:val="16"/>
          <w:szCs w:val="16"/>
        </w:rPr>
        <w:softHyphen/>
        <w:t>кого убытка, вызванного этой деятельностью секвестраторов, казна на себя не принимала; вообще отпала их обязанность оберегать имущественные интересы собственника. Так что и возиться с передаточным балансом уже не требовалось. Предстояло учитывать не имущество, переходящее из част</w:t>
      </w:r>
      <w:r w:rsidRPr="002B2904">
        <w:rPr>
          <w:rFonts w:ascii="Times New Roman" w:hAnsi="Times New Roman" w:cs="Times New Roman"/>
          <w:color w:val="0070C0"/>
          <w:sz w:val="16"/>
          <w:szCs w:val="16"/>
        </w:rPr>
        <w:softHyphen/>
        <w:t>ного в казенное управление, а лишь расходы самой казны за время секвестра.</w:t>
      </w:r>
    </w:p>
    <w:p w14:paraId="4EDA22F3" w14:textId="77777777" w:rsidR="002B2904" w:rsidRPr="002B2904" w:rsidRDefault="002B2904" w:rsidP="00615CF2">
      <w:pPr>
        <w:rPr>
          <w:rFonts w:ascii="Times New Roman" w:hAnsi="Times New Roman" w:cs="Times New Roman"/>
          <w:color w:val="0070C0"/>
          <w:sz w:val="16"/>
          <w:szCs w:val="16"/>
        </w:rPr>
      </w:pPr>
      <w:r w:rsidRPr="002B2904">
        <w:rPr>
          <w:rFonts w:ascii="Times New Roman" w:hAnsi="Times New Roman" w:cs="Times New Roman"/>
          <w:color w:val="0070C0"/>
          <w:sz w:val="16"/>
          <w:szCs w:val="16"/>
        </w:rPr>
        <w:t>Более того, законом был предусмотрен случай, когда ка</w:t>
      </w:r>
      <w:r w:rsidRPr="002B2904">
        <w:rPr>
          <w:rFonts w:ascii="Times New Roman" w:hAnsi="Times New Roman" w:cs="Times New Roman"/>
          <w:color w:val="0070C0"/>
          <w:sz w:val="16"/>
          <w:szCs w:val="16"/>
        </w:rPr>
        <w:softHyphen/>
        <w:t>зенная администрация будет вести предприятие явно убы</w:t>
      </w:r>
      <w:r w:rsidRPr="002B2904">
        <w:rPr>
          <w:rFonts w:ascii="Times New Roman" w:hAnsi="Times New Roman" w:cs="Times New Roman"/>
          <w:color w:val="0070C0"/>
          <w:sz w:val="16"/>
          <w:szCs w:val="16"/>
        </w:rPr>
        <w:softHyphen/>
        <w:t>точно. На долю действительного собственника теперь вы</w:t>
      </w:r>
      <w:r w:rsidRPr="002B2904">
        <w:rPr>
          <w:rFonts w:ascii="Times New Roman" w:hAnsi="Times New Roman" w:cs="Times New Roman"/>
          <w:color w:val="0070C0"/>
          <w:sz w:val="16"/>
          <w:szCs w:val="16"/>
        </w:rPr>
        <w:softHyphen/>
        <w:t>падало подсчитывать — после снятия секвестра, получив доступ к делопроизводству, — уже понесенные и еще пред</w:t>
      </w:r>
      <w:r w:rsidRPr="002B2904">
        <w:rPr>
          <w:rFonts w:ascii="Times New Roman" w:hAnsi="Times New Roman" w:cs="Times New Roman"/>
          <w:color w:val="0070C0"/>
          <w:sz w:val="16"/>
          <w:szCs w:val="16"/>
        </w:rPr>
        <w:softHyphen/>
        <w:t>стоящие убытки (по силе невыгодных для предприятия до</w:t>
      </w:r>
      <w:r w:rsidRPr="002B2904">
        <w:rPr>
          <w:rFonts w:ascii="Times New Roman" w:hAnsi="Times New Roman" w:cs="Times New Roman"/>
          <w:color w:val="0070C0"/>
          <w:sz w:val="16"/>
          <w:szCs w:val="16"/>
        </w:rPr>
        <w:softHyphen/>
        <w:t>говоров, которые поназаключали секвестраторы). Даже ос</w:t>
      </w:r>
      <w:r w:rsidRPr="002B2904">
        <w:rPr>
          <w:rFonts w:ascii="Times New Roman" w:hAnsi="Times New Roman" w:cs="Times New Roman"/>
          <w:color w:val="0070C0"/>
          <w:sz w:val="16"/>
          <w:szCs w:val="16"/>
        </w:rPr>
        <w:softHyphen/>
        <w:t>ведомляться о ходе дел на предприятии во время казенного управления собственники могли лишь по усмотрению, по доброй воле новых фактических хозяев.</w:t>
      </w:r>
    </w:p>
    <w:p w14:paraId="217B9F51" w14:textId="77777777" w:rsidR="002B2904" w:rsidRPr="002B2904" w:rsidRDefault="002B2904" w:rsidP="00615CF2">
      <w:pPr>
        <w:rPr>
          <w:rFonts w:ascii="Times New Roman" w:hAnsi="Times New Roman" w:cs="Times New Roman"/>
          <w:color w:val="0070C0"/>
          <w:sz w:val="16"/>
          <w:szCs w:val="16"/>
        </w:rPr>
      </w:pPr>
      <w:r w:rsidRPr="002B2904">
        <w:rPr>
          <w:rFonts w:ascii="Times New Roman" w:hAnsi="Times New Roman" w:cs="Times New Roman"/>
          <w:color w:val="0070C0"/>
          <w:sz w:val="16"/>
          <w:szCs w:val="16"/>
        </w:rPr>
        <w:t>Секвестр создавал дополнительные удобства по сравне</w:t>
      </w:r>
      <w:r w:rsidRPr="002B2904">
        <w:rPr>
          <w:rFonts w:ascii="Times New Roman" w:hAnsi="Times New Roman" w:cs="Times New Roman"/>
          <w:color w:val="0070C0"/>
          <w:sz w:val="16"/>
          <w:szCs w:val="16"/>
        </w:rPr>
        <w:softHyphen/>
        <w:t>нию с возможностями казенной администрации, просто на</w:t>
      </w:r>
      <w:r w:rsidRPr="002B2904">
        <w:rPr>
          <w:rFonts w:ascii="Times New Roman" w:hAnsi="Times New Roman" w:cs="Times New Roman"/>
          <w:color w:val="0070C0"/>
          <w:sz w:val="16"/>
          <w:szCs w:val="16"/>
        </w:rPr>
        <w:softHyphen/>
        <w:t>значаемой председателем Особого совещания по обороне. Для секвестраторов отпадала мучительная необходимость «действовать в строгом соответствии с уставом Общества и считаться с обязательствами и договорами, заключенными прежним правлением». Вместе с тем ответственность самих собственников перед третьими лицами не отменялась. По сделанным до наложения секвестра долгам чиновники теперь могли не платить, но, как только владелец получал свое пред</w:t>
      </w:r>
      <w:r w:rsidRPr="002B2904">
        <w:rPr>
          <w:rFonts w:ascii="Times New Roman" w:hAnsi="Times New Roman" w:cs="Times New Roman"/>
          <w:color w:val="0070C0"/>
          <w:sz w:val="16"/>
          <w:szCs w:val="16"/>
        </w:rPr>
        <w:softHyphen/>
        <w:t>приятие назад, он получал его со всеми обязательствами, включая еще и те, что возникли за время секвестра и какие собственник сам, возможно, никогда бы на себя не принял.</w:t>
      </w:r>
    </w:p>
    <w:p w14:paraId="1E9BB481" w14:textId="77777777" w:rsidR="002B2904" w:rsidRPr="002B2904" w:rsidRDefault="002B2904" w:rsidP="00615CF2">
      <w:pPr>
        <w:pStyle w:val="aff2"/>
        <w:spacing w:line="240" w:lineRule="auto"/>
        <w:rPr>
          <w:rFonts w:ascii="Times New Roman" w:hAnsi="Times New Roman" w:cs="Times New Roman"/>
          <w:i w:val="0"/>
          <w:iCs w:val="0"/>
          <w:color w:val="0070C0"/>
          <w:sz w:val="16"/>
          <w:szCs w:val="16"/>
          <w:lang w:val="ru-RU"/>
        </w:rPr>
      </w:pPr>
      <w:r w:rsidRPr="002B2904">
        <w:rPr>
          <w:rFonts w:ascii="Times New Roman" w:hAnsi="Times New Roman" w:cs="Times New Roman"/>
          <w:i w:val="0"/>
          <w:iCs w:val="0"/>
          <w:color w:val="0070C0"/>
          <w:sz w:val="16"/>
          <w:szCs w:val="16"/>
          <w:lang w:val="ru-RU"/>
        </w:rPr>
        <w:t>Как обобщал эту перспективу юрисконсульт Военного министерства, анализируя новый закон (РГВИА. Ф. 369. Оп. 16. Д. 32. Л. 127 об. Журнал Наблюдательной комиссии Особого совещания по обороне № 12, 27.</w:t>
      </w:r>
      <w:r w:rsidRPr="002B2904">
        <w:rPr>
          <w:rFonts w:ascii="Times New Roman" w:hAnsi="Times New Roman" w:cs="Times New Roman"/>
          <w:i w:val="0"/>
          <w:iCs w:val="0"/>
          <w:color w:val="0070C0"/>
          <w:sz w:val="16"/>
          <w:szCs w:val="16"/>
        </w:rPr>
        <w:t>X</w:t>
      </w:r>
      <w:r w:rsidRPr="002B2904">
        <w:rPr>
          <w:rFonts w:ascii="Times New Roman" w:hAnsi="Times New Roman" w:cs="Times New Roman"/>
          <w:i w:val="0"/>
          <w:iCs w:val="0"/>
          <w:color w:val="0070C0"/>
          <w:sz w:val="16"/>
          <w:szCs w:val="16"/>
          <w:lang w:val="ru-RU"/>
        </w:rPr>
        <w:t>. 1915; Там же. Оп. 5. Д. 44. Л. 8—11 (основные положения, выдвинутые юрисконсультом, воспроизведены в цит. письме Барка Фролову); Д. 223. Л. 10-26), при секвестре личность собственника «совершенно игнорируется». Лицо, поставленное ведомством, распоряжается собственностью «не только игнорируя» интересы хозяина, но «сплошь да рядом как раз обратно его желаниям и воле», считаясь только с указаниями ведомства. И если высшие интересы требуют «чего-либо, что находилось бы в явном и резком противоречии с интересами собственника, то эти предста</w:t>
      </w:r>
      <w:r w:rsidRPr="002B2904">
        <w:rPr>
          <w:rFonts w:ascii="Times New Roman" w:hAnsi="Times New Roman" w:cs="Times New Roman"/>
          <w:i w:val="0"/>
          <w:iCs w:val="0"/>
          <w:color w:val="0070C0"/>
          <w:sz w:val="16"/>
          <w:szCs w:val="16"/>
          <w:lang w:val="ru-RU"/>
        </w:rPr>
        <w:softHyphen/>
        <w:t>вители, не колеблясь, должны принять меру, как бы убы</w:t>
      </w:r>
      <w:r w:rsidRPr="002B2904">
        <w:rPr>
          <w:rFonts w:ascii="Times New Roman" w:hAnsi="Times New Roman" w:cs="Times New Roman"/>
          <w:i w:val="0"/>
          <w:iCs w:val="0"/>
          <w:color w:val="0070C0"/>
          <w:sz w:val="16"/>
          <w:szCs w:val="16"/>
          <w:lang w:val="ru-RU"/>
        </w:rPr>
        <w:softHyphen/>
        <w:t>точна и вредна она для собственника ни была».</w:t>
      </w:r>
    </w:p>
    <w:p w14:paraId="566876AE" w14:textId="77777777" w:rsidR="002B2904" w:rsidRPr="002B2904" w:rsidRDefault="002B2904" w:rsidP="00615CF2">
      <w:pPr>
        <w:rPr>
          <w:rFonts w:ascii="Times New Roman" w:hAnsi="Times New Roman" w:cs="Times New Roman"/>
          <w:color w:val="0070C0"/>
          <w:sz w:val="16"/>
          <w:szCs w:val="16"/>
        </w:rPr>
      </w:pPr>
      <w:r w:rsidRPr="002B2904">
        <w:rPr>
          <w:rFonts w:ascii="Times New Roman" w:hAnsi="Times New Roman" w:cs="Times New Roman"/>
          <w:color w:val="0070C0"/>
          <w:sz w:val="16"/>
          <w:szCs w:val="16"/>
        </w:rPr>
        <w:t>С наложением секвестра, по новому закону, «устраня</w:t>
      </w:r>
      <w:r w:rsidRPr="002B2904">
        <w:rPr>
          <w:rFonts w:ascii="Times New Roman" w:hAnsi="Times New Roman" w:cs="Times New Roman"/>
          <w:color w:val="0070C0"/>
          <w:sz w:val="16"/>
          <w:szCs w:val="16"/>
        </w:rPr>
        <w:softHyphen/>
        <w:t>ются от управления предприятием» правление, ревизион</w:t>
      </w:r>
      <w:r w:rsidRPr="002B2904">
        <w:rPr>
          <w:rFonts w:ascii="Times New Roman" w:hAnsi="Times New Roman" w:cs="Times New Roman"/>
          <w:color w:val="0070C0"/>
          <w:sz w:val="16"/>
          <w:szCs w:val="16"/>
        </w:rPr>
        <w:softHyphen/>
        <w:t>ная комиссия и другие избранные акционерами органы. Но они не упраздняются: «Полномочия их сохраняют силу для представительства интересов акционеров, а также для при</w:t>
      </w:r>
      <w:r w:rsidRPr="002B2904">
        <w:rPr>
          <w:rFonts w:ascii="Times New Roman" w:hAnsi="Times New Roman" w:cs="Times New Roman"/>
          <w:color w:val="0070C0"/>
          <w:sz w:val="16"/>
          <w:szCs w:val="16"/>
        </w:rPr>
        <w:softHyphen/>
        <w:t>нятия предприятия по окончании секвестра» (ст. 8). Могло оказаться, что этими своими полномочиями им доведется воспользоваться лишь для того, чтобы по всем правилам оформить теперь уже несостоятельность их предприятия.</w:t>
      </w:r>
    </w:p>
    <w:p w14:paraId="009DC56F" w14:textId="77777777" w:rsidR="002B2904" w:rsidRPr="002B2904" w:rsidRDefault="002B2904" w:rsidP="00615CF2">
      <w:pPr>
        <w:rPr>
          <w:rFonts w:ascii="Times New Roman" w:hAnsi="Times New Roman" w:cs="Times New Roman"/>
          <w:color w:val="0070C0"/>
          <w:sz w:val="16"/>
          <w:szCs w:val="16"/>
        </w:rPr>
      </w:pPr>
      <w:r w:rsidRPr="002B2904">
        <w:rPr>
          <w:rFonts w:ascii="Times New Roman" w:hAnsi="Times New Roman" w:cs="Times New Roman"/>
          <w:color w:val="0070C0"/>
          <w:sz w:val="16"/>
          <w:szCs w:val="16"/>
        </w:rPr>
        <w:t>Как положение об Особом совещании по обороне, так и специальный общий закон о секвестре, внесенный Кри</w:t>
      </w:r>
      <w:r w:rsidRPr="002B2904">
        <w:rPr>
          <w:rFonts w:ascii="Times New Roman" w:hAnsi="Times New Roman" w:cs="Times New Roman"/>
          <w:color w:val="0070C0"/>
          <w:sz w:val="16"/>
          <w:szCs w:val="16"/>
        </w:rPr>
        <w:softHyphen/>
        <w:t>вошеиным и утвержденный царем 12 января 1916 г., уже не замыкались в сфере борьбы с «неприятельскими» интере</w:t>
      </w:r>
      <w:r w:rsidRPr="002B2904">
        <w:rPr>
          <w:rFonts w:ascii="Times New Roman" w:hAnsi="Times New Roman" w:cs="Times New Roman"/>
          <w:color w:val="0070C0"/>
          <w:sz w:val="16"/>
          <w:szCs w:val="16"/>
        </w:rPr>
        <w:softHyphen/>
        <w:t>сами, а закон 12 января, по сути, порывал связь секвестра с условиями войны (и военного положения), определяя на перспективу формальные полномочия властей произвольно пользоваться частной собственностью (второй классиче</w:t>
      </w:r>
      <w:r w:rsidRPr="002B2904">
        <w:rPr>
          <w:rFonts w:ascii="Times New Roman" w:hAnsi="Times New Roman" w:cs="Times New Roman"/>
          <w:color w:val="0070C0"/>
          <w:sz w:val="16"/>
          <w:szCs w:val="16"/>
        </w:rPr>
        <w:softHyphen/>
        <w:t>ский принцип) или вовсе ликвидировать ее (третий).</w:t>
      </w:r>
    </w:p>
    <w:p w14:paraId="3FABED18" w14:textId="77777777" w:rsidR="002B2904" w:rsidRPr="002B2904" w:rsidRDefault="002B2904" w:rsidP="00615CF2">
      <w:pPr>
        <w:rPr>
          <w:rFonts w:ascii="Times New Roman" w:hAnsi="Times New Roman" w:cs="Times New Roman"/>
          <w:color w:val="0070C0"/>
          <w:sz w:val="16"/>
          <w:szCs w:val="16"/>
        </w:rPr>
      </w:pPr>
      <w:r w:rsidRPr="002B2904">
        <w:rPr>
          <w:rFonts w:ascii="Times New Roman" w:hAnsi="Times New Roman" w:cs="Times New Roman"/>
          <w:color w:val="0070C0"/>
          <w:sz w:val="16"/>
          <w:szCs w:val="16"/>
        </w:rPr>
        <w:t>Новый закон, умалчивая о заложенном в нем предвкуше</w:t>
      </w:r>
      <w:r w:rsidRPr="002B2904">
        <w:rPr>
          <w:rFonts w:ascii="Times New Roman" w:hAnsi="Times New Roman" w:cs="Times New Roman"/>
          <w:color w:val="0070C0"/>
          <w:sz w:val="16"/>
          <w:szCs w:val="16"/>
        </w:rPr>
        <w:softHyphen/>
        <w:t>нии экспроприации, по существу, наращивал именно на этом направлении полномочия правительственных органов. Специалист по гражданскому праву отмечал ранее существо</w:t>
      </w:r>
      <w:r w:rsidRPr="002B2904">
        <w:rPr>
          <w:rFonts w:ascii="Times New Roman" w:hAnsi="Times New Roman" w:cs="Times New Roman"/>
          <w:color w:val="0070C0"/>
          <w:sz w:val="16"/>
          <w:szCs w:val="16"/>
        </w:rPr>
        <w:softHyphen/>
        <w:t>вавший «большой недостаток наших законов»: они тракто</w:t>
      </w:r>
      <w:r w:rsidRPr="002B2904">
        <w:rPr>
          <w:rFonts w:ascii="Times New Roman" w:hAnsi="Times New Roman" w:cs="Times New Roman"/>
          <w:color w:val="0070C0"/>
          <w:sz w:val="16"/>
          <w:szCs w:val="16"/>
        </w:rPr>
        <w:softHyphen/>
        <w:t>вали только «способ прекращения права собственности на недвижимость». Но в чрезвычайных обстоятельствах, да и вообще «в современной жизни... нередко возникает необхо</w:t>
      </w:r>
      <w:r w:rsidRPr="002B2904">
        <w:rPr>
          <w:rFonts w:ascii="Times New Roman" w:hAnsi="Times New Roman" w:cs="Times New Roman"/>
          <w:color w:val="0070C0"/>
          <w:sz w:val="16"/>
          <w:szCs w:val="16"/>
        </w:rPr>
        <w:softHyphen/>
        <w:t>димость в экспроприации предприятий... Между тем наши гражданские законы не знают экспроприации предприятий». И вот теперь российское гражданское право шагнуло вперед. Начало процедуры отъема было без зазора прилажено к дог</w:t>
      </w:r>
      <w:r w:rsidRPr="002B2904">
        <w:rPr>
          <w:rFonts w:ascii="Times New Roman" w:hAnsi="Times New Roman" w:cs="Times New Roman"/>
          <w:color w:val="0070C0"/>
          <w:sz w:val="16"/>
          <w:szCs w:val="16"/>
        </w:rPr>
        <w:softHyphen/>
        <w:t>ме о неприкосновенности частной собственности. Формаль</w:t>
      </w:r>
      <w:r w:rsidRPr="002B2904">
        <w:rPr>
          <w:rFonts w:ascii="Times New Roman" w:hAnsi="Times New Roman" w:cs="Times New Roman"/>
          <w:color w:val="0070C0"/>
          <w:sz w:val="16"/>
          <w:szCs w:val="16"/>
        </w:rPr>
        <w:softHyphen/>
        <w:t>но при секвестре дело сводилось к временному отстранению владельцев от управления (как, может быть, готов был дей</w:t>
      </w:r>
      <w:r w:rsidRPr="002B2904">
        <w:rPr>
          <w:rFonts w:ascii="Times New Roman" w:hAnsi="Times New Roman" w:cs="Times New Roman"/>
          <w:color w:val="0070C0"/>
          <w:sz w:val="16"/>
          <w:szCs w:val="16"/>
        </w:rPr>
        <w:softHyphen/>
        <w:t>ствовать и Мессими), причем предприятие оставалось в их собственности. На деле же с помощью усовершенствованно</w:t>
      </w:r>
      <w:r w:rsidRPr="002B2904">
        <w:rPr>
          <w:rFonts w:ascii="Times New Roman" w:hAnsi="Times New Roman" w:cs="Times New Roman"/>
          <w:color w:val="0070C0"/>
          <w:sz w:val="16"/>
          <w:szCs w:val="16"/>
        </w:rPr>
        <w:softHyphen/>
        <w:t>го закона о секвестре решалась более радикальная задача — ликвидация частного предприятия, необъявляемая открыто: «Широко практикуется ныне и принудительное управление предприятиями {секвестр),., с целью прекратить, ликвиди</w:t>
      </w:r>
      <w:r w:rsidRPr="002B2904">
        <w:rPr>
          <w:rFonts w:ascii="Times New Roman" w:hAnsi="Times New Roman" w:cs="Times New Roman"/>
          <w:color w:val="0070C0"/>
          <w:sz w:val="16"/>
          <w:szCs w:val="16"/>
        </w:rPr>
        <w:softHyphen/>
        <w:t>ровать предприятие {ликвидация не в чистом ее виде)». Но это — по существу. Формально же «понятно, что секвестр нельзя смешивать с принудительной ликвидацией как спо</w:t>
      </w:r>
      <w:r w:rsidRPr="002B2904">
        <w:rPr>
          <w:rFonts w:ascii="Times New Roman" w:hAnsi="Times New Roman" w:cs="Times New Roman"/>
          <w:color w:val="0070C0"/>
          <w:sz w:val="16"/>
          <w:szCs w:val="16"/>
        </w:rPr>
        <w:softHyphen/>
        <w:t>собом прекращения права собственности» (23452).</w:t>
      </w:r>
    </w:p>
    <w:p w14:paraId="41B38D48" w14:textId="77777777" w:rsidR="002B2904" w:rsidRPr="002B2904" w:rsidRDefault="002B2904" w:rsidP="00615CF2">
      <w:pPr>
        <w:rPr>
          <w:rFonts w:ascii="Times New Roman" w:hAnsi="Times New Roman" w:cs="Times New Roman"/>
          <w:color w:val="0070C0"/>
          <w:sz w:val="16"/>
          <w:szCs w:val="16"/>
        </w:rPr>
      </w:pPr>
    </w:p>
    <w:p w14:paraId="203FE71D" w14:textId="136474B7" w:rsidR="002B2904" w:rsidRPr="002B2904" w:rsidRDefault="002B2904" w:rsidP="00615CF2">
      <w:pPr>
        <w:rPr>
          <w:rFonts w:ascii="Times New Roman" w:hAnsi="Times New Roman" w:cs="Times New Roman"/>
          <w:color w:val="0070C0"/>
          <w:sz w:val="16"/>
          <w:szCs w:val="16"/>
        </w:rPr>
      </w:pPr>
      <w:r w:rsidRPr="002B2904">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2B2904">
        <w:rPr>
          <w:rFonts w:ascii="Times New Roman" w:hAnsi="Times New Roman" w:cs="Times New Roman"/>
          <w:color w:val="0070C0"/>
          <w:sz w:val="16"/>
          <w:szCs w:val="16"/>
        </w:rPr>
        <w:t>января 1916 г., сразу же после издания закона о секвестре, в Министерстве торговли и промышленности состо</w:t>
      </w:r>
      <w:r w:rsidRPr="002B2904">
        <w:rPr>
          <w:rFonts w:ascii="Times New Roman" w:hAnsi="Times New Roman" w:cs="Times New Roman"/>
          <w:color w:val="0070C0"/>
          <w:sz w:val="16"/>
          <w:szCs w:val="16"/>
        </w:rPr>
        <w:softHyphen/>
        <w:t>ялось совещание представителей ведомств о мерах в отно</w:t>
      </w:r>
      <w:r w:rsidRPr="002B2904">
        <w:rPr>
          <w:rFonts w:ascii="Times New Roman" w:hAnsi="Times New Roman" w:cs="Times New Roman"/>
          <w:color w:val="0070C0"/>
          <w:sz w:val="16"/>
          <w:szCs w:val="16"/>
        </w:rPr>
        <w:softHyphen/>
        <w:t>шении «германских и австрийских предприятий», созванное вследствие письма двух самых ретивых среди генералов бор</w:t>
      </w:r>
      <w:r w:rsidRPr="002B2904">
        <w:rPr>
          <w:rFonts w:ascii="Times New Roman" w:hAnsi="Times New Roman" w:cs="Times New Roman"/>
          <w:color w:val="0070C0"/>
          <w:sz w:val="16"/>
          <w:szCs w:val="16"/>
        </w:rPr>
        <w:softHyphen/>
        <w:t>цов со шпионажем — Н.В. Рузского и М.Д. Бонч-Бруеви</w:t>
      </w:r>
      <w:r w:rsidRPr="002B2904">
        <w:rPr>
          <w:rFonts w:ascii="Times New Roman" w:hAnsi="Times New Roman" w:cs="Times New Roman"/>
          <w:color w:val="0070C0"/>
          <w:sz w:val="16"/>
          <w:szCs w:val="16"/>
        </w:rPr>
        <w:softHyphen/>
        <w:t>ча — от 5 декабря 1915 г. Представители министерств вну</w:t>
      </w:r>
      <w:r w:rsidRPr="002B2904">
        <w:rPr>
          <w:rFonts w:ascii="Times New Roman" w:hAnsi="Times New Roman" w:cs="Times New Roman"/>
          <w:color w:val="0070C0"/>
          <w:sz w:val="16"/>
          <w:szCs w:val="16"/>
        </w:rPr>
        <w:softHyphen/>
        <w:t>тренних дел, юстиции, интендантства и ГАУ добивались на совещании 15 и 20 января 1916 г. либо секвестра, либо на</w:t>
      </w:r>
      <w:r w:rsidRPr="002B2904">
        <w:rPr>
          <w:rFonts w:ascii="Times New Roman" w:hAnsi="Times New Roman" w:cs="Times New Roman"/>
          <w:color w:val="0070C0"/>
          <w:sz w:val="16"/>
          <w:szCs w:val="16"/>
        </w:rPr>
        <w:softHyphen/>
        <w:t>значения в «германские» предприятия особых временных управлений; Канцелярия Военного министерства выступи</w:t>
      </w:r>
      <w:r w:rsidRPr="002B2904">
        <w:rPr>
          <w:rFonts w:ascii="Times New Roman" w:hAnsi="Times New Roman" w:cs="Times New Roman"/>
          <w:color w:val="0070C0"/>
          <w:sz w:val="16"/>
          <w:szCs w:val="16"/>
        </w:rPr>
        <w:softHyphen/>
        <w:t>ла даже за закрытие их, с ликвидацией после окончания войны. Большинство на совещании не поддержало подоб</w:t>
      </w:r>
      <w:r w:rsidRPr="002B2904">
        <w:rPr>
          <w:rFonts w:ascii="Times New Roman" w:hAnsi="Times New Roman" w:cs="Times New Roman"/>
          <w:color w:val="0070C0"/>
          <w:sz w:val="16"/>
          <w:szCs w:val="16"/>
        </w:rPr>
        <w:softHyphen/>
        <w:t>ные предложения; применение к таким предприятиям сек</w:t>
      </w:r>
      <w:r w:rsidRPr="002B2904">
        <w:rPr>
          <w:rFonts w:ascii="Times New Roman" w:hAnsi="Times New Roman" w:cs="Times New Roman"/>
          <w:color w:val="0070C0"/>
          <w:sz w:val="16"/>
          <w:szCs w:val="16"/>
        </w:rPr>
        <w:softHyphen/>
        <w:t>вестра, по мнению большинства, могло бы «внести неже</w:t>
      </w:r>
      <w:r w:rsidRPr="002B2904">
        <w:rPr>
          <w:rFonts w:ascii="Times New Roman" w:hAnsi="Times New Roman" w:cs="Times New Roman"/>
          <w:color w:val="0070C0"/>
          <w:sz w:val="16"/>
          <w:szCs w:val="16"/>
        </w:rPr>
        <w:softHyphen/>
        <w:t xml:space="preserve">лательное расстройство в ход правильно налаженного дела», тогда как действительных признаков </w:t>
      </w:r>
      <w:r w:rsidRPr="002B2904">
        <w:rPr>
          <w:rFonts w:ascii="Times New Roman" w:hAnsi="Times New Roman" w:cs="Times New Roman"/>
          <w:color w:val="0070C0"/>
          <w:sz w:val="16"/>
          <w:szCs w:val="16"/>
        </w:rPr>
        <w:lastRenderedPageBreak/>
        <w:t>недобросовестности со стороны хозяев предприятий не обнаружено. Против крутых мер выступили также представители Морского ми</w:t>
      </w:r>
      <w:r w:rsidRPr="002B2904">
        <w:rPr>
          <w:rFonts w:ascii="Times New Roman" w:hAnsi="Times New Roman" w:cs="Times New Roman"/>
          <w:color w:val="0070C0"/>
          <w:sz w:val="16"/>
          <w:szCs w:val="16"/>
        </w:rPr>
        <w:softHyphen/>
        <w:t>нистерства и ГВТУ, министерств финансов, иностранных дел, торговли и промышленности. Как и Григорович, Ша</w:t>
      </w:r>
      <w:r w:rsidRPr="002B2904">
        <w:rPr>
          <w:rFonts w:ascii="Times New Roman" w:hAnsi="Times New Roman" w:cs="Times New Roman"/>
          <w:color w:val="0070C0"/>
          <w:sz w:val="16"/>
          <w:szCs w:val="16"/>
        </w:rPr>
        <w:softHyphen/>
        <w:t xml:space="preserve">ховской соглашался лишь на оказание давления с целью изменить руководящий состав предприятий (РГВИА. Ф. 369. Оп. 16. Д. 204. Л. 21—32. Журнал совещания; Л. 117—120. Проекты письма Шуваева Штюрмеру, июнь 1916 г.; Л. 18 об.—20. Шаховской — Штюрмеру, </w:t>
      </w:r>
      <w:r w:rsidRPr="002B2904">
        <w:rPr>
          <w:rFonts w:ascii="Times New Roman" w:hAnsi="Times New Roman" w:cs="Times New Roman"/>
          <w:color w:val="0070C0"/>
          <w:sz w:val="16"/>
          <w:szCs w:val="16"/>
          <w:lang w:bidi="en-US"/>
        </w:rPr>
        <w:t>3.</w:t>
      </w:r>
      <w:r w:rsidRPr="002B2904">
        <w:rPr>
          <w:rFonts w:ascii="Times New Roman" w:hAnsi="Times New Roman" w:cs="Times New Roman"/>
          <w:color w:val="0070C0"/>
          <w:sz w:val="16"/>
          <w:szCs w:val="16"/>
          <w:lang w:val="en-US" w:bidi="en-US"/>
        </w:rPr>
        <w:t>II</w:t>
      </w:r>
      <w:r w:rsidRPr="002B2904">
        <w:rPr>
          <w:rFonts w:ascii="Times New Roman" w:hAnsi="Times New Roman" w:cs="Times New Roman"/>
          <w:color w:val="0070C0"/>
          <w:sz w:val="16"/>
          <w:szCs w:val="16"/>
          <w:lang w:bidi="en-US"/>
        </w:rPr>
        <w:t xml:space="preserve">.1916. </w:t>
      </w:r>
      <w:r w:rsidRPr="002B2904">
        <w:rPr>
          <w:rFonts w:ascii="Times New Roman" w:hAnsi="Times New Roman" w:cs="Times New Roman"/>
          <w:color w:val="0070C0"/>
          <w:sz w:val="16"/>
          <w:szCs w:val="16"/>
        </w:rPr>
        <w:t>В черновике письма Шуваева намечалась средняя линия. Он высказался против секвестра «как меры, убивающей частную промышленность» и требующей «от нас расхода значительно большего числа технических и административных сил, каковыми мы не так уже богаты», но за «применение временного управления», как меры «весьма гибкой». К тому же секвестр, являясь мерой временной, «не изъемлет предприятий из немецких рук», так что придется после войны «немедленно приступить к полной передаче пред</w:t>
      </w:r>
      <w:r w:rsidRPr="002B2904">
        <w:rPr>
          <w:rFonts w:ascii="Times New Roman" w:hAnsi="Times New Roman" w:cs="Times New Roman"/>
          <w:color w:val="0070C0"/>
          <w:sz w:val="16"/>
          <w:szCs w:val="16"/>
        </w:rPr>
        <w:softHyphen/>
        <w:t>приятия в руки казны, а для последнего нужны и громадные финансовые затраты», да и найти столько людей для руководства предприятиями «мы вряд ли способны»).</w:t>
      </w:r>
    </w:p>
    <w:p w14:paraId="4E9202D9" w14:textId="77777777" w:rsidR="002B2904" w:rsidRPr="002B2904" w:rsidRDefault="002B2904" w:rsidP="00615CF2">
      <w:pPr>
        <w:rPr>
          <w:rFonts w:ascii="Times New Roman" w:hAnsi="Times New Roman" w:cs="Times New Roman"/>
          <w:color w:val="0070C0"/>
          <w:sz w:val="16"/>
          <w:szCs w:val="16"/>
        </w:rPr>
      </w:pPr>
      <w:r w:rsidRPr="002B2904">
        <w:rPr>
          <w:rFonts w:ascii="Times New Roman" w:hAnsi="Times New Roman" w:cs="Times New Roman"/>
          <w:color w:val="0070C0"/>
          <w:sz w:val="16"/>
          <w:szCs w:val="16"/>
        </w:rPr>
        <w:t>По существу, изданный 12 января 1916 г. закон заключал в себе целую программу ломки отношений собственно</w:t>
      </w:r>
      <w:r w:rsidRPr="002B2904">
        <w:rPr>
          <w:rFonts w:ascii="Times New Roman" w:hAnsi="Times New Roman" w:cs="Times New Roman"/>
          <w:color w:val="0070C0"/>
          <w:sz w:val="16"/>
          <w:szCs w:val="16"/>
        </w:rPr>
        <w:softHyphen/>
        <w:t>сти — такую, что она встревожила даже Шаховского, вовсе не склонного потакать заводчикам. По его словам, секвестр превратился «в чрезвычайно сильное и крайне острое ору</w:t>
      </w:r>
      <w:r w:rsidRPr="002B2904">
        <w:rPr>
          <w:rFonts w:ascii="Times New Roman" w:hAnsi="Times New Roman" w:cs="Times New Roman"/>
          <w:color w:val="0070C0"/>
          <w:sz w:val="16"/>
          <w:szCs w:val="16"/>
        </w:rPr>
        <w:softHyphen/>
        <w:t>дие промышленной политики государства». «В той форме, в какой применяется ныне секвестр, — предостерегал Ша</w:t>
      </w:r>
      <w:r w:rsidRPr="002B2904">
        <w:rPr>
          <w:rFonts w:ascii="Times New Roman" w:hAnsi="Times New Roman" w:cs="Times New Roman"/>
          <w:color w:val="0070C0"/>
          <w:sz w:val="16"/>
          <w:szCs w:val="16"/>
        </w:rPr>
        <w:softHyphen/>
        <w:t>ховской правительство, — он серьезнейшим образом затрагивает интересы не только лиц, поместивших свои капита</w:t>
      </w:r>
      <w:r w:rsidRPr="002B2904">
        <w:rPr>
          <w:rFonts w:ascii="Times New Roman" w:hAnsi="Times New Roman" w:cs="Times New Roman"/>
          <w:color w:val="0070C0"/>
          <w:sz w:val="16"/>
          <w:szCs w:val="16"/>
        </w:rPr>
        <w:softHyphen/>
        <w:t>лы в секвестрованные предприятия, но и кредиторов этих предприятий» и вреден «для грядущего развития русской промышленности», подрывая ее кредит. Шаховской пред</w:t>
      </w:r>
      <w:r w:rsidRPr="002B2904">
        <w:rPr>
          <w:rFonts w:ascii="Times New Roman" w:hAnsi="Times New Roman" w:cs="Times New Roman"/>
          <w:color w:val="0070C0"/>
          <w:sz w:val="16"/>
          <w:szCs w:val="16"/>
        </w:rPr>
        <w:softHyphen/>
        <w:t>лагал «немедленно же приступить к пересмотру закона 12 января 1916 г. ... в целях большего ограждения [интере</w:t>
      </w:r>
      <w:r w:rsidRPr="002B2904">
        <w:rPr>
          <w:rFonts w:ascii="Times New Roman" w:hAnsi="Times New Roman" w:cs="Times New Roman"/>
          <w:color w:val="0070C0"/>
          <w:sz w:val="16"/>
          <w:szCs w:val="16"/>
        </w:rPr>
        <w:softHyphen/>
        <w:t>сов] владельцев и кредиторов предприятий»     (23452).</w:t>
      </w:r>
    </w:p>
    <w:p w14:paraId="52842B54" w14:textId="77777777" w:rsidR="002B2904" w:rsidRPr="002B2904" w:rsidRDefault="002B2904" w:rsidP="00615CF2">
      <w:pPr>
        <w:rPr>
          <w:rFonts w:ascii="Times New Roman" w:hAnsi="Times New Roman" w:cs="Times New Roman"/>
          <w:color w:val="0070C0"/>
          <w:sz w:val="16"/>
          <w:szCs w:val="16"/>
        </w:rPr>
      </w:pPr>
    </w:p>
    <w:p w14:paraId="1786A8E0" w14:textId="71DE2F3A"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40969E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83166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января 1916 в Англии ввели воинскую повинность (3481).</w:t>
      </w:r>
    </w:p>
    <w:p w14:paraId="3A3D53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BD9A8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января 1916 в Берлине основана коммунистическая группа “Спартак” (4962).</w:t>
      </w:r>
    </w:p>
    <w:p w14:paraId="4DDE2DD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F919A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января 1916 В.Вилсон с 3-х речей в Нью Йорке начал компанию по прекращению свиста, направленную на то, чтобы создать континентальную армию для Европы (2252).</w:t>
      </w:r>
    </w:p>
    <w:p w14:paraId="6FE1E5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2CD77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B52531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04A33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w:t>
      </w:r>
      <w:r w:rsidR="008A6534" w:rsidRPr="00B36624">
        <w:rPr>
          <w:rFonts w:ascii="Times New Roman" w:hAnsi="Times New Roman" w:cs="Times New Roman"/>
          <w:color w:val="000000" w:themeColor="text1"/>
          <w:sz w:val="16"/>
          <w:szCs w:val="16"/>
        </w:rPr>
        <w:t xml:space="preserve">(27) </w:t>
      </w:r>
      <w:r w:rsidRPr="00B36624">
        <w:rPr>
          <w:rFonts w:ascii="Times New Roman" w:hAnsi="Times New Roman" w:cs="Times New Roman"/>
          <w:color w:val="000000" w:themeColor="text1"/>
          <w:sz w:val="16"/>
          <w:szCs w:val="16"/>
        </w:rPr>
        <w:t>января 1916 г. под давлением командующих армиями и командиров авиационных отрядов Великий князь Александр Михайлович телеграфировал в Петроград генералу Пневскому: “Настоятельно необходимо скорее выслать приспособления для стрельбы через винт во все отряды с “Моранами” и для “Ньюпоров”. Все неприятельские аппараты имеют пулеметы и мешают нашей работе” (9767). После этой телеграммы на заводы были командированы представители ГВТУ с заданием всеми средствами ускорить вооружение самолетов. Заводы “Дукс”, Лебедева, Моска в срочном порядке приступили к испытанию предложенных русскими изобретателями пулеметных установок. Но время шло, изобретения находились в стадии опытов, а воевать надо было каждый день. Особенно остро ощущалась нужда в синхронизаторах для двигателей “Сальмсон”, которые устанавливались на русских самолетах “Лебедь-12” и др. Франция такие приспособления не производила. Военное ведомство дало задание заводам Лебедева и Анатра в самом спешном порядке разработать синхронизатор, взяв за основу синхронизатор с самолетов “Спад” и “Ньюпор” (9767).</w:t>
      </w:r>
    </w:p>
    <w:p w14:paraId="59A9A4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237B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w:t>
      </w:r>
      <w:r w:rsidR="008A6534" w:rsidRPr="00B36624">
        <w:rPr>
          <w:rFonts w:ascii="Times New Roman" w:hAnsi="Times New Roman" w:cs="Times New Roman"/>
          <w:color w:val="000000" w:themeColor="text1"/>
          <w:sz w:val="16"/>
          <w:szCs w:val="16"/>
        </w:rPr>
        <w:t xml:space="preserve">(27) </w:t>
      </w:r>
      <w:r w:rsidRPr="00B36624">
        <w:rPr>
          <w:rFonts w:ascii="Times New Roman" w:hAnsi="Times New Roman" w:cs="Times New Roman"/>
          <w:color w:val="000000" w:themeColor="text1"/>
          <w:sz w:val="16"/>
          <w:szCs w:val="16"/>
        </w:rPr>
        <w:t>января 1916 Заведующий авиацией и воздухоплаванием ДА телеграфировал начальнику УВВФ генералу Пневскому: "Настоятельно необходимо скорее выслать приспособления для стрельбы через винт во все отряды с "Моранами" и для "Нъюпоров". Все неприятельские аппараты имеют пулеметы и мешают нашей работе”: Несмотря на мно</w:t>
      </w:r>
      <w:r w:rsidRPr="00B36624">
        <w:rPr>
          <w:rFonts w:ascii="Times New Roman" w:hAnsi="Times New Roman" w:cs="Times New Roman"/>
          <w:color w:val="000000" w:themeColor="text1"/>
          <w:sz w:val="16"/>
          <w:szCs w:val="16"/>
        </w:rPr>
        <w:softHyphen/>
        <w:t>гие и ценные предложения русских изобретателей, самолеты выпускались без приспособления для стрельбы через винт,в ре</w:t>
      </w:r>
      <w:r w:rsidRPr="00B36624">
        <w:rPr>
          <w:rFonts w:ascii="Times New Roman" w:hAnsi="Times New Roman" w:cs="Times New Roman"/>
          <w:color w:val="000000" w:themeColor="text1"/>
          <w:sz w:val="16"/>
          <w:szCs w:val="16"/>
        </w:rPr>
        <w:softHyphen/>
        <w:t>зультате чего боевые возможности последних снижались по сравнению с истребителями противника. Запоздалое вмешательство Заведующго авиацией несколько ускорило работы по синхронным установкам на самолетах. (ЦГВИА. ф.26, кор. 47б, д.11739, л.30).</w:t>
      </w:r>
    </w:p>
    <w:p w14:paraId="584D63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F575B9B" w14:textId="77777777" w:rsidR="002E4025" w:rsidRPr="0078117C" w:rsidRDefault="002E402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14 </w:t>
      </w:r>
      <w:r>
        <w:rPr>
          <w:rFonts w:ascii="Times New Roman" w:hAnsi="Times New Roman" w:cs="Times New Roman"/>
          <w:color w:val="0070C0"/>
          <w:sz w:val="16"/>
          <w:szCs w:val="16"/>
        </w:rPr>
        <w:t xml:space="preserve">(27) </w:t>
      </w:r>
      <w:r w:rsidRPr="0078117C">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Заведующий авиацией и воздухоплаванием ДА телеграфировал начальнику УВК ген.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Пневскому: "Настоятельно необходимо скорее выслать приспособления для стрельбы чере</w:t>
      </w:r>
      <w:r>
        <w:rPr>
          <w:rFonts w:ascii="Times New Roman" w:hAnsi="Times New Roman" w:cs="Times New Roman"/>
          <w:color w:val="0070C0"/>
          <w:sz w:val="16"/>
          <w:szCs w:val="16"/>
        </w:rPr>
        <w:t>з</w:t>
      </w:r>
      <w:r w:rsidRPr="0078117C">
        <w:rPr>
          <w:rFonts w:ascii="Times New Roman" w:hAnsi="Times New Roman" w:cs="Times New Roman"/>
          <w:color w:val="0070C0"/>
          <w:sz w:val="16"/>
          <w:szCs w:val="16"/>
        </w:rPr>
        <w:t xml:space="preserve"> винт во все отряды </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 xml:space="preserve"> "Моранами" и для "Ньюпоров".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Все неприятельские аппараты имеют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пулеметы и мешают нашей работе ".</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Несмотря на многие и ценные предложения русских изобретателей самолеты выпускались без приспособ</w:t>
      </w:r>
      <w:r w:rsidRPr="0078117C">
        <w:rPr>
          <w:rFonts w:ascii="Times New Roman" w:hAnsi="Times New Roman" w:cs="Times New Roman"/>
          <w:color w:val="0070C0"/>
          <w:sz w:val="16"/>
          <w:szCs w:val="16"/>
        </w:rPr>
        <w:softHyphen/>
        <w:t>ления для стрельбы через винт,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результате чего боевые возможности</w:t>
      </w:r>
      <w:r>
        <w:rPr>
          <w:rFonts w:ascii="Times New Roman" w:hAnsi="Times New Roman" w:cs="Times New Roman"/>
          <w:color w:val="0070C0"/>
          <w:sz w:val="16"/>
          <w:szCs w:val="16"/>
        </w:rPr>
        <w:t xml:space="preserve"> последни</w:t>
      </w:r>
      <w:r w:rsidRPr="0078117C">
        <w:rPr>
          <w:rFonts w:ascii="Times New Roman" w:hAnsi="Times New Roman" w:cs="Times New Roman"/>
          <w:color w:val="0070C0"/>
          <w:sz w:val="16"/>
          <w:szCs w:val="16"/>
        </w:rPr>
        <w:t>х снижались по сравнению с истребителями противника.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Запо</w:t>
      </w:r>
      <w:r>
        <w:rPr>
          <w:rFonts w:ascii="Times New Roman" w:hAnsi="Times New Roman" w:cs="Times New Roman"/>
          <w:color w:val="0070C0"/>
          <w:sz w:val="16"/>
          <w:szCs w:val="16"/>
        </w:rPr>
        <w:t xml:space="preserve">здалое </w:t>
      </w:r>
      <w:r w:rsidRPr="0078117C">
        <w:rPr>
          <w:rFonts w:ascii="Times New Roman" w:hAnsi="Times New Roman" w:cs="Times New Roman"/>
          <w:color w:val="0070C0"/>
          <w:sz w:val="16"/>
          <w:szCs w:val="16"/>
        </w:rPr>
        <w:t>вмешательство Заведующего авиацией несколько ускорило ра</w:t>
      </w:r>
      <w:r>
        <w:rPr>
          <w:rFonts w:ascii="Times New Roman" w:hAnsi="Times New Roman" w:cs="Times New Roman"/>
          <w:color w:val="0070C0"/>
          <w:sz w:val="16"/>
          <w:szCs w:val="16"/>
        </w:rPr>
        <w:t>боты п</w:t>
      </w:r>
      <w:r w:rsidRPr="0078117C">
        <w:rPr>
          <w:rFonts w:ascii="Times New Roman" w:hAnsi="Times New Roman" w:cs="Times New Roman"/>
          <w:color w:val="0070C0"/>
          <w:sz w:val="16"/>
          <w:szCs w:val="16"/>
        </w:rPr>
        <w:t>о синхронным установкам на самолетах.</w:t>
      </w:r>
    </w:p>
    <w:p w14:paraId="05623595" w14:textId="77777777" w:rsidR="002E4025" w:rsidRDefault="002E402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26,</w:t>
      </w:r>
      <w:r>
        <w:rPr>
          <w:rFonts w:ascii="Times New Roman" w:hAnsi="Times New Roman" w:cs="Times New Roman"/>
          <w:color w:val="0070C0"/>
          <w:sz w:val="16"/>
          <w:szCs w:val="16"/>
        </w:rPr>
        <w:t xml:space="preserve"> кор</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476,</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 11739,</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(23320).</w:t>
      </w:r>
    </w:p>
    <w:p w14:paraId="23AE5ABD" w14:textId="77777777" w:rsidR="002E4025" w:rsidRPr="0078117C" w:rsidRDefault="002E4025" w:rsidP="00615CF2">
      <w:pPr>
        <w:rPr>
          <w:rFonts w:ascii="Times New Roman" w:hAnsi="Times New Roman" w:cs="Times New Roman"/>
          <w:color w:val="0070C0"/>
          <w:sz w:val="16"/>
          <w:szCs w:val="16"/>
        </w:rPr>
      </w:pPr>
    </w:p>
    <w:p w14:paraId="2BE3D8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января 1916 - под давлением командующих армиями и командиров авиаотрядов великий князь Александр Михайлович телеграфировал в Петроград генералу Пневскому: "Настоятельно необходимо скорее выслать приспособления для стрельбы через винт во все отряды с "Моранами" и для "Ньюпоров". Все неприятельские аппараты имеют пулеметы и мешают нашей работе". После этой телеграммы на заводы были командированы представители ГВТУ с заданием всеми средствами ускорить вооружение самолетов (11999).</w:t>
      </w:r>
    </w:p>
    <w:p w14:paraId="5EFB1D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A62AC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BC5131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27AA6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w:t>
      </w:r>
      <w:r w:rsidR="008A6534" w:rsidRPr="00B36624">
        <w:rPr>
          <w:rFonts w:ascii="Times New Roman" w:hAnsi="Times New Roman" w:cs="Times New Roman"/>
          <w:color w:val="000000" w:themeColor="text1"/>
          <w:sz w:val="16"/>
          <w:szCs w:val="16"/>
        </w:rPr>
        <w:t xml:space="preserve">(27) </w:t>
      </w:r>
      <w:r w:rsidRPr="00B36624">
        <w:rPr>
          <w:rFonts w:ascii="Times New Roman" w:hAnsi="Times New Roman" w:cs="Times New Roman"/>
          <w:color w:val="000000" w:themeColor="text1"/>
          <w:sz w:val="16"/>
          <w:szCs w:val="16"/>
        </w:rPr>
        <w:t>января 1916 Военный совет в заседании положил: 1) определить стоимость нового патронного завода за округлением в 40 млн. 984 тыс. руб., из коих 21 333 060 руб. на строительные работы, 18957895 руб. на механическое оборудование, 500 тыс. руб. на покупку земли и 193 045 руб. на хозяйственные расходы; 2) необходимые для осуществ</w:t>
      </w:r>
      <w:r w:rsidRPr="00B36624">
        <w:rPr>
          <w:rFonts w:ascii="Times New Roman" w:hAnsi="Times New Roman" w:cs="Times New Roman"/>
          <w:color w:val="000000" w:themeColor="text1"/>
          <w:sz w:val="16"/>
          <w:szCs w:val="16"/>
        </w:rPr>
        <w:softHyphen/>
        <w:t>ления настоящей меры средства: а) в части, необходимой для приступа к работам в теку</w:t>
      </w:r>
      <w:r w:rsidRPr="00B36624">
        <w:rPr>
          <w:rFonts w:ascii="Times New Roman" w:hAnsi="Times New Roman" w:cs="Times New Roman"/>
          <w:color w:val="000000" w:themeColor="text1"/>
          <w:sz w:val="16"/>
          <w:szCs w:val="16"/>
        </w:rPr>
        <w:softHyphen/>
        <w:t>щем году, а именно 15 млн. руб., испросить теперь же в порядке ст. 17 Правил о порядке рассмотрения государственной росписи доходов и расходов, а равно о производстве из казны расходов, росписью не предусмотренных (Свод зак., т. I, ч. 2, изд. 1906 г.), причем на случай, если означенной суммы на первоначальные расходы окажется недостаточно, предоставить Главному артиллерийскому управлению испросить тем же порядком недо</w:t>
      </w:r>
      <w:r w:rsidRPr="00B36624">
        <w:rPr>
          <w:rFonts w:ascii="Times New Roman" w:hAnsi="Times New Roman" w:cs="Times New Roman"/>
          <w:color w:val="000000" w:themeColor="text1"/>
          <w:sz w:val="16"/>
          <w:szCs w:val="16"/>
        </w:rPr>
        <w:softHyphen/>
        <w:t>стающую сумму и б) необходимые кредиты на последующие годы, начиная с 1917 г., испросить к отпуску через высшие законодательные учреждения.</w:t>
      </w:r>
    </w:p>
    <w:p w14:paraId="664CF0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РГИА. Ф. 1276. Оп. 12. Д. 264. Л. 1-8. Подлинник (10707,562).</w:t>
      </w:r>
    </w:p>
    <w:p w14:paraId="30A26B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1488A4A" w14:textId="131DD1EB" w:rsidR="00722819" w:rsidRDefault="00722819"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5F7F8E3" w14:textId="77777777" w:rsidR="00722819" w:rsidRDefault="00722819" w:rsidP="00615CF2">
      <w:pPr>
        <w:autoSpaceDE w:val="0"/>
        <w:autoSpaceDN w:val="0"/>
        <w:adjustRightInd w:val="0"/>
        <w:rPr>
          <w:rFonts w:ascii="Times New Roman" w:hAnsi="Times New Roman" w:cs="Times New Roman"/>
          <w:i/>
          <w:iCs/>
          <w:color w:val="000000" w:themeColor="text1"/>
          <w:sz w:val="16"/>
          <w:szCs w:val="16"/>
        </w:rPr>
      </w:pPr>
    </w:p>
    <w:p w14:paraId="75140284" w14:textId="3579E643"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14 </w:t>
      </w:r>
      <w:r>
        <w:rPr>
          <w:rFonts w:ascii="Times New Roman" w:hAnsi="Times New Roman" w:cs="Times New Roman"/>
          <w:color w:val="0070C0"/>
          <w:sz w:val="16"/>
          <w:szCs w:val="16"/>
          <w:lang w:bidi="en-US"/>
        </w:rPr>
        <w:t xml:space="preserve">(27) </w:t>
      </w:r>
      <w:r w:rsidRPr="002D65D1">
        <w:rPr>
          <w:rFonts w:ascii="Times New Roman" w:hAnsi="Times New Roman" w:cs="Times New Roman"/>
          <w:color w:val="0070C0"/>
          <w:sz w:val="16"/>
          <w:szCs w:val="16"/>
          <w:lang w:bidi="en-US"/>
        </w:rPr>
        <w:t>января 1916 г. российская армия сообщила, что с начала войны получила девяносто восемь аэростатов.</w:t>
      </w:r>
    </w:p>
    <w:p w14:paraId="1BB16AEE"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составе Авиационного отдела связи и связи Балтийского флота теперь было 42 офицера, в том числе 26 морских летчиков, 4 медицинских работника, 488 человек, 47 самолетов, гидроавианосец «Орлица», диспетчерское судно «Прозорливый» и авианосец. Секция с частями, базирующимися на военно-морских аэродромах первого и второго класса.</w:t>
      </w:r>
    </w:p>
    <w:p w14:paraId="005FF260"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На середину января в состав Военно-воздушного флота входили с 1-го по 35-й КАО, один Гвардейский КАО, один Гренадерский КАО, один АО обороны Императорской резиденции, 1-й Кавказский КАО, 1-й, 2-й, 4-й и 5-й Сибирский КАО, 3-й полевой АО, 1-й по АО 12-й армии, Кронштадтский АО. 1-я, 2-я, 3-я, 4-я и 6-я авиационные роты, недавно сформированные 5-й и 7-й авиационные батальоны, а также десять самолетов ЭВК «Илья Муромец» (23525).</w:t>
      </w:r>
    </w:p>
    <w:p w14:paraId="7BE1EC0B"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16 января 1916 г. был создан АО (авиационный отряд) Школы пилотов и наблюдателей в Киеве. Командовал им Штабс Капитан Яблонский. Летчики из фронтовых частей направлялись в эту часть для обучения, а затем возвращались в часть их единицы. Первый выпуск с 16 января по 10 мая закончили 65 человек; второй класс с мая по октябрь закончили сорок семь человек; третий класс с октября 1916 г. по 8 февраля 1917 г. окончил сорок один человек; четвертый класс с февраля по 3 мая 1917 г. окончили пятьдесят восемь человек; пятый класс с мая по 10 сентября 1917 г. выпустили восемьдесят девять человек. Список выпускников пополнили еще восемь офицеров и двадцать четыре офицера Генерального штаба. Осенью 1917 года школу перевели из Киева в Евпаторию в Крыму (23525).</w:t>
      </w:r>
    </w:p>
    <w:p w14:paraId="2529516B" w14:textId="77777777" w:rsidR="00722819" w:rsidRPr="00722819" w:rsidRDefault="00722819" w:rsidP="00615CF2">
      <w:pPr>
        <w:pStyle w:val="aff2"/>
        <w:spacing w:line="240" w:lineRule="auto"/>
        <w:rPr>
          <w:rFonts w:ascii="Times New Roman" w:hAnsi="Times New Roman" w:cs="Times New Roman"/>
          <w:color w:val="0070C0"/>
          <w:sz w:val="16"/>
          <w:szCs w:val="16"/>
          <w:lang w:val="ru-RU"/>
        </w:rPr>
      </w:pPr>
    </w:p>
    <w:p w14:paraId="61F5B319" w14:textId="36EE1066"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9E4B08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55615B2" w14:textId="77777777" w:rsidR="004D1FD5" w:rsidRPr="00B36624" w:rsidRDefault="004D1FD5" w:rsidP="00615CF2">
      <w:pPr>
        <w:pStyle w:val="ae"/>
        <w:spacing w:before="0" w:after="0"/>
        <w:rPr>
          <w:color w:val="000000" w:themeColor="text1"/>
          <w:sz w:val="16"/>
          <w:szCs w:val="16"/>
        </w:rPr>
      </w:pPr>
      <w:r w:rsidRPr="00B36624">
        <w:rPr>
          <w:color w:val="000000" w:themeColor="text1"/>
          <w:sz w:val="16"/>
          <w:szCs w:val="16"/>
        </w:rPr>
        <w:t xml:space="preserve">14 (27) января 1916 в Германии началось издание антивоенной газеты «Письма Спартака». Ее выпускали местные марксисты, объединившиеся в «Союз Спартака». Лидерами организации были Карл Либкнехт и Роза Люксембург. «Спартаковцы» считали мировую войну империалистической, не отвечающей интересам народов и пролетариата, и представляет собой «геноцид, осуществляемый крупной буржуазией». «Союз» призывал превратить войну империалистическую в войну </w:t>
      </w:r>
      <w:r w:rsidRPr="00B36624">
        <w:rPr>
          <w:color w:val="000000" w:themeColor="text1"/>
          <w:sz w:val="16"/>
          <w:szCs w:val="16"/>
        </w:rPr>
        <w:lastRenderedPageBreak/>
        <w:t>гражданскую, чтобы добиться торжества идей социализма. За эти взгляды, во многом близкие к взглядам российских большевиков, многие лидеры и активисты «Союза Спартака» неоднократно арестовывались и приговаривались к тюремному заключению (17045).</w:t>
      </w:r>
    </w:p>
    <w:p w14:paraId="128B2CE7" w14:textId="77777777" w:rsidR="004D1FD5" w:rsidRPr="00B36624" w:rsidRDefault="004D1FD5" w:rsidP="00615CF2">
      <w:pPr>
        <w:autoSpaceDE w:val="0"/>
        <w:autoSpaceDN w:val="0"/>
        <w:adjustRightInd w:val="0"/>
        <w:rPr>
          <w:rFonts w:ascii="Times New Roman" w:hAnsi="Times New Roman" w:cs="Times New Roman"/>
          <w:color w:val="000000" w:themeColor="text1"/>
          <w:sz w:val="16"/>
          <w:szCs w:val="16"/>
        </w:rPr>
      </w:pPr>
    </w:p>
    <w:p w14:paraId="004648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января 1916 закон о воинской службе, вводящий обязательную службу для неженатых мужчин, получил королевскую санкцию (3907,86).</w:t>
      </w:r>
    </w:p>
    <w:p w14:paraId="234D96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8B57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января 1916 съезд Лейбористской партии Великобритании выступил против воинской повинности (3907,83).</w:t>
      </w:r>
    </w:p>
    <w:p w14:paraId="66B116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CAFBF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03009D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DF66D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января 1916 прототип М-9, испытания которого закончились в Баку, был включен в список школьного имущества и с номером 12 летал в Баку до 24 марта (6 апреля) 1916, а потом был передан в Севастополь, где летал под N 100 (2809,2).</w:t>
      </w:r>
    </w:p>
    <w:p w14:paraId="31CAED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F4BE4C" w14:textId="77777777" w:rsidR="003E7511" w:rsidRPr="00B36624" w:rsidRDefault="003E751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15 </w:t>
      </w:r>
      <w:r w:rsidR="008A6534" w:rsidRPr="00B36624">
        <w:rPr>
          <w:rFonts w:ascii="Times New Roman" w:hAnsi="Times New Roman" w:cs="Times New Roman"/>
          <w:bCs/>
          <w:color w:val="000000" w:themeColor="text1"/>
          <w:sz w:val="16"/>
          <w:szCs w:val="16"/>
        </w:rPr>
        <w:t xml:space="preserve">(28) </w:t>
      </w:r>
      <w:r w:rsidRPr="00B36624">
        <w:rPr>
          <w:rFonts w:ascii="Times New Roman" w:hAnsi="Times New Roman" w:cs="Times New Roman"/>
          <w:bCs/>
          <w:color w:val="000000" w:themeColor="text1"/>
          <w:sz w:val="16"/>
          <w:szCs w:val="16"/>
        </w:rPr>
        <w:t xml:space="preserve">января 1916 года </w:t>
      </w:r>
      <w:r w:rsidRPr="00B36624">
        <w:rPr>
          <w:rFonts w:ascii="Times New Roman" w:hAnsi="Times New Roman" w:cs="Times New Roman"/>
          <w:color w:val="000000" w:themeColor="text1"/>
          <w:sz w:val="16"/>
          <w:szCs w:val="16"/>
        </w:rPr>
        <w:t>- Прототип М-9, испытания которого закончились в Баку, был включен в список школьного имущества и с номером 12 летал в Баку до 6 апреля 1916 года, а потом был передан в Севастополь, где летал под № 100 (12413).</w:t>
      </w:r>
    </w:p>
    <w:p w14:paraId="58355AC0" w14:textId="77777777" w:rsidR="003E7511" w:rsidRPr="00B36624" w:rsidRDefault="003E7511" w:rsidP="00615CF2">
      <w:pPr>
        <w:rPr>
          <w:rFonts w:ascii="Times New Roman" w:hAnsi="Times New Roman" w:cs="Times New Roman"/>
          <w:color w:val="000000" w:themeColor="text1"/>
          <w:sz w:val="16"/>
          <w:szCs w:val="16"/>
        </w:rPr>
      </w:pPr>
    </w:p>
    <w:p w14:paraId="11E75C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января 1916 Авиакомитет ЧМФ выработал свои требования к палубному аппарату, который д. б. проектироваться и строиться фирмой А.А.Анатра - легкому одномоторному двухместному, возможно лл. Анатра принял спецификацию, но ничего не сделал (2843,8).</w:t>
      </w:r>
    </w:p>
    <w:p w14:paraId="73CA0D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67D3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января 1916 г. Авиационный комитет Черноморского флота выработал свои требования к палубному аппарату, который должен был проектироваться и строиться фирмой А.А. Анат</w:t>
      </w:r>
      <w:r w:rsidRPr="00B36624">
        <w:rPr>
          <w:rFonts w:ascii="Times New Roman" w:hAnsi="Times New Roman" w:cs="Times New Roman"/>
          <w:color w:val="000000" w:themeColor="text1"/>
          <w:sz w:val="16"/>
          <w:szCs w:val="16"/>
        </w:rPr>
        <w:softHyphen/>
        <w:t>ра. По всей вероятности, вопрос о начале работ над ним был — хоть отчасти — инициирован самим производителем в стремлении добиться заказа или заказов от Морского ведомства.</w:t>
      </w:r>
    </w:p>
    <w:p w14:paraId="0F3948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техническим условиям, которые сформулировали морские пилоты, палубный са</w:t>
      </w:r>
      <w:r w:rsidRPr="00B36624">
        <w:rPr>
          <w:rFonts w:ascii="Times New Roman" w:hAnsi="Times New Roman" w:cs="Times New Roman"/>
          <w:color w:val="000000" w:themeColor="text1"/>
          <w:sz w:val="16"/>
          <w:szCs w:val="16"/>
        </w:rPr>
        <w:softHyphen/>
        <w:t>молет виделся им легкой одномоторной двухместной машиной, возможно летающей лодкой, способной покидать специальные взлетные палубы "Императоров" даже при их килевой кач</w:t>
      </w:r>
      <w:r w:rsidRPr="00B36624">
        <w:rPr>
          <w:rFonts w:ascii="Times New Roman" w:hAnsi="Times New Roman" w:cs="Times New Roman"/>
          <w:color w:val="000000" w:themeColor="text1"/>
          <w:sz w:val="16"/>
          <w:szCs w:val="16"/>
        </w:rPr>
        <w:softHyphen/>
        <w:t>ке до 10° (эти палубы предстояло сконструировать; что до "Алмаза", третьего гидрокрейсера, то он был абсолютно негоден для переоборудования в силу своих размеров, расположения надстроек и т.д.). Все металлические части аппарата надлежало расчитать с шестикратным запасом прочности, а деревянные — с десятикратным или более, что дало бы возможность оперировать на той же морской зыби, которая не являлась преградой для летающей лодки Григоровича М-5 постройки завода Щетинина. С ротативным мотором "Гном-Моносупап" 100 л.с. и нагрузкой от 300 кг палубный гидроаэроплан развивал бы скорость до 100 км/ч и достигал высоты 2000 м за 25 минут или менее при трехчасовой продолжительности по</w:t>
      </w:r>
      <w:r w:rsidRPr="00B36624">
        <w:rPr>
          <w:rFonts w:ascii="Times New Roman" w:hAnsi="Times New Roman" w:cs="Times New Roman"/>
          <w:color w:val="000000" w:themeColor="text1"/>
          <w:sz w:val="16"/>
          <w:szCs w:val="16"/>
        </w:rPr>
        <w:softHyphen/>
        <w:t>лета. С выключенным двигателем он должен был устойчиво планировать с большой высоты и на достаточно большое расстояние (что было важно при действиях над морем и особенно у чужих берегов). Его пилот имел бы в своем распоряжении спидометр, тахометр, компас и указатель наличия топлива. Специальный отсек для установки фотокамеры и устройство для подъема машины на палубу корабля также не были забыты. Наконец, предпочтение отдавалось системе управления фармановского типа.</w:t>
      </w:r>
    </w:p>
    <w:p w14:paraId="239C02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того, авиаторы настаивали на размахе крыльев в 13,0 м, что диктовалось раз</w:t>
      </w:r>
      <w:r w:rsidRPr="00B36624">
        <w:rPr>
          <w:rFonts w:ascii="Times New Roman" w:hAnsi="Times New Roman" w:cs="Times New Roman"/>
          <w:color w:val="000000" w:themeColor="text1"/>
          <w:sz w:val="16"/>
          <w:szCs w:val="16"/>
        </w:rPr>
        <w:softHyphen/>
        <w:t>мерами "Императоров", имевших наибольшую ширину от 15,3 до 15,5 м. Напротив, ничего не говорилось по поводу общего вида самолета, который мог иметь тянущий или толкающий мотор, быть монопланом или бипланом, летающей лодкой или поплавковым аппаратом — окончательный выбор схемы целиком оставался за инженерами компании. При условии предоставления необходимых двигателей от Морского ведомства — в согласии с общей прак</w:t>
      </w:r>
      <w:r w:rsidRPr="00B36624">
        <w:rPr>
          <w:rFonts w:ascii="Times New Roman" w:hAnsi="Times New Roman" w:cs="Times New Roman"/>
          <w:color w:val="000000" w:themeColor="text1"/>
          <w:sz w:val="16"/>
          <w:szCs w:val="16"/>
        </w:rPr>
        <w:softHyphen/>
        <w:t>тикой тех лет, А.А. Анатра принял спецификации и в конце января посетил Севастополь, дабы уточнить и согласовать некоторые детали на месте. Однако, никаких заметных по</w:t>
      </w:r>
      <w:r w:rsidRPr="00B36624">
        <w:rPr>
          <w:rFonts w:ascii="Times New Roman" w:hAnsi="Times New Roman" w:cs="Times New Roman"/>
          <w:color w:val="000000" w:themeColor="text1"/>
          <w:sz w:val="16"/>
          <w:szCs w:val="16"/>
        </w:rPr>
        <w:softHyphen/>
        <w:t>следствий переговоров в дальнейшем не последовало.</w:t>
      </w:r>
    </w:p>
    <w:p w14:paraId="330EE86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Технические условия к палубному гидроаэроплану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B36624" w14:paraId="4FC93696" w14:textId="77777777">
        <w:tc>
          <w:tcPr>
            <w:tcW w:w="4788" w:type="dxa"/>
            <w:tcBorders>
              <w:top w:val="single" w:sz="12" w:space="0" w:color="auto"/>
            </w:tcBorders>
            <w:shd w:val="clear" w:color="auto" w:fill="FFFFFF"/>
          </w:tcPr>
          <w:p w14:paraId="5DF696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Размах крыльев, м мах</w:t>
            </w:r>
          </w:p>
        </w:tc>
        <w:tc>
          <w:tcPr>
            <w:tcW w:w="4788" w:type="dxa"/>
            <w:tcBorders>
              <w:top w:val="single" w:sz="12" w:space="0" w:color="auto"/>
            </w:tcBorders>
            <w:shd w:val="clear" w:color="auto" w:fill="FFFFFF"/>
          </w:tcPr>
          <w:p w14:paraId="57EA3A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13,0</w:t>
            </w:r>
          </w:p>
        </w:tc>
      </w:tr>
      <w:tr w:rsidR="00B36624" w:rsidRPr="00B36624" w14:paraId="4C1FE406" w14:textId="77777777">
        <w:tc>
          <w:tcPr>
            <w:tcW w:w="4788" w:type="dxa"/>
            <w:shd w:val="clear" w:color="auto" w:fill="FFFFFF"/>
          </w:tcPr>
          <w:p w14:paraId="753FFF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Полезная нагрузка, кг</w:t>
            </w:r>
          </w:p>
        </w:tc>
        <w:tc>
          <w:tcPr>
            <w:tcW w:w="4788" w:type="dxa"/>
            <w:shd w:val="clear" w:color="auto" w:fill="FFFFFF"/>
          </w:tcPr>
          <w:p w14:paraId="332922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мш 300</w:t>
            </w:r>
          </w:p>
        </w:tc>
      </w:tr>
      <w:tr w:rsidR="00B36624" w:rsidRPr="00B36624" w14:paraId="3E3427DE" w14:textId="77777777">
        <w:tc>
          <w:tcPr>
            <w:tcW w:w="4788" w:type="dxa"/>
            <w:shd w:val="clear" w:color="auto" w:fill="FFFFFF"/>
          </w:tcPr>
          <w:p w14:paraId="7E7BA1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Двигатель</w:t>
            </w:r>
          </w:p>
        </w:tc>
        <w:tc>
          <w:tcPr>
            <w:tcW w:w="4788" w:type="dxa"/>
            <w:shd w:val="clear" w:color="auto" w:fill="FFFFFF"/>
          </w:tcPr>
          <w:p w14:paraId="67F85D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х "Гном-Моносупап" 100 л.с.</w:t>
            </w:r>
          </w:p>
        </w:tc>
      </w:tr>
      <w:tr w:rsidR="00B36624" w:rsidRPr="00B36624" w14:paraId="5B43CDCA" w14:textId="77777777">
        <w:tc>
          <w:tcPr>
            <w:tcW w:w="4788" w:type="dxa"/>
            <w:shd w:val="clear" w:color="auto" w:fill="FFFFFF"/>
          </w:tcPr>
          <w:p w14:paraId="71EA3C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Скорость, км/ч</w:t>
            </w:r>
          </w:p>
        </w:tc>
        <w:tc>
          <w:tcPr>
            <w:tcW w:w="4788" w:type="dxa"/>
            <w:shd w:val="clear" w:color="auto" w:fill="FFFFFF"/>
          </w:tcPr>
          <w:p w14:paraId="422688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r>
      <w:tr w:rsidR="00B36624" w:rsidRPr="00B36624" w14:paraId="382D68EE" w14:textId="77777777">
        <w:tc>
          <w:tcPr>
            <w:tcW w:w="4788" w:type="dxa"/>
            <w:shd w:val="clear" w:color="auto" w:fill="FFFFFF"/>
          </w:tcPr>
          <w:p w14:paraId="533AA0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Скороподъемность, м/мин</w:t>
            </w:r>
          </w:p>
        </w:tc>
        <w:tc>
          <w:tcPr>
            <w:tcW w:w="4788" w:type="dxa"/>
            <w:shd w:val="clear" w:color="auto" w:fill="FFFFFF"/>
          </w:tcPr>
          <w:p w14:paraId="0B2226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2000/25</w:t>
            </w:r>
          </w:p>
        </w:tc>
      </w:tr>
      <w:tr w:rsidR="00B36624" w:rsidRPr="00B36624" w14:paraId="24E0B4C4" w14:textId="77777777">
        <w:tc>
          <w:tcPr>
            <w:tcW w:w="4788" w:type="dxa"/>
            <w:tcBorders>
              <w:bottom w:val="single" w:sz="12" w:space="0" w:color="auto"/>
            </w:tcBorders>
            <w:shd w:val="clear" w:color="auto" w:fill="FFFFFF"/>
          </w:tcPr>
          <w:p w14:paraId="411F42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Продолжительность полета</w:t>
            </w:r>
          </w:p>
        </w:tc>
        <w:tc>
          <w:tcPr>
            <w:tcW w:w="4788" w:type="dxa"/>
            <w:tcBorders>
              <w:bottom w:val="single" w:sz="12" w:space="0" w:color="auto"/>
            </w:tcBorders>
            <w:shd w:val="clear" w:color="auto" w:fill="FFFFFF"/>
          </w:tcPr>
          <w:p w14:paraId="674388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часа (2843).</w:t>
            </w:r>
          </w:p>
        </w:tc>
      </w:tr>
    </w:tbl>
    <w:p w14:paraId="5B83865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FC587D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7F9A4A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F2DF7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января 1916 г. Начальник ЭВК генерал-майор М. В. Шидловский, остро нуждавшийся в истребителях и потому раздраженный задержкой их, приказал срочно направить в боевые отряды построенные в декабре С-16сер. (Nо. 207,208 и 209) , не дожидаясь их официальной приемки. Первые два самолета попали в Первый боевой отряд в Зегевольде (Сигулде) , а Nо. 209 - в Южный боевой отряд ЭВК, базировавшийся в селении Борка-Вельская под Тернополем. Их вооружили уже в боевых отрядах. Дежурный генерал при Ставке Верховного Главнокомандующего отправил 21 января 1916 г. в ГВУ телеграмму следующего содержания: “Необходимо принятие срочных мер к снабжению Эскадры воздушных кораблей малыми аппаратами С-16. Медленность привела к необходимости взять в Эскадру шесть (Ко. 154,155,156,207,208 и 209. -авт.) таких еще не странных аппаратов, причем два из них работают на базе Зегевольд и в районе Тернополя и рва состоят в школе Эскадры для обучения, один (Nо. 154. -- авт.) уже вышел из строя, разбитый бурей, Если не может быть организована сдача на заводе, то предоставьте приезду начальнику Эскадры... “Генеральское “неудовольствие” из Ставукодского) оказало влияние на ускорение военной приемки. В течение февраля-марта 1916 г. все оставшиеся С-16сер, были приняты в Петрограде, но на аппаратах Nо, 210,212 и 213 обнаружились поломки в двигателях, что затянуло отправку затянуло отправку на фронт этих аппаратов, а также ремонтируемого после аварии Авиа-Балтом Nо. 206. Истребители Nо, 214 и 215 были отправлены, в Первый боевой отряд ЭВK в Загевольд 29 марта, Nо. 206 и 212 - в школу ЭВК в Псков 7 апреля, и Nо. 213 -- по тому же адресу 29 апреля. Самолет Nо. 210 еще долго оставался на Авиа-Балте и был переделан в модификацию С-16а (о нем см. далее) (11188).</w:t>
      </w:r>
    </w:p>
    <w:p w14:paraId="217808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7506FA"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середине января 1916 г. Начальник ЭВК генерал-майор М.В. Шидловский приказал направить в распоряжение ЭВК самолеты № 207, 208 и 209 без их положенной приемки и оплаты.</w:t>
      </w:r>
    </w:p>
    <w:p w14:paraId="489996DC"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Самолеты № 207 и 208 пошли в Первый боевой отряд, а № 209 – в Южный боевой отряд ЭВК (23557).</w:t>
      </w:r>
    </w:p>
    <w:p w14:paraId="473D6172" w14:textId="77777777" w:rsidR="00722819" w:rsidRPr="002D65D1" w:rsidRDefault="00722819" w:rsidP="00615CF2">
      <w:pPr>
        <w:rPr>
          <w:rFonts w:ascii="Times New Roman" w:hAnsi="Times New Roman" w:cs="Times New Roman"/>
          <w:color w:val="0070C0"/>
          <w:sz w:val="16"/>
          <w:szCs w:val="16"/>
        </w:rPr>
      </w:pPr>
    </w:p>
    <w:p w14:paraId="14F93B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января 1916 в Баку был и М-7 Д.П.Г. с Cан-Бим, но из-за успеха М-9 машину забросили (2807,31).</w:t>
      </w:r>
    </w:p>
    <w:p w14:paraId="386DDF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24C89B" w14:textId="77777777" w:rsidR="003E7511" w:rsidRPr="00B36624" w:rsidRDefault="003E751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w:t>
      </w:r>
      <w:r w:rsidRPr="00B36624">
        <w:rPr>
          <w:rFonts w:ascii="Times New Roman" w:hAnsi="Times New Roman" w:cs="Times New Roman"/>
          <w:bCs/>
          <w:color w:val="000000" w:themeColor="text1"/>
          <w:sz w:val="16"/>
          <w:szCs w:val="16"/>
        </w:rPr>
        <w:t xml:space="preserve">ередине января 1916 года </w:t>
      </w:r>
      <w:r w:rsidRPr="00B36624">
        <w:rPr>
          <w:rFonts w:ascii="Times New Roman" w:hAnsi="Times New Roman" w:cs="Times New Roman"/>
          <w:color w:val="000000" w:themeColor="text1"/>
          <w:sz w:val="16"/>
          <w:szCs w:val="16"/>
        </w:rPr>
        <w:t>- В Баку была испытана летающая лодка М-7 Д.П.Григоровича с двигателем Сан-Бим, но из-за успеха М-9 испытания машины прекратили (12413).</w:t>
      </w:r>
    </w:p>
    <w:p w14:paraId="2030D39A" w14:textId="77777777" w:rsidR="003E7511" w:rsidRPr="00B36624" w:rsidRDefault="003E7511" w:rsidP="00615CF2">
      <w:pPr>
        <w:rPr>
          <w:rFonts w:ascii="Times New Roman" w:hAnsi="Times New Roman" w:cs="Times New Roman"/>
          <w:color w:val="000000" w:themeColor="text1"/>
          <w:sz w:val="16"/>
          <w:szCs w:val="16"/>
        </w:rPr>
      </w:pPr>
    </w:p>
    <w:p w14:paraId="0C328700" w14:textId="77777777" w:rsidR="002830E4"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971CC7E" w14:textId="77777777" w:rsidR="002830E4" w:rsidRPr="00B36624" w:rsidRDefault="002830E4" w:rsidP="00615CF2">
      <w:pPr>
        <w:autoSpaceDE w:val="0"/>
        <w:autoSpaceDN w:val="0"/>
        <w:adjustRightInd w:val="0"/>
        <w:rPr>
          <w:rFonts w:ascii="Times New Roman" w:hAnsi="Times New Roman" w:cs="Times New Roman"/>
          <w:iCs/>
          <w:color w:val="000000" w:themeColor="text1"/>
          <w:sz w:val="16"/>
          <w:szCs w:val="16"/>
        </w:rPr>
      </w:pPr>
    </w:p>
    <w:p w14:paraId="6DBEA7CE" w14:textId="77777777" w:rsidR="002830E4" w:rsidRPr="00B36624" w:rsidRDefault="002830E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В середине января 1916 года главные события разворачивались на Кавказском фронте, где русские войска, развивая начатое неделей ранее наступление, прорвали турецкую оборону. Тем временем, армия и руководство Черногории вынуждены были оставить свою столицу под натиском наступающий австро-венгерских войск. На других театрах Первой мировой сохранялось затишье (17045).</w:t>
      </w:r>
    </w:p>
    <w:p w14:paraId="46388638" w14:textId="77777777" w:rsidR="002830E4" w:rsidRPr="00B36624" w:rsidRDefault="002830E4" w:rsidP="00615CF2">
      <w:pPr>
        <w:autoSpaceDE w:val="0"/>
        <w:autoSpaceDN w:val="0"/>
        <w:adjustRightInd w:val="0"/>
        <w:rPr>
          <w:rFonts w:ascii="Times New Roman" w:hAnsi="Times New Roman" w:cs="Times New Roman"/>
          <w:iCs/>
          <w:color w:val="000000" w:themeColor="text1"/>
          <w:sz w:val="16"/>
          <w:szCs w:val="16"/>
        </w:rPr>
      </w:pPr>
    </w:p>
    <w:p w14:paraId="58699FC0" w14:textId="77777777" w:rsidR="00220102" w:rsidRPr="00B36624" w:rsidRDefault="0022010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7225C38" w14:textId="77777777" w:rsidR="00220102" w:rsidRPr="00B36624" w:rsidRDefault="00220102" w:rsidP="00615CF2">
      <w:pPr>
        <w:autoSpaceDE w:val="0"/>
        <w:autoSpaceDN w:val="0"/>
        <w:adjustRightInd w:val="0"/>
        <w:rPr>
          <w:rFonts w:ascii="Times New Roman" w:hAnsi="Times New Roman" w:cs="Times New Roman"/>
          <w:iCs/>
          <w:color w:val="000000" w:themeColor="text1"/>
          <w:sz w:val="16"/>
          <w:szCs w:val="16"/>
        </w:rPr>
      </w:pPr>
    </w:p>
    <w:p w14:paraId="6E171EE4" w14:textId="7777777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января 1916 г. на заводе в Линкольне была построена машина, получившая прозвище «Большой Вилли». Работы старались держать в секрете. Все, кто соприкасался с новым военным изобретением, были обязаны хранить это в строжайшей тайне. Залегендировать строящиеся машины, похожие на большую цистерну или бак, решили как «полевые емкости для воды», отправляемые в Месопотамию, однако после потери этой территории, не мудрствуя лукаво, выбрали другую отдаленную и загадочную страну — Россию. Соответственно машина стала называться танком (по-английски tank — «бак», «емкость»). При перевозке первых танков на них даже писали кириллицей: «Осторожно. Петрограаъ». Правда, существует версия, что одним из первоначальных названий было water carrier — «резервуар для воды» или «водовоз», что полностью отражало маскировочную легенду. Однако аббревиатура WC в английском языке обычно употреблялась для обозначения туалета с водяным смывом (water closet) и, естественно, предпочли более короткое и нейтральное — tank (22787).</w:t>
      </w:r>
    </w:p>
    <w:p w14:paraId="0809050C" w14:textId="77777777" w:rsidR="00220102" w:rsidRPr="00B36624" w:rsidRDefault="00220102" w:rsidP="00615CF2">
      <w:pPr>
        <w:rPr>
          <w:rFonts w:ascii="Times New Roman" w:hAnsi="Times New Roman" w:cs="Times New Roman"/>
          <w:color w:val="000000" w:themeColor="text1"/>
          <w:sz w:val="16"/>
          <w:szCs w:val="16"/>
        </w:rPr>
      </w:pPr>
    </w:p>
    <w:p w14:paraId="0181D9E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D91384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86D666" w14:textId="77777777" w:rsidR="00722819" w:rsidRPr="002D65D1" w:rsidRDefault="0072281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16 (29) января) 1916 г. на аэродром Зегевольд отправлен с завода РБВЗ «Илья Муромец» Г-37 (ИМ Г-37 № 183, борт № IV) экз. № 37. Командиром экипажа назначен поручик Я.Н. Шаров. Корабль вошел во 2-й боевой отряд ЭВК.</w:t>
      </w:r>
    </w:p>
    <w:p w14:paraId="55DBD9C6" w14:textId="77777777" w:rsidR="00722819" w:rsidRPr="002D65D1" w:rsidRDefault="0072281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моторами Sunbeam Crusader мощностью 150 л.с.</w:t>
      </w:r>
    </w:p>
    <w:p w14:paraId="6E3E6F26" w14:textId="77777777" w:rsidR="00722819" w:rsidRPr="002D65D1" w:rsidRDefault="0072281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марте 1916 г. корабль совершил первый боевой вылет.</w:t>
      </w:r>
    </w:p>
    <w:p w14:paraId="6C3AE60F" w14:textId="77777777" w:rsidR="00722819" w:rsidRPr="002D65D1" w:rsidRDefault="0072281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начале июля 1916 г. (в середине июля по н.ст.) корабль выполнял боевые вылеты на поддержку наступления русских войск с Рижского плацдарма – в этих полетах экипаж Шарова был отмечен как отличившийся.</w:t>
      </w:r>
    </w:p>
    <w:p w14:paraId="2A98C4F6" w14:textId="77777777" w:rsidR="00722819" w:rsidRPr="002D65D1" w:rsidRDefault="0072281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На май 1917 г. в составе ЭВК числился самолет № I, но стоял без моторов, и самолет № IV, за которым было закреплено 6 моторов (в т.ч. 2 запасных) – 2 «Рено» и 4 РБЗ-6. Выяснить соответствие этих номеров в ЭВК и заводских не удалось.</w:t>
      </w:r>
    </w:p>
    <w:p w14:paraId="41C8E06B" w14:textId="77777777" w:rsidR="00722819" w:rsidRPr="002D65D1" w:rsidRDefault="0072281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К июню 1917 г. возвращен в строй.</w:t>
      </w:r>
    </w:p>
    <w:p w14:paraId="5256348C" w14:textId="77777777" w:rsidR="00722819" w:rsidRPr="002D65D1" w:rsidRDefault="0072281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18.08.17 г. (01.07.17 г. по н.ст.) самолет под управлением поручика Шарова выполнил одиночную бомбардировку ближних тылов войск противника, но в это время был атакован тремя самолетами противника и пилот был ранен и потерял сознание. За управлением его сменил поручик Ю.А. Лутц. Далее появились еще 5 вражеских самолетов, но экипаж выдержал 20 минут непрерывных атак и обстрела с земли, успевая еще и сам вести огонь по траншеям противника. Самолет вернулся на аэродром с многочисленными пробоинами, а кроме Шарова, который пришел в себя и смог взять в нужный момент управление самолетом, были ранены Лутц, артофицер А.П. Барбович и стрелок Редько (23553).</w:t>
      </w:r>
    </w:p>
    <w:p w14:paraId="502ACA3B" w14:textId="77777777" w:rsidR="00722819" w:rsidRPr="00722819" w:rsidRDefault="00722819" w:rsidP="00615CF2">
      <w:pPr>
        <w:pStyle w:val="aff2"/>
        <w:spacing w:line="240" w:lineRule="auto"/>
        <w:rPr>
          <w:rFonts w:ascii="Times New Roman" w:hAnsi="Times New Roman" w:cs="Times New Roman"/>
          <w:color w:val="0070C0"/>
          <w:sz w:val="16"/>
          <w:szCs w:val="16"/>
          <w:lang w:val="ru-RU"/>
        </w:rPr>
      </w:pPr>
    </w:p>
    <w:p w14:paraId="149D1E71"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16 (29) января 1916 г. «Илья Муромец» В-26 (ИМ В-26 № 172, борт № VIII) экз. № 26, стратегический разведчик, тяжелый бомбардировщик отправлен с завода РБВЗ на аэродром Зегевольд.</w:t>
      </w:r>
    </w:p>
    <w:p w14:paraId="6AA582D4"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Построен с 4 двигателями водяного охлаждения Sunbeam Crusader по 150 л.с.</w:t>
      </w:r>
    </w:p>
    <w:p w14:paraId="6A98FE8B"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14 (27 по н.ст.) июня 1916 г. сгорел на аэродроме Зегевольд из-за небрежности механика стоявшего рядом самолета С-16 (23563)</w:t>
      </w:r>
    </w:p>
    <w:p w14:paraId="0A69FA2F" w14:textId="77777777" w:rsidR="00722819" w:rsidRPr="002D65D1" w:rsidRDefault="00722819" w:rsidP="00615CF2">
      <w:pPr>
        <w:rPr>
          <w:rFonts w:ascii="Times New Roman" w:hAnsi="Times New Roman" w:cs="Times New Roman"/>
          <w:color w:val="0070C0"/>
          <w:sz w:val="16"/>
          <w:szCs w:val="16"/>
        </w:rPr>
      </w:pPr>
    </w:p>
    <w:p w14:paraId="1EAF8ED4"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16 (29) января 1916 г. «Илья Муромец» В-28 (ИМ В-28 № 174, борт № I) экз. № 28, стратегический разведчик, тяжелый бомбардировщик отправлен с завода РБВЗ на аэродром Зегевольд, командиром корабля назначен лейтенант Г.И. Лавров – командир 2-го боевого отряда ЭВК.</w:t>
      </w:r>
    </w:p>
    <w:p w14:paraId="500725DE"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Построен с 4 двигателями водяного охлаждения Sunbeam Crusader по 150 л.с.</w:t>
      </w:r>
    </w:p>
    <w:p w14:paraId="3D44A119"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марте 1916 г. самолет совершил первый боевой вылет.</w:t>
      </w:r>
    </w:p>
    <w:p w14:paraId="0CE501B2"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июля 1916 г. (в середине июля по н.ст.) корабль выполнял боевые вылеты на поддержку наступления русских войск с Рижского плацдарма – в этих полетах экипаж Лаврова был отмечен как отличившийся.</w:t>
      </w:r>
    </w:p>
    <w:p w14:paraId="487EB353"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14 или 15.06.16 г. (27 или 28.06.16 г. по н.ст.) корабль выполнил повторный бомбовый удар по станции Митава (Курляндская губ., ныне Елгава, Латвия) и несмотря на сильный огонь с земли сбросив 20 бомб общим весом 240 кг, добившись прямых попаданий в здание вокзала и стоящие на путях эшелоны).</w:t>
      </w:r>
    </w:p>
    <w:p w14:paraId="3FB250B1"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 второй половине 1916 г. списан (23563).</w:t>
      </w:r>
    </w:p>
    <w:p w14:paraId="36CE7277" w14:textId="77777777" w:rsidR="00722819" w:rsidRPr="002D65D1" w:rsidRDefault="00722819" w:rsidP="00615CF2">
      <w:pPr>
        <w:rPr>
          <w:rFonts w:ascii="Times New Roman" w:hAnsi="Times New Roman" w:cs="Times New Roman"/>
          <w:color w:val="0070C0"/>
          <w:sz w:val="16"/>
          <w:szCs w:val="16"/>
        </w:rPr>
      </w:pPr>
    </w:p>
    <w:p w14:paraId="7CC92819" w14:textId="77777777" w:rsidR="001E6F8C" w:rsidRPr="00B36624" w:rsidRDefault="001E6F8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(29) января 1916 г. в телеграмме от Лебедев докладывал Великому Князю Александру Михайловичу: </w:t>
      </w:r>
      <w:r w:rsidRPr="00B36624">
        <w:rPr>
          <w:rFonts w:ascii="Times New Roman" w:hAnsi="Times New Roman" w:cs="Times New Roman"/>
          <w:iCs/>
          <w:color w:val="000000" w:themeColor="text1"/>
          <w:sz w:val="16"/>
          <w:szCs w:val="16"/>
        </w:rPr>
        <w:t>"... в конце февраля произведем испытания двухмоторного истребителя "Лебедь-ХIV" грузоподъемностью 900 кг"</w:t>
      </w:r>
      <w:r w:rsidRPr="00B36624">
        <w:rPr>
          <w:rFonts w:ascii="Times New Roman" w:hAnsi="Times New Roman" w:cs="Times New Roman"/>
          <w:color w:val="000000" w:themeColor="text1"/>
          <w:sz w:val="16"/>
          <w:szCs w:val="16"/>
        </w:rPr>
        <w:t>. Однако постройка этой интересной машины так и не была закончена в силу неизвестных причин. Инженер и изобретатель Леонид Колпаков создал самолет "Лебедь"-ХIV ("Лебедь-Гранд"), начатый постройкой в 1915 г. - трехстоечный биплан с двумя двигателями "Сальмсон" 150 л.с. с тянущими винтами. Хотя он офицально назывался "большой истребитель", на самом деле это был типичный средний бомбардировщик. Три пулемета обеспечивали ему почти сферический обстрел. Расчетная скорость самолета равнялась 140 км/ч. (11183).</w:t>
      </w:r>
    </w:p>
    <w:p w14:paraId="4C143274" w14:textId="77777777" w:rsidR="001E6F8C" w:rsidRPr="00B36624" w:rsidRDefault="001E6F8C" w:rsidP="00615CF2">
      <w:pPr>
        <w:autoSpaceDE w:val="0"/>
        <w:autoSpaceDN w:val="0"/>
        <w:adjustRightInd w:val="0"/>
        <w:rPr>
          <w:rFonts w:ascii="Times New Roman" w:hAnsi="Times New Roman" w:cs="Times New Roman"/>
          <w:color w:val="000000" w:themeColor="text1"/>
          <w:sz w:val="16"/>
          <w:szCs w:val="16"/>
        </w:rPr>
      </w:pPr>
    </w:p>
    <w:p w14:paraId="573D5010" w14:textId="77777777" w:rsidR="0075622D" w:rsidRPr="00B36624" w:rsidRDefault="0075622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6355844" w14:textId="77777777" w:rsidR="0075622D" w:rsidRPr="00B36624" w:rsidRDefault="0075622D" w:rsidP="00615CF2">
      <w:pPr>
        <w:autoSpaceDE w:val="0"/>
        <w:autoSpaceDN w:val="0"/>
        <w:adjustRightInd w:val="0"/>
        <w:rPr>
          <w:rFonts w:ascii="Times New Roman" w:hAnsi="Times New Roman" w:cs="Times New Roman"/>
          <w:iCs/>
          <w:color w:val="000000" w:themeColor="text1"/>
          <w:sz w:val="16"/>
          <w:szCs w:val="16"/>
        </w:rPr>
      </w:pPr>
    </w:p>
    <w:p w14:paraId="27881C78" w14:textId="77777777" w:rsidR="0075622D" w:rsidRPr="00B36624" w:rsidRDefault="0075622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C05E00"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января 1916 г. Маниковский доложил начальнику канцелярии Военного министерства А.С. Лукомскому о том, что «имеются следующие заказы на пулеметы за границей, сделанные без ведома Особого совещания…» и перечислил пять заказов на 30–40 тыс. пулеметов [РГВИА. Ф. 29. Оп. 3. Д. 748. Л. 15–17 об.] (18408).</w:t>
      </w:r>
    </w:p>
    <w:p w14:paraId="2BB8F36C" w14:textId="77777777" w:rsidR="0075622D" w:rsidRPr="00B36624" w:rsidRDefault="0075622D" w:rsidP="00615CF2">
      <w:pPr>
        <w:rPr>
          <w:rFonts w:ascii="Times New Roman" w:hAnsi="Times New Roman" w:cs="Times New Roman"/>
          <w:color w:val="000000" w:themeColor="text1"/>
          <w:sz w:val="16"/>
          <w:szCs w:val="16"/>
        </w:rPr>
      </w:pPr>
    </w:p>
    <w:p w14:paraId="5CDE4B9A" w14:textId="3CED0A4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9D01CD">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января 1916 г. при личной встрече военный министр А. А. Поливанов сообщил управляющему Кабинетом Свиты Е.В. Е. Н. Волкову приблизительные потребности в оптическом стекле:</w:t>
      </w:r>
    </w:p>
    <w:p w14:paraId="5707461C" w14:textId="7777777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оптические заводы, находящиеся в ведении ГАУ, — 35 пудов в месяц, 420 пудов в год;</w:t>
      </w:r>
    </w:p>
    <w:p w14:paraId="4D1980FB" w14:textId="77777777" w:rsidR="00220102" w:rsidRPr="00B36624" w:rsidRDefault="0022010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морское ведомство — 250 пудов в год. Из расчета этих потребностей и организовывалось производство на Императорском фарфоровом заводе (22777).</w:t>
      </w:r>
    </w:p>
    <w:p w14:paraId="6675EABB" w14:textId="77777777" w:rsidR="00220102" w:rsidRPr="00B36624" w:rsidRDefault="00220102" w:rsidP="00615CF2">
      <w:pPr>
        <w:rPr>
          <w:rFonts w:ascii="Times New Roman" w:hAnsi="Times New Roman" w:cs="Times New Roman"/>
          <w:color w:val="000000" w:themeColor="text1"/>
          <w:sz w:val="16"/>
          <w:szCs w:val="16"/>
        </w:rPr>
      </w:pPr>
    </w:p>
    <w:p w14:paraId="715F492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F87467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3A76500" w14:textId="77777777" w:rsidR="00EC1DF2" w:rsidRPr="00B36624" w:rsidRDefault="00EC1DF2" w:rsidP="00615CF2">
      <w:pPr>
        <w:rPr>
          <w:rFonts w:ascii="Times New Roman" w:hAnsi="Times New Roman" w:cs="Times New Roman"/>
          <w:color w:val="000000" w:themeColor="text1"/>
          <w:sz w:val="16"/>
          <w:szCs w:val="16"/>
        </w:rPr>
      </w:pPr>
      <w:r w:rsidRPr="00B36624">
        <w:rPr>
          <w:rStyle w:val="ucoz-forum-post"/>
          <w:rFonts w:ascii="Times New Roman" w:hAnsi="Times New Roman" w:cs="Times New Roman"/>
          <w:color w:val="000000" w:themeColor="text1"/>
          <w:sz w:val="16"/>
          <w:szCs w:val="16"/>
        </w:rPr>
        <w:t xml:space="preserve">16 (29) января </w:t>
      </w:r>
      <w:r w:rsidRPr="00B36624">
        <w:rPr>
          <w:rFonts w:ascii="Times New Roman" w:hAnsi="Times New Roman" w:cs="Times New Roman"/>
          <w:color w:val="000000" w:themeColor="text1"/>
          <w:sz w:val="16"/>
          <w:szCs w:val="16"/>
        </w:rPr>
        <w:t xml:space="preserve">в 1916 году авария прототипа истребителя </w:t>
      </w:r>
      <w:hyperlink r:id="rId8" w:tgtFrame="_blank" w:history="1">
        <w:r w:rsidRPr="00B36624">
          <w:rPr>
            <w:rFonts w:ascii="Times New Roman" w:hAnsi="Times New Roman" w:cs="Times New Roman"/>
            <w:color w:val="000000" w:themeColor="text1"/>
            <w:sz w:val="16"/>
            <w:szCs w:val="16"/>
          </w:rPr>
          <w:t xml:space="preserve">«LVG» «D.IV» </w:t>
        </w:r>
      </w:hyperlink>
      <w:r w:rsidRPr="00B36624">
        <w:rPr>
          <w:rFonts w:ascii="Times New Roman" w:hAnsi="Times New Roman" w:cs="Times New Roman"/>
          <w:color w:val="000000" w:themeColor="text1"/>
          <w:sz w:val="16"/>
          <w:szCs w:val="16"/>
        </w:rPr>
        <w:t>компании «Avions Ponnier», главным конструктором проекта был Эмиль Юджин Дюпон (Emile Eugene Dupont). Невзирая на аварию самолет всё же был одобрен для серийного производства. Большая часть (18) из двадцати серийных «M-1» было поставлено в Aviation Militaire Belge (ВВС Бельгии) и только два для ВВС Франции. Часть бельгийских самолетов были немного модернизированы, однако даже это не смогло значительно улучшить летные характеристики самолетов. «Ponnier» «М-1» представлял собой одноместный одностоечный деревянный биплан, оснащенный двигателем «Le Rhone» «9C» мощностью 80 л.с. и вооруженный одним 7.7-мм пулеметом</w:t>
      </w:r>
      <w:r w:rsidR="00460DA0"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установленным над верхним крылом (15024).</w:t>
      </w:r>
    </w:p>
    <w:p w14:paraId="37DA9122" w14:textId="77777777" w:rsidR="00EC1DF2" w:rsidRPr="00B36624" w:rsidRDefault="00EC1DF2" w:rsidP="00615CF2">
      <w:pPr>
        <w:rPr>
          <w:rFonts w:ascii="Times New Roman" w:hAnsi="Times New Roman" w:cs="Times New Roman"/>
          <w:color w:val="000000" w:themeColor="text1"/>
          <w:sz w:val="16"/>
          <w:szCs w:val="16"/>
        </w:rPr>
      </w:pPr>
    </w:p>
    <w:p w14:paraId="56FEA0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января 1916 немцы впервые бомбили Париж с цеппелинов (3481).</w:t>
      </w:r>
    </w:p>
    <w:p w14:paraId="017009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293AD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января 1916 состоялся первый боевой налет дирижаблей на Париж (4962).</w:t>
      </w:r>
    </w:p>
    <w:p w14:paraId="42C2D43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75461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января 1916 был последний налет дирижаблей на Париж (3907,83).</w:t>
      </w:r>
    </w:p>
    <w:p w14:paraId="0B3320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6FF0DB" w14:textId="77777777" w:rsidR="004D1FD5" w:rsidRPr="00B36624" w:rsidRDefault="004D1FD5" w:rsidP="00615CF2">
      <w:pPr>
        <w:pStyle w:val="ae"/>
        <w:spacing w:before="0" w:after="0"/>
        <w:rPr>
          <w:color w:val="000000" w:themeColor="text1"/>
          <w:sz w:val="16"/>
          <w:szCs w:val="16"/>
        </w:rPr>
      </w:pPr>
      <w:r w:rsidRPr="00B36624">
        <w:rPr>
          <w:color w:val="000000" w:themeColor="text1"/>
          <w:sz w:val="16"/>
          <w:szCs w:val="16"/>
        </w:rPr>
        <w:t>16 (29) января 1916 состоялся последний налет немецких «цеппелинов» на Париж. Спустя полтора года войны немцы пришли к заключению, что бомбардировки с дирижаблей не наносят противнику ощутимого ущерба и решили экономить ресурсы (17045).</w:t>
      </w:r>
    </w:p>
    <w:p w14:paraId="3877D3AE" w14:textId="77777777" w:rsidR="004D1FD5" w:rsidRPr="00B36624" w:rsidRDefault="004D1FD5" w:rsidP="00615CF2">
      <w:pPr>
        <w:autoSpaceDE w:val="0"/>
        <w:autoSpaceDN w:val="0"/>
        <w:adjustRightInd w:val="0"/>
        <w:rPr>
          <w:rFonts w:ascii="Times New Roman" w:hAnsi="Times New Roman" w:cs="Times New Roman"/>
          <w:color w:val="000000" w:themeColor="text1"/>
          <w:sz w:val="16"/>
          <w:szCs w:val="16"/>
        </w:rPr>
      </w:pPr>
    </w:p>
    <w:p w14:paraId="23E35358" w14:textId="77777777" w:rsidR="004C0731" w:rsidRPr="00B36624" w:rsidRDefault="004C073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января 1916 был второй и последний налет Цеппелина на Париж. Жертвами стали 54 человека (20340).</w:t>
      </w:r>
    </w:p>
    <w:p w14:paraId="63011D66" w14:textId="77777777" w:rsidR="004C0731" w:rsidRPr="00B36624" w:rsidRDefault="004C0731" w:rsidP="00615CF2">
      <w:pPr>
        <w:rPr>
          <w:rFonts w:ascii="Times New Roman" w:hAnsi="Times New Roman" w:cs="Times New Roman"/>
          <w:color w:val="000000" w:themeColor="text1"/>
          <w:sz w:val="16"/>
          <w:szCs w:val="16"/>
        </w:rPr>
      </w:pPr>
    </w:p>
    <w:p w14:paraId="6800970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с 16 на 17 (29 на 30) января 1916 Париж подвергся единственному в 1916 налету. Атаку осуществили 2 цеппелина — LZ-77 и LZ-79. Это нападение стало неожиданностью для французов. Тревогу подняли лишь за несколько минут до падения первой бомбы. Результаты второй бомбардировки были более серьезными: на Париж и окрестности обрушилось 2500 кг бомб, 23 человека было убито и 31 ранен, а также повреждено значительное количество строений</w:t>
      </w:r>
      <w:r w:rsidR="004B3622" w:rsidRPr="00B36624">
        <w:rPr>
          <w:rFonts w:ascii="Times New Roman" w:hAnsi="Times New Roman" w:cs="Times New Roman"/>
          <w:color w:val="000000" w:themeColor="text1"/>
          <w:sz w:val="16"/>
          <w:szCs w:val="16"/>
        </w:rPr>
        <w:t>.</w:t>
      </w:r>
    </w:p>
    <w:p w14:paraId="79AF833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Один из участников этого рейда описал красочную картину происшедшего: “Ничего не видно... Что такое? Неужели отказали бомбодержатели? Или бомбы упали не разорвавшись? Секунды кажутся вечностью... Неужели все путешествие напрасно?.. Вдруг небо становится океаном света..</w:t>
      </w:r>
      <w:r w:rsidR="004B3622" w:rsidRPr="00B36624">
        <w:rPr>
          <w:rFonts w:ascii="Times New Roman" w:hAnsi="Times New Roman" w:cs="Times New Roman"/>
          <w:color w:val="000000" w:themeColor="text1"/>
          <w:sz w:val="16"/>
          <w:szCs w:val="16"/>
        </w:rPr>
        <w:t>.</w:t>
      </w:r>
    </w:p>
    <w:p w14:paraId="5D49EF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тут же лучи бесчисленных прожекторов прорезают облака, кажется, будто весь Париж был разбужен этой борьбой в необъятном [161] пространстве. Со всех сторон свистит шрапнель, слышится грохот разрывов. Минуту спустя после падения первой бомбы, один из прожекторов открывает местонахождение нашего дирижабля; люди закрывают глаза, ослепленные ярким светом; в гондоле настолько светло, что на карте можно прочесть мельчайшие надписи. Уже почти все прожекторы преследуют нас.</w:t>
      </w:r>
    </w:p>
    <w:p w14:paraId="787DD0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“Направление на северо-восток, рули глубины — на подъем!” </w:t>
      </w:r>
    </w:p>
    <w:p w14:paraId="0DA2EEF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Дирижабль, подхваченный попутным ветром, несется со всей скоростью, все еще преследуемый снопами света и рвущейся вокруг шрапнелью..</w:t>
      </w:r>
      <w:r w:rsidR="004B3622" w:rsidRPr="00B36624">
        <w:rPr>
          <w:rFonts w:ascii="Times New Roman" w:hAnsi="Times New Roman" w:cs="Times New Roman"/>
          <w:color w:val="000000" w:themeColor="text1"/>
          <w:sz w:val="16"/>
          <w:szCs w:val="16"/>
        </w:rPr>
        <w:t>.</w:t>
      </w:r>
    </w:p>
    <w:p w14:paraId="3EB56F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“Бум”!.. На этот раз очень близко... Снова “бум”... Если сейчас же не уйдем в облака — мы погибли! </w:t>
      </w:r>
    </w:p>
    <w:p w14:paraId="517763E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Вот мы во мгле... Рулевой оставляет руль глубины и берется за руль направления; больше подниматься не следует, за это можно поплатиться неожиданным спуском</w:t>
      </w:r>
      <w:r w:rsidR="004B3622" w:rsidRPr="00B36624">
        <w:rPr>
          <w:rFonts w:ascii="Times New Roman" w:hAnsi="Times New Roman" w:cs="Times New Roman"/>
          <w:color w:val="000000" w:themeColor="text1"/>
          <w:sz w:val="16"/>
          <w:szCs w:val="16"/>
        </w:rPr>
        <w:t>.</w:t>
      </w:r>
    </w:p>
    <w:p w14:paraId="6C4031C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Впрочем, теперь не имеет значения лететь ли на 200 метров выше или ниже — все равно неприятельские снаряды не достигнут этой высоты</w:t>
      </w:r>
      <w:r w:rsidR="004B3622" w:rsidRPr="00B36624">
        <w:rPr>
          <w:rFonts w:ascii="Times New Roman" w:hAnsi="Times New Roman" w:cs="Times New Roman"/>
          <w:color w:val="000000" w:themeColor="text1"/>
          <w:sz w:val="16"/>
          <w:szCs w:val="16"/>
        </w:rPr>
        <w:t>.</w:t>
      </w:r>
    </w:p>
    <w:p w14:paraId="75C2036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lastRenderedPageBreak/>
        <w:t>Длинная огненная полоса свистя прорезает облака, кажется, вот-вот коснется нас. К счастью, скрывающее нас облако сопровождает нас и дальше. Второй и третий выстрелы следуют один за другим. Перехватывает дыхание от страха при мысли увидеть дирижабль, объятый пламенем. Трудно сказать, сколько времени мы так путешествуем, освещаемые прожекторами, которые находят нас даже в облаках</w:t>
      </w:r>
      <w:r w:rsidR="004B3622" w:rsidRPr="00B36624">
        <w:rPr>
          <w:rFonts w:ascii="Times New Roman" w:hAnsi="Times New Roman" w:cs="Times New Roman"/>
          <w:color w:val="000000" w:themeColor="text1"/>
          <w:sz w:val="16"/>
          <w:szCs w:val="16"/>
        </w:rPr>
        <w:t>.</w:t>
      </w:r>
    </w:p>
    <w:p w14:paraId="2F0A0A3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Постепенно сияние прожекторов удаляется, и мы снова в царстве мрака. “Руль глубины — на спуск!” Дирижабль спускается, и справа мы оставляем Париж, который легко узнать по лучам света и темно-коричневой окраске облаков</w:t>
      </w:r>
      <w:r w:rsidR="004B3622" w:rsidRPr="00B36624">
        <w:rPr>
          <w:rFonts w:ascii="Times New Roman" w:hAnsi="Times New Roman" w:cs="Times New Roman"/>
          <w:color w:val="000000" w:themeColor="text1"/>
          <w:sz w:val="16"/>
          <w:szCs w:val="16"/>
        </w:rPr>
        <w:t>.</w:t>
      </w:r>
    </w:p>
    <w:p w14:paraId="2F35F06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Лейтенант ставит на карте точку... Ветер опять переменился на юго-восточный и значительно усилился. Наклонившись над картой, офицеры проверяют направление. “Еще 40 градусов на правый борт”. Вдруг откидная дверь в потолке гондолы открывается и оттуда появляются две ноги в гетрах. Это инженер, который осматривал корабль после обстрела. Он объявляет, что запасной бак бензина прострелен и уже сухой, несколько осколков попали в один из баллонов. Посовещавшись, решили остановить один двигатель, чтобы сэкономить бензин. “Как работают двигатели?” — “Без проблем”. — “Тщательно осмотреть баллоны!” — “Я опущусь как можно ниже, чтобы уменьшить утечку газа”</w:t>
      </w:r>
      <w:r w:rsidR="004B3622" w:rsidRPr="00B36624">
        <w:rPr>
          <w:rFonts w:ascii="Times New Roman" w:hAnsi="Times New Roman" w:cs="Times New Roman"/>
          <w:color w:val="000000" w:themeColor="text1"/>
          <w:sz w:val="16"/>
          <w:szCs w:val="16"/>
        </w:rPr>
        <w:t>.</w:t>
      </w:r>
    </w:p>
    <w:p w14:paraId="4354DA9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вот снова мы освещены лучами сбоку и спереди, это нас нащупывают подвижные батареи. С восточной стороны небо ясно, и прожекторы там усиленно ищут нас. Они расположены в населенных пунктах и по берегам рек. Французы разместили их там, думая, что по ночам линии рек являются для нас лучшими ориентирами</w:t>
      </w:r>
      <w:r w:rsidR="004B3622" w:rsidRPr="00B36624">
        <w:rPr>
          <w:rFonts w:ascii="Times New Roman" w:hAnsi="Times New Roman" w:cs="Times New Roman"/>
          <w:color w:val="000000" w:themeColor="text1"/>
          <w:sz w:val="16"/>
          <w:szCs w:val="16"/>
        </w:rPr>
        <w:t>.</w:t>
      </w:r>
    </w:p>
    <w:p w14:paraId="2952A2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Бесчисленное множество неприятельских аэропланов, будто звезды, стараются окружить нас. Они то исчезают, то кажутся маленькими красными точками. [162] </w:t>
      </w:r>
    </w:p>
    <w:p w14:paraId="6236CBA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Дирижабль продолжает нестись по ветру по направлению к северу. Повреждение баллонов незначительное. Вахтенный офицер становится у руля глубины, так как ориентироваться невозможно, а пилот согревает себя, выпивая все содержимое термоса. Командир отдает приказание спуститься, чтобы узнать, где мы находимся</w:t>
      </w:r>
      <w:r w:rsidR="004B3622" w:rsidRPr="00B36624">
        <w:rPr>
          <w:rFonts w:ascii="Times New Roman" w:hAnsi="Times New Roman" w:cs="Times New Roman"/>
          <w:color w:val="000000" w:themeColor="text1"/>
          <w:sz w:val="16"/>
          <w:szCs w:val="16"/>
        </w:rPr>
        <w:t>.</w:t>
      </w:r>
    </w:p>
    <w:p w14:paraId="6B30214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Плотная мгла окутывает нас, в разрывах облаков мы различаем цепь маленьких красных огоньков. Это Ла-Манш — его сразу узнаешь по сверканию воды, а красные огоньки — это огни судов</w:t>
      </w:r>
      <w:r w:rsidR="004B3622" w:rsidRPr="00B36624">
        <w:rPr>
          <w:rFonts w:ascii="Times New Roman" w:hAnsi="Times New Roman" w:cs="Times New Roman"/>
          <w:color w:val="000000" w:themeColor="text1"/>
          <w:sz w:val="16"/>
          <w:szCs w:val="16"/>
        </w:rPr>
        <w:t>.</w:t>
      </w:r>
    </w:p>
    <w:p w14:paraId="3079AFE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мы слишком низко спустились, так как внезапно появляются световые полосы прожекторов и находят нас</w:t>
      </w:r>
      <w:r w:rsidR="004B3622" w:rsidRPr="00B36624">
        <w:rPr>
          <w:rFonts w:ascii="Times New Roman" w:hAnsi="Times New Roman" w:cs="Times New Roman"/>
          <w:color w:val="000000" w:themeColor="text1"/>
          <w:sz w:val="16"/>
          <w:szCs w:val="16"/>
        </w:rPr>
        <w:t>.</w:t>
      </w:r>
    </w:p>
    <w:p w14:paraId="475E2EB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“Руль глубины — на подъем! Направление 90 градусов”. Корабль делает скачок в облака и опять спускается четверть часа спустя</w:t>
      </w:r>
      <w:r w:rsidR="004B3622" w:rsidRPr="00B36624">
        <w:rPr>
          <w:rFonts w:ascii="Times New Roman" w:hAnsi="Times New Roman" w:cs="Times New Roman"/>
          <w:color w:val="000000" w:themeColor="text1"/>
          <w:sz w:val="16"/>
          <w:szCs w:val="16"/>
        </w:rPr>
        <w:t>.</w:t>
      </w:r>
    </w:p>
    <w:p w14:paraId="0333481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Успокоившись, мы согреваемся кофе и закусываем. Командир предлагает офицеру отдохнуть, и тот, несмотря на рев мотора, тряску и холод, засыпает прямо на полу гондолы. Командир, чтобы быть начеку, становится у руля направления, а пилот смотрит вниз, перегнувшись через борт</w:t>
      </w:r>
      <w:r w:rsidR="004B3622" w:rsidRPr="00B36624">
        <w:rPr>
          <w:rFonts w:ascii="Times New Roman" w:hAnsi="Times New Roman" w:cs="Times New Roman"/>
          <w:color w:val="000000" w:themeColor="text1"/>
          <w:sz w:val="16"/>
          <w:szCs w:val="16"/>
        </w:rPr>
        <w:t>.</w:t>
      </w:r>
    </w:p>
    <w:p w14:paraId="6160C4B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Мы должны находиться вблизи берегов Голландии</w:t>
      </w:r>
      <w:r w:rsidR="004B3622" w:rsidRPr="00B36624">
        <w:rPr>
          <w:rFonts w:ascii="Times New Roman" w:hAnsi="Times New Roman" w:cs="Times New Roman"/>
          <w:color w:val="000000" w:themeColor="text1"/>
          <w:sz w:val="16"/>
          <w:szCs w:val="16"/>
        </w:rPr>
        <w:t>.</w:t>
      </w:r>
    </w:p>
    <w:p w14:paraId="586762B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Командир приказывает спуститься и следить глазами за стрелкой высотомера: 800, 600, потом 400 метров</w:t>
      </w:r>
      <w:r w:rsidR="004B3622" w:rsidRPr="00B36624">
        <w:rPr>
          <w:rFonts w:ascii="Times New Roman" w:hAnsi="Times New Roman" w:cs="Times New Roman"/>
          <w:color w:val="000000" w:themeColor="text1"/>
          <w:sz w:val="16"/>
          <w:szCs w:val="16"/>
        </w:rPr>
        <w:t>.</w:t>
      </w:r>
    </w:p>
    <w:p w14:paraId="11430D3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Ориентироваться все еще невозможно: мы летим над какими-то поселками, а быть может, и над высоким берегом, опять берем то же направление, работая двумя моторами. Снова появляется инженер и предупреждает нас, что надо остановить двигатель “В”: один из вентиляторов сломался и на починку потребуется полчаса</w:t>
      </w:r>
      <w:r w:rsidR="004B3622" w:rsidRPr="00B36624">
        <w:rPr>
          <w:rFonts w:ascii="Times New Roman" w:hAnsi="Times New Roman" w:cs="Times New Roman"/>
          <w:color w:val="000000" w:themeColor="text1"/>
          <w:sz w:val="16"/>
          <w:szCs w:val="16"/>
        </w:rPr>
        <w:t>.</w:t>
      </w:r>
    </w:p>
    <w:p w14:paraId="545E4DF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Командир берется за ручку телеграфа и передает: “Двигатель “Н” — на полную мощность!” Затем он осведомляется о количестве имеющегося у нас топлива</w:t>
      </w:r>
      <w:r w:rsidR="004B3622" w:rsidRPr="00B36624">
        <w:rPr>
          <w:rFonts w:ascii="Times New Roman" w:hAnsi="Times New Roman" w:cs="Times New Roman"/>
          <w:color w:val="000000" w:themeColor="text1"/>
          <w:sz w:val="16"/>
          <w:szCs w:val="16"/>
        </w:rPr>
        <w:t>.</w:t>
      </w:r>
    </w:p>
    <w:p w14:paraId="40E2FBC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1200 литров, господин командир”</w:t>
      </w:r>
      <w:r w:rsidR="004B3622" w:rsidRPr="00B36624">
        <w:rPr>
          <w:rFonts w:ascii="Times New Roman" w:hAnsi="Times New Roman" w:cs="Times New Roman"/>
          <w:color w:val="000000" w:themeColor="text1"/>
          <w:sz w:val="16"/>
          <w:szCs w:val="16"/>
        </w:rPr>
        <w:t>.</w:t>
      </w:r>
    </w:p>
    <w:p w14:paraId="5EE156A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 не много, но должно хватить, хорошо, что мы экономили бензин”. Снова открывается окошечко, и лейтенант указывает нам, где находится цеппелин</w:t>
      </w:r>
      <w:r w:rsidR="004B3622" w:rsidRPr="00B36624">
        <w:rPr>
          <w:rFonts w:ascii="Times New Roman" w:hAnsi="Times New Roman" w:cs="Times New Roman"/>
          <w:color w:val="000000" w:themeColor="text1"/>
          <w:sz w:val="16"/>
          <w:szCs w:val="16"/>
        </w:rPr>
        <w:t>.</w:t>
      </w:r>
    </w:p>
    <w:p w14:paraId="05C65DA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Мы летим высоко над морем, а напротив бельгийское побережье. Командир и лейтенант ставят на карте точку</w:t>
      </w:r>
      <w:r w:rsidR="004B3622" w:rsidRPr="00B36624">
        <w:rPr>
          <w:rFonts w:ascii="Times New Roman" w:hAnsi="Times New Roman" w:cs="Times New Roman"/>
          <w:color w:val="000000" w:themeColor="text1"/>
          <w:sz w:val="16"/>
          <w:szCs w:val="16"/>
        </w:rPr>
        <w:t>.</w:t>
      </w:r>
    </w:p>
    <w:p w14:paraId="260465E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Облака постепенно сгущаются, и только временами на востоке можно различить берег и маяк</w:t>
      </w:r>
      <w:r w:rsidR="004B3622" w:rsidRPr="00B36624">
        <w:rPr>
          <w:rFonts w:ascii="Times New Roman" w:hAnsi="Times New Roman" w:cs="Times New Roman"/>
          <w:color w:val="000000" w:themeColor="text1"/>
          <w:sz w:val="16"/>
          <w:szCs w:val="16"/>
        </w:rPr>
        <w:t>.</w:t>
      </w:r>
    </w:p>
    <w:p w14:paraId="11C52CC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верхней платформы раздается сигнал телефона: “Два аэроплана с левого борта!” “Открыть огонь!” — кричит в трубку командир</w:t>
      </w:r>
      <w:r w:rsidR="004B3622" w:rsidRPr="00B36624">
        <w:rPr>
          <w:rFonts w:ascii="Times New Roman" w:hAnsi="Times New Roman" w:cs="Times New Roman"/>
          <w:color w:val="000000" w:themeColor="text1"/>
          <w:sz w:val="16"/>
          <w:szCs w:val="16"/>
        </w:rPr>
        <w:t>.</w:t>
      </w:r>
    </w:p>
    <w:p w14:paraId="54537F1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Офицер-радиотелеграфист мгновенно скидывает с себя шубу и бросается к лесенке, ведущей к пулемету, который установлен наверху. Вахтенный быстро готовит пулемет в передней части гондолы. Та-та-та..</w:t>
      </w:r>
      <w:r w:rsidR="004B3622" w:rsidRPr="00B36624">
        <w:rPr>
          <w:rFonts w:ascii="Times New Roman" w:hAnsi="Times New Roman" w:cs="Times New Roman"/>
          <w:color w:val="000000" w:themeColor="text1"/>
          <w:sz w:val="16"/>
          <w:szCs w:val="16"/>
        </w:rPr>
        <w:t>.</w:t>
      </w:r>
    </w:p>
    <w:p w14:paraId="223EB8E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поразительной быстротой две яркие точки приближаются спереди дирижабля с левого борта</w:t>
      </w:r>
      <w:r w:rsidR="004B3622" w:rsidRPr="00B36624">
        <w:rPr>
          <w:rFonts w:ascii="Times New Roman" w:hAnsi="Times New Roman" w:cs="Times New Roman"/>
          <w:color w:val="000000" w:themeColor="text1"/>
          <w:sz w:val="16"/>
          <w:szCs w:val="16"/>
        </w:rPr>
        <w:t>.</w:t>
      </w:r>
    </w:p>
    <w:p w14:paraId="5B47FD7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Мы тут же атакуем передний самолет</w:t>
      </w:r>
      <w:r w:rsidR="004B3622" w:rsidRPr="00B36624">
        <w:rPr>
          <w:rFonts w:ascii="Times New Roman" w:hAnsi="Times New Roman" w:cs="Times New Roman"/>
          <w:color w:val="000000" w:themeColor="text1"/>
          <w:sz w:val="16"/>
          <w:szCs w:val="16"/>
        </w:rPr>
        <w:t>.</w:t>
      </w:r>
    </w:p>
    <w:p w14:paraId="73D4652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Огненный шар летит на нас, рассыпается на множество маленьких потрескивающих искорок, которые проносятся мимо и исчезают позади, увлекаемые потоком воздуха</w:t>
      </w:r>
      <w:r w:rsidR="004B3622" w:rsidRPr="00B36624">
        <w:rPr>
          <w:rFonts w:ascii="Times New Roman" w:hAnsi="Times New Roman" w:cs="Times New Roman"/>
          <w:color w:val="000000" w:themeColor="text1"/>
          <w:sz w:val="16"/>
          <w:szCs w:val="16"/>
        </w:rPr>
        <w:t>.</w:t>
      </w:r>
    </w:p>
    <w:p w14:paraId="36393A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“Недолет! Заело, черт возьми!” [163] </w:t>
      </w:r>
    </w:p>
    <w:p w14:paraId="4C7C5BD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Лейтенант срывает с себя перчатки, ветер сметает их с площадки, но он не обращает на это внимания, и вскоре пулемет снова работает. Вторая светящаяся точка приближается сбоку, слышится уже шум мотора, но едва успел этот самолет выпустить свои ракеты, как вдруг он стремительно падает на землю</w:t>
      </w:r>
      <w:r w:rsidR="004B3622" w:rsidRPr="00B36624">
        <w:rPr>
          <w:rFonts w:ascii="Times New Roman" w:hAnsi="Times New Roman" w:cs="Times New Roman"/>
          <w:color w:val="000000" w:themeColor="text1"/>
          <w:sz w:val="16"/>
          <w:szCs w:val="16"/>
        </w:rPr>
        <w:t>.</w:t>
      </w:r>
    </w:p>
    <w:p w14:paraId="59DB9EC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“Сбит!” — доносится в свисте ветра крик лейтенанта и пулеметчика. Однако первый аэроплан поворачивает и нападает сзади с правого борта. Та-та-та..</w:t>
      </w:r>
      <w:r w:rsidR="004B3622" w:rsidRPr="00B36624">
        <w:rPr>
          <w:rFonts w:ascii="Times New Roman" w:hAnsi="Times New Roman" w:cs="Times New Roman"/>
          <w:color w:val="000000" w:themeColor="text1"/>
          <w:sz w:val="16"/>
          <w:szCs w:val="16"/>
        </w:rPr>
        <w:t>.</w:t>
      </w:r>
    </w:p>
    <w:p w14:paraId="5967B63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Внезапно он делает поворот перед дирижаблем, неизвестно — поврежден он или уклонился от близкой встречи</w:t>
      </w:r>
      <w:r w:rsidR="004B3622" w:rsidRPr="00B36624">
        <w:rPr>
          <w:rFonts w:ascii="Times New Roman" w:hAnsi="Times New Roman" w:cs="Times New Roman"/>
          <w:color w:val="000000" w:themeColor="text1"/>
          <w:sz w:val="16"/>
          <w:szCs w:val="16"/>
        </w:rPr>
        <w:t>.</w:t>
      </w:r>
    </w:p>
    <w:p w14:paraId="7AC698C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Снова он выпускает яркую ракету — опять недолет</w:t>
      </w:r>
      <w:r w:rsidR="004B3622" w:rsidRPr="00B36624">
        <w:rPr>
          <w:rFonts w:ascii="Times New Roman" w:hAnsi="Times New Roman" w:cs="Times New Roman"/>
          <w:color w:val="000000" w:themeColor="text1"/>
          <w:sz w:val="16"/>
          <w:szCs w:val="16"/>
        </w:rPr>
        <w:t>.</w:t>
      </w:r>
    </w:p>
    <w:p w14:paraId="2FE0C01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 время наш пилот стремительно поднимает дирижабль, попытка следовать за ним была бы гибелью для врага</w:t>
      </w:r>
      <w:r w:rsidR="004B3622" w:rsidRPr="00B36624">
        <w:rPr>
          <w:rFonts w:ascii="Times New Roman" w:hAnsi="Times New Roman" w:cs="Times New Roman"/>
          <w:color w:val="000000" w:themeColor="text1"/>
          <w:sz w:val="16"/>
          <w:szCs w:val="16"/>
        </w:rPr>
        <w:t>.</w:t>
      </w:r>
    </w:p>
    <w:p w14:paraId="5C37426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Опять светлая полоса направляется перпендикулярно нашему аэростату — это, очевидно, ракеты с аэроплана</w:t>
      </w:r>
      <w:r w:rsidR="004B3622" w:rsidRPr="00B36624">
        <w:rPr>
          <w:rFonts w:ascii="Times New Roman" w:hAnsi="Times New Roman" w:cs="Times New Roman"/>
          <w:color w:val="000000" w:themeColor="text1"/>
          <w:sz w:val="16"/>
          <w:szCs w:val="16"/>
        </w:rPr>
        <w:t>.</w:t>
      </w:r>
    </w:p>
    <w:p w14:paraId="4EFB146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 “В” — исправен!” — доносится по телефону из задней гондолы. “Мотор “В” — полный ход!” Радиотелеграфист возвращается в свое отделение и посылает в штаб следующую радиограмму: “Успешно бомбардировали Париж. На обратном пути сбит неприятельский самолет”</w:t>
      </w:r>
      <w:r w:rsidR="004B3622" w:rsidRPr="00B36624">
        <w:rPr>
          <w:rFonts w:ascii="Times New Roman" w:hAnsi="Times New Roman" w:cs="Times New Roman"/>
          <w:color w:val="000000" w:themeColor="text1"/>
          <w:sz w:val="16"/>
          <w:szCs w:val="16"/>
        </w:rPr>
        <w:t>.</w:t>
      </w:r>
    </w:p>
    <w:p w14:paraId="114B7D7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Какое-то время спустя выясняется, что мы летим в окрестностях Экс-ля-Шапель. Из Кельна мы получаем по радио следующее указание: “Падение барометра. Ветер северо-восточный”. Если все будет хорошо, то мы вернемся через добрых полчаса</w:t>
      </w:r>
      <w:r w:rsidR="004B3622" w:rsidRPr="00B36624">
        <w:rPr>
          <w:rFonts w:ascii="Times New Roman" w:hAnsi="Times New Roman" w:cs="Times New Roman"/>
          <w:color w:val="000000" w:themeColor="text1"/>
          <w:sz w:val="16"/>
          <w:szCs w:val="16"/>
        </w:rPr>
        <w:t>.</w:t>
      </w:r>
    </w:p>
    <w:p w14:paraId="181990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Вдруг раздается сигнал: “На верхнюю платформу, перед нами самолет!” </w:t>
      </w:r>
    </w:p>
    <w:p w14:paraId="27B74D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Проклятие! </w:t>
      </w:r>
    </w:p>
    <w:p w14:paraId="3E17F7F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Офицер опять мчится наверх, где наводчик как раз налаживает пулемет: “У нас только две ленты патронов, лейтенант”</w:t>
      </w:r>
      <w:r w:rsidR="004B3622" w:rsidRPr="00B36624">
        <w:rPr>
          <w:rFonts w:ascii="Times New Roman" w:hAnsi="Times New Roman" w:cs="Times New Roman"/>
          <w:color w:val="000000" w:themeColor="text1"/>
          <w:sz w:val="16"/>
          <w:szCs w:val="16"/>
        </w:rPr>
        <w:t>.</w:t>
      </w:r>
    </w:p>
    <w:p w14:paraId="3890589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Постепенно светящаяся точка приближается и кажется необыкновенно маленькой; два пулемета ждут, подстерегают момент, когда во мгле обрисуются контуры самолета. Но что это? Небольшой шар несется прямо на нас и, свернув, проносится мимо. У винта его захватывает воздушный вихрь и уносит от нас</w:t>
      </w:r>
      <w:r w:rsidR="004B3622" w:rsidRPr="00B36624">
        <w:rPr>
          <w:rFonts w:ascii="Times New Roman" w:hAnsi="Times New Roman" w:cs="Times New Roman"/>
          <w:color w:val="000000" w:themeColor="text1"/>
          <w:sz w:val="16"/>
          <w:szCs w:val="16"/>
        </w:rPr>
        <w:t>.</w:t>
      </w:r>
    </w:p>
    <w:p w14:paraId="14A319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Лейтенант разражается хохотом, опасаться больше нечего. Не узнали электрического света шара-пилота! </w:t>
      </w:r>
    </w:p>
    <w:p w14:paraId="5008E2E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Командир протягивает ему листок — это перехваченная депеша с Эйфелевой башни: “Этой ночью цеппелин пытался бомбардировать окрестности Парижа, артиллерия и самолеты заставили его удалиться в западном направлении. Он, вероятно, упал в море. Бомбы попали в сад, убиты женщина и ребенок. Материальные убытки незначительны”</w:t>
      </w:r>
      <w:r w:rsidR="004B3622" w:rsidRPr="00B36624">
        <w:rPr>
          <w:rFonts w:ascii="Times New Roman" w:hAnsi="Times New Roman" w:cs="Times New Roman"/>
          <w:color w:val="000000" w:themeColor="text1"/>
          <w:sz w:val="16"/>
          <w:szCs w:val="16"/>
        </w:rPr>
        <w:t>.</w:t>
      </w:r>
    </w:p>
    <w:p w14:paraId="7FF4B9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Рассветает, и восток окрашивается постепенно в розовые и фиолетовые цвета, затем над багряными облаками показывается солнце. Но нам некогда любоваться этой картиной — мы находимся поблизости от нашей базы и наш командир отдает приказание спуститься. Пилот перекладывает руки на спуск. Дирижабль наклоняется, корма поднимается кверху настолько, что в гондоле люди должны цепляться за что-нибудь, чтобы не упасть. [164] </w:t>
      </w:r>
    </w:p>
    <w:p w14:paraId="6A7526C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Сначала мгла окутывает нас, потом исчезает весь дирижабль, и вскоре мы в полной темноте. Высотомер показывает: 1800, 1400, 1000 и 600 метров. Командир передает по телеграфу в машинное отделение: “Уменьшить ход наполовину”. 500, 400, 350 метров — дирижабль замедляет ход, спускается очень медленно. 300, 280 метров, сначала проступает неясный свет, потом становится все светлее. 250 метров, легкий туман. 200 метров, ясно видно землю, мы летим над деревней, через которую проходит линия железной дороги. “Следовать по линии железной дороги”</w:t>
      </w:r>
      <w:r w:rsidR="004B3622" w:rsidRPr="00B36624">
        <w:rPr>
          <w:rFonts w:ascii="Times New Roman" w:hAnsi="Times New Roman" w:cs="Times New Roman"/>
          <w:color w:val="000000" w:themeColor="text1"/>
          <w:sz w:val="16"/>
          <w:szCs w:val="16"/>
        </w:rPr>
        <w:t>.</w:t>
      </w:r>
    </w:p>
    <w:p w14:paraId="2B5D3A2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перегнувшись через борт смотрят в бинокли. Через десять минут мы оказываемся невдалеке от крупного города. Сейчас мы летим как раз над ним, дети гурьбой выходят из школы, махая платками и шапками. Дальше мы видим даже раскрытые зонтики и в самом деле, оглядывая оболочку, замечаем, что дождевая вода стекает со всего корпуса дирижабля</w:t>
      </w:r>
      <w:r w:rsidR="004B3622" w:rsidRPr="00B36624">
        <w:rPr>
          <w:rFonts w:ascii="Times New Roman" w:hAnsi="Times New Roman" w:cs="Times New Roman"/>
          <w:color w:val="000000" w:themeColor="text1"/>
          <w:sz w:val="16"/>
          <w:szCs w:val="16"/>
        </w:rPr>
        <w:t>.</w:t>
      </w:r>
    </w:p>
    <w:p w14:paraId="328C6A7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Показался эллинг. Несколько минут спустя командир дает сигнал причаливать..</w:t>
      </w:r>
      <w:r w:rsidR="004B3622" w:rsidRPr="00B36624">
        <w:rPr>
          <w:rFonts w:ascii="Times New Roman" w:hAnsi="Times New Roman" w:cs="Times New Roman"/>
          <w:color w:val="000000" w:themeColor="text1"/>
          <w:sz w:val="16"/>
          <w:szCs w:val="16"/>
        </w:rPr>
        <w:t>.</w:t>
      </w:r>
    </w:p>
    <w:p w14:paraId="4FDD4C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Мы благополучно вернулись...” </w:t>
      </w:r>
    </w:p>
    <w:p w14:paraId="77DDA11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Вследствие значительного усиления зенитных огневых средств фронта, потеряв во время этих налетов армейский цеппелин LZ-79, германские дирижабли больше не отваживались перелетать французские линии для атаки Парижа. И лишь 11 января 1917 были предприняты безрезультатные попытки одного цеппелина проникнуть в район столицы</w:t>
      </w:r>
      <w:r w:rsidR="004B3622" w:rsidRPr="00B36624">
        <w:rPr>
          <w:rFonts w:ascii="Times New Roman" w:hAnsi="Times New Roman" w:cs="Times New Roman"/>
          <w:color w:val="000000" w:themeColor="text1"/>
          <w:sz w:val="16"/>
          <w:szCs w:val="16"/>
        </w:rPr>
        <w:t>.</w:t>
      </w:r>
    </w:p>
    <w:p w14:paraId="0C7A3D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Групповые налеты германских дирижаблей стали постоянным явлением уже в 1915 году. В 1916 году их активность заметно возросла. За год было совершено 22 атаки, казалось, всего лишь на две больше, чем в 1915 году, но зато германские дирижабли сбросили 125 тонн бомб, почти в 3,5 раза больше по сравнению с предыдущим годом. Групповые налеты случались все чаще и чаще, цеппелины в конце концов “добрались” и до Шотландии (11234).</w:t>
      </w:r>
    </w:p>
    <w:p w14:paraId="488FCC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A371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января 1916 вторая попытка возобновить свои рейды на ангары цеппелинов в Гельголандской бухте была пресечена вблизи немецких берегов атакой подводной лодки. Позже злые языки утверждали, что это была своя подлодка. Однако Тирвитт не приходил в уныние и планировал новые рейды, намереваясь осуществить их, как только весна принесет хорошую погоду (11324).</w:t>
      </w:r>
    </w:p>
    <w:p w14:paraId="4C473D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18FCAA" w14:textId="77777777" w:rsidR="00EC1DF2" w:rsidRPr="00B36624" w:rsidRDefault="00EC1DF2" w:rsidP="00615CF2">
      <w:pPr>
        <w:rPr>
          <w:rFonts w:ascii="Times New Roman" w:hAnsi="Times New Roman" w:cs="Times New Roman"/>
          <w:color w:val="000000" w:themeColor="text1"/>
          <w:sz w:val="16"/>
          <w:szCs w:val="16"/>
        </w:rPr>
      </w:pPr>
      <w:r w:rsidRPr="00B36624">
        <w:rPr>
          <w:rStyle w:val="ucoz-forum-post"/>
          <w:rFonts w:ascii="Times New Roman" w:hAnsi="Times New Roman" w:cs="Times New Roman"/>
          <w:color w:val="000000" w:themeColor="text1"/>
          <w:sz w:val="16"/>
          <w:szCs w:val="16"/>
        </w:rPr>
        <w:t xml:space="preserve">16 (29) 29 января </w:t>
      </w:r>
      <w:r w:rsidRPr="00B36624">
        <w:rPr>
          <w:rFonts w:ascii="Times New Roman" w:hAnsi="Times New Roman" w:cs="Times New Roman"/>
          <w:color w:val="000000" w:themeColor="text1"/>
          <w:sz w:val="16"/>
          <w:szCs w:val="16"/>
        </w:rPr>
        <w:t>в 1916 году проходят первые испытания английского танка. В сентябре новое оружие появится на поле боя и в дальнейшем решительно повлияет на тактику современного боя, а присвоенное ему в целях строгой секретности условное название "танк" (по-английски "цистерна, бак") приживется и останется навсегда (15024).</w:t>
      </w:r>
    </w:p>
    <w:p w14:paraId="2DA1E0A6" w14:textId="77777777" w:rsidR="00EC1DF2" w:rsidRPr="00B36624" w:rsidRDefault="00EC1DF2" w:rsidP="00615CF2">
      <w:pPr>
        <w:rPr>
          <w:rFonts w:ascii="Times New Roman" w:hAnsi="Times New Roman" w:cs="Times New Roman"/>
          <w:color w:val="000000" w:themeColor="text1"/>
          <w:sz w:val="16"/>
          <w:szCs w:val="16"/>
        </w:rPr>
      </w:pPr>
    </w:p>
    <w:p w14:paraId="3634007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401DB7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64D846D" w14:textId="6CB0153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января 1916 г.</w:t>
      </w:r>
      <w:r w:rsidR="009D01CD">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вышло Представление Военного министерства в Совет министров № 483 о заказе 7500 автомобилей частным заводам По военным обстоятельствам</w:t>
      </w:r>
    </w:p>
    <w:p w14:paraId="76DE30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Озабочиваясь своевременным и возможно более полным обеспечением действую</w:t>
      </w:r>
      <w:r w:rsidRPr="00B36624">
        <w:rPr>
          <w:rFonts w:ascii="Times New Roman" w:hAnsi="Times New Roman" w:cs="Times New Roman"/>
          <w:color w:val="000000" w:themeColor="text1"/>
          <w:sz w:val="16"/>
          <w:szCs w:val="16"/>
        </w:rPr>
        <w:softHyphen/>
        <w:t>щей армии самодвижущимися] повозками как на предстоящий еще период войны, ус</w:t>
      </w:r>
      <w:r w:rsidRPr="00B36624">
        <w:rPr>
          <w:rFonts w:ascii="Times New Roman" w:hAnsi="Times New Roman" w:cs="Times New Roman"/>
          <w:color w:val="000000" w:themeColor="text1"/>
          <w:sz w:val="16"/>
          <w:szCs w:val="16"/>
        </w:rPr>
        <w:softHyphen/>
        <w:t>ловно считаемый до 1 июля 1917 г., так и на ближайшие годы после войны, а также придавая большое значение необходимости возможно большего освобождения в этом вопросе нашего государства от заграничной зависимости, военное ведомство через Под</w:t>
      </w:r>
      <w:r w:rsidRPr="00B36624">
        <w:rPr>
          <w:rFonts w:ascii="Times New Roman" w:hAnsi="Times New Roman" w:cs="Times New Roman"/>
          <w:color w:val="000000" w:themeColor="text1"/>
          <w:sz w:val="16"/>
          <w:szCs w:val="16"/>
        </w:rPr>
        <w:softHyphen/>
        <w:t>готовительную комиссию по общим вопросам при Особом совещании для обсуждения и объединения мероприятий по обороне государства подняло вопрос о создании в России казенного автомобильного завода и об организации частных автомобильных заводов с правительственной поддержкой</w:t>
      </w:r>
      <w:r w:rsidRPr="00B36624">
        <w:rPr>
          <w:rFonts w:ascii="Times New Roman" w:hAnsi="Times New Roman" w:cs="Times New Roman"/>
          <w:color w:val="000000" w:themeColor="text1"/>
          <w:sz w:val="16"/>
          <w:szCs w:val="16"/>
          <w:vertAlign w:val="superscript"/>
        </w:rPr>
        <w:t>195</w:t>
      </w:r>
      <w:r w:rsidRPr="00B36624">
        <w:rPr>
          <w:rFonts w:ascii="Times New Roman" w:hAnsi="Times New Roman" w:cs="Times New Roman"/>
          <w:color w:val="000000" w:themeColor="text1"/>
          <w:sz w:val="16"/>
          <w:szCs w:val="16"/>
        </w:rPr>
        <w:t>.</w:t>
      </w:r>
    </w:p>
    <w:p w14:paraId="4501FA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Рассматривая первоначально этот вопрос, Подготовительная комиссия обсуждала его с двух точек зрения: 1) создания в России автомобильной промышленности и 2) удовлет</w:t>
      </w:r>
      <w:r w:rsidRPr="00B36624">
        <w:rPr>
          <w:rFonts w:ascii="Times New Roman" w:hAnsi="Times New Roman" w:cs="Times New Roman"/>
          <w:color w:val="000000" w:themeColor="text1"/>
          <w:sz w:val="16"/>
          <w:szCs w:val="16"/>
        </w:rPr>
        <w:softHyphen/>
        <w:t>ворения вызываемой войной потребности в автомобилях.</w:t>
      </w:r>
    </w:p>
    <w:p w14:paraId="77EDB0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Признавая, что первая задача выходит из рамок положения об Особом совещании, Комиссия по второму вопросу высказала следующие суждения:</w:t>
      </w:r>
    </w:p>
    <w:p w14:paraId="749330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Хотя устраиваемые заводы не могут удовлетворить спрос на автомобили для армии по сроку до 1 июня 1916 г., так как первые поставки не могут осуществиться ранее второй половины 1916 г., но, учитывая, что потребность в автомобилях будет даже в случае окон</w:t>
      </w:r>
      <w:r w:rsidRPr="00B36624">
        <w:rPr>
          <w:rFonts w:ascii="Times New Roman" w:hAnsi="Times New Roman" w:cs="Times New Roman"/>
          <w:color w:val="000000" w:themeColor="text1"/>
          <w:sz w:val="16"/>
          <w:szCs w:val="16"/>
        </w:rPr>
        <w:softHyphen/>
        <w:t>чания войны в первой половине названного года и что именно вследствие войны потре</w:t>
      </w:r>
      <w:r w:rsidRPr="00B36624">
        <w:rPr>
          <w:rFonts w:ascii="Times New Roman" w:hAnsi="Times New Roman" w:cs="Times New Roman"/>
          <w:color w:val="000000" w:themeColor="text1"/>
          <w:sz w:val="16"/>
          <w:szCs w:val="16"/>
        </w:rPr>
        <w:softHyphen/>
        <w:t>буется возобновление значительного числа негодных уже автомобилей, надо считать, что поставки 1917 г. и частью 1918 г. будут являться потребностью военного характера.</w:t>
      </w:r>
    </w:p>
    <w:p w14:paraId="4DC70C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ГВТУ считает, что в первые, ближайшие за временем войны годы предвидится по</w:t>
      </w:r>
      <w:r w:rsidRPr="00B36624">
        <w:rPr>
          <w:rFonts w:ascii="Times New Roman" w:hAnsi="Times New Roman" w:cs="Times New Roman"/>
          <w:color w:val="000000" w:themeColor="text1"/>
          <w:sz w:val="16"/>
          <w:szCs w:val="16"/>
        </w:rPr>
        <w:softHyphen/>
        <w:t>требности по 3-4 тыс. автомобилей в год, что за два года - с середины 1916 г. по середину 1918.Р. — составит 6—8 тыс. автомобилей. В случае же более долгого продолжения войны потребность окажется значительно большей.</w:t>
      </w:r>
    </w:p>
    <w:p w14:paraId="684948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Имея в виду эти соображения, признавалось желательным заказ 6—8 тыс. автомоби</w:t>
      </w:r>
      <w:r w:rsidRPr="00B36624">
        <w:rPr>
          <w:rFonts w:ascii="Times New Roman" w:hAnsi="Times New Roman" w:cs="Times New Roman"/>
          <w:color w:val="000000" w:themeColor="text1"/>
          <w:sz w:val="16"/>
          <w:szCs w:val="16"/>
        </w:rPr>
        <w:softHyphen/>
        <w:t>лей передать для исполнения заводам внутри России.</w:t>
      </w:r>
    </w:p>
    <w:p w14:paraId="5E7CCD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Ввиду того, что сооружение казенного автомобильного завода не предполагается в такой короткий срок, при котором он мог бы выполнить заказ по сроку 2,5 ближайших лет, заказ 6—8 тыс. автомобилей может быть предоставлен частным заводам.</w:t>
      </w:r>
    </w:p>
    <w:p w14:paraId="74DDEC3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этим комиссия [15 октября 1915 г.] высказалась за то, чтобы поручить ГВТУ разработать законопроект об устройстве казенного завода для постройки автомобилей и двигателей — вместе с порученным уже ему Особым совещанием вопросом об организа</w:t>
      </w:r>
      <w:r w:rsidRPr="00B36624">
        <w:rPr>
          <w:rFonts w:ascii="Times New Roman" w:hAnsi="Times New Roman" w:cs="Times New Roman"/>
          <w:color w:val="000000" w:themeColor="text1"/>
          <w:sz w:val="16"/>
          <w:szCs w:val="16"/>
        </w:rPr>
        <w:softHyphen/>
        <w:t>ции автомобильных мастерских.</w:t>
      </w:r>
    </w:p>
    <w:p w14:paraId="00BB54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Комиссия находила возможным выдать заказ в 6—8 тыс. автомобилей 4—5 заводам.</w:t>
      </w:r>
    </w:p>
    <w:p w14:paraId="2DB1AC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Срок поставки - два года, с 1 августа 1916 г. по 1 августа 1918 г., учитывая время с 1 ноября 1915 г. по 1 августа 1916 г., то есть 9 месяцев, как продолжительность устройства завода.</w:t>
      </w:r>
    </w:p>
    <w:p w14:paraId="1426CA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Комиссия предлагала бы предложить Главному военно-техническому управлению: а) выяснить количественное распределение общего заказа по главнейшим типам, уста</w:t>
      </w:r>
      <w:r w:rsidRPr="00B36624">
        <w:rPr>
          <w:rFonts w:ascii="Times New Roman" w:hAnsi="Times New Roman" w:cs="Times New Roman"/>
          <w:color w:val="000000" w:themeColor="text1"/>
          <w:sz w:val="16"/>
          <w:szCs w:val="16"/>
        </w:rPr>
        <w:softHyphen/>
        <w:t>новив предварительно эти типы и их основную спецификацию, а также главнейшие тре</w:t>
      </w:r>
      <w:r w:rsidRPr="00B36624">
        <w:rPr>
          <w:rFonts w:ascii="Times New Roman" w:hAnsi="Times New Roman" w:cs="Times New Roman"/>
          <w:color w:val="000000" w:themeColor="text1"/>
          <w:sz w:val="16"/>
          <w:szCs w:val="16"/>
        </w:rPr>
        <w:softHyphen/>
        <w:t>бования, к ним предъявляемые; б) войти в переговоры с фирмами “О[бщест]во Никола</w:t>
      </w:r>
      <w:r w:rsidRPr="00B36624">
        <w:rPr>
          <w:rFonts w:ascii="Times New Roman" w:hAnsi="Times New Roman" w:cs="Times New Roman"/>
          <w:color w:val="000000" w:themeColor="text1"/>
          <w:sz w:val="16"/>
          <w:szCs w:val="16"/>
        </w:rPr>
        <w:softHyphen/>
        <w:t>евских заводов и верфей”, “Русско-Балтийский вагонный завод”, “В. А. Лебедев” и “Рус</w:t>
      </w:r>
      <w:r w:rsidRPr="00B36624">
        <w:rPr>
          <w:rFonts w:ascii="Times New Roman" w:hAnsi="Times New Roman" w:cs="Times New Roman"/>
          <w:color w:val="000000" w:themeColor="text1"/>
          <w:sz w:val="16"/>
          <w:szCs w:val="16"/>
        </w:rPr>
        <w:softHyphen/>
        <w:t>ский Рено”, а в случае получения благоприятного отзыва из Америки, то и с представите</w:t>
      </w:r>
      <w:r w:rsidRPr="00B36624">
        <w:rPr>
          <w:rFonts w:ascii="Times New Roman" w:hAnsi="Times New Roman" w:cs="Times New Roman"/>
          <w:color w:val="000000" w:themeColor="text1"/>
          <w:sz w:val="16"/>
          <w:szCs w:val="16"/>
        </w:rPr>
        <w:softHyphen/>
        <w:t>лем фирмы “Дженерал Моторс Трек Компани” в целях выработки договорных условий на поставку военному ведомству автомобилей на срок с 1 августа 1916 г. по 1 августа 1918 г. и в) выработанные таким образом договорные условия внести через Подготовительную комиссию по общим вопросам на усмотрение Особого совещания.</w:t>
      </w:r>
    </w:p>
    <w:p w14:paraId="2F23728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По вопросам о нормах правительственного субсидирования получающих заказ фирм Комиссия признала допустимым: а) поддержку предприятий иностранного происхож</w:t>
      </w:r>
      <w:r w:rsidRPr="00B36624">
        <w:rPr>
          <w:rFonts w:ascii="Times New Roman" w:hAnsi="Times New Roman" w:cs="Times New Roman"/>
          <w:color w:val="000000" w:themeColor="text1"/>
          <w:sz w:val="16"/>
          <w:szCs w:val="16"/>
        </w:rPr>
        <w:softHyphen/>
        <w:t>дения ограничить гарантией заказа на 2 года; б) предприятия же русского происхожде</w:t>
      </w:r>
      <w:r w:rsidRPr="00B36624">
        <w:rPr>
          <w:rFonts w:ascii="Times New Roman" w:hAnsi="Times New Roman" w:cs="Times New Roman"/>
          <w:color w:val="000000" w:themeColor="text1"/>
          <w:sz w:val="16"/>
          <w:szCs w:val="16"/>
        </w:rPr>
        <w:softHyphen/>
        <w:t>ния освободить от внесения залога, разрешить выдачу 6 % ссуды в размере выдаваемого двухгодичного заказа на срок 15 лет, с погашением равными частями, начиная с 6-го года, а также произвести выдачу аванса в размере 65 % годовой суммы поставки, в сред</w:t>
      </w:r>
      <w:r w:rsidRPr="00B36624">
        <w:rPr>
          <w:rFonts w:ascii="Times New Roman" w:hAnsi="Times New Roman" w:cs="Times New Roman"/>
          <w:color w:val="000000" w:themeColor="text1"/>
          <w:sz w:val="16"/>
          <w:szCs w:val="16"/>
        </w:rPr>
        <w:softHyphen/>
        <w:t>нем из двух договоренных лет, то есть в размере 32,5 % от всей двухгодичной поставки, без гарантийного обеспечения, при условии выдачи их частями по мере представления доказательств израсходования полученных сумм по прямому назначению. Обеспечени</w:t>
      </w:r>
      <w:r w:rsidRPr="00B36624">
        <w:rPr>
          <w:rFonts w:ascii="Times New Roman" w:hAnsi="Times New Roman" w:cs="Times New Roman"/>
          <w:color w:val="000000" w:themeColor="text1"/>
          <w:sz w:val="16"/>
          <w:szCs w:val="16"/>
        </w:rPr>
        <w:softHyphen/>
        <w:t>ем казны должно являться все имущество предприятия, как это теперь вообще установ</w:t>
      </w:r>
      <w:r w:rsidRPr="00B36624">
        <w:rPr>
          <w:rFonts w:ascii="Times New Roman" w:hAnsi="Times New Roman" w:cs="Times New Roman"/>
          <w:color w:val="000000" w:themeColor="text1"/>
          <w:sz w:val="16"/>
          <w:szCs w:val="16"/>
        </w:rPr>
        <w:softHyphen/>
        <w:t>лено для выдаваемых казной безгарантийных авансов.</w:t>
      </w:r>
    </w:p>
    <w:p w14:paraId="7DECFC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выработке проектов договорных условий с фирмами должен быть установлен и точный порядок погашения ссуды и возврата аванса.</w:t>
      </w:r>
    </w:p>
    <w:p w14:paraId="07ACC6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совещание, заслушав в заседании 21 октября доклад Подготовительной ко</w:t>
      </w:r>
      <w:r w:rsidRPr="00B36624">
        <w:rPr>
          <w:rFonts w:ascii="Times New Roman" w:hAnsi="Times New Roman" w:cs="Times New Roman"/>
          <w:color w:val="000000" w:themeColor="text1"/>
          <w:sz w:val="16"/>
          <w:szCs w:val="16"/>
        </w:rPr>
        <w:softHyphen/>
        <w:t>миссии и признав организацию производства автомобилей в России более целесообраз</w:t>
      </w:r>
      <w:r w:rsidRPr="00B36624">
        <w:rPr>
          <w:rFonts w:ascii="Times New Roman" w:hAnsi="Times New Roman" w:cs="Times New Roman"/>
          <w:color w:val="000000" w:themeColor="text1"/>
          <w:sz w:val="16"/>
          <w:szCs w:val="16"/>
        </w:rPr>
        <w:softHyphen/>
        <w:t>ным с финансово-экономической стороны, чем приобретение их за границей, и что, помимо того, этим путем создается отрасль промышленности, которая после войны по</w:t>
      </w:r>
      <w:r w:rsidRPr="00B36624">
        <w:rPr>
          <w:rFonts w:ascii="Times New Roman" w:hAnsi="Times New Roman" w:cs="Times New Roman"/>
          <w:color w:val="000000" w:themeColor="text1"/>
          <w:sz w:val="16"/>
          <w:szCs w:val="16"/>
        </w:rPr>
        <w:softHyphen/>
        <w:t>лучит весьма важное значение, нашло, что в отношении конкретного исполнения зада</w:t>
      </w:r>
      <w:r w:rsidRPr="00B36624">
        <w:rPr>
          <w:rFonts w:ascii="Times New Roman" w:hAnsi="Times New Roman" w:cs="Times New Roman"/>
          <w:color w:val="000000" w:themeColor="text1"/>
          <w:sz w:val="16"/>
          <w:szCs w:val="16"/>
        </w:rPr>
        <w:softHyphen/>
        <w:t>чи наиболее целесообразной является постройка казенного завода, который, кроме из</w:t>
      </w:r>
      <w:r w:rsidRPr="00B36624">
        <w:rPr>
          <w:rFonts w:ascii="Times New Roman" w:hAnsi="Times New Roman" w:cs="Times New Roman"/>
          <w:color w:val="000000" w:themeColor="text1"/>
          <w:sz w:val="16"/>
          <w:szCs w:val="16"/>
        </w:rPr>
        <w:softHyphen/>
        <w:t>готовления автомобилей, главным образом грузового типа, изготовлял бы моторы для авиации автомобильного типа, но что вместе с тем, безусловно, необходимо воспользо</w:t>
      </w:r>
      <w:r w:rsidRPr="00B36624">
        <w:rPr>
          <w:rFonts w:ascii="Times New Roman" w:hAnsi="Times New Roman" w:cs="Times New Roman"/>
          <w:color w:val="000000" w:themeColor="text1"/>
          <w:sz w:val="16"/>
          <w:szCs w:val="16"/>
        </w:rPr>
        <w:softHyphen/>
        <w:t>ваться и предложениями частных фирм о постройках ими автомобильных заводов при условии предоставления им казенных заказов.</w:t>
      </w:r>
    </w:p>
    <w:p w14:paraId="0A3D29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Предложения фирм Особое совещание признало приемлемыми на основаниях, из</w:t>
      </w:r>
      <w:r w:rsidRPr="00B36624">
        <w:rPr>
          <w:rFonts w:ascii="Times New Roman" w:hAnsi="Times New Roman" w:cs="Times New Roman"/>
          <w:color w:val="000000" w:themeColor="text1"/>
          <w:sz w:val="16"/>
          <w:szCs w:val="16"/>
        </w:rPr>
        <w:softHyphen/>
        <w:t>ложенных в докладе Подготовительной комиссии, и постановило утвердить на изложен</w:t>
      </w:r>
      <w:r w:rsidRPr="00B36624">
        <w:rPr>
          <w:rFonts w:ascii="Times New Roman" w:hAnsi="Times New Roman" w:cs="Times New Roman"/>
          <w:color w:val="000000" w:themeColor="text1"/>
          <w:sz w:val="16"/>
          <w:szCs w:val="16"/>
        </w:rPr>
        <w:softHyphen/>
        <w:t>ных в журнале основаниях доклад этой комиссии об устройстве в России казенного авто</w:t>
      </w:r>
      <w:r w:rsidRPr="00B36624">
        <w:rPr>
          <w:rFonts w:ascii="Times New Roman" w:hAnsi="Times New Roman" w:cs="Times New Roman"/>
          <w:color w:val="000000" w:themeColor="text1"/>
          <w:sz w:val="16"/>
          <w:szCs w:val="16"/>
        </w:rPr>
        <w:softHyphen/>
        <w:t>мобильного завода и о предложениях этого рода, поступивших от разных фирм.</w:t>
      </w:r>
    </w:p>
    <w:p w14:paraId="6761DD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изложенного мнения совещания Подготовительная комиссия в засе</w:t>
      </w:r>
      <w:r w:rsidRPr="00B36624">
        <w:rPr>
          <w:rFonts w:ascii="Times New Roman" w:hAnsi="Times New Roman" w:cs="Times New Roman"/>
          <w:color w:val="000000" w:themeColor="text1"/>
          <w:sz w:val="16"/>
          <w:szCs w:val="16"/>
        </w:rPr>
        <w:softHyphen/>
        <w:t>даниях 23 и 26 ноября обсуждала вопрос о создании в России частных автомобильных заводов с выдачею им заказов на автомобили как на период войны, условно считаемый по 1 июля 1917 г., так частью и на период ликвидационный, непосредственно следую</w:t>
      </w:r>
      <w:r w:rsidRPr="00B36624">
        <w:rPr>
          <w:rFonts w:ascii="Times New Roman" w:hAnsi="Times New Roman" w:cs="Times New Roman"/>
          <w:color w:val="000000" w:themeColor="text1"/>
          <w:sz w:val="16"/>
          <w:szCs w:val="16"/>
        </w:rPr>
        <w:softHyphen/>
        <w:t>щий за войной.</w:t>
      </w:r>
    </w:p>
    <w:p w14:paraId="308B65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Приняв во внимание, что, согласно суждению Особого совещания, доклад об устрой</w:t>
      </w:r>
      <w:r w:rsidRPr="00B36624">
        <w:rPr>
          <w:rFonts w:ascii="Times New Roman" w:hAnsi="Times New Roman" w:cs="Times New Roman"/>
          <w:color w:val="000000" w:themeColor="text1"/>
          <w:sz w:val="16"/>
          <w:szCs w:val="16"/>
        </w:rPr>
        <w:softHyphen/>
        <w:t>стве казенного автомобильного завода будет внесен Главным военно-техническим уп</w:t>
      </w:r>
      <w:r w:rsidRPr="00B36624">
        <w:rPr>
          <w:rFonts w:ascii="Times New Roman" w:hAnsi="Times New Roman" w:cs="Times New Roman"/>
          <w:color w:val="000000" w:themeColor="text1"/>
          <w:sz w:val="16"/>
          <w:szCs w:val="16"/>
        </w:rPr>
        <w:softHyphen/>
        <w:t>равлением особо, Подготовительная комиссия, обсудив представленный ей проект до</w:t>
      </w:r>
      <w:r w:rsidRPr="00B36624">
        <w:rPr>
          <w:rFonts w:ascii="Times New Roman" w:hAnsi="Times New Roman" w:cs="Times New Roman"/>
          <w:color w:val="000000" w:themeColor="text1"/>
          <w:sz w:val="16"/>
          <w:szCs w:val="16"/>
        </w:rPr>
        <w:softHyphen/>
        <w:t>говора и внеся в него некоторые изменения, остановилась на следующих главных основа</w:t>
      </w:r>
      <w:r w:rsidRPr="00B36624">
        <w:rPr>
          <w:rFonts w:ascii="Times New Roman" w:hAnsi="Times New Roman" w:cs="Times New Roman"/>
          <w:color w:val="000000" w:themeColor="text1"/>
          <w:sz w:val="16"/>
          <w:szCs w:val="16"/>
        </w:rPr>
        <w:softHyphen/>
        <w:t>ниях договорных условий:</w:t>
      </w:r>
    </w:p>
    <w:p w14:paraId="6EB4486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завод должен быть построен и пущен в ход к 1 августа 1916 г.;</w:t>
      </w:r>
    </w:p>
    <w:p w14:paraId="154AA3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распределение сроков сдачи всего двухгодичного заказа должно быть таковым, что</w:t>
      </w:r>
      <w:r w:rsidRPr="00B36624">
        <w:rPr>
          <w:rFonts w:ascii="Times New Roman" w:hAnsi="Times New Roman" w:cs="Times New Roman"/>
          <w:color w:val="000000" w:themeColor="text1"/>
          <w:sz w:val="16"/>
          <w:szCs w:val="16"/>
        </w:rPr>
        <w:softHyphen/>
        <w:t>бы: а) к 1 января 1917 г. было поставлено не менее 10 % всего числа автомобилей с запас</w:t>
      </w:r>
      <w:r w:rsidRPr="00B36624">
        <w:rPr>
          <w:rFonts w:ascii="Times New Roman" w:hAnsi="Times New Roman" w:cs="Times New Roman"/>
          <w:color w:val="000000" w:themeColor="text1"/>
          <w:sz w:val="16"/>
          <w:szCs w:val="16"/>
        </w:rPr>
        <w:softHyphen/>
        <w:t>ными частями; б) к 1 июля 1917 г. дополнительно еще от 20 до 25 % всей поставки (со</w:t>
      </w:r>
      <w:r w:rsidRPr="00B36624">
        <w:rPr>
          <w:rFonts w:ascii="Times New Roman" w:hAnsi="Times New Roman" w:cs="Times New Roman"/>
          <w:color w:val="000000" w:themeColor="text1"/>
          <w:sz w:val="16"/>
          <w:szCs w:val="16"/>
        </w:rPr>
        <w:softHyphen/>
        <w:t>гласно заявлениям отдельных фирм) и в) все остальное количество должно быть сдано к 1 августа 1918 года;</w:t>
      </w:r>
    </w:p>
    <w:p w14:paraId="6B67EC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ссуда выдается в размере 10 % стоимости всей двухгодичной поставки на срок до 15 лет с погашением ее в течение 10 последних лет равными частями и с начислением процентов из расчета 5 % годовых;</w:t>
      </w:r>
    </w:p>
    <w:p w14:paraId="0CE262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аванс выдается в размере 32,5 % от стоимости всей двухгодичной поставки, причем выдача производится на общих основаниях;</w:t>
      </w:r>
    </w:p>
    <w:p w14:paraId="63EAB3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с расчетом на погашение аванса уплата производится в размере 40 % стоимости каж</w:t>
      </w:r>
      <w:r w:rsidRPr="00B36624">
        <w:rPr>
          <w:rFonts w:ascii="Times New Roman" w:hAnsi="Times New Roman" w:cs="Times New Roman"/>
          <w:color w:val="000000" w:themeColor="text1"/>
          <w:sz w:val="16"/>
          <w:szCs w:val="16"/>
        </w:rPr>
        <w:softHyphen/>
        <w:t>дого автомобиля с запасными частями по приемке шасси и в размере 27,5 % — по приемке всего автомобиля и запасных частей к нему. Примечание: Ссуда выдается только русским заводам; заводы же, возникающие из иностранных предприятий, каковыми являются “Рус</w:t>
      </w:r>
      <w:r w:rsidRPr="00B36624">
        <w:rPr>
          <w:rFonts w:ascii="Times New Roman" w:hAnsi="Times New Roman" w:cs="Times New Roman"/>
          <w:color w:val="000000" w:themeColor="text1"/>
          <w:sz w:val="16"/>
          <w:szCs w:val="16"/>
        </w:rPr>
        <w:softHyphen/>
        <w:t>ский Рено”, “Делагэ” и “Британское общество Сибири”, на ссуду не имеют права.</w:t>
      </w:r>
    </w:p>
    <w:p w14:paraId="3DF05E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обсуждении вопроса о сроках сдачи автомобилей на сделанное представителем Министерства финансов заявление, что устанавливаемые сроки выводят вопрос за пре</w:t>
      </w:r>
      <w:r w:rsidRPr="00B36624">
        <w:rPr>
          <w:rFonts w:ascii="Times New Roman" w:hAnsi="Times New Roman" w:cs="Times New Roman"/>
          <w:color w:val="000000" w:themeColor="text1"/>
          <w:sz w:val="16"/>
          <w:szCs w:val="16"/>
        </w:rPr>
        <w:softHyphen/>
        <w:t>делы потребностей текущей войны, Подготовительная комиссия, считая, что поставка заводами в сроки по 1 июля 1917 г. до 3 тыс. автомобилей является непосредственным удовлетворением потребностей войны, и имея в виду возможность освобождения Рос</w:t>
      </w:r>
      <w:r w:rsidRPr="00B36624">
        <w:rPr>
          <w:rFonts w:ascii="Times New Roman" w:hAnsi="Times New Roman" w:cs="Times New Roman"/>
          <w:color w:val="000000" w:themeColor="text1"/>
          <w:sz w:val="16"/>
          <w:szCs w:val="16"/>
        </w:rPr>
        <w:softHyphen/>
        <w:t>сии в автомобильном спросе от заграничного рынка, находила вопрос подлежащим не</w:t>
      </w:r>
      <w:r w:rsidRPr="00B36624">
        <w:rPr>
          <w:rFonts w:ascii="Times New Roman" w:hAnsi="Times New Roman" w:cs="Times New Roman"/>
          <w:color w:val="000000" w:themeColor="text1"/>
          <w:sz w:val="16"/>
          <w:szCs w:val="16"/>
        </w:rPr>
        <w:softHyphen/>
        <w:t>замедлительному разрешению и признала его в целом неразрывно связанным с интере</w:t>
      </w:r>
      <w:r w:rsidRPr="00B36624">
        <w:rPr>
          <w:rFonts w:ascii="Times New Roman" w:hAnsi="Times New Roman" w:cs="Times New Roman"/>
          <w:color w:val="000000" w:themeColor="text1"/>
          <w:sz w:val="16"/>
          <w:szCs w:val="16"/>
        </w:rPr>
        <w:softHyphen/>
        <w:t>сами обороны и трудно отделимым от потребностей текущей войны.</w:t>
      </w:r>
    </w:p>
    <w:p w14:paraId="495387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Определяя общее число автомобилей, подлежащих заказу возникающим заводам, Подготовительная комиссия признала возможным установить число их в 9 тыс. шт. со следующим подразделением: малых штабных— 1500 шт., больших штабных— 1500 шт., полуторатонных грузовых— 3 тыс. шт., трехтонных грузовых— 2250 шт. и санитарных — 750 штук. Принимая при этом заказ автомобилей одному заводу в 1500 шт., Комиссия определила общее число заводов, получающих заказы, равным 6.</w:t>
      </w:r>
    </w:p>
    <w:p w14:paraId="248C02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Рассмотрев предложения фирм, Комиссия нашла возможным привлечь к исполне</w:t>
      </w:r>
      <w:r w:rsidRPr="00B36624">
        <w:rPr>
          <w:rFonts w:ascii="Times New Roman" w:hAnsi="Times New Roman" w:cs="Times New Roman"/>
          <w:color w:val="000000" w:themeColor="text1"/>
          <w:sz w:val="16"/>
          <w:szCs w:val="16"/>
        </w:rPr>
        <w:softHyphen/>
        <w:t>нию заказа следующие 5 фирм: 1) Акционерное общество “В.А. Лебедев”, 2) “Русско-Балтийский [вагонный] завод”, 3) Акционерное общество “Аксай” (в Нахичевани), 4) Акционерное общество “П. Ильин” и 5) Товарищество “Кузнецов и Рябушинский”.</w:t>
      </w:r>
    </w:p>
    <w:p w14:paraId="2A3C7D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Комиссия считала допустимым участие в исполнении заказа одной из фирм иностранного происхождения. Устранив при этом, в силу полученных отзывов, американскую фирму “Дженерал Моторс Трек Компани”, Комиссия из остальных трех имеющихся предложений — двух французских фирм, “Рено” и “Делагэ”, и одной от фир</w:t>
      </w:r>
      <w:r w:rsidRPr="00B36624">
        <w:rPr>
          <w:rFonts w:ascii="Times New Roman" w:hAnsi="Times New Roman" w:cs="Times New Roman"/>
          <w:color w:val="000000" w:themeColor="text1"/>
          <w:sz w:val="16"/>
          <w:szCs w:val="16"/>
        </w:rPr>
        <w:softHyphen/>
        <w:t>мы английской, “Британское акционерное общество Сибири”* — предпочитала, по ус</w:t>
      </w:r>
      <w:r w:rsidRPr="00B36624">
        <w:rPr>
          <w:rFonts w:ascii="Times New Roman" w:hAnsi="Times New Roman" w:cs="Times New Roman"/>
          <w:color w:val="000000" w:themeColor="text1"/>
          <w:sz w:val="16"/>
          <w:szCs w:val="16"/>
        </w:rPr>
        <w:softHyphen/>
        <w:t>ловиям таможенной политики, остановиться на одной из фирм французских, и при этом отдавала преимущество фирме “Русский Рено” — вследствие создавшейся у нас ре</w:t>
      </w:r>
      <w:r w:rsidRPr="00B36624">
        <w:rPr>
          <w:rFonts w:ascii="Times New Roman" w:hAnsi="Times New Roman" w:cs="Times New Roman"/>
          <w:color w:val="000000" w:themeColor="text1"/>
          <w:sz w:val="16"/>
          <w:szCs w:val="16"/>
        </w:rPr>
        <w:softHyphen/>
        <w:t>путации автомобилей этой фирмы. Имея, однако, в виду более низкие цены, заявленные фирмой “Делагэ” и особенно фирмою “Британское акционерное общество Сибири”, Комиссия считала необходимым обратить на этот факт внимание Особого совещания и оставить окончательный выбор фирмы на его усмотрение.</w:t>
      </w:r>
    </w:p>
    <w:p w14:paraId="6DA182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lastRenderedPageBreak/>
        <w:t>Распределение автомобилей по типам между различными фирмами Комиссия счи</w:t>
      </w:r>
      <w:r w:rsidRPr="00B36624">
        <w:rPr>
          <w:rFonts w:ascii="Times New Roman" w:hAnsi="Times New Roman" w:cs="Times New Roman"/>
          <w:color w:val="000000" w:themeColor="text1"/>
          <w:sz w:val="16"/>
          <w:szCs w:val="16"/>
        </w:rPr>
        <w:softHyphen/>
        <w:t>тала возможным предоставить Главному военно-техническому управлению. При уста</w:t>
      </w:r>
      <w:r w:rsidRPr="00B36624">
        <w:rPr>
          <w:rFonts w:ascii="Times New Roman" w:hAnsi="Times New Roman" w:cs="Times New Roman"/>
          <w:color w:val="000000" w:themeColor="text1"/>
          <w:sz w:val="16"/>
          <w:szCs w:val="16"/>
        </w:rPr>
        <w:softHyphen/>
        <w:t>новлении цен на автомобили с комплектом всех запасных частей (включая в их число '/</w:t>
      </w:r>
      <w:r w:rsidRPr="00B36624">
        <w:rPr>
          <w:rFonts w:ascii="Times New Roman" w:hAnsi="Times New Roman" w:cs="Times New Roman"/>
          <w:color w:val="000000" w:themeColor="text1"/>
          <w:sz w:val="16"/>
          <w:szCs w:val="16"/>
          <w:vertAlign w:val="subscript"/>
        </w:rPr>
        <w:t>15</w:t>
      </w:r>
      <w:r w:rsidRPr="00B36624">
        <w:rPr>
          <w:rFonts w:ascii="Times New Roman" w:hAnsi="Times New Roman" w:cs="Times New Roman"/>
          <w:color w:val="000000" w:themeColor="text1"/>
          <w:sz w:val="16"/>
          <w:szCs w:val="16"/>
        </w:rPr>
        <w:t xml:space="preserve"> часть депо) и с упаковкою Комиссия, сопоставив заявленные указанными фирмами цены, нашла возможным в качестве предельных установить следующие цены (включая запасные части-):</w:t>
      </w:r>
    </w:p>
    <w:p w14:paraId="681CC5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малый и большой штабной автомобиль— по 18 тыс. рублей.</w:t>
      </w:r>
    </w:p>
    <w:p w14:paraId="32D4CB6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полуторатонный и трехтонный грузовики и на санитарный автомобиль — по 19 тыс. руб. при требовании моторов одинаковой мощности для всех типов автомобилей.</w:t>
      </w:r>
    </w:p>
    <w:p w14:paraId="288C2C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уменьшении мощности моторов для малого штабного и для полуторатонного грузовика их предельные цены должны быть соответственно понижены. Кроме того, каж</w:t>
      </w:r>
      <w:r w:rsidRPr="00B36624">
        <w:rPr>
          <w:rFonts w:ascii="Times New Roman" w:hAnsi="Times New Roman" w:cs="Times New Roman"/>
          <w:color w:val="000000" w:themeColor="text1"/>
          <w:sz w:val="16"/>
          <w:szCs w:val="16"/>
        </w:rPr>
        <w:softHyphen/>
        <w:t>дой из фирм заказ не должен быть сдаваем по цене, высшей заявленной самой фирмой.</w:t>
      </w:r>
    </w:p>
    <w:p w14:paraId="248C3F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резолютивной части Комиссия постановила, что она полагала бы:</w:t>
      </w:r>
    </w:p>
    <w:p w14:paraId="336AB8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сохранить в силе постановление председателя Особого совещания 21 октября в отношении создания в России казенного автомобильного завода и организации несколь</w:t>
      </w:r>
      <w:r w:rsidRPr="00B36624">
        <w:rPr>
          <w:rFonts w:ascii="Times New Roman" w:hAnsi="Times New Roman" w:cs="Times New Roman"/>
          <w:color w:val="000000" w:themeColor="text1"/>
          <w:sz w:val="16"/>
          <w:szCs w:val="16"/>
        </w:rPr>
        <w:softHyphen/>
        <w:t>ких частных автомобильных заводов;</w:t>
      </w:r>
    </w:p>
    <w:p w14:paraId="2025A6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одобрить приведенные выше главные основания договора на поставку автомоби</w:t>
      </w:r>
      <w:r w:rsidRPr="00B36624">
        <w:rPr>
          <w:rFonts w:ascii="Times New Roman" w:hAnsi="Times New Roman" w:cs="Times New Roman"/>
          <w:color w:val="000000" w:themeColor="text1"/>
          <w:sz w:val="16"/>
          <w:szCs w:val="16"/>
        </w:rPr>
        <w:softHyphen/>
        <w:t>лей вновь устраиваемыми заводами с установлением указанных в них сроков поставки и условий правительственного субсидирования предприятий;</w:t>
      </w:r>
    </w:p>
    <w:p w14:paraId="5F6E43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определить общий размер даваемого этим заводам заказа в 9 тыс. автомобилей, при распределении их по типам как указано выше, и нормальный размер заказа каждой фир</w:t>
      </w:r>
      <w:r w:rsidRPr="00B36624">
        <w:rPr>
          <w:rFonts w:ascii="Times New Roman" w:hAnsi="Times New Roman" w:cs="Times New Roman"/>
          <w:color w:val="000000" w:themeColor="text1"/>
          <w:sz w:val="16"/>
          <w:szCs w:val="16"/>
        </w:rPr>
        <w:softHyphen/>
        <w:t>ме в 1500 автомобилей с предоставлением Главному военно-техническому управлению права типового распределения автомобилей между фирмами по соглашению с ними и права, в случае отказа какой-либо из намеченных фирм, распределения назначавшегося ей заказа между остальными фирмами;</w:t>
      </w:r>
    </w:p>
    <w:p w14:paraId="240FC8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установить предельные цены на автомобили со всеми запасными частями и с '/</w:t>
      </w:r>
      <w:r w:rsidRPr="00B36624">
        <w:rPr>
          <w:rFonts w:ascii="Times New Roman" w:hAnsi="Times New Roman" w:cs="Times New Roman"/>
          <w:color w:val="000000" w:themeColor="text1"/>
          <w:sz w:val="16"/>
          <w:szCs w:val="16"/>
          <w:vertAlign w:val="subscript"/>
        </w:rPr>
        <w:t xml:space="preserve">|5 </w:t>
      </w:r>
      <w:r w:rsidRPr="00B36624">
        <w:rPr>
          <w:rFonts w:ascii="Times New Roman" w:hAnsi="Times New Roman" w:cs="Times New Roman"/>
          <w:color w:val="000000" w:themeColor="text1"/>
          <w:sz w:val="16"/>
          <w:szCs w:val="16"/>
        </w:rPr>
        <w:t>долею депо запасных частей, а также с упаковкой и ящиками: 18 тыс. руб. для легковых автомобилей и 19 тыс. руб. для грузовых и санитарных автомобилей, но при непремен</w:t>
      </w:r>
      <w:r w:rsidRPr="00B36624">
        <w:rPr>
          <w:rFonts w:ascii="Times New Roman" w:hAnsi="Times New Roman" w:cs="Times New Roman"/>
          <w:color w:val="000000" w:themeColor="text1"/>
          <w:sz w:val="16"/>
          <w:szCs w:val="16"/>
        </w:rPr>
        <w:softHyphen/>
        <w:t>ном условии, чтобы заказ был дан по цене, не высшей уже заявленной каждой из фирм;</w:t>
      </w:r>
    </w:p>
    <w:p w14:paraId="0C7C80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5) выдать на указанных выше условиях заказ нижеследующим русским фирмам: а) Акционерное общество “В. А. Лебедев”, б) “Русско-Балтийский вагонный завод”, в) Акционерное общество “Аксай”, г) Акционерное общество “П. Ильин” и д) Товари</w:t>
      </w:r>
      <w:r w:rsidRPr="00B36624">
        <w:rPr>
          <w:rFonts w:ascii="Times New Roman" w:hAnsi="Times New Roman" w:cs="Times New Roman"/>
          <w:color w:val="000000" w:themeColor="text1"/>
          <w:sz w:val="16"/>
          <w:szCs w:val="16"/>
        </w:rPr>
        <w:softHyphen/>
        <w:t>щество “Кузнецов и Рябушинский” и одной из трех фирм иностранного происхожде</w:t>
      </w:r>
      <w:r w:rsidRPr="00B36624">
        <w:rPr>
          <w:rFonts w:ascii="Times New Roman" w:hAnsi="Times New Roman" w:cs="Times New Roman"/>
          <w:color w:val="000000" w:themeColor="text1"/>
          <w:sz w:val="16"/>
          <w:szCs w:val="16"/>
        </w:rPr>
        <w:softHyphen/>
        <w:t>ния: “Русский Рено”, “Делагэ” и “Британское акционерное общество Сибири”.</w:t>
      </w:r>
    </w:p>
    <w:p w14:paraId="1F6D20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Подготовительная комиссия остановила свой выбор на фирме “Русский Рено”, но считала нужным для окончательного суждения запросить специального указания Осо</w:t>
      </w:r>
      <w:r w:rsidRPr="00B36624">
        <w:rPr>
          <w:rFonts w:ascii="Times New Roman" w:hAnsi="Times New Roman" w:cs="Times New Roman"/>
          <w:color w:val="000000" w:themeColor="text1"/>
          <w:sz w:val="16"/>
          <w:szCs w:val="16"/>
        </w:rPr>
        <w:softHyphen/>
        <w:t>бого совещания.</w:t>
      </w:r>
    </w:p>
    <w:p w14:paraId="38916A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совещание, рассмотрев в заседании 28 ноября указанный выше доклад Подго</w:t>
      </w:r>
      <w:r w:rsidRPr="00B36624">
        <w:rPr>
          <w:rFonts w:ascii="Times New Roman" w:hAnsi="Times New Roman" w:cs="Times New Roman"/>
          <w:color w:val="000000" w:themeColor="text1"/>
          <w:sz w:val="16"/>
          <w:szCs w:val="16"/>
        </w:rPr>
        <w:softHyphen/>
        <w:t>товительной по общим вопросам комиссии, после обсуждения его не встретило возраже</w:t>
      </w:r>
      <w:r w:rsidRPr="00B36624">
        <w:rPr>
          <w:rFonts w:ascii="Times New Roman" w:hAnsi="Times New Roman" w:cs="Times New Roman"/>
          <w:color w:val="000000" w:themeColor="text1"/>
          <w:sz w:val="16"/>
          <w:szCs w:val="16"/>
        </w:rPr>
        <w:softHyphen/>
        <w:t>ния против его принципиальных оснований и постановило утвердить эти основания и войти по настоящему вопросу с представлением в Совет министров, предварительно предложив заводам, чтобы в контрактах было оговорено, что военное ведомство имеет право по окончании войны отказаться от дальнейшего приема автомобилей с уплатой заводам непогашенной части стоимости их оборудования.</w:t>
      </w:r>
    </w:p>
    <w:p w14:paraId="3DB6BD9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Принципиальные основания доклада Подготовительной комиссии с указанной Осо</w:t>
      </w:r>
      <w:r w:rsidRPr="00B36624">
        <w:rPr>
          <w:rFonts w:ascii="Times New Roman" w:hAnsi="Times New Roman" w:cs="Times New Roman"/>
          <w:color w:val="000000" w:themeColor="text1"/>
          <w:sz w:val="16"/>
          <w:szCs w:val="16"/>
        </w:rPr>
        <w:softHyphen/>
        <w:t>бым совещанием оговоркой о праве отказа в случае окончания войны от приема неокон</w:t>
      </w:r>
      <w:r w:rsidRPr="00B36624">
        <w:rPr>
          <w:rFonts w:ascii="Times New Roman" w:hAnsi="Times New Roman" w:cs="Times New Roman"/>
          <w:color w:val="000000" w:themeColor="text1"/>
          <w:sz w:val="16"/>
          <w:szCs w:val="16"/>
        </w:rPr>
        <w:softHyphen/>
        <w:t>ченной части заказа были утверждены председателем Особого совещания.</w:t>
      </w:r>
    </w:p>
    <w:p w14:paraId="26938F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отношении установления этого права Особое совещание вновь обсуждало вопрос в заседании 9 декабря и постановило, в отмену ранее состоявшегося решения, утвердить рассмотренный совещанием 28 ноября 1915 г. доклад Подготовительной по общим вопро</w:t>
      </w:r>
      <w:r w:rsidRPr="00B36624">
        <w:rPr>
          <w:rFonts w:ascii="Times New Roman" w:hAnsi="Times New Roman" w:cs="Times New Roman"/>
          <w:color w:val="000000" w:themeColor="text1"/>
          <w:sz w:val="16"/>
          <w:szCs w:val="16"/>
        </w:rPr>
        <w:softHyphen/>
        <w:t>сам комиссии об устройстве в России автомобильных заводов, признав подлежащими оп</w:t>
      </w:r>
      <w:r w:rsidRPr="00B36624">
        <w:rPr>
          <w:rFonts w:ascii="Times New Roman" w:hAnsi="Times New Roman" w:cs="Times New Roman"/>
          <w:color w:val="000000" w:themeColor="text1"/>
          <w:sz w:val="16"/>
          <w:szCs w:val="16"/>
        </w:rPr>
        <w:softHyphen/>
        <w:t>лате ведомством все заказанные автомобили, независимо от срока окончания войны, и предоставив ГВТУ самостоятельный выбор заводов, коим надлежит дать таковые заказы.</w:t>
      </w:r>
    </w:p>
    <w:p w14:paraId="0602D4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Означенное изменение Особого совещания было утверждено председателем Особого совещания.</w:t>
      </w:r>
    </w:p>
    <w:p w14:paraId="359EE3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Против* вышеуказанного распределения заказа автомобилей между шестью завода</w:t>
      </w:r>
      <w:r w:rsidRPr="00B36624">
        <w:rPr>
          <w:rFonts w:ascii="Times New Roman" w:hAnsi="Times New Roman" w:cs="Times New Roman"/>
          <w:color w:val="000000" w:themeColor="text1"/>
          <w:sz w:val="16"/>
          <w:szCs w:val="16"/>
        </w:rPr>
        <w:softHyphen/>
        <w:t>ми вопрос об отдаче заказа акционерному обществу “П. Ильин” отпал вследствие из</w:t>
      </w:r>
      <w:r w:rsidRPr="00B36624">
        <w:rPr>
          <w:rFonts w:ascii="Times New Roman" w:hAnsi="Times New Roman" w:cs="Times New Roman"/>
          <w:color w:val="000000" w:themeColor="text1"/>
          <w:sz w:val="16"/>
          <w:szCs w:val="16"/>
        </w:rPr>
        <w:softHyphen/>
        <w:t>менения этой фирмой, вопреки постановлению Особого совещания, первоначальной цены на автомобиль в сторону ее увеличения.</w:t>
      </w:r>
    </w:p>
    <w:p w14:paraId="2B84DE0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Представление ГВТУ от 23 декабря 1915 г. о разрешении заказа автомобилей с пред</w:t>
      </w:r>
      <w:r w:rsidRPr="00B36624">
        <w:rPr>
          <w:rFonts w:ascii="Times New Roman" w:hAnsi="Times New Roman" w:cs="Times New Roman"/>
          <w:color w:val="000000" w:themeColor="text1"/>
          <w:sz w:val="16"/>
          <w:szCs w:val="16"/>
        </w:rPr>
        <w:softHyphen/>
        <w:t>варительным устройством поставщиками автомобильных заводов в России, согласно ру</w:t>
      </w:r>
      <w:r w:rsidRPr="00B36624">
        <w:rPr>
          <w:rFonts w:ascii="Times New Roman" w:hAnsi="Times New Roman" w:cs="Times New Roman"/>
          <w:color w:val="000000" w:themeColor="text1"/>
          <w:sz w:val="16"/>
          <w:szCs w:val="16"/>
        </w:rPr>
        <w:softHyphen/>
        <w:t>ководящим указаниям Подготовительной комиссии и Особого совещания, рассматри</w:t>
      </w:r>
      <w:r w:rsidRPr="00B36624">
        <w:rPr>
          <w:rFonts w:ascii="Times New Roman" w:hAnsi="Times New Roman" w:cs="Times New Roman"/>
          <w:color w:val="000000" w:themeColor="text1"/>
          <w:sz w:val="16"/>
          <w:szCs w:val="16"/>
        </w:rPr>
        <w:softHyphen/>
        <w:t>валось в Исполнительной комиссии при военном министре 4 января с. г., причем Исполнительная комиссия постановила:</w:t>
      </w:r>
    </w:p>
    <w:p w14:paraId="234635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Предложить ГВТУ войти с представлением в Совет министров: 1) о разрешении заказать 7500 автомобилей легковых, грузовых и санитарных нижеследующим фирмам на основании прилагаемого при сем проекта договора, с дополнением сего проекта дого</w:t>
      </w:r>
      <w:r w:rsidRPr="00B36624">
        <w:rPr>
          <w:rFonts w:ascii="Times New Roman" w:hAnsi="Times New Roman" w:cs="Times New Roman"/>
          <w:color w:val="000000" w:themeColor="text1"/>
          <w:sz w:val="16"/>
          <w:szCs w:val="16"/>
        </w:rPr>
        <w:softHyphen/>
        <w:t>вора указанием, что по заключении договора и по получении аванса или ссуды постав</w:t>
      </w:r>
      <w:r w:rsidRPr="00B36624">
        <w:rPr>
          <w:rFonts w:ascii="Times New Roman" w:hAnsi="Times New Roman" w:cs="Times New Roman"/>
          <w:color w:val="000000" w:themeColor="text1"/>
          <w:sz w:val="16"/>
          <w:szCs w:val="16"/>
        </w:rPr>
        <w:softHyphen/>
        <w:t>щик обязан немедленно очистить все свое имущество, представляемое в обеспечение по настоящему контракту, от всяких обязательств, лежащих на этом имуществе; в против</w:t>
      </w:r>
      <w:r w:rsidRPr="00B36624">
        <w:rPr>
          <w:rFonts w:ascii="Times New Roman" w:hAnsi="Times New Roman" w:cs="Times New Roman"/>
          <w:color w:val="000000" w:themeColor="text1"/>
          <w:sz w:val="16"/>
          <w:szCs w:val="16"/>
        </w:rPr>
        <w:softHyphen/>
        <w:t>ном случае контракт может быть расторгнут со всеми последствиями сего, указанными в § 11 настоящего договора: а) Акционерному обществу “В. А. Лебедев” — 750 шт. легко</w:t>
      </w:r>
      <w:r w:rsidRPr="00B36624">
        <w:rPr>
          <w:rFonts w:ascii="Times New Roman" w:hAnsi="Times New Roman" w:cs="Times New Roman"/>
          <w:color w:val="000000" w:themeColor="text1"/>
          <w:sz w:val="16"/>
          <w:szCs w:val="16"/>
        </w:rPr>
        <w:softHyphen/>
        <w:t>вых (малых штабных) автомобилей по 18 тыс. руб. за каждый и 750 шт. санитарных по 18 тыс. руб. за каждый; б) Акционерному обществу “Русско-Балтийский вагонный завод” — 1500 шт. легковых (больших штабных) автомобилей по 17992 руб. за каждый; в) товари</w:t>
      </w:r>
      <w:r w:rsidRPr="00B36624">
        <w:rPr>
          <w:rFonts w:ascii="Times New Roman" w:hAnsi="Times New Roman" w:cs="Times New Roman"/>
          <w:color w:val="000000" w:themeColor="text1"/>
          <w:sz w:val="16"/>
          <w:szCs w:val="16"/>
        </w:rPr>
        <w:softHyphen/>
        <w:t>ществу “С. Рябушинский и А. Кузнецов” — 750 шт. легковых автомобилей (малых штаб</w:t>
      </w:r>
      <w:r w:rsidRPr="00B36624">
        <w:rPr>
          <w:rFonts w:ascii="Times New Roman" w:hAnsi="Times New Roman" w:cs="Times New Roman"/>
          <w:color w:val="000000" w:themeColor="text1"/>
          <w:sz w:val="16"/>
          <w:szCs w:val="16"/>
        </w:rPr>
        <w:softHyphen/>
        <w:t>ных), по 18 тыс. руб. за каждый и 750 шт. грузовых трехтонных автомобилей по 19 тыс. руб. за каждый; г) Акционерному обществу “Аксай” в Нахичевани— 1500 шт. грузовых трехтонных автомобилей по 18 965 руб. за каждый и д) Акционерному обществу “Рус</w:t>
      </w:r>
      <w:r w:rsidRPr="00B36624">
        <w:rPr>
          <w:rFonts w:ascii="Times New Roman" w:hAnsi="Times New Roman" w:cs="Times New Roman"/>
          <w:color w:val="000000" w:themeColor="text1"/>
          <w:sz w:val="16"/>
          <w:szCs w:val="16"/>
        </w:rPr>
        <w:softHyphen/>
        <w:t>ский Рено” - 1500 шт. грузовых полуторатонных автомобилей по 17 800 руб. за каждый и 2) о разрешении выдать ссуды в размере 10 % общей стоимости заказа четырем предпри</w:t>
      </w:r>
      <w:r w:rsidRPr="00B36624">
        <w:rPr>
          <w:rFonts w:ascii="Times New Roman" w:hAnsi="Times New Roman" w:cs="Times New Roman"/>
          <w:color w:val="000000" w:themeColor="text1"/>
          <w:sz w:val="16"/>
          <w:szCs w:val="16"/>
        </w:rPr>
        <w:softHyphen/>
        <w:t>ятиям русского происхождения, а именно: акционерным обществам “В. А. Лебедев”, “Русско-Балтийский вагонный завод” и “Аксай” и Товариществу “Кузнецов и Рябушин</w:t>
      </w:r>
      <w:r w:rsidRPr="00B36624">
        <w:rPr>
          <w:rFonts w:ascii="Times New Roman" w:hAnsi="Times New Roman" w:cs="Times New Roman"/>
          <w:color w:val="000000" w:themeColor="text1"/>
          <w:sz w:val="16"/>
          <w:szCs w:val="16"/>
        </w:rPr>
        <w:softHyphen/>
        <w:t>ский”.</w:t>
      </w:r>
    </w:p>
    <w:p w14:paraId="579212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По воспоследовании разрешения Совета министров о даче заказа разрешить ГВТУ израсходовать на накладные расходы, вызываемые настоящей заготовкой, до 200 тыс. рублей”.</w:t>
      </w:r>
    </w:p>
    <w:p w14:paraId="19D833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Означенное постановление Исполнительной комиссии утверждено 4 января с. г. пред</w:t>
      </w:r>
      <w:r w:rsidRPr="00B36624">
        <w:rPr>
          <w:rFonts w:ascii="Times New Roman" w:hAnsi="Times New Roman" w:cs="Times New Roman"/>
          <w:color w:val="000000" w:themeColor="text1"/>
          <w:sz w:val="16"/>
          <w:szCs w:val="16"/>
        </w:rPr>
        <w:softHyphen/>
        <w:t>седателем Особого совещания.</w:t>
      </w:r>
    </w:p>
    <w:p w14:paraId="164B4F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вышеизложенного имею честь испрашивать:</w:t>
      </w:r>
    </w:p>
    <w:p w14:paraId="623E58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Разрешить Военному министерству заказать 7500 автомобилей легковых, грузо</w:t>
      </w:r>
      <w:r w:rsidRPr="00B36624">
        <w:rPr>
          <w:rFonts w:ascii="Times New Roman" w:hAnsi="Times New Roman" w:cs="Times New Roman"/>
          <w:color w:val="000000" w:themeColor="text1"/>
          <w:sz w:val="16"/>
          <w:szCs w:val="16"/>
        </w:rPr>
        <w:softHyphen/>
        <w:t>вых и санитарных на общую сумму 136 885 500 руб. нижеследующим фирмам на осно</w:t>
      </w:r>
      <w:r w:rsidRPr="00B36624">
        <w:rPr>
          <w:rFonts w:ascii="Times New Roman" w:hAnsi="Times New Roman" w:cs="Times New Roman"/>
          <w:color w:val="000000" w:themeColor="text1"/>
          <w:sz w:val="16"/>
          <w:szCs w:val="16"/>
        </w:rPr>
        <w:softHyphen/>
        <w:t>вании представляемого при сем проекта договора, рассмотренного в Исполнительной комиссии: а) Акционерному обществу воздухоплавания “В. А. Лебедев” - 750 шт. лег</w:t>
      </w:r>
      <w:r w:rsidRPr="00B36624">
        <w:rPr>
          <w:rFonts w:ascii="Times New Roman" w:hAnsi="Times New Roman" w:cs="Times New Roman"/>
          <w:color w:val="000000" w:themeColor="text1"/>
          <w:sz w:val="16"/>
          <w:szCs w:val="16"/>
        </w:rPr>
        <w:softHyphen/>
        <w:t>ковых (малых штабных) автомобилей по 18 тыс. руб. за каждый и 750 шт. санитарных по 18 тыс. руб. за каждый; б) Акционерному обществу “Русско-Балтийский вагонный завод”— 1500 шт. легковых (больших штабных) автомобилей по 17992 руб. за каждый; в) Товариществу “С. Рябушинский и А. Кузнецов” — 750 шт. легковых автомобилей (малых штабных) по 18 тыс. руб. за каждый и 750 шт. грузовых трехтонных автомоби</w:t>
      </w:r>
      <w:r w:rsidRPr="00B36624">
        <w:rPr>
          <w:rFonts w:ascii="Times New Roman" w:hAnsi="Times New Roman" w:cs="Times New Roman"/>
          <w:color w:val="000000" w:themeColor="text1"/>
          <w:sz w:val="16"/>
          <w:szCs w:val="16"/>
        </w:rPr>
        <w:softHyphen/>
        <w:t>лей по 19 тыс. руб. за каждый; г) Акционерному обществу “Аксай” в Нахичевани — 1500 шт. грузовых трехтонных автомобилей по 18 965 руб. за каждый и д) Акционерному обществу “Русский Рено” - 1500 шт. грузовых полуторатонных автомобилей по 17 800 руб. за каждый.</w:t>
      </w:r>
    </w:p>
    <w:p w14:paraId="0CCC8C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Разрешить выдачу ссуды в размере 10 % общей стоимости заказа, всего в сумме 11 018 550 руб. четырем предприятиям русского происхождения, а именно акционер</w:t>
      </w:r>
      <w:r w:rsidRPr="00B36624">
        <w:rPr>
          <w:rFonts w:ascii="Times New Roman" w:hAnsi="Times New Roman" w:cs="Times New Roman"/>
          <w:color w:val="000000" w:themeColor="text1"/>
          <w:sz w:val="16"/>
          <w:szCs w:val="16"/>
        </w:rPr>
        <w:softHyphen/>
        <w:t>ным обществам: воздухоплавания “В.А.Лебедев”, “Русско-Балтийский вагонный завод” и “Аксай” и Товариществу “Кузнецов и Рябушинский”.</w:t>
      </w:r>
    </w:p>
    <w:p w14:paraId="1E3AEBB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На основании ст. 18 Правил о порядке рассмотрения государственной росписи доходов и расходов, а равно о производстве из казны расходов, росписью не предусмот</w:t>
      </w:r>
      <w:r w:rsidRPr="00B36624">
        <w:rPr>
          <w:rFonts w:ascii="Times New Roman" w:hAnsi="Times New Roman" w:cs="Times New Roman"/>
          <w:color w:val="000000" w:themeColor="text1"/>
          <w:sz w:val="16"/>
          <w:szCs w:val="16"/>
        </w:rPr>
        <w:softHyphen/>
        <w:t>ренных (Св. зак., т. 1, ч.^2, изд. 1906 г.), и в согласность с высочайше утвержденными 9 августа 1914 г. правила'ми о порядке испрошения, разрешения и ассигнования Военно</w:t>
      </w:r>
      <w:r w:rsidRPr="00B36624">
        <w:rPr>
          <w:rFonts w:ascii="Times New Roman" w:hAnsi="Times New Roman" w:cs="Times New Roman"/>
          <w:color w:val="000000" w:themeColor="text1"/>
          <w:sz w:val="16"/>
          <w:szCs w:val="16"/>
        </w:rPr>
        <w:softHyphen/>
        <w:t>му министерству денежных средств на расходы, вызываемые военными обстоятельства</w:t>
      </w:r>
      <w:r w:rsidRPr="00B36624">
        <w:rPr>
          <w:rFonts w:ascii="Times New Roman" w:hAnsi="Times New Roman" w:cs="Times New Roman"/>
          <w:color w:val="000000" w:themeColor="text1"/>
          <w:sz w:val="16"/>
          <w:szCs w:val="16"/>
        </w:rPr>
        <w:softHyphen/>
        <w:t>ми, открыть Военному министерству чрезвычайный сверхсметный из наличных средств государственного казначейства кредит в сумме 148 104 050 руб., в том числе: а) 136 885 500 руб. на уплату за заказываемые автомобили; б) 11018 550 руб. на выдачу ссуды и в) 200 тыс. на накладные расходы.</w:t>
      </w:r>
    </w:p>
    <w:p w14:paraId="55721B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Поливанов Начальник Главного военно-технического управления генерал-лейтенант Милеант</w:t>
      </w:r>
    </w:p>
    <w:p w14:paraId="1586C1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РГИА. Ф. 1276. Оп. 12. Д. 208. Л. 72-82. Подлинник (10707,555).</w:t>
      </w:r>
    </w:p>
    <w:p w14:paraId="6DAD20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B7FEBE4" w14:textId="7E980397" w:rsidR="00722819" w:rsidRDefault="00722819"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0154792" w14:textId="77777777" w:rsidR="00722819" w:rsidRDefault="00722819" w:rsidP="00615CF2">
      <w:pPr>
        <w:autoSpaceDE w:val="0"/>
        <w:autoSpaceDN w:val="0"/>
        <w:adjustRightInd w:val="0"/>
        <w:rPr>
          <w:rFonts w:ascii="Times New Roman" w:hAnsi="Times New Roman" w:cs="Times New Roman"/>
          <w:i/>
          <w:iCs/>
          <w:color w:val="000000" w:themeColor="text1"/>
          <w:sz w:val="16"/>
          <w:szCs w:val="16"/>
        </w:rPr>
      </w:pPr>
    </w:p>
    <w:p w14:paraId="5B679B28" w14:textId="2FAA7310"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(31) </w:t>
      </w:r>
      <w:r w:rsidRPr="002D65D1">
        <w:rPr>
          <w:rFonts w:ascii="Times New Roman" w:hAnsi="Times New Roman" w:cs="Times New Roman"/>
          <w:color w:val="0070C0"/>
          <w:sz w:val="16"/>
          <w:szCs w:val="16"/>
        </w:rPr>
        <w:t>января 1916 Г. бомбардировкам с воздуха подверглись прифронтовые города Шлок, Куртенгоф (Саласпилс) и Двинск (23405).</w:t>
      </w:r>
    </w:p>
    <w:p w14:paraId="30B835AF" w14:textId="77777777" w:rsidR="00722819" w:rsidRPr="002D65D1" w:rsidRDefault="00722819" w:rsidP="00615CF2">
      <w:pPr>
        <w:rPr>
          <w:rFonts w:ascii="Times New Roman" w:hAnsi="Times New Roman" w:cs="Times New Roman"/>
          <w:color w:val="0070C0"/>
          <w:sz w:val="16"/>
          <w:szCs w:val="16"/>
        </w:rPr>
      </w:pPr>
    </w:p>
    <w:p w14:paraId="25C004F4" w14:textId="158951D6" w:rsidR="0075622D" w:rsidRPr="00B36624" w:rsidRDefault="0075622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28AC4B4" w14:textId="77777777" w:rsidR="0075622D" w:rsidRPr="00B36624" w:rsidRDefault="0075622D" w:rsidP="00615CF2">
      <w:pPr>
        <w:autoSpaceDE w:val="0"/>
        <w:autoSpaceDN w:val="0"/>
        <w:adjustRightInd w:val="0"/>
        <w:rPr>
          <w:rFonts w:ascii="Times New Roman" w:hAnsi="Times New Roman" w:cs="Times New Roman"/>
          <w:iCs/>
          <w:color w:val="000000" w:themeColor="text1"/>
          <w:sz w:val="16"/>
          <w:szCs w:val="16"/>
        </w:rPr>
      </w:pPr>
    </w:p>
    <w:p w14:paraId="30A912D8" w14:textId="77777777" w:rsidR="0075622D" w:rsidRPr="00B36624" w:rsidRDefault="0075622D"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18 (31) января 1916 был подготовлен рапортначальника Петроградского орудийного завода М.Е. Павловского, согласно которому воссоздание завода на новом месте в Саратов Павловский мыслил (рапорт 18 января 1916 г.) с удвоением уже достигнутой производительности. Но в ГАУ нашли, что «программа, намеченная для будущего завода (месячная производительность), недостаточна и должна быть увеличена раза в полтора»; площадь участка, приобретаемого в Саратове (4 десятины 400 кв. саженей, «то есть в пять раз больше площади, занимаемой ПОЗ в настоящее время»), «не допускает расширения и вообще недостаточна и должна быть увеличена вдвое, то есть должна быть 46 тысяч кв. сажен» (18366)</w:t>
      </w:r>
      <w:r w:rsidRPr="00B36624">
        <w:rPr>
          <w:color w:val="000000" w:themeColor="text1"/>
          <w:sz w:val="16"/>
          <w:szCs w:val="16"/>
          <w:vertAlign w:val="superscript"/>
        </w:rPr>
        <w:t>{383}</w:t>
      </w:r>
      <w:r w:rsidRPr="00B36624">
        <w:rPr>
          <w:color w:val="000000" w:themeColor="text1"/>
          <w:sz w:val="16"/>
          <w:szCs w:val="16"/>
        </w:rPr>
        <w:t>.</w:t>
      </w:r>
    </w:p>
    <w:p w14:paraId="6144C00F" w14:textId="77777777" w:rsidR="0075622D" w:rsidRPr="00B36624" w:rsidRDefault="0075622D" w:rsidP="00615CF2">
      <w:pPr>
        <w:pStyle w:val="p1"/>
        <w:spacing w:before="0" w:beforeAutospacing="0" w:after="0" w:afterAutospacing="0"/>
        <w:jc w:val="both"/>
        <w:rPr>
          <w:color w:val="000000" w:themeColor="text1"/>
          <w:sz w:val="16"/>
          <w:szCs w:val="16"/>
        </w:rPr>
      </w:pPr>
    </w:p>
    <w:p w14:paraId="2588E641" w14:textId="0CBB3760" w:rsidR="004D1FD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0FF6072F" w14:textId="77777777" w:rsidR="004D1FD5" w:rsidRPr="00B36624" w:rsidRDefault="004D1FD5" w:rsidP="00615CF2">
      <w:pPr>
        <w:autoSpaceDE w:val="0"/>
        <w:autoSpaceDN w:val="0"/>
        <w:adjustRightInd w:val="0"/>
        <w:rPr>
          <w:rFonts w:ascii="Times New Roman" w:hAnsi="Times New Roman" w:cs="Times New Roman"/>
          <w:iCs/>
          <w:color w:val="000000" w:themeColor="text1"/>
          <w:sz w:val="16"/>
          <w:szCs w:val="16"/>
        </w:rPr>
      </w:pPr>
    </w:p>
    <w:p w14:paraId="6C7E590F" w14:textId="77777777" w:rsidR="004D1FD5" w:rsidRPr="00B36624" w:rsidRDefault="004D1FD5" w:rsidP="00615CF2">
      <w:pPr>
        <w:pStyle w:val="ae"/>
        <w:spacing w:before="0" w:after="0"/>
        <w:rPr>
          <w:color w:val="000000" w:themeColor="text1"/>
          <w:sz w:val="16"/>
          <w:szCs w:val="16"/>
        </w:rPr>
      </w:pPr>
      <w:r w:rsidRPr="00B36624">
        <w:rPr>
          <w:color w:val="000000" w:themeColor="text1"/>
          <w:sz w:val="16"/>
          <w:szCs w:val="16"/>
        </w:rPr>
        <w:t xml:space="preserve">18 (31) января 1916 был открыт Нижегородский университет, став одним из трех так называемых «народных», входящих в систему «вольных» университетов России. Для Нижнего Новгорода это было первое высшее учебное заведение. Финансовую помощь в его создании оказали местные предприниматели и купцы, а организационную и кадровую — эвакуированные на Верхнюю Волгу профессоры Варшавского политехнического института. После слияния нового вуза с Высшими сельскохозяйственными курсами он впервые в стране в 1918 году получил статус государственного университета </w:t>
      </w:r>
      <w:r w:rsidR="00EB0669" w:rsidRPr="00B36624">
        <w:rPr>
          <w:color w:val="000000" w:themeColor="text1"/>
          <w:sz w:val="16"/>
          <w:szCs w:val="16"/>
        </w:rPr>
        <w:t>(17045)</w:t>
      </w:r>
      <w:r w:rsidRPr="00B36624">
        <w:rPr>
          <w:color w:val="000000" w:themeColor="text1"/>
          <w:sz w:val="16"/>
          <w:szCs w:val="16"/>
        </w:rPr>
        <w:t>.</w:t>
      </w:r>
    </w:p>
    <w:p w14:paraId="462B7D20" w14:textId="77777777" w:rsidR="004D1FD5" w:rsidRPr="00B36624" w:rsidRDefault="004D1FD5" w:rsidP="00615CF2">
      <w:pPr>
        <w:autoSpaceDE w:val="0"/>
        <w:autoSpaceDN w:val="0"/>
        <w:adjustRightInd w:val="0"/>
        <w:rPr>
          <w:rFonts w:ascii="Times New Roman" w:hAnsi="Times New Roman" w:cs="Times New Roman"/>
          <w:iCs/>
          <w:color w:val="000000" w:themeColor="text1"/>
          <w:sz w:val="16"/>
          <w:szCs w:val="16"/>
        </w:rPr>
      </w:pPr>
    </w:p>
    <w:p w14:paraId="0D6C050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4098D3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D7AA51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января 1916 метеоусловия позволили совершить первый рейд на Ливерпуль в новом году. Штрассер в очередной раз повел отряд из девяти воздушных кораблей: L-11, L-13, L-14, L-15, L-16, L-17, L-19, L-20 и L-21, базирующихся на базах Фридрихсхафена и Ловентхале, на бомбардировку военных объектов в Центральной Англии. В таком большом количестве они впервые взяли курс, который лежал в стороне от привычного маршрута через Северное море к южным берегам Великобритании. Обычно под покровом темноты цеппелины бомбили любые цели, попадавшиеся им на пути. На сей раз боевое задание состояло в том, чтобы пройти вдоль всей Англии и сбросить бомбы на Ливерпуль, который до сих пор считался недосягаемым для налетов авиации и воздушных кораблей</w:t>
      </w:r>
      <w:r w:rsidR="004B3622" w:rsidRPr="00B36624">
        <w:rPr>
          <w:rFonts w:ascii="Times New Roman" w:hAnsi="Times New Roman" w:cs="Times New Roman"/>
          <w:color w:val="000000" w:themeColor="text1"/>
          <w:sz w:val="16"/>
          <w:szCs w:val="16"/>
        </w:rPr>
        <w:t>.</w:t>
      </w:r>
    </w:p>
    <w:p w14:paraId="651C026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Беспрецедентный по масштабу и смелости набег должен был показать Соединенному Королевству и всей Европе, что никто не может [165] быть спокойным и уверенным в недосягаемости для воздушной мощи Германии. Как писали журналисты, Ливерпуль превратился в законную цель цеппелинов</w:t>
      </w:r>
      <w:r w:rsidR="004B3622" w:rsidRPr="00B36624">
        <w:rPr>
          <w:rFonts w:ascii="Times New Roman" w:hAnsi="Times New Roman" w:cs="Times New Roman"/>
          <w:color w:val="000000" w:themeColor="text1"/>
          <w:sz w:val="16"/>
          <w:szCs w:val="16"/>
        </w:rPr>
        <w:t>.</w:t>
      </w:r>
    </w:p>
    <w:p w14:paraId="7E93FE8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Капитан-лейтенант Макс Дитрих, командир L-21, пройдя Северное море, первым в 17.50 достиг побережья Англии. На западе виднелся ясный закат, обещая впереди хорошую погоду. Вблизи еще клубились тяжелые облака, затрудняя ориентировку по местности. Было очень холодно. Недалеко в сумрачном свете хорошо был виден L-13, которым командовал легендарный капитан-лейтенант Генрих Мати, бомбивший в прошлом году Лондон</w:t>
      </w:r>
      <w:r w:rsidR="004B3622" w:rsidRPr="00B36624">
        <w:rPr>
          <w:rFonts w:ascii="Times New Roman" w:hAnsi="Times New Roman" w:cs="Times New Roman"/>
          <w:color w:val="000000" w:themeColor="text1"/>
          <w:sz w:val="16"/>
          <w:szCs w:val="16"/>
        </w:rPr>
        <w:t>.</w:t>
      </w:r>
    </w:p>
    <w:p w14:paraId="0E978EB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Дитрих, используя малейшие разрывы в облаках, постоянно вел счисление маршрута и наносил его на карту. Скорость его воздушного корабля была обычной, но L-13 почему-то стал постепенно отставать. Впереди показались огни большого города, согласно расчетам — это Манчестер. Можно было сбросить несколько бомб и на него, но Дитрих решил сэкономить для Ливерпуля</w:t>
      </w:r>
      <w:r w:rsidR="004B3622" w:rsidRPr="00B36624">
        <w:rPr>
          <w:rFonts w:ascii="Times New Roman" w:hAnsi="Times New Roman" w:cs="Times New Roman"/>
          <w:color w:val="000000" w:themeColor="text1"/>
          <w:sz w:val="16"/>
          <w:szCs w:val="16"/>
        </w:rPr>
        <w:t>.</w:t>
      </w:r>
    </w:p>
    <w:p w14:paraId="674A625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20.50 наблюдатель, который находился снизу гондолы, сообщил, что больше не видит огней. Это означало, что дирижабль находится над Ирландским морем, севернее Ливерпуля. Дитрих развернул корабль на юг и полетел вдоль побережья, разыскивая цель. Вскоре ему доложили, что впереди видны огни большого города, а южнее наблюдалось еще одно небольшое светлое пятно. Это были Ливерпуль и его пригород Биркенхид, разделенные широким устьем реки Мереей. Дитрих объявил экипажу готовность и начал заход на город. Он увел цеппелин в строну моря, развернулся и с юга взял курс на Ливерпуль. Офицеры внимательно следили за скоростью и высотой полета, команда готовила к сбросу бомбы, проверяя бомбодержатели и взрыватели. На борту воздушного корабля царила деловая рабочая обстановка, каждый член экипажа знал свое дело. Теперь, когда они достигли цели, скука и холод длинного пути забылись сами собой. Воздушная обстановка была спокойной, на горизонте самолетов противника не наблюдались</w:t>
      </w:r>
      <w:r w:rsidR="004B3622" w:rsidRPr="00B36624">
        <w:rPr>
          <w:rFonts w:ascii="Times New Roman" w:hAnsi="Times New Roman" w:cs="Times New Roman"/>
          <w:color w:val="000000" w:themeColor="text1"/>
          <w:sz w:val="16"/>
          <w:szCs w:val="16"/>
        </w:rPr>
        <w:t>.</w:t>
      </w:r>
    </w:p>
    <w:p w14:paraId="2BAB5A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понедельник 31 января в 21.00 Ливерпуль жил своей обычной жизнью. Улицы заполнились народом, который после обычного трудового дня толпился около кинотеатров, кафе и лотков уличных торговцев. Почему-то никто не слышал гула двигателей L-21, никто не увидел в небе серебристый корпус дирижабля, никто не объявил тревоги. Небо было спокойным и мирным. Странно, не правда ли? </w:t>
      </w:r>
    </w:p>
    <w:p w14:paraId="67A8AD4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все объясняется очень просто. Дело в том, что Дитрих ошибся в расчетах. Когда он решил, что прошел Манчестер, на самом деле это был Дерби. Когда Дитрих был уверен, что пересек побережье и углубился в Ирландское море, это были безлюдные места Восточного Уэльса и Северного Шропшира. Когда он думал, что видит Ливерпуль и Беркенхед, это были, расположенные в 75 милях к юго-востоку, Уиднесбери и маленький городок Типтон</w:t>
      </w:r>
      <w:r w:rsidR="004B3622" w:rsidRPr="00B36624">
        <w:rPr>
          <w:rFonts w:ascii="Times New Roman" w:hAnsi="Times New Roman" w:cs="Times New Roman"/>
          <w:color w:val="000000" w:themeColor="text1"/>
          <w:sz w:val="16"/>
          <w:szCs w:val="16"/>
        </w:rPr>
        <w:t>.</w:t>
      </w:r>
    </w:p>
    <w:p w14:paraId="4D0B8F1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Первые бомбы были сброшены на Типтон и Брэдли, небольшой [166] город неподалеку. А затем бомбежке подвергся и Уиднесбери. Вспыхнули пожары, которые высветили в небе длинное сигарообразное тело L-21. В городах началась паника. В Типтоне были уничтожены 2 здания и поврежден газопровод, погибли 14 человек. В Брэдли под взрывами бомб нашла свою смерть пара молодоженов. Отбомбившись, Дитрих повел корабль домой</w:t>
      </w:r>
      <w:r w:rsidR="004B3622" w:rsidRPr="00B36624">
        <w:rPr>
          <w:rFonts w:ascii="Times New Roman" w:hAnsi="Times New Roman" w:cs="Times New Roman"/>
          <w:color w:val="000000" w:themeColor="text1"/>
          <w:sz w:val="16"/>
          <w:szCs w:val="16"/>
        </w:rPr>
        <w:t>.</w:t>
      </w:r>
    </w:p>
    <w:p w14:paraId="4F7D8EE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 время к Уиднесбери подходил L-19 под командованием капитан-лейтенанта Леве. Он тоже неправильно рассчитал маршрут, но, увидев на горизонте всполохи взрывов бомб, решил, что это и есть Ливерпуль. Хотя L-19 был новым воздушным кораблем, введенным в строй в конце ноября 1915 года, но в течение всего этого полета двигатели его корабля по очереди выходили из строя, снижая скорость полета. Кстати, L-21 был сдан в эксплуатацию всего три недели назад. Леве сбросил свои бомбы на Уиднесбери, причинив ему незначительный урон, и повернул на восток</w:t>
      </w:r>
      <w:r w:rsidR="004B3622" w:rsidRPr="00B36624">
        <w:rPr>
          <w:rFonts w:ascii="Times New Roman" w:hAnsi="Times New Roman" w:cs="Times New Roman"/>
          <w:color w:val="000000" w:themeColor="text1"/>
          <w:sz w:val="16"/>
          <w:szCs w:val="16"/>
        </w:rPr>
        <w:t>.</w:t>
      </w:r>
    </w:p>
    <w:p w14:paraId="1EE0A93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не считать потерю ориентировки, рейд прошел на удивление гладко, и, проведя 22 часа в воздухе, цеппелины стали причаливать к мачтам на базах дивизиона. Спустившись на землю с шаткого мостика флагманского корабля, Петер Штрассер первым делом направился в штаб, чтобы убедиться, что все экипажи благополучно вернулись домой. Восемь командиров доложили о прибытии на свои базы. Но о L-19 никаких сведений не поступило. Преодолевая смертельную усталость, командир Дивизиона воздушных кораблей еще несколько часов сидел у телефона, ожидая чуда. Однако его не произошло</w:t>
      </w:r>
      <w:r w:rsidR="004B3622" w:rsidRPr="00B36624">
        <w:rPr>
          <w:rFonts w:ascii="Times New Roman" w:hAnsi="Times New Roman" w:cs="Times New Roman"/>
          <w:color w:val="000000" w:themeColor="text1"/>
          <w:sz w:val="16"/>
          <w:szCs w:val="16"/>
        </w:rPr>
        <w:t>.</w:t>
      </w:r>
    </w:p>
    <w:p w14:paraId="2BC930C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Расследование, проведенное по горячим следам, не смогло пролить свет на загадку исчезновения L-19. Первую часть маршрута он прошел вместе с остальными дирижаблями отряда. Несмотря на то что в рулевой гондоле цеппелина находился один из самых молодых командиров дивизиона Удо Леве, корабль уверенно держался в строю, точно сбрасывал бомбы и четко выполнял все команды флагмана. Возвращались цеппелины на базы поодиночке, и поэтому никто из участников рейда не мог точно указать, когда в последний раз видел L-19</w:t>
      </w:r>
      <w:r w:rsidR="004B3622" w:rsidRPr="00B36624">
        <w:rPr>
          <w:rFonts w:ascii="Times New Roman" w:hAnsi="Times New Roman" w:cs="Times New Roman"/>
          <w:color w:val="000000" w:themeColor="text1"/>
          <w:sz w:val="16"/>
          <w:szCs w:val="16"/>
        </w:rPr>
        <w:t>.</w:t>
      </w:r>
    </w:p>
    <w:p w14:paraId="6061DF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Шли дни, но никаких сведений об исчезнувшем корабле не поступало. Молчали британцы, которые непременно похвастались бы выдающейся победой над “ночными убийцами”, если бы L-19 упал или совершил вынужденную посадку на островах. Молчала разведка флота, имевшая резидентуру во всех странах бассейнов Балтийского и Северного морей. Прошло уже две недели с той злополучной ночи, и командование уже готово было признать L-19 “пропавшим без вести в Северном море”, как случайная находка немецкого рыбака вселила в душу Штрассера и его сослуживцев новую надежду (11324).</w:t>
      </w:r>
    </w:p>
    <w:p w14:paraId="25C125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7E3BC9" w14:textId="77777777" w:rsidR="002D4307" w:rsidRPr="00B36624" w:rsidRDefault="002D430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января 1916 был облетан Альбатрос G I (впоследствии ему присвоят заводское обозначение L.4), который остался в единственном числе и даже и не попал в действующую армию из-за откровенно слабых летных данных.</w:t>
      </w:r>
    </w:p>
    <w:p w14:paraId="4DC875CB" w14:textId="77777777" w:rsidR="002D4307" w:rsidRPr="00B36624" w:rsidRDefault="002D430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Новый «большой» бомбардировщик Альбатрос G II тоже не приняли, а улучшенный G III с более мощными моторами Бенц Bz IV заказали лишь малой серией из десятка экземпляров (23076).</w:t>
      </w:r>
    </w:p>
    <w:p w14:paraId="1E5BDC8B" w14:textId="77777777" w:rsidR="002D4307" w:rsidRPr="00B36624" w:rsidRDefault="002D4307" w:rsidP="00615CF2">
      <w:pPr>
        <w:rPr>
          <w:rFonts w:ascii="Times New Roman" w:hAnsi="Times New Roman" w:cs="Times New Roman"/>
          <w:color w:val="000000" w:themeColor="text1"/>
          <w:sz w:val="16"/>
          <w:szCs w:val="16"/>
        </w:rPr>
      </w:pPr>
    </w:p>
    <w:p w14:paraId="7DBA42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января, 4 (17) марта и 18 апреля (1 мая) 1916 года цеппелин LZ-85 бомбардировал греческий порт Солоники, но в мае противовоздушная оборона города смогла положить конец этим налетам, сбив немецкий дирижабль (11324).</w:t>
      </w:r>
    </w:p>
    <w:p w14:paraId="6D9F7878"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19DD80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января 1916 Президент Вудро Вильсон отказался от репараций за потопленную Луизитанию (2100).</w:t>
      </w:r>
    </w:p>
    <w:p w14:paraId="61A1AB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4503B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CAB54F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3E7ACB9" w14:textId="10310325"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Исполнение контракта № 11356/5031 от 2 октября 1914 года по состоянию на 19 января </w:t>
      </w:r>
      <w:r w:rsidR="00DA1EF5">
        <w:rPr>
          <w:rFonts w:ascii="Times New Roman" w:hAnsi="Times New Roman" w:cs="Times New Roman"/>
          <w:color w:val="000000" w:themeColor="text1"/>
          <w:sz w:val="16"/>
          <w:szCs w:val="16"/>
        </w:rPr>
        <w:t>(</w:t>
      </w:r>
      <w:r w:rsidR="009D01CD">
        <w:rPr>
          <w:rFonts w:ascii="Times New Roman" w:hAnsi="Times New Roman" w:cs="Times New Roman"/>
          <w:color w:val="000000" w:themeColor="text1"/>
          <w:sz w:val="16"/>
          <w:szCs w:val="16"/>
        </w:rPr>
        <w:t xml:space="preserve">1 февраля) </w:t>
      </w:r>
      <w:r w:rsidRPr="00B36624">
        <w:rPr>
          <w:rFonts w:ascii="Times New Roman" w:hAnsi="Times New Roman" w:cs="Times New Roman"/>
          <w:color w:val="000000" w:themeColor="text1"/>
          <w:sz w:val="16"/>
          <w:szCs w:val="16"/>
        </w:rPr>
        <w:t>1916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36624" w:rsidRPr="00B36624" w14:paraId="6286E424" w14:textId="77777777">
        <w:tc>
          <w:tcPr>
            <w:tcW w:w="3736" w:type="dxa"/>
            <w:tcBorders>
              <w:top w:val="single" w:sz="12" w:space="0" w:color="auto"/>
            </w:tcBorders>
          </w:tcPr>
          <w:p w14:paraId="79DA0E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Состояние</w:t>
            </w:r>
          </w:p>
        </w:tc>
        <w:tc>
          <w:tcPr>
            <w:tcW w:w="3736" w:type="dxa"/>
            <w:tcBorders>
              <w:top w:val="single" w:sz="12" w:space="0" w:color="auto"/>
            </w:tcBorders>
          </w:tcPr>
          <w:p w14:paraId="3D5D92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w:t>
            </w:r>
          </w:p>
        </w:tc>
        <w:tc>
          <w:tcPr>
            <w:tcW w:w="3736" w:type="dxa"/>
            <w:tcBorders>
              <w:top w:val="single" w:sz="12" w:space="0" w:color="auto"/>
            </w:tcBorders>
          </w:tcPr>
          <w:p w14:paraId="49CD42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w:t>
            </w:r>
          </w:p>
        </w:tc>
      </w:tr>
      <w:tr w:rsidR="00B36624" w:rsidRPr="00B36624" w14:paraId="21888821" w14:textId="77777777">
        <w:tc>
          <w:tcPr>
            <w:tcW w:w="3736" w:type="dxa"/>
          </w:tcPr>
          <w:p w14:paraId="6BEB26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Эскадре Воздушных Кораблей</w:t>
            </w:r>
          </w:p>
        </w:tc>
        <w:tc>
          <w:tcPr>
            <w:tcW w:w="3736" w:type="dxa"/>
          </w:tcPr>
          <w:p w14:paraId="373E30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3736" w:type="dxa"/>
          </w:tcPr>
          <w:p w14:paraId="67DCED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167,169,172,174,181,183 и 184</w:t>
            </w:r>
          </w:p>
        </w:tc>
      </w:tr>
      <w:tr w:rsidR="00B36624" w:rsidRPr="00B36624" w14:paraId="55D8ED3A" w14:textId="77777777">
        <w:tc>
          <w:tcPr>
            <w:tcW w:w="3736" w:type="dxa"/>
          </w:tcPr>
          <w:p w14:paraId="0DDB15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Готовых на заводе</w:t>
            </w:r>
          </w:p>
        </w:tc>
        <w:tc>
          <w:tcPr>
            <w:tcW w:w="3736" w:type="dxa"/>
          </w:tcPr>
          <w:p w14:paraId="28DC91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3736" w:type="dxa"/>
          </w:tcPr>
          <w:p w14:paraId="30CD7A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166,171,173,175-180 и 182</w:t>
            </w:r>
          </w:p>
        </w:tc>
      </w:tr>
      <w:tr w:rsidR="00B36624" w:rsidRPr="00B36624" w14:paraId="214C4EB6" w14:textId="77777777">
        <w:tc>
          <w:tcPr>
            <w:tcW w:w="3736" w:type="dxa"/>
          </w:tcPr>
          <w:p w14:paraId="7E11B8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закончены постройкой</w:t>
            </w:r>
          </w:p>
        </w:tc>
        <w:tc>
          <w:tcPr>
            <w:tcW w:w="3736" w:type="dxa"/>
          </w:tcPr>
          <w:p w14:paraId="08DD8F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w:t>
            </w:r>
          </w:p>
        </w:tc>
        <w:tc>
          <w:tcPr>
            <w:tcW w:w="3736" w:type="dxa"/>
          </w:tcPr>
          <w:p w14:paraId="36E599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185-196</w:t>
            </w:r>
          </w:p>
        </w:tc>
      </w:tr>
      <w:tr w:rsidR="00B36624" w:rsidRPr="00B36624" w14:paraId="3F3E9B73" w14:textId="77777777">
        <w:tc>
          <w:tcPr>
            <w:tcW w:w="3736" w:type="dxa"/>
            <w:tcBorders>
              <w:bottom w:val="single" w:sz="12" w:space="0" w:color="auto"/>
            </w:tcBorders>
          </w:tcPr>
          <w:p w14:paraId="077462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Разбиты или списаны</w:t>
            </w:r>
          </w:p>
        </w:tc>
        <w:tc>
          <w:tcPr>
            <w:tcW w:w="3736" w:type="dxa"/>
            <w:tcBorders>
              <w:bottom w:val="single" w:sz="12" w:space="0" w:color="auto"/>
            </w:tcBorders>
          </w:tcPr>
          <w:p w14:paraId="16E16C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c>
          <w:tcPr>
            <w:tcW w:w="3736" w:type="dxa"/>
            <w:tcBorders>
              <w:bottom w:val="single" w:sz="12" w:space="0" w:color="auto"/>
            </w:tcBorders>
          </w:tcPr>
          <w:p w14:paraId="60FC04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162,168 и 170 </w:t>
            </w:r>
          </w:p>
        </w:tc>
      </w:tr>
    </w:tbl>
    <w:p w14:paraId="5FDE66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(12041).</w:t>
      </w:r>
    </w:p>
    <w:p w14:paraId="72118F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5576D7" w14:textId="48DF5874" w:rsidR="004C0731" w:rsidRPr="00B36624" w:rsidRDefault="004C0731"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6BD0E96" w14:textId="77777777" w:rsidR="004C0731" w:rsidRPr="00B36624" w:rsidRDefault="004C0731" w:rsidP="00615CF2">
      <w:pPr>
        <w:autoSpaceDE w:val="0"/>
        <w:autoSpaceDN w:val="0"/>
        <w:adjustRightInd w:val="0"/>
        <w:rPr>
          <w:rFonts w:ascii="Times New Roman" w:hAnsi="Times New Roman" w:cs="Times New Roman"/>
          <w:iCs/>
          <w:color w:val="000000" w:themeColor="text1"/>
          <w:sz w:val="16"/>
          <w:szCs w:val="16"/>
        </w:rPr>
      </w:pPr>
    </w:p>
    <w:p w14:paraId="70FCF61B" w14:textId="1ADBA460" w:rsidR="004C0731" w:rsidRPr="00B36624" w:rsidRDefault="004C0731"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 xml:space="preserve">19 января </w:t>
      </w:r>
      <w:r w:rsidR="009D01CD">
        <w:rPr>
          <w:rFonts w:ascii="Times New Roman" w:hAnsi="Times New Roman" w:cs="Times New Roman"/>
          <w:color w:val="000000" w:themeColor="text1"/>
          <w:sz w:val="16"/>
          <w:szCs w:val="16"/>
          <w:shd w:val="clear" w:color="auto" w:fill="FFFFFF"/>
        </w:rPr>
        <w:t xml:space="preserve">(1 февраля) </w:t>
      </w:r>
      <w:r w:rsidRPr="00B36624">
        <w:rPr>
          <w:rFonts w:ascii="Times New Roman" w:hAnsi="Times New Roman" w:cs="Times New Roman"/>
          <w:color w:val="000000" w:themeColor="text1"/>
          <w:sz w:val="16"/>
          <w:szCs w:val="16"/>
          <w:shd w:val="clear" w:color="auto" w:fill="FFFFFF"/>
        </w:rPr>
        <w:t>1916 г Михаил Александрович пишет императору:</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bdr w:val="none" w:sz="0" w:space="0" w:color="auto" w:frame="1"/>
          <w:shd w:val="clear" w:color="auto" w:fill="FFFFFF"/>
        </w:rPr>
        <w:t>«В апреле 1915 года, приказом Верховного, эскадра была подчинена начальнику штаба Верх[овного] главнокомандующего], с тех пор эскадра стала для меня запрещенной землей, не только мне ничего не сообщалось о работе ее, но даже решительно все меры, которые принимались по составлению штатов, заказу аппаратов и проч., тщательно от меня скрывались, все что делалось по этим вопросам, я узнавал или из приказов или случайно стороной...»</w:t>
      </w:r>
      <w:r w:rsidRPr="00B36624">
        <w:rPr>
          <w:rFonts w:ascii="Times New Roman" w:hAnsi="Times New Roman" w:cs="Times New Roman"/>
          <w:color w:val="000000" w:themeColor="text1"/>
          <w:sz w:val="16"/>
          <w:szCs w:val="16"/>
          <w:shd w:val="clear" w:color="auto" w:fill="FFFFFF"/>
        </w:rPr>
        <w:t xml:space="preserve"> (19949)</w:t>
      </w:r>
    </w:p>
    <w:p w14:paraId="337A558E" w14:textId="77777777" w:rsidR="004C0731" w:rsidRPr="00B36624" w:rsidRDefault="004C0731" w:rsidP="00615CF2">
      <w:pPr>
        <w:shd w:val="clear" w:color="auto" w:fill="FFFFFF"/>
        <w:rPr>
          <w:rFonts w:ascii="Times New Roman" w:hAnsi="Times New Roman" w:cs="Times New Roman"/>
          <w:color w:val="000000" w:themeColor="text1"/>
          <w:sz w:val="16"/>
          <w:szCs w:val="16"/>
        </w:rPr>
      </w:pPr>
    </w:p>
    <w:p w14:paraId="7A589607" w14:textId="0B3DE214"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19 января </w:t>
      </w:r>
      <w:r>
        <w:rPr>
          <w:rFonts w:ascii="Times New Roman" w:hAnsi="Times New Roman" w:cs="Times New Roman"/>
          <w:color w:val="0070C0"/>
          <w:sz w:val="16"/>
          <w:szCs w:val="16"/>
        </w:rPr>
        <w:t xml:space="preserve">(1 февраля) </w:t>
      </w:r>
      <w:r w:rsidRPr="002D65D1">
        <w:rPr>
          <w:rFonts w:ascii="Times New Roman" w:hAnsi="Times New Roman" w:cs="Times New Roman"/>
          <w:color w:val="0070C0"/>
          <w:sz w:val="16"/>
          <w:szCs w:val="16"/>
        </w:rPr>
        <w:t xml:space="preserve">1916 г. через день на участке фронта протяженностью от Риги до Двинска были отмечены частые полеты немецкой авиации с разведывательными целями. Неприятельские самолеты появлялись в районе нижнего течения р. Аа Курляндской (около оз. Бабите), у </w:t>
      </w:r>
      <w:bookmarkStart w:id="3" w:name="bookmark334"/>
      <w:bookmarkStart w:id="4" w:name="bookmark335"/>
      <w:r w:rsidRPr="002D65D1">
        <w:rPr>
          <w:rFonts w:ascii="Times New Roman" w:hAnsi="Times New Roman" w:cs="Times New Roman"/>
          <w:color w:val="0070C0"/>
          <w:sz w:val="16"/>
          <w:szCs w:val="16"/>
        </w:rPr>
        <w:t>Скотеля (15 км северо-западнее г. Фридрихштадт) и над Двинском, где ими было сброшено несколько бомб. На Галицийском участке Юго-Западного фронта для разбрасывания прокламаций противник использовал воздушные шары (23405).</w:t>
      </w:r>
      <w:bookmarkEnd w:id="3"/>
      <w:bookmarkEnd w:id="4"/>
    </w:p>
    <w:p w14:paraId="33808773" w14:textId="77777777" w:rsidR="0077459B" w:rsidRPr="002D65D1" w:rsidRDefault="0077459B" w:rsidP="00615CF2">
      <w:pPr>
        <w:rPr>
          <w:rFonts w:ascii="Times New Roman" w:hAnsi="Times New Roman" w:cs="Times New Roman"/>
          <w:color w:val="0070C0"/>
          <w:sz w:val="16"/>
          <w:szCs w:val="16"/>
        </w:rPr>
      </w:pPr>
    </w:p>
    <w:p w14:paraId="64D918D2" w14:textId="6688F4AE"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19 января </w:t>
      </w:r>
      <w:r>
        <w:rPr>
          <w:rFonts w:ascii="Times New Roman" w:hAnsi="Times New Roman" w:cs="Times New Roman"/>
          <w:color w:val="0070C0"/>
          <w:sz w:val="16"/>
          <w:szCs w:val="16"/>
        </w:rPr>
        <w:t xml:space="preserve">(1 февраля) </w:t>
      </w:r>
      <w:r w:rsidRPr="002D65D1">
        <w:rPr>
          <w:rFonts w:ascii="Times New Roman" w:hAnsi="Times New Roman" w:cs="Times New Roman"/>
          <w:color w:val="0070C0"/>
          <w:sz w:val="16"/>
          <w:szCs w:val="16"/>
        </w:rPr>
        <w:t>1916 г. австро-венгерский аэроплан, производивший «разведку в районе Вишневца (восточнее Нового-Олексинца), вследствие порчи мотора, опустился на замерзшее озеро в нашем расположении. Прискакавшие к озеру русские части захватили аппарат и летчиков - двух молодых офицеров» (23405).</w:t>
      </w:r>
    </w:p>
    <w:p w14:paraId="779A2C84" w14:textId="77777777" w:rsidR="0077459B" w:rsidRPr="002D65D1" w:rsidRDefault="0077459B" w:rsidP="00615CF2">
      <w:pPr>
        <w:rPr>
          <w:rFonts w:ascii="Times New Roman" w:hAnsi="Times New Roman" w:cs="Times New Roman"/>
          <w:color w:val="0070C0"/>
          <w:sz w:val="16"/>
          <w:szCs w:val="16"/>
        </w:rPr>
      </w:pPr>
    </w:p>
    <w:p w14:paraId="2A51B7F0" w14:textId="63D939FC" w:rsidR="00CB1E1F" w:rsidRPr="002D65D1" w:rsidRDefault="00CB1E1F"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19 января (</w:t>
      </w:r>
      <w:r w:rsidRPr="002D65D1">
        <w:rPr>
          <w:rFonts w:ascii="Times New Roman" w:hAnsi="Times New Roman" w:cs="Times New Roman"/>
          <w:color w:val="0070C0"/>
          <w:sz w:val="16"/>
          <w:szCs w:val="16"/>
          <w:lang w:bidi="en-US"/>
        </w:rPr>
        <w:t>1 февраля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немецкая </w:t>
      </w:r>
      <w:r w:rsidRPr="002D65D1">
        <w:rPr>
          <w:rFonts w:ascii="Times New Roman" w:hAnsi="Times New Roman" w:cs="Times New Roman"/>
          <w:color w:val="0070C0"/>
          <w:sz w:val="16"/>
          <w:szCs w:val="16"/>
          <w:lang w:val="en-US" w:bidi="en-US"/>
        </w:rPr>
        <w:t>Riesenflugzeugabteilung</w:t>
      </w:r>
      <w:r w:rsidRPr="002D65D1">
        <w:rPr>
          <w:rFonts w:ascii="Times New Roman" w:hAnsi="Times New Roman" w:cs="Times New Roman"/>
          <w:color w:val="0070C0"/>
          <w:sz w:val="16"/>
          <w:szCs w:val="16"/>
          <w:lang w:bidi="en-US"/>
        </w:rPr>
        <w:t xml:space="preserve"> 500 (</w:t>
      </w:r>
      <w:r w:rsidRPr="002D65D1">
        <w:rPr>
          <w:rFonts w:ascii="Times New Roman" w:hAnsi="Times New Roman" w:cs="Times New Roman"/>
          <w:color w:val="0070C0"/>
          <w:sz w:val="16"/>
          <w:szCs w:val="16"/>
          <w:lang w:val="en-US" w:bidi="en-US"/>
        </w:rPr>
        <w:t>Rfa</w:t>
      </w:r>
      <w:r w:rsidRPr="002D65D1">
        <w:rPr>
          <w:rFonts w:ascii="Times New Roman" w:hAnsi="Times New Roman" w:cs="Times New Roman"/>
          <w:color w:val="0070C0"/>
          <w:sz w:val="16"/>
          <w:szCs w:val="16"/>
          <w:lang w:bidi="en-US"/>
        </w:rPr>
        <w:t xml:space="preserve">.500), гигантская группа самолетов </w:t>
      </w:r>
      <w:r w:rsidRPr="002D65D1">
        <w:rPr>
          <w:rFonts w:ascii="Times New Roman" w:hAnsi="Times New Roman" w:cs="Times New Roman"/>
          <w:color w:val="0070C0"/>
          <w:sz w:val="16"/>
          <w:szCs w:val="16"/>
          <w:lang w:val="en-US" w:bidi="en-US"/>
        </w:rPr>
        <w:t>R</w:t>
      </w:r>
      <w:r w:rsidRPr="002D65D1">
        <w:rPr>
          <w:rFonts w:ascii="Times New Roman" w:hAnsi="Times New Roman" w:cs="Times New Roman"/>
          <w:color w:val="0070C0"/>
          <w:sz w:val="16"/>
          <w:szCs w:val="16"/>
          <w:lang w:bidi="en-US"/>
        </w:rPr>
        <w:t>, начала операции в районе Альт-Ауз, в 55 км к юго-западу от Митавы на Рижском фронте. Из-за отсутствия самолетов свой первый налет он совершил только 13 августа. Подразделение прослужило там до августа 1917 года, когда его перевели в Добериц под Берлином (23525).</w:t>
      </w:r>
    </w:p>
    <w:p w14:paraId="1C0A48E2" w14:textId="77777777" w:rsidR="00CB1E1F" w:rsidRPr="002D65D1" w:rsidRDefault="00CB1E1F" w:rsidP="00615CF2">
      <w:pPr>
        <w:rPr>
          <w:rFonts w:ascii="Times New Roman" w:hAnsi="Times New Roman" w:cs="Times New Roman"/>
          <w:color w:val="0070C0"/>
          <w:sz w:val="16"/>
          <w:szCs w:val="16"/>
        </w:rPr>
      </w:pPr>
    </w:p>
    <w:p w14:paraId="26C2F416" w14:textId="77777777" w:rsidR="00223481" w:rsidRPr="00B36624" w:rsidRDefault="00223481"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201AC809" w14:textId="77777777" w:rsidR="00223481" w:rsidRPr="00B36624" w:rsidRDefault="00223481" w:rsidP="00615CF2">
      <w:pPr>
        <w:autoSpaceDE w:val="0"/>
        <w:autoSpaceDN w:val="0"/>
        <w:adjustRightInd w:val="0"/>
        <w:rPr>
          <w:rFonts w:ascii="Times New Roman" w:hAnsi="Times New Roman" w:cs="Times New Roman"/>
          <w:iCs/>
          <w:color w:val="000000" w:themeColor="text1"/>
          <w:sz w:val="16"/>
          <w:szCs w:val="16"/>
        </w:rPr>
      </w:pPr>
    </w:p>
    <w:p w14:paraId="3E78C528" w14:textId="77777777" w:rsidR="00223481" w:rsidRPr="00B36624" w:rsidRDefault="0022348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января (1 февраля) 1916 Штюрмер стал Премьер-министром России (3907,83).</w:t>
      </w:r>
    </w:p>
    <w:p w14:paraId="3A3058BD" w14:textId="77777777" w:rsidR="00223481" w:rsidRPr="00B36624" w:rsidRDefault="00223481" w:rsidP="00615CF2">
      <w:pPr>
        <w:autoSpaceDE w:val="0"/>
        <w:autoSpaceDN w:val="0"/>
        <w:adjustRightInd w:val="0"/>
        <w:rPr>
          <w:rFonts w:ascii="Times New Roman" w:hAnsi="Times New Roman" w:cs="Times New Roman"/>
          <w:color w:val="000000" w:themeColor="text1"/>
          <w:sz w:val="16"/>
          <w:szCs w:val="16"/>
        </w:rPr>
      </w:pPr>
    </w:p>
    <w:p w14:paraId="6BC90FE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B7397B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8A77DF" w14:textId="72D60E21" w:rsidR="004C0731" w:rsidRPr="00B36624" w:rsidRDefault="004C073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января </w:t>
      </w:r>
      <w:r w:rsidR="009D01CD">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1 февраля ночь) 1916 немецкие дирижабли возобновляют бомбардировки Соединенного Королевства. Девять цеппелинов Имперского флота Германии во главе с лично начальником дивизии дирижаблей ВМС Германии Питером Штрассером пытаются атаковать Ливерпуль. Никому не удалось и они разбрасывают свои бомбы по всему английскому Мидлендсу. Цеппелин L.19 (LZ 54) и весь экипаж погибают в налете. Последний раз дирижабль видели 3 февраля, когда британский траулер King Stephen видел его на воде в Северном море, разговаривает со своей командой, а затем оставляет их на произвол судьбы (20340).</w:t>
      </w:r>
    </w:p>
    <w:p w14:paraId="18259475" w14:textId="77777777" w:rsidR="004C0731" w:rsidRPr="00B36624" w:rsidRDefault="004C0731" w:rsidP="00615CF2">
      <w:pPr>
        <w:rPr>
          <w:rFonts w:ascii="Times New Roman" w:hAnsi="Times New Roman" w:cs="Times New Roman"/>
          <w:color w:val="000000" w:themeColor="text1"/>
          <w:sz w:val="16"/>
          <w:szCs w:val="16"/>
        </w:rPr>
      </w:pPr>
    </w:p>
    <w:p w14:paraId="74742D5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7FD0C7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D34C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января (</w:t>
      </w:r>
      <w:r w:rsidR="008A6534"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февраля) 1916 Авиационный комитет ЧМФ заказал 30 М-9 и купил прототип за 18 тыс. руб. (2809,2).</w:t>
      </w:r>
    </w:p>
    <w:p w14:paraId="121D4C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1596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января </w:t>
      </w:r>
      <w:r w:rsidR="008A6534" w:rsidRPr="00B36624">
        <w:rPr>
          <w:rFonts w:ascii="Times New Roman" w:hAnsi="Times New Roman" w:cs="Times New Roman"/>
          <w:color w:val="000000" w:themeColor="text1"/>
          <w:sz w:val="16"/>
          <w:szCs w:val="16"/>
        </w:rPr>
        <w:t xml:space="preserve">(2 февраля) </w:t>
      </w:r>
      <w:r w:rsidRPr="00B36624">
        <w:rPr>
          <w:rFonts w:ascii="Times New Roman" w:hAnsi="Times New Roman" w:cs="Times New Roman"/>
          <w:color w:val="000000" w:themeColor="text1"/>
          <w:sz w:val="16"/>
          <w:szCs w:val="16"/>
        </w:rPr>
        <w:t>1916 г. благоприятное заключение привело к рекомендации Авиационного комитета Черноморско</w:t>
      </w:r>
      <w:r w:rsidRPr="00B36624">
        <w:rPr>
          <w:rFonts w:ascii="Times New Roman" w:hAnsi="Times New Roman" w:cs="Times New Roman"/>
          <w:color w:val="000000" w:themeColor="text1"/>
          <w:sz w:val="16"/>
          <w:szCs w:val="16"/>
        </w:rPr>
        <w:softHyphen/>
        <w:t>го флота, сделанной на заседании, о немедленном заказе 30 аэропланов М-9, Прототип тоже купили, за 19 тыс. рублей, и 15 января занесли в списки школьного имущества. С номером 12 на борту он летал в Баку до 24 марта, после чего его дорога пролегла в Севастополь, там он служил с флотским обозначением “100”. Как этот первый аппарат, так и несколько последовавших за ним серий</w:t>
      </w:r>
      <w:r w:rsidRPr="00B36624">
        <w:rPr>
          <w:rFonts w:ascii="Times New Roman" w:hAnsi="Times New Roman" w:cs="Times New Roman"/>
          <w:color w:val="000000" w:themeColor="text1"/>
          <w:sz w:val="16"/>
          <w:szCs w:val="16"/>
        </w:rPr>
        <w:softHyphen/>
        <w:t>ных самолетов отличались от своих более поздних собратьев — и, в частности, формой корпуса, осна</w:t>
      </w:r>
      <w:r w:rsidRPr="00B36624">
        <w:rPr>
          <w:rFonts w:ascii="Times New Roman" w:hAnsi="Times New Roman" w:cs="Times New Roman"/>
          <w:color w:val="000000" w:themeColor="text1"/>
          <w:sz w:val="16"/>
          <w:szCs w:val="16"/>
        </w:rPr>
        <w:softHyphen/>
        <w:t>щенного так называемым “уширенным реданом”. Хоть и сохранившийся на многих летающих лодках, выпускавшихся в дальнейшем, последний все же вызывал некий скептицизм у морских авиаторов, и уже к середине апреля одну из машин снабдили “укороченным реданом” и опробовали в Севастополе 16-го или 21-го числа в ходе сдаточных проверок. Она забралась на 500м за 5 минут, а высоту 1500м покори</w:t>
      </w:r>
      <w:r w:rsidRPr="00B36624">
        <w:rPr>
          <w:rFonts w:ascii="Times New Roman" w:hAnsi="Times New Roman" w:cs="Times New Roman"/>
          <w:color w:val="000000" w:themeColor="text1"/>
          <w:sz w:val="16"/>
          <w:szCs w:val="16"/>
        </w:rPr>
        <w:softHyphen/>
        <w:t>ла через 20 минут; в результате, вероятно, модернизация распространилась и на прочие гидро типа М-9. По Шаврову, некоторые другие изменения в конструкцию корпуса спорадически вносились и позднее (2807).</w:t>
      </w:r>
    </w:p>
    <w:p w14:paraId="1C3F3E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145FE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января </w:t>
      </w:r>
      <w:r w:rsidR="008A6534" w:rsidRPr="00B36624">
        <w:rPr>
          <w:rFonts w:ascii="Times New Roman" w:hAnsi="Times New Roman" w:cs="Times New Roman"/>
          <w:color w:val="000000" w:themeColor="text1"/>
          <w:sz w:val="16"/>
          <w:szCs w:val="16"/>
        </w:rPr>
        <w:t xml:space="preserve">(2 февраля) </w:t>
      </w:r>
      <w:r w:rsidRPr="00B36624">
        <w:rPr>
          <w:rFonts w:ascii="Times New Roman" w:hAnsi="Times New Roman" w:cs="Times New Roman"/>
          <w:color w:val="000000" w:themeColor="text1"/>
          <w:sz w:val="16"/>
          <w:szCs w:val="16"/>
        </w:rPr>
        <w:t>1916 г., ознакомившись с Актом, авиационный комитет Чёрноморского флота на заседании принял рекоменда</w:t>
      </w:r>
      <w:r w:rsidRPr="00B36624">
        <w:rPr>
          <w:rFonts w:ascii="Times New Roman" w:hAnsi="Times New Roman" w:cs="Times New Roman"/>
          <w:color w:val="000000" w:themeColor="text1"/>
          <w:sz w:val="16"/>
          <w:szCs w:val="16"/>
        </w:rPr>
        <w:softHyphen/>
        <w:t>цию заказать 30 М-9. и даже при</w:t>
      </w:r>
      <w:r w:rsidRPr="00B36624">
        <w:rPr>
          <w:rFonts w:ascii="Times New Roman" w:hAnsi="Times New Roman" w:cs="Times New Roman"/>
          <w:color w:val="000000" w:themeColor="text1"/>
          <w:sz w:val="16"/>
          <w:szCs w:val="16"/>
        </w:rPr>
        <w:softHyphen/>
        <w:t>обрели прототип за 19 000 руб. для обучения. Впоследствии он посту</w:t>
      </w:r>
      <w:r w:rsidRPr="00B36624">
        <w:rPr>
          <w:rFonts w:ascii="Times New Roman" w:hAnsi="Times New Roman" w:cs="Times New Roman"/>
          <w:color w:val="000000" w:themeColor="text1"/>
          <w:sz w:val="16"/>
          <w:szCs w:val="16"/>
        </w:rPr>
        <w:softHyphen/>
        <w:t>пил в Севастополь. Практически сразу же выявились конструктивные недостатки бензосистемы. На са</w:t>
      </w:r>
      <w:r w:rsidRPr="00B36624">
        <w:rPr>
          <w:rFonts w:ascii="Times New Roman" w:hAnsi="Times New Roman" w:cs="Times New Roman"/>
          <w:color w:val="000000" w:themeColor="text1"/>
          <w:sz w:val="16"/>
          <w:szCs w:val="16"/>
        </w:rPr>
        <w:softHyphen/>
        <w:t>молётах М-9 бензиновый и масля</w:t>
      </w:r>
      <w:r w:rsidRPr="00B36624">
        <w:rPr>
          <w:rFonts w:ascii="Times New Roman" w:hAnsi="Times New Roman" w:cs="Times New Roman"/>
          <w:color w:val="000000" w:themeColor="text1"/>
          <w:sz w:val="16"/>
          <w:szCs w:val="16"/>
        </w:rPr>
        <w:softHyphen/>
        <w:t>ный баки разместили перед двига</w:t>
      </w:r>
      <w:r w:rsidRPr="00B36624">
        <w:rPr>
          <w:rFonts w:ascii="Times New Roman" w:hAnsi="Times New Roman" w:cs="Times New Roman"/>
          <w:color w:val="000000" w:themeColor="text1"/>
          <w:sz w:val="16"/>
          <w:szCs w:val="16"/>
        </w:rPr>
        <w:softHyphen/>
        <w:t>телем, что грозило гибелью экипа</w:t>
      </w:r>
      <w:r w:rsidRPr="00B36624">
        <w:rPr>
          <w:rFonts w:ascii="Times New Roman" w:hAnsi="Times New Roman" w:cs="Times New Roman"/>
          <w:color w:val="000000" w:themeColor="text1"/>
          <w:sz w:val="16"/>
          <w:szCs w:val="16"/>
        </w:rPr>
        <w:softHyphen/>
        <w:t>жу в случае пулевой пробоины и возгорания бензинового бака. Впоследствии основной бензобак (225 л.) установили в лодке, оста</w:t>
      </w:r>
      <w:r w:rsidRPr="00B36624">
        <w:rPr>
          <w:rFonts w:ascii="Times New Roman" w:hAnsi="Times New Roman" w:cs="Times New Roman"/>
          <w:color w:val="000000" w:themeColor="text1"/>
          <w:sz w:val="16"/>
          <w:szCs w:val="16"/>
        </w:rPr>
        <w:softHyphen/>
        <w:t>вив между стойками два расходных бензиновых бака и масляный, что несущественно решало проблему. На необходимости изменения кон</w:t>
      </w:r>
      <w:r w:rsidRPr="00B36624">
        <w:rPr>
          <w:rFonts w:ascii="Times New Roman" w:hAnsi="Times New Roman" w:cs="Times New Roman"/>
          <w:color w:val="000000" w:themeColor="text1"/>
          <w:sz w:val="16"/>
          <w:szCs w:val="16"/>
        </w:rPr>
        <w:softHyphen/>
        <w:t>струкции бензосистемы черномор</w:t>
      </w:r>
      <w:r w:rsidRPr="00B36624">
        <w:rPr>
          <w:rFonts w:ascii="Times New Roman" w:hAnsi="Times New Roman" w:cs="Times New Roman"/>
          <w:color w:val="000000" w:themeColor="text1"/>
          <w:sz w:val="16"/>
          <w:szCs w:val="16"/>
        </w:rPr>
        <w:softHyphen/>
        <w:t>цы обратили внимание ещё в ап</w:t>
      </w:r>
      <w:r w:rsidRPr="00B36624">
        <w:rPr>
          <w:rFonts w:ascii="Times New Roman" w:hAnsi="Times New Roman" w:cs="Times New Roman"/>
          <w:color w:val="000000" w:themeColor="text1"/>
          <w:sz w:val="16"/>
          <w:szCs w:val="16"/>
        </w:rPr>
        <w:softHyphen/>
        <w:t>реле. В мае 1916 г. на Чёрном море установили на самолёт небольшой прожектор, освещение приборов в кабине и огни зеленого цвета на законцовках крыла. На этом само</w:t>
      </w:r>
      <w:r w:rsidRPr="00B36624">
        <w:rPr>
          <w:rFonts w:ascii="Times New Roman" w:hAnsi="Times New Roman" w:cs="Times New Roman"/>
          <w:color w:val="000000" w:themeColor="text1"/>
          <w:sz w:val="16"/>
          <w:szCs w:val="16"/>
        </w:rPr>
        <w:softHyphen/>
        <w:t>лёте лейтенант Н.А.Рогозин выпол</w:t>
      </w:r>
      <w:r w:rsidRPr="00B36624">
        <w:rPr>
          <w:rFonts w:ascii="Times New Roman" w:hAnsi="Times New Roman" w:cs="Times New Roman"/>
          <w:color w:val="000000" w:themeColor="text1"/>
          <w:sz w:val="16"/>
          <w:szCs w:val="16"/>
        </w:rPr>
        <w:softHyphen/>
        <w:t>нил три полёта ночью с пассажи</w:t>
      </w:r>
      <w:r w:rsidRPr="00B36624">
        <w:rPr>
          <w:rFonts w:ascii="Times New Roman" w:hAnsi="Times New Roman" w:cs="Times New Roman"/>
          <w:color w:val="000000" w:themeColor="text1"/>
          <w:sz w:val="16"/>
          <w:szCs w:val="16"/>
        </w:rPr>
        <w:softHyphen/>
        <w:t>ром, подтвердив их возможность. Лейтенант В.В.Утгоф со своей сто</w:t>
      </w:r>
      <w:r w:rsidRPr="00B36624">
        <w:rPr>
          <w:rFonts w:ascii="Times New Roman" w:hAnsi="Times New Roman" w:cs="Times New Roman"/>
          <w:color w:val="000000" w:themeColor="text1"/>
          <w:sz w:val="16"/>
          <w:szCs w:val="16"/>
        </w:rPr>
        <w:softHyphen/>
        <w:t>роны считал полёты ночью более безопасными (в боевых условиях), но полагал необходимым устано</w:t>
      </w:r>
      <w:r w:rsidRPr="00B36624">
        <w:rPr>
          <w:rFonts w:ascii="Times New Roman" w:hAnsi="Times New Roman" w:cs="Times New Roman"/>
          <w:color w:val="000000" w:themeColor="text1"/>
          <w:sz w:val="16"/>
          <w:szCs w:val="16"/>
        </w:rPr>
        <w:softHyphen/>
        <w:t>вить на самолёт некоторое обору</w:t>
      </w:r>
      <w:r w:rsidRPr="00B36624">
        <w:rPr>
          <w:rFonts w:ascii="Times New Roman" w:hAnsi="Times New Roman" w:cs="Times New Roman"/>
          <w:color w:val="000000" w:themeColor="text1"/>
          <w:sz w:val="16"/>
          <w:szCs w:val="16"/>
        </w:rPr>
        <w:softHyphen/>
        <w:t>дование, и в частности прицел, вы</w:t>
      </w:r>
      <w:r w:rsidRPr="00B36624">
        <w:rPr>
          <w:rFonts w:ascii="Times New Roman" w:hAnsi="Times New Roman" w:cs="Times New Roman"/>
          <w:color w:val="000000" w:themeColor="text1"/>
          <w:sz w:val="16"/>
          <w:szCs w:val="16"/>
        </w:rPr>
        <w:softHyphen/>
        <w:t>сотомер, указатель скорости. Впос</w:t>
      </w:r>
      <w:r w:rsidRPr="00B36624">
        <w:rPr>
          <w:rFonts w:ascii="Times New Roman" w:hAnsi="Times New Roman" w:cs="Times New Roman"/>
          <w:color w:val="000000" w:themeColor="text1"/>
          <w:sz w:val="16"/>
          <w:szCs w:val="16"/>
        </w:rPr>
        <w:softHyphen/>
        <w:t>ледствии Стаховский предложил бо</w:t>
      </w:r>
      <w:r w:rsidRPr="00B36624">
        <w:rPr>
          <w:rFonts w:ascii="Times New Roman" w:hAnsi="Times New Roman" w:cs="Times New Roman"/>
          <w:color w:val="000000" w:themeColor="text1"/>
          <w:sz w:val="16"/>
          <w:szCs w:val="16"/>
        </w:rPr>
        <w:softHyphen/>
        <w:t>лее рациональную и удобную сис</w:t>
      </w:r>
      <w:r w:rsidRPr="00B36624">
        <w:rPr>
          <w:rFonts w:ascii="Times New Roman" w:hAnsi="Times New Roman" w:cs="Times New Roman"/>
          <w:color w:val="000000" w:themeColor="text1"/>
          <w:sz w:val="16"/>
          <w:szCs w:val="16"/>
        </w:rPr>
        <w:softHyphen/>
        <w:t>тему освещения приборной доски. Несмотря на ряд недостатков, летающая лодка М-9 постепенно вытесняла предшественниц. Она всё же обладала несколько лучшей по сравнению с М-5 мореходностью. Так, балтийцы в одном из докумен</w:t>
      </w:r>
      <w:r w:rsidRPr="00B36624">
        <w:rPr>
          <w:rFonts w:ascii="Times New Roman" w:hAnsi="Times New Roman" w:cs="Times New Roman"/>
          <w:color w:val="000000" w:themeColor="text1"/>
          <w:sz w:val="16"/>
          <w:szCs w:val="16"/>
        </w:rPr>
        <w:softHyphen/>
        <w:t>тов отмечали: «Сегодня поднялся на Щетинине-9 с волны высотой до 10 футов (Зм), при свежем ветре аппа</w:t>
      </w:r>
      <w:r w:rsidRPr="00B36624">
        <w:rPr>
          <w:rFonts w:ascii="Times New Roman" w:hAnsi="Times New Roman" w:cs="Times New Roman"/>
          <w:color w:val="000000" w:themeColor="text1"/>
          <w:sz w:val="16"/>
          <w:szCs w:val="16"/>
        </w:rPr>
        <w:softHyphen/>
        <w:t>рат показал хорошие мореходные качества и поднялся легко. При уда</w:t>
      </w:r>
      <w:r w:rsidRPr="00B36624">
        <w:rPr>
          <w:rFonts w:ascii="Times New Roman" w:hAnsi="Times New Roman" w:cs="Times New Roman"/>
          <w:color w:val="000000" w:themeColor="text1"/>
          <w:sz w:val="16"/>
          <w:szCs w:val="16"/>
        </w:rPr>
        <w:softHyphen/>
        <w:t>ре реданом о гребень волны был сорван и опрокинут главный бак и поломана бензиновая трубка, со</w:t>
      </w:r>
      <w:r w:rsidRPr="00B36624">
        <w:rPr>
          <w:rFonts w:ascii="Times New Roman" w:hAnsi="Times New Roman" w:cs="Times New Roman"/>
          <w:color w:val="000000" w:themeColor="text1"/>
          <w:sz w:val="16"/>
          <w:szCs w:val="16"/>
        </w:rPr>
        <w:softHyphen/>
        <w:t>единяющая его с расходным баком». Наверное, нужно быть изрядным оптимистом и делать вывод о высо</w:t>
      </w:r>
      <w:r w:rsidRPr="00B36624">
        <w:rPr>
          <w:rFonts w:ascii="Times New Roman" w:hAnsi="Times New Roman" w:cs="Times New Roman"/>
          <w:color w:val="000000" w:themeColor="text1"/>
          <w:sz w:val="16"/>
          <w:szCs w:val="16"/>
        </w:rPr>
        <w:softHyphen/>
        <w:t>ких мореходных качествах летаю</w:t>
      </w:r>
      <w:r w:rsidRPr="00B36624">
        <w:rPr>
          <w:rFonts w:ascii="Times New Roman" w:hAnsi="Times New Roman" w:cs="Times New Roman"/>
          <w:color w:val="000000" w:themeColor="text1"/>
          <w:sz w:val="16"/>
          <w:szCs w:val="16"/>
        </w:rPr>
        <w:softHyphen/>
        <w:t>щей лодки, на которой при разбе</w:t>
      </w:r>
      <w:r w:rsidRPr="00B36624">
        <w:rPr>
          <w:rFonts w:ascii="Times New Roman" w:hAnsi="Times New Roman" w:cs="Times New Roman"/>
          <w:color w:val="000000" w:themeColor="text1"/>
          <w:sz w:val="16"/>
          <w:szCs w:val="16"/>
        </w:rPr>
        <w:softHyphen/>
        <w:t>ге сорвался бак и повреждены тру</w:t>
      </w:r>
      <w:r w:rsidRPr="00B36624">
        <w:rPr>
          <w:rFonts w:ascii="Times New Roman" w:hAnsi="Times New Roman" w:cs="Times New Roman"/>
          <w:color w:val="000000" w:themeColor="text1"/>
          <w:sz w:val="16"/>
          <w:szCs w:val="16"/>
        </w:rPr>
        <w:softHyphen/>
        <w:t>бопроводы, но тем не менее...! Первые шаги новой техники, как это уже отмечалось не один раз, не всегда проходят гладко. Так и на Чёрном море, поначалу высказыва</w:t>
      </w:r>
      <w:r w:rsidRPr="00B36624">
        <w:rPr>
          <w:rFonts w:ascii="Times New Roman" w:hAnsi="Times New Roman" w:cs="Times New Roman"/>
          <w:color w:val="000000" w:themeColor="text1"/>
          <w:sz w:val="16"/>
          <w:szCs w:val="16"/>
        </w:rPr>
        <w:softHyphen/>
        <w:t>лось мнение о недоверии к М-9 и предпочтительности М-5. С началом войны встретились затруднения в применении самолё</w:t>
      </w:r>
      <w:r w:rsidRPr="00B36624">
        <w:rPr>
          <w:rFonts w:ascii="Times New Roman" w:hAnsi="Times New Roman" w:cs="Times New Roman"/>
          <w:color w:val="000000" w:themeColor="text1"/>
          <w:sz w:val="16"/>
          <w:szCs w:val="16"/>
        </w:rPr>
        <w:softHyphen/>
        <w:t>тов М-9, реальную угрозу для кото</w:t>
      </w:r>
      <w:r w:rsidRPr="00B36624">
        <w:rPr>
          <w:rFonts w:ascii="Times New Roman" w:hAnsi="Times New Roman" w:cs="Times New Roman"/>
          <w:color w:val="000000" w:themeColor="text1"/>
          <w:sz w:val="16"/>
          <w:szCs w:val="16"/>
        </w:rPr>
        <w:softHyphen/>
        <w:t>рых стали представлять немецкие поплавковые гидросамолёты «Аль</w:t>
      </w:r>
      <w:r w:rsidRPr="00B36624">
        <w:rPr>
          <w:rFonts w:ascii="Times New Roman" w:hAnsi="Times New Roman" w:cs="Times New Roman"/>
          <w:color w:val="000000" w:themeColor="text1"/>
          <w:sz w:val="16"/>
          <w:szCs w:val="16"/>
        </w:rPr>
        <w:softHyphen/>
        <w:t>батрос» с двигателями мощностью 225 л.с., имевшие скорость 160 км/ч. В дополнение ко всему вооруже</w:t>
      </w:r>
      <w:r w:rsidRPr="00B36624">
        <w:rPr>
          <w:rFonts w:ascii="Times New Roman" w:hAnsi="Times New Roman" w:cs="Times New Roman"/>
          <w:color w:val="000000" w:themeColor="text1"/>
          <w:sz w:val="16"/>
          <w:szCs w:val="16"/>
        </w:rPr>
        <w:softHyphen/>
        <w:t>ние их состояло из передней не</w:t>
      </w:r>
      <w:r w:rsidRPr="00B36624">
        <w:rPr>
          <w:rFonts w:ascii="Times New Roman" w:hAnsi="Times New Roman" w:cs="Times New Roman"/>
          <w:color w:val="000000" w:themeColor="text1"/>
          <w:sz w:val="16"/>
          <w:szCs w:val="16"/>
        </w:rPr>
        <w:softHyphen/>
        <w:t>подвижной и задней турельной стрелковых установок. Морское ведомство неоднократно обраща</w:t>
      </w:r>
      <w:r w:rsidRPr="00B36624">
        <w:rPr>
          <w:rFonts w:ascii="Times New Roman" w:hAnsi="Times New Roman" w:cs="Times New Roman"/>
          <w:color w:val="000000" w:themeColor="text1"/>
          <w:sz w:val="16"/>
          <w:szCs w:val="16"/>
        </w:rPr>
        <w:softHyphen/>
        <w:t>лось к Григоровичу с настоятель</w:t>
      </w:r>
      <w:r w:rsidRPr="00B36624">
        <w:rPr>
          <w:rFonts w:ascii="Times New Roman" w:hAnsi="Times New Roman" w:cs="Times New Roman"/>
          <w:color w:val="000000" w:themeColor="text1"/>
          <w:sz w:val="16"/>
          <w:szCs w:val="16"/>
        </w:rPr>
        <w:softHyphen/>
        <w:t>ным требованием оборудовать са</w:t>
      </w:r>
      <w:r w:rsidRPr="00B36624">
        <w:rPr>
          <w:rFonts w:ascii="Times New Roman" w:hAnsi="Times New Roman" w:cs="Times New Roman"/>
          <w:color w:val="000000" w:themeColor="text1"/>
          <w:sz w:val="16"/>
          <w:szCs w:val="16"/>
        </w:rPr>
        <w:softHyphen/>
        <w:t>молёт задней турельной установ</w:t>
      </w:r>
      <w:r w:rsidRPr="00B36624">
        <w:rPr>
          <w:rFonts w:ascii="Times New Roman" w:hAnsi="Times New Roman" w:cs="Times New Roman"/>
          <w:color w:val="000000" w:themeColor="text1"/>
          <w:sz w:val="16"/>
          <w:szCs w:val="16"/>
        </w:rPr>
        <w:softHyphen/>
        <w:t>кой, но безуспешно. По этой при</w:t>
      </w:r>
      <w:r w:rsidRPr="00B36624">
        <w:rPr>
          <w:rFonts w:ascii="Times New Roman" w:hAnsi="Times New Roman" w:cs="Times New Roman"/>
          <w:color w:val="000000" w:themeColor="text1"/>
          <w:sz w:val="16"/>
          <w:szCs w:val="16"/>
        </w:rPr>
        <w:softHyphen/>
        <w:t>чине лётчики отказывались летать на совершенно беззащитных тихо</w:t>
      </w:r>
      <w:r w:rsidRPr="00B36624">
        <w:rPr>
          <w:rFonts w:ascii="Times New Roman" w:hAnsi="Times New Roman" w:cs="Times New Roman"/>
          <w:color w:val="000000" w:themeColor="text1"/>
          <w:sz w:val="16"/>
          <w:szCs w:val="16"/>
        </w:rPr>
        <w:softHyphen/>
        <w:t>ходных самолётах. Приходилось М-9 применять преимущественно в груп</w:t>
      </w:r>
      <w:r w:rsidRPr="00B36624">
        <w:rPr>
          <w:rFonts w:ascii="Times New Roman" w:hAnsi="Times New Roman" w:cs="Times New Roman"/>
          <w:color w:val="000000" w:themeColor="text1"/>
          <w:sz w:val="16"/>
          <w:szCs w:val="16"/>
        </w:rPr>
        <w:softHyphen/>
        <w:t>пе, а начиная с 1917 г. - в сопро</w:t>
      </w:r>
      <w:r w:rsidRPr="00B36624">
        <w:rPr>
          <w:rFonts w:ascii="Times New Roman" w:hAnsi="Times New Roman" w:cs="Times New Roman"/>
          <w:color w:val="000000" w:themeColor="text1"/>
          <w:sz w:val="16"/>
          <w:szCs w:val="16"/>
        </w:rPr>
        <w:softHyphen/>
        <w:t>вождении сухопутных истребителей «Ньюпор-17», и «Ньюпор-21» (11872).</w:t>
      </w:r>
    </w:p>
    <w:p w14:paraId="35357F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F4BF3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января (2 февраля) 1916 года</w:t>
      </w:r>
    </w:p>
    <w:p w14:paraId="385937A4"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51B8560F"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27CA623B"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41</w:t>
      </w:r>
    </w:p>
    <w:p w14:paraId="1A2730AD"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6C831C03"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20 января 1916 года.</w:t>
      </w:r>
    </w:p>
    <w:p w14:paraId="7CD67DA5"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 А. А. Поливанов.</w:t>
      </w:r>
    </w:p>
    <w:p w14:paraId="4B9F2C22"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346D04A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С. И. Тимашев.</w:t>
      </w:r>
    </w:p>
    <w:p w14:paraId="5558F8AD"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В. И. Тимирязев.</w:t>
      </w:r>
    </w:p>
    <w:p w14:paraId="5148D58B"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А. С. Стишинский.</w:t>
      </w:r>
    </w:p>
    <w:p w14:paraId="72352762"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граф С. А. Толь.</w:t>
      </w:r>
    </w:p>
    <w:p w14:paraId="7C34DE66"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В. И. Гурко.</w:t>
      </w:r>
    </w:p>
    <w:p w14:paraId="1344DC61"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М. А. Стахович.</w:t>
      </w:r>
    </w:p>
    <w:p w14:paraId="53C72950"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 Ф. А. Иванов.</w:t>
      </w:r>
    </w:p>
    <w:p w14:paraId="1A88C51F"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w:t>
      </w:r>
    </w:p>
    <w:p w14:paraId="0BFEEEB0"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4E1780C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w:t>
      </w:r>
    </w:p>
    <w:p w14:paraId="76B4E80D"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w:t>
      </w:r>
    </w:p>
    <w:p w14:paraId="153721AD"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w:t>
      </w:r>
    </w:p>
    <w:p w14:paraId="7F13B380"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w:t>
      </w:r>
    </w:p>
    <w:p w14:paraId="31DA248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18B8C9D5"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0423A1F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Флота генерал-лейтенант................—</w:t>
      </w:r>
    </w:p>
    <w:p w14:paraId="6609FD76"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w:t>
      </w:r>
    </w:p>
    <w:p w14:paraId="284D8B8F"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41EFB1CF"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23852945"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468CF217"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w:t>
      </w:r>
    </w:p>
    <w:p w14:paraId="283034C6"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5C65504B"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35C62836"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w:t>
      </w:r>
    </w:p>
    <w:p w14:paraId="0E0166BA"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66CEAF81"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w:t>
      </w:r>
    </w:p>
    <w:p w14:paraId="222FE213"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2200B032"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w:t>
      </w:r>
    </w:p>
    <w:p w14:paraId="0F7437F9"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 Ф. Ольденбург.</w:t>
      </w:r>
    </w:p>
    <w:p w14:paraId="7893FBB5"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602C4E0E"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Добровольский.</w:t>
      </w:r>
    </w:p>
    <w:p w14:paraId="1EBB604E"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Е. Марков.</w:t>
      </w:r>
    </w:p>
    <w:p w14:paraId="156A556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Сверчков.</w:t>
      </w:r>
    </w:p>
    <w:p w14:paraId="2B5BD5D8"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Чихачев.</w:t>
      </w:r>
    </w:p>
    <w:p w14:paraId="7D278F7D"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....М.С. Аджемов.</w:t>
      </w:r>
    </w:p>
    <w:p w14:paraId="71B8AE4F"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 Беляев.</w:t>
      </w:r>
    </w:p>
    <w:p w14:paraId="55040F4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___А. С. Лукомский.</w:t>
      </w:r>
    </w:p>
    <w:p w14:paraId="17CBC787"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3. Мышлаевский.</w:t>
      </w:r>
    </w:p>
    <w:p w14:paraId="7FB2559D"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Г. Милеант.</w:t>
      </w:r>
    </w:p>
    <w:p w14:paraId="778B647D"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Маниковский.</w:t>
      </w:r>
    </w:p>
    <w:p w14:paraId="399B0460"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 Лехович.</w:t>
      </w:r>
    </w:p>
    <w:p w14:paraId="0B039F2F"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И. Богатко.</w:t>
      </w:r>
    </w:p>
    <w:p w14:paraId="24FE8C6B"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......Н.М. Сергеев.</w:t>
      </w:r>
    </w:p>
    <w:p w14:paraId="545D9D24"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Михельсон.</w:t>
      </w:r>
    </w:p>
    <w:p w14:paraId="266257BB"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А. Крылов.</w:t>
      </w:r>
    </w:p>
    <w:p w14:paraId="25CC58C2"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____А. А. Саткевич.</w:t>
      </w:r>
    </w:p>
    <w:p w14:paraId="2B75CA51"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___П.П. Муравьев.</w:t>
      </w:r>
    </w:p>
    <w:p w14:paraId="60DF55F9"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 Гирс.</w:t>
      </w:r>
    </w:p>
    <w:p w14:paraId="72F21569"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.....П.Н. Кутлер.</w:t>
      </w:r>
    </w:p>
    <w:p w14:paraId="4C2C42D2"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П.Н.Думитрашко.</w:t>
      </w:r>
    </w:p>
    <w:p w14:paraId="590C5ED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....С.П. Веселого.</w:t>
      </w:r>
    </w:p>
    <w:p w14:paraId="4A9FFF54"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 Тайный советник. М. И. Скипетров.</w:t>
      </w:r>
    </w:p>
    <w:p w14:paraId="77131872"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 Член Государственного Совета барон В. В. Меллер-Закомельский.</w:t>
      </w:r>
    </w:p>
    <w:p w14:paraId="329DD2F0"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 Член Государственной Думы. Н.В. Некрасов.</w:t>
      </w:r>
    </w:p>
    <w:p w14:paraId="6BB20F09"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28F7C1E9"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Коновалов.</w:t>
      </w:r>
    </w:p>
    <w:p w14:paraId="43D6C204"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w:t>
      </w:r>
    </w:p>
    <w:p w14:paraId="20DDDA0A"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7A026927"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Совета.Н.Ф. фон Дитмар.</w:t>
      </w:r>
    </w:p>
    <w:p w14:paraId="4988EDD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П. Литвинов-Фалинский.</w:t>
      </w:r>
    </w:p>
    <w:p w14:paraId="2519F1F5"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советник.В. В. Жуковский.</w:t>
      </w:r>
    </w:p>
    <w:p w14:paraId="6F640018" w14:textId="1BE7B7A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сообщения.барон Г. X. Майдель.</w:t>
      </w:r>
    </w:p>
    <w:p w14:paraId="6A648C7B"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Делопроизводители Особого Совещания:</w:t>
      </w:r>
    </w:p>
    <w:p w14:paraId="2E6E3CF3"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советник.Терне.</w:t>
      </w:r>
    </w:p>
    <w:p w14:paraId="56251031"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асессор.Л.Н. Иванов.</w:t>
      </w:r>
    </w:p>
    <w:p w14:paraId="66EB0070"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Совещание заслушало и одобрило доклад подготовительной комиссии по общим вопросам о разрешении главному военно-техническому управлению заказать 861 аэроплан с моторами, заготовить авиационное и воздухоплавательное имущество согласно выработанному плану, заказать в России моторы для авиации, в числе, отвечающем наивысшей производительности заводов, разместив остальную часть за границей, и приступить к заготовке сырых материалов для постройки аэропланов и мотор[ов]. При этом в ответ на заявление члена Совещания В. П. Литвинова-Фалинского об отрицательном отношении ВЕРХОВНОГО командования армией и французского штаба к моторам Гном начальник военно-технического управления генерал-лейтенант Г. Г. Милеант высказал, что означенные моторы не заказываются более и заменяются моторами Рон.</w:t>
      </w:r>
    </w:p>
    <w:p w14:paraId="607CC451"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были одобрены доклады той же комиссии:</w:t>
      </w:r>
    </w:p>
    <w:p w14:paraId="2D844C64"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заказе главным военно-техническим управлением 600 моторов фирмам Фиат и Фраскини в Италии, а равно запасных частей к ним, с отпуском 6 689 070 руб. на эту надобность,</w:t>
      </w:r>
    </w:p>
    <w:p w14:paraId="4773608F"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заготовлении ветеринарным управлением предметов ветеринарного снабжения с отпуском на эти расходы 1202 143 руб., в) о заготовлении шин на заводе Треугольник в пределах суммы в 9 274 000 руб. и </w:t>
      </w:r>
    </w:p>
    <w:p w14:paraId="304C2BB0"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о принятии к исполнению как казной, так и общественными организациями, расходующими казенные суммы на нужды обороны, правил министерства финансов о порядке платежей краткосрочными обязательствами государственного казначейства по подрядам и поставкам.</w:t>
      </w:r>
    </w:p>
    <w:p w14:paraId="7534BB54"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прочтении последнего доклада член Совещания В. П. Литвинов-Фалинский сообщил, что некоторые частные банки не принимают означенных обязательств к учету; обстоятельство это Совещание признало желательным довести до сведения министра финансов для принятия им соответствующих мер.</w:t>
      </w:r>
    </w:p>
    <w:p w14:paraId="03036ECB"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был заслушан доклад той же комиссии об утверждении правил о заготовлениях при посредстве совета съездов деятелей по мелкой промышленности и торговле. Ввиду указания члена Государственного Совета В. И. Тимирязева о том, что названный съезд в июне 1915 г. передоверил своему совету ведение заготовительных операций, Совещание одобрило таковые правила.</w:t>
      </w:r>
    </w:p>
    <w:p w14:paraId="35BE1D2A"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Последний доклад названной комиссии предусматривал утверждение выданного уже комитету Всероссийского земского и городского</w:t>
      </w:r>
    </w:p>
    <w:p w14:paraId="5971AFA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союза аванса в 12 900 689 руб. 38 коп., а равно выдачи остальной части аванса в 2 888 381 руб. 37 коп., с удержанием из этой суммы 2 1/2 мил. руб. в счет числящегося за союзом долга в 5 мил. руб. По ходатайству представителя союза, члена Государственного Совета барона В. В. Меллера-Закомельского, указавшего на напряжение бюджета союза вследствие скопления крупных выдач по заказам, Совещание признало возможным уменьшить удерживаемую ныне сумму с 2'/2 мил. до 1 мил. руб., с тем чтобы остальная часть была удержана постепенно, при выдаче союзу дальнейших авансов.</w:t>
      </w:r>
    </w:p>
    <w:p w14:paraId="796D3B0A"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заслушало доклад подготовительной комиссии по артиллерийским вопросам о производстве опытов с выработанными</w:t>
      </w:r>
    </w:p>
    <w:p w14:paraId="6E7EDB80"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фирмой «Динамо» снарядами для борьбы с удушливыми газами. При этом выяснилось, что первоначально поставленные опыты неубедительны по своим малым размерам; что для обеспечения армии таковыми снарядами потребовалось бы заготовить их в огромном количестве; что передвижение всего запаса заготовленных снарядов вслед за войсками встретит почти непреодолимые трудности и, наконец, что полную гарантию защиты от газов может представить только индивидуальная маска, тогда как успешное действие снарядов с аммиаком зависит от погоды и газ этот, в смеси с хлором, все же дает вредную смесь. Выслушав далее указание Председателя Совещания о том, что аммиак защищает лишь от хлора, тогда как неприятель ныне мешает разные виды удушливых газов, и что при недостатке хлора у нас следует дорожить каждым его пудом, Совещание признало производство повторных опытов излишним.</w:t>
      </w:r>
    </w:p>
    <w:p w14:paraId="13B7BAD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был заслушан доклад эвакуационной комиссии о выдаче акционерному обществу «Л. Крамер», сверх эвакуационного пособия в 138 800 руб., имеющего быть назначенным в случае приспособления обществом своего производства к изготовлению 2 мил. гранат, еще ссуды в 436 035 руб. на 15 лет из 3 % годовых. Приняв во внимание, что общество уже работало на оборону, поставляя некоторые предметы для интендантства, и что, по имеющимся сведениям, общество уже подготовляет производство гранат, Совещание, учитывая потребность армии в этом виде оружия, не встретило препятствий к утверждению доклада комиссии.</w:t>
      </w:r>
    </w:p>
    <w:p w14:paraId="0A88390E"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Равным образом был одобрен доклад той же комиссии о выдаче фирме «А. Б. Фрадкин» безвозвратного пособия на эвакуацию в размере 135 500 руб. и ссуды на восстановление предприятия в 1 498 000 руб. на 15 лет из 3 % годовых.</w:t>
      </w:r>
    </w:p>
    <w:p w14:paraId="27018B3B"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последующем Совещание заслушало доклад начальника главного артиллерийского управления генерал-лейтенанта А. А. Маниковского о ходе артиллерийского снабжения армии. При этом, на основании представленных цифровых сведений, некоторыми членами Совещания был отмечен значительный успех, достигнутый за время настоящей войны, в изготовлении снарядов, число коих неуклонно возрастает. Другие члены Совещания, признавая наличность значительных улучшений в деле поставки снарядов, находили в то же время, что не следует довольствоваться ныне достигнутыми результатами, но надлежит неослабно стремиться к дальнейшему использованию в этом направлении производительных сил русской промышленности. Член Государственной Думы Н. Е. Марков отметил, что в одном из прежних заседаний было признано необходимым повысить число изготовляемых снарядов до 100 парков в месяц; между тем на самом деле подается лишь 50 парков в месяц. Ввиду этого, не имея в виду критиковать деятельность артиллерийского ведомства, Н. Е. Марков все же полагал желательным предложить прикосновенным к артиллерийскому снабжению учреждениям ввести в действие все меры, могущие способствовать получению 100 парков в месяц. Вместе с тем ввиду того, что при получении этого количества снарядов расходование их представило бы трудности, вследствие опасений расстрела орудий, изготовление коих не поспевает за увеличением числа снарядов, Н. Е. Марков высказал пожелание о том, чтобы Особое Совещание подробно обсудило вопрос о мерах к увеличению поставки и ремонта орудий. Попутно Н. Е. Марков отметил, что по сведениям от компетентного лица, служащего в Пермском казенном заводе, последний при известных изменениях в организации работ мог бы значительно повысить свою производительность. В том же смысле высказался и член Совещания Д. С. Зернов, указывавший, что силы русской промышленности использованы не полностью и, по отзывам самих же промышленников, возможно, особенно в южных районах, усилить производство снарядов, тем более что имеется значительный запас свободной стали.</w:t>
      </w:r>
    </w:p>
    <w:p w14:paraId="0147124E"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Коновалов отметил, между прочим, что усиление производства может быть достигнуто иногда посредством одного лишь перераспределения заказов, с тем, например, чтобы вместо снарядов поручать более мощно оборудованным заводам изготовление станков. Согласно объяснению начальника главного артиллерийского управления генерал-лейтенанта А. А. Маниковского, все меры, могущие повести к усилению производства снарядов, уже приняты, и заводы не имеют более свободной производительности. Размещение дальнейших, сверх уже данных, нарядов не представляется возможным в силу причин общего характера, а именно: недостатка станков, нехватки рабочих рук, главным же образом вследствие неурядицы в подвозе металлов и топлива, в силу коего наличные запасы этих материалов не могут быть доставлены на заводы; поэтому сколько-нибудь значительное увеличение числа снарядов может быть осуществлено лишь за счет заграничного подвоза по открытии навигации в Белом море. Со своей стороны председатель подготовительной комиссии по артиллерийским вопросам С. И. Тимашев высказал, что ранее установленная Совещанием норма в 100 парков ежемесячно означает, как то видно из точной редакции постановления, лишь тот предел пожеланий, к достижению коего надлежит стремиться, причем действительная производительность заводов в настоящее время, впредь до урегулирования перевозок, не может быть повышена до этого предела, увеличение же поставок в пределах возможности составляет предмет постоянных забот подготовительной комиссии. Ту же точку зрения приняли и член Государственного Совета</w:t>
      </w:r>
    </w:p>
    <w:p w14:paraId="1E95F2D6"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 А. Иванов, засвидетельствовавший крайнее напряжение отечественной промышленности, работающей на артиллерийское ведомство, и генерал от инфантерии А. 3. Мышлаевский, указавший, что все свободные запасы стали уже предназначены для различных нарядов. Засим, но поводу усиления изготовления орудий, С. И. Тимашев отметил, что подготовительная комиссия по артиллерийским вопросам уже разрабатывает соответствующий доклад, который и будет в близком будущем представлен Особому Совещанию. Что же касается до Пермского завода, то, по заявлению начальника главного артиллерийского управления генерал-лейтенанта А. А. Маниковского и представителя министерства торговли и промышленности С. П. Веселаго, завод этот работает в полную силу, что и было определенно отмечено обследовавшим его деятельность генералом Дроздовым, а следовательно, указания на медленность его производства должны считаться необоснованными.</w:t>
      </w:r>
    </w:p>
    <w:p w14:paraId="7991AD91"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в видах сформирования вновь образованного комитета по снабжению заводов металлами заграничного производства Председатель Совещания предложил ввести в состав комитета по одному члену от Государственного Совета, Государственной Думы, Всероссийских земского и городского союзов, центрального военно-промышленного комитета и интендантского ведомства. Совещание согласилось с таковым предложением, причем, однако, по просьбе тайного советника С. П. Веселаго был включен в комитет еще один член от министерства торговли и промышленности.</w:t>
      </w:r>
    </w:p>
    <w:p w14:paraId="64BC975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заслушало внеочередное заявление В. И. Гурко о ходе реквизиции скота. Мера эта проводится весьма непланомерно: так, в Минской губернии реквизируется и молочный, и племенной скот, и молодняк; засим, не намечено районов реквизиции, и применение ее производится случайно, скот беженцев не был использован и погиб.</w:t>
      </w:r>
    </w:p>
    <w:p w14:paraId="32079A6F"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Имея в виду жизненное значение скотоводства для сельского хозяйства, В. И. Гурко предложил просить Председателя Особого Совещания по продовольствию рассмотреть вопрос об упорядочении реквизиции скота и о воспрещении продавать телятину. Член Государственного Совета М. А. Стахович подтвердил бесхозяйственность в постановке реквизиций скота, во-1-х, тем, что исключение в январе стельных на полсрока коров устанавливает исключение почти всех коров, а также указав, что в ближайших к фронту районах, могущих быть использованными и летом, берется весь скот теперь, тогда как внутри Империи и на Востоке остается нетронутой вся масса скота, затруднительная для перевозки будущим летом, и предложил о неудовлетворительной постановке этого дела сообщить также и штабу ВЕРХОВНОГО ГЛАВНОКОМАНДУЮЩЕГО.</w:t>
      </w:r>
    </w:p>
    <w:p w14:paraId="68BC7162"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одобрило оба означенные пожелания.</w:t>
      </w:r>
    </w:p>
    <w:p w14:paraId="2056AD5F"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Совещания с своей стороны отметил, что с 20 января приняты меры к уменьшению потребления мяса в войсках: в неделе вводятся два дня с рыбной порцией, в остальные дни порция мяса уменьшается с 3/4 Фунта до 1/2 фунта, причем то же сокращение распространяется и на военнопленных.</w:t>
      </w:r>
    </w:p>
    <w:p w14:paraId="3845D726"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заключение помощник Военного Министра генерал-лейтенант А. С. Лукомский выступил с осведомительными докладами: </w:t>
      </w:r>
    </w:p>
    <w:p w14:paraId="6A5BAB23"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об организации Всероссийскими земским и городским союзами банного дела в</w:t>
      </w:r>
    </w:p>
    <w:p w14:paraId="59C151DA"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армии, </w:t>
      </w:r>
    </w:p>
    <w:p w14:paraId="686E06DD"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об организации Одесского заводского совещания, </w:t>
      </w:r>
    </w:p>
    <w:p w14:paraId="600A30FD"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 реквизиции подковного завода Посселя, </w:t>
      </w:r>
    </w:p>
    <w:p w14:paraId="0206388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 об освобождении для нужд рабочих Обуховского завода помещений, принадлежащих немецким колониям вблизи завода. </w:t>
      </w:r>
    </w:p>
    <w:p w14:paraId="43B41625"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этом, по поводу последнего доклада, Совещание признало желательным для ближайшего выяснения вопроса просить морское ведомство о доставлении сведений относительно заключенных уже контрактов на означенные помещения.</w:t>
      </w:r>
    </w:p>
    <w:p w14:paraId="6EC267A0"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330E6255"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 подготовительной комиссии по общим вопросам:</w:t>
      </w:r>
    </w:p>
    <w:p w14:paraId="49DF1E6F"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разрешении главному военно-техническому управлению заказать в потребность до 1 июня 1916 г. 861 аэроплан с моторами, заготовлять в потребность с 1 июня 1916 г. по 1 июля 1917 г. авиационное и воздухоплавательное имущество согласно выработанному плану, заказать в России число моторов для авиации, соответствующее полной производительности русских заводов, размещая за границей те лишь заказы, какие не могут быть выполнены в России, и приступить к заготовке военным ведомством сырых материалов для снабжения таковыми заводов, имеющих принять заказы на постройку аэропланов и моторов, </w:t>
      </w:r>
    </w:p>
    <w:p w14:paraId="0F9F7413"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разрешении главному военно-техническому управлению заказать в Италии фирмам Фиат и Фраскини 600 моторов на сумму 17 800 000 франков, при условии обеспечения получения необходимой иностранной валюты; отпустить, при соблюдении того же условия насчет валюты, начальнику управления 5 340 000 франков на заготовление запасных частей к этим моторам и укупорку их; на покрытие означенных расходов отпустить из военного фонда 8 689 070 руб., с причислением к смете названного управления 1916 г. и передать в исполнительную комиссию приложенное к сношению главного военно-технического управления представление, </w:t>
      </w:r>
    </w:p>
    <w:p w14:paraId="7334B805"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об утверждении правил о заготовлениях при посредстве совета съездов деятелей по средней и мелкой промышленности и торговле, </w:t>
      </w:r>
    </w:p>
    <w:p w14:paraId="48847DB8"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 о принятии к руководству и исполнению сообщенных министром финансов правил об установлении порядка платежей краткосрочными обязательствами по подрядам и поставкам, а также выдачи обязательствами авансов, ссуд и пособий, с распространением того же порядка на платежи, производимые из казенных сумм всеми общественными и иными организациями и с введением соответствующей статьи в правила 30 ноября 1915 г.16 о выдаче авансов и во все прочие положения, устанавливающие порядок выдачи пособий, ссуд и авансов, предложив всем довольствующим армию ведомствам и организациям включить соответствующее условие в договор с контрагентами, </w:t>
      </w:r>
    </w:p>
    <w:p w14:paraId="1DD7D6E2"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 о разрешении ветеринарному управлению заготовлять предметы ветеринарного снабжения согласно выработанному плану, открыв ему из военного фонда кредит в 1 202 143 руб. и передав заготовительную ведомость на рассмотрение комиссии по пересмотру норм медицинского и ветеринарного снабжения армии, </w:t>
      </w:r>
    </w:p>
    <w:p w14:paraId="7C5B6A2C"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 о разрешении главному военно-техническому управлению произвести заготовление, в срок не свыше 5 месяцев, шин на заводе товарищества Треугольник, в пределах суммы 9 274 000 руб., со скидкой в 25 % от цен прейскуранта, отпустив на этот расход 9 274 000 руб. из военного фонда и передав в исполнительную комиссию прилагаемое к делу представление,</w:t>
      </w:r>
    </w:p>
    <w:p w14:paraId="5A052487"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 об утверждении произведенной выдачи главным интендантским управлением аванса комитету Всероссийского земского и городского союзов в размере 12 900 689 руб. 38 коп. и о выдаче остальной части аванса в 2 888 381 руб. 37 коп., с удержанием из последней суммы, вместо намеченных комиссией 2Уг мил. руб., лишь 1 млн руб., с соответствующим уменьшением числящегося за союзом долга, с тем чтобы остальная часть долга была погашена в виде таких же удержаний при последующих нарядах союзу.</w:t>
      </w:r>
    </w:p>
    <w:p w14:paraId="12572357"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Довести до сведения министра финансов о наблюдаемых случаях отказа частных банков принимать к учету краткосрочные обязательства государственного казначейства и о необходимости мер к предупреждению подобных отказов в дальнейшем.</w:t>
      </w:r>
    </w:p>
    <w:p w14:paraId="33F38158"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Не настаивать на производстве опытов с выработанными обществом «Динамо» снарядами для борьбы с удушливыми газами.</w:t>
      </w:r>
    </w:p>
    <w:p w14:paraId="1FB5E46A"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Просить Председателя Особого Совещания по продовольствию принять меры к улучшению постановки реквизиции скота на местах, а равно к воспрещению продажи телятины, в целях сохранения молодняка; о первом пожелании довести также через полевого интенданта до сведения начальника штаба ВЕРХОВНОГО ГЛАВНОКОМАНДУЮЩЕГО.</w:t>
      </w:r>
    </w:p>
    <w:p w14:paraId="20086903"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Просить морское министерство представить сведения о заключенных уже контрактах на помещения в районе немецких колоний близ Обуховского завода.</w:t>
      </w:r>
    </w:p>
    <w:p w14:paraId="7DB15BE6"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Утвердить доклады эвакуационной комиссии:</w:t>
      </w:r>
    </w:p>
    <w:p w14:paraId="181F6F28"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предоставлении акционерному обществу «Л. Крамер и Сыновья» права получения от отдела промышленности безвозвратного пособия на расходы по эвакуации в сумме 138 800 руб., но лишь при условии приспособления обществом в срок 4 месяцев своего производства к исполнению заказа на 2 миллиона ручных гранат, а равно о выдаче обществу на восстановление предприятия ссуды в 436 035 руб. на 15 лет из 3 % годовых и </w:t>
      </w:r>
    </w:p>
    <w:p w14:paraId="08F81AE4"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выдаче торговому дому «А. Б. Фрадкин и сын» сверх сумм, выданных Рижской эвакуационной комиссией, безвозвратного пособия на расходы по эвакуации в размере 135 500 руб. и ссуды на восстановление предприятия в 1 498 000 руб., на 15 лет из 3 % годовых.</w:t>
      </w:r>
    </w:p>
    <w:p w14:paraId="312C49A3"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0B11BD85"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подлинным верно: делопроизводитель</w:t>
      </w:r>
    </w:p>
    <w:p w14:paraId="42A05FD9"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Терне.</w:t>
      </w:r>
    </w:p>
    <w:p w14:paraId="1D89DB14"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за делопроизводителя (20430).</w:t>
      </w:r>
    </w:p>
    <w:p w14:paraId="4CA66089" w14:textId="77777777" w:rsidR="00A92872" w:rsidRPr="00B36624" w:rsidRDefault="00A92872" w:rsidP="00615CF2">
      <w:pPr>
        <w:rPr>
          <w:rFonts w:ascii="Times New Roman" w:hAnsi="Times New Roman" w:cs="Times New Roman"/>
          <w:color w:val="000000" w:themeColor="text1"/>
          <w:sz w:val="16"/>
          <w:szCs w:val="16"/>
        </w:rPr>
      </w:pPr>
    </w:p>
    <w:p w14:paraId="60583372" w14:textId="3538A712"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2BA83D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85FB5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января (</w:t>
      </w:r>
      <w:r w:rsidR="008A6534"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февраля) 1916 под давлением Г.Распутина главой правительства вместо И.Л.Горемыкина был назначен старенький Б.В.Штюрмер (1348,9) и по другим данным - 19 января (2 февраля) (3186).</w:t>
      </w:r>
    </w:p>
    <w:p w14:paraId="4AD141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BC0792"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января (2 февраля) 1916 г., уступая давним требованиям оппозиции, император отправил в отставку Горемыкина и назначил на пост председателя Совета министров Б.В. Штюрмера. Отставка Горемыкина была почетной — она сопровождалась Высочайшим рескриптом, пожалованием в действительные статские советники 1-го класса с оставлением в должностях статс-секретаря, члена Государственного Совета и сенатора (17036).</w:t>
      </w:r>
    </w:p>
    <w:p w14:paraId="407B468E" w14:textId="77777777" w:rsidR="00EE6A69" w:rsidRPr="00B36624" w:rsidRDefault="00EE6A69" w:rsidP="00615CF2">
      <w:pPr>
        <w:autoSpaceDE w:val="0"/>
        <w:autoSpaceDN w:val="0"/>
        <w:adjustRightInd w:val="0"/>
        <w:rPr>
          <w:rFonts w:ascii="Times New Roman" w:hAnsi="Times New Roman" w:cs="Times New Roman"/>
          <w:iCs/>
          <w:color w:val="000000" w:themeColor="text1"/>
          <w:sz w:val="16"/>
          <w:szCs w:val="16"/>
        </w:rPr>
      </w:pPr>
    </w:p>
    <w:p w14:paraId="544E793F" w14:textId="77777777" w:rsidR="004D1FD5" w:rsidRPr="00B36624" w:rsidRDefault="004D1FD5" w:rsidP="00615CF2">
      <w:pPr>
        <w:pStyle w:val="ae"/>
        <w:spacing w:before="0" w:after="0"/>
        <w:rPr>
          <w:color w:val="000000" w:themeColor="text1"/>
          <w:sz w:val="16"/>
          <w:szCs w:val="16"/>
        </w:rPr>
      </w:pPr>
      <w:r w:rsidRPr="00B36624">
        <w:rPr>
          <w:color w:val="000000" w:themeColor="text1"/>
          <w:sz w:val="16"/>
          <w:szCs w:val="16"/>
        </w:rPr>
        <w:t>20 января (2 февраля) 1916 г. в России был отправлен в отставку председатель Совета министров Иван Горемыкин, занимавший этот пост с начала 1914 года. Горемыкин представлял себя знатоком законности и умеренным либералом, но на посту премьера проваливал все серьезные реформаторские начинания. Период его правления неизвестный автор описал в популярной тогда эпиграмме: «</w:t>
      </w:r>
      <w:r w:rsidRPr="00B36624">
        <w:rPr>
          <w:rStyle w:val="HTML"/>
          <w:i w:val="0"/>
          <w:color w:val="000000" w:themeColor="text1"/>
          <w:sz w:val="16"/>
          <w:szCs w:val="16"/>
        </w:rPr>
        <w:t>Друг, обманчивой надежде понапрасну ты не верь: Горе мыкали мы прежде, Горе мыкаем теперь</w:t>
      </w:r>
      <w:r w:rsidRPr="00B36624">
        <w:rPr>
          <w:color w:val="000000" w:themeColor="text1"/>
          <w:sz w:val="16"/>
          <w:szCs w:val="16"/>
        </w:rPr>
        <w:t>».</w:t>
      </w:r>
    </w:p>
    <w:p w14:paraId="618E408C" w14:textId="77777777" w:rsidR="004D1FD5" w:rsidRPr="00B36624" w:rsidRDefault="004D1FD5" w:rsidP="00615CF2">
      <w:pPr>
        <w:pStyle w:val="ae"/>
        <w:spacing w:before="0" w:after="0"/>
        <w:rPr>
          <w:color w:val="000000" w:themeColor="text1"/>
          <w:sz w:val="16"/>
          <w:szCs w:val="16"/>
        </w:rPr>
      </w:pPr>
      <w:r w:rsidRPr="00B36624">
        <w:rPr>
          <w:color w:val="000000" w:themeColor="text1"/>
          <w:sz w:val="16"/>
          <w:szCs w:val="16"/>
        </w:rPr>
        <w:t>Но преемником Горемыкина на посту главы правительства стал куда более «реакционный» Борис Штюрмер, уроженец Тверской губернии из обрусевших немцев. Он имел юридическое образование, опыт работы губернатором в двух губерниях и считался крайне «правым» — поддерживал промонархические организации, активно боролся с думской оппозицией (17045).</w:t>
      </w:r>
    </w:p>
    <w:p w14:paraId="294F32D2" w14:textId="77777777" w:rsidR="004D1FD5" w:rsidRPr="00B36624" w:rsidRDefault="004D1FD5" w:rsidP="00615CF2">
      <w:pPr>
        <w:autoSpaceDE w:val="0"/>
        <w:autoSpaceDN w:val="0"/>
        <w:adjustRightInd w:val="0"/>
        <w:rPr>
          <w:rFonts w:ascii="Times New Roman" w:hAnsi="Times New Roman" w:cs="Times New Roman"/>
          <w:color w:val="000000" w:themeColor="text1"/>
          <w:sz w:val="16"/>
          <w:szCs w:val="16"/>
        </w:rPr>
      </w:pPr>
    </w:p>
    <w:p w14:paraId="5E5D74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января (</w:t>
      </w:r>
      <w:r w:rsidR="008A6534"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февраля) 1916 г. были образованы Центральное бюро по объединению закупок сахара (Центросахар) в Киеве как чпсть Особого совещания по продовольствию. Именно к нему должны были направляться все требования по закупке сахара — как от центральных, так и от местных организаций. На местах еще имелись соляные комитеты. На всех этих комиссиях лежала разработка порученных их ведению дел и представление по ним докладов Особому совещанию. Ведение делопроизводства во всех комиссиях Особого совещания возложено было на Управление делами Особого совещания. В целях объединения и согласования деятельности учреждений, ведающих продовольственным делом, Особое совещание, признав, что деятельность органов, занимающихся этим делом, не должна приостанавливаться и им должно быть предоставлено безостановочное ведение текущих дел и исполнение возложенных на них обязанностей, оставляло за собой обязанность объединения и согласования всех мероприятий и оказания помощи в выполнении возложенных на них задач с применением особых полномочий. Созданные на местах институты уполномоченных были местными органами по продовольственному делу. Уполномоченные председателя Особого совещания по продовольствию, 36 из которых (при общем числе 67) были губернаторы, могли на основании статьи 12 Положения об Особом совещании образовывать совещания из лиц, участие которых ими признавалось полезным. В основном местными органами по продовольственному делу были три разряда уполномоченных: уполномоченные председателя Особого совещания по продовольственному делу, уполномоченные по закупке хлеба для армии (</w:t>
      </w:r>
      <w:r w:rsidRPr="00B36624">
        <w:rPr>
          <w:rFonts w:ascii="Times New Roman" w:hAnsi="Times New Roman" w:cs="Times New Roman"/>
          <w:iCs/>
          <w:color w:val="000000" w:themeColor="text1"/>
          <w:sz w:val="16"/>
          <w:szCs w:val="16"/>
        </w:rPr>
        <w:t>Хлебармия</w:t>
      </w:r>
      <w:r w:rsidRPr="00B36624">
        <w:rPr>
          <w:rFonts w:ascii="Times New Roman" w:hAnsi="Times New Roman" w:cs="Times New Roman"/>
          <w:color w:val="000000" w:themeColor="text1"/>
          <w:sz w:val="16"/>
          <w:szCs w:val="16"/>
        </w:rPr>
        <w:t>) и уполномоченные по закупке мяса, масла и овощей и т.п. (11270)</w:t>
      </w:r>
    </w:p>
    <w:p w14:paraId="42533C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AFA7FE" w14:textId="22E86EFE" w:rsidR="00722819" w:rsidRDefault="00722819"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Внешняя политика:</w:t>
      </w:r>
    </w:p>
    <w:p w14:paraId="2ACC9C62" w14:textId="77777777" w:rsidR="00722819" w:rsidRDefault="00722819" w:rsidP="00615CF2">
      <w:pPr>
        <w:autoSpaceDE w:val="0"/>
        <w:autoSpaceDN w:val="0"/>
        <w:adjustRightInd w:val="0"/>
        <w:rPr>
          <w:rFonts w:ascii="Times New Roman" w:hAnsi="Times New Roman" w:cs="Times New Roman"/>
          <w:i/>
          <w:iCs/>
          <w:color w:val="000000" w:themeColor="text1"/>
          <w:sz w:val="16"/>
          <w:szCs w:val="16"/>
        </w:rPr>
      </w:pPr>
    </w:p>
    <w:p w14:paraId="06981EAB" w14:textId="543BE458"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20 января </w:t>
      </w:r>
      <w:r w:rsidR="0077459B">
        <w:rPr>
          <w:rFonts w:ascii="Times New Roman" w:hAnsi="Times New Roman" w:cs="Times New Roman"/>
          <w:color w:val="0070C0"/>
          <w:sz w:val="16"/>
          <w:szCs w:val="16"/>
          <w:lang w:bidi="en-US"/>
        </w:rPr>
        <w:t xml:space="preserve">(2 февраля) </w:t>
      </w:r>
      <w:r w:rsidRPr="002D65D1">
        <w:rPr>
          <w:rFonts w:ascii="Times New Roman" w:hAnsi="Times New Roman" w:cs="Times New Roman"/>
          <w:color w:val="0070C0"/>
          <w:sz w:val="16"/>
          <w:szCs w:val="16"/>
          <w:lang w:bidi="en-US"/>
        </w:rPr>
        <w:t>1916 г. граф Игнатьев, русский военный атташе в Париже, официально обратился к французскому правительству с просьбой направить летчиков в Россию. Французы согласились отправить одну миссию с летчиками для службы в русских частях; другие выступать в качестве инструкторов. Вторая задача заключалась в том, чтобы дать офицерам боевой опыт. Глава миссии обсудит российские запросы на самолеты и обеспечит прием машин в Мурманске.</w:t>
      </w:r>
    </w:p>
    <w:p w14:paraId="14DD290A" w14:textId="77777777" w:rsidR="00722819" w:rsidRPr="002D65D1" w:rsidRDefault="0072281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Перед миссией также была поставлена задача содействовать организации и развитию Военно-воздушного флота России, оказывать техническую помощь российской промышленности и контролировать работу французских авиадвигателестроительных заводов Салмсон, Кантон-Утне и Гном и Рона в России. Французское соглашение предусматривало, что со своей стороны русские отправят войска во Францию и создадут бригаду. С 8 по 24 августа 1916 г. во Францию прибыло немногим более 50 000 русских войск. К концу года было перевезено 1610 офицеров и 65 500 солдат (23525).</w:t>
      </w:r>
    </w:p>
    <w:p w14:paraId="037C30D7" w14:textId="77777777" w:rsidR="00722819" w:rsidRPr="002D65D1" w:rsidRDefault="00722819" w:rsidP="00615CF2">
      <w:pPr>
        <w:rPr>
          <w:rFonts w:ascii="Times New Roman" w:hAnsi="Times New Roman" w:cs="Times New Roman"/>
          <w:color w:val="0070C0"/>
          <w:sz w:val="16"/>
          <w:szCs w:val="16"/>
        </w:rPr>
      </w:pPr>
    </w:p>
    <w:p w14:paraId="0E436C9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BAA6C2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7805348" w14:textId="77777777" w:rsidR="00A92872" w:rsidRPr="00B36624" w:rsidRDefault="00A9287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января (2 февраля) 1916 состоялась демонстрация танка перед членами правительства и высшими военными чинами — министром снабжения Д. Ллойд-Джорджем, военным министром Китченером, министром иностранных дел Бальфуром и др. Специально для этого «Маленький» и «Большой Вилли» перевезли в поместье маркиза Солсбери в Хетфильд. Показ произвел на большинство чиновников сильное впечатление, и хотя Китченер и остался при своем мнении: «... эта прелестная дорогая механическая игрушка не поможет нам выиграть войну», но, как говорится, «лед тронулся». Официальные испытания «Большого Вилли» прошли 12 февраля, но еще 8 февраля командующий британскими войсками во Франции Д. Хэйг затребовал в свое распоряжение 40 новых танков (22787).</w:t>
      </w:r>
    </w:p>
    <w:p w14:paraId="4107D363" w14:textId="77777777" w:rsidR="00A92872" w:rsidRPr="00B36624" w:rsidRDefault="00A92872" w:rsidP="00615CF2">
      <w:pPr>
        <w:rPr>
          <w:rFonts w:ascii="Times New Roman" w:hAnsi="Times New Roman" w:cs="Times New Roman"/>
          <w:color w:val="000000" w:themeColor="text1"/>
          <w:sz w:val="16"/>
          <w:szCs w:val="16"/>
        </w:rPr>
      </w:pPr>
    </w:p>
    <w:p w14:paraId="6404A3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января (</w:t>
      </w:r>
      <w:r w:rsidR="008A6534"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февраля) 1916 В.Вильсон закончил компанию по подготовке США к участию в войне (2252).</w:t>
      </w:r>
    </w:p>
    <w:p w14:paraId="20F23B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EDA82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января (</w:t>
      </w:r>
      <w:r w:rsidR="008A6534"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февраля) 1916 во время шторма в Тихом океане затонул японский пароход “Дайджин Мару”, 160 человек погибло (4962).</w:t>
      </w:r>
    </w:p>
    <w:p w14:paraId="4359ABB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21DCF3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CA275B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703F779" w14:textId="77777777" w:rsidR="0077459B" w:rsidRPr="002D65D1" w:rsidRDefault="0077459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21 января (2 фквраля) 1916 г. с завода РБВЗ на аэродром Псков отправлен «Илья Муромец» Г-38 (ИМ Г-38 № 184, борт № Х) экз. № 38. Командиром экипажа назначен поручик А.М. Костенчик.</w:t>
      </w:r>
    </w:p>
    <w:p w14:paraId="1E39D85E" w14:textId="77777777" w:rsidR="0077459B" w:rsidRPr="002D65D1" w:rsidRDefault="0077459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РБВЗ со следующими особенностями:</w:t>
      </w:r>
    </w:p>
    <w:p w14:paraId="2C2E47D8" w14:textId="77777777" w:rsidR="0077459B" w:rsidRPr="002D65D1" w:rsidRDefault="0077459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силовая установка с 4 моторами Sunbeam Crusader мощностью 150 л.с.;</w:t>
      </w:r>
    </w:p>
    <w:p w14:paraId="0686FE11" w14:textId="77777777" w:rsidR="0077459B" w:rsidRPr="002D65D1" w:rsidRDefault="0077459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топливная система с двумя баками под верхним центропланом;</w:t>
      </w:r>
    </w:p>
    <w:p w14:paraId="03CD886E" w14:textId="77777777" w:rsidR="0077459B" w:rsidRPr="002D65D1" w:rsidRDefault="0077459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радиаторы охлаждения моторов сотовые лобовые;</w:t>
      </w:r>
    </w:p>
    <w:p w14:paraId="7EF7848D" w14:textId="77777777" w:rsidR="0077459B" w:rsidRPr="002D65D1" w:rsidRDefault="0077459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масллобаки установлены за моторами.</w:t>
      </w:r>
    </w:p>
    <w:p w14:paraId="78A515F2" w14:textId="77777777" w:rsidR="0077459B" w:rsidRPr="002D65D1" w:rsidRDefault="0077459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марте 1916 г. корабль совершил первый боевой вылет.</w:t>
      </w:r>
    </w:p>
    <w:p w14:paraId="7047E783" w14:textId="77777777" w:rsidR="0077459B" w:rsidRPr="002D65D1" w:rsidRDefault="0077459B" w:rsidP="00615CF2">
      <w:pPr>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13.04.16 г. (27.04.16 г.) самолет был послан на разведку и попутную бомбардировку железной дороги Рига-Двинск от станции Фридрихштадт (Friedrichstadt, Лифлядская губерния РИ, ныне Яунелгава, Латвия) до станции Даудзевас (в то время – Daudzevas, также Лифлядская губерния РИ, ныне Daudzeva, Латвия). Над линией фронта и далее корабль подвергся нескольким обстрелам с земли, но вышел на первую цель, которая также была прикрыта зенитками. При выполнении виража над ней для фотографирования и бомбардировки корабль получил первые попадания – был ранен в руку сбрасывающий бомбы артиллерийский офицер поручик Шнеур, осколком снаряда разбит АФА. Несмотря на это, на высоте 1650…2000 м экипаж прошел весь маршрут и сделал второй заход на бомбометание по ст. Даудзевас. При этом корабль был поражен одновременным разрывом трех шрапнельных снарядов – командир корабля поручик А.М. Костенчик был ранен в грудь на вылет и повреждены радиаторы трех моторов, перебит один лонжерон крыла.</w:t>
      </w:r>
    </w:p>
    <w:p w14:paraId="11897D83" w14:textId="77777777" w:rsidR="0077459B" w:rsidRPr="002D65D1" w:rsidRDefault="0077459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Корабль перешел в кабрирование, превысил критический угол атаки, а затем стал падать. Поручик В.Ф. Янковиус отреагировал очень быстро – стащил раненого командира и смог выровнять самолет, который потерял лишь 150 м высоты. Механик Касаткин оказал командиру первую помощь. Моторист М. Пля (Marcel Pliat, выходец из Французской Полинезии) смог устранить некоторые повреждения, что позволило продолжить работу поврежденных моторов на малых оборотах, вернуться на свою территорию и совершить нормальную посадку, при которой поврежденное крыло окончательно разрушилось. За этот бой командир корабля Костенчик был награжден орденом Св. Георгия IV ст., помощник командира Янковиус получил Георгиевское оружие, Марсель Пля был получил орден Св. Георгия и звание фельдфебеля.</w:t>
      </w:r>
    </w:p>
    <w:p w14:paraId="62A0B3E0" w14:textId="77777777" w:rsidR="0077459B" w:rsidRPr="002D65D1" w:rsidRDefault="0077459B" w:rsidP="00615CF2">
      <w:pPr>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Самолет был списан в нем насчитали 70 пробоин, а бипланная коробка крыльев не подлежала ремонту (23553).</w:t>
      </w:r>
    </w:p>
    <w:p w14:paraId="4A217570" w14:textId="77777777" w:rsidR="0077459B" w:rsidRPr="002D65D1" w:rsidRDefault="0077459B" w:rsidP="00615CF2">
      <w:pPr>
        <w:rPr>
          <w:rFonts w:ascii="Times New Roman" w:hAnsi="Times New Roman" w:cs="Times New Roman"/>
          <w:color w:val="0070C0"/>
          <w:sz w:val="16"/>
          <w:szCs w:val="16"/>
        </w:rPr>
      </w:pPr>
    </w:p>
    <w:p w14:paraId="6F8B1B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января (</w:t>
      </w:r>
      <w:r w:rsidR="008A6534"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февраля) 1916 г. Дежурный генерал при Ставке Верховного Главнокомандующего отправил в ГВУ телеграмму следующего содержания: “Необходимо принятие срочных мер к снабжению Эскадры воздушных кораблей малыми аппаратами С-16. Медленность привела к необходимости взять в Эскадру шесть (Ко. 154,155,156,207,208 и 209) таких еще не странных аппаратов, причем два из них работают на базе Зегевольд и в районе Тернополя и рва состоят в школе Эскадры для обучения, один (Nо. 154) уже вышел из строя, разбитый бурей, Если не может быть организована сдача на заводе, то предоставьте приезду начальнику Эскадры... “Генеральское “неудовольствие” из Ставукодского) оказало влияние на ускорение военной приемки. В течение февраля-марта 1916 г. все оставшиеся С-16сер, были приняты в Петрограде, но на аппаратах Nо, 210,212 и 213 обнаружились поломки в двигателях, что затянуло отправку затянуло отправку на фронт этих аппаратов, а также ремонтируемого после аварии Авиа-Балтом Nо. 206. Истребители Nо, 214 и 215 были отправлены, в Первый боевой отряд ЭВK в Загевольд 29 марта, Nо. 206 и 212 - в школу ЭВК в Псков 7 апреля, и Nо. 213 -- по тому же адресу 29 апреля. Самолет Nо. 210 еще долго оставался на Авиа-Балте и был переделан в модификацию С-16а (о нем см. далее) (11188).</w:t>
      </w:r>
    </w:p>
    <w:p w14:paraId="46B4F4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1CC1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21 марта (</w:t>
      </w:r>
      <w:r w:rsidR="008A6534"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февраля) 1916 г. были изготовлены синхронизаторы для С-16сер, что задержало поставку самолетов в войска. Начальник ЭВК генерал-майор М. В. Шидловский, остро нуждавшийся в истребителях и потому раздраженный задержкой их, приказал в середине января 1916 г. срочно направить в боевые отряды построенные в декабре С-16сер. (Nо. 207,208 и 209) , не дожидаясь их официальной приемки. Первые два самолета попали в Первый боевой отряд в Зегевольде (Сигулде) , а Nо. 209 - в Южный боевой отряд ЭВК, базировавшийся в селении Борка-Вельская под Тернополем. Их вооружили уже в боевых отрядах (11188).</w:t>
      </w:r>
    </w:p>
    <w:p w14:paraId="15292498" w14:textId="4EDA556D" w:rsidR="003D6A3B" w:rsidRDefault="003D6A3B" w:rsidP="00615CF2">
      <w:pPr>
        <w:autoSpaceDE w:val="0"/>
        <w:autoSpaceDN w:val="0"/>
        <w:adjustRightInd w:val="0"/>
        <w:rPr>
          <w:rFonts w:ascii="Times New Roman" w:hAnsi="Times New Roman" w:cs="Times New Roman"/>
          <w:color w:val="000000" w:themeColor="text1"/>
          <w:sz w:val="16"/>
          <w:szCs w:val="16"/>
        </w:rPr>
      </w:pPr>
    </w:p>
    <w:p w14:paraId="290C1BAD" w14:textId="79DE4088" w:rsidR="009D01CD" w:rsidRPr="009D01CD" w:rsidRDefault="009D01CD" w:rsidP="00615CF2">
      <w:pPr>
        <w:autoSpaceDE w:val="0"/>
        <w:autoSpaceDN w:val="0"/>
        <w:adjustRightInd w:val="0"/>
        <w:rPr>
          <w:rFonts w:ascii="Times New Roman" w:hAnsi="Times New Roman" w:cs="Times New Roman"/>
          <w:i/>
          <w:iCs/>
          <w:color w:val="000000" w:themeColor="text1"/>
          <w:sz w:val="16"/>
          <w:szCs w:val="16"/>
        </w:rPr>
      </w:pPr>
      <w:r w:rsidRPr="009D01CD">
        <w:rPr>
          <w:rFonts w:ascii="Times New Roman" w:hAnsi="Times New Roman" w:cs="Times New Roman"/>
          <w:i/>
          <w:iCs/>
          <w:color w:val="000000" w:themeColor="text1"/>
          <w:sz w:val="16"/>
          <w:szCs w:val="16"/>
        </w:rPr>
        <w:t>Армия:</w:t>
      </w:r>
    </w:p>
    <w:p w14:paraId="0942306A" w14:textId="77777777" w:rsidR="009D01CD" w:rsidRPr="009D01CD" w:rsidRDefault="009D01CD" w:rsidP="00615CF2">
      <w:pPr>
        <w:autoSpaceDE w:val="0"/>
        <w:autoSpaceDN w:val="0"/>
        <w:adjustRightInd w:val="0"/>
        <w:rPr>
          <w:rFonts w:ascii="Times New Roman" w:hAnsi="Times New Roman" w:cs="Times New Roman"/>
          <w:i/>
          <w:iCs/>
          <w:color w:val="000000" w:themeColor="text1"/>
          <w:sz w:val="16"/>
          <w:szCs w:val="16"/>
        </w:rPr>
      </w:pPr>
    </w:p>
    <w:p w14:paraId="4C17F601" w14:textId="4B9C8655" w:rsidR="009D01CD" w:rsidRPr="0078117C" w:rsidRDefault="009D01CD" w:rsidP="00615CF2">
      <w:pPr>
        <w:rPr>
          <w:rFonts w:ascii="Times New Roman" w:hAnsi="Times New Roman" w:cs="Times New Roman"/>
          <w:color w:val="0070C0"/>
          <w:sz w:val="16"/>
          <w:szCs w:val="16"/>
        </w:rPr>
      </w:pPr>
      <w:r>
        <w:rPr>
          <w:rFonts w:ascii="Times New Roman" w:hAnsi="Times New Roman" w:cs="Times New Roman"/>
          <w:color w:val="0070C0"/>
          <w:sz w:val="16"/>
          <w:szCs w:val="16"/>
        </w:rPr>
        <w:t>21</w:t>
      </w:r>
      <w:r w:rsidRPr="0078117C">
        <w:rPr>
          <w:rFonts w:ascii="Times New Roman" w:hAnsi="Times New Roman" w:cs="Times New Roman"/>
          <w:color w:val="0070C0"/>
          <w:sz w:val="16"/>
          <w:szCs w:val="16"/>
        </w:rPr>
        <w:t xml:space="preserve">-24 января </w:t>
      </w:r>
      <w:r>
        <w:rPr>
          <w:rFonts w:ascii="Times New Roman" w:hAnsi="Times New Roman" w:cs="Times New Roman"/>
          <w:color w:val="0070C0"/>
          <w:sz w:val="16"/>
          <w:szCs w:val="16"/>
        </w:rPr>
        <w:t>(3 – 6 февраля)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78117C">
        <w:rPr>
          <w:rFonts w:ascii="Times New Roman" w:hAnsi="Times New Roman" w:cs="Times New Roman"/>
          <w:color w:val="0070C0"/>
          <w:sz w:val="16"/>
          <w:szCs w:val="16"/>
        </w:rPr>
        <w:t>аши летчики произвели налет на ст.</w:t>
      </w:r>
      <w:r>
        <w:rPr>
          <w:rFonts w:ascii="Times New Roman" w:hAnsi="Times New Roman" w:cs="Times New Roman"/>
          <w:color w:val="0070C0"/>
          <w:sz w:val="16"/>
          <w:szCs w:val="16"/>
        </w:rPr>
        <w:t xml:space="preserve"> Ы</w:t>
      </w:r>
      <w:r w:rsidRPr="0078117C">
        <w:rPr>
          <w:rFonts w:ascii="Times New Roman" w:hAnsi="Times New Roman" w:cs="Times New Roman"/>
          <w:color w:val="0070C0"/>
          <w:sz w:val="16"/>
          <w:szCs w:val="16"/>
        </w:rPr>
        <w:t>итава,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где под</w:t>
      </w:r>
      <w:r>
        <w:rPr>
          <w:rFonts w:ascii="Times New Roman" w:hAnsi="Times New Roman" w:cs="Times New Roman"/>
          <w:color w:val="0070C0"/>
          <w:sz w:val="16"/>
          <w:szCs w:val="16"/>
        </w:rPr>
        <w:t>в</w:t>
      </w:r>
      <w:r w:rsidRPr="0078117C">
        <w:rPr>
          <w:rFonts w:ascii="Times New Roman" w:hAnsi="Times New Roman" w:cs="Times New Roman"/>
          <w:color w:val="0070C0"/>
          <w:sz w:val="16"/>
          <w:szCs w:val="16"/>
        </w:rPr>
        <w:t>ергли бомбардировке железнодорожный мост через р.</w:t>
      </w:r>
      <w:r>
        <w:rPr>
          <w:rFonts w:ascii="Times New Roman" w:hAnsi="Times New Roman" w:cs="Times New Roman"/>
          <w:color w:val="0070C0"/>
          <w:sz w:val="16"/>
          <w:szCs w:val="16"/>
        </w:rPr>
        <w:t xml:space="preserve"> Аа</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эллинг для</w:t>
      </w:r>
      <w:r>
        <w:rPr>
          <w:rFonts w:ascii="Times New Roman" w:hAnsi="Times New Roman" w:cs="Times New Roman"/>
          <w:color w:val="0070C0"/>
          <w:sz w:val="16"/>
          <w:szCs w:val="16"/>
        </w:rPr>
        <w:t xml:space="preserve"> дири</w:t>
      </w:r>
      <w:r w:rsidRPr="0078117C">
        <w:rPr>
          <w:rFonts w:ascii="Times New Roman" w:hAnsi="Times New Roman" w:cs="Times New Roman"/>
          <w:color w:val="0070C0"/>
          <w:sz w:val="16"/>
          <w:szCs w:val="16"/>
        </w:rPr>
        <w:t>жабля и самую станцию, причинив там немалый ущерб .Самолеты под</w:t>
      </w:r>
      <w:r w:rsidRPr="0078117C">
        <w:rPr>
          <w:rFonts w:ascii="Times New Roman" w:hAnsi="Times New Roman" w:cs="Times New Roman"/>
          <w:color w:val="0070C0"/>
          <w:sz w:val="16"/>
          <w:szCs w:val="16"/>
        </w:rPr>
        <w:softHyphen/>
        <w:t>верглись сильному обстрелу,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все вернулись благополучно.</w:t>
      </w:r>
    </w:p>
    <w:p w14:paraId="4E456ADD" w14:textId="77777777" w:rsidR="009D01CD" w:rsidRDefault="009D01C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/”Воздухоплаватель”, 1916 № 3-4/</w:t>
      </w:r>
      <w:r>
        <w:rPr>
          <w:rFonts w:ascii="Times New Roman" w:hAnsi="Times New Roman" w:cs="Times New Roman"/>
          <w:color w:val="0070C0"/>
          <w:sz w:val="16"/>
          <w:szCs w:val="16"/>
        </w:rPr>
        <w:t xml:space="preserve"> (23320).</w:t>
      </w:r>
    </w:p>
    <w:p w14:paraId="58218CB5" w14:textId="77777777" w:rsidR="009D01CD" w:rsidRPr="0078117C" w:rsidRDefault="009D01CD" w:rsidP="00615CF2">
      <w:pPr>
        <w:rPr>
          <w:rFonts w:ascii="Times New Roman" w:hAnsi="Times New Roman" w:cs="Times New Roman"/>
          <w:color w:val="0070C0"/>
          <w:sz w:val="16"/>
          <w:szCs w:val="16"/>
        </w:rPr>
      </w:pPr>
    </w:p>
    <w:p w14:paraId="264C03F1" w14:textId="1F77D60F"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21 января </w:t>
      </w:r>
      <w:r>
        <w:rPr>
          <w:rFonts w:ascii="Times New Roman" w:hAnsi="Times New Roman" w:cs="Times New Roman"/>
          <w:color w:val="0070C0"/>
          <w:sz w:val="16"/>
          <w:szCs w:val="16"/>
        </w:rPr>
        <w:t xml:space="preserve">(3 февраля) </w:t>
      </w:r>
      <w:r w:rsidRPr="002D65D1">
        <w:rPr>
          <w:rFonts w:ascii="Times New Roman" w:hAnsi="Times New Roman" w:cs="Times New Roman"/>
          <w:color w:val="0070C0"/>
          <w:sz w:val="16"/>
          <w:szCs w:val="16"/>
        </w:rPr>
        <w:t>1916 г. возле ст. Вилейка (Виленская губ.) огнем с земли был подбит и захвачен германский аэроплан, возле н/п Збаража в воздухе сгорел аэростат противника. Его корзина упала в расположении наших войск (23505).</w:t>
      </w:r>
    </w:p>
    <w:p w14:paraId="4D400D57" w14:textId="77777777" w:rsidR="0077459B" w:rsidRPr="002D65D1" w:rsidRDefault="0077459B" w:rsidP="00615CF2">
      <w:pPr>
        <w:rPr>
          <w:rFonts w:ascii="Times New Roman" w:hAnsi="Times New Roman" w:cs="Times New Roman"/>
          <w:color w:val="0070C0"/>
          <w:sz w:val="16"/>
          <w:szCs w:val="16"/>
        </w:rPr>
      </w:pPr>
    </w:p>
    <w:p w14:paraId="666D916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46F8FA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E7E4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января (</w:t>
      </w:r>
      <w:r w:rsidR="008A6534"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февраля) 1916 года считается, что Военный министр лорд Гораций Герберт Китченер не понял перспектив барахтавшейся в грязи «Сороконожки» (Сухопутный корабль Его Величества – HMLS Centipide). Тогда в Гатфильде Китченер резонно заметил, что на поле боя эта «механическая игрушка будет быстро уничтожена артиллерией», и умышленно, не дожидаясь окончания демонстрационных испытаний, уехал в Лондон, оставив у присутствующих превратное представление относительно своих истинных впечатлений от увиденного. Только в 30-е годы с выходом в свет «Военных мемуаров» Ллойд Джорджа стала известна подоплёка поступка Китченера, рассказанная генералом сером Уильямом Робертсоном, сопровождавшим министра в этой поездке. Наиболее же красноречиво о его действительных мыслях, вынесенных из Гатфильда, говорит последовавший немедленно заказ на 50 первых танков. Китченер возлагал на них большие надежды, но о последствиях своего решения ему знать было не суждено – направляясь в Россию в июне 1916 года, он погиб вместе с крейсером «Хэмпшир», подорвавшимся на мине, поставленной немецкой подводной лодкой U-75 (12111).</w:t>
      </w:r>
    </w:p>
    <w:p w14:paraId="593D5C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DACAF3" w14:textId="77777777" w:rsidR="00EE6A6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05A89244" w14:textId="77777777" w:rsidR="00EE6A69" w:rsidRPr="00B36624" w:rsidRDefault="00EE6A69" w:rsidP="00615CF2">
      <w:pPr>
        <w:autoSpaceDE w:val="0"/>
        <w:autoSpaceDN w:val="0"/>
        <w:adjustRightInd w:val="0"/>
        <w:rPr>
          <w:rFonts w:ascii="Times New Roman" w:hAnsi="Times New Roman" w:cs="Times New Roman"/>
          <w:iCs/>
          <w:color w:val="000000" w:themeColor="text1"/>
          <w:sz w:val="16"/>
          <w:szCs w:val="16"/>
        </w:rPr>
      </w:pPr>
    </w:p>
    <w:p w14:paraId="2EFFE0D8" w14:textId="77777777" w:rsidR="00EE6A69" w:rsidRPr="00B36624" w:rsidRDefault="00EE6A69"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января (4 февраля) 1916 правительство приняло решение о созыве очередной сессии Государственной Думы. 25 января (7 февраля) император подписал указ об открытии ее заседаний, начиная с 9(22) февраля 1916 г. Расчет на достижение диалога с общественными силами был очевиден (17036).</w:t>
      </w:r>
    </w:p>
    <w:p w14:paraId="29618368" w14:textId="77777777" w:rsidR="00EE6A69" w:rsidRPr="00B36624" w:rsidRDefault="00EE6A69" w:rsidP="00615CF2">
      <w:pPr>
        <w:autoSpaceDE w:val="0"/>
        <w:autoSpaceDN w:val="0"/>
        <w:adjustRightInd w:val="0"/>
        <w:rPr>
          <w:rFonts w:ascii="Times New Roman" w:hAnsi="Times New Roman" w:cs="Times New Roman"/>
          <w:color w:val="000000" w:themeColor="text1"/>
          <w:sz w:val="16"/>
          <w:szCs w:val="16"/>
        </w:rPr>
      </w:pPr>
    </w:p>
    <w:p w14:paraId="1CFAE47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01B0E6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0484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января </w:t>
      </w:r>
      <w:r w:rsidR="00A44117" w:rsidRPr="00B36624">
        <w:rPr>
          <w:rFonts w:ascii="Times New Roman" w:hAnsi="Times New Roman" w:cs="Times New Roman"/>
          <w:color w:val="000000" w:themeColor="text1"/>
          <w:sz w:val="16"/>
          <w:szCs w:val="16"/>
        </w:rPr>
        <w:t xml:space="preserve">(5 февраля) </w:t>
      </w:r>
      <w:r w:rsidRPr="00B36624">
        <w:rPr>
          <w:rFonts w:ascii="Times New Roman" w:hAnsi="Times New Roman" w:cs="Times New Roman"/>
          <w:color w:val="000000" w:themeColor="text1"/>
          <w:sz w:val="16"/>
          <w:szCs w:val="16"/>
        </w:rPr>
        <w:t>1916 г. заседании Совещания вопрос о казенном автомобильном заводе перешел в практическую плоскость. Реализация решения о сооружении казенного автомобильного завода, принципиально одобренного Особым совещанием по обороне еще 21 октября 1915 г.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[РГВИА. Ф. 369. Оп. 1. Д. 173. Л. 31-33; Там же. Д. 54. Л. 191. Британское инженерное общество Сибири (сокращенно – «Бекос») объединяло 60 британских акционерных обществ. Учреждено в 1913 г. по инициативе английского министерства торговли и промышленности. Директор правления - А. Маршалл. Представитель в России - П. Стефанкевич.] 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(11863).</w:t>
      </w:r>
    </w:p>
    <w:p w14:paraId="0D5EB8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CF0F40" w14:textId="14A5E5E5" w:rsidR="00C05E00" w:rsidRPr="00B36624" w:rsidRDefault="00C05E00" w:rsidP="00615CF2">
      <w:pPr>
        <w:pStyle w:val="ae"/>
        <w:spacing w:before="0" w:after="0"/>
        <w:rPr>
          <w:color w:val="000000" w:themeColor="text1"/>
          <w:sz w:val="16"/>
          <w:szCs w:val="16"/>
        </w:rPr>
      </w:pPr>
      <w:r w:rsidRPr="00B36624">
        <w:rPr>
          <w:color w:val="000000" w:themeColor="text1"/>
          <w:sz w:val="16"/>
          <w:szCs w:val="16"/>
        </w:rPr>
        <w:t>23 января (5 февраля) 1916 г. на заседании Совещания вопрос о казенном автомобильном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w:t>
      </w:r>
      <w:r w:rsidR="00FD38A3">
        <w:rPr>
          <w:color w:val="000000" w:themeColor="text1"/>
          <w:sz w:val="16"/>
          <w:szCs w:val="16"/>
        </w:rPr>
        <w:t xml:space="preserve"> </w:t>
      </w:r>
      <w:r w:rsidRPr="00B36624">
        <w:rPr>
          <w:color w:val="000000" w:themeColor="text1"/>
          <w:sz w:val="16"/>
          <w:szCs w:val="16"/>
        </w:rPr>
        <w:t>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(18369).</w:t>
      </w:r>
    </w:p>
    <w:p w14:paraId="7388ACDD" w14:textId="77777777" w:rsidR="00C05E00" w:rsidRPr="00B36624" w:rsidRDefault="00C05E00" w:rsidP="00615CF2">
      <w:pPr>
        <w:pStyle w:val="ae"/>
        <w:spacing w:before="0" w:after="0"/>
        <w:rPr>
          <w:color w:val="000000" w:themeColor="text1"/>
          <w:sz w:val="16"/>
          <w:szCs w:val="16"/>
        </w:rPr>
      </w:pPr>
    </w:p>
    <w:p w14:paraId="191C6B68" w14:textId="4C5F5EC3" w:rsidR="00A92872" w:rsidRPr="00B36624" w:rsidRDefault="00A92872" w:rsidP="00615CF2">
      <w:pPr>
        <w:pStyle w:val="ae"/>
        <w:shd w:val="clear" w:color="auto" w:fill="FFFFFF"/>
        <w:spacing w:before="0" w:after="0"/>
        <w:rPr>
          <w:color w:val="000000" w:themeColor="text1"/>
          <w:sz w:val="16"/>
          <w:szCs w:val="16"/>
        </w:rPr>
      </w:pPr>
      <w:r w:rsidRPr="00B36624">
        <w:rPr>
          <w:color w:val="000000" w:themeColor="text1"/>
          <w:sz w:val="16"/>
          <w:szCs w:val="16"/>
        </w:rPr>
        <w:t xml:space="preserve">23 января </w:t>
      </w:r>
      <w:r w:rsidR="009D01CD">
        <w:rPr>
          <w:color w:val="000000" w:themeColor="text1"/>
          <w:sz w:val="16"/>
          <w:szCs w:val="16"/>
        </w:rPr>
        <w:t xml:space="preserve">(5 февраля) </w:t>
      </w:r>
      <w:r w:rsidRPr="00B36624">
        <w:rPr>
          <w:color w:val="000000" w:themeColor="text1"/>
          <w:sz w:val="16"/>
          <w:szCs w:val="16"/>
        </w:rPr>
        <w:t>1916 г. на заседании Совещания по обороне государства вопрос о казенном автозаводе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w:t>
      </w:r>
      <w:r w:rsidRPr="00B36624">
        <w:rPr>
          <w:color w:val="000000" w:themeColor="text1"/>
          <w:sz w:val="16"/>
          <w:szCs w:val="16"/>
          <w:shd w:val="clear" w:color="auto" w:fill="FFFFFF"/>
        </w:rPr>
        <w:t>РГВИА. Ф. 369. Оп. 1. Д. 173. Л. 31-33; Там же. Д. 54. Л. 191. Британское инженерное общество Сибири (сокращенно – «Бекос») объединяло 60 британских акционерных обществ. Учреждено в 1913 г. по инициативе английского министерства торговли и промышленности. Директор правления</w:t>
      </w:r>
      <w:r w:rsidR="00FD38A3">
        <w:rPr>
          <w:color w:val="000000" w:themeColor="text1"/>
          <w:sz w:val="16"/>
          <w:szCs w:val="16"/>
          <w:shd w:val="clear" w:color="auto" w:fill="FFFFFF"/>
        </w:rPr>
        <w:t xml:space="preserve"> </w:t>
      </w:r>
      <w:r w:rsidRPr="00B36624">
        <w:rPr>
          <w:i/>
          <w:iCs/>
          <w:color w:val="000000" w:themeColor="text1"/>
          <w:sz w:val="16"/>
          <w:szCs w:val="16"/>
          <w:shd w:val="clear" w:color="auto" w:fill="FFFFFF"/>
        </w:rPr>
        <w:t>- А. Маршалл</w:t>
      </w:r>
      <w:r w:rsidRPr="00B36624">
        <w:rPr>
          <w:color w:val="000000" w:themeColor="text1"/>
          <w:sz w:val="16"/>
          <w:szCs w:val="16"/>
          <w:shd w:val="clear" w:color="auto" w:fill="FFFFFF"/>
        </w:rPr>
        <w:t>. Представитель в России -</w:t>
      </w:r>
      <w:r w:rsidR="00FD38A3">
        <w:rPr>
          <w:color w:val="000000" w:themeColor="text1"/>
          <w:sz w:val="16"/>
          <w:szCs w:val="16"/>
          <w:shd w:val="clear" w:color="auto" w:fill="FFFFFF"/>
        </w:rPr>
        <w:t xml:space="preserve"> </w:t>
      </w:r>
      <w:r w:rsidRPr="00B36624">
        <w:rPr>
          <w:i/>
          <w:iCs/>
          <w:color w:val="000000" w:themeColor="text1"/>
          <w:sz w:val="16"/>
          <w:szCs w:val="16"/>
          <w:shd w:val="clear" w:color="auto" w:fill="FFFFFF"/>
        </w:rPr>
        <w:t>П. Стефанкевич.</w:t>
      </w:r>
      <w:r w:rsidRPr="00B36624">
        <w:rPr>
          <w:color w:val="000000" w:themeColor="text1"/>
          <w:sz w:val="16"/>
          <w:szCs w:val="16"/>
        </w:rPr>
        <w:t>).</w:t>
      </w:r>
      <w:r w:rsidR="00FD38A3">
        <w:rPr>
          <w:color w:val="000000" w:themeColor="text1"/>
          <w:sz w:val="16"/>
          <w:szCs w:val="16"/>
        </w:rPr>
        <w:t xml:space="preserve"> </w:t>
      </w:r>
      <w:r w:rsidRPr="00B36624">
        <w:rPr>
          <w:color w:val="000000" w:themeColor="text1"/>
          <w:sz w:val="16"/>
          <w:szCs w:val="16"/>
        </w:rPr>
        <w:t xml:space="preserve">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w:t>
      </w:r>
      <w:r w:rsidRPr="00B36624">
        <w:rPr>
          <w:color w:val="000000" w:themeColor="text1"/>
          <w:sz w:val="16"/>
          <w:szCs w:val="16"/>
          <w:shd w:val="clear" w:color="auto" w:fill="FFFFFF"/>
        </w:rPr>
        <w:t>РГВИА. Ф. 815. Оп. 1. Д. 17. Заверенная копия договора. Там же. Ф. 369. Оп. 2. Д. 54. Л. 480.</w:t>
      </w:r>
      <w:r w:rsidRPr="00B36624">
        <w:rPr>
          <w:color w:val="000000" w:themeColor="text1"/>
          <w:sz w:val="16"/>
          <w:szCs w:val="16"/>
        </w:rPr>
        <w:t xml:space="preserve"> ()</w:t>
      </w:r>
      <w:hyperlink r:id="rId9" w:anchor="_edn81" w:history="1">
        <w:r w:rsidRPr="00B36624">
          <w:rPr>
            <w:rStyle w:val="a5"/>
            <w:rFonts w:eastAsiaTheme="majorEastAsia"/>
            <w:color w:val="000000" w:themeColor="text1"/>
            <w:sz w:val="16"/>
            <w:szCs w:val="16"/>
          </w:rPr>
          <w:t>[81]</w:t>
        </w:r>
      </w:hyperlink>
      <w:r w:rsidRPr="00B36624">
        <w:rPr>
          <w:color w:val="000000" w:themeColor="text1"/>
          <w:sz w:val="16"/>
          <w:szCs w:val="16"/>
        </w:rPr>
        <w:t>.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(21552).</w:t>
      </w:r>
    </w:p>
    <w:p w14:paraId="72512E53" w14:textId="77777777" w:rsidR="00A92872" w:rsidRPr="00B36624" w:rsidRDefault="00A92872" w:rsidP="00615CF2">
      <w:pPr>
        <w:rPr>
          <w:rFonts w:ascii="Times New Roman" w:hAnsi="Times New Roman" w:cs="Times New Roman"/>
          <w:color w:val="000000" w:themeColor="text1"/>
          <w:sz w:val="16"/>
          <w:szCs w:val="16"/>
        </w:rPr>
      </w:pPr>
    </w:p>
    <w:p w14:paraId="5D5C975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426C49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E50A2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23 января по 5 апреля (5 февраля по 18 апреля) 1916 была Трапезундская операция по захвату Трабзона силами Батумского отряда ЧФ. Взяли и превратили в русскую базу снабжения (2443,199).</w:t>
      </w:r>
    </w:p>
    <w:p w14:paraId="167629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1FB474" w14:textId="79DE7DDB"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23 январяпо 5 апреля</w:t>
      </w:r>
      <w:r w:rsidR="00A44117" w:rsidRPr="00B36624">
        <w:rPr>
          <w:rFonts w:ascii="Times New Roman" w:hAnsi="Times New Roman" w:cs="Times New Roman"/>
          <w:color w:val="000000" w:themeColor="text1"/>
          <w:sz w:val="16"/>
          <w:szCs w:val="16"/>
        </w:rPr>
        <w:t xml:space="preserve"> (5 февраля по 18 апреля) </w:t>
      </w:r>
      <w:r w:rsidRPr="00B36624">
        <w:rPr>
          <w:rFonts w:ascii="Times New Roman" w:hAnsi="Times New Roman" w:cs="Times New Roman"/>
          <w:color w:val="000000" w:themeColor="text1"/>
          <w:sz w:val="16"/>
          <w:szCs w:val="16"/>
        </w:rPr>
        <w:t>1916 была Трапезундская наступательная операция</w:t>
      </w:r>
      <w:r w:rsidR="004B3622" w:rsidRPr="00B36624">
        <w:rPr>
          <w:rFonts w:ascii="Times New Roman" w:hAnsi="Times New Roman" w:cs="Times New Roman"/>
          <w:color w:val="000000" w:themeColor="text1"/>
          <w:sz w:val="16"/>
          <w:szCs w:val="16"/>
        </w:rPr>
        <w:t>.</w:t>
      </w:r>
    </w:p>
    <w:p w14:paraId="315AA40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перед ЧФ ставилась задача оказать содействие приморскому флангу Кавказской армии в овладении Трапезундом (Трабзон). 23 и 24 января корабли Батумского отряда ЧФ (1 ЛК, 2 ЭМ, 2 М, 2 КЛ) под командованием капитана 1 ранга М. М. Римского-Корсакова огнем артиллерии подавили турецкие батареи у р. Архаве, что позволило Приморскому отряду Кавказской армии (15 тыс. человек, 38 орудий) под командованием генерал-лейтенанта В. Н. Ляхова перейти в наступление. При содействии морских десантов 1.4 отряд вышел к позициям турок на р. Карадере</w:t>
      </w:r>
      <w:r w:rsidR="004B3622" w:rsidRPr="00B36624">
        <w:rPr>
          <w:rFonts w:ascii="Times New Roman" w:hAnsi="Times New Roman" w:cs="Times New Roman"/>
          <w:color w:val="000000" w:themeColor="text1"/>
          <w:sz w:val="16"/>
          <w:szCs w:val="16"/>
        </w:rPr>
        <w:t>.</w:t>
      </w:r>
    </w:p>
    <w:p w14:paraId="7D536AD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Дальнейшие успешные боевые действия Кавказской армии стали возможны благодаря тому, что 25–26.3 в Ризе и Хамургяне были высажены две пластунские бригады (18 тыс. человек, 12 орудий), переброшенные из Новороссийска на 22 транспортах под охраной отряда кораблей (2 КР, 2 АВТР, 13 ЭМ). Со стороны моря переход транспортов прикрывали 2 линкора, 2 крейсера и 6 эсминцев. Бригады высаживались под прикрытием кораблей Батумского отряда и авиации</w:t>
      </w:r>
      <w:r w:rsidR="004B3622" w:rsidRPr="00B36624">
        <w:rPr>
          <w:rFonts w:ascii="Times New Roman" w:hAnsi="Times New Roman" w:cs="Times New Roman"/>
          <w:color w:val="000000" w:themeColor="text1"/>
          <w:sz w:val="16"/>
          <w:szCs w:val="16"/>
        </w:rPr>
        <w:t>.</w:t>
      </w:r>
    </w:p>
    <w:p w14:paraId="0437CE0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апреля 1916 Приморский отряд, усиленный пластунскими бригадами, овладел сильно укрепленными позициями турок на р. Карадере, а 5 апреля занял оставленный противником Трапезунд</w:t>
      </w:r>
      <w:r w:rsidR="004B3622" w:rsidRPr="00B36624">
        <w:rPr>
          <w:rFonts w:ascii="Times New Roman" w:hAnsi="Times New Roman" w:cs="Times New Roman"/>
          <w:color w:val="000000" w:themeColor="text1"/>
          <w:sz w:val="16"/>
          <w:szCs w:val="16"/>
        </w:rPr>
        <w:t>.</w:t>
      </w:r>
    </w:p>
    <w:p w14:paraId="6BE85E8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успеха Трапезундской операции, достигнутого благодаря помощи русского флота, была прервана кратчайшая связь 3-й турецкой армии с Константинополем. Организованные русским командованием в Трапезунде база легких сил ЧФ и база снабжения значительно упрочили положение Кавказской армии. Русское военное искусство обогатилось опытом организации совместных действий армии и флота на приморском направлении (11712)</w:t>
      </w:r>
      <w:r w:rsidR="004B3622" w:rsidRPr="00B36624">
        <w:rPr>
          <w:rFonts w:ascii="Times New Roman" w:hAnsi="Times New Roman" w:cs="Times New Roman"/>
          <w:color w:val="000000" w:themeColor="text1"/>
          <w:sz w:val="16"/>
          <w:szCs w:val="16"/>
        </w:rPr>
        <w:t>.</w:t>
      </w:r>
    </w:p>
    <w:p w14:paraId="4C7F35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30EB5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января (5 февраля) 1916 русские войска взяли турецкий город Трапезунд (4962).</w:t>
      </w:r>
    </w:p>
    <w:p w14:paraId="3AC2300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6B9E6FE" w14:textId="7E43CBC5"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января - 1 февраля (5-14 февраля) 1916 г. </w:t>
      </w:r>
      <w:r w:rsidR="009D01CD">
        <w:rPr>
          <w:rFonts w:ascii="Times New Roman" w:hAnsi="Times New Roman" w:cs="Times New Roman"/>
          <w:color w:val="000000" w:themeColor="text1"/>
          <w:sz w:val="16"/>
          <w:szCs w:val="16"/>
        </w:rPr>
        <w:t>п</w:t>
      </w:r>
      <w:r w:rsidRPr="00B36624">
        <w:rPr>
          <w:rFonts w:ascii="Times New Roman" w:hAnsi="Times New Roman" w:cs="Times New Roman"/>
          <w:color w:val="000000" w:themeColor="text1"/>
          <w:sz w:val="16"/>
          <w:szCs w:val="16"/>
        </w:rPr>
        <w:t>родолжая компанию отвлечения, немцы проводят очередную демонстрацию в Восточной Пруссии – III Древенецкое сражение. Однако на этот раз германцам удалось достичь тактического успеха, который они не преминули развить – в результате Ренненкампф очистил Алленштайн (10678).</w:t>
      </w:r>
    </w:p>
    <w:p w14:paraId="64DF85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5E1784" w14:textId="0EC830A4" w:rsidR="0077459B" w:rsidRPr="002D65D1" w:rsidRDefault="0077459B" w:rsidP="00615CF2">
      <w:pPr>
        <w:rPr>
          <w:rFonts w:ascii="Times New Roman" w:hAnsi="Times New Roman" w:cs="Times New Roman"/>
          <w:color w:val="0070C0"/>
          <w:sz w:val="16"/>
          <w:szCs w:val="16"/>
        </w:rPr>
      </w:pPr>
      <w:bookmarkStart w:id="5" w:name="bookmark329"/>
      <w:bookmarkStart w:id="6" w:name="bookmark330"/>
      <w:bookmarkStart w:id="7" w:name="bookmark331"/>
      <w:r w:rsidRPr="002D65D1">
        <w:rPr>
          <w:rFonts w:ascii="Times New Roman" w:hAnsi="Times New Roman" w:cs="Times New Roman"/>
          <w:color w:val="0070C0"/>
          <w:sz w:val="16"/>
          <w:szCs w:val="16"/>
          <w:lang w:bidi="en-US"/>
        </w:rPr>
        <w:t xml:space="preserve">23 января </w:t>
      </w:r>
      <w:r>
        <w:rPr>
          <w:rFonts w:ascii="Times New Roman" w:hAnsi="Times New Roman" w:cs="Times New Roman"/>
          <w:color w:val="0070C0"/>
          <w:sz w:val="16"/>
          <w:szCs w:val="16"/>
          <w:lang w:bidi="en-US"/>
        </w:rPr>
        <w:t xml:space="preserve">(5 февраля) </w:t>
      </w:r>
      <w:r w:rsidRPr="002D65D1">
        <w:rPr>
          <w:rFonts w:ascii="Times New Roman" w:hAnsi="Times New Roman" w:cs="Times New Roman"/>
          <w:color w:val="0070C0"/>
          <w:sz w:val="16"/>
          <w:szCs w:val="16"/>
          <w:lang w:bidi="en-US"/>
        </w:rPr>
        <w:t xml:space="preserve">1916 г. немцы установили </w:t>
      </w:r>
      <w:r w:rsidRPr="002D65D1">
        <w:rPr>
          <w:rFonts w:ascii="Times New Roman" w:hAnsi="Times New Roman" w:cs="Times New Roman"/>
          <w:color w:val="0070C0"/>
          <w:sz w:val="16"/>
          <w:szCs w:val="16"/>
          <w:lang w:val="en-US" w:bidi="en-US"/>
        </w:rPr>
        <w:t>Seeflugstation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Varna</w:t>
      </w:r>
      <w:r w:rsidRPr="002D65D1">
        <w:rPr>
          <w:rFonts w:ascii="Times New Roman" w:hAnsi="Times New Roman" w:cs="Times New Roman"/>
          <w:color w:val="0070C0"/>
          <w:sz w:val="16"/>
          <w:szCs w:val="16"/>
          <w:lang w:bidi="en-US"/>
        </w:rPr>
        <w:t xml:space="preserve"> на болгарском побережье Черного моря. Самолеты из Варны действовали на протяжении 1916 г. и большей части 1917 г. Из-за отсутствия активности со стороны России они прекратили свою деятельность 31 октября 1917 г. (23525</w:t>
      </w:r>
    </w:p>
    <w:p w14:paraId="15B9191E" w14:textId="77777777" w:rsidR="0077459B" w:rsidRPr="002D65D1" w:rsidRDefault="0077459B" w:rsidP="00615CF2">
      <w:pPr>
        <w:rPr>
          <w:rFonts w:ascii="Times New Roman" w:hAnsi="Times New Roman" w:cs="Times New Roman"/>
          <w:color w:val="0070C0"/>
          <w:sz w:val="16"/>
          <w:szCs w:val="16"/>
          <w:lang w:bidi="en-US"/>
        </w:rPr>
      </w:pPr>
    </w:p>
    <w:bookmarkEnd w:id="5"/>
    <w:bookmarkEnd w:id="6"/>
    <w:bookmarkEnd w:id="7"/>
    <w:p w14:paraId="1EB293E8" w14:textId="14607875" w:rsidR="00CB1E1F" w:rsidRPr="002D65D1" w:rsidRDefault="00CB1E1F"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23 января (</w:t>
      </w:r>
      <w:r w:rsidRPr="002D65D1">
        <w:rPr>
          <w:rFonts w:ascii="Times New Roman" w:hAnsi="Times New Roman" w:cs="Times New Roman"/>
          <w:color w:val="0070C0"/>
          <w:sz w:val="16"/>
          <w:szCs w:val="16"/>
          <w:lang w:bidi="en-US"/>
        </w:rPr>
        <w:t>5 февраля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вся авиация 20-й КАО во главе с военным летчиком Есаулом В.М. Ткачевым совершила бомбовый налет, успешно поразив немецкие поезда на станции Митава. Вскоре после налета в небе над Рижским фронтом стали появляться немецкие </w:t>
      </w:r>
      <w:r w:rsidRPr="002D65D1">
        <w:rPr>
          <w:rFonts w:ascii="Times New Roman" w:hAnsi="Times New Roman" w:cs="Times New Roman"/>
          <w:color w:val="0070C0"/>
          <w:sz w:val="16"/>
          <w:szCs w:val="16"/>
          <w:lang w:val="en-US" w:bidi="en-US"/>
        </w:rPr>
        <w:t>Fokker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E</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type</w:t>
      </w:r>
      <w:r w:rsidRPr="002D65D1">
        <w:rPr>
          <w:rFonts w:ascii="Times New Roman" w:hAnsi="Times New Roman" w:cs="Times New Roman"/>
          <w:color w:val="0070C0"/>
          <w:sz w:val="16"/>
          <w:szCs w:val="16"/>
          <w:lang w:bidi="en-US"/>
        </w:rPr>
        <w:t xml:space="preserve"> (23525).</w:t>
      </w:r>
    </w:p>
    <w:p w14:paraId="43E0F084" w14:textId="77777777" w:rsidR="00CB1E1F" w:rsidRPr="002D65D1" w:rsidRDefault="00CB1E1F" w:rsidP="00615CF2">
      <w:pPr>
        <w:rPr>
          <w:rFonts w:ascii="Times New Roman" w:hAnsi="Times New Roman" w:cs="Times New Roman"/>
          <w:color w:val="0070C0"/>
          <w:sz w:val="16"/>
          <w:szCs w:val="16"/>
        </w:rPr>
      </w:pPr>
    </w:p>
    <w:p w14:paraId="6E180ACC" w14:textId="77777777" w:rsidR="00941A0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B6322DB" w14:textId="77777777" w:rsidR="00941A0D" w:rsidRPr="00B36624" w:rsidRDefault="00941A0D" w:rsidP="00615CF2">
      <w:pPr>
        <w:autoSpaceDE w:val="0"/>
        <w:autoSpaceDN w:val="0"/>
        <w:adjustRightInd w:val="0"/>
        <w:rPr>
          <w:rFonts w:ascii="Times New Roman" w:hAnsi="Times New Roman" w:cs="Times New Roman"/>
          <w:iCs/>
          <w:color w:val="000000" w:themeColor="text1"/>
          <w:sz w:val="16"/>
          <w:szCs w:val="16"/>
        </w:rPr>
      </w:pPr>
    </w:p>
    <w:p w14:paraId="153CF105" w14:textId="1B909AD1"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23 января (5 февраля) 1916 в швейцарском городе Цюрих открылось легендарное кафе-театр «Кабаре Вольтер», которое считают местом рождения дадаизма. Дадаизм — авангардистское течение в искусстве, бывшее популярным до середины 1920-х годов.</w:t>
      </w:r>
      <w:r w:rsidR="00FD38A3">
        <w:rPr>
          <w:color w:val="000000" w:themeColor="text1"/>
          <w:sz w:val="16"/>
          <w:szCs w:val="16"/>
        </w:rPr>
        <w:t xml:space="preserve"> </w:t>
      </w:r>
      <w:r w:rsidRPr="00B36624">
        <w:rPr>
          <w:color w:val="000000" w:themeColor="text1"/>
          <w:sz w:val="16"/>
          <w:szCs w:val="16"/>
        </w:rPr>
        <w:t xml:space="preserve"> Искусствоведы считают, что из дадаизма впоследствии выросли постмодернизм и сюрреализм. Во многом дадаизм смыкался с экспрессионизмом.</w:t>
      </w:r>
      <w:r w:rsidR="00FD38A3">
        <w:rPr>
          <w:color w:val="000000" w:themeColor="text1"/>
          <w:sz w:val="16"/>
          <w:szCs w:val="16"/>
        </w:rPr>
        <w:t xml:space="preserve"> </w:t>
      </w:r>
    </w:p>
    <w:p w14:paraId="5DF70EE7"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Дадаизм возник как реакция на ужасы Первой мировой войны, которые, по мнению авангардистов, продемонстрировали бессмысленность самого бытия. Рационализм и логика, по мнению художников, были одними из главных виновников кровопролития. Основными принципами стиля «дада» стало отрицание канонов и стандартов в искусстве, цинизм, бессистемность. Помимо антивоенной, дадаизм имел и антибуржуазную направленность. В изобразительном искусстве наиболее распространенной формой творчества дадаистов был коллаж, получивший «второе дыхание» в наши дни, с появлением фоторедактирующих компьютерных программ (17045).</w:t>
      </w:r>
    </w:p>
    <w:p w14:paraId="6A0395B2" w14:textId="77777777" w:rsidR="00941A0D" w:rsidRPr="00B36624" w:rsidRDefault="00941A0D" w:rsidP="00615CF2">
      <w:pPr>
        <w:autoSpaceDE w:val="0"/>
        <w:autoSpaceDN w:val="0"/>
        <w:adjustRightInd w:val="0"/>
        <w:rPr>
          <w:rFonts w:ascii="Times New Roman" w:hAnsi="Times New Roman" w:cs="Times New Roman"/>
          <w:color w:val="000000" w:themeColor="text1"/>
          <w:sz w:val="16"/>
          <w:szCs w:val="16"/>
        </w:rPr>
      </w:pPr>
    </w:p>
    <w:p w14:paraId="2692CF7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92CEC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B7DC5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января (6 февраля) 1916 Постановлением начальни</w:t>
      </w:r>
      <w:r w:rsidRPr="00B36624">
        <w:rPr>
          <w:rFonts w:ascii="Times New Roman" w:hAnsi="Times New Roman" w:cs="Times New Roman"/>
          <w:color w:val="000000" w:themeColor="text1"/>
          <w:sz w:val="16"/>
          <w:szCs w:val="16"/>
        </w:rPr>
        <w:softHyphen/>
        <w:t>ку ГВТУ разрешено заключить с Британским обществом инженеров Сибири договор на постройку завода военных самоходов для последующей передачи завода в казну и на изготовление на означенном заводе 3 тыс. самоходов.</w:t>
      </w:r>
    </w:p>
    <w:p w14:paraId="231D45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РГИА. Ф. 1276. Оп. 12. Д. 302. Л. 2-8. Подлинник (10707,567).</w:t>
      </w:r>
    </w:p>
    <w:p w14:paraId="34F45D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DBDF070" w14:textId="09ED4CA4"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января (6 февраля) 1916 Особое Совещание по обороне государства постановило заключить с Британским Инженерным Акционерным Обществом Сибири ("БЕКОС") договор на постройку завода по вы­пуску автомобилей с последующей передачей его в казну (11201).</w:t>
      </w:r>
    </w:p>
    <w:p w14:paraId="1ABDB0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18123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87F3E2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480B3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января (6 февраля) 1916 был наиболее крупный налет русской морской авиации на ЧМ на порт Зонгулдак. Использовались 14 гидросамолетов с авиатранспортов Николай 1 и Александр 1 при обеспечении техгруппой кораблей флота в составе линкора Императрица Мария, крейсера Кагул и эсминцев. По приходу с точку развертывания за 40 мин. спустили гидросамолеты и из 14 11 дошли до цели. 5 бомбили турецкий транспорт (7000 т) с 1500 м. Затонул (1085,67). Это был Ирмингард водоизмещением 4211 т. 30 кг бомба была сброшена с М-5 N 32. 13 февраля судно уже подняли (2810,5).</w:t>
      </w:r>
    </w:p>
    <w:p w14:paraId="286162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F7943E" w14:textId="22B937C3"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24 января </w:t>
      </w:r>
      <w:r>
        <w:rPr>
          <w:rFonts w:ascii="Times New Roman" w:hAnsi="Times New Roman" w:cs="Times New Roman"/>
          <w:color w:val="0070C0"/>
          <w:sz w:val="16"/>
          <w:szCs w:val="16"/>
          <w:lang w:eastAsia="ru-RU" w:bidi="ru-RU"/>
        </w:rPr>
        <w:t xml:space="preserve">(6 февраля) </w:t>
      </w:r>
      <w:r w:rsidRPr="002D65D1">
        <w:rPr>
          <w:rFonts w:ascii="Times New Roman" w:hAnsi="Times New Roman" w:cs="Times New Roman"/>
          <w:color w:val="0070C0"/>
          <w:sz w:val="16"/>
          <w:szCs w:val="16"/>
          <w:lang w:eastAsia="ru-RU" w:bidi="ru-RU"/>
        </w:rPr>
        <w:t>1916 г. Русская эскадра в атаке турецкого порта Зонгулдак состояла из линкора «Императрица Мария», крейсера «Кагул», эсминцев охра</w:t>
      </w:r>
      <w:r w:rsidRPr="002D65D1">
        <w:rPr>
          <w:rFonts w:ascii="Times New Roman" w:hAnsi="Times New Roman" w:cs="Times New Roman"/>
          <w:color w:val="0070C0"/>
          <w:sz w:val="16"/>
          <w:szCs w:val="16"/>
          <w:lang w:eastAsia="ru-RU" w:bidi="ru-RU"/>
        </w:rPr>
        <w:softHyphen/>
        <w:t>нения и гидрокрейсеров «Александр I» и «Николай I». Использовались 14 гидроса</w:t>
      </w:r>
      <w:r w:rsidRPr="002D65D1">
        <w:rPr>
          <w:rFonts w:ascii="Times New Roman" w:hAnsi="Times New Roman" w:cs="Times New Roman"/>
          <w:color w:val="0070C0"/>
          <w:sz w:val="16"/>
          <w:szCs w:val="16"/>
          <w:lang w:eastAsia="ru-RU" w:bidi="ru-RU"/>
        </w:rPr>
        <w:softHyphen/>
        <w:t>молетов, среди которых находились и М-5. При атаке турецкого порта бомбардиров</w:t>
      </w:r>
      <w:r w:rsidRPr="002D65D1">
        <w:rPr>
          <w:rFonts w:ascii="Times New Roman" w:hAnsi="Times New Roman" w:cs="Times New Roman"/>
          <w:color w:val="0070C0"/>
          <w:sz w:val="16"/>
          <w:szCs w:val="16"/>
          <w:lang w:eastAsia="ru-RU" w:bidi="ru-RU"/>
        </w:rPr>
        <w:softHyphen/>
        <w:t>кой с воздуха удалось потопить транспорт «Ирмингард» (23374).</w:t>
      </w:r>
    </w:p>
    <w:p w14:paraId="62FEB329" w14:textId="77777777" w:rsidR="0077459B" w:rsidRPr="002D65D1" w:rsidRDefault="0077459B" w:rsidP="00615CF2">
      <w:pPr>
        <w:rPr>
          <w:rFonts w:ascii="Times New Roman" w:hAnsi="Times New Roman" w:cs="Times New Roman"/>
          <w:color w:val="0070C0"/>
          <w:sz w:val="16"/>
          <w:szCs w:val="16"/>
        </w:rPr>
      </w:pPr>
    </w:p>
    <w:p w14:paraId="602C2547" w14:textId="77777777"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24 января (6 февраля) 1916 г. на Черном море Морская авиация Императорского Флота России впервые в своих действиях использовала гидроавиатранспорты для удара по береговой базе противника – порта Зонгулдак в Турции. В точку развертывания у турецкого побережья под прикрытием линкора «Императрица Мария», крейсера «Кагул» и эсминцев были выведены ГАТ «Николай I» и Александр I». На спуск на воду с борта ГАТ 14 летающих лодок Григорович М-5 было затрачено 40 минут. К цели вышли 11 самолетов, из которых пять бомбили самое крупное из обнаруженных там судов – по докладам летчиков водоизмещением 7000 т. Чтобы избежать поражения зенитным огнем, бомбы сбрасывались с высоты 1500 м и единственного попадания бомбой калибра 30 кг добился экипаж М-5 №32 – судно легло на грунт. По данным разведки это оказался транспорт «Ирмингард» водоизмещением 4211 т, который уже 13 февраля по н.с. турки уже подняли и поставили в ремонт.</w:t>
      </w:r>
    </w:p>
    <w:p w14:paraId="189EF886" w14:textId="77777777"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Также самолеты М-5 проводили полеты с борта ГАТ «Алмаз» (23594).</w:t>
      </w:r>
    </w:p>
    <w:p w14:paraId="25B0FD74" w14:textId="77777777" w:rsidR="0077459B" w:rsidRPr="002D65D1" w:rsidRDefault="0077459B" w:rsidP="00615CF2">
      <w:pPr>
        <w:rPr>
          <w:rFonts w:ascii="Times New Roman" w:hAnsi="Times New Roman" w:cs="Times New Roman"/>
          <w:color w:val="0070C0"/>
          <w:sz w:val="16"/>
          <w:szCs w:val="16"/>
        </w:rPr>
      </w:pPr>
    </w:p>
    <w:p w14:paraId="3AFB30E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января (6 февраля) 1916 г. состоялось первое применение гидросамолетов с кораблей Российского флота (6395).</w:t>
      </w:r>
    </w:p>
    <w:p w14:paraId="5190509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8703A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24 по 26 января (6-9 февраля) 1916 1-я маневренная группа (линкор Императрица Мария, крейсер Кагул, эсминцы Заветный, завидный, Поспешный, Громкий, гидроавиатранспорты Александр 1 и Николай 1 обстреляла Зунгулдак, уничтожила турецкий пароход 7000 т и повредила 2 парусника (3122).</w:t>
      </w:r>
    </w:p>
    <w:p w14:paraId="74766B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FC9E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янва</w:t>
      </w:r>
      <w:r w:rsidRPr="00B36624">
        <w:rPr>
          <w:rFonts w:ascii="Times New Roman" w:hAnsi="Times New Roman" w:cs="Times New Roman"/>
          <w:color w:val="000000" w:themeColor="text1"/>
          <w:sz w:val="16"/>
          <w:szCs w:val="16"/>
        </w:rPr>
        <w:softHyphen/>
        <w:t>ря (6 февраля) 1916 г. в составе эскадры, вышедшей из Севастополя, находились авиатранспорты “Император Ни</w:t>
      </w:r>
      <w:r w:rsidRPr="00B36624">
        <w:rPr>
          <w:rFonts w:ascii="Times New Roman" w:hAnsi="Times New Roman" w:cs="Times New Roman"/>
          <w:color w:val="000000" w:themeColor="text1"/>
          <w:sz w:val="16"/>
          <w:szCs w:val="16"/>
        </w:rPr>
        <w:softHyphen/>
        <w:t>колай I” и “Император Александр I”, которые имели на борту 14 летающих лодок СигСш К и М-5. Перед авиаци</w:t>
      </w:r>
      <w:r w:rsidRPr="00B36624">
        <w:rPr>
          <w:rFonts w:ascii="Times New Roman" w:hAnsi="Times New Roman" w:cs="Times New Roman"/>
          <w:color w:val="000000" w:themeColor="text1"/>
          <w:sz w:val="16"/>
          <w:szCs w:val="16"/>
        </w:rPr>
        <w:softHyphen/>
        <w:t>онной группой ставилась задача атаковать турецкие объ</w:t>
      </w:r>
      <w:r w:rsidRPr="00B36624">
        <w:rPr>
          <w:rFonts w:ascii="Times New Roman" w:hAnsi="Times New Roman" w:cs="Times New Roman"/>
          <w:color w:val="000000" w:themeColor="text1"/>
          <w:sz w:val="16"/>
          <w:szCs w:val="16"/>
        </w:rPr>
        <w:softHyphen/>
        <w:t>екты, недоступные корабельной артиллерии. Каждый гидроплан был вооружен двумя двухпудовыми и нескольки</w:t>
      </w:r>
      <w:r w:rsidRPr="00B36624">
        <w:rPr>
          <w:rFonts w:ascii="Times New Roman" w:hAnsi="Times New Roman" w:cs="Times New Roman"/>
          <w:color w:val="000000" w:themeColor="text1"/>
          <w:sz w:val="16"/>
          <w:szCs w:val="16"/>
        </w:rPr>
        <w:softHyphen/>
        <w:t>ми десятифунтовыми бомбами. Примерно в 15 милях к северу от Зонгулдака авиатранспорты спустили самолеты на воду. До цели долетели 11 машин, остальные из-за не</w:t>
      </w:r>
      <w:r w:rsidRPr="00B36624">
        <w:rPr>
          <w:rFonts w:ascii="Times New Roman" w:hAnsi="Times New Roman" w:cs="Times New Roman"/>
          <w:color w:val="000000" w:themeColor="text1"/>
          <w:sz w:val="16"/>
          <w:szCs w:val="16"/>
        </w:rPr>
        <w:softHyphen/>
        <w:t>исправностей вернулись назад. Бомбардировка порта ве</w:t>
      </w:r>
      <w:r w:rsidRPr="00B36624">
        <w:rPr>
          <w:rFonts w:ascii="Times New Roman" w:hAnsi="Times New Roman" w:cs="Times New Roman"/>
          <w:color w:val="000000" w:themeColor="text1"/>
          <w:sz w:val="16"/>
          <w:szCs w:val="16"/>
        </w:rPr>
        <w:softHyphen/>
        <w:t>лась в условиях плотной облачности и обстрела самоле</w:t>
      </w:r>
      <w:r w:rsidRPr="00B36624">
        <w:rPr>
          <w:rFonts w:ascii="Times New Roman" w:hAnsi="Times New Roman" w:cs="Times New Roman"/>
          <w:color w:val="000000" w:themeColor="text1"/>
          <w:sz w:val="16"/>
          <w:szCs w:val="16"/>
        </w:rPr>
        <w:softHyphen/>
        <w:t>тов с земли. Тем не менее ударом с воздуха удалось уничтожить турец</w:t>
      </w:r>
      <w:r w:rsidRPr="00B36624">
        <w:rPr>
          <w:rFonts w:ascii="Times New Roman" w:hAnsi="Times New Roman" w:cs="Times New Roman"/>
          <w:color w:val="000000" w:themeColor="text1"/>
          <w:sz w:val="16"/>
          <w:szCs w:val="16"/>
        </w:rPr>
        <w:softHyphen/>
        <w:t>кий пароход, несколько мелких судов и разрушить портовые объекты (11107).</w:t>
      </w:r>
    </w:p>
    <w:p w14:paraId="5F48876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C7E7DA9" w14:textId="62ED6A26" w:rsidR="00C14CBD" w:rsidRPr="00B36624" w:rsidRDefault="00C14CBD"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января (6 февраля) 191</w:t>
      </w:r>
      <w:r w:rsidR="00CD329C">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xml:space="preserve"> летчики 1-го и 2-го корабельных отрядов получили задание атаковать в порту Зунгулдак пароход водоизмещением 7000 т. Запасными целями определены порт, электростанция и железная дорога. Линкор, крейсер и эсминцы прикрывали авиатранспорты. Основной удар наносился с воздуха. Под сильным зенитным огнем самолеты провели бомбометание по намеченным целям. Несколько попаданий в пароход вызвали взрывы и пожары. Также разбомбили электростанцию и железную дорогу. Авианосец «Император Александр I» атакован подводной лодкой, но торпеда прошла в нескольких метрах за его кормой и попала в летающую лодку М-5, к счастью, не взорвавшись (17044).</w:t>
      </w:r>
    </w:p>
    <w:p w14:paraId="1BA7AC0A" w14:textId="77777777" w:rsidR="00C14CBD" w:rsidRPr="00B36624" w:rsidRDefault="00C14CBD"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A7FC7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января </w:t>
      </w:r>
      <w:r w:rsidR="00A44117" w:rsidRPr="00B36624">
        <w:rPr>
          <w:rFonts w:ascii="Times New Roman" w:hAnsi="Times New Roman" w:cs="Times New Roman"/>
          <w:color w:val="000000" w:themeColor="text1"/>
          <w:sz w:val="16"/>
          <w:szCs w:val="16"/>
        </w:rPr>
        <w:t xml:space="preserve">(6 февраля) </w:t>
      </w:r>
      <w:r w:rsidRPr="00B36624">
        <w:rPr>
          <w:rFonts w:ascii="Times New Roman" w:hAnsi="Times New Roman" w:cs="Times New Roman"/>
          <w:color w:val="000000" w:themeColor="text1"/>
          <w:sz w:val="16"/>
          <w:szCs w:val="16"/>
        </w:rPr>
        <w:t>1916 11 гидросамолетов Черноморского флота бомбарди</w:t>
      </w:r>
      <w:r w:rsidRPr="00B36624">
        <w:rPr>
          <w:rFonts w:ascii="Times New Roman" w:hAnsi="Times New Roman" w:cs="Times New Roman"/>
          <w:color w:val="000000" w:themeColor="text1"/>
          <w:sz w:val="16"/>
          <w:szCs w:val="16"/>
        </w:rPr>
        <w:softHyphen/>
        <w:t>ровали турецкие позиции у Зунгулдака и причинили большие по</w:t>
      </w:r>
      <w:r w:rsidRPr="00B36624">
        <w:rPr>
          <w:rFonts w:ascii="Times New Roman" w:hAnsi="Times New Roman" w:cs="Times New Roman"/>
          <w:color w:val="000000" w:themeColor="text1"/>
          <w:sz w:val="16"/>
          <w:szCs w:val="16"/>
        </w:rPr>
        <w:softHyphen/>
        <w:t>вреждения береговым сооружениям порта и судам, стоявшим в порту. Несмотря на сильный обстрел с земли, летчики снижались до высо</w:t>
      </w:r>
      <w:r w:rsidRPr="00B36624">
        <w:rPr>
          <w:rFonts w:ascii="Times New Roman" w:hAnsi="Times New Roman" w:cs="Times New Roman"/>
          <w:color w:val="000000" w:themeColor="text1"/>
          <w:sz w:val="16"/>
          <w:szCs w:val="16"/>
        </w:rPr>
        <w:softHyphen/>
        <w:t>ты 500 м и все благополучно вернулись на свою базу - вспомога</w:t>
      </w:r>
      <w:r w:rsidRPr="00B36624">
        <w:rPr>
          <w:rFonts w:ascii="Times New Roman" w:hAnsi="Times New Roman" w:cs="Times New Roman"/>
          <w:color w:val="000000" w:themeColor="text1"/>
          <w:sz w:val="16"/>
          <w:szCs w:val="16"/>
        </w:rPr>
        <w:softHyphen/>
        <w:t>тельные крейсеры. (Боевая летопись русского флота, стр.407).</w:t>
      </w:r>
    </w:p>
    <w:p w14:paraId="6327EB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02A152A" w14:textId="50D7EF89" w:rsidR="00363009" w:rsidRPr="0078117C" w:rsidRDefault="00363009"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24 января</w:t>
      </w:r>
      <w:r>
        <w:rPr>
          <w:rFonts w:ascii="Times New Roman" w:hAnsi="Times New Roman" w:cs="Times New Roman"/>
          <w:color w:val="0070C0"/>
          <w:sz w:val="16"/>
          <w:szCs w:val="16"/>
        </w:rPr>
        <w:t xml:space="preserve"> (6 февраля) 191</w:t>
      </w:r>
      <w:r w:rsidR="00E73517">
        <w:rPr>
          <w:rFonts w:ascii="Times New Roman" w:hAnsi="Times New Roman" w:cs="Times New Roman"/>
          <w:color w:val="0070C0"/>
          <w:sz w:val="16"/>
          <w:szCs w:val="16"/>
        </w:rPr>
        <w:t>6</w:t>
      </w:r>
      <w:r>
        <w:rPr>
          <w:rFonts w:ascii="Times New Roman" w:hAnsi="Times New Roman" w:cs="Times New Roman"/>
          <w:color w:val="0070C0"/>
          <w:sz w:val="16"/>
          <w:szCs w:val="16"/>
        </w:rPr>
        <w:t xml:space="preserve"> г</w:t>
      </w:r>
      <w:r w:rsidRPr="0078117C">
        <w:rPr>
          <w:rFonts w:ascii="Times New Roman" w:hAnsi="Times New Roman" w:cs="Times New Roman"/>
          <w:color w:val="0070C0"/>
          <w:sz w:val="16"/>
          <w:szCs w:val="16"/>
        </w:rPr>
        <w:t xml:space="preserve">. 11 гидросамолетов Черноморского флота бомбардировали </w:t>
      </w:r>
      <w:r>
        <w:rPr>
          <w:rFonts w:ascii="Times New Roman" w:hAnsi="Times New Roman" w:cs="Times New Roman"/>
          <w:color w:val="0070C0"/>
          <w:sz w:val="16"/>
          <w:szCs w:val="16"/>
        </w:rPr>
        <w:t>тур</w:t>
      </w:r>
      <w:r w:rsidRPr="0078117C">
        <w:rPr>
          <w:rFonts w:ascii="Times New Roman" w:hAnsi="Times New Roman" w:cs="Times New Roman"/>
          <w:color w:val="0070C0"/>
          <w:sz w:val="16"/>
          <w:szCs w:val="16"/>
        </w:rPr>
        <w:t>ецкие позиции у Зунгулдака и причинили большие повреждения бе</w:t>
      </w:r>
      <w:r>
        <w:rPr>
          <w:rFonts w:ascii="Times New Roman" w:hAnsi="Times New Roman" w:cs="Times New Roman"/>
          <w:color w:val="0070C0"/>
          <w:sz w:val="16"/>
          <w:szCs w:val="16"/>
        </w:rPr>
        <w:t>рег</w:t>
      </w:r>
      <w:r w:rsidRPr="0078117C">
        <w:rPr>
          <w:rFonts w:ascii="Times New Roman" w:hAnsi="Times New Roman" w:cs="Times New Roman"/>
          <w:color w:val="0070C0"/>
          <w:sz w:val="16"/>
          <w:szCs w:val="16"/>
        </w:rPr>
        <w:t>о</w:t>
      </w:r>
      <w:r>
        <w:rPr>
          <w:rFonts w:ascii="Times New Roman" w:hAnsi="Times New Roman" w:cs="Times New Roman"/>
          <w:color w:val="0070C0"/>
          <w:sz w:val="16"/>
          <w:szCs w:val="16"/>
        </w:rPr>
        <w:t>вым</w:t>
      </w:r>
      <w:r w:rsidRPr="0078117C">
        <w:rPr>
          <w:rFonts w:ascii="Times New Roman" w:hAnsi="Times New Roman" w:cs="Times New Roman"/>
          <w:color w:val="0070C0"/>
          <w:sz w:val="16"/>
          <w:szCs w:val="16"/>
        </w:rPr>
        <w:t xml:space="preserve"> сооружениям порта и судам, стоявшим в порту.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Несмотря на си</w:t>
      </w:r>
      <w:r>
        <w:rPr>
          <w:rFonts w:ascii="Times New Roman" w:hAnsi="Times New Roman" w:cs="Times New Roman"/>
          <w:color w:val="0070C0"/>
          <w:sz w:val="16"/>
          <w:szCs w:val="16"/>
        </w:rPr>
        <w:t>льный</w:t>
      </w:r>
      <w:r w:rsidRPr="0078117C">
        <w:rPr>
          <w:rFonts w:ascii="Times New Roman" w:hAnsi="Times New Roman" w:cs="Times New Roman"/>
          <w:color w:val="0070C0"/>
          <w:sz w:val="16"/>
          <w:szCs w:val="16"/>
        </w:rPr>
        <w:t xml:space="preserve"> обстрел с земли,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летчики снижались до высоты 500 м и все благополучно вернулись на свою базу - вспомогательный крейсер.</w:t>
      </w:r>
    </w:p>
    <w:p w14:paraId="097AB58B" w14:textId="77777777" w:rsidR="00363009" w:rsidRPr="0078117C" w:rsidRDefault="00363009"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/Боевая летопись русского флота,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407/</w:t>
      </w:r>
      <w:r>
        <w:rPr>
          <w:rFonts w:ascii="Times New Roman" w:hAnsi="Times New Roman" w:cs="Times New Roman"/>
          <w:color w:val="0070C0"/>
          <w:sz w:val="16"/>
          <w:szCs w:val="16"/>
        </w:rPr>
        <w:t xml:space="preserve"> (23320).</w:t>
      </w:r>
    </w:p>
    <w:p w14:paraId="43933B56" w14:textId="77777777" w:rsidR="00363009" w:rsidRDefault="00363009" w:rsidP="00615CF2">
      <w:pPr>
        <w:rPr>
          <w:rFonts w:ascii="Times New Roman" w:hAnsi="Times New Roman" w:cs="Times New Roman"/>
          <w:color w:val="0070C0"/>
          <w:sz w:val="16"/>
          <w:szCs w:val="16"/>
        </w:rPr>
      </w:pPr>
    </w:p>
    <w:p w14:paraId="0D920990" w14:textId="31DC13F8" w:rsidR="001B50B0" w:rsidRPr="00B36624" w:rsidRDefault="001B50B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24-го января (6 февраля) 1916 русская эскадра подошла к Зунгулдаку. Зунгулдакский угольный р-н был вторым по важности районом воздействия Русского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флот</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(после Босфора). Из-за неразвитости железнодорожной сети, уголь перевозили в основном морем. Обычно удар по нему наносили только корабли, летчики получили задание разбомбить пароход, второстепенными целями были порт, электростанция, железная дорога. Хотя летчикам мешала сильная облачность и зенитный огонь, они смогли сбросить 18 больших и 20 малых бомб, подожгли и утопили 7000-тонный пароход и несколько судов, разрушили здание железнодорожного узла, подожгли несколько шахт.</w:t>
      </w:r>
    </w:p>
    <w:p w14:paraId="36858A77" w14:textId="77777777" w:rsidR="001B50B0" w:rsidRPr="00B36624" w:rsidRDefault="001B50B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Подобная операция была проведена 25 августа против австро-немецких сил в Варне, но этот раз враг оказал сильное сопротивление, при уходе эскадры её атаковали вражеские самолёты, сбросившие несколько десятков бомб.</w:t>
      </w:r>
    </w:p>
    <w:p w14:paraId="3C1DD710" w14:textId="2D459402" w:rsidR="001B50B0" w:rsidRPr="00B36624" w:rsidRDefault="001B50B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Еще одной задачей для гидроавиации была помощь в проведении крупных десантных операций. В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апреле</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оба авиатранспорта участвуют в сопровождении транспортной флотилии из 27 судов из Новороссийска и Мариуполя в р-н Ризе. Самолеты прикрывали высаживающиеся войска с воздуха и осуществляли противолодочную защиту. Месяц спустя «Александр» участвовал в высадке десанта у Трапезунда (17043).</w:t>
      </w:r>
    </w:p>
    <w:p w14:paraId="5FD066DD" w14:textId="77777777" w:rsidR="001B50B0" w:rsidRPr="00B36624" w:rsidRDefault="001B50B0" w:rsidP="00615CF2">
      <w:pPr>
        <w:autoSpaceDE w:val="0"/>
        <w:autoSpaceDN w:val="0"/>
        <w:adjustRightInd w:val="0"/>
        <w:rPr>
          <w:rFonts w:ascii="Times New Roman" w:hAnsi="Times New Roman" w:cs="Times New Roman"/>
          <w:color w:val="000000" w:themeColor="text1"/>
          <w:sz w:val="16"/>
          <w:szCs w:val="16"/>
        </w:rPr>
      </w:pPr>
    </w:p>
    <w:p w14:paraId="590715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января </w:t>
      </w:r>
      <w:r w:rsidR="00A44117" w:rsidRPr="00B36624">
        <w:rPr>
          <w:rFonts w:ascii="Times New Roman" w:hAnsi="Times New Roman" w:cs="Times New Roman"/>
          <w:color w:val="000000" w:themeColor="text1"/>
          <w:sz w:val="16"/>
          <w:szCs w:val="16"/>
        </w:rPr>
        <w:t xml:space="preserve">(6 февраля) </w:t>
      </w:r>
      <w:r w:rsidRPr="00B36624">
        <w:rPr>
          <w:rFonts w:ascii="Times New Roman" w:hAnsi="Times New Roman" w:cs="Times New Roman"/>
          <w:color w:val="000000" w:themeColor="text1"/>
          <w:sz w:val="16"/>
          <w:szCs w:val="16"/>
        </w:rPr>
        <w:t>1916 летчик Черноморского флота лейтенант Георгий Валерианович Корнилович с летнабом В.Л.Бушмариным, возвращаясь с разведки, обнаружил подводную лодку, шедшую на сближение с нашим миноносцем, сбросили предупредительный дымовой сигнал и стали кружиться над местом нахождения лодки. Тотчас же с вспомогательного судна открыли огонь по указанному месту, и лодка скрылась. (ЦГВИА. ф.2008, Д.183, ЛЛ. 76, 81).</w:t>
      </w:r>
    </w:p>
    <w:p w14:paraId="7FC771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5C46797" w14:textId="5BFD397B" w:rsidR="00363009" w:rsidRPr="0078117C" w:rsidRDefault="00363009"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24 января</w:t>
      </w:r>
      <w:r>
        <w:rPr>
          <w:rFonts w:ascii="Times New Roman" w:hAnsi="Times New Roman" w:cs="Times New Roman"/>
          <w:color w:val="0070C0"/>
          <w:sz w:val="16"/>
          <w:szCs w:val="16"/>
        </w:rPr>
        <w:t xml:space="preserve"> (6 февраля) 191</w:t>
      </w:r>
      <w:r w:rsidR="00E73517">
        <w:rPr>
          <w:rFonts w:ascii="Times New Roman" w:hAnsi="Times New Roman" w:cs="Times New Roman"/>
          <w:color w:val="0070C0"/>
          <w:sz w:val="16"/>
          <w:szCs w:val="16"/>
        </w:rPr>
        <w:t>6</w:t>
      </w:r>
      <w:r>
        <w:rPr>
          <w:rFonts w:ascii="Times New Roman" w:hAnsi="Times New Roman" w:cs="Times New Roman"/>
          <w:color w:val="0070C0"/>
          <w:sz w:val="16"/>
          <w:szCs w:val="16"/>
        </w:rPr>
        <w:t xml:space="preserve"> г</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 xml:space="preserve">етчик Черноморского флота лейтенант Георгий Валерианович </w:t>
      </w:r>
      <w:r>
        <w:rPr>
          <w:rFonts w:ascii="Times New Roman" w:hAnsi="Times New Roman" w:cs="Times New Roman"/>
          <w:color w:val="0070C0"/>
          <w:sz w:val="16"/>
          <w:szCs w:val="16"/>
        </w:rPr>
        <w:t>Корнилович</w:t>
      </w:r>
      <w:r w:rsidRPr="0078117C">
        <w:rPr>
          <w:rFonts w:ascii="Times New Roman" w:hAnsi="Times New Roman" w:cs="Times New Roman"/>
          <w:color w:val="0070C0"/>
          <w:sz w:val="16"/>
          <w:szCs w:val="16"/>
        </w:rPr>
        <w:t xml:space="preserve"> с летнабом В.Л.Бушмариным,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возвращаясь с разведки,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обна</w:t>
      </w:r>
      <w:r>
        <w:rPr>
          <w:rFonts w:ascii="Times New Roman" w:hAnsi="Times New Roman" w:cs="Times New Roman"/>
          <w:color w:val="0070C0"/>
          <w:sz w:val="16"/>
          <w:szCs w:val="16"/>
        </w:rPr>
        <w:t>ружили</w:t>
      </w:r>
      <w:r w:rsidRPr="0078117C">
        <w:rPr>
          <w:rFonts w:ascii="Times New Roman" w:hAnsi="Times New Roman" w:cs="Times New Roman"/>
          <w:color w:val="0070C0"/>
          <w:sz w:val="16"/>
          <w:szCs w:val="16"/>
        </w:rPr>
        <w:t xml:space="preserve"> подводную лодку,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шедшую на сближение с нашим миноносцем,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сбросили предупредительный дымовой сигнал и стали кружиться над местом нахо</w:t>
      </w:r>
      <w:r>
        <w:rPr>
          <w:rFonts w:ascii="Times New Roman" w:hAnsi="Times New Roman" w:cs="Times New Roman"/>
          <w:color w:val="0070C0"/>
          <w:sz w:val="16"/>
          <w:szCs w:val="16"/>
        </w:rPr>
        <w:t>ж</w:t>
      </w:r>
      <w:r w:rsidRPr="0078117C">
        <w:rPr>
          <w:rFonts w:ascii="Times New Roman" w:hAnsi="Times New Roman" w:cs="Times New Roman"/>
          <w:color w:val="0070C0"/>
          <w:sz w:val="16"/>
          <w:szCs w:val="16"/>
        </w:rPr>
        <w:t>д</w:t>
      </w:r>
      <w:r>
        <w:rPr>
          <w:rFonts w:ascii="Times New Roman" w:hAnsi="Times New Roman" w:cs="Times New Roman"/>
          <w:color w:val="0070C0"/>
          <w:sz w:val="16"/>
          <w:szCs w:val="16"/>
        </w:rPr>
        <w:t>е</w:t>
      </w:r>
      <w:r w:rsidRPr="0078117C">
        <w:rPr>
          <w:rFonts w:ascii="Times New Roman" w:hAnsi="Times New Roman" w:cs="Times New Roman"/>
          <w:color w:val="0070C0"/>
          <w:sz w:val="16"/>
          <w:szCs w:val="16"/>
        </w:rPr>
        <w:t>ния лодки.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Тотчас же с вспомогательного судна открыли огонь </w:t>
      </w:r>
      <w:r>
        <w:rPr>
          <w:rFonts w:ascii="Times New Roman" w:hAnsi="Times New Roman" w:cs="Times New Roman"/>
          <w:color w:val="0070C0"/>
          <w:sz w:val="16"/>
          <w:szCs w:val="16"/>
        </w:rPr>
        <w:t>п</w:t>
      </w:r>
      <w:r w:rsidRPr="0078117C">
        <w:rPr>
          <w:rFonts w:ascii="Times New Roman" w:hAnsi="Times New Roman" w:cs="Times New Roman"/>
          <w:color w:val="0070C0"/>
          <w:sz w:val="16"/>
          <w:szCs w:val="16"/>
        </w:rPr>
        <w:t>о указанному месту,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 лодка скрылась.</w:t>
      </w:r>
    </w:p>
    <w:p w14:paraId="0AC7125B" w14:textId="77777777" w:rsidR="00363009" w:rsidRDefault="00363009"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w:t>
      </w:r>
      <w:r>
        <w:rPr>
          <w:rFonts w:ascii="Times New Roman" w:hAnsi="Times New Roman" w:cs="Times New Roman"/>
          <w:color w:val="0070C0"/>
          <w:sz w:val="16"/>
          <w:szCs w:val="16"/>
        </w:rPr>
        <w:t>А, ф</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2008,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xml:space="preserve">. 183, </w:t>
      </w:r>
      <w:r>
        <w:rPr>
          <w:rFonts w:ascii="Times New Roman" w:hAnsi="Times New Roman" w:cs="Times New Roman"/>
          <w:color w:val="0070C0"/>
          <w:sz w:val="16"/>
          <w:szCs w:val="16"/>
        </w:rPr>
        <w:t>лл</w:t>
      </w:r>
      <w:r w:rsidRPr="0078117C">
        <w:rPr>
          <w:rFonts w:ascii="Times New Roman" w:hAnsi="Times New Roman" w:cs="Times New Roman"/>
          <w:color w:val="0070C0"/>
          <w:sz w:val="16"/>
          <w:szCs w:val="16"/>
        </w:rPr>
        <w:t>. 76,</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81/</w:t>
      </w:r>
      <w:r>
        <w:rPr>
          <w:rFonts w:ascii="Times New Roman" w:hAnsi="Times New Roman" w:cs="Times New Roman"/>
          <w:color w:val="0070C0"/>
          <w:sz w:val="16"/>
          <w:szCs w:val="16"/>
        </w:rPr>
        <w:t xml:space="preserve"> (23320).</w:t>
      </w:r>
    </w:p>
    <w:p w14:paraId="1217E256" w14:textId="77777777" w:rsidR="00363009" w:rsidRPr="0078117C" w:rsidRDefault="00363009" w:rsidP="00615CF2">
      <w:pPr>
        <w:rPr>
          <w:rFonts w:ascii="Times New Roman" w:hAnsi="Times New Roman" w:cs="Times New Roman"/>
          <w:color w:val="0070C0"/>
          <w:sz w:val="16"/>
          <w:szCs w:val="16"/>
        </w:rPr>
      </w:pPr>
    </w:p>
    <w:p w14:paraId="1BD34FEC" w14:textId="77777777" w:rsidR="001E6F8C" w:rsidRPr="0078117C" w:rsidRDefault="001E6F8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24 января</w:t>
      </w:r>
      <w:r>
        <w:rPr>
          <w:rFonts w:ascii="Times New Roman" w:hAnsi="Times New Roman" w:cs="Times New Roman"/>
          <w:color w:val="0070C0"/>
          <w:sz w:val="16"/>
          <w:szCs w:val="16"/>
        </w:rPr>
        <w:t xml:space="preserve"> (6 февраля) 1916 г</w:t>
      </w:r>
      <w:r w:rsidRPr="0078117C">
        <w:rPr>
          <w:rFonts w:ascii="Times New Roman" w:hAnsi="Times New Roman" w:cs="Times New Roman"/>
          <w:color w:val="0070C0"/>
          <w:sz w:val="16"/>
          <w:szCs w:val="16"/>
        </w:rPr>
        <w:t>. Летчик Черноморского флота лейтенант В.М.Марченко и летчик-</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аблюдатель кн.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Лобанов-Ростовский атаковали неприятельский пароход и сброси</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и на него две 50-фунтовые бомбы, одна из которых упала на палубу,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около трубы.</w:t>
      </w:r>
    </w:p>
    <w:p w14:paraId="14ADBEF8" w14:textId="77777777" w:rsidR="001E6F8C" w:rsidRDefault="001E6F8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183,</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76,81/</w:t>
      </w:r>
      <w:r>
        <w:rPr>
          <w:rFonts w:ascii="Times New Roman" w:hAnsi="Times New Roman" w:cs="Times New Roman"/>
          <w:color w:val="0070C0"/>
          <w:sz w:val="16"/>
          <w:szCs w:val="16"/>
        </w:rPr>
        <w:t xml:space="preserve"> (23320).</w:t>
      </w:r>
    </w:p>
    <w:p w14:paraId="6883E657" w14:textId="77777777" w:rsidR="001E6F8C" w:rsidRPr="0078117C" w:rsidRDefault="001E6F8C" w:rsidP="00615CF2">
      <w:pPr>
        <w:rPr>
          <w:rFonts w:ascii="Times New Roman" w:hAnsi="Times New Roman" w:cs="Times New Roman"/>
          <w:color w:val="0070C0"/>
          <w:sz w:val="16"/>
          <w:szCs w:val="16"/>
        </w:rPr>
      </w:pPr>
    </w:p>
    <w:p w14:paraId="214D89EA" w14:textId="1DE99058"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января (6 февраля) 1916 года </w:t>
      </w:r>
      <w:r w:rsidR="009D01CD">
        <w:rPr>
          <w:rFonts w:ascii="Times New Roman" w:hAnsi="Times New Roman" w:cs="Times New Roman"/>
          <w:color w:val="000000" w:themeColor="text1"/>
          <w:sz w:val="16"/>
          <w:szCs w:val="16"/>
        </w:rPr>
        <w:t>н</w:t>
      </w:r>
      <w:r w:rsidR="009D01CD" w:rsidRPr="00B36624">
        <w:rPr>
          <w:rFonts w:ascii="Times New Roman" w:hAnsi="Times New Roman" w:cs="Times New Roman"/>
          <w:color w:val="000000" w:themeColor="text1"/>
          <w:sz w:val="16"/>
          <w:szCs w:val="16"/>
        </w:rPr>
        <w:t xml:space="preserve">а рассвете </w:t>
      </w:r>
      <w:r w:rsidRPr="00B36624">
        <w:rPr>
          <w:rFonts w:ascii="Times New Roman" w:hAnsi="Times New Roman" w:cs="Times New Roman"/>
          <w:color w:val="000000" w:themeColor="text1"/>
          <w:sz w:val="16"/>
          <w:szCs w:val="16"/>
        </w:rPr>
        <w:t>первая манев</w:t>
      </w:r>
      <w:r w:rsidRPr="00B36624">
        <w:rPr>
          <w:rFonts w:ascii="Times New Roman" w:hAnsi="Times New Roman" w:cs="Times New Roman"/>
          <w:color w:val="000000" w:themeColor="text1"/>
          <w:sz w:val="16"/>
          <w:szCs w:val="16"/>
        </w:rPr>
        <w:softHyphen/>
        <w:t>ренная группа, состоявшая из линейного корабля “Императ</w:t>
      </w:r>
      <w:r w:rsidRPr="00B36624">
        <w:rPr>
          <w:rFonts w:ascii="Times New Roman" w:hAnsi="Times New Roman" w:cs="Times New Roman"/>
          <w:color w:val="000000" w:themeColor="text1"/>
          <w:sz w:val="16"/>
          <w:szCs w:val="16"/>
        </w:rPr>
        <w:softHyphen/>
        <w:t>рица Мария”, крейсера “Кагул”, миноносцев “Заветный” и “За</w:t>
      </w:r>
      <w:r w:rsidRPr="00B36624">
        <w:rPr>
          <w:rFonts w:ascii="Times New Roman" w:hAnsi="Times New Roman" w:cs="Times New Roman"/>
          <w:color w:val="000000" w:themeColor="text1"/>
          <w:sz w:val="16"/>
          <w:szCs w:val="16"/>
        </w:rPr>
        <w:softHyphen/>
        <w:t>видный”, прибыла в район прикрытия. К следовавшим отдельно авианесущим судам “Император Александр I” и “Им</w:t>
      </w:r>
      <w:r w:rsidRPr="00B36624">
        <w:rPr>
          <w:rFonts w:ascii="Times New Roman" w:hAnsi="Times New Roman" w:cs="Times New Roman"/>
          <w:color w:val="000000" w:themeColor="text1"/>
          <w:sz w:val="16"/>
          <w:szCs w:val="16"/>
        </w:rPr>
        <w:softHyphen/>
        <w:t>ператор Николай I” присоединились эсминцы “Поспешный” и “Громкий”, посланные раньше для разведки погоды у турец</w:t>
      </w:r>
      <w:r w:rsidRPr="00B36624">
        <w:rPr>
          <w:rFonts w:ascii="Times New Roman" w:hAnsi="Times New Roman" w:cs="Times New Roman"/>
          <w:color w:val="000000" w:themeColor="text1"/>
          <w:sz w:val="16"/>
          <w:szCs w:val="16"/>
        </w:rPr>
        <w:softHyphen/>
        <w:t>кого побережья. Вскоре ударная группа подошла к точке так</w:t>
      </w:r>
      <w:r w:rsidRPr="00B36624">
        <w:rPr>
          <w:rFonts w:ascii="Times New Roman" w:hAnsi="Times New Roman" w:cs="Times New Roman"/>
          <w:color w:val="000000" w:themeColor="text1"/>
          <w:sz w:val="16"/>
          <w:szCs w:val="16"/>
        </w:rPr>
        <w:softHyphen/>
        <w:t>тического развертывания в 15 милях севернее порта.</w:t>
      </w:r>
    </w:p>
    <w:p w14:paraId="36B0A3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10 часов утра начальники судовых отрядов лейте</w:t>
      </w:r>
      <w:r w:rsidRPr="00B36624">
        <w:rPr>
          <w:rFonts w:ascii="Times New Roman" w:hAnsi="Times New Roman" w:cs="Times New Roman"/>
          <w:color w:val="000000" w:themeColor="text1"/>
          <w:sz w:val="16"/>
          <w:szCs w:val="16"/>
        </w:rPr>
        <w:softHyphen/>
        <w:t>нанты Раймонд Эссен и Александр Юнкер закончили спуски на воду 14 летающих лодок “М-5”, снабженных двумя парами больших и малых фугасных бомб. Фактически в налете на Зонгулдак участвовало 11 экипажей, состоявших из пилотов и бомбардиров. Воздушной частью операции руководил времен</w:t>
      </w:r>
      <w:r w:rsidRPr="00B36624">
        <w:rPr>
          <w:rFonts w:ascii="Times New Roman" w:hAnsi="Times New Roman" w:cs="Times New Roman"/>
          <w:color w:val="000000" w:themeColor="text1"/>
          <w:sz w:val="16"/>
          <w:szCs w:val="16"/>
        </w:rPr>
        <w:softHyphen/>
        <w:t>но исполнявший обязанности начальника авиации флота Ге</w:t>
      </w:r>
      <w:r w:rsidRPr="00B36624">
        <w:rPr>
          <w:rFonts w:ascii="Times New Roman" w:hAnsi="Times New Roman" w:cs="Times New Roman"/>
          <w:color w:val="000000" w:themeColor="text1"/>
          <w:sz w:val="16"/>
          <w:szCs w:val="16"/>
        </w:rPr>
        <w:softHyphen/>
        <w:t>оргиевский кавалер лейтенант Евгений Коведяев, находившийся на головном судне, что после сочли ошибкой, хотя и не бес</w:t>
      </w:r>
      <w:r w:rsidRPr="00B36624">
        <w:rPr>
          <w:rFonts w:ascii="Times New Roman" w:hAnsi="Times New Roman" w:cs="Times New Roman"/>
          <w:color w:val="000000" w:themeColor="text1"/>
          <w:sz w:val="16"/>
          <w:szCs w:val="16"/>
        </w:rPr>
        <w:softHyphen/>
        <w:t>спорной. Приняв участие в налете, он вряд ли мог координиро</w:t>
      </w:r>
      <w:r w:rsidRPr="00B36624">
        <w:rPr>
          <w:rFonts w:ascii="Times New Roman" w:hAnsi="Times New Roman" w:cs="Times New Roman"/>
          <w:color w:val="000000" w:themeColor="text1"/>
          <w:sz w:val="16"/>
          <w:szCs w:val="16"/>
        </w:rPr>
        <w:softHyphen/>
        <w:t>вать действия отрядов. Более значимыми ошибками были сла</w:t>
      </w:r>
      <w:r w:rsidRPr="00B36624">
        <w:rPr>
          <w:rFonts w:ascii="Times New Roman" w:hAnsi="Times New Roman" w:cs="Times New Roman"/>
          <w:color w:val="000000" w:themeColor="text1"/>
          <w:sz w:val="16"/>
          <w:szCs w:val="16"/>
        </w:rPr>
        <w:softHyphen/>
        <w:t>бое знание обстановки в Угольном районе, в частности, системы противовоздушной обороны, а также отказ от выяснения кон</w:t>
      </w:r>
      <w:r w:rsidRPr="00B36624">
        <w:rPr>
          <w:rFonts w:ascii="Times New Roman" w:hAnsi="Times New Roman" w:cs="Times New Roman"/>
          <w:color w:val="000000" w:themeColor="text1"/>
          <w:sz w:val="16"/>
          <w:szCs w:val="16"/>
        </w:rPr>
        <w:softHyphen/>
        <w:t>кретных результатов бомбардировки.</w:t>
      </w:r>
    </w:p>
    <w:p w14:paraId="3173FF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Лейтенант Эссен с мотористом 1 статьи Олейниковым на аппарате № 37 поднялись в воздух в 10.24 первыми. Его от</w:t>
      </w:r>
      <w:r w:rsidRPr="00B36624">
        <w:rPr>
          <w:rFonts w:ascii="Times New Roman" w:hAnsi="Times New Roman" w:cs="Times New Roman"/>
          <w:color w:val="000000" w:themeColor="text1"/>
          <w:sz w:val="16"/>
          <w:szCs w:val="16"/>
        </w:rPr>
        <w:softHyphen/>
        <w:t>чет о своем полете и действиях отряда содержит любопытные подробности. В налете на турецкий порт участвовало шесть экипажей 1-го отряда, сбросивших на разные цели десять 40-фунтовых (пудовых) и шестнадцать 10-фунтовых бомб.</w:t>
      </w:r>
    </w:p>
    <w:p w14:paraId="4A1355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Наблюдая результаты своего бомбометания, Эссен и Олей</w:t>
      </w:r>
      <w:r w:rsidRPr="00B36624">
        <w:rPr>
          <w:rFonts w:ascii="Times New Roman" w:hAnsi="Times New Roman" w:cs="Times New Roman"/>
          <w:color w:val="000000" w:themeColor="text1"/>
          <w:sz w:val="16"/>
          <w:szCs w:val="16"/>
        </w:rPr>
        <w:softHyphen/>
        <w:t>ников заметили следующее: “первая пудовая (попала) в мол впереди носа парохода, вторая десятифунтовая - за кормой среди (рыбацких) лайб, произведя на одной из них пожар, тре</w:t>
      </w:r>
      <w:r w:rsidRPr="00B36624">
        <w:rPr>
          <w:rFonts w:ascii="Times New Roman" w:hAnsi="Times New Roman" w:cs="Times New Roman"/>
          <w:color w:val="000000" w:themeColor="text1"/>
          <w:sz w:val="16"/>
          <w:szCs w:val="16"/>
        </w:rPr>
        <w:softHyphen/>
        <w:t>тья пудовая - в большое белое здание в районе железнодорож</w:t>
      </w:r>
      <w:r w:rsidRPr="00B36624">
        <w:rPr>
          <w:rFonts w:ascii="Times New Roman" w:hAnsi="Times New Roman" w:cs="Times New Roman"/>
          <w:color w:val="000000" w:themeColor="text1"/>
          <w:sz w:val="16"/>
          <w:szCs w:val="16"/>
        </w:rPr>
        <w:softHyphen/>
        <w:t>ного узла и четвертая (десятифунтовая) - за кормой парохода на берегу”.</w:t>
      </w:r>
    </w:p>
    <w:p w14:paraId="62C890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Приводнившись в 11.13, аппарат № 37 подошел к борту авиасудна “Император Александр I” для подъема. Но в этот момент, избегая торпедной атаки германской подлодки, авиа</w:t>
      </w:r>
      <w:r w:rsidRPr="00B36624">
        <w:rPr>
          <w:rFonts w:ascii="Times New Roman" w:hAnsi="Times New Roman" w:cs="Times New Roman"/>
          <w:color w:val="000000" w:themeColor="text1"/>
          <w:sz w:val="16"/>
          <w:szCs w:val="16"/>
        </w:rPr>
        <w:softHyphen/>
        <w:t>судно дало машинами ход вперед. “Когда аппарат находился в двух саженях за кормой судна, в лодку аппарата ударила подводная мина, которая остановилась и скоро затонула. В 11 часов 18 мин аппарат вторично взлетел и стал охранять ухо</w:t>
      </w:r>
      <w:r w:rsidRPr="00B36624">
        <w:rPr>
          <w:rFonts w:ascii="Times New Roman" w:hAnsi="Times New Roman" w:cs="Times New Roman"/>
          <w:color w:val="000000" w:themeColor="text1"/>
          <w:sz w:val="16"/>
          <w:szCs w:val="16"/>
        </w:rPr>
        <w:softHyphen/>
        <w:t>дившие на норд корабли от подводных лодок”. В 12.02 аппарат был поднят на судно.</w:t>
      </w:r>
    </w:p>
    <w:p w14:paraId="4366D7D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Низкие облака и туманная дымка над морем уменьшили эф</w:t>
      </w:r>
      <w:r w:rsidRPr="00B36624">
        <w:rPr>
          <w:rFonts w:ascii="Times New Roman" w:hAnsi="Times New Roman" w:cs="Times New Roman"/>
          <w:color w:val="000000" w:themeColor="text1"/>
          <w:sz w:val="16"/>
          <w:szCs w:val="16"/>
        </w:rPr>
        <w:softHyphen/>
        <w:t>фективность бомбовых ударов четырех летающих лодок по сто</w:t>
      </w:r>
      <w:r w:rsidRPr="00B36624">
        <w:rPr>
          <w:rFonts w:ascii="Times New Roman" w:hAnsi="Times New Roman" w:cs="Times New Roman"/>
          <w:color w:val="000000" w:themeColor="text1"/>
          <w:sz w:val="16"/>
          <w:szCs w:val="16"/>
        </w:rPr>
        <w:softHyphen/>
        <w:t>ящим в порту под погрузкой паровым и парусным судам. Все же летчикам 2-го отряда - лейтенанту Всеволоду Марченко и прапорщику князю Лобанову-Ростовскому - удалось добить</w:t>
      </w:r>
      <w:r w:rsidRPr="00B36624">
        <w:rPr>
          <w:rFonts w:ascii="Times New Roman" w:hAnsi="Times New Roman" w:cs="Times New Roman"/>
          <w:color w:val="000000" w:themeColor="text1"/>
          <w:sz w:val="16"/>
          <w:szCs w:val="16"/>
        </w:rPr>
        <w:softHyphen/>
        <w:t>ся крупного боевого успеха, невзирая на зенитный огонь про</w:t>
      </w:r>
      <w:r w:rsidRPr="00B36624">
        <w:rPr>
          <w:rFonts w:ascii="Times New Roman" w:hAnsi="Times New Roman" w:cs="Times New Roman"/>
          <w:color w:val="000000" w:themeColor="text1"/>
          <w:sz w:val="16"/>
          <w:szCs w:val="16"/>
        </w:rPr>
        <w:softHyphen/>
        <w:t>тивника.</w:t>
      </w:r>
    </w:p>
    <w:p w14:paraId="5B7434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Первая сброшенная с высоты 1500 метров 50-фунтовая бом</w:t>
      </w:r>
      <w:r w:rsidRPr="00B36624">
        <w:rPr>
          <w:rFonts w:ascii="Times New Roman" w:hAnsi="Times New Roman" w:cs="Times New Roman"/>
          <w:color w:val="000000" w:themeColor="text1"/>
          <w:sz w:val="16"/>
          <w:szCs w:val="16"/>
        </w:rPr>
        <w:softHyphen/>
        <w:t>ба угодила в большой транспорт и разрушила дымовую трубу. При следующем заходе на цель, вторая сброшенная бомба взор</w:t>
      </w:r>
      <w:r w:rsidRPr="00B36624">
        <w:rPr>
          <w:rFonts w:ascii="Times New Roman" w:hAnsi="Times New Roman" w:cs="Times New Roman"/>
          <w:color w:val="000000" w:themeColor="text1"/>
          <w:sz w:val="16"/>
          <w:szCs w:val="16"/>
        </w:rPr>
        <w:softHyphen/>
        <w:t>валась у мола. Сделанные фотоснимки оказались плохого ка</w:t>
      </w:r>
      <w:r w:rsidRPr="00B36624">
        <w:rPr>
          <w:rFonts w:ascii="Times New Roman" w:hAnsi="Times New Roman" w:cs="Times New Roman"/>
          <w:color w:val="000000" w:themeColor="text1"/>
          <w:sz w:val="16"/>
          <w:szCs w:val="16"/>
        </w:rPr>
        <w:softHyphen/>
        <w:t>чества. Однако достоверность того, что пароход “Ирмингард” (водоизмещением 7000 тонн) быстро затонул, подтвердили другие участники налета на вражеский порт.</w:t>
      </w:r>
    </w:p>
    <w:p w14:paraId="14136A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Довольно удачно выполнили свое боевое задание летчики 1-го отряда - лейтенант Георгий Корнилович и зауряд-пра-порщик Владимир Бушмарин. С высоты 1200 метров они од</w:t>
      </w:r>
      <w:r w:rsidRPr="00B36624">
        <w:rPr>
          <w:rFonts w:ascii="Times New Roman" w:hAnsi="Times New Roman" w:cs="Times New Roman"/>
          <w:color w:val="000000" w:themeColor="text1"/>
          <w:sz w:val="16"/>
          <w:szCs w:val="16"/>
        </w:rPr>
        <w:softHyphen/>
        <w:t>новременно сбросили две 40-фунтовые бомбы на транспорт средних размеров, но прямого попадания не достигли. Затем, пролетая над угольным городком, последовательно сбросили четыре 10-фунтовые бомбы и наблюдали два взрыва, повре</w:t>
      </w:r>
      <w:r w:rsidRPr="00B36624">
        <w:rPr>
          <w:rFonts w:ascii="Times New Roman" w:hAnsi="Times New Roman" w:cs="Times New Roman"/>
          <w:color w:val="000000" w:themeColor="text1"/>
          <w:sz w:val="16"/>
          <w:szCs w:val="16"/>
        </w:rPr>
        <w:softHyphen/>
        <w:t>дившие здание.</w:t>
      </w:r>
    </w:p>
    <w:p w14:paraId="47E916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подлете к своему судну “Император Александр I” на 200-метровой высоте и намереваясь приводниться, летчики об</w:t>
      </w:r>
      <w:r w:rsidRPr="00B36624">
        <w:rPr>
          <w:rFonts w:ascii="Times New Roman" w:hAnsi="Times New Roman" w:cs="Times New Roman"/>
          <w:color w:val="000000" w:themeColor="text1"/>
          <w:sz w:val="16"/>
          <w:szCs w:val="16"/>
        </w:rPr>
        <w:softHyphen/>
        <w:t>наружили перископ подводной лодки. Совершив крутой ви</w:t>
      </w:r>
      <w:r w:rsidRPr="00B36624">
        <w:rPr>
          <w:rFonts w:ascii="Times New Roman" w:hAnsi="Times New Roman" w:cs="Times New Roman"/>
          <w:color w:val="000000" w:themeColor="text1"/>
          <w:sz w:val="16"/>
          <w:szCs w:val="16"/>
        </w:rPr>
        <w:softHyphen/>
        <w:t>раж, они указали ее место цветными дымками. В ходе артоб</w:t>
      </w:r>
      <w:r w:rsidRPr="00B36624">
        <w:rPr>
          <w:rFonts w:ascii="Times New Roman" w:hAnsi="Times New Roman" w:cs="Times New Roman"/>
          <w:color w:val="000000" w:themeColor="text1"/>
          <w:sz w:val="16"/>
          <w:szCs w:val="16"/>
        </w:rPr>
        <w:softHyphen/>
        <w:t>стрела цели ныряющими снарядами, противник исчез в морской пучине. Это был первый в истории Черноморского флота слу</w:t>
      </w:r>
      <w:r w:rsidRPr="00B36624">
        <w:rPr>
          <w:rFonts w:ascii="Times New Roman" w:hAnsi="Times New Roman" w:cs="Times New Roman"/>
          <w:color w:val="000000" w:themeColor="text1"/>
          <w:sz w:val="16"/>
          <w:szCs w:val="16"/>
        </w:rPr>
        <w:softHyphen/>
        <w:t>чай срыва летчиками торпедной атаки германской подводной лодки “ПВ-7”, патрулировавшей в том районе на отведенной ей позиции.</w:t>
      </w:r>
    </w:p>
    <w:p w14:paraId="5402A5D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Несмотря на допущенные просчеты, проведенная без потерь Зонгулдакская операция, стала новым словом в морской так</w:t>
      </w:r>
      <w:r w:rsidRPr="00B36624">
        <w:rPr>
          <w:rFonts w:ascii="Times New Roman" w:hAnsi="Times New Roman" w:cs="Times New Roman"/>
          <w:color w:val="000000" w:themeColor="text1"/>
          <w:sz w:val="16"/>
          <w:szCs w:val="16"/>
        </w:rPr>
        <w:softHyphen/>
        <w:t>тике. Слаженность действий авиаотрядов подтвердила хоро</w:t>
      </w:r>
      <w:r w:rsidRPr="00B36624">
        <w:rPr>
          <w:rFonts w:ascii="Times New Roman" w:hAnsi="Times New Roman" w:cs="Times New Roman"/>
          <w:color w:val="000000" w:themeColor="text1"/>
          <w:sz w:val="16"/>
          <w:szCs w:val="16"/>
        </w:rPr>
        <w:softHyphen/>
        <w:t>шую выучку летных экипажей, сбросивших на разные цели 38 бомб общим весом 368 кг (11283).</w:t>
      </w:r>
    </w:p>
    <w:p w14:paraId="04A1D9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02BFC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января </w:t>
      </w:r>
      <w:r w:rsidR="00A44117" w:rsidRPr="00B36624">
        <w:rPr>
          <w:rFonts w:ascii="Times New Roman" w:hAnsi="Times New Roman" w:cs="Times New Roman"/>
          <w:color w:val="000000" w:themeColor="text1"/>
          <w:sz w:val="16"/>
          <w:szCs w:val="16"/>
        </w:rPr>
        <w:t xml:space="preserve">(6 февраля) </w:t>
      </w:r>
      <w:r w:rsidRPr="00B36624">
        <w:rPr>
          <w:rFonts w:ascii="Times New Roman" w:hAnsi="Times New Roman" w:cs="Times New Roman"/>
          <w:color w:val="000000" w:themeColor="text1"/>
          <w:sz w:val="16"/>
          <w:szCs w:val="16"/>
        </w:rPr>
        <w:t>1916 г. в составе эскадры, вышедшей из Севастополя находились авиатранспорты "Император Александр I" и "Император Николай I", которые имели на борту 14 летающих лодок "Кертисс" и М-5.</w:t>
      </w:r>
    </w:p>
    <w:p w14:paraId="428E6B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6CBB8F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72830B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 (12083).</w:t>
      </w:r>
    </w:p>
    <w:p w14:paraId="2850B3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42B77D" w14:textId="4DDDEE67" w:rsidR="00EB5EDA" w:rsidRPr="00B36624" w:rsidRDefault="00EB5ED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января (6 февраля) 1916 носители гидросамолетов Черноморского флота России «Император Николай I» и «Император Александр I» потопили османский угольщик «Ирмингард» (4 211 брт). Ирмингард - самый большой корабль, потопленный в результате авиаудара Первой мировой войны (20340).</w:t>
      </w:r>
    </w:p>
    <w:p w14:paraId="0A85FFD8" w14:textId="77777777" w:rsidR="00EB5EDA" w:rsidRPr="00B36624" w:rsidRDefault="00EB5EDA" w:rsidP="00615CF2">
      <w:pPr>
        <w:rPr>
          <w:rFonts w:ascii="Times New Roman" w:hAnsi="Times New Roman" w:cs="Times New Roman"/>
          <w:color w:val="000000" w:themeColor="text1"/>
          <w:sz w:val="16"/>
          <w:szCs w:val="16"/>
        </w:rPr>
      </w:pPr>
    </w:p>
    <w:p w14:paraId="3D292417" w14:textId="32E147A1" w:rsidR="00CB1E1F" w:rsidRPr="002D65D1" w:rsidRDefault="00CB1E1F"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24 января (</w:t>
      </w:r>
      <w:r w:rsidRPr="002D65D1">
        <w:rPr>
          <w:rFonts w:ascii="Times New Roman" w:hAnsi="Times New Roman" w:cs="Times New Roman"/>
          <w:color w:val="0070C0"/>
          <w:sz w:val="16"/>
          <w:szCs w:val="16"/>
          <w:lang w:bidi="en-US"/>
        </w:rPr>
        <w:t>6 февраля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 Черном море турецкий </w:t>
      </w:r>
      <w:r w:rsidRPr="002D65D1">
        <w:rPr>
          <w:rFonts w:ascii="Times New Roman" w:hAnsi="Times New Roman" w:cs="Times New Roman"/>
          <w:color w:val="0070C0"/>
          <w:sz w:val="16"/>
          <w:szCs w:val="16"/>
          <w:lang w:val="en-US" w:bidi="en-US"/>
        </w:rPr>
        <w:t>Fl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Abt</w:t>
      </w:r>
      <w:r w:rsidRPr="002D65D1">
        <w:rPr>
          <w:rFonts w:ascii="Times New Roman" w:hAnsi="Times New Roman" w:cs="Times New Roman"/>
          <w:color w:val="0070C0"/>
          <w:sz w:val="16"/>
          <w:szCs w:val="16"/>
          <w:lang w:bidi="en-US"/>
        </w:rPr>
        <w:t xml:space="preserve">. 7 с двумя пилотами, двумя наблюдателями и двумя гидросамолетами </w:t>
      </w:r>
      <w:r w:rsidRPr="002D65D1">
        <w:rPr>
          <w:rFonts w:ascii="Times New Roman" w:hAnsi="Times New Roman" w:cs="Times New Roman"/>
          <w:color w:val="0070C0"/>
          <w:sz w:val="16"/>
          <w:szCs w:val="16"/>
          <w:lang w:val="en-US" w:bidi="en-US"/>
        </w:rPr>
        <w:t>Gotha</w:t>
      </w:r>
      <w:r w:rsidRPr="002D65D1">
        <w:rPr>
          <w:rFonts w:ascii="Times New Roman" w:hAnsi="Times New Roman" w:cs="Times New Roman"/>
          <w:color w:val="0070C0"/>
          <w:sz w:val="16"/>
          <w:szCs w:val="16"/>
          <w:lang w:bidi="en-US"/>
        </w:rPr>
        <w:t xml:space="preserve"> достигли Трапезунда по морю. Самолет был поврежден в пути, прежде чем достиг своей базы в Эрзинджане. В июне за ними последовал турецкий </w:t>
      </w:r>
      <w:r w:rsidRPr="002D65D1">
        <w:rPr>
          <w:rFonts w:ascii="Times New Roman" w:hAnsi="Times New Roman" w:cs="Times New Roman"/>
          <w:color w:val="0070C0"/>
          <w:sz w:val="16"/>
          <w:szCs w:val="16"/>
          <w:lang w:val="en-US" w:bidi="en-US"/>
        </w:rPr>
        <w:t>Fl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Abt</w:t>
      </w:r>
      <w:r w:rsidRPr="002D65D1">
        <w:rPr>
          <w:rFonts w:ascii="Times New Roman" w:hAnsi="Times New Roman" w:cs="Times New Roman"/>
          <w:color w:val="0070C0"/>
          <w:sz w:val="16"/>
          <w:szCs w:val="16"/>
          <w:lang w:bidi="en-US"/>
        </w:rPr>
        <w:t>. 10, который был переброшен с их Западного фронта в Эрзинджан, где он выполнял успешные разведывательные миссии, пока самолеты не были списаны из-за отсутствия запасных самолетов, запчастей и материалов (23525).</w:t>
      </w:r>
    </w:p>
    <w:p w14:paraId="6E5A6477" w14:textId="77777777" w:rsidR="00CB1E1F" w:rsidRPr="002D65D1" w:rsidRDefault="00CB1E1F" w:rsidP="00615CF2">
      <w:pPr>
        <w:rPr>
          <w:rFonts w:ascii="Times New Roman" w:hAnsi="Times New Roman" w:cs="Times New Roman"/>
          <w:color w:val="0070C0"/>
          <w:sz w:val="16"/>
          <w:szCs w:val="16"/>
          <w:lang w:bidi="en-US"/>
        </w:rPr>
      </w:pPr>
    </w:p>
    <w:p w14:paraId="1CCD0878" w14:textId="6FD26A9C" w:rsidR="00CB1E1F" w:rsidRPr="002D65D1" w:rsidRDefault="00CB1E1F"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24-25 января (</w:t>
      </w:r>
      <w:r w:rsidRPr="002D65D1">
        <w:rPr>
          <w:rFonts w:ascii="Times New Roman" w:hAnsi="Times New Roman" w:cs="Times New Roman"/>
          <w:color w:val="0070C0"/>
          <w:sz w:val="16"/>
          <w:szCs w:val="16"/>
          <w:lang w:bidi="en-US"/>
        </w:rPr>
        <w:t>6-7 февраля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 Черном море русские военно-морские силы при поддержке летающих лодок Императора Александра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обстреляли батареи, угольные шахты и общественные сооружения в Зонгулдаке на анатолийском побережье, примерно в 160 км к востоку от Босфора. 6-го в гидросамолет попала торпеда немецкой подводной лодки </w:t>
      </w:r>
      <w:r w:rsidRPr="002D65D1">
        <w:rPr>
          <w:rFonts w:ascii="Times New Roman" w:hAnsi="Times New Roman" w:cs="Times New Roman"/>
          <w:color w:val="0070C0"/>
          <w:sz w:val="16"/>
          <w:szCs w:val="16"/>
          <w:lang w:val="en-US" w:bidi="en-US"/>
        </w:rPr>
        <w:t>UB</w:t>
      </w:r>
      <w:r w:rsidRPr="002D65D1">
        <w:rPr>
          <w:rFonts w:ascii="Times New Roman" w:hAnsi="Times New Roman" w:cs="Times New Roman"/>
          <w:color w:val="0070C0"/>
          <w:sz w:val="16"/>
          <w:szCs w:val="16"/>
          <w:lang w:bidi="en-US"/>
        </w:rPr>
        <w:t>.7, которая попала у ватерлинии, но не взорвалась (23525).</w:t>
      </w:r>
    </w:p>
    <w:p w14:paraId="00CA91FB" w14:textId="77777777" w:rsidR="00CB1E1F" w:rsidRPr="002D65D1" w:rsidRDefault="00CB1E1F" w:rsidP="00615CF2">
      <w:pPr>
        <w:rPr>
          <w:rFonts w:ascii="Times New Roman" w:hAnsi="Times New Roman" w:cs="Times New Roman"/>
          <w:color w:val="0070C0"/>
          <w:sz w:val="16"/>
          <w:szCs w:val="16"/>
          <w:lang w:bidi="en-US"/>
        </w:rPr>
      </w:pPr>
    </w:p>
    <w:p w14:paraId="3B14AC8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32B677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32C674A" w14:textId="77777777" w:rsidR="003F227E" w:rsidRPr="00B36624" w:rsidRDefault="003F227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24 января (6 февраля)</w:t>
      </w:r>
      <w:r w:rsidRPr="00B36624">
        <w:rPr>
          <w:rFonts w:ascii="Times New Roman" w:hAnsi="Times New Roman" w:cs="Times New Roman"/>
          <w:color w:val="000000" w:themeColor="text1"/>
          <w:sz w:val="16"/>
          <w:szCs w:val="16"/>
        </w:rPr>
        <w:t xml:space="preserve"> в 1916 году завершились (начались 5 января 1916 года) испытания морского разведчика-бомбардировщика </w:t>
      </w:r>
      <w:hyperlink r:id="rId10" w:tgtFrame="_blank" w:history="1">
        <w:r w:rsidRPr="00B36624">
          <w:rPr>
            <w:rFonts w:ascii="Times New Roman" w:hAnsi="Times New Roman" w:cs="Times New Roman"/>
            <w:color w:val="000000" w:themeColor="text1"/>
            <w:sz w:val="16"/>
            <w:szCs w:val="16"/>
          </w:rPr>
          <w:t xml:space="preserve">«Gotha» «UWD». </w:t>
        </w:r>
      </w:hyperlink>
      <w:r w:rsidRPr="00B36624">
        <w:rPr>
          <w:rFonts w:ascii="Times New Roman" w:hAnsi="Times New Roman" w:cs="Times New Roman"/>
          <w:color w:val="000000" w:themeColor="text1"/>
          <w:sz w:val="16"/>
          <w:szCs w:val="16"/>
        </w:rPr>
        <w:t>Испытания самолета прошли успешно и его приняли в состав флота. В ходе военных действий «UWD» совершил несколько удачных рейдов, так летом 1916 года он и еще четыре самолета Friedrichshafen FF 33 совершили налет на Дувр. Все FF.33 были перехвачены вражескими «Caudron» и «Sopwith Baby», а «UWD» сбросил свой бомбовый груз на береговую батарею и успешно вернулся назад. «UWD» был списан из состава флота 2 октября 1916 года (15032).</w:t>
      </w:r>
    </w:p>
    <w:p w14:paraId="69836AC8" w14:textId="77777777" w:rsidR="003F227E" w:rsidRPr="00B36624" w:rsidRDefault="003F227E" w:rsidP="00615CF2">
      <w:pPr>
        <w:rPr>
          <w:rFonts w:ascii="Times New Roman" w:hAnsi="Times New Roman" w:cs="Times New Roman"/>
          <w:color w:val="000000" w:themeColor="text1"/>
          <w:sz w:val="16"/>
          <w:szCs w:val="16"/>
        </w:rPr>
      </w:pPr>
    </w:p>
    <w:p w14:paraId="71A45F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января (6 февраля) 1916 Германия признала ответственность за инцидент с потоплением Луизитании и право США на предъявление претензии (2100).</w:t>
      </w:r>
    </w:p>
    <w:p w14:paraId="49FF4A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CC87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января (6 февраля) 1916 Deutsche Luft Reederei (DLR) на самолетах A.E.G. начала регулярные перевозки грузов по маршруту Берлин - Веймар (10247).</w:t>
      </w:r>
    </w:p>
    <w:p w14:paraId="7E6878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E9174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12DCCD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181E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января (7 февраля) 1916 л Г.В.Корнилов, возвращающийся с разведки, обнаружил подводную лодку, сближающуюся с нашим миноносцем. Атаку удалось предотвратить. Возможности обнаружения подлодок изучали с 1912 года (1082,3).</w:t>
      </w:r>
    </w:p>
    <w:p w14:paraId="095FE8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99FF2E" w14:textId="2E75F50F"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25 января </w:t>
      </w:r>
      <w:r>
        <w:rPr>
          <w:rFonts w:ascii="Times New Roman" w:hAnsi="Times New Roman" w:cs="Times New Roman"/>
          <w:color w:val="0070C0"/>
          <w:sz w:val="16"/>
          <w:szCs w:val="16"/>
        </w:rPr>
        <w:t xml:space="preserve">(7 февраля) </w:t>
      </w:r>
      <w:r w:rsidRPr="002D65D1">
        <w:rPr>
          <w:rFonts w:ascii="Times New Roman" w:hAnsi="Times New Roman" w:cs="Times New Roman"/>
          <w:color w:val="0070C0"/>
          <w:sz w:val="16"/>
          <w:szCs w:val="16"/>
        </w:rPr>
        <w:t xml:space="preserve">1916 г. </w:t>
      </w:r>
      <w:r>
        <w:rPr>
          <w:rFonts w:ascii="Times New Roman" w:hAnsi="Times New Roman" w:cs="Times New Roman"/>
          <w:color w:val="0070C0"/>
          <w:sz w:val="16"/>
          <w:szCs w:val="16"/>
        </w:rPr>
        <w:t>в</w:t>
      </w:r>
      <w:r w:rsidRPr="002D65D1">
        <w:rPr>
          <w:rFonts w:ascii="Times New Roman" w:hAnsi="Times New Roman" w:cs="Times New Roman"/>
          <w:color w:val="0070C0"/>
          <w:sz w:val="16"/>
          <w:szCs w:val="16"/>
        </w:rPr>
        <w:t>ечером в районе Верхняя Стрыпа (Восточная Галиция) «над нашим расположением появились с целью освещения местности 4 воздушных шара противника, из коих 2 загорелись в воздухе и при падении на землю светились ослепительным ярким светом» (23405).</w:t>
      </w:r>
    </w:p>
    <w:p w14:paraId="68DF2D53" w14:textId="77777777" w:rsidR="0077459B" w:rsidRPr="002D65D1" w:rsidRDefault="0077459B" w:rsidP="00615CF2">
      <w:pPr>
        <w:rPr>
          <w:rFonts w:ascii="Times New Roman" w:hAnsi="Times New Roman" w:cs="Times New Roman"/>
          <w:color w:val="0070C0"/>
          <w:sz w:val="16"/>
          <w:szCs w:val="16"/>
        </w:rPr>
      </w:pPr>
    </w:p>
    <w:p w14:paraId="3F745214" w14:textId="77777777" w:rsidR="00941A0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C7D982A" w14:textId="77777777" w:rsidR="00941A0D" w:rsidRPr="00B36624" w:rsidRDefault="00941A0D" w:rsidP="00615CF2">
      <w:pPr>
        <w:autoSpaceDE w:val="0"/>
        <w:autoSpaceDN w:val="0"/>
        <w:adjustRightInd w:val="0"/>
        <w:rPr>
          <w:rFonts w:ascii="Times New Roman" w:hAnsi="Times New Roman" w:cs="Times New Roman"/>
          <w:iCs/>
          <w:color w:val="000000" w:themeColor="text1"/>
          <w:sz w:val="16"/>
          <w:szCs w:val="16"/>
        </w:rPr>
      </w:pPr>
    </w:p>
    <w:p w14:paraId="2943675D"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25 января (7 февраля) 1916 командование черногорской армии, оказавшейся в окружении австро-венгерских войск, приняло решение о капитуляции. Ранее король Черногории Никола I бежал из страны вначале в Италию, а потом во Францию, где через пять лет и умер в изгнании. Вся территория страны была оккупирована, установлен австрийский оккупационный режим. Новые власти жестоко подавляли малейшие попытки сопротивления и по подозрению в сотрудничестве с партизанами заключили в тюрьмы и концлагеря около 10 000 черногорцев (17045).</w:t>
      </w:r>
    </w:p>
    <w:p w14:paraId="19E1280A" w14:textId="77777777" w:rsidR="00941A0D" w:rsidRPr="00B36624" w:rsidRDefault="00941A0D" w:rsidP="00615CF2">
      <w:pPr>
        <w:autoSpaceDE w:val="0"/>
        <w:autoSpaceDN w:val="0"/>
        <w:adjustRightInd w:val="0"/>
        <w:rPr>
          <w:rFonts w:ascii="Times New Roman" w:hAnsi="Times New Roman" w:cs="Times New Roman"/>
          <w:iCs/>
          <w:color w:val="000000" w:themeColor="text1"/>
          <w:sz w:val="16"/>
          <w:szCs w:val="16"/>
        </w:rPr>
      </w:pPr>
    </w:p>
    <w:p w14:paraId="6DC9C58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0AB80D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E7BA0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января (</w:t>
      </w:r>
      <w:r w:rsidR="00941A0D" w:rsidRPr="00B36624">
        <w:rPr>
          <w:rFonts w:ascii="Times New Roman" w:hAnsi="Times New Roman" w:cs="Times New Roman"/>
          <w:color w:val="000000" w:themeColor="text1"/>
          <w:sz w:val="16"/>
          <w:szCs w:val="16"/>
        </w:rPr>
        <w:t>8</w:t>
      </w:r>
      <w:r w:rsidRPr="00B36624">
        <w:rPr>
          <w:rFonts w:ascii="Times New Roman" w:hAnsi="Times New Roman" w:cs="Times New Roman"/>
          <w:color w:val="000000" w:themeColor="text1"/>
          <w:sz w:val="16"/>
          <w:szCs w:val="16"/>
        </w:rPr>
        <w:t xml:space="preserve"> февраля) 1916 в рапорте старшего производлителя опытов Арткома в ГВТУ в отношении полигонных испытаний шрапнельных авиабомб “прыгающего” типа Е.Крыльцова в присутствии изобретателя в конце декабря 1915 указывалось, что “при падении на землю заряд тротила с пулями должен быть подброшен вверх и там взорваться...При испытаниях такого не получилось. Действие бомбы неудовлетворительное...” (7453, 73).</w:t>
      </w:r>
    </w:p>
    <w:p w14:paraId="67D22F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6C8E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 января </w:t>
      </w:r>
      <w:r w:rsidR="00A44117" w:rsidRPr="00B36624">
        <w:rPr>
          <w:rFonts w:ascii="Times New Roman" w:hAnsi="Times New Roman" w:cs="Times New Roman"/>
          <w:color w:val="000000" w:themeColor="text1"/>
          <w:sz w:val="16"/>
          <w:szCs w:val="16"/>
        </w:rPr>
        <w:t>(</w:t>
      </w:r>
      <w:r w:rsidR="00941A0D" w:rsidRPr="00B36624">
        <w:rPr>
          <w:rFonts w:ascii="Times New Roman" w:hAnsi="Times New Roman" w:cs="Times New Roman"/>
          <w:color w:val="000000" w:themeColor="text1"/>
          <w:sz w:val="16"/>
          <w:szCs w:val="16"/>
        </w:rPr>
        <w:t>8</w:t>
      </w:r>
      <w:r w:rsidR="00A44117" w:rsidRPr="00B36624">
        <w:rPr>
          <w:rFonts w:ascii="Times New Roman" w:hAnsi="Times New Roman" w:cs="Times New Roman"/>
          <w:color w:val="000000" w:themeColor="text1"/>
          <w:sz w:val="16"/>
          <w:szCs w:val="16"/>
        </w:rPr>
        <w:t xml:space="preserve"> февр</w:t>
      </w:r>
      <w:r w:rsidR="00941A0D" w:rsidRPr="00B36624">
        <w:rPr>
          <w:rFonts w:ascii="Times New Roman" w:hAnsi="Times New Roman" w:cs="Times New Roman"/>
          <w:color w:val="000000" w:themeColor="text1"/>
          <w:sz w:val="16"/>
          <w:szCs w:val="16"/>
        </w:rPr>
        <w:t>а</w:t>
      </w:r>
      <w:r w:rsidR="00A44117" w:rsidRPr="00B36624">
        <w:rPr>
          <w:rFonts w:ascii="Times New Roman" w:hAnsi="Times New Roman" w:cs="Times New Roman"/>
          <w:color w:val="000000" w:themeColor="text1"/>
          <w:sz w:val="16"/>
          <w:szCs w:val="16"/>
        </w:rPr>
        <w:t xml:space="preserve">ля) </w:t>
      </w:r>
      <w:r w:rsidRPr="00B36624">
        <w:rPr>
          <w:rFonts w:ascii="Times New Roman" w:hAnsi="Times New Roman" w:cs="Times New Roman"/>
          <w:color w:val="000000" w:themeColor="text1"/>
          <w:sz w:val="16"/>
          <w:szCs w:val="16"/>
        </w:rPr>
        <w:t>1916 г. рапорте старшего производителя опытов Артиллерийского комитета полковника Е.Г.Гронова в ГВТУ по результатам полигонных испытаний в присутствии изобретателя Е.Крыльцова, проведенных в декабре 1915 указывалось следующее: “При падении на землю заряд тротила с пулями должен быть подброшен вверх и там взорваться... При испытании такого не получилось. Действие бомбы неудовлетворительное. Имеется неполная детонация тротила. Пробивное действие осколков слабое... Осколочные бомбы принятого образца калибра 10 фнт и весом 20 фнт сильнее, чем 40 - фнт бомба Крыльцова”.</w:t>
      </w:r>
    </w:p>
    <w:p w14:paraId="30AAAB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изобретение Е.Крыльцова вновь рассмотрели на заседании Технического комитета ГВТУ. На этот раз решение комитета было не столь категоричным, но все же там не стали рекомендовать данную бомбу для принятия на вооружение, признав ее опасной в эксплуатации, ввиду “неудовлетворительного устройства зарядной камеры и детонатора”. Автору рекомендовали провести очередную доработку и снова представить партию боеприпасов для испытаний в полевых условиях (7453).</w:t>
      </w:r>
    </w:p>
    <w:p w14:paraId="1E90F4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10797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511B15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2CE07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января (8 февраля) 1916 года был выдан наряд на 36 305-мм гаубиц обр. 1915. Сдача 12 гаубиц по первым двум нарядам закончилась в июле 1916 года. А по третьему наряду на 36 гаубиц к 1.01.1917 г. сдали 21 гаубицу, 16 из них было вывезено с завода (3861).</w:t>
      </w:r>
    </w:p>
    <w:p w14:paraId="24FF44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E278B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E3D139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842813D" w14:textId="0829A678" w:rsidR="00E73517" w:rsidRPr="0078117C" w:rsidRDefault="00E73517"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26 </w:t>
      </w:r>
      <w:r w:rsidRPr="0078117C">
        <w:rPr>
          <w:rFonts w:ascii="Times New Roman" w:hAnsi="Times New Roman" w:cs="Times New Roman"/>
          <w:color w:val="0070C0"/>
          <w:sz w:val="16"/>
          <w:szCs w:val="16"/>
        </w:rPr>
        <w:t>января</w:t>
      </w:r>
      <w:r>
        <w:rPr>
          <w:rFonts w:ascii="Times New Roman" w:hAnsi="Times New Roman" w:cs="Times New Roman"/>
          <w:color w:val="0070C0"/>
          <w:sz w:val="16"/>
          <w:szCs w:val="16"/>
        </w:rPr>
        <w:t xml:space="preserve"> (8 февраля)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Начальник канцелярии Заведующего авиацией и воздухо</w:t>
      </w:r>
      <w:r>
        <w:rPr>
          <w:rFonts w:ascii="Times New Roman" w:hAnsi="Times New Roman" w:cs="Times New Roman"/>
          <w:color w:val="0070C0"/>
          <w:sz w:val="16"/>
          <w:szCs w:val="16"/>
        </w:rPr>
        <w:t>пл</w:t>
      </w:r>
      <w:r w:rsidRPr="0078117C">
        <w:rPr>
          <w:rFonts w:ascii="Times New Roman" w:hAnsi="Times New Roman" w:cs="Times New Roman"/>
          <w:color w:val="0070C0"/>
          <w:sz w:val="16"/>
          <w:szCs w:val="16"/>
        </w:rPr>
        <w:t xml:space="preserve">аванием </w:t>
      </w:r>
      <w:r>
        <w:rPr>
          <w:rFonts w:ascii="Times New Roman" w:hAnsi="Times New Roman" w:cs="Times New Roman"/>
          <w:color w:val="0070C0"/>
          <w:sz w:val="16"/>
          <w:szCs w:val="16"/>
        </w:rPr>
        <w:t>ДА</w:t>
      </w:r>
      <w:r w:rsidRPr="0078117C">
        <w:rPr>
          <w:rFonts w:ascii="Times New Roman" w:hAnsi="Times New Roman" w:cs="Times New Roman"/>
          <w:color w:val="0070C0"/>
          <w:sz w:val="16"/>
          <w:szCs w:val="16"/>
        </w:rPr>
        <w:t xml:space="preserve"> циркуляром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1728 уведомил начальников авиаотрядов, </w:t>
      </w:r>
      <w:r>
        <w:rPr>
          <w:rFonts w:ascii="Times New Roman" w:hAnsi="Times New Roman" w:cs="Times New Roman"/>
          <w:color w:val="0070C0"/>
          <w:sz w:val="16"/>
          <w:szCs w:val="16"/>
        </w:rPr>
        <w:t xml:space="preserve">что </w:t>
      </w:r>
      <w:r w:rsidRPr="0078117C">
        <w:rPr>
          <w:rFonts w:ascii="Times New Roman" w:hAnsi="Times New Roman" w:cs="Times New Roman"/>
          <w:color w:val="0070C0"/>
          <w:sz w:val="16"/>
          <w:szCs w:val="16"/>
        </w:rPr>
        <w:t>для увековечивания памяти как живых,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так и погибших героев</w:t>
      </w:r>
      <w:r>
        <w:rPr>
          <w:rFonts w:ascii="Times New Roman" w:hAnsi="Times New Roman" w:cs="Times New Roman"/>
          <w:color w:val="0070C0"/>
          <w:sz w:val="16"/>
          <w:szCs w:val="16"/>
        </w:rPr>
        <w:t xml:space="preserve"> - </w:t>
      </w:r>
      <w:r w:rsidRPr="0078117C">
        <w:rPr>
          <w:rFonts w:ascii="Times New Roman" w:hAnsi="Times New Roman" w:cs="Times New Roman"/>
          <w:color w:val="0070C0"/>
          <w:sz w:val="16"/>
          <w:szCs w:val="16"/>
        </w:rPr>
        <w:t xml:space="preserve">летчиков </w:t>
      </w:r>
      <w:r>
        <w:rPr>
          <w:rFonts w:ascii="Times New Roman" w:hAnsi="Times New Roman" w:cs="Times New Roman"/>
          <w:color w:val="0070C0"/>
          <w:sz w:val="16"/>
          <w:szCs w:val="16"/>
        </w:rPr>
        <w:t>занесением</w:t>
      </w:r>
      <w:r w:rsidRPr="0078117C">
        <w:rPr>
          <w:rFonts w:ascii="Times New Roman" w:hAnsi="Times New Roman" w:cs="Times New Roman"/>
          <w:color w:val="0070C0"/>
          <w:sz w:val="16"/>
          <w:szCs w:val="16"/>
        </w:rPr>
        <w:t xml:space="preserve"> их имен на мраморные доски в авиашколах,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 которых они </w:t>
      </w:r>
      <w:r>
        <w:rPr>
          <w:rFonts w:ascii="Times New Roman" w:hAnsi="Times New Roman" w:cs="Times New Roman"/>
          <w:color w:val="0070C0"/>
          <w:sz w:val="16"/>
          <w:szCs w:val="16"/>
        </w:rPr>
        <w:t>об</w:t>
      </w:r>
      <w:r w:rsidRPr="0078117C">
        <w:rPr>
          <w:rFonts w:ascii="Times New Roman" w:hAnsi="Times New Roman" w:cs="Times New Roman"/>
          <w:color w:val="0070C0"/>
          <w:sz w:val="16"/>
          <w:szCs w:val="16"/>
        </w:rPr>
        <w:t>учались,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надлежит сообщать в эти школы о всех летчиках,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получив</w:t>
      </w:r>
      <w:r w:rsidRPr="0078117C">
        <w:rPr>
          <w:rFonts w:ascii="Times New Roman" w:hAnsi="Times New Roman" w:cs="Times New Roman"/>
          <w:color w:val="0070C0"/>
          <w:sz w:val="16"/>
          <w:szCs w:val="16"/>
        </w:rPr>
        <w:softHyphen/>
        <w:t>ших орден св.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Георгия,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а также о награжденных георгиевским оружием </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 xml:space="preserve"> георгиевскими крестами.</w:t>
      </w:r>
    </w:p>
    <w:p w14:paraId="1A64BE9B" w14:textId="77777777" w:rsidR="00E73517" w:rsidRDefault="00E73517"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120,</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.19/</w:t>
      </w:r>
      <w:r>
        <w:rPr>
          <w:rFonts w:ascii="Times New Roman" w:hAnsi="Times New Roman" w:cs="Times New Roman"/>
          <w:color w:val="0070C0"/>
          <w:sz w:val="16"/>
          <w:szCs w:val="16"/>
        </w:rPr>
        <w:t xml:space="preserve"> (23320).</w:t>
      </w:r>
    </w:p>
    <w:p w14:paraId="25F0F1B0" w14:textId="77777777" w:rsidR="00E73517" w:rsidRPr="0078117C" w:rsidRDefault="00E73517" w:rsidP="00615CF2">
      <w:pPr>
        <w:rPr>
          <w:rFonts w:ascii="Times New Roman" w:hAnsi="Times New Roman" w:cs="Times New Roman"/>
          <w:color w:val="0070C0"/>
          <w:sz w:val="16"/>
          <w:szCs w:val="16"/>
        </w:rPr>
      </w:pPr>
    </w:p>
    <w:p w14:paraId="68245F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января (8 февраля) 1916 разрушил приткнувшийся к о. Кефкен турецкий пароход, а эсминцы Живой и Лейтенант Пущин в районе Вице-Атина уничтожили 5 турецких шхун и 38 фелюг (3122).</w:t>
      </w:r>
    </w:p>
    <w:p w14:paraId="567038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40D1E2" w14:textId="0428D3CF"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26 января </w:t>
      </w:r>
      <w:r>
        <w:rPr>
          <w:rFonts w:ascii="Times New Roman" w:hAnsi="Times New Roman" w:cs="Times New Roman"/>
          <w:color w:val="0070C0"/>
          <w:sz w:val="16"/>
          <w:szCs w:val="16"/>
        </w:rPr>
        <w:t xml:space="preserve">(8 февраля) </w:t>
      </w:r>
      <w:r w:rsidRPr="002D65D1">
        <w:rPr>
          <w:rFonts w:ascii="Times New Roman" w:hAnsi="Times New Roman" w:cs="Times New Roman"/>
          <w:color w:val="0070C0"/>
          <w:sz w:val="16"/>
          <w:szCs w:val="16"/>
        </w:rPr>
        <w:t>1916 г. был обнаружен цеппелин, летевший на большой высоте по направлению к г. Двинск. По данным наблюдательных постов, вражеский дирижабль провел глубокую воздушную разведку, пройдя по маршруту: Якобштадт (Екабпилс) - Режица (Резекне) - Двинск - линия фронта.</w:t>
      </w:r>
    </w:p>
    <w:p w14:paraId="5CC084CB" w14:textId="77777777" w:rsidR="0077459B" w:rsidRPr="002D65D1" w:rsidRDefault="0077459B" w:rsidP="00615CF2">
      <w:pPr>
        <w:rPr>
          <w:rFonts w:ascii="Times New Roman" w:hAnsi="Times New Roman" w:cs="Times New Roman"/>
          <w:color w:val="0070C0"/>
          <w:sz w:val="16"/>
          <w:szCs w:val="16"/>
        </w:rPr>
      </w:pPr>
    </w:p>
    <w:p w14:paraId="2A47486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BB1995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7549D76" w14:textId="77777777" w:rsidR="003F227E" w:rsidRPr="00B36624" w:rsidRDefault="003F227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26 января (8 февраля)</w:t>
      </w:r>
      <w:r w:rsidRPr="00B36624">
        <w:rPr>
          <w:rFonts w:ascii="Times New Roman" w:hAnsi="Times New Roman" w:cs="Times New Roman"/>
          <w:color w:val="000000" w:themeColor="text1"/>
          <w:sz w:val="16"/>
          <w:szCs w:val="16"/>
        </w:rPr>
        <w:t xml:space="preserve"> в 1916 году французский крейсер "Адмирал Чарнер" торпедирован у Сирийского побережья, 374 погибших (15034).</w:t>
      </w:r>
    </w:p>
    <w:p w14:paraId="44297F33" w14:textId="77777777" w:rsidR="003F227E" w:rsidRPr="00B36624" w:rsidRDefault="003F227E" w:rsidP="00615CF2">
      <w:pPr>
        <w:rPr>
          <w:rFonts w:ascii="Times New Roman" w:hAnsi="Times New Roman" w:cs="Times New Roman"/>
          <w:color w:val="000000" w:themeColor="text1"/>
          <w:sz w:val="16"/>
          <w:szCs w:val="16"/>
        </w:rPr>
      </w:pPr>
    </w:p>
    <w:p w14:paraId="07019E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января (8 февраля) 1916 в Берлине состоялась демонстрация против нехватки продовольствия (2100).</w:t>
      </w:r>
    </w:p>
    <w:p w14:paraId="642569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601A0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января (8 февраля) 1916 в Цюрихе группа поэтов основала движение дадаизм (4962).</w:t>
      </w:r>
    </w:p>
    <w:p w14:paraId="23D44A5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23437A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848ECC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B02440" w14:textId="77777777" w:rsidR="00193FA3" w:rsidRPr="00B36624" w:rsidRDefault="00193FA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27 января (9 февраля) 1916 г. Маниковский подал военному министру официальный доклад о Саратовском заводе. В нем усилия частных предпринимателей на поприще пушечной индустрии оценивались пренебрежительно. «Мобилизованная отечественная промышленность, выдвинув наиболее мощную промышленную группу, все же не смогла оказать сколько-нибудь существенной помощи в увеличении числа артиллерийских орудий, — говорилось в докладе. — Продолжающие поступать предложения частных предпринимателей также не обещают особого успеха, хотя касаются одного [лишь] самого малого из существующих полевых калибров».</w:t>
      </w:r>
    </w:p>
    <w:p w14:paraId="706B6731" w14:textId="77777777" w:rsidR="00193FA3" w:rsidRPr="00B36624" w:rsidRDefault="00193FA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Упомянутые Маниковским предложения частных заводчиков о создании новых орудийных заводов были отклонены — «отложены», как рассчитанные для «потребностей мирного времени». Одно из таких предложений поступило от Общества Путиловских заводов, как раз в этот момент оскандалившегося срывом полученных заказов. Другое — от Брянского общества, просившего заказ на 1500 3-дм пушек с исполнением в 1917–1920 гг. (в первой половине 1917 г. — только 100 шт., далее по 55 в месяц). За каждое орудие Брянское общество просило 12,5 тысячи рублей. При таких условиях артиллерийскому ведомству показалось «даже более выгодным» предложение П.Г. Солодовникова. Тот назначил цену 10,5 тысячи рублей (включая 2,5 тысячи на оборудование), и если Брянское общество обещало дать в течение 1917 г. только 430 орудий, то Солодовников — 600. Он уверял, что у него «имеются уже готовые здания для пушечного завода с двигателями» и что прямо на Урале «имеются несколько механических заводов, могущих исполнить заказы на станки и молоты».</w:t>
      </w:r>
    </w:p>
    <w:p w14:paraId="6362A8A0" w14:textId="77777777" w:rsidR="00193FA3" w:rsidRPr="00B36624" w:rsidRDefault="00193FA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Владелец Ревдинского округа на Урале (110 тысяч десятин леса и, по его словам, «30 тысяч душ населения, тесно связанного с округом» земельными наделами и «лесными, рудничными и прочими по округу работами»), Солодовников был «юрист по образованию, совершенно некомпетентный в технических вопросах и в горном деле» (так отозвался о нем глава организации уральских горнозаводчиков Ф.А. Иванов). В 1915 г. он «развил бешеную деятельность для получения военных заказов», и ему удалось по контрактам на снаряды получить авансов на 11,3 млн. руб., пустив их в биржевые игры и другие махинации (через возглавляемый им Нижегородско-Самарский банк). Для выпуска обещанных снарядов завод был плохо оборудован, работы шли кое-как. Обследования, проведенные в августе 1916 и мае 1917 г., выявили, что «бухгалтерия округа представляет пародию на счетоводство», отчетность же за 1916 г. отсутствовала, в балансе фигурировали «неизвестные цифры». Всё новые многомиллионные заказы следовали один за другим — на крупные морские снаряды, никель, медь, наконец дело дошло до пушек (18409).</w:t>
      </w:r>
    </w:p>
    <w:p w14:paraId="5AEBFCA2" w14:textId="77777777" w:rsidR="00193FA3" w:rsidRPr="00B36624" w:rsidRDefault="00193FA3" w:rsidP="00615CF2">
      <w:pPr>
        <w:pStyle w:val="p1"/>
        <w:spacing w:before="0" w:beforeAutospacing="0" w:after="0" w:afterAutospacing="0"/>
        <w:jc w:val="both"/>
        <w:rPr>
          <w:color w:val="000000" w:themeColor="text1"/>
          <w:sz w:val="16"/>
          <w:szCs w:val="16"/>
        </w:rPr>
      </w:pPr>
    </w:p>
    <w:p w14:paraId="2A47AC05" w14:textId="77777777" w:rsidR="00193FA3" w:rsidRPr="00B36624" w:rsidRDefault="00193FA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27 января (9 февраля) 1916 г. Маниковский подал военному министру официальный доклад о Саратовском заводе. В нем усилия частных предпринимателей на поприще пушечной индустрии оценивались пренебрежительно. «Мобилизованная отечественная промышленность, выдвинув наиболее мощную промышленную группу, все же не смогла оказать сколько-нибудь существенной помощи в увеличении числа артиллерийских орудий, — говорилось в докладе. — Продолжающие поступать предложения частных предпринимателей также не обещают особого успеха, хотя касаются одного [лишь] самого малого из существующих полевых калибров».</w:t>
      </w:r>
    </w:p>
    <w:p w14:paraId="1A9EF524" w14:textId="77777777" w:rsidR="00193FA3" w:rsidRPr="00B36624" w:rsidRDefault="00193FA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Упомянутые Маниковским предложения частных заводчиков о создании новых орудийных заводов были отклонены — «отложены», как рассчитанные для «потребностей мирного времени». Одно из таких предложений поступило от Общества Путиловских заводов, как раз в этот момент оскандалившегося срывом полученных заказов. Другое — от Брянского общества, просившего заказ на 1500 3-дм пушек с исполнением в 1917–1920 гг. (в первой половине 1917 г. — только 100 шт., далее по 55 в месяц). За каждое орудие Брянское общество просило 12,5 тысячи рублей. При таких условиях артиллерийскому ведомству показалось «даже более выгодным» предложение П.Г. Солодовникова. Тот назначил цену 10,5 тысячи рублей (включая 2,5 тысячи на оборудование), и если Брянское общество обещало дать в течение 1917 г. только 430 орудий, то Солодовников — 600. Он уверял, что у него «имеются уже готовые здания для пушечного завода с двигателями» и что прямо на Урале «имеются несколько механических заводов, могущих исполнить заказы на станки и молоты».</w:t>
      </w:r>
    </w:p>
    <w:p w14:paraId="5F2F17D4" w14:textId="77777777" w:rsidR="00193FA3" w:rsidRPr="00B36624" w:rsidRDefault="00193FA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Владелец Ревдинского округа на Урале (110 тысяч десятин леса и, по его словам, «30 тысяч душ населения, тесно связанного с округом» земельными наделами и «лесными, рудничными и прочими по округу работами»), Солодовников был «юрист по образованию, совершенно некомпетентный в технических вопросах и в горном деле» (так отозвался о нем глава организации уральских горнозаводчиков Ф.А. Иванов). В 1915 г. он «развил бешеную деятельность для получения военных заказов», и ему удалось по контрактам на снаряды получить авансов на 11,3 млн. руб., пустив их в биржевые игры и другие махинации (через возглавляемый им Нижегородско-Самарский банк). Для выпуска обещанных снарядов завод был плохо оборудован, работы шли кое-как. Обследования, проведенные в августе 1916 и мае 1917 г., выявили, что «бухгалтерия округа представляет пародию на счетоводство», отчетность же за 1916 г. отсутствовала, в балансе фигурировали «неизвестные цифры»</w:t>
      </w:r>
      <w:r w:rsidRPr="00B36624">
        <w:rPr>
          <w:color w:val="000000" w:themeColor="text1"/>
          <w:sz w:val="16"/>
          <w:szCs w:val="16"/>
          <w:vertAlign w:val="superscript"/>
        </w:rPr>
        <w:t>{386}</w:t>
      </w:r>
      <w:r w:rsidRPr="00B36624">
        <w:rPr>
          <w:color w:val="000000" w:themeColor="text1"/>
          <w:sz w:val="16"/>
          <w:szCs w:val="16"/>
        </w:rPr>
        <w:t>. Всё новые многомиллионные заказы следовали один за другим — на крупные морские снаряды, никель, медь, наконец дело дошло до пушек (18366).</w:t>
      </w:r>
    </w:p>
    <w:p w14:paraId="2CB2113C" w14:textId="77777777" w:rsidR="00193FA3" w:rsidRPr="00B36624" w:rsidRDefault="00193FA3" w:rsidP="00615CF2">
      <w:pPr>
        <w:pStyle w:val="p1"/>
        <w:spacing w:before="0" w:beforeAutospacing="0" w:after="0" w:afterAutospacing="0"/>
        <w:jc w:val="both"/>
        <w:rPr>
          <w:color w:val="000000" w:themeColor="text1"/>
          <w:sz w:val="16"/>
          <w:szCs w:val="16"/>
        </w:rPr>
      </w:pPr>
    </w:p>
    <w:p w14:paraId="41D48CC9" w14:textId="35FC119A"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января </w:t>
      </w:r>
      <w:r>
        <w:rPr>
          <w:rFonts w:ascii="Times New Roman" w:hAnsi="Times New Roman" w:cs="Times New Roman"/>
          <w:color w:val="0070C0"/>
          <w:sz w:val="16"/>
          <w:szCs w:val="16"/>
        </w:rPr>
        <w:t xml:space="preserve">(9 февраля) </w:t>
      </w:r>
      <w:r w:rsidRPr="002D65D1">
        <w:rPr>
          <w:rFonts w:ascii="Times New Roman" w:hAnsi="Times New Roman" w:cs="Times New Roman"/>
          <w:color w:val="0070C0"/>
          <w:sz w:val="16"/>
          <w:szCs w:val="16"/>
        </w:rPr>
        <w:t>1916 г. Маниковский подал военному мини</w:t>
      </w:r>
      <w:r w:rsidRPr="002D65D1">
        <w:rPr>
          <w:rFonts w:ascii="Times New Roman" w:hAnsi="Times New Roman" w:cs="Times New Roman"/>
          <w:color w:val="0070C0"/>
          <w:sz w:val="16"/>
          <w:szCs w:val="16"/>
        </w:rPr>
        <w:softHyphen/>
        <w:t>стру официальный доклад о Саратовском заводе (РГВИА. Ф. 369. Оп. 3. Д. 78. Л. 359-363 об.). В нем усилия частных предпринимателей на поприще пушечной индустрии оценивались пренебрежительно. «Мобилизован</w:t>
      </w:r>
      <w:r w:rsidRPr="002D65D1">
        <w:rPr>
          <w:rFonts w:ascii="Times New Roman" w:hAnsi="Times New Roman" w:cs="Times New Roman"/>
          <w:color w:val="0070C0"/>
          <w:sz w:val="16"/>
          <w:szCs w:val="16"/>
        </w:rPr>
        <w:softHyphen/>
        <w:t>ная отечественная промышленность, выдвинув наиболее мощную промышленную группу, все же не смогла оказать сколько-нибудь существенной помощи в увеличении числа артиллерийских орудий, — говорилось в докладе. — Про</w:t>
      </w:r>
      <w:r w:rsidRPr="002D65D1">
        <w:rPr>
          <w:rFonts w:ascii="Times New Roman" w:hAnsi="Times New Roman" w:cs="Times New Roman"/>
          <w:color w:val="0070C0"/>
          <w:sz w:val="16"/>
          <w:szCs w:val="16"/>
        </w:rPr>
        <w:softHyphen/>
        <w:t>должающие поступать предложения частных предприни</w:t>
      </w:r>
      <w:r w:rsidRPr="002D65D1">
        <w:rPr>
          <w:rFonts w:ascii="Times New Roman" w:hAnsi="Times New Roman" w:cs="Times New Roman"/>
          <w:color w:val="0070C0"/>
          <w:sz w:val="16"/>
          <w:szCs w:val="16"/>
        </w:rPr>
        <w:softHyphen/>
        <w:t>мателей также не обещают особого успеха, хотя касаются одного [лишь] самого малого из существующих полевых калибров».</w:t>
      </w:r>
    </w:p>
    <w:p w14:paraId="1229C234" w14:textId="77777777"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Упомянутые Маниковским предложения частных завод</w:t>
      </w:r>
      <w:r w:rsidRPr="002D65D1">
        <w:rPr>
          <w:rFonts w:ascii="Times New Roman" w:hAnsi="Times New Roman" w:cs="Times New Roman"/>
          <w:color w:val="0070C0"/>
          <w:sz w:val="16"/>
          <w:szCs w:val="16"/>
        </w:rPr>
        <w:softHyphen/>
        <w:t>чиков о создании новых орудийных заводов были откло</w:t>
      </w:r>
      <w:r w:rsidRPr="002D65D1">
        <w:rPr>
          <w:rFonts w:ascii="Times New Roman" w:hAnsi="Times New Roman" w:cs="Times New Roman"/>
          <w:color w:val="0070C0"/>
          <w:sz w:val="16"/>
          <w:szCs w:val="16"/>
        </w:rPr>
        <w:softHyphen/>
        <w:t>нены — «отложены», как рассчитанные для «потребностей мирного времени». Одно из таких предложений поступило от Общества Путиловских заводов, как раз в этот момент оскандалившегося срывом полученных заказов. Другое — от Брянского общества, просившего заказ на 1500 3-дм пу</w:t>
      </w:r>
      <w:r w:rsidRPr="002D65D1">
        <w:rPr>
          <w:rFonts w:ascii="Times New Roman" w:hAnsi="Times New Roman" w:cs="Times New Roman"/>
          <w:color w:val="0070C0"/>
          <w:sz w:val="16"/>
          <w:szCs w:val="16"/>
        </w:rPr>
        <w:softHyphen/>
        <w:t>шек с исполнением в 1917—1920 гг. (в первой половине 1917 г. — только 100 шт., далее по 55 в месяц). За каждое орудие Брянское общество просило 12,5 тысячи рублей. При таких условиях артиллерийскому ведомству показалось «даже более выгодным» предложение П.Г. Солодовникова. Тот назначил цену 10,5 тысячи рублей (включая 2,5 тысячи на оборудование), и если Брянское общество обещало дать в течение 1917 г. только 430 орудий, то Солодовников — 600. Он уверял, что у него «имеются уже готовые здания для пушечного завода с двигателями» и что прямо на Урале «имеются несколько механических заводов, могущих ис</w:t>
      </w:r>
      <w:r w:rsidRPr="002D65D1">
        <w:rPr>
          <w:rFonts w:ascii="Times New Roman" w:hAnsi="Times New Roman" w:cs="Times New Roman"/>
          <w:color w:val="0070C0"/>
          <w:sz w:val="16"/>
          <w:szCs w:val="16"/>
        </w:rPr>
        <w:softHyphen/>
        <w:t>полнить заказы на станки и молоты».</w:t>
      </w:r>
    </w:p>
    <w:p w14:paraId="670C0DCB" w14:textId="77777777"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Владелец Ревдинского округа на Урале (ПО тысяч деся</w:t>
      </w:r>
      <w:r w:rsidRPr="002D65D1">
        <w:rPr>
          <w:rFonts w:ascii="Times New Roman" w:hAnsi="Times New Roman" w:cs="Times New Roman"/>
          <w:color w:val="0070C0"/>
          <w:sz w:val="16"/>
          <w:szCs w:val="16"/>
        </w:rPr>
        <w:softHyphen/>
        <w:t>тин леса и, по его словам, «30 тысяч душ населения, тесно связанного с округом» земельными наделами и «лесными, рудничными и прочими по округу работами»), Солодовни</w:t>
      </w:r>
      <w:r w:rsidRPr="002D65D1">
        <w:rPr>
          <w:rFonts w:ascii="Times New Roman" w:hAnsi="Times New Roman" w:cs="Times New Roman"/>
          <w:color w:val="0070C0"/>
          <w:sz w:val="16"/>
          <w:szCs w:val="16"/>
        </w:rPr>
        <w:softHyphen/>
        <w:t>ков был «юрист по образованию, совершенно некомпетент</w:t>
      </w:r>
      <w:r w:rsidRPr="002D65D1">
        <w:rPr>
          <w:rFonts w:ascii="Times New Roman" w:hAnsi="Times New Roman" w:cs="Times New Roman"/>
          <w:color w:val="0070C0"/>
          <w:sz w:val="16"/>
          <w:szCs w:val="16"/>
        </w:rPr>
        <w:softHyphen/>
        <w:t>ный в технических вопросах и в горном деле» (так отозвал</w:t>
      </w:r>
      <w:r w:rsidRPr="002D65D1">
        <w:rPr>
          <w:rFonts w:ascii="Times New Roman" w:hAnsi="Times New Roman" w:cs="Times New Roman"/>
          <w:color w:val="0070C0"/>
          <w:sz w:val="16"/>
          <w:szCs w:val="16"/>
        </w:rPr>
        <w:softHyphen/>
        <w:t>ся о нем глава организации уральских горнозаводчиков Ф.А. Иванов). В 1915 г. он «развил бешеную деятельность для получения военных заказов», и ему удалось по контрак</w:t>
      </w:r>
      <w:r w:rsidRPr="002D65D1">
        <w:rPr>
          <w:rFonts w:ascii="Times New Roman" w:hAnsi="Times New Roman" w:cs="Times New Roman"/>
          <w:color w:val="0070C0"/>
          <w:sz w:val="16"/>
          <w:szCs w:val="16"/>
        </w:rPr>
        <w:softHyphen/>
        <w:t>там на снаряды получить авансов на 11,3 млн руб., пустив их в биржевые игры и другие махинации (через возглав</w:t>
      </w:r>
      <w:r w:rsidRPr="002D65D1">
        <w:rPr>
          <w:rFonts w:ascii="Times New Roman" w:hAnsi="Times New Roman" w:cs="Times New Roman"/>
          <w:color w:val="0070C0"/>
          <w:sz w:val="16"/>
          <w:szCs w:val="16"/>
        </w:rPr>
        <w:softHyphen/>
        <w:t>ляемый им Нижегородско-Самарский банк). Для выпуска обещанных снарядов завод был плохо оборудован, работы шли кое-как. Обследования, проведенные в августе 1916 и мае 1917 г., выявили, что «бухгалтерия округа представляет пародию на счетоводство», отчетность же за 1916 г. отсут</w:t>
      </w:r>
      <w:r w:rsidRPr="002D65D1">
        <w:rPr>
          <w:rFonts w:ascii="Times New Roman" w:hAnsi="Times New Roman" w:cs="Times New Roman"/>
          <w:color w:val="0070C0"/>
          <w:sz w:val="16"/>
          <w:szCs w:val="16"/>
        </w:rPr>
        <w:softHyphen/>
        <w:t>ствовала, в балансе фигурировали «неизвестные цифры» (Залесский С.А. Мобилизация горнозаводской промышленности на Урале в годы Первой мировой войны // Исторические записки. 1959. Т. 65. С. 102—105; Неклюдов Е.Г. Уральские заводчики во второй по</w:t>
      </w:r>
      <w:r w:rsidRPr="002D65D1">
        <w:rPr>
          <w:rFonts w:ascii="Times New Roman" w:hAnsi="Times New Roman" w:cs="Times New Roman"/>
          <w:color w:val="0070C0"/>
          <w:sz w:val="16"/>
          <w:szCs w:val="16"/>
        </w:rPr>
        <w:softHyphen/>
        <w:t xml:space="preserve">ловине XIX — начале XX века: владельцы и владения. Екатеринбург, 2013. С. 540-545; РГВИА. Ф. 29. Оп. 3. Д. 726. Л. 1-2 об. Заявление Солодовникова, </w:t>
      </w:r>
      <w:r w:rsidRPr="002D65D1">
        <w:rPr>
          <w:rFonts w:ascii="Times New Roman" w:hAnsi="Times New Roman" w:cs="Times New Roman"/>
          <w:color w:val="0070C0"/>
          <w:sz w:val="16"/>
          <w:szCs w:val="16"/>
          <w:lang w:bidi="en-US"/>
        </w:rPr>
        <w:t>6.</w:t>
      </w:r>
      <w:r w:rsidRPr="002D65D1">
        <w:rPr>
          <w:rFonts w:ascii="Times New Roman" w:hAnsi="Times New Roman" w:cs="Times New Roman"/>
          <w:color w:val="0070C0"/>
          <w:sz w:val="16"/>
          <w:szCs w:val="16"/>
          <w:lang w:val="en-US" w:bidi="en-US"/>
        </w:rPr>
        <w:t>XI</w:t>
      </w:r>
      <w:r w:rsidRPr="002D65D1">
        <w:rPr>
          <w:rFonts w:ascii="Times New Roman" w:hAnsi="Times New Roman" w:cs="Times New Roman"/>
          <w:color w:val="0070C0"/>
          <w:sz w:val="16"/>
          <w:szCs w:val="16"/>
          <w:lang w:bidi="en-US"/>
        </w:rPr>
        <w:t xml:space="preserve">.1915; </w:t>
      </w:r>
      <w:r w:rsidRPr="002D65D1">
        <w:rPr>
          <w:rFonts w:ascii="Times New Roman" w:hAnsi="Times New Roman" w:cs="Times New Roman"/>
          <w:color w:val="0070C0"/>
          <w:sz w:val="16"/>
          <w:szCs w:val="16"/>
        </w:rPr>
        <w:t>Ф. 369. Оп. 3. Д. 80. Л. 7—8; Выписка из жур</w:t>
      </w:r>
      <w:r w:rsidRPr="002D65D1">
        <w:rPr>
          <w:rFonts w:ascii="Times New Roman" w:hAnsi="Times New Roman" w:cs="Times New Roman"/>
          <w:color w:val="0070C0"/>
          <w:sz w:val="16"/>
          <w:szCs w:val="16"/>
        </w:rPr>
        <w:softHyphen/>
        <w:t>нала Комиссии Тимашева, 23.Х.1915; Доклад ГАУ в Особое совещание по обороне, 27.ХП.1915; ЖОСО 1916. С. 54-55.). Всё новые многомиллионные заказы следовали один за другим — на крупные морские снаряды, никель, медь, на</w:t>
      </w:r>
      <w:r w:rsidRPr="002D65D1">
        <w:rPr>
          <w:rFonts w:ascii="Times New Roman" w:hAnsi="Times New Roman" w:cs="Times New Roman"/>
          <w:color w:val="0070C0"/>
          <w:sz w:val="16"/>
          <w:szCs w:val="16"/>
        </w:rPr>
        <w:softHyphen/>
        <w:t>конец дело дошло до пушек (23452).</w:t>
      </w:r>
    </w:p>
    <w:p w14:paraId="547A1AD5" w14:textId="77777777" w:rsidR="0077459B" w:rsidRPr="002D65D1" w:rsidRDefault="0077459B" w:rsidP="00615CF2">
      <w:pPr>
        <w:rPr>
          <w:rFonts w:ascii="Times New Roman" w:hAnsi="Times New Roman" w:cs="Times New Roman"/>
          <w:color w:val="0070C0"/>
          <w:sz w:val="16"/>
          <w:szCs w:val="16"/>
        </w:rPr>
      </w:pPr>
    </w:p>
    <w:p w14:paraId="464BEF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января </w:t>
      </w:r>
      <w:r w:rsidR="00A44117" w:rsidRPr="00B36624">
        <w:rPr>
          <w:rFonts w:ascii="Times New Roman" w:hAnsi="Times New Roman" w:cs="Times New Roman"/>
          <w:color w:val="000000" w:themeColor="text1"/>
          <w:sz w:val="16"/>
          <w:szCs w:val="16"/>
        </w:rPr>
        <w:t xml:space="preserve">(9 февраля) </w:t>
      </w:r>
      <w:r w:rsidRPr="00B36624">
        <w:rPr>
          <w:rFonts w:ascii="Times New Roman" w:hAnsi="Times New Roman" w:cs="Times New Roman"/>
          <w:color w:val="000000" w:themeColor="text1"/>
          <w:sz w:val="16"/>
          <w:szCs w:val="16"/>
        </w:rPr>
        <w:t>1916 года заключили договор на поставку алюминия с Компанией Норвежских Нитридов. После отгрузки в Россию первой партии металла (1200 тонн) норвежская компания в ультимативной форме потребовала пересмотреть условия сделки. Новый договор был составлен таким образом, что Россия фактически обязывалась (сверх непомерно высоких цен) переплатить за поставки алюминия 225-300 миллионов рублей золотом. Десятки алюминиевых заводов можно было поставить за такие деньги. Октябрьская революция 1917 года и разразившаяся Гражданская война автоматически поставили крест на такого рода грабеже России - как своими доморощенными, так и зарубежными хищниками (11273).</w:t>
      </w:r>
    </w:p>
    <w:p w14:paraId="6A3E76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5CF4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января (</w:t>
      </w:r>
      <w:r w:rsidR="00A44117"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 xml:space="preserve"> февраля) 1916 года постановлением № 107017 были установлены предельные цены на нефть с более широкой дифференциацией по месту их отпуска (на пристанях, складах, “на рельсах” и т.д.) и по географии сделки. Для примера: в Москве из вагона продавца — 87,5 копеек за пуд, со склада — 90,5, в Петрограде соответственно — 93 и 96 копеек за пуд. Вопрос о ценах был одним из главных, его обсуждали в 1915—1916 гг. одиннадцать раз. При этом Осотоп занимал жесткую позицию, несмотря на требования нефтепромышленников повышать цены. Последнее изменение цен было произведено Осотопом буквально за несколько дней до Февральской революции — 16 февраля 1917 года, когда цена нефти на местах добычи возросла с 45 до 60 копеек за пуд. Следующая фиксация цен на сырую нефть — до 96 копеек за пуд — была проведена уже Временным правительством.</w:t>
      </w:r>
    </w:p>
    <w:p w14:paraId="7E0EE2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одной стороны, установление твердых цен на нефть и нефтепродукты было явлением положительным, прежде всего для потребителей, с другой — сдерживание отпускных цен при постоянном росте цен на материалы для нефтяной отрасли привело к снижению прибылей, что повлияло на свертывание разведочных буровых работ. И если до 1918 года это еще не успело проявиться, то в последующем сыграло свою роль в усилении разрухи и топливном кризисе: в 1921 году добыча нефти снизилась по сравнению с 1917 годом более чем вдвое, до 3,8 млн. т. (11178).</w:t>
      </w:r>
    </w:p>
    <w:p w14:paraId="1C18A3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A24DA9" w14:textId="0C9A20E4" w:rsidR="0077459B" w:rsidRDefault="0077459B"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36AF9DAD" w14:textId="77777777" w:rsidR="0077459B" w:rsidRDefault="0077459B" w:rsidP="00615CF2">
      <w:pPr>
        <w:autoSpaceDE w:val="0"/>
        <w:autoSpaceDN w:val="0"/>
        <w:adjustRightInd w:val="0"/>
        <w:rPr>
          <w:rFonts w:ascii="Times New Roman" w:hAnsi="Times New Roman" w:cs="Times New Roman"/>
          <w:i/>
          <w:iCs/>
          <w:color w:val="000000" w:themeColor="text1"/>
          <w:sz w:val="16"/>
          <w:szCs w:val="16"/>
        </w:rPr>
      </w:pPr>
    </w:p>
    <w:p w14:paraId="0A40C8B9" w14:textId="77777777"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27 января 1916 г. германская авиация продолжила бомбардировку наших объектов на Рижском и Двинском направлениях. В районе Рижского укрепленного района немецкие самолеты летали «по обоим берегам реки Западной Двины, очевидно усиленно выслеживая расположение наших частей и их передвижения в этом районе».</w:t>
      </w:r>
    </w:p>
    <w:p w14:paraId="726110A2" w14:textId="77777777" w:rsidR="0077459B" w:rsidRPr="002D65D1" w:rsidRDefault="0077459B" w:rsidP="00615CF2">
      <w:pPr>
        <w:rPr>
          <w:rFonts w:ascii="Times New Roman" w:hAnsi="Times New Roman" w:cs="Times New Roman"/>
          <w:color w:val="0070C0"/>
          <w:sz w:val="16"/>
          <w:szCs w:val="16"/>
        </w:rPr>
      </w:pPr>
      <w:bookmarkStart w:id="8" w:name="bookmark338"/>
      <w:bookmarkStart w:id="9" w:name="bookmark339"/>
      <w:r w:rsidRPr="002D65D1">
        <w:rPr>
          <w:rFonts w:ascii="Times New Roman" w:hAnsi="Times New Roman" w:cs="Times New Roman"/>
          <w:color w:val="0070C0"/>
          <w:sz w:val="16"/>
          <w:szCs w:val="16"/>
        </w:rPr>
        <w:t>В отдельных случаях действия немецких летчиков дополняла артиллерия. Там же была отмечена бомбардировочная деятельность цеппелинов, в первую очередь на Двинском участке Северного фронта. Значительно возросла интенсивность полетов германских морских дирижаблей в районе Рижского залива. Объектами их нападения стали батареи береговой артиллерии и воздушные станции (посты) Балтийского флота на Моонзундском архипелаге.</w:t>
      </w:r>
      <w:bookmarkEnd w:id="8"/>
      <w:bookmarkEnd w:id="9"/>
    </w:p>
    <w:p w14:paraId="10C8163C" w14:textId="77777777" w:rsidR="0077459B" w:rsidRPr="002D65D1" w:rsidRDefault="0077459B" w:rsidP="00615CF2">
      <w:pPr>
        <w:rPr>
          <w:rFonts w:ascii="Times New Roman" w:hAnsi="Times New Roman" w:cs="Times New Roman"/>
          <w:color w:val="0070C0"/>
          <w:sz w:val="16"/>
          <w:szCs w:val="16"/>
        </w:rPr>
      </w:pPr>
      <w:bookmarkStart w:id="10" w:name="bookmark340"/>
      <w:r w:rsidRPr="002D65D1">
        <w:rPr>
          <w:rFonts w:ascii="Times New Roman" w:hAnsi="Times New Roman" w:cs="Times New Roman"/>
          <w:color w:val="0070C0"/>
          <w:sz w:val="16"/>
          <w:szCs w:val="16"/>
        </w:rPr>
        <w:t>Сход снежного покрова на отдельных участках фронта в Рижском районе позволил немецкой стороне активизировать ведение воздушной разведки. В этот период отмечались непрерывные полеты ее авиации. Вследствие плотной зенитной завесы неприятельские летчики преимущественно работали на большой высоте, что негативно сказывалось на разведданных. По сведениям пленных германских солдат, «наша артиллерия, в деле охраны своих боевых линий от налетов германских воздушных разведчиков, действует несравненно удачнее артиллерии германцев, и нашим отважным летчиком удается делать лихие налеты, держась низко над неприятельским расположением, и уходить невредимыми из сферы германского огня»</w:t>
      </w:r>
      <w:hyperlink w:anchor="bookmark1394" w:tooltip="Current Document">
        <w:r w:rsidRPr="002D65D1">
          <w:rPr>
            <w:rStyle w:val="a5"/>
            <w:rFonts w:ascii="Times New Roman" w:hAnsi="Times New Roman" w:cs="Times New Roman"/>
            <w:color w:val="0070C0"/>
            <w:sz w:val="16"/>
            <w:szCs w:val="16"/>
          </w:rPr>
          <w:t>[—]</w:t>
        </w:r>
      </w:hyperlink>
      <w:r w:rsidRPr="002D65D1">
        <w:rPr>
          <w:rFonts w:ascii="Times New Roman" w:hAnsi="Times New Roman" w:cs="Times New Roman"/>
          <w:color w:val="0070C0"/>
          <w:sz w:val="16"/>
          <w:szCs w:val="16"/>
        </w:rPr>
        <w:t>.</w:t>
      </w:r>
      <w:bookmarkEnd w:id="10"/>
    </w:p>
    <w:p w14:paraId="6709A72E" w14:textId="77777777" w:rsidR="0077459B" w:rsidRPr="002D65D1" w:rsidRDefault="0077459B" w:rsidP="00615CF2">
      <w:pPr>
        <w:rPr>
          <w:rFonts w:ascii="Times New Roman" w:hAnsi="Times New Roman" w:cs="Times New Roman"/>
          <w:color w:val="0070C0"/>
          <w:sz w:val="16"/>
          <w:szCs w:val="16"/>
        </w:rPr>
      </w:pPr>
      <w:bookmarkStart w:id="11" w:name="bookmark341"/>
      <w:r w:rsidRPr="002D65D1">
        <w:rPr>
          <w:rFonts w:ascii="Times New Roman" w:hAnsi="Times New Roman" w:cs="Times New Roman"/>
          <w:color w:val="0070C0"/>
          <w:sz w:val="16"/>
          <w:szCs w:val="16"/>
        </w:rPr>
        <w:t>С целью исправления создавшегося положения немецкие пилоты прибегали к определенным хитростям. Так, держась на «известной высоте, они вдруг резко планировали вниз и, исчезнув на некоторое время из сферы разрыва наших снарядов, старались воспользоваться этим обстоятельством и добывать нужные им сведения. Однако и этот прием германцев нашими артиллеристами был уловлен, и за последнее время немцы таким способом производить воздушную разведку больше повторять не рискуют».</w:t>
      </w:r>
      <w:bookmarkEnd w:id="11"/>
    </w:p>
    <w:p w14:paraId="785F7011" w14:textId="77777777" w:rsidR="0077459B" w:rsidRPr="002D65D1" w:rsidRDefault="007745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тот период на участке русского Юго-Западного фронта в районе г. Бучача (Тернопольская губ.) огнем нашей артиллерии был подбит неприятельский аэроплан (23405).</w:t>
      </w:r>
    </w:p>
    <w:p w14:paraId="005B2CA6" w14:textId="77777777" w:rsidR="0077459B" w:rsidRPr="002D65D1" w:rsidRDefault="0077459B" w:rsidP="00615CF2">
      <w:pPr>
        <w:rPr>
          <w:rFonts w:ascii="Times New Roman" w:hAnsi="Times New Roman" w:cs="Times New Roman"/>
          <w:color w:val="0070C0"/>
          <w:sz w:val="16"/>
          <w:szCs w:val="16"/>
        </w:rPr>
      </w:pPr>
    </w:p>
    <w:p w14:paraId="784A6EC4" w14:textId="298A38BE"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A884B2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9B77A52" w14:textId="77777777" w:rsidR="00157874" w:rsidRPr="00B36624" w:rsidRDefault="00157874"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27 января (9 февраля)</w:t>
      </w:r>
      <w:r w:rsidRPr="00B36624">
        <w:rPr>
          <w:rFonts w:ascii="Times New Roman" w:hAnsi="Times New Roman" w:cs="Times New Roman"/>
          <w:color w:val="000000" w:themeColor="text1"/>
          <w:sz w:val="16"/>
          <w:szCs w:val="16"/>
        </w:rPr>
        <w:t xml:space="preserve"> в 1916 году завершена постройка прототипа истребителя </w:t>
      </w:r>
      <w:hyperlink r:id="rId11" w:tgtFrame="_blank" w:history="1">
        <w:r w:rsidRPr="00B36624">
          <w:rPr>
            <w:rFonts w:ascii="Times New Roman" w:hAnsi="Times New Roman" w:cs="Times New Roman"/>
            <w:color w:val="000000" w:themeColor="text1"/>
            <w:sz w:val="16"/>
            <w:szCs w:val="16"/>
          </w:rPr>
          <w:t xml:space="preserve">«Сопвич Пап» («Sopwith Pup»). </w:t>
        </w:r>
      </w:hyperlink>
      <w:r w:rsidRPr="00B36624">
        <w:rPr>
          <w:rFonts w:ascii="Times New Roman" w:hAnsi="Times New Roman" w:cs="Times New Roman"/>
          <w:color w:val="000000" w:themeColor="text1"/>
          <w:sz w:val="16"/>
          <w:szCs w:val="16"/>
        </w:rPr>
        <w:t>Sopwith Pup - маленький биплан с крыльями одинакового размаха, «Sopwith Admiralty» «Type 9901» сохранил форму межкрыльевых подкосов для самолета 1½ Strutter, но, поскольку он имел уменьшенный на 20% размах крыла, то к нему относились как к "детенышу" ("pup") предыдущих самолетов. Название «Sopwith Pup» прижилось в истории британской авиации. Постройка прототипа завершена 9 февраля 1916 года. Автор проекта - инженер фирмы «Сопвич Эвиэйшен Компани» Герберт Смит. Первый поднявшийся в воздух одноместный истребитель был оснащен ротативным двигателем «Le Rhone» мощностью 80 л.с (15035).</w:t>
      </w:r>
    </w:p>
    <w:p w14:paraId="4EDC7840" w14:textId="77777777" w:rsidR="00157874" w:rsidRPr="00B36624" w:rsidRDefault="00157874" w:rsidP="00615CF2">
      <w:pPr>
        <w:rPr>
          <w:rFonts w:ascii="Times New Roman" w:hAnsi="Times New Roman" w:cs="Times New Roman"/>
          <w:color w:val="000000" w:themeColor="text1"/>
          <w:sz w:val="16"/>
          <w:szCs w:val="16"/>
        </w:rPr>
      </w:pPr>
    </w:p>
    <w:p w14:paraId="7AFE0EA1" w14:textId="77777777" w:rsidR="001E3CA5" w:rsidRPr="00B36624" w:rsidRDefault="000130D7"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27 января (</w:t>
      </w:r>
      <w:r w:rsidR="001E3CA5" w:rsidRPr="00B36624">
        <w:rPr>
          <w:rFonts w:ascii="Times New Roman" w:eastAsia="Times New Roman" w:hAnsi="Times New Roman" w:cs="Times New Roman"/>
          <w:color w:val="000000" w:themeColor="text1"/>
          <w:sz w:val="16"/>
          <w:szCs w:val="16"/>
          <w:lang w:eastAsia="ru-RU"/>
        </w:rPr>
        <w:t>9 февраля</w:t>
      </w:r>
      <w:r w:rsidRPr="00B36624">
        <w:rPr>
          <w:rFonts w:ascii="Times New Roman" w:eastAsia="Times New Roman" w:hAnsi="Times New Roman" w:cs="Times New Roman"/>
          <w:color w:val="000000" w:themeColor="text1"/>
          <w:sz w:val="16"/>
          <w:szCs w:val="16"/>
          <w:lang w:eastAsia="ru-RU"/>
        </w:rPr>
        <w:t>)</w:t>
      </w:r>
      <w:r w:rsidR="001E3CA5" w:rsidRPr="00B36624">
        <w:rPr>
          <w:rFonts w:ascii="Times New Roman" w:eastAsia="Times New Roman" w:hAnsi="Times New Roman" w:cs="Times New Roman"/>
          <w:color w:val="000000" w:themeColor="text1"/>
          <w:sz w:val="16"/>
          <w:szCs w:val="16"/>
          <w:lang w:eastAsia="ru-RU"/>
        </w:rPr>
        <w:t xml:space="preserve"> 1916 года была завершена постройка прототипа Сопвич Пап (Sopwith </w:t>
      </w:r>
      <w:r w:rsidR="001E3CA5" w:rsidRPr="00B36624">
        <w:rPr>
          <w:rFonts w:ascii="Times New Roman" w:eastAsia="Times New Roman" w:hAnsi="Times New Roman" w:cs="Times New Roman"/>
          <w:bCs/>
          <w:color w:val="000000" w:themeColor="text1"/>
          <w:sz w:val="16"/>
          <w:szCs w:val="16"/>
          <w:lang w:eastAsia="ru-RU"/>
        </w:rPr>
        <w:t xml:space="preserve">Pup - </w:t>
      </w:r>
      <w:r w:rsidR="001E3CA5" w:rsidRPr="00B36624">
        <w:rPr>
          <w:rFonts w:ascii="Times New Roman" w:eastAsia="Times New Roman" w:hAnsi="Times New Roman" w:cs="Times New Roman"/>
          <w:color w:val="000000" w:themeColor="text1"/>
          <w:sz w:val="16"/>
          <w:szCs w:val="16"/>
          <w:lang w:eastAsia="ru-RU"/>
        </w:rPr>
        <w:t>автор проекта - инженер Герберт Смит), разработанного по заказу Адмиралтейства (в следствии этого получил индекс Admiralty Type 9901) для эскадрилий морской авиации, в задачу которых входило патрулирование, разведка, а также воздушное прикрытие кораблей. Представленный Адмиралтейству самолет ничем не отличался от спортивной машины SL.T.BP, построенный в 1915 году для летчика-испытателя завода Гарри Хокера. Самолет оказался настолько удачным, что его тут же предложили военным. Как это обычно было, никакой технической документации на самолет не существовало. Чертежи деталей выполнялись мелом на полу и стенах мастерской, где собирался прототип. Прототипы и 95 первых самолетов собрали на фирме "Сопвич Авиейшн Ко, лтд" в Кингстоне. Но в это время предприятие уже было загружено заказом на очень хороший самолет "11/2 Страттер", поэтому лицензию на выпуск "Папа" передали фирмам "Стандард Мотор Ко, Лтд" (85 штук), "Уайтхед Эйркрафт, Лтд" (820 штук) и "Бредмор Ко" (80 штук). Всего изготовили 1847 самолетов всех вариантов (17016).</w:t>
      </w:r>
    </w:p>
    <w:p w14:paraId="7F843F74" w14:textId="77777777" w:rsidR="001E3CA5" w:rsidRPr="00B36624" w:rsidRDefault="001E3CA5" w:rsidP="00615CF2">
      <w:pPr>
        <w:rPr>
          <w:rFonts w:ascii="Times New Roman" w:hAnsi="Times New Roman" w:cs="Times New Roman"/>
          <w:color w:val="000000" w:themeColor="text1"/>
          <w:sz w:val="16"/>
          <w:szCs w:val="16"/>
        </w:rPr>
      </w:pPr>
    </w:p>
    <w:p w14:paraId="38DE26B1" w14:textId="77777777" w:rsidR="00EB5EDA" w:rsidRPr="00B36624" w:rsidRDefault="00EB5ED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января (9 февраля) 1916 первый полет Sopwith Pup под управлением Гарри Hawker (20340).</w:t>
      </w:r>
    </w:p>
    <w:p w14:paraId="3D7F2B98" w14:textId="77777777" w:rsidR="00EB5EDA" w:rsidRPr="00B36624" w:rsidRDefault="00EB5EDA" w:rsidP="00615CF2">
      <w:pPr>
        <w:rPr>
          <w:rFonts w:ascii="Times New Roman" w:hAnsi="Times New Roman" w:cs="Times New Roman"/>
          <w:color w:val="000000" w:themeColor="text1"/>
          <w:sz w:val="16"/>
          <w:szCs w:val="16"/>
        </w:rPr>
      </w:pPr>
    </w:p>
    <w:p w14:paraId="52B83125" w14:textId="62DB29C4" w:rsidR="00EB5EDA" w:rsidRPr="00B36624" w:rsidRDefault="00EB5ED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января (9 февраля)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Первый полет Истребителя Sopwith Pup. Название самолета "Пап" (Pup - щенок) - прозвище, данное машине фронтовыми пилотами.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Самолет</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создали (автор проекта - инженер Герберт Смит) по заказу Адмиралтейства (в следствии этого получил индекс Admiralty Type 9901) для эскадрилий морской авиации, в задачу которых входило патрулирование, разведка, а также воздушное прикрытие кораблей.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Самолет оказался исключительно удачным и поступил на вооружение армейских пилотов. Он отличался необычайной маневренностью, не терял высоту на крутых виражах, несмотря на слабый двигатель развивал максимальную скорость до 179 км/ч, при том что посадочная скорость, напротив, была минимальной - всего 45 км/ч. Вскоре во Франции на "Папах" летало уже семь эскадрилий морской и три эскадрильи армейской авиации. В апреле 1917 года 32% английских истребительных эскадрилий было оснащено самолетами фирмы "Сопвич", в том числе три (3, 54 и 66) самолетами "Пап", по 18 машин в эскадрилье (22629).</w:t>
      </w:r>
      <w:r w:rsidR="00FD38A3">
        <w:rPr>
          <w:rFonts w:ascii="Times New Roman" w:hAnsi="Times New Roman" w:cs="Times New Roman"/>
          <w:color w:val="000000" w:themeColor="text1"/>
          <w:sz w:val="16"/>
          <w:szCs w:val="16"/>
        </w:rPr>
        <w:t xml:space="preserve"> </w:t>
      </w:r>
    </w:p>
    <w:p w14:paraId="7F424ADA" w14:textId="77777777" w:rsidR="00EB5EDA" w:rsidRPr="00B36624" w:rsidRDefault="00EB5EDA" w:rsidP="00615CF2">
      <w:pPr>
        <w:rPr>
          <w:rFonts w:ascii="Times New Roman" w:hAnsi="Times New Roman" w:cs="Times New Roman"/>
          <w:color w:val="000000" w:themeColor="text1"/>
          <w:sz w:val="16"/>
          <w:szCs w:val="16"/>
        </w:rPr>
      </w:pPr>
    </w:p>
    <w:p w14:paraId="0F8346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января (9 февраля) 1916 Президент Вудро Вильсон начал программу подготовки к войне (2100).</w:t>
      </w:r>
    </w:p>
    <w:p w14:paraId="3A4190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431CA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9AF044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A4377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января (10 февраля) 1916 Нач. Службы связи БМ к-а А.И.Непенин направил письмо в МГШ ст. л. А.А.Тучкову, в котором говорилось, что 28 декабря 1915 А.Ю.Виллиш получил инструкцию "построить гидроаэроплан его системы корабельного типа, но без переменного угла атаки несущих плоскостей. Речь шла о ВМ-3, но больше об этой машине ничего не известно (2843,44).</w:t>
      </w:r>
    </w:p>
    <w:p w14:paraId="493DE7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E17B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января</w:t>
      </w:r>
      <w:r w:rsidR="00A44117" w:rsidRPr="00B36624">
        <w:rPr>
          <w:rFonts w:ascii="Times New Roman" w:hAnsi="Times New Roman" w:cs="Times New Roman"/>
          <w:color w:val="000000" w:themeColor="text1"/>
          <w:sz w:val="16"/>
          <w:szCs w:val="16"/>
        </w:rPr>
        <w:t xml:space="preserve"> (10 февраля)</w:t>
      </w:r>
      <w:r w:rsidRPr="00B36624">
        <w:rPr>
          <w:rFonts w:ascii="Times New Roman" w:hAnsi="Times New Roman" w:cs="Times New Roman"/>
          <w:color w:val="000000" w:themeColor="text1"/>
          <w:sz w:val="16"/>
          <w:szCs w:val="16"/>
        </w:rPr>
        <w:t xml:space="preserve"> 1916 г. в письме, посланном начальником Службы связи Балтийского моря контр-адмиралом А.И. Непениным в МГШ старшему лейтенанту А.А. Тучкову. В нем, во-первых, говорилось, что 28 декабря 1915 г. А.Ю. Виллиш получил инструкции "построить гидроаэроплан его системы корабель</w:t>
      </w:r>
      <w:r w:rsidRPr="00B36624">
        <w:rPr>
          <w:rFonts w:ascii="Times New Roman" w:hAnsi="Times New Roman" w:cs="Times New Roman"/>
          <w:color w:val="000000" w:themeColor="text1"/>
          <w:sz w:val="16"/>
          <w:szCs w:val="16"/>
        </w:rPr>
        <w:softHyphen/>
        <w:t>ного типа, но без переменного угла атаки несущих плоскостей", и далее о том, что теперь, после успешных испытаний щетининской М-9, "препятствий ... к устройству переменного угла атаки на аппарате его конструкции не встречается". Корабельный тип был, конечно же, гидроаэропланом ВМ-2, в то время как новая и большая модель, над которой Виллиш, вероятно, действительно работал в течение какого-то времени, могла быть летающей лодкой ВМ-3. Однако, прямых подтверждений этому не обнаружено, а потому сейчас только и ос</w:t>
      </w:r>
      <w:r w:rsidRPr="00B36624">
        <w:rPr>
          <w:rFonts w:ascii="Times New Roman" w:hAnsi="Times New Roman" w:cs="Times New Roman"/>
          <w:color w:val="000000" w:themeColor="text1"/>
          <w:sz w:val="16"/>
          <w:szCs w:val="16"/>
        </w:rPr>
        <w:softHyphen/>
        <w:t>тается, что повторить еще раз уже упоминавшиеся ранее спецификации (2843).</w:t>
      </w:r>
    </w:p>
    <w:p w14:paraId="7338B3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1416894" w14:textId="7F13594B" w:rsidR="00696E1C" w:rsidRPr="00B36624" w:rsidRDefault="00696E1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января (10 февраля) 1916 г. Н.Н.П. поступил на Русско-Балтийский Воздухоплавательный завод в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Петрограде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сначала на пробу [т. е. на испытательный срок] в Технический Отдел». Для постройки опытных самолетов Сикорский имел на заводе отдельное производство — небольшую мастерскую, возглавляемую Т. Павловым. Весь основной штат конструкторского бюро состоял из нескольких чертежников, однако в процессе проектирования и постройки опытного самолета для проведения расчетов и других работ привлекались все инженеры завода. Сикорский давал принципиальную схему самолета с указанием основных габаритных размеров. Все остальные вопросы конструкции решались непосредственно в процессе разработки и постройки машины. При создании опытного образца рабочих чертежей не делали, пользовались эскизами, и только для серийного производства выпускались рабочие чертежи (15125).</w:t>
      </w:r>
    </w:p>
    <w:p w14:paraId="2555D6CD" w14:textId="77777777" w:rsidR="00696E1C" w:rsidRPr="00B36624" w:rsidRDefault="00696E1C" w:rsidP="00615CF2">
      <w:pPr>
        <w:rPr>
          <w:rFonts w:ascii="Times New Roman" w:hAnsi="Times New Roman" w:cs="Times New Roman"/>
          <w:color w:val="000000" w:themeColor="text1"/>
          <w:sz w:val="16"/>
          <w:szCs w:val="16"/>
        </w:rPr>
      </w:pPr>
    </w:p>
    <w:p w14:paraId="691E329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686B21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86A75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января </w:t>
      </w:r>
      <w:r w:rsidR="00A44117" w:rsidRPr="00B36624">
        <w:rPr>
          <w:rFonts w:ascii="Times New Roman" w:hAnsi="Times New Roman" w:cs="Times New Roman"/>
          <w:color w:val="000000" w:themeColor="text1"/>
          <w:sz w:val="16"/>
          <w:szCs w:val="16"/>
        </w:rPr>
        <w:t xml:space="preserve">(10 февраля) </w:t>
      </w:r>
      <w:r w:rsidRPr="00B36624">
        <w:rPr>
          <w:rFonts w:ascii="Times New Roman" w:hAnsi="Times New Roman" w:cs="Times New Roman"/>
          <w:color w:val="000000" w:themeColor="text1"/>
          <w:sz w:val="16"/>
          <w:szCs w:val="16"/>
        </w:rPr>
        <w:t>1916:</w:t>
      </w:r>
    </w:p>
    <w:p w14:paraId="671AEC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Российское Акционерное Общество Оптических и Механических Производств </w:t>
      </w:r>
    </w:p>
    <w:p w14:paraId="0EF612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Телеф. 664-17 </w:t>
      </w:r>
    </w:p>
    <w:p w14:paraId="11314D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Завод Выб. cтop., Чугунная,8 Здесь №189 </w:t>
      </w:r>
    </w:p>
    <w:p w14:paraId="2B6BE2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 28 января 1916 г</w:t>
      </w:r>
    </w:p>
    <w:p w14:paraId="64E649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Правлению Российского Акционерного Общества Оптических и Механических Производств </w:t>
      </w:r>
    </w:p>
    <w:p w14:paraId="719E68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Милостивые Государи!</w:t>
      </w:r>
    </w:p>
    <w:p w14:paraId="652EF3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Ссылаясь на Ваше письмо от 27-го см., за № 254, имею честь сообщить, что заказ от генерала АН. Крылова был принят ныне покойным А.Л. Гершуном 15 февраля 1915 года в следующем объеме:</w:t>
      </w:r>
    </w:p>
    <w:p w14:paraId="552D24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Спецификация:</w:t>
      </w:r>
    </w:p>
    <w:p w14:paraId="3FD5E3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разрезных объективов, диаметр отверстия 90 мм, фокусное расстояние 765 мм, в оправах;</w:t>
      </w:r>
    </w:p>
    <w:p w14:paraId="0B9217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комплектов окуляров 30</w:t>
      </w:r>
      <w:r w:rsidRPr="00B36624">
        <w:rPr>
          <w:rFonts w:ascii="Times New Roman" w:hAnsi="Times New Roman" w:cs="Times New Roman"/>
          <w:color w:val="000000" w:themeColor="text1"/>
          <w:sz w:val="16"/>
          <w:szCs w:val="16"/>
          <w:vertAlign w:val="superscript"/>
        </w:rPr>
        <w:t>х</w:t>
      </w:r>
      <w:r w:rsidRPr="00B36624">
        <w:rPr>
          <w:rFonts w:ascii="Times New Roman" w:hAnsi="Times New Roman" w:cs="Times New Roman"/>
          <w:color w:val="000000" w:themeColor="text1"/>
          <w:sz w:val="16"/>
          <w:szCs w:val="16"/>
        </w:rPr>
        <w:t>, 34</w:t>
      </w:r>
      <w:r w:rsidRPr="00B36624">
        <w:rPr>
          <w:rFonts w:ascii="Times New Roman" w:hAnsi="Times New Roman" w:cs="Times New Roman"/>
          <w:color w:val="000000" w:themeColor="text1"/>
          <w:sz w:val="16"/>
          <w:szCs w:val="16"/>
          <w:vertAlign w:val="superscript"/>
        </w:rPr>
        <w:t>х</w:t>
      </w:r>
      <w:r w:rsidRPr="00B36624">
        <w:rPr>
          <w:rFonts w:ascii="Times New Roman" w:hAnsi="Times New Roman" w:cs="Times New Roman"/>
          <w:color w:val="000000" w:themeColor="text1"/>
          <w:sz w:val="16"/>
          <w:szCs w:val="16"/>
        </w:rPr>
        <w:t>, 34</w:t>
      </w:r>
      <w:r w:rsidRPr="00B36624">
        <w:rPr>
          <w:rFonts w:ascii="Times New Roman" w:hAnsi="Times New Roman" w:cs="Times New Roman"/>
          <w:color w:val="000000" w:themeColor="text1"/>
          <w:sz w:val="16"/>
          <w:szCs w:val="16"/>
          <w:vertAlign w:val="superscript"/>
        </w:rPr>
        <w:t>х</w:t>
      </w:r>
      <w:r w:rsidRPr="00B36624">
        <w:rPr>
          <w:rFonts w:ascii="Times New Roman" w:hAnsi="Times New Roman" w:cs="Times New Roman"/>
          <w:color w:val="000000" w:themeColor="text1"/>
          <w:sz w:val="16"/>
          <w:szCs w:val="16"/>
        </w:rPr>
        <w:t>, 52</w:t>
      </w:r>
      <w:r w:rsidRPr="00B36624">
        <w:rPr>
          <w:rFonts w:ascii="Times New Roman" w:hAnsi="Times New Roman" w:cs="Times New Roman"/>
          <w:color w:val="000000" w:themeColor="text1"/>
          <w:sz w:val="16"/>
          <w:szCs w:val="16"/>
          <w:vertAlign w:val="superscript"/>
        </w:rPr>
        <w:t>х</w:t>
      </w:r>
      <w:r w:rsidRPr="00B36624">
        <w:rPr>
          <w:rFonts w:ascii="Times New Roman" w:hAnsi="Times New Roman" w:cs="Times New Roman"/>
          <w:color w:val="000000" w:themeColor="text1"/>
          <w:sz w:val="16"/>
          <w:szCs w:val="16"/>
        </w:rPr>
        <w:t>, 70</w:t>
      </w:r>
      <w:r w:rsidRPr="00B36624">
        <w:rPr>
          <w:rFonts w:ascii="Times New Roman" w:hAnsi="Times New Roman" w:cs="Times New Roman"/>
          <w:color w:val="000000" w:themeColor="text1"/>
          <w:sz w:val="16"/>
          <w:szCs w:val="16"/>
          <w:vertAlign w:val="superscript"/>
        </w:rPr>
        <w:t>х</w:t>
      </w:r>
      <w:r w:rsidRPr="00B36624">
        <w:rPr>
          <w:rFonts w:ascii="Times New Roman" w:hAnsi="Times New Roman" w:cs="Times New Roman"/>
          <w:color w:val="000000" w:themeColor="text1"/>
          <w:sz w:val="16"/>
          <w:szCs w:val="16"/>
        </w:rPr>
        <w:t>, в оправах;</w:t>
      </w:r>
    </w:p>
    <w:p w14:paraId="7EA241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окуляров с переменным увеличением от 14 до 42</w:t>
      </w:r>
      <w:r w:rsidRPr="00B36624">
        <w:rPr>
          <w:rFonts w:ascii="Times New Roman" w:hAnsi="Times New Roman" w:cs="Times New Roman"/>
          <w:color w:val="000000" w:themeColor="text1"/>
          <w:sz w:val="16"/>
          <w:szCs w:val="16"/>
          <w:vertAlign w:val="superscript"/>
        </w:rPr>
        <w:t>х</w:t>
      </w:r>
      <w:r w:rsidRPr="00B36624">
        <w:rPr>
          <w:rFonts w:ascii="Times New Roman" w:hAnsi="Times New Roman" w:cs="Times New Roman"/>
          <w:color w:val="000000" w:themeColor="text1"/>
          <w:sz w:val="16"/>
          <w:szCs w:val="16"/>
        </w:rPr>
        <w:t>, в оправах.</w:t>
      </w:r>
    </w:p>
    <w:p w14:paraId="31A952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Цена: заводская себестоимость Р. 235 — за один комплект, а всего Р. 2.350 (две тысячи триста пятьдесят рублей).</w:t>
      </w:r>
    </w:p>
    <w:p w14:paraId="47C345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Срок - октябрь-ноябрь 1916 года. Чертежей по этому заказу у нас не имеется, так как генерал Крылов представил нам образцы заказанных комплектов.</w:t>
      </w:r>
    </w:p>
    <w:p w14:paraId="295A54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Полное согласие относительно этого заказа между генералом Крыловым и ныне покойным А.Л. Гершуном состоялось устно и никаких письменных документов в деле Завода не имеется.</w:t>
      </w:r>
    </w:p>
    <w:p w14:paraId="095DB4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Лично мне известно, что покойный А.Л. Гершун принял этот заказ от генерала Крылова, главным образом, потому, что последний предложил нам воспользоваться его призмами, в количестве 38 комплектов(76 шт.) фирмы Буш, в Ратнове, по цене их действительной стоимости.</w:t>
      </w:r>
    </w:p>
    <w:p w14:paraId="6ADE6E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Означенные призмы (в оправах) по своим размерам как раз отвечают призмам больших стереотруб, причем с нашей стороны потребовалась лишь небольшая перешлифовка.</w:t>
      </w:r>
    </w:p>
    <w:p w14:paraId="72439A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призмы эти уже вполне приспособлены нами для больших стереотруб, в количестве38 штук.</w:t>
      </w:r>
    </w:p>
    <w:p w14:paraId="269A19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при этом учесть то обстоятельство, что достать призмы в настоящий момент невероятно трудно и, пожалуй, даже совсем невозможно, то следует признать, что призмы генерала Крылова были для нас буквально необходимы.</w:t>
      </w:r>
    </w:p>
    <w:p w14:paraId="00C8D4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Действительная стоимость этих призм должна была определиться подлинными счетами их покупок которые генерал Крылов обещал нам представить, и общая сумма зачислиться в счет уплаты денег генералом Крыловым по его заказу на вышеозначенные оптические приборы.</w:t>
      </w:r>
    </w:p>
    <w:p w14:paraId="337E71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совершеннейшим почтением</w:t>
      </w:r>
    </w:p>
    <w:p w14:paraId="14D4CC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Управляющий Заводом</w:t>
      </w:r>
    </w:p>
    <w:p w14:paraId="42B685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Таубер (подпись) (11869).</w:t>
      </w:r>
    </w:p>
    <w:p w14:paraId="6F2BB7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2F9776" w14:textId="77777777" w:rsidR="00ED0C96" w:rsidRPr="00B36624" w:rsidRDefault="00ED0C96" w:rsidP="00615CF2">
      <w:pPr>
        <w:pStyle w:val="ae"/>
        <w:spacing w:before="0" w:after="0"/>
        <w:rPr>
          <w:color w:val="000000" w:themeColor="text1"/>
          <w:sz w:val="16"/>
          <w:szCs w:val="16"/>
        </w:rPr>
      </w:pPr>
      <w:r w:rsidRPr="00B36624">
        <w:rPr>
          <w:color w:val="000000" w:themeColor="text1"/>
          <w:sz w:val="16"/>
          <w:szCs w:val="16"/>
        </w:rPr>
        <w:t xml:space="preserve">28 января </w:t>
      </w:r>
      <w:r w:rsidR="00CF46E3" w:rsidRPr="00B36624">
        <w:rPr>
          <w:color w:val="000000" w:themeColor="text1"/>
          <w:sz w:val="16"/>
          <w:szCs w:val="16"/>
        </w:rPr>
        <w:t xml:space="preserve">(10 февраля) </w:t>
      </w:r>
      <w:r w:rsidRPr="00B36624">
        <w:rPr>
          <w:color w:val="000000" w:themeColor="text1"/>
          <w:sz w:val="16"/>
          <w:szCs w:val="16"/>
        </w:rPr>
        <w:t>1916 подписан договор Первого русского акционерного общества ружейных и пулеметных заводов с Главным артиллерийским управлением о постройке и оборудовании в г. Коврове завода, на котором «имеют быть изготовлены заподрядные ружья-пулеметы».</w:t>
      </w:r>
    </w:p>
    <w:p w14:paraId="6BD28845" w14:textId="77777777" w:rsidR="00ED0C96" w:rsidRPr="00B36624" w:rsidRDefault="00ED0C96" w:rsidP="00615CF2">
      <w:pPr>
        <w:pStyle w:val="ae"/>
        <w:spacing w:before="0" w:after="0"/>
        <w:rPr>
          <w:color w:val="000000" w:themeColor="text1"/>
          <w:sz w:val="16"/>
          <w:szCs w:val="16"/>
        </w:rPr>
      </w:pPr>
      <w:r w:rsidRPr="00B36624">
        <w:rPr>
          <w:color w:val="000000" w:themeColor="text1"/>
          <w:sz w:val="16"/>
          <w:szCs w:val="16"/>
        </w:rPr>
        <w:t>Завод был заложен 27 августа 1916 года. К 1 февраля 1917 г. предполагалось возвести три основных производственных корпуса. Строительство велось медленно, к осени 1917 т. Выли возведены только стены и положены перекрытия одного корпуса «А». Но еще в 1916 г. принимается решение о строительстве временного деревянного корпуса «Б», который и бьл возведен в ноябре 1916 г. В нем началась установка оборудования, а затем была запущена в производство первая пробная партия ружей-пулеметов.</w:t>
      </w:r>
    </w:p>
    <w:p w14:paraId="06C2A965" w14:textId="77777777" w:rsidR="00ED0C96" w:rsidRPr="00B36624" w:rsidRDefault="00ED0C96" w:rsidP="00615CF2">
      <w:pPr>
        <w:pStyle w:val="ae"/>
        <w:spacing w:before="0" w:after="0"/>
        <w:rPr>
          <w:color w:val="000000" w:themeColor="text1"/>
          <w:sz w:val="16"/>
          <w:szCs w:val="16"/>
        </w:rPr>
      </w:pPr>
      <w:r w:rsidRPr="00B36624">
        <w:rPr>
          <w:color w:val="000000" w:themeColor="text1"/>
          <w:sz w:val="16"/>
          <w:szCs w:val="16"/>
        </w:rPr>
        <w:t>Для постройки и оборудования в Коврове завода, на котором: будут изготовлены заподрядные ружья-пулеметы, общество получает от Главного артиллерийского управления аванс в размере 40% общей стоимости поставки, т.е. 10399800 рублей. 1399800 рублей уплачивается обществу по изготовлении фундамента под оба заводских корпуса; 2000000 - на изготовление всего здания «Б» и 2000000 - на изготовление здания «А». Остальные 5000000 рублей уплачиваются по мере представления счетов, коносаментов или удостоверений русского заготовительного комитета в Америке на предъявление к отправке в Россию предметов оборудования завода и материалов для его производства или удостоверений надлежащих властей о прибытии их на русскую территорию (12221).</w:t>
      </w:r>
    </w:p>
    <w:p w14:paraId="74E93193" w14:textId="77777777" w:rsidR="00ED0C96" w:rsidRPr="00B36624" w:rsidRDefault="00ED0C96" w:rsidP="00615CF2">
      <w:pPr>
        <w:pStyle w:val="ae"/>
        <w:spacing w:before="0" w:after="0"/>
        <w:rPr>
          <w:color w:val="000000" w:themeColor="text1"/>
          <w:sz w:val="16"/>
          <w:szCs w:val="16"/>
        </w:rPr>
      </w:pPr>
    </w:p>
    <w:p w14:paraId="311FC2D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A82CEC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743A1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января (10 февраля) 1916 г Алексеев в телеграмме в Смоленск, Ставку ВГК на имя Великого князя Александра по поводу точности бомбометания с ИМ для выяснения методов и приемов с целью применения их на малых аппаратах отвечал:</w:t>
      </w:r>
    </w:p>
    <w:p w14:paraId="788D0E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"Хорошие результаты бомбометания, что подтверждается соответствующими фотографическими снимками, достигаются главным образом продолжительным систематическим обучением на базе, являющейся одновременно перед выпуском кораблей в боевые полеты...</w:t>
      </w:r>
    </w:p>
    <w:p w14:paraId="566C7C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бомбометания пользуются особыми прицельными приспособлениями, спроектированными одно Сикорским и совершенно самостоятельно ш-к Наумовым, помещенным в особом стеклянном люке на дне корабля. Необходимое изменение курса корабля указывается артиллерийским офицером командиру с помощью особого указателя у командира на передней стеклянной поверхности каюты имеются нанесенные деления. Для сбрасывания бомб имеются кассеты, позволяющие артофицеру в желательный момент механически сбрасывать одновременно серию до 5 двухпудовых бомб; бомбы от 5 до 25 пудов имеют особые приспособления. Удачные результаты зависят от практики и сбрасывания по одной цели бомб не одновременно, а в ряде серий. К сожалению, все указанные приемы для малых аппаратов, кроме Вуазенов, относительно мало применимы." (3798).</w:t>
      </w:r>
    </w:p>
    <w:p w14:paraId="1AE83A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3906ED" w14:textId="0720CC60"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28 января </w:t>
      </w:r>
      <w:r>
        <w:rPr>
          <w:rFonts w:ascii="Times New Roman" w:hAnsi="Times New Roman" w:cs="Times New Roman"/>
          <w:color w:val="0070C0"/>
          <w:sz w:val="16"/>
          <w:szCs w:val="16"/>
          <w:lang w:bidi="en-US"/>
        </w:rPr>
        <w:t xml:space="preserve">(10 февраля) </w:t>
      </w:r>
      <w:r w:rsidRPr="002D65D1">
        <w:rPr>
          <w:rFonts w:ascii="Times New Roman" w:hAnsi="Times New Roman" w:cs="Times New Roman"/>
          <w:color w:val="0070C0"/>
          <w:sz w:val="16"/>
          <w:szCs w:val="16"/>
          <w:lang w:bidi="en-US"/>
        </w:rPr>
        <w:t>1916 г. приказом командующего штабом ВГК № 60 вновь сформированная 8-я армия АО была переименована во 2-ю Кавказскую КАО (23525).</w:t>
      </w:r>
    </w:p>
    <w:p w14:paraId="09CB91C9" w14:textId="77777777" w:rsidR="00C4739D" w:rsidRPr="002D65D1" w:rsidRDefault="00C4739D" w:rsidP="00615CF2">
      <w:pPr>
        <w:rPr>
          <w:rFonts w:ascii="Times New Roman" w:hAnsi="Times New Roman" w:cs="Times New Roman"/>
          <w:color w:val="0070C0"/>
          <w:sz w:val="16"/>
          <w:szCs w:val="16"/>
          <w:lang w:bidi="en-US"/>
        </w:rPr>
      </w:pPr>
    </w:p>
    <w:p w14:paraId="5A13A65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3EE196B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F6105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января (10 февраля) 1916 из Франции выехала пароходом первая часть французских авиаспециалистов, командированных правительством в Россию в порядке обмена военным опытом. Выехали истребительная и армейская эскадрильи, фотографическое отделение, персонал для обслуживания радиостанций и авиапарка, всего 45 офицеров и 260 солдат с 15 самолетами "Ньюпор", 15 самолетами "Сопвич" и необходимыми материалами для замоны частей и содержания само</w:t>
      </w:r>
      <w:r w:rsidRPr="00B36624">
        <w:rPr>
          <w:rFonts w:ascii="Times New Roman" w:hAnsi="Times New Roman" w:cs="Times New Roman"/>
          <w:color w:val="000000" w:themeColor="text1"/>
          <w:sz w:val="16"/>
          <w:szCs w:val="16"/>
        </w:rPr>
        <w:softHyphen/>
        <w:t>летов. (ЦГВИА. фЛ93, оп.З, дЛ5, л.128).</w:t>
      </w:r>
    </w:p>
    <w:p w14:paraId="7812C58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2DB14F3" w14:textId="77777777" w:rsidR="001E6F8C" w:rsidRPr="0078117C" w:rsidRDefault="001E6F8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28 января </w:t>
      </w:r>
      <w:r>
        <w:rPr>
          <w:rFonts w:ascii="Times New Roman" w:hAnsi="Times New Roman" w:cs="Times New Roman"/>
          <w:color w:val="0070C0"/>
          <w:sz w:val="16"/>
          <w:szCs w:val="16"/>
        </w:rPr>
        <w:t>(10 февраля)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78117C">
        <w:rPr>
          <w:rFonts w:ascii="Times New Roman" w:hAnsi="Times New Roman" w:cs="Times New Roman"/>
          <w:color w:val="0070C0"/>
          <w:sz w:val="16"/>
          <w:szCs w:val="16"/>
        </w:rPr>
        <w:t>з Франции выехала пароходом первая часть французск</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х авиаспециалистов,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командированных правительством в Россию в порядке обмена военным опытом.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Выехали истребительная и армейская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эскадрилий,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фотографическое отделение, персонал для обслуживания радиостанций и авиапарка, всего 45 офицеров и 260 нижних чинов </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 xml:space="preserve"> 15 самолетами Ньюпор,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15 самолетами </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опвич и необходимым матери</w:t>
      </w:r>
      <w:r>
        <w:rPr>
          <w:rFonts w:ascii="Times New Roman" w:hAnsi="Times New Roman" w:cs="Times New Roman"/>
          <w:color w:val="0070C0"/>
          <w:sz w:val="16"/>
          <w:szCs w:val="16"/>
        </w:rPr>
        <w:t>а</w:t>
      </w:r>
      <w:r w:rsidRPr="0078117C">
        <w:rPr>
          <w:rFonts w:ascii="Times New Roman" w:hAnsi="Times New Roman" w:cs="Times New Roman"/>
          <w:color w:val="0070C0"/>
          <w:sz w:val="16"/>
          <w:szCs w:val="16"/>
        </w:rPr>
        <w:t>лами для замены частей и содержания самолетов.</w:t>
      </w:r>
    </w:p>
    <w:p w14:paraId="79BF6E30" w14:textId="77777777" w:rsidR="001E6F8C" w:rsidRDefault="001E6F8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45,</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128/</w:t>
      </w:r>
      <w:r>
        <w:rPr>
          <w:rFonts w:ascii="Times New Roman" w:hAnsi="Times New Roman" w:cs="Times New Roman"/>
          <w:color w:val="0070C0"/>
          <w:sz w:val="16"/>
          <w:szCs w:val="16"/>
        </w:rPr>
        <w:t xml:space="preserve"> (23320).</w:t>
      </w:r>
    </w:p>
    <w:p w14:paraId="3FF32551" w14:textId="77777777" w:rsidR="001E6F8C" w:rsidRPr="0078117C" w:rsidRDefault="001E6F8C" w:rsidP="00615CF2">
      <w:pPr>
        <w:rPr>
          <w:rFonts w:ascii="Times New Roman" w:hAnsi="Times New Roman" w:cs="Times New Roman"/>
          <w:color w:val="0070C0"/>
          <w:sz w:val="16"/>
          <w:szCs w:val="16"/>
        </w:rPr>
      </w:pPr>
    </w:p>
    <w:p w14:paraId="0331D50C" w14:textId="77777777" w:rsidR="001C08C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9C6D599" w14:textId="77777777" w:rsidR="001C08C0" w:rsidRPr="00B36624" w:rsidRDefault="001C08C0" w:rsidP="00615CF2">
      <w:pPr>
        <w:autoSpaceDE w:val="0"/>
        <w:autoSpaceDN w:val="0"/>
        <w:adjustRightInd w:val="0"/>
        <w:rPr>
          <w:rFonts w:ascii="Times New Roman" w:hAnsi="Times New Roman" w:cs="Times New Roman"/>
          <w:iCs/>
          <w:color w:val="000000" w:themeColor="text1"/>
          <w:sz w:val="16"/>
          <w:szCs w:val="16"/>
        </w:rPr>
      </w:pPr>
    </w:p>
    <w:p w14:paraId="4BFD16D1" w14:textId="77777777" w:rsidR="001C08C0" w:rsidRPr="00B36624" w:rsidRDefault="001C08C0" w:rsidP="00615CF2">
      <w:pPr>
        <w:pStyle w:val="ae"/>
        <w:spacing w:before="0" w:after="0"/>
        <w:rPr>
          <w:color w:val="000000" w:themeColor="text1"/>
          <w:sz w:val="16"/>
          <w:szCs w:val="16"/>
        </w:rPr>
      </w:pPr>
      <w:r w:rsidRPr="00B36624">
        <w:rPr>
          <w:color w:val="000000" w:themeColor="text1"/>
          <w:sz w:val="16"/>
          <w:szCs w:val="16"/>
        </w:rPr>
        <w:t>28 января (10 февраля) 1916 генерал Жоффр писал английскому командованию: «Либо союзники сохранят до будущего лета инициативу действий, либо противник произведет весной могучую атаку на русских». В результате наступление под Верденом застало французское командование врасплох, хотя позиции союзников под Верденом были достаточно укреплены (17045).</w:t>
      </w:r>
    </w:p>
    <w:p w14:paraId="47611E4D" w14:textId="77777777" w:rsidR="001C08C0" w:rsidRPr="00B36624" w:rsidRDefault="001C08C0" w:rsidP="00615CF2">
      <w:pPr>
        <w:autoSpaceDE w:val="0"/>
        <w:autoSpaceDN w:val="0"/>
        <w:adjustRightInd w:val="0"/>
        <w:rPr>
          <w:rFonts w:ascii="Times New Roman" w:hAnsi="Times New Roman" w:cs="Times New Roman"/>
          <w:color w:val="000000" w:themeColor="text1"/>
          <w:sz w:val="16"/>
          <w:szCs w:val="16"/>
        </w:rPr>
      </w:pPr>
    </w:p>
    <w:p w14:paraId="73D449A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21AC27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7A43D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января (11 февраля) 1916 г. Совет министров России решил отпустить средства на заказ автомобилей для потребностей военного времени. Торговый дом "Кузнецов, Рябушинские и К" (преобразованный в июне того же года в товарищество на паях "Автомобильный московский завод") заключил договор с главным военно-техническим управлением военного министерства на поставку автомобилей и получил ссуду на 11,5 млн. руб. (27 февраля 1916 г). Месяц спустя руководители торгового дома заключили еще один договор - с акционерным обществом "Итальянский автомобильный завод в Турине" (ФИАТ) о покупке за 6 млн. 785 тыс. руб. шасси трех типов, сконструированных ФИАТОМ, сроком на 10 лет. И к январю 1917 г. на этой основе была создана и получила одобрение технической комиссии Императорского Российского автомобильного общества конструкция автомобиля АМО-ФИАТ-15 грузоподъемностью 1,5 т. Предусматривалось выпускать 1500 таких машин в год. Предусматривалось, но не было выпущено. Война, революция, экономический кризис, грозящий обернуться катастрофой (что и произошло к осени) не позволили успешно начатое дело довести до конца. На недооборудованном заводе (точнее, в производственных мастерских) с лета 1917 г.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02D48C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2F1592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69AC84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1A6DD4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027489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DBE1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 января </w:t>
      </w:r>
      <w:r w:rsidR="00A44117" w:rsidRPr="00B36624">
        <w:rPr>
          <w:rFonts w:ascii="Times New Roman" w:hAnsi="Times New Roman" w:cs="Times New Roman"/>
          <w:color w:val="000000" w:themeColor="text1"/>
          <w:sz w:val="16"/>
          <w:szCs w:val="16"/>
        </w:rPr>
        <w:t xml:space="preserve">(11 февраля) </w:t>
      </w:r>
      <w:r w:rsidRPr="00B36624">
        <w:rPr>
          <w:rFonts w:ascii="Times New Roman" w:hAnsi="Times New Roman" w:cs="Times New Roman"/>
          <w:color w:val="000000" w:themeColor="text1"/>
          <w:sz w:val="16"/>
          <w:szCs w:val="16"/>
        </w:rPr>
        <w:t>1916 г. на основе Особого журнала Совета министров военному министру был предоставлен кредит в размере 140,1 млн. руб. для финансирования программы автомобильного строительства.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[РГИА. Ф. 1525. Оп. 1. Д. 354. Л. 105.]. 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[РГВИА. Ф. 802. Оп. 1. Д. 111. Л. 34.] (11863).</w:t>
      </w:r>
    </w:p>
    <w:p w14:paraId="4D5674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C499E8" w14:textId="7CE8CFCD" w:rsidR="00EB5EDA" w:rsidRPr="00B36624" w:rsidRDefault="00EB5EDA" w:rsidP="00615CF2">
      <w:pPr>
        <w:pStyle w:val="ae"/>
        <w:shd w:val="clear" w:color="auto" w:fill="FFFFFF"/>
        <w:spacing w:before="0" w:after="0"/>
        <w:rPr>
          <w:color w:val="000000" w:themeColor="text1"/>
          <w:sz w:val="16"/>
          <w:szCs w:val="16"/>
        </w:rPr>
      </w:pPr>
      <w:r w:rsidRPr="00B36624">
        <w:rPr>
          <w:color w:val="000000" w:themeColor="text1"/>
          <w:sz w:val="16"/>
          <w:szCs w:val="16"/>
        </w:rPr>
        <w:t xml:space="preserve">29 января </w:t>
      </w:r>
      <w:r w:rsidR="00A33757">
        <w:rPr>
          <w:color w:val="000000" w:themeColor="text1"/>
          <w:sz w:val="16"/>
          <w:szCs w:val="16"/>
        </w:rPr>
        <w:t xml:space="preserve">(11 февраля) </w:t>
      </w:r>
      <w:r w:rsidRPr="00B36624">
        <w:rPr>
          <w:color w:val="000000" w:themeColor="text1"/>
          <w:sz w:val="16"/>
          <w:szCs w:val="16"/>
        </w:rPr>
        <w:t>1916 г. на основе Особого журнала Совета министров военному министру был предоставлен кредит в размере 140,1 млн. руб. для финансирования программы автомобильного строительства.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w:t>
      </w:r>
      <w:r w:rsidRPr="00B36624">
        <w:rPr>
          <w:color w:val="000000" w:themeColor="text1"/>
          <w:sz w:val="16"/>
          <w:szCs w:val="16"/>
          <w:shd w:val="clear" w:color="auto" w:fill="FFFFFF"/>
        </w:rPr>
        <w:t>РГИА. Ф. 1525. Оп. 1. Д. 354. Л. 105</w:t>
      </w:r>
      <w:r w:rsidRPr="00B36624">
        <w:rPr>
          <w:color w:val="000000" w:themeColor="text1"/>
          <w:sz w:val="16"/>
          <w:szCs w:val="16"/>
        </w:rPr>
        <w:t>).</w:t>
      </w:r>
    </w:p>
    <w:p w14:paraId="315111B4" w14:textId="77777777" w:rsidR="00EB5EDA" w:rsidRPr="00B36624" w:rsidRDefault="00EB5EDA" w:rsidP="00615CF2">
      <w:pPr>
        <w:pStyle w:val="ae"/>
        <w:shd w:val="clear" w:color="auto" w:fill="FFFFFF"/>
        <w:spacing w:before="0" w:after="0"/>
        <w:rPr>
          <w:color w:val="000000" w:themeColor="text1"/>
          <w:sz w:val="16"/>
          <w:szCs w:val="16"/>
        </w:rPr>
      </w:pPr>
      <w:r w:rsidRPr="00B36624">
        <w:rPr>
          <w:color w:val="000000" w:themeColor="text1"/>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w:t>
      </w:r>
      <w:r w:rsidRPr="00B36624">
        <w:rPr>
          <w:color w:val="000000" w:themeColor="text1"/>
          <w:sz w:val="16"/>
          <w:szCs w:val="16"/>
          <w:shd w:val="clear" w:color="auto" w:fill="FFFFFF"/>
        </w:rPr>
        <w:t>РГВИА. Ф. 802. Оп. 1. Д. 111. Л. 34</w:t>
      </w:r>
      <w:r w:rsidRPr="00B36624">
        <w:rPr>
          <w:color w:val="000000" w:themeColor="text1"/>
          <w:sz w:val="16"/>
          <w:szCs w:val="16"/>
        </w:rPr>
        <w:t>)</w:t>
      </w:r>
      <w:hyperlink r:id="rId12" w:anchor="_edn78" w:history="1"/>
      <w:r w:rsidRPr="00B36624">
        <w:rPr>
          <w:color w:val="000000" w:themeColor="text1"/>
          <w:sz w:val="16"/>
          <w:szCs w:val="16"/>
        </w:rPr>
        <w:t>.</w:t>
      </w:r>
    </w:p>
    <w:p w14:paraId="0E20F79E" w14:textId="0508C312" w:rsidR="00EB5EDA" w:rsidRPr="00B36624" w:rsidRDefault="00EB5EDA" w:rsidP="00615CF2">
      <w:pPr>
        <w:pStyle w:val="ae"/>
        <w:shd w:val="clear" w:color="auto" w:fill="FFFFFF"/>
        <w:spacing w:before="0" w:after="0"/>
        <w:rPr>
          <w:color w:val="000000" w:themeColor="text1"/>
          <w:sz w:val="16"/>
          <w:szCs w:val="16"/>
        </w:rPr>
      </w:pPr>
      <w:r w:rsidRPr="00B36624">
        <w:rPr>
          <w:color w:val="000000" w:themeColor="text1"/>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w:t>
      </w:r>
      <w:r w:rsidRPr="00B36624">
        <w:rPr>
          <w:color w:val="000000" w:themeColor="text1"/>
          <w:sz w:val="16"/>
          <w:szCs w:val="16"/>
          <w:shd w:val="clear" w:color="auto" w:fill="FFFFFF"/>
        </w:rPr>
        <w:t>Известия ЦВПК.</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 68 от 8 марта 1916 г. Автомобиль,</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 5. 1916. С. 6440.</w:t>
      </w:r>
      <w:r w:rsidRPr="00B36624">
        <w:rPr>
          <w:color w:val="000000" w:themeColor="text1"/>
          <w:sz w:val="16"/>
          <w:szCs w:val="16"/>
        </w:rPr>
        <w:t>) (21552).</w:t>
      </w:r>
    </w:p>
    <w:p w14:paraId="21C817FB" w14:textId="77777777" w:rsidR="00EB5EDA" w:rsidRPr="00B36624" w:rsidRDefault="00EB5EDA" w:rsidP="00615CF2">
      <w:pPr>
        <w:rPr>
          <w:rFonts w:ascii="Times New Roman" w:hAnsi="Times New Roman" w:cs="Times New Roman"/>
          <w:color w:val="000000" w:themeColor="text1"/>
          <w:sz w:val="16"/>
          <w:szCs w:val="16"/>
        </w:rPr>
      </w:pPr>
    </w:p>
    <w:p w14:paraId="1EB5F659" w14:textId="338758D6" w:rsidR="00C4739D" w:rsidRDefault="00C4739D"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EFA5BCB" w14:textId="77777777" w:rsidR="00C4739D" w:rsidRDefault="00C4739D" w:rsidP="00615CF2">
      <w:pPr>
        <w:autoSpaceDE w:val="0"/>
        <w:autoSpaceDN w:val="0"/>
        <w:adjustRightInd w:val="0"/>
        <w:rPr>
          <w:rFonts w:ascii="Times New Roman" w:hAnsi="Times New Roman" w:cs="Times New Roman"/>
          <w:i/>
          <w:iCs/>
          <w:color w:val="000000" w:themeColor="text1"/>
          <w:sz w:val="16"/>
          <w:szCs w:val="16"/>
        </w:rPr>
      </w:pPr>
    </w:p>
    <w:p w14:paraId="75A05242" w14:textId="6F257C71"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29 января </w:t>
      </w:r>
      <w:r>
        <w:rPr>
          <w:rFonts w:ascii="Times New Roman" w:hAnsi="Times New Roman" w:cs="Times New Roman"/>
          <w:color w:val="0070C0"/>
          <w:sz w:val="16"/>
          <w:szCs w:val="16"/>
        </w:rPr>
        <w:t xml:space="preserve">(11 февраля) </w:t>
      </w:r>
      <w:r w:rsidRPr="002D65D1">
        <w:rPr>
          <w:rFonts w:ascii="Times New Roman" w:hAnsi="Times New Roman" w:cs="Times New Roman"/>
          <w:color w:val="0070C0"/>
          <w:sz w:val="16"/>
          <w:szCs w:val="16"/>
        </w:rPr>
        <w:t>1916 г. с аэродрома Колодзиевка, куда по просьбе командующего 7-й ар</w:t>
      </w:r>
      <w:r w:rsidRPr="002D65D1">
        <w:rPr>
          <w:rFonts w:ascii="Times New Roman" w:hAnsi="Times New Roman" w:cs="Times New Roman"/>
          <w:color w:val="0070C0"/>
          <w:sz w:val="16"/>
          <w:szCs w:val="16"/>
        </w:rPr>
        <w:softHyphen/>
        <w:t>мией на Галицийский фронт были отправлены железной дорогой в Колодзиевку корабли Башко (он получил новый) и Панкратьева, Панкратьеву все-таки удалось слетать на бомбардировку Денисува и Монастержиска, стало ясно, в чем дело. Экипаж смог засечь немецкий аэродром и увидел там взлетную полосу, сделанную из досок. С нее без хлопот и поднимались неприятельские самолеты. Через три дня у наших тоже появилась полоса. 3 февра</w:t>
      </w:r>
      <w:r w:rsidRPr="002D65D1">
        <w:rPr>
          <w:rFonts w:ascii="Times New Roman" w:hAnsi="Times New Roman" w:cs="Times New Roman"/>
          <w:color w:val="0070C0"/>
          <w:sz w:val="16"/>
          <w:szCs w:val="16"/>
        </w:rPr>
        <w:softHyphen/>
        <w:t>ля Башко ее опробовал и в том же полете сбросил три пудовые бомбы на немецкую колонну на марше. Непри</w:t>
      </w:r>
      <w:r w:rsidRPr="002D65D1">
        <w:rPr>
          <w:rFonts w:ascii="Times New Roman" w:hAnsi="Times New Roman" w:cs="Times New Roman"/>
          <w:color w:val="0070C0"/>
          <w:sz w:val="16"/>
          <w:szCs w:val="16"/>
        </w:rPr>
        <w:softHyphen/>
        <w:t>ятелю это не понравилось, и на путях «Муромцев» опять появились истребители (24177).</w:t>
      </w:r>
    </w:p>
    <w:p w14:paraId="2280B42D" w14:textId="77777777" w:rsidR="00C4739D" w:rsidRPr="002D65D1" w:rsidRDefault="00C4739D" w:rsidP="00615CF2">
      <w:pPr>
        <w:rPr>
          <w:rFonts w:ascii="Times New Roman" w:hAnsi="Times New Roman" w:cs="Times New Roman"/>
          <w:color w:val="0070C0"/>
          <w:sz w:val="16"/>
          <w:szCs w:val="16"/>
        </w:rPr>
      </w:pPr>
    </w:p>
    <w:p w14:paraId="190BF8BA" w14:textId="45B86B54" w:rsidR="00EB5EDA" w:rsidRPr="00B36624" w:rsidRDefault="00EB5ED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B51C08C" w14:textId="77777777" w:rsidR="00EB5EDA" w:rsidRPr="00B36624" w:rsidRDefault="00EB5EDA" w:rsidP="00615CF2">
      <w:pPr>
        <w:autoSpaceDE w:val="0"/>
        <w:autoSpaceDN w:val="0"/>
        <w:adjustRightInd w:val="0"/>
        <w:rPr>
          <w:rFonts w:ascii="Times New Roman" w:hAnsi="Times New Roman" w:cs="Times New Roman"/>
          <w:iCs/>
          <w:color w:val="000000" w:themeColor="text1"/>
          <w:sz w:val="16"/>
          <w:szCs w:val="16"/>
        </w:rPr>
      </w:pPr>
    </w:p>
    <w:p w14:paraId="53F25F0A" w14:textId="586F8634" w:rsidR="00EB5EDA" w:rsidRPr="00B36624" w:rsidRDefault="00EB5EDA"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30 января (1</w:t>
      </w:r>
      <w:r w:rsidR="00A33757">
        <w:rPr>
          <w:rFonts w:ascii="Times New Roman" w:eastAsia="Times New Roman" w:hAnsi="Times New Roman" w:cs="Times New Roman"/>
          <w:color w:val="000000" w:themeColor="text1"/>
          <w:sz w:val="16"/>
          <w:szCs w:val="16"/>
          <w:lang w:eastAsia="ru-RU"/>
        </w:rPr>
        <w:t>2</w:t>
      </w:r>
      <w:r w:rsidRPr="00B36624">
        <w:rPr>
          <w:rFonts w:ascii="Times New Roman" w:eastAsia="Times New Roman" w:hAnsi="Times New Roman" w:cs="Times New Roman"/>
          <w:color w:val="000000" w:themeColor="text1"/>
          <w:sz w:val="16"/>
          <w:szCs w:val="16"/>
          <w:lang w:eastAsia="ru-RU"/>
        </w:rPr>
        <w:t xml:space="preserve"> февраля) 1916 Особое совещание в связи с подготовкой к весенне-летней компании 1916 г. решило держать дело снабжения армии средствами противохимической защиты под своим контролем и делегировало своих представителей в комиссию по противогазовым средствам при Управления Верховного начальника санитарной и эвакуационной части [Журнал № 44 Особого совещания… Заседание 30 января 1916 г. / ЖОСО. 1916 год. М., 1977. С. 69.]. 2 марта 1916 выяснилось, что положение с изготовлением средств защиты складывается из рук вон плохо. Заказанные в ноябре 1915 г. 2 млн. противогазов системы Горного института из-за недостатка жести изготавливались крайне медленно. Гораздо более совершенный противогаз Зелинского был выпущен небольшой партией, и то по инициативе и на «ответственность» Центрального военно-промышленного комитета (ЦВПК) [Журнал № 52 Особого совещания… Заседание 2 марта 1916 г. / ЖОСО. 1916 год. С. 131.] (20236).</w:t>
      </w:r>
    </w:p>
    <w:p w14:paraId="1434DCC6" w14:textId="77777777" w:rsidR="00EB5EDA" w:rsidRPr="00B36624" w:rsidRDefault="00EB5EDA" w:rsidP="00615CF2">
      <w:pPr>
        <w:rPr>
          <w:rFonts w:ascii="Times New Roman" w:hAnsi="Times New Roman" w:cs="Times New Roman"/>
          <w:color w:val="000000" w:themeColor="text1"/>
          <w:sz w:val="16"/>
          <w:szCs w:val="16"/>
          <w:shd w:val="clear" w:color="auto" w:fill="FFFFFF"/>
        </w:rPr>
      </w:pPr>
    </w:p>
    <w:p w14:paraId="5F5BD650" w14:textId="54E1CF3B" w:rsidR="00C4739D" w:rsidRPr="002D65D1" w:rsidRDefault="00C4739D" w:rsidP="00615CF2">
      <w:pPr>
        <w:rPr>
          <w:rFonts w:ascii="Times New Roman" w:hAnsi="Times New Roman" w:cs="Times New Roman"/>
          <w:color w:val="0070C0"/>
          <w:sz w:val="16"/>
          <w:szCs w:val="16"/>
        </w:rPr>
      </w:pPr>
      <w:bookmarkStart w:id="12" w:name="bookmark342"/>
      <w:bookmarkStart w:id="13" w:name="bookmark343"/>
      <w:r w:rsidRPr="002D65D1">
        <w:rPr>
          <w:rFonts w:ascii="Times New Roman" w:hAnsi="Times New Roman" w:cs="Times New Roman"/>
          <w:color w:val="0070C0"/>
          <w:sz w:val="16"/>
          <w:szCs w:val="16"/>
        </w:rPr>
        <w:t xml:space="preserve">30 января </w:t>
      </w:r>
      <w:r>
        <w:rPr>
          <w:rFonts w:ascii="Times New Roman" w:hAnsi="Times New Roman" w:cs="Times New Roman"/>
          <w:color w:val="0070C0"/>
          <w:sz w:val="16"/>
          <w:szCs w:val="16"/>
        </w:rPr>
        <w:t xml:space="preserve">(12 февраля) </w:t>
      </w:r>
      <w:r w:rsidRPr="002D65D1">
        <w:rPr>
          <w:rFonts w:ascii="Times New Roman" w:hAnsi="Times New Roman" w:cs="Times New Roman"/>
          <w:color w:val="0070C0"/>
          <w:sz w:val="16"/>
          <w:szCs w:val="16"/>
        </w:rPr>
        <w:t>1916 г. Поливанов поддержал проект строительства 2-го сталелитейного завода артил</w:t>
      </w:r>
      <w:r w:rsidRPr="002D65D1">
        <w:rPr>
          <w:rFonts w:ascii="Times New Roman" w:hAnsi="Times New Roman" w:cs="Times New Roman"/>
          <w:color w:val="0070C0"/>
          <w:sz w:val="16"/>
          <w:szCs w:val="16"/>
        </w:rPr>
        <w:softHyphen/>
        <w:t>лерийского ведомства в Екатеринославском районе, который по мощности соответствующих цехов пре</w:t>
      </w:r>
      <w:r w:rsidRPr="002D65D1">
        <w:rPr>
          <w:rFonts w:ascii="Times New Roman" w:hAnsi="Times New Roman" w:cs="Times New Roman"/>
          <w:color w:val="0070C0"/>
          <w:sz w:val="16"/>
          <w:szCs w:val="16"/>
        </w:rPr>
        <w:softHyphen/>
        <w:t>взошел бы Путиловский: «Ведь Артиллерийская комиссия занята обозрением условий для создания пушечного завода; там и предложение Солодовникова и будет речь о Царицынском заводе». По</w:t>
      </w:r>
      <w:r w:rsidRPr="002D65D1">
        <w:rPr>
          <w:rFonts w:ascii="Times New Roman" w:hAnsi="Times New Roman" w:cs="Times New Roman"/>
          <w:color w:val="0070C0"/>
          <w:sz w:val="16"/>
          <w:szCs w:val="16"/>
        </w:rPr>
        <w:softHyphen/>
        <w:t>следовало распоряжение: саратовский проект «срочно вне</w:t>
      </w:r>
      <w:r w:rsidRPr="002D65D1">
        <w:rPr>
          <w:rFonts w:ascii="Times New Roman" w:hAnsi="Times New Roman" w:cs="Times New Roman"/>
          <w:color w:val="0070C0"/>
          <w:sz w:val="16"/>
          <w:szCs w:val="16"/>
        </w:rPr>
        <w:softHyphen/>
        <w:t>сти в подготовительную комиссию» по артиллерийским во</w:t>
      </w:r>
      <w:r w:rsidRPr="002D65D1">
        <w:rPr>
          <w:rFonts w:ascii="Times New Roman" w:hAnsi="Times New Roman" w:cs="Times New Roman"/>
          <w:color w:val="0070C0"/>
          <w:sz w:val="16"/>
          <w:szCs w:val="16"/>
        </w:rPr>
        <w:softHyphen/>
        <w:t>просам (РГВИА. Ф. 369. Оп. 3. Д. 78. Л. 359-363 об.; Ф. 29. Оп. 3. Д. 5372. Л. 2 об.; Маниковский А.А. Указ. соч. Ч. 2. С. 163—164) (23452).</w:t>
      </w:r>
    </w:p>
    <w:p w14:paraId="6139998C" w14:textId="77777777" w:rsidR="00C4739D" w:rsidRPr="002D65D1" w:rsidRDefault="00C4739D" w:rsidP="00615CF2">
      <w:pPr>
        <w:rPr>
          <w:rFonts w:ascii="Times New Roman" w:hAnsi="Times New Roman" w:cs="Times New Roman"/>
          <w:color w:val="0070C0"/>
          <w:sz w:val="16"/>
          <w:szCs w:val="16"/>
        </w:rPr>
      </w:pPr>
    </w:p>
    <w:bookmarkEnd w:id="12"/>
    <w:bookmarkEnd w:id="13"/>
    <w:p w14:paraId="08C1AC6D" w14:textId="77777777" w:rsidR="00941A0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900805B" w14:textId="77777777" w:rsidR="00941A0D" w:rsidRPr="00B36624" w:rsidRDefault="00941A0D" w:rsidP="00615CF2">
      <w:pPr>
        <w:autoSpaceDE w:val="0"/>
        <w:autoSpaceDN w:val="0"/>
        <w:adjustRightInd w:val="0"/>
        <w:rPr>
          <w:rFonts w:ascii="Times New Roman" w:hAnsi="Times New Roman" w:cs="Times New Roman"/>
          <w:iCs/>
          <w:color w:val="000000" w:themeColor="text1"/>
          <w:sz w:val="16"/>
          <w:szCs w:val="16"/>
        </w:rPr>
      </w:pPr>
    </w:p>
    <w:p w14:paraId="7348E3B8"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30 января (12 февраля) 1916 ночью в метель начался штурм укреплений в окрестностях Эрзурума, при этом солдаты были одеты в белые маскхалаты и оставались почти невидимы для врага.</w:t>
      </w:r>
    </w:p>
    <w:p w14:paraId="4E5500AE"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За двое суток русские захватили почти все форты эрзурумской крепости, в том числе считавшиеся неприступными. 13 февраля они вышли к самому сильному и последнему рубежу обороны — форту Тафта — и овладели им спустя сутки. Затем Юденич, не входя в Эрзурум, резко развернул войска в западном направлении навстречу турецким частям, шедшим на выручку осажденным в крепости. В результате уже сами турецкие подкрепления оказались под угрозой окружения, поскольку к югу в районе Битлиса на стороне русских активно действовали еще и армянские добровольческие части. В результате турки начали спешно покидать крепость без боя.</w:t>
      </w:r>
    </w:p>
    <w:p w14:paraId="2E07F059"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Одновременно русские вновь стянули к турецкому побережью Черноморский флот, корабли которого потопили 12 парусных судов.</w:t>
      </w:r>
    </w:p>
    <w:p w14:paraId="019C57B5"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Тем временем русская разведка выяснила, что около девяти резервных турецких дивизий перебрасываются по Багдадской железной дороге на восток, в Адану и Аллепо (район вблизи границ современной Турции и Сирии). Из этих пунктов войска могли быть направлены далее по железным дорогам как в Палестину, так и в район Эрзурума или в Месопотамию.</w:t>
      </w:r>
    </w:p>
    <w:p w14:paraId="65DD7845"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Чтобы спутать туркам карты, Россия обратилась к Англии с предложением высадить десант у Александретты (порт в северо-восточном «углу» Средиземного моря) и захватить местные железнодорожные узлы. Кроме того, захват Александретты позволял отрезать от железных дорог Османской империи Сирию, что обеспечивало бы возможность наступления англичан и из Египта в сторону Палестины. Однако британцы под впечатлением провала десантной операции в Дарданеллах категорически отказались. В результате и русские, и англичане не смогли развить успех армии Юденича на Кавказе в стратегический разгром Османской империи (17045).</w:t>
      </w:r>
    </w:p>
    <w:p w14:paraId="7C5BCDC6" w14:textId="77777777" w:rsidR="00941A0D" w:rsidRPr="00B36624" w:rsidRDefault="00941A0D" w:rsidP="00615CF2">
      <w:pPr>
        <w:autoSpaceDE w:val="0"/>
        <w:autoSpaceDN w:val="0"/>
        <w:adjustRightInd w:val="0"/>
        <w:rPr>
          <w:rFonts w:ascii="Times New Roman" w:hAnsi="Times New Roman" w:cs="Times New Roman"/>
          <w:iCs/>
          <w:color w:val="000000" w:themeColor="text1"/>
          <w:sz w:val="16"/>
          <w:szCs w:val="16"/>
        </w:rPr>
      </w:pPr>
    </w:p>
    <w:p w14:paraId="68F22102" w14:textId="77777777" w:rsidR="00E0642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BE94223" w14:textId="77777777" w:rsidR="00E06420" w:rsidRPr="00B36624" w:rsidRDefault="00E06420" w:rsidP="00615CF2">
      <w:pPr>
        <w:autoSpaceDE w:val="0"/>
        <w:autoSpaceDN w:val="0"/>
        <w:adjustRightInd w:val="0"/>
        <w:rPr>
          <w:rFonts w:ascii="Times New Roman" w:hAnsi="Times New Roman" w:cs="Times New Roman"/>
          <w:iCs/>
          <w:color w:val="000000" w:themeColor="text1"/>
          <w:sz w:val="16"/>
          <w:szCs w:val="16"/>
        </w:rPr>
      </w:pPr>
    </w:p>
    <w:p w14:paraId="2E9B0E96" w14:textId="77777777" w:rsidR="00FC706F" w:rsidRPr="00B36624" w:rsidRDefault="00FC706F" w:rsidP="00615CF2">
      <w:pPr>
        <w:pStyle w:val="ae"/>
        <w:spacing w:before="0" w:after="0"/>
        <w:rPr>
          <w:color w:val="000000" w:themeColor="text1"/>
          <w:sz w:val="16"/>
          <w:szCs w:val="16"/>
        </w:rPr>
      </w:pPr>
      <w:r w:rsidRPr="00B36624">
        <w:rPr>
          <w:color w:val="000000" w:themeColor="text1"/>
          <w:sz w:val="16"/>
          <w:szCs w:val="16"/>
        </w:rPr>
        <w:t>30 января (12 февраля) 1916 германское командование закончило подготовку к новому масштабному наступлению во Франции в районе Вердена. При этом союзники находились почти в полном неведении относительно планов и действий противника.</w:t>
      </w:r>
    </w:p>
    <w:p w14:paraId="0D8B4A1E" w14:textId="77777777" w:rsidR="00FC706F" w:rsidRPr="00B36624" w:rsidRDefault="00FC706F" w:rsidP="00615CF2">
      <w:pPr>
        <w:pStyle w:val="ae"/>
        <w:spacing w:before="0" w:after="0"/>
        <w:rPr>
          <w:color w:val="000000" w:themeColor="text1"/>
          <w:sz w:val="16"/>
          <w:szCs w:val="16"/>
        </w:rPr>
      </w:pPr>
      <w:r w:rsidRPr="00B36624">
        <w:rPr>
          <w:color w:val="000000" w:themeColor="text1"/>
          <w:sz w:val="16"/>
          <w:szCs w:val="16"/>
        </w:rPr>
        <w:t>Так, на совещании представителей стран Антанты в Шантильи 14 февраля не было высказано никаких опасений о возможном немецком наступлении, наоборот, его участники весьма благодушно обсуждали возможность самим перейти к активным боевым действиям на Западном фронте не раньше 1 июля, а проводить будущее наступление предполагалось в районе реки Соммы. Этому наступлению, причем, согласно договоренностям, должно было предшествовать русское, чтобы оттянуть часть германских сил на Восточный фронт, но и оно должно было начаться лишь 15 июня.</w:t>
      </w:r>
    </w:p>
    <w:p w14:paraId="33A70829" w14:textId="77777777" w:rsidR="00FC706F" w:rsidRPr="00B36624" w:rsidRDefault="00FC706F" w:rsidP="00615CF2">
      <w:pPr>
        <w:pStyle w:val="ae"/>
        <w:spacing w:before="0" w:after="0"/>
        <w:rPr>
          <w:color w:val="000000" w:themeColor="text1"/>
          <w:sz w:val="16"/>
          <w:szCs w:val="16"/>
        </w:rPr>
      </w:pPr>
      <w:r w:rsidRPr="00B36624">
        <w:rPr>
          <w:color w:val="000000" w:themeColor="text1"/>
          <w:sz w:val="16"/>
          <w:szCs w:val="16"/>
        </w:rPr>
        <w:t>Переброску сил в район Вердена германское командование начало еще в конце 1915 года, при этом части, как правило, предварительно отводились в тыл для пополнения и переобучения. При их передвижении принимались максимальные меры маскировки. Причем, немцам удалось незаметно перебросить к Вердену и огромное количество артиллерии, включая гигантские 420 миллиметровые мортиры «Большая Берта». Как позднее вспоминал маршал Петен, «ничто не выдавало лихорадочную деятельность германцев, которая царила в секторе будущей атаки», хотя разворачивание одной только артиллерии на предполагаемом участке прорыва шло уже полтора месяца.</w:t>
      </w:r>
    </w:p>
    <w:p w14:paraId="29F0EDA1" w14:textId="77777777" w:rsidR="00FC706F" w:rsidRPr="00B36624" w:rsidRDefault="00FC706F" w:rsidP="00615CF2">
      <w:pPr>
        <w:pStyle w:val="ae"/>
        <w:spacing w:before="0" w:after="0"/>
        <w:rPr>
          <w:color w:val="000000" w:themeColor="text1"/>
          <w:sz w:val="16"/>
          <w:szCs w:val="16"/>
        </w:rPr>
      </w:pPr>
      <w:r w:rsidRPr="00B36624">
        <w:rPr>
          <w:color w:val="000000" w:themeColor="text1"/>
          <w:sz w:val="16"/>
          <w:szCs w:val="16"/>
        </w:rPr>
        <w:t>Впрочем, отдельные противоречивые слухи о замыслах немцев по линии разведки до французов все же доходили. Учитывая стратегическое значение Вердена, они также постепенно превращали его в укрепленный район. Например, первая линия обороны была вынесена вперед от линии долговременных фортов на 5-7 километров, чтобы не допустить обстрела крепости тяжелой артиллерией. Позже выяснилось, что этого оказалось недостаточно (17047).</w:t>
      </w:r>
    </w:p>
    <w:p w14:paraId="1AD90013" w14:textId="77777777" w:rsidR="00FC706F" w:rsidRPr="00B36624" w:rsidRDefault="00FC706F" w:rsidP="00615CF2">
      <w:pPr>
        <w:autoSpaceDE w:val="0"/>
        <w:autoSpaceDN w:val="0"/>
        <w:adjustRightInd w:val="0"/>
        <w:rPr>
          <w:rFonts w:ascii="Times New Roman" w:hAnsi="Times New Roman" w:cs="Times New Roman"/>
          <w:iCs/>
          <w:color w:val="000000" w:themeColor="text1"/>
          <w:sz w:val="16"/>
          <w:szCs w:val="16"/>
        </w:rPr>
      </w:pPr>
    </w:p>
    <w:p w14:paraId="0DEAA44A" w14:textId="77777777" w:rsidR="00EB5EDA" w:rsidRPr="00B36624" w:rsidRDefault="00EB5ED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января (12 февраля) 1916 прошли официальные испытания «Большого Вилли», но еще 8 февраля командующий британскими войсками во Франции Д. Хэйг затребовал в свое распоряжение 40 новых танков.</w:t>
      </w:r>
    </w:p>
    <w:p w14:paraId="7DAD7176" w14:textId="77777777" w:rsidR="00EB5EDA" w:rsidRPr="00B36624" w:rsidRDefault="00EB5ED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принятия на вооружение под обозначением Mk I (Марка 1) Министерством снабжения был выдан первоначальный заказ на постройку 100 танков. Для ускорения производства и в связи с тем, что начальник Управления вооружений отказался выделять артиллерийские орудия для «сомнительных» машин», половину заказанных танков было решено строить пулеметными, а остальные вооружать морскими 57-мм (6-фунтовыми) скорострельными пушками «Гочкис». В результате появилось деление танков на «самцов» (пушечные) и «самок» (пулеметные). Задачей последних было подавление пехоты противника в окопах и прикрытие «самцов» от возможных пехотных атак. Было построено 150 штук — 75 «самцов» и столько же «самок» (22787).</w:t>
      </w:r>
    </w:p>
    <w:p w14:paraId="01E6C01F" w14:textId="77777777" w:rsidR="00EB5EDA" w:rsidRPr="00B36624" w:rsidRDefault="00EB5EDA" w:rsidP="00615CF2">
      <w:pPr>
        <w:rPr>
          <w:rFonts w:ascii="Times New Roman" w:hAnsi="Times New Roman" w:cs="Times New Roman"/>
          <w:color w:val="000000" w:themeColor="text1"/>
          <w:sz w:val="16"/>
          <w:szCs w:val="16"/>
          <w:shd w:val="clear" w:color="auto" w:fill="FFFFFF"/>
        </w:rPr>
      </w:pPr>
    </w:p>
    <w:p w14:paraId="11E4906D" w14:textId="77777777" w:rsidR="00E06420" w:rsidRPr="00B36624" w:rsidRDefault="00E06420" w:rsidP="00615CF2">
      <w:pPr>
        <w:pStyle w:val="ae"/>
        <w:spacing w:before="0" w:after="0"/>
        <w:rPr>
          <w:color w:val="000000" w:themeColor="text1"/>
          <w:sz w:val="16"/>
          <w:szCs w:val="16"/>
        </w:rPr>
      </w:pPr>
      <w:r w:rsidRPr="00B36624">
        <w:rPr>
          <w:color w:val="000000" w:themeColor="text1"/>
          <w:sz w:val="16"/>
          <w:szCs w:val="16"/>
        </w:rPr>
        <w:t>30 января (12 февраля) 1916 состоялось крупное сражение у Салаита Хилл. Здесь британцы смогли сконцентрировать отряд численностью 6 тысяч человек, против которого выдвинулись лишь 1300 германцев.</w:t>
      </w:r>
    </w:p>
    <w:p w14:paraId="08856FEE" w14:textId="77777777" w:rsidR="00E06420" w:rsidRPr="00B36624" w:rsidRDefault="00E06420" w:rsidP="00615CF2">
      <w:pPr>
        <w:pStyle w:val="ae"/>
        <w:spacing w:before="0" w:after="0"/>
        <w:rPr>
          <w:color w:val="000000" w:themeColor="text1"/>
          <w:sz w:val="16"/>
          <w:szCs w:val="16"/>
        </w:rPr>
      </w:pPr>
      <w:r w:rsidRPr="00B36624">
        <w:rPr>
          <w:color w:val="000000" w:themeColor="text1"/>
          <w:sz w:val="16"/>
          <w:szCs w:val="16"/>
        </w:rPr>
        <w:t>Нападение началось утром с артобстрела немецких позиций, после чего британцы перешли в атаку. Но немцы также ответили огнем из орудий и пулеметов, и атака захлебнулась. Лишь отряду колониальных войск, набранному из уроженцев Британской Индии, к которому этнические европейцы относились, мягко говоря, снисходительно, удалось какое-то время держаться и даже отбить у немцев пулемет. «Туземные» солдаты передали его командирам с запиской: «С приветом от 130 белуджей. Можем ли мы просить, чтобы вы больше не относились к нашему народу как к дворникам и грузчикам»?</w:t>
      </w:r>
    </w:p>
    <w:p w14:paraId="0223B822" w14:textId="77777777" w:rsidR="00E06420" w:rsidRPr="00B36624" w:rsidRDefault="00E06420" w:rsidP="00615CF2">
      <w:pPr>
        <w:pStyle w:val="ae"/>
        <w:spacing w:before="0" w:after="0"/>
        <w:rPr>
          <w:color w:val="000000" w:themeColor="text1"/>
          <w:sz w:val="16"/>
          <w:szCs w:val="16"/>
        </w:rPr>
      </w:pPr>
      <w:r w:rsidRPr="00B36624">
        <w:rPr>
          <w:color w:val="000000" w:themeColor="text1"/>
          <w:sz w:val="16"/>
          <w:szCs w:val="16"/>
        </w:rPr>
        <w:t>Хотя в первом бою в районе Килиманджаро немцам удалось одержать победу, стало очевидно, что у них явно недостаточно сил, чтобы сдержать натиск британского экспедиционного корпуса, к которому чуть позже примкнули бельгийские и португальские колониальные части (17045).</w:t>
      </w:r>
    </w:p>
    <w:p w14:paraId="2F5BAC72" w14:textId="77777777" w:rsidR="00E06420" w:rsidRPr="00B36624" w:rsidRDefault="00E06420" w:rsidP="00615CF2">
      <w:pPr>
        <w:autoSpaceDE w:val="0"/>
        <w:autoSpaceDN w:val="0"/>
        <w:adjustRightInd w:val="0"/>
        <w:rPr>
          <w:rFonts w:ascii="Times New Roman" w:hAnsi="Times New Roman" w:cs="Times New Roman"/>
          <w:iCs/>
          <w:color w:val="000000" w:themeColor="text1"/>
          <w:sz w:val="16"/>
          <w:szCs w:val="16"/>
        </w:rPr>
      </w:pPr>
    </w:p>
    <w:p w14:paraId="6AF35ED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5895AC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16B8E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января (13 февраля) 1916 Заведующий авиацией и воздухоплаванием ДА телеграфировал военному министру: "У неприятеля, как и ожидалось, появились быстроходные аппараты, дающие до 150 км. У нас на всем фронте нет ни одного аппарата, могущего вести с ними боръбу, При таких условиях не будет возможности производить воздушную разведку. Убедительно ходатайствую немедленно приказать доста</w:t>
      </w:r>
      <w:r w:rsidRPr="00B36624">
        <w:rPr>
          <w:rFonts w:ascii="Times New Roman" w:hAnsi="Times New Roman" w:cs="Times New Roman"/>
          <w:color w:val="000000" w:themeColor="text1"/>
          <w:sz w:val="16"/>
          <w:szCs w:val="16"/>
        </w:rPr>
        <w:softHyphen/>
        <w:t>вить хотя бы 100 Ронов из числа обещанных французский прави</w:t>
      </w:r>
      <w:r w:rsidRPr="00B36624">
        <w:rPr>
          <w:rFonts w:ascii="Times New Roman" w:hAnsi="Times New Roman" w:cs="Times New Roman"/>
          <w:color w:val="000000" w:themeColor="text1"/>
          <w:sz w:val="16"/>
          <w:szCs w:val="16"/>
        </w:rPr>
        <w:softHyphen/>
        <w:t>тельством (ЦГВИА. Ф. 493, оп.2, д.6, л.50).</w:t>
      </w:r>
    </w:p>
    <w:p w14:paraId="2643F68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97C4EE8" w14:textId="77777777" w:rsidR="00A33757" w:rsidRPr="0078117C" w:rsidRDefault="00A33757"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31 января</w:t>
      </w:r>
      <w:r>
        <w:rPr>
          <w:rFonts w:ascii="Times New Roman" w:hAnsi="Times New Roman" w:cs="Times New Roman"/>
          <w:color w:val="0070C0"/>
          <w:sz w:val="16"/>
          <w:szCs w:val="16"/>
        </w:rPr>
        <w:t xml:space="preserve"> (13 февраля)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заведующий авиацией и воздухоплавание</w:t>
      </w:r>
      <w:r>
        <w:rPr>
          <w:rFonts w:ascii="Times New Roman" w:hAnsi="Times New Roman" w:cs="Times New Roman"/>
          <w:color w:val="0070C0"/>
          <w:sz w:val="16"/>
          <w:szCs w:val="16"/>
        </w:rPr>
        <w:t xml:space="preserve">м ДА </w:t>
      </w:r>
      <w:r w:rsidRPr="0078117C">
        <w:rPr>
          <w:rFonts w:ascii="Times New Roman" w:hAnsi="Times New Roman" w:cs="Times New Roman"/>
          <w:color w:val="0070C0"/>
          <w:sz w:val="16"/>
          <w:szCs w:val="16"/>
        </w:rPr>
        <w:t>телеграфировал военному министру: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"У неприятеля,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как и ожидалось,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появились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быстроходные аппараты,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дающие до 150 км</w:t>
      </w:r>
      <w:r>
        <w:rPr>
          <w:rFonts w:ascii="Times New Roman" w:hAnsi="Times New Roman" w:cs="Times New Roman"/>
          <w:color w:val="0070C0"/>
          <w:sz w:val="16"/>
          <w:szCs w:val="16"/>
        </w:rPr>
        <w:t>/ч</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У</w:t>
      </w:r>
      <w:r w:rsidRPr="0078117C">
        <w:rPr>
          <w:rFonts w:ascii="Times New Roman" w:hAnsi="Times New Roman" w:cs="Times New Roman"/>
          <w:color w:val="0070C0"/>
          <w:sz w:val="16"/>
          <w:szCs w:val="16"/>
        </w:rPr>
        <w:t xml:space="preserve"> нас на всем фронте нет ни одного аппарата, могущего вести с ними борьбу.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 таких услови</w:t>
      </w:r>
      <w:r w:rsidRPr="0078117C">
        <w:rPr>
          <w:rFonts w:ascii="Times New Roman" w:hAnsi="Times New Roman" w:cs="Times New Roman"/>
          <w:color w:val="0070C0"/>
          <w:sz w:val="16"/>
          <w:szCs w:val="16"/>
        </w:rPr>
        <w:softHyphen/>
        <w:t>ях не будет возможности производить воздушную разведку.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Убедитель</w:t>
      </w:r>
      <w:r w:rsidRPr="0078117C">
        <w:rPr>
          <w:rFonts w:ascii="Times New Roman" w:hAnsi="Times New Roman" w:cs="Times New Roman"/>
          <w:color w:val="0070C0"/>
          <w:sz w:val="16"/>
          <w:szCs w:val="16"/>
        </w:rPr>
        <w:softHyphen/>
        <w:t>но ходатайствую немедленно приказать доставить хотя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бы 100 </w:t>
      </w:r>
      <w:r>
        <w:rPr>
          <w:rFonts w:ascii="Times New Roman" w:hAnsi="Times New Roman" w:cs="Times New Roman"/>
          <w:color w:val="0070C0"/>
          <w:sz w:val="16"/>
          <w:szCs w:val="16"/>
        </w:rPr>
        <w:t>Р</w:t>
      </w:r>
      <w:r w:rsidRPr="0078117C">
        <w:rPr>
          <w:rFonts w:ascii="Times New Roman" w:hAnsi="Times New Roman" w:cs="Times New Roman"/>
          <w:color w:val="0070C0"/>
          <w:sz w:val="16"/>
          <w:szCs w:val="16"/>
        </w:rPr>
        <w:t>онов из числа обещанных французским правительством.</w:t>
      </w:r>
    </w:p>
    <w:p w14:paraId="40EC0834" w14:textId="77777777" w:rsidR="00A33757" w:rsidRDefault="00A33757"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 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493, оп. 2,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xml:space="preserve">. 6,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50/</w:t>
      </w:r>
      <w:r>
        <w:rPr>
          <w:rFonts w:ascii="Times New Roman" w:hAnsi="Times New Roman" w:cs="Times New Roman"/>
          <w:color w:val="0070C0"/>
          <w:sz w:val="16"/>
          <w:szCs w:val="16"/>
        </w:rPr>
        <w:t xml:space="preserve"> (23320).</w:t>
      </w:r>
    </w:p>
    <w:p w14:paraId="3A037846" w14:textId="77777777" w:rsidR="00A33757" w:rsidRPr="0078117C" w:rsidRDefault="00A33757" w:rsidP="00615CF2">
      <w:pPr>
        <w:rPr>
          <w:rFonts w:ascii="Times New Roman" w:hAnsi="Times New Roman" w:cs="Times New Roman"/>
          <w:color w:val="0070C0"/>
          <w:sz w:val="16"/>
          <w:szCs w:val="16"/>
        </w:rPr>
      </w:pPr>
    </w:p>
    <w:p w14:paraId="1854F6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января (13 февраля) 1916 шестнадцать авиабомб “прыгающего” типа Е.Крыльцова, испытанных в конце декабря 1915, отправились на фронт в 3-ю авиароту (7453, 73).</w:t>
      </w:r>
    </w:p>
    <w:p w14:paraId="0E8730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50CB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января (13 февраля) 1916 г. шестнадцать бомб конструкции Крыльцова отправили для испытаний на фронт в 3-ю авиационную роту (7453).</w:t>
      </w:r>
    </w:p>
    <w:p w14:paraId="7D9F99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DD2D8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629B52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91813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января (13 февраля) 1916 г. Пороховщиков представляет «Железную Броню» Автомобильно-авиационному отделу Центрального Военно-промышленного Комитета для «бронировки автомобилей и поездов». Он предлагает немедленно заказать его мастерской бронировку нескольких автомобилей, дабы они «могли принять участие в предстоящей весенней кампании». На сообщения о первых успехах английских танков Пороховщиков отреагировал и практически — 19 января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2BC24F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2CC92A" w14:textId="77777777" w:rsidR="00EB5EDA" w:rsidRPr="00B36624" w:rsidRDefault="00EB5EDA" w:rsidP="00615CF2">
      <w:pPr>
        <w:shd w:val="clear" w:color="auto" w:fill="FFFFFF"/>
        <w:rPr>
          <w:rFonts w:ascii="Times New Roman" w:hAnsi="Times New Roman" w:cs="Times New Roman"/>
          <w:color w:val="000000" w:themeColor="text1"/>
          <w:sz w:val="16"/>
          <w:szCs w:val="16"/>
        </w:rPr>
      </w:pPr>
      <w:bookmarkStart w:id="14" w:name="_Hlk56152271"/>
      <w:r w:rsidRPr="00B36624">
        <w:rPr>
          <w:rFonts w:ascii="Times New Roman" w:hAnsi="Times New Roman" w:cs="Times New Roman"/>
          <w:color w:val="000000" w:themeColor="text1"/>
          <w:sz w:val="16"/>
          <w:szCs w:val="16"/>
        </w:rPr>
        <w:t>31 января (13 февраля) 1916 г., нимало не смутившись отзывом ГВТУ, Пороховщиков «делает второй заход»: он предлагает ту же самую «Железную Броню» Автомобильно-авиационному отделу Центрального Военно-промышленного Комитета (ЦВПК). Броню Пороховщиков вновь назначал для «бронировки автомобилей и поездов» и предлагал немедленно заказать его “Соединенной мастерской” бронировку нескольких автомобилей, дабы они «могли принять участие в предстоящей весенней кампании». Автомобильно-авиационный отдел переслал предложение в Отдел изобретений, указав, что «броня заслуживает внимания в виду возможности придавать ей любую форму…, а также… соединения отдельных листов путем автогенной сварки». Отдел Изобретений, наученный опытом общения с разнообразными изобретателями, стал наводить справки. Запросив 23 февраля ГВТУ, он получил копию упомянутого Журнала № 995. Мнение Технического Комитета ГВТУ подкрепляла и справка Начальника Обуховского завода от 8 января, где он приводил данные о пробиваемости остроконечной пулей изготавливаемых заводом броневых щитов. На основании этих данных Отдел Изобретений ЦВПК также отклонил «Железную Броню» (20250).</w:t>
      </w:r>
    </w:p>
    <w:bookmarkEnd w:id="14"/>
    <w:p w14:paraId="522E42B6" w14:textId="77777777" w:rsidR="00EB5EDA" w:rsidRPr="00B36624" w:rsidRDefault="00EB5EDA" w:rsidP="00615CF2">
      <w:pPr>
        <w:rPr>
          <w:rFonts w:ascii="Times New Roman" w:hAnsi="Times New Roman" w:cs="Times New Roman"/>
          <w:color w:val="000000" w:themeColor="text1"/>
          <w:sz w:val="16"/>
          <w:szCs w:val="16"/>
        </w:rPr>
      </w:pPr>
    </w:p>
    <w:p w14:paraId="5DDE9350" w14:textId="4996E978" w:rsidR="00C4739D" w:rsidRDefault="00C4739D"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59DBFF6" w14:textId="77777777" w:rsidR="00C4739D" w:rsidRDefault="00C4739D" w:rsidP="00615CF2">
      <w:pPr>
        <w:autoSpaceDE w:val="0"/>
        <w:autoSpaceDN w:val="0"/>
        <w:adjustRightInd w:val="0"/>
        <w:rPr>
          <w:rFonts w:ascii="Times New Roman" w:hAnsi="Times New Roman" w:cs="Times New Roman"/>
          <w:i/>
          <w:iCs/>
          <w:color w:val="000000" w:themeColor="text1"/>
          <w:sz w:val="16"/>
          <w:szCs w:val="16"/>
        </w:rPr>
      </w:pPr>
    </w:p>
    <w:p w14:paraId="1FDA1E7B" w14:textId="77777777" w:rsidR="00C4739D" w:rsidRPr="002D65D1" w:rsidRDefault="00C4739D" w:rsidP="00615CF2">
      <w:pPr>
        <w:rPr>
          <w:rFonts w:ascii="Times New Roman" w:hAnsi="Times New Roman" w:cs="Times New Roman"/>
          <w:color w:val="0070C0"/>
          <w:sz w:val="16"/>
          <w:szCs w:val="16"/>
        </w:rPr>
      </w:pPr>
      <w:bookmarkStart w:id="15" w:name="bookmark332"/>
      <w:r w:rsidRPr="002D65D1">
        <w:rPr>
          <w:rFonts w:ascii="Times New Roman" w:hAnsi="Times New Roman" w:cs="Times New Roman"/>
          <w:color w:val="0070C0"/>
          <w:sz w:val="16"/>
          <w:szCs w:val="16"/>
        </w:rPr>
        <w:t>31 января 1916 г. в результате обстрела в полосе Юго-Западного фронта группы австро-венгерских самолетов один из них был сбит и рухнул за линией фронта возле н/п Новостанце-Зелена (23405).</w:t>
      </w:r>
      <w:bookmarkEnd w:id="15"/>
    </w:p>
    <w:p w14:paraId="0DD00D8F" w14:textId="77777777" w:rsidR="00C4739D" w:rsidRPr="002D65D1" w:rsidRDefault="00C4739D" w:rsidP="00615CF2">
      <w:pPr>
        <w:rPr>
          <w:rFonts w:ascii="Times New Roman" w:hAnsi="Times New Roman" w:cs="Times New Roman"/>
          <w:color w:val="0070C0"/>
          <w:sz w:val="16"/>
          <w:szCs w:val="16"/>
        </w:rPr>
      </w:pPr>
    </w:p>
    <w:p w14:paraId="5874D0BD" w14:textId="3EC639A2" w:rsidR="00157874"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478BDED" w14:textId="77777777" w:rsidR="00157874" w:rsidRPr="00B36624" w:rsidRDefault="00157874" w:rsidP="00615CF2">
      <w:pPr>
        <w:autoSpaceDE w:val="0"/>
        <w:autoSpaceDN w:val="0"/>
        <w:adjustRightInd w:val="0"/>
        <w:rPr>
          <w:rFonts w:ascii="Times New Roman" w:hAnsi="Times New Roman" w:cs="Times New Roman"/>
          <w:iCs/>
          <w:color w:val="000000" w:themeColor="text1"/>
          <w:sz w:val="16"/>
          <w:szCs w:val="16"/>
        </w:rPr>
      </w:pPr>
    </w:p>
    <w:p w14:paraId="771AE9B6" w14:textId="77777777" w:rsidR="00157874" w:rsidRPr="00B36624" w:rsidRDefault="00157874"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31 января (13 февраля)</w:t>
      </w:r>
      <w:r w:rsidRPr="00B36624">
        <w:rPr>
          <w:rFonts w:ascii="Times New Roman" w:hAnsi="Times New Roman" w:cs="Times New Roman"/>
          <w:color w:val="000000" w:themeColor="text1"/>
          <w:sz w:val="16"/>
          <w:szCs w:val="16"/>
        </w:rPr>
        <w:t xml:space="preserve"> в 1916 году году вступив в контакт с главами стран Антанты, крупнейшие политики будущей Чехословакии — чехи Томаш Масарик и Эдуард Бенеш и словак Милан Штефаник создали в Париже Чехословацкий национальный совет. Концепция будущего государства чехов и словаков изначально зародилась среди чешских и словацких политиков в самом начале ПМВ.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14 октября 1918 года Совет был преобразован в так называемое временное чехословацкое правительство в Париже.</w:t>
      </w:r>
    </w:p>
    <w:p w14:paraId="5E84E94B" w14:textId="77777777" w:rsidR="00157874" w:rsidRPr="00B36624" w:rsidRDefault="0015787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наконец, Чешский национальный совет 28 октября 1918 провозгласил в Праге независимость Чехословакии, а 30 октября Словацкий национальный совет в Мартинской декларации заявил об отделении Словакии от Австро-Венгрии и создании чехословацкого государства (15039).</w:t>
      </w:r>
    </w:p>
    <w:p w14:paraId="2BF6DDF4" w14:textId="77777777" w:rsidR="00157874" w:rsidRPr="00B36624" w:rsidRDefault="00157874" w:rsidP="00615CF2">
      <w:pPr>
        <w:rPr>
          <w:rFonts w:ascii="Times New Roman" w:hAnsi="Times New Roman" w:cs="Times New Roman"/>
          <w:color w:val="000000" w:themeColor="text1"/>
          <w:sz w:val="16"/>
          <w:szCs w:val="16"/>
        </w:rPr>
      </w:pPr>
    </w:p>
    <w:p w14:paraId="38ADAF3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A276EB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CFB3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января 1916 г. "Илья Муромец" типа "Г" (№ 183) был отправлен в Зегевольд, а другой (№ 184) - в Псков. Вскоре стали поступать благоприятные отзывы об испытаниях "ширококрылых". На основании проведенных испытаний 22 февраля 1916 г. начальник штаба Верховного Главнокомандования генерал М. В. Алексеев дал указание ГВТУ "чтобы все сдаваемые и посылаемые в эскадру "Илья Муромцы" имели широкие крылья согласно опыту, выработанному Эскадрой и известному РБВЗ". Поскольку к этому времени почти весь заказ от 2 октября 1914 г. на 32 "Муромца" был выполнен, заводу предстояло проделать гигантскую работу по переделке крыльев. Только часть деталей "узких" крыльев годилась для новых "широких". Всего же было переделано 25 комплектов крыльев. Таким образом, большинство "Муромцев" этого заказа вместе с "запасными" № 196-198 стало типом "Г". В варианте чисто "узкокрылого" были построены успевшие попасть на фронт № 162, 164, 167, 169, 172 и 174, да №170, который, как уже упоминалось, при приемке был разбит на Корпусном аэродроме. Так, из 45 заложенных по трем заказам "Муромцев" в исходном варианте "В" было завершено только 17, остальные в 1916 г. переделывались и поставлялись в варианте "Г". Старые комплекты "узких" крыльев и запчастей к ним еще долго хранились на "Авиа-Балте" и в эскадре. Правление общества все еще надеялось получить за них деньги от УВВФ (11230).</w:t>
      </w:r>
    </w:p>
    <w:p w14:paraId="1C2CF9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604192"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января 1916 г. «Илья Муромец» типа «Г» (№ 183) был отправлен в Зегевольд, а другой (№ 184) — в Псков. Вскоре стали поступать благоприятные отзывы об испытаниях «ширококрылых» ИМ. На основании проведенных испытаний 22 февраля 1916 г. начальник штаба Верховного Главнокомандования генерал М. В. Алексеев дал указание ГВТУ «чтобы все сдаваемые и посылаемые в эскадру «Илья Муромцы» имели широкие крылья согласно опыту, выработанному Эскадрой и известному РБВЗ». Поскольку к этому времени почти весь заказ от 2 октября 1914 г. на 32 «Муромца» был выполнен, заводу предстояло проделать гигантскую работу по переделке крыльев. Только часть деталей «узких» крыльев годилась для новых «широких». Всего же было переделано 25 комплектов крыльев. Таким образом, большинство «Муромцев» этого заказа вместе с «запасными» № 196—198 стало типом «Г». В варианте чисто «узкокрылого» были построены успевшие попасть на фронт № 162, 164, 167, 169, 172 и 174, да №170, который, как уже упоминалось, при приемке был разбит на Корпусном аэродроме. Так, из 45 заложенных по трем заказам «Муромцев» в исходном варианте «В» было завершено только 17, остальные в 1916 г. переделывались и поставлялись в варианте «Г». Старые комплекты «узких» крыльев и запчастей к ним еще долго хранились на «Авиа-Балте» и в эскадре. Правление общества все еще надеялось получить за них деньги от УВВФ (24177).</w:t>
      </w:r>
    </w:p>
    <w:p w14:paraId="47C054BB" w14:textId="77777777" w:rsidR="00C4739D" w:rsidRPr="002D65D1" w:rsidRDefault="00C4739D" w:rsidP="00615CF2">
      <w:pPr>
        <w:rPr>
          <w:rFonts w:ascii="Times New Roman" w:hAnsi="Times New Roman" w:cs="Times New Roman"/>
          <w:color w:val="0070C0"/>
          <w:sz w:val="16"/>
          <w:szCs w:val="16"/>
        </w:rPr>
      </w:pPr>
    </w:p>
    <w:p w14:paraId="046A5F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января 1916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(11277).</w:t>
      </w:r>
    </w:p>
    <w:p w14:paraId="7FCE8C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D36BAC" w14:textId="77777777" w:rsidR="001E6F8C" w:rsidRPr="002D65D1" w:rsidRDefault="001E6F8C"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конце января 1916 г. командир ЭВК М.В. Шидловский приказал отправить </w:t>
      </w:r>
      <w:r w:rsidRPr="002D65D1">
        <w:rPr>
          <w:rFonts w:ascii="Times New Roman" w:hAnsi="Times New Roman" w:cs="Times New Roman"/>
          <w:color w:val="0070C0"/>
          <w:sz w:val="16"/>
          <w:szCs w:val="16"/>
          <w:lang w:val="en-US" w:bidi="en-US"/>
        </w:rPr>
        <w:t>Sikorsky</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w:t>
      </w:r>
      <w:r w:rsidRPr="002D65D1">
        <w:rPr>
          <w:rFonts w:ascii="Times New Roman" w:hAnsi="Times New Roman" w:cs="Times New Roman"/>
          <w:color w:val="0070C0"/>
          <w:sz w:val="16"/>
          <w:szCs w:val="16"/>
          <w:lang w:bidi="en-US"/>
        </w:rPr>
        <w:t xml:space="preserve">-16 № 207 и № 208 в Зегеволд для службы в составе 1-й боевой авиагруппы ЭВК, а </w:t>
      </w:r>
      <w:r w:rsidRPr="002D65D1">
        <w:rPr>
          <w:rFonts w:ascii="Times New Roman" w:hAnsi="Times New Roman" w:cs="Times New Roman"/>
          <w:color w:val="0070C0"/>
          <w:sz w:val="16"/>
          <w:szCs w:val="16"/>
          <w:lang w:val="en-US" w:bidi="en-US"/>
        </w:rPr>
        <w:t>Sikorsky</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w:t>
      </w:r>
      <w:r w:rsidRPr="002D65D1">
        <w:rPr>
          <w:rFonts w:ascii="Times New Roman" w:hAnsi="Times New Roman" w:cs="Times New Roman"/>
          <w:color w:val="0070C0"/>
          <w:sz w:val="16"/>
          <w:szCs w:val="16"/>
          <w:lang w:bidi="en-US"/>
        </w:rPr>
        <w:t>-16 № 209 — во 2-й боевой авиагруппе ЭВК в Борке. Вейская под Тарнополем. Была надежда, что они послужат истребительной защитой бомбардировщиков ИМ (23525).</w:t>
      </w:r>
    </w:p>
    <w:p w14:paraId="03D652F8" w14:textId="77777777" w:rsidR="001E6F8C" w:rsidRPr="002D65D1" w:rsidRDefault="001E6F8C" w:rsidP="00615CF2">
      <w:pPr>
        <w:rPr>
          <w:rFonts w:ascii="Times New Roman" w:hAnsi="Times New Roman" w:cs="Times New Roman"/>
          <w:color w:val="0070C0"/>
          <w:sz w:val="16"/>
          <w:szCs w:val="16"/>
        </w:rPr>
      </w:pPr>
    </w:p>
    <w:p w14:paraId="31E5B67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января 1916 А.А.Анатра посетил Севастополь, дабы уточнить и согласовать некоторые детали на месте. Авиаторы заказали ему палубный истребитель и настаивали на размахе крыльев в 13,0 м, что диктовалось раз</w:t>
      </w:r>
      <w:r w:rsidRPr="00B36624">
        <w:rPr>
          <w:rFonts w:ascii="Times New Roman" w:hAnsi="Times New Roman" w:cs="Times New Roman"/>
          <w:color w:val="000000" w:themeColor="text1"/>
          <w:sz w:val="16"/>
          <w:szCs w:val="16"/>
        </w:rPr>
        <w:softHyphen/>
        <w:t>мерами "Императоров", имевших наибольшую ширину от 15,3 до 15,5 м. Ничего не говорилось по поводу общего вида самолета, который мог иметь тянущий или толкающий мотор, быть монопланом или бипланом, летающей лодкой или поплавковым аппаратом — окончательный выбор схемы целиком оставался за инженерами компании. При условии предоставления необходимых двигателей от Морского ведомства — в согласии с общей прак</w:t>
      </w:r>
      <w:r w:rsidRPr="00B36624">
        <w:rPr>
          <w:rFonts w:ascii="Times New Roman" w:hAnsi="Times New Roman" w:cs="Times New Roman"/>
          <w:color w:val="000000" w:themeColor="text1"/>
          <w:sz w:val="16"/>
          <w:szCs w:val="16"/>
        </w:rPr>
        <w:softHyphen/>
        <w:t>тикой тех лет, А.А. Анатра принял спецификации. Однако, никаких заметных по</w:t>
      </w:r>
      <w:r w:rsidRPr="00B36624">
        <w:rPr>
          <w:rFonts w:ascii="Times New Roman" w:hAnsi="Times New Roman" w:cs="Times New Roman"/>
          <w:color w:val="000000" w:themeColor="text1"/>
          <w:sz w:val="16"/>
          <w:szCs w:val="16"/>
        </w:rPr>
        <w:softHyphen/>
        <w:t>следствий переговоров в дальнейшем не последовало.</w:t>
      </w:r>
    </w:p>
    <w:p w14:paraId="54955A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Технические условия к палубному гидроаэроплану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B36624" w14:paraId="40D8D7F0" w14:textId="77777777">
        <w:tc>
          <w:tcPr>
            <w:tcW w:w="4788" w:type="dxa"/>
            <w:tcBorders>
              <w:top w:val="single" w:sz="12" w:space="0" w:color="auto"/>
            </w:tcBorders>
            <w:shd w:val="clear" w:color="auto" w:fill="FFFFFF"/>
          </w:tcPr>
          <w:p w14:paraId="00CC42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Размах крыльев, м мах</w:t>
            </w:r>
          </w:p>
        </w:tc>
        <w:tc>
          <w:tcPr>
            <w:tcW w:w="4788" w:type="dxa"/>
            <w:tcBorders>
              <w:top w:val="single" w:sz="12" w:space="0" w:color="auto"/>
            </w:tcBorders>
            <w:shd w:val="clear" w:color="auto" w:fill="FFFFFF"/>
          </w:tcPr>
          <w:p w14:paraId="371878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13,0</w:t>
            </w:r>
          </w:p>
        </w:tc>
      </w:tr>
      <w:tr w:rsidR="00B36624" w:rsidRPr="00B36624" w14:paraId="37FA0CE2" w14:textId="77777777">
        <w:tc>
          <w:tcPr>
            <w:tcW w:w="4788" w:type="dxa"/>
            <w:shd w:val="clear" w:color="auto" w:fill="FFFFFF"/>
          </w:tcPr>
          <w:p w14:paraId="59E0E5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Полезная нагрузка, кг</w:t>
            </w:r>
          </w:p>
        </w:tc>
        <w:tc>
          <w:tcPr>
            <w:tcW w:w="4788" w:type="dxa"/>
            <w:shd w:val="clear" w:color="auto" w:fill="FFFFFF"/>
          </w:tcPr>
          <w:p w14:paraId="23D185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мш 300</w:t>
            </w:r>
          </w:p>
        </w:tc>
      </w:tr>
      <w:tr w:rsidR="00B36624" w:rsidRPr="00B36624" w14:paraId="58ECDEA0" w14:textId="77777777">
        <w:tc>
          <w:tcPr>
            <w:tcW w:w="4788" w:type="dxa"/>
            <w:shd w:val="clear" w:color="auto" w:fill="FFFFFF"/>
          </w:tcPr>
          <w:p w14:paraId="0ECD0E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Двигатель</w:t>
            </w:r>
          </w:p>
        </w:tc>
        <w:tc>
          <w:tcPr>
            <w:tcW w:w="4788" w:type="dxa"/>
            <w:shd w:val="clear" w:color="auto" w:fill="FFFFFF"/>
          </w:tcPr>
          <w:p w14:paraId="6BA2A0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х "Гном-Моносупап" 100 л.с.</w:t>
            </w:r>
          </w:p>
        </w:tc>
      </w:tr>
      <w:tr w:rsidR="00B36624" w:rsidRPr="00B36624" w14:paraId="49C86E4E" w14:textId="77777777">
        <w:tc>
          <w:tcPr>
            <w:tcW w:w="4788" w:type="dxa"/>
            <w:shd w:val="clear" w:color="auto" w:fill="FFFFFF"/>
          </w:tcPr>
          <w:p w14:paraId="122577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Скорость, км/ч</w:t>
            </w:r>
          </w:p>
        </w:tc>
        <w:tc>
          <w:tcPr>
            <w:tcW w:w="4788" w:type="dxa"/>
            <w:shd w:val="clear" w:color="auto" w:fill="FFFFFF"/>
          </w:tcPr>
          <w:p w14:paraId="4268CE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r>
      <w:tr w:rsidR="00B36624" w:rsidRPr="00B36624" w14:paraId="3FB8E5AB" w14:textId="77777777">
        <w:tc>
          <w:tcPr>
            <w:tcW w:w="4788" w:type="dxa"/>
            <w:shd w:val="clear" w:color="auto" w:fill="FFFFFF"/>
          </w:tcPr>
          <w:p w14:paraId="293C8E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Скороподъемность, м/мин</w:t>
            </w:r>
          </w:p>
        </w:tc>
        <w:tc>
          <w:tcPr>
            <w:tcW w:w="4788" w:type="dxa"/>
            <w:shd w:val="clear" w:color="auto" w:fill="FFFFFF"/>
          </w:tcPr>
          <w:p w14:paraId="134456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2000/25</w:t>
            </w:r>
          </w:p>
        </w:tc>
      </w:tr>
      <w:tr w:rsidR="00B36624" w:rsidRPr="00B36624" w14:paraId="3AC7273C" w14:textId="77777777">
        <w:tc>
          <w:tcPr>
            <w:tcW w:w="4788" w:type="dxa"/>
            <w:tcBorders>
              <w:bottom w:val="single" w:sz="12" w:space="0" w:color="auto"/>
            </w:tcBorders>
            <w:shd w:val="clear" w:color="auto" w:fill="FFFFFF"/>
          </w:tcPr>
          <w:p w14:paraId="334F9C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Продолжительность полета</w:t>
            </w:r>
          </w:p>
        </w:tc>
        <w:tc>
          <w:tcPr>
            <w:tcW w:w="4788" w:type="dxa"/>
            <w:tcBorders>
              <w:bottom w:val="single" w:sz="12" w:space="0" w:color="auto"/>
            </w:tcBorders>
            <w:shd w:val="clear" w:color="auto" w:fill="FFFFFF"/>
          </w:tcPr>
          <w:p w14:paraId="1030CA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часа (2843).</w:t>
            </w:r>
          </w:p>
        </w:tc>
      </w:tr>
    </w:tbl>
    <w:p w14:paraId="0538FB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604A5F2"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B5F2EE6"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7D96FC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января 1916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Новый, 1916 год Эскадра встретила с десятью старыми, изношенными в боях и учебных полетах кораблями. На основной базе в Пскове было 6 “Муромцев”. В 1-м боевом отряде на Юго-Западном фронте в Колодзиевке на вооружении состояло 2 корабля: 11-й №167 штабс-капитана А.В.Панкратьева и “Киевский” №169 штабс-капитана И.С.Башко. И, наконец, на Северном фронте в Зегевольде во 2-м боевом отряде находились “Муромцы” Vl-й №165 и 1Х-Й №164 (11277).</w:t>
      </w:r>
    </w:p>
    <w:p w14:paraId="245A12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84B4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января 1916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этой переделки становились по существу типом Г-1 (12038).</w:t>
      </w:r>
    </w:p>
    <w:p w14:paraId="340DAA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4B4C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концу января </w:t>
      </w:r>
      <w:r w:rsidR="004D1FD5" w:rsidRPr="00B36624">
        <w:rPr>
          <w:rFonts w:ascii="Times New Roman" w:hAnsi="Times New Roman" w:cs="Times New Roman"/>
          <w:color w:val="000000" w:themeColor="text1"/>
          <w:sz w:val="16"/>
          <w:szCs w:val="16"/>
        </w:rPr>
        <w:t xml:space="preserve">1916 </w:t>
      </w:r>
      <w:r w:rsidRPr="00B36624">
        <w:rPr>
          <w:rFonts w:ascii="Times New Roman" w:hAnsi="Times New Roman" w:cs="Times New Roman"/>
          <w:color w:val="000000" w:themeColor="text1"/>
          <w:sz w:val="16"/>
          <w:szCs w:val="16"/>
        </w:rPr>
        <w:t>в Зегевольд прибыли четыре боевых корабля (№№ 172, 174, 1X3 и 184, два последних типа Г-1). Собранные "Муромцы" (I - лейтенанта Лаврова. IV - поручика Шарова и X - поручика Констен- чика) в марте 1916 года смогли приступить к боевой работе. Тем временем, два корабля 1-го боевого отряда, работая на Юго-Западном фронте, громили город и станцию Бучач, станцию Монастержиско (12041).</w:t>
      </w:r>
    </w:p>
    <w:p w14:paraId="62BBEB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6ADB56" w14:textId="77777777" w:rsidR="00C4739D" w:rsidRPr="002D65D1" w:rsidRDefault="00C4739D" w:rsidP="00615CF2">
      <w:pPr>
        <w:rPr>
          <w:rFonts w:ascii="Times New Roman" w:hAnsi="Times New Roman" w:cs="Times New Roman"/>
          <w:color w:val="0070C0"/>
          <w:sz w:val="16"/>
          <w:szCs w:val="16"/>
        </w:rPr>
      </w:pPr>
      <w:bookmarkStart w:id="16" w:name="bookmark344"/>
      <w:bookmarkStart w:id="17" w:name="bookmark345"/>
      <w:r w:rsidRPr="002D65D1">
        <w:rPr>
          <w:rFonts w:ascii="Times New Roman" w:hAnsi="Times New Roman" w:cs="Times New Roman"/>
          <w:color w:val="0070C0"/>
          <w:sz w:val="16"/>
          <w:szCs w:val="16"/>
        </w:rPr>
        <w:t>В конце января 1916 г. на правом фланге русско-германского фронта противник продолжал активные налеты на наш ближний тыл. При обстреливании г. Шлок со стороны немецкой артиллерии вражеские аэропланы, корректировавшие стрельбу, в некоторых местах города сбрасывали бомбы. В полосе Двинского района было отмечено появление цеппелинов, проводивших бомбардировки позиций русских войск. По мнению русских военных корреспондентов, «применение все возрастающего числа цеппелинов на нашем северном фронте направлено опять-таки к моральному воздействию на дух защитников наших позиций, и, работая в этом направлении с настойчивой энергией, возможно, что германцы к использованию этих излюбленных орудий современной войны будут прибегать все чаще и чаще. На Западном фронте наши союзники к германским цеппелинам присмотрелись и даже вполне применились, встречая зачастую их жестким и метким артиллерийским огнем. На нашем фронте эти воздушные дредноуты представляют сравнительно еще новинку, но надо полагать, что и наши части, нисколько не преувеличивая значения вреда, приносимого любимых детищем германского императора, скоро применятся к способам борьбы против них и также скоро отобьют у противника охоту к дальнейшему увеличению подобных воздушных путешествий в глубину расположения наших боевых районов».</w:t>
      </w:r>
      <w:bookmarkEnd w:id="16"/>
      <w:bookmarkEnd w:id="17"/>
    </w:p>
    <w:p w14:paraId="466D4C02"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Для проведения бомбардировки объектов русских войск немецкие летчики часто использовали пятипудовые (90 кг) авиационные бомбы. По словам пленных, германская сторона сформировала «специальную </w:t>
      </w:r>
      <w:bookmarkStart w:id="18" w:name="bookmark346"/>
      <w:r w:rsidRPr="002D65D1">
        <w:rPr>
          <w:rFonts w:ascii="Times New Roman" w:hAnsi="Times New Roman" w:cs="Times New Roman"/>
          <w:color w:val="0070C0"/>
          <w:sz w:val="16"/>
          <w:szCs w:val="16"/>
        </w:rPr>
        <w:t>воздушную эскадру, которую хотел[а] отправить в Англию, но почему- то раздумал[а] и передвинул[а] ее на наш Северный фронт» (23405).</w:t>
      </w:r>
      <w:bookmarkEnd w:id="18"/>
    </w:p>
    <w:p w14:paraId="6A09B36E" w14:textId="77777777" w:rsidR="00C4739D" w:rsidRPr="002D65D1" w:rsidRDefault="00C4739D" w:rsidP="00615CF2">
      <w:pPr>
        <w:rPr>
          <w:rFonts w:ascii="Times New Roman" w:hAnsi="Times New Roman" w:cs="Times New Roman"/>
          <w:color w:val="0070C0"/>
          <w:sz w:val="16"/>
          <w:szCs w:val="16"/>
          <w:lang w:eastAsia="ru-RU" w:bidi="ru-RU"/>
        </w:rPr>
      </w:pPr>
    </w:p>
    <w:p w14:paraId="6471EDA9" w14:textId="77777777" w:rsidR="00FE741A" w:rsidRPr="00B36624" w:rsidRDefault="00FE741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января 1916 русские войска, продолжающие наступление на северо-востоке Османской империи, приблизились к стенам ключевого в регионе города Эрзурум. Одновременно, согласно плану командующего армией генерала Юденича, они атаковали турок на другом участке фронта — в направлении озера Ван. В результате турецкое командование было введено в заблуждение относительно истинных планов русских, и 29 января начало переброску войск к Вану для укрепления обороны вокруг города Муш. Благодаря этому русская армия в дальнейшем сможет взять Эрзурум и нанести сокрушительное поражение турецкой армии на Южном Кавказе на всех направлениях (17045).</w:t>
      </w:r>
    </w:p>
    <w:p w14:paraId="01B75107" w14:textId="77777777" w:rsidR="00FE741A" w:rsidRPr="00B36624" w:rsidRDefault="00FE741A" w:rsidP="00615CF2">
      <w:pPr>
        <w:autoSpaceDE w:val="0"/>
        <w:autoSpaceDN w:val="0"/>
        <w:adjustRightInd w:val="0"/>
        <w:rPr>
          <w:rFonts w:ascii="Times New Roman" w:hAnsi="Times New Roman" w:cs="Times New Roman"/>
          <w:color w:val="000000" w:themeColor="text1"/>
          <w:sz w:val="16"/>
          <w:szCs w:val="16"/>
        </w:rPr>
      </w:pPr>
    </w:p>
    <w:p w14:paraId="05D5492E" w14:textId="77777777" w:rsidR="001C08C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2650C7A" w14:textId="77777777" w:rsidR="001C08C0" w:rsidRPr="00B36624" w:rsidRDefault="001C08C0" w:rsidP="00615CF2">
      <w:pPr>
        <w:autoSpaceDE w:val="0"/>
        <w:autoSpaceDN w:val="0"/>
        <w:adjustRightInd w:val="0"/>
        <w:rPr>
          <w:rFonts w:ascii="Times New Roman" w:hAnsi="Times New Roman" w:cs="Times New Roman"/>
          <w:iCs/>
          <w:color w:val="000000" w:themeColor="text1"/>
          <w:sz w:val="16"/>
          <w:szCs w:val="16"/>
        </w:rPr>
      </w:pPr>
    </w:p>
    <w:p w14:paraId="599C88F3" w14:textId="77777777" w:rsidR="001C08C0" w:rsidRPr="00B36624" w:rsidRDefault="001C08C0" w:rsidP="00615CF2">
      <w:pPr>
        <w:pStyle w:val="ae"/>
        <w:spacing w:before="0" w:after="0"/>
        <w:rPr>
          <w:color w:val="000000" w:themeColor="text1"/>
          <w:sz w:val="16"/>
          <w:szCs w:val="16"/>
        </w:rPr>
      </w:pPr>
      <w:r w:rsidRPr="00B36624">
        <w:rPr>
          <w:color w:val="000000" w:themeColor="text1"/>
          <w:sz w:val="16"/>
          <w:szCs w:val="16"/>
        </w:rPr>
        <w:t>К концу января 1916 авиаразведкой было замечено оживление на железных дорогах вдоль реки Маас. Однако поступающие сведения были настолько противоречивы, что, по свидетельству французского генерала Петена, «высшее командование стояло перед вопросом, не разовьется ли германская деятельность скорее на востоке, чем на западе». Союзники не исключали, что оживление в тылу немцев объяснялось переброской войск на Восточный фронт. 10 февраля генерал Жоффр писал английскому командованию: «Либо союзники сохранят до будущего лета инициативу действий, либо противник произведет весной могучую атаку на русских». В результате наступление под Верденом застало французское командование врасплох, хотя позиции союзников под Верденом были достаточно укреплены (17045).</w:t>
      </w:r>
    </w:p>
    <w:p w14:paraId="653EA9F1" w14:textId="77777777" w:rsidR="001C08C0" w:rsidRPr="00B36624" w:rsidRDefault="001C08C0" w:rsidP="00615CF2">
      <w:pPr>
        <w:autoSpaceDE w:val="0"/>
        <w:autoSpaceDN w:val="0"/>
        <w:adjustRightInd w:val="0"/>
        <w:rPr>
          <w:rFonts w:ascii="Times New Roman" w:hAnsi="Times New Roman" w:cs="Times New Roman"/>
          <w:color w:val="000000" w:themeColor="text1"/>
          <w:sz w:val="16"/>
          <w:szCs w:val="16"/>
        </w:rPr>
      </w:pPr>
    </w:p>
    <w:p w14:paraId="300A705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B83D7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F2F2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появился “Муромец” тип Д (его называли еще ДИМ). Он имел новый фюзеляж с улучшенной аэродинамикой и обзором, измененную конструкцию крыла уменьшенного размаха, оперения, шасси. Новые решения обеспечивали снижение сопротивления. Но неудачная по конструкции тандемная установка двига</w:t>
      </w:r>
      <w:r w:rsidRPr="00B36624">
        <w:rPr>
          <w:rFonts w:ascii="Times New Roman" w:hAnsi="Times New Roman" w:cs="Times New Roman"/>
          <w:color w:val="000000" w:themeColor="text1"/>
          <w:sz w:val="16"/>
          <w:szCs w:val="16"/>
        </w:rPr>
        <w:softHyphen/>
        <w:t>телей “Санбим” (также неудачных - ненадежных и с мощностью, меньше паспортной) не позволила реали</w:t>
      </w:r>
      <w:r w:rsidRPr="00B36624">
        <w:rPr>
          <w:rFonts w:ascii="Times New Roman" w:hAnsi="Times New Roman" w:cs="Times New Roman"/>
          <w:color w:val="000000" w:themeColor="text1"/>
          <w:sz w:val="16"/>
          <w:szCs w:val="16"/>
        </w:rPr>
        <w:softHyphen/>
        <w:t>зовать заложенные в самолете возможности. Постройка Д2 и ДЗ с крылом увеличенного размаха и нормальным расположением моторов неоправданно затянулась и они появились лишь в 1917 г. Тип Е с фюзеляжем, аналогичным типу Д, крылом большей площади и двигателями “Рено” мощностью 220 л.с. воплотил в себе лучшее, что было накоплено в предшествующих модификациях, и, соответственно, имел более высокие летные характеристики. Но нехват</w:t>
      </w:r>
      <w:r w:rsidRPr="00B36624">
        <w:rPr>
          <w:rFonts w:ascii="Times New Roman" w:hAnsi="Times New Roman" w:cs="Times New Roman"/>
          <w:color w:val="000000" w:themeColor="text1"/>
          <w:sz w:val="16"/>
          <w:szCs w:val="16"/>
        </w:rPr>
        <w:softHyphen/>
        <w:t>ка моторов “Рено” ограничивала возможности по се</w:t>
      </w:r>
      <w:r w:rsidRPr="00B36624">
        <w:rPr>
          <w:rFonts w:ascii="Times New Roman" w:hAnsi="Times New Roman" w:cs="Times New Roman"/>
          <w:color w:val="000000" w:themeColor="text1"/>
          <w:sz w:val="16"/>
          <w:szCs w:val="16"/>
        </w:rPr>
        <w:softHyphen/>
        <w:t>рийному выпуску этих самолетов (10667).</w:t>
      </w:r>
    </w:p>
    <w:p w14:paraId="22467F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595C0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начались заводские испытания МИ серии Д (ДИМ) с 4 Санбим по 150 нр (92,203).</w:t>
      </w:r>
    </w:p>
    <w:p w14:paraId="5D0672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6AF7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был готов первый самолёт новой модификации ДИМ ("Илья Муромец" тип Д) № 223.</w:t>
      </w:r>
    </w:p>
    <w:p w14:paraId="31964B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Интересно будет рассмотреть его поподробнее, поскольку именно первый ДИМ хорошо показывает пути, по которым шла конструкторская мысль Сикорского. Ведь практически впервые с 1914 года у него появилась возможность переосмыслить свой опыт и использовать последние достижения авиационной технической мысли.</w:t>
      </w:r>
    </w:p>
    <w:p w14:paraId="6DCE05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Сикорский выбрал несколько направлений совершенствования "Муромцев". Основной путь заключался в совершенствовании аэродинамики планера самолёта. Про- тип Д-1 с Ne 223 волочные расчалки было решено заменить тросами, одновременно уменьшив их количество, троса проводки управления были максимально "спрятаны" внутри фюзеляжа. Изменились и размеры самолёта. Фюзеляж укоротили до 15 метров, размах верхнего крыла до 25, а нижнего - до 17,5 метров. Размах горизонтального оперения тоже уменьшился, но составил всё те же 0,5 размаха нижнего крыла. Одинарное вертикальное оперение получило неподвижный киль. Как видим, новый "Муромец" всё больше приближался к самолёту нормальной схемы, уходя от прежней схемы "тандем".</w:t>
      </w:r>
    </w:p>
    <w:p w14:paraId="13B747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Четыре двигателя "Санбим" были установлены попарно в двух тандемных установках. Возможно, что к очередному использованию этой схемы Сикорского подтолкнули сомнения в достаточности одинарного руля направления для парирования разворачивающих моментов в случае остановки двигателей с одного борта.</w:t>
      </w:r>
    </w:p>
    <w:p w14:paraId="795097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Огромные сигарообразные баки, бывшие неотъемлемой чертой всех предыдущих "Муромцев" были заменены плоским встроенным многосекционным баком, установленным внутри в верхней части фюзеляжа сразу за кабиной.</w:t>
      </w:r>
    </w:p>
    <w:p w14:paraId="23D058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Носовая часть фюзеляжа получила очень большую площадь остекления, как ни одна предыдущая модификация. Пилот имел отличный обзор во все стороны. Кабина тоже была перекомпонована, кресло пилота было смещено вправо, слева оборудовали стрелковую точку для стрельбы вперёд. Вместо штурвальной рамы установили штурвальную колонку (как на "Русском Витязе"), За креслом пилота разместили кресло штурмана-бомбардира, к которому провели троса системы сброса бомб. Теперь он мог не выкрикивать в полный голос команду на сброс, а самолично осуществлять сброс в самый подходящий момент.</w:t>
      </w:r>
    </w:p>
    <w:p w14:paraId="0AD462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бортовых окнах фюзеляжа предусматривались кронштейны для шкворневых установок пулемётов. Хвостовой огневой точки на ДИМ не было.</w:t>
      </w:r>
    </w:p>
    <w:p w14:paraId="10D6E7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Изменения коснулись и шасси. Сикорский впервые решился отказаться от архаичных подфюзеляжных лыж, оставив только подмоторные стойки, усиленные раскосами, идущими к фюзеляжу. Такая схема позволяла подвешивать под фюзеляжем крупные бомбы и другие образцы вооружения с большими габаритами (морские мины, торпеды).</w:t>
      </w:r>
    </w:p>
    <w:p w14:paraId="1F8DAF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столь радикальное изменение конструкции самолёта требовало внесения огромного количества изменений в производство, оснаститься новыми сборочными стапелями для сборки фюзеляжа, подготовить рабочих и ещё сделать многое и многое другое. В свете ожидаемых новых заказов решиться на такой шаг было невозможно. В этом Шидловский-директор ну никак не мог пойти навстречу Шидловскому-генералу, который отлично видел и осознавал острую потребность в новом самолёте.</w:t>
      </w:r>
    </w:p>
    <w:p w14:paraId="199445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Посланный на испытания в Эскадру ДИМ своими характеристиками не вызвал восторга лётчиков. Тандемная установка двигателей в который уже раз подтвердила свою несостоятельность из-за взаимного негативного влияния передних и задних винтов. Укороченные крылья хоть и имели уменьшенное лобовое сопротивление, получили повышенное индуктивное сопротивление, связанное с изменением характера перетекания потоков и с использованием архаичного вогнутого профиля. В итоге ДИМ разбегался дольше, летал ниже и на высоту забирался медленнее предшественников. Были выполнены всего два испытательных полёта, самолёт разобран и отправлен обратно на завод.</w:t>
      </w:r>
    </w:p>
    <w:p w14:paraId="684AAA0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Сикорский пошёл на компромисс. Так на свет появился тип Д-2, в котором были объединены положительные черты типов Г-3 и Д-1. Кабину, естественно, взяли от Д-1, обрезали её сразу за входной дверью и состыковали с соответствующей частью фюзеляжа типа Г. Хвостовое*оперение взяли от Д-1, а вот коробку крыльев увеличенного размаха с установкой четырёх двигателей "Санбим" в ряд вдоль передней кромки - от Г. Такое решение позволяло максимально использовать имеющуюся оснастку и несколько улучшить характеристики самолёта (в сравнении с ДИМ). Вскоре капризные "Санбимы" были заменены отечественными РБ3.6, которые работали более надёжно. Оперение тоже поменяли - теперь оно соответствовало типу Г-3 с "пулемётным гнездом". Испытания подтвердили улучшение характеристик, в частности скорость возросла до 140 км/час</w:t>
      </w:r>
      <w:r w:rsidR="004B3622" w:rsidRPr="00B36624">
        <w:rPr>
          <w:rFonts w:ascii="Times New Roman" w:hAnsi="Times New Roman" w:cs="Times New Roman"/>
          <w:color w:val="000000" w:themeColor="text1"/>
          <w:sz w:val="16"/>
          <w:szCs w:val="16"/>
        </w:rPr>
        <w:t>.</w:t>
      </w:r>
    </w:p>
    <w:p w14:paraId="136992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последнем варианте модификации Д Сикорский решился поменять хвостовое оперение на совершенно новый тип. Поскольку увеличивать хорду горизонтального оперения было уже невозможно, конструктор решил использовать для постройки би- планную коробку. Два руля направления навешивались на задних стойках этой коробки. Пулемётное гнездо также присутствовало. К концу 1916 года машина в такой конфигурации достраивалась и готовилась к испытаниям. Так, 10 декабря доносили, что был уже "...переделан фюзеляж, увеличен размах крыльев, делается бипланный стабилизатор п новые рули. Готовность корабля составляет 85%".</w:t>
      </w:r>
    </w:p>
    <w:p w14:paraId="542ECE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Небольшая задержка была вызвана ожиданием двигателей "Рено". Однако вместо двигателей пришла... революция. Бурные политические события отвлекли всех от основной деятельности. В итоге Д-3 убыл с завода в Липецк только в апреле 1919 года, уже в состав Красного Дивизиона Воздушных Кораблей. Два года Д-3 пролежал несобранным, пока 13 июня 1921 года фюзеляж ДИМ не сгорел во время пожара на складе ДВК в Сарапуле (12041).</w:t>
      </w:r>
    </w:p>
    <w:p w14:paraId="22BA91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698AEA" w14:textId="77777777" w:rsidR="00460DA0" w:rsidRPr="00B36624" w:rsidRDefault="00460DA0"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январе 1916 г. на завершенном первом ДИМе все было сделано для уменьшения вредного сопротивления, фюзеляж имел плавные формы. Полностью остекленная носовая часть (по заводской терминологии - «голова») давала экипажу прекрасный обзор. Плоский бензобак был спрятан в фюзеляж и располагался сверху сразу за кабиной пилота. За баком был алюминиевый обтекатель с пулеметным «гнездом». Четыре «Санбима» располагались на крыльях попарно тандемом. Размах крыльев был уменьшен, число растяжек шасси - сокращено. Проводка управления была убрана в фюзеляж. Для стрельбы вперед была установлена пулеметная точка справа от пилота. Хвостовой точки вначале не было. На аппаратах типа «Д» впервые были введены эксплуатационные разъемы фюзеляжа. Передняя его часть составляла единое целое с «моторной клеткой», т. е. центральной частью коробки крыльев» включавшей и силовые установки. Вместо рамы управления, как и на «Русском Витязе», стала штурвальная колонка. Многое из нововведений, например, обтекаемая форма фюзеляжа, полностью остекленная носовая часть, шасси, эксплуатационные разъемы, носовая пулеметная установка и др., перекочевало на корабль следующего типа, но в целом самолеты ДИМ оказались неудачными. Испытания в эскадре первого такого аппарата (№ 223) показали, что даже без боевой нагрузки по сравнению с предыдущими типами сильно удлинился разбег, упала скороподъемность, потолок был невероятно мал. Было совершено только два полета. Вредное взаимовлияние винтов при тандемной установке и повышенное индуктивное сопротивление из-за относительно небольшого удлинения, влиянию которого тогда еще не придавали значения, в совокупности со скверной работой «Санбимов» дали такой низкий результат. Второй ДИМ (№ 224) подвергся значительным изменениям - увеличен размах крыльев, удлинен фюзеляж, «Санбимы» переставлены в ряд (модификация Д-2). Однако события 1917 г. не позволили испытать эту машину в эскадре (15127).</w:t>
      </w:r>
    </w:p>
    <w:p w14:paraId="6E031310" w14:textId="77777777" w:rsidR="00460DA0" w:rsidRPr="00B36624" w:rsidRDefault="00460DA0" w:rsidP="00615CF2">
      <w:pPr>
        <w:rPr>
          <w:rFonts w:ascii="Times New Roman" w:hAnsi="Times New Roman" w:cs="Times New Roman"/>
          <w:bCs/>
          <w:color w:val="000000" w:themeColor="text1"/>
          <w:sz w:val="16"/>
          <w:szCs w:val="16"/>
        </w:rPr>
      </w:pPr>
    </w:p>
    <w:p w14:paraId="68BAA75D"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январе 1916 года на РБВЗ закончили первый экземпляр ИМ серии Д с заводским номером 9223. Двигатели «Санбим» мощность по 150 л.с. , исходя из желания уменьшить размеры самолёта ради более высоких лётных харак</w:t>
      </w:r>
      <w:r w:rsidRPr="002D65D1">
        <w:rPr>
          <w:rFonts w:ascii="Times New Roman" w:hAnsi="Times New Roman" w:cs="Times New Roman"/>
          <w:color w:val="0070C0"/>
          <w:sz w:val="16"/>
          <w:szCs w:val="16"/>
        </w:rPr>
        <w:softHyphen/>
        <w:t>теристик, были установлены на нем на нижнем крыле один за другим. Самолёты «ИМ» серии Д показали пониженные лётные данные по всем показа</w:t>
      </w:r>
      <w:r w:rsidRPr="002D65D1">
        <w:rPr>
          <w:rFonts w:ascii="Times New Roman" w:hAnsi="Times New Roman" w:cs="Times New Roman"/>
          <w:color w:val="0070C0"/>
          <w:sz w:val="16"/>
          <w:szCs w:val="16"/>
        </w:rPr>
        <w:softHyphen/>
        <w:t>телям и далее не совершенствовались. Известны «ИМ» серии Д с заводскими номерами 223, 224 и 225 (23907).]</w:t>
      </w:r>
    </w:p>
    <w:p w14:paraId="5BB398D0" w14:textId="77777777" w:rsidR="00C4739D" w:rsidRPr="002D65D1" w:rsidRDefault="00C4739D" w:rsidP="00615CF2">
      <w:pPr>
        <w:rPr>
          <w:rFonts w:ascii="Times New Roman" w:hAnsi="Times New Roman" w:cs="Times New Roman"/>
          <w:color w:val="0070C0"/>
          <w:sz w:val="16"/>
          <w:szCs w:val="16"/>
        </w:rPr>
      </w:pPr>
    </w:p>
    <w:p w14:paraId="13FA5156"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январе 1916 г. самолет «Илья Муромец» типа Д-1 (ДИМ-1), Д-53 (ДИМ-3, № 223) экз. № 59 проект и опытный, стратегический разведчик и тяжелый бомбардировщик был закончен постройкой на РБВЗ на лыжном шасси, но облет в то время выполнен не был. 7 апреля (10 мая) 1916 г. на аэродром ЭВК Псков в агрегатах был отправлен с завода РБВЗ первый «Илья Муромец» типа Д-1 (ДИМ-1), Д-53 (ДИМ-3, № 223) экз. № 59, но степень готовности систем не ясна. (24094).</w:t>
      </w:r>
    </w:p>
    <w:p w14:paraId="050F07B1" w14:textId="77777777" w:rsidR="00C4739D" w:rsidRPr="002D65D1" w:rsidRDefault="00C4739D" w:rsidP="00615CF2">
      <w:pPr>
        <w:rPr>
          <w:rFonts w:ascii="Times New Roman" w:hAnsi="Times New Roman" w:cs="Times New Roman"/>
          <w:color w:val="0070C0"/>
          <w:sz w:val="16"/>
          <w:szCs w:val="16"/>
        </w:rPr>
      </w:pPr>
    </w:p>
    <w:p w14:paraId="14186CB5"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январе 1916 г. была закончена постройка воздушного корабля «Илья Муромец» тип «Д» авиаконструктор сделал всё для уменьшения вредного сопротивле</w:t>
      </w:r>
      <w:r w:rsidRPr="002D65D1">
        <w:rPr>
          <w:rFonts w:ascii="Times New Roman" w:hAnsi="Times New Roman" w:cs="Times New Roman"/>
          <w:color w:val="0070C0"/>
          <w:sz w:val="16"/>
          <w:szCs w:val="16"/>
        </w:rPr>
        <w:softHyphen/>
        <w:t>ния. В отношении аэродинамики новая машина на несколько лет опережала все тяжёлые самолёты того времени. Полностью остек</w:t>
      </w:r>
      <w:r w:rsidRPr="002D65D1">
        <w:rPr>
          <w:rFonts w:ascii="Times New Roman" w:hAnsi="Times New Roman" w:cs="Times New Roman"/>
          <w:color w:val="0070C0"/>
          <w:sz w:val="16"/>
          <w:szCs w:val="16"/>
        </w:rPr>
        <w:softHyphen/>
        <w:t>ленная носовая часть давала экипа</w:t>
      </w:r>
      <w:r w:rsidRPr="002D65D1">
        <w:rPr>
          <w:rFonts w:ascii="Times New Roman" w:hAnsi="Times New Roman" w:cs="Times New Roman"/>
          <w:color w:val="0070C0"/>
          <w:sz w:val="16"/>
          <w:szCs w:val="16"/>
        </w:rPr>
        <w:softHyphen/>
        <w:t>жу прекрасный обзор. Предполага</w:t>
      </w:r>
      <w:r w:rsidRPr="002D65D1">
        <w:rPr>
          <w:rFonts w:ascii="Times New Roman" w:hAnsi="Times New Roman" w:cs="Times New Roman"/>
          <w:color w:val="0070C0"/>
          <w:sz w:val="16"/>
          <w:szCs w:val="16"/>
        </w:rPr>
        <w:softHyphen/>
        <w:t>лось установить два мощных двига</w:t>
      </w:r>
      <w:r w:rsidRPr="002D65D1">
        <w:rPr>
          <w:rFonts w:ascii="Times New Roman" w:hAnsi="Times New Roman" w:cs="Times New Roman"/>
          <w:color w:val="0070C0"/>
          <w:sz w:val="16"/>
          <w:szCs w:val="16"/>
        </w:rPr>
        <w:softHyphen/>
        <w:t>теля в 200-300 л.с. Однако за их от</w:t>
      </w:r>
      <w:r w:rsidRPr="002D65D1">
        <w:rPr>
          <w:rFonts w:ascii="Times New Roman" w:hAnsi="Times New Roman" w:cs="Times New Roman"/>
          <w:color w:val="0070C0"/>
          <w:sz w:val="16"/>
          <w:szCs w:val="16"/>
        </w:rPr>
        <w:softHyphen/>
        <w:t>сутствием на первую опытную ма</w:t>
      </w:r>
      <w:r w:rsidRPr="002D65D1">
        <w:rPr>
          <w:rFonts w:ascii="Times New Roman" w:hAnsi="Times New Roman" w:cs="Times New Roman"/>
          <w:color w:val="0070C0"/>
          <w:sz w:val="16"/>
          <w:szCs w:val="16"/>
        </w:rPr>
        <w:softHyphen/>
        <w:t>шину пришлось ставить четыре «Санбима» попарно тандемом. Раз</w:t>
      </w:r>
      <w:r w:rsidRPr="002D65D1">
        <w:rPr>
          <w:rFonts w:ascii="Times New Roman" w:hAnsi="Times New Roman" w:cs="Times New Roman"/>
          <w:color w:val="0070C0"/>
          <w:sz w:val="16"/>
          <w:szCs w:val="16"/>
        </w:rPr>
        <w:softHyphen/>
        <w:t>дельное ферменное шасси позволяло подвешивать под фюзеляжем тя</w:t>
      </w:r>
      <w:r w:rsidRPr="002D65D1">
        <w:rPr>
          <w:rFonts w:ascii="Times New Roman" w:hAnsi="Times New Roman" w:cs="Times New Roman"/>
          <w:color w:val="0070C0"/>
          <w:sz w:val="16"/>
          <w:szCs w:val="16"/>
        </w:rPr>
        <w:softHyphen/>
        <w:t>жёлую, больших размеров бомбу или дополнительный топливный бак. Для защиты от истребителей предполагалось мощное оборони</w:t>
      </w:r>
      <w:r w:rsidRPr="002D65D1">
        <w:rPr>
          <w:rFonts w:ascii="Times New Roman" w:hAnsi="Times New Roman" w:cs="Times New Roman"/>
          <w:color w:val="0070C0"/>
          <w:sz w:val="16"/>
          <w:szCs w:val="16"/>
        </w:rPr>
        <w:softHyphen/>
        <w:t>тельное вооружение. На аппаратах типа «Д» Сикорский впервые ввёл эксплуатационные разъемы фюзе</w:t>
      </w:r>
      <w:r w:rsidRPr="002D65D1">
        <w:rPr>
          <w:rFonts w:ascii="Times New Roman" w:hAnsi="Times New Roman" w:cs="Times New Roman"/>
          <w:color w:val="0070C0"/>
          <w:sz w:val="16"/>
          <w:szCs w:val="16"/>
        </w:rPr>
        <w:softHyphen/>
        <w:t>ляжа. Взлётная масса нового бом</w:t>
      </w:r>
      <w:r w:rsidRPr="002D65D1">
        <w:rPr>
          <w:rFonts w:ascii="Times New Roman" w:hAnsi="Times New Roman" w:cs="Times New Roman"/>
          <w:color w:val="0070C0"/>
          <w:sz w:val="16"/>
          <w:szCs w:val="16"/>
        </w:rPr>
        <w:softHyphen/>
        <w:t>бардировщика достигала 5 тонн, бомбовая нагрузка превышала пол</w:t>
      </w:r>
      <w:r w:rsidRPr="002D65D1">
        <w:rPr>
          <w:rFonts w:ascii="Times New Roman" w:hAnsi="Times New Roman" w:cs="Times New Roman"/>
          <w:color w:val="0070C0"/>
          <w:sz w:val="16"/>
          <w:szCs w:val="16"/>
        </w:rPr>
        <w:softHyphen/>
        <w:t>тонны.</w:t>
      </w:r>
    </w:p>
    <w:p w14:paraId="080F281C"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сожалению, из-за низкого со</w:t>
      </w:r>
      <w:r w:rsidRPr="002D65D1">
        <w:rPr>
          <w:rFonts w:ascii="Times New Roman" w:hAnsi="Times New Roman" w:cs="Times New Roman"/>
          <w:color w:val="0070C0"/>
          <w:sz w:val="16"/>
          <w:szCs w:val="16"/>
        </w:rPr>
        <w:softHyphen/>
        <w:t>вершенства «Санбимов» и последо</w:t>
      </w:r>
      <w:r w:rsidRPr="002D65D1">
        <w:rPr>
          <w:rFonts w:ascii="Times New Roman" w:hAnsi="Times New Roman" w:cs="Times New Roman"/>
          <w:color w:val="0070C0"/>
          <w:sz w:val="16"/>
          <w:szCs w:val="16"/>
        </w:rPr>
        <w:softHyphen/>
        <w:t>вавших в 1917 г. политических со</w:t>
      </w:r>
      <w:r w:rsidRPr="002D65D1">
        <w:rPr>
          <w:rFonts w:ascii="Times New Roman" w:hAnsi="Times New Roman" w:cs="Times New Roman"/>
          <w:color w:val="0070C0"/>
          <w:sz w:val="16"/>
          <w:szCs w:val="16"/>
        </w:rPr>
        <w:softHyphen/>
        <w:t>бытий испытания опытных кораб</w:t>
      </w:r>
      <w:r w:rsidRPr="002D65D1">
        <w:rPr>
          <w:rFonts w:ascii="Times New Roman" w:hAnsi="Times New Roman" w:cs="Times New Roman"/>
          <w:color w:val="0070C0"/>
          <w:sz w:val="16"/>
          <w:szCs w:val="16"/>
        </w:rPr>
        <w:softHyphen/>
        <w:t>лей типа «Д» затянулись и в боевых действиях им поучаствовать так и не довелось. Более удачной стала судьба другой опытной модели «Илья Муромец» тип «Е». По своим размерам и взлётной массе (свыше 7 тонн), она превосходила все до сих пор построенное Сикорским. Силовую установку образовали че</w:t>
      </w:r>
      <w:r w:rsidRPr="002D65D1">
        <w:rPr>
          <w:rFonts w:ascii="Times New Roman" w:hAnsi="Times New Roman" w:cs="Times New Roman"/>
          <w:color w:val="0070C0"/>
          <w:sz w:val="16"/>
          <w:szCs w:val="16"/>
        </w:rPr>
        <w:softHyphen/>
        <w:t>тыре установленные в ряд по крылу мощные двигатели «Рено» по 225 л.с. В дальнейшем их предполага</w:t>
      </w:r>
      <w:r w:rsidRPr="002D65D1">
        <w:rPr>
          <w:rFonts w:ascii="Times New Roman" w:hAnsi="Times New Roman" w:cs="Times New Roman"/>
          <w:color w:val="0070C0"/>
          <w:sz w:val="16"/>
          <w:szCs w:val="16"/>
        </w:rPr>
        <w:softHyphen/>
        <w:t>лось заменить на ещё более мощ</w:t>
      </w:r>
      <w:r w:rsidRPr="002D65D1">
        <w:rPr>
          <w:rFonts w:ascii="Times New Roman" w:hAnsi="Times New Roman" w:cs="Times New Roman"/>
          <w:color w:val="0070C0"/>
          <w:sz w:val="16"/>
          <w:szCs w:val="16"/>
        </w:rPr>
        <w:softHyphen/>
        <w:t>ные «Рено» в 300 л.с. Эта машина во</w:t>
      </w:r>
      <w:r w:rsidRPr="002D65D1">
        <w:rPr>
          <w:rFonts w:ascii="Times New Roman" w:hAnsi="Times New Roman" w:cs="Times New Roman"/>
          <w:color w:val="0070C0"/>
          <w:sz w:val="16"/>
          <w:szCs w:val="16"/>
        </w:rPr>
        <w:softHyphen/>
        <w:t>плотила в себя всё лучшее, что бы</w:t>
      </w:r>
      <w:r w:rsidRPr="002D65D1">
        <w:rPr>
          <w:rFonts w:ascii="Times New Roman" w:hAnsi="Times New Roman" w:cs="Times New Roman"/>
          <w:color w:val="0070C0"/>
          <w:sz w:val="16"/>
          <w:szCs w:val="16"/>
        </w:rPr>
        <w:softHyphen/>
        <w:t>ло накоплено при эксплуатации «Муромцев» первых серий, и счита</w:t>
      </w:r>
      <w:r w:rsidRPr="002D65D1">
        <w:rPr>
          <w:rFonts w:ascii="Times New Roman" w:hAnsi="Times New Roman" w:cs="Times New Roman"/>
          <w:color w:val="0070C0"/>
          <w:sz w:val="16"/>
          <w:szCs w:val="16"/>
        </w:rPr>
        <w:softHyphen/>
        <w:t>лась для 1916 г. огромной. Самолёт мог поднимать более двух тонн по</w:t>
      </w:r>
      <w:r w:rsidRPr="002D65D1">
        <w:rPr>
          <w:rFonts w:ascii="Times New Roman" w:hAnsi="Times New Roman" w:cs="Times New Roman"/>
          <w:color w:val="0070C0"/>
          <w:sz w:val="16"/>
          <w:szCs w:val="16"/>
        </w:rPr>
        <w:softHyphen/>
        <w:t>лезной нагрузки. Бомбовая же со</w:t>
      </w:r>
      <w:r w:rsidRPr="002D65D1">
        <w:rPr>
          <w:rFonts w:ascii="Times New Roman" w:hAnsi="Times New Roman" w:cs="Times New Roman"/>
          <w:color w:val="0070C0"/>
          <w:sz w:val="16"/>
          <w:szCs w:val="16"/>
        </w:rPr>
        <w:softHyphen/>
        <w:t>ставляла более 800 кг. Скользящие шкафы позволяли использовать кассеты для сбрасывания бомб как в вертикальном, так и в горизон</w:t>
      </w:r>
      <w:r w:rsidRPr="002D65D1">
        <w:rPr>
          <w:rFonts w:ascii="Times New Roman" w:hAnsi="Times New Roman" w:cs="Times New Roman"/>
          <w:color w:val="0070C0"/>
          <w:sz w:val="16"/>
          <w:szCs w:val="16"/>
        </w:rPr>
        <w:softHyphen/>
        <w:t>тальном положении. Кассеты мож</w:t>
      </w:r>
      <w:r w:rsidRPr="002D65D1">
        <w:rPr>
          <w:rFonts w:ascii="Times New Roman" w:hAnsi="Times New Roman" w:cs="Times New Roman"/>
          <w:color w:val="0070C0"/>
          <w:sz w:val="16"/>
          <w:szCs w:val="16"/>
        </w:rPr>
        <w:softHyphen/>
        <w:t>но было менять под размер бомб. Число стрелковых точек достигло восьми. Новая «летающая сверхкре</w:t>
      </w:r>
      <w:r w:rsidRPr="002D65D1">
        <w:rPr>
          <w:rFonts w:ascii="Times New Roman" w:hAnsi="Times New Roman" w:cs="Times New Roman"/>
          <w:color w:val="0070C0"/>
          <w:sz w:val="16"/>
          <w:szCs w:val="16"/>
        </w:rPr>
        <w:softHyphen/>
        <w:t>пость» имела полный сферический обстрел. Присланные летом 1916 г. на базу Эскадры два «Муромца-Е» были собраны, опробованы и вве</w:t>
      </w:r>
      <w:r w:rsidRPr="002D65D1">
        <w:rPr>
          <w:rFonts w:ascii="Times New Roman" w:hAnsi="Times New Roman" w:cs="Times New Roman"/>
          <w:color w:val="0070C0"/>
          <w:sz w:val="16"/>
          <w:szCs w:val="16"/>
        </w:rPr>
        <w:softHyphen/>
        <w:t>дены в боевой строй. На одном из них в 1917 г. мужественно сражался «девятый» экипаж под командой ЕЛ. Нижевского (23469).</w:t>
      </w:r>
    </w:p>
    <w:p w14:paraId="4882712B" w14:textId="77777777" w:rsidR="00C4739D" w:rsidRPr="002D65D1" w:rsidRDefault="00C4739D" w:rsidP="00615CF2">
      <w:pPr>
        <w:rPr>
          <w:rFonts w:ascii="Times New Roman" w:hAnsi="Times New Roman" w:cs="Times New Roman"/>
          <w:color w:val="0070C0"/>
          <w:sz w:val="16"/>
          <w:szCs w:val="16"/>
          <w:lang w:eastAsia="ru-RU" w:bidi="ru-RU"/>
        </w:rPr>
      </w:pPr>
    </w:p>
    <w:p w14:paraId="20B11F75"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январе 1916 г. на РБВЗ закончили первый экземпляр ИМ серии Д — заводской №223 — еще более уменьшению размеров, с целью получения более высоких летных характеристик. Двигатели «Санбим» 150 л.с. были уста</w:t>
      </w:r>
      <w:r w:rsidRPr="002D65D1">
        <w:rPr>
          <w:rFonts w:ascii="Times New Roman" w:hAnsi="Times New Roman" w:cs="Times New Roman"/>
          <w:color w:val="0070C0"/>
          <w:sz w:val="16"/>
          <w:szCs w:val="16"/>
          <w:lang w:eastAsia="ru-RU" w:bidi="ru-RU"/>
        </w:rPr>
        <w:softHyphen/>
        <w:t>новлены на нижнем крыле в тандемных ус</w:t>
      </w:r>
      <w:r w:rsidRPr="002D65D1">
        <w:rPr>
          <w:rFonts w:ascii="Times New Roman" w:hAnsi="Times New Roman" w:cs="Times New Roman"/>
          <w:color w:val="0070C0"/>
          <w:sz w:val="16"/>
          <w:szCs w:val="16"/>
          <w:lang w:eastAsia="ru-RU" w:bidi="ru-RU"/>
        </w:rPr>
        <w:softHyphen/>
        <w:t>тановках, т.е. один за другим. Носовая часть фюзеляжа увеличена по высоте до 2,5 м и полностью прикрыта прозрачным фонарем. Топливные баки, состоящие из трех секций, плоские, размещены в центре тяжести за верхней частью фонаря кабины. За этой верхней частью фюзеляжа, закан</w:t>
      </w:r>
      <w:r w:rsidRPr="002D65D1">
        <w:rPr>
          <w:rFonts w:ascii="Times New Roman" w:hAnsi="Times New Roman" w:cs="Times New Roman"/>
          <w:color w:val="0070C0"/>
          <w:sz w:val="16"/>
          <w:szCs w:val="16"/>
          <w:lang w:eastAsia="ru-RU" w:bidi="ru-RU"/>
        </w:rPr>
        <w:softHyphen/>
        <w:t>чивающейся уступом, находилась верхняя стрелковая точка.</w:t>
      </w:r>
    </w:p>
    <w:p w14:paraId="4610898B" w14:textId="77777777" w:rsidR="00ED1D1D" w:rsidRPr="002D65D1" w:rsidRDefault="00ED1D1D"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процессе летных испытаний «ИМ» се</w:t>
      </w:r>
      <w:r w:rsidRPr="002D65D1">
        <w:rPr>
          <w:rFonts w:ascii="Times New Roman" w:hAnsi="Times New Roman" w:cs="Times New Roman"/>
          <w:color w:val="0070C0"/>
          <w:sz w:val="16"/>
          <w:szCs w:val="16"/>
          <w:lang w:eastAsia="ru-RU" w:bidi="ru-RU"/>
        </w:rPr>
        <w:softHyphen/>
        <w:t>рии Д с тандемными установками двигате</w:t>
      </w:r>
      <w:r w:rsidRPr="002D65D1">
        <w:rPr>
          <w:rFonts w:ascii="Times New Roman" w:hAnsi="Times New Roman" w:cs="Times New Roman"/>
          <w:color w:val="0070C0"/>
          <w:sz w:val="16"/>
          <w:szCs w:val="16"/>
          <w:lang w:eastAsia="ru-RU" w:bidi="ru-RU"/>
        </w:rPr>
        <w:softHyphen/>
        <w:t>лей показали пониженные летные данные по всем показателям и далее не совершен</w:t>
      </w:r>
      <w:r w:rsidRPr="002D65D1">
        <w:rPr>
          <w:rFonts w:ascii="Times New Roman" w:hAnsi="Times New Roman" w:cs="Times New Roman"/>
          <w:color w:val="0070C0"/>
          <w:sz w:val="16"/>
          <w:szCs w:val="16"/>
          <w:lang w:eastAsia="ru-RU" w:bidi="ru-RU"/>
        </w:rPr>
        <w:softHyphen/>
        <w:t>ствовались. Известно, что летом 1916 г., «ИМ» серии Д заводской №223 находился во Пскове и еще один — заводской №224 — на новой базе ЭВК в Виннице. Имелся тре</w:t>
      </w:r>
      <w:r w:rsidRPr="002D65D1">
        <w:rPr>
          <w:rFonts w:ascii="Times New Roman" w:hAnsi="Times New Roman" w:cs="Times New Roman"/>
          <w:color w:val="0070C0"/>
          <w:sz w:val="16"/>
          <w:szCs w:val="16"/>
          <w:lang w:eastAsia="ru-RU" w:bidi="ru-RU"/>
        </w:rPr>
        <w:softHyphen/>
        <w:t>тий экземпляр «ИМ» тип Д, заводской №225, который в 1919 г. доставили в Ли</w:t>
      </w:r>
      <w:r w:rsidRPr="002D65D1">
        <w:rPr>
          <w:rFonts w:ascii="Times New Roman" w:hAnsi="Times New Roman" w:cs="Times New Roman"/>
          <w:color w:val="0070C0"/>
          <w:sz w:val="16"/>
          <w:szCs w:val="16"/>
          <w:lang w:eastAsia="ru-RU" w:bidi="ru-RU"/>
        </w:rPr>
        <w:softHyphen/>
        <w:t>пецк, но до летного состояния не доводили</w:t>
      </w:r>
    </w:p>
    <w:p w14:paraId="037982A0" w14:textId="77777777" w:rsidR="00ED1D1D" w:rsidRPr="002D65D1" w:rsidRDefault="00ED1D1D" w:rsidP="00615CF2">
      <w:pPr>
        <w:pStyle w:val="45"/>
        <w:spacing w:before="0" w:line="240" w:lineRule="auto"/>
        <w:rPr>
          <w:rFonts w:ascii="Times New Roman" w:cs="Times New Roman"/>
          <w:color w:val="0070C0"/>
          <w:sz w:val="16"/>
          <w:szCs w:val="16"/>
        </w:rPr>
      </w:pPr>
      <w:r w:rsidRPr="002D65D1">
        <w:rPr>
          <w:rFonts w:ascii="Times New Roman" w:cs="Times New Roman"/>
          <w:color w:val="0070C0"/>
          <w:sz w:val="16"/>
          <w:szCs w:val="16"/>
          <w:lang w:eastAsia="ru-RU" w:bidi="ru-RU"/>
        </w:rPr>
        <w:t>Летные и технические характеристики «ИМ» тип Д</w:t>
      </w:r>
    </w:p>
    <w:tbl>
      <w:tblPr>
        <w:tblOverlap w:val="never"/>
        <w:tblW w:w="0" w:type="auto"/>
        <w:tblLayout w:type="fixed"/>
        <w:tblCellMar>
          <w:left w:w="10" w:type="dxa"/>
          <w:right w:w="10" w:type="dxa"/>
        </w:tblCellMar>
        <w:tblLook w:val="0000" w:firstRow="0" w:lastRow="0" w:firstColumn="0" w:lastColumn="0" w:noHBand="0" w:noVBand="0"/>
      </w:tblPr>
      <w:tblGrid>
        <w:gridCol w:w="3301"/>
        <w:gridCol w:w="2421"/>
      </w:tblGrid>
      <w:tr w:rsidR="00ED1D1D" w:rsidRPr="002D65D1" w14:paraId="025995A6" w14:textId="77777777" w:rsidTr="006606CA">
        <w:trPr>
          <w:trHeight w:val="263"/>
        </w:trPr>
        <w:tc>
          <w:tcPr>
            <w:tcW w:w="3301" w:type="dxa"/>
            <w:tcBorders>
              <w:top w:val="single" w:sz="4" w:space="0" w:color="auto"/>
              <w:left w:val="single" w:sz="4" w:space="0" w:color="auto"/>
            </w:tcBorders>
            <w:shd w:val="clear" w:color="auto" w:fill="auto"/>
            <w:vAlign w:val="bottom"/>
          </w:tcPr>
          <w:p w14:paraId="6794E188"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Размах верхнего крыла (м)</w:t>
            </w:r>
          </w:p>
        </w:tc>
        <w:tc>
          <w:tcPr>
            <w:tcW w:w="2421" w:type="dxa"/>
            <w:tcBorders>
              <w:top w:val="single" w:sz="4" w:space="0" w:color="auto"/>
              <w:right w:val="single" w:sz="4" w:space="0" w:color="auto"/>
            </w:tcBorders>
            <w:shd w:val="clear" w:color="auto" w:fill="auto"/>
            <w:vAlign w:val="bottom"/>
          </w:tcPr>
          <w:p w14:paraId="559CFB17"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24,9</w:t>
            </w:r>
          </w:p>
        </w:tc>
      </w:tr>
      <w:tr w:rsidR="00ED1D1D" w:rsidRPr="002D65D1" w14:paraId="389C6228" w14:textId="77777777" w:rsidTr="006606CA">
        <w:trPr>
          <w:trHeight w:val="187"/>
        </w:trPr>
        <w:tc>
          <w:tcPr>
            <w:tcW w:w="3301" w:type="dxa"/>
            <w:tcBorders>
              <w:left w:val="single" w:sz="4" w:space="0" w:color="auto"/>
            </w:tcBorders>
            <w:shd w:val="clear" w:color="auto" w:fill="auto"/>
            <w:vAlign w:val="bottom"/>
          </w:tcPr>
          <w:p w14:paraId="41CEB12F"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Размах нижнего крыла (м)</w:t>
            </w:r>
          </w:p>
        </w:tc>
        <w:tc>
          <w:tcPr>
            <w:tcW w:w="2421" w:type="dxa"/>
            <w:tcBorders>
              <w:right w:val="single" w:sz="4" w:space="0" w:color="auto"/>
            </w:tcBorders>
            <w:shd w:val="clear" w:color="auto" w:fill="auto"/>
            <w:vAlign w:val="bottom"/>
          </w:tcPr>
          <w:p w14:paraId="3170348A"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17,6</w:t>
            </w:r>
          </w:p>
        </w:tc>
      </w:tr>
      <w:tr w:rsidR="00ED1D1D" w:rsidRPr="002D65D1" w14:paraId="1FC3D4E7" w14:textId="77777777" w:rsidTr="006606CA">
        <w:trPr>
          <w:trHeight w:val="201"/>
        </w:trPr>
        <w:tc>
          <w:tcPr>
            <w:tcW w:w="3301" w:type="dxa"/>
            <w:tcBorders>
              <w:left w:val="single" w:sz="4" w:space="0" w:color="auto"/>
            </w:tcBorders>
            <w:shd w:val="clear" w:color="auto" w:fill="auto"/>
            <w:vAlign w:val="bottom"/>
          </w:tcPr>
          <w:p w14:paraId="626E7212"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Длина (м)</w:t>
            </w:r>
          </w:p>
        </w:tc>
        <w:tc>
          <w:tcPr>
            <w:tcW w:w="2421" w:type="dxa"/>
            <w:tcBorders>
              <w:right w:val="single" w:sz="4" w:space="0" w:color="auto"/>
            </w:tcBorders>
            <w:shd w:val="clear" w:color="auto" w:fill="auto"/>
            <w:vAlign w:val="bottom"/>
          </w:tcPr>
          <w:p w14:paraId="421AF8B3"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15,5</w:t>
            </w:r>
          </w:p>
        </w:tc>
      </w:tr>
      <w:tr w:rsidR="00ED1D1D" w:rsidRPr="002D65D1" w14:paraId="53928F54" w14:textId="77777777" w:rsidTr="006606CA">
        <w:trPr>
          <w:trHeight w:val="196"/>
        </w:trPr>
        <w:tc>
          <w:tcPr>
            <w:tcW w:w="3301" w:type="dxa"/>
            <w:tcBorders>
              <w:left w:val="single" w:sz="4" w:space="0" w:color="auto"/>
            </w:tcBorders>
            <w:shd w:val="clear" w:color="auto" w:fill="auto"/>
            <w:vAlign w:val="bottom"/>
          </w:tcPr>
          <w:p w14:paraId="36CB6EA5"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Площадь крыльев (м</w:t>
            </w:r>
            <w:r w:rsidRPr="002D65D1">
              <w:rPr>
                <w:rFonts w:ascii="Times New Roman" w:hAnsi="Times New Roman" w:cs="Times New Roman"/>
                <w:color w:val="0070C0"/>
                <w:sz w:val="16"/>
                <w:szCs w:val="16"/>
                <w:vertAlign w:val="superscript"/>
                <w:lang w:eastAsia="ru-RU" w:bidi="ru-RU"/>
              </w:rPr>
              <w:t>2</w:t>
            </w:r>
            <w:r w:rsidRPr="002D65D1">
              <w:rPr>
                <w:rFonts w:ascii="Times New Roman" w:hAnsi="Times New Roman" w:cs="Times New Roman"/>
                <w:color w:val="0070C0"/>
                <w:sz w:val="16"/>
                <w:szCs w:val="16"/>
                <w:lang w:eastAsia="ru-RU" w:bidi="ru-RU"/>
              </w:rPr>
              <w:t>)</w:t>
            </w:r>
          </w:p>
        </w:tc>
        <w:tc>
          <w:tcPr>
            <w:tcW w:w="2421" w:type="dxa"/>
            <w:tcBorders>
              <w:right w:val="single" w:sz="4" w:space="0" w:color="auto"/>
            </w:tcBorders>
            <w:shd w:val="clear" w:color="auto" w:fill="auto"/>
            <w:vAlign w:val="bottom"/>
          </w:tcPr>
          <w:p w14:paraId="356089C8"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132,0</w:t>
            </w:r>
          </w:p>
        </w:tc>
      </w:tr>
      <w:tr w:rsidR="00ED1D1D" w:rsidRPr="002D65D1" w14:paraId="689442FA" w14:textId="77777777" w:rsidTr="006606CA">
        <w:trPr>
          <w:trHeight w:val="196"/>
        </w:trPr>
        <w:tc>
          <w:tcPr>
            <w:tcW w:w="3301" w:type="dxa"/>
            <w:tcBorders>
              <w:left w:val="single" w:sz="4" w:space="0" w:color="auto"/>
            </w:tcBorders>
            <w:shd w:val="clear" w:color="auto" w:fill="auto"/>
          </w:tcPr>
          <w:p w14:paraId="389162E8"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Вес пустого (кг)</w:t>
            </w:r>
          </w:p>
        </w:tc>
        <w:tc>
          <w:tcPr>
            <w:tcW w:w="2421" w:type="dxa"/>
            <w:tcBorders>
              <w:right w:val="single" w:sz="4" w:space="0" w:color="auto"/>
            </w:tcBorders>
            <w:shd w:val="clear" w:color="auto" w:fill="auto"/>
          </w:tcPr>
          <w:p w14:paraId="3C8C2C82"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3150</w:t>
            </w:r>
          </w:p>
        </w:tc>
      </w:tr>
      <w:tr w:rsidR="00ED1D1D" w:rsidRPr="002D65D1" w14:paraId="716032CF" w14:textId="77777777" w:rsidTr="006606CA">
        <w:trPr>
          <w:trHeight w:val="187"/>
        </w:trPr>
        <w:tc>
          <w:tcPr>
            <w:tcW w:w="3301" w:type="dxa"/>
            <w:tcBorders>
              <w:left w:val="single" w:sz="4" w:space="0" w:color="auto"/>
            </w:tcBorders>
            <w:shd w:val="clear" w:color="auto" w:fill="auto"/>
          </w:tcPr>
          <w:p w14:paraId="1ADA632A"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Полетный вес (кг)</w:t>
            </w:r>
          </w:p>
        </w:tc>
        <w:tc>
          <w:tcPr>
            <w:tcW w:w="2421" w:type="dxa"/>
            <w:tcBorders>
              <w:right w:val="single" w:sz="4" w:space="0" w:color="auto"/>
            </w:tcBorders>
            <w:shd w:val="clear" w:color="auto" w:fill="auto"/>
          </w:tcPr>
          <w:p w14:paraId="471AFCC7"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4400</w:t>
            </w:r>
          </w:p>
        </w:tc>
      </w:tr>
      <w:tr w:rsidR="00ED1D1D" w:rsidRPr="002D65D1" w14:paraId="2AC785BD" w14:textId="77777777" w:rsidTr="006606CA">
        <w:trPr>
          <w:trHeight w:val="206"/>
        </w:trPr>
        <w:tc>
          <w:tcPr>
            <w:tcW w:w="3301" w:type="dxa"/>
            <w:tcBorders>
              <w:left w:val="single" w:sz="4" w:space="0" w:color="auto"/>
            </w:tcBorders>
            <w:shd w:val="clear" w:color="auto" w:fill="auto"/>
          </w:tcPr>
          <w:p w14:paraId="128A2B35"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Полетная скорость (км/ч )</w:t>
            </w:r>
          </w:p>
        </w:tc>
        <w:tc>
          <w:tcPr>
            <w:tcW w:w="2421" w:type="dxa"/>
            <w:tcBorders>
              <w:right w:val="single" w:sz="4" w:space="0" w:color="auto"/>
            </w:tcBorders>
            <w:shd w:val="clear" w:color="auto" w:fill="auto"/>
          </w:tcPr>
          <w:p w14:paraId="59A85B68"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120</w:t>
            </w:r>
          </w:p>
        </w:tc>
      </w:tr>
      <w:tr w:rsidR="00ED1D1D" w:rsidRPr="002D65D1" w14:paraId="115DAFF9" w14:textId="77777777" w:rsidTr="006606CA">
        <w:trPr>
          <w:trHeight w:val="187"/>
        </w:trPr>
        <w:tc>
          <w:tcPr>
            <w:tcW w:w="3301" w:type="dxa"/>
            <w:tcBorders>
              <w:left w:val="single" w:sz="4" w:space="0" w:color="auto"/>
            </w:tcBorders>
            <w:shd w:val="clear" w:color="auto" w:fill="auto"/>
          </w:tcPr>
          <w:p w14:paraId="43627F26"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Потолок (м)</w:t>
            </w:r>
          </w:p>
        </w:tc>
        <w:tc>
          <w:tcPr>
            <w:tcW w:w="2421" w:type="dxa"/>
            <w:tcBorders>
              <w:right w:val="single" w:sz="4" w:space="0" w:color="auto"/>
            </w:tcBorders>
            <w:shd w:val="clear" w:color="auto" w:fill="auto"/>
          </w:tcPr>
          <w:p w14:paraId="34B4A654"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200</w:t>
            </w:r>
          </w:p>
        </w:tc>
      </w:tr>
      <w:tr w:rsidR="00ED1D1D" w:rsidRPr="002D65D1" w14:paraId="197DE473" w14:textId="77777777" w:rsidTr="006606CA">
        <w:trPr>
          <w:trHeight w:val="201"/>
        </w:trPr>
        <w:tc>
          <w:tcPr>
            <w:tcW w:w="3301" w:type="dxa"/>
            <w:tcBorders>
              <w:left w:val="single" w:sz="4" w:space="0" w:color="auto"/>
            </w:tcBorders>
            <w:shd w:val="clear" w:color="auto" w:fill="auto"/>
          </w:tcPr>
          <w:p w14:paraId="5234938F"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Дальность полета (км)</w:t>
            </w:r>
          </w:p>
        </w:tc>
        <w:tc>
          <w:tcPr>
            <w:tcW w:w="2421" w:type="dxa"/>
            <w:tcBorders>
              <w:right w:val="single" w:sz="4" w:space="0" w:color="auto"/>
            </w:tcBorders>
            <w:shd w:val="clear" w:color="auto" w:fill="auto"/>
          </w:tcPr>
          <w:p w14:paraId="460DC651"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480</w:t>
            </w:r>
          </w:p>
        </w:tc>
      </w:tr>
      <w:tr w:rsidR="00ED1D1D" w:rsidRPr="002D65D1" w14:paraId="225B717B" w14:textId="77777777" w:rsidTr="006606CA">
        <w:trPr>
          <w:trHeight w:val="191"/>
        </w:trPr>
        <w:tc>
          <w:tcPr>
            <w:tcW w:w="3301" w:type="dxa"/>
            <w:tcBorders>
              <w:left w:val="single" w:sz="4" w:space="0" w:color="auto"/>
            </w:tcBorders>
            <w:shd w:val="clear" w:color="auto" w:fill="auto"/>
          </w:tcPr>
          <w:p w14:paraId="0DB1CD26"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Суммарная мощность двигателей</w:t>
            </w:r>
          </w:p>
        </w:tc>
        <w:tc>
          <w:tcPr>
            <w:tcW w:w="2421" w:type="dxa"/>
            <w:tcBorders>
              <w:right w:val="single" w:sz="4" w:space="0" w:color="auto"/>
            </w:tcBorders>
            <w:shd w:val="clear" w:color="auto" w:fill="auto"/>
          </w:tcPr>
          <w:p w14:paraId="7917D536"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600 л.с.</w:t>
            </w:r>
          </w:p>
        </w:tc>
      </w:tr>
      <w:tr w:rsidR="00ED1D1D" w:rsidRPr="002D65D1" w14:paraId="10805DB9" w14:textId="77777777" w:rsidTr="006606CA">
        <w:trPr>
          <w:trHeight w:val="234"/>
        </w:trPr>
        <w:tc>
          <w:tcPr>
            <w:tcW w:w="3301" w:type="dxa"/>
            <w:tcBorders>
              <w:left w:val="single" w:sz="4" w:space="0" w:color="auto"/>
              <w:bottom w:val="single" w:sz="4" w:space="0" w:color="auto"/>
            </w:tcBorders>
            <w:shd w:val="clear" w:color="auto" w:fill="auto"/>
          </w:tcPr>
          <w:p w14:paraId="291D2EB6" w14:textId="77777777" w:rsidR="00ED1D1D" w:rsidRPr="002D65D1" w:rsidRDefault="00ED1D1D" w:rsidP="00615CF2">
            <w:pPr>
              <w:rPr>
                <w:rFonts w:ascii="Times New Roman" w:hAnsi="Times New Roman" w:cs="Times New Roman"/>
                <w:color w:val="0070C0"/>
                <w:sz w:val="16"/>
                <w:szCs w:val="16"/>
              </w:rPr>
            </w:pPr>
          </w:p>
        </w:tc>
        <w:tc>
          <w:tcPr>
            <w:tcW w:w="2421" w:type="dxa"/>
            <w:tcBorders>
              <w:bottom w:val="single" w:sz="4" w:space="0" w:color="auto"/>
              <w:right w:val="single" w:sz="4" w:space="0" w:color="auto"/>
            </w:tcBorders>
            <w:shd w:val="clear" w:color="auto" w:fill="auto"/>
          </w:tcPr>
          <w:p w14:paraId="5F95CA57" w14:textId="77777777" w:rsidR="00ED1D1D" w:rsidRPr="002D65D1" w:rsidRDefault="00ED1D1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(4 х «Санбим» 150 л.с.)</w:t>
            </w:r>
          </w:p>
        </w:tc>
      </w:tr>
    </w:tbl>
    <w:p w14:paraId="27984E30"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(23374).</w:t>
      </w:r>
    </w:p>
    <w:p w14:paraId="18FC41F6" w14:textId="77777777" w:rsidR="00ED1D1D" w:rsidRPr="002D65D1" w:rsidRDefault="00ED1D1D" w:rsidP="00615CF2">
      <w:pPr>
        <w:rPr>
          <w:rFonts w:ascii="Times New Roman" w:hAnsi="Times New Roman" w:cs="Times New Roman"/>
          <w:color w:val="0070C0"/>
          <w:sz w:val="16"/>
          <w:szCs w:val="16"/>
          <w:lang w:eastAsia="ru-RU" w:bidi="ru-RU"/>
        </w:rPr>
      </w:pPr>
    </w:p>
    <w:p w14:paraId="44BAE8D8"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январе 1916 г. был закончен первый ИМ  ДИМе. Вынужденная остановка серийного производства в конце 1915 г. позволяла Сикорскому воплотить свои новые замыслы в реальность. На ДИМ все было сделано для уменьшения вредного сопротивления, фюзеляж имел плавные формы. Полно</w:t>
      </w:r>
      <w:r w:rsidRPr="002D65D1">
        <w:rPr>
          <w:rFonts w:ascii="Times New Roman" w:hAnsi="Times New Roman" w:cs="Times New Roman"/>
          <w:color w:val="0070C0"/>
          <w:sz w:val="16"/>
          <w:szCs w:val="16"/>
        </w:rPr>
        <w:softHyphen/>
        <w:t>стью остекленная носовая часть (по заводской термино</w:t>
      </w:r>
      <w:r w:rsidRPr="002D65D1">
        <w:rPr>
          <w:rFonts w:ascii="Times New Roman" w:hAnsi="Times New Roman" w:cs="Times New Roman"/>
          <w:color w:val="0070C0"/>
          <w:sz w:val="16"/>
          <w:szCs w:val="16"/>
        </w:rPr>
        <w:softHyphen/>
        <w:t>логии — «голова») давала экипажу прекрасный обзор. Плоский бензобак был спрятан в фюзеляж и распола</w:t>
      </w:r>
      <w:r w:rsidRPr="002D65D1">
        <w:rPr>
          <w:rFonts w:ascii="Times New Roman" w:hAnsi="Times New Roman" w:cs="Times New Roman"/>
          <w:color w:val="0070C0"/>
          <w:sz w:val="16"/>
          <w:szCs w:val="16"/>
        </w:rPr>
        <w:softHyphen/>
        <w:t>гался сверху сразу за кабиной пилота. За баком был алюминиевый обтекатель с пулеметным «гнездом». Че</w:t>
      </w:r>
      <w:r w:rsidRPr="002D65D1">
        <w:rPr>
          <w:rFonts w:ascii="Times New Roman" w:hAnsi="Times New Roman" w:cs="Times New Roman"/>
          <w:color w:val="0070C0"/>
          <w:sz w:val="16"/>
          <w:szCs w:val="16"/>
        </w:rPr>
        <w:softHyphen/>
        <w:t>тыре «Санбима» располагались на крыльях попарно тандемом. Размах крыльев был уменьшен, число растя</w:t>
      </w:r>
      <w:r w:rsidRPr="002D65D1">
        <w:rPr>
          <w:rFonts w:ascii="Times New Roman" w:hAnsi="Times New Roman" w:cs="Times New Roman"/>
          <w:color w:val="0070C0"/>
          <w:sz w:val="16"/>
          <w:szCs w:val="16"/>
        </w:rPr>
        <w:softHyphen/>
        <w:t>жек шасси — сокращено. Проводка управления была убрана в фюзеляж. Для стрельбы вперед была установ</w:t>
      </w:r>
      <w:r w:rsidRPr="002D65D1">
        <w:rPr>
          <w:rFonts w:ascii="Times New Roman" w:hAnsi="Times New Roman" w:cs="Times New Roman"/>
          <w:color w:val="0070C0"/>
          <w:sz w:val="16"/>
          <w:szCs w:val="16"/>
        </w:rPr>
        <w:softHyphen/>
        <w:t>лена пулеметная точка справа от пилота. Хвостовой точки вначале не было.</w:t>
      </w:r>
    </w:p>
    <w:p w14:paraId="5183779E"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аппаратах типа «Д» впервые были введены экс</w:t>
      </w:r>
      <w:r w:rsidRPr="002D65D1">
        <w:rPr>
          <w:rFonts w:ascii="Times New Roman" w:hAnsi="Times New Roman" w:cs="Times New Roman"/>
          <w:color w:val="0070C0"/>
          <w:sz w:val="16"/>
          <w:szCs w:val="16"/>
        </w:rPr>
        <w:softHyphen/>
        <w:t>плуатационные разъемы фюзеляжа. Передняя его часть составляла единое целое с «моторной клеткой», т. е. центральной частью коробки крыльев, включав</w:t>
      </w:r>
      <w:r w:rsidRPr="002D65D1">
        <w:rPr>
          <w:rFonts w:ascii="Times New Roman" w:hAnsi="Times New Roman" w:cs="Times New Roman"/>
          <w:color w:val="0070C0"/>
          <w:sz w:val="16"/>
          <w:szCs w:val="16"/>
        </w:rPr>
        <w:softHyphen/>
        <w:t>шей и силовые установки. Вместо рамы управления, как и на «Русском Витязе», стала штурвальная колон</w:t>
      </w:r>
      <w:r w:rsidRPr="002D65D1">
        <w:rPr>
          <w:rFonts w:ascii="Times New Roman" w:hAnsi="Times New Roman" w:cs="Times New Roman"/>
          <w:color w:val="0070C0"/>
          <w:sz w:val="16"/>
          <w:szCs w:val="16"/>
        </w:rPr>
        <w:softHyphen/>
        <w:t>ка. Многое из нововведений, например обтекаемая фор</w:t>
      </w:r>
      <w:r w:rsidRPr="002D65D1">
        <w:rPr>
          <w:rFonts w:ascii="Times New Roman" w:hAnsi="Times New Roman" w:cs="Times New Roman"/>
          <w:color w:val="0070C0"/>
          <w:sz w:val="16"/>
          <w:szCs w:val="16"/>
        </w:rPr>
        <w:softHyphen/>
        <w:t>ма фюзеляжа, полностью остекленная носовая часть, шасси, эксплуатационные разъемы, носовая пулемет</w:t>
      </w:r>
      <w:r w:rsidRPr="002D65D1">
        <w:rPr>
          <w:rFonts w:ascii="Times New Roman" w:hAnsi="Times New Roman" w:cs="Times New Roman"/>
          <w:color w:val="0070C0"/>
          <w:sz w:val="16"/>
          <w:szCs w:val="16"/>
        </w:rPr>
        <w:softHyphen/>
        <w:t>ная установка и др., перекочевало на корабль следую</w:t>
      </w:r>
      <w:r w:rsidRPr="002D65D1">
        <w:rPr>
          <w:rFonts w:ascii="Times New Roman" w:hAnsi="Times New Roman" w:cs="Times New Roman"/>
          <w:color w:val="0070C0"/>
          <w:sz w:val="16"/>
          <w:szCs w:val="16"/>
        </w:rPr>
        <w:softHyphen/>
        <w:t>щего типа, но в целом самолеты ДИМ оказались неу</w:t>
      </w:r>
      <w:r w:rsidRPr="002D65D1">
        <w:rPr>
          <w:rFonts w:ascii="Times New Roman" w:hAnsi="Times New Roman" w:cs="Times New Roman"/>
          <w:color w:val="0070C0"/>
          <w:sz w:val="16"/>
          <w:szCs w:val="16"/>
        </w:rPr>
        <w:softHyphen/>
        <w:t>дачными. Испытания в эскадре первого такого аппарата (№ 223) показали, что даже без боевой нагруз</w:t>
      </w:r>
      <w:r w:rsidRPr="002D65D1">
        <w:rPr>
          <w:rFonts w:ascii="Times New Roman" w:hAnsi="Times New Roman" w:cs="Times New Roman"/>
          <w:color w:val="0070C0"/>
          <w:sz w:val="16"/>
          <w:szCs w:val="16"/>
        </w:rPr>
        <w:softHyphen/>
        <w:t>ки по сравнению с предыдущими типами сильно удли</w:t>
      </w:r>
      <w:r w:rsidRPr="002D65D1">
        <w:rPr>
          <w:rFonts w:ascii="Times New Roman" w:hAnsi="Times New Roman" w:cs="Times New Roman"/>
          <w:color w:val="0070C0"/>
          <w:sz w:val="16"/>
          <w:szCs w:val="16"/>
        </w:rPr>
        <w:softHyphen/>
        <w:t>нился разбег, упала скороподъемность, потолок был не</w:t>
      </w:r>
      <w:r w:rsidRPr="002D65D1">
        <w:rPr>
          <w:rFonts w:ascii="Times New Roman" w:hAnsi="Times New Roman" w:cs="Times New Roman"/>
          <w:color w:val="0070C0"/>
          <w:sz w:val="16"/>
          <w:szCs w:val="16"/>
        </w:rPr>
        <w:softHyphen/>
        <w:t>вероятно мал. Было совершено только два полета. Вредное взаимовлияние винтов при тандемной установ</w:t>
      </w:r>
      <w:r w:rsidRPr="002D65D1">
        <w:rPr>
          <w:rFonts w:ascii="Times New Roman" w:hAnsi="Times New Roman" w:cs="Times New Roman"/>
          <w:color w:val="0070C0"/>
          <w:sz w:val="16"/>
          <w:szCs w:val="16"/>
        </w:rPr>
        <w:softHyphen/>
        <w:t>ке и повышенное индуктивное сопротивление из-за от</w:t>
      </w:r>
      <w:r w:rsidRPr="002D65D1">
        <w:rPr>
          <w:rFonts w:ascii="Times New Roman" w:hAnsi="Times New Roman" w:cs="Times New Roman"/>
          <w:color w:val="0070C0"/>
          <w:sz w:val="16"/>
          <w:szCs w:val="16"/>
        </w:rPr>
        <w:softHyphen/>
        <w:t>носительно небольшого удлинения, влиянию которого тогда еще не придавали значения, в совокупности со скверной работой «Санбимов» дали такой низкий ре</w:t>
      </w:r>
      <w:r w:rsidRPr="002D65D1">
        <w:rPr>
          <w:rFonts w:ascii="Times New Roman" w:hAnsi="Times New Roman" w:cs="Times New Roman"/>
          <w:color w:val="0070C0"/>
          <w:sz w:val="16"/>
          <w:szCs w:val="16"/>
        </w:rPr>
        <w:softHyphen/>
        <w:t>зультат.</w:t>
      </w:r>
    </w:p>
    <w:p w14:paraId="3B90B760"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Второй ДИМ (№ 224) подвергся значительным изменениям — увеличен размах крыльев, удлинен фю</w:t>
      </w:r>
      <w:r w:rsidRPr="002D65D1">
        <w:rPr>
          <w:rFonts w:ascii="Times New Roman" w:hAnsi="Times New Roman" w:cs="Times New Roman"/>
          <w:color w:val="0070C0"/>
          <w:sz w:val="16"/>
          <w:szCs w:val="16"/>
        </w:rPr>
        <w:softHyphen/>
        <w:t>зеляж, «Санбимы» переставлены в ряд (модификация Д-2). Однако события 1917 г. не позволили испытать эту машину в эскадре.</w:t>
      </w:r>
    </w:p>
    <w:p w14:paraId="39D7A296"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Третий опытный ДИМ (№ 225) был также построен в 1916 г. и долго дорабатывался. На нем было установле</w:t>
      </w:r>
      <w:r w:rsidRPr="002D65D1">
        <w:rPr>
          <w:rFonts w:ascii="Times New Roman" w:hAnsi="Times New Roman" w:cs="Times New Roman"/>
          <w:color w:val="0070C0"/>
          <w:sz w:val="16"/>
          <w:szCs w:val="16"/>
        </w:rPr>
        <w:softHyphen/>
        <w:t>но необычное бипланное хвостовое оперение с двумя килями и с пулеметной точкой, а подмоторные рамы переделаны под двигатель «Рено» (модификация Д-З).</w:t>
      </w:r>
    </w:p>
    <w:p w14:paraId="20851DA0"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Сикорский не терял надежды довести до работоспособ</w:t>
      </w:r>
      <w:r w:rsidRPr="002D65D1">
        <w:rPr>
          <w:rFonts w:ascii="Times New Roman" w:hAnsi="Times New Roman" w:cs="Times New Roman"/>
          <w:color w:val="0070C0"/>
          <w:sz w:val="16"/>
          <w:szCs w:val="16"/>
        </w:rPr>
        <w:softHyphen/>
        <w:t>ного состояния тип «Д», десять серийных экземпляров которого (№ 226—235) были к началу 1917 г. почти на</w:t>
      </w:r>
      <w:r w:rsidRPr="002D65D1">
        <w:rPr>
          <w:rFonts w:ascii="Times New Roman" w:hAnsi="Times New Roman" w:cs="Times New Roman"/>
          <w:color w:val="0070C0"/>
          <w:sz w:val="16"/>
          <w:szCs w:val="16"/>
        </w:rPr>
        <w:softHyphen/>
        <w:t>половину готовы. Конструктор планировал наладить серийный выпуск двух внешне подобных бомбардиров</w:t>
      </w:r>
      <w:r w:rsidRPr="002D65D1">
        <w:rPr>
          <w:rFonts w:ascii="Times New Roman" w:hAnsi="Times New Roman" w:cs="Times New Roman"/>
          <w:color w:val="0070C0"/>
          <w:sz w:val="16"/>
          <w:szCs w:val="16"/>
        </w:rPr>
        <w:softHyphen/>
        <w:t>щиков — тяжелого типа «Е» и более легкого типа «Д». С новыми мощными дви</w:t>
      </w:r>
      <w:r w:rsidRPr="002D65D1">
        <w:rPr>
          <w:rFonts w:ascii="Times New Roman" w:hAnsi="Times New Roman" w:cs="Times New Roman"/>
          <w:color w:val="0070C0"/>
          <w:sz w:val="16"/>
          <w:szCs w:val="16"/>
        </w:rPr>
        <w:softHyphen/>
        <w:t>гателями по 300-400 л. с. ДИМы могли стать неплохими бомбардировщиками. 1917 г. спутал все планы, и опытный № 225 был отправлен на фронт, но толь</w:t>
      </w:r>
      <w:r w:rsidRPr="002D65D1">
        <w:rPr>
          <w:rFonts w:ascii="Times New Roman" w:hAnsi="Times New Roman" w:cs="Times New Roman"/>
          <w:color w:val="0070C0"/>
          <w:sz w:val="16"/>
          <w:szCs w:val="16"/>
        </w:rPr>
        <w:softHyphen/>
        <w:t>ко в 1919 г. в Красный дивизион воздушных кораблей (24177).</w:t>
      </w:r>
    </w:p>
    <w:p w14:paraId="2DCE4164" w14:textId="77777777" w:rsidR="00ED1D1D" w:rsidRPr="002D65D1" w:rsidRDefault="00ED1D1D" w:rsidP="00615CF2">
      <w:pPr>
        <w:rPr>
          <w:rFonts w:ascii="Times New Roman" w:hAnsi="Times New Roman" w:cs="Times New Roman"/>
          <w:color w:val="0070C0"/>
          <w:sz w:val="16"/>
          <w:szCs w:val="16"/>
        </w:rPr>
      </w:pPr>
    </w:p>
    <w:p w14:paraId="7C5AA982" w14:textId="77777777" w:rsidR="00FE741A" w:rsidRPr="002D65D1" w:rsidRDefault="00FE741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январе 1916 г. первые корабли «Илья Муромец» серии Г начали поступать на фронт. В течение года всего поступило 32 таких аппарата и еще 3 аппарата серии В. 1916</w:t>
      </w:r>
      <w:r w:rsidRPr="002D65D1">
        <w:rPr>
          <w:rFonts w:ascii="Times New Roman" w:hAnsi="Times New Roman" w:cs="Times New Roman"/>
          <w:color w:val="0070C0"/>
          <w:sz w:val="16"/>
          <w:szCs w:val="16"/>
          <w:lang w:eastAsia="ru-RU" w:bidi="ru-RU"/>
        </w:rPr>
        <w:softHyphen/>
        <w:t>й является периодом наиболее активного и массового использования «Муромцев» на фронте. Вместе с оставшимися в начале года 10-ю старыми кораблями серии В и четверкой новых аппаратов серии Д и Е общее количество «ИМ» в течение 1916 г. можно определить без малого в 50 машин.</w:t>
      </w:r>
    </w:p>
    <w:p w14:paraId="3D25E899" w14:textId="77777777" w:rsidR="00FE741A" w:rsidRPr="002D65D1" w:rsidRDefault="00FE741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К участию в боевых вылетах по ряду при</w:t>
      </w:r>
      <w:r w:rsidRPr="002D65D1">
        <w:rPr>
          <w:rFonts w:ascii="Times New Roman" w:hAnsi="Times New Roman" w:cs="Times New Roman"/>
          <w:color w:val="0070C0"/>
          <w:sz w:val="16"/>
          <w:szCs w:val="16"/>
          <w:lang w:eastAsia="ru-RU" w:bidi="ru-RU"/>
        </w:rPr>
        <w:softHyphen/>
        <w:t>чин привлекалось не более 10-15 экземп</w:t>
      </w:r>
      <w:r w:rsidRPr="002D65D1">
        <w:rPr>
          <w:rFonts w:ascii="Times New Roman" w:hAnsi="Times New Roman" w:cs="Times New Roman"/>
          <w:color w:val="0070C0"/>
          <w:sz w:val="16"/>
          <w:szCs w:val="16"/>
          <w:lang w:eastAsia="ru-RU" w:bidi="ru-RU"/>
        </w:rPr>
        <w:softHyphen/>
        <w:t>ляров. Основные потери приходились на многочисленные аварии по погодным усло</w:t>
      </w:r>
      <w:r w:rsidRPr="002D65D1">
        <w:rPr>
          <w:rFonts w:ascii="Times New Roman" w:hAnsi="Times New Roman" w:cs="Times New Roman"/>
          <w:color w:val="0070C0"/>
          <w:sz w:val="16"/>
          <w:szCs w:val="16"/>
          <w:lang w:eastAsia="ru-RU" w:bidi="ru-RU"/>
        </w:rPr>
        <w:softHyphen/>
        <w:t>виям, по причине повреждений, изношен</w:t>
      </w:r>
      <w:r w:rsidRPr="002D65D1">
        <w:rPr>
          <w:rFonts w:ascii="Times New Roman" w:hAnsi="Times New Roman" w:cs="Times New Roman"/>
          <w:color w:val="0070C0"/>
          <w:sz w:val="16"/>
          <w:szCs w:val="16"/>
          <w:lang w:eastAsia="ru-RU" w:bidi="ru-RU"/>
        </w:rPr>
        <w:softHyphen/>
        <w:t>ности материальной части, ошибок пилоти</w:t>
      </w:r>
      <w:r w:rsidRPr="002D65D1">
        <w:rPr>
          <w:rFonts w:ascii="Times New Roman" w:hAnsi="Times New Roman" w:cs="Times New Roman"/>
          <w:color w:val="0070C0"/>
          <w:sz w:val="16"/>
          <w:szCs w:val="16"/>
          <w:lang w:eastAsia="ru-RU" w:bidi="ru-RU"/>
        </w:rPr>
        <w:softHyphen/>
        <w:t>рования.</w:t>
      </w:r>
    </w:p>
    <w:p w14:paraId="7258FF89" w14:textId="77777777" w:rsidR="00FE741A" w:rsidRPr="002D65D1" w:rsidRDefault="00FE741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Лишь один «Муромец» был потерян в бо</w:t>
      </w:r>
      <w:r w:rsidRPr="002D65D1">
        <w:rPr>
          <w:rFonts w:ascii="Times New Roman" w:hAnsi="Times New Roman" w:cs="Times New Roman"/>
          <w:color w:val="0070C0"/>
          <w:sz w:val="16"/>
          <w:szCs w:val="16"/>
          <w:lang w:eastAsia="ru-RU" w:bidi="ru-RU"/>
        </w:rPr>
        <w:softHyphen/>
        <w:t>евых условиях на Западном фронте в пери</w:t>
      </w:r>
      <w:r w:rsidRPr="002D65D1">
        <w:rPr>
          <w:rFonts w:ascii="Times New Roman" w:hAnsi="Times New Roman" w:cs="Times New Roman"/>
          <w:color w:val="0070C0"/>
          <w:sz w:val="16"/>
          <w:szCs w:val="16"/>
          <w:lang w:eastAsia="ru-RU" w:bidi="ru-RU"/>
        </w:rPr>
        <w:softHyphen/>
        <w:t>од наибольшей активности русской авиа</w:t>
      </w:r>
      <w:r w:rsidRPr="002D65D1">
        <w:rPr>
          <w:rFonts w:ascii="Times New Roman" w:hAnsi="Times New Roman" w:cs="Times New Roman"/>
          <w:color w:val="0070C0"/>
          <w:sz w:val="16"/>
          <w:szCs w:val="16"/>
          <w:lang w:eastAsia="ru-RU" w:bidi="ru-RU"/>
        </w:rPr>
        <w:softHyphen/>
        <w:t>ции в августе-сентябре 1916 г. Им оказал</w:t>
      </w:r>
      <w:r w:rsidRPr="002D65D1">
        <w:rPr>
          <w:rFonts w:ascii="Times New Roman" w:hAnsi="Times New Roman" w:cs="Times New Roman"/>
          <w:color w:val="0070C0"/>
          <w:sz w:val="16"/>
          <w:szCs w:val="16"/>
          <w:lang w:eastAsia="ru-RU" w:bidi="ru-RU"/>
        </w:rPr>
        <w:softHyphen/>
        <w:t>ся «ИМ» №188 поручика Д.Д. Макшеева, сбитый немецкими истребителями 12 сен</w:t>
      </w:r>
      <w:r w:rsidRPr="002D65D1">
        <w:rPr>
          <w:rFonts w:ascii="Times New Roman" w:hAnsi="Times New Roman" w:cs="Times New Roman"/>
          <w:color w:val="0070C0"/>
          <w:sz w:val="16"/>
          <w:szCs w:val="16"/>
          <w:lang w:eastAsia="ru-RU" w:bidi="ru-RU"/>
        </w:rPr>
        <w:softHyphen/>
        <w:t>тября 1916 г. в районе местечка Чухны при отходе от объекта бомбардировки — стан</w:t>
      </w:r>
      <w:r w:rsidRPr="002D65D1">
        <w:rPr>
          <w:rFonts w:ascii="Times New Roman" w:hAnsi="Times New Roman" w:cs="Times New Roman"/>
          <w:color w:val="0070C0"/>
          <w:sz w:val="16"/>
          <w:szCs w:val="16"/>
          <w:lang w:eastAsia="ru-RU" w:bidi="ru-RU"/>
        </w:rPr>
        <w:softHyphen/>
        <w:t>ции Боруны (23374).</w:t>
      </w:r>
    </w:p>
    <w:p w14:paraId="5B500F52" w14:textId="77777777" w:rsidR="00FE741A" w:rsidRPr="002D65D1" w:rsidRDefault="00FE741A" w:rsidP="00615CF2">
      <w:pPr>
        <w:rPr>
          <w:rFonts w:ascii="Times New Roman" w:hAnsi="Times New Roman" w:cs="Times New Roman"/>
          <w:color w:val="0070C0"/>
          <w:sz w:val="16"/>
          <w:szCs w:val="16"/>
        </w:rPr>
      </w:pPr>
    </w:p>
    <w:p w14:paraId="06FF47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января 1916 г. все надежды были связаны с вооруженным С-16. Его рекламе во многом способствовали восторженные отзывы летчиков ЭВК. Разумеется, среди них одним из самых активных пропагандистов “Сикорского-маленького” был Г. И. Лавров. Его друзья, летчики “легкой” авиации, такие как Е. Т. Крутень, К. К. Вакуловский и М. Г. Лерхе, заваливали свое начальство просьбами прислать им истребитель С-16 (11188).</w:t>
      </w:r>
    </w:p>
    <w:p w14:paraId="0A712D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E1E4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с завершением серии С-16сер. Александр Михайлович предпринял новую попытку “отхватить от ЭВК лакомый кусок”. Получив 3 февраля 1916 г. уведомление о готовности всех С-16сер. от начальника Военной авиационной приемки генерала Вернандера, он потребовал от начальника штаба Верховного Главнокомандующего генерала М, В. Алексеева “разрешено ввиду того что Эскадра еще не приступила к боевой работе (из-за перебазирования на новые аэродромы) , послать в 7 и 11 армии аппараты Сикорского 16, являющиеся ныне наиболее быстроходными. В противном случае дальнейшая разведка станет невозможной” . Это была достаточно высокая оценка из уст недоброжелателя. Требования Великого Князя поддержал и командующий Северным фронтом, печальной памяти, генерал А. Н. Куропаткин. Зная, что по штатам ЭВК для самолетов С-16, приданных боевым отрядам воздушных кораблей, специальных летчиков не полагается, он требовал отправить истребители из Эскадры на фронт, в район Якобштадта, с летчиками “муромцев” . По свидетельству командования русской армии, это предложение вызвало у М. В. Шидловского “бурю, целый взрыв” . Он завалил Ставку телеграммами, в которых напоминал, что эскадренные С-16 отдельно от воздушных кораблей не применяются; на них летают летчики из экипажей “муромцев” для тренировки, а тактике для защиты мест базирования эскадры от участившихся налетов вражеских бомбардировщиков; из имеющихся в ЭВК С-16 только два успели оснастить пулеметами, а использование невооруженных самолетов “... поведет лишь к напрасной гибели только что с таким трудом подготовленного личного состава и аппаратов, которые нужны для будущего”. Кроме того, Шидловский потребовал заменить на С-16 недодающие мощности двигатели “Гном” на более качественные двигатели “Рон”, которые были на складах в очень ограниченном количестве (11188).</w:t>
      </w:r>
    </w:p>
    <w:p w14:paraId="1F0958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2C64C4" w14:textId="77777777" w:rsidR="00DF5FEA" w:rsidRPr="00B36624" w:rsidRDefault="00DF5FE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прибыли французские двигатели Рено по 220 нр, так как двигатели Мерседес по 300 нр, которые были сняты со сбитого цеппелина, для самолета В.А.Слесарева, не смогли отремонтировать (92,213).</w:t>
      </w:r>
    </w:p>
    <w:p w14:paraId="5D22A0E6" w14:textId="77777777" w:rsidR="00DF5FEA" w:rsidRPr="00B36624" w:rsidRDefault="00DF5FEA" w:rsidP="00615CF2">
      <w:pPr>
        <w:autoSpaceDE w:val="0"/>
        <w:autoSpaceDN w:val="0"/>
        <w:adjustRightInd w:val="0"/>
        <w:rPr>
          <w:rFonts w:ascii="Times New Roman" w:hAnsi="Times New Roman" w:cs="Times New Roman"/>
          <w:color w:val="000000" w:themeColor="text1"/>
          <w:sz w:val="16"/>
          <w:szCs w:val="16"/>
        </w:rPr>
      </w:pPr>
    </w:p>
    <w:p w14:paraId="14836E66" w14:textId="77777777" w:rsidR="00DF5FEA" w:rsidRPr="00B36624" w:rsidRDefault="00DF5FEA" w:rsidP="00615CF2">
      <w:pPr>
        <w:pStyle w:val="ae"/>
        <w:spacing w:before="0" w:after="0"/>
        <w:rPr>
          <w:color w:val="000000" w:themeColor="text1"/>
          <w:sz w:val="16"/>
          <w:szCs w:val="16"/>
        </w:rPr>
      </w:pPr>
      <w:r w:rsidRPr="00B36624">
        <w:rPr>
          <w:color w:val="000000" w:themeColor="text1"/>
          <w:sz w:val="16"/>
          <w:szCs w:val="16"/>
        </w:rPr>
        <w:t>В январе 1916 года были получены французские двигатели «Renault» мощностью 220 л.с., которые и установили на «Святогор» (18682).</w:t>
      </w:r>
    </w:p>
    <w:p w14:paraId="112F068A" w14:textId="77777777" w:rsidR="00DF5FEA" w:rsidRPr="00B36624" w:rsidRDefault="00DF5FEA" w:rsidP="00615CF2">
      <w:pPr>
        <w:rPr>
          <w:rFonts w:ascii="Times New Roman" w:hAnsi="Times New Roman" w:cs="Times New Roman"/>
          <w:color w:val="000000" w:themeColor="text1"/>
          <w:sz w:val="16"/>
          <w:szCs w:val="16"/>
        </w:rPr>
      </w:pPr>
    </w:p>
    <w:p w14:paraId="206B9F4D" w14:textId="77777777" w:rsidR="00B90411" w:rsidRPr="00B36624" w:rsidRDefault="00B90411"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были получены двигатели Рено для Святогора, но 100 000 руб., отпущенные ИВАК и 65 000 руб. личных средств Слесарева - закончились и Слесарев обратился в Военное ведомство. Расчеты рассмотрет ТК ГВТУ. Заключение от 4 апреля говорило, что строящийся самолет не только не может показать заявленных данных, но и вообще не сможет летать с указанным весом. Имеется заключение (11067).</w:t>
      </w:r>
    </w:p>
    <w:p w14:paraId="5BCB174D" w14:textId="77777777" w:rsidR="00B90411" w:rsidRPr="00B36624" w:rsidRDefault="00B90411"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12ECFD5" w14:textId="77777777" w:rsidR="00DF5FEA" w:rsidRPr="002D65D1" w:rsidRDefault="00DF5FE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январе 1916 г. были полу</w:t>
      </w:r>
      <w:r w:rsidRPr="002D65D1">
        <w:rPr>
          <w:rFonts w:ascii="Times New Roman" w:hAnsi="Times New Roman" w:cs="Times New Roman"/>
          <w:color w:val="0070C0"/>
          <w:sz w:val="16"/>
          <w:szCs w:val="16"/>
          <w:lang w:eastAsia="ru-RU" w:bidi="ru-RU"/>
        </w:rPr>
        <w:softHyphen/>
        <w:t>чены французские двигатели «Рено» мощ</w:t>
      </w:r>
      <w:r w:rsidRPr="002D65D1">
        <w:rPr>
          <w:rFonts w:ascii="Times New Roman" w:hAnsi="Times New Roman" w:cs="Times New Roman"/>
          <w:color w:val="0070C0"/>
          <w:sz w:val="16"/>
          <w:szCs w:val="16"/>
          <w:lang w:eastAsia="ru-RU" w:bidi="ru-RU"/>
        </w:rPr>
        <w:softHyphen/>
        <w:t>ностью 220 л.с., которые и установили на «Святогор» (23374).</w:t>
      </w:r>
    </w:p>
    <w:p w14:paraId="3BE7E8DC" w14:textId="77777777" w:rsidR="00DF5FEA" w:rsidRPr="002D65D1" w:rsidRDefault="00DF5FEA" w:rsidP="00615CF2">
      <w:pPr>
        <w:rPr>
          <w:rFonts w:ascii="Times New Roman" w:hAnsi="Times New Roman" w:cs="Times New Roman"/>
          <w:color w:val="0070C0"/>
          <w:sz w:val="16"/>
          <w:szCs w:val="16"/>
        </w:rPr>
      </w:pPr>
    </w:p>
    <w:p w14:paraId="1041DE66" w14:textId="77777777" w:rsidR="00DF5FEA" w:rsidRPr="00B36624" w:rsidRDefault="00DF5FE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lang w:eastAsia="ru-RU" w:bidi="ru-RU"/>
        </w:rPr>
        <w:t>В январе 1916 года началась установка на «Святогор» полученных из Франции моторов. Эти работы требовали денег, а деньги к тому времени кончились: и 100 тысяч рублей, вы</w:t>
      </w:r>
      <w:r w:rsidRPr="00B36624">
        <w:rPr>
          <w:rFonts w:ascii="Times New Roman" w:hAnsi="Times New Roman" w:cs="Times New Roman"/>
          <w:color w:val="000000" w:themeColor="text1"/>
          <w:sz w:val="16"/>
          <w:szCs w:val="16"/>
          <w:lang w:eastAsia="ru-RU" w:bidi="ru-RU"/>
        </w:rPr>
        <w:softHyphen/>
        <w:t>деленных спонсором, и 65 тысяч из средств самого Слесарева. Частных инвесторов найти не удалось, и конструктор обратился за фи</w:t>
      </w:r>
      <w:r w:rsidRPr="00B36624">
        <w:rPr>
          <w:rFonts w:ascii="Times New Roman" w:hAnsi="Times New Roman" w:cs="Times New Roman"/>
          <w:color w:val="000000" w:themeColor="text1"/>
          <w:sz w:val="16"/>
          <w:szCs w:val="16"/>
          <w:lang w:eastAsia="ru-RU" w:bidi="ru-RU"/>
        </w:rPr>
        <w:softHyphen/>
        <w:t>нансовой поддержкой к государству. Техни</w:t>
      </w:r>
      <w:r w:rsidRPr="00B36624">
        <w:rPr>
          <w:rFonts w:ascii="Times New Roman" w:hAnsi="Times New Roman" w:cs="Times New Roman"/>
          <w:color w:val="000000" w:themeColor="text1"/>
          <w:sz w:val="16"/>
          <w:szCs w:val="16"/>
          <w:lang w:eastAsia="ru-RU" w:bidi="ru-RU"/>
        </w:rPr>
        <w:softHyphen/>
        <w:t>ческий комитет Главного военно-техниче</w:t>
      </w:r>
      <w:r w:rsidRPr="00B36624">
        <w:rPr>
          <w:rFonts w:ascii="Times New Roman" w:hAnsi="Times New Roman" w:cs="Times New Roman"/>
          <w:color w:val="000000" w:themeColor="text1"/>
          <w:sz w:val="16"/>
          <w:szCs w:val="16"/>
          <w:lang w:eastAsia="ru-RU" w:bidi="ru-RU"/>
        </w:rPr>
        <w:softHyphen/>
        <w:t>ского управления проверил представленные Слесаревым расчеты и пришел к выводу, что самолет не только не покажет заявленных данных, а и вообще не способен к полету! Как показали дальнейшие события, этот вывод оказался верным. Почему получилось такое расхождение в расчетах? Слесарева считал, что аэродинамическое качество его самолета (то есть, отношение подъемной силы к лобо</w:t>
      </w:r>
      <w:r w:rsidRPr="00B36624">
        <w:rPr>
          <w:rFonts w:ascii="Times New Roman" w:hAnsi="Times New Roman" w:cs="Times New Roman"/>
          <w:color w:val="000000" w:themeColor="text1"/>
          <w:sz w:val="16"/>
          <w:szCs w:val="16"/>
          <w:lang w:eastAsia="ru-RU" w:bidi="ru-RU"/>
        </w:rPr>
        <w:softHyphen/>
        <w:t>вому сопротивлению) будет больше 9, что для того времени было очень много. У «Русского Витязя» оно достигало только лишь 6, а у «Му</w:t>
      </w:r>
      <w:r w:rsidRPr="00B36624">
        <w:rPr>
          <w:rFonts w:ascii="Times New Roman" w:hAnsi="Times New Roman" w:cs="Times New Roman"/>
          <w:color w:val="000000" w:themeColor="text1"/>
          <w:sz w:val="16"/>
          <w:szCs w:val="16"/>
          <w:lang w:eastAsia="ru-RU" w:bidi="ru-RU"/>
        </w:rPr>
        <w:softHyphen/>
        <w:t>ромца» - и вовсе 5,6. Технический комитет решил подстраховаться и принял в расчетах аэродинамическое качество равным 5. При таком значении полет «Святогора» был не</w:t>
      </w:r>
      <w:r w:rsidRPr="00B36624">
        <w:rPr>
          <w:rFonts w:ascii="Times New Roman" w:hAnsi="Times New Roman" w:cs="Times New Roman"/>
          <w:color w:val="000000" w:themeColor="text1"/>
          <w:sz w:val="16"/>
          <w:szCs w:val="16"/>
          <w:lang w:eastAsia="ru-RU" w:bidi="ru-RU"/>
        </w:rPr>
        <w:softHyphen/>
        <w:t>возможен и в финансировании было отказа</w:t>
      </w:r>
      <w:r w:rsidRPr="00B36624">
        <w:rPr>
          <w:rFonts w:ascii="Times New Roman" w:hAnsi="Times New Roman" w:cs="Times New Roman"/>
          <w:color w:val="000000" w:themeColor="text1"/>
          <w:sz w:val="16"/>
          <w:szCs w:val="16"/>
          <w:lang w:eastAsia="ru-RU" w:bidi="ru-RU"/>
        </w:rPr>
        <w:softHyphen/>
        <w:t>но (21289).</w:t>
      </w:r>
    </w:p>
    <w:p w14:paraId="49FDA740" w14:textId="77777777" w:rsidR="00DF5FEA" w:rsidRPr="00B36624" w:rsidRDefault="00DF5FEA" w:rsidP="00615CF2">
      <w:pPr>
        <w:rPr>
          <w:rFonts w:ascii="Times New Roman" w:hAnsi="Times New Roman" w:cs="Times New Roman"/>
          <w:color w:val="000000" w:themeColor="text1"/>
          <w:sz w:val="16"/>
          <w:szCs w:val="16"/>
        </w:rPr>
      </w:pPr>
    </w:p>
    <w:p w14:paraId="412EC3F2"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январе 1916 года началась установка на «Святогор» полученных из Франции моторов. Эти работы требовали денег, а деньги к тому времени кончились: и 100 тысяч рублей, вы</w:t>
      </w:r>
      <w:r w:rsidRPr="002D65D1">
        <w:rPr>
          <w:rFonts w:ascii="Times New Roman" w:hAnsi="Times New Roman" w:cs="Times New Roman"/>
          <w:color w:val="0070C0"/>
          <w:sz w:val="16"/>
          <w:szCs w:val="16"/>
          <w:lang w:eastAsia="ru-RU" w:bidi="ru-RU"/>
        </w:rPr>
        <w:softHyphen/>
        <w:t>деленных спонсором, и 65 тысяч из средств самого Слесарева. Частных инвесторов найти не удалось, и конструктор обратился за фи</w:t>
      </w:r>
      <w:r w:rsidRPr="002D65D1">
        <w:rPr>
          <w:rFonts w:ascii="Times New Roman" w:hAnsi="Times New Roman" w:cs="Times New Roman"/>
          <w:color w:val="0070C0"/>
          <w:sz w:val="16"/>
          <w:szCs w:val="16"/>
          <w:lang w:eastAsia="ru-RU" w:bidi="ru-RU"/>
        </w:rPr>
        <w:softHyphen/>
        <w:t>нансовой поддержкой к государству. Техни</w:t>
      </w:r>
      <w:r w:rsidRPr="002D65D1">
        <w:rPr>
          <w:rFonts w:ascii="Times New Roman" w:hAnsi="Times New Roman" w:cs="Times New Roman"/>
          <w:color w:val="0070C0"/>
          <w:sz w:val="16"/>
          <w:szCs w:val="16"/>
          <w:lang w:eastAsia="ru-RU" w:bidi="ru-RU"/>
        </w:rPr>
        <w:softHyphen/>
        <w:t>ческий комитет Главного военно-техниче</w:t>
      </w:r>
      <w:r w:rsidRPr="002D65D1">
        <w:rPr>
          <w:rFonts w:ascii="Times New Roman" w:hAnsi="Times New Roman" w:cs="Times New Roman"/>
          <w:color w:val="0070C0"/>
          <w:sz w:val="16"/>
          <w:szCs w:val="16"/>
          <w:lang w:eastAsia="ru-RU" w:bidi="ru-RU"/>
        </w:rPr>
        <w:softHyphen/>
        <w:t>ского управления проверил представленные Слесаревым расчеты и пришел к выводу, что самолет не только не покажет заявленных данных, а и вообще не способен к полету! Как показали дальнейшие события, этот вывод оказался верным. Почему получилось такое расхождение в расчетах? Слесарева считал, что аэродинамическое качество его самолета (то есть, отношение подъемной силы к лобо</w:t>
      </w:r>
      <w:r w:rsidRPr="002D65D1">
        <w:rPr>
          <w:rFonts w:ascii="Times New Roman" w:hAnsi="Times New Roman" w:cs="Times New Roman"/>
          <w:color w:val="0070C0"/>
          <w:sz w:val="16"/>
          <w:szCs w:val="16"/>
          <w:lang w:eastAsia="ru-RU" w:bidi="ru-RU"/>
        </w:rPr>
        <w:softHyphen/>
        <w:t>вому сопротивлению) будет больше 9, что для того времени было очень много. У «Русского Витязя» оно достигало только лишь 6, а у «Му</w:t>
      </w:r>
      <w:r w:rsidRPr="002D65D1">
        <w:rPr>
          <w:rFonts w:ascii="Times New Roman" w:hAnsi="Times New Roman" w:cs="Times New Roman"/>
          <w:color w:val="0070C0"/>
          <w:sz w:val="16"/>
          <w:szCs w:val="16"/>
          <w:lang w:eastAsia="ru-RU" w:bidi="ru-RU"/>
        </w:rPr>
        <w:softHyphen/>
        <w:t>ромца» - и вовсе 5,6. Технический комитет решил подстраховаться и принял в расчетах аэродинамическое качество равным 5. При таком значении полет «Святогора» был не</w:t>
      </w:r>
      <w:r w:rsidRPr="002D65D1">
        <w:rPr>
          <w:rFonts w:ascii="Times New Roman" w:hAnsi="Times New Roman" w:cs="Times New Roman"/>
          <w:color w:val="0070C0"/>
          <w:sz w:val="16"/>
          <w:szCs w:val="16"/>
          <w:lang w:eastAsia="ru-RU" w:bidi="ru-RU"/>
        </w:rPr>
        <w:softHyphen/>
        <w:t>возможен и в финансировании было отказа</w:t>
      </w:r>
      <w:r w:rsidRPr="002D65D1">
        <w:rPr>
          <w:rFonts w:ascii="Times New Roman" w:hAnsi="Times New Roman" w:cs="Times New Roman"/>
          <w:color w:val="0070C0"/>
          <w:sz w:val="16"/>
          <w:szCs w:val="16"/>
          <w:lang w:eastAsia="ru-RU" w:bidi="ru-RU"/>
        </w:rPr>
        <w:softHyphen/>
        <w:t>но. Тем не менее, подготовка «Святогора» к полетам продолжалась, а руководство воен</w:t>
      </w:r>
      <w:r w:rsidRPr="002D65D1">
        <w:rPr>
          <w:rFonts w:ascii="Times New Roman" w:hAnsi="Times New Roman" w:cs="Times New Roman"/>
          <w:color w:val="0070C0"/>
          <w:sz w:val="16"/>
          <w:szCs w:val="16"/>
          <w:lang w:eastAsia="ru-RU" w:bidi="ru-RU"/>
        </w:rPr>
        <w:softHyphen/>
        <w:t>ной авиации решило подстраховаться и на</w:t>
      </w:r>
      <w:r w:rsidRPr="002D65D1">
        <w:rPr>
          <w:rFonts w:ascii="Times New Roman" w:hAnsi="Times New Roman" w:cs="Times New Roman"/>
          <w:color w:val="0070C0"/>
          <w:sz w:val="16"/>
          <w:szCs w:val="16"/>
          <w:lang w:eastAsia="ru-RU" w:bidi="ru-RU"/>
        </w:rPr>
        <w:softHyphen/>
        <w:t>правило письмо Н.Е. Жуковскому с просьбой дать квалифицированное заключение об аэродинамических качествах самолета Сле</w:t>
      </w:r>
      <w:r w:rsidRPr="002D65D1">
        <w:rPr>
          <w:rFonts w:ascii="Times New Roman" w:hAnsi="Times New Roman" w:cs="Times New Roman"/>
          <w:color w:val="0070C0"/>
          <w:sz w:val="16"/>
          <w:szCs w:val="16"/>
          <w:lang w:eastAsia="ru-RU" w:bidi="ru-RU"/>
        </w:rPr>
        <w:softHyphen/>
        <w:t>сарева. Тот встал на сторону своего ученика и подтвердил его расчеты. Однако, сознавая шаткость своих аргументов, Жуковский решил провести повторные продувки некото</w:t>
      </w:r>
      <w:r w:rsidRPr="002D65D1">
        <w:rPr>
          <w:rFonts w:ascii="Times New Roman" w:hAnsi="Times New Roman" w:cs="Times New Roman"/>
          <w:color w:val="0070C0"/>
          <w:sz w:val="16"/>
          <w:szCs w:val="16"/>
          <w:lang w:eastAsia="ru-RU" w:bidi="ru-RU"/>
        </w:rPr>
        <w:softHyphen/>
        <w:t>рых элементов «Святогора», для чего в Петро</w:t>
      </w:r>
      <w:r w:rsidRPr="002D65D1">
        <w:rPr>
          <w:rFonts w:ascii="Times New Roman" w:hAnsi="Times New Roman" w:cs="Times New Roman"/>
          <w:color w:val="0070C0"/>
          <w:sz w:val="16"/>
          <w:szCs w:val="16"/>
          <w:lang w:eastAsia="ru-RU" w:bidi="ru-RU"/>
        </w:rPr>
        <w:softHyphen/>
        <w:t>град выехали Ветчинкин, Лукьянов и Архан</w:t>
      </w:r>
      <w:r w:rsidRPr="002D65D1">
        <w:rPr>
          <w:rFonts w:ascii="Times New Roman" w:hAnsi="Times New Roman" w:cs="Times New Roman"/>
          <w:color w:val="0070C0"/>
          <w:sz w:val="16"/>
          <w:szCs w:val="16"/>
          <w:lang w:eastAsia="ru-RU" w:bidi="ru-RU"/>
        </w:rPr>
        <w:softHyphen/>
        <w:t>гельский. Неделю они снимали параметры реального самолета и потом еще целый месяц продували в лаборатории МТУ его элементы. В конце июня 1916 года они завершили свои вычисления. По их мнению, Слесарев даже преуменьшил характеристики своего творе</w:t>
      </w:r>
      <w:r w:rsidRPr="002D65D1">
        <w:rPr>
          <w:rFonts w:ascii="Times New Roman" w:hAnsi="Times New Roman" w:cs="Times New Roman"/>
          <w:color w:val="0070C0"/>
          <w:sz w:val="16"/>
          <w:szCs w:val="16"/>
          <w:lang w:eastAsia="ru-RU" w:bidi="ru-RU"/>
        </w:rPr>
        <w:softHyphen/>
        <w:t>ния, и реальное аэродинамическое качество его аппарата должно было достигать аж 10,5, а максимальная скорость могла получиться не 114, а более 120 км/час! Беда этих расче</w:t>
      </w:r>
      <w:r w:rsidRPr="002D65D1">
        <w:rPr>
          <w:rFonts w:ascii="Times New Roman" w:hAnsi="Times New Roman" w:cs="Times New Roman"/>
          <w:color w:val="0070C0"/>
          <w:sz w:val="16"/>
          <w:szCs w:val="16"/>
          <w:lang w:eastAsia="ru-RU" w:bidi="ru-RU"/>
        </w:rPr>
        <w:softHyphen/>
        <w:t>тов была в методике их проведения - считали сопротивление отдельных элементов аэро</w:t>
      </w:r>
      <w:r w:rsidRPr="002D65D1">
        <w:rPr>
          <w:rFonts w:ascii="Times New Roman" w:hAnsi="Times New Roman" w:cs="Times New Roman"/>
          <w:color w:val="0070C0"/>
          <w:sz w:val="16"/>
          <w:szCs w:val="16"/>
          <w:lang w:eastAsia="ru-RU" w:bidi="ru-RU"/>
        </w:rPr>
        <w:softHyphen/>
        <w:t>плана и потом просто суммировали их без учета влияния разных элементов друг на друга, а это оставляло слишком многое на волю случая (21288).</w:t>
      </w:r>
    </w:p>
    <w:p w14:paraId="3A1FE565" w14:textId="77777777" w:rsidR="00C4739D" w:rsidRPr="002D65D1" w:rsidRDefault="00C4739D" w:rsidP="00615CF2">
      <w:pPr>
        <w:rPr>
          <w:rFonts w:ascii="Times New Roman" w:hAnsi="Times New Roman" w:cs="Times New Roman"/>
          <w:color w:val="0070C0"/>
          <w:sz w:val="16"/>
          <w:szCs w:val="16"/>
        </w:rPr>
      </w:pPr>
    </w:p>
    <w:p w14:paraId="449037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был готов сухопутный биплан Д.П.Г. С-2, построенный на заводе Т.Т.Щетинина - биплан двухвостка с толкающим винтом. Я.И.Седов выполнил один полет, закончившийся аварией. Машина не восстанавливалась, так как устарела (92,185).</w:t>
      </w:r>
    </w:p>
    <w:p w14:paraId="6BA7BD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AC9B20" w14:textId="77777777" w:rsidR="00DF5FEA" w:rsidRPr="002D65D1" w:rsidRDefault="00DF5FE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январе 1916 г. завершилась постройка сухопутного самолета С-2 Григоровича, который строился как разведчик, в основном повторял схему самолета «Фарман» с рота</w:t>
      </w:r>
      <w:r w:rsidRPr="002D65D1">
        <w:rPr>
          <w:rFonts w:ascii="Times New Roman" w:hAnsi="Times New Roman" w:cs="Times New Roman"/>
          <w:color w:val="0070C0"/>
          <w:sz w:val="16"/>
          <w:szCs w:val="16"/>
          <w:lang w:eastAsia="ru-RU" w:bidi="ru-RU"/>
        </w:rPr>
        <w:softHyphen/>
        <w:t>тивным двигателем и толкающим воздуш</w:t>
      </w:r>
      <w:r w:rsidRPr="002D65D1">
        <w:rPr>
          <w:rFonts w:ascii="Times New Roman" w:hAnsi="Times New Roman" w:cs="Times New Roman"/>
          <w:color w:val="0070C0"/>
          <w:sz w:val="16"/>
          <w:szCs w:val="16"/>
          <w:lang w:eastAsia="ru-RU" w:bidi="ru-RU"/>
        </w:rPr>
        <w:softHyphen/>
        <w:t>ным винтом. Основным новшеством явля</w:t>
      </w:r>
      <w:r w:rsidRPr="002D65D1">
        <w:rPr>
          <w:rFonts w:ascii="Times New Roman" w:hAnsi="Times New Roman" w:cs="Times New Roman"/>
          <w:color w:val="0070C0"/>
          <w:sz w:val="16"/>
          <w:szCs w:val="16"/>
          <w:lang w:eastAsia="ru-RU" w:bidi="ru-RU"/>
        </w:rPr>
        <w:softHyphen/>
        <w:t>лись две фюзеляжные коробчатые балки, идущие к хвостовому оперению. При прове</w:t>
      </w:r>
      <w:r w:rsidRPr="002D65D1">
        <w:rPr>
          <w:rFonts w:ascii="Times New Roman" w:hAnsi="Times New Roman" w:cs="Times New Roman"/>
          <w:color w:val="0070C0"/>
          <w:sz w:val="16"/>
          <w:szCs w:val="16"/>
          <w:lang w:eastAsia="ru-RU" w:bidi="ru-RU"/>
        </w:rPr>
        <w:softHyphen/>
        <w:t>дении испытаний летчиком Я.И. Седовым произошла авария, после которой С-2 не восстанавливался. До С-2 строился и С-1, который представлял собой нормальный би</w:t>
      </w:r>
      <w:r w:rsidRPr="002D65D1">
        <w:rPr>
          <w:rFonts w:ascii="Times New Roman" w:hAnsi="Times New Roman" w:cs="Times New Roman"/>
          <w:color w:val="0070C0"/>
          <w:sz w:val="16"/>
          <w:szCs w:val="16"/>
          <w:lang w:eastAsia="ru-RU" w:bidi="ru-RU"/>
        </w:rPr>
        <w:softHyphen/>
        <w:t>план, оснащенный ротативным двигателем с тянущим воздушным винтом. Достроен не был (23374).</w:t>
      </w:r>
    </w:p>
    <w:p w14:paraId="71C805C5" w14:textId="77777777" w:rsidR="00DF5FEA" w:rsidRPr="002D65D1" w:rsidRDefault="00DF5FEA" w:rsidP="00615CF2">
      <w:pPr>
        <w:rPr>
          <w:rFonts w:ascii="Times New Roman" w:hAnsi="Times New Roman" w:cs="Times New Roman"/>
          <w:color w:val="0070C0"/>
          <w:sz w:val="16"/>
          <w:szCs w:val="16"/>
          <w:lang w:eastAsia="ru-RU" w:bidi="ru-RU"/>
        </w:rPr>
      </w:pPr>
    </w:p>
    <w:p w14:paraId="1D2285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начавшиеся в конце де</w:t>
      </w:r>
      <w:r w:rsidRPr="00B36624">
        <w:rPr>
          <w:rFonts w:ascii="Times New Roman" w:hAnsi="Times New Roman" w:cs="Times New Roman"/>
          <w:color w:val="000000" w:themeColor="text1"/>
          <w:sz w:val="16"/>
          <w:szCs w:val="16"/>
        </w:rPr>
        <w:softHyphen/>
        <w:t>кабря 1915 испытания М-9 в Баку, показали хорошую мореход</w:t>
      </w:r>
      <w:r w:rsidRPr="00B36624">
        <w:rPr>
          <w:rFonts w:ascii="Times New Roman" w:hAnsi="Times New Roman" w:cs="Times New Roman"/>
          <w:color w:val="000000" w:themeColor="text1"/>
          <w:sz w:val="16"/>
          <w:szCs w:val="16"/>
        </w:rPr>
        <w:softHyphen/>
        <w:t>ность и послушность управления. Самолет свободно преодолевал волну высо</w:t>
      </w:r>
      <w:r w:rsidRPr="00B36624">
        <w:rPr>
          <w:rFonts w:ascii="Times New Roman" w:hAnsi="Times New Roman" w:cs="Times New Roman"/>
          <w:color w:val="000000" w:themeColor="text1"/>
          <w:sz w:val="16"/>
          <w:szCs w:val="16"/>
        </w:rPr>
        <w:softHyphen/>
        <w:t>той 0,5 метра, легко выходил из воды и отрывался в воздух. В поле</w:t>
      </w:r>
      <w:r w:rsidRPr="00B36624">
        <w:rPr>
          <w:rFonts w:ascii="Times New Roman" w:hAnsi="Times New Roman" w:cs="Times New Roman"/>
          <w:color w:val="000000" w:themeColor="text1"/>
          <w:sz w:val="16"/>
          <w:szCs w:val="16"/>
        </w:rPr>
        <w:softHyphen/>
        <w:t>те показал высокую устойчивость и мягкость управления на виражах.</w:t>
      </w:r>
    </w:p>
    <w:p w14:paraId="507132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Летающая лодка М-9 явилась последовательным развитием М-5 под более мощный двигатель «Саль- мсон» 140-150 л.с. и соответствую</w:t>
      </w:r>
      <w:r w:rsidRPr="00B36624">
        <w:rPr>
          <w:rFonts w:ascii="Times New Roman" w:hAnsi="Times New Roman" w:cs="Times New Roman"/>
          <w:color w:val="000000" w:themeColor="text1"/>
          <w:sz w:val="16"/>
          <w:szCs w:val="16"/>
        </w:rPr>
        <w:softHyphen/>
        <w:t>щим увеличением размеров. Эки</w:t>
      </w:r>
      <w:r w:rsidRPr="00B36624">
        <w:rPr>
          <w:rFonts w:ascii="Times New Roman" w:hAnsi="Times New Roman" w:cs="Times New Roman"/>
          <w:color w:val="000000" w:themeColor="text1"/>
          <w:sz w:val="16"/>
          <w:szCs w:val="16"/>
        </w:rPr>
        <w:softHyphen/>
        <w:t>паж состоял из двух человек, сидя</w:t>
      </w:r>
      <w:r w:rsidRPr="00B36624">
        <w:rPr>
          <w:rFonts w:ascii="Times New Roman" w:hAnsi="Times New Roman" w:cs="Times New Roman"/>
          <w:color w:val="000000" w:themeColor="text1"/>
          <w:sz w:val="16"/>
          <w:szCs w:val="16"/>
        </w:rPr>
        <w:softHyphen/>
        <w:t>щих рядом. При этом впереди име</w:t>
      </w:r>
      <w:r w:rsidRPr="00B36624">
        <w:rPr>
          <w:rFonts w:ascii="Times New Roman" w:hAnsi="Times New Roman" w:cs="Times New Roman"/>
          <w:color w:val="000000" w:themeColor="text1"/>
          <w:sz w:val="16"/>
          <w:szCs w:val="16"/>
        </w:rPr>
        <w:softHyphen/>
        <w:t>лось еще одно место для воздуш</w:t>
      </w:r>
      <w:r w:rsidRPr="00B36624">
        <w:rPr>
          <w:rFonts w:ascii="Times New Roman" w:hAnsi="Times New Roman" w:cs="Times New Roman"/>
          <w:color w:val="000000" w:themeColor="text1"/>
          <w:sz w:val="16"/>
          <w:szCs w:val="16"/>
        </w:rPr>
        <w:softHyphen/>
        <w:t>ного стрелка, вооруженного пуле</w:t>
      </w:r>
      <w:r w:rsidRPr="00B36624">
        <w:rPr>
          <w:rFonts w:ascii="Times New Roman" w:hAnsi="Times New Roman" w:cs="Times New Roman"/>
          <w:color w:val="000000" w:themeColor="text1"/>
          <w:sz w:val="16"/>
          <w:szCs w:val="16"/>
        </w:rPr>
        <w:softHyphen/>
        <w:t>метом «Максим» или «Виккерс», ус</w:t>
      </w:r>
      <w:r w:rsidRPr="00B36624">
        <w:rPr>
          <w:rFonts w:ascii="Times New Roman" w:hAnsi="Times New Roman" w:cs="Times New Roman"/>
          <w:color w:val="000000" w:themeColor="text1"/>
          <w:sz w:val="16"/>
          <w:szCs w:val="16"/>
        </w:rPr>
        <w:softHyphen/>
        <w:t>тановленном на треноге. В случае необходимости место стрелка за</w:t>
      </w:r>
      <w:r w:rsidRPr="00B36624">
        <w:rPr>
          <w:rFonts w:ascii="Times New Roman" w:hAnsi="Times New Roman" w:cs="Times New Roman"/>
          <w:color w:val="000000" w:themeColor="text1"/>
          <w:sz w:val="16"/>
          <w:szCs w:val="16"/>
        </w:rPr>
        <w:softHyphen/>
        <w:t>нимал правый летчик (наблюдатель), в отдельных случаях экипаж состо</w:t>
      </w:r>
      <w:r w:rsidRPr="00B36624">
        <w:rPr>
          <w:rFonts w:ascii="Times New Roman" w:hAnsi="Times New Roman" w:cs="Times New Roman"/>
          <w:color w:val="000000" w:themeColor="text1"/>
          <w:sz w:val="16"/>
          <w:szCs w:val="16"/>
        </w:rPr>
        <w:softHyphen/>
        <w:t>ял из трех человек (12088).</w:t>
      </w:r>
    </w:p>
    <w:p w14:paraId="21A26B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1E138C"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январе 1916 г. на испытаниях в Баку М-9 Григоровича показал хорошую мореходность и послушность управления, свободно преодолевал волну высотой 0,5 метра, легко выходил из воды и отрывался в воздух. В полете показал высокую устой</w:t>
      </w:r>
      <w:r w:rsidRPr="002D65D1">
        <w:rPr>
          <w:rFonts w:ascii="Times New Roman" w:hAnsi="Times New Roman" w:cs="Times New Roman"/>
          <w:color w:val="0070C0"/>
          <w:sz w:val="16"/>
          <w:szCs w:val="16"/>
          <w:lang w:eastAsia="ru-RU" w:bidi="ru-RU"/>
        </w:rPr>
        <w:softHyphen/>
        <w:t>чивость и мягкость управления на виражах.</w:t>
      </w:r>
    </w:p>
    <w:p w14:paraId="1AE0A034"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Положительное заключение участников испытаний позволило рекомендовать стро</w:t>
      </w:r>
      <w:r w:rsidRPr="002D65D1">
        <w:rPr>
          <w:rFonts w:ascii="Times New Roman" w:hAnsi="Times New Roman" w:cs="Times New Roman"/>
          <w:color w:val="0070C0"/>
          <w:sz w:val="16"/>
          <w:szCs w:val="16"/>
          <w:lang w:eastAsia="ru-RU" w:bidi="ru-RU"/>
        </w:rPr>
        <w:softHyphen/>
        <w:t>ить М-9 для авиации морского флота, при</w:t>
      </w:r>
      <w:r w:rsidRPr="002D65D1">
        <w:rPr>
          <w:rFonts w:ascii="Times New Roman" w:hAnsi="Times New Roman" w:cs="Times New Roman"/>
          <w:color w:val="0070C0"/>
          <w:sz w:val="16"/>
          <w:szCs w:val="16"/>
          <w:lang w:eastAsia="ru-RU" w:bidi="ru-RU"/>
        </w:rPr>
        <w:softHyphen/>
        <w:t>чем уже первый заказ составил 30 экземп</w:t>
      </w:r>
      <w:r w:rsidRPr="002D65D1">
        <w:rPr>
          <w:rFonts w:ascii="Times New Roman" w:hAnsi="Times New Roman" w:cs="Times New Roman"/>
          <w:color w:val="0070C0"/>
          <w:sz w:val="16"/>
          <w:szCs w:val="16"/>
          <w:lang w:eastAsia="ru-RU" w:bidi="ru-RU"/>
        </w:rPr>
        <w:softHyphen/>
        <w:t>ляров (23374).</w:t>
      </w:r>
    </w:p>
    <w:p w14:paraId="366EA32A" w14:textId="77777777" w:rsidR="00ED1D1D" w:rsidRPr="002D65D1" w:rsidRDefault="00ED1D1D" w:rsidP="00615CF2">
      <w:pPr>
        <w:rPr>
          <w:rFonts w:ascii="Times New Roman" w:hAnsi="Times New Roman" w:cs="Times New Roman"/>
          <w:color w:val="0070C0"/>
          <w:sz w:val="16"/>
          <w:szCs w:val="16"/>
        </w:rPr>
      </w:pPr>
    </w:p>
    <w:p w14:paraId="6EF04C25" w14:textId="77777777" w:rsidR="006940D9" w:rsidRPr="00B36624" w:rsidRDefault="006940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в ходе летных испытаний, про</w:t>
      </w:r>
      <w:r w:rsidRPr="00B36624">
        <w:rPr>
          <w:rFonts w:ascii="Times New Roman" w:hAnsi="Times New Roman" w:cs="Times New Roman"/>
          <w:color w:val="000000" w:themeColor="text1"/>
          <w:sz w:val="16"/>
          <w:szCs w:val="16"/>
        </w:rPr>
        <w:softHyphen/>
        <w:t>веденных в Баку, М-9 по</w:t>
      </w:r>
      <w:r w:rsidRPr="00B36624">
        <w:rPr>
          <w:rFonts w:ascii="Times New Roman" w:hAnsi="Times New Roman" w:cs="Times New Roman"/>
          <w:color w:val="000000" w:themeColor="text1"/>
          <w:sz w:val="16"/>
          <w:szCs w:val="16"/>
        </w:rPr>
        <w:softHyphen/>
        <w:t>казала хорошую мореходность и послушность управления, свободно преодолевал волну высотой 0,5 метра, легко отрывался от во</w:t>
      </w:r>
      <w:r w:rsidRPr="00B36624">
        <w:rPr>
          <w:rFonts w:ascii="Times New Roman" w:hAnsi="Times New Roman" w:cs="Times New Roman"/>
          <w:color w:val="000000" w:themeColor="text1"/>
          <w:sz w:val="16"/>
          <w:szCs w:val="16"/>
        </w:rPr>
        <w:softHyphen/>
        <w:t>ды. В полете показал высокую устойчивость и мягкость управления на виражах.</w:t>
      </w:r>
    </w:p>
    <w:p w14:paraId="13A62387" w14:textId="77777777" w:rsidR="006940D9" w:rsidRPr="00B36624" w:rsidRDefault="006940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Положительное заключение участников испытаний позволило рекомендовать стро</w:t>
      </w:r>
      <w:r w:rsidRPr="00B36624">
        <w:rPr>
          <w:rFonts w:ascii="Times New Roman" w:hAnsi="Times New Roman" w:cs="Times New Roman"/>
          <w:color w:val="000000" w:themeColor="text1"/>
          <w:sz w:val="16"/>
          <w:szCs w:val="16"/>
        </w:rPr>
        <w:softHyphen/>
        <w:t>ить М-9 для авиации морского флота, причем уже первый заказ составил 30 экземпляров.</w:t>
      </w:r>
    </w:p>
    <w:p w14:paraId="67AD9DB9" w14:textId="77777777" w:rsidR="006940D9" w:rsidRPr="00B36624" w:rsidRDefault="006940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М-9 явился последовательным совершен</w:t>
      </w:r>
      <w:r w:rsidRPr="00B36624">
        <w:rPr>
          <w:rFonts w:ascii="Times New Roman" w:hAnsi="Times New Roman" w:cs="Times New Roman"/>
          <w:color w:val="000000" w:themeColor="text1"/>
          <w:sz w:val="16"/>
          <w:szCs w:val="16"/>
        </w:rPr>
        <w:softHyphen/>
        <w:t>ствованием М-5 с более мощным двигателем «Сальмсон» 140-150 л.с. и соответствующим увеличением размеров. Экипаж состоял из двух человек, сидящих рядом. При этом впе</w:t>
      </w:r>
      <w:r w:rsidRPr="00B36624">
        <w:rPr>
          <w:rFonts w:ascii="Times New Roman" w:hAnsi="Times New Roman" w:cs="Times New Roman"/>
          <w:color w:val="000000" w:themeColor="text1"/>
          <w:sz w:val="16"/>
          <w:szCs w:val="16"/>
        </w:rPr>
        <w:softHyphen/>
        <w:t>реди имелось еще одно место для воздушно</w:t>
      </w:r>
      <w:r w:rsidRPr="00B36624">
        <w:rPr>
          <w:rFonts w:ascii="Times New Roman" w:hAnsi="Times New Roman" w:cs="Times New Roman"/>
          <w:color w:val="000000" w:themeColor="text1"/>
          <w:sz w:val="16"/>
          <w:szCs w:val="16"/>
        </w:rPr>
        <w:softHyphen/>
        <w:t>го стрелка, вооруженного пулеметом «Мак</w:t>
      </w:r>
      <w:r w:rsidRPr="00B36624">
        <w:rPr>
          <w:rFonts w:ascii="Times New Roman" w:hAnsi="Times New Roman" w:cs="Times New Roman"/>
          <w:color w:val="000000" w:themeColor="text1"/>
          <w:sz w:val="16"/>
          <w:szCs w:val="16"/>
        </w:rPr>
        <w:softHyphen/>
        <w:t>сим» или «Виккерс». Место стрелка занимал, в случае необходимости, правый летчик (на</w:t>
      </w:r>
      <w:r w:rsidRPr="00B36624">
        <w:rPr>
          <w:rFonts w:ascii="Times New Roman" w:hAnsi="Times New Roman" w:cs="Times New Roman"/>
          <w:color w:val="000000" w:themeColor="text1"/>
          <w:sz w:val="16"/>
          <w:szCs w:val="16"/>
        </w:rPr>
        <w:softHyphen/>
        <w:t>блюдатель), в отдельных случаях экипаж со</w:t>
      </w:r>
      <w:r w:rsidRPr="00B36624">
        <w:rPr>
          <w:rFonts w:ascii="Times New Roman" w:hAnsi="Times New Roman" w:cs="Times New Roman"/>
          <w:color w:val="000000" w:themeColor="text1"/>
          <w:sz w:val="16"/>
          <w:szCs w:val="16"/>
        </w:rPr>
        <w:softHyphen/>
        <w:t>стоял из трех человек. В 1917 г. в носовой ча</w:t>
      </w:r>
      <w:r w:rsidRPr="00B36624">
        <w:rPr>
          <w:rFonts w:ascii="Times New Roman" w:hAnsi="Times New Roman" w:cs="Times New Roman"/>
          <w:color w:val="000000" w:themeColor="text1"/>
          <w:sz w:val="16"/>
          <w:szCs w:val="16"/>
        </w:rPr>
        <w:softHyphen/>
        <w:t>сти М-9 устанавливали 37-мм пушки произ</w:t>
      </w:r>
      <w:r w:rsidRPr="00B36624">
        <w:rPr>
          <w:rFonts w:ascii="Times New Roman" w:hAnsi="Times New Roman" w:cs="Times New Roman"/>
          <w:color w:val="000000" w:themeColor="text1"/>
          <w:sz w:val="16"/>
          <w:szCs w:val="16"/>
        </w:rPr>
        <w:softHyphen/>
        <w:t>водства Обуховского завода. Имелись планы оборудования таким вооружением 50 летаю</w:t>
      </w:r>
      <w:r w:rsidRPr="00B36624">
        <w:rPr>
          <w:rFonts w:ascii="Times New Roman" w:hAnsi="Times New Roman" w:cs="Times New Roman"/>
          <w:color w:val="000000" w:themeColor="text1"/>
          <w:sz w:val="16"/>
          <w:szCs w:val="16"/>
        </w:rPr>
        <w:softHyphen/>
        <w:t>щих лодок, однако об их реализации не из</w:t>
      </w:r>
      <w:r w:rsidRPr="00B36624">
        <w:rPr>
          <w:rFonts w:ascii="Times New Roman" w:hAnsi="Times New Roman" w:cs="Times New Roman"/>
          <w:color w:val="000000" w:themeColor="text1"/>
          <w:sz w:val="16"/>
          <w:szCs w:val="16"/>
        </w:rPr>
        <w:softHyphen/>
        <w:t>вестно.</w:t>
      </w:r>
    </w:p>
    <w:p w14:paraId="0A88BE71" w14:textId="77777777" w:rsidR="006940D9" w:rsidRPr="00B36624" w:rsidRDefault="006940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Серьезным недостатком М-9 оказалось большое лобовое сопротивление двигателя «Сальмсон», радиаторов охлаждения и всех деталей мотоустановки, не позволяющих рас</w:t>
      </w:r>
      <w:r w:rsidRPr="00B36624">
        <w:rPr>
          <w:rFonts w:ascii="Times New Roman" w:hAnsi="Times New Roman" w:cs="Times New Roman"/>
          <w:color w:val="000000" w:themeColor="text1"/>
          <w:sz w:val="16"/>
          <w:szCs w:val="16"/>
        </w:rPr>
        <w:softHyphen/>
        <w:t>считывать на значительное увеличение полет</w:t>
      </w:r>
      <w:r w:rsidRPr="00B36624">
        <w:rPr>
          <w:rFonts w:ascii="Times New Roman" w:hAnsi="Times New Roman" w:cs="Times New Roman"/>
          <w:color w:val="000000" w:themeColor="text1"/>
          <w:sz w:val="16"/>
          <w:szCs w:val="16"/>
        </w:rPr>
        <w:softHyphen/>
        <w:t>ной скорости. Новые машины развивали ско</w:t>
      </w:r>
      <w:r w:rsidRPr="00B36624">
        <w:rPr>
          <w:rFonts w:ascii="Times New Roman" w:hAnsi="Times New Roman" w:cs="Times New Roman"/>
          <w:color w:val="000000" w:themeColor="text1"/>
          <w:sz w:val="16"/>
          <w:szCs w:val="16"/>
        </w:rPr>
        <w:softHyphen/>
        <w:t>рость 110 км/ч, а побывавшие в эксплуатации и с изношенными двигателями летали не быст</w:t>
      </w:r>
      <w:r w:rsidRPr="00B36624">
        <w:rPr>
          <w:rFonts w:ascii="Times New Roman" w:hAnsi="Times New Roman" w:cs="Times New Roman"/>
          <w:color w:val="000000" w:themeColor="text1"/>
          <w:sz w:val="16"/>
          <w:szCs w:val="16"/>
        </w:rPr>
        <w:softHyphen/>
        <w:t>рее 100 км/ч. Это обстоятельство мешало в ходе войны эффективно бороться с немецкими по</w:t>
      </w:r>
      <w:r w:rsidRPr="00B36624">
        <w:rPr>
          <w:rFonts w:ascii="Times New Roman" w:hAnsi="Times New Roman" w:cs="Times New Roman"/>
          <w:color w:val="000000" w:themeColor="text1"/>
          <w:sz w:val="16"/>
          <w:szCs w:val="16"/>
        </w:rPr>
        <w:softHyphen/>
        <w:t>плавковыми «Альбатросами» (русские летчи</w:t>
      </w:r>
      <w:r w:rsidRPr="00B36624">
        <w:rPr>
          <w:rFonts w:ascii="Times New Roman" w:hAnsi="Times New Roman" w:cs="Times New Roman"/>
          <w:color w:val="000000" w:themeColor="text1"/>
          <w:sz w:val="16"/>
          <w:szCs w:val="16"/>
        </w:rPr>
        <w:softHyphen/>
        <w:t>ки называли их «жуками»), имеющими полет</w:t>
      </w:r>
      <w:r w:rsidRPr="00B36624">
        <w:rPr>
          <w:rFonts w:ascii="Times New Roman" w:hAnsi="Times New Roman" w:cs="Times New Roman"/>
          <w:color w:val="000000" w:themeColor="text1"/>
          <w:sz w:val="16"/>
          <w:szCs w:val="16"/>
        </w:rPr>
        <w:softHyphen/>
        <w:t>ную скорость 150-160 км/ч. Кроме этого, М-9 не имели заднего оборонительного пулемета, и поэтому в 1917 г. на Балтике им приходилось летать в сопровождении сухопутных истреби</w:t>
      </w:r>
      <w:r w:rsidRPr="00B36624">
        <w:rPr>
          <w:rFonts w:ascii="Times New Roman" w:hAnsi="Times New Roman" w:cs="Times New Roman"/>
          <w:color w:val="000000" w:themeColor="text1"/>
          <w:sz w:val="16"/>
          <w:szCs w:val="16"/>
        </w:rPr>
        <w:softHyphen/>
        <w:t>телей «Ньюпор».</w:t>
      </w:r>
    </w:p>
    <w:p w14:paraId="3AFEAEAC" w14:textId="77777777" w:rsidR="006940D9" w:rsidRPr="00B36624" w:rsidRDefault="006940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Начиная с апреля 1916 г. и до середины 1917 г. петроградский завод Щетинина сдал не менее 212 М-9. За этот период чуть более 100 -девяток» получила авиация Черного моря и не менее 86 экземпляров поступило на Балтику.</w:t>
      </w:r>
    </w:p>
    <w:p w14:paraId="577FCA1C" w14:textId="77777777" w:rsidR="006940D9" w:rsidRPr="00B36624" w:rsidRDefault="006940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Черноморские М-9 входили в состав Воз</w:t>
      </w:r>
      <w:r w:rsidRPr="00B36624">
        <w:rPr>
          <w:rFonts w:ascii="Times New Roman" w:hAnsi="Times New Roman" w:cs="Times New Roman"/>
          <w:color w:val="000000" w:themeColor="text1"/>
          <w:sz w:val="16"/>
          <w:szCs w:val="16"/>
        </w:rPr>
        <w:softHyphen/>
        <w:t>душной дивизии с базированием в Одессе и Севастополе, были приписаны к корабель</w:t>
      </w:r>
      <w:r w:rsidRPr="00B36624">
        <w:rPr>
          <w:rFonts w:ascii="Times New Roman" w:hAnsi="Times New Roman" w:cs="Times New Roman"/>
          <w:color w:val="000000" w:themeColor="text1"/>
          <w:sz w:val="16"/>
          <w:szCs w:val="16"/>
        </w:rPr>
        <w:softHyphen/>
        <w:t>ным авиаотрядам на гидрокрейсерах «Алек</w:t>
      </w:r>
      <w:r w:rsidRPr="00B36624">
        <w:rPr>
          <w:rFonts w:ascii="Times New Roman" w:hAnsi="Times New Roman" w:cs="Times New Roman"/>
          <w:color w:val="000000" w:themeColor="text1"/>
          <w:sz w:val="16"/>
          <w:szCs w:val="16"/>
        </w:rPr>
        <w:softHyphen/>
        <w:t>сандр I» и «Николай I». Боевое использова</w:t>
      </w:r>
      <w:r w:rsidRPr="00B36624">
        <w:rPr>
          <w:rFonts w:ascii="Times New Roman" w:hAnsi="Times New Roman" w:cs="Times New Roman"/>
          <w:color w:val="000000" w:themeColor="text1"/>
          <w:sz w:val="16"/>
          <w:szCs w:val="16"/>
        </w:rPr>
        <w:softHyphen/>
        <w:t>ние осуществлялось у берегов Болгарии и Ру</w:t>
      </w:r>
      <w:r w:rsidRPr="00B36624">
        <w:rPr>
          <w:rFonts w:ascii="Times New Roman" w:hAnsi="Times New Roman" w:cs="Times New Roman"/>
          <w:color w:val="000000" w:themeColor="text1"/>
          <w:sz w:val="16"/>
          <w:szCs w:val="16"/>
        </w:rPr>
        <w:softHyphen/>
        <w:t>мынии.</w:t>
      </w:r>
    </w:p>
    <w:p w14:paraId="5C7974E7" w14:textId="77777777" w:rsidR="006940D9" w:rsidRPr="00B36624" w:rsidRDefault="006940D9" w:rsidP="00615CF2">
      <w:pPr>
        <w:rPr>
          <w:rStyle w:val="aff"/>
          <w:rFonts w:ascii="Times New Roman" w:eastAsia="SimSun" w:hAnsi="Times New Roman" w:cs="Times New Roman"/>
          <w:color w:val="000000" w:themeColor="text1"/>
          <w:spacing w:val="0"/>
          <w:sz w:val="16"/>
          <w:szCs w:val="16"/>
        </w:rPr>
      </w:pPr>
      <w:r w:rsidRPr="00B36624">
        <w:rPr>
          <w:rFonts w:ascii="Times New Roman" w:hAnsi="Times New Roman" w:cs="Times New Roman"/>
          <w:color w:val="000000" w:themeColor="text1"/>
          <w:sz w:val="16"/>
          <w:szCs w:val="16"/>
        </w:rPr>
        <w:t>На Балтике боевая деятельность М-9 ха</w:t>
      </w:r>
      <w:r w:rsidRPr="00B36624">
        <w:rPr>
          <w:rFonts w:ascii="Times New Roman" w:hAnsi="Times New Roman" w:cs="Times New Roman"/>
          <w:color w:val="000000" w:themeColor="text1"/>
          <w:sz w:val="16"/>
          <w:szCs w:val="16"/>
        </w:rPr>
        <w:softHyphen/>
        <w:t>рактеризовалась многочисленными столк</w:t>
      </w:r>
      <w:r w:rsidRPr="00B36624">
        <w:rPr>
          <w:rFonts w:ascii="Times New Roman" w:hAnsi="Times New Roman" w:cs="Times New Roman"/>
          <w:color w:val="000000" w:themeColor="text1"/>
          <w:sz w:val="16"/>
          <w:szCs w:val="16"/>
        </w:rPr>
        <w:softHyphen/>
        <w:t>новениями с немецкими аппаратами, воз</w:t>
      </w:r>
      <w:r w:rsidRPr="00B36624">
        <w:rPr>
          <w:rFonts w:ascii="Times New Roman" w:hAnsi="Times New Roman" w:cs="Times New Roman"/>
          <w:color w:val="000000" w:themeColor="text1"/>
          <w:sz w:val="16"/>
          <w:szCs w:val="16"/>
        </w:rPr>
        <w:softHyphen/>
        <w:t xml:space="preserve">душными боями и бомбардировками. За этот </w:t>
      </w:r>
      <w:r w:rsidRPr="00B36624">
        <w:rPr>
          <w:rStyle w:val="aff"/>
          <w:rFonts w:ascii="Times New Roman" w:eastAsia="SimSun" w:hAnsi="Times New Roman" w:cs="Times New Roman"/>
          <w:color w:val="000000" w:themeColor="text1"/>
          <w:spacing w:val="0"/>
          <w:sz w:val="16"/>
          <w:szCs w:val="16"/>
        </w:rPr>
        <w:t>период русские летчики в воздушных боях сбили не менее десятка вражеских машин, потеряв по различным причинам равнознач</w:t>
      </w:r>
      <w:r w:rsidRPr="00B36624">
        <w:rPr>
          <w:rStyle w:val="aff"/>
          <w:rFonts w:ascii="Times New Roman" w:eastAsia="SimSun" w:hAnsi="Times New Roman" w:cs="Times New Roman"/>
          <w:color w:val="000000" w:themeColor="text1"/>
          <w:spacing w:val="0"/>
          <w:sz w:val="16"/>
          <w:szCs w:val="16"/>
        </w:rPr>
        <w:softHyphen/>
        <w:t>ное количество своих «девяток».</w:t>
      </w:r>
    </w:p>
    <w:p w14:paraId="3A86AEDD" w14:textId="77777777" w:rsidR="006940D9" w:rsidRPr="00B36624" w:rsidRDefault="006940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середины 1919 г. на заводе «Гамаюн» (бывший ПРТВ С.С.Щетинина) изготовили еще до 40 М-9, поступивших в Воздушную бригаду Балтийского моря и на различные участки вооруженного противостояния Граж</w:t>
      </w:r>
      <w:r w:rsidRPr="00B36624">
        <w:rPr>
          <w:rFonts w:ascii="Times New Roman" w:hAnsi="Times New Roman" w:cs="Times New Roman"/>
          <w:color w:val="000000" w:themeColor="text1"/>
          <w:sz w:val="16"/>
          <w:szCs w:val="16"/>
        </w:rPr>
        <w:softHyphen/>
        <w:t>данской войны.</w:t>
      </w:r>
    </w:p>
    <w:p w14:paraId="5BEF322B" w14:textId="77777777" w:rsidR="006940D9" w:rsidRPr="00B36624" w:rsidRDefault="006940D9" w:rsidP="00615CF2">
      <w:pPr>
        <w:pStyle w:val="49"/>
        <w:shd w:val="clear" w:color="auto" w:fill="auto"/>
        <w:spacing w:after="0" w:line="240" w:lineRule="auto"/>
        <w:jc w:val="both"/>
        <w:rPr>
          <w:color w:val="000000" w:themeColor="text1"/>
          <w:sz w:val="16"/>
          <w:szCs w:val="16"/>
        </w:rPr>
      </w:pPr>
      <w:r w:rsidRPr="00B36624">
        <w:rPr>
          <w:color w:val="000000" w:themeColor="text1"/>
          <w:sz w:val="16"/>
          <w:szCs w:val="16"/>
        </w:rPr>
        <w:t>Летные и технические характеристики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5"/>
        <w:gridCol w:w="7722"/>
      </w:tblGrid>
      <w:tr w:rsidR="00B36624" w:rsidRPr="00B36624" w14:paraId="345B0D2E" w14:textId="77777777" w:rsidTr="006940D9">
        <w:tc>
          <w:tcPr>
            <w:tcW w:w="3795" w:type="dxa"/>
          </w:tcPr>
          <w:p w14:paraId="02648C51"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Размах верхнего крыла (м)</w:t>
            </w:r>
          </w:p>
        </w:tc>
        <w:tc>
          <w:tcPr>
            <w:tcW w:w="7722" w:type="dxa"/>
          </w:tcPr>
          <w:p w14:paraId="6667BA18"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16,0</w:t>
            </w:r>
          </w:p>
        </w:tc>
      </w:tr>
      <w:tr w:rsidR="00B36624" w:rsidRPr="00B36624" w14:paraId="271A0E26" w14:textId="77777777" w:rsidTr="006940D9">
        <w:tc>
          <w:tcPr>
            <w:tcW w:w="3795" w:type="dxa"/>
          </w:tcPr>
          <w:p w14:paraId="24155BC1"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Длина в линии полета (м)</w:t>
            </w:r>
          </w:p>
        </w:tc>
        <w:tc>
          <w:tcPr>
            <w:tcW w:w="7722" w:type="dxa"/>
          </w:tcPr>
          <w:p w14:paraId="626DBDDF"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9,0</w:t>
            </w:r>
          </w:p>
        </w:tc>
      </w:tr>
      <w:tr w:rsidR="00B36624" w:rsidRPr="00B36624" w14:paraId="2BAA3840" w14:textId="77777777" w:rsidTr="006940D9">
        <w:tc>
          <w:tcPr>
            <w:tcW w:w="3795" w:type="dxa"/>
          </w:tcPr>
          <w:p w14:paraId="2D9D7E21"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Площадь крыльев (м</w:t>
            </w:r>
            <w:r w:rsidRPr="00B36624">
              <w:rPr>
                <w:rFonts w:ascii="Times New Roman" w:hAnsi="Times New Roman"/>
                <w:color w:val="000000" w:themeColor="text1"/>
                <w:sz w:val="16"/>
                <w:szCs w:val="16"/>
                <w:vertAlign w:val="superscript"/>
                <w:lang w:val="ru-RU"/>
              </w:rPr>
              <w:t>2</w:t>
            </w:r>
            <w:r w:rsidRPr="00B36624">
              <w:rPr>
                <w:rFonts w:ascii="Times New Roman" w:hAnsi="Times New Roman"/>
                <w:color w:val="000000" w:themeColor="text1"/>
                <w:sz w:val="16"/>
                <w:szCs w:val="16"/>
                <w:lang w:val="ru-RU"/>
              </w:rPr>
              <w:t>)</w:t>
            </w:r>
          </w:p>
        </w:tc>
        <w:tc>
          <w:tcPr>
            <w:tcW w:w="7722" w:type="dxa"/>
          </w:tcPr>
          <w:p w14:paraId="0DFC85EB"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54,8</w:t>
            </w:r>
          </w:p>
        </w:tc>
      </w:tr>
      <w:tr w:rsidR="00B36624" w:rsidRPr="00B36624" w14:paraId="10CDE51C" w14:textId="77777777" w:rsidTr="006940D9">
        <w:tc>
          <w:tcPr>
            <w:tcW w:w="3795" w:type="dxa"/>
          </w:tcPr>
          <w:p w14:paraId="3C3CCBB6"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Вес пустого (кг)</w:t>
            </w:r>
          </w:p>
        </w:tc>
        <w:tc>
          <w:tcPr>
            <w:tcW w:w="7722" w:type="dxa"/>
          </w:tcPr>
          <w:p w14:paraId="035FE481"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1060</w:t>
            </w:r>
          </w:p>
        </w:tc>
      </w:tr>
      <w:tr w:rsidR="00B36624" w:rsidRPr="00B36624" w14:paraId="2FEC2906" w14:textId="77777777" w:rsidTr="006940D9">
        <w:tc>
          <w:tcPr>
            <w:tcW w:w="3795" w:type="dxa"/>
          </w:tcPr>
          <w:p w14:paraId="45DB1825"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Полетный вес (кг)</w:t>
            </w:r>
          </w:p>
        </w:tc>
        <w:tc>
          <w:tcPr>
            <w:tcW w:w="7722" w:type="dxa"/>
          </w:tcPr>
          <w:p w14:paraId="013A2D65"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1610</w:t>
            </w:r>
          </w:p>
        </w:tc>
      </w:tr>
      <w:tr w:rsidR="00B36624" w:rsidRPr="00B36624" w14:paraId="225C4AF7" w14:textId="77777777" w:rsidTr="006940D9">
        <w:tc>
          <w:tcPr>
            <w:tcW w:w="3795" w:type="dxa"/>
          </w:tcPr>
          <w:p w14:paraId="11EEA0E7"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Скорость у земли (км/ч)</w:t>
            </w:r>
          </w:p>
        </w:tc>
        <w:tc>
          <w:tcPr>
            <w:tcW w:w="7722" w:type="dxa"/>
          </w:tcPr>
          <w:p w14:paraId="0A9F751B"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105</w:t>
            </w:r>
          </w:p>
        </w:tc>
      </w:tr>
      <w:tr w:rsidR="00B36624" w:rsidRPr="00B36624" w14:paraId="125929E3" w14:textId="77777777" w:rsidTr="006940D9">
        <w:tc>
          <w:tcPr>
            <w:tcW w:w="3795" w:type="dxa"/>
          </w:tcPr>
          <w:p w14:paraId="49B49FC3"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Время набора высоты 2000 м (мин)</w:t>
            </w:r>
          </w:p>
        </w:tc>
        <w:tc>
          <w:tcPr>
            <w:tcW w:w="7722" w:type="dxa"/>
          </w:tcPr>
          <w:p w14:paraId="3161DC9C"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35,0</w:t>
            </w:r>
          </w:p>
        </w:tc>
      </w:tr>
      <w:tr w:rsidR="00B36624" w:rsidRPr="00B36624" w14:paraId="4E646D49" w14:textId="77777777" w:rsidTr="006940D9">
        <w:tc>
          <w:tcPr>
            <w:tcW w:w="3795" w:type="dxa"/>
          </w:tcPr>
          <w:p w14:paraId="01A89B72"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Потолок (м)</w:t>
            </w:r>
          </w:p>
        </w:tc>
        <w:tc>
          <w:tcPr>
            <w:tcW w:w="7722" w:type="dxa"/>
          </w:tcPr>
          <w:p w14:paraId="3C601DCF"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3000</w:t>
            </w:r>
          </w:p>
        </w:tc>
      </w:tr>
      <w:tr w:rsidR="00B36624" w:rsidRPr="00B36624" w14:paraId="569C4B42" w14:textId="77777777" w:rsidTr="006940D9">
        <w:tc>
          <w:tcPr>
            <w:tcW w:w="3795" w:type="dxa"/>
          </w:tcPr>
          <w:p w14:paraId="7DC15BB6"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Продолжительность полета (час)</w:t>
            </w:r>
          </w:p>
        </w:tc>
        <w:tc>
          <w:tcPr>
            <w:tcW w:w="7722" w:type="dxa"/>
          </w:tcPr>
          <w:p w14:paraId="7DE85F48" w14:textId="77777777" w:rsidR="006940D9" w:rsidRPr="00B36624" w:rsidRDefault="006940D9"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5</w:t>
            </w:r>
          </w:p>
        </w:tc>
      </w:tr>
    </w:tbl>
    <w:p w14:paraId="450017CA" w14:textId="77777777" w:rsidR="006940D9" w:rsidRPr="00B36624" w:rsidRDefault="006940D9" w:rsidP="00615CF2">
      <w:pPr>
        <w:rPr>
          <w:rFonts w:ascii="Times New Roman" w:hAnsi="Times New Roman" w:cs="Times New Roman"/>
          <w:color w:val="000000" w:themeColor="text1"/>
          <w:sz w:val="16"/>
          <w:szCs w:val="16"/>
        </w:rPr>
      </w:pPr>
      <w:r w:rsidRPr="00B36624">
        <w:rPr>
          <w:rStyle w:val="59"/>
          <w:rFonts w:cs="Times New Roman"/>
          <w:color w:val="000000" w:themeColor="text1"/>
          <w:sz w:val="16"/>
          <w:szCs w:val="16"/>
        </w:rPr>
        <w:t>(12301).</w:t>
      </w:r>
    </w:p>
    <w:p w14:paraId="2F9D810B" w14:textId="77777777" w:rsidR="006940D9" w:rsidRPr="00B36624" w:rsidRDefault="006940D9" w:rsidP="00615CF2">
      <w:pPr>
        <w:rPr>
          <w:rFonts w:ascii="Times New Roman" w:hAnsi="Times New Roman" w:cs="Times New Roman"/>
          <w:color w:val="000000" w:themeColor="text1"/>
          <w:sz w:val="16"/>
          <w:szCs w:val="16"/>
        </w:rPr>
      </w:pPr>
    </w:p>
    <w:p w14:paraId="486C429C"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 январе 1916 г. завершилась постройка С-2. С-2 строился как самолет-раз</w:t>
      </w:r>
      <w:r w:rsidRPr="00B36624">
        <w:rPr>
          <w:rFonts w:ascii="Times New Roman" w:eastAsia="Arial Unicode MS" w:hAnsi="Times New Roman" w:cs="Times New Roman"/>
          <w:color w:val="000000" w:themeColor="text1"/>
          <w:sz w:val="16"/>
          <w:szCs w:val="16"/>
        </w:rPr>
        <w:softHyphen/>
        <w:t>ведчик. Он повторял схему распро</w:t>
      </w:r>
      <w:r w:rsidRPr="00B36624">
        <w:rPr>
          <w:rFonts w:ascii="Times New Roman" w:eastAsia="Arial Unicode MS" w:hAnsi="Times New Roman" w:cs="Times New Roman"/>
          <w:color w:val="000000" w:themeColor="text1"/>
          <w:sz w:val="16"/>
          <w:szCs w:val="16"/>
        </w:rPr>
        <w:softHyphen/>
        <w:t>страненного биплана «Фарман» с ротативным двигателем «Рон» и толкающим воздушным винтом. Нововведением являлись две фюзе</w:t>
      </w:r>
      <w:r w:rsidRPr="00B36624">
        <w:rPr>
          <w:rFonts w:ascii="Times New Roman" w:eastAsia="Arial Unicode MS" w:hAnsi="Times New Roman" w:cs="Times New Roman"/>
          <w:color w:val="000000" w:themeColor="text1"/>
          <w:sz w:val="16"/>
          <w:szCs w:val="16"/>
        </w:rPr>
        <w:softHyphen/>
        <w:t>ляжные коробчатые балки, соеди</w:t>
      </w:r>
      <w:r w:rsidRPr="00B36624">
        <w:rPr>
          <w:rFonts w:ascii="Times New Roman" w:eastAsia="Arial Unicode MS" w:hAnsi="Times New Roman" w:cs="Times New Roman"/>
          <w:color w:val="000000" w:themeColor="text1"/>
          <w:sz w:val="16"/>
          <w:szCs w:val="16"/>
        </w:rPr>
        <w:softHyphen/>
        <w:t>няющие крылья и хвостовое опере</w:t>
      </w:r>
      <w:r w:rsidRPr="00B36624">
        <w:rPr>
          <w:rFonts w:ascii="Times New Roman" w:eastAsia="Arial Unicode MS" w:hAnsi="Times New Roman" w:cs="Times New Roman"/>
          <w:color w:val="000000" w:themeColor="text1"/>
          <w:sz w:val="16"/>
          <w:szCs w:val="16"/>
        </w:rPr>
        <w:softHyphen/>
        <w:t>ние.</w:t>
      </w:r>
    </w:p>
    <w:p w14:paraId="7C443CAD"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 период 1915-16 гг. на заводе Щетинина по проекту Григорови</w:t>
      </w:r>
      <w:r w:rsidRPr="00B36624">
        <w:rPr>
          <w:rFonts w:ascii="Times New Roman" w:eastAsia="Arial Unicode MS" w:hAnsi="Times New Roman" w:cs="Times New Roman"/>
          <w:color w:val="000000" w:themeColor="text1"/>
          <w:sz w:val="16"/>
          <w:szCs w:val="16"/>
        </w:rPr>
        <w:softHyphen/>
        <w:t>ча строились два самолета, кото</w:t>
      </w:r>
      <w:r w:rsidRPr="00B36624">
        <w:rPr>
          <w:rFonts w:ascii="Times New Roman" w:eastAsia="Arial Unicode MS" w:hAnsi="Times New Roman" w:cs="Times New Roman"/>
          <w:color w:val="000000" w:themeColor="text1"/>
          <w:sz w:val="16"/>
          <w:szCs w:val="16"/>
        </w:rPr>
        <w:softHyphen/>
        <w:t>рые можно определить как сухопут</w:t>
      </w:r>
      <w:r w:rsidRPr="00B36624">
        <w:rPr>
          <w:rFonts w:ascii="Times New Roman" w:eastAsia="Arial Unicode MS" w:hAnsi="Times New Roman" w:cs="Times New Roman"/>
          <w:color w:val="000000" w:themeColor="text1"/>
          <w:sz w:val="16"/>
          <w:szCs w:val="16"/>
        </w:rPr>
        <w:softHyphen/>
        <w:t>ные. Отсюда их обозначение «С» - сухопутный, в отличие от других аппаратов (М - морской).</w:t>
      </w:r>
    </w:p>
    <w:p w14:paraId="60D8A92A"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При проведении испытаний летчиком Я.И. Седовым- Серовым произошла авария, пос</w:t>
      </w:r>
      <w:r w:rsidRPr="00B36624">
        <w:rPr>
          <w:rFonts w:ascii="Times New Roman" w:eastAsia="Arial Unicode MS" w:hAnsi="Times New Roman" w:cs="Times New Roman"/>
          <w:color w:val="000000" w:themeColor="text1"/>
          <w:sz w:val="16"/>
          <w:szCs w:val="16"/>
        </w:rPr>
        <w:softHyphen/>
        <w:t>ле которой С-2 не восстанавливался (12086).</w:t>
      </w:r>
    </w:p>
    <w:p w14:paraId="72DE94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02A021"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 январе 1916 г. Летающую лодку М-10, построенную в конце 1915, испытали в Баку.</w:t>
      </w:r>
    </w:p>
    <w:p w14:paraId="5FC5FFE8"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Согласно данных В.Б. Шаврова эта летающая лодка с двигателем «Гном-Моносупап» 100 л.с. строи</w:t>
      </w:r>
      <w:r w:rsidRPr="00B36624">
        <w:rPr>
          <w:rFonts w:ascii="Times New Roman" w:eastAsia="Arial Unicode MS" w:hAnsi="Times New Roman" w:cs="Times New Roman"/>
          <w:color w:val="000000" w:themeColor="text1"/>
          <w:sz w:val="16"/>
          <w:szCs w:val="16"/>
        </w:rPr>
        <w:softHyphen/>
        <w:t>лась на ПРТВ С.С. Щетинина по проекту инженера А.Н. Седельникова. Она отличалась малыми гео</w:t>
      </w:r>
      <w:r w:rsidRPr="00B36624">
        <w:rPr>
          <w:rFonts w:ascii="Times New Roman" w:eastAsia="Arial Unicode MS" w:hAnsi="Times New Roman" w:cs="Times New Roman"/>
          <w:color w:val="000000" w:themeColor="text1"/>
          <w:sz w:val="16"/>
          <w:szCs w:val="16"/>
        </w:rPr>
        <w:softHyphen/>
        <w:t>метрическими размерами и разме</w:t>
      </w:r>
      <w:r w:rsidRPr="00B36624">
        <w:rPr>
          <w:rFonts w:ascii="Times New Roman" w:eastAsia="Arial Unicode MS" w:hAnsi="Times New Roman" w:cs="Times New Roman"/>
          <w:color w:val="000000" w:themeColor="text1"/>
          <w:sz w:val="16"/>
          <w:szCs w:val="16"/>
        </w:rPr>
        <w:softHyphen/>
        <w:t>щением пилотов друг за другом. Элероны отсутствовали, управле</w:t>
      </w:r>
      <w:r w:rsidRPr="00B36624">
        <w:rPr>
          <w:rFonts w:ascii="Times New Roman" w:eastAsia="Arial Unicode MS" w:hAnsi="Times New Roman" w:cs="Times New Roman"/>
          <w:color w:val="000000" w:themeColor="text1"/>
          <w:sz w:val="16"/>
          <w:szCs w:val="16"/>
        </w:rPr>
        <w:softHyphen/>
        <w:t>ние по крену осуществлялось при помощи гоширования, т.е. путем перекашивания задней кромки вер</w:t>
      </w:r>
      <w:r w:rsidRPr="00B36624">
        <w:rPr>
          <w:rFonts w:ascii="Times New Roman" w:eastAsia="Arial Unicode MS" w:hAnsi="Times New Roman" w:cs="Times New Roman"/>
          <w:color w:val="000000" w:themeColor="text1"/>
          <w:sz w:val="16"/>
          <w:szCs w:val="16"/>
        </w:rPr>
        <w:softHyphen/>
        <w:t>хнего крыла. Для этой цели наруж</w:t>
      </w:r>
      <w:r w:rsidRPr="00B36624">
        <w:rPr>
          <w:rFonts w:ascii="Times New Roman" w:eastAsia="Arial Unicode MS" w:hAnsi="Times New Roman" w:cs="Times New Roman"/>
          <w:color w:val="000000" w:themeColor="text1"/>
          <w:sz w:val="16"/>
          <w:szCs w:val="16"/>
        </w:rPr>
        <w:softHyphen/>
        <w:t>ные Л-образные межкрыльевые стойки сходились на переднем лон</w:t>
      </w:r>
      <w:r w:rsidRPr="00B36624">
        <w:rPr>
          <w:rFonts w:ascii="Times New Roman" w:eastAsia="Arial Unicode MS" w:hAnsi="Times New Roman" w:cs="Times New Roman"/>
          <w:color w:val="000000" w:themeColor="text1"/>
          <w:sz w:val="16"/>
          <w:szCs w:val="16"/>
        </w:rPr>
        <w:softHyphen/>
        <w:t>жероне верхней несущей поверх</w:t>
      </w:r>
      <w:r w:rsidRPr="00B36624">
        <w:rPr>
          <w:rFonts w:ascii="Times New Roman" w:eastAsia="Arial Unicode MS" w:hAnsi="Times New Roman" w:cs="Times New Roman"/>
          <w:color w:val="000000" w:themeColor="text1"/>
          <w:sz w:val="16"/>
          <w:szCs w:val="16"/>
        </w:rPr>
        <w:softHyphen/>
        <w:t>ности, что обеспечивало достаточ</w:t>
      </w:r>
      <w:r w:rsidRPr="00B36624">
        <w:rPr>
          <w:rFonts w:ascii="Times New Roman" w:eastAsia="Arial Unicode MS" w:hAnsi="Times New Roman" w:cs="Times New Roman"/>
          <w:color w:val="000000" w:themeColor="text1"/>
          <w:sz w:val="16"/>
          <w:szCs w:val="16"/>
        </w:rPr>
        <w:softHyphen/>
        <w:t>ную подвижность законцовок верх</w:t>
      </w:r>
      <w:r w:rsidRPr="00B36624">
        <w:rPr>
          <w:rFonts w:ascii="Times New Roman" w:eastAsia="Arial Unicode MS" w:hAnsi="Times New Roman" w:cs="Times New Roman"/>
          <w:color w:val="000000" w:themeColor="text1"/>
          <w:sz w:val="16"/>
          <w:szCs w:val="16"/>
        </w:rPr>
        <w:softHyphen/>
        <w:t>него крыла.</w:t>
      </w:r>
    </w:p>
    <w:p w14:paraId="49F75307"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 полете само</w:t>
      </w:r>
      <w:r w:rsidRPr="00B36624">
        <w:rPr>
          <w:rFonts w:ascii="Times New Roman" w:eastAsia="Arial Unicode MS" w:hAnsi="Times New Roman" w:cs="Times New Roman"/>
          <w:color w:val="000000" w:themeColor="text1"/>
          <w:sz w:val="16"/>
          <w:szCs w:val="16"/>
        </w:rPr>
        <w:softHyphen/>
        <w:t>лет показал недостаточную попе</w:t>
      </w:r>
      <w:r w:rsidRPr="00B36624">
        <w:rPr>
          <w:rFonts w:ascii="Times New Roman" w:eastAsia="Arial Unicode MS" w:hAnsi="Times New Roman" w:cs="Times New Roman"/>
          <w:color w:val="000000" w:themeColor="text1"/>
          <w:sz w:val="16"/>
          <w:szCs w:val="16"/>
        </w:rPr>
        <w:softHyphen/>
        <w:t>речную устойчивость по причине заметного влияния гироскопическо</w:t>
      </w:r>
      <w:r w:rsidRPr="00B36624">
        <w:rPr>
          <w:rFonts w:ascii="Times New Roman" w:eastAsia="Arial Unicode MS" w:hAnsi="Times New Roman" w:cs="Times New Roman"/>
          <w:color w:val="000000" w:themeColor="text1"/>
          <w:sz w:val="16"/>
          <w:szCs w:val="16"/>
        </w:rPr>
        <w:softHyphen/>
        <w:t>го момента вращающегося рота- тивного двигателя. В ходе руления лодку ощутимо заливало водой, взлет оказался более длинным, чем у М-5. В целом признавалось, что М-10 проявила себя неудовлетво</w:t>
      </w:r>
      <w:r w:rsidRPr="00B36624">
        <w:rPr>
          <w:rFonts w:ascii="Times New Roman" w:eastAsia="Arial Unicode MS" w:hAnsi="Times New Roman" w:cs="Times New Roman"/>
          <w:color w:val="000000" w:themeColor="text1"/>
          <w:sz w:val="16"/>
          <w:szCs w:val="16"/>
        </w:rPr>
        <w:softHyphen/>
        <w:t>рительно и от ее дальнейшего со</w:t>
      </w:r>
      <w:r w:rsidRPr="00B36624">
        <w:rPr>
          <w:rFonts w:ascii="Times New Roman" w:eastAsia="Arial Unicode MS" w:hAnsi="Times New Roman" w:cs="Times New Roman"/>
          <w:color w:val="000000" w:themeColor="text1"/>
          <w:sz w:val="16"/>
          <w:szCs w:val="16"/>
        </w:rPr>
        <w:softHyphen/>
        <w:t>вершенствования отказались. Впос</w:t>
      </w:r>
      <w:r w:rsidRPr="00B36624">
        <w:rPr>
          <w:rFonts w:ascii="Times New Roman" w:eastAsia="Arial Unicode MS" w:hAnsi="Times New Roman" w:cs="Times New Roman"/>
          <w:color w:val="000000" w:themeColor="text1"/>
          <w:sz w:val="16"/>
          <w:szCs w:val="16"/>
        </w:rPr>
        <w:softHyphen/>
        <w:t>ледствии М-10 разобрали, ее кор</w:t>
      </w:r>
      <w:r w:rsidRPr="00B36624">
        <w:rPr>
          <w:rFonts w:ascii="Times New Roman" w:eastAsia="Arial Unicode MS" w:hAnsi="Times New Roman" w:cs="Times New Roman"/>
          <w:color w:val="000000" w:themeColor="text1"/>
          <w:sz w:val="16"/>
          <w:szCs w:val="16"/>
        </w:rPr>
        <w:softHyphen/>
        <w:t>пус использовал штабс-капитан Е.Р. Энгельс при создании своего ло</w:t>
      </w:r>
      <w:r w:rsidRPr="00B36624">
        <w:rPr>
          <w:rFonts w:ascii="Times New Roman" w:eastAsia="Arial Unicode MS" w:hAnsi="Times New Roman" w:cs="Times New Roman"/>
          <w:color w:val="000000" w:themeColor="text1"/>
          <w:sz w:val="16"/>
          <w:szCs w:val="16"/>
        </w:rPr>
        <w:softHyphen/>
        <w:t>дочного истребителя (12086).</w:t>
      </w:r>
    </w:p>
    <w:p w14:paraId="303915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BAA522"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январе 1916 года в Баку проходила летные испытания построенная на заводе Щетинина двухместная летаю</w:t>
      </w:r>
      <w:r w:rsidRPr="002D65D1">
        <w:rPr>
          <w:rFonts w:ascii="Times New Roman" w:hAnsi="Times New Roman" w:cs="Times New Roman"/>
          <w:color w:val="0070C0"/>
          <w:sz w:val="16"/>
          <w:szCs w:val="16"/>
          <w:lang w:eastAsia="ru-RU" w:bidi="ru-RU"/>
        </w:rPr>
        <w:softHyphen/>
        <w:t>щая лодка-биплан М-10 конструкции А.Н. Седельникова. М-10 отличалась от серийной М-5 Д.П. Григоровича с таким же 100-сильным мотором «Гном-Моно</w:t>
      </w:r>
      <w:r w:rsidRPr="002D65D1">
        <w:rPr>
          <w:rFonts w:ascii="Times New Roman" w:hAnsi="Times New Roman" w:cs="Times New Roman"/>
          <w:color w:val="0070C0"/>
          <w:sz w:val="16"/>
          <w:szCs w:val="16"/>
          <w:lang w:eastAsia="ru-RU" w:bidi="ru-RU"/>
        </w:rPr>
        <w:softHyphen/>
        <w:t>супап» существенно меньшими раз</w:t>
      </w:r>
      <w:r w:rsidRPr="002D65D1">
        <w:rPr>
          <w:rFonts w:ascii="Times New Roman" w:hAnsi="Times New Roman" w:cs="Times New Roman"/>
          <w:color w:val="0070C0"/>
          <w:sz w:val="16"/>
          <w:szCs w:val="16"/>
          <w:lang w:eastAsia="ru-RU" w:bidi="ru-RU"/>
        </w:rPr>
        <w:softHyphen/>
        <w:t>мерами и массой, благодаря чему ско</w:t>
      </w:r>
      <w:r w:rsidRPr="002D65D1">
        <w:rPr>
          <w:rFonts w:ascii="Times New Roman" w:hAnsi="Times New Roman" w:cs="Times New Roman"/>
          <w:color w:val="0070C0"/>
          <w:sz w:val="16"/>
          <w:szCs w:val="16"/>
          <w:lang w:eastAsia="ru-RU" w:bidi="ru-RU"/>
        </w:rPr>
        <w:softHyphen/>
        <w:t>рость полета увеличилась со 105 км/ч до 125 км/ч. Тем не менее, М-10 была признана неудачной, так как имела за</w:t>
      </w:r>
      <w:r w:rsidRPr="002D65D1">
        <w:rPr>
          <w:rFonts w:ascii="Times New Roman" w:hAnsi="Times New Roman" w:cs="Times New Roman"/>
          <w:color w:val="0070C0"/>
          <w:sz w:val="16"/>
          <w:szCs w:val="16"/>
          <w:lang w:eastAsia="ru-RU" w:bidi="ru-RU"/>
        </w:rPr>
        <w:softHyphen/>
        <w:t>трудненный взлет и недостаточную по</w:t>
      </w:r>
      <w:r w:rsidRPr="002D65D1">
        <w:rPr>
          <w:rFonts w:ascii="Times New Roman" w:hAnsi="Times New Roman" w:cs="Times New Roman"/>
          <w:color w:val="0070C0"/>
          <w:sz w:val="16"/>
          <w:szCs w:val="16"/>
          <w:lang w:eastAsia="ru-RU" w:bidi="ru-RU"/>
        </w:rPr>
        <w:softHyphen/>
        <w:t>перечную устойчивость (23764).</w:t>
      </w:r>
    </w:p>
    <w:p w14:paraId="2F5DF39A" w14:textId="77777777" w:rsidR="00C4739D" w:rsidRPr="002D65D1" w:rsidRDefault="00C4739D" w:rsidP="00615CF2">
      <w:pPr>
        <w:rPr>
          <w:rFonts w:ascii="Times New Roman" w:hAnsi="Times New Roman" w:cs="Times New Roman"/>
          <w:color w:val="0070C0"/>
          <w:sz w:val="16"/>
          <w:szCs w:val="16"/>
        </w:rPr>
      </w:pPr>
    </w:p>
    <w:p w14:paraId="53B784FA" w14:textId="77777777" w:rsidR="00DF5FEA" w:rsidRPr="002D65D1" w:rsidRDefault="00DF5FEA"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янва</w:t>
      </w:r>
      <w:r w:rsidRPr="002D65D1">
        <w:rPr>
          <w:rFonts w:ascii="Times New Roman" w:hAnsi="Times New Roman" w:cs="Times New Roman"/>
          <w:color w:val="0070C0"/>
          <w:sz w:val="16"/>
          <w:szCs w:val="16"/>
          <w:lang w:eastAsia="ru-RU" w:bidi="ru-RU"/>
        </w:rPr>
        <w:softHyphen/>
        <w:t>ре 1916 г. М-10 испытали в Баку. Эта летаю</w:t>
      </w:r>
      <w:r w:rsidRPr="002D65D1">
        <w:rPr>
          <w:rFonts w:ascii="Times New Roman" w:hAnsi="Times New Roman" w:cs="Times New Roman"/>
          <w:color w:val="0070C0"/>
          <w:sz w:val="16"/>
          <w:szCs w:val="16"/>
          <w:lang w:eastAsia="ru-RU" w:bidi="ru-RU"/>
        </w:rPr>
        <w:softHyphen/>
        <w:t>щая лодка с двигателем «Гном-Моносупап» 100 л.с. строилась на ПРТВ Щетинина по проекту инженера А.Н. Седельникова. От</w:t>
      </w:r>
      <w:r w:rsidRPr="002D65D1">
        <w:rPr>
          <w:rFonts w:ascii="Times New Roman" w:hAnsi="Times New Roman" w:cs="Times New Roman"/>
          <w:color w:val="0070C0"/>
          <w:sz w:val="16"/>
          <w:szCs w:val="16"/>
          <w:lang w:eastAsia="ru-RU" w:bidi="ru-RU"/>
        </w:rPr>
        <w:softHyphen/>
        <w:t>личалась малыми размерами и размеще</w:t>
      </w:r>
      <w:r w:rsidRPr="002D65D1">
        <w:rPr>
          <w:rFonts w:ascii="Times New Roman" w:hAnsi="Times New Roman" w:cs="Times New Roman"/>
          <w:color w:val="0070C0"/>
          <w:sz w:val="16"/>
          <w:szCs w:val="16"/>
          <w:lang w:eastAsia="ru-RU" w:bidi="ru-RU"/>
        </w:rPr>
        <w:softHyphen/>
        <w:t>нием пилотов друг за другом. Элероны от</w:t>
      </w:r>
      <w:r w:rsidRPr="002D65D1">
        <w:rPr>
          <w:rFonts w:ascii="Times New Roman" w:hAnsi="Times New Roman" w:cs="Times New Roman"/>
          <w:color w:val="0070C0"/>
          <w:sz w:val="16"/>
          <w:szCs w:val="16"/>
          <w:lang w:eastAsia="ru-RU" w:bidi="ru-RU"/>
        </w:rPr>
        <w:softHyphen/>
        <w:t>сутствовали, управление по крену осуще</w:t>
      </w:r>
      <w:r w:rsidRPr="002D65D1">
        <w:rPr>
          <w:rFonts w:ascii="Times New Roman" w:hAnsi="Times New Roman" w:cs="Times New Roman"/>
          <w:color w:val="0070C0"/>
          <w:sz w:val="16"/>
          <w:szCs w:val="16"/>
          <w:lang w:eastAsia="ru-RU" w:bidi="ru-RU"/>
        </w:rPr>
        <w:softHyphen/>
        <w:t>ствлялось при помощи гоширования, т.е. перекашивания задней кромки верхнего крыла. Для этой цели наружные Л-образные межкрыльевые стойки сходились на переднем лонжероне верхнего крыла, чем достигалась достаточная подвижность за- концовок крыла</w:t>
      </w:r>
    </w:p>
    <w:p w14:paraId="42755AC3" w14:textId="77777777" w:rsidR="00DF5FEA" w:rsidRPr="002D65D1" w:rsidRDefault="00DF5FE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полете само</w:t>
      </w:r>
      <w:r w:rsidRPr="002D65D1">
        <w:rPr>
          <w:rFonts w:ascii="Times New Roman" w:hAnsi="Times New Roman" w:cs="Times New Roman"/>
          <w:color w:val="0070C0"/>
          <w:sz w:val="16"/>
          <w:szCs w:val="16"/>
          <w:lang w:eastAsia="ru-RU" w:bidi="ru-RU"/>
        </w:rPr>
        <w:softHyphen/>
        <w:t>лет показал недостаточную поперечную ус</w:t>
      </w:r>
      <w:r w:rsidRPr="002D65D1">
        <w:rPr>
          <w:rFonts w:ascii="Times New Roman" w:hAnsi="Times New Roman" w:cs="Times New Roman"/>
          <w:color w:val="0070C0"/>
          <w:sz w:val="16"/>
          <w:szCs w:val="16"/>
          <w:lang w:eastAsia="ru-RU" w:bidi="ru-RU"/>
        </w:rPr>
        <w:softHyphen/>
        <w:t>тойчивость по причине заметного влияния гироскопического момента ротативного двигателя. В ходе руления лодку ощутимо заливало водой, взлет оказался более про</w:t>
      </w:r>
      <w:r w:rsidRPr="002D65D1">
        <w:rPr>
          <w:rFonts w:ascii="Times New Roman" w:hAnsi="Times New Roman" w:cs="Times New Roman"/>
          <w:color w:val="0070C0"/>
          <w:sz w:val="16"/>
          <w:szCs w:val="16"/>
          <w:lang w:eastAsia="ru-RU" w:bidi="ru-RU"/>
        </w:rPr>
        <w:softHyphen/>
        <w:t>должительным, чем у М-5. В целом при</w:t>
      </w:r>
      <w:r w:rsidRPr="002D65D1">
        <w:rPr>
          <w:rFonts w:ascii="Times New Roman" w:hAnsi="Times New Roman" w:cs="Times New Roman"/>
          <w:color w:val="0070C0"/>
          <w:sz w:val="16"/>
          <w:szCs w:val="16"/>
          <w:lang w:eastAsia="ru-RU" w:bidi="ru-RU"/>
        </w:rPr>
        <w:softHyphen/>
        <w:t>знавалось, что М-10 проявила себя не</w:t>
      </w:r>
      <w:r w:rsidRPr="002D65D1">
        <w:rPr>
          <w:rFonts w:ascii="Times New Roman" w:hAnsi="Times New Roman" w:cs="Times New Roman"/>
          <w:color w:val="0070C0"/>
          <w:sz w:val="16"/>
          <w:szCs w:val="16"/>
          <w:lang w:eastAsia="ru-RU" w:bidi="ru-RU"/>
        </w:rPr>
        <w:softHyphen/>
        <w:t>удовлетворительно, и от ее дальнейшего совершенствования отказались. Впослед</w:t>
      </w:r>
      <w:r w:rsidRPr="002D65D1">
        <w:rPr>
          <w:rFonts w:ascii="Times New Roman" w:hAnsi="Times New Roman" w:cs="Times New Roman"/>
          <w:color w:val="0070C0"/>
          <w:sz w:val="16"/>
          <w:szCs w:val="16"/>
          <w:lang w:eastAsia="ru-RU" w:bidi="ru-RU"/>
        </w:rPr>
        <w:softHyphen/>
        <w:t>ствии М-10 разобрали, ее корпус исполь</w:t>
      </w:r>
      <w:r w:rsidRPr="002D65D1">
        <w:rPr>
          <w:rFonts w:ascii="Times New Roman" w:hAnsi="Times New Roman" w:cs="Times New Roman"/>
          <w:color w:val="0070C0"/>
          <w:sz w:val="16"/>
          <w:szCs w:val="16"/>
          <w:lang w:eastAsia="ru-RU" w:bidi="ru-RU"/>
        </w:rPr>
        <w:softHyphen/>
        <w:t>зовал штабс-капитан Е.Р.Энгельс при со</w:t>
      </w:r>
      <w:r w:rsidRPr="002D65D1">
        <w:rPr>
          <w:rFonts w:ascii="Times New Roman" w:hAnsi="Times New Roman" w:cs="Times New Roman"/>
          <w:color w:val="0070C0"/>
          <w:sz w:val="16"/>
          <w:szCs w:val="16"/>
          <w:lang w:eastAsia="ru-RU" w:bidi="ru-RU"/>
        </w:rPr>
        <w:softHyphen/>
        <w:t>здании своего лодочного истребителя (23374).</w:t>
      </w:r>
    </w:p>
    <w:p w14:paraId="2B27D2EB" w14:textId="77777777" w:rsidR="00DF5FEA" w:rsidRPr="002D65D1" w:rsidRDefault="00DF5FEA" w:rsidP="00615CF2">
      <w:pPr>
        <w:rPr>
          <w:rFonts w:ascii="Times New Roman" w:hAnsi="Times New Roman" w:cs="Times New Roman"/>
          <w:color w:val="0070C0"/>
          <w:sz w:val="16"/>
          <w:szCs w:val="16"/>
          <w:lang w:eastAsia="ru-RU" w:bidi="ru-RU"/>
        </w:rPr>
      </w:pPr>
    </w:p>
    <w:p w14:paraId="18E86D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января 1916 на заводе В.А.Лебедева проектировался Гидросамолет ЛГФ (Летчик Георгий Фриде) с тремя моторами Ролс-Ройс в 300 нр и массой 6 т. Не закончили (92,234).</w:t>
      </w:r>
    </w:p>
    <w:p w14:paraId="27AD99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4DFF89"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январе 1916 года Утгоф телеграфировал в Россию из США: ». «...Осмотрены заводы Стертеванта, Кертисса и Слоана. Первый аэроплан Стертеванта хорош по выделке, но имеет скорость всего 105 верст. Томас и Слоан решительно ниже Кертисса по качеству работы и надежности постановки де</w:t>
      </w:r>
      <w:r w:rsidRPr="002D65D1">
        <w:rPr>
          <w:rFonts w:ascii="Times New Roman" w:hAnsi="Times New Roman" w:cs="Times New Roman"/>
          <w:color w:val="0070C0"/>
          <w:sz w:val="16"/>
          <w:szCs w:val="16"/>
        </w:rPr>
        <w:softHyphen/>
        <w:t>ла» (23545).</w:t>
      </w:r>
    </w:p>
    <w:p w14:paraId="7F510FD8" w14:textId="77777777" w:rsidR="00C4739D" w:rsidRPr="002D65D1" w:rsidRDefault="00C4739D" w:rsidP="00615CF2">
      <w:pPr>
        <w:rPr>
          <w:rFonts w:ascii="Times New Roman" w:hAnsi="Times New Roman" w:cs="Times New Roman"/>
          <w:color w:val="0070C0"/>
          <w:sz w:val="16"/>
          <w:szCs w:val="16"/>
        </w:rPr>
      </w:pPr>
    </w:p>
    <w:p w14:paraId="49ED0332"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А. Анатра посетил Севастополь для уточнения спецификации и согласования деталей специализированного палубного самолета, но развития проект не получил (12252).</w:t>
      </w:r>
    </w:p>
    <w:p w14:paraId="24A07958" w14:textId="77777777" w:rsidR="003E15FA" w:rsidRPr="00B36624" w:rsidRDefault="003E15FA" w:rsidP="00615CF2">
      <w:pPr>
        <w:rPr>
          <w:rFonts w:ascii="Times New Roman" w:hAnsi="Times New Roman" w:cs="Times New Roman"/>
          <w:color w:val="000000" w:themeColor="text1"/>
          <w:sz w:val="16"/>
          <w:szCs w:val="16"/>
        </w:rPr>
      </w:pPr>
    </w:p>
    <w:p w14:paraId="7D4DCE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правительство передало Морской авиаслужбе Великобритании синхронизатор Смыслова (завод Дукс) и якобы в Англии и Франции он был принят на вооружение и ставился на Бристоль-Скауты, полуторостоечные Сопвичи и Ньюпоры (318,81).</w:t>
      </w:r>
    </w:p>
    <w:p w14:paraId="2D064C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A459D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D179FF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60A1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средний заработок рабочих по Сестрорецкому заводу был: для мастеров — 9 руб., для рабочих-специалистов — 6 руб., для валовых — 3 руб. 70 коп., для чернорабочих — 2 руб. 60 коп., для конторщиков, счетчиков и проч. — 4 руб. 80 копеек. После разгрома Бельгии на Сестрорецкий завод для усиления рабочего состава было прислано 60 человек бельгийских рабочих-оружейников из числа наиболее квалифицированных. Они были отобраны путем экзамена, который производился им в Париже. Однако бельгийские металлисты уступили в искусстве работы русским рабочим, хотя в общем работали хорошо, аккуратно и ровно. Один из сестрорецких инженеров в своем дневнике пишет о бельгийских рабочих: "Они отличались большой чистоплотностью; среди них было очень много музыкантов и актеров-любителей; ставили спектакли в Народной читальне; среди оружейниц пользовались большим успехом" (11329).</w:t>
      </w:r>
    </w:p>
    <w:p w14:paraId="1C13D1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6298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Главное адмиралтейское управление заключило контракт с акционерным обществом «Лильпоп, Рау и Левенштейн» на изготовление со сдачей в Кременчуге 6-ти дюймовых стальных фугасных бомб с цилиндрической камерой снаряда в комплекте, по цене и в сроки, как указано в ведомости, всего на сумму один миллион пятьсот пятьдесят тысяч рублей. Названное общество освобождено от внесения денежного или иного залога по настоящему контракту. Обществу выдается по настоящему контракту аванс в размере 50% от суммы заказа.</w:t>
      </w:r>
    </w:p>
    <w:p w14:paraId="448159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общество получило удостоверение от представителя Главного адмиралтейского управления, что полученная сумма 341 000 рублей – первая очередь аванса, действительно израсходована по прямому назначению. Общество от казны не получало ни пособий, ни ссуды.</w:t>
      </w:r>
    </w:p>
    <w:p w14:paraId="31652F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договору, акционерное общество должно было поставить для Морского ведомства 38570 бомб 6 дм. для гаубиц. Общая сумма поставки по договору 2 024 925 рублей, 52 руб. 50 коп. за бомбу.</w:t>
      </w:r>
    </w:p>
    <w:p w14:paraId="11CAC2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Договорные суммы увеличивались на 748 148 рублей, сроки поставки для этих 28988 штук со сдачей на заводе в Кременчуге в изменение контракта назначаются в 1916 году в январе 3998, февраль, март, апрель на 5000 штук в месяц, в мае 10 000 штук. Суммы изменялись в связи с изменением цены на материалы, которая значительно возросла (12039).</w:t>
      </w:r>
    </w:p>
    <w:p w14:paraId="2A9F9A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FC8E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в ГАУ поступило заявление от Д. Лурье с предложением от имени датского синдиката построить в России завод для изготовления ружей-пулеметов системы Мадсена, причем Общество предложило на этот предмет свои условия.</w:t>
      </w:r>
    </w:p>
    <w:p w14:paraId="3F03CB8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всех иностранных армиях, и союзных и вражеских, война начата была при небольшой норме пулеметов на дивизию. Так, все армии начали войну, имея 15-30 пулеметов на дивизию, а к концу войны в Америке эта цифра повысилась до 900, во Франции — до 700</w:t>
      </w:r>
      <w:r w:rsidR="004B3622" w:rsidRPr="00B36624">
        <w:rPr>
          <w:rFonts w:ascii="Times New Roman" w:hAnsi="Times New Roman" w:cs="Times New Roman"/>
          <w:color w:val="000000" w:themeColor="text1"/>
          <w:sz w:val="16"/>
          <w:szCs w:val="16"/>
        </w:rPr>
        <w:t>.</w:t>
      </w:r>
    </w:p>
    <w:p w14:paraId="0FA4B59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России, то потребности, периодически заявляемые Ставкой, также быстро возрастали и к 1916 г. уже достигли 5000 в месяц. Тульский завод — единственный, изготовлявший пулеметы — как указано в статье о нем, весьма быстро и энергично развернул свое производство. Однако покрыть заявленные потребности, даже на треть, не мог. При этих условиях вставал совершенно ясно вопрос о постройке нового мощного пулеметного завода</w:t>
      </w:r>
      <w:r w:rsidR="004B3622" w:rsidRPr="00B36624">
        <w:rPr>
          <w:rFonts w:ascii="Times New Roman" w:hAnsi="Times New Roman" w:cs="Times New Roman"/>
          <w:color w:val="000000" w:themeColor="text1"/>
          <w:sz w:val="16"/>
          <w:szCs w:val="16"/>
        </w:rPr>
        <w:t>.</w:t>
      </w:r>
    </w:p>
    <w:p w14:paraId="3CD6513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Предложение длительно обсуждалось в различных инстанциях военного ведомства и в других государственных учреждениях, и только в апреле 1916 г. было, наконец, достигнуто между военным ведомством и Лурье полное соглашение, основные пункты которого сводились к следующему: военное ведомство дает датскому Обществу заказ на 15 000 ружей-пулеметов Мадсена по цене 1735 руб. за штуку. Общество за счет этого заказа строит завод, который по выполнении заказа передает бесплатно военному ведомству. Сдача пулеметов начинается через 6 месяцев после заключения контракта, и в течение следующих 6 месяцев должно быть поставлено их 4000. Дальнейшая поставка должна идти по 1000 в месяц. Общество получает 33% от всей договоренной суммы, то есть 8,7 млн руб., в форме аванса</w:t>
      </w:r>
      <w:r w:rsidR="004B3622" w:rsidRPr="00B36624">
        <w:rPr>
          <w:rFonts w:ascii="Times New Roman" w:hAnsi="Times New Roman" w:cs="Times New Roman"/>
          <w:color w:val="000000" w:themeColor="text1"/>
          <w:sz w:val="16"/>
          <w:szCs w:val="16"/>
        </w:rPr>
        <w:t>.</w:t>
      </w:r>
    </w:p>
    <w:p w14:paraId="04F7A20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Указанное соглашение пошло на утверждение Совета министров, которое состоялось в начале сентября 1916 года. Вся стоимость заказа исчислялась в 26 млн рублей</w:t>
      </w:r>
      <w:r w:rsidR="004B3622" w:rsidRPr="00B36624">
        <w:rPr>
          <w:rFonts w:ascii="Times New Roman" w:hAnsi="Times New Roman" w:cs="Times New Roman"/>
          <w:color w:val="000000" w:themeColor="text1"/>
          <w:sz w:val="16"/>
          <w:szCs w:val="16"/>
        </w:rPr>
        <w:t>.</w:t>
      </w:r>
    </w:p>
    <w:p w14:paraId="2B0E91C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строительным работам приступлено было в августе 1916 года. Так как постройка главного заводского корпуса (лит. А) должна была затянуться не менее чем на год, то решено было одновременно приступить к постройке временного деревянного корпуса (лит. Б). В ноябре 1916 г., то есть через 2,5 месяца, корпус Б был построен, и немедленно началась установка станков. Параллельно строился и корпус А, и в течение зимы были выведены в тепляках его стены и 2/3 железобетонного перекрытия. Февральская революция захватила строительные работы в самом разгаре. Хотя в связи с ее событиями темп работ замедлился, тем не менее к октябрю 1917 г. удалось закончить все железобетонные перекрытия корпуса А, имеющего площадь 16 100 кв. метров. Достройка корпуса А и отделка его были завершены только в 1918 году. В 1917 г. отстроены 15 жилых домов для работах и общежитие</w:t>
      </w:r>
      <w:r w:rsidR="004B3622" w:rsidRPr="00B36624">
        <w:rPr>
          <w:rFonts w:ascii="Times New Roman" w:hAnsi="Times New Roman" w:cs="Times New Roman"/>
          <w:color w:val="000000" w:themeColor="text1"/>
          <w:sz w:val="16"/>
          <w:szCs w:val="16"/>
        </w:rPr>
        <w:t>.</w:t>
      </w:r>
    </w:p>
    <w:p w14:paraId="68FA2B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Датская администрация, начав в 1917 г. работы по производству, не могла справиться с делом в условиях, которые создались на заводах в связи с революцией, и в середине 1918 г.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606847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892A8B" w14:textId="4F3EFA6F"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В.Федоров заявил о том, что "ружья-пулеметы в настоящее время имеют безусловно, большее значение, чем винтовки. Необходимо немедленно заказать 3 или 5 тыс. автоматических винтовок, приспособленных для непрерывной стрельбы и имеющих магазин на 20-25 патронов. Для установки производства необходимо подыскивать частную мастерскую". В соответствии с этой программой Федоров переработал свою 6,5-мм автоматическую винтовку в легкое ружье-пулемет под японский патрон с магазином на 15, 25 и 50 патронов. Оружие прекрасно показало себя на испытаниях и было принято с магазином на 25 патронов. Начальник ГАУ Маниковский настаивал на "фабрикации ручного ружья-пулемета" Федорова на Сестрорецком заводе. Однако мощностей предприятия для этого явно не хватало. Тогда и был выбран завод в Коврове (11404).</w:t>
      </w:r>
    </w:p>
    <w:p w14:paraId="7831D9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B6B6C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января 1916 г. по декабрь 1917 г. на Московском снаряжательном заводе было изготовлено 4971 тыс. снарядов разных калиб</w:t>
      </w:r>
      <w:r w:rsidRPr="00B36624">
        <w:rPr>
          <w:rFonts w:ascii="Times New Roman" w:hAnsi="Times New Roman" w:cs="Times New Roman"/>
          <w:color w:val="000000" w:themeColor="text1"/>
          <w:sz w:val="16"/>
          <w:szCs w:val="16"/>
        </w:rPr>
        <w:softHyphen/>
        <w:t>ров. Для снаряжения взрывчатыми веществами снарядов и детонато</w:t>
      </w:r>
      <w:r w:rsidRPr="00B36624">
        <w:rPr>
          <w:rFonts w:ascii="Times New Roman" w:hAnsi="Times New Roman" w:cs="Times New Roman"/>
          <w:color w:val="000000" w:themeColor="text1"/>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 (5484).</w:t>
      </w:r>
    </w:p>
    <w:p w14:paraId="5332C2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4ACEE6" w14:textId="77777777" w:rsidR="00460DA0" w:rsidRPr="00B36624" w:rsidRDefault="00460DA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январе 1916 г. в ИМТУ в инструментальной мастерской начался выпуск приспособлений, оборудования и станков для производства запальных стаканов и был доведен к октябрю 1917 г. до 16 800 ед. в месяц при очень хорошем коэффициенте полезного действия. Выпускать 3-дюймовые гранаты стали в августе 1916 г., и к ноябрю 1917 г. их производство достигло 5 760 ед. в месяц, также при хорошем коэффициенте полезного действия. В дальнейшем инструментальная мастерская занималась изготовлением точных калибров для </w:t>
      </w:r>
      <w:r w:rsidRPr="00B36624">
        <w:rPr>
          <w:rFonts w:ascii="Times New Roman" w:hAnsi="Times New Roman" w:cs="Times New Roman"/>
          <w:iCs/>
          <w:color w:val="000000" w:themeColor="text1"/>
          <w:sz w:val="16"/>
          <w:szCs w:val="16"/>
        </w:rPr>
        <w:t>Управления уполномоченного ГАУ по заготовлению гранат по французскому образцу</w:t>
      </w:r>
      <w:r w:rsidRPr="00B36624">
        <w:rPr>
          <w:rFonts w:ascii="Times New Roman" w:hAnsi="Times New Roman" w:cs="Times New Roman"/>
          <w:color w:val="000000" w:themeColor="text1"/>
          <w:sz w:val="16"/>
          <w:szCs w:val="16"/>
        </w:rPr>
        <w:t>, являвшихся эталонами, и инструмента для многих заводов России, работавших на оборону. В мастерских трудились в основном студенты ИМТУ, но постепенно контингент рабочих менялся, и к ноябрю 1917 г. в нем уже доминировали вольнонаемные женщины (15472).</w:t>
      </w:r>
    </w:p>
    <w:p w14:paraId="19F04285" w14:textId="77777777" w:rsidR="00460DA0" w:rsidRPr="00B36624" w:rsidRDefault="00460DA0" w:rsidP="00615CF2">
      <w:pPr>
        <w:rPr>
          <w:rFonts w:ascii="Times New Roman" w:hAnsi="Times New Roman" w:cs="Times New Roman"/>
          <w:color w:val="000000" w:themeColor="text1"/>
          <w:sz w:val="16"/>
          <w:szCs w:val="16"/>
        </w:rPr>
      </w:pPr>
    </w:p>
    <w:p w14:paraId="3134B0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начал производство Казанский нефтеперегонный завод. Задание: получение из нефти пирогенетическим путем 12 000 чистого толуола в год. Завод построен в 1915. Стоимость завода 116 000 рублей. В 1918 году ликвидирован (11329).</w:t>
      </w:r>
    </w:p>
    <w:p w14:paraId="4D65C8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CD51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января по октябрь 1916 г. производство фосгена достигло 600 пудов в месяц. Установка его представляла большие технические трудности. Фосген в России ранее вовсе не вырабатывался. На это производство оборудовалось пять заводов, из коих один казенный. Из пяти только два своевременно справились с делом (11329).</w:t>
      </w:r>
    </w:p>
    <w:p w14:paraId="63CEA6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DF35A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цена пуда аллюминия поднялась до 120 рублей, в то время как в 1914 г. пуд алюминия стоил 20 руб., в середине 1915 г. - 70 руб. Заграничный рынок не мог удовлетворить всего спроса на алюминий, так как его покупала не только Россия, но и другие воюющие державы. Потребление алюминия для военных целей в 1916 г. поднялось до 500 000 пудов в год и должно было дальше возрастать. Как один из источников получения алюминия во время войны была между прочим введена реквизиция алюминиевой посуды и других алюминиевых изделий домашнего хозяйства</w:t>
      </w:r>
      <w:r w:rsidR="004B3622" w:rsidRPr="00B36624">
        <w:rPr>
          <w:rFonts w:ascii="Times New Roman" w:hAnsi="Times New Roman" w:cs="Times New Roman"/>
          <w:color w:val="000000" w:themeColor="text1"/>
          <w:sz w:val="16"/>
          <w:szCs w:val="16"/>
        </w:rPr>
        <w:t>.</w:t>
      </w:r>
    </w:p>
    <w:p w14:paraId="5319A90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такого положения с алюминием в текущую войну, а также учитывая будущие войны, когда потребность в алюминии неизбежно должна будет значительно возрасти, Комитет по делам металлургической промышленности совместно с ГАУ представил правительству доклад о необходимости организовать отечественное производство алюминия</w:t>
      </w:r>
      <w:r w:rsidR="004B3622" w:rsidRPr="00B36624">
        <w:rPr>
          <w:rFonts w:ascii="Times New Roman" w:hAnsi="Times New Roman" w:cs="Times New Roman"/>
          <w:color w:val="000000" w:themeColor="text1"/>
          <w:sz w:val="16"/>
          <w:szCs w:val="16"/>
        </w:rPr>
        <w:t>.</w:t>
      </w:r>
    </w:p>
    <w:p w14:paraId="1A7619D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обсуждению этого вопроса были привлечены представители Академии наук. Особенно благоприятным для этого дела являлось присутствие в России инженера [Д.А.] Пенякова, известного знатока алюминиевого дела, поставившего это производство во Франции и Бельгии и имевшего там свои заводы</w:t>
      </w:r>
      <w:r w:rsidR="004B3622" w:rsidRPr="00B36624">
        <w:rPr>
          <w:rFonts w:ascii="Times New Roman" w:hAnsi="Times New Roman" w:cs="Times New Roman"/>
          <w:color w:val="000000" w:themeColor="text1"/>
          <w:sz w:val="16"/>
          <w:szCs w:val="16"/>
        </w:rPr>
        <w:t>.</w:t>
      </w:r>
    </w:p>
    <w:p w14:paraId="3FCAB5C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Указанное представление встретило в правительстве полное сочувствие, и установка алюминиевого производства в России в принципе была решена. При этом было принято решение приступить к постройке алюминиевого завода независимо от того, какие результаты даст исследование и поиски месторождений боксита — исходного материала для получения алюминия. Эти исследования предполагалось начать одновременно с постройкой завода и в случае отрицательного результата имелось в виду вести изготовление алюминия на французских бокситах, как это делалось в то время в Америке</w:t>
      </w:r>
      <w:r w:rsidR="004B3622" w:rsidRPr="00B36624">
        <w:rPr>
          <w:rFonts w:ascii="Times New Roman" w:hAnsi="Times New Roman" w:cs="Times New Roman"/>
          <w:color w:val="000000" w:themeColor="text1"/>
          <w:sz w:val="16"/>
          <w:szCs w:val="16"/>
        </w:rPr>
        <w:t>.</w:t>
      </w:r>
    </w:p>
    <w:p w14:paraId="5EABAD1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практического осуществления добычи алюминия необходимо было построить четыре завода: первый завод — для окиси алюминия, второй завод — фтористых соединений, третий — выплавки алюминия и четвертый — угольных электродов</w:t>
      </w:r>
      <w:r w:rsidR="004B3622" w:rsidRPr="00B36624">
        <w:rPr>
          <w:rFonts w:ascii="Times New Roman" w:hAnsi="Times New Roman" w:cs="Times New Roman"/>
          <w:color w:val="000000" w:themeColor="text1"/>
          <w:sz w:val="16"/>
          <w:szCs w:val="16"/>
        </w:rPr>
        <w:t>.</w:t>
      </w:r>
    </w:p>
    <w:p w14:paraId="7B1C2E7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Стоимость устройства названных заводов оценивалась в 10 млн рублей. Что касается изысканий по части бокситов, то для этого требовался отпуск 100 000 руб. Геологическому комитету. Равным образом необходим был отпуск 100 000 руб. для розыска и обследования гидравлических сил, так как алюминиевое производство можно вести экономично только на дешевой энергии</w:t>
      </w:r>
      <w:r w:rsidR="004B3622" w:rsidRPr="00B36624">
        <w:rPr>
          <w:rFonts w:ascii="Times New Roman" w:hAnsi="Times New Roman" w:cs="Times New Roman"/>
          <w:color w:val="000000" w:themeColor="text1"/>
          <w:sz w:val="16"/>
          <w:szCs w:val="16"/>
        </w:rPr>
        <w:t>.</w:t>
      </w:r>
    </w:p>
    <w:p w14:paraId="033030C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дело было рассмотрено в июле 1916 г. в Совете министров, который предложил военному ведомству, наиболее заинтересованному в алюминии, внести свои предложения о постройке алюминиевых заводов установленным порядком на законодательное рассмотрение. Дальнейшее продвижение дела шло весьма замедленным темпом ввиду того, что военное ведомство не могло установить соглашения с инженером Пеняковым. Таким образом дело затянулось до конца 1916 г., а затем в связи с отъездом инженера Пенякова за границу и наступившей революцией совершенно замерло (11329)</w:t>
      </w:r>
      <w:r w:rsidR="004B3622" w:rsidRPr="00B36624">
        <w:rPr>
          <w:rFonts w:ascii="Times New Roman" w:hAnsi="Times New Roman" w:cs="Times New Roman"/>
          <w:color w:val="000000" w:themeColor="text1"/>
          <w:sz w:val="16"/>
          <w:szCs w:val="16"/>
        </w:rPr>
        <w:t>.</w:t>
      </w:r>
    </w:p>
    <w:p w14:paraId="6ACCF5B9"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53FB9E76" w14:textId="77777777" w:rsidR="00342D0B" w:rsidRPr="00B36624" w:rsidRDefault="00342D0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было создано Управление по строительству алюминиевых заводов при Главном Артиллерийском управлении Российской Империи, которое возглавил преподаватель металлургии Артиллерийской Академии, профессор А.Курдюмов. После окончания Гражданской войны при Военном отделе Высшего Совета народного хозяйства была воссоздана в новом качестве Алюминиевая Комиссия, возглавляемая Курдюмовым. Она взяла на себя координацию и планирование всех профильных научно-лабораторных исследований отечественных институтов, строительство и оборудование крупных экспериментальных установок для отработки и усовершенствования различных способов производства глинозема и алюминия, получения сопутствующих материалов – криолита, фторсолей, угольных электродов. В первую же очередь Комиссия должна была заниматься организацией поисков удовлетворительной рудной базы (12245).</w:t>
      </w:r>
    </w:p>
    <w:p w14:paraId="76FB0721" w14:textId="77777777" w:rsidR="00342D0B" w:rsidRPr="00B36624" w:rsidRDefault="00342D0B" w:rsidP="00615CF2">
      <w:pPr>
        <w:rPr>
          <w:rFonts w:ascii="Times New Roman" w:hAnsi="Times New Roman" w:cs="Times New Roman"/>
          <w:color w:val="000000" w:themeColor="text1"/>
          <w:sz w:val="16"/>
          <w:szCs w:val="16"/>
        </w:rPr>
      </w:pPr>
    </w:p>
    <w:p w14:paraId="21EE6F3D" w14:textId="61E6FE22"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январе </w:t>
      </w:r>
      <w:r w:rsidR="003C11AA">
        <w:rPr>
          <w:rFonts w:ascii="Times New Roman" w:hAnsi="Times New Roman" w:cs="Times New Roman"/>
          <w:color w:val="000000" w:themeColor="text1"/>
          <w:sz w:val="16"/>
          <w:szCs w:val="16"/>
        </w:rPr>
        <w:t xml:space="preserve">1916 г. </w:t>
      </w:r>
      <w:r w:rsidRPr="00B36624">
        <w:rPr>
          <w:rFonts w:ascii="Times New Roman" w:hAnsi="Times New Roman" w:cs="Times New Roman"/>
          <w:color w:val="000000" w:themeColor="text1"/>
          <w:sz w:val="16"/>
          <w:szCs w:val="16"/>
        </w:rPr>
        <w:t>началось снаряжение снарядов в рамках программы С.Н.Ванкова, т. е. через 11 месяцев, т.к. дело было начато в феврале 1915 г. В апреле организации С. Н. Ванкова были даны первые заказы. Производство корпусов на</w:t>
      </w:r>
      <w:r w:rsidRPr="00B36624">
        <w:rPr>
          <w:rFonts w:ascii="Times New Roman" w:hAnsi="Times New Roman" w:cs="Times New Roman"/>
          <w:color w:val="000000" w:themeColor="text1"/>
          <w:sz w:val="16"/>
          <w:szCs w:val="16"/>
        </w:rPr>
        <w:softHyphen/>
        <w:t>чали через 9 месяцев — в октябре 1915 г.. Максимальной интенсивности производство достигло в декабре 1916 г. Организация генерала С. Н. Ванкова сыграла огромную роль в снабжении русской армии боеприпасами в первую мировую войну [5, с. 130, 198]. Всего казенные и частные заводы изготовили для нужд армии 65061018 снарядов, из них 76-мм — 53 525 400 (табл. 1.10) [5, с. 198]</w:t>
      </w:r>
    </w:p>
    <w:p w14:paraId="532E45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B36624" w:rsidRPr="00B36624" w14:paraId="52244B67" w14:textId="77777777">
        <w:trPr>
          <w:trHeight w:val="355"/>
        </w:trPr>
        <w:tc>
          <w:tcPr>
            <w:tcW w:w="1498" w:type="dxa"/>
            <w:tcBorders>
              <w:top w:val="single" w:sz="12" w:space="0" w:color="auto"/>
            </w:tcBorders>
          </w:tcPr>
          <w:p w14:paraId="313712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Название снарядов</w:t>
            </w:r>
          </w:p>
          <w:p w14:paraId="28BD1A4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720" w:type="dxa"/>
            <w:tcBorders>
              <w:top w:val="single" w:sz="12" w:space="0" w:color="auto"/>
            </w:tcBorders>
          </w:tcPr>
          <w:p w14:paraId="79A5D2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w:t>
            </w:r>
          </w:p>
          <w:p w14:paraId="697D3E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60" w:type="dxa"/>
            <w:tcBorders>
              <w:top w:val="single" w:sz="12" w:space="0" w:color="auto"/>
            </w:tcBorders>
          </w:tcPr>
          <w:p w14:paraId="04CDBE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p w14:paraId="640339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66" w:type="dxa"/>
            <w:tcBorders>
              <w:top w:val="single" w:sz="12" w:space="0" w:color="auto"/>
            </w:tcBorders>
          </w:tcPr>
          <w:p w14:paraId="6AD2E9D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p w14:paraId="38615F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18" w:type="dxa"/>
            <w:tcBorders>
              <w:top w:val="single" w:sz="12" w:space="0" w:color="auto"/>
            </w:tcBorders>
          </w:tcPr>
          <w:p w14:paraId="0AAAE9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p w14:paraId="59DB5F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42" w:type="dxa"/>
            <w:tcBorders>
              <w:top w:val="single" w:sz="12" w:space="0" w:color="auto"/>
            </w:tcBorders>
          </w:tcPr>
          <w:p w14:paraId="4FEDF6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p w14:paraId="771DED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B36624" w:rsidRPr="00B36624" w14:paraId="3A0BAADB" w14:textId="77777777">
        <w:trPr>
          <w:trHeight w:val="605"/>
        </w:trPr>
        <w:tc>
          <w:tcPr>
            <w:tcW w:w="1498" w:type="dxa"/>
          </w:tcPr>
          <w:p w14:paraId="556D987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76-мм шрапнели</w:t>
            </w:r>
          </w:p>
          <w:p w14:paraId="687E01B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76-мм гранаты Всего 76-мм</w:t>
            </w:r>
          </w:p>
          <w:p w14:paraId="45149B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720" w:type="dxa"/>
          </w:tcPr>
          <w:p w14:paraId="428E20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78800</w:t>
            </w:r>
          </w:p>
          <w:p w14:paraId="6188D2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58F805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78800</w:t>
            </w:r>
          </w:p>
          <w:p w14:paraId="3E0718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60" w:type="dxa"/>
          </w:tcPr>
          <w:p w14:paraId="3132A0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6807300 2018500</w:t>
            </w:r>
          </w:p>
          <w:p w14:paraId="7E390A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8825800</w:t>
            </w:r>
          </w:p>
          <w:p w14:paraId="6D4B93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66" w:type="dxa"/>
          </w:tcPr>
          <w:p w14:paraId="0769ED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11377200 15521800</w:t>
            </w:r>
          </w:p>
          <w:p w14:paraId="05C4A7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26899000</w:t>
            </w:r>
          </w:p>
          <w:p w14:paraId="645092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18" w:type="dxa"/>
          </w:tcPr>
          <w:p w14:paraId="020EFD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7217500</w:t>
            </w:r>
          </w:p>
          <w:p w14:paraId="1423BC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10504300</w:t>
            </w:r>
          </w:p>
          <w:p w14:paraId="3A0E3B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17721800</w:t>
            </w:r>
          </w:p>
          <w:p w14:paraId="4F1024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42" w:type="dxa"/>
          </w:tcPr>
          <w:p w14:paraId="395A377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25480800</w:t>
            </w:r>
          </w:p>
          <w:p w14:paraId="550E97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28044600</w:t>
            </w:r>
          </w:p>
          <w:p w14:paraId="2BCAE6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53525400</w:t>
            </w:r>
          </w:p>
          <w:p w14:paraId="220522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B36624" w:rsidRPr="00B36624" w14:paraId="64241DA9" w14:textId="77777777">
        <w:trPr>
          <w:trHeight w:val="355"/>
        </w:trPr>
        <w:tc>
          <w:tcPr>
            <w:tcW w:w="1498" w:type="dxa"/>
          </w:tcPr>
          <w:p w14:paraId="6CA6646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снарядов 122-мм гранаты и шрапнели</w:t>
            </w:r>
          </w:p>
          <w:p w14:paraId="4666C3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720" w:type="dxa"/>
          </w:tcPr>
          <w:p w14:paraId="6F5D1D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24000</w:t>
            </w:r>
          </w:p>
          <w:p w14:paraId="623736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60" w:type="dxa"/>
          </w:tcPr>
          <w:p w14:paraId="7B1F88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358938</w:t>
            </w:r>
          </w:p>
          <w:p w14:paraId="03C927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66" w:type="dxa"/>
          </w:tcPr>
          <w:p w14:paraId="570907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2212512</w:t>
            </w:r>
          </w:p>
          <w:p w14:paraId="106B77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18" w:type="dxa"/>
          </w:tcPr>
          <w:p w14:paraId="05E5EC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3238404</w:t>
            </w:r>
          </w:p>
          <w:p w14:paraId="60B4F6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42" w:type="dxa"/>
          </w:tcPr>
          <w:p w14:paraId="19613D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5833854</w:t>
            </w:r>
          </w:p>
          <w:p w14:paraId="42842F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B36624" w:rsidRPr="00B36624" w14:paraId="4A4F04ED" w14:textId="77777777">
        <w:trPr>
          <w:trHeight w:val="346"/>
        </w:trPr>
        <w:tc>
          <w:tcPr>
            <w:tcW w:w="1498" w:type="dxa"/>
          </w:tcPr>
          <w:p w14:paraId="5892C4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107-мм гранаты и шрапнели</w:t>
            </w:r>
          </w:p>
          <w:p w14:paraId="119C33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720" w:type="dxa"/>
          </w:tcPr>
          <w:p w14:paraId="30836A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w:t>
            </w:r>
          </w:p>
          <w:p w14:paraId="3C9762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60" w:type="dxa"/>
          </w:tcPr>
          <w:p w14:paraId="16B2F5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243589</w:t>
            </w:r>
          </w:p>
          <w:p w14:paraId="6A7C37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66" w:type="dxa"/>
          </w:tcPr>
          <w:p w14:paraId="3A5B72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720812</w:t>
            </w:r>
          </w:p>
          <w:p w14:paraId="6145B6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18" w:type="dxa"/>
          </w:tcPr>
          <w:p w14:paraId="4A6AD6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759487</w:t>
            </w:r>
          </w:p>
          <w:p w14:paraId="7FAD49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42" w:type="dxa"/>
          </w:tcPr>
          <w:p w14:paraId="35EE7B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1723888</w:t>
            </w:r>
          </w:p>
          <w:p w14:paraId="190AB1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B36624" w:rsidRPr="00B36624" w14:paraId="736217CC" w14:textId="77777777">
        <w:trPr>
          <w:trHeight w:val="1190"/>
        </w:trPr>
        <w:tc>
          <w:tcPr>
            <w:tcW w:w="1498" w:type="dxa"/>
          </w:tcPr>
          <w:p w14:paraId="547CD2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152-мм гранаты 203-мм гранаты 254-мм гранаты 280-мм гранаты 305-мм гранаты</w:t>
            </w:r>
          </w:p>
          <w:p w14:paraId="539475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720" w:type="dxa"/>
          </w:tcPr>
          <w:p w14:paraId="017066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500975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15F4F2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7103217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2100</w:t>
            </w:r>
          </w:p>
          <w:p w14:paraId="2027D5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960" w:type="dxa"/>
          </w:tcPr>
          <w:p w14:paraId="332B19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131724</w:t>
            </w:r>
          </w:p>
          <w:p w14:paraId="177306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32DFA7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4920E4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6237</w:t>
            </w:r>
          </w:p>
          <w:p w14:paraId="0DFCF5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1600</w:t>
            </w:r>
          </w:p>
          <w:p w14:paraId="3C5B8A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66" w:type="dxa"/>
          </w:tcPr>
          <w:p w14:paraId="1EE8AF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1130433</w:t>
            </w:r>
          </w:p>
          <w:p w14:paraId="5FA7FA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4A4B8A7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4F0BD4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8590</w:t>
            </w:r>
          </w:p>
          <w:p w14:paraId="13E78B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3331</w:t>
            </w:r>
          </w:p>
          <w:p w14:paraId="34D16ED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18" w:type="dxa"/>
          </w:tcPr>
          <w:p w14:paraId="61971A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2676164</w:t>
            </w:r>
          </w:p>
          <w:p w14:paraId="7CDFC6B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3535</w:t>
            </w:r>
          </w:p>
          <w:p w14:paraId="2FD803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270</w:t>
            </w:r>
          </w:p>
          <w:p w14:paraId="0D025A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6520</w:t>
            </w:r>
          </w:p>
          <w:p w14:paraId="2E5081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7372</w:t>
            </w:r>
          </w:p>
          <w:p w14:paraId="61770B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42" w:type="dxa"/>
          </w:tcPr>
          <w:p w14:paraId="2EF2F5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3938321</w:t>
            </w:r>
          </w:p>
          <w:p w14:paraId="39AE4F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3535</w:t>
            </w:r>
          </w:p>
          <w:p w14:paraId="6F3B31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270</w:t>
            </w:r>
          </w:p>
          <w:p w14:paraId="4CF133E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23447</w:t>
            </w:r>
          </w:p>
          <w:p w14:paraId="5C60D6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12303</w:t>
            </w:r>
          </w:p>
          <w:p w14:paraId="0A156F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B36624" w:rsidRPr="00B36624" w14:paraId="5657D00A" w14:textId="77777777">
        <w:trPr>
          <w:trHeight w:val="442"/>
        </w:trPr>
        <w:tc>
          <w:tcPr>
            <w:tcW w:w="1498" w:type="dxa"/>
            <w:tcBorders>
              <w:bottom w:val="single" w:sz="12" w:space="0" w:color="auto"/>
            </w:tcBorders>
          </w:tcPr>
          <w:p w14:paraId="1537D8B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p w14:paraId="1A816B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720" w:type="dxa"/>
            <w:tcBorders>
              <w:bottom w:val="single" w:sz="12" w:space="0" w:color="auto"/>
            </w:tcBorders>
          </w:tcPr>
          <w:p w14:paraId="71FE30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104 900</w:t>
            </w:r>
          </w:p>
          <w:p w14:paraId="3FA1366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60" w:type="dxa"/>
            <w:tcBorders>
              <w:bottom w:val="single" w:sz="12" w:space="0" w:color="auto"/>
            </w:tcBorders>
          </w:tcPr>
          <w:p w14:paraId="26B0E2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9567888</w:t>
            </w:r>
          </w:p>
          <w:p w14:paraId="6AF268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66" w:type="dxa"/>
            <w:tcBorders>
              <w:bottom w:val="single" w:sz="12" w:space="0" w:color="auto"/>
            </w:tcBorders>
          </w:tcPr>
          <w:p w14:paraId="70A634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30974678</w:t>
            </w:r>
          </w:p>
          <w:p w14:paraId="3337E36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018" w:type="dxa"/>
            <w:tcBorders>
              <w:bottom w:val="single" w:sz="12" w:space="0" w:color="auto"/>
            </w:tcBorders>
          </w:tcPr>
          <w:p w14:paraId="021B60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24413552</w:t>
            </w:r>
          </w:p>
          <w:p w14:paraId="6F579A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42" w:type="dxa"/>
            <w:tcBorders>
              <w:bottom w:val="single" w:sz="12" w:space="0" w:color="auto"/>
            </w:tcBorders>
          </w:tcPr>
          <w:p w14:paraId="0ED56E3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65061018</w:t>
            </w:r>
          </w:p>
          <w:p w14:paraId="2CF1E1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bl>
    <w:p w14:paraId="01D4E9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(5484).</w:t>
      </w:r>
    </w:p>
    <w:p w14:paraId="601ED7D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A4BAD3A" w14:textId="77777777" w:rsidR="00CD09DE" w:rsidRPr="00B36624" w:rsidRDefault="00CD09D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С января 1916 г. Э.К. Гермониус, бывший начальник Ижевских заводов, вел в Лондоне переговоры о приобретении английских винтовок, изготовляемых по заказам Англии в США. Военный министр Д.С. Шуваев телеграфировал ему 19 августа 1916 г.: «Настаивайте на получении возможно большего количества английских винтовок с патронами еще в текущем году или хотя бы до весны будущего года». Гермониус сообщил 27 августа, что нельзя рассчитывать на что-либо ранее апреля 1917 г., а затем (7 сентября) уточнил, что поставка начнется лишь с июня (по 200 тысяч в месяц). Глава Упарта Е.З. Барсуков не верил в то, что заграничные заводы выдержат намеченные сроки, и 17 июня 1916 г. по телеграфу настоятельно советовал в Петроград великому князю Сергею Михайловичу не давать им заказы, а вместо этого ускорить постройку своего завода, но получил ответ, что «настоящее дело не касается Упарта» (18409).</w:t>
      </w:r>
    </w:p>
    <w:p w14:paraId="64414B2E" w14:textId="77777777" w:rsidR="00CD09DE" w:rsidRPr="00B36624" w:rsidRDefault="00CD09DE" w:rsidP="00615CF2">
      <w:pPr>
        <w:pStyle w:val="ae"/>
        <w:spacing w:before="0" w:after="0"/>
        <w:rPr>
          <w:color w:val="000000" w:themeColor="text1"/>
          <w:sz w:val="16"/>
          <w:szCs w:val="16"/>
        </w:rPr>
      </w:pPr>
    </w:p>
    <w:p w14:paraId="641655DE" w14:textId="77777777" w:rsidR="007B18E7" w:rsidRPr="00ED1D1D" w:rsidRDefault="007B18E7" w:rsidP="00615CF2">
      <w:pPr>
        <w:pStyle w:val="aff2"/>
        <w:spacing w:line="240" w:lineRule="auto"/>
        <w:rPr>
          <w:rFonts w:ascii="Times New Roman" w:hAnsi="Times New Roman" w:cs="Times New Roman"/>
          <w:i w:val="0"/>
          <w:iCs w:val="0"/>
          <w:color w:val="0070C0"/>
          <w:sz w:val="16"/>
          <w:szCs w:val="16"/>
          <w:lang w:val="ru-RU"/>
        </w:rPr>
      </w:pPr>
      <w:r w:rsidRPr="00ED1D1D">
        <w:rPr>
          <w:rFonts w:ascii="Times New Roman" w:hAnsi="Times New Roman" w:cs="Times New Roman"/>
          <w:i w:val="0"/>
          <w:iCs w:val="0"/>
          <w:color w:val="0070C0"/>
          <w:sz w:val="16"/>
          <w:szCs w:val="16"/>
          <w:lang w:val="ru-RU"/>
        </w:rPr>
        <w:t>С января 1916 г. Э.К. Гермониус, бывший начальник Ижевских заводов, вел в Лондоне переговоры о приобрете</w:t>
      </w:r>
      <w:r w:rsidRPr="00ED1D1D">
        <w:rPr>
          <w:rFonts w:ascii="Times New Roman" w:hAnsi="Times New Roman" w:cs="Times New Roman"/>
          <w:i w:val="0"/>
          <w:iCs w:val="0"/>
          <w:color w:val="0070C0"/>
          <w:sz w:val="16"/>
          <w:szCs w:val="16"/>
          <w:lang w:val="ru-RU"/>
        </w:rPr>
        <w:softHyphen/>
        <w:t>нии английских винтовок, изготовляемых по заказам Англии в США. Военный министр Д.С. Шуваев телеграфировал ему 19 августа 1916 г.: «Настаивайте на получении возможно большего количества английских винтовок с патронами еще в текущем году или хотя бы до весны будущего года». Гер</w:t>
      </w:r>
      <w:r w:rsidRPr="00ED1D1D">
        <w:rPr>
          <w:rFonts w:ascii="Times New Roman" w:hAnsi="Times New Roman" w:cs="Times New Roman"/>
          <w:i w:val="0"/>
          <w:iCs w:val="0"/>
          <w:color w:val="0070C0"/>
          <w:sz w:val="16"/>
          <w:szCs w:val="16"/>
          <w:lang w:val="ru-RU"/>
        </w:rPr>
        <w:softHyphen/>
        <w:t>мониус сообщил 27 августа, что нельзя рассчитывать на что- либо ранее апреля 1917 г., а затем (7 сентября) уточнил, что поставка начнется лишь с июня (по 200 тысяч в месяц). Гла</w:t>
      </w:r>
      <w:r w:rsidRPr="00ED1D1D">
        <w:rPr>
          <w:rFonts w:ascii="Times New Roman" w:hAnsi="Times New Roman" w:cs="Times New Roman"/>
          <w:i w:val="0"/>
          <w:iCs w:val="0"/>
          <w:color w:val="0070C0"/>
          <w:sz w:val="16"/>
          <w:szCs w:val="16"/>
          <w:lang w:val="ru-RU"/>
        </w:rPr>
        <w:softHyphen/>
        <w:t>ва Упарта Е.З. Барсуков не верил в то, что заграничные за</w:t>
      </w:r>
      <w:r w:rsidRPr="00ED1D1D">
        <w:rPr>
          <w:rFonts w:ascii="Times New Roman" w:hAnsi="Times New Roman" w:cs="Times New Roman"/>
          <w:i w:val="0"/>
          <w:iCs w:val="0"/>
          <w:color w:val="0070C0"/>
          <w:sz w:val="16"/>
          <w:szCs w:val="16"/>
          <w:lang w:val="ru-RU"/>
        </w:rPr>
        <w:softHyphen/>
        <w:t>воды выдержат намеченные сроки, и 17 июня 1916 г. по теле</w:t>
      </w:r>
      <w:r w:rsidRPr="00ED1D1D">
        <w:rPr>
          <w:rFonts w:ascii="Times New Roman" w:hAnsi="Times New Roman" w:cs="Times New Roman"/>
          <w:i w:val="0"/>
          <w:iCs w:val="0"/>
          <w:color w:val="0070C0"/>
          <w:sz w:val="16"/>
          <w:szCs w:val="16"/>
          <w:lang w:val="ru-RU"/>
        </w:rPr>
        <w:softHyphen/>
        <w:t>графу настоятельно советовал в Петроград великому князю Сергею Михайловичу не давать им заказы, а вместо этого ускорить постройку своего завода, но получил ответ, что «на</w:t>
      </w:r>
      <w:r w:rsidRPr="00ED1D1D">
        <w:rPr>
          <w:rFonts w:ascii="Times New Roman" w:hAnsi="Times New Roman" w:cs="Times New Roman"/>
          <w:i w:val="0"/>
          <w:iCs w:val="0"/>
          <w:color w:val="0070C0"/>
          <w:sz w:val="16"/>
          <w:szCs w:val="16"/>
          <w:lang w:val="ru-RU"/>
        </w:rPr>
        <w:softHyphen/>
        <w:t xml:space="preserve">стоящее дело не касается Упарта» (РГВИА. Ф. 29. Оп. 3. Д. 747. Л. 25 об.; ГАРФ. Ф. 1467. </w:t>
      </w:r>
      <w:r w:rsidRPr="00ED1D1D">
        <w:rPr>
          <w:rFonts w:ascii="Times New Roman" w:hAnsi="Times New Roman" w:cs="Times New Roman"/>
          <w:i w:val="0"/>
          <w:iCs w:val="0"/>
          <w:color w:val="0070C0"/>
          <w:sz w:val="16"/>
          <w:szCs w:val="16"/>
          <w:lang w:bidi="en-US"/>
        </w:rPr>
        <w:t>On</w:t>
      </w:r>
      <w:r w:rsidRPr="00ED1D1D">
        <w:rPr>
          <w:rFonts w:ascii="Times New Roman" w:hAnsi="Times New Roman" w:cs="Times New Roman"/>
          <w:i w:val="0"/>
          <w:iCs w:val="0"/>
          <w:color w:val="0070C0"/>
          <w:sz w:val="16"/>
          <w:szCs w:val="16"/>
          <w:lang w:val="ru-RU" w:bidi="en-US"/>
        </w:rPr>
        <w:t xml:space="preserve">. </w:t>
      </w:r>
      <w:r w:rsidRPr="00ED1D1D">
        <w:rPr>
          <w:rFonts w:ascii="Times New Roman" w:hAnsi="Times New Roman" w:cs="Times New Roman"/>
          <w:i w:val="0"/>
          <w:iCs w:val="0"/>
          <w:color w:val="0070C0"/>
          <w:sz w:val="16"/>
          <w:szCs w:val="16"/>
          <w:lang w:val="ru-RU"/>
        </w:rPr>
        <w:t>1. Д. 609. Л. 44, 61-63, 66-67, 52, 53, 57, 58.).</w:t>
      </w:r>
    </w:p>
    <w:p w14:paraId="47E9245A" w14:textId="77777777" w:rsidR="007B18E7" w:rsidRPr="002D65D1" w:rsidRDefault="007B18E7" w:rsidP="00615CF2">
      <w:pPr>
        <w:rPr>
          <w:rFonts w:ascii="Times New Roman" w:hAnsi="Times New Roman" w:cs="Times New Roman"/>
          <w:color w:val="0070C0"/>
          <w:sz w:val="16"/>
          <w:szCs w:val="16"/>
        </w:rPr>
      </w:pPr>
      <w:r w:rsidRPr="00ED1D1D">
        <w:rPr>
          <w:rFonts w:ascii="Times New Roman" w:hAnsi="Times New Roman" w:cs="Times New Roman"/>
          <w:color w:val="0070C0"/>
          <w:sz w:val="16"/>
          <w:szCs w:val="16"/>
        </w:rPr>
        <w:t>10 декабря 1916 г., в ходе подготовки к январской Пе</w:t>
      </w:r>
      <w:r w:rsidRPr="00ED1D1D">
        <w:rPr>
          <w:rFonts w:ascii="Times New Roman" w:hAnsi="Times New Roman" w:cs="Times New Roman"/>
          <w:color w:val="0070C0"/>
          <w:sz w:val="16"/>
          <w:szCs w:val="16"/>
        </w:rPr>
        <w:softHyphen/>
        <w:t>троградской конференции.союзников, в ГАУ был составлен доклад в обоснование заявки на 2,7 млн винтовок, постро</w:t>
      </w:r>
      <w:r w:rsidRPr="00ED1D1D">
        <w:rPr>
          <w:rFonts w:ascii="Times New Roman" w:hAnsi="Times New Roman" w:cs="Times New Roman"/>
          <w:color w:val="0070C0"/>
          <w:sz w:val="16"/>
          <w:szCs w:val="16"/>
        </w:rPr>
        <w:softHyphen/>
        <w:t>енный на повышении ежемесячной потребности фронта в винтовках: если ранее по указанию Ставки называли 100, затем 200 тысяч, то теперь речь шла о 300</w:t>
      </w:r>
      <w:r w:rsidRPr="002D65D1">
        <w:rPr>
          <w:rFonts w:ascii="Times New Roman" w:hAnsi="Times New Roman" w:cs="Times New Roman"/>
          <w:color w:val="0070C0"/>
          <w:sz w:val="16"/>
          <w:szCs w:val="16"/>
        </w:rPr>
        <w:t xml:space="preserve"> тысячах.</w:t>
      </w:r>
    </w:p>
    <w:p w14:paraId="56247074" w14:textId="77777777" w:rsidR="007B18E7" w:rsidRPr="002D65D1" w:rsidRDefault="007B18E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Исходя из объема потребности, указанной Упартом ра</w:t>
      </w:r>
      <w:r w:rsidRPr="002D65D1">
        <w:rPr>
          <w:rFonts w:ascii="Times New Roman" w:hAnsi="Times New Roman" w:cs="Times New Roman"/>
          <w:color w:val="0070C0"/>
          <w:sz w:val="16"/>
          <w:szCs w:val="16"/>
        </w:rPr>
        <w:softHyphen/>
        <w:t>нее, 9 июля 1916 г., и добавляя количество винтовок, не</w:t>
      </w:r>
      <w:r w:rsidRPr="002D65D1">
        <w:rPr>
          <w:rFonts w:ascii="Times New Roman" w:hAnsi="Times New Roman" w:cs="Times New Roman"/>
          <w:color w:val="0070C0"/>
          <w:sz w:val="16"/>
          <w:szCs w:val="16"/>
        </w:rPr>
        <w:softHyphen/>
        <w:t>обходимое для замены используемых ружей иностранных образцов, начальник ружейного отделения ГАУ М.А. Кун считал, что на год (до 1 июля 1917 г.) нужно было получить 2445 тысяч винтовок, притом что заводы ГАУ за это вре</w:t>
      </w:r>
      <w:r w:rsidRPr="002D65D1">
        <w:rPr>
          <w:rFonts w:ascii="Times New Roman" w:hAnsi="Times New Roman" w:cs="Times New Roman"/>
          <w:color w:val="0070C0"/>
          <w:sz w:val="16"/>
          <w:szCs w:val="16"/>
        </w:rPr>
        <w:softHyphen/>
        <w:t>мя могли дать 1432 тысячи и американские заводы — еще 617 тысяч. Таким образом, заключал он, «ожидаемое по</w:t>
      </w:r>
      <w:r w:rsidRPr="002D65D1">
        <w:rPr>
          <w:rFonts w:ascii="Times New Roman" w:hAnsi="Times New Roman" w:cs="Times New Roman"/>
          <w:color w:val="0070C0"/>
          <w:sz w:val="16"/>
          <w:szCs w:val="16"/>
        </w:rPr>
        <w:softHyphen/>
        <w:t>ступление трехлинейных винтовок русского образца значи</w:t>
      </w:r>
      <w:r w:rsidRPr="002D65D1">
        <w:rPr>
          <w:rFonts w:ascii="Times New Roman" w:hAnsi="Times New Roman" w:cs="Times New Roman"/>
          <w:color w:val="0070C0"/>
          <w:sz w:val="16"/>
          <w:szCs w:val="16"/>
        </w:rPr>
        <w:softHyphen/>
        <w:t>тельно превышало современную потребность в них дей</w:t>
      </w:r>
      <w:r w:rsidRPr="002D65D1">
        <w:rPr>
          <w:rFonts w:ascii="Times New Roman" w:hAnsi="Times New Roman" w:cs="Times New Roman"/>
          <w:color w:val="0070C0"/>
          <w:sz w:val="16"/>
          <w:szCs w:val="16"/>
        </w:rPr>
        <w:softHyphen/>
        <w:t>ствующей армии и недоставало лишь 396 тысяч винтовок русского образца на замену винтовок иностранных в запас</w:t>
      </w:r>
      <w:r w:rsidRPr="002D65D1">
        <w:rPr>
          <w:rFonts w:ascii="Times New Roman" w:hAnsi="Times New Roman" w:cs="Times New Roman"/>
          <w:color w:val="0070C0"/>
          <w:sz w:val="16"/>
          <w:szCs w:val="16"/>
        </w:rPr>
        <w:softHyphen/>
        <w:t>ных частях». Кун не мог понять, «на основании каких со</w:t>
      </w:r>
      <w:r w:rsidRPr="002D65D1">
        <w:rPr>
          <w:rFonts w:ascii="Times New Roman" w:hAnsi="Times New Roman" w:cs="Times New Roman"/>
          <w:color w:val="0070C0"/>
          <w:sz w:val="16"/>
          <w:szCs w:val="16"/>
        </w:rPr>
        <w:softHyphen/>
        <w:t>ображений» Шуваев приказал оставить в силе завышенную нужду в винтовках из-за границы. «Потребность в винтов</w:t>
      </w:r>
      <w:r w:rsidRPr="002D65D1">
        <w:rPr>
          <w:rFonts w:ascii="Times New Roman" w:hAnsi="Times New Roman" w:cs="Times New Roman"/>
          <w:color w:val="0070C0"/>
          <w:sz w:val="16"/>
          <w:szCs w:val="16"/>
        </w:rPr>
        <w:softHyphen/>
        <w:t>ках осталась прежняя, 2 700 000, как было указано теле</w:t>
      </w:r>
      <w:r w:rsidRPr="002D65D1">
        <w:rPr>
          <w:rFonts w:ascii="Times New Roman" w:hAnsi="Times New Roman" w:cs="Times New Roman"/>
          <w:color w:val="0070C0"/>
          <w:sz w:val="16"/>
          <w:szCs w:val="16"/>
        </w:rPr>
        <w:softHyphen/>
        <w:t>граммой 21 января», — телеграфировал Шуваев Гермониусу 24 августа 1916 г. (23452).</w:t>
      </w:r>
    </w:p>
    <w:p w14:paraId="4EFAF139" w14:textId="77777777" w:rsidR="007B18E7" w:rsidRPr="002D65D1" w:rsidRDefault="007B18E7" w:rsidP="00615CF2">
      <w:pPr>
        <w:rPr>
          <w:rFonts w:ascii="Times New Roman" w:hAnsi="Times New Roman" w:cs="Times New Roman"/>
          <w:color w:val="0070C0"/>
          <w:sz w:val="16"/>
          <w:szCs w:val="16"/>
        </w:rPr>
      </w:pPr>
    </w:p>
    <w:p w14:paraId="37EE1DFF" w14:textId="21BE52D5" w:rsidR="00CD09DE" w:rsidRPr="00B36624" w:rsidRDefault="00CD09DE" w:rsidP="00615CF2">
      <w:pPr>
        <w:pStyle w:val="ae"/>
        <w:spacing w:before="0" w:after="0"/>
        <w:rPr>
          <w:color w:val="000000" w:themeColor="text1"/>
          <w:sz w:val="16"/>
          <w:szCs w:val="16"/>
        </w:rPr>
      </w:pPr>
      <w:r w:rsidRPr="00B36624">
        <w:rPr>
          <w:color w:val="000000" w:themeColor="text1"/>
          <w:sz w:val="16"/>
          <w:szCs w:val="16"/>
        </w:rPr>
        <w:t>В январе 1916 г. в записке В.П. Литвинова-Фалинского «Об упорядочении производства станков в России» был поставлен вопрос о развитии отечественного станкостроения и получивший окончательное оформление в докладе проф. Н.Н. Саввина, представленном в</w:t>
      </w:r>
      <w:r w:rsidR="00FD38A3">
        <w:rPr>
          <w:color w:val="000000" w:themeColor="text1"/>
          <w:sz w:val="16"/>
          <w:szCs w:val="16"/>
        </w:rPr>
        <w:t xml:space="preserve"> </w:t>
      </w:r>
      <w:r w:rsidRPr="00B36624">
        <w:rPr>
          <w:color w:val="000000" w:themeColor="text1"/>
          <w:sz w:val="16"/>
          <w:szCs w:val="16"/>
        </w:rPr>
        <w:t xml:space="preserve"> мае 1916 г. в Особое совещание по обороне, также не выдвигал задачу строительства специализированных станкостроительных предприятий. Оба автора вели речь в основном о лучшем использовании имеющихся заводов, не допуская их переключения на выпуск военной продукции, развитии их производительность с помощью гарантированных заказов и стандартизации изделий. Все это свидетельствует об ограниченности данной программы и с точки зрения развития общего заводского строительства в годы Первой мировой войны, и с точки зрения решения самой проблемы совершенствования оборудования отечественных предприятий.</w:t>
      </w:r>
    </w:p>
    <w:p w14:paraId="450183E5" w14:textId="5389FEC5" w:rsidR="00CD09DE" w:rsidRPr="00B36624" w:rsidRDefault="00CD09DE" w:rsidP="00615CF2">
      <w:pPr>
        <w:pStyle w:val="ae"/>
        <w:spacing w:before="0" w:after="0"/>
        <w:rPr>
          <w:color w:val="000000" w:themeColor="text1"/>
          <w:sz w:val="16"/>
          <w:szCs w:val="16"/>
        </w:rPr>
      </w:pPr>
      <w:r w:rsidRPr="00B36624">
        <w:rPr>
          <w:color w:val="000000" w:themeColor="text1"/>
          <w:sz w:val="16"/>
          <w:szCs w:val="16"/>
        </w:rPr>
        <w:t>Хотя проблемы развития машиностроения в России и улучшения оборудования русских заводов, особенно занятых производством на оборону, поднимались уже в документах, представленных в Особое совещание по обороне видными</w:t>
      </w:r>
      <w:r w:rsidR="00FD38A3">
        <w:rPr>
          <w:color w:val="000000" w:themeColor="text1"/>
          <w:sz w:val="16"/>
          <w:szCs w:val="16"/>
        </w:rPr>
        <w:t xml:space="preserve"> </w:t>
      </w:r>
      <w:r w:rsidRPr="00B36624">
        <w:rPr>
          <w:color w:val="000000" w:themeColor="text1"/>
          <w:sz w:val="16"/>
          <w:szCs w:val="16"/>
        </w:rPr>
        <w:t xml:space="preserve"> деятелями промышленности еще в 1915 г., однако тогда они</w:t>
      </w:r>
      <w:r w:rsidR="00FD38A3">
        <w:rPr>
          <w:color w:val="000000" w:themeColor="text1"/>
          <w:sz w:val="16"/>
          <w:szCs w:val="16"/>
        </w:rPr>
        <w:t xml:space="preserve"> </w:t>
      </w:r>
      <w:r w:rsidRPr="00B36624">
        <w:rPr>
          <w:color w:val="000000" w:themeColor="text1"/>
          <w:sz w:val="16"/>
          <w:szCs w:val="16"/>
        </w:rPr>
        <w:t xml:space="preserve"> не стали предметов специального обсуждения.</w:t>
      </w:r>
    </w:p>
    <w:p w14:paraId="662DD43C" w14:textId="2D605FBD" w:rsidR="00CD09DE" w:rsidRPr="00B36624" w:rsidRDefault="00FD38A3" w:rsidP="00615CF2">
      <w:pPr>
        <w:pStyle w:val="ae"/>
        <w:spacing w:before="0" w:after="0"/>
        <w:rPr>
          <w:color w:val="000000" w:themeColor="text1"/>
          <w:sz w:val="16"/>
          <w:szCs w:val="16"/>
        </w:rPr>
      </w:pPr>
      <w:r>
        <w:rPr>
          <w:color w:val="000000" w:themeColor="text1"/>
          <w:sz w:val="16"/>
          <w:szCs w:val="16"/>
        </w:rPr>
        <w:t xml:space="preserve"> </w:t>
      </w:r>
      <w:r w:rsidR="00CD09DE" w:rsidRPr="00B36624">
        <w:rPr>
          <w:color w:val="000000" w:themeColor="text1"/>
          <w:sz w:val="16"/>
          <w:szCs w:val="16"/>
        </w:rPr>
        <w:t>Рост производства станков и оборудования на российских заводах в годы войны шел в основном стихийно, главным образом, в виде эпизодических выпусков отдельных небольших партий. Чаще всего заводы налаживали у себя производство станков для собственных нужд. Изготовление</w:t>
      </w:r>
      <w:r>
        <w:rPr>
          <w:color w:val="000000" w:themeColor="text1"/>
          <w:sz w:val="16"/>
          <w:szCs w:val="16"/>
        </w:rPr>
        <w:t xml:space="preserve"> </w:t>
      </w:r>
      <w:r w:rsidR="00CD09DE" w:rsidRPr="00B36624">
        <w:rPr>
          <w:color w:val="000000" w:themeColor="text1"/>
          <w:sz w:val="16"/>
          <w:szCs w:val="16"/>
        </w:rPr>
        <w:t xml:space="preserve"> станков на отечественных предприятиях, хотя и увеличилось в 1915-1917 гг., но не сопровождалось каким-либо развитием заводского строительства в этой отрасли. Практически только на одном казенном заводе, Тульском оружейном, возникает специальное производство станков, это обусловило</w:t>
      </w:r>
      <w:r>
        <w:rPr>
          <w:color w:val="000000" w:themeColor="text1"/>
          <w:sz w:val="16"/>
          <w:szCs w:val="16"/>
        </w:rPr>
        <w:t xml:space="preserve"> </w:t>
      </w:r>
      <w:r w:rsidR="00CD09DE" w:rsidRPr="00B36624">
        <w:rPr>
          <w:color w:val="000000" w:themeColor="text1"/>
          <w:sz w:val="16"/>
          <w:szCs w:val="16"/>
        </w:rPr>
        <w:t xml:space="preserve"> постановку вопроса о создании на</w:t>
      </w:r>
      <w:r>
        <w:rPr>
          <w:color w:val="000000" w:themeColor="text1"/>
          <w:sz w:val="16"/>
          <w:szCs w:val="16"/>
        </w:rPr>
        <w:t xml:space="preserve"> </w:t>
      </w:r>
      <w:r w:rsidR="00CD09DE" w:rsidRPr="00B36624">
        <w:rPr>
          <w:color w:val="000000" w:themeColor="text1"/>
          <w:sz w:val="16"/>
          <w:szCs w:val="16"/>
        </w:rPr>
        <w:t xml:space="preserve"> базе его</w:t>
      </w:r>
      <w:r>
        <w:rPr>
          <w:color w:val="000000" w:themeColor="text1"/>
          <w:sz w:val="16"/>
          <w:szCs w:val="16"/>
        </w:rPr>
        <w:t xml:space="preserve"> </w:t>
      </w:r>
      <w:r w:rsidR="00CD09DE" w:rsidRPr="00B36624">
        <w:rPr>
          <w:color w:val="000000" w:themeColor="text1"/>
          <w:sz w:val="16"/>
          <w:szCs w:val="16"/>
        </w:rPr>
        <w:t xml:space="preserve"> механического отделения завода точного машиностроения, что нашло отражение в программе А.А. Маниковского (18369).</w:t>
      </w:r>
    </w:p>
    <w:p w14:paraId="0733FF28" w14:textId="77777777" w:rsidR="00CD09DE" w:rsidRPr="00B36624" w:rsidRDefault="00CD09DE" w:rsidP="00615CF2">
      <w:pPr>
        <w:pStyle w:val="ae"/>
        <w:spacing w:before="0" w:after="0"/>
        <w:rPr>
          <w:color w:val="000000" w:themeColor="text1"/>
          <w:sz w:val="16"/>
          <w:szCs w:val="16"/>
        </w:rPr>
      </w:pPr>
    </w:p>
    <w:p w14:paraId="142EDDB3" w14:textId="77777777" w:rsidR="007B18E7" w:rsidRPr="00B36624" w:rsidRDefault="007B18E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в записке В.П. Литвинова-Фалинского «Об упорядочении производства станков в России» был поставлен вопрос о развитии отечественного станкостроения. Окончательное оформление получил в докладе проф. Н.Н. Саввина, представленном в мае 1916 г. в Особое совещание по обороне. При этом, оба автора не выдвигали задачу строительства специализированных станкостроительных предприятий. Оба автора вели речь в основном о лучшем использовании имеющихся заводов, не допуская их переключения на выпуск военной продукции, развитии их производительность с помощью гарантированных заказов и стандартизации изделий [Там же. Оп.1. Д. 96. Л. 338-342; Там же. Оп. 3. Д. 93. Л. 1-2об. См., также: Воронкова С.В. Материалы Особого совещания... С. 116-118.]. Все это свидетельствует об ограниченности данной программы и с точки зрения развития общего заводского строительства в годы Первой мировой войны, и с точки зрения решения самой проблемы совершенствования оборудования отечественных предприятий (11863).</w:t>
      </w:r>
    </w:p>
    <w:p w14:paraId="64FBD772" w14:textId="77777777" w:rsidR="007B18E7" w:rsidRPr="00B36624" w:rsidRDefault="007B18E7" w:rsidP="00615CF2">
      <w:pPr>
        <w:autoSpaceDE w:val="0"/>
        <w:autoSpaceDN w:val="0"/>
        <w:adjustRightInd w:val="0"/>
        <w:rPr>
          <w:rFonts w:ascii="Times New Roman" w:hAnsi="Times New Roman" w:cs="Times New Roman"/>
          <w:color w:val="000000" w:themeColor="text1"/>
          <w:sz w:val="16"/>
          <w:szCs w:val="16"/>
        </w:rPr>
      </w:pPr>
    </w:p>
    <w:p w14:paraId="7A21469C" w14:textId="77777777" w:rsidR="007B18E7" w:rsidRPr="00B36624" w:rsidRDefault="007B18E7" w:rsidP="00615CF2">
      <w:pPr>
        <w:pStyle w:val="ae"/>
        <w:spacing w:before="0" w:after="0"/>
        <w:rPr>
          <w:color w:val="000000" w:themeColor="text1"/>
          <w:sz w:val="16"/>
          <w:szCs w:val="16"/>
        </w:rPr>
      </w:pPr>
      <w:r w:rsidRPr="00B36624">
        <w:rPr>
          <w:color w:val="000000" w:themeColor="text1"/>
          <w:sz w:val="16"/>
          <w:szCs w:val="16"/>
          <w:shd w:val="clear" w:color="auto" w:fill="FFFFFF"/>
        </w:rPr>
        <w:t>В январе 1916 г. в записке В.П. Литвинова-Фалинского «Об упорядочении производства станков в России» был поставлен вопрос о развитии отечественного станкостроения и получил окончательное оформление в докладе проф. Н.Н. Саввина, представленном в</w:t>
      </w:r>
      <w:r>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мае 1916 г. в Особое совещание по обороне, также не выдвигал задачу строительства специализированных станкостроительных предприятий. Оба автора вели речь в основном о лучшем использовании имеющихся заводов, не допуская их переключения на выпуск военной продукции, развитии их производительность с помощью гарантированных заказов и стандартизации изделий. Все это свидетельствует об ограниченности данной программы и с точки зрения развития общего заводского строительства в годы Первой мировой войны, и с точки зрения решения самой проблемы совершенствования оборудования отечественных предприятий (21552).</w:t>
      </w:r>
    </w:p>
    <w:p w14:paraId="699ECB20" w14:textId="77777777" w:rsidR="007B18E7" w:rsidRPr="00B36624" w:rsidRDefault="007B18E7" w:rsidP="00615CF2">
      <w:pPr>
        <w:pStyle w:val="ae"/>
        <w:spacing w:before="0" w:after="0"/>
        <w:rPr>
          <w:color w:val="000000" w:themeColor="text1"/>
          <w:sz w:val="16"/>
          <w:szCs w:val="16"/>
        </w:rPr>
      </w:pPr>
    </w:p>
    <w:p w14:paraId="70D05095"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учитывая лучшую проходимость «Джефри» по сравнению с основной матчастью взвода, Поплавко решил использовать «Чародея» в качестве инженерной машины разграждения. Эта машина была построена по проекту командира взвода на шасси 2-тонного полноприводного грузовика «JefferyQuard» американской фирмы «ThomasJefferycompany» и предназначалась для обслуживания броневых автомобилей взвода на линии огня: подвоза боеприпасов, горючего и эвакуации повреждённых машин. А так как непосредственное участие в боях «Чародея» не предполагалось, он имел броню, прикрывающую мотор и кабину лишь спереди и с боков. На нём установили лебёдку, 2 якоря-кошки с тросами и лёгкий разборный мост, служивший для преодоления окопов и рвов. 27 января подпоручиком Устиновым было проведено 1-е испытание. С помощью «кошек», заброшенных за заграждение, машина прорвала 4 ряда колючей проволоки и растащила рогатки, укреплённые проволокой к деревьям. В дальнейшем, работая над усовершенствованием «Чародея», Поплавко сконструировал специальное ломающее приспособление, позволявшее, используя ударную силу грузовика, рвать проволоку и выворачивать из земли колья. Нижний броневой лист был установлен с таким расчётом, чтобы разрушенное заграждение машина подминала под себя, не мешая своему дальнейшему движению (17005).</w:t>
      </w:r>
    </w:p>
    <w:p w14:paraId="02B06708"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p>
    <w:p w14:paraId="446D5D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на западной окраине Ярославля начали строить автомобильный завод Лебедева и пустили, несмотря на недоделки, 7 (20) октября.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 (11197).</w:t>
      </w:r>
    </w:p>
    <w:p w14:paraId="32BAD8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1261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1916. Началось строительство автомобильного завода АО "В.А.Лебедев" в Ярославле (11201).</w:t>
      </w:r>
    </w:p>
    <w:p w14:paraId="6D317C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908022" w14:textId="77777777" w:rsidR="004B3622"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на западной окраине Ярославля начали строить завод Лебедева и пустили, несмотря на недоделки, 7 (20) октября.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w:t>
      </w:r>
      <w:r w:rsidR="004B3622" w:rsidRPr="00B36624">
        <w:rPr>
          <w:rFonts w:ascii="Times New Roman" w:hAnsi="Times New Roman" w:cs="Times New Roman"/>
          <w:color w:val="000000" w:themeColor="text1"/>
          <w:sz w:val="16"/>
          <w:szCs w:val="16"/>
        </w:rPr>
        <w:t>.</w:t>
      </w:r>
    </w:p>
    <w:p w14:paraId="28905B6A"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В июне 1918 года завод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(12200).</w:t>
      </w:r>
    </w:p>
    <w:p w14:paraId="450FBACA" w14:textId="77777777" w:rsidR="003E15FA" w:rsidRPr="00B36624" w:rsidRDefault="003E15FA" w:rsidP="00615CF2">
      <w:pPr>
        <w:rPr>
          <w:rFonts w:ascii="Times New Roman" w:hAnsi="Times New Roman" w:cs="Times New Roman"/>
          <w:color w:val="000000" w:themeColor="text1"/>
          <w:sz w:val="16"/>
          <w:szCs w:val="16"/>
        </w:rPr>
      </w:pPr>
    </w:p>
    <w:p w14:paraId="077DA3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Начал выходить журнал "Самоход" - первый в России орган военного автомобилизма (11201).</w:t>
      </w:r>
    </w:p>
    <w:p w14:paraId="79F980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D37F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 в рамках государственной программы организации автомобильного производства в России началось строительство автомобильного завода АО “В.А.Лебедев” в г. Ярославле, который должен был выпускать автомобили для армии. Ныне это предприятие известно как Ярославский моторный завод (11275).</w:t>
      </w:r>
    </w:p>
    <w:p w14:paraId="13D034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589B0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января 1916 года при Главном Артиллерийском Управлении Российской Империи появилось Управление по строительству алюминиевых заводов, которое возглавил преподаватель металлургии Артиллерийской Академии профессор А.П.Курдюмов. Однако понадобилось еще девять месяцев бюрократической волокиты лишь для того, чтобы оформить необходимые документы во всех разрешительных инстанциях. Только к исходу сентября ассигнования (в урезанном виде) были выделены (11273).</w:t>
      </w:r>
    </w:p>
    <w:p w14:paraId="7E329B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86C4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январю 1916 на двух заводах в Донбасе производили жидкий хлор (выпуск - 600 пудов в месяц), было организовано пять заводов по производству фосгена (выпуск - 600 пудов в месяц), семь заводов делали хлорпикрин (в т.ч. один казенный) (5484,61).</w:t>
      </w:r>
    </w:p>
    <w:p w14:paraId="2B3885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77F6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началась постройка мотовагона по проекту начальника военно-дорожного отдела УВОСО Юго-Западного фронта подполковника Бутузова.</w:t>
      </w:r>
    </w:p>
    <w:p w14:paraId="652F86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качестве базы предполагалось использовать четырехосную платформу Факс-Арбель, на которой размещалось вооружение и силовая установка. Бутузов справедливо считал, что "первостепенное преимущество мотовагонов перед остальными бронепоездами в следующем: 1) начальник поезда все видит и всем распоряжается: личным составом, движением вагона, работой орудий и пулеметов; 2) небольшая цель - всего семь сажень длины, отсутствие пара, дыма и шума при движении". Разделяя идеи Бутузова, УВОСО Ставки свернуло начавшееся в Петрограде строительство трех бронепоездов по проекту Главного военно-технического управления и переключилось на проектирование мотовагонов.</w:t>
      </w:r>
    </w:p>
    <w:p w14:paraId="6B39DB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Строительство поручили 4-й роте 1-го Заамурского железнодорожного батальона под командованием капитана Крживоблоцкого, работавшей в Одесских железнодорожных мастерских. Чертежи разрабатывали Бутузов и инженеры-технологи прапорщики Табуре и Кельчицкий. Выполнив расчеты, они передали их для проверки профессорам Верхомонову и Косицкому, которые дали следующий отзыв: "Тяговые расчеты произведены правильно и достаточно осторожно: моторы мощностью в 100 л. с. полезных на валу достаточны для движения вагона весом до 55 т со скоростью 45 верст в час. Схема передачи от моторов к ведущим осям вполне осуществима".</w:t>
      </w:r>
    </w:p>
    <w:p w14:paraId="2596A3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Предполагалось сначала изготовить один вагон, а затем, в случае успешного испытания, еще два. На их создание в распоряжение начальника Юго-Западных железных дорог был отпущен кредит в размере 141 000 рублей. Изготовление мотовагона контролировалось верховным командованием. Ежедневно в Ставку телеграфировали о ходе работ. Несмотря на новизну дела и отсутствие специального оборудования (строительство велось не на заводе, а в железнодорожных мастерских), к середине августа мотоброневагон был практически готов. Однако его окончательная сборка задерживалась по вине Путиловского завода, четыре с половином месяца изготовлявшего коробку передач и карданные валы. Первую пробную поездку мотовагон, названный "Заамурец", совершил 7 октября, а 16 сентября был осмотрен комиссией под председательством генерал-майора Колобова (9643).</w:t>
      </w:r>
    </w:p>
    <w:p w14:paraId="1F179E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24E3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в Одесских мастерских началось строительство бронированного мотовагона, названного "Заамурец". "Заамурец" оказался довольно удачной конструкцией, во многом опередившей свое время. К его основным достоинствам относились: предельно низкий силуэт, удачные углы наклона броневых плит с расчетом на рикошет пуль и снарядов, высокая плотность внутренней компоновки, автономность и мощное вооружение, удобство размещения команды. Толщина брони вертикальных поверхностей составляла 16 мм, изогнутых и наклонных - 12 мм.</w:t>
      </w:r>
    </w:p>
    <w:p w14:paraId="6A490D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центральном каземате размещались два импортных двигателя внутреннего сгорания, коробка передач, две реверсные муфты и карданная передача. "Заамурец" развивал скорость до 45 километров в час, легко управлялся и свободно преодолевал крутые подъемы. Два пулемета с углами обстрела 90 градусов в горизонтальной плоскости и 15...20 градусов в вертикальной устанавливались побортно. Универсальные орудия калибром 57 мм, имевшие высокую скорострельность - 60 выстрелов в минуту, имели угол обстрела в вертикальной плоскости от -10 до +60 градусов (11406).</w:t>
      </w:r>
    </w:p>
    <w:p w14:paraId="0FA0AAD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1C676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верфью Золотова был получен новый заказ на 3 крупных 19-метровых сторожевых катера со сроком сдачи весной 1917 г. В 09.1917 г. Золотов с группой рабочих выехал на Черное море для сдачи катеров ЗК. Вернувшись в 12.1917 г. обратно, он обнаружил на предприятии только 4 человек, оставшихся охранять верфь. Верфь практически прекратила существование.</w:t>
      </w:r>
    </w:p>
    <w:p w14:paraId="55BA5D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революции на Петроградской верфи моторных судов до 06.1918 г. достраивались сторожевые катера, затем из-за отсутствия заказов верфь не действовала. С конца 1918 г. начат ремонт катеров. С 1922 г. на базе верфи А.Л. Золотовым организована частная катерно-шлюпочная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(«Золотовский катер») для Морпогранохраны.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69B468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 г. стала Отделением Судостроительной верфи Морпогранохраны ОГПУ, а с 1939 г. - цехом № 6 завода № 5.</w:t>
      </w:r>
    </w:p>
    <w:p w14:paraId="491372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0A13C8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3409B8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1941 г. построено 46 катеров КМ-2 и КМ-4, в 1942 г. - 20, в 1943 г. - 53, в 1944 г. - 63. Всего в период войны построено 192 катера КМ.</w:t>
      </w:r>
    </w:p>
    <w:p w14:paraId="74039A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в цехе № 6 строились различные шлюпки и ялы.</w:t>
      </w:r>
    </w:p>
    <w:p w14:paraId="493C3E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1956 г. цех № 6 передан ЦКБ-5 в качестве филиала (далее - ЦКБ «Редан»).</w:t>
      </w:r>
    </w:p>
    <w:p w14:paraId="272BFB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(1930 г.)- 0,5 га.</w:t>
      </w:r>
    </w:p>
    <w:p w14:paraId="5D6CB0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(1917 г.)- 155 чел., (1930 г.)- около 10 рабочих, (01.1931 г.)- 55 чел.</w:t>
      </w:r>
    </w:p>
    <w:p w14:paraId="2DBD07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(03.1930-33 г.)- Д.Л. Блинов.</w:t>
      </w:r>
    </w:p>
    <w:p w14:paraId="47D2DF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7FD04C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F22E20" w14:textId="77777777" w:rsidR="00753EE5" w:rsidRPr="00B36624" w:rsidRDefault="00753EE5"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1916г. анонимный изобретатель предложил русскому военному ведомству идею бронированных «самоходов» (без указаний конструкции хода), способных идти «по какой угодно почве, самостоятельно переплывать речки и озера». Успехи испытаний модели высотой 25,4 см настолько вдохновили автора, что он предложил целое семейство «самоходов»: самоход-броненосец «размером с морской броненосец» и экипажем от 2400 до 5000 человек (автор даже предлагал ставить на изобретенный им “ход” старые черноморские броненосцы!), крейсер – поменьше, «самоходы- пушки» и «самоходы- пулеметы», даже дистанционно-управляемые «самоходы-мины». Из таких машин автор предлагал составить «эскадру» и, добавив к ним «самоход-ангар», пустить эскадру в рейд по промышленным районам Северной Германии. Неугомонный изобретатель посчитал нужным напомнить о себе и в январе 1917г. Можно посмеяться. Но уберем забавный гигантизм и… получим идею «бронированных эскадр», сформулированную в 1919г. Фуллером и вдохновившую многих адептов «механизированной войны» (20250).</w:t>
      </w:r>
    </w:p>
    <w:p w14:paraId="4BE0321A" w14:textId="77777777" w:rsidR="00753EE5" w:rsidRPr="00B36624" w:rsidRDefault="00753EE5" w:rsidP="00615CF2">
      <w:pPr>
        <w:shd w:val="clear" w:color="auto" w:fill="FFFFFF"/>
        <w:rPr>
          <w:rFonts w:ascii="Times New Roman" w:hAnsi="Times New Roman" w:cs="Times New Roman"/>
          <w:color w:val="000000" w:themeColor="text1"/>
          <w:sz w:val="16"/>
          <w:szCs w:val="16"/>
        </w:rPr>
      </w:pPr>
    </w:p>
    <w:p w14:paraId="46E560FC" w14:textId="77777777" w:rsidR="00753EE5" w:rsidRPr="00B36624" w:rsidRDefault="00753EE5" w:rsidP="00615CF2">
      <w:pPr>
        <w:pStyle w:val="ae"/>
        <w:spacing w:before="0" w:after="0"/>
        <w:rPr>
          <w:color w:val="000000" w:themeColor="text1"/>
          <w:sz w:val="16"/>
          <w:szCs w:val="16"/>
        </w:rPr>
      </w:pPr>
      <w:r w:rsidRPr="00B36624">
        <w:rPr>
          <w:color w:val="000000" w:themeColor="text1"/>
          <w:sz w:val="16"/>
          <w:szCs w:val="16"/>
        </w:rPr>
        <w:t>В январе 1916 г. управление принца А. П. Ольденбургского заказало 3,5 млн. противогазов Горного института заводу «Респиратор», забрав для этой цели древесный уголь, предназначенный для Н. Д. Зелинского. Личные интересы А. П. Ольденбургского и «изобретателей», их самолюбие и боязнь потерять «материальные выгоды» перевесили государственные. Но после катастрофы под Сморгонью закатилась звезда и самого А. П. Ольденбургского. Больше ни его самого, ни его управление в Ставке и в научных кругах не воспринимали серьезно. От управления по санитарной и эвакуационной части отпадал отдел за отделом. Отняли у принца и руководство противогазовым делом, передав его в руки химического комитета при Главном артиллерийском управлении. Однако это будет позже; в начале же 1916 г. на русском противогазовом фронте появилась «третья сила» (20246).</w:t>
      </w:r>
    </w:p>
    <w:p w14:paraId="68C674C4" w14:textId="77777777" w:rsidR="00753EE5" w:rsidRPr="00B36624" w:rsidRDefault="00753EE5" w:rsidP="00615CF2">
      <w:pPr>
        <w:pStyle w:val="ae"/>
        <w:spacing w:before="0" w:after="0"/>
        <w:rPr>
          <w:color w:val="000000" w:themeColor="text1"/>
          <w:sz w:val="16"/>
          <w:szCs w:val="16"/>
        </w:rPr>
      </w:pPr>
    </w:p>
    <w:p w14:paraId="75178AE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338D3E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62614DE" w14:textId="77777777" w:rsidR="00CD09DE" w:rsidRPr="00B36624" w:rsidRDefault="00CD09D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январе 1916 г. «План новых формирований…», принятый в 1915 г., был уточнен. Предполагалось до 1917 г. сформировать 25 отрядов (3 – для фронтов, 3 – армейских, 17 – корпусных и 2 – крепостных) (19566). </w:t>
      </w:r>
    </w:p>
    <w:p w14:paraId="0DFB5B39" w14:textId="77777777" w:rsidR="00CD09DE" w:rsidRPr="00B36624" w:rsidRDefault="00CD09DE" w:rsidP="00615CF2">
      <w:pPr>
        <w:rPr>
          <w:rFonts w:ascii="Times New Roman" w:hAnsi="Times New Roman" w:cs="Times New Roman"/>
          <w:color w:val="000000" w:themeColor="text1"/>
          <w:sz w:val="16"/>
          <w:szCs w:val="16"/>
        </w:rPr>
      </w:pPr>
    </w:p>
    <w:p w14:paraId="7980EE24"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январе 1916 г. первым бо</w:t>
      </w:r>
      <w:r w:rsidRPr="002D65D1">
        <w:rPr>
          <w:rFonts w:ascii="Times New Roman" w:hAnsi="Times New Roman" w:cs="Times New Roman"/>
          <w:color w:val="0070C0"/>
          <w:sz w:val="16"/>
          <w:szCs w:val="16"/>
        </w:rPr>
        <w:softHyphen/>
        <w:t>евую работу начал 1-й отряд Эскадры, дислоцирован</w:t>
      </w:r>
      <w:r w:rsidRPr="002D65D1">
        <w:rPr>
          <w:rFonts w:ascii="Times New Roman" w:hAnsi="Times New Roman" w:cs="Times New Roman"/>
          <w:color w:val="0070C0"/>
          <w:sz w:val="16"/>
          <w:szCs w:val="16"/>
        </w:rPr>
        <w:softHyphen/>
        <w:t>ный в Колодзиевке на Галичине. Для облегчения взлета с раскисшей взлётной полосы силами аэродром</w:t>
      </w:r>
      <w:r w:rsidRPr="002D65D1">
        <w:rPr>
          <w:rFonts w:ascii="Times New Roman" w:hAnsi="Times New Roman" w:cs="Times New Roman"/>
          <w:color w:val="0070C0"/>
          <w:sz w:val="16"/>
          <w:szCs w:val="16"/>
        </w:rPr>
        <w:softHyphen/>
        <w:t>ной команды сколотили взлётную полосу из досок Экипажи Панкра</w:t>
      </w:r>
      <w:r w:rsidRPr="002D65D1">
        <w:rPr>
          <w:rFonts w:ascii="Times New Roman" w:hAnsi="Times New Roman" w:cs="Times New Roman"/>
          <w:color w:val="0070C0"/>
          <w:sz w:val="16"/>
          <w:szCs w:val="16"/>
        </w:rPr>
        <w:softHyphen/>
        <w:t>тьева и Башко вылетали по очереди, а иногда и вместе, успешно при</w:t>
      </w:r>
      <w:r w:rsidRPr="002D65D1">
        <w:rPr>
          <w:rFonts w:ascii="Times New Roman" w:hAnsi="Times New Roman" w:cs="Times New Roman"/>
          <w:color w:val="0070C0"/>
          <w:sz w:val="16"/>
          <w:szCs w:val="16"/>
        </w:rPr>
        <w:softHyphen/>
        <w:t>крывая друг друга от атак вражес</w:t>
      </w:r>
      <w:r w:rsidRPr="002D65D1">
        <w:rPr>
          <w:rFonts w:ascii="Times New Roman" w:hAnsi="Times New Roman" w:cs="Times New Roman"/>
          <w:color w:val="0070C0"/>
          <w:sz w:val="16"/>
          <w:szCs w:val="16"/>
        </w:rPr>
        <w:softHyphen/>
        <w:t>ких машин. 19 марта 1916 г. во вре</w:t>
      </w:r>
      <w:r w:rsidRPr="002D65D1">
        <w:rPr>
          <w:rFonts w:ascii="Times New Roman" w:hAnsi="Times New Roman" w:cs="Times New Roman"/>
          <w:color w:val="0070C0"/>
          <w:sz w:val="16"/>
          <w:szCs w:val="16"/>
        </w:rPr>
        <w:softHyphen/>
        <w:t>мя бомбардировки станции Монас- тержиско ВК-П подвергся атаке сра</w:t>
      </w:r>
      <w:r w:rsidRPr="002D65D1">
        <w:rPr>
          <w:rFonts w:ascii="Times New Roman" w:hAnsi="Times New Roman" w:cs="Times New Roman"/>
          <w:color w:val="0070C0"/>
          <w:sz w:val="16"/>
          <w:szCs w:val="16"/>
        </w:rPr>
        <w:softHyphen/>
        <w:t>зу двух истребителей противника, один из них сбили огнём бортовых пулемётов, другой повредили. Бла</w:t>
      </w:r>
      <w:r w:rsidRPr="002D65D1">
        <w:rPr>
          <w:rFonts w:ascii="Times New Roman" w:hAnsi="Times New Roman" w:cs="Times New Roman"/>
          <w:color w:val="0070C0"/>
          <w:sz w:val="16"/>
          <w:szCs w:val="16"/>
        </w:rPr>
        <w:softHyphen/>
        <w:t>годаря слаженной работе экипажи эффективно отражали вражеские атаки, прицельно наносили бомбо</w:t>
      </w:r>
      <w:r w:rsidRPr="002D65D1">
        <w:rPr>
          <w:rFonts w:ascii="Times New Roman" w:hAnsi="Times New Roman" w:cs="Times New Roman"/>
          <w:color w:val="0070C0"/>
          <w:sz w:val="16"/>
          <w:szCs w:val="16"/>
        </w:rPr>
        <w:softHyphen/>
        <w:t>вые удары (23469).</w:t>
      </w:r>
    </w:p>
    <w:p w14:paraId="623CC1BA" w14:textId="77777777" w:rsidR="00ED1D1D" w:rsidRPr="002D65D1" w:rsidRDefault="00ED1D1D" w:rsidP="00615CF2">
      <w:pPr>
        <w:rPr>
          <w:rFonts w:ascii="Times New Roman" w:hAnsi="Times New Roman" w:cs="Times New Roman"/>
          <w:color w:val="0070C0"/>
          <w:sz w:val="16"/>
          <w:szCs w:val="16"/>
        </w:rPr>
      </w:pPr>
    </w:p>
    <w:p w14:paraId="4A246C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по просьбе командующего 7-й армией на Галицийский фронт были отправлены железной дорогой в Колодзиевку корабли Башко (он получил новый) и Панкратьева. По прибытии почти целый месяц летчики не могли начать боевую работу. Аэродром раскис и взлетать не было никакой возможности. Немецкие же разведчики появлялись регулярно. Когда Панкратьеву 29 января все-таки удалось слетать на бомбардировку Денисува и Монастержиска, стало ясно, в чем дело. Экипаж смог засечь немецкий аэродром и увидел там взлетную полосу, сделанную из досок. С нее без хлопот и поднимались неприятельские самолеты. Через три дня у наших тоже появилась полоса. 3 февраля Башко ее опробовал и в том же полете сбросил три пудовые бомбы на немецкую колонну на марше. Неприятелю это не понравилось, и на путях "Муромцев" опять появились истребители (11230).</w:t>
      </w:r>
    </w:p>
    <w:p w14:paraId="725E66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A094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штаб Юго-Западного фронта указал штабам армий на необходимость организации систематической и планомерной фоторазведки. К этому времени авиационные от</w:t>
      </w:r>
      <w:r w:rsidRPr="00B36624">
        <w:rPr>
          <w:rFonts w:ascii="Times New Roman" w:hAnsi="Times New Roman" w:cs="Times New Roman"/>
          <w:color w:val="000000" w:themeColor="text1"/>
          <w:sz w:val="16"/>
          <w:szCs w:val="16"/>
        </w:rPr>
        <w:softHyphen/>
        <w:t>ряды фронта были снабжены фотоаппаратами, позволявшими производить маршрутную съемку. К началу наступления в авиа</w:t>
      </w:r>
      <w:r w:rsidRPr="00B36624">
        <w:rPr>
          <w:rFonts w:ascii="Times New Roman" w:hAnsi="Times New Roman" w:cs="Times New Roman"/>
          <w:color w:val="000000" w:themeColor="text1"/>
          <w:sz w:val="16"/>
          <w:szCs w:val="16"/>
        </w:rPr>
        <w:softHyphen/>
        <w:t>ционных отрядах фронта насчитывалось до 100 самолетов.</w:t>
      </w:r>
    </w:p>
    <w:p w14:paraId="6D7967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Воздушная разведка оборонительных позиций противника была организована следующим образом.</w:t>
      </w:r>
    </w:p>
    <w:p w14:paraId="65862E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Вся полоса обороны противника была разбита на секторы, разведку и фотографирование которых производили прикреплен</w:t>
      </w:r>
      <w:r w:rsidRPr="00B36624">
        <w:rPr>
          <w:rFonts w:ascii="Times New Roman" w:hAnsi="Times New Roman" w:cs="Times New Roman"/>
          <w:color w:val="000000" w:themeColor="text1"/>
          <w:sz w:val="16"/>
          <w:szCs w:val="16"/>
        </w:rPr>
        <w:softHyphen/>
        <w:t>ные к каждому сектору авиационные отряды. Разведка наиболее важных направлений и участков велась несколькими отрядами с перекрытием маршрутов.</w:t>
      </w:r>
    </w:p>
    <w:p w14:paraId="67C584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Данные фоторазведки наносились на специальные карты крупного масштаба, а затем топографические отделения штабов армий составляли схемы позиций противника. Эти схемы раз</w:t>
      </w:r>
      <w:r w:rsidRPr="00B36624">
        <w:rPr>
          <w:rFonts w:ascii="Times New Roman" w:hAnsi="Times New Roman" w:cs="Times New Roman"/>
          <w:color w:val="000000" w:themeColor="text1"/>
          <w:sz w:val="16"/>
          <w:szCs w:val="16"/>
        </w:rPr>
        <w:softHyphen/>
        <w:t>множались и рассылались в части армии (до батальона включи</w:t>
      </w:r>
      <w:r w:rsidRPr="00B36624">
        <w:rPr>
          <w:rFonts w:ascii="Times New Roman" w:hAnsi="Times New Roman" w:cs="Times New Roman"/>
          <w:color w:val="000000" w:themeColor="text1"/>
          <w:sz w:val="16"/>
          <w:szCs w:val="16"/>
        </w:rPr>
        <w:softHyphen/>
        <w:t>тельно).</w:t>
      </w:r>
    </w:p>
    <w:p w14:paraId="1F7A79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аэрофотоснимки наиболее важных участков рас</w:t>
      </w:r>
      <w:r w:rsidRPr="00B36624">
        <w:rPr>
          <w:rFonts w:ascii="Times New Roman" w:hAnsi="Times New Roman" w:cs="Times New Roman"/>
          <w:color w:val="000000" w:themeColor="text1"/>
          <w:sz w:val="16"/>
          <w:szCs w:val="16"/>
        </w:rPr>
        <w:softHyphen/>
        <w:t>сылались непосредственно в корпуса и артиллерийские части, дей</w:t>
      </w:r>
      <w:r w:rsidRPr="00B36624">
        <w:rPr>
          <w:rFonts w:ascii="Times New Roman" w:hAnsi="Times New Roman" w:cs="Times New Roman"/>
          <w:color w:val="000000" w:themeColor="text1"/>
          <w:sz w:val="16"/>
          <w:szCs w:val="16"/>
        </w:rPr>
        <w:softHyphen/>
        <w:t>ствовавшие на этих участках фронта.</w:t>
      </w:r>
    </w:p>
    <w:p w14:paraId="389F74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помощи аэрофотосъемки система обороны противника была вскрыта во всех деталях, о чем командующий 11-й русской армией писал в одном из приказов так: “Перед началом нашего славного майского наступления авиационными отрядами, состоя</w:t>
      </w:r>
      <w:r w:rsidRPr="00B36624">
        <w:rPr>
          <w:rFonts w:ascii="Times New Roman" w:hAnsi="Times New Roman" w:cs="Times New Roman"/>
          <w:color w:val="000000" w:themeColor="text1"/>
          <w:sz w:val="16"/>
          <w:szCs w:val="16"/>
        </w:rPr>
        <w:softHyphen/>
        <w:t>щими при вверенной мне армии, был произведен целый ряд воз</w:t>
      </w:r>
      <w:r w:rsidRPr="00B36624">
        <w:rPr>
          <w:rFonts w:ascii="Times New Roman" w:hAnsi="Times New Roman" w:cs="Times New Roman"/>
          <w:color w:val="000000" w:themeColor="text1"/>
          <w:sz w:val="16"/>
          <w:szCs w:val="16"/>
        </w:rPr>
        <w:softHyphen/>
        <w:t>душных разведок с применением аэрофотографии неприятельских позиций. Весь район противника был полностью сфотографиро</w:t>
      </w:r>
      <w:r w:rsidRPr="00B36624">
        <w:rPr>
          <w:rFonts w:ascii="Times New Roman" w:hAnsi="Times New Roman" w:cs="Times New Roman"/>
          <w:color w:val="000000" w:themeColor="text1"/>
          <w:sz w:val="16"/>
          <w:szCs w:val="16"/>
        </w:rPr>
        <w:softHyphen/>
        <w:t>ван, благодаря чему штаб армии получал самые подробные и точные данные о всей укрепленной неприятельской позиции, сооруженной перед 11-й армией” (ЦГВИА, ф. 2008, оп. 1, д. 8, лл. 37-38).</w:t>
      </w:r>
    </w:p>
    <w:p w14:paraId="5853B98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Наличие точных данных об устройстве укреплений и системе обороны противника значительно облегчило русским войскам осуществление прорыва. Русская артиллерия получила возмож</w:t>
      </w:r>
      <w:r w:rsidRPr="00B36624">
        <w:rPr>
          <w:rFonts w:ascii="Times New Roman" w:hAnsi="Times New Roman" w:cs="Times New Roman"/>
          <w:color w:val="000000" w:themeColor="text1"/>
          <w:sz w:val="16"/>
          <w:szCs w:val="16"/>
        </w:rPr>
        <w:softHyphen/>
        <w:t>ность вести огонь по конкретным, точно установленным целям, благодаря чему ей удалось достигнуть больших результатов при подавлении огневых средств и разрушении инженерных сооруже</w:t>
      </w:r>
      <w:r w:rsidRPr="00B36624">
        <w:rPr>
          <w:rFonts w:ascii="Times New Roman" w:hAnsi="Times New Roman" w:cs="Times New Roman"/>
          <w:color w:val="000000" w:themeColor="text1"/>
          <w:sz w:val="16"/>
          <w:szCs w:val="16"/>
        </w:rPr>
        <w:softHyphen/>
        <w:t>ний противника. Все пехотные части и подразделения также имели ясное представление о местности, по которой им пред</w:t>
      </w:r>
      <w:r w:rsidRPr="00B36624">
        <w:rPr>
          <w:rFonts w:ascii="Times New Roman" w:hAnsi="Times New Roman" w:cs="Times New Roman"/>
          <w:color w:val="000000" w:themeColor="text1"/>
          <w:sz w:val="16"/>
          <w:szCs w:val="16"/>
        </w:rPr>
        <w:softHyphen/>
        <w:t>стояло наступать, и об объектах, которыми необходимо было ов</w:t>
      </w:r>
      <w:r w:rsidRPr="00B36624">
        <w:rPr>
          <w:rFonts w:ascii="Times New Roman" w:hAnsi="Times New Roman" w:cs="Times New Roman"/>
          <w:color w:val="000000" w:themeColor="text1"/>
          <w:sz w:val="16"/>
          <w:szCs w:val="16"/>
        </w:rPr>
        <w:softHyphen/>
        <w:t>ладеть.</w:t>
      </w:r>
    </w:p>
    <w:p w14:paraId="1F0219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Благодаря тщательной подготовке наступления и высоким боевым качествам русских солдат войска Юго-Западного фронта прорвали на ряде участков оборону противника, преодолели сопро</w:t>
      </w:r>
      <w:r w:rsidRPr="00B36624">
        <w:rPr>
          <w:rFonts w:ascii="Times New Roman" w:hAnsi="Times New Roman" w:cs="Times New Roman"/>
          <w:color w:val="000000" w:themeColor="text1"/>
          <w:sz w:val="16"/>
          <w:szCs w:val="16"/>
        </w:rPr>
        <w:softHyphen/>
        <w:t>тивление австро-германцев и нанесли им огромные потери в жи</w:t>
      </w:r>
      <w:r w:rsidRPr="00B36624">
        <w:rPr>
          <w:rFonts w:ascii="Times New Roman" w:hAnsi="Times New Roman" w:cs="Times New Roman"/>
          <w:color w:val="000000" w:themeColor="text1"/>
          <w:sz w:val="16"/>
          <w:szCs w:val="16"/>
        </w:rPr>
        <w:softHyphen/>
        <w:t>вой силе и материальных средствах. В результате дальнейшего развития наступления войска Юго-Западного фронта заняли Бу</w:t>
      </w:r>
      <w:r w:rsidRPr="00B36624">
        <w:rPr>
          <w:rFonts w:ascii="Times New Roman" w:hAnsi="Times New Roman" w:cs="Times New Roman"/>
          <w:color w:val="000000" w:themeColor="text1"/>
          <w:sz w:val="16"/>
          <w:szCs w:val="16"/>
        </w:rPr>
        <w:softHyphen/>
        <w:t>ковину, южную Галицию и вышли на р. Стоход и в предгорья Карпат.</w:t>
      </w:r>
    </w:p>
    <w:p w14:paraId="2E9C4E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Русская авиация в период наступления вела разведку путей отхода и мест сосредоточения противника, вскрывала его проме</w:t>
      </w:r>
      <w:r w:rsidRPr="00B36624">
        <w:rPr>
          <w:rFonts w:ascii="Times New Roman" w:hAnsi="Times New Roman" w:cs="Times New Roman"/>
          <w:color w:val="000000" w:themeColor="text1"/>
          <w:sz w:val="16"/>
          <w:szCs w:val="16"/>
        </w:rPr>
        <w:softHyphen/>
        <w:t>жуточные рубежи обороны, подход подкреплений и т. п. Наряду с разведкой летчики вели и активные боевые действия, бомбар</w:t>
      </w:r>
      <w:r w:rsidRPr="00B36624">
        <w:rPr>
          <w:rFonts w:ascii="Times New Roman" w:hAnsi="Times New Roman" w:cs="Times New Roman"/>
          <w:color w:val="000000" w:themeColor="text1"/>
          <w:sz w:val="16"/>
          <w:szCs w:val="16"/>
        </w:rPr>
        <w:softHyphen/>
        <w:t>дируя и обстреливая войска и военные объекты противника и ведя борьбу с его самолетами. Так, например, летчики 9-й ар</w:t>
      </w:r>
      <w:r w:rsidRPr="00B36624">
        <w:rPr>
          <w:rFonts w:ascii="Times New Roman" w:hAnsi="Times New Roman" w:cs="Times New Roman"/>
          <w:color w:val="000000" w:themeColor="text1"/>
          <w:sz w:val="16"/>
          <w:szCs w:val="16"/>
        </w:rPr>
        <w:softHyphen/>
        <w:t>мии за период операции сбили 5 самолетов противника, потеряв при этом только 1 свой самолет.</w:t>
      </w:r>
    </w:p>
    <w:p w14:paraId="3D7402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Вообще воздушная разведка в русской армии в 1916 г. была организована значительно лучше, чем в предыдущие годы. Раз</w:t>
      </w:r>
      <w:r w:rsidRPr="00B36624">
        <w:rPr>
          <w:rFonts w:ascii="Times New Roman" w:hAnsi="Times New Roman" w:cs="Times New Roman"/>
          <w:color w:val="000000" w:themeColor="text1"/>
          <w:sz w:val="16"/>
          <w:szCs w:val="16"/>
        </w:rPr>
        <w:softHyphen/>
        <w:t>ведка планировалась, как правило, штабами армий (278).</w:t>
      </w:r>
    </w:p>
    <w:p w14:paraId="2686AF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7F799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14 гидросамолетов с двух авиатранспортов совершили налет на Зонгулак на ЧМ при поддержке тактической группы из линкора, крейсера и миноносцев. В точке боевого развертывания спустили все самолеты за 40 мин. Из 14 до цели дошли 11, а три - вернулись. Пять с 1500 м нанесли бомбовые удары по транспорту Имингард 5000 т и одна попала и транспорт затонул (7391, 16).</w:t>
      </w:r>
    </w:p>
    <w:p w14:paraId="10B7CB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CB4399"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январе 1916 года эскадра русских кораб</w:t>
      </w:r>
      <w:r w:rsidRPr="002D65D1">
        <w:rPr>
          <w:rFonts w:ascii="Times New Roman" w:hAnsi="Times New Roman" w:cs="Times New Roman"/>
          <w:color w:val="0070C0"/>
          <w:sz w:val="16"/>
          <w:szCs w:val="16"/>
        </w:rPr>
        <w:softHyphen/>
        <w:t>лей, в том числе и авианесущих, атаковали сильно ук</w:t>
      </w:r>
      <w:r w:rsidRPr="002D65D1">
        <w:rPr>
          <w:rFonts w:ascii="Times New Roman" w:hAnsi="Times New Roman" w:cs="Times New Roman"/>
          <w:color w:val="0070C0"/>
          <w:sz w:val="16"/>
          <w:szCs w:val="16"/>
        </w:rPr>
        <w:softHyphen/>
        <w:t>репленный турецкий порт Зонгулдак. На авиатранс</w:t>
      </w:r>
      <w:r w:rsidRPr="002D65D1">
        <w:rPr>
          <w:rFonts w:ascii="Times New Roman" w:hAnsi="Times New Roman" w:cs="Times New Roman"/>
          <w:color w:val="0070C0"/>
          <w:sz w:val="16"/>
          <w:szCs w:val="16"/>
        </w:rPr>
        <w:softHyphen/>
        <w:t>портах «Николай I» и «Александр I» находилось 14 самолетов: «Кертиссы» и летающие лодки Григорови</w:t>
      </w:r>
      <w:r w:rsidRPr="002D65D1">
        <w:rPr>
          <w:rFonts w:ascii="Times New Roman" w:hAnsi="Times New Roman" w:cs="Times New Roman"/>
          <w:color w:val="0070C0"/>
          <w:sz w:val="16"/>
          <w:szCs w:val="16"/>
        </w:rPr>
        <w:softHyphen/>
        <w:t>ча. Они должны были атаковать объекты, недоступ</w:t>
      </w:r>
      <w:r w:rsidRPr="002D65D1">
        <w:rPr>
          <w:rFonts w:ascii="Times New Roman" w:hAnsi="Times New Roman" w:cs="Times New Roman"/>
          <w:color w:val="0070C0"/>
          <w:sz w:val="16"/>
          <w:szCs w:val="16"/>
        </w:rPr>
        <w:softHyphen/>
        <w:t>ные для корабельной артиллерии. Каждый гидроплан нес по две пудовые и по несколько десятифунтовых бомб. До цели долетело 11 машин, трем пришлось вер</w:t>
      </w:r>
      <w:r w:rsidRPr="002D65D1">
        <w:rPr>
          <w:rFonts w:ascii="Times New Roman" w:hAnsi="Times New Roman" w:cs="Times New Roman"/>
          <w:color w:val="0070C0"/>
          <w:sz w:val="16"/>
          <w:szCs w:val="16"/>
        </w:rPr>
        <w:softHyphen/>
        <w:t>нуться из-за неисправностей. Так как турки стреляли по самолетам из пушек, бомбы приходилось сбрасы</w:t>
      </w:r>
      <w:r w:rsidRPr="002D65D1">
        <w:rPr>
          <w:rFonts w:ascii="Times New Roman" w:hAnsi="Times New Roman" w:cs="Times New Roman"/>
          <w:color w:val="0070C0"/>
          <w:sz w:val="16"/>
          <w:szCs w:val="16"/>
        </w:rPr>
        <w:softHyphen/>
        <w:t>вать с большой высоты —1500 м. Пять летающих ло</w:t>
      </w:r>
      <w:r w:rsidRPr="002D65D1">
        <w:rPr>
          <w:rFonts w:ascii="Times New Roman" w:hAnsi="Times New Roman" w:cs="Times New Roman"/>
          <w:color w:val="0070C0"/>
          <w:sz w:val="16"/>
          <w:szCs w:val="16"/>
        </w:rPr>
        <w:softHyphen/>
        <w:t>док нанесли удар по стоящему в порту транспортно</w:t>
      </w:r>
      <w:r w:rsidRPr="002D65D1">
        <w:rPr>
          <w:rFonts w:ascii="Times New Roman" w:hAnsi="Times New Roman" w:cs="Times New Roman"/>
          <w:color w:val="0070C0"/>
          <w:sz w:val="16"/>
          <w:szCs w:val="16"/>
        </w:rPr>
        <w:softHyphen/>
        <w:t>му судну «Ирмингард», одна из бомб попала в корабль и тот затонул. Остальные самолеты атаковали порто</w:t>
      </w:r>
      <w:r w:rsidRPr="002D65D1">
        <w:rPr>
          <w:rFonts w:ascii="Times New Roman" w:hAnsi="Times New Roman" w:cs="Times New Roman"/>
          <w:color w:val="0070C0"/>
          <w:sz w:val="16"/>
          <w:szCs w:val="16"/>
        </w:rPr>
        <w:softHyphen/>
        <w:t>вые сооружения, вызвав разрушения и пожары в рай</w:t>
      </w:r>
      <w:r w:rsidRPr="002D65D1">
        <w:rPr>
          <w:rFonts w:ascii="Times New Roman" w:hAnsi="Times New Roman" w:cs="Times New Roman"/>
          <w:color w:val="0070C0"/>
          <w:sz w:val="16"/>
          <w:szCs w:val="16"/>
        </w:rPr>
        <w:softHyphen/>
        <w:t>оне железнодорожной станции. Затем все машины благополучно вернулись к своим кораблям и были под</w:t>
      </w:r>
      <w:r w:rsidRPr="002D65D1">
        <w:rPr>
          <w:rFonts w:ascii="Times New Roman" w:hAnsi="Times New Roman" w:cs="Times New Roman"/>
          <w:color w:val="0070C0"/>
          <w:sz w:val="16"/>
          <w:szCs w:val="16"/>
        </w:rPr>
        <w:softHyphen/>
        <w:t>няты на борт (23545).</w:t>
      </w:r>
    </w:p>
    <w:p w14:paraId="23ED0D44" w14:textId="77777777" w:rsidR="00C4739D" w:rsidRPr="002D65D1" w:rsidRDefault="00C4739D" w:rsidP="00615CF2">
      <w:pPr>
        <w:rPr>
          <w:rFonts w:ascii="Times New Roman" w:hAnsi="Times New Roman" w:cs="Times New Roman"/>
          <w:color w:val="0070C0"/>
          <w:sz w:val="16"/>
          <w:szCs w:val="16"/>
          <w:lang w:bidi="en-US"/>
        </w:rPr>
      </w:pPr>
    </w:p>
    <w:p w14:paraId="5822A485" w14:textId="77777777" w:rsidR="00C4739D" w:rsidRPr="002D65D1" w:rsidRDefault="00C4739D"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январе 1916 года в Ставке генерал Алексеев объявил численность фронта в два миллиона человек. В течение 1916 года русская армия сформировала 1-ю, 2-ю и 3-ю специальные бронетанковые батареи, каждая из которых имела по четыре 40-мм автоматических орудия «Виккерс», установленных на грузовиках «Пьерлесс». Броня защищала кабину и артиллерийский расчет. В мае 1917 года они все еще находились на фронте, но в августе были отозваны из-за нехватки британских боеприпасов (23525).</w:t>
      </w:r>
    </w:p>
    <w:p w14:paraId="440E72B5" w14:textId="77777777" w:rsidR="00C4739D" w:rsidRPr="002D65D1" w:rsidRDefault="00C4739D" w:rsidP="00615CF2">
      <w:pPr>
        <w:rPr>
          <w:rFonts w:ascii="Times New Roman" w:hAnsi="Times New Roman" w:cs="Times New Roman"/>
          <w:color w:val="0070C0"/>
          <w:sz w:val="16"/>
          <w:szCs w:val="16"/>
        </w:rPr>
      </w:pPr>
    </w:p>
    <w:p w14:paraId="79537546" w14:textId="77777777" w:rsidR="00C4739D" w:rsidRPr="002D65D1" w:rsidRDefault="00C4739D"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январе 1916 г. в Севастополь для службы на Черноморском флоте прибыл полужесткий дирижабль "Голуб" вместимостью 2270 </w:t>
      </w:r>
      <w:r w:rsidRPr="002D65D1">
        <w:rPr>
          <w:rFonts w:ascii="Times New Roman" w:hAnsi="Times New Roman" w:cs="Times New Roman"/>
          <w:color w:val="0070C0"/>
          <w:sz w:val="16"/>
          <w:szCs w:val="16"/>
          <w:lang w:eastAsia="ru-RU" w:bidi="ru-RU"/>
        </w:rPr>
        <w:t xml:space="preserve">м3 </w:t>
      </w:r>
      <w:r w:rsidRPr="002D65D1">
        <w:rPr>
          <w:rFonts w:ascii="Times New Roman" w:hAnsi="Times New Roman" w:cs="Times New Roman"/>
          <w:color w:val="0070C0"/>
          <w:sz w:val="16"/>
          <w:szCs w:val="16"/>
          <w:lang w:bidi="en-US"/>
        </w:rPr>
        <w:t>и два змейковых аэростата вместимостью 750-850 м3.</w:t>
      </w:r>
      <w:r w:rsidRPr="002D65D1">
        <w:rPr>
          <w:rFonts w:ascii="Times New Roman" w:hAnsi="Times New Roman" w:cs="Times New Roman"/>
          <w:color w:val="0070C0"/>
          <w:sz w:val="16"/>
          <w:szCs w:val="16"/>
          <w:vertAlign w:val="superscript"/>
          <w:lang w:bidi="en-US"/>
        </w:rPr>
        <w:t xml:space="preserve">. </w:t>
      </w:r>
      <w:r w:rsidRPr="002D65D1">
        <w:rPr>
          <w:rFonts w:ascii="Times New Roman" w:hAnsi="Times New Roman" w:cs="Times New Roman"/>
          <w:color w:val="0070C0"/>
          <w:sz w:val="16"/>
          <w:szCs w:val="16"/>
          <w:lang w:bidi="en-US"/>
        </w:rPr>
        <w:t>Позже в том же году Голуб был выведен из эксплуатации. В июле в бухте Казачья (вероятно, позже в Балаклаве) начала работу станция змейковых аэростатов (23525).</w:t>
      </w:r>
    </w:p>
    <w:p w14:paraId="11C6F15F" w14:textId="77777777" w:rsidR="00C4739D" w:rsidRPr="002D65D1" w:rsidRDefault="00C4739D" w:rsidP="00615CF2">
      <w:pPr>
        <w:rPr>
          <w:rFonts w:ascii="Times New Roman" w:hAnsi="Times New Roman" w:cs="Times New Roman"/>
          <w:color w:val="0070C0"/>
          <w:sz w:val="16"/>
          <w:szCs w:val="16"/>
        </w:rPr>
      </w:pPr>
    </w:p>
    <w:p w14:paraId="76158B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еще когда Балтий</w:t>
      </w:r>
      <w:r w:rsidRPr="00B36624">
        <w:rPr>
          <w:rFonts w:ascii="Times New Roman" w:hAnsi="Times New Roman" w:cs="Times New Roman"/>
          <w:color w:val="000000" w:themeColor="text1"/>
          <w:sz w:val="16"/>
          <w:szCs w:val="16"/>
        </w:rPr>
        <w:softHyphen/>
        <w:t>ский флот находился в подчинении Северному фронту, по на</w:t>
      </w:r>
      <w:r w:rsidRPr="00B36624">
        <w:rPr>
          <w:rFonts w:ascii="Times New Roman" w:hAnsi="Times New Roman" w:cs="Times New Roman"/>
          <w:color w:val="000000" w:themeColor="text1"/>
          <w:sz w:val="16"/>
          <w:szCs w:val="16"/>
        </w:rPr>
        <w:softHyphen/>
        <w:t>стоянию фронтового командования флотское было обязано к марту сформировать на Чудском озере авиаотряд гидроаэ</w:t>
      </w:r>
      <w:r w:rsidRPr="00B36624">
        <w:rPr>
          <w:rFonts w:ascii="Times New Roman" w:hAnsi="Times New Roman" w:cs="Times New Roman"/>
          <w:color w:val="000000" w:themeColor="text1"/>
          <w:sz w:val="16"/>
          <w:szCs w:val="16"/>
        </w:rPr>
        <w:softHyphen/>
        <w:t>ропланов. Понимая несвоевременность такой затеи, адмирал В. Канин предложил отложить ее осуществление до лета. Не согласившись с доводами командующего флотом, Ставка приказала незамедлительно заняться созданием авиастанции и формированием отряда в интересах обеспечения безопасно</w:t>
      </w:r>
      <w:r w:rsidRPr="00B36624">
        <w:rPr>
          <w:rFonts w:ascii="Times New Roman" w:hAnsi="Times New Roman" w:cs="Times New Roman"/>
          <w:color w:val="000000" w:themeColor="text1"/>
          <w:sz w:val="16"/>
          <w:szCs w:val="16"/>
        </w:rPr>
        <w:softHyphen/>
        <w:t>сти столицы. Заведующий авиационным делом в армии и на флоте великий князь Александр Михайлович (получивший 16 апреля адмиральский чин) пообещал Канину заказать для от</w:t>
      </w:r>
      <w:r w:rsidRPr="00B36624">
        <w:rPr>
          <w:rFonts w:ascii="Times New Roman" w:hAnsi="Times New Roman" w:cs="Times New Roman"/>
          <w:color w:val="000000" w:themeColor="text1"/>
          <w:sz w:val="16"/>
          <w:szCs w:val="16"/>
        </w:rPr>
        <w:softHyphen/>
        <w:t>ряда 10 летающих лодок, если Григорович снабдит их мотора</w:t>
      </w:r>
      <w:r w:rsidRPr="00B36624">
        <w:rPr>
          <w:rFonts w:ascii="Times New Roman" w:hAnsi="Times New Roman" w:cs="Times New Roman"/>
          <w:color w:val="000000" w:themeColor="text1"/>
          <w:sz w:val="16"/>
          <w:szCs w:val="16"/>
        </w:rPr>
        <w:softHyphen/>
        <w:t>ми. К началу мая Чудской отряд был создан, но оказалось, что действительной нужды в нем нет. Вскоре он поступил в рас</w:t>
      </w:r>
      <w:r w:rsidRPr="00B36624">
        <w:rPr>
          <w:rFonts w:ascii="Times New Roman" w:hAnsi="Times New Roman" w:cs="Times New Roman"/>
          <w:color w:val="000000" w:themeColor="text1"/>
          <w:sz w:val="16"/>
          <w:szCs w:val="16"/>
        </w:rPr>
        <w:softHyphen/>
        <w:t>поряжение коменданта Кронштадтской крепости (11283).</w:t>
      </w:r>
    </w:p>
    <w:p w14:paraId="339469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FAB3323"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на запрос ГВТУ о работе экскаваторов и плугов были получены следующие телеграммы:</w:t>
      </w:r>
    </w:p>
    <w:p w14:paraId="45D5ADDD"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Северный фронт: «Работы не производились за неимением личного состава, формируется команда».</w:t>
      </w:r>
    </w:p>
    <w:p w14:paraId="317BE38F"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Юго-западный фронт: «Экскаваторов на фронте нет. Зима мешает применению плугов, розданных на тыловые позиции».</w:t>
      </w:r>
    </w:p>
    <w:p w14:paraId="78D5AA7B"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инженерной части Западного фронта прислал более обстоятельную справку: «По вопросу о применении для работ по укреплению позиций тракторных плугов вообще и результатах их работы, где таковая уже имела место, могу сообщить нижеследующее:</w:t>
      </w:r>
    </w:p>
    <w:p w14:paraId="37FA201A"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Земляные работы по укреплению на фронте позиций в громадном большинстве случаев составляют всего лишь от 10 до 20% общего количества работ по возведению окопов, широко оборудованных блиндажами, навесами и одеждой отлогостей, почему при применении вообще плугов выгода удешевления или ускорения работ может выразиться не более как в 10%.</w:t>
      </w:r>
    </w:p>
    <w:p w14:paraId="11AE632F"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Принятые ныне фортификационные формы – в большинство случаев короткие полуторные окопы, оборудованные большими траверсами, с загнутыми для перекрестной обороны флангами, – представляют значительные трудности для работ плугом, и применение их вызывает, несомненно, стремление к длинным прямолинейным окопам, по возможности сплошным, с малыми изгибами. Такое подчинение выработанной опытом войны системы укреплений способу работ едва ли представляется нормальным.</w:t>
      </w:r>
    </w:p>
    <w:p w14:paraId="6A1FBE77"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Работа плугами, несомненно, зависит от грунта, местности, ее характера и степени ее оборудования путями сообщения, допускающими легкий переход трактора с одного участка на другой.</w:t>
      </w:r>
    </w:p>
    <w:p w14:paraId="5EDAC481"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эти условия дают немного случаев, где могут быть применяемы плуги, и может оказаться только как исключение, что применение их представится выгодным.</w:t>
      </w:r>
    </w:p>
    <w:p w14:paraId="09B16A93"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Исходя из приведенных соображений, полагаю, что тракторные плуги вообще едва ли могут быть признаны соответственными и желательными для применения их при укреплениях полевых позиций. Что же касается экскаваторов, то о применении и результатах их работы пока сведений не имеется, но надо полагать, что все вышеизложенное, но несколько в меньшей мере, – относится и к ним. Если и остановиться на вопросе машинной отрывки траншей, то для этой цели в некоторых случаях могут быть полезными плуги легкого веса и большой поворотливости, типа автомобиля с гусеничным приспособлением вместо колес» (12137).</w:t>
      </w:r>
    </w:p>
    <w:p w14:paraId="7652377B" w14:textId="77777777" w:rsidR="003E15FA" w:rsidRPr="00B36624" w:rsidRDefault="003E15FA" w:rsidP="00615CF2">
      <w:pPr>
        <w:rPr>
          <w:rFonts w:ascii="Times New Roman" w:hAnsi="Times New Roman" w:cs="Times New Roman"/>
          <w:color w:val="000000" w:themeColor="text1"/>
          <w:sz w:val="16"/>
          <w:szCs w:val="16"/>
        </w:rPr>
      </w:pPr>
    </w:p>
    <w:p w14:paraId="29A73110" w14:textId="77777777" w:rsidR="00C4739D" w:rsidRPr="002D65D1" w:rsidRDefault="00C4739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январе 1916 г. Великий Князь Александр Михайлович создал в Киеве в АВИАКАНЦЕ комиссию для переоценки и реорганизации Военно-Воздушного Флота (23525).</w:t>
      </w:r>
    </w:p>
    <w:p w14:paraId="0E120769" w14:textId="77777777" w:rsidR="00C4739D" w:rsidRPr="002D65D1" w:rsidRDefault="00C4739D" w:rsidP="00615CF2">
      <w:pPr>
        <w:rPr>
          <w:rFonts w:ascii="Times New Roman" w:hAnsi="Times New Roman" w:cs="Times New Roman"/>
          <w:color w:val="0070C0"/>
          <w:sz w:val="16"/>
          <w:szCs w:val="16"/>
          <w:lang w:bidi="en-US"/>
        </w:rPr>
      </w:pPr>
    </w:p>
    <w:p w14:paraId="1FDB245D" w14:textId="77777777" w:rsidR="00FE47AF" w:rsidRPr="00B36624" w:rsidRDefault="00FE47AF" w:rsidP="00615CF2">
      <w:pPr>
        <w:pStyle w:val="ae"/>
        <w:spacing w:before="0" w:after="0"/>
        <w:rPr>
          <w:color w:val="000000" w:themeColor="text1"/>
          <w:sz w:val="16"/>
          <w:szCs w:val="16"/>
        </w:rPr>
      </w:pPr>
      <w:r w:rsidRPr="00B36624">
        <w:rPr>
          <w:color w:val="000000" w:themeColor="text1"/>
          <w:sz w:val="16"/>
          <w:szCs w:val="16"/>
        </w:rPr>
        <w:t xml:space="preserve">В январе 1916 г. в Штабе главковерха в качестве специального органа, регулирующего артиллерийское снабжение и руководящего артиллерийским делом вообще было создано </w:t>
      </w:r>
      <w:r w:rsidRPr="00B36624">
        <w:rPr>
          <w:rStyle w:val="af0"/>
          <w:rFonts w:eastAsia="Calibri"/>
          <w:color w:val="000000" w:themeColor="text1"/>
          <w:sz w:val="16"/>
          <w:szCs w:val="16"/>
        </w:rPr>
        <w:t>Управление полевого генерал-инспектора артиллерии (УПАРТ)</w:t>
      </w:r>
      <w:r w:rsidRPr="00B36624">
        <w:rPr>
          <w:color w:val="000000" w:themeColor="text1"/>
          <w:sz w:val="16"/>
          <w:szCs w:val="16"/>
        </w:rPr>
        <w:t>. УПАРТ служил органом полевого генерал-инспектора артиллерии (генерал-инспарта): а) по сбору, содержанию и обработке сведений, необходимых ему для выполнения всего на него возложенного; б) по разработке его указаний по различным вопросам службы артиллерии и артиллерийского снабжения действующих армий; в) по передаче по принадлежности его распоряжений.</w:t>
      </w:r>
    </w:p>
    <w:p w14:paraId="350EB610" w14:textId="36FDD834" w:rsidR="00FE47AF" w:rsidRPr="00B36624" w:rsidRDefault="00FE47AF" w:rsidP="00615CF2">
      <w:pPr>
        <w:pStyle w:val="ae"/>
        <w:spacing w:before="0" w:after="0"/>
        <w:rPr>
          <w:color w:val="000000" w:themeColor="text1"/>
          <w:sz w:val="16"/>
          <w:szCs w:val="16"/>
        </w:rPr>
      </w:pPr>
      <w:r w:rsidRPr="00B36624">
        <w:rPr>
          <w:color w:val="000000" w:themeColor="text1"/>
          <w:sz w:val="16"/>
          <w:szCs w:val="16"/>
        </w:rPr>
        <w:t>Управление состояло из помощника начальника управления, чинов для делопроизводства и поручений, переводчика и журналиста, всего 22 офицера и чиновника и 17 писарей. УПАРТ подразделялся на четыре делопроизводства: 1-е — по личному составу артиллерии, 2-е — организационное, 3-е — по снабжению артиллерийскими орудиями с материальной к ним частью и выстрелами, 4-е — по снабжению винтовками, пулеметами и патронами к ним,</w:t>
      </w:r>
      <w:r w:rsidR="00FD38A3">
        <w:rPr>
          <w:rStyle w:val="af0"/>
          <w:rFonts w:eastAsia="Calibri"/>
          <w:color w:val="000000" w:themeColor="text1"/>
          <w:sz w:val="16"/>
          <w:szCs w:val="16"/>
        </w:rPr>
        <w:t xml:space="preserve"> </w:t>
      </w:r>
      <w:r w:rsidRPr="00B36624">
        <w:rPr>
          <w:rStyle w:val="af0"/>
          <w:rFonts w:eastAsia="Calibri"/>
          <w:color w:val="000000" w:themeColor="text1"/>
          <w:sz w:val="16"/>
          <w:szCs w:val="16"/>
        </w:rPr>
        <w:t>химическим имуществом</w:t>
      </w:r>
      <w:r w:rsidR="00FD38A3">
        <w:rPr>
          <w:color w:val="000000" w:themeColor="text1"/>
          <w:sz w:val="16"/>
          <w:szCs w:val="16"/>
        </w:rPr>
        <w:t xml:space="preserve"> </w:t>
      </w:r>
      <w:r w:rsidRPr="00B36624">
        <w:rPr>
          <w:color w:val="000000" w:themeColor="text1"/>
          <w:sz w:val="16"/>
          <w:szCs w:val="16"/>
        </w:rPr>
        <w:t>и пр.</w:t>
      </w:r>
    </w:p>
    <w:p w14:paraId="106B5916" w14:textId="3EB31005" w:rsidR="00FE47AF" w:rsidRPr="00B36624" w:rsidRDefault="00FE47AF" w:rsidP="00615CF2">
      <w:pPr>
        <w:pStyle w:val="ae"/>
        <w:spacing w:before="0" w:after="0"/>
        <w:rPr>
          <w:color w:val="000000" w:themeColor="text1"/>
          <w:sz w:val="16"/>
          <w:szCs w:val="16"/>
        </w:rPr>
      </w:pPr>
      <w:r w:rsidRPr="00B36624">
        <w:rPr>
          <w:color w:val="000000" w:themeColor="text1"/>
          <w:sz w:val="16"/>
          <w:szCs w:val="16"/>
        </w:rPr>
        <w:t>В УПАРТе сосредоточивались: а) данные о степени обеспеченности фронтов и отдельных армий оружием</w:t>
      </w:r>
      <w:r w:rsidR="00FD38A3">
        <w:rPr>
          <w:color w:val="000000" w:themeColor="text1"/>
          <w:sz w:val="16"/>
          <w:szCs w:val="16"/>
        </w:rPr>
        <w:t xml:space="preserve"> </w:t>
      </w:r>
      <w:r w:rsidRPr="00B36624">
        <w:rPr>
          <w:rStyle w:val="af0"/>
          <w:rFonts w:eastAsia="Calibri"/>
          <w:color w:val="000000" w:themeColor="text1"/>
          <w:sz w:val="16"/>
          <w:szCs w:val="16"/>
        </w:rPr>
        <w:t>(в том числе и химическим</w:t>
      </w:r>
      <w:r w:rsidRPr="00B36624">
        <w:rPr>
          <w:color w:val="000000" w:themeColor="text1"/>
          <w:sz w:val="16"/>
          <w:szCs w:val="16"/>
        </w:rPr>
        <w:t>), огнестрельными припасами и прочими предметами артиллерийского снабжения; б) разработка в соответствии с оперативными предположениями соображений и распоряжений по своевременному и достаточному артиллерийскому снабжению упомянутых войсковых соединений; в) сношения с военным министром и ГАУ о заготовлении и своевременной высылке в район военных действий необходимых огнестрельных припасов, оружия и других предметов артиллерийского довольствия; г) разработка и установление норм артиллерийских запасов и распределение этих запасов между фронтами и отдельными армиями в связи с оперативными соображениями; д) проверка и регулирование требований предметов артиллерийского снабжения названными войсковыми соединениями соответственно действительным их потребностям и поставленным боевым задачам; е) сношения с соответственными лицами и учреждениями по вопросам артиллерийского снабжения и боевой готовности артиллерии; ж) сношения по правильному использованию в техническом отношении артиллерии, ручного оружия и вспомогательных средств борьбы, а также по содержанию их в исправности; з) сведения о состоянии частей артиллерии действующих армий и вновь формируемых частей артиллерии, а также о подготовке артиллерийских пополнений (20246).</w:t>
      </w:r>
    </w:p>
    <w:p w14:paraId="0145493C" w14:textId="77777777" w:rsidR="00FE47AF" w:rsidRPr="00B36624" w:rsidRDefault="00FE47AF" w:rsidP="00615CF2">
      <w:pPr>
        <w:pStyle w:val="ae"/>
        <w:spacing w:before="0" w:after="0"/>
        <w:rPr>
          <w:color w:val="000000" w:themeColor="text1"/>
          <w:sz w:val="16"/>
          <w:szCs w:val="16"/>
        </w:rPr>
      </w:pPr>
      <w:bookmarkStart w:id="19" w:name="k39"/>
      <w:bookmarkEnd w:id="19"/>
    </w:p>
    <w:p w14:paraId="4B275E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069AE8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5A65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бумажный рубль упал до 56 коп. (1348,32).</w:t>
      </w:r>
    </w:p>
    <w:p w14:paraId="73E6CA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F75C7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67A26DD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5C7E4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лекала для русских винтовок, заказанных еще в мае 1915, еще не были Вестингаузом заказаны. Он ссылался на отсутствие на американском рынке подходящей стали (это в Америке-то!), затем — на отсутствие лекальщиков и, наконец, на указанные выше неточности в русских образцах лекал. После долгих настояний Вестингауз пообещал эти лекала представить в апреле 1916 г., но и этот срок не был выдержан, и лишь в мае, то есть через год после заключения контракта, было доставлено весьма ограниченное количество лекал, причем неполными комплектами</w:t>
      </w:r>
      <w:r w:rsidR="004B3622" w:rsidRPr="00B36624">
        <w:rPr>
          <w:rFonts w:ascii="Times New Roman" w:hAnsi="Times New Roman" w:cs="Times New Roman"/>
          <w:color w:val="000000" w:themeColor="text1"/>
          <w:sz w:val="16"/>
          <w:szCs w:val="16"/>
        </w:rPr>
        <w:t>.</w:t>
      </w:r>
    </w:p>
    <w:p w14:paraId="4065A4A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Нужно сказать, что вопрос с лекалами так до конца заказа и не получил надлежащего разрешения. Уже 16 ноября 1916 г. председатель Заготовительного комитета доносил в Артиллерийское управление: "Завод Вестингауза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w:t>
      </w:r>
      <w:r w:rsidR="004B3622" w:rsidRPr="00B36624">
        <w:rPr>
          <w:rFonts w:ascii="Times New Roman" w:hAnsi="Times New Roman" w:cs="Times New Roman"/>
          <w:color w:val="000000" w:themeColor="text1"/>
          <w:sz w:val="16"/>
          <w:szCs w:val="16"/>
        </w:rPr>
        <w:t>.</w:t>
      </w:r>
    </w:p>
    <w:p w14:paraId="166AE80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w:t>
      </w:r>
      <w:r w:rsidR="004B3622" w:rsidRPr="00B36624">
        <w:rPr>
          <w:rFonts w:ascii="Times New Roman" w:hAnsi="Times New Roman" w:cs="Times New Roman"/>
          <w:color w:val="000000" w:themeColor="text1"/>
          <w:sz w:val="16"/>
          <w:szCs w:val="16"/>
        </w:rPr>
        <w:t>.</w:t>
      </w:r>
    </w:p>
    <w:p w14:paraId="1E54E97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Вестингауз до конца не мог понять, что полная лекальность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w:t>
      </w:r>
      <w:r w:rsidR="004B3622" w:rsidRPr="00B36624">
        <w:rPr>
          <w:rFonts w:ascii="Times New Roman" w:hAnsi="Times New Roman" w:cs="Times New Roman"/>
          <w:color w:val="000000" w:themeColor="text1"/>
          <w:sz w:val="16"/>
          <w:szCs w:val="16"/>
        </w:rPr>
        <w:t>.</w:t>
      </w:r>
    </w:p>
    <w:p w14:paraId="3A8DD4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(11329).</w:t>
      </w:r>
    </w:p>
    <w:p w14:paraId="6E182AC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2EFDD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5CC4B2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96C56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первый самолет типа "R" построила фирма "Ферзухбау Готе Ост" ("ФГО"), которая в дальнейшем наладила их серийное производство. Одиночные самолеты и отдельные прототипы тяжелых бомбардировщиков в 1914-1918 гг. в Германии также выпускали фирмы "Авиатик", "Дорнье", "Даймлер", "Юнкерс", "Шютте-Лянц", "Полль-унд-Райсснер" а также "Линке-Гоффманн". Последняя из упомянутых фирм попыталась создать первый в истории бомбардировщик-стелс. В 1917 году в Германии появилась идея создать прозрачный самолет, обшитый материалом "целлон" вместо ткани или фанеры. Работу над целлоном вели инженер Штумпф и доктор Айхберг в лаборатории в Геттингене. Целлоном покрыли несколько небольших самолетов-разведчиков "ЛФГ", "Румплер", "АЕГ", а также один тяжелый бомбардировщик серии "R" (R 8/15) фирмы "Линке-Гоффманн". Прозрачная обшивка, действительно, делала самолет менее заметным в небе. Но успех оказался половинчатым. В конструкции самолета оказалось множество других непрозрачных элементов, невозможно было сделать прозрачными и членов экипажа. Кроме того, целлон оказался недостаточно прочным, что ослабляло общую конструкцию самолета. Поэтому от использования целлона отказались. Для боевого применения тяжелых бомбардировщиков серии "R" сформировали два авиаотряда Riesenflugzeugeabteilung (Rfa) 500 и 501. Оба отряда действовали сперва на Восточном фронте, где совершили 12 боевых вылетов, а после развала фронта в 1917 году их перебросили на запад. Там самолеты участвовали в налетах на Великобританию наряду с дирижаблями Цеппелина. Первый налет на Лондон состоялся в ночь с 28 на 29 сентября 1917 года. В его ходе летчики сбросили 1800 кг бомб. На Западном фронте также удалось совершить 12 налетов, последний налет имел место в ночь с 19 на 20 марта 1918 года, целью налета также был Лондон. Самолеты также совершили 24 налета на цели, расположенные на территории Франции, в том числе в ночь с 1 на 2 июня 1918 года налету подвергся Париж. Гигантские бомбардировщики серии "R" стали прототипами послевоенных тяжелых грузовых и пассажирских самолетов (11262).</w:t>
      </w:r>
    </w:p>
    <w:p w14:paraId="2C51DB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5A36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поднялся в небо французский дирижабль “Шампань”. Вместе с “Д'Арландом”, перестроенным “Пилатр де Розье” объемом 14 000 куб. м и “Эльзасом, которые поднялся в небо в августе 1915 года дирижабли были направлены в Верден, Эпиналь, Туль и Гревекер. “Д'Арланд” выполнил четыре полета в 1916 году. Он налетал всего 1400 км, сбрасывая в каждом полете тонну взрывчатых веществ. Во время выполнения третьего задания он был поврежден германской артиллерией, но дошел до своей территории и был отремонтирован. После четвертого полета дирижабль сняли с сухопутного фронта и передали флоту (11324).</w:t>
      </w:r>
    </w:p>
    <w:p w14:paraId="2EEEE49B"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7B34A68E" w14:textId="77777777" w:rsidR="00E95CA7" w:rsidRPr="00B36624" w:rsidRDefault="00E95CA7" w:rsidP="00615CF2">
      <w:pPr>
        <w:pStyle w:val="ae"/>
        <w:spacing w:before="0" w:after="0"/>
        <w:rPr>
          <w:color w:val="000000" w:themeColor="text1"/>
          <w:sz w:val="16"/>
          <w:szCs w:val="16"/>
        </w:rPr>
      </w:pPr>
      <w:r w:rsidRPr="00B36624">
        <w:rPr>
          <w:color w:val="000000" w:themeColor="text1"/>
          <w:sz w:val="16"/>
          <w:szCs w:val="16"/>
        </w:rPr>
        <w:t>В январе 1916 г. (даже раньше малой — Ньюпора 16), начались испытания большой модификации 11-го типа, истребителя Ньюпор 17С.1. В мае (а Уильям Ламбертон утверждает, что даже в марте) пошли поставки самолета на фронт. Головным заводом стал «Ньюпор-Астра» в Исси-леМулино, по его чертежам самолет строили другие парижские филиалы фирмы — в Бийанкуре и только что вошедший в строй филиал в Аржантёе. Завод «Бритиш Ньюпор» в Англии построил 50 таких машин, «НьюпорМакки» в Италии — 150. Много Ньюпоров 17 поступило в Императорский воздушный флот России. Хартман утверждает, что была закуплена лицензия на выпуск этого самолета, и он строился на «Дуксе» в Москве, а Ламбертон приписывает еще и петербургские «Руссобалт» с ПРТВ, но этого уже не было. По оценке французского историка Жерара Хартмана, всеми производителями было сделано порядка 4 000 самолетов Ньюпор 17, конструкция которого стала основой для истребителей Ньюпор 23, 24 и 27, а также была скопирована в Германии. Как и 16-й, Ньюпор 17 строился малой серией в Таиланде, но уже после войны. Серийный Ньюпор 17 разгонялся до 170 км/ч, но главное —существенно улучшилась скороподъемность: 11-й Ньюпор 1 000 м набирал за 6 минут, а 16-й — за 4-5, а Ньюпору 17 для этого надо было лишь 2,8 минуты! Скорость выполнения виража по сравнению с Ньюпором 11 увеличилась со 112 до 130 км/ч, а радиус сократился с 62 до 60 м, что дало уменьшение времени выполнения этого важнейшего элемента воздушного боя с 12 до 11 секунд — наконец-то были достигнуты показатели маневренности Фоккера E II.</w:t>
      </w:r>
    </w:p>
    <w:p w14:paraId="2DE6823C" w14:textId="77777777" w:rsidR="00E95CA7" w:rsidRPr="00B36624" w:rsidRDefault="00E95CA7" w:rsidP="00615CF2">
      <w:pPr>
        <w:pStyle w:val="ae"/>
        <w:spacing w:before="0" w:after="0"/>
        <w:rPr>
          <w:color w:val="000000" w:themeColor="text1"/>
          <w:sz w:val="16"/>
          <w:szCs w:val="16"/>
        </w:rPr>
      </w:pPr>
      <w:r w:rsidRPr="00B36624">
        <w:rPr>
          <w:color w:val="000000" w:themeColor="text1"/>
          <w:sz w:val="16"/>
          <w:szCs w:val="16"/>
        </w:rPr>
        <w:t>В сочетании с превосходством в скорости и скороподъемности в воздушном бою это давало пилоту Ньюпора 17 такие преимущества перед любым другим истребителем, что пилоты прощали ему и опасность разрушения нижнего крыла, и новые дефекты — в боях стали случаться обрывы полотна с верхнего крыла. Сначала «грешили» на повреждения вражескими пулями, затем — на гниение при хранении под открытым небом, но лишь много позже поняли, что именно на этом самолете, легко разгонявшемся на снижении до 200 км/ч и более, впервые столкнулись с флаттером — колебаниями элеронов и концов консолей под воздействием воздушных и инерционных нагрузок. Если бы у самолета была жесткая обшивка, то при совпадении их частот с частотами собственных колебаний консоли, наступал бы резонанс, и она просто разрушилась бы вдребезги, как взрывом, но с «Ньюпоров» лишь срывало полотно, — впрочем, с тем же летальным исходом для пилота (22763).</w:t>
      </w:r>
    </w:p>
    <w:p w14:paraId="7F1EF9F4" w14:textId="77777777" w:rsidR="00E95CA7" w:rsidRPr="00B36624" w:rsidRDefault="00E95CA7" w:rsidP="00615CF2">
      <w:pPr>
        <w:pStyle w:val="ae"/>
        <w:spacing w:before="0" w:after="0"/>
        <w:rPr>
          <w:color w:val="000000" w:themeColor="text1"/>
          <w:sz w:val="16"/>
          <w:szCs w:val="16"/>
        </w:rPr>
      </w:pPr>
    </w:p>
    <w:p w14:paraId="626814C0" w14:textId="77777777" w:rsidR="00E95CA7" w:rsidRPr="00B36624" w:rsidRDefault="00E95CA7"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Кайзеровские воздушные войска Германии получили первые три серийных двухпулеметных истребителя Фоккер E IV. Облегчение вооружения положительно сказалось и на скорости, которая превысила 160 км/ч, и на маневренности. Немецкие авиаторы были крайне заинтересованы в таком самолете, но слабость производственной базы фирмы сдерживала поставки — с января по июль 1916 г. сделали лишь 48 машин (22754).</w:t>
      </w:r>
    </w:p>
    <w:p w14:paraId="4DF1078E" w14:textId="77777777" w:rsidR="00E95CA7" w:rsidRPr="00B36624" w:rsidRDefault="00E95CA7" w:rsidP="00615CF2">
      <w:pPr>
        <w:autoSpaceDE w:val="0"/>
        <w:autoSpaceDN w:val="0"/>
        <w:adjustRightInd w:val="0"/>
        <w:rPr>
          <w:rFonts w:ascii="Times New Roman" w:eastAsia="Times-Roman" w:hAnsi="Times New Roman" w:cs="Times New Roman"/>
          <w:color w:val="000000" w:themeColor="text1"/>
          <w:sz w:val="16"/>
          <w:szCs w:val="16"/>
        </w:rPr>
      </w:pPr>
    </w:p>
    <w:p w14:paraId="32BBAB74" w14:textId="6D011E93" w:rsidR="00E95CA7" w:rsidRPr="00B36624" w:rsidRDefault="003C11AA"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В я</w:t>
      </w:r>
      <w:r w:rsidR="00E95CA7" w:rsidRPr="00B36624">
        <w:rPr>
          <w:rFonts w:ascii="Times New Roman" w:hAnsi="Times New Roman" w:cs="Times New Roman"/>
          <w:color w:val="000000" w:themeColor="text1"/>
          <w:sz w:val="16"/>
          <w:szCs w:val="16"/>
        </w:rPr>
        <w:t>нвар</w:t>
      </w:r>
      <w:r>
        <w:rPr>
          <w:rFonts w:ascii="Times New Roman" w:hAnsi="Times New Roman" w:cs="Times New Roman"/>
          <w:color w:val="000000" w:themeColor="text1"/>
          <w:sz w:val="16"/>
          <w:szCs w:val="16"/>
        </w:rPr>
        <w:t>е</w:t>
      </w:r>
      <w:r w:rsidR="00E95CA7" w:rsidRPr="00B36624">
        <w:rPr>
          <w:rFonts w:ascii="Times New Roman" w:hAnsi="Times New Roman" w:cs="Times New Roman"/>
          <w:color w:val="000000" w:themeColor="text1"/>
          <w:sz w:val="16"/>
          <w:szCs w:val="16"/>
        </w:rPr>
        <w:t xml:space="preserve"> 1916 </w:t>
      </w:r>
      <w:r>
        <w:rPr>
          <w:rFonts w:ascii="Times New Roman" w:hAnsi="Times New Roman" w:cs="Times New Roman"/>
          <w:color w:val="000000" w:themeColor="text1"/>
          <w:sz w:val="16"/>
          <w:szCs w:val="16"/>
        </w:rPr>
        <w:t xml:space="preserve">г. состоялся </w:t>
      </w:r>
      <w:r w:rsidR="00E95CA7" w:rsidRPr="00B36624">
        <w:rPr>
          <w:rFonts w:ascii="Times New Roman" w:hAnsi="Times New Roman" w:cs="Times New Roman"/>
          <w:color w:val="000000" w:themeColor="text1"/>
          <w:sz w:val="16"/>
          <w:szCs w:val="16"/>
        </w:rPr>
        <w:t>первый полет Siemens-Schuckert R.IV (20340)</w:t>
      </w:r>
    </w:p>
    <w:p w14:paraId="64AD44F3" w14:textId="77777777" w:rsidR="00E95CA7" w:rsidRPr="00B36624" w:rsidRDefault="00E95CA7" w:rsidP="00615CF2">
      <w:pPr>
        <w:rPr>
          <w:rFonts w:ascii="Times New Roman" w:hAnsi="Times New Roman" w:cs="Times New Roman"/>
          <w:color w:val="000000" w:themeColor="text1"/>
          <w:sz w:val="16"/>
          <w:szCs w:val="16"/>
        </w:rPr>
      </w:pPr>
    </w:p>
    <w:p w14:paraId="663B06E0" w14:textId="77777777" w:rsidR="00E95CA7" w:rsidRPr="00B36624" w:rsidRDefault="00E95C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на базе Команды испытаний морских самолетов (Seeflugzeuge Versuchs Kommando – SVK) в Варнемюнде близ Ростока на балтийском побережье Германии после того, как самолет прошел все положенные испытания на заводе был испытан опытный торпедоносец Ганза-Бранденбург GW, которому в авиации Имперских ВМС был присвоен регистрационный номер 528. Он явно нуждался в доработках. Но и они делались точно также наспех, бессистемно и с теми же неважными результатами.</w:t>
      </w:r>
    </w:p>
    <w:p w14:paraId="0183AF19" w14:textId="77777777" w:rsidR="00E95CA7" w:rsidRPr="00B36624" w:rsidRDefault="00E95C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авиации Императорского и Королевского Флота Австро-Венгрии было сделано пять таких самолетов в одной серии, а затем дали еще один из немецкого заказа. Все они были укомплектованы и облетаны, но, к сожалению, не удалось найти достоверных данных о сроках их сдачи и использовании заказчиком, остальные почти 80% построенных машин пошла германским ВМС. Для них счет производственных серий был отдельным.</w:t>
      </w:r>
    </w:p>
    <w:p w14:paraId="33E0FEE4" w14:textId="77777777" w:rsidR="00E95CA7" w:rsidRPr="00B36624" w:rsidRDefault="00E95C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Первой в апреле-июне 1916 г. была принята 2-я серия с номерами с 646-го по 645-й. Головной ее самолет от прототипа ничем не отличался, но дальше принялись экспериментировать с оперением, сняв боковые рули и поставив новый средний с двумя роговыми компенсаторами – верхним и нижним. На 649-й машине попытались улучшить обзор пилоту, укоротив носовую часть, а летнабу кабину с пулеметом оборудовали за местом пилота. Обзор так и остался плох, зато центровка «соскочила» назад и устойчивость и управляемость ухудшились (23073).</w:t>
      </w:r>
    </w:p>
    <w:p w14:paraId="599F3C22" w14:textId="77777777" w:rsidR="00E95CA7" w:rsidRPr="00B36624" w:rsidRDefault="00E95CA7" w:rsidP="00615CF2">
      <w:pPr>
        <w:rPr>
          <w:rFonts w:ascii="Times New Roman" w:hAnsi="Times New Roman" w:cs="Times New Roman"/>
          <w:color w:val="000000" w:themeColor="text1"/>
          <w:sz w:val="16"/>
          <w:szCs w:val="16"/>
        </w:rPr>
      </w:pPr>
    </w:p>
    <w:p w14:paraId="4CD2B862" w14:textId="77777777" w:rsidR="00E95CA7" w:rsidRPr="00B36624" w:rsidRDefault="00E95C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за один вечер 10 из 16 самолетов Королевского летного корпуса взлетели, чтобы защитить Англию от рейда Германии, в результате чего погибли три пилота. К маю навыки ночных полетоы RFC будут улучшены до такой степени, что 10 самолетов, взлетающих за один вечер, благополучно приземляются (20340).</w:t>
      </w:r>
    </w:p>
    <w:p w14:paraId="4AF86975" w14:textId="77777777" w:rsidR="00E95CA7" w:rsidRPr="00B36624" w:rsidRDefault="00E95CA7" w:rsidP="00615CF2">
      <w:pPr>
        <w:rPr>
          <w:rFonts w:ascii="Times New Roman" w:hAnsi="Times New Roman" w:cs="Times New Roman"/>
          <w:color w:val="000000" w:themeColor="text1"/>
          <w:sz w:val="16"/>
          <w:szCs w:val="16"/>
        </w:rPr>
      </w:pPr>
    </w:p>
    <w:p w14:paraId="1DC4DC89" w14:textId="77FB6520" w:rsidR="00CD09DE" w:rsidRPr="00B36624" w:rsidRDefault="00CD09DE" w:rsidP="00615CF2">
      <w:pPr>
        <w:pStyle w:val="ae"/>
        <w:spacing w:before="0" w:after="0"/>
        <w:rPr>
          <w:color w:val="000000" w:themeColor="text1"/>
          <w:sz w:val="16"/>
          <w:szCs w:val="16"/>
        </w:rPr>
      </w:pPr>
      <w:r w:rsidRPr="00B36624">
        <w:rPr>
          <w:color w:val="000000" w:themeColor="text1"/>
          <w:sz w:val="16"/>
          <w:szCs w:val="16"/>
        </w:rPr>
        <w:t>В январе 1916 года инженерные разработки заканчиваются созданием «Большого Вилли», прототипа боевого английского танка Mk I, также известного как «королевская сороконожка». Поворотные башни решили монтировать не сверху, чтобы не смещать центр тяжести, а как в кораблях</w:t>
      </w:r>
      <w:r w:rsidR="00FD38A3">
        <w:rPr>
          <w:color w:val="000000" w:themeColor="text1"/>
          <w:sz w:val="16"/>
          <w:szCs w:val="16"/>
        </w:rPr>
        <w:t xml:space="preserve"> </w:t>
      </w:r>
      <w:r w:rsidRPr="00B36624">
        <w:rPr>
          <w:color w:val="000000" w:themeColor="text1"/>
          <w:sz w:val="16"/>
          <w:szCs w:val="16"/>
        </w:rPr>
        <w:t>— сбоку, в выступающих боевых казематах. Испытания, которые прошли в феврале того же года, произвели неизгладимое впечатление на высокопоставленную приемную комиссию. Ужасающего монстра прозвали tank</w:t>
      </w:r>
      <w:r w:rsidR="00FD38A3">
        <w:rPr>
          <w:color w:val="000000" w:themeColor="text1"/>
          <w:sz w:val="16"/>
          <w:szCs w:val="16"/>
        </w:rPr>
        <w:t xml:space="preserve"> </w:t>
      </w:r>
      <w:r w:rsidRPr="00B36624">
        <w:rPr>
          <w:color w:val="000000" w:themeColor="text1"/>
          <w:sz w:val="16"/>
          <w:szCs w:val="16"/>
        </w:rPr>
        <w:t>— «резервуар», «цистерна», «бак». И для секретности, и по визуальной аналогии. Корпус его внешне походил на «Маленького Вилли», но внутри напоминал боевую рубку корабля (даже палубу сделали деревянной). Танк развивал скорость по полю больше шести километров в час. Сзади у него по-прежнему крепился колесный «хвост» для повышения устойчивости и проходимости. Команды подавались ударами молотка по корпусу</w:t>
      </w:r>
      <w:r w:rsidR="00FD38A3">
        <w:rPr>
          <w:color w:val="000000" w:themeColor="text1"/>
          <w:sz w:val="16"/>
          <w:szCs w:val="16"/>
        </w:rPr>
        <w:t xml:space="preserve"> </w:t>
      </w:r>
      <w:r w:rsidRPr="00B36624">
        <w:rPr>
          <w:color w:val="000000" w:themeColor="text1"/>
          <w:sz w:val="16"/>
          <w:szCs w:val="16"/>
        </w:rPr>
        <w:t>— голоса в грохоте двигателя слышно не было. Для дальней связи использовались почтовые голуби. Клетка с этими прекрасными птицами в штатном режиме находилась неподалеку от боевого места помощника водителя. Выхлопные газы наружу не выходили, а скапливались внутри прочного корпуса. Поэтому средняя температура внутри во время движения составляла примерно 40-50 градусов по Цельсию (18519).</w:t>
      </w:r>
    </w:p>
    <w:p w14:paraId="244D3F86" w14:textId="77777777" w:rsidR="00CD09DE" w:rsidRPr="00B36624" w:rsidRDefault="00CD09DE" w:rsidP="00615CF2">
      <w:pPr>
        <w:pStyle w:val="ae"/>
        <w:spacing w:before="0" w:after="0"/>
        <w:rPr>
          <w:color w:val="000000" w:themeColor="text1"/>
          <w:sz w:val="16"/>
          <w:szCs w:val="16"/>
        </w:rPr>
      </w:pPr>
    </w:p>
    <w:p w14:paraId="0D7FEAAE" w14:textId="77777777" w:rsidR="00E95CA7" w:rsidRPr="00B36624" w:rsidRDefault="00E95C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Эрнст Свинтон отправился в инспекционную поездку в Хэтфильд Парк, где должен был осмотреть испытательные площадки для новой машины. Прибыв туда в воскресенье, он увидел, что работа тем не менее идет вполне успешно, но также обнаружил там играющий военный оркестр и множество военнослужащих вместе со своими семьями, которые они взяли с собой, чтобы вместе с ними провести этот воскресный день. Там же, всего лишь в нескольких футах от толпы, стояли две странные машины, накрытые брезентом. Ясно, что это были оба прототипа первых английских танков — и первый, и второй, и вот тогда-то, по мнению Свинтона, их и назвали «Большой» и «Маленький Вилли» (22855).</w:t>
      </w:r>
    </w:p>
    <w:p w14:paraId="7F5ABAAC" w14:textId="77777777" w:rsidR="00E95CA7" w:rsidRPr="00B36624" w:rsidRDefault="00E95CA7" w:rsidP="00615CF2">
      <w:pPr>
        <w:rPr>
          <w:rFonts w:ascii="Times New Roman" w:hAnsi="Times New Roman" w:cs="Times New Roman"/>
          <w:color w:val="000000" w:themeColor="text1"/>
          <w:sz w:val="16"/>
          <w:szCs w:val="16"/>
        </w:rPr>
      </w:pPr>
    </w:p>
    <w:p w14:paraId="428AC3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Румыния продала Англии 80 тыс. вагонов зерна и 82 тыс. т бензина и эти товары заморозили на складах до окончания войны и-за трудностей сообщения. Германия, получавшая из Румынии до 1 млн. т нефти в год (две трети потребностей) обеспокоилась (7517, 3).</w:t>
      </w:r>
    </w:p>
    <w:p w14:paraId="6080E4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DAB9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Германское Главнокомандование пришло к выводу о необходимости в кратчайшие сроки вывести из войны хотя бы одного участника враждебный коалиции. Идеально было бы выбить Францию, но для этого требуется 25-30 валентных дивизий, а в наличии только 5. И то, не сейчас (сейчас резервов нет вообще), а ожидаются к весне. Решено сосредоточить усилия против Италии. Наступление ставится в зависимость от климатических условий – "как только погода в Альпах позволит…" (10678).</w:t>
      </w:r>
    </w:p>
    <w:p w14:paraId="210C45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DA3C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года “LZ-79” и “LZ-77” сбрасывали бомбы на Париж; весной дирижабли снова принимали участие в бомбардировках Англии и портов Северной Франции; они успешно бомбардировали английские военные лагеря у Этапля, а также Рамсгет, Маргет, Гарвич, Норвич, Дюнкирхен, форт Мардик и Лондон. Совершать налеты, в особенности на Англию, становились все труднее, так как объем оболочек дирижаблей был слишком мал и дирижабли не могли подниматься на нужную высоту. Хорошо организованная служба своевременно оповещала Лондон о вылете наших дирижаблей. Уже у берегов Англии они попадали под сильный обстрел заранее поднятых в небо самолетов; еще труднее был обратный путь, так как англичане стремились устроить кордон из самолетов вдоль побережья у Дюнкирхена. Летом, ввиду краткости ночной темноты, главное командование прекратило полеты дирижаблей. Это время было использовано на то, чтобы у шести дирижаблей увеличить оболочки объемом 32 000 м3 до объема 35 000 м3. Два дирижабля были предоставлены флоту для ведения разведывательной службы в Балтийском море (11282).</w:t>
      </w:r>
    </w:p>
    <w:p w14:paraId="453D3F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B7B1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была эвакуация остатков сербской и черногорской армий кораблями Антанты из портов Дуррес и Сан-Жан-Медуа на о.Корфу(Греция) и в г.Бизерта(Италия). Северную и Центральную Албанию оккупировали австро-венгерские части 19ак, Южную Албанию - итальянские войска 16ак (7594).</w:t>
      </w:r>
    </w:p>
    <w:p w14:paraId="772A51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821A5D" w14:textId="77777777" w:rsidR="004D1FD5" w:rsidRPr="00B36624" w:rsidRDefault="004D1FD5" w:rsidP="00615CF2">
      <w:pPr>
        <w:pStyle w:val="ae"/>
        <w:spacing w:before="0" w:after="0"/>
        <w:rPr>
          <w:color w:val="000000" w:themeColor="text1"/>
          <w:sz w:val="16"/>
          <w:szCs w:val="16"/>
        </w:rPr>
      </w:pPr>
      <w:r w:rsidRPr="00B36624">
        <w:rPr>
          <w:color w:val="000000" w:themeColor="text1"/>
          <w:sz w:val="16"/>
          <w:szCs w:val="16"/>
        </w:rPr>
        <w:t>В январе 1916 года турецкие войска возобновили атаки на британский протекторат Аден на юге Аравийского полуострова. Большую его часть они контролировали еще с июня, вытеснив английские колониальные войска в порт Адена. Теперь же турки подошли к стенам города. Британские войска, состоящие в основном из солдат индийского происхождения, отошли в кварталы у порта под защиту корабельной артиллерии. В течение последующих нескольких месяцев британцы даже не пытались контратаковать турок (17045).</w:t>
      </w:r>
    </w:p>
    <w:p w14:paraId="733A26F1" w14:textId="77777777" w:rsidR="004D1FD5" w:rsidRPr="00B36624" w:rsidRDefault="004D1FD5" w:rsidP="00615CF2">
      <w:pPr>
        <w:autoSpaceDE w:val="0"/>
        <w:autoSpaceDN w:val="0"/>
        <w:adjustRightInd w:val="0"/>
        <w:rPr>
          <w:rFonts w:ascii="Times New Roman" w:hAnsi="Times New Roman" w:cs="Times New Roman"/>
          <w:color w:val="000000" w:themeColor="text1"/>
          <w:sz w:val="16"/>
          <w:szCs w:val="16"/>
        </w:rPr>
      </w:pPr>
    </w:p>
    <w:p w14:paraId="18F4DE7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50853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84AD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январе-марте 1916 в Баку испытывали построенный на заводе С.С.Щетинина в конце ноября 1915 Аэроглиссер N Голенищева-Кутузова (2807,78).</w:t>
      </w:r>
    </w:p>
    <w:p w14:paraId="1C00FE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27265B" w14:textId="77777777" w:rsidR="003E7511" w:rsidRPr="00B36624" w:rsidRDefault="003E751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w:t>
      </w:r>
      <w:r w:rsidRPr="00B36624">
        <w:rPr>
          <w:rFonts w:ascii="Times New Roman" w:hAnsi="Times New Roman" w:cs="Times New Roman"/>
          <w:bCs/>
          <w:color w:val="000000" w:themeColor="text1"/>
          <w:sz w:val="16"/>
          <w:szCs w:val="16"/>
        </w:rPr>
        <w:t>нваре-марте 1916 года в</w:t>
      </w:r>
      <w:r w:rsidRPr="00B36624">
        <w:rPr>
          <w:rFonts w:ascii="Times New Roman" w:hAnsi="Times New Roman" w:cs="Times New Roman"/>
          <w:color w:val="000000" w:themeColor="text1"/>
          <w:sz w:val="16"/>
          <w:szCs w:val="16"/>
        </w:rPr>
        <w:t xml:space="preserve"> Баку испытывали Аэроглиссер Голенищева-Кутузова И.И., построенный на заводе С.С.Щетинина в конце ноября 1915 года.</w:t>
      </w:r>
    </w:p>
    <w:p w14:paraId="11F75EFB" w14:textId="77777777" w:rsidR="003E7511" w:rsidRPr="00B36624" w:rsidRDefault="003E7511" w:rsidP="00615CF2">
      <w:pPr>
        <w:rPr>
          <w:rFonts w:ascii="Times New Roman" w:hAnsi="Times New Roman" w:cs="Times New Roman"/>
          <w:color w:val="000000" w:themeColor="text1"/>
          <w:sz w:val="16"/>
          <w:szCs w:val="16"/>
        </w:rPr>
      </w:pPr>
    </w:p>
    <w:p w14:paraId="5A0388A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 между январем и мартом 1916 г. в Баку проводили эксперименты с аэроглиссером Голенищева-Кутузова, но, к сожалению, их подробности неизвестны, как и дальнейшая судьба машины: возможно, ее, хоть и приняв в казну, возвратили на ПРТВ, где она могла погибнуть в огне пожара в ночь с 6 па 7 января 1917 г. Досадно, ноне сохранилось и никаких техничес</w:t>
      </w:r>
      <w:r w:rsidRPr="00B36624">
        <w:rPr>
          <w:rFonts w:ascii="Times New Roman" w:hAnsi="Times New Roman" w:cs="Times New Roman"/>
          <w:color w:val="000000" w:themeColor="text1"/>
          <w:sz w:val="16"/>
          <w:szCs w:val="16"/>
        </w:rPr>
        <w:softHyphen/>
        <w:t>ких данных о “№ 1”, однако его цена позволяет говорить о том, что он был уменьшенным аналогом “Аэроглиссера № 2”. Последний заказали официальным контрактом от 17 ноября 1915 г., и можно только догадываться о том, почему Морское ведомство решилось на дополнительные расходы в то время, когда первый прототип не прошел опробования. Не исключено, что при принятии решения возобладали доводы о ставшей возможной сборке полноразмерного аппарата именно с “Сальмсона-ми” 140-150 л. с.</w:t>
      </w:r>
      <w:r w:rsidRPr="00B36624">
        <w:rPr>
          <w:rFonts w:ascii="Times New Roman" w:hAnsi="Times New Roman" w:cs="Times New Roman"/>
          <w:color w:val="000000" w:themeColor="text1"/>
          <w:sz w:val="16"/>
          <w:szCs w:val="16"/>
          <w:vertAlign w:val="superscript"/>
        </w:rPr>
        <w:t>1</w:t>
      </w:r>
      <w:r w:rsidRPr="00B36624">
        <w:rPr>
          <w:rFonts w:ascii="Times New Roman" w:hAnsi="Times New Roman" w:cs="Times New Roman"/>
          <w:color w:val="000000" w:themeColor="text1"/>
          <w:sz w:val="16"/>
          <w:szCs w:val="16"/>
        </w:rPr>
        <w:t xml:space="preserve"> и о желательности приблизить начало серийного производства в случае успеха “№ 1” — ведь летняя кампания 1916 г. была не за горами. Первого марта 1916 г. явилось датой готов</w:t>
      </w:r>
      <w:r w:rsidRPr="00B36624">
        <w:rPr>
          <w:rFonts w:ascii="Times New Roman" w:hAnsi="Times New Roman" w:cs="Times New Roman"/>
          <w:color w:val="000000" w:themeColor="text1"/>
          <w:sz w:val="16"/>
          <w:szCs w:val="16"/>
        </w:rPr>
        <w:softHyphen/>
        <w:t>ности “№ 2”, а 2 мая аппарат доставили па территорию все той же Петроградской морской авиашко</w:t>
      </w:r>
      <w:r w:rsidRPr="00B36624">
        <w:rPr>
          <w:rFonts w:ascii="Times New Roman" w:hAnsi="Times New Roman" w:cs="Times New Roman"/>
          <w:color w:val="000000" w:themeColor="text1"/>
          <w:sz w:val="16"/>
          <w:szCs w:val="16"/>
        </w:rPr>
        <w:softHyphen/>
        <w:t>лы, но на этот раз на дамбу Гутуевского острова столицы. И снова неизвестно, что происходило с ним до 21 августа, когда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B36624">
        <w:rPr>
          <w:rFonts w:ascii="Times New Roman" w:hAnsi="Times New Roman" w:cs="Times New Roman"/>
          <w:color w:val="000000" w:themeColor="text1"/>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Причину аварии не указывали, но, скорее всего, “Аэроглиссер № 2” “выскочил” из воды из-за слишком боль</w:t>
      </w:r>
      <w:r w:rsidRPr="00B36624">
        <w:rPr>
          <w:rFonts w:ascii="Times New Roman" w:hAnsi="Times New Roman" w:cs="Times New Roman"/>
          <w:color w:val="000000" w:themeColor="text1"/>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549DE4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841C2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январе-марте 1916 на РБВЗ было построено 18 самолетов С-XVI - одностоечных двухместных бипланов (92,156).</w:t>
      </w:r>
    </w:p>
    <w:p w14:paraId="1DC8C5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50163B" w14:textId="77777777" w:rsidR="00CD09DE" w:rsidRPr="00B36624" w:rsidRDefault="00CD09D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D71A502" w14:textId="77777777" w:rsidR="00CD09DE" w:rsidRPr="00B36624" w:rsidRDefault="00CD09DE" w:rsidP="00615CF2">
      <w:pPr>
        <w:autoSpaceDE w:val="0"/>
        <w:autoSpaceDN w:val="0"/>
        <w:adjustRightInd w:val="0"/>
        <w:rPr>
          <w:rFonts w:ascii="Times New Roman" w:hAnsi="Times New Roman" w:cs="Times New Roman"/>
          <w:iCs/>
          <w:color w:val="000000" w:themeColor="text1"/>
          <w:sz w:val="16"/>
          <w:szCs w:val="16"/>
        </w:rPr>
      </w:pPr>
    </w:p>
    <w:p w14:paraId="7BD413D1" w14:textId="77777777" w:rsidR="00CD09DE" w:rsidRPr="00B36624" w:rsidRDefault="00CD09D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январе — феврале 1916 г., когда решалась судьба Царицынского и Путиловского заводов, запутавшихся в своих обязательствах по военным заказам, рассматривалась — как один из способов разрубить узел — возможность выкупа этих заводов в казну с передачей в ведение ГАУ. Павловский составил «Записку о целесообразности постройки в Саратове орудийного завода с чисто механическим оборудованием, без сталелитейного производства». По его мнению, не обязательно было строить для ГАУ предприятие в Саратове: Петроградский орудийный завод можно было бы — после войны — присоединить к одному из существующих: «Пермскому, Обуховскому и даже к Путиловскому или Царицынскому, если они поступят в казну». Но такое присоединение ПОЗ «погубило бы его выработанные рядом лет ценные качества и традиции». Благодаря этим традициям завод «свободно установил производство скорострельных орудий нескольких калибров с прицельными приспособлениями, которыми снабжал Обуховский и Пермский заводы», а также «производство очень тонких по точности и тщательности отделки приборов — угломеров, изготовляет телефонное имущество… очень сложные управляемые прожектора».</w:t>
      </w:r>
    </w:p>
    <w:p w14:paraId="12092DD1" w14:textId="77777777" w:rsidR="00CD09DE" w:rsidRPr="00B36624" w:rsidRDefault="00CD09D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Доводом служил также «недостаток в первоклассных мастерах», свойственный и Царицыну, и Перми, и даже Сормову: «Сормовский огромный завод в центре заводского населения… в последние два года установивший даже орудийное дело», все же не взялся за изготовление более точных частей орудий — затворов и прицелов — и уступил эту часть работы петроградским заводам. Механическая отделка скорострельных пушек «много зависит от искусства мастеровых… такие мастеровые стремятся в столицы и большие города». Не хватало первоклассных токарей, инструментальщиков, лекальщиков и других специалистов.</w:t>
      </w:r>
    </w:p>
    <w:p w14:paraId="052F6C31" w14:textId="77777777" w:rsidR="00CD09DE" w:rsidRPr="00B36624" w:rsidRDefault="00CD09D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качестве довода против объединения он привел примеры из опыта Франции: в 1898 г. (командировка Павловского во Францию) «там казенные заводы не имели в своем составе металлургических цехов, получая стальные болванки и поковки из заводов, расположенных в районах, изобилующих рудой, углем; даже огромный завод в Крезо имеет в Гавре большой орудийный завод чисто механический». Был и собственный отрицательный пример: сталелитейное производство на Пермском заводе поставлено высоко, писал Павловский, а вот механическая отделка пушек там, как и в Сормове, из-за нехватки специалистов имеет «недостатки, хотя, может быть, и несущественные».</w:t>
      </w:r>
    </w:p>
    <w:p w14:paraId="07564F4C" w14:textId="77777777" w:rsidR="00CD09DE" w:rsidRPr="00B36624" w:rsidRDefault="00CD09D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Противопоставляя этой неправильной, на его взгляд, организации производства — выгодное (с точки зрения наличия первоклассных специалистов-рабочих) положение петроградских заводов, Павловский высказывался за создание в Саратове специального завода: «Правильное решение поставленного вопроса — строить в Саратове орудийный завод… с чисто механическим оборудованием» (18409).</w:t>
      </w:r>
    </w:p>
    <w:p w14:paraId="152CD2A1" w14:textId="77777777" w:rsidR="00CD09DE" w:rsidRPr="00B36624" w:rsidRDefault="00CD09DE" w:rsidP="00615CF2">
      <w:pPr>
        <w:pStyle w:val="p1"/>
        <w:spacing w:before="0" w:beforeAutospacing="0" w:after="0" w:afterAutospacing="0"/>
        <w:jc w:val="both"/>
        <w:rPr>
          <w:color w:val="000000" w:themeColor="text1"/>
          <w:sz w:val="16"/>
          <w:szCs w:val="16"/>
        </w:rPr>
      </w:pPr>
    </w:p>
    <w:p w14:paraId="2F66FC8D"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январе—феврале 1916 г., когда решалась судьба Цари</w:t>
      </w:r>
      <w:r w:rsidRPr="002D65D1">
        <w:rPr>
          <w:rFonts w:ascii="Times New Roman" w:hAnsi="Times New Roman" w:cs="Times New Roman"/>
          <w:color w:val="0070C0"/>
          <w:sz w:val="16"/>
          <w:szCs w:val="16"/>
        </w:rPr>
        <w:softHyphen/>
        <w:t>цынского и Путиловского заводов, запутавшихся в своих обязательствах по военным заказам, рассматривалась — как один из способов разрубить узел — возможность выкупа этих заводов в казну с передачей в ведение ГАУ. Павлов</w:t>
      </w:r>
      <w:r w:rsidRPr="002D65D1">
        <w:rPr>
          <w:rFonts w:ascii="Times New Roman" w:hAnsi="Times New Roman" w:cs="Times New Roman"/>
          <w:color w:val="0070C0"/>
          <w:sz w:val="16"/>
          <w:szCs w:val="16"/>
        </w:rPr>
        <w:softHyphen/>
        <w:t>ский составил «Записку о целесообразности постройки в Саратове орудийного завода с чисто механическим обору</w:t>
      </w:r>
      <w:r w:rsidRPr="002D65D1">
        <w:rPr>
          <w:rFonts w:ascii="Times New Roman" w:hAnsi="Times New Roman" w:cs="Times New Roman"/>
          <w:color w:val="0070C0"/>
          <w:sz w:val="16"/>
          <w:szCs w:val="16"/>
        </w:rPr>
        <w:softHyphen/>
        <w:t>дованием, без сталелитейного производства». По его мне</w:t>
      </w:r>
      <w:r w:rsidRPr="002D65D1">
        <w:rPr>
          <w:rFonts w:ascii="Times New Roman" w:hAnsi="Times New Roman" w:cs="Times New Roman"/>
          <w:color w:val="0070C0"/>
          <w:sz w:val="16"/>
          <w:szCs w:val="16"/>
        </w:rPr>
        <w:softHyphen/>
        <w:t>нию, не обязательно было строить для ГАУ предприятие в Саратове: Петроградский орудийный завод можно было бы — после войны — присоединить к одному из существу</w:t>
      </w:r>
      <w:r w:rsidRPr="002D65D1">
        <w:rPr>
          <w:rFonts w:ascii="Times New Roman" w:hAnsi="Times New Roman" w:cs="Times New Roman"/>
          <w:color w:val="0070C0"/>
          <w:sz w:val="16"/>
          <w:szCs w:val="16"/>
        </w:rPr>
        <w:softHyphen/>
        <w:t>ющих: «Пермскому, Обуховскому и даже к Путиловскому или Царицынскому, если они поступят в казну». Но такое присоединение ПОЗ «погубило бы его выработанные рядом лет ценные качества и традиции». Благодаря этим традици</w:t>
      </w:r>
      <w:r w:rsidRPr="002D65D1">
        <w:rPr>
          <w:rFonts w:ascii="Times New Roman" w:hAnsi="Times New Roman" w:cs="Times New Roman"/>
          <w:color w:val="0070C0"/>
          <w:sz w:val="16"/>
          <w:szCs w:val="16"/>
        </w:rPr>
        <w:softHyphen/>
        <w:t>ям завод «свободно установил производство скорострель</w:t>
      </w:r>
      <w:r w:rsidRPr="002D65D1">
        <w:rPr>
          <w:rFonts w:ascii="Times New Roman" w:hAnsi="Times New Roman" w:cs="Times New Roman"/>
          <w:color w:val="0070C0"/>
          <w:sz w:val="16"/>
          <w:szCs w:val="16"/>
        </w:rPr>
        <w:softHyphen/>
        <w:t>ных орудий нескольких калибров с прицельными приспо</w:t>
      </w:r>
      <w:r w:rsidRPr="002D65D1">
        <w:rPr>
          <w:rFonts w:ascii="Times New Roman" w:hAnsi="Times New Roman" w:cs="Times New Roman"/>
          <w:color w:val="0070C0"/>
          <w:sz w:val="16"/>
          <w:szCs w:val="16"/>
        </w:rPr>
        <w:softHyphen/>
        <w:t>соблениями, которыми снабжал Обуховский и Пермский заводы», а также «производство очень тонких по точности и тщательности отделки приборов — угломеров, изготовля</w:t>
      </w:r>
      <w:r w:rsidRPr="002D65D1">
        <w:rPr>
          <w:rFonts w:ascii="Times New Roman" w:hAnsi="Times New Roman" w:cs="Times New Roman"/>
          <w:color w:val="0070C0"/>
          <w:sz w:val="16"/>
          <w:szCs w:val="16"/>
        </w:rPr>
        <w:softHyphen/>
        <w:t>ет телефонное имущество... очень сложные управляемые прожектора».</w:t>
      </w:r>
    </w:p>
    <w:p w14:paraId="1CF36A97"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Доводом служил также «недостаток в первоклассных ма</w:t>
      </w:r>
      <w:r w:rsidRPr="002D65D1">
        <w:rPr>
          <w:rFonts w:ascii="Times New Roman" w:hAnsi="Times New Roman" w:cs="Times New Roman"/>
          <w:color w:val="0070C0"/>
          <w:sz w:val="16"/>
          <w:szCs w:val="16"/>
        </w:rPr>
        <w:softHyphen/>
        <w:t>стерах», свойственный и Царицыну, и Перми, и даже Сор</w:t>
      </w:r>
      <w:r w:rsidRPr="002D65D1">
        <w:rPr>
          <w:rFonts w:ascii="Times New Roman" w:hAnsi="Times New Roman" w:cs="Times New Roman"/>
          <w:color w:val="0070C0"/>
          <w:sz w:val="16"/>
          <w:szCs w:val="16"/>
        </w:rPr>
        <w:softHyphen/>
        <w:t>мову: «Сормовский огромный завод в центре заводского населения... в последние два года установивший даже ору</w:t>
      </w:r>
      <w:r w:rsidRPr="002D65D1">
        <w:rPr>
          <w:rFonts w:ascii="Times New Roman" w:hAnsi="Times New Roman" w:cs="Times New Roman"/>
          <w:color w:val="0070C0"/>
          <w:sz w:val="16"/>
          <w:szCs w:val="16"/>
        </w:rPr>
        <w:softHyphen/>
        <w:t>дийное дело», все же не взялся за изготовление более точных частей орудий — затворов и прицелов — и уступил эту часть работы петроградским заводам. Механическая отделка ско</w:t>
      </w:r>
      <w:r w:rsidRPr="002D65D1">
        <w:rPr>
          <w:rFonts w:ascii="Times New Roman" w:hAnsi="Times New Roman" w:cs="Times New Roman"/>
          <w:color w:val="0070C0"/>
          <w:sz w:val="16"/>
          <w:szCs w:val="16"/>
        </w:rPr>
        <w:softHyphen/>
        <w:t>рострельных пушек «много зависит от искусства масте</w:t>
      </w:r>
      <w:r w:rsidRPr="002D65D1">
        <w:rPr>
          <w:rFonts w:ascii="Times New Roman" w:hAnsi="Times New Roman" w:cs="Times New Roman"/>
          <w:color w:val="0070C0"/>
          <w:sz w:val="16"/>
          <w:szCs w:val="16"/>
        </w:rPr>
        <w:softHyphen/>
        <w:t>ровых... такие мастеровые стремятся в столицы и большие города». Не хватало первоклассных токарей, инструменталь</w:t>
      </w:r>
      <w:r w:rsidRPr="002D65D1">
        <w:rPr>
          <w:rFonts w:ascii="Times New Roman" w:hAnsi="Times New Roman" w:cs="Times New Roman"/>
          <w:color w:val="0070C0"/>
          <w:sz w:val="16"/>
          <w:szCs w:val="16"/>
        </w:rPr>
        <w:softHyphen/>
        <w:t>щиков, лекальщиков и других специалистов.</w:t>
      </w:r>
    </w:p>
    <w:p w14:paraId="414CF3A1"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качестве довода против объединения он привел при</w:t>
      </w:r>
      <w:r w:rsidRPr="002D65D1">
        <w:rPr>
          <w:rFonts w:ascii="Times New Roman" w:hAnsi="Times New Roman" w:cs="Times New Roman"/>
          <w:color w:val="0070C0"/>
          <w:sz w:val="16"/>
          <w:szCs w:val="16"/>
        </w:rPr>
        <w:softHyphen/>
        <w:t>меры из опыта Франции: в 1898 г. (командировка Павлов</w:t>
      </w:r>
      <w:r w:rsidRPr="002D65D1">
        <w:rPr>
          <w:rFonts w:ascii="Times New Roman" w:hAnsi="Times New Roman" w:cs="Times New Roman"/>
          <w:color w:val="0070C0"/>
          <w:sz w:val="16"/>
          <w:szCs w:val="16"/>
        </w:rPr>
        <w:softHyphen/>
        <w:t>ского во Францию) «там казенные заводы не имели в своем составе металлургических цехов, получая стальные болван</w:t>
      </w:r>
      <w:r w:rsidRPr="002D65D1">
        <w:rPr>
          <w:rFonts w:ascii="Times New Roman" w:hAnsi="Times New Roman" w:cs="Times New Roman"/>
          <w:color w:val="0070C0"/>
          <w:sz w:val="16"/>
          <w:szCs w:val="16"/>
        </w:rPr>
        <w:softHyphen/>
        <w:t>ки и поковки из заводов, расположенных в районах, изо</w:t>
      </w:r>
      <w:r w:rsidRPr="002D65D1">
        <w:rPr>
          <w:rFonts w:ascii="Times New Roman" w:hAnsi="Times New Roman" w:cs="Times New Roman"/>
          <w:color w:val="0070C0"/>
          <w:sz w:val="16"/>
          <w:szCs w:val="16"/>
        </w:rPr>
        <w:softHyphen/>
        <w:t>билующих рудой, углем; даже огромный завод в Крезо име</w:t>
      </w:r>
      <w:r w:rsidRPr="002D65D1">
        <w:rPr>
          <w:rFonts w:ascii="Times New Roman" w:hAnsi="Times New Roman" w:cs="Times New Roman"/>
          <w:color w:val="0070C0"/>
          <w:sz w:val="16"/>
          <w:szCs w:val="16"/>
        </w:rPr>
        <w:softHyphen/>
        <w:t>ет в Гавре большой орудийный завод чисто механический». Был и собственный отрицательный пример: сталелитейное производство на Пермском заводе поставлено высоко, пи</w:t>
      </w:r>
      <w:r w:rsidRPr="002D65D1">
        <w:rPr>
          <w:rFonts w:ascii="Times New Roman" w:hAnsi="Times New Roman" w:cs="Times New Roman"/>
          <w:color w:val="0070C0"/>
          <w:sz w:val="16"/>
          <w:szCs w:val="16"/>
        </w:rPr>
        <w:softHyphen/>
        <w:t>сал Павловский, а вот механическая отделка пушек там, как и в Сормове, из-за нехватки специалистов имеет «не</w:t>
      </w:r>
      <w:r w:rsidRPr="002D65D1">
        <w:rPr>
          <w:rFonts w:ascii="Times New Roman" w:hAnsi="Times New Roman" w:cs="Times New Roman"/>
          <w:color w:val="0070C0"/>
          <w:sz w:val="16"/>
          <w:szCs w:val="16"/>
        </w:rPr>
        <w:softHyphen/>
        <w:t>достатки, хотя, может быть, и несущественные».</w:t>
      </w:r>
    </w:p>
    <w:p w14:paraId="402B39FC"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Противопоставляя этой неправильной, на его взгляд, организации производства — выгодное (с точки зрения на</w:t>
      </w:r>
      <w:r w:rsidRPr="002D65D1">
        <w:rPr>
          <w:rFonts w:ascii="Times New Roman" w:hAnsi="Times New Roman" w:cs="Times New Roman"/>
          <w:color w:val="0070C0"/>
          <w:sz w:val="16"/>
          <w:szCs w:val="16"/>
        </w:rPr>
        <w:softHyphen/>
        <w:t>личия первоклассных специалистов-рабочих) положение петроградских заводов, Павловский высказывался за созда</w:t>
      </w:r>
      <w:r w:rsidRPr="002D65D1">
        <w:rPr>
          <w:rFonts w:ascii="Times New Roman" w:hAnsi="Times New Roman" w:cs="Times New Roman"/>
          <w:color w:val="0070C0"/>
          <w:sz w:val="16"/>
          <w:szCs w:val="16"/>
        </w:rPr>
        <w:softHyphen/>
        <w:t xml:space="preserve">ние в Саратове специального завода: «Правильное решение поставленного вопроса — строить в Саратове орудийный завод... с чисто механическим оборудованием» (РГВИА. Ф. 505.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47. Л. 34 и об. Записка Павловского, 19.1.1916) (23452).</w:t>
      </w:r>
    </w:p>
    <w:p w14:paraId="555C51DC" w14:textId="77777777" w:rsidR="00ED1D1D" w:rsidRPr="002D65D1" w:rsidRDefault="00ED1D1D" w:rsidP="00615CF2">
      <w:pPr>
        <w:rPr>
          <w:rFonts w:ascii="Times New Roman" w:hAnsi="Times New Roman" w:cs="Times New Roman"/>
          <w:color w:val="0070C0"/>
          <w:sz w:val="16"/>
          <w:szCs w:val="16"/>
          <w:lang w:eastAsia="ru-RU" w:bidi="ru-RU"/>
        </w:rPr>
      </w:pPr>
    </w:p>
    <w:p w14:paraId="739930E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6F69DA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E0C15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январе-феврале 1916 в результате ураган, обрушившегося 3 (16) января 1916 на Зегевольд, который вывел из строя корабль Vl-й и учебный биплан Сикорский-16, по­вредил “Муромец” IX-й, который после этого был отремонтирован и перечислен в разряд учебных кораблей, в ЭВК имелся лишь единственный боеспособный “Муромец” — корабль 11-й командира Панкратьева, который совершил за это время 4 боевых полета, сбросив 90 пудов бомб. К концу января в Зегевольд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И.Сикорским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на РБВЗ с конца 1915 г. Незаконченные корабли типа В достраивали уже как Г. Подверглись переоснащению даже готовые к отправке “узкокрылые”, стоявшие на Комендантском аэродроме, которые после такой переделки становились по существу типом Г-1 (11277).</w:t>
      </w:r>
    </w:p>
    <w:p w14:paraId="4096EC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FF689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95C863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9563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начала 1916 г. РБВЗ начал поставлять "Муромцы" "типа Г" с удлиненными крыльями и английскими моторами "Санбим", а затем "типа Г-2" с отечественными двигателями МРБ-6 или РБВЗ-6 (оба в 150-160 л.е.), а также французскими "Рено" по 225 л.е., собранными на заводе в Петрограде. Последние серии шли как "тип Г-2бис" с оборонительным вооружением из пяти-шести пулеметов. При этом машина имела кормовую стрелковую установку и "кинжальную" в люке, стрелявшую вниз-назад. Такое вооружение успешно показало себя в воздушном бою в апреле 1917 г., когда из трех атаковавших немецких истребителей стрелки "Муромца" сбили два. Измененное шасси позволяло подвешивать снаружи под фюзеляжем бомбы большого калибра. Развитием этого варианта стал "тип Г-3" с шестью пулеметами (12036).</w:t>
      </w:r>
    </w:p>
    <w:p w14:paraId="172304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564BFB7" w14:textId="77777777" w:rsidR="00460DA0" w:rsidRPr="00B36624" w:rsidRDefault="00460DA0"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был построен “Илья Муромец” тип Г. Он отличался от пред</w:t>
      </w:r>
      <w:r w:rsidRPr="00B36624">
        <w:rPr>
          <w:rFonts w:ascii="Times New Roman" w:hAnsi="Times New Roman" w:cs="Times New Roman"/>
          <w:color w:val="000000" w:themeColor="text1"/>
          <w:sz w:val="16"/>
          <w:szCs w:val="16"/>
        </w:rPr>
        <w:softHyphen/>
        <w:t>шествующих машин новым крылом с увеличенной хор</w:t>
      </w:r>
      <w:r w:rsidRPr="00B36624">
        <w:rPr>
          <w:rFonts w:ascii="Times New Roman" w:hAnsi="Times New Roman" w:cs="Times New Roman"/>
          <w:color w:val="000000" w:themeColor="text1"/>
          <w:sz w:val="16"/>
          <w:szCs w:val="16"/>
        </w:rPr>
        <w:softHyphen/>
        <w:t>дой и размахом. Поликарпов принимал участие в разработке других его вариантов: Г2 с новым стабилиза</w:t>
      </w:r>
      <w:r w:rsidRPr="00B36624">
        <w:rPr>
          <w:rFonts w:ascii="Times New Roman" w:hAnsi="Times New Roman" w:cs="Times New Roman"/>
          <w:color w:val="000000" w:themeColor="text1"/>
          <w:sz w:val="16"/>
          <w:szCs w:val="16"/>
        </w:rPr>
        <w:softHyphen/>
        <w:t>тором и вооружением, ГЗ с новым вертикальным опере</w:t>
      </w:r>
      <w:r w:rsidRPr="00B36624">
        <w:rPr>
          <w:rFonts w:ascii="Times New Roman" w:hAnsi="Times New Roman" w:cs="Times New Roman"/>
          <w:color w:val="000000" w:themeColor="text1"/>
          <w:sz w:val="16"/>
          <w:szCs w:val="16"/>
        </w:rPr>
        <w:softHyphen/>
        <w:t>нием, двигателями “Рено”, измененным вооружением, Г4 (1917 г.) с усиленной конструкцией. Со второй поло</w:t>
      </w:r>
      <w:r w:rsidRPr="00B36624">
        <w:rPr>
          <w:rFonts w:ascii="Times New Roman" w:hAnsi="Times New Roman" w:cs="Times New Roman"/>
          <w:color w:val="000000" w:themeColor="text1"/>
          <w:sz w:val="16"/>
          <w:szCs w:val="16"/>
        </w:rPr>
        <w:softHyphen/>
        <w:t>вины 1916 г. эти типы преобладали среди построенных РБВЗ “Муромцев”. “Муромец” тип Д (его называли еще ДИМ) появился в январе 1916 г. Он имел новый фюзеляж с улучшенной аэродинамикой и обзором, измененную конструкцию крыла уменьшенного размаха, оперения, шасси. Новые решения обеспечивали снижение сопротивления. Но неудачная по конструкции тандемная установка двига</w:t>
      </w:r>
      <w:r w:rsidRPr="00B36624">
        <w:rPr>
          <w:rFonts w:ascii="Times New Roman" w:hAnsi="Times New Roman" w:cs="Times New Roman"/>
          <w:color w:val="000000" w:themeColor="text1"/>
          <w:sz w:val="16"/>
          <w:szCs w:val="16"/>
        </w:rPr>
        <w:softHyphen/>
        <w:t>телей “Санбим” (также неудачных - ненадежных и с мощностью, меньше паспортной) не позволила реали</w:t>
      </w:r>
      <w:r w:rsidRPr="00B36624">
        <w:rPr>
          <w:rFonts w:ascii="Times New Roman" w:hAnsi="Times New Roman" w:cs="Times New Roman"/>
          <w:color w:val="000000" w:themeColor="text1"/>
          <w:sz w:val="16"/>
          <w:szCs w:val="16"/>
        </w:rPr>
        <w:softHyphen/>
        <w:t>зовать заложенные в самолете возможности. Постройка Д2 и ДЗ с крылом увеличенного размаха и нормальным расположением моторов неоправданно затянулась и они появились лишь в 1917 г. Тип Е с фюзеляжем, аналогичным типу Д, крылом большей площади и двигателями “Рено” мощностью 220 л.с. воплотил в себе лучшее, что было накоплено в предшествующих модификациях, и, соответственно, имел более высокие летные характеристики. Но нехват</w:t>
      </w:r>
      <w:r w:rsidRPr="00B36624">
        <w:rPr>
          <w:rFonts w:ascii="Times New Roman" w:hAnsi="Times New Roman" w:cs="Times New Roman"/>
          <w:color w:val="000000" w:themeColor="text1"/>
          <w:sz w:val="16"/>
          <w:szCs w:val="16"/>
        </w:rPr>
        <w:softHyphen/>
        <w:t>ка моторов “Рено” ограничивала возможности по се</w:t>
      </w:r>
      <w:r w:rsidRPr="00B36624">
        <w:rPr>
          <w:rFonts w:ascii="Times New Roman" w:hAnsi="Times New Roman" w:cs="Times New Roman"/>
          <w:color w:val="000000" w:themeColor="text1"/>
          <w:sz w:val="16"/>
          <w:szCs w:val="16"/>
        </w:rPr>
        <w:softHyphen/>
        <w:t>рийному выпуску этих самолетов (10667).</w:t>
      </w:r>
    </w:p>
    <w:p w14:paraId="751BA93E" w14:textId="77777777" w:rsidR="00460DA0" w:rsidRPr="00B36624" w:rsidRDefault="00460DA0"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4702CB0" w14:textId="77777777" w:rsidR="00E95CA7" w:rsidRPr="00B36624" w:rsidRDefault="00E95CA7" w:rsidP="00615CF2">
      <w:pPr>
        <w:pStyle w:val="affe"/>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инженерный приёмшик ГВТУ на Авиабалте военный лётчик капитан Шимкевич в свом докладе указывал на недостатки завода и медлительность при исполнении контракта на 32 корабля. Среди веских причин он называл отсутствие на рынке некоторых материалов, необходимых для постройки аппаратов и задержку получения таковых, заказанных за границей, а также недостаточную планомерность в своевременной заготовке сборочных материалов, приобретаемых покупкой на стороне, болтов, тросов, проволоки, шплинтов, замков, шайб, коушей и прочих металлических деталей аппаратов, изготовляемых в заводских мастерских (стаканчики, узловые соединения планов, фюзеляжа, оси, колеса). Шимкевич сетовал на отсутствие должного соотношения в размерах выпуска, а потому и согласованности в работе разных цехов, так например: работы столярного и обойного цехов закончены почти полностью на все 32 аппарата, тогда как слесарный едва успевает удовлетворять текущей потребности даже при столь пониженной производительности завода (3 аппарата в месяц). Ещё он указывал на полную зависимость всей деятельности завода от распоряжения начальника ЭВК (20053).</w:t>
      </w:r>
    </w:p>
    <w:p w14:paraId="4E6F1A47" w14:textId="77777777" w:rsidR="00E95CA7" w:rsidRPr="00B36624" w:rsidRDefault="00E95CA7" w:rsidP="00615CF2">
      <w:pPr>
        <w:shd w:val="clear" w:color="auto" w:fill="FFFFFF"/>
        <w:rPr>
          <w:rFonts w:ascii="Times New Roman" w:hAnsi="Times New Roman" w:cs="Times New Roman"/>
          <w:color w:val="000000" w:themeColor="text1"/>
          <w:sz w:val="16"/>
          <w:szCs w:val="16"/>
          <w:shd w:val="clear" w:color="auto" w:fill="FFFFFF"/>
        </w:rPr>
      </w:pPr>
    </w:p>
    <w:p w14:paraId="3AF1FB37" w14:textId="67572DD0" w:rsidR="00460DA0" w:rsidRPr="00B36624" w:rsidRDefault="00460DA0"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 xml:space="preserve">В начале 1916 г. в дополнение к первым трем «Авиа-Балт» сдал эскадре еще 15 новых самолетов С-16сер, мало отличавшихся от первых. Большая часть их была одноместными. Для превращения безоружного поначалу самолета в боевой истребитель ГВТУ заключило с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дополнительный контракт на оснащение С-16 пулеметами «Виккерс» и «Кольт». Синхронизатор был разработан Г. И. Лавровым. На двухместных машинах иногда устанавливали второй пулемет для стрельбы назад. Поступившие в эскадру С-16 были первыми серийными истребителями отечественной конструкции (15127).</w:t>
      </w:r>
    </w:p>
    <w:p w14:paraId="703F4877" w14:textId="77777777" w:rsidR="00460DA0" w:rsidRPr="00B36624" w:rsidRDefault="00460DA0" w:rsidP="00615CF2">
      <w:pPr>
        <w:rPr>
          <w:rFonts w:ascii="Times New Roman" w:hAnsi="Times New Roman" w:cs="Times New Roman"/>
          <w:bCs/>
          <w:color w:val="000000" w:themeColor="text1"/>
          <w:sz w:val="16"/>
          <w:szCs w:val="16"/>
        </w:rPr>
      </w:pPr>
    </w:p>
    <w:p w14:paraId="23CD7776" w14:textId="77777777" w:rsidR="00C61F91" w:rsidRPr="002D65D1" w:rsidRDefault="00C61F9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1916 г. РБВЗ еще 15 новых самолетов С-16сер, мало отличав</w:t>
      </w:r>
      <w:r w:rsidRPr="002D65D1">
        <w:rPr>
          <w:rFonts w:ascii="Times New Roman" w:hAnsi="Times New Roman" w:cs="Times New Roman"/>
          <w:color w:val="0070C0"/>
          <w:sz w:val="16"/>
          <w:szCs w:val="16"/>
        </w:rPr>
        <w:softHyphen/>
        <w:t>шихся от первых. Большая часть их была одноместны</w:t>
      </w:r>
      <w:r w:rsidRPr="002D65D1">
        <w:rPr>
          <w:rFonts w:ascii="Times New Roman" w:hAnsi="Times New Roman" w:cs="Times New Roman"/>
          <w:color w:val="0070C0"/>
          <w:sz w:val="16"/>
          <w:szCs w:val="16"/>
        </w:rPr>
        <w:softHyphen/>
        <w:t>ми. Для превращения безоружного поначалу самолета в боевой истребитель ГВТУ заключило с РБВЗ дополни</w:t>
      </w:r>
      <w:r w:rsidRPr="002D65D1">
        <w:rPr>
          <w:rFonts w:ascii="Times New Roman" w:hAnsi="Times New Roman" w:cs="Times New Roman"/>
          <w:color w:val="0070C0"/>
          <w:sz w:val="16"/>
          <w:szCs w:val="16"/>
        </w:rPr>
        <w:softHyphen/>
        <w:t>тельный контракт на оснащение С-16 пулеметами «Виккерс» и «Кольт». Синхронизатор был разработан хорошо нам известным Г. И. Лавровым. На двухмест</w:t>
      </w:r>
      <w:r w:rsidRPr="002D65D1">
        <w:rPr>
          <w:rFonts w:ascii="Times New Roman" w:hAnsi="Times New Roman" w:cs="Times New Roman"/>
          <w:color w:val="0070C0"/>
          <w:sz w:val="16"/>
          <w:szCs w:val="16"/>
        </w:rPr>
        <w:softHyphen/>
        <w:t>ных машинах иногда устанавливали второй пулемет для стрельбы назад.</w:t>
      </w:r>
    </w:p>
    <w:p w14:paraId="1C6CBD57" w14:textId="77777777" w:rsidR="00C61F91" w:rsidRPr="002D65D1" w:rsidRDefault="00C61F9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Поступившие в эскадру С-16 были первыми серийны</w:t>
      </w:r>
      <w:r w:rsidRPr="002D65D1">
        <w:rPr>
          <w:rFonts w:ascii="Times New Roman" w:hAnsi="Times New Roman" w:cs="Times New Roman"/>
          <w:color w:val="0070C0"/>
          <w:sz w:val="16"/>
          <w:szCs w:val="16"/>
        </w:rPr>
        <w:softHyphen/>
        <w:t>ми истребителями отечественной конструкции. О них тотчас прознал Августейший командующий легкой авиацией. У него появилась реальная возможность от</w:t>
      </w:r>
      <w:r w:rsidRPr="002D65D1">
        <w:rPr>
          <w:rFonts w:ascii="Times New Roman" w:hAnsi="Times New Roman" w:cs="Times New Roman"/>
          <w:color w:val="0070C0"/>
          <w:sz w:val="16"/>
          <w:szCs w:val="16"/>
        </w:rPr>
        <w:softHyphen/>
        <w:t>хватить от эскадры приличный кусок (24177).</w:t>
      </w:r>
    </w:p>
    <w:p w14:paraId="12A8736C" w14:textId="77777777" w:rsidR="00C61F91" w:rsidRPr="002D65D1" w:rsidRDefault="00C61F91" w:rsidP="00615CF2">
      <w:pPr>
        <w:rPr>
          <w:rFonts w:ascii="Times New Roman" w:hAnsi="Times New Roman" w:cs="Times New Roman"/>
          <w:color w:val="0070C0"/>
          <w:sz w:val="16"/>
          <w:szCs w:val="16"/>
        </w:rPr>
      </w:pPr>
    </w:p>
    <w:p w14:paraId="46CBF51E" w14:textId="77777777" w:rsidR="00460DA0" w:rsidRPr="00B36624" w:rsidRDefault="00460DA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Началось производство истребителя С-20. Эта машина стала лучшим истребителем российских ВВС в этой войне (10678).</w:t>
      </w:r>
    </w:p>
    <w:p w14:paraId="19874B5B" w14:textId="77777777" w:rsidR="00460DA0" w:rsidRPr="00B36624" w:rsidRDefault="00460DA0" w:rsidP="00615CF2">
      <w:pPr>
        <w:autoSpaceDE w:val="0"/>
        <w:autoSpaceDN w:val="0"/>
        <w:adjustRightInd w:val="0"/>
        <w:rPr>
          <w:rFonts w:ascii="Times New Roman" w:hAnsi="Times New Roman" w:cs="Times New Roman"/>
          <w:color w:val="000000" w:themeColor="text1"/>
          <w:sz w:val="16"/>
          <w:szCs w:val="16"/>
        </w:rPr>
      </w:pPr>
    </w:p>
    <w:p w14:paraId="5C589120"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начале 1916 г. в ходе испытаний, в поисках более бла</w:t>
      </w:r>
      <w:r w:rsidRPr="002D65D1">
        <w:rPr>
          <w:rFonts w:ascii="Times New Roman" w:hAnsi="Times New Roman" w:cs="Times New Roman"/>
          <w:color w:val="0070C0"/>
          <w:sz w:val="16"/>
          <w:szCs w:val="16"/>
          <w:lang w:eastAsia="ru-RU" w:bidi="ru-RU"/>
        </w:rPr>
        <w:softHyphen/>
        <w:t>гоприятной погоды для проведения поле</w:t>
      </w:r>
      <w:r w:rsidRPr="002D65D1">
        <w:rPr>
          <w:rFonts w:ascii="Times New Roman" w:hAnsi="Times New Roman" w:cs="Times New Roman"/>
          <w:color w:val="0070C0"/>
          <w:sz w:val="16"/>
          <w:szCs w:val="16"/>
          <w:lang w:eastAsia="ru-RU" w:bidi="ru-RU"/>
        </w:rPr>
        <w:softHyphen/>
        <w:t>тов, опытный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eastAsia="ru-RU" w:bidi="ru-RU"/>
        </w:rPr>
        <w:t>» от</w:t>
      </w:r>
      <w:r w:rsidRPr="002D65D1">
        <w:rPr>
          <w:rFonts w:ascii="Times New Roman" w:hAnsi="Times New Roman" w:cs="Times New Roman"/>
          <w:color w:val="0070C0"/>
          <w:sz w:val="16"/>
          <w:szCs w:val="16"/>
          <w:lang w:eastAsia="ru-RU" w:bidi="ru-RU"/>
        </w:rPr>
        <w:softHyphen/>
        <w:t>правили сначала в Киев, затем в Одессу, где 15 февраля он потерпел аварию. Ре</w:t>
      </w:r>
      <w:r w:rsidRPr="002D65D1">
        <w:rPr>
          <w:rFonts w:ascii="Times New Roman" w:hAnsi="Times New Roman" w:cs="Times New Roman"/>
          <w:color w:val="0070C0"/>
          <w:sz w:val="16"/>
          <w:szCs w:val="16"/>
          <w:lang w:eastAsia="ru-RU" w:bidi="ru-RU"/>
        </w:rPr>
        <w:softHyphen/>
        <w:t>монт затянулся до лета, к этому времени построили второй опытный «Лебедь-ХИ» (№ 457), который 31 июля 1916 г. отправи</w:t>
      </w:r>
      <w:r w:rsidRPr="002D65D1">
        <w:rPr>
          <w:rFonts w:ascii="Times New Roman" w:hAnsi="Times New Roman" w:cs="Times New Roman"/>
          <w:color w:val="0070C0"/>
          <w:sz w:val="16"/>
          <w:szCs w:val="16"/>
          <w:lang w:eastAsia="ru-RU" w:bidi="ru-RU"/>
        </w:rPr>
        <w:softHyphen/>
        <w:t>ли для испытаний на фронт. Поручик Барбас, испытавший машину, наряду с благо</w:t>
      </w:r>
      <w:r w:rsidRPr="002D65D1">
        <w:rPr>
          <w:rFonts w:ascii="Times New Roman" w:hAnsi="Times New Roman" w:cs="Times New Roman"/>
          <w:color w:val="0070C0"/>
          <w:sz w:val="16"/>
          <w:szCs w:val="16"/>
          <w:lang w:eastAsia="ru-RU" w:bidi="ru-RU"/>
        </w:rPr>
        <w:softHyphen/>
        <w:t>приятными впечатлениями отметил: «Аппа</w:t>
      </w:r>
      <w:r w:rsidRPr="002D65D1">
        <w:rPr>
          <w:rFonts w:ascii="Times New Roman" w:hAnsi="Times New Roman" w:cs="Times New Roman"/>
          <w:color w:val="0070C0"/>
          <w:sz w:val="16"/>
          <w:szCs w:val="16"/>
          <w:lang w:eastAsia="ru-RU" w:bidi="ru-RU"/>
        </w:rPr>
        <w:softHyphen/>
        <w:t>рат в полете тянет книзу, приходится удерживать его ручкой управления» (23374).</w:t>
      </w:r>
    </w:p>
    <w:p w14:paraId="4CC4626C" w14:textId="77777777" w:rsidR="00ED1D1D" w:rsidRPr="002D65D1" w:rsidRDefault="00ED1D1D" w:rsidP="00615CF2">
      <w:pPr>
        <w:rPr>
          <w:rFonts w:ascii="Times New Roman" w:hAnsi="Times New Roman" w:cs="Times New Roman"/>
          <w:color w:val="0070C0"/>
          <w:sz w:val="16"/>
          <w:szCs w:val="16"/>
        </w:rPr>
      </w:pPr>
    </w:p>
    <w:p w14:paraId="2500B55C" w14:textId="77777777" w:rsidR="00ED1D1D" w:rsidRPr="002D65D1" w:rsidRDefault="00ED1D1D"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начале 1916 г. появился техничес</w:t>
      </w:r>
      <w:r w:rsidRPr="002D65D1">
        <w:rPr>
          <w:rFonts w:ascii="Times New Roman" w:hAnsi="Times New Roman" w:cs="Times New Roman"/>
          <w:color w:val="0070C0"/>
          <w:sz w:val="16"/>
          <w:szCs w:val="16"/>
          <w:lang w:eastAsia="ru-RU" w:bidi="ru-RU"/>
        </w:rPr>
        <w:softHyphen/>
        <w:t>кий проект самолета Григоровича, получившего обозначение МК 1 — «морской крейсер первый». В том же году крупнейший в России лодочный ги</w:t>
      </w:r>
      <w:r w:rsidRPr="002D65D1">
        <w:rPr>
          <w:rFonts w:ascii="Times New Roman" w:hAnsi="Times New Roman" w:cs="Times New Roman"/>
          <w:color w:val="0070C0"/>
          <w:sz w:val="16"/>
          <w:szCs w:val="16"/>
          <w:lang w:eastAsia="ru-RU" w:bidi="ru-RU"/>
        </w:rPr>
        <w:softHyphen/>
        <w:t>дросамолет был начат постройкой.</w:t>
      </w:r>
    </w:p>
    <w:p w14:paraId="273A4205"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Он предназначался для использования на Черном и Балтийском морях в качестве дальнего разведчика и морского бомбар</w:t>
      </w:r>
      <w:r w:rsidRPr="002D65D1">
        <w:rPr>
          <w:rFonts w:ascii="Times New Roman" w:hAnsi="Times New Roman" w:cs="Times New Roman"/>
          <w:color w:val="0070C0"/>
          <w:sz w:val="16"/>
          <w:szCs w:val="16"/>
          <w:lang w:eastAsia="ru-RU" w:bidi="ru-RU"/>
        </w:rPr>
        <w:softHyphen/>
        <w:t>дировщика. Конструкция и технология из</w:t>
      </w:r>
      <w:r w:rsidRPr="002D65D1">
        <w:rPr>
          <w:rFonts w:ascii="Times New Roman" w:hAnsi="Times New Roman" w:cs="Times New Roman"/>
          <w:color w:val="0070C0"/>
          <w:sz w:val="16"/>
          <w:szCs w:val="16"/>
          <w:lang w:eastAsia="ru-RU" w:bidi="ru-RU"/>
        </w:rPr>
        <w:softHyphen/>
        <w:t>готовления МК-1 в основном соответство</w:t>
      </w:r>
      <w:r w:rsidRPr="002D65D1">
        <w:rPr>
          <w:rFonts w:ascii="Times New Roman" w:hAnsi="Times New Roman" w:cs="Times New Roman"/>
          <w:color w:val="0070C0"/>
          <w:sz w:val="16"/>
          <w:szCs w:val="16"/>
          <w:lang w:eastAsia="ru-RU" w:bidi="ru-RU"/>
        </w:rPr>
        <w:softHyphen/>
        <w:t>вали методам, принятым на заводе Щети</w:t>
      </w:r>
      <w:r w:rsidRPr="002D65D1">
        <w:rPr>
          <w:rFonts w:ascii="Times New Roman" w:hAnsi="Times New Roman" w:cs="Times New Roman"/>
          <w:color w:val="0070C0"/>
          <w:sz w:val="16"/>
          <w:szCs w:val="16"/>
          <w:lang w:eastAsia="ru-RU" w:bidi="ru-RU"/>
        </w:rPr>
        <w:softHyphen/>
        <w:t>нина (23374).</w:t>
      </w:r>
    </w:p>
    <w:p w14:paraId="01038B1E" w14:textId="77777777" w:rsidR="00ED1D1D" w:rsidRPr="002D65D1" w:rsidRDefault="00ED1D1D" w:rsidP="00615CF2">
      <w:pPr>
        <w:rPr>
          <w:rFonts w:ascii="Times New Roman" w:hAnsi="Times New Roman" w:cs="Times New Roman"/>
          <w:color w:val="0070C0"/>
          <w:sz w:val="16"/>
          <w:szCs w:val="16"/>
        </w:rPr>
      </w:pPr>
    </w:p>
    <w:p w14:paraId="6D787D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таблицах представлены заводы, которые можно отнести к авиационной промышленности (как основные, так и вспомогательные и смежные) по состоянию на начало 1916, осень 1917 г.г. и конец 1918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1200"/>
        <w:gridCol w:w="810"/>
        <w:gridCol w:w="810"/>
        <w:gridCol w:w="2520"/>
        <w:gridCol w:w="450"/>
        <w:gridCol w:w="1189"/>
        <w:gridCol w:w="1060"/>
        <w:gridCol w:w="1080"/>
      </w:tblGrid>
      <w:tr w:rsidR="00B36624" w:rsidRPr="00B36624" w14:paraId="106E1D6E" w14:textId="77777777">
        <w:trPr>
          <w:trHeight w:val="469"/>
        </w:trPr>
        <w:tc>
          <w:tcPr>
            <w:tcW w:w="1200" w:type="dxa"/>
            <w:tcBorders>
              <w:top w:val="single" w:sz="12" w:space="0" w:color="auto"/>
            </w:tcBorders>
          </w:tcPr>
          <w:p w14:paraId="4270F6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Название</w:t>
            </w:r>
          </w:p>
        </w:tc>
        <w:tc>
          <w:tcPr>
            <w:tcW w:w="810" w:type="dxa"/>
            <w:tcBorders>
              <w:top w:val="single" w:sz="12" w:space="0" w:color="auto"/>
            </w:tcBorders>
          </w:tcPr>
          <w:p w14:paraId="029B10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Местонахождение</w:t>
            </w:r>
          </w:p>
        </w:tc>
        <w:tc>
          <w:tcPr>
            <w:tcW w:w="810" w:type="dxa"/>
            <w:tcBorders>
              <w:top w:val="single" w:sz="12" w:space="0" w:color="auto"/>
            </w:tcBorders>
          </w:tcPr>
          <w:p w14:paraId="11E18E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Выпускаемая продукция</w:t>
            </w:r>
          </w:p>
        </w:tc>
        <w:tc>
          <w:tcPr>
            <w:tcW w:w="2520" w:type="dxa"/>
            <w:tcBorders>
              <w:top w:val="single" w:sz="12" w:space="0" w:color="auto"/>
            </w:tcBorders>
          </w:tcPr>
          <w:p w14:paraId="151B03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Краткая харктеристика</w:t>
            </w:r>
          </w:p>
        </w:tc>
        <w:tc>
          <w:tcPr>
            <w:tcW w:w="450" w:type="dxa"/>
            <w:tcBorders>
              <w:top w:val="single" w:sz="12" w:space="0" w:color="auto"/>
            </w:tcBorders>
          </w:tcPr>
          <w:p w14:paraId="4850AD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w:t>
            </w:r>
          </w:p>
        </w:tc>
        <w:tc>
          <w:tcPr>
            <w:tcW w:w="1189" w:type="dxa"/>
            <w:tcBorders>
              <w:top w:val="single" w:sz="12" w:space="0" w:color="auto"/>
            </w:tcBorders>
          </w:tcPr>
          <w:p w14:paraId="5A0A3B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Адрес</w:t>
            </w:r>
          </w:p>
        </w:tc>
        <w:tc>
          <w:tcPr>
            <w:tcW w:w="1060" w:type="dxa"/>
            <w:tcBorders>
              <w:top w:val="single" w:sz="12" w:space="0" w:color="auto"/>
            </w:tcBorders>
          </w:tcPr>
          <w:p w14:paraId="558B68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 1917</w:t>
            </w:r>
          </w:p>
        </w:tc>
        <w:tc>
          <w:tcPr>
            <w:tcW w:w="1080" w:type="dxa"/>
            <w:tcBorders>
              <w:top w:val="single" w:sz="12" w:space="0" w:color="auto"/>
            </w:tcBorders>
          </w:tcPr>
          <w:p w14:paraId="603619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Конец 1918</w:t>
            </w:r>
          </w:p>
          <w:p w14:paraId="168892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22E693B2" w14:textId="77777777">
        <w:trPr>
          <w:trHeight w:val="469"/>
        </w:trPr>
        <w:tc>
          <w:tcPr>
            <w:tcW w:w="1200" w:type="dxa"/>
          </w:tcPr>
          <w:p w14:paraId="6B6BD0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Военные мастеские и заводы</w:t>
            </w:r>
          </w:p>
        </w:tc>
        <w:tc>
          <w:tcPr>
            <w:tcW w:w="810" w:type="dxa"/>
          </w:tcPr>
          <w:p w14:paraId="223888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6DCDE5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2520" w:type="dxa"/>
          </w:tcPr>
          <w:p w14:paraId="0EDD77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50" w:type="dxa"/>
          </w:tcPr>
          <w:p w14:paraId="614D34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89" w:type="dxa"/>
          </w:tcPr>
          <w:p w14:paraId="69E6E7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A5C91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80" w:type="dxa"/>
          </w:tcPr>
          <w:p w14:paraId="2C3FB3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46827189" w14:textId="77777777">
        <w:trPr>
          <w:trHeight w:val="469"/>
        </w:trPr>
        <w:tc>
          <w:tcPr>
            <w:tcW w:w="1200" w:type="dxa"/>
          </w:tcPr>
          <w:p w14:paraId="02BCCC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Местерския Воздухоплавательной командв, позже Учебного воздухоплавательного парка</w:t>
            </w:r>
          </w:p>
        </w:tc>
        <w:tc>
          <w:tcPr>
            <w:tcW w:w="810" w:type="dxa"/>
          </w:tcPr>
          <w:p w14:paraId="1FF119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Петербург</w:t>
            </w:r>
          </w:p>
        </w:tc>
        <w:tc>
          <w:tcPr>
            <w:tcW w:w="810" w:type="dxa"/>
          </w:tcPr>
          <w:p w14:paraId="7F5C32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Аэростаты и воздухоплавательное имущество</w:t>
            </w:r>
          </w:p>
        </w:tc>
        <w:tc>
          <w:tcPr>
            <w:tcW w:w="2520" w:type="dxa"/>
          </w:tcPr>
          <w:p w14:paraId="0F1653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50" w:type="dxa"/>
          </w:tcPr>
          <w:p w14:paraId="669D35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1885</w:t>
            </w:r>
          </w:p>
        </w:tc>
        <w:tc>
          <w:tcPr>
            <w:tcW w:w="1189" w:type="dxa"/>
          </w:tcPr>
          <w:p w14:paraId="381100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Петербург, Волково поле</w:t>
            </w:r>
          </w:p>
        </w:tc>
        <w:tc>
          <w:tcPr>
            <w:tcW w:w="1060" w:type="dxa"/>
          </w:tcPr>
          <w:p w14:paraId="7F4307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4975C7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прекратила авиапроизводство</w:t>
            </w:r>
          </w:p>
        </w:tc>
      </w:tr>
      <w:tr w:rsidR="00B36624" w:rsidRPr="00B36624" w14:paraId="0ABACA10" w14:textId="77777777">
        <w:trPr>
          <w:trHeight w:val="469"/>
        </w:trPr>
        <w:tc>
          <w:tcPr>
            <w:tcW w:w="1200" w:type="dxa"/>
          </w:tcPr>
          <w:p w14:paraId="154A6A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Аэродромный завод</w:t>
            </w:r>
          </w:p>
        </w:tc>
        <w:tc>
          <w:tcPr>
            <w:tcW w:w="810" w:type="dxa"/>
          </w:tcPr>
          <w:p w14:paraId="62DE4F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Кача</w:t>
            </w:r>
          </w:p>
        </w:tc>
        <w:tc>
          <w:tcPr>
            <w:tcW w:w="810" w:type="dxa"/>
          </w:tcPr>
          <w:p w14:paraId="05A4FD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25A169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ремонт, небольшие заказы</w:t>
            </w:r>
          </w:p>
        </w:tc>
        <w:tc>
          <w:tcPr>
            <w:tcW w:w="450" w:type="dxa"/>
          </w:tcPr>
          <w:p w14:paraId="3C496C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c>
          <w:tcPr>
            <w:tcW w:w="1189" w:type="dxa"/>
          </w:tcPr>
          <w:p w14:paraId="67C205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Севастополь, Кача</w:t>
            </w:r>
          </w:p>
        </w:tc>
        <w:tc>
          <w:tcPr>
            <w:tcW w:w="1060" w:type="dxa"/>
          </w:tcPr>
          <w:p w14:paraId="1963CC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24AFE3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1BDC811A" w14:textId="77777777">
        <w:trPr>
          <w:trHeight w:val="469"/>
        </w:trPr>
        <w:tc>
          <w:tcPr>
            <w:tcW w:w="1200" w:type="dxa"/>
          </w:tcPr>
          <w:p w14:paraId="3AE66F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КАЗ</w:t>
            </w:r>
          </w:p>
        </w:tc>
        <w:tc>
          <w:tcPr>
            <w:tcW w:w="810" w:type="dxa"/>
          </w:tcPr>
          <w:p w14:paraId="3559EB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Херсон</w:t>
            </w:r>
          </w:p>
        </w:tc>
        <w:tc>
          <w:tcPr>
            <w:tcW w:w="810" w:type="dxa"/>
          </w:tcPr>
          <w:p w14:paraId="55AB48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 и моторы</w:t>
            </w:r>
          </w:p>
        </w:tc>
        <w:tc>
          <w:tcPr>
            <w:tcW w:w="2520" w:type="dxa"/>
          </w:tcPr>
          <w:p w14:paraId="271534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Казенныей авиазавод, комбинат, включаюший моторный и самолетный заводы; строились в Авиагородке</w:t>
            </w:r>
          </w:p>
        </w:tc>
        <w:tc>
          <w:tcPr>
            <w:tcW w:w="450" w:type="dxa"/>
          </w:tcPr>
          <w:p w14:paraId="73982D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300E30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Херсон Авиагородок</w:t>
            </w:r>
          </w:p>
        </w:tc>
        <w:tc>
          <w:tcPr>
            <w:tcW w:w="1060" w:type="dxa"/>
          </w:tcPr>
          <w:p w14:paraId="2B779A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как опытный</w:t>
            </w:r>
          </w:p>
        </w:tc>
        <w:tc>
          <w:tcPr>
            <w:tcW w:w="1080" w:type="dxa"/>
          </w:tcPr>
          <w:p w14:paraId="26761A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5B2CC220" w14:textId="77777777">
        <w:trPr>
          <w:trHeight w:val="469"/>
        </w:trPr>
        <w:tc>
          <w:tcPr>
            <w:tcW w:w="1200" w:type="dxa"/>
          </w:tcPr>
          <w:p w14:paraId="755176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Заводы-поставщики или подрядчики воздухоплавания</w:t>
            </w:r>
          </w:p>
        </w:tc>
        <w:tc>
          <w:tcPr>
            <w:tcW w:w="810" w:type="dxa"/>
          </w:tcPr>
          <w:p w14:paraId="513F8F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0E6718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2520" w:type="dxa"/>
          </w:tcPr>
          <w:p w14:paraId="241A9A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50" w:type="dxa"/>
          </w:tcPr>
          <w:p w14:paraId="2BB584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89" w:type="dxa"/>
          </w:tcPr>
          <w:p w14:paraId="6DAC1A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7E8EE5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80" w:type="dxa"/>
          </w:tcPr>
          <w:p w14:paraId="4AF605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0CA28BFE" w14:textId="77777777">
        <w:trPr>
          <w:trHeight w:val="469"/>
        </w:trPr>
        <w:tc>
          <w:tcPr>
            <w:tcW w:w="1200" w:type="dxa"/>
          </w:tcPr>
          <w:p w14:paraId="5F202F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товарищества Российско-Американской резиновой мануфактуры общества</w:t>
            </w:r>
          </w:p>
        </w:tc>
        <w:tc>
          <w:tcPr>
            <w:tcW w:w="810" w:type="dxa"/>
          </w:tcPr>
          <w:p w14:paraId="70D96D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Петербург</w:t>
            </w:r>
          </w:p>
        </w:tc>
        <w:tc>
          <w:tcPr>
            <w:tcW w:w="810" w:type="dxa"/>
          </w:tcPr>
          <w:p w14:paraId="604DB2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Оболочка аэростатов</w:t>
            </w:r>
          </w:p>
        </w:tc>
        <w:tc>
          <w:tcPr>
            <w:tcW w:w="2520" w:type="dxa"/>
          </w:tcPr>
          <w:p w14:paraId="1FC06D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 в 1859 или 1860, получил название “Треугольник” в 1908</w:t>
            </w:r>
          </w:p>
        </w:tc>
        <w:tc>
          <w:tcPr>
            <w:tcW w:w="450" w:type="dxa"/>
          </w:tcPr>
          <w:p w14:paraId="342F1D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1870</w:t>
            </w:r>
          </w:p>
        </w:tc>
        <w:tc>
          <w:tcPr>
            <w:tcW w:w="1189" w:type="dxa"/>
          </w:tcPr>
          <w:p w14:paraId="0E91B6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Петербург, наб. Обводного канала</w:t>
            </w:r>
          </w:p>
        </w:tc>
        <w:tc>
          <w:tcPr>
            <w:tcW w:w="1060" w:type="dxa"/>
          </w:tcPr>
          <w:p w14:paraId="071A2C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123169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прекратила авиапроизводство</w:t>
            </w:r>
          </w:p>
        </w:tc>
      </w:tr>
      <w:tr w:rsidR="00B36624" w:rsidRPr="00B36624" w14:paraId="1551C2E4" w14:textId="77777777">
        <w:trPr>
          <w:trHeight w:val="469"/>
        </w:trPr>
        <w:tc>
          <w:tcPr>
            <w:tcW w:w="1200" w:type="dxa"/>
          </w:tcPr>
          <w:p w14:paraId="52E145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Проводник</w:t>
            </w:r>
          </w:p>
        </w:tc>
        <w:tc>
          <w:tcPr>
            <w:tcW w:w="810" w:type="dxa"/>
          </w:tcPr>
          <w:p w14:paraId="27434B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Рига</w:t>
            </w:r>
          </w:p>
        </w:tc>
        <w:tc>
          <w:tcPr>
            <w:tcW w:w="810" w:type="dxa"/>
          </w:tcPr>
          <w:p w14:paraId="5BC715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Оболочка аэростатов, провода для самолетов</w:t>
            </w:r>
          </w:p>
        </w:tc>
        <w:tc>
          <w:tcPr>
            <w:tcW w:w="2520" w:type="dxa"/>
          </w:tcPr>
          <w:p w14:paraId="7F7EB1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эвакуирован в Москву в 1915 и стал “заводом резинового, гутапперчевого и телефонного производства”</w:t>
            </w:r>
          </w:p>
        </w:tc>
        <w:tc>
          <w:tcPr>
            <w:tcW w:w="450" w:type="dxa"/>
          </w:tcPr>
          <w:p w14:paraId="3A7A62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1885</w:t>
            </w:r>
          </w:p>
        </w:tc>
        <w:tc>
          <w:tcPr>
            <w:tcW w:w="1189" w:type="dxa"/>
          </w:tcPr>
          <w:p w14:paraId="0432BA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Рига, затем Москва (Тушино)</w:t>
            </w:r>
          </w:p>
        </w:tc>
        <w:tc>
          <w:tcPr>
            <w:tcW w:w="1060" w:type="dxa"/>
          </w:tcPr>
          <w:p w14:paraId="2938F3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эвакуирован в Москву</w:t>
            </w:r>
          </w:p>
        </w:tc>
        <w:tc>
          <w:tcPr>
            <w:tcW w:w="1080" w:type="dxa"/>
          </w:tcPr>
          <w:p w14:paraId="08DCAF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413E18BB" w14:textId="77777777">
        <w:trPr>
          <w:trHeight w:val="469"/>
        </w:trPr>
        <w:tc>
          <w:tcPr>
            <w:tcW w:w="1200" w:type="dxa"/>
          </w:tcPr>
          <w:p w14:paraId="7CAE4F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Екатерингофский чугуно-медный литейный завод, завод Лангензипена</w:t>
            </w:r>
          </w:p>
        </w:tc>
        <w:tc>
          <w:tcPr>
            <w:tcW w:w="810" w:type="dxa"/>
          </w:tcPr>
          <w:p w14:paraId="4636C8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Екатерингоф</w:t>
            </w:r>
          </w:p>
        </w:tc>
        <w:tc>
          <w:tcPr>
            <w:tcW w:w="810" w:type="dxa"/>
          </w:tcPr>
          <w:p w14:paraId="3EC050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Воздухоплавательное имущество</w:t>
            </w:r>
          </w:p>
        </w:tc>
        <w:tc>
          <w:tcPr>
            <w:tcW w:w="2520" w:type="dxa"/>
          </w:tcPr>
          <w:p w14:paraId="72E02E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 в 1878, отливки в 1893 для аэростатов и воздухоплавательного имущества</w:t>
            </w:r>
          </w:p>
        </w:tc>
        <w:tc>
          <w:tcPr>
            <w:tcW w:w="450" w:type="dxa"/>
          </w:tcPr>
          <w:p w14:paraId="1D51E0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1893</w:t>
            </w:r>
          </w:p>
        </w:tc>
        <w:tc>
          <w:tcPr>
            <w:tcW w:w="1189" w:type="dxa"/>
          </w:tcPr>
          <w:p w14:paraId="691731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Петербург, Трефолева, 2</w:t>
            </w:r>
          </w:p>
        </w:tc>
        <w:tc>
          <w:tcPr>
            <w:tcW w:w="1060" w:type="dxa"/>
          </w:tcPr>
          <w:p w14:paraId="39E456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07C8E6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прекратила авиапроизводство</w:t>
            </w:r>
          </w:p>
        </w:tc>
      </w:tr>
      <w:tr w:rsidR="00B36624" w:rsidRPr="00B36624" w14:paraId="7082BA2B" w14:textId="77777777">
        <w:trPr>
          <w:trHeight w:val="469"/>
        </w:trPr>
        <w:tc>
          <w:tcPr>
            <w:tcW w:w="1200" w:type="dxa"/>
          </w:tcPr>
          <w:p w14:paraId="06478B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Завод-мастерская Августа Ридингера</w:t>
            </w:r>
          </w:p>
        </w:tc>
        <w:tc>
          <w:tcPr>
            <w:tcW w:w="810" w:type="dxa"/>
          </w:tcPr>
          <w:p w14:paraId="01D02D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Петербург</w:t>
            </w:r>
          </w:p>
        </w:tc>
        <w:tc>
          <w:tcPr>
            <w:tcW w:w="810" w:type="dxa"/>
          </w:tcPr>
          <w:p w14:paraId="2A5C8A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Аэростаты</w:t>
            </w:r>
          </w:p>
        </w:tc>
        <w:tc>
          <w:tcPr>
            <w:tcW w:w="2520" w:type="dxa"/>
          </w:tcPr>
          <w:p w14:paraId="3B3E62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змейковые аэростаты в 1908-1917 гг</w:t>
            </w:r>
          </w:p>
        </w:tc>
        <w:tc>
          <w:tcPr>
            <w:tcW w:w="450" w:type="dxa"/>
          </w:tcPr>
          <w:p w14:paraId="63530C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1908</w:t>
            </w:r>
          </w:p>
        </w:tc>
        <w:tc>
          <w:tcPr>
            <w:tcW w:w="1189" w:type="dxa"/>
          </w:tcPr>
          <w:p w14:paraId="04020C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DA21E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2F7D2F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прекратила авиапроизводство</w:t>
            </w:r>
          </w:p>
        </w:tc>
      </w:tr>
      <w:tr w:rsidR="00B36624" w:rsidRPr="00B36624" w14:paraId="205F9F7F" w14:textId="77777777">
        <w:trPr>
          <w:trHeight w:val="469"/>
        </w:trPr>
        <w:tc>
          <w:tcPr>
            <w:tcW w:w="1200" w:type="dxa"/>
          </w:tcPr>
          <w:p w14:paraId="622D09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Балонная мастерская</w:t>
            </w:r>
          </w:p>
        </w:tc>
        <w:tc>
          <w:tcPr>
            <w:tcW w:w="810" w:type="dxa"/>
          </w:tcPr>
          <w:p w14:paraId="74D2FD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5D56A4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Воздухоплавание и парашюты</w:t>
            </w:r>
          </w:p>
        </w:tc>
        <w:tc>
          <w:tcPr>
            <w:tcW w:w="2520" w:type="dxa"/>
          </w:tcPr>
          <w:p w14:paraId="5FE260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50" w:type="dxa"/>
          </w:tcPr>
          <w:p w14:paraId="0A9052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5DCAFB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4F1AC6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работала, мелкие заказы</w:t>
            </w:r>
          </w:p>
        </w:tc>
        <w:tc>
          <w:tcPr>
            <w:tcW w:w="1080" w:type="dxa"/>
          </w:tcPr>
          <w:p w14:paraId="514D5F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прекратила авиапроизводство</w:t>
            </w:r>
          </w:p>
        </w:tc>
      </w:tr>
      <w:tr w:rsidR="00B36624" w:rsidRPr="00B36624" w14:paraId="061D5CEB" w14:textId="77777777">
        <w:trPr>
          <w:trHeight w:val="469"/>
        </w:trPr>
        <w:tc>
          <w:tcPr>
            <w:tcW w:w="1200" w:type="dxa"/>
          </w:tcPr>
          <w:p w14:paraId="0F7694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Балонная мастерская</w:t>
            </w:r>
          </w:p>
        </w:tc>
        <w:tc>
          <w:tcPr>
            <w:tcW w:w="810" w:type="dxa"/>
          </w:tcPr>
          <w:p w14:paraId="533CB8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5B7222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Воздухоплавание и парашюты</w:t>
            </w:r>
          </w:p>
        </w:tc>
        <w:tc>
          <w:tcPr>
            <w:tcW w:w="2520" w:type="dxa"/>
          </w:tcPr>
          <w:p w14:paraId="44A4B9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50" w:type="dxa"/>
          </w:tcPr>
          <w:p w14:paraId="7E5D8B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65CA5A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1EFDA3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работала, мелкие заказы</w:t>
            </w:r>
          </w:p>
        </w:tc>
        <w:tc>
          <w:tcPr>
            <w:tcW w:w="1080" w:type="dxa"/>
          </w:tcPr>
          <w:p w14:paraId="037A4E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прекратила авиапроизводство</w:t>
            </w:r>
          </w:p>
        </w:tc>
      </w:tr>
      <w:tr w:rsidR="00B36624" w:rsidRPr="00B36624" w14:paraId="3D5122B0" w14:textId="77777777">
        <w:trPr>
          <w:trHeight w:val="469"/>
        </w:trPr>
        <w:tc>
          <w:tcPr>
            <w:tcW w:w="1200" w:type="dxa"/>
          </w:tcPr>
          <w:p w14:paraId="2F8265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Машиностроительный завод И. А. Семенова </w:t>
            </w:r>
          </w:p>
        </w:tc>
        <w:tc>
          <w:tcPr>
            <w:tcW w:w="810" w:type="dxa"/>
          </w:tcPr>
          <w:p w14:paraId="3869DC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Петербург</w:t>
            </w:r>
          </w:p>
        </w:tc>
        <w:tc>
          <w:tcPr>
            <w:tcW w:w="810" w:type="dxa"/>
          </w:tcPr>
          <w:p w14:paraId="502C1F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Двигатели</w:t>
            </w:r>
          </w:p>
        </w:tc>
        <w:tc>
          <w:tcPr>
            <w:tcW w:w="2520" w:type="dxa"/>
          </w:tcPr>
          <w:p w14:paraId="47C4AC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передачи от двигателей к винтам дирижабля “Кречет”</w:t>
            </w:r>
          </w:p>
        </w:tc>
        <w:tc>
          <w:tcPr>
            <w:tcW w:w="450" w:type="dxa"/>
          </w:tcPr>
          <w:p w14:paraId="5F0D85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1908</w:t>
            </w:r>
          </w:p>
        </w:tc>
        <w:tc>
          <w:tcPr>
            <w:tcW w:w="1189" w:type="dxa"/>
          </w:tcPr>
          <w:p w14:paraId="24CB1D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Петербург, Песочная, 6</w:t>
            </w:r>
          </w:p>
        </w:tc>
        <w:tc>
          <w:tcPr>
            <w:tcW w:w="1060" w:type="dxa"/>
          </w:tcPr>
          <w:p w14:paraId="1F2CB0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1080EE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прекратила авиапроизводство</w:t>
            </w:r>
          </w:p>
        </w:tc>
      </w:tr>
      <w:tr w:rsidR="00B36624" w:rsidRPr="00B36624" w14:paraId="059CCDF5" w14:textId="77777777">
        <w:trPr>
          <w:trHeight w:val="469"/>
        </w:trPr>
        <w:tc>
          <w:tcPr>
            <w:tcW w:w="1200" w:type="dxa"/>
          </w:tcPr>
          <w:p w14:paraId="6CAC8A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Содовый завод Южно-Русского общества, Донецкий содовый завод</w:t>
            </w:r>
          </w:p>
        </w:tc>
        <w:tc>
          <w:tcPr>
            <w:tcW w:w="810" w:type="dxa"/>
          </w:tcPr>
          <w:p w14:paraId="32499B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Славянск (Донецк)</w:t>
            </w:r>
          </w:p>
        </w:tc>
        <w:tc>
          <w:tcPr>
            <w:tcW w:w="810" w:type="dxa"/>
          </w:tcPr>
          <w:p w14:paraId="4CCC34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Водород</w:t>
            </w:r>
          </w:p>
        </w:tc>
        <w:tc>
          <w:tcPr>
            <w:tcW w:w="2520" w:type="dxa"/>
          </w:tcPr>
          <w:p w14:paraId="51137D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 в 1898, водород в баллонах</w:t>
            </w:r>
          </w:p>
        </w:tc>
        <w:tc>
          <w:tcPr>
            <w:tcW w:w="450" w:type="dxa"/>
          </w:tcPr>
          <w:p w14:paraId="73B287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1908</w:t>
            </w:r>
          </w:p>
        </w:tc>
        <w:tc>
          <w:tcPr>
            <w:tcW w:w="1189" w:type="dxa"/>
          </w:tcPr>
          <w:p w14:paraId="22F920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Славянск, Донецкой обл.</w:t>
            </w:r>
          </w:p>
        </w:tc>
        <w:tc>
          <w:tcPr>
            <w:tcW w:w="1060" w:type="dxa"/>
          </w:tcPr>
          <w:p w14:paraId="4A56C2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7D6779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182746DB" w14:textId="77777777">
        <w:trPr>
          <w:trHeight w:val="469"/>
        </w:trPr>
        <w:tc>
          <w:tcPr>
            <w:tcW w:w="1200" w:type="dxa"/>
          </w:tcPr>
          <w:p w14:paraId="6B95F3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Машиностроительный завод Рудзкого, возможно завод “Сириус”</w:t>
            </w:r>
          </w:p>
        </w:tc>
        <w:tc>
          <w:tcPr>
            <w:tcW w:w="810" w:type="dxa"/>
          </w:tcPr>
          <w:p w14:paraId="72B75B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Екатеринослав (Днепропетровск)</w:t>
            </w:r>
          </w:p>
        </w:tc>
        <w:tc>
          <w:tcPr>
            <w:tcW w:w="810" w:type="dxa"/>
          </w:tcPr>
          <w:p w14:paraId="7F3123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Воздухоплавательное имущество</w:t>
            </w:r>
          </w:p>
        </w:tc>
        <w:tc>
          <w:tcPr>
            <w:tcW w:w="2520" w:type="dxa"/>
          </w:tcPr>
          <w:p w14:paraId="1B3011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 в 1896, эллинги для аэростатов и дирижаблей</w:t>
            </w:r>
          </w:p>
        </w:tc>
        <w:tc>
          <w:tcPr>
            <w:tcW w:w="450" w:type="dxa"/>
          </w:tcPr>
          <w:p w14:paraId="1E13C9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1909</w:t>
            </w:r>
          </w:p>
        </w:tc>
        <w:tc>
          <w:tcPr>
            <w:tcW w:w="1189" w:type="dxa"/>
          </w:tcPr>
          <w:p w14:paraId="782625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Днепропетровск, Коминтерна, 2</w:t>
            </w:r>
          </w:p>
        </w:tc>
        <w:tc>
          <w:tcPr>
            <w:tcW w:w="1060" w:type="dxa"/>
          </w:tcPr>
          <w:p w14:paraId="6A6F8B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543534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7FCF9E49" w14:textId="77777777">
        <w:trPr>
          <w:trHeight w:val="469"/>
        </w:trPr>
        <w:tc>
          <w:tcPr>
            <w:tcW w:w="1200" w:type="dxa"/>
          </w:tcPr>
          <w:p w14:paraId="35D5FC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Авиазаводы</w:t>
            </w:r>
          </w:p>
        </w:tc>
        <w:tc>
          <w:tcPr>
            <w:tcW w:w="810" w:type="dxa"/>
          </w:tcPr>
          <w:p w14:paraId="6D3DE1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7A104E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2520" w:type="dxa"/>
          </w:tcPr>
          <w:p w14:paraId="5E9BDB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50" w:type="dxa"/>
          </w:tcPr>
          <w:p w14:paraId="1C5389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89" w:type="dxa"/>
          </w:tcPr>
          <w:p w14:paraId="4BD842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427BE1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80" w:type="dxa"/>
          </w:tcPr>
          <w:p w14:paraId="2581CE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3D1A6B54" w14:textId="77777777">
        <w:trPr>
          <w:trHeight w:val="469"/>
        </w:trPr>
        <w:tc>
          <w:tcPr>
            <w:tcW w:w="1200" w:type="dxa"/>
          </w:tcPr>
          <w:p w14:paraId="5AF866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Матиаса</w:t>
            </w:r>
          </w:p>
        </w:tc>
        <w:tc>
          <w:tcPr>
            <w:tcW w:w="810" w:type="dxa"/>
          </w:tcPr>
          <w:p w14:paraId="06710E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Бердянск</w:t>
            </w:r>
          </w:p>
        </w:tc>
        <w:tc>
          <w:tcPr>
            <w:tcW w:w="810" w:type="dxa"/>
          </w:tcPr>
          <w:p w14:paraId="3A4104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6B5EAE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планировалось строительство самолетов под полученные заказы</w:t>
            </w:r>
          </w:p>
        </w:tc>
        <w:tc>
          <w:tcPr>
            <w:tcW w:w="450" w:type="dxa"/>
          </w:tcPr>
          <w:p w14:paraId="2A6401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5995AE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Бердянск, Коммунаров</w:t>
            </w:r>
          </w:p>
        </w:tc>
        <w:tc>
          <w:tcPr>
            <w:tcW w:w="1060" w:type="dxa"/>
          </w:tcPr>
          <w:p w14:paraId="5E44AF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вступил в строй</w:t>
            </w:r>
          </w:p>
        </w:tc>
        <w:tc>
          <w:tcPr>
            <w:tcW w:w="1080" w:type="dxa"/>
          </w:tcPr>
          <w:p w14:paraId="0C1FDA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610DC314" w14:textId="77777777">
        <w:trPr>
          <w:trHeight w:val="469"/>
        </w:trPr>
        <w:tc>
          <w:tcPr>
            <w:tcW w:w="1200" w:type="dxa"/>
          </w:tcPr>
          <w:p w14:paraId="399442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Дукс</w:t>
            </w:r>
          </w:p>
        </w:tc>
        <w:tc>
          <w:tcPr>
            <w:tcW w:w="810" w:type="dxa"/>
          </w:tcPr>
          <w:p w14:paraId="07C6BD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Евпатория</w:t>
            </w:r>
          </w:p>
        </w:tc>
        <w:tc>
          <w:tcPr>
            <w:tcW w:w="810" w:type="dxa"/>
          </w:tcPr>
          <w:p w14:paraId="6E72E5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48CCFD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процессе строительства, не закончен</w:t>
            </w:r>
          </w:p>
        </w:tc>
        <w:tc>
          <w:tcPr>
            <w:tcW w:w="450" w:type="dxa"/>
          </w:tcPr>
          <w:p w14:paraId="7B2601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c>
          <w:tcPr>
            <w:tcW w:w="1189" w:type="dxa"/>
          </w:tcPr>
          <w:p w14:paraId="7C154C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81E9D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вступил в строй</w:t>
            </w:r>
          </w:p>
        </w:tc>
        <w:tc>
          <w:tcPr>
            <w:tcW w:w="1080" w:type="dxa"/>
          </w:tcPr>
          <w:p w14:paraId="299555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558521F4" w14:textId="77777777">
        <w:trPr>
          <w:trHeight w:val="469"/>
        </w:trPr>
        <w:tc>
          <w:tcPr>
            <w:tcW w:w="1200" w:type="dxa"/>
          </w:tcPr>
          <w:p w14:paraId="6801C4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Адаменко</w:t>
            </w:r>
          </w:p>
        </w:tc>
        <w:tc>
          <w:tcPr>
            <w:tcW w:w="810" w:type="dxa"/>
          </w:tcPr>
          <w:p w14:paraId="26E16A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Карасубазар, Крым</w:t>
            </w:r>
          </w:p>
        </w:tc>
        <w:tc>
          <w:tcPr>
            <w:tcW w:w="810" w:type="dxa"/>
          </w:tcPr>
          <w:p w14:paraId="30AE17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21B99B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Крымский завод аэропланов, небольшие заказы</w:t>
            </w:r>
          </w:p>
        </w:tc>
        <w:tc>
          <w:tcPr>
            <w:tcW w:w="450" w:type="dxa"/>
          </w:tcPr>
          <w:p w14:paraId="689674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1913</w:t>
            </w:r>
          </w:p>
        </w:tc>
        <w:tc>
          <w:tcPr>
            <w:tcW w:w="1189" w:type="dxa"/>
          </w:tcPr>
          <w:p w14:paraId="6F0D6E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Белогорск</w:t>
            </w:r>
          </w:p>
        </w:tc>
        <w:tc>
          <w:tcPr>
            <w:tcW w:w="1060" w:type="dxa"/>
          </w:tcPr>
          <w:p w14:paraId="714FD5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1EB309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0BE7C67D" w14:textId="77777777">
        <w:trPr>
          <w:trHeight w:val="469"/>
        </w:trPr>
        <w:tc>
          <w:tcPr>
            <w:tcW w:w="1200" w:type="dxa"/>
          </w:tcPr>
          <w:p w14:paraId="6F747D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Терещенко</w:t>
            </w:r>
          </w:p>
        </w:tc>
        <w:tc>
          <w:tcPr>
            <w:tcW w:w="810" w:type="dxa"/>
          </w:tcPr>
          <w:p w14:paraId="630E24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Киев</w:t>
            </w:r>
          </w:p>
        </w:tc>
        <w:tc>
          <w:tcPr>
            <w:tcW w:w="810" w:type="dxa"/>
          </w:tcPr>
          <w:p w14:paraId="30A248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5CD0E5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основал сахарозаводчик Терещенко; имел небольшие заказы</w:t>
            </w:r>
          </w:p>
        </w:tc>
        <w:tc>
          <w:tcPr>
            <w:tcW w:w="450" w:type="dxa"/>
          </w:tcPr>
          <w:p w14:paraId="55013C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1913</w:t>
            </w:r>
          </w:p>
        </w:tc>
        <w:tc>
          <w:tcPr>
            <w:tcW w:w="1189" w:type="dxa"/>
          </w:tcPr>
          <w:p w14:paraId="2B748B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хутор Грушки</w:t>
            </w:r>
          </w:p>
        </w:tc>
        <w:tc>
          <w:tcPr>
            <w:tcW w:w="1060" w:type="dxa"/>
          </w:tcPr>
          <w:p w14:paraId="310958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4EA0DA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00B0A138" w14:textId="77777777">
        <w:trPr>
          <w:trHeight w:val="469"/>
        </w:trPr>
        <w:tc>
          <w:tcPr>
            <w:tcW w:w="1200" w:type="dxa"/>
          </w:tcPr>
          <w:p w14:paraId="55B662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Ижорский завод</w:t>
            </w:r>
          </w:p>
        </w:tc>
        <w:tc>
          <w:tcPr>
            <w:tcW w:w="810" w:type="dxa"/>
          </w:tcPr>
          <w:p w14:paraId="50F957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Колпино, Петроград</w:t>
            </w:r>
          </w:p>
        </w:tc>
        <w:tc>
          <w:tcPr>
            <w:tcW w:w="810" w:type="dxa"/>
          </w:tcPr>
          <w:p w14:paraId="08AEBF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32F424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предполагалось начать серийное авиастроение, строил Святогор</w:t>
            </w:r>
          </w:p>
        </w:tc>
        <w:tc>
          <w:tcPr>
            <w:tcW w:w="450" w:type="dxa"/>
          </w:tcPr>
          <w:p w14:paraId="5B17EF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403F4C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Колпино, Петроград</w:t>
            </w:r>
          </w:p>
        </w:tc>
        <w:tc>
          <w:tcPr>
            <w:tcW w:w="1060" w:type="dxa"/>
          </w:tcPr>
          <w:p w14:paraId="5770D6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как опытный</w:t>
            </w:r>
          </w:p>
        </w:tc>
        <w:tc>
          <w:tcPr>
            <w:tcW w:w="1080" w:type="dxa"/>
          </w:tcPr>
          <w:p w14:paraId="1EE635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6755171B" w14:textId="77777777">
        <w:trPr>
          <w:trHeight w:val="469"/>
        </w:trPr>
        <w:tc>
          <w:tcPr>
            <w:tcW w:w="1200" w:type="dxa"/>
          </w:tcPr>
          <w:p w14:paraId="132591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Сакова</w:t>
            </w:r>
          </w:p>
        </w:tc>
        <w:tc>
          <w:tcPr>
            <w:tcW w:w="810" w:type="dxa"/>
          </w:tcPr>
          <w:p w14:paraId="233B54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Липецк</w:t>
            </w:r>
          </w:p>
        </w:tc>
        <w:tc>
          <w:tcPr>
            <w:tcW w:w="810" w:type="dxa"/>
          </w:tcPr>
          <w:p w14:paraId="3622CC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7014C5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строился с конца 1916 АО Засс, Ленцкий и Ко; строительство не окончено к октябрю 1917 и законсервировано. Ипподром использовали как аэродром. Затем аэродром использовался Высшей школой Красных военлетов</w:t>
            </w:r>
          </w:p>
        </w:tc>
        <w:tc>
          <w:tcPr>
            <w:tcW w:w="450" w:type="dxa"/>
          </w:tcPr>
          <w:p w14:paraId="67F1B9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c>
          <w:tcPr>
            <w:tcW w:w="1189" w:type="dxa"/>
          </w:tcPr>
          <w:p w14:paraId="3F7489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Ипподром</w:t>
            </w:r>
          </w:p>
        </w:tc>
        <w:tc>
          <w:tcPr>
            <w:tcW w:w="1060" w:type="dxa"/>
          </w:tcPr>
          <w:p w14:paraId="74C956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6B1A34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начал производство</w:t>
            </w:r>
          </w:p>
        </w:tc>
      </w:tr>
      <w:tr w:rsidR="00B36624" w:rsidRPr="00B36624" w14:paraId="7D6C2089" w14:textId="77777777">
        <w:trPr>
          <w:trHeight w:val="469"/>
        </w:trPr>
        <w:tc>
          <w:tcPr>
            <w:tcW w:w="1200" w:type="dxa"/>
          </w:tcPr>
          <w:p w14:paraId="46645C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Дукс</w:t>
            </w:r>
          </w:p>
        </w:tc>
        <w:tc>
          <w:tcPr>
            <w:tcW w:w="810" w:type="dxa"/>
          </w:tcPr>
          <w:p w14:paraId="133882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79E4E8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5DC219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 Меллера, серийный завод</w:t>
            </w:r>
          </w:p>
        </w:tc>
        <w:tc>
          <w:tcPr>
            <w:tcW w:w="450" w:type="dxa"/>
          </w:tcPr>
          <w:p w14:paraId="7A6726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w:t>
            </w:r>
          </w:p>
        </w:tc>
        <w:tc>
          <w:tcPr>
            <w:tcW w:w="1189" w:type="dxa"/>
          </w:tcPr>
          <w:p w14:paraId="624C29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Ямское поле</w:t>
            </w:r>
          </w:p>
        </w:tc>
        <w:tc>
          <w:tcPr>
            <w:tcW w:w="1060" w:type="dxa"/>
          </w:tcPr>
          <w:p w14:paraId="1EECC5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7C6302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национализирован в ноябре 1918 или 30 декабря 1918, работал, серийный завод</w:t>
            </w:r>
          </w:p>
        </w:tc>
      </w:tr>
      <w:tr w:rsidR="00B36624" w:rsidRPr="00B36624" w14:paraId="228E3E29" w14:textId="77777777">
        <w:trPr>
          <w:trHeight w:val="469"/>
        </w:trPr>
        <w:tc>
          <w:tcPr>
            <w:tcW w:w="1200" w:type="dxa"/>
          </w:tcPr>
          <w:p w14:paraId="382923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МАЗ Моска</w:t>
            </w:r>
          </w:p>
        </w:tc>
        <w:tc>
          <w:tcPr>
            <w:tcW w:w="810" w:type="dxa"/>
          </w:tcPr>
          <w:p w14:paraId="1D5414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3D974E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709E0A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основан спортсменом, небольшие заказы, серийный завод</w:t>
            </w:r>
          </w:p>
        </w:tc>
        <w:tc>
          <w:tcPr>
            <w:tcW w:w="450" w:type="dxa"/>
          </w:tcPr>
          <w:p w14:paraId="7A0202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1913</w:t>
            </w:r>
          </w:p>
        </w:tc>
        <w:tc>
          <w:tcPr>
            <w:tcW w:w="1189" w:type="dxa"/>
          </w:tcPr>
          <w:p w14:paraId="3A1D8D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Авиационный пер.</w:t>
            </w:r>
          </w:p>
        </w:tc>
        <w:tc>
          <w:tcPr>
            <w:tcW w:w="1060" w:type="dxa"/>
          </w:tcPr>
          <w:p w14:paraId="1ABAB9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 мелкие заказы</w:t>
            </w:r>
          </w:p>
        </w:tc>
        <w:tc>
          <w:tcPr>
            <w:tcW w:w="1080" w:type="dxa"/>
          </w:tcPr>
          <w:p w14:paraId="087C45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 мелкие заказы</w:t>
            </w:r>
          </w:p>
        </w:tc>
      </w:tr>
      <w:tr w:rsidR="00B36624" w:rsidRPr="00B36624" w14:paraId="761908AC" w14:textId="77777777">
        <w:trPr>
          <w:trHeight w:val="469"/>
        </w:trPr>
        <w:tc>
          <w:tcPr>
            <w:tcW w:w="1200" w:type="dxa"/>
          </w:tcPr>
          <w:p w14:paraId="45F374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Безобразов и Ко</w:t>
            </w:r>
          </w:p>
        </w:tc>
        <w:tc>
          <w:tcPr>
            <w:tcW w:w="810" w:type="dxa"/>
          </w:tcPr>
          <w:p w14:paraId="27C26E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690DFA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584D16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Торговый дом Безобразов, Понизовкин и Ко., строился под заказы, к работе не приступил</w:t>
            </w:r>
          </w:p>
        </w:tc>
        <w:tc>
          <w:tcPr>
            <w:tcW w:w="450" w:type="dxa"/>
          </w:tcPr>
          <w:p w14:paraId="207312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7994AA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75F5C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007726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начал производство</w:t>
            </w:r>
          </w:p>
        </w:tc>
      </w:tr>
      <w:tr w:rsidR="00B36624" w:rsidRPr="00B36624" w14:paraId="31624F11" w14:textId="77777777">
        <w:trPr>
          <w:trHeight w:val="469"/>
        </w:trPr>
        <w:tc>
          <w:tcPr>
            <w:tcW w:w="1200" w:type="dxa"/>
          </w:tcPr>
          <w:p w14:paraId="396EAC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РБВЗ Русобалт</w:t>
            </w:r>
          </w:p>
        </w:tc>
        <w:tc>
          <w:tcPr>
            <w:tcW w:w="810" w:type="dxa"/>
          </w:tcPr>
          <w:p w14:paraId="65CEB7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466720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7D5F9B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Русско-Балтийский вагонный завод. Авиационное производство не начато</w:t>
            </w:r>
          </w:p>
        </w:tc>
        <w:tc>
          <w:tcPr>
            <w:tcW w:w="450" w:type="dxa"/>
          </w:tcPr>
          <w:p w14:paraId="57D1B1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228A71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Фили</w:t>
            </w:r>
          </w:p>
        </w:tc>
        <w:tc>
          <w:tcPr>
            <w:tcW w:w="1060" w:type="dxa"/>
          </w:tcPr>
          <w:p w14:paraId="342A14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Открылся 17 (30) апреля 1916, В.Б.Ш. его не включил, т.к. тот не начал выпуск продукции, но отметил как авиационный</w:t>
            </w:r>
          </w:p>
        </w:tc>
        <w:tc>
          <w:tcPr>
            <w:tcW w:w="1080" w:type="dxa"/>
          </w:tcPr>
          <w:p w14:paraId="4D6832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2-й автозавод, перепрофилирован в бронеавторемонтный и в конце 1918 или январе 1922 стал 1-й БТАЗ</w:t>
            </w:r>
          </w:p>
        </w:tc>
      </w:tr>
      <w:tr w:rsidR="00B36624" w:rsidRPr="00B36624" w14:paraId="2F430248" w14:textId="77777777">
        <w:trPr>
          <w:trHeight w:val="469"/>
        </w:trPr>
        <w:tc>
          <w:tcPr>
            <w:tcW w:w="1200" w:type="dxa"/>
          </w:tcPr>
          <w:p w14:paraId="23801B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Анатра</w:t>
            </w:r>
          </w:p>
        </w:tc>
        <w:tc>
          <w:tcPr>
            <w:tcW w:w="810" w:type="dxa"/>
          </w:tcPr>
          <w:p w14:paraId="049CFC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Одесса</w:t>
            </w:r>
          </w:p>
        </w:tc>
        <w:tc>
          <w:tcPr>
            <w:tcW w:w="810" w:type="dxa"/>
          </w:tcPr>
          <w:p w14:paraId="158FB9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45DD9E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основан банкиром А.А.Анатра, серийный завод</w:t>
            </w:r>
          </w:p>
        </w:tc>
        <w:tc>
          <w:tcPr>
            <w:tcW w:w="450" w:type="dxa"/>
          </w:tcPr>
          <w:p w14:paraId="6210E5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1912</w:t>
            </w:r>
          </w:p>
        </w:tc>
        <w:tc>
          <w:tcPr>
            <w:tcW w:w="1189" w:type="dxa"/>
          </w:tcPr>
          <w:p w14:paraId="3D395F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Западная часть, у ипподрома, потом отделения на Канатной, на Французском бульваре, у Пересыпи </w:t>
            </w:r>
          </w:p>
        </w:tc>
        <w:tc>
          <w:tcPr>
            <w:tcW w:w="1060" w:type="dxa"/>
          </w:tcPr>
          <w:p w14:paraId="5D01BD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национализировали в декабре 1917</w:t>
            </w:r>
          </w:p>
        </w:tc>
        <w:tc>
          <w:tcPr>
            <w:tcW w:w="1080" w:type="dxa"/>
          </w:tcPr>
          <w:p w14:paraId="26E160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03DECC9C" w14:textId="77777777">
        <w:trPr>
          <w:trHeight w:val="469"/>
        </w:trPr>
        <w:tc>
          <w:tcPr>
            <w:tcW w:w="1200" w:type="dxa"/>
          </w:tcPr>
          <w:p w14:paraId="38BB48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АОВ Лебедев "Лебедь"</w:t>
            </w:r>
          </w:p>
        </w:tc>
        <w:tc>
          <w:tcPr>
            <w:tcW w:w="810" w:type="dxa"/>
          </w:tcPr>
          <w:p w14:paraId="03EA15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Пенза</w:t>
            </w:r>
          </w:p>
        </w:tc>
        <w:tc>
          <w:tcPr>
            <w:tcW w:w="810" w:type="dxa"/>
          </w:tcPr>
          <w:p w14:paraId="464D61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21AE40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 Воздухоплавания; начато серийное производство винтов, но постройка не завекшена и остановлена</w:t>
            </w:r>
          </w:p>
        </w:tc>
        <w:tc>
          <w:tcPr>
            <w:tcW w:w="450" w:type="dxa"/>
          </w:tcPr>
          <w:p w14:paraId="34F13E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25EBCD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62327A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выпускал только винты</w:t>
            </w:r>
          </w:p>
        </w:tc>
        <w:tc>
          <w:tcPr>
            <w:tcW w:w="1080" w:type="dxa"/>
          </w:tcPr>
          <w:p w14:paraId="459BC4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завазы</w:t>
            </w:r>
          </w:p>
        </w:tc>
      </w:tr>
      <w:tr w:rsidR="00B36624" w:rsidRPr="00B36624" w14:paraId="0F087F1D" w14:textId="77777777">
        <w:trPr>
          <w:trHeight w:val="469"/>
        </w:trPr>
        <w:tc>
          <w:tcPr>
            <w:tcW w:w="1200" w:type="dxa"/>
          </w:tcPr>
          <w:p w14:paraId="155C30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Стеглау</w:t>
            </w:r>
          </w:p>
        </w:tc>
        <w:tc>
          <w:tcPr>
            <w:tcW w:w="810" w:type="dxa"/>
          </w:tcPr>
          <w:p w14:paraId="0CC132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6AC2E4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51B3BD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мастерская Стеглау, владельца санитарно-технической конторы, небольшие заказы</w:t>
            </w:r>
          </w:p>
        </w:tc>
        <w:tc>
          <w:tcPr>
            <w:tcW w:w="450" w:type="dxa"/>
          </w:tcPr>
          <w:p w14:paraId="777BF3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w:t>
            </w:r>
          </w:p>
        </w:tc>
        <w:tc>
          <w:tcPr>
            <w:tcW w:w="1189" w:type="dxa"/>
          </w:tcPr>
          <w:p w14:paraId="694A01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72D1C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78B9E8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76BC90D1" w14:textId="77777777">
        <w:trPr>
          <w:trHeight w:val="469"/>
        </w:trPr>
        <w:tc>
          <w:tcPr>
            <w:tcW w:w="1200" w:type="dxa"/>
          </w:tcPr>
          <w:p w14:paraId="540132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РБВЗ, Авиабалт</w:t>
            </w:r>
          </w:p>
        </w:tc>
        <w:tc>
          <w:tcPr>
            <w:tcW w:w="810" w:type="dxa"/>
          </w:tcPr>
          <w:p w14:paraId="4CEE12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64420C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54EBA7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Русско-Балтийский Вагонный Завод; авиапроизводство начато в Риге в 1910 и в мае-июне 1911 переведено в Петербург; весь завод эвакуирован с осени 1915 в Тверь, Москву и Петроград; возникло 3 фактически самостоятельных предприятия, серийный завод</w:t>
            </w:r>
          </w:p>
        </w:tc>
        <w:tc>
          <w:tcPr>
            <w:tcW w:w="450" w:type="dxa"/>
          </w:tcPr>
          <w:p w14:paraId="6F793A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1911</w:t>
            </w:r>
          </w:p>
        </w:tc>
        <w:tc>
          <w:tcPr>
            <w:tcW w:w="1189" w:type="dxa"/>
          </w:tcPr>
          <w:p w14:paraId="18CBA8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Строгановская наб., Корпусной аэродром</w:t>
            </w:r>
          </w:p>
        </w:tc>
        <w:tc>
          <w:tcPr>
            <w:tcW w:w="1060" w:type="dxa"/>
          </w:tcPr>
          <w:p w14:paraId="581996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689D54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хотели эвакуировать в Ярославль на площадку завода Щетинина, но т.к. он был перепрофилирован часть оборудования отправили в Фили, летом 1918 решили закрыть (Правление объединенных петроградских заводов) или перевести в Казань, работал, мелкие заказы</w:t>
            </w:r>
          </w:p>
        </w:tc>
      </w:tr>
      <w:tr w:rsidR="00B36624" w:rsidRPr="00B36624" w14:paraId="46BDF489" w14:textId="77777777">
        <w:trPr>
          <w:trHeight w:val="469"/>
        </w:trPr>
        <w:tc>
          <w:tcPr>
            <w:tcW w:w="1200" w:type="dxa"/>
          </w:tcPr>
          <w:p w14:paraId="3B0C9D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ПВТВ Щетинина "Гамаюн"</w:t>
            </w:r>
          </w:p>
        </w:tc>
        <w:tc>
          <w:tcPr>
            <w:tcW w:w="810" w:type="dxa"/>
          </w:tcPr>
          <w:p w14:paraId="6DF406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45A37F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2C5030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Первое Российское товарищество воздкхоплавания, серийный завод</w:t>
            </w:r>
          </w:p>
        </w:tc>
        <w:tc>
          <w:tcPr>
            <w:tcW w:w="450" w:type="dxa"/>
          </w:tcPr>
          <w:p w14:paraId="1B6D54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1909</w:t>
            </w:r>
          </w:p>
        </w:tc>
        <w:tc>
          <w:tcPr>
            <w:tcW w:w="1189" w:type="dxa"/>
          </w:tcPr>
          <w:p w14:paraId="4C559A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Корпусная ул., затем Комендантский аэродром</w:t>
            </w:r>
          </w:p>
        </w:tc>
        <w:tc>
          <w:tcPr>
            <w:tcW w:w="1060" w:type="dxa"/>
          </w:tcPr>
          <w:p w14:paraId="0B1903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59A916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з-д "Гамаюн", работал, серийный завод</w:t>
            </w:r>
          </w:p>
        </w:tc>
      </w:tr>
      <w:tr w:rsidR="00B36624" w:rsidRPr="00B36624" w14:paraId="77402783" w14:textId="77777777">
        <w:trPr>
          <w:trHeight w:val="469"/>
        </w:trPr>
        <w:tc>
          <w:tcPr>
            <w:tcW w:w="1200" w:type="dxa"/>
          </w:tcPr>
          <w:p w14:paraId="005B13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Дукс</w:t>
            </w:r>
          </w:p>
        </w:tc>
        <w:tc>
          <w:tcPr>
            <w:tcW w:w="810" w:type="dxa"/>
          </w:tcPr>
          <w:p w14:paraId="40FE2B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71E368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3C2B4A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отделение московского завода, ремонт</w:t>
            </w:r>
          </w:p>
        </w:tc>
        <w:tc>
          <w:tcPr>
            <w:tcW w:w="450" w:type="dxa"/>
          </w:tcPr>
          <w:p w14:paraId="63E6AB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234F72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39DAEB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1E81DE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r>
      <w:tr w:rsidR="00B36624" w:rsidRPr="00B36624" w14:paraId="797F076A" w14:textId="77777777">
        <w:trPr>
          <w:trHeight w:val="469"/>
        </w:trPr>
        <w:tc>
          <w:tcPr>
            <w:tcW w:w="1200" w:type="dxa"/>
          </w:tcPr>
          <w:p w14:paraId="7338B3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Слюсаренко</w:t>
            </w:r>
          </w:p>
        </w:tc>
        <w:tc>
          <w:tcPr>
            <w:tcW w:w="810" w:type="dxa"/>
          </w:tcPr>
          <w:p w14:paraId="615824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0D8239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57E433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эвакуирован из Риги, небольшие заказы, серийный</w:t>
            </w:r>
          </w:p>
        </w:tc>
        <w:tc>
          <w:tcPr>
            <w:tcW w:w="450" w:type="dxa"/>
          </w:tcPr>
          <w:p w14:paraId="68A011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1189" w:type="dxa"/>
          </w:tcPr>
          <w:p w14:paraId="5FD998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Ораниенбаумская, Комендантский аэродром</w:t>
            </w:r>
          </w:p>
        </w:tc>
        <w:tc>
          <w:tcPr>
            <w:tcW w:w="1060" w:type="dxa"/>
          </w:tcPr>
          <w:p w14:paraId="39AA61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587772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закрыт в начале 1918</w:t>
            </w:r>
          </w:p>
        </w:tc>
      </w:tr>
      <w:tr w:rsidR="00B36624" w:rsidRPr="00B36624" w14:paraId="7A833F0E" w14:textId="77777777">
        <w:trPr>
          <w:trHeight w:val="469"/>
        </w:trPr>
        <w:tc>
          <w:tcPr>
            <w:tcW w:w="1200" w:type="dxa"/>
          </w:tcPr>
          <w:p w14:paraId="194C5A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Пороховщиков</w:t>
            </w:r>
          </w:p>
        </w:tc>
        <w:tc>
          <w:tcPr>
            <w:tcW w:w="810" w:type="dxa"/>
          </w:tcPr>
          <w:p w14:paraId="2125B2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3E4945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1BFD2A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эвакуирован из Риги вместе с РБВЗ, опытное строительство, небольшие заказы</w:t>
            </w:r>
          </w:p>
        </w:tc>
        <w:tc>
          <w:tcPr>
            <w:tcW w:w="450" w:type="dxa"/>
          </w:tcPr>
          <w:p w14:paraId="5A60D8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505472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Антекарский остров, Песочная наб.</w:t>
            </w:r>
          </w:p>
        </w:tc>
        <w:tc>
          <w:tcPr>
            <w:tcW w:w="1060" w:type="dxa"/>
          </w:tcPr>
          <w:p w14:paraId="52AA36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66F5B0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как опытный</w:t>
            </w:r>
          </w:p>
        </w:tc>
      </w:tr>
      <w:tr w:rsidR="00B36624" w:rsidRPr="00B36624" w14:paraId="087780B8" w14:textId="77777777">
        <w:trPr>
          <w:trHeight w:val="469"/>
        </w:trPr>
        <w:tc>
          <w:tcPr>
            <w:tcW w:w="1200" w:type="dxa"/>
          </w:tcPr>
          <w:p w14:paraId="1816E5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Григоровича</w:t>
            </w:r>
          </w:p>
        </w:tc>
        <w:tc>
          <w:tcPr>
            <w:tcW w:w="810" w:type="dxa"/>
          </w:tcPr>
          <w:p w14:paraId="416F9B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71BE66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305F25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опытный завод</w:t>
            </w:r>
          </w:p>
        </w:tc>
        <w:tc>
          <w:tcPr>
            <w:tcW w:w="450" w:type="dxa"/>
          </w:tcPr>
          <w:p w14:paraId="4D269D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c>
          <w:tcPr>
            <w:tcW w:w="1189" w:type="dxa"/>
          </w:tcPr>
          <w:p w14:paraId="5D6A21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4B8849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как опытный</w:t>
            </w:r>
          </w:p>
        </w:tc>
        <w:tc>
          <w:tcPr>
            <w:tcW w:w="1080" w:type="dxa"/>
          </w:tcPr>
          <w:p w14:paraId="46716D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как опытный</w:t>
            </w:r>
          </w:p>
        </w:tc>
      </w:tr>
      <w:tr w:rsidR="00B36624" w:rsidRPr="00B36624" w14:paraId="67F05227" w14:textId="77777777">
        <w:trPr>
          <w:trHeight w:val="469"/>
        </w:trPr>
        <w:tc>
          <w:tcPr>
            <w:tcW w:w="1200" w:type="dxa"/>
          </w:tcPr>
          <w:p w14:paraId="6B91CC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Стефанковича</w:t>
            </w:r>
          </w:p>
        </w:tc>
        <w:tc>
          <w:tcPr>
            <w:tcW w:w="810" w:type="dxa"/>
          </w:tcPr>
          <w:p w14:paraId="5371DD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525C9D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4616ED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строился поз небольшой заказ</w:t>
            </w:r>
          </w:p>
        </w:tc>
        <w:tc>
          <w:tcPr>
            <w:tcW w:w="450" w:type="dxa"/>
          </w:tcPr>
          <w:p w14:paraId="78937F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4D8A59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4FA3AB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54F221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начал авиапроизводство</w:t>
            </w:r>
          </w:p>
        </w:tc>
      </w:tr>
      <w:tr w:rsidR="00B36624" w:rsidRPr="00B36624" w14:paraId="7FE799E8" w14:textId="77777777">
        <w:trPr>
          <w:trHeight w:val="469"/>
        </w:trPr>
        <w:tc>
          <w:tcPr>
            <w:tcW w:w="1200" w:type="dxa"/>
          </w:tcPr>
          <w:p w14:paraId="098C9D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АОВ Лебедев</w:t>
            </w:r>
          </w:p>
        </w:tc>
        <w:tc>
          <w:tcPr>
            <w:tcW w:w="810" w:type="dxa"/>
          </w:tcPr>
          <w:p w14:paraId="72944F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3EC6C4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 и винты</w:t>
            </w:r>
          </w:p>
        </w:tc>
        <w:tc>
          <w:tcPr>
            <w:tcW w:w="2520" w:type="dxa"/>
          </w:tcPr>
          <w:p w14:paraId="6A7D23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 Воздухоплавания; начал с винтов, серийный завод</w:t>
            </w:r>
          </w:p>
        </w:tc>
        <w:tc>
          <w:tcPr>
            <w:tcW w:w="450" w:type="dxa"/>
          </w:tcPr>
          <w:p w14:paraId="5DCD34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1912</w:t>
            </w:r>
          </w:p>
        </w:tc>
        <w:tc>
          <w:tcPr>
            <w:tcW w:w="1189" w:type="dxa"/>
          </w:tcPr>
          <w:p w14:paraId="245973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Офицерская (винты), затем Новая деревня, у Комендантского (Коломяжского) аэродрома</w:t>
            </w:r>
          </w:p>
        </w:tc>
        <w:tc>
          <w:tcPr>
            <w:tcW w:w="1060" w:type="dxa"/>
          </w:tcPr>
          <w:p w14:paraId="16A76A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2FB9A4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r>
      <w:tr w:rsidR="00B36624" w:rsidRPr="00B36624" w14:paraId="1DEEC054" w14:textId="77777777">
        <w:trPr>
          <w:trHeight w:val="469"/>
        </w:trPr>
        <w:tc>
          <w:tcPr>
            <w:tcW w:w="1200" w:type="dxa"/>
          </w:tcPr>
          <w:p w14:paraId="730865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Анатра</w:t>
            </w:r>
          </w:p>
        </w:tc>
        <w:tc>
          <w:tcPr>
            <w:tcW w:w="810" w:type="dxa"/>
          </w:tcPr>
          <w:p w14:paraId="2423E7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Симферополь</w:t>
            </w:r>
          </w:p>
        </w:tc>
        <w:tc>
          <w:tcPr>
            <w:tcW w:w="810" w:type="dxa"/>
          </w:tcPr>
          <w:p w14:paraId="106F95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 и моторы</w:t>
            </w:r>
          </w:p>
        </w:tc>
        <w:tc>
          <w:tcPr>
            <w:tcW w:w="2520" w:type="dxa"/>
          </w:tcPr>
          <w:p w14:paraId="23D6A4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строилось как отделение, основные цеха к началу 1917 закончены, к работе не приступил</w:t>
            </w:r>
          </w:p>
        </w:tc>
        <w:tc>
          <w:tcPr>
            <w:tcW w:w="450" w:type="dxa"/>
          </w:tcPr>
          <w:p w14:paraId="7C7DE7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05204F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439A38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национализировали в декабре 1917</w:t>
            </w:r>
          </w:p>
        </w:tc>
        <w:tc>
          <w:tcPr>
            <w:tcW w:w="1080" w:type="dxa"/>
          </w:tcPr>
          <w:p w14:paraId="0E6A45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0C9D0CDB" w14:textId="77777777">
        <w:trPr>
          <w:trHeight w:val="469"/>
        </w:trPr>
        <w:tc>
          <w:tcPr>
            <w:tcW w:w="1200" w:type="dxa"/>
          </w:tcPr>
          <w:p w14:paraId="6B550C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АОВ Лебедев "Лебедь"</w:t>
            </w:r>
          </w:p>
        </w:tc>
        <w:tc>
          <w:tcPr>
            <w:tcW w:w="810" w:type="dxa"/>
          </w:tcPr>
          <w:p w14:paraId="38CC02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Таганрог</w:t>
            </w:r>
          </w:p>
        </w:tc>
        <w:tc>
          <w:tcPr>
            <w:tcW w:w="810" w:type="dxa"/>
          </w:tcPr>
          <w:p w14:paraId="058F91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6FD814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 Воздухоплавания; построен к осени 1917, характеризовался высокой культурой производства, к работе не приступил</w:t>
            </w:r>
          </w:p>
        </w:tc>
        <w:tc>
          <w:tcPr>
            <w:tcW w:w="450" w:type="dxa"/>
          </w:tcPr>
          <w:p w14:paraId="4F88D6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4F8BAD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Карантин</w:t>
            </w:r>
          </w:p>
        </w:tc>
        <w:tc>
          <w:tcPr>
            <w:tcW w:w="1060" w:type="dxa"/>
          </w:tcPr>
          <w:p w14:paraId="3C85DE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Шавров его не включил, т.к. Тот не начал выпуск продукции, но отметил как авиационный </w:t>
            </w:r>
          </w:p>
        </w:tc>
        <w:tc>
          <w:tcPr>
            <w:tcW w:w="1080" w:type="dxa"/>
          </w:tcPr>
          <w:p w14:paraId="76B158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3E003BD4" w14:textId="77777777">
        <w:trPr>
          <w:trHeight w:val="469"/>
        </w:trPr>
        <w:tc>
          <w:tcPr>
            <w:tcW w:w="1200" w:type="dxa"/>
          </w:tcPr>
          <w:p w14:paraId="0002E5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0A37DF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1C8C5A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2520" w:type="dxa"/>
          </w:tcPr>
          <w:p w14:paraId="4F89C3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50" w:type="dxa"/>
          </w:tcPr>
          <w:p w14:paraId="732131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89" w:type="dxa"/>
          </w:tcPr>
          <w:p w14:paraId="5B7F62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40EFE6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80" w:type="dxa"/>
          </w:tcPr>
          <w:p w14:paraId="4E5F6D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2CCC2A13" w14:textId="77777777">
        <w:trPr>
          <w:trHeight w:val="469"/>
        </w:trPr>
        <w:tc>
          <w:tcPr>
            <w:tcW w:w="1200" w:type="dxa"/>
          </w:tcPr>
          <w:p w14:paraId="2A03F8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мастерские Терещенко</w:t>
            </w:r>
          </w:p>
        </w:tc>
        <w:tc>
          <w:tcPr>
            <w:tcW w:w="810" w:type="dxa"/>
          </w:tcPr>
          <w:p w14:paraId="7566E0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Червоное (Бердичев)</w:t>
            </w:r>
          </w:p>
        </w:tc>
        <w:tc>
          <w:tcPr>
            <w:tcW w:w="810" w:type="dxa"/>
          </w:tcPr>
          <w:p w14:paraId="06CC0D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5D38EF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мвстерская с аэродромом возле сахарного завода, серийное производство, но небольшие заказы </w:t>
            </w:r>
          </w:p>
        </w:tc>
        <w:tc>
          <w:tcPr>
            <w:tcW w:w="450" w:type="dxa"/>
          </w:tcPr>
          <w:p w14:paraId="6C4E65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1911</w:t>
            </w:r>
          </w:p>
        </w:tc>
        <w:tc>
          <w:tcPr>
            <w:tcW w:w="1189" w:type="dxa"/>
          </w:tcPr>
          <w:p w14:paraId="16A47A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3EE987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1FFC4A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утрачен контроль</w:t>
            </w:r>
          </w:p>
        </w:tc>
      </w:tr>
      <w:tr w:rsidR="00B36624" w:rsidRPr="00B36624" w14:paraId="41D35821" w14:textId="77777777">
        <w:trPr>
          <w:trHeight w:val="469"/>
        </w:trPr>
        <w:tc>
          <w:tcPr>
            <w:tcW w:w="1200" w:type="dxa"/>
          </w:tcPr>
          <w:p w14:paraId="2F76E6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ПВТВ Щетинина</w:t>
            </w:r>
          </w:p>
        </w:tc>
        <w:tc>
          <w:tcPr>
            <w:tcW w:w="810" w:type="dxa"/>
          </w:tcPr>
          <w:p w14:paraId="7F78A7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Ярославль</w:t>
            </w:r>
          </w:p>
        </w:tc>
        <w:tc>
          <w:tcPr>
            <w:tcW w:w="810" w:type="dxa"/>
          </w:tcPr>
          <w:p w14:paraId="52B0CE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63F73C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Первое Российское товарищество воздкхоплавания; строился с 1916 как комбинат, не вступил в строй</w:t>
            </w:r>
          </w:p>
        </w:tc>
        <w:tc>
          <w:tcPr>
            <w:tcW w:w="450" w:type="dxa"/>
          </w:tcPr>
          <w:p w14:paraId="1EEB8F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4DDCAB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25AF71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октября 1917 работать не начал</w:t>
            </w:r>
          </w:p>
        </w:tc>
        <w:tc>
          <w:tcPr>
            <w:tcW w:w="1080" w:type="dxa"/>
          </w:tcPr>
          <w:p w14:paraId="56A638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начал авиапроизводство</w:t>
            </w:r>
          </w:p>
        </w:tc>
      </w:tr>
      <w:tr w:rsidR="00B36624" w:rsidRPr="00B36624" w14:paraId="066152BB" w14:textId="77777777">
        <w:trPr>
          <w:trHeight w:val="469"/>
        </w:trPr>
        <w:tc>
          <w:tcPr>
            <w:tcW w:w="1200" w:type="dxa"/>
          </w:tcPr>
          <w:p w14:paraId="63E8AF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АОВ Лебедев</w:t>
            </w:r>
          </w:p>
        </w:tc>
        <w:tc>
          <w:tcPr>
            <w:tcW w:w="810" w:type="dxa"/>
          </w:tcPr>
          <w:p w14:paraId="70A550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Ярославль</w:t>
            </w:r>
          </w:p>
        </w:tc>
        <w:tc>
          <w:tcPr>
            <w:tcW w:w="810" w:type="dxa"/>
          </w:tcPr>
          <w:p w14:paraId="111223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520" w:type="dxa"/>
          </w:tcPr>
          <w:p w14:paraId="7FF618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 Воздухоплавания; строился как автомобильный, стройка остановлена</w:t>
            </w:r>
          </w:p>
        </w:tc>
        <w:tc>
          <w:tcPr>
            <w:tcW w:w="450" w:type="dxa"/>
          </w:tcPr>
          <w:p w14:paraId="1F0635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4C2CC9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6D3DCE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В.Б.Ш. его не включил, т.к. тот не начал выпуск продукции, но отметил как авиационный </w:t>
            </w:r>
          </w:p>
        </w:tc>
        <w:tc>
          <w:tcPr>
            <w:tcW w:w="1080" w:type="dxa"/>
          </w:tcPr>
          <w:p w14:paraId="771BF3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начал авиапроизводство</w:t>
            </w:r>
          </w:p>
        </w:tc>
      </w:tr>
      <w:tr w:rsidR="00B36624" w:rsidRPr="00B36624" w14:paraId="18A14FE5" w14:textId="77777777">
        <w:trPr>
          <w:trHeight w:val="469"/>
        </w:trPr>
        <w:tc>
          <w:tcPr>
            <w:tcW w:w="1200" w:type="dxa"/>
          </w:tcPr>
          <w:p w14:paraId="5EAF79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w:t>
            </w:r>
          </w:p>
        </w:tc>
        <w:tc>
          <w:tcPr>
            <w:tcW w:w="810" w:type="dxa"/>
          </w:tcPr>
          <w:p w14:paraId="0CDB75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Александровск (Запорожье)</w:t>
            </w:r>
          </w:p>
        </w:tc>
        <w:tc>
          <w:tcPr>
            <w:tcW w:w="810" w:type="dxa"/>
          </w:tcPr>
          <w:p w14:paraId="5A3C79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w:t>
            </w:r>
          </w:p>
        </w:tc>
        <w:tc>
          <w:tcPr>
            <w:tcW w:w="2520" w:type="dxa"/>
          </w:tcPr>
          <w:p w14:paraId="5D0F1A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 авиапроизводство в 1913, Дюфлон и Константинов пришли в 1916, первый мотор был выпущен в 1916, серийный завод</w:t>
            </w:r>
          </w:p>
        </w:tc>
        <w:tc>
          <w:tcPr>
            <w:tcW w:w="450" w:type="dxa"/>
          </w:tcPr>
          <w:p w14:paraId="277078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20C9BF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 Тараса Шевченко</w:t>
            </w:r>
          </w:p>
        </w:tc>
        <w:tc>
          <w:tcPr>
            <w:tcW w:w="1060" w:type="dxa"/>
          </w:tcPr>
          <w:p w14:paraId="76BF99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2F6D8C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национализирован 20 января 1918, утрачен контроль</w:t>
            </w:r>
          </w:p>
        </w:tc>
      </w:tr>
      <w:tr w:rsidR="00B36624" w:rsidRPr="00B36624" w14:paraId="2CB4C833" w14:textId="77777777">
        <w:trPr>
          <w:trHeight w:val="469"/>
        </w:trPr>
        <w:tc>
          <w:tcPr>
            <w:tcW w:w="1200" w:type="dxa"/>
          </w:tcPr>
          <w:p w14:paraId="7F82C0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Гном-Рон</w:t>
            </w:r>
          </w:p>
        </w:tc>
        <w:tc>
          <w:tcPr>
            <w:tcW w:w="810" w:type="dxa"/>
          </w:tcPr>
          <w:p w14:paraId="562E7C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5079E1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w:t>
            </w:r>
          </w:p>
        </w:tc>
        <w:tc>
          <w:tcPr>
            <w:tcW w:w="2520" w:type="dxa"/>
          </w:tcPr>
          <w:p w14:paraId="6ED6D2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Общество "Гном-Рон"; отделение французской фирмы "Гном-Рон", серийный завод</w:t>
            </w:r>
          </w:p>
        </w:tc>
        <w:tc>
          <w:tcPr>
            <w:tcW w:w="450" w:type="dxa"/>
          </w:tcPr>
          <w:p w14:paraId="425FF2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1912</w:t>
            </w:r>
          </w:p>
        </w:tc>
        <w:tc>
          <w:tcPr>
            <w:tcW w:w="1189" w:type="dxa"/>
          </w:tcPr>
          <w:p w14:paraId="75EA08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Благуша, Ткацкая</w:t>
            </w:r>
          </w:p>
        </w:tc>
        <w:tc>
          <w:tcPr>
            <w:tcW w:w="1060" w:type="dxa"/>
          </w:tcPr>
          <w:p w14:paraId="2E44F2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260BC5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r>
      <w:tr w:rsidR="00B36624" w:rsidRPr="00B36624" w14:paraId="6DC18E13" w14:textId="77777777">
        <w:trPr>
          <w:trHeight w:val="469"/>
        </w:trPr>
        <w:tc>
          <w:tcPr>
            <w:tcW w:w="1200" w:type="dxa"/>
          </w:tcPr>
          <w:p w14:paraId="2E7121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w:t>
            </w:r>
          </w:p>
        </w:tc>
        <w:tc>
          <w:tcPr>
            <w:tcW w:w="810" w:type="dxa"/>
          </w:tcPr>
          <w:p w14:paraId="45277D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17136D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w:t>
            </w:r>
          </w:p>
        </w:tc>
        <w:tc>
          <w:tcPr>
            <w:tcW w:w="2520" w:type="dxa"/>
          </w:tcPr>
          <w:p w14:paraId="5F5AFE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Товарищество "Мотор"; эвакуирован из Риги летом 1915, серийный завод</w:t>
            </w:r>
          </w:p>
        </w:tc>
        <w:tc>
          <w:tcPr>
            <w:tcW w:w="450" w:type="dxa"/>
          </w:tcPr>
          <w:p w14:paraId="40F04A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1189" w:type="dxa"/>
          </w:tcPr>
          <w:p w14:paraId="5D694D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Нижние Котлы, Даниловская застава</w:t>
            </w:r>
          </w:p>
        </w:tc>
        <w:tc>
          <w:tcPr>
            <w:tcW w:w="1060" w:type="dxa"/>
          </w:tcPr>
          <w:p w14:paraId="2BDB9D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234373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r>
      <w:tr w:rsidR="00B36624" w:rsidRPr="00B36624" w14:paraId="4682C062" w14:textId="77777777">
        <w:trPr>
          <w:trHeight w:val="469"/>
        </w:trPr>
        <w:tc>
          <w:tcPr>
            <w:tcW w:w="1200" w:type="dxa"/>
          </w:tcPr>
          <w:p w14:paraId="35745B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Салмсон</w:t>
            </w:r>
          </w:p>
        </w:tc>
        <w:tc>
          <w:tcPr>
            <w:tcW w:w="810" w:type="dxa"/>
          </w:tcPr>
          <w:p w14:paraId="4BD7B3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2CFB47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 и радиаторы</w:t>
            </w:r>
          </w:p>
        </w:tc>
        <w:tc>
          <w:tcPr>
            <w:tcW w:w="2520" w:type="dxa"/>
          </w:tcPr>
          <w:p w14:paraId="3EE9D8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Общество моторов "Сальмсон", отделение французской фирмы "Сальмсон", серийный завод</w:t>
            </w:r>
          </w:p>
        </w:tc>
        <w:tc>
          <w:tcPr>
            <w:tcW w:w="450" w:type="dxa"/>
          </w:tcPr>
          <w:p w14:paraId="2C3641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3870DC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Семеновская застава</w:t>
            </w:r>
          </w:p>
        </w:tc>
        <w:tc>
          <w:tcPr>
            <w:tcW w:w="1060" w:type="dxa"/>
          </w:tcPr>
          <w:p w14:paraId="5CDA68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41ED45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переименован "Амстро" с декабря 1918, работал, серийный завод</w:t>
            </w:r>
          </w:p>
        </w:tc>
      </w:tr>
      <w:tr w:rsidR="00B36624" w:rsidRPr="00B36624" w14:paraId="70961837" w14:textId="77777777">
        <w:trPr>
          <w:trHeight w:val="469"/>
        </w:trPr>
        <w:tc>
          <w:tcPr>
            <w:tcW w:w="1200" w:type="dxa"/>
          </w:tcPr>
          <w:p w14:paraId="211B59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мастерские Ильина</w:t>
            </w:r>
          </w:p>
        </w:tc>
        <w:tc>
          <w:tcPr>
            <w:tcW w:w="810" w:type="dxa"/>
          </w:tcPr>
          <w:p w14:paraId="3155A9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3E4BA3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 и радиаторы</w:t>
            </w:r>
          </w:p>
        </w:tc>
        <w:tc>
          <w:tcPr>
            <w:tcW w:w="2520" w:type="dxa"/>
          </w:tcPr>
          <w:p w14:paraId="76CDDF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 экипажноавтомобильной фабрики Ильина; начал работать в мае 1916 для производства моторов Санбим для ИМ, серийный завод, но мелкие заказы</w:t>
            </w:r>
          </w:p>
        </w:tc>
        <w:tc>
          <w:tcPr>
            <w:tcW w:w="450" w:type="dxa"/>
          </w:tcPr>
          <w:p w14:paraId="5300D0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613D6E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площадки - Пролетарская и Садово-Каретная</w:t>
            </w:r>
          </w:p>
        </w:tc>
        <w:tc>
          <w:tcPr>
            <w:tcW w:w="1060" w:type="dxa"/>
          </w:tcPr>
          <w:p w14:paraId="0CB606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3E1617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552FE386" w14:textId="77777777">
        <w:trPr>
          <w:trHeight w:val="469"/>
        </w:trPr>
        <w:tc>
          <w:tcPr>
            <w:tcW w:w="1200" w:type="dxa"/>
          </w:tcPr>
          <w:p w14:paraId="492BD8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авиационное отделение завода Аксай</w:t>
            </w:r>
          </w:p>
        </w:tc>
        <w:tc>
          <w:tcPr>
            <w:tcW w:w="810" w:type="dxa"/>
          </w:tcPr>
          <w:p w14:paraId="32296D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Нахичевань, Ростов на Дону</w:t>
            </w:r>
          </w:p>
        </w:tc>
        <w:tc>
          <w:tcPr>
            <w:tcW w:w="810" w:type="dxa"/>
          </w:tcPr>
          <w:p w14:paraId="7A5B45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w:t>
            </w:r>
          </w:p>
        </w:tc>
        <w:tc>
          <w:tcPr>
            <w:tcW w:w="2520" w:type="dxa"/>
          </w:tcPr>
          <w:p w14:paraId="1A865C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организация затянулось и работа не была начата</w:t>
            </w:r>
          </w:p>
        </w:tc>
        <w:tc>
          <w:tcPr>
            <w:tcW w:w="450" w:type="dxa"/>
          </w:tcPr>
          <w:p w14:paraId="2FA7BB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50D8A6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Ростов на Дону, 35 линия</w:t>
            </w:r>
          </w:p>
        </w:tc>
        <w:tc>
          <w:tcPr>
            <w:tcW w:w="1060" w:type="dxa"/>
          </w:tcPr>
          <w:p w14:paraId="2275B3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начал авиапроизводство</w:t>
            </w:r>
          </w:p>
        </w:tc>
        <w:tc>
          <w:tcPr>
            <w:tcW w:w="1080" w:type="dxa"/>
          </w:tcPr>
          <w:p w14:paraId="186426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7F4D3996" w14:textId="77777777">
        <w:trPr>
          <w:trHeight w:val="469"/>
        </w:trPr>
        <w:tc>
          <w:tcPr>
            <w:tcW w:w="1200" w:type="dxa"/>
          </w:tcPr>
          <w:p w14:paraId="29387F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Русский Рено</w:t>
            </w:r>
          </w:p>
        </w:tc>
        <w:tc>
          <w:tcPr>
            <w:tcW w:w="810" w:type="dxa"/>
          </w:tcPr>
          <w:p w14:paraId="779223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3C6276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w:t>
            </w:r>
          </w:p>
        </w:tc>
        <w:tc>
          <w:tcPr>
            <w:tcW w:w="2520" w:type="dxa"/>
          </w:tcPr>
          <w:p w14:paraId="2870B6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 "Русский Рено"; отделение Рено; сборка, основано 20 октября 1914 серийный завод</w:t>
            </w:r>
          </w:p>
        </w:tc>
        <w:tc>
          <w:tcPr>
            <w:tcW w:w="450" w:type="dxa"/>
          </w:tcPr>
          <w:p w14:paraId="07266C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w:t>
            </w:r>
          </w:p>
        </w:tc>
        <w:tc>
          <w:tcPr>
            <w:tcW w:w="1189" w:type="dxa"/>
          </w:tcPr>
          <w:p w14:paraId="6814B2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Петербург, Выборгская стороны, Флюгов пер. Бол. Самсоньевский (К.Маркса)</w:t>
            </w:r>
          </w:p>
        </w:tc>
        <w:tc>
          <w:tcPr>
            <w:tcW w:w="1060" w:type="dxa"/>
          </w:tcPr>
          <w:p w14:paraId="7D1F99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4043AC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2D37322A" w14:textId="77777777">
        <w:trPr>
          <w:trHeight w:val="469"/>
        </w:trPr>
        <w:tc>
          <w:tcPr>
            <w:tcW w:w="1200" w:type="dxa"/>
          </w:tcPr>
          <w:p w14:paraId="50A732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ММ РБВЗ</w:t>
            </w:r>
          </w:p>
        </w:tc>
        <w:tc>
          <w:tcPr>
            <w:tcW w:w="810" w:type="dxa"/>
          </w:tcPr>
          <w:p w14:paraId="394DAC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73DD4B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 и радиаторы</w:t>
            </w:r>
          </w:p>
        </w:tc>
        <w:tc>
          <w:tcPr>
            <w:tcW w:w="2520" w:type="dxa"/>
          </w:tcPr>
          <w:p w14:paraId="0B9745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механический завод РБВЗ, Механические мастерские Русско-Балтийского воздухоплава-тельного завода, серийный завод, небольшие заказы</w:t>
            </w:r>
          </w:p>
        </w:tc>
        <w:tc>
          <w:tcPr>
            <w:tcW w:w="450" w:type="dxa"/>
          </w:tcPr>
          <w:p w14:paraId="455C4C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1189" w:type="dxa"/>
          </w:tcPr>
          <w:p w14:paraId="00FE94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В.О.,5-я лин.,54</w:t>
            </w:r>
          </w:p>
        </w:tc>
        <w:tc>
          <w:tcPr>
            <w:tcW w:w="1060" w:type="dxa"/>
          </w:tcPr>
          <w:p w14:paraId="419D86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53382D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099943DE" w14:textId="77777777">
        <w:trPr>
          <w:trHeight w:val="469"/>
        </w:trPr>
        <w:tc>
          <w:tcPr>
            <w:tcW w:w="1200" w:type="dxa"/>
          </w:tcPr>
          <w:p w14:paraId="398C4F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РБМЗ</w:t>
            </w:r>
          </w:p>
        </w:tc>
        <w:tc>
          <w:tcPr>
            <w:tcW w:w="810" w:type="dxa"/>
          </w:tcPr>
          <w:p w14:paraId="56E002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6ACB3F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w:t>
            </w:r>
          </w:p>
        </w:tc>
        <w:tc>
          <w:tcPr>
            <w:tcW w:w="2520" w:type="dxa"/>
          </w:tcPr>
          <w:p w14:paraId="124C71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Русско-балтийский моторный завод. Строился РБВЗ c 1916, к работе не приступил</w:t>
            </w:r>
          </w:p>
        </w:tc>
        <w:tc>
          <w:tcPr>
            <w:tcW w:w="450" w:type="dxa"/>
          </w:tcPr>
          <w:p w14:paraId="199C5A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1E59E7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Калашниковская наб., 54/56</w:t>
            </w:r>
          </w:p>
        </w:tc>
        <w:tc>
          <w:tcPr>
            <w:tcW w:w="1060" w:type="dxa"/>
          </w:tcPr>
          <w:p w14:paraId="7A2467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мелкие заказы</w:t>
            </w:r>
          </w:p>
        </w:tc>
        <w:tc>
          <w:tcPr>
            <w:tcW w:w="1080" w:type="dxa"/>
          </w:tcPr>
          <w:p w14:paraId="6190C3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работал</w:t>
            </w:r>
          </w:p>
        </w:tc>
      </w:tr>
      <w:tr w:rsidR="00B36624" w:rsidRPr="00B36624" w14:paraId="67C8735E" w14:textId="77777777">
        <w:trPr>
          <w:trHeight w:val="469"/>
        </w:trPr>
        <w:tc>
          <w:tcPr>
            <w:tcW w:w="1200" w:type="dxa"/>
          </w:tcPr>
          <w:p w14:paraId="57CD4E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Русский Рено</w:t>
            </w:r>
          </w:p>
        </w:tc>
        <w:tc>
          <w:tcPr>
            <w:tcW w:w="810" w:type="dxa"/>
          </w:tcPr>
          <w:p w14:paraId="7A4771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Рыбинск</w:t>
            </w:r>
          </w:p>
        </w:tc>
        <w:tc>
          <w:tcPr>
            <w:tcW w:w="810" w:type="dxa"/>
          </w:tcPr>
          <w:p w14:paraId="21D893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w:t>
            </w:r>
          </w:p>
        </w:tc>
        <w:tc>
          <w:tcPr>
            <w:tcW w:w="2520" w:type="dxa"/>
          </w:tcPr>
          <w:p w14:paraId="0CB1F5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 "Русский Рено"; отделение "Рено", строился, не вошел в строй</w:t>
            </w:r>
          </w:p>
        </w:tc>
        <w:tc>
          <w:tcPr>
            <w:tcW w:w="450" w:type="dxa"/>
          </w:tcPr>
          <w:p w14:paraId="222035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48B15B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Рыбинкс, Иологское шоссе (Ленина,3)</w:t>
            </w:r>
          </w:p>
        </w:tc>
        <w:tc>
          <w:tcPr>
            <w:tcW w:w="1060" w:type="dxa"/>
          </w:tcPr>
          <w:p w14:paraId="570F00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начал авиапроизводство</w:t>
            </w:r>
          </w:p>
        </w:tc>
        <w:tc>
          <w:tcPr>
            <w:tcW w:w="1080" w:type="dxa"/>
          </w:tcPr>
          <w:p w14:paraId="75A576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36FB15BD" w14:textId="77777777">
        <w:trPr>
          <w:trHeight w:val="469"/>
        </w:trPr>
        <w:tc>
          <w:tcPr>
            <w:tcW w:w="1200" w:type="dxa"/>
          </w:tcPr>
          <w:p w14:paraId="0FFEC7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Заводы поставщики или подрядчики авиа и мотостроения</w:t>
            </w:r>
          </w:p>
        </w:tc>
        <w:tc>
          <w:tcPr>
            <w:tcW w:w="810" w:type="dxa"/>
          </w:tcPr>
          <w:p w14:paraId="3C2BBD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75175A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2520" w:type="dxa"/>
          </w:tcPr>
          <w:p w14:paraId="1C0722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50" w:type="dxa"/>
          </w:tcPr>
          <w:p w14:paraId="58BD35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89" w:type="dxa"/>
          </w:tcPr>
          <w:p w14:paraId="6DCB9D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375398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80" w:type="dxa"/>
          </w:tcPr>
          <w:p w14:paraId="1D072A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769924A2" w14:textId="77777777">
        <w:trPr>
          <w:trHeight w:val="469"/>
        </w:trPr>
        <w:tc>
          <w:tcPr>
            <w:tcW w:w="1200" w:type="dxa"/>
          </w:tcPr>
          <w:p w14:paraId="597DD6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Серка</w:t>
            </w:r>
          </w:p>
        </w:tc>
        <w:tc>
          <w:tcPr>
            <w:tcW w:w="810" w:type="dxa"/>
          </w:tcPr>
          <w:p w14:paraId="4BA5E9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36EDB0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Радиаторы</w:t>
            </w:r>
          </w:p>
        </w:tc>
        <w:tc>
          <w:tcPr>
            <w:tcW w:w="2520" w:type="dxa"/>
          </w:tcPr>
          <w:p w14:paraId="57A518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мелкие заказы</w:t>
            </w:r>
          </w:p>
        </w:tc>
        <w:tc>
          <w:tcPr>
            <w:tcW w:w="450" w:type="dxa"/>
          </w:tcPr>
          <w:p w14:paraId="739FE5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58459C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01A12D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1F4A0B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50450741" w14:textId="77777777">
        <w:trPr>
          <w:trHeight w:val="469"/>
        </w:trPr>
        <w:tc>
          <w:tcPr>
            <w:tcW w:w="1200" w:type="dxa"/>
          </w:tcPr>
          <w:p w14:paraId="6C1F63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Марковича</w:t>
            </w:r>
          </w:p>
        </w:tc>
        <w:tc>
          <w:tcPr>
            <w:tcW w:w="810" w:type="dxa"/>
          </w:tcPr>
          <w:p w14:paraId="0B271C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766ADE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Радиаторы</w:t>
            </w:r>
          </w:p>
        </w:tc>
        <w:tc>
          <w:tcPr>
            <w:tcW w:w="2520" w:type="dxa"/>
          </w:tcPr>
          <w:p w14:paraId="7CDC65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мелкие заказы</w:t>
            </w:r>
          </w:p>
        </w:tc>
        <w:tc>
          <w:tcPr>
            <w:tcW w:w="450" w:type="dxa"/>
          </w:tcPr>
          <w:p w14:paraId="2E2672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13F2DA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66A9E9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1F7115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41CDA9B9" w14:textId="77777777">
        <w:trPr>
          <w:trHeight w:val="469"/>
        </w:trPr>
        <w:tc>
          <w:tcPr>
            <w:tcW w:w="1200" w:type="dxa"/>
          </w:tcPr>
          <w:p w14:paraId="033428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Искромет</w:t>
            </w:r>
          </w:p>
        </w:tc>
        <w:tc>
          <w:tcPr>
            <w:tcW w:w="810" w:type="dxa"/>
          </w:tcPr>
          <w:p w14:paraId="02F503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0CA6AD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Магнето/свечи</w:t>
            </w:r>
          </w:p>
        </w:tc>
        <w:tc>
          <w:tcPr>
            <w:tcW w:w="2520" w:type="dxa"/>
          </w:tcPr>
          <w:p w14:paraId="71606E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построен в 1916 для снабжения АМО свечами, не вступил в строй</w:t>
            </w:r>
          </w:p>
        </w:tc>
        <w:tc>
          <w:tcPr>
            <w:tcW w:w="450" w:type="dxa"/>
          </w:tcPr>
          <w:p w14:paraId="1B7355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32ADAB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4B8BA9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47E1F0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начал авиапроизводство</w:t>
            </w:r>
          </w:p>
        </w:tc>
      </w:tr>
      <w:tr w:rsidR="00B36624" w:rsidRPr="00B36624" w14:paraId="54378089" w14:textId="77777777">
        <w:trPr>
          <w:trHeight w:val="469"/>
        </w:trPr>
        <w:tc>
          <w:tcPr>
            <w:tcW w:w="1200" w:type="dxa"/>
          </w:tcPr>
          <w:p w14:paraId="09F4E4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w:t>
            </w:r>
          </w:p>
        </w:tc>
        <w:tc>
          <w:tcPr>
            <w:tcW w:w="810" w:type="dxa"/>
          </w:tcPr>
          <w:p w14:paraId="12F157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4FBC9E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Магнето/свечи</w:t>
            </w:r>
          </w:p>
        </w:tc>
        <w:tc>
          <w:tcPr>
            <w:tcW w:w="2520" w:type="dxa"/>
          </w:tcPr>
          <w:p w14:paraId="1221FF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отделение, мелкие заказы</w:t>
            </w:r>
          </w:p>
        </w:tc>
        <w:tc>
          <w:tcPr>
            <w:tcW w:w="450" w:type="dxa"/>
          </w:tcPr>
          <w:p w14:paraId="3D44E8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179A74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1B71D9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79A89A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5F046949" w14:textId="77777777">
        <w:trPr>
          <w:trHeight w:val="469"/>
        </w:trPr>
        <w:tc>
          <w:tcPr>
            <w:tcW w:w="1200" w:type="dxa"/>
          </w:tcPr>
          <w:p w14:paraId="704AE7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РТЗМО</w:t>
            </w:r>
          </w:p>
        </w:tc>
        <w:tc>
          <w:tcPr>
            <w:tcW w:w="810" w:type="dxa"/>
          </w:tcPr>
          <w:p w14:paraId="048CE6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Кронштадт</w:t>
            </w:r>
          </w:p>
        </w:tc>
        <w:tc>
          <w:tcPr>
            <w:tcW w:w="810" w:type="dxa"/>
          </w:tcPr>
          <w:p w14:paraId="2C61A4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Магнето/свечи</w:t>
            </w:r>
          </w:p>
        </w:tc>
        <w:tc>
          <w:tcPr>
            <w:tcW w:w="2520" w:type="dxa"/>
          </w:tcPr>
          <w:p w14:paraId="38F5D1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радиотелеграфный завод Морского ведомства, мелкие заказы</w:t>
            </w:r>
          </w:p>
        </w:tc>
        <w:tc>
          <w:tcPr>
            <w:tcW w:w="450" w:type="dxa"/>
          </w:tcPr>
          <w:p w14:paraId="4985A9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27C0D4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2B958A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22E8FB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3A647EC7" w14:textId="77777777">
        <w:trPr>
          <w:trHeight w:val="469"/>
        </w:trPr>
        <w:tc>
          <w:tcPr>
            <w:tcW w:w="1200" w:type="dxa"/>
          </w:tcPr>
          <w:p w14:paraId="4747F9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ППИ</w:t>
            </w:r>
          </w:p>
        </w:tc>
        <w:tc>
          <w:tcPr>
            <w:tcW w:w="810" w:type="dxa"/>
          </w:tcPr>
          <w:p w14:paraId="2F4BBB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0772BA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Магнето/свечи</w:t>
            </w:r>
          </w:p>
        </w:tc>
        <w:tc>
          <w:tcPr>
            <w:tcW w:w="2520" w:type="dxa"/>
          </w:tcPr>
          <w:p w14:paraId="5770F4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политехнический институт, мелкие заказы</w:t>
            </w:r>
          </w:p>
        </w:tc>
        <w:tc>
          <w:tcPr>
            <w:tcW w:w="450" w:type="dxa"/>
          </w:tcPr>
          <w:p w14:paraId="23735B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1B96F6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098DFE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275672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7A160FB5" w14:textId="77777777">
        <w:trPr>
          <w:trHeight w:val="469"/>
        </w:trPr>
        <w:tc>
          <w:tcPr>
            <w:tcW w:w="1200" w:type="dxa"/>
          </w:tcPr>
          <w:p w14:paraId="3C6073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Зингер</w:t>
            </w:r>
          </w:p>
        </w:tc>
        <w:tc>
          <w:tcPr>
            <w:tcW w:w="810" w:type="dxa"/>
          </w:tcPr>
          <w:p w14:paraId="5B40D1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Подольск</w:t>
            </w:r>
          </w:p>
        </w:tc>
        <w:tc>
          <w:tcPr>
            <w:tcW w:w="810" w:type="dxa"/>
          </w:tcPr>
          <w:p w14:paraId="60AF89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Магнето/свечи</w:t>
            </w:r>
          </w:p>
        </w:tc>
        <w:tc>
          <w:tcPr>
            <w:tcW w:w="2520" w:type="dxa"/>
          </w:tcPr>
          <w:p w14:paraId="49364A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мелкие заказы</w:t>
            </w:r>
          </w:p>
        </w:tc>
        <w:tc>
          <w:tcPr>
            <w:tcW w:w="450" w:type="dxa"/>
          </w:tcPr>
          <w:p w14:paraId="42CDFD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738FD0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6F42D0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714B8A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51ACBCDF" w14:textId="77777777">
        <w:trPr>
          <w:trHeight w:val="469"/>
        </w:trPr>
        <w:tc>
          <w:tcPr>
            <w:tcW w:w="1200" w:type="dxa"/>
          </w:tcPr>
          <w:p w14:paraId="3B6582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КПИ</w:t>
            </w:r>
          </w:p>
        </w:tc>
        <w:tc>
          <w:tcPr>
            <w:tcW w:w="810" w:type="dxa"/>
          </w:tcPr>
          <w:p w14:paraId="4050EE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Киев</w:t>
            </w:r>
          </w:p>
        </w:tc>
        <w:tc>
          <w:tcPr>
            <w:tcW w:w="810" w:type="dxa"/>
          </w:tcPr>
          <w:p w14:paraId="7BEB83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w:t>
            </w:r>
          </w:p>
        </w:tc>
        <w:tc>
          <w:tcPr>
            <w:tcW w:w="2520" w:type="dxa"/>
          </w:tcPr>
          <w:p w14:paraId="1531A0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политехнический институт, винты “Братья Касьяненко”, мелкие заказы</w:t>
            </w:r>
          </w:p>
        </w:tc>
        <w:tc>
          <w:tcPr>
            <w:tcW w:w="450" w:type="dxa"/>
          </w:tcPr>
          <w:p w14:paraId="2BD6C5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6965AB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здание КПИ, просп. Победы, 37</w:t>
            </w:r>
          </w:p>
        </w:tc>
        <w:tc>
          <w:tcPr>
            <w:tcW w:w="1060" w:type="dxa"/>
          </w:tcPr>
          <w:p w14:paraId="7C6F7D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5C26A5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сохранился, вряд ли делал винты, т.к. потерял заказы</w:t>
            </w:r>
          </w:p>
        </w:tc>
      </w:tr>
      <w:tr w:rsidR="00B36624" w:rsidRPr="00B36624" w14:paraId="2DA4A618" w14:textId="77777777">
        <w:trPr>
          <w:trHeight w:val="469"/>
        </w:trPr>
        <w:tc>
          <w:tcPr>
            <w:tcW w:w="1200" w:type="dxa"/>
          </w:tcPr>
          <w:p w14:paraId="6AD697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фабрика Мельцера</w:t>
            </w:r>
          </w:p>
        </w:tc>
        <w:tc>
          <w:tcPr>
            <w:tcW w:w="810" w:type="dxa"/>
          </w:tcPr>
          <w:p w14:paraId="4579E1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6FD136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 и Самолеты</w:t>
            </w:r>
          </w:p>
        </w:tc>
        <w:tc>
          <w:tcPr>
            <w:tcW w:w="2520" w:type="dxa"/>
          </w:tcPr>
          <w:p w14:paraId="482881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мебельное производство; с 1915 - винты, серийный завод, с 1917 опытный завод, Виллиш строил свои л/л</w:t>
            </w:r>
          </w:p>
        </w:tc>
        <w:tc>
          <w:tcPr>
            <w:tcW w:w="450" w:type="dxa"/>
          </w:tcPr>
          <w:p w14:paraId="54F7E1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1189" w:type="dxa"/>
          </w:tcPr>
          <w:p w14:paraId="449933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Аптекарский остров, Каменноостровский проспект</w:t>
            </w:r>
          </w:p>
        </w:tc>
        <w:tc>
          <w:tcPr>
            <w:tcW w:w="1060" w:type="dxa"/>
          </w:tcPr>
          <w:p w14:paraId="446872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75F75C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сохранился, вряд ли делал винты, т.к. потерял заказы</w:t>
            </w:r>
          </w:p>
        </w:tc>
      </w:tr>
      <w:tr w:rsidR="00B36624" w:rsidRPr="00B36624" w14:paraId="56F30CA0" w14:textId="77777777">
        <w:trPr>
          <w:trHeight w:val="469"/>
        </w:trPr>
        <w:tc>
          <w:tcPr>
            <w:tcW w:w="1200" w:type="dxa"/>
          </w:tcPr>
          <w:p w14:paraId="2084A9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Засс или Андреева-Ланского</w:t>
            </w:r>
          </w:p>
        </w:tc>
        <w:tc>
          <w:tcPr>
            <w:tcW w:w="810" w:type="dxa"/>
          </w:tcPr>
          <w:p w14:paraId="1C66A7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2932E9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w:t>
            </w:r>
          </w:p>
        </w:tc>
        <w:tc>
          <w:tcPr>
            <w:tcW w:w="2520" w:type="dxa"/>
          </w:tcPr>
          <w:p w14:paraId="214137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 в 1895 как столярно-ящичная фабрика; с 1916 винты как завод Андреева-Ланского, серийный завод</w:t>
            </w:r>
          </w:p>
        </w:tc>
        <w:tc>
          <w:tcPr>
            <w:tcW w:w="450" w:type="dxa"/>
          </w:tcPr>
          <w:p w14:paraId="5E0BEE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0AD4BE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Волковская улица, сейчас Коли Томчака</w:t>
            </w:r>
          </w:p>
        </w:tc>
        <w:tc>
          <w:tcPr>
            <w:tcW w:w="1060" w:type="dxa"/>
          </w:tcPr>
          <w:p w14:paraId="1E91D6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серийное производство, мелкие заказы</w:t>
            </w:r>
          </w:p>
        </w:tc>
        <w:tc>
          <w:tcPr>
            <w:tcW w:w="1080" w:type="dxa"/>
          </w:tcPr>
          <w:p w14:paraId="5BE40D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национализирован 12 января 1918, работал, серийный завод, мелкие заказы</w:t>
            </w:r>
          </w:p>
        </w:tc>
      </w:tr>
      <w:tr w:rsidR="00B36624" w:rsidRPr="00B36624" w14:paraId="5F9C5F98" w14:textId="77777777">
        <w:trPr>
          <w:trHeight w:val="469"/>
        </w:trPr>
        <w:tc>
          <w:tcPr>
            <w:tcW w:w="1200" w:type="dxa"/>
          </w:tcPr>
          <w:p w14:paraId="453840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Интеграл</w:t>
            </w:r>
          </w:p>
        </w:tc>
        <w:tc>
          <w:tcPr>
            <w:tcW w:w="810" w:type="dxa"/>
          </w:tcPr>
          <w:p w14:paraId="19FEEC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63C77F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w:t>
            </w:r>
          </w:p>
        </w:tc>
        <w:tc>
          <w:tcPr>
            <w:tcW w:w="2520" w:type="dxa"/>
          </w:tcPr>
          <w:p w14:paraId="776B7F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отделение завода "Интеграл", Завод воздушных винтов “Интеграл” В. А. Лебедева, серийный завод</w:t>
            </w:r>
          </w:p>
        </w:tc>
        <w:tc>
          <w:tcPr>
            <w:tcW w:w="450" w:type="dxa"/>
          </w:tcPr>
          <w:p w14:paraId="71F4B8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w:t>
            </w:r>
          </w:p>
        </w:tc>
        <w:tc>
          <w:tcPr>
            <w:tcW w:w="1189" w:type="dxa"/>
          </w:tcPr>
          <w:p w14:paraId="545DF1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В.О.,5-я лин.,54</w:t>
            </w:r>
          </w:p>
        </w:tc>
        <w:tc>
          <w:tcPr>
            <w:tcW w:w="1060" w:type="dxa"/>
          </w:tcPr>
          <w:p w14:paraId="330E88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4F9343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r>
      <w:tr w:rsidR="00B36624" w:rsidRPr="00B36624" w14:paraId="669DAEEF" w14:textId="77777777">
        <w:trPr>
          <w:trHeight w:val="469"/>
        </w:trPr>
        <w:tc>
          <w:tcPr>
            <w:tcW w:w="1200" w:type="dxa"/>
          </w:tcPr>
          <w:p w14:paraId="0D0C21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Фролик</w:t>
            </w:r>
          </w:p>
        </w:tc>
        <w:tc>
          <w:tcPr>
            <w:tcW w:w="810" w:type="dxa"/>
          </w:tcPr>
          <w:p w14:paraId="256B89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298C75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w:t>
            </w:r>
          </w:p>
        </w:tc>
        <w:tc>
          <w:tcPr>
            <w:tcW w:w="2520" w:type="dxa"/>
          </w:tcPr>
          <w:p w14:paraId="0C83B0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строился под мелкие заказы, к работе не приступил</w:t>
            </w:r>
          </w:p>
        </w:tc>
        <w:tc>
          <w:tcPr>
            <w:tcW w:w="450" w:type="dxa"/>
          </w:tcPr>
          <w:p w14:paraId="332256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474B35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2B4378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566B1F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1FC09DEB" w14:textId="77777777">
        <w:trPr>
          <w:trHeight w:val="469"/>
        </w:trPr>
        <w:tc>
          <w:tcPr>
            <w:tcW w:w="1200" w:type="dxa"/>
          </w:tcPr>
          <w:p w14:paraId="4A4CE3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Яковлева</w:t>
            </w:r>
          </w:p>
        </w:tc>
        <w:tc>
          <w:tcPr>
            <w:tcW w:w="810" w:type="dxa"/>
          </w:tcPr>
          <w:p w14:paraId="02BB26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60CB58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w:t>
            </w:r>
          </w:p>
        </w:tc>
        <w:tc>
          <w:tcPr>
            <w:tcW w:w="2520" w:type="dxa"/>
          </w:tcPr>
          <w:p w14:paraId="740BB6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строился под мелкие заказы, к работе не приступил</w:t>
            </w:r>
          </w:p>
        </w:tc>
        <w:tc>
          <w:tcPr>
            <w:tcW w:w="450" w:type="dxa"/>
          </w:tcPr>
          <w:p w14:paraId="005A7F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2AE4AB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2192DA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19D873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01B03EFD" w14:textId="77777777">
        <w:trPr>
          <w:trHeight w:val="469"/>
        </w:trPr>
        <w:tc>
          <w:tcPr>
            <w:tcW w:w="1200" w:type="dxa"/>
          </w:tcPr>
          <w:p w14:paraId="3B770E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Хорькова</w:t>
            </w:r>
          </w:p>
        </w:tc>
        <w:tc>
          <w:tcPr>
            <w:tcW w:w="810" w:type="dxa"/>
          </w:tcPr>
          <w:p w14:paraId="61806E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172D1F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w:t>
            </w:r>
          </w:p>
        </w:tc>
        <w:tc>
          <w:tcPr>
            <w:tcW w:w="2520" w:type="dxa"/>
          </w:tcPr>
          <w:p w14:paraId="392D4F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строился под мелкие заказы, к работе не приступил</w:t>
            </w:r>
          </w:p>
        </w:tc>
        <w:tc>
          <w:tcPr>
            <w:tcW w:w="450" w:type="dxa"/>
          </w:tcPr>
          <w:p w14:paraId="1A5C8E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6BDB27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17C60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2B7D51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209E4777" w14:textId="77777777">
        <w:trPr>
          <w:trHeight w:val="469"/>
        </w:trPr>
        <w:tc>
          <w:tcPr>
            <w:tcW w:w="1200" w:type="dxa"/>
          </w:tcPr>
          <w:p w14:paraId="616D32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братьев Кон</w:t>
            </w:r>
          </w:p>
        </w:tc>
        <w:tc>
          <w:tcPr>
            <w:tcW w:w="810" w:type="dxa"/>
          </w:tcPr>
          <w:p w14:paraId="353DC4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1D9EE5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w:t>
            </w:r>
          </w:p>
        </w:tc>
        <w:tc>
          <w:tcPr>
            <w:tcW w:w="2520" w:type="dxa"/>
          </w:tcPr>
          <w:p w14:paraId="73CFA6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строился под мелкие заказы, к работе не приступил</w:t>
            </w:r>
          </w:p>
        </w:tc>
        <w:tc>
          <w:tcPr>
            <w:tcW w:w="450" w:type="dxa"/>
          </w:tcPr>
          <w:p w14:paraId="0027A3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0BADEA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2A1C12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11FC8C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7DB4E484" w14:textId="77777777">
        <w:trPr>
          <w:trHeight w:val="469"/>
        </w:trPr>
        <w:tc>
          <w:tcPr>
            <w:tcW w:w="1200" w:type="dxa"/>
          </w:tcPr>
          <w:p w14:paraId="73285C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ВПК</w:t>
            </w:r>
          </w:p>
        </w:tc>
        <w:tc>
          <w:tcPr>
            <w:tcW w:w="810" w:type="dxa"/>
          </w:tcPr>
          <w:p w14:paraId="6E8038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480792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w:t>
            </w:r>
          </w:p>
        </w:tc>
        <w:tc>
          <w:tcPr>
            <w:tcW w:w="2520" w:type="dxa"/>
          </w:tcPr>
          <w:p w14:paraId="6593F6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военно-промышленного комитета, строился под мелкие заказы, к работе не приступил</w:t>
            </w:r>
          </w:p>
        </w:tc>
        <w:tc>
          <w:tcPr>
            <w:tcW w:w="450" w:type="dxa"/>
          </w:tcPr>
          <w:p w14:paraId="787205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495845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A7ACB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33D140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73D13237" w14:textId="77777777">
        <w:trPr>
          <w:trHeight w:val="469"/>
        </w:trPr>
        <w:tc>
          <w:tcPr>
            <w:tcW w:w="1200" w:type="dxa"/>
          </w:tcPr>
          <w:p w14:paraId="1FAF98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мастерская Адамчика</w:t>
            </w:r>
          </w:p>
        </w:tc>
        <w:tc>
          <w:tcPr>
            <w:tcW w:w="810" w:type="dxa"/>
          </w:tcPr>
          <w:p w14:paraId="2E6863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75B6F0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 и лыжи</w:t>
            </w:r>
          </w:p>
        </w:tc>
        <w:tc>
          <w:tcPr>
            <w:tcW w:w="2520" w:type="dxa"/>
          </w:tcPr>
          <w:p w14:paraId="062D4D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Адамчика, Кузнецова и Лобанова, затем завод "Пропеллер" и завод "Аэротехнический", серийный завод</w:t>
            </w:r>
          </w:p>
        </w:tc>
        <w:tc>
          <w:tcPr>
            <w:tcW w:w="450" w:type="dxa"/>
          </w:tcPr>
          <w:p w14:paraId="12F89E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1189" w:type="dxa"/>
          </w:tcPr>
          <w:p w14:paraId="66D766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Пресня</w:t>
            </w:r>
          </w:p>
        </w:tc>
        <w:tc>
          <w:tcPr>
            <w:tcW w:w="1060" w:type="dxa"/>
          </w:tcPr>
          <w:p w14:paraId="7072E9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продукцию не выпускал и В.Б.Ш. Не включил</w:t>
            </w:r>
          </w:p>
        </w:tc>
        <w:tc>
          <w:tcPr>
            <w:tcW w:w="1080" w:type="dxa"/>
          </w:tcPr>
          <w:p w14:paraId="03767E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r>
      <w:tr w:rsidR="00B36624" w:rsidRPr="00B36624" w14:paraId="5BB4946A" w14:textId="77777777">
        <w:trPr>
          <w:trHeight w:val="469"/>
        </w:trPr>
        <w:tc>
          <w:tcPr>
            <w:tcW w:w="1200" w:type="dxa"/>
          </w:tcPr>
          <w:p w14:paraId="3B8068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 КУ</w:t>
            </w:r>
          </w:p>
        </w:tc>
        <w:tc>
          <w:tcPr>
            <w:tcW w:w="810" w:type="dxa"/>
          </w:tcPr>
          <w:p w14:paraId="483DC3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Кикв</w:t>
            </w:r>
          </w:p>
        </w:tc>
        <w:tc>
          <w:tcPr>
            <w:tcW w:w="810" w:type="dxa"/>
          </w:tcPr>
          <w:p w14:paraId="0494B1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Приборы</w:t>
            </w:r>
          </w:p>
        </w:tc>
        <w:tc>
          <w:tcPr>
            <w:tcW w:w="2520" w:type="dxa"/>
          </w:tcPr>
          <w:p w14:paraId="577401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физическая лаборатория киевского университета, мелкие заказы</w:t>
            </w:r>
          </w:p>
        </w:tc>
        <w:tc>
          <w:tcPr>
            <w:tcW w:w="450" w:type="dxa"/>
          </w:tcPr>
          <w:p w14:paraId="1872CA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06BE6F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2CC2B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w:t>
            </w:r>
          </w:p>
        </w:tc>
        <w:tc>
          <w:tcPr>
            <w:tcW w:w="1080" w:type="dxa"/>
          </w:tcPr>
          <w:p w14:paraId="7DB675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56B64C28" w14:textId="77777777">
        <w:trPr>
          <w:trHeight w:val="469"/>
        </w:trPr>
        <w:tc>
          <w:tcPr>
            <w:tcW w:w="1200" w:type="dxa"/>
          </w:tcPr>
          <w:p w14:paraId="39AE7E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Авиаприбор</w:t>
            </w:r>
          </w:p>
        </w:tc>
        <w:tc>
          <w:tcPr>
            <w:tcW w:w="810" w:type="dxa"/>
          </w:tcPr>
          <w:p w14:paraId="7639AB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1D661A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Приборы</w:t>
            </w:r>
          </w:p>
        </w:tc>
        <w:tc>
          <w:tcPr>
            <w:tcW w:w="2520" w:type="dxa"/>
          </w:tcPr>
          <w:p w14:paraId="710EC0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 как мастерская в 1915 и летом 1917 получил Центральную аэронавигационную станцию ВВФ, основанную в 1916 и переведенную из Киева, мелкие заказы</w:t>
            </w:r>
          </w:p>
        </w:tc>
        <w:tc>
          <w:tcPr>
            <w:tcW w:w="450" w:type="dxa"/>
          </w:tcPr>
          <w:p w14:paraId="5DFD95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1189" w:type="dxa"/>
          </w:tcPr>
          <w:p w14:paraId="645847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Грузинская</w:t>
            </w:r>
          </w:p>
        </w:tc>
        <w:tc>
          <w:tcPr>
            <w:tcW w:w="1060" w:type="dxa"/>
          </w:tcPr>
          <w:p w14:paraId="29BD2D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В.Б.Ш. Не включил, т.к. Не начал работу к октябрю 1917</w:t>
            </w:r>
          </w:p>
        </w:tc>
        <w:tc>
          <w:tcPr>
            <w:tcW w:w="1080" w:type="dxa"/>
          </w:tcPr>
          <w:p w14:paraId="5984CC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r>
      <w:tr w:rsidR="00B36624" w:rsidRPr="00B36624" w14:paraId="69555863" w14:textId="77777777">
        <w:trPr>
          <w:trHeight w:val="469"/>
        </w:trPr>
        <w:tc>
          <w:tcPr>
            <w:tcW w:w="1200" w:type="dxa"/>
          </w:tcPr>
          <w:p w14:paraId="2A946C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НГФО</w:t>
            </w:r>
          </w:p>
        </w:tc>
        <w:tc>
          <w:tcPr>
            <w:tcW w:w="810" w:type="dxa"/>
          </w:tcPr>
          <w:p w14:paraId="1B21BF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Павловск</w:t>
            </w:r>
          </w:p>
        </w:tc>
        <w:tc>
          <w:tcPr>
            <w:tcW w:w="810" w:type="dxa"/>
          </w:tcPr>
          <w:p w14:paraId="78ADB1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Приборы</w:t>
            </w:r>
          </w:p>
        </w:tc>
        <w:tc>
          <w:tcPr>
            <w:tcW w:w="2520" w:type="dxa"/>
          </w:tcPr>
          <w:p w14:paraId="3A7B65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Николаевская главная физическая обсерватория, мелкие заказы</w:t>
            </w:r>
          </w:p>
        </w:tc>
        <w:tc>
          <w:tcPr>
            <w:tcW w:w="450" w:type="dxa"/>
          </w:tcPr>
          <w:p w14:paraId="2AE568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3DE152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081F86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3C677D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17B49228" w14:textId="77777777">
        <w:trPr>
          <w:trHeight w:val="469"/>
        </w:trPr>
        <w:tc>
          <w:tcPr>
            <w:tcW w:w="1200" w:type="dxa"/>
          </w:tcPr>
          <w:p w14:paraId="0A2CAF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ГВМУ</w:t>
            </w:r>
          </w:p>
        </w:tc>
        <w:tc>
          <w:tcPr>
            <w:tcW w:w="810" w:type="dxa"/>
          </w:tcPr>
          <w:p w14:paraId="6F566E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61CDFE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Приборы</w:t>
            </w:r>
          </w:p>
        </w:tc>
        <w:tc>
          <w:tcPr>
            <w:tcW w:w="2520" w:type="dxa"/>
          </w:tcPr>
          <w:p w14:paraId="36A3B7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Главное военно-метеорологическое управление, мелкие заказы</w:t>
            </w:r>
          </w:p>
        </w:tc>
        <w:tc>
          <w:tcPr>
            <w:tcW w:w="450" w:type="dxa"/>
          </w:tcPr>
          <w:p w14:paraId="41C3D6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111782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4DE61B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0FB116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0911C6D7" w14:textId="77777777">
        <w:trPr>
          <w:trHeight w:val="469"/>
        </w:trPr>
        <w:tc>
          <w:tcPr>
            <w:tcW w:w="1200" w:type="dxa"/>
          </w:tcPr>
          <w:p w14:paraId="0557D9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мастерская ГГУ</w:t>
            </w:r>
          </w:p>
        </w:tc>
        <w:tc>
          <w:tcPr>
            <w:tcW w:w="810" w:type="dxa"/>
          </w:tcPr>
          <w:p w14:paraId="163577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1C47F5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Приборы</w:t>
            </w:r>
          </w:p>
        </w:tc>
        <w:tc>
          <w:tcPr>
            <w:tcW w:w="2520" w:type="dxa"/>
          </w:tcPr>
          <w:p w14:paraId="0FADA6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мастерская Главного гидрографического управления, мелкие заказы</w:t>
            </w:r>
          </w:p>
        </w:tc>
        <w:tc>
          <w:tcPr>
            <w:tcW w:w="450" w:type="dxa"/>
          </w:tcPr>
          <w:p w14:paraId="13E1B4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54CC68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40CCC0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0A08A7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13893AB9" w14:textId="77777777">
        <w:trPr>
          <w:trHeight w:val="469"/>
        </w:trPr>
        <w:tc>
          <w:tcPr>
            <w:tcW w:w="1200" w:type="dxa"/>
          </w:tcPr>
          <w:p w14:paraId="0A05D3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Метеоприбор</w:t>
            </w:r>
          </w:p>
        </w:tc>
        <w:tc>
          <w:tcPr>
            <w:tcW w:w="810" w:type="dxa"/>
          </w:tcPr>
          <w:p w14:paraId="1C7EE6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Pr>
          <w:p w14:paraId="4B4C67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Приборы</w:t>
            </w:r>
          </w:p>
        </w:tc>
        <w:tc>
          <w:tcPr>
            <w:tcW w:w="2520" w:type="dxa"/>
          </w:tcPr>
          <w:p w14:paraId="4D26A1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мастерские, мелкие заказы</w:t>
            </w:r>
          </w:p>
        </w:tc>
        <w:tc>
          <w:tcPr>
            <w:tcW w:w="450" w:type="dxa"/>
          </w:tcPr>
          <w:p w14:paraId="5E1CB3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1189" w:type="dxa"/>
          </w:tcPr>
          <w:p w14:paraId="0E1513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98A0A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1FBC3D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601F71AA" w14:textId="77777777">
        <w:trPr>
          <w:trHeight w:val="469"/>
        </w:trPr>
        <w:tc>
          <w:tcPr>
            <w:tcW w:w="1200" w:type="dxa"/>
          </w:tcPr>
          <w:p w14:paraId="129E8D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Компас</w:t>
            </w:r>
          </w:p>
        </w:tc>
        <w:tc>
          <w:tcPr>
            <w:tcW w:w="810" w:type="dxa"/>
          </w:tcPr>
          <w:p w14:paraId="6796B8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1C2DA2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Приборы</w:t>
            </w:r>
          </w:p>
        </w:tc>
        <w:tc>
          <w:tcPr>
            <w:tcW w:w="2520" w:type="dxa"/>
          </w:tcPr>
          <w:p w14:paraId="1DB793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меткие заказы</w:t>
            </w:r>
          </w:p>
        </w:tc>
        <w:tc>
          <w:tcPr>
            <w:tcW w:w="450" w:type="dxa"/>
          </w:tcPr>
          <w:p w14:paraId="26B3AB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c>
          <w:tcPr>
            <w:tcW w:w="1189" w:type="dxa"/>
          </w:tcPr>
          <w:p w14:paraId="55C3EF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8B6B4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744A43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1FC3D1B4" w14:textId="77777777">
        <w:trPr>
          <w:trHeight w:val="469"/>
        </w:trPr>
        <w:tc>
          <w:tcPr>
            <w:tcW w:w="1200" w:type="dxa"/>
          </w:tcPr>
          <w:p w14:paraId="315873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Луценко</w:t>
            </w:r>
          </w:p>
        </w:tc>
        <w:tc>
          <w:tcPr>
            <w:tcW w:w="810" w:type="dxa"/>
          </w:tcPr>
          <w:p w14:paraId="2952FE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700096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Приборы</w:t>
            </w:r>
          </w:p>
        </w:tc>
        <w:tc>
          <w:tcPr>
            <w:tcW w:w="2520" w:type="dxa"/>
          </w:tcPr>
          <w:p w14:paraId="619899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мелкие заказы</w:t>
            </w:r>
          </w:p>
        </w:tc>
        <w:tc>
          <w:tcPr>
            <w:tcW w:w="450" w:type="dxa"/>
          </w:tcPr>
          <w:p w14:paraId="364CBB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38C59B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0FDAEE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5CED89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прекратил авиапроизводство</w:t>
            </w:r>
          </w:p>
        </w:tc>
      </w:tr>
      <w:tr w:rsidR="00B36624" w:rsidRPr="00B36624" w14:paraId="78F19145" w14:textId="77777777">
        <w:trPr>
          <w:trHeight w:val="469"/>
        </w:trPr>
        <w:tc>
          <w:tcPr>
            <w:tcW w:w="1200" w:type="dxa"/>
          </w:tcPr>
          <w:p w14:paraId="36509F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Лесосклад лили Лесопильный з-д</w:t>
            </w:r>
          </w:p>
        </w:tc>
        <w:tc>
          <w:tcPr>
            <w:tcW w:w="810" w:type="dxa"/>
          </w:tcPr>
          <w:p w14:paraId="4DF7C2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34DFA0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Лес</w:t>
            </w:r>
          </w:p>
        </w:tc>
        <w:tc>
          <w:tcPr>
            <w:tcW w:w="2520" w:type="dxa"/>
          </w:tcPr>
          <w:p w14:paraId="0219EB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серийный завод</w:t>
            </w:r>
          </w:p>
        </w:tc>
        <w:tc>
          <w:tcPr>
            <w:tcW w:w="450" w:type="dxa"/>
          </w:tcPr>
          <w:p w14:paraId="3765FA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w:t>
            </w:r>
          </w:p>
        </w:tc>
        <w:tc>
          <w:tcPr>
            <w:tcW w:w="1189" w:type="dxa"/>
          </w:tcPr>
          <w:p w14:paraId="5E39FD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71CDD0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c>
          <w:tcPr>
            <w:tcW w:w="1080" w:type="dxa"/>
          </w:tcPr>
          <w:p w14:paraId="7FD3BC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серийный завод</w:t>
            </w:r>
          </w:p>
        </w:tc>
      </w:tr>
      <w:tr w:rsidR="00B36624" w:rsidRPr="00B36624" w14:paraId="0BFDC9CD" w14:textId="77777777">
        <w:trPr>
          <w:trHeight w:val="469"/>
        </w:trPr>
        <w:tc>
          <w:tcPr>
            <w:tcW w:w="1200" w:type="dxa"/>
          </w:tcPr>
          <w:p w14:paraId="665EE9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Коха</w:t>
            </w:r>
          </w:p>
        </w:tc>
        <w:tc>
          <w:tcPr>
            <w:tcW w:w="810" w:type="dxa"/>
          </w:tcPr>
          <w:p w14:paraId="623FCA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44421E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Лаки и краски</w:t>
            </w:r>
          </w:p>
        </w:tc>
        <w:tc>
          <w:tcPr>
            <w:tcW w:w="2520" w:type="dxa"/>
          </w:tcPr>
          <w:p w14:paraId="37955B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эвакуирован из Риги, затем Аэролак, мелкие заказы </w:t>
            </w:r>
          </w:p>
        </w:tc>
        <w:tc>
          <w:tcPr>
            <w:tcW w:w="450" w:type="dxa"/>
          </w:tcPr>
          <w:p w14:paraId="77E2BC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50606D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Кунцево или Дорогомиловская</w:t>
            </w:r>
          </w:p>
        </w:tc>
        <w:tc>
          <w:tcPr>
            <w:tcW w:w="1060" w:type="dxa"/>
          </w:tcPr>
          <w:p w14:paraId="1E498F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0716AD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r>
      <w:tr w:rsidR="00B36624" w:rsidRPr="00B36624" w14:paraId="2189BB0C" w14:textId="77777777">
        <w:trPr>
          <w:trHeight w:val="469"/>
        </w:trPr>
        <w:tc>
          <w:tcPr>
            <w:tcW w:w="1200" w:type="dxa"/>
          </w:tcPr>
          <w:p w14:paraId="223371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2A83CB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810" w:type="dxa"/>
          </w:tcPr>
          <w:p w14:paraId="1D2F0C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2520" w:type="dxa"/>
          </w:tcPr>
          <w:p w14:paraId="310198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50" w:type="dxa"/>
          </w:tcPr>
          <w:p w14:paraId="254621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89" w:type="dxa"/>
          </w:tcPr>
          <w:p w14:paraId="0E7E3C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1BF240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80" w:type="dxa"/>
          </w:tcPr>
          <w:p w14:paraId="37931B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5CAB5042" w14:textId="77777777">
        <w:trPr>
          <w:trHeight w:val="469"/>
        </w:trPr>
        <w:tc>
          <w:tcPr>
            <w:tcW w:w="1200" w:type="dxa"/>
          </w:tcPr>
          <w:p w14:paraId="3BD98F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Электросталь</w:t>
            </w:r>
          </w:p>
        </w:tc>
        <w:tc>
          <w:tcPr>
            <w:tcW w:w="810" w:type="dxa"/>
          </w:tcPr>
          <w:p w14:paraId="246EA0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Затишье</w:t>
            </w:r>
          </w:p>
        </w:tc>
        <w:tc>
          <w:tcPr>
            <w:tcW w:w="810" w:type="dxa"/>
          </w:tcPr>
          <w:p w14:paraId="431090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Сталь</w:t>
            </w:r>
          </w:p>
        </w:tc>
        <w:tc>
          <w:tcPr>
            <w:tcW w:w="2520" w:type="dxa"/>
          </w:tcPr>
          <w:p w14:paraId="6D8F6E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строился с 1916 и дал первую плавку в 1917</w:t>
            </w:r>
          </w:p>
        </w:tc>
        <w:tc>
          <w:tcPr>
            <w:tcW w:w="450" w:type="dxa"/>
          </w:tcPr>
          <w:p w14:paraId="32A20F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c>
          <w:tcPr>
            <w:tcW w:w="1189" w:type="dxa"/>
          </w:tcPr>
          <w:p w14:paraId="0E43B8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56F7DE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7E31EF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r>
      <w:tr w:rsidR="00B36624" w:rsidRPr="00B36624" w14:paraId="31266A87" w14:textId="77777777">
        <w:trPr>
          <w:trHeight w:val="469"/>
        </w:trPr>
        <w:tc>
          <w:tcPr>
            <w:tcW w:w="1200" w:type="dxa"/>
          </w:tcPr>
          <w:p w14:paraId="3332CB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Проводник</w:t>
            </w:r>
          </w:p>
        </w:tc>
        <w:tc>
          <w:tcPr>
            <w:tcW w:w="810" w:type="dxa"/>
          </w:tcPr>
          <w:p w14:paraId="3EBE20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1EE6DE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Провода</w:t>
            </w:r>
          </w:p>
        </w:tc>
        <w:tc>
          <w:tcPr>
            <w:tcW w:w="2520" w:type="dxa"/>
          </w:tcPr>
          <w:p w14:paraId="19E0C3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эвакуирован из Риги в 1915</w:t>
            </w:r>
          </w:p>
        </w:tc>
        <w:tc>
          <w:tcPr>
            <w:tcW w:w="450" w:type="dxa"/>
          </w:tcPr>
          <w:p w14:paraId="5EA5DE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1189" w:type="dxa"/>
          </w:tcPr>
          <w:p w14:paraId="1C68AA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Тушино</w:t>
            </w:r>
          </w:p>
        </w:tc>
        <w:tc>
          <w:tcPr>
            <w:tcW w:w="1060" w:type="dxa"/>
          </w:tcPr>
          <w:p w14:paraId="7652ED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Pr>
          <w:p w14:paraId="6667A4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r>
      <w:tr w:rsidR="00B36624" w:rsidRPr="00B36624" w14:paraId="23B9E968" w14:textId="77777777">
        <w:trPr>
          <w:trHeight w:val="469"/>
        </w:trPr>
        <w:tc>
          <w:tcPr>
            <w:tcW w:w="1200" w:type="dxa"/>
          </w:tcPr>
          <w:p w14:paraId="29D18E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ШПЗ</w:t>
            </w:r>
          </w:p>
        </w:tc>
        <w:tc>
          <w:tcPr>
            <w:tcW w:w="810" w:type="dxa"/>
          </w:tcPr>
          <w:p w14:paraId="67515C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Москва</w:t>
            </w:r>
          </w:p>
        </w:tc>
        <w:tc>
          <w:tcPr>
            <w:tcW w:w="810" w:type="dxa"/>
          </w:tcPr>
          <w:p w14:paraId="375220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ШП</w:t>
            </w:r>
          </w:p>
        </w:tc>
        <w:tc>
          <w:tcPr>
            <w:tcW w:w="2520" w:type="dxa"/>
          </w:tcPr>
          <w:p w14:paraId="64BC57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строительство не закончено, но считался действующим в 1918-1919</w:t>
            </w:r>
          </w:p>
        </w:tc>
        <w:tc>
          <w:tcPr>
            <w:tcW w:w="450" w:type="dxa"/>
          </w:tcPr>
          <w:p w14:paraId="28665A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89" w:type="dxa"/>
          </w:tcPr>
          <w:p w14:paraId="79AB13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60" w:type="dxa"/>
          </w:tcPr>
          <w:p w14:paraId="332392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был пущен</w:t>
            </w:r>
          </w:p>
        </w:tc>
        <w:tc>
          <w:tcPr>
            <w:tcW w:w="1080" w:type="dxa"/>
          </w:tcPr>
          <w:p w14:paraId="76C5F7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считался действующим в 1918-1919, мелкие заказы</w:t>
            </w:r>
          </w:p>
        </w:tc>
      </w:tr>
      <w:tr w:rsidR="00B36624" w:rsidRPr="00B36624" w14:paraId="48107CA1" w14:textId="77777777">
        <w:trPr>
          <w:trHeight w:val="469"/>
        </w:trPr>
        <w:tc>
          <w:tcPr>
            <w:tcW w:w="1200" w:type="dxa"/>
            <w:tcBorders>
              <w:bottom w:val="single" w:sz="12" w:space="0" w:color="auto"/>
            </w:tcBorders>
          </w:tcPr>
          <w:p w14:paraId="2E3BEF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Гордеева</w:t>
            </w:r>
          </w:p>
        </w:tc>
        <w:tc>
          <w:tcPr>
            <w:tcW w:w="810" w:type="dxa"/>
            <w:tcBorders>
              <w:bottom w:val="single" w:sz="12" w:space="0" w:color="auto"/>
            </w:tcBorders>
          </w:tcPr>
          <w:p w14:paraId="4C5E29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tc>
        <w:tc>
          <w:tcPr>
            <w:tcW w:w="810" w:type="dxa"/>
            <w:tcBorders>
              <w:bottom w:val="single" w:sz="12" w:space="0" w:color="auto"/>
            </w:tcBorders>
          </w:tcPr>
          <w:p w14:paraId="536DF6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Боллты и тендеры</w:t>
            </w:r>
          </w:p>
        </w:tc>
        <w:tc>
          <w:tcPr>
            <w:tcW w:w="2520" w:type="dxa"/>
            <w:tcBorders>
              <w:bottom w:val="single" w:sz="12" w:space="0" w:color="auto"/>
            </w:tcBorders>
          </w:tcPr>
          <w:p w14:paraId="3CA776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мелкие заказы</w:t>
            </w:r>
          </w:p>
        </w:tc>
        <w:tc>
          <w:tcPr>
            <w:tcW w:w="450" w:type="dxa"/>
            <w:tcBorders>
              <w:bottom w:val="single" w:sz="12" w:space="0" w:color="auto"/>
            </w:tcBorders>
          </w:tcPr>
          <w:p w14:paraId="7F6BD6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w:t>
            </w:r>
          </w:p>
        </w:tc>
        <w:tc>
          <w:tcPr>
            <w:tcW w:w="1189" w:type="dxa"/>
            <w:tcBorders>
              <w:bottom w:val="single" w:sz="12" w:space="0" w:color="auto"/>
            </w:tcBorders>
          </w:tcPr>
          <w:p w14:paraId="67102E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Приморский вокзал</w:t>
            </w:r>
          </w:p>
        </w:tc>
        <w:tc>
          <w:tcPr>
            <w:tcW w:w="1060" w:type="dxa"/>
            <w:tcBorders>
              <w:bottom w:val="single" w:sz="12" w:space="0" w:color="auto"/>
            </w:tcBorders>
          </w:tcPr>
          <w:p w14:paraId="72D8EF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мелкие заказы</w:t>
            </w:r>
          </w:p>
        </w:tc>
        <w:tc>
          <w:tcPr>
            <w:tcW w:w="1080" w:type="dxa"/>
            <w:tcBorders>
              <w:bottom w:val="single" w:sz="12" w:space="0" w:color="auto"/>
            </w:tcBorders>
          </w:tcPr>
          <w:p w14:paraId="0761A5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по-видимому сохранился, прекратил авиапроизводство</w:t>
            </w:r>
          </w:p>
        </w:tc>
      </w:tr>
    </w:tbl>
    <w:p w14:paraId="3B8A02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Анализ таблицы показывает, что число заводов авиапромышленности (без воздухоплавания) существенно выросло, а затем, после революции, к концу 1918 - упало почти вдвое по сравнению с 1917, но всего лишь на 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711"/>
        <w:gridCol w:w="1020"/>
        <w:gridCol w:w="1020"/>
        <w:gridCol w:w="1020"/>
      </w:tblGrid>
      <w:tr w:rsidR="00B36624" w:rsidRPr="00B36624" w14:paraId="1E4EB25B" w14:textId="77777777">
        <w:trPr>
          <w:trHeight w:val="250"/>
        </w:trPr>
        <w:tc>
          <w:tcPr>
            <w:tcW w:w="2711" w:type="dxa"/>
            <w:tcBorders>
              <w:top w:val="single" w:sz="12" w:space="0" w:color="auto"/>
            </w:tcBorders>
          </w:tcPr>
          <w:p w14:paraId="3894BC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20" w:type="dxa"/>
            <w:tcBorders>
              <w:top w:val="single" w:sz="12" w:space="0" w:color="auto"/>
            </w:tcBorders>
          </w:tcPr>
          <w:p w14:paraId="3D1144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020" w:type="dxa"/>
            <w:tcBorders>
              <w:top w:val="single" w:sz="12" w:space="0" w:color="auto"/>
            </w:tcBorders>
          </w:tcPr>
          <w:p w14:paraId="5A71A1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c>
          <w:tcPr>
            <w:tcW w:w="1020" w:type="dxa"/>
            <w:tcBorders>
              <w:top w:val="single" w:sz="12" w:space="0" w:color="auto"/>
            </w:tcBorders>
          </w:tcPr>
          <w:p w14:paraId="54460C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1918</w:t>
            </w:r>
          </w:p>
        </w:tc>
      </w:tr>
      <w:tr w:rsidR="00B36624" w:rsidRPr="00B36624" w14:paraId="194D95FE" w14:textId="77777777">
        <w:trPr>
          <w:trHeight w:val="250"/>
        </w:trPr>
        <w:tc>
          <w:tcPr>
            <w:tcW w:w="2711" w:type="dxa"/>
          </w:tcPr>
          <w:p w14:paraId="4C1D1E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1020" w:type="dxa"/>
          </w:tcPr>
          <w:p w14:paraId="143685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w:t>
            </w:r>
          </w:p>
        </w:tc>
        <w:tc>
          <w:tcPr>
            <w:tcW w:w="1020" w:type="dxa"/>
          </w:tcPr>
          <w:p w14:paraId="0A9BA3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w:t>
            </w:r>
          </w:p>
        </w:tc>
        <w:tc>
          <w:tcPr>
            <w:tcW w:w="1020" w:type="dxa"/>
          </w:tcPr>
          <w:p w14:paraId="0FCF28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w:t>
            </w:r>
          </w:p>
        </w:tc>
      </w:tr>
      <w:tr w:rsidR="00B36624" w:rsidRPr="00B36624" w14:paraId="38F66C1D" w14:textId="77777777">
        <w:trPr>
          <w:trHeight w:val="250"/>
        </w:trPr>
        <w:tc>
          <w:tcPr>
            <w:tcW w:w="2711" w:type="dxa"/>
          </w:tcPr>
          <w:p w14:paraId="507FE8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т.ч. серийных</w:t>
            </w:r>
          </w:p>
        </w:tc>
        <w:tc>
          <w:tcPr>
            <w:tcW w:w="1020" w:type="dxa"/>
          </w:tcPr>
          <w:p w14:paraId="561864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1020" w:type="dxa"/>
          </w:tcPr>
          <w:p w14:paraId="00C811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1020" w:type="dxa"/>
          </w:tcPr>
          <w:p w14:paraId="16543E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r>
      <w:tr w:rsidR="00B36624" w:rsidRPr="00B36624" w14:paraId="2082BC17" w14:textId="77777777">
        <w:trPr>
          <w:trHeight w:val="250"/>
        </w:trPr>
        <w:tc>
          <w:tcPr>
            <w:tcW w:w="2711" w:type="dxa"/>
          </w:tcPr>
          <w:p w14:paraId="609E69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w:t>
            </w:r>
          </w:p>
        </w:tc>
        <w:tc>
          <w:tcPr>
            <w:tcW w:w="1020" w:type="dxa"/>
          </w:tcPr>
          <w:p w14:paraId="382FA3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c>
          <w:tcPr>
            <w:tcW w:w="1020" w:type="dxa"/>
          </w:tcPr>
          <w:p w14:paraId="16AA13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020" w:type="dxa"/>
          </w:tcPr>
          <w:p w14:paraId="15ACC8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r>
      <w:tr w:rsidR="00B36624" w:rsidRPr="00B36624" w14:paraId="03112AAA" w14:textId="77777777">
        <w:trPr>
          <w:trHeight w:val="250"/>
        </w:trPr>
        <w:tc>
          <w:tcPr>
            <w:tcW w:w="2711" w:type="dxa"/>
          </w:tcPr>
          <w:p w14:paraId="527688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т.ч. серийных</w:t>
            </w:r>
          </w:p>
        </w:tc>
        <w:tc>
          <w:tcPr>
            <w:tcW w:w="1020" w:type="dxa"/>
          </w:tcPr>
          <w:p w14:paraId="285B03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c>
          <w:tcPr>
            <w:tcW w:w="1020" w:type="dxa"/>
          </w:tcPr>
          <w:p w14:paraId="4693AF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p>
        </w:tc>
        <w:tc>
          <w:tcPr>
            <w:tcW w:w="1020" w:type="dxa"/>
          </w:tcPr>
          <w:p w14:paraId="2AB529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r>
      <w:tr w:rsidR="00B36624" w:rsidRPr="00B36624" w14:paraId="5E51C949" w14:textId="77777777">
        <w:trPr>
          <w:trHeight w:val="250"/>
        </w:trPr>
        <w:tc>
          <w:tcPr>
            <w:tcW w:w="2711" w:type="dxa"/>
          </w:tcPr>
          <w:p w14:paraId="449E6E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Винты</w:t>
            </w:r>
          </w:p>
        </w:tc>
        <w:tc>
          <w:tcPr>
            <w:tcW w:w="1020" w:type="dxa"/>
          </w:tcPr>
          <w:p w14:paraId="0CF024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c>
          <w:tcPr>
            <w:tcW w:w="1020" w:type="dxa"/>
          </w:tcPr>
          <w:p w14:paraId="73B6A7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020" w:type="dxa"/>
          </w:tcPr>
          <w:p w14:paraId="414DBC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r>
      <w:tr w:rsidR="00B36624" w:rsidRPr="00B36624" w14:paraId="640297F6" w14:textId="77777777">
        <w:trPr>
          <w:trHeight w:val="250"/>
        </w:trPr>
        <w:tc>
          <w:tcPr>
            <w:tcW w:w="2711" w:type="dxa"/>
          </w:tcPr>
          <w:p w14:paraId="02A3DF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т.ч. серийных</w:t>
            </w:r>
          </w:p>
        </w:tc>
        <w:tc>
          <w:tcPr>
            <w:tcW w:w="1020" w:type="dxa"/>
          </w:tcPr>
          <w:p w14:paraId="63B552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c>
          <w:tcPr>
            <w:tcW w:w="1020" w:type="dxa"/>
          </w:tcPr>
          <w:p w14:paraId="3E368F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1020" w:type="dxa"/>
          </w:tcPr>
          <w:p w14:paraId="4E1A5A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r>
      <w:tr w:rsidR="00B36624" w:rsidRPr="00B36624" w14:paraId="4D3EEC12" w14:textId="77777777">
        <w:trPr>
          <w:trHeight w:val="250"/>
        </w:trPr>
        <w:tc>
          <w:tcPr>
            <w:tcW w:w="2711" w:type="dxa"/>
          </w:tcPr>
          <w:p w14:paraId="528C9E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Электрооборудование</w:t>
            </w:r>
          </w:p>
        </w:tc>
        <w:tc>
          <w:tcPr>
            <w:tcW w:w="1020" w:type="dxa"/>
          </w:tcPr>
          <w:p w14:paraId="77B797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020" w:type="dxa"/>
          </w:tcPr>
          <w:p w14:paraId="592B61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p>
        </w:tc>
        <w:tc>
          <w:tcPr>
            <w:tcW w:w="1020" w:type="dxa"/>
          </w:tcPr>
          <w:p w14:paraId="703571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r>
      <w:tr w:rsidR="00B36624" w:rsidRPr="00B36624" w14:paraId="638FD43E" w14:textId="77777777">
        <w:trPr>
          <w:trHeight w:val="250"/>
        </w:trPr>
        <w:tc>
          <w:tcPr>
            <w:tcW w:w="2711" w:type="dxa"/>
          </w:tcPr>
          <w:p w14:paraId="01F33B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т.ч. серийных</w:t>
            </w:r>
          </w:p>
        </w:tc>
        <w:tc>
          <w:tcPr>
            <w:tcW w:w="1020" w:type="dxa"/>
          </w:tcPr>
          <w:p w14:paraId="6B3299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w:t>
            </w:r>
          </w:p>
        </w:tc>
        <w:tc>
          <w:tcPr>
            <w:tcW w:w="1020" w:type="dxa"/>
          </w:tcPr>
          <w:p w14:paraId="0F3E31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w:t>
            </w:r>
          </w:p>
        </w:tc>
        <w:tc>
          <w:tcPr>
            <w:tcW w:w="1020" w:type="dxa"/>
          </w:tcPr>
          <w:p w14:paraId="5FF560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w:t>
            </w:r>
          </w:p>
        </w:tc>
      </w:tr>
      <w:tr w:rsidR="00B36624" w:rsidRPr="00B36624" w14:paraId="05931FCA" w14:textId="77777777">
        <w:trPr>
          <w:trHeight w:val="250"/>
        </w:trPr>
        <w:tc>
          <w:tcPr>
            <w:tcW w:w="2711" w:type="dxa"/>
          </w:tcPr>
          <w:p w14:paraId="1FCE2F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c>
          <w:tcPr>
            <w:tcW w:w="1020" w:type="dxa"/>
          </w:tcPr>
          <w:p w14:paraId="4408FC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w:t>
            </w:r>
          </w:p>
        </w:tc>
        <w:tc>
          <w:tcPr>
            <w:tcW w:w="1020" w:type="dxa"/>
          </w:tcPr>
          <w:p w14:paraId="27D670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1020" w:type="dxa"/>
          </w:tcPr>
          <w:p w14:paraId="689A61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w:t>
            </w:r>
          </w:p>
        </w:tc>
      </w:tr>
      <w:tr w:rsidR="00B36624" w:rsidRPr="00B36624" w14:paraId="7CEBD26F" w14:textId="77777777">
        <w:trPr>
          <w:trHeight w:val="250"/>
        </w:trPr>
        <w:tc>
          <w:tcPr>
            <w:tcW w:w="2711" w:type="dxa"/>
            <w:tcBorders>
              <w:bottom w:val="single" w:sz="12" w:space="0" w:color="auto"/>
            </w:tcBorders>
          </w:tcPr>
          <w:p w14:paraId="78373B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т.ч. серийных</w:t>
            </w:r>
          </w:p>
        </w:tc>
        <w:tc>
          <w:tcPr>
            <w:tcW w:w="1020" w:type="dxa"/>
            <w:tcBorders>
              <w:bottom w:val="single" w:sz="12" w:space="0" w:color="auto"/>
            </w:tcBorders>
          </w:tcPr>
          <w:p w14:paraId="7A0318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w:t>
            </w:r>
          </w:p>
        </w:tc>
        <w:tc>
          <w:tcPr>
            <w:tcW w:w="1020" w:type="dxa"/>
            <w:tcBorders>
              <w:bottom w:val="single" w:sz="12" w:space="0" w:color="auto"/>
            </w:tcBorders>
          </w:tcPr>
          <w:p w14:paraId="63CE62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w:t>
            </w:r>
          </w:p>
        </w:tc>
        <w:tc>
          <w:tcPr>
            <w:tcW w:w="1020" w:type="dxa"/>
            <w:tcBorders>
              <w:bottom w:val="single" w:sz="12" w:space="0" w:color="auto"/>
            </w:tcBorders>
          </w:tcPr>
          <w:p w14:paraId="7FA877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w:t>
            </w:r>
          </w:p>
        </w:tc>
      </w:tr>
    </w:tbl>
    <w:p w14:paraId="7DF4ECD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Многопрофильные заводы учтены по основному профилю</w:t>
      </w:r>
    </w:p>
    <w:p w14:paraId="382E48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литературе сведения о числе заводов существенно разнятся и прежде всего из-за различных подходов к учету работающих и не работающих заводов, а также к характеристикам их “профильности” и датам, на которые приводятся данные. Значительное число заводов по состоянию на осень 1917 не должно вызывать удивления, т.к. имеются источники, которые приводят близкие к этому числу цифры, например 65 заводов в 1917 и 62 в 1921</w:t>
      </w:r>
    </w:p>
    <w:p w14:paraId="629775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77EDC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русская авиапромышленность, не</w:t>
      </w:r>
      <w:r w:rsidRPr="00B36624">
        <w:rPr>
          <w:rFonts w:ascii="Times New Roman" w:hAnsi="Times New Roman" w:cs="Times New Roman"/>
          <w:color w:val="000000" w:themeColor="text1"/>
          <w:sz w:val="16"/>
          <w:szCs w:val="16"/>
        </w:rPr>
        <w:softHyphen/>
        <w:t>смотря на тяжелые условия военного времени, находи</w:t>
      </w:r>
      <w:r w:rsidRPr="00B36624">
        <w:rPr>
          <w:rFonts w:ascii="Times New Roman" w:hAnsi="Times New Roman" w:cs="Times New Roman"/>
          <w:color w:val="000000" w:themeColor="text1"/>
          <w:sz w:val="16"/>
          <w:szCs w:val="16"/>
        </w:rPr>
        <w:softHyphen/>
        <w:t>лась на подъеме. В отрасли насчитывалось 34 завода, из которых 7 еще только строились, 14 заводов выпускали самолеты, 7 - моторы, 6 - воздушные винты и лыжи, 2 - магнето, 1 — авиаприборы. На авиазаводах насчитыва</w:t>
      </w:r>
      <w:r w:rsidRPr="00B36624">
        <w:rPr>
          <w:rFonts w:ascii="Times New Roman" w:hAnsi="Times New Roman" w:cs="Times New Roman"/>
          <w:color w:val="000000" w:themeColor="text1"/>
          <w:sz w:val="16"/>
          <w:szCs w:val="16"/>
        </w:rPr>
        <w:softHyphen/>
        <w:t>лось 10-12 тысяч рабочих. Из самолетостроительных предприятий самыми крупными являлись: в Петрогра</w:t>
      </w:r>
      <w:r w:rsidRPr="00B36624">
        <w:rPr>
          <w:rFonts w:ascii="Times New Roman" w:hAnsi="Times New Roman" w:cs="Times New Roman"/>
          <w:color w:val="000000" w:themeColor="text1"/>
          <w:sz w:val="16"/>
          <w:szCs w:val="16"/>
        </w:rPr>
        <w:softHyphen/>
        <w:t>де - РБВЗ, заводы Лебедева, Щетинина, Мельцера, Слюсаренко; в Москве - “Дукс”, Моска, в Одессе и Симферополе - заводы Анатра. Авиационное отделение Акционерного общества “Русско-Балтийский вагонный завод” (РБВЗ) среди них занимало особое место, поскольку являлось единствен</w:t>
      </w:r>
      <w:r w:rsidRPr="00B36624">
        <w:rPr>
          <w:rFonts w:ascii="Times New Roman" w:hAnsi="Times New Roman" w:cs="Times New Roman"/>
          <w:color w:val="000000" w:themeColor="text1"/>
          <w:sz w:val="16"/>
          <w:szCs w:val="16"/>
        </w:rPr>
        <w:softHyphen/>
        <w:t>ным предприятием России, производившим тяжелые многомоторные машины. РБВЗ был основан во второй половине XIX в. в Риге. Первоначально на заводе выпускали вагоны, молотилки, плуги, локомобили. В 1908 г. на нем было организовано производство автомобилей. В 1911 г. в Риге в составе предприятия появилась авиационная мастерская, кото</w:t>
      </w:r>
      <w:r w:rsidRPr="00B36624">
        <w:rPr>
          <w:rFonts w:ascii="Times New Roman" w:hAnsi="Times New Roman" w:cs="Times New Roman"/>
          <w:color w:val="000000" w:themeColor="text1"/>
          <w:sz w:val="16"/>
          <w:szCs w:val="16"/>
        </w:rPr>
        <w:softHyphen/>
        <w:t>рая начала строить по французскому образцу аппараты “Соммер”, но недолго - в 1912 г. ее закрыли. По предло</w:t>
      </w:r>
      <w:r w:rsidRPr="00B36624">
        <w:rPr>
          <w:rFonts w:ascii="Times New Roman" w:hAnsi="Times New Roman" w:cs="Times New Roman"/>
          <w:color w:val="000000" w:themeColor="text1"/>
          <w:sz w:val="16"/>
          <w:szCs w:val="16"/>
        </w:rPr>
        <w:softHyphen/>
        <w:t>жению председателя Совета директоров Акционерного общества РБВЗ М.В.Шидловского в 1912 г. в Петербурге на Строгановской набережной открылась новая авиаци</w:t>
      </w:r>
      <w:r w:rsidRPr="00B36624">
        <w:rPr>
          <w:rFonts w:ascii="Times New Roman" w:hAnsi="Times New Roman" w:cs="Times New Roman"/>
          <w:color w:val="000000" w:themeColor="text1"/>
          <w:sz w:val="16"/>
          <w:szCs w:val="16"/>
        </w:rPr>
        <w:softHyphen/>
        <w:t>онная мастерская. Для нее еще осенью 1911 г. был полу</w:t>
      </w:r>
      <w:r w:rsidRPr="00B36624">
        <w:rPr>
          <w:rFonts w:ascii="Times New Roman" w:hAnsi="Times New Roman" w:cs="Times New Roman"/>
          <w:color w:val="000000" w:themeColor="text1"/>
          <w:sz w:val="16"/>
          <w:szCs w:val="16"/>
        </w:rPr>
        <w:softHyphen/>
        <w:t>чен заказ на производство по лицензии аэропланов “Фарман”, “Блерио”, “Ньюпор” (10667).</w:t>
      </w:r>
    </w:p>
    <w:p w14:paraId="08E9D1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D1645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гвардии штабс-капитан Е.Р. Энгельс решил сконструировать лета</w:t>
      </w:r>
      <w:r w:rsidRPr="00B36624">
        <w:rPr>
          <w:rFonts w:ascii="Times New Roman" w:hAnsi="Times New Roman" w:cs="Times New Roman"/>
          <w:color w:val="000000" w:themeColor="text1"/>
          <w:sz w:val="16"/>
          <w:szCs w:val="16"/>
        </w:rPr>
        <w:softHyphen/>
        <w:t>ющую лодку-истребитель и летом того же года, находясь вместе со школой в Петрограде, сумел реализовать свою идею благодаря помощи компании Ф. Мельцера. Представляя собой двухместный аппарат-парасоль, должный вооружаться неподвижным пулеметом, его самолет собирался "из разных обломков и остатков, имевшихся в Школе", и оснащался "изношенным мотором", установленным выше несущих плоскостей. Расположение толкающего двигателя отмечалось как одна из главных особенностей машины, которая в деловой переписке назы</w:t>
      </w:r>
      <w:r w:rsidRPr="00B36624">
        <w:rPr>
          <w:rFonts w:ascii="Times New Roman" w:hAnsi="Times New Roman" w:cs="Times New Roman"/>
          <w:color w:val="000000" w:themeColor="text1"/>
          <w:sz w:val="16"/>
          <w:szCs w:val="16"/>
        </w:rPr>
        <w:softHyphen/>
        <w:t>валась "гидромонопланом №14". Это обозначение, не будучи заводским, указывает на то, что при строительстве истребителя был использован корпус летающей лодки М-10 завода С.С. Щетинина (см. том 1), носившей с 12 февраля 1916 г. школьный номер 14, но не применявшейся для полетов (2843).</w:t>
      </w:r>
    </w:p>
    <w:p w14:paraId="2A68EC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2CF1354" w14:textId="77777777" w:rsidR="00460DA0" w:rsidRPr="00B36624" w:rsidRDefault="00460DA0"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начале 1916 г. УВВФ попросило Жуковского провести расчет на прочность «Фармана-XXVlI» постройки «Дукса». 4 мая коллективу аэродинамической лаборатории И МТУ предложили произвести расчет самолета-гиганта В.А.Слесарева, для этой цели образовали специальную комиссию, председателем стал Жуковский. Фактически так началась деятельность Авиационного расчетно-испытательного бюро еще до его формальной организации (15464).</w:t>
      </w:r>
    </w:p>
    <w:p w14:paraId="3D257241" w14:textId="77777777" w:rsidR="00460DA0" w:rsidRPr="00B36624" w:rsidRDefault="00460DA0" w:rsidP="00615CF2">
      <w:pPr>
        <w:pStyle w:val="2"/>
        <w:spacing w:before="0" w:beforeAutospacing="0" w:after="0" w:afterAutospacing="0"/>
        <w:jc w:val="both"/>
        <w:rPr>
          <w:b w:val="0"/>
          <w:color w:val="000000" w:themeColor="text1"/>
          <w:sz w:val="16"/>
          <w:szCs w:val="16"/>
        </w:rPr>
      </w:pPr>
    </w:p>
    <w:p w14:paraId="1AB9AD5B" w14:textId="77777777" w:rsidR="00E95CA7" w:rsidRPr="00B36624" w:rsidRDefault="00E95C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был построен и испытан «Лебедь-Х с большими крыльями» («Лебедь-Х БК») опытный, скоростной одноместный разведчик как 2-й экземпляр самолета. По конструкции был таким же, как «Лебедь-Х МК», отличаясь лишь бипланной коробкой крыльев: крылья увеличенных размеров с большим числом нервюр и равного размаха; бипланная коробка двухстоечная (добавлена одна II-образная стойка с каждой стороны от ПСС); консоли верхнего и нижнего крыла одинаковы по форме и по конструкции и подобны верхним на самолете с малыми крыльями с отличиями в размахе и числе нервюр; элероны на обоих крыльях, связаны попарно тросами; в связи с изменением размерности бипланной коробки и введением элеронов на нижнем крыле изменены трассы растяжек и проводки управления по крену. Все летные данные с большими крыльями снизились и самолет, по-видимому, был вновь переделан под малые крылья (23134).</w:t>
      </w:r>
    </w:p>
    <w:p w14:paraId="603C2A23" w14:textId="77777777" w:rsidR="00E95CA7" w:rsidRPr="00B36624" w:rsidRDefault="00E95CA7" w:rsidP="00615CF2">
      <w:pPr>
        <w:rPr>
          <w:rFonts w:ascii="Times New Roman" w:hAnsi="Times New Roman" w:cs="Times New Roman"/>
          <w:color w:val="000000" w:themeColor="text1"/>
          <w:sz w:val="16"/>
          <w:szCs w:val="16"/>
        </w:rPr>
      </w:pPr>
    </w:p>
    <w:p w14:paraId="182C81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двухместный самолет “Вуазен” мог находиться в воздухе в течение четырех часов со скоростью полета 100 км/ч, т. е. радиус его действия равнялся 200 км; в конце 1917 г. у самолета “Сопвич”, обладавшего скоростью полета 130 км/ч и запасом горючего на четыре часа, радиус действия составлял уже 260 км (9705).</w:t>
      </w:r>
    </w:p>
    <w:p w14:paraId="7E6442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5692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мнение М.Н.Ефимова после первого полета на “Вуазене” “Дукса” оказалось достаточно противоречи</w:t>
      </w:r>
      <w:r w:rsidRPr="00B36624">
        <w:rPr>
          <w:rFonts w:ascii="Times New Roman" w:hAnsi="Times New Roman" w:cs="Times New Roman"/>
          <w:color w:val="000000" w:themeColor="text1"/>
          <w:sz w:val="16"/>
          <w:szCs w:val="16"/>
        </w:rPr>
        <w:softHyphen/>
        <w:t>вым: “Этой сетью проволок только мух ловить, а вообще неповоротлива, как груженная колымага, а так спокойна, проста в управлении. Но вниз идет как-то тупо, просто не чувствуешь, что опускаешься, ну а о скорости и говорить не приходится... Ну подумайте, разве можно ее сравнить с немецкими машинами, ведь они и по скорости и манев</w:t>
      </w:r>
      <w:r w:rsidRPr="00B36624">
        <w:rPr>
          <w:rFonts w:ascii="Times New Roman" w:hAnsi="Times New Roman" w:cs="Times New Roman"/>
          <w:color w:val="000000" w:themeColor="text1"/>
          <w:sz w:val="16"/>
          <w:szCs w:val="16"/>
        </w:rPr>
        <w:softHyphen/>
        <w:t>ренности превосходят эту этажерку, и просто стыдно, что нашим летчикам придется на них не только летать, но ве</w:t>
      </w:r>
      <w:r w:rsidRPr="00B36624">
        <w:rPr>
          <w:rFonts w:ascii="Times New Roman" w:hAnsi="Times New Roman" w:cs="Times New Roman"/>
          <w:color w:val="000000" w:themeColor="text1"/>
          <w:sz w:val="16"/>
          <w:szCs w:val="16"/>
        </w:rPr>
        <w:softHyphen/>
        <w:t>роятно и воевать!” (9651)</w:t>
      </w:r>
    </w:p>
    <w:p w14:paraId="7F456F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5E1E8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под давлением военного ведомства завод “Дукс” приступил к производству самолетов “Фарман-22”, и “-27”, являющихся модификациями основного типа “Фарман-16” (9705).</w:t>
      </w:r>
    </w:p>
    <w:p w14:paraId="66A8EC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84C8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“Ньюпор-10” считался истребителем, его скорость составляла 140-150 км/ч, позже, когда появились самолеты с большей скоростью, “Ньюпор” стали использовать в качестве разведчика. Часто выполнение особо ответственных заданий по разведке и фотографированию позиций противника возлагалось на истребителей, способных обороняться и уходить от воздушного противника.</w:t>
      </w:r>
    </w:p>
    <w:p w14:paraId="761861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г. лучшими разведчиками были “Сопвичи”, но эту машину нередко использовали и в качестве истребителя. Русские заводы строили мало самолетов “Сопвич”, так как отсутствовали подходящие авиаматериалы (9705).</w:t>
      </w:r>
    </w:p>
    <w:p w14:paraId="205E5D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2E30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был разработан самолет Анатра Анасоль - усовершенствованная версия Анатра-Д под Сальмсон (2086,34).</w:t>
      </w:r>
    </w:p>
    <w:p w14:paraId="0A09B2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1BFAB9"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было принято решение о создании т.н. «параллельного отделения» фирмы Анатра в Симферополе. 7 марта подписали контракт № 39000, в соответствии с которым «Анатра» обязалась в течение шести месяцев возвести в Симферополе завод со среднемесячной производительностью 20 самолетов. Финансирование частично осуществлялось из госбюджета: было выделено в качестве безвозвратного пособия почти 300 тыс. руб. и еще около 340 тыс. — как беспроцентный кредит. Остальные затраты нес предприниматель (12252).</w:t>
      </w:r>
    </w:p>
    <w:p w14:paraId="196E45CE" w14:textId="77777777" w:rsidR="003E15FA" w:rsidRPr="00B36624" w:rsidRDefault="003E15FA" w:rsidP="00615CF2">
      <w:pPr>
        <w:rPr>
          <w:rFonts w:ascii="Times New Roman" w:hAnsi="Times New Roman" w:cs="Times New Roman"/>
          <w:color w:val="000000" w:themeColor="text1"/>
          <w:sz w:val="16"/>
          <w:szCs w:val="16"/>
        </w:rPr>
      </w:pPr>
    </w:p>
    <w:p w14:paraId="3678A4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гв.шк Е.Р.Энгельс решил сконструировать лл истребитель и летом 1916 реализовал эту идею благодаря помощи компании Ф.Мельцера (2843,59).</w:t>
      </w:r>
    </w:p>
    <w:p w14:paraId="4D5D42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DBF0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полковник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Все эти факты были известны верховному командованию русской армии, которое осведомило об этом главнокомандующего французской армией Жоффра, а через него и военного министра Франции. Но и после этого улучшения в деятельности московского отделения завода “Гном-Рон” не наступило (9705).</w:t>
      </w:r>
    </w:p>
    <w:p w14:paraId="499DD0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5955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полковник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Все эти факты были известны верховному командованию русской армии, которое осведомило об этом главнокомандующего французской армией Жоффра, а через него и военного министра Франции. Но и после этого улучшения в деятельности московского отделения завода "Гном-Рон" не наступило. На заседании бюджетной комиссии Государственной Думы в ноябре 1916 г. начальник УВВФ заявил по поводу завода "Гном": "Если принятые ныне меры не дадут в ближайшем будущем сколько-нибудь осязаемых результатов, ведомство склоняется к мысли о приобретении завода в казну". Однако при более глубоком изучении вопроса о реквизиции завода "Гном-Рон" оказалось, что в России не были известны новейшие методы механической и термической обработки материалов, применяемых при изготовлении деталей двигателя "Гном". В это время планировался переход на производство более мощных двигателей "Рон", распределительные диски для них изготовлялись из материалов и на станках, которых не было в России. Боязнь порвать техническую связь с парижским заводом, а главное, сомнение в своих силах остановило руководителей военного ведомства от секвестра завода. В результате все меры свелись к назначению на завод правительственного инспектора с правом решать вопросы коммерческого характера, касавшиеся заказов сырья и полуфабрикатов на стороне, проверки счетов и пр. Завод так и остался в частных руках и не сумел сколько-нибудь серьезно увеличить выпуск продукции. Его средняя месячная производительность в начале 1917 г. составляла 40 двигателей воздушного охлаждения. Завод был проблемным. Еще в 1914 в докладе уполномоченного военного ведомства на заводах, изготовлявших авиационные двигатели, подробно изложена "полная техническая и административная дезорганизованность заводского хозяйства на заводе в Москве". После доклада на завод "Гном-Рон" был назначен особый представитель военного ведомства. ГВТУ в течение 10 месяцев вело упорную борьбу с директором и администрацией завода, противившимися кооперированию производства со смежными предприятиями. По настоянию военного ведомства фирма в июне 1915 г. отозвала директора завода, однако сразу же назначила его заведовать делами и сношениями парижского правления с их московским отделением. В результате положение ничуть не улучшилось (9705).</w:t>
      </w:r>
    </w:p>
    <w:p w14:paraId="6C23A6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8399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Управление воздушного флота озаботилось также ка</w:t>
      </w:r>
      <w:r w:rsidRPr="00B36624">
        <w:rPr>
          <w:rFonts w:ascii="Times New Roman" w:hAnsi="Times New Roman" w:cs="Times New Roman"/>
          <w:color w:val="000000" w:themeColor="text1"/>
          <w:sz w:val="16"/>
          <w:szCs w:val="16"/>
        </w:rPr>
        <w:softHyphen/>
        <w:t>чественным уровнем авиационных двигателей, выпускавшихся в России. Ротативные моторы подходили к пределу своих возможностей. Из-за боль</w:t>
      </w:r>
      <w:r w:rsidRPr="00B36624">
        <w:rPr>
          <w:rFonts w:ascii="Times New Roman" w:hAnsi="Times New Roman" w:cs="Times New Roman"/>
          <w:color w:val="000000" w:themeColor="text1"/>
          <w:sz w:val="16"/>
          <w:szCs w:val="16"/>
        </w:rPr>
        <w:softHyphen/>
        <w:t>ших центробежных сил, действовавших на крепления цилиндров, нельзя было дальше повышать обороты. Невозможность сбора масла из враща</w:t>
      </w:r>
      <w:r w:rsidRPr="00B36624">
        <w:rPr>
          <w:rFonts w:ascii="Times New Roman" w:hAnsi="Times New Roman" w:cs="Times New Roman"/>
          <w:color w:val="000000" w:themeColor="text1"/>
          <w:sz w:val="16"/>
          <w:szCs w:val="16"/>
        </w:rPr>
        <w:softHyphen/>
        <w:t>ющегося картера приводила к его огромному расходу. Так называемые «стационарные» моторы с неподвижным картером и вращающимся колен</w:t>
      </w:r>
      <w:r w:rsidRPr="00B36624">
        <w:rPr>
          <w:rFonts w:ascii="Times New Roman" w:hAnsi="Times New Roman" w:cs="Times New Roman"/>
          <w:color w:val="000000" w:themeColor="text1"/>
          <w:sz w:val="16"/>
          <w:szCs w:val="16"/>
        </w:rPr>
        <w:softHyphen/>
        <w:t>чатым валом были лишены этих недостатков. В то время за границей по</w:t>
      </w:r>
      <w:r w:rsidRPr="00B36624">
        <w:rPr>
          <w:rFonts w:ascii="Times New Roman" w:hAnsi="Times New Roman" w:cs="Times New Roman"/>
          <w:color w:val="000000" w:themeColor="text1"/>
          <w:sz w:val="16"/>
          <w:szCs w:val="16"/>
        </w:rPr>
        <w:softHyphen/>
        <w:t>лучили широкое распространение рядные двигатели водяного охлаждения. За основу решили взять немецкий 6-цилиндровый мотор «Мерседес» — достаточно надежный и технологически довольно простой. Немало таких двигателей захватили на русско-германском фронте. Они стали образцами для копирования. Три завода получили задания освоить производство «Мерседесов» — «Мотор», ДЕКА и «Аксай». При этом в Москве должны были делать моторы двух типов — мощностью 100 л.с. и 168 л.с., в Александров-ске — трех (100 л.с., 129 л.с. и 168 л.с.), в Нахичевани — только мощ</w:t>
      </w:r>
      <w:r w:rsidRPr="00B36624">
        <w:rPr>
          <w:rFonts w:ascii="Times New Roman" w:hAnsi="Times New Roman" w:cs="Times New Roman"/>
          <w:color w:val="000000" w:themeColor="text1"/>
          <w:sz w:val="16"/>
          <w:szCs w:val="16"/>
        </w:rPr>
        <w:softHyphen/>
        <w:t>ностью 168 л.с. Реально только два предприятия дошли до стадии изготовления и ис</w:t>
      </w:r>
      <w:r w:rsidRPr="00B36624">
        <w:rPr>
          <w:rFonts w:ascii="Times New Roman" w:hAnsi="Times New Roman" w:cs="Times New Roman"/>
          <w:color w:val="000000" w:themeColor="text1"/>
          <w:sz w:val="16"/>
          <w:szCs w:val="16"/>
        </w:rPr>
        <w:softHyphen/>
        <w:t>пытания опытных образцов. В Александровске под руководством инжене</w:t>
      </w:r>
      <w:r w:rsidRPr="00B36624">
        <w:rPr>
          <w:rFonts w:ascii="Times New Roman" w:hAnsi="Times New Roman" w:cs="Times New Roman"/>
          <w:color w:val="000000" w:themeColor="text1"/>
          <w:sz w:val="16"/>
          <w:szCs w:val="16"/>
        </w:rPr>
        <w:softHyphen/>
        <w:t>ра Воробьева создали двигатель ДЕКА М-100 (или ДЕКА М-101), пред</w:t>
      </w:r>
      <w:r w:rsidRPr="00B36624">
        <w:rPr>
          <w:rFonts w:ascii="Times New Roman" w:hAnsi="Times New Roman" w:cs="Times New Roman"/>
          <w:color w:val="000000" w:themeColor="text1"/>
          <w:sz w:val="16"/>
          <w:szCs w:val="16"/>
        </w:rPr>
        <w:softHyphen/>
        <w:t>ставлявший собой модификацию «Мерседеса» мощностью 100 л.с. Про</w:t>
      </w:r>
      <w:r w:rsidRPr="00B36624">
        <w:rPr>
          <w:rFonts w:ascii="Times New Roman" w:hAnsi="Times New Roman" w:cs="Times New Roman"/>
          <w:color w:val="000000" w:themeColor="text1"/>
          <w:sz w:val="16"/>
          <w:szCs w:val="16"/>
        </w:rPr>
        <w:softHyphen/>
        <w:t>изводственная документация выполнялась на основе изучения и обмера трофейных образцов. В работе над этим двигателем участвовал студент-практикант В.Я. Климов, впоследствии известный моторостроитель. Опыт</w:t>
      </w:r>
      <w:r w:rsidRPr="00B36624">
        <w:rPr>
          <w:rFonts w:ascii="Times New Roman" w:hAnsi="Times New Roman" w:cs="Times New Roman"/>
          <w:color w:val="000000" w:themeColor="text1"/>
          <w:sz w:val="16"/>
          <w:szCs w:val="16"/>
        </w:rPr>
        <w:softHyphen/>
        <w:t>ный образец М-100 изготовили в августе — сентябре 1916 г. На испытаниях он показал мощность 101 л.с. (отсюда и второе обозначение — М-101). В документах есть упоминание о том, что в том же 1916 г. единственный принятый Военным ведомством экземпляр двигателя установили на бипла</w:t>
      </w:r>
      <w:r w:rsidRPr="00B36624">
        <w:rPr>
          <w:rFonts w:ascii="Times New Roman" w:hAnsi="Times New Roman" w:cs="Times New Roman"/>
          <w:color w:val="000000" w:themeColor="text1"/>
          <w:sz w:val="16"/>
          <w:szCs w:val="16"/>
        </w:rPr>
        <w:softHyphen/>
        <w:t>не «Лебедь», но данных о летных испытаниях нет. Начать серийное про</w:t>
      </w:r>
      <w:r w:rsidRPr="00B36624">
        <w:rPr>
          <w:rFonts w:ascii="Times New Roman" w:hAnsi="Times New Roman" w:cs="Times New Roman"/>
          <w:color w:val="000000" w:themeColor="text1"/>
          <w:sz w:val="16"/>
          <w:szCs w:val="16"/>
        </w:rPr>
        <w:softHyphen/>
        <w:t>изводство М-100 до Октябрьской революции не успели. Шли проектные работы по двум другим модификациям, но опытные образцы построены не были. В Москве на заводе «Мотор» сделали опытную партию из пяти «Мерсе</w:t>
      </w:r>
      <w:r w:rsidRPr="00B36624">
        <w:rPr>
          <w:rFonts w:ascii="Times New Roman" w:hAnsi="Times New Roman" w:cs="Times New Roman"/>
          <w:color w:val="000000" w:themeColor="text1"/>
          <w:sz w:val="16"/>
          <w:szCs w:val="16"/>
        </w:rPr>
        <w:softHyphen/>
        <w:t>десов» мощностью 100 л.с., но все они были забракованы военными из-за различных дефектов. 14 мая 1917 г. уже при Временном правительстве Управление воздушного флота отменило заказ заводу «Мотор» и предло</w:t>
      </w:r>
      <w:r w:rsidRPr="00B36624">
        <w:rPr>
          <w:rFonts w:ascii="Times New Roman" w:hAnsi="Times New Roman" w:cs="Times New Roman"/>
          <w:color w:val="000000" w:themeColor="text1"/>
          <w:sz w:val="16"/>
          <w:szCs w:val="16"/>
        </w:rPr>
        <w:softHyphen/>
        <w:t>жило заменить его дополнительной партией двигателей «Рон». Из полностью оригинальных отечественных конструкций в 1915-1916 гг. можно отметить только АМБС-1, созданный А.А. Микулиным и Б.С. Стечкиным (оба они позднее стали известными моторостроителями). Мотор спроектировали в январе — августе 1915 г. Двухтактный двига</w:t>
      </w:r>
      <w:r w:rsidRPr="00B36624">
        <w:rPr>
          <w:rFonts w:ascii="Times New Roman" w:hAnsi="Times New Roman" w:cs="Times New Roman"/>
          <w:color w:val="000000" w:themeColor="text1"/>
          <w:sz w:val="16"/>
          <w:szCs w:val="16"/>
        </w:rPr>
        <w:softHyphen/>
        <w:t>тель мощностью 300 л.с. отличался необычной компоновкой. Цилиндры располагались параллельно друг другу. В каждом цилиндре стояли два противоположно двигавшихся поршня. Преобразование поступательного движения во вращательное осуществлялось двумя наклонными шайбами, стоявшими по обе стороны двигателя. Топливо подавалось в камеры сго</w:t>
      </w:r>
      <w:r w:rsidRPr="00B36624">
        <w:rPr>
          <w:rFonts w:ascii="Times New Roman" w:hAnsi="Times New Roman" w:cs="Times New Roman"/>
          <w:color w:val="000000" w:themeColor="text1"/>
          <w:sz w:val="16"/>
          <w:szCs w:val="16"/>
        </w:rPr>
        <w:softHyphen/>
        <w:t>рания форсунками непосредственного впрыска. По некоторым документам можно сделать вывод, что работу финансировало общество «Дюфлон и Константинович» (11852).</w:t>
      </w:r>
    </w:p>
    <w:p w14:paraId="4D0E6178" w14:textId="77777777" w:rsidR="003C11AA" w:rsidRDefault="003C11AA" w:rsidP="00615CF2">
      <w:pPr>
        <w:autoSpaceDE w:val="0"/>
        <w:autoSpaceDN w:val="0"/>
        <w:adjustRightInd w:val="0"/>
        <w:rPr>
          <w:rFonts w:ascii="Times New Roman" w:hAnsi="Times New Roman" w:cs="Times New Roman"/>
          <w:color w:val="000000" w:themeColor="text1"/>
          <w:sz w:val="16"/>
          <w:szCs w:val="16"/>
        </w:rPr>
      </w:pPr>
    </w:p>
    <w:p w14:paraId="06FE1BAB" w14:textId="1BD4C821"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решением Государственной Думы в системе военных учреждений было создано специальное управление, которое занималось организацией российского Военно-воздушного флота (ВВФ) и его снабжением авиационным и воздухоплавательным имуществом. 13 апреля (31 марта) 1916 г. вышло постановление Военного Совета о формировании Управления военно-воздушного флота (Увофлот) в непосредственном подчинении Военному министру (11038).</w:t>
      </w:r>
    </w:p>
    <w:p w14:paraId="5D782C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49C8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решением Государственной Думы в системе военных учреждений было создано специальное Управле</w:t>
      </w:r>
      <w:r w:rsidRPr="00B36624">
        <w:rPr>
          <w:rFonts w:ascii="Times New Roman" w:hAnsi="Times New Roman" w:cs="Times New Roman"/>
          <w:color w:val="000000" w:themeColor="text1"/>
          <w:sz w:val="16"/>
          <w:szCs w:val="16"/>
        </w:rPr>
        <w:softHyphen/>
        <w:t>ние, которое занималось организацией российского ВВФ и его снабжени</w:t>
      </w:r>
      <w:r w:rsidRPr="00B36624">
        <w:rPr>
          <w:rFonts w:ascii="Times New Roman" w:hAnsi="Times New Roman" w:cs="Times New Roman"/>
          <w:color w:val="000000" w:themeColor="text1"/>
          <w:sz w:val="16"/>
          <w:szCs w:val="16"/>
        </w:rPr>
        <w:softHyphen/>
        <w:t>ем авиационным и воздухоплавательным имуществом, а также развитием русской авиационной промышленности и постановкой в России авиацион-но-воздухоплавательного дела. Затем, 31 марта (13 апреля) 1916 г., вышло постановление Военного Совета о формировании Управления военно-воздушного флота (Увофлота) - вместо ликвидируемого Воздухоплава</w:t>
      </w:r>
      <w:r w:rsidRPr="00B36624">
        <w:rPr>
          <w:rFonts w:ascii="Times New Roman" w:hAnsi="Times New Roman" w:cs="Times New Roman"/>
          <w:color w:val="000000" w:themeColor="text1"/>
          <w:sz w:val="16"/>
          <w:szCs w:val="16"/>
        </w:rPr>
        <w:softHyphen/>
        <w:t>тельного отделения Технического отдела. Увофлот был отдан в непосред</w:t>
      </w:r>
      <w:r w:rsidRPr="00B36624">
        <w:rPr>
          <w:rFonts w:ascii="Times New Roman" w:hAnsi="Times New Roman" w:cs="Times New Roman"/>
          <w:color w:val="000000" w:themeColor="text1"/>
          <w:sz w:val="16"/>
          <w:szCs w:val="16"/>
        </w:rPr>
        <w:softHyphen/>
        <w:t>ственное подчинение Военному министру. Идею необходимости скорейшего создания российского авиацион</w:t>
      </w:r>
      <w:r w:rsidRPr="00B36624">
        <w:rPr>
          <w:rFonts w:ascii="Times New Roman" w:hAnsi="Times New Roman" w:cs="Times New Roman"/>
          <w:color w:val="000000" w:themeColor="text1"/>
          <w:sz w:val="16"/>
          <w:szCs w:val="16"/>
        </w:rPr>
        <w:softHyphen/>
        <w:t>ного испытательного центра, отсутствие которого заметно сказывалось на качестве самолетов, поставляемых для ВВФ, поддержал и царь Нико</w:t>
      </w:r>
      <w:r w:rsidRPr="00B36624">
        <w:rPr>
          <w:rFonts w:ascii="Times New Roman" w:hAnsi="Times New Roman" w:cs="Times New Roman"/>
          <w:color w:val="000000" w:themeColor="text1"/>
          <w:sz w:val="16"/>
          <w:szCs w:val="16"/>
        </w:rPr>
        <w:softHyphen/>
        <w:t>лай II. Для производства опытов и исследований, для разрешения “техни</w:t>
      </w:r>
      <w:r w:rsidRPr="00B36624">
        <w:rPr>
          <w:rFonts w:ascii="Times New Roman" w:hAnsi="Times New Roman" w:cs="Times New Roman"/>
          <w:color w:val="000000" w:themeColor="text1"/>
          <w:sz w:val="16"/>
          <w:szCs w:val="16"/>
        </w:rPr>
        <w:softHyphen/>
        <w:t>ческих вопросов по авиационному воздухоплавательному снаряжению” 16 апреля (29 по новому стилю) 1916 г. Государь Император Николай II ут</w:t>
      </w:r>
      <w:r w:rsidRPr="00B36624">
        <w:rPr>
          <w:rFonts w:ascii="Times New Roman" w:hAnsi="Times New Roman" w:cs="Times New Roman"/>
          <w:color w:val="000000" w:themeColor="text1"/>
          <w:sz w:val="16"/>
          <w:szCs w:val="16"/>
        </w:rPr>
        <w:softHyphen/>
        <w:t>вердил решение Военного совета о формировании Главного аэродрома с испытательной станцией и мастерскими (11425).</w:t>
      </w:r>
    </w:p>
    <w:p w14:paraId="379B71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1692A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Прокофьев-Северский, который в июле 1915 потерял ногу, приступил к службе на петербургском заводе 1-го Российского товарищества воздухоплавания в качестве наблюдателя за постройкой и испытанием гидросамолетов, предназначенных для авиации Балтийского моря. К этому периоду относится начало его конструкторской деятельности, причём он часто занимался этим в содружестве с другими специалистами. Прокофьев предложил регулируемые по росту лётчика педали управления рулём направления, лыжные шасси для "летающих лодок" Григоровича. Применение такого устройство позволяло использовать гидроавиацию но Балтике и в зимние месяцы, когда вода покрывалась льдом.Впоследствии Прокофьев напишет: "До катастрофы авиация было для меня только одним из замечательных видов спорта. Теперь же случившееся со мной несчастье сделало меня восторженным почитателем чудес аэродинамики и гидродинамики. Я понял, что авиация - это больше чем полеты, это еще наука и искусство".</w:t>
      </w:r>
    </w:p>
    <w:p w14:paraId="1AA17A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Прокофьев был уверен, что протез не мешает летать. Многие авторы пишут о том, что Прокофьев самовольно взлетел на самолёте М-9 и демонстрировал перед комиссией, находившейся на аэродроме, фигуры пилотажа. Напомним, Прокофьев потерпел катастрофу но летающей лодке "ФБА". Поэтому более правдоподобной представляется следующая версия. В этот период самолёты на заводе испытывал летчик Фриде, который вполне мог выполнить с Прокофьевым на М-9 несколько полётов. После этого Прокофьев рискнул самовольно взлететь на новом для него типе самолёта и выполнить несколько виражей, за что и был наказан. Его спасло заступничество товарищей и указание Николая 11, допустившего Прокофьева к полётам. Не исключено, что имелось также и разрешение врачебной комиссии. В 1917 г. Прокофьеву присвоен чин лейтенанта.</w:t>
      </w:r>
    </w:p>
    <w:p w14:paraId="3FE8527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127505E" w14:textId="77777777" w:rsidR="00460DA0" w:rsidRPr="00B36624" w:rsidRDefault="00460DA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А. Н. Крылов направил морско</w:t>
      </w:r>
      <w:r w:rsidRPr="00B36624">
        <w:rPr>
          <w:rFonts w:ascii="Times New Roman" w:hAnsi="Times New Roman" w:cs="Times New Roman"/>
          <w:color w:val="000000" w:themeColor="text1"/>
          <w:sz w:val="16"/>
          <w:szCs w:val="16"/>
        </w:rPr>
        <w:softHyphen/>
        <w:t>му министру предложение о создании «лабораторий для обслуживания мор</w:t>
      </w:r>
      <w:r w:rsidRPr="00B36624">
        <w:rPr>
          <w:rFonts w:ascii="Times New Roman" w:hAnsi="Times New Roman" w:cs="Times New Roman"/>
          <w:color w:val="000000" w:themeColor="text1"/>
          <w:sz w:val="16"/>
          <w:szCs w:val="16"/>
        </w:rPr>
        <w:softHyphen/>
        <w:t>ской авиации». В нем он, в частности, писал: «Для осуществления возможно</w:t>
      </w:r>
      <w:r w:rsidRPr="00B36624">
        <w:rPr>
          <w:rFonts w:ascii="Times New Roman" w:hAnsi="Times New Roman" w:cs="Times New Roman"/>
          <w:color w:val="000000" w:themeColor="text1"/>
          <w:sz w:val="16"/>
          <w:szCs w:val="16"/>
        </w:rPr>
        <w:softHyphen/>
        <w:t>сти быть на высоте морскому ведомству необходимо прийти на помощь нашей авиационной промышленности созданием у себя лаборатории, мастерских и опытной станции для всякого рода исследований, разработки проектов и по</w:t>
      </w:r>
      <w:r w:rsidRPr="00B36624">
        <w:rPr>
          <w:rFonts w:ascii="Times New Roman" w:hAnsi="Times New Roman" w:cs="Times New Roman"/>
          <w:color w:val="000000" w:themeColor="text1"/>
          <w:sz w:val="16"/>
          <w:szCs w:val="16"/>
        </w:rPr>
        <w:softHyphen/>
        <w:t>стройки опытных аппаратов, которые по установлении типа пускались бы в массовую выделку на отечественные заводы». Осенью того же года спе</w:t>
      </w:r>
      <w:r w:rsidRPr="00B36624">
        <w:rPr>
          <w:rFonts w:ascii="Times New Roman" w:hAnsi="Times New Roman" w:cs="Times New Roman"/>
          <w:color w:val="000000" w:themeColor="text1"/>
          <w:sz w:val="16"/>
          <w:szCs w:val="16"/>
        </w:rPr>
        <w:softHyphen/>
        <w:t>циально созданная морским министерством строительная комиссия присту</w:t>
      </w:r>
      <w:r w:rsidRPr="00B36624">
        <w:rPr>
          <w:rFonts w:ascii="Times New Roman" w:hAnsi="Times New Roman" w:cs="Times New Roman"/>
          <w:color w:val="000000" w:themeColor="text1"/>
          <w:sz w:val="16"/>
          <w:szCs w:val="16"/>
        </w:rPr>
        <w:softHyphen/>
        <w:t>пила к сооружению центра, который помимо опытного завода, аэродинами</w:t>
      </w:r>
      <w:r w:rsidRPr="00B36624">
        <w:rPr>
          <w:rFonts w:ascii="Times New Roman" w:hAnsi="Times New Roman" w:cs="Times New Roman"/>
          <w:color w:val="000000" w:themeColor="text1"/>
          <w:sz w:val="16"/>
          <w:szCs w:val="16"/>
        </w:rPr>
        <w:softHyphen/>
        <w:t>ческой, авиамоторной, статических испытаний и других лабораторий, а также испытательных гидро- и аэродрома должен был включать и главный флот</w:t>
      </w:r>
      <w:r w:rsidRPr="00B36624">
        <w:rPr>
          <w:rFonts w:ascii="Times New Roman" w:hAnsi="Times New Roman" w:cs="Times New Roman"/>
          <w:color w:val="000000" w:themeColor="text1"/>
          <w:sz w:val="16"/>
          <w:szCs w:val="16"/>
        </w:rPr>
        <w:softHyphen/>
        <w:t>ский склад-распределитель авиационного имущества. В какой-то мере центр должен был стать флотским аналогом строившемуся армейской авиацией хер</w:t>
      </w:r>
      <w:r w:rsidRPr="00B36624">
        <w:rPr>
          <w:rFonts w:ascii="Times New Roman" w:hAnsi="Times New Roman" w:cs="Times New Roman"/>
          <w:color w:val="000000" w:themeColor="text1"/>
          <w:sz w:val="16"/>
          <w:szCs w:val="16"/>
        </w:rPr>
        <w:softHyphen/>
        <w:t>сонскому авиагородку. Гидродром и все лаборатории объединялись в Авиаци</w:t>
      </w:r>
      <w:r w:rsidRPr="00B36624">
        <w:rPr>
          <w:rFonts w:ascii="Times New Roman" w:hAnsi="Times New Roman" w:cs="Times New Roman"/>
          <w:color w:val="000000" w:themeColor="text1"/>
          <w:sz w:val="16"/>
          <w:szCs w:val="16"/>
        </w:rPr>
        <w:softHyphen/>
        <w:t>онную испытательную станцию (моряки свои аэродромы называли станция</w:t>
      </w:r>
      <w:r w:rsidRPr="00B36624">
        <w:rPr>
          <w:rFonts w:ascii="Times New Roman" w:hAnsi="Times New Roman" w:cs="Times New Roman"/>
          <w:color w:val="000000" w:themeColor="text1"/>
          <w:sz w:val="16"/>
          <w:szCs w:val="16"/>
        </w:rPr>
        <w:softHyphen/>
        <w:t>ми) – АИСТ (15740).</w:t>
      </w:r>
    </w:p>
    <w:p w14:paraId="5C42E730" w14:textId="77777777" w:rsidR="00460DA0" w:rsidRPr="00B36624" w:rsidRDefault="00460DA0" w:rsidP="00615CF2">
      <w:pPr>
        <w:rPr>
          <w:rFonts w:ascii="Times New Roman" w:hAnsi="Times New Roman" w:cs="Times New Roman"/>
          <w:color w:val="000000" w:themeColor="text1"/>
          <w:sz w:val="16"/>
          <w:szCs w:val="16"/>
        </w:rPr>
      </w:pPr>
    </w:p>
    <w:p w14:paraId="0DAC006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УВВФ было принято решение о создании первого в России завода авиационных измерительных приборов, а в концегода были сделаны первые шаги к его осуществлению. Специально созданная комиссия выбрала территорию для завода в г. Москве. С мая 1917 г. строительная комиссия начала соответствующие работы, которые предполагалось завершить к ноябрю 1917 г. Параллельно со строительством были заключены договора о поставке заводу станков со шведскими и американскими фирмами.</w:t>
      </w:r>
    </w:p>
    <w:p w14:paraId="1A97A8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покупки русских станков или находящихся в России, то они покупались большею частью целыми оборудованными мастерскими. Были куплены мастерские: Луценко и Немчинов, Дмитриевского (компасная) и Мюлле (никелировочная)" (Протокол заседания Комиссии по обследованию заводов Централь</w:t>
      </w:r>
      <w:r w:rsidRPr="00B36624">
        <w:rPr>
          <w:rFonts w:ascii="Times New Roman" w:hAnsi="Times New Roman" w:cs="Times New Roman"/>
          <w:color w:val="000000" w:themeColor="text1"/>
          <w:sz w:val="16"/>
          <w:szCs w:val="16"/>
        </w:rPr>
        <w:softHyphen/>
        <w:t>ного района, работающих на авиацию и имеющих заказы от УВВФ. 4 марта (19 февраля) 1918 г. - ЦГАСА, ф.29, опЛ, ед.хр. 23, л. 17-48.) (11077).</w:t>
      </w:r>
    </w:p>
    <w:p w14:paraId="4729700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BBC8C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в расчетно-испытательном бюро (РИБ) при ИТУ в Москве, где выполня</w:t>
      </w:r>
      <w:r w:rsidRPr="00B36624">
        <w:rPr>
          <w:rFonts w:ascii="Times New Roman" w:hAnsi="Times New Roman" w:cs="Times New Roman"/>
          <w:color w:val="000000" w:themeColor="text1"/>
          <w:sz w:val="16"/>
          <w:szCs w:val="16"/>
        </w:rPr>
        <w:softHyphen/>
        <w:t>лись работы по расчетам на прочность конструкций самолетов, были проведены проверочные расчеты на прочность конструкции самолета “Святогор” В. А. Слесарева. Также были проведены контрольные расчеты на прочность ряда самолетов “Фарман-27”, “Ньюпор-Х”, “Анатра” и др. (11425).</w:t>
      </w:r>
    </w:p>
    <w:p w14:paraId="2B5C36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BB51D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первый синхронизатор Дыбовского выслали в армию (9705).</w:t>
      </w:r>
    </w:p>
    <w:p w14:paraId="3E29A4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A3C4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синхронизатор Лаврова был адаптирован к широко распространенному в армейской авиации пулемету Кольт, а сами С-16, пущенные в серийное производство, служили вплоть до окончательной гибели старой Империи и далее — до 1923 г., применяясь в качестве истребительных, разведывательных, тренировочных и связных аппаратов в ЭВК и других авиационных подразделениях (2843).</w:t>
      </w:r>
    </w:p>
    <w:p w14:paraId="4BB1A5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93112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 начальник авиа</w:t>
      </w:r>
      <w:r w:rsidRPr="00B36624">
        <w:rPr>
          <w:rFonts w:ascii="Times New Roman" w:hAnsi="Times New Roman" w:cs="Times New Roman"/>
          <w:color w:val="000000" w:themeColor="text1"/>
          <w:sz w:val="16"/>
          <w:szCs w:val="16"/>
        </w:rPr>
        <w:softHyphen/>
        <w:t>базы 8-й армии В.В.Иордан сконструировал для летчика А.А. Казакова пулеметную установку. Пулемет в этой установке крепился под углом 24° вверх к оси двигателя и проходил в 100 мм над диском винта. Успех установки в бою был пол</w:t>
      </w:r>
      <w:r w:rsidRPr="00B36624">
        <w:rPr>
          <w:rFonts w:ascii="Times New Roman" w:hAnsi="Times New Roman" w:cs="Times New Roman"/>
          <w:color w:val="000000" w:themeColor="text1"/>
          <w:sz w:val="16"/>
          <w:szCs w:val="16"/>
        </w:rPr>
        <w:softHyphen/>
        <w:t>ным. В других установках пулемет размещался под центропланом на шкворне. Комбинация на “Ньюпо-ре-11” неподвижного пулемета с подвижным для стрельбы вне диска винта применялась К.К.Арцеуло-вым в воздушных боях на фронте и получила поло</w:t>
      </w:r>
      <w:r w:rsidRPr="00B36624">
        <w:rPr>
          <w:rFonts w:ascii="Times New Roman" w:hAnsi="Times New Roman" w:cs="Times New Roman"/>
          <w:color w:val="000000" w:themeColor="text1"/>
          <w:sz w:val="16"/>
          <w:szCs w:val="16"/>
        </w:rPr>
        <w:softHyphen/>
        <w:t>жительную оценку. В 1915-1917 годах В.В.Иордан и построил до де</w:t>
      </w:r>
      <w:r w:rsidRPr="00B36624">
        <w:rPr>
          <w:rFonts w:ascii="Times New Roman" w:hAnsi="Times New Roman" w:cs="Times New Roman"/>
          <w:color w:val="000000" w:themeColor="text1"/>
          <w:sz w:val="16"/>
          <w:szCs w:val="16"/>
        </w:rPr>
        <w:softHyphen/>
        <w:t>сятка оригинальных самолетных пулеметных устано</w:t>
      </w:r>
      <w:r w:rsidRPr="00B36624">
        <w:rPr>
          <w:rFonts w:ascii="Times New Roman" w:hAnsi="Times New Roman" w:cs="Times New Roman"/>
          <w:color w:val="000000" w:themeColor="text1"/>
          <w:sz w:val="16"/>
          <w:szCs w:val="16"/>
        </w:rPr>
        <w:softHyphen/>
        <w:t>вок, применяемых на “Ньюпорах-10” (553).</w:t>
      </w:r>
    </w:p>
    <w:p w14:paraId="6AA302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A9636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на Балтийском судостроительном смогли изготовить две бомбы калибра 40 пудов и хотели использовать для удара по базе п/ в Либаве (7453, 39).</w:t>
      </w:r>
    </w:p>
    <w:p w14:paraId="3FC176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E1261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на Балтийском судостроительном заводе были изготовлены авиабомбы массой 640 кг, предназначавшиеся для бомбардирования с самолетов "Илья Муромец" германской базы подводных лодок в оккупированной Либаве. Создание бомб такой массы было крупным достижением</w:t>
      </w:r>
      <w:r w:rsidR="004B3622" w:rsidRPr="00B36624">
        <w:rPr>
          <w:rFonts w:ascii="Times New Roman" w:hAnsi="Times New Roman" w:cs="Times New Roman"/>
          <w:color w:val="000000" w:themeColor="text1"/>
          <w:sz w:val="16"/>
          <w:szCs w:val="16"/>
        </w:rPr>
        <w:t>.</w:t>
      </w:r>
    </w:p>
    <w:p w14:paraId="077E77A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Были созданы также и осколочные авиабомбы массой 4 и 10кг с взрывателем того же типа, что и для фугасных авиабомб. В носок снаряда ввертывался упорный стержень длиною около Уз м. на конце которого находилась круглая пластинка, препятствовавшая углублению бомбы в землю. Это обеспечивало поверхностный разрыв и хорошее рассеивание осколков</w:t>
      </w:r>
      <w:r w:rsidR="004B3622" w:rsidRPr="00B36624">
        <w:rPr>
          <w:rFonts w:ascii="Times New Roman" w:hAnsi="Times New Roman" w:cs="Times New Roman"/>
          <w:color w:val="000000" w:themeColor="text1"/>
          <w:sz w:val="16"/>
          <w:szCs w:val="16"/>
        </w:rPr>
        <w:t>.</w:t>
      </w:r>
    </w:p>
    <w:p w14:paraId="19C1FA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B39B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на Балтийском судостроительном заводе были изготовлены авиабомбы массой 640 кг, предназначавшиеся для бомбардирован ия с самолетов “Илья Муромец” германской базы подводных лодок в оккупированной Либаве. Создание бомб такой массы было крупным достижением (9705).</w:t>
      </w:r>
    </w:p>
    <w:p w14:paraId="224F1A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BAB0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на Балтийском судостроительном заводе были изготовлены авиабомбы массой 640 кг, предназначавшиеся для бомбардирования с самолетов (9706).</w:t>
      </w:r>
    </w:p>
    <w:p w14:paraId="4814BB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7BAD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Русское общество по изготовлению снарядов и военных припасов, которое освоило на своих заводах изготовление крупнокалиберных авиабомб, сдало военному ведомству 57 аэропланных бомб, в том числе массой 160 кг - 25, 240 кг - 15, 400 кг - 15, 640 кг - 2 (9772).</w:t>
      </w:r>
    </w:p>
    <w:p w14:paraId="49CC23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7EC8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Русское общество по изготовлению снарядов и военных припасов сдало военному ведомству 57 аэропланных бомб, в том числе массой 160 кг - 25, 240 кг - 15, 400 кг - 15, 640 кг - 2. Военный приемщик доносил 7 апреля, что бомбы "приняты и как годные своему назначению приготовлены к отправке" (11237).</w:t>
      </w:r>
    </w:p>
    <w:p w14:paraId="15D427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FCF9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на Балтийском судостроительном заводе были из</w:t>
      </w:r>
      <w:r w:rsidRPr="00B36624">
        <w:rPr>
          <w:rFonts w:ascii="Times New Roman" w:hAnsi="Times New Roman" w:cs="Times New Roman"/>
          <w:color w:val="000000" w:themeColor="text1"/>
          <w:sz w:val="16"/>
          <w:szCs w:val="16"/>
        </w:rPr>
        <w:softHyphen/>
        <w:t>готовлены авиабомбы весом в 640 кг, предназначенные для бомбомета</w:t>
      </w:r>
      <w:r w:rsidRPr="00B36624">
        <w:rPr>
          <w:rFonts w:ascii="Times New Roman" w:hAnsi="Times New Roman" w:cs="Times New Roman"/>
          <w:color w:val="000000" w:themeColor="text1"/>
          <w:sz w:val="16"/>
          <w:szCs w:val="16"/>
        </w:rPr>
        <w:softHyphen/>
        <w:t>ния по германской базе подводных лодок в оккупированной Либаве (11425). Были созданы также осколочные бомбы весом 4 и 10 кг со взрывателя</w:t>
      </w:r>
      <w:r w:rsidRPr="00B36624">
        <w:rPr>
          <w:rFonts w:ascii="Times New Roman" w:hAnsi="Times New Roman" w:cs="Times New Roman"/>
          <w:color w:val="000000" w:themeColor="text1"/>
          <w:sz w:val="16"/>
          <w:szCs w:val="16"/>
        </w:rPr>
        <w:softHyphen/>
        <w:t>ми того же типа, что и для фугасных бомб. В головную часть авиабомбы ввер</w:t>
      </w:r>
      <w:r w:rsidRPr="00B36624">
        <w:rPr>
          <w:rFonts w:ascii="Times New Roman" w:hAnsi="Times New Roman" w:cs="Times New Roman"/>
          <w:color w:val="000000" w:themeColor="text1"/>
          <w:sz w:val="16"/>
          <w:szCs w:val="16"/>
        </w:rPr>
        <w:softHyphen/>
        <w:t>тывался полуметровый стержень, на конце которого находилась круглая пла</w:t>
      </w:r>
      <w:r w:rsidRPr="00B36624">
        <w:rPr>
          <w:rFonts w:ascii="Times New Roman" w:hAnsi="Times New Roman" w:cs="Times New Roman"/>
          <w:color w:val="000000" w:themeColor="text1"/>
          <w:sz w:val="16"/>
          <w:szCs w:val="16"/>
        </w:rPr>
        <w:softHyphen/>
        <w:t>стина, препятствующая углублению авиабомбы в землю. Это обеспечивало поверхностный разрыв и хорошее рассеивание осколков. Вскоре были изоб</w:t>
      </w:r>
      <w:r w:rsidRPr="00B36624">
        <w:rPr>
          <w:rFonts w:ascii="Times New Roman" w:hAnsi="Times New Roman" w:cs="Times New Roman"/>
          <w:color w:val="000000" w:themeColor="text1"/>
          <w:sz w:val="16"/>
          <w:szCs w:val="16"/>
        </w:rPr>
        <w:softHyphen/>
        <w:t>ретены также зажигательные термитные бомбы весом 8 кг и выше. Таким образом, благодаря исследованиям Н.Е. Жуковского и его учеников, работам Орановского, Калиновского и других изобретателей отечественная авиация получила на вооружение эффективные и надежные авиабомбы всех типов (11425).</w:t>
      </w:r>
    </w:p>
    <w:p w14:paraId="320EAB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7D3A3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на Балтийском судостроительном заводе были изготовлены бомбы массой 640 кг. Они предназначались для бомбардирования германской базы подводных лодок в оккупированной Либаве.</w:t>
      </w:r>
    </w:p>
    <w:p w14:paraId="0D2DBDD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Были созданы также и осколочные авиабомбы массой 4 и 10 кг</w:t>
      </w:r>
      <w:r w:rsidR="004B3622" w:rsidRPr="00B36624">
        <w:rPr>
          <w:rFonts w:ascii="Times New Roman" w:hAnsi="Times New Roman" w:cs="Times New Roman"/>
          <w:color w:val="000000" w:themeColor="text1"/>
          <w:sz w:val="16"/>
          <w:szCs w:val="16"/>
        </w:rPr>
        <w:t>.</w:t>
      </w:r>
    </w:p>
    <w:p w14:paraId="2ED879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русском фронте корпусные и армейские авиаотряды применяли фугасные бомбы системы Орановского, массой 4, 6, 10, 16 и 32 кг. Они сбрасывались в основном с самолетов "Вуазен" и "Фарман". Бомбы массой 48, 80, 160, 240 и 400 кг поступали в ЭВК (11999).</w:t>
      </w:r>
    </w:p>
    <w:p w14:paraId="41A719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85FF19" w14:textId="77777777" w:rsidR="00CD09DE" w:rsidRPr="00B36624" w:rsidRDefault="00CD09DE" w:rsidP="00615CF2">
      <w:pPr>
        <w:pStyle w:val="ae"/>
        <w:spacing w:before="0" w:after="0"/>
        <w:textAlignment w:val="top"/>
        <w:rPr>
          <w:color w:val="000000" w:themeColor="text1"/>
          <w:sz w:val="16"/>
          <w:szCs w:val="16"/>
        </w:rPr>
      </w:pPr>
      <w:r w:rsidRPr="00B36624">
        <w:rPr>
          <w:color w:val="000000" w:themeColor="text1"/>
          <w:sz w:val="16"/>
          <w:szCs w:val="16"/>
        </w:rPr>
        <w:t>В начале 1916 года Русское Общество предоставило военному ведомству 57 аэроплановых бомб массой от 160 кг до 640 кг. Заводы Общества можно назвать крупнейшими частными заводами, работающими на оборону государства.</w:t>
      </w:r>
    </w:p>
    <w:p w14:paraId="29983FE5" w14:textId="77777777" w:rsidR="00CD09DE" w:rsidRPr="00B36624" w:rsidRDefault="00CD09DE" w:rsidP="00615CF2">
      <w:pPr>
        <w:pStyle w:val="ae"/>
        <w:spacing w:before="0" w:after="0"/>
        <w:textAlignment w:val="top"/>
        <w:rPr>
          <w:color w:val="000000" w:themeColor="text1"/>
          <w:sz w:val="16"/>
          <w:szCs w:val="16"/>
        </w:rPr>
      </w:pPr>
      <w:r w:rsidRPr="00B36624">
        <w:rPr>
          <w:color w:val="000000" w:themeColor="text1"/>
          <w:sz w:val="16"/>
          <w:szCs w:val="16"/>
        </w:rPr>
        <w:t>В условиях военного времени возникла необходимость передислокации заводов подальше от столицы и от театра военных действий. Правление Общества обратилось к правительству с просьбой об оказании помощи при перемещении производства на юг России, однако безрезультатно. Тогда Общество приняло решение искать выход самостоятельно. Была организована специальная командировка для выявления наилучшего места расположения заводов. Таким местом стала Юзовка — поселок, впоследствии переросший в город (будущий Донецк), а базой для строительства нового завода было избрано Новороссийское общество каменноугольного, железного и рельсового производства, построенного Джоном Юзом (18650).</w:t>
      </w:r>
    </w:p>
    <w:p w14:paraId="50D7F78D" w14:textId="77777777" w:rsidR="00CD09DE" w:rsidRPr="00B36624" w:rsidRDefault="00CD09DE" w:rsidP="00615CF2">
      <w:pPr>
        <w:pStyle w:val="ae"/>
        <w:spacing w:before="0" w:after="0"/>
        <w:textAlignment w:val="top"/>
        <w:rPr>
          <w:color w:val="000000" w:themeColor="text1"/>
          <w:sz w:val="16"/>
          <w:szCs w:val="16"/>
        </w:rPr>
      </w:pPr>
    </w:p>
    <w:p w14:paraId="0840C161" w14:textId="77777777" w:rsidR="00CD09DE" w:rsidRPr="00B36624" w:rsidRDefault="00CD09DE"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начале 1916 г. Русское общество по изготовлению снарядов и военных припасов, которое освоило на своих заводах изготовление крупнокалиберных авиабомб, сдало военному ведомству 57 аэропланных бомб, в том числе массой 160 кг - 25, 240 кг - 15, 400 кг - 15, 640 кг - 2. Военный приемщик доносил 7 апреля, что бомбы "приняты и как годные своему назначению приготовлены к отправке" (18738).</w:t>
      </w:r>
    </w:p>
    <w:p w14:paraId="374761F5" w14:textId="77777777" w:rsidR="00CD09DE" w:rsidRPr="00B36624" w:rsidRDefault="00CD09DE" w:rsidP="00615CF2">
      <w:pPr>
        <w:rPr>
          <w:rFonts w:ascii="Times New Roman" w:eastAsia="Times New Roman" w:hAnsi="Times New Roman" w:cs="Times New Roman"/>
          <w:color w:val="000000" w:themeColor="text1"/>
          <w:sz w:val="16"/>
          <w:szCs w:val="16"/>
          <w:lang w:eastAsia="ru-RU"/>
        </w:rPr>
      </w:pPr>
    </w:p>
    <w:p w14:paraId="73556AF6" w14:textId="77777777" w:rsidR="002F3BA8" w:rsidRPr="00B36624" w:rsidRDefault="002F3BA8" w:rsidP="00615CF2">
      <w:pPr>
        <w:shd w:val="clear" w:color="auto" w:fill="FFFFFF"/>
        <w:rPr>
          <w:rFonts w:ascii="Times New Roman" w:eastAsia="Times New Roman" w:hAnsi="Times New Roman" w:cs="Times New Roman"/>
          <w:color w:val="000000" w:themeColor="text1"/>
          <w:sz w:val="16"/>
          <w:szCs w:val="16"/>
          <w:lang w:eastAsia="ru-RU"/>
        </w:rPr>
      </w:pPr>
      <w:bookmarkStart w:id="20" w:name="_Hlk80696831"/>
      <w:r w:rsidRPr="00B36624">
        <w:rPr>
          <w:rFonts w:ascii="Times New Roman" w:hAnsi="Times New Roman" w:cs="Times New Roman"/>
          <w:color w:val="000000" w:themeColor="text1"/>
          <w:sz w:val="16"/>
          <w:szCs w:val="16"/>
          <w:shd w:val="clear" w:color="auto" w:fill="FFFFFF"/>
        </w:rPr>
        <w:t>С начала 1916 г. парашюты Котельникова стали рассылать в воздухоплавательные роты. Надо сказать, что идея ранцевого парашюта аэронавтам поначалу не понравилась. Купола стали из ранцев извлекать и развешивать на бортах корзины. Вот это и привело к первому в России прыжку человека на парашюте системы Котельникова. 25 января 1917 г. ветер раздул шелковое полотнище и выдернул из корзины подпоручика Мацкайта. На счастье последнего, подвесная система была застегнута, и он спокойно опустился на землю (21505).</w:t>
      </w:r>
    </w:p>
    <w:bookmarkEnd w:id="20"/>
    <w:p w14:paraId="2EF5505C" w14:textId="77777777" w:rsidR="002F3BA8" w:rsidRPr="00B36624" w:rsidRDefault="002F3BA8" w:rsidP="00615CF2">
      <w:pPr>
        <w:shd w:val="clear" w:color="auto" w:fill="FFFFFF"/>
        <w:rPr>
          <w:rFonts w:ascii="Times New Roman" w:eastAsia="Times New Roman" w:hAnsi="Times New Roman" w:cs="Times New Roman"/>
          <w:color w:val="000000" w:themeColor="text1"/>
          <w:sz w:val="16"/>
          <w:szCs w:val="16"/>
          <w:lang w:eastAsia="ru-RU"/>
        </w:rPr>
      </w:pPr>
    </w:p>
    <w:p w14:paraId="4885C4E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EE0988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486A7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ежемесячную потребность в патронах, определенная Ставкой главнокомандующего была увеличена до 200 млн по сравнению со 150 млн. в начале 1915 г. В середине 1916 г.она дошла — до 225 млн, в конце 1916 г. — до 250 млн, и, наконец, на Конференции союзников в январе 1917 г. она достигла 350 миллионов.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w:t>
      </w:r>
      <w:r w:rsidR="004B3622" w:rsidRPr="00B36624">
        <w:rPr>
          <w:rFonts w:ascii="Times New Roman" w:hAnsi="Times New Roman" w:cs="Times New Roman"/>
          <w:color w:val="000000" w:themeColor="text1"/>
          <w:sz w:val="16"/>
          <w:szCs w:val="16"/>
        </w:rPr>
        <w:t>.</w:t>
      </w:r>
    </w:p>
    <w:p w14:paraId="0A29B8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B36624" w:rsidRPr="00B36624" w14:paraId="52B65008" w14:textId="77777777">
        <w:tc>
          <w:tcPr>
            <w:tcW w:w="3372" w:type="dxa"/>
            <w:tcBorders>
              <w:top w:val="single" w:sz="12" w:space="0" w:color="auto"/>
            </w:tcBorders>
          </w:tcPr>
          <w:p w14:paraId="7D9F27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довоенную суммарную мощность заводов</w:t>
            </w:r>
          </w:p>
        </w:tc>
        <w:tc>
          <w:tcPr>
            <w:tcW w:w="1272" w:type="dxa"/>
            <w:tcBorders>
              <w:top w:val="single" w:sz="12" w:space="0" w:color="auto"/>
            </w:tcBorders>
          </w:tcPr>
          <w:p w14:paraId="5DAD0C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3-7 раз </w:t>
            </w:r>
          </w:p>
        </w:tc>
      </w:tr>
      <w:tr w:rsidR="00B36624" w:rsidRPr="00B36624" w14:paraId="34145AC6" w14:textId="77777777">
        <w:tc>
          <w:tcPr>
            <w:tcW w:w="3372" w:type="dxa"/>
            <w:tcBorders>
              <w:bottom w:val="single" w:sz="12" w:space="0" w:color="auto"/>
            </w:tcBorders>
          </w:tcPr>
          <w:p w14:paraId="372936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заводов к концу 1916 г.</w:t>
            </w:r>
          </w:p>
        </w:tc>
        <w:tc>
          <w:tcPr>
            <w:tcW w:w="1272" w:type="dxa"/>
            <w:tcBorders>
              <w:bottom w:val="single" w:sz="12" w:space="0" w:color="auto"/>
            </w:tcBorders>
          </w:tcPr>
          <w:p w14:paraId="430F11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1,3-3 раза.</w:t>
            </w:r>
          </w:p>
        </w:tc>
      </w:tr>
    </w:tbl>
    <w:p w14:paraId="0BEB38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Дефицит покрывался заказами в Америке, Японии и Англии (11329).</w:t>
      </w:r>
    </w:p>
    <w:p w14:paraId="59D2D1B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7C46F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начала 1916 г. созданные в 1915 г. при ГАУ были созданы Комиссия по заготовке взрывчатых веществ и Комиссия по производству удушающих средств были объединены в Химический комитет. Первая комиссия еще в 1915 г. разработала и приступила к осуществлению большой программы по строительству химических заводов для удовлетворения потребностей армии. Благодаря энергичной деятельности по проведению этой программы в жизнь, заявленная потребность в 60 тыс. пудов взрывчатых веществ в месяц уже в августе 1915 г. стала удовлетворяться. Строительство заводов шло быстрыми темпами. Если в феврале 1915 г. были всего 1 частный и 2 казенных завода взрывчатых веществ, то в марте 1916 г. насчитывалось уже 10 частных, дававших совместно с 2 казенными предприятиями (141 тыс. пуд.) почти 800 тыс. пудов взрывчатых веществ [РГВИА. Ф. 369. Оп. 1. Д. 175. Л. 157; Барсуков Е.З. Указ. соч. С. 285] (11862).</w:t>
      </w:r>
    </w:p>
    <w:p w14:paraId="15E77B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7077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открылся Бакинский нефтеперегонный завод. Получение чистого толуола из нефти — 24 000 [пудов] в год. Построен в 1915 году. Стоимость постройки 700 000 рублей. Ликвидирован в 1918 году (11329).</w:t>
      </w:r>
    </w:p>
    <w:p w14:paraId="31924E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C78B40" w14:textId="77777777" w:rsidR="00CD09DE" w:rsidRPr="00B36624" w:rsidRDefault="00CD09DE" w:rsidP="00615CF2">
      <w:pPr>
        <w:pStyle w:val="ae"/>
        <w:spacing w:before="0" w:after="0"/>
        <w:rPr>
          <w:color w:val="000000" w:themeColor="text1"/>
          <w:sz w:val="16"/>
          <w:szCs w:val="16"/>
        </w:rPr>
      </w:pPr>
      <w:r w:rsidRPr="00B36624">
        <w:rPr>
          <w:color w:val="000000" w:themeColor="text1"/>
          <w:sz w:val="16"/>
          <w:szCs w:val="16"/>
        </w:rPr>
        <w:t>В начале 1916 г. Совет министров постановил, - «что все заказы правительственных учреждений и лиц должны идти через соответствующие правительственные, а не общественные организации» (18515).</w:t>
      </w:r>
    </w:p>
    <w:p w14:paraId="0635FF01" w14:textId="77777777" w:rsidR="00CD09DE" w:rsidRPr="00B36624" w:rsidRDefault="00CD09DE" w:rsidP="00615CF2">
      <w:pPr>
        <w:pStyle w:val="ae"/>
        <w:spacing w:before="0" w:after="0"/>
        <w:rPr>
          <w:color w:val="000000" w:themeColor="text1"/>
          <w:sz w:val="16"/>
          <w:szCs w:val="16"/>
        </w:rPr>
      </w:pPr>
    </w:p>
    <w:p w14:paraId="20143C67" w14:textId="77777777" w:rsidR="00CD09DE" w:rsidRPr="00B36624" w:rsidRDefault="00CD09DE" w:rsidP="00615CF2">
      <w:pPr>
        <w:textAlignment w:val="baseline"/>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группой петроградских промышленников во главе с Литвиновым-Фалинским, управляющим Департаментом промышленности Министерства торговли и промышленности были разработаны проекты электрификации промышленности Петрограда и района (18374).</w:t>
      </w:r>
    </w:p>
    <w:p w14:paraId="435DFCE8" w14:textId="77777777" w:rsidR="00CD09DE" w:rsidRPr="00B36624" w:rsidRDefault="00CD09DE" w:rsidP="00615CF2">
      <w:pPr>
        <w:textAlignment w:val="baseline"/>
        <w:rPr>
          <w:rFonts w:ascii="Times New Roman" w:hAnsi="Times New Roman" w:cs="Times New Roman"/>
          <w:color w:val="000000" w:themeColor="text1"/>
          <w:sz w:val="16"/>
          <w:szCs w:val="16"/>
        </w:rPr>
      </w:pPr>
    </w:p>
    <w:p w14:paraId="07BC20AF" w14:textId="77777777" w:rsidR="00CD09DE" w:rsidRPr="00B36624" w:rsidRDefault="00CD09DE"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начале 1916 г. было заключено соглашение с фирмой Эванс Коппе на строительство нового бензольного завода, начало эксплуатации которого намечалось с декабря 1916 года. На строительство этого завода была выдана полуторамиллионная ссуда (18381).</w:t>
      </w:r>
    </w:p>
    <w:p w14:paraId="573E893A" w14:textId="77777777" w:rsidR="00CD09DE" w:rsidRPr="00B36624" w:rsidRDefault="00CD09DE" w:rsidP="00615CF2">
      <w:pPr>
        <w:rPr>
          <w:rFonts w:ascii="Times New Roman" w:eastAsia="Times New Roman" w:hAnsi="Times New Roman" w:cs="Times New Roman"/>
          <w:color w:val="000000" w:themeColor="text1"/>
          <w:sz w:val="16"/>
          <w:szCs w:val="16"/>
          <w:lang w:eastAsia="ru-RU"/>
        </w:rPr>
      </w:pPr>
    </w:p>
    <w:p w14:paraId="152363FE" w14:textId="17944F4C" w:rsidR="00CD09DE" w:rsidRPr="00B36624" w:rsidRDefault="00CD09DE" w:rsidP="00615CF2">
      <w:pPr>
        <w:pStyle w:val="ae"/>
        <w:spacing w:before="0" w:after="0"/>
        <w:rPr>
          <w:color w:val="000000" w:themeColor="text1"/>
          <w:sz w:val="16"/>
          <w:szCs w:val="16"/>
        </w:rPr>
      </w:pPr>
      <w:r w:rsidRPr="00B36624">
        <w:rPr>
          <w:color w:val="000000" w:themeColor="text1"/>
          <w:sz w:val="16"/>
          <w:szCs w:val="16"/>
        </w:rPr>
        <w:t>С начала 1916 г. соззданные при ГАУ были Комиссия по заготовке взрывчатых веществ и Комиссия по производству удушающих средств были объединены в Химический комитет. Первая комиссия еще в 1915 г. разработала и приступила к</w:t>
      </w:r>
      <w:r w:rsidR="00FD38A3">
        <w:rPr>
          <w:color w:val="000000" w:themeColor="text1"/>
          <w:sz w:val="16"/>
          <w:szCs w:val="16"/>
        </w:rPr>
        <w:t xml:space="preserve"> </w:t>
      </w:r>
      <w:r w:rsidRPr="00B36624">
        <w:rPr>
          <w:color w:val="000000" w:themeColor="text1"/>
          <w:sz w:val="16"/>
          <w:szCs w:val="16"/>
        </w:rPr>
        <w:t xml:space="preserve"> осуществлению большой программы по строительству химических заводов для удовлетворения потребностей армии. Благодаря энергичной деятельности по проведению этой программы в жизнь, заявленная потребность в 60 тыс. пудов взрывчатых веществ в месяц уже в августе 1915 г. стала удовлетворяться. Строительство заводов шло быстрыми темпами. </w:t>
      </w:r>
    </w:p>
    <w:p w14:paraId="09BFCCA9" w14:textId="77777777" w:rsidR="00CD09DE" w:rsidRPr="00B36624" w:rsidRDefault="00CD09DE" w:rsidP="00615CF2">
      <w:pPr>
        <w:pStyle w:val="ae"/>
        <w:spacing w:before="0" w:after="0"/>
        <w:rPr>
          <w:color w:val="000000" w:themeColor="text1"/>
          <w:sz w:val="16"/>
          <w:szCs w:val="16"/>
        </w:rPr>
      </w:pPr>
      <w:r w:rsidRPr="00B36624">
        <w:rPr>
          <w:color w:val="000000" w:themeColor="text1"/>
          <w:sz w:val="16"/>
          <w:szCs w:val="16"/>
        </w:rPr>
        <w:t>В феврале 1915 г. были всего 1 частный и 2 казенных завода взрывчатых веществ, то в марте 1916 г. насчитывалось уже 10 частных, дававших совместно с 2 казенными предприятиями (141 тыс. пуд.) почти 800 тыс. пудов взрывчатых веществ</w:t>
      </w:r>
      <w:bookmarkStart w:id="21" w:name="_ednref15"/>
      <w:r w:rsidRPr="00B36624">
        <w:rPr>
          <w:color w:val="000000" w:themeColor="text1"/>
          <w:sz w:val="16"/>
          <w:szCs w:val="16"/>
        </w:rPr>
        <w:t xml:space="preserve"> (18369)</w:t>
      </w:r>
      <w:bookmarkEnd w:id="21"/>
      <w:r w:rsidRPr="00B36624">
        <w:rPr>
          <w:color w:val="000000" w:themeColor="text1"/>
          <w:sz w:val="16"/>
          <w:szCs w:val="16"/>
        </w:rPr>
        <w:t>.</w:t>
      </w:r>
    </w:p>
    <w:p w14:paraId="1E1B2A84" w14:textId="77777777" w:rsidR="00CD09DE" w:rsidRPr="00B36624" w:rsidRDefault="00CD09DE" w:rsidP="00615CF2">
      <w:pPr>
        <w:pStyle w:val="ae"/>
        <w:spacing w:before="0" w:after="0"/>
        <w:rPr>
          <w:color w:val="000000" w:themeColor="text1"/>
          <w:sz w:val="16"/>
          <w:szCs w:val="16"/>
        </w:rPr>
      </w:pPr>
    </w:p>
    <w:p w14:paraId="133AC97F" w14:textId="7A4730EB" w:rsidR="00CD09DE" w:rsidRPr="00B36624" w:rsidRDefault="00CD09DE" w:rsidP="00615CF2">
      <w:pPr>
        <w:pStyle w:val="ae"/>
        <w:spacing w:before="0" w:after="0"/>
        <w:rPr>
          <w:color w:val="000000" w:themeColor="text1"/>
          <w:sz w:val="16"/>
          <w:szCs w:val="16"/>
        </w:rPr>
      </w:pPr>
      <w:r w:rsidRPr="00B36624">
        <w:rPr>
          <w:color w:val="000000" w:themeColor="text1"/>
          <w:sz w:val="16"/>
          <w:szCs w:val="16"/>
        </w:rPr>
        <w:t>В начале 1916 г. Комиссия генерал-майора Дроздова, обследовавшая строительство Царицынского орудийного завода, начатое финансово-промышленной группой Утина-Вышнеградского-Виккерса еще в 1913 г., отметила, что наиболее оборудованными являются механическая мастерская и мастерская для изготовления затворов. Мастерская производства полевых орудий не оборудована станками, поэтому взятый О-вом Царицынских заводов заказ на 2500 полевых орудий передан другим предприятиям (Сормовскому, Петроградскому металлическому и Лесснера). По мнению комиссии, окончание постройки Царицынского завода можно было ожидать не ранее первой половины 1917 г.</w:t>
      </w:r>
      <w:r w:rsidR="00FD38A3">
        <w:rPr>
          <w:color w:val="000000" w:themeColor="text1"/>
          <w:sz w:val="16"/>
          <w:szCs w:val="16"/>
        </w:rPr>
        <w:t xml:space="preserve"> </w:t>
      </w:r>
      <w:r w:rsidRPr="00B36624">
        <w:rPr>
          <w:color w:val="000000" w:themeColor="text1"/>
          <w:sz w:val="16"/>
          <w:szCs w:val="16"/>
        </w:rPr>
        <w:t>Во многом задержка сооружения объяснялась опозданием поставок оборудования из-за границы, но были и другие причины. Не построенный завод приносил правлению о-ва прибыль за счет выплат по передаче заказа. Подобные спекулятивные сделки являлись, безусловно, тормозом для быстрого завершения строительства (18369).</w:t>
      </w:r>
    </w:p>
    <w:p w14:paraId="5150C1D0" w14:textId="77777777" w:rsidR="00CD09DE" w:rsidRPr="00B36624" w:rsidRDefault="00CD09DE" w:rsidP="00615CF2">
      <w:pPr>
        <w:pStyle w:val="ae"/>
        <w:spacing w:before="0" w:after="0"/>
        <w:rPr>
          <w:color w:val="000000" w:themeColor="text1"/>
          <w:sz w:val="16"/>
          <w:szCs w:val="16"/>
        </w:rPr>
      </w:pPr>
    </w:p>
    <w:p w14:paraId="222816A4" w14:textId="77777777" w:rsidR="00CD09DE" w:rsidRPr="00B36624" w:rsidRDefault="00CD09D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начале 1916 г. начальник Петроградского орудийного завода М.Е. Павловский докладывал: «Объездив район от Нижнего до Царицына — я останавливаюсь на г. Саратове». Это благоустроенный, культурный центр; городские власти дают кирпич; под руками и лес и цемент. Если начать подготовку и строительство без промедления, то, полагал М.Е. Павловский, завод вступит в действие на новом месте в 1917 г.</w:t>
      </w:r>
    </w:p>
    <w:p w14:paraId="76F94F64" w14:textId="77777777" w:rsidR="00CD09DE" w:rsidRPr="00B36624" w:rsidRDefault="00CD09D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Во время пребывания его в Саратове 18 сентября 1915 г. на заседание городской думы был вынесен вопрос о поступившем ранее предложении ГАУ продать участок городской земли под новый сталелитейный завод. В самый момент заседания явился Павловский и сделал новое предложение: перевести в Саратов Петроградский орудийный завод; он потребовал, чтобы городская власть спешно приняла решение. Тут же дума постановила продать ведомству участок, «откуда недавно переведен “конский бег” за город». Бывший ипподром располагался рядом с вокзалом, выходя одним фасадом на главную Московскую улицу, идущую от вокзала через весь город, другим примыкая к линии железной дороги, что позволяло бы подавать грузы кранами прямо из вагонов в цехи; «кругом всего участка проложены водопроводные магистрали, электрические кабели и проведена канализация»; вблизи — участки, которые удобно арендовать у города под рабочий поселок (18366).</w:t>
      </w:r>
    </w:p>
    <w:p w14:paraId="5567A9E9" w14:textId="77777777" w:rsidR="00CD09DE" w:rsidRPr="00B36624" w:rsidRDefault="00CD09DE" w:rsidP="00615CF2">
      <w:pPr>
        <w:pStyle w:val="p1"/>
        <w:spacing w:before="0" w:beforeAutospacing="0" w:after="0" w:afterAutospacing="0"/>
        <w:jc w:val="both"/>
        <w:rPr>
          <w:color w:val="000000" w:themeColor="text1"/>
          <w:sz w:val="16"/>
          <w:szCs w:val="16"/>
        </w:rPr>
      </w:pPr>
    </w:p>
    <w:p w14:paraId="04EE2FC8" w14:textId="77777777" w:rsidR="00CD09DE" w:rsidRPr="00B36624" w:rsidRDefault="00CD09D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начале 1916 г. Н.А. Второв предложил взять на себя поставку 4 млн. взрывателей на 51 млн. руб., для чего намеревался построить завод (первый специальный), который затем должен был отойти в собственность казны. Еще до окончательного утверждения договора Советом министров Второв 5 марта 1916 г. признал свой проект неисполнимым: он получил из Англии сообщение, что ввиду запоздания заказа необходимые станки не будут доставлены в течение ближайшей навигации и могут прийти через Архангельск только весной 1917 г., вследствие чего Второв просил все его предложения по поводу изготовления взрывателей считать потерявшими силу (18409).</w:t>
      </w:r>
    </w:p>
    <w:p w14:paraId="40ABC0DB" w14:textId="77777777" w:rsidR="00CD09DE" w:rsidRPr="00B36624" w:rsidRDefault="00CD09DE" w:rsidP="00615CF2">
      <w:pPr>
        <w:pStyle w:val="p1"/>
        <w:spacing w:before="0" w:beforeAutospacing="0" w:after="0" w:afterAutospacing="0"/>
        <w:jc w:val="both"/>
        <w:rPr>
          <w:color w:val="000000" w:themeColor="text1"/>
          <w:sz w:val="16"/>
          <w:szCs w:val="16"/>
        </w:rPr>
      </w:pPr>
    </w:p>
    <w:p w14:paraId="18126A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И.А. Кузьмин представил проект бронированного автомобиля с шестью ведущими колесами. Несколько позднее рядовой Л. Г. Пржевальский предложилприспособление для разрушения проволочных заграждений, которое должно былоустанавливаться на бронеавтомобили (11194).</w:t>
      </w:r>
    </w:p>
    <w:p w14:paraId="157B3C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BBBBE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также по инициативе военного ве</w:t>
      </w:r>
      <w:r w:rsidRPr="00B36624">
        <w:rPr>
          <w:rFonts w:ascii="Times New Roman" w:hAnsi="Times New Roman" w:cs="Times New Roman"/>
          <w:color w:val="000000" w:themeColor="text1"/>
          <w:sz w:val="16"/>
          <w:szCs w:val="16"/>
        </w:rPr>
        <w:softHyphen/>
        <w:t>домства при ГАУ учреждается Химический комитет, объединивший деятельность различных учреждений, работавших по вопросам организации и развития производства химических про</w:t>
      </w:r>
      <w:r w:rsidRPr="00B36624">
        <w:rPr>
          <w:rFonts w:ascii="Times New Roman" w:hAnsi="Times New Roman" w:cs="Times New Roman"/>
          <w:color w:val="000000" w:themeColor="text1"/>
          <w:sz w:val="16"/>
          <w:szCs w:val="16"/>
        </w:rPr>
        <w:softHyphen/>
        <w:t>дуктов, необходимых для целей войны.</w:t>
      </w:r>
    </w:p>
    <w:p w14:paraId="442560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РГАСПИ. Ф. 325. Оп. 1. Д. 425. Л. 21-26 об. Подлинник (10711,356).</w:t>
      </w:r>
    </w:p>
    <w:p w14:paraId="6904E2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B6B961D" w14:textId="77777777" w:rsidR="00CD09DE" w:rsidRPr="00B36624" w:rsidRDefault="00CD09D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началу 1916 г. автомобилей разного назначения имелось в наличии 5283 и ожидалось, по условиям сделанных заказов, поступление до середины 1917 г. еще 4946 шт., в том числе российского производства — 1926 шт. Но эти ожидаемые 1926 машин (даже больше — 3000) должны были дать заводы, еще не построенные в России (18409).</w:t>
      </w:r>
    </w:p>
    <w:p w14:paraId="696AE26D" w14:textId="77777777" w:rsidR="00CD09DE" w:rsidRPr="00B36624" w:rsidRDefault="00CD09DE" w:rsidP="00615CF2">
      <w:pPr>
        <w:pStyle w:val="p1"/>
        <w:spacing w:before="0" w:beforeAutospacing="0" w:after="0" w:afterAutospacing="0"/>
        <w:jc w:val="both"/>
        <w:rPr>
          <w:color w:val="000000" w:themeColor="text1"/>
          <w:sz w:val="16"/>
          <w:szCs w:val="16"/>
        </w:rPr>
      </w:pPr>
    </w:p>
    <w:p w14:paraId="27955E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Комиссия генерал-майора Дроздова, обследовавшая строительство завода Викерс, отметила, что наиболее оборудованными являются механическая мастерская и мастерская для изготовления затворов. Мастерская производства полевых орудий не оборудована станками, поэтому взятый О-вом Царицынских заводов заказ на 2500 полевых орудий передан другим предприятиям (Сормовскому, Петроградскому металлическому и Лесснера). По мнению комиссии, окончание постройки Царицынского завода можно было ожидать не ранее первой половины 1917 г. [РГВИА. Ф. 369. Оп. 3. Д. 6. Л. 122-128; Там же. Оп. 16. Д. 135. Л. 27-33.]. Сооружение Царицынского орудийного завода является хорошим премером срыва сроков сооружения предприятий по вине предпринимателей. Постройка его была начата финансово-промышленной группой Утина-Вышнеградского-Виккерса еще в 1913 г. С началом войны срок окончания строительства был определен по лето 1915 г., но он не был выполнен, и пуск завода отодвинули на конец 1916 г. Во многом задержка сооружения объяснялась опозданием поставок оборудования из-за границы, но были и другие причины. Не построенный завод приносил правлению о-ва прибыль за счет выплат по передаче заказа. Подобные спекулятивные сделки являлись, безусловно, тормозом для быстрого завершения строительства. Иногда строительство заводов оборонной промышленности срывалось из-за халатного отношения к делу представителей иностранных фирм. Например, подряд на сооружение завода, изготовляющего пулеметы, был передан Датскому оружейному синдикату. Датчане выполнили только часть обязательств, ограничившись постройкой небольшой мастерской без прочной производственной базы, осуществлявшей сборку изделий из заграничных частей [Там же. Оп. 1. Д. 175. Л. 157; Барсуков Е.З. Указ. соч. С. 285.] (11863).</w:t>
      </w:r>
    </w:p>
    <w:p w14:paraId="286337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5F2A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используя кредит “Руссо-Балт” стремится как можно быстрее освоить купленную для будущего завода территорию в Филях.Уже к концу 1916 года на площадке был выкорчеван лес и первое производственное здание “общей площадью 6480 кв. сажень (120 х 54 саж.) при высоте в свету 3 сажени было готово вчерне и остеклено настолько, чтобы можно было приступить к установке станков, приводов и прочего оборудования”. Все делалось длятого, чтобы, согласно обязательствам перед правительством, завод уже через годпосле начала строительства изготовил первые автомобили.Однако вследствие Февральской, а затем Октябрьской революции строительство завода было приостановлено и возобновилось лишь в 1918 году.В 1918–1921 годах на заводе, получившем наименование “2-й автомобильныйзавод “Руссо-Балт”, с огромным трудом заканчивалось возведение главного корпуса (11243).</w:t>
      </w:r>
    </w:p>
    <w:p w14:paraId="3AF7EB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1A3E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был подготовлен Всеподданнейший доклад по Военному министерству за 1915 год:</w:t>
      </w:r>
    </w:p>
    <w:p w14:paraId="0DCC0A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Всеподданнейше повергаю на благовоззрение вашего императорского величества док</w:t>
      </w:r>
      <w:r w:rsidRPr="00B36624">
        <w:rPr>
          <w:rFonts w:ascii="Times New Roman" w:hAnsi="Times New Roman" w:cs="Times New Roman"/>
          <w:color w:val="000000" w:themeColor="text1"/>
          <w:sz w:val="16"/>
          <w:szCs w:val="16"/>
        </w:rPr>
        <w:softHyphen/>
        <w:t>лад, заключающий в себе краткий очерк деятельности Военного министерства в 1915 году.Чрезвычайное напряжение боевых действий в настоящую войну, вызвавшее непомер</w:t>
      </w:r>
      <w:r w:rsidRPr="00B36624">
        <w:rPr>
          <w:rFonts w:ascii="Times New Roman" w:hAnsi="Times New Roman" w:cs="Times New Roman"/>
          <w:color w:val="000000" w:themeColor="text1"/>
          <w:sz w:val="16"/>
          <w:szCs w:val="16"/>
        </w:rPr>
        <w:softHyphen/>
        <w:t>ный расход боевых и прочих предметов довольствия армии, еще в конце 1914 г. указало на недостаточность заготовленных в мирное время материальных средств и на повели</w:t>
      </w:r>
      <w:r w:rsidRPr="00B36624">
        <w:rPr>
          <w:rFonts w:ascii="Times New Roman" w:hAnsi="Times New Roman" w:cs="Times New Roman"/>
          <w:color w:val="000000" w:themeColor="text1"/>
          <w:sz w:val="16"/>
          <w:szCs w:val="16"/>
        </w:rPr>
        <w:softHyphen/>
        <w:t>тельную необходимость безотлагательного принятия исключительных мер с целью обес</w:t>
      </w:r>
      <w:r w:rsidRPr="00B36624">
        <w:rPr>
          <w:rFonts w:ascii="Times New Roman" w:hAnsi="Times New Roman" w:cs="Times New Roman"/>
          <w:color w:val="000000" w:themeColor="text1"/>
          <w:sz w:val="16"/>
          <w:szCs w:val="16"/>
        </w:rPr>
        <w:softHyphen/>
        <w:t>печения питания армии всеми необходимыми на ведение длительной войны средства</w:t>
      </w:r>
      <w:r w:rsidRPr="00B36624">
        <w:rPr>
          <w:rFonts w:ascii="Times New Roman" w:hAnsi="Times New Roman" w:cs="Times New Roman"/>
          <w:color w:val="000000" w:themeColor="text1"/>
          <w:sz w:val="16"/>
          <w:szCs w:val="16"/>
        </w:rPr>
        <w:softHyphen/>
        <w:t>ми.В первой половине отчетного года ряд частных мероприятий, направленных к озна</w:t>
      </w:r>
      <w:r w:rsidRPr="00B36624">
        <w:rPr>
          <w:rFonts w:ascii="Times New Roman" w:hAnsi="Times New Roman" w:cs="Times New Roman"/>
          <w:color w:val="000000" w:themeColor="text1"/>
          <w:sz w:val="16"/>
          <w:szCs w:val="16"/>
        </w:rPr>
        <w:softHyphen/>
        <w:t>ченной цели, сводился главным образом к расширению казенных заводов, к усилению заказов частным заводам, изготовляющим предметы военного снабжения, а также к ис</w:t>
      </w:r>
      <w:r w:rsidRPr="00B36624">
        <w:rPr>
          <w:rFonts w:ascii="Times New Roman" w:hAnsi="Times New Roman" w:cs="Times New Roman"/>
          <w:color w:val="000000" w:themeColor="text1"/>
          <w:sz w:val="16"/>
          <w:szCs w:val="16"/>
        </w:rPr>
        <w:softHyphen/>
        <w:t>пользованию заграничных рынков</w:t>
      </w:r>
    </w:p>
    <w:p w14:paraId="67ADB3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указанные меры не могли обеспечить возраставшую потребность армии в предметах материального снабжения как вследствие недостаточной производительнос</w:t>
      </w:r>
      <w:r w:rsidRPr="00B36624">
        <w:rPr>
          <w:rFonts w:ascii="Times New Roman" w:hAnsi="Times New Roman" w:cs="Times New Roman"/>
          <w:color w:val="000000" w:themeColor="text1"/>
          <w:sz w:val="16"/>
          <w:szCs w:val="16"/>
        </w:rPr>
        <w:softHyphen/>
        <w:t>ти отечественных заводов, так и потому, что рассчитывать на своевременное получение заграничных заказов приходилось лишь в малой мере.</w:t>
      </w:r>
    </w:p>
    <w:p w14:paraId="0DBE18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Следуя предуказаниям вашего императорского величества и сознавая, что успешное снабжение армии необходимыми для продолжения длительной войны средствами воз</w:t>
      </w:r>
      <w:r w:rsidRPr="00B36624">
        <w:rPr>
          <w:rFonts w:ascii="Times New Roman" w:hAnsi="Times New Roman" w:cs="Times New Roman"/>
          <w:color w:val="000000" w:themeColor="text1"/>
          <w:sz w:val="16"/>
          <w:szCs w:val="16"/>
        </w:rPr>
        <w:softHyphen/>
        <w:t>можно лишь при объединении и напряжении всех производительных сил страны, Воен</w:t>
      </w:r>
      <w:r w:rsidRPr="00B36624">
        <w:rPr>
          <w:rFonts w:ascii="Times New Roman" w:hAnsi="Times New Roman" w:cs="Times New Roman"/>
          <w:color w:val="000000" w:themeColor="text1"/>
          <w:sz w:val="16"/>
          <w:szCs w:val="16"/>
        </w:rPr>
        <w:softHyphen/>
        <w:t>ное министерство широко пошло навстречу идее мобилизации отечественной промыш</w:t>
      </w:r>
      <w:r w:rsidRPr="00B36624">
        <w:rPr>
          <w:rFonts w:ascii="Times New Roman" w:hAnsi="Times New Roman" w:cs="Times New Roman"/>
          <w:color w:val="000000" w:themeColor="text1"/>
          <w:sz w:val="16"/>
          <w:szCs w:val="16"/>
        </w:rPr>
        <w:softHyphen/>
        <w:t>ленности на нужды войны и, согласно утвержденному вашим императорским величе</w:t>
      </w:r>
      <w:r w:rsidRPr="00B36624">
        <w:rPr>
          <w:rFonts w:ascii="Times New Roman" w:hAnsi="Times New Roman" w:cs="Times New Roman"/>
          <w:color w:val="000000" w:themeColor="text1"/>
          <w:sz w:val="16"/>
          <w:szCs w:val="16"/>
        </w:rPr>
        <w:softHyphen/>
        <w:t>ством 7 июня 1915 г. положению, было учреждено Особое совещание для объединения мероприятий по обеспечению действующей армии предметами боевого и материально</w:t>
      </w:r>
      <w:r w:rsidRPr="00B36624">
        <w:rPr>
          <w:rFonts w:ascii="Times New Roman" w:hAnsi="Times New Roman" w:cs="Times New Roman"/>
          <w:color w:val="000000" w:themeColor="text1"/>
          <w:sz w:val="16"/>
          <w:szCs w:val="16"/>
        </w:rPr>
        <w:softHyphen/>
        <w:t>го снабжения под председательством военного министра и с участием представителей законодательных учреждений, научно-технических сил, торгово-промышленных кругов и заинтересованных ведомств.</w:t>
      </w:r>
    </w:p>
    <w:p w14:paraId="50ADE9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Вследствие необходимости некоторых организационных изменений и расширения круга действий Особого совещания, 17 августа ваше императорское величество соизво</w:t>
      </w:r>
      <w:r w:rsidRPr="00B36624">
        <w:rPr>
          <w:rFonts w:ascii="Times New Roman" w:hAnsi="Times New Roman" w:cs="Times New Roman"/>
          <w:color w:val="000000" w:themeColor="text1"/>
          <w:sz w:val="16"/>
          <w:szCs w:val="16"/>
        </w:rPr>
        <w:softHyphen/>
        <w:t>лили утвердить новое положение об Особом совещании для обсуждения и объединения мероприятий по обороне государства, краткий доклад о деятельности которого вашему императорскому величеству благоугодно было прочитать 26 минувшего января. &lt;...&gt;</w:t>
      </w:r>
    </w:p>
    <w:p w14:paraId="3AD7CC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Привлечение отечественных сил к работе на нужды обороны дало возможность по</w:t>
      </w:r>
      <w:r w:rsidRPr="00B36624">
        <w:rPr>
          <w:rFonts w:ascii="Times New Roman" w:hAnsi="Times New Roman" w:cs="Times New Roman"/>
          <w:color w:val="000000" w:themeColor="text1"/>
          <w:sz w:val="16"/>
          <w:szCs w:val="16"/>
        </w:rPr>
        <w:softHyphen/>
        <w:t>степенно расширить производительность соответственных заводов и предприятий; кро</w:t>
      </w:r>
      <w:r w:rsidRPr="00B36624">
        <w:rPr>
          <w:rFonts w:ascii="Times New Roman" w:hAnsi="Times New Roman" w:cs="Times New Roman"/>
          <w:color w:val="000000" w:themeColor="text1"/>
          <w:sz w:val="16"/>
          <w:szCs w:val="16"/>
        </w:rPr>
        <w:softHyphen/>
        <w:t>ме того, были приняты меры к созданию ряда новых заводов, причем во исполнение высочайшего вашего императорского величества повеления новых заводов в Петроград</w:t>
      </w:r>
      <w:r w:rsidRPr="00B36624">
        <w:rPr>
          <w:rFonts w:ascii="Times New Roman" w:hAnsi="Times New Roman" w:cs="Times New Roman"/>
          <w:color w:val="000000" w:themeColor="text1"/>
          <w:sz w:val="16"/>
          <w:szCs w:val="16"/>
        </w:rPr>
        <w:softHyphen/>
        <w:t>ском районе решено не создавать, а те заводы, которые требуют расширения, намечено перенести из Петрограда во внутрь империи.</w:t>
      </w:r>
    </w:p>
    <w:p w14:paraId="03C575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расширением заводской деятельности, для объединения ее по отдельным рай</w:t>
      </w:r>
      <w:r w:rsidRPr="00B36624">
        <w:rPr>
          <w:rFonts w:ascii="Times New Roman" w:hAnsi="Times New Roman" w:cs="Times New Roman"/>
          <w:color w:val="000000" w:themeColor="text1"/>
          <w:sz w:val="16"/>
          <w:szCs w:val="16"/>
        </w:rPr>
        <w:softHyphen/>
        <w:t>онам и с целью более полного использования производительности заводов для нужд оборо</w:t>
      </w:r>
      <w:r w:rsidRPr="00B36624">
        <w:rPr>
          <w:rFonts w:ascii="Times New Roman" w:hAnsi="Times New Roman" w:cs="Times New Roman"/>
          <w:color w:val="000000" w:themeColor="text1"/>
          <w:sz w:val="16"/>
          <w:szCs w:val="16"/>
        </w:rPr>
        <w:softHyphen/>
        <w:t>ны, в столицы и в крупные промышленные центры председателем Особого совещания на</w:t>
      </w:r>
      <w:r w:rsidRPr="00B36624">
        <w:rPr>
          <w:rFonts w:ascii="Times New Roman" w:hAnsi="Times New Roman" w:cs="Times New Roman"/>
          <w:color w:val="000000" w:themeColor="text1"/>
          <w:sz w:val="16"/>
          <w:szCs w:val="16"/>
        </w:rPr>
        <w:softHyphen/>
        <w:t>значены местные уполномоченные, и при них образованы районные заводские совещания.</w:t>
      </w:r>
    </w:p>
    <w:p w14:paraId="492A12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отношении заграничных заказов также был принят ряд мер, направленных к целесо</w:t>
      </w:r>
      <w:r w:rsidRPr="00B36624">
        <w:rPr>
          <w:rFonts w:ascii="Times New Roman" w:hAnsi="Times New Roman" w:cs="Times New Roman"/>
          <w:color w:val="000000" w:themeColor="text1"/>
          <w:sz w:val="16"/>
          <w:szCs w:val="16"/>
        </w:rPr>
        <w:softHyphen/>
        <w:t>образному использованию иностранных рынков; наиболее крупными из этих мероприя</w:t>
      </w:r>
      <w:r w:rsidRPr="00B36624">
        <w:rPr>
          <w:rFonts w:ascii="Times New Roman" w:hAnsi="Times New Roman" w:cs="Times New Roman"/>
          <w:color w:val="000000" w:themeColor="text1"/>
          <w:sz w:val="16"/>
          <w:szCs w:val="16"/>
        </w:rPr>
        <w:softHyphen/>
        <w:t>тий являются — создание Русского правительственного комитета в Лондоне и Комитета по заготовлению предметов боевого и материального снабжения армии в Америке. &lt;...&gt;</w:t>
      </w:r>
    </w:p>
    <w:p w14:paraId="6E1D50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покрытия расходов, вызываемых военными обстоятельствами, в минувшем году было отпущено из военного фонда 6 млрд. 868 млн. 246 тыс. руб. и израсходовано в течение года свыше 5568 млн. руб.; кроме того, по смете Военного министерства на 1915 г. была назначена на обыкновенные и чрезвычайные расходы сумма в 669 млн. 622 тыс. руб., впоследствии сокращенная на 11 млн. 603 тыс. рублей. Обращаясь к изложению общего хода снабжения армии в 1915 г., необходимо указать, что в первой половине года заготовки разного рода предметов производились главным образом в зависимости от поступавших с фронта требований или же по расчету ожидаемых к призыву континген-тов. Ввиду того, что подобный порядок, нося случайный характер, не давал уверенности в своевременном обеспечении армии, во второй половине отчетного года Военным ми</w:t>
      </w:r>
      <w:r w:rsidRPr="00B36624">
        <w:rPr>
          <w:rFonts w:ascii="Times New Roman" w:hAnsi="Times New Roman" w:cs="Times New Roman"/>
          <w:color w:val="000000" w:themeColor="text1"/>
          <w:sz w:val="16"/>
          <w:szCs w:val="16"/>
        </w:rPr>
        <w:softHyphen/>
        <w:t>нистерством по соглашению со Штабом верховного главнокомандующего были разрабо</w:t>
      </w:r>
      <w:r w:rsidRPr="00B36624">
        <w:rPr>
          <w:rFonts w:ascii="Times New Roman" w:hAnsi="Times New Roman" w:cs="Times New Roman"/>
          <w:color w:val="000000" w:themeColor="text1"/>
          <w:sz w:val="16"/>
          <w:szCs w:val="16"/>
        </w:rPr>
        <w:softHyphen/>
        <w:t>таны подробные планы снабжения армии, первоначально на срок до 1 июня 1916 г., а затем— до 1 июля 1917 г., согласно постановлению Совета министров, разрешившему продлить военные заказы до указанного срока; при этом в основание расчетов, необхо</w:t>
      </w:r>
      <w:r w:rsidRPr="00B36624">
        <w:rPr>
          <w:rFonts w:ascii="Times New Roman" w:hAnsi="Times New Roman" w:cs="Times New Roman"/>
          <w:color w:val="000000" w:themeColor="text1"/>
          <w:sz w:val="16"/>
          <w:szCs w:val="16"/>
        </w:rPr>
        <w:softHyphen/>
        <w:t>димых для составления планов снабжения армии на срок до 1 июля 1917 г., положена численность армии в 6 млн. человек и 1,5 млн. лошадей, ежемесячная же потребность заготовки принята на 500 тыс. человек.</w:t>
      </w:r>
    </w:p>
    <w:p w14:paraId="75B26D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введения в разработанные планы необходимых дополнений, по инициативе на</w:t>
      </w:r>
      <w:r w:rsidRPr="00B36624">
        <w:rPr>
          <w:rFonts w:ascii="Times New Roman" w:hAnsi="Times New Roman" w:cs="Times New Roman"/>
          <w:color w:val="000000" w:themeColor="text1"/>
          <w:sz w:val="16"/>
          <w:szCs w:val="16"/>
        </w:rPr>
        <w:softHyphen/>
        <w:t>чальника Штаба верховного главнокомандующего в ноябре была созвана при Военном министерстве комиссия из идейных боевых представителей фронта, которая оконча</w:t>
      </w:r>
      <w:r w:rsidRPr="00B36624">
        <w:rPr>
          <w:rFonts w:ascii="Times New Roman" w:hAnsi="Times New Roman" w:cs="Times New Roman"/>
          <w:color w:val="000000" w:themeColor="text1"/>
          <w:sz w:val="16"/>
          <w:szCs w:val="16"/>
        </w:rPr>
        <w:softHyphen/>
        <w:t>тельно установила программу срочных работ по обеспечению армии к весне предметами боевого и материального снабжения.</w:t>
      </w:r>
    </w:p>
    <w:p w14:paraId="592609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Артиллерийское снабжение</w:t>
      </w:r>
    </w:p>
    <w:p w14:paraId="235388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части артиллерийской особенное внимание было обращено на увеличение пода</w:t>
      </w:r>
      <w:r w:rsidRPr="00B36624">
        <w:rPr>
          <w:rFonts w:ascii="Times New Roman" w:hAnsi="Times New Roman" w:cs="Times New Roman"/>
          <w:color w:val="000000" w:themeColor="text1"/>
          <w:sz w:val="16"/>
          <w:szCs w:val="16"/>
        </w:rPr>
        <w:softHyphen/>
        <w:t>чи ружей, пулеметов, орудий и снарядов. Для обеспечения армии 3-лин. винтовками в 1915 г. изготовлено на трех казенных заводах, исправлено и приобретено от населения всего свыше 842 тыс. ружей, и даны наряды отечественным заводам на полную их произ</w:t>
      </w:r>
      <w:r w:rsidRPr="00B36624">
        <w:rPr>
          <w:rFonts w:ascii="Times New Roman" w:hAnsi="Times New Roman" w:cs="Times New Roman"/>
          <w:color w:val="000000" w:themeColor="text1"/>
          <w:sz w:val="16"/>
          <w:szCs w:val="16"/>
        </w:rPr>
        <w:softHyphen/>
        <w:t>водительность, в счет которой до 1 июля будущего года предположено изготовить 1 млн. 814 тыс. ружей за границей заказано более 3,5 млн. винтовок под наш патрон и ныне дается американским заводам заказ на 2,7 млн. винтовок. &lt;...&gt;</w:t>
      </w:r>
    </w:p>
    <w:p w14:paraId="56B777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Производительность казенных заводов в отношении перечисленных предметов ар</w:t>
      </w:r>
      <w:r w:rsidRPr="00B36624">
        <w:rPr>
          <w:rFonts w:ascii="Times New Roman" w:hAnsi="Times New Roman" w:cs="Times New Roman"/>
          <w:color w:val="000000" w:themeColor="text1"/>
          <w:sz w:val="16"/>
          <w:szCs w:val="16"/>
        </w:rPr>
        <w:softHyphen/>
        <w:t>тиллерийского снабжения за отчетный год возросла в 2—2,5 раза, и, вместо 34 760 ружей, 219 пулеметов и 49,8 млн. патронов, изготовленных в январе 1915 г., было выделано в декабре 84835 ружей, 524 пулемета и 107,1 млн. патронов.</w:t>
      </w:r>
    </w:p>
    <w:p w14:paraId="5765FB8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Орудий полевой артиллерии в отчетном году было изготовлено на отечественных заводах: легких- 1349, горных- 305 и 48-лин. гаубиц —361.</w:t>
      </w:r>
    </w:p>
    <w:p w14:paraId="7E7070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часть легких и горных пушек была приобретена в Японии и Англией уступлено 300 полевых 45-лин. гаубиц.</w:t>
      </w:r>
    </w:p>
    <w:p w14:paraId="3AA11F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Заказами в России легких и конных пушек, а также обновлением возвращаемых с фронта орудий, вставкой новых труб полностью покрывается потребность в легких и горных пушках на срок до 1 июля 1917 года. Полевых гаубиц ожидается до 1 июля будуще</w:t>
      </w:r>
      <w:r w:rsidRPr="00B36624">
        <w:rPr>
          <w:rFonts w:ascii="Times New Roman" w:hAnsi="Times New Roman" w:cs="Times New Roman"/>
          <w:color w:val="000000" w:themeColor="text1"/>
          <w:sz w:val="16"/>
          <w:szCs w:val="16"/>
        </w:rPr>
        <w:softHyphen/>
        <w:t>го года с наших заводов 895, чем почти полностью покрывается заявленная потребность в них; в предвидении же необходимости доведения числа гаубичных дивизионов до 1 на дивизию Военным министерством намечено усилить производительность отечествен</w:t>
      </w:r>
      <w:r w:rsidRPr="00B36624">
        <w:rPr>
          <w:rFonts w:ascii="Times New Roman" w:hAnsi="Times New Roman" w:cs="Times New Roman"/>
          <w:color w:val="000000" w:themeColor="text1"/>
          <w:sz w:val="16"/>
          <w:szCs w:val="16"/>
        </w:rPr>
        <w:softHyphen/>
        <w:t>ных заводов путем приобретения станков и, в крайности, часть гаубиц предположено заказать за границей.</w:t>
      </w:r>
    </w:p>
    <w:p w14:paraId="5243726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удовлетворения чрезвычайной потребности армии в орудиях крупных калибров отечественным заводам даны заказы на полную их производительность и 42-лин. пушек заказано 815, а 6-дм гаубиц - 350; вместе с тем приняты меры к уступке нам тяжелой артиллерии союзниками, так как до 1 июля 1917 г. наши заводы могут дать 42-лин. пу</w:t>
      </w:r>
      <w:r w:rsidRPr="00B36624">
        <w:rPr>
          <w:rFonts w:ascii="Times New Roman" w:hAnsi="Times New Roman" w:cs="Times New Roman"/>
          <w:color w:val="000000" w:themeColor="text1"/>
          <w:sz w:val="16"/>
          <w:szCs w:val="16"/>
        </w:rPr>
        <w:softHyphen/>
        <w:t>шек — 368 и 6-дм гаубиц— 168.</w:t>
      </w:r>
    </w:p>
    <w:p w14:paraId="0088DC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Поэтому до вышеуказанного срока необходимо получить из-за границы 42-лин. пу</w:t>
      </w:r>
      <w:r w:rsidRPr="00B36624">
        <w:rPr>
          <w:rFonts w:ascii="Times New Roman" w:hAnsi="Times New Roman" w:cs="Times New Roman"/>
          <w:color w:val="000000" w:themeColor="text1"/>
          <w:sz w:val="16"/>
          <w:szCs w:val="16"/>
        </w:rPr>
        <w:softHyphen/>
        <w:t>шек — до 400, 6-дм гаубиц — 361 и осадного типа орудий калибром 8—12 дм. — до 232, о чем ведутся переговоры. В частности, результаты боев под Верденом неблагоприятно отрази</w:t>
      </w:r>
      <w:r w:rsidRPr="00B36624">
        <w:rPr>
          <w:rFonts w:ascii="Times New Roman" w:hAnsi="Times New Roman" w:cs="Times New Roman"/>
          <w:color w:val="000000" w:themeColor="text1"/>
          <w:sz w:val="16"/>
          <w:szCs w:val="16"/>
        </w:rPr>
        <w:softHyphen/>
        <w:t>лись на уступке нам французским правительством 74 42-лин. пушек, и окончание сдачи их, намеченное до 1 июля текущего года, ныне отложено на неопределенное время.</w:t>
      </w:r>
    </w:p>
    <w:p w14:paraId="1D92D4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обеспечения армии снарядами был принят ряд мер по усилению подачи их и, ввиду того что крупные заводы были использованы в полной мере, к работе по изготовле</w:t>
      </w:r>
      <w:r w:rsidRPr="00B36624">
        <w:rPr>
          <w:rFonts w:ascii="Times New Roman" w:hAnsi="Times New Roman" w:cs="Times New Roman"/>
          <w:color w:val="000000" w:themeColor="text1"/>
          <w:sz w:val="16"/>
          <w:szCs w:val="16"/>
        </w:rPr>
        <w:softHyphen/>
        <w:t>нию снарядов привлечены мелкие механические мастерские и небольшие заводы.</w:t>
      </w:r>
    </w:p>
    <w:p w14:paraId="24F36A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Предвидя дальнейшее повышение требований на снаряды, Военным министерством развиваются заготовления снарядов — с таким расчетом чтобы по возможности к 1 мая дойти до нормы ежемесячного изготовления 172 парков вместо 142, заявленных к подаче Штабом верховного главнокомандующего.</w:t>
      </w:r>
    </w:p>
    <w:p w14:paraId="2954D8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в течение года выслано в армию более 12,5 млн. снарядов, в составе 534 парков, причем подача их возросла почти в 4 раза и вместо 22 парков в январе, в декабре изготов</w:t>
      </w:r>
      <w:r w:rsidRPr="00B36624">
        <w:rPr>
          <w:rFonts w:ascii="Times New Roman" w:hAnsi="Times New Roman" w:cs="Times New Roman"/>
          <w:color w:val="000000" w:themeColor="text1"/>
          <w:sz w:val="16"/>
          <w:szCs w:val="16"/>
        </w:rPr>
        <w:softHyphen/>
        <w:t>лено 79 парков.</w:t>
      </w:r>
    </w:p>
    <w:p w14:paraId="36FC0A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особых заготовлений отчетного года необходимо отметить заготовку удушающих средств, в ответ на действия противника. Для организации и руководства делом снабже</w:t>
      </w:r>
      <w:r w:rsidRPr="00B36624">
        <w:rPr>
          <w:rFonts w:ascii="Times New Roman" w:hAnsi="Times New Roman" w:cs="Times New Roman"/>
          <w:color w:val="000000" w:themeColor="text1"/>
          <w:sz w:val="16"/>
          <w:szCs w:val="16"/>
        </w:rPr>
        <w:softHyphen/>
        <w:t>ния армии удушающими средствами создана особая комиссия, и после ряда опытов отправлены в.армии баллоны с удушающими газами и пробный парк со снарядами, на</w:t>
      </w:r>
      <w:r w:rsidRPr="00B36624">
        <w:rPr>
          <w:rFonts w:ascii="Times New Roman" w:hAnsi="Times New Roman" w:cs="Times New Roman"/>
          <w:color w:val="000000" w:themeColor="text1"/>
          <w:sz w:val="16"/>
          <w:szCs w:val="16"/>
        </w:rPr>
        <w:softHyphen/>
        <w:t>полненными этими газами.</w:t>
      </w:r>
    </w:p>
    <w:p w14:paraId="7E2272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были приняты меры к заготовке минометов и бомбометов, согласно указаний Штаба верховного главнокомандующего, всего по 4 орудия на батальон.</w:t>
      </w:r>
    </w:p>
    <w:p w14:paraId="0A8456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большой силы разрушения, производимого минометами при стрельбе по про</w:t>
      </w:r>
      <w:r w:rsidRPr="00B36624">
        <w:rPr>
          <w:rFonts w:ascii="Times New Roman" w:hAnsi="Times New Roman" w:cs="Times New Roman"/>
          <w:color w:val="000000" w:themeColor="text1"/>
          <w:sz w:val="16"/>
          <w:szCs w:val="16"/>
        </w:rPr>
        <w:softHyphen/>
        <w:t>волочным заграждениям, и в предвидении повышения требований армии на минометы Военным министерством сделаны распоряжения об увеличении в два раза нормы загото</w:t>
      </w:r>
      <w:r w:rsidRPr="00B36624">
        <w:rPr>
          <w:rFonts w:ascii="Times New Roman" w:hAnsi="Times New Roman" w:cs="Times New Roman"/>
          <w:color w:val="000000" w:themeColor="text1"/>
          <w:sz w:val="16"/>
          <w:szCs w:val="16"/>
        </w:rPr>
        <w:softHyphen/>
        <w:t>вок этих орудий и мин к ним. &lt;...&gt;</w:t>
      </w:r>
    </w:p>
    <w:p w14:paraId="120611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&lt;...&gt; IV. ЧАСТЬ АРТИЛЛЕРИЙСКАЯ</w:t>
      </w:r>
    </w:p>
    <w:p w14:paraId="0DCF41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1915 г., согласно преподанным вашим императорским величеством предуказани</w:t>
      </w:r>
      <w:r w:rsidRPr="00B36624">
        <w:rPr>
          <w:rFonts w:ascii="Times New Roman" w:hAnsi="Times New Roman" w:cs="Times New Roman"/>
          <w:color w:val="000000" w:themeColor="text1"/>
          <w:sz w:val="16"/>
          <w:szCs w:val="16"/>
        </w:rPr>
        <w:softHyphen/>
        <w:t>ям, в основу развития дела боевого снабжения армии было положено стремление к при</w:t>
      </w:r>
      <w:r w:rsidRPr="00B36624">
        <w:rPr>
          <w:rFonts w:ascii="Times New Roman" w:hAnsi="Times New Roman" w:cs="Times New Roman"/>
          <w:color w:val="000000" w:themeColor="text1"/>
          <w:sz w:val="16"/>
          <w:szCs w:val="16"/>
        </w:rPr>
        <w:softHyphen/>
        <w:t>нятию всех мер не только по удовлетворению текущей потребности, но и к тому, чтобы по окончании войны в наикратчайшие срок были пополнены все артиллерийские запа</w:t>
      </w:r>
      <w:r w:rsidRPr="00B36624">
        <w:rPr>
          <w:rFonts w:ascii="Times New Roman" w:hAnsi="Times New Roman" w:cs="Times New Roman"/>
          <w:color w:val="000000" w:themeColor="text1"/>
          <w:sz w:val="16"/>
          <w:szCs w:val="16"/>
        </w:rPr>
        <w:softHyphen/>
        <w:t>сы и заменены предметы, пришедшие в негодность.</w:t>
      </w:r>
    </w:p>
    <w:p w14:paraId="6303244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Деятельность технических артиллерийских заведений</w:t>
      </w:r>
    </w:p>
    <w:p w14:paraId="0A945B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 войны уже в 1914 г. указал на чрезмерное развитие потребности армии в пред</w:t>
      </w:r>
      <w:r w:rsidRPr="00B36624">
        <w:rPr>
          <w:rFonts w:ascii="Times New Roman" w:hAnsi="Times New Roman" w:cs="Times New Roman"/>
          <w:color w:val="000000" w:themeColor="text1"/>
          <w:sz w:val="16"/>
          <w:szCs w:val="16"/>
        </w:rPr>
        <w:softHyphen/>
        <w:t>метах боевого снабжения, значительно превысившей производительность артиллерийс</w:t>
      </w:r>
      <w:r w:rsidRPr="00B36624">
        <w:rPr>
          <w:rFonts w:ascii="Times New Roman" w:hAnsi="Times New Roman" w:cs="Times New Roman"/>
          <w:color w:val="000000" w:themeColor="text1"/>
          <w:sz w:val="16"/>
          <w:szCs w:val="16"/>
        </w:rPr>
        <w:softHyphen/>
        <w:t>ких заводов, к расширению которых были приняты тогда же соответствующие меры.</w:t>
      </w:r>
    </w:p>
    <w:p w14:paraId="787849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Особенно острый недостаток ружей в начале отчетного года вызвал необходимость рас</w:t>
      </w:r>
      <w:r w:rsidRPr="00B36624">
        <w:rPr>
          <w:rFonts w:ascii="Times New Roman" w:hAnsi="Times New Roman" w:cs="Times New Roman"/>
          <w:color w:val="000000" w:themeColor="text1"/>
          <w:sz w:val="16"/>
          <w:szCs w:val="16"/>
        </w:rPr>
        <w:softHyphen/>
        <w:t>ширения соответствующих заводов, а затем было приступлено к усилению мощности ос</w:t>
      </w:r>
      <w:r w:rsidRPr="00B36624">
        <w:rPr>
          <w:rFonts w:ascii="Times New Roman" w:hAnsi="Times New Roman" w:cs="Times New Roman"/>
          <w:color w:val="000000" w:themeColor="text1"/>
          <w:sz w:val="16"/>
          <w:szCs w:val="16"/>
        </w:rPr>
        <w:softHyphen/>
        <w:t>тальных казенных заводов, так как выяснилось, что возлагать надежды на частные заводы или на своевременное получение заграничных заказов возможно лишь в малой мере.</w:t>
      </w:r>
    </w:p>
    <w:p w14:paraId="39B2C3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строительные и механические работы к лету 1915 г. были в полном ходу и велись непрерывно с полным напряжением сил, чему немало способствовало патриотическое настроение рабочих; происходившие же задержки в работах являлись следствием недо-подвоза сырья, трудности получения из-за границы механических средств оборудования и недостатка рабочих рук и части материалов.</w:t>
      </w:r>
    </w:p>
    <w:p w14:paraId="19F215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единодушной и энергичной работы всех чинов и рабочих в исполнении спешных нарядов по снабжению армии в отчетном году многие казенные заводы удвои</w:t>
      </w:r>
      <w:r w:rsidRPr="00B36624">
        <w:rPr>
          <w:rFonts w:ascii="Times New Roman" w:hAnsi="Times New Roman" w:cs="Times New Roman"/>
          <w:color w:val="000000" w:themeColor="text1"/>
          <w:sz w:val="16"/>
          <w:szCs w:val="16"/>
        </w:rPr>
        <w:softHyphen/>
        <w:t>ли или утроили свою производительность, а некоторая часть заводов расширила ее по</w:t>
      </w:r>
      <w:r w:rsidRPr="00B36624">
        <w:rPr>
          <w:rFonts w:ascii="Times New Roman" w:hAnsi="Times New Roman" w:cs="Times New Roman"/>
          <w:color w:val="000000" w:themeColor="text1"/>
          <w:sz w:val="16"/>
          <w:szCs w:val="16"/>
        </w:rPr>
        <w:softHyphen/>
        <w:t>чти в 5 раз.</w:t>
      </w:r>
    </w:p>
    <w:p w14:paraId="772258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частности, Тульский императора Петра Великого оружейный завод взамен изготов</w:t>
      </w:r>
      <w:r w:rsidRPr="00B36624">
        <w:rPr>
          <w:rFonts w:ascii="Times New Roman" w:hAnsi="Times New Roman" w:cs="Times New Roman"/>
          <w:color w:val="000000" w:themeColor="text1"/>
          <w:sz w:val="16"/>
          <w:szCs w:val="16"/>
        </w:rPr>
        <w:softHyphen/>
        <w:t>лявшихся в январе 219 пулеметов довел производительность пулеметов до 524, постав</w:t>
      </w:r>
      <w:r w:rsidRPr="00B36624">
        <w:rPr>
          <w:rFonts w:ascii="Times New Roman" w:hAnsi="Times New Roman" w:cs="Times New Roman"/>
          <w:color w:val="000000" w:themeColor="text1"/>
          <w:sz w:val="16"/>
          <w:szCs w:val="16"/>
        </w:rPr>
        <w:softHyphen/>
        <w:t>ленных в декабре, а выход винтовок со всех трех оружейных заводов поднялся с 34 760 штук в январе до 84 835 в декабре, и с июля текущего года предположено подавать по 100 тыс. винтовок ежемесячно.</w:t>
      </w:r>
    </w:p>
    <w:p w14:paraId="7BBA5B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Три снаряжательные мастерские, предназначавшиеся для снаряжения боевых комп</w:t>
      </w:r>
      <w:r w:rsidRPr="00B36624">
        <w:rPr>
          <w:rFonts w:ascii="Times New Roman" w:hAnsi="Times New Roman" w:cs="Times New Roman"/>
          <w:color w:val="000000" w:themeColor="text1"/>
          <w:sz w:val="16"/>
          <w:szCs w:val="16"/>
        </w:rPr>
        <w:softHyphen/>
        <w:t>лектов, были закончены постройкой в 1915 г., но к работе приступить не могли вслед</w:t>
      </w:r>
      <w:r w:rsidRPr="00B36624">
        <w:rPr>
          <w:rFonts w:ascii="Times New Roman" w:hAnsi="Times New Roman" w:cs="Times New Roman"/>
          <w:color w:val="000000" w:themeColor="text1"/>
          <w:sz w:val="16"/>
          <w:szCs w:val="16"/>
        </w:rPr>
        <w:softHyphen/>
        <w:t>ствие отсутствия станков, необходимых для их оборудования, поэтому снаряжение ру</w:t>
      </w:r>
      <w:r w:rsidRPr="00B36624">
        <w:rPr>
          <w:rFonts w:ascii="Times New Roman" w:hAnsi="Times New Roman" w:cs="Times New Roman"/>
          <w:color w:val="000000" w:themeColor="text1"/>
          <w:sz w:val="16"/>
          <w:szCs w:val="16"/>
        </w:rPr>
        <w:softHyphen/>
        <w:t>жейных патронов производилось на патронных заводах, а снарядов и орудийных патро</w:t>
      </w:r>
      <w:r w:rsidRPr="00B36624">
        <w:rPr>
          <w:rFonts w:ascii="Times New Roman" w:hAnsi="Times New Roman" w:cs="Times New Roman"/>
          <w:color w:val="000000" w:themeColor="text1"/>
          <w:sz w:val="16"/>
          <w:szCs w:val="16"/>
        </w:rPr>
        <w:softHyphen/>
        <w:t>нов — на устроенных при артиллерийских складах временных снаряжательных пунктах, обеспечивающих ежемесячный выпуск 52 легких, 22 тяжелых и 5 горных парков, подача которых возрастет с окончанием оборудования еще двух снаряжательных пунктов.</w:t>
      </w:r>
    </w:p>
    <w:p w14:paraId="3748E0E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новых заводов и мастерских</w:t>
      </w:r>
    </w:p>
    <w:p w14:paraId="01E80A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расширения технических артиллерийских заведений, были приняты меры к скорейшему окончанию постройки капсюльного отдела Сергиевского Самарского заво</w:t>
      </w:r>
      <w:r w:rsidRPr="00B36624">
        <w:rPr>
          <w:rFonts w:ascii="Times New Roman" w:hAnsi="Times New Roman" w:cs="Times New Roman"/>
          <w:color w:val="000000" w:themeColor="text1"/>
          <w:sz w:val="16"/>
          <w:szCs w:val="16"/>
        </w:rPr>
        <w:softHyphen/>
        <w:t>да взрывчатых веществ и Тамбовского порохового завода, с установлением на последнем производительности в 440 тыс. пудов пороха взамен намеченной первоначально нор</w:t>
      </w:r>
      <w:r w:rsidRPr="00B36624">
        <w:rPr>
          <w:rFonts w:ascii="Times New Roman" w:hAnsi="Times New Roman" w:cs="Times New Roman"/>
          <w:color w:val="000000" w:themeColor="text1"/>
          <w:sz w:val="16"/>
          <w:szCs w:val="16"/>
        </w:rPr>
        <w:softHyphen/>
        <w:t>мы — в 200 тыс. пудов.</w:t>
      </w:r>
    </w:p>
    <w:p w14:paraId="3DEBA1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отчетном году закончены постройки: Тверской снаряжательной мастерской для снаряжения снарядов для минометов и бомбометов; Кадиевского бензольного завода и нитрационной мастерской для извлечения толуола и бензола.</w:t>
      </w:r>
    </w:p>
    <w:p w14:paraId="1395A5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были приняты подготовительные меры к возведению: 4-го оружейного завода производительностью в 1850 винтовок в день — в Туле, для слияния в будущем обоих Тульских заводов в один, мощностью до 3500 винтовок в день; 2-го сталеделательного завода в Луганске с оборудованием для выплавки до 4 млн. 100 тыс. пудов мартеновского металла; трубочного завода в Пензе, для изготовления ежегодно 4 млн. трубок и 2 млн. капсюльных втулок; завода взрывчатых веществ в Нижегородской губ. с ежегодной производительностью 550 тыс. пудов тротила, 12 тыс. пудов тетрила и суточным снаряжени</w:t>
      </w:r>
      <w:r w:rsidRPr="00B36624">
        <w:rPr>
          <w:rFonts w:ascii="Times New Roman" w:hAnsi="Times New Roman" w:cs="Times New Roman"/>
          <w:color w:val="000000" w:themeColor="text1"/>
          <w:sz w:val="16"/>
          <w:szCs w:val="16"/>
        </w:rPr>
        <w:softHyphen/>
        <w:t>ем 16600 снарядов и 5 тыс. ручных гранат; завода для добывания азотной кислоты из воздуха на реке Суне в Олонецкой губ.; завода аммиачной селитры производительнос</w:t>
      </w:r>
      <w:r w:rsidRPr="00B36624">
        <w:rPr>
          <w:rFonts w:ascii="Times New Roman" w:hAnsi="Times New Roman" w:cs="Times New Roman"/>
          <w:color w:val="000000" w:themeColor="text1"/>
          <w:sz w:val="16"/>
          <w:szCs w:val="16"/>
        </w:rPr>
        <w:softHyphen/>
        <w:t>тью в 50 тыс. пудов ежемесячно; снаряжательного завода во Владимирской губ.; нитра-ционной мастерской в г. Грозном и мастерских для изготовления светящихся снарядов на Главном артиллерийском полигоне.</w:t>
      </w:r>
    </w:p>
    <w:p w14:paraId="6EFD4E3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Сестрорецкий оружейный завод, как расположенный в крепостном районе, поста</w:t>
      </w:r>
      <w:r w:rsidRPr="00B36624">
        <w:rPr>
          <w:rFonts w:ascii="Times New Roman" w:hAnsi="Times New Roman" w:cs="Times New Roman"/>
          <w:color w:val="000000" w:themeColor="text1"/>
          <w:sz w:val="16"/>
          <w:szCs w:val="16"/>
        </w:rPr>
        <w:softHyphen/>
        <w:t>новлено перевести в одну из внутренних губерний, увеличив его производительность с 200 тыс. до 800 тыс. винтовок в год.</w:t>
      </w:r>
    </w:p>
    <w:p w14:paraId="06AE8A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Военным советом утверждено положение об учреждении хозяйственно-строи</w:t>
      </w:r>
      <w:r w:rsidRPr="00B36624">
        <w:rPr>
          <w:rFonts w:ascii="Times New Roman" w:hAnsi="Times New Roman" w:cs="Times New Roman"/>
          <w:color w:val="000000" w:themeColor="text1"/>
          <w:sz w:val="16"/>
          <w:szCs w:val="16"/>
        </w:rPr>
        <w:softHyphen/>
        <w:t>тельной комиссии для постройки 3-го патронного завода производительностью в 840 млн. патронов в год. &lt;...&gt;</w:t>
      </w:r>
    </w:p>
    <w:p w14:paraId="70F392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Архивохранилище справочных фондов и печатных изданий (10707,543).</w:t>
      </w:r>
    </w:p>
    <w:p w14:paraId="4B3CC1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4D98D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в мастерской и А.А.Братолюбова был изготовлен ба на шасси Руссо-Балт (второй вариант) и до марта изготовили 4, из которых три (Олег, Ярослав, Святослав) собрали на базе грузового Руссо-Балта модели Д, а один - Победоносец - модели С (9527,296).</w:t>
      </w:r>
    </w:p>
    <w:p w14:paraId="590E5E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5F34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ввиду неподачи артиллерийских орудий (“короткие” 76,2-мм пушки были в дефиците), в г. Ораниенбауме в мастерских Офи</w:t>
      </w:r>
      <w:r w:rsidRPr="00B36624">
        <w:rPr>
          <w:rFonts w:ascii="Times New Roman" w:hAnsi="Times New Roman" w:cs="Times New Roman"/>
          <w:color w:val="000000" w:themeColor="text1"/>
          <w:sz w:val="16"/>
          <w:szCs w:val="16"/>
        </w:rPr>
        <w:softHyphen/>
        <w:t>церской стрелковой школы началось также изготовление бронированных “трех</w:t>
      </w:r>
      <w:r w:rsidRPr="00B36624">
        <w:rPr>
          <w:rFonts w:ascii="Times New Roman" w:hAnsi="Times New Roman" w:cs="Times New Roman"/>
          <w:color w:val="000000" w:themeColor="text1"/>
          <w:sz w:val="16"/>
          <w:szCs w:val="16"/>
        </w:rPr>
        <w:softHyphen/>
        <w:t>колесок”, вооруженных двумя станковыми пулеметами. В декабре 1915 г. в г. Ораниенбауме в мастерских Офи</w:t>
      </w:r>
      <w:r w:rsidRPr="00B36624">
        <w:rPr>
          <w:rFonts w:ascii="Times New Roman" w:hAnsi="Times New Roman" w:cs="Times New Roman"/>
          <w:color w:val="000000" w:themeColor="text1"/>
          <w:sz w:val="16"/>
          <w:szCs w:val="16"/>
        </w:rPr>
        <w:softHyphen/>
        <w:t>церской стрелковой школы началась постройка ма</w:t>
      </w:r>
      <w:r w:rsidRPr="00B36624">
        <w:rPr>
          <w:rFonts w:ascii="Times New Roman" w:hAnsi="Times New Roman" w:cs="Times New Roman"/>
          <w:color w:val="000000" w:themeColor="text1"/>
          <w:sz w:val="16"/>
          <w:szCs w:val="16"/>
        </w:rPr>
        <w:softHyphen/>
        <w:t>шины начальника Офицерской стрелко</w:t>
      </w:r>
      <w:r w:rsidRPr="00B36624">
        <w:rPr>
          <w:rFonts w:ascii="Times New Roman" w:hAnsi="Times New Roman" w:cs="Times New Roman"/>
          <w:color w:val="000000" w:themeColor="text1"/>
          <w:sz w:val="16"/>
          <w:szCs w:val="16"/>
        </w:rPr>
        <w:softHyphen/>
        <w:t>вой школы генерал-майора Н. М. Филатова. Осенью 1915 г. под руководством начальника Офицерской стрелко</w:t>
      </w:r>
      <w:r w:rsidRPr="00B36624">
        <w:rPr>
          <w:rFonts w:ascii="Times New Roman" w:hAnsi="Times New Roman" w:cs="Times New Roman"/>
          <w:color w:val="000000" w:themeColor="text1"/>
          <w:sz w:val="16"/>
          <w:szCs w:val="16"/>
        </w:rPr>
        <w:softHyphen/>
        <w:t>вой школы генерал-майора Н. М. Филатова разрабатывается проект легкой штурмовой бронемашины с короткостволь</w:t>
      </w:r>
      <w:r w:rsidRPr="00B36624">
        <w:rPr>
          <w:rFonts w:ascii="Times New Roman" w:hAnsi="Times New Roman" w:cs="Times New Roman"/>
          <w:color w:val="000000" w:themeColor="text1"/>
          <w:sz w:val="16"/>
          <w:szCs w:val="16"/>
        </w:rPr>
        <w:softHyphen/>
        <w:t>ной трехдюймовой пушкой на трехколесном шасси.</w:t>
      </w:r>
    </w:p>
    <w:p w14:paraId="3A5DBC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 Н.М. Филатов считал, что благодаря не</w:t>
      </w:r>
      <w:r w:rsidRPr="00B36624">
        <w:rPr>
          <w:rFonts w:ascii="Times New Roman" w:hAnsi="Times New Roman" w:cs="Times New Roman"/>
          <w:color w:val="000000" w:themeColor="text1"/>
          <w:sz w:val="16"/>
          <w:szCs w:val="16"/>
        </w:rPr>
        <w:softHyphen/>
        <w:t>большому весу эти трехколесные броневики смогут передви</w:t>
      </w:r>
      <w:r w:rsidRPr="00B36624">
        <w:rPr>
          <w:rFonts w:ascii="Times New Roman" w:hAnsi="Times New Roman" w:cs="Times New Roman"/>
          <w:color w:val="000000" w:themeColor="text1"/>
          <w:sz w:val="16"/>
          <w:szCs w:val="16"/>
        </w:rPr>
        <w:softHyphen/>
        <w:t>гаться вне дорог по лугу, пашне, песку, объезжать воронки и препятствия, а небольшие размеры затруднят противнику их обстрел. Кроме того, меньшая стоимость трехколесок, по сравнению с другими типами бронеавтомобилей, позволила бы быстро наладить их массовое производство.</w:t>
      </w:r>
    </w:p>
    <w:p w14:paraId="390728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изготовления шасси использовались задний мост, карданный вал, колеса и другие части разбитых и испорчен</w:t>
      </w:r>
      <w:r w:rsidRPr="00B36624">
        <w:rPr>
          <w:rFonts w:ascii="Times New Roman" w:hAnsi="Times New Roman" w:cs="Times New Roman"/>
          <w:color w:val="000000" w:themeColor="text1"/>
          <w:sz w:val="16"/>
          <w:szCs w:val="16"/>
        </w:rPr>
        <w:softHyphen/>
        <w:t>ных легковых автомобилей, не подлежащих ремонту. Пово</w:t>
      </w:r>
      <w:r w:rsidRPr="00B36624">
        <w:rPr>
          <w:rFonts w:ascii="Times New Roman" w:hAnsi="Times New Roman" w:cs="Times New Roman"/>
          <w:color w:val="000000" w:themeColor="text1"/>
          <w:sz w:val="16"/>
          <w:szCs w:val="16"/>
        </w:rPr>
        <w:softHyphen/>
        <w:t>рот осуществлялся с помощью переднего колеса на специ</w:t>
      </w:r>
      <w:r w:rsidRPr="00B36624">
        <w:rPr>
          <w:rFonts w:ascii="Times New Roman" w:hAnsi="Times New Roman" w:cs="Times New Roman"/>
          <w:color w:val="000000" w:themeColor="text1"/>
          <w:sz w:val="16"/>
          <w:szCs w:val="16"/>
        </w:rPr>
        <w:softHyphen/>
        <w:t>альной вилке по типу мотоциклетной, управляемого метал</w:t>
      </w:r>
      <w:r w:rsidRPr="00B36624">
        <w:rPr>
          <w:rFonts w:ascii="Times New Roman" w:hAnsi="Times New Roman" w:cs="Times New Roman"/>
          <w:color w:val="000000" w:themeColor="text1"/>
          <w:sz w:val="16"/>
          <w:szCs w:val="16"/>
        </w:rPr>
        <w:softHyphen/>
        <w:t>лическими тягами от штурвала водителя. В качестве силовой установки применялись малогабаритные бензиновые двига</w:t>
      </w:r>
      <w:r w:rsidRPr="00B36624">
        <w:rPr>
          <w:rFonts w:ascii="Times New Roman" w:hAnsi="Times New Roman" w:cs="Times New Roman"/>
          <w:color w:val="000000" w:themeColor="text1"/>
          <w:sz w:val="16"/>
          <w:szCs w:val="16"/>
        </w:rPr>
        <w:softHyphen/>
        <w:t>тели мощностью 16 - 25 л.с. Для вооружения была подана 76,2-мм горная пушка обр. 1909 г., баллистика которой совпадала с баллистикой противоштурмовой пушки обр. 1910 г. Она размещалась в задней части машины, а боеприпасы - в стеллажах вдоль бортов. Экипаж состоял из трех человек. Для устойчивости при стрельбе машина имела под днищем опус</w:t>
      </w:r>
      <w:r w:rsidRPr="00B36624">
        <w:rPr>
          <w:rFonts w:ascii="Times New Roman" w:hAnsi="Times New Roman" w:cs="Times New Roman"/>
          <w:color w:val="000000" w:themeColor="text1"/>
          <w:sz w:val="16"/>
          <w:szCs w:val="16"/>
        </w:rPr>
        <w:softHyphen/>
        <w:t>кающийся сошник. Из-за малых размеров “трехколески” не оборудовались постом управления заднего хода (11417).</w:t>
      </w:r>
    </w:p>
    <w:p w14:paraId="629C95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C1FF27E" w14:textId="77777777" w:rsidR="004B3622"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было принято правительственное решение (высочайше утвержденное Государем Императором) об отпуске кредитов для постройки шести автозаводов (пяти частных и одного государственного) общей годовой производительностью 6750 легковых и 3750 грузовых автомобилей</w:t>
      </w:r>
      <w:r w:rsidR="004B3622" w:rsidRPr="00B36624">
        <w:rPr>
          <w:rFonts w:ascii="Times New Roman" w:hAnsi="Times New Roman" w:cs="Times New Roman"/>
          <w:color w:val="000000" w:themeColor="text1"/>
          <w:sz w:val="16"/>
          <w:szCs w:val="16"/>
        </w:rPr>
        <w:t>.</w:t>
      </w:r>
    </w:p>
    <w:p w14:paraId="60A69EF1"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Одной из фирм, с которыми Главное военно-техническое управление заключило договоры, было «Акционерное общество воздухоплавания В.А. Лебедева». В то время оно имело под Петроградом авиационный завод, где выпускались самолеты для русской армии. Их строили по образцу французских, английских и немецких аэропланов, а также собственной конструкции и именовались они «Лебедь». В 1916 году выпуск составлял в среднем 1-1,5 самолета в день. Сам Владимир Александрович Лебедев, человек энергичный и всесторонне образованный, состоял членом правления первого в России автомобильного клуба, после окончания летной школы Фармана во Франции стал одним из первых русских авиаторов. В 1910 году он с двумя компаньонами организует «Петербургское товарищество авиации» и строит биплан «ПТА». Со временем товарищество cтановится «Акционерным обществом воздухоплавания В.А. Лебедева».</w:t>
      </w:r>
    </w:p>
    <w:p w14:paraId="732C7537"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на стезю наземного транспорта предприимчивый фабрикант ступил еще до подписания генерального договора с ГВТУ. Еще в сентябре 1915 года Особое совещание по снаряжению армии поручило Лебедеву построить автозавод в Ярославле. Он в короткий срок основал «Акционерное общество механических передвижений и производств В.А. Лебедева». На содержание и оборудование завода предполагалось израсходовать 14 миллионов рублей, из них акционерного капитала 3 миллиона, остальное - государственные ссуды и авансы.</w:t>
      </w:r>
    </w:p>
    <w:p w14:paraId="0B99ADE1" w14:textId="77777777" w:rsidR="004B3622"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Главное военно-техническое управление, заключая договор, устанавливало не только объем выпуска и сроки поставки, но и оговаривало тип автомобиля. Лебедеву предстояло выпускать в год 750 малых штабных автомобилей и 750 санитарных на базе 1,5-тонных грузовиков. Базовым был выбран английский автомобиль Crossley 20/25. В Англию направилась группа инженеров для закупки оборудования и изучения технологии автомобильного производства. В конструкцию базового автомобиля на «Ярославском автомобильном заводе Акционерного общества воздухоплавания В.А. Лебедева» внесли изменения. Легковой автомобиль назвали по аналогии с аэропланами «Лебедь-А». Строить завод начали в январе 1916 года на западной окраине Ярославля и пустили, несмотря на недоделки, 7 (20) октября.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w:t>
      </w:r>
      <w:r w:rsidR="004B3622" w:rsidRPr="00B36624">
        <w:rPr>
          <w:rFonts w:ascii="Times New Roman" w:hAnsi="Times New Roman" w:cs="Times New Roman"/>
          <w:color w:val="000000" w:themeColor="text1"/>
          <w:sz w:val="16"/>
          <w:szCs w:val="16"/>
        </w:rPr>
        <w:t>.</w:t>
      </w:r>
    </w:p>
    <w:p w14:paraId="21B03D9F"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В июне 1918 года завод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(12200).</w:t>
      </w:r>
    </w:p>
    <w:p w14:paraId="0138CF0A" w14:textId="77777777" w:rsidR="003E15FA" w:rsidRPr="00B36624" w:rsidRDefault="003E15FA" w:rsidP="00615CF2">
      <w:pPr>
        <w:rPr>
          <w:rFonts w:ascii="Times New Roman" w:hAnsi="Times New Roman" w:cs="Times New Roman"/>
          <w:color w:val="000000" w:themeColor="text1"/>
          <w:sz w:val="16"/>
          <w:szCs w:val="16"/>
        </w:rPr>
      </w:pPr>
    </w:p>
    <w:p w14:paraId="7B6B50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Торговый дом Кузнецова и Рябушинских был преобразован в Т-во на паях «АМО» (11863).</w:t>
      </w:r>
    </w:p>
    <w:p w14:paraId="5F02F6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B054EE" w14:textId="77777777" w:rsidR="00ED1D1D" w:rsidRPr="00ED1D1D" w:rsidRDefault="00ED1D1D" w:rsidP="00615CF2">
      <w:pPr>
        <w:pStyle w:val="aff2"/>
        <w:spacing w:line="240" w:lineRule="auto"/>
        <w:rPr>
          <w:rFonts w:ascii="Times New Roman" w:hAnsi="Times New Roman" w:cs="Times New Roman"/>
          <w:i w:val="0"/>
          <w:iCs w:val="0"/>
          <w:color w:val="0070C0"/>
          <w:sz w:val="16"/>
          <w:szCs w:val="16"/>
          <w:lang w:val="ru-RU"/>
        </w:rPr>
      </w:pPr>
      <w:r w:rsidRPr="00ED1D1D">
        <w:rPr>
          <w:rFonts w:ascii="Times New Roman" w:hAnsi="Times New Roman" w:cs="Times New Roman"/>
          <w:i w:val="0"/>
          <w:iCs w:val="0"/>
          <w:color w:val="0070C0"/>
          <w:sz w:val="16"/>
          <w:szCs w:val="16"/>
          <w:lang w:val="ru-RU"/>
        </w:rPr>
        <w:t>В начале 1916 г. Н.А. Второв предложил взять на себя поставку 4 млн взрывателей на 51 млн руб., для чего намеревался построить завод (первый специальный), кото</w:t>
      </w:r>
      <w:r w:rsidRPr="00ED1D1D">
        <w:rPr>
          <w:rFonts w:ascii="Times New Roman" w:hAnsi="Times New Roman" w:cs="Times New Roman"/>
          <w:i w:val="0"/>
          <w:iCs w:val="0"/>
          <w:color w:val="0070C0"/>
          <w:sz w:val="16"/>
          <w:szCs w:val="16"/>
          <w:lang w:val="ru-RU"/>
        </w:rPr>
        <w:softHyphen/>
        <w:t>рый затем должен был отойти в собственность казны. Еще до окончательного утверждения договора Советом мини</w:t>
      </w:r>
      <w:r w:rsidRPr="00ED1D1D">
        <w:rPr>
          <w:rFonts w:ascii="Times New Roman" w:hAnsi="Times New Roman" w:cs="Times New Roman"/>
          <w:i w:val="0"/>
          <w:iCs w:val="0"/>
          <w:color w:val="0070C0"/>
          <w:sz w:val="16"/>
          <w:szCs w:val="16"/>
          <w:lang w:val="ru-RU"/>
        </w:rPr>
        <w:softHyphen/>
        <w:t>стров Второв 5 марта 1916 г. признал свой проект неиспол</w:t>
      </w:r>
      <w:r w:rsidRPr="00ED1D1D">
        <w:rPr>
          <w:rFonts w:ascii="Times New Roman" w:hAnsi="Times New Roman" w:cs="Times New Roman"/>
          <w:i w:val="0"/>
          <w:iCs w:val="0"/>
          <w:color w:val="0070C0"/>
          <w:sz w:val="16"/>
          <w:szCs w:val="16"/>
          <w:lang w:val="ru-RU"/>
        </w:rPr>
        <w:softHyphen/>
        <w:t>нимым: он получил из Англии сообщение, что ввиду запо</w:t>
      </w:r>
      <w:r w:rsidRPr="00ED1D1D">
        <w:rPr>
          <w:rFonts w:ascii="Times New Roman" w:hAnsi="Times New Roman" w:cs="Times New Roman"/>
          <w:i w:val="0"/>
          <w:iCs w:val="0"/>
          <w:color w:val="0070C0"/>
          <w:sz w:val="16"/>
          <w:szCs w:val="16"/>
          <w:lang w:val="ru-RU"/>
        </w:rPr>
        <w:softHyphen/>
        <w:t>здания заказа необходимые станки не будут доставлены в течение ближайшей навигации и могут прийти через Архан</w:t>
      </w:r>
      <w:r w:rsidRPr="00ED1D1D">
        <w:rPr>
          <w:rFonts w:ascii="Times New Roman" w:hAnsi="Times New Roman" w:cs="Times New Roman"/>
          <w:i w:val="0"/>
          <w:iCs w:val="0"/>
          <w:color w:val="0070C0"/>
          <w:sz w:val="16"/>
          <w:szCs w:val="16"/>
          <w:lang w:val="ru-RU"/>
        </w:rPr>
        <w:softHyphen/>
        <w:t>гельск только весной 1917 г., вследствие чего Второв просил все его предложения по поводу изготовления взрывателей считать потерявшими силу (История Организации уполномоченного ГАУ по заготовлению сна</w:t>
      </w:r>
      <w:r w:rsidRPr="00ED1D1D">
        <w:rPr>
          <w:rFonts w:ascii="Times New Roman" w:hAnsi="Times New Roman" w:cs="Times New Roman"/>
          <w:i w:val="0"/>
          <w:iCs w:val="0"/>
          <w:color w:val="0070C0"/>
          <w:sz w:val="16"/>
          <w:szCs w:val="16"/>
          <w:lang w:val="ru-RU"/>
        </w:rPr>
        <w:softHyphen/>
        <w:t>рядов С.Н. Ванкова. М., 2006. С. 189—190; РГВИА. Ф. 29. Оп. 3. Д. 755. Л. б/н.; Генерал В.С. Михайлов. С. 253-254) (23452).</w:t>
      </w:r>
    </w:p>
    <w:p w14:paraId="11B6EB28" w14:textId="77777777" w:rsidR="00ED1D1D" w:rsidRPr="00ED1D1D" w:rsidRDefault="00ED1D1D" w:rsidP="00615CF2">
      <w:pPr>
        <w:rPr>
          <w:rFonts w:ascii="Times New Roman" w:hAnsi="Times New Roman" w:cs="Times New Roman"/>
          <w:color w:val="0070C0"/>
          <w:sz w:val="16"/>
          <w:szCs w:val="16"/>
        </w:rPr>
      </w:pPr>
    </w:p>
    <w:p w14:paraId="316815F4"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1916 г. начальник завода М.Е. Павловский докладывал: «Объездив район от Нижнего до Царицы</w:t>
      </w:r>
      <w:r w:rsidRPr="002D65D1">
        <w:rPr>
          <w:rFonts w:ascii="Times New Roman" w:hAnsi="Times New Roman" w:cs="Times New Roman"/>
          <w:color w:val="0070C0"/>
          <w:sz w:val="16"/>
          <w:szCs w:val="16"/>
        </w:rPr>
        <w:softHyphen/>
        <w:t>на,, я останавливаюсь на г. Саратове». Это благоустроенный, культурный центр; городские власти дают кирпич; под ру</w:t>
      </w:r>
      <w:r w:rsidRPr="002D65D1">
        <w:rPr>
          <w:rFonts w:ascii="Times New Roman" w:hAnsi="Times New Roman" w:cs="Times New Roman"/>
          <w:color w:val="0070C0"/>
          <w:sz w:val="16"/>
          <w:szCs w:val="16"/>
        </w:rPr>
        <w:softHyphen/>
        <w:t>ками и лес и цемент. Если начать подготовку и строитель</w:t>
      </w:r>
      <w:r w:rsidRPr="002D65D1">
        <w:rPr>
          <w:rFonts w:ascii="Times New Roman" w:hAnsi="Times New Roman" w:cs="Times New Roman"/>
          <w:color w:val="0070C0"/>
          <w:sz w:val="16"/>
          <w:szCs w:val="16"/>
        </w:rPr>
        <w:softHyphen/>
        <w:t>ство без промедления, то, полагал М.Е. Павловский, завод вступит в действие на новом месте в 1917 г.</w:t>
      </w:r>
    </w:p>
    <w:p w14:paraId="011F02DE"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Выбор места для завода на Вол</w:t>
      </w:r>
      <w:r w:rsidRPr="002D65D1">
        <w:rPr>
          <w:rFonts w:ascii="Times New Roman" w:hAnsi="Times New Roman" w:cs="Times New Roman"/>
          <w:color w:val="0070C0"/>
          <w:sz w:val="16"/>
          <w:szCs w:val="16"/>
        </w:rPr>
        <w:softHyphen/>
        <w:t>ге, помимо стратегических соображений, учитывал и то, что 4/5 необходимых материалов завод получал либо с Пермского и Сормовского заводов (болванки, поковки, крупные отливки — для орудийных компрессоров), либо с Юга (сортовая сталь, железо, бакинская нефть для завод</w:t>
      </w:r>
      <w:r w:rsidRPr="002D65D1">
        <w:rPr>
          <w:rFonts w:ascii="Times New Roman" w:hAnsi="Times New Roman" w:cs="Times New Roman"/>
          <w:color w:val="0070C0"/>
          <w:sz w:val="16"/>
          <w:szCs w:val="16"/>
        </w:rPr>
        <w:softHyphen/>
        <w:t>ских дизелей (23452).</w:t>
      </w:r>
    </w:p>
    <w:p w14:paraId="0FC423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новую модель велосипеда, который прошел испытания в учебной автомобильной роте 2 декабря 1915 и был возвращен на доработку фирме с незначительными замечаниями, получившую название “Дукс боевой”, приняли к производству (11257).</w:t>
      </w:r>
    </w:p>
    <w:p w14:paraId="72992C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43072F" w14:textId="02AA1539" w:rsidR="00460DA0" w:rsidRPr="00B36624" w:rsidRDefault="00460DA0" w:rsidP="00615CF2">
      <w:pPr>
        <w:pStyle w:val="ae"/>
        <w:spacing w:before="0" w:after="0"/>
        <w:rPr>
          <w:color w:val="000000" w:themeColor="text1"/>
          <w:sz w:val="16"/>
          <w:szCs w:val="16"/>
        </w:rPr>
      </w:pPr>
      <w:r w:rsidRPr="00B36624">
        <w:rPr>
          <w:color w:val="000000" w:themeColor="text1"/>
          <w:sz w:val="16"/>
          <w:szCs w:val="16"/>
        </w:rPr>
        <w:t>В начале 1916</w:t>
      </w:r>
      <w:r w:rsidR="00FD38A3">
        <w:rPr>
          <w:color w:val="000000" w:themeColor="text1"/>
          <w:sz w:val="16"/>
          <w:szCs w:val="16"/>
        </w:rPr>
        <w:t xml:space="preserve"> </w:t>
      </w:r>
      <w:r w:rsidRPr="00B36624">
        <w:rPr>
          <w:color w:val="000000" w:themeColor="text1"/>
          <w:sz w:val="16"/>
          <w:szCs w:val="16"/>
        </w:rPr>
        <w:t>г. М.А. Бонч-Бруевич был командирован во Францию для изучения технологии изготовления пустотных ламп, необходимость которой ему удалось доказать Главному военно-техническому управлению. Командировка продолжалась около двух месяцев с небольшим. При поддержке генерала Феррье – выдающегося французского радиоспециалиста – М.А. Бонч-Бруевичу удалось побывать на вакуумных заводах, изготовлявших радиолампы, и ознакомиться с их технологией. Благодаря приобретенным навыкам и богатому опыту по устранению трудностей производства изучение новой технологии откачки не представило для него большого труда. Ряд сведений был получен им проездом в Англии – в те годы (1914–1916) союзники, исходя из соображений военной целесообразности, считали необходимым оказывать России возможную техническую помощь. В результате М.А. Бонч-Бруевич возвратился в г. Тверь с готовой программой работ и новыми планами исследований.</w:t>
      </w:r>
    </w:p>
    <w:p w14:paraId="1B778CFD" w14:textId="77777777" w:rsidR="00460DA0" w:rsidRPr="00B36624" w:rsidRDefault="00460DA0" w:rsidP="00615CF2">
      <w:pPr>
        <w:pStyle w:val="ae"/>
        <w:spacing w:before="0" w:after="0"/>
        <w:rPr>
          <w:color w:val="000000" w:themeColor="text1"/>
          <w:sz w:val="16"/>
          <w:szCs w:val="16"/>
        </w:rPr>
      </w:pPr>
      <w:r w:rsidRPr="00B36624">
        <w:rPr>
          <w:color w:val="000000" w:themeColor="text1"/>
          <w:sz w:val="16"/>
          <w:szCs w:val="16"/>
        </w:rPr>
        <w:t>За это время начальник Тверской радиостанции В.М. Лещинский обзавелся необходимой, хотя и весьма скромной, производственной и экспериментальной базой, а из среды солдат воинских частей было откомандировано на Радиостанцию несколько человек стеклодувов, электромехаников и монтеров, с завода Ритинга в Петрограде была получена партия стекла, а с завода «Айваз» – вакуумные металлы. Одним словом, была создана примитивная научно-исследовательская производственная лаборатория, не предусмотренная какими-либо штатами. Поэтому она даже получила название «Внештатная». Для ее финансирования В. М. Лещинский сумел получить от ГВТУ оплачиваемый заказ на партию ламп и 100 комплектов ламповых приемников системы М.А. Бонч-Бруевича. К участию в работе были привлечены новые сотрудники, в том числе П.А. Остряков, товарищ М.А. Бонч-Бруевича, бывший помощник по авиационной радиосвязи И.А. Леонтьева (15736).</w:t>
      </w:r>
    </w:p>
    <w:p w14:paraId="54688393" w14:textId="77777777" w:rsidR="00460DA0" w:rsidRPr="00B36624" w:rsidRDefault="00460DA0" w:rsidP="00615CF2">
      <w:pPr>
        <w:pStyle w:val="ae"/>
        <w:spacing w:before="0" w:after="0"/>
        <w:rPr>
          <w:color w:val="000000" w:themeColor="text1"/>
          <w:sz w:val="16"/>
          <w:szCs w:val="16"/>
        </w:rPr>
      </w:pPr>
    </w:p>
    <w:p w14:paraId="488C8B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Англия и Франция стали направ</w:t>
      </w:r>
      <w:r w:rsidRPr="00B36624">
        <w:rPr>
          <w:rFonts w:ascii="Times New Roman" w:hAnsi="Times New Roman" w:cs="Times New Roman"/>
          <w:color w:val="000000" w:themeColor="text1"/>
          <w:sz w:val="16"/>
          <w:szCs w:val="16"/>
        </w:rPr>
        <w:softHyphen/>
        <w:t>лять на русский фронт связную радиотехническую аппаратуру. В ходе войны потребность в средствах связи возрастала. Не</w:t>
      </w:r>
      <w:r w:rsidRPr="00B36624">
        <w:rPr>
          <w:rFonts w:ascii="Times New Roman" w:hAnsi="Times New Roman" w:cs="Times New Roman"/>
          <w:color w:val="000000" w:themeColor="text1"/>
          <w:sz w:val="16"/>
          <w:szCs w:val="16"/>
        </w:rPr>
        <w:softHyphen/>
        <w:t>прерывно расширялась номенклатура военных средств связи. Во</w:t>
      </w:r>
      <w:r w:rsidRPr="00B36624">
        <w:rPr>
          <w:rFonts w:ascii="Times New Roman" w:hAnsi="Times New Roman" w:cs="Times New Roman"/>
          <w:color w:val="000000" w:themeColor="text1"/>
          <w:sz w:val="16"/>
          <w:szCs w:val="16"/>
        </w:rPr>
        <w:softHyphen/>
        <w:t>енное ведомство не имело возможности полностью удовлетворить нужды фронта продукцией отечественной промышленности. Пра</w:t>
      </w:r>
      <w:r w:rsidRPr="00B36624">
        <w:rPr>
          <w:rFonts w:ascii="Times New Roman" w:hAnsi="Times New Roman" w:cs="Times New Roman"/>
          <w:color w:val="000000" w:themeColor="text1"/>
          <w:sz w:val="16"/>
          <w:szCs w:val="16"/>
        </w:rPr>
        <w:softHyphen/>
        <w:t>вительству пришлось обратиться за помощью к союзникам по коалиции. Её частичная доработка велась на производственных мощностях РОБТиТ (11481).</w:t>
      </w:r>
    </w:p>
    <w:p w14:paraId="52BF33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308E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был подготовлен Всеподданнейший доклад по Морскому министерству за 1915 год</w:t>
      </w:r>
    </w:p>
    <w:p w14:paraId="3DC8A7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&lt;...&gt; XI. СУДОСТРОИТЕЛЬСТВО И ТЕХНИКА</w:t>
      </w:r>
    </w:p>
    <w:p w14:paraId="55D694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целях оказания наиболее широкого содействия армии в деле боевого ее снабжения морское ведомство в минувшем году подвергло тщательному соображению вопрос о по</w:t>
      </w:r>
      <w:r w:rsidRPr="00B36624">
        <w:rPr>
          <w:rFonts w:ascii="Times New Roman" w:hAnsi="Times New Roman" w:cs="Times New Roman"/>
          <w:color w:val="000000" w:themeColor="text1"/>
          <w:sz w:val="16"/>
          <w:szCs w:val="16"/>
        </w:rPr>
        <w:softHyphen/>
        <w:t>рядке продолжения работ по сооружению кораблей, чтобы освободить некоторые заво</w:t>
      </w:r>
      <w:r w:rsidRPr="00B36624">
        <w:rPr>
          <w:rFonts w:ascii="Times New Roman" w:hAnsi="Times New Roman" w:cs="Times New Roman"/>
          <w:color w:val="000000" w:themeColor="text1"/>
          <w:sz w:val="16"/>
          <w:szCs w:val="16"/>
        </w:rPr>
        <w:softHyphen/>
        <w:t>ды от исполнения заказов по судостроению.</w:t>
      </w:r>
    </w:p>
    <w:p w14:paraId="241C67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Означенные соображения морского ведомства удостоились 8 июня 1915 г. высочай</w:t>
      </w:r>
      <w:r w:rsidRPr="00B36624">
        <w:rPr>
          <w:rFonts w:ascii="Times New Roman" w:hAnsi="Times New Roman" w:cs="Times New Roman"/>
          <w:color w:val="000000" w:themeColor="text1"/>
          <w:sz w:val="16"/>
          <w:szCs w:val="16"/>
        </w:rPr>
        <w:softHyphen/>
        <w:t>шего одобрения вашего императорского величества; в дальнейшем сроки исполнения судостроительных программ подверглись изменению и интенсивная постройка продол</w:t>
      </w:r>
      <w:r w:rsidRPr="00B36624">
        <w:rPr>
          <w:rFonts w:ascii="Times New Roman" w:hAnsi="Times New Roman" w:cs="Times New Roman"/>
          <w:color w:val="000000" w:themeColor="text1"/>
          <w:sz w:val="16"/>
          <w:szCs w:val="16"/>
        </w:rPr>
        <w:softHyphen/>
        <w:t>жалась лишь на тех кораблях, готовность коих ожидалась в течение 1915 и 1916 гг.; вслед</w:t>
      </w:r>
      <w:r w:rsidRPr="00B36624">
        <w:rPr>
          <w:rFonts w:ascii="Times New Roman" w:hAnsi="Times New Roman" w:cs="Times New Roman"/>
          <w:color w:val="000000" w:themeColor="text1"/>
          <w:sz w:val="16"/>
          <w:szCs w:val="16"/>
        </w:rPr>
        <w:softHyphen/>
        <w:t>ствие этого представилось возможным увеличить подачу боевого снабжения армии не только на заводах морского ведомства, но и на многих частных, изготовлявших морские заказы.</w:t>
      </w:r>
    </w:p>
    <w:p w14:paraId="70CB8D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Вместе с тем были приняты все меры к скорейшей постройке тех кораблей, которые могут быть изготовлены еще во время войны. Эти меры сводились к следующему: для ускорения постройки двух черноморских линейных кораблей были назначены особые премии на оплату экстренных расходов, и от заводов требовалось исполнение только тех работ, которые необходимы для боевой готовности кораблей; для скорейшего оконча</w:t>
      </w:r>
      <w:r w:rsidRPr="00B36624">
        <w:rPr>
          <w:rFonts w:ascii="Times New Roman" w:hAnsi="Times New Roman" w:cs="Times New Roman"/>
          <w:color w:val="000000" w:themeColor="text1"/>
          <w:sz w:val="16"/>
          <w:szCs w:val="16"/>
        </w:rPr>
        <w:softHyphen/>
        <w:t>ния постройки остальных судов в обоих морях частным заводам оказывалось полное содействие для получения материалов с заводов-питомников* и в отношении рабочего вопроса.</w:t>
      </w:r>
    </w:p>
    <w:p w14:paraId="4BEFB8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Общий обзор работ по постройке кораблей</w:t>
      </w:r>
    </w:p>
    <w:p w14:paraId="467A02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Постройка судов в Балтийском море по судостроительной программе 1912—1916 гг.</w:t>
      </w:r>
    </w:p>
    <w:p w14:paraId="51C836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Линейные крейсера.</w:t>
      </w:r>
    </w:p>
    <w:p w14:paraId="08D224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крейсеров типа “Измаил” к 1 декабря 1915 г. достигла следующей степени общей готовности:</w:t>
      </w:r>
    </w:p>
    <w:p w14:paraId="00D6B9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“Измаил” 50 % (Балтийский завод)</w:t>
      </w:r>
    </w:p>
    <w:p w14:paraId="4889C3A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“Кинбурн” 48 % (Балтийский завод)</w:t>
      </w:r>
    </w:p>
    <w:p w14:paraId="682346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“Бородино” 49 % (Адмиралтейский завод)</w:t>
      </w:r>
    </w:p>
    <w:p w14:paraId="2C52368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“Наварин” 35 % (Адмиралтейский завод)</w:t>
      </w:r>
    </w:p>
    <w:p w14:paraId="69023B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года три первых крейсера были спущены на воду, а четвертый предполага</w:t>
      </w:r>
      <w:r w:rsidRPr="00B36624">
        <w:rPr>
          <w:rFonts w:ascii="Times New Roman" w:hAnsi="Times New Roman" w:cs="Times New Roman"/>
          <w:color w:val="000000" w:themeColor="text1"/>
          <w:sz w:val="16"/>
          <w:szCs w:val="16"/>
        </w:rPr>
        <w:softHyphen/>
        <w:t>ется изготовить к спуску летом 1916 года.</w:t>
      </w:r>
    </w:p>
    <w:p w14:paraId="15A3E8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линейных крейсеров отнесена ко второй очереди ввиду того, что механиз</w:t>
      </w:r>
      <w:r w:rsidRPr="00B36624">
        <w:rPr>
          <w:rFonts w:ascii="Times New Roman" w:hAnsi="Times New Roman" w:cs="Times New Roman"/>
          <w:color w:val="000000" w:themeColor="text1"/>
          <w:sz w:val="16"/>
          <w:szCs w:val="16"/>
        </w:rPr>
        <w:softHyphen/>
        <w:t>мы и артиллерия их не могут быть изготовлены настолько быстро, чтобы можно было рассчитывать на участие крейсеров в настоящей войне; готовность их предположена: двух - осенью 1918 и двух - весной 1919 года. „•</w:t>
      </w:r>
    </w:p>
    <w:p w14:paraId="4C18DD0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Легкие крейсера.</w:t>
      </w:r>
    </w:p>
    <w:p w14:paraId="70E4A5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легких крейсеров Балтийского моря в целях ускорения их изготовления была разбита на две очереди, и к первой очереди отнесены строящиеся на Путиловском заводе крейсер “Адмирал Бутаков” и на заводе Русско-Балтийского общества в Ревеле крей</w:t>
      </w:r>
      <w:r w:rsidRPr="00B36624">
        <w:rPr>
          <w:rFonts w:ascii="Times New Roman" w:hAnsi="Times New Roman" w:cs="Times New Roman"/>
          <w:color w:val="000000" w:themeColor="text1"/>
          <w:sz w:val="16"/>
          <w:szCs w:val="16"/>
        </w:rPr>
        <w:softHyphen/>
        <w:t>сер “Светлана”, спущенный на воду 14 ноября 1915 г.; готовность крейсера “Светлана” предположена в ноябре 1916 г., а остальных трех— в течение первой половины 1917 года.</w:t>
      </w:r>
    </w:p>
    <w:p w14:paraId="0EC0E78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Эскадренные миноносцы.</w:t>
      </w:r>
    </w:p>
    <w:p w14:paraId="197FE3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36 миноносцев Балтийского моря в минувшем году находились в постройке все миноносцы, за исключением 9 типа “Гогланд”, строившихся на заводе “Мюльграбенс-кая верфь”, эвакуированном из Риги по обстоятельствам, связанным с войной, и на кото</w:t>
      </w:r>
      <w:r w:rsidRPr="00B36624">
        <w:rPr>
          <w:rFonts w:ascii="Times New Roman" w:hAnsi="Times New Roman" w:cs="Times New Roman"/>
          <w:color w:val="000000" w:themeColor="text1"/>
          <w:sz w:val="16"/>
          <w:szCs w:val="16"/>
        </w:rPr>
        <w:softHyphen/>
        <w:t>ром с началом военных действий работы, производившиеся под техническим руковод</w:t>
      </w:r>
      <w:r w:rsidRPr="00B36624">
        <w:rPr>
          <w:rFonts w:ascii="Times New Roman" w:hAnsi="Times New Roman" w:cs="Times New Roman"/>
          <w:color w:val="000000" w:themeColor="text1"/>
          <w:sz w:val="16"/>
          <w:szCs w:val="16"/>
        </w:rPr>
        <w:softHyphen/>
        <w:t>ством фирмы Шихау, были прекращены.</w:t>
      </w:r>
    </w:p>
    <w:p w14:paraId="5A53895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года на продолжение сооружения этих миноносцев был вызван конкурс.</w:t>
      </w:r>
    </w:p>
    <w:p w14:paraId="51C996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находящихся, таким образом, в постройке 27 миноносцев были совершенно за</w:t>
      </w:r>
      <w:r w:rsidRPr="00B36624">
        <w:rPr>
          <w:rFonts w:ascii="Times New Roman" w:hAnsi="Times New Roman" w:cs="Times New Roman"/>
          <w:color w:val="000000" w:themeColor="text1"/>
          <w:sz w:val="16"/>
          <w:szCs w:val="16"/>
        </w:rPr>
        <w:softHyphen/>
        <w:t>кончены, испытаны и вступили в 1915 г. в строй следующие: “Победитель”, “Забияка” и “Гром” постройки Металлического завода.</w:t>
      </w:r>
    </w:p>
    <w:p w14:paraId="3DA7D3D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Путиловского завода перешел поздней осенью в Гельсингфорс для окончательной достройки миноносец “Капитан Изыльметьев”, начало испытаний которого предполо</w:t>
      </w:r>
      <w:r w:rsidRPr="00B36624">
        <w:rPr>
          <w:rFonts w:ascii="Times New Roman" w:hAnsi="Times New Roman" w:cs="Times New Roman"/>
          <w:color w:val="000000" w:themeColor="text1"/>
          <w:sz w:val="16"/>
          <w:szCs w:val="16"/>
        </w:rPr>
        <w:softHyphen/>
        <w:t>жено в январе 1916 года.</w:t>
      </w:r>
    </w:p>
    <w:p w14:paraId="6A7654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минувшем году спущены на воду следующие миноносцы:</w:t>
      </w:r>
    </w:p>
    <w:p w14:paraId="589BDA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Постройки Металлического завода: “Орфей”, “Летун” и “Десна” — 22 октября.</w:t>
      </w:r>
    </w:p>
    <w:p w14:paraId="6E1EFB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Постройки Путиловского завода: “Капитан Керн”, “Капитан I ранга Миклухо-Мак</w:t>
      </w:r>
      <w:r w:rsidRPr="00B36624">
        <w:rPr>
          <w:rFonts w:ascii="Times New Roman" w:hAnsi="Times New Roman" w:cs="Times New Roman"/>
          <w:color w:val="000000" w:themeColor="text1"/>
          <w:sz w:val="16"/>
          <w:szCs w:val="16"/>
        </w:rPr>
        <w:softHyphen/>
        <w:t>лай”, “Капитан Кроун” и “Лейтенант Дубасов” — 14 августа, “Лейтенант Белли” и “Капи</w:t>
      </w:r>
      <w:r w:rsidRPr="00B36624">
        <w:rPr>
          <w:rFonts w:ascii="Times New Roman" w:hAnsi="Times New Roman" w:cs="Times New Roman"/>
          <w:color w:val="000000" w:themeColor="text1"/>
          <w:sz w:val="16"/>
          <w:szCs w:val="16"/>
        </w:rPr>
        <w:softHyphen/>
        <w:t>тан Конон Зотов” — 10 октября.</w:t>
      </w:r>
    </w:p>
    <w:p w14:paraId="3596B9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Постройки Русско-Балтийского общества: “Константин” — 30 мая и “Владимир” — 5 августа.</w:t>
      </w:r>
    </w:p>
    <w:p w14:paraId="724506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Постройки общества Беккер: “Прямислав” — 27 июля, “Брячислав” — 19 сентября.</w:t>
      </w:r>
    </w:p>
    <w:p w14:paraId="5D1EF3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Приближенные сроки дальнейшего вступления в строй миноносцев в течение 1916 г. предположены нижеследующие:</w:t>
      </w:r>
    </w:p>
    <w:p w14:paraId="07823D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Металлического завода: I миноносец - в феврале; II и III миноносцы - в июле; IV и V миноносцы - осенью.</w:t>
      </w:r>
    </w:p>
    <w:p w14:paraId="2A709C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Путиловского завода: I миноносец— в январе; II миноносец— к 15 июня; III миноно</w:t>
      </w:r>
      <w:r w:rsidRPr="00B36624">
        <w:rPr>
          <w:rFonts w:ascii="Times New Roman" w:hAnsi="Times New Roman" w:cs="Times New Roman"/>
          <w:color w:val="000000" w:themeColor="text1"/>
          <w:sz w:val="16"/>
          <w:szCs w:val="16"/>
        </w:rPr>
        <w:softHyphen/>
        <w:t>сец — к 15 сентября; IV миноносец — к 15 октября.</w:t>
      </w:r>
    </w:p>
    <w:p w14:paraId="3D28B9A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Завода Русско-Балтийского общества: I миноносец — к 1 мая; II миноносец — к 15 июля; III миноносец- к 1 ноября; IV миноносец- к 1 декабря.</w:t>
      </w:r>
    </w:p>
    <w:p w14:paraId="5E66C4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Завода общества Беккер: I миноносец - к 1 июля; II миноносец - к 15 июля; III мино</w:t>
      </w:r>
      <w:r w:rsidRPr="00B36624">
        <w:rPr>
          <w:rFonts w:ascii="Times New Roman" w:hAnsi="Times New Roman" w:cs="Times New Roman"/>
          <w:color w:val="000000" w:themeColor="text1"/>
          <w:sz w:val="16"/>
          <w:szCs w:val="16"/>
        </w:rPr>
        <w:softHyphen/>
        <w:t>носец — к 1 августа; IV миноносец — к 15 сентября.</w:t>
      </w:r>
    </w:p>
    <w:p w14:paraId="279ED8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Подводные лодки.</w:t>
      </w:r>
    </w:p>
    <w:p w14:paraId="13F4C1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1915 г. Балтийским заводом закончены четыре подводные лодки: “Барс”, “Гепард”, “Вепрь” и “Волк”, из них первые две вступили в строй 12 июля, лодка “Вепрь” — 3 сен</w:t>
      </w:r>
      <w:r w:rsidRPr="00B36624">
        <w:rPr>
          <w:rFonts w:ascii="Times New Roman" w:hAnsi="Times New Roman" w:cs="Times New Roman"/>
          <w:color w:val="000000" w:themeColor="text1"/>
          <w:sz w:val="16"/>
          <w:szCs w:val="16"/>
        </w:rPr>
        <w:softHyphen/>
        <w:t>тября и лодка “Волк” к концу года производила испытания.</w:t>
      </w:r>
    </w:p>
    <w:p w14:paraId="2FAF6D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Заводом Ноблесснер закончены постройкой две лодки — “Тигр” и “Львица”, из коих на первой произведены почти все испытания, за исключением погружения на глубину, кото</w:t>
      </w:r>
      <w:r w:rsidRPr="00B36624">
        <w:rPr>
          <w:rFonts w:ascii="Times New Roman" w:hAnsi="Times New Roman" w:cs="Times New Roman"/>
          <w:color w:val="000000" w:themeColor="text1"/>
          <w:sz w:val="16"/>
          <w:szCs w:val="16"/>
        </w:rPr>
        <w:softHyphen/>
        <w:t>рое несколько задержалось по причине имевшего место пожара батареи, а вторая была предъявлена к приемным испытаниям в ноябре, и часть их к концу года была закончена.</w:t>
      </w:r>
    </w:p>
    <w:p w14:paraId="77FBCA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Балтийском заводе продолжается постройка двух последних подводных лодок из числа заказанных этому заводу по пятилетней программе, которые должны быть предъяв</w:t>
      </w:r>
      <w:r w:rsidRPr="00B36624">
        <w:rPr>
          <w:rFonts w:ascii="Times New Roman" w:hAnsi="Times New Roman" w:cs="Times New Roman"/>
          <w:color w:val="000000" w:themeColor="text1"/>
          <w:sz w:val="16"/>
          <w:szCs w:val="16"/>
        </w:rPr>
        <w:softHyphen/>
        <w:t>лены к испытаниям в сентябре 1916 г., и, кроме того, собираются три подводные лодки типа “Барс”, переданные с завода Ноблесснер для ускорения их готовности, которая ожидается осенью 1916 года.</w:t>
      </w:r>
    </w:p>
    <w:p w14:paraId="118761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Сроки готовности лодок, строящихся на заводе Ноблесснер, предположены следую</w:t>
      </w:r>
      <w:r w:rsidRPr="00B36624">
        <w:rPr>
          <w:rFonts w:ascii="Times New Roman" w:hAnsi="Times New Roman" w:cs="Times New Roman"/>
          <w:color w:val="000000" w:themeColor="text1"/>
          <w:sz w:val="16"/>
          <w:szCs w:val="16"/>
        </w:rPr>
        <w:softHyphen/>
        <w:t>щие: 3 лодки с апреля по август 1916 г. и 3 — к весне 1917 года.</w:t>
      </w:r>
    </w:p>
    <w:p w14:paraId="11C4DB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Постройка судов в Черном море по судостроительной программе 1911 года.</w:t>
      </w:r>
    </w:p>
    <w:p w14:paraId="4837CA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Линейные корабли.</w:t>
      </w:r>
    </w:p>
    <w:p w14:paraId="1F646C6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истекшем году были закончены постройкой линейные корабли “Императрица Мария” и “Императрица Екатерина Великая”.</w:t>
      </w:r>
    </w:p>
    <w:p w14:paraId="6A9FB2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линейного корабля “Император Александр III” задерживается в силу того обстоятельства, что заказанные в Англии турбины не доставлены по причинам, вызван</w:t>
      </w:r>
      <w:r w:rsidRPr="00B36624">
        <w:rPr>
          <w:rFonts w:ascii="Times New Roman" w:hAnsi="Times New Roman" w:cs="Times New Roman"/>
          <w:color w:val="000000" w:themeColor="text1"/>
          <w:sz w:val="16"/>
          <w:szCs w:val="16"/>
        </w:rPr>
        <w:softHyphen/>
        <w:t>ным войной.</w:t>
      </w:r>
    </w:p>
    <w:p w14:paraId="0B8798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Легкие крейсера.</w:t>
      </w:r>
    </w:p>
    <w:p w14:paraId="6C027F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легких крейсеров “Адмирал Нахимов” и “Адмирал Лазарев” ведется ус</w:t>
      </w:r>
      <w:r w:rsidRPr="00B36624">
        <w:rPr>
          <w:rFonts w:ascii="Times New Roman" w:hAnsi="Times New Roman" w:cs="Times New Roman"/>
          <w:color w:val="000000" w:themeColor="text1"/>
          <w:sz w:val="16"/>
          <w:szCs w:val="16"/>
        </w:rPr>
        <w:softHyphen/>
        <w:t>пешно, и первый из них 24 октября был спущен со стапеля. Готовность этих крейсеров ожидается в октябре 1916 года.</w:t>
      </w:r>
    </w:p>
    <w:p w14:paraId="36F4AF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Эскадренные миноносцы.</w:t>
      </w:r>
    </w:p>
    <w:p w14:paraId="640744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минувшего года были закончены постройкой миноносцы “Счастливый”, “Громкий”, “Быстрый”, “Пылкий” и “Пронзительный” и, таким образом, в отношении миноносцев программа 1911 г. является выполненной.</w:t>
      </w:r>
    </w:p>
    <w:p w14:paraId="05D8BD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 Постройка судов в Черном море по дополнительной программе 1914 года.</w:t>
      </w:r>
    </w:p>
    <w:p w14:paraId="66F4326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этой программе на черноморских заводах находятся в постройке линейный ко</w:t>
      </w:r>
      <w:r w:rsidRPr="00B36624">
        <w:rPr>
          <w:rFonts w:ascii="Times New Roman" w:hAnsi="Times New Roman" w:cs="Times New Roman"/>
          <w:color w:val="000000" w:themeColor="text1"/>
          <w:sz w:val="16"/>
          <w:szCs w:val="16"/>
        </w:rPr>
        <w:softHyphen/>
        <w:t>рабль “Император Николай I”, легкие крейсера “Адмирал Истомин” и “Адмирал Корни</w:t>
      </w:r>
      <w:r w:rsidRPr="00B36624">
        <w:rPr>
          <w:rFonts w:ascii="Times New Roman" w:hAnsi="Times New Roman" w:cs="Times New Roman"/>
          <w:color w:val="000000" w:themeColor="text1"/>
          <w:sz w:val="16"/>
          <w:szCs w:val="16"/>
        </w:rPr>
        <w:softHyphen/>
        <w:t>лов”, эскадренные миноносцы “Фидониси”, “Керчь”, “Гаджибей”, “Калиакрия”, “Це-риго”, “Занте”, “Корфу”, “Левкас” и 6 подводных лодок.</w:t>
      </w:r>
    </w:p>
    <w:p w14:paraId="413EC0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Готовность перечисленных судов предположена: линейного корабля “Император Николай I” — в марте 1917 г., легких крейсеров — в феврале 1917 г., миноносцев — с мая по октябрь 1916 г. и подводных лодок — двух в течение 1916 и остальных четырех в течение первой половины 1917 года.</w:t>
      </w:r>
    </w:p>
    <w:p w14:paraId="1F7796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Подводные лодки.</w:t>
      </w:r>
    </w:p>
    <w:p w14:paraId="49E0E2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1915 г. отделением Балтийского завода в Николаеве были закончены подводные лодки программы 1911 г. “Тюлень” и “Морж”, вступившие в строй 8 апреля, после чего приступлено к постройке двух подводных лодок дополнительной программы типа “Барс” - “Гагара” и “Утка”, готовность коих назначена на июль и октябрь 1916 года.</w:t>
      </w:r>
    </w:p>
    <w:p w14:paraId="535F4D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июня вступил в строй подводный минный заградитель “Краб”, построенный Об</w:t>
      </w:r>
      <w:r w:rsidRPr="00B36624">
        <w:rPr>
          <w:rFonts w:ascii="Times New Roman" w:hAnsi="Times New Roman" w:cs="Times New Roman"/>
          <w:color w:val="000000" w:themeColor="text1"/>
          <w:sz w:val="16"/>
          <w:szCs w:val="16"/>
        </w:rPr>
        <w:softHyphen/>
        <w:t>ществом Николаевских заводов и верфей, где в настоящее время строятся четыре подвод</w:t>
      </w:r>
      <w:r w:rsidRPr="00B36624">
        <w:rPr>
          <w:rFonts w:ascii="Times New Roman" w:hAnsi="Times New Roman" w:cs="Times New Roman"/>
          <w:color w:val="000000" w:themeColor="text1"/>
          <w:sz w:val="16"/>
          <w:szCs w:val="16"/>
        </w:rPr>
        <w:softHyphen/>
        <w:t>ные лодки дополнительной программы, типа “Барс”, срок готовности которых с августа по ноябрь 1917 года.</w:t>
      </w:r>
    </w:p>
    <w:p w14:paraId="0A36B0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Отделением Невского завода в Николаеве в течение года закончены все три подвод</w:t>
      </w:r>
      <w:r w:rsidRPr="00B36624">
        <w:rPr>
          <w:rFonts w:ascii="Times New Roman" w:hAnsi="Times New Roman" w:cs="Times New Roman"/>
          <w:color w:val="000000" w:themeColor="text1"/>
          <w:sz w:val="16"/>
          <w:szCs w:val="16"/>
        </w:rPr>
        <w:softHyphen/>
        <w:t>ные лодки программы 1911 г., типа “Голланд”; первые две, “Нарвал” и “Кит”, вступили в строй осенью 1915 г., а третья, “Кашалот”, в начале 1916 г. окончит свои испытания.</w:t>
      </w:r>
    </w:p>
    <w:p w14:paraId="6F1DA1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степени готовности к концу года (1 декабря) всех находящихся в построй</w:t>
      </w:r>
      <w:r w:rsidRPr="00B36624">
        <w:rPr>
          <w:rFonts w:ascii="Times New Roman" w:hAnsi="Times New Roman" w:cs="Times New Roman"/>
          <w:color w:val="000000" w:themeColor="text1"/>
          <w:sz w:val="16"/>
          <w:szCs w:val="16"/>
        </w:rPr>
        <w:softHyphen/>
        <w:t>ке судов флота показаны в приводимых на обороте таблицах.</w:t>
      </w:r>
    </w:p>
    <w:p w14:paraId="5EC0C98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Краткий обзор положения дела по постройке подводных лодок</w:t>
      </w:r>
    </w:p>
    <w:p w14:paraId="25011F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Сборка корпусов подводных лодок, законченных в 1915 г., не представляла трудно</w:t>
      </w:r>
      <w:r w:rsidRPr="00B36624">
        <w:rPr>
          <w:rFonts w:ascii="Times New Roman" w:hAnsi="Times New Roman" w:cs="Times New Roman"/>
          <w:color w:val="000000" w:themeColor="text1"/>
          <w:sz w:val="16"/>
          <w:szCs w:val="16"/>
        </w:rPr>
        <w:softHyphen/>
        <w:t>стей и велась весьма успешно; вследствие запоздания в сроках готовности двигателей, изготовлявшихся заводом Нобеля, лодки были снабжены двигателями меньшей мощно</w:t>
      </w:r>
      <w:r w:rsidRPr="00B36624">
        <w:rPr>
          <w:rFonts w:ascii="Times New Roman" w:hAnsi="Times New Roman" w:cs="Times New Roman"/>
          <w:color w:val="000000" w:themeColor="text1"/>
          <w:sz w:val="16"/>
          <w:szCs w:val="16"/>
        </w:rPr>
        <w:softHyphen/>
        <w:t>сти, снятыми с амурских канонерских лодок, причем достигнута скорость в 10,8 узла.</w:t>
      </w:r>
    </w:p>
    <w:p w14:paraId="371801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началом военных действий подводные лодки по мере их готовности снабжаются артиллерийским вооружением, состоящим из одной 57-мм и одной 37-мм пушки, а также одного пулемета.</w:t>
      </w:r>
    </w:p>
    <w:p w14:paraId="2F057B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Плавание подводных лодок в обстоятельствах военного времени указало на ряд необ-ходимых^нововведений. Так, продолжительное пребывание подводных лодок в море и средства'борьбы с ними выяснили необходимость сделать подводные лодки способными ложиться на грунт и проходить под минными заграждениями. Необходимые устройства уже частью выполнены на некоторых подводных лодках и выполняются на остальных по мере возможности.</w:t>
      </w:r>
    </w:p>
    <w:p w14:paraId="007110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года был поднят вопрос о снабжении подводных лодок приспособлениями для очищения воздуха внутри лодки от углекислоты и о насыщении его кислородом, что даст лодкам возможность долгого пребывания на глубине для военных целей и для отды</w:t>
      </w:r>
      <w:r w:rsidRPr="00B36624">
        <w:rPr>
          <w:rFonts w:ascii="Times New Roman" w:hAnsi="Times New Roman" w:cs="Times New Roman"/>
          <w:color w:val="000000" w:themeColor="text1"/>
          <w:sz w:val="16"/>
          <w:szCs w:val="16"/>
        </w:rPr>
        <w:softHyphen/>
        <w:t>ха личного состава.</w:t>
      </w:r>
    </w:p>
    <w:p w14:paraId="0C89C5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1915 г. был объявлен новый конкурс на подводные лодки; из представленных 10 проектов выбрано три — следующих типов: корабельного инженера Бубнова, Голланда и Фиата, причем в эти проекты введены все устройства, необходимость которых выясни</w:t>
      </w:r>
      <w:r w:rsidRPr="00B36624">
        <w:rPr>
          <w:rFonts w:ascii="Times New Roman" w:hAnsi="Times New Roman" w:cs="Times New Roman"/>
          <w:color w:val="000000" w:themeColor="text1"/>
          <w:sz w:val="16"/>
          <w:szCs w:val="16"/>
        </w:rPr>
        <w:softHyphen/>
        <w:t>лась опытом плавания лодок в течение войны.</w:t>
      </w:r>
    </w:p>
    <w:p w14:paraId="1C617CE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Средний тоннаж вновь проектируемых лодок получился в 940 тонн.</w:t>
      </w:r>
    </w:p>
    <w:p w14:paraId="630155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Изготовление двигателей внутреннего сгорания для подводных лодок на русских за</w:t>
      </w:r>
      <w:r w:rsidRPr="00B36624">
        <w:rPr>
          <w:rFonts w:ascii="Times New Roman" w:hAnsi="Times New Roman" w:cs="Times New Roman"/>
          <w:color w:val="000000" w:themeColor="text1"/>
          <w:sz w:val="16"/>
          <w:szCs w:val="16"/>
        </w:rPr>
        <w:softHyphen/>
        <w:t>водах долгое время не могло наладиться, и только теперь начинают получаться благо</w:t>
      </w:r>
      <w:r w:rsidRPr="00B36624">
        <w:rPr>
          <w:rFonts w:ascii="Times New Roman" w:hAnsi="Times New Roman" w:cs="Times New Roman"/>
          <w:color w:val="000000" w:themeColor="text1"/>
          <w:sz w:val="16"/>
          <w:szCs w:val="16"/>
        </w:rPr>
        <w:softHyphen/>
        <w:t>приятные результаты.</w:t>
      </w:r>
    </w:p>
    <w:p w14:paraId="453C5A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Нобеля, начав в марте 1915 г. испытания первого двигателя в 1320 сил из серии в 18 двигателей, заказанных ему для подводных лодок типа “Барс”, только в самое после</w:t>
      </w:r>
      <w:r w:rsidRPr="00B36624">
        <w:rPr>
          <w:rFonts w:ascii="Times New Roman" w:hAnsi="Times New Roman" w:cs="Times New Roman"/>
          <w:color w:val="000000" w:themeColor="text1"/>
          <w:sz w:val="16"/>
          <w:szCs w:val="16"/>
        </w:rPr>
        <w:softHyphen/>
        <w:t>днее время достиг хороших результатов, благодаря чему можно рассчитывать на получе</w:t>
      </w:r>
      <w:r w:rsidRPr="00B36624">
        <w:rPr>
          <w:rFonts w:ascii="Times New Roman" w:hAnsi="Times New Roman" w:cs="Times New Roman"/>
          <w:color w:val="000000" w:themeColor="text1"/>
          <w:sz w:val="16"/>
          <w:szCs w:val="16"/>
        </w:rPr>
        <w:softHyphen/>
        <w:t>ние с этого завода двигателей, удовлетворяющих всем современным требованиям. Одна</w:t>
      </w:r>
      <w:r w:rsidRPr="00B36624">
        <w:rPr>
          <w:rFonts w:ascii="Times New Roman" w:hAnsi="Times New Roman" w:cs="Times New Roman"/>
          <w:color w:val="000000" w:themeColor="text1"/>
          <w:sz w:val="16"/>
          <w:szCs w:val="16"/>
        </w:rPr>
        <w:softHyphen/>
        <w:t>ко, к сожалению, завод Нобеля по своему оборудованию не приспособлен для массового производства двигателей и вряд ли в состоянии выпускать более 10 двигателей в год.</w:t>
      </w:r>
    </w:p>
    <w:p w14:paraId="377738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других заводов наилучше приспособлен в отношении массового производства дви</w:t>
      </w:r>
      <w:r w:rsidRPr="00B36624">
        <w:rPr>
          <w:rFonts w:ascii="Times New Roman" w:hAnsi="Times New Roman" w:cs="Times New Roman"/>
          <w:color w:val="000000" w:themeColor="text1"/>
          <w:sz w:val="16"/>
          <w:szCs w:val="16"/>
        </w:rPr>
        <w:softHyphen/>
        <w:t>гателей для подводных лодок паровозостроительный завод в Харькове, который в насто</w:t>
      </w:r>
      <w:r w:rsidRPr="00B36624">
        <w:rPr>
          <w:rFonts w:ascii="Times New Roman" w:hAnsi="Times New Roman" w:cs="Times New Roman"/>
          <w:color w:val="000000" w:themeColor="text1"/>
          <w:sz w:val="16"/>
          <w:szCs w:val="16"/>
        </w:rPr>
        <w:softHyphen/>
        <w:t>ящее время изготовляет 8 двигателей по 1320 сил для подводных лодок типа “Барс”</w:t>
      </w:r>
    </w:p>
    <w:p w14:paraId="73C1C9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для снабжения строящихся подводных лодок двигателями произво</w:t>
      </w:r>
      <w:r w:rsidRPr="00B36624">
        <w:rPr>
          <w:rFonts w:ascii="Times New Roman" w:hAnsi="Times New Roman" w:cs="Times New Roman"/>
          <w:color w:val="000000" w:themeColor="text1"/>
          <w:sz w:val="16"/>
          <w:szCs w:val="16"/>
        </w:rPr>
        <w:softHyphen/>
        <w:t>дительность русских заводов в настоящее время является недостаточной, в силу чего представилось необходимым некоторое число двигателей заказать за границей.</w:t>
      </w:r>
    </w:p>
    <w:p w14:paraId="6C5A12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приведения шести подводных лодок прежних построек в надежное состояние за</w:t>
      </w:r>
      <w:r w:rsidRPr="00B36624">
        <w:rPr>
          <w:rFonts w:ascii="Times New Roman" w:hAnsi="Times New Roman" w:cs="Times New Roman"/>
          <w:color w:val="000000" w:themeColor="text1"/>
          <w:sz w:val="16"/>
          <w:szCs w:val="16"/>
        </w:rPr>
        <w:softHyphen/>
        <w:t>казаны в Америке двигатели Дизеля тяжелого типа, так как установленные на этих лодках двигатели постройки завода Нобель оказались слишком легкими и малонадежными.</w:t>
      </w:r>
    </w:p>
    <w:p w14:paraId="56771FD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Относительно электротехнического оборудования новых подводных лодок следует отметить, что в общем все вступившие в строй лодки типа “Барс” оказались вполне удов</w:t>
      </w:r>
      <w:r w:rsidRPr="00B36624">
        <w:rPr>
          <w:rFonts w:ascii="Times New Roman" w:hAnsi="Times New Roman" w:cs="Times New Roman"/>
          <w:color w:val="000000" w:themeColor="text1"/>
          <w:sz w:val="16"/>
          <w:szCs w:val="16"/>
        </w:rPr>
        <w:softHyphen/>
        <w:t>летворительно оборудованы, несмотря на то, что условия плавания этих лодок во время войны, в особенности для электрического оборудования (в частности для аккумулято</w:t>
      </w:r>
      <w:r w:rsidRPr="00B36624">
        <w:rPr>
          <w:rFonts w:ascii="Times New Roman" w:hAnsi="Times New Roman" w:cs="Times New Roman"/>
          <w:color w:val="000000" w:themeColor="text1"/>
          <w:sz w:val="16"/>
          <w:szCs w:val="16"/>
        </w:rPr>
        <w:softHyphen/>
        <w:t>ров), являются значительно более тяжелыми, чем предполагалось ранее, главным обра</w:t>
      </w:r>
      <w:r w:rsidRPr="00B36624">
        <w:rPr>
          <w:rFonts w:ascii="Times New Roman" w:hAnsi="Times New Roman" w:cs="Times New Roman"/>
          <w:color w:val="000000" w:themeColor="text1"/>
          <w:sz w:val="16"/>
          <w:szCs w:val="16"/>
        </w:rPr>
        <w:softHyphen/>
        <w:t>зом вследствие необходимости совершать весьма продолжительные плавания в погру</w:t>
      </w:r>
      <w:r w:rsidRPr="00B36624">
        <w:rPr>
          <w:rFonts w:ascii="Times New Roman" w:hAnsi="Times New Roman" w:cs="Times New Roman"/>
          <w:color w:val="000000" w:themeColor="text1"/>
          <w:sz w:val="16"/>
          <w:szCs w:val="16"/>
        </w:rPr>
        <w:softHyphen/>
        <w:t>женном состоянии.</w:t>
      </w:r>
    </w:p>
    <w:p w14:paraId="330D1B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войны все перископы получались нами от германских фирм, почему встретились затруднения в снабжении строящихся лодок этими важнейшими приборами, которые приходится выписывать из Италии и Америки, что сопряжено со значительными зат</w:t>
      </w:r>
      <w:r w:rsidRPr="00B36624">
        <w:rPr>
          <w:rFonts w:ascii="Times New Roman" w:hAnsi="Times New Roman" w:cs="Times New Roman"/>
          <w:color w:val="000000" w:themeColor="text1"/>
          <w:sz w:val="16"/>
          <w:szCs w:val="16"/>
        </w:rPr>
        <w:softHyphen/>
        <w:t>руднениями.</w:t>
      </w:r>
    </w:p>
    <w:p w14:paraId="18D57D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Поэтому приняты меры к организации производства перископов в России и в насту</w:t>
      </w:r>
      <w:r w:rsidRPr="00B36624">
        <w:rPr>
          <w:rFonts w:ascii="Times New Roman" w:hAnsi="Times New Roman" w:cs="Times New Roman"/>
          <w:color w:val="000000" w:themeColor="text1"/>
          <w:sz w:val="16"/>
          <w:szCs w:val="16"/>
        </w:rPr>
        <w:softHyphen/>
        <w:t>пающем году ожидается получение перископов отечественного изготовления.</w:t>
      </w:r>
    </w:p>
    <w:p w14:paraId="513995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&lt;...&gt; XIV. СОВЕЩАНИЕ ПО СУДОСТРОЕНИЮ</w:t>
      </w:r>
    </w:p>
    <w:p w14:paraId="292117C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Высочайше утвержденным Положением на состоящее при Морском министерстве междуведомственное Совещание по судостроению возложено рассмотрение хозяйствен</w:t>
      </w:r>
      <w:r w:rsidRPr="00B36624">
        <w:rPr>
          <w:rFonts w:ascii="Times New Roman" w:hAnsi="Times New Roman" w:cs="Times New Roman"/>
          <w:color w:val="000000" w:themeColor="text1"/>
          <w:sz w:val="16"/>
          <w:szCs w:val="16"/>
        </w:rPr>
        <w:softHyphen/>
        <w:t>ных и финансовых вопросов, возникающих при исполнении мероприятий по постройке и вооружению судов военного флота и по обеспечению для него новых баз.</w:t>
      </w:r>
    </w:p>
    <w:p w14:paraId="759A8D6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минувшем 1915 г. в связи с обстоятельствами военного времени деятельность Сове</w:t>
      </w:r>
      <w:r w:rsidRPr="00B36624">
        <w:rPr>
          <w:rFonts w:ascii="Times New Roman" w:hAnsi="Times New Roman" w:cs="Times New Roman"/>
          <w:color w:val="000000" w:themeColor="text1"/>
          <w:sz w:val="16"/>
          <w:szCs w:val="16"/>
        </w:rPr>
        <w:softHyphen/>
        <w:t>щания по судостроению, решения коего приводятся в исполнение по утверждении их морским министром, обнимала собой значительное количество дел, из которых глав</w:t>
      </w:r>
      <w:r w:rsidRPr="00B36624">
        <w:rPr>
          <w:rFonts w:ascii="Times New Roman" w:hAnsi="Times New Roman" w:cs="Times New Roman"/>
          <w:color w:val="000000" w:themeColor="text1"/>
          <w:sz w:val="16"/>
          <w:szCs w:val="16"/>
        </w:rPr>
        <w:softHyphen/>
        <w:t>нейшими являлись следующие:</w:t>
      </w:r>
    </w:p>
    <w:p w14:paraId="452F8D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Рассмотрение особых дополнительных договоров на досрочную постройку двух линейных кораблей Черного моря.</w:t>
      </w:r>
    </w:p>
    <w:p w14:paraId="4C4B7C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Заказ для флота Черного моря 8 эскадренных миноносцев и 6 подводных лодок.</w:t>
      </w:r>
    </w:p>
    <w:p w14:paraId="06FF1A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Заказ в Америке, со сборкою в России, 5 подводных лодок.</w:t>
      </w:r>
    </w:p>
    <w:p w14:paraId="03A338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Заказ 4 пароходов-тральщиков для Балтийского моря, спасательных понтонов для подводных лодок и плавучего дока для испытания подводных лодок.</w:t>
      </w:r>
    </w:p>
    <w:p w14:paraId="27BA80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Заказ десантных барж.</w:t>
      </w:r>
    </w:p>
    <w:p w14:paraId="38D61E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Заказ для порта императора Петра Великого судов землечерпательного каравана и приобретение нефтеналивного теплохода.</w:t>
      </w:r>
    </w:p>
    <w:p w14:paraId="094D3D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Заказ в Америке двигателей для подводных лодок.</w:t>
      </w:r>
    </w:p>
    <w:p w14:paraId="733206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Заказ двигателей Дизеля для амурских канонерских лодок взамен снятых с них для установки на подводных лодках.</w:t>
      </w:r>
    </w:p>
    <w:p w14:paraId="613CAE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Вопросы о постройке завода морского ведомства для изготовления толуола и о постройке в России крупного металлургического ковочно-прокатного завода.</w:t>
      </w:r>
    </w:p>
    <w:p w14:paraId="6FEE54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Оборудование береговой базы для подводных лодок Черного моря.</w:t>
      </w:r>
    </w:p>
    <w:p w14:paraId="252812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Рассмотрение плана хозяйственных операций на 1915 г. по сооружению порта императора Петра Великого.</w:t>
      </w:r>
    </w:p>
    <w:p w14:paraId="0D6490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О выдаче аванса судостроительным заводам в связи с тяжелым финансовым поло</w:t>
      </w:r>
      <w:r w:rsidRPr="00B36624">
        <w:rPr>
          <w:rFonts w:ascii="Times New Roman" w:hAnsi="Times New Roman" w:cs="Times New Roman"/>
          <w:color w:val="000000" w:themeColor="text1"/>
          <w:sz w:val="16"/>
          <w:szCs w:val="16"/>
        </w:rPr>
        <w:softHyphen/>
        <w:t>жением по обстоятельствам военного времени.</w:t>
      </w:r>
    </w:p>
    <w:p w14:paraId="660FA59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О повышении стоимости различных изделий по обстоятельствам военного времени.</w:t>
      </w:r>
    </w:p>
    <w:p w14:paraId="014FD8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О заказах, сделанных до начала войны в Германии.</w:t>
      </w:r>
    </w:p>
    <w:p w14:paraId="6F441A8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Заказ в Англии 14-дм и 130-мм орудий.</w:t>
      </w:r>
    </w:p>
    <w:p w14:paraId="22BB9F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О дальнейшей постройке эскадренных миноносцев, строившихся на Мюльгра-бенской верфи.</w:t>
      </w:r>
    </w:p>
    <w:p w14:paraId="12EB04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Об изменении, по обстоятельствам военного времени, сроков и порядка работ по новому судостроению.</w:t>
      </w:r>
    </w:p>
    <w:p w14:paraId="5D1F28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Распределение заказов на поставку артиллерийского и минного вооружения.</w:t>
      </w:r>
    </w:p>
    <w:p w14:paraId="0F60C30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Рассмотрение ходатайств заводов, строящих суда флота, о разрешении заказать за границей разные изделия, требующиеся для постройки судов.</w:t>
      </w:r>
    </w:p>
    <w:p w14:paraId="0E270D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Совещанием по судостроению было рассмотрено значительное количе</w:t>
      </w:r>
      <w:r w:rsidRPr="00B36624">
        <w:rPr>
          <w:rFonts w:ascii="Times New Roman" w:hAnsi="Times New Roman" w:cs="Times New Roman"/>
          <w:color w:val="000000" w:themeColor="text1"/>
          <w:sz w:val="16"/>
          <w:szCs w:val="16"/>
        </w:rPr>
        <w:softHyphen/>
        <w:t>ство других второстепенных дел, связанных с постройкой судов флота и оборудованием заводов морского ведомства.</w:t>
      </w:r>
    </w:p>
    <w:p w14:paraId="0B42BF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&lt;...&gt;ХУ. ЗАВОДЫ МОРСКОГО ВЕДОМСТВА</w:t>
      </w:r>
    </w:p>
    <w:p w14:paraId="1AC399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Совет управления делами заводов морского ведомства</w:t>
      </w:r>
    </w:p>
    <w:p w14:paraId="5CED07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Действовавшее до сего времени Положение 1907 г. не отвечало всем определившимся с течением времени условиям, необходимым для организации надлежащей деятельнос</w:t>
      </w:r>
      <w:r w:rsidRPr="00B36624">
        <w:rPr>
          <w:rFonts w:ascii="Times New Roman" w:hAnsi="Times New Roman" w:cs="Times New Roman"/>
          <w:color w:val="000000" w:themeColor="text1"/>
          <w:sz w:val="16"/>
          <w:szCs w:val="16"/>
        </w:rPr>
        <w:softHyphen/>
        <w:t>ти заводов морского ведомства как в отношении самого порядка управления этими уч</w:t>
      </w:r>
      <w:r w:rsidRPr="00B36624">
        <w:rPr>
          <w:rFonts w:ascii="Times New Roman" w:hAnsi="Times New Roman" w:cs="Times New Roman"/>
          <w:color w:val="000000" w:themeColor="text1"/>
          <w:sz w:val="16"/>
          <w:szCs w:val="16"/>
        </w:rPr>
        <w:softHyphen/>
        <w:t>реждениями, так и в смысле соответственной постановки финансовой и хозяйственной сторон заводского дела.</w:t>
      </w:r>
    </w:p>
    <w:p w14:paraId="0C4C5D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выяснившейся, таким образом, необходимости произвести переустройство управления заводами морского ведомства еще в 1911 г. были разработаны проекты нового Положения о заводах и их штаты. Это дело предполагалось представить на утверждение вашего императорского величества в порядке ст. 96 Основных государственных законов, но вследствие постановления Совета министров, полагавшего, что часть предположе</w:t>
      </w:r>
      <w:r w:rsidRPr="00B36624">
        <w:rPr>
          <w:rFonts w:ascii="Times New Roman" w:hAnsi="Times New Roman" w:cs="Times New Roman"/>
          <w:color w:val="000000" w:themeColor="text1"/>
          <w:sz w:val="16"/>
          <w:szCs w:val="16"/>
        </w:rPr>
        <w:softHyphen/>
        <w:t>ний требует утверждения в общем законодательном порядке, Морское министерство внесло соответствующий законопроект на законодательное рассмотрение.</w:t>
      </w:r>
    </w:p>
    <w:p w14:paraId="68BB29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при рассмотрении в комиссии Государственной думы последовало заклю</w:t>
      </w:r>
      <w:r w:rsidRPr="00B36624">
        <w:rPr>
          <w:rFonts w:ascii="Times New Roman" w:hAnsi="Times New Roman" w:cs="Times New Roman"/>
          <w:color w:val="000000" w:themeColor="text1"/>
          <w:sz w:val="16"/>
          <w:szCs w:val="16"/>
        </w:rPr>
        <w:softHyphen/>
        <w:t>чение об отклонении этого законопроекта, как не подлежащего проведению в общем законодательном порядке. Посему проекты Положения об управлении заводами морс</w:t>
      </w:r>
      <w:r w:rsidRPr="00B36624">
        <w:rPr>
          <w:rFonts w:ascii="Times New Roman" w:hAnsi="Times New Roman" w:cs="Times New Roman"/>
          <w:color w:val="000000" w:themeColor="text1"/>
          <w:sz w:val="16"/>
          <w:szCs w:val="16"/>
        </w:rPr>
        <w:softHyphen/>
        <w:t>кого ведомства и штатов по одобрении их Адмиралтейств-Советом были представлены в конце 1914 г. на утверждение вашего императорского величества и введены в действие с 1 января 1915 года.</w:t>
      </w:r>
    </w:p>
    <w:p w14:paraId="6F350C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нового Положения учрежден, взамен существовавших до сего времени правлений заводов, Совет управления делами заводов морского ведомства, на который возлагается объединение и согласование деятельности заводов и наблюдение за таковой, обсуждение важнейших дел, имеющих принципиальное и руководящее для всех заводов значение, и разрешение вопросов, выходящих из пределов власти начальников заводов.</w:t>
      </w:r>
    </w:p>
    <w:p w14:paraId="612365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Первый год своей деятельности Совет управления делами заводов, состоящий под председательством помощника морского министра, коему подчинены непосредственно все заводы морского ведомства, посвятил главнейшим образом мероприятиям организа</w:t>
      </w:r>
      <w:r w:rsidRPr="00B36624">
        <w:rPr>
          <w:rFonts w:ascii="Times New Roman" w:hAnsi="Times New Roman" w:cs="Times New Roman"/>
          <w:color w:val="000000" w:themeColor="text1"/>
          <w:sz w:val="16"/>
          <w:szCs w:val="16"/>
        </w:rPr>
        <w:softHyphen/>
        <w:t>ционным, имевшим своею целью разработку и утверждение инструкций по надзору за деятельностью заводов и правил, касающихся ведения заводских дел. Наряду с этим Советом разрешен ряд вопросов как общего характера, так и относящихся до оборудова</w:t>
      </w:r>
      <w:r w:rsidRPr="00B36624">
        <w:rPr>
          <w:rFonts w:ascii="Times New Roman" w:hAnsi="Times New Roman" w:cs="Times New Roman"/>
          <w:color w:val="000000" w:themeColor="text1"/>
          <w:sz w:val="16"/>
          <w:szCs w:val="16"/>
        </w:rPr>
        <w:softHyphen/>
        <w:t>ния заводов, материального положения служащих и рабочих, а также рассмотрены и утверждены сметы заводов на 1915 и отчеты за 1914-1915 года.</w:t>
      </w:r>
    </w:p>
    <w:p w14:paraId="25E9F0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ведения исковых дел в судебных местах и для заключений по вопросам об испол</w:t>
      </w:r>
      <w:r w:rsidRPr="00B36624">
        <w:rPr>
          <w:rFonts w:ascii="Times New Roman" w:hAnsi="Times New Roman" w:cs="Times New Roman"/>
          <w:color w:val="000000" w:themeColor="text1"/>
          <w:sz w:val="16"/>
          <w:szCs w:val="16"/>
        </w:rPr>
        <w:softHyphen/>
        <w:t>нении обязательств и договоров частных лиц с заводами и по другим разнородным воп</w:t>
      </w:r>
      <w:r w:rsidRPr="00B36624">
        <w:rPr>
          <w:rFonts w:ascii="Times New Roman" w:hAnsi="Times New Roman" w:cs="Times New Roman"/>
          <w:color w:val="000000" w:themeColor="text1"/>
          <w:sz w:val="16"/>
          <w:szCs w:val="16"/>
        </w:rPr>
        <w:softHyphen/>
        <w:t>росам текущей практики при Совете состоит юрисконсультская часть.</w:t>
      </w:r>
    </w:p>
    <w:p w14:paraId="1AC04E9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Балтийский судостроительный и механический завод</w:t>
      </w:r>
    </w:p>
    <w:p w14:paraId="5E92C5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Кораблестроительный отдел Балтийского завода в минувшем 1915 г., кроме некоторых работ по техническому усовершенствованию линейных кораблей “Севастополь” и “Петропав</w:t>
      </w:r>
      <w:r w:rsidRPr="00B36624">
        <w:rPr>
          <w:rFonts w:ascii="Times New Roman" w:hAnsi="Times New Roman" w:cs="Times New Roman"/>
          <w:color w:val="000000" w:themeColor="text1"/>
          <w:sz w:val="16"/>
          <w:szCs w:val="16"/>
        </w:rPr>
        <w:softHyphen/>
        <w:t>ловск”, выполненных в Гельсингфорсе, продолжал постройку линейных крейсеров “Измаил” и “Кинбурн”. Оба эти крейсера были в истекшем году спущены на воду: “Измаил” 9 июня, в присутствии вашего императорского величества, и “Кинбурн” — 17 октября. Степень готовности крейсеров по корпусу, с бронированием палуб и переборок, ко дню спуска была доведена для крейсера “Измаил” — до 75,6 % и для “Кинбурна” — до 75,4 %.</w:t>
      </w:r>
    </w:p>
    <w:p w14:paraId="3FAF9B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Сверх этих работ, Балтийский завод выполнял в течение года ряд кораблестроитель</w:t>
      </w:r>
      <w:r w:rsidRPr="00B36624">
        <w:rPr>
          <w:rFonts w:ascii="Times New Roman" w:hAnsi="Times New Roman" w:cs="Times New Roman"/>
          <w:color w:val="000000" w:themeColor="text1"/>
          <w:sz w:val="16"/>
          <w:szCs w:val="16"/>
        </w:rPr>
        <w:softHyphen/>
        <w:t>ных работ как по ремонту судов флота, так и по исполнению разных устройств для новых судов, строящихся на других заводах.</w:t>
      </w:r>
    </w:p>
    <w:p w14:paraId="4EEDCC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минувшем году заводом установлено на линейные крейсера следующее количество различных материалов и устройств (метр, тонн):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8"/>
        <w:gridCol w:w="3978"/>
      </w:tblGrid>
      <w:tr w:rsidR="00B36624" w:rsidRPr="00B36624" w14:paraId="03FAE56E" w14:textId="77777777">
        <w:tc>
          <w:tcPr>
            <w:tcW w:w="3978" w:type="dxa"/>
            <w:tcBorders>
              <w:top w:val="single" w:sz="12" w:space="0" w:color="auto"/>
            </w:tcBorders>
          </w:tcPr>
          <w:p w14:paraId="13CC2C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стали в составе корпуса ............................................</w:t>
            </w:r>
          </w:p>
        </w:tc>
        <w:tc>
          <w:tcPr>
            <w:tcW w:w="3978" w:type="dxa"/>
            <w:tcBorders>
              <w:top w:val="single" w:sz="12" w:space="0" w:color="auto"/>
            </w:tcBorders>
          </w:tcPr>
          <w:p w14:paraId="1AC148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2764,2</w:t>
            </w:r>
          </w:p>
        </w:tc>
      </w:tr>
      <w:tr w:rsidR="00B36624" w:rsidRPr="00B36624" w14:paraId="5EF03150" w14:textId="77777777">
        <w:tc>
          <w:tcPr>
            <w:tcW w:w="3978" w:type="dxa"/>
          </w:tcPr>
          <w:p w14:paraId="4B4062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стали палуб и переборок .......................................... </w:t>
            </w:r>
          </w:p>
        </w:tc>
        <w:tc>
          <w:tcPr>
            <w:tcW w:w="3978" w:type="dxa"/>
          </w:tcPr>
          <w:p w14:paraId="001C76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4411,7</w:t>
            </w:r>
          </w:p>
        </w:tc>
      </w:tr>
      <w:tr w:rsidR="00B36624" w:rsidRPr="00B36624" w14:paraId="59D7C0DE" w14:textId="77777777">
        <w:tc>
          <w:tcPr>
            <w:tcW w:w="3978" w:type="dxa"/>
          </w:tcPr>
          <w:p w14:paraId="3FA0A44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окраска, оклейка и проч. ...........................................</w:t>
            </w:r>
          </w:p>
        </w:tc>
        <w:tc>
          <w:tcPr>
            <w:tcW w:w="3978" w:type="dxa"/>
          </w:tcPr>
          <w:p w14:paraId="10CB14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119,3</w:t>
            </w:r>
          </w:p>
        </w:tc>
      </w:tr>
      <w:tr w:rsidR="00B36624" w:rsidRPr="00B36624" w14:paraId="2E142B3E" w14:textId="77777777">
        <w:tc>
          <w:tcPr>
            <w:tcW w:w="3978" w:type="dxa"/>
          </w:tcPr>
          <w:p w14:paraId="450EE3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заклепок ......................................................................</w:t>
            </w:r>
          </w:p>
        </w:tc>
        <w:tc>
          <w:tcPr>
            <w:tcW w:w="3978" w:type="dxa"/>
          </w:tcPr>
          <w:p w14:paraId="672C6B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505,4</w:t>
            </w:r>
          </w:p>
        </w:tc>
      </w:tr>
      <w:tr w:rsidR="00B36624" w:rsidRPr="00B36624" w14:paraId="363DEEED" w14:textId="77777777">
        <w:tc>
          <w:tcPr>
            <w:tcW w:w="3978" w:type="dxa"/>
          </w:tcPr>
          <w:p w14:paraId="56CBA8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устройств, систем и дельных вещей ........................</w:t>
            </w:r>
          </w:p>
        </w:tc>
        <w:tc>
          <w:tcPr>
            <w:tcW w:w="3978" w:type="dxa"/>
          </w:tcPr>
          <w:p w14:paraId="5E1066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473,2</w:t>
            </w:r>
          </w:p>
        </w:tc>
      </w:tr>
      <w:tr w:rsidR="00B36624" w:rsidRPr="00B36624" w14:paraId="4B12D081" w14:textId="77777777">
        <w:tc>
          <w:tcPr>
            <w:tcW w:w="3978" w:type="dxa"/>
          </w:tcPr>
          <w:p w14:paraId="0103DC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брони траверзов и шахт.............................................</w:t>
            </w:r>
          </w:p>
        </w:tc>
        <w:tc>
          <w:tcPr>
            <w:tcW w:w="3978" w:type="dxa"/>
          </w:tcPr>
          <w:p w14:paraId="0C1CE1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287,8</w:t>
            </w:r>
          </w:p>
        </w:tc>
      </w:tr>
      <w:tr w:rsidR="00B36624" w:rsidRPr="00B36624" w14:paraId="4506B25F" w14:textId="77777777">
        <w:tc>
          <w:tcPr>
            <w:tcW w:w="3978" w:type="dxa"/>
          </w:tcPr>
          <w:p w14:paraId="2BD5C0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механических грузов .................................................</w:t>
            </w:r>
          </w:p>
        </w:tc>
        <w:tc>
          <w:tcPr>
            <w:tcW w:w="3978" w:type="dxa"/>
          </w:tcPr>
          <w:p w14:paraId="424DFD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360,0</w:t>
            </w:r>
          </w:p>
        </w:tc>
      </w:tr>
      <w:tr w:rsidR="00B36624" w:rsidRPr="00B36624" w14:paraId="37E732FB" w14:textId="77777777">
        <w:tc>
          <w:tcPr>
            <w:tcW w:w="3978" w:type="dxa"/>
          </w:tcPr>
          <w:p w14:paraId="2CF5AD8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установок по электротехнике ...................................</w:t>
            </w:r>
          </w:p>
        </w:tc>
        <w:tc>
          <w:tcPr>
            <w:tcW w:w="3978" w:type="dxa"/>
          </w:tcPr>
          <w:p w14:paraId="680F8ED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12,6</w:t>
            </w:r>
          </w:p>
        </w:tc>
      </w:tr>
      <w:tr w:rsidR="00B36624" w:rsidRPr="00B36624" w14:paraId="110986D0" w14:textId="77777777">
        <w:tc>
          <w:tcPr>
            <w:tcW w:w="3978" w:type="dxa"/>
            <w:tcBorders>
              <w:bottom w:val="single" w:sz="12" w:space="0" w:color="auto"/>
            </w:tcBorders>
          </w:tcPr>
          <w:p w14:paraId="3B9BAA7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c>
          <w:tcPr>
            <w:tcW w:w="3978" w:type="dxa"/>
            <w:tcBorders>
              <w:bottom w:val="single" w:sz="12" w:space="0" w:color="auto"/>
            </w:tcBorders>
          </w:tcPr>
          <w:p w14:paraId="5DE7648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8934,2</w:t>
            </w:r>
          </w:p>
        </w:tc>
      </w:tr>
    </w:tbl>
    <w:p w14:paraId="35858A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 подводного плавания в 1915 г. закончил в Петрограде постройку трех подвод</w:t>
      </w:r>
      <w:r w:rsidRPr="00B36624">
        <w:rPr>
          <w:rFonts w:ascii="Times New Roman" w:hAnsi="Times New Roman" w:cs="Times New Roman"/>
          <w:color w:val="000000" w:themeColor="text1"/>
          <w:sz w:val="16"/>
          <w:szCs w:val="16"/>
        </w:rPr>
        <w:softHyphen/>
        <w:t>ных лодок в 650 т, которые вошли в состав действующего флота, предъявил в декабре к испытанию одну и начал производство работ по постройке пяти таких же лодок; из последней серии лодок три были переданы Балтийскому заводу из числа заказанных акционерному обществу Ноблессенер, которое доставило заготовленные для них мате</w:t>
      </w:r>
      <w:r w:rsidRPr="00B36624">
        <w:rPr>
          <w:rFonts w:ascii="Times New Roman" w:hAnsi="Times New Roman" w:cs="Times New Roman"/>
          <w:color w:val="000000" w:themeColor="text1"/>
          <w:sz w:val="16"/>
          <w:szCs w:val="16"/>
        </w:rPr>
        <w:softHyphen/>
        <w:t>риалы. Кроме того, в течение года на заводе производился ремонт четырех подводных лодок старых типов.</w:t>
      </w:r>
    </w:p>
    <w:p w14:paraId="5F162F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Отделением Балтийского завода в Николаеве в течение года произведены следующие работы: закончены постройкой и вошли в состав действующего флота три подводные лодки по 600 т и приступлено к постройке двух подводных лодок по 650 тонн.</w:t>
      </w:r>
    </w:p>
    <w:p w14:paraId="71195D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работ по постройке подводных лодок, Николаевское отделение завода выпол</w:t>
      </w:r>
      <w:r w:rsidRPr="00B36624">
        <w:rPr>
          <w:rFonts w:ascii="Times New Roman" w:hAnsi="Times New Roman" w:cs="Times New Roman"/>
          <w:color w:val="000000" w:themeColor="text1"/>
          <w:sz w:val="16"/>
          <w:szCs w:val="16"/>
        </w:rPr>
        <w:softHyphen/>
        <w:t>няло разные работы по заказам других заводов, ведущих постройку кораблей в Николаеве.</w:t>
      </w:r>
    </w:p>
    <w:p w14:paraId="752F35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указанных выше работ по постройке и ремонту судов флота, кораблестроитель</w:t>
      </w:r>
      <w:r w:rsidRPr="00B36624">
        <w:rPr>
          <w:rFonts w:ascii="Times New Roman" w:hAnsi="Times New Roman" w:cs="Times New Roman"/>
          <w:color w:val="000000" w:themeColor="text1"/>
          <w:sz w:val="16"/>
          <w:szCs w:val="16"/>
        </w:rPr>
        <w:softHyphen/>
        <w:t>ные мастерские Балтийского завода в минувшем году были приспособлены для изготовле</w:t>
      </w:r>
      <w:r w:rsidRPr="00B36624">
        <w:rPr>
          <w:rFonts w:ascii="Times New Roman" w:hAnsi="Times New Roman" w:cs="Times New Roman"/>
          <w:color w:val="000000" w:themeColor="text1"/>
          <w:sz w:val="16"/>
          <w:szCs w:val="16"/>
        </w:rPr>
        <w:softHyphen/>
        <w:t>ния некоторых предметов вооружения и снабжения для действующих армий; из числа этих последних работ главнейшими являлись: береговые установки для 12-дм орудий морской крепости императора Петра Великого, бомбометы, минометы и понтонные парки.</w:t>
      </w:r>
    </w:p>
    <w:p w14:paraId="2F1C59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Механический отдел завода в течение 1915 г. продолжал постройку механизмов и котлов линейных крейсеров и вел изготовление механизмов и дельных вещей для под</w:t>
      </w:r>
      <w:r w:rsidRPr="00B36624">
        <w:rPr>
          <w:rFonts w:ascii="Times New Roman" w:hAnsi="Times New Roman" w:cs="Times New Roman"/>
          <w:color w:val="000000" w:themeColor="text1"/>
          <w:sz w:val="16"/>
          <w:szCs w:val="16"/>
        </w:rPr>
        <w:softHyphen/>
        <w:t>водных лодок, строящихся Балтийским заводом.</w:t>
      </w:r>
    </w:p>
    <w:p w14:paraId="6D9A13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Сверх того, производились работы по ремонту и изготовлялись дельные вещи и за</w:t>
      </w:r>
      <w:r w:rsidRPr="00B36624">
        <w:rPr>
          <w:rFonts w:ascii="Times New Roman" w:hAnsi="Times New Roman" w:cs="Times New Roman"/>
          <w:color w:val="000000" w:themeColor="text1"/>
          <w:sz w:val="16"/>
          <w:szCs w:val="16"/>
        </w:rPr>
        <w:softHyphen/>
        <w:t>пасные части для разных судов флота, а равно выполнялись заказы частных заводов и учреждений, работающих на оборону.</w:t>
      </w:r>
    </w:p>
    <w:p w14:paraId="4AF172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года было закончено оборудование шрапнельной мастерской, что позволи</w:t>
      </w:r>
      <w:r w:rsidRPr="00B36624">
        <w:rPr>
          <w:rFonts w:ascii="Times New Roman" w:hAnsi="Times New Roman" w:cs="Times New Roman"/>
          <w:color w:val="000000" w:themeColor="text1"/>
          <w:sz w:val="16"/>
          <w:szCs w:val="16"/>
        </w:rPr>
        <w:softHyphen/>
        <w:t>ло изготовить для нужд армии в течение года 460 250 шрапнелей для полевых и горных орудий.</w:t>
      </w:r>
    </w:p>
    <w:p w14:paraId="2BB9915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получением заказа на фугасные гранаты для полевых орудий были приняты меры для скорейшей постройки специального железобетонного здания, которое к кон</w:t>
      </w:r>
      <w:r w:rsidRPr="00B36624">
        <w:rPr>
          <w:rFonts w:ascii="Times New Roman" w:hAnsi="Times New Roman" w:cs="Times New Roman"/>
          <w:color w:val="000000" w:themeColor="text1"/>
          <w:sz w:val="16"/>
          <w:szCs w:val="16"/>
        </w:rPr>
        <w:softHyphen/>
        <w:t>цу года было совершенно готово и приспособлено для производства снарядов этого типа; для оборудования гранатной мастерской заказано в России и за границей свыше 200 разного рода станков.</w:t>
      </w:r>
    </w:p>
    <w:p w14:paraId="090898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Среднее число мастеровых завода в течение года было 7284, и средняя зарабочая плата одного мастерового составляла 2 руб. 61 коп. в день.</w:t>
      </w:r>
    </w:p>
    <w:p w14:paraId="29CF83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общем, в минувшем году жизнь завода протекала нормально, интенсивность работ была очень значительной и в среде рабочих недоразумений, кроме маловажных и быстро ликвидированных, не возникало.</w:t>
      </w:r>
    </w:p>
    <w:p w14:paraId="18E268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Финансовое положение завода представляется совершенно благоприятным.</w:t>
      </w:r>
    </w:p>
    <w:p w14:paraId="40C36E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Адмиралтейский судостроительный завод</w:t>
      </w:r>
    </w:p>
    <w:p w14:paraId="248149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Деятельность Адмиралтейского завода в минувшем 1915 г. заключалась главным об</w:t>
      </w:r>
      <w:r w:rsidRPr="00B36624">
        <w:rPr>
          <w:rFonts w:ascii="Times New Roman" w:hAnsi="Times New Roman" w:cs="Times New Roman"/>
          <w:color w:val="000000" w:themeColor="text1"/>
          <w:sz w:val="16"/>
          <w:szCs w:val="16"/>
        </w:rPr>
        <w:softHyphen/>
        <w:t>разом в постройке линейных крейсеров “Бородино” и “Наварин”, в производстве неко</w:t>
      </w:r>
      <w:r w:rsidRPr="00B36624">
        <w:rPr>
          <w:rFonts w:ascii="Times New Roman" w:hAnsi="Times New Roman" w:cs="Times New Roman"/>
          <w:color w:val="000000" w:themeColor="text1"/>
          <w:sz w:val="16"/>
          <w:szCs w:val="16"/>
        </w:rPr>
        <w:softHyphen/>
        <w:t>торых дополнительных работ на линейных кораблях “Гангут” и “Полтава”, выполнен</w:t>
      </w:r>
      <w:r w:rsidRPr="00B36624">
        <w:rPr>
          <w:rFonts w:ascii="Times New Roman" w:hAnsi="Times New Roman" w:cs="Times New Roman"/>
          <w:color w:val="000000" w:themeColor="text1"/>
          <w:sz w:val="16"/>
          <w:szCs w:val="16"/>
        </w:rPr>
        <w:softHyphen/>
        <w:t>ных в Свеаборгском порту, и, затем, в работах по ремонту судов и по исполнению заказов для армии.</w:t>
      </w:r>
    </w:p>
    <w:p w14:paraId="0EF795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Работы по линейным крейсерам производились не в полном объеме и лишь по мере освобождения технических и рабочих средств завода от исполнения срочных заказов на нужды войны, отнесенных на первую очередь. Вследствие этих обстоятельств предпола</w:t>
      </w:r>
      <w:r w:rsidRPr="00B36624">
        <w:rPr>
          <w:rFonts w:ascii="Times New Roman" w:hAnsi="Times New Roman" w:cs="Times New Roman"/>
          <w:color w:val="000000" w:themeColor="text1"/>
          <w:sz w:val="16"/>
          <w:szCs w:val="16"/>
        </w:rPr>
        <w:softHyphen/>
        <w:t>гаемые сроки спуска на воду крейсеров были замедлены и крейсер “Бородино” спущен со стапеля 18 июля 1915 г., а спуск крейсера “Наварин” отложен до лета 1916 года. К 1 января 1916 г. готовность линейных крейсеров по корпусу составляла для “Бороди</w:t>
      </w:r>
      <w:r w:rsidRPr="00B36624">
        <w:rPr>
          <w:rFonts w:ascii="Times New Roman" w:hAnsi="Times New Roman" w:cs="Times New Roman"/>
          <w:color w:val="000000" w:themeColor="text1"/>
          <w:sz w:val="16"/>
          <w:szCs w:val="16"/>
        </w:rPr>
        <w:softHyphen/>
        <w:t>но” 77 % и для “Наварина” 60 %.</w:t>
      </w:r>
    </w:p>
    <w:p w14:paraId="4B2104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работ по оборудованию башенного производства и по постройке зданий, предус</w:t>
      </w:r>
      <w:r w:rsidRPr="00B36624">
        <w:rPr>
          <w:rFonts w:ascii="Times New Roman" w:hAnsi="Times New Roman" w:cs="Times New Roman"/>
          <w:color w:val="000000" w:themeColor="text1"/>
          <w:sz w:val="16"/>
          <w:szCs w:val="16"/>
        </w:rPr>
        <w:softHyphen/>
        <w:t>мотренных планом расширения завода, в течение года продолжались только те, которые не требовали значительных расходов, вследствие чего многие строительные работы были отложены из-за вызванного обстоятельствами военного времени значительного увели</w:t>
      </w:r>
      <w:r w:rsidRPr="00B36624">
        <w:rPr>
          <w:rFonts w:ascii="Times New Roman" w:hAnsi="Times New Roman" w:cs="Times New Roman"/>
          <w:color w:val="000000" w:themeColor="text1"/>
          <w:sz w:val="16"/>
          <w:szCs w:val="16"/>
        </w:rPr>
        <w:softHyphen/>
        <w:t>чения стоимости как материалов, так и рабочих рук.</w:t>
      </w:r>
    </w:p>
    <w:p w14:paraId="4CAE0A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минувшем году Адмиралтейский завод получил заказ на оборудование приборами управления батарей, на устройство броневых командных рубок и наблюдательных пунк</w:t>
      </w:r>
      <w:r w:rsidRPr="00B36624">
        <w:rPr>
          <w:rFonts w:ascii="Times New Roman" w:hAnsi="Times New Roman" w:cs="Times New Roman"/>
          <w:color w:val="000000" w:themeColor="text1"/>
          <w:sz w:val="16"/>
          <w:szCs w:val="16"/>
        </w:rPr>
        <w:softHyphen/>
        <w:t>тов в Свеаборгской крепости.</w:t>
      </w:r>
    </w:p>
    <w:p w14:paraId="4BCA7B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этих работ, вызванных потребностями военного времени, Адмиралтейский завод в самом начале 1915 г. закончил установку оборудования для обработки шрапнелей для надобности армий и приступил к работам по их изготовлению. С дальнейшим раз</w:t>
      </w:r>
      <w:r w:rsidRPr="00B36624">
        <w:rPr>
          <w:rFonts w:ascii="Times New Roman" w:hAnsi="Times New Roman" w:cs="Times New Roman"/>
          <w:color w:val="000000" w:themeColor="text1"/>
          <w:sz w:val="16"/>
          <w:szCs w:val="16"/>
        </w:rPr>
        <w:softHyphen/>
        <w:t>витием этого дела начал ощущаться недостаток штампованных стаканов, вследствие чего завод установил гидравлические прессы и с августа начал собственными средствами штам</w:t>
      </w:r>
      <w:r w:rsidRPr="00B36624">
        <w:rPr>
          <w:rFonts w:ascii="Times New Roman" w:hAnsi="Times New Roman" w:cs="Times New Roman"/>
          <w:color w:val="000000" w:themeColor="text1"/>
          <w:sz w:val="16"/>
          <w:szCs w:val="16"/>
        </w:rPr>
        <w:softHyphen/>
        <w:t>повать стаканы для шрапнелей, а в декабре и для гранат, на которые был получен также заказ от военного ведомства.</w:t>
      </w:r>
    </w:p>
    <w:p w14:paraId="31E18B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года снарядные мастерские завода довели свое производство в среднем до 120 тыс. шт. 3-дм снарядов в месяц. Всего к 1 января 1916 г. заводом сдано 425 тыс. 3-дм шрапнелей и 5 тыс. фугасных гранат для полевых пушек.</w:t>
      </w:r>
    </w:p>
    <w:p w14:paraId="34A646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всех перечисленных работ, завод в конце года приступил к выделке 120-мм фугасных снарядов специального назначения для нужд флота, изготовлял некоторые предметы для частных заводов, работающих на оборону, и выполнял ряд работ по проек</w:t>
      </w:r>
      <w:r w:rsidRPr="00B36624">
        <w:rPr>
          <w:rFonts w:ascii="Times New Roman" w:hAnsi="Times New Roman" w:cs="Times New Roman"/>
          <w:color w:val="000000" w:themeColor="text1"/>
          <w:sz w:val="16"/>
          <w:szCs w:val="16"/>
        </w:rPr>
        <w:softHyphen/>
        <w:t>тированию артиллерийских установок.</w:t>
      </w:r>
    </w:p>
    <w:p w14:paraId="69E2B2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Общее количество рабочих по всем отраслям производства в среднем достигало 5350 человек, причем положение рабочего вопроса было вполне нормальным, а усиленные работы, вызванные обстоятельствами военного времени, выразились увеличением зара-бочей платы, которая в среднем была около 3 руб. в день.</w:t>
      </w:r>
    </w:p>
    <w:p w14:paraId="38F959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Финансовое положение завода в течение года было вполне благоприятным.</w:t>
      </w:r>
    </w:p>
    <w:p w14:paraId="50E373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Обуховский сталелитейный завод</w:t>
      </w:r>
    </w:p>
    <w:p w14:paraId="40DB8C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 времени с 1 января 1915 г. по 1 января 1916 г. Обуховский завод для удовлет</w:t>
      </w:r>
      <w:r w:rsidRPr="00B36624">
        <w:rPr>
          <w:rFonts w:ascii="Times New Roman" w:hAnsi="Times New Roman" w:cs="Times New Roman"/>
          <w:color w:val="000000" w:themeColor="text1"/>
          <w:sz w:val="16"/>
          <w:szCs w:val="16"/>
        </w:rPr>
        <w:softHyphen/>
        <w:t>ворения требований, вызванных военными обстоятельствами, приложил значительные усилия к установлению и оборудованию новых производств, в числе которых наиболее крупными являются:</w:t>
      </w:r>
    </w:p>
    <w:p w14:paraId="41A8D8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изготовление 12-дм и 48-лин. гаубиц, 42-лин. пушек и пулеметов;</w:t>
      </w:r>
    </w:p>
    <w:p w14:paraId="05997C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выделка 48-лин. и 3-дм шрапнелей;</w:t>
      </w:r>
    </w:p>
    <w:p w14:paraId="6C5236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изготовление стрелковых щитов, бронирование автомобилей и аэропланов и снаб</w:t>
      </w:r>
      <w:r w:rsidRPr="00B36624">
        <w:rPr>
          <w:rFonts w:ascii="Times New Roman" w:hAnsi="Times New Roman" w:cs="Times New Roman"/>
          <w:color w:val="000000" w:themeColor="text1"/>
          <w:sz w:val="16"/>
          <w:szCs w:val="16"/>
        </w:rPr>
        <w:softHyphen/>
        <w:t>жение частных заводов, работающих на оборону, высокосортной сталью;</w:t>
      </w:r>
    </w:p>
    <w:p w14:paraId="28F9D5D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крупные поковки для судовых турбин, новые конструкции оптических приборов и специальные орудия и снаряды для поражения подводных лодок. &lt;...&gt; РГАВМФ. Научно-справочная библиотека (10707,547).</w:t>
      </w:r>
    </w:p>
    <w:p w14:paraId="138D06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431BB5E" w14:textId="77777777" w:rsidR="00E06420" w:rsidRPr="00B36624" w:rsidRDefault="00E06420"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в армии и ГУГШ осознали пользу применения мотоциклов на фронтах и в тылу, что позволило на срок до 1 ию</w:t>
      </w:r>
      <w:r w:rsidRPr="00B36624">
        <w:rPr>
          <w:rFonts w:ascii="Times New Roman" w:hAnsi="Times New Roman" w:cs="Times New Roman"/>
          <w:color w:val="000000" w:themeColor="text1"/>
          <w:sz w:val="16"/>
          <w:szCs w:val="16"/>
        </w:rPr>
        <w:softHyphen/>
        <w:t>ня 1916 г. предусмотреть увеличение поставок мотоциклов на 50% [2.50]. В действующие армии мотоциклы поступали по нарядам. При этом в ведомость заносили марки мотоциклов, их заводские номе</w:t>
      </w:r>
      <w:r w:rsidRPr="00B36624">
        <w:rPr>
          <w:rFonts w:ascii="Times New Roman" w:hAnsi="Times New Roman" w:cs="Times New Roman"/>
          <w:color w:val="000000" w:themeColor="text1"/>
          <w:sz w:val="16"/>
          <w:szCs w:val="16"/>
        </w:rPr>
        <w:softHyphen/>
        <w:t>ра и сведения о подразделениях, получавших это табельное имуще</w:t>
      </w:r>
      <w:r w:rsidRPr="00B36624">
        <w:rPr>
          <w:rFonts w:ascii="Times New Roman" w:hAnsi="Times New Roman" w:cs="Times New Roman"/>
          <w:color w:val="000000" w:themeColor="text1"/>
          <w:sz w:val="16"/>
          <w:szCs w:val="16"/>
        </w:rPr>
        <w:softHyphen/>
        <w:t>ство. Мотоциклы передавали в офицерскую стрелковую школу, 15-ю автороту, командиру полка тяжелой артиллерии, подпору</w:t>
      </w:r>
      <w:r w:rsidRPr="00B36624">
        <w:rPr>
          <w:rFonts w:ascii="Times New Roman" w:hAnsi="Times New Roman" w:cs="Times New Roman"/>
          <w:color w:val="000000" w:themeColor="text1"/>
          <w:sz w:val="16"/>
          <w:szCs w:val="16"/>
        </w:rPr>
        <w:softHyphen/>
        <w:t>чику Щербачёву для рекогносцировки дороги Санкт-Петербург-Архангельск и т.д., всего - в 232 воинские части [2.51] (11429).</w:t>
      </w:r>
    </w:p>
    <w:p w14:paraId="22EDDDA4" w14:textId="77777777" w:rsidR="00E06420" w:rsidRPr="00B36624" w:rsidRDefault="00E06420"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374904A" w14:textId="77777777" w:rsidR="002F3BA8" w:rsidRPr="00B36624" w:rsidRDefault="002F3BA8" w:rsidP="00615CF2">
      <w:pPr>
        <w:pStyle w:val="191"/>
        <w:shd w:val="clear" w:color="auto" w:fill="auto"/>
        <w:spacing w:before="0" w:after="0" w:line="240" w:lineRule="auto"/>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начала 1916 г. в рамках выполнения программы, разработанн</w:t>
      </w:r>
      <w:r w:rsidRPr="00B36624">
        <w:rPr>
          <w:rFonts w:ascii="Times New Roman" w:hAnsi="Times New Roman" w:cs="Times New Roman"/>
          <w:color w:val="000000" w:themeColor="text1"/>
          <w:sz w:val="16"/>
          <w:szCs w:val="16"/>
          <w:lang w:val="ru-RU"/>
        </w:rPr>
        <w:t>ой</w:t>
      </w:r>
      <w:r w:rsidRPr="00B36624">
        <w:rPr>
          <w:rFonts w:ascii="Times New Roman" w:hAnsi="Times New Roman" w:cs="Times New Roman"/>
          <w:color w:val="000000" w:themeColor="text1"/>
          <w:sz w:val="16"/>
          <w:szCs w:val="16"/>
        </w:rPr>
        <w:t xml:space="preserve"> в российском военном ведомстве и направленн</w:t>
      </w:r>
      <w:r w:rsidRPr="00B36624">
        <w:rPr>
          <w:rFonts w:ascii="Times New Roman" w:hAnsi="Times New Roman" w:cs="Times New Roman"/>
          <w:color w:val="000000" w:themeColor="text1"/>
          <w:sz w:val="16"/>
          <w:szCs w:val="16"/>
          <w:lang w:val="ru-RU"/>
        </w:rPr>
        <w:t>ой</w:t>
      </w:r>
      <w:r w:rsidRPr="00B36624">
        <w:rPr>
          <w:rFonts w:ascii="Times New Roman" w:hAnsi="Times New Roman" w:cs="Times New Roman"/>
          <w:color w:val="000000" w:themeColor="text1"/>
          <w:sz w:val="16"/>
          <w:szCs w:val="16"/>
        </w:rPr>
        <w:t xml:space="preserve"> на фор</w:t>
      </w:r>
      <w:r w:rsidRPr="00B36624">
        <w:rPr>
          <w:rFonts w:ascii="Times New Roman" w:hAnsi="Times New Roman" w:cs="Times New Roman"/>
          <w:color w:val="000000" w:themeColor="text1"/>
          <w:sz w:val="16"/>
          <w:szCs w:val="16"/>
        </w:rPr>
        <w:softHyphen/>
        <w:t>мирование самокатных частей, в составе которых предусматривалось иметь подразде</w:t>
      </w:r>
      <w:r w:rsidRPr="00B36624">
        <w:rPr>
          <w:rFonts w:ascii="Times New Roman" w:hAnsi="Times New Roman" w:cs="Times New Roman"/>
          <w:color w:val="000000" w:themeColor="text1"/>
          <w:sz w:val="16"/>
          <w:szCs w:val="16"/>
        </w:rPr>
        <w:softHyphen/>
        <w:t>ления с мотоциклами-пулеметовозами</w:t>
      </w:r>
      <w:r w:rsidRPr="00B36624">
        <w:rPr>
          <w:rFonts w:ascii="Times New Roman" w:hAnsi="Times New Roman" w:cs="Times New Roman"/>
          <w:color w:val="000000" w:themeColor="text1"/>
          <w:sz w:val="16"/>
          <w:szCs w:val="16"/>
          <w:lang w:val="ru-RU"/>
        </w:rPr>
        <w:t>,</w:t>
      </w:r>
      <w:r w:rsidRPr="00B36624">
        <w:rPr>
          <w:rFonts w:ascii="Times New Roman" w:hAnsi="Times New Roman" w:cs="Times New Roman"/>
          <w:color w:val="000000" w:themeColor="text1"/>
          <w:sz w:val="16"/>
          <w:szCs w:val="16"/>
        </w:rPr>
        <w:t xml:space="preserve"> Россия успела заказать за рубе</w:t>
      </w:r>
      <w:r w:rsidRPr="00B36624">
        <w:rPr>
          <w:rFonts w:ascii="Times New Roman" w:hAnsi="Times New Roman" w:cs="Times New Roman"/>
          <w:color w:val="000000" w:themeColor="text1"/>
          <w:sz w:val="16"/>
          <w:szCs w:val="16"/>
        </w:rPr>
        <w:softHyphen/>
        <w:t>жом для перевозки пулеметов и боеприпасов к ним 130 мотоциклов (из них 125 марки «Скотт-Виккерс», а также такие образцы, как «Виккерс», «Рекс», «Санбим» и «Ковентри- Премьер»). Прогнозируемая годовая потреб</w:t>
      </w:r>
      <w:r w:rsidRPr="00B36624">
        <w:rPr>
          <w:rFonts w:ascii="Times New Roman" w:hAnsi="Times New Roman" w:cs="Times New Roman"/>
          <w:color w:val="000000" w:themeColor="text1"/>
          <w:sz w:val="16"/>
          <w:szCs w:val="16"/>
        </w:rPr>
        <w:softHyphen/>
        <w:t>ность, заявленная на 1916 г., составляла 102 мотоцикла под пулеметы и 1042 - под патро</w:t>
      </w:r>
      <w:r w:rsidRPr="00B36624">
        <w:rPr>
          <w:rFonts w:ascii="Times New Roman" w:hAnsi="Times New Roman" w:cs="Times New Roman"/>
          <w:color w:val="000000" w:themeColor="text1"/>
          <w:sz w:val="16"/>
          <w:szCs w:val="16"/>
        </w:rPr>
        <w:softHyphen/>
        <w:t>ны. Доподлинно неизвестно, в какой степени успел и осуществить эти планы, но есть факти</w:t>
      </w:r>
      <w:r w:rsidRPr="00B36624">
        <w:rPr>
          <w:rFonts w:ascii="Times New Roman" w:hAnsi="Times New Roman" w:cs="Times New Roman"/>
          <w:color w:val="000000" w:themeColor="text1"/>
          <w:sz w:val="16"/>
          <w:szCs w:val="16"/>
        </w:rPr>
        <w:softHyphen/>
        <w:t>ческие подтверждения того, что часть мото</w:t>
      </w:r>
      <w:r w:rsidRPr="00B36624">
        <w:rPr>
          <w:rFonts w:ascii="Times New Roman" w:hAnsi="Times New Roman" w:cs="Times New Roman"/>
          <w:color w:val="000000" w:themeColor="text1"/>
          <w:sz w:val="16"/>
          <w:szCs w:val="16"/>
        </w:rPr>
        <w:softHyphen/>
        <w:t>циклеток с установленными на них «Макси</w:t>
      </w:r>
      <w:r w:rsidRPr="00B36624">
        <w:rPr>
          <w:rFonts w:ascii="Times New Roman" w:hAnsi="Times New Roman" w:cs="Times New Roman"/>
          <w:color w:val="000000" w:themeColor="text1"/>
          <w:sz w:val="16"/>
          <w:szCs w:val="16"/>
        </w:rPr>
        <w:softHyphen/>
        <w:t>мами» была приспособлена для целей ПВО</w:t>
      </w:r>
      <w:r w:rsidRPr="00B36624">
        <w:rPr>
          <w:rFonts w:ascii="Times New Roman" w:hAnsi="Times New Roman" w:cs="Times New Roman"/>
          <w:color w:val="000000" w:themeColor="text1"/>
          <w:sz w:val="16"/>
          <w:szCs w:val="16"/>
          <w:lang w:val="ru-RU"/>
        </w:rPr>
        <w:t xml:space="preserve"> (19860)</w:t>
      </w:r>
      <w:r w:rsidRPr="00B36624">
        <w:rPr>
          <w:rFonts w:ascii="Times New Roman" w:hAnsi="Times New Roman" w:cs="Times New Roman"/>
          <w:color w:val="000000" w:themeColor="text1"/>
          <w:sz w:val="16"/>
          <w:szCs w:val="16"/>
        </w:rPr>
        <w:t>.</w:t>
      </w:r>
    </w:p>
    <w:p w14:paraId="59D04AFC" w14:textId="77777777" w:rsidR="002F3BA8" w:rsidRPr="00B36624" w:rsidRDefault="002F3BA8" w:rsidP="00615CF2">
      <w:pPr>
        <w:pStyle w:val="191"/>
        <w:shd w:val="clear" w:color="auto" w:fill="auto"/>
        <w:spacing w:before="0" w:after="0" w:line="240" w:lineRule="auto"/>
        <w:jc w:val="both"/>
        <w:rPr>
          <w:rFonts w:ascii="Times New Roman" w:hAnsi="Times New Roman" w:cs="Times New Roman"/>
          <w:color w:val="000000" w:themeColor="text1"/>
          <w:sz w:val="16"/>
          <w:szCs w:val="16"/>
        </w:rPr>
      </w:pPr>
    </w:p>
    <w:p w14:paraId="1A5CA3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проекты п/л были откорректированы, а в мае заключены контракты с заводами на постройку 28 подводных лодок. В течение 1916 г. были размещены заказы еще на 14 лодок. Хотя кредиты были уже отпущены, к строительству приступить не успели в связи с Октябрьской революцией (10711,666).</w:t>
      </w:r>
    </w:p>
    <w:p w14:paraId="6F08F8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6319AE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81001C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23A33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начала 1916 г. обстановка для боевой деятельности “Муромцев” резко изменилась. У противника появились истребители, стрельбу с которых вели из пулеметов через винт, а также зенитная артиллерия. Это заставило не только улучшить вооружение многомоторных самолетов и повысить их летные качества, но и выработать новую тактику их боевой деятельности. “Муромцы” перешли к групповым полетам: на боевое задание вылетали звеном по два или четыре самолета. Например, железнодорожную станцию Митава бомбили три “Муромца”. В полетах был принят “уступный” строй, обеспечивавший при нападении вражеских истребителей взаимную огневую защиту. В целях усиления вооружения “Муромца” на него в качестве опыта поставили морскую 37-мм полуавтоматическую пушку системы П. А. Гельвиха. Это была первая в истории авиации попытка поставить на самолет пушку (9705).</w:t>
      </w:r>
    </w:p>
    <w:p w14:paraId="7DE4D4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BAAC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ставка ВГК решила сформировать 12 истребительных отрядов (по одному на армию) (4208,2).</w:t>
      </w:r>
    </w:p>
    <w:p w14:paraId="6A8688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5580A3"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1916 г. в Эскадре про</w:t>
      </w:r>
      <w:r w:rsidRPr="002D65D1">
        <w:rPr>
          <w:rFonts w:ascii="Times New Roman" w:hAnsi="Times New Roman" w:cs="Times New Roman"/>
          <w:color w:val="0070C0"/>
          <w:sz w:val="16"/>
          <w:szCs w:val="16"/>
        </w:rPr>
        <w:softHyphen/>
        <w:t>изошли значительные события - в неё начали поступать первые воз</w:t>
      </w:r>
      <w:r w:rsidRPr="002D65D1">
        <w:rPr>
          <w:rFonts w:ascii="Times New Roman" w:hAnsi="Times New Roman" w:cs="Times New Roman"/>
          <w:color w:val="0070C0"/>
          <w:sz w:val="16"/>
          <w:szCs w:val="16"/>
        </w:rPr>
        <w:softHyphen/>
        <w:t>душные корабли «Илья Муромец» типа «Г». Они отличались от типа «В» увеличенной площадью крыль</w:t>
      </w:r>
      <w:r w:rsidRPr="002D65D1">
        <w:rPr>
          <w:rFonts w:ascii="Times New Roman" w:hAnsi="Times New Roman" w:cs="Times New Roman"/>
          <w:color w:val="0070C0"/>
          <w:sz w:val="16"/>
          <w:szCs w:val="16"/>
        </w:rPr>
        <w:softHyphen/>
        <w:t>ев. Сикорскому пришлось внести изменение в конструкцию из-за низкого качества двигателей «Санбим», поставляемых для «Муром</w:t>
      </w:r>
      <w:r w:rsidRPr="002D65D1">
        <w:rPr>
          <w:rFonts w:ascii="Times New Roman" w:hAnsi="Times New Roman" w:cs="Times New Roman"/>
          <w:color w:val="0070C0"/>
          <w:sz w:val="16"/>
          <w:szCs w:val="16"/>
        </w:rPr>
        <w:softHyphen/>
        <w:t>цев» британскими союзниками. «Санбимы» не додавали паспорт</w:t>
      </w:r>
      <w:r w:rsidRPr="002D65D1">
        <w:rPr>
          <w:rFonts w:ascii="Times New Roman" w:hAnsi="Times New Roman" w:cs="Times New Roman"/>
          <w:color w:val="0070C0"/>
          <w:sz w:val="16"/>
          <w:szCs w:val="16"/>
        </w:rPr>
        <w:softHyphen/>
        <w:t>ной мощности. Из-за этого страда</w:t>
      </w:r>
      <w:r w:rsidRPr="002D65D1">
        <w:rPr>
          <w:rFonts w:ascii="Times New Roman" w:hAnsi="Times New Roman" w:cs="Times New Roman"/>
          <w:color w:val="0070C0"/>
          <w:sz w:val="16"/>
          <w:szCs w:val="16"/>
        </w:rPr>
        <w:softHyphen/>
        <w:t>ли лётно-технические характерис</w:t>
      </w:r>
      <w:r w:rsidRPr="002D65D1">
        <w:rPr>
          <w:rFonts w:ascii="Times New Roman" w:hAnsi="Times New Roman" w:cs="Times New Roman"/>
          <w:color w:val="0070C0"/>
          <w:sz w:val="16"/>
          <w:szCs w:val="16"/>
        </w:rPr>
        <w:softHyphen/>
        <w:t>тики, в первую очередь - высота полёта и скороподъёмность. Недо</w:t>
      </w:r>
      <w:r w:rsidRPr="002D65D1">
        <w:rPr>
          <w:rFonts w:ascii="Times New Roman" w:hAnsi="Times New Roman" w:cs="Times New Roman"/>
          <w:color w:val="0070C0"/>
          <w:sz w:val="16"/>
          <w:szCs w:val="16"/>
        </w:rPr>
        <w:softHyphen/>
        <w:t>статок мощности конструктору пришлось восполнять увеличением площади крыльев.</w:t>
      </w:r>
    </w:p>
    <w:p w14:paraId="6D34CCBF"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Испытания первых кораблей ти</w:t>
      </w:r>
      <w:r w:rsidRPr="002D65D1">
        <w:rPr>
          <w:rFonts w:ascii="Times New Roman" w:hAnsi="Times New Roman" w:cs="Times New Roman"/>
          <w:color w:val="0070C0"/>
          <w:sz w:val="16"/>
          <w:szCs w:val="16"/>
        </w:rPr>
        <w:softHyphen/>
        <w:t>па «Г» продемонстрировали значи</w:t>
      </w:r>
      <w:r w:rsidRPr="002D65D1">
        <w:rPr>
          <w:rFonts w:ascii="Times New Roman" w:hAnsi="Times New Roman" w:cs="Times New Roman"/>
          <w:color w:val="0070C0"/>
          <w:sz w:val="16"/>
          <w:szCs w:val="16"/>
        </w:rPr>
        <w:softHyphen/>
        <w:t>тельное улучшение лётных данных, и М.В. Шидловский распорядился переделать по новым чертежам все крылья уже построенных «Муром</w:t>
      </w:r>
      <w:r w:rsidRPr="002D65D1">
        <w:rPr>
          <w:rFonts w:ascii="Times New Roman" w:hAnsi="Times New Roman" w:cs="Times New Roman"/>
          <w:color w:val="0070C0"/>
          <w:sz w:val="16"/>
          <w:szCs w:val="16"/>
        </w:rPr>
        <w:softHyphen/>
        <w:t>цев». РБВЗ предстояло проделать гигантскую работу. Всего весной и летом 1916 г. было переделано 25 комплектов крыльев, причем Шид</w:t>
      </w:r>
      <w:r w:rsidRPr="002D65D1">
        <w:rPr>
          <w:rFonts w:ascii="Times New Roman" w:hAnsi="Times New Roman" w:cs="Times New Roman"/>
          <w:color w:val="0070C0"/>
          <w:sz w:val="16"/>
          <w:szCs w:val="16"/>
        </w:rPr>
        <w:softHyphen/>
        <w:t>ловский не потребовал от военного министерства оплаты за проделанную работу (23469)-</w:t>
      </w:r>
    </w:p>
    <w:p w14:paraId="1D9FABEE" w14:textId="77777777" w:rsidR="00ED1D1D" w:rsidRPr="00ED1D1D" w:rsidRDefault="00ED1D1D" w:rsidP="00615CF2">
      <w:pPr>
        <w:pStyle w:val="aff2"/>
        <w:spacing w:line="240" w:lineRule="auto"/>
        <w:rPr>
          <w:rFonts w:ascii="Times New Roman" w:hAnsi="Times New Roman" w:cs="Times New Roman"/>
          <w:color w:val="0070C0"/>
          <w:sz w:val="16"/>
          <w:szCs w:val="16"/>
          <w:lang w:val="ru-RU"/>
        </w:rPr>
      </w:pPr>
    </w:p>
    <w:p w14:paraId="11939CB6"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1916 г. когда началась подготовка широкомасштабного русского наступления в восточной Галиции, к этому участку был приписан отряд Муромцев. ИМ-Киевский прибыл в деревню Колодзиевка, в 40 км от Тарнополя. Первая эскадрилья ЭВК под командованием штабс-капитана Панкратьева, командира ИМ-2, была расположена в Тарнополе. Оба этих воздушных судна вскоре начали совершать боевые вылеты и оказывать конкретную помощь Седьмой армии, снабжая ее точной разведывательной информацией о числе и положении вражеских батарей и о движении войск, а также проводя полеты во вражеский тыл. Бомбежкам подверглось несколько городов: Бугач, Язловец, Монастыржиско, Подгайцы, Бржезаны, Рогатин — и другие населенные пункты и железнодорожные станции в этом регионе. В городе Монастержиско бомбы, сброшенные с Муромцев, разрушили много зданий, цели, которые находились вне досягаемости нашей артиллерии. Когда наши войска заняли город, им показалось, будто здесь произошло землетрясение. Жители Монастержиско говорили о том, как завидев Муромцев, все начали разбегаться и искать укрытия. Дни этих налетов были описаны как самые страшные за всю войну (23470).</w:t>
      </w:r>
    </w:p>
    <w:p w14:paraId="66EF9E06" w14:textId="77777777" w:rsidR="00ED1D1D" w:rsidRPr="002D65D1" w:rsidRDefault="00ED1D1D" w:rsidP="00615CF2">
      <w:pPr>
        <w:rPr>
          <w:rFonts w:ascii="Times New Roman" w:hAnsi="Times New Roman" w:cs="Times New Roman"/>
          <w:color w:val="0070C0"/>
          <w:sz w:val="16"/>
          <w:szCs w:val="16"/>
        </w:rPr>
      </w:pPr>
    </w:p>
    <w:p w14:paraId="118E36F5"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начале 1916 г. в соответствии с решением ставки вер</w:t>
      </w:r>
      <w:r w:rsidRPr="002D65D1">
        <w:rPr>
          <w:rFonts w:ascii="Times New Roman" w:hAnsi="Times New Roman" w:cs="Times New Roman"/>
          <w:color w:val="0070C0"/>
          <w:sz w:val="16"/>
          <w:szCs w:val="16"/>
          <w:lang w:eastAsia="ru-RU" w:bidi="ru-RU"/>
        </w:rPr>
        <w:softHyphen/>
        <w:t>ховного командования о формировании 12 истребительных отрядов двухместные МБ поступили во вновь фор</w:t>
      </w:r>
      <w:r w:rsidRPr="002D65D1">
        <w:rPr>
          <w:rFonts w:ascii="Times New Roman" w:hAnsi="Times New Roman" w:cs="Times New Roman"/>
          <w:color w:val="0070C0"/>
          <w:sz w:val="16"/>
          <w:szCs w:val="16"/>
          <w:lang w:eastAsia="ru-RU" w:bidi="ru-RU"/>
        </w:rPr>
        <w:softHyphen/>
        <w:t>мируемые соединения для обучения и тре</w:t>
      </w:r>
      <w:r w:rsidRPr="002D65D1">
        <w:rPr>
          <w:rFonts w:ascii="Times New Roman" w:hAnsi="Times New Roman" w:cs="Times New Roman"/>
          <w:color w:val="0070C0"/>
          <w:sz w:val="16"/>
          <w:szCs w:val="16"/>
          <w:lang w:eastAsia="ru-RU" w:bidi="ru-RU"/>
        </w:rPr>
        <w:softHyphen/>
        <w:t>нировки. С этого момента Моска-МБ эпи</w:t>
      </w:r>
      <w:r w:rsidRPr="002D65D1">
        <w:rPr>
          <w:rFonts w:ascii="Times New Roman" w:hAnsi="Times New Roman" w:cs="Times New Roman"/>
          <w:color w:val="0070C0"/>
          <w:sz w:val="16"/>
          <w:szCs w:val="16"/>
          <w:lang w:eastAsia="ru-RU" w:bidi="ru-RU"/>
        </w:rPr>
        <w:softHyphen/>
        <w:t>зодически упоминаются в отчетах действу</w:t>
      </w:r>
      <w:r w:rsidRPr="002D65D1">
        <w:rPr>
          <w:rFonts w:ascii="Times New Roman" w:hAnsi="Times New Roman" w:cs="Times New Roman"/>
          <w:color w:val="0070C0"/>
          <w:sz w:val="16"/>
          <w:szCs w:val="16"/>
          <w:lang w:eastAsia="ru-RU" w:bidi="ru-RU"/>
        </w:rPr>
        <w:softHyphen/>
        <w:t>ющих частей. В частности, одна машина (серийный №2) поступила в формируемый в этот период в Киеве 7-й истребительный авиаотряд, имеющий на снабжении само</w:t>
      </w:r>
      <w:r w:rsidRPr="002D65D1">
        <w:rPr>
          <w:rFonts w:ascii="Times New Roman" w:hAnsi="Times New Roman" w:cs="Times New Roman"/>
          <w:color w:val="0070C0"/>
          <w:sz w:val="16"/>
          <w:szCs w:val="16"/>
          <w:lang w:eastAsia="ru-RU" w:bidi="ru-RU"/>
        </w:rPr>
        <w:softHyphen/>
        <w:t>леты типа «Моран» и Сикорский С-16. В период боевых действий 7-го Као в районе Яблонов в Галиции на этом аппарате летал вольноопределяющийся Янченко (23370).</w:t>
      </w:r>
    </w:p>
    <w:p w14:paraId="17DF0243" w14:textId="77777777" w:rsidR="00ED1D1D" w:rsidRPr="002D65D1" w:rsidRDefault="00ED1D1D" w:rsidP="00615CF2">
      <w:pPr>
        <w:rPr>
          <w:rFonts w:ascii="Times New Roman" w:hAnsi="Times New Roman" w:cs="Times New Roman"/>
          <w:color w:val="0070C0"/>
          <w:sz w:val="16"/>
          <w:szCs w:val="16"/>
          <w:lang w:eastAsia="ru-RU" w:bidi="ru-RU"/>
        </w:rPr>
      </w:pPr>
    </w:p>
    <w:p w14:paraId="61669316" w14:textId="77777777" w:rsidR="00ED1D1D" w:rsidRPr="002D65D1" w:rsidRDefault="00ED1D1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На начало 1916 г. в составе эскадры чис</w:t>
      </w:r>
      <w:r w:rsidRPr="002D65D1">
        <w:rPr>
          <w:rFonts w:ascii="Times New Roman" w:hAnsi="Times New Roman" w:cs="Times New Roman"/>
          <w:color w:val="0070C0"/>
          <w:sz w:val="16"/>
          <w:szCs w:val="16"/>
          <w:lang w:eastAsia="ru-RU" w:bidi="ru-RU"/>
        </w:rPr>
        <w:softHyphen/>
        <w:t>лилось 10 экземпляров ИМ, которые в течение ближайших месяцев в основном вышли из строя по причине изношенности. ИМ» тип В достаточно активно исполь</w:t>
      </w:r>
      <w:r w:rsidRPr="002D65D1">
        <w:rPr>
          <w:rFonts w:ascii="Times New Roman" w:hAnsi="Times New Roman" w:cs="Times New Roman"/>
          <w:color w:val="0070C0"/>
          <w:sz w:val="16"/>
          <w:szCs w:val="16"/>
          <w:lang w:eastAsia="ru-RU" w:bidi="ru-RU"/>
        </w:rPr>
        <w:softHyphen/>
        <w:t>зовались в 1915 г., одна машина была по</w:t>
      </w:r>
      <w:r w:rsidRPr="002D65D1">
        <w:rPr>
          <w:rFonts w:ascii="Times New Roman" w:hAnsi="Times New Roman" w:cs="Times New Roman"/>
          <w:color w:val="0070C0"/>
          <w:sz w:val="16"/>
          <w:szCs w:val="16"/>
          <w:lang w:eastAsia="ru-RU" w:bidi="ru-RU"/>
        </w:rPr>
        <w:softHyphen/>
        <w:t>теряна в аварии в феврале 1915 г., две другие совершили аварийные посадки по</w:t>
      </w:r>
      <w:r w:rsidRPr="002D65D1">
        <w:rPr>
          <w:rFonts w:ascii="Times New Roman" w:hAnsi="Times New Roman" w:cs="Times New Roman"/>
          <w:color w:val="0070C0"/>
          <w:sz w:val="16"/>
          <w:szCs w:val="16"/>
          <w:lang w:eastAsia="ru-RU" w:bidi="ru-RU"/>
        </w:rPr>
        <w:softHyphen/>
        <w:t>сле встречи с немецкими истребителями. Один эк</w:t>
      </w:r>
      <w:r w:rsidRPr="002D65D1">
        <w:rPr>
          <w:rFonts w:ascii="Times New Roman" w:hAnsi="Times New Roman" w:cs="Times New Roman"/>
          <w:color w:val="0070C0"/>
          <w:sz w:val="16"/>
          <w:szCs w:val="16"/>
          <w:lang w:eastAsia="ru-RU" w:bidi="ru-RU"/>
        </w:rPr>
        <w:softHyphen/>
        <w:t>земпляр — серийный №169 — окончатель</w:t>
      </w:r>
      <w:r w:rsidRPr="002D65D1">
        <w:rPr>
          <w:rFonts w:ascii="Times New Roman" w:hAnsi="Times New Roman" w:cs="Times New Roman"/>
          <w:color w:val="0070C0"/>
          <w:sz w:val="16"/>
          <w:szCs w:val="16"/>
          <w:lang w:eastAsia="ru-RU" w:bidi="ru-RU"/>
        </w:rPr>
        <w:softHyphen/>
        <w:t>но списали лишь в начале 1917 г. За 1915 г. воздушные корабли эскадры выполнили около 100 боевых полетов, сбросив при этом 1220 пудов бомб (23374).</w:t>
      </w:r>
    </w:p>
    <w:p w14:paraId="3725AF86" w14:textId="77777777" w:rsidR="00ED1D1D" w:rsidRPr="002D65D1" w:rsidRDefault="00ED1D1D" w:rsidP="00615CF2">
      <w:pPr>
        <w:rPr>
          <w:rFonts w:ascii="Times New Roman" w:hAnsi="Times New Roman" w:cs="Times New Roman"/>
          <w:color w:val="0070C0"/>
          <w:sz w:val="16"/>
          <w:szCs w:val="16"/>
          <w:lang w:eastAsia="ru-RU" w:bidi="ru-RU"/>
        </w:rPr>
      </w:pPr>
    </w:p>
    <w:p w14:paraId="3BCB7D2C" w14:textId="77777777" w:rsidR="00ED1D1D" w:rsidRPr="002D65D1" w:rsidRDefault="00ED1D1D"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начале 1916 г. в связи с острой потребностью самоле</w:t>
      </w:r>
      <w:r w:rsidRPr="002D65D1">
        <w:rPr>
          <w:rFonts w:ascii="Times New Roman" w:hAnsi="Times New Roman" w:cs="Times New Roman"/>
          <w:color w:val="0070C0"/>
          <w:sz w:val="16"/>
          <w:szCs w:val="16"/>
          <w:lang w:eastAsia="ru-RU" w:bidi="ru-RU"/>
        </w:rPr>
        <w:softHyphen/>
        <w:t>тов-истребителей для Эскадры воздушных кораблей, на РБВЗ зало</w:t>
      </w:r>
      <w:r w:rsidRPr="002D65D1">
        <w:rPr>
          <w:rFonts w:ascii="Times New Roman" w:hAnsi="Times New Roman" w:cs="Times New Roman"/>
          <w:color w:val="0070C0"/>
          <w:sz w:val="16"/>
          <w:szCs w:val="16"/>
          <w:lang w:eastAsia="ru-RU" w:bidi="ru-RU"/>
        </w:rPr>
        <w:softHyphen/>
        <w:t>жили новую серию С-16 в количестве 15 экземпляров. Первый самолет из этой пар</w:t>
      </w:r>
      <w:r w:rsidRPr="002D65D1">
        <w:rPr>
          <w:rFonts w:ascii="Times New Roman" w:hAnsi="Times New Roman" w:cs="Times New Roman"/>
          <w:color w:val="0070C0"/>
          <w:sz w:val="16"/>
          <w:szCs w:val="16"/>
          <w:lang w:eastAsia="ru-RU" w:bidi="ru-RU"/>
        </w:rPr>
        <w:softHyphen/>
        <w:t>тии, заводской №246, изготовили в августе 1916 г., после чего его отправили для опытной эксплуатации. Этот аппарат, полу</w:t>
      </w:r>
      <w:r w:rsidRPr="002D65D1">
        <w:rPr>
          <w:rFonts w:ascii="Times New Roman" w:hAnsi="Times New Roman" w:cs="Times New Roman"/>
          <w:color w:val="0070C0"/>
          <w:sz w:val="16"/>
          <w:szCs w:val="16"/>
          <w:lang w:eastAsia="ru-RU" w:bidi="ru-RU"/>
        </w:rPr>
        <w:softHyphen/>
        <w:t>чивший обозначение С-16з, стал лицом но</w:t>
      </w:r>
      <w:r w:rsidRPr="002D65D1">
        <w:rPr>
          <w:rFonts w:ascii="Times New Roman" w:hAnsi="Times New Roman" w:cs="Times New Roman"/>
          <w:color w:val="0070C0"/>
          <w:sz w:val="16"/>
          <w:szCs w:val="16"/>
          <w:lang w:eastAsia="ru-RU" w:bidi="ru-RU"/>
        </w:rPr>
        <w:softHyphen/>
        <w:t>вой модификации с измененной коробкой крыльев, с обтекателем за местом пилотов и с размещением пулемета «Кольт» над верхним крылом. Контракт на поставку всей партии в 15 экземпляров был оконча</w:t>
      </w:r>
      <w:r w:rsidRPr="002D65D1">
        <w:rPr>
          <w:rFonts w:ascii="Times New Roman" w:hAnsi="Times New Roman" w:cs="Times New Roman"/>
          <w:color w:val="0070C0"/>
          <w:sz w:val="16"/>
          <w:szCs w:val="16"/>
          <w:lang w:eastAsia="ru-RU" w:bidi="ru-RU"/>
        </w:rPr>
        <w:softHyphen/>
        <w:t>тельно оформлен 4 января 1917 г. На деле поставка, по причине отсутствия двигате</w:t>
      </w:r>
      <w:r w:rsidRPr="002D65D1">
        <w:rPr>
          <w:rFonts w:ascii="Times New Roman" w:hAnsi="Times New Roman" w:cs="Times New Roman"/>
          <w:color w:val="0070C0"/>
          <w:sz w:val="16"/>
          <w:szCs w:val="16"/>
          <w:lang w:eastAsia="ru-RU" w:bidi="ru-RU"/>
        </w:rPr>
        <w:softHyphen/>
        <w:t>лей, затянулась до осени и в связи с на</w:t>
      </w:r>
      <w:r w:rsidRPr="002D65D1">
        <w:rPr>
          <w:rFonts w:ascii="Times New Roman" w:hAnsi="Times New Roman" w:cs="Times New Roman"/>
          <w:color w:val="0070C0"/>
          <w:sz w:val="16"/>
          <w:szCs w:val="16"/>
          <w:lang w:eastAsia="ru-RU" w:bidi="ru-RU"/>
        </w:rPr>
        <w:softHyphen/>
        <w:t>чавшимися революционными беспорядка ми, казалась бесперспективной. Лишь в мае 1919 г. два С-16з поступили в Мос</w:t>
      </w:r>
      <w:r w:rsidRPr="002D65D1">
        <w:rPr>
          <w:rFonts w:ascii="Times New Roman" w:hAnsi="Times New Roman" w:cs="Times New Roman"/>
          <w:color w:val="0070C0"/>
          <w:sz w:val="16"/>
          <w:szCs w:val="16"/>
          <w:lang w:eastAsia="ru-RU" w:bidi="ru-RU"/>
        </w:rPr>
        <w:softHyphen/>
        <w:t>ковскую школу авиации и еще пять (три в 1919 г. и два в 1920 г.) в Дивизион Воз</w:t>
      </w:r>
      <w:r w:rsidRPr="002D65D1">
        <w:rPr>
          <w:rFonts w:ascii="Times New Roman" w:hAnsi="Times New Roman" w:cs="Times New Roman"/>
          <w:color w:val="0070C0"/>
          <w:sz w:val="16"/>
          <w:szCs w:val="16"/>
          <w:lang w:eastAsia="ru-RU" w:bidi="ru-RU"/>
        </w:rPr>
        <w:softHyphen/>
        <w:t>душных Кораблей в Сарапуле. В Дивизио</w:t>
      </w:r>
      <w:r w:rsidRPr="002D65D1">
        <w:rPr>
          <w:rFonts w:ascii="Times New Roman" w:hAnsi="Times New Roman" w:cs="Times New Roman"/>
          <w:color w:val="0070C0"/>
          <w:sz w:val="16"/>
          <w:szCs w:val="16"/>
          <w:lang w:eastAsia="ru-RU" w:bidi="ru-RU"/>
        </w:rPr>
        <w:softHyphen/>
        <w:t>не самолеты использовались как учебные до 1922 г. (23374).</w:t>
      </w:r>
    </w:p>
    <w:p w14:paraId="088DE47E" w14:textId="77777777" w:rsidR="00ED1D1D" w:rsidRPr="002D65D1" w:rsidRDefault="00ED1D1D" w:rsidP="00615CF2">
      <w:pPr>
        <w:rPr>
          <w:rFonts w:ascii="Times New Roman" w:hAnsi="Times New Roman" w:cs="Times New Roman"/>
          <w:color w:val="0070C0"/>
          <w:sz w:val="16"/>
          <w:szCs w:val="16"/>
          <w:lang w:eastAsia="ru-RU" w:bidi="ru-RU"/>
        </w:rPr>
      </w:pPr>
    </w:p>
    <w:p w14:paraId="462F9E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1916 г. На Балтике началось создание Передовой позиции м. Тахкона – о. Эре (10678).</w:t>
      </w:r>
    </w:p>
    <w:p w14:paraId="2BD1DC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CFBB7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последовало решение нанести удар по Зонгулдаку с использованием авиации (11107).</w:t>
      </w:r>
    </w:p>
    <w:p w14:paraId="4FB6D1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эскадры, вышедшей из Севастополя 24 янва</w:t>
      </w:r>
      <w:r w:rsidRPr="00B36624">
        <w:rPr>
          <w:rFonts w:ascii="Times New Roman" w:hAnsi="Times New Roman" w:cs="Times New Roman"/>
          <w:color w:val="000000" w:themeColor="text1"/>
          <w:sz w:val="16"/>
          <w:szCs w:val="16"/>
        </w:rPr>
        <w:softHyphen/>
        <w:t>ря 1916 г., находились авиатранспорты “Император Ни</w:t>
      </w:r>
      <w:r w:rsidRPr="00B36624">
        <w:rPr>
          <w:rFonts w:ascii="Times New Roman" w:hAnsi="Times New Roman" w:cs="Times New Roman"/>
          <w:color w:val="000000" w:themeColor="text1"/>
          <w:sz w:val="16"/>
          <w:szCs w:val="16"/>
        </w:rPr>
        <w:softHyphen/>
        <w:t>колай I” и “Император Александр I”, которые имели на борту 14 летающих лодок СигСш К и М-5. Перед авиаци</w:t>
      </w:r>
      <w:r w:rsidRPr="00B36624">
        <w:rPr>
          <w:rFonts w:ascii="Times New Roman" w:hAnsi="Times New Roman" w:cs="Times New Roman"/>
          <w:color w:val="000000" w:themeColor="text1"/>
          <w:sz w:val="16"/>
          <w:szCs w:val="16"/>
        </w:rPr>
        <w:softHyphen/>
        <w:t>онной группой ставилась задача атаковать турецкие объ</w:t>
      </w:r>
      <w:r w:rsidRPr="00B36624">
        <w:rPr>
          <w:rFonts w:ascii="Times New Roman" w:hAnsi="Times New Roman" w:cs="Times New Roman"/>
          <w:color w:val="000000" w:themeColor="text1"/>
          <w:sz w:val="16"/>
          <w:szCs w:val="16"/>
        </w:rPr>
        <w:softHyphen/>
        <w:t>екты, недоступные корабельной артиллерии. Каждый гидроплан был вооружен двумя двухпудовыми и нескольки</w:t>
      </w:r>
      <w:r w:rsidRPr="00B36624">
        <w:rPr>
          <w:rFonts w:ascii="Times New Roman" w:hAnsi="Times New Roman" w:cs="Times New Roman"/>
          <w:color w:val="000000" w:themeColor="text1"/>
          <w:sz w:val="16"/>
          <w:szCs w:val="16"/>
        </w:rPr>
        <w:softHyphen/>
        <w:t>ми десятифунтовыми бомбами. Примерно в 15 милях к северу от Зонгулдака авиатранспорты спустили самолеты на воду. До цели долетели 11 машин, остальные из-за не</w:t>
      </w:r>
      <w:r w:rsidRPr="00B36624">
        <w:rPr>
          <w:rFonts w:ascii="Times New Roman" w:hAnsi="Times New Roman" w:cs="Times New Roman"/>
          <w:color w:val="000000" w:themeColor="text1"/>
          <w:sz w:val="16"/>
          <w:szCs w:val="16"/>
        </w:rPr>
        <w:softHyphen/>
        <w:t>исправностей вернулись назад. Бомбардировка порта ве</w:t>
      </w:r>
      <w:r w:rsidRPr="00B36624">
        <w:rPr>
          <w:rFonts w:ascii="Times New Roman" w:hAnsi="Times New Roman" w:cs="Times New Roman"/>
          <w:color w:val="000000" w:themeColor="text1"/>
          <w:sz w:val="16"/>
          <w:szCs w:val="16"/>
        </w:rPr>
        <w:softHyphen/>
        <w:t>лась в условиях плотной облачности и обстрела самоле</w:t>
      </w:r>
      <w:r w:rsidRPr="00B36624">
        <w:rPr>
          <w:rFonts w:ascii="Times New Roman" w:hAnsi="Times New Roman" w:cs="Times New Roman"/>
          <w:color w:val="000000" w:themeColor="text1"/>
          <w:sz w:val="16"/>
          <w:szCs w:val="16"/>
        </w:rPr>
        <w:softHyphen/>
        <w:t>тов с земли. Тем не менее ударом с воздуха удалось уничтожить турец</w:t>
      </w:r>
      <w:r w:rsidRPr="00B36624">
        <w:rPr>
          <w:rFonts w:ascii="Times New Roman" w:hAnsi="Times New Roman" w:cs="Times New Roman"/>
          <w:color w:val="000000" w:themeColor="text1"/>
          <w:sz w:val="16"/>
          <w:szCs w:val="16"/>
        </w:rPr>
        <w:softHyphen/>
        <w:t>кий пароход, несколько мелких судов и разрушить портовые объекты (11107).</w:t>
      </w:r>
    </w:p>
    <w:p w14:paraId="33840D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1916 г. авиатранспорты принимали участие в еще несколь</w:t>
      </w:r>
      <w:r w:rsidRPr="00B36624">
        <w:rPr>
          <w:rFonts w:ascii="Times New Roman" w:hAnsi="Times New Roman" w:cs="Times New Roman"/>
          <w:color w:val="000000" w:themeColor="text1"/>
          <w:sz w:val="16"/>
          <w:szCs w:val="16"/>
        </w:rPr>
        <w:softHyphen/>
        <w:t>ких операциях, среди которых - со</w:t>
      </w:r>
      <w:r w:rsidRPr="00B36624">
        <w:rPr>
          <w:rFonts w:ascii="Times New Roman" w:hAnsi="Times New Roman" w:cs="Times New Roman"/>
          <w:color w:val="000000" w:themeColor="text1"/>
          <w:sz w:val="16"/>
          <w:szCs w:val="16"/>
        </w:rPr>
        <w:softHyphen/>
        <w:t>провождение конвоев, поддержка высадки десанта в районе Трапезунда, налеты на Варну, крейсерство в районе Бургаса и Констанцы (11107).</w:t>
      </w:r>
    </w:p>
    <w:p w14:paraId="6BFA89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5754F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на восточном фронте дирижабль “LZ-86”, для которого был построен эллинг в Ковне, бомбардировал Минск, Речицу, Двинск и железную дорогу Минск—Молодечно; дирижабли “Z-12” и “SL-7” сбрасывали бомбы: первый на Столбцы, Лунинец, второй на Двинск и Верде^; осенью дирижабль “LZ-88” бомбардировал гидростанцию в Руно (11282).</w:t>
      </w:r>
    </w:p>
    <w:p w14:paraId="0068F5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A149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не развернув своевременно подготовку необходимого количества летных кадров в России, царское правительство заключило соглашение с союзниками о подготовке летных кадров в их странах. В соответствии с этим соглашением во Франции при авиационной школе вблизи г. Казо обучалась группа русских офицеров и солдат, направленных по специальной аттестации командования. Наиболее способные курсанты, окончившие летную школу, проходили школу высшего пилотажа и воздушного боя в Казо. Здесь совершенствовали свое искусство Крутень, Павлов, Сапожников. Такая же школа была в Сен-Максе- не, близ Лиона. Там в 1916 г. обучались высшему пилотажу и авиамоторному делу 58 русских офицеров и солдат. Эту школу окончили Китченко, Савельев, Веллинг, Агафонов и другие (11999).</w:t>
      </w:r>
    </w:p>
    <w:p w14:paraId="2791DD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F070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все зенитные батареи ЗАО Минска свели в специальный сводный диви</w:t>
      </w:r>
      <w:r w:rsidRPr="00B36624">
        <w:rPr>
          <w:rFonts w:ascii="Times New Roman" w:hAnsi="Times New Roman" w:cs="Times New Roman"/>
          <w:color w:val="000000" w:themeColor="text1"/>
          <w:sz w:val="16"/>
          <w:szCs w:val="16"/>
        </w:rPr>
        <w:softHyphen/>
        <w:t>зион отдельных лёгких батарей для стрель</w:t>
      </w:r>
      <w:r w:rsidRPr="00B36624">
        <w:rPr>
          <w:rFonts w:ascii="Times New Roman" w:hAnsi="Times New Roman" w:cs="Times New Roman"/>
          <w:color w:val="000000" w:themeColor="text1"/>
          <w:sz w:val="16"/>
          <w:szCs w:val="16"/>
        </w:rPr>
        <w:softHyphen/>
        <w:t>бы по воздушному флоту (полковник фон Н.М.Энден), на который легла вся ответст</w:t>
      </w:r>
      <w:r w:rsidRPr="00B36624">
        <w:rPr>
          <w:rFonts w:ascii="Times New Roman" w:hAnsi="Times New Roman" w:cs="Times New Roman"/>
          <w:color w:val="000000" w:themeColor="text1"/>
          <w:sz w:val="16"/>
          <w:szCs w:val="16"/>
        </w:rPr>
        <w:softHyphen/>
        <w:t>венность по защите города от воздушных рейдов германских дирижаблей и аэропла</w:t>
      </w:r>
      <w:r w:rsidRPr="00B36624">
        <w:rPr>
          <w:rFonts w:ascii="Times New Roman" w:hAnsi="Times New Roman" w:cs="Times New Roman"/>
          <w:color w:val="000000" w:themeColor="text1"/>
          <w:sz w:val="16"/>
          <w:szCs w:val="16"/>
        </w:rPr>
        <w:softHyphen/>
        <w:t>нов. По опыту ЗАО Варшавы, одна из зенит</w:t>
      </w:r>
      <w:r w:rsidRPr="00B36624">
        <w:rPr>
          <w:rFonts w:ascii="Times New Roman" w:hAnsi="Times New Roman" w:cs="Times New Roman"/>
          <w:color w:val="000000" w:themeColor="text1"/>
          <w:sz w:val="16"/>
          <w:szCs w:val="16"/>
        </w:rPr>
        <w:softHyphen/>
        <w:t>ных батарей обороняла штаб ЗФ, находив</w:t>
      </w:r>
      <w:r w:rsidRPr="00B36624">
        <w:rPr>
          <w:rFonts w:ascii="Times New Roman" w:hAnsi="Times New Roman" w:cs="Times New Roman"/>
          <w:color w:val="000000" w:themeColor="text1"/>
          <w:sz w:val="16"/>
          <w:szCs w:val="16"/>
        </w:rPr>
        <w:softHyphen/>
        <w:t>шийся в черте города.</w:t>
      </w:r>
    </w:p>
    <w:p w14:paraId="201ED0F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мнению Ставки ВГ, воздушные силы противника проявляли повышенную актив</w:t>
      </w:r>
      <w:r w:rsidRPr="00B36624">
        <w:rPr>
          <w:rFonts w:ascii="Times New Roman" w:hAnsi="Times New Roman" w:cs="Times New Roman"/>
          <w:color w:val="000000" w:themeColor="text1"/>
          <w:sz w:val="16"/>
          <w:szCs w:val="16"/>
        </w:rPr>
        <w:softHyphen/>
        <w:t>ность в районе Минска, рассматривая его в качестве стратегического объекта в поло</w:t>
      </w:r>
      <w:r w:rsidRPr="00B36624">
        <w:rPr>
          <w:rFonts w:ascii="Times New Roman" w:hAnsi="Times New Roman" w:cs="Times New Roman"/>
          <w:color w:val="000000" w:themeColor="text1"/>
          <w:sz w:val="16"/>
          <w:szCs w:val="16"/>
        </w:rPr>
        <w:softHyphen/>
        <w:t>се действия ЗФ. В борьбе с ними при актив</w:t>
      </w:r>
      <w:r w:rsidRPr="00B36624">
        <w:rPr>
          <w:rFonts w:ascii="Times New Roman" w:hAnsi="Times New Roman" w:cs="Times New Roman"/>
          <w:color w:val="000000" w:themeColor="text1"/>
          <w:sz w:val="16"/>
          <w:szCs w:val="16"/>
        </w:rPr>
        <w:softHyphen/>
        <w:t>ном участии В.В.Тарновского шло дальней</w:t>
      </w:r>
      <w:r w:rsidRPr="00B36624">
        <w:rPr>
          <w:rFonts w:ascii="Times New Roman" w:hAnsi="Times New Roman" w:cs="Times New Roman"/>
          <w:color w:val="000000" w:themeColor="text1"/>
          <w:sz w:val="16"/>
          <w:szCs w:val="16"/>
        </w:rPr>
        <w:softHyphen/>
        <w:t>шее совершенствование способов ведения зенитного огня. Именно при обороне Минска тот пришёл к заключению, что главное - это не уничтожение самолёта, как самоцель ПВО, а недопущение выполнения ЛА против</w:t>
      </w:r>
      <w:r w:rsidRPr="00B36624">
        <w:rPr>
          <w:rFonts w:ascii="Times New Roman" w:hAnsi="Times New Roman" w:cs="Times New Roman"/>
          <w:color w:val="000000" w:themeColor="text1"/>
          <w:sz w:val="16"/>
          <w:szCs w:val="16"/>
        </w:rPr>
        <w:softHyphen/>
        <w:t>ника поставленных задач. В дальнейшем этот принцип стал основополагающим для частей и подразделений ПВО Русской Армии.</w:t>
      </w:r>
    </w:p>
    <w:p w14:paraId="5942AD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создание зенитного загради</w:t>
      </w:r>
      <w:r w:rsidRPr="00B36624">
        <w:rPr>
          <w:rFonts w:ascii="Times New Roman" w:hAnsi="Times New Roman" w:cs="Times New Roman"/>
          <w:color w:val="000000" w:themeColor="text1"/>
          <w:sz w:val="16"/>
          <w:szCs w:val="16"/>
        </w:rPr>
        <w:softHyphen/>
        <w:t>тельного огня позволяло успешно отражать групповые налёты германской авиации на город. Впервые этот способ опробовала ба</w:t>
      </w:r>
      <w:r w:rsidRPr="00B36624">
        <w:rPr>
          <w:rFonts w:ascii="Times New Roman" w:hAnsi="Times New Roman" w:cs="Times New Roman"/>
          <w:color w:val="000000" w:themeColor="text1"/>
          <w:sz w:val="16"/>
          <w:szCs w:val="16"/>
        </w:rPr>
        <w:softHyphen/>
        <w:t>тарея Тарновского 19 октября 1915 г. в ходе массированного налёта германской авиации на Минск (до 9 аэропланов), стремив</w:t>
      </w:r>
      <w:r w:rsidRPr="00B36624">
        <w:rPr>
          <w:rFonts w:ascii="Times New Roman" w:hAnsi="Times New Roman" w:cs="Times New Roman"/>
          <w:color w:val="000000" w:themeColor="text1"/>
          <w:sz w:val="16"/>
          <w:szCs w:val="16"/>
        </w:rPr>
        <w:softHyphen/>
        <w:t>шихся поджечь город и окрестности. Путём постоянного переноса зенитного огня при обстреле вражеских аппаратов, личному со</w:t>
      </w:r>
      <w:r w:rsidRPr="00B36624">
        <w:rPr>
          <w:rFonts w:ascii="Times New Roman" w:hAnsi="Times New Roman" w:cs="Times New Roman"/>
          <w:color w:val="000000" w:themeColor="text1"/>
          <w:sz w:val="16"/>
          <w:szCs w:val="16"/>
        </w:rPr>
        <w:softHyphen/>
        <w:t>ставу батареи удалось создать на их пути сплошную огневую завесу (в ходе боя выпу</w:t>
      </w:r>
      <w:r w:rsidRPr="00B36624">
        <w:rPr>
          <w:rFonts w:ascii="Times New Roman" w:hAnsi="Times New Roman" w:cs="Times New Roman"/>
          <w:color w:val="000000" w:themeColor="text1"/>
          <w:sz w:val="16"/>
          <w:szCs w:val="16"/>
        </w:rPr>
        <w:softHyphen/>
        <w:t>щено до 256 снарядов, огонь по аэропланам переносился 12 раз) и практически лишить противника возможности прорваться к го</w:t>
      </w:r>
      <w:r w:rsidRPr="00B36624">
        <w:rPr>
          <w:rFonts w:ascii="Times New Roman" w:hAnsi="Times New Roman" w:cs="Times New Roman"/>
          <w:color w:val="000000" w:themeColor="text1"/>
          <w:sz w:val="16"/>
          <w:szCs w:val="16"/>
        </w:rPr>
        <w:softHyphen/>
        <w:t>роду (11391).</w:t>
      </w:r>
    </w:p>
    <w:p w14:paraId="6E0DB6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F2F0C8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1916 г. в Рос</w:t>
      </w:r>
      <w:r w:rsidRPr="00B36624">
        <w:rPr>
          <w:rFonts w:ascii="Times New Roman" w:hAnsi="Times New Roman" w:cs="Times New Roman"/>
          <w:color w:val="000000" w:themeColor="text1"/>
          <w:sz w:val="16"/>
          <w:szCs w:val="16"/>
        </w:rPr>
        <w:softHyphen/>
        <w:t>сию по ранее оплаченному заказу начали поступать из Англии бронированные авто</w:t>
      </w:r>
      <w:r w:rsidRPr="00B36624">
        <w:rPr>
          <w:rFonts w:ascii="Times New Roman" w:hAnsi="Times New Roman" w:cs="Times New Roman"/>
          <w:color w:val="000000" w:themeColor="text1"/>
          <w:sz w:val="16"/>
          <w:szCs w:val="16"/>
        </w:rPr>
        <w:softHyphen/>
        <w:t>мобили, вооружённые 40-мм орудиями (пу</w:t>
      </w:r>
      <w:r w:rsidRPr="00B36624">
        <w:rPr>
          <w:rFonts w:ascii="Times New Roman" w:hAnsi="Times New Roman" w:cs="Times New Roman"/>
          <w:color w:val="000000" w:themeColor="text1"/>
          <w:sz w:val="16"/>
          <w:szCs w:val="16"/>
        </w:rPr>
        <w:softHyphen/>
        <w:t>лемётами) фирмы Лскегз. В разработке предложений по их использованию на фрон</w:t>
      </w:r>
      <w:r w:rsidRPr="00B36624">
        <w:rPr>
          <w:rFonts w:ascii="Times New Roman" w:hAnsi="Times New Roman" w:cs="Times New Roman"/>
          <w:color w:val="000000" w:themeColor="text1"/>
          <w:sz w:val="16"/>
          <w:szCs w:val="16"/>
        </w:rPr>
        <w:softHyphen/>
        <w:t>те участвовал капитан Тарновский, к 25 ян</w:t>
      </w:r>
      <w:r w:rsidRPr="00B36624">
        <w:rPr>
          <w:rFonts w:ascii="Times New Roman" w:hAnsi="Times New Roman" w:cs="Times New Roman"/>
          <w:color w:val="000000" w:themeColor="text1"/>
          <w:sz w:val="16"/>
          <w:szCs w:val="16"/>
        </w:rPr>
        <w:softHyphen/>
        <w:t xml:space="preserve">варя составив проект штата “Отдельной бронированной батареи для стрельбы по воздушному флоту”, одобренный позднее Военным советом при </w:t>
      </w:r>
      <w:r w:rsidRPr="00B36624">
        <w:rPr>
          <w:rFonts w:ascii="Times New Roman" w:hAnsi="Times New Roman" w:cs="Times New Roman"/>
          <w:iCs/>
          <w:color w:val="000000" w:themeColor="text1"/>
          <w:sz w:val="16"/>
          <w:szCs w:val="16"/>
        </w:rPr>
        <w:t xml:space="preserve">Военном </w:t>
      </w:r>
      <w:r w:rsidRPr="00B36624">
        <w:rPr>
          <w:rFonts w:ascii="Times New Roman" w:hAnsi="Times New Roman" w:cs="Times New Roman"/>
          <w:color w:val="000000" w:themeColor="text1"/>
          <w:sz w:val="16"/>
          <w:szCs w:val="16"/>
        </w:rPr>
        <w:t>министре. Он также предложил обучить личный состав последних на базе своей батареи. Позднее подчинённые Тарновского возглавили оные подразделения и эффективно воевали на различных фронтах (11391).</w:t>
      </w:r>
    </w:p>
    <w:p w14:paraId="6B0018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DABF8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Балтийский флот поступил в непосред</w:t>
      </w:r>
      <w:r w:rsidRPr="00B36624">
        <w:rPr>
          <w:rFonts w:ascii="Times New Roman" w:hAnsi="Times New Roman" w:cs="Times New Roman"/>
          <w:color w:val="000000" w:themeColor="text1"/>
          <w:sz w:val="16"/>
          <w:szCs w:val="16"/>
        </w:rPr>
        <w:softHyphen/>
        <w:t>ственное подчинение Ставке Верховного Главнокомандующего и даже приобрел право при благоприятных условиях прово</w:t>
      </w:r>
      <w:r w:rsidRPr="00B36624">
        <w:rPr>
          <w:rFonts w:ascii="Times New Roman" w:hAnsi="Times New Roman" w:cs="Times New Roman"/>
          <w:color w:val="000000" w:themeColor="text1"/>
          <w:sz w:val="16"/>
          <w:szCs w:val="16"/>
        </w:rPr>
        <w:softHyphen/>
        <w:t>дить самостоятельные операции в восточной части Балтийс</w:t>
      </w:r>
      <w:r w:rsidRPr="00B36624">
        <w:rPr>
          <w:rFonts w:ascii="Times New Roman" w:hAnsi="Times New Roman" w:cs="Times New Roman"/>
          <w:color w:val="000000" w:themeColor="text1"/>
          <w:sz w:val="16"/>
          <w:szCs w:val="16"/>
        </w:rPr>
        <w:softHyphen/>
        <w:t>кого моря. Это произошло в связи с вводом в строй новых кораблей основных классом и с переносом главных усилий германского флота в Северное море для противоборства с анг</w:t>
      </w:r>
      <w:r w:rsidRPr="00B36624">
        <w:rPr>
          <w:rFonts w:ascii="Times New Roman" w:hAnsi="Times New Roman" w:cs="Times New Roman"/>
          <w:color w:val="000000" w:themeColor="text1"/>
          <w:sz w:val="16"/>
          <w:szCs w:val="16"/>
        </w:rPr>
        <w:softHyphen/>
        <w:t>лийским флотом. Тем не менее, первостепенное внимание русского морского командования нацеливалось на упрочение обороны Финского залива и отражение прорыва в Рижский и Ботнический зали</w:t>
      </w:r>
      <w:r w:rsidRPr="00B36624">
        <w:rPr>
          <w:rFonts w:ascii="Times New Roman" w:hAnsi="Times New Roman" w:cs="Times New Roman"/>
          <w:color w:val="000000" w:themeColor="text1"/>
          <w:sz w:val="16"/>
          <w:szCs w:val="16"/>
        </w:rPr>
        <w:softHyphen/>
        <w:t>вы крупных отрядов противника. Решению этих задач долж</w:t>
      </w:r>
      <w:r w:rsidRPr="00B36624">
        <w:rPr>
          <w:rFonts w:ascii="Times New Roman" w:hAnsi="Times New Roman" w:cs="Times New Roman"/>
          <w:color w:val="000000" w:themeColor="text1"/>
          <w:sz w:val="16"/>
          <w:szCs w:val="16"/>
        </w:rPr>
        <w:softHyphen/>
        <w:t>но было способствовать усиление передовой, основной и двух фланговых минно-артиллерийских позиций. В довольно сложных условиях обстановки морской авиа</w:t>
      </w:r>
      <w:r w:rsidRPr="00B36624">
        <w:rPr>
          <w:rFonts w:ascii="Times New Roman" w:hAnsi="Times New Roman" w:cs="Times New Roman"/>
          <w:color w:val="000000" w:themeColor="text1"/>
          <w:sz w:val="16"/>
          <w:szCs w:val="16"/>
        </w:rPr>
        <w:softHyphen/>
        <w:t>ции флота, ставшей вполне реальным боевым средством, пред</w:t>
      </w:r>
      <w:r w:rsidRPr="00B36624">
        <w:rPr>
          <w:rFonts w:ascii="Times New Roman" w:hAnsi="Times New Roman" w:cs="Times New Roman"/>
          <w:color w:val="000000" w:themeColor="text1"/>
          <w:sz w:val="16"/>
          <w:szCs w:val="16"/>
        </w:rPr>
        <w:softHyphen/>
        <w:t>стояло весьма активно вести тактическую разведку, участво</w:t>
      </w:r>
      <w:r w:rsidRPr="00B36624">
        <w:rPr>
          <w:rFonts w:ascii="Times New Roman" w:hAnsi="Times New Roman" w:cs="Times New Roman"/>
          <w:color w:val="000000" w:themeColor="text1"/>
          <w:sz w:val="16"/>
          <w:szCs w:val="16"/>
        </w:rPr>
        <w:softHyphen/>
        <w:t>вать в бомбардировках кораблей и объектов противника, а также в борьбе с вражескими гидроаэропланами (11283).</w:t>
      </w:r>
    </w:p>
    <w:p w14:paraId="497849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B8CFC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1B0703F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73007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образцы нового русского противогаза с секретной инструкцией по технологии изготовления активированного угля в качестве жеста доброй воли были безвозмездно переданы Российским генштабом союзникам и послужили им основой создания собственной противохимической защиты. По образцу противогаза Зелинского–Кумманта начала создавать свои средства защиты и Германия. Принципы, заложенные Н. Д. Зелинским, являясь общепризнанными, используются всеми ведущими мировыми разработчиками и производителями средств защиты и в настоящее время при создании фильтрующих противогазов и респираторов, а также специальной фильтрующей защитной одежды, в т. ч. для персонала, работающего на производствах с вредными и опасными условиями труда (11633).</w:t>
      </w:r>
    </w:p>
    <w:p w14:paraId="0894F6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BCC62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60B652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340A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Германия имела в распоряжении более 1200 самолетов на западном фронте, Франция и Англия более 2000. Технические данные самолетов были улучшены; теперь все машины достигали высоты 3000 м и развивали скорость от 150 до 160 км/час. Почти все самолеты были теперь с пулеметами , частично с радиоаппаратами и более лучшими аэрофотокамерами со 120-ти см фокусным расстоянием. Кроме того, развитие воздушной войны неуклонно вело ко все большей дифференциации воздушных сил. Теперь наряду с ближней, дальней и артиллерийской разведкой целенаправленно создавались истребительная и бомбардировочная авиация. Многочисленная мощь воздушных сил и их возросшие благодаря техническому развитию возможности все более повышали их влияние на ход боевых действий. Поэтому с 1916 г. генеральные штабы начинают разрабатывать не только принципы тактического использования авиации, но и впервые осознают выгоды массированного применения воздушных сил. Их функции в рамках прорыва фронта становятся намного важнее. Также был достигнут прогресс и в бомбардировочной практике (11999).</w:t>
      </w:r>
    </w:p>
    <w:p w14:paraId="6D75EE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38EEFE" w14:textId="77777777" w:rsidR="002F3BA8" w:rsidRPr="00B36624" w:rsidRDefault="002F3BA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hAnsi="Times New Roman" w:cs="Times New Roman"/>
          <w:color w:val="000000" w:themeColor="text1"/>
          <w:sz w:val="16"/>
          <w:szCs w:val="16"/>
        </w:rPr>
        <w:t>В начале 1916 г. был облетан опытный биплан Хальберштадт D II. Хотя скорость 145 км/ч была невысокой, самолет хорошо управлялся, был маневренным и набирал 1 000 м за 4 минуты — быстрее «Айндеккеров» Фоккера, потому 21 марта был без проволочек принят на вооружение. Первые самолеты были сданы в части Воздушных войск Германии в июне 1916 г., «Хальберштадт» построил 34 таких истребителя, еще по 30 штук изготовили по лицензии немецкая фирма «Ганновер Вагонфабрик АГ» и венский завод «Авиатик», закончив работы к концу года. Первоначально машины австрийского производства обозначались Авиатик D I, но когда на фирме сделали свой Авиатик Берг D I, возникла путаница с названиями, и лицензионную машину переименовали в Хальберштадт D II(Av) (22765).</w:t>
      </w:r>
    </w:p>
    <w:p w14:paraId="40354C42" w14:textId="77777777" w:rsidR="002F3BA8" w:rsidRPr="00B36624" w:rsidRDefault="002F3BA8" w:rsidP="00615CF2">
      <w:pPr>
        <w:shd w:val="clear" w:color="auto" w:fill="FFFFFF"/>
        <w:rPr>
          <w:rFonts w:ascii="Times New Roman" w:eastAsia="Times New Roman" w:hAnsi="Times New Roman" w:cs="Times New Roman"/>
          <w:color w:val="000000" w:themeColor="text1"/>
          <w:sz w:val="16"/>
          <w:szCs w:val="16"/>
          <w:lang w:eastAsia="ru-RU"/>
        </w:rPr>
      </w:pPr>
    </w:p>
    <w:p w14:paraId="57BB4C7A" w14:textId="77777777" w:rsidR="002F3BA8" w:rsidRPr="00B36624" w:rsidRDefault="002F3BA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командование Морской авиации Германии, оценив итоги испытаний многих самолетов, сделало вывод, что для действий против судоходства противника с береговых баз в прибрежных водах предпочтителен поплавковый двухмоторный самолет с торпедным вооружением, как это предполагалось и в начале 1915 г. (23074).</w:t>
      </w:r>
    </w:p>
    <w:p w14:paraId="4771CF9E" w14:textId="77777777" w:rsidR="002F3BA8" w:rsidRPr="00B36624" w:rsidRDefault="002F3BA8" w:rsidP="00615CF2">
      <w:pPr>
        <w:rPr>
          <w:rFonts w:ascii="Times New Roman" w:hAnsi="Times New Roman" w:cs="Times New Roman"/>
          <w:color w:val="000000" w:themeColor="text1"/>
          <w:sz w:val="16"/>
          <w:szCs w:val="16"/>
        </w:rPr>
      </w:pPr>
    </w:p>
    <w:p w14:paraId="7436BE6E" w14:textId="77777777" w:rsidR="002F3BA8" w:rsidRPr="00B36624" w:rsidRDefault="002F3BA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1916-го. был готов двухмоторный Фридрихсхафен FF35. Времени на проектирование и постройку ушло и так много, потому к летным испытаниям нового тяжелого гидроплана Фридрихсхафен FF35 приступили не дожидаясь, пока установится ясная весенняя погода. Правда, рисковать дирекция не хотела и начала их на колесах, лишь потом спустив машину на воду. Официальные испытания прошли на гидроаэродроме SVK в Варнемюнде. Продолжалась отработка машины долго, но удовлетворить заказчика в полной мере так и не удалось. Хотя оба построенных самолета Имперский Флот Германии принял, но их почти не использовал. Возможной причиной тому была все же недостаточная эффективность руля направления.</w:t>
      </w:r>
    </w:p>
    <w:p w14:paraId="73348096" w14:textId="77777777" w:rsidR="002F3BA8" w:rsidRPr="00B36624" w:rsidRDefault="002F3BA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с Фридрихсхафеном FF 35 был облетан FF 41At того же назначения. Его проектирование начали чуть позже 35-го типа, но в конструкцию могли внести изменения только по результатам «бумажных» работ на 35-м, и все же 41-й вышел удачнее предшественников (23074).</w:t>
      </w:r>
    </w:p>
    <w:p w14:paraId="4035F9CC" w14:textId="77777777" w:rsidR="002F3BA8" w:rsidRPr="00B36624" w:rsidRDefault="002F3BA8" w:rsidP="00615CF2">
      <w:pPr>
        <w:rPr>
          <w:rFonts w:ascii="Times New Roman" w:hAnsi="Times New Roman" w:cs="Times New Roman"/>
          <w:color w:val="000000" w:themeColor="text1"/>
          <w:sz w:val="16"/>
          <w:szCs w:val="16"/>
        </w:rPr>
      </w:pPr>
    </w:p>
    <w:p w14:paraId="71BCD1F6" w14:textId="7805DC2F" w:rsidR="002F3BA8" w:rsidRPr="00B36624" w:rsidRDefault="002F3BA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авиационное отделение немецкого концерна электротоваров «Альгемайне Электрицитаас-Гессельшафт»</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в берлинском районе Хеннингсдорф приступило к разработке нового «большого» бомбардировщика в развитие сравнительно успешного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проекта AEG G III. Хотя изменения были невелики и касались в основном местной аэродинамики, удобства кабин и доступа к системам самолета, а моторы Мерседес D IVa по 260 л.с. остались те же, что на последних машинах предыдущего типа, удалось повысить все показатели летных данных с увеличенной на треть нормальной бомбовой нагрузкой. Головной самолет совершил первый полет летом 1916 г. и прошел официальные испытания в IdFlieg с положительной оценкой, благодаря чему фирма получила большой заказ (23076).</w:t>
      </w:r>
    </w:p>
    <w:p w14:paraId="73CFB5D0" w14:textId="77777777" w:rsidR="002F3BA8" w:rsidRPr="00B36624" w:rsidRDefault="002F3BA8" w:rsidP="00615CF2">
      <w:pPr>
        <w:rPr>
          <w:rFonts w:ascii="Times New Roman" w:hAnsi="Times New Roman" w:cs="Times New Roman"/>
          <w:color w:val="000000" w:themeColor="text1"/>
          <w:sz w:val="16"/>
          <w:szCs w:val="16"/>
        </w:rPr>
      </w:pPr>
    </w:p>
    <w:p w14:paraId="027ED8B0" w14:textId="77777777" w:rsidR="002F3BA8" w:rsidRPr="00B36624" w:rsidRDefault="002F3BA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после сдачи двух самолетов VGO I и II, построенных заводом «Гота», дирекцией финансировавшей проект дирижаблестроительной фирмы «Цеппелин Люфтшифсбау» было решено продолжить их делать на собственном новом заводе в западном пригороде Берлина Штаакен. При этом в его конструкцию были внесены дальнейшие изменения по типу строящегося в то время заводом «Гота» третьего самолета VGO III и новые. Важнейшим улучшением стала замена сдвоенных «Мерседесов» в крыльевых мотоустановках также сдвоенными моторами Бенц Bz IV мощностью по 440 л.с. В отличие от предшественника, два серийных мотора Бенц Bz IV стояли на единой раме друг за другом так, что носок коленвала заднего соединялся с хвостовиком переднего. Общая мощность одного такого агрегата была 440 л.с. – в то время это был самый мощный в мире авиадвигатель. На этих моторах поставили четырехлопастные воздушные винты, соответствующие их характеристикам – каждый из них состоял из двух двухлопастных винтов, насаженных на общий вал под прямым углом друг к другу (23077).</w:t>
      </w:r>
    </w:p>
    <w:p w14:paraId="574B8F9C" w14:textId="77777777" w:rsidR="002F3BA8" w:rsidRPr="00B36624" w:rsidRDefault="002F3BA8" w:rsidP="00615CF2">
      <w:pPr>
        <w:rPr>
          <w:rFonts w:ascii="Times New Roman" w:hAnsi="Times New Roman" w:cs="Times New Roman"/>
          <w:color w:val="000000" w:themeColor="text1"/>
          <w:sz w:val="16"/>
          <w:szCs w:val="16"/>
        </w:rPr>
      </w:pPr>
    </w:p>
    <w:p w14:paraId="08D12BF2" w14:textId="77777777" w:rsidR="002F3BA8" w:rsidRPr="00B36624" w:rsidRDefault="002F3BA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Инспекция ВВС Германии заказала фирме «Цеппелин Люфтшифсбау» серию бомбардировщиков по типу самолета Цеппелин-Штаакен R IV. При этом требовалось упростить и облегчить конструкцию, снизив стоимость ее постройки и эксплуатации. Проектирование велось на новом заводе фирмы «Цеппелин» в западном пригороде Берлина Штаакен под руководством главного инженера этого филиала А. Баумана при участии работника этого же предприятия инженера А. Рорбаха, а также специально приглашенных для этой работы Клаудиуса Дорнье из филиала «Цеппелин Верке Линдау ГмбХ» в городке Линдау на Боденском озере на юго-западе Германии и профессора Гуго Юнкерса, который сам владел самолетостроительной фирмой в Дессау в Саксонии в восточной части страны. Всем им оплачивались помимо гонораров и командировочные расходы.</w:t>
      </w:r>
    </w:p>
    <w:p w14:paraId="5B8F85FB" w14:textId="77777777" w:rsidR="002F3BA8" w:rsidRPr="00B36624" w:rsidRDefault="002F3BA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Основные изменения Zeppelin R VI коснулись винтомоторной группы: четыре мотора Мерседес D IVa теперь были смонтированы попарно в двух гондолах между крыльями так, что передние вращали тянущие воздушные винты, а задние – толкающие, а между ними находились кабины механиков, соединенные с фюзеляжем и верхней пулеметной установкой проходом в верхнем крыле, к которому вели стремянки. Такая силовая установка была проще, дешевле и легче примененной на Цеппелине R IV, а также позволяла укоротить и облегчить фюзеляж. Хотя полетный вес уменьшился, на основных опорах шасси вместо сдвоенных колес поставили счетверенные (23077).</w:t>
      </w:r>
    </w:p>
    <w:p w14:paraId="2C13C853" w14:textId="77777777" w:rsidR="002F3BA8" w:rsidRPr="00B36624" w:rsidRDefault="002F3BA8" w:rsidP="00615CF2">
      <w:pPr>
        <w:rPr>
          <w:rFonts w:ascii="Times New Roman" w:hAnsi="Times New Roman" w:cs="Times New Roman"/>
          <w:color w:val="000000" w:themeColor="text1"/>
          <w:sz w:val="16"/>
          <w:szCs w:val="16"/>
        </w:rPr>
      </w:pPr>
    </w:p>
    <w:p w14:paraId="0DF8DF56" w14:textId="77777777" w:rsidR="002F3BA8" w:rsidRPr="00B36624" w:rsidRDefault="002F3BA8" w:rsidP="00615CF2">
      <w:pPr>
        <w:pStyle w:val="ae"/>
        <w:spacing w:before="0" w:after="0"/>
        <w:rPr>
          <w:color w:val="000000" w:themeColor="text1"/>
          <w:sz w:val="16"/>
          <w:szCs w:val="16"/>
        </w:rPr>
      </w:pPr>
      <w:r w:rsidRPr="00B36624">
        <w:rPr>
          <w:color w:val="000000" w:themeColor="text1"/>
          <w:sz w:val="16"/>
          <w:szCs w:val="16"/>
        </w:rPr>
        <w:t>В начале 1916 г. в составе шихты германской противогазной коробки неожиданно появился слой активированного угля. С этой коробкой в разных модификациях германские войска успешно отражали химические атаки своих противников до конца войны (20246).</w:t>
      </w:r>
    </w:p>
    <w:p w14:paraId="1F9CAF26" w14:textId="77777777" w:rsidR="002F3BA8" w:rsidRPr="00B36624" w:rsidRDefault="002F3BA8" w:rsidP="00615CF2">
      <w:pPr>
        <w:pStyle w:val="ae"/>
        <w:spacing w:before="0" w:after="0"/>
        <w:rPr>
          <w:color w:val="000000" w:themeColor="text1"/>
          <w:sz w:val="16"/>
          <w:szCs w:val="16"/>
        </w:rPr>
      </w:pPr>
    </w:p>
    <w:p w14:paraId="6056311E" w14:textId="77777777" w:rsidR="005A21BE" w:rsidRPr="00B36624" w:rsidRDefault="005A21BE" w:rsidP="00615CF2">
      <w:pPr>
        <w:rPr>
          <w:rFonts w:ascii="Times New Roman" w:hAnsi="Times New Roman" w:cs="Times New Roman"/>
          <w:bCs/>
          <w:color w:val="000000" w:themeColor="text1"/>
          <w:sz w:val="16"/>
          <w:szCs w:val="16"/>
        </w:rPr>
      </w:pPr>
      <w:r w:rsidRPr="00B36624">
        <w:rPr>
          <w:rFonts w:ascii="Times New Roman" w:hAnsi="Times New Roman" w:cs="Times New Roman"/>
          <w:color w:val="000000" w:themeColor="text1"/>
          <w:sz w:val="16"/>
          <w:szCs w:val="16"/>
        </w:rPr>
        <w:t>В начале 1916 года "Ньюпор 11С.1" был лучшим истребителем Антанты. Именно с помощью "Ньюпора 11" союзникам удалось превзойти немецкие "Фоккеры", которые до того времени господствовали в воздухе. Самолет еще не имел синхронизатора, поэтому пулемет "Льюис" стоял на станке на верхнем крыле, так, что стрелял мимо диска винта. Поскольку дотянуться до установленного высоко пулемета летчик не мог, спуск осуществлялся с помощью гибкого тросика Боудена. Такое расположение пулемета было очень неудобным. Диск вмещал только 47 патронов (позднее появился 96-зарядный диск). В ходе боя пилоту приходилось неоднократно отстегивать ремни, вставать в кабине и, удерживая ручку ногами, перезаряжать пулемет. Это была очень непростая манипуляция, так как в момент перезарядки пилот оставался полностью беззащитным, а мог и просто выпасть из кабины. Кроме того, пулемет не отличался высокой надежностью, а на холодном воздухе замерзал замок. Прицеливание было непростой задачей - наведение осуществлялось на глаз по следам трассирующих пуль. Это вело к перерасходу боеприпасов, что требовало частой смены пулеметных дисков. Ловко наладился стрелять из пулемета Жан Наварр, который, сев противнику на хвост, вставал в кабине и прицеливался традиционно через мушку и целик.</w:t>
      </w:r>
    </w:p>
    <w:p w14:paraId="65A72A3B" w14:textId="77777777" w:rsidR="005A21BE" w:rsidRPr="00B36624" w:rsidRDefault="005A21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Проблему удалось частично решить в апреле 1916 года. 18 апреля механик 11-й эскадрильи Королевских ВВС (англичане также использовали "Ньюпоры 11") сержант Р.Дж.Фостер установил на самолет своего пилота капитана Х.А.Купера пулемет "Льюис" на выгнутой направляющей. В результате пилот получил возможность не вставая с кресла опускать пулемет вниз и менять диск или передергивать заевший затвор. В верхнем положении пулемет был отъюстирован с телескопическим прицелом "Олдис", остановленным перед кабиной на уровне глаз пилота. 13 июня 1916 года система Фостера стала стандартным оснащением всех французских машин, летавших в составе английских частей. Французы никогда не применяли систему Фостера на своих машинах. Зато системой Фостера воспользовался знаменитый английский ас капитан Альберт Болл. Он был энтузиастом "Ньюпора 11C.1" и большинство из своих 44 побед, одержанных в 1916 году, одержал, летая на этой машине. Он атаковал самолет противника снизу и сзади. Переведя пулемет почти в вертикальное положение он давал очередь прямо в беззащитное днище самолета. Болл действовал безнаказанно почти год, пока на немецких самолетах не появились пулеметы, стреляющие вниз (15000).</w:t>
      </w:r>
    </w:p>
    <w:p w14:paraId="590C0D92" w14:textId="77777777" w:rsidR="005A21BE" w:rsidRPr="00B36624" w:rsidRDefault="005A21BE" w:rsidP="00615CF2">
      <w:pPr>
        <w:rPr>
          <w:rFonts w:ascii="Times New Roman" w:hAnsi="Times New Roman" w:cs="Times New Roman"/>
          <w:color w:val="000000" w:themeColor="text1"/>
          <w:sz w:val="16"/>
          <w:szCs w:val="16"/>
        </w:rPr>
      </w:pPr>
    </w:p>
    <w:p w14:paraId="6DDBC0B7" w14:textId="77777777" w:rsidR="002F3BA8" w:rsidRPr="00B36624" w:rsidRDefault="002F3BA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на завод «Анрио» в парижском предместье Леваллуа пришел работать инженер Эмиль Дюпон. Фирма была чуть жива, перебиваясь заказами на производство отдельных агрегатов чужих самолетов, но ее основатель Рене Анрио мечтал повторить свой успех шестилетней давности, когда его конструкции теснили на рынке аэропланы самого Луи Блерио. Потому, хотя деньги давала лицензионная продукция, он с радостью принял предложение Дюпона сделать истребитель такой же быстрый, как SPAD VII, но с дешевым ротативным мотором в 1,5 раза меньшей мощности.</w:t>
      </w:r>
    </w:p>
    <w:p w14:paraId="227D2771" w14:textId="77777777" w:rsidR="002F3BA8" w:rsidRPr="00B36624" w:rsidRDefault="002F3BA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hAnsi="Times New Roman" w:cs="Times New Roman"/>
          <w:color w:val="000000" w:themeColor="text1"/>
          <w:sz w:val="16"/>
          <w:szCs w:val="16"/>
        </w:rPr>
        <w:t>Хотя Дюпону вменили в главную обязанность наладить выпуск самолетов Сальмосон 1А2 и Сопвич 2А2 по лицензиям он вел и разработку собственного проекта. В этого Hanriot-Dupont HD.1 он положил ключевые решения «полуторастоечного Сопвича», чертежи которого он теперь прорабатывал, заимствовав из них силовые схемы фюзеляжа, консолей и их бипланной коробки с широким «кабаном» из двух W-образных стоек, поддерживающих верхнее крыло под его средней частью. Их Дюпон не копировал — размеры HD.1 были меньше, а вот мотоустановку, системы и синхронный пулемет взял почти один к одному.</w:t>
      </w:r>
    </w:p>
    <w:p w14:paraId="365ED060" w14:textId="77777777" w:rsidR="002F3BA8" w:rsidRPr="00B36624" w:rsidRDefault="002F3BA8" w:rsidP="00615CF2">
      <w:pPr>
        <w:shd w:val="clear" w:color="auto" w:fill="FFFFFF"/>
        <w:rPr>
          <w:rFonts w:ascii="Times New Roman" w:eastAsia="Times New Roman" w:hAnsi="Times New Roman" w:cs="Times New Roman"/>
          <w:color w:val="000000" w:themeColor="text1"/>
          <w:sz w:val="16"/>
          <w:szCs w:val="16"/>
          <w:lang w:eastAsia="ru-RU"/>
        </w:rPr>
      </w:pPr>
    </w:p>
    <w:p w14:paraId="7DB4BEA4" w14:textId="77777777" w:rsidR="002F3BA8" w:rsidRPr="00B36624" w:rsidRDefault="002F3BA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во французском двигателестроении востор</w:t>
      </w:r>
      <w:r w:rsidRPr="00B36624">
        <w:rPr>
          <w:rFonts w:ascii="Times New Roman" w:hAnsi="Times New Roman" w:cs="Times New Roman"/>
          <w:color w:val="000000" w:themeColor="text1"/>
          <w:sz w:val="16"/>
          <w:szCs w:val="16"/>
        </w:rPr>
        <w:softHyphen/>
        <w:t>жествовали прежние течения (осенью 1915 г. под влиянием интенсивного совершенствования немецких двигателей жидкостного охлаждения решили отказаться от постройки ротативных двигателей и строить двигатели автомобильного типа большой мощности) и заводы вновь начали строить ротативные двигатели (“Рон”). Производство двигателей авто</w:t>
      </w:r>
      <w:r w:rsidRPr="00B36624">
        <w:rPr>
          <w:rFonts w:ascii="Times New Roman" w:hAnsi="Times New Roman" w:cs="Times New Roman"/>
          <w:color w:val="000000" w:themeColor="text1"/>
          <w:sz w:val="16"/>
          <w:szCs w:val="16"/>
        </w:rPr>
        <w:softHyphen/>
        <w:t>мобильного типа было сильно сокращено. Изменение программы во Франции отражалось на количестве и качестве поступивших в Россию двигателей, на русском самолетостроении (9705,115).</w:t>
      </w:r>
    </w:p>
    <w:p w14:paraId="1A028BC5" w14:textId="77777777" w:rsidR="002F3BA8" w:rsidRPr="00B36624" w:rsidRDefault="002F3BA8"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E7188B5" w14:textId="77777777" w:rsidR="003D3634" w:rsidRPr="00B36624" w:rsidRDefault="003D3634"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В начале 1916 года во Франции произошло разделение бомбардировочной авиации на тактическую и стратегическую было узаконено, дальние налёты стали проводить только по ночам (19791).</w:t>
      </w:r>
    </w:p>
    <w:p w14:paraId="24966C76" w14:textId="77777777" w:rsidR="003D3634" w:rsidRPr="00B36624" w:rsidRDefault="003D3634" w:rsidP="00615CF2">
      <w:pPr>
        <w:pStyle w:val="ae"/>
        <w:shd w:val="clear" w:color="auto" w:fill="FFFFFF"/>
        <w:spacing w:before="0" w:after="0"/>
        <w:textAlignment w:val="baseline"/>
        <w:rPr>
          <w:color w:val="000000" w:themeColor="text1"/>
          <w:sz w:val="16"/>
          <w:szCs w:val="16"/>
        </w:rPr>
      </w:pPr>
    </w:p>
    <w:p w14:paraId="39CBA3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английский л и авиаконструктор, владелец Airco, Джефри де Хэвиленд создал биплан D.H.4 (6594, 3).</w:t>
      </w:r>
    </w:p>
    <w:p w14:paraId="543E5F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DD50F8" w14:textId="1B9D57DB" w:rsidR="00690306" w:rsidRPr="00B36624" w:rsidRDefault="0069030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английским лётчиком и авиаконструктором владельцем фирмы «AIRKO» Джеффри де Хэвиллендом был создан армейский многоцелевой биплан D. H.4. Он быстро пошёл в серийное производство, которое продолжалось до окончания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Первой мировой войны. Следом за D. H.4. появился его улучшенный вариант D. H.9. После успешных испытаний самолёта в июле 1917 г. началось его производство. Суммарный выпуск составил порядка 3700 машин. D. H.4, и D. H.9 оснащались, в основном, двигателями Siddeleu Puma мощностью 230 л. с. Установка на D.H.9 американского двигателя Либерти в 400 л. с. привела к появлению в 1918 г. наиболее совершенной модели семейства - D. H.9A (15132).</w:t>
      </w:r>
    </w:p>
    <w:p w14:paraId="0078204D" w14:textId="77777777" w:rsidR="00690306" w:rsidRPr="00B36624" w:rsidRDefault="00690306" w:rsidP="00615CF2">
      <w:pPr>
        <w:rPr>
          <w:rFonts w:ascii="Times New Roman" w:hAnsi="Times New Roman" w:cs="Times New Roman"/>
          <w:color w:val="000000" w:themeColor="text1"/>
          <w:sz w:val="16"/>
          <w:szCs w:val="16"/>
        </w:rPr>
      </w:pPr>
    </w:p>
    <w:p w14:paraId="1B7BD4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самом конце 1915 и в начале 1916 гг. в Англии появился первый опытный одноместный истребитель Де Хевилленд ДН-2 с толкающим винтом, хвостовым оперением на ферме и с несинхронным полуподвижным пулеметом, а во Франции — одноместный истребитель Ньюпор ПС с несинхронным пулеметом, расположенным на верхнем крыле би-планной коробки. В Германии же строились монопланы Фоккер Е-1 и Е-2, модифицированные спортивные самолеты М-14, спроектиро</w:t>
      </w:r>
      <w:r w:rsidRPr="00B36624">
        <w:rPr>
          <w:rFonts w:ascii="Times New Roman" w:hAnsi="Times New Roman" w:cs="Times New Roman"/>
          <w:color w:val="000000" w:themeColor="text1"/>
          <w:sz w:val="16"/>
          <w:szCs w:val="16"/>
        </w:rPr>
        <w:softHyphen/>
        <w:t>ванные еще до начала войны и наскоро приспособленные для веде</w:t>
      </w:r>
      <w:r w:rsidRPr="00B36624">
        <w:rPr>
          <w:rFonts w:ascii="Times New Roman" w:hAnsi="Times New Roman" w:cs="Times New Roman"/>
          <w:color w:val="000000" w:themeColor="text1"/>
          <w:sz w:val="16"/>
          <w:szCs w:val="16"/>
        </w:rPr>
        <w:softHyphen/>
        <w:t>ния воздушного боя. Первый немецкий истребитель Фоккер Д-2 был построен только весной 1916 г. Сравнение основных характе</w:t>
      </w:r>
      <w:r w:rsidRPr="00B36624">
        <w:rPr>
          <w:rFonts w:ascii="Times New Roman" w:hAnsi="Times New Roman" w:cs="Times New Roman"/>
          <w:color w:val="000000" w:themeColor="text1"/>
          <w:sz w:val="16"/>
          <w:szCs w:val="16"/>
        </w:rPr>
        <w:softHyphen/>
        <w:t>ристик первых самолетов-истребителей показано в приведенной ниже таблице.</w:t>
      </w:r>
    </w:p>
    <w:p w14:paraId="7886E6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Первые самолеты-истребители (1915—1916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5"/>
        <w:gridCol w:w="1315"/>
        <w:gridCol w:w="413"/>
        <w:gridCol w:w="432"/>
        <w:gridCol w:w="422"/>
        <w:gridCol w:w="547"/>
        <w:gridCol w:w="547"/>
        <w:gridCol w:w="557"/>
        <w:gridCol w:w="1104"/>
      </w:tblGrid>
      <w:tr w:rsidR="00B36624" w:rsidRPr="00B36624" w14:paraId="69DA8148" w14:textId="77777777">
        <w:trPr>
          <w:trHeight w:val="1094"/>
        </w:trPr>
        <w:tc>
          <w:tcPr>
            <w:tcW w:w="1315" w:type="dxa"/>
            <w:tcBorders>
              <w:top w:val="single" w:sz="12" w:space="0" w:color="auto"/>
            </w:tcBorders>
          </w:tcPr>
          <w:p w14:paraId="6A4514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Марка, страна</w:t>
            </w:r>
          </w:p>
        </w:tc>
        <w:tc>
          <w:tcPr>
            <w:tcW w:w="1315" w:type="dxa"/>
            <w:tcBorders>
              <w:top w:val="single" w:sz="12" w:space="0" w:color="auto"/>
            </w:tcBorders>
          </w:tcPr>
          <w:p w14:paraId="7725C9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Время появления</w:t>
            </w:r>
          </w:p>
        </w:tc>
        <w:tc>
          <w:tcPr>
            <w:tcW w:w="413" w:type="dxa"/>
            <w:tcBorders>
              <w:top w:val="single" w:sz="12" w:space="0" w:color="auto"/>
            </w:tcBorders>
          </w:tcPr>
          <w:p w14:paraId="7FC1DA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двигателя, л. с.</w:t>
            </w:r>
          </w:p>
        </w:tc>
        <w:tc>
          <w:tcPr>
            <w:tcW w:w="432" w:type="dxa"/>
            <w:tcBorders>
              <w:top w:val="single" w:sz="12" w:space="0" w:color="auto"/>
            </w:tcBorders>
          </w:tcPr>
          <w:p w14:paraId="4AF5BA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Максимальная скорость, км 1 час</w:t>
            </w:r>
          </w:p>
        </w:tc>
        <w:tc>
          <w:tcPr>
            <w:tcW w:w="422" w:type="dxa"/>
            <w:tcBorders>
              <w:top w:val="single" w:sz="12" w:space="0" w:color="auto"/>
            </w:tcBorders>
          </w:tcPr>
          <w:p w14:paraId="4FEEA0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Полетный вес, кг</w:t>
            </w:r>
          </w:p>
        </w:tc>
        <w:tc>
          <w:tcPr>
            <w:tcW w:w="547" w:type="dxa"/>
            <w:tcBorders>
              <w:top w:val="single" w:sz="12" w:space="0" w:color="auto"/>
            </w:tcBorders>
          </w:tcPr>
          <w:p w14:paraId="109D537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крыла, м</w:t>
            </w:r>
            <w:r w:rsidRPr="00B36624">
              <w:rPr>
                <w:rFonts w:ascii="Times New Roman" w:hAnsi="Times New Roman" w:cs="Times New Roman"/>
                <w:color w:val="000000" w:themeColor="text1"/>
                <w:sz w:val="16"/>
                <w:szCs w:val="16"/>
                <w:vertAlign w:val="superscript"/>
              </w:rPr>
              <w:t>2</w:t>
            </w:r>
          </w:p>
        </w:tc>
        <w:tc>
          <w:tcPr>
            <w:tcW w:w="547" w:type="dxa"/>
            <w:tcBorders>
              <w:top w:val="single" w:sz="12" w:space="0" w:color="auto"/>
            </w:tcBorders>
          </w:tcPr>
          <w:p w14:paraId="7E96C8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Удрльчгя на</w:t>
            </w:r>
            <w:r w:rsidRPr="00B36624">
              <w:rPr>
                <w:rFonts w:ascii="Times New Roman" w:hAnsi="Times New Roman" w:cs="Times New Roman"/>
                <w:color w:val="000000" w:themeColor="text1"/>
                <w:sz w:val="16"/>
                <w:szCs w:val="16"/>
              </w:rPr>
              <w:softHyphen/>
              <w:t>грузка на крыло, кг/м</w:t>
            </w:r>
            <w:r w:rsidRPr="00B36624">
              <w:rPr>
                <w:rFonts w:ascii="Times New Roman" w:hAnsi="Times New Roman" w:cs="Times New Roman"/>
                <w:color w:val="000000" w:themeColor="text1"/>
                <w:sz w:val="16"/>
                <w:szCs w:val="16"/>
                <w:vertAlign w:val="superscript"/>
              </w:rPr>
              <w:t>2</w:t>
            </w:r>
          </w:p>
        </w:tc>
        <w:tc>
          <w:tcPr>
            <w:tcW w:w="557" w:type="dxa"/>
            <w:tcBorders>
              <w:top w:val="single" w:sz="12" w:space="0" w:color="auto"/>
            </w:tcBorders>
          </w:tcPr>
          <w:p w14:paraId="79A153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Удельная на</w:t>
            </w:r>
            <w:r w:rsidRPr="00B36624">
              <w:rPr>
                <w:rFonts w:ascii="Times New Roman" w:hAnsi="Times New Roman" w:cs="Times New Roman"/>
                <w:color w:val="000000" w:themeColor="text1"/>
                <w:sz w:val="16"/>
                <w:szCs w:val="16"/>
              </w:rPr>
              <w:softHyphen/>
              <w:t>грузка на I л. с. кг/л. с.</w:t>
            </w:r>
          </w:p>
        </w:tc>
        <w:tc>
          <w:tcPr>
            <w:tcW w:w="1104" w:type="dxa"/>
            <w:tcBorders>
              <w:top w:val="single" w:sz="12" w:space="0" w:color="auto"/>
            </w:tcBorders>
          </w:tcPr>
          <w:p w14:paraId="3CFA4F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Вооружение</w:t>
            </w:r>
          </w:p>
        </w:tc>
      </w:tr>
      <w:tr w:rsidR="00B36624" w:rsidRPr="00B36624" w14:paraId="7636F6AF" w14:textId="77777777">
        <w:trPr>
          <w:trHeight w:val="442"/>
        </w:trPr>
        <w:tc>
          <w:tcPr>
            <w:tcW w:w="1315" w:type="dxa"/>
          </w:tcPr>
          <w:p w14:paraId="7E9E9D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РБВЗ-С-16,</w:t>
            </w:r>
          </w:p>
        </w:tc>
        <w:tc>
          <w:tcPr>
            <w:tcW w:w="1315" w:type="dxa"/>
          </w:tcPr>
          <w:p w14:paraId="25FD77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1915</w:t>
            </w:r>
          </w:p>
        </w:tc>
        <w:tc>
          <w:tcPr>
            <w:tcW w:w="413" w:type="dxa"/>
          </w:tcPr>
          <w:p w14:paraId="07EA35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w:t>
            </w:r>
          </w:p>
        </w:tc>
        <w:tc>
          <w:tcPr>
            <w:tcW w:w="432" w:type="dxa"/>
          </w:tcPr>
          <w:p w14:paraId="3F06547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153</w:t>
            </w:r>
          </w:p>
        </w:tc>
        <w:tc>
          <w:tcPr>
            <w:tcW w:w="422" w:type="dxa"/>
          </w:tcPr>
          <w:p w14:paraId="70E41D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596</w:t>
            </w:r>
          </w:p>
        </w:tc>
        <w:tc>
          <w:tcPr>
            <w:tcW w:w="547" w:type="dxa"/>
          </w:tcPr>
          <w:p w14:paraId="7A3EF7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27,3</w:t>
            </w:r>
          </w:p>
        </w:tc>
        <w:tc>
          <w:tcPr>
            <w:tcW w:w="547" w:type="dxa"/>
          </w:tcPr>
          <w:p w14:paraId="5C9E22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21,8</w:t>
            </w:r>
          </w:p>
        </w:tc>
        <w:tc>
          <w:tcPr>
            <w:tcW w:w="557" w:type="dxa"/>
          </w:tcPr>
          <w:p w14:paraId="39A1C4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7,45</w:t>
            </w:r>
          </w:p>
        </w:tc>
        <w:tc>
          <w:tcPr>
            <w:tcW w:w="1104" w:type="dxa"/>
          </w:tcPr>
          <w:p w14:paraId="0DF11E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синхрон-</w:t>
            </w:r>
          </w:p>
        </w:tc>
      </w:tr>
      <w:tr w:rsidR="00B36624" w:rsidRPr="00B36624" w14:paraId="37181706" w14:textId="77777777">
        <w:trPr>
          <w:trHeight w:val="182"/>
        </w:trPr>
        <w:tc>
          <w:tcPr>
            <w:tcW w:w="1315" w:type="dxa"/>
          </w:tcPr>
          <w:p w14:paraId="35A286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Россия</w:t>
            </w:r>
          </w:p>
        </w:tc>
        <w:tc>
          <w:tcPr>
            <w:tcW w:w="1315" w:type="dxa"/>
          </w:tcPr>
          <w:p w14:paraId="370D7C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1B7B16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5C164BA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5E60F2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48543C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2AF26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747800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3AB7C54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ный, 1 не-</w:t>
            </w:r>
          </w:p>
        </w:tc>
      </w:tr>
      <w:tr w:rsidR="00B36624" w:rsidRPr="00B36624" w14:paraId="700C01F8" w14:textId="77777777">
        <w:trPr>
          <w:trHeight w:val="182"/>
        </w:trPr>
        <w:tc>
          <w:tcPr>
            <w:tcW w:w="1315" w:type="dxa"/>
          </w:tcPr>
          <w:p w14:paraId="3238200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315" w:type="dxa"/>
          </w:tcPr>
          <w:p w14:paraId="2E31F7D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4DFD2B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0479A8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4A39BE8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244E27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54906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3D7B31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3A2D1F0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синхронный</w:t>
            </w:r>
          </w:p>
        </w:tc>
      </w:tr>
      <w:tr w:rsidR="00B36624" w:rsidRPr="00B36624" w14:paraId="36C80363" w14:textId="77777777">
        <w:trPr>
          <w:trHeight w:val="192"/>
        </w:trPr>
        <w:tc>
          <w:tcPr>
            <w:tcW w:w="1315" w:type="dxa"/>
          </w:tcPr>
          <w:p w14:paraId="17B46A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315" w:type="dxa"/>
          </w:tcPr>
          <w:p w14:paraId="7F5ED2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73B7CF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6DAE01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478683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0E7995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9616D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59A1BA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2C7244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пулеметы</w:t>
            </w:r>
          </w:p>
        </w:tc>
      </w:tr>
      <w:tr w:rsidR="00B36624" w:rsidRPr="00B36624" w14:paraId="0BA14A22" w14:textId="77777777">
        <w:trPr>
          <w:trHeight w:val="211"/>
        </w:trPr>
        <w:tc>
          <w:tcPr>
            <w:tcW w:w="1315" w:type="dxa"/>
          </w:tcPr>
          <w:p w14:paraId="3236BC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МБ-бис,</w:t>
            </w:r>
          </w:p>
        </w:tc>
        <w:tc>
          <w:tcPr>
            <w:tcW w:w="1315" w:type="dxa"/>
          </w:tcPr>
          <w:p w14:paraId="78EBD0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1915</w:t>
            </w:r>
          </w:p>
        </w:tc>
        <w:tc>
          <w:tcPr>
            <w:tcW w:w="413" w:type="dxa"/>
          </w:tcPr>
          <w:p w14:paraId="09A00F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w:t>
            </w:r>
          </w:p>
        </w:tc>
        <w:tc>
          <w:tcPr>
            <w:tcW w:w="432" w:type="dxa"/>
          </w:tcPr>
          <w:p w14:paraId="5C8321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130</w:t>
            </w:r>
          </w:p>
        </w:tc>
        <w:tc>
          <w:tcPr>
            <w:tcW w:w="422" w:type="dxa"/>
          </w:tcPr>
          <w:p w14:paraId="2DB63D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485</w:t>
            </w:r>
          </w:p>
        </w:tc>
        <w:tc>
          <w:tcPr>
            <w:tcW w:w="547" w:type="dxa"/>
          </w:tcPr>
          <w:p w14:paraId="435B7B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w:t>
            </w:r>
          </w:p>
        </w:tc>
        <w:tc>
          <w:tcPr>
            <w:tcW w:w="547" w:type="dxa"/>
          </w:tcPr>
          <w:p w14:paraId="279EFD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40,4</w:t>
            </w:r>
          </w:p>
        </w:tc>
        <w:tc>
          <w:tcPr>
            <w:tcW w:w="557" w:type="dxa"/>
          </w:tcPr>
          <w:p w14:paraId="196483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r w:rsidR="005A21BE" w:rsidRPr="00B36624">
              <w:rPr>
                <w:rFonts w:ascii="Times New Roman" w:hAnsi="Times New Roman" w:cs="Times New Roman"/>
                <w:color w:val="000000" w:themeColor="text1"/>
                <w:sz w:val="16"/>
                <w:szCs w:val="16"/>
              </w:rPr>
              <w:t>0</w:t>
            </w:r>
            <w:r w:rsidRPr="00B36624">
              <w:rPr>
                <w:rFonts w:ascii="Times New Roman" w:hAnsi="Times New Roman" w:cs="Times New Roman"/>
                <w:color w:val="000000" w:themeColor="text1"/>
                <w:sz w:val="16"/>
                <w:szCs w:val="16"/>
              </w:rPr>
              <w:t>6</w:t>
            </w:r>
          </w:p>
        </w:tc>
        <w:tc>
          <w:tcPr>
            <w:tcW w:w="1104" w:type="dxa"/>
          </w:tcPr>
          <w:p w14:paraId="4022A1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синхрон-</w:t>
            </w:r>
          </w:p>
        </w:tc>
      </w:tr>
      <w:tr w:rsidR="00B36624" w:rsidRPr="00B36624" w14:paraId="336A40D5" w14:textId="77777777">
        <w:trPr>
          <w:trHeight w:val="202"/>
        </w:trPr>
        <w:tc>
          <w:tcPr>
            <w:tcW w:w="1315" w:type="dxa"/>
          </w:tcPr>
          <w:p w14:paraId="45A5BD7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Россия</w:t>
            </w:r>
          </w:p>
        </w:tc>
        <w:tc>
          <w:tcPr>
            <w:tcW w:w="1315" w:type="dxa"/>
          </w:tcPr>
          <w:p w14:paraId="026334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32E7FF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0940BB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13576F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1C6CAA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0FC31E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4B7C36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7755D8C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ный пулемет</w:t>
            </w:r>
          </w:p>
        </w:tc>
      </w:tr>
      <w:tr w:rsidR="00B36624" w:rsidRPr="00B36624" w14:paraId="6B8401A3" w14:textId="77777777">
        <w:trPr>
          <w:trHeight w:val="240"/>
        </w:trPr>
        <w:tc>
          <w:tcPr>
            <w:tcW w:w="1315" w:type="dxa"/>
          </w:tcPr>
          <w:p w14:paraId="0E45ECA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ДМ,</w:t>
            </w:r>
          </w:p>
        </w:tc>
        <w:tc>
          <w:tcPr>
            <w:tcW w:w="1315" w:type="dxa"/>
          </w:tcPr>
          <w:p w14:paraId="2B9431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1916</w:t>
            </w:r>
          </w:p>
        </w:tc>
        <w:tc>
          <w:tcPr>
            <w:tcW w:w="413" w:type="dxa"/>
          </w:tcPr>
          <w:p w14:paraId="6F3951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r w:rsidR="005A21BE" w:rsidRPr="00B36624">
              <w:rPr>
                <w:rFonts w:ascii="Times New Roman" w:hAnsi="Times New Roman" w:cs="Times New Roman"/>
                <w:color w:val="000000" w:themeColor="text1"/>
                <w:sz w:val="16"/>
                <w:szCs w:val="16"/>
              </w:rPr>
              <w:t>00</w:t>
            </w:r>
          </w:p>
        </w:tc>
        <w:tc>
          <w:tcPr>
            <w:tcW w:w="432" w:type="dxa"/>
          </w:tcPr>
          <w:p w14:paraId="050053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165</w:t>
            </w:r>
          </w:p>
        </w:tc>
        <w:tc>
          <w:tcPr>
            <w:tcW w:w="422" w:type="dxa"/>
          </w:tcPr>
          <w:p w14:paraId="7884286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535</w:t>
            </w:r>
          </w:p>
        </w:tc>
        <w:tc>
          <w:tcPr>
            <w:tcW w:w="547" w:type="dxa"/>
          </w:tcPr>
          <w:p w14:paraId="010E30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14,0</w:t>
            </w:r>
          </w:p>
        </w:tc>
        <w:tc>
          <w:tcPr>
            <w:tcW w:w="547" w:type="dxa"/>
          </w:tcPr>
          <w:p w14:paraId="1868D8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38,2</w:t>
            </w:r>
          </w:p>
        </w:tc>
        <w:tc>
          <w:tcPr>
            <w:tcW w:w="557" w:type="dxa"/>
          </w:tcPr>
          <w:p w14:paraId="093B13F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5,35</w:t>
            </w:r>
          </w:p>
        </w:tc>
        <w:tc>
          <w:tcPr>
            <w:tcW w:w="1104" w:type="dxa"/>
          </w:tcPr>
          <w:p w14:paraId="3A79BE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синхрон-</w:t>
            </w:r>
          </w:p>
        </w:tc>
      </w:tr>
      <w:tr w:rsidR="00B36624" w:rsidRPr="00B36624" w14:paraId="4FDCAF2E" w14:textId="77777777">
        <w:trPr>
          <w:trHeight w:val="182"/>
        </w:trPr>
        <w:tc>
          <w:tcPr>
            <w:tcW w:w="1315" w:type="dxa"/>
          </w:tcPr>
          <w:p w14:paraId="423FB9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Россия</w:t>
            </w:r>
          </w:p>
        </w:tc>
        <w:tc>
          <w:tcPr>
            <w:tcW w:w="1315" w:type="dxa"/>
          </w:tcPr>
          <w:p w14:paraId="21C439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7FDA3C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7246EA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259E01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39B985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1D51A4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600DE5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102754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ный пулемет</w:t>
            </w:r>
          </w:p>
        </w:tc>
      </w:tr>
      <w:tr w:rsidR="00B36624" w:rsidRPr="00B36624" w14:paraId="11D4AF76" w14:textId="77777777">
        <w:trPr>
          <w:trHeight w:val="240"/>
        </w:trPr>
        <w:tc>
          <w:tcPr>
            <w:tcW w:w="1315" w:type="dxa"/>
          </w:tcPr>
          <w:p w14:paraId="60395C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РБВЗ-С-20,</w:t>
            </w:r>
          </w:p>
        </w:tc>
        <w:tc>
          <w:tcPr>
            <w:tcW w:w="1315" w:type="dxa"/>
          </w:tcPr>
          <w:p w14:paraId="139B2D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1916</w:t>
            </w:r>
          </w:p>
        </w:tc>
        <w:tc>
          <w:tcPr>
            <w:tcW w:w="413" w:type="dxa"/>
          </w:tcPr>
          <w:p w14:paraId="431FA7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w:t>
            </w:r>
          </w:p>
        </w:tc>
        <w:tc>
          <w:tcPr>
            <w:tcW w:w="432" w:type="dxa"/>
          </w:tcPr>
          <w:p w14:paraId="307268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w:t>
            </w:r>
          </w:p>
        </w:tc>
        <w:tc>
          <w:tcPr>
            <w:tcW w:w="422" w:type="dxa"/>
          </w:tcPr>
          <w:p w14:paraId="30299A5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570</w:t>
            </w:r>
          </w:p>
        </w:tc>
        <w:tc>
          <w:tcPr>
            <w:tcW w:w="547" w:type="dxa"/>
          </w:tcPr>
          <w:p w14:paraId="4711E5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w:t>
            </w:r>
          </w:p>
        </w:tc>
        <w:tc>
          <w:tcPr>
            <w:tcW w:w="547" w:type="dxa"/>
          </w:tcPr>
          <w:p w14:paraId="14B065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33,5</w:t>
            </w:r>
          </w:p>
        </w:tc>
        <w:tc>
          <w:tcPr>
            <w:tcW w:w="557" w:type="dxa"/>
          </w:tcPr>
          <w:p w14:paraId="4E2F52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4,75</w:t>
            </w:r>
          </w:p>
        </w:tc>
        <w:tc>
          <w:tcPr>
            <w:tcW w:w="1104" w:type="dxa"/>
          </w:tcPr>
          <w:p w14:paraId="08892E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сипхрвн-</w:t>
            </w:r>
          </w:p>
        </w:tc>
      </w:tr>
      <w:tr w:rsidR="00B36624" w:rsidRPr="00B36624" w14:paraId="5F177EFD" w14:textId="77777777">
        <w:trPr>
          <w:trHeight w:val="173"/>
        </w:trPr>
        <w:tc>
          <w:tcPr>
            <w:tcW w:w="1315" w:type="dxa"/>
          </w:tcPr>
          <w:p w14:paraId="275BFE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Россия</w:t>
            </w:r>
          </w:p>
        </w:tc>
        <w:tc>
          <w:tcPr>
            <w:tcW w:w="1315" w:type="dxa"/>
          </w:tcPr>
          <w:p w14:paraId="0F4192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61A7078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5FD84F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08657D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389CDC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74D5D0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49B98B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6E1CB9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ных пуле-</w:t>
            </w:r>
          </w:p>
        </w:tc>
      </w:tr>
      <w:tr w:rsidR="00B36624" w:rsidRPr="00B36624" w14:paraId="71A49972" w14:textId="77777777">
        <w:trPr>
          <w:trHeight w:val="192"/>
        </w:trPr>
        <w:tc>
          <w:tcPr>
            <w:tcW w:w="1315" w:type="dxa"/>
          </w:tcPr>
          <w:p w14:paraId="236FA1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315" w:type="dxa"/>
          </w:tcPr>
          <w:p w14:paraId="0C9C330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5F5ED1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539D2D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4FDD3A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751B1D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2C53AD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2130E1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6B4C85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мета</w:t>
            </w:r>
          </w:p>
        </w:tc>
      </w:tr>
      <w:tr w:rsidR="00B36624" w:rsidRPr="00B36624" w14:paraId="1F0E6226" w14:textId="77777777">
        <w:trPr>
          <w:trHeight w:val="230"/>
        </w:trPr>
        <w:tc>
          <w:tcPr>
            <w:tcW w:w="1315" w:type="dxa"/>
          </w:tcPr>
          <w:p w14:paraId="529F9CD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Ньюпор ПС,</w:t>
            </w:r>
          </w:p>
        </w:tc>
        <w:tc>
          <w:tcPr>
            <w:tcW w:w="1315" w:type="dxa"/>
          </w:tcPr>
          <w:p w14:paraId="505058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1915</w:t>
            </w:r>
          </w:p>
        </w:tc>
        <w:tc>
          <w:tcPr>
            <w:tcW w:w="413" w:type="dxa"/>
          </w:tcPr>
          <w:p w14:paraId="3570EC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w:t>
            </w:r>
          </w:p>
        </w:tc>
        <w:tc>
          <w:tcPr>
            <w:tcW w:w="432" w:type="dxa"/>
          </w:tcPr>
          <w:p w14:paraId="483DC5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w:t>
            </w:r>
          </w:p>
        </w:tc>
        <w:tc>
          <w:tcPr>
            <w:tcW w:w="422" w:type="dxa"/>
          </w:tcPr>
          <w:p w14:paraId="04C5B0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480</w:t>
            </w:r>
          </w:p>
        </w:tc>
        <w:tc>
          <w:tcPr>
            <w:tcW w:w="547" w:type="dxa"/>
          </w:tcPr>
          <w:p w14:paraId="2EFDB1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13,3</w:t>
            </w:r>
          </w:p>
        </w:tc>
        <w:tc>
          <w:tcPr>
            <w:tcW w:w="547" w:type="dxa"/>
          </w:tcPr>
          <w:p w14:paraId="559D38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36,1</w:t>
            </w:r>
          </w:p>
        </w:tc>
        <w:tc>
          <w:tcPr>
            <w:tcW w:w="557" w:type="dxa"/>
          </w:tcPr>
          <w:p w14:paraId="0B8064A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0,0</w:t>
            </w:r>
          </w:p>
        </w:tc>
        <w:tc>
          <w:tcPr>
            <w:tcW w:w="1104" w:type="dxa"/>
          </w:tcPr>
          <w:p w14:paraId="57A2E3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несин-</w:t>
            </w:r>
          </w:p>
        </w:tc>
      </w:tr>
      <w:tr w:rsidR="00B36624" w:rsidRPr="00B36624" w14:paraId="150FCBDE" w14:textId="77777777">
        <w:trPr>
          <w:trHeight w:val="192"/>
        </w:trPr>
        <w:tc>
          <w:tcPr>
            <w:tcW w:w="1315" w:type="dxa"/>
          </w:tcPr>
          <w:p w14:paraId="05D812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Франция</w:t>
            </w:r>
          </w:p>
        </w:tc>
        <w:tc>
          <w:tcPr>
            <w:tcW w:w="1315" w:type="dxa"/>
          </w:tcPr>
          <w:p w14:paraId="4D5D3C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0CF2ED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5E93DD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699EF2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11CAE7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300EDEE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4589FD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59BF25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хронный</w:t>
            </w:r>
          </w:p>
        </w:tc>
      </w:tr>
      <w:tr w:rsidR="00B36624" w:rsidRPr="00B36624" w14:paraId="43C6F694" w14:textId="77777777">
        <w:trPr>
          <w:trHeight w:val="192"/>
        </w:trPr>
        <w:tc>
          <w:tcPr>
            <w:tcW w:w="1315" w:type="dxa"/>
          </w:tcPr>
          <w:p w14:paraId="1A0CC7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315" w:type="dxa"/>
          </w:tcPr>
          <w:p w14:paraId="7760DB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59C606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1CF04D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49C6B9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7CA9F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3506D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1F86BD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0F1F6D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w:t>
            </w:r>
          </w:p>
        </w:tc>
      </w:tr>
      <w:tr w:rsidR="00B36624" w:rsidRPr="00B36624" w14:paraId="0722BF7F" w14:textId="77777777">
        <w:trPr>
          <w:trHeight w:val="221"/>
        </w:trPr>
        <w:tc>
          <w:tcPr>
            <w:tcW w:w="1315" w:type="dxa"/>
          </w:tcPr>
          <w:p w14:paraId="42EE5B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ДН-2,</w:t>
            </w:r>
          </w:p>
        </w:tc>
        <w:tc>
          <w:tcPr>
            <w:tcW w:w="1315" w:type="dxa"/>
          </w:tcPr>
          <w:p w14:paraId="4D2D2E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 1916</w:t>
            </w:r>
          </w:p>
        </w:tc>
        <w:tc>
          <w:tcPr>
            <w:tcW w:w="413" w:type="dxa"/>
          </w:tcPr>
          <w:p w14:paraId="596F43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105</w:t>
            </w:r>
          </w:p>
        </w:tc>
        <w:tc>
          <w:tcPr>
            <w:tcW w:w="432" w:type="dxa"/>
          </w:tcPr>
          <w:p w14:paraId="1C87C3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124</w:t>
            </w:r>
          </w:p>
        </w:tc>
        <w:tc>
          <w:tcPr>
            <w:tcW w:w="422" w:type="dxa"/>
          </w:tcPr>
          <w:p w14:paraId="1F61AE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643</w:t>
            </w:r>
          </w:p>
        </w:tc>
        <w:tc>
          <w:tcPr>
            <w:tcW w:w="547" w:type="dxa"/>
          </w:tcPr>
          <w:p w14:paraId="018185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22,6</w:t>
            </w:r>
          </w:p>
        </w:tc>
        <w:tc>
          <w:tcPr>
            <w:tcW w:w="547" w:type="dxa"/>
          </w:tcPr>
          <w:p w14:paraId="60EB8E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28,4</w:t>
            </w:r>
          </w:p>
        </w:tc>
        <w:tc>
          <w:tcPr>
            <w:tcW w:w="557" w:type="dxa"/>
          </w:tcPr>
          <w:p w14:paraId="47D673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6,13</w:t>
            </w:r>
          </w:p>
        </w:tc>
        <w:tc>
          <w:tcPr>
            <w:tcW w:w="1104" w:type="dxa"/>
          </w:tcPr>
          <w:p w14:paraId="0925B8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несин-</w:t>
            </w:r>
          </w:p>
        </w:tc>
      </w:tr>
      <w:tr w:rsidR="00B36624" w:rsidRPr="00B36624" w14:paraId="69D054FF" w14:textId="77777777">
        <w:trPr>
          <w:trHeight w:val="182"/>
        </w:trPr>
        <w:tc>
          <w:tcPr>
            <w:tcW w:w="1315" w:type="dxa"/>
          </w:tcPr>
          <w:p w14:paraId="5B190DD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Англия</w:t>
            </w:r>
          </w:p>
        </w:tc>
        <w:tc>
          <w:tcPr>
            <w:tcW w:w="1315" w:type="dxa"/>
          </w:tcPr>
          <w:p w14:paraId="6B345BA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52ADD7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72364F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288DE5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69A773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4EDBC3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5FDBAB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095DAD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хронный</w:t>
            </w:r>
          </w:p>
        </w:tc>
      </w:tr>
      <w:tr w:rsidR="00B36624" w:rsidRPr="00B36624" w14:paraId="521DC2E9" w14:textId="77777777">
        <w:trPr>
          <w:trHeight w:val="192"/>
        </w:trPr>
        <w:tc>
          <w:tcPr>
            <w:tcW w:w="1315" w:type="dxa"/>
          </w:tcPr>
          <w:p w14:paraId="7859AB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315" w:type="dxa"/>
          </w:tcPr>
          <w:p w14:paraId="231FD5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1758D6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4632C0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241FA9F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DC79A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1D6DEF9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1D8C57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2C04E0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w:t>
            </w:r>
          </w:p>
        </w:tc>
      </w:tr>
      <w:tr w:rsidR="00B36624" w:rsidRPr="00B36624" w14:paraId="68D1BEF2" w14:textId="77777777">
        <w:trPr>
          <w:trHeight w:val="230"/>
        </w:trPr>
        <w:tc>
          <w:tcPr>
            <w:tcW w:w="1315" w:type="dxa"/>
          </w:tcPr>
          <w:p w14:paraId="5ACB55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Фоккер Д-2,</w:t>
            </w:r>
          </w:p>
        </w:tc>
        <w:tc>
          <w:tcPr>
            <w:tcW w:w="1315" w:type="dxa"/>
          </w:tcPr>
          <w:p w14:paraId="45A6E4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Март 1916</w:t>
            </w:r>
          </w:p>
        </w:tc>
        <w:tc>
          <w:tcPr>
            <w:tcW w:w="413" w:type="dxa"/>
          </w:tcPr>
          <w:p w14:paraId="2E98CC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432" w:type="dxa"/>
          </w:tcPr>
          <w:p w14:paraId="36DFC3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139</w:t>
            </w:r>
          </w:p>
        </w:tc>
        <w:tc>
          <w:tcPr>
            <w:tcW w:w="422" w:type="dxa"/>
          </w:tcPr>
          <w:p w14:paraId="414BD9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576</w:t>
            </w:r>
          </w:p>
        </w:tc>
        <w:tc>
          <w:tcPr>
            <w:tcW w:w="547" w:type="dxa"/>
          </w:tcPr>
          <w:p w14:paraId="15EB25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18,0</w:t>
            </w:r>
          </w:p>
        </w:tc>
        <w:tc>
          <w:tcPr>
            <w:tcW w:w="547" w:type="dxa"/>
          </w:tcPr>
          <w:p w14:paraId="791252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32,0</w:t>
            </w:r>
          </w:p>
        </w:tc>
        <w:tc>
          <w:tcPr>
            <w:tcW w:w="557" w:type="dxa"/>
          </w:tcPr>
          <w:p w14:paraId="4EEFA4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5,76</w:t>
            </w:r>
          </w:p>
        </w:tc>
        <w:tc>
          <w:tcPr>
            <w:tcW w:w="1104" w:type="dxa"/>
          </w:tcPr>
          <w:p w14:paraId="5A8CDB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синхрон-</w:t>
            </w:r>
          </w:p>
        </w:tc>
      </w:tr>
      <w:tr w:rsidR="00B36624" w:rsidRPr="00B36624" w14:paraId="307644B4" w14:textId="77777777">
        <w:trPr>
          <w:trHeight w:val="518"/>
        </w:trPr>
        <w:tc>
          <w:tcPr>
            <w:tcW w:w="1315" w:type="dxa"/>
            <w:tcBorders>
              <w:bottom w:val="single" w:sz="12" w:space="0" w:color="auto"/>
            </w:tcBorders>
          </w:tcPr>
          <w:p w14:paraId="51972A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Германия</w:t>
            </w:r>
          </w:p>
        </w:tc>
        <w:tc>
          <w:tcPr>
            <w:tcW w:w="1315" w:type="dxa"/>
            <w:tcBorders>
              <w:bottom w:val="single" w:sz="12" w:space="0" w:color="auto"/>
            </w:tcBorders>
          </w:tcPr>
          <w:p w14:paraId="2F4629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Borders>
              <w:bottom w:val="single" w:sz="12" w:space="0" w:color="auto"/>
            </w:tcBorders>
          </w:tcPr>
          <w:p w14:paraId="31A556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Borders>
              <w:bottom w:val="single" w:sz="12" w:space="0" w:color="auto"/>
            </w:tcBorders>
          </w:tcPr>
          <w:p w14:paraId="2EF6E8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Borders>
              <w:bottom w:val="single" w:sz="12" w:space="0" w:color="auto"/>
            </w:tcBorders>
          </w:tcPr>
          <w:p w14:paraId="5146DD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Borders>
              <w:bottom w:val="single" w:sz="12" w:space="0" w:color="auto"/>
            </w:tcBorders>
          </w:tcPr>
          <w:p w14:paraId="26AB50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Borders>
              <w:bottom w:val="single" w:sz="12" w:space="0" w:color="auto"/>
            </w:tcBorders>
          </w:tcPr>
          <w:p w14:paraId="1532E3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Borders>
              <w:bottom w:val="single" w:sz="12" w:space="0" w:color="auto"/>
            </w:tcBorders>
          </w:tcPr>
          <w:p w14:paraId="5C61765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Borders>
              <w:bottom w:val="single" w:sz="12" w:space="0" w:color="auto"/>
            </w:tcBorders>
          </w:tcPr>
          <w:p w14:paraId="2204E2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ный пулемет</w:t>
            </w:r>
          </w:p>
        </w:tc>
      </w:tr>
    </w:tbl>
    <w:p w14:paraId="4436728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таблицы видно превосходство русских истребителей над ино</w:t>
      </w:r>
      <w:r w:rsidRPr="00B36624">
        <w:rPr>
          <w:rFonts w:ascii="Times New Roman" w:hAnsi="Times New Roman" w:cs="Times New Roman"/>
          <w:color w:val="000000" w:themeColor="text1"/>
          <w:sz w:val="16"/>
          <w:szCs w:val="16"/>
        </w:rPr>
        <w:softHyphen/>
        <w:t>странными в максимальной скорости горизонтального полета и в мощности вооружения.</w:t>
      </w:r>
    </w:p>
    <w:p w14:paraId="77D557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Первый истребитель РБВЗ был неоднократно модифицирован по инициативе летчиков фронта и инженеров завода. Выпускался также двухместный учебно-тренировочный вариант этого самолета и по</w:t>
      </w:r>
      <w:r w:rsidRPr="00B36624">
        <w:rPr>
          <w:rFonts w:ascii="Times New Roman" w:hAnsi="Times New Roman" w:cs="Times New Roman"/>
          <w:color w:val="000000" w:themeColor="text1"/>
          <w:sz w:val="16"/>
          <w:szCs w:val="16"/>
        </w:rPr>
        <w:softHyphen/>
        <w:t>плавковый истребитель (318).</w:t>
      </w:r>
    </w:p>
    <w:p w14:paraId="4E961F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907E843" w14:textId="77777777" w:rsidR="002F3BA8" w:rsidRPr="00B36624" w:rsidRDefault="002F3BA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1916 г. первый полет Авро 527 (20340).</w:t>
      </w:r>
    </w:p>
    <w:p w14:paraId="1F663566" w14:textId="77777777" w:rsidR="002F3BA8" w:rsidRPr="00B36624" w:rsidRDefault="002F3BA8" w:rsidP="00615CF2">
      <w:pPr>
        <w:rPr>
          <w:rFonts w:ascii="Times New Roman" w:hAnsi="Times New Roman" w:cs="Times New Roman"/>
          <w:color w:val="000000" w:themeColor="text1"/>
          <w:sz w:val="16"/>
          <w:szCs w:val="16"/>
        </w:rPr>
      </w:pPr>
    </w:p>
    <w:p w14:paraId="2F1B427A" w14:textId="77777777" w:rsidR="002F3BA8" w:rsidRPr="00B36624" w:rsidRDefault="002F3BA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когда испытания самолета «Пап» едва начались, Хокер подписал первые чертежи истребителя Сопвич «Триплан».</w:t>
      </w:r>
    </w:p>
    <w:p w14:paraId="43D2138B" w14:textId="77777777" w:rsidR="002F3BA8" w:rsidRPr="00B36624" w:rsidRDefault="002F3BA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основу он взял биплан «Пап» — его босс Томас Сопвич настаивал на технологической преемственности. Он изменил форму законцовок крыльев и заузил консоли — геометрическое удлинение каждого крыла выросло почти вдвое, а общее эффективное — на 16 %.</w:t>
      </w:r>
    </w:p>
    <w:p w14:paraId="6D449170" w14:textId="77777777" w:rsidR="002F3BA8" w:rsidRPr="00B36624" w:rsidRDefault="002F3BA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 вкупе с заменой двойных межкрыльевых стоек одинарными и сокращением числа растяжек сработало. Уменьшение хорды крыльев при сохранении относительной толщины их профиля вело к тому, что лонжероны становились слишком тонкими и «не держали» нагрузки. Хокер утолстил профиль до 7 % и вопреки существовавшей тогда теории получил прирост подъемной силы. Консоли третьего крыла он «вставил» между нижним и поднятым выше верхним так, что они оказались над верхним обрезом фюзеляжа, крепясь не к нему, а к стойкам трипланной коробки, и между ними образовался проем. Остальные изменения были многочисленными, но незначительными — желающих ознакомиться с ними полностью мы приглашаем на наш сайт. Проект был частной инициативой, но Адмиралтейство субсидировало постройку самолета и присвоило первому опытному образцу свой регистрационный код N500.</w:t>
      </w:r>
    </w:p>
    <w:p w14:paraId="7A8C5CA3" w14:textId="77777777" w:rsidR="002F3BA8" w:rsidRPr="00B36624" w:rsidRDefault="002F3BA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hAnsi="Times New Roman" w:cs="Times New Roman"/>
          <w:color w:val="000000" w:themeColor="text1"/>
          <w:sz w:val="16"/>
          <w:szCs w:val="16"/>
        </w:rPr>
        <w:t>Опытный образец закончили 28 мая 1916 г. и в тот же день облетали — испытания его прототипа-биплана были еще в разгаре, а детали на серию даже не начали делать (22781).</w:t>
      </w:r>
    </w:p>
    <w:p w14:paraId="75CAC93B" w14:textId="77777777" w:rsidR="002F3BA8" w:rsidRPr="00B36624" w:rsidRDefault="002F3BA8" w:rsidP="00615CF2">
      <w:pPr>
        <w:shd w:val="clear" w:color="auto" w:fill="FFFFFF"/>
        <w:rPr>
          <w:rFonts w:ascii="Times New Roman" w:eastAsia="Times New Roman" w:hAnsi="Times New Roman" w:cs="Times New Roman"/>
          <w:color w:val="000000" w:themeColor="text1"/>
          <w:sz w:val="16"/>
          <w:szCs w:val="16"/>
          <w:lang w:eastAsia="ru-RU"/>
        </w:rPr>
      </w:pPr>
    </w:p>
    <w:p w14:paraId="7F96CB8C" w14:textId="2CFB496C" w:rsidR="002F3BA8" w:rsidRPr="00B36624" w:rsidRDefault="002F3BA8" w:rsidP="00615CF2">
      <w:pPr>
        <w:pStyle w:val="ae"/>
        <w:spacing w:before="0" w:after="0"/>
        <w:rPr>
          <w:color w:val="000000" w:themeColor="text1"/>
          <w:sz w:val="16"/>
          <w:szCs w:val="16"/>
        </w:rPr>
      </w:pPr>
      <w:r w:rsidRPr="00B36624">
        <w:rPr>
          <w:color w:val="000000" w:themeColor="text1"/>
          <w:sz w:val="16"/>
          <w:szCs w:val="16"/>
        </w:rPr>
        <w:t>В начале 1916 г. Англичане, уже введшие в своей армии коробочный респиратор с сухой поглотительной массой (Standard Box Respirator), по-видимому, всячески стремились сбыть оставшиеся свободными запасы шлемов «РН» в Россию. Генерал</w:t>
      </w:r>
      <w:r w:rsidR="00FD38A3">
        <w:rPr>
          <w:color w:val="000000" w:themeColor="text1"/>
          <w:sz w:val="16"/>
          <w:szCs w:val="16"/>
        </w:rPr>
        <w:t xml:space="preserve"> </w:t>
      </w:r>
      <w:hyperlink r:id="rId13" w:history="1">
        <w:r w:rsidRPr="00B36624">
          <w:rPr>
            <w:rStyle w:val="a5"/>
            <w:rFonts w:eastAsia="Segoe UI"/>
            <w:color w:val="000000" w:themeColor="text1"/>
            <w:sz w:val="16"/>
            <w:szCs w:val="16"/>
          </w:rPr>
          <w:t>В. Н. Ипатьев</w:t>
        </w:r>
      </w:hyperlink>
      <w:r w:rsidR="00FD38A3">
        <w:rPr>
          <w:color w:val="000000" w:themeColor="text1"/>
          <w:sz w:val="16"/>
          <w:szCs w:val="16"/>
        </w:rPr>
        <w:t xml:space="preserve"> </w:t>
      </w:r>
      <w:r w:rsidRPr="00B36624">
        <w:rPr>
          <w:color w:val="000000" w:themeColor="text1"/>
          <w:sz w:val="16"/>
          <w:szCs w:val="16"/>
        </w:rPr>
        <w:t>писал по этому поводу: «Английское правительство уступило нам около одного миллиона шлемов, которые должны быть пропитываемы перед посылкой на фронт время от времени жидкостью, содержащей фенолят натрия и уротропин. Но испытания, произведенные у нас приемной комиссией, показали, что английский шлем далеко не удовлетворяет тем требованиям, которым должен удовлетворять хороший противогаз» (20246).</w:t>
      </w:r>
    </w:p>
    <w:p w14:paraId="570BC872" w14:textId="77777777" w:rsidR="002F3BA8" w:rsidRPr="00B36624" w:rsidRDefault="002F3BA8" w:rsidP="00615CF2">
      <w:pPr>
        <w:shd w:val="clear" w:color="auto" w:fill="FFFFFF"/>
        <w:rPr>
          <w:rFonts w:ascii="Times New Roman" w:eastAsia="Times New Roman" w:hAnsi="Times New Roman" w:cs="Times New Roman"/>
          <w:color w:val="000000" w:themeColor="text1"/>
          <w:sz w:val="16"/>
          <w:szCs w:val="16"/>
          <w:lang w:eastAsia="ru-RU"/>
        </w:rPr>
      </w:pPr>
    </w:p>
    <w:p w14:paraId="5446C2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фирма Райт, слившаяся к этому времени с фирмой Мартин в общую компанию Мартин-Райт, приобрела французскую лицензию на производство двигателей “Испано-Сюиза” мощностью 150 л.с. На протяжении нескольких последующих лет американцы занимались развитием и совершенствованием этого типа двигателей. Последние модификации серии Н, выпускаемые с 1917 г., достигали мощности 400 л. с. Количество двигателей “Райт”, изготовленных в заключительные годы 1-й мировой войны, было достаточно велико, они продолжали использоваться вплоть до 1924 г. (6593).</w:t>
      </w:r>
    </w:p>
    <w:p w14:paraId="399A52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5EE2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1916 года принесло много технических усовершенствований в области воздухоплавания на управляемых аэростатах. На тех высотах, где двигались при полетах дирижабли, часто находились непрерывные слои облаков, препятствовавших ориентировке. Это затруднение было преодолено двумя путями. Во-первых, использовалась корзина, спускаемая с дирижабля; этот способ доказал свою пригодность при одном из налетов в район Кале. Однако необходимые приспособления были слишком тяжелы для дирижаблей объемом 32 000 м3; лишь когда появились дирижабли объемом 35 000 м3, этот способ стал широко использоваться. Кроме того, был разработан и получил применение радиопеленг. Дирижабль передавал по радиотелеграфу сигнал, свой позывной знак; этот сигнал засекался несколькими наземными радиостанциями, которые сообщали дирижаблю величину угла между северным направлением для каждой станции и направлением на дирижабль. По точке пересечения этих линий дирижабль мог приблизительно определить свое местонахождение. Но так как при этом способе противник также мог радиозасечкой определить местонахождение дирижабля, были предприняты попытки наладить передачу сигнала наземными станциями, чтобы дирижабль мог по этим сигналам определить свое положение. Эта задача была решена гораздо позже — уже после войны. Экипаж дирижаблей был снабжен парашютами, чтобы дать ему возможность спастись в случае загорания аэростата. Эти парашюты имели лишь моральное значение, так как в случае загорания дирижабля воспользоваться ими не было бы времени. В целях повышения скорости дирижаблей завод Майбах выпустил новый мотор мощностью 240 лошадиных сил; после того как мотор изжил свои “детские болезни”, он показал хорошие результаты (11282).</w:t>
      </w:r>
    </w:p>
    <w:p w14:paraId="03311B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EEB16E" w14:textId="77777777" w:rsidR="005A21BE" w:rsidRPr="00B36624" w:rsidRDefault="005A21B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года дирижабли приблизились к вершине своей боевой славы. Кроме непогоды и артиллерийского огня в воздухе, у них практически не было противников. Самолеты — еще слишком слабо и плохо вооружены, несмотря на то что их пока еще единичные боевые достижения потенциально [154] знаменовали большую угрозу. Система ПВО Англии поднимала на перехват цеппелинов буквально все, что могло держаться в воздухе, в том числе и патрульные гидросамолеты. Моральный и, в меньшей степени, материальный урон от бомбежек был так велик, что в 1915 году армия также начала выделять самолеты для ПВО. В боевых вылетах использовались и учебные машины, пилотируемые инструкторами. Разношерстный парк боевых самолетов Англии был практически не готов к отражению атак противника. В составе авиационных частей на вооружении находились самые разнообразные боевые самолеты: “Авро 504”, ВЕ2с, “Бристоль-Скаут”, “Бристоль Т.В.8”, “Сопвич-Таблоид”, “Сопвич-Скаут”, “Сопвич-Танбас”, гидросамолеты “Шорт” разных модификаций, устаревшие “Блерио XI” и “Депердюссен”, и многие другие. Вооружение этих самолетов или полностью отсутствовало, или было крайне примитивным. Единственным оружием являлись бомбы и авиационные гранаты, к которым во второй половине 1915 года прибавились стрелы Рэнкина, начиненные взрывчаткой. Очень серьезную опасность для пилотов представляли ночные вылеты на перехват цеппелинов. Полное отсутствие соответствующего ночного бортового оборудования и плохое освещение аэродромов послужили причиной большого количества катастроф и аварий самолетов-перехватчиков на посадке. Не лучшим образом дело обстояло и с зенитной артиллерией. Передвижные установки показали свою низкую эффективность и, как правило, прибывали на место бомбардировки “к шапочному разбору”. Стационарные батареи, хотя их и было гораздо больше, чем передвижных, и их огонь был более действенным, в силу тогдашнего уровня развития прицельных устройств тоже страдали недостаточной эффективностью ведения стрельбы (11234).</w:t>
      </w:r>
    </w:p>
    <w:p w14:paraId="19197A45" w14:textId="77777777" w:rsidR="005A21BE" w:rsidRPr="00B36624" w:rsidRDefault="005A21BE" w:rsidP="00615CF2">
      <w:pPr>
        <w:autoSpaceDE w:val="0"/>
        <w:autoSpaceDN w:val="0"/>
        <w:adjustRightInd w:val="0"/>
        <w:rPr>
          <w:rFonts w:ascii="Times New Roman" w:hAnsi="Times New Roman" w:cs="Times New Roman"/>
          <w:color w:val="000000" w:themeColor="text1"/>
          <w:sz w:val="16"/>
          <w:szCs w:val="16"/>
        </w:rPr>
      </w:pPr>
    </w:p>
    <w:p w14:paraId="0174611E" w14:textId="77777777" w:rsidR="005A21BE" w:rsidRPr="00B36624" w:rsidRDefault="005A21B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1916 года принесло ряд технических новшеств, которые были внедрены и использованы на воздушных кораблях. Густая облачность, обычно покрывающая в это время Британские острова и с успехом предохраняющая цеппелины от обнаружения средствами противовоздушной обороны противника, имела и свою негативную сторону — она не позволяла вести прицельное бомбометание по заранее определенным целям. Эту проблему решили двумя способами. Во-первых, были проведены удачные опыты с “наблюдательной корзиной” (Spahkorb), представляющей собой одноместную гондолу, которую спускали с дирижабля на несколько сотен метров на длинном стальном тросе. Наблюдатель как бы “проходил” сквозь облако и оттуда по телефону наводил на цель свой дирижабль, который находился над облаком и не был виден с земли. Таким образом, наблюдательная гондола играла роль перископа подводной лодки. Она также могла использоваться для корректировки сброса бомб (11324).</w:t>
      </w:r>
    </w:p>
    <w:p w14:paraId="68BE6A47" w14:textId="77777777" w:rsidR="005A21BE" w:rsidRPr="00B36624" w:rsidRDefault="005A21BE" w:rsidP="00615CF2">
      <w:pPr>
        <w:autoSpaceDE w:val="0"/>
        <w:autoSpaceDN w:val="0"/>
        <w:adjustRightInd w:val="0"/>
        <w:rPr>
          <w:rFonts w:ascii="Times New Roman" w:hAnsi="Times New Roman" w:cs="Times New Roman"/>
          <w:color w:val="000000" w:themeColor="text1"/>
          <w:sz w:val="16"/>
          <w:szCs w:val="16"/>
        </w:rPr>
      </w:pPr>
    </w:p>
    <w:p w14:paraId="6C0010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британское Министерство по снабжению вообще запретило сроком на два месяца выполнять заказы всех иностранных импортеров станков, но затем поставки оборудования возобновились. Вообще тут не будем говорить о конкретном оборудовании. Его примеры неоднократно описывались в статьях о металлургических и металлообрабатывающих заводов (см. Обуховский завод, Уралмаш, и т.п.). Это прессовое, необходимое прокатное (например бандажные станы), станочное режущее оборудование от специальных токарных, фрезерных, долбежных до координатных и пр. станков (всего десятки наименований станков не выпускаемых в России) (11448).</w:t>
      </w:r>
    </w:p>
    <w:p w14:paraId="597FCA2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7AE7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1916 г. фирма "Райт", основанная братьями Райт в 1909, слившаяся с фирмой "Мартин" в общую компанию "Мартин-Райт", приобрела французскую лицензию на производство двигателей "Испано-Сюиза" мощностью 150 л.с. На протяжении нескольких последующих лет американцы занимались развитием и совершенствованием этого типа двигателей. Последние модификации серии Н, выпускаемые с 1917 г., достигали мощности 400 л.с. Количество двигателей "Райт", изготовленных в заключительные годы 1-й мировой войны, было достаточно велико, они продолжали устанавливаться на самолеты вплоть до 1924 г.</w:t>
      </w:r>
    </w:p>
    <w:p w14:paraId="03FEAF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Начиная с 1919 г. новые "Райты" уже имеют мало общего с французским прототипом. Получившие обозначение "Райт" Т (Торнадо), моторы быстро проходят стадию испытаний и доводок, а с 1923 г. модификация "Райт" Т-2 мощностью 530 л.с. поступает в практическую эксплуатацию. Следует отметить, что все выше перечисленные авиационные моторы являлись рядными, с водяным охлаждением. Фирма продолжала их неустанно совершенствовать и в последующие годы добилась значительных успехов в этой области. Мощность испытанного в 1923 г. "Райт" Т-3 возросла до 600 л.с. Дальнейшая модификация Т-3 позволила довести его до весьма высоких показателей эффективности и надежности, что позволило считать его одним из лучших двигателей начала 1920-х годов (12014).</w:t>
      </w:r>
    </w:p>
    <w:p w14:paraId="5CB28E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0035FB" w14:textId="77777777" w:rsidR="00E0642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823ACEF" w14:textId="77777777" w:rsidR="00E06420" w:rsidRPr="00B36624" w:rsidRDefault="00E06420" w:rsidP="00615CF2">
      <w:pPr>
        <w:autoSpaceDE w:val="0"/>
        <w:autoSpaceDN w:val="0"/>
        <w:adjustRightInd w:val="0"/>
        <w:rPr>
          <w:rFonts w:ascii="Times New Roman" w:hAnsi="Times New Roman" w:cs="Times New Roman"/>
          <w:iCs/>
          <w:color w:val="000000" w:themeColor="text1"/>
          <w:sz w:val="16"/>
          <w:szCs w:val="16"/>
        </w:rPr>
      </w:pPr>
    </w:p>
    <w:p w14:paraId="7BAE22FD" w14:textId="77777777" w:rsidR="00E06420" w:rsidRPr="00B36624" w:rsidRDefault="00E0642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февралю 1916 г. общее количество созданных областных и местных военно-промышленных комитетов по подсчетам М.Ф.Юрия — 200, а в середине 1917 г. — 242: 36 областных и 206 местных. 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 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выгод в финансировании. 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правительственные заказы военно-промышленные комитеты получали из рук Особого совещания по обороне и его местных органов — заводских совещаний, попытки же “предоставления ему … непосредственного надзора за исполнением всех заказов для нужд обороны” по решению Особого совещания по обороне от 2 декабря 1915 г. 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62813FC4" w14:textId="77777777" w:rsidR="00E06420" w:rsidRPr="00B36624" w:rsidRDefault="00E06420" w:rsidP="00615CF2">
      <w:pPr>
        <w:autoSpaceDE w:val="0"/>
        <w:autoSpaceDN w:val="0"/>
        <w:adjustRightInd w:val="0"/>
        <w:rPr>
          <w:rFonts w:ascii="Times New Roman" w:hAnsi="Times New Roman" w:cs="Times New Roman"/>
          <w:color w:val="000000" w:themeColor="text1"/>
          <w:sz w:val="16"/>
          <w:szCs w:val="16"/>
        </w:rPr>
      </w:pPr>
    </w:p>
    <w:p w14:paraId="137825C9" w14:textId="77777777" w:rsidR="00E0642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34E52DC" w14:textId="77777777" w:rsidR="00E06420" w:rsidRPr="00B36624" w:rsidRDefault="00E06420" w:rsidP="00615CF2">
      <w:pPr>
        <w:autoSpaceDE w:val="0"/>
        <w:autoSpaceDN w:val="0"/>
        <w:adjustRightInd w:val="0"/>
        <w:rPr>
          <w:rFonts w:ascii="Times New Roman" w:hAnsi="Times New Roman" w:cs="Times New Roman"/>
          <w:iCs/>
          <w:color w:val="000000" w:themeColor="text1"/>
          <w:sz w:val="16"/>
          <w:szCs w:val="16"/>
        </w:rPr>
      </w:pPr>
    </w:p>
    <w:p w14:paraId="6ECD764B" w14:textId="77777777" w:rsidR="00E06420" w:rsidRPr="00B36624" w:rsidRDefault="00E06420" w:rsidP="00615CF2">
      <w:pPr>
        <w:pStyle w:val="ae"/>
        <w:spacing w:before="0" w:after="0"/>
        <w:rPr>
          <w:color w:val="000000" w:themeColor="text1"/>
          <w:sz w:val="16"/>
          <w:szCs w:val="16"/>
        </w:rPr>
      </w:pPr>
      <w:r w:rsidRPr="00B36624">
        <w:rPr>
          <w:color w:val="000000" w:themeColor="text1"/>
          <w:sz w:val="16"/>
          <w:szCs w:val="16"/>
        </w:rPr>
        <w:t>К февралю 1916 года все кроме одной из германских колоний в Африке были заняты войсками союзников по Антанте (как раз в эти дни капитулировал последний германский гарнизон в Камеруне), а Восточная Африка успешно держала оборону, даже устраивая время от времени вылазки в соседние британские владения. Такой успех объяснялся прежде всего талантами немецкого командующего, полковника Пауля фон Леттов-Форбека.</w:t>
      </w:r>
    </w:p>
    <w:p w14:paraId="5B401A2D" w14:textId="77777777" w:rsidR="00E06420" w:rsidRPr="00B36624" w:rsidRDefault="00E06420" w:rsidP="00615CF2">
      <w:pPr>
        <w:pStyle w:val="ae"/>
        <w:spacing w:before="0" w:after="0"/>
        <w:rPr>
          <w:color w:val="000000" w:themeColor="text1"/>
          <w:sz w:val="16"/>
          <w:szCs w:val="16"/>
        </w:rPr>
      </w:pPr>
      <w:r w:rsidRPr="00B36624">
        <w:rPr>
          <w:color w:val="000000" w:themeColor="text1"/>
          <w:sz w:val="16"/>
          <w:szCs w:val="16"/>
        </w:rPr>
        <w:t>Смэтс решил атаковать его с севера, со стороны крупнейшей вершины Африки — горы Килиманджаро, у подножия которой 12 февраля состоялось крупное сражение у Салаита Хилл. Здесь британцы смогли сконцентрировать отряд численностью 6 тысяч человек, против которого выдвинулись лишь 1300 германцев.</w:t>
      </w:r>
    </w:p>
    <w:p w14:paraId="453915BA" w14:textId="77777777" w:rsidR="00E06420" w:rsidRPr="00B36624" w:rsidRDefault="00E06420" w:rsidP="00615CF2">
      <w:pPr>
        <w:pStyle w:val="ae"/>
        <w:spacing w:before="0" w:after="0"/>
        <w:rPr>
          <w:color w:val="000000" w:themeColor="text1"/>
          <w:sz w:val="16"/>
          <w:szCs w:val="16"/>
        </w:rPr>
      </w:pPr>
      <w:r w:rsidRPr="00B36624">
        <w:rPr>
          <w:color w:val="000000" w:themeColor="text1"/>
          <w:sz w:val="16"/>
          <w:szCs w:val="16"/>
        </w:rPr>
        <w:t>Нападение началось утром с артобстрела немецких позиций, после чего британцы перешли в атаку. Но немцы также ответили огнем из орудий и пулеметов, и атака захлебнулась. Лишь отряду колониальных войск, набранному из уроженцев Британской Индии, к которому этнические европейцы относились, мягко говоря, снисходительно, удалось какое-то время держаться и даже отбить у немцев пулемет. «Туземные» солдаты передали его командирам с запиской: «С приветом от 130 белуджей. Можем ли мы просить, чтобы вы больше не относились к нашему народу как к дворникам и грузчикам»?</w:t>
      </w:r>
    </w:p>
    <w:p w14:paraId="3A035132" w14:textId="77777777" w:rsidR="00E06420" w:rsidRPr="00B36624" w:rsidRDefault="00E06420" w:rsidP="00615CF2">
      <w:pPr>
        <w:pStyle w:val="ae"/>
        <w:spacing w:before="0" w:after="0"/>
        <w:rPr>
          <w:color w:val="000000" w:themeColor="text1"/>
          <w:sz w:val="16"/>
          <w:szCs w:val="16"/>
        </w:rPr>
      </w:pPr>
      <w:r w:rsidRPr="00B36624">
        <w:rPr>
          <w:color w:val="000000" w:themeColor="text1"/>
          <w:sz w:val="16"/>
          <w:szCs w:val="16"/>
        </w:rPr>
        <w:t>Хотя в первом бою в районе Килиманджаро немцам удалось одержать победу, стало очевидно, что у них явно недостаточно сил, чтобы сдержать натиск британского экспедиционного корпуса, к которому чуть позже примкнули бельгийские и португальские колониальные части (17045).</w:t>
      </w:r>
    </w:p>
    <w:p w14:paraId="2C4EAFBA" w14:textId="77777777" w:rsidR="00E06420" w:rsidRPr="00B36624" w:rsidRDefault="00E06420" w:rsidP="00615CF2">
      <w:pPr>
        <w:autoSpaceDE w:val="0"/>
        <w:autoSpaceDN w:val="0"/>
        <w:adjustRightInd w:val="0"/>
        <w:rPr>
          <w:rFonts w:ascii="Times New Roman" w:hAnsi="Times New Roman" w:cs="Times New Roman"/>
          <w:iCs/>
          <w:color w:val="000000" w:themeColor="text1"/>
          <w:sz w:val="16"/>
          <w:szCs w:val="16"/>
        </w:rPr>
      </w:pPr>
    </w:p>
    <w:p w14:paraId="61B82DC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1C07EB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0C9E3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w:t>
      </w:r>
      <w:r w:rsidR="00A44117"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февраля 1916 г. ГВТУ заключило контракт с акционерным обществом заводов электромеханических сооружений (бывшее Товарищество Дюфлон - Константинович и К° - “Дека”) на постройку в 20-месячный срок двух самолетов системы Г. А. Ботезата. Общая стоимость заказа составляла 26 тыс. руб. (9780). Машина была построена к 1 октября 1917 г. Это был биплан с толкающим винтом и двигателем “Рено” мощностью 220 л. с. Два таких двигателя были выданы заводу ГВТУ.</w:t>
      </w:r>
    </w:p>
    <w:p w14:paraId="5C179E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Автоматическое равновесие в полете обеспечивалось с помощью специального прибора, сконструированного по принципу гироскопа. К сожалению, чертежи этой интересной машины не сохранились. На самолете профессора Ботезата еще до официальной приемки УВВФ был совершен пробный полет, закончившийся катастрофой. Из представленных военному ведомству показаний участников и свидетелей полета и гибели аэроплана следует, что это произошло в результате нелепой случайности. При взлете машина задела за березу и при падении разбилась. Коллегия УВВФ, рассмотрев заявление по этому поводу со стороны завода, постановила: “Считать контракт на заказ двух аэропланов профессора Ботезата расторгнутым, выданных заводу в виде аванса сумм с него не взыскивать. Обязать завод возвратить Управлению военно-воздушного флота стоящий на аэроплане мотор”.</w:t>
      </w:r>
    </w:p>
    <w:p w14:paraId="1130D9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Военное ведомство считало схему самолета Ботезата “нерациональной”. От его ремонта отказались под предлогом, что “ввиду отъезда автора за границу без его личного руководства трудно ожидать положительных результатов”. Двигатели были изъяты у завода и отправлены в Петроградский парк-склад авиационно-воздухоплавательного имущества. Так печально закончилась попытка опытной постройки самолета, который можно считать одним из первых самолетов, снабженных автопилотом (9705).</w:t>
      </w:r>
    </w:p>
    <w:p w14:paraId="1A14F4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059B8A" w14:textId="77777777" w:rsidR="00690306" w:rsidRPr="00B36624" w:rsidRDefault="00690306"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 xml:space="preserve">1 </w:t>
      </w:r>
      <w:r w:rsidR="00A44117" w:rsidRPr="00B36624">
        <w:rPr>
          <w:rFonts w:ascii="Times New Roman" w:cs="Times New Roman"/>
          <w:color w:val="000000" w:themeColor="text1"/>
          <w:spacing w:val="0"/>
          <w:sz w:val="16"/>
          <w:szCs w:val="16"/>
        </w:rPr>
        <w:t xml:space="preserve">(14) </w:t>
      </w:r>
      <w:r w:rsidRPr="00B36624">
        <w:rPr>
          <w:rFonts w:ascii="Times New Roman" w:cs="Times New Roman"/>
          <w:color w:val="000000" w:themeColor="text1"/>
          <w:spacing w:val="0"/>
          <w:sz w:val="16"/>
          <w:szCs w:val="16"/>
        </w:rPr>
        <w:t>февраля 1916 г. по представлению ГВТУ вопрос о заказе самолетов Ботезата был рассмотрен в подго</w:t>
      </w:r>
      <w:r w:rsidRPr="00B36624">
        <w:rPr>
          <w:rFonts w:ascii="Times New Roman" w:cs="Times New Roman"/>
          <w:color w:val="000000" w:themeColor="text1"/>
          <w:spacing w:val="0"/>
          <w:sz w:val="16"/>
          <w:szCs w:val="16"/>
        </w:rPr>
        <w:softHyphen/>
        <w:t>товительной комиссии при Особом совещании по обороне государства и по его положительно</w:t>
      </w:r>
      <w:r w:rsidRPr="00B36624">
        <w:rPr>
          <w:rFonts w:ascii="Times New Roman" w:cs="Times New Roman"/>
          <w:color w:val="000000" w:themeColor="text1"/>
          <w:spacing w:val="0"/>
          <w:sz w:val="16"/>
          <w:szCs w:val="16"/>
        </w:rPr>
        <w:softHyphen/>
        <w:t>му решению с «ДЕКА» был заключен контракт на строительство самолета Ботезата. Ознакомившись с заводом «ДЕКА», представители военного ведомства пришли к заключе</w:t>
      </w:r>
      <w:r w:rsidRPr="00B36624">
        <w:rPr>
          <w:rFonts w:ascii="Times New Roman" w:cs="Times New Roman"/>
          <w:color w:val="000000" w:themeColor="text1"/>
          <w:spacing w:val="0"/>
          <w:sz w:val="16"/>
          <w:szCs w:val="16"/>
        </w:rPr>
        <w:softHyphen/>
        <w:t>нию, что он имеет «достаточное заводское оборудование и соответствующий технический пер</w:t>
      </w:r>
      <w:r w:rsidRPr="00B36624">
        <w:rPr>
          <w:rFonts w:ascii="Times New Roman" w:cs="Times New Roman"/>
          <w:color w:val="000000" w:themeColor="text1"/>
          <w:spacing w:val="0"/>
          <w:sz w:val="16"/>
          <w:szCs w:val="16"/>
        </w:rPr>
        <w:softHyphen/>
        <w:t>сонал». Боль</w:t>
      </w:r>
      <w:r w:rsidRPr="00B36624">
        <w:rPr>
          <w:rFonts w:ascii="Times New Roman" w:cs="Times New Roman"/>
          <w:color w:val="000000" w:themeColor="text1"/>
          <w:spacing w:val="0"/>
          <w:sz w:val="16"/>
          <w:szCs w:val="16"/>
        </w:rPr>
        <w:softHyphen/>
        <w:t>шую часть оплаты общество получило в качестве аванса.</w:t>
      </w:r>
    </w:p>
    <w:p w14:paraId="3F2CDCBE" w14:textId="77777777" w:rsidR="00690306" w:rsidRPr="00B36624" w:rsidRDefault="0069030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Чрезмерно большой срок изготовления (20 месяцев), почему-то не сму</w:t>
      </w:r>
      <w:r w:rsidRPr="00B36624">
        <w:rPr>
          <w:rFonts w:ascii="Times New Roman" w:hAnsi="Times New Roman" w:cs="Times New Roman"/>
          <w:color w:val="000000" w:themeColor="text1"/>
          <w:sz w:val="16"/>
          <w:szCs w:val="16"/>
        </w:rPr>
        <w:softHyphen/>
        <w:t>тивший военных, объяснялся большой загруженностью акционерного обще</w:t>
      </w:r>
      <w:r w:rsidRPr="00B36624">
        <w:rPr>
          <w:rFonts w:ascii="Times New Roman" w:hAnsi="Times New Roman" w:cs="Times New Roman"/>
          <w:color w:val="000000" w:themeColor="text1"/>
          <w:sz w:val="16"/>
          <w:szCs w:val="16"/>
        </w:rPr>
        <w:softHyphen/>
        <w:t>ства на весь 1916 г. Исполнительный директор П. П. Азбелов, чтобы не упус</w:t>
      </w:r>
      <w:r w:rsidRPr="00B36624">
        <w:rPr>
          <w:rFonts w:ascii="Times New Roman" w:hAnsi="Times New Roman" w:cs="Times New Roman"/>
          <w:color w:val="000000" w:themeColor="text1"/>
          <w:sz w:val="16"/>
          <w:szCs w:val="16"/>
        </w:rPr>
        <w:softHyphen/>
        <w:t>тить время, еще в 1915 г. сделал ставку на производство авиационных двига</w:t>
      </w:r>
      <w:r w:rsidRPr="00B36624">
        <w:rPr>
          <w:rFonts w:ascii="Times New Roman" w:hAnsi="Times New Roman" w:cs="Times New Roman"/>
          <w:color w:val="000000" w:themeColor="text1"/>
          <w:sz w:val="16"/>
          <w:szCs w:val="16"/>
        </w:rPr>
        <w:softHyphen/>
        <w:t>телей. Для начала на заводе стали изготавливать комплектующие изделия. На</w:t>
      </w:r>
      <w:r w:rsidRPr="00B36624">
        <w:rPr>
          <w:rFonts w:ascii="Times New Roman" w:hAnsi="Times New Roman" w:cs="Times New Roman"/>
          <w:color w:val="000000" w:themeColor="text1"/>
          <w:sz w:val="16"/>
          <w:szCs w:val="16"/>
        </w:rPr>
        <w:softHyphen/>
        <w:t>пример, 30 ноября 1915 г. Общество получило заказ на серийный выпуск разработанных Ботезатом магнето для моторов «Гном»</w:t>
      </w:r>
      <w:r w:rsidRPr="00B36624">
        <w:rPr>
          <w:rFonts w:ascii="Times New Roman" w:hAnsi="Times New Roman" w:cs="Times New Roman"/>
          <w:color w:val="000000" w:themeColor="text1"/>
          <w:sz w:val="16"/>
          <w:szCs w:val="16"/>
          <w:vertAlign w:val="superscript"/>
        </w:rPr>
        <w:t>205</w:t>
      </w:r>
      <w:r w:rsidRPr="00B36624">
        <w:rPr>
          <w:rFonts w:ascii="Times New Roman" w:hAnsi="Times New Roman" w:cs="Times New Roman"/>
          <w:color w:val="000000" w:themeColor="text1"/>
          <w:sz w:val="16"/>
          <w:szCs w:val="16"/>
        </w:rPr>
        <w:t>. Примерно с этого же времени «ДЕКА» начало строительство в г. Александровске (ныне г. Запо</w:t>
      </w:r>
      <w:r w:rsidRPr="00B36624">
        <w:rPr>
          <w:rFonts w:ascii="Times New Roman" w:hAnsi="Times New Roman" w:cs="Times New Roman"/>
          <w:color w:val="000000" w:themeColor="text1"/>
          <w:sz w:val="16"/>
          <w:szCs w:val="16"/>
        </w:rPr>
        <w:softHyphen/>
        <w:t>рожье) большого по тогдашним меркам завода по производству авиационных рядных двигателей водяного охлаждения в 100,129 и 168 л. с. К сожа</w:t>
      </w:r>
      <w:r w:rsidRPr="00B36624">
        <w:rPr>
          <w:rFonts w:ascii="Times New Roman" w:hAnsi="Times New Roman" w:cs="Times New Roman"/>
          <w:color w:val="000000" w:themeColor="text1"/>
          <w:sz w:val="16"/>
          <w:szCs w:val="16"/>
        </w:rPr>
        <w:softHyphen/>
        <w:t>лению, забастовки в конце 1916 г. и последовавшая Февральская революция задержали ввод в строй авиамоторного завода, и когда это стало возможным, пришлось заводу в Александровске срочно перестраиваться под производство более современных французских «Испано-Сюиза» (15740).</w:t>
      </w:r>
    </w:p>
    <w:p w14:paraId="371D362C" w14:textId="77777777" w:rsidR="00690306" w:rsidRPr="00B36624" w:rsidRDefault="00690306" w:rsidP="00615CF2">
      <w:pPr>
        <w:rPr>
          <w:rFonts w:ascii="Times New Roman" w:hAnsi="Times New Roman" w:cs="Times New Roman"/>
          <w:color w:val="000000" w:themeColor="text1"/>
          <w:sz w:val="16"/>
          <w:szCs w:val="16"/>
        </w:rPr>
      </w:pPr>
    </w:p>
    <w:p w14:paraId="76B404F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32F161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06EC6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w:t>
      </w:r>
      <w:r w:rsidR="00A44117"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февраля 1916 г. механический отдел ЦВПК получил заказов на 129 млн рублей, а в течение целого года, с 1 февраля 1916 по 1 февраля 1917 г. — только на 41 млн рублей. Таким образом, к ноябрю 1916 г. заказы Центрального военно-промышленного комитета были исчерпаны. На заседании бюро ЦВПК от 7 ноября 1916 г. указывалось, что в случае неполучения новых заказов ряд заводов и мастерских вынуждены будут сократить свою работу и уволить несколько тысяч рабочих. Еще хуже обстояло дело с распределением заказов на местах. Здесь фактически обеспечить заказами ЦВПК смогли менее половины предприятий (11270).</w:t>
      </w:r>
    </w:p>
    <w:p w14:paraId="64C0D5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C26C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(14) февраля 1916 г. было эвакуировано 427 предприятий, преимущественно из Риги; промышленные предприятия, находившиеся на территории Польши, были в большей части захвачены немцами. На территории, занятой противником, в общей сложности осталось около 1/3 промышленных предприятий, дававших почти 1/5 стоимости валовой продукции всей фабрично-заводской промышленности и игравших важную роль в экономической жизни страны. В результате этих потерь сузилась материальная база войны, стал обнаруживаться кризис боевого снабжения армии (весна 1915 г.). При таком положении вещей основной выход из создавшегося положения виделся в привлечении к военному производству гражданской промышленности и в росте производительности труда. Специфика России заключалась в том, что привлечение частной промышленности для производства военной продукции произошло позднее, чем в иных странах — весной 1915 г. Причина такого запоздания в том, что российское правительство до конца не сознавало затяжного характера войны и считало возможным обеспечить потребности вооруженных сил за счет продукции казенных военных заводов и путем получения помощи от союзников (11270).</w:t>
      </w:r>
    </w:p>
    <w:p w14:paraId="41C143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55BEEB" w14:textId="77777777" w:rsidR="00D009BD" w:rsidRPr="00B36624" w:rsidRDefault="00D009BD" w:rsidP="00615CF2">
      <w:pPr>
        <w:pStyle w:val="ae"/>
        <w:spacing w:before="0" w:after="0"/>
        <w:textAlignment w:val="top"/>
        <w:rPr>
          <w:color w:val="000000" w:themeColor="text1"/>
          <w:sz w:val="16"/>
          <w:szCs w:val="16"/>
        </w:rPr>
      </w:pPr>
      <w:r w:rsidRPr="00B36624">
        <w:rPr>
          <w:color w:val="000000" w:themeColor="text1"/>
          <w:sz w:val="16"/>
          <w:szCs w:val="16"/>
        </w:rPr>
        <w:t xml:space="preserve">До 1 </w:t>
      </w:r>
      <w:r w:rsidR="00FC025B" w:rsidRPr="00B36624">
        <w:rPr>
          <w:color w:val="000000" w:themeColor="text1"/>
          <w:sz w:val="16"/>
          <w:szCs w:val="16"/>
        </w:rPr>
        <w:t xml:space="preserve">(14) </w:t>
      </w:r>
      <w:r w:rsidRPr="00B36624">
        <w:rPr>
          <w:color w:val="000000" w:themeColor="text1"/>
          <w:sz w:val="16"/>
          <w:szCs w:val="16"/>
        </w:rPr>
        <w:t>февраля 1916 г. с середины 1915 г., т.е. за 8 месяцев механический отдел ВПК получил заказов на 129 млн. руб., а за 12 месяцев, с 1 февраля 1916 г. по 1 февраля 1917 г. сумма заказов этого отдела составила только 41 млн. руб.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В конце 1916 г. Рабочая Группа начала активно вмешиваться в противостояние Думы и Правительства. В ночь с 26 на 27 января(с 8 на 9 февраля) 1917 г. было арестовано 10 из 11 ее членов. После этого ЦВПК, по словам Гучкова, окончательно сделался революционной организацией (18405).</w:t>
      </w:r>
    </w:p>
    <w:p w14:paraId="2A8A0F58" w14:textId="77777777" w:rsidR="00D009BD" w:rsidRPr="00B36624" w:rsidRDefault="00D009BD" w:rsidP="00615CF2">
      <w:pPr>
        <w:pStyle w:val="ae"/>
        <w:spacing w:before="0" w:after="0"/>
        <w:textAlignment w:val="top"/>
        <w:rPr>
          <w:color w:val="000000" w:themeColor="text1"/>
          <w:sz w:val="16"/>
          <w:szCs w:val="16"/>
        </w:rPr>
      </w:pPr>
    </w:p>
    <w:p w14:paraId="0D7B71DF" w14:textId="77777777" w:rsidR="00D009BD" w:rsidRPr="00B36624" w:rsidRDefault="00D009BD" w:rsidP="00615CF2">
      <w:pPr>
        <w:pStyle w:val="ae"/>
        <w:spacing w:before="0" w:after="0"/>
        <w:textAlignment w:val="top"/>
        <w:rPr>
          <w:color w:val="000000" w:themeColor="text1"/>
          <w:sz w:val="16"/>
          <w:szCs w:val="16"/>
        </w:rPr>
      </w:pPr>
      <w:r w:rsidRPr="00B36624">
        <w:rPr>
          <w:color w:val="000000" w:themeColor="text1"/>
          <w:sz w:val="16"/>
          <w:szCs w:val="16"/>
        </w:rPr>
        <w:t xml:space="preserve">До 1 </w:t>
      </w:r>
      <w:r w:rsidR="00FC025B" w:rsidRPr="00B36624">
        <w:rPr>
          <w:color w:val="000000" w:themeColor="text1"/>
          <w:sz w:val="16"/>
          <w:szCs w:val="16"/>
        </w:rPr>
        <w:t xml:space="preserve">(14) </w:t>
      </w:r>
      <w:r w:rsidRPr="00B36624">
        <w:rPr>
          <w:color w:val="000000" w:themeColor="text1"/>
          <w:sz w:val="16"/>
          <w:szCs w:val="16"/>
        </w:rPr>
        <w:t xml:space="preserve">февраля 1916 г. с середины 1915 г., т.е. за 8 месяцев механический отдел ВПК получил заказов на 129 млн. руб., а за 12 месяцев, с 1 февраля 1916 г. </w:t>
      </w:r>
    </w:p>
    <w:p w14:paraId="53CC35C0" w14:textId="77777777" w:rsidR="00D009BD" w:rsidRPr="00B36624" w:rsidRDefault="00D009BD" w:rsidP="00615CF2">
      <w:pPr>
        <w:pStyle w:val="ae"/>
        <w:spacing w:before="0" w:after="0"/>
        <w:textAlignment w:val="top"/>
        <w:rPr>
          <w:color w:val="000000" w:themeColor="text1"/>
          <w:sz w:val="16"/>
          <w:szCs w:val="16"/>
        </w:rPr>
      </w:pPr>
    </w:p>
    <w:p w14:paraId="5C36FA5D" w14:textId="77777777" w:rsidR="00D009BD" w:rsidRPr="00B36624" w:rsidRDefault="00D009B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w:t>
      </w:r>
      <w:r w:rsidR="00FC025B"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февраля 1916 г. для реализации плана ГВТУ по обеспечения армии основными видами телеграфно-телефонного имущества Подготовительная комиссия по общим вопросам одобрила предложенный ГВТУ вариант выдачи одновременного заказа на телеграфно-телефонное имущество со сроком исполнения 1 октября 1916 г. трем петроградским предприятиям. После утверждения этого решения на заседании Особого совещания по обороне государства 3 февраля (Журналы Особого совещания... 1916 г. В 3 ч. Ч. 1. – М., 1977. С. 78) представление «о производстве заказов» было передано в Исполнительную при военном министре комиссию (Архив ВИМАИВиВС. Ф. 13. Оп. 87/1. Д. 50. Л. 1.), с разрешения которой 12 марта 1916 г. ГВТУ заключило контракты (Архив ВИМАИВиВС. Ф. 13. Оп. 87/1. Д. 52. Л. 39) (таблица 1.3)</w:t>
      </w:r>
    </w:p>
    <w:p w14:paraId="442FA60A" w14:textId="77777777" w:rsidR="00D009BD" w:rsidRPr="00B36624" w:rsidRDefault="00D009B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1.3</w:t>
      </w:r>
    </w:p>
    <w:tbl>
      <w:tblPr>
        <w:tblStyle w:val="affb"/>
        <w:tblW w:w="9572" w:type="dxa"/>
        <w:tblLook w:val="04A0" w:firstRow="1" w:lastRow="0" w:firstColumn="1" w:lastColumn="0" w:noHBand="0" w:noVBand="1"/>
      </w:tblPr>
      <w:tblGrid>
        <w:gridCol w:w="2393"/>
        <w:gridCol w:w="2393"/>
        <w:gridCol w:w="2393"/>
        <w:gridCol w:w="2393"/>
      </w:tblGrid>
      <w:tr w:rsidR="00B36624" w:rsidRPr="00B36624" w14:paraId="31555015" w14:textId="77777777" w:rsidTr="00B9037F">
        <w:tc>
          <w:tcPr>
            <w:tcW w:w="2393" w:type="dxa"/>
          </w:tcPr>
          <w:p w14:paraId="7301A8D1"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Вид продукции</w:t>
            </w:r>
          </w:p>
          <w:p w14:paraId="21B65C4E"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w:t>
            </w:r>
          </w:p>
        </w:tc>
        <w:tc>
          <w:tcPr>
            <w:tcW w:w="2393" w:type="dxa"/>
          </w:tcPr>
          <w:p w14:paraId="6BFFD1E8"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«Л.М. Эриксон»</w:t>
            </w:r>
          </w:p>
        </w:tc>
        <w:tc>
          <w:tcPr>
            <w:tcW w:w="2393" w:type="dxa"/>
          </w:tcPr>
          <w:p w14:paraId="5024AC9D"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«Н.К.Гейслер»</w:t>
            </w:r>
          </w:p>
        </w:tc>
        <w:tc>
          <w:tcPr>
            <w:tcW w:w="2393" w:type="dxa"/>
          </w:tcPr>
          <w:p w14:paraId="29FEDC47"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«Сименс и Гальске»</w:t>
            </w:r>
          </w:p>
        </w:tc>
      </w:tr>
      <w:tr w:rsidR="00B36624" w:rsidRPr="00B36624" w14:paraId="40E698E3" w14:textId="77777777" w:rsidTr="00B9037F">
        <w:tc>
          <w:tcPr>
            <w:tcW w:w="2393" w:type="dxa"/>
          </w:tcPr>
          <w:p w14:paraId="30EE09A0"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Телефонные аппараты</w:t>
            </w:r>
          </w:p>
        </w:tc>
        <w:tc>
          <w:tcPr>
            <w:tcW w:w="2393" w:type="dxa"/>
          </w:tcPr>
          <w:p w14:paraId="36F40A5B"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57 500</w:t>
            </w:r>
          </w:p>
        </w:tc>
        <w:tc>
          <w:tcPr>
            <w:tcW w:w="2393" w:type="dxa"/>
          </w:tcPr>
          <w:p w14:paraId="4B3E069F"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11 000</w:t>
            </w:r>
          </w:p>
        </w:tc>
        <w:tc>
          <w:tcPr>
            <w:tcW w:w="2393" w:type="dxa"/>
          </w:tcPr>
          <w:p w14:paraId="2590D921"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12 000</w:t>
            </w:r>
          </w:p>
        </w:tc>
      </w:tr>
      <w:tr w:rsidR="00B36624" w:rsidRPr="00B36624" w14:paraId="7ABAD52F" w14:textId="77777777" w:rsidTr="00B9037F">
        <w:tc>
          <w:tcPr>
            <w:tcW w:w="2393" w:type="dxa"/>
          </w:tcPr>
          <w:p w14:paraId="69840465"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Телеграфные аппараты</w:t>
            </w:r>
          </w:p>
        </w:tc>
        <w:tc>
          <w:tcPr>
            <w:tcW w:w="2393" w:type="dxa"/>
          </w:tcPr>
          <w:p w14:paraId="08A97EEC"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2393" w:type="dxa"/>
          </w:tcPr>
          <w:p w14:paraId="6976CA3F"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tc>
        <w:tc>
          <w:tcPr>
            <w:tcW w:w="2393" w:type="dxa"/>
          </w:tcPr>
          <w:p w14:paraId="0D39BAAA"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2 400</w:t>
            </w:r>
          </w:p>
        </w:tc>
      </w:tr>
      <w:tr w:rsidR="00B36624" w:rsidRPr="00B36624" w14:paraId="26145D3C" w14:textId="77777777" w:rsidTr="00B9037F">
        <w:tc>
          <w:tcPr>
            <w:tcW w:w="2393" w:type="dxa"/>
          </w:tcPr>
          <w:p w14:paraId="6C916C93"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Испытатели элементов </w:t>
            </w:r>
          </w:p>
        </w:tc>
        <w:tc>
          <w:tcPr>
            <w:tcW w:w="2393" w:type="dxa"/>
          </w:tcPr>
          <w:p w14:paraId="21FF3106"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2393" w:type="dxa"/>
          </w:tcPr>
          <w:p w14:paraId="56088321"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4 000</w:t>
            </w:r>
          </w:p>
        </w:tc>
        <w:tc>
          <w:tcPr>
            <w:tcW w:w="2393" w:type="dxa"/>
          </w:tcPr>
          <w:p w14:paraId="1F9B5B90"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B36624" w:rsidRPr="00B36624" w14:paraId="15DC69BB" w14:textId="77777777" w:rsidTr="00B9037F">
        <w:tc>
          <w:tcPr>
            <w:tcW w:w="2393" w:type="dxa"/>
          </w:tcPr>
          <w:p w14:paraId="764989EE"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Омметры</w:t>
            </w:r>
          </w:p>
        </w:tc>
        <w:tc>
          <w:tcPr>
            <w:tcW w:w="2393" w:type="dxa"/>
          </w:tcPr>
          <w:p w14:paraId="7E3D6612"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2393" w:type="dxa"/>
          </w:tcPr>
          <w:p w14:paraId="1481AF10"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250</w:t>
            </w:r>
          </w:p>
        </w:tc>
        <w:tc>
          <w:tcPr>
            <w:tcW w:w="2393" w:type="dxa"/>
          </w:tcPr>
          <w:p w14:paraId="4E25A94A"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B36624" w:rsidRPr="00B36624" w14:paraId="28B0F54C" w14:textId="77777777" w:rsidTr="00B9037F">
        <w:tc>
          <w:tcPr>
            <w:tcW w:w="2393" w:type="dxa"/>
          </w:tcPr>
          <w:p w14:paraId="43D0E959"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Общая сумма заказа в руб.</w:t>
            </w:r>
          </w:p>
        </w:tc>
        <w:tc>
          <w:tcPr>
            <w:tcW w:w="2393" w:type="dxa"/>
          </w:tcPr>
          <w:p w14:paraId="4094E0EF"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5 333 000</w:t>
            </w:r>
          </w:p>
        </w:tc>
        <w:tc>
          <w:tcPr>
            <w:tcW w:w="2393" w:type="dxa"/>
          </w:tcPr>
          <w:p w14:paraId="2A86165B"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905 200</w:t>
            </w:r>
          </w:p>
        </w:tc>
        <w:tc>
          <w:tcPr>
            <w:tcW w:w="2393" w:type="dxa"/>
          </w:tcPr>
          <w:p w14:paraId="75145940" w14:textId="77777777" w:rsidR="00D009BD" w:rsidRPr="00B36624" w:rsidRDefault="00D009BD" w:rsidP="00615CF2">
            <w:pPr>
              <w:autoSpaceDE w:val="0"/>
              <w:autoSpaceDN w:val="0"/>
              <w:adjustRightInd w:val="0"/>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1 944 000</w:t>
            </w:r>
          </w:p>
        </w:tc>
      </w:tr>
    </w:tbl>
    <w:p w14:paraId="27BF20A1" w14:textId="77777777" w:rsidR="00D009BD" w:rsidRPr="00B36624" w:rsidRDefault="00D009B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(18297).</w:t>
      </w:r>
    </w:p>
    <w:p w14:paraId="6A5386EB" w14:textId="77777777" w:rsidR="00D009BD" w:rsidRPr="00B36624" w:rsidRDefault="00D009BD" w:rsidP="00615CF2">
      <w:pPr>
        <w:rPr>
          <w:rFonts w:ascii="Times New Roman" w:hAnsi="Times New Roman" w:cs="Times New Roman"/>
          <w:color w:val="000000" w:themeColor="text1"/>
          <w:sz w:val="16"/>
          <w:szCs w:val="16"/>
        </w:rPr>
      </w:pPr>
    </w:p>
    <w:p w14:paraId="216BDBAF" w14:textId="77777777" w:rsidR="00D009BD" w:rsidRPr="00B36624" w:rsidRDefault="00D009B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w:t>
      </w:r>
      <w:r w:rsidR="00FC025B"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февраля 1916 г. Начальником Штаба ВГК были утверждены новый штат и табели радиотелеграфных подразделений. Общая численность радиосредств в армии превысила довоенные нормы в 6,6 раза. Помимо полевых и автомобильных радиостанций на вооружение были приняты кавалерийские, вьючные, специальные приемные, легкие переносные тактического звена, а также аэропланные передающие и приемные станции (18297).</w:t>
      </w:r>
    </w:p>
    <w:p w14:paraId="41D79B25" w14:textId="77777777" w:rsidR="00D009BD" w:rsidRPr="00B36624" w:rsidRDefault="00D009BD" w:rsidP="00615CF2">
      <w:pPr>
        <w:rPr>
          <w:rFonts w:ascii="Times New Roman" w:hAnsi="Times New Roman" w:cs="Times New Roman"/>
          <w:color w:val="000000" w:themeColor="text1"/>
          <w:sz w:val="16"/>
          <w:szCs w:val="16"/>
        </w:rPr>
      </w:pPr>
    </w:p>
    <w:p w14:paraId="0767BAB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17334B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B9D4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февраля 1916 воздушный корабль "Илья Муромец" под управлени</w:t>
      </w:r>
      <w:r w:rsidRPr="00B36624">
        <w:rPr>
          <w:rFonts w:ascii="Times New Roman" w:hAnsi="Times New Roman" w:cs="Times New Roman"/>
          <w:color w:val="000000" w:themeColor="text1"/>
          <w:sz w:val="16"/>
          <w:szCs w:val="16"/>
        </w:rPr>
        <w:softHyphen/>
        <w:t>ем капитана А.В.Панкратьева совершил трехчасовый полет по марш</w:t>
      </w:r>
      <w:r w:rsidRPr="00B36624">
        <w:rPr>
          <w:rFonts w:ascii="Times New Roman" w:hAnsi="Times New Roman" w:cs="Times New Roman"/>
          <w:color w:val="000000" w:themeColor="text1"/>
          <w:sz w:val="16"/>
          <w:szCs w:val="16"/>
        </w:rPr>
        <w:softHyphen/>
        <w:t>руту Колодзиевка-Борки-Тернополь-Подгайцы-Колодзиевка и сбро</w:t>
      </w:r>
      <w:r w:rsidRPr="00B36624">
        <w:rPr>
          <w:rFonts w:ascii="Times New Roman" w:hAnsi="Times New Roman" w:cs="Times New Roman"/>
          <w:color w:val="000000" w:themeColor="text1"/>
          <w:sz w:val="16"/>
          <w:szCs w:val="16"/>
        </w:rPr>
        <w:softHyphen/>
        <w:t>сил семь пудовых бомб на станцию Подгайцы, пять двухпудовых и три пудовых на склады и обозы в Подгайцах. Все бомбы попали в строения и вызвали пожары. Произведены фотографирование не</w:t>
      </w:r>
      <w:r w:rsidRPr="00B36624">
        <w:rPr>
          <w:rFonts w:ascii="Times New Roman" w:hAnsi="Times New Roman" w:cs="Times New Roman"/>
          <w:color w:val="000000" w:themeColor="text1"/>
          <w:sz w:val="16"/>
          <w:szCs w:val="16"/>
        </w:rPr>
        <w:softHyphen/>
        <w:t>приятельских позиций и обстрел их из пулеметов. Встретившиеся два неприятельских самолета уклонились от боя. При перелете позиций у Подгайцев корабль подвергся артиллерийскому обстрелу, но долетел благополучно. (ЦГВИА. ф.2003, оп.2, д.623, л. 1).</w:t>
      </w:r>
    </w:p>
    <w:p w14:paraId="1306F2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E85AFD9" w14:textId="77777777" w:rsidR="009C52BD" w:rsidRPr="0078117C" w:rsidRDefault="009C52B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 </w:t>
      </w:r>
      <w:r>
        <w:rPr>
          <w:rFonts w:ascii="Times New Roman" w:hAnsi="Times New Roman" w:cs="Times New Roman"/>
          <w:color w:val="0070C0"/>
          <w:sz w:val="16"/>
          <w:szCs w:val="16"/>
        </w:rPr>
        <w:t>(14) ф</w:t>
      </w:r>
      <w:r w:rsidRPr="0078117C">
        <w:rPr>
          <w:rFonts w:ascii="Times New Roman" w:hAnsi="Times New Roman" w:cs="Times New Roman"/>
          <w:color w:val="0070C0"/>
          <w:sz w:val="16"/>
          <w:szCs w:val="16"/>
        </w:rPr>
        <w:t>евраля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 воздушный корабль "Илья Муромец" под управлением напитана А.В.Панкратьева совершил трехчасовый полет по маршруту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Колодзиевка-Борки-Т</w:t>
      </w:r>
      <w:r>
        <w:rPr>
          <w:rFonts w:ascii="Times New Roman" w:hAnsi="Times New Roman" w:cs="Times New Roman"/>
          <w:color w:val="0070C0"/>
          <w:sz w:val="16"/>
          <w:szCs w:val="16"/>
        </w:rPr>
        <w:t>е</w:t>
      </w:r>
      <w:r w:rsidRPr="0078117C">
        <w:rPr>
          <w:rFonts w:ascii="Times New Roman" w:hAnsi="Times New Roman" w:cs="Times New Roman"/>
          <w:color w:val="0070C0"/>
          <w:sz w:val="16"/>
          <w:szCs w:val="16"/>
        </w:rPr>
        <w:t>рнополь-Подгайцы-Колодзиевка и сбросил семь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пудовых бомб на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Подгайцы,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пять двухпудовых и </w:t>
      </w:r>
      <w:r>
        <w:rPr>
          <w:rFonts w:ascii="Times New Roman" w:hAnsi="Times New Roman" w:cs="Times New Roman"/>
          <w:color w:val="0070C0"/>
          <w:sz w:val="16"/>
          <w:szCs w:val="16"/>
        </w:rPr>
        <w:t>т</w:t>
      </w:r>
      <w:r w:rsidRPr="0078117C">
        <w:rPr>
          <w:rFonts w:ascii="Times New Roman" w:hAnsi="Times New Roman" w:cs="Times New Roman"/>
          <w:color w:val="0070C0"/>
          <w:sz w:val="16"/>
          <w:szCs w:val="16"/>
        </w:rPr>
        <w:t>ри пудовых на скла</w:t>
      </w:r>
      <w:r w:rsidRPr="0078117C">
        <w:rPr>
          <w:rFonts w:ascii="Times New Roman" w:hAnsi="Times New Roman" w:cs="Times New Roman"/>
          <w:color w:val="0070C0"/>
          <w:sz w:val="16"/>
          <w:szCs w:val="16"/>
        </w:rPr>
        <w:softHyphen/>
        <w:t>ды и обозы в Подгайцах</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Все бомбы попали в строения и вызвали пожары. Произведены фотографирование неприятельских позиций и обстрел их из пулеметов.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Встретившиеся два неприятельских самолета уклонились от боя.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 перелете позиций у Подгайцев корабль подвергся артилле</w:t>
      </w:r>
      <w:r w:rsidRPr="0078117C">
        <w:rPr>
          <w:rFonts w:ascii="Times New Roman" w:hAnsi="Times New Roman" w:cs="Times New Roman"/>
          <w:color w:val="0070C0"/>
          <w:sz w:val="16"/>
          <w:szCs w:val="16"/>
        </w:rPr>
        <w:softHyphen/>
        <w:t>рийскому обстрелу,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долетел благополучно.</w:t>
      </w:r>
    </w:p>
    <w:p w14:paraId="29B7E888" w14:textId="77777777" w:rsidR="009C52BD" w:rsidRPr="0078117C" w:rsidRDefault="009C52B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/ЦГВПА,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623,</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w:t>
      </w:r>
      <w:r>
        <w:rPr>
          <w:rFonts w:ascii="Times New Roman" w:hAnsi="Times New Roman" w:cs="Times New Roman"/>
          <w:color w:val="0070C0"/>
          <w:sz w:val="16"/>
          <w:szCs w:val="16"/>
        </w:rPr>
        <w:t xml:space="preserve"> (23320).</w:t>
      </w:r>
    </w:p>
    <w:p w14:paraId="0F6074F0" w14:textId="77777777" w:rsidR="009C52BD" w:rsidRDefault="009C52BD" w:rsidP="00615CF2">
      <w:pPr>
        <w:rPr>
          <w:rFonts w:ascii="Times New Roman" w:hAnsi="Times New Roman" w:cs="Times New Roman"/>
          <w:color w:val="0070C0"/>
          <w:sz w:val="16"/>
          <w:szCs w:val="16"/>
        </w:rPr>
      </w:pPr>
    </w:p>
    <w:p w14:paraId="0C8FCF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(14-17) февраля 1916 батумский отряд артогнем поддерживал наступление русской Кавказской армии у Вице под прикрытием 2-й маневренной группы (3122).</w:t>
      </w:r>
    </w:p>
    <w:p w14:paraId="040D35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CEB09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Cs/>
          <w:color w:val="000000" w:themeColor="text1"/>
          <w:sz w:val="16"/>
          <w:szCs w:val="16"/>
        </w:rPr>
        <w:t>Внешнаа политика</w:t>
      </w:r>
    </w:p>
    <w:p w14:paraId="595846B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A9D18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февраля 1916 г. и ранее 24-27 ноября (6—9) декабря 1915 г. в Шантильи были уточнены сроки наступательных операций: на Восточноевропейском театре — 15 июня, на Западноевропейском — 1 июля. Решающим фактором этого периода становится попытка восстановить утраченные позиции Антанты на Западном фронте, ознаменовавшаяся двумя кровопролитными операциями: у Вердена (февраль 1916 г.; она стоила французам 350 тыс. человек, немцам — 600 тысяч) и на Сомме (лето 1916 г.; обе стороны потеряли свыше 1300 тыс. человек). Германский натиск у Вердена, поставив французское командование в затруднительное положение, заставил западных союзников просить содействия русских войск. С этой целью в марте русским командованием предпринимается ряд операций, а 4 июня — Брусиловский прорыв. В результате операции значительная часть австро-венгерских армий была разгромлена. Русские войска продвинулись в глубь Буковины и Восточной Галиции, заняв около 25 тыс. квадратных километров. Было взято в плен 8924 офицера и свыше 400 тыс. солдат, захвачено 581 орудие, 1795 пулеметов и большое количество другого военного имущества. Значение этой операции в том, что в самый ответственный момент для французов под Верденом немцы вынуждены были снять с западноевропейского театра 11 дивизий и бросить их на восток; австрийцы перевели с итальянского фронта 6 дивизий (11270).</w:t>
      </w:r>
    </w:p>
    <w:p w14:paraId="67BACC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4C7AE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5138B0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9C9F5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февраля 1916 союзники гарантировали Бельгии участие в мирной конференции (3907,83).</w:t>
      </w:r>
    </w:p>
    <w:p w14:paraId="33D7F9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9382AC"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1 (14) февраля 1916 завершилась эвакуация остатков сербской армии с побережья Албании на греческий остров Корфу при помощи французского флота. Северная и центральная Албания вскоре были оккупированы австро-венгерскими войсками, а южную часть страны контролировали в приморской части итальянцы, в горной — французы. Между враждующими сторонами постепенно оформился позиционный фронт, который, по сути, стал продолжением Салоникского. Но активных боевых действий на этом участке долгое время не велось.</w:t>
      </w:r>
    </w:p>
    <w:p w14:paraId="5908EC3B"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Сербы, тем временем, находясь в изгнании, восстанавливали свои государственные институты. На Корфу в здании местного театра проводились заседания сербского парламента, в одном из особняков разместился сербский король, в другом — правительство и так далее. В местной типографии наладили печать сербских газет, книг и даже школьных учебников. Работала сербская школа для детей-беженцев, были организованы спортивные клубы, проводились футбольные матчи с командами союзников по Антанте.</w:t>
      </w:r>
    </w:p>
    <w:p w14:paraId="465B7511" w14:textId="0D158F44"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Территория Сербии, оккупированная австро-венгерскими и болгарскими войсками, была разделена между победителями. В австрийской зоне оккупации (северная и центральная Сербия) было создано генерал-губернаторство с региональной столицей в Белграде. Восточнее реки Морава, на оккупированной болгарами территории было образовано генерал-губернаторство Поморавье с центром в Нише. Территория Вардарской Македонии была преобразована в еще одно Македонское генерал-губернаторство Болгарии. Косово также было разделено между австро-венграми и болгарами</w:t>
      </w:r>
      <w:r w:rsidR="00FD38A3">
        <w:rPr>
          <w:color w:val="000000" w:themeColor="text1"/>
          <w:sz w:val="16"/>
          <w:szCs w:val="16"/>
        </w:rPr>
        <w:t xml:space="preserve"> </w:t>
      </w:r>
      <w:r w:rsidRPr="00B36624">
        <w:rPr>
          <w:color w:val="000000" w:themeColor="text1"/>
          <w:sz w:val="16"/>
          <w:szCs w:val="16"/>
        </w:rPr>
        <w:t>— восточные районы заняла болгарская армия, западные оккупировала австро-венгерская (17045).</w:t>
      </w:r>
    </w:p>
    <w:p w14:paraId="3DA6DAA7" w14:textId="77777777" w:rsidR="00941A0D" w:rsidRPr="00B36624" w:rsidRDefault="00941A0D" w:rsidP="00615CF2">
      <w:pPr>
        <w:autoSpaceDE w:val="0"/>
        <w:autoSpaceDN w:val="0"/>
        <w:adjustRightInd w:val="0"/>
        <w:rPr>
          <w:rFonts w:ascii="Times New Roman" w:hAnsi="Times New Roman" w:cs="Times New Roman"/>
          <w:iCs/>
          <w:color w:val="000000" w:themeColor="text1"/>
          <w:sz w:val="16"/>
          <w:szCs w:val="16"/>
        </w:rPr>
      </w:pPr>
    </w:p>
    <w:p w14:paraId="204F03D9" w14:textId="21A2C447" w:rsidR="00C7774C" w:rsidRDefault="00C7774C"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24271811" w14:textId="77777777" w:rsidR="00C7774C" w:rsidRDefault="00C7774C" w:rsidP="00615CF2">
      <w:pPr>
        <w:autoSpaceDE w:val="0"/>
        <w:autoSpaceDN w:val="0"/>
        <w:adjustRightInd w:val="0"/>
        <w:rPr>
          <w:rFonts w:ascii="Times New Roman" w:hAnsi="Times New Roman" w:cs="Times New Roman"/>
          <w:i/>
          <w:iCs/>
          <w:color w:val="000000" w:themeColor="text1"/>
          <w:sz w:val="16"/>
          <w:szCs w:val="16"/>
        </w:rPr>
      </w:pPr>
    </w:p>
    <w:p w14:paraId="0A1D8372" w14:textId="2B4B306B" w:rsidR="00C7774C" w:rsidRPr="002D65D1" w:rsidRDefault="00C7774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 </w:t>
      </w:r>
      <w:r>
        <w:rPr>
          <w:rFonts w:ascii="Times New Roman" w:hAnsi="Times New Roman" w:cs="Times New Roman"/>
          <w:color w:val="0070C0"/>
          <w:sz w:val="16"/>
          <w:szCs w:val="16"/>
        </w:rPr>
        <w:t xml:space="preserve">(15) </w:t>
      </w:r>
      <w:r w:rsidRPr="002D65D1">
        <w:rPr>
          <w:rFonts w:ascii="Times New Roman" w:hAnsi="Times New Roman" w:cs="Times New Roman"/>
          <w:color w:val="0070C0"/>
          <w:sz w:val="16"/>
          <w:szCs w:val="16"/>
        </w:rPr>
        <w:t>февраля 1916 г. вблизи Новоставце-Зелена русские орудийные расчеты сбили очередной неприятельский летательный аппарат, упавший в расположении своих войск (23405).</w:t>
      </w:r>
    </w:p>
    <w:p w14:paraId="29485181" w14:textId="77777777" w:rsidR="00C7774C" w:rsidRPr="002D65D1" w:rsidRDefault="00C7774C" w:rsidP="00615CF2">
      <w:pPr>
        <w:rPr>
          <w:rFonts w:ascii="Times New Roman" w:hAnsi="Times New Roman" w:cs="Times New Roman"/>
          <w:color w:val="0070C0"/>
          <w:sz w:val="16"/>
          <w:szCs w:val="16"/>
        </w:rPr>
      </w:pPr>
    </w:p>
    <w:p w14:paraId="451F0B77" w14:textId="125363C4"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307A30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7072D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(15) февраля 1916 адъютант положил на стол командира Дивизиона воздушных кораблей записку, сделанную на куске обшивки дирижабля. Ее обнаружил рыбак в бутылке, которую он выловил на побережье Северного моря. Текст хотя и пострадал [167] от воды, но читался вполне сносно. За блекло-синими строчками вставала трагедия обреченного экипажа: </w:t>
      </w:r>
    </w:p>
    <w:p w14:paraId="195EB51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делаю очередную и, очевидно, последнюю попытку послать это сообщение. Пятнадцать человек моего экипажа находятся на верхней палубе. Мы потеряли гондолу и двигатели и находимся примерно на третьем градусе восточной долготы. На протяжении всего маршрута мы устраняли неисправности в двигателях. На обратном пути над Голландией нас обстреляли с земли и повредили оболочку. Мы потеряли много водорода, а вскоре все 3 двигателя окончательно отказали. 2 февраля, 13.00. Это, вероятно, наш последний час. Леве”</w:t>
      </w:r>
      <w:r w:rsidR="004B3622" w:rsidRPr="00B36624">
        <w:rPr>
          <w:rFonts w:ascii="Times New Roman" w:hAnsi="Times New Roman" w:cs="Times New Roman"/>
          <w:color w:val="000000" w:themeColor="text1"/>
          <w:sz w:val="16"/>
          <w:szCs w:val="16"/>
        </w:rPr>
        <w:t>.</w:t>
      </w:r>
    </w:p>
    <w:p w14:paraId="6155A42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Полностью картину гибели L-19 удалось восстановить спустя несколько месяцев, когда сеть осведомителей, которую Петер Штрассер предусмотрительно развернул в Швейцарии (кстати, тайком от начальства, считавшего, что офицеры флота не должны заниматься шпионажем), добыла рапорт капитана небольшого рыболовецкого траулера “Кинг Стефан”, плававшего под британским торговым флагом</w:t>
      </w:r>
      <w:r w:rsidR="004B3622" w:rsidRPr="00B36624">
        <w:rPr>
          <w:rFonts w:ascii="Times New Roman" w:hAnsi="Times New Roman" w:cs="Times New Roman"/>
          <w:color w:val="000000" w:themeColor="text1"/>
          <w:sz w:val="16"/>
          <w:szCs w:val="16"/>
        </w:rPr>
        <w:t>.</w:t>
      </w:r>
    </w:p>
    <w:p w14:paraId="2D86FE2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Спустя некоторое время после приводнения L-19 был замечен моряками траулера. Переломленный корпус дирижабля дрейфовал неподалеку от плавучего маяка Спур, установленного на якорь у одноименной банки в устье реки Хамбер. Когда “Кинг Стефан” подошел поближе, 16 человек, цеплявшихся за обломки цеппелина, принялись размахивать руками и кричать что-то по-немецки. Опасаясь запутать винт корабля в тросовых растяжках и обрывках обшивки, которые извивались вокруг остова дирижабля, как щупальца медузы, капитан траулера предпочел маневрировать в некотором отдалении от потерпевшего крушение L-19</w:t>
      </w:r>
      <w:r w:rsidR="004B3622" w:rsidRPr="00B36624">
        <w:rPr>
          <w:rFonts w:ascii="Times New Roman" w:hAnsi="Times New Roman" w:cs="Times New Roman"/>
          <w:color w:val="000000" w:themeColor="text1"/>
          <w:sz w:val="16"/>
          <w:szCs w:val="16"/>
        </w:rPr>
        <w:t>.</w:t>
      </w:r>
    </w:p>
    <w:p w14:paraId="2ED0E86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Один из офицеров цеппелина, знавший английский, попросил взять терпящий бедствие экипаж на борт и доставить в любой английский порт, где они намеревались сдаться в плен. Однако капитан траулера отреагировал на эту просьбу весьма странным образом — к величайшему изумлению и отчаянию команды L-19 “Кинг Стефан” вдруг дал полный ход и очень быстро исчез за горизонтом. В отчете свои действия капитан мотивировал тем, что он опасался захвата судна неприятелем, который, придя в себя, мог расправиться с малочисленной командой траулера и увести его в германский порт</w:t>
      </w:r>
      <w:r w:rsidR="004B3622" w:rsidRPr="00B36624">
        <w:rPr>
          <w:rFonts w:ascii="Times New Roman" w:hAnsi="Times New Roman" w:cs="Times New Roman"/>
          <w:color w:val="000000" w:themeColor="text1"/>
          <w:sz w:val="16"/>
          <w:szCs w:val="16"/>
        </w:rPr>
        <w:t>.</w:t>
      </w:r>
    </w:p>
    <w:p w14:paraId="1F7151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Когда на место падения L-19 прибыл английский миноносец, присланный капитаном “Кинг Стефана”, обломки дирижабля успели затонуть, а его экипаж погиб. После крушения L-19, которое повлекла за собой потерю во время снежного шквала и двух гидросамолетов из Боркума, высланных на его поиски, командование флотом пришло к выводу о необходимости придать цеппелинам сильную поддержку в виде флотилии эсминцев и легкого крейсера.</w:t>
      </w:r>
    </w:p>
    <w:p w14:paraId="5948B72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Налет на Ливерпуль наделал много шума в Европе. Подумать только, девять цеппелинов безнаказанно проследовали через всю Англию, продемонстрировав свою неуязвимость! Несколько британских самолетов пытались их перехватить, но эта попытка оказалась безрезультатной. Британская противовоздушная оборона подверглась жестокой критике</w:t>
      </w:r>
      <w:r w:rsidR="004B3622" w:rsidRPr="00B36624">
        <w:rPr>
          <w:rFonts w:ascii="Times New Roman" w:hAnsi="Times New Roman" w:cs="Times New Roman"/>
          <w:color w:val="000000" w:themeColor="text1"/>
          <w:sz w:val="16"/>
          <w:szCs w:val="16"/>
        </w:rPr>
        <w:t>.</w:t>
      </w:r>
    </w:p>
    <w:p w14:paraId="55A8797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Бомбы были брошены и на несколько других больших промышленных городов, расположенных в глубине Англии, где едва ли могли ожидать подобного нападения. Получил тяжелые повреждения стоявший на Хамбере английский крейсер, оказавшийся по позднейшим сведениям новым легким крейсером “Керолайн”, водоизмещением 3810 т. Чем ближе к центру страны производились эти налеты, тем больше англичане тратили средств на оборону важнейших городов. Вместе с тем для борьбы с налетами с главного театра военных действии оттягивалась зенитная артиллерия и авиация</w:t>
      </w:r>
      <w:r w:rsidR="004B3622" w:rsidRPr="00B36624">
        <w:rPr>
          <w:rFonts w:ascii="Times New Roman" w:hAnsi="Times New Roman" w:cs="Times New Roman"/>
          <w:color w:val="000000" w:themeColor="text1"/>
          <w:sz w:val="16"/>
          <w:szCs w:val="16"/>
        </w:rPr>
        <w:t>.</w:t>
      </w:r>
    </w:p>
    <w:p w14:paraId="3B4899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Главной целью каждого налета считалась бомбардировка Лондона, так как здесь находилось Адмиралтейство, откуда велось все руководство войной на море, а в лондонских доках и в устье Темзы могло встретиться много других, не менее важных объектов, уничтожение которых имело бы большое значение для хода войны. Однако из-за ветровых и погодных условий не всегда удавалось достигнуть этой цели. Помимо этого, во время самого перелета всегда могли произойти те или иные отклонения от намеченного плана. Поэтому перед вылетом воздушных кораблей им давались лишь общие [169] указания — атаковать Южную, Центральную или Северную Англию. Под первой подразумевался район реки Темза, под второй — район реки Хамбер и под третьей — район залива Ферт-оф-Форта. Эти районы являлись главными опорными базами английского флота, и здесь же находилось множество всякого рода заводов, предназначенных для военного и торгового судостроения. Объект атаки (на юге, в центре или на севере) выбирался в зависимости от направления ветра: в большинстве случаев налеты планировались с таким расчетом, чтобы на пути в Англию воздушные корабли шли против ветра, благодаря чему на обратном пути перелет совершался по ветру, а это могло иметь значение в том случае, если бы воздушные корабли получили повреждения или часть моторов вышла из строя (11234).</w:t>
      </w:r>
    </w:p>
    <w:p w14:paraId="6B38AA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EAC0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февраля - 4 марта (15 февраля по 17 марта) 1916 было пятое сражение на Исонцо между войсками Италии и Австро-Венгрии (3907,83).</w:t>
      </w:r>
    </w:p>
    <w:p w14:paraId="03E0A3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F297AE" w14:textId="77777777" w:rsidR="00157874"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4B1C488" w14:textId="77777777" w:rsidR="00157874" w:rsidRPr="00B36624" w:rsidRDefault="00157874" w:rsidP="00615CF2">
      <w:pPr>
        <w:autoSpaceDE w:val="0"/>
        <w:autoSpaceDN w:val="0"/>
        <w:adjustRightInd w:val="0"/>
        <w:rPr>
          <w:rFonts w:ascii="Times New Roman" w:hAnsi="Times New Roman" w:cs="Times New Roman"/>
          <w:iCs/>
          <w:color w:val="000000" w:themeColor="text1"/>
          <w:sz w:val="16"/>
          <w:szCs w:val="16"/>
        </w:rPr>
      </w:pPr>
    </w:p>
    <w:p w14:paraId="32CD5279" w14:textId="77777777" w:rsidR="00157874" w:rsidRPr="00B36624" w:rsidRDefault="00157874"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3 (16) февраля</w:t>
      </w:r>
      <w:r w:rsidRPr="00B36624">
        <w:rPr>
          <w:rFonts w:ascii="Times New Roman" w:hAnsi="Times New Roman" w:cs="Times New Roman"/>
          <w:color w:val="000000" w:themeColor="text1"/>
          <w:sz w:val="16"/>
          <w:szCs w:val="16"/>
        </w:rPr>
        <w:t xml:space="preserve"> в 1916 году создан Миасский инструментальный завод (15042).</w:t>
      </w:r>
    </w:p>
    <w:p w14:paraId="09E1C739" w14:textId="77777777" w:rsidR="00157874" w:rsidRPr="00B36624" w:rsidRDefault="00157874" w:rsidP="00615CF2">
      <w:pPr>
        <w:rPr>
          <w:rFonts w:ascii="Times New Roman" w:hAnsi="Times New Roman" w:cs="Times New Roman"/>
          <w:color w:val="000000" w:themeColor="text1"/>
          <w:sz w:val="16"/>
          <w:szCs w:val="16"/>
        </w:rPr>
      </w:pPr>
    </w:p>
    <w:p w14:paraId="35A4925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58E51F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FEB6C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февраля 1916 г., получив уведомление о готовности всех С-16сер. от начальника Военной авиационной приемки генерала Вернандера, Александр Михайлович потребовал от начальника штаба Верховного Главнокомандующего генерала М, В. Алексеева “разрешено ввиду того что Эскадра еще не приступила к боевой работе (из-за перебазирования на новые аэродромы), послать в 7 и 11 армии аппараты Сикорского 16, являющиеся ныне наиболее быстроходными. В противном случае дальнейшая разведка станет невозможной” . Это была достаточно высокая оценка из уст недоброжелателя. Требования Великого Князя поддержал и командующий Северным фронтом, печальной памяти, генерал А. Н. Куропаткин. Зная, что по штатам ЭВК для самолетов С-16, приданных боевым отрядам воздушных кораблей, специальных летчиков не полагается, он требовал отправить истребители из Эскадры на фронт, в район Якобштадта, с летчиками “муромцев” . По свидетельству командования русской армии, это предложение вызвало у М. В. Шидловского “бурю, целый взрыв” . Он завалил Ставку телеграммами, в которых напоминал, что эскадренные С-16 отдельно от воздушных кораблей не применяются; на них летают летчики из экипажей “муромцев” для тренировки, а тактике для защиты мест базирования эскадры от участившихся налетов вражеских бомбардировщиков; из имеющихся в ЭВК С-16 только два успели оснастить пулеметами, а использование невооруженных самолетов “... поведет лишь к напрасной гибели только что с таким трудом подготовленного личного состава и аппаратов, которые нужны для будущего”. Кроме того, Шидловский потребовал заменить на С-16 недодающие мощности двигатели “Гном” на более качественные двигатели “Рон”, которые были на складах в очень ограниченном количестве (11188).</w:t>
      </w:r>
    </w:p>
    <w:p w14:paraId="45ABDA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E0DA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w:t>
      </w:r>
      <w:r w:rsidR="00A44117" w:rsidRPr="00B36624">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февраля 1916 г. Великий Князь Александр Михайлович шлет начальнику штаба Верховного Главнокомандования генералу М. В. Алексееву депешу: “ ... Прошу разрешения, ввиду того что Эскадра еще не приступила к боевой работе, послать в 7 и 11 армии аппараты Сикорского-16, являющиеся ныне наиболее быстроходными. В противном случае дальнейшая разведка станет невозможной”. Что ж, достаточно высокая оценка в устах недоброжелателя. Шидловский, надеясь на широкое в будущем использование С-16, не только согласился уступить шесть машин, но и предложил переобучить на них славных соколов Великого Князя. Однако от последнего Августейший высокомерно отказался: “Всякий “моранист” полетит на “Сикорском” . Но и этим отказом Великий Князь невольно подчеркнул простоту техники пилотирования “Сикорского маленького”. Вскоре один из запрошенных (№ 205) поступил в истребительное звено 33-го корпусного отряда. Его “оседлал” поручик Вокуловский. Три других (№201, 202 и 204) были переданы в знаменитый 7-й истребительный авиаотряд под командованием поручика И. А. Орлова, где были с энтузиазмом приняты летчиками. С-16 активно использовали, применяли в воздушных боях. 27 апреля 1916 г., возвращаясь с боевого задания, потерпел аварию двухместный С-16 известного русского аса прапорщика Ю. В. Гильшера. Самолет на снижении попал в штопор. Летнаб Квасников отделался испугом, летчик же сильно повредил ногу. Авария произошла после тяжелого и победного воздушного боя с австрийцем, но “Мефистофель Муромцев”, как называет Великого Князя Александра Михайловича крупнейший зарубежный знаток русской авиации, и в частности творчества Сикорского, английский историк Харри Уудман, разбираться в причинах не стал и запретил применять С-16 в подчиненной ему авиации. Все машины вернули в эскадру, где претензий к ним не было. Смущала только ставшая к тому времени недостаточной скорость, однако исправить этот показатель было нельзя — более мощных двигателей для этих самолетов не было. Как только летом 1916 г. на одном из серийных С-16 (№ 210) был поставлен двигатель “Гном-Моносупап”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091B5C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0CB732" w14:textId="64E84417" w:rsidR="00C7774C" w:rsidRPr="002D65D1" w:rsidRDefault="00C7774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2D65D1">
        <w:rPr>
          <w:rFonts w:ascii="Times New Roman" w:hAnsi="Times New Roman" w:cs="Times New Roman"/>
          <w:color w:val="0070C0"/>
          <w:sz w:val="16"/>
          <w:szCs w:val="16"/>
        </w:rPr>
        <w:t>февраля 1916 г. Великий Князь Александр Михайлович шлет начальнику штаба Верховного Главнокомандования ге</w:t>
      </w:r>
      <w:r w:rsidRPr="002D65D1">
        <w:rPr>
          <w:rFonts w:ascii="Times New Roman" w:hAnsi="Times New Roman" w:cs="Times New Roman"/>
          <w:color w:val="0070C0"/>
          <w:sz w:val="16"/>
          <w:szCs w:val="16"/>
        </w:rPr>
        <w:softHyphen/>
        <w:t>нералу М. В. Алексееву депешу: «...Прошу разреше</w:t>
      </w:r>
      <w:r w:rsidRPr="002D65D1">
        <w:rPr>
          <w:rFonts w:ascii="Times New Roman" w:hAnsi="Times New Roman" w:cs="Times New Roman"/>
          <w:color w:val="0070C0"/>
          <w:sz w:val="16"/>
          <w:szCs w:val="16"/>
        </w:rPr>
        <w:softHyphen/>
        <w:t>ния, ввиду того что Эскадра еще не приступила к бое</w:t>
      </w:r>
      <w:r w:rsidRPr="002D65D1">
        <w:rPr>
          <w:rFonts w:ascii="Times New Roman" w:hAnsi="Times New Roman" w:cs="Times New Roman"/>
          <w:color w:val="0070C0"/>
          <w:sz w:val="16"/>
          <w:szCs w:val="16"/>
        </w:rPr>
        <w:softHyphen/>
        <w:t>вой работе, послать в 7 и 11 армии аппараты Сикорского-16, являющиеся ныне наиболее быстроход</w:t>
      </w:r>
      <w:r w:rsidRPr="002D65D1">
        <w:rPr>
          <w:rFonts w:ascii="Times New Roman" w:hAnsi="Times New Roman" w:cs="Times New Roman"/>
          <w:color w:val="0070C0"/>
          <w:sz w:val="16"/>
          <w:szCs w:val="16"/>
        </w:rPr>
        <w:softHyphen/>
        <w:t>ными. В противном случае дальнейшая разведка станет невозможной.» Что ж, достаточно высокая оценка в устах недоброжелателя. Шидловский, надеясь на ши</w:t>
      </w:r>
      <w:r w:rsidRPr="002D65D1">
        <w:rPr>
          <w:rFonts w:ascii="Times New Roman" w:hAnsi="Times New Roman" w:cs="Times New Roman"/>
          <w:color w:val="0070C0"/>
          <w:sz w:val="16"/>
          <w:szCs w:val="16"/>
        </w:rPr>
        <w:softHyphen/>
        <w:t>рокое в будущем использование С-16, не только согла</w:t>
      </w:r>
      <w:r w:rsidRPr="002D65D1">
        <w:rPr>
          <w:rFonts w:ascii="Times New Roman" w:hAnsi="Times New Roman" w:cs="Times New Roman"/>
          <w:color w:val="0070C0"/>
          <w:sz w:val="16"/>
          <w:szCs w:val="16"/>
        </w:rPr>
        <w:softHyphen/>
        <w:t>сился уступить шесть машин, но и предложил переобу</w:t>
      </w:r>
      <w:r w:rsidRPr="002D65D1">
        <w:rPr>
          <w:rFonts w:ascii="Times New Roman" w:hAnsi="Times New Roman" w:cs="Times New Roman"/>
          <w:color w:val="0070C0"/>
          <w:sz w:val="16"/>
          <w:szCs w:val="16"/>
        </w:rPr>
        <w:softHyphen/>
        <w:t>чить на них славных соколов Великого Князя. Однако от последнего Августейший высокомерно отказался: «Всякий «моранист» полетит на «Сикорском». Но и этим отказом Великий Князь невольно подчеркнул простоту техники пилотирования «Сикорского маленького».</w:t>
      </w:r>
    </w:p>
    <w:p w14:paraId="03DCE7D6" w14:textId="77777777" w:rsidR="00C7774C" w:rsidRPr="002D65D1" w:rsidRDefault="00C7774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Вскоре один из запрошенных (№ 205) поступил в ист</w:t>
      </w:r>
      <w:r w:rsidRPr="002D65D1">
        <w:rPr>
          <w:rFonts w:ascii="Times New Roman" w:hAnsi="Times New Roman" w:cs="Times New Roman"/>
          <w:color w:val="0070C0"/>
          <w:sz w:val="16"/>
          <w:szCs w:val="16"/>
        </w:rPr>
        <w:softHyphen/>
        <w:t>ребительное звено 33-го корпусного отряда. Его «осед</w:t>
      </w:r>
      <w:r w:rsidRPr="002D65D1">
        <w:rPr>
          <w:rFonts w:ascii="Times New Roman" w:hAnsi="Times New Roman" w:cs="Times New Roman"/>
          <w:color w:val="0070C0"/>
          <w:sz w:val="16"/>
          <w:szCs w:val="16"/>
        </w:rPr>
        <w:softHyphen/>
        <w:t>лал» поручик Вокуловский. Три других (№201, 202 и 204) были переданы в знаменитый 7-й истребительный авиаотряд под командованием поручика И. А. Орлова, где были с энтузиазмом приняты летчиками. С-16 ак</w:t>
      </w:r>
      <w:r w:rsidRPr="002D65D1">
        <w:rPr>
          <w:rFonts w:ascii="Times New Roman" w:hAnsi="Times New Roman" w:cs="Times New Roman"/>
          <w:color w:val="0070C0"/>
          <w:sz w:val="16"/>
          <w:szCs w:val="16"/>
        </w:rPr>
        <w:softHyphen/>
        <w:t>тивно использовали, применяли в воздушных боях (23177).</w:t>
      </w:r>
    </w:p>
    <w:p w14:paraId="4CB6BB28" w14:textId="77777777" w:rsidR="00C7774C" w:rsidRPr="002D65D1" w:rsidRDefault="00C7774C" w:rsidP="00615CF2">
      <w:pPr>
        <w:rPr>
          <w:rFonts w:ascii="Times New Roman" w:hAnsi="Times New Roman" w:cs="Times New Roman"/>
          <w:color w:val="0070C0"/>
          <w:sz w:val="16"/>
          <w:szCs w:val="16"/>
        </w:rPr>
      </w:pPr>
    </w:p>
    <w:p w14:paraId="0FF47434" w14:textId="77777777" w:rsidR="00C7774C" w:rsidRPr="002D65D1" w:rsidRDefault="00C7774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2D65D1">
        <w:rPr>
          <w:rFonts w:ascii="Times New Roman" w:hAnsi="Times New Roman" w:cs="Times New Roman"/>
          <w:color w:val="0070C0"/>
          <w:sz w:val="16"/>
          <w:szCs w:val="16"/>
        </w:rPr>
        <w:t>февра</w:t>
      </w:r>
      <w:r w:rsidRPr="002D65D1">
        <w:rPr>
          <w:rFonts w:ascii="Times New Roman" w:hAnsi="Times New Roman" w:cs="Times New Roman"/>
          <w:color w:val="0070C0"/>
          <w:sz w:val="16"/>
          <w:szCs w:val="16"/>
        </w:rPr>
        <w:softHyphen/>
        <w:t>ля 1916 г. Башко опробовал новую взлетную полосу из досок на Колодзиевском аэродроме и в том же полете сбросил три пудовые бомбы на немецкую колонну на марше. Непри</w:t>
      </w:r>
      <w:r w:rsidRPr="002D65D1">
        <w:rPr>
          <w:rFonts w:ascii="Times New Roman" w:hAnsi="Times New Roman" w:cs="Times New Roman"/>
          <w:color w:val="0070C0"/>
          <w:sz w:val="16"/>
          <w:szCs w:val="16"/>
        </w:rPr>
        <w:softHyphen/>
        <w:t>ятелю это не понравилось, и на путях «Муромцев» опять появились истребители (24177).</w:t>
      </w:r>
    </w:p>
    <w:p w14:paraId="301AADD5" w14:textId="77777777" w:rsidR="00C7774C" w:rsidRPr="002D65D1" w:rsidRDefault="00C7774C" w:rsidP="00615CF2">
      <w:pPr>
        <w:rPr>
          <w:rFonts w:ascii="Times New Roman" w:hAnsi="Times New Roman" w:cs="Times New Roman"/>
          <w:color w:val="0070C0"/>
          <w:sz w:val="16"/>
          <w:szCs w:val="16"/>
        </w:rPr>
      </w:pPr>
    </w:p>
    <w:p w14:paraId="79A930A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февраля 1916 у турок был отбит Эрзерум в Северо-восточной Турции (3908,249) после двухнедельного штурма (4962).</w:t>
      </w:r>
    </w:p>
    <w:p w14:paraId="6ABD57E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CE136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февраля 1916 завершилась Эрзерумская операция, в которой русские войска прорвали позиционную оборону турецких войск на Кеприкейском направлении и с выходом к Эрзеруму взяли его штурмом.</w:t>
      </w:r>
    </w:p>
    <w:p w14:paraId="66F36A5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Основой для прорыва явились данные аэрофотосъемки турецких позиций, проведенной русскими летчиками, а основой для взятия Эрзерума - данные русской воздушной разведки о беспорядочном отходе турецких войск в направлении Эрзерума</w:t>
      </w:r>
      <w:r w:rsidR="004B3622" w:rsidRPr="00B36624">
        <w:rPr>
          <w:rFonts w:ascii="Times New Roman" w:hAnsi="Times New Roman" w:cs="Times New Roman"/>
          <w:color w:val="000000" w:themeColor="text1"/>
          <w:sz w:val="16"/>
          <w:szCs w:val="16"/>
        </w:rPr>
        <w:t>.</w:t>
      </w:r>
    </w:p>
    <w:p w14:paraId="23446A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 взятие Эрзерума также обеспечивалось данными аэрофотосьемки мест расположения артиллерийских батарей и резервов турецких войск, а также укреплений сильнейшей турецкой крепости Деве-Бойну и форта Чобан-Деде. Вскрытый русской авиацией, слабо укрепленный турками десятикилометровый промежуток между фортами Тафта и Чобан-Деде был использован для нанесения главного удара.</w:t>
      </w:r>
    </w:p>
    <w:p w14:paraId="12C1D5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штурма Эрзерума русская авиация вела воздушную разведку и бомбардировку скоплений турецких войск, а также артиллерийских точек; русская авиационная разведка своевременно сообщила о начале отвода войск 3-й турецкой армии, преследовала и бомбардировала отступающих.</w:t>
      </w:r>
    </w:p>
    <w:p w14:paraId="311520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Эрзерумская операция явилась первым примером успешных боевых действий авиации в особых условиях высокогорного театра и суровой зимы (25-30° мороза), при нахождении аэродромов до 3000 м над уровнем моря. Начальник штаба Кавказской армии назвал деятельность летчиков "самоотверженной и высокодоблестной".</w:t>
      </w:r>
    </w:p>
    <w:p w14:paraId="127A0A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Кавказском фронте у русских к этому моменту было размещено 2 авиаотряда по 6-8 самолетов в каждом. Командиром 2-го авиаотряда был назначен Мачавариани, который в 1916 г. собьет 2 турецких "Альбатроса".</w:t>
      </w:r>
    </w:p>
    <w:p w14:paraId="6EE165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Мачавариани: "...в декабре 1915 г. в Москве началось формирование нового авиационного отряда, предназначенного для экспедиционного корпуса генерала Баратова, который вел боевые операции в Персии. Отряд формировался из летно-технического состава авиационных отрядов, действовавших на разных фронтах... Командиром был назначен старейший военный летчик капитан лейб-гвардии Преображенского полка Сергей Иванович Виктор-Берчен- ко. Неожиданно в последних числах января 1916 г. последовало распоряжение ускорить формирование отряда и отправить его на Кавказский фронт, именуя впредь 2-м Кавказским авиационным отрядом...</w:t>
      </w:r>
    </w:p>
    <w:p w14:paraId="580C31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Самолетио-моторный парк кавказских авиационных отрядов до самого конца их существования был очень устаревшим. Скорость наиболее современного по тем временам самолета-истребителя "Ньюпор-21" не превышала 150 км/час, а самолетов-разведчиков "Вуазен", "Кодрон", "Мо- ран-Парасоль" - 110-120 км/час. Летчики предпочитали летать на "Кодронах", потолок которых достигал 4000 м, и, самое главное, позволявших производить посадки на ограниченных по размерам площадках" (11999).</w:t>
      </w:r>
    </w:p>
    <w:p w14:paraId="66C8AB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64DDD5" w14:textId="39B1E4DF" w:rsidR="000A1A26" w:rsidRPr="002D65D1" w:rsidRDefault="000A1A26"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3 (</w:t>
      </w:r>
      <w:r w:rsidRPr="002D65D1">
        <w:rPr>
          <w:rFonts w:ascii="Times New Roman" w:hAnsi="Times New Roman" w:cs="Times New Roman"/>
          <w:color w:val="0070C0"/>
          <w:sz w:val="16"/>
          <w:szCs w:val="16"/>
          <w:lang w:bidi="en-US"/>
        </w:rPr>
        <w:t>16</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февраля 1916 г. на Кавказском фронте русские войска под командованием генерала Юденича за пять дней тяжелых боев разгромили турок, взяв крепость Эрзерум. После его захвата русские перебросили 1-ю и 2-ю Кавказскую КАОС в район Эрзинджана, а 5-ю Сибирскую КАО перебросили в район Ван, юго-восточнее озера Румие (23525).</w:t>
      </w:r>
    </w:p>
    <w:p w14:paraId="7C9EE1A2" w14:textId="77777777" w:rsidR="000A1A26" w:rsidRPr="002D65D1" w:rsidRDefault="000A1A26" w:rsidP="00615CF2">
      <w:pPr>
        <w:rPr>
          <w:rFonts w:ascii="Times New Roman" w:hAnsi="Times New Roman" w:cs="Times New Roman"/>
          <w:color w:val="0070C0"/>
          <w:sz w:val="16"/>
          <w:szCs w:val="16"/>
        </w:rPr>
      </w:pPr>
    </w:p>
    <w:p w14:paraId="3B5F814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9EF93B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0327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w:t>
      </w:r>
      <w:r w:rsidR="00A44117" w:rsidRPr="00B36624">
        <w:rPr>
          <w:rFonts w:ascii="Times New Roman" w:hAnsi="Times New Roman" w:cs="Times New Roman"/>
          <w:color w:val="000000" w:themeColor="text1"/>
          <w:sz w:val="16"/>
          <w:szCs w:val="16"/>
        </w:rPr>
        <w:t xml:space="preserve">(17) </w:t>
      </w:r>
      <w:r w:rsidRPr="00B36624">
        <w:rPr>
          <w:rFonts w:ascii="Times New Roman" w:hAnsi="Times New Roman" w:cs="Times New Roman"/>
          <w:color w:val="000000" w:themeColor="text1"/>
          <w:sz w:val="16"/>
          <w:szCs w:val="16"/>
        </w:rPr>
        <w:t>февраля 1916 г. завод Щетинина предложил изготовить и поставить 50 М-9 до 5 июня текущего года. Это предложение было принято. Затем последовал заказ еще на 65 машин (со сдачей серии в августе), позже - еще один на 165 М-9 (сда</w:t>
      </w:r>
      <w:r w:rsidRPr="00B36624">
        <w:rPr>
          <w:rFonts w:ascii="Times New Roman" w:hAnsi="Times New Roman" w:cs="Times New Roman"/>
          <w:color w:val="000000" w:themeColor="text1"/>
          <w:sz w:val="16"/>
          <w:szCs w:val="16"/>
        </w:rPr>
        <w:softHyphen/>
        <w:t>ча в ноябре). На Балтике «девятки» первыми поступили в мае 1916 г. на авианесущий корабль «Орлица», затем - на 2-ю авиастанцию в Кильконде (12088).</w:t>
      </w:r>
    </w:p>
    <w:p w14:paraId="2F2180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4766E5" w14:textId="2D2E5BC4" w:rsidR="00C7774C" w:rsidRDefault="00C7774C"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4961B0E" w14:textId="77777777" w:rsidR="00C7774C" w:rsidRDefault="00C7774C" w:rsidP="00615CF2">
      <w:pPr>
        <w:autoSpaceDE w:val="0"/>
        <w:autoSpaceDN w:val="0"/>
        <w:adjustRightInd w:val="0"/>
        <w:rPr>
          <w:rFonts w:ascii="Times New Roman" w:hAnsi="Times New Roman" w:cs="Times New Roman"/>
          <w:i/>
          <w:iCs/>
          <w:color w:val="000000" w:themeColor="text1"/>
          <w:sz w:val="16"/>
          <w:szCs w:val="16"/>
        </w:rPr>
      </w:pPr>
    </w:p>
    <w:p w14:paraId="1D98DA81" w14:textId="321D0B1E" w:rsidR="00C7774C" w:rsidRPr="002D65D1" w:rsidRDefault="00C7774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(17) </w:t>
      </w:r>
      <w:r w:rsidRPr="002D65D1">
        <w:rPr>
          <w:rFonts w:ascii="Times New Roman" w:hAnsi="Times New Roman" w:cs="Times New Roman"/>
          <w:color w:val="0070C0"/>
          <w:sz w:val="16"/>
          <w:szCs w:val="16"/>
        </w:rPr>
        <w:t>февраля 1916 г. над Двинской позицией была отмечена повышенная активность немецкой авиации, усиленная действиями цеппелинов (23405).</w:t>
      </w:r>
    </w:p>
    <w:p w14:paraId="0C03485B" w14:textId="77777777" w:rsidR="00C7774C" w:rsidRPr="002D65D1" w:rsidRDefault="00C7774C" w:rsidP="00615CF2">
      <w:pPr>
        <w:rPr>
          <w:rFonts w:ascii="Times New Roman" w:hAnsi="Times New Roman" w:cs="Times New Roman"/>
          <w:color w:val="0070C0"/>
          <w:sz w:val="16"/>
          <w:szCs w:val="16"/>
        </w:rPr>
      </w:pPr>
    </w:p>
    <w:p w14:paraId="33554B46" w14:textId="74434AB6"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A358A2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300FB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февраля 1916 г. Согласно особого журнала Совета министров Министерство им</w:t>
      </w:r>
      <w:r w:rsidRPr="00B36624">
        <w:rPr>
          <w:rFonts w:ascii="Times New Roman" w:hAnsi="Times New Roman" w:cs="Times New Roman"/>
          <w:color w:val="000000" w:themeColor="text1"/>
          <w:sz w:val="16"/>
          <w:szCs w:val="16"/>
        </w:rPr>
        <w:softHyphen/>
        <w:t>ператорского двора организует на императорских фарфоровом и стеклянном заводах производство оптического стекла, и в настоящее время эти заводы уже начинают полу</w:t>
      </w:r>
      <w:r w:rsidRPr="00B36624">
        <w:rPr>
          <w:rFonts w:ascii="Times New Roman" w:hAnsi="Times New Roman" w:cs="Times New Roman"/>
          <w:color w:val="000000" w:themeColor="text1"/>
          <w:sz w:val="16"/>
          <w:szCs w:val="16"/>
        </w:rPr>
        <w:softHyphen/>
        <w:t>чать некоторое количество означенного стекла.</w:t>
      </w:r>
    </w:p>
    <w:p w14:paraId="77C477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Ф. 369. Оп. 1. Д. 299. Л. 31-32 об. Типогр. экз. (10707,624).</w:t>
      </w:r>
    </w:p>
    <w:p w14:paraId="473352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6E17668" w14:textId="77777777" w:rsidR="001B36AF" w:rsidRPr="00B36624" w:rsidRDefault="001B36A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 xml:space="preserve">5 </w:t>
      </w:r>
      <w:r w:rsidR="00FC025B" w:rsidRPr="00B36624">
        <w:rPr>
          <w:color w:val="000000" w:themeColor="text1"/>
          <w:sz w:val="16"/>
          <w:szCs w:val="16"/>
        </w:rPr>
        <w:t xml:space="preserve">(18) </w:t>
      </w:r>
      <w:r w:rsidRPr="00B36624">
        <w:rPr>
          <w:color w:val="000000" w:themeColor="text1"/>
          <w:sz w:val="16"/>
          <w:szCs w:val="16"/>
        </w:rPr>
        <w:t>февраля 1916 г. Маниковский направил свой доклад о Саратовском заводе в Подготовительную комиссию по артиллерийским вопросам. 12 февраля комиссия, рассмотрев еще раз ходатайства Солодовникова и Брянского общества, отдала предпочтение саратовскому проекту ГАУ. 17 февраля Особое совещание по обороне признало необходимым «перенести в г. Саратов Петроградский орудийный завод»</w:t>
      </w:r>
      <w:r w:rsidRPr="00B36624">
        <w:rPr>
          <w:color w:val="000000" w:themeColor="text1"/>
          <w:sz w:val="16"/>
          <w:szCs w:val="16"/>
          <w:vertAlign w:val="superscript"/>
        </w:rPr>
        <w:t>{389}</w:t>
      </w:r>
      <w:r w:rsidRPr="00B36624">
        <w:rPr>
          <w:color w:val="000000" w:themeColor="text1"/>
          <w:sz w:val="16"/>
          <w:szCs w:val="16"/>
        </w:rPr>
        <w:t>. Передавая начальнику ПОЗ это постановление, Н.И. Петровский (начальник хозяйственного отдела ГАУ) добавил в исчисление расходов стоимость участка под полигон. Павловский телеграфировал в Саратов, чтобы город готовился к стройке, и 23 марта городской голова ему сообщил, что началась заготовка кирпича</w:t>
      </w:r>
      <w:r w:rsidRPr="00B36624">
        <w:rPr>
          <w:color w:val="000000" w:themeColor="text1"/>
          <w:sz w:val="16"/>
          <w:szCs w:val="16"/>
          <w:vertAlign w:val="superscript"/>
        </w:rPr>
        <w:t>{390}</w:t>
      </w:r>
      <w:r w:rsidRPr="00B36624">
        <w:rPr>
          <w:color w:val="000000" w:themeColor="text1"/>
          <w:sz w:val="16"/>
          <w:szCs w:val="16"/>
        </w:rPr>
        <w:t>.</w:t>
      </w:r>
    </w:p>
    <w:p w14:paraId="628827C8" w14:textId="77777777" w:rsidR="001B36AF" w:rsidRPr="00B36624" w:rsidRDefault="001B36A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тому времени окончательно выяснилось, что РАОАЗ сорвало сроки строительства своего завода в Царицыне, и Лукомский, ссылаясь на мнение ведомств финансов и государственного контроля, предложил, чтобы Морское министерство, опекавшее РАОАЗ, созвало специальное совещание для обсуждения судьбы Царицынского завода. На совещании, состоявшемся 17 и 26 февраля, Лукомский заявил, что Военное министерство готово взять Царицынский завод, и тогда военному ведомству не придется строить два своих завода, «и притом в разных местах» (сталелитейный в станице Каменской и орудийный в Саратове), что менее удобно. Но совещание решило вопрос иначе: морское ведомство само приобретет Царицынский завод и будет снабжать сухопутную тяжелую артиллерию, а в Саратове все же следует построить специально для военного ведомства завод, выпускающий орудия средних и мелких калибров. Одновременно было намечено «согласовать будущее заводостроительство военного и морского ведомств и разработать план такового»</w:t>
      </w:r>
      <w:r w:rsidRPr="00B36624">
        <w:rPr>
          <w:color w:val="000000" w:themeColor="text1"/>
          <w:sz w:val="16"/>
          <w:szCs w:val="16"/>
          <w:vertAlign w:val="superscript"/>
        </w:rPr>
        <w:t>{391}</w:t>
      </w:r>
      <w:r w:rsidRPr="00B36624">
        <w:rPr>
          <w:color w:val="000000" w:themeColor="text1"/>
          <w:sz w:val="16"/>
          <w:szCs w:val="16"/>
        </w:rPr>
        <w:t>.</w:t>
      </w:r>
    </w:p>
    <w:p w14:paraId="1C6AFFBF" w14:textId="77777777" w:rsidR="001B36AF" w:rsidRPr="00B36624" w:rsidRDefault="001B36A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Саратове сооружение орудийного завода так и не началось: существовал лишь проект да был присмотрен участок земли. B.C. Михайлов утверждал, что законопроект об этом заводе «был внесен в законодательные учреждения во второй половине 1916 г.», однако точной даты не указал. Ввиду того что все сведения по данному проекту он воспроизвел по книге Маниковского, а там не сказано о внесении законопроекта в Думу, это, очевидно, всего лишь догадка Михайлова</w:t>
      </w:r>
      <w:r w:rsidRPr="00B36624">
        <w:rPr>
          <w:color w:val="000000" w:themeColor="text1"/>
          <w:sz w:val="16"/>
          <w:szCs w:val="16"/>
          <w:vertAlign w:val="superscript"/>
        </w:rPr>
        <w:t>{392}</w:t>
      </w:r>
      <w:r w:rsidRPr="00B36624">
        <w:rPr>
          <w:color w:val="000000" w:themeColor="text1"/>
          <w:sz w:val="16"/>
          <w:szCs w:val="16"/>
        </w:rPr>
        <w:t>.[88] (18366).</w:t>
      </w:r>
    </w:p>
    <w:p w14:paraId="4FE1FEEE" w14:textId="77777777" w:rsidR="001B36AF" w:rsidRPr="00B36624" w:rsidRDefault="001B36AF" w:rsidP="00615CF2">
      <w:pPr>
        <w:pStyle w:val="p1"/>
        <w:spacing w:before="0" w:beforeAutospacing="0" w:after="0" w:afterAutospacing="0"/>
        <w:jc w:val="both"/>
        <w:rPr>
          <w:color w:val="000000" w:themeColor="text1"/>
          <w:sz w:val="16"/>
          <w:szCs w:val="16"/>
        </w:rPr>
      </w:pPr>
    </w:p>
    <w:p w14:paraId="2BFDC14F" w14:textId="77777777" w:rsidR="001B36AF" w:rsidRPr="00B36624" w:rsidRDefault="001B36A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 xml:space="preserve">5 </w:t>
      </w:r>
      <w:r w:rsidR="00FC025B" w:rsidRPr="00B36624">
        <w:rPr>
          <w:color w:val="000000" w:themeColor="text1"/>
          <w:sz w:val="16"/>
          <w:szCs w:val="16"/>
        </w:rPr>
        <w:t xml:space="preserve">(18) </w:t>
      </w:r>
      <w:r w:rsidRPr="00B36624">
        <w:rPr>
          <w:color w:val="000000" w:themeColor="text1"/>
          <w:sz w:val="16"/>
          <w:szCs w:val="16"/>
        </w:rPr>
        <w:t>февраля 1916 г. Маниковский направил свой доклад о Саратовском заводе в Подготовительную комиссию по артиллерийским вопросам. 12 февраля комиссия, рассмотрев еще раз ходатайства Солодовникова и Брянского общества, отдала предпочтение саратовскому проекту ГАУ. 17 февраля Особое совещание по обороне признало необходимым «перенести в г. Саратов Петроградский орудийный завод». Передавая начальнику ПОЗ это постановление, Н.И. Петровский (начальник хозяйственного отдела ГАУ) добавил в исчисление расходов стоимость участка под полигон. Павловский телеграфировал в Саратов, чтобы город готовился к стройке, и 23 марта городской голова ему сообщил, что началась заготовка кирпича.</w:t>
      </w:r>
    </w:p>
    <w:p w14:paraId="40EDCD2A" w14:textId="77777777" w:rsidR="001B36AF" w:rsidRPr="00B36624" w:rsidRDefault="001B36A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тому времени окончательно выяснилось, что РАОАЗ сорвало сроки строительства своего завода в Царицыне, и Лукомский, ссылаясь на мнение ведомств финансов и государственного контроля, предложил, чтобы Морское министерство, опекавшее РАОАЗ, созвало специальное совещание для обсуждения судьбы Царицынского завода. На совещании, состоявшемся 17 и 26 февраля, Лукомский заявил, что Военное министерство готово взять Царицынский завод, и тогда военному ведомству не придется строить два своих завода, «и притом в разных местах» (сталелитейный в станице Каменской и орудийный в Саратове), что менее удобно. Но совещание решило вопрос иначе: морское ведомство само приобретет Царицынский завод и будет снабжать сухопутную тяжелую артиллерию, а в Саратове все же следует построить специально для военного ведомства завод, выпускающий орудия средних и мелких калибров. Одновременно было намечено «согласовать будущее заводостроительство военного и морского ведомств и разработать план такового» (18409).</w:t>
      </w:r>
    </w:p>
    <w:p w14:paraId="7DE49973" w14:textId="77777777" w:rsidR="001B36AF" w:rsidRPr="00B36624" w:rsidRDefault="001B36AF" w:rsidP="00615CF2">
      <w:pPr>
        <w:pStyle w:val="p1"/>
        <w:spacing w:before="0" w:beforeAutospacing="0" w:after="0" w:afterAutospacing="0"/>
        <w:jc w:val="both"/>
        <w:rPr>
          <w:color w:val="000000" w:themeColor="text1"/>
          <w:sz w:val="16"/>
          <w:szCs w:val="16"/>
        </w:rPr>
      </w:pPr>
    </w:p>
    <w:p w14:paraId="2D45497F" w14:textId="563F5E36" w:rsidR="004636BC" w:rsidRPr="004636BC" w:rsidRDefault="004636BC" w:rsidP="00615CF2">
      <w:pPr>
        <w:pStyle w:val="aff2"/>
        <w:spacing w:line="240" w:lineRule="auto"/>
        <w:rPr>
          <w:rFonts w:ascii="Times New Roman" w:hAnsi="Times New Roman" w:cs="Times New Roman"/>
          <w:i w:val="0"/>
          <w:iCs w:val="0"/>
          <w:color w:val="0070C0"/>
          <w:sz w:val="16"/>
          <w:szCs w:val="16"/>
          <w:lang w:val="ru-RU"/>
        </w:rPr>
      </w:pPr>
      <w:r w:rsidRPr="004636BC">
        <w:rPr>
          <w:rFonts w:ascii="Times New Roman" w:hAnsi="Times New Roman" w:cs="Times New Roman"/>
          <w:i w:val="0"/>
          <w:iCs w:val="0"/>
          <w:color w:val="0070C0"/>
          <w:sz w:val="16"/>
          <w:szCs w:val="16"/>
          <w:lang w:val="ru-RU"/>
        </w:rPr>
        <w:t xml:space="preserve">5 </w:t>
      </w:r>
      <w:r>
        <w:rPr>
          <w:rFonts w:ascii="Times New Roman" w:hAnsi="Times New Roman" w:cs="Times New Roman"/>
          <w:i w:val="0"/>
          <w:iCs w:val="0"/>
          <w:color w:val="0070C0"/>
          <w:sz w:val="16"/>
          <w:szCs w:val="16"/>
          <w:lang w:val="ru-RU"/>
        </w:rPr>
        <w:t xml:space="preserve">(18) </w:t>
      </w:r>
      <w:r w:rsidRPr="004636BC">
        <w:rPr>
          <w:rFonts w:ascii="Times New Roman" w:hAnsi="Times New Roman" w:cs="Times New Roman"/>
          <w:i w:val="0"/>
          <w:iCs w:val="0"/>
          <w:color w:val="0070C0"/>
          <w:sz w:val="16"/>
          <w:szCs w:val="16"/>
          <w:lang w:val="ru-RU"/>
        </w:rPr>
        <w:t>февраля 1916 г. Маниковский направил свой доклад о Саратовском заводе в Подготовительную комиссию по ар</w:t>
      </w:r>
      <w:r w:rsidRPr="004636BC">
        <w:rPr>
          <w:rFonts w:ascii="Times New Roman" w:hAnsi="Times New Roman" w:cs="Times New Roman"/>
          <w:i w:val="0"/>
          <w:iCs w:val="0"/>
          <w:color w:val="0070C0"/>
          <w:sz w:val="16"/>
          <w:szCs w:val="16"/>
          <w:lang w:val="ru-RU"/>
        </w:rPr>
        <w:softHyphen/>
        <w:t>тиллерийским вопросам. 12 февраля комиссия, рассмотрев еще раз ходатайства Солодовникова и Брянского общества, отдала предпочтение саратовскому проекту ГАУ. 17 февра</w:t>
      </w:r>
      <w:r w:rsidRPr="004636BC">
        <w:rPr>
          <w:rFonts w:ascii="Times New Roman" w:hAnsi="Times New Roman" w:cs="Times New Roman"/>
          <w:i w:val="0"/>
          <w:iCs w:val="0"/>
          <w:color w:val="0070C0"/>
          <w:sz w:val="16"/>
          <w:szCs w:val="16"/>
          <w:lang w:val="ru-RU"/>
        </w:rPr>
        <w:softHyphen/>
        <w:t>ля Особое совещание по обороне признало необходимым «перенести в г. Саратов Петроградский орудийный завод». Передавая начальнику ПОЗ это постановление, Н.И. Пе</w:t>
      </w:r>
      <w:r w:rsidRPr="004636BC">
        <w:rPr>
          <w:rFonts w:ascii="Times New Roman" w:hAnsi="Times New Roman" w:cs="Times New Roman"/>
          <w:i w:val="0"/>
          <w:iCs w:val="0"/>
          <w:color w:val="0070C0"/>
          <w:sz w:val="16"/>
          <w:szCs w:val="16"/>
          <w:lang w:val="ru-RU"/>
        </w:rPr>
        <w:softHyphen/>
        <w:t>тровский (начальник хозяйственного отдела ГАУ) добавил в исчисление расходов стоимость участка под полигон. Павловский телеграфировал в Саратов, чтобы город гото</w:t>
      </w:r>
      <w:r w:rsidRPr="004636BC">
        <w:rPr>
          <w:rFonts w:ascii="Times New Roman" w:hAnsi="Times New Roman" w:cs="Times New Roman"/>
          <w:i w:val="0"/>
          <w:iCs w:val="0"/>
          <w:color w:val="0070C0"/>
          <w:sz w:val="16"/>
          <w:szCs w:val="16"/>
          <w:lang w:val="ru-RU"/>
        </w:rPr>
        <w:softHyphen/>
        <w:t>вился к стройке, и 23 марта городской голова ему сообщил, что началась заготовка кирпича (РГВИА. Ф. 369. Оп. 3. Д. 78. Л. 357, 355, 328; Д. 73. Л. 98-99. Журнал Подготовительной комиссии «О постройке казенного орудий</w:t>
      </w:r>
      <w:r w:rsidRPr="004636BC">
        <w:rPr>
          <w:rFonts w:ascii="Times New Roman" w:hAnsi="Times New Roman" w:cs="Times New Roman"/>
          <w:i w:val="0"/>
          <w:iCs w:val="0"/>
          <w:color w:val="0070C0"/>
          <w:sz w:val="16"/>
          <w:szCs w:val="16"/>
          <w:lang w:val="ru-RU"/>
        </w:rPr>
        <w:softHyphen/>
        <w:t xml:space="preserve">ного завода в г. Саратове», 12.11.1916; ЖОСО 1916. С. 96, 100; РГВИА. Ф. 505. </w:t>
      </w:r>
      <w:r w:rsidRPr="004636BC">
        <w:rPr>
          <w:rFonts w:ascii="Times New Roman" w:hAnsi="Times New Roman" w:cs="Times New Roman"/>
          <w:i w:val="0"/>
          <w:iCs w:val="0"/>
          <w:color w:val="0070C0"/>
          <w:sz w:val="16"/>
          <w:szCs w:val="16"/>
          <w:lang w:bidi="en-US"/>
        </w:rPr>
        <w:t>On</w:t>
      </w:r>
      <w:r w:rsidRPr="004636BC">
        <w:rPr>
          <w:rFonts w:ascii="Times New Roman" w:hAnsi="Times New Roman" w:cs="Times New Roman"/>
          <w:i w:val="0"/>
          <w:iCs w:val="0"/>
          <w:color w:val="0070C0"/>
          <w:sz w:val="16"/>
          <w:szCs w:val="16"/>
          <w:lang w:val="ru-RU" w:bidi="en-US"/>
        </w:rPr>
        <w:t xml:space="preserve">. </w:t>
      </w:r>
      <w:r w:rsidRPr="004636BC">
        <w:rPr>
          <w:rFonts w:ascii="Times New Roman" w:hAnsi="Times New Roman" w:cs="Times New Roman"/>
          <w:i w:val="0"/>
          <w:iCs w:val="0"/>
          <w:color w:val="0070C0"/>
          <w:sz w:val="16"/>
          <w:szCs w:val="16"/>
          <w:lang w:val="ru-RU"/>
        </w:rPr>
        <w:t>1. Д. 47. Л. 45 об., 58).</w:t>
      </w:r>
    </w:p>
    <w:p w14:paraId="56216028" w14:textId="77777777" w:rsidR="004636BC" w:rsidRPr="002D65D1" w:rsidRDefault="004636B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тому времени окончательно выяснилось, что РАОАЗ сорвало сроки строительства своего завода в Царицыне, и Лукомский, ссылаясь на мнение ведомств финансов и госу</w:t>
      </w:r>
      <w:r w:rsidRPr="002D65D1">
        <w:rPr>
          <w:rFonts w:ascii="Times New Roman" w:hAnsi="Times New Roman" w:cs="Times New Roman"/>
          <w:color w:val="0070C0"/>
          <w:sz w:val="16"/>
          <w:szCs w:val="16"/>
        </w:rPr>
        <w:softHyphen/>
        <w:t>дарственного контроля, предложил, чтобы Морское мини</w:t>
      </w:r>
      <w:r w:rsidRPr="002D65D1">
        <w:rPr>
          <w:rFonts w:ascii="Times New Roman" w:hAnsi="Times New Roman" w:cs="Times New Roman"/>
          <w:color w:val="0070C0"/>
          <w:sz w:val="16"/>
          <w:szCs w:val="16"/>
        </w:rPr>
        <w:softHyphen/>
        <w:t>стерство, опекавшее РАОАЗ, созвало специальное совещание для обсуждения судьбы Царицынского завода. На совеща</w:t>
      </w:r>
      <w:r w:rsidRPr="002D65D1">
        <w:rPr>
          <w:rFonts w:ascii="Times New Roman" w:hAnsi="Times New Roman" w:cs="Times New Roman"/>
          <w:color w:val="0070C0"/>
          <w:sz w:val="16"/>
          <w:szCs w:val="16"/>
        </w:rPr>
        <w:softHyphen/>
        <w:t>нии, состоявшемся 17 и 26 февраля, Лукомский заявил, что Военное министерство готово взять Царицынский завод, и тогда военному ведомству не придется строить два своих за</w:t>
      </w:r>
      <w:r w:rsidRPr="002D65D1">
        <w:rPr>
          <w:rFonts w:ascii="Times New Roman" w:hAnsi="Times New Roman" w:cs="Times New Roman"/>
          <w:color w:val="0070C0"/>
          <w:sz w:val="16"/>
          <w:szCs w:val="16"/>
        </w:rPr>
        <w:softHyphen/>
        <w:t>вода, «и притом в разных местах» (сталелитейный в станице Каменской и орудийный в Саратове), что менее удобно. Но совещание решило вопрос иначе: морское ведомство само приобретет Царицынский завод и будет снабжать сухопутную тяжелую артиллерию, а в Саратове все же следует построить специально для военного ведомства завод, выпускающий орудия средних и мелких калибров. Одновременно было на</w:t>
      </w:r>
      <w:r w:rsidRPr="002D65D1">
        <w:rPr>
          <w:rFonts w:ascii="Times New Roman" w:hAnsi="Times New Roman" w:cs="Times New Roman"/>
          <w:color w:val="0070C0"/>
          <w:sz w:val="16"/>
          <w:szCs w:val="16"/>
        </w:rPr>
        <w:softHyphen/>
        <w:t>мечено «согласовать будущее заводостроительство военного и морского ведомств и разработать план такового» (Там же. Ф. 29. Оп. 3. Д. 781. Л. 21, 22, 25-28, 51 и об.) (23452).</w:t>
      </w:r>
    </w:p>
    <w:p w14:paraId="5972C242" w14:textId="77777777" w:rsidR="004636BC" w:rsidRPr="002D65D1" w:rsidRDefault="004636BC" w:rsidP="00615CF2">
      <w:pPr>
        <w:rPr>
          <w:rFonts w:ascii="Times New Roman" w:hAnsi="Times New Roman" w:cs="Times New Roman"/>
          <w:color w:val="0070C0"/>
          <w:sz w:val="16"/>
          <w:szCs w:val="16"/>
        </w:rPr>
      </w:pPr>
    </w:p>
    <w:p w14:paraId="702976F5" w14:textId="77777777" w:rsidR="004636BC" w:rsidRPr="004636BC" w:rsidRDefault="004636BC" w:rsidP="00615CF2">
      <w:pPr>
        <w:pStyle w:val="aff2"/>
        <w:spacing w:line="240" w:lineRule="auto"/>
        <w:rPr>
          <w:rFonts w:ascii="Times New Roman" w:hAnsi="Times New Roman" w:cs="Times New Roman"/>
          <w:i w:val="0"/>
          <w:iCs w:val="0"/>
          <w:color w:val="0070C0"/>
          <w:sz w:val="16"/>
          <w:szCs w:val="16"/>
          <w:lang w:val="ru-RU"/>
        </w:rPr>
      </w:pPr>
      <w:r w:rsidRPr="004636BC">
        <w:rPr>
          <w:rFonts w:ascii="Times New Roman" w:hAnsi="Times New Roman" w:cs="Times New Roman"/>
          <w:i w:val="0"/>
          <w:iCs w:val="0"/>
          <w:color w:val="0070C0"/>
          <w:sz w:val="16"/>
          <w:szCs w:val="16"/>
          <w:lang w:val="ru-RU"/>
        </w:rPr>
        <w:t>5 февраля 1916 г. Совет министров постановил дать Императорскому фар</w:t>
      </w:r>
      <w:r w:rsidRPr="004636BC">
        <w:rPr>
          <w:rFonts w:ascii="Times New Roman" w:hAnsi="Times New Roman" w:cs="Times New Roman"/>
          <w:i w:val="0"/>
          <w:iCs w:val="0"/>
          <w:color w:val="0070C0"/>
          <w:sz w:val="16"/>
          <w:szCs w:val="16"/>
          <w:lang w:val="ru-RU"/>
        </w:rPr>
        <w:softHyphen/>
        <w:t>форовому заводу «гарантии в обеспечении казенными за</w:t>
      </w:r>
      <w:r w:rsidRPr="004636BC">
        <w:rPr>
          <w:rFonts w:ascii="Times New Roman" w:hAnsi="Times New Roman" w:cs="Times New Roman"/>
          <w:i w:val="0"/>
          <w:iCs w:val="0"/>
          <w:color w:val="0070C0"/>
          <w:sz w:val="16"/>
          <w:szCs w:val="16"/>
          <w:lang w:val="ru-RU"/>
        </w:rPr>
        <w:softHyphen/>
        <w:t xml:space="preserve">казами» (РГВИА. Ф. 369. </w:t>
      </w:r>
      <w:r w:rsidRPr="004636BC">
        <w:rPr>
          <w:rFonts w:ascii="Times New Roman" w:hAnsi="Times New Roman" w:cs="Times New Roman"/>
          <w:i w:val="0"/>
          <w:iCs w:val="0"/>
          <w:color w:val="0070C0"/>
          <w:sz w:val="16"/>
          <w:szCs w:val="16"/>
          <w:lang w:bidi="en-US"/>
        </w:rPr>
        <w:t>On</w:t>
      </w:r>
      <w:r w:rsidRPr="004636BC">
        <w:rPr>
          <w:rFonts w:ascii="Times New Roman" w:hAnsi="Times New Roman" w:cs="Times New Roman"/>
          <w:i w:val="0"/>
          <w:iCs w:val="0"/>
          <w:color w:val="0070C0"/>
          <w:sz w:val="16"/>
          <w:szCs w:val="16"/>
          <w:lang w:val="ru-RU" w:bidi="en-US"/>
        </w:rPr>
        <w:t xml:space="preserve">. </w:t>
      </w:r>
      <w:r w:rsidRPr="004636BC">
        <w:rPr>
          <w:rFonts w:ascii="Times New Roman" w:hAnsi="Times New Roman" w:cs="Times New Roman"/>
          <w:i w:val="0"/>
          <w:iCs w:val="0"/>
          <w:color w:val="0070C0"/>
          <w:sz w:val="16"/>
          <w:szCs w:val="16"/>
          <w:lang w:val="ru-RU"/>
        </w:rPr>
        <w:t xml:space="preserve">1. Д. 122. Л. 3, 9; Ф. 29. Оп. 3. Д. 786. Л. 6-7. Ответ Поливанова воспроизводит справку, представленную из ГАУ </w:t>
      </w:r>
      <w:r w:rsidRPr="004636BC">
        <w:rPr>
          <w:rFonts w:ascii="Times New Roman" w:hAnsi="Times New Roman" w:cs="Times New Roman"/>
          <w:i w:val="0"/>
          <w:iCs w:val="0"/>
          <w:color w:val="0070C0"/>
          <w:sz w:val="16"/>
          <w:szCs w:val="16"/>
          <w:lang w:val="ru-RU" w:bidi="en-US"/>
        </w:rPr>
        <w:t>19.</w:t>
      </w:r>
      <w:r w:rsidRPr="004636BC">
        <w:rPr>
          <w:rFonts w:ascii="Times New Roman" w:hAnsi="Times New Roman" w:cs="Times New Roman"/>
          <w:i w:val="0"/>
          <w:iCs w:val="0"/>
          <w:color w:val="0070C0"/>
          <w:sz w:val="16"/>
          <w:szCs w:val="16"/>
          <w:lang w:bidi="en-US"/>
        </w:rPr>
        <w:t>XII</w:t>
      </w:r>
      <w:r w:rsidRPr="004636BC">
        <w:rPr>
          <w:rFonts w:ascii="Times New Roman" w:hAnsi="Times New Roman" w:cs="Times New Roman"/>
          <w:i w:val="0"/>
          <w:iCs w:val="0"/>
          <w:color w:val="0070C0"/>
          <w:sz w:val="16"/>
          <w:szCs w:val="16"/>
          <w:lang w:val="ru-RU" w:bidi="en-US"/>
        </w:rPr>
        <w:t xml:space="preserve">.1915 </w:t>
      </w:r>
      <w:r w:rsidRPr="004636BC">
        <w:rPr>
          <w:rFonts w:ascii="Times New Roman" w:hAnsi="Times New Roman" w:cs="Times New Roman"/>
          <w:i w:val="0"/>
          <w:iCs w:val="0"/>
          <w:color w:val="0070C0"/>
          <w:sz w:val="16"/>
          <w:szCs w:val="16"/>
          <w:lang w:val="ru-RU"/>
        </w:rPr>
        <w:t>(Там же. Ф. 504. Оп. 10. Д. 8. Л. 547); Вопросы истории. 1994. № 10. С. 155). На этом заседании Совета министров Поливанов указал ежегодную гарантированную для Фарфорового за</w:t>
      </w:r>
      <w:r w:rsidRPr="004636BC">
        <w:rPr>
          <w:rFonts w:ascii="Times New Roman" w:hAnsi="Times New Roman" w:cs="Times New Roman"/>
          <w:i w:val="0"/>
          <w:iCs w:val="0"/>
          <w:color w:val="0070C0"/>
          <w:sz w:val="16"/>
          <w:szCs w:val="16"/>
          <w:lang w:val="ru-RU"/>
        </w:rPr>
        <w:softHyphen/>
        <w:t>вода потребность военного ведомства в оптическом стекле 420 пудов (23452).</w:t>
      </w:r>
    </w:p>
    <w:p w14:paraId="01C59270" w14:textId="77777777" w:rsidR="004636BC" w:rsidRPr="004636BC" w:rsidRDefault="004636BC" w:rsidP="00615CF2">
      <w:pPr>
        <w:rPr>
          <w:rFonts w:ascii="Times New Roman" w:hAnsi="Times New Roman" w:cs="Times New Roman"/>
          <w:color w:val="0070C0"/>
          <w:sz w:val="16"/>
          <w:szCs w:val="16"/>
        </w:rPr>
      </w:pPr>
    </w:p>
    <w:p w14:paraId="45DFBEC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3A67E4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35679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февраля 1916 завершилась Эрзерумская операция (3481).</w:t>
      </w:r>
    </w:p>
    <w:p w14:paraId="77913F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2EFB3A" w14:textId="77777777" w:rsidR="00A44117" w:rsidRPr="00B36624" w:rsidRDefault="00A44117"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5 (18) февраля</w:t>
      </w:r>
      <w:r w:rsidRPr="00B36624">
        <w:rPr>
          <w:rFonts w:ascii="Times New Roman" w:hAnsi="Times New Roman" w:cs="Times New Roman"/>
          <w:color w:val="000000" w:themeColor="text1"/>
          <w:sz w:val="16"/>
          <w:szCs w:val="16"/>
        </w:rPr>
        <w:t xml:space="preserve"> в 1916 году во время Первой мировой войны 1914— 1918 гг. силами Приморского отряда (генерал В.Ляхов) Кавказской армии началась Трапезундская наступательная операция. В ходе операции, завершившейся 18 апреля взятием крепости Трапезунд, сухопутные войска активно поддерживал Батумский отряд (командир отряда капитан 1 ранга М. Римский-Корсаков) кораблей Черноморского флота в составе 2 линкоров, 4 эсминцев, 2 канонерских лодок и нескольких тральщиков (15031).</w:t>
      </w:r>
    </w:p>
    <w:p w14:paraId="1768A2D6" w14:textId="77777777" w:rsidR="00A44117" w:rsidRPr="00B36624" w:rsidRDefault="00A44117" w:rsidP="00615CF2">
      <w:pPr>
        <w:rPr>
          <w:rFonts w:ascii="Times New Roman" w:hAnsi="Times New Roman" w:cs="Times New Roman"/>
          <w:color w:val="000000" w:themeColor="text1"/>
          <w:sz w:val="16"/>
          <w:szCs w:val="16"/>
        </w:rPr>
      </w:pPr>
    </w:p>
    <w:p w14:paraId="243B99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5 (18) февраля по 18 апреля 1916 года линкор Императрица Мария участвовал в Трапезундской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1D6F23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B166B3" w14:textId="44CA47BB"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w:t>
      </w:r>
      <w:r w:rsidR="000B2FD4">
        <w:rPr>
          <w:rFonts w:ascii="Times New Roman" w:hAnsi="Times New Roman" w:cs="Times New Roman"/>
          <w:color w:val="000000" w:themeColor="text1"/>
          <w:sz w:val="16"/>
          <w:szCs w:val="16"/>
        </w:rPr>
        <w:t xml:space="preserve">(18) </w:t>
      </w:r>
      <w:r w:rsidRPr="00B36624">
        <w:rPr>
          <w:rFonts w:ascii="Times New Roman" w:hAnsi="Times New Roman" w:cs="Times New Roman"/>
          <w:color w:val="000000" w:themeColor="text1"/>
          <w:sz w:val="16"/>
          <w:szCs w:val="16"/>
        </w:rPr>
        <w:t xml:space="preserve">февраля 1916 г. </w:t>
      </w:r>
      <w:r w:rsidR="000B2FD4">
        <w:rPr>
          <w:rFonts w:ascii="Times New Roman" w:hAnsi="Times New Roman" w:cs="Times New Roman"/>
          <w:color w:val="000000" w:themeColor="text1"/>
          <w:sz w:val="16"/>
          <w:szCs w:val="16"/>
        </w:rPr>
        <w:t>у</w:t>
      </w:r>
      <w:r w:rsidR="000B2FD4" w:rsidRPr="00B36624">
        <w:rPr>
          <w:rFonts w:ascii="Times New Roman" w:hAnsi="Times New Roman" w:cs="Times New Roman"/>
          <w:color w:val="000000" w:themeColor="text1"/>
          <w:sz w:val="16"/>
          <w:szCs w:val="16"/>
        </w:rPr>
        <w:t xml:space="preserve">тром </w:t>
      </w:r>
      <w:r w:rsidRPr="00B36624">
        <w:rPr>
          <w:rFonts w:ascii="Times New Roman" w:hAnsi="Times New Roman" w:cs="Times New Roman"/>
          <w:color w:val="000000" w:themeColor="text1"/>
          <w:sz w:val="16"/>
          <w:szCs w:val="16"/>
        </w:rPr>
        <w:t>для оценки метеорологических условий в районе Зонгулдака из Севастополя вышли миноносцы "Поспешный" и "Громкий". Группа кораблей, включавшая линейный корабль "Императрица Мария", крейсер "Кагул", эскадренные миноносцы "Заветный" и "Завидный", авиатранспорты "Император Александр I" и "Император Николай I", вышла в 14 часов. На "Александре" базировался 1-й корабельный отряд из семи М-5 и 14 человек лётного состава. Боевая нагрузка самолетов - по две пудовые и по две - четыре 10-фунтовые авиационные бомбы. Руководил отрядом лейтенант Р.Ф. Эссен. Бортовые номера самолётов: 35; 37; 39; 43; 49; 50 и 51. На "Николае" имелось также семь М-5 2-го отряда. Боевая нагрузка самолётов ~ по две 50-фунтовые и две 10-фунтовые авиабомбы. Руководил отрядом лейтенант А.К. Юнкер. Бортовые номера самолётов: 32; 34; 38; 40; 44; 46 и 47. На всех самолётах имелись специальные цветные сигнальные дымки для обеспечения связи с кораблями и целеуказания. Воздушной частью операции руководил временно исполнявший обязанности начальника авиации флота лейтенант Е. Коведяев, находившийся на линкоре.</w:t>
      </w:r>
    </w:p>
    <w:p w14:paraId="6FBDB7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после выхода из базы авиатранспорты отделились от отряда кораблей (первой маневренной группы) и последовали в район выполнения боевой задачи самостоятельно. В 17 ч 5 февраля миноносцы "Поспешный" и "Громкий" вышли к Зонгулдаку, обнаружив стоящий за молом пароход, выпустили по нему несколько снарядов и доложили обстановку (11933).</w:t>
      </w:r>
    </w:p>
    <w:p w14:paraId="5C2CAE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559FC8F" w14:textId="720E9E4D" w:rsidR="004636BC" w:rsidRPr="002D65D1" w:rsidRDefault="004636BC" w:rsidP="00615CF2">
      <w:pPr>
        <w:rPr>
          <w:rFonts w:ascii="Times New Roman" w:hAnsi="Times New Roman" w:cs="Times New Roman"/>
          <w:color w:val="0070C0"/>
          <w:sz w:val="16"/>
          <w:szCs w:val="16"/>
        </w:rPr>
      </w:pPr>
      <w:bookmarkStart w:id="22" w:name="bookmark347"/>
      <w:bookmarkStart w:id="23" w:name="bookmark348"/>
      <w:bookmarkStart w:id="24" w:name="bookmark349"/>
      <w:r w:rsidRPr="002D65D1">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2D65D1">
        <w:rPr>
          <w:rFonts w:ascii="Times New Roman" w:hAnsi="Times New Roman" w:cs="Times New Roman"/>
          <w:color w:val="0070C0"/>
          <w:sz w:val="16"/>
          <w:szCs w:val="16"/>
        </w:rPr>
        <w:t>февраля 1916 г. действия немецкой авиации отмечены в районе Рижского участка фронта. Имело место использование немецкими летчиками на своих летательных аппаратах русских опознавательных знаков с целью ввести в заблуждение наши части.</w:t>
      </w:r>
      <w:bookmarkEnd w:id="22"/>
      <w:bookmarkEnd w:id="23"/>
      <w:bookmarkEnd w:id="24"/>
    </w:p>
    <w:p w14:paraId="583ADAAE" w14:textId="77777777" w:rsidR="004636BC" w:rsidRPr="002D65D1" w:rsidRDefault="004636BC" w:rsidP="00615CF2">
      <w:pPr>
        <w:rPr>
          <w:rFonts w:ascii="Times New Roman" w:hAnsi="Times New Roman" w:cs="Times New Roman"/>
          <w:color w:val="0070C0"/>
          <w:sz w:val="16"/>
          <w:szCs w:val="16"/>
        </w:rPr>
      </w:pPr>
      <w:bookmarkStart w:id="25" w:name="bookmark350"/>
      <w:r w:rsidRPr="002D65D1">
        <w:rPr>
          <w:rFonts w:ascii="Times New Roman" w:hAnsi="Times New Roman" w:cs="Times New Roman"/>
          <w:color w:val="0070C0"/>
          <w:sz w:val="16"/>
          <w:szCs w:val="16"/>
        </w:rPr>
        <w:t>В те дни «Русский инвалид» писал: «Это обстоятельство, не говоря о том, что оно является нарушением обычаев войны, указывает с явной несовместимостью на то, что германам летать над нашими позициями со своими собственными отличительными знаками очень легко, и от нашей противоаэропланной артиллерии им достается очень сильно, и, кроме того, разведка их является неудовлетворительною. Надо полагать, что наши войска скоро сумеют приобрести навыки различать своих летчиков от „поддельных“ и также успешно будут „снимать кукушек“, как делали это до сих пор» (23405).</w:t>
      </w:r>
      <w:bookmarkEnd w:id="25"/>
    </w:p>
    <w:p w14:paraId="64E43228" w14:textId="77777777" w:rsidR="004636BC" w:rsidRPr="002D65D1" w:rsidRDefault="004636BC" w:rsidP="00615CF2">
      <w:pPr>
        <w:rPr>
          <w:rFonts w:ascii="Times New Roman" w:hAnsi="Times New Roman" w:cs="Times New Roman"/>
          <w:color w:val="0070C0"/>
          <w:sz w:val="16"/>
          <w:szCs w:val="16"/>
        </w:rPr>
      </w:pPr>
    </w:p>
    <w:p w14:paraId="3930509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D9007F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98DA2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февраля 1916 последний немецкий гарнизон капитулировал в Камеруне (3481).</w:t>
      </w:r>
    </w:p>
    <w:p w14:paraId="798D11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E24F40" w14:textId="77777777" w:rsidR="001C08C0" w:rsidRPr="00B36624" w:rsidRDefault="001C08C0" w:rsidP="00615CF2">
      <w:pPr>
        <w:pStyle w:val="ae"/>
        <w:spacing w:before="0" w:after="0"/>
        <w:rPr>
          <w:color w:val="000000" w:themeColor="text1"/>
          <w:sz w:val="16"/>
          <w:szCs w:val="16"/>
        </w:rPr>
      </w:pPr>
      <w:r w:rsidRPr="00B36624">
        <w:rPr>
          <w:color w:val="000000" w:themeColor="text1"/>
          <w:sz w:val="16"/>
          <w:szCs w:val="16"/>
        </w:rPr>
        <w:t>5 (18) февраля 1916 прекратил сопротивление последний опорный пункт германцев в Камеруне — крепость Мора. К тому моменту колония Камерун была уже полностью окружена, а местная администрация вместе с основной армией эвакуировались в нейтральную испанскую колонию Рио-Муни (современная Экваториальная Гвинея). В условиях нехватки продовольствия комендант крепости капитан Эрнст фон Рабен принял предложение английского генерала Ганлиффа о сдаче. Согласно условиям капитуляции, германские солдаты-аскари (из числа местных жителей) распускались по домам, а собственно германцы интернировались в континентальную Европу. Рабен потребовал выплатить солдатам-аскари 2000 фунтов, полагавшихся им по контракту, на что англичане согласились. После этого единственным оплотом немцев в Африке осталась Германская Восточная Африка, продолжавшая держать оборону (17045).</w:t>
      </w:r>
    </w:p>
    <w:p w14:paraId="0C071D33" w14:textId="77777777" w:rsidR="001C08C0" w:rsidRPr="00B36624" w:rsidRDefault="001C08C0" w:rsidP="00615CF2">
      <w:pPr>
        <w:autoSpaceDE w:val="0"/>
        <w:autoSpaceDN w:val="0"/>
        <w:adjustRightInd w:val="0"/>
        <w:rPr>
          <w:rFonts w:ascii="Times New Roman" w:hAnsi="Times New Roman" w:cs="Times New Roman"/>
          <w:iCs/>
          <w:color w:val="000000" w:themeColor="text1"/>
          <w:sz w:val="16"/>
          <w:szCs w:val="16"/>
        </w:rPr>
      </w:pPr>
    </w:p>
    <w:p w14:paraId="07F7E3E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BEFCFF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A0B15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w:t>
      </w:r>
      <w:r w:rsidR="008C01C1"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февраля 1916 начальник инженерных снабжений армий СЗФ, поскольку «Вездеход» не удовлетворил положенным требованиям и не выказал вообще особенных положительных качеств», принимает решение о прекращении финансирования проекта и предлагает Пороховщикову «испытательный образец» передать ГВТУ. Буксует на снегу и не плавает… это на фоне оригинальной жизнеспособной концепции самоходной платформы многоцелевого назначения, оригинальной идеи адаптируемого движителя, оригинальной идеи многослойной брони и технологии ее изготовления? И все это за 10 тыс. целковых? Очень мило.</w:t>
      </w:r>
    </w:p>
    <w:p w14:paraId="2640A0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ход событий переходит в вяло текущую фазу.</w:t>
      </w:r>
    </w:p>
    <w:p w14:paraId="185B36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01.03.1916 ГВТУ получило материалы по испытаниям «Вездехода», а Пороховщиков «Вездеход» не отдал и «задержал у себя 15 солдат-мастеровых и переданный ему на время работ казенный автомобиль «Форд-Т»». Подтекст формулировки «задержал» не ясен — до солдат не довели приказ? Их удерживали силой? На чьем довольствии они состояли?</w:t>
      </w:r>
    </w:p>
    <w:p w14:paraId="7E5630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13.06.1916 (спустя 4 месяца(!)) Пороховщиков пишет в Технический комитет ГВТУ: «При произведенном ассигновании на постройку из средств Казны почти 10.000 руб. не обуславливалась вовсе сдача «Вездехода» в Казну, да и действительная себестоимость «Вездехода» выразилась в сумме около 18 000 руб., причем весь перерасход против ассигновки покрыт мною из личных средств...</w:t>
      </w:r>
    </w:p>
    <w:p w14:paraId="4B8717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Позволю себе указать, что в самом недалеком будущем предполагаю начать постройку нового усовершенствованного экземпляра «Вездехода», что, однако, задерживается отсутствием свободных материальных средств».</w:t>
      </w:r>
    </w:p>
    <w:p w14:paraId="1898497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48202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B06F0B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44D16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февраля 1916 впервые в истории авиации самолеты с авиатранспортов были применены для нанесения самостоятельного воздушного удара по порту Зонгулдак и сбросив 368 кг бомб потопили пароход и несколько мелких судов (356,26).</w:t>
      </w:r>
    </w:p>
    <w:p w14:paraId="0C647E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63F31A" w14:textId="77777777" w:rsidR="003F227E" w:rsidRPr="00B36624" w:rsidRDefault="003F227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6 (19) февраля</w:t>
      </w:r>
      <w:r w:rsidRPr="00B36624">
        <w:rPr>
          <w:rFonts w:ascii="Times New Roman" w:hAnsi="Times New Roman" w:cs="Times New Roman"/>
          <w:color w:val="000000" w:themeColor="text1"/>
          <w:sz w:val="16"/>
          <w:szCs w:val="16"/>
        </w:rPr>
        <w:t xml:space="preserve"> в 1916 году во время Первой мировой войны 1914— 1918 гг. в ходе бомбардировки турецкого порта Зонгулдак проведена крупнейшая воздушная операция с использованием 14 самолетов, базировавшихся на авиатранспортах «Александр I» и «Николай I» Черноморского флота (15032).</w:t>
      </w:r>
    </w:p>
    <w:p w14:paraId="4371E7DD" w14:textId="77777777" w:rsidR="003F227E" w:rsidRPr="00B36624" w:rsidRDefault="003F227E" w:rsidP="00615CF2">
      <w:pPr>
        <w:rPr>
          <w:rFonts w:ascii="Times New Roman" w:hAnsi="Times New Roman" w:cs="Times New Roman"/>
          <w:color w:val="000000" w:themeColor="text1"/>
          <w:sz w:val="16"/>
          <w:szCs w:val="16"/>
        </w:rPr>
      </w:pPr>
    </w:p>
    <w:p w14:paraId="03D8E4B4" w14:textId="77777777" w:rsidR="003F227E" w:rsidRPr="00B36624" w:rsidRDefault="003F227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6 (19) февраля</w:t>
      </w:r>
      <w:r w:rsidRPr="00B36624">
        <w:rPr>
          <w:rFonts w:ascii="Times New Roman" w:hAnsi="Times New Roman" w:cs="Times New Roman"/>
          <w:color w:val="000000" w:themeColor="text1"/>
          <w:sz w:val="16"/>
          <w:szCs w:val="16"/>
        </w:rPr>
        <w:t xml:space="preserve"> в 1916 году во время Первой мировой войны в ходе бомбардировки турецкого порта Зонгулдак проведена крупнейшая воздушная операция с использованием 14 самолетов, базировавшихся на авиатранспортах «Александр I» и «Николай I» Черноморского флота, водоизмещением каждый по 9200 т. Они имели длину 120 м, ширину 15,6 м и скорость хода 14 узлов. Каждый мог принимать на борт 6—8 гидросамолетов. Операция против Зунгулдака была новым словом в тактике флота. Моряки стали использовать самолеты для удара по недоступным корабельной артиллерии целям. В этой операции главной силой были авиатранспорты с их оружием — гидросамолетами, а все остальные корабли - средствами боевого обеспечения (15032).</w:t>
      </w:r>
    </w:p>
    <w:p w14:paraId="32CA7195" w14:textId="77777777" w:rsidR="003F227E" w:rsidRPr="00B36624" w:rsidRDefault="003F227E" w:rsidP="00615CF2">
      <w:pPr>
        <w:rPr>
          <w:rFonts w:ascii="Times New Roman" w:hAnsi="Times New Roman" w:cs="Times New Roman"/>
          <w:color w:val="000000" w:themeColor="text1"/>
          <w:sz w:val="16"/>
          <w:szCs w:val="16"/>
        </w:rPr>
      </w:pPr>
    </w:p>
    <w:p w14:paraId="1B7430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Утром 6 </w:t>
      </w:r>
      <w:r w:rsidR="008C01C1"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февраля 1916 к авиатранспортам присоединились миноносцы "Поспешный" и "Громкий". Они проследовали в точку спуска гидросамолётов (20 - 25 миль от объекта удара). После спуска 14 самолётов авиатранспорты отошли севернее, а миноносцы остались для охранения и оказания помощи. На спуск и взлёт самолётов ушло 36 мин. Подняться в воздух смогли только 12 самолётов, но через 10 мин с самолета лейтенанта М. Ламано- ва сорвалась бомба, взорвавшаяся при ударе о воду. Ламанов прекратил задание, но после осмотра самолёта решил повторить взлёт. Однако появилась неисправности в работе двигателя и вылет был отменен.</w:t>
      </w:r>
    </w:p>
    <w:p w14:paraId="537D3F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Бомбометание по пароходу и запасным целям в гавани и портовым сооружениям производили девять самолётов. Атаки выполнялись с различных направлений в условиях противодействия средств ПВО. По стоявшему в порту пароходу три самолёта сбросили восемь бомб разного калибра. Однако повезло только экипажу лейтенанта Марченко с наблюдателем прапорщиком князем Лобановым-Ростовским. Сброшенная ими 50-фунтовая бомба попала в судно "Ирмингард" водоизмещением 4000 т. Судно затонуло, но впоследствии его подняли и отремонтировали, а затем его еще раз потопила подводная лодка.</w:t>
      </w:r>
    </w:p>
    <w:p w14:paraId="06F946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боевого донесения лейтенанта В.М. Марченко: ((...согласно приказанию вашего высокоблагородия я вылетел но аппарате № 32 в 10 ч 22 мин, имея наблюдателем прапорщика князя Лобанова-Ростовского с целью повредить суда, стоящие за молом гавани Зонгулдок. Заби- роя высоту, я подошел к Зонгулдаку со стороны К ил и мл и, имея высоту 1500 м. Проходя иод молом, зо которым стояло дво парохода (один около 1200 т и второй около 2000 т), наблюдатель князь Лобанов-Ростовский сбросил 50-фунтовую бомбу в большой пароход. Бомбо попало в него около трубы, и пароход заволокло облаком дыма и угольной пыли. Развернувшись, я прошел вторично над пароходом, причем была сброшена вторая бомба, упавшая около парохода в воду. Попутно делались снимки фотографическим аппаратом, при проявлении не удавшиеся. Считаю долгом донести, что поведение прапорщика князя Лобанова-Ростовского при очень сильном обстреле было безукоризненным, чему и надо приписать удачное попадание первой бомбы". Действительно можно только удивляться редкому везению: кок можно было во что-нибудь попасть с такой высоты, не имея прицельных приспособлений!</w:t>
      </w:r>
    </w:p>
    <w:p w14:paraId="241536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Четыре гидросамолета 1-го отряда и гидросамолёт из 2-го отряда сбросили по самому порту и портовым сооружениям 18 авиабомб. По железнодорожному узлу четыре самолёта сбросили девять бомб. По батарее отбомбился экипаж лейтенанта Б.Н. Лучанинова с наблюдателем прапорщиком B.C. Ткачом. Эссен и Олейников доложили о результатах своего бомбометания: "первая пудовая бомбо попала в мол впереди носа парохода, вторая десятифунтовая - за кормой среди (рыбацких) лайб, произведя но одной из них пожор, третья пудовая угодила в большое белое здание в районе железнодорожного узла и четвертоя (десяти - фунтовоя) разорвалась за кормой парохода но берегу".</w:t>
      </w:r>
    </w:p>
    <w:p w14:paraId="5CDEF9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Приводнившись в 11 ч 13 мин. лейтенант Эссен стал подруливать к авиатранспорту "Александр I" для подъема. Но в этот момент, избегая торпедной атаки германской подлодки, авиатранспорт дал машинами ход вперед. О том, что произошло в дальнейшем, описывает в своём рапорте лейтенант Эссен: "Выполнив задачу, через 50 мин. я возвратился к "Императору Александру /" и подошёл к борту для подъёма. Мне были брошены концы и стали подтягивать к борту. В это время машинам был дан полный ход вперёд, и мой аппарат стало сносить под корму но винты. Вслед за этим на корабле раздался первый выстрел, концы были сброшены на аппарат и запутались но моторе, поломав мне выпускной клапан. Находясь в двух саженях за кормой корабля вдруг я и мой наблюдатель заметили подводную мину, идущую но нош аппарат. Мина шла довольно медленно, коснулась лодки, остановилось, зотем её течением от винтов отнесло в сторону и оно через несколько минут затонула. Выловить её я не имел возможности из-за порчи мотора. Распутав намотавшийся но мотор конец, и выбросив поломанный клапан, мой механик запустил мотор и я, на восьми цилиндрах оторвался от воды и стал искать подводную лодку и охранять наши корабли. В 12 час 2 мин я сел и был поднят но корабль".</w:t>
      </w:r>
    </w:p>
    <w:p w14:paraId="711ADE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Довольно успешно справился с задачей экипаж лейтенанта Г.В. Корниловича и зауряд-прапорщи- ка В.Л. Бушмарина 1-го отряда. С высоты 1200 метров они одновременно сбросили две 40-фунтовые бомбы по транспорту средних размеров, но прямого попадания не достигли. Затем, сбросили четыре 10-фунтовые бомбы на угольный городок и наблюдали два взрыва, повредившие здание. При подлете к своему судну "Император Александр I", летчики на дальности 4 кабельтовых от миноносца, буксирующего гидросамолёт, обнаружили перископ подводной лодки, идущей на сближение с миноносцем, Обозначив ее место цветными дымками, летчик встал в вираж. В ходе артобстрела цели ныряющими снарядами с "Императора Александра I", подводная лодка ушла на глубину, а миноносец, отдав буксир, приступил к циркуляции. Это первый в истории Черноморского флота случай срыва летчиками атаки германской подводной лодки "UB-7", патрулировавшей в этом районе.</w:t>
      </w:r>
    </w:p>
    <w:p w14:paraId="2ED375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Эпизод с Эссеном и Корниловичем в изложении Драшпиля существенно отличается в деталях, но представляется более интересным.</w:t>
      </w:r>
    </w:p>
    <w:p w14:paraId="014801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 пишет, что самолётам было приказано сделать повторный налет, что не соответствует истине: "В то время, как гидро лейтенанта Р. Эссена, пришвартованное к корме "Александра 1-го", пополнялось горючим и броло но борт бомбы, на гидрокрейсер было произведена атака подводной лодкой (UB-7). Заметив лодку, лейтенант Г. В. Кор- нилович, уже поднявшийся в воздух для повторной бомбежки, бросил в нее бомбу и обозначил ее местонахождение цветным дымком. "Александр I" спешно отд</w:t>
      </w:r>
      <w:r w:rsidR="003F227E" w:rsidRPr="00B36624">
        <w:rPr>
          <w:rFonts w:ascii="Times New Roman" w:hAnsi="Times New Roman" w:cs="Times New Roman"/>
          <w:color w:val="000000" w:themeColor="text1"/>
          <w:sz w:val="16"/>
          <w:szCs w:val="16"/>
        </w:rPr>
        <w:t>а</w:t>
      </w:r>
      <w:r w:rsidRPr="00B36624">
        <w:rPr>
          <w:rFonts w:ascii="Times New Roman" w:hAnsi="Times New Roman" w:cs="Times New Roman"/>
          <w:color w:val="000000" w:themeColor="text1"/>
          <w:sz w:val="16"/>
          <w:szCs w:val="16"/>
        </w:rPr>
        <w:t>л швартовы стоящего у его кормы гидро, и оба гидрокрейсера пошли в море, делая зигзаги и открыв огонь ныряющими снарядами. Мина, выпущенная лодкой в гидрокрейсер, прошло мимо, благодаря искусному маневрированию командира крейсера, и, идя почти по поверхности, ударилось в борт гидро лейтенанта Эссена, задрав при этом нос. Лейтенант Эссен обхватил ее обеими руками, но мина выскользнула из его объятий, прошла под кузовом и утонула. UВ-7 не была повреждена вопреки уверениям некоторых историографов в противном. Гидро обоих гидрокрейсеров последовали за ними, кружась в воздухе, пока у них не иссяк запас горючего, что заставило их сесть на воду. Взятые но буксир миноносцами, они были отбуксировоны к своим овиомат- кам" (орфография соблюдена).</w:t>
      </w:r>
    </w:p>
    <w:p w14:paraId="426620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Зонгулдакская операция показала возросший уровень лётно-так- тической подготовки лётного состава, действиями авиации пытался руководить начальник авиации флота, подтверждена возможность обнаружения малоразмерных объектов в море, принимались меры по противолодочному обеспечению района высадки с участием корабельной авиации. По нескольким целям сброшено 38 бомб общим весом 368 кг. Потоплен транспорт.</w:t>
      </w:r>
    </w:p>
    <w:p w14:paraId="62E9F2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отличия и достигнутые успехи приказом по Флоту и Морскому ведомству № 198 от 6 марта 1916 года лейтенанты В. Марченко и Г. Корнилович" были награждены Георгиевским оружием, члены их экипажей Георгиевскими медалями (11933).</w:t>
      </w:r>
    </w:p>
    <w:p w14:paraId="440E4C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8D48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февраля 1916 русские гидросамолеты с авиатранспортов "Император Николай I" и "Император Александр I" нанесли бомбовый удар по турецкому порту Зангулдак (11999).</w:t>
      </w:r>
    </w:p>
    <w:p w14:paraId="0E3423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3A8A5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DDA689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FD8FF96" w14:textId="3866C0C6" w:rsidR="00DE38FC" w:rsidRPr="00B36624" w:rsidRDefault="00DE38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февраля 1916</w:t>
      </w:r>
      <w:r w:rsidR="00FD38A3">
        <w:rPr>
          <w:rFonts w:ascii="Times New Roman" w:hAnsi="Times New Roman" w:cs="Times New Roman"/>
          <w:color w:val="000000" w:themeColor="text1"/>
          <w:sz w:val="16"/>
          <w:szCs w:val="16"/>
        </w:rPr>
        <w:t xml:space="preserve"> </w:t>
      </w:r>
      <w:r w:rsidR="000B2FD4">
        <w:rPr>
          <w:rFonts w:ascii="Times New Roman" w:hAnsi="Times New Roman" w:cs="Times New Roman"/>
          <w:color w:val="000000" w:themeColor="text1"/>
          <w:sz w:val="16"/>
          <w:szCs w:val="16"/>
        </w:rPr>
        <w:t>состоялся</w:t>
      </w:r>
      <w:r w:rsidRPr="00B36624">
        <w:rPr>
          <w:rFonts w:ascii="Times New Roman" w:hAnsi="Times New Roman" w:cs="Times New Roman"/>
          <w:color w:val="000000" w:themeColor="text1"/>
          <w:sz w:val="16"/>
          <w:szCs w:val="16"/>
        </w:rPr>
        <w:t xml:space="preserve"> </w:t>
      </w:r>
      <w:r w:rsidR="000B2FD4">
        <w:rPr>
          <w:rFonts w:ascii="Times New Roman" w:hAnsi="Times New Roman" w:cs="Times New Roman"/>
          <w:color w:val="000000" w:themeColor="text1"/>
          <w:sz w:val="16"/>
          <w:szCs w:val="16"/>
        </w:rPr>
        <w:t>п</w:t>
      </w:r>
      <w:r w:rsidRPr="00B36624">
        <w:rPr>
          <w:rFonts w:ascii="Times New Roman" w:hAnsi="Times New Roman" w:cs="Times New Roman"/>
          <w:color w:val="000000" w:themeColor="text1"/>
          <w:sz w:val="16"/>
          <w:szCs w:val="16"/>
        </w:rPr>
        <w:t>ервый полет истребителя Mann &amp; Grimmer M.1 под управлением Роуленда Дина. Изюминкой самолета была довольно необычная силовая установка. Она представляла собой радиальный неротативный десятицилиндровый 100-сильный двигатель воздушного охлаждения Anzani и с систему трансмиссии. Двигатель устанавливался в носу самолета выходным валом внутрь корпуса самолета; его задняя крышка вместе с магнето были закрыты коническим обтекателем, выглядящим как кок винта. Вал двигателя был продлен и проходил через переднюю кабину стрелка-наблюдателя к коробке передач, от которой посредством цепного привода энергия подавалась на два толкающих винта, установленных в металлических трубках за задней кромкой крыльев у внутренних межплоскостных стоек. Ось вращения винтов находились на расстоянии примерно одной трети межплоскостного пространства (22593).</w:t>
      </w:r>
    </w:p>
    <w:p w14:paraId="12D1D40B" w14:textId="77777777" w:rsidR="00DE38FC" w:rsidRPr="00B36624" w:rsidRDefault="00DE38FC" w:rsidP="00615CF2">
      <w:pPr>
        <w:shd w:val="clear" w:color="auto" w:fill="FFFFFF"/>
        <w:rPr>
          <w:rFonts w:ascii="Times New Roman" w:eastAsia="Times New Roman" w:hAnsi="Times New Roman" w:cs="Times New Roman"/>
          <w:color w:val="000000" w:themeColor="text1"/>
          <w:sz w:val="16"/>
          <w:szCs w:val="16"/>
          <w:lang w:eastAsia="ru-RU"/>
        </w:rPr>
      </w:pPr>
    </w:p>
    <w:p w14:paraId="2FABC477" w14:textId="77777777" w:rsidR="000B2FD4" w:rsidRPr="00B36624" w:rsidRDefault="000B2FD4" w:rsidP="00615CF2">
      <w:pPr>
        <w:shd w:val="clear" w:color="auto" w:fill="FFFFFF"/>
        <w:rPr>
          <w:rFonts w:ascii="Times New Roman" w:eastAsia="Times New Roman" w:hAnsi="Times New Roman" w:cs="Times New Roman"/>
          <w:color w:val="000000" w:themeColor="text1"/>
          <w:sz w:val="16"/>
          <w:szCs w:val="16"/>
          <w:lang w:eastAsia="ru-RU"/>
        </w:rPr>
      </w:pPr>
      <w:r>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xml:space="preserve"> (19) февраля 1916 г. облетали опытный Сопвич «Скаут» Тип 9901, который построили в Кингстоне. В марте 1916 г. на нем заменили мотор на Рон 9C — той же мощности 80 л. с., но надежный и недефицитный. Новый переставной стабилизатор обеспечил управляемость на взлете и посадке — пилот ставил его на нужный угол ручкой на правом борту кабины, добиваясь, достаточной эффективности руля высоты.</w:t>
      </w:r>
    </w:p>
    <w:p w14:paraId="6B9CCBD7" w14:textId="77777777" w:rsidR="000B2FD4" w:rsidRPr="00B36624" w:rsidRDefault="000B2FD4"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hAnsi="Times New Roman" w:cs="Times New Roman"/>
          <w:color w:val="000000" w:themeColor="text1"/>
          <w:sz w:val="16"/>
          <w:szCs w:val="16"/>
        </w:rPr>
        <w:t>В мае 1916 г. начались войсковые испытания — сначала на базе Воздушной службы королевского флота (RNAS) в Англии, а затем в Дюнкерке и в эскадрилье А 5-го авиакрыла на аэродроме Ле Фрюн на севере Франции. Все прошло хорошо, однако британская бюрократия затормозила начало поставок столь нужных самолетов на три месяца — только в сентябре 1916 г. первые серийные машины появились во Франции. Они по-прежнему именовались «Скаут» Тип 9901, но строевые пилоты придумали свое название, которое и прижилось — самолет стали именовать Сопвич «Пап» (Pup — «волчонок», «щенок» или «самонадеянный молодой человек»).</w:t>
      </w:r>
    </w:p>
    <w:p w14:paraId="7944E34C" w14:textId="77777777" w:rsidR="000B2FD4" w:rsidRPr="00B36624" w:rsidRDefault="000B2FD4"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hAnsi="Times New Roman" w:cs="Times New Roman"/>
          <w:color w:val="000000" w:themeColor="text1"/>
          <w:sz w:val="16"/>
          <w:szCs w:val="16"/>
        </w:rPr>
        <w:t>Серийный «Пап» отличался от прототипа лишь увеличенным килем и высокими стойками шасси, и серия пошла без задержек. Фирма «Сопвич» построила 95 самолетов для Адмиралтейства, пять получили моторы Клерже 7Z, а остальные — Рон 9С. Заказ еще на 50 штук отменили, поскольку «на сносях» уже были новые типы. Но когда они начали поступать в войска, многие командиры эскадрилий всеми правдами и неправдами пытались оставить свой личный «Пап», использовали их и многие более высокие авиационные начальники. Они любили этот самолет, но на техническую политику это как-то не влияло — и Адмиралтейство, и Военное министерство по-прежнему заказывали «скауты» в основном двухместные многоцелевые. Основными производителями самолета «Пап» стали фирмы «Уайтхед» и «Стандарт» — первая построила 550 самолетов, еще 270 сдав как комплекты агрегатов на запчасти, а вторая — 850. Все они пошли в RFC. Еще 80 истребителей «Пап» построила для моряков фирма «Бердмор» — первые 12 имели моторы Клерже 7Z, а остальные — Рон 9С. Они предназначались для борьбы с бомбардировщиками и дирижаблями, и синхронный пулемет «Виккерс» заменили более мощным «Льюисом» над диском винта. Его ставили над центропланом или внутри него с наклоном вверх, в обоих случаях в верхнем крыле делался вырез. На межкрыльевых стойках иногда были восемь направляющих для ракет Ле-Приера с пуском от аккумулятора или генератора с «ветрячком» (22753).</w:t>
      </w:r>
    </w:p>
    <w:p w14:paraId="62D0E5E6" w14:textId="77777777" w:rsidR="000B2FD4" w:rsidRPr="00B36624" w:rsidRDefault="000B2FD4" w:rsidP="00615CF2">
      <w:pPr>
        <w:shd w:val="clear" w:color="auto" w:fill="FFFFFF"/>
        <w:rPr>
          <w:rFonts w:ascii="Times New Roman" w:eastAsia="Times New Roman" w:hAnsi="Times New Roman" w:cs="Times New Roman"/>
          <w:color w:val="000000" w:themeColor="text1"/>
          <w:sz w:val="16"/>
          <w:szCs w:val="16"/>
          <w:lang w:eastAsia="ru-RU"/>
        </w:rPr>
      </w:pPr>
    </w:p>
    <w:p w14:paraId="7EEAAC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6-7 (19-20) февраля 1916 две ночи подряд соединенные авиаотряды 6-й германской армии для отвлечения внимания французов от готовящегося места прорыва фронта предпринимают ночные бомбардировки в количестве сначала 18, затем 21 самолета на линии Газебрук - Дуллен - Амьен. Сброшено в общей сложности 879 кг бомб; все самолеты благополучно вернулись на свои аэродромы.</w:t>
      </w:r>
    </w:p>
    <w:p w14:paraId="0BFB46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самого начала нападения были задействованы в помощь продвигающимся вперед наземным войскам воздушные силы. Они исполняли в уже ставшим традиционным способе ближнюю и артиллерийскую разведку под защитой истребителей. Одиночные самолеты военной эскадры бомбардировали тяжелые французские батареи и прилегающие к фронту территории и склады, а также аэродромы французов. Французские летчики сразу же ощутили колоссальное давление германской авиации.</w:t>
      </w:r>
    </w:p>
    <w:p w14:paraId="41C0AF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Наварр: "Против такого количества самолетов противника надо создать еще более мощные воздушные силы".</w:t>
      </w:r>
    </w:p>
    <w:p w14:paraId="1814CD1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 Наварра на этот момент на счету 4 сбитых самолета противника</w:t>
      </w:r>
      <w:r w:rsidR="004B3622" w:rsidRPr="00B36624">
        <w:rPr>
          <w:rFonts w:ascii="Times New Roman" w:hAnsi="Times New Roman" w:cs="Times New Roman"/>
          <w:color w:val="000000" w:themeColor="text1"/>
          <w:sz w:val="16"/>
          <w:szCs w:val="16"/>
        </w:rPr>
        <w:t>.</w:t>
      </w:r>
    </w:p>
    <w:p w14:paraId="710CD5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воспользовавшись тотальным вниманием германских летчиков в первый день наступления к непосредственным объектам атаки их 5-й армии, французские летчики успевают нанести несколько бомбовых ударов по германским объектам, расположенным немного в стороне от основного эпицентра развития событий. Бомбардировочная эскадра в составе 28 самолетов сбросила 106 бомб на военный завод в Меце. Другая группа французских бомбардировщиков в составе 17 самолетов бомбила товарную станцию в Меце и аэродром Хабсхайм.</w:t>
      </w:r>
    </w:p>
    <w:p w14:paraId="146E44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февраля - В ночь французская бомбардировочная авиация подвергла бомбардировке штабы и центры снабжения германских войск.</w:t>
      </w:r>
    </w:p>
    <w:p w14:paraId="65424B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это были всего лишь единичные успехи; германское наступление успешно развивается, и французам уже не до сторонних целей.</w:t>
      </w:r>
    </w:p>
    <w:p w14:paraId="3B4CD1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Германская пехота получает непосредственную артиллерийскую поддержку путем переподчинения части артиллерии дивизиям. Приданные германским пехотным частям минометы и огнеметы намного усиливают ее боевые возможности.</w:t>
      </w:r>
    </w:p>
    <w:p w14:paraId="0D1E53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февраля - Германским войскам, несмотря на упорное сопротивление и контратаки французов, удается захватить первую и вторую линии обороны. Среди наиболее важных объектов французской обороны немцами был взят форт Дуомон. Французское командование решает во что бы то ни стало удержаться на правом берегу Мааса и формирует 2-ю армию специально для обороны Вердена.</w:t>
      </w:r>
    </w:p>
    <w:p w14:paraId="5F755C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численным превосходством и наличием специальных истребительных групп германская авиация в первые дни Верденской операции полностью подавила французскую. Французское командование приняло срочные меры к сосредоточению в район Вердена авиационных эскадрилий. При этом было решено создать истребительную авиационную группу в составе 4-х эскадрилий по 6 самолетов в каждой. Для этой цели из армейских разведывательных эскадрилий были изъяты одноместные "Ньюпоры" и подобран наиболее опытный летный состав. "Отыскивайте неприятельские самолеты и атакуйте их повсюду, где вы их встретите", - гласил первый приказ французским истребителям. Впервые в истории войн развернулась активная борьба обеих сторон за господство в воздухе.</w:t>
      </w:r>
    </w:p>
    <w:p w14:paraId="345BBA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активнее разворачиваются и наземные войска; обе стороны вводят в бой все новые и новые соединения.</w:t>
      </w:r>
    </w:p>
    <w:p w14:paraId="3E1BE9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февраля - Французское командование энергично разворачивает автомобильное движение по шоссе Бар-ле- Дюк - Верден ("священный путь" или "дорога в рай"). 65-ти км трасса разделена на 6 участков, автомобильный транспорт на 200 отделений по 20 машин. По дороге проходит до 6 тыс. машин в сутки, и за ближайшие 9 дней перевезено почти 200 тыс. солдат и около 25 тыс. т боеприпасов и прочих грузов.</w:t>
      </w:r>
    </w:p>
    <w:p w14:paraId="4FD5F4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Положение французских воздушных сил в начале Вер- денской операции стало окончательно неблагоприятным. До верденских боев французская авиация предпочитала тактику одиночных воздушных столкновений, в которых уступала однако германским летчикам. Теперь для французского командования становится ясной необходимость массированного применения авиации. Для этой цели в конце февраля начальник французской истребительной группы "Аистов" подполковник де Роз был командирован в Бар- ле-Дюк (юго-западнее Вердена) с заданием "очистить небо от противника". Для осуществления этого задания ему были даны самые широкие полномочия.</w:t>
      </w:r>
    </w:p>
    <w:p w14:paraId="5E1960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названия "Аисты", то его история такова. В 1884 г. во Франции вышла в свет детская книга А. Доде "Аисты" с иллюстрациями Ж. Жюндта. В нескольких детских сказках живо и увлекательно повествовалось о том, как семья аистов вела борьбу с немецкими завоевателями... В этих сказках аисты выставлялись подлинными носителями идеи освобождения Эльзаса и Лотарингии от чужеземного ига.</w:t>
      </w:r>
    </w:p>
    <w:p w14:paraId="0E98EB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Поначалу, в первый год войны, группа "Аистов" состояла из 4-х эскадрилий, по 6 аэропланов "Блерио", а в следующем 1915 г. - "Моранов" и затем в 1916 г. - "Ньюпо- ров". Именно в этой группе воевали Гийнемер и Фонк, и на их машинах были нарисованы аисты. (Только 62-я французская эскадрилья предпочла традиционную эмблему петуха.)</w:t>
      </w:r>
    </w:p>
    <w:p w14:paraId="1B8764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же февраля де Роз собрал около 60-ти лучших летчиков-истребителей (эскадрилья Наварра, эскадрилья Брокара с Гийнемером, эскадрилья Моранкура, летчики Оже, Пеллетье, Дуази, Робер, де Шавре, Шаню и др.)</w:t>
      </w:r>
    </w:p>
    <w:p w14:paraId="3420BA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Чтобы создать перевес в воздухе, не имея существенного преимущества в общем количестве задействованных на этом участке фронта самолетов, французское командование нашло замечательный выход - оно впервые прибегло к централизованному управлению всеми авиасилами фронта. Объединив истребительные силы всех армий, французский штаб фронта направлял их в наиболее ответственные участки боевых действий, создавая значительный перевес на отдельных участках. Это позволило французам сначала довольно быстро восстановить равновесие, а затем и полностью взять инициативу в воздухе в свои руки. Германский штаб не оказался настолько мобильным и продолжал применять свои воздушные силы, равномерно распределив их по всем участкам фронта. На этот раз завидная германская педантичность сослужила немцам плохую службу (11999).</w:t>
      </w:r>
    </w:p>
    <w:p w14:paraId="66987A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8F79F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5472E3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6C47E8D" w14:textId="0328E8C3" w:rsidR="008C01C1"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w:t>
      </w:r>
      <w:r w:rsidRPr="00B36624">
        <w:rPr>
          <w:rFonts w:ascii="Times New Roman" w:hAnsi="Times New Roman" w:cs="Times New Roman"/>
          <w:bCs/>
          <w:color w:val="000000" w:themeColor="text1"/>
          <w:sz w:val="16"/>
          <w:szCs w:val="16"/>
        </w:rPr>
        <w:t xml:space="preserve">о начала февраля </w:t>
      </w:r>
      <w:r w:rsidR="008C01C1" w:rsidRPr="00B36624">
        <w:rPr>
          <w:rFonts w:ascii="Times New Roman" w:hAnsi="Times New Roman" w:cs="Times New Roman"/>
          <w:bCs/>
          <w:color w:val="000000" w:themeColor="text1"/>
          <w:sz w:val="16"/>
          <w:szCs w:val="16"/>
        </w:rPr>
        <w:t>1916</w:t>
      </w:r>
      <w:r w:rsidR="00DE38FC" w:rsidRPr="00B36624">
        <w:rPr>
          <w:rFonts w:ascii="Times New Roman" w:hAnsi="Times New Roman" w:cs="Times New Roman"/>
          <w:bCs/>
          <w:color w:val="000000" w:themeColor="text1"/>
          <w:sz w:val="16"/>
          <w:szCs w:val="16"/>
        </w:rPr>
        <w:t xml:space="preserve"> </w:t>
      </w:r>
      <w:r w:rsidRPr="00B36624">
        <w:rPr>
          <w:rFonts w:ascii="Times New Roman" w:hAnsi="Times New Roman" w:cs="Times New Roman"/>
          <w:color w:val="000000" w:themeColor="text1"/>
          <w:sz w:val="16"/>
          <w:szCs w:val="16"/>
        </w:rPr>
        <w:t>Седельников тип М-10, которы сконструировал инженер ПРТВ А. Н. Седельников, старавшийся, скорее всего, создать специальную учебную одномоторную двухместную летающую лодку — двухстоечный биплан под мотор “Гном-Моносупап” 100 л. с. (Меньшие по сравнению с М-5 размеры и отсутствие элеронов являлись отличительными чертами аппарата, у которого крайние Л-образные стойки коробки крыльев служили для управления поперечной ус</w:t>
      </w:r>
      <w:r w:rsidRPr="00B36624">
        <w:rPr>
          <w:rFonts w:ascii="Times New Roman" w:hAnsi="Times New Roman" w:cs="Times New Roman"/>
          <w:color w:val="000000" w:themeColor="text1"/>
          <w:sz w:val="16"/>
          <w:szCs w:val="16"/>
        </w:rPr>
        <w:softHyphen/>
        <w:t>тойчивостью путем перекашивания верхних несу</w:t>
      </w:r>
      <w:r w:rsidRPr="00B36624">
        <w:rPr>
          <w:rFonts w:ascii="Times New Roman" w:hAnsi="Times New Roman" w:cs="Times New Roman"/>
          <w:color w:val="000000" w:themeColor="text1"/>
          <w:sz w:val="16"/>
          <w:szCs w:val="16"/>
        </w:rPr>
        <w:softHyphen/>
        <w:t>щих плоскостей) простоял в Бакинской школе. Потом его снова со</w:t>
      </w:r>
      <w:r w:rsidRPr="00B36624">
        <w:rPr>
          <w:rFonts w:ascii="Times New Roman" w:hAnsi="Times New Roman" w:cs="Times New Roman"/>
          <w:color w:val="000000" w:themeColor="text1"/>
          <w:sz w:val="16"/>
          <w:szCs w:val="16"/>
        </w:rPr>
        <w:softHyphen/>
        <w:t>брали и 12-го числа присвоили номер 14. Еще через несколько дней мотор с машины сняли, дабы установить на другой аппарат, и на том карьера М-10 закончилась, но не совсем — спустя несколько месяцев самолет (скорее, его корпус) использовали при создании пер</w:t>
      </w:r>
      <w:r w:rsidRPr="00B36624">
        <w:rPr>
          <w:rFonts w:ascii="Times New Roman" w:hAnsi="Times New Roman" w:cs="Times New Roman"/>
          <w:color w:val="000000" w:themeColor="text1"/>
          <w:sz w:val="16"/>
          <w:szCs w:val="16"/>
        </w:rPr>
        <w:softHyphen/>
        <w:t>вого прототипа лодочного истребителя системы штабс-капитана Е. Р. Энгельса (см. том 2). Никакого контракта на строитель</w:t>
      </w:r>
      <w:r w:rsidRPr="00B36624">
        <w:rPr>
          <w:rFonts w:ascii="Times New Roman" w:hAnsi="Times New Roman" w:cs="Times New Roman"/>
          <w:color w:val="000000" w:themeColor="text1"/>
          <w:sz w:val="16"/>
          <w:szCs w:val="16"/>
        </w:rPr>
        <w:softHyphen/>
        <w:t>ство или покупку аппарата А. Н. Седельникова Морское ведомство и ПРТВ не заклю</w:t>
      </w:r>
      <w:r w:rsidRPr="00B36624">
        <w:rPr>
          <w:rFonts w:ascii="Times New Roman" w:hAnsi="Times New Roman" w:cs="Times New Roman"/>
          <w:color w:val="000000" w:themeColor="text1"/>
          <w:sz w:val="16"/>
          <w:szCs w:val="16"/>
        </w:rPr>
        <w:softHyphen/>
        <w:t>чало</w:t>
      </w:r>
      <w:r w:rsidR="008C01C1" w:rsidRPr="00B36624">
        <w:rPr>
          <w:rFonts w:ascii="Times New Roman" w:hAnsi="Times New Roman" w:cs="Times New Roman"/>
          <w:color w:val="000000" w:themeColor="text1"/>
          <w:sz w:val="16"/>
          <w:szCs w:val="16"/>
        </w:rPr>
        <w:t>.</w:t>
      </w:r>
    </w:p>
    <w:p w14:paraId="5B37A2CA" w14:textId="77777777" w:rsidR="008C01C1" w:rsidRPr="00B36624" w:rsidRDefault="008C01C1"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Шаврову, модель Седельников тип М-10 сконструировал инженер ПРТВ А. Н. Седельников, старавшийся, скорее всего, создать специальную учебную одномоторную двухместную летающую лодку — двухстоечный биплан под мотор “Гном-Моносупап” 100 л. с. Меньшие по сравнению с М-5 размеры и отсутствие элеронов являлись отличительными чертами аппарата, у которого крайние Л-образные стойки коробки крыльев служили для управления поперечной ус</w:t>
      </w:r>
      <w:r w:rsidRPr="00B36624">
        <w:rPr>
          <w:rFonts w:ascii="Times New Roman" w:hAnsi="Times New Roman" w:cs="Times New Roman"/>
          <w:color w:val="000000" w:themeColor="text1"/>
          <w:sz w:val="16"/>
          <w:szCs w:val="16"/>
        </w:rPr>
        <w:softHyphen/>
        <w:t>тойчивостью путем перекашивания верхних несу</w:t>
      </w:r>
      <w:r w:rsidRPr="00B36624">
        <w:rPr>
          <w:rFonts w:ascii="Times New Roman" w:hAnsi="Times New Roman" w:cs="Times New Roman"/>
          <w:color w:val="000000" w:themeColor="text1"/>
          <w:sz w:val="16"/>
          <w:szCs w:val="16"/>
        </w:rPr>
        <w:softHyphen/>
        <w:t>щих плоскостей. Прототип собрали в конце 1915 г., а затем доставили в Баку, где он подверг</w:t>
      </w:r>
      <w:r w:rsidRPr="00B36624">
        <w:rPr>
          <w:rFonts w:ascii="Times New Roman" w:hAnsi="Times New Roman" w:cs="Times New Roman"/>
          <w:color w:val="000000" w:themeColor="text1"/>
          <w:sz w:val="16"/>
          <w:szCs w:val="16"/>
        </w:rPr>
        <w:softHyphen/>
        <w:t>ся испытаниям одновременно с головной “девят</w:t>
      </w:r>
      <w:r w:rsidRPr="00B36624">
        <w:rPr>
          <w:rFonts w:ascii="Times New Roman" w:hAnsi="Times New Roman" w:cs="Times New Roman"/>
          <w:color w:val="000000" w:themeColor="text1"/>
          <w:sz w:val="16"/>
          <w:szCs w:val="16"/>
        </w:rPr>
        <w:softHyphen/>
        <w:t>кой”. Одиннадцатого января 1916 г. комиссия Ба</w:t>
      </w:r>
      <w:r w:rsidRPr="00B36624">
        <w:rPr>
          <w:rFonts w:ascii="Times New Roman" w:hAnsi="Times New Roman" w:cs="Times New Roman"/>
          <w:color w:val="000000" w:themeColor="text1"/>
          <w:sz w:val="16"/>
          <w:szCs w:val="16"/>
        </w:rPr>
        <w:softHyphen/>
        <w:t>кинского порта подписала отчет об опытах, в ко</w:t>
      </w:r>
      <w:r w:rsidRPr="00B36624">
        <w:rPr>
          <w:rFonts w:ascii="Times New Roman" w:hAnsi="Times New Roman" w:cs="Times New Roman"/>
          <w:color w:val="000000" w:themeColor="text1"/>
          <w:sz w:val="16"/>
          <w:szCs w:val="16"/>
        </w:rPr>
        <w:softHyphen/>
        <w:t>тором констатировала неутешительный факт: гид</w:t>
      </w:r>
      <w:r w:rsidRPr="00B36624">
        <w:rPr>
          <w:rFonts w:ascii="Times New Roman" w:hAnsi="Times New Roman" w:cs="Times New Roman"/>
          <w:color w:val="000000" w:themeColor="text1"/>
          <w:sz w:val="16"/>
          <w:szCs w:val="16"/>
        </w:rPr>
        <w:softHyphen/>
        <w:t>роаэроплан проявил себя неудовлетворительно. С полезной нагрузкой 300 кг он достиг высоты 500 м за 7 минут, причем его разбег оказался не</w:t>
      </w:r>
      <w:r w:rsidRPr="00B36624">
        <w:rPr>
          <w:rFonts w:ascii="Times New Roman" w:hAnsi="Times New Roman" w:cs="Times New Roman"/>
          <w:color w:val="000000" w:themeColor="text1"/>
          <w:sz w:val="16"/>
          <w:szCs w:val="16"/>
        </w:rPr>
        <w:softHyphen/>
        <w:t>сколько большим, чем у лодок типа М-5 или ФБА, как, впрочем, и взлетная скорость. В воздухе ма</w:t>
      </w:r>
      <w:r w:rsidRPr="00B36624">
        <w:rPr>
          <w:rFonts w:ascii="Times New Roman" w:hAnsi="Times New Roman" w:cs="Times New Roman"/>
          <w:color w:val="000000" w:themeColor="text1"/>
          <w:sz w:val="16"/>
          <w:szCs w:val="16"/>
        </w:rPr>
        <w:softHyphen/>
        <w:t>шина развила “достаточный ход”, но при этом от</w:t>
      </w:r>
      <w:r w:rsidRPr="00B36624">
        <w:rPr>
          <w:rFonts w:ascii="Times New Roman" w:hAnsi="Times New Roman" w:cs="Times New Roman"/>
          <w:color w:val="000000" w:themeColor="text1"/>
          <w:sz w:val="16"/>
          <w:szCs w:val="16"/>
        </w:rPr>
        <w:softHyphen/>
        <w:t>мечалась малая поперечная устойчивость; управление рулем глубины осуществлялось легко, чего нельзя было сказать о контроле за ру</w:t>
      </w:r>
      <w:r w:rsidRPr="00B36624">
        <w:rPr>
          <w:rFonts w:ascii="Times New Roman" w:hAnsi="Times New Roman" w:cs="Times New Roman"/>
          <w:color w:val="000000" w:themeColor="text1"/>
          <w:sz w:val="16"/>
          <w:szCs w:val="16"/>
        </w:rPr>
        <w:softHyphen/>
        <w:t>лем направления, требовавшим значитель</w:t>
      </w:r>
      <w:r w:rsidRPr="00B36624">
        <w:rPr>
          <w:rFonts w:ascii="Times New Roman" w:hAnsi="Times New Roman" w:cs="Times New Roman"/>
          <w:color w:val="000000" w:themeColor="text1"/>
          <w:sz w:val="16"/>
          <w:szCs w:val="16"/>
        </w:rPr>
        <w:softHyphen/>
        <w:t>ного усилия правой ноги даже при левом ви</w:t>
      </w:r>
      <w:r w:rsidRPr="00B36624">
        <w:rPr>
          <w:rFonts w:ascii="Times New Roman" w:hAnsi="Times New Roman" w:cs="Times New Roman"/>
          <w:color w:val="000000" w:themeColor="text1"/>
          <w:sz w:val="16"/>
          <w:szCs w:val="16"/>
        </w:rPr>
        <w:softHyphen/>
        <w:t>раже. Последний дефект объяснялся, по всей видимости, негативным влиянием гироско</w:t>
      </w:r>
      <w:r w:rsidRPr="00B36624">
        <w:rPr>
          <w:rFonts w:ascii="Times New Roman" w:hAnsi="Times New Roman" w:cs="Times New Roman"/>
          <w:color w:val="000000" w:themeColor="text1"/>
          <w:sz w:val="16"/>
          <w:szCs w:val="16"/>
        </w:rPr>
        <w:softHyphen/>
        <w:t>пического эффекта ротативного мотора, так как при планировании руль становился урав</w:t>
      </w:r>
      <w:r w:rsidRPr="00B36624">
        <w:rPr>
          <w:rFonts w:ascii="Times New Roman" w:hAnsi="Times New Roman" w:cs="Times New Roman"/>
          <w:color w:val="000000" w:themeColor="text1"/>
          <w:sz w:val="16"/>
          <w:szCs w:val="16"/>
        </w:rPr>
        <w:softHyphen/>
        <w:t>новешенным. Аппарат планировал нормаль</w:t>
      </w:r>
      <w:r w:rsidRPr="00B36624">
        <w:rPr>
          <w:rFonts w:ascii="Times New Roman" w:hAnsi="Times New Roman" w:cs="Times New Roman"/>
          <w:color w:val="000000" w:themeColor="text1"/>
          <w:sz w:val="16"/>
          <w:szCs w:val="16"/>
        </w:rPr>
        <w:softHyphen/>
        <w:t>но, однако при увеличении угла снижения резко повышалась скорость. Посадка все</w:t>
      </w:r>
      <w:r w:rsidRPr="00B36624">
        <w:rPr>
          <w:rFonts w:ascii="Times New Roman" w:hAnsi="Times New Roman" w:cs="Times New Roman"/>
          <w:color w:val="000000" w:themeColor="text1"/>
          <w:sz w:val="16"/>
          <w:szCs w:val="16"/>
        </w:rPr>
        <w:softHyphen/>
        <w:t>гда проходила на относительно большой скорости и, в придачу, лодка на воде плохо поддавалась контролю, а при рулировании и взлете с волны сильно заливалась.</w:t>
      </w:r>
    </w:p>
    <w:p w14:paraId="006D08BC" w14:textId="77777777" w:rsidR="003D6A3B" w:rsidRPr="00B36624" w:rsidRDefault="008C01C1"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вышеизложенное явилось своего рода приговором, и все работы над моделью прекратили. Аэроплан, стоивший 11 тыс. руб., достался школе, где он находился позабы</w:t>
      </w:r>
      <w:r w:rsidRPr="00B36624">
        <w:rPr>
          <w:rFonts w:ascii="Times New Roman" w:hAnsi="Times New Roman" w:cs="Times New Roman"/>
          <w:color w:val="000000" w:themeColor="text1"/>
          <w:sz w:val="16"/>
          <w:szCs w:val="16"/>
        </w:rPr>
        <w:softHyphen/>
        <w:t>тым</w:t>
      </w:r>
      <w:r w:rsidR="003D6A3B" w:rsidRPr="00B36624">
        <w:rPr>
          <w:rFonts w:ascii="Times New Roman" w:hAnsi="Times New Roman" w:cs="Times New Roman"/>
          <w:color w:val="000000" w:themeColor="text1"/>
          <w:sz w:val="16"/>
          <w:szCs w:val="16"/>
        </w:rPr>
        <w:t xml:space="preserve"> (2807).</w:t>
      </w:r>
    </w:p>
    <w:p w14:paraId="71F4D6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8D9EEFF" w14:textId="77777777" w:rsidR="00FC025B" w:rsidRPr="00B36624" w:rsidRDefault="00FC025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BB2873A" w14:textId="77777777" w:rsidR="00FC025B" w:rsidRPr="00B36624" w:rsidRDefault="00FC025B" w:rsidP="00615CF2">
      <w:pPr>
        <w:autoSpaceDE w:val="0"/>
        <w:autoSpaceDN w:val="0"/>
        <w:adjustRightInd w:val="0"/>
        <w:rPr>
          <w:rFonts w:ascii="Times New Roman" w:hAnsi="Times New Roman" w:cs="Times New Roman"/>
          <w:iCs/>
          <w:color w:val="000000" w:themeColor="text1"/>
          <w:sz w:val="16"/>
          <w:szCs w:val="16"/>
        </w:rPr>
      </w:pPr>
    </w:p>
    <w:p w14:paraId="4AFA86B3" w14:textId="77777777" w:rsidR="00FC025B" w:rsidRPr="00B36624" w:rsidRDefault="00FC025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начале февраля 1916 г. на заседании комиссии по выбору места для постройки 2-го сталелитейного завода представители финансового и контрольного ведомств предложили разместить этот завод в Царицыне, с использованием строящегося завода РАОАЗ. В связи с такой постановкой вопроса ГАУ попыталось по-новому подойти к своим заводским проектам и стало выяснять, нельзя ли использовать отбираемый в казну Царицынский завод для того, чтобы объединить в нем казенное металлургическое производство с изготовлением пушек, — вместо прежнего решения, утвержденного Советом министров 29 мая 1915 г., строить 2-й сталелитейный завод в станице Каменской (ныне Каменск-Шахтинский в Ростовской области) (19409).</w:t>
      </w:r>
    </w:p>
    <w:p w14:paraId="080E5793" w14:textId="77777777" w:rsidR="00FC025B" w:rsidRPr="00B36624" w:rsidRDefault="00FC025B" w:rsidP="00615CF2">
      <w:pPr>
        <w:pStyle w:val="p1"/>
        <w:spacing w:before="0" w:beforeAutospacing="0" w:after="0" w:afterAutospacing="0"/>
        <w:jc w:val="both"/>
        <w:rPr>
          <w:color w:val="000000" w:themeColor="text1"/>
          <w:sz w:val="16"/>
          <w:szCs w:val="16"/>
        </w:rPr>
      </w:pPr>
    </w:p>
    <w:p w14:paraId="29424E03" w14:textId="77777777" w:rsidR="00FC025B" w:rsidRPr="00B36624" w:rsidRDefault="00FC025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начале февраля 1916 г. на заседании комиссии по выбору места для постройки 2-го сталелитейного завода представители финансового и контрольного ведомств предложили разместить этот завод в Царицыне, с использованием строящегося завода РАОАЗ. В связи с такой постановкой вопроса ГАУ попыталось по-новому подойти к своим заводским проектам и стало выяснять, нельзя ли использовать отбираемый в казну Царицынский завод для того, чтобы объединить в нем казенное металлургическое производство с изготовлением пушек, — вместо прежнего решения, утвержденного Советом министров 29 мая 1915 г., строить 2-й сталелитейный завод в станице Каменской (ныне Каменск-Шахтинский в Ростовской области) (18366).</w:t>
      </w:r>
    </w:p>
    <w:p w14:paraId="6FB797FD" w14:textId="77777777" w:rsidR="00FC025B" w:rsidRPr="00B36624" w:rsidRDefault="00FC025B" w:rsidP="00615CF2">
      <w:pPr>
        <w:pStyle w:val="p1"/>
        <w:spacing w:before="0" w:beforeAutospacing="0" w:after="0" w:afterAutospacing="0"/>
        <w:jc w:val="both"/>
        <w:rPr>
          <w:color w:val="000000" w:themeColor="text1"/>
          <w:sz w:val="16"/>
          <w:szCs w:val="16"/>
        </w:rPr>
      </w:pPr>
    </w:p>
    <w:p w14:paraId="0F0F840A" w14:textId="77777777" w:rsidR="001135EC" w:rsidRPr="002D65D1" w:rsidRDefault="001135E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февраля 1916 г. на заседании комиссии по вы</w:t>
      </w:r>
      <w:r w:rsidRPr="002D65D1">
        <w:rPr>
          <w:rFonts w:ascii="Times New Roman" w:hAnsi="Times New Roman" w:cs="Times New Roman"/>
          <w:color w:val="0070C0"/>
          <w:sz w:val="16"/>
          <w:szCs w:val="16"/>
        </w:rPr>
        <w:softHyphen/>
        <w:t>бору места для постройки 2-го сталелитейного завода пред</w:t>
      </w:r>
      <w:r w:rsidRPr="002D65D1">
        <w:rPr>
          <w:rFonts w:ascii="Times New Roman" w:hAnsi="Times New Roman" w:cs="Times New Roman"/>
          <w:color w:val="0070C0"/>
          <w:sz w:val="16"/>
          <w:szCs w:val="16"/>
        </w:rPr>
        <w:softHyphen/>
        <w:t>ставители финансового и контрольного ведомств предложи</w:t>
      </w:r>
      <w:r w:rsidRPr="002D65D1">
        <w:rPr>
          <w:rFonts w:ascii="Times New Roman" w:hAnsi="Times New Roman" w:cs="Times New Roman"/>
          <w:color w:val="0070C0"/>
          <w:sz w:val="16"/>
          <w:szCs w:val="16"/>
        </w:rPr>
        <w:softHyphen/>
        <w:t>ли разместить этот завод в Царицыне, с использованием строящегося завода РАО АЗ. В связи с такой постановкой вопроса ГАУ попыталось по-новому подойти к своим завод</w:t>
      </w:r>
      <w:r w:rsidRPr="002D65D1">
        <w:rPr>
          <w:rFonts w:ascii="Times New Roman" w:hAnsi="Times New Roman" w:cs="Times New Roman"/>
          <w:color w:val="0070C0"/>
          <w:sz w:val="16"/>
          <w:szCs w:val="16"/>
        </w:rPr>
        <w:softHyphen/>
        <w:t>ским проектам и стало выяснять, нельзя ли использовать отбираемый в казну Царицынский завод для того, чтобы объединить в нем казенное металлургическое производство с изготовлением пушек, — вместо прежнего решения, ут</w:t>
      </w:r>
      <w:r w:rsidRPr="002D65D1">
        <w:rPr>
          <w:rFonts w:ascii="Times New Roman" w:hAnsi="Times New Roman" w:cs="Times New Roman"/>
          <w:color w:val="0070C0"/>
          <w:sz w:val="16"/>
          <w:szCs w:val="16"/>
        </w:rPr>
        <w:softHyphen/>
        <w:t>вержденного Советом министров 29 мая 1915 г., строить 2-й сталелитейный завод в станице Каменской (ныне Ка</w:t>
      </w:r>
      <w:r w:rsidRPr="002D65D1">
        <w:rPr>
          <w:rFonts w:ascii="Times New Roman" w:hAnsi="Times New Roman" w:cs="Times New Roman"/>
          <w:color w:val="0070C0"/>
          <w:sz w:val="16"/>
          <w:szCs w:val="16"/>
        </w:rPr>
        <w:softHyphen/>
        <w:t>менск-Шахтинский в Ростовской области) (23452).</w:t>
      </w:r>
    </w:p>
    <w:p w14:paraId="6149235C" w14:textId="77777777" w:rsidR="001135EC" w:rsidRPr="002D65D1" w:rsidRDefault="001135EC" w:rsidP="00615CF2">
      <w:pPr>
        <w:rPr>
          <w:rFonts w:ascii="Times New Roman" w:hAnsi="Times New Roman" w:cs="Times New Roman"/>
          <w:color w:val="0070C0"/>
          <w:sz w:val="16"/>
          <w:szCs w:val="16"/>
          <w:lang w:eastAsia="ru-RU" w:bidi="ru-RU"/>
        </w:rPr>
      </w:pPr>
    </w:p>
    <w:p w14:paraId="714EA90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1B6CBB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CB19C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февраля 1916 г. Великий вязь Александр Михайлович отдал приказ о формировании первых истребительных отрядов. Первый же из числа шести С-16сер., “уступленных” М. В. Шидловским “легкой” авиации, Великий Князь попросил сразу предоставить известному русскому летчику-асу поручику Константину Константиновичу Вакуловскому (11188).</w:t>
      </w:r>
    </w:p>
    <w:p w14:paraId="14D621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9D5D39" w14:textId="199C499F" w:rsidR="001135EC" w:rsidRDefault="001135EC"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Внешняя политика:</w:t>
      </w:r>
    </w:p>
    <w:p w14:paraId="59CBE105" w14:textId="77777777" w:rsidR="001135EC" w:rsidRDefault="001135EC" w:rsidP="00615CF2">
      <w:pPr>
        <w:autoSpaceDE w:val="0"/>
        <w:autoSpaceDN w:val="0"/>
        <w:adjustRightInd w:val="0"/>
        <w:rPr>
          <w:rFonts w:ascii="Times New Roman" w:hAnsi="Times New Roman" w:cs="Times New Roman"/>
          <w:i/>
          <w:iCs/>
          <w:color w:val="000000" w:themeColor="text1"/>
          <w:sz w:val="16"/>
          <w:szCs w:val="16"/>
        </w:rPr>
      </w:pPr>
    </w:p>
    <w:p w14:paraId="1F44A831" w14:textId="77777777" w:rsidR="001135EC" w:rsidRPr="002D65D1" w:rsidRDefault="001135EC"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начале февраля 1916 г. во Францию прибыла первая группа русских солдат и офицеров для обучения в летных школах и училищах механиков (23525).</w:t>
      </w:r>
    </w:p>
    <w:p w14:paraId="27F516CD" w14:textId="77777777" w:rsidR="001135EC" w:rsidRPr="002D65D1" w:rsidRDefault="001135EC" w:rsidP="00615CF2">
      <w:pPr>
        <w:rPr>
          <w:rFonts w:ascii="Times New Roman" w:hAnsi="Times New Roman" w:cs="Times New Roman"/>
          <w:color w:val="0070C0"/>
          <w:sz w:val="16"/>
          <w:szCs w:val="16"/>
        </w:rPr>
      </w:pPr>
    </w:p>
    <w:p w14:paraId="75BFB4C2" w14:textId="740E0B14"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686750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F4485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февраля 1916 ВК Александр писал письмо г Миланту в ГВТУ в Петроград:</w:t>
      </w:r>
    </w:p>
    <w:p w14:paraId="02CDF7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сих пор Анатра не получил от нас заказа на аппараты Анатра, между тем дорогое время уходит.</w:t>
      </w:r>
    </w:p>
    <w:p w14:paraId="32A702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Надо только дать заказ хотя бы вместо Ньюпоров и Моранов, которые он должен еще построить. Мы ничем не рискуем, даже если бы новый аппарат был негодный, т.к. вместо одних негодных получим другие, но этого риска нет, т.к. новый аппарат гораздо лучше и Морана и моноплана Ньюпора." (3802).</w:t>
      </w:r>
    </w:p>
    <w:p w14:paraId="4C1502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1ACA8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7D8370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CC47B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7-8 </w:t>
      </w:r>
      <w:r w:rsidR="003F227E" w:rsidRPr="00B36624">
        <w:rPr>
          <w:rFonts w:ascii="Times New Roman" w:hAnsi="Times New Roman" w:cs="Times New Roman"/>
          <w:color w:val="000000" w:themeColor="text1"/>
          <w:sz w:val="16"/>
          <w:szCs w:val="16"/>
        </w:rPr>
        <w:t xml:space="preserve">(20-21) </w:t>
      </w:r>
      <w:r w:rsidRPr="00B36624">
        <w:rPr>
          <w:rFonts w:ascii="Times New Roman" w:hAnsi="Times New Roman" w:cs="Times New Roman"/>
          <w:color w:val="000000" w:themeColor="text1"/>
          <w:sz w:val="16"/>
          <w:szCs w:val="16"/>
        </w:rPr>
        <w:t>февраля 1916 воздушный корабль "Илья Муромец" с тем же эки</w:t>
      </w:r>
      <w:r w:rsidRPr="00B36624">
        <w:rPr>
          <w:rFonts w:ascii="Times New Roman" w:hAnsi="Times New Roman" w:cs="Times New Roman"/>
          <w:color w:val="000000" w:themeColor="text1"/>
          <w:sz w:val="16"/>
          <w:szCs w:val="16"/>
        </w:rPr>
        <w:softHyphen/>
        <w:t>пажем, что и 1 февраля, совершил два бомбардировочных полета по маршруту Колодзиевка-Монастаржиск-Бережаны-Колодзиевка и сбросил на станции Монастержиск и Бережаны 37 бомб общим весом 50 пудов, вызвав большие разрушения в городах и станциях. (ЦГВИА. ф.2003, оп.2, д.623, лл.18 и 23).</w:t>
      </w:r>
    </w:p>
    <w:p w14:paraId="48D453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040E90A" w14:textId="77777777" w:rsidR="00053A42" w:rsidRPr="0078117C" w:rsidRDefault="00053A42" w:rsidP="00615CF2">
      <w:pPr>
        <w:rPr>
          <w:rFonts w:ascii="Times New Roman" w:hAnsi="Times New Roman" w:cs="Times New Roman"/>
          <w:color w:val="0070C0"/>
          <w:sz w:val="16"/>
          <w:szCs w:val="16"/>
        </w:rPr>
      </w:pPr>
      <w:r>
        <w:rPr>
          <w:rFonts w:ascii="Times New Roman" w:hAnsi="Times New Roman" w:cs="Times New Roman"/>
          <w:color w:val="0070C0"/>
          <w:sz w:val="16"/>
          <w:szCs w:val="16"/>
        </w:rPr>
        <w:t>7</w:t>
      </w:r>
      <w:r w:rsidRPr="0078117C">
        <w:rPr>
          <w:rFonts w:ascii="Times New Roman" w:hAnsi="Times New Roman" w:cs="Times New Roman"/>
          <w:color w:val="0070C0"/>
          <w:sz w:val="16"/>
          <w:szCs w:val="16"/>
        </w:rPr>
        <w:t xml:space="preserve">-8 </w:t>
      </w:r>
      <w:r>
        <w:rPr>
          <w:rFonts w:ascii="Times New Roman" w:hAnsi="Times New Roman" w:cs="Times New Roman"/>
          <w:color w:val="0070C0"/>
          <w:sz w:val="16"/>
          <w:szCs w:val="16"/>
        </w:rPr>
        <w:t>(20-21) ф</w:t>
      </w:r>
      <w:r w:rsidRPr="0078117C">
        <w:rPr>
          <w:rFonts w:ascii="Times New Roman" w:hAnsi="Times New Roman" w:cs="Times New Roman"/>
          <w:color w:val="0070C0"/>
          <w:sz w:val="16"/>
          <w:szCs w:val="16"/>
        </w:rPr>
        <w:t xml:space="preserve">евраля </w:t>
      </w:r>
      <w:r>
        <w:rPr>
          <w:rFonts w:ascii="Times New Roman" w:hAnsi="Times New Roman" w:cs="Times New Roman"/>
          <w:color w:val="0070C0"/>
          <w:sz w:val="16"/>
          <w:szCs w:val="16"/>
        </w:rPr>
        <w:t>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оздушный корабль "Илья муромец" с тем же экипажем, что и 1-го февраля</w:t>
      </w:r>
      <w:r w:rsidRPr="00163804">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под управлением напитана А.В.Панкратьева, совершил два бомбардировочных полета по маршру</w:t>
      </w:r>
      <w:r w:rsidRPr="0078117C">
        <w:rPr>
          <w:rFonts w:ascii="Times New Roman" w:hAnsi="Times New Roman" w:cs="Times New Roman"/>
          <w:color w:val="0070C0"/>
          <w:sz w:val="16"/>
          <w:szCs w:val="16"/>
        </w:rPr>
        <w:softHyphen/>
        <w:t>ту Колодзиевка-Монастыржиск-Бережаны-Колодзиевка и сбросил на ст.</w:t>
      </w:r>
      <w:r>
        <w:rPr>
          <w:rFonts w:ascii="Times New Roman" w:hAnsi="Times New Roman" w:cs="Times New Roman"/>
          <w:color w:val="0070C0"/>
          <w:sz w:val="16"/>
          <w:szCs w:val="16"/>
        </w:rPr>
        <w:t xml:space="preserve"> М</w:t>
      </w:r>
      <w:r w:rsidRPr="0078117C">
        <w:rPr>
          <w:rFonts w:ascii="Times New Roman" w:hAnsi="Times New Roman" w:cs="Times New Roman"/>
          <w:color w:val="0070C0"/>
          <w:sz w:val="16"/>
          <w:szCs w:val="16"/>
        </w:rPr>
        <w:t>онастыржиск и Бережаны 37 бомб общим весом 50 пудов,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вызвав большие разрушения в городах и станциях.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Во втором полете был сбр</w:t>
      </w:r>
      <w:r>
        <w:rPr>
          <w:rFonts w:ascii="Times New Roman" w:hAnsi="Times New Roman" w:cs="Times New Roman"/>
          <w:color w:val="0070C0"/>
          <w:sz w:val="16"/>
          <w:szCs w:val="16"/>
        </w:rPr>
        <w:t>о</w:t>
      </w:r>
      <w:r w:rsidRPr="0078117C">
        <w:rPr>
          <w:rFonts w:ascii="Times New Roman" w:hAnsi="Times New Roman" w:cs="Times New Roman"/>
          <w:color w:val="0070C0"/>
          <w:sz w:val="16"/>
          <w:szCs w:val="16"/>
        </w:rPr>
        <w:t>шен,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кроме бомб,</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ящик стрел на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Монастырж</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ск и обстреляны из пуле</w:t>
      </w:r>
      <w:r w:rsidRPr="0078117C">
        <w:rPr>
          <w:rFonts w:ascii="Times New Roman" w:hAnsi="Times New Roman" w:cs="Times New Roman"/>
          <w:color w:val="0070C0"/>
          <w:sz w:val="16"/>
          <w:szCs w:val="16"/>
        </w:rPr>
        <w:softHyphen/>
        <w:t>метов Бзержаны.</w:t>
      </w:r>
    </w:p>
    <w:p w14:paraId="05390B4A" w14:textId="77777777" w:rsidR="00053A42" w:rsidRDefault="00053A42"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2003,</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 </w:t>
      </w:r>
      <w:r w:rsidRPr="0078117C">
        <w:rPr>
          <w:rFonts w:ascii="Times New Roman" w:hAnsi="Times New Roman" w:cs="Times New Roman"/>
          <w:color w:val="0070C0"/>
          <w:sz w:val="16"/>
          <w:szCs w:val="16"/>
        </w:rPr>
        <w:t>623,</w:t>
      </w:r>
      <w:r>
        <w:rPr>
          <w:rFonts w:ascii="Times New Roman" w:hAnsi="Times New Roman" w:cs="Times New Roman"/>
          <w:color w:val="0070C0"/>
          <w:sz w:val="16"/>
          <w:szCs w:val="16"/>
        </w:rPr>
        <w:t xml:space="preserve"> лл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18 </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 xml:space="preserve"> 23/</w:t>
      </w:r>
      <w:r>
        <w:rPr>
          <w:rFonts w:ascii="Times New Roman" w:hAnsi="Times New Roman" w:cs="Times New Roman"/>
          <w:color w:val="0070C0"/>
          <w:sz w:val="16"/>
          <w:szCs w:val="16"/>
        </w:rPr>
        <w:t xml:space="preserve"> (23320).</w:t>
      </w:r>
    </w:p>
    <w:p w14:paraId="7872C3A9" w14:textId="77777777" w:rsidR="00053A42" w:rsidRPr="0078117C" w:rsidRDefault="00053A42" w:rsidP="00615CF2">
      <w:pPr>
        <w:rPr>
          <w:rFonts w:ascii="Times New Roman" w:hAnsi="Times New Roman" w:cs="Times New Roman"/>
          <w:color w:val="0070C0"/>
          <w:sz w:val="16"/>
          <w:szCs w:val="16"/>
        </w:rPr>
      </w:pPr>
    </w:p>
    <w:p w14:paraId="149331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 </w:t>
      </w:r>
      <w:r w:rsidR="003F227E" w:rsidRPr="00B36624">
        <w:rPr>
          <w:rFonts w:ascii="Times New Roman" w:hAnsi="Times New Roman" w:cs="Times New Roman"/>
          <w:color w:val="000000" w:themeColor="text1"/>
          <w:sz w:val="16"/>
          <w:szCs w:val="16"/>
        </w:rPr>
        <w:t xml:space="preserve">(20) </w:t>
      </w:r>
      <w:r w:rsidRPr="00B36624">
        <w:rPr>
          <w:rFonts w:ascii="Times New Roman" w:hAnsi="Times New Roman" w:cs="Times New Roman"/>
          <w:color w:val="000000" w:themeColor="text1"/>
          <w:sz w:val="16"/>
          <w:szCs w:val="16"/>
        </w:rPr>
        <w:t>февраля 1916 г., выбрав лунную ночь, Лавров в первый раз взлетел, сделал два круга над аэродромом и затем совершил благополучную посадку. Выводы: видимость достаточная, населенные пункты освещены и видны как на ладони, возможности для ориентировки хорошие, можно летать.</w:t>
      </w:r>
    </w:p>
    <w:p w14:paraId="6DD864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перебазирования в Колодзиевку Панкратьева и Вашко, а также потери машины Головина в распоряжении Лаврова осталось только четыре самолета. Тем не менее командир думал о повышении эффективности боевого применения вверенных ему "Муромцев". К тому времени немцы, опасаясь дневных бомбардировок, начали по ночам скрытно осуществлять переброску войск. Тогда и решил командир Зегевольдского отряда попробовать делать боевые вылеты ночью. По его указанию были изготовлены специальные санки, на которых разводились яркие костры-светильники. Они размещались на полосе в ряд. После взлета самолета должны были тушиться и зажигались по сигналу с наблюдательного пункта, с которого фиксировались ракеты, поданные с приближающегося корабля. "Муромцы" тоже дорабатывались. В частности, делался подсвет приборов, самолеты снабжались осветительными ракетами.</w:t>
      </w:r>
    </w:p>
    <w:p w14:paraId="219BB9D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февраля состоялся первый ночной вылет "Муромца" на бомбардировку (11230)</w:t>
      </w:r>
      <w:r w:rsidR="004B3622" w:rsidRPr="00B36624">
        <w:rPr>
          <w:rFonts w:ascii="Times New Roman" w:hAnsi="Times New Roman" w:cs="Times New Roman"/>
          <w:color w:val="000000" w:themeColor="text1"/>
          <w:sz w:val="16"/>
          <w:szCs w:val="16"/>
        </w:rPr>
        <w:t>.</w:t>
      </w:r>
    </w:p>
    <w:p w14:paraId="6E3510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борту находился штатный экипаж, пять бомб, два, пулемета, запас бензина и масла на три часа полета. Набрав высоту над аэродромом, корабль лег на курс, и вскоре провожающие уже не слышали рокота моторов. Пока летели до цели - станции Митава, сотник, Отрешко тренировался в прицеливании. Нужно было: приноровиться, чтобы были видны и освещенная цель, и нить прицела. Шокальский точно вывел машину на Митаву. В эту злополучную для немцев ночь на станцию прибыли пять составов с грузами, в том, числе два эшелона с артиллерией и войсками. Конечно, пять бомб не могли нанести большого ущерба, но паника была огромная (11230).</w:t>
      </w:r>
    </w:p>
    <w:p w14:paraId="04D9E0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Ночная операция окончательно вывела немцев из себя. Они лихорадочно стали наращивать вокруг крупных станций зенитную артиллерию. Кроме того, учитывая неизменную методику бомбардировки "Муромцами" - первый заход - пристрелка, второй - первая серия и т. д. и все на прежних режимах, т. е. неизменные высота, скорость и курс, немцы разработали свою систему противодействия. На первом заходе они проводили замеры, а перед вторым начинали интенсивно обстреливать воздушный корабль (11230).</w:t>
      </w:r>
    </w:p>
    <w:p w14:paraId="358E19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7BFEB4" w14:textId="69F9DD31" w:rsidR="001135EC" w:rsidRPr="002D65D1" w:rsidRDefault="001135E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2D65D1">
        <w:rPr>
          <w:rFonts w:ascii="Times New Roman" w:hAnsi="Times New Roman" w:cs="Times New Roman"/>
          <w:color w:val="0070C0"/>
          <w:sz w:val="16"/>
          <w:szCs w:val="16"/>
        </w:rPr>
        <w:t>февраля 1916 г., выбрав лунную ночь, Лавров в первый раз взлетел на ИМ ночью, сделал два круга над аэродромом и затем совершил благополучную посадку. Выводы: видимость достаточная, населенные пункты освещены и видны как на ладони, возможности для ориентировки хорошие, можно летать. 8 февраля состоялся первый ночной вылет «Муромца» на бомбардировку. На борту находился штатный экипаж, пять бомб, два пулемета, запас бензина и масла на три часа полета. Набрав высоту над аэродромом, корабль лег на курс, и вскоре провожающие уже не слышали рокота моторов. Пока летели до цели — станции Митава, сотник Отрешко тренировался в прицеливании. Нужно было приноровиться, чтобы были видны и освещенная цель, и нить прицела. Шокальский точно вывел машину на Митаву. В эту злополучную для немцев ночь на станцию прибыли пять составов с грузами, в том числе два эшелона с артиллерией и войсками. Конечно, пять бомб не могли нанести большого ущерба, но паника была огромная (24177).</w:t>
      </w:r>
    </w:p>
    <w:p w14:paraId="26E731F5" w14:textId="77777777" w:rsidR="001135EC" w:rsidRPr="002D65D1" w:rsidRDefault="001135EC" w:rsidP="00615CF2">
      <w:pPr>
        <w:rPr>
          <w:rFonts w:ascii="Times New Roman" w:hAnsi="Times New Roman" w:cs="Times New Roman"/>
          <w:color w:val="0070C0"/>
          <w:sz w:val="16"/>
          <w:szCs w:val="16"/>
        </w:rPr>
      </w:pPr>
    </w:p>
    <w:p w14:paraId="0E74536E" w14:textId="7735B6ED" w:rsidR="001135EC" w:rsidRPr="002D65D1" w:rsidRDefault="001135E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2D65D1">
        <w:rPr>
          <w:rFonts w:ascii="Times New Roman" w:hAnsi="Times New Roman" w:cs="Times New Roman"/>
          <w:color w:val="0070C0"/>
          <w:sz w:val="16"/>
          <w:szCs w:val="16"/>
        </w:rPr>
        <w:t>февраля 1916 г. группа немецких аэропланов предприняла попытку подвергнуть бомбардировке г. Рига, но была перехвачена на пути к цели нашими истребителями (23405).</w:t>
      </w:r>
    </w:p>
    <w:p w14:paraId="1FB16B1F" w14:textId="77777777" w:rsidR="001135EC" w:rsidRPr="002D65D1" w:rsidRDefault="001135EC" w:rsidP="00615CF2">
      <w:pPr>
        <w:rPr>
          <w:rFonts w:ascii="Times New Roman" w:hAnsi="Times New Roman" w:cs="Times New Roman"/>
          <w:color w:val="0070C0"/>
          <w:sz w:val="16"/>
          <w:szCs w:val="16"/>
          <w:lang w:eastAsia="ru-RU" w:bidi="ru-RU"/>
        </w:rPr>
      </w:pPr>
    </w:p>
    <w:p w14:paraId="277EDC1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8CDB25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40CE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 </w:t>
      </w:r>
      <w:r w:rsidR="003F227E" w:rsidRPr="00B36624">
        <w:rPr>
          <w:rFonts w:ascii="Times New Roman" w:hAnsi="Times New Roman" w:cs="Times New Roman"/>
          <w:color w:val="000000" w:themeColor="text1"/>
          <w:sz w:val="16"/>
          <w:szCs w:val="16"/>
        </w:rPr>
        <w:t xml:space="preserve">(21) </w:t>
      </w:r>
      <w:r w:rsidRPr="00B36624">
        <w:rPr>
          <w:rFonts w:ascii="Times New Roman" w:hAnsi="Times New Roman" w:cs="Times New Roman"/>
          <w:color w:val="000000" w:themeColor="text1"/>
          <w:sz w:val="16"/>
          <w:szCs w:val="16"/>
        </w:rPr>
        <w:t>февраля 1916 г. М. В. Шидловский телеграфировал в Ставку: “С-16 с пулеметом может быть серьезной угрозой для аэропланов противника... Из оставшихся двенадцати, еще не взятых Эскадрой, полагал бы возможным, не обездоливая Эскадру, уступить шесть... “-- и предложил переобучить на С-16 летчиков “легкой” авиации в школе ЭВК в Пскове. Согласие М. В. Шидловского тотчас было передано из Ставки Августейшему заведующему авиацией, который сразу же согласился, но на предложение о переучивании Великий Князь высокомерно ответил: “Всякий романист полетит и на Сикорском... “, сделав, таким образом, комплимент конструкторам РБВЗ (11188).</w:t>
      </w:r>
    </w:p>
    <w:p w14:paraId="4F4AD5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E9DA7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A6DC47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017EC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1916 состоялся первый ночной вылет "Муромца" на бомбардировку (11230). На борту находился штатный экипаж, пять бомб, два, пулемета, запас бензина и масла на три часа полета. Набрав высоту над аэродромом, корабль лег на курс, и вскоре провожающие уже не слышали рокота моторов. Пока летели до цели - станции Митава, сотник, Отрешко тренировался в прицеливании. Нужно было: приноровиться, чтобы были видны и освещенная цель, и нить прицела. Шокальский точно вывел машину на Митаву. В эту злополучную для немцев ночь на станцию прибыли пять составов с грузами, в том, числе два эшелона с артиллерией и войсками. Конечно, пять бомб не могли нанести большого ущерба, но паника была огромная (11230).</w:t>
      </w:r>
    </w:p>
    <w:p w14:paraId="30D491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Ночная операция окончательно вывела немцев из себя. Они лихорадочно стали наращивать вокруг крупных станций зенитную артиллерию. Кроме того, учитывая неизменную методику бомбардировки "Муромцами" - первый заход - пристрелка, второй - первая серия и т. д. и все на прежних режимах, т. е. неизменные высота, скорость и курс, немцы разработали свою систему противодействия. На первом заходе они проводили замеры, а перед вторым начинали интенсивно обстреливать воздушный корабль (11230).</w:t>
      </w:r>
    </w:p>
    <w:p w14:paraId="65D5CE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2FC3FE" w14:textId="7867C355" w:rsidR="00655B87" w:rsidRPr="002D65D1" w:rsidRDefault="00655B8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2D65D1">
        <w:rPr>
          <w:rFonts w:ascii="Times New Roman" w:hAnsi="Times New Roman" w:cs="Times New Roman"/>
          <w:color w:val="0070C0"/>
          <w:sz w:val="16"/>
          <w:szCs w:val="16"/>
        </w:rPr>
        <w:t>февраля 1916 г. состоялся первый ночной вылет «Муромца» на бомбардировку. На борту находился штатный экипаж, пять бомб, два пулемета, запас бензина и масла на три часа полета. Набрав высоту над аэродромом, корабль лег на курс, и вскоре провожающие уже не слышали рокота моторов. Пока летели до цели — станции Митава, сотник Отрешко тренировался в прицеливании. Нужно было приноровиться, чтобы были видны и освещенная цель, и нить прицела. Шокальский точно вывел машину на Митаву. В эту злополучную для немцев ночь на станцию прибыли пять составов с грузами, в том числе два эшелона с артиллерией и войсками. Конечно, пять бомб не могли нанести большого ущерба, но паника была огромная (24177).</w:t>
      </w:r>
    </w:p>
    <w:p w14:paraId="017EC277" w14:textId="77777777" w:rsidR="00655B87" w:rsidRPr="002D65D1" w:rsidRDefault="00655B87" w:rsidP="00615CF2">
      <w:pPr>
        <w:rPr>
          <w:rFonts w:ascii="Times New Roman" w:hAnsi="Times New Roman" w:cs="Times New Roman"/>
          <w:color w:val="0070C0"/>
          <w:sz w:val="16"/>
          <w:szCs w:val="16"/>
        </w:rPr>
      </w:pPr>
    </w:p>
    <w:p w14:paraId="566D26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 </w:t>
      </w:r>
      <w:r w:rsidR="003F227E" w:rsidRPr="00B36624">
        <w:rPr>
          <w:rFonts w:ascii="Times New Roman" w:hAnsi="Times New Roman" w:cs="Times New Roman"/>
          <w:color w:val="000000" w:themeColor="text1"/>
          <w:sz w:val="16"/>
          <w:szCs w:val="16"/>
        </w:rPr>
        <w:t xml:space="preserve">(21) </w:t>
      </w:r>
      <w:r w:rsidRPr="00B36624">
        <w:rPr>
          <w:rFonts w:ascii="Times New Roman" w:hAnsi="Times New Roman" w:cs="Times New Roman"/>
          <w:color w:val="000000" w:themeColor="text1"/>
          <w:sz w:val="16"/>
          <w:szCs w:val="16"/>
        </w:rPr>
        <w:t>февраля 1916 военный летчик 21 КАО старший унтер-офицер Ми</w:t>
      </w:r>
      <w:r w:rsidRPr="00B36624">
        <w:rPr>
          <w:rFonts w:ascii="Times New Roman" w:hAnsi="Times New Roman" w:cs="Times New Roman"/>
          <w:color w:val="000000" w:themeColor="text1"/>
          <w:sz w:val="16"/>
          <w:szCs w:val="16"/>
        </w:rPr>
        <w:softHyphen/>
        <w:t>хаил Терентьевич Терентьев с наблюдателем подпоручиком Астафьевым провел первую с начала войны корректировку артиллерийской стрельбы с самолета по радио. Корректировка велась в районе озера Нарочь. После третьего целеуказания батарея произвела прямое попадание. (ЦГВИА. ф.493, оп. 10, д.7).</w:t>
      </w:r>
    </w:p>
    <w:p w14:paraId="346E14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E1420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1916 п/л Тюлень у о. Кефкен уничтожила турецкую шхуну (3122).</w:t>
      </w:r>
    </w:p>
    <w:p w14:paraId="652EBC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0F59B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0F2E5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67D0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1916 из Англии на фронт прибыла эскадрилья, укомплектованная первыми английскими истребителями DH-2 (88,68).</w:t>
      </w:r>
    </w:p>
    <w:p w14:paraId="66A395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C2BC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1916 цеппелин LZ-47 был подвергнут атаке самолетом и впервые подожжен (3481).</w:t>
      </w:r>
    </w:p>
    <w:p w14:paraId="7ECBA4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039EE9" w14:textId="2C77175F" w:rsidR="00DE38FC" w:rsidRPr="00B36624" w:rsidRDefault="00DE38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Немецкий дирижабль LZ-47 (LZ-77) подвергается атаке английских истребителей и становится первым в мире подожженным цеппелином (22591).</w:t>
      </w:r>
    </w:p>
    <w:p w14:paraId="65F41E91" w14:textId="77777777" w:rsidR="00DE38FC" w:rsidRPr="00B36624" w:rsidRDefault="00DE38FC" w:rsidP="00615CF2">
      <w:pPr>
        <w:shd w:val="clear" w:color="auto" w:fill="FFFFFF"/>
        <w:rPr>
          <w:rFonts w:ascii="Times New Roman" w:eastAsia="Times New Roman" w:hAnsi="Times New Roman" w:cs="Times New Roman"/>
          <w:color w:val="000000" w:themeColor="text1"/>
          <w:sz w:val="16"/>
          <w:szCs w:val="16"/>
          <w:lang w:eastAsia="ru-RU"/>
        </w:rPr>
      </w:pPr>
    </w:p>
    <w:p w14:paraId="657E931B" w14:textId="77777777" w:rsidR="00157874" w:rsidRPr="00B36624" w:rsidRDefault="00157874"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8 (21) февраля</w:t>
      </w:r>
      <w:r w:rsidRPr="00B36624">
        <w:rPr>
          <w:rFonts w:ascii="Times New Roman" w:hAnsi="Times New Roman" w:cs="Times New Roman"/>
          <w:color w:val="000000" w:themeColor="text1"/>
          <w:sz w:val="16"/>
          <w:szCs w:val="16"/>
        </w:rPr>
        <w:t xml:space="preserve"> в 1916 году немецкий дирижабль «LZ-47» («LZ-77») подвергается атаке английских истребителей и становится первым в мире подожженным цеппелином (15047).</w:t>
      </w:r>
    </w:p>
    <w:p w14:paraId="43DE6107" w14:textId="77777777" w:rsidR="00157874" w:rsidRPr="00B36624" w:rsidRDefault="00157874" w:rsidP="00615CF2">
      <w:pPr>
        <w:rPr>
          <w:rFonts w:ascii="Times New Roman" w:hAnsi="Times New Roman" w:cs="Times New Roman"/>
          <w:color w:val="000000" w:themeColor="text1"/>
          <w:sz w:val="16"/>
          <w:szCs w:val="16"/>
        </w:rPr>
      </w:pPr>
    </w:p>
    <w:p w14:paraId="453D2ACD" w14:textId="77777777" w:rsidR="00157874" w:rsidRPr="00A170DD" w:rsidRDefault="00157874"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8 февраля</w:t>
      </w:r>
      <w:r w:rsidRPr="00B36624">
        <w:rPr>
          <w:rFonts w:ascii="Times New Roman" w:hAnsi="Times New Roman" w:cs="Times New Roman"/>
          <w:color w:val="000000" w:themeColor="text1"/>
          <w:sz w:val="16"/>
          <w:szCs w:val="16"/>
        </w:rPr>
        <w:t xml:space="preserve"> в 1916 году (21 февраля - 21 декабря). Начало Верденской операции. 5-я германская армия встретила упорное сопротивление французских войск в районе Вердена. В сражении, которое назовут "мясорубкой", Германия потеряет около 600 тысяч человек. Франция</w:t>
      </w:r>
      <w:r w:rsidRPr="00A170DD">
        <w:rPr>
          <w:rFonts w:ascii="Times New Roman" w:hAnsi="Times New Roman" w:cs="Times New Roman"/>
          <w:color w:val="000000" w:themeColor="text1"/>
          <w:sz w:val="16"/>
          <w:szCs w:val="16"/>
        </w:rPr>
        <w:t xml:space="preserve"> - 358 </w:t>
      </w:r>
      <w:r w:rsidRPr="00B36624">
        <w:rPr>
          <w:rFonts w:ascii="Times New Roman" w:hAnsi="Times New Roman" w:cs="Times New Roman"/>
          <w:color w:val="000000" w:themeColor="text1"/>
          <w:sz w:val="16"/>
          <w:szCs w:val="16"/>
        </w:rPr>
        <w:t>тысяч</w:t>
      </w:r>
      <w:r w:rsidRPr="00A170DD">
        <w:rPr>
          <w:rFonts w:ascii="Times New Roman" w:hAnsi="Times New Roman" w:cs="Times New Roman"/>
          <w:color w:val="000000" w:themeColor="text1"/>
          <w:sz w:val="16"/>
          <w:szCs w:val="16"/>
        </w:rPr>
        <w:t xml:space="preserve"> (15047).</w:t>
      </w:r>
    </w:p>
    <w:p w14:paraId="569FCB78" w14:textId="77777777" w:rsidR="00157874" w:rsidRPr="00A170DD" w:rsidRDefault="00157874" w:rsidP="00615CF2">
      <w:pPr>
        <w:rPr>
          <w:rFonts w:ascii="Times New Roman" w:hAnsi="Times New Roman" w:cs="Times New Roman"/>
          <w:color w:val="000000" w:themeColor="text1"/>
          <w:sz w:val="16"/>
          <w:szCs w:val="16"/>
        </w:rPr>
      </w:pPr>
    </w:p>
    <w:p w14:paraId="096AB9F2" w14:textId="77777777" w:rsidR="00DE38FC" w:rsidRPr="00B36624" w:rsidRDefault="00DE38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1916 начинается битва при Вердене. Немцы используют 168 самолетов. Чтобы поддержать боевой дух французских войск, защищающихся от немецкого наступления, будущий французский ас Жан Наварр вскоре начинает ежедневные пилотажные полеты над линией фронта на истребителе Nieuport 11 Bébé («Бэби») с фюзеляжем, окрашенным в красный, белый и . синий - французские цвета (20340).</w:t>
      </w:r>
    </w:p>
    <w:p w14:paraId="5E6C208D" w14:textId="77777777" w:rsidR="00DE38FC" w:rsidRPr="00B36624" w:rsidRDefault="00DE38FC" w:rsidP="00615CF2">
      <w:pPr>
        <w:rPr>
          <w:rFonts w:ascii="Times New Roman" w:hAnsi="Times New Roman" w:cs="Times New Roman"/>
          <w:color w:val="000000" w:themeColor="text1"/>
          <w:sz w:val="16"/>
          <w:szCs w:val="16"/>
        </w:rPr>
      </w:pPr>
    </w:p>
    <w:p w14:paraId="75299E6E" w14:textId="77777777" w:rsidR="00DE38FC" w:rsidRPr="00B36624" w:rsidRDefault="00DE38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1916 в Венсенском лесу был испытан опытный образец танка «Шнейдер». Две полосы проволочных заграждений «были преодолены так же легко, как слон преодолевает заросли папоротника». Машина была одобрена, но с тем, что, помимо пулемета, она получит на вооружение и 75-мм пушку (22820).</w:t>
      </w:r>
    </w:p>
    <w:p w14:paraId="58AFE0AA" w14:textId="77777777" w:rsidR="00DE38FC" w:rsidRPr="00B36624" w:rsidRDefault="00DE38FC" w:rsidP="00615CF2">
      <w:pPr>
        <w:rPr>
          <w:rFonts w:ascii="Times New Roman" w:hAnsi="Times New Roman" w:cs="Times New Roman"/>
          <w:color w:val="000000" w:themeColor="text1"/>
          <w:sz w:val="16"/>
          <w:szCs w:val="16"/>
        </w:rPr>
      </w:pPr>
    </w:p>
    <w:p w14:paraId="4B4DA1FF" w14:textId="6C5557AE"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 xml:space="preserve">February </w:t>
      </w:r>
      <w:r w:rsidR="000B2FD4" w:rsidRPr="000B2FD4">
        <w:rPr>
          <w:rFonts w:ascii="Times New Roman" w:hAnsi="Times New Roman" w:cs="Times New Roman"/>
          <w:color w:val="000000" w:themeColor="text1"/>
          <w:sz w:val="16"/>
          <w:szCs w:val="16"/>
          <w:lang w:val="en-US"/>
        </w:rPr>
        <w:t>8 (</w:t>
      </w:r>
      <w:r w:rsidRPr="00B36624">
        <w:rPr>
          <w:rFonts w:ascii="Times New Roman" w:hAnsi="Times New Roman" w:cs="Times New Roman"/>
          <w:color w:val="000000" w:themeColor="text1"/>
          <w:sz w:val="16"/>
          <w:szCs w:val="16"/>
          <w:lang w:val="en-US"/>
        </w:rPr>
        <w:t>21</w:t>
      </w:r>
      <w:r w:rsidR="000B2FD4" w:rsidRPr="000B2FD4">
        <w:rPr>
          <w:rFonts w:ascii="Times New Roman" w:hAnsi="Times New Roman" w:cs="Times New Roman"/>
          <w:color w:val="000000" w:themeColor="text1"/>
          <w:sz w:val="16"/>
          <w:szCs w:val="16"/>
          <w:lang w:val="en-US"/>
        </w:rPr>
        <w:t>)</w:t>
      </w:r>
      <w:r w:rsidRPr="00B36624">
        <w:rPr>
          <w:rFonts w:ascii="Times New Roman" w:hAnsi="Times New Roman" w:cs="Times New Roman"/>
          <w:color w:val="000000" w:themeColor="text1"/>
          <w:sz w:val="16"/>
          <w:szCs w:val="16"/>
          <w:lang w:val="en-US"/>
        </w:rPr>
        <w:t>, 1916 Beginning of ten month Battle of Verdun (1067).</w:t>
      </w:r>
    </w:p>
    <w:p w14:paraId="7C4C80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1DEDE93D" w14:textId="29A1F402"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lang w:val="en-US"/>
        </w:rPr>
        <w:t xml:space="preserve">February </w:t>
      </w:r>
      <w:r w:rsidR="000B2FD4" w:rsidRPr="000B2FD4">
        <w:rPr>
          <w:rFonts w:ascii="Times New Roman" w:hAnsi="Times New Roman" w:cs="Times New Roman"/>
          <w:color w:val="000000" w:themeColor="text1"/>
          <w:sz w:val="16"/>
          <w:szCs w:val="16"/>
          <w:lang w:val="en-US"/>
        </w:rPr>
        <w:t>8 (</w:t>
      </w:r>
      <w:r w:rsidRPr="00B36624">
        <w:rPr>
          <w:rFonts w:ascii="Times New Roman" w:hAnsi="Times New Roman" w:cs="Times New Roman"/>
          <w:color w:val="000000" w:themeColor="text1"/>
          <w:sz w:val="16"/>
          <w:szCs w:val="16"/>
          <w:lang w:val="en-US"/>
        </w:rPr>
        <w:t>21</w:t>
      </w:r>
      <w:r w:rsidR="000B2FD4" w:rsidRPr="000B2FD4">
        <w:rPr>
          <w:rFonts w:ascii="Times New Roman" w:hAnsi="Times New Roman" w:cs="Times New Roman"/>
          <w:color w:val="000000" w:themeColor="text1"/>
          <w:sz w:val="16"/>
          <w:szCs w:val="16"/>
          <w:lang w:val="en-US"/>
        </w:rPr>
        <w:t>)</w:t>
      </w:r>
      <w:r w:rsidRPr="00B36624">
        <w:rPr>
          <w:rFonts w:ascii="Times New Roman" w:hAnsi="Times New Roman" w:cs="Times New Roman"/>
          <w:color w:val="000000" w:themeColor="text1"/>
          <w:sz w:val="16"/>
          <w:szCs w:val="16"/>
          <w:lang w:val="en-US"/>
        </w:rPr>
        <w:t xml:space="preserve"> 1916 German army attacks French city of Verdun, a 6-month siege. The French commander Henri Petain, successfully defends the city. Siege abandoned due to German need to transfer troops to the Battle of the Marne. </w:t>
      </w:r>
      <w:r w:rsidRPr="00B36624">
        <w:rPr>
          <w:rFonts w:ascii="Times New Roman" w:hAnsi="Times New Roman" w:cs="Times New Roman"/>
          <w:color w:val="000000" w:themeColor="text1"/>
          <w:sz w:val="16"/>
          <w:szCs w:val="16"/>
        </w:rPr>
        <w:t>Germans suffer 434,000 casualties; French 542,000 (1769).</w:t>
      </w:r>
    </w:p>
    <w:p w14:paraId="4B198E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812B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1916 началась десятимесячная битва за Верден, которая продолжалась до 6 (18) декабря 1916 (3907,83). Французский командующий Анри Петен захватил Сьеже, оставленный немцами, которые были вынуждены перебросить войска на Марну. Немцы потеряли 434 тыс., а французы - 542 тыс. чел. (1067;1769).</w:t>
      </w:r>
    </w:p>
    <w:p w14:paraId="2C7C05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CF033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1916 началась битва за Верден (1067;1769) и продолжалась до 5 (18) декабря 1916. Немцы несмотря на превосходство так и не прорвали оборону и за 6.5 месяцев прошли 7-10 км. С сентября перешли к обороне. Потери - 600 тыс. немцев и 358 французов (2438,137).</w:t>
      </w:r>
    </w:p>
    <w:p w14:paraId="15F28D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24C575" w14:textId="77777777" w:rsidR="0004362D" w:rsidRPr="00B36624" w:rsidRDefault="0004362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1916 немецкие войска на участке фронта длиной 40 км перешли в наступление. Ему предшествовала сокрушительное артиллерийская подготовка. Невиданной силы удар направлялся против крепости Верден. Хорошо укрепленная, она составляла острие обороны французов. По немецкому плану, опасность потери этой ключевой позиции заставит французов бросить сюда все свои силы. Но как только немецкая пехота поднималась в атаку, она подвергалась бешеный огонь. За несколько месяцев кровопролитных боев немцы смогли углубиться в оборону французов лишь на 7 км. Прорвать фронт или хотя завладеть Верденом они не сумели (17040).</w:t>
      </w:r>
    </w:p>
    <w:p w14:paraId="3EB7C93C" w14:textId="77777777" w:rsidR="0004362D" w:rsidRPr="00B36624" w:rsidRDefault="0004362D" w:rsidP="00615CF2">
      <w:pPr>
        <w:autoSpaceDE w:val="0"/>
        <w:autoSpaceDN w:val="0"/>
        <w:adjustRightInd w:val="0"/>
        <w:rPr>
          <w:rFonts w:ascii="Times New Roman" w:hAnsi="Times New Roman" w:cs="Times New Roman"/>
          <w:color w:val="000000" w:themeColor="text1"/>
          <w:sz w:val="16"/>
          <w:szCs w:val="16"/>
        </w:rPr>
      </w:pPr>
    </w:p>
    <w:p w14:paraId="2BAFD153" w14:textId="7524D8B9" w:rsidR="00E06420" w:rsidRPr="00B36624" w:rsidRDefault="00E06420" w:rsidP="00615CF2">
      <w:pPr>
        <w:pStyle w:val="ae"/>
        <w:spacing w:before="0" w:after="0"/>
        <w:rPr>
          <w:color w:val="000000" w:themeColor="text1"/>
          <w:sz w:val="16"/>
          <w:szCs w:val="16"/>
        </w:rPr>
      </w:pPr>
      <w:r w:rsidRPr="00B36624">
        <w:rPr>
          <w:color w:val="000000" w:themeColor="text1"/>
          <w:sz w:val="16"/>
          <w:szCs w:val="16"/>
        </w:rPr>
        <w:t>8 (21) февраля 1916 в 7.15 утра немецкая армия нанесла массированный артиллерийский удар по французским позициям в районе города Верден. В нем было задействовано 946 орудий, в том числе почти 500 тяжелых, которые сосредоточили огонь всего на 5-километровому участке фронта. Ураганный артобстрел продолжался больше 8 часов, сами германцы обозначили его как «Trommelfeuer» — «Стальная буря». Затем в атаку пошли пехотные части общей численностью до 80</w:t>
      </w:r>
      <w:r w:rsidR="00FD38A3">
        <w:rPr>
          <w:color w:val="000000" w:themeColor="text1"/>
          <w:sz w:val="16"/>
          <w:szCs w:val="16"/>
        </w:rPr>
        <w:t xml:space="preserve"> </w:t>
      </w:r>
      <w:r w:rsidRPr="00B36624">
        <w:rPr>
          <w:color w:val="000000" w:themeColor="text1"/>
          <w:sz w:val="16"/>
          <w:szCs w:val="16"/>
        </w:rPr>
        <w:t>000 человек.</w:t>
      </w:r>
    </w:p>
    <w:p w14:paraId="12FE1E6B" w14:textId="562B8446" w:rsidR="00E06420" w:rsidRPr="00B36624" w:rsidRDefault="00E06420" w:rsidP="00615CF2">
      <w:pPr>
        <w:pStyle w:val="ae"/>
        <w:spacing w:before="0" w:after="0"/>
        <w:rPr>
          <w:color w:val="000000" w:themeColor="text1"/>
          <w:sz w:val="16"/>
          <w:szCs w:val="16"/>
        </w:rPr>
      </w:pPr>
      <w:r w:rsidRPr="00B36624">
        <w:rPr>
          <w:color w:val="000000" w:themeColor="text1"/>
          <w:sz w:val="16"/>
          <w:szCs w:val="16"/>
        </w:rPr>
        <w:t>Впереди двигались разведчики и штурмовые группы, состоявшие из двух-трех отделений пехоты, усиленных пулеметами и огнеметами. За первый день наступления германские войска продвинулись на 2</w:t>
      </w:r>
      <w:r w:rsidR="00FD38A3">
        <w:rPr>
          <w:color w:val="000000" w:themeColor="text1"/>
          <w:sz w:val="16"/>
          <w:szCs w:val="16"/>
        </w:rPr>
        <w:t xml:space="preserve"> </w:t>
      </w:r>
      <w:r w:rsidRPr="00B36624">
        <w:rPr>
          <w:color w:val="000000" w:themeColor="text1"/>
          <w:sz w:val="16"/>
          <w:szCs w:val="16"/>
        </w:rPr>
        <w:t>км и заняли первую линию траншей французов.</w:t>
      </w:r>
    </w:p>
    <w:p w14:paraId="39E1AA5D" w14:textId="77777777" w:rsidR="00E06420" w:rsidRPr="00B36624" w:rsidRDefault="00E06420" w:rsidP="00615CF2">
      <w:pPr>
        <w:pStyle w:val="ae"/>
        <w:spacing w:before="0" w:after="0"/>
        <w:rPr>
          <w:color w:val="000000" w:themeColor="text1"/>
          <w:sz w:val="16"/>
          <w:szCs w:val="16"/>
        </w:rPr>
      </w:pPr>
      <w:r w:rsidRPr="00B36624">
        <w:rPr>
          <w:color w:val="000000" w:themeColor="text1"/>
          <w:sz w:val="16"/>
          <w:szCs w:val="16"/>
        </w:rPr>
        <w:t>Наступление под Верденом германский генштаб начал готовить еще в конце 1915 года. Немцы полагали, что после «Великого отступления» 1915 года русская армия как минимум год будет восстанавливать свою боеспособность и не предпримет активных наступательных операций. Поэтому направлением главного удара в 1916 году была намечена Франция. Наступление было решено проводить в направлении укрепрайона в окрестностях города Верден, который на линии фронта образовывал вдающийся в немецкие позиции выступ. Взятие Вердена, по расчетам немецкого генералитета, позволило бы прорвать французов, окружить и разгромить 8 дивизий и обеспечить свободный проход на Париж. При разработке операции под кодовым названием «Gericht» («Правосудие») генерал Эрих фон Фалькенхайн учел опыт позиционных сражений 1915 года. Ставка была сделана на массированную артиллерийскую подготовку и специально созданные штурмовые группы. Огонь артиллерии должен был уничтожить первую линию обороны французов, а штурмовики — на плечах отступающих французов ворваться во вторую линию обороны (17045).</w:t>
      </w:r>
    </w:p>
    <w:p w14:paraId="2151942B" w14:textId="77777777" w:rsidR="00E06420" w:rsidRPr="00B36624" w:rsidRDefault="00E06420" w:rsidP="00615CF2">
      <w:pPr>
        <w:autoSpaceDE w:val="0"/>
        <w:autoSpaceDN w:val="0"/>
        <w:adjustRightInd w:val="0"/>
        <w:rPr>
          <w:rFonts w:ascii="Times New Roman" w:hAnsi="Times New Roman" w:cs="Times New Roman"/>
          <w:color w:val="000000" w:themeColor="text1"/>
          <w:sz w:val="16"/>
          <w:szCs w:val="16"/>
        </w:rPr>
      </w:pPr>
    </w:p>
    <w:p w14:paraId="51ADFC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февраля - В 7 час. 15 мин. началась артподготовка способом последовательной концентрации и по площадям, длившаяся 9 часов.</w:t>
      </w:r>
    </w:p>
    <w:p w14:paraId="1AAB75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Гаскуин: "Никогда еще германцы не применяли таких больших калибров, столь большого количества крупных мортир и гаубиц".</w:t>
      </w:r>
    </w:p>
    <w:p w14:paraId="3EB5AC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в 16 час. 15 мин. началась мощная атака пехоты. Пехота атаковала волнами цепей.</w:t>
      </w:r>
    </w:p>
    <w:p w14:paraId="5AB494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Рихтгофен: "Перед Верденом я присоединился ко 2-й боевой эскадрилье и стал учиться воздушному бою уже как пилот".</w:t>
      </w:r>
    </w:p>
    <w:p w14:paraId="5CAD83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Верден представлял собой не самостоятельную крепость (вера в устойчивость долговременной фортификации к этому моменту уже была потеряна окончательно), а опорный пункт фронта полевой армии. Обнесенный широким поясом фортов, бронированных убежищ и батарей, он в общей системе армейской обороны намного увеличивал свою мощь.</w:t>
      </w:r>
    </w:p>
    <w:p w14:paraId="07993C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фронту укреплений Верденский район обороны тянулся на 112 км и делился рекой Маас на восточный и западный сектора. Глубину обороны составляли 4 позиции (линии обороны), опирающихся на ряд центров сопротивления, рассчитанных на батальон. Центры сопротивления представляли собой немногочисленные бетонные сооружения, прикрытые проволочными заграждениями в несколько рядов перед каждой линией обороны. В самом большом форте крепости, форте Дуомон, находилась команда в 58 человек для обслуживания двух броневых башен 75- и 155-мм орудий.</w:t>
      </w:r>
    </w:p>
    <w:p w14:paraId="1CB202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Германский штаб рассчитывал быстро овладеть Верден- ским укрепрайоном, разбив укрепления тяжелой и сверхтяжелой артиллерией. Овладение Верденом возлагалось на 5-Ю армию, которой были приданы девять совершенно отдохнувших и специально обученных новых дивизий, а также артиллерия исключительной мощности, как по числу, так и по калибрам; запас снарядов был практически неограниченным.</w:t>
      </w:r>
    </w:p>
    <w:p w14:paraId="7420E9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Большую работу провело германское командование и в деле организации воздушных сил. При подготовке к Вер- денской операции германское командование изъяло из разведывательных авиационных отрядов часть истребителей и временно свело их в две истребительные авиационные группы, по 10-12 самолетов в каждой. Именно в подготовке нападения на Верден впервые в истории воздушной войны стали планомерно собираться и готовиться к применению относительно мощные воздушные силы. К началу операции германцы сосредоточили 12 разведывательных авиаотрядов, 4 бомбардировочных эскадры и 2 истребительные авиагруппы - общим количеством 189 самолетов (из них 40 истребителей). (Французы к этому времени имели под Верденом всего лишь несколько десятков самолетов различных назначений.)</w:t>
      </w:r>
    </w:p>
    <w:p w14:paraId="2D9790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руках главного германского командования армии остались лишь одна бомбардировочная эскадра и истребители. Каждая генеральская команда держала один авиаотряд и один отряд корректировщиков, каждая военная дивизия - один авиаотряд. Собранные в процессе подготовки операции воздушные силы были равномерно распределены по всему воздушному пространству района нападения. Чтобы скрыть приготовления к нападению, германское руководство решило устроить настоящую воздушную блокаду, с целью не дать противнику возможности вести ни дальнюю, ни ближнюю разведку. Для этой цели воздушное пространство было разделено на две зоны, в которых расположились две военных эскадры, из которых одна по четным, другая по нечетным дням в составе шести машин осуществляли этот воздушный заслон. На аэродромах дежурили истребители, готовые подняться в любой момент и нейтрализовать прорыв самолетов противника. Более того, дополнительно к патрулю время от времени поднимались в воздух еще по два самолета.</w:t>
      </w:r>
    </w:p>
    <w:p w14:paraId="2A7C12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Также включилась авиация и в ударную подготовку предстоящего наступления.</w:t>
      </w:r>
    </w:p>
    <w:p w14:paraId="74D197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19-20 февраля - Две ночи подряд соединенные авиаотряды 6-й германской армии для отвлечения внимания французов от готовящегося места прорыва фронта предпринимают ночные бомбардировки в количестве сначала 18, затем 21 самолета на линии Газебрук - Дуллен - Амьен. Сброшено в общей сложности 879 кг бомб; все самолеты благополучно вернулись на свои аэродромы.</w:t>
      </w:r>
    </w:p>
    <w:p w14:paraId="27B36C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самого начала нападения были задействованы в помощь продвигающимся вперед наземным войскам воздушные силы. Они исполняли в уже ставшим традиционным способе ближнюю и артиллерийскую разведку под защитой истребителей. Одиночные самолеты военной эскадры бомбардировали тяжелые французские батареи и прилегающие к фронту территории и склады, а также аэродромы французов. Французские летчики сразу же ощутили колоссальное давление германской авиации.</w:t>
      </w:r>
    </w:p>
    <w:p w14:paraId="294C04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Наварр: "Против такого количества самолетов противника надо создать еще более мощные воздушные силы".</w:t>
      </w:r>
    </w:p>
    <w:p w14:paraId="6460FF7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 Наварра на этот момент на счету 4 сбитых самолета противника</w:t>
      </w:r>
      <w:r w:rsidR="004B3622" w:rsidRPr="00B36624">
        <w:rPr>
          <w:rFonts w:ascii="Times New Roman" w:hAnsi="Times New Roman" w:cs="Times New Roman"/>
          <w:color w:val="000000" w:themeColor="text1"/>
          <w:sz w:val="16"/>
          <w:szCs w:val="16"/>
        </w:rPr>
        <w:t>.</w:t>
      </w:r>
    </w:p>
    <w:p w14:paraId="783668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воспользовавшись тотальным вниманием германских летчиков в первый день наступления к непосредственным объектам атаки их 5-й армии, французские летчики успевают нанести несколько бомбовых ударов по германским объектам, расположенным немного в стороне от основного эпицентра развития событий. Бомбардировочная эскадра в составе 28 самолетов сбросила 106 бомб на военный завод в Меце. Другая группа французских бомбардировщиков в составе 17 самолетов бомбила товарную станцию в Меце и аэродром Хабсхайм.</w:t>
      </w:r>
    </w:p>
    <w:p w14:paraId="5A53ED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февраля - В ночь французская бомбардировочная авиация подвергла бомбардировке штабы и центры снабжения германских войск.</w:t>
      </w:r>
    </w:p>
    <w:p w14:paraId="60D058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это были всего лишь единичные успехи; германское наступление успешно развивается, и французам уже не до сторонних целей.</w:t>
      </w:r>
    </w:p>
    <w:p w14:paraId="33EDD7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Германская пехота получает непосредственную артиллерийскую поддержку путем переподчинения части артиллерии дивизиям. Приданные германским пехотным частям минометы и огнеметы намного усиливают ее боевые возможности.</w:t>
      </w:r>
    </w:p>
    <w:p w14:paraId="466498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февраля - Германским войскам, несмотря на упорное сопротивление и контратаки французов, удается захватить первую и вторую линии обороны. Среди наиболее важных объектов французской обороны немцами был взят форт Дуомон. Французское командование решает во что бы то ни стало удержаться на правом берегу Мааса и формирует 2-ю армию специально для обороны Вердена.</w:t>
      </w:r>
    </w:p>
    <w:p w14:paraId="1C35F8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численным превосходством и наличием специальных истребительных групп германская авиация в первые дни Верденской операции полностью подавила французскую. Французское командование приняло срочные меры к сосредоточению в район Вердена авиационных эскадрилий. При этом было решено создать истребительную авиационную группу в составе 4-х эскадрилий по 6 самолетов в каждой. Для этой цели из армейских разведывательных эскадрилий были изъяты одноместные "Ньюпоры" и подобран наиболее опытный летный состав. "Отыскивайте неприятельские самолеты и атакуйте их повсюду, где вы их встретите", - гласил первый приказ французским истребителям. Впервые в истории войн развернулась активная борьба обеих сторон за господство в воздухе.</w:t>
      </w:r>
    </w:p>
    <w:p w14:paraId="5D8798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активнее разворачиваются и наземные войска; обе стороны вводят в бой все новые и новые соединения.</w:t>
      </w:r>
    </w:p>
    <w:p w14:paraId="35FA12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февраля - Французское командование энергично разворачивает автомобильное движение по шоссе Бар-ле- Дюк - Верден ("священный путь" или "дорога в рай"). 65-ти км трасса разделена на 6 участков, автомобильный транспорт на 200 отделений по 20 машин. По дороге проходит до 6 тыс. машин в сутки, и за ближайшие 9 дней перевезено почти 200 тыс. солдат и около 25 тыс. т боеприпасов и прочих грузов.</w:t>
      </w:r>
    </w:p>
    <w:p w14:paraId="55B5BA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Положение французских воздушных сил в начале Вер- денской операции стало окончательно неблагоприятным. До верденских боев французская авиация предпочитала тактику одиночных воздушных столкновений, в которых уступала однако германским летчикам. Теперь для французского командования становится ясной необходимость массированного применения авиации. Для этой цели в конце февраля начальник французской истребительной группы "Аистов" подполковник де Роз был командирован в Бар- ле-Дюк (юго-западнее Вердена) с заданием "очистить небо от противника". Для осуществления этого задания ему были даны самые широкие полномочия.</w:t>
      </w:r>
    </w:p>
    <w:p w14:paraId="37CB87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названия "Аисты", то его история такова. В 1884 г. во Франции вышла в свет детская книга А. Доде "Аисты" с иллюстрациями Ж. Жюндта. В нескольких детских сказках живо и увлекательно повествовалось о том, как семья аистов вела борьбу с немецкими завоевателями... В этих сказках аисты выставлялись подлинными носителями идеи освобождения Эльзаса и Лотарингии от чужеземного ига.</w:t>
      </w:r>
    </w:p>
    <w:p w14:paraId="162AD0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Поначалу, в первый год войны, группа "Аистов" состояла из 4-х эскадрилий, по 6 аэропланов "Блерио", а в следующем 1915 г. - "Моранов" и затем в 1916 г. - "Ньюпо- ров". Именно в этой группе воевали Гийнемер и Фонк, и на их машинах были нарисованы аисты. (Только 62-я французская эскадрилья предпочла традиционную эмблему петуха.)</w:t>
      </w:r>
    </w:p>
    <w:p w14:paraId="0392DD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же февраля де Роз собрал около 60-ти лучших летчиков-истребителей (эскадрилья Наварра, эскадрилья Брокара с Гийнемером, эскадрилья Моранкура, летчики Оже, Пеллетье, Дуази, Робер, де Шавре, Шаню и др.)</w:t>
      </w:r>
    </w:p>
    <w:p w14:paraId="345699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Чтобы создать перевес в воздухе, не имея существенного преимущества в общем количестве задействованных на этом участке фронта самолетов, французское командование нашло замечательный выход - оно впервые прибегло к централизованному управлению всеми авиасилами фронта. Объединив истребительные силы всех армий, французский штаб фронта направлял их в наиболее ответственные участки боевых действий, создавая значительный перевес на отдельных участках. Это позволило французам сначала довольно быстро восстановить равновесие, а затем и полностью взять инициативу в воздухе в свои руки. Германский штаб не оказался настолько мобильным и продолжал применять свои воздушные силы, равномерно распределив их по всем участкам фронта. На этот раз завидная германская педантичность сослужила немцам плохую службу (11999).</w:t>
      </w:r>
    </w:p>
    <w:p w14:paraId="795E60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87565B" w14:textId="71EE8D8F" w:rsidR="000A1A26" w:rsidRPr="002D65D1" w:rsidRDefault="000A1A26"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8 (</w:t>
      </w:r>
      <w:r w:rsidRPr="002D65D1">
        <w:rPr>
          <w:rFonts w:ascii="Times New Roman" w:hAnsi="Times New Roman" w:cs="Times New Roman"/>
          <w:color w:val="0070C0"/>
          <w:sz w:val="16"/>
          <w:szCs w:val="16"/>
          <w:lang w:bidi="en-US"/>
        </w:rPr>
        <w:t>21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февраля 1916 года началось сражение при Вердене на Западном фронте союзников. Бои продолжались до декабря. Тяжелые французские потери заставили задержать или серьезно сократить выполнение авиационных заказов из-за границы (23525).</w:t>
      </w:r>
    </w:p>
    <w:p w14:paraId="2108C71D" w14:textId="77777777" w:rsidR="000A1A26" w:rsidRPr="002D65D1" w:rsidRDefault="000A1A26" w:rsidP="00615CF2">
      <w:pPr>
        <w:rPr>
          <w:rFonts w:ascii="Times New Roman" w:hAnsi="Times New Roman" w:cs="Times New Roman"/>
          <w:color w:val="0070C0"/>
          <w:sz w:val="16"/>
          <w:szCs w:val="16"/>
        </w:rPr>
      </w:pPr>
    </w:p>
    <w:p w14:paraId="34B8E15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3A911C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1BFD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 </w:t>
      </w:r>
      <w:r w:rsidR="003F227E" w:rsidRPr="00B36624">
        <w:rPr>
          <w:rFonts w:ascii="Times New Roman" w:hAnsi="Times New Roman" w:cs="Times New Roman"/>
          <w:color w:val="000000" w:themeColor="text1"/>
          <w:sz w:val="16"/>
          <w:szCs w:val="16"/>
        </w:rPr>
        <w:t xml:space="preserve">(22) </w:t>
      </w:r>
      <w:r w:rsidRPr="00B36624">
        <w:rPr>
          <w:rFonts w:ascii="Times New Roman" w:hAnsi="Times New Roman" w:cs="Times New Roman"/>
          <w:color w:val="000000" w:themeColor="text1"/>
          <w:sz w:val="16"/>
          <w:szCs w:val="16"/>
        </w:rPr>
        <w:t>февраля 1916 года в Харьков на имя Лейтнера из Москвы были переданы патент, техническая документация и образец для производства складного военного велосипеда модели “Дукс боевой”. Фронт требовал все большее количество велотехники, и в ГВТУ было принято решение, что “Боевые” будут производить оба крупнейших велосипедных предприятия страны. Условием передачи патента была выплата изобретателю установленной суммы с каждого собранного велосипеда или же рамы. 16 марта был заключен контракт на изготовление 3.000 “Дуксов боевых” для ГВТУ. Титаническими усилиями в условиях военного времени и тотальной нехватки сырья директору удавалось не допустить срыва графика производства и сдачи военному приемщику армейских велосипедов. Фронтовые части требовали их все больше и больше, а фабрика между тем осталась единственным производителем в России, так как московский “Дукс” прекратил производство в связи с загруженностью военным заказом на самолеты. В Харькове фабрика работала до конца ноября 1917 года. Всего же на предприятии с февраля по ноябрь 1917 года было изготовлено около 3.600 велосипедов “Дукс боевой” (11257).</w:t>
      </w:r>
    </w:p>
    <w:p w14:paraId="64D220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37EBD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85F3B1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86A02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февраля 1916 было первое и последнее открытие заседания Думы Николаем II (3908,249).</w:t>
      </w:r>
    </w:p>
    <w:p w14:paraId="55F17D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C683E8A" w14:textId="451AAC5F"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w:t>
      </w:r>
      <w:r w:rsidR="000B2FD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(22) февраля 1916 г. возобновила работу четвертая сессия Думы. Это был день падения Эрзерума. Как всегда, успех на фронте сказался во внутренней политике. 4(17) февраля, во время пребывания Николая II в Ставке, граф Фредерикс сделал доклад о желательности посещения монархом Думы.</w:t>
      </w:r>
    </w:p>
    <w:p w14:paraId="3633FFF6"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Могилеве уже знали об успехе в Закавказье, и надеялись, что в сложившейся ситуации этот акт должен был примирить правительство с общественностью. 8(21) февраля, накануне открытия работы палат, на квартире главы правительства было собрано совещание министров.</w:t>
      </w:r>
    </w:p>
    <w:p w14:paraId="03EF5351"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Штюрмер зачитал декларацию, которую он собирался представить на следующий день думцам. Ее содержание стало известно и даже кадетская «Речь» признала, что документ составлен «в благожелательном тоне» — целый ряд положений декларации был заимствован из программы Прогрессивного блока (реформа городового положения, реформа волостного управления, укрепление трезвости в народе). Тем не менее, общее настроение думцев орган кадетов описал одним словом — «пессимизм».</w:t>
      </w:r>
    </w:p>
    <w:p w14:paraId="0F5C00D4"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этом казалось, что ничто не предвещало очередного взрыва. 9(22) февраля в 14.00 император посетил Государственную Думу. В вестибюле Таврического дворца его встречал Родзянко вместе с радостными депутатами. Перед началом заседаний в Екатерининском зале дворца в присутствии членов правительства и послов союзных стран был отслужен торжественный молебен в честь взятия Эрзерума. После окончания службы император сказал краткую речь, приветствуя депутатов, и пожелал им успешной работы. Ему ответил Родзянко, смысл его выступления сводился к следующей фразе:</w:t>
      </w:r>
    </w:p>
    <w:p w14:paraId="5798738C"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«Какая радость нам, какое счастье, — наш Русский Царь здесь, среди нас».</w:t>
      </w:r>
    </w:p>
    <w:p w14:paraId="0E9593FC"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этого император проследовал в зал заседаний, где его встретили овациями, криками «ура» и пением гимна. Родзянко сопровождал императора и давал объяснения.</w:t>
      </w:r>
    </w:p>
    <w:p w14:paraId="1B5AE106"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Момент был очень торжественный, единение короны и палаты казалось очевидным. Родзянко немедленно воспользовался этим и порекомендовал Николаю II объявить о даровании ответственного министерства. Тот обещал подумать об этом и покинул Думу под аплодисменты. В торжественной встрече не участвовали только левые депутаты, которые предпочли остаться в своих кабинетах. В Думе остался лишь сопровождавший императора Великий Князь Михаил Александрович, который наблюдал за работой депутатов из великокняжеской ложи. Заседания открылись в 15.12.</w:t>
      </w:r>
    </w:p>
    <w:p w14:paraId="087758AF"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Вечером того же дня та же картина повторилась и в Мариинском дворце перед открытием заседания Государственного Совета. Даже время пребывания Николая II в верхней палате практически полностью совпало с тем, что он потратил на нижнюю. Император прибыл в Государственный Совет в 20.30, а его заседания, после молебна и торжественных речей, начались в 21.40.</w:t>
      </w:r>
    </w:p>
    <w:p w14:paraId="6591D936"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Работу думской сессии Родзянко открыл словами, казалось бы, обещавшими успешное развитие слушаний:</w:t>
      </w:r>
    </w:p>
    <w:p w14:paraId="2746C9D4"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«Великое историческое событие свершилось сегодня здесь. Его Императорскому Величеству благоугодно было осчастливить Своим посещением Государственную Думу. Государь молился вместе с нами и в знаменательных словах пожелал представителям Своего верного народа успеха в занятиях их, направленных на пользу Его подданных.</w:t>
      </w:r>
    </w:p>
    <w:p w14:paraId="61B9A25B"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Великое и необходимое благо для русского царства — непосредственное единение Царя с Его народом — отныне закреплено еще могучей и сильней. И радостная эта весть наполнит счастьем сердца всех русских людей во всех уголках земли русской и одушевит новым приливом мужества наших славных и доблестных бойцов, защитников родины. Да здравствует же Великий Государь наш Николай Александрович на многие лета!»</w:t>
      </w:r>
    </w:p>
    <w:p w14:paraId="29965CD2"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Депутаты долго кричали «ура», но вскоре выяснилось, что посещение императора несколько подняло настроение в стенах представительного органа, но никакого реального влияния на ход работы сессии не оказало.</w:t>
      </w:r>
    </w:p>
    <w:p w14:paraId="08739D03"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выступил Штюрмер. Его речь не отличалась особо красивыми оборотами, хотя и не была лишена здравого смысла. Премьер убеждал:</w:t>
      </w:r>
    </w:p>
    <w:p w14:paraId="565B42D2"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«Грядущее обещает нам сильную и бодрую Россию, но сложится она путями, которые потребуют к себе, с одной стороны, бережного, а с другой — в высшей степени осмотрительного отношения. Общественная мысль была бы только несправедлива к правительству, если бы поставила ему в упрек эту осмотрительность».</w:t>
      </w:r>
    </w:p>
    <w:p w14:paraId="061F5E1D"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качестве главных направлений своей внутренней политики Штюрмер назвал продовольственный вопрос и борьбу с немецким засильем. Фактически это было повторение программы А.Н. Хвостова.</w:t>
      </w:r>
    </w:p>
    <w:p w14:paraId="7C6A409E"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Речь нового премьера не произвела на депутатов должного впечатления. Выступавших после него А.А. Поливанова, И.К. Григоровича и С.Д. Сазонова думцы встретили и проводили аплодисментами. Более всего внимания удостоился Военный министр, хотя он фактически похвалил мужество императора, взявшего на себя Верховное Командование «в критическую минуту». С другой стороны, Поливанов не жалел ярких красок, хваля работу Особых совещаний по обороне, Земского, Городского союзов и т.п.</w:t>
      </w:r>
    </w:p>
    <w:p w14:paraId="133DF58C"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его словам, благодаря работе общественных организаций, производство «необходимейших средств обороны» увеличилось с 2 до 5,5 раз. Результаты этой работы в описании Поливанова были прекрасны: «Сильный и свирепый враг попирает тяжелой пятой русские области, но началась мобилизация всей необъятной России, — началась и уже приходит на помощь армии».</w:t>
      </w:r>
    </w:p>
    <w:p w14:paraId="4B01B0FC"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Представитель Прогрессивного блока С.И. Шидловский, выступая с ответом на речь Штюрмера, не преминул напомнить об этом, одновременно упрекнув правительство в задержке созыва представительных учреждений:</w:t>
      </w:r>
    </w:p>
    <w:p w14:paraId="1AEF8512"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«…большинство, однако, считает своим долгом отметить те серьезные услуги, которые уже и теперь оказаны делу обороны существующими общественными организациями, как земским союзом, городским союзом, военно-промышленными комитетами, всемерное поддержание которых во всем кругу их деятельности и устранение препятствий им со стороны администрации настоятельно необходимы в интересах армии».</w:t>
      </w:r>
    </w:p>
    <w:p w14:paraId="71D0CEFD"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Шидловский оглашал принятую накануне декларацию Прогрессивного блока, приписывая общественности достижения в деле снабжения армии и упрекая власть за разложение тыла.</w:t>
      </w:r>
    </w:p>
    <w:p w14:paraId="72A1BCBD"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 было повторение программных положений августа 1915 г. Политика поиска путей примирения с общественностью явно терпела крах. Во всяком случае, с точки зрения лидеров этой общественности. Подводя итоги первой недели сессии, «Речь» отметила «отрицательный результат» оглашения декларации Штюрмера.</w:t>
      </w:r>
    </w:p>
    <w:p w14:paraId="41D2902D"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Центральный Военно-Промышленный Комитет торжествовал. Его орган отреагировал на речи Поливанова и Шидловского-1-го следующим образом:</w:t>
      </w:r>
    </w:p>
    <w:p w14:paraId="45F1EF61" w14:textId="77777777" w:rsidR="00EE6A69" w:rsidRPr="00B36624" w:rsidRDefault="00EE6A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февраля сего года останется памятным не только в русской истории, но и в маленьком уголке ее — в истории военно-промышленных комитетов. В этот день были торжественно признаны их заслуги перед родиной, как со стороны Государственной Думы, так и со стороны Правительства… Итак, работа военно-промышленных организаций не осталась бесплодной и, следовательно, все утверждения правой прессы, обвинявшей военно-промышленные комитеты в бездействии, ныне признаны клеветническими со стороны самых компетентных органов империи.» (17036).</w:t>
      </w:r>
    </w:p>
    <w:p w14:paraId="6D793EB1" w14:textId="77777777" w:rsidR="00EE6A69" w:rsidRPr="00B36624" w:rsidRDefault="00EE6A69" w:rsidP="00615CF2">
      <w:pPr>
        <w:autoSpaceDE w:val="0"/>
        <w:autoSpaceDN w:val="0"/>
        <w:adjustRightInd w:val="0"/>
        <w:rPr>
          <w:rFonts w:ascii="Times New Roman" w:hAnsi="Times New Roman" w:cs="Times New Roman"/>
          <w:iCs/>
          <w:color w:val="000000" w:themeColor="text1"/>
          <w:sz w:val="16"/>
          <w:szCs w:val="16"/>
        </w:rPr>
      </w:pPr>
    </w:p>
    <w:p w14:paraId="5F670010" w14:textId="77777777" w:rsidR="001C08C0" w:rsidRPr="00B36624" w:rsidRDefault="001C08C0" w:rsidP="00615CF2">
      <w:pPr>
        <w:pStyle w:val="ae"/>
        <w:spacing w:before="0" w:after="0"/>
        <w:rPr>
          <w:color w:val="000000" w:themeColor="text1"/>
          <w:sz w:val="16"/>
          <w:szCs w:val="16"/>
        </w:rPr>
      </w:pPr>
      <w:r w:rsidRPr="00B36624">
        <w:rPr>
          <w:color w:val="000000" w:themeColor="text1"/>
          <w:sz w:val="16"/>
          <w:szCs w:val="16"/>
        </w:rPr>
        <w:t>9 (22) февраля 1916 в Петрограде возобновила работу Государственная Дума, которая в сентябре 1915 года царским указом была распущена на каникулы. На открытие сессии прибыл лично Николай II. Это был его первый визит в Думу, раньше депутаты являлись на поклон к царю в Зимний дворец. В Думе императором была пронесена речь следующего содержания: «Я счастлив быть среди вас, среди моего народа, представителями которого вы являетесь. Призываю Божье благословение на ваши труды. Твердо верю, что вы вложите в свой труд, за который вы ответственны перед родиной и мною, весь ваш опыт, все ваше знание местных условий и всю вашу любовь в стране, руководствуясь единой этой любовью, которая да будет вашей путеводной звездой. От всего сердца желаю Государственной думе благотворной работы и полного успеха» (17045).</w:t>
      </w:r>
    </w:p>
    <w:p w14:paraId="0D7A5815" w14:textId="77777777" w:rsidR="001C08C0" w:rsidRPr="00B36624" w:rsidRDefault="001C08C0" w:rsidP="00615CF2">
      <w:pPr>
        <w:autoSpaceDE w:val="0"/>
        <w:autoSpaceDN w:val="0"/>
        <w:adjustRightInd w:val="0"/>
        <w:rPr>
          <w:rFonts w:ascii="Times New Roman" w:hAnsi="Times New Roman" w:cs="Times New Roman"/>
          <w:iCs/>
          <w:color w:val="000000" w:themeColor="text1"/>
          <w:sz w:val="16"/>
          <w:szCs w:val="16"/>
        </w:rPr>
      </w:pPr>
    </w:p>
    <w:p w14:paraId="2991D12E" w14:textId="2B538278" w:rsidR="00BD4DB8" w:rsidRPr="00B36624" w:rsidRDefault="00BD4D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w:t>
      </w:r>
      <w:r w:rsidR="000B2FD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(22) февраля 1916 г. представитель фракции националистов Л.В. Половцов фактически обвинил власть в подготовке «преждевременного мира», чего, по его словам, опасалась вся Россия, а также в излишне мягком отношении к изменникам и предателям. Речь завершилась новым напоминанием правительству о необходимости привлечения бывшего Военного министра ген. Сухомлинова к суду: «Ведь тот министр головой своей ручался за Мясоедова: Мясоедов повешен, где же голова поручителя? На плечах, украшенных вензелями» (17036).</w:t>
      </w:r>
    </w:p>
    <w:p w14:paraId="5A12AA5A" w14:textId="77777777" w:rsidR="00BD4DB8" w:rsidRPr="00B36624" w:rsidRDefault="00BD4DB8" w:rsidP="00615CF2">
      <w:pPr>
        <w:autoSpaceDE w:val="0"/>
        <w:autoSpaceDN w:val="0"/>
        <w:adjustRightInd w:val="0"/>
        <w:rPr>
          <w:rFonts w:ascii="Times New Roman" w:hAnsi="Times New Roman" w:cs="Times New Roman"/>
          <w:iCs/>
          <w:color w:val="000000" w:themeColor="text1"/>
          <w:sz w:val="16"/>
          <w:szCs w:val="16"/>
        </w:rPr>
      </w:pPr>
    </w:p>
    <w:p w14:paraId="191E13F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1F0B95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B02BA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февраля 1916 в ночь французская бомбардировочная авиация подвергла бомбардировке штабы и центры снабжения германских войск.</w:t>
      </w:r>
    </w:p>
    <w:p w14:paraId="32AAA1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это были всего лишь единичные успехи; германское наступление успешно развивается, и французам уже не до сторонних целей.</w:t>
      </w:r>
    </w:p>
    <w:p w14:paraId="571224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Германская пехота получает непосредственную артиллерийскую поддержку путем переподчинения части артиллерии дивизиям. Приданные германским пехотным частям минометы и огнеметы намного усиливают ее боевые возможности.</w:t>
      </w:r>
    </w:p>
    <w:p w14:paraId="6E0036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февраля - Германским войскам, несмотря на упорное сопротивление и контратаки французов, удается захватить первую и вторую линии обороны. Среди наиболее важных объектов французской обороны немцами был взят форт Дуомон. Французское командование решает во что бы то ни стало удержаться на правом берегу Мааса и формирует 2-ю армию специально для обороны Вердена.</w:t>
      </w:r>
    </w:p>
    <w:p w14:paraId="19345E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численным превосходством и наличием специальных истребительных групп германская авиация в первые дни Верденской операции полностью подавила французскую. Французское командование приняло срочные меры к сосредоточению в район Вердена авиационных эскадрилий. При этом было решено создать истребительную авиационную группу в составе 4-х эскадрилий по 6 самолетов в каждой. Для этой цели из армейских разведывательных эскадрилий были изъяты одноместные "Ньюпоры" и подобран наиболее опытный летный состав. "Отыскивайте неприятельские самолеты и атакуйте их повсюду, где вы их встретите", - гласил первый приказ французским истребителям. Впервые в истории войн развернулась активная борьба обеих сторон за господство в воздухе.</w:t>
      </w:r>
    </w:p>
    <w:p w14:paraId="090A93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активнее разворачиваются и наземные войска; обе стороны вводят в бой все новые и новые соединения.</w:t>
      </w:r>
    </w:p>
    <w:p w14:paraId="75CDC0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февраля - Французское командование энергично разворачивает автомобильное движение по шоссе Бар-ле- Дюк - Верден ("священный путь" или "дорога в рай"). 65-ти км трасса разделена на 6 участков, автомобильный транспорт на 200 отделений по 20 машин. По дороге проходит до 6 тыс. машин в сутки, и за ближайшие 9 дней перевезено почти 200 тыс. солдат и около 25 тыс. т боеприпасов и прочих грузов.</w:t>
      </w:r>
    </w:p>
    <w:p w14:paraId="71519B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Положение французских воздушных сил в начале Вер- денской операции стало окончательно неблагоприятным. До верденских боев французская авиация предпочитала тактику одиночных воздушных столкновений, в которых уступала однако германским летчикам. Теперь для французского командования становится ясной необходимость массированного применения авиации. Для этой цели в конце февраля начальник французской истребительной группы "Аистов" подполковник де Роз был командирован в Бар- ле-Дюк (юго-западнее Вердена) с заданием "очистить небо от противника". Для осуществления этого задания ему были даны самые широкие полномочия.</w:t>
      </w:r>
    </w:p>
    <w:p w14:paraId="62C241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названия "Аисты", то его история такова. В 1884 г. во Франции вышла в свет детская книга А. Доде "Аисты" с иллюстрациями Ж. Жюндта. В нескольких детских сказках живо и увлекательно повествовалось о том, как семья аистов вела борьбу с немецкими завоевателями... В этих сказках аисты выставлялись подлинными носителями идеи освобождения Эльзаса и Лотарингии от чужеземного ига.</w:t>
      </w:r>
    </w:p>
    <w:p w14:paraId="5147BE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Поначалу, в первый год войны, группа "Аистов" состояла из 4-х эскадрилий, по 6 аэропланов "Блерио", а в следующем 1915 г. - "Моранов" и затем в 1916 г. - "Ньюпо- ров". Именно в этой группе воевали Гийнемер и Фонк, и на их машинах были нарисованы аисты. (Только 62-я французская эскадрилья предпочла традиционную эмблему петуха.)</w:t>
      </w:r>
    </w:p>
    <w:p w14:paraId="48523F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же февраля де Роз собрал около 60-ти лучших летчиков-истребителей (эскадрилья Наварра, эскадрилья Брокара с Гийнемером, эскадрилья Моранкура, летчики Оже, Пеллетье, Дуази, Робер, де Шавре, Шаню и др.)</w:t>
      </w:r>
    </w:p>
    <w:p w14:paraId="16544E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Чтобы создать перевес в воздухе, не имея существенного преимущества в общем количестве задействованных на этом участке фронта самолетов, французское командование нашло замечательный выход - оно впервые прибегло к централизованному управлению всеми авиасилами фронта. Объединив истребительные силы всех армий, французский штаб фронта направлял их в наиболее ответственные участки боевых действий, создавая значительный перевес на отдельных участках. Это позволило французам сначала довольно быстро восстановить равновесие, а затем и полностью взять инициативу в воздухе в свои руки. Германский штаб не оказался настолько мобильным и продолжал применять свои воздушные силы, равномерно распределив их по всем участкам фронта. На этот раз завидная германская педантичность сослужила немцам плохую службу (11999).</w:t>
      </w:r>
    </w:p>
    <w:p w14:paraId="3B4564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3839F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815062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9B15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3F227E" w:rsidRPr="00B36624">
        <w:rPr>
          <w:rFonts w:ascii="Times New Roman" w:hAnsi="Times New Roman" w:cs="Times New Roman"/>
          <w:color w:val="000000" w:themeColor="text1"/>
          <w:sz w:val="16"/>
          <w:szCs w:val="16"/>
        </w:rPr>
        <w:t xml:space="preserve">(23) </w:t>
      </w:r>
      <w:r w:rsidRPr="00B36624">
        <w:rPr>
          <w:rFonts w:ascii="Times New Roman" w:hAnsi="Times New Roman" w:cs="Times New Roman"/>
          <w:color w:val="000000" w:themeColor="text1"/>
          <w:sz w:val="16"/>
          <w:szCs w:val="16"/>
        </w:rPr>
        <w:t>февраля 1916 был испытан: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36624" w:rsidRPr="00B36624" w14:paraId="02E8B16B" w14:textId="77777777">
        <w:tc>
          <w:tcPr>
            <w:tcW w:w="3736" w:type="dxa"/>
            <w:tcBorders>
              <w:top w:val="single" w:sz="12" w:space="0" w:color="auto"/>
            </w:tcBorders>
          </w:tcPr>
          <w:p w14:paraId="6D8D68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3736" w:type="dxa"/>
            <w:tcBorders>
              <w:top w:val="single" w:sz="12" w:space="0" w:color="auto"/>
            </w:tcBorders>
          </w:tcPr>
          <w:p w14:paraId="64F065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Корабль "Илья Муромец X" с № 184</w:t>
            </w:r>
          </w:p>
        </w:tc>
        <w:tc>
          <w:tcPr>
            <w:tcW w:w="3736" w:type="dxa"/>
            <w:tcBorders>
              <w:top w:val="single" w:sz="12" w:space="0" w:color="auto"/>
            </w:tcBorders>
          </w:tcPr>
          <w:p w14:paraId="756370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"Илья Муромец" тип Г</w:t>
            </w:r>
          </w:p>
        </w:tc>
      </w:tr>
      <w:tr w:rsidR="00B36624" w:rsidRPr="00B36624" w14:paraId="21568E53" w14:textId="77777777">
        <w:tc>
          <w:tcPr>
            <w:tcW w:w="3736" w:type="dxa"/>
          </w:tcPr>
          <w:p w14:paraId="33EB16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5CCC56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(новый тип Г-1, "ширококрылый")</w:t>
            </w:r>
          </w:p>
        </w:tc>
        <w:tc>
          <w:tcPr>
            <w:tcW w:w="3736" w:type="dxa"/>
          </w:tcPr>
          <w:p w14:paraId="26157C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7F038772" w14:textId="77777777">
        <w:tc>
          <w:tcPr>
            <w:tcW w:w="3736" w:type="dxa"/>
          </w:tcPr>
          <w:p w14:paraId="109ECC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372126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поручика Констенчика</w:t>
            </w:r>
          </w:p>
        </w:tc>
        <w:tc>
          <w:tcPr>
            <w:tcW w:w="3736" w:type="dxa"/>
          </w:tcPr>
          <w:p w14:paraId="0DC2A3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6CE829EF" w14:textId="77777777">
        <w:tc>
          <w:tcPr>
            <w:tcW w:w="3736" w:type="dxa"/>
          </w:tcPr>
          <w:p w14:paraId="457029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испытания</w:t>
            </w:r>
          </w:p>
        </w:tc>
        <w:tc>
          <w:tcPr>
            <w:tcW w:w="3736" w:type="dxa"/>
          </w:tcPr>
          <w:p w14:paraId="7AEAB0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февраля 1916 года</w:t>
            </w:r>
          </w:p>
        </w:tc>
        <w:tc>
          <w:tcPr>
            <w:tcW w:w="3736" w:type="dxa"/>
          </w:tcPr>
          <w:p w14:paraId="187C20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25-26 июня 1916 года</w:t>
            </w:r>
          </w:p>
        </w:tc>
      </w:tr>
      <w:tr w:rsidR="00B36624" w:rsidRPr="00B36624" w14:paraId="5B364D5A" w14:textId="77777777">
        <w:tc>
          <w:tcPr>
            <w:tcW w:w="3736" w:type="dxa"/>
          </w:tcPr>
          <w:p w14:paraId="219DA1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Нагрузка</w:t>
            </w:r>
          </w:p>
        </w:tc>
        <w:tc>
          <w:tcPr>
            <w:tcW w:w="3736" w:type="dxa"/>
          </w:tcPr>
          <w:p w14:paraId="3740C0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1210 кг</w:t>
            </w:r>
          </w:p>
        </w:tc>
        <w:tc>
          <w:tcPr>
            <w:tcW w:w="3736" w:type="dxa"/>
          </w:tcPr>
          <w:p w14:paraId="4A19CF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1080 кг</w:t>
            </w:r>
          </w:p>
        </w:tc>
      </w:tr>
      <w:tr w:rsidR="00B36624" w:rsidRPr="00B36624" w14:paraId="27BFA997" w14:textId="77777777">
        <w:tc>
          <w:tcPr>
            <w:tcW w:w="3736" w:type="dxa"/>
          </w:tcPr>
          <w:p w14:paraId="4D4252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Подъем на 500 метров</w:t>
            </w:r>
          </w:p>
        </w:tc>
        <w:tc>
          <w:tcPr>
            <w:tcW w:w="3736" w:type="dxa"/>
          </w:tcPr>
          <w:p w14:paraId="0467E7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4-4,3 минуты</w:t>
            </w:r>
          </w:p>
        </w:tc>
        <w:tc>
          <w:tcPr>
            <w:tcW w:w="3736" w:type="dxa"/>
          </w:tcPr>
          <w:p w14:paraId="211B19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6 минут</w:t>
            </w:r>
          </w:p>
        </w:tc>
      </w:tr>
      <w:tr w:rsidR="00B36624" w:rsidRPr="00B36624" w14:paraId="61F18C5C" w14:textId="77777777">
        <w:tc>
          <w:tcPr>
            <w:tcW w:w="3736" w:type="dxa"/>
          </w:tcPr>
          <w:p w14:paraId="7ED9DA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Подъем на 1000 метров</w:t>
            </w:r>
          </w:p>
        </w:tc>
        <w:tc>
          <w:tcPr>
            <w:tcW w:w="3736" w:type="dxa"/>
          </w:tcPr>
          <w:p w14:paraId="06A6EA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9,6-10,4 минуты</w:t>
            </w:r>
          </w:p>
        </w:tc>
        <w:tc>
          <w:tcPr>
            <w:tcW w:w="3736" w:type="dxa"/>
          </w:tcPr>
          <w:p w14:paraId="4C6BE3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13,11 минут</w:t>
            </w:r>
          </w:p>
        </w:tc>
      </w:tr>
      <w:tr w:rsidR="00B36624" w:rsidRPr="00B36624" w14:paraId="7C237610" w14:textId="77777777">
        <w:tc>
          <w:tcPr>
            <w:tcW w:w="3736" w:type="dxa"/>
          </w:tcPr>
          <w:p w14:paraId="0AA299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Подъем на 1500 метров</w:t>
            </w:r>
          </w:p>
        </w:tc>
        <w:tc>
          <w:tcPr>
            <w:tcW w:w="3736" w:type="dxa"/>
          </w:tcPr>
          <w:p w14:paraId="1ADB92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16,3-17 минут</w:t>
            </w:r>
          </w:p>
        </w:tc>
        <w:tc>
          <w:tcPr>
            <w:tcW w:w="3736" w:type="dxa"/>
          </w:tcPr>
          <w:p w14:paraId="74870D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20,32 минут</w:t>
            </w:r>
          </w:p>
        </w:tc>
      </w:tr>
      <w:tr w:rsidR="00B36624" w:rsidRPr="00B36624" w14:paraId="231BEC77" w14:textId="77777777">
        <w:tc>
          <w:tcPr>
            <w:tcW w:w="3736" w:type="dxa"/>
          </w:tcPr>
          <w:p w14:paraId="77753F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Подъем на 2000 метров</w:t>
            </w:r>
          </w:p>
        </w:tc>
        <w:tc>
          <w:tcPr>
            <w:tcW w:w="3736" w:type="dxa"/>
          </w:tcPr>
          <w:p w14:paraId="680727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27-28 минут</w:t>
            </w:r>
          </w:p>
        </w:tc>
        <w:tc>
          <w:tcPr>
            <w:tcW w:w="3736" w:type="dxa"/>
          </w:tcPr>
          <w:p w14:paraId="75824E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33,71 минут</w:t>
            </w:r>
          </w:p>
        </w:tc>
      </w:tr>
      <w:tr w:rsidR="00B36624" w:rsidRPr="00B36624" w14:paraId="02B47197" w14:textId="77777777">
        <w:tc>
          <w:tcPr>
            <w:tcW w:w="3736" w:type="dxa"/>
            <w:tcBorders>
              <w:bottom w:val="single" w:sz="12" w:space="0" w:color="auto"/>
            </w:tcBorders>
          </w:tcPr>
          <w:p w14:paraId="014B54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Подъем на 2500 метров</w:t>
            </w:r>
          </w:p>
        </w:tc>
        <w:tc>
          <w:tcPr>
            <w:tcW w:w="3736" w:type="dxa"/>
            <w:tcBorders>
              <w:bottom w:val="single" w:sz="12" w:space="0" w:color="auto"/>
            </w:tcBorders>
          </w:tcPr>
          <w:p w14:paraId="41F90A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41-42,5 минут</w:t>
            </w:r>
          </w:p>
        </w:tc>
        <w:tc>
          <w:tcPr>
            <w:tcW w:w="3736" w:type="dxa"/>
            <w:tcBorders>
              <w:bottom w:val="single" w:sz="12" w:space="0" w:color="auto"/>
            </w:tcBorders>
          </w:tcPr>
          <w:p w14:paraId="0A01D0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56,19 минут</w:t>
            </w:r>
          </w:p>
        </w:tc>
      </w:tr>
    </w:tbl>
    <w:p w14:paraId="5F765F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(12041).</w:t>
      </w:r>
    </w:p>
    <w:p w14:paraId="5B4A2E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D3F4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февраля 1916 года в правление завода С. Щетинина поступил заказ на изготовление первых 50 таких летающих лодок. Оно гарантировало их сдачу двумя партиями по 25 аппаратов до 15 апреля и 5 июня при условии своевременной доставки представителями Главного морского хозяйственного управле</w:t>
      </w:r>
      <w:r w:rsidRPr="00B36624">
        <w:rPr>
          <w:rFonts w:ascii="Times New Roman" w:hAnsi="Times New Roman" w:cs="Times New Roman"/>
          <w:color w:val="000000" w:themeColor="text1"/>
          <w:sz w:val="16"/>
          <w:szCs w:val="16"/>
        </w:rPr>
        <w:softHyphen/>
        <w:t>ния соответствующих моторов и пропеллеров. К участию в сборке, укупорке и перевозке аппаратов привлекались авиаци</w:t>
      </w:r>
      <w:r w:rsidRPr="00B36624">
        <w:rPr>
          <w:rFonts w:ascii="Times New Roman" w:hAnsi="Times New Roman" w:cs="Times New Roman"/>
          <w:color w:val="000000" w:themeColor="text1"/>
          <w:sz w:val="16"/>
          <w:szCs w:val="16"/>
        </w:rPr>
        <w:softHyphen/>
        <w:t>онные специалисты с флотов. Их труд завод не оплачивал. На сдаточных испытаниях каждый аппарат требовалось оп</w:t>
      </w:r>
      <w:r w:rsidRPr="00B36624">
        <w:rPr>
          <w:rFonts w:ascii="Times New Roman" w:hAnsi="Times New Roman" w:cs="Times New Roman"/>
          <w:color w:val="000000" w:themeColor="text1"/>
          <w:sz w:val="16"/>
          <w:szCs w:val="16"/>
        </w:rPr>
        <w:softHyphen/>
        <w:t>робовать в полете на 1500-метровой высоте в течение 10 ми</w:t>
      </w:r>
      <w:r w:rsidRPr="00B36624">
        <w:rPr>
          <w:rFonts w:ascii="Times New Roman" w:hAnsi="Times New Roman" w:cs="Times New Roman"/>
          <w:color w:val="000000" w:themeColor="text1"/>
          <w:sz w:val="16"/>
          <w:szCs w:val="16"/>
        </w:rPr>
        <w:softHyphen/>
        <w:t>нут и каждый десятый - в полете на 2000-метровой в течение 40 минут. Стоимость всего заказа достигла 950 тысяч рублей с условием оплаты тремя частями: 60 % - авансом, 25 % - по готовности, 15 % - после сдачи. Все аппараты снабжались приборным оборудованием: счетчиками оборотов мотора и расхода бензина, компасом, альтиметром (высотомером), кли</w:t>
      </w:r>
      <w:r w:rsidRPr="00B36624">
        <w:rPr>
          <w:rFonts w:ascii="Times New Roman" w:hAnsi="Times New Roman" w:cs="Times New Roman"/>
          <w:color w:val="000000" w:themeColor="text1"/>
          <w:sz w:val="16"/>
          <w:szCs w:val="16"/>
        </w:rPr>
        <w:softHyphen/>
        <w:t>нометром (уровнемером) и часами (11283).</w:t>
      </w:r>
    </w:p>
    <w:p w14:paraId="295F0E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EC3F88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36624" w:rsidRPr="00B36624" w14:paraId="462AF403" w14:textId="77777777">
        <w:tc>
          <w:tcPr>
            <w:tcW w:w="3192" w:type="dxa"/>
            <w:tcBorders>
              <w:top w:val="single" w:sz="12" w:space="0" w:color="auto"/>
            </w:tcBorders>
            <w:shd w:val="clear" w:color="auto" w:fill="FFFFFF"/>
          </w:tcPr>
          <w:p w14:paraId="7F21B3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3192" w:type="dxa"/>
            <w:tcBorders>
              <w:top w:val="single" w:sz="12" w:space="0" w:color="auto"/>
            </w:tcBorders>
            <w:shd w:val="clear" w:color="auto" w:fill="FFFFFF"/>
          </w:tcPr>
          <w:p w14:paraId="4AF89C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3192" w:type="dxa"/>
            <w:tcBorders>
              <w:top w:val="single" w:sz="12" w:space="0" w:color="auto"/>
            </w:tcBorders>
            <w:shd w:val="clear" w:color="auto" w:fill="FFFFFF"/>
          </w:tcPr>
          <w:p w14:paraId="3EA7CB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B36624" w:rsidRPr="00B36624" w14:paraId="21005BF0" w14:textId="77777777">
        <w:tc>
          <w:tcPr>
            <w:tcW w:w="3192" w:type="dxa"/>
            <w:shd w:val="clear" w:color="auto" w:fill="FFFFFF"/>
          </w:tcPr>
          <w:p w14:paraId="78DFEF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 10 1916</w:t>
            </w:r>
          </w:p>
        </w:tc>
        <w:tc>
          <w:tcPr>
            <w:tcW w:w="3192" w:type="dxa"/>
            <w:shd w:val="clear" w:color="auto" w:fill="FFFFFF"/>
          </w:tcPr>
          <w:p w14:paraId="41F12E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w:t>
            </w:r>
          </w:p>
        </w:tc>
        <w:tc>
          <w:tcPr>
            <w:tcW w:w="3192" w:type="dxa"/>
            <w:shd w:val="clear" w:color="auto" w:fill="FFFFFF"/>
          </w:tcPr>
          <w:p w14:paraId="5C9A28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выполнен в период с 16 апреля по 10 августа 1916 г.</w:t>
            </w:r>
          </w:p>
        </w:tc>
      </w:tr>
      <w:tr w:rsidR="00B36624" w:rsidRPr="00B36624" w14:paraId="283B6648" w14:textId="77777777">
        <w:tc>
          <w:tcPr>
            <w:tcW w:w="3192" w:type="dxa"/>
            <w:shd w:val="clear" w:color="auto" w:fill="FFFFFF"/>
          </w:tcPr>
          <w:p w14:paraId="25D3C3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 1916</w:t>
            </w:r>
          </w:p>
        </w:tc>
        <w:tc>
          <w:tcPr>
            <w:tcW w:w="3192" w:type="dxa"/>
            <w:shd w:val="clear" w:color="auto" w:fill="FFFFFF"/>
          </w:tcPr>
          <w:p w14:paraId="47FC2F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65</w:t>
            </w:r>
          </w:p>
        </w:tc>
        <w:tc>
          <w:tcPr>
            <w:tcW w:w="3192" w:type="dxa"/>
            <w:shd w:val="clear" w:color="auto" w:fill="FFFFFF"/>
          </w:tcPr>
          <w:p w14:paraId="30BB9B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срок исполнения июнь-август 1916 г. (выполнен к маю 1917 г.)</w:t>
            </w:r>
          </w:p>
        </w:tc>
      </w:tr>
      <w:tr w:rsidR="00B36624" w:rsidRPr="00B36624" w14:paraId="778FAE6D" w14:textId="77777777">
        <w:tc>
          <w:tcPr>
            <w:tcW w:w="3192" w:type="dxa"/>
            <w:shd w:val="clear" w:color="auto" w:fill="FFFFFF"/>
          </w:tcPr>
          <w:p w14:paraId="09CFA6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 16 1916</w:t>
            </w:r>
          </w:p>
        </w:tc>
        <w:tc>
          <w:tcPr>
            <w:tcW w:w="3192" w:type="dxa"/>
            <w:shd w:val="clear" w:color="auto" w:fill="FFFFFF"/>
          </w:tcPr>
          <w:p w14:paraId="7E31A9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3192" w:type="dxa"/>
            <w:shd w:val="clear" w:color="auto" w:fill="FFFFFF"/>
          </w:tcPr>
          <w:p w14:paraId="5235DD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срок исполнения июль-август 1916 г. (выполнен к 11 июля 1917 г.)</w:t>
            </w:r>
          </w:p>
        </w:tc>
      </w:tr>
      <w:tr w:rsidR="00B36624" w:rsidRPr="00B36624" w14:paraId="419C843E" w14:textId="77777777">
        <w:tc>
          <w:tcPr>
            <w:tcW w:w="3192" w:type="dxa"/>
            <w:shd w:val="clear" w:color="auto" w:fill="FFFFFF"/>
          </w:tcPr>
          <w:p w14:paraId="5E2389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7 1916</w:t>
            </w:r>
          </w:p>
        </w:tc>
        <w:tc>
          <w:tcPr>
            <w:tcW w:w="3192" w:type="dxa"/>
            <w:shd w:val="clear" w:color="auto" w:fill="FFFFFF"/>
          </w:tcPr>
          <w:p w14:paraId="146F2C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15+5</w:t>
            </w:r>
          </w:p>
        </w:tc>
        <w:tc>
          <w:tcPr>
            <w:tcW w:w="3192" w:type="dxa"/>
            <w:shd w:val="clear" w:color="auto" w:fill="FFFFFF"/>
          </w:tcPr>
          <w:p w14:paraId="080C12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тыс. 650 руб. за запасной аппарат, срок исполнения 10 сентября 1916 г. (выполнен весной 1917 г.)</w:t>
            </w:r>
          </w:p>
          <w:p w14:paraId="52271D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первоначальный заказ на 15 аппаратов дополнен потом еще 5 машинами</w:t>
            </w:r>
          </w:p>
        </w:tc>
      </w:tr>
      <w:tr w:rsidR="00B36624" w:rsidRPr="00B36624" w14:paraId="42AC9140" w14:textId="77777777">
        <w:tc>
          <w:tcPr>
            <w:tcW w:w="3192" w:type="dxa"/>
            <w:shd w:val="clear" w:color="auto" w:fill="FFFFFF"/>
          </w:tcPr>
          <w:p w14:paraId="2C8A13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17 1917</w:t>
            </w:r>
          </w:p>
        </w:tc>
        <w:tc>
          <w:tcPr>
            <w:tcW w:w="3192" w:type="dxa"/>
            <w:shd w:val="clear" w:color="auto" w:fill="FFFFFF"/>
          </w:tcPr>
          <w:p w14:paraId="482901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20+5</w:t>
            </w:r>
          </w:p>
        </w:tc>
        <w:tc>
          <w:tcPr>
            <w:tcW w:w="3192" w:type="dxa"/>
            <w:shd w:val="clear" w:color="auto" w:fill="FFFFFF"/>
          </w:tcPr>
          <w:p w14:paraId="682085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боевых и 5 запасных аппаратов; заказ выполнен к 17 сентября 1917 г.</w:t>
            </w:r>
          </w:p>
        </w:tc>
      </w:tr>
      <w:tr w:rsidR="00B36624" w:rsidRPr="00B36624" w14:paraId="578E86D3" w14:textId="77777777">
        <w:tc>
          <w:tcPr>
            <w:tcW w:w="3192" w:type="dxa"/>
            <w:shd w:val="clear" w:color="auto" w:fill="FFFFFF"/>
          </w:tcPr>
          <w:p w14:paraId="714D23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27 1917</w:t>
            </w:r>
          </w:p>
        </w:tc>
        <w:tc>
          <w:tcPr>
            <w:tcW w:w="3192" w:type="dxa"/>
            <w:shd w:val="clear" w:color="auto" w:fill="FFFFFF"/>
          </w:tcPr>
          <w:p w14:paraId="375720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3192" w:type="dxa"/>
            <w:shd w:val="clear" w:color="auto" w:fill="FFFFFF"/>
          </w:tcPr>
          <w:p w14:paraId="248EF0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под мотор “Сальмсон” или “Санбим” 150 л. с., срок исполнения с 1 декабря 1917 г. по 1 марта 1918 г. (расторг</w:t>
            </w:r>
            <w:r w:rsidRPr="00B36624">
              <w:rPr>
                <w:rFonts w:ascii="Times New Roman" w:hAnsi="Times New Roman" w:cs="Times New Roman"/>
                <w:color w:val="000000" w:themeColor="text1"/>
                <w:sz w:val="16"/>
                <w:szCs w:val="16"/>
              </w:rPr>
              <w:softHyphen/>
              <w:t>нут 2 ноября 1917 г.)</w:t>
            </w:r>
          </w:p>
          <w:p w14:paraId="1AA218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условный заказ, данный компании Ф. Мельцера в Петрограде</w:t>
            </w:r>
          </w:p>
        </w:tc>
      </w:tr>
      <w:tr w:rsidR="00B36624" w:rsidRPr="00B36624" w14:paraId="50373AA4" w14:textId="77777777">
        <w:tc>
          <w:tcPr>
            <w:tcW w:w="3192" w:type="dxa"/>
            <w:shd w:val="clear" w:color="auto" w:fill="FFFFFF"/>
          </w:tcPr>
          <w:p w14:paraId="11D725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29 1917</w:t>
            </w:r>
          </w:p>
        </w:tc>
        <w:tc>
          <w:tcPr>
            <w:tcW w:w="3192" w:type="dxa"/>
            <w:shd w:val="clear" w:color="auto" w:fill="FFFFFF"/>
          </w:tcPr>
          <w:p w14:paraId="05D862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3192" w:type="dxa"/>
            <w:shd w:val="clear" w:color="auto" w:fill="FFFFFF"/>
          </w:tcPr>
          <w:p w14:paraId="5941E6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запасных аппаратов; возможно, тот же контракт от 17 апреля 1917 г.</w:t>
            </w:r>
          </w:p>
        </w:tc>
      </w:tr>
      <w:tr w:rsidR="00B36624" w:rsidRPr="00B36624" w14:paraId="150C5D27" w14:textId="77777777">
        <w:tc>
          <w:tcPr>
            <w:tcW w:w="3192" w:type="dxa"/>
            <w:shd w:val="clear" w:color="auto" w:fill="FFFFFF"/>
          </w:tcPr>
          <w:p w14:paraId="71D189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26 1917</w:t>
            </w:r>
          </w:p>
        </w:tc>
        <w:tc>
          <w:tcPr>
            <w:tcW w:w="3192" w:type="dxa"/>
            <w:shd w:val="clear" w:color="auto" w:fill="FFFFFF"/>
          </w:tcPr>
          <w:p w14:paraId="0EA74B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w:t>
            </w:r>
          </w:p>
        </w:tc>
        <w:tc>
          <w:tcPr>
            <w:tcW w:w="3192" w:type="dxa"/>
            <w:shd w:val="clear" w:color="auto" w:fill="FFFFFF"/>
          </w:tcPr>
          <w:p w14:paraId="4300E9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B36624" w:rsidRPr="00B36624" w14:paraId="4EFA273F" w14:textId="77777777">
        <w:tc>
          <w:tcPr>
            <w:tcW w:w="3192" w:type="dxa"/>
            <w:tcBorders>
              <w:bottom w:val="single" w:sz="12" w:space="0" w:color="auto"/>
            </w:tcBorders>
            <w:shd w:val="clear" w:color="auto" w:fill="FFFFFF"/>
          </w:tcPr>
          <w:p w14:paraId="165E6A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5 1917</w:t>
            </w:r>
          </w:p>
        </w:tc>
        <w:tc>
          <w:tcPr>
            <w:tcW w:w="3192" w:type="dxa"/>
            <w:tcBorders>
              <w:bottom w:val="single" w:sz="12" w:space="0" w:color="auto"/>
            </w:tcBorders>
            <w:shd w:val="clear" w:color="auto" w:fill="FFFFFF"/>
          </w:tcPr>
          <w:p w14:paraId="3F3AA9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w:t>
            </w:r>
          </w:p>
        </w:tc>
        <w:tc>
          <w:tcPr>
            <w:tcW w:w="3192" w:type="dxa"/>
            <w:tcBorders>
              <w:bottom w:val="single" w:sz="12" w:space="0" w:color="auto"/>
            </w:tcBorders>
            <w:shd w:val="clear" w:color="auto" w:fill="FFFFFF"/>
          </w:tcPr>
          <w:p w14:paraId="487516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6DC0805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D095FE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BB00A6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8B55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февраля 1916 Лебедь-12 В.А.Лебедева прибыл для продолжения испытаний в Одессу (2549,8).</w:t>
      </w:r>
    </w:p>
    <w:p w14:paraId="5B49B7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22A6F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февраля 1916 г. Лебедь-12 В.А.Лебедева, испытания которого были прерваны плохой погодой, прибыл для их продолжения в Одессу на завод "А.А.Анатра". Через 4 дня совершил пробный полет и после посадки при рулении по аэродрому машина перевернулась. На ремонт требовалось недели две и его можно было произвести на месте, но Лебедев, опасаясь конкуренции, решил вернуть самолет в Петроград</w:t>
      </w:r>
      <w:r w:rsidR="004B3622" w:rsidRPr="00B36624">
        <w:rPr>
          <w:rFonts w:ascii="Times New Roman" w:hAnsi="Times New Roman" w:cs="Times New Roman"/>
          <w:color w:val="000000" w:themeColor="text1"/>
          <w:sz w:val="16"/>
          <w:szCs w:val="16"/>
        </w:rPr>
        <w:t>.</w:t>
      </w:r>
    </w:p>
    <w:p w14:paraId="6A6D1D3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Спустя два месяца, в мае 1916 г., не дождавшись результатов испытаний, Великий Князь Александр Михайлович посылает запрос на завод Лебедева о судьбе опытного самолета. Выясняется, что самолет ремонтировать не стали, а построили новый, отличающийся от прежнего. Испытания назначили на июнь</w:t>
      </w:r>
      <w:r w:rsidR="004B3622" w:rsidRPr="00B36624">
        <w:rPr>
          <w:rFonts w:ascii="Times New Roman" w:hAnsi="Times New Roman" w:cs="Times New Roman"/>
          <w:color w:val="000000" w:themeColor="text1"/>
          <w:sz w:val="16"/>
          <w:szCs w:val="16"/>
        </w:rPr>
        <w:t>.</w:t>
      </w:r>
    </w:p>
    <w:p w14:paraId="770690A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Решение о серийной постройке разведчика было принято еще во время проведения испытаний первого экземпляра. Великий Князь 23 февраля 1916 г.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w:t>
      </w:r>
      <w:r w:rsidR="004B3622" w:rsidRPr="00B36624">
        <w:rPr>
          <w:rFonts w:ascii="Times New Roman" w:hAnsi="Times New Roman" w:cs="Times New Roman"/>
          <w:color w:val="000000" w:themeColor="text1"/>
          <w:sz w:val="16"/>
          <w:szCs w:val="16"/>
        </w:rPr>
        <w:t>.</w:t>
      </w:r>
    </w:p>
    <w:p w14:paraId="51E785E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w:t>
      </w:r>
      <w:r w:rsidRPr="00B36624">
        <w:rPr>
          <w:rFonts w:ascii="Times New Roman" w:hAnsi="Times New Roman" w:cs="Times New Roman"/>
          <w:iCs/>
          <w:color w:val="000000" w:themeColor="text1"/>
          <w:sz w:val="16"/>
          <w:szCs w:val="16"/>
        </w:rPr>
        <w:t>"аппарат в полете тянет книзу, приходится удерживать его ручкой управления" (11183)</w:t>
      </w:r>
      <w:r w:rsidR="004B3622" w:rsidRPr="00B36624">
        <w:rPr>
          <w:rFonts w:ascii="Times New Roman" w:hAnsi="Times New Roman" w:cs="Times New Roman"/>
          <w:color w:val="000000" w:themeColor="text1"/>
          <w:sz w:val="16"/>
          <w:szCs w:val="16"/>
        </w:rPr>
        <w:t>.</w:t>
      </w:r>
    </w:p>
    <w:p w14:paraId="3A0883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AA83A5" w14:textId="77777777" w:rsidR="00157874" w:rsidRPr="00B36624" w:rsidRDefault="00157874"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11 (24) февраля</w:t>
      </w:r>
      <w:r w:rsidRPr="00B36624">
        <w:rPr>
          <w:rFonts w:ascii="Times New Roman" w:hAnsi="Times New Roman" w:cs="Times New Roman"/>
          <w:color w:val="000000" w:themeColor="text1"/>
          <w:sz w:val="16"/>
          <w:szCs w:val="16"/>
        </w:rPr>
        <w:t xml:space="preserve"> в 1916 году прибыл в Одессу на завод "Анатра" опытный самолет "Лебедь-XII". Через 4 дня был совершен пробный полет, после которого при рулении по аэродрому самолет перевернулся. На ремонт требовалось недели две, причем его можно было произвести на месте, но Лебедев, опасаясь конкуренции, потребовал вернуть машину в Петроград. Спустя два месяца, в мае 1916 года, не дождавшись результатов испытаний, Великий Князь Александр Михайлович послал запрос на завод Лебедева о судьбе опытного аэроплана. Выяснилось, что самолет ремонтировать не стали, а построили новый, несколько отличающийся от прежнего, а испытания собираются начать в июне (15037).</w:t>
      </w:r>
    </w:p>
    <w:p w14:paraId="6F893438" w14:textId="77777777" w:rsidR="00157874" w:rsidRPr="00B36624" w:rsidRDefault="00157874" w:rsidP="00615CF2">
      <w:pPr>
        <w:rPr>
          <w:rFonts w:ascii="Times New Roman" w:hAnsi="Times New Roman" w:cs="Times New Roman"/>
          <w:color w:val="000000" w:themeColor="text1"/>
          <w:sz w:val="16"/>
          <w:szCs w:val="16"/>
        </w:rPr>
      </w:pPr>
    </w:p>
    <w:p w14:paraId="7DA53C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февраля 1916 г. из Ставки был отдан при</w:t>
      </w:r>
      <w:r w:rsidR="00157874" w:rsidRPr="00B36624">
        <w:rPr>
          <w:rFonts w:ascii="Times New Roman" w:hAnsi="Times New Roman" w:cs="Times New Roman"/>
          <w:color w:val="000000" w:themeColor="text1"/>
          <w:sz w:val="16"/>
          <w:szCs w:val="16"/>
        </w:rPr>
        <w:t>каз</w:t>
      </w:r>
      <w:r w:rsidRPr="00B36624">
        <w:rPr>
          <w:rFonts w:ascii="Times New Roman" w:hAnsi="Times New Roman" w:cs="Times New Roman"/>
          <w:color w:val="000000" w:themeColor="text1"/>
          <w:sz w:val="16"/>
          <w:szCs w:val="16"/>
        </w:rPr>
        <w:t xml:space="preserve"> о передаче шести построенных С-16сер. в “легкую” авиацию. В Российском Военно-Воздушном Флоте в это время происходили важные изменения</w:t>
      </w:r>
      <w:r w:rsidR="00157874"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Ранее</w:t>
      </w:r>
      <w:r w:rsidR="00157874"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российская “легкая” авиация состояла из корпусных и армейских авиаотрядов, укомплектованных (по 6 аппаратов) легкими разведчиками и бомбардировщиками, а также связными самолетами. Теперь в составе каждого корпусного отряда создавалось истребительное отделение (по 2 аппарата) , а при каждой армии предполагалось сформировать отдельный истребительный авиаотряд (11188).</w:t>
      </w:r>
    </w:p>
    <w:p w14:paraId="46FFCA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8A47B3" w14:textId="54332EAF" w:rsidR="00C7774C" w:rsidRDefault="00C7774C"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0645998" w14:textId="77777777" w:rsidR="00C7774C" w:rsidRDefault="00C7774C" w:rsidP="00615CF2">
      <w:pPr>
        <w:autoSpaceDE w:val="0"/>
        <w:autoSpaceDN w:val="0"/>
        <w:adjustRightInd w:val="0"/>
        <w:rPr>
          <w:rFonts w:ascii="Times New Roman" w:hAnsi="Times New Roman" w:cs="Times New Roman"/>
          <w:i/>
          <w:iCs/>
          <w:color w:val="000000" w:themeColor="text1"/>
          <w:sz w:val="16"/>
          <w:szCs w:val="16"/>
        </w:rPr>
      </w:pPr>
    </w:p>
    <w:p w14:paraId="54CE172D" w14:textId="049E58D4" w:rsidR="00C7774C" w:rsidRPr="002D65D1" w:rsidRDefault="00C7774C"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11 (</w:t>
      </w:r>
      <w:r w:rsidRPr="002D65D1">
        <w:rPr>
          <w:rFonts w:ascii="Times New Roman" w:hAnsi="Times New Roman" w:cs="Times New Roman"/>
          <w:color w:val="0070C0"/>
          <w:sz w:val="16"/>
          <w:szCs w:val="16"/>
          <w:lang w:bidi="en-US"/>
        </w:rPr>
        <w:t>24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февраля 1916 г. Ставка начала планировать следующее наступление на участке озера Нарочь на Северо-Западном фронте, которое должно было начаться в апреле (23525).</w:t>
      </w:r>
    </w:p>
    <w:p w14:paraId="015BF60A" w14:textId="77777777" w:rsidR="00C7774C" w:rsidRPr="002D65D1" w:rsidRDefault="00C7774C" w:rsidP="00615CF2">
      <w:pPr>
        <w:rPr>
          <w:rFonts w:ascii="Times New Roman" w:hAnsi="Times New Roman" w:cs="Times New Roman"/>
          <w:color w:val="0070C0"/>
          <w:sz w:val="16"/>
          <w:szCs w:val="16"/>
          <w:lang w:eastAsia="ru-RU" w:bidi="ru-RU"/>
        </w:rPr>
      </w:pPr>
    </w:p>
    <w:p w14:paraId="5DF814E4" w14:textId="40ED7312"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1464E7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13BEF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февраля 1916 М-10 А.Н.Седельникова после испытаний в Баку присвоили номер 14. Потом вскоре сняли мотор и через несколько месяцев корпус использовали для создания прототипа лодочного истребителя системы ш-к Е.Р.Энгельса. Морское ведомство никакого контракта на эту работу не заключало (2807,53).</w:t>
      </w:r>
    </w:p>
    <w:p w14:paraId="036CB3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375E8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февраля 1916 Седельникову тип М-10, который сконструировал инженер ПРТВ А. Н. Седельников, старавшийся, скорее всего, создать специальную учебную одномоторную двухместную летающую лодку — двухстоечный биплан под мотор “Гном-Моносупап” 100 л. с. (Меньшие по сравнению с М-5 размеры и отсутствие элеронов являлись отличительными чертами аппарата, у которого крайние Л-образные стойки коробки крыльев служили для управления поперечной ус</w:t>
      </w:r>
      <w:r w:rsidRPr="00B36624">
        <w:rPr>
          <w:rFonts w:ascii="Times New Roman" w:hAnsi="Times New Roman" w:cs="Times New Roman"/>
          <w:color w:val="000000" w:themeColor="text1"/>
          <w:sz w:val="16"/>
          <w:szCs w:val="16"/>
        </w:rPr>
        <w:softHyphen/>
        <w:t>тойчивостью путем перекашивания верхних несу</w:t>
      </w:r>
      <w:r w:rsidRPr="00B36624">
        <w:rPr>
          <w:rFonts w:ascii="Times New Roman" w:hAnsi="Times New Roman" w:cs="Times New Roman"/>
          <w:color w:val="000000" w:themeColor="text1"/>
          <w:sz w:val="16"/>
          <w:szCs w:val="16"/>
        </w:rPr>
        <w:softHyphen/>
        <w:t>щих плоскостей) и который простоял в Бакинской школе, присвоили номер 14. Еще через несколько дней мотор с машины сняли, дабы установить на другой аппарат, и на том карьера М-10 закончилась, но не совсем — спустя несколько месяцев самолет (скорее, его корпус) использовали при создании пер</w:t>
      </w:r>
      <w:r w:rsidRPr="00B36624">
        <w:rPr>
          <w:rFonts w:ascii="Times New Roman" w:hAnsi="Times New Roman" w:cs="Times New Roman"/>
          <w:color w:val="000000" w:themeColor="text1"/>
          <w:sz w:val="16"/>
          <w:szCs w:val="16"/>
        </w:rPr>
        <w:softHyphen/>
        <w:t>вого прототипа лодочного истребителя системы штабс-капитана Е. Р. Энгельса (см. том 2). Никакого контракта на строитель</w:t>
      </w:r>
      <w:r w:rsidRPr="00B36624">
        <w:rPr>
          <w:rFonts w:ascii="Times New Roman" w:hAnsi="Times New Roman" w:cs="Times New Roman"/>
          <w:color w:val="000000" w:themeColor="text1"/>
          <w:sz w:val="16"/>
          <w:szCs w:val="16"/>
        </w:rPr>
        <w:softHyphen/>
        <w:t>ство или покупку аппарата А. Н. Седельни-кова Морское ведомство и ПРТВ не заклю</w:t>
      </w:r>
      <w:r w:rsidRPr="00B36624">
        <w:rPr>
          <w:rFonts w:ascii="Times New Roman" w:hAnsi="Times New Roman" w:cs="Times New Roman"/>
          <w:color w:val="000000" w:themeColor="text1"/>
          <w:sz w:val="16"/>
          <w:szCs w:val="16"/>
        </w:rPr>
        <w:softHyphen/>
        <w:t>чало (2807).</w:t>
      </w:r>
    </w:p>
    <w:p w14:paraId="733336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EC6EF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12 </w:t>
      </w:r>
      <w:r w:rsidR="003F227E" w:rsidRPr="00B36624">
        <w:rPr>
          <w:rFonts w:ascii="Times New Roman" w:hAnsi="Times New Roman" w:cs="Times New Roman"/>
          <w:color w:val="000000" w:themeColor="text1"/>
          <w:sz w:val="16"/>
          <w:szCs w:val="16"/>
        </w:rPr>
        <w:t xml:space="preserve">(25) </w:t>
      </w:r>
      <w:r w:rsidRPr="00B36624">
        <w:rPr>
          <w:rFonts w:ascii="Times New Roman" w:hAnsi="Times New Roman" w:cs="Times New Roman"/>
          <w:color w:val="000000" w:themeColor="text1"/>
          <w:sz w:val="16"/>
          <w:szCs w:val="16"/>
        </w:rPr>
        <w:t>февраля 1916 г. летающая лодка М-10 завода С.С. Щетинина, корпус которой использовался для лодки Енгельса, получила школьный номер 14, но не применялась для полетов (2843).</w:t>
      </w:r>
    </w:p>
    <w:p w14:paraId="00CFDC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15ACB62" w14:textId="77777777" w:rsidR="003E7511" w:rsidRPr="00B36624" w:rsidRDefault="003E751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12 </w:t>
      </w:r>
      <w:r w:rsidR="003F227E" w:rsidRPr="00B36624">
        <w:rPr>
          <w:rFonts w:ascii="Times New Roman" w:hAnsi="Times New Roman" w:cs="Times New Roman"/>
          <w:bCs/>
          <w:color w:val="000000" w:themeColor="text1"/>
          <w:sz w:val="16"/>
          <w:szCs w:val="16"/>
        </w:rPr>
        <w:t xml:space="preserve">(25) </w:t>
      </w:r>
      <w:r w:rsidRPr="00B36624">
        <w:rPr>
          <w:rFonts w:ascii="Times New Roman" w:hAnsi="Times New Roman" w:cs="Times New Roman"/>
          <w:bCs/>
          <w:color w:val="000000" w:themeColor="text1"/>
          <w:sz w:val="16"/>
          <w:szCs w:val="16"/>
        </w:rPr>
        <w:t xml:space="preserve">февраля 1916 года </w:t>
      </w:r>
      <w:r w:rsidRPr="00B36624">
        <w:rPr>
          <w:rFonts w:ascii="Times New Roman" w:hAnsi="Times New Roman" w:cs="Times New Roman"/>
          <w:color w:val="000000" w:themeColor="text1"/>
          <w:sz w:val="16"/>
          <w:szCs w:val="16"/>
        </w:rPr>
        <w:t>- На заводе С.С.Щетинина в Петрограде А.Н.Седельников без участия Д.П.Григоровича сделал летающую лодку М-10. Летные качества были лучше, чем у М-5. После испытаний оставили в Бакинской авиашколе и присвоили номер 14. Потом вскоре сняли мотор и через несколько месяцев корпус использовали для создания прототипа лодочного истребителя системы штабс-капитана Е.Р.Энгельса. Морское ведомство никакого контракта на эту работу не заключало (12413).</w:t>
      </w:r>
    </w:p>
    <w:p w14:paraId="5339484B" w14:textId="77777777" w:rsidR="003E7511" w:rsidRPr="00B36624" w:rsidRDefault="003E7511" w:rsidP="00615CF2">
      <w:pPr>
        <w:rPr>
          <w:rFonts w:ascii="Times New Roman" w:hAnsi="Times New Roman" w:cs="Times New Roman"/>
          <w:color w:val="000000" w:themeColor="text1"/>
          <w:sz w:val="16"/>
          <w:szCs w:val="16"/>
        </w:rPr>
      </w:pPr>
    </w:p>
    <w:p w14:paraId="57973472" w14:textId="77777777" w:rsidR="00BD4DB8"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EC3D307" w14:textId="77777777" w:rsidR="00BD4DB8" w:rsidRPr="00B36624" w:rsidRDefault="00BD4DB8" w:rsidP="00615CF2">
      <w:pPr>
        <w:autoSpaceDE w:val="0"/>
        <w:autoSpaceDN w:val="0"/>
        <w:adjustRightInd w:val="0"/>
        <w:rPr>
          <w:rFonts w:ascii="Times New Roman" w:hAnsi="Times New Roman" w:cs="Times New Roman"/>
          <w:iCs/>
          <w:color w:val="000000" w:themeColor="text1"/>
          <w:sz w:val="16"/>
          <w:szCs w:val="16"/>
        </w:rPr>
      </w:pPr>
    </w:p>
    <w:p w14:paraId="198396AD" w14:textId="3DC0F3C9" w:rsidR="00BD4DB8" w:rsidRPr="00B36624" w:rsidRDefault="00BD4D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w:t>
      </w:r>
      <w:r w:rsidR="000B2FD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(25) февраля 1916 года, М.В. Родзянко особенно отметил вклад ВПК в развитие оборонной промышленности: «Она насаждалась у нас в России, где совсем этой промышленности, кроме казенной, не существовало. Следовательно, если вы возьмете в соображение тот громадный труд по организации дела, по добыче станков, по снабжению их металлами и т.д., то вы увидите результаты поразительные, и я могу с уверенностью заявить вам, что промышленные общественные силы совершили огромный подвиг перед страной, и это должно быть сказано вам здесь, должно быть сказано и всей стране, ибо все должны знать и оценить то по заслугам» (17036).</w:t>
      </w:r>
    </w:p>
    <w:p w14:paraId="68382A3C" w14:textId="77777777" w:rsidR="00BD4DB8" w:rsidRPr="00B36624" w:rsidRDefault="00BD4DB8" w:rsidP="00615CF2">
      <w:pPr>
        <w:rPr>
          <w:rFonts w:ascii="Times New Roman" w:hAnsi="Times New Roman" w:cs="Times New Roman"/>
          <w:color w:val="000000" w:themeColor="text1"/>
          <w:sz w:val="16"/>
          <w:szCs w:val="16"/>
        </w:rPr>
      </w:pPr>
    </w:p>
    <w:p w14:paraId="4DB93343" w14:textId="77777777" w:rsidR="00237D0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54F067A8" w14:textId="77777777" w:rsidR="00237D0C" w:rsidRPr="00B36624" w:rsidRDefault="00237D0C" w:rsidP="00615CF2">
      <w:pPr>
        <w:autoSpaceDE w:val="0"/>
        <w:autoSpaceDN w:val="0"/>
        <w:adjustRightInd w:val="0"/>
        <w:rPr>
          <w:rFonts w:ascii="Times New Roman" w:hAnsi="Times New Roman" w:cs="Times New Roman"/>
          <w:iCs/>
          <w:color w:val="000000" w:themeColor="text1"/>
          <w:sz w:val="16"/>
          <w:szCs w:val="16"/>
        </w:rPr>
      </w:pPr>
    </w:p>
    <w:p w14:paraId="25C57B77" w14:textId="2E5536B8" w:rsidR="00237D0C" w:rsidRPr="00B36624" w:rsidRDefault="00237D0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w:t>
      </w:r>
      <w:r w:rsidR="000B2FD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(25) февраля 1916 Пуришкевич заявил: «Война бывала иногда матерью революции, но всякий раз, когда революция рождалась в муках войны, она была плодом разочарования народа в способности его правительства защитить страну от неприятеля» (17036).</w:t>
      </w:r>
    </w:p>
    <w:p w14:paraId="241E3922" w14:textId="77777777" w:rsidR="00237D0C" w:rsidRPr="00B36624" w:rsidRDefault="00237D0C" w:rsidP="00615CF2">
      <w:pPr>
        <w:rPr>
          <w:rFonts w:ascii="Times New Roman" w:hAnsi="Times New Roman" w:cs="Times New Roman"/>
          <w:color w:val="000000" w:themeColor="text1"/>
          <w:sz w:val="16"/>
          <w:szCs w:val="16"/>
        </w:rPr>
      </w:pPr>
    </w:p>
    <w:p w14:paraId="368289F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48F3C6E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3B895CB" w14:textId="77777777" w:rsidR="00DE38FC" w:rsidRPr="00B36624" w:rsidRDefault="00DE38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февраля 1916 г. «Шнейдер» получил заказ на четыре сотни машин, которые нужно было поставить до 25 ноября 1916 г. Производство решили организовать на заводе Somua (Société d’outillage mécanique et d’usinage artillerie), расположенном на окраине Парижа. Доработанный вариант машины получил обозначение СА-1 (char d’assaut-1), но чаще назывался просто по названию фирмы — «Шнейдер». Таким образом, хоть и несколько позже, но совершенно независимо от англичан французы создали свой танк. Кстати, обозначением танка во французском языке стало выражение — char d’assaut, хотя предпочитают просто char.</w:t>
      </w:r>
    </w:p>
    <w:p w14:paraId="0B5786F5" w14:textId="77777777" w:rsidR="00DE38FC" w:rsidRPr="00B36624" w:rsidRDefault="00DE38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Конструктивно «Шнейдер» напоминал британский «№ 1 Линкольн», что и неудивительно при схожих исходных посылках. В шасси СА-1 использовались элементы ходовой части гусеничного трактора Holt. Оно включало по две опорные тележки на борт, в передней по три катка, задней — четыре. Тележки соединялись с рамой посредством шарнирных рычагов и пружин. Упругая подвеска смягчала колебания корпуса, что отличало СА-1 «Шнейдер» в лучшую сторону от первых британских танков. Корпус прямоугольных очертаний имел «лодочный» нос, облегчавший разрушение проволочных заграждений и преодоление рвов. Спереди закреплялась металлическая полоса, выполнявшая роль резака для проволоки. Корпус собирался из бронелистов толщиной 11,4 мм, закреплявшихся на раме. Чтобы облегчить преодоление рвов, сзади машины монтировался характерный небольшой «хвост». В передней части корпуса слева устанавливался бензиновый двигатель специальной постройки «Пежо» или «Шнейдер» мощностью в 40 л. с. Радиатор размещался впереди двигателя и обдувался вентилятором. Под двигателем располагались топливные баки емкостью около 240 л. Бензин из них подавался принудительно, под давлением, создаваемым отработанными газами. Механическая трансмиссия включала трехскоростную коробку передач, обеспечивавшую скорость передвижения от 2 до 8 км/ч. </w:t>
      </w:r>
    </w:p>
    <w:p w14:paraId="37E1225F" w14:textId="77777777" w:rsidR="00DE38FC" w:rsidRPr="00B36624" w:rsidRDefault="00DE38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Справа от двигателя сидел водитель (он же командир танка). Перед ним имелось смотровое окно с откидной бронезаслонкой и тремя смотровыми щелями. Всего экипаж танка включал шесть человек — офицер, унтерофицер и четыре солдата. Для посадки-высадки экипажа предназначалась двустворчатая дверь в задней стенке корпуса, а водитель мог покинуть танк через крышу своей рубки. </w:t>
      </w:r>
    </w:p>
    <w:p w14:paraId="52F06749" w14:textId="77777777" w:rsidR="00DE38FC" w:rsidRPr="00B36624" w:rsidRDefault="00DE38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Правее водителя, в небольшом спонсоне, образованном уступом правого борта корпуса, устанавливалась короткоствольная (длиной всего 12 калибров) пушка 75 BS (Blocjhaus Schneider) калибра 75 мм. Она была разработана фирмой «Шнейдер» специально для установки на СА-1. Пушка монтировалась на тумбовой установке и имела угол горизонтальной наводки около 40 град., эффективная дальность стрельбы составляла до 200 м. Стрельбу вел помощник командира, позади него располагался заряжающий. Боекомплект составлял 90 снарядов. Кроме пушки, СА-1 вооружался двумя 8-мм пулеметами Hotchkiss с ленточным питанием (лента на 96 патронов). Они стояли по бортам в полусферических бронированных установках, обеспечивающих угол обстрела в 160 град. Стрелок левого пулемета исполнял обязанности и механика, обслуживающего двигатель (22820).</w:t>
      </w:r>
    </w:p>
    <w:p w14:paraId="6BB72E03" w14:textId="77777777" w:rsidR="00DE38FC" w:rsidRPr="00B36624" w:rsidRDefault="00DE38FC" w:rsidP="00615CF2">
      <w:pPr>
        <w:rPr>
          <w:rFonts w:ascii="Times New Roman" w:hAnsi="Times New Roman" w:cs="Times New Roman"/>
          <w:color w:val="000000" w:themeColor="text1"/>
          <w:sz w:val="16"/>
          <w:szCs w:val="16"/>
        </w:rPr>
      </w:pPr>
    </w:p>
    <w:p w14:paraId="4B22AD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февраля 1916 первая русская бригада была направлена во Францию (3908,249).</w:t>
      </w:r>
    </w:p>
    <w:p w14:paraId="0C7998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DB6ACB" w14:textId="77777777" w:rsidR="001C08C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F9CCBDC" w14:textId="77777777" w:rsidR="001C08C0" w:rsidRPr="00B36624" w:rsidRDefault="001C08C0" w:rsidP="00615CF2">
      <w:pPr>
        <w:tabs>
          <w:tab w:val="left" w:pos="11199"/>
        </w:tabs>
        <w:autoSpaceDE w:val="0"/>
        <w:autoSpaceDN w:val="0"/>
        <w:adjustRightInd w:val="0"/>
        <w:rPr>
          <w:rFonts w:ascii="Times New Roman" w:hAnsi="Times New Roman" w:cs="Times New Roman"/>
          <w:color w:val="000000" w:themeColor="text1"/>
          <w:sz w:val="16"/>
          <w:szCs w:val="16"/>
        </w:rPr>
      </w:pPr>
    </w:p>
    <w:p w14:paraId="0D456FCC" w14:textId="77777777" w:rsidR="001C08C0" w:rsidRPr="00B36624" w:rsidRDefault="001C08C0" w:rsidP="00615CF2">
      <w:pPr>
        <w:pStyle w:val="ae"/>
        <w:spacing w:before="0" w:after="0"/>
        <w:rPr>
          <w:color w:val="000000" w:themeColor="text1"/>
          <w:sz w:val="16"/>
          <w:szCs w:val="16"/>
        </w:rPr>
      </w:pPr>
      <w:r w:rsidRPr="00B36624">
        <w:rPr>
          <w:color w:val="000000" w:themeColor="text1"/>
          <w:sz w:val="16"/>
          <w:szCs w:val="16"/>
        </w:rPr>
        <w:t>12 (25) февраля 1916 немецкие части, продолжавшие масштабное наступление в районе Вердена, захватили форт Дуамон. Одновременно на фронт прибыл кайзер Вильгельм II — германское командование было уверено, что оборона французов будет прорвана со дня на день. Однако эти надежды не оправдались. В тот же день 25 января командование французскими войсками в районе Вердена принял генерал Анри Петен, который энергично взялся за организацию обороны. Как и в самом начале войны, осенью 1914 года, когда немцы рвались к Парижу, пригодились парижские такси. За несколько дней к «верденской дуге» на шести тысячах автомобилей были переброшены свежие части. Шоссе от Бар-ле-Дюк (город в Северной Франции в 200 километрах от Парижа) до Вердена, по которому были доставлены 190 тысяч солдат и свыше 25 тысяч тонн различных военных грузов, было прозвано «священным путем». В результате французскому командованию удалось остановить германское наступление (17045).</w:t>
      </w:r>
    </w:p>
    <w:p w14:paraId="3BDE936A" w14:textId="77777777" w:rsidR="001C08C0" w:rsidRPr="00B36624" w:rsidRDefault="001C08C0" w:rsidP="00615CF2">
      <w:pPr>
        <w:autoSpaceDE w:val="0"/>
        <w:autoSpaceDN w:val="0"/>
        <w:adjustRightInd w:val="0"/>
        <w:rPr>
          <w:rFonts w:ascii="Times New Roman" w:hAnsi="Times New Roman" w:cs="Times New Roman"/>
          <w:color w:val="000000" w:themeColor="text1"/>
          <w:sz w:val="16"/>
          <w:szCs w:val="16"/>
        </w:rPr>
      </w:pPr>
    </w:p>
    <w:p w14:paraId="64CA2D1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B308E31" w14:textId="77777777" w:rsidR="001C08C0" w:rsidRPr="00B36624" w:rsidRDefault="001C08C0" w:rsidP="00615CF2">
      <w:pPr>
        <w:tabs>
          <w:tab w:val="left" w:pos="11199"/>
        </w:tabs>
        <w:autoSpaceDE w:val="0"/>
        <w:autoSpaceDN w:val="0"/>
        <w:adjustRightInd w:val="0"/>
        <w:rPr>
          <w:rFonts w:ascii="Times New Roman" w:hAnsi="Times New Roman" w:cs="Times New Roman"/>
          <w:color w:val="000000" w:themeColor="text1"/>
          <w:sz w:val="16"/>
          <w:szCs w:val="16"/>
        </w:rPr>
      </w:pPr>
    </w:p>
    <w:p w14:paraId="78D0B83C" w14:textId="77777777" w:rsidR="00DE38FC" w:rsidRPr="00B36624" w:rsidRDefault="00DE38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февраля 1916 над полем боя Верден, Жан Наварр побуждает свой экипаж немецкого двухместного самолета приземлиться на территории, контролируемой французами, и сдаться, даже не сделав ни единого выстрела. Позже этим утром он сбивает немецкий бомбардировщик, одерживая свою пятую победу (29340).</w:t>
      </w:r>
    </w:p>
    <w:p w14:paraId="7A38BF4B" w14:textId="77777777" w:rsidR="00DE38FC" w:rsidRPr="00B36624" w:rsidRDefault="00DE38FC" w:rsidP="00615CF2">
      <w:pPr>
        <w:rPr>
          <w:rFonts w:ascii="Times New Roman" w:hAnsi="Times New Roman" w:cs="Times New Roman"/>
          <w:color w:val="000000" w:themeColor="text1"/>
          <w:sz w:val="16"/>
          <w:szCs w:val="16"/>
        </w:rPr>
      </w:pPr>
    </w:p>
    <w:p w14:paraId="50CBC88A" w14:textId="77777777" w:rsidR="001C08C0" w:rsidRPr="00B36624" w:rsidRDefault="001C08C0" w:rsidP="00615CF2">
      <w:pPr>
        <w:pStyle w:val="ae"/>
        <w:spacing w:before="0" w:after="0"/>
        <w:rPr>
          <w:color w:val="000000" w:themeColor="text1"/>
          <w:sz w:val="16"/>
          <w:szCs w:val="16"/>
        </w:rPr>
      </w:pPr>
      <w:r w:rsidRPr="00B36624">
        <w:rPr>
          <w:color w:val="000000" w:themeColor="text1"/>
          <w:sz w:val="16"/>
          <w:szCs w:val="16"/>
        </w:rPr>
        <w:t>13 (26) февраля 1916 на северо-западе Египта, между побережьем Средиземного моря и оазисом Сива, состоялась битва при Агаджия между британскими и египетскими войсками с одной стороны и выступившими на стороне Центральных держав мятежными санусситами (членами религиозного ордена) с другой. Бригада, укомплектованная солдатами из Южной Африки, атаковала позиции санусситов, заставив их отступить. Командующий санусситами Джафар-Паша, прибывший из Османской империи, был взят в плен. После этого организованное сопротивление санусситов было сломлено.</w:t>
      </w:r>
    </w:p>
    <w:p w14:paraId="34D92EB3" w14:textId="77777777" w:rsidR="001C08C0" w:rsidRPr="00B36624" w:rsidRDefault="001C08C0" w:rsidP="00615CF2">
      <w:pPr>
        <w:tabs>
          <w:tab w:val="left" w:pos="11199"/>
        </w:tabs>
        <w:autoSpaceDE w:val="0"/>
        <w:autoSpaceDN w:val="0"/>
        <w:adjustRightInd w:val="0"/>
        <w:rPr>
          <w:rFonts w:ascii="Times New Roman" w:hAnsi="Times New Roman" w:cs="Times New Roman"/>
          <w:color w:val="000000" w:themeColor="text1"/>
          <w:sz w:val="16"/>
          <w:szCs w:val="16"/>
        </w:rPr>
      </w:pPr>
    </w:p>
    <w:p w14:paraId="0AE1575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февраля 1916 в Средиземном море затонул французский крейсер “Прованс”, 3130 человек погибли (4962).</w:t>
      </w:r>
    </w:p>
    <w:p w14:paraId="01E0043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A0F6005" w14:textId="77777777" w:rsidR="00AE2A51" w:rsidRPr="00B36624" w:rsidRDefault="00AE2A5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13 (26) февраля</w:t>
      </w:r>
      <w:r w:rsidRPr="00B36624">
        <w:rPr>
          <w:rFonts w:ascii="Times New Roman" w:hAnsi="Times New Roman" w:cs="Times New Roman"/>
          <w:color w:val="000000" w:themeColor="text1"/>
          <w:sz w:val="16"/>
          <w:szCs w:val="16"/>
        </w:rPr>
        <w:t xml:space="preserve"> в 1916 году французский вспомогательный крейсер «Прованс» (Provence) затонул в Средиземном море у берегов Греции после торпедной атаки германской субмарины U-35. 3130 человек погибли (15052).</w:t>
      </w:r>
    </w:p>
    <w:p w14:paraId="0AE35AB7" w14:textId="77777777" w:rsidR="00AE2A51" w:rsidRPr="00B36624" w:rsidRDefault="00AE2A51" w:rsidP="00615CF2">
      <w:pPr>
        <w:rPr>
          <w:rFonts w:ascii="Times New Roman" w:hAnsi="Times New Roman" w:cs="Times New Roman"/>
          <w:color w:val="000000" w:themeColor="text1"/>
          <w:sz w:val="16"/>
          <w:szCs w:val="16"/>
        </w:rPr>
      </w:pPr>
    </w:p>
    <w:p w14:paraId="3FEDA657" w14:textId="77777777" w:rsidR="00655B87" w:rsidRPr="00B36624" w:rsidRDefault="00655B8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B132EC0" w14:textId="77777777" w:rsidR="00655B87" w:rsidRPr="00B36624" w:rsidRDefault="00655B87" w:rsidP="00615CF2">
      <w:pPr>
        <w:autoSpaceDE w:val="0"/>
        <w:autoSpaceDN w:val="0"/>
        <w:adjustRightInd w:val="0"/>
        <w:rPr>
          <w:rFonts w:ascii="Times New Roman" w:hAnsi="Times New Roman" w:cs="Times New Roman"/>
          <w:iCs/>
          <w:color w:val="000000" w:themeColor="text1"/>
          <w:sz w:val="16"/>
          <w:szCs w:val="16"/>
        </w:rPr>
      </w:pPr>
    </w:p>
    <w:p w14:paraId="304FE6D4" w14:textId="6F89238E" w:rsidR="00655B87" w:rsidRPr="002D65D1" w:rsidRDefault="00655B87"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14 </w:t>
      </w:r>
      <w:r>
        <w:rPr>
          <w:rFonts w:ascii="Times New Roman" w:hAnsi="Times New Roman" w:cs="Times New Roman"/>
          <w:color w:val="0070C0"/>
          <w:sz w:val="16"/>
          <w:szCs w:val="16"/>
          <w:lang w:bidi="en-US"/>
        </w:rPr>
        <w:t xml:space="preserve">(27) </w:t>
      </w:r>
      <w:r w:rsidRPr="002D65D1">
        <w:rPr>
          <w:rFonts w:ascii="Times New Roman" w:hAnsi="Times New Roman" w:cs="Times New Roman"/>
          <w:color w:val="0070C0"/>
          <w:sz w:val="16"/>
          <w:szCs w:val="16"/>
          <w:lang w:bidi="en-US"/>
        </w:rPr>
        <w:t xml:space="preserve">февраля 1916 г. завод "Дека" в Петрограде получил заказ на постройку двух истребителей конструкции одного из передовых инженеров России Г. А. Ботезата. Самолет состоял из фюзеляжа гондолы с двигателем </w:t>
      </w:r>
      <w:r w:rsidRPr="002D65D1">
        <w:rPr>
          <w:rFonts w:ascii="Times New Roman" w:hAnsi="Times New Roman" w:cs="Times New Roman"/>
          <w:color w:val="0070C0"/>
          <w:sz w:val="16"/>
          <w:szCs w:val="16"/>
          <w:lang w:val="en-US" w:bidi="en-US"/>
        </w:rPr>
        <w:t>Renault</w:t>
      </w:r>
      <w:r w:rsidRPr="002D65D1">
        <w:rPr>
          <w:rFonts w:ascii="Times New Roman" w:hAnsi="Times New Roman" w:cs="Times New Roman"/>
          <w:color w:val="0070C0"/>
          <w:sz w:val="16"/>
          <w:szCs w:val="16"/>
          <w:lang w:bidi="en-US"/>
        </w:rPr>
        <w:t xml:space="preserve"> мощностью 220 л.с. в задней части, установленного на крыле необычной конструкции с хвостовым оперением типа </w:t>
      </w:r>
      <w:r w:rsidRPr="002D65D1">
        <w:rPr>
          <w:rFonts w:ascii="Times New Roman" w:hAnsi="Times New Roman" w:cs="Times New Roman"/>
          <w:color w:val="0070C0"/>
          <w:sz w:val="16"/>
          <w:szCs w:val="16"/>
          <w:lang w:val="en-US" w:bidi="en-US"/>
        </w:rPr>
        <w:t>Caudron</w:t>
      </w:r>
      <w:r w:rsidRPr="002D65D1">
        <w:rPr>
          <w:rFonts w:ascii="Times New Roman" w:hAnsi="Times New Roman" w:cs="Times New Roman"/>
          <w:color w:val="0070C0"/>
          <w:sz w:val="16"/>
          <w:szCs w:val="16"/>
          <w:lang w:bidi="en-US"/>
        </w:rPr>
        <w:t>. Только одна машина была построена 14 октября 1917 года, но она была уничтожена в результате крушения (23523).</w:t>
      </w:r>
    </w:p>
    <w:p w14:paraId="04571F85" w14:textId="77777777" w:rsidR="00655B87" w:rsidRPr="002D65D1" w:rsidRDefault="00655B87" w:rsidP="00615CF2">
      <w:pPr>
        <w:rPr>
          <w:rFonts w:ascii="Times New Roman" w:hAnsi="Times New Roman" w:cs="Times New Roman"/>
          <w:color w:val="0070C0"/>
          <w:sz w:val="16"/>
          <w:szCs w:val="16"/>
        </w:rPr>
      </w:pPr>
    </w:p>
    <w:p w14:paraId="4F1BE01C" w14:textId="1910BEB5"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B71613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7ACA7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февраля 1916 на Лебедь-12 В.А.Лебедева, который прибыл для продолжения испытаний в Одессу, был произведен пробный полет и при рулении по аэродрому машина перевернулась. В.А.Лебедев решил вернуть машину в Петроград (2549,8).</w:t>
      </w:r>
    </w:p>
    <w:p w14:paraId="459CC5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68FB86" w14:textId="5AC54F9A" w:rsidR="00655B87" w:rsidRPr="002D65D1" w:rsidRDefault="00655B8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15 </w:t>
      </w:r>
      <w:r>
        <w:rPr>
          <w:rFonts w:ascii="Times New Roman" w:hAnsi="Times New Roman" w:cs="Times New Roman"/>
          <w:color w:val="0070C0"/>
          <w:sz w:val="16"/>
          <w:szCs w:val="16"/>
          <w:lang w:eastAsia="ru-RU" w:bidi="ru-RU"/>
        </w:rPr>
        <w:t xml:space="preserve">(28) </w:t>
      </w:r>
      <w:r w:rsidRPr="002D65D1">
        <w:rPr>
          <w:rFonts w:ascii="Times New Roman" w:hAnsi="Times New Roman" w:cs="Times New Roman"/>
          <w:color w:val="0070C0"/>
          <w:sz w:val="16"/>
          <w:szCs w:val="16"/>
          <w:lang w:eastAsia="ru-RU" w:bidi="ru-RU"/>
        </w:rPr>
        <w:t>февраля 1916 г. опытный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eastAsia="ru-RU" w:bidi="ru-RU"/>
        </w:rPr>
        <w:t>», который для продолжения испытаний от</w:t>
      </w:r>
      <w:r w:rsidRPr="002D65D1">
        <w:rPr>
          <w:rFonts w:ascii="Times New Roman" w:hAnsi="Times New Roman" w:cs="Times New Roman"/>
          <w:color w:val="0070C0"/>
          <w:sz w:val="16"/>
          <w:szCs w:val="16"/>
          <w:lang w:eastAsia="ru-RU" w:bidi="ru-RU"/>
        </w:rPr>
        <w:softHyphen/>
        <w:t>правили сначала в Киев, а затем в Одессу, потерпел там аварию. Ре</w:t>
      </w:r>
      <w:r w:rsidRPr="002D65D1">
        <w:rPr>
          <w:rFonts w:ascii="Times New Roman" w:hAnsi="Times New Roman" w:cs="Times New Roman"/>
          <w:color w:val="0070C0"/>
          <w:sz w:val="16"/>
          <w:szCs w:val="16"/>
          <w:lang w:eastAsia="ru-RU" w:bidi="ru-RU"/>
        </w:rPr>
        <w:softHyphen/>
        <w:t>монт затянулся до лета, к этому времени построили второй опытный «Лебедь-ХИ» (№ 457), который 31 июля 1916 г. отправи</w:t>
      </w:r>
      <w:r w:rsidRPr="002D65D1">
        <w:rPr>
          <w:rFonts w:ascii="Times New Roman" w:hAnsi="Times New Roman" w:cs="Times New Roman"/>
          <w:color w:val="0070C0"/>
          <w:sz w:val="16"/>
          <w:szCs w:val="16"/>
          <w:lang w:eastAsia="ru-RU" w:bidi="ru-RU"/>
        </w:rPr>
        <w:softHyphen/>
        <w:t>ли для испытаний на фронт. Поручик Барбас, испытавший машину, наряду с благо</w:t>
      </w:r>
      <w:r w:rsidRPr="002D65D1">
        <w:rPr>
          <w:rFonts w:ascii="Times New Roman" w:hAnsi="Times New Roman" w:cs="Times New Roman"/>
          <w:color w:val="0070C0"/>
          <w:sz w:val="16"/>
          <w:szCs w:val="16"/>
          <w:lang w:eastAsia="ru-RU" w:bidi="ru-RU"/>
        </w:rPr>
        <w:softHyphen/>
        <w:t>приятными впечатлениями отметил: «Аппа</w:t>
      </w:r>
      <w:r w:rsidRPr="002D65D1">
        <w:rPr>
          <w:rFonts w:ascii="Times New Roman" w:hAnsi="Times New Roman" w:cs="Times New Roman"/>
          <w:color w:val="0070C0"/>
          <w:sz w:val="16"/>
          <w:szCs w:val="16"/>
          <w:lang w:eastAsia="ru-RU" w:bidi="ru-RU"/>
        </w:rPr>
        <w:softHyphen/>
        <w:t>рат в полете тянет книзу, приходится удерживать его ручкой управления» (23374).</w:t>
      </w:r>
    </w:p>
    <w:p w14:paraId="1C86417D" w14:textId="77777777" w:rsidR="00655B87" w:rsidRPr="002D65D1" w:rsidRDefault="00655B87" w:rsidP="00615CF2">
      <w:pPr>
        <w:rPr>
          <w:rFonts w:ascii="Times New Roman" w:hAnsi="Times New Roman" w:cs="Times New Roman"/>
          <w:color w:val="0070C0"/>
          <w:sz w:val="16"/>
          <w:szCs w:val="16"/>
        </w:rPr>
      </w:pPr>
    </w:p>
    <w:p w14:paraId="2A5ADDA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AF5D1B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37A49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февраля 1916 эсминцы Пронзительный и Беспокойный уничтожили в Угольном районе 17 парусных судов, обстреляли Фаце, вошли в боевое соприкосновение с германо-турецким крейсером Бреслау (3122).</w:t>
      </w:r>
    </w:p>
    <w:p w14:paraId="456156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362D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15 по 21 февраля (с 28 февраля по 5 марта) 1916 Батумский отряд и линкор Ростислав обеспечивали высадку тактического десанта у г. Атин под прикрытием 1-й и 2-1й маневренных групп, сменявших друг друга (3122).</w:t>
      </w:r>
    </w:p>
    <w:p w14:paraId="337257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862C6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A62AFA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6F98F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февраля 1916 Гаити стал первым протекторатом США (2100).</w:t>
      </w:r>
    </w:p>
    <w:p w14:paraId="0EF004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E705D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1D7078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49AA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февраля 1916 помимо 75 тыс.руб., по</w:t>
      </w:r>
      <w:r w:rsidRPr="00B36624">
        <w:rPr>
          <w:rFonts w:ascii="Times New Roman" w:hAnsi="Times New Roman" w:cs="Times New Roman"/>
          <w:color w:val="000000" w:themeColor="text1"/>
          <w:sz w:val="16"/>
          <w:szCs w:val="16"/>
        </w:rPr>
        <w:softHyphen/>
        <w:t>лученных им по договору от Малынского, он истратил еще 65 тыс. своих денег. Такое удорожание было вызвано резким ростом цен в условиях военного времени на ма</w:t>
      </w:r>
      <w:r w:rsidRPr="00B36624">
        <w:rPr>
          <w:rFonts w:ascii="Times New Roman" w:hAnsi="Times New Roman" w:cs="Times New Roman"/>
          <w:color w:val="000000" w:themeColor="text1"/>
          <w:sz w:val="16"/>
          <w:szCs w:val="16"/>
        </w:rPr>
        <w:softHyphen/>
        <w:t>териалы и рабочую силу, а также задержкой в строительстве самолета. 21 февраля (5 марта) 1916, т.е. еще до окончания сбоки самолета и первых рулежек Слесарев обратился к великому князю с проше</w:t>
      </w:r>
      <w:r w:rsidRPr="00B36624">
        <w:rPr>
          <w:rFonts w:ascii="Times New Roman" w:hAnsi="Times New Roman" w:cs="Times New Roman"/>
          <w:color w:val="000000" w:themeColor="text1"/>
          <w:sz w:val="16"/>
          <w:szCs w:val="16"/>
        </w:rPr>
        <w:softHyphen/>
        <w:t>нием об ассигновании ему дополнительно 100 тыс.руб. на покры</w:t>
      </w:r>
      <w:r w:rsidRPr="00B36624">
        <w:rPr>
          <w:rFonts w:ascii="Times New Roman" w:hAnsi="Times New Roman" w:cs="Times New Roman"/>
          <w:color w:val="000000" w:themeColor="text1"/>
          <w:sz w:val="16"/>
          <w:szCs w:val="16"/>
        </w:rPr>
        <w:softHyphen/>
        <w:t>тие перерасхода (65 тыс.) и завершение постройки самолета (35 тыс.руб. / ЦГВИА, ф. 2008, оп. 1, д. 343, л. 72/ (11069).</w:t>
      </w:r>
    </w:p>
    <w:p w14:paraId="3215470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55268B3" w14:textId="77777777" w:rsidR="00941A0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5878BB7" w14:textId="77777777" w:rsidR="00941A0D" w:rsidRPr="00B36624" w:rsidRDefault="00941A0D" w:rsidP="00615CF2">
      <w:pPr>
        <w:autoSpaceDE w:val="0"/>
        <w:autoSpaceDN w:val="0"/>
        <w:adjustRightInd w:val="0"/>
        <w:rPr>
          <w:rFonts w:ascii="Times New Roman" w:hAnsi="Times New Roman" w:cs="Times New Roman"/>
          <w:iCs/>
          <w:color w:val="000000" w:themeColor="text1"/>
          <w:sz w:val="16"/>
          <w:szCs w:val="16"/>
        </w:rPr>
      </w:pPr>
    </w:p>
    <w:p w14:paraId="50308A1F" w14:textId="77777777" w:rsidR="00655B87" w:rsidRPr="002D65D1" w:rsidRDefault="00655B87" w:rsidP="00615CF2">
      <w:pPr>
        <w:rPr>
          <w:rFonts w:ascii="Times New Roman" w:hAnsi="Times New Roman" w:cs="Times New Roman"/>
          <w:color w:val="0070C0"/>
          <w:sz w:val="16"/>
          <w:szCs w:val="16"/>
        </w:rPr>
      </w:pPr>
      <w:bookmarkStart w:id="26" w:name="bookmark351"/>
      <w:r w:rsidRPr="002D65D1">
        <w:rPr>
          <w:rFonts w:ascii="Times New Roman" w:hAnsi="Times New Roman" w:cs="Times New Roman"/>
          <w:color w:val="0070C0"/>
          <w:sz w:val="16"/>
          <w:szCs w:val="16"/>
        </w:rPr>
        <w:t>К середине февраля 1916 г. общий накал вооруженной борьбы в небе Северного фронта еще более усилился. С поступлением дополнительных воздушных средств (дирижаблей и самолетов) противник начал ведение масштабной разведки передовых линий наших войск, дополняя ее воздушными ударами по выбранным целям. Наибольшая активность немецкой авиации отмечалась в районе участка оз. Дален. В зоне особого внимания противника оказались и русские позиции восточнее г. Огер (Огре), периодически подвергавшиеся групповой бомбардировке с воздуха и обстрелу с земли.</w:t>
      </w:r>
      <w:bookmarkEnd w:id="26"/>
    </w:p>
    <w:p w14:paraId="712F9CE7" w14:textId="77777777" w:rsidR="00655B87" w:rsidRPr="002D65D1" w:rsidRDefault="00655B87" w:rsidP="00615CF2">
      <w:pPr>
        <w:rPr>
          <w:rFonts w:ascii="Times New Roman" w:hAnsi="Times New Roman" w:cs="Times New Roman"/>
          <w:color w:val="0070C0"/>
          <w:sz w:val="16"/>
          <w:szCs w:val="16"/>
        </w:rPr>
      </w:pPr>
      <w:bookmarkStart w:id="27" w:name="bookmark352"/>
      <w:r w:rsidRPr="002D65D1">
        <w:rPr>
          <w:rFonts w:ascii="Times New Roman" w:hAnsi="Times New Roman" w:cs="Times New Roman"/>
          <w:color w:val="0070C0"/>
          <w:sz w:val="16"/>
          <w:szCs w:val="16"/>
        </w:rPr>
        <w:t xml:space="preserve">На Средней Стрыпе в зоне артиллерийского огня наших батарей оказались четыре вражеских самолета. Один из них был поврежден и упал за линией фронта. Для корректировки артиллерийского огня противник периодически использовал аэростаты. 16 февраля в районе северо-восточнее местечка Репе (южнее о. Далена) немецкая сторона предприняла попытку поднять воздушный шар, который </w:t>
      </w:r>
      <w:bookmarkStart w:id="28" w:name="bookmark353"/>
      <w:bookmarkStart w:id="29" w:name="bookmark354"/>
      <w:bookmarkEnd w:id="27"/>
      <w:r w:rsidRPr="002D65D1">
        <w:rPr>
          <w:rFonts w:ascii="Times New Roman" w:hAnsi="Times New Roman" w:cs="Times New Roman"/>
          <w:color w:val="0070C0"/>
          <w:sz w:val="16"/>
          <w:szCs w:val="16"/>
        </w:rPr>
        <w:t>незамедлительно попал под обстрел тяжелой артиллерии Икскюльского укрепленного района. Вскоре он был вынужден опуститься на землю. В полосе Юго-Западного фронта русские артиллеристы также заставили австро-венгерских воздухоплавателей прекратить выполнение боевой задачи вблизи Езерна (северо-западнее г. Тарнополь).</w:t>
      </w:r>
      <w:bookmarkEnd w:id="28"/>
      <w:bookmarkEnd w:id="29"/>
    </w:p>
    <w:p w14:paraId="4AA33B5C" w14:textId="77777777" w:rsidR="00655B87" w:rsidRPr="002D65D1" w:rsidRDefault="00655B87"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rPr>
        <w:t>В этот период на Двинском участке фронта участились полеты цеппелинов (23405).</w:t>
      </w:r>
    </w:p>
    <w:p w14:paraId="7329128F" w14:textId="77777777" w:rsidR="00655B87" w:rsidRPr="002D65D1" w:rsidRDefault="00655B87" w:rsidP="00615CF2">
      <w:pPr>
        <w:rPr>
          <w:rFonts w:ascii="Times New Roman" w:hAnsi="Times New Roman" w:cs="Times New Roman"/>
          <w:color w:val="0070C0"/>
          <w:sz w:val="16"/>
          <w:szCs w:val="16"/>
          <w:lang w:eastAsia="ru-RU" w:bidi="ru-RU"/>
        </w:rPr>
      </w:pPr>
    </w:p>
    <w:p w14:paraId="09B9E57F" w14:textId="77777777" w:rsidR="00655B87" w:rsidRPr="002D65D1" w:rsidRDefault="00655B8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середине февраля 1916 г. в Зегеволд из Петрограда прибыли четыре дежурных ИМ, среди них был один новой серии типа Г (Гех) (ширококрылый). Незавершенные типы </w:t>
      </w:r>
      <w:r w:rsidRPr="002D65D1">
        <w:rPr>
          <w:rFonts w:ascii="Times New Roman" w:hAnsi="Times New Roman" w:cs="Times New Roman"/>
          <w:color w:val="0070C0"/>
          <w:sz w:val="16"/>
          <w:szCs w:val="16"/>
          <w:lang w:val="en-US" w:bidi="en-US"/>
        </w:rPr>
        <w:t>V</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Veh</w:t>
      </w:r>
      <w:r w:rsidRPr="002D65D1">
        <w:rPr>
          <w:rFonts w:ascii="Times New Roman" w:hAnsi="Times New Roman" w:cs="Times New Roman"/>
          <w:color w:val="0070C0"/>
          <w:sz w:val="16"/>
          <w:szCs w:val="16"/>
          <w:lang w:bidi="en-US"/>
        </w:rPr>
        <w:t xml:space="preserve">) теперь были преобразованы в более новые модели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xml:space="preserve"> (23525).</w:t>
      </w:r>
    </w:p>
    <w:p w14:paraId="3BA60231" w14:textId="77777777" w:rsidR="00655B87" w:rsidRPr="002D65D1" w:rsidRDefault="00655B87" w:rsidP="00615CF2">
      <w:pPr>
        <w:rPr>
          <w:rFonts w:ascii="Times New Roman" w:hAnsi="Times New Roman" w:cs="Times New Roman"/>
          <w:color w:val="0070C0"/>
          <w:sz w:val="16"/>
          <w:szCs w:val="16"/>
        </w:rPr>
      </w:pPr>
    </w:p>
    <w:p w14:paraId="6C07F2E0"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К середине февраля 1916 русским войскам удалось овладеть большинством укреплений вокруг Эрзурума, после чего турки без боя оставили город. Его захват открывал русским дорогу вглубь Османской империи по всем направлениям.</w:t>
      </w:r>
    </w:p>
    <w:p w14:paraId="07FD5DE9"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Успехам кавказской армии генерала Юденича способствовала тщательная подготовка наступления. Командующий лично контролировал работу разведки, в том числе авиационной. С учетом полученных данных атаки русские части проводили в самых неожиданных для турок местах и в самое неожиданное время. Так, штурм укреплений в окрестностях Эрзурума начался ночью на 12 февраля, в метель, при этом солдаты были одеты в белые маскхалаты и оставались почти невидимы для врага.</w:t>
      </w:r>
    </w:p>
    <w:p w14:paraId="1E0861BA"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За двое суток русские захватили почти все форты эрзурумской крепости, в том числе считавшиеся неприступными. 13 февраля они вышли к самому сильному и последнему рубежу обороны — форту Тафта — и овладели им спустя сутки. Затем Юденич, не входя в Эрзурум, резко развернул войска в западном направлении навстречу турецким частям, шедшим на выручку осажденным в крепости. В результате уже сами турецкие подкрепления оказались под угрозой окружения, поскольку к югу в районе Битлиса на стороне русских активно действовали еще и армянские добровольческие части. В результате турки начали спешно покидать крепость без боя.</w:t>
      </w:r>
    </w:p>
    <w:p w14:paraId="4299EB3F"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Одновременно русские вновь стянули к турецкому побережью Черноморский флот, корабли которого потопили 12 парусных судов.</w:t>
      </w:r>
    </w:p>
    <w:p w14:paraId="25E29F16"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Тем временем русская разведка выяснила, что около девяти резервных турецких дивизий перебрасываются по Багдадской железной дороге на восток, в Адану и Аллепо (район вблизи границ современной Турции и Сирии). Из этих пунктов войска могли быть направлены далее по железным дорогам как в Палестину, так и в район Эрзурума или в Месопотамию.</w:t>
      </w:r>
    </w:p>
    <w:p w14:paraId="01FDE89C" w14:textId="77777777" w:rsidR="00941A0D" w:rsidRPr="00B36624" w:rsidRDefault="00941A0D" w:rsidP="00615CF2">
      <w:pPr>
        <w:pStyle w:val="ae"/>
        <w:spacing w:before="0" w:after="0"/>
        <w:rPr>
          <w:color w:val="000000" w:themeColor="text1"/>
          <w:sz w:val="16"/>
          <w:szCs w:val="16"/>
        </w:rPr>
      </w:pPr>
      <w:r w:rsidRPr="00B36624">
        <w:rPr>
          <w:color w:val="000000" w:themeColor="text1"/>
          <w:sz w:val="16"/>
          <w:szCs w:val="16"/>
        </w:rPr>
        <w:t>Чтобы спутать туркам карты, Россия обратилась к Англии с предложением высадить десант у Александретты (порт в северо-восточном «углу» Средиземного моря) и захватить местные железнодорожные узлы. Кроме того, захват Александретты позволял отрезать от железных дорог Османской империи Сирию, что обеспечивало бы возможность наступления англичан и из Египта в сторону Палестины. Однако британцы под впечатлением провала десантной операции в Дарданеллах категорически отказались. В результате и русские, и англичане не смогли развить успех армии Юденича на Кавказе в стратегический разгром Османской империи (17045).</w:t>
      </w:r>
    </w:p>
    <w:p w14:paraId="04D16571" w14:textId="77777777" w:rsidR="00941A0D" w:rsidRPr="00B36624" w:rsidRDefault="00941A0D" w:rsidP="00615CF2">
      <w:pPr>
        <w:autoSpaceDE w:val="0"/>
        <w:autoSpaceDN w:val="0"/>
        <w:adjustRightInd w:val="0"/>
        <w:rPr>
          <w:rFonts w:ascii="Times New Roman" w:hAnsi="Times New Roman" w:cs="Times New Roman"/>
          <w:iCs/>
          <w:color w:val="000000" w:themeColor="text1"/>
          <w:sz w:val="16"/>
          <w:szCs w:val="16"/>
        </w:rPr>
      </w:pPr>
    </w:p>
    <w:p w14:paraId="702D5F7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7B3562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FCADEB" w14:textId="77777777" w:rsidR="00FC025B" w:rsidRPr="00B36624" w:rsidRDefault="00FC025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16 (29) февраля 1916 г. Сапожников сообщил Маниковскому мнение (постановление) своего Заготовительного комитета о причинах «значительного промедления» с установкой производства: «Недостаточно умелое отношение к делу… со стороны заведующего всеми указанными заказами генерала Циглера». Комитет считал нужным отозвать А.Н. Циглера с завода «Ремингтон» в Бриджпорте и перепоручить общее заведование заказами полковнику Хатунцеву, «под руководством которого на заводах «Вестингауз» в Спрингфилде производство винтовок устанавливается с полным успехом». Но замена Циглера С.П. Хатунцевым мало что изменила, а восторгам в отношении успехов «Вестингауза» — Хатунцева скоро суждено было прекратиться.</w:t>
      </w:r>
    </w:p>
    <w:p w14:paraId="59A90076" w14:textId="77777777" w:rsidR="00FC025B" w:rsidRPr="00B36624" w:rsidRDefault="00FC025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Без какого-либо возмущения или недоумения, как о само собой разумеющемся, Сапожников писал Лукомскому (21 февраля 1916 г.) об обязательстве русской стороны браться за установку производства и в то же время сетовал на нехватку специалистов — следствие «систематического неудовлетворения ходатайств о присылке достаточного числа опытных и подготовленных лиц в состав приемных комиссий, каковым еще до начала приемки необходимо производить самостоятельную установку производства». Также и по мнению Залюбовского, в США были направлены лица «из числа тех, кто в то время не был особенно нужен на местах в России» — не опытные техники, коммерсанты и юристы, а «из отставки старики, и зеленая молодежь по протекции, и непременно посланцы общественных деятелей». Он не соглашался с утверждениями, что американские заводчики «упорно не желали следовать указаниям опытных приемщиков», потому что таких приемщиков, способных говорить с ними «на одном техническом языке», «вначале почти совсем не было» (18409).</w:t>
      </w:r>
    </w:p>
    <w:p w14:paraId="4383A4E1" w14:textId="77777777" w:rsidR="00FC025B" w:rsidRPr="00B36624" w:rsidRDefault="00FC025B" w:rsidP="00615CF2">
      <w:pPr>
        <w:pStyle w:val="p1"/>
        <w:spacing w:before="0" w:beforeAutospacing="0" w:after="0" w:afterAutospacing="0"/>
        <w:jc w:val="both"/>
        <w:rPr>
          <w:color w:val="000000" w:themeColor="text1"/>
          <w:sz w:val="16"/>
          <w:szCs w:val="16"/>
        </w:rPr>
      </w:pPr>
    </w:p>
    <w:p w14:paraId="7D516194" w14:textId="54EF31A7" w:rsidR="00655B87" w:rsidRPr="002D65D1" w:rsidRDefault="00655B8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2D65D1">
        <w:rPr>
          <w:rFonts w:ascii="Times New Roman" w:hAnsi="Times New Roman" w:cs="Times New Roman"/>
          <w:color w:val="0070C0"/>
          <w:sz w:val="16"/>
          <w:szCs w:val="16"/>
        </w:rPr>
        <w:t>февраля 1916 г. Сапожников сообщил Маниковскому мнение (постановление) своего Заготовительного комите</w:t>
      </w:r>
      <w:r w:rsidRPr="002D65D1">
        <w:rPr>
          <w:rFonts w:ascii="Times New Roman" w:hAnsi="Times New Roman" w:cs="Times New Roman"/>
          <w:color w:val="0070C0"/>
          <w:sz w:val="16"/>
          <w:szCs w:val="16"/>
        </w:rPr>
        <w:softHyphen/>
        <w:t>та о причинах «значительного промедления» с установкой производства: «Недостаточно умелое отношение к делу... со стороны заведующего всеми указанными заказами генерала Циглера». Комитет считал нужным отозвать А.Н. Циглера с завода «Ремингтон» в Бриджпорте и перепоручить общее заведование заказами полковнику Хатунцеву, «под руко</w:t>
      </w:r>
      <w:r w:rsidRPr="002D65D1">
        <w:rPr>
          <w:rFonts w:ascii="Times New Roman" w:hAnsi="Times New Roman" w:cs="Times New Roman"/>
          <w:color w:val="0070C0"/>
          <w:sz w:val="16"/>
          <w:szCs w:val="16"/>
        </w:rPr>
        <w:softHyphen/>
        <w:t>водством которого на заводах «Вестингауз» в Спрингфилде производство винтовок устанавливается с полным успе</w:t>
      </w:r>
      <w:r w:rsidRPr="002D65D1">
        <w:rPr>
          <w:rFonts w:ascii="Times New Roman" w:hAnsi="Times New Roman" w:cs="Times New Roman"/>
          <w:color w:val="0070C0"/>
          <w:sz w:val="16"/>
          <w:szCs w:val="16"/>
        </w:rPr>
        <w:softHyphen/>
        <w:t>хом». Но замена Циглера С.П. Хатунцевым мало что из</w:t>
      </w:r>
      <w:r w:rsidRPr="002D65D1">
        <w:rPr>
          <w:rFonts w:ascii="Times New Roman" w:hAnsi="Times New Roman" w:cs="Times New Roman"/>
          <w:color w:val="0070C0"/>
          <w:sz w:val="16"/>
          <w:szCs w:val="16"/>
        </w:rPr>
        <w:softHyphen/>
        <w:t>менила, а восторгам в отношении успехов «Вестингауза»— Хатунцева скоро суждено было прекратиться (23454).</w:t>
      </w:r>
    </w:p>
    <w:p w14:paraId="36197695" w14:textId="77777777" w:rsidR="00655B87" w:rsidRPr="002D65D1" w:rsidRDefault="00655B87" w:rsidP="00615CF2">
      <w:pPr>
        <w:rPr>
          <w:rFonts w:ascii="Times New Roman" w:hAnsi="Times New Roman" w:cs="Times New Roman"/>
          <w:color w:val="0070C0"/>
          <w:sz w:val="16"/>
          <w:szCs w:val="16"/>
          <w:lang w:eastAsia="ru-RU" w:bidi="ru-RU"/>
        </w:rPr>
      </w:pPr>
    </w:p>
    <w:p w14:paraId="6F1E7D57" w14:textId="1DD94206" w:rsidR="00655B87" w:rsidRDefault="00655B87"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3E88FB0" w14:textId="77777777" w:rsidR="00655B87" w:rsidRDefault="00655B87" w:rsidP="00615CF2">
      <w:pPr>
        <w:autoSpaceDE w:val="0"/>
        <w:autoSpaceDN w:val="0"/>
        <w:adjustRightInd w:val="0"/>
        <w:rPr>
          <w:rFonts w:ascii="Times New Roman" w:hAnsi="Times New Roman" w:cs="Times New Roman"/>
          <w:i/>
          <w:iCs/>
          <w:color w:val="000000" w:themeColor="text1"/>
          <w:sz w:val="16"/>
          <w:szCs w:val="16"/>
        </w:rPr>
      </w:pPr>
    </w:p>
    <w:p w14:paraId="1BDD3CD0" w14:textId="77777777" w:rsidR="00655B87" w:rsidRPr="002D65D1" w:rsidRDefault="00655B8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16 февраля 1916 г. в районе северо-восточнее местечка Репе (южнее о. Далена) немецкая сторона предприняла попытку поднять воздушный шар, который незамедлительно попал под обстрел тяжелой артиллерии Икскюльского укрепленного района. Вскоре он был вынужден опуститься на землю. В полосе Юго-Западного фронта русские артиллеристы также заставили австро-венгерских воздухоплавателей прекратить выполнение боевой задачи вблизи Езерна (северо-западнее г. Тарнополь).</w:t>
      </w:r>
    </w:p>
    <w:p w14:paraId="1172C44B" w14:textId="77777777" w:rsidR="00655B87" w:rsidRPr="002D65D1" w:rsidRDefault="00655B87"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rPr>
        <w:t>В этот период на Двинском участке фронта участились полеты цеппелинов (23405).</w:t>
      </w:r>
    </w:p>
    <w:p w14:paraId="7AE124B8" w14:textId="77777777" w:rsidR="00655B87" w:rsidRPr="002D65D1" w:rsidRDefault="00655B87" w:rsidP="00615CF2">
      <w:pPr>
        <w:rPr>
          <w:rFonts w:ascii="Times New Roman" w:hAnsi="Times New Roman" w:cs="Times New Roman"/>
          <w:color w:val="0070C0"/>
          <w:sz w:val="16"/>
          <w:szCs w:val="16"/>
          <w:lang w:eastAsia="ru-RU" w:bidi="ru-RU"/>
        </w:rPr>
      </w:pPr>
    </w:p>
    <w:p w14:paraId="6BD11B60" w14:textId="7FBB6A43"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014103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BEB5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февраля 1916 германское Адмиралтейство отдало повторный приказ на ведение неограниченной подводной войны (3186).</w:t>
      </w:r>
    </w:p>
    <w:p w14:paraId="2B448B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B6A4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февраля 1916 в Великобритании был опубликован черный список фирм в нейтральных странах, с которыми запретили торговать британским компаниям (3907,83).</w:t>
      </w:r>
    </w:p>
    <w:p w14:paraId="1CC74A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7FB72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2A3294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873E3F5" w14:textId="1620FC60"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февраля (1 марта) 1916</w:t>
      </w:r>
      <w:r w:rsidR="000B2FD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 рапорте наблюдающего офицера отмечалось, что фанера из заводских запасов была невысокого качества и все это задерживало изготовление аэроплана Виллиша. Кроме того, некоторые материалы, нужные при сборке гидроаэропланов Виллиша и Фриде и выпи</w:t>
      </w:r>
      <w:r w:rsidRPr="00B36624">
        <w:rPr>
          <w:rFonts w:ascii="Times New Roman" w:hAnsi="Times New Roman" w:cs="Times New Roman"/>
          <w:color w:val="000000" w:themeColor="text1"/>
          <w:sz w:val="16"/>
          <w:szCs w:val="16"/>
        </w:rPr>
        <w:softHyphen/>
        <w:t>санные из Франции, благополучно отправились в путь из Бреста в Архангельск. Однако вместо последнего они очутились в Алсксандровске-на-Мурмане, небольшом северном порту, откуда их было весьма трудно вывезти. В конце концов, однажды оно все же завершилось и 29 июня комиссия Петроградской офицерской школы морских пилотов приняла летающую лодку Виллиша после наружного осмотра. Никаких сведений о ее дальнейшем применении не найдено.</w:t>
      </w:r>
    </w:p>
    <w:p w14:paraId="70FD13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В.Б. Шавров отмечал, что лодка, названная им ВМ-2 (Виллиш Морской-2), была разви</w:t>
      </w:r>
      <w:r w:rsidRPr="00B36624">
        <w:rPr>
          <w:rFonts w:ascii="Times New Roman" w:hAnsi="Times New Roman" w:cs="Times New Roman"/>
          <w:color w:val="000000" w:themeColor="text1"/>
          <w:sz w:val="16"/>
          <w:szCs w:val="16"/>
        </w:rPr>
        <w:softHyphen/>
        <w:t>тием предыдущей модели ВМ-1. Она являлась одномоторным двухместным бипланом, чей корпус с 5-ю реданами образовывался ясеневым остовом и фанерной обшивкой, а хвостовая ферма состояла из стальных труб. Коробка крыльев с двухлонжеронными верхними и ниж</w:t>
      </w:r>
      <w:r w:rsidRPr="00B36624">
        <w:rPr>
          <w:rFonts w:ascii="Times New Roman" w:hAnsi="Times New Roman" w:cs="Times New Roman"/>
          <w:color w:val="000000" w:themeColor="text1"/>
          <w:sz w:val="16"/>
          <w:szCs w:val="16"/>
        </w:rPr>
        <w:softHyphen/>
        <w:t>ними поверхностями различного размаха крепилась на корпусе неподвижно. Хвостовое опе</w:t>
      </w:r>
      <w:r w:rsidRPr="00B36624">
        <w:rPr>
          <w:rFonts w:ascii="Times New Roman" w:hAnsi="Times New Roman" w:cs="Times New Roman"/>
          <w:color w:val="000000" w:themeColor="text1"/>
          <w:sz w:val="16"/>
          <w:szCs w:val="16"/>
        </w:rPr>
        <w:softHyphen/>
        <w:t>рение, собранное на ферме, состояло из небольшого стабилизатора, двух рулей глубины и руля поворота. Аппарат оснащался, как то указывалось в приемном акте, двигателем "Гном-Моносупап" 100 л.с. Размеры и прочие характеристики самолета до сегодняшнего дня ус</w:t>
      </w:r>
      <w:r w:rsidRPr="00B36624">
        <w:rPr>
          <w:rFonts w:ascii="Times New Roman" w:hAnsi="Times New Roman" w:cs="Times New Roman"/>
          <w:color w:val="000000" w:themeColor="text1"/>
          <w:sz w:val="16"/>
          <w:szCs w:val="16"/>
        </w:rPr>
        <w:softHyphen/>
        <w:t>тановить не удалось.</w:t>
      </w:r>
    </w:p>
    <w:p w14:paraId="37DA87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контракте на летающую лодку ВМ-2 Дата контракта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B36624" w14:paraId="3876BF64" w14:textId="77777777">
        <w:tc>
          <w:tcPr>
            <w:tcW w:w="4788" w:type="dxa"/>
            <w:tcBorders>
              <w:top w:val="single" w:sz="12" w:space="0" w:color="auto"/>
            </w:tcBorders>
            <w:shd w:val="clear" w:color="auto" w:fill="FFFFFF"/>
          </w:tcPr>
          <w:p w14:paraId="558776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4788" w:type="dxa"/>
            <w:tcBorders>
              <w:top w:val="single" w:sz="12" w:space="0" w:color="auto"/>
            </w:tcBorders>
            <w:shd w:val="clear" w:color="auto" w:fill="FFFFFF"/>
          </w:tcPr>
          <w:p w14:paraId="48E5F1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(29) 1915</w:t>
            </w:r>
          </w:p>
        </w:tc>
      </w:tr>
      <w:tr w:rsidR="00B36624" w:rsidRPr="00B36624" w14:paraId="5CE21644" w14:textId="77777777">
        <w:tc>
          <w:tcPr>
            <w:tcW w:w="4788" w:type="dxa"/>
            <w:shd w:val="clear" w:color="auto" w:fill="FFFFFF"/>
          </w:tcPr>
          <w:p w14:paraId="3E9924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1427FB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r>
      <w:tr w:rsidR="00B36624" w:rsidRPr="00B36624" w14:paraId="792AA22A" w14:textId="77777777">
        <w:tc>
          <w:tcPr>
            <w:tcW w:w="4788" w:type="dxa"/>
            <w:shd w:val="clear" w:color="auto" w:fill="FFFFFF"/>
          </w:tcPr>
          <w:p w14:paraId="687D0A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20084A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r>
      <w:tr w:rsidR="00B36624" w:rsidRPr="00B36624" w14:paraId="5F457D12" w14:textId="77777777">
        <w:tc>
          <w:tcPr>
            <w:tcW w:w="4788" w:type="dxa"/>
            <w:tcBorders>
              <w:bottom w:val="single" w:sz="12" w:space="0" w:color="auto"/>
            </w:tcBorders>
            <w:shd w:val="clear" w:color="auto" w:fill="FFFFFF"/>
          </w:tcPr>
          <w:p w14:paraId="739C23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480E14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13.000 за аппарат без мотора, срок исполнения — 23 (29) марта 1916 г. (выполнен 29 июня 1916 г.) (2843).</w:t>
            </w:r>
          </w:p>
        </w:tc>
      </w:tr>
    </w:tbl>
    <w:p w14:paraId="07DC05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ECB601B" w14:textId="77777777" w:rsidR="00FC025B" w:rsidRPr="00B36624" w:rsidRDefault="00FC025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B32C186" w14:textId="77777777" w:rsidR="00FC025B" w:rsidRPr="00B36624" w:rsidRDefault="00FC025B" w:rsidP="00615CF2">
      <w:pPr>
        <w:autoSpaceDE w:val="0"/>
        <w:autoSpaceDN w:val="0"/>
        <w:adjustRightInd w:val="0"/>
        <w:rPr>
          <w:rFonts w:ascii="Times New Roman" w:hAnsi="Times New Roman" w:cs="Times New Roman"/>
          <w:iCs/>
          <w:color w:val="000000" w:themeColor="text1"/>
          <w:sz w:val="16"/>
          <w:szCs w:val="16"/>
        </w:rPr>
      </w:pPr>
    </w:p>
    <w:p w14:paraId="65372A16" w14:textId="77777777" w:rsidR="00FC025B" w:rsidRPr="00B36624" w:rsidRDefault="00FC025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17 и 26 февраля ( 1 и 11 марта) 1916 на специальном совещании, Лукомский заявил, что Военное министерство готово взять Царицынский завод, и тогда военному ведомству не придется строить два своих завода, «и притом в разных местах» (сталелитейный в станице Каменской и орудийный в Саратове), что менее удобно. Но совещание решило вопрос иначе: морское ведомство само приобретет Царицынский завод и будет снабжать сухопутную тяжелую артиллерию, а в Саратове все же следует построить специально для военного ведомства завод, выпускающий орудия средних и мелких калибров. Одновременно было намечено «согласовать будущее заводостроительство военного и морского ведомств и разработать план такового» (18409).</w:t>
      </w:r>
    </w:p>
    <w:p w14:paraId="10568A4D" w14:textId="77777777" w:rsidR="00FC025B" w:rsidRPr="00B36624" w:rsidRDefault="00FC025B" w:rsidP="00615CF2">
      <w:pPr>
        <w:pStyle w:val="p1"/>
        <w:spacing w:before="0" w:beforeAutospacing="0" w:after="0" w:afterAutospacing="0"/>
        <w:jc w:val="both"/>
        <w:rPr>
          <w:color w:val="000000" w:themeColor="text1"/>
          <w:sz w:val="16"/>
          <w:szCs w:val="16"/>
        </w:rPr>
      </w:pPr>
    </w:p>
    <w:p w14:paraId="375C7042" w14:textId="77777777" w:rsidR="00B44496" w:rsidRPr="002D65D1" w:rsidRDefault="00B444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17 и 26 февраля 1916 г. на совеща</w:t>
      </w:r>
      <w:r w:rsidRPr="002D65D1">
        <w:rPr>
          <w:rFonts w:ascii="Times New Roman" w:hAnsi="Times New Roman" w:cs="Times New Roman"/>
          <w:color w:val="0070C0"/>
          <w:sz w:val="16"/>
          <w:szCs w:val="16"/>
        </w:rPr>
        <w:softHyphen/>
        <w:t>нии Лукомский заявил, что Военное министерство готово взять Царицынский завод, и тогда военному ведомству не придется строить два своих за</w:t>
      </w:r>
      <w:r w:rsidRPr="002D65D1">
        <w:rPr>
          <w:rFonts w:ascii="Times New Roman" w:hAnsi="Times New Roman" w:cs="Times New Roman"/>
          <w:color w:val="0070C0"/>
          <w:sz w:val="16"/>
          <w:szCs w:val="16"/>
        </w:rPr>
        <w:softHyphen/>
        <w:t>вода, «и притом в разных местах» (сталелитейный в станице Каменской и орудийный в Саратове), что менее удобно. Но совещание решило вопрос иначе: морское ведомство само приобретет Царицынский завод и будет снабжать сухопутную тяжелую артиллерию, а в Саратове все же следует построить специально для военного ведомства завод, выпускающий орудия средних и мелких калибров. Одновременно было на</w:t>
      </w:r>
      <w:r w:rsidRPr="002D65D1">
        <w:rPr>
          <w:rFonts w:ascii="Times New Roman" w:hAnsi="Times New Roman" w:cs="Times New Roman"/>
          <w:color w:val="0070C0"/>
          <w:sz w:val="16"/>
          <w:szCs w:val="16"/>
        </w:rPr>
        <w:softHyphen/>
        <w:t>мечено «согласовать будущее заводостроительство военного и морского ведомств и разработать план такового» (Там же. Ф. 29. Оп. 3. Д. 781. Л. 21, 22, 25-28, 51 и об.) (23452).</w:t>
      </w:r>
    </w:p>
    <w:p w14:paraId="704B5A8E" w14:textId="77777777" w:rsidR="00B44496" w:rsidRPr="002D65D1" w:rsidRDefault="00B44496" w:rsidP="00615CF2">
      <w:pPr>
        <w:rPr>
          <w:rFonts w:ascii="Times New Roman" w:hAnsi="Times New Roman" w:cs="Times New Roman"/>
          <w:color w:val="0070C0"/>
          <w:sz w:val="16"/>
          <w:szCs w:val="16"/>
          <w:lang w:eastAsia="ru-RU" w:bidi="ru-RU"/>
        </w:rPr>
      </w:pPr>
    </w:p>
    <w:p w14:paraId="63046C8F" w14:textId="77777777" w:rsidR="00FC025B" w:rsidRPr="00B36624" w:rsidRDefault="00FC025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17 февраля (1 марта) 1916 Особое совещание по обороне признало необходимым «перенести в г. Саратов Петроградский орудийный завод». Передавая начальнику ПОЗ это постановление, Н.И. Петровский (начальник хозяйственного отдела ГАУ) добавил в исчисление расходов стоимость участка под полигон. Павловский телеграфировал в Саратов, чтобы город готовился к стройке, и 23 марта городской голова ему сообщил, что началась заготовка кирпича (18409).</w:t>
      </w:r>
    </w:p>
    <w:p w14:paraId="3BC599D1" w14:textId="77777777" w:rsidR="00FC025B" w:rsidRPr="00B36624" w:rsidRDefault="00FC025B" w:rsidP="00615CF2">
      <w:pPr>
        <w:pStyle w:val="p1"/>
        <w:spacing w:before="0" w:beforeAutospacing="0" w:after="0" w:afterAutospacing="0"/>
        <w:jc w:val="both"/>
        <w:rPr>
          <w:color w:val="000000" w:themeColor="text1"/>
          <w:sz w:val="16"/>
          <w:szCs w:val="16"/>
        </w:rPr>
      </w:pPr>
    </w:p>
    <w:p w14:paraId="3120BA2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F92831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2BC3102" w14:textId="77777777" w:rsidR="00BD4DB8" w:rsidRPr="00B36624" w:rsidRDefault="00BD4D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февраля (1 марта) 1916 г. Сухомлинов в записке, переданной графу Фредериксу писал:</w:t>
      </w:r>
    </w:p>
    <w:p w14:paraId="48B0F07E" w14:textId="77777777" w:rsidR="00BD4DB8" w:rsidRPr="00B36624" w:rsidRDefault="00BD4D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сведениям от лица из состава Государственной думы, генерал-адъютант Сухомлинов избран как наиболее подходящий предлог для дискредитирования правительства и подкопа под самодержавие. Депутат Милюков заявил, что на Сухомлинове зиждется весь центр борьбы с Государственной думой. Председатель Совета министров Штюрмер знал заранее содержание возмутительной речи Половцева, бывшего его подчиненного. Генерал Поливанов эти ложные обвинения бывшего военного министра оставил без возражения.</w:t>
      </w:r>
    </w:p>
    <w:p w14:paraId="4706F8A6" w14:textId="77777777" w:rsidR="00BD4DB8" w:rsidRPr="00B36624" w:rsidRDefault="00BD4D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 влиянием членов Государственной думы на комиссию генерала Петрова производился нажим для того, чтобы добиться суда, который вызвал бы скандал, подрыв государственной власти и привлечение к ответственности крупных лиц до членов императорской фамилии включительно. По частным сведениям, сенатор Гарин высказался за то, что для обвинения не имеется никаких юридических данных.</w:t>
      </w:r>
    </w:p>
    <w:p w14:paraId="717DE134" w14:textId="77777777" w:rsidR="00BD4DB8" w:rsidRPr="00B36624" w:rsidRDefault="00BD4D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Опасение, что при таких условиях суда может и не быть по необоснованности и бездоказательности обвинения, в речах членов Государственной Думы произносятся беспрерывно возмутительные нападки, намеки на какие-то письма, которые Сухомлинов якобы не желает выпускать из своих рук, и т.п. инсинуации, вплоть до обвинения его суть ли не в измене. Появляющиеся слухи о полученном будто бы Сухомлиновым назначении вызывают в Думе раздражение, новые выступления и ложь, на которую он лишен возможности возражать. Необходимо прекратить эту настоящую провокацию» (17036).</w:t>
      </w:r>
    </w:p>
    <w:p w14:paraId="05356D1F" w14:textId="77777777" w:rsidR="00BD4DB8" w:rsidRPr="00B36624" w:rsidRDefault="00BD4DB8" w:rsidP="00615CF2">
      <w:pPr>
        <w:autoSpaceDE w:val="0"/>
        <w:autoSpaceDN w:val="0"/>
        <w:adjustRightInd w:val="0"/>
        <w:rPr>
          <w:rFonts w:ascii="Times New Roman" w:hAnsi="Times New Roman" w:cs="Times New Roman"/>
          <w:iCs/>
          <w:color w:val="000000" w:themeColor="text1"/>
          <w:sz w:val="16"/>
          <w:szCs w:val="16"/>
        </w:rPr>
      </w:pPr>
    </w:p>
    <w:p w14:paraId="108664F0" w14:textId="6D8500D6" w:rsidR="00B44496" w:rsidRPr="00B44496" w:rsidRDefault="00B44496" w:rsidP="00615CF2">
      <w:pPr>
        <w:pStyle w:val="aff2"/>
        <w:spacing w:line="240" w:lineRule="auto"/>
        <w:rPr>
          <w:rFonts w:ascii="Times New Roman" w:hAnsi="Times New Roman" w:cs="Times New Roman"/>
          <w:i w:val="0"/>
          <w:iCs w:val="0"/>
          <w:color w:val="0070C0"/>
          <w:sz w:val="16"/>
          <w:szCs w:val="16"/>
          <w:lang w:val="ru-RU"/>
        </w:rPr>
      </w:pPr>
      <w:r w:rsidRPr="00B44496">
        <w:rPr>
          <w:rFonts w:ascii="Times New Roman" w:hAnsi="Times New Roman" w:cs="Times New Roman"/>
          <w:i w:val="0"/>
          <w:iCs w:val="0"/>
          <w:color w:val="0070C0"/>
          <w:sz w:val="16"/>
          <w:szCs w:val="16"/>
          <w:lang w:val="ru-RU"/>
        </w:rPr>
        <w:t>17 февра</w:t>
      </w:r>
      <w:r w:rsidRPr="00B44496">
        <w:rPr>
          <w:rFonts w:ascii="Times New Roman" w:hAnsi="Times New Roman" w:cs="Times New Roman"/>
          <w:i w:val="0"/>
          <w:iCs w:val="0"/>
          <w:color w:val="0070C0"/>
          <w:sz w:val="16"/>
          <w:szCs w:val="16"/>
          <w:lang w:val="ru-RU"/>
        </w:rPr>
        <w:softHyphen/>
        <w:t xml:space="preserve">ля </w:t>
      </w:r>
      <w:r>
        <w:rPr>
          <w:rFonts w:ascii="Times New Roman" w:hAnsi="Times New Roman" w:cs="Times New Roman"/>
          <w:i w:val="0"/>
          <w:iCs w:val="0"/>
          <w:color w:val="0070C0"/>
          <w:sz w:val="16"/>
          <w:szCs w:val="16"/>
          <w:lang w:val="ru-RU"/>
        </w:rPr>
        <w:t xml:space="preserve">(1 марта) </w:t>
      </w:r>
      <w:r w:rsidRPr="00B44496">
        <w:rPr>
          <w:rFonts w:ascii="Times New Roman" w:hAnsi="Times New Roman" w:cs="Times New Roman"/>
          <w:i w:val="0"/>
          <w:iCs w:val="0"/>
          <w:color w:val="0070C0"/>
          <w:sz w:val="16"/>
          <w:szCs w:val="16"/>
          <w:lang w:val="ru-RU"/>
        </w:rPr>
        <w:t>1916 г. при обсуждении плана наступательных действий, состоявшемся на совеща</w:t>
      </w:r>
      <w:r w:rsidRPr="00B44496">
        <w:rPr>
          <w:rFonts w:ascii="Times New Roman" w:hAnsi="Times New Roman" w:cs="Times New Roman"/>
          <w:i w:val="0"/>
          <w:iCs w:val="0"/>
          <w:color w:val="0070C0"/>
          <w:sz w:val="16"/>
          <w:szCs w:val="16"/>
          <w:lang w:val="ru-RU"/>
        </w:rPr>
        <w:softHyphen/>
        <w:t xml:space="preserve">нии в Ставке под председательством Николая </w:t>
      </w:r>
      <w:r w:rsidRPr="00B44496">
        <w:rPr>
          <w:rFonts w:ascii="Times New Roman" w:hAnsi="Times New Roman" w:cs="Times New Roman"/>
          <w:i w:val="0"/>
          <w:iCs w:val="0"/>
          <w:color w:val="0070C0"/>
          <w:sz w:val="16"/>
          <w:szCs w:val="16"/>
        </w:rPr>
        <w:t>II</w:t>
      </w:r>
      <w:r w:rsidRPr="00B44496">
        <w:rPr>
          <w:rFonts w:ascii="Times New Roman" w:hAnsi="Times New Roman" w:cs="Times New Roman"/>
          <w:i w:val="0"/>
          <w:iCs w:val="0"/>
          <w:color w:val="0070C0"/>
          <w:sz w:val="16"/>
          <w:szCs w:val="16"/>
          <w:lang w:val="ru-RU"/>
        </w:rPr>
        <w:t>, несмотря на грозные слова командующего За</w:t>
      </w:r>
      <w:r w:rsidRPr="00B44496">
        <w:rPr>
          <w:rFonts w:ascii="Times New Roman" w:hAnsi="Times New Roman" w:cs="Times New Roman"/>
          <w:i w:val="0"/>
          <w:iCs w:val="0"/>
          <w:color w:val="0070C0"/>
          <w:sz w:val="16"/>
          <w:szCs w:val="16"/>
          <w:lang w:val="ru-RU"/>
        </w:rPr>
        <w:softHyphen/>
        <w:t>падным фронтом о «громовом ударе» «могучим молотом», все же Северный фронт, которому, казалось бы, отводилась в этом наступлении главная роль, жаловался, что не в со</w:t>
      </w:r>
      <w:r w:rsidRPr="00B44496">
        <w:rPr>
          <w:rFonts w:ascii="Times New Roman" w:hAnsi="Times New Roman" w:cs="Times New Roman"/>
          <w:i w:val="0"/>
          <w:iCs w:val="0"/>
          <w:color w:val="0070C0"/>
          <w:sz w:val="16"/>
          <w:szCs w:val="16"/>
          <w:lang w:val="ru-RU"/>
        </w:rPr>
        <w:softHyphen/>
        <w:t>стоянии обеспечить укомплектование своих войск. «Люди есть, но нет достаточного вооружения, — доложил П.А. Пле</w:t>
      </w:r>
      <w:r w:rsidRPr="00B44496">
        <w:rPr>
          <w:rFonts w:ascii="Times New Roman" w:hAnsi="Times New Roman" w:cs="Times New Roman"/>
          <w:i w:val="0"/>
          <w:iCs w:val="0"/>
          <w:color w:val="0070C0"/>
          <w:sz w:val="16"/>
          <w:szCs w:val="16"/>
          <w:lang w:val="ru-RU"/>
        </w:rPr>
        <w:softHyphen/>
        <w:t>ве. — Предполагалось, что 12-я армия получит винтовки японские, а 5-я покроет недостачу ружей за счет 12-й. Все это, по нашим расчетам, можно было исполнить в полови</w:t>
      </w:r>
      <w:r w:rsidRPr="00B44496">
        <w:rPr>
          <w:rFonts w:ascii="Times New Roman" w:hAnsi="Times New Roman" w:cs="Times New Roman"/>
          <w:i w:val="0"/>
          <w:iCs w:val="0"/>
          <w:color w:val="0070C0"/>
          <w:sz w:val="16"/>
          <w:szCs w:val="16"/>
          <w:lang w:val="ru-RU"/>
        </w:rPr>
        <w:softHyphen/>
        <w:t>не февраля, но получение японских винтовок замедлилось». Между тем Ставка возлагала надежды именно на живую силу. «Раз не имеем такой могучей артиллерии, как наши союзники, то придется брать количеством пехоты», — ска</w:t>
      </w:r>
      <w:r w:rsidRPr="00B44496">
        <w:rPr>
          <w:rFonts w:ascii="Times New Roman" w:hAnsi="Times New Roman" w:cs="Times New Roman"/>
          <w:i w:val="0"/>
          <w:iCs w:val="0"/>
          <w:color w:val="0070C0"/>
          <w:sz w:val="16"/>
          <w:szCs w:val="16"/>
          <w:lang w:val="ru-RU"/>
        </w:rPr>
        <w:softHyphen/>
        <w:t>зал начальник штаба Верховного главнокомандующего М.В. Алексеев (РГВИА. Ф. 2003. Оп. 2. Д. 1016. Л. 103. Приложение к протоколу заседания 7 .</w:t>
      </w:r>
      <w:r w:rsidRPr="00B44496">
        <w:rPr>
          <w:rFonts w:ascii="Times New Roman" w:hAnsi="Times New Roman" w:cs="Times New Roman"/>
          <w:i w:val="0"/>
          <w:iCs w:val="0"/>
          <w:color w:val="0070C0"/>
          <w:sz w:val="16"/>
          <w:szCs w:val="16"/>
        </w:rPr>
        <w:t>XII</w:t>
      </w:r>
      <w:r w:rsidRPr="00B44496">
        <w:rPr>
          <w:rFonts w:ascii="Times New Roman" w:hAnsi="Times New Roman" w:cs="Times New Roman"/>
          <w:i w:val="0"/>
          <w:iCs w:val="0"/>
          <w:color w:val="0070C0"/>
          <w:sz w:val="16"/>
          <w:szCs w:val="16"/>
          <w:lang w:val="ru-RU"/>
        </w:rPr>
        <w:t>, датированное 14.1.1916.; Там же. Л. 187 об., 180 об., 180. Протокол совещания).</w:t>
      </w:r>
    </w:p>
    <w:p w14:paraId="0EDB12F9" w14:textId="77777777" w:rsidR="00B44496" w:rsidRPr="00B44496" w:rsidRDefault="00B44496" w:rsidP="00615CF2">
      <w:pPr>
        <w:rPr>
          <w:rFonts w:ascii="Times New Roman" w:hAnsi="Times New Roman" w:cs="Times New Roman"/>
          <w:color w:val="0070C0"/>
          <w:sz w:val="16"/>
          <w:szCs w:val="16"/>
        </w:rPr>
      </w:pPr>
      <w:r w:rsidRPr="00B44496">
        <w:rPr>
          <w:rFonts w:ascii="Times New Roman" w:hAnsi="Times New Roman" w:cs="Times New Roman"/>
          <w:color w:val="0070C0"/>
          <w:sz w:val="16"/>
          <w:szCs w:val="16"/>
        </w:rPr>
        <w:t>Ссылаясь на изменившийся характер военных действий (стабилизация фронта после отступления), бывший началь</w:t>
      </w:r>
      <w:r w:rsidRPr="00B44496">
        <w:rPr>
          <w:rFonts w:ascii="Times New Roman" w:hAnsi="Times New Roman" w:cs="Times New Roman"/>
          <w:color w:val="0070C0"/>
          <w:sz w:val="16"/>
          <w:szCs w:val="16"/>
        </w:rPr>
        <w:softHyphen/>
        <w:t>ник ГУГШ Беляев утверждал, что это якобы «сразу корен</w:t>
      </w:r>
      <w:r w:rsidRPr="00B44496">
        <w:rPr>
          <w:rFonts w:ascii="Times New Roman" w:hAnsi="Times New Roman" w:cs="Times New Roman"/>
          <w:color w:val="0070C0"/>
          <w:sz w:val="16"/>
          <w:szCs w:val="16"/>
        </w:rPr>
        <w:softHyphen/>
        <w:t xml:space="preserve">ным образом изменило положение вопроса» о ружьях, он «утратил совершенно свою остроту» (ГАРФ. Ф. 1467. </w:t>
      </w:r>
      <w:r w:rsidRPr="00B44496">
        <w:rPr>
          <w:rFonts w:ascii="Times New Roman" w:hAnsi="Times New Roman" w:cs="Times New Roman"/>
          <w:color w:val="0070C0"/>
          <w:sz w:val="16"/>
          <w:szCs w:val="16"/>
          <w:lang w:val="en-US" w:bidi="en-US"/>
        </w:rPr>
        <w:t>On</w:t>
      </w:r>
      <w:r w:rsidRPr="00B44496">
        <w:rPr>
          <w:rFonts w:ascii="Times New Roman" w:hAnsi="Times New Roman" w:cs="Times New Roman"/>
          <w:color w:val="0070C0"/>
          <w:sz w:val="16"/>
          <w:szCs w:val="16"/>
          <w:lang w:bidi="en-US"/>
        </w:rPr>
        <w:t xml:space="preserve">. </w:t>
      </w:r>
      <w:r w:rsidRPr="00B44496">
        <w:rPr>
          <w:rFonts w:ascii="Times New Roman" w:hAnsi="Times New Roman" w:cs="Times New Roman"/>
          <w:color w:val="0070C0"/>
          <w:sz w:val="16"/>
          <w:szCs w:val="16"/>
        </w:rPr>
        <w:t xml:space="preserve">1. Д. 480. Л. 281 об.—282. Протокол допроса Беляева, </w:t>
      </w:r>
      <w:r w:rsidRPr="00B44496">
        <w:rPr>
          <w:rFonts w:ascii="Times New Roman" w:hAnsi="Times New Roman" w:cs="Times New Roman"/>
          <w:color w:val="0070C0"/>
          <w:sz w:val="16"/>
          <w:szCs w:val="16"/>
          <w:lang w:bidi="en-US"/>
        </w:rPr>
        <w:t>7.</w:t>
      </w:r>
      <w:r w:rsidRPr="00B44496">
        <w:rPr>
          <w:rFonts w:ascii="Times New Roman" w:hAnsi="Times New Roman" w:cs="Times New Roman"/>
          <w:color w:val="0070C0"/>
          <w:sz w:val="16"/>
          <w:szCs w:val="16"/>
          <w:lang w:val="en-US" w:bidi="en-US"/>
        </w:rPr>
        <w:t>VIL</w:t>
      </w:r>
      <w:r w:rsidRPr="00B44496">
        <w:rPr>
          <w:rFonts w:ascii="Times New Roman" w:hAnsi="Times New Roman" w:cs="Times New Roman"/>
          <w:color w:val="0070C0"/>
          <w:sz w:val="16"/>
          <w:szCs w:val="16"/>
          <w:lang w:bidi="en-US"/>
        </w:rPr>
        <w:t>1917</w:t>
      </w:r>
      <w:r w:rsidRPr="00B44496">
        <w:rPr>
          <w:rFonts w:ascii="Times New Roman" w:hAnsi="Times New Roman" w:cs="Times New Roman"/>
          <w:color w:val="0070C0"/>
          <w:sz w:val="16"/>
          <w:szCs w:val="16"/>
        </w:rPr>
        <w:t>). По его словам, поло</w:t>
      </w:r>
      <w:r w:rsidRPr="00B44496">
        <w:rPr>
          <w:rFonts w:ascii="Times New Roman" w:hAnsi="Times New Roman" w:cs="Times New Roman"/>
          <w:color w:val="0070C0"/>
          <w:sz w:val="16"/>
          <w:szCs w:val="16"/>
        </w:rPr>
        <w:softHyphen/>
        <w:t>жение еще улучшилось в 1916 г. вследствие ряда факторов, включая рост производства в России, прекращение утраты ружей бегущими частями на поле боя, использование австрийских трофейных винтовок, взятых на Юго-Западном фронте, наконец, «столь долго ожидавшееся поступление в Россию винтовок с завода «Ремингтон», первоначально в количестве 25 тысяч в месяц». В результате образовались в действующей армии «уже весьма хорошие запасы», а в за</w:t>
      </w:r>
      <w:r w:rsidRPr="00B44496">
        <w:rPr>
          <w:rFonts w:ascii="Times New Roman" w:hAnsi="Times New Roman" w:cs="Times New Roman"/>
          <w:color w:val="0070C0"/>
          <w:sz w:val="16"/>
          <w:szCs w:val="16"/>
        </w:rPr>
        <w:softHyphen/>
        <w:t>пасных батальонах удалось «значительно понизить неком</w:t>
      </w:r>
      <w:r w:rsidRPr="00B44496">
        <w:rPr>
          <w:rFonts w:ascii="Times New Roman" w:hAnsi="Times New Roman" w:cs="Times New Roman"/>
          <w:color w:val="0070C0"/>
          <w:sz w:val="16"/>
          <w:szCs w:val="16"/>
        </w:rPr>
        <w:softHyphen/>
        <w:t>плект» (23370).</w:t>
      </w:r>
    </w:p>
    <w:p w14:paraId="05738E63" w14:textId="77777777" w:rsidR="00B44496" w:rsidRPr="00B44496" w:rsidRDefault="00B44496" w:rsidP="00615CF2">
      <w:pPr>
        <w:rPr>
          <w:rFonts w:ascii="Times New Roman" w:hAnsi="Times New Roman" w:cs="Times New Roman"/>
          <w:color w:val="0070C0"/>
          <w:sz w:val="16"/>
          <w:szCs w:val="16"/>
          <w:lang w:eastAsia="ru-RU" w:bidi="ru-RU"/>
        </w:rPr>
      </w:pPr>
    </w:p>
    <w:p w14:paraId="3D2A1AB8" w14:textId="5586D07F" w:rsidR="00B44496" w:rsidRPr="002D65D1" w:rsidRDefault="00B444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17 февраля </w:t>
      </w:r>
      <w:r w:rsidRPr="00B44496">
        <w:rPr>
          <w:rFonts w:ascii="Times New Roman" w:hAnsi="Times New Roman" w:cs="Times New Roman"/>
          <w:color w:val="0070C0"/>
          <w:sz w:val="16"/>
          <w:szCs w:val="16"/>
        </w:rPr>
        <w:t>(1 марта)</w:t>
      </w:r>
      <w:r>
        <w:rPr>
          <w:rFonts w:ascii="Times New Roman" w:hAnsi="Times New Roman" w:cs="Times New Roman"/>
          <w:i/>
          <w:iCs/>
          <w:color w:val="0070C0"/>
          <w:sz w:val="16"/>
          <w:szCs w:val="16"/>
        </w:rPr>
        <w:t xml:space="preserve"> </w:t>
      </w:r>
      <w:r w:rsidRPr="002D65D1">
        <w:rPr>
          <w:rFonts w:ascii="Times New Roman" w:hAnsi="Times New Roman" w:cs="Times New Roman"/>
          <w:color w:val="0070C0"/>
          <w:sz w:val="16"/>
          <w:szCs w:val="16"/>
        </w:rPr>
        <w:t>1916 г. бомбардировке с воздуха подверглась г. Рига. Также немецкие самолеты бомбардировали наши передовые позиции севернее ст. Крейцбург (Крустпилс, Лифляндская губ.) (23405).</w:t>
      </w:r>
    </w:p>
    <w:p w14:paraId="134FEBE0" w14:textId="77777777" w:rsidR="00B44496" w:rsidRPr="002D65D1" w:rsidRDefault="00B44496" w:rsidP="00615CF2">
      <w:pPr>
        <w:rPr>
          <w:rFonts w:ascii="Times New Roman" w:hAnsi="Times New Roman" w:cs="Times New Roman"/>
          <w:color w:val="0070C0"/>
          <w:sz w:val="16"/>
          <w:szCs w:val="16"/>
          <w:lang w:eastAsia="ru-RU" w:bidi="ru-RU"/>
        </w:rPr>
      </w:pPr>
    </w:p>
    <w:p w14:paraId="6DA801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февраля (1 марта) 1916 была упразднена эскадра Балтийского флота и в непосредственное командование комфлотом были переданы бригады крейсеров и линкоров, минная дивизия и дивизия подводных лодок (3124).</w:t>
      </w:r>
    </w:p>
    <w:p w14:paraId="613C16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49451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AED456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8C28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февраля (1 марта) 1916 в ночь германская бомбардировочная авиация в составе 15 самолетов произвела бомбардировку железнодорожных станций и колонн французских войск в районе Вердена (11999).</w:t>
      </w:r>
    </w:p>
    <w:p w14:paraId="3AE97E5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AA1E1D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F6110E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9D333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февраля (2 марта) 1916. Совет Министров рассмотрел вопрос "Об отпуске средств на заказ автомобилей для Военного ведомства" (11201).</w:t>
      </w:r>
    </w:p>
    <w:p w14:paraId="666DB8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3ED41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75C207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45778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февраля (2 марта) 1916 г. была направлена телеграмма начальника 2-го стола (контрразведки) Северного фронта: “северо-западнее Митавы после воздушной схватки был подбит русский аэроплан 20-го авиационного отряда. Летчика-прапорщика Качару и наблюдателя штабс-капитана Губкина немцы захватили в плен”. В телеграмме также содержалось ходатайство о снабжении отрядов пулеметами для воздушной борьбы, так как нападения немецких аэропланов на русские в Митавском районе участились. Аналогичное положение возникло в районе 8-й армии, где несколько попыток наших летчиков пролететь до Ковеля неизменно кончалось нападением на них тотчас же по переходе через позиции нескольких (5-6, а иногда и 8) истребителей противника” (9766).</w:t>
      </w:r>
    </w:p>
    <w:p w14:paraId="4AAF56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EE1F8A" w14:textId="0A799DE1" w:rsidR="00792520" w:rsidRPr="002D65D1" w:rsidRDefault="0079252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18 февраля </w:t>
      </w:r>
      <w:r>
        <w:rPr>
          <w:rFonts w:ascii="Times New Roman" w:hAnsi="Times New Roman" w:cs="Times New Roman"/>
          <w:color w:val="0070C0"/>
          <w:sz w:val="16"/>
          <w:szCs w:val="16"/>
        </w:rPr>
        <w:t xml:space="preserve">(2 марта) </w:t>
      </w:r>
      <w:r w:rsidRPr="002D65D1">
        <w:rPr>
          <w:rFonts w:ascii="Times New Roman" w:hAnsi="Times New Roman" w:cs="Times New Roman"/>
          <w:color w:val="0070C0"/>
          <w:sz w:val="16"/>
          <w:szCs w:val="16"/>
        </w:rPr>
        <w:t>1916 г. над н/п Миштель (с. Миштели, севернее Двинска) в небе было замечено появление сразу двух дирижаблей противника, что для Восточного фронта было большой редкостью. На следующий день бомбардировке с воздуха подверглась г. Рига. Также немецкие самолеты бомбардировали наши передовые позиции севернее ст. Крейцбург (Крустпилс, Лифляндская губ.) (23405).</w:t>
      </w:r>
    </w:p>
    <w:p w14:paraId="0D3CAD9A" w14:textId="77777777" w:rsidR="00792520" w:rsidRPr="002D65D1" w:rsidRDefault="00792520" w:rsidP="00615CF2">
      <w:pPr>
        <w:rPr>
          <w:rFonts w:ascii="Times New Roman" w:hAnsi="Times New Roman" w:cs="Times New Roman"/>
          <w:color w:val="0070C0"/>
          <w:sz w:val="16"/>
          <w:szCs w:val="16"/>
          <w:lang w:eastAsia="ru-RU" w:bidi="ru-RU"/>
        </w:rPr>
      </w:pPr>
    </w:p>
    <w:p w14:paraId="67E9C80A" w14:textId="0B2A8E01" w:rsidR="006E3007" w:rsidRPr="002D65D1" w:rsidRDefault="006E3007"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18 февраля (</w:t>
      </w:r>
      <w:r w:rsidRPr="002D65D1">
        <w:rPr>
          <w:rFonts w:ascii="Times New Roman" w:hAnsi="Times New Roman" w:cs="Times New Roman"/>
          <w:color w:val="0070C0"/>
          <w:sz w:val="16"/>
          <w:szCs w:val="16"/>
          <w:lang w:bidi="en-US"/>
        </w:rPr>
        <w:t>2 марта</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приказом командующего Верховным штабом КБК № 218 было отдано распоряжение о формировании Чудского озерного отряда морской авиации (отряд гидросамолетов в составе сухопутных войск). Полноценно боеспособная часть так и не вступила в строй и 28 ноября 1916 г. была передана флоту. В декабре 1916 г. ей было приказано перебраться в Ораниенбаум, где планировалось построить станцию (23525).</w:t>
      </w:r>
    </w:p>
    <w:p w14:paraId="0EAC28F6" w14:textId="77777777" w:rsidR="006E3007" w:rsidRPr="002D65D1" w:rsidRDefault="006E3007" w:rsidP="00615CF2">
      <w:pPr>
        <w:rPr>
          <w:rFonts w:ascii="Times New Roman" w:hAnsi="Times New Roman" w:cs="Times New Roman"/>
          <w:color w:val="0070C0"/>
          <w:sz w:val="16"/>
          <w:szCs w:val="16"/>
        </w:rPr>
      </w:pPr>
    </w:p>
    <w:p w14:paraId="438F90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февраля (2 марта) 1916 русские войска захватили Битлис в Юго-Восточной Турции, но турки отбили 24 июля (7 августа) 1916 (3907,83).</w:t>
      </w:r>
    </w:p>
    <w:p w14:paraId="75947F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DD1B9A" w14:textId="77777777" w:rsidR="00157874" w:rsidRPr="00B36624" w:rsidRDefault="0015787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18 февраля</w:t>
      </w:r>
      <w:r w:rsidRPr="00B36624">
        <w:rPr>
          <w:rFonts w:ascii="Times New Roman" w:hAnsi="Times New Roman" w:cs="Times New Roman"/>
          <w:color w:val="000000" w:themeColor="text1"/>
          <w:sz w:val="16"/>
          <w:szCs w:val="16"/>
        </w:rPr>
        <w:t xml:space="preserve"> (2 марта) в 1916 году завершение Эрзерумской операции (15044).</w:t>
      </w:r>
    </w:p>
    <w:p w14:paraId="2978D942" w14:textId="77777777" w:rsidR="00157874" w:rsidRPr="00B36624" w:rsidRDefault="00157874" w:rsidP="00615CF2">
      <w:pPr>
        <w:autoSpaceDE w:val="0"/>
        <w:autoSpaceDN w:val="0"/>
        <w:adjustRightInd w:val="0"/>
        <w:rPr>
          <w:rFonts w:ascii="Times New Roman" w:hAnsi="Times New Roman" w:cs="Times New Roman"/>
          <w:color w:val="000000" w:themeColor="text1"/>
          <w:sz w:val="16"/>
          <w:szCs w:val="16"/>
        </w:rPr>
      </w:pPr>
    </w:p>
    <w:p w14:paraId="1C338B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февраля (2 марта) 1916 эсминцы Гневный и Счастливый вступили в соприкосновение с германо-турецким крейсером Бреслау и потопили шхуну (3122).</w:t>
      </w:r>
    </w:p>
    <w:p w14:paraId="007D5A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F80093" w14:textId="77777777" w:rsidR="000A40BF" w:rsidRPr="00B36624" w:rsidRDefault="000A40BF" w:rsidP="00615CF2">
      <w:pPr>
        <w:pStyle w:val="ae"/>
        <w:spacing w:before="0" w:after="0"/>
        <w:rPr>
          <w:color w:val="000000" w:themeColor="text1"/>
          <w:sz w:val="16"/>
          <w:szCs w:val="16"/>
        </w:rPr>
      </w:pPr>
      <w:r w:rsidRPr="00B36624">
        <w:rPr>
          <w:bCs/>
          <w:color w:val="000000" w:themeColor="text1"/>
          <w:sz w:val="16"/>
          <w:szCs w:val="16"/>
        </w:rPr>
        <w:t>18 февраля</w:t>
      </w:r>
      <w:r w:rsidRPr="00B36624">
        <w:rPr>
          <w:color w:val="000000" w:themeColor="text1"/>
          <w:sz w:val="16"/>
          <w:szCs w:val="16"/>
        </w:rPr>
        <w:t xml:space="preserve"> (2 марта) в 1916 году в телеграмме французского главнокомандующего Жозефа Жоффра говорилось: «В предвидении развития, вполне в настоящее время вероятного, германских операций на нашем фронте и на основании постановлений совещания в Шантильи, я прошу, чтобы русская армия безотлагательно приступила к подготовке наступления, предусмотренного этим совещанием». Пойдя навстречу, русское командование решило провести в марте отдельную наступательную операцию в районе озера Нарочь (северо-запад современной Белоруссии) (17045).</w:t>
      </w:r>
    </w:p>
    <w:p w14:paraId="3C3AFE04" w14:textId="77777777" w:rsidR="000A40BF" w:rsidRPr="00B36624" w:rsidRDefault="000A40BF" w:rsidP="00615CF2">
      <w:pPr>
        <w:autoSpaceDE w:val="0"/>
        <w:autoSpaceDN w:val="0"/>
        <w:adjustRightInd w:val="0"/>
        <w:rPr>
          <w:rFonts w:ascii="Times New Roman" w:hAnsi="Times New Roman" w:cs="Times New Roman"/>
          <w:iCs/>
          <w:color w:val="000000" w:themeColor="text1"/>
          <w:sz w:val="16"/>
          <w:szCs w:val="16"/>
        </w:rPr>
      </w:pPr>
    </w:p>
    <w:p w14:paraId="3E2FB30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6F2CEC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F3A8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февраля (3 марта) 1916 г. штаб 4-й армии сообщал в Авиаканц, что в гренадерском авиационном отряде произведен удачный опыт - установка пулемета системы Кольта на аппарате “Альбатрос”. Начальник авиаотряда считал возможным установить пулеметы “Кольт” и на аппаратах других частей. Генерал-квартирмейстер 4-й армии писал в Ставку: “Не будет ли признано возможным исходатайствовать выдачу пулеметов “Кольт” на вооружение наших самолетов до наступления военной кампании - это, несомненно, принесло бы большую пользу авиационному делу, тем более, что аэропланы противника также вооружены пулеметами”. Наиболее подходящими для самолетов являлись пулеметы “Виккерс”, но их количество в авиаотрядах было ничтожным. По легкости установки и массе удовлетворяли пулеметы “Люис”. Но для одноместных истребителей они не годились из-за сложной перемены магазина. Их ставили на самолетах “Вуазен”. Эта машина имела на вооружении один пулемет типа “Люис” со съемными обоймами и кожухом для воздушного охлаждения. Запас боеприпасов составлял 10 тарелочных обойм по 48 патронов в каждой. Пулемет устанавливался на кронштейне наверху гондолы самолета и позволял стрелять только вперед. Стрельбу из пулемета вел летчик-наблюдатель. Пулеметы этой конструкции, по отзывам летчиков, работали неплохо, а возникавшие в стрельбе задержки довольно быстро устранялись (9705).</w:t>
      </w:r>
    </w:p>
    <w:p w14:paraId="7DA521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F116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февраля (3 марта) 1916 г было подготовлено ХОДАТАЙСТВО ШТАБА 4-Й АРМИИ О ВЫДАЧЕ ПУЛЕМЕТОВ ДЛЯ ВООРУЖЕНИЯ АЭРОПЛАНОВ</w:t>
      </w:r>
    </w:p>
    <w:p w14:paraId="36099F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Штаб 4-й Армии</w:t>
      </w:r>
    </w:p>
    <w:p w14:paraId="2A33E3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отделу генерал-квартирмейстера Отделение общее 19 февраля 1916 г. № 258</w:t>
      </w:r>
    </w:p>
    <w:p w14:paraId="23AA31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Секретно</w:t>
      </w:r>
    </w:p>
    <w:p w14:paraId="53497D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Начальнику канцелярии заведываю-щему авиацией и воздухоплаванием в действующей армии</w:t>
      </w:r>
    </w:p>
    <w:p w14:paraId="456B15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гренадерском авиационном отряде был произведен удачный опыт установки пулемета системы “Кольт” на аппарате типа “Альбатрос”, причем начальник отряда находит вполне возможным установить пулеметы “Кольта” и на аппаратах других систем.</w:t>
      </w:r>
    </w:p>
    <w:p w14:paraId="382D89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будет ли признано возможным исходатайствовать выдачу пулеметов системы “Кольт” на вооружение наших самолетов до наступления весенней кампании; это несомненно принесло бы большую пользу авиационному делу, тем более, что аэропланы противника также вооружены пулеметами.</w:t>
      </w:r>
    </w:p>
    <w:p w14:paraId="46138D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 Подпись И. д. старшего адъютанта штаба капитан: Подпись (9786).</w:t>
      </w:r>
    </w:p>
    <w:p w14:paraId="772FB6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87F867" w14:textId="313C63A8" w:rsidR="000259CA" w:rsidRPr="00B36624" w:rsidRDefault="000259C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февраля (3 марта)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штаб 4-й армии сообщал в «Авиаканц», что в гренадерском авиационном отряде произведен удачный опыт — установка пулемета системы «Кольт» на трофейный аппарат «Альбатрос». Заряжание пулемета со временем удалось несколько упростить, но в целом в русской авиации пулеметы «Кольт» не имели такого значения, как в армии (17015).</w:t>
      </w:r>
    </w:p>
    <w:p w14:paraId="075194D0" w14:textId="77777777" w:rsidR="000259CA" w:rsidRPr="00B36624" w:rsidRDefault="000259CA" w:rsidP="00615CF2">
      <w:pPr>
        <w:autoSpaceDE w:val="0"/>
        <w:autoSpaceDN w:val="0"/>
        <w:adjustRightInd w:val="0"/>
        <w:rPr>
          <w:rFonts w:ascii="Times New Roman" w:hAnsi="Times New Roman" w:cs="Times New Roman"/>
          <w:iCs/>
          <w:color w:val="000000" w:themeColor="text1"/>
          <w:sz w:val="16"/>
          <w:szCs w:val="16"/>
        </w:rPr>
      </w:pPr>
    </w:p>
    <w:p w14:paraId="722D747D" w14:textId="281C5731" w:rsidR="00DE38FC" w:rsidRPr="00B36624" w:rsidRDefault="00DE38F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4DAD9EB" w14:textId="77777777" w:rsidR="00DE38FC" w:rsidRPr="00B36624" w:rsidRDefault="00DE38FC" w:rsidP="00615CF2">
      <w:pPr>
        <w:autoSpaceDE w:val="0"/>
        <w:autoSpaceDN w:val="0"/>
        <w:adjustRightInd w:val="0"/>
        <w:rPr>
          <w:rFonts w:ascii="Times New Roman" w:hAnsi="Times New Roman" w:cs="Times New Roman"/>
          <w:iCs/>
          <w:color w:val="000000" w:themeColor="text1"/>
          <w:sz w:val="16"/>
          <w:szCs w:val="16"/>
        </w:rPr>
      </w:pPr>
    </w:p>
    <w:p w14:paraId="75AB9C72" w14:textId="161501A1" w:rsidR="00DE38FC" w:rsidRPr="00B36624" w:rsidRDefault="00DE38F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hAnsi="Times New Roman" w:cs="Times New Roman"/>
          <w:color w:val="000000" w:themeColor="text1"/>
          <w:sz w:val="16"/>
          <w:szCs w:val="16"/>
        </w:rPr>
        <w:t xml:space="preserve">19 февраля </w:t>
      </w:r>
      <w:r w:rsidR="000B2FD4">
        <w:rPr>
          <w:rFonts w:ascii="Times New Roman" w:hAnsi="Times New Roman" w:cs="Times New Roman"/>
          <w:color w:val="000000" w:themeColor="text1"/>
          <w:sz w:val="16"/>
          <w:szCs w:val="16"/>
        </w:rPr>
        <w:t xml:space="preserve">(3 марта) </w:t>
      </w:r>
      <w:r w:rsidRPr="00B36624">
        <w:rPr>
          <w:rFonts w:ascii="Times New Roman" w:hAnsi="Times New Roman" w:cs="Times New Roman"/>
          <w:color w:val="000000" w:themeColor="text1"/>
          <w:sz w:val="16"/>
          <w:szCs w:val="16"/>
        </w:rPr>
        <w:t>1916 г. начальник ГАУ А. А. Маниковский оценивал потребности оптической промышленности в 131 пуд стекла в месяц (25,7 тонны стекла в год). Для удовлетворения потребностей промышленности в 1914 г. было импортировано из-за границы 16 тонн стекла, в 1915 г. — 25 тонн. В России после начала войны инспекция оптических заводов, проведенная по заданию Главного артиллерийского управления генерал-лейтенантом А. Л. Корольковым, оценила общие запасы оптического стекла в стране как не превышающие одну тонну (22777).</w:t>
      </w:r>
    </w:p>
    <w:p w14:paraId="539DA704" w14:textId="77777777" w:rsidR="00DE38FC" w:rsidRPr="00B36624" w:rsidRDefault="00DE38FC" w:rsidP="00615CF2">
      <w:pPr>
        <w:shd w:val="clear" w:color="auto" w:fill="FFFFFF"/>
        <w:rPr>
          <w:rFonts w:ascii="Times New Roman" w:eastAsia="Times New Roman" w:hAnsi="Times New Roman" w:cs="Times New Roman"/>
          <w:color w:val="000000" w:themeColor="text1"/>
          <w:sz w:val="16"/>
          <w:szCs w:val="16"/>
          <w:lang w:eastAsia="ru-RU"/>
        </w:rPr>
      </w:pPr>
    </w:p>
    <w:p w14:paraId="18FAAC14" w14:textId="0FEDC190" w:rsidR="00792520" w:rsidRPr="00792520" w:rsidRDefault="00792520" w:rsidP="00615CF2">
      <w:pPr>
        <w:rPr>
          <w:rFonts w:ascii="Times New Roman" w:hAnsi="Times New Roman" w:cs="Times New Roman"/>
          <w:color w:val="0070C0"/>
          <w:sz w:val="16"/>
          <w:szCs w:val="16"/>
        </w:rPr>
      </w:pPr>
      <w:r w:rsidRPr="00792520">
        <w:rPr>
          <w:rFonts w:ascii="Times New Roman" w:hAnsi="Times New Roman" w:cs="Times New Roman"/>
          <w:color w:val="0070C0"/>
          <w:sz w:val="16"/>
          <w:szCs w:val="16"/>
        </w:rPr>
        <w:t xml:space="preserve">19 февраля </w:t>
      </w:r>
      <w:r>
        <w:rPr>
          <w:rFonts w:ascii="Times New Roman" w:hAnsi="Times New Roman" w:cs="Times New Roman"/>
          <w:color w:val="0070C0"/>
          <w:sz w:val="16"/>
          <w:szCs w:val="16"/>
        </w:rPr>
        <w:t xml:space="preserve">(3 марта) </w:t>
      </w:r>
      <w:r w:rsidRPr="00792520">
        <w:rPr>
          <w:rFonts w:ascii="Times New Roman" w:hAnsi="Times New Roman" w:cs="Times New Roman"/>
          <w:color w:val="0070C0"/>
          <w:sz w:val="16"/>
          <w:szCs w:val="16"/>
        </w:rPr>
        <w:t>1916 г. Маниковский доложил Поливанову, что нужно строить собственный завод оптического стекла военного ведомства, так как мощности Фарфорового завода, «даже при полной успеш</w:t>
      </w:r>
      <w:r w:rsidRPr="00792520">
        <w:rPr>
          <w:rFonts w:ascii="Times New Roman" w:hAnsi="Times New Roman" w:cs="Times New Roman"/>
          <w:color w:val="0070C0"/>
          <w:sz w:val="16"/>
          <w:szCs w:val="16"/>
        </w:rPr>
        <w:softHyphen/>
        <w:t>ности работы», не хватит. «При существующем оборудова</w:t>
      </w:r>
      <w:r w:rsidRPr="00792520">
        <w:rPr>
          <w:rFonts w:ascii="Times New Roman" w:hAnsi="Times New Roman" w:cs="Times New Roman"/>
          <w:color w:val="0070C0"/>
          <w:sz w:val="16"/>
          <w:szCs w:val="16"/>
        </w:rPr>
        <w:softHyphen/>
        <w:t>нии Фарфоровый завод, по имеющимся сведениям, мог бы выплавить около 38 пудов годного стекла в месяц», но «по</w:t>
      </w:r>
      <w:r w:rsidRPr="00792520">
        <w:rPr>
          <w:rFonts w:ascii="Times New Roman" w:hAnsi="Times New Roman" w:cs="Times New Roman"/>
          <w:color w:val="0070C0"/>
          <w:sz w:val="16"/>
          <w:szCs w:val="16"/>
        </w:rPr>
        <w:softHyphen/>
        <w:t>требность только одних секвестрованных заводов Гёрца и Цейса составляет 35 пудов», всего же артиллерийскому ве</w:t>
      </w:r>
      <w:r w:rsidRPr="00792520">
        <w:rPr>
          <w:rFonts w:ascii="Times New Roman" w:hAnsi="Times New Roman" w:cs="Times New Roman"/>
          <w:color w:val="0070C0"/>
          <w:sz w:val="16"/>
          <w:szCs w:val="16"/>
        </w:rPr>
        <w:softHyphen/>
        <w:t>домству требуется НО пудов; на исполнение морских зака</w:t>
      </w:r>
      <w:r w:rsidRPr="00792520">
        <w:rPr>
          <w:rFonts w:ascii="Times New Roman" w:hAnsi="Times New Roman" w:cs="Times New Roman"/>
          <w:color w:val="0070C0"/>
          <w:sz w:val="16"/>
          <w:szCs w:val="16"/>
        </w:rPr>
        <w:softHyphen/>
        <w:t>зов — еще 21 пуд; всего в месяц, таким образом, — 131 пуд; если Фарфоровый завод и даст 38, то «93 пуда оптического стекла в месяц все-таки нужно получать из-за границы». К этому добавлялось изготовление зеркального стекла, от чего отказался Кабинет. В настоящее время, докладывал Маниковский, «по почину артиллерийского ведомства про</w:t>
      </w:r>
      <w:r w:rsidRPr="00792520">
        <w:rPr>
          <w:rFonts w:ascii="Times New Roman" w:hAnsi="Times New Roman" w:cs="Times New Roman"/>
          <w:color w:val="0070C0"/>
          <w:sz w:val="16"/>
          <w:szCs w:val="16"/>
        </w:rPr>
        <w:softHyphen/>
        <w:t>изводятся уже попытки к установлению шлифовки прожек</w:t>
      </w:r>
      <w:r w:rsidRPr="00792520">
        <w:rPr>
          <w:rFonts w:ascii="Times New Roman" w:hAnsi="Times New Roman" w:cs="Times New Roman"/>
          <w:color w:val="0070C0"/>
          <w:sz w:val="16"/>
          <w:szCs w:val="16"/>
        </w:rPr>
        <w:softHyphen/>
        <w:t>торных зеркал у нас»; в случае успеха «явится новая потреб</w:t>
      </w:r>
      <w:r w:rsidRPr="00792520">
        <w:rPr>
          <w:rFonts w:ascii="Times New Roman" w:hAnsi="Times New Roman" w:cs="Times New Roman"/>
          <w:color w:val="0070C0"/>
          <w:sz w:val="16"/>
          <w:szCs w:val="16"/>
        </w:rPr>
        <w:softHyphen/>
        <w:t>ность в зеркальном стекле... около 100 пудов в месяц».</w:t>
      </w:r>
    </w:p>
    <w:p w14:paraId="63A84A50" w14:textId="77777777" w:rsidR="00792520" w:rsidRPr="00792520" w:rsidRDefault="00792520" w:rsidP="00615CF2">
      <w:pPr>
        <w:rPr>
          <w:rFonts w:ascii="Times New Roman" w:hAnsi="Times New Roman" w:cs="Times New Roman"/>
          <w:color w:val="0070C0"/>
          <w:sz w:val="16"/>
          <w:szCs w:val="16"/>
        </w:rPr>
      </w:pPr>
      <w:r w:rsidRPr="00792520">
        <w:rPr>
          <w:rFonts w:ascii="Times New Roman" w:hAnsi="Times New Roman" w:cs="Times New Roman"/>
          <w:color w:val="0070C0"/>
          <w:sz w:val="16"/>
          <w:szCs w:val="16"/>
        </w:rPr>
        <w:t>«Постройка казенного завода... является желательной», — поддержал ГАУ Лукомский. Иначе отозвался министр, пред</w:t>
      </w:r>
      <w:r w:rsidRPr="00792520">
        <w:rPr>
          <w:rFonts w:ascii="Times New Roman" w:hAnsi="Times New Roman" w:cs="Times New Roman"/>
          <w:color w:val="0070C0"/>
          <w:sz w:val="16"/>
          <w:szCs w:val="16"/>
        </w:rPr>
        <w:softHyphen/>
        <w:t>чувствовавший скорую опалу и встревоженный угрозой столкновения с Кабинетом. «Мы только что заявили, что потребность в количестве стекла вполне определить нель</w:t>
      </w:r>
      <w:r w:rsidRPr="00792520">
        <w:rPr>
          <w:rFonts w:ascii="Times New Roman" w:hAnsi="Times New Roman" w:cs="Times New Roman"/>
          <w:color w:val="0070C0"/>
          <w:sz w:val="16"/>
          <w:szCs w:val="16"/>
        </w:rPr>
        <w:softHyphen/>
        <w:t>зя, — гласила резолюция Поливанова от 20 февраля, — и потому показали таковую для Фарфорового завода в очень скромной цифре, а теперь становимся на путь постройки своего завода. Я не сторонник казенного хозяйства в тех его отраслях, которые могут изготовляться частной промышлен</w:t>
      </w:r>
      <w:r w:rsidRPr="00792520">
        <w:rPr>
          <w:rFonts w:ascii="Times New Roman" w:hAnsi="Times New Roman" w:cs="Times New Roman"/>
          <w:color w:val="0070C0"/>
          <w:sz w:val="16"/>
          <w:szCs w:val="16"/>
        </w:rPr>
        <w:softHyphen/>
        <w:t>ностью, а потому предпочитаю обосноваться на Фарфоровом заводе и на предложении Мальцовских заводов» (РГВИА. Ф. 29. Оп. 3. Д. 786. Л. 1, 2 об., 3 об.-б об.).</w:t>
      </w:r>
    </w:p>
    <w:p w14:paraId="4A37D11A" w14:textId="77777777" w:rsidR="00792520" w:rsidRPr="00792520" w:rsidRDefault="00792520" w:rsidP="00615CF2">
      <w:pPr>
        <w:rPr>
          <w:rFonts w:ascii="Times New Roman" w:hAnsi="Times New Roman" w:cs="Times New Roman"/>
          <w:color w:val="0070C0"/>
          <w:sz w:val="16"/>
          <w:szCs w:val="16"/>
        </w:rPr>
      </w:pPr>
      <w:r w:rsidRPr="00792520">
        <w:rPr>
          <w:rFonts w:ascii="Times New Roman" w:hAnsi="Times New Roman" w:cs="Times New Roman"/>
          <w:color w:val="0070C0"/>
          <w:sz w:val="16"/>
          <w:szCs w:val="16"/>
        </w:rPr>
        <w:t>Лукомский должен был признать, что Поливанов пра</w:t>
      </w:r>
      <w:r w:rsidRPr="00792520">
        <w:rPr>
          <w:rFonts w:ascii="Times New Roman" w:hAnsi="Times New Roman" w:cs="Times New Roman"/>
          <w:color w:val="0070C0"/>
          <w:sz w:val="16"/>
          <w:szCs w:val="16"/>
        </w:rPr>
        <w:softHyphen/>
        <w:t xml:space="preserve">вильно указывает на «непонятную разницу в расчетах ГАУ»: оно «на протяжении незначительного времени» заявило сначала 35 пудов (в декабре), а затем 110 пудов (в феврале). Неудивительно, что военному министру было «более чем неудобно» выставлять подобное обоснование постройки нового завода, да еще оспариваемое Кабинетом. </w:t>
      </w:r>
    </w:p>
    <w:p w14:paraId="5A5DBDD1" w14:textId="77777777" w:rsidR="00792520" w:rsidRPr="00792520" w:rsidRDefault="00792520" w:rsidP="00615CF2">
      <w:pPr>
        <w:pStyle w:val="aff2"/>
        <w:spacing w:line="240" w:lineRule="auto"/>
        <w:rPr>
          <w:rFonts w:ascii="Times New Roman" w:hAnsi="Times New Roman" w:cs="Times New Roman"/>
          <w:i w:val="0"/>
          <w:iCs w:val="0"/>
          <w:color w:val="0070C0"/>
          <w:sz w:val="16"/>
          <w:szCs w:val="16"/>
          <w:lang w:val="ru-RU"/>
        </w:rPr>
      </w:pPr>
      <w:r w:rsidRPr="00792520">
        <w:rPr>
          <w:rFonts w:ascii="Times New Roman" w:hAnsi="Times New Roman" w:cs="Times New Roman"/>
          <w:i w:val="0"/>
          <w:iCs w:val="0"/>
          <w:color w:val="0070C0"/>
          <w:sz w:val="16"/>
          <w:szCs w:val="16"/>
          <w:lang w:val="ru-RU"/>
        </w:rPr>
        <w:t>Фарфоро</w:t>
      </w:r>
      <w:r w:rsidRPr="00792520">
        <w:rPr>
          <w:rFonts w:ascii="Times New Roman" w:hAnsi="Times New Roman" w:cs="Times New Roman"/>
          <w:i w:val="0"/>
          <w:iCs w:val="0"/>
          <w:color w:val="0070C0"/>
          <w:sz w:val="16"/>
          <w:szCs w:val="16"/>
          <w:lang w:val="ru-RU"/>
        </w:rPr>
        <w:softHyphen/>
        <w:t>вый завод, если б ГАУ сразу назвало бы болыпую цифру, в большем размере устраивал бы свое производство. Маниковскому 23 февраля было предписано «срочно выяснить точную потребность» и объяснить расхождение цифр, уз</w:t>
      </w:r>
      <w:r w:rsidRPr="00792520">
        <w:rPr>
          <w:rFonts w:ascii="Times New Roman" w:hAnsi="Times New Roman" w:cs="Times New Roman"/>
          <w:i w:val="0"/>
          <w:iCs w:val="0"/>
          <w:color w:val="0070C0"/>
          <w:sz w:val="16"/>
          <w:szCs w:val="16"/>
          <w:lang w:val="ru-RU"/>
        </w:rPr>
        <w:softHyphen/>
        <w:t>нать, может ли Фарфоровый завод развиться насколько требуется, и, получше разобравшись с условиями завода Игнатьева в Гусе-Хрустальном, сделать доклад заново1. ГАУ, оправдываясь, представило справку: в делах имеется «бумага из Кабинета Е.И.В., что завод может варить в ме</w:t>
      </w:r>
      <w:r w:rsidRPr="00792520">
        <w:rPr>
          <w:rFonts w:ascii="Times New Roman" w:hAnsi="Times New Roman" w:cs="Times New Roman"/>
          <w:i w:val="0"/>
          <w:iCs w:val="0"/>
          <w:color w:val="0070C0"/>
          <w:sz w:val="16"/>
          <w:szCs w:val="16"/>
          <w:lang w:val="ru-RU"/>
        </w:rPr>
        <w:softHyphen/>
        <w:t>сяц до 400 пудов стеклянной массы, из которой может по</w:t>
      </w:r>
      <w:r w:rsidRPr="00792520">
        <w:rPr>
          <w:rFonts w:ascii="Times New Roman" w:hAnsi="Times New Roman" w:cs="Times New Roman"/>
          <w:i w:val="0"/>
          <w:iCs w:val="0"/>
          <w:color w:val="0070C0"/>
          <w:sz w:val="16"/>
          <w:szCs w:val="16"/>
          <w:lang w:val="ru-RU"/>
        </w:rPr>
        <w:softHyphen/>
        <w:t>лучиться годного стекла, по примеру заграничных заводов, около 10%, то есть 40 пудов». Переделанный доклад Маниковского Поливанов снабдил резолюцией «Согласен» (РГВИА. Ф. 29. Оп. 3. Д. 786. Л. 6—7 об. Расхождение коренилось в данных А. Г. Гагарина. Оно объяснялось тем, что Гагарин суммарно в 110 пудов оценил месячную потребность всех оптических заводов (сек</w:t>
      </w:r>
      <w:r w:rsidRPr="00792520">
        <w:rPr>
          <w:rFonts w:ascii="Times New Roman" w:hAnsi="Times New Roman" w:cs="Times New Roman"/>
          <w:i w:val="0"/>
          <w:iCs w:val="0"/>
          <w:color w:val="0070C0"/>
          <w:sz w:val="16"/>
          <w:szCs w:val="16"/>
          <w:lang w:val="ru-RU"/>
        </w:rPr>
        <w:softHyphen/>
        <w:t>вестрованных заводов бывш. Гёрца—Цейса, Обуховского, Герцика, Рос</w:t>
      </w:r>
      <w:r w:rsidRPr="00792520">
        <w:rPr>
          <w:rFonts w:ascii="Times New Roman" w:hAnsi="Times New Roman" w:cs="Times New Roman"/>
          <w:i w:val="0"/>
          <w:iCs w:val="0"/>
          <w:color w:val="0070C0"/>
          <w:sz w:val="16"/>
          <w:szCs w:val="16"/>
          <w:lang w:val="ru-RU"/>
        </w:rPr>
        <w:softHyphen/>
        <w:t>сийского а. о. оптического и механического производства, завода Кра</w:t>
      </w:r>
      <w:r w:rsidRPr="00792520">
        <w:rPr>
          <w:rFonts w:ascii="Times New Roman" w:hAnsi="Times New Roman" w:cs="Times New Roman"/>
          <w:i w:val="0"/>
          <w:iCs w:val="0"/>
          <w:color w:val="0070C0"/>
          <w:sz w:val="16"/>
          <w:szCs w:val="16"/>
          <w:lang w:val="ru-RU"/>
        </w:rPr>
        <w:softHyphen/>
        <w:t xml:space="preserve">уса в Петрограде, Таубера—Цветкова в Москве), хотя без учета заказов морского ведомства. Гагарин доложил эту сводку 22 декабря 1915 г. </w:t>
      </w:r>
      <w:r w:rsidRPr="00792520">
        <w:rPr>
          <w:rFonts w:ascii="Times New Roman" w:hAnsi="Times New Roman" w:cs="Times New Roman"/>
          <w:i w:val="0"/>
          <w:iCs w:val="0"/>
          <w:color w:val="0070C0"/>
          <w:sz w:val="16"/>
          <w:szCs w:val="16"/>
        </w:rPr>
        <w:t>IV</w:t>
      </w:r>
      <w:r w:rsidRPr="00792520">
        <w:rPr>
          <w:rFonts w:ascii="Times New Roman" w:hAnsi="Times New Roman" w:cs="Times New Roman"/>
          <w:i w:val="0"/>
          <w:iCs w:val="0"/>
          <w:color w:val="0070C0"/>
          <w:sz w:val="16"/>
          <w:szCs w:val="16"/>
          <w:lang w:val="ru-RU"/>
        </w:rPr>
        <w:t xml:space="preserve"> отделу Артиллерийского комитета. Из нее следует, что в 35 пудов определялась месячная потребность одного только завода ГАУ (бывш. Цейса—Гёрца). По поводу же ПО пудов Гагарин сообщил комитету, что «удовлетворение этой потребности можно ожидать от Императорского фарфорового завода не раньше лета 1916 г.» (Там же. Ф. 504. Оп. 10. Д. 8. Л. 325 и об. Журнал Артиллерийского комитета, </w:t>
      </w:r>
      <w:r w:rsidRPr="00792520">
        <w:rPr>
          <w:rFonts w:ascii="Times New Roman" w:hAnsi="Times New Roman" w:cs="Times New Roman"/>
          <w:i w:val="0"/>
          <w:iCs w:val="0"/>
          <w:color w:val="0070C0"/>
          <w:sz w:val="16"/>
          <w:szCs w:val="16"/>
          <w:lang w:val="ru-RU" w:bidi="en-US"/>
        </w:rPr>
        <w:t>25.</w:t>
      </w:r>
      <w:r w:rsidRPr="00792520">
        <w:rPr>
          <w:rFonts w:ascii="Times New Roman" w:hAnsi="Times New Roman" w:cs="Times New Roman"/>
          <w:i w:val="0"/>
          <w:iCs w:val="0"/>
          <w:color w:val="0070C0"/>
          <w:sz w:val="16"/>
          <w:szCs w:val="16"/>
          <w:lang w:bidi="en-US"/>
        </w:rPr>
        <w:t>XII</w:t>
      </w:r>
      <w:r w:rsidRPr="00792520">
        <w:rPr>
          <w:rFonts w:ascii="Times New Roman" w:hAnsi="Times New Roman" w:cs="Times New Roman"/>
          <w:i w:val="0"/>
          <w:iCs w:val="0"/>
          <w:color w:val="0070C0"/>
          <w:sz w:val="16"/>
          <w:szCs w:val="16"/>
          <w:lang w:val="ru-RU" w:bidi="en-US"/>
        </w:rPr>
        <w:t>.1915).</w:t>
      </w:r>
    </w:p>
    <w:p w14:paraId="5947DFEE" w14:textId="77777777" w:rsidR="00792520" w:rsidRPr="00792520" w:rsidRDefault="00792520" w:rsidP="00615CF2">
      <w:pPr>
        <w:rPr>
          <w:rFonts w:ascii="Times New Roman" w:hAnsi="Times New Roman" w:cs="Times New Roman"/>
          <w:color w:val="0070C0"/>
          <w:sz w:val="16"/>
          <w:szCs w:val="16"/>
        </w:rPr>
      </w:pPr>
      <w:r w:rsidRPr="00792520">
        <w:rPr>
          <w:rFonts w:ascii="Times New Roman" w:hAnsi="Times New Roman" w:cs="Times New Roman"/>
          <w:color w:val="0070C0"/>
          <w:sz w:val="16"/>
          <w:szCs w:val="16"/>
        </w:rPr>
        <w:t xml:space="preserve"> Там же. Д. 792. Л. 8, 8 об. 22 февраля 1916 г. Волков уведомил ГАУ, что Фарфоровый завод будет давать около 40 пудов в месяц, причем это стекло будет поровну предоставлено ГАУ и морскому ведомству, «и только при дальнейшем оборудовании», «в будущем» мог бы вполне «удовлетворить потребность обоих ведомств» (Там же. Ф. 369. </w:t>
      </w:r>
      <w:r w:rsidRPr="00792520">
        <w:rPr>
          <w:rFonts w:ascii="Times New Roman" w:hAnsi="Times New Roman" w:cs="Times New Roman"/>
          <w:color w:val="0070C0"/>
          <w:sz w:val="16"/>
          <w:szCs w:val="16"/>
          <w:lang w:val="en-US" w:bidi="en-US"/>
        </w:rPr>
        <w:t>On</w:t>
      </w:r>
      <w:r w:rsidRPr="00792520">
        <w:rPr>
          <w:rFonts w:ascii="Times New Roman" w:hAnsi="Times New Roman" w:cs="Times New Roman"/>
          <w:color w:val="0070C0"/>
          <w:sz w:val="16"/>
          <w:szCs w:val="16"/>
          <w:lang w:bidi="en-US"/>
        </w:rPr>
        <w:t xml:space="preserve">. </w:t>
      </w:r>
      <w:r w:rsidRPr="00792520">
        <w:rPr>
          <w:rFonts w:ascii="Times New Roman" w:hAnsi="Times New Roman" w:cs="Times New Roman"/>
          <w:color w:val="0070C0"/>
          <w:sz w:val="16"/>
          <w:szCs w:val="16"/>
        </w:rPr>
        <w:t>1. Д. 122. Л. 65)) (23452).</w:t>
      </w:r>
    </w:p>
    <w:p w14:paraId="3566819B" w14:textId="77777777" w:rsidR="00792520" w:rsidRPr="002D65D1" w:rsidRDefault="00792520" w:rsidP="00615CF2">
      <w:pPr>
        <w:rPr>
          <w:rFonts w:ascii="Times New Roman" w:hAnsi="Times New Roman" w:cs="Times New Roman"/>
          <w:color w:val="0070C0"/>
          <w:sz w:val="16"/>
          <w:szCs w:val="16"/>
        </w:rPr>
      </w:pPr>
    </w:p>
    <w:p w14:paraId="5FC699B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105185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B83A7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февраля (3 марта) 1916 - Телеграмма Начальника контрразведки штаба Северо-Западного фронта в Ставку:</w:t>
      </w:r>
    </w:p>
    <w:p w14:paraId="24B561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"Германском официальном сообщении от 18 февраля помещено кавычки К Северо/Западу Митавы после воздушной схватки спустился русский аэроплан захвачен нами вместе с летчиками кавычки точка Очевидно сообщение относится летчику 20 авиаотряда прапорщику Качару наблюдателю штабскапитану Губкину точка Считаю долгом ходатайствовать снабжения отрядов армии пулеметами для воздушной борьбы так как нападения немецких аэропланов на наши особенно Митавском районе участились... Генерал Беляев" (11999).</w:t>
      </w:r>
    </w:p>
    <w:p w14:paraId="5D701E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3FD4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февраля (3 марта) 1916 года согласно приказу начальника Морского штаба Ставки (со</w:t>
      </w:r>
      <w:r w:rsidRPr="00B36624">
        <w:rPr>
          <w:rFonts w:ascii="Times New Roman" w:hAnsi="Times New Roman" w:cs="Times New Roman"/>
          <w:color w:val="000000" w:themeColor="text1"/>
          <w:sz w:val="16"/>
          <w:szCs w:val="16"/>
        </w:rPr>
        <w:softHyphen/>
        <w:t>хранившему за собой должность начальника Морского гене</w:t>
      </w:r>
      <w:r w:rsidRPr="00B36624">
        <w:rPr>
          <w:rFonts w:ascii="Times New Roman" w:hAnsi="Times New Roman" w:cs="Times New Roman"/>
          <w:color w:val="000000" w:themeColor="text1"/>
          <w:sz w:val="16"/>
          <w:szCs w:val="16"/>
        </w:rPr>
        <w:softHyphen/>
        <w:t>рального штаба) адмирала А. Русина во изменение “Положения о службе связи и службе авиации”, введенном в действие в начале войны, отдельный авиаотряд Морской крепости Императора Петра Великого превращался в авиационную часть. По табелю снабжения в трех ее отделе</w:t>
      </w:r>
      <w:r w:rsidRPr="00B36624">
        <w:rPr>
          <w:rFonts w:ascii="Times New Roman" w:hAnsi="Times New Roman" w:cs="Times New Roman"/>
          <w:color w:val="000000" w:themeColor="text1"/>
          <w:sz w:val="16"/>
          <w:szCs w:val="16"/>
        </w:rPr>
        <w:softHyphen/>
        <w:t>ниях полагалось иметь 24 действующих и 12 запасных аэро</w:t>
      </w:r>
      <w:r w:rsidRPr="00B36624">
        <w:rPr>
          <w:rFonts w:ascii="Times New Roman" w:hAnsi="Times New Roman" w:cs="Times New Roman"/>
          <w:color w:val="000000" w:themeColor="text1"/>
          <w:sz w:val="16"/>
          <w:szCs w:val="16"/>
        </w:rPr>
        <w:softHyphen/>
        <w:t>планов, половинное количество авиамоторов, 3 легковых и 4 грузовых автомобиля. По новому штату в распоряжение начальника отдельного авиаотряда должны были поступить 16 пилотов и 16 наблю</w:t>
      </w:r>
      <w:r w:rsidRPr="00B36624">
        <w:rPr>
          <w:rFonts w:ascii="Times New Roman" w:hAnsi="Times New Roman" w:cs="Times New Roman"/>
          <w:color w:val="000000" w:themeColor="text1"/>
          <w:sz w:val="16"/>
          <w:szCs w:val="16"/>
        </w:rPr>
        <w:softHyphen/>
        <w:t>дателей, 36 заведующих летательными аппаратами и много прочих лиц. Всего же в его отделениях надлежало иметь 14 обер-офицеров, 3 чиновников, 252 унтер-офицера и матроса 1-й и 2-й статей (11283).</w:t>
      </w:r>
    </w:p>
    <w:p w14:paraId="78D601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4F3E0C3" w14:textId="77777777" w:rsidR="000A40BF" w:rsidRPr="00B36624" w:rsidRDefault="000A40BF" w:rsidP="00615CF2">
      <w:pPr>
        <w:pStyle w:val="ae"/>
        <w:spacing w:before="0" w:after="0"/>
        <w:rPr>
          <w:color w:val="000000" w:themeColor="text1"/>
          <w:sz w:val="16"/>
          <w:szCs w:val="16"/>
        </w:rPr>
      </w:pPr>
      <w:r w:rsidRPr="00B36624">
        <w:rPr>
          <w:color w:val="000000" w:themeColor="text1"/>
          <w:sz w:val="16"/>
          <w:szCs w:val="16"/>
        </w:rPr>
        <w:t>19 февраля (3 марта) 1916 русская армия овладела черноморским городом Пазар, к 6 марта вышла к городу Ризе. Это составляло уже половину пути от русско-турецкой границы до Трапезунда. Захват приморских городов проводился при помощи десантов, высаженных с кораблей Черноморского флота. Ожидавшийся бой под Ризе даже не состоялся, так как едва туркам стало известно о высадке в тылу русских, они бежали, бросив позиции (17045).</w:t>
      </w:r>
    </w:p>
    <w:p w14:paraId="5B026EC8" w14:textId="77777777" w:rsidR="000A40BF" w:rsidRPr="00B36624" w:rsidRDefault="000A40BF" w:rsidP="00615CF2">
      <w:pPr>
        <w:autoSpaceDE w:val="0"/>
        <w:autoSpaceDN w:val="0"/>
        <w:adjustRightInd w:val="0"/>
        <w:rPr>
          <w:rFonts w:ascii="Times New Roman" w:hAnsi="Times New Roman" w:cs="Times New Roman"/>
          <w:iCs/>
          <w:color w:val="000000" w:themeColor="text1"/>
          <w:sz w:val="16"/>
          <w:szCs w:val="16"/>
        </w:rPr>
      </w:pPr>
    </w:p>
    <w:p w14:paraId="0760D59D" w14:textId="77777777" w:rsidR="000A40B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28EF8B2E" w14:textId="77777777" w:rsidR="000A40BF" w:rsidRPr="00B36624" w:rsidRDefault="000A40BF" w:rsidP="00615CF2">
      <w:pPr>
        <w:autoSpaceDE w:val="0"/>
        <w:autoSpaceDN w:val="0"/>
        <w:adjustRightInd w:val="0"/>
        <w:rPr>
          <w:rFonts w:ascii="Times New Roman" w:hAnsi="Times New Roman" w:cs="Times New Roman"/>
          <w:iCs/>
          <w:color w:val="000000" w:themeColor="text1"/>
          <w:sz w:val="16"/>
          <w:szCs w:val="16"/>
        </w:rPr>
      </w:pPr>
    </w:p>
    <w:p w14:paraId="08BB1E75" w14:textId="77777777" w:rsidR="000A40BF" w:rsidRPr="00B36624" w:rsidRDefault="000A40BF" w:rsidP="00615CF2">
      <w:pPr>
        <w:pStyle w:val="ae"/>
        <w:spacing w:before="0" w:after="0"/>
        <w:rPr>
          <w:color w:val="000000" w:themeColor="text1"/>
          <w:sz w:val="16"/>
          <w:szCs w:val="16"/>
        </w:rPr>
      </w:pPr>
      <w:r w:rsidRPr="00B36624">
        <w:rPr>
          <w:color w:val="000000" w:themeColor="text1"/>
          <w:sz w:val="16"/>
          <w:szCs w:val="16"/>
        </w:rPr>
        <w:t>19 февраля (3 марта) 1916 императорским указом был отправлен в отставку министр внутренних дел Алексей Хвостов. В этой должности он проработал меньше полугода. Его обязанности принял на себя непосредственно премьер-министр Борис Штюрмер, также только недавно возглавивший правительство.</w:t>
      </w:r>
    </w:p>
    <w:p w14:paraId="0D8C3191" w14:textId="14686AD1" w:rsidR="000A40BF" w:rsidRPr="00B36624" w:rsidRDefault="000A40BF" w:rsidP="00615CF2">
      <w:pPr>
        <w:pStyle w:val="ae"/>
        <w:spacing w:before="0" w:after="0"/>
        <w:rPr>
          <w:color w:val="000000" w:themeColor="text1"/>
          <w:sz w:val="16"/>
          <w:szCs w:val="16"/>
        </w:rPr>
      </w:pPr>
      <w:r w:rsidRPr="00B36624">
        <w:rPr>
          <w:color w:val="000000" w:themeColor="text1"/>
          <w:sz w:val="16"/>
          <w:szCs w:val="16"/>
        </w:rPr>
        <w:t xml:space="preserve">Министерство внутренних дел Хвостов возглавил, будучи уже довольно известным политиком: шесть лет служил Вологодским, а потом Нижегородским губернатором, был депутатом Государственной Думы. Несмотря на жизнерадостный нрав и «солидное» телосложение, современники отмечали полный цинизм и авантюризм министра. Бывший генерал-майор российского корпуса жандармов, начальник императорской </w:t>
      </w:r>
      <w:r w:rsidR="00FD38A3">
        <w:rPr>
          <w:color w:val="000000" w:themeColor="text1"/>
          <w:sz w:val="16"/>
          <w:szCs w:val="16"/>
        </w:rPr>
        <w:t xml:space="preserve"> </w:t>
      </w:r>
      <w:r w:rsidRPr="00B36624">
        <w:rPr>
          <w:color w:val="000000" w:themeColor="text1"/>
          <w:sz w:val="16"/>
          <w:szCs w:val="16"/>
        </w:rPr>
        <w:t>дворцовой охраны Александр Спиридович так вспоминал о Хвостове: «Я ведь,</w:t>
      </w:r>
      <w:r w:rsidR="00FD38A3">
        <w:rPr>
          <w:color w:val="000000" w:themeColor="text1"/>
          <w:sz w:val="16"/>
          <w:szCs w:val="16"/>
        </w:rPr>
        <w:t xml:space="preserve"> </w:t>
      </w:r>
      <w:r w:rsidRPr="00B36624">
        <w:rPr>
          <w:color w:val="000000" w:themeColor="text1"/>
          <w:sz w:val="16"/>
          <w:szCs w:val="16"/>
        </w:rPr>
        <w:t>— говорил он,</w:t>
      </w:r>
      <w:r w:rsidR="00FD38A3">
        <w:rPr>
          <w:color w:val="000000" w:themeColor="text1"/>
          <w:sz w:val="16"/>
          <w:szCs w:val="16"/>
        </w:rPr>
        <w:t xml:space="preserve"> </w:t>
      </w:r>
      <w:r w:rsidRPr="00B36624">
        <w:rPr>
          <w:color w:val="000000" w:themeColor="text1"/>
          <w:sz w:val="16"/>
          <w:szCs w:val="16"/>
        </w:rPr>
        <w:t>— человек без задерживающих центров. Мне решительно все равно — ехать ли с Гришкой в публичный дом или его с буфера под поезд сбросить. &lt;…&gt; Я не верил ни своим глазам, ни своим ушам. Казалось, что этот упитанный, розовый, с задорными веселыми глазами толстяк был не министр, а какой-то бандит с большой дороги».</w:t>
      </w:r>
    </w:p>
    <w:p w14:paraId="565650F4" w14:textId="77777777" w:rsidR="000A40BF" w:rsidRPr="00B36624" w:rsidRDefault="000A40BF" w:rsidP="00615CF2">
      <w:pPr>
        <w:pStyle w:val="ae"/>
        <w:spacing w:before="0" w:after="0"/>
        <w:rPr>
          <w:color w:val="000000" w:themeColor="text1"/>
          <w:sz w:val="16"/>
          <w:szCs w:val="16"/>
        </w:rPr>
      </w:pPr>
      <w:r w:rsidRPr="00B36624">
        <w:rPr>
          <w:color w:val="000000" w:themeColor="text1"/>
          <w:sz w:val="16"/>
          <w:szCs w:val="16"/>
        </w:rPr>
        <w:t>На волне скандала вокруг «Гришки» (Григория Распутина) Хвостов и потерял свой пост. Еще в конце 1915 года он решил тайно устранить «сибирского мужика», безграничное влияние которого на царскую семью при совершенно безобразном поведении вызывало негодование как в среде аристократов и политиков, так и в обществе. Организовать убийство Распутина министр поручил своим подчиненным — директору департамента полиции и начальнику охраны самого Распутина. Последние понимали и преступность, и политическую опасность такого приказа, но прямо отказать Хвостову побоялись, и поначалу водили его за нос, изображая подготовку к убийству.</w:t>
      </w:r>
    </w:p>
    <w:p w14:paraId="486C9335" w14:textId="77777777" w:rsidR="000A40BF" w:rsidRPr="00B36624" w:rsidRDefault="000A40BF" w:rsidP="00615CF2">
      <w:pPr>
        <w:pStyle w:val="ae"/>
        <w:spacing w:before="0" w:after="0"/>
        <w:rPr>
          <w:color w:val="000000" w:themeColor="text1"/>
          <w:sz w:val="16"/>
          <w:szCs w:val="16"/>
        </w:rPr>
      </w:pPr>
      <w:r w:rsidRPr="00B36624">
        <w:rPr>
          <w:color w:val="000000" w:themeColor="text1"/>
          <w:sz w:val="16"/>
          <w:szCs w:val="16"/>
        </w:rPr>
        <w:t>Почувствовав, что план срывается, министр привлек к замыслу еще одного человека, но тут информация о готовящемся покушении уже дошла до царицы, причем слухи о возможном убийстве Распутина стали расползаться по Петрограду. В результате в марте 1916 года Хвостов был уволен с поста министра без каких-либо наград и предоставления новой должности, а сам скандал стал очередным ударом по репутации правительства и российской власти в целом (17045).</w:t>
      </w:r>
    </w:p>
    <w:p w14:paraId="085827AE" w14:textId="77777777" w:rsidR="000A40BF" w:rsidRPr="00B36624" w:rsidRDefault="000A40BF" w:rsidP="00615CF2">
      <w:pPr>
        <w:autoSpaceDE w:val="0"/>
        <w:autoSpaceDN w:val="0"/>
        <w:adjustRightInd w:val="0"/>
        <w:rPr>
          <w:rFonts w:ascii="Times New Roman" w:hAnsi="Times New Roman" w:cs="Times New Roman"/>
          <w:iCs/>
          <w:color w:val="000000" w:themeColor="text1"/>
          <w:sz w:val="16"/>
          <w:szCs w:val="16"/>
        </w:rPr>
      </w:pPr>
    </w:p>
    <w:p w14:paraId="38F7065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7BC1AE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66169E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февраля (3 марта) 1916 в Атлантике затонул испанский лайнер “Принцесса Австрийская”, в результате чего погибло 415 человек (4962).</w:t>
      </w:r>
    </w:p>
    <w:p w14:paraId="6227EC1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098811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59D810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66B1D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февраля (</w:t>
      </w:r>
      <w:r w:rsidR="003F227E"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марта) 1916 - телеграмма: "Штаб 4-й армии Начальнику канцелярии заведываю- щему авиацией и воздухоплаванием в действующей армии. Секретно. Ходатайство.</w:t>
      </w:r>
    </w:p>
    <w:p w14:paraId="364E96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гренадерском авиационном отряде был произведен удачный опыт установки пулемета системы "Кольт" на аппарате типа "Альбатрос", причем начальник отряда находит вполне возможным установить пулеметы "Кольт" и на аппаратах других систем.</w:t>
      </w:r>
    </w:p>
    <w:p w14:paraId="000347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будет ли признано возможным исходатайствовать выдачу пулеметов системы "Кольт" на вооружение наших самолетов до наступления весенней кампании; это несомненно принесло бы большую пользу авиационному делу, тем более, что аэропланы противника также вооружены пулеметами.</w:t>
      </w:r>
    </w:p>
    <w:p w14:paraId="18D00A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Эверт" (11999).</w:t>
      </w:r>
    </w:p>
    <w:p w14:paraId="00421E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38D064E" w14:textId="033AC20B" w:rsidR="006E3007" w:rsidRPr="002D65D1" w:rsidRDefault="006E3007"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20 февраля (</w:t>
      </w:r>
      <w:r w:rsidRPr="002D65D1">
        <w:rPr>
          <w:rFonts w:ascii="Times New Roman" w:hAnsi="Times New Roman" w:cs="Times New Roman"/>
          <w:color w:val="0070C0"/>
          <w:sz w:val="16"/>
          <w:szCs w:val="16"/>
          <w:lang w:bidi="en-US"/>
        </w:rPr>
        <w:t>4 марта</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Ставка издала приказ о создании АО в Военно-морской крепости императора Петра Великого в Ревеле. В этот период на острове Эзель временный авиапост Церел был переименован в 8-ю военно-морскую авиабазу, базирующуюся недалеко от Менто и Лебарры (23525).</w:t>
      </w:r>
    </w:p>
    <w:p w14:paraId="7437B1BA" w14:textId="77777777" w:rsidR="006E3007" w:rsidRPr="002D65D1" w:rsidRDefault="006E3007" w:rsidP="00615CF2">
      <w:pPr>
        <w:rPr>
          <w:rFonts w:ascii="Times New Roman" w:hAnsi="Times New Roman" w:cs="Times New Roman"/>
          <w:color w:val="0070C0"/>
          <w:sz w:val="16"/>
          <w:szCs w:val="16"/>
        </w:rPr>
      </w:pPr>
    </w:p>
    <w:p w14:paraId="039E70F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060FE8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411472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Утром 20 февраля (</w:t>
      </w:r>
      <w:r w:rsidR="003F227E"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марта) 1916 L-11 было приказано произвести вместе с L-13 и L-14 налет на Северную Англию. В 12.00 (4-го) поднялись в воздух с намерением атаковать морскую базу в Росайте. Ввиду все более усиливавшегося северо-западного ветра, сопровождавшегося частыми снегопадами и градом, в пути было решено вместо Росайта попытаться атаковать завод боевых припасов близ Мидлсбро. В море было встречено лишь несколько траулеров у Доггер-банки. Около 22.00, когда мы выбрасывали за борт бочки из-под бензина, корабль сквозь тонкую пленку облаков был обстрелян военными кораблями; уклоняться от этого обстрела не стоило труда. В 22.45 пересекли линию английского берега между Флэмбро-Хэд и мысом Сперн-Хед, т. е. южнее, чем предполагалось, что надо было приписать еще более засвежевшему северному ветру. Мы повернули после этого на север вдоль отчетливо выделявшегося обрывистого берега. В промежутки времени, когда местность не закрывали снеговые облака, видимость была хорошая. Верхняя граница облаков лежала на высоте от 2000 до 3000 м, над ними сияло ясное звездное небо</w:t>
      </w:r>
      <w:r w:rsidR="004B3622" w:rsidRPr="00B36624">
        <w:rPr>
          <w:rFonts w:ascii="Times New Roman" w:hAnsi="Times New Roman" w:cs="Times New Roman"/>
          <w:color w:val="000000" w:themeColor="text1"/>
          <w:sz w:val="16"/>
          <w:szCs w:val="16"/>
        </w:rPr>
        <w:t>.</w:t>
      </w:r>
    </w:p>
    <w:p w14:paraId="35E26A0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Тем временем вновь разразился жестокий град, дирижабль сильно обледенел и, несмотря на опорожнение всех водяных балластных цистерн, при температуре воздуха минус 16 градусов не мог подняться на высоту более 2000 м. Только перед началом атаки, после того как было выпущено изрядное количество бензина, удалось подняться на высоту 2300 м. В полосе снегопада и града на антенне и на оконечностях металлических креплений гондолы и корпуса корабля вспыхивали яркие блуждающие огоньки. Гондолу и платформу сильно занесло снегом. Около 1.00, когда прояснилось, оказалось, что корабль до сих пор не сдвинулся с места, и при скорости ветра в 24 м/с бесцельно было продолжать полет на север. Зато на юге на фоне покрытой снегом местности четко выделялось русло реки Хамбер, так что здесь представились очень заманчивые перспективы для атаки. Город Гулль был весь затемнен, но с того места, где находился L-11, его удалось хорошо рассмотреть при разрывах бомб, сброшенных с L-14. Вскоре после этого видимость снова испортилась из-за налетевшего снегового облака</w:t>
      </w:r>
      <w:r w:rsidR="004B3622" w:rsidRPr="00B36624">
        <w:rPr>
          <w:rFonts w:ascii="Times New Roman" w:hAnsi="Times New Roman" w:cs="Times New Roman"/>
          <w:color w:val="000000" w:themeColor="text1"/>
          <w:sz w:val="16"/>
          <w:szCs w:val="16"/>
        </w:rPr>
        <w:t>.</w:t>
      </w:r>
    </w:p>
    <w:p w14:paraId="4A0A220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я располагал временем и в течение часа продержался на месте, [171] пока не рассеялись облака. В 2.00 L-11 предпринял атаку и сбросил над Гуллем сперва лишь несколько бомб, чтобы заставить действовать противовоздушные батареи и прожекторы и тем самым выдать себя. Хотя в городе по-прежнему было тихо и он продолжал оставаться в темноте, тем не менее в этот момент облака совершенно рассеялись и вся картина представилась, как на ладони. Гулль и его окрестности покрывал свежевыпавший снег. Несмотря на то что город был очень хорошо затемнен, при ясной звездной ночи под кораблем отчетливо выделялось расположение улиц, кварталов, домов, набережных и гаваней. На улицах кое-где блуждали одиночные огоньки. Корабль был повернут курсом на север, и моторы запущены на полную мощность, это позволило направиться к цели и держаться над ней почти на месте</w:t>
      </w:r>
      <w:r w:rsidR="004B3622" w:rsidRPr="00B36624">
        <w:rPr>
          <w:rFonts w:ascii="Times New Roman" w:hAnsi="Times New Roman" w:cs="Times New Roman"/>
          <w:color w:val="000000" w:themeColor="text1"/>
          <w:sz w:val="16"/>
          <w:szCs w:val="16"/>
        </w:rPr>
        <w:t>.</w:t>
      </w:r>
    </w:p>
    <w:p w14:paraId="01C822B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этот раз в течение двадцати минут в полном спокойствии были сброшены бомбы над сооружениями гавани и доков, причем мы могли точно наблюдать действие каждого взрыва в отдельности. Первая разрывная бомба упала на набережную, отколов от нее большой кусок, второе попадание было в середину ворот шлюза, который вел во внутреннюю гавань. Попадание было таким точным, что взрыв можно было принять за огонь стрелявшего с земли орудия. Дома разваливались, как карточные домики. Все новые и новые здания разлетались во все стороны после каждого взрыва, а под конец весь район, очерченный границами гавани, представлял собою огромную зияющую черную дыру. Подобное же громадное темное пятно, усмотренное по соседству, по-видимому, являлось следом деятельности L-14... При свете пожара в бинокль были видны бегавшие взад и вперед люди. В гавани, шлюз которой был поврежден, засуетились суда. Встреченное нами в Гулле и вокруг него противодействие ограничилось слабым освещением несколькими прожекторами, которые нас не нашли, и немногими одиночными выстрелами. По мере сбрасывания бомб нагрузка значительно уменьшалась, и корабль поднялся на высоту 2700 м. Убедившись в превосходном действии бомб в Гулле, я решил сбросить их остаток на батареи Иммингэма, которые, по сделанным мною ранее наблюдениям, обстреливали беглым огнем L-14. Корабль полетел к Иммингэму, где тотчас попал в зону освещения четырех сильных прожекторов и был встречен необычайно сильным орудийным огнем</w:t>
      </w:r>
      <w:r w:rsidR="004B3622" w:rsidRPr="00B36624">
        <w:rPr>
          <w:rFonts w:ascii="Times New Roman" w:hAnsi="Times New Roman" w:cs="Times New Roman"/>
          <w:color w:val="000000" w:themeColor="text1"/>
          <w:sz w:val="16"/>
          <w:szCs w:val="16"/>
        </w:rPr>
        <w:t>.</w:t>
      </w:r>
    </w:p>
    <w:p w14:paraId="75E8747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Прожекторы тщетно искали дирижабль в проносившемся как раз в этот момент тонком слое облаков. Их лучи несколько раз ловили корабль, но тотчас скользили дальше. Батареи, расположенные южнее этих прожекторов, поддерживали беглый огонь, выпуская массу снарядов. Четырнадцать или пятнадцать зажигательных или осветительных снарядов разорвались близко к дирижаблю, выше, ниже него и по сторонам. Высоту полета этих снарядов можно было считать в 3000 м и более. При взрыве первой бомбы, упавшей между прожекторами, сперва прекратил освещение один из [172] них, а затем погасли и остальные. К концу налета на Гулль надолго вышел из строя передний мотор, у которого при девятнадцатиградусном морозе засорился клапан, а затем замерзла масляная проводка и трубы охлаждающей воды; над Иммингэмом на полчаса замолчал задний мотор</w:t>
      </w:r>
      <w:r w:rsidR="004B3622" w:rsidRPr="00B36624">
        <w:rPr>
          <w:rFonts w:ascii="Times New Roman" w:hAnsi="Times New Roman" w:cs="Times New Roman"/>
          <w:color w:val="000000" w:themeColor="text1"/>
          <w:sz w:val="16"/>
          <w:szCs w:val="16"/>
        </w:rPr>
        <w:t>.</w:t>
      </w:r>
    </w:p>
    <w:p w14:paraId="71C9A71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2.40, находясь на обратном пути, дирижабль пересек линию берега. Град заставил корабль в течение трех минут подняться с 2400 на 3200 м, на 250 м выше предельной высоты. Когда вскоре после этого L-14 снова снизился, то горизонтальный руль заклинило в верхнем положении. Корабль кое-как выровняли перебежкой команды, пока не устранили повреждение, но при этом не удалось избежать подъема на высоту в 3200 м. В 5.00, вследствие замерзания воды и масла, еще раз остановился задний мотор; он заработал лишь незадолго до посадки. В 7.00 в 30 милях на северо-запад от плавучего маяка банки Терсхелинг мы встретили 1-ю разведывательную группу и I и III эскадры. В 14.00 благополучно совершили посадку. Корабль был готов к полету”</w:t>
      </w:r>
      <w:r w:rsidR="004B3622" w:rsidRPr="00B36624">
        <w:rPr>
          <w:rFonts w:ascii="Times New Roman" w:hAnsi="Times New Roman" w:cs="Times New Roman"/>
          <w:color w:val="000000" w:themeColor="text1"/>
          <w:sz w:val="16"/>
          <w:szCs w:val="16"/>
        </w:rPr>
        <w:t>.</w:t>
      </w:r>
    </w:p>
    <w:p w14:paraId="601D14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корабль в этом полете пробыл в воздухе 26 часов. При этом надо иметь в виду, что в течение всего этого времени весь экипаж исправно выполнял свои служебные обязанности. Противовоздушная оборона англичан оказала слабое сопротивление: огонь вели только две зенитки, а в воздух поднялся один самолет (11324).</w:t>
      </w:r>
    </w:p>
    <w:p w14:paraId="569D9E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E7E5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февраля (4 марта) 1916 4/5 территории Камеруна отошли Франции согласно франко-английскому договору (3186).</w:t>
      </w:r>
    </w:p>
    <w:p w14:paraId="164C4C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2ACC7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CF26DA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64C4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февраля (5 марта) 1916, т.е. еще до окончания сбоки самолета и первых рулежек Слесарев обратился к великому князю с проше</w:t>
      </w:r>
      <w:r w:rsidRPr="00B36624">
        <w:rPr>
          <w:rFonts w:ascii="Times New Roman" w:hAnsi="Times New Roman" w:cs="Times New Roman"/>
          <w:color w:val="000000" w:themeColor="text1"/>
          <w:sz w:val="16"/>
          <w:szCs w:val="16"/>
        </w:rPr>
        <w:softHyphen/>
        <w:t>нием об ассигновании ему дополнительно 100 тыс.руб. на покры</w:t>
      </w:r>
      <w:r w:rsidRPr="00B36624">
        <w:rPr>
          <w:rFonts w:ascii="Times New Roman" w:hAnsi="Times New Roman" w:cs="Times New Roman"/>
          <w:color w:val="000000" w:themeColor="text1"/>
          <w:sz w:val="16"/>
          <w:szCs w:val="16"/>
        </w:rPr>
        <w:softHyphen/>
        <w:t>тие перерасхода (65 тыс.) и завершение постройки самолета (35 тыс.руб. / ЦГВИА, ф. 2008, оп. 1, д. 343, л. 72/. Александр Михайлович направил соответ</w:t>
      </w:r>
      <w:r w:rsidRPr="00B36624">
        <w:rPr>
          <w:rFonts w:ascii="Times New Roman" w:hAnsi="Times New Roman" w:cs="Times New Roman"/>
          <w:color w:val="000000" w:themeColor="text1"/>
          <w:sz w:val="16"/>
          <w:szCs w:val="16"/>
        </w:rPr>
        <w:softHyphen/>
        <w:t>ствующую телеграмму военному министру, так как в ОВФ таких де</w:t>
      </w:r>
      <w:r w:rsidRPr="00B36624">
        <w:rPr>
          <w:rFonts w:ascii="Times New Roman" w:hAnsi="Times New Roman" w:cs="Times New Roman"/>
          <w:color w:val="000000" w:themeColor="text1"/>
          <w:sz w:val="16"/>
          <w:szCs w:val="16"/>
        </w:rPr>
        <w:softHyphen/>
        <w:t>нег уже не было. В связи с этим в ГВТУ был рассмотрен вопрос о целесообразности таких ассигнований. Проведенные подполковни</w:t>
      </w:r>
      <w:r w:rsidRPr="00B36624">
        <w:rPr>
          <w:rFonts w:ascii="Times New Roman" w:hAnsi="Times New Roman" w:cs="Times New Roman"/>
          <w:color w:val="000000" w:themeColor="text1"/>
          <w:sz w:val="16"/>
          <w:szCs w:val="16"/>
        </w:rPr>
        <w:softHyphen/>
        <w:t>ком Калиновским и генерал-лейтенантом Кирпичевым проверочные расчеты летных характеристик привели к выводу, что из-за мень</w:t>
      </w:r>
      <w:r w:rsidRPr="00B36624">
        <w:rPr>
          <w:rFonts w:ascii="Times New Roman" w:hAnsi="Times New Roman" w:cs="Times New Roman"/>
          <w:color w:val="000000" w:themeColor="text1"/>
          <w:sz w:val="16"/>
          <w:szCs w:val="16"/>
        </w:rPr>
        <w:softHyphen/>
        <w:t>шей по сравнению с проектной мощности двигателей и перетяжеле-ния реально построенного самолета (4900 кг вместо запроектиро</w:t>
      </w:r>
      <w:r w:rsidRPr="00B36624">
        <w:rPr>
          <w:rFonts w:ascii="Times New Roman" w:hAnsi="Times New Roman" w:cs="Times New Roman"/>
          <w:color w:val="000000" w:themeColor="text1"/>
          <w:sz w:val="16"/>
          <w:szCs w:val="16"/>
        </w:rPr>
        <w:softHyphen/>
        <w:t>ванных 3500 кг) он не сможет выполнить договорных характерис</w:t>
      </w:r>
      <w:r w:rsidRPr="00B36624">
        <w:rPr>
          <w:rFonts w:ascii="Times New Roman" w:hAnsi="Times New Roman" w:cs="Times New Roman"/>
          <w:color w:val="000000" w:themeColor="text1"/>
          <w:sz w:val="16"/>
          <w:szCs w:val="16"/>
        </w:rPr>
        <w:softHyphen/>
        <w:t>тик по грузоподъемности, скорости и продолжительности полета. Вследствие этого на заседании Технического комитета ГВТУ 4 ап</w:t>
      </w:r>
      <w:r w:rsidRPr="00B36624">
        <w:rPr>
          <w:rFonts w:ascii="Times New Roman" w:hAnsi="Times New Roman" w:cs="Times New Roman"/>
          <w:color w:val="000000" w:themeColor="text1"/>
          <w:sz w:val="16"/>
          <w:szCs w:val="16"/>
        </w:rPr>
        <w:softHyphen/>
        <w:t>реля 1916 г., на которое кроме постоянных членов были пригла</w:t>
      </w:r>
      <w:r w:rsidRPr="00B36624">
        <w:rPr>
          <w:rFonts w:ascii="Times New Roman" w:hAnsi="Times New Roman" w:cs="Times New Roman"/>
          <w:color w:val="000000" w:themeColor="text1"/>
          <w:sz w:val="16"/>
          <w:szCs w:val="16"/>
        </w:rPr>
        <w:softHyphen/>
        <w:t>шены профессора Г.А.Ботезат и С.П.Тимошенко, было вынесено решение о нецелесообразности дополнительных ассигнований на постройку самолета Слесарева (11069).</w:t>
      </w:r>
    </w:p>
    <w:p w14:paraId="53D27A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CAF75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февраля </w:t>
      </w:r>
      <w:r w:rsidR="003F227E" w:rsidRPr="00B36624">
        <w:rPr>
          <w:rFonts w:ascii="Times New Roman" w:hAnsi="Times New Roman" w:cs="Times New Roman"/>
          <w:color w:val="000000" w:themeColor="text1"/>
          <w:sz w:val="16"/>
          <w:szCs w:val="16"/>
        </w:rPr>
        <w:t xml:space="preserve">(5 марта) </w:t>
      </w:r>
      <w:r w:rsidRPr="00B36624">
        <w:rPr>
          <w:rFonts w:ascii="Times New Roman" w:hAnsi="Times New Roman" w:cs="Times New Roman"/>
          <w:color w:val="000000" w:themeColor="text1"/>
          <w:sz w:val="16"/>
          <w:szCs w:val="16"/>
        </w:rPr>
        <w:t>1916 г. вышло решение Императора, в соответствиии  с которым 13 апреля 1916 г. Отделение АО РБВЗ переведено в Фили. На его базе 12.05.1916 г. основан Русско-Балтийский Автомобильный завод</w:t>
      </w:r>
    </w:p>
    <w:p w14:paraId="024DAB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 Вступил в строй в 1918 г., строительство закончено в 1919 г. 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78AB94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решением СНК от 12.12.1922 г. завод с 23.01.1923 г. был передан в концессию фирме  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B36624">
        <w:rPr>
          <w:rFonts w:ascii="Times New Roman" w:hAnsi="Times New Roman" w:cs="Times New Roman"/>
          <w:color w:val="000000" w:themeColor="text1"/>
          <w:sz w:val="16"/>
          <w:szCs w:val="16"/>
          <w:vertAlign w:val="superscript"/>
        </w:rPr>
        <w:t xml:space="preserve">144 </w:t>
      </w:r>
      <w:r w:rsidRPr="00B36624">
        <w:rPr>
          <w:rFonts w:ascii="Times New Roman" w:hAnsi="Times New Roman" w:cs="Times New Roman"/>
          <w:color w:val="000000" w:themeColor="text1"/>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696E53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48906A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675985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705BD0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0D6D30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1936 г. на заводе - ОКО-22 Петлякова.</w:t>
      </w:r>
    </w:p>
    <w:p w14:paraId="30EE9B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4CC5CF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5BBBC3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4D35FE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2B7C99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11.1937 г. на завод № 126 для освоения ДБ-3 командирован 21 специалист.</w:t>
      </w:r>
    </w:p>
    <w:p w14:paraId="6614B3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4331FF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7024CA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4E866A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159F6D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204186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цехи (1937 г.): № 9, штамповочный (2000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0CC59E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План производства на 1941 г.: 1625 Пе-2 и 125 Ар-2.</w:t>
      </w:r>
      <w:r w:rsidRPr="00B36624">
        <w:rPr>
          <w:rFonts w:ascii="Times New Roman" w:hAnsi="Times New Roman" w:cs="Times New Roman"/>
          <w:color w:val="000000" w:themeColor="text1"/>
          <w:sz w:val="16"/>
          <w:szCs w:val="16"/>
          <w:vertAlign w:val="superscript"/>
        </w:rPr>
        <w:t>144</w:t>
      </w:r>
    </w:p>
    <w:p w14:paraId="145C98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3F5D5B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7B9629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4ABEF4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1AB90F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488CF8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632FE0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3ECA26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6C39D9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1945-57 г. на заводе действовал филиал ОКБ-156.</w:t>
      </w:r>
    </w:p>
    <w:p w14:paraId="025A78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01.1950 г. в состав завода влилось ОКБ-387 ( г. Казань).</w:t>
      </w:r>
    </w:p>
    <w:p w14:paraId="63D3F8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55E508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4E8511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620277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13C088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5C2F84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25EEBA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52726F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0B2545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B36624">
        <w:rPr>
          <w:rFonts w:ascii="Times New Roman" w:hAnsi="Times New Roman" w:cs="Times New Roman"/>
          <w:color w:val="000000" w:themeColor="text1"/>
          <w:sz w:val="16"/>
          <w:szCs w:val="16"/>
          <w:lang w:val="en-US"/>
        </w:rPr>
        <w:t>OAK</w:t>
      </w:r>
      <w:r w:rsidRPr="00B36624">
        <w:rPr>
          <w:rFonts w:ascii="Times New Roman" w:hAnsi="Times New Roman" w:cs="Times New Roman"/>
          <w:color w:val="000000" w:themeColor="text1"/>
          <w:sz w:val="16"/>
          <w:szCs w:val="16"/>
        </w:rPr>
        <w:t>.</w:t>
      </w:r>
    </w:p>
    <w:p w14:paraId="2FD8C5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2A2324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213E3E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(11.1940 г.)- 1495 металлорежущих станков.</w:t>
      </w:r>
    </w:p>
    <w:p w14:paraId="6BF8D8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B36624">
        <w:rPr>
          <w:rFonts w:ascii="Times New Roman" w:hAnsi="Times New Roman" w:cs="Times New Roman"/>
          <w:color w:val="000000" w:themeColor="text1"/>
          <w:sz w:val="16"/>
          <w:szCs w:val="16"/>
          <w:vertAlign w:val="superscript"/>
        </w:rPr>
        <w:t>69</w:t>
      </w:r>
      <w:r w:rsidRPr="00B36624">
        <w:rPr>
          <w:rFonts w:ascii="Times New Roman" w:hAnsi="Times New Roman" w:cs="Times New Roman"/>
          <w:color w:val="000000" w:themeColor="text1"/>
          <w:sz w:val="16"/>
          <w:szCs w:val="16"/>
        </w:rPr>
        <w:t xml:space="preserve"> (2004 г.)- 7298 чел.</w:t>
      </w:r>
    </w:p>
    <w:p w14:paraId="448C42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53EF47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1DA7F9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(1.08.1927 г.-&gt; Н.В. Окромешко, (12.1938 г.)- Тарасевич.</w:t>
      </w:r>
    </w:p>
    <w:p w14:paraId="501449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354933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(1942 г.)- С.М. Лещенко, (2002 г.)- А.Б. Кравцов.</w:t>
      </w:r>
    </w:p>
    <w:p w14:paraId="543FCC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2E88E7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(12.1940 г.-)-  Г.Е. Болотов, (06.1945 г.-&gt; И.Ф. Незваль.</w:t>
      </w:r>
    </w:p>
    <w:p w14:paraId="5531EE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 3 (1930-е)- Коломенский.</w:t>
      </w:r>
    </w:p>
    <w:p w14:paraId="778475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2F921C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отдела: ППО (-04.1938 г.)- Пылакин.</w:t>
      </w:r>
    </w:p>
    <w:p w14:paraId="13525F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снабжением (1930 г.)- Иванов; статистикой (1927 г.)- Шепелев.</w:t>
      </w:r>
    </w:p>
    <w:p w14:paraId="5A1AF7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Представитель в Москве (2000 г.)- В.А. Обухов.</w:t>
      </w:r>
    </w:p>
    <w:p w14:paraId="57A335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Летчики-испытатели: (09.1935 г.-)-  Г.Ф. Байдуков.</w:t>
      </w:r>
    </w:p>
    <w:p w14:paraId="2B3E7D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1763E8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6EE266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 И-4 № 1591 (1930 г.); Ту-16 № 4200401 (11982).</w:t>
      </w:r>
    </w:p>
    <w:p w14:paraId="7E860F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1D36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февраля </w:t>
      </w:r>
      <w:r w:rsidR="003F227E" w:rsidRPr="00B36624">
        <w:rPr>
          <w:rFonts w:ascii="Times New Roman" w:hAnsi="Times New Roman" w:cs="Times New Roman"/>
          <w:color w:val="000000" w:themeColor="text1"/>
          <w:sz w:val="16"/>
          <w:szCs w:val="16"/>
        </w:rPr>
        <w:t xml:space="preserve">(5 марта) </w:t>
      </w:r>
      <w:r w:rsidRPr="00B36624">
        <w:rPr>
          <w:rFonts w:ascii="Times New Roman" w:hAnsi="Times New Roman" w:cs="Times New Roman"/>
          <w:color w:val="000000" w:themeColor="text1"/>
          <w:sz w:val="16"/>
          <w:szCs w:val="16"/>
        </w:rPr>
        <w:t>1916 г. решением Императора основан как предприятие АО «Русский Рено» для производства грузовых автомобилей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w:t>
      </w:r>
    </w:p>
    <w:p w14:paraId="13CF62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Строительство началось в 05.1916 г. около с. Иваново (Мологское ш.). Частично построен в середине 1917 г., но вскоре незавершенное строительство остановлено.</w:t>
      </w:r>
    </w:p>
    <w:p w14:paraId="160F3A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09.1918 г. национализирован и передан в подчинение отдела транспорта ВСНХ. В 1920-23 г. назывался Государственный автомобильный завод № 3 (ГАЗ-З) в системе ЦУГАЗ. 5.05.1924 г. завод передан в авиационную промышленность в ведение ГУВП ВСНХ для производства авиадвигателей и получил название ГАЗ-6.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6 переименован в ГАЗ-6.</w:t>
      </w:r>
      <w:r w:rsidRPr="00B36624">
        <w:rPr>
          <w:rFonts w:ascii="Times New Roman" w:hAnsi="Times New Roman" w:cs="Times New Roman"/>
          <w:color w:val="000000" w:themeColor="text1"/>
          <w:sz w:val="16"/>
          <w:szCs w:val="16"/>
          <w:vertAlign w:val="superscript"/>
        </w:rPr>
        <w:t>133</w:t>
      </w:r>
      <w:r w:rsidRPr="00B36624">
        <w:rPr>
          <w:rFonts w:ascii="Times New Roman" w:hAnsi="Times New Roman" w:cs="Times New Roman"/>
          <w:color w:val="000000" w:themeColor="text1"/>
          <w:sz w:val="16"/>
          <w:szCs w:val="16"/>
        </w:rPr>
        <w:t xml:space="preserve"> В 12.1925 г. - ГАЗ-6 им. В.Н. Павлова. В соответствии с пост. СНК от 27.04.1926 г. по приказам ВСНХ/НКВМЮГПУ № 73сс от 9.07.1927 г. и Авиатреста № 114сс от 4.08.1927 г. ГАЗ-6 с 1.10.1927 г. переименован в завод № 26 им. В.Н. Павлова. Приказом Авиатреста № 131 от 27.09.1927 г. действие приказа № 114сс было приостановлено до особого распоряжения. С 1930 г.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6132F9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период с 05.1918 г. по 1923 г. на существующих мощностях проводился ремонт автомобилей. С 1.03.1923 г. завод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B36624">
        <w:rPr>
          <w:rFonts w:ascii="Times New Roman" w:hAnsi="Times New Roman" w:cs="Times New Roman"/>
          <w:color w:val="000000" w:themeColor="text1"/>
          <w:sz w:val="16"/>
          <w:szCs w:val="16"/>
          <w:lang w:val="en-US"/>
        </w:rPr>
        <w:t>BMW</w:t>
      </w:r>
      <w:r w:rsidRPr="00B36624">
        <w:rPr>
          <w:rFonts w:ascii="Times New Roman" w:hAnsi="Times New Roman" w:cs="Times New Roman"/>
          <w:color w:val="000000" w:themeColor="text1"/>
          <w:sz w:val="16"/>
          <w:szCs w:val="16"/>
        </w:rPr>
        <w:t>. Полностью реконструкция завершена в 1935 г.</w:t>
      </w:r>
    </w:p>
    <w:p w14:paraId="7B8D7E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7E2A73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B36624">
        <w:rPr>
          <w:rFonts w:ascii="Times New Roman" w:hAnsi="Times New Roman" w:cs="Times New Roman"/>
          <w:color w:val="000000" w:themeColor="text1"/>
          <w:sz w:val="16"/>
          <w:szCs w:val="16"/>
          <w:vertAlign w:val="superscript"/>
        </w:rPr>
        <w:t>144</w:t>
      </w:r>
      <w:r w:rsidRPr="00B36624">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3D8F4C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3D729A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vertAlign w:val="superscript"/>
          <w:lang w:val="en-US"/>
        </w:rPr>
        <w:t>j</w:t>
      </w:r>
      <w:r w:rsidRPr="00B36624">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709767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7B7CA5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77D3FB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1A589E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54C69A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62220B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годы войны заводом выпущена 91 тыс. моторов.</w:t>
      </w:r>
    </w:p>
    <w:p w14:paraId="4F1470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5E2067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1C3294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5B87FA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0AAB69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6CFB0D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76418B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4B8795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 филиал в Узбекистане, директор (1986 г.-)- Н.Б. Пучнин.</w:t>
      </w:r>
    </w:p>
    <w:p w14:paraId="2B87D0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144611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5F2079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7BDE4B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(1925 г.)- 297 ед., (1926 г.)- 261 ед.</w:t>
      </w:r>
    </w:p>
    <w:p w14:paraId="1A09C4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(1925 г.)- 573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производственная (1925 г.)- 24,75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03C433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(12.1926 г.)- 141 чел., (1.10.2001 г.)- 17.250 чел.</w:t>
      </w:r>
    </w:p>
    <w:p w14:paraId="18ECF7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B36624">
        <w:rPr>
          <w:rFonts w:ascii="Times New Roman" w:hAnsi="Times New Roman" w:cs="Times New Roman"/>
          <w:color w:val="000000" w:themeColor="text1"/>
          <w:sz w:val="16"/>
          <w:szCs w:val="16"/>
          <w:vertAlign w:val="superscript"/>
        </w:rPr>
        <w:t>49</w:t>
      </w:r>
      <w:r w:rsidRPr="00B36624">
        <w:rPr>
          <w:rFonts w:ascii="Times New Roman" w:hAnsi="Times New Roman" w:cs="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55CEB1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Рысин. Зам. гендиректора (1996 г.)- В.М. Толоконников, (2003-06 г.)- А. Артюхов, (2005 г.)- Р.З. Агзамов.</w:t>
      </w:r>
    </w:p>
    <w:p w14:paraId="757D28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B36624">
        <w:rPr>
          <w:rFonts w:ascii="Times New Roman" w:hAnsi="Times New Roman" w:cs="Times New Roman"/>
          <w:color w:val="000000" w:themeColor="text1"/>
          <w:sz w:val="16"/>
          <w:szCs w:val="16"/>
          <w:vertAlign w:val="superscript"/>
        </w:rPr>
        <w:t>69</w:t>
      </w:r>
    </w:p>
    <w:p w14:paraId="5D89EF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(1920 г.-)-  Г. Филиппов, (-1936-05.1937 г.-)- М.В. Ходушин, (25.03.1938 г.-)- А.А. Завитаев, (-1939- 41 г.-)- П.Д. Лаврентьев, (1970-е)- В.Н. Дрозденко, (1978 г.)- А.Н. Мочалов.</w:t>
      </w:r>
    </w:p>
    <w:p w14:paraId="0FBDD3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(1930 г.)- А.П. Ро, (1935-46 г.)- В.Я. Климов.</w:t>
      </w:r>
    </w:p>
    <w:p w14:paraId="0055E9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(1949 г.-)- С.А. Гаврилов.</w:t>
      </w:r>
    </w:p>
    <w:p w14:paraId="7AF5FA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 технолог (20.08.1937 г.-)- А.А. Завитаев, (1939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Мыздриков, А.Т. Кладовщиков. Гл. металлург (1941 г.)- М.А. Ферин.</w:t>
      </w:r>
    </w:p>
    <w:p w14:paraId="49A3EC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Глава корпорации «Газотурбинные двигатели» (06.2003 г.-)- В. Брылев.</w:t>
      </w:r>
    </w:p>
    <w:p w14:paraId="30A1E6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подготовки производства (-1939 г.)- А.А. Завитаев. Начальник отделения (1941-46 г.)- В. Г. Хорошайлов.</w:t>
      </w:r>
    </w:p>
    <w:p w14:paraId="4E245E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цветной штамповки (1939 г.)- Тарханов.</w:t>
      </w:r>
    </w:p>
    <w:p w14:paraId="64577B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отделами: техническим (1928 г.)- В.Е. Фохт.</w:t>
      </w:r>
    </w:p>
    <w:p w14:paraId="0B251C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отдела: КО (1943-46 г.)- С.П. Изотов.</w:t>
      </w:r>
    </w:p>
    <w:p w14:paraId="29B769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лабораторий: центральной (1930-е)- М.А. Ферин.</w:t>
      </w:r>
    </w:p>
    <w:p w14:paraId="7C5659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бюро: (1940 г.)- В.Н. Масленников.</w:t>
      </w:r>
    </w:p>
    <w:p w14:paraId="17C081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B36624">
        <w:rPr>
          <w:rFonts w:ascii="Times New Roman" w:hAnsi="Times New Roman" w:cs="Times New Roman"/>
          <w:color w:val="000000" w:themeColor="text1"/>
          <w:sz w:val="16"/>
          <w:szCs w:val="16"/>
          <w:vertAlign w:val="superscript"/>
        </w:rPr>
        <w:t>49</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vertAlign w:val="superscript"/>
        </w:rPr>
        <w:t>68</w:t>
      </w:r>
      <w:r w:rsidRPr="00B36624">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4F2FAF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737C89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BDCAF2"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B1F55F2"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4C30E8F3" w14:textId="77777777" w:rsidR="00117644" w:rsidRPr="00B36624" w:rsidRDefault="0011764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21 февраля (5 марта) 1916 г. Сапожников доложил Лукомскому о «постоянном и непрерывно возрастающем замедлении в переводе денежных средств, необходимых для выполнения заказов». Установка производства винтовок занимала более года, а продолжительность исполнения заказа могла составить еще от полугода до года. Заводам требовались немалые оборотные средства, периодически восстанавливаемые из платежей за исполненную часть заказа и авансов. Задержка со сдачей продукции стопорила выплату заводам денег. 5 ноября 1916 г. Залюбовский просил распоряжений военного министра по поводу финансовых требований «Вестингауза». Завод, ссылаясь на контракт, который, по мнению Залюбовского, давал основания для претензий к России, «требует теперь новый аванс в 20% полной стоимости» заказов. По букве контракта, в случае арбитража «Вестингауз» имел бы успех. «Все [русские] контракты Моргана сделаны очень неверно, — считал Залюбовский, — почему англичане справедливо опасаются арбитража» и поддерживают, вместе с Морганом, требования «Вестингауза» о выплате ему аванса; «англичане грозят крахом компании и проигрышем нашим при арбитраже». Залюбовский признавал, что «без нового аванса «Вестингауз» продолжать производство не может». В октябре 1916 г. англо-русская согласительная комиссия постановила дать «Вестингаузу» «отсрочку на 1917 год» и ссуду в 3 млн; этот платеж — «при непременном условии: в точности исполнять требования наших спецификаций» (18409).</w:t>
      </w:r>
    </w:p>
    <w:p w14:paraId="0B65896C" w14:textId="77777777" w:rsidR="00117644" w:rsidRPr="00B36624" w:rsidRDefault="00117644" w:rsidP="00615CF2">
      <w:pPr>
        <w:pStyle w:val="p1"/>
        <w:spacing w:before="0" w:beforeAutospacing="0" w:after="0" w:afterAutospacing="0"/>
        <w:jc w:val="both"/>
        <w:rPr>
          <w:color w:val="000000" w:themeColor="text1"/>
          <w:sz w:val="16"/>
          <w:szCs w:val="16"/>
        </w:rPr>
      </w:pPr>
    </w:p>
    <w:p w14:paraId="5155B13A" w14:textId="77777777" w:rsidR="00117644" w:rsidRPr="00B36624" w:rsidRDefault="0011764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21 февраля (5 марта) 1916 г. Сапожников из Нью-Йорка предостерегал Петроград, что строить планы летней кампании 1916 г. с расчетом на снабжение из Америки пока еще «не представляется возможным». То, что Россия заказывает в США, — это «новые для Америки отрасли производства предметов боевого снабжения», поэтому там все еще испытывают затруднения, «полной же интенсивности приток боевого снабжения из Америки в Россию достигнет лишь осенью». Но «к 1917 г. производительность американских заводов достигнет такого развития, что они будут в состоянии свободно покрывать месячные потребности нашей армии в главных предметах снабжения» (18409).</w:t>
      </w:r>
    </w:p>
    <w:p w14:paraId="5F7CD25D" w14:textId="77777777" w:rsidR="00117644" w:rsidRPr="00B36624" w:rsidRDefault="00117644" w:rsidP="00615CF2">
      <w:pPr>
        <w:pStyle w:val="p1"/>
        <w:spacing w:before="0" w:beforeAutospacing="0" w:after="0" w:afterAutospacing="0"/>
        <w:jc w:val="both"/>
        <w:rPr>
          <w:color w:val="000000" w:themeColor="text1"/>
          <w:sz w:val="16"/>
          <w:szCs w:val="16"/>
        </w:rPr>
      </w:pPr>
    </w:p>
    <w:p w14:paraId="6E21D44A" w14:textId="3A149485" w:rsidR="00792520" w:rsidRPr="002D65D1" w:rsidRDefault="0079252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21 февраля </w:t>
      </w:r>
      <w:r>
        <w:rPr>
          <w:rFonts w:ascii="Times New Roman" w:hAnsi="Times New Roman" w:cs="Times New Roman"/>
          <w:color w:val="0070C0"/>
          <w:sz w:val="16"/>
          <w:szCs w:val="16"/>
        </w:rPr>
        <w:t xml:space="preserve">(5 марта) </w:t>
      </w:r>
      <w:r w:rsidRPr="002D65D1">
        <w:rPr>
          <w:rFonts w:ascii="Times New Roman" w:hAnsi="Times New Roman" w:cs="Times New Roman"/>
          <w:color w:val="0070C0"/>
          <w:sz w:val="16"/>
          <w:szCs w:val="16"/>
        </w:rPr>
        <w:t>1916 г. Сапожников из Нью-Йорка предостерегал Петроград, что строить планы летней кампании 1916 г. с расчетом на снабжение из Амери</w:t>
      </w:r>
      <w:r w:rsidRPr="002D65D1">
        <w:rPr>
          <w:rFonts w:ascii="Times New Roman" w:hAnsi="Times New Roman" w:cs="Times New Roman"/>
          <w:color w:val="0070C0"/>
          <w:sz w:val="16"/>
          <w:szCs w:val="16"/>
        </w:rPr>
        <w:softHyphen/>
        <w:t>ки пока еще «не представляется возможным». То, что Россия заказывает в США, — это «новые для Америки отрасли про</w:t>
      </w:r>
      <w:r w:rsidRPr="002D65D1">
        <w:rPr>
          <w:rFonts w:ascii="Times New Roman" w:hAnsi="Times New Roman" w:cs="Times New Roman"/>
          <w:color w:val="0070C0"/>
          <w:sz w:val="16"/>
          <w:szCs w:val="16"/>
        </w:rPr>
        <w:softHyphen/>
        <w:t>изводства предметов боевого снабжения», поэтому там все еще испытывают затруднения, «полной же интенсивности приток боевого снабжения из Америки в Россию достигнет лишь осенью». Но «к 1917 г. производительность американ</w:t>
      </w:r>
      <w:r w:rsidRPr="002D65D1">
        <w:rPr>
          <w:rFonts w:ascii="Times New Roman" w:hAnsi="Times New Roman" w:cs="Times New Roman"/>
          <w:color w:val="0070C0"/>
          <w:sz w:val="16"/>
          <w:szCs w:val="16"/>
        </w:rPr>
        <w:softHyphen/>
        <w:t>ских заводов достигнет такого развития, что они будут в со</w:t>
      </w:r>
      <w:r w:rsidRPr="002D65D1">
        <w:rPr>
          <w:rFonts w:ascii="Times New Roman" w:hAnsi="Times New Roman" w:cs="Times New Roman"/>
          <w:color w:val="0070C0"/>
          <w:sz w:val="16"/>
          <w:szCs w:val="16"/>
        </w:rPr>
        <w:softHyphen/>
        <w:t>стоянии свободно покрывать месячные потребности нашей армии в главных предметах снабжения»</w:t>
      </w:r>
      <w:r w:rsidR="004F3FF8">
        <w:rPr>
          <w:rFonts w:ascii="Times New Roman" w:hAnsi="Times New Roman" w:cs="Times New Roman"/>
          <w:color w:val="0070C0"/>
          <w:sz w:val="16"/>
          <w:szCs w:val="16"/>
        </w:rPr>
        <w:t xml:space="preserve"> </w:t>
      </w:r>
      <w:r w:rsidRPr="002D65D1">
        <w:rPr>
          <w:rFonts w:ascii="Times New Roman" w:hAnsi="Times New Roman" w:cs="Times New Roman"/>
          <w:color w:val="0070C0"/>
          <w:sz w:val="16"/>
          <w:szCs w:val="16"/>
        </w:rPr>
        <w:t xml:space="preserve">(РГВИА. Ф. 2000.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5579. Л. 92.).</w:t>
      </w:r>
    </w:p>
    <w:p w14:paraId="22DA1132" w14:textId="77777777" w:rsidR="00792520" w:rsidRPr="002D65D1" w:rsidRDefault="0079252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Опоздание многих заказов, размещенных за границей, привело русское правительство к заключению, что эти предметы придется изготовить на своих заводах (23452).</w:t>
      </w:r>
    </w:p>
    <w:p w14:paraId="22D27DD0" w14:textId="77777777" w:rsidR="00792520" w:rsidRPr="002D65D1" w:rsidRDefault="00792520" w:rsidP="00615CF2">
      <w:pPr>
        <w:rPr>
          <w:rFonts w:ascii="Times New Roman" w:hAnsi="Times New Roman" w:cs="Times New Roman"/>
          <w:color w:val="0070C0"/>
          <w:sz w:val="16"/>
          <w:szCs w:val="16"/>
        </w:rPr>
      </w:pPr>
    </w:p>
    <w:p w14:paraId="00315574" w14:textId="051BBE62" w:rsidR="00792520" w:rsidRPr="002D65D1" w:rsidRDefault="0079252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21 февраля </w:t>
      </w:r>
      <w:r w:rsidR="004F3FF8">
        <w:rPr>
          <w:rFonts w:ascii="Times New Roman" w:hAnsi="Times New Roman" w:cs="Times New Roman"/>
          <w:color w:val="0070C0"/>
          <w:sz w:val="16"/>
          <w:szCs w:val="16"/>
        </w:rPr>
        <w:t xml:space="preserve">(5 марта) </w:t>
      </w:r>
      <w:r w:rsidRPr="002D65D1">
        <w:rPr>
          <w:rFonts w:ascii="Times New Roman" w:hAnsi="Times New Roman" w:cs="Times New Roman"/>
          <w:color w:val="0070C0"/>
          <w:sz w:val="16"/>
          <w:szCs w:val="16"/>
        </w:rPr>
        <w:t>1916 г. без какого-либо возмущения или недоумения, как о само собой разумеющемся, Сапожников писал Лукомскому об обязательстве русской стороны браться за установку производства и в то же время сетовал на нехватку специалистов — следствие «систематического неудовлетворения ходатайств о присылке достаточного чис</w:t>
      </w:r>
      <w:r w:rsidRPr="002D65D1">
        <w:rPr>
          <w:rFonts w:ascii="Times New Roman" w:hAnsi="Times New Roman" w:cs="Times New Roman"/>
          <w:color w:val="0070C0"/>
          <w:sz w:val="16"/>
          <w:szCs w:val="16"/>
        </w:rPr>
        <w:softHyphen/>
        <w:t>ла опытных и подготовленных лиц в состав приемных ко</w:t>
      </w:r>
      <w:r w:rsidRPr="002D65D1">
        <w:rPr>
          <w:rFonts w:ascii="Times New Roman" w:hAnsi="Times New Roman" w:cs="Times New Roman"/>
          <w:color w:val="0070C0"/>
          <w:sz w:val="16"/>
          <w:szCs w:val="16"/>
        </w:rPr>
        <w:softHyphen/>
        <w:t>миссий, каковым еще до начала приемки необходимо про</w:t>
      </w:r>
      <w:r w:rsidRPr="002D65D1">
        <w:rPr>
          <w:rFonts w:ascii="Times New Roman" w:hAnsi="Times New Roman" w:cs="Times New Roman"/>
          <w:color w:val="0070C0"/>
          <w:sz w:val="16"/>
          <w:szCs w:val="16"/>
        </w:rPr>
        <w:softHyphen/>
        <w:t xml:space="preserve">изводить самостоятельную установку производства» (РГВИА. Ф. 2000.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5579. Л. 92, 23; Д. 5573. Л. 119 и об.). Также и по мнению Залюбовского, в США были направлены лица «из числа тех, кто в то время не был особенно нужен на местах в России» — не опытные техники, коммерсанты и юристы, а «из отставки старики, и зеленая молодежь по протекции, и непременно посланцы общественных деяте</w:t>
      </w:r>
      <w:r w:rsidRPr="002D65D1">
        <w:rPr>
          <w:rFonts w:ascii="Times New Roman" w:hAnsi="Times New Roman" w:cs="Times New Roman"/>
          <w:color w:val="0070C0"/>
          <w:sz w:val="16"/>
          <w:szCs w:val="16"/>
        </w:rPr>
        <w:softHyphen/>
        <w:t>лей». Он не соглашался с утверждениями, что американ</w:t>
      </w:r>
      <w:r w:rsidRPr="002D65D1">
        <w:rPr>
          <w:rFonts w:ascii="Times New Roman" w:hAnsi="Times New Roman" w:cs="Times New Roman"/>
          <w:color w:val="0070C0"/>
          <w:sz w:val="16"/>
          <w:szCs w:val="16"/>
        </w:rPr>
        <w:softHyphen/>
        <w:t>ские заводчики «упорно не желали следовать указаниям опытных приемщиков», потому что таких приемщиков, способных говорить с ними «на одном техническом языке», «вначале почти совсем не было» (23452).</w:t>
      </w:r>
    </w:p>
    <w:p w14:paraId="7FA80227" w14:textId="77777777" w:rsidR="00792520" w:rsidRPr="002D65D1" w:rsidRDefault="00792520" w:rsidP="00615CF2">
      <w:pPr>
        <w:rPr>
          <w:rFonts w:ascii="Times New Roman" w:hAnsi="Times New Roman" w:cs="Times New Roman"/>
          <w:color w:val="0070C0"/>
          <w:sz w:val="16"/>
          <w:szCs w:val="16"/>
        </w:rPr>
      </w:pPr>
    </w:p>
    <w:p w14:paraId="6B678927" w14:textId="341851B5" w:rsidR="00792520" w:rsidRPr="002D65D1" w:rsidRDefault="0079252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21 февраля </w:t>
      </w:r>
      <w:r w:rsidR="004F3FF8">
        <w:rPr>
          <w:rFonts w:ascii="Times New Roman" w:hAnsi="Times New Roman" w:cs="Times New Roman"/>
          <w:color w:val="0070C0"/>
          <w:sz w:val="16"/>
          <w:szCs w:val="16"/>
        </w:rPr>
        <w:t xml:space="preserve">(5 марта) </w:t>
      </w:r>
      <w:r w:rsidRPr="002D65D1">
        <w:rPr>
          <w:rFonts w:ascii="Times New Roman" w:hAnsi="Times New Roman" w:cs="Times New Roman"/>
          <w:color w:val="0070C0"/>
          <w:sz w:val="16"/>
          <w:szCs w:val="16"/>
        </w:rPr>
        <w:t>1916 г. Сапожников доложил Лукомскому о «по</w:t>
      </w:r>
      <w:r w:rsidRPr="002D65D1">
        <w:rPr>
          <w:rFonts w:ascii="Times New Roman" w:hAnsi="Times New Roman" w:cs="Times New Roman"/>
          <w:color w:val="0070C0"/>
          <w:sz w:val="16"/>
          <w:szCs w:val="16"/>
        </w:rPr>
        <w:softHyphen/>
        <w:t>стоянном и непрерывно возрастающем замедлении в пере</w:t>
      </w:r>
      <w:r w:rsidRPr="002D65D1">
        <w:rPr>
          <w:rFonts w:ascii="Times New Roman" w:hAnsi="Times New Roman" w:cs="Times New Roman"/>
          <w:color w:val="0070C0"/>
          <w:sz w:val="16"/>
          <w:szCs w:val="16"/>
        </w:rPr>
        <w:softHyphen/>
        <w:t>воде денежных средств, необходимых для выполнения за</w:t>
      </w:r>
      <w:r w:rsidRPr="002D65D1">
        <w:rPr>
          <w:rFonts w:ascii="Times New Roman" w:hAnsi="Times New Roman" w:cs="Times New Roman"/>
          <w:color w:val="0070C0"/>
          <w:sz w:val="16"/>
          <w:szCs w:val="16"/>
        </w:rPr>
        <w:softHyphen/>
        <w:t xml:space="preserve">казов» (РГВИА. Ф. 2000.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5580. Л. 252 и об.; Д. 5573. Л. 119 об.) (23452).</w:t>
      </w:r>
    </w:p>
    <w:p w14:paraId="7E059679" w14:textId="77777777" w:rsidR="00792520" w:rsidRPr="002D65D1" w:rsidRDefault="00792520" w:rsidP="00615CF2">
      <w:pPr>
        <w:rPr>
          <w:rFonts w:ascii="Times New Roman" w:hAnsi="Times New Roman" w:cs="Times New Roman"/>
          <w:color w:val="0070C0"/>
          <w:sz w:val="16"/>
          <w:szCs w:val="16"/>
        </w:rPr>
      </w:pPr>
    </w:p>
    <w:p w14:paraId="529F20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февраля (</w:t>
      </w:r>
      <w:r w:rsidR="003F227E" w:rsidRPr="00B36624">
        <w:rPr>
          <w:rFonts w:ascii="Times New Roman" w:hAnsi="Times New Roman" w:cs="Times New Roman"/>
          <w:color w:val="000000" w:themeColor="text1"/>
          <w:sz w:val="16"/>
          <w:szCs w:val="16"/>
        </w:rPr>
        <w:t>5</w:t>
      </w:r>
      <w:r w:rsidRPr="00B36624">
        <w:rPr>
          <w:rFonts w:ascii="Times New Roman" w:hAnsi="Times New Roman" w:cs="Times New Roman"/>
          <w:color w:val="000000" w:themeColor="text1"/>
          <w:sz w:val="16"/>
          <w:szCs w:val="16"/>
        </w:rPr>
        <w:t xml:space="preserve"> марта) 1916 император Николай II утвердил решение Совета министров об отпуске кредитов на создание автомобильных заводов в России. Этот день можно считать днем рождения отечественной автомобильной промышленности (11275).</w:t>
      </w:r>
    </w:p>
    <w:p w14:paraId="3DBD7B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474C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февраля </w:t>
      </w:r>
      <w:r w:rsidR="003F227E" w:rsidRPr="00B36624">
        <w:rPr>
          <w:rFonts w:ascii="Times New Roman" w:hAnsi="Times New Roman" w:cs="Times New Roman"/>
          <w:color w:val="000000" w:themeColor="text1"/>
          <w:sz w:val="16"/>
          <w:szCs w:val="16"/>
        </w:rPr>
        <w:t xml:space="preserve">(5 марта) </w:t>
      </w:r>
      <w:r w:rsidRPr="00B36624">
        <w:rPr>
          <w:rFonts w:ascii="Times New Roman" w:hAnsi="Times New Roman" w:cs="Times New Roman"/>
          <w:color w:val="000000" w:themeColor="text1"/>
          <w:sz w:val="16"/>
          <w:szCs w:val="16"/>
        </w:rPr>
        <w:t>1916 г. по решению Императора в Ярославле основано «АО механических передвижений и производств В.А. Лебедева»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для производства самолетов, а также легковых и санитарных автомобилей</w:t>
      </w:r>
      <w:r w:rsidRPr="00B36624">
        <w:rPr>
          <w:rFonts w:ascii="Times New Roman" w:hAnsi="Times New Roman" w:cs="Times New Roman"/>
          <w:color w:val="000000" w:themeColor="text1"/>
          <w:sz w:val="16"/>
          <w:szCs w:val="16"/>
          <w:vertAlign w:val="superscript"/>
        </w:rPr>
        <w:t>68</w:t>
      </w:r>
      <w:r w:rsidRPr="00B36624">
        <w:rPr>
          <w:rFonts w:ascii="Times New Roman" w:hAnsi="Times New Roman" w:cs="Times New Roman"/>
          <w:color w:val="000000" w:themeColor="text1"/>
          <w:sz w:val="16"/>
          <w:szCs w:val="16"/>
        </w:rPr>
        <w:t xml:space="preserve"> на площадке в 10 десятин. Оборудование было закуплено в Англии. 20.10.1916 г. состоялся пуск завода в составе 3 мастерских, начат выпуск кабин и кузовов для санитарных автомобилей. Проектная мощность завода составляла 1500 автомобилей «Лебедь-А» в год. С началом революции строительство завода было остановлено, ни одного автомобиля собрано не было.</w:t>
      </w:r>
    </w:p>
    <w:p w14:paraId="2F4111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революции завод был закрыт. В 03.1918 г. на площадку строительства завода эвакуированы 1-я и 2-я тыловые авторемонтные мастерские из Смоленска и Гомеля, и в 04.1918 г. организованы объединенные авторемонтные мастерские, в том же году преобразованные в ЯГАРЗ-1. В 1921 г. завод вошел в состав ЦУГАЗ ВСНХ. В 06.1922 г. в состав завода влиты ГАРЗ-2 (Родники) и Рыбинский завод. В 1923 г. заводу присвоено имя Зиновьева. В 1926 г. переименован в Ярославский автомобильный завод № 3, в 1927 г. заводу присвоено имя Ф.Э. Дзержинского.</w:t>
      </w:r>
    </w:p>
    <w:p w14:paraId="6E4D9C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конца 1922 г.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327EE2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B36624">
        <w:rPr>
          <w:rFonts w:ascii="Times New Roman" w:hAnsi="Times New Roman" w:cs="Times New Roman"/>
          <w:color w:val="000000" w:themeColor="text1"/>
          <w:sz w:val="16"/>
          <w:szCs w:val="16"/>
          <w:lang w:val="en-US"/>
        </w:rPr>
        <w:t>GMC</w:t>
      </w:r>
      <w:r w:rsidRPr="00B36624">
        <w:rPr>
          <w:rFonts w:ascii="Times New Roman" w:hAnsi="Times New Roman" w:cs="Times New Roman"/>
          <w:color w:val="000000" w:themeColor="text1"/>
          <w:sz w:val="16"/>
          <w:szCs w:val="16"/>
        </w:rPr>
        <w:t xml:space="preserve"> 6046.</w:t>
      </w:r>
    </w:p>
    <w:p w14:paraId="48C6CE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0DE498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1943-44 г. ЯГАЗ - в ведении НКСМ.</w:t>
      </w:r>
    </w:p>
    <w:p w14:paraId="15C668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77969A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B36624">
        <w:rPr>
          <w:rFonts w:ascii="Times New Roman" w:hAnsi="Times New Roman" w:cs="Times New Roman"/>
          <w:color w:val="000000" w:themeColor="text1"/>
          <w:sz w:val="16"/>
          <w:szCs w:val="16"/>
          <w:lang w:val="en-US"/>
        </w:rPr>
        <w:t>GMC</w:t>
      </w:r>
      <w:r w:rsidRPr="00B36624">
        <w:rPr>
          <w:rFonts w:ascii="Times New Roman" w:hAnsi="Times New Roman" w:cs="Times New Roman"/>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67A498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308B45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1739-940с от 26.09.1955 г. ЯАЗ-214 пнв и организовано его серийное производство.</w:t>
      </w:r>
    </w:p>
    <w:p w14:paraId="69FA74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48540B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B36624">
        <w:rPr>
          <w:rFonts w:ascii="Times New Roman" w:hAnsi="Times New Roman" w:cs="Times New Roman"/>
          <w:color w:val="000000" w:themeColor="text1"/>
          <w:sz w:val="16"/>
          <w:szCs w:val="16"/>
          <w:vertAlign w:val="superscript"/>
        </w:rPr>
        <w:t>69</w:t>
      </w:r>
    </w:p>
    <w:p w14:paraId="5B4ACF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60176C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7D99D8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производственная (1917 г.)- около 10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121307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Добрынин, (1982-97 г.)- В.А. Долецкий. Гендиректор (2000-03 г.)- В.Е. Савельев, (2003-05 г.-)- А.Н. Петров, (-2006- 08 г.-)- Н.А. Александрычев.</w:t>
      </w:r>
    </w:p>
    <w:p w14:paraId="7F046C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(1922-30 г.)- В.В. Данилов, (1930-е)- Ясупчугов, (1941-45 г.)- Г.М. Кокин.</w:t>
      </w:r>
    </w:p>
    <w:p w14:paraId="67C728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5E7B37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лабораторий: (1955-67 г.)- А.В. Николаев.</w:t>
      </w:r>
    </w:p>
    <w:p w14:paraId="37FE33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2E19A2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7409BD" w14:textId="382328EA"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февраля </w:t>
      </w:r>
      <w:r w:rsidR="00FB08A7">
        <w:rPr>
          <w:rFonts w:ascii="Times New Roman" w:hAnsi="Times New Roman" w:cs="Times New Roman"/>
          <w:color w:val="000000" w:themeColor="text1"/>
          <w:sz w:val="16"/>
          <w:szCs w:val="16"/>
        </w:rPr>
        <w:t xml:space="preserve">(5 марта) </w:t>
      </w:r>
      <w:r w:rsidRPr="00B36624">
        <w:rPr>
          <w:rFonts w:ascii="Times New Roman" w:hAnsi="Times New Roman" w:cs="Times New Roman"/>
          <w:color w:val="000000" w:themeColor="text1"/>
          <w:sz w:val="16"/>
          <w:szCs w:val="16"/>
        </w:rPr>
        <w:t>1916 года Николай II утверждает решение Совета министров об отпуске кредитов для строительства русских автозаводов. Спустя пять дней, подписывается договор между «Торговым домом Кузнецов, Рябушинские и К°» и Главным Военно-техническим управлением (ГВТУ) на строительство автомобильного завода в Москве и поставку 1500 машин. Для этих целей организовывается Автомобильное Московское общество (АМО).</w:t>
      </w:r>
      <w:r w:rsidR="00FD38A3">
        <w:rPr>
          <w:rFonts w:ascii="Times New Roman" w:hAnsi="Times New Roman" w:cs="Times New Roman"/>
          <w:color w:val="000000" w:themeColor="text1"/>
          <w:sz w:val="16"/>
          <w:szCs w:val="16"/>
        </w:rPr>
        <w:t xml:space="preserve"> </w:t>
      </w:r>
    </w:p>
    <w:p w14:paraId="06A6601F" w14:textId="77777777"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марта 1916 года П.П. фон Дервиз продал 138 тысяч квадратных сажен своей дачи в Тюфелевой роще, фирме "Торговый дом Кузнецов, Рябушинские и К°",для строительства завода. Место было подобрано очень удачно, рядом протекала Москва-река, а недалеко были железнодорожные станции Симоново и Кожухово. 2 августа 1916 г. в Тюфелевой роще состоялся торжественный молебен и официальная закладка завода, хотя строительство его уже велось с весны.</w:t>
      </w:r>
    </w:p>
    <w:p w14:paraId="37C22B2D" w14:textId="77208FC3"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Найти необходимые кадры удалось среди сотрудников Русско-Балтийского Вагонного завода (РБВЗ), эвакуированного из Риги в Москву из-за военных действий. Переманив инженеров из РБВЗ в АМО с ними заключили договор о выплате неустоек в случае самовольного отказа от службы, чтобы они не вернулись обратно. За инженерами подтянулись и другие квалифицированные сотрудники Русско-Балтийского завода. Первым же директором завода АМО был назначен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hyperlink r:id="rId14" w:tgtFrame="_blank" w:history="1">
        <w:r w:rsidRPr="00B36624">
          <w:rPr>
            <w:rFonts w:ascii="Times New Roman" w:hAnsi="Times New Roman" w:cs="Times New Roman"/>
            <w:color w:val="000000" w:themeColor="text1"/>
            <w:sz w:val="16"/>
            <w:szCs w:val="16"/>
          </w:rPr>
          <w:t>Дмитрий Дмитриевич Бондарев (1878 - 1937)</w:t>
        </w:r>
      </w:hyperlink>
      <w:r w:rsidRPr="00B36624">
        <w:rPr>
          <w:rFonts w:ascii="Times New Roman" w:hAnsi="Times New Roman" w:cs="Times New Roman"/>
          <w:color w:val="000000" w:themeColor="text1"/>
          <w:sz w:val="16"/>
          <w:szCs w:val="16"/>
        </w:rPr>
        <w:t>], одно время заведовавший автомобильным отделом РБВЗ.</w:t>
      </w:r>
    </w:p>
    <w:p w14:paraId="2EFF33BE" w14:textId="7F1009FC"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условиям договора с ГВТУ, поставщик обязан был использовать при проектировании чертежи автомобиля "FIAT" и "к 7 марта 1917 года должно быть изготовлено не менее 10 процентов всей поставки (150 автомобилей)". Поэтому за основу берется итальянский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hyperlink r:id="rId15" w:tgtFrame="_blank" w:history="1">
        <w:r w:rsidRPr="00B36624">
          <w:rPr>
            <w:rFonts w:ascii="Times New Roman" w:hAnsi="Times New Roman" w:cs="Times New Roman"/>
            <w:color w:val="000000" w:themeColor="text1"/>
            <w:sz w:val="16"/>
            <w:szCs w:val="16"/>
          </w:rPr>
          <w:t>FIAT 15 Ter</w:t>
        </w:r>
      </w:hyperlink>
      <w:r w:rsidRPr="00B36624">
        <w:rPr>
          <w:rFonts w:ascii="Times New Roman" w:hAnsi="Times New Roman" w:cs="Times New Roman"/>
          <w:color w:val="000000" w:themeColor="text1"/>
          <w:sz w:val="16"/>
          <w:szCs w:val="16"/>
        </w:rPr>
        <w:t>] образца 1912 года, который был спроектирован для итальянской армии, чтобы она использовала его в условиях бездорожья. Для российского подобия дорог - идеальный вариант. Заключив в Турине договор с фирмой "FIAT", на право производства в России грузовой полуторатонки и легкового автомобиля со всеми нужными техническими и рабочими чертежами, акционеры АМО занялись заказом оборудования.</w:t>
      </w:r>
    </w:p>
    <w:p w14:paraId="0F70C410" w14:textId="77777777"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России создать нужное оборудование было невозможно. Поэтому представители АМО были отправлены в Англию, Америку и Швецию для размещения заказов на станки. Например, все металлообрабатывающие станки, приспособления и кондукторы к ним для механической и инструментальной мастерских были заказаны в Америке. Заказать это еще половина дела, нужно же еще их доставить.</w:t>
      </w:r>
    </w:p>
    <w:p w14:paraId="741E4A97" w14:textId="77777777"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Чтобы погрузить на судно и отправить оборудование из Америки в Россию, требовалось особое разрешение Русского комитета по военным заказам в Нью-Йорке. Времени на получение разрешений уходило много и даже получив его, и погрузив станки на судно, не было никаких гарантий, что груз доберется до места назначения в целости и сохранности. В Российской Империи порты и железные дороги были перегружены ведь через них шли грузы для военных на фронт. И даже если каким то чудом оборудование попадало на поезд, то оно могло потеряться по дороге или прибыть частично разворованным. Иногда оборудование не доходило до адресата по более страшным причинам. 23 октября 1916 года в Архангельский порт Бакарица прибыл на разгрузку пароход "Барон Дризен" из Нью - Йорка с 3700 тонн груза, среди которого были станки для завода АМО и 1600 тонн взрывчатых веществ. 26 октября 1916 года, около часа дня, произошел подрыв, заложенной боцманом бомбы в трюме парохода. За первым взрывом, последовал второй - с детонировали ящики со взрывчатыми веществами, выгруженные ранее из парохода. В одно мгновение, пароход, станки АМО, соседние суда, портовые строения превратились в груду обломков. Здание и вещи не жалко, все можно восстановить, но погибших в этом аду 607 человек не вернуть. Боцмана Павла Полько за совершенную диверсию приговорили к смертной казни через повешение.</w:t>
      </w:r>
    </w:p>
    <w:p w14:paraId="49206636" w14:textId="77777777"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Учредителям пришлось обращаться в военный комитет с прошением о предоставлении военнопленных для строительных работ. Прошение было удовлетворенно и на строительство прибыло 250 военнопленных. Всего осенью 1916 года при сооружении завода было задействовано 2167 человек.</w:t>
      </w:r>
    </w:p>
    <w:p w14:paraId="7AFDFA0F" w14:textId="35A7866F"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Возникшие трудности могли привести к невыполнению условий договора о поставке первых 150 автомобилей, а за это пришлось бы заплатить очень солидную неустойку Главному Военно-техническому управлению. Поэтому, чтобы успеть к сроку, акционеры АМО закупают в Италии комплекты деталей для автомобилей и налаживают</w:t>
      </w:r>
      <w:r w:rsidR="00FD38A3">
        <w:rPr>
          <w:rFonts w:ascii="Times New Roman" w:hAnsi="Times New Roman" w:cs="Times New Roman"/>
          <w:color w:val="000000" w:themeColor="text1"/>
          <w:sz w:val="16"/>
          <w:szCs w:val="16"/>
        </w:rPr>
        <w:t xml:space="preserve"> </w:t>
      </w:r>
      <w:hyperlink r:id="rId16" w:tgtFrame="_blank" w:history="1">
        <w:r w:rsidRPr="00B36624">
          <w:rPr>
            <w:rFonts w:ascii="Times New Roman" w:hAnsi="Times New Roman" w:cs="Times New Roman"/>
            <w:color w:val="000000" w:themeColor="text1"/>
            <w:sz w:val="16"/>
            <w:szCs w:val="16"/>
          </w:rPr>
          <w:t>"отверточную" сборку</w:t>
        </w:r>
      </w:hyperlink>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машин в Москве.</w:t>
      </w:r>
    </w:p>
    <w:p w14:paraId="7C6F067C" w14:textId="77777777"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1917 года рабочие завода АМО еще не сильно поддавались на пропаганду большевиков, так как боялись потерять рабочие места и отправится на фронт (завод считался оборонным и работа на нем заменяла отправку на фронт). Весной все начинает меняться. Рябушинские решают уволить ряд рабочих, занимавшихся строительством цехов, под предлогом того, что завод почти достроен и такое количество строителей уже не нужно. Естественно выбор пал, на революционно настроенных рабочих, которым это не понравилось и они запротестовали. Начальство справиться с протестом не смогло и оставило сотрудников на своих местах, правда уменьшив всем зарплаты. В мае исполком завода решает пожаловаться в Центральную конфликтную комиссию при Московском Совете рабочих депутатов на низкий уровень оплаты труда. Но к его великому удивлению, Московский Совет встает на сторону заводоуправления и рекомендует уволить ненужных рабочих, а их зарплаты использовать для увеличения оклада тех сотрудников, которые заняты в сборке автомобилей. Перспектива остаться без денег и попасть на фронт, снова не понравилась рабочим и 3 мая они захватывают завод. Бунтовщики насильно вывозят директора Д.Д. Бондарева на тачке к трамвайной остановке, затем вылавливают заведующего кузнечно-прессовым отделом - инженера Макаровского, повторяя ту же экзекуцию и с ним. Две недели завод АМО находился в руках рабочих, пока не был найден компромисс: никого не увольняют, зарплаты повышают, бунтовщики должны извиниться перед Бондаревом и Макаровским. Не смотря на это директор так и не вернулся на завод.</w:t>
      </w:r>
    </w:p>
    <w:p w14:paraId="4A58B8C2" w14:textId="77777777"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решилось 22 июля 1917 г., когда главное военно-техническое управление, по просьбе учредителей АМО отправляет на завод солдат, которые убрали с завода уволенных рабочих и заняли их места на сборке грузовиков "Фиат". В августе военным управлением принимается решение о незамедлительной переквалификации завода в большую мастерскую по ремонту автомобилей и сокращении рабочих до необходимого минимума. Как вы наверно понимаете, никто с завода уходить не собирался и закрытые цеха самовольно были открыты жаждущими продолжения работы. К осени влияние большевиков среди рабочего класса на заводе АМО стало подавляющим. Был создан заводской отряд, который обучался тактики ведения уличных боев, рытью окоп и т.д. В октябре, при помощи большевиков среди сотрудников АМО, Военно-Революционный Комитет создал автомобильный отряд, который должен был заниматься подвозом боеприпасов и эвакуацией раненых во время революции.</w:t>
      </w:r>
    </w:p>
    <w:p w14:paraId="48B4D21A" w14:textId="5890B296"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1918 года, параллельно со сборкой автомобилей "фиат" (сборка осуществлялась из оставшихся комплектов деталей, закупленных Рябушкиными в Италии), завод начинает заниматься ремонтом и изготовлением кузовов на базе импортных шасси "Уайт" и "Фиат". Грузовики, грузоподъемностью в 1.5 и 3 тонны, американской марки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hyperlink r:id="rId17" w:tgtFrame="_blank" w:history="1">
        <w:r w:rsidRPr="00B36624">
          <w:rPr>
            <w:rFonts w:ascii="Times New Roman" w:hAnsi="Times New Roman" w:cs="Times New Roman"/>
            <w:color w:val="000000" w:themeColor="text1"/>
            <w:sz w:val="16"/>
            <w:szCs w:val="16"/>
          </w:rPr>
          <w:t>WHITE</w:t>
        </w:r>
      </w:hyperlink>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значительно пополнили автомобильный парк Российской Империи в годы Первой Мировой войны. Всего американская компания отправила союзникам около 18 000 грузовиков, часть из которых досталась России. Могу предположить, что после поражения РСФСР в Первой Мировой войне на заводы начали поступать фронтовые автомобили для ремонта (в то время, примерно из 8000 автомобилей в РСФСР, на ходу было около 35%, да и те что были на ходу находились в плачевном состоянии). Восстанавливая эти машины, работники завода АМО начинают самостоятельно изготавливать детали необходимые для починки.</w:t>
      </w:r>
    </w:p>
    <w:p w14:paraId="5BED114D" w14:textId="603916E1"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августа 1918 г. вышло постановление о национализации завода АМО: "Высший Совет Народного Хозяйства на основании декрета Совета Народных Комиссаров от 28 июня 1918 г. объявляет все имущество Автомобильного московского завода АМО, в чем бы оно ни состояло, собственностью Российской Федеративной Социалистической Республики". Таким образом построенный примерно на 75% и имеющий около 500 новейших американских станков, завод стал государственным.</w:t>
      </w:r>
      <w:r w:rsidR="00FD38A3">
        <w:rPr>
          <w:rFonts w:ascii="Times New Roman" w:hAnsi="Times New Roman" w:cs="Times New Roman"/>
          <w:color w:val="000000" w:themeColor="text1"/>
          <w:sz w:val="16"/>
          <w:szCs w:val="16"/>
        </w:rPr>
        <w:t xml:space="preserve"> </w:t>
      </w:r>
    </w:p>
    <w:p w14:paraId="30BD995B" w14:textId="0030F79D"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"фиат"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w:t>
      </w:r>
      <w:r w:rsidR="00FD38A3">
        <w:rPr>
          <w:rFonts w:ascii="Times New Roman" w:hAnsi="Times New Roman" w:cs="Times New Roman"/>
          <w:color w:val="000000" w:themeColor="text1"/>
          <w:sz w:val="16"/>
          <w:szCs w:val="16"/>
        </w:rPr>
        <w:t xml:space="preserve"> </w:t>
      </w:r>
    </w:p>
    <w:p w14:paraId="74B0FE7D" w14:textId="6E9B582C"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 </w:t>
      </w:r>
      <w:r w:rsidR="00FD38A3">
        <w:rPr>
          <w:rFonts w:ascii="Times New Roman" w:hAnsi="Times New Roman" w:cs="Times New Roman"/>
          <w:color w:val="000000" w:themeColor="text1"/>
          <w:sz w:val="16"/>
          <w:szCs w:val="16"/>
        </w:rPr>
        <w:t xml:space="preserve">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завода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директора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вместо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hyperlink r:id="rId18" w:tgtFrame="_blank" w:history="1">
        <w:r w:rsidRPr="00B36624">
          <w:rPr>
            <w:rFonts w:ascii="Times New Roman" w:hAnsi="Times New Roman" w:cs="Times New Roman"/>
            <w:color w:val="000000" w:themeColor="text1"/>
            <w:sz w:val="16"/>
            <w:szCs w:val="16"/>
          </w:rPr>
          <w:t>Ципулина Владимира Ивановича (1882 -1940)</w:t>
        </w:r>
      </w:hyperlink>
      <w:r w:rsidRPr="00B36624">
        <w:rPr>
          <w:rFonts w:ascii="Times New Roman" w:hAnsi="Times New Roman" w:cs="Times New Roman"/>
          <w:color w:val="000000" w:themeColor="text1"/>
          <w:sz w:val="16"/>
          <w:szCs w:val="16"/>
        </w:rPr>
        <w:t>]приступает к работе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hyperlink r:id="rId19" w:tgtFrame="_blank" w:history="1">
        <w:r w:rsidRPr="00B36624">
          <w:rPr>
            <w:rFonts w:ascii="Times New Roman" w:hAnsi="Times New Roman" w:cs="Times New Roman"/>
            <w:color w:val="000000" w:themeColor="text1"/>
            <w:sz w:val="16"/>
            <w:szCs w:val="16"/>
          </w:rPr>
          <w:t>Артур Александрович Адамс (1885—1969)</w:t>
        </w:r>
      </w:hyperlink>
      <w:r w:rsidRPr="00B36624">
        <w:rPr>
          <w:rFonts w:ascii="Times New Roman" w:hAnsi="Times New Roman" w:cs="Times New Roman"/>
          <w:color w:val="000000" w:themeColor="text1"/>
          <w:sz w:val="16"/>
          <w:szCs w:val="16"/>
        </w:rPr>
        <w:t>]</w:t>
      </w:r>
    </w:p>
    <w:p w14:paraId="451FF7B9" w14:textId="1EDCDA17"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декабря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1922</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в Турине был зверски убит фашистами итальянский коммунист Пьетро Ферреро работавший на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заводе</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w:t>
      </w:r>
      <w:r w:rsidR="00FD38A3">
        <w:rPr>
          <w:rFonts w:ascii="Times New Roman" w:hAnsi="Times New Roman" w:cs="Times New Roman"/>
          <w:color w:val="000000" w:themeColor="text1"/>
          <w:sz w:val="16"/>
          <w:szCs w:val="16"/>
        </w:rPr>
        <w:t xml:space="preserve"> </w:t>
      </w:r>
    </w:p>
    <w:p w14:paraId="766F46DA" w14:textId="07603EDC"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Летом 1923 года происходит очередная смена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директора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w:t>
      </w:r>
      <w:r w:rsidR="00FD38A3">
        <w:rPr>
          <w:rFonts w:ascii="Times New Roman" w:hAnsi="Times New Roman" w:cs="Times New Roman"/>
          <w:color w:val="000000" w:themeColor="text1"/>
          <w:sz w:val="16"/>
          <w:szCs w:val="16"/>
        </w:rPr>
        <w:t xml:space="preserve"> </w:t>
      </w:r>
    </w:p>
    <w:p w14:paraId="25FE0073" w14:textId="77777777"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1C63FAF2" w14:textId="18828FD2"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В 1925 году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завод</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им. Ферерро переименовывается в 1-й Государственный автомобильный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завод</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В этом же году регулярное невыполнение плана вынуждает ЦУГАЗ в очередной раз сменить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директора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Теперь во главе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завода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стоит Ф.И. Холодилин, но и ему долго усидеть на этой должности не удается, в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декабре</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1926 года было принято решение о назначении нового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директора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И.А. Лихачева, который с 1-го января 1927 года приступил к работе.</w:t>
      </w:r>
    </w:p>
    <w:p w14:paraId="429ECE1C" w14:textId="77777777" w:rsidR="0097485C" w:rsidRPr="00B36624" w:rsidRDefault="0097485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w:t>
      </w:r>
    </w:p>
    <w:p w14:paraId="6155EADA" w14:textId="6F39B45E"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hyperlink r:id="rId20" w:tgtFrame="_blank" w:history="1">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Autocar</w:t>
        </w:r>
      </w:hyperlink>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381F8F81" w14:textId="77777777"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2DD10754" w14:textId="314B38C2"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w:t>
      </w:r>
      <w:r w:rsidR="00FD38A3">
        <w:rPr>
          <w:rFonts w:ascii="Times New Roman" w:hAnsi="Times New Roman" w:cs="Times New Roman"/>
          <w:color w:val="000000" w:themeColor="text1"/>
          <w:sz w:val="16"/>
          <w:szCs w:val="16"/>
        </w:rPr>
        <w:t xml:space="preserve"> </w:t>
      </w:r>
    </w:p>
    <w:p w14:paraId="4712F596" w14:textId="77777777"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расстреляли в 1938.</w:t>
      </w:r>
    </w:p>
    <w:p w14:paraId="3D644DB0" w14:textId="77777777"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4C053CBE" w14:textId="77777777"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7FF81CC3" w14:textId="331C7321"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w:t>
      </w:r>
      <w:r w:rsidR="00FD38A3">
        <w:rPr>
          <w:rFonts w:ascii="Times New Roman" w:hAnsi="Times New Roman" w:cs="Times New Roman"/>
          <w:color w:val="000000" w:themeColor="text1"/>
          <w:sz w:val="16"/>
          <w:szCs w:val="16"/>
        </w:rPr>
        <w:t xml:space="preserve"> </w:t>
      </w:r>
    </w:p>
    <w:p w14:paraId="6C745993" w14:textId="77777777"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469D5C9B" w14:textId="77777777"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1DF6780F" w14:textId="4A781EEA"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hyperlink r:id="rId21" w:tgtFrame="_blank" w:history="1">
        <w:r w:rsidRPr="00B36624">
          <w:rPr>
            <w:rFonts w:ascii="Times New Roman" w:hAnsi="Times New Roman" w:cs="Times New Roman"/>
            <w:color w:val="000000" w:themeColor="text1"/>
            <w:sz w:val="16"/>
            <w:szCs w:val="16"/>
          </w:rPr>
          <w:t>АМО-Ф15</w:t>
        </w:r>
      </w:hyperlink>
      <w:r w:rsidRPr="00B36624">
        <w:rPr>
          <w:rFonts w:ascii="Times New Roman" w:hAnsi="Times New Roman" w:cs="Times New Roman"/>
          <w:color w:val="000000" w:themeColor="text1"/>
          <w:sz w:val="16"/>
          <w:szCs w:val="16"/>
        </w:rPr>
        <w:t>], позже появился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hyperlink r:id="rId22" w:tgtFrame="_blank" w:history="1">
        <w:r w:rsidRPr="00B36624">
          <w:rPr>
            <w:rFonts w:ascii="Times New Roman" w:hAnsi="Times New Roman" w:cs="Times New Roman"/>
            <w:color w:val="000000" w:themeColor="text1"/>
            <w:sz w:val="16"/>
            <w:szCs w:val="16"/>
          </w:rPr>
          <w:t>АМО-4</w:t>
        </w:r>
      </w:hyperlink>
      <w:r w:rsidRPr="00B36624">
        <w:rPr>
          <w:rFonts w:ascii="Times New Roman" w:hAnsi="Times New Roman" w:cs="Times New Roman"/>
          <w:color w:val="000000" w:themeColor="text1"/>
          <w:sz w:val="16"/>
          <w:szCs w:val="16"/>
        </w:rPr>
        <w:t>], на удлиненной базе АМО-3 и с 1934 года ЗИС-8.</w:t>
      </w:r>
      <w:r w:rsidR="00FD38A3">
        <w:rPr>
          <w:rFonts w:ascii="Times New Roman" w:hAnsi="Times New Roman" w:cs="Times New Roman"/>
          <w:color w:val="000000" w:themeColor="text1"/>
          <w:sz w:val="16"/>
          <w:szCs w:val="16"/>
        </w:rPr>
        <w:t xml:space="preserve"> </w:t>
      </w:r>
    </w:p>
    <w:p w14:paraId="13689172" w14:textId="77777777"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(17127).</w:t>
      </w:r>
    </w:p>
    <w:p w14:paraId="2DA08C85" w14:textId="77777777" w:rsidR="0097485C" w:rsidRPr="00B36624" w:rsidRDefault="0097485C" w:rsidP="00615CF2">
      <w:pPr>
        <w:autoSpaceDE w:val="0"/>
        <w:autoSpaceDN w:val="0"/>
        <w:adjustRightInd w:val="0"/>
        <w:rPr>
          <w:rFonts w:ascii="Times New Roman" w:hAnsi="Times New Roman" w:cs="Times New Roman"/>
          <w:iCs/>
          <w:color w:val="000000" w:themeColor="text1"/>
          <w:sz w:val="16"/>
          <w:szCs w:val="16"/>
        </w:rPr>
      </w:pPr>
    </w:p>
    <w:p w14:paraId="033B967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0075BD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5C46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февраля (</w:t>
      </w:r>
      <w:r w:rsidR="003F227E" w:rsidRPr="00B36624">
        <w:rPr>
          <w:rFonts w:ascii="Times New Roman" w:hAnsi="Times New Roman" w:cs="Times New Roman"/>
          <w:color w:val="000000" w:themeColor="text1"/>
          <w:sz w:val="16"/>
          <w:szCs w:val="16"/>
        </w:rPr>
        <w:t>5</w:t>
      </w:r>
      <w:r w:rsidRPr="00B36624">
        <w:rPr>
          <w:rFonts w:ascii="Times New Roman" w:hAnsi="Times New Roman" w:cs="Times New Roman"/>
          <w:color w:val="000000" w:themeColor="text1"/>
          <w:sz w:val="16"/>
          <w:szCs w:val="16"/>
        </w:rPr>
        <w:t xml:space="preserve"> марта) 1916 - Телеграмма Начальника штаба Северо-Западного фронта в Ставку:</w:t>
      </w:r>
    </w:p>
    <w:p w14:paraId="500172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"Подано: 21/2 1916 7 ч. 3 м. по полудни</w:t>
      </w:r>
    </w:p>
    <w:p w14:paraId="6289EF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Получено: 22/2 1916 1 ч. 19 м. по полуночь</w:t>
      </w:r>
    </w:p>
    <w:p w14:paraId="60A776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Всепреданнейше доношу, что в феврале месяце германские самолеты два раза не пропускали летчиков 12-й армии на шоссе Митава - Шавли отгоняя их с дистанции 300/400 шагов пулеметным огнем точка Для успешной борьбы наших летчиков с неприятельскими ходатайствую о снабжении авиационных отрядов фронта пулеметами в количестве достаточном для вооружения всех аппаратов точка... Боич- Бруевич".</w:t>
      </w:r>
    </w:p>
    <w:p w14:paraId="137D62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 давлением фронта ГВТУ (3) марта запросило у Главного артиллерийского управления еще 100 пулеметов.</w:t>
      </w:r>
    </w:p>
    <w:p w14:paraId="4C2AA6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длительной переписки между двумя управлениями, наконец, последовало решение отпустить с Тульского оружейного завода 104 пулемета "Максим". 60 пулеметов были оставлены в Петрограде (у Веденера), 22 направлены в Киевский авиапарк, остальные розданы по авиаотрядам (11999).</w:t>
      </w:r>
    </w:p>
    <w:p w14:paraId="1B30B8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3080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21-24 февраля (5-8 марта) 1916 эсминцы Громкий и Быстрый в Угольном районе уничтожили угольный транспорт (5600 т) (3122).</w:t>
      </w:r>
    </w:p>
    <w:p w14:paraId="5AC356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DAB80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BD1E51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E4E7E5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февраля (</w:t>
      </w:r>
      <w:r w:rsidR="003F227E" w:rsidRPr="00B36624">
        <w:rPr>
          <w:rFonts w:ascii="Times New Roman" w:hAnsi="Times New Roman" w:cs="Times New Roman"/>
          <w:color w:val="000000" w:themeColor="text1"/>
          <w:sz w:val="16"/>
          <w:szCs w:val="16"/>
        </w:rPr>
        <w:t>5</w:t>
      </w:r>
      <w:r w:rsidRPr="00B36624">
        <w:rPr>
          <w:rFonts w:ascii="Times New Roman" w:hAnsi="Times New Roman" w:cs="Times New Roman"/>
          <w:color w:val="000000" w:themeColor="text1"/>
          <w:sz w:val="16"/>
          <w:szCs w:val="16"/>
        </w:rPr>
        <w:t xml:space="preserve"> марта) 1916 года был первый совместный рейд флота и цеппелинов. Объектом нападения для флота стала одна из торговых коммуникаций англичан, между тем как цеппелины должны были произвести диверсию, атаковав порт в районе Хамбера. Но подвела погода, и операцию отложили на 24 апреля (11324)</w:t>
      </w:r>
      <w:r w:rsidR="004B3622" w:rsidRPr="00B36624">
        <w:rPr>
          <w:rFonts w:ascii="Times New Roman" w:hAnsi="Times New Roman" w:cs="Times New Roman"/>
          <w:color w:val="000000" w:themeColor="text1"/>
          <w:sz w:val="16"/>
          <w:szCs w:val="16"/>
        </w:rPr>
        <w:t>.</w:t>
      </w:r>
    </w:p>
    <w:p w14:paraId="5450D7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56B74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5C3244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A534B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февраля (6 марта) 1916 г. на основании проведенных испытаний начальник штаба Верховного Главнокомандования генерал М. В. Алексеев дал указание ГВТУ "чтобы все сдаваемые и посылаемые в эскадру "Илья Муромцы" имели широкие крылья согласно опыту, выработанному Эскадрой и известному РБВЗ". Поскольку к этому времени почти весь заказ от 2 октября 1914 г. на 32 "Муромца" был выполнен, заводу предстояло проделать гигантскую работу по переделке крыльев. Только часть деталей "узких" крыльев годилась для новых "широких". Всего же было переделано 25 комплектов крыльев. Таким образом, большинство "Муромцев" этого заказа вместе с "запасными" № 196-198 стало типом "Г". В варианте чисто "узкокрылого" были построены успевшие попасть на фронт № 162, 164, 167, 169, 172 и 174, да №170, который, как уже упоминалось, при приемке был разбит на Корпусном аэродроме. Так, из 45 заложенных по трем заказам "Муромцев" в исходном варианте "В" было завершено только 17, остальные в 1916 г. переделывались и поставлялись в варианте "Г". Старые комплекты "узких" крыльев и запчастей к ним еще долго хранились на "Авиа-Балте" и в эскадре. Правление общества все еще надеялось получить за них деньги от УВВФ (11230).</w:t>
      </w:r>
    </w:p>
    <w:p w14:paraId="387E7E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9DC112" w14:textId="4DCFC158" w:rsidR="0058434E" w:rsidRPr="002D65D1" w:rsidRDefault="0058434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22 февраля </w:t>
      </w:r>
      <w:r w:rsidR="000D409E">
        <w:rPr>
          <w:rFonts w:ascii="Times New Roman" w:hAnsi="Times New Roman" w:cs="Times New Roman"/>
          <w:color w:val="0070C0"/>
          <w:sz w:val="16"/>
          <w:szCs w:val="16"/>
        </w:rPr>
        <w:t xml:space="preserve">(6 марта) </w:t>
      </w:r>
      <w:r w:rsidRPr="002D65D1">
        <w:rPr>
          <w:rFonts w:ascii="Times New Roman" w:hAnsi="Times New Roman" w:cs="Times New Roman"/>
          <w:color w:val="0070C0"/>
          <w:sz w:val="16"/>
          <w:szCs w:val="16"/>
        </w:rPr>
        <w:t>1916 г. на основании проведенных испытаний начальник штаба Верховного Главнокомандования генерал М. В. Алексеев дал указание ГВТУ «чтобы все сдаваемые и посылаемые в эскадру «Илья Муромцы» имели широкие крылья согласно опыту, выработанному Эскадрой и известному РБВЗ». Поскольку к этому времени почти весь заказ от 2 октября 1914 г. на 32 «Муромца» был выполнен, заводу предстояло проделать гигантскую работу по переделке крыльев. Только часть деталей «узких» крыльев годилась для новых «широких». Всего же было переделано 25 комплектов крыльев. Таким образом, большинство «Муромцев» этого заказа вместе с «запасными» № 196—198 стало типом «Г». В варианте чисто «узкокрылого» были построены успевшие попасть на фронт № 162, 164, 167, 169, 172 и 174, да №170, который, как уже упоминалось, при приемке был разбит на Корпусном аэродроме. Так, из 45 заложенных по трем заказам «Муромцев» в исходном варианте «В» было завершено только 17, остальные в 1916 г. переделывались и поставлялись в варианте «Г». Старые комплекты «узких» крыльев и запчастей к ним еще долго хранились на «Авиа-Балте» и в эскадре. Правление общества все еще надеялось получить за них деньги от УВВФ (24177).</w:t>
      </w:r>
    </w:p>
    <w:p w14:paraId="5204AE06" w14:textId="77777777" w:rsidR="0058434E" w:rsidRPr="002D65D1" w:rsidRDefault="0058434E" w:rsidP="00615CF2">
      <w:pPr>
        <w:rPr>
          <w:rFonts w:ascii="Times New Roman" w:hAnsi="Times New Roman" w:cs="Times New Roman"/>
          <w:color w:val="0070C0"/>
          <w:sz w:val="16"/>
          <w:szCs w:val="16"/>
        </w:rPr>
      </w:pPr>
    </w:p>
    <w:p w14:paraId="60B52848" w14:textId="2A661CD6" w:rsidR="0058434E" w:rsidRDefault="0058434E"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E433351" w14:textId="77777777" w:rsidR="0058434E" w:rsidRDefault="0058434E" w:rsidP="00615CF2">
      <w:pPr>
        <w:autoSpaceDE w:val="0"/>
        <w:autoSpaceDN w:val="0"/>
        <w:adjustRightInd w:val="0"/>
        <w:rPr>
          <w:rFonts w:ascii="Times New Roman" w:hAnsi="Times New Roman" w:cs="Times New Roman"/>
          <w:i/>
          <w:iCs/>
          <w:color w:val="000000" w:themeColor="text1"/>
          <w:sz w:val="16"/>
          <w:szCs w:val="16"/>
        </w:rPr>
      </w:pPr>
    </w:p>
    <w:p w14:paraId="7314A322" w14:textId="539418F4" w:rsidR="0058434E" w:rsidRPr="002D65D1" w:rsidRDefault="0058434E" w:rsidP="00615CF2">
      <w:pPr>
        <w:rPr>
          <w:rFonts w:ascii="Times New Roman" w:hAnsi="Times New Roman" w:cs="Times New Roman"/>
          <w:color w:val="0070C0"/>
          <w:sz w:val="16"/>
          <w:szCs w:val="16"/>
        </w:rPr>
      </w:pPr>
      <w:bookmarkStart w:id="30" w:name="bookmark356"/>
      <w:bookmarkStart w:id="31" w:name="bookmark357"/>
      <w:r w:rsidRPr="002D65D1">
        <w:rPr>
          <w:rFonts w:ascii="Times New Roman" w:hAnsi="Times New Roman" w:cs="Times New Roman"/>
          <w:color w:val="0070C0"/>
          <w:sz w:val="16"/>
          <w:szCs w:val="16"/>
        </w:rPr>
        <w:t xml:space="preserve">22 февраля </w:t>
      </w:r>
      <w:r w:rsidR="000D409E">
        <w:rPr>
          <w:rFonts w:ascii="Times New Roman" w:hAnsi="Times New Roman" w:cs="Times New Roman"/>
          <w:color w:val="0070C0"/>
          <w:sz w:val="16"/>
          <w:szCs w:val="16"/>
        </w:rPr>
        <w:t xml:space="preserve">(6 марта) </w:t>
      </w:r>
      <w:r w:rsidRPr="002D65D1">
        <w:rPr>
          <w:rFonts w:ascii="Times New Roman" w:hAnsi="Times New Roman" w:cs="Times New Roman"/>
          <w:color w:val="0070C0"/>
          <w:sz w:val="16"/>
          <w:szCs w:val="16"/>
        </w:rPr>
        <w:t>1916 г. на Рижском участке Северного фронта и над Двиной (между Огером (Огрером) и Пробстинсгофом) в течение светлого времени суток «появлялось много аэропланов противника, бросавших бомбы». В д. Хмелевка (район г. Бучача) австро-венгерские летчики сбросили легко воспламеняющие тряпки.</w:t>
      </w:r>
      <w:bookmarkEnd w:id="30"/>
      <w:bookmarkEnd w:id="31"/>
    </w:p>
    <w:p w14:paraId="79C3412A" w14:textId="77777777" w:rsidR="0058434E" w:rsidRPr="002D65D1" w:rsidRDefault="0058434E" w:rsidP="00615CF2">
      <w:pPr>
        <w:rPr>
          <w:rFonts w:ascii="Times New Roman" w:hAnsi="Times New Roman" w:cs="Times New Roman"/>
          <w:color w:val="0070C0"/>
          <w:sz w:val="16"/>
          <w:szCs w:val="16"/>
        </w:rPr>
      </w:pPr>
      <w:bookmarkStart w:id="32" w:name="bookmark358"/>
      <w:bookmarkStart w:id="33" w:name="bookmark359"/>
      <w:r w:rsidRPr="002D65D1">
        <w:rPr>
          <w:rFonts w:ascii="Times New Roman" w:hAnsi="Times New Roman" w:cs="Times New Roman"/>
          <w:color w:val="0070C0"/>
          <w:sz w:val="16"/>
          <w:szCs w:val="16"/>
        </w:rPr>
        <w:t>На следующий день над Двинскими позициями русских войск появились два цеппелина, продолжавшие вести воздушную разведку. Их действия были дополнены боевыми рейдами неприятельской авиации, бомбившей наши объекты в Риго- Фридрихштадтском и Якобштадтском районах (23405).</w:t>
      </w:r>
      <w:bookmarkEnd w:id="32"/>
      <w:bookmarkEnd w:id="33"/>
    </w:p>
    <w:p w14:paraId="52A7E52A" w14:textId="77777777" w:rsidR="0058434E" w:rsidRPr="002D65D1" w:rsidRDefault="0058434E" w:rsidP="00615CF2">
      <w:pPr>
        <w:rPr>
          <w:rFonts w:ascii="Times New Roman" w:hAnsi="Times New Roman" w:cs="Times New Roman"/>
          <w:color w:val="0070C0"/>
          <w:sz w:val="16"/>
          <w:szCs w:val="16"/>
          <w:lang w:eastAsia="ru-RU" w:bidi="ru-RU"/>
        </w:rPr>
      </w:pPr>
    </w:p>
    <w:p w14:paraId="67D481A0" w14:textId="20D74A1E"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E7DC59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B8BCDA" w14:textId="77777777" w:rsidR="00FB08A7" w:rsidRPr="00B36624" w:rsidRDefault="00FB08A7" w:rsidP="00615CF2">
      <w:pPr>
        <w:pStyle w:val="ae"/>
        <w:spacing w:before="0" w:after="0"/>
        <w:rPr>
          <w:color w:val="000000" w:themeColor="text1"/>
          <w:sz w:val="16"/>
          <w:szCs w:val="16"/>
        </w:rPr>
      </w:pPr>
      <w:r w:rsidRPr="00B36624">
        <w:rPr>
          <w:color w:val="000000" w:themeColor="text1"/>
          <w:sz w:val="16"/>
          <w:szCs w:val="16"/>
        </w:rPr>
        <w:t>На 2</w:t>
      </w:r>
      <w:r>
        <w:rPr>
          <w:color w:val="000000" w:themeColor="text1"/>
          <w:sz w:val="16"/>
          <w:szCs w:val="16"/>
        </w:rPr>
        <w:t>2</w:t>
      </w:r>
      <w:r w:rsidRPr="00B36624">
        <w:rPr>
          <w:color w:val="000000" w:themeColor="text1"/>
          <w:sz w:val="16"/>
          <w:szCs w:val="16"/>
        </w:rPr>
        <w:t xml:space="preserve"> февраля (6 марта) 1916 г., когда, как пишет Де-Лазари, французы впервые применили 75-мм снаряды с фосгеном, приходится начало первого немецкого наступления под Верденом. Тогда немцы за несколько дней выпустили около миллиона снарядов по французским позициям площадью всего 30 км2. Из-за упорного сопротивления французов немецкое наступление провалилось. Сражение под Верденом длилось 10 месяцев и закончилось ничем. Немцы потеряли 100 тыс. убитыми, французы — 160 тыс. (20246).</w:t>
      </w:r>
    </w:p>
    <w:p w14:paraId="3A31B490" w14:textId="77777777" w:rsidR="00FB08A7" w:rsidRPr="00B36624" w:rsidRDefault="00FB08A7" w:rsidP="00615CF2">
      <w:pPr>
        <w:pStyle w:val="ae"/>
        <w:spacing w:before="0" w:after="0"/>
        <w:rPr>
          <w:color w:val="000000" w:themeColor="text1"/>
          <w:sz w:val="16"/>
          <w:szCs w:val="16"/>
        </w:rPr>
      </w:pPr>
      <w:bookmarkStart w:id="34" w:name="k34"/>
      <w:bookmarkEnd w:id="34"/>
    </w:p>
    <w:p w14:paraId="1A1141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февраля (6 марта) 1916 союзники отбили форт Douamont во Франции (2100).</w:t>
      </w:r>
    </w:p>
    <w:p w14:paraId="231799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71D02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84C83D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A6A0CF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февраля (7 марта) 1916 г. еще во время проведения испытаний первого экземпляра Лебедь ХП, Великий Князь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 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w:t>
      </w:r>
      <w:r w:rsidRPr="00B36624">
        <w:rPr>
          <w:rFonts w:ascii="Times New Roman" w:hAnsi="Times New Roman" w:cs="Times New Roman"/>
          <w:iCs/>
          <w:color w:val="000000" w:themeColor="text1"/>
          <w:sz w:val="16"/>
          <w:szCs w:val="16"/>
        </w:rPr>
        <w:t>"аппарат в полете тянет книзу, приходится удерживать его ручкой управления" (11183)</w:t>
      </w:r>
      <w:r w:rsidR="004B3622" w:rsidRPr="00B36624">
        <w:rPr>
          <w:rFonts w:ascii="Times New Roman" w:hAnsi="Times New Roman" w:cs="Times New Roman"/>
          <w:color w:val="000000" w:themeColor="text1"/>
          <w:sz w:val="16"/>
          <w:szCs w:val="16"/>
        </w:rPr>
        <w:t>.</w:t>
      </w:r>
    </w:p>
    <w:p w14:paraId="017F6A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75AC03" w14:textId="77777777" w:rsidR="00DE38FC" w:rsidRPr="00B36624" w:rsidRDefault="00DE38FC"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454DA04" w14:textId="77777777" w:rsidR="00DE38FC" w:rsidRPr="00B36624" w:rsidRDefault="00DE38FC"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6220A23D" w14:textId="4077237D" w:rsidR="00DE38FC" w:rsidRPr="00B36624" w:rsidRDefault="00DE38FC"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февраля (</w:t>
      </w:r>
      <w:r w:rsidR="00FB08A7">
        <w:rPr>
          <w:rFonts w:ascii="Times New Roman" w:hAnsi="Times New Roman" w:cs="Times New Roman"/>
          <w:color w:val="000000" w:themeColor="text1"/>
          <w:sz w:val="16"/>
          <w:szCs w:val="16"/>
        </w:rPr>
        <w:t>7</w:t>
      </w:r>
      <w:r w:rsidRPr="00B36624">
        <w:rPr>
          <w:rFonts w:ascii="Times New Roman" w:hAnsi="Times New Roman" w:cs="Times New Roman"/>
          <w:color w:val="000000" w:themeColor="text1"/>
          <w:sz w:val="16"/>
          <w:szCs w:val="16"/>
        </w:rPr>
        <w:t xml:space="preserve"> марта) 1916 ГВТУ Отдел Изобретений, наученный опытом общения с разнообразными изобретателями, стал наводить справки. Запросив, он получил копию упомянутого Журнала № 995. Мнение Технического Комитета ГВТУ подкрепляла и справка Начальника Обуховского завода от 8 января, где он приводил данные о пробиваемости остроконечной пулей изготавливаемых заводом броневых щитов. На основании этих данных Отдел Изобретений ЦВПК также отклонил «Железную Броню» (20250).</w:t>
      </w:r>
    </w:p>
    <w:p w14:paraId="18FCF406" w14:textId="77777777" w:rsidR="00DE38FC" w:rsidRPr="00B36624" w:rsidRDefault="00DE38FC" w:rsidP="00615CF2">
      <w:pPr>
        <w:rPr>
          <w:rFonts w:ascii="Times New Roman" w:hAnsi="Times New Roman" w:cs="Times New Roman"/>
          <w:color w:val="000000" w:themeColor="text1"/>
          <w:sz w:val="16"/>
          <w:szCs w:val="16"/>
        </w:rPr>
      </w:pPr>
    </w:p>
    <w:p w14:paraId="66F47964" w14:textId="77777777" w:rsidR="000D409E" w:rsidRPr="00B36624" w:rsidRDefault="000D409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февраля (7 марта) 1916 В.А.Халецким была разработана новая схема бронирования ба с диагональным расположением вращающихся на роликовых опорах пулеметных башен. Легла в основу ба, изготавливаемых на Путиловском заводе (9527,287).</w:t>
      </w:r>
    </w:p>
    <w:p w14:paraId="4BE1D91A" w14:textId="77777777" w:rsidR="000D409E" w:rsidRPr="00B36624" w:rsidRDefault="000D409E" w:rsidP="00615CF2">
      <w:pPr>
        <w:autoSpaceDE w:val="0"/>
        <w:autoSpaceDN w:val="0"/>
        <w:adjustRightInd w:val="0"/>
        <w:rPr>
          <w:rFonts w:ascii="Times New Roman" w:hAnsi="Times New Roman" w:cs="Times New Roman"/>
          <w:color w:val="000000" w:themeColor="text1"/>
          <w:sz w:val="16"/>
          <w:szCs w:val="16"/>
        </w:rPr>
      </w:pPr>
    </w:p>
    <w:p w14:paraId="1032AC8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311522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38E2806" w14:textId="3F1B0CA1"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23 февраля </w:t>
      </w:r>
      <w:r>
        <w:rPr>
          <w:rFonts w:ascii="Times New Roman" w:hAnsi="Times New Roman" w:cs="Times New Roman"/>
          <w:color w:val="0070C0"/>
          <w:sz w:val="16"/>
          <w:szCs w:val="16"/>
        </w:rPr>
        <w:t xml:space="preserve">(7 марта) </w:t>
      </w:r>
      <w:r w:rsidRPr="002D65D1">
        <w:rPr>
          <w:rFonts w:ascii="Times New Roman" w:hAnsi="Times New Roman" w:cs="Times New Roman"/>
          <w:color w:val="0070C0"/>
          <w:sz w:val="16"/>
          <w:szCs w:val="16"/>
        </w:rPr>
        <w:t>1916 г. над Двинскими позициями русских войск появились два цеппелина, продолжавшие вести воздушную разведку. Их действия были дополнены боевыми рейдами неприятельской авиации, бомбившей наши объекты в Риго- Фридрихштадтском и Якобштадтском районах (23405).</w:t>
      </w:r>
    </w:p>
    <w:p w14:paraId="2FA250C9" w14:textId="77777777" w:rsidR="000D409E" w:rsidRPr="002D65D1" w:rsidRDefault="000D409E" w:rsidP="00615CF2">
      <w:pPr>
        <w:rPr>
          <w:rFonts w:ascii="Times New Roman" w:hAnsi="Times New Roman" w:cs="Times New Roman"/>
          <w:color w:val="0070C0"/>
          <w:sz w:val="16"/>
          <w:szCs w:val="16"/>
          <w:lang w:eastAsia="ru-RU" w:bidi="ru-RU"/>
        </w:rPr>
      </w:pPr>
    </w:p>
    <w:p w14:paraId="77B1FB7A"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23 февраля (7 марта) 1916 русские войска, наступающие на запад вдоль южного берега Черного моря, овладели портовым городом Ризе. Русским приходилось наступать в условиях полного бездорожья, и все грузы армия могла получать только морем (17045).</w:t>
      </w:r>
    </w:p>
    <w:p w14:paraId="02097C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07385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D08711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E66A66"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23 февраля (7 марта) 1916 в портах Португальской Восточной Африки (ныне территория Мозамбика) были захвачены четыре немецких парохода, обеспечивавших единственный канал поставки всего необходимого в последнюю державшую оборону колонию — Германскую Восточную Африку. Тем не менее, это не привело к ее капитуляции — командующему немецкими войсками в Африке Паулю Эмилю Леттов-Форбеку, успешно противостоявшему британской колониальной армии, хватило и захваченных трофеев (17045).</w:t>
      </w:r>
    </w:p>
    <w:p w14:paraId="3D8CA0FF" w14:textId="77777777" w:rsidR="00F27553" w:rsidRPr="00B36624" w:rsidRDefault="00F27553" w:rsidP="00615CF2">
      <w:pPr>
        <w:autoSpaceDE w:val="0"/>
        <w:autoSpaceDN w:val="0"/>
        <w:adjustRightInd w:val="0"/>
        <w:rPr>
          <w:rFonts w:ascii="Times New Roman" w:hAnsi="Times New Roman" w:cs="Times New Roman"/>
          <w:color w:val="000000" w:themeColor="text1"/>
          <w:sz w:val="16"/>
          <w:szCs w:val="16"/>
        </w:rPr>
      </w:pPr>
    </w:p>
    <w:p w14:paraId="57093D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февраля (7 марта) 1916 подал в отставку французский министр обороны Joseph Gallieni (2100).</w:t>
      </w:r>
    </w:p>
    <w:p w14:paraId="188C93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FE1187" w14:textId="77777777" w:rsidR="00695D89" w:rsidRPr="00B36624" w:rsidRDefault="00695D89"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4F35178" w14:textId="77777777" w:rsidR="00695D89" w:rsidRPr="00B36624" w:rsidRDefault="00695D89"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258931E0" w14:textId="77777777" w:rsidR="00695D89" w:rsidRPr="00B36624" w:rsidRDefault="00695D89"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24 февраля (8 марта) 1916 г., во время борьбы против мощной стачки путиловцев, втираясь в доверие к рабочим, газета «Русский рабочий», издаваемая Департаментом полиции, требовала от правительства «побольше решительности, и твердости, и внимания к благополучию и обеспечению рабочих». Нарушена справедливость: «Директора акционерных предприятий получают больше министров. Надо положить запрет на выдачу колоссальных дивидентов».</w:t>
      </w:r>
    </w:p>
    <w:p w14:paraId="1B4B2A94" w14:textId="77777777" w:rsidR="00695D89" w:rsidRPr="00B36624" w:rsidRDefault="00695D89"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После ликвидации нашумевшей забастовки в Петрограде и перехода Путиловского завода в казенное управление в разных концах империи на многих частных предприятиях, исполнявших военные заказы, развернулось стачечное движение с требованиями национализации. Из Екатеринославской губернии Департаменту полиции доносили о «тревожном» настроении, вызванном сообщениями печати «о забастовках и происходящих эксцессах» на Путиловском заводе и «отобрании завода в казну». «Большую неосторожность» усматривало губернское жандармское управление в данном газетам разрешении печатать эти сообщения. Но и сменивший Поливанова военный министр Шуваев позволил себе публичные высказывания о том, что заводчики, выполняя военные заказы, наживают «на этом деле до 400%, а некоторые 800%, 1200% и даже 2400% прибылей». И это в условиях «возрастающей с каждым днем дороговизны», пояснял начальник ГЖУ, когда «не хватает заработка рабочим на жизнь… Газеты с указанными заметками брались и читались нарасхват, не было никакой необходимости в агитации партийного элемента». Вслед за отрицанием права получать скандальные прибыли «основания потеряла и сама частная собственность». Стачки с требованиями отнять заводы у частных собственников продолжались с апреля до середины лета 1916 г., вынуждая власти вводить на заводы роты солдат, объявлять локауты, отправлять тысячи рабочих на призывные пункты, в исправительные батальоны. Ничто не помогало, и Отдел промышленности Министерства торговли и промышленности вынужден был опубликовать специальное разъяснение, объявляя в нем, что «забастовки ни в коем случае не являются основанием для взятия предприятий в управление казны». С большими усилиями волну этих специфических стачек удалось сбить (18409).</w:t>
      </w:r>
    </w:p>
    <w:p w14:paraId="2DAD3F31" w14:textId="77777777" w:rsidR="00695D89" w:rsidRPr="00B36624" w:rsidRDefault="00695D89" w:rsidP="00615CF2">
      <w:pPr>
        <w:pStyle w:val="p1"/>
        <w:spacing w:before="0" w:beforeAutospacing="0" w:after="0" w:afterAutospacing="0"/>
        <w:jc w:val="both"/>
        <w:rPr>
          <w:color w:val="000000" w:themeColor="text1"/>
          <w:sz w:val="16"/>
          <w:szCs w:val="16"/>
        </w:rPr>
      </w:pPr>
    </w:p>
    <w:p w14:paraId="16331128" w14:textId="57B55C9F" w:rsidR="000D409E" w:rsidRPr="000D409E" w:rsidRDefault="000D409E" w:rsidP="00615CF2">
      <w:pPr>
        <w:pStyle w:val="aff2"/>
        <w:spacing w:line="240" w:lineRule="auto"/>
        <w:rPr>
          <w:rFonts w:ascii="Times New Roman" w:hAnsi="Times New Roman" w:cs="Times New Roman"/>
          <w:i w:val="0"/>
          <w:iCs w:val="0"/>
          <w:color w:val="0070C0"/>
          <w:sz w:val="16"/>
          <w:szCs w:val="16"/>
        </w:rPr>
      </w:pPr>
      <w:r w:rsidRPr="000D409E">
        <w:rPr>
          <w:rFonts w:ascii="Times New Roman" w:hAnsi="Times New Roman" w:cs="Times New Roman"/>
          <w:i w:val="0"/>
          <w:iCs w:val="0"/>
          <w:color w:val="0070C0"/>
          <w:sz w:val="16"/>
          <w:szCs w:val="16"/>
          <w:lang w:val="ru-RU"/>
        </w:rPr>
        <w:t xml:space="preserve">24 февраля </w:t>
      </w:r>
      <w:r>
        <w:rPr>
          <w:rFonts w:ascii="Times New Roman" w:hAnsi="Times New Roman" w:cs="Times New Roman"/>
          <w:i w:val="0"/>
          <w:iCs w:val="0"/>
          <w:color w:val="0070C0"/>
          <w:sz w:val="16"/>
          <w:szCs w:val="16"/>
          <w:lang w:val="ru-RU"/>
        </w:rPr>
        <w:t xml:space="preserve">(8 марта) </w:t>
      </w:r>
      <w:r w:rsidRPr="000D409E">
        <w:rPr>
          <w:rFonts w:ascii="Times New Roman" w:hAnsi="Times New Roman" w:cs="Times New Roman"/>
          <w:i w:val="0"/>
          <w:iCs w:val="0"/>
          <w:color w:val="0070C0"/>
          <w:sz w:val="16"/>
          <w:szCs w:val="16"/>
          <w:lang w:val="ru-RU"/>
        </w:rPr>
        <w:t>1916 г., втираясь в доверие к рабочим, газета «Русский рабо</w:t>
      </w:r>
      <w:r w:rsidRPr="000D409E">
        <w:rPr>
          <w:rFonts w:ascii="Times New Roman" w:hAnsi="Times New Roman" w:cs="Times New Roman"/>
          <w:i w:val="0"/>
          <w:iCs w:val="0"/>
          <w:color w:val="0070C0"/>
          <w:sz w:val="16"/>
          <w:szCs w:val="16"/>
          <w:lang w:val="ru-RU"/>
        </w:rPr>
        <w:softHyphen/>
        <w:t>чий», издаваемая Департаментом полиции, во время борьбы против мощной стачки путиловцев, требовала от правительства «побольше решительно</w:t>
      </w:r>
      <w:r w:rsidRPr="000D409E">
        <w:rPr>
          <w:rFonts w:ascii="Times New Roman" w:hAnsi="Times New Roman" w:cs="Times New Roman"/>
          <w:i w:val="0"/>
          <w:iCs w:val="0"/>
          <w:color w:val="0070C0"/>
          <w:sz w:val="16"/>
          <w:szCs w:val="16"/>
          <w:lang w:val="ru-RU"/>
        </w:rPr>
        <w:softHyphen/>
        <w:t>сти, и твердости, и внимания к благополучию и обеспе</w:t>
      </w:r>
      <w:r w:rsidRPr="000D409E">
        <w:rPr>
          <w:rFonts w:ascii="Times New Roman" w:hAnsi="Times New Roman" w:cs="Times New Roman"/>
          <w:i w:val="0"/>
          <w:iCs w:val="0"/>
          <w:color w:val="0070C0"/>
          <w:sz w:val="16"/>
          <w:szCs w:val="16"/>
          <w:lang w:val="ru-RU"/>
        </w:rPr>
        <w:softHyphen/>
        <w:t>чению рабочих». Нарушена справедливость: «Директора акционерных предприятий получают больше министров. Надо положить запрет на выдачу колоссальных дивиден- тов» (Поршнева О.С.: 1) Социальное поведение рабочих, крестьян и сол</w:t>
      </w:r>
      <w:r w:rsidRPr="000D409E">
        <w:rPr>
          <w:rFonts w:ascii="Times New Roman" w:hAnsi="Times New Roman" w:cs="Times New Roman"/>
          <w:i w:val="0"/>
          <w:iCs w:val="0"/>
          <w:color w:val="0070C0"/>
          <w:sz w:val="16"/>
          <w:szCs w:val="16"/>
          <w:lang w:val="ru-RU"/>
        </w:rPr>
        <w:softHyphen/>
        <w:t xml:space="preserve">дат Урала в условиях Первой мировой войны // Уральская провинция в системе регионального развития России. Екатеринбург, 2001. С. 93— 94; 2) Крестьяне, рабочие и солдаты России накануне и в годы Первой мировой войны. М., 2004. С. 148, 174; Цит. по: </w:t>
      </w:r>
      <w:r w:rsidRPr="000D409E">
        <w:rPr>
          <w:rFonts w:ascii="Times New Roman" w:hAnsi="Times New Roman" w:cs="Times New Roman"/>
          <w:i w:val="0"/>
          <w:iCs w:val="0"/>
          <w:color w:val="0070C0"/>
          <w:sz w:val="16"/>
          <w:szCs w:val="16"/>
          <w:lang w:bidi="en-US"/>
        </w:rPr>
        <w:t>Pannenopm</w:t>
      </w:r>
      <w:r w:rsidRPr="000D409E">
        <w:rPr>
          <w:rFonts w:ascii="Times New Roman" w:hAnsi="Times New Roman" w:cs="Times New Roman"/>
          <w:i w:val="0"/>
          <w:iCs w:val="0"/>
          <w:color w:val="0070C0"/>
          <w:sz w:val="16"/>
          <w:szCs w:val="16"/>
          <w:lang w:val="ru-RU" w:bidi="en-US"/>
        </w:rPr>
        <w:t xml:space="preserve"> </w:t>
      </w:r>
      <w:r w:rsidRPr="000D409E">
        <w:rPr>
          <w:rFonts w:ascii="Times New Roman" w:hAnsi="Times New Roman" w:cs="Times New Roman"/>
          <w:i w:val="0"/>
          <w:iCs w:val="0"/>
          <w:color w:val="0070C0"/>
          <w:sz w:val="16"/>
          <w:szCs w:val="16"/>
          <w:lang w:val="ru-RU"/>
        </w:rPr>
        <w:t>МЛ. Правительственная газета «Русский рабо</w:t>
      </w:r>
      <w:r w:rsidRPr="000D409E">
        <w:rPr>
          <w:rFonts w:ascii="Times New Roman" w:hAnsi="Times New Roman" w:cs="Times New Roman"/>
          <w:i w:val="0"/>
          <w:iCs w:val="0"/>
          <w:color w:val="0070C0"/>
          <w:sz w:val="16"/>
          <w:szCs w:val="16"/>
          <w:lang w:val="ru-RU"/>
        </w:rPr>
        <w:softHyphen/>
        <w:t xml:space="preserve">чий» (об одной затее тайной полиции) // Красная летопись. </w:t>
      </w:r>
      <w:r w:rsidRPr="000D409E">
        <w:rPr>
          <w:rFonts w:ascii="Times New Roman" w:hAnsi="Times New Roman" w:cs="Times New Roman"/>
          <w:i w:val="0"/>
          <w:iCs w:val="0"/>
          <w:color w:val="0070C0"/>
          <w:sz w:val="16"/>
          <w:szCs w:val="16"/>
        </w:rPr>
        <w:t>1930. № 2 (35). С. 117) (23452).</w:t>
      </w:r>
    </w:p>
    <w:p w14:paraId="4025F470" w14:textId="77777777" w:rsidR="000D409E" w:rsidRPr="000D409E" w:rsidRDefault="000D409E" w:rsidP="00615CF2">
      <w:pPr>
        <w:rPr>
          <w:rFonts w:ascii="Times New Roman" w:hAnsi="Times New Roman" w:cs="Times New Roman"/>
          <w:color w:val="0070C0"/>
          <w:sz w:val="16"/>
          <w:szCs w:val="16"/>
          <w:lang w:eastAsia="ru-RU" w:bidi="ru-RU"/>
        </w:rPr>
      </w:pPr>
    </w:p>
    <w:p w14:paraId="6A5E02F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3A447C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0623771" w14:textId="77777777" w:rsidR="00AE2A51" w:rsidRPr="00B36624" w:rsidRDefault="00AE2A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февраля (8 марта) 1916 г. начальник штаба Севастопольской крепости генерал-май- ор Генерального штаба П.Ф. Рерберг представил коменданту крепости генералу от артиллерии А.Н. Ананьину «совершенно</w:t>
      </w:r>
      <w:r w:rsidRPr="00B36624">
        <w:rPr>
          <w:rStyle w:val="aff5"/>
          <w:rFonts w:ascii="Times New Roman" w:eastAsia="Arial Unicode MS" w:hAnsi="Times New Roman" w:cs="Times New Roman"/>
          <w:i w:val="0"/>
          <w:color w:val="000000" w:themeColor="text1"/>
        </w:rPr>
        <w:t xml:space="preserve"> секретную»</w:t>
      </w:r>
      <w:r w:rsidRPr="00B36624">
        <w:rPr>
          <w:rFonts w:ascii="Times New Roman" w:hAnsi="Times New Roman" w:cs="Times New Roman"/>
          <w:color w:val="000000" w:themeColor="text1"/>
          <w:sz w:val="16"/>
          <w:szCs w:val="16"/>
        </w:rPr>
        <w:t xml:space="preserve"> записку о борьбе с цеппелинами [5]. В ней говорилось:</w:t>
      </w:r>
    </w:p>
    <w:p w14:paraId="12F5D2F4"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Style w:val="2f0"/>
          <w:rFonts w:ascii="Times New Roman" w:eastAsiaTheme="minorHAnsi" w:hAnsi="Times New Roman" w:cs="Times New Roman"/>
          <w:b w:val="0"/>
          <w:color w:val="000000" w:themeColor="text1"/>
          <w:sz w:val="16"/>
          <w:szCs w:val="16"/>
        </w:rPr>
        <w:t>Согласно данных тайной</w:t>
      </w:r>
      <w:r w:rsidRPr="00B36624">
        <w:rPr>
          <w:rFonts w:ascii="Times New Roman" w:hAnsi="Times New Roman" w:cs="Times New Roman"/>
          <w:color w:val="000000" w:themeColor="text1"/>
          <w:sz w:val="16"/>
          <w:szCs w:val="16"/>
        </w:rPr>
        <w:t xml:space="preserve"> разведки, осенью прошлого года германцы доста</w:t>
      </w:r>
      <w:r w:rsidRPr="00B36624">
        <w:rPr>
          <w:rFonts w:ascii="Times New Roman" w:hAnsi="Times New Roman" w:cs="Times New Roman"/>
          <w:color w:val="000000" w:themeColor="text1"/>
          <w:sz w:val="16"/>
          <w:szCs w:val="16"/>
        </w:rPr>
        <w:softHyphen/>
        <w:t>вили в Константинополь цеппелин.</w:t>
      </w:r>
    </w:p>
    <w:p w14:paraId="7BAA9981"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Style w:val="2f0"/>
          <w:rFonts w:ascii="Times New Roman" w:eastAsiaTheme="minorHAnsi" w:hAnsi="Times New Roman" w:cs="Times New Roman"/>
          <w:b w:val="0"/>
          <w:color w:val="000000" w:themeColor="text1"/>
          <w:sz w:val="16"/>
          <w:szCs w:val="16"/>
        </w:rPr>
        <w:t>Целью действий этого цеппелина мог</w:t>
      </w:r>
      <w:r w:rsidRPr="00B36624">
        <w:rPr>
          <w:rStyle w:val="2f0"/>
          <w:rFonts w:ascii="Times New Roman" w:eastAsiaTheme="minorHAnsi" w:hAnsi="Times New Roman" w:cs="Times New Roman"/>
          <w:b w:val="0"/>
          <w:color w:val="000000" w:themeColor="text1"/>
          <w:sz w:val="16"/>
          <w:szCs w:val="16"/>
        </w:rPr>
        <w:softHyphen/>
        <w:t>ли</w:t>
      </w:r>
      <w:r w:rsidRPr="00B36624">
        <w:rPr>
          <w:rFonts w:ascii="Times New Roman" w:hAnsi="Times New Roman" w:cs="Times New Roman"/>
          <w:color w:val="000000" w:themeColor="text1"/>
          <w:sz w:val="16"/>
          <w:szCs w:val="16"/>
        </w:rPr>
        <w:t xml:space="preserve"> быть союзный флот или позиции союз</w:t>
      </w:r>
      <w:r w:rsidRPr="00B36624">
        <w:rPr>
          <w:rFonts w:ascii="Times New Roman" w:hAnsi="Times New Roman" w:cs="Times New Roman"/>
          <w:color w:val="000000" w:themeColor="text1"/>
          <w:sz w:val="16"/>
          <w:szCs w:val="16"/>
        </w:rPr>
        <w:softHyphen/>
        <w:t xml:space="preserve">ников на Галлиполийском полуострове, </w:t>
      </w:r>
      <w:r w:rsidRPr="00B36624">
        <w:rPr>
          <w:rStyle w:val="2f0"/>
          <w:rFonts w:ascii="Times New Roman" w:eastAsiaTheme="minorHAnsi" w:hAnsi="Times New Roman" w:cs="Times New Roman"/>
          <w:b w:val="0"/>
          <w:color w:val="000000" w:themeColor="text1"/>
          <w:sz w:val="16"/>
          <w:szCs w:val="16"/>
        </w:rPr>
        <w:t>а ныне никто не может поручиться за то, что</w:t>
      </w:r>
      <w:r w:rsidRPr="00B36624">
        <w:rPr>
          <w:rFonts w:ascii="Times New Roman" w:hAnsi="Times New Roman" w:cs="Times New Roman"/>
          <w:color w:val="000000" w:themeColor="text1"/>
          <w:sz w:val="16"/>
          <w:szCs w:val="16"/>
        </w:rPr>
        <w:t xml:space="preserve"> означенный воздушный корабль не получит задачу забросать бомбами Чер</w:t>
      </w:r>
      <w:r w:rsidRPr="00B36624">
        <w:rPr>
          <w:rFonts w:ascii="Times New Roman" w:hAnsi="Times New Roman" w:cs="Times New Roman"/>
          <w:color w:val="000000" w:themeColor="text1"/>
          <w:sz w:val="16"/>
          <w:szCs w:val="16"/>
        </w:rPr>
        <w:softHyphen/>
        <w:t>номорский</w:t>
      </w:r>
      <w:r w:rsidRPr="00B36624">
        <w:rPr>
          <w:rStyle w:val="2f0"/>
          <w:rFonts w:ascii="Times New Roman" w:eastAsiaTheme="minorHAnsi" w:hAnsi="Times New Roman" w:cs="Times New Roman"/>
          <w:b w:val="0"/>
          <w:color w:val="000000" w:themeColor="text1"/>
          <w:sz w:val="16"/>
          <w:szCs w:val="16"/>
        </w:rPr>
        <w:t xml:space="preserve"> флот во</w:t>
      </w:r>
      <w:r w:rsidRPr="00B36624">
        <w:rPr>
          <w:rFonts w:ascii="Times New Roman" w:hAnsi="Times New Roman" w:cs="Times New Roman"/>
          <w:color w:val="000000" w:themeColor="text1"/>
          <w:sz w:val="16"/>
          <w:szCs w:val="16"/>
        </w:rPr>
        <w:t xml:space="preserve"> время</w:t>
      </w:r>
      <w:r w:rsidRPr="00B36624">
        <w:rPr>
          <w:rStyle w:val="2f0"/>
          <w:rFonts w:ascii="Times New Roman" w:eastAsiaTheme="minorHAnsi" w:hAnsi="Times New Roman" w:cs="Times New Roman"/>
          <w:b w:val="0"/>
          <w:color w:val="000000" w:themeColor="text1"/>
          <w:sz w:val="16"/>
          <w:szCs w:val="16"/>
        </w:rPr>
        <w:t xml:space="preserve"> стояния его в </w:t>
      </w:r>
      <w:r w:rsidRPr="00B36624">
        <w:rPr>
          <w:rFonts w:ascii="Times New Roman" w:hAnsi="Times New Roman" w:cs="Times New Roman"/>
          <w:color w:val="000000" w:themeColor="text1"/>
          <w:sz w:val="16"/>
          <w:szCs w:val="16"/>
        </w:rPr>
        <w:t>Севастополе.</w:t>
      </w:r>
    </w:p>
    <w:p w14:paraId="5ACFD2E9"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присоединением Болгарии к нашим врагам расстояние, которое в оба</w:t>
      </w:r>
      <w:r w:rsidRPr="00B36624">
        <w:rPr>
          <w:rStyle w:val="2f0"/>
          <w:rFonts w:ascii="Times New Roman" w:eastAsiaTheme="minorHAnsi" w:hAnsi="Times New Roman" w:cs="Times New Roman"/>
          <w:b w:val="0"/>
          <w:color w:val="000000" w:themeColor="text1"/>
          <w:sz w:val="16"/>
          <w:szCs w:val="16"/>
        </w:rPr>
        <w:t xml:space="preserve"> конца </w:t>
      </w:r>
      <w:r w:rsidRPr="00B36624">
        <w:rPr>
          <w:rFonts w:ascii="Times New Roman" w:hAnsi="Times New Roman" w:cs="Times New Roman"/>
          <w:color w:val="000000" w:themeColor="text1"/>
          <w:sz w:val="16"/>
          <w:szCs w:val="16"/>
        </w:rPr>
        <w:t>необходимо пролететь цеппелину, умень</w:t>
      </w:r>
      <w:r w:rsidRPr="00B36624">
        <w:rPr>
          <w:rFonts w:ascii="Times New Roman" w:hAnsi="Times New Roman" w:cs="Times New Roman"/>
          <w:color w:val="000000" w:themeColor="text1"/>
          <w:sz w:val="16"/>
          <w:szCs w:val="16"/>
        </w:rPr>
        <w:softHyphen/>
        <w:t>шается на 120 верст, чем увеличивается возможность такого нападения.</w:t>
      </w:r>
    </w:p>
    <w:p w14:paraId="71DB27F5"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до настоящего времени такового налёта не было, то это не значит, что его и не будет, а если операции на</w:t>
      </w:r>
      <w:r w:rsidRPr="00B36624">
        <w:rPr>
          <w:rStyle w:val="2f0"/>
          <w:rFonts w:ascii="Times New Roman" w:eastAsiaTheme="minorHAnsi" w:hAnsi="Times New Roman" w:cs="Times New Roman"/>
          <w:b w:val="0"/>
          <w:color w:val="000000" w:themeColor="text1"/>
          <w:sz w:val="16"/>
          <w:szCs w:val="16"/>
        </w:rPr>
        <w:t xml:space="preserve"> Кавказе и </w:t>
      </w:r>
      <w:r w:rsidRPr="00B36624">
        <w:rPr>
          <w:rFonts w:ascii="Times New Roman" w:hAnsi="Times New Roman" w:cs="Times New Roman"/>
          <w:color w:val="000000" w:themeColor="text1"/>
          <w:sz w:val="16"/>
          <w:szCs w:val="16"/>
        </w:rPr>
        <w:t>продвижение наших войск по Трапезунд- скому побережью потребуют более ак</w:t>
      </w:r>
      <w:r w:rsidRPr="00B36624">
        <w:rPr>
          <w:rFonts w:ascii="Times New Roman" w:hAnsi="Times New Roman" w:cs="Times New Roman"/>
          <w:color w:val="000000" w:themeColor="text1"/>
          <w:sz w:val="16"/>
          <w:szCs w:val="16"/>
        </w:rPr>
        <w:softHyphen/>
        <w:t>тивных действий Черноморского флота, то таковое нападение может сделаться весьма вероятным.</w:t>
      </w:r>
    </w:p>
    <w:p w14:paraId="7F98D0BF"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Style w:val="2f0"/>
          <w:rFonts w:ascii="Times New Roman" w:eastAsiaTheme="minorHAnsi" w:hAnsi="Times New Roman" w:cs="Times New Roman"/>
          <w:b w:val="0"/>
          <w:color w:val="000000" w:themeColor="text1"/>
          <w:sz w:val="16"/>
          <w:szCs w:val="16"/>
        </w:rPr>
        <w:t>Автор записки отмечал, что даже тог</w:t>
      </w:r>
      <w:r w:rsidRPr="00B36624">
        <w:rPr>
          <w:rStyle w:val="2f0"/>
          <w:rFonts w:ascii="Times New Roman" w:eastAsiaTheme="minorHAnsi" w:hAnsi="Times New Roman" w:cs="Times New Roman"/>
          <w:b w:val="0"/>
          <w:color w:val="000000" w:themeColor="text1"/>
          <w:sz w:val="16"/>
          <w:szCs w:val="16"/>
        </w:rPr>
        <w:softHyphen/>
        <w:t>да, когда все зенитные батареи будут го</w:t>
      </w:r>
      <w:r w:rsidRPr="00B36624">
        <w:rPr>
          <w:rStyle w:val="2f0"/>
          <w:rFonts w:ascii="Times New Roman" w:eastAsiaTheme="minorHAnsi" w:hAnsi="Times New Roman" w:cs="Times New Roman"/>
          <w:b w:val="0"/>
          <w:color w:val="000000" w:themeColor="text1"/>
          <w:sz w:val="16"/>
          <w:szCs w:val="16"/>
        </w:rPr>
        <w:softHyphen/>
        <w:t>товы,</w:t>
      </w:r>
      <w:r w:rsidRPr="00B36624">
        <w:rPr>
          <w:rFonts w:ascii="Times New Roman" w:hAnsi="Times New Roman" w:cs="Times New Roman"/>
          <w:color w:val="000000" w:themeColor="text1"/>
          <w:sz w:val="16"/>
          <w:szCs w:val="16"/>
        </w:rPr>
        <w:t xml:space="preserve"> «шансы на успех борьбы с воздуш</w:t>
      </w:r>
      <w:r w:rsidRPr="00B36624">
        <w:rPr>
          <w:rFonts w:ascii="Times New Roman" w:hAnsi="Times New Roman" w:cs="Times New Roman"/>
          <w:color w:val="000000" w:themeColor="text1"/>
          <w:sz w:val="16"/>
          <w:szCs w:val="16"/>
        </w:rPr>
        <w:softHyphen/>
        <w:t>ным неприятелем как днём, так и ночью более чем ничтожны. При скорости движе</w:t>
      </w:r>
      <w:r w:rsidRPr="00B36624">
        <w:rPr>
          <w:rFonts w:ascii="Times New Roman" w:hAnsi="Times New Roman" w:cs="Times New Roman"/>
          <w:color w:val="000000" w:themeColor="text1"/>
          <w:sz w:val="16"/>
          <w:szCs w:val="16"/>
        </w:rPr>
        <w:softHyphen/>
        <w:t>ния воздушного корабля, время от входа его в обстреливаемую зону до прохожде</w:t>
      </w:r>
      <w:r w:rsidRPr="00B36624">
        <w:rPr>
          <w:rFonts w:ascii="Times New Roman" w:hAnsi="Times New Roman" w:cs="Times New Roman"/>
          <w:color w:val="000000" w:themeColor="text1"/>
          <w:sz w:val="16"/>
          <w:szCs w:val="16"/>
        </w:rPr>
        <w:softHyphen/>
        <w:t xml:space="preserve">ния над рейдом и самое прохождение над рейдом будет слишком скоротечно, чтобы успеть огнём остановить его движение». </w:t>
      </w:r>
      <w:r w:rsidRPr="00B36624">
        <w:rPr>
          <w:rStyle w:val="2f0"/>
          <w:rFonts w:ascii="Times New Roman" w:eastAsiaTheme="minorHAnsi" w:hAnsi="Times New Roman" w:cs="Times New Roman"/>
          <w:b w:val="0"/>
          <w:color w:val="000000" w:themeColor="text1"/>
          <w:sz w:val="16"/>
          <w:szCs w:val="16"/>
        </w:rPr>
        <w:t>При этом он ссылался на опыт безнака</w:t>
      </w:r>
      <w:r w:rsidRPr="00B36624">
        <w:rPr>
          <w:rStyle w:val="2f0"/>
          <w:rFonts w:ascii="Times New Roman" w:eastAsiaTheme="minorHAnsi" w:hAnsi="Times New Roman" w:cs="Times New Roman"/>
          <w:b w:val="0"/>
          <w:color w:val="000000" w:themeColor="text1"/>
          <w:sz w:val="16"/>
          <w:szCs w:val="16"/>
        </w:rPr>
        <w:softHyphen/>
        <w:t>занных налётов цеппелинов на Париж и Лондон, имевших несколько линий зенитных батарей и возможность теле</w:t>
      </w:r>
      <w:r w:rsidRPr="00B36624">
        <w:rPr>
          <w:rStyle w:val="2f0"/>
          <w:rFonts w:ascii="Times New Roman" w:eastAsiaTheme="minorHAnsi" w:hAnsi="Times New Roman" w:cs="Times New Roman"/>
          <w:b w:val="0"/>
          <w:color w:val="000000" w:themeColor="text1"/>
          <w:sz w:val="16"/>
          <w:szCs w:val="16"/>
        </w:rPr>
        <w:softHyphen/>
        <w:t>графного предупреждения, чего не было в Севастополе. Поэтому П.Ф. Рерберг предлагал организовать активную оборону, то есть, встречать цеппелины атаками отрядов самолётов, несмотря на могущие возникнуть трудности, так как групповым манёврам пилотов аэропланов и гидро</w:t>
      </w:r>
      <w:r w:rsidRPr="00B36624">
        <w:rPr>
          <w:rStyle w:val="2f0"/>
          <w:rFonts w:ascii="Times New Roman" w:eastAsiaTheme="minorHAnsi" w:hAnsi="Times New Roman" w:cs="Times New Roman"/>
          <w:b w:val="0"/>
          <w:color w:val="000000" w:themeColor="text1"/>
          <w:sz w:val="16"/>
          <w:szCs w:val="16"/>
        </w:rPr>
        <w:softHyphen/>
        <w:t>самолётов, по его мнению, не обучают.</w:t>
      </w:r>
    </w:p>
    <w:p w14:paraId="248D1B36" w14:textId="77777777" w:rsidR="00AE2A51" w:rsidRPr="00B36624" w:rsidRDefault="00AE2A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борьбы с цеппелинами он полагал организовать дежурство авиационных отрядов, каждый из которых дол</w:t>
      </w:r>
      <w:r w:rsidRPr="00B36624">
        <w:rPr>
          <w:rFonts w:ascii="Times New Roman" w:hAnsi="Times New Roman" w:cs="Times New Roman"/>
          <w:color w:val="000000" w:themeColor="text1"/>
          <w:sz w:val="16"/>
          <w:szCs w:val="16"/>
        </w:rPr>
        <w:softHyphen/>
        <w:t>жен состоять из трёх групп: двух групп демонстрации и отвлечения внимания экипажа, действующих в одной пло</w:t>
      </w:r>
      <w:r w:rsidRPr="00B36624">
        <w:rPr>
          <w:rFonts w:ascii="Times New Roman" w:hAnsi="Times New Roman" w:cs="Times New Roman"/>
          <w:color w:val="000000" w:themeColor="text1"/>
          <w:sz w:val="16"/>
          <w:szCs w:val="16"/>
        </w:rPr>
        <w:softHyphen/>
        <w:t>скости с дирижаблем (шесть машин) и в верхней полусфе</w:t>
      </w:r>
      <w:r w:rsidRPr="00B36624">
        <w:rPr>
          <w:rFonts w:ascii="Times New Roman" w:hAnsi="Times New Roman" w:cs="Times New Roman"/>
          <w:color w:val="000000" w:themeColor="text1"/>
          <w:sz w:val="16"/>
          <w:szCs w:val="16"/>
        </w:rPr>
        <w:softHyphen/>
        <w:t>ре (пять машин), и группы уничтожения цеппелина.</w:t>
      </w:r>
    </w:p>
    <w:p w14:paraId="5459A8C7" w14:textId="77777777" w:rsidR="00AE2A51" w:rsidRPr="00B36624" w:rsidRDefault="00AE2A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Считая стрельбу по дирижаблю из пулемётов</w:t>
      </w:r>
      <w:r w:rsidRPr="00B36624">
        <w:rPr>
          <w:rStyle w:val="aff5"/>
          <w:rFonts w:ascii="Times New Roman" w:eastAsia="Arial Unicode MS" w:hAnsi="Times New Roman" w:cs="Times New Roman"/>
          <w:i w:val="0"/>
          <w:color w:val="000000" w:themeColor="text1"/>
        </w:rPr>
        <w:t xml:space="preserve"> «пал</w:t>
      </w:r>
      <w:r w:rsidRPr="00B36624">
        <w:rPr>
          <w:rStyle w:val="aff5"/>
          <w:rFonts w:ascii="Times New Roman" w:eastAsia="Arial Unicode MS" w:hAnsi="Times New Roman" w:cs="Times New Roman"/>
          <w:i w:val="0"/>
          <w:color w:val="000000" w:themeColor="text1"/>
        </w:rPr>
        <w:softHyphen/>
        <w:t>лиативом, не могущим достичь цели»,</w:t>
      </w:r>
      <w:r w:rsidRPr="00B36624">
        <w:rPr>
          <w:rFonts w:ascii="Times New Roman" w:hAnsi="Times New Roman" w:cs="Times New Roman"/>
          <w:color w:val="000000" w:themeColor="text1"/>
          <w:sz w:val="16"/>
          <w:szCs w:val="16"/>
        </w:rPr>
        <w:t xml:space="preserve"> Рерберг предла</w:t>
      </w:r>
      <w:r w:rsidRPr="00B36624">
        <w:rPr>
          <w:rFonts w:ascii="Times New Roman" w:hAnsi="Times New Roman" w:cs="Times New Roman"/>
          <w:color w:val="000000" w:themeColor="text1"/>
          <w:sz w:val="16"/>
          <w:szCs w:val="16"/>
        </w:rPr>
        <w:softHyphen/>
        <w:t>гал снабдить ими лишь аэропланы групп демонстрации, в то время как группа уничтожения наносит по нему удар сверху зажигательными бомбами, как более без</w:t>
      </w:r>
      <w:r w:rsidRPr="00B36624">
        <w:rPr>
          <w:rFonts w:ascii="Times New Roman" w:hAnsi="Times New Roman" w:cs="Times New Roman"/>
          <w:color w:val="000000" w:themeColor="text1"/>
          <w:sz w:val="16"/>
          <w:szCs w:val="16"/>
        </w:rPr>
        <w:softHyphen/>
        <w:t>опасными для стоящих на Севастопольском рейде ко</w:t>
      </w:r>
      <w:r w:rsidRPr="00B36624">
        <w:rPr>
          <w:rFonts w:ascii="Times New Roman" w:hAnsi="Times New Roman" w:cs="Times New Roman"/>
          <w:color w:val="000000" w:themeColor="text1"/>
          <w:sz w:val="16"/>
          <w:szCs w:val="16"/>
        </w:rPr>
        <w:softHyphen/>
        <w:t>раблей. Бомбы, числом 20 - 30 на каждый аэроплан, предполагалось сбрасывать на дири</w:t>
      </w:r>
      <w:r w:rsidRPr="00B36624">
        <w:rPr>
          <w:rFonts w:ascii="Times New Roman" w:hAnsi="Times New Roman" w:cs="Times New Roman"/>
          <w:color w:val="000000" w:themeColor="text1"/>
          <w:sz w:val="16"/>
          <w:szCs w:val="16"/>
        </w:rPr>
        <w:softHyphen/>
        <w:t>жабль вручную.</w:t>
      </w:r>
    </w:p>
    <w:p w14:paraId="0EACC30C" w14:textId="77777777" w:rsidR="00AE2A51" w:rsidRPr="00B36624" w:rsidRDefault="00AE2A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Автор записки предложил систему сигналов тревоги и указал на необходимость проведения манёвров для отработки взаимодействия, в которых роль цеппелина играл бы определённым образом окрашенный самолёт, а бомбы заменялись стеклянными патронами с краской. Рер</w:t>
      </w:r>
      <w:r w:rsidRPr="00B36624">
        <w:rPr>
          <w:rFonts w:ascii="Times New Roman" w:hAnsi="Times New Roman" w:cs="Times New Roman"/>
          <w:color w:val="000000" w:themeColor="text1"/>
          <w:sz w:val="16"/>
          <w:szCs w:val="16"/>
        </w:rPr>
        <w:softHyphen/>
        <w:t>берг набросал также эскиз зажигательной бомбы:</w:t>
      </w:r>
    </w:p>
    <w:p w14:paraId="14C3544A"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передней части снаряда - стальная</w:t>
      </w:r>
      <w:r w:rsidRPr="00B36624">
        <w:rPr>
          <w:rStyle w:val="2f0"/>
          <w:rFonts w:ascii="Times New Roman" w:eastAsiaTheme="minorHAnsi" w:hAnsi="Times New Roman" w:cs="Times New Roman"/>
          <w:b w:val="0"/>
          <w:color w:val="000000" w:themeColor="text1"/>
          <w:sz w:val="16"/>
          <w:szCs w:val="16"/>
        </w:rPr>
        <w:t xml:space="preserve"> игла,</w:t>
      </w:r>
      <w:r w:rsidRPr="00B36624">
        <w:rPr>
          <w:rFonts w:ascii="Times New Roman" w:hAnsi="Times New Roman" w:cs="Times New Roman"/>
          <w:color w:val="000000" w:themeColor="text1"/>
          <w:sz w:val="16"/>
          <w:szCs w:val="16"/>
        </w:rPr>
        <w:t xml:space="preserve"> вонзающаяся</w:t>
      </w:r>
      <w:r w:rsidRPr="00B36624">
        <w:rPr>
          <w:rStyle w:val="2f0"/>
          <w:rFonts w:ascii="Times New Roman" w:eastAsiaTheme="minorHAnsi" w:hAnsi="Times New Roman" w:cs="Times New Roman"/>
          <w:b w:val="0"/>
          <w:color w:val="000000" w:themeColor="text1"/>
          <w:sz w:val="16"/>
          <w:szCs w:val="16"/>
        </w:rPr>
        <w:t xml:space="preserve"> в</w:t>
      </w:r>
      <w:r w:rsidRPr="00B36624">
        <w:rPr>
          <w:rFonts w:ascii="Times New Roman" w:hAnsi="Times New Roman" w:cs="Times New Roman"/>
          <w:color w:val="000000" w:themeColor="text1"/>
          <w:sz w:val="16"/>
          <w:szCs w:val="16"/>
        </w:rPr>
        <w:t xml:space="preserve"> оболочку цеппелина, с заноза</w:t>
      </w:r>
      <w:r w:rsidRPr="00B36624">
        <w:rPr>
          <w:rFonts w:ascii="Times New Roman" w:hAnsi="Times New Roman" w:cs="Times New Roman"/>
          <w:color w:val="000000" w:themeColor="text1"/>
          <w:sz w:val="16"/>
          <w:szCs w:val="16"/>
        </w:rPr>
        <w:softHyphen/>
        <w:t>ми,</w:t>
      </w:r>
      <w:r w:rsidRPr="00B36624">
        <w:rPr>
          <w:rStyle w:val="2f0"/>
          <w:rFonts w:ascii="Times New Roman" w:eastAsiaTheme="minorHAnsi" w:hAnsi="Times New Roman" w:cs="Times New Roman"/>
          <w:b w:val="0"/>
          <w:color w:val="000000" w:themeColor="text1"/>
          <w:sz w:val="16"/>
          <w:szCs w:val="16"/>
        </w:rPr>
        <w:t xml:space="preserve"> не</w:t>
      </w:r>
      <w:r w:rsidRPr="00B36624">
        <w:rPr>
          <w:rFonts w:ascii="Times New Roman" w:hAnsi="Times New Roman" w:cs="Times New Roman"/>
          <w:color w:val="000000" w:themeColor="text1"/>
          <w:sz w:val="16"/>
          <w:szCs w:val="16"/>
        </w:rPr>
        <w:t xml:space="preserve"> допускающими впившемуся</w:t>
      </w:r>
      <w:r w:rsidRPr="00B36624">
        <w:rPr>
          <w:rStyle w:val="2f0"/>
          <w:rFonts w:ascii="Times New Roman" w:eastAsiaTheme="minorHAnsi" w:hAnsi="Times New Roman" w:cs="Times New Roman"/>
          <w:b w:val="0"/>
          <w:color w:val="000000" w:themeColor="text1"/>
          <w:sz w:val="16"/>
          <w:szCs w:val="16"/>
        </w:rPr>
        <w:t xml:space="preserve"> снаряду</w:t>
      </w:r>
      <w:r w:rsidRPr="00B36624">
        <w:rPr>
          <w:rFonts w:ascii="Times New Roman" w:hAnsi="Times New Roman" w:cs="Times New Roman"/>
          <w:color w:val="000000" w:themeColor="text1"/>
          <w:sz w:val="16"/>
          <w:szCs w:val="16"/>
        </w:rPr>
        <w:t xml:space="preserve"> сорваться; уклон заноз рассчитан - принимая</w:t>
      </w:r>
      <w:r w:rsidRPr="00B36624">
        <w:rPr>
          <w:rStyle w:val="2f0"/>
          <w:rFonts w:ascii="Times New Roman" w:eastAsiaTheme="minorHAnsi" w:hAnsi="Times New Roman" w:cs="Times New Roman"/>
          <w:b w:val="0"/>
          <w:color w:val="000000" w:themeColor="text1"/>
          <w:sz w:val="16"/>
          <w:szCs w:val="16"/>
        </w:rPr>
        <w:t xml:space="preserve"> во внимание поступательное и</w:t>
      </w:r>
      <w:r w:rsidRPr="00B36624">
        <w:rPr>
          <w:rFonts w:ascii="Times New Roman" w:hAnsi="Times New Roman" w:cs="Times New Roman"/>
          <w:color w:val="000000" w:themeColor="text1"/>
          <w:sz w:val="16"/>
          <w:szCs w:val="16"/>
        </w:rPr>
        <w:t xml:space="preserve"> вращательное движение снаряда. Снаряд загорается не при ударе иглы, а лишь когда вонзится вся игла и о поверхность ударится шайба ударника. Это сделано, дабы снаряд не давал загорания при падении на палубы судов, черепичные крыши, бетони</w:t>
      </w:r>
      <w:r w:rsidRPr="00B36624">
        <w:rPr>
          <w:rFonts w:ascii="Times New Roman" w:hAnsi="Times New Roman" w:cs="Times New Roman"/>
          <w:color w:val="000000" w:themeColor="text1"/>
          <w:sz w:val="16"/>
          <w:szCs w:val="16"/>
        </w:rPr>
        <w:softHyphen/>
        <w:t>рованные погреба. Снаряд имеет внизу шайбу ударника, ударник воспламенитель и горючий состав, дающий две струи пламени по сторонам иглы. В</w:t>
      </w:r>
      <w:r w:rsidRPr="00B36624">
        <w:rPr>
          <w:rStyle w:val="2f0"/>
          <w:rFonts w:ascii="Times New Roman" w:eastAsiaTheme="minorHAnsi" w:hAnsi="Times New Roman" w:cs="Times New Roman"/>
          <w:b w:val="0"/>
          <w:color w:val="000000" w:themeColor="text1"/>
          <w:sz w:val="16"/>
          <w:szCs w:val="16"/>
        </w:rPr>
        <w:t xml:space="preserve"> верхней</w:t>
      </w:r>
      <w:r w:rsidRPr="00B36624">
        <w:rPr>
          <w:rFonts w:ascii="Times New Roman" w:hAnsi="Times New Roman" w:cs="Times New Roman"/>
          <w:color w:val="000000" w:themeColor="text1"/>
          <w:sz w:val="16"/>
          <w:szCs w:val="16"/>
        </w:rPr>
        <w:t xml:space="preserve"> части снаряда -</w:t>
      </w:r>
      <w:r w:rsidRPr="00B36624">
        <w:rPr>
          <w:rStyle w:val="2f0"/>
          <w:rFonts w:ascii="Times New Roman" w:eastAsiaTheme="minorHAnsi" w:hAnsi="Times New Roman" w:cs="Times New Roman"/>
          <w:b w:val="0"/>
          <w:color w:val="000000" w:themeColor="text1"/>
          <w:sz w:val="16"/>
          <w:szCs w:val="16"/>
        </w:rPr>
        <w:t xml:space="preserve"> разрывной </w:t>
      </w:r>
      <w:r w:rsidRPr="00B36624">
        <w:rPr>
          <w:rFonts w:ascii="Times New Roman" w:hAnsi="Times New Roman" w:cs="Times New Roman"/>
          <w:color w:val="000000" w:themeColor="text1"/>
          <w:sz w:val="16"/>
          <w:szCs w:val="16"/>
        </w:rPr>
        <w:t>заряд, взрывающий снаряд при прохождении им 1 ООО метров - дабы снаряд не мог упасть на землю в целом виде.</w:t>
      </w:r>
    </w:p>
    <w:p w14:paraId="248565D0"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верхней части снаряда - винт-крылатка, регулирующая полет и обеспечивающая движе</w:t>
      </w:r>
      <w:r w:rsidRPr="00B36624">
        <w:rPr>
          <w:rFonts w:ascii="Times New Roman" w:hAnsi="Times New Roman" w:cs="Times New Roman"/>
          <w:color w:val="000000" w:themeColor="text1"/>
          <w:sz w:val="16"/>
          <w:szCs w:val="16"/>
        </w:rPr>
        <w:softHyphen/>
        <w:t>ние снаряда иглой вперёд.</w:t>
      </w:r>
    </w:p>
    <w:p w14:paraId="2C9FA89E" w14:textId="77777777" w:rsidR="00AE2A51" w:rsidRPr="00B36624" w:rsidRDefault="00AE2A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Записку передали на отзыв начальнику авиации ЧФ старшему лейтенанту И.И. Стаховском</w:t>
      </w:r>
      <w:r w:rsidRPr="00B36624">
        <w:rPr>
          <w:rFonts w:ascii="Times New Roman" w:hAnsi="Times New Roman" w:cs="Times New Roman"/>
          <w:color w:val="000000" w:themeColor="text1"/>
          <w:sz w:val="16"/>
          <w:szCs w:val="16"/>
          <w:lang w:val="en-US"/>
        </w:rPr>
        <w:t>y</w:t>
      </w:r>
      <w:r w:rsidRPr="00B36624">
        <w:rPr>
          <w:rFonts w:ascii="Times New Roman" w:hAnsi="Times New Roman" w:cs="Times New Roman"/>
          <w:color w:val="000000" w:themeColor="text1"/>
          <w:sz w:val="16"/>
          <w:szCs w:val="16"/>
        </w:rPr>
        <w:t>, который подверг её резкой критике, вызвавшей недоуменные пометы красным карандашом чинов штаба командующего флотом. Стаховский полагал, что:</w:t>
      </w:r>
    </w:p>
    <w:p w14:paraId="041476E4" w14:textId="77777777" w:rsidR="00AE2A51" w:rsidRPr="00B36624" w:rsidRDefault="00AE2A51" w:rsidP="00615CF2">
      <w:pPr>
        <w:pStyle w:val="28"/>
        <w:shd w:val="clear" w:color="auto" w:fill="auto"/>
        <w:tabs>
          <w:tab w:val="left" w:pos="505"/>
        </w:tabs>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Практика работы на фронтах установила, что в один конец цеппелин до сего времени не покрывал более 200 вёрст, ввиду чего налёт на Севастополь</w:t>
      </w:r>
      <w:r w:rsidRPr="00B36624">
        <w:rPr>
          <w:rStyle w:val="2f0"/>
          <w:rFonts w:ascii="Times New Roman" w:eastAsiaTheme="minorHAnsi" w:hAnsi="Times New Roman" w:cs="Times New Roman"/>
          <w:b w:val="0"/>
          <w:color w:val="000000" w:themeColor="text1"/>
          <w:sz w:val="16"/>
          <w:szCs w:val="16"/>
        </w:rPr>
        <w:t xml:space="preserve"> вряд</w:t>
      </w:r>
      <w:r w:rsidRPr="00B36624">
        <w:rPr>
          <w:rFonts w:ascii="Times New Roman" w:hAnsi="Times New Roman" w:cs="Times New Roman"/>
          <w:color w:val="000000" w:themeColor="text1"/>
          <w:sz w:val="16"/>
          <w:szCs w:val="16"/>
        </w:rPr>
        <w:t xml:space="preserve"> ли возможен.</w:t>
      </w:r>
    </w:p>
    <w:p w14:paraId="2021B2DD" w14:textId="77777777" w:rsidR="00AE2A51" w:rsidRPr="00B36624" w:rsidRDefault="00AE2A51" w:rsidP="00615CF2">
      <w:pPr>
        <w:pStyle w:val="28"/>
        <w:shd w:val="clear" w:color="auto" w:fill="auto"/>
        <w:tabs>
          <w:tab w:val="left" w:pos="495"/>
        </w:tabs>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Допуская</w:t>
      </w:r>
      <w:r w:rsidRPr="00B36624">
        <w:rPr>
          <w:rStyle w:val="2f0"/>
          <w:rFonts w:ascii="Times New Roman" w:eastAsiaTheme="minorHAnsi" w:hAnsi="Times New Roman" w:cs="Times New Roman"/>
          <w:b w:val="0"/>
          <w:color w:val="000000" w:themeColor="text1"/>
          <w:sz w:val="16"/>
          <w:szCs w:val="16"/>
        </w:rPr>
        <w:t xml:space="preserve"> возможность</w:t>
      </w:r>
      <w:r w:rsidRPr="00B36624">
        <w:rPr>
          <w:rFonts w:ascii="Times New Roman" w:hAnsi="Times New Roman" w:cs="Times New Roman"/>
          <w:color w:val="000000" w:themeColor="text1"/>
          <w:sz w:val="16"/>
          <w:szCs w:val="16"/>
        </w:rPr>
        <w:t xml:space="preserve"> налёта, надо предположить, что таковой будет совершён ночью, когда не только маневрирование нескольких групп аппаратов невозможно,</w:t>
      </w:r>
      <w:r w:rsidRPr="00B36624">
        <w:rPr>
          <w:rStyle w:val="2f0"/>
          <w:rFonts w:ascii="Times New Roman" w:eastAsiaTheme="minorHAnsi" w:hAnsi="Times New Roman" w:cs="Times New Roman"/>
          <w:b w:val="0"/>
          <w:color w:val="000000" w:themeColor="text1"/>
          <w:sz w:val="16"/>
          <w:szCs w:val="16"/>
        </w:rPr>
        <w:t xml:space="preserve"> но с воздуха</w:t>
      </w:r>
      <w:r w:rsidRPr="00B36624">
        <w:rPr>
          <w:rFonts w:ascii="Times New Roman" w:hAnsi="Times New Roman" w:cs="Times New Roman"/>
          <w:color w:val="000000" w:themeColor="text1"/>
          <w:sz w:val="16"/>
          <w:szCs w:val="16"/>
        </w:rPr>
        <w:t xml:space="preserve"> и най</w:t>
      </w:r>
      <w:r w:rsidRPr="00B36624">
        <w:rPr>
          <w:rFonts w:ascii="Times New Roman" w:hAnsi="Times New Roman" w:cs="Times New Roman"/>
          <w:color w:val="000000" w:themeColor="text1"/>
          <w:sz w:val="16"/>
          <w:szCs w:val="16"/>
        </w:rPr>
        <w:softHyphen/>
        <w:t>ти цеппелин будет весьма затруднительно.</w:t>
      </w:r>
    </w:p>
    <w:p w14:paraId="47D79E4D" w14:textId="77777777" w:rsidR="00AE2A51" w:rsidRPr="00B36624" w:rsidRDefault="00AE2A51" w:rsidP="00615CF2">
      <w:pPr>
        <w:pStyle w:val="28"/>
        <w:shd w:val="clear" w:color="auto" w:fill="auto"/>
        <w:tabs>
          <w:tab w:val="left" w:pos="514"/>
        </w:tabs>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Цеппелины обыкновенно идут на большой</w:t>
      </w:r>
      <w:r w:rsidRPr="00B36624">
        <w:rPr>
          <w:rStyle w:val="2f0"/>
          <w:rFonts w:ascii="Times New Roman" w:eastAsiaTheme="minorHAnsi" w:hAnsi="Times New Roman" w:cs="Times New Roman"/>
          <w:b w:val="0"/>
          <w:color w:val="000000" w:themeColor="text1"/>
          <w:sz w:val="16"/>
          <w:szCs w:val="16"/>
        </w:rPr>
        <w:t xml:space="preserve"> высоте, в</w:t>
      </w:r>
      <w:r w:rsidRPr="00B36624">
        <w:rPr>
          <w:rFonts w:ascii="Times New Roman" w:hAnsi="Times New Roman" w:cs="Times New Roman"/>
          <w:color w:val="000000" w:themeColor="text1"/>
          <w:sz w:val="16"/>
          <w:szCs w:val="16"/>
        </w:rPr>
        <w:t xml:space="preserve"> большинстве случаев для аппаратов тяжелее воздуха недоступной.</w:t>
      </w:r>
    </w:p>
    <w:p w14:paraId="35E0DDE5" w14:textId="77777777" w:rsidR="00AE2A51" w:rsidRPr="00B36624" w:rsidRDefault="00AE2A51" w:rsidP="00615CF2">
      <w:pPr>
        <w:pStyle w:val="28"/>
        <w:shd w:val="clear" w:color="auto" w:fill="auto"/>
        <w:tabs>
          <w:tab w:val="left" w:pos="516"/>
        </w:tabs>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Скорости цеппелина и аппарата, забирающего высоту, почти равны.</w:t>
      </w:r>
    </w:p>
    <w:p w14:paraId="0EAD5F94" w14:textId="77777777" w:rsidR="00AE2A51" w:rsidRPr="00B36624" w:rsidRDefault="00AE2A51" w:rsidP="00615CF2">
      <w:pPr>
        <w:pStyle w:val="28"/>
        <w:shd w:val="clear" w:color="auto" w:fill="auto"/>
        <w:tabs>
          <w:tab w:val="left" w:pos="510"/>
        </w:tabs>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На предмет отражения атаки цеппелинов англичанами, по имеемым сведениям, вырабо</w:t>
      </w:r>
      <w:r w:rsidRPr="00B36624">
        <w:rPr>
          <w:rFonts w:ascii="Times New Roman" w:hAnsi="Times New Roman" w:cs="Times New Roman"/>
          <w:color w:val="000000" w:themeColor="text1"/>
          <w:sz w:val="16"/>
          <w:szCs w:val="16"/>
        </w:rPr>
        <w:softHyphen/>
        <w:t>тан специальный тип аппарата с баллоном, поднимающим аппарат на 3000 метров. На этой высоте аппарат отделяется от баллона.</w:t>
      </w:r>
    </w:p>
    <w:p w14:paraId="2C386BE3" w14:textId="77777777" w:rsidR="00AE2A51" w:rsidRPr="00B36624" w:rsidRDefault="00AE2A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он заметил, что у союзников, кроме батарей и гидросамолётов, имеется большое количество сухопутных аэропланов с высокими лётными характеристиками, но, несмотря на все это, цеппелины продолжают безнаказанно совершать свои налёты. Затем следовало без</w:t>
      </w:r>
      <w:r w:rsidRPr="00B36624">
        <w:rPr>
          <w:rFonts w:ascii="Times New Roman" w:hAnsi="Times New Roman" w:cs="Times New Roman"/>
          <w:color w:val="000000" w:themeColor="text1"/>
          <w:sz w:val="16"/>
          <w:szCs w:val="16"/>
        </w:rPr>
        <w:softHyphen/>
        <w:t>апелляционное заявление:</w:t>
      </w:r>
    </w:p>
    <w:p w14:paraId="0B8FA302"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вышеизложенного считаю, что отражение атаки цеппелина, буде такова я последует, нашими сухопутными и морскими воздушными силами абсолютно невозможно, и что в данном случае артиллерия должна, главным образом, рассчитывать</w:t>
      </w:r>
      <w:r w:rsidRPr="00B36624">
        <w:rPr>
          <w:rStyle w:val="2f0"/>
          <w:rFonts w:ascii="Times New Roman" w:eastAsiaTheme="minorHAnsi" w:hAnsi="Times New Roman" w:cs="Times New Roman"/>
          <w:b w:val="0"/>
          <w:color w:val="000000" w:themeColor="text1"/>
          <w:sz w:val="16"/>
          <w:szCs w:val="16"/>
        </w:rPr>
        <w:t xml:space="preserve"> на</w:t>
      </w:r>
      <w:r w:rsidRPr="00B36624">
        <w:rPr>
          <w:rFonts w:ascii="Times New Roman" w:hAnsi="Times New Roman" w:cs="Times New Roman"/>
          <w:color w:val="000000" w:themeColor="text1"/>
          <w:sz w:val="16"/>
          <w:szCs w:val="16"/>
        </w:rPr>
        <w:t xml:space="preserve"> свои силы. Гидро[са</w:t>
      </w:r>
      <w:r w:rsidRPr="00B36624">
        <w:rPr>
          <w:rStyle w:val="2f0"/>
          <w:rFonts w:ascii="Times New Roman" w:eastAsiaTheme="minorHAnsi" w:hAnsi="Times New Roman" w:cs="Times New Roman"/>
          <w:b w:val="0"/>
          <w:color w:val="000000" w:themeColor="text1"/>
          <w:sz w:val="16"/>
          <w:szCs w:val="16"/>
        </w:rPr>
        <w:t>молёты)</w:t>
      </w:r>
      <w:r w:rsidRPr="00B36624">
        <w:rPr>
          <w:rFonts w:ascii="Times New Roman" w:hAnsi="Times New Roman" w:cs="Times New Roman"/>
          <w:color w:val="000000" w:themeColor="text1"/>
          <w:sz w:val="16"/>
          <w:szCs w:val="16"/>
        </w:rPr>
        <w:t xml:space="preserve"> же могли бы ей оказаться весьма полезными, корректируя при помощи радио её стрельбу по цеппелину.</w:t>
      </w:r>
    </w:p>
    <w:p w14:paraId="206D3867"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я еще раз указываю, что на налёт цеппелинов весьма мало вероятий, но что герман</w:t>
      </w:r>
      <w:r w:rsidRPr="00B36624">
        <w:rPr>
          <w:rFonts w:ascii="Times New Roman" w:hAnsi="Times New Roman" w:cs="Times New Roman"/>
          <w:color w:val="000000" w:themeColor="text1"/>
          <w:sz w:val="16"/>
          <w:szCs w:val="16"/>
        </w:rPr>
        <w:softHyphen/>
        <w:t>ский гидро когда-нибудь на рассвете появится над Севастополем, это почти несомненно, и что для борьбы с ними у нас имеются достаточные средства, каковые и должны быть использованы в полной мере.</w:t>
      </w:r>
    </w:p>
    <w:p w14:paraId="1919957F" w14:textId="77777777" w:rsidR="00AE2A51" w:rsidRPr="00B36624" w:rsidRDefault="00AE2A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Хотя проект Рербега и страдал существенными недостатками, к которым, прежде всего, сле</w:t>
      </w:r>
      <w:r w:rsidRPr="00B36624">
        <w:rPr>
          <w:rFonts w:ascii="Times New Roman" w:hAnsi="Times New Roman" w:cs="Times New Roman"/>
          <w:color w:val="000000" w:themeColor="text1"/>
          <w:sz w:val="16"/>
          <w:szCs w:val="16"/>
        </w:rPr>
        <w:softHyphen/>
        <w:t>дует отнести большое число аэропланов, отвлекаемых от боевой деятельности флота, в отзыве Стаховского видно желание избавить морских лётчиков от дополнительных нагрузок, связанных с казавшейся маловероятной угрозой. Следствием этого стала неадекватная оценка возмож</w:t>
      </w:r>
      <w:r w:rsidRPr="00B36624">
        <w:rPr>
          <w:rFonts w:ascii="Times New Roman" w:hAnsi="Times New Roman" w:cs="Times New Roman"/>
          <w:color w:val="000000" w:themeColor="text1"/>
          <w:sz w:val="16"/>
          <w:szCs w:val="16"/>
        </w:rPr>
        <w:softHyphen/>
        <w:t>ностей цеппелинов: одни их характеристики завышались (высота подъёма), чтобы подчеркнуть невозможность применения против них русских летающих лодок, а другие (дальность полёта) - занижались, что создавало обманчивое впечатление безопасности'Севастополя (15972).</w:t>
      </w:r>
    </w:p>
    <w:p w14:paraId="0588E6F5" w14:textId="77777777" w:rsidR="00AE2A51" w:rsidRPr="00B36624" w:rsidRDefault="00AE2A51" w:rsidP="00615CF2">
      <w:pPr>
        <w:rPr>
          <w:rFonts w:ascii="Times New Roman" w:hAnsi="Times New Roman" w:cs="Times New Roman"/>
          <w:color w:val="000000" w:themeColor="text1"/>
          <w:sz w:val="16"/>
          <w:szCs w:val="16"/>
        </w:rPr>
      </w:pPr>
    </w:p>
    <w:p w14:paraId="7010F2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февраля (8 марта) 1916, среда, согласно М.К.Лемке:</w:t>
      </w:r>
    </w:p>
    <w:p w14:paraId="5541C2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Удалось узнать много интересного относительно нашего воздухоплавания. Мой собеседник — очень хорошо подготовленный офицер — не мог говорить без крайнего волнения обо всем, что у нас происходит в этой области. Наша авиация еще и теперь в младенческом состоянии. Мало кто видит ее и еще меньше тех, кто получает от нее действительную пользу. Все дело до войны было поставлено неправильно в самом корне. Это была спортивная организация, совершенно не изучавшая военную разведку, мало того — считавшая ее неважной и потому не нужной. Управление аппаратом и рекорды высоты и длины — вот и все. Соответственно с этим подбирались, конечно, и летчики. Это были спортсмены, искатели приключений или новых неизведанных ощущений, часто аферисты карьеры. Состав офицеров самый разношерстный, очень малокультурный; часто — выгнанные из полков. Генеральный штаб совершенно не обращал на авиацию никакого внимания и нисколько не заботился об использовании ее в практическом отношении; и понятно, что когда началась война, ровно никто не знал, что с ней делать. Никакой выучки, никакой программы. Учились, конечно, у немцев, но так, что и до сих пор ничему не выучились.</w:t>
      </w:r>
    </w:p>
    <w:p w14:paraId="56BE6E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1914 г. войска вышли в поле, не имея никакого понятия ни об аппаратах, которые могли попасть им в руки, ни о том, что они из себя представляют, на что пригодны, чего от них можно ждать и т. д. Офицерский состав армии проявил в этом отношении преступное незнание азбуки. Нечего было удивляться, что в течение всего первого года войны ваши войска обстреливали собственные аппараты. Во всей армии не было ни одного азбучного руководства для пехоты, кавалерии и артиллерии, по которому можно было наладить это ознакомление хоть как-нибудь... Ясно, что приходилось отдавать приказы вроде следующего, отданного по I армии Ренненкампфом:</w:t>
      </w:r>
    </w:p>
    <w:p w14:paraId="62AA8E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армию прибыли новые быстроходные аэропланы, по фигуре весьма похожие на немецкие, без всяких отличительных знаков. Принимая во внимание, что при таких условиях отличить наш аэроплан от немецкого невозможно, строжайше воспрещаю, под страхом немедленного расстрела, какую бы то ни было стрельбу по аэропланам. Всех виновных в стрельбе по аэропланам, прикажу расстреливать на месте преступления, не обращая внимания на его звание; при невозможности же выяснить, кто первый открыл огонь, — расстрелять всю команду. Приказ этот прочесть и объявить буквально всем чинам. В целях собственного скрытия от взоров с неприятельских аэропланов следует при появлении аэроплана прижиматься к лесу, прятаться в дома, при движении — останавливаться, ложиться на землю; при необходимости ставить палатки — располагать таковые во дворах, в садах, в лесу; орудия, пулеметы, зарядные ящики, повозки маскировать, закрывая их сверху ветвями” (17 сентября 1914 г.)...</w:t>
      </w:r>
    </w:p>
    <w:p w14:paraId="442FF9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Пожалуй, одного этого приказа достаточно, чтобы французы расстреляли самого такого командующего армией в момент его подписания. Разве это не государственная измена?</w:t>
      </w:r>
    </w:p>
    <w:p w14:paraId="7F7D09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Конец приказа был подсказан уже опытом, стоившим всей нашей армии многих тысяч жертв. Ни в уставе полевой службы, нигде подобных указаний в мирное время дано не было — генеральный штаб не удосужился, его отдел обучения войск продолжал рисовать биваки в мерочку схемами, которые были уместны разве только в турецкую кампанию.</w:t>
      </w:r>
    </w:p>
    <w:p w14:paraId="7AD2C8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“Еще в начале войны указывал, — читаем в приказе Брусилова по VIII армии от 29 мая 1915 г., — как надо располагаться на отдых, чтобы не быть замеченными воздушными разведчиками.</w:t>
      </w:r>
    </w:p>
    <w:p w14:paraId="03511E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по-прежнему войсковые части, и в особенности парки и обозы, продолжают становиться строго придерживаясь уставных форм — квадратиками, без всякого применения [305] к местности. Требую со смыслом располагаться на биваке, укрывая повозки под деревья, заборы или строения; а в случае невозможности — маскируя отдельные повозки ветвями, охапками сена и т. п. Коновязи разбивать по опушкам или внутри рощ, людей располагать по дворам или палатками, но рассредоточено, преимущественно в лесках. При совершении маршей пехота должна, завидя аэроплан, немедленно сворачивать на обочины, останавливаться и даже ложиться, пока не пролетит аэроплан, — словом, всячески стараться затруднять разведку летчикам противника... Надо придерживаться устава не как слепой стены; начальникам вдумчиво относиться к своим обязанностям и, учитывая новый народившийся фактор — воздушную разведку, — приложить все старания, чтобы затруднить таковую”.</w:t>
      </w:r>
    </w:p>
    <w:p w14:paraId="5A021F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этот “новый фактор” народился уж совсем въявь еще за пять лет до войны, и наши военные агенты неоднократно предостерегали генеральный штаб о том, что будет сыпаться на голову войск кроме снега и дождя. Но разве наш генеральный штаб может так спешить? Разве спешка соответствовала бы его достоинству и престижу? После того было сделано несколько изданий полевого устава и ни в одном он не обмолвился ни звуком. И это не государственная измена?</w:t>
      </w:r>
    </w:p>
    <w:p w14:paraId="1E6DBF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Спустя два месяца войны, за который мы потеряли более 400 000 нижних чинов, войска сами поняли наконец то, о чем опять-таки в мирное время наши военные агенты доносили на Дворцовую площадь, а именно — процитирую лучше приказ по Сев.-Зап. фронту от 23 сентября 1914 г.:</w:t>
      </w:r>
    </w:p>
    <w:p w14:paraId="736299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наблюдений за работой немецких аэропланов и время боев в Вост. Пруссии выяснилось, что немцы широко пользуются ими при определении дистанций для артиллерийского огня и корректирования его”...</w:t>
      </w:r>
    </w:p>
    <w:p w14:paraId="28B007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Вот когда мы узнавали методы борьбы противника, вырабатываемые им задолго до войны в мирное время...</w:t>
      </w:r>
    </w:p>
    <w:p w14:paraId="04235D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Приведу другой приказ главнокомандующего Сев.-Зап. фронтом:</w:t>
      </w:r>
    </w:p>
    <w:p w14:paraId="5BD909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последнее время все чаще и чаще раздаются жалобы войсковых начальников на недостаточную продуктивность [306] работы летчиков даже в решительные периоды операций. Ссылка в данном случае летчиков на устарелость систем наших аппаратов, неблагоприятные атмосферные условия и пр. не могут иметь места уже по одному тому, что на войне не время критиковать и заниматься разработкой проектов лучших аппаратов, и усилия всех чинов армии должны быть направлены к наиболее продуктивному использованию существующих аппаратов. Что ссылка на устарелость аппаратов не всегда справедлива, явствует хотя бы из того обстоятельства, что, в то время как крепостной авиационный отряд производит блестящие рекогносцировки на изношенных “фарманах”, рядом стоящие с ними корпусные авиационные отряды не могут вылететь даже на “ньюпорах”... Главнейшей же причиной малой продуктивности работы летчиков я считаю недостаточное сознание важности воздушных разведок для разработки и ведения современных операций, отсутствие должного военного распорядка в авиационных отрядах, а также и не всегда ясное понимание войсками того, что может дать воздушная разведка и что можно потребовать от нее при не вполне благоприятных атмосферных условиях” (13 декабря 1914 г.) (11289).</w:t>
      </w:r>
    </w:p>
    <w:p w14:paraId="304A76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A2B5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февраля (8 марта) 1916 г. Совещание в русской Ставке. Решено рядом демонстративных наступлений приковать внимание противника к Западному фронту, а основной удар нанести на Юго-Западном. План не удался – противник, не смотря на все демонстрации, ожидал атаки именно на закарпатском участке фронта (10678).</w:t>
      </w:r>
    </w:p>
    <w:p w14:paraId="0411C7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D8DEE3" w14:textId="18AFF1DC" w:rsidR="00F50DAA" w:rsidRPr="002D65D1" w:rsidRDefault="00F50DA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24 февраля (</w:t>
      </w:r>
      <w:r w:rsidRPr="002D65D1">
        <w:rPr>
          <w:rFonts w:ascii="Times New Roman" w:hAnsi="Times New Roman" w:cs="Times New Roman"/>
          <w:color w:val="0070C0"/>
          <w:sz w:val="16"/>
          <w:szCs w:val="16"/>
          <w:lang w:bidi="en-US"/>
        </w:rPr>
        <w:t>8 марта</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был издан приказ о переименовании 3-го полевого АО в новый АО 8-й армии и присоединении его к 8-й армии на Юго-Западном фронте (23525).</w:t>
      </w:r>
    </w:p>
    <w:p w14:paraId="7CEB8307" w14:textId="77777777" w:rsidR="00F50DAA" w:rsidRPr="002D65D1" w:rsidRDefault="00F50DAA" w:rsidP="00615CF2">
      <w:pPr>
        <w:rPr>
          <w:rFonts w:ascii="Times New Roman" w:hAnsi="Times New Roman" w:cs="Times New Roman"/>
          <w:color w:val="0070C0"/>
          <w:sz w:val="16"/>
          <w:szCs w:val="16"/>
        </w:rPr>
      </w:pPr>
    </w:p>
    <w:p w14:paraId="392EB199" w14:textId="77777777" w:rsidR="00F27553"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F601BC3" w14:textId="77777777" w:rsidR="00F27553" w:rsidRPr="00B36624" w:rsidRDefault="00F27553" w:rsidP="00615CF2">
      <w:pPr>
        <w:autoSpaceDE w:val="0"/>
        <w:autoSpaceDN w:val="0"/>
        <w:adjustRightInd w:val="0"/>
        <w:rPr>
          <w:rFonts w:ascii="Times New Roman" w:hAnsi="Times New Roman" w:cs="Times New Roman"/>
          <w:iCs/>
          <w:color w:val="000000" w:themeColor="text1"/>
          <w:sz w:val="16"/>
          <w:szCs w:val="16"/>
        </w:rPr>
      </w:pPr>
    </w:p>
    <w:p w14:paraId="3515F83C"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24 февраля (8 марта) 1916 г. состоялась битва при Дуджайле в центральной Месопотамии между британскими и османскими войсками. Отряд англичан пытался прорваться с юга к своей группировке, которая ранее оказалась заблокирована турками в городе Эль-Кут. Окруженные британские части еще отбивали атаки турок и не помышляли о капитуляции, но уже страдали от недостатка боеприпасов и голода.</w:t>
      </w:r>
    </w:p>
    <w:p w14:paraId="26E0DAF5"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Англичане спешили прорваться к Эль-Куту еще и потому, что близилась весна — неминуемый подъем уровня воды в реках превращал их берега в зыбкую болотистую трясину, что резко затруднило бы потом передвижение войск. Турки же, хорошо знавшие местность, особенности климата и схему разлива рек с точностью до недель, под руководством опытных немецких советников искусно замаскировали свои позиции. Британцы, собрав о них лишь примерные разведданные, решили атаковать ночью, что стало роковым обстоятельством. Артиллерия заблудилась и не смогла поддержать атакующих, а пехота нарвалась на засаду. Несмотря на героизм солдат (большинство из которых по происхождению были индийцами), туркам удалось отразить все атаки, закидывая наступавших гранатами. В итоге, потеряв около четырех тысяч солдат, британцам пришлось снова отступить (17045).</w:t>
      </w:r>
    </w:p>
    <w:p w14:paraId="1B3CB595" w14:textId="77777777" w:rsidR="00F27553" w:rsidRPr="00B36624" w:rsidRDefault="00F27553" w:rsidP="00615CF2">
      <w:pPr>
        <w:autoSpaceDE w:val="0"/>
        <w:autoSpaceDN w:val="0"/>
        <w:adjustRightInd w:val="0"/>
        <w:rPr>
          <w:rFonts w:ascii="Times New Roman" w:hAnsi="Times New Roman" w:cs="Times New Roman"/>
          <w:iCs/>
          <w:color w:val="000000" w:themeColor="text1"/>
          <w:sz w:val="16"/>
          <w:szCs w:val="16"/>
        </w:rPr>
      </w:pPr>
    </w:p>
    <w:p w14:paraId="030EE10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CDBC9D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DA55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25 февраля </w:t>
      </w:r>
      <w:r w:rsidR="003F227E" w:rsidRPr="00B36624">
        <w:rPr>
          <w:rFonts w:ascii="Times New Roman" w:hAnsi="Times New Roman" w:cs="Times New Roman"/>
          <w:color w:val="000000" w:themeColor="text1"/>
          <w:sz w:val="16"/>
          <w:szCs w:val="16"/>
        </w:rPr>
        <w:t xml:space="preserve">(9 марта) </w:t>
      </w:r>
      <w:r w:rsidRPr="00B36624">
        <w:rPr>
          <w:rFonts w:ascii="Times New Roman" w:hAnsi="Times New Roman" w:cs="Times New Roman"/>
          <w:color w:val="000000" w:themeColor="text1"/>
          <w:sz w:val="16"/>
          <w:szCs w:val="16"/>
        </w:rPr>
        <w:t>1916 г</w:t>
      </w:r>
      <w:r w:rsidRPr="00B36624">
        <w:rPr>
          <w:rFonts w:ascii="Times New Roman" w:hAnsi="Times New Roman" w:cs="Times New Roman"/>
          <w:bCs/>
          <w:color w:val="000000" w:themeColor="text1"/>
          <w:sz w:val="16"/>
          <w:szCs w:val="16"/>
        </w:rPr>
        <w:t>.</w:t>
      </w:r>
      <w:r w:rsidRPr="00B36624">
        <w:rPr>
          <w:rFonts w:ascii="Times New Roman" w:hAnsi="Times New Roman" w:cs="Times New Roman"/>
          <w:color w:val="000000" w:themeColor="text1"/>
          <w:sz w:val="16"/>
          <w:szCs w:val="16"/>
        </w:rPr>
        <w:t xml:space="preserve"> филиал 1-ой офицерской школы морской авиации (28 июня 1915 г. в Петрограде на Гутуевом острове была открыта 1-я офицерская школа морской авиации. После заморозков, в октябре, часть морской школы: в виде филиала была переведена в незамерзающий Баку) стал самостоятельной Бакинской школой морской авиации (РГВИА, ф.493. оп.2. д.З, л.106.). Подготовка своих летчиков явилась очень важным мероприятием в деле совершенствования авиации флота и повышения уровня боевой готовности ее частей. До этого морское ведомство платило военному 1,5 тыс. руб. за каждого летчикаофицера, подготовленного в военно-авиационных школах и направленного для дальнейшего службы в авиационной части морской авиации (РГАВМФ, 1915-1916 гг., д.14144, лл.6-7.).</w:t>
      </w:r>
    </w:p>
    <w:p w14:paraId="411F77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412CD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261B06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8BA700F" w14:textId="77777777" w:rsidR="00E03D4E" w:rsidRPr="00B36624" w:rsidRDefault="00E03D4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25 февраля (9 марта)</w:t>
      </w:r>
      <w:r w:rsidRPr="00B36624">
        <w:rPr>
          <w:rFonts w:ascii="Times New Roman" w:hAnsi="Times New Roman" w:cs="Times New Roman"/>
          <w:color w:val="000000" w:themeColor="text1"/>
          <w:sz w:val="16"/>
          <w:szCs w:val="16"/>
        </w:rPr>
        <w:t xml:space="preserve"> в 1916 году компания «Halberstadt Flugzeugwerke» получила контракт на производство нового истребителя с двумя пулеметами и оборудованного двигателем мощностью 150-160 л.с. Получивший обозначение </w:t>
      </w:r>
      <w:hyperlink r:id="rId23" w:tgtFrame="_blank" w:history="1">
        <w:r w:rsidRPr="00B36624">
          <w:rPr>
            <w:rFonts w:ascii="Times New Roman" w:hAnsi="Times New Roman" w:cs="Times New Roman"/>
            <w:color w:val="000000" w:themeColor="text1"/>
            <w:sz w:val="16"/>
            <w:szCs w:val="16"/>
          </w:rPr>
          <w:t xml:space="preserve">«Halberstadt» «D.IV» </w:t>
        </w:r>
      </w:hyperlink>
      <w:r w:rsidRPr="00B36624">
        <w:rPr>
          <w:rFonts w:ascii="Times New Roman" w:hAnsi="Times New Roman" w:cs="Times New Roman"/>
          <w:color w:val="000000" w:themeColor="text1"/>
          <w:sz w:val="16"/>
          <w:szCs w:val="16"/>
        </w:rPr>
        <w:t>и оборудованный 150-ти сильным двигателем «Benz» «Bz III», самолет представлял собой элегантный одноместный одностоечный биплан, вооруженный двумя передними 7,92-мм пулеметами «LMG 08/15» «Spandau». Было построено три экземпляра самолета, один из них для статических испытаний (15063).</w:t>
      </w:r>
    </w:p>
    <w:p w14:paraId="5369D234" w14:textId="77777777" w:rsidR="00E03D4E" w:rsidRPr="00B36624" w:rsidRDefault="00E03D4E" w:rsidP="00615CF2">
      <w:pPr>
        <w:rPr>
          <w:rFonts w:ascii="Times New Roman" w:hAnsi="Times New Roman" w:cs="Times New Roman"/>
          <w:color w:val="000000" w:themeColor="text1"/>
          <w:sz w:val="16"/>
          <w:szCs w:val="16"/>
        </w:rPr>
      </w:pPr>
    </w:p>
    <w:p w14:paraId="1DB1FE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февраля (9 марта) 1916 Германия объявила войну Португалии (2100).</w:t>
      </w:r>
    </w:p>
    <w:p w14:paraId="507072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F7422E" w14:textId="77777777" w:rsidR="000A40BF" w:rsidRPr="00B36624" w:rsidRDefault="000A40BF" w:rsidP="00615CF2">
      <w:pPr>
        <w:pStyle w:val="ae"/>
        <w:spacing w:before="0" w:after="0"/>
        <w:rPr>
          <w:color w:val="000000" w:themeColor="text1"/>
          <w:sz w:val="16"/>
          <w:szCs w:val="16"/>
        </w:rPr>
      </w:pPr>
      <w:r w:rsidRPr="00B36624">
        <w:rPr>
          <w:color w:val="000000" w:themeColor="text1"/>
          <w:sz w:val="16"/>
          <w:szCs w:val="16"/>
        </w:rPr>
        <w:t>25 февраля (9 марта) 1916 Германия объявила войну Португалии. Это произошло после захвата португальцами 7 марта четырех германских судов, находившихся в портах Португальской Восточной Африки (современного Мозамбика). Хотя до этого Португалия формально и сохраняла нейтралитет, де-факто первые боевые действия между немцами и португальцами начались еще в октябре 1914 года, когда германские войска вторглись из своей колонии — Юго-Западной Африки — в португальскую Анголу и взяли под контроль часть ее районов. Немцы также совершали нападения на португальские пограничные посты на востоке Африки.</w:t>
      </w:r>
    </w:p>
    <w:p w14:paraId="1CB28706" w14:textId="77777777" w:rsidR="000A40BF" w:rsidRPr="00B36624" w:rsidRDefault="000A40BF" w:rsidP="00615CF2">
      <w:pPr>
        <w:pStyle w:val="ae"/>
        <w:spacing w:before="0" w:after="0"/>
        <w:rPr>
          <w:color w:val="000000" w:themeColor="text1"/>
          <w:sz w:val="16"/>
          <w:szCs w:val="16"/>
        </w:rPr>
      </w:pPr>
      <w:r w:rsidRPr="00B36624">
        <w:rPr>
          <w:color w:val="000000" w:themeColor="text1"/>
          <w:sz w:val="16"/>
          <w:szCs w:val="16"/>
        </w:rPr>
        <w:t>Свои претензии они объясняли тем, что португальцы имели давние союзнические соглашения с Великобританией. Португальцы отбивались, но открыто ссориться с могущественной державой до поры опасались. Это была своего рода «гибридная» война, которая получила официальный статус лишь спустя полтора года. В ходе дальнейших боевых действий Португалия отправила в помощь союзникам на Западный фронт небольшой экспедиционный корпус (30 тысяч солдат), усилила свою группировку войск на востоке Африки, где прямые боевые действия с немцами также продолжались до конца войны.</w:t>
      </w:r>
    </w:p>
    <w:p w14:paraId="07F2C062" w14:textId="77777777" w:rsidR="000A40BF" w:rsidRPr="00B36624" w:rsidRDefault="000A40BF" w:rsidP="00615CF2">
      <w:pPr>
        <w:pStyle w:val="ae"/>
        <w:spacing w:before="0" w:after="0"/>
        <w:rPr>
          <w:color w:val="000000" w:themeColor="text1"/>
          <w:sz w:val="16"/>
          <w:szCs w:val="16"/>
        </w:rPr>
      </w:pPr>
      <w:r w:rsidRPr="00B36624">
        <w:rPr>
          <w:color w:val="000000" w:themeColor="text1"/>
          <w:sz w:val="16"/>
          <w:szCs w:val="16"/>
        </w:rPr>
        <w:t>Потери Португалии в войне составили 8 тысяч 145 убитыми, 13 тысяч 751 ранеными, 12 тысяч 318 пленными или пропавшими без вести. Немецкие субмарины потопили 80 португальских кораблей. А территориальным приобретением Португалии по итогам войны в 1919 году стал лишь небольшой кусочек германской Восточной Африки — порт Кионга (17045).</w:t>
      </w:r>
    </w:p>
    <w:p w14:paraId="06CB22DB" w14:textId="77777777" w:rsidR="000A40BF" w:rsidRPr="00B36624" w:rsidRDefault="000A40BF" w:rsidP="00615CF2">
      <w:pPr>
        <w:autoSpaceDE w:val="0"/>
        <w:autoSpaceDN w:val="0"/>
        <w:adjustRightInd w:val="0"/>
        <w:rPr>
          <w:rFonts w:ascii="Times New Roman" w:hAnsi="Times New Roman" w:cs="Times New Roman"/>
          <w:color w:val="000000" w:themeColor="text1"/>
          <w:sz w:val="16"/>
          <w:szCs w:val="16"/>
        </w:rPr>
      </w:pPr>
    </w:p>
    <w:p w14:paraId="3A04E853"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25 февраля (9 марта) 1916 в Альпах итальянская армия возобновила атаки на позиции австро-венгерских войск, которые вошли в историю как Пятая битва на реке Изонцо. Как и все прочие, эта также закончилась неудачей. Итальянцы перешли в наступления без серьезной подготовки также под давлением союзников по Антанте, чтобы, как и русские, отвлечь немецкие войска от Вердена.</w:t>
      </w:r>
    </w:p>
    <w:p w14:paraId="69519DE7"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Операция началась с артиллерийской подготовки на всем участке фронта, однако из-за плохих погодных условий огонь новейших пушек оказался не прицельным. На некоторых участках австрийцы сами контратаковали, и в итоге итальянцы, понеся тяжелые потери, были вынуждены отступить на исходные позиции (17045).</w:t>
      </w:r>
    </w:p>
    <w:p w14:paraId="7B239A61" w14:textId="77777777" w:rsidR="00F27553" w:rsidRPr="00B36624" w:rsidRDefault="00F27553" w:rsidP="00615CF2">
      <w:pPr>
        <w:autoSpaceDE w:val="0"/>
        <w:autoSpaceDN w:val="0"/>
        <w:adjustRightInd w:val="0"/>
        <w:rPr>
          <w:rFonts w:ascii="Times New Roman" w:hAnsi="Times New Roman" w:cs="Times New Roman"/>
          <w:color w:val="000000" w:themeColor="text1"/>
          <w:sz w:val="16"/>
          <w:szCs w:val="16"/>
        </w:rPr>
      </w:pPr>
    </w:p>
    <w:p w14:paraId="1FE677EC"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25 февраля (9 марта) 1916 повстанцы Вильи неожиданно пересекли границу США и напали на небольшой американский городок Колумбус в штате Нью-Мексико. Вилья объяснял свои действия тем, что США оказывали поддержку Каррансе, что послужило причиной поражения его сподвижников. Во время рейда на Колумбус было убито около 20 американцев. Это был уже не первый случай нападений мексиканских радикалов на «грингос», но впервые они нарушили границу столь нагло и бесцеремонно.</w:t>
      </w:r>
    </w:p>
    <w:p w14:paraId="679355CD"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На следующий день командующий американской армейской бригадой в Техасе генерал Джон Першинг заявил о решимости ответить мексиканцам и арестовать Вилью. Через неделю его войска пересекли границу Мексики и вступили в бой с повстанцами, но нанести им существенного ущерба в условиях труднодоступных гор так и не удалось.</w:t>
      </w:r>
    </w:p>
    <w:p w14:paraId="1A4F74BD"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Одновременно неудовольствие американской интервенцией выразил и Карранса, произошло даже небольшое столкновение американцев с его войсками. В результате возникла опасность развязывания полномасштабной войны между Мексикой и США, чему как могли способствовали германские агенты. Ее удалось избежать благодаря позиции президента США Вудро Вильсона, который согласился с требованием Каррансы об отводе отряда Першинга (17045).</w:t>
      </w:r>
    </w:p>
    <w:p w14:paraId="753E3346" w14:textId="77777777" w:rsidR="00F27553" w:rsidRPr="00B36624" w:rsidRDefault="00F27553" w:rsidP="00615CF2">
      <w:pPr>
        <w:autoSpaceDE w:val="0"/>
        <w:autoSpaceDN w:val="0"/>
        <w:adjustRightInd w:val="0"/>
        <w:rPr>
          <w:rFonts w:ascii="Times New Roman" w:hAnsi="Times New Roman" w:cs="Times New Roman"/>
          <w:color w:val="000000" w:themeColor="text1"/>
          <w:sz w:val="16"/>
          <w:szCs w:val="16"/>
        </w:rPr>
      </w:pPr>
    </w:p>
    <w:p w14:paraId="6E42029B" w14:textId="1B9CEFCF" w:rsidR="003D6A3B" w:rsidRPr="00B36624" w:rsidRDefault="00FB08A7" w:rsidP="00615CF2">
      <w:pPr>
        <w:autoSpaceDE w:val="0"/>
        <w:autoSpaceDN w:val="0"/>
        <w:adjustRightInd w:val="0"/>
        <w:rPr>
          <w:rFonts w:ascii="Times New Roman" w:hAnsi="Times New Roman" w:cs="Times New Roman"/>
          <w:color w:val="000000" w:themeColor="text1"/>
          <w:sz w:val="16"/>
          <w:szCs w:val="16"/>
        </w:rPr>
      </w:pPr>
      <w:r w:rsidRPr="00FB08A7">
        <w:rPr>
          <w:rFonts w:ascii="Times New Roman" w:hAnsi="Times New Roman" w:cs="Times New Roman"/>
          <w:color w:val="000000" w:themeColor="text1"/>
          <w:sz w:val="16"/>
          <w:szCs w:val="16"/>
          <w:lang w:val="en-US"/>
        </w:rPr>
        <w:t xml:space="preserve">25 </w:t>
      </w:r>
      <w:r>
        <w:rPr>
          <w:rFonts w:ascii="Times New Roman" w:hAnsi="Times New Roman" w:cs="Times New Roman"/>
          <w:color w:val="000000" w:themeColor="text1"/>
          <w:sz w:val="16"/>
          <w:szCs w:val="16"/>
          <w:lang w:val="en-US"/>
        </w:rPr>
        <w:t>February (</w:t>
      </w:r>
      <w:r w:rsidR="003D6A3B" w:rsidRPr="00B36624">
        <w:rPr>
          <w:rFonts w:ascii="Times New Roman" w:hAnsi="Times New Roman" w:cs="Times New Roman"/>
          <w:color w:val="000000" w:themeColor="text1"/>
          <w:sz w:val="16"/>
          <w:szCs w:val="16"/>
          <w:lang w:val="en-US"/>
        </w:rPr>
        <w:t>March 9</w:t>
      </w:r>
      <w:r>
        <w:rPr>
          <w:rFonts w:ascii="Times New Roman" w:hAnsi="Times New Roman" w:cs="Times New Roman"/>
          <w:color w:val="000000" w:themeColor="text1"/>
          <w:sz w:val="16"/>
          <w:szCs w:val="16"/>
          <w:lang w:val="en-US"/>
        </w:rPr>
        <w:t>)</w:t>
      </w:r>
      <w:r w:rsidR="003D6A3B" w:rsidRPr="00B36624">
        <w:rPr>
          <w:rFonts w:ascii="Times New Roman" w:hAnsi="Times New Roman" w:cs="Times New Roman"/>
          <w:color w:val="000000" w:themeColor="text1"/>
          <w:sz w:val="16"/>
          <w:szCs w:val="16"/>
          <w:lang w:val="en-US"/>
        </w:rPr>
        <w:t xml:space="preserve"> 1916 Mexican revolutionary leader Francisco "Pancho" Villa (Doroteo Arango) attacks Columbus, New Mexico. </w:t>
      </w:r>
      <w:r w:rsidR="003D6A3B" w:rsidRPr="00B36624">
        <w:rPr>
          <w:rFonts w:ascii="Times New Roman" w:hAnsi="Times New Roman" w:cs="Times New Roman"/>
          <w:color w:val="000000" w:themeColor="text1"/>
          <w:sz w:val="16"/>
          <w:szCs w:val="16"/>
        </w:rPr>
        <w:t>Погибли</w:t>
      </w:r>
      <w:r w:rsidR="003D6A3B" w:rsidRPr="00B36624">
        <w:rPr>
          <w:rFonts w:ascii="Times New Roman" w:hAnsi="Times New Roman" w:cs="Times New Roman"/>
          <w:color w:val="000000" w:themeColor="text1"/>
          <w:sz w:val="16"/>
          <w:szCs w:val="16"/>
          <w:lang w:val="en-US"/>
        </w:rPr>
        <w:t xml:space="preserve"> 7 </w:t>
      </w:r>
      <w:r w:rsidR="003D6A3B" w:rsidRPr="00B36624">
        <w:rPr>
          <w:rFonts w:ascii="Times New Roman" w:hAnsi="Times New Roman" w:cs="Times New Roman"/>
          <w:color w:val="000000" w:themeColor="text1"/>
          <w:sz w:val="16"/>
          <w:szCs w:val="16"/>
        </w:rPr>
        <w:t>американцев</w:t>
      </w:r>
      <w:r w:rsidR="003D6A3B" w:rsidRPr="00B36624">
        <w:rPr>
          <w:rFonts w:ascii="Times New Roman" w:hAnsi="Times New Roman" w:cs="Times New Roman"/>
          <w:color w:val="000000" w:themeColor="text1"/>
          <w:sz w:val="16"/>
          <w:szCs w:val="16"/>
          <w:lang w:val="en-US"/>
        </w:rPr>
        <w:t xml:space="preserve"> (2100). In response, US president Woodrow Wilson sends General John J. Pershing to capture Villa. </w:t>
      </w:r>
      <w:r w:rsidR="003D6A3B" w:rsidRPr="00B36624">
        <w:rPr>
          <w:rFonts w:ascii="Times New Roman" w:hAnsi="Times New Roman" w:cs="Times New Roman"/>
          <w:color w:val="000000" w:themeColor="text1"/>
          <w:sz w:val="16"/>
          <w:szCs w:val="16"/>
        </w:rPr>
        <w:t>Pershing fails (1769).</w:t>
      </w:r>
    </w:p>
    <w:p w14:paraId="756AF0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869F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февраля (9 марта) 1916 лидер мексиканских революционеров Франциско (Панчо) Вилья (Doroteo Arango) атаковал г. Колумбус в Нью Мексико. Погибли 7 американцев (2100). В ответ президент Вудро Вильсон направил войска под командованием г Д.Першинга для захвата Вильи. Першинг не смог (1769).</w:t>
      </w:r>
    </w:p>
    <w:p w14:paraId="21924D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A9D7C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2C6E29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2EFFF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 февраля </w:t>
      </w:r>
      <w:r w:rsidR="003F227E" w:rsidRPr="00B36624">
        <w:rPr>
          <w:rFonts w:ascii="Times New Roman" w:hAnsi="Times New Roman" w:cs="Times New Roman"/>
          <w:color w:val="000000" w:themeColor="text1"/>
          <w:sz w:val="16"/>
          <w:szCs w:val="16"/>
        </w:rPr>
        <w:t xml:space="preserve">(10 марта) </w:t>
      </w:r>
      <w:r w:rsidRPr="00B36624">
        <w:rPr>
          <w:rFonts w:ascii="Times New Roman" w:hAnsi="Times New Roman" w:cs="Times New Roman"/>
          <w:color w:val="000000" w:themeColor="text1"/>
          <w:sz w:val="16"/>
          <w:szCs w:val="16"/>
        </w:rPr>
        <w:t>1916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 [Цена и условия договора не устроили о-во «П. Ильин» и вместо него было принято предложение фирмы «Русский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[РГВИА. Ф. 815. Оп. 1. Д. 24. Л. 3. Завер. копия договора ГВТУ с «АМО».] 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[Ссуда не выдавалась только «Русскому Рено» как предприятию, в котором участвовал иностранный капитал.].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[РГИА. Ф. 1525. Оп. 1. Д. 354. Л. 105.] (11863).</w:t>
      </w:r>
    </w:p>
    <w:p w14:paraId="6C286A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793BD4" w14:textId="2F672C98" w:rsidR="00695D89" w:rsidRPr="00B36624" w:rsidRDefault="00695D89" w:rsidP="00615CF2">
      <w:pPr>
        <w:pStyle w:val="ae"/>
        <w:spacing w:before="0" w:after="0"/>
        <w:rPr>
          <w:color w:val="000000" w:themeColor="text1"/>
          <w:sz w:val="16"/>
          <w:szCs w:val="16"/>
        </w:rPr>
      </w:pPr>
      <w:r w:rsidRPr="00B36624">
        <w:rPr>
          <w:color w:val="000000" w:themeColor="text1"/>
          <w:sz w:val="16"/>
          <w:szCs w:val="16"/>
        </w:rPr>
        <w:t>26 февраля (10 марта) 1916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w:t>
      </w:r>
      <w:r w:rsidR="00FD38A3">
        <w:rPr>
          <w:color w:val="000000" w:themeColor="text1"/>
          <w:sz w:val="16"/>
          <w:szCs w:val="16"/>
        </w:rPr>
        <w:t xml:space="preserve"> </w:t>
      </w:r>
      <w:r w:rsidRPr="00B36624">
        <w:rPr>
          <w:color w:val="000000" w:themeColor="text1"/>
          <w:sz w:val="16"/>
          <w:szCs w:val="16"/>
        </w:rPr>
        <w:t>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w:t>
      </w:r>
      <w:r w:rsidR="00FD38A3">
        <w:rPr>
          <w:color w:val="000000" w:themeColor="text1"/>
          <w:sz w:val="16"/>
          <w:szCs w:val="16"/>
        </w:rPr>
        <w:t xml:space="preserve"> </w:t>
      </w:r>
      <w:r w:rsidRPr="00B36624">
        <w:rPr>
          <w:color w:val="000000" w:themeColor="text1"/>
          <w:sz w:val="16"/>
          <w:szCs w:val="16"/>
        </w:rPr>
        <w:t xml:space="preserve">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w:t>
      </w:r>
    </w:p>
    <w:p w14:paraId="76F91C63" w14:textId="77777777" w:rsidR="00695D89" w:rsidRPr="00B36624" w:rsidRDefault="00695D89" w:rsidP="00615CF2">
      <w:pPr>
        <w:pStyle w:val="ae"/>
        <w:spacing w:before="0" w:after="0"/>
        <w:rPr>
          <w:color w:val="000000" w:themeColor="text1"/>
          <w:sz w:val="16"/>
          <w:szCs w:val="16"/>
        </w:rPr>
      </w:pPr>
      <w:r w:rsidRPr="00B36624">
        <w:rPr>
          <w:color w:val="000000" w:themeColor="text1"/>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w:t>
      </w:r>
      <w:bookmarkStart w:id="35" w:name="_ednref78"/>
      <w:r w:rsidRPr="00B36624">
        <w:rPr>
          <w:color w:val="000000" w:themeColor="text1"/>
          <w:sz w:val="16"/>
          <w:szCs w:val="16"/>
        </w:rPr>
        <w:t xml:space="preserve"> (18369)</w:t>
      </w:r>
      <w:bookmarkEnd w:id="35"/>
      <w:r w:rsidRPr="00B36624">
        <w:rPr>
          <w:color w:val="000000" w:themeColor="text1"/>
          <w:sz w:val="16"/>
          <w:szCs w:val="16"/>
        </w:rPr>
        <w:t>.</w:t>
      </w:r>
    </w:p>
    <w:p w14:paraId="4DC30324" w14:textId="77777777" w:rsidR="00695D89" w:rsidRPr="00B36624" w:rsidRDefault="00695D89" w:rsidP="00615CF2">
      <w:pPr>
        <w:pStyle w:val="ae"/>
        <w:spacing w:before="0" w:after="0"/>
        <w:rPr>
          <w:color w:val="000000" w:themeColor="text1"/>
          <w:sz w:val="16"/>
          <w:szCs w:val="16"/>
        </w:rPr>
      </w:pPr>
    </w:p>
    <w:p w14:paraId="2394472C" w14:textId="0633F6FB" w:rsidR="00DE38FC" w:rsidRPr="00B36624" w:rsidRDefault="00DE38FC" w:rsidP="00615CF2">
      <w:pPr>
        <w:pStyle w:val="ae"/>
        <w:shd w:val="clear" w:color="auto" w:fill="FFFFFF"/>
        <w:spacing w:before="0" w:after="0"/>
        <w:rPr>
          <w:color w:val="000000" w:themeColor="text1"/>
          <w:sz w:val="16"/>
          <w:szCs w:val="16"/>
        </w:rPr>
      </w:pPr>
      <w:r w:rsidRPr="00B36624">
        <w:rPr>
          <w:color w:val="000000" w:themeColor="text1"/>
          <w:sz w:val="16"/>
          <w:szCs w:val="16"/>
        </w:rPr>
        <w:t>26 февраля (1</w:t>
      </w:r>
      <w:r w:rsidR="00FB08A7" w:rsidRPr="00FB08A7">
        <w:rPr>
          <w:color w:val="000000" w:themeColor="text1"/>
          <w:sz w:val="16"/>
          <w:szCs w:val="16"/>
        </w:rPr>
        <w:t>2</w:t>
      </w:r>
      <w:r w:rsidRPr="00B36624">
        <w:rPr>
          <w:color w:val="000000" w:themeColor="text1"/>
          <w:sz w:val="16"/>
          <w:szCs w:val="16"/>
        </w:rPr>
        <w:t xml:space="preserve"> марта) 1916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w:t>
      </w:r>
      <w:r w:rsidRPr="00B36624">
        <w:rPr>
          <w:color w:val="000000" w:themeColor="text1"/>
          <w:sz w:val="16"/>
          <w:szCs w:val="16"/>
          <w:shd w:val="clear" w:color="auto" w:fill="FFFFFF"/>
        </w:rPr>
        <w:t>Цена и условия договора не устроили о-во «П. Ильин» и вместо него было принято предложение фирмы «Русский</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w:t>
      </w:r>
      <w:r w:rsidRPr="00B36624">
        <w:rPr>
          <w:color w:val="000000" w:themeColor="text1"/>
          <w:sz w:val="16"/>
          <w:szCs w:val="16"/>
        </w:rPr>
        <w:t>).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w:t>
      </w:r>
      <w:r w:rsidRPr="00B36624">
        <w:rPr>
          <w:color w:val="000000" w:themeColor="text1"/>
          <w:sz w:val="16"/>
          <w:szCs w:val="16"/>
          <w:shd w:val="clear" w:color="auto" w:fill="FFFFFF"/>
        </w:rPr>
        <w:t>РГВИА. Ф. 815. Оп. 1. Д. 24. Л. 3. Завер. копия</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договора ГВТУ с «АМО»</w:t>
      </w:r>
      <w:r w:rsidRPr="00B36624">
        <w:rPr>
          <w:color w:val="000000" w:themeColor="text1"/>
          <w:sz w:val="16"/>
          <w:szCs w:val="16"/>
        </w:rPr>
        <w:t>).</w:t>
      </w:r>
      <w:r w:rsidR="00FD38A3">
        <w:rPr>
          <w:color w:val="000000" w:themeColor="text1"/>
          <w:sz w:val="16"/>
          <w:szCs w:val="16"/>
        </w:rPr>
        <w:t xml:space="preserve"> </w:t>
      </w:r>
      <w:r w:rsidRPr="00B36624">
        <w:rPr>
          <w:color w:val="000000" w:themeColor="text1"/>
          <w:sz w:val="16"/>
          <w:szCs w:val="16"/>
        </w:rPr>
        <w:t>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w:t>
      </w:r>
      <w:r w:rsidR="00FD38A3">
        <w:rPr>
          <w:color w:val="000000" w:themeColor="text1"/>
          <w:sz w:val="16"/>
          <w:szCs w:val="16"/>
        </w:rPr>
        <w:t xml:space="preserve"> </w:t>
      </w:r>
      <w:r w:rsidRPr="00B36624">
        <w:rPr>
          <w:color w:val="000000" w:themeColor="text1"/>
          <w:sz w:val="16"/>
          <w:szCs w:val="16"/>
        </w:rPr>
        <w:t xml:space="preserve">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w:t>
      </w:r>
      <w:r w:rsidRPr="00B36624">
        <w:rPr>
          <w:color w:val="000000" w:themeColor="text1"/>
          <w:sz w:val="16"/>
          <w:szCs w:val="16"/>
          <w:shd w:val="clear" w:color="auto" w:fill="FFFFFF"/>
        </w:rPr>
        <w:t>Ссуда не выдавалась только «Русскому Рено» как предприятию, в котором участвовал иностранный капитал</w:t>
      </w:r>
      <w:r w:rsidRPr="00B36624">
        <w:rPr>
          <w:color w:val="000000" w:themeColor="text1"/>
          <w:sz w:val="16"/>
          <w:szCs w:val="16"/>
        </w:rPr>
        <w:t>).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w:t>
      </w:r>
      <w:r w:rsidRPr="00B36624">
        <w:rPr>
          <w:color w:val="000000" w:themeColor="text1"/>
          <w:sz w:val="16"/>
          <w:szCs w:val="16"/>
          <w:shd w:val="clear" w:color="auto" w:fill="FFFFFF"/>
        </w:rPr>
        <w:t>РГИА. Ф. 1525. Оп. 1. Д. 354. Л. 105</w:t>
      </w:r>
      <w:r w:rsidRPr="00B36624">
        <w:rPr>
          <w:color w:val="000000" w:themeColor="text1"/>
          <w:sz w:val="16"/>
          <w:szCs w:val="16"/>
        </w:rPr>
        <w:t>).</w:t>
      </w:r>
    </w:p>
    <w:p w14:paraId="0A7B340F" w14:textId="77777777" w:rsidR="00DE38FC" w:rsidRPr="00B36624" w:rsidRDefault="00DE38FC" w:rsidP="00615CF2">
      <w:pPr>
        <w:pStyle w:val="ae"/>
        <w:shd w:val="clear" w:color="auto" w:fill="FFFFFF"/>
        <w:spacing w:before="0" w:after="0"/>
        <w:rPr>
          <w:color w:val="000000" w:themeColor="text1"/>
          <w:sz w:val="16"/>
          <w:szCs w:val="16"/>
        </w:rPr>
      </w:pPr>
      <w:r w:rsidRPr="00B36624">
        <w:rPr>
          <w:color w:val="000000" w:themeColor="text1"/>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w:t>
      </w:r>
      <w:r w:rsidRPr="00B36624">
        <w:rPr>
          <w:color w:val="000000" w:themeColor="text1"/>
          <w:sz w:val="16"/>
          <w:szCs w:val="16"/>
          <w:shd w:val="clear" w:color="auto" w:fill="FFFFFF"/>
        </w:rPr>
        <w:t>РГВИА. Ф. 802. Оп. 1. Д. 111. Л. 34</w:t>
      </w:r>
      <w:r w:rsidRPr="00B36624">
        <w:rPr>
          <w:color w:val="000000" w:themeColor="text1"/>
          <w:sz w:val="16"/>
          <w:szCs w:val="16"/>
        </w:rPr>
        <w:t>)</w:t>
      </w:r>
      <w:hyperlink r:id="rId24" w:anchor="_edn78" w:history="1"/>
      <w:r w:rsidRPr="00B36624">
        <w:rPr>
          <w:color w:val="000000" w:themeColor="text1"/>
          <w:sz w:val="16"/>
          <w:szCs w:val="16"/>
        </w:rPr>
        <w:t>.</w:t>
      </w:r>
    </w:p>
    <w:p w14:paraId="3388EB75" w14:textId="41181492" w:rsidR="00DE38FC" w:rsidRPr="00B36624" w:rsidRDefault="00DE38FC" w:rsidP="00615CF2">
      <w:pPr>
        <w:pStyle w:val="ae"/>
        <w:shd w:val="clear" w:color="auto" w:fill="FFFFFF"/>
        <w:spacing w:before="0" w:after="0"/>
        <w:rPr>
          <w:color w:val="000000" w:themeColor="text1"/>
          <w:sz w:val="16"/>
          <w:szCs w:val="16"/>
        </w:rPr>
      </w:pPr>
      <w:r w:rsidRPr="00B36624">
        <w:rPr>
          <w:color w:val="000000" w:themeColor="text1"/>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w:t>
      </w:r>
      <w:r w:rsidRPr="00B36624">
        <w:rPr>
          <w:color w:val="000000" w:themeColor="text1"/>
          <w:sz w:val="16"/>
          <w:szCs w:val="16"/>
          <w:shd w:val="clear" w:color="auto" w:fill="FFFFFF"/>
        </w:rPr>
        <w:t>Известия ЦВПК.</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 68 от 8 марта 1916 г. Автомобиль,</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 5. 1916. С. 6440.</w:t>
      </w:r>
      <w:r w:rsidRPr="00B36624">
        <w:rPr>
          <w:color w:val="000000" w:themeColor="text1"/>
          <w:sz w:val="16"/>
          <w:szCs w:val="16"/>
        </w:rPr>
        <w:t>) (21552).</w:t>
      </w:r>
    </w:p>
    <w:p w14:paraId="26BDB056" w14:textId="77777777" w:rsidR="00DE38FC" w:rsidRPr="00B36624" w:rsidRDefault="00DE38FC" w:rsidP="00615CF2">
      <w:pPr>
        <w:rPr>
          <w:rFonts w:ascii="Times New Roman" w:hAnsi="Times New Roman" w:cs="Times New Roman"/>
          <w:color w:val="000000" w:themeColor="text1"/>
          <w:sz w:val="16"/>
          <w:szCs w:val="16"/>
        </w:rPr>
      </w:pPr>
    </w:p>
    <w:p w14:paraId="2D54E3AA" w14:textId="2D485972" w:rsidR="00DE38FC" w:rsidRPr="00B36624" w:rsidRDefault="00DE38FC" w:rsidP="00615CF2">
      <w:pPr>
        <w:shd w:val="clear" w:color="auto" w:fill="FFFFFF"/>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26 февраля (1</w:t>
      </w:r>
      <w:r w:rsidR="00FB08A7" w:rsidRPr="00FB08A7">
        <w:rPr>
          <w:rFonts w:ascii="Times New Roman" w:hAnsi="Times New Roman" w:cs="Times New Roman"/>
          <w:color w:val="000000" w:themeColor="text1"/>
          <w:sz w:val="16"/>
          <w:szCs w:val="16"/>
          <w:shd w:val="clear" w:color="auto" w:fill="FFFFFF"/>
        </w:rPr>
        <w:t>0</w:t>
      </w:r>
      <w:r w:rsidRPr="00B36624">
        <w:rPr>
          <w:rFonts w:ascii="Times New Roman" w:hAnsi="Times New Roman" w:cs="Times New Roman"/>
          <w:color w:val="000000" w:themeColor="text1"/>
          <w:sz w:val="16"/>
          <w:szCs w:val="16"/>
          <w:shd w:val="clear" w:color="auto" w:fill="FFFFFF"/>
        </w:rPr>
        <w:t xml:space="preserve"> марта) 1915 г. Пороховщиков, получив субсидию в 6 тыс. руб. от Великого князя</w:t>
      </w:r>
      <w:r w:rsidR="00071C3F" w:rsidRPr="00B36624">
        <w:rPr>
          <w:rFonts w:ascii="Times New Roman" w:hAnsi="Times New Roman" w:cs="Times New Roman"/>
          <w:color w:val="000000" w:themeColor="text1"/>
          <w:sz w:val="16"/>
          <w:szCs w:val="16"/>
          <w:shd w:val="clear" w:color="auto" w:fill="FFFFFF"/>
        </w:rPr>
        <w:t>.</w:t>
      </w:r>
      <w:r w:rsidRPr="00B36624">
        <w:rPr>
          <w:rFonts w:ascii="Times New Roman" w:hAnsi="Times New Roman" w:cs="Times New Roman"/>
          <w:color w:val="000000" w:themeColor="text1"/>
          <w:sz w:val="16"/>
          <w:szCs w:val="16"/>
          <w:shd w:val="clear" w:color="auto" w:fill="FFFFFF"/>
        </w:rPr>
        <w:t xml:space="preserve"> Благодаря целевому финансированию и отсутствию посредников результат смог уже за три месяца выполнить половину заказов. </w:t>
      </w:r>
    </w:p>
    <w:p w14:paraId="2CAECDAC" w14:textId="77777777" w:rsidR="00DE38FC" w:rsidRPr="00B36624" w:rsidRDefault="00DE38FC" w:rsidP="00615CF2">
      <w:pPr>
        <w:shd w:val="clear" w:color="auto" w:fill="FFFFFF"/>
        <w:rPr>
          <w:rFonts w:ascii="Times New Roman" w:hAnsi="Times New Roman" w:cs="Times New Roman"/>
          <w:color w:val="000000" w:themeColor="text1"/>
          <w:sz w:val="16"/>
          <w:szCs w:val="16"/>
          <w:shd w:val="clear" w:color="auto" w:fill="FFFFFF"/>
        </w:rPr>
      </w:pPr>
    </w:p>
    <w:p w14:paraId="4D5C5B9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B33603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FEF1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февраля (10 марта) 1916 2-я маневренная группа пыталась обстрелять Варну, но в ходе операции на мине подорвался и погиб эсминец Лейтенант Пущин и операцию прекратили (3122).</w:t>
      </w:r>
    </w:p>
    <w:p w14:paraId="4B7350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EAD078"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26 февраля (10 марта) 1916 у берегов Болгарии подорвался на мине и затонул русский миноносец «Лейтенант Пущин». В составе эскадры из семи кораблей он следовал к Варне (порт на севере черноморского побережья Болгарии) для обеспечения воздушного рейда на город гидросамолетов и уничтожения там базы неприятельских подводных лодок. Удалось спасти только четверых матросов, еще 15 матросов и офицеров дошли на шлюпке к болгарскому берегу, где были взяты в плен. Из-за появления неприятельских гидросамолетов и опасения атак подводной лодки, которой была приписана гибель «Лейтенанта Пущина», операция была отменена, русская эскадра вернулась в Севастополь (17045).</w:t>
      </w:r>
    </w:p>
    <w:p w14:paraId="484C5A58" w14:textId="77777777" w:rsidR="00F27553" w:rsidRPr="00B36624" w:rsidRDefault="00F27553" w:rsidP="00615CF2">
      <w:pPr>
        <w:autoSpaceDE w:val="0"/>
        <w:autoSpaceDN w:val="0"/>
        <w:adjustRightInd w:val="0"/>
        <w:rPr>
          <w:rFonts w:ascii="Times New Roman" w:hAnsi="Times New Roman" w:cs="Times New Roman"/>
          <w:color w:val="000000" w:themeColor="text1"/>
          <w:sz w:val="16"/>
          <w:szCs w:val="16"/>
        </w:rPr>
      </w:pPr>
    </w:p>
    <w:p w14:paraId="728C8F97" w14:textId="77777777" w:rsidR="00DE38FC" w:rsidRPr="00B36624" w:rsidRDefault="00DE38F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56D7E25" w14:textId="77777777" w:rsidR="00DE38FC" w:rsidRPr="00B36624" w:rsidRDefault="00DE38FC" w:rsidP="00615CF2">
      <w:pPr>
        <w:autoSpaceDE w:val="0"/>
        <w:autoSpaceDN w:val="0"/>
        <w:adjustRightInd w:val="0"/>
        <w:rPr>
          <w:rFonts w:ascii="Times New Roman" w:hAnsi="Times New Roman" w:cs="Times New Roman"/>
          <w:iCs/>
          <w:color w:val="000000" w:themeColor="text1"/>
          <w:sz w:val="16"/>
          <w:szCs w:val="16"/>
        </w:rPr>
      </w:pPr>
    </w:p>
    <w:p w14:paraId="3A11D36C" w14:textId="43BCD141" w:rsidR="00DE38FC" w:rsidRPr="00B36624" w:rsidRDefault="00DE38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февраля (1</w:t>
      </w:r>
      <w:r w:rsidR="00FB08A7" w:rsidRPr="00FB08A7">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марта) 1916 г. по приказу ве</w:t>
      </w:r>
      <w:r w:rsidRPr="00B36624">
        <w:rPr>
          <w:rFonts w:ascii="Times New Roman" w:hAnsi="Times New Roman" w:cs="Times New Roman"/>
          <w:color w:val="000000" w:themeColor="text1"/>
          <w:sz w:val="16"/>
          <w:szCs w:val="16"/>
        </w:rPr>
        <w:softHyphen/>
        <w:t>ликого князя Александра Михайловича из киев</w:t>
      </w:r>
      <w:r w:rsidRPr="00B36624">
        <w:rPr>
          <w:rFonts w:ascii="Times New Roman" w:hAnsi="Times New Roman" w:cs="Times New Roman"/>
          <w:color w:val="000000" w:themeColor="text1"/>
          <w:sz w:val="16"/>
          <w:szCs w:val="16"/>
        </w:rPr>
        <w:softHyphen/>
        <w:t>ских складов отпустили два змейковых аэростата объёмом по 750-850 м3 для формирования змей</w:t>
      </w:r>
      <w:r w:rsidRPr="00B36624">
        <w:rPr>
          <w:rFonts w:ascii="Times New Roman" w:hAnsi="Times New Roman" w:cs="Times New Roman"/>
          <w:color w:val="000000" w:themeColor="text1"/>
          <w:sz w:val="16"/>
          <w:szCs w:val="16"/>
        </w:rPr>
        <w:softHyphen/>
        <w:t>ковой станции Черноморского флота. Согласно «Положению о воздухоплавательной наблюда</w:t>
      </w:r>
      <w:r w:rsidRPr="00B36624">
        <w:rPr>
          <w:rFonts w:ascii="Times New Roman" w:hAnsi="Times New Roman" w:cs="Times New Roman"/>
          <w:color w:val="000000" w:themeColor="text1"/>
          <w:sz w:val="16"/>
          <w:szCs w:val="16"/>
        </w:rPr>
        <w:softHyphen/>
        <w:t>тельной станции Черноморского флота» офи</w:t>
      </w:r>
      <w:r w:rsidRPr="00B36624">
        <w:rPr>
          <w:rFonts w:ascii="Times New Roman" w:hAnsi="Times New Roman" w:cs="Times New Roman"/>
          <w:color w:val="000000" w:themeColor="text1"/>
          <w:sz w:val="16"/>
          <w:szCs w:val="16"/>
        </w:rPr>
        <w:softHyphen/>
        <w:t>церы станции должны были следить за морем с суши, а также работать в море с палубы плаву</w:t>
      </w:r>
      <w:r w:rsidRPr="00B36624">
        <w:rPr>
          <w:rFonts w:ascii="Times New Roman" w:hAnsi="Times New Roman" w:cs="Times New Roman"/>
          <w:color w:val="000000" w:themeColor="text1"/>
          <w:sz w:val="16"/>
          <w:szCs w:val="16"/>
        </w:rPr>
        <w:softHyphen/>
        <w:t>чей базы для наблюдения за стрельбой русских судов, поиска неприятельских подводных лодок и надводных кораблей. Командиром станции на</w:t>
      </w:r>
      <w:r w:rsidRPr="00B36624">
        <w:rPr>
          <w:rFonts w:ascii="Times New Roman" w:hAnsi="Times New Roman" w:cs="Times New Roman"/>
          <w:color w:val="000000" w:themeColor="text1"/>
          <w:sz w:val="16"/>
          <w:szCs w:val="16"/>
        </w:rPr>
        <w:softHyphen/>
        <w:t>значили штабс-капитана Г.П. Крейтана (20120).</w:t>
      </w:r>
    </w:p>
    <w:p w14:paraId="58E89CD1" w14:textId="77777777" w:rsidR="00DE38FC" w:rsidRPr="00B36624" w:rsidRDefault="00DE38FC" w:rsidP="00615CF2">
      <w:pPr>
        <w:rPr>
          <w:rFonts w:ascii="Times New Roman" w:hAnsi="Times New Roman" w:cs="Times New Roman"/>
          <w:color w:val="000000" w:themeColor="text1"/>
          <w:sz w:val="16"/>
          <w:szCs w:val="16"/>
        </w:rPr>
      </w:pPr>
    </w:p>
    <w:p w14:paraId="3432B82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8CEEC3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4890C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февраля (11 марта) 1916 г. Маниковский, не раз просивший освободить его от должности начальника ГАУ, все же решил остаться на этой должности и написал в ставку ген. Алексееву о причинах, побудивших его это сделать. Среди них интересным является намек на нависшую революцию, которую Маниковский осторожно называет в письме "тучей" и хочет доложить о ней лично</w:t>
      </w:r>
      <w:r w:rsidR="004B3622" w:rsidRPr="00B36624">
        <w:rPr>
          <w:rFonts w:ascii="Times New Roman" w:hAnsi="Times New Roman" w:cs="Times New Roman"/>
          <w:color w:val="000000" w:themeColor="text1"/>
          <w:sz w:val="16"/>
          <w:szCs w:val="16"/>
        </w:rPr>
        <w:t>.</w:t>
      </w:r>
    </w:p>
    <w:p w14:paraId="5BE644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"Пока же скажу, - пишет Маниковский Алексееву, - что такие вопросы, как расстройство транспорта по России, бастующий 4 (17) февраля Путиловокий завод, невозможность наладить, как должно, ремонт орудий и подачу тяжелых, снарядов, взрывателей к ним - все эти вопросы в общем, сумбуре нашей жизни, когда еще связывают руки бесчисленным количеством комиссий, подкомиссий, совещаний и заседаний, положительно не дают возможности делать прямое и важное для армии дело".</w:t>
      </w:r>
    </w:p>
    <w:p w14:paraId="2BE6B29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 начальника ГАУ в то время сосредоточены были все бесчисленные запутанные нити заготовления предметов боевого снабжения; к этому заготовлению привлечено было до 90% всей русской металлургической и химической промышленности, переживавшие кризис, граничащий почти с полным ее крушением; заграничным заводам на сотни миллионов, были даны артиллерийские заказы, осложняемые всевозможными вопросами политического характера и т. д</w:t>
      </w:r>
      <w:r w:rsidR="004B3622" w:rsidRPr="00B36624">
        <w:rPr>
          <w:rFonts w:ascii="Times New Roman" w:hAnsi="Times New Roman" w:cs="Times New Roman"/>
          <w:color w:val="000000" w:themeColor="text1"/>
          <w:sz w:val="16"/>
          <w:szCs w:val="16"/>
        </w:rPr>
        <w:t>.</w:t>
      </w:r>
    </w:p>
    <w:p w14:paraId="4C5F093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Законами царской России не было предусмотрено никакого связующего звена между органами военного снабжения, находящимися на театре военных действий и остающимися в глубоком тылу в распоряжении военного министра. Согласно Положению о полевом управлении войск в военное время (ст. 99), кроме главковерха, только главнокомандующие армиями фронтов имели право "непосредственно сноситься с министрами". Статья эта служила чуть ли не единственным, к тому же весьма неопределенным, указанием о связи фронта с глубоким тылом</w:t>
      </w:r>
      <w:r w:rsidR="004B3622" w:rsidRPr="00B36624">
        <w:rPr>
          <w:rFonts w:ascii="Times New Roman" w:hAnsi="Times New Roman" w:cs="Times New Roman"/>
          <w:color w:val="000000" w:themeColor="text1"/>
          <w:sz w:val="16"/>
          <w:szCs w:val="16"/>
        </w:rPr>
        <w:t>.</w:t>
      </w:r>
    </w:p>
    <w:p w14:paraId="74F1C7E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Главный начальник снабжений армий фронта согласно Положению должен был руководить снабжением армий "в соответствии с выработанным в мирное время планом снабжения"</w:t>
      </w:r>
      <w:r w:rsidR="004B3622" w:rsidRPr="00B36624">
        <w:rPr>
          <w:rFonts w:ascii="Times New Roman" w:hAnsi="Times New Roman" w:cs="Times New Roman"/>
          <w:color w:val="000000" w:themeColor="text1"/>
          <w:sz w:val="16"/>
          <w:szCs w:val="16"/>
        </w:rPr>
        <w:t>.</w:t>
      </w:r>
    </w:p>
    <w:p w14:paraId="7A8E5D2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собственного плана артиллерийского снабжения, то таковой в мирное время для фронтов не был выработан. Оружие и материальная часть артиллерии, предназначаемые для запаса военного времени, сдавались на хранение без всякого определенного плана в ближайшие к изготовлявшим их заводам артиллерийские склады, где было свободное место. Заблаговременно был составлен только план мобилизационной готовности и распределения по армиям местных артиллерийских парков с огнеприпасами, но и этот план был совершенно нарушен с объявлением войны</w:t>
      </w:r>
      <w:r w:rsidR="004B3622" w:rsidRPr="00B36624">
        <w:rPr>
          <w:rFonts w:ascii="Times New Roman" w:hAnsi="Times New Roman" w:cs="Times New Roman"/>
          <w:color w:val="000000" w:themeColor="text1"/>
          <w:sz w:val="16"/>
          <w:szCs w:val="16"/>
        </w:rPr>
        <w:t>.</w:t>
      </w:r>
    </w:p>
    <w:p w14:paraId="42988D9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Право непосредственного сношения с министрами главному начальнику - снабжений фронта предоставлено не было, но к предметам ведения подчиненных ему управлений относилось, между прочим, "истребование по части снабжения из внутренних областей империи всего, что не может быть заготовлено на месте"</w:t>
      </w:r>
      <w:r w:rsidR="004B3622" w:rsidRPr="00B36624">
        <w:rPr>
          <w:rFonts w:ascii="Times New Roman" w:hAnsi="Times New Roman" w:cs="Times New Roman"/>
          <w:color w:val="000000" w:themeColor="text1"/>
          <w:sz w:val="16"/>
          <w:szCs w:val="16"/>
        </w:rPr>
        <w:t>.</w:t>
      </w:r>
    </w:p>
    <w:p w14:paraId="717CAD6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частности начальник артиллерийского снабжения фронта, согласно общим указаниям главного начальника снабжений, мог "своевременно сноситься с ГАУ о пополнении огнеприпасов и прочих предметов артиллерийского ведомства, указывая, куда, к какому сроку и что именно должно быть доставлено". Но взаимоотношения ГАУ с фронтовыми органами артснабжения не были определены законом, и на сношение начальника артснабжения фронта ГАУ могло реагировать по своему усмотрению</w:t>
      </w:r>
      <w:r w:rsidR="004B3622" w:rsidRPr="00B36624">
        <w:rPr>
          <w:rFonts w:ascii="Times New Roman" w:hAnsi="Times New Roman" w:cs="Times New Roman"/>
          <w:color w:val="000000" w:themeColor="text1"/>
          <w:sz w:val="16"/>
          <w:szCs w:val="16"/>
        </w:rPr>
        <w:t>.</w:t>
      </w:r>
    </w:p>
    <w:p w14:paraId="571510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Словом, должной связи ГАУ с органами боевого снабжения на фронте не было; связь не была установлена законоположениями, а предоставлялась случаю и произволу (11483).</w:t>
      </w:r>
    </w:p>
    <w:p w14:paraId="5E1B4E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B13C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февраля </w:t>
      </w:r>
      <w:r w:rsidR="003F227E" w:rsidRPr="00B36624">
        <w:rPr>
          <w:rFonts w:ascii="Times New Roman" w:hAnsi="Times New Roman" w:cs="Times New Roman"/>
          <w:color w:val="000000" w:themeColor="text1"/>
          <w:sz w:val="16"/>
          <w:szCs w:val="16"/>
        </w:rPr>
        <w:t xml:space="preserve">(11 марта) </w:t>
      </w:r>
      <w:r w:rsidRPr="00B36624">
        <w:rPr>
          <w:rFonts w:ascii="Times New Roman" w:hAnsi="Times New Roman" w:cs="Times New Roman"/>
          <w:color w:val="000000" w:themeColor="text1"/>
          <w:sz w:val="16"/>
          <w:szCs w:val="16"/>
        </w:rPr>
        <w:t>1916 - подписан договор между Главным военно-техническим управлением русской армии и торговым домом “Кузнецов, Рябушинские и Ко” о строительстве завода АМО. Для производства была выбрана модель ФИАТ-15-Тер (11275).</w:t>
      </w:r>
    </w:p>
    <w:p w14:paraId="2275C9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4ABDFE" w14:textId="74F9A104" w:rsidR="000D409E" w:rsidRPr="000D409E" w:rsidRDefault="000D409E" w:rsidP="00615CF2">
      <w:pPr>
        <w:pStyle w:val="aff2"/>
        <w:spacing w:line="240" w:lineRule="auto"/>
        <w:rPr>
          <w:rFonts w:ascii="Times New Roman" w:hAnsi="Times New Roman" w:cs="Times New Roman"/>
          <w:i w:val="0"/>
          <w:iCs w:val="0"/>
          <w:color w:val="0070C0"/>
          <w:sz w:val="16"/>
          <w:szCs w:val="16"/>
          <w:lang w:val="ru-RU"/>
        </w:rPr>
      </w:pPr>
      <w:r w:rsidRPr="000D409E">
        <w:rPr>
          <w:rFonts w:ascii="Times New Roman" w:hAnsi="Times New Roman" w:cs="Times New Roman"/>
          <w:i w:val="0"/>
          <w:iCs w:val="0"/>
          <w:color w:val="0070C0"/>
          <w:sz w:val="16"/>
          <w:szCs w:val="16"/>
          <w:lang w:val="ru-RU"/>
        </w:rPr>
        <w:t xml:space="preserve">27 февраля </w:t>
      </w:r>
      <w:r>
        <w:rPr>
          <w:rFonts w:ascii="Times New Roman" w:hAnsi="Times New Roman" w:cs="Times New Roman"/>
          <w:i w:val="0"/>
          <w:iCs w:val="0"/>
          <w:color w:val="0070C0"/>
          <w:sz w:val="16"/>
          <w:szCs w:val="16"/>
          <w:lang w:val="ru-RU"/>
        </w:rPr>
        <w:t xml:space="preserve">(11 марта) </w:t>
      </w:r>
      <w:r w:rsidRPr="000D409E">
        <w:rPr>
          <w:rFonts w:ascii="Times New Roman" w:hAnsi="Times New Roman" w:cs="Times New Roman"/>
          <w:i w:val="0"/>
          <w:iCs w:val="0"/>
          <w:color w:val="0070C0"/>
          <w:sz w:val="16"/>
          <w:szCs w:val="16"/>
          <w:lang w:val="ru-RU"/>
        </w:rPr>
        <w:t>1916 г. секвестр был наложен на Путиловский завод и изготовление снарядов и на Путиловском заводе — одном из главных поставщиков снарядов – стало казенным. 21 мая 1916 г. Шуваев ут</w:t>
      </w:r>
      <w:r w:rsidRPr="000D409E">
        <w:rPr>
          <w:rFonts w:ascii="Times New Roman" w:hAnsi="Times New Roman" w:cs="Times New Roman"/>
          <w:i w:val="0"/>
          <w:iCs w:val="0"/>
          <w:color w:val="0070C0"/>
          <w:sz w:val="16"/>
          <w:szCs w:val="16"/>
          <w:lang w:val="ru-RU"/>
        </w:rPr>
        <w:softHyphen/>
        <w:t>вердил решение о ликвидации так называемого Гранатного комитета, объединявшего группу предприятий во главе с Путиловским заводом, Русско-Азиатским банком и фран</w:t>
      </w:r>
      <w:r w:rsidRPr="000D409E">
        <w:rPr>
          <w:rFonts w:ascii="Times New Roman" w:hAnsi="Times New Roman" w:cs="Times New Roman"/>
          <w:i w:val="0"/>
          <w:iCs w:val="0"/>
          <w:color w:val="0070C0"/>
          <w:sz w:val="16"/>
          <w:szCs w:val="16"/>
          <w:lang w:val="ru-RU"/>
        </w:rPr>
        <w:softHyphen/>
        <w:t>цузской фирмой «Шнейдер» (Гранатный комитет при создании его в июле 1915 г. получил ка</w:t>
      </w:r>
      <w:r w:rsidRPr="000D409E">
        <w:rPr>
          <w:rFonts w:ascii="Times New Roman" w:hAnsi="Times New Roman" w:cs="Times New Roman"/>
          <w:i w:val="0"/>
          <w:iCs w:val="0"/>
          <w:color w:val="0070C0"/>
          <w:sz w:val="16"/>
          <w:szCs w:val="16"/>
          <w:lang w:val="ru-RU"/>
        </w:rPr>
        <w:softHyphen/>
        <w:t>зенный заказ на 113 млн руб. (Крупина Т.Д. Политический кризис 1915 г. и создание Особого совещания по обороне // Исторические записки. 1969. Т. 83. С. 66). Позднее с участниками этого объединения договоры были перезаключены — с понижением цен). Устроенные по «обществен</w:t>
      </w:r>
      <w:r w:rsidRPr="000D409E">
        <w:rPr>
          <w:rFonts w:ascii="Times New Roman" w:hAnsi="Times New Roman" w:cs="Times New Roman"/>
          <w:i w:val="0"/>
          <w:iCs w:val="0"/>
          <w:color w:val="0070C0"/>
          <w:sz w:val="16"/>
          <w:szCs w:val="16"/>
          <w:lang w:val="ru-RU"/>
        </w:rPr>
        <w:softHyphen/>
        <w:t>ной» инициативе снарядные заводы (Демиевский под Кие</w:t>
      </w:r>
      <w:r w:rsidRPr="000D409E">
        <w:rPr>
          <w:rFonts w:ascii="Times New Roman" w:hAnsi="Times New Roman" w:cs="Times New Roman"/>
          <w:i w:val="0"/>
          <w:iCs w:val="0"/>
          <w:color w:val="0070C0"/>
          <w:sz w:val="16"/>
          <w:szCs w:val="16"/>
          <w:lang w:val="ru-RU"/>
        </w:rPr>
        <w:softHyphen/>
        <w:t>вом, бакинский, завод Земского и Городского союзов в Подольске) с окончанием войны и ликвидацией предприя</w:t>
      </w:r>
      <w:r w:rsidRPr="000D409E">
        <w:rPr>
          <w:rFonts w:ascii="Times New Roman" w:hAnsi="Times New Roman" w:cs="Times New Roman"/>
          <w:i w:val="0"/>
          <w:iCs w:val="0"/>
          <w:color w:val="0070C0"/>
          <w:sz w:val="16"/>
          <w:szCs w:val="16"/>
          <w:lang w:val="ru-RU"/>
        </w:rPr>
        <w:softHyphen/>
        <w:t>тий Земгора тоже должны были отойти к казне (23452).</w:t>
      </w:r>
    </w:p>
    <w:p w14:paraId="6867B354" w14:textId="77777777" w:rsidR="000D409E" w:rsidRPr="000D409E" w:rsidRDefault="000D409E" w:rsidP="00615CF2">
      <w:pPr>
        <w:rPr>
          <w:rFonts w:ascii="Times New Roman" w:hAnsi="Times New Roman" w:cs="Times New Roman"/>
          <w:color w:val="0070C0"/>
          <w:sz w:val="16"/>
          <w:szCs w:val="16"/>
        </w:rPr>
      </w:pPr>
    </w:p>
    <w:p w14:paraId="1BCBB5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февраля (11 марта) 1916 г Торговый дом "Кузнецов, Рябушинские и К" (преобразованный в июне того же года в товарищество на паях "Автомобильный московский завод") заключил договор с главным военно-техническим управлением военного министерства на поставку автомобилей и получил ссуду на 11,5 млн. руб.. Месяц спустя руководители торгового дома заключили еще один договор - с акционерным обществом "Итальянский автомобильный завод в Турине" (ФИАТ) о покупке за 6 млн. 785 тыс. руб. шасси трех типов, сконструированных ФИАТОМ, сроком на 10 лет. И к январю 1917 г. на этой основе была создана и получила одобрение технической комиссии Императорского Российского автомобильного общества конструкция автомобиля АМО-ФИАТ-15 грузоподъемностью 1,5 т. Предусматривалось выпускать 1500 таких машин в год. Предусматривалось, но не было выпущено. Война, революция, экономический кризис, грозящий обернуться катастрофой (что и произошло к осени) не позволили успешно начатое дело довести до конца. На недооборудованном заводе (точнее, в производственных мастерских) с лета 1917 г.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70EDD6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6F46A1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03A610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14DFC4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677B3F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42D6AC" w14:textId="3EF8E139" w:rsidR="0017370F" w:rsidRPr="00B36624" w:rsidRDefault="001737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февраля (11 марта) 1916 года был подписан «Договор 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поставках авто мобилей» (а совсем не о строительстве автозаво да) и предусматривал поставку торговым домом «Кузнецов, Рябушинские и К°» Главному военно-техническому управлению, цитируем: «семисот пятидесяти (750) штабных (легковых) машин и семисот пятидесяти (750) трехтонных грузовиков. Всего 1 500 штук на сумму 27 млн рублей». Другими словами, догов ор предусматривал разовую поставку 1 500 автомобилей для нужд армии и не гарантиров ал дальнейшего сотрудничества с заводом, хотя и подразумевал это. По выполнении контракта Рябушинские обязались «при исполнении автомобилей принять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основание разработки чертежей марку автомобилей фирмы "Фиат", "Гочкис" или других, определенных начальником ГВТУ». При этом поставщик брал на себя обязательства для выполнения поставки построить и оборудовать завод и пустить его не позднее 7 октября того же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года. Первые 10 % заказанных автомобилей должны были быть предоставлены ГВТУ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марта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года, а вся поставка закончиться к 1 августа 1918 года. Чтобы избавиться от импортной зависимости, договор ограничивал наличие в изготовленных автомобилях только 10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импортных комплектующих, остальное должно было производитьс я в России.</w:t>
      </w:r>
    </w:p>
    <w:p w14:paraId="65327061" w14:textId="77777777" w:rsidR="0017370F" w:rsidRPr="00B36624" w:rsidRDefault="001737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строительство завода государством был выдан аванс в размере 11 156 250 руб. в счет будущих поставок автомобилей, из них 8,1 млн − в иностранной валюте для закупки за границей оборудования и автоматериалов. Очень часто говорится, что «Кузнецов, Рябушинские и К°» рассчитывали построить завод на казенные деньги. Естественно, они рассчитывали на государственную поддержку, так как строить новое промышленное предприятие в условиях, когда страна находится в состоянии войны, − дело нелегкое. Но говорить, что они использовали только казенные средства, неверно. Строительство производственных зданий завода обошлось в 8 млн руб., а еще необходимо было закупать дорогостоящее оборудование, материалы и автокомпоненты для постройки авто мобилей, платить рабочим и служащим зарплату. Реальная стоимость постройки завода намного превышала отпущенные из государственной казны средства, и Рябушинские практически справились с нелегкой задачей, не только построив большинство производственных помещений, но и заказав почти все оборудование (17494).</w:t>
      </w:r>
    </w:p>
    <w:p w14:paraId="5B0E28A8" w14:textId="77777777" w:rsidR="0017370F" w:rsidRPr="00B36624" w:rsidRDefault="0017370F" w:rsidP="00615CF2">
      <w:pPr>
        <w:rPr>
          <w:rFonts w:ascii="Times New Roman" w:hAnsi="Times New Roman" w:cs="Times New Roman"/>
          <w:color w:val="000000" w:themeColor="text1"/>
          <w:sz w:val="16"/>
          <w:szCs w:val="16"/>
        </w:rPr>
      </w:pPr>
    </w:p>
    <w:p w14:paraId="3D5497D0" w14:textId="4EEE82F8" w:rsidR="00DE38FC" w:rsidRPr="00B36624" w:rsidRDefault="00DE38FC" w:rsidP="00615CF2">
      <w:pPr>
        <w:pStyle w:val="ae"/>
        <w:spacing w:before="0" w:after="0"/>
        <w:rPr>
          <w:color w:val="000000" w:themeColor="text1"/>
          <w:sz w:val="16"/>
          <w:szCs w:val="16"/>
        </w:rPr>
      </w:pPr>
      <w:r w:rsidRPr="00B36624">
        <w:rPr>
          <w:color w:val="000000" w:themeColor="text1"/>
          <w:sz w:val="16"/>
          <w:szCs w:val="16"/>
        </w:rPr>
        <w:t>27 февраля (1</w:t>
      </w:r>
      <w:r w:rsidR="00FB08A7" w:rsidRPr="00FB08A7">
        <w:rPr>
          <w:color w:val="000000" w:themeColor="text1"/>
          <w:sz w:val="16"/>
          <w:szCs w:val="16"/>
        </w:rPr>
        <w:t>1</w:t>
      </w:r>
      <w:r w:rsidRPr="00B36624">
        <w:rPr>
          <w:color w:val="000000" w:themeColor="text1"/>
          <w:sz w:val="16"/>
          <w:szCs w:val="16"/>
        </w:rPr>
        <w:t xml:space="preserve"> марта) 1916 г. по директиве Генштаба в Лондон были высланы пять противогазов Зелинского — Кумманта и образцы активированного угля для исследования. </w:t>
      </w:r>
    </w:p>
    <w:p w14:paraId="7150E798" w14:textId="77777777" w:rsidR="00DE38FC" w:rsidRPr="00B36624" w:rsidRDefault="00DE38FC" w:rsidP="00615CF2">
      <w:pPr>
        <w:pStyle w:val="ae"/>
        <w:spacing w:before="0" w:after="0"/>
        <w:rPr>
          <w:color w:val="000000" w:themeColor="text1"/>
          <w:sz w:val="16"/>
          <w:szCs w:val="16"/>
        </w:rPr>
      </w:pPr>
      <w:r w:rsidRPr="00B36624">
        <w:rPr>
          <w:color w:val="000000" w:themeColor="text1"/>
          <w:sz w:val="16"/>
          <w:szCs w:val="16"/>
        </w:rPr>
        <w:t>От союзников пришло «требование» о высылке им образцов противогазов Зелинского — Кумманта, что и было сделано немедленно, без каких-либо попыток запатентовать новый способ защиты от ОВ и конструкцию самого изделия, которое обязательно будут производить миллионами копий.</w:t>
      </w:r>
    </w:p>
    <w:p w14:paraId="47D194AD" w14:textId="77777777" w:rsidR="00DE38FC" w:rsidRPr="00B36624" w:rsidRDefault="00DE38FC" w:rsidP="00615CF2">
      <w:pPr>
        <w:pStyle w:val="ae"/>
        <w:spacing w:before="0" w:after="0"/>
        <w:rPr>
          <w:color w:val="000000" w:themeColor="text1"/>
          <w:sz w:val="16"/>
          <w:szCs w:val="16"/>
        </w:rPr>
      </w:pPr>
      <w:r w:rsidRPr="00B36624">
        <w:rPr>
          <w:color w:val="000000" w:themeColor="text1"/>
          <w:sz w:val="16"/>
          <w:szCs w:val="16"/>
        </w:rPr>
        <w:t>Англичане не верили, что чистый березовый уголь может оказаться хорошим средством защиты от газов, и подвергли присланные образцы угля кропотливому микроскопическому и химическому исследованию, пытаясь раскрыть «секрет» Зелинского. Однако к своему удивлению они обнаружили, что имеют дело с чистым древесным углем без всякой его пропитки, и сообщили об этом в Россию. Одновременно английское правительство «уступило» России миллион ненужных более противогазовых шлемов, защищающих разве только от мух (20246).</w:t>
      </w:r>
    </w:p>
    <w:p w14:paraId="4E417E66" w14:textId="77777777" w:rsidR="00DE38FC" w:rsidRPr="00B36624" w:rsidRDefault="00DE38FC" w:rsidP="00615CF2">
      <w:pPr>
        <w:pStyle w:val="ae"/>
        <w:spacing w:before="0" w:after="0"/>
        <w:rPr>
          <w:color w:val="000000" w:themeColor="text1"/>
          <w:sz w:val="16"/>
          <w:szCs w:val="16"/>
        </w:rPr>
      </w:pPr>
    </w:p>
    <w:p w14:paraId="493A92B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71A6C1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BB175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февраля (12 марта) 1916 г. заведующий авиацией и воздухоплаванием в действующей армии уведомил начальника УВВФ, “что начальник штаба верховного главнокомандующего указал на необходимость дирижабли, строящиеся на Балтийском судостроительном заводе или Ижорском, задержать приемкой до конца войны, чтобы не тратить газ на их испытание” В соответствии с этим приказом приемка “Воздушного крейсера” была задержана. Проект дирижабля “Воздушный крейсер” был разработан накануне войны конструкторами Б.В.Голубовым и Д. С. Сухоржевским. Это был огромный воздушный корабль, превышавшего размеры “Гиганта” в полтора раза. Проектом заинтересовалось военное ведомство. Дирижабль решили заказать Ижорскому заводу. ГВТУ заключило с ним контракт, по которому “Воздушный крейсер” должен был иметь длину 130 м, высоту 28 м, объем - около 25 тыс. м3, не менее двух двигателей мощностью по 250 л. с. каждый, скорость - 23 м/с, высоту подъема - 2500 м, запас горючего на 20 часов полета при полной скорости. Специально оговаривалась грузоподъемность. Воздушный корабль должен был поднимать в гондоле команду в удвоенном составе, кроме того, двух наблюдателей, не занятых его управлением, телеграфиста и пулеметчиков; не менее 2-3 пулеметов с трехтысячным лимитом патронов и запасными частями для каждого пулемета; радиотелеграфную станцию, способную действовать на 300 км; прожектор; запасы бензина, масла и воды на 20 часов полета. К концу 1915 г. основные части дирижабля были закопчены. Много хлопот доставили силовые установки и производство цельнотянутых труб для каркаса жестких частей дирижабля. Иж</w:t>
      </w:r>
      <w:r w:rsidR="00C4372D" w:rsidRPr="00B36624">
        <w:rPr>
          <w:rFonts w:ascii="Times New Roman" w:hAnsi="Times New Roman" w:cs="Times New Roman"/>
          <w:color w:val="000000" w:themeColor="text1"/>
          <w:sz w:val="16"/>
          <w:szCs w:val="16"/>
        </w:rPr>
        <w:t>орский</w:t>
      </w:r>
      <w:r w:rsidRPr="00B36624">
        <w:rPr>
          <w:rFonts w:ascii="Times New Roman" w:hAnsi="Times New Roman" w:cs="Times New Roman"/>
          <w:color w:val="000000" w:themeColor="text1"/>
          <w:sz w:val="16"/>
          <w:szCs w:val="16"/>
        </w:rPr>
        <w:t xml:space="preserve"> завод, построивший уже управляемые аэростаты “Голубь” и “Альбатрос”, использовал весь свой опыт для создания нового, самого мощного воздушного корабля среди всех, какие когда-либо строились в России. Однако его сборку пришлось отложить. Штаб верховного главнокомандующего, учитьизая опыт войны, предъявил новые требования. В основном они сводились к тому, чтобы аэростат поднимал не менее одной тонны бомб, имея возможность совершать полет на высоте 2500 м. За счет увеличения боевой нагрузки военное ведомство соглашалось уменьшить запасы горючего, масла и воды до 15 ч непрерывного полета. Скорость оставалась прежней, оговаривалось, что длина баллона после наполнения газом должна быть не более 150 м. Завод согласился на новые условия и приступил к переделке некоторых частей аэроста-ia. К этому времени на его постройку уже были затрачены громадные деньги. Сборку “Воздушного крейсера” и его испытание намечалось провести не ранее середины 1916 г. Но к этому времени в военном ведомстве уже сложилось мнение о ненадобности дирижаблей большого объема для фронта (9795).</w:t>
      </w:r>
    </w:p>
    <w:p w14:paraId="61F138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8B57B7" w14:textId="2F33334A" w:rsidR="00071C3F" w:rsidRPr="00B36624" w:rsidRDefault="00071C3F" w:rsidP="00615CF2">
      <w:pPr>
        <w:pStyle w:val="book"/>
        <w:spacing w:before="0" w:beforeAutospacing="0" w:after="0" w:afterAutospacing="0"/>
        <w:jc w:val="both"/>
        <w:rPr>
          <w:color w:val="000000" w:themeColor="text1"/>
          <w:sz w:val="16"/>
          <w:szCs w:val="16"/>
        </w:rPr>
      </w:pPr>
      <w:r w:rsidRPr="00B36624">
        <w:rPr>
          <w:color w:val="000000" w:themeColor="text1"/>
          <w:sz w:val="16"/>
          <w:szCs w:val="16"/>
        </w:rPr>
        <w:t>28 февраля (1</w:t>
      </w:r>
      <w:r w:rsidR="00FB08A7" w:rsidRPr="00FB08A7">
        <w:rPr>
          <w:color w:val="000000" w:themeColor="text1"/>
          <w:sz w:val="16"/>
          <w:szCs w:val="16"/>
        </w:rPr>
        <w:t>2</w:t>
      </w:r>
      <w:r w:rsidRPr="00B36624">
        <w:rPr>
          <w:color w:val="000000" w:themeColor="text1"/>
          <w:sz w:val="16"/>
          <w:szCs w:val="16"/>
        </w:rPr>
        <w:t xml:space="preserve"> марта) 1916</w:t>
      </w:r>
      <w:r w:rsidR="00FD38A3">
        <w:rPr>
          <w:color w:val="000000" w:themeColor="text1"/>
          <w:sz w:val="16"/>
          <w:szCs w:val="16"/>
        </w:rPr>
        <w:t xml:space="preserve"> </w:t>
      </w:r>
      <w:r w:rsidRPr="00B36624">
        <w:rPr>
          <w:color w:val="000000" w:themeColor="text1"/>
          <w:sz w:val="16"/>
          <w:szCs w:val="16"/>
        </w:rPr>
        <w:t>г. заведующий авиацией и воздухоплаванием в действующей армии уведомил начальника Управления военно-воздушного флота, "что начальник штаба верховного главнокомандующего указал на необходимость дирижабли, строящиеся на Балтийском судостроительном заводе или Ижорском, задержать приемкой до конца войны, чтобы не тратить газ на их испытание"</w:t>
      </w:r>
      <w:bookmarkStart w:id="36" w:name="r271"/>
      <w:bookmarkEnd w:id="36"/>
      <w:r w:rsidRPr="00B36624">
        <w:rPr>
          <w:color w:val="000000" w:themeColor="text1"/>
          <w:sz w:val="16"/>
          <w:szCs w:val="16"/>
        </w:rPr>
        <w:t>. В соответствии с этим приказом приемка "Воздушного крейсера" была задержана (20120).</w:t>
      </w:r>
    </w:p>
    <w:p w14:paraId="43B0FDA4" w14:textId="77777777" w:rsidR="00071C3F" w:rsidRPr="00B36624" w:rsidRDefault="00071C3F" w:rsidP="00615CF2">
      <w:pPr>
        <w:pStyle w:val="book"/>
        <w:spacing w:before="0" w:beforeAutospacing="0" w:after="0" w:afterAutospacing="0"/>
        <w:jc w:val="both"/>
        <w:rPr>
          <w:color w:val="000000" w:themeColor="text1"/>
          <w:sz w:val="16"/>
          <w:szCs w:val="16"/>
        </w:rPr>
      </w:pPr>
    </w:p>
    <w:p w14:paraId="7E0993A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072318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7E3DDF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февраля (12 марта) 1916 г. УВВФ России приняло решение о создании истребительной авиации в стране (6395).</w:t>
      </w:r>
    </w:p>
    <w:p w14:paraId="0BC639B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EA1398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A281F2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03EBB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февраля (13 марта) 1916 была завершена сборка двухмоторного самолета В.А.Слесарева (1137,364).</w:t>
      </w:r>
    </w:p>
    <w:p w14:paraId="51AC3C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99BE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февраля (13 марта) 1916 г. Завершена сборка тяжелого двухмоторного самолёта В. А. Слесарева - крупнейшего для своего времени из построенных самолётов. 7 ноября при рулежке на одном работающем двигателе сломалось одно из задних колес, самолёт получил серьезные повреждения и больше не восстанавливался (11425).</w:t>
      </w:r>
    </w:p>
    <w:p w14:paraId="403DC4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C9F337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февраля (13 марта) 1916 г. сборка самолета Слесарева была завершена полностью /ЦГВИА, ф. 2008, оп. 1, д. 343, л. 130/ и с этого времени началась отладка винто-моторных установок. Трансмиссия оказалась ахиллесовой пятой самолета Слесарева. Первоначально это была карданная передача. Она дала плохие результаты главным образом потому, что отдельные ее детали изготовлялись полукустарным способом в различных частных мастерских из низкосортного материала. Поэтому валы скручивались, гнулись, муфты не работали и т.д. Потом карданную передачу последовательно сменяли передача с "гибкими валами"(?), цепная, тросовая, канатная и, наконец, ременная (11069).</w:t>
      </w:r>
    </w:p>
    <w:p w14:paraId="2285BF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0090F32" w14:textId="77777777" w:rsidR="00F42870" w:rsidRPr="00B36624" w:rsidRDefault="00F42870" w:rsidP="00615CF2">
      <w:pPr>
        <w:textAlignment w:val="baseline"/>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29 февраля (13 марта) 1916 г. была завершена сборка тяжелого двухмоторного самолета «Святогор» конструкции В.А. Слесаре-ва — крупнейшего для своего времени из построенных русских самолетов. «Святогор» по своим аэродинамическим формам превосходил самолет «Илья Муромец» (18586).</w:t>
      </w:r>
    </w:p>
    <w:p w14:paraId="7698AE4D" w14:textId="77777777" w:rsidR="00F42870" w:rsidRPr="00B36624" w:rsidRDefault="00F42870" w:rsidP="00615CF2">
      <w:pPr>
        <w:textAlignment w:val="baseline"/>
        <w:rPr>
          <w:rFonts w:ascii="Times New Roman" w:eastAsia="Times New Roman" w:hAnsi="Times New Roman" w:cs="Times New Roman"/>
          <w:color w:val="000000" w:themeColor="text1"/>
          <w:sz w:val="16"/>
          <w:szCs w:val="16"/>
          <w:lang w:eastAsia="ru-RU"/>
        </w:rPr>
      </w:pPr>
    </w:p>
    <w:p w14:paraId="44972D2F" w14:textId="0E3E4FF2" w:rsidR="004A41A9" w:rsidRPr="002D65D1" w:rsidRDefault="004A41A9"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29 февраля (</w:t>
      </w:r>
      <w:r w:rsidRPr="002D65D1">
        <w:rPr>
          <w:rFonts w:ascii="Times New Roman" w:hAnsi="Times New Roman" w:cs="Times New Roman"/>
          <w:color w:val="0070C0"/>
          <w:sz w:val="16"/>
          <w:szCs w:val="16"/>
          <w:lang w:bidi="en-US"/>
        </w:rPr>
        <w:t>13 марта</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гигантский двухмоторный самолет «Святагор» конструктора В. А. Слесарева получил настолько сильные повреждения во время рулежных испытаний на заводе Лебедева в Петрограде, что от проекта пришлось отказаться (23525).</w:t>
      </w:r>
    </w:p>
    <w:p w14:paraId="76AD487A" w14:textId="77777777" w:rsidR="004A41A9" w:rsidRPr="002D65D1" w:rsidRDefault="004A41A9" w:rsidP="00615CF2">
      <w:pPr>
        <w:rPr>
          <w:rFonts w:ascii="Times New Roman" w:hAnsi="Times New Roman" w:cs="Times New Roman"/>
          <w:color w:val="0070C0"/>
          <w:sz w:val="16"/>
          <w:szCs w:val="16"/>
        </w:rPr>
      </w:pPr>
    </w:p>
    <w:p w14:paraId="5A63C891" w14:textId="77777777" w:rsidR="00F42870" w:rsidRPr="00B36624" w:rsidRDefault="00F4287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1124F3F" w14:textId="77777777" w:rsidR="00F42870" w:rsidRPr="00B36624" w:rsidRDefault="00F42870" w:rsidP="00615CF2">
      <w:pPr>
        <w:autoSpaceDE w:val="0"/>
        <w:autoSpaceDN w:val="0"/>
        <w:adjustRightInd w:val="0"/>
        <w:rPr>
          <w:rFonts w:ascii="Times New Roman" w:hAnsi="Times New Roman" w:cs="Times New Roman"/>
          <w:iCs/>
          <w:color w:val="000000" w:themeColor="text1"/>
          <w:sz w:val="16"/>
          <w:szCs w:val="16"/>
        </w:rPr>
      </w:pPr>
    </w:p>
    <w:p w14:paraId="7677054A" w14:textId="18E6853A" w:rsidR="00F42870" w:rsidRPr="00B36624" w:rsidRDefault="00F428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 февраля </w:t>
      </w:r>
      <w:r w:rsidR="00FB08A7" w:rsidRPr="00FB08A7">
        <w:rPr>
          <w:rFonts w:ascii="Times New Roman" w:hAnsi="Times New Roman" w:cs="Times New Roman"/>
          <w:color w:val="000000" w:themeColor="text1"/>
          <w:sz w:val="16"/>
          <w:szCs w:val="16"/>
        </w:rPr>
        <w:t xml:space="preserve">(13 </w:t>
      </w:r>
      <w:r w:rsidR="00FB08A7">
        <w:rPr>
          <w:rFonts w:ascii="Times New Roman" w:hAnsi="Times New Roman" w:cs="Times New Roman"/>
          <w:color w:val="000000" w:themeColor="text1"/>
          <w:sz w:val="16"/>
          <w:szCs w:val="16"/>
        </w:rPr>
        <w:t>марта</w:t>
      </w:r>
      <w:r w:rsidR="00FB08A7" w:rsidRPr="00FB08A7">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1916 г. Н.Е. Марков, выступая в Думе, воспроизвел сравнение цен казенных и частных заводов (по журналу Совета министров за 3 ноября 1915 г.) и, когда подошел к ценам на 48-линейную шрапнель, указал, как и значилось в журнале, цену горных заводов не 34 руб. 30 коп. (32 плюс 2.30), а 21 руб. Для частных заводов он назвал цену 41 руб. 80 коп., хотя именно казенный Обуховский завод исполнял заказ на 48-линейную шрапнель по 41 руб. 80 коп. [Там же. Ф. 1. Оп. 1. Д. 78774. Л. 5 об.; д. 78779. Л. 19 об.; д. 78775. Л. 6; ф. 369. Оп. 3. Д. 86. Л. 31] (18408).</w:t>
      </w:r>
    </w:p>
    <w:p w14:paraId="4F12ED2E" w14:textId="77777777" w:rsidR="00F42870" w:rsidRPr="00B36624" w:rsidRDefault="00F42870" w:rsidP="00615CF2">
      <w:pPr>
        <w:rPr>
          <w:rFonts w:ascii="Times New Roman" w:hAnsi="Times New Roman" w:cs="Times New Roman"/>
          <w:color w:val="000000" w:themeColor="text1"/>
          <w:sz w:val="16"/>
          <w:szCs w:val="16"/>
        </w:rPr>
      </w:pPr>
    </w:p>
    <w:p w14:paraId="6711A9F9" w14:textId="77777777" w:rsidR="005303C0" w:rsidRPr="005303C0" w:rsidRDefault="005303C0" w:rsidP="00615CF2">
      <w:pPr>
        <w:rPr>
          <w:rFonts w:ascii="Times New Roman" w:hAnsi="Times New Roman" w:cs="Times New Roman"/>
          <w:color w:val="0070C0"/>
          <w:sz w:val="16"/>
          <w:szCs w:val="16"/>
        </w:rPr>
      </w:pPr>
      <w:r w:rsidRPr="005303C0">
        <w:rPr>
          <w:rFonts w:ascii="Times New Roman" w:hAnsi="Times New Roman" w:cs="Times New Roman"/>
          <w:color w:val="0070C0"/>
          <w:sz w:val="16"/>
          <w:szCs w:val="16"/>
        </w:rPr>
        <w:t>29 февраля (13 марта) 1916 г. Н.Е. Марков в выступлении в Думе, перечисляя (по журналу Совета мини</w:t>
      </w:r>
      <w:r w:rsidRPr="005303C0">
        <w:rPr>
          <w:rFonts w:ascii="Times New Roman" w:hAnsi="Times New Roman" w:cs="Times New Roman"/>
          <w:color w:val="0070C0"/>
          <w:sz w:val="16"/>
          <w:szCs w:val="16"/>
        </w:rPr>
        <w:softHyphen/>
        <w:t>стров) цены казенных горных заводов в сравнении с част</w:t>
      </w:r>
      <w:r w:rsidRPr="005303C0">
        <w:rPr>
          <w:rFonts w:ascii="Times New Roman" w:hAnsi="Times New Roman" w:cs="Times New Roman"/>
          <w:color w:val="0070C0"/>
          <w:sz w:val="16"/>
          <w:szCs w:val="16"/>
        </w:rPr>
        <w:softHyphen/>
        <w:t>ными, когда подошел к ценам на 48-лин. шрапнель, указал цену горных заводов не 34 руб. 30 коп., а 21 руб., как и значилось в журнале Совета министров. Для частных за</w:t>
      </w:r>
      <w:r w:rsidRPr="005303C0">
        <w:rPr>
          <w:rFonts w:ascii="Times New Roman" w:hAnsi="Times New Roman" w:cs="Times New Roman"/>
          <w:color w:val="0070C0"/>
          <w:sz w:val="16"/>
          <w:szCs w:val="16"/>
        </w:rPr>
        <w:softHyphen/>
        <w:t>водов Марков назвал цену 41 руб. 80 коп., опять же как в журнале, хотя именно казенный Обуховский завод испол</w:t>
      </w:r>
      <w:r w:rsidRPr="005303C0">
        <w:rPr>
          <w:rFonts w:ascii="Times New Roman" w:hAnsi="Times New Roman" w:cs="Times New Roman"/>
          <w:color w:val="0070C0"/>
          <w:sz w:val="16"/>
          <w:szCs w:val="16"/>
        </w:rPr>
        <w:softHyphen/>
        <w:t xml:space="preserve">нял заказ на 48-лин. шрапнель по 41 руб. 80 коп. (РГВИА. Ф. 1. </w:t>
      </w:r>
      <w:r w:rsidRPr="005303C0">
        <w:rPr>
          <w:rFonts w:ascii="Times New Roman" w:hAnsi="Times New Roman" w:cs="Times New Roman"/>
          <w:color w:val="0070C0"/>
          <w:sz w:val="16"/>
          <w:szCs w:val="16"/>
          <w:lang w:val="en-US" w:bidi="en-US"/>
        </w:rPr>
        <w:t>On</w:t>
      </w:r>
      <w:r w:rsidRPr="005303C0">
        <w:rPr>
          <w:rFonts w:ascii="Times New Roman" w:hAnsi="Times New Roman" w:cs="Times New Roman"/>
          <w:color w:val="0070C0"/>
          <w:sz w:val="16"/>
          <w:szCs w:val="16"/>
          <w:lang w:bidi="en-US"/>
        </w:rPr>
        <w:t xml:space="preserve">. </w:t>
      </w:r>
      <w:r w:rsidRPr="005303C0">
        <w:rPr>
          <w:rFonts w:ascii="Times New Roman" w:hAnsi="Times New Roman" w:cs="Times New Roman"/>
          <w:color w:val="0070C0"/>
          <w:sz w:val="16"/>
          <w:szCs w:val="16"/>
        </w:rPr>
        <w:t>1. Д. 78774. Л. 5 об.; Д. 78779. Л. 19 об.; Д. 78775. Л. 6. Ведомости расходов из военного фонда, декабрь 1915 г.; Там же. Ф. 369. Оп. 3. Д. 86. Л. 31. 2 ноября 1916 г. Обуховский завод получил на 1917 г. наряд на такие шрапнели по 39 руб. за снаряд (Там же. Д. 754. Л. 356, 356 об.)).</w:t>
      </w:r>
    </w:p>
    <w:p w14:paraId="2BB2A939" w14:textId="77777777" w:rsidR="005303C0" w:rsidRPr="005303C0" w:rsidRDefault="005303C0" w:rsidP="00615CF2">
      <w:pPr>
        <w:rPr>
          <w:rFonts w:ascii="Times New Roman" w:hAnsi="Times New Roman" w:cs="Times New Roman"/>
          <w:color w:val="0070C0"/>
          <w:sz w:val="16"/>
          <w:szCs w:val="16"/>
        </w:rPr>
      </w:pPr>
      <w:r w:rsidRPr="005303C0">
        <w:rPr>
          <w:rFonts w:ascii="Times New Roman" w:hAnsi="Times New Roman" w:cs="Times New Roman"/>
          <w:color w:val="0070C0"/>
          <w:sz w:val="16"/>
          <w:szCs w:val="16"/>
        </w:rPr>
        <w:t>Марков, сравнивая, по журналу Совета ми</w:t>
      </w:r>
      <w:r w:rsidRPr="005303C0">
        <w:rPr>
          <w:rFonts w:ascii="Times New Roman" w:hAnsi="Times New Roman" w:cs="Times New Roman"/>
          <w:color w:val="0070C0"/>
          <w:sz w:val="16"/>
          <w:szCs w:val="16"/>
        </w:rPr>
        <w:softHyphen/>
        <w:t>нистров от 3 ноября 1915 г., цены заводов, приводил — как «самый разительный пример непомерного подъема цен» — заказы на 3-дм полевые пушки. Казенные заводы, по его словам, брали, в отличие от частных, всего лишь по 5—6 ты</w:t>
      </w:r>
      <w:r w:rsidRPr="005303C0">
        <w:rPr>
          <w:rFonts w:ascii="Times New Roman" w:hAnsi="Times New Roman" w:cs="Times New Roman"/>
          <w:color w:val="0070C0"/>
          <w:sz w:val="16"/>
          <w:szCs w:val="16"/>
        </w:rPr>
        <w:softHyphen/>
        <w:t>сяч руб. за пушку. Из документов видно, что такие цены действительно существовали в 1915—1916 гг., когда Перм</w:t>
      </w:r>
      <w:r w:rsidRPr="005303C0">
        <w:rPr>
          <w:rFonts w:ascii="Times New Roman" w:hAnsi="Times New Roman" w:cs="Times New Roman"/>
          <w:color w:val="0070C0"/>
          <w:sz w:val="16"/>
          <w:szCs w:val="16"/>
        </w:rPr>
        <w:softHyphen/>
        <w:t>ский завод получил один наряд на 2000 орудий по 6090 руб. и другой — на 3000 орудий по 5080 руб. Но пока завод исполнял эти заказы, произошло «вздорожание материалов и рабочих рук», вызвавшее «повышение нарядной стоимо</w:t>
      </w:r>
      <w:r w:rsidRPr="005303C0">
        <w:rPr>
          <w:rFonts w:ascii="Times New Roman" w:hAnsi="Times New Roman" w:cs="Times New Roman"/>
          <w:color w:val="0070C0"/>
          <w:sz w:val="16"/>
          <w:szCs w:val="16"/>
        </w:rPr>
        <w:softHyphen/>
        <w:t>сти» пушки. В результате в 1917 г. заводу было доплачено по этим заказам 28 920 000 руб., так что получилось по 8000 руб. за пушку одного наряда и по 8350 руб. — другого. Ясно, что установленные подобными способами цены ни в каком случае не могут служить основанием для выводов о степени эффективности бюрократической хозяйственной администрации, поскольку артиллерийское и горное ведом</w:t>
      </w:r>
      <w:r w:rsidRPr="005303C0">
        <w:rPr>
          <w:rFonts w:ascii="Times New Roman" w:hAnsi="Times New Roman" w:cs="Times New Roman"/>
          <w:color w:val="0070C0"/>
          <w:sz w:val="16"/>
          <w:szCs w:val="16"/>
        </w:rPr>
        <w:softHyphen/>
        <w:t>ства указывали в качестве «цен» чисто условные цифры, фактически отражавшие, лишь частично, размер только из</w:t>
      </w:r>
      <w:r w:rsidRPr="005303C0">
        <w:rPr>
          <w:rFonts w:ascii="Times New Roman" w:hAnsi="Times New Roman" w:cs="Times New Roman"/>
          <w:color w:val="0070C0"/>
          <w:sz w:val="16"/>
          <w:szCs w:val="16"/>
        </w:rPr>
        <w:softHyphen/>
        <w:t>начально требуемых ассигнований (23452).</w:t>
      </w:r>
    </w:p>
    <w:p w14:paraId="0012BB8A" w14:textId="77777777" w:rsidR="005303C0" w:rsidRPr="005303C0" w:rsidRDefault="005303C0" w:rsidP="00615CF2">
      <w:pPr>
        <w:rPr>
          <w:rFonts w:ascii="Times New Roman" w:hAnsi="Times New Roman" w:cs="Times New Roman"/>
          <w:color w:val="0070C0"/>
          <w:sz w:val="16"/>
          <w:szCs w:val="16"/>
        </w:rPr>
      </w:pPr>
    </w:p>
    <w:p w14:paraId="2421DCF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226049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78AAB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февраля (13 марта) 1916 Германия изменила правила нападения на морские объекты. Теперь п/л могут атаковать в прибрежных водах Великобритании все британские непассажирские суда (3907,83).</w:t>
      </w:r>
    </w:p>
    <w:p w14:paraId="2DEA27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0B966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694DFC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85AB0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февраля 1916 почти весь заказ от 2 октября 1914 г. на 32 "Муромца" был выполнен и заводу предстояло проделать гигантскую работу по переделке крыльев. Только часть деталей "узких" крыльев годилась для новых "широких". Всего же было переделано 25 комплектов крыльев. Таким образом, большинство "Муромцев" этого заказа вместе с "запасными" № 196-198 стало типом "Г". В варианте чисто "узкокрылого" были построены успевшие попасть на фронт № 162, 164, 167, 169, 172 и 174, да №170, который, как уже упоминалось, при приемке был разбит на Корпусном аэродроме. Так, из 45 заложенных по трем заказам "Муромцев" в исходном варианте "В" было завершено только 17, остальные в 1916 г. переделывались и поставлялись в варианте "Г". Старые комплекты "узких" крыльев и запчастей к ним еще долго хранились на "Авиа-Балте" и в эскадре. Правление общества все еще надеялось получить за них деньги от УВВФ (11230).</w:t>
      </w:r>
    </w:p>
    <w:p w14:paraId="3A2401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57ED8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240CEC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B4893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февраля - начале марта 1916 прошли испытания ба Братолюбова ша шасси Руссо-Балта Д и выявили конструктивные недостатки - перегруженность шасси, малый клиренс, раскачивание, плохую защиту (9527,297).</w:t>
      </w:r>
    </w:p>
    <w:p w14:paraId="4A4080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91545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D5DEF7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7B787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февраля 1916 года Правление Общества Путиловских заводов известило начальника кораблестроительного отдела ГУК о принятии к исполнению наряда на работы по переделке ангаров “Орлицы”. Они выполнялись на территории Сандвикского завода в Гельсингфорсе (11333).</w:t>
      </w:r>
    </w:p>
    <w:p w14:paraId="06D0AEF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ED3F0DA"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фев</w:t>
      </w:r>
      <w:r w:rsidRPr="00B36624">
        <w:rPr>
          <w:rFonts w:ascii="Times New Roman" w:hAnsi="Times New Roman" w:cs="Times New Roman"/>
          <w:color w:val="000000" w:themeColor="text1"/>
          <w:sz w:val="16"/>
          <w:szCs w:val="16"/>
        </w:rPr>
        <w:softHyphen/>
        <w:t>раля 1916 г. провели доработки ангаров Орлицы на заво</w:t>
      </w:r>
      <w:r w:rsidRPr="00B36624">
        <w:rPr>
          <w:rFonts w:ascii="Times New Roman" w:hAnsi="Times New Roman" w:cs="Times New Roman"/>
          <w:color w:val="000000" w:themeColor="text1"/>
          <w:sz w:val="16"/>
          <w:szCs w:val="16"/>
        </w:rPr>
        <w:softHyphen/>
        <w:t>де в Гельсингфорсе. С 23 мая по 2 июня 1916 года, во время захода «Орлицы» под командованием ка</w:t>
      </w:r>
      <w:r w:rsidRPr="00B36624">
        <w:rPr>
          <w:rFonts w:ascii="Times New Roman" w:hAnsi="Times New Roman" w:cs="Times New Roman"/>
          <w:color w:val="000000" w:themeColor="text1"/>
          <w:sz w:val="16"/>
          <w:szCs w:val="16"/>
        </w:rPr>
        <w:softHyphen/>
        <w:t>питана 2-го ранга Н.Н.Ромашева в Петроград, были выполнены рабо</w:t>
      </w:r>
      <w:r w:rsidRPr="00B36624">
        <w:rPr>
          <w:rFonts w:ascii="Times New Roman" w:hAnsi="Times New Roman" w:cs="Times New Roman"/>
          <w:color w:val="000000" w:themeColor="text1"/>
          <w:sz w:val="16"/>
          <w:szCs w:val="16"/>
        </w:rPr>
        <w:softHyphen/>
        <w:t>ты, чтобы обеспечить базирование гидросамолетов М-9. Наблюдение за работами осуществлял полков</w:t>
      </w:r>
      <w:r w:rsidRPr="00B36624">
        <w:rPr>
          <w:rFonts w:ascii="Times New Roman" w:hAnsi="Times New Roman" w:cs="Times New Roman"/>
          <w:color w:val="000000" w:themeColor="text1"/>
          <w:sz w:val="16"/>
          <w:szCs w:val="16"/>
        </w:rPr>
        <w:softHyphen/>
        <w:t>ник корпуса корабельных инжене</w:t>
      </w:r>
      <w:r w:rsidRPr="00B36624">
        <w:rPr>
          <w:rFonts w:ascii="Times New Roman" w:hAnsi="Times New Roman" w:cs="Times New Roman"/>
          <w:color w:val="000000" w:themeColor="text1"/>
          <w:sz w:val="16"/>
          <w:szCs w:val="16"/>
        </w:rPr>
        <w:softHyphen/>
        <w:t>ров И.Е.Храповицкий. Специалисты Путиловской верфи установили новые кильблоки для М-9 и устрой</w:t>
      </w:r>
      <w:r w:rsidRPr="00B36624">
        <w:rPr>
          <w:rFonts w:ascii="Times New Roman" w:hAnsi="Times New Roman" w:cs="Times New Roman"/>
          <w:color w:val="000000" w:themeColor="text1"/>
          <w:sz w:val="16"/>
          <w:szCs w:val="16"/>
        </w:rPr>
        <w:softHyphen/>
        <w:t>ства для их крепления по-походно</w:t>
      </w:r>
      <w:r w:rsidRPr="00B36624">
        <w:rPr>
          <w:rFonts w:ascii="Times New Roman" w:hAnsi="Times New Roman" w:cs="Times New Roman"/>
          <w:color w:val="000000" w:themeColor="text1"/>
          <w:sz w:val="16"/>
          <w:szCs w:val="16"/>
        </w:rPr>
        <w:softHyphen/>
        <w:t>му. Гаки с карабинами для спуска и подъема гидросамолетов заменили более мощными. «Орлица» прини</w:t>
      </w:r>
      <w:r w:rsidRPr="00B36624">
        <w:rPr>
          <w:rFonts w:ascii="Times New Roman" w:hAnsi="Times New Roman" w:cs="Times New Roman"/>
          <w:color w:val="000000" w:themeColor="text1"/>
          <w:sz w:val="16"/>
          <w:szCs w:val="16"/>
        </w:rPr>
        <w:softHyphen/>
        <w:t>мала участие в боевых действиях, а в апреле 1918 г. в составе одно</w:t>
      </w:r>
      <w:r w:rsidRPr="00B36624">
        <w:rPr>
          <w:rFonts w:ascii="Times New Roman" w:hAnsi="Times New Roman" w:cs="Times New Roman"/>
          <w:color w:val="000000" w:themeColor="text1"/>
          <w:sz w:val="16"/>
          <w:szCs w:val="16"/>
        </w:rPr>
        <w:softHyphen/>
        <w:t>го из эшелонов Ледового похода перешла в Кронштадт. В начале августа 1918 г. «Орлицу» разору</w:t>
      </w:r>
      <w:r w:rsidRPr="00B36624">
        <w:rPr>
          <w:rFonts w:ascii="Times New Roman" w:hAnsi="Times New Roman" w:cs="Times New Roman"/>
          <w:color w:val="000000" w:themeColor="text1"/>
          <w:sz w:val="16"/>
          <w:szCs w:val="16"/>
        </w:rPr>
        <w:softHyphen/>
        <w:t>жили, передали Главному управле</w:t>
      </w:r>
      <w:r w:rsidRPr="00B36624">
        <w:rPr>
          <w:rFonts w:ascii="Times New Roman" w:hAnsi="Times New Roman" w:cs="Times New Roman"/>
          <w:color w:val="000000" w:themeColor="text1"/>
          <w:sz w:val="16"/>
          <w:szCs w:val="16"/>
        </w:rPr>
        <w:softHyphen/>
        <w:t>нию водного транспорта Народно</w:t>
      </w:r>
      <w:r w:rsidRPr="00B36624">
        <w:rPr>
          <w:rFonts w:ascii="Times New Roman" w:hAnsi="Times New Roman" w:cs="Times New Roman"/>
          <w:color w:val="000000" w:themeColor="text1"/>
          <w:sz w:val="16"/>
          <w:szCs w:val="16"/>
        </w:rPr>
        <w:softHyphen/>
        <w:t>го комиссариата путей сообщения и переименовали в «Совет». Паро</w:t>
      </w:r>
      <w:r w:rsidRPr="00B36624">
        <w:rPr>
          <w:rFonts w:ascii="Times New Roman" w:hAnsi="Times New Roman" w:cs="Times New Roman"/>
          <w:color w:val="000000" w:themeColor="text1"/>
          <w:sz w:val="16"/>
          <w:szCs w:val="16"/>
        </w:rPr>
        <w:softHyphen/>
        <w:t>ход выполнял грузо-пассажирские перевозки, числясь в Балтийском морском пароходстве. В 1930 г. «Со</w:t>
      </w:r>
      <w:r w:rsidRPr="00B36624">
        <w:rPr>
          <w:rFonts w:ascii="Times New Roman" w:hAnsi="Times New Roman" w:cs="Times New Roman"/>
          <w:color w:val="000000" w:themeColor="text1"/>
          <w:sz w:val="16"/>
          <w:szCs w:val="16"/>
        </w:rPr>
        <w:softHyphen/>
        <w:t>вет» перешел с Балтики во Влади</w:t>
      </w:r>
      <w:r w:rsidRPr="00B36624">
        <w:rPr>
          <w:rFonts w:ascii="Times New Roman" w:hAnsi="Times New Roman" w:cs="Times New Roman"/>
          <w:color w:val="000000" w:themeColor="text1"/>
          <w:sz w:val="16"/>
          <w:szCs w:val="16"/>
        </w:rPr>
        <w:softHyphen/>
        <w:t>восток и вошел в состав Дальнево</w:t>
      </w:r>
      <w:r w:rsidRPr="00B36624">
        <w:rPr>
          <w:rFonts w:ascii="Times New Roman" w:hAnsi="Times New Roman" w:cs="Times New Roman"/>
          <w:color w:val="000000" w:themeColor="text1"/>
          <w:sz w:val="16"/>
          <w:szCs w:val="16"/>
        </w:rPr>
        <w:softHyphen/>
        <w:t>сточного морского пароходства. Судно обслуживало экспрессную линию Владивосток — Совгавань — Александровск, а также перевози</w:t>
      </w:r>
      <w:r w:rsidRPr="00B36624">
        <w:rPr>
          <w:rFonts w:ascii="Times New Roman" w:hAnsi="Times New Roman" w:cs="Times New Roman"/>
          <w:color w:val="000000" w:themeColor="text1"/>
          <w:sz w:val="16"/>
          <w:szCs w:val="16"/>
        </w:rPr>
        <w:softHyphen/>
        <w:t>ло людей и грузы на линиях Влади</w:t>
      </w:r>
      <w:r w:rsidRPr="00B36624">
        <w:rPr>
          <w:rFonts w:ascii="Times New Roman" w:hAnsi="Times New Roman" w:cs="Times New Roman"/>
          <w:color w:val="000000" w:themeColor="text1"/>
          <w:sz w:val="16"/>
          <w:szCs w:val="16"/>
        </w:rPr>
        <w:softHyphen/>
        <w:t>восток — Нагаево и Владивосток — Петропавловск. В феврале 1934 г. «Совет» под командованием капи</w:t>
      </w:r>
      <w:r w:rsidRPr="00B36624">
        <w:rPr>
          <w:rFonts w:ascii="Times New Roman" w:hAnsi="Times New Roman" w:cs="Times New Roman"/>
          <w:color w:val="000000" w:themeColor="text1"/>
          <w:sz w:val="16"/>
          <w:szCs w:val="16"/>
        </w:rPr>
        <w:softHyphen/>
        <w:t>тана В.П.Сиднева с дирижаблями на борту вышел к берегам Чукотки для участия в операции по спасе</w:t>
      </w:r>
      <w:r w:rsidRPr="00B36624">
        <w:rPr>
          <w:rFonts w:ascii="Times New Roman" w:hAnsi="Times New Roman" w:cs="Times New Roman"/>
          <w:color w:val="000000" w:themeColor="text1"/>
          <w:sz w:val="16"/>
          <w:szCs w:val="16"/>
        </w:rPr>
        <w:softHyphen/>
        <w:t>нию пассажиров и экипажа паро</w:t>
      </w:r>
      <w:r w:rsidRPr="00B36624">
        <w:rPr>
          <w:rFonts w:ascii="Times New Roman" w:hAnsi="Times New Roman" w:cs="Times New Roman"/>
          <w:color w:val="000000" w:themeColor="text1"/>
          <w:sz w:val="16"/>
          <w:szCs w:val="16"/>
        </w:rPr>
        <w:softHyphen/>
        <w:t>хода «Челюскин». В Охотском море обнаружились неполадки в силовой установке, и «Совет» зашел в Пет</w:t>
      </w:r>
      <w:r w:rsidRPr="00B36624">
        <w:rPr>
          <w:rFonts w:ascii="Times New Roman" w:hAnsi="Times New Roman" w:cs="Times New Roman"/>
          <w:color w:val="000000" w:themeColor="text1"/>
          <w:sz w:val="16"/>
          <w:szCs w:val="16"/>
        </w:rPr>
        <w:softHyphen/>
        <w:t>ропавловск-Камчатский, где сдал груз, после чего судно поставили на длительный ремонт. В конце июля 1938 г., во время советско-японско</w:t>
      </w:r>
      <w:r w:rsidRPr="00B36624">
        <w:rPr>
          <w:rFonts w:ascii="Times New Roman" w:hAnsi="Times New Roman" w:cs="Times New Roman"/>
          <w:color w:val="000000" w:themeColor="text1"/>
          <w:sz w:val="16"/>
          <w:szCs w:val="16"/>
        </w:rPr>
        <w:softHyphen/>
        <w:t>го вооруженного конфликта у озе</w:t>
      </w:r>
      <w:r w:rsidRPr="00B36624">
        <w:rPr>
          <w:rFonts w:ascii="Times New Roman" w:hAnsi="Times New Roman" w:cs="Times New Roman"/>
          <w:color w:val="000000" w:themeColor="text1"/>
          <w:sz w:val="16"/>
          <w:szCs w:val="16"/>
        </w:rPr>
        <w:softHyphen/>
        <w:t>ра Хасан, пароход занимался пе</w:t>
      </w:r>
      <w:r w:rsidRPr="00B36624">
        <w:rPr>
          <w:rFonts w:ascii="Times New Roman" w:hAnsi="Times New Roman" w:cs="Times New Roman"/>
          <w:color w:val="000000" w:themeColor="text1"/>
          <w:sz w:val="16"/>
          <w:szCs w:val="16"/>
        </w:rPr>
        <w:softHyphen/>
        <w:t>ревозкой войск, оружия, боеприпа</w:t>
      </w:r>
      <w:r w:rsidRPr="00B36624">
        <w:rPr>
          <w:rFonts w:ascii="Times New Roman" w:hAnsi="Times New Roman" w:cs="Times New Roman"/>
          <w:color w:val="000000" w:themeColor="text1"/>
          <w:sz w:val="16"/>
          <w:szCs w:val="16"/>
        </w:rPr>
        <w:softHyphen/>
        <w:t>сов и военной техники. В годы Ве</w:t>
      </w:r>
      <w:r w:rsidRPr="00B36624">
        <w:rPr>
          <w:rFonts w:ascii="Times New Roman" w:hAnsi="Times New Roman" w:cs="Times New Roman"/>
          <w:color w:val="000000" w:themeColor="text1"/>
          <w:sz w:val="16"/>
          <w:szCs w:val="16"/>
        </w:rPr>
        <w:softHyphen/>
        <w:t>ликой Отечественной войны судно, по-видимому, не совершало даль</w:t>
      </w:r>
      <w:r w:rsidRPr="00B36624">
        <w:rPr>
          <w:rFonts w:ascii="Times New Roman" w:hAnsi="Times New Roman" w:cs="Times New Roman"/>
          <w:color w:val="000000" w:themeColor="text1"/>
          <w:sz w:val="16"/>
          <w:szCs w:val="16"/>
        </w:rPr>
        <w:softHyphen/>
        <w:t>них плаваний. Его списали на ме</w:t>
      </w:r>
      <w:r w:rsidRPr="00B36624">
        <w:rPr>
          <w:rFonts w:ascii="Times New Roman" w:hAnsi="Times New Roman" w:cs="Times New Roman"/>
          <w:color w:val="000000" w:themeColor="text1"/>
          <w:sz w:val="16"/>
          <w:szCs w:val="16"/>
        </w:rPr>
        <w:softHyphen/>
        <w:t>таллолом в 1964 г. (напомним, что построен пароход был в 1903 г.) (11925).</w:t>
      </w:r>
    </w:p>
    <w:p w14:paraId="73CB8F7E"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p>
    <w:p w14:paraId="634CCC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февраля 1916 г. в Гельсингфорсе доработали ангары Орлицы. В период с 23 мая по 2 июня 1916 г, во время захода "Орлицы" в Петроград, на Путиловской верфи установили новые кильблоки для летающих лодок М-9 и устройства для их крепления по-походному. Четыре гака с карабинами для спуска и подъема гидросамолетов заменили более мощными. Наблюдение за работами осуществлял полковник корпуса корабельных инженеров И.Е. Храповицкий (11927).</w:t>
      </w:r>
    </w:p>
    <w:p w14:paraId="14571A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ABB70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29AA8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2E8A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февраля 1916 де Роз собрал около 60-ти лучших летчиков-истребителей (эскадрилья Наварра, эскадрилья Брокара с Гийнемером, эскадрилья Моранкура, летчики Оже, Пеллетье, Дуази, Робер, де Шавре, Шаню и др.)</w:t>
      </w:r>
    </w:p>
    <w:p w14:paraId="5E83AF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Положение французских воздушных сил в начале Верденской операции стало окончательно неблагоприятным. До верденских боев французская авиация предпочитала тактику одиночных воздушных столкновений, в которых уступала однако германским летчикам. Теперь для французского командования становится ясной необходимость массированного применения авиации. Для этой цели в конце февраля начальник французской истребительной группы "Аистов" подполковник де Роз был командирован в Бар- ле-Дюк (юго-западнее Вердена) с заданием "очистить небо от противника". Для осуществления этого задания ему были даны самые широкие полномочия.</w:t>
      </w:r>
    </w:p>
    <w:p w14:paraId="7D0310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названия "Аисты", то его история такова. В 1884 г. во Франции вышла в свет детская книга А. Доде "Аисты" с иллюстрациями Ж. Жюндта. В нескольких детских сказках живо и увлекательно повествовалось о том, как семья аистов вела борьбу с немецкими завоевателями... В этих сказках аисты выставлялись подлинными носителями идеи освобождения Эльзаса и Лотарингии от чужеземного ига.</w:t>
      </w:r>
    </w:p>
    <w:p w14:paraId="799B8E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Поначалу, в первый год войны, группа "Аистов" состояла из 4-х эскадрилий, по 6 аэропланов "Блерио", а в следующем 1915 г. - "Моранов" и затем в 1916 г. - "Ньюпо- ров". Именно в этой группе воевали Гийнемер и Фонк, и на их машинах были нарисованы аисты. (Только 62-я французская эскадрилья предпочла традиционную эмблему петуха.)</w:t>
      </w:r>
    </w:p>
    <w:p w14:paraId="5FBF6C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Чтобы создать перевес в воздухе, не имея существенного преимущества в общем количестве задействованных на этом участке фронта самолетов, французское командование нашло замечательный выход - оно впервые прибегло к централизованному управлению всеми авиасилами фронта. Объединив истребительные силы всех армий, французский штаб фронта направлял их в наиболее ответственные участки боевых действий, создавая значительный перевес на отдельных участках. Это позволило французам сначала довольно быстро восстановить равновесие, а затем и полностью взять инициативу в воздухе в свои руки. Германский штаб не оказался настолько мобильным и продолжал применять свои воздушные силы, равномерно распределив их по всем участкам фронта. На этот раз завидная германская педантичность сослужила немцам плохую службу (11999).</w:t>
      </w:r>
    </w:p>
    <w:p w14:paraId="4DA60F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F47E46" w14:textId="77777777" w:rsidR="00A32933" w:rsidRPr="00B36624" w:rsidRDefault="00A3293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февраля 1916 после получения фирмой «Шнейдер» крупного заказа на четыре сотни боевых машин государственный секретариат артиллерии и начальник армейского управления моторизации сочли себя обойденными в престижном вопросе заказа нового оружия. Поэтому чиновники обратились к другой крупной фирме «Форж э Асиери де ля Марин» в городе Сен-Шамон (Compagnie des Forges et Acieries de la Marine et Homecourt a Saint Chamond, FАМН) с предложением разработать проект нового танка. Полковника Этьена даже не поставили об этом в известность.</w:t>
      </w:r>
    </w:p>
    <w:p w14:paraId="389D1986" w14:textId="77777777" w:rsidR="00A32933" w:rsidRPr="00B36624" w:rsidRDefault="00A3293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апреля 1916 г. вице-секретарь артиллерии А. Тома доложил главнокомандующему Жофру о проекте «бронетрактора», имеющего серьезные преимущества перед «Шнейдером» за счет установки длинноствольной пушки и четырех пулеметов. В результате FAMH тоже получила заказ на 400 машин. Они получили индекс Н.16, но чаще назывались просто «Сен Шамон». В FАМН разработкой танка занимался известный артиллерийский конструктор полковник Э. Римайо. Он также принял за основу ходовую часть трактора Holt, но из-за больших размеров проектируемой боевой машины значительно ее удлинил. На прототипе ходовая часть прикрывалась стальными листами, но, как выяснилось, они существенно снижали проходимость машины, потому впоследствии от них отказались (22820).</w:t>
      </w:r>
    </w:p>
    <w:p w14:paraId="7DE8F833" w14:textId="77777777" w:rsidR="00A32933" w:rsidRPr="00B36624" w:rsidRDefault="00A32933" w:rsidP="00615CF2">
      <w:pPr>
        <w:rPr>
          <w:rFonts w:ascii="Times New Roman" w:hAnsi="Times New Roman" w:cs="Times New Roman"/>
          <w:color w:val="000000" w:themeColor="text1"/>
          <w:sz w:val="16"/>
          <w:szCs w:val="16"/>
        </w:rPr>
      </w:pPr>
    </w:p>
    <w:p w14:paraId="76A3213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B3D886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2A6C065" w14:textId="5E91B924"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w:t>
      </w:r>
      <w:r w:rsidR="00FB08A7">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ГВТУ (В соответствии с контрактом самолеты изготовлялись Авиа-Балтом без винтов, которые должно было предоставить ГВУ) прислало для С-16 винты, оптимизированные для самолета “Ньюпор” с двигателем “Гном” . Они оказались неподходящими, и И. И. Сикорский, в расчете на качественные мощные “роны” , попросил военное ведомство заказать на петроградском заводе “Интеграл” специальные винты диаметром 2,55 м и шагом 2,15 м. Однако, когда выяснилось, что придется использовать слабые “гномы” , Сикорский срочно попросил уменьшить шаг до 2,05 м, а затем и еще до 1,80 м. В результате на С-16сер. использовались воздушные винты различного типа с параметрами, не всегда соответствующими оптимальным (11188).</w:t>
      </w:r>
    </w:p>
    <w:p w14:paraId="422FA8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63E1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знаменитый Крутень отправил в штаб “легкой” авиации телеграмму: “Начальник боевого отряда Эскадры воздушных кораблей лейтенант Лавров телеграфировал мне, что у него имеется предназначенный для меня Сикорский с пулеметом, только мне надо обратиться в штаб авиации. Прошу дать мне как истребителя, хоть без пулемета” (11188).</w:t>
      </w:r>
    </w:p>
    <w:p w14:paraId="47CDF4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32D452"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Григорашвили официально получил на «Мельцер» должность «заведующего техническим бюро по производству про</w:t>
      </w:r>
      <w:r w:rsidRPr="00B36624">
        <w:rPr>
          <w:rFonts w:ascii="Times New Roman" w:hAnsi="Times New Roman" w:cs="Times New Roman"/>
          <w:color w:val="000000" w:themeColor="text1"/>
          <w:sz w:val="16"/>
          <w:szCs w:val="16"/>
        </w:rPr>
        <w:softHyphen/>
        <w:t>пеллеров», т. е. главного конструктора и начальника конструкторского бюро.</w:t>
      </w:r>
    </w:p>
    <w:p w14:paraId="10082994"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Михаил Леонтьевич при всесторонней поддержке Р. Ф. Мельцера развер</w:t>
      </w:r>
      <w:r w:rsidRPr="00B36624">
        <w:rPr>
          <w:rFonts w:ascii="Times New Roman" w:hAnsi="Times New Roman" w:cs="Times New Roman"/>
          <w:color w:val="000000" w:themeColor="text1"/>
          <w:sz w:val="16"/>
          <w:szCs w:val="16"/>
        </w:rPr>
        <w:softHyphen/>
        <w:t>нул на заводе конструкторские и исследовательские работы по созданию вин</w:t>
      </w:r>
      <w:r w:rsidRPr="00B36624">
        <w:rPr>
          <w:rFonts w:ascii="Times New Roman" w:hAnsi="Times New Roman" w:cs="Times New Roman"/>
          <w:color w:val="000000" w:themeColor="text1"/>
          <w:sz w:val="16"/>
          <w:szCs w:val="16"/>
        </w:rPr>
        <w:softHyphen/>
        <w:t>тов собственной системы. Причем касались они не только улучшения аэроди</w:t>
      </w:r>
      <w:r w:rsidRPr="00B36624">
        <w:rPr>
          <w:rFonts w:ascii="Times New Roman" w:hAnsi="Times New Roman" w:cs="Times New Roman"/>
          <w:color w:val="000000" w:themeColor="text1"/>
          <w:sz w:val="16"/>
          <w:szCs w:val="16"/>
        </w:rPr>
        <w:softHyphen/>
        <w:t>намических качеств, но и совершенствования технологии производства вин</w:t>
      </w:r>
      <w:r w:rsidRPr="00B36624">
        <w:rPr>
          <w:rFonts w:ascii="Times New Roman" w:hAnsi="Times New Roman" w:cs="Times New Roman"/>
          <w:color w:val="000000" w:themeColor="text1"/>
          <w:sz w:val="16"/>
          <w:szCs w:val="16"/>
        </w:rPr>
        <w:softHyphen/>
        <w:t>тов. Фирма «Мельцер» стала пионером освоения новых сортов дерева в про- пеллеростроении. Стремление разработать свою собственную российскую технологию производства винтов определялось не только чувствами патрио</w:t>
      </w:r>
      <w:r w:rsidRPr="00B36624">
        <w:rPr>
          <w:rFonts w:ascii="Times New Roman" w:hAnsi="Times New Roman" w:cs="Times New Roman"/>
          <w:color w:val="000000" w:themeColor="text1"/>
          <w:sz w:val="16"/>
          <w:szCs w:val="16"/>
        </w:rPr>
        <w:softHyphen/>
        <w:t>тизма, но и простым коммерческим расчетом. Мельцер не хотел платить фран</w:t>
      </w:r>
      <w:r w:rsidRPr="00B36624">
        <w:rPr>
          <w:rFonts w:ascii="Times New Roman" w:hAnsi="Times New Roman" w:cs="Times New Roman"/>
          <w:color w:val="000000" w:themeColor="text1"/>
          <w:sz w:val="16"/>
          <w:szCs w:val="16"/>
        </w:rPr>
        <w:softHyphen/>
        <w:t>цузам за лицензию и тратиться на заготовку редких в России сортов дерева.</w:t>
      </w:r>
    </w:p>
    <w:p w14:paraId="242FD9CD"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то время как во Франции воздушные винты строились из одной породы дерева — ореха, или двух — орех с красным деревом, завод Мельцера разрабо</w:t>
      </w:r>
      <w:r w:rsidRPr="00B36624">
        <w:rPr>
          <w:rFonts w:ascii="Times New Roman" w:hAnsi="Times New Roman" w:cs="Times New Roman"/>
          <w:color w:val="000000" w:themeColor="text1"/>
          <w:sz w:val="16"/>
          <w:szCs w:val="16"/>
        </w:rPr>
        <w:softHyphen/>
        <w:t>тал технологию производства винтов из трех-четырех пород, преимуществен</w:t>
      </w:r>
      <w:r w:rsidRPr="00B36624">
        <w:rPr>
          <w:rFonts w:ascii="Times New Roman" w:hAnsi="Times New Roman" w:cs="Times New Roman"/>
          <w:color w:val="000000" w:themeColor="text1"/>
          <w:sz w:val="16"/>
          <w:szCs w:val="16"/>
        </w:rPr>
        <w:softHyphen/>
        <w:t>но произраставших в Российской империи. Григорашрили с Мельцером пред</w:t>
      </w:r>
      <w:r w:rsidRPr="00B36624">
        <w:rPr>
          <w:rFonts w:ascii="Times New Roman" w:hAnsi="Times New Roman" w:cs="Times New Roman"/>
          <w:color w:val="000000" w:themeColor="text1"/>
          <w:sz w:val="16"/>
          <w:szCs w:val="16"/>
        </w:rPr>
        <w:softHyphen/>
        <w:t>ложили следующие варианты соединения пород деревьев при склейке воз</w:t>
      </w:r>
      <w:r w:rsidRPr="00B36624">
        <w:rPr>
          <w:rFonts w:ascii="Times New Roman" w:hAnsi="Times New Roman" w:cs="Times New Roman"/>
          <w:color w:val="000000" w:themeColor="text1"/>
          <w:sz w:val="16"/>
          <w:szCs w:val="16"/>
        </w:rPr>
        <w:softHyphen/>
        <w:t>душных винтов: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9"/>
        <w:gridCol w:w="1210"/>
        <w:gridCol w:w="1118"/>
        <w:gridCol w:w="912"/>
      </w:tblGrid>
      <w:tr w:rsidR="00B36624" w:rsidRPr="00B36624" w14:paraId="3F923AFC" w14:textId="77777777" w:rsidTr="001E5E8C">
        <w:trPr>
          <w:trHeight w:val="269"/>
        </w:trPr>
        <w:tc>
          <w:tcPr>
            <w:tcW w:w="989" w:type="dxa"/>
            <w:shd w:val="clear" w:color="auto" w:fill="FFFFFF"/>
          </w:tcPr>
          <w:p w14:paraId="5AC34871"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тип</w:t>
            </w:r>
          </w:p>
        </w:tc>
        <w:tc>
          <w:tcPr>
            <w:tcW w:w="1210" w:type="dxa"/>
            <w:shd w:val="clear" w:color="auto" w:fill="FFFFFF"/>
          </w:tcPr>
          <w:p w14:paraId="10BEEF05"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2-й тип</w:t>
            </w:r>
          </w:p>
        </w:tc>
        <w:tc>
          <w:tcPr>
            <w:tcW w:w="1118" w:type="dxa"/>
            <w:shd w:val="clear" w:color="auto" w:fill="FFFFFF"/>
          </w:tcPr>
          <w:p w14:paraId="07E44FBD"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3-й тип</w:t>
            </w:r>
          </w:p>
        </w:tc>
        <w:tc>
          <w:tcPr>
            <w:tcW w:w="912" w:type="dxa"/>
            <w:shd w:val="clear" w:color="auto" w:fill="FFFFFF"/>
          </w:tcPr>
          <w:p w14:paraId="5CD3AC9F"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4-й тип</w:t>
            </w:r>
          </w:p>
        </w:tc>
      </w:tr>
      <w:tr w:rsidR="00B36624" w:rsidRPr="00B36624" w14:paraId="0B9232DF" w14:textId="77777777" w:rsidTr="001E5E8C">
        <w:trPr>
          <w:trHeight w:val="274"/>
        </w:trPr>
        <w:tc>
          <w:tcPr>
            <w:tcW w:w="989" w:type="dxa"/>
            <w:shd w:val="clear" w:color="auto" w:fill="FFFFFF"/>
          </w:tcPr>
          <w:p w14:paraId="67EDAC9D"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орех</w:t>
            </w:r>
          </w:p>
        </w:tc>
        <w:tc>
          <w:tcPr>
            <w:tcW w:w="1210" w:type="dxa"/>
            <w:shd w:val="clear" w:color="auto" w:fill="FFFFFF"/>
          </w:tcPr>
          <w:p w14:paraId="2403DF6C"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ясень</w:t>
            </w:r>
          </w:p>
        </w:tc>
        <w:tc>
          <w:tcPr>
            <w:tcW w:w="1118" w:type="dxa"/>
            <w:shd w:val="clear" w:color="auto" w:fill="FFFFFF"/>
          </w:tcPr>
          <w:p w14:paraId="439F0AA6"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орех</w:t>
            </w:r>
          </w:p>
        </w:tc>
        <w:tc>
          <w:tcPr>
            <w:tcW w:w="912" w:type="dxa"/>
            <w:shd w:val="clear" w:color="auto" w:fill="FFFFFF"/>
          </w:tcPr>
          <w:p w14:paraId="47686908"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ясень</w:t>
            </w:r>
          </w:p>
        </w:tc>
      </w:tr>
      <w:tr w:rsidR="00B36624" w:rsidRPr="00B36624" w14:paraId="007EAACD" w14:textId="77777777" w:rsidTr="001E5E8C">
        <w:trPr>
          <w:trHeight w:val="259"/>
        </w:trPr>
        <w:tc>
          <w:tcPr>
            <w:tcW w:w="989" w:type="dxa"/>
            <w:shd w:val="clear" w:color="auto" w:fill="FFFFFF"/>
          </w:tcPr>
          <w:p w14:paraId="02B65C1F"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ясень</w:t>
            </w:r>
          </w:p>
        </w:tc>
        <w:tc>
          <w:tcPr>
            <w:tcW w:w="1210" w:type="dxa"/>
            <w:shd w:val="clear" w:color="auto" w:fill="FFFFFF"/>
          </w:tcPr>
          <w:p w14:paraId="28F8D333"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орех</w:t>
            </w:r>
          </w:p>
        </w:tc>
        <w:tc>
          <w:tcPr>
            <w:tcW w:w="1118" w:type="dxa"/>
            <w:shd w:val="clear" w:color="auto" w:fill="FFFFFF"/>
          </w:tcPr>
          <w:p w14:paraId="6CCB1F5F"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ольха</w:t>
            </w:r>
          </w:p>
        </w:tc>
        <w:tc>
          <w:tcPr>
            <w:tcW w:w="912" w:type="dxa"/>
            <w:shd w:val="clear" w:color="auto" w:fill="FFFFFF"/>
          </w:tcPr>
          <w:p w14:paraId="477F7A2B"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дуб</w:t>
            </w:r>
          </w:p>
        </w:tc>
      </w:tr>
      <w:tr w:rsidR="00B36624" w:rsidRPr="00B36624" w14:paraId="40BD66D9" w14:textId="77777777" w:rsidTr="001E5E8C">
        <w:trPr>
          <w:trHeight w:val="254"/>
        </w:trPr>
        <w:tc>
          <w:tcPr>
            <w:tcW w:w="989" w:type="dxa"/>
            <w:shd w:val="clear" w:color="auto" w:fill="FFFFFF"/>
          </w:tcPr>
          <w:p w14:paraId="166B3286"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ольха</w:t>
            </w:r>
          </w:p>
        </w:tc>
        <w:tc>
          <w:tcPr>
            <w:tcW w:w="1210" w:type="dxa"/>
            <w:shd w:val="clear" w:color="auto" w:fill="FFFFFF"/>
          </w:tcPr>
          <w:p w14:paraId="297DED10"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ольха</w:t>
            </w:r>
          </w:p>
        </w:tc>
        <w:tc>
          <w:tcPr>
            <w:tcW w:w="1118" w:type="dxa"/>
            <w:shd w:val="clear" w:color="auto" w:fill="FFFFFF"/>
          </w:tcPr>
          <w:p w14:paraId="5EFC4E7F"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дуб</w:t>
            </w:r>
          </w:p>
        </w:tc>
        <w:tc>
          <w:tcPr>
            <w:tcW w:w="912" w:type="dxa"/>
            <w:shd w:val="clear" w:color="auto" w:fill="FFFFFF"/>
          </w:tcPr>
          <w:p w14:paraId="105C51DE"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ольха</w:t>
            </w:r>
          </w:p>
        </w:tc>
      </w:tr>
      <w:tr w:rsidR="00B36624" w:rsidRPr="00B36624" w14:paraId="3FE8F659" w14:textId="77777777" w:rsidTr="001E5E8C">
        <w:trPr>
          <w:trHeight w:val="278"/>
        </w:trPr>
        <w:tc>
          <w:tcPr>
            <w:tcW w:w="989" w:type="dxa"/>
            <w:shd w:val="clear" w:color="auto" w:fill="FFFFFF"/>
          </w:tcPr>
          <w:p w14:paraId="3D1F6B53"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ясень</w:t>
            </w:r>
          </w:p>
        </w:tc>
        <w:tc>
          <w:tcPr>
            <w:tcW w:w="1210" w:type="dxa"/>
            <w:shd w:val="clear" w:color="auto" w:fill="FFFFFF"/>
          </w:tcPr>
          <w:p w14:paraId="7965167B"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дуб</w:t>
            </w:r>
          </w:p>
        </w:tc>
        <w:tc>
          <w:tcPr>
            <w:tcW w:w="1118" w:type="dxa"/>
            <w:shd w:val="clear" w:color="auto" w:fill="FFFFFF"/>
          </w:tcPr>
          <w:p w14:paraId="361C69E4"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ясень</w:t>
            </w:r>
          </w:p>
        </w:tc>
        <w:tc>
          <w:tcPr>
            <w:tcW w:w="912" w:type="dxa"/>
            <w:shd w:val="clear" w:color="auto" w:fill="FFFFFF"/>
          </w:tcPr>
          <w:p w14:paraId="7B171762"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орех</w:t>
            </w:r>
          </w:p>
        </w:tc>
      </w:tr>
      <w:tr w:rsidR="00B36624" w:rsidRPr="00B36624" w14:paraId="2A4292FF" w14:textId="77777777" w:rsidTr="001E5E8C">
        <w:trPr>
          <w:trHeight w:val="245"/>
        </w:trPr>
        <w:tc>
          <w:tcPr>
            <w:tcW w:w="989" w:type="dxa"/>
            <w:shd w:val="clear" w:color="auto" w:fill="FFFFFF"/>
          </w:tcPr>
          <w:p w14:paraId="673F95F6"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ольха</w:t>
            </w:r>
          </w:p>
        </w:tc>
        <w:tc>
          <w:tcPr>
            <w:tcW w:w="1210" w:type="dxa"/>
            <w:shd w:val="clear" w:color="auto" w:fill="FFFFFF"/>
          </w:tcPr>
          <w:p w14:paraId="0D68F236"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ольха</w:t>
            </w:r>
          </w:p>
        </w:tc>
        <w:tc>
          <w:tcPr>
            <w:tcW w:w="1118" w:type="dxa"/>
            <w:shd w:val="clear" w:color="auto" w:fill="FFFFFF"/>
          </w:tcPr>
          <w:p w14:paraId="0E20AE0E"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орех</w:t>
            </w:r>
          </w:p>
        </w:tc>
        <w:tc>
          <w:tcPr>
            <w:tcW w:w="912" w:type="dxa"/>
            <w:shd w:val="clear" w:color="auto" w:fill="FFFFFF"/>
          </w:tcPr>
          <w:p w14:paraId="16C1F78D"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Ольха</w:t>
            </w:r>
          </w:p>
        </w:tc>
      </w:tr>
      <w:tr w:rsidR="00B36624" w:rsidRPr="00B36624" w14:paraId="6EBFF19A" w14:textId="77777777" w:rsidTr="001E5E8C">
        <w:trPr>
          <w:trHeight w:val="278"/>
        </w:trPr>
        <w:tc>
          <w:tcPr>
            <w:tcW w:w="989" w:type="dxa"/>
            <w:shd w:val="clear" w:color="auto" w:fill="FFFFFF"/>
          </w:tcPr>
          <w:p w14:paraId="570E1202"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ясень</w:t>
            </w:r>
          </w:p>
        </w:tc>
        <w:tc>
          <w:tcPr>
            <w:tcW w:w="1210" w:type="dxa"/>
            <w:shd w:val="clear" w:color="auto" w:fill="FFFFFF"/>
          </w:tcPr>
          <w:p w14:paraId="51D5BA9B"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орех</w:t>
            </w:r>
          </w:p>
        </w:tc>
        <w:tc>
          <w:tcPr>
            <w:tcW w:w="1118" w:type="dxa"/>
            <w:shd w:val="clear" w:color="auto" w:fill="FFFFFF"/>
          </w:tcPr>
          <w:p w14:paraId="0F64AB05"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ольха</w:t>
            </w:r>
          </w:p>
        </w:tc>
        <w:tc>
          <w:tcPr>
            <w:tcW w:w="912" w:type="dxa"/>
            <w:shd w:val="clear" w:color="auto" w:fill="FFFFFF"/>
          </w:tcPr>
          <w:p w14:paraId="2401A913"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Дуб</w:t>
            </w:r>
          </w:p>
        </w:tc>
      </w:tr>
      <w:tr w:rsidR="00B36624" w:rsidRPr="00B36624" w14:paraId="67BEC0CD" w14:textId="77777777" w:rsidTr="001E5E8C">
        <w:trPr>
          <w:trHeight w:val="250"/>
        </w:trPr>
        <w:tc>
          <w:tcPr>
            <w:tcW w:w="989" w:type="dxa"/>
            <w:shd w:val="clear" w:color="auto" w:fill="FFFFFF"/>
          </w:tcPr>
          <w:p w14:paraId="54A48785"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орех</w:t>
            </w:r>
          </w:p>
        </w:tc>
        <w:tc>
          <w:tcPr>
            <w:tcW w:w="1210" w:type="dxa"/>
            <w:shd w:val="clear" w:color="auto" w:fill="FFFFFF"/>
          </w:tcPr>
          <w:p w14:paraId="46EFECC8"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ясень</w:t>
            </w:r>
          </w:p>
        </w:tc>
        <w:tc>
          <w:tcPr>
            <w:tcW w:w="1118" w:type="dxa"/>
            <w:shd w:val="clear" w:color="auto" w:fill="FFFFFF"/>
          </w:tcPr>
          <w:p w14:paraId="7D5B8AF8"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ясень</w:t>
            </w:r>
          </w:p>
        </w:tc>
        <w:tc>
          <w:tcPr>
            <w:tcW w:w="912" w:type="dxa"/>
            <w:shd w:val="clear" w:color="auto" w:fill="FFFFFF"/>
          </w:tcPr>
          <w:p w14:paraId="3BEF55E3"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Ясень</w:t>
            </w:r>
          </w:p>
        </w:tc>
      </w:tr>
    </w:tbl>
    <w:p w14:paraId="1BF7626C"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Образцы пород и их клееные соединения исследовались как в заводской лаборатории, так и в лабораториях петроградских высших учебных заведе</w:t>
      </w:r>
      <w:r w:rsidRPr="00B36624">
        <w:rPr>
          <w:rFonts w:ascii="Times New Roman" w:hAnsi="Times New Roman" w:cs="Times New Roman"/>
          <w:color w:val="000000" w:themeColor="text1"/>
          <w:sz w:val="16"/>
          <w:szCs w:val="16"/>
        </w:rPr>
        <w:softHyphen/>
        <w:t>ний. Особенно целесообразной была найдена склейка двух пород: ясеня и оль</w:t>
      </w:r>
      <w:r w:rsidRPr="00B36624">
        <w:rPr>
          <w:rFonts w:ascii="Times New Roman" w:hAnsi="Times New Roman" w:cs="Times New Roman"/>
          <w:color w:val="000000" w:themeColor="text1"/>
          <w:sz w:val="16"/>
          <w:szCs w:val="16"/>
        </w:rPr>
        <w:softHyphen/>
        <w:t>хи. По заключению заведовавшего механической лабораторией Политехни</w:t>
      </w:r>
      <w:r w:rsidRPr="00B36624">
        <w:rPr>
          <w:rFonts w:ascii="Times New Roman" w:hAnsi="Times New Roman" w:cs="Times New Roman"/>
          <w:color w:val="000000" w:themeColor="text1"/>
          <w:sz w:val="16"/>
          <w:szCs w:val="16"/>
        </w:rPr>
        <w:softHyphen/>
        <w:t>ческого института профессора С. Дружинина она продемонстрировала «безу</w:t>
      </w:r>
      <w:r w:rsidRPr="00B36624">
        <w:rPr>
          <w:rFonts w:ascii="Times New Roman" w:hAnsi="Times New Roman" w:cs="Times New Roman"/>
          <w:color w:val="000000" w:themeColor="text1"/>
          <w:sz w:val="16"/>
          <w:szCs w:val="16"/>
        </w:rPr>
        <w:softHyphen/>
        <w:t>коризненную упругость и прочность». Для расчета на прочность винтов но</w:t>
      </w:r>
      <w:r w:rsidRPr="00B36624">
        <w:rPr>
          <w:rFonts w:ascii="Times New Roman" w:hAnsi="Times New Roman" w:cs="Times New Roman"/>
          <w:color w:val="000000" w:themeColor="text1"/>
          <w:sz w:val="16"/>
          <w:szCs w:val="16"/>
        </w:rPr>
        <w:softHyphen/>
        <w:t>вых систем Р. Ф. Мельцер привлек даже знаменитого профессора С. П. Тимо</w:t>
      </w:r>
      <w:r w:rsidRPr="00B36624">
        <w:rPr>
          <w:rFonts w:ascii="Times New Roman" w:hAnsi="Times New Roman" w:cs="Times New Roman"/>
          <w:color w:val="000000" w:themeColor="text1"/>
          <w:sz w:val="16"/>
          <w:szCs w:val="16"/>
        </w:rPr>
        <w:softHyphen/>
        <w:t>шенко.</w:t>
      </w:r>
    </w:p>
    <w:p w14:paraId="7C879CED"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основе многовекового опыта в мебельной промышленности Мельцером и Григорашвили были разработаны новые методы выдерживания и сушки материала, лакировки и полировки винтов, а также оклейки их полотном (15740).</w:t>
      </w:r>
    </w:p>
    <w:p w14:paraId="799C2C2D" w14:textId="77777777" w:rsidR="00AE2A51" w:rsidRPr="00B36624" w:rsidRDefault="00AE2A51" w:rsidP="00615CF2">
      <w:pPr>
        <w:pStyle w:val="28"/>
        <w:shd w:val="clear" w:color="auto" w:fill="auto"/>
        <w:spacing w:before="0" w:line="240" w:lineRule="auto"/>
        <w:rPr>
          <w:rFonts w:ascii="Times New Roman" w:hAnsi="Times New Roman" w:cs="Times New Roman"/>
          <w:color w:val="000000" w:themeColor="text1"/>
          <w:sz w:val="16"/>
          <w:szCs w:val="16"/>
        </w:rPr>
      </w:pPr>
    </w:p>
    <w:p w14:paraId="7757B2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Тучков сообщил российскому ВМ атташе в Нью Йорке о возможности разрыва контракта с Кертиссом, т.к. появились М-5 и М-9 Д.П.Г. (3457).</w:t>
      </w:r>
    </w:p>
    <w:p w14:paraId="7A7192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0AF9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М.Н.Ефимов был прикомандирован к 25-му корпусному авиаотряду при Киевской военной школе летнабов для “разработки проекта аппарата собственной системы” (7607, 6).</w:t>
      </w:r>
    </w:p>
    <w:p w14:paraId="2A21BD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DC0A5F" w14:textId="668BE5F3" w:rsidR="00004F96" w:rsidRPr="00B36624" w:rsidRDefault="00004F96" w:rsidP="00615CF2">
      <w:pPr>
        <w:pStyle w:val="ae"/>
        <w:shd w:val="clear" w:color="auto" w:fill="FFFFFF"/>
        <w:spacing w:before="0" w:after="0"/>
        <w:rPr>
          <w:color w:val="000000" w:themeColor="text1"/>
          <w:sz w:val="16"/>
          <w:szCs w:val="16"/>
        </w:rPr>
      </w:pPr>
      <w:r w:rsidRPr="00B36624">
        <w:rPr>
          <w:color w:val="000000" w:themeColor="text1"/>
          <w:sz w:val="16"/>
          <w:szCs w:val="16"/>
        </w:rPr>
        <w:t>В феврале 1916 г. с целью получения более значительных новых заказов А.А. Анатра начал постройку нового завода в Симферополе с аэропланным и моторным отделениями. В выстроенных</w:t>
      </w:r>
      <w:r w:rsidR="00FD38A3">
        <w:rPr>
          <w:color w:val="000000" w:themeColor="text1"/>
          <w:sz w:val="16"/>
          <w:szCs w:val="16"/>
        </w:rPr>
        <w:t xml:space="preserve"> </w:t>
      </w:r>
      <w:r w:rsidRPr="00B36624">
        <w:rPr>
          <w:color w:val="000000" w:themeColor="text1"/>
          <w:sz w:val="16"/>
          <w:szCs w:val="16"/>
        </w:rPr>
        <w:t xml:space="preserve"> механическом, деревообделочном и сборочном цехах было установлено 150 станков. . В годы войны на заводе в Одессе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(21552).</w:t>
      </w:r>
    </w:p>
    <w:p w14:paraId="1586CEC2" w14:textId="77777777" w:rsidR="00004F96" w:rsidRPr="00B36624" w:rsidRDefault="00004F96" w:rsidP="00615CF2">
      <w:pPr>
        <w:pStyle w:val="ae"/>
        <w:shd w:val="clear" w:color="auto" w:fill="FFFFFF"/>
        <w:spacing w:before="0" w:after="0"/>
        <w:rPr>
          <w:color w:val="000000" w:themeColor="text1"/>
          <w:sz w:val="16"/>
          <w:szCs w:val="16"/>
        </w:rPr>
      </w:pPr>
    </w:p>
    <w:p w14:paraId="6B6072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началось сооружение предприятия Анатры в Симферополе.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 Постройка нового завода в Симферополе с аэропланным и моторным отделениями была начата с целью получения более значительных новых заказов. На авиационном завод банкира А.А. Анатра в Одессе в годы войны также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(11863).</w:t>
      </w:r>
    </w:p>
    <w:p w14:paraId="6E1478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639479" w14:textId="769467ED" w:rsidR="00F42870" w:rsidRPr="00B36624" w:rsidRDefault="00F42870" w:rsidP="00615CF2">
      <w:pPr>
        <w:pStyle w:val="ae"/>
        <w:spacing w:before="0" w:after="0"/>
        <w:rPr>
          <w:color w:val="000000" w:themeColor="text1"/>
          <w:sz w:val="16"/>
          <w:szCs w:val="16"/>
        </w:rPr>
      </w:pPr>
      <w:r w:rsidRPr="00B36624">
        <w:rPr>
          <w:color w:val="000000" w:themeColor="text1"/>
          <w:sz w:val="16"/>
          <w:szCs w:val="16"/>
        </w:rPr>
        <w:t>В феврале 1916 г. началось сооружение нового завода в Симферополе А.А. Анатра с аэропланным и моторным отделениями. В выстроенных</w:t>
      </w:r>
      <w:r w:rsidR="00FD38A3">
        <w:rPr>
          <w:color w:val="000000" w:themeColor="text1"/>
          <w:sz w:val="16"/>
          <w:szCs w:val="16"/>
        </w:rPr>
        <w:t xml:space="preserve"> </w:t>
      </w:r>
      <w:r w:rsidRPr="00B36624">
        <w:rPr>
          <w:color w:val="000000" w:themeColor="text1"/>
          <w:sz w:val="16"/>
          <w:szCs w:val="16"/>
        </w:rPr>
        <w:t xml:space="preserve">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(18369).</w:t>
      </w:r>
    </w:p>
    <w:p w14:paraId="6143A86B" w14:textId="77777777" w:rsidR="00F42870" w:rsidRPr="00B36624" w:rsidRDefault="00F42870" w:rsidP="00615CF2">
      <w:pPr>
        <w:pStyle w:val="ae"/>
        <w:spacing w:before="0" w:after="0"/>
        <w:rPr>
          <w:color w:val="000000" w:themeColor="text1"/>
          <w:sz w:val="16"/>
          <w:szCs w:val="16"/>
        </w:rPr>
      </w:pPr>
    </w:p>
    <w:p w14:paraId="5ED1815A"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феврале 1916 г. по решению Ставки ВГК шесть первых самолетов «С-16сер» (серийный) были переданы в «легкую» авиацию в состав вновь формируемых отрядов истребителей (23405).</w:t>
      </w:r>
    </w:p>
    <w:p w14:paraId="265C3CC1" w14:textId="77777777" w:rsidR="000D409E" w:rsidRPr="002D65D1" w:rsidRDefault="000D409E" w:rsidP="00615CF2">
      <w:pPr>
        <w:rPr>
          <w:rFonts w:ascii="Times New Roman" w:hAnsi="Times New Roman" w:cs="Times New Roman"/>
          <w:color w:val="0070C0"/>
          <w:sz w:val="16"/>
          <w:szCs w:val="16"/>
        </w:rPr>
      </w:pPr>
    </w:p>
    <w:p w14:paraId="7BA0EF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Анатра.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6802B2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799B6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царское правительство приняло программу раз</w:t>
      </w:r>
      <w:r w:rsidRPr="00B36624">
        <w:rPr>
          <w:rFonts w:ascii="Times New Roman" w:hAnsi="Times New Roman" w:cs="Times New Roman"/>
          <w:color w:val="000000" w:themeColor="text1"/>
          <w:sz w:val="16"/>
          <w:szCs w:val="16"/>
        </w:rPr>
        <w:softHyphen/>
        <w:t>вития автомобилестроения и моторостроения. За счет государственных кредитов намеревались заложить пять крупных предприятий. В качестве основной продукции они должны были выпускать автомобили и двигатели для них, но предусматривалось на каждом заводе делать также и авиамо</w:t>
      </w:r>
      <w:r w:rsidRPr="00B36624">
        <w:rPr>
          <w:rFonts w:ascii="Times New Roman" w:hAnsi="Times New Roman" w:cs="Times New Roman"/>
          <w:color w:val="000000" w:themeColor="text1"/>
          <w:sz w:val="16"/>
          <w:szCs w:val="16"/>
        </w:rPr>
        <w:softHyphen/>
        <w:t>торы. Им уже заранее разверстали планы выпуска последних. В Нахичевани строился завод «Аксай». До октября 1917 г. он не успел дать никакой продукции. На окраинах Москвы развернулось строительство сразу двух заводов. Товарищество «Кузнецов, Рябушинский и компания» использовало помощь итальянского концерна ФИАТ. До Октябрьской ре</w:t>
      </w:r>
      <w:r w:rsidRPr="00B36624">
        <w:rPr>
          <w:rFonts w:ascii="Times New Roman" w:hAnsi="Times New Roman" w:cs="Times New Roman"/>
          <w:color w:val="000000" w:themeColor="text1"/>
          <w:sz w:val="16"/>
          <w:szCs w:val="16"/>
        </w:rPr>
        <w:softHyphen/>
        <w:t>волюции завод пустить не успели. Первые грузовики АМО вышли из его цехов уже в 20-х годах. Авиамоторы на этом предприятии никогда не выпускали. Ныне это автомобильный завод АМО-ЗИЛ. В Филях РБВЗ организовал многопрофильное предприятие, включав</w:t>
      </w:r>
      <w:r w:rsidRPr="00B36624">
        <w:rPr>
          <w:rFonts w:ascii="Times New Roman" w:hAnsi="Times New Roman" w:cs="Times New Roman"/>
          <w:color w:val="000000" w:themeColor="text1"/>
          <w:sz w:val="16"/>
          <w:szCs w:val="16"/>
        </w:rPr>
        <w:softHyphen/>
        <w:t>шее автомобильное, моторное и самолетостроительное производство. Туда планировали перевести выпуск двигателей РБВЗ-6 из Петрограда. Летом 1917 г. там начали сборку таких моторов из привозных деталей. Всего со</w:t>
      </w:r>
      <w:r w:rsidRPr="00B36624">
        <w:rPr>
          <w:rFonts w:ascii="Times New Roman" w:hAnsi="Times New Roman" w:cs="Times New Roman"/>
          <w:color w:val="000000" w:themeColor="text1"/>
          <w:sz w:val="16"/>
          <w:szCs w:val="16"/>
        </w:rPr>
        <w:softHyphen/>
        <w:t>брали около 20 штук. После Гражданской войны завод в Филях передали в концессию фирме «Юнкере», а затем он превратился в известный само</w:t>
      </w:r>
      <w:r w:rsidRPr="00B36624">
        <w:rPr>
          <w:rFonts w:ascii="Times New Roman" w:hAnsi="Times New Roman" w:cs="Times New Roman"/>
          <w:color w:val="000000" w:themeColor="text1"/>
          <w:sz w:val="16"/>
          <w:szCs w:val="16"/>
        </w:rPr>
        <w:softHyphen/>
        <w:t>летостроительный завод № 22. Но моторов там больше не делали. Ныне завод имени Хруничева занимается исключительно космической техникой. Акционерное общество воздухоплавания В.А. Лебедева строило завод в Ярославле. Его тоже не успели завершить. С начала 30-х годов это Ярославский автомобильный, а затем Ярославский моторный завод. Он делал грузовики и тягачи, а потом дизели для них, но не для самолетов. И наконец, пятым являлся завод «Русский Рено» в Рыбинске. К середине 1917 г. там были готовы два корпуса и еще два не достроены. Первые цеха в Рыбинске начали работать лишь в апреле 1918 г. — там ремонтиро</w:t>
      </w:r>
      <w:r w:rsidRPr="00B36624">
        <w:rPr>
          <w:rFonts w:ascii="Times New Roman" w:hAnsi="Times New Roman" w:cs="Times New Roman"/>
          <w:color w:val="000000" w:themeColor="text1"/>
          <w:sz w:val="16"/>
          <w:szCs w:val="16"/>
        </w:rPr>
        <w:softHyphen/>
        <w:t>вали автомобили и броневики. Но с 1928 г. этот завод стал специализиро</w:t>
      </w:r>
      <w:r w:rsidRPr="00B36624">
        <w:rPr>
          <w:rFonts w:ascii="Times New Roman" w:hAnsi="Times New Roman" w:cs="Times New Roman"/>
          <w:color w:val="000000" w:themeColor="text1"/>
          <w:sz w:val="16"/>
          <w:szCs w:val="16"/>
        </w:rPr>
        <w:softHyphen/>
        <w:t>ваться на авиационном моторостроении. Сейчас это головное предприятие объединения «Люлька-Сатурн» (11852).</w:t>
      </w:r>
    </w:p>
    <w:p w14:paraId="364B5C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3B33F3" w14:textId="17788754"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в гренадерском авиаотряде был про</w:t>
      </w:r>
      <w:r w:rsidRPr="00B36624">
        <w:rPr>
          <w:rFonts w:ascii="Times New Roman" w:hAnsi="Times New Roman" w:cs="Times New Roman"/>
          <w:color w:val="000000" w:themeColor="text1"/>
          <w:sz w:val="16"/>
          <w:szCs w:val="16"/>
        </w:rPr>
        <w:softHyphen/>
        <w:t>изведен удачный опыт установки на самолетах “Альбатрос” пулемета си</w:t>
      </w:r>
      <w:r w:rsidRPr="00B36624">
        <w:rPr>
          <w:rFonts w:ascii="Times New Roman" w:hAnsi="Times New Roman" w:cs="Times New Roman"/>
          <w:color w:val="000000" w:themeColor="text1"/>
          <w:sz w:val="16"/>
          <w:szCs w:val="16"/>
        </w:rPr>
        <w:softHyphen/>
        <w:t>стемы Кольта. Наиболее подходящими для самолетов являлись пулеметы “Вик-керс”, но их количество в отрядах было мизерным. По легкости установки и весу удовлетворяли пулеметы “Люис”, но для одноместных истребите</w:t>
      </w:r>
      <w:r w:rsidRPr="00B36624">
        <w:rPr>
          <w:rFonts w:ascii="Times New Roman" w:hAnsi="Times New Roman" w:cs="Times New Roman"/>
          <w:color w:val="000000" w:themeColor="text1"/>
          <w:sz w:val="16"/>
          <w:szCs w:val="16"/>
        </w:rPr>
        <w:softHyphen/>
        <w:t>лей они не годились из-за сложной замены магазина. Их устанавливали на кронштейне наверху гондолы самолета “Вуазен”, на котором устанав</w:t>
      </w:r>
      <w:r w:rsidRPr="00B36624">
        <w:rPr>
          <w:rFonts w:ascii="Times New Roman" w:hAnsi="Times New Roman" w:cs="Times New Roman"/>
          <w:color w:val="000000" w:themeColor="text1"/>
          <w:sz w:val="16"/>
          <w:szCs w:val="16"/>
        </w:rPr>
        <w:softHyphen/>
        <w:t>ливался один пулемет с 10 съемными тарелочными обоймами и кожухом для воздушного охлаждения. Использовались и пулеметы “Максим”, у которых для облегчения срезали половину кожуха. Как показал боевой опыт, стрельба поверх винта крайне затрудняла летчи</w:t>
      </w:r>
      <w:r w:rsidRPr="00B36624">
        <w:rPr>
          <w:rFonts w:ascii="Times New Roman" w:hAnsi="Times New Roman" w:cs="Times New Roman"/>
          <w:color w:val="000000" w:themeColor="text1"/>
          <w:sz w:val="16"/>
          <w:szCs w:val="16"/>
        </w:rPr>
        <w:softHyphen/>
        <w:t>ка, не смотря на то, что гашетка находилась на рукоятке управления самолета. В связи с этим, возникла острая необходимость обеспечить стрель</w:t>
      </w:r>
      <w:r w:rsidRPr="00B36624">
        <w:rPr>
          <w:rFonts w:ascii="Times New Roman" w:hAnsi="Times New Roman" w:cs="Times New Roman"/>
          <w:color w:val="000000" w:themeColor="text1"/>
          <w:sz w:val="16"/>
          <w:szCs w:val="16"/>
        </w:rPr>
        <w:softHyphen/>
        <w:t>бу из пулемета через плоскость сметаемую винтом. Изобретательская мысль во всех странах упорно работала над этой задачей. В конце 1915 г. лейтенант Дыбовский самостоятельно изобрел и изготовил на заводе Дукс оригинальное приспособление для стрельбы из неподвижного пулемета через винт. Это был синхронизатор, позволявший беспрепятствен</w:t>
      </w:r>
      <w:r w:rsidRPr="00B36624">
        <w:rPr>
          <w:rFonts w:ascii="Times New Roman" w:hAnsi="Times New Roman" w:cs="Times New Roman"/>
          <w:color w:val="000000" w:themeColor="text1"/>
          <w:sz w:val="16"/>
          <w:szCs w:val="16"/>
        </w:rPr>
        <w:softHyphen/>
        <w:t>но вести стрельбу через винт (11425).</w:t>
      </w:r>
    </w:p>
    <w:p w14:paraId="6E44A3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A34F4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ТК ГВТУ рассмотрел два предложения по взрывателям для авиабомб и выбрал взрыватель п Е.Г.Гронова (7453, 652).</w:t>
      </w:r>
    </w:p>
    <w:p w14:paraId="3C94B5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0E86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технический комитет ГВТУ постановил, что “принципиально желательно для фугасных бомб заготавливать безопасный взрыватель полковника Гронова”.</w:t>
      </w:r>
    </w:p>
    <w:p w14:paraId="385D36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первую партию новых взрывателей из 50 штук изготовили на Петроградском трубочном заводе и испытали в условиях, приближенных к боевым. После чего они под наименованием “Взрыватель с безопасной каморой системы полковника Гронова” поступили на вооружение авиации русской армии. Состав и назначение основных узлов этого взрывателя были аналогичны АДО.</w:t>
      </w:r>
    </w:p>
    <w:p w14:paraId="6AFD0A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Взрыватель конструкции Гронова состоял из стального луженого корпуса и стакана, соединенных на резьбе, внутрь которых помещали ударный и предохранительный механизмы, а также детонаторную часть. Капсюль-детонатор помещали в “безопасную камору”, изготовленную из стали повышенной твердости, что предохраняло его от срабатывания при случайном попадании пули или осколка. При сохранении всех достоинств АДО, доработанный взрыватель был более безопасным, компактным и удобным в обращении. Его устанавливали в донное очко бомб, завинчивая от руки, после чего затягивали “французским” ключом - для этого на корпусе взрывателя были выполнены специальные проточки. Однако, несмотря все достоинства конструкции, автору не удалось избавить свое детище от “хронической болезни”, присущей взрывателям АДО, - невозможности автоматически освобождаться от стопорной вилки в момент отделения бомбы от держателя. Ее также надо было снимать заранее.</w:t>
      </w:r>
    </w:p>
    <w:p w14:paraId="089603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Принятый на вооружение в конце 1916 г. взрыватель конструкции полковника Гронова должен был постепенно вытеснить АДО, но ограниченные возможности отечественной промышленности не позволили реализовать этот замысел. Поэтому взрыватели обеих систем выпускали параллельно. Взрыватели конструкции Гронова хранили и транспортировали в таре, аналогичной применяемой для взрывателей АДО. Маркировка на ящиках была такой же (7453).</w:t>
      </w:r>
    </w:p>
    <w:p w14:paraId="7E0653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CB001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DCEAFB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38F9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года в армию стали поступать химические снаряды. С 1916 года в России начали изготавливать химические 76-мм гранаты двух типов: а) удушающие (хлорпикрин с хлористым сульфурилом), действие которых вызывало раздражение дыхательных органов и глаз в такой степени, что пребывание людей в этой атмосфере было невозможно; б) ядовитые (фосген с хлорным оловом или венсинит, состоящий из синильной кислоты, хлороформа, хлорного мышьяка и олова), действие которого вызывало общее поражение организма и в тяжелых случаях смерть (3861).</w:t>
      </w:r>
    </w:p>
    <w:p w14:paraId="3DD69E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88A14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началось снабжение 76-мм химическими снарядами. Первоначальная потребность в них была заявлена в 2 парка в месяц, затем эта норма постепенно увеличивалась, и после майского и июньского наступлений указано было довести число таких снарядов до 5 парков (150.000 снарядов) в месяц</w:t>
      </w:r>
      <w:r w:rsidR="004B3622" w:rsidRPr="00B36624">
        <w:rPr>
          <w:rFonts w:ascii="Times New Roman" w:hAnsi="Times New Roman" w:cs="Times New Roman"/>
          <w:color w:val="000000" w:themeColor="text1"/>
          <w:sz w:val="16"/>
          <w:szCs w:val="16"/>
        </w:rPr>
        <w:t>.</w:t>
      </w:r>
    </w:p>
    <w:p w14:paraId="2D9FE6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76-мм химические снаряды изготовлялись двух типов: а) удушающие, действие которых вызывало поражение дыхательных органов и глаз в такой степени, что пребывание людей в этой атмосфере было невозможно; б) ядовитые, действие которых вызывало обморок или смерть в зависимости от степени концентрации.</w:t>
      </w:r>
    </w:p>
    <w:p w14:paraId="6A6AEC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осени 1916 г. требования армии на эти снаряды полностью удовлетворялись; ежемесячно на фронты отправлялось 5 парков, в том числе 1 ядовитый и 4 удушающих (на зимнее время пред, полагалось высылать по 2 ядовитых и по 3 удушающих парка) </w:t>
      </w:r>
    </w:p>
    <w:p w14:paraId="230126D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в действующую армию до ноября 1916 г. было выслано 95.000 ядовитых и 945.000 удушающих снарядов</w:t>
      </w:r>
      <w:r w:rsidR="004B3622" w:rsidRPr="00B36624">
        <w:rPr>
          <w:rFonts w:ascii="Times New Roman" w:hAnsi="Times New Roman" w:cs="Times New Roman"/>
          <w:color w:val="000000" w:themeColor="text1"/>
          <w:sz w:val="16"/>
          <w:szCs w:val="16"/>
        </w:rPr>
        <w:t>.</w:t>
      </w:r>
    </w:p>
    <w:p w14:paraId="7E3B4B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снаряды (главным образом удушающие) неоднократно применялись на фронте. Отзывы об их действии получались вполне удовлетворительные: замечено было, что при обстреле этими снарядами неприятельские батареи быстро умолкала. Полевой генерал-инспектор телеграфировал начальнику ГАУ, что в майском и июньском наступлении 1916 г. химические снаряды оказали большую услугу армии (11483).</w:t>
      </w:r>
    </w:p>
    <w:p w14:paraId="43C9D8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19338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на фронтах насчитывалось 1700 бомбометов [36, с. 99]. В 1916 г. на фронт поступило 13,2 тыс. минометов, хотя потребность в них была значительно больше. Хорошо зарекомендовали себя мино</w:t>
      </w:r>
      <w:r w:rsidRPr="00B36624">
        <w:rPr>
          <w:rFonts w:ascii="Times New Roman" w:hAnsi="Times New Roman" w:cs="Times New Roman"/>
          <w:color w:val="000000" w:themeColor="text1"/>
          <w:sz w:val="16"/>
          <w:szCs w:val="16"/>
        </w:rPr>
        <w:softHyphen/>
        <w:t>меты системы Лихонина, а также образцы Ижорского, Обуховского и Металлического заводов. По конструкции минометы были очень просты и даже примитивны, порой в ущерб баллистическим качест Эффективным орудием ближнего боя оказались бомбометы. Стреляли из них бомбами осколочного действия для поражения пе</w:t>
      </w:r>
      <w:r w:rsidRPr="00B36624">
        <w:rPr>
          <w:rFonts w:ascii="Times New Roman" w:hAnsi="Times New Roman" w:cs="Times New Roman"/>
          <w:color w:val="000000" w:themeColor="text1"/>
          <w:sz w:val="16"/>
          <w:szCs w:val="16"/>
        </w:rPr>
        <w:softHyphen/>
        <w:t>хоты в окопах. Всего отечественным заводам было заказано 7 500 бомбометов и 4800 минометов [7, с. 119]. Еще во время войны с Японией началась дискуссия о применении минометов во фронтовых условиях. ГАУ, считавшее гладкостволь</w:t>
      </w:r>
      <w:r w:rsidRPr="00B36624">
        <w:rPr>
          <w:rFonts w:ascii="Times New Roman" w:hAnsi="Times New Roman" w:cs="Times New Roman"/>
          <w:color w:val="000000" w:themeColor="text1"/>
          <w:sz w:val="16"/>
          <w:szCs w:val="16"/>
        </w:rPr>
        <w:softHyphen/>
        <w:t>ные минометы второсортным средством борьбы, выступало против принятия их на вооружение. Артиллеристы считали, что в маневрен</w:t>
      </w:r>
      <w:r w:rsidRPr="00B36624">
        <w:rPr>
          <w:rFonts w:ascii="Times New Roman" w:hAnsi="Times New Roman" w:cs="Times New Roman"/>
          <w:color w:val="000000" w:themeColor="text1"/>
          <w:sz w:val="16"/>
          <w:szCs w:val="16"/>
        </w:rPr>
        <w:softHyphen/>
        <w:t>ной войне минометы не найдут применения. Но с наступлением позиционного периода в войне отношение к минометам в Ставке и в ГАУ изменилось. Изготовление минометов и бомбометов было заказано многим заводам, а также за границей.</w:t>
      </w:r>
    </w:p>
    <w:p w14:paraId="77EEB97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материальная часть русской артиллерии перед первой мировой войной была представлена множеством артиллерий</w:t>
      </w:r>
      <w:r w:rsidRPr="00B36624">
        <w:rPr>
          <w:rFonts w:ascii="Times New Roman" w:hAnsi="Times New Roman" w:cs="Times New Roman"/>
          <w:color w:val="000000" w:themeColor="text1"/>
          <w:sz w:val="16"/>
          <w:szCs w:val="16"/>
        </w:rPr>
        <w:softHyphen/>
        <w:t>ских систем разных калибров и назначений. Их номенклатура еще более увеличилась в ходе войны в результате принятия на вооруже</w:t>
      </w:r>
      <w:r w:rsidRPr="00B36624">
        <w:rPr>
          <w:rFonts w:ascii="Times New Roman" w:hAnsi="Times New Roman" w:cs="Times New Roman"/>
          <w:color w:val="000000" w:themeColor="text1"/>
          <w:sz w:val="16"/>
          <w:szCs w:val="16"/>
        </w:rPr>
        <w:softHyphen/>
        <w:t>ние русской армии множества иностранных, главным образом ан</w:t>
      </w:r>
      <w:r w:rsidRPr="00B36624">
        <w:rPr>
          <w:rFonts w:ascii="Times New Roman" w:hAnsi="Times New Roman" w:cs="Times New Roman"/>
          <w:color w:val="000000" w:themeColor="text1"/>
          <w:sz w:val="16"/>
          <w:szCs w:val="16"/>
        </w:rPr>
        <w:softHyphen/>
        <w:t>глийских и французских, систем. Столь же обширной и разнообраз</w:t>
      </w:r>
      <w:r w:rsidRPr="00B36624">
        <w:rPr>
          <w:rFonts w:ascii="Times New Roman" w:hAnsi="Times New Roman" w:cs="Times New Roman"/>
          <w:color w:val="000000" w:themeColor="text1"/>
          <w:sz w:val="16"/>
          <w:szCs w:val="16"/>
        </w:rPr>
        <w:softHyphen/>
        <w:t>ной была и номенклатура боеприпасов.</w:t>
      </w:r>
    </w:p>
    <w:p w14:paraId="1C4D13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Русские артиллеристы накануне войны отказались от бризантной гранаты, состоявшей на вооружении германской артиллерии. Отка</w:t>
      </w:r>
      <w:r w:rsidRPr="00B36624">
        <w:rPr>
          <w:rFonts w:ascii="Times New Roman" w:hAnsi="Times New Roman" w:cs="Times New Roman"/>
          <w:color w:val="000000" w:themeColor="text1"/>
          <w:sz w:val="16"/>
          <w:szCs w:val="16"/>
        </w:rPr>
        <w:softHyphen/>
        <w:t>зались они также и от предлагавшегося германскими промышлен</w:t>
      </w:r>
      <w:r w:rsidRPr="00B36624">
        <w:rPr>
          <w:rFonts w:ascii="Times New Roman" w:hAnsi="Times New Roman" w:cs="Times New Roman"/>
          <w:color w:val="000000" w:themeColor="text1"/>
          <w:sz w:val="16"/>
          <w:szCs w:val="16"/>
        </w:rPr>
        <w:softHyphen/>
        <w:t>никами “единого” универсального снаряда “шрапнель-граната”, на</w:t>
      </w:r>
      <w:r w:rsidRPr="00B36624">
        <w:rPr>
          <w:rFonts w:ascii="Times New Roman" w:hAnsi="Times New Roman" w:cs="Times New Roman"/>
          <w:color w:val="000000" w:themeColor="text1"/>
          <w:sz w:val="16"/>
          <w:szCs w:val="16"/>
        </w:rPr>
        <w:softHyphen/>
        <w:t>званного русскими артиллеристами после испытаний “ни шрапнель, ни граната”. При небольших калибрах, когда у шрапнели и без того не особенно много пуль, в “едином” снаряде, где часть его каморы занята тротилом, головкой, детонатором, увеличенной трубкой и т. п., пуль поместится еще меньше; тротила в нем также мало; голов</w:t>
      </w:r>
      <w:r w:rsidRPr="00B36624">
        <w:rPr>
          <w:rFonts w:ascii="Times New Roman" w:hAnsi="Times New Roman" w:cs="Times New Roman"/>
          <w:color w:val="000000" w:themeColor="text1"/>
          <w:sz w:val="16"/>
          <w:szCs w:val="16"/>
        </w:rPr>
        <w:softHyphen/>
        <w:t>ка, характеризующая ударный снаряд, была слишком легка и слаба. Артиллеристы германской армии в ходе войны убедились в неэффек</w:t>
      </w:r>
      <w:r w:rsidRPr="00B36624">
        <w:rPr>
          <w:rFonts w:ascii="Times New Roman" w:hAnsi="Times New Roman" w:cs="Times New Roman"/>
          <w:color w:val="000000" w:themeColor="text1"/>
          <w:sz w:val="16"/>
          <w:szCs w:val="16"/>
        </w:rPr>
        <w:softHyphen/>
        <w:t>тивности таких единых универсальных снарядов и отказались от них [4, с. 313].</w:t>
      </w:r>
    </w:p>
    <w:p w14:paraId="5401FF8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Русская полевая артиллерия вступила в войну, имея снаряды трех типов — шрапнель с дистанционной трубкой, фугасную грана</w:t>
      </w:r>
      <w:r w:rsidRPr="00B36624">
        <w:rPr>
          <w:rFonts w:ascii="Times New Roman" w:hAnsi="Times New Roman" w:cs="Times New Roman"/>
          <w:color w:val="000000" w:themeColor="text1"/>
          <w:sz w:val="16"/>
          <w:szCs w:val="16"/>
        </w:rPr>
        <w:softHyphen/>
        <w:t>ту с безопасным взрывателем и бронебойный (ударный) снаряд. В ГАУ считали, что небольшое число типов снарядов облегчит их массовое производство в ходе войны.</w:t>
      </w:r>
    </w:p>
    <w:p w14:paraId="6BB5B4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того как в январе 1915 г. с фронта поступили сообщения о применении немцами снарядов с отравляющими веществами и дымо</w:t>
      </w:r>
      <w:r w:rsidRPr="00B36624">
        <w:rPr>
          <w:rFonts w:ascii="Times New Roman" w:hAnsi="Times New Roman" w:cs="Times New Roman"/>
          <w:color w:val="000000" w:themeColor="text1"/>
          <w:sz w:val="16"/>
          <w:szCs w:val="16"/>
        </w:rPr>
        <w:softHyphen/>
        <w:t>вых снарядов, в России были предприняты работы по созданию ана</w:t>
      </w:r>
      <w:r w:rsidRPr="00B36624">
        <w:rPr>
          <w:rFonts w:ascii="Times New Roman" w:hAnsi="Times New Roman" w:cs="Times New Roman"/>
          <w:color w:val="000000" w:themeColor="text1"/>
          <w:sz w:val="16"/>
          <w:szCs w:val="16"/>
        </w:rPr>
        <w:softHyphen/>
        <w:t xml:space="preserve">логичных средств борьбы. </w:t>
      </w:r>
      <w:r w:rsidRPr="00B36624">
        <w:rPr>
          <w:rFonts w:ascii="Times New Roman" w:hAnsi="Times New Roman" w:cs="Times New Roman"/>
          <w:iCs/>
          <w:color w:val="000000" w:themeColor="text1"/>
          <w:sz w:val="16"/>
          <w:szCs w:val="16"/>
        </w:rPr>
        <w:t xml:space="preserve">С </w:t>
      </w:r>
      <w:r w:rsidRPr="00B36624">
        <w:rPr>
          <w:rFonts w:ascii="Times New Roman" w:hAnsi="Times New Roman" w:cs="Times New Roman"/>
          <w:color w:val="000000" w:themeColor="text1"/>
          <w:sz w:val="16"/>
          <w:szCs w:val="16"/>
        </w:rPr>
        <w:t xml:space="preserve">1916 г. в России начали изготовлять 76-мм гранаты с ОВ двух типов: удушающие (с хлорпикрином) и ядовитые (с фосгеном). </w:t>
      </w:r>
      <w:r w:rsidRPr="00B36624">
        <w:rPr>
          <w:rFonts w:ascii="Times New Roman" w:hAnsi="Times New Roman" w:cs="Times New Roman"/>
          <w:iCs/>
          <w:color w:val="000000" w:themeColor="text1"/>
          <w:sz w:val="16"/>
          <w:szCs w:val="16"/>
        </w:rPr>
        <w:t xml:space="preserve">С </w:t>
      </w:r>
      <w:r w:rsidRPr="00B36624">
        <w:rPr>
          <w:rFonts w:ascii="Times New Roman" w:hAnsi="Times New Roman" w:cs="Times New Roman"/>
          <w:color w:val="000000" w:themeColor="text1"/>
          <w:sz w:val="16"/>
          <w:szCs w:val="16"/>
        </w:rPr>
        <w:t>осени 1916 г. требования действующей русской армии на 76-мм химические снаряды удовлетворялись пол</w:t>
      </w:r>
      <w:r w:rsidRPr="00B36624">
        <w:rPr>
          <w:rFonts w:ascii="Times New Roman" w:hAnsi="Times New Roman" w:cs="Times New Roman"/>
          <w:color w:val="000000" w:themeColor="text1"/>
          <w:sz w:val="16"/>
          <w:szCs w:val="16"/>
        </w:rPr>
        <w:softHyphen/>
        <w:t>ностью.</w:t>
      </w:r>
    </w:p>
    <w:p w14:paraId="34DED68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весны 1917 г. русская артиллерия-с тала получать также хими</w:t>
      </w:r>
      <w:r w:rsidRPr="00B36624">
        <w:rPr>
          <w:rFonts w:ascii="Times New Roman" w:hAnsi="Times New Roman" w:cs="Times New Roman"/>
          <w:color w:val="000000" w:themeColor="text1"/>
          <w:sz w:val="16"/>
          <w:szCs w:val="16"/>
        </w:rPr>
        <w:softHyphen/>
        <w:t>ческие мины для минометов, вмещавшие больше отравляющего ве</w:t>
      </w:r>
      <w:r w:rsidRPr="00B36624">
        <w:rPr>
          <w:rFonts w:ascii="Times New Roman" w:hAnsi="Times New Roman" w:cs="Times New Roman"/>
          <w:color w:val="000000" w:themeColor="text1"/>
          <w:sz w:val="16"/>
          <w:szCs w:val="16"/>
        </w:rPr>
        <w:softHyphen/>
        <w:t>щества (до 50 % общей массы снаряда против 10 % у 76-мм химиче</w:t>
      </w:r>
      <w:r w:rsidRPr="00B36624">
        <w:rPr>
          <w:rFonts w:ascii="Times New Roman" w:hAnsi="Times New Roman" w:cs="Times New Roman"/>
          <w:color w:val="000000" w:themeColor="text1"/>
          <w:sz w:val="16"/>
          <w:szCs w:val="16"/>
        </w:rPr>
        <w:softHyphen/>
        <w:t>ских снарядов) [4, с. 317] (5484).</w:t>
      </w:r>
    </w:p>
    <w:p w14:paraId="63D9F8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C22FE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вступил в строй Завод «Фельзер и К</w:t>
      </w:r>
      <w:r w:rsidRPr="00B36624">
        <w:rPr>
          <w:rFonts w:ascii="Times New Roman" w:hAnsi="Times New Roman" w:cs="Times New Roman"/>
          <w:color w:val="000000" w:themeColor="text1"/>
          <w:sz w:val="16"/>
          <w:szCs w:val="16"/>
          <w:vertAlign w:val="superscript"/>
        </w:rPr>
        <w:t>0</w:t>
      </w:r>
      <w:r w:rsidRPr="00B36624">
        <w:rPr>
          <w:rFonts w:ascii="Times New Roman" w:hAnsi="Times New Roman" w:cs="Times New Roman"/>
          <w:color w:val="000000" w:themeColor="text1"/>
          <w:sz w:val="16"/>
          <w:szCs w:val="16"/>
        </w:rPr>
        <w:t xml:space="preserve">», основанный в Риге в 1873 г. и располагавшийся на </w:t>
      </w:r>
      <w:r w:rsidRPr="00B36624">
        <w:rPr>
          <w:rFonts w:ascii="Times New Roman" w:hAnsi="Times New Roman" w:cs="Times New Roman"/>
          <w:color w:val="000000" w:themeColor="text1"/>
          <w:sz w:val="16"/>
          <w:szCs w:val="16"/>
          <w:lang w:val="en-US"/>
        </w:rPr>
        <w:t>Bribivas</w:t>
      </w:r>
      <w:r w:rsidRPr="00B36624">
        <w:rPr>
          <w:rFonts w:ascii="Times New Roman" w:hAnsi="Times New Roman" w:cs="Times New Roman"/>
          <w:color w:val="000000" w:themeColor="text1"/>
          <w:sz w:val="16"/>
          <w:szCs w:val="16"/>
        </w:rPr>
        <w:t xml:space="preserve"> и </w:t>
      </w:r>
      <w:r w:rsidRPr="00B36624">
        <w:rPr>
          <w:rFonts w:ascii="Times New Roman" w:hAnsi="Times New Roman" w:cs="Times New Roman"/>
          <w:color w:val="000000" w:themeColor="text1"/>
          <w:sz w:val="16"/>
          <w:szCs w:val="16"/>
          <w:lang w:val="en-US"/>
        </w:rPr>
        <w:t>Parnavosstr</w:t>
      </w:r>
      <w:r w:rsidRPr="00B36624">
        <w:rPr>
          <w:rFonts w:ascii="Times New Roman" w:hAnsi="Times New Roman" w:cs="Times New Roman"/>
          <w:color w:val="000000" w:themeColor="text1"/>
          <w:sz w:val="16"/>
          <w:szCs w:val="16"/>
        </w:rPr>
        <w:t>., который 17.10.1915 г. был эвакуирован в Нижний Новгород, где размещен на берегу Оки возле дер. Карповка.</w:t>
      </w:r>
    </w:p>
    <w:p w14:paraId="25966D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1918 г. завод национализирован и переименован в 1-й нижегородский государственный национализированный завод (бывший «Фельзер и К</w:t>
      </w:r>
      <w:r w:rsidRPr="00B36624">
        <w:rPr>
          <w:rFonts w:ascii="Times New Roman" w:hAnsi="Times New Roman" w:cs="Times New Roman"/>
          <w:color w:val="000000" w:themeColor="text1"/>
          <w:sz w:val="16"/>
          <w:szCs w:val="16"/>
          <w:vertAlign w:val="superscript"/>
        </w:rPr>
        <w:t>0</w:t>
      </w:r>
      <w:r w:rsidRPr="00B36624">
        <w:rPr>
          <w:rFonts w:ascii="Times New Roman" w:hAnsi="Times New Roman" w:cs="Times New Roman"/>
          <w:color w:val="000000" w:themeColor="text1"/>
          <w:sz w:val="16"/>
          <w:szCs w:val="16"/>
        </w:rPr>
        <w:t>»). Затем (возможно, с 4.11.1922 г.) переименован в «Двигатель Революции» ВСНХ. С 1932 г. - в ведении НКТП, с 1939 г. - НКСМ.</w:t>
      </w:r>
    </w:p>
    <w:p w14:paraId="16FC04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Гражданской войны выпускал бронепоезда и выполнял их ремонт. С 1939 г. выпускал корпуса 122-мм и 203-мм снарядов.</w:t>
      </w:r>
    </w:p>
    <w:p w14:paraId="5D533D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1941 г.- в ведении НКТМ. В соответствии с пост. ГКО № 1сс от 1.07.1941 г. заводу поручен выпуск комплектующих для танков Т-34 и авиамоторов М-17.</w:t>
      </w:r>
    </w:p>
    <w:p w14:paraId="5D71A9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99сс от 11.07.1941 г. на площадку завода «Двигатель Революции» подлежала эвакуации часть завода «Русский дизель» из Ленинграда. В 06.1942 г. завод № 718 (Завод № 718 НКМВ , Завод «Фельзер и К », 1-й нижегородский государственный национализированный завод (бывший «Фельзер и К</w:t>
      </w:r>
      <w:r w:rsidRPr="00B36624">
        <w:rPr>
          <w:rFonts w:ascii="Times New Roman" w:hAnsi="Times New Roman" w:cs="Times New Roman"/>
          <w:color w:val="000000" w:themeColor="text1"/>
          <w:sz w:val="16"/>
          <w:szCs w:val="16"/>
          <w:vertAlign w:val="superscript"/>
        </w:rPr>
        <w:t>0</w:t>
      </w:r>
      <w:r w:rsidRPr="00B36624">
        <w:rPr>
          <w:rFonts w:ascii="Times New Roman" w:hAnsi="Times New Roman" w:cs="Times New Roman"/>
          <w:color w:val="000000" w:themeColor="text1"/>
          <w:sz w:val="16"/>
          <w:szCs w:val="16"/>
        </w:rPr>
        <w:t>»), Завод «Двигатель Революции» ВСНХ, НКТП, НКСМ, НКТМ, НКМВ, ОАО «Румо» / г. Рига;  г. Нижний Новгород,  г. Горький Канавино/ /603061  г. Нижний Новгород ул. Адмирала Нахимова, 13/) - в ведении Главхимбуммаша НКМВ, приказом НКМВ № 250с от 7.07.1942 г. завод передан в ведение 4ГУ (сначала, в 12.1941 г., планировалось передать его в 2ГУ НКМВ).</w:t>
      </w:r>
      <w:r w:rsidRPr="00B36624">
        <w:rPr>
          <w:rFonts w:ascii="Times New Roman" w:hAnsi="Times New Roman" w:cs="Times New Roman"/>
          <w:color w:val="000000" w:themeColor="text1"/>
          <w:sz w:val="16"/>
          <w:szCs w:val="16"/>
          <w:vertAlign w:val="superscript"/>
        </w:rPr>
        <w:t>129</w:t>
      </w:r>
    </w:p>
    <w:p w14:paraId="6C7F9D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имел филиал в  г. Горький, который в 02.1942 г. планировалось преобразовать в самостоятельный завод (№ 204) в ведении 2ГУ НКМВ, далее это, вероятно, завод № 729 НКМВ.</w:t>
      </w:r>
    </w:p>
    <w:p w14:paraId="76D51A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войны завод выпускал 120-мм минометы и реактивные «Катюша», боеприпасы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xml:space="preserve"> М-8 и М-13, 160- мм мины, ФАБ-250).</w:t>
      </w:r>
    </w:p>
    <w:p w14:paraId="6866DC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ГКО № 934 от 22.11.1941 г. директор завода Суслов за срыв производства минометов был снят и привлечен к суду. В соответствии с пост. ГКО № 3405 от 21.05.1943 г. завод освобожден от поставок чугунного литья другим заводам. Пост. ГКО № 1962сс от 4.07.1942 г. и приказом НКМВ № 237сс от 7.07.1942 г. заводу установлен план выпуска на 3-й квартал 1942 г. 120-мм минометов- 1400 шт. 13.07.1943 г. вышло постановление ГКО № 3734 о мерах по восстановлению завода. 5.06.1944 г. вышло распоряжение ГКО № 6004 о поставках оборудования для судов с завода. 6.04.1945 г. вышло распоряжение ГКО № 8040 о мерах по обеспечению станками и инструментом производства деталей для М-8 на заводе.</w:t>
      </w:r>
    </w:p>
    <w:p w14:paraId="4D1484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07.1945 г. переведен на выпуск гражданской продукции, но были сохранены мобилизационные мощности по производству 120-мм минометов.</w:t>
      </w:r>
    </w:p>
    <w:p w14:paraId="273417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1945 г. завод - в ведении НКМашприбор, с 1946 г. - ММиП, в том же году передан в Минтяжмаш.</w:t>
      </w:r>
    </w:p>
    <w:p w14:paraId="147589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1993 г. завод преобразован в ОАО «Румо», было в 1998 г.</w:t>
      </w:r>
    </w:p>
    <w:p w14:paraId="7C2C8A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(1917 г.)- Бляшке, (1940 г.)- Рябинин, (-11.1941 г.)- В.П. Суслов, (1941-06.1942 г.-)- Н.В. Никулин, (1980-е-2003 г.-&gt; В.А. Егоров.</w:t>
      </w:r>
    </w:p>
    <w:p w14:paraId="53BAC0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Создано:</w:t>
      </w:r>
      <w:r w:rsidRPr="00B36624">
        <w:rPr>
          <w:rFonts w:ascii="Times New Roman" w:hAnsi="Times New Roman" w:cs="Times New Roman"/>
          <w:color w:val="000000" w:themeColor="text1"/>
          <w:sz w:val="16"/>
          <w:szCs w:val="16"/>
        </w:rPr>
        <w:t xml:space="preserve"> судовой дизель 6ЧРН36/45 для сухогруза пр. 507 (1960-е).</w:t>
      </w:r>
    </w:p>
    <w:p w14:paraId="3E87B7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w:t>
      </w:r>
      <w:r w:rsidRPr="00B36624">
        <w:rPr>
          <w:rFonts w:ascii="Times New Roman" w:hAnsi="Times New Roman" w:cs="Times New Roman"/>
          <w:color w:val="000000" w:themeColor="text1"/>
          <w:sz w:val="16"/>
          <w:szCs w:val="16"/>
        </w:rPr>
        <w:t xml:space="preserve"> дизельные двигатели 600 л.с. (1911), для ГШ (1913), дизель-генераторы для линкоров (1914);</w:t>
      </w:r>
      <w:r w:rsidRPr="00B36624">
        <w:rPr>
          <w:rFonts w:ascii="Times New Roman" w:hAnsi="Times New Roman" w:cs="Times New Roman"/>
          <w:color w:val="000000" w:themeColor="text1"/>
          <w:sz w:val="16"/>
          <w:szCs w:val="16"/>
          <w:vertAlign w:val="superscript"/>
        </w:rPr>
        <w:t xml:space="preserve">ш </w:t>
      </w:r>
      <w:r w:rsidRPr="00B36624">
        <w:rPr>
          <w:rFonts w:ascii="Times New Roman" w:hAnsi="Times New Roman" w:cs="Times New Roman"/>
          <w:color w:val="000000" w:themeColor="text1"/>
          <w:sz w:val="16"/>
          <w:szCs w:val="16"/>
        </w:rPr>
        <w:t>коробки передач для Т-34 (1941); 120-мм минометы; реактивные снаряды М-8 (1941-45-), М-13 (1941-42-), М-30 (1942), снаряды 152/45-мм (1942) (11982).</w:t>
      </w:r>
    </w:p>
    <w:p w14:paraId="778983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DA2226"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феврале 1916 г. с трибуны Государственной думы вождь правых, Н.Е. Марков, не ссылаясь прямо на журнал Со</w:t>
      </w:r>
      <w:r w:rsidRPr="002D65D1">
        <w:rPr>
          <w:rFonts w:ascii="Times New Roman" w:hAnsi="Times New Roman" w:cs="Times New Roman"/>
          <w:color w:val="0070C0"/>
          <w:sz w:val="16"/>
          <w:szCs w:val="16"/>
        </w:rPr>
        <w:softHyphen/>
        <w:t>вета министров от 3 ноября 1915 г., точно воспроизвел по этому документу сопоставления цен — «не для того, чтобы опо</w:t>
      </w:r>
      <w:r w:rsidRPr="002D65D1">
        <w:rPr>
          <w:rFonts w:ascii="Times New Roman" w:hAnsi="Times New Roman" w:cs="Times New Roman"/>
          <w:color w:val="0070C0"/>
          <w:sz w:val="16"/>
          <w:szCs w:val="16"/>
        </w:rPr>
        <w:softHyphen/>
        <w:t>рочить» военно-промышленные комитеты, язвительно по</w:t>
      </w:r>
      <w:r w:rsidRPr="002D65D1">
        <w:rPr>
          <w:rFonts w:ascii="Times New Roman" w:hAnsi="Times New Roman" w:cs="Times New Roman"/>
          <w:color w:val="0070C0"/>
          <w:sz w:val="16"/>
          <w:szCs w:val="16"/>
        </w:rPr>
        <w:softHyphen/>
        <w:t>яснил он. Просто «нельзя так огульно хвалить только обще</w:t>
      </w:r>
      <w:r w:rsidRPr="002D65D1">
        <w:rPr>
          <w:rFonts w:ascii="Times New Roman" w:hAnsi="Times New Roman" w:cs="Times New Roman"/>
          <w:color w:val="0070C0"/>
          <w:sz w:val="16"/>
          <w:szCs w:val="16"/>
        </w:rPr>
        <w:softHyphen/>
        <w:t>ственные организации и только порицать казенные», где вооружение изготовляется «примерно вдвое дешевле, чем патриотически настроенными общественными организаци</w:t>
      </w:r>
      <w:r w:rsidRPr="002D65D1">
        <w:rPr>
          <w:rFonts w:ascii="Times New Roman" w:hAnsi="Times New Roman" w:cs="Times New Roman"/>
          <w:color w:val="0070C0"/>
          <w:sz w:val="16"/>
          <w:szCs w:val="16"/>
        </w:rPr>
        <w:softHyphen/>
        <w:t>ями и частными заводами» (23452).</w:t>
      </w:r>
    </w:p>
    <w:p w14:paraId="375D0125" w14:textId="77777777" w:rsidR="000D409E" w:rsidRPr="002D65D1" w:rsidRDefault="000D409E" w:rsidP="00615CF2">
      <w:pPr>
        <w:rPr>
          <w:rFonts w:ascii="Times New Roman" w:hAnsi="Times New Roman" w:cs="Times New Roman"/>
          <w:color w:val="0070C0"/>
          <w:sz w:val="16"/>
          <w:szCs w:val="16"/>
        </w:rPr>
      </w:pPr>
    </w:p>
    <w:p w14:paraId="1624E315"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феврале 1916 г. с трибуны Государственной думы вождь правых, Н.Е. Марков, не ссылаясь прямо на журнал Со</w:t>
      </w:r>
      <w:r w:rsidRPr="002D65D1">
        <w:rPr>
          <w:rFonts w:ascii="Times New Roman" w:hAnsi="Times New Roman" w:cs="Times New Roman"/>
          <w:color w:val="0070C0"/>
          <w:sz w:val="16"/>
          <w:szCs w:val="16"/>
        </w:rPr>
        <w:softHyphen/>
        <w:t>вета министров от 3 ноября 1915 г., точно воспроизвел по этому документу сопоставления цен — «не для того, чтобы опо</w:t>
      </w:r>
      <w:r w:rsidRPr="002D65D1">
        <w:rPr>
          <w:rFonts w:ascii="Times New Roman" w:hAnsi="Times New Roman" w:cs="Times New Roman"/>
          <w:color w:val="0070C0"/>
          <w:sz w:val="16"/>
          <w:szCs w:val="16"/>
        </w:rPr>
        <w:softHyphen/>
        <w:t>рочить» военно-промышленные комитеты, язвительно по</w:t>
      </w:r>
      <w:r w:rsidRPr="002D65D1">
        <w:rPr>
          <w:rFonts w:ascii="Times New Roman" w:hAnsi="Times New Roman" w:cs="Times New Roman"/>
          <w:color w:val="0070C0"/>
          <w:sz w:val="16"/>
          <w:szCs w:val="16"/>
        </w:rPr>
        <w:softHyphen/>
        <w:t>яснил он. Просто «нельзя так огульно хвалить только обще</w:t>
      </w:r>
      <w:r w:rsidRPr="002D65D1">
        <w:rPr>
          <w:rFonts w:ascii="Times New Roman" w:hAnsi="Times New Roman" w:cs="Times New Roman"/>
          <w:color w:val="0070C0"/>
          <w:sz w:val="16"/>
          <w:szCs w:val="16"/>
        </w:rPr>
        <w:softHyphen/>
        <w:t>ственные организации и только порицать казенные», где вооружение изготовляется «примерно вдвое дешевле, чем патриотически настроенными общественными организаци</w:t>
      </w:r>
      <w:r w:rsidRPr="002D65D1">
        <w:rPr>
          <w:rFonts w:ascii="Times New Roman" w:hAnsi="Times New Roman" w:cs="Times New Roman"/>
          <w:color w:val="0070C0"/>
          <w:sz w:val="16"/>
          <w:szCs w:val="16"/>
        </w:rPr>
        <w:softHyphen/>
        <w:t>ями и частными заводами» (23452).</w:t>
      </w:r>
    </w:p>
    <w:p w14:paraId="20286251" w14:textId="77777777" w:rsidR="000D409E" w:rsidRPr="002D65D1" w:rsidRDefault="000D409E" w:rsidP="00615CF2">
      <w:pPr>
        <w:rPr>
          <w:rFonts w:ascii="Times New Roman" w:hAnsi="Times New Roman" w:cs="Times New Roman"/>
          <w:color w:val="0070C0"/>
          <w:sz w:val="16"/>
          <w:szCs w:val="16"/>
        </w:rPr>
      </w:pPr>
    </w:p>
    <w:p w14:paraId="717EBC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император Николай II утвердил решение о создании пяти отечественныхавтомобильных предприятий: завода АМО (Товарищество Кузнецов, Рябушинский и Ко.) в Москве, завода Русо-Балт в Филях, завода Аксай в Нахичевани на Дону, завода АО воздухоплавания В.А.Лебедева в Ярославле и завода АО Русский Рено в Рыбинске. Каждому заводу дали заказ на 1500 машин и всего ассигновали 137 млн. руб. (9088,36)</w:t>
      </w:r>
    </w:p>
    <w:p w14:paraId="260B7B2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180F1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Советом министров было вынесено окончательное решение о строительстве автомобильных заводов, хотя резолюции Председателя Особого совещания по обороне государства была еще 9 декабря 1915 г. (11863).</w:t>
      </w:r>
    </w:p>
    <w:p w14:paraId="6AB6A2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7DDA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в Канавино был основан Завод № 642 МПС С, Горьковский автосборочный завод, Горьковский завод автобусов (ГЗА), Горьковский завод аппаратуры связи (ГЗАС) им. А.С. Попова МРТП, п/я 680, Нижегородский завод аппаратуры связи, ОАО «ГЗАС им. А.С. Попова» /Канавино Горьковской обл. ул. Интернациональная, 75 (1935 г.); ул. Интернациональная, 85 (1939 г.);  г. Горький, 35 (1940 г.)/ /603950  г. Нижний Новгород-2 ул. Интернациональная, 100 тел. 42-61-74/</w:t>
      </w:r>
    </w:p>
    <w:p w14:paraId="264217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1929 г. занимался машиностроением. В 07.1929 г. на базе завода «Гудок Октября» организован автосборочный завод.</w:t>
      </w:r>
    </w:p>
    <w:p w14:paraId="507FA0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02.1930 г. производил сборку автомобилей «Форд-А» и «Форд-АА» из американских деталей, с 1933 г. начат выпуск автобусов, с 1934 г. - пикапов на шасси ГАЗ.</w:t>
      </w:r>
    </w:p>
    <w:p w14:paraId="4B3059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Горьковский автосборочный завод в 1930 г. - в ведении ВСНХ, с 1932 г. - НКТП. В 1939 г. переименован в ГЗА. В 1929-51 г. являлся филиалом ГАЗа. В соответствии с пост. СМ СССР от 15.12.1951 г. автобусный завод был реорганизован в предприятие «п/я 680» в системе МРТП. В 1975 г. пост. СМ СССР заводу присвоено имя А.С. Попова. Имел название АНПО «Завод им. А.С. Попова». В 1992 г. предприятие преобразовано в ОАО.</w:t>
      </w:r>
    </w:p>
    <w:p w14:paraId="18E29E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1950 г. производство автобусов передано на завод в Павлово-на-Оке. Начато освоение аппаратуры радиосвязи. С 1952 г. переориентирован на выпуск бортовой самолетной аппаратуры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и СВ радиосвязи.</w:t>
      </w:r>
    </w:p>
    <w:p w14:paraId="48EF5A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Работы (2002-05 г.): разработка, производство, ремонт и модернизация: самолетные и наземные радиостанции СВ и ДКМВ диапазонов; бортовое радиооборудование; печатные платы.</w:t>
      </w:r>
    </w:p>
    <w:p w14:paraId="217E04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Разработка (2005 г.):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радиостанция «Ядро-1А2» с пультом Б7АЗ-Яр1.</w:t>
      </w:r>
    </w:p>
    <w:p w14:paraId="7A6DC4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(2002 г.)- 2500 чел.</w:t>
      </w:r>
    </w:p>
    <w:p w14:paraId="60091C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Директор (1940 г.)- Рябинин, (1952 г.-)- Д.Д. Безобразов, (1953-80 г.)- А.Ф. Клюковкин, (1980-87 г.)- ЮЛ. Лобастов, (1987-92 г.)- И.Б. Петяшин, (1992-95 г.)- С.И. Вопилкин. Гендиректор (1995-2005 г.-)-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Федоров.</w:t>
      </w:r>
    </w:p>
    <w:p w14:paraId="58A281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гендиректора: по ВЭД, маркетингу и сбыту (2002 г.)-  Г.Ф. Кошелев; по экономическим вопросам (2002 г.)- В.И. Федюнин.</w:t>
      </w:r>
    </w:p>
    <w:p w14:paraId="6D537D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(1952 г.-)- И.Т. Косюга, (2002 г.)- А.Ф. Шорохов.</w:t>
      </w:r>
    </w:p>
    <w:p w14:paraId="3701FE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(1952 г.-)- С.В. Руденко.</w:t>
      </w:r>
    </w:p>
    <w:p w14:paraId="6283AE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технолог (1952 г.-)- Б.М. Маскальнин.</w:t>
      </w:r>
    </w:p>
    <w:p w14:paraId="70DD4C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передатчики радиостанций: «Ока», «Кама», СВБ-5, РСБ-70, РЛС-УКВ (1950-е); радиостанции: бортовые «Арлекин-Д», «Кристалл», «Ядро-1», «Ядро-2», Р-842М1, «Широта-У», «Микрон», Р- 864 «Журавль К» (2002); «Каштан»; модули самолетных комплексов связи М-ДдА, М1А (2000-е);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модем «Лиман», многочастотный модем «Пойма»; модуль связи и передачи данных МСПД, модуль самолетного переговорного устройства МСПУ, самолетное переговорное устройство СПУ-34, СПГУ-35, СПУ-200 (2005); аппаратура речевого оповещения АРО-28С, «Алмаз-УПМ»;</w:t>
      </w:r>
      <w:r w:rsidRPr="00B36624">
        <w:rPr>
          <w:rFonts w:ascii="Times New Roman" w:hAnsi="Times New Roman" w:cs="Times New Roman"/>
          <w:color w:val="000000" w:themeColor="text1"/>
          <w:sz w:val="16"/>
          <w:szCs w:val="16"/>
          <w:vertAlign w:val="superscript"/>
        </w:rPr>
        <w:t>69</w:t>
      </w:r>
      <w:r w:rsidRPr="00B36624">
        <w:rPr>
          <w:rFonts w:ascii="Times New Roman" w:hAnsi="Times New Roman" w:cs="Times New Roman"/>
          <w:color w:val="000000" w:themeColor="text1"/>
          <w:sz w:val="16"/>
          <w:szCs w:val="16"/>
        </w:rPr>
        <w:t xml:space="preserve"> радиоприемник "</w:t>
      </w:r>
      <w:r w:rsidRPr="00B36624">
        <w:rPr>
          <w:rFonts w:ascii="Times New Roman" w:hAnsi="Times New Roman" w:cs="Times New Roman"/>
          <w:color w:val="000000" w:themeColor="text1"/>
          <w:sz w:val="16"/>
          <w:szCs w:val="16"/>
          <w:lang w:val="en-US"/>
        </w:rPr>
        <w:t>Orion</w:t>
      </w:r>
      <w:r w:rsidRPr="00B3662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lang w:val="en-US"/>
        </w:rPr>
        <w:t>RS</w:t>
      </w:r>
      <w:r w:rsidRPr="00B36624">
        <w:rPr>
          <w:rFonts w:ascii="Times New Roman" w:hAnsi="Times New Roman" w:cs="Times New Roman"/>
          <w:color w:val="000000" w:themeColor="text1"/>
          <w:sz w:val="16"/>
          <w:szCs w:val="16"/>
        </w:rPr>
        <w:t>-301; цветомузыкальное устройство «Мираж»; комплектующие для автомобильной промышленности.</w:t>
      </w:r>
      <w:r w:rsidRPr="00B36624">
        <w:rPr>
          <w:rFonts w:ascii="Times New Roman" w:hAnsi="Times New Roman" w:cs="Times New Roman"/>
          <w:color w:val="000000" w:themeColor="text1"/>
          <w:sz w:val="16"/>
          <w:szCs w:val="16"/>
          <w:vertAlign w:val="superscript"/>
        </w:rPr>
        <w:t>101</w:t>
      </w:r>
    </w:p>
    <w:p w14:paraId="74DF9C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«Гудок Октября» НКОМ /г. Горький/</w:t>
      </w:r>
    </w:p>
    <w:p w14:paraId="418CF1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07.1929 г. на базе завода создан автосборочный завод (далее - завод № 642 МПСС). В 1940 г. корпус завода «Гудок Октября» передан из НКОМ заводу № 21 НКАП как один из филиалов. В 1941 г. на площадке завода размещен завод № 119 НКАП.</w:t>
      </w:r>
    </w:p>
    <w:p w14:paraId="570F0D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1сс от 1.07.1941 г. заводу «Гудок Октября» НКОМ поручен выпуск комплектующих для танков Т-34 и авиамоторов М-17.</w:t>
      </w:r>
    </w:p>
    <w:p w14:paraId="778869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СКБ завода, Филиал МНИИРС, п/я 300, Горьковский НИИ радиосвязи (ГНИИРС), НПО «Полет», ФГУП «НПП «Полет» /603950  г. Нижний Новгород ГСП-462 Комсомольская пл., 1 тел. 42-21-04, -31-57/ /московское представительство: ул. Покровка, 48 тел. 921-62-63/</w:t>
      </w:r>
    </w:p>
    <w:p w14:paraId="473742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Распоряжением ВСНХ от 28.08.1964 г. на базе СКБ ГЗАС организован филиал МНИИРС, предприятие- п/я 300, для разработки и внедрения в производство аппаратуры дальней радиосвязи. В 09.1964 г. от СКБ филиалу переданы часть лабораторно-технических и производственных подразделений, опытный цех и полигон, а также 938 специалистов. Филиал размещался в корпусе площадью 6500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принадлежащем ГЗАС. Были организованы новые отделы: усилителей мощности, антенных согласующих устройств, возбудителей, модуляторов, опорных генераторов, приемников, вторичных источников питания, устройств автоматики. Заново были созданы службы гл. механика и энергетика, нормоконтроля и стандартизации, метрологии и др.</w:t>
      </w:r>
    </w:p>
    <w:p w14:paraId="2E0E7F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1966 г. филиал преобразован в самостоятельный ГНИИРС. В 1970-е  г. построен новый лабораторно- производственный корпус.</w:t>
      </w:r>
    </w:p>
    <w:p w14:paraId="7D3459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1970-е  г. институту поручена разработка автоматизированных типовых комплексов связи ЛА с наземными пунктами управления. С начала 1970-х  г. велась разработка первого отечественного бортового комплекса средств связи воздушного КП «Бизон» на базе Ил-18. В 1980-х  г. созданы системы связи и управления ВКП на базе Ил- 86, самолета-ретранслятора Ил-76, Ил-18.</w:t>
      </w:r>
    </w:p>
    <w:p w14:paraId="5C688C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1980-е  г. разработан и сдан на вооружение первый отечественный бортовой сверхдлинноволновой передатчик.</w:t>
      </w:r>
    </w:p>
    <w:p w14:paraId="31E368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Разработка и производство (2002-05 г.): специальные системы управления и связи; бортовые комплексы связи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 xml:space="preserve"> и наземных радиоцентров; техника авиационной радиосвязи (приемники, передатчики, радиостанции, устройства преобразования сигналов, аппаратура внутренней связи, антенно-фидерные устройства, многочастотные модемы, мультиплексоры); комплексы связи наземных радиоцентров; отраслевая объединенная испытательная моделирующая сеть полигонов; система авиационно-наземного экологического патрулирования; медицинские приборы для аспирации, аэроионотерапии, магнитотерашш, биоритмостимуляции. (2005 г.): разработка: типового комплекса связи ТИП-2М; комплекса связи для истребителя 5-го поколения; бортовой МВ- ДМВ радиостанции повышенной помехозащищенности для межвидового взаимодействия тактического звена управления.</w:t>
      </w:r>
    </w:p>
    <w:p w14:paraId="7C3E8A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Направления научной деятельности: первичные и вторичные сети связи; комплексы и системы связи; проблемы бортовой авионики; помехозащищенность авиационной радиосвязи; микроэлектроника.</w:t>
      </w:r>
    </w:p>
    <w:p w14:paraId="064F32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1990 г. создан Учебно-научно-производственный комплекс (УН1Ж). Имеет Московский филиал. Создано СП- ЗАО «Сатурн». Действует испытательно-моделирующая система радиополигонов в Нижегородской, Московской, Астраханской областях, в Крыму и на Украине.</w:t>
      </w:r>
    </w:p>
    <w:p w14:paraId="275730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Головное предприятие (2005 г.) по разработке и производству воздушных пунктов управления.</w:t>
      </w:r>
    </w:p>
    <w:p w14:paraId="56E3AD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1991 г. ГНИИРС преобразован в НЛП «Полет». В 2007 г. планировалось вхождение предприятия в холдинг «Электронные системы» ОПК «Оборонпром».</w:t>
      </w:r>
    </w:p>
    <w:p w14:paraId="778C3F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Производственные площади (2003 г.)- 72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5A79E6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(2002 г.)- 2200 чел., (2003 г.)- 3314 чел.</w:t>
      </w:r>
    </w:p>
    <w:p w14:paraId="118632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(1964-69 г.)- И.И. Кобин, (1969-72 г.)- А.И. Макеев, (1972 г.-&gt;</w:t>
      </w:r>
      <w:r w:rsidRPr="00B36624">
        <w:rPr>
          <w:rFonts w:ascii="Times New Roman" w:hAnsi="Times New Roman" w:cs="Times New Roman"/>
          <w:color w:val="000000" w:themeColor="text1"/>
          <w:sz w:val="16"/>
          <w:szCs w:val="16"/>
          <w:lang w:val="en-US"/>
        </w:rPr>
        <w:t>E</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JI</w:t>
      </w:r>
      <w:r w:rsidRPr="00B36624">
        <w:rPr>
          <w:rFonts w:ascii="Times New Roman" w:hAnsi="Times New Roman" w:cs="Times New Roman"/>
          <w:color w:val="000000" w:themeColor="text1"/>
          <w:sz w:val="16"/>
          <w:szCs w:val="16"/>
        </w:rPr>
        <w:t>. Белоусов. Гендиректор (1987- 2007 г.-)- Е.Л. Белоусов.</w:t>
      </w:r>
      <w:r w:rsidRPr="00B36624">
        <w:rPr>
          <w:rFonts w:ascii="Times New Roman" w:hAnsi="Times New Roman" w:cs="Times New Roman"/>
          <w:color w:val="000000" w:themeColor="text1"/>
          <w:sz w:val="16"/>
          <w:szCs w:val="16"/>
          <w:vertAlign w:val="superscript"/>
        </w:rPr>
        <w:t>101</w:t>
      </w:r>
    </w:p>
    <w:p w14:paraId="6457E0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зам. гендиректора (2002 г.)- В.А. Писарев. Зам. гендиректора: по НИОКР (2005 г.)- А.В. Комяков, (2006 г.)- Д. Демин; по координации и управлению (2002 г.)- Ю.И. Ремешков; (2005 г.)- В.А. Ковалев.</w:t>
      </w:r>
    </w:p>
    <w:p w14:paraId="1A40FC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(2002 г.)- С.С. Сухотин. Директор по ВЭС и ВПК (-2002-06 г.-&gt; В.А. Ковалев.</w:t>
      </w:r>
      <w:r w:rsidRPr="00B36624">
        <w:rPr>
          <w:rFonts w:ascii="Times New Roman" w:hAnsi="Times New Roman" w:cs="Times New Roman"/>
          <w:color w:val="000000" w:themeColor="text1"/>
          <w:sz w:val="16"/>
          <w:szCs w:val="16"/>
          <w:vertAlign w:val="superscript"/>
        </w:rPr>
        <w:t>69</w:t>
      </w:r>
    </w:p>
    <w:p w14:paraId="4A2E99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 конструктор (-1987-2002 г.-)- </w:t>
      </w:r>
      <w:r w:rsidRPr="00B36624">
        <w:rPr>
          <w:rFonts w:ascii="Times New Roman" w:hAnsi="Times New Roman" w:cs="Times New Roman"/>
          <w:color w:val="000000" w:themeColor="text1"/>
          <w:sz w:val="16"/>
          <w:szCs w:val="16"/>
          <w:lang w:val="en-US"/>
        </w:rPr>
        <w:t>E</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JI</w:t>
      </w:r>
      <w:r w:rsidRPr="00B36624">
        <w:rPr>
          <w:rFonts w:ascii="Times New Roman" w:hAnsi="Times New Roman" w:cs="Times New Roman"/>
          <w:color w:val="000000" w:themeColor="text1"/>
          <w:sz w:val="16"/>
          <w:szCs w:val="16"/>
        </w:rPr>
        <w:t>. Белоусов. Ген. конструктор (-2003-07 г.-)- Е.Л. Белоусов.</w:t>
      </w:r>
    </w:p>
    <w:p w14:paraId="78BC7A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(1967-69 г.)- А.И. Макеев.</w:t>
      </w:r>
    </w:p>
    <w:p w14:paraId="71AC35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конструкторы: А.И. Макеев («Призма», «Микрон»), (-2005-06 г.-)- А. Перевезенцев (НКВС-27).</w:t>
      </w:r>
    </w:p>
    <w:p w14:paraId="76973B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НИЦ (2003 г.)- К. Войткевич; УНПК (2005 г.)- В. Денежкина.</w:t>
      </w:r>
    </w:p>
    <w:p w14:paraId="22CEB5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(1954 г.-)- А.И. Макеев.</w:t>
      </w:r>
    </w:p>
    <w:p w14:paraId="6F2391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Создано: аппаратура связи «Призма»; бортовые радиостанции: 2-го поколения «Микрон», «Протон» (1960- е), 3-го поколения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диапазона «Журавль-К» (1970-е), 4-го поколения «Крестец-1, -2, -3» (1980-е), «Крестец- ЗМ» (1990-е), поколения 4+ ДКМВ диапазона «Бозон-2М» для ВВС (2000-е), «Ягут» для ГА и ВТА (2000-е); приемник «Метеор» (1960-е), «Крестец-П» (1980-е); бортовые комплексы радиосвязи: ТКС-1 с радиостанцией «Позитрон» (Р-865, Р-866, 1970-е) и радиоприемником «Метеорит» (Р-887) для Ан-124, Т-95МС, Ту-22МЗ, Ту-160 (1983-87); ТИП-1 для тяжелых самолетов (1980-е), ТКС-2, ТИП-2 для Су-27, Су- 30, МиГ-29, Ка-31 (1983-87), ТИП-2М (2000-е), С-108 для Су-35; комплексы связи для ВКП: «Бизон» (Ил-18); 2-го поколения «Зебра» (Ил-18), «Яхонт» (Ми-6), «Иволга» (Ми-8), для ВКП на базе Ил-86, для ретранслятора Ил-76 (1980-е);</w:t>
      </w:r>
      <w:r w:rsidRPr="00B36624">
        <w:rPr>
          <w:rFonts w:ascii="Times New Roman" w:hAnsi="Times New Roman" w:cs="Times New Roman"/>
          <w:color w:val="000000" w:themeColor="text1"/>
          <w:sz w:val="16"/>
          <w:szCs w:val="16"/>
          <w:vertAlign w:val="superscript"/>
        </w:rPr>
        <w:t>101</w:t>
      </w:r>
      <w:r w:rsidRPr="00B36624">
        <w:rPr>
          <w:rFonts w:ascii="Times New Roman" w:hAnsi="Times New Roman" w:cs="Times New Roman"/>
          <w:color w:val="000000" w:themeColor="text1"/>
          <w:sz w:val="16"/>
          <w:szCs w:val="16"/>
        </w:rPr>
        <w:t xml:space="preserve"> наземный комплекс воздушной связи НКВС-27 для Су-35; бортовая аппаратура селективного вызова «Селкол»;</w:t>
      </w:r>
    </w:p>
    <w:p w14:paraId="429F96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(2004) радиостанции: Р-805К, «Арлекин-Д»; бортовая аппаратура селективного вызова АСВ- 324, аппаратура внутренней связи самолетов ГА «База-1»; бортовой комплекс автоматизированного обмена данными «БРИК-324»; наземный комплекс передачи данных «Рубин-М»; НКВС-27 (2005); экспортный бортовой комплекс связи К-ДпАЭ; устройство защиты «Шлюз»; авиационные радиосвязные антенны АМЗ-МВ, АСВ-МВ2; система авиационно-наземного патрулирования нефтяных загрязнений «След-ЗС», эхолот-измеритель КТ-ЗС, прибор измерения концентрации нефти в воде АПИН, радиометр-измеритель толщины пленки нефти КТС РМК- Н; аппаратура зондирования ионосферы «Сириус»; аппарат психоэмоциональной реабилитации «Ритм- полет».</w:t>
      </w:r>
    </w:p>
    <w:p w14:paraId="7F4CC8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ЗАО «Сатурн» /603950  г. Нижний Новгород ГСП-462 пл. Комсомольская, 1 тел. 42-21-78/</w:t>
      </w:r>
    </w:p>
    <w:p w14:paraId="3FB26E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Совместное предприятие НПП «Полет» с немецкой фирмой «Роде и Шварц».</w:t>
      </w:r>
    </w:p>
    <w:p w14:paraId="3B4E50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(2002 г.): современное радиосвязное оборудование.</w:t>
      </w:r>
    </w:p>
    <w:p w14:paraId="466F44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(2002 г.)- А. Гришуков (11982).</w:t>
      </w:r>
    </w:p>
    <w:p w14:paraId="35AF4D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4E6F8C" w14:textId="2F6AD68E" w:rsidR="00F42870" w:rsidRPr="00B36624" w:rsidRDefault="00F42870"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В феврале 1916 года проект бронедрезинв был готов и направлен на утверждение начальнику Управления военных сообщений штаба Верховного главнокомандующего</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генералу Тихменеву (18626).</w:t>
      </w:r>
    </w:p>
    <w:p w14:paraId="591A0288" w14:textId="77777777" w:rsidR="00F42870" w:rsidRPr="00B36624" w:rsidRDefault="00F42870" w:rsidP="00615CF2">
      <w:pPr>
        <w:rPr>
          <w:rFonts w:ascii="Times New Roman" w:hAnsi="Times New Roman" w:cs="Times New Roman"/>
          <w:color w:val="000000" w:themeColor="text1"/>
          <w:sz w:val="16"/>
          <w:szCs w:val="16"/>
          <w:shd w:val="clear" w:color="auto" w:fill="FFFFFF"/>
        </w:rPr>
      </w:pPr>
    </w:p>
    <w:p w14:paraId="55E00FD8" w14:textId="6DF9C8A4" w:rsidR="00F42870" w:rsidRPr="00B36624" w:rsidRDefault="00F428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с трибуны Государственной думы один из вождей правых, Н. Е. Марков, не ссылаясь прямо на журнал Совета министров, точно воспроизвел по документу СМ от 3 ноября 1915 сопоставления цен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iCs/>
          <w:color w:val="000000" w:themeColor="text1"/>
          <w:sz w:val="16"/>
          <w:szCs w:val="16"/>
        </w:rPr>
        <w:t>"не для того, чтобы опорочить"</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военно-промышленные комитеты, язвительно пояснил он. Просто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iCs/>
          <w:color w:val="000000" w:themeColor="text1"/>
          <w:sz w:val="16"/>
          <w:szCs w:val="16"/>
        </w:rPr>
        <w:t>"нельзя так огульно хвалить только общественные организации и только порицать казенные... Предметы государственной обороны изготовляются там примерно вдвое дешевле, чем патриотически настроенными общественными организациями и частными заводами"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{2} (18367)</w:t>
      </w:r>
      <w:r w:rsidRPr="00B36624">
        <w:rPr>
          <w:rFonts w:ascii="Times New Roman" w:hAnsi="Times New Roman" w:cs="Times New Roman"/>
          <w:color w:val="000000" w:themeColor="text1"/>
          <w:sz w:val="16"/>
          <w:szCs w:val="16"/>
        </w:rPr>
        <w:t>.</w:t>
      </w:r>
    </w:p>
    <w:p w14:paraId="0FCCB5A7" w14:textId="77777777" w:rsidR="00F42870" w:rsidRPr="00B36624" w:rsidRDefault="00F42870" w:rsidP="00615CF2">
      <w:pPr>
        <w:rPr>
          <w:rFonts w:ascii="Times New Roman" w:hAnsi="Times New Roman" w:cs="Times New Roman"/>
          <w:color w:val="000000" w:themeColor="text1"/>
          <w:sz w:val="16"/>
          <w:szCs w:val="16"/>
        </w:rPr>
      </w:pPr>
    </w:p>
    <w:p w14:paraId="13A836B6"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феврале 1916 г. с трибуны Государственной думы вождь правых, Н.Е. Марков, не ссылаясь прямо на журнал Со</w:t>
      </w:r>
      <w:r w:rsidRPr="002D65D1">
        <w:rPr>
          <w:rFonts w:ascii="Times New Roman" w:hAnsi="Times New Roman" w:cs="Times New Roman"/>
          <w:color w:val="0070C0"/>
          <w:sz w:val="16"/>
          <w:szCs w:val="16"/>
        </w:rPr>
        <w:softHyphen/>
        <w:t>вета министров от 3 ноября 1915 г., точно воспроизвел по этому документу сопоставления цен — «не для того, чтобы опо</w:t>
      </w:r>
      <w:r w:rsidRPr="002D65D1">
        <w:rPr>
          <w:rFonts w:ascii="Times New Roman" w:hAnsi="Times New Roman" w:cs="Times New Roman"/>
          <w:color w:val="0070C0"/>
          <w:sz w:val="16"/>
          <w:szCs w:val="16"/>
        </w:rPr>
        <w:softHyphen/>
        <w:t>рочить» военно-промышленные комитеты, язвительно по</w:t>
      </w:r>
      <w:r w:rsidRPr="002D65D1">
        <w:rPr>
          <w:rFonts w:ascii="Times New Roman" w:hAnsi="Times New Roman" w:cs="Times New Roman"/>
          <w:color w:val="0070C0"/>
          <w:sz w:val="16"/>
          <w:szCs w:val="16"/>
        </w:rPr>
        <w:softHyphen/>
        <w:t>яснил он. Просто «нельзя так огульно хвалить только обще</w:t>
      </w:r>
      <w:r w:rsidRPr="002D65D1">
        <w:rPr>
          <w:rFonts w:ascii="Times New Roman" w:hAnsi="Times New Roman" w:cs="Times New Roman"/>
          <w:color w:val="0070C0"/>
          <w:sz w:val="16"/>
          <w:szCs w:val="16"/>
        </w:rPr>
        <w:softHyphen/>
        <w:t>ственные организации и только порицать казенные», где вооружение изготовляется «примерно вдвое дешевле, чем патриотически настроенными общественными организаци</w:t>
      </w:r>
      <w:r w:rsidRPr="002D65D1">
        <w:rPr>
          <w:rFonts w:ascii="Times New Roman" w:hAnsi="Times New Roman" w:cs="Times New Roman"/>
          <w:color w:val="0070C0"/>
          <w:sz w:val="16"/>
          <w:szCs w:val="16"/>
        </w:rPr>
        <w:softHyphen/>
        <w:t>ями и частными заводами» (23452).</w:t>
      </w:r>
    </w:p>
    <w:p w14:paraId="3747AEE5" w14:textId="77777777" w:rsidR="000D409E" w:rsidRPr="002D65D1" w:rsidRDefault="000D409E" w:rsidP="00615CF2">
      <w:pPr>
        <w:rPr>
          <w:rFonts w:ascii="Times New Roman" w:hAnsi="Times New Roman" w:cs="Times New Roman"/>
          <w:color w:val="0070C0"/>
          <w:sz w:val="16"/>
          <w:szCs w:val="16"/>
        </w:rPr>
      </w:pPr>
    </w:p>
    <w:p w14:paraId="3B617586" w14:textId="77777777" w:rsidR="00F42870" w:rsidRPr="00B36624" w:rsidRDefault="00F4287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феврале 1916 г. с трибуны Государственной думы вождь правых, Н.Е. Марков, не ссылаясь прямо на журнал Совета министров от 3 ноября, точно воспроизвел по этому документу сопоставления цен — «не для того, чтобы опорочить» военно-промышленные комитеты, язвительно пояснил он. Просто «нельзя так огульно хвалить только общественные организации и только порицать казенные», где вооружение изготовляется «примерно вдвое дешевле, чем патриотически настроенными общественными организациями и частными заводами».</w:t>
      </w:r>
    </w:p>
    <w:p w14:paraId="24E675D1" w14:textId="77777777" w:rsidR="00F42870" w:rsidRPr="00B36624" w:rsidRDefault="00F4287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Пока в Думе и в газетах развертывалось публичное разоблачение военно-промышленных комитетов, ведомства занимались дальнейшим накоплением материала. Первоначально разработку в этом направлении вопроса о ценах по контрактам с частной промышленностью Совет министров возложил на Министерство торговли и промышленности, но затем была создана комиссия во главе с начальником ГАУ (такую же работу провели чиновники МПС и Морского министерства). Итог усилий комиссии Маниковского выразилсяв виде сводки о соотношении цен частных и казенных заводов по разным типам артиллерийских снарядов. Смысл ее сводился к тому, что казенные предприятия всегда работали дешевле и на одних только снарядах дали государству экономию в размере миллиарда рублей (18409).</w:t>
      </w:r>
    </w:p>
    <w:p w14:paraId="38428820" w14:textId="77777777" w:rsidR="00F42870" w:rsidRPr="00B36624" w:rsidRDefault="00F42870" w:rsidP="00615CF2">
      <w:pPr>
        <w:pStyle w:val="p1"/>
        <w:spacing w:before="0" w:beforeAutospacing="0" w:after="0" w:afterAutospacing="0"/>
        <w:jc w:val="both"/>
        <w:rPr>
          <w:color w:val="000000" w:themeColor="text1"/>
          <w:sz w:val="16"/>
          <w:szCs w:val="16"/>
        </w:rPr>
      </w:pPr>
    </w:p>
    <w:p w14:paraId="1550DF9B" w14:textId="6D3D4595" w:rsidR="00004F96" w:rsidRPr="00B36624" w:rsidRDefault="00004F96" w:rsidP="00615CF2">
      <w:pPr>
        <w:pStyle w:val="ae"/>
        <w:shd w:val="clear" w:color="auto" w:fill="FFFFFF"/>
        <w:spacing w:before="0" w:after="0"/>
        <w:rPr>
          <w:color w:val="000000" w:themeColor="text1"/>
          <w:sz w:val="16"/>
          <w:szCs w:val="16"/>
        </w:rPr>
      </w:pPr>
      <w:r w:rsidRPr="00B36624">
        <w:rPr>
          <w:color w:val="000000" w:themeColor="text1"/>
          <w:sz w:val="16"/>
          <w:szCs w:val="16"/>
        </w:rPr>
        <w:t>В феврале 1916 г. Советом министров было вынесено окончательное решение о строительстве автомобильных заводов. 26 февраля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w:t>
      </w:r>
      <w:r w:rsidRPr="00B36624">
        <w:rPr>
          <w:color w:val="000000" w:themeColor="text1"/>
          <w:sz w:val="16"/>
          <w:szCs w:val="16"/>
          <w:shd w:val="clear" w:color="auto" w:fill="FFFFFF"/>
        </w:rPr>
        <w:t>Цена и условия договора не устроили о-во «П. Ильин» и вместо него было принято предложение фирмы «Русский</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w:t>
      </w:r>
      <w:r w:rsidRPr="00B36624">
        <w:rPr>
          <w:color w:val="000000" w:themeColor="text1"/>
          <w:sz w:val="16"/>
          <w:szCs w:val="16"/>
        </w:rPr>
        <w:t>).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w:t>
      </w:r>
      <w:r w:rsidRPr="00B36624">
        <w:rPr>
          <w:color w:val="000000" w:themeColor="text1"/>
          <w:sz w:val="16"/>
          <w:szCs w:val="16"/>
          <w:shd w:val="clear" w:color="auto" w:fill="FFFFFF"/>
        </w:rPr>
        <w:t>РГВИА. Ф. 815. Оп. 1. Д. 24. Л. 3. Завер. копия</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договора ГВТУ с «АМО»</w:t>
      </w:r>
      <w:r w:rsidRPr="00B36624">
        <w:rPr>
          <w:color w:val="000000" w:themeColor="text1"/>
          <w:sz w:val="16"/>
          <w:szCs w:val="16"/>
        </w:rPr>
        <w:t>).</w:t>
      </w:r>
      <w:r w:rsidR="00FD38A3">
        <w:rPr>
          <w:color w:val="000000" w:themeColor="text1"/>
          <w:sz w:val="16"/>
          <w:szCs w:val="16"/>
        </w:rPr>
        <w:t xml:space="preserve"> </w:t>
      </w:r>
      <w:r w:rsidRPr="00B36624">
        <w:rPr>
          <w:color w:val="000000" w:themeColor="text1"/>
          <w:sz w:val="16"/>
          <w:szCs w:val="16"/>
        </w:rPr>
        <w:t>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w:t>
      </w:r>
      <w:r w:rsidR="00FD38A3">
        <w:rPr>
          <w:color w:val="000000" w:themeColor="text1"/>
          <w:sz w:val="16"/>
          <w:szCs w:val="16"/>
        </w:rPr>
        <w:t xml:space="preserve"> </w:t>
      </w:r>
      <w:r w:rsidRPr="00B36624">
        <w:rPr>
          <w:color w:val="000000" w:themeColor="text1"/>
          <w:sz w:val="16"/>
          <w:szCs w:val="16"/>
        </w:rPr>
        <w:t xml:space="preserve">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w:t>
      </w:r>
      <w:r w:rsidRPr="00B36624">
        <w:rPr>
          <w:color w:val="000000" w:themeColor="text1"/>
          <w:sz w:val="16"/>
          <w:szCs w:val="16"/>
          <w:shd w:val="clear" w:color="auto" w:fill="FFFFFF"/>
        </w:rPr>
        <w:t>Ссуда не выдавалась только «Русскому Рено» как предприятию, в котором участвовал иностранный капитал</w:t>
      </w:r>
      <w:r w:rsidRPr="00B36624">
        <w:rPr>
          <w:color w:val="000000" w:themeColor="text1"/>
          <w:sz w:val="16"/>
          <w:szCs w:val="16"/>
        </w:rPr>
        <w:t>).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w:t>
      </w:r>
      <w:r w:rsidRPr="00B36624">
        <w:rPr>
          <w:color w:val="000000" w:themeColor="text1"/>
          <w:sz w:val="16"/>
          <w:szCs w:val="16"/>
          <w:shd w:val="clear" w:color="auto" w:fill="FFFFFF"/>
        </w:rPr>
        <w:t>РГИА. Ф. 1525. Оп. 1. Д. 354. Л. 105</w:t>
      </w:r>
      <w:r w:rsidRPr="00B36624">
        <w:rPr>
          <w:color w:val="000000" w:themeColor="text1"/>
          <w:sz w:val="16"/>
          <w:szCs w:val="16"/>
        </w:rPr>
        <w:t>).</w:t>
      </w:r>
    </w:p>
    <w:p w14:paraId="5A9EFBB9" w14:textId="77777777" w:rsidR="00004F96" w:rsidRPr="00B36624" w:rsidRDefault="00004F96" w:rsidP="00615CF2">
      <w:pPr>
        <w:pStyle w:val="ae"/>
        <w:shd w:val="clear" w:color="auto" w:fill="FFFFFF"/>
        <w:spacing w:before="0" w:after="0"/>
        <w:rPr>
          <w:color w:val="000000" w:themeColor="text1"/>
          <w:sz w:val="16"/>
          <w:szCs w:val="16"/>
        </w:rPr>
      </w:pPr>
      <w:r w:rsidRPr="00B36624">
        <w:rPr>
          <w:color w:val="000000" w:themeColor="text1"/>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w:t>
      </w:r>
      <w:r w:rsidRPr="00B36624">
        <w:rPr>
          <w:color w:val="000000" w:themeColor="text1"/>
          <w:sz w:val="16"/>
          <w:szCs w:val="16"/>
          <w:shd w:val="clear" w:color="auto" w:fill="FFFFFF"/>
        </w:rPr>
        <w:t>РГВИА. Ф. 802. Оп. 1. Д. 111. Л. 34</w:t>
      </w:r>
      <w:r w:rsidRPr="00B36624">
        <w:rPr>
          <w:color w:val="000000" w:themeColor="text1"/>
          <w:sz w:val="16"/>
          <w:szCs w:val="16"/>
        </w:rPr>
        <w:t>)</w:t>
      </w:r>
      <w:hyperlink r:id="rId25" w:anchor="_edn78" w:history="1"/>
      <w:r w:rsidRPr="00B36624">
        <w:rPr>
          <w:color w:val="000000" w:themeColor="text1"/>
          <w:sz w:val="16"/>
          <w:szCs w:val="16"/>
        </w:rPr>
        <w:t>.</w:t>
      </w:r>
    </w:p>
    <w:p w14:paraId="202BCDD0" w14:textId="16CE223A" w:rsidR="00004F96" w:rsidRPr="00B36624" w:rsidRDefault="00004F96" w:rsidP="00615CF2">
      <w:pPr>
        <w:pStyle w:val="ae"/>
        <w:shd w:val="clear" w:color="auto" w:fill="FFFFFF"/>
        <w:spacing w:before="0" w:after="0"/>
        <w:rPr>
          <w:color w:val="000000" w:themeColor="text1"/>
          <w:sz w:val="16"/>
          <w:szCs w:val="16"/>
        </w:rPr>
      </w:pPr>
      <w:r w:rsidRPr="00B36624">
        <w:rPr>
          <w:color w:val="000000" w:themeColor="text1"/>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w:t>
      </w:r>
      <w:r w:rsidRPr="00B36624">
        <w:rPr>
          <w:color w:val="000000" w:themeColor="text1"/>
          <w:sz w:val="16"/>
          <w:szCs w:val="16"/>
          <w:shd w:val="clear" w:color="auto" w:fill="FFFFFF"/>
        </w:rPr>
        <w:t>Известия ЦВПК.</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 68 от 8 марта 1916 г. Автомобиль,</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 5. 1916. С. 6440.</w:t>
      </w:r>
      <w:r w:rsidRPr="00B36624">
        <w:rPr>
          <w:color w:val="000000" w:themeColor="text1"/>
          <w:sz w:val="16"/>
          <w:szCs w:val="16"/>
        </w:rPr>
        <w:t>) (21552).</w:t>
      </w:r>
    </w:p>
    <w:p w14:paraId="4B8363BA" w14:textId="77777777" w:rsidR="00004F96" w:rsidRPr="00B36624" w:rsidRDefault="00004F96" w:rsidP="00615CF2">
      <w:pPr>
        <w:rPr>
          <w:rFonts w:ascii="Times New Roman" w:hAnsi="Times New Roman" w:cs="Times New Roman"/>
          <w:color w:val="000000" w:themeColor="text1"/>
          <w:sz w:val="16"/>
          <w:szCs w:val="16"/>
        </w:rPr>
      </w:pPr>
    </w:p>
    <w:p w14:paraId="0A95B522" w14:textId="77777777" w:rsidR="00004F96" w:rsidRPr="00B36624" w:rsidRDefault="00004F96"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 xml:space="preserve">В феврале </w:t>
      </w:r>
      <w:r w:rsidRPr="00B36624">
        <w:rPr>
          <w:rFonts w:ascii="Times New Roman" w:eastAsia="Times-Roman" w:hAnsi="Times New Roman" w:cs="Times New Roman"/>
          <w:color w:val="000000" w:themeColor="text1"/>
          <w:sz w:val="16"/>
          <w:szCs w:val="16"/>
        </w:rPr>
        <w:t xml:space="preserve">1916 </w:t>
      </w:r>
      <w:r w:rsidRPr="00B36624">
        <w:rPr>
          <w:rFonts w:ascii="Times New Roman" w:eastAsia="TimesNewRoman" w:hAnsi="Times New Roman" w:cs="Times New Roman"/>
          <w:color w:val="000000" w:themeColor="text1"/>
          <w:sz w:val="16"/>
          <w:szCs w:val="16"/>
        </w:rPr>
        <w:t>г</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было организовано производство синильной кислоты в Томском университете (20240)</w:t>
      </w:r>
      <w:r w:rsidRPr="00B36624">
        <w:rPr>
          <w:rFonts w:ascii="Times New Roman" w:eastAsia="Times-Roman" w:hAnsi="Times New Roman" w:cs="Times New Roman"/>
          <w:color w:val="000000" w:themeColor="text1"/>
          <w:sz w:val="16"/>
          <w:szCs w:val="16"/>
        </w:rPr>
        <w:t>.</w:t>
      </w:r>
    </w:p>
    <w:p w14:paraId="2C5295AC" w14:textId="77777777" w:rsidR="00004F96" w:rsidRPr="00B36624" w:rsidRDefault="00004F96" w:rsidP="00615CF2">
      <w:pPr>
        <w:autoSpaceDE w:val="0"/>
        <w:autoSpaceDN w:val="0"/>
        <w:adjustRightInd w:val="0"/>
        <w:rPr>
          <w:rFonts w:ascii="Times New Roman" w:eastAsia="Times-Roman" w:hAnsi="Times New Roman" w:cs="Times New Roman"/>
          <w:color w:val="000000" w:themeColor="text1"/>
          <w:sz w:val="16"/>
          <w:szCs w:val="16"/>
        </w:rPr>
      </w:pPr>
    </w:p>
    <w:p w14:paraId="6B6D0C1D" w14:textId="77777777" w:rsidR="00F42870" w:rsidRPr="00B36624" w:rsidRDefault="00F4287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с РОБТиТ был заключен контракт на поставку первой партии судовых радиопеленгаторов. Каждый комплект включал, помимо специального приемника, генератор незатухающих колебаний, лампы Раунда, детекторы, телефоны и аккумуляторы. Вскоре последовал заказ от флота Балтийского моря на оборудование радиопеленгаторами эсминцев флота и дивизии сторожевых кораблей, предназначенных для борьбы с подлодками противника. Однако, для удешевления комплектов аппаратуры, было решено приемники заказать Радиотелеграфному заводу, а усилители и генераторы незатухающих колебаний – заводу РОБТиТ (18297).</w:t>
      </w:r>
    </w:p>
    <w:p w14:paraId="5176A23B" w14:textId="77777777" w:rsidR="00F42870" w:rsidRPr="00B36624" w:rsidRDefault="00F42870" w:rsidP="00615CF2">
      <w:pPr>
        <w:rPr>
          <w:rFonts w:ascii="Times New Roman" w:hAnsi="Times New Roman" w:cs="Times New Roman"/>
          <w:color w:val="000000" w:themeColor="text1"/>
          <w:sz w:val="16"/>
          <w:szCs w:val="16"/>
        </w:rPr>
      </w:pPr>
    </w:p>
    <w:p w14:paraId="03EF9EBF" w14:textId="3DEF3A31" w:rsidR="000D409E" w:rsidRDefault="000D409E"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C0069A3" w14:textId="77777777" w:rsidR="000D409E" w:rsidRDefault="000D409E" w:rsidP="00615CF2">
      <w:pPr>
        <w:autoSpaceDE w:val="0"/>
        <w:autoSpaceDN w:val="0"/>
        <w:adjustRightInd w:val="0"/>
        <w:rPr>
          <w:rFonts w:ascii="Times New Roman" w:hAnsi="Times New Roman" w:cs="Times New Roman"/>
          <w:i/>
          <w:iCs/>
          <w:color w:val="000000" w:themeColor="text1"/>
          <w:sz w:val="16"/>
          <w:szCs w:val="16"/>
        </w:rPr>
      </w:pPr>
    </w:p>
    <w:p w14:paraId="36E17AD1" w14:textId="77777777" w:rsidR="000D409E" w:rsidRPr="002D65D1" w:rsidRDefault="000D409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феврале 1916 г. летающая лодка М-5 № 32 с авианосца «Алмаз» провела успешные боевые действия у Батума при радиосвязи на 45 км. Похоже, это было сделано с помощью 32-килограммового передатчика мощностью 0,5 кВт с пятидесятиметровой антенной. Тема радиотелеграфии </w:t>
      </w:r>
      <w:r w:rsidRPr="002D65D1">
        <w:rPr>
          <w:rFonts w:ascii="Times New Roman" w:hAnsi="Times New Roman" w:cs="Times New Roman"/>
          <w:color w:val="0070C0"/>
          <w:sz w:val="16"/>
          <w:szCs w:val="16"/>
          <w:lang w:bidi="en-US"/>
        </w:rPr>
        <w:softHyphen/>
        <w:t>на Военно-Воздушном Флоте и Военно-Морском Флоте России заслуживает дополнительного исследования (23525).</w:t>
      </w:r>
    </w:p>
    <w:p w14:paraId="03316D49" w14:textId="77777777" w:rsidR="000D409E" w:rsidRPr="002D65D1" w:rsidRDefault="000D409E" w:rsidP="00615CF2">
      <w:pPr>
        <w:rPr>
          <w:rFonts w:ascii="Times New Roman" w:hAnsi="Times New Roman" w:cs="Times New Roman"/>
          <w:color w:val="0070C0"/>
          <w:sz w:val="16"/>
          <w:szCs w:val="16"/>
        </w:rPr>
      </w:pPr>
    </w:p>
    <w:p w14:paraId="5773B5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года LZ-85, базировавшимся в Алленштейне, была произведена бомбардировка Ковно, куда он вскоре и перебрался после взятия этого города немецкими войсками. Из Ковно LZ-86 бомбил Минск, Речицу, Двинск и железную дорогу Минск — Молодечно. За первые 5 полетов этого года он сбросил на русские города 9600 кг бомб (11324).</w:t>
      </w:r>
    </w:p>
    <w:p w14:paraId="0D009A1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24CC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была направлена телеграмма начальника штаба Северо-Западного фронта генерала М.Ф.Бонч-Бруевича: “Все-преданнейше доношу, что в феврале месяце германские самолеты два раза не пропускали летчиков 12-й армии на шоссе Митава - Шавли, отгоняя их с дистанции 300-400 шагов пулеметным огнем. Для успешной борьбы наших летчиков с неприятельскими ходатайствую о снабжении авиационных отрядов фронта пулеметами в количестве, достаточном для вооружения всех аппаратов” (9766).</w:t>
      </w:r>
    </w:p>
    <w:p w14:paraId="7DD6BF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7C45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началась организация противолодочной обороны с использованием авиации при атаке порта Зонгулдак (271,69).</w:t>
      </w:r>
    </w:p>
    <w:p w14:paraId="649334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324CBC" w14:textId="77777777" w:rsidR="00F75494" w:rsidRPr="00B36624" w:rsidRDefault="00F7549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в Севастополе начались рабо</w:t>
      </w:r>
      <w:r w:rsidRPr="00B36624">
        <w:rPr>
          <w:rFonts w:ascii="Times New Roman" w:hAnsi="Times New Roman" w:cs="Times New Roman"/>
          <w:color w:val="000000" w:themeColor="text1"/>
          <w:sz w:val="16"/>
          <w:szCs w:val="16"/>
        </w:rPr>
        <w:softHyphen/>
        <w:t>ты по созданию отряда управляемых аэростатов. Так как в распоряжении флота не было ни воз</w:t>
      </w:r>
      <w:r w:rsidRPr="00B36624">
        <w:rPr>
          <w:rFonts w:ascii="Times New Roman" w:hAnsi="Times New Roman" w:cs="Times New Roman"/>
          <w:color w:val="000000" w:themeColor="text1"/>
          <w:sz w:val="16"/>
          <w:szCs w:val="16"/>
        </w:rPr>
        <w:softHyphen/>
        <w:t>духоплавателей, ни управляемых аэростатов, то до возвращения обучавшегося в Англии личного состава и получения из заграницы дирижаблей было решено прибегнуть к помощи Военного ве</w:t>
      </w:r>
      <w:r w:rsidRPr="00B36624">
        <w:rPr>
          <w:rFonts w:ascii="Times New Roman" w:hAnsi="Times New Roman" w:cs="Times New Roman"/>
          <w:color w:val="000000" w:themeColor="text1"/>
          <w:sz w:val="16"/>
          <w:szCs w:val="16"/>
        </w:rPr>
        <w:softHyphen/>
        <w:t>домства. Организацию отряда дирижаблей воз</w:t>
      </w:r>
      <w:r w:rsidRPr="00B36624">
        <w:rPr>
          <w:rFonts w:ascii="Times New Roman" w:hAnsi="Times New Roman" w:cs="Times New Roman"/>
          <w:color w:val="000000" w:themeColor="text1"/>
          <w:sz w:val="16"/>
          <w:szCs w:val="16"/>
        </w:rPr>
        <w:softHyphen/>
        <w:t>ложили на военного воздухоплавателя штабс-ка</w:t>
      </w:r>
      <w:r w:rsidRPr="00B36624">
        <w:rPr>
          <w:rFonts w:ascii="Times New Roman" w:hAnsi="Times New Roman" w:cs="Times New Roman"/>
          <w:color w:val="000000" w:themeColor="text1"/>
          <w:sz w:val="16"/>
          <w:szCs w:val="16"/>
        </w:rPr>
        <w:softHyphen/>
        <w:t>питана Л.А. Липпинга. Лётный состав отряда состоял также из военных воздухоплавателей: прапорщиков Б.П. Рожнова и Е.Ф. Сапунова, поручика И. Святобливо-Коробки, механиков И.М. Квятковского, В.С. Кудрявцева и моториста Капитонова. Для обучения предполагалось ис</w:t>
      </w:r>
      <w:r w:rsidRPr="00B36624">
        <w:rPr>
          <w:rFonts w:ascii="Times New Roman" w:hAnsi="Times New Roman" w:cs="Times New Roman"/>
          <w:color w:val="000000" w:themeColor="text1"/>
          <w:sz w:val="16"/>
          <w:szCs w:val="16"/>
        </w:rPr>
        <w:softHyphen/>
        <w:t>пользовать дирижабль «Голубь» (20120).</w:t>
      </w:r>
    </w:p>
    <w:p w14:paraId="22B67568" w14:textId="77777777" w:rsidR="00F75494" w:rsidRPr="00B36624" w:rsidRDefault="00F75494" w:rsidP="00615CF2">
      <w:pPr>
        <w:rPr>
          <w:rFonts w:ascii="Times New Roman" w:hAnsi="Times New Roman" w:cs="Times New Roman"/>
          <w:color w:val="000000" w:themeColor="text1"/>
          <w:sz w:val="16"/>
          <w:szCs w:val="16"/>
        </w:rPr>
      </w:pPr>
    </w:p>
    <w:p w14:paraId="666DAA3B" w14:textId="77777777" w:rsidR="000D409E" w:rsidRPr="00B36624" w:rsidRDefault="000D409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182898D0" w14:textId="77777777" w:rsidR="000D409E" w:rsidRPr="00B36624" w:rsidRDefault="000D409E" w:rsidP="00615CF2">
      <w:pPr>
        <w:autoSpaceDE w:val="0"/>
        <w:autoSpaceDN w:val="0"/>
        <w:adjustRightInd w:val="0"/>
        <w:rPr>
          <w:rFonts w:ascii="Times New Roman" w:hAnsi="Times New Roman" w:cs="Times New Roman"/>
          <w:iCs/>
          <w:color w:val="000000" w:themeColor="text1"/>
          <w:sz w:val="16"/>
          <w:szCs w:val="16"/>
        </w:rPr>
      </w:pPr>
    </w:p>
    <w:p w14:paraId="687B354F" w14:textId="77777777" w:rsidR="000D409E" w:rsidRPr="00B36624" w:rsidRDefault="000D409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состоялся второй съезд ВПК, а III — в мае 1917 г. Но уже со II съезда в деле снабжения, равно как во всех вопросах, связанных с организацией народного хозяйства, борьба “общества” и “правительства” приняла резкие формы, и работа общественных организаций стала самодовлеющей, противопоставленной тому, что делали правительственные органы. Усиливается нажим царского правительства на военно-промышленные комитеты. Предлогом послужило невыполнение ВПК заказов. Для “ущемления” деятельности их использовались те же тактические приемы, что и в борьбе с Земгором. Правительство, учредив одновременно с ВПК, как общественными органами буржуазии, свои правительственные, чисто бюрократические “особые совещания” и опираясь на них, стремилось полностью взять в свои руки регулирование всего народного хозяйства в целях обороны, и в частности полностью подчинить себе мобилизованную и милитаризованную промышленность. Одновременно с этим царское правительство организовало в Лондоне особый правительственный комитет для передачи и распределения военных заказов заграничным фирмам. Недовольство правительства вызвало и требование, выдвигаемое лидерами военно-промышленных комитетов, создать ответственное министерство, отменить национальные ограничения, расширить права буржуазии, но даже эти очень скромные политические заявления буржуазии сочтены были царским правительством “опасными”. Департамент полиции обвинил ЦВПК в “конституционных” устремлениях, угрожающих “государственному порядку”, и считал нужным принять против ВПК “меры пресечения”. Так, в декабре 1916 г., когда намечался созыв III съезда ВПК, постоянно со стороны правящих кругов чувствовалось давление, а на открытие съезда прибыл в сопровождении полиции чиновник петербургского градоначальника и заявил, что он будет присутствовать на съезде с целью контроля его деятельности. Съезд по предложению Коновалова, решил прекратить свою работу. Но сразу уничтожить военно-промышленные комитеты правительству не удалось, поэтому сначала военно-промышленные комитеты были поставлены под усиленный полицейский надзор. 4—18 июня 1916 г. состоялся ряд совещаний Совета министров в связи с проектом установления над ВПК надзора МВД и Военного Министерства. Совет министров единодушно констатировал, что военно-промышленные комитеты преследуют цели, несогласные с политикой правительства. А в январе 1917 г. правительство арестовало рабочую группу Центрального военно-промышленного комитета. В связи с обострением оппозиционной борьбы правительство начинает также резко сокращать заказы военно-промышленным комитетам. На 1 февраля 1916 г. механический отдел ЦВПК получил заказов на 129 млн рублей, а в течение целого года, с 1 февраля 1916 по 1 февраля 1917 г. — только на 41 млн рублей. Таким образом, к ноябрю 1916 г. заказы Центрального военно-промышленного комитета были исчерпаны. На заседании бюро ЦВПК от 7 ноября 1916 г. указывалось, что в случае неполучения новых заказов ряд заводов и мастерских вынуждены будут сократить свою работу и уволить несколько тысяч рабочих. Еще хуже обстояло дело с распределением заказов на местах. Здесь фактически обеспечить заказами ЦВПК смогли менее половины предприятий (11270).</w:t>
      </w:r>
    </w:p>
    <w:p w14:paraId="59B8F80E" w14:textId="77777777" w:rsidR="000D409E" w:rsidRPr="00B36624" w:rsidRDefault="000D409E" w:rsidP="00615CF2">
      <w:pPr>
        <w:autoSpaceDE w:val="0"/>
        <w:autoSpaceDN w:val="0"/>
        <w:adjustRightInd w:val="0"/>
        <w:rPr>
          <w:rFonts w:ascii="Times New Roman" w:hAnsi="Times New Roman" w:cs="Times New Roman"/>
          <w:color w:val="000000" w:themeColor="text1"/>
          <w:sz w:val="16"/>
          <w:szCs w:val="16"/>
        </w:rPr>
      </w:pPr>
    </w:p>
    <w:p w14:paraId="2811218E" w14:textId="77777777" w:rsidR="000D409E" w:rsidRPr="00B36624" w:rsidRDefault="000D409E" w:rsidP="00615CF2">
      <w:pPr>
        <w:pStyle w:val="ae"/>
        <w:spacing w:before="0" w:after="0"/>
        <w:rPr>
          <w:color w:val="000000" w:themeColor="text1"/>
          <w:sz w:val="16"/>
          <w:szCs w:val="16"/>
        </w:rPr>
      </w:pPr>
      <w:r w:rsidRPr="00B36624">
        <w:rPr>
          <w:color w:val="000000" w:themeColor="text1"/>
          <w:sz w:val="16"/>
          <w:szCs w:val="16"/>
        </w:rPr>
        <w:t>В феврале 1916 года апогеем бессмысленности стала битва под Верденом — одна из наиболее кровавых и бессмысленных в истории человечества, получившая впоследствии название «верденской мясорубки». Под Верденом впервые получили широкое применение легкие пулеметы, ружейные гранатометы, огнеметы и химическое оружие. Велись активные бомбежки и воздушные бои. Пехота впервые масштабно применила тактику штурмовых групп вместо цепей. В результате Франция и Германия потеряли более миллиона человек убитыми и ранеными. Причем соотношение было примерно равным</w:t>
      </w:r>
      <w:r>
        <w:rPr>
          <w:color w:val="000000" w:themeColor="text1"/>
          <w:sz w:val="16"/>
          <w:szCs w:val="16"/>
        </w:rPr>
        <w:t xml:space="preserve"> </w:t>
      </w:r>
      <w:r w:rsidRPr="00B36624">
        <w:rPr>
          <w:color w:val="000000" w:themeColor="text1"/>
          <w:sz w:val="16"/>
          <w:szCs w:val="16"/>
        </w:rPr>
        <w:t>— 357 тысяч погибло немцев и 362 тысячи французов. Притом что ни одна из сторон в итоге не получила ни стратегического, ни даже тактического преимущества, к декабрю 1916 года линия фронта сдвинулась до рубежей, занимавшихся обеими армиями в феврале того же года (18519).</w:t>
      </w:r>
    </w:p>
    <w:p w14:paraId="344110B7" w14:textId="77777777" w:rsidR="000D409E" w:rsidRPr="00B36624" w:rsidRDefault="000D409E" w:rsidP="00615CF2">
      <w:pPr>
        <w:pStyle w:val="ae"/>
        <w:spacing w:before="0" w:after="0"/>
        <w:rPr>
          <w:color w:val="000000" w:themeColor="text1"/>
          <w:sz w:val="16"/>
          <w:szCs w:val="16"/>
        </w:rPr>
      </w:pPr>
    </w:p>
    <w:p w14:paraId="3F2B04F0" w14:textId="77777777" w:rsidR="000D409E" w:rsidRPr="00B36624" w:rsidRDefault="000D409E" w:rsidP="00615CF2">
      <w:pPr>
        <w:pStyle w:val="ae"/>
        <w:spacing w:before="0" w:after="0"/>
        <w:rPr>
          <w:color w:val="000000" w:themeColor="text1"/>
          <w:sz w:val="16"/>
          <w:szCs w:val="16"/>
        </w:rPr>
      </w:pPr>
      <w:r w:rsidRPr="00B36624">
        <w:rPr>
          <w:color w:val="000000" w:themeColor="text1"/>
          <w:sz w:val="16"/>
          <w:szCs w:val="16"/>
        </w:rPr>
        <w:t>В феврале 1916 года появился первый опытный образец танка, точнее, по французской терминологии, «артиллерийского трактора», на шасси все того же тягача Holt. Затем последовал ряд переделок и улучшений, и вот 8 сентября 1916 года появился серийный СА-1 Schneider. Аббревиатура СА читалась как char d'assaut-1</w:t>
      </w:r>
      <w:r>
        <w:rPr>
          <w:color w:val="000000" w:themeColor="text1"/>
          <w:sz w:val="16"/>
          <w:szCs w:val="16"/>
        </w:rPr>
        <w:t xml:space="preserve"> </w:t>
      </w:r>
      <w:r w:rsidRPr="00B36624">
        <w:rPr>
          <w:color w:val="000000" w:themeColor="text1"/>
          <w:sz w:val="16"/>
          <w:szCs w:val="16"/>
        </w:rPr>
        <w:t>— «танк атакующий».</w:t>
      </w:r>
    </w:p>
    <w:p w14:paraId="70693776" w14:textId="77777777" w:rsidR="000D409E" w:rsidRPr="00B36624" w:rsidRDefault="000D409E" w:rsidP="00615CF2">
      <w:pPr>
        <w:pStyle w:val="ae"/>
        <w:spacing w:before="0" w:after="0"/>
        <w:rPr>
          <w:color w:val="000000" w:themeColor="text1"/>
          <w:sz w:val="16"/>
          <w:szCs w:val="16"/>
        </w:rPr>
      </w:pPr>
      <w:r w:rsidRPr="00B36624">
        <w:rPr>
          <w:color w:val="000000" w:themeColor="text1"/>
          <w:sz w:val="16"/>
          <w:szCs w:val="16"/>
        </w:rPr>
        <w:t>Машина получилась любопытная. В отличие от английского, французский танк имел подрессоренную подвеску, что позволило несколько увеличить скорость и облегчить тяжелые условия работы экипажа. Передняя часть корпуса напоминала нос корабля и оснащалась приспособлением для резки колючей проволоки. Заодно решался вопрос преодоления широких рвов. Расположенные наклонно 11-миллиметровые лобовые броневые листы повышали бронестойкость. Экипаж</w:t>
      </w:r>
      <w:r>
        <w:rPr>
          <w:color w:val="000000" w:themeColor="text1"/>
          <w:sz w:val="16"/>
          <w:szCs w:val="16"/>
        </w:rPr>
        <w:t xml:space="preserve"> </w:t>
      </w:r>
      <w:r w:rsidRPr="00B36624">
        <w:rPr>
          <w:color w:val="000000" w:themeColor="text1"/>
          <w:sz w:val="16"/>
          <w:szCs w:val="16"/>
        </w:rPr>
        <w:t>— шесть человек. Вооружение</w:t>
      </w:r>
      <w:r>
        <w:rPr>
          <w:color w:val="000000" w:themeColor="text1"/>
          <w:sz w:val="16"/>
          <w:szCs w:val="16"/>
        </w:rPr>
        <w:t xml:space="preserve"> </w:t>
      </w:r>
      <w:r w:rsidRPr="00B36624">
        <w:rPr>
          <w:color w:val="000000" w:themeColor="text1"/>
          <w:sz w:val="16"/>
          <w:szCs w:val="16"/>
        </w:rPr>
        <w:t>— 75-миллиметровое скорострельное короткоствольное орудие и два 8-миллиметровых пулемета Hotchkiss. Орудие конструкторы разместили у правого борта в срезе корпуса, опять же вполне по-морскому (слева по борту располагался двигатель). Боевая масса 14,6 тонны, длина корпуса шесть метров, ширина два метра. Максимальная скорость по шоссе 8 км/ч. Запаса топлива хватало примерно на 50 км.</w:t>
      </w:r>
    </w:p>
    <w:p w14:paraId="0F81A6A0" w14:textId="77777777" w:rsidR="000D409E" w:rsidRPr="00B36624" w:rsidRDefault="000D409E" w:rsidP="00615CF2">
      <w:pPr>
        <w:pStyle w:val="ae"/>
        <w:spacing w:before="0" w:after="0"/>
        <w:rPr>
          <w:color w:val="000000" w:themeColor="text1"/>
          <w:sz w:val="16"/>
          <w:szCs w:val="16"/>
        </w:rPr>
      </w:pPr>
      <w:r w:rsidRPr="00B36624">
        <w:rPr>
          <w:color w:val="000000" w:themeColor="text1"/>
          <w:sz w:val="16"/>
          <w:szCs w:val="16"/>
        </w:rPr>
        <w:t>После прохождения полевых испытаний военные заказы были размещены на двух предприятиях: Schneider- Creusot и St. Shamond (FAMH</w:t>
      </w:r>
      <w:r>
        <w:rPr>
          <w:color w:val="000000" w:themeColor="text1"/>
          <w:sz w:val="16"/>
          <w:szCs w:val="16"/>
        </w:rPr>
        <w:t xml:space="preserve"> </w:t>
      </w:r>
      <w:r w:rsidRPr="00B36624">
        <w:rPr>
          <w:color w:val="000000" w:themeColor="text1"/>
          <w:sz w:val="16"/>
          <w:szCs w:val="16"/>
        </w:rPr>
        <w:t>— Compagnie des forges et acieries de la marine et d'Homecourt</w:t>
      </w:r>
      <w:r>
        <w:rPr>
          <w:color w:val="000000" w:themeColor="text1"/>
          <w:sz w:val="16"/>
          <w:szCs w:val="16"/>
        </w:rPr>
        <w:t xml:space="preserve"> </w:t>
      </w:r>
      <w:r w:rsidRPr="00B36624">
        <w:rPr>
          <w:color w:val="000000" w:themeColor="text1"/>
          <w:sz w:val="16"/>
          <w:szCs w:val="16"/>
        </w:rPr>
        <w:t>— «Компания кузниц и сталелитейных заводов флота»). St. Shamond был вторым по размеру военным концерном Франции. Их конечная разработка несколько отличалась от конструкции компании Schneider.</w:t>
      </w:r>
    </w:p>
    <w:p w14:paraId="7BE20C3B" w14:textId="77777777" w:rsidR="000D409E" w:rsidRPr="00B36624" w:rsidRDefault="000D409E" w:rsidP="00615CF2">
      <w:pPr>
        <w:pStyle w:val="ae"/>
        <w:spacing w:before="0" w:after="0"/>
        <w:rPr>
          <w:color w:val="000000" w:themeColor="text1"/>
          <w:sz w:val="16"/>
          <w:szCs w:val="16"/>
        </w:rPr>
      </w:pPr>
      <w:r w:rsidRPr="00B36624">
        <w:rPr>
          <w:color w:val="000000" w:themeColor="text1"/>
          <w:sz w:val="16"/>
          <w:szCs w:val="16"/>
        </w:rPr>
        <w:t>Танк весил 23 тонны, нес восемь человек экипажа, был вооружен 75-миллиметровой полевой пушкой и четырьмя 8-миллиметровыми пулеметами Hotchkiss. В длину был более восьми метров, в ширину почти три. Развивал максимальную скорость все те же 8 км, но запас хода имел на 10 км больше. Было и свое очевидное новшество. Конструкторы St. Diamond впервые применили электромеханическую трансмиссию. Бензиновый двигатель работал на динамо- машину, от которой подавался ток на два тяговых электромотора (по одному на каждую гусеницу). Это существенно облегчало управление</w:t>
      </w:r>
      <w:r>
        <w:rPr>
          <w:color w:val="000000" w:themeColor="text1"/>
          <w:sz w:val="16"/>
          <w:szCs w:val="16"/>
        </w:rPr>
        <w:t xml:space="preserve"> </w:t>
      </w:r>
      <w:r w:rsidRPr="00B36624">
        <w:rPr>
          <w:color w:val="000000" w:themeColor="text1"/>
          <w:sz w:val="16"/>
          <w:szCs w:val="16"/>
        </w:rPr>
        <w:t>— поворот осуществлялся за счет подачи на электродвигатели различной силы тока.</w:t>
      </w:r>
    </w:p>
    <w:p w14:paraId="29FC37E9" w14:textId="77777777" w:rsidR="000D409E" w:rsidRPr="00B36624" w:rsidRDefault="000D409E" w:rsidP="00615CF2">
      <w:pPr>
        <w:pStyle w:val="ae"/>
        <w:spacing w:before="0" w:after="0"/>
        <w:rPr>
          <w:color w:val="000000" w:themeColor="text1"/>
          <w:sz w:val="16"/>
          <w:szCs w:val="16"/>
        </w:rPr>
      </w:pPr>
      <w:r w:rsidRPr="00B36624">
        <w:rPr>
          <w:color w:val="000000" w:themeColor="text1"/>
          <w:sz w:val="16"/>
          <w:szCs w:val="16"/>
        </w:rPr>
        <w:t>Можно долго рассуждать о достоинствах и недостатках каждой из моделей, но очевидно одно</w:t>
      </w:r>
      <w:r>
        <w:rPr>
          <w:color w:val="000000" w:themeColor="text1"/>
          <w:sz w:val="16"/>
          <w:szCs w:val="16"/>
        </w:rPr>
        <w:t xml:space="preserve"> </w:t>
      </w:r>
      <w:r w:rsidRPr="00B36624">
        <w:rPr>
          <w:color w:val="000000" w:themeColor="text1"/>
          <w:sz w:val="16"/>
          <w:szCs w:val="16"/>
        </w:rPr>
        <w:t>— конкуренция значительно продуктивнее монополии. Всего через год танковые войска Франции имели на вооружении более двухсот машин. Новый род войск</w:t>
      </w:r>
      <w:r>
        <w:rPr>
          <w:color w:val="000000" w:themeColor="text1"/>
          <w:sz w:val="16"/>
          <w:szCs w:val="16"/>
        </w:rPr>
        <w:t xml:space="preserve"> </w:t>
      </w:r>
      <w:r w:rsidRPr="00B36624">
        <w:rPr>
          <w:color w:val="000000" w:themeColor="text1"/>
          <w:sz w:val="16"/>
          <w:szCs w:val="16"/>
        </w:rPr>
        <w:t>— е'artillerie d'assaut, то есть «специальную артиллерию»,</w:t>
      </w:r>
      <w:r>
        <w:rPr>
          <w:color w:val="000000" w:themeColor="text1"/>
          <w:sz w:val="16"/>
          <w:szCs w:val="16"/>
        </w:rPr>
        <w:t xml:space="preserve"> </w:t>
      </w:r>
      <w:r w:rsidRPr="00B36624">
        <w:rPr>
          <w:color w:val="000000" w:themeColor="text1"/>
          <w:sz w:val="16"/>
          <w:szCs w:val="16"/>
        </w:rPr>
        <w:t>— возглавил Жан-Батист Эстьен в звании бригадного генерала (18519).</w:t>
      </w:r>
    </w:p>
    <w:p w14:paraId="4BF99E84" w14:textId="77777777" w:rsidR="000D409E" w:rsidRPr="00B36624" w:rsidRDefault="000D409E" w:rsidP="00615CF2">
      <w:pPr>
        <w:pStyle w:val="ae"/>
        <w:spacing w:before="0" w:after="0"/>
        <w:rPr>
          <w:color w:val="000000" w:themeColor="text1"/>
          <w:sz w:val="16"/>
          <w:szCs w:val="16"/>
        </w:rPr>
      </w:pPr>
    </w:p>
    <w:p w14:paraId="7E5D233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61CDC2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36C9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февраля 1916 года флот передал армии, в этот период гораздо лучше оснащавшейся авиационной техникой, все обязанности по защите метрополии. За моряками осталась защита морских рубежей и территория берега на глубину 40 км. К несению службы по охране столицы, наряду с авиацией ПВО, привлекались и другие авиационные части, в нужный момент находившиеся под рукой у командования. С середины 1916 года для борьбы с цеппелинами привлекались авианесущие корабли, которые патрулировали в Северном море. Разнообразие типов самолетов, стоявших [200] на вооружении авиации морского флота, просто поражало, и это не было случайным фактом — все лучшее направлялось на фронт. Эти и другие организационные меры позволили привести всю систему ПВО Англии в состояние постоянной высокой боевой готовности и настолько усилили ее огневую мощь, что командиры немецких дирижаблей вынуждены были считаться с оказываемым противодействием и пытались избегать прохождения над районами, где предполагалось наличие сильной ПВО. Это, в свою очередь, существенно уменьшило ущерб от налетов. Фактически начиная с осени каждый рейд был сопряжен со все большим риском, а появление над Лондоном требовало уже настоящего мужества (11324).</w:t>
      </w:r>
    </w:p>
    <w:p w14:paraId="4CCA7A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018CD0" w14:textId="77777777" w:rsidR="00F75494" w:rsidRPr="00B36624" w:rsidRDefault="00F7549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все пилотов, самолеты и прожектора, вовлеченные в защиту Лондона от воздушного нападения, консолидируется под единым командованием (20340).</w:t>
      </w:r>
    </w:p>
    <w:p w14:paraId="3D83C3CE" w14:textId="77777777" w:rsidR="00F75494" w:rsidRPr="00B36624" w:rsidRDefault="00F75494" w:rsidP="00615CF2">
      <w:pPr>
        <w:rPr>
          <w:rFonts w:ascii="Times New Roman" w:hAnsi="Times New Roman" w:cs="Times New Roman"/>
          <w:color w:val="000000" w:themeColor="text1"/>
          <w:sz w:val="16"/>
          <w:szCs w:val="16"/>
        </w:rPr>
      </w:pPr>
    </w:p>
    <w:p w14:paraId="0EBD83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и марте 1916 года во время битвы за Верден “Шампань”, потолок которого достигал 4250 м, а грузоподъемность — 11 200 кг, и нестареющий “Адъютант Венсено” весьма активно использовались для бомбометания, но в этом же году они оба были потеряны в боях, сумев, однако, добраться до своих позиций. Просто несчастливым был “д'Арланд” — каждый вылет или даже попытка вылета приводили к аварии и последующим ремонтным работам, которые иногда продолжались несколько месяцев. 1916 год закончился налетом 27 декабря “Шампани” (который удалось восстановить) и “Пилатр де Розье” на промышленные и гражданские объекты Германии (11324).</w:t>
      </w:r>
    </w:p>
    <w:p w14:paraId="1771B6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610223" w14:textId="77777777" w:rsidR="003D3634" w:rsidRPr="00B36624" w:rsidRDefault="003D3634"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В феврале 1916 года Беснар подает в отставку. Однако он успевает образовать Техническую секцию военной аэронавтики СТАе (Section technique de l’aéronautique militaire, STAé,) под началом майора Э. Доранда (Е. Dorand), состоявшую из трех управлений: Авиационного, Вооружения и новых конструкций. Кроме задач снабжения и обучения она формулировала требования к новым самолетам и их вооружению, проводила войсковые испытания. По своим функциям Секция примерно соответствовала британской RAE. В первую очередь на нее возложили задачу обеспечить французские самолёты с толкающим винтом защитой с задней полусферы и разработать истребитель с тянущим винтом. К концу войны она серьезно занялась двигателями. Позже Секция была преобразована в службу, которая просуществовала до 1980 года. Вместо Беснара директором по аэронавтике в военном министерстве становится артиллерийский полковник Ренье, который видит в авиации придаток наземных сил. Конфликты между вовлеченными сторонами только обостряются (19791).</w:t>
      </w:r>
    </w:p>
    <w:p w14:paraId="249BB928" w14:textId="77777777" w:rsidR="003D3634" w:rsidRPr="00B36624" w:rsidRDefault="003D3634" w:rsidP="00615CF2">
      <w:pPr>
        <w:pStyle w:val="ae"/>
        <w:shd w:val="clear" w:color="auto" w:fill="FFFFFF"/>
        <w:spacing w:before="0" w:after="0"/>
        <w:textAlignment w:val="baseline"/>
        <w:rPr>
          <w:color w:val="000000" w:themeColor="text1"/>
          <w:sz w:val="16"/>
          <w:szCs w:val="16"/>
        </w:rPr>
      </w:pPr>
    </w:p>
    <w:p w14:paraId="11E7A11B" w14:textId="77777777" w:rsidR="00F75494" w:rsidRPr="00B36624" w:rsidRDefault="00F7549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немецкая армия делает первый шаг к формированию отдельных истребительных эскадрилий путем формирования Kampfeinsitzer Kommando (KEK), состоящих только из истребителей. Подразделения KEK формируются во Франции в Vaux-ан-Вермандуа, Avillers, Jametz, Cunel и других стратегически важных местах вдоль Западного фронта и выступать в качестве единиц Luftwachtdienst (воздушные силы охраны) (20340).</w:t>
      </w:r>
    </w:p>
    <w:p w14:paraId="7E1C3949" w14:textId="77777777" w:rsidR="00F75494" w:rsidRPr="00B36624" w:rsidRDefault="00F75494" w:rsidP="00615CF2">
      <w:pPr>
        <w:rPr>
          <w:rFonts w:ascii="Times New Roman" w:hAnsi="Times New Roman" w:cs="Times New Roman"/>
          <w:color w:val="000000" w:themeColor="text1"/>
          <w:sz w:val="16"/>
          <w:szCs w:val="16"/>
        </w:rPr>
      </w:pPr>
    </w:p>
    <w:p w14:paraId="66ED872A" w14:textId="77777777" w:rsidR="00F75494" w:rsidRPr="00B36624" w:rsidRDefault="00F7549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Имперский комитет по делам флота (Reichsmarineamt) на основании не вполне удачного опыта испытаний на базе SVK торпедоносца Гота WD 7 заказал новую машину, которая, которая могла бы поднимать торпеду или морскую мину с сохранением достаточного радиуса действия. Проектирование нужного флоту самолета началось в авиационном филиале фирмы «Гота» сразу же после получения задания под руководством главного конструктора предприятия Карла Рёснера. Новый самолет Гота WD 11 сохранил компоновку, конструктивно-силовую схему и технологию производства своего предшественника Гота WD 7, но получил существенные доработки и по планеру, и по системам.</w:t>
      </w:r>
    </w:p>
    <w:p w14:paraId="4167459A" w14:textId="5EFBFF01" w:rsidR="00F75494" w:rsidRPr="00B36624" w:rsidRDefault="00F7549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Опытный самолет сразу получил флотский регистрационный номер 679, потому что делался за казенные деньги. Его построили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в агрегатах в Берлине, перевезли на базу SVK в Варнемюнде и там сделали первый полет в октябре 1916 г. В сравнении с прототипом все летные данные ухудшились, за исключением символического прироста дальности на 25 км или на 5%, записанного очевидно «для красоты», чтобы хотя бы в чем-то был виден прогресс. Но оценивая летные качества самолетов Гота WD 7 и WD 11, следует помнить, что первый свои летные данные с единственным 7,92-мм пулеметом Парабеллум MG 14, а новая машина – еще и с торпедой весом 726 кг.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К зиме 1916-1917 гг. фирме заказали первые пять серийных гидропланов Гота WD 11 номерами с 991-го по 995-й (23073).</w:t>
      </w:r>
    </w:p>
    <w:p w14:paraId="31E5FBA3" w14:textId="77777777" w:rsidR="00F75494" w:rsidRPr="00B36624" w:rsidRDefault="00F75494" w:rsidP="00615CF2">
      <w:pPr>
        <w:rPr>
          <w:rFonts w:ascii="Times New Roman" w:hAnsi="Times New Roman" w:cs="Times New Roman"/>
          <w:color w:val="000000" w:themeColor="text1"/>
          <w:sz w:val="16"/>
          <w:szCs w:val="16"/>
        </w:rPr>
      </w:pPr>
    </w:p>
    <w:p w14:paraId="5EF37C1F" w14:textId="77777777" w:rsidR="00F75494" w:rsidRPr="00B36624" w:rsidRDefault="00F7549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Фридрихсхафен FF 41Аt совершил первый полет, показав преимущество в сравнении с предшественником в скорости. Силовая установка хотя и с чуть менее мощными моторами Бенц Bz III, зато с тщательно закапотированными картерами (правда, на первой машине поначалу они стояли «голыми»), а главное – с тянущими воздушными винтами явно работала лучше, но в дальности с торпедой серийный FF 41Аt прототипу чуть проиграл. В ходе официальных испытаний в Варнемюнде торпедоносец Фридрихсхафен FF 41 №678 летом 1916 г. сравнивался с другими дальними гидросамолетами, появившимися в то время. Хотя среди них были машины и получше, фирма свой заказ получила (23074).</w:t>
      </w:r>
    </w:p>
    <w:p w14:paraId="3DED9E48" w14:textId="77777777" w:rsidR="00F75494" w:rsidRPr="00B36624" w:rsidRDefault="00F75494" w:rsidP="00615CF2">
      <w:pPr>
        <w:rPr>
          <w:rFonts w:ascii="Times New Roman" w:hAnsi="Times New Roman" w:cs="Times New Roman"/>
          <w:color w:val="000000" w:themeColor="text1"/>
          <w:sz w:val="16"/>
          <w:szCs w:val="16"/>
        </w:rPr>
      </w:pPr>
    </w:p>
    <w:p w14:paraId="5FDE1502" w14:textId="77777777" w:rsidR="00F75494" w:rsidRPr="00B36624" w:rsidRDefault="00F7549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 фирма Фридрихсхафен выпустила свой второй тяжелый («большой») бомбардировщик Фридрихсхафен G II, который поначалу у других разработчиков такой техники в Германии он особых эмоций не вызвал.</w:t>
      </w:r>
    </w:p>
    <w:p w14:paraId="65D8DA4C" w14:textId="77777777" w:rsidR="00F75494" w:rsidRPr="00B36624" w:rsidRDefault="00F7549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Тем не менее, Инспекция ВВС заказала по 17 серийных самолетов фирмам «Фридрихсхафен» и «Даймлер», таким образом, вместе с головной машиной «больших» бомбардировщиков Фридрихсхафен G II было построено 35 (23078).</w:t>
      </w:r>
    </w:p>
    <w:p w14:paraId="4B3B7704" w14:textId="77777777" w:rsidR="00F75494" w:rsidRPr="00B36624" w:rsidRDefault="00F75494" w:rsidP="00615CF2">
      <w:pPr>
        <w:rPr>
          <w:rFonts w:ascii="Times New Roman" w:hAnsi="Times New Roman" w:cs="Times New Roman"/>
          <w:color w:val="000000" w:themeColor="text1"/>
          <w:sz w:val="16"/>
          <w:szCs w:val="16"/>
        </w:rPr>
      </w:pPr>
    </w:p>
    <w:p w14:paraId="051AEF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года в Турцию из Германии первым выехал 300-й авиаотряд. Он был придан германо-турецкому экспедиционному корпусу, оперативной целью которого являлся захват Суэцкого канала. Мысль применить авиацию в пустыне должна была казаться дерзкой. Многие вообще сомневались в возможности полетов в сильно нагретом разреженном воздухе. Сомнительно было также, что удастся обеспечить техническое снабжение этого отряда, пользуясь коммуникационной линией, ведущей из Германии через Константинополь, Малую Азию и Сирию. Благодаря тщательнейшей подготовке удалось преодолеть все эти трудности, и этот отряд воздушной разведкой, бомбометанием и высадками в тылу противника оказал сражающимся на земле войскам неоценимую услугу (11262).</w:t>
      </w:r>
    </w:p>
    <w:p w14:paraId="755389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DAFA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в Нью Йорке группа международных финансистов договорилась о будущем России (3797).</w:t>
      </w:r>
    </w:p>
    <w:p w14:paraId="0BD48F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9697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1916 был завершен вывод колонны сербских войск по горным тропам из Черногории в Южную Албанию (январь-февраль 1916 г) (7594).</w:t>
      </w:r>
    </w:p>
    <w:p w14:paraId="505174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EEC66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63F872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310C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февраля-марта 1916 г. все оставшиеся С-16сер, были приняты в Петрограде, но на аппаратах Nо, 210,212 и 213 обнаружились поломки в двигателях, что затянуло отправку затянуло отправку на фронт этих аппаратов, а также ремонтируемого после аварии Авиа-Балтом Nо. 206. Истребители Nо, 214 и 215 были отправлены, в Первый боевой отряд ЭВK в Загевольд 29 марта, Nо. 206 и 212 - в школу ЭВК в Псков 7 апреля, и Nо. 213 -- по тому же адресу 29 апреля. Самолет Nо. 210 еще долго оставался на Авиа-Балте и был переделан в модификацию С-16а (о нем см. далее) (11188).</w:t>
      </w:r>
    </w:p>
    <w:p w14:paraId="2AC7FD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CBCFC06" w14:textId="77777777" w:rsidR="00F75494" w:rsidRPr="00B36624" w:rsidRDefault="00F7549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феврале-марте 1916 в казну приняли все 15 построенных к тому времени С-16, но один из них был тут же разбит, поврежденный 206-й все еще ремонтировался, на двух боролись с дефектами мотора, один остался на заводе для отработки улучшений и экспериментов с поплавковым шасси, и только девять ушли в ЭВК (22826).</w:t>
      </w:r>
    </w:p>
    <w:p w14:paraId="691D2A14" w14:textId="77777777" w:rsidR="00F75494" w:rsidRPr="00B36624" w:rsidRDefault="00F75494" w:rsidP="00615CF2">
      <w:pPr>
        <w:rPr>
          <w:rFonts w:ascii="Times New Roman" w:hAnsi="Times New Roman" w:cs="Times New Roman"/>
          <w:color w:val="000000" w:themeColor="text1"/>
          <w:sz w:val="16"/>
          <w:szCs w:val="16"/>
        </w:rPr>
      </w:pPr>
    </w:p>
    <w:p w14:paraId="4C2736A8"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феврале-марте 1916 г. были проведены ПСИ всех самолетов С-16, оставшихся на заводе:</w:t>
      </w:r>
    </w:p>
    <w:p w14:paraId="17689703"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201 сдан;</w:t>
      </w:r>
    </w:p>
    <w:p w14:paraId="2276089C"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202 сдан в ЭВК, затем передан в 7-й ИАО;</w:t>
      </w:r>
    </w:p>
    <w:p w14:paraId="25351D31"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203 сдан;</w:t>
      </w:r>
    </w:p>
    <w:p w14:paraId="01ADB673"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204 сдан;</w:t>
      </w:r>
    </w:p>
    <w:p w14:paraId="003CFE7F"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205 сдан с мотором Рон 9С, полученным от завода Лебедева, летчик Вакуловский самолет разбил, и мотор был возвращен;</w:t>
      </w:r>
    </w:p>
    <w:p w14:paraId="3EFC01C4"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206 – ремонт после аварии на первых ПСИ завершен в марте, сдан 7 апреля 1916 г. в Школу ЭВК в двухместном варианте;</w:t>
      </w:r>
    </w:p>
    <w:p w14:paraId="64DC8C72"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207 сдан;</w:t>
      </w:r>
    </w:p>
    <w:p w14:paraId="7C04CF98"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208 сдан;</w:t>
      </w:r>
    </w:p>
    <w:p w14:paraId="5F9D06C8"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209 сдан;</w:t>
      </w:r>
    </w:p>
    <w:p w14:paraId="261A1D92"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210 – сдан с мотором Гном «Моносупап» В, но были выявлены дефекты мотора, задержан на заводе до устранения, так и остался на заводе, был переделан в С-16а;</w:t>
      </w:r>
    </w:p>
    <w:p w14:paraId="52ED27A1"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211 сдан;</w:t>
      </w:r>
    </w:p>
    <w:p w14:paraId="6F16312A"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212 – дефекты мотора, задержан на заводе до устранения, сдан 7 апреля 1916 г. в Школу ЭВК ЭВК в двухместном варианте;</w:t>
      </w:r>
    </w:p>
    <w:p w14:paraId="416904C1"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213 сдан 29 апреля 1916 г. в Школу ЭВК ЭВК в двухместном варианте;</w:t>
      </w:r>
    </w:p>
    <w:p w14:paraId="74E83A8C"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214 сдан в 1-й отряд ЭВК;</w:t>
      </w:r>
    </w:p>
    <w:p w14:paraId="0C1B1648"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 215 сдан в 1-й отряд ЭВК.</w:t>
      </w:r>
    </w:p>
    <w:p w14:paraId="063280BB"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 ходу выпуска и эксплуатации самолета в его конструкцию вносились многочисленные изменения:</w:t>
      </w:r>
    </w:p>
    <w:p w14:paraId="5A813EBA"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на самолете устанавливались различные типы моторов и их модификации – см. ниже;</w:t>
      </w:r>
    </w:p>
    <w:p w14:paraId="2B5059A3"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изменен материал изготовления части деталей (орегонская сосна менялась на ясень или ель, сталь – на латунь, стальные трубы каркаса ГО – на деревянные рейки прямоугольного сечения);</w:t>
      </w:r>
    </w:p>
    <w:p w14:paraId="448B838D"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контуры законцовок крыльев вместе с элеронами спрямлены (на первых машинах чисто по оплошности работников они вышли в виде ломанной линии);</w:t>
      </w:r>
    </w:p>
    <w:p w14:paraId="3742A10C"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для улучшения продольной устойчивости на некоторых самолетах изменено ГО установлен стабилизатор большей площади с формой, напоминающей пятиугольник с самым большим размером по задней кромке стабилизатора, где к ней крепится РВ тоже новый и большей площади со спрямленными очертаниями и с радиусами в месте изломов по передим кромкам (такое ГО было еще и технологичнее);</w:t>
      </w:r>
    </w:p>
    <w:p w14:paraId="1229279F"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для улучшения курсовой устойчивости увеличивалась площадь киля либо за счет удлинения его корневой хорды, либо приданием кривизны передней кромке, тогда киль приобретал четырехугольную форму с радиусом в ее изломе;</w:t>
      </w:r>
    </w:p>
    <w:p w14:paraId="4FE1C591"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в комплектацию самолета введены предусмотренные проектом лыжи (сначала конструкции РБВЗ, затем конструкции Лобанова выпуска Московского аэротехнического завода, которые имели меньшее аэродинамическое сопротивление);</w:t>
      </w:r>
    </w:p>
    <w:p w14:paraId="23653E78"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на самолетах могло устанавливаться различное вооружение – см. ниже;</w:t>
      </w:r>
    </w:p>
    <w:p w14:paraId="7E1A3F8E"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Двигатели, устанавливавшиеся на самолетах С-16 (все – ротативные):</w:t>
      </w:r>
    </w:p>
    <w:p w14:paraId="5005331B"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Гном 9, 80 л.с. (мотор, предусмотренный серийной КД самолета);</w:t>
      </w:r>
    </w:p>
    <w:p w14:paraId="72866AD9"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Гном «Дельта», 100 л.с. (устанавливался на некоторых самолетах в эксплуатации);</w:t>
      </w:r>
    </w:p>
    <w:p w14:paraId="29BDF115"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Гном «Гамма», до 60 л.с. (устанавливался на некоторых учебных самолетах ЭВК в эксплуатации);</w:t>
      </w:r>
    </w:p>
    <w:p w14:paraId="76D67BFB"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Гном «Лямбда» 7, 70…75 л.с. («Гном-А» российского производства, устанавливался на некоторых самолетах в эксплуатации);</w:t>
      </w:r>
    </w:p>
    <w:p w14:paraId="1D5F45B8"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Гном «Моносупап-А» 7-цилиндровый, 80 л.с. (устанавливался на 2-м опытном С-16 в ходе эксплуатации);</w:t>
      </w:r>
    </w:p>
    <w:p w14:paraId="6B026F4B"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Гном «Моносупап-В», 100 л.с. (устанавливался на самолете № 210, с таким мотором достигалась наибольшая для С-16 скорость – 150 км/ч);</w:t>
      </w:r>
    </w:p>
    <w:p w14:paraId="57748D13"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Гном «Омега», до 45 л.с. (устанавливался на некоторых учебных самолетах ЭВК в эксплуатации, с ним летные данные были самыми низкими);</w:t>
      </w:r>
    </w:p>
    <w:p w14:paraId="2D55036C"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«Калеп» 60, 60 л.с. (только на 3-м опытном самолете в начале его эксплуатации);</w:t>
      </w:r>
    </w:p>
    <w:p w14:paraId="317100D4"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«Калеп» 80, 85 л.с. (рассматривался Сикорским для серийных самолетов С-16, но мотор так и не был получен);</w:t>
      </w:r>
    </w:p>
    <w:p w14:paraId="5739A081"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Рон 9С, 80 л.с. (мотор, предусмотренный проектом самолета, устанавливался на двух первых опытных и на самолете № 205).</w:t>
      </w:r>
    </w:p>
    <w:p w14:paraId="58CF4662"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Воздушные винты, устанавливавшиеся на самолетах С-16:</w:t>
      </w:r>
    </w:p>
    <w:p w14:paraId="22CC0F6B"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НЕЖ (предусмотрен проектом изначально);</w:t>
      </w:r>
    </w:p>
    <w:p w14:paraId="09785258"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«Интеграл» выпуска Петроградского завода воздушных винтов В.А. Лебедева на первых серийных самолетах по требованию ГВТУ (из-за неразберихи были поставлены винты с разными соотношениями диаметра и шага – 2550x2050, 2550x2150, 2550x1800 и 2500x1950 мм);</w:t>
      </w:r>
    </w:p>
    <w:p w14:paraId="67FB9E9B"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винты Сикорского выпуска РБВЗ с отношением диаметра и шага 2550х1800 мм ставились в производстве на некоторые С-16 выпуска 1916 г.;</w:t>
      </w:r>
    </w:p>
    <w:p w14:paraId="3B0099B1"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на самолете с мотором Гном «Монросупап» В установлен винт неустановленного типа с отношением диаметра и шага 2630х2300 мм;</w:t>
      </w:r>
    </w:p>
    <w:p w14:paraId="2114FF08"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также для С-16 были заказаны воздушные винты производства мастерских Киевского политехнического института (КПИ), но не известно, получил ли РБВЗ или эксплуатант хотя бы один такой винт.</w:t>
      </w:r>
    </w:p>
    <w:p w14:paraId="3D88A6AE"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Колеса шасси и лыжи, а также костыли ХОШ, устанавливавшиеся на самолетах С-16:</w:t>
      </w:r>
    </w:p>
    <w:p w14:paraId="3E6F33B5"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колеса 600х65 мм;</w:t>
      </w:r>
    </w:p>
    <w:p w14:paraId="4B1F8011"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колеса 600х80 мм;</w:t>
      </w:r>
    </w:p>
    <w:p w14:paraId="1280F9CD"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колеса 640х100 мм;</w:t>
      </w:r>
    </w:p>
    <w:p w14:paraId="78FBD6FB"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лыжи РБВЗ;</w:t>
      </w:r>
    </w:p>
    <w:p w14:paraId="70734D26"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лыжи Лобанова;</w:t>
      </w:r>
    </w:p>
    <w:p w14:paraId="12638F49"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деревянные костыли с алюминиевым башмаком;</w:t>
      </w:r>
    </w:p>
    <w:p w14:paraId="107CAD54"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костыли из стальной трубы.</w:t>
      </w:r>
    </w:p>
    <w:p w14:paraId="1A121FC6"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Вооружение, устанавливавшееся на самолетах С-16:</w:t>
      </w:r>
    </w:p>
    <w:p w14:paraId="4459A182"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курсовой пулемет «Виккерс» Mk.I калибра 7,7 мм с синхронизатором Лаврова (крепился на 1-ю и 2-ю рамы фюзеляжа по левому борту, при установке гаргрот подрезался, барабаны для снаряженной и пустой ленты – под пулеметом между педалями и сиденьем пилота, желоб шел внутри гагррота и выходил наружу через подрез в нем, стрельба производилась нажатием на штатную гашетку пулемета только летчиком);</w:t>
      </w:r>
    </w:p>
    <w:p w14:paraId="3D95C301"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курсовой пулемет «Максим» русского производства облегченный по типу английского Виккерс Mk.II, рассматривался Сикорским, но установлен на С-16 так и не был;</w:t>
      </w:r>
    </w:p>
    <w:p w14:paraId="3566E1D8"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курсовой пулемет Кольт-Браунинг обр. 1895 г. (вероятно, калибра 7,62 мм, пулемет в России был редкий, и вероятно для С-16 снимался со старых самолетов Morane N, с синхронизатором Лаврова, крепился на 2-ю и 3-ю рамы на N-образном кронштейне по правому борту, который был зафиксирован от качания раскосом, идущим от его передней стойки к левому бимсу, питание – магазин-желоб, подходящий к пулемету справа и при стрельбе сдвигающийся влево, стрельба ведется пилотом или летнабом нажатием на штатный спусковой крючок пулемета);</w:t>
      </w:r>
    </w:p>
    <w:p w14:paraId="46F2E533"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пулемет Кольт М1895 над крылом несинхронный установлен как минимум на одном С-16 в эксплуатации в 1916 или 1917 г. в связи с ненадежностью или нехваткой синхронизаторов;</w:t>
      </w:r>
    </w:p>
    <w:p w14:paraId="6F4FA52C"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пулемет Гочикс М.1909 с ленточным питанием над крылом несинхронный предположительно установлен как минимум на одном С-16 в эксплуатации в 1916 или 1917 г. в связи с ненадежностью или нехваткой синхронизаторов, при этом справа и слева от пулемета были установлены обтекаемые барабаны для снаряженной и пустой частей патронной ленты;</w:t>
      </w:r>
    </w:p>
    <w:p w14:paraId="5D808C68"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пулемет Льюис Mk.I с ленточным питанием над крылом несинхронный предположительно установлен как минимум на одном С-16 в эксплуатации в 1916 или 1917 г. в связи с ненадежностью или нехваткой синхронизаторов;</w:t>
      </w:r>
    </w:p>
    <w:p w14:paraId="279762B3"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 каждому самолету при поставке прилагался один пистолет Маузер К-96;</w:t>
      </w:r>
    </w:p>
    <w:p w14:paraId="75B23C99"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в ЭВК практиковалось вооружение летнаба ручным пулеметом Мадсен обр. 1902 (вероятно, калибра 7,62 мм), русским трехлинейным карабином обр. 1907 или австрийским кавалерийским карабином обр., реже в 1917 г. – ружьем-пулеметом Федорова или американским автоматическим охотничьим карабином «Винчестер», из которых он вел огонь с рук, что оказалось не эффективно;</w:t>
      </w:r>
    </w:p>
    <w:p w14:paraId="51CBB60A"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бомбовое вооружение рассматривалось Сикорским и в апреле 1916 г. была изготовлена партия бомб калибра 0,82 кг, но на С-16 оно видимо даже не было испытано.</w:t>
      </w:r>
    </w:p>
    <w:p w14:paraId="0F136C3C"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Таким образом, конструкция и комплектация серийного самолета С-16 так и не приобрела стабильного вида.</w:t>
      </w:r>
    </w:p>
    <w:p w14:paraId="772C0206" w14:textId="77777777" w:rsidR="000D409E" w:rsidRPr="002D65D1" w:rsidRDefault="000D409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Из законченных постройкой 15 самолетов С-16 сер. сдано ЭВК – 14 самолетов (23557).</w:t>
      </w:r>
    </w:p>
    <w:p w14:paraId="6E56A447" w14:textId="77777777" w:rsidR="000D409E" w:rsidRPr="002D65D1" w:rsidRDefault="000D409E" w:rsidP="00615CF2">
      <w:pPr>
        <w:rPr>
          <w:rFonts w:ascii="Times New Roman" w:hAnsi="Times New Roman" w:cs="Times New Roman"/>
          <w:color w:val="0070C0"/>
          <w:sz w:val="16"/>
          <w:szCs w:val="16"/>
        </w:rPr>
      </w:pPr>
    </w:p>
    <w:p w14:paraId="55565CE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D3674C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2B3A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феврале-мае 1916 г. Главное военно-техническое управление подписало контракты с группами промышленников на строительство шести автомобильных заводов общей годовой производительностью 7500 машин восьми моделей. Их должны были строить новые предприятия: АМО в Москве, "Руссо-Балт" в Филях под Москвой, "Русский Рено" в Рыбинске, "В. А. Лебедев" в Ярославле, "Аксай" в Ростове-на-Дону. Сроки начала выпуска заводы получили очень жесткие, но к февралю 1917 г. ни один из них производства не начал, хотя правительство выделило большие средства, но их не хватало. К октябрю 1917 г. из шести заводов в наилучшем положении находился московский АМО, строительство которого было закончено на 75% и имевшего в распоряжении 500 новейших американских станков. В цехах предприятия намечали делать полуторатонные грузовики модели "15 тер" по чертежам итальянской фирмы ФИАТ, Руководство АМО, понимая, что заказанные ему первые 150 машин оно не сможет сдать к указанному в договоре сроку, марту 1917 г., закупило в Италии комплекты деталей и начало сборку автомобилей "ФИАТ-15 тер". Таким образом, пока, поступали детали, АМО собрал в 1917 г. 432 машины, в 1918-779 и в 1919-108, т. е. всего 1319 автомобилей. Завод в Филях к октябрю 1917 г. располагал 25 станками и недостроенными заводскими корпусами. Правда, другие отделения РБВЗ, эвакуированные в Петроград и Тверь, работали, причем последний дал 300 комплектов поковок и литья для легковых машин. Ярославское предприятие заводчика В. А. Лебедева не выполнило взятых обязательств и временно приступило к изготовлению кабин и кузовов (сделали около 200 штук), которые шли на сборку грузовиков ФИАТ, монтируемых из итальянских деталей. Для постройки автомобилей "Лебедь-А" в Ярославле владелец завода купил в Англии лицензию и в опытном порядке собрал из закупленных английских деталей несколько машин "Кросслей". Но основные корпуса предприятия он не достроил, а оборудование не смонтировал в запланированном количестве. Остальные заводы оказались в таком же положении, и производства автомобилей наладить не смогли" .Катастрофическое положение пришлось выправлять закупками за рубежом. К началу 1916 г. русская армия располагала 5,3 тыс. автомобилей. За год импортировала 6,8 тыс., но и этого дополнительного количества оказалось недостаточно по сравнению с автомобильным парком армий Германии, Франции и Англии (12098).</w:t>
      </w:r>
    </w:p>
    <w:p w14:paraId="5E7702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9C21F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ECFC67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3FE87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 марте 1916 года под Верденом наряду с большими силами авиации были задействованы и 7 армейских дирижаблей. Они выполняли бомбардировку крепости, железнодорожных станций и других важных объектов в тылу противника. Среди них был и LZ-95 — первый дирижабль нового типа, который имел усовершенствованную облегченную конструкцию, позволяющую подниматься до высоты 4000 м, недоступную для зенитного огня и большинства боевых самолетов [170] того времени. Ввиду стратегической важности этого сражения, дирижабли вели интенсивную разведку, выполняя полеты в любую погоду. Но результаты первой были весьма незначительными, а потери велики. Погибли 3 воздушных корабля. Среди них LZ-77 со старейшим командиром дирижаблей капитаном Горном (11324).</w:t>
      </w:r>
    </w:p>
    <w:p w14:paraId="569C18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7659D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061DAC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5131B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Зимой 1916 года ирижабль L-16 снабжал германские острова съестными припасами, так как морской путь был заблокирован сильным ледоставом (11324).</w:t>
      </w:r>
    </w:p>
    <w:p w14:paraId="091885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2C3400" w14:textId="77777777" w:rsidR="00E65A92" w:rsidRPr="00B36624" w:rsidRDefault="00E65A9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6D3D36B" w14:textId="77777777" w:rsidR="00E65A92" w:rsidRPr="00B36624" w:rsidRDefault="00E65A92" w:rsidP="00615CF2">
      <w:pPr>
        <w:autoSpaceDE w:val="0"/>
        <w:autoSpaceDN w:val="0"/>
        <w:adjustRightInd w:val="0"/>
        <w:rPr>
          <w:rFonts w:ascii="Times New Roman" w:hAnsi="Times New Roman" w:cs="Times New Roman"/>
          <w:iCs/>
          <w:color w:val="000000" w:themeColor="text1"/>
          <w:sz w:val="16"/>
          <w:szCs w:val="16"/>
        </w:rPr>
      </w:pPr>
    </w:p>
    <w:p w14:paraId="4FBC8E2F" w14:textId="77777777" w:rsidR="00E65A92" w:rsidRPr="00B36624" w:rsidRDefault="00E65A9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весне 1916 г. удалось развернуть работы по постройке «Муромцев» в Петрограде во всех основных цехах и филиалах предприятия. К этому времени РБВЗ стал одним из самых крупных и хорошо оснащенных авиационных предприятий дореволюционной России. Несмотря на все трудности плюс извечная нехватка комплектующих, предприятие в 1916 г. изготовило 42 самолета «Илья Муромец», помесячно их выпуск распределялся следующим образом: январь — 5 самолетов, март — 5, апрель — 2, май — 6, июль — 5, август — 4, сентябрь — 4, ноябрь — 8, к 6 декабря — 3 шт. (23009).</w:t>
      </w:r>
    </w:p>
    <w:p w14:paraId="0FA78F72" w14:textId="77777777" w:rsidR="00E65A92" w:rsidRPr="00B36624" w:rsidRDefault="00E65A92" w:rsidP="00615CF2">
      <w:pPr>
        <w:rPr>
          <w:rFonts w:ascii="Times New Roman" w:hAnsi="Times New Roman" w:cs="Times New Roman"/>
          <w:color w:val="000000" w:themeColor="text1"/>
          <w:sz w:val="16"/>
          <w:szCs w:val="16"/>
        </w:rPr>
      </w:pPr>
    </w:p>
    <w:p w14:paraId="0CD3B63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1013FE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FD73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весне 1916 г. с постройкой завода общества 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ситуация с поставкой порохлов существенно улучшилось.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 [РГВИА. Ф. 369. Оп. 16. Д. 135. Л. 43-43об., 45.] Такая ситуация со строительством пороховых заводов приводила к тому, что около 62 % потребности русской армии в порохе удовлетворялись за счет экспорта [Барсуков Е.З. Указ. соч. С. 216.]. Сооружение двух пороховых заводов - частного (акционерное общество механических, гильзовых и трубочных заводов П.В. Барановского), сооружавшегося в Коврове Владимирской губернии и 4-ого казенного (Тамбовского) происходило с задержклй. Осенью 1915 г. подготовительная комиссия по артиллерийским вопросам Особого совещания по обороне отмечала, что постройка указанных заводов находится в крайне неудовлетворительном положении [РГВИА. Ф. 369. Оп. 3. Д. 6. Л. 7.] (11862).</w:t>
      </w:r>
    </w:p>
    <w:p w14:paraId="71414B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AE6F80" w14:textId="3372BEBC" w:rsidR="009D68DD" w:rsidRPr="00B36624" w:rsidRDefault="009D68DD" w:rsidP="00615CF2">
      <w:pPr>
        <w:pStyle w:val="ae"/>
        <w:spacing w:before="0" w:after="0"/>
        <w:rPr>
          <w:color w:val="000000" w:themeColor="text1"/>
          <w:sz w:val="16"/>
          <w:szCs w:val="16"/>
        </w:rPr>
      </w:pPr>
      <w:r w:rsidRPr="00B36624">
        <w:rPr>
          <w:color w:val="000000" w:themeColor="text1"/>
          <w:sz w:val="16"/>
          <w:szCs w:val="16"/>
        </w:rPr>
        <w:t>К весне 1916 г. дело с постройкой завода общества</w:t>
      </w:r>
      <w:r w:rsidR="00FD38A3">
        <w:rPr>
          <w:color w:val="000000" w:themeColor="text1"/>
          <w:sz w:val="16"/>
          <w:szCs w:val="16"/>
        </w:rPr>
        <w:t xml:space="preserve"> </w:t>
      </w:r>
      <w:r w:rsidRPr="00B36624">
        <w:rPr>
          <w:color w:val="000000" w:themeColor="text1"/>
          <w:sz w:val="16"/>
          <w:szCs w:val="16"/>
        </w:rPr>
        <w:t xml:space="preserve"> 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w:t>
      </w:r>
      <w:r w:rsidR="00FD38A3">
        <w:rPr>
          <w:color w:val="000000" w:themeColor="text1"/>
          <w:sz w:val="16"/>
          <w:szCs w:val="16"/>
        </w:rPr>
        <w:t xml:space="preserve"> </w:t>
      </w:r>
      <w:r w:rsidRPr="00B36624">
        <w:rPr>
          <w:color w:val="000000" w:themeColor="text1"/>
          <w:sz w:val="16"/>
          <w:szCs w:val="16"/>
        </w:rPr>
        <w:t>Такая ситуация со строительством пороховых заводов приводила к тому, что около 62 % потребности русской армии в порохе удовлетворялись за счет экспорта (18369).</w:t>
      </w:r>
    </w:p>
    <w:p w14:paraId="6DF8770F" w14:textId="77777777" w:rsidR="009D68DD" w:rsidRPr="00B36624" w:rsidRDefault="009D68DD" w:rsidP="00615CF2">
      <w:pPr>
        <w:pStyle w:val="ae"/>
        <w:spacing w:before="0" w:after="0"/>
        <w:rPr>
          <w:color w:val="000000" w:themeColor="text1"/>
          <w:sz w:val="16"/>
          <w:szCs w:val="16"/>
        </w:rPr>
      </w:pPr>
    </w:p>
    <w:p w14:paraId="70FE1F38" w14:textId="77777777" w:rsidR="00AE2A51" w:rsidRPr="00B36624" w:rsidRDefault="00AE2A51" w:rsidP="00615CF2">
      <w:pPr>
        <w:pStyle w:val="27"/>
        <w:shd w:val="clear" w:color="auto" w:fill="auto"/>
        <w:spacing w:after="0" w:line="240" w:lineRule="auto"/>
        <w:ind w:firstLine="0"/>
        <w:rPr>
          <w:rFonts w:ascii="Times New Roman" w:cs="Times New Roman"/>
          <w:color w:val="000000" w:themeColor="text1"/>
          <w:spacing w:val="0"/>
        </w:rPr>
      </w:pPr>
      <w:r w:rsidRPr="00B36624">
        <w:rPr>
          <w:rFonts w:ascii="Times New Roman" w:cs="Times New Roman"/>
          <w:color w:val="000000" w:themeColor="text1"/>
          <w:spacing w:val="0"/>
        </w:rPr>
        <w:t>К весне 1916 года производство стрелкового оружия в России начинает выходить на должный уровень: в этот год было произведено 1 301 433 винтовки. Однако и эти поставки не покрывали всех потребностей армии, которые были выше как минимум на 15-18%. За первые три года Великой войны на всех русских оружейных заводах было изготовлено 3 189 717 новых винтовок, отремонтировано бывших в употреблении стволов — 299 431. Однако в первом, 1914-м году войны с заводов поступило всего 132 844 винтовки. И это при фактической потребности армии — причем только для вооружения первоочередного мобилизованного контингента — в 500 000 стволов! В 1915 году положение с винтовочным арсеналом еще более ухудшилось: заводы произвели 733 017 винтовок (за весь год), при ежемесячной фактической потребности армии (причем только для восполнения убыли) в 200 000 стволов.</w:t>
      </w:r>
    </w:p>
    <w:p w14:paraId="6000A43F" w14:textId="77777777" w:rsidR="00AE2A51" w:rsidRPr="00B36624" w:rsidRDefault="00AE2A51" w:rsidP="00615CF2">
      <w:pPr>
        <w:pStyle w:val="27"/>
        <w:shd w:val="clear" w:color="auto" w:fill="auto"/>
        <w:spacing w:after="0" w:line="240" w:lineRule="auto"/>
        <w:ind w:firstLine="0"/>
        <w:rPr>
          <w:rFonts w:ascii="Times New Roman" w:cs="Times New Roman"/>
          <w:color w:val="000000" w:themeColor="text1"/>
          <w:spacing w:val="0"/>
        </w:rPr>
      </w:pPr>
      <w:r w:rsidRPr="00B36624">
        <w:rPr>
          <w:rFonts w:ascii="Times New Roman" w:cs="Times New Roman"/>
          <w:color w:val="000000" w:themeColor="text1"/>
          <w:spacing w:val="0"/>
        </w:rPr>
        <w:t>Не сумев наладить отсталую оружейную отрасль промышленности, военное ведомство России было вынуждено прибегнуть к массовым закупкам в зарубежных странах как стволов, так и готовых винтовок. «Стратеги» из Генштаба и чиновники Минфина, задушившие в 1912-1914 гг. собственную оружейную промышленность, теперь вынуждены были щедро финансировать промышленность других государств.</w:t>
      </w:r>
    </w:p>
    <w:p w14:paraId="13A9FD4D" w14:textId="77777777" w:rsidR="00AE2A51" w:rsidRPr="00B36624" w:rsidRDefault="00AE2A51" w:rsidP="00615CF2">
      <w:pPr>
        <w:pStyle w:val="27"/>
        <w:shd w:val="clear" w:color="auto" w:fill="auto"/>
        <w:spacing w:after="0" w:line="240" w:lineRule="auto"/>
        <w:ind w:firstLine="0"/>
        <w:rPr>
          <w:rFonts w:ascii="Times New Roman" w:cs="Times New Roman"/>
          <w:color w:val="000000" w:themeColor="text1"/>
          <w:spacing w:val="0"/>
        </w:rPr>
      </w:pPr>
      <w:r w:rsidRPr="00B36624">
        <w:rPr>
          <w:rFonts w:ascii="Times New Roman" w:cs="Times New Roman"/>
          <w:color w:val="000000" w:themeColor="text1"/>
          <w:spacing w:val="0"/>
        </w:rPr>
        <w:t>За рубежом с 1914 по 1917 гг. по государственным контрактам Российской империи было закуплено 2 461 000 винтовок: в том числе, в США — 657 000, в Японии — 635 000, во Франции — 641 000, в Италии — 400 000, в Англии — 128 000. Союзники России по Антанте, удовлетворявшие в первую очередь, разумеется, потребности собственных армий, стали более-менее осязаемо помогать «русскому медведю» только ближе к концу 1915 года.</w:t>
      </w:r>
    </w:p>
    <w:p w14:paraId="7B672279" w14:textId="77777777" w:rsidR="00AE2A51" w:rsidRPr="00B36624" w:rsidRDefault="00AE2A51" w:rsidP="00615CF2">
      <w:pPr>
        <w:pStyle w:val="27"/>
        <w:shd w:val="clear" w:color="auto" w:fill="auto"/>
        <w:spacing w:after="0" w:line="240" w:lineRule="auto"/>
        <w:ind w:firstLine="0"/>
        <w:rPr>
          <w:rFonts w:ascii="Times New Roman" w:cs="Times New Roman"/>
          <w:color w:val="000000" w:themeColor="text1"/>
          <w:spacing w:val="0"/>
        </w:rPr>
      </w:pPr>
      <w:r w:rsidRPr="00B36624">
        <w:rPr>
          <w:rFonts w:ascii="Times New Roman" w:cs="Times New Roman"/>
          <w:color w:val="000000" w:themeColor="text1"/>
          <w:spacing w:val="0"/>
        </w:rPr>
        <w:t>Всего за годы Великой войны было произведено и закуплено (в России и за рубежом) для обеспечения русской армии 5 950 148 винтовок. Захвачено у противника и как-то применено в тыловых частях около 700 тысяч винтовок. Вместе с имеющимися к началу войны 4 629 373 винтовками это составило общий винтовочный стрелковый потенциал нескольким более 11 млн винтовок.</w:t>
      </w:r>
    </w:p>
    <w:p w14:paraId="3EA2824E" w14:textId="77777777" w:rsidR="00AE2A51" w:rsidRPr="00B36624" w:rsidRDefault="00AE2A51" w:rsidP="00615CF2">
      <w:pPr>
        <w:pStyle w:val="27"/>
        <w:shd w:val="clear" w:color="auto" w:fill="auto"/>
        <w:spacing w:after="0" w:line="240" w:lineRule="auto"/>
        <w:ind w:firstLine="0"/>
        <w:rPr>
          <w:rFonts w:ascii="Times New Roman" w:cs="Times New Roman"/>
          <w:color w:val="000000" w:themeColor="text1"/>
          <w:spacing w:val="0"/>
        </w:rPr>
      </w:pPr>
      <w:r w:rsidRPr="00B36624">
        <w:rPr>
          <w:rFonts w:ascii="Times New Roman" w:cs="Times New Roman"/>
          <w:color w:val="000000" w:themeColor="text1"/>
          <w:spacing w:val="0"/>
        </w:rPr>
        <w:t>При этом только за первые три года войны фактическая потребность русской армии оценивалась в 17 млн 700 тысяч винтовок. Таким образом, постоянный некомплект в снабжении армии винтовками на протяжении всей войны составлял не менее 35% (15230).</w:t>
      </w:r>
    </w:p>
    <w:p w14:paraId="7B6DB809" w14:textId="77777777" w:rsidR="00AE2A51" w:rsidRPr="00B36624" w:rsidRDefault="00AE2A51" w:rsidP="00615CF2">
      <w:pPr>
        <w:pStyle w:val="27"/>
        <w:shd w:val="clear" w:color="auto" w:fill="auto"/>
        <w:spacing w:after="0" w:line="240" w:lineRule="auto"/>
        <w:ind w:firstLine="0"/>
        <w:rPr>
          <w:rFonts w:ascii="Times New Roman" w:cs="Times New Roman"/>
          <w:color w:val="000000" w:themeColor="text1"/>
          <w:spacing w:val="0"/>
        </w:rPr>
      </w:pPr>
    </w:p>
    <w:p w14:paraId="3B3A18F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EDCCAE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4713AC2" w14:textId="77777777" w:rsidR="00EE22D6" w:rsidRPr="002D65D1" w:rsidRDefault="00EE22D6" w:rsidP="00615CF2">
      <w:pPr>
        <w:rPr>
          <w:rFonts w:ascii="Times New Roman" w:hAnsi="Times New Roman" w:cs="Times New Roman"/>
          <w:color w:val="0070C0"/>
          <w:sz w:val="16"/>
          <w:szCs w:val="16"/>
        </w:rPr>
      </w:pPr>
      <w:bookmarkStart w:id="37" w:name="bookmark371"/>
      <w:bookmarkStart w:id="38" w:name="bookmark372"/>
      <w:r w:rsidRPr="002D65D1">
        <w:rPr>
          <w:rFonts w:ascii="Times New Roman" w:hAnsi="Times New Roman" w:cs="Times New Roman"/>
          <w:color w:val="0070C0"/>
          <w:sz w:val="16"/>
          <w:szCs w:val="16"/>
        </w:rPr>
        <w:t>К весне 1916 г. в полосе русского Северного фронта появился новый германский самолет «Альбатрос» уменьшенного типа. Летательный аппарат, имевший скорость 140 км/час, мог быстро набирать высоту даже при неблагоприятных атмосферных условиях. Вместо обычных боеприпасов, авиационные пулеметы снабжались «исключительно разрывными пулями». Стрельба такого рода пулями производится как с «Альбатросов», так и с «Фоккеров».</w:t>
      </w:r>
      <w:bookmarkEnd w:id="37"/>
      <w:bookmarkEnd w:id="38"/>
    </w:p>
    <w:p w14:paraId="56E7EFEE" w14:textId="77777777" w:rsidR="00EE22D6" w:rsidRPr="002D65D1" w:rsidRDefault="00EE22D6" w:rsidP="00615CF2">
      <w:pPr>
        <w:rPr>
          <w:rFonts w:ascii="Times New Roman" w:hAnsi="Times New Roman" w:cs="Times New Roman"/>
          <w:color w:val="0070C0"/>
          <w:sz w:val="16"/>
          <w:szCs w:val="16"/>
        </w:rPr>
      </w:pPr>
      <w:bookmarkStart w:id="39" w:name="bookmark373"/>
      <w:r w:rsidRPr="002D65D1">
        <w:rPr>
          <w:rFonts w:ascii="Times New Roman" w:hAnsi="Times New Roman" w:cs="Times New Roman"/>
          <w:color w:val="0070C0"/>
          <w:sz w:val="16"/>
          <w:szCs w:val="16"/>
        </w:rPr>
        <w:t>В этот период на востоке немцы перешли к широкому применению стальных стрел (дротиков). Последние сбрасывались с воздушных судов целыми ящиками не только на воинские части, но и на гражданские объекты. Подобный факт имел место при бомбардировке цеппелином окраин г. Рига в начале марта 1916 г.</w:t>
      </w:r>
      <w:bookmarkEnd w:id="39"/>
      <w:r w:rsidRPr="002D65D1">
        <w:rPr>
          <w:rFonts w:ascii="Times New Roman" w:hAnsi="Times New Roman" w:cs="Times New Roman"/>
          <w:color w:val="0070C0"/>
          <w:sz w:val="16"/>
          <w:szCs w:val="16"/>
        </w:rPr>
        <w:t xml:space="preserve"> </w:t>
      </w:r>
    </w:p>
    <w:p w14:paraId="1AEC53EE" w14:textId="77777777" w:rsidR="00EE22D6" w:rsidRPr="002D65D1" w:rsidRDefault="00EE22D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Однако германское командование в последующие месяцы никаких наступательных действий на участке Северного фронта не предпринимало, продолжая осуществлять воздушные налеты на ближний тыл русских войск. Большинству немецких летчиков приходилось работать в зоне интенсивного огня нашей артиллерии, заметно снижавших их результативность.</w:t>
      </w:r>
    </w:p>
    <w:p w14:paraId="775C9C76" w14:textId="77777777" w:rsidR="00EE22D6" w:rsidRPr="002D65D1" w:rsidRDefault="00EE22D6" w:rsidP="00615CF2">
      <w:pPr>
        <w:rPr>
          <w:rFonts w:ascii="Times New Roman" w:hAnsi="Times New Roman" w:cs="Times New Roman"/>
          <w:color w:val="0070C0"/>
          <w:sz w:val="16"/>
          <w:szCs w:val="16"/>
        </w:rPr>
      </w:pPr>
      <w:bookmarkStart w:id="40" w:name="bookmark374"/>
      <w:r w:rsidRPr="002D65D1">
        <w:rPr>
          <w:rFonts w:ascii="Times New Roman" w:hAnsi="Times New Roman" w:cs="Times New Roman"/>
          <w:color w:val="0070C0"/>
          <w:sz w:val="16"/>
          <w:szCs w:val="16"/>
        </w:rPr>
        <w:t>В конце февраля, по данным наблюдательных постов передовых русских частей, на русско-германском фронте были прекращены полеты германских «двухвостых» аэропланов. Последний случай их появления был отмечен на Двинском участке Северного фронта в конце предыдущей кампании. На октябрь 1915 г. противник располагал тремя боевыми машинами такого типа (23405).</w:t>
      </w:r>
      <w:bookmarkEnd w:id="40"/>
    </w:p>
    <w:p w14:paraId="36EB5440" w14:textId="77777777" w:rsidR="00EE22D6" w:rsidRPr="002D65D1" w:rsidRDefault="00EE22D6" w:rsidP="00615CF2">
      <w:pPr>
        <w:rPr>
          <w:rFonts w:ascii="Times New Roman" w:hAnsi="Times New Roman" w:cs="Times New Roman"/>
          <w:color w:val="0070C0"/>
          <w:sz w:val="16"/>
          <w:szCs w:val="16"/>
        </w:rPr>
      </w:pPr>
    </w:p>
    <w:p w14:paraId="376177A2" w14:textId="77777777" w:rsidR="004A2A6A" w:rsidRPr="00B36624" w:rsidRDefault="004A2A6A"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весне 1916 г. наша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w:t>
      </w:r>
    </w:p>
    <w:p w14:paraId="313748A9" w14:textId="77777777" w:rsidR="004A2A6A" w:rsidRPr="00B36624" w:rsidRDefault="004A2A6A"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(15037).</w:t>
      </w:r>
    </w:p>
    <w:p w14:paraId="30EB47D3" w14:textId="77777777" w:rsidR="004A2A6A" w:rsidRPr="00B36624" w:rsidRDefault="004A2A6A" w:rsidP="00615CF2">
      <w:pPr>
        <w:tabs>
          <w:tab w:val="left" w:pos="11199"/>
        </w:tabs>
        <w:autoSpaceDE w:val="0"/>
        <w:autoSpaceDN w:val="0"/>
        <w:adjustRightInd w:val="0"/>
        <w:rPr>
          <w:rFonts w:ascii="Times New Roman" w:hAnsi="Times New Roman" w:cs="Times New Roman"/>
          <w:color w:val="000000" w:themeColor="text1"/>
          <w:sz w:val="16"/>
          <w:szCs w:val="16"/>
        </w:rPr>
      </w:pPr>
    </w:p>
    <w:p w14:paraId="4D2F279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весне 1916 г. штаб Юго-Западного фронта отработал основные положения использования воздушных сил при проведении больших наступательных и оборонительных операций для авиаци</w:t>
      </w:r>
      <w:r w:rsidRPr="00B36624">
        <w:rPr>
          <w:rFonts w:ascii="Times New Roman" w:hAnsi="Times New Roman" w:cs="Times New Roman"/>
          <w:color w:val="000000" w:themeColor="text1"/>
          <w:sz w:val="16"/>
          <w:szCs w:val="16"/>
        </w:rPr>
        <w:softHyphen/>
        <w:t>онной поддержки войск. Здесь же была разработана идея применения крупных сил авиации на решающих участках фронта (5999).</w:t>
      </w:r>
    </w:p>
    <w:p w14:paraId="250FBA8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1A478E4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весне 1916 г. из-за того, что осенью 1915 г. германское наступление на Сербию прервало нашу кратчайшую связь с Францией, и отправленные нам аппараты и моторы оказались отрезанными в Салониках (пришлось их переслать в Архангельск, куда по причине раннего замерзания они не дошли и остались зимовать в Александровске (на Мурмане) наша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w:t>
      </w:r>
    </w:p>
    <w:p w14:paraId="462A440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E11858" w:rsidRPr="00B36624" w14:paraId="2D6E90C1" w14:textId="77777777" w:rsidTr="00D34AC1">
        <w:tc>
          <w:tcPr>
            <w:tcW w:w="6336" w:type="dxa"/>
            <w:tcBorders>
              <w:top w:val="single" w:sz="12" w:space="0" w:color="000000"/>
            </w:tcBorders>
          </w:tcPr>
          <w:p w14:paraId="5E80EBF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Авиационных отрядов (эскадрилий) </w:t>
            </w:r>
          </w:p>
        </w:tc>
        <w:tc>
          <w:tcPr>
            <w:tcW w:w="768" w:type="dxa"/>
            <w:tcBorders>
              <w:top w:val="single" w:sz="12" w:space="0" w:color="000000"/>
            </w:tcBorders>
          </w:tcPr>
          <w:p w14:paraId="12E9C671"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75 </w:t>
            </w:r>
          </w:p>
        </w:tc>
      </w:tr>
      <w:tr w:rsidR="00E11858" w:rsidRPr="00B36624" w14:paraId="176976D9" w14:textId="77777777" w:rsidTr="00D34AC1">
        <w:tc>
          <w:tcPr>
            <w:tcW w:w="6336" w:type="dxa"/>
          </w:tcPr>
          <w:p w14:paraId="05B3FC5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Воздухоплавательных рот </w:t>
            </w:r>
          </w:p>
        </w:tc>
        <w:tc>
          <w:tcPr>
            <w:tcW w:w="768" w:type="dxa"/>
          </w:tcPr>
          <w:p w14:paraId="64E3EF8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36 </w:t>
            </w:r>
          </w:p>
        </w:tc>
      </w:tr>
      <w:tr w:rsidR="00E11858" w:rsidRPr="00B36624" w14:paraId="0C6E15E5" w14:textId="77777777" w:rsidTr="00D34AC1">
        <w:tc>
          <w:tcPr>
            <w:tcW w:w="6336" w:type="dxa"/>
          </w:tcPr>
          <w:p w14:paraId="4401240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Самолетов </w:t>
            </w:r>
          </w:p>
        </w:tc>
        <w:tc>
          <w:tcPr>
            <w:tcW w:w="768" w:type="dxa"/>
          </w:tcPr>
          <w:p w14:paraId="7ACFAEB3"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716 </w:t>
            </w:r>
          </w:p>
        </w:tc>
      </w:tr>
      <w:tr w:rsidR="00E11858" w:rsidRPr="00B36624" w14:paraId="188B742C" w14:textId="77777777" w:rsidTr="00D34AC1">
        <w:tc>
          <w:tcPr>
            <w:tcW w:w="6336" w:type="dxa"/>
          </w:tcPr>
          <w:p w14:paraId="764AB83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Летчиков </w:t>
            </w:r>
          </w:p>
        </w:tc>
        <w:tc>
          <w:tcPr>
            <w:tcW w:w="768" w:type="dxa"/>
          </w:tcPr>
          <w:p w14:paraId="2B8B42B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502 </w:t>
            </w:r>
          </w:p>
        </w:tc>
      </w:tr>
      <w:tr w:rsidR="00E11858" w:rsidRPr="00B36624" w14:paraId="61045984" w14:textId="77777777" w:rsidTr="00D34AC1">
        <w:tc>
          <w:tcPr>
            <w:tcW w:w="6336" w:type="dxa"/>
            <w:tcBorders>
              <w:bottom w:val="single" w:sz="12" w:space="0" w:color="000000"/>
            </w:tcBorders>
          </w:tcPr>
          <w:p w14:paraId="38F481F8"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Наблюдателей </w:t>
            </w:r>
          </w:p>
        </w:tc>
        <w:tc>
          <w:tcPr>
            <w:tcW w:w="768" w:type="dxa"/>
            <w:tcBorders>
              <w:bottom w:val="single" w:sz="12" w:space="0" w:color="000000"/>
            </w:tcBorders>
          </w:tcPr>
          <w:p w14:paraId="172AD39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357 </w:t>
            </w:r>
          </w:p>
        </w:tc>
      </w:tr>
    </w:tbl>
    <w:p w14:paraId="7EEAFAF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же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w:t>
      </w:r>
    </w:p>
    <w:p w14:paraId="17AB942E"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E11858" w:rsidRPr="00B36624" w14:paraId="5E0F67DF" w14:textId="77777777" w:rsidTr="00D34AC1">
        <w:tc>
          <w:tcPr>
            <w:tcW w:w="893" w:type="dxa"/>
            <w:tcBorders>
              <w:top w:val="single" w:sz="12" w:space="0" w:color="000000"/>
            </w:tcBorders>
          </w:tcPr>
          <w:p w14:paraId="2C605B4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Месяцы </w:t>
            </w:r>
          </w:p>
        </w:tc>
        <w:tc>
          <w:tcPr>
            <w:tcW w:w="728" w:type="dxa"/>
            <w:gridSpan w:val="9"/>
            <w:tcBorders>
              <w:top w:val="single" w:sz="12" w:space="0" w:color="000000"/>
            </w:tcBorders>
          </w:tcPr>
          <w:p w14:paraId="079AF0A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Годы </w:t>
            </w:r>
          </w:p>
        </w:tc>
      </w:tr>
      <w:tr w:rsidR="00E11858" w:rsidRPr="00B36624" w14:paraId="7D943201" w14:textId="77777777" w:rsidTr="00D34AC1">
        <w:tc>
          <w:tcPr>
            <w:tcW w:w="893" w:type="dxa"/>
          </w:tcPr>
          <w:p w14:paraId="1010C61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p>
        </w:tc>
        <w:tc>
          <w:tcPr>
            <w:tcW w:w="728" w:type="dxa"/>
            <w:gridSpan w:val="3"/>
          </w:tcPr>
          <w:p w14:paraId="6E8CC974"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Летало летчиков </w:t>
            </w:r>
          </w:p>
        </w:tc>
        <w:tc>
          <w:tcPr>
            <w:tcW w:w="1031" w:type="dxa"/>
            <w:gridSpan w:val="3"/>
          </w:tcPr>
          <w:p w14:paraId="2A196A91"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Совершено всеми летчиками полетов </w:t>
            </w:r>
          </w:p>
        </w:tc>
        <w:tc>
          <w:tcPr>
            <w:tcW w:w="1062" w:type="dxa"/>
            <w:gridSpan w:val="3"/>
          </w:tcPr>
          <w:p w14:paraId="2C1A073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Общей продолжительностью (в часах) </w:t>
            </w:r>
          </w:p>
        </w:tc>
      </w:tr>
      <w:tr w:rsidR="00E11858" w:rsidRPr="00B36624" w14:paraId="27323B00" w14:textId="77777777" w:rsidTr="00D34AC1">
        <w:tc>
          <w:tcPr>
            <w:tcW w:w="893" w:type="dxa"/>
          </w:tcPr>
          <w:p w14:paraId="394F4CD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p>
        </w:tc>
        <w:tc>
          <w:tcPr>
            <w:tcW w:w="728" w:type="dxa"/>
          </w:tcPr>
          <w:p w14:paraId="3242E2E4"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г. </w:t>
            </w:r>
          </w:p>
        </w:tc>
        <w:tc>
          <w:tcPr>
            <w:tcW w:w="728" w:type="dxa"/>
          </w:tcPr>
          <w:p w14:paraId="4B070D0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г. </w:t>
            </w:r>
          </w:p>
        </w:tc>
        <w:tc>
          <w:tcPr>
            <w:tcW w:w="728" w:type="dxa"/>
          </w:tcPr>
          <w:p w14:paraId="688CD62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г. </w:t>
            </w:r>
          </w:p>
        </w:tc>
        <w:tc>
          <w:tcPr>
            <w:tcW w:w="1031" w:type="dxa"/>
          </w:tcPr>
          <w:p w14:paraId="7E01ABD4"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г. </w:t>
            </w:r>
          </w:p>
        </w:tc>
        <w:tc>
          <w:tcPr>
            <w:tcW w:w="1031" w:type="dxa"/>
          </w:tcPr>
          <w:p w14:paraId="2129CD4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г. </w:t>
            </w:r>
          </w:p>
        </w:tc>
        <w:tc>
          <w:tcPr>
            <w:tcW w:w="1031" w:type="dxa"/>
          </w:tcPr>
          <w:p w14:paraId="5BB571A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г. </w:t>
            </w:r>
          </w:p>
        </w:tc>
        <w:tc>
          <w:tcPr>
            <w:tcW w:w="1062" w:type="dxa"/>
          </w:tcPr>
          <w:p w14:paraId="5AD6622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г. </w:t>
            </w:r>
          </w:p>
        </w:tc>
        <w:tc>
          <w:tcPr>
            <w:tcW w:w="1062" w:type="dxa"/>
          </w:tcPr>
          <w:p w14:paraId="6D80FC8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г. </w:t>
            </w:r>
          </w:p>
        </w:tc>
        <w:tc>
          <w:tcPr>
            <w:tcW w:w="1062" w:type="dxa"/>
          </w:tcPr>
          <w:p w14:paraId="086509B6"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г. </w:t>
            </w:r>
          </w:p>
        </w:tc>
      </w:tr>
      <w:tr w:rsidR="00E11858" w:rsidRPr="00B36624" w14:paraId="30196B3A" w14:textId="77777777" w:rsidTr="00D34AC1">
        <w:tc>
          <w:tcPr>
            <w:tcW w:w="893" w:type="dxa"/>
          </w:tcPr>
          <w:p w14:paraId="4D0E251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Январь </w:t>
            </w:r>
          </w:p>
        </w:tc>
        <w:tc>
          <w:tcPr>
            <w:tcW w:w="728" w:type="dxa"/>
          </w:tcPr>
          <w:p w14:paraId="32B20F78"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74082AD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148 </w:t>
            </w:r>
          </w:p>
        </w:tc>
        <w:tc>
          <w:tcPr>
            <w:tcW w:w="728" w:type="dxa"/>
          </w:tcPr>
          <w:p w14:paraId="78602F14"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196 </w:t>
            </w:r>
          </w:p>
        </w:tc>
        <w:tc>
          <w:tcPr>
            <w:tcW w:w="1031" w:type="dxa"/>
          </w:tcPr>
          <w:p w14:paraId="1CFAFC4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63AD7D9E"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725 </w:t>
            </w:r>
          </w:p>
        </w:tc>
        <w:tc>
          <w:tcPr>
            <w:tcW w:w="1031" w:type="dxa"/>
          </w:tcPr>
          <w:p w14:paraId="11B9155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944 </w:t>
            </w:r>
          </w:p>
        </w:tc>
        <w:tc>
          <w:tcPr>
            <w:tcW w:w="1062" w:type="dxa"/>
          </w:tcPr>
          <w:p w14:paraId="047405D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720FF5A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674 </w:t>
            </w:r>
          </w:p>
        </w:tc>
        <w:tc>
          <w:tcPr>
            <w:tcW w:w="1062" w:type="dxa"/>
          </w:tcPr>
          <w:p w14:paraId="694FA92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1331 </w:t>
            </w:r>
          </w:p>
        </w:tc>
      </w:tr>
      <w:tr w:rsidR="00E11858" w:rsidRPr="00B36624" w14:paraId="55FD0CE1" w14:textId="77777777" w:rsidTr="00D34AC1">
        <w:tc>
          <w:tcPr>
            <w:tcW w:w="893" w:type="dxa"/>
          </w:tcPr>
          <w:p w14:paraId="5A33680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Февраль </w:t>
            </w:r>
          </w:p>
        </w:tc>
        <w:tc>
          <w:tcPr>
            <w:tcW w:w="728" w:type="dxa"/>
          </w:tcPr>
          <w:p w14:paraId="012B048E"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6A5A628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169 </w:t>
            </w:r>
          </w:p>
        </w:tc>
        <w:tc>
          <w:tcPr>
            <w:tcW w:w="728" w:type="dxa"/>
          </w:tcPr>
          <w:p w14:paraId="28838016"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165 </w:t>
            </w:r>
          </w:p>
        </w:tc>
        <w:tc>
          <w:tcPr>
            <w:tcW w:w="1031" w:type="dxa"/>
          </w:tcPr>
          <w:p w14:paraId="57D5882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35D56144"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967 </w:t>
            </w:r>
          </w:p>
        </w:tc>
        <w:tc>
          <w:tcPr>
            <w:tcW w:w="1031" w:type="dxa"/>
          </w:tcPr>
          <w:p w14:paraId="5601356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728 </w:t>
            </w:r>
          </w:p>
        </w:tc>
        <w:tc>
          <w:tcPr>
            <w:tcW w:w="1062" w:type="dxa"/>
          </w:tcPr>
          <w:p w14:paraId="076AD078"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27CC3E7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965 </w:t>
            </w:r>
          </w:p>
        </w:tc>
        <w:tc>
          <w:tcPr>
            <w:tcW w:w="1062" w:type="dxa"/>
          </w:tcPr>
          <w:p w14:paraId="6185683E"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882 </w:t>
            </w:r>
          </w:p>
        </w:tc>
      </w:tr>
      <w:tr w:rsidR="00E11858" w:rsidRPr="00B36624" w14:paraId="3A186F7D" w14:textId="77777777" w:rsidTr="00D34AC1">
        <w:tc>
          <w:tcPr>
            <w:tcW w:w="893" w:type="dxa"/>
          </w:tcPr>
          <w:p w14:paraId="67E40554"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Март </w:t>
            </w:r>
          </w:p>
        </w:tc>
        <w:tc>
          <w:tcPr>
            <w:tcW w:w="728" w:type="dxa"/>
          </w:tcPr>
          <w:p w14:paraId="31AD4F71"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60CD796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180 </w:t>
            </w:r>
          </w:p>
        </w:tc>
        <w:tc>
          <w:tcPr>
            <w:tcW w:w="728" w:type="dxa"/>
          </w:tcPr>
          <w:p w14:paraId="45B7CFC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201 </w:t>
            </w:r>
          </w:p>
        </w:tc>
        <w:tc>
          <w:tcPr>
            <w:tcW w:w="1031" w:type="dxa"/>
          </w:tcPr>
          <w:p w14:paraId="37AA8080"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2310705D"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1021 </w:t>
            </w:r>
          </w:p>
        </w:tc>
        <w:tc>
          <w:tcPr>
            <w:tcW w:w="1031" w:type="dxa"/>
          </w:tcPr>
          <w:p w14:paraId="48B36CA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1230 </w:t>
            </w:r>
          </w:p>
        </w:tc>
        <w:tc>
          <w:tcPr>
            <w:tcW w:w="1062" w:type="dxa"/>
          </w:tcPr>
          <w:p w14:paraId="265C772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44549C6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1123 </w:t>
            </w:r>
          </w:p>
        </w:tc>
        <w:tc>
          <w:tcPr>
            <w:tcW w:w="1062" w:type="dxa"/>
          </w:tcPr>
          <w:p w14:paraId="7D0168A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1816 </w:t>
            </w:r>
          </w:p>
        </w:tc>
      </w:tr>
      <w:tr w:rsidR="00E11858" w:rsidRPr="00B36624" w14:paraId="652A6BB5" w14:textId="77777777" w:rsidTr="00D34AC1">
        <w:tc>
          <w:tcPr>
            <w:tcW w:w="893" w:type="dxa"/>
          </w:tcPr>
          <w:p w14:paraId="5679D777"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Апрель </w:t>
            </w:r>
          </w:p>
        </w:tc>
        <w:tc>
          <w:tcPr>
            <w:tcW w:w="728" w:type="dxa"/>
          </w:tcPr>
          <w:p w14:paraId="1B4BCDE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46267F9D"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183 </w:t>
            </w:r>
          </w:p>
        </w:tc>
        <w:tc>
          <w:tcPr>
            <w:tcW w:w="728" w:type="dxa"/>
          </w:tcPr>
          <w:p w14:paraId="4DFA976E"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231 </w:t>
            </w:r>
          </w:p>
        </w:tc>
        <w:tc>
          <w:tcPr>
            <w:tcW w:w="1031" w:type="dxa"/>
          </w:tcPr>
          <w:p w14:paraId="2190384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34CC6D37"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1526 </w:t>
            </w:r>
          </w:p>
        </w:tc>
        <w:tc>
          <w:tcPr>
            <w:tcW w:w="1031" w:type="dxa"/>
          </w:tcPr>
          <w:p w14:paraId="218693E6"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1454 </w:t>
            </w:r>
          </w:p>
        </w:tc>
        <w:tc>
          <w:tcPr>
            <w:tcW w:w="1062" w:type="dxa"/>
          </w:tcPr>
          <w:p w14:paraId="42E4ABE1"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59A2C1F6"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1912 </w:t>
            </w:r>
          </w:p>
        </w:tc>
        <w:tc>
          <w:tcPr>
            <w:tcW w:w="1062" w:type="dxa"/>
          </w:tcPr>
          <w:p w14:paraId="53F7D16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2059 </w:t>
            </w:r>
          </w:p>
        </w:tc>
      </w:tr>
      <w:tr w:rsidR="00E11858" w:rsidRPr="00B36624" w14:paraId="07C4E669" w14:textId="77777777" w:rsidTr="00D34AC1">
        <w:tc>
          <w:tcPr>
            <w:tcW w:w="893" w:type="dxa"/>
          </w:tcPr>
          <w:p w14:paraId="2772FD8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Май </w:t>
            </w:r>
          </w:p>
        </w:tc>
        <w:tc>
          <w:tcPr>
            <w:tcW w:w="728" w:type="dxa"/>
          </w:tcPr>
          <w:p w14:paraId="01753123"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07EAC051"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193 </w:t>
            </w:r>
          </w:p>
        </w:tc>
        <w:tc>
          <w:tcPr>
            <w:tcW w:w="728" w:type="dxa"/>
          </w:tcPr>
          <w:p w14:paraId="53E0AA88"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256 </w:t>
            </w:r>
          </w:p>
        </w:tc>
        <w:tc>
          <w:tcPr>
            <w:tcW w:w="1031" w:type="dxa"/>
          </w:tcPr>
          <w:p w14:paraId="6CFB173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77B62EB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1713 </w:t>
            </w:r>
          </w:p>
        </w:tc>
        <w:tc>
          <w:tcPr>
            <w:tcW w:w="1031" w:type="dxa"/>
          </w:tcPr>
          <w:p w14:paraId="232AC9A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2234 </w:t>
            </w:r>
          </w:p>
        </w:tc>
        <w:tc>
          <w:tcPr>
            <w:tcW w:w="1062" w:type="dxa"/>
          </w:tcPr>
          <w:p w14:paraId="3B877EF6"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581E750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1954 </w:t>
            </w:r>
          </w:p>
        </w:tc>
        <w:tc>
          <w:tcPr>
            <w:tcW w:w="1062" w:type="dxa"/>
          </w:tcPr>
          <w:p w14:paraId="237CDA06"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3101 </w:t>
            </w:r>
          </w:p>
        </w:tc>
      </w:tr>
      <w:tr w:rsidR="00E11858" w:rsidRPr="00B36624" w14:paraId="418123CE" w14:textId="77777777" w:rsidTr="00D34AC1">
        <w:tc>
          <w:tcPr>
            <w:tcW w:w="893" w:type="dxa"/>
          </w:tcPr>
          <w:p w14:paraId="27C7EF8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Июнь </w:t>
            </w:r>
          </w:p>
        </w:tc>
        <w:tc>
          <w:tcPr>
            <w:tcW w:w="728" w:type="dxa"/>
          </w:tcPr>
          <w:p w14:paraId="3C3D26B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11044E46"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 </w:t>
            </w:r>
          </w:p>
        </w:tc>
        <w:tc>
          <w:tcPr>
            <w:tcW w:w="728" w:type="dxa"/>
          </w:tcPr>
          <w:p w14:paraId="6D3B819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265 </w:t>
            </w:r>
          </w:p>
        </w:tc>
        <w:tc>
          <w:tcPr>
            <w:tcW w:w="1031" w:type="dxa"/>
          </w:tcPr>
          <w:p w14:paraId="1EE72D23"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25BB62D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1603 </w:t>
            </w:r>
          </w:p>
        </w:tc>
        <w:tc>
          <w:tcPr>
            <w:tcW w:w="1031" w:type="dxa"/>
          </w:tcPr>
          <w:p w14:paraId="20CCBF9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1441 </w:t>
            </w:r>
          </w:p>
        </w:tc>
        <w:tc>
          <w:tcPr>
            <w:tcW w:w="1062" w:type="dxa"/>
          </w:tcPr>
          <w:p w14:paraId="69DF78C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3D29FBA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1728 </w:t>
            </w:r>
          </w:p>
        </w:tc>
        <w:tc>
          <w:tcPr>
            <w:tcW w:w="1062" w:type="dxa"/>
          </w:tcPr>
          <w:p w14:paraId="0EA7414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2592 </w:t>
            </w:r>
          </w:p>
        </w:tc>
      </w:tr>
      <w:tr w:rsidR="00E11858" w:rsidRPr="00B36624" w14:paraId="52F27894" w14:textId="77777777" w:rsidTr="00D34AC1">
        <w:tc>
          <w:tcPr>
            <w:tcW w:w="893" w:type="dxa"/>
          </w:tcPr>
          <w:p w14:paraId="124760D8"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Июль </w:t>
            </w:r>
          </w:p>
        </w:tc>
        <w:tc>
          <w:tcPr>
            <w:tcW w:w="728" w:type="dxa"/>
          </w:tcPr>
          <w:p w14:paraId="575AEB20"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129 </w:t>
            </w:r>
          </w:p>
        </w:tc>
        <w:tc>
          <w:tcPr>
            <w:tcW w:w="728" w:type="dxa"/>
          </w:tcPr>
          <w:p w14:paraId="55FB0E5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202 </w:t>
            </w:r>
          </w:p>
        </w:tc>
        <w:tc>
          <w:tcPr>
            <w:tcW w:w="728" w:type="dxa"/>
          </w:tcPr>
          <w:p w14:paraId="1B6289D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299 </w:t>
            </w:r>
          </w:p>
        </w:tc>
        <w:tc>
          <w:tcPr>
            <w:tcW w:w="1031" w:type="dxa"/>
          </w:tcPr>
          <w:p w14:paraId="2E4E82E0"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1162 </w:t>
            </w:r>
          </w:p>
        </w:tc>
        <w:tc>
          <w:tcPr>
            <w:tcW w:w="1031" w:type="dxa"/>
          </w:tcPr>
          <w:p w14:paraId="14FFA4B1"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1841 </w:t>
            </w:r>
          </w:p>
        </w:tc>
        <w:tc>
          <w:tcPr>
            <w:tcW w:w="1031" w:type="dxa"/>
          </w:tcPr>
          <w:p w14:paraId="2E5DE18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1347 </w:t>
            </w:r>
          </w:p>
        </w:tc>
        <w:tc>
          <w:tcPr>
            <w:tcW w:w="1062" w:type="dxa"/>
          </w:tcPr>
          <w:p w14:paraId="62A2FAD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1151 </w:t>
            </w:r>
          </w:p>
        </w:tc>
        <w:tc>
          <w:tcPr>
            <w:tcW w:w="1062" w:type="dxa"/>
          </w:tcPr>
          <w:p w14:paraId="217D3C4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2150 </w:t>
            </w:r>
          </w:p>
        </w:tc>
        <w:tc>
          <w:tcPr>
            <w:tcW w:w="1062" w:type="dxa"/>
          </w:tcPr>
          <w:p w14:paraId="5C7D6E04"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2440 </w:t>
            </w:r>
          </w:p>
        </w:tc>
      </w:tr>
      <w:tr w:rsidR="00E11858" w:rsidRPr="00B36624" w14:paraId="606FE9E0" w14:textId="77777777" w:rsidTr="00D34AC1">
        <w:tc>
          <w:tcPr>
            <w:tcW w:w="893" w:type="dxa"/>
          </w:tcPr>
          <w:p w14:paraId="3B08998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Август </w:t>
            </w:r>
          </w:p>
        </w:tc>
        <w:tc>
          <w:tcPr>
            <w:tcW w:w="728" w:type="dxa"/>
          </w:tcPr>
          <w:p w14:paraId="53F6F974"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44CCCB6E"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192 </w:t>
            </w:r>
          </w:p>
        </w:tc>
        <w:tc>
          <w:tcPr>
            <w:tcW w:w="728" w:type="dxa"/>
          </w:tcPr>
          <w:p w14:paraId="7FA51133"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369 </w:t>
            </w:r>
          </w:p>
        </w:tc>
        <w:tc>
          <w:tcPr>
            <w:tcW w:w="1031" w:type="dxa"/>
          </w:tcPr>
          <w:p w14:paraId="7A91D45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478C603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1597 </w:t>
            </w:r>
          </w:p>
        </w:tc>
        <w:tc>
          <w:tcPr>
            <w:tcW w:w="1031" w:type="dxa"/>
          </w:tcPr>
          <w:p w14:paraId="6F5481A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2116 </w:t>
            </w:r>
          </w:p>
        </w:tc>
        <w:tc>
          <w:tcPr>
            <w:tcW w:w="1062" w:type="dxa"/>
          </w:tcPr>
          <w:p w14:paraId="18001701"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567F41B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1672 </w:t>
            </w:r>
          </w:p>
        </w:tc>
        <w:tc>
          <w:tcPr>
            <w:tcW w:w="1062" w:type="dxa"/>
          </w:tcPr>
          <w:p w14:paraId="6B095788"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3444 </w:t>
            </w:r>
          </w:p>
        </w:tc>
      </w:tr>
      <w:tr w:rsidR="00E11858" w:rsidRPr="00B36624" w14:paraId="417B5CE1" w14:textId="77777777" w:rsidTr="00D34AC1">
        <w:tc>
          <w:tcPr>
            <w:tcW w:w="893" w:type="dxa"/>
          </w:tcPr>
          <w:p w14:paraId="406C1EC0"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Сентябрь </w:t>
            </w:r>
          </w:p>
        </w:tc>
        <w:tc>
          <w:tcPr>
            <w:tcW w:w="728" w:type="dxa"/>
          </w:tcPr>
          <w:p w14:paraId="0EE48691"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90 </w:t>
            </w:r>
          </w:p>
        </w:tc>
        <w:tc>
          <w:tcPr>
            <w:tcW w:w="728" w:type="dxa"/>
          </w:tcPr>
          <w:p w14:paraId="700B21D8"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189 </w:t>
            </w:r>
          </w:p>
        </w:tc>
        <w:tc>
          <w:tcPr>
            <w:tcW w:w="728" w:type="dxa"/>
          </w:tcPr>
          <w:p w14:paraId="761E4C0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0356E257"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369 </w:t>
            </w:r>
          </w:p>
        </w:tc>
        <w:tc>
          <w:tcPr>
            <w:tcW w:w="1031" w:type="dxa"/>
          </w:tcPr>
          <w:p w14:paraId="3735CF97"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1231 </w:t>
            </w:r>
          </w:p>
        </w:tc>
        <w:tc>
          <w:tcPr>
            <w:tcW w:w="1031" w:type="dxa"/>
          </w:tcPr>
          <w:p w14:paraId="26699F3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3D0E904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409 </w:t>
            </w:r>
          </w:p>
        </w:tc>
        <w:tc>
          <w:tcPr>
            <w:tcW w:w="1062" w:type="dxa"/>
          </w:tcPr>
          <w:p w14:paraId="72C282B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1762 </w:t>
            </w:r>
          </w:p>
        </w:tc>
        <w:tc>
          <w:tcPr>
            <w:tcW w:w="1062" w:type="dxa"/>
          </w:tcPr>
          <w:p w14:paraId="2B1E38F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E11858" w:rsidRPr="00B36624" w14:paraId="5CE28DA0" w14:textId="77777777" w:rsidTr="00D34AC1">
        <w:tc>
          <w:tcPr>
            <w:tcW w:w="893" w:type="dxa"/>
          </w:tcPr>
          <w:p w14:paraId="34A6E9B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Октябрь </w:t>
            </w:r>
          </w:p>
        </w:tc>
        <w:tc>
          <w:tcPr>
            <w:tcW w:w="728" w:type="dxa"/>
          </w:tcPr>
          <w:p w14:paraId="02612AB7"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96 </w:t>
            </w:r>
          </w:p>
        </w:tc>
        <w:tc>
          <w:tcPr>
            <w:tcW w:w="728" w:type="dxa"/>
          </w:tcPr>
          <w:p w14:paraId="64B04D0D"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181 </w:t>
            </w:r>
          </w:p>
        </w:tc>
        <w:tc>
          <w:tcPr>
            <w:tcW w:w="728" w:type="dxa"/>
          </w:tcPr>
          <w:p w14:paraId="5A88C9C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4CB106B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506 </w:t>
            </w:r>
          </w:p>
        </w:tc>
        <w:tc>
          <w:tcPr>
            <w:tcW w:w="1031" w:type="dxa"/>
          </w:tcPr>
          <w:p w14:paraId="3E5C9D1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1040 </w:t>
            </w:r>
          </w:p>
        </w:tc>
        <w:tc>
          <w:tcPr>
            <w:tcW w:w="1031" w:type="dxa"/>
          </w:tcPr>
          <w:p w14:paraId="02041F3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732DD42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521 </w:t>
            </w:r>
          </w:p>
        </w:tc>
        <w:tc>
          <w:tcPr>
            <w:tcW w:w="1062" w:type="dxa"/>
          </w:tcPr>
          <w:p w14:paraId="4031845D"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1377 </w:t>
            </w:r>
          </w:p>
        </w:tc>
        <w:tc>
          <w:tcPr>
            <w:tcW w:w="1062" w:type="dxa"/>
          </w:tcPr>
          <w:p w14:paraId="46AFAF3D"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E11858" w:rsidRPr="00B36624" w14:paraId="12FA3D14" w14:textId="77777777" w:rsidTr="00D34AC1">
        <w:tc>
          <w:tcPr>
            <w:tcW w:w="893" w:type="dxa"/>
          </w:tcPr>
          <w:p w14:paraId="7A60247D"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Ноябрь </w:t>
            </w:r>
          </w:p>
        </w:tc>
        <w:tc>
          <w:tcPr>
            <w:tcW w:w="728" w:type="dxa"/>
          </w:tcPr>
          <w:p w14:paraId="5564C8C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117 </w:t>
            </w:r>
          </w:p>
        </w:tc>
        <w:tc>
          <w:tcPr>
            <w:tcW w:w="728" w:type="dxa"/>
          </w:tcPr>
          <w:p w14:paraId="1677F77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176 </w:t>
            </w:r>
          </w:p>
        </w:tc>
        <w:tc>
          <w:tcPr>
            <w:tcW w:w="728" w:type="dxa"/>
          </w:tcPr>
          <w:p w14:paraId="135DD41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119E6F38"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720 </w:t>
            </w:r>
          </w:p>
        </w:tc>
        <w:tc>
          <w:tcPr>
            <w:tcW w:w="1031" w:type="dxa"/>
          </w:tcPr>
          <w:p w14:paraId="061D6A4D"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842 </w:t>
            </w:r>
          </w:p>
        </w:tc>
        <w:tc>
          <w:tcPr>
            <w:tcW w:w="1031" w:type="dxa"/>
          </w:tcPr>
          <w:p w14:paraId="3183ACDE"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238B9086"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695 </w:t>
            </w:r>
          </w:p>
        </w:tc>
        <w:tc>
          <w:tcPr>
            <w:tcW w:w="1062" w:type="dxa"/>
          </w:tcPr>
          <w:p w14:paraId="3C343048"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975 </w:t>
            </w:r>
          </w:p>
        </w:tc>
        <w:tc>
          <w:tcPr>
            <w:tcW w:w="1062" w:type="dxa"/>
          </w:tcPr>
          <w:p w14:paraId="392D1E90"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E11858" w:rsidRPr="00B36624" w14:paraId="7A455C6C" w14:textId="77777777" w:rsidTr="00D34AC1">
        <w:tc>
          <w:tcPr>
            <w:tcW w:w="893" w:type="dxa"/>
          </w:tcPr>
          <w:p w14:paraId="2505D5AD"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Декабрь </w:t>
            </w:r>
          </w:p>
        </w:tc>
        <w:tc>
          <w:tcPr>
            <w:tcW w:w="728" w:type="dxa"/>
          </w:tcPr>
          <w:p w14:paraId="6BE3042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117 </w:t>
            </w:r>
          </w:p>
        </w:tc>
        <w:tc>
          <w:tcPr>
            <w:tcW w:w="728" w:type="dxa"/>
          </w:tcPr>
          <w:p w14:paraId="7F23D9E8"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169 </w:t>
            </w:r>
          </w:p>
        </w:tc>
        <w:tc>
          <w:tcPr>
            <w:tcW w:w="728" w:type="dxa"/>
          </w:tcPr>
          <w:p w14:paraId="1D6B95E4"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43620200"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472 </w:t>
            </w:r>
          </w:p>
        </w:tc>
        <w:tc>
          <w:tcPr>
            <w:tcW w:w="1031" w:type="dxa"/>
          </w:tcPr>
          <w:p w14:paraId="21F3A05B"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732 </w:t>
            </w:r>
          </w:p>
        </w:tc>
        <w:tc>
          <w:tcPr>
            <w:tcW w:w="1031" w:type="dxa"/>
          </w:tcPr>
          <w:p w14:paraId="1A5B7B2F"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42916F6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412 </w:t>
            </w:r>
          </w:p>
        </w:tc>
        <w:tc>
          <w:tcPr>
            <w:tcW w:w="1062" w:type="dxa"/>
          </w:tcPr>
          <w:p w14:paraId="606C68A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873 </w:t>
            </w:r>
          </w:p>
        </w:tc>
        <w:tc>
          <w:tcPr>
            <w:tcW w:w="1062" w:type="dxa"/>
          </w:tcPr>
          <w:p w14:paraId="39F800D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E11858" w:rsidRPr="00B36624" w14:paraId="753E7EB0" w14:textId="77777777" w:rsidTr="00D34AC1">
        <w:tc>
          <w:tcPr>
            <w:tcW w:w="893" w:type="dxa"/>
          </w:tcPr>
          <w:p w14:paraId="51F7820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ИТОГО </w:t>
            </w:r>
          </w:p>
        </w:tc>
        <w:tc>
          <w:tcPr>
            <w:tcW w:w="728" w:type="dxa"/>
          </w:tcPr>
          <w:p w14:paraId="1F447534"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549 </w:t>
            </w:r>
          </w:p>
        </w:tc>
        <w:tc>
          <w:tcPr>
            <w:tcW w:w="728" w:type="dxa"/>
          </w:tcPr>
          <w:p w14:paraId="20510EE1"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2173 </w:t>
            </w:r>
          </w:p>
        </w:tc>
        <w:tc>
          <w:tcPr>
            <w:tcW w:w="728" w:type="dxa"/>
          </w:tcPr>
          <w:p w14:paraId="60B4900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1982 </w:t>
            </w:r>
          </w:p>
        </w:tc>
        <w:tc>
          <w:tcPr>
            <w:tcW w:w="1031" w:type="dxa"/>
          </w:tcPr>
          <w:p w14:paraId="0A07130D"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3229 </w:t>
            </w:r>
          </w:p>
        </w:tc>
        <w:tc>
          <w:tcPr>
            <w:tcW w:w="1031" w:type="dxa"/>
          </w:tcPr>
          <w:p w14:paraId="4C72826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14838 </w:t>
            </w:r>
          </w:p>
        </w:tc>
        <w:tc>
          <w:tcPr>
            <w:tcW w:w="1031" w:type="dxa"/>
          </w:tcPr>
          <w:p w14:paraId="6001C1D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11 521 </w:t>
            </w:r>
          </w:p>
        </w:tc>
        <w:tc>
          <w:tcPr>
            <w:tcW w:w="1062" w:type="dxa"/>
          </w:tcPr>
          <w:p w14:paraId="3E7580A9"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3458 </w:t>
            </w:r>
          </w:p>
        </w:tc>
        <w:tc>
          <w:tcPr>
            <w:tcW w:w="1062" w:type="dxa"/>
          </w:tcPr>
          <w:p w14:paraId="3CD5B866"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17 165 </w:t>
            </w:r>
          </w:p>
        </w:tc>
        <w:tc>
          <w:tcPr>
            <w:tcW w:w="1062" w:type="dxa"/>
          </w:tcPr>
          <w:p w14:paraId="6E0FF53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20 315 </w:t>
            </w:r>
          </w:p>
        </w:tc>
      </w:tr>
      <w:tr w:rsidR="00E11858" w:rsidRPr="00B36624" w14:paraId="30E0F5B4" w14:textId="77777777" w:rsidTr="00D34AC1">
        <w:tc>
          <w:tcPr>
            <w:tcW w:w="893" w:type="dxa"/>
            <w:tcBorders>
              <w:bottom w:val="single" w:sz="12" w:space="0" w:color="000000"/>
            </w:tcBorders>
          </w:tcPr>
          <w:p w14:paraId="798F2C22"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ВСЕГО </w:t>
            </w:r>
          </w:p>
        </w:tc>
        <w:tc>
          <w:tcPr>
            <w:tcW w:w="728" w:type="dxa"/>
            <w:gridSpan w:val="3"/>
            <w:tcBorders>
              <w:bottom w:val="single" w:sz="12" w:space="0" w:color="000000"/>
            </w:tcBorders>
          </w:tcPr>
          <w:p w14:paraId="049CFA7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4704 </w:t>
            </w:r>
          </w:p>
        </w:tc>
        <w:tc>
          <w:tcPr>
            <w:tcW w:w="1031" w:type="dxa"/>
            <w:gridSpan w:val="3"/>
            <w:tcBorders>
              <w:bottom w:val="single" w:sz="12" w:space="0" w:color="000000"/>
            </w:tcBorders>
          </w:tcPr>
          <w:p w14:paraId="15420A57"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29588 </w:t>
            </w:r>
          </w:p>
        </w:tc>
        <w:tc>
          <w:tcPr>
            <w:tcW w:w="1062" w:type="dxa"/>
            <w:gridSpan w:val="3"/>
            <w:tcBorders>
              <w:bottom w:val="single" w:sz="12" w:space="0" w:color="000000"/>
            </w:tcBorders>
          </w:tcPr>
          <w:p w14:paraId="2193744A"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40938 </w:t>
            </w:r>
          </w:p>
        </w:tc>
      </w:tr>
    </w:tbl>
    <w:p w14:paraId="413EC46C"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20022865" w14:textId="77777777" w:rsidR="00E11858" w:rsidRPr="00B36624" w:rsidRDefault="00E11858" w:rsidP="00615CF2">
      <w:pPr>
        <w:autoSpaceDE w:val="0"/>
        <w:autoSpaceDN w:val="0"/>
        <w:adjustRightInd w:val="0"/>
        <w:rPr>
          <w:rFonts w:ascii="Times New Roman" w:hAnsi="Times New Roman" w:cs="Times New Roman"/>
          <w:color w:val="000000" w:themeColor="text1"/>
          <w:sz w:val="16"/>
          <w:szCs w:val="16"/>
        </w:rPr>
      </w:pPr>
    </w:p>
    <w:p w14:paraId="6774B17A" w14:textId="77777777" w:rsidR="003E15FA"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2C971A3" w14:textId="77777777" w:rsidR="003E15FA" w:rsidRPr="00B36624" w:rsidRDefault="003E15FA" w:rsidP="00615CF2">
      <w:pPr>
        <w:autoSpaceDE w:val="0"/>
        <w:autoSpaceDN w:val="0"/>
        <w:adjustRightInd w:val="0"/>
        <w:rPr>
          <w:rFonts w:ascii="Times New Roman" w:hAnsi="Times New Roman" w:cs="Times New Roman"/>
          <w:iCs/>
          <w:color w:val="000000" w:themeColor="text1"/>
          <w:sz w:val="16"/>
          <w:szCs w:val="16"/>
        </w:rPr>
      </w:pPr>
    </w:p>
    <w:p w14:paraId="0519254D"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марта 1916 г. военные приняли у Анатра 20 аппаратов (сер. №№ 161-180) Ньюпор - 4. Еще 6 апреля 1915 г. был подписан контракт, предусматривавший поставку 15 «Фарманов XXII» по 7300 руб. за единицу и 40 «Ньюпоров IV» — по 8000 руб. Все «Фарманы» (сер. №№ 98-112) были сданы, а с «Ньюпорами» дело оказалось сложнее. Бессмысленность продолжения выпуска этих устаревших самолетов стала очевидной, и вместо оставшихся 20 «Ньюпоров» решили построить самолеты «Моран-Парасоль». Но и они произведены не были — в начале весны заказ перевели на новые аэропланы «Анаде». 17 августа 1916 г. было дано официальное распоряжение прекратить производство монопланов «Ньюпор» и «Моран», а изготовленные комплектующие передать как запчасти в авиашколы. Тем не менее, 12 декабря поступил заказ еще на 10 «Моранов G» по 7500 руб. за единицу. Вероятно, эти машины (сер. №№ 708-717) уже находились в готовом состоянии и были лишь выкуплены военными, поскольку сдали их заказчику всего через 3 дня после подписания контракта. Несколько самолетов этого типа все-таки осталось на заводе, но в обстановке нарастающего беспорядка осени 1917 г. А. Анатра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30B8BF76" w14:textId="77777777" w:rsidR="003E15FA" w:rsidRPr="00B36624" w:rsidRDefault="003E15FA" w:rsidP="00615CF2">
      <w:pPr>
        <w:rPr>
          <w:rFonts w:ascii="Times New Roman" w:hAnsi="Times New Roman" w:cs="Times New Roman"/>
          <w:color w:val="000000" w:themeColor="text1"/>
          <w:sz w:val="16"/>
          <w:szCs w:val="16"/>
        </w:rPr>
      </w:pPr>
    </w:p>
    <w:p w14:paraId="3A95DD1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24F6DA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C2F25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марта 1916 на заводе С.С.Щетинина был готов Аэроглиссер N 2 Голенищева-Кутузова (2807,78).</w:t>
      </w:r>
    </w:p>
    <w:p w14:paraId="17ABF9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9DBDA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марта 1916 г. явилось датой готов</w:t>
      </w:r>
      <w:r w:rsidRPr="00B36624">
        <w:rPr>
          <w:rFonts w:ascii="Times New Roman" w:hAnsi="Times New Roman" w:cs="Times New Roman"/>
          <w:color w:val="000000" w:themeColor="text1"/>
          <w:sz w:val="16"/>
          <w:szCs w:val="16"/>
        </w:rPr>
        <w:softHyphen/>
        <w:t>ности “№ 2”, а 2 мая аппарат доставили па территорию все той же Петроградской морской авиашко</w:t>
      </w:r>
      <w:r w:rsidRPr="00B36624">
        <w:rPr>
          <w:rFonts w:ascii="Times New Roman" w:hAnsi="Times New Roman" w:cs="Times New Roman"/>
          <w:color w:val="000000" w:themeColor="text1"/>
          <w:sz w:val="16"/>
          <w:szCs w:val="16"/>
        </w:rPr>
        <w:softHyphen/>
        <w:t>лы, но на этот раз на дамбу Гутуевского острова столицы. И снова неизвестно, что происходило с ним до 21 августа, когда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B36624">
        <w:rPr>
          <w:rFonts w:ascii="Times New Roman" w:hAnsi="Times New Roman" w:cs="Times New Roman"/>
          <w:color w:val="000000" w:themeColor="text1"/>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Причину аварии не указывали, но, скорее всего, “Аэроглиссер № 2” “выскочил” из воды из-за слишком боль</w:t>
      </w:r>
      <w:r w:rsidRPr="00B36624">
        <w:rPr>
          <w:rFonts w:ascii="Times New Roman" w:hAnsi="Times New Roman" w:cs="Times New Roman"/>
          <w:color w:val="000000" w:themeColor="text1"/>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2D824B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EE6004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8A675A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4FC157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марта 1916 г. было подготовлено Представление Военного министерства в Совет министров о постройке третьего патронного казенного завода № 1948</w:t>
      </w:r>
    </w:p>
    <w:p w14:paraId="35CFED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Секретно</w:t>
      </w:r>
    </w:p>
    <w:p w14:paraId="04CA3E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 в заседании 14 января с. г. положил: 1) определить стоимость нового патронного завода за округлением в 40 млн. 984 тыс. руб., из коих 21 333 060 руб. на строительные работы, 18957895 руб. на механическое оборудование, 500 тыс. руб. на покупку земли и 193 045 руб. на хозяйственные расходы; 2) необходимые для осуществ</w:t>
      </w:r>
      <w:r w:rsidRPr="00B36624">
        <w:rPr>
          <w:rFonts w:ascii="Times New Roman" w:hAnsi="Times New Roman" w:cs="Times New Roman"/>
          <w:color w:val="000000" w:themeColor="text1"/>
          <w:sz w:val="16"/>
          <w:szCs w:val="16"/>
        </w:rPr>
        <w:softHyphen/>
        <w:t>ления настоящей меры средства: а) в части, необходимой для приступа к работам в теку</w:t>
      </w:r>
      <w:r w:rsidRPr="00B36624">
        <w:rPr>
          <w:rFonts w:ascii="Times New Roman" w:hAnsi="Times New Roman" w:cs="Times New Roman"/>
          <w:color w:val="000000" w:themeColor="text1"/>
          <w:sz w:val="16"/>
          <w:szCs w:val="16"/>
        </w:rPr>
        <w:softHyphen/>
        <w:t>щем году, а именно 15 млн. руб., испросить теперь же в порядке ст. 17 Правил о порядке рассмотрения государственной росписи доходов и расходов, а равно о производстве из казны расходов, росписью не предусмотренных (Свод зак., т. I, ч. 2, изд. 1906 г.), причем на случай, если означенной суммы на первоначальные расходы окажется недостаточно, предоставить Главному артиллерийскому управлению испросить тем же порядком недо</w:t>
      </w:r>
      <w:r w:rsidRPr="00B36624">
        <w:rPr>
          <w:rFonts w:ascii="Times New Roman" w:hAnsi="Times New Roman" w:cs="Times New Roman"/>
          <w:color w:val="000000" w:themeColor="text1"/>
          <w:sz w:val="16"/>
          <w:szCs w:val="16"/>
        </w:rPr>
        <w:softHyphen/>
        <w:t>стающую сумму и б) необходимые кредиты на последующие годы, начиная с 1917 г., испросить к отпуску через высшие законодательные учреждения.</w:t>
      </w:r>
    </w:p>
    <w:p w14:paraId="5DDCB5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Сущность настоящего вопроса заключается в следующем. Военный совет, рассмот</w:t>
      </w:r>
      <w:r w:rsidRPr="00B36624">
        <w:rPr>
          <w:rFonts w:ascii="Times New Roman" w:hAnsi="Times New Roman" w:cs="Times New Roman"/>
          <w:color w:val="000000" w:themeColor="text1"/>
          <w:sz w:val="16"/>
          <w:szCs w:val="16"/>
        </w:rPr>
        <w:softHyphen/>
        <w:t>рев представление Главного артиллерийского управления об ассигновании некоторых кредитов, не предусмотренных суммою 15 млн. 850 тыс. руб. на устройство заводов и технических артиллерийских заведений по закону 10 июля 1913 г., между прочим по</w:t>
      </w:r>
      <w:r w:rsidRPr="00B36624">
        <w:rPr>
          <w:rFonts w:ascii="Times New Roman" w:hAnsi="Times New Roman" w:cs="Times New Roman"/>
          <w:color w:val="000000" w:themeColor="text1"/>
          <w:sz w:val="16"/>
          <w:szCs w:val="16"/>
        </w:rPr>
        <w:softHyphen/>
        <w:t>ложил: “По мероприятиям, которые нельзя будет осуществить за счет кредита в 15 млн. 850 тыс. руб., войти с особым представлением в установленном порядке об ассигновании кредита”.</w:t>
      </w:r>
    </w:p>
    <w:p w14:paraId="7725504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числе мероприятий, направленных к развитию производительности технических артиллерийских заведений, предположена между прочим постройка нового, третьего, казенного патронного завода.</w:t>
      </w:r>
    </w:p>
    <w:p w14:paraId="6D866C5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Необходимость этой меры мотивируется следующими соображениями.</w:t>
      </w:r>
    </w:p>
    <w:p w14:paraId="58F651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Ставка верховного главнокомандующего в настоящее время установила размер по</w:t>
      </w:r>
      <w:r w:rsidRPr="00B36624">
        <w:rPr>
          <w:rFonts w:ascii="Times New Roman" w:hAnsi="Times New Roman" w:cs="Times New Roman"/>
          <w:color w:val="000000" w:themeColor="text1"/>
          <w:sz w:val="16"/>
          <w:szCs w:val="16"/>
        </w:rPr>
        <w:softHyphen/>
        <w:t>требности в винтовочных патронах, которая выражается цифрой ежемесячно в 200 млн. трехлинейных, 25 млн. японских и 25 млн. австрийских. Таким образом, общая потреб</w:t>
      </w:r>
      <w:r w:rsidRPr="00B36624">
        <w:rPr>
          <w:rFonts w:ascii="Times New Roman" w:hAnsi="Times New Roman" w:cs="Times New Roman"/>
          <w:color w:val="000000" w:themeColor="text1"/>
          <w:sz w:val="16"/>
          <w:szCs w:val="16"/>
        </w:rPr>
        <w:softHyphen/>
        <w:t>ность выражается цифрой в 250 млн. в месяц. Принимая во внимание, что все расчеты предположено делать до 1 июля 1917 г., всего требуется заготовить с 1 января 1916 г. по 1 июля 1917 г. 250 млн. х 18 = 4 млрд. 500 млн.; кроме того, в зависимости от выхода пулеметов предполагается заказать еще 2,5 млрд. патронов. За то же время отечествен ные заводы могут дать при условии, что расширение их будет проходить в том масштабе, как сделаны предположения: Петроградский патронный завод— около 1 млрд. 52 млн., Луганский патронный завод- около 915 млн. и Тульский частный патронный завод-около 542 млн., а всего в России можно будет получить 2 млрд. 509 млн. винтовочных патронов. На тот же срок заказано в Америке около трех миллиардов. Таким образом, всего предполагается, что в распоряжении военного ведомства к 1 июля 1917 г. будет находиться около 5,75 млрд. трехлинейных боевых винтовочных патронов. Между тем потребность, заявленная на них, выражается цифрой около 7 млрд. патронов. Следова</w:t>
      </w:r>
      <w:r w:rsidRPr="00B36624">
        <w:rPr>
          <w:rFonts w:ascii="Times New Roman" w:hAnsi="Times New Roman" w:cs="Times New Roman"/>
          <w:color w:val="000000" w:themeColor="text1"/>
          <w:sz w:val="16"/>
          <w:szCs w:val="16"/>
        </w:rPr>
        <w:softHyphen/>
        <w:t>тельно, остается недозаказанным около 1,25 млрд. винтовочных патронов. Кроме того, необходимо признать, что американские заказы ничем не гарантированы как относи</w:t>
      </w:r>
      <w:r w:rsidRPr="00B36624">
        <w:rPr>
          <w:rFonts w:ascii="Times New Roman" w:hAnsi="Times New Roman" w:cs="Times New Roman"/>
          <w:color w:val="000000" w:themeColor="text1"/>
          <w:sz w:val="16"/>
          <w:szCs w:val="16"/>
        </w:rPr>
        <w:softHyphen/>
        <w:t>тельно доставки патронов в Россию, так и относительно исполнения заказов: до сих пор ничего не получено, несмотря на контрактные сроки, обусловливавшие доставление пат</w:t>
      </w:r>
      <w:r w:rsidRPr="00B36624">
        <w:rPr>
          <w:rFonts w:ascii="Times New Roman" w:hAnsi="Times New Roman" w:cs="Times New Roman"/>
          <w:color w:val="000000" w:themeColor="text1"/>
          <w:sz w:val="16"/>
          <w:szCs w:val="16"/>
        </w:rPr>
        <w:softHyphen/>
        <w:t>ронов еще в октябре 1915 года.</w:t>
      </w:r>
    </w:p>
    <w:p w14:paraId="7C978E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Точно так же производительность существующих казенных заводов доведена до пре</w:t>
      </w:r>
      <w:r w:rsidRPr="00B36624">
        <w:rPr>
          <w:rFonts w:ascii="Times New Roman" w:hAnsi="Times New Roman" w:cs="Times New Roman"/>
          <w:color w:val="000000" w:themeColor="text1"/>
          <w:sz w:val="16"/>
          <w:szCs w:val="16"/>
        </w:rPr>
        <w:softHyphen/>
        <w:t>дела, на котором им придется все время работать, а это должно сказаться на всем механи</w:t>
      </w:r>
      <w:r w:rsidRPr="00B36624">
        <w:rPr>
          <w:rFonts w:ascii="Times New Roman" w:hAnsi="Times New Roman" w:cs="Times New Roman"/>
          <w:color w:val="000000" w:themeColor="text1"/>
          <w:sz w:val="16"/>
          <w:szCs w:val="16"/>
        </w:rPr>
        <w:softHyphen/>
        <w:t>ческом оборудовании, а потому возможно, что настанет такой период, когда заводы бу</w:t>
      </w:r>
      <w:r w:rsidRPr="00B36624">
        <w:rPr>
          <w:rFonts w:ascii="Times New Roman" w:hAnsi="Times New Roman" w:cs="Times New Roman"/>
          <w:color w:val="000000" w:themeColor="text1"/>
          <w:sz w:val="16"/>
          <w:szCs w:val="16"/>
        </w:rPr>
        <w:softHyphen/>
        <w:t>дут давать меньше того количества, на которое ведется расчет. Ставить армию, а следова</w:t>
      </w:r>
      <w:r w:rsidRPr="00B36624">
        <w:rPr>
          <w:rFonts w:ascii="Times New Roman" w:hAnsi="Times New Roman" w:cs="Times New Roman"/>
          <w:color w:val="000000" w:themeColor="text1"/>
          <w:sz w:val="16"/>
          <w:szCs w:val="16"/>
        </w:rPr>
        <w:softHyphen/>
        <w:t>тельно, и исход кампании в зависимость от случайностей, к которым надо отнести такие факторы, как свободное плавание или добросовестное исполнение контрактов загра</w:t>
      </w:r>
      <w:r w:rsidRPr="00B36624">
        <w:rPr>
          <w:rFonts w:ascii="Times New Roman" w:hAnsi="Times New Roman" w:cs="Times New Roman"/>
          <w:color w:val="000000" w:themeColor="text1"/>
          <w:sz w:val="16"/>
          <w:szCs w:val="16"/>
        </w:rPr>
        <w:softHyphen/>
        <w:t>ничными предпринимателями, не связанными даже неустойками в случае неисполне</w:t>
      </w:r>
      <w:r w:rsidRPr="00B36624">
        <w:rPr>
          <w:rFonts w:ascii="Times New Roman" w:hAnsi="Times New Roman" w:cs="Times New Roman"/>
          <w:color w:val="000000" w:themeColor="text1"/>
          <w:sz w:val="16"/>
          <w:szCs w:val="16"/>
        </w:rPr>
        <w:softHyphen/>
        <w:t>ния обязательств, недопустимо. Исходя из всего этого, а также принимая во внимание, что после войны необходимо будет пополнить все запасы, полагалось бы необходимым построить новый казенный завод с такой производительностью, чтобы в общей сложно</w:t>
      </w:r>
      <w:r w:rsidRPr="00B36624">
        <w:rPr>
          <w:rFonts w:ascii="Times New Roman" w:hAnsi="Times New Roman" w:cs="Times New Roman"/>
          <w:color w:val="000000" w:themeColor="text1"/>
          <w:sz w:val="16"/>
          <w:szCs w:val="16"/>
        </w:rPr>
        <w:softHyphen/>
        <w:t>сти отечественные заводы давали бы в месяц без напряжения 200 млн. винтовочных боевых патронов.</w:t>
      </w:r>
    </w:p>
    <w:p w14:paraId="5D31F4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этом Военное министерство считает необходимым отметить, что вопрос о своев</w:t>
      </w:r>
      <w:r w:rsidRPr="00B36624">
        <w:rPr>
          <w:rFonts w:ascii="Times New Roman" w:hAnsi="Times New Roman" w:cs="Times New Roman"/>
          <w:color w:val="000000" w:themeColor="text1"/>
          <w:sz w:val="16"/>
          <w:szCs w:val="16"/>
        </w:rPr>
        <w:softHyphen/>
        <w:t>ременном снабжении и обеспечении армии боевыми припасами по существу самого дела, т. е. в смысле надежного обеспечения государственной обороны, не должен бы был быть разрешаем передачею заказов за границу; тем не менее к этой мере пришлось при</w:t>
      </w:r>
      <w:r w:rsidRPr="00B36624">
        <w:rPr>
          <w:rFonts w:ascii="Times New Roman" w:hAnsi="Times New Roman" w:cs="Times New Roman"/>
          <w:color w:val="000000" w:themeColor="text1"/>
          <w:sz w:val="16"/>
          <w:szCs w:val="16"/>
        </w:rPr>
        <w:softHyphen/>
        <w:t>бегнуть вследствие особо исключительных обстоятельств. С другой стороны, в особом журнале Совета министров от 8 апреля 1913 г., получившем высочайшее одобрение 5 июня 1913 г., между прочим говорится: “Зависимость государственной обороны от производительности частных заводов, подверженных всяким случайностям, является крайне нежелательной”.</w:t>
      </w:r>
    </w:p>
    <w:p w14:paraId="607024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когда еще не закончились предположенные работы по расшире</w:t>
      </w:r>
      <w:r w:rsidRPr="00B36624">
        <w:rPr>
          <w:rFonts w:ascii="Times New Roman" w:hAnsi="Times New Roman" w:cs="Times New Roman"/>
          <w:color w:val="000000" w:themeColor="text1"/>
          <w:sz w:val="16"/>
          <w:szCs w:val="16"/>
        </w:rPr>
        <w:softHyphen/>
        <w:t>нию казенных патронных заводов и когда их производительность доводится до высшего напряжения, поднимать вопрос о новом их расширении, и в таком большом масштабе, является делом малоуспешным и трудновыполнимым; следовательно, при вышеозна</w:t>
      </w:r>
      <w:r w:rsidRPr="00B36624">
        <w:rPr>
          <w:rFonts w:ascii="Times New Roman" w:hAnsi="Times New Roman" w:cs="Times New Roman"/>
          <w:color w:val="000000" w:themeColor="text1"/>
          <w:sz w:val="16"/>
          <w:szCs w:val="16"/>
        </w:rPr>
        <w:softHyphen/>
        <w:t>ченной месячной потребности в 3-лин. винтовочных патронах и при условии, что казен</w:t>
      </w:r>
      <w:r w:rsidRPr="00B36624">
        <w:rPr>
          <w:rFonts w:ascii="Times New Roman" w:hAnsi="Times New Roman" w:cs="Times New Roman"/>
          <w:color w:val="000000" w:themeColor="text1"/>
          <w:sz w:val="16"/>
          <w:szCs w:val="16"/>
        </w:rPr>
        <w:softHyphen/>
        <w:t>ные и частные патронные заводы будут в состоянии изготовлять в месяц 130 млн. патро</w:t>
      </w:r>
      <w:r w:rsidRPr="00B36624">
        <w:rPr>
          <w:rFonts w:ascii="Times New Roman" w:hAnsi="Times New Roman" w:cs="Times New Roman"/>
          <w:color w:val="000000" w:themeColor="text1"/>
          <w:sz w:val="16"/>
          <w:szCs w:val="16"/>
        </w:rPr>
        <w:softHyphen/>
        <w:t>нов, необходимо ежемесячно получать еще 70 млн. патронов, и единственным выходом для полного обеспечения названной потребности является безотлагательная постройка нового казенного патронного завода с производительностью не менее 840 млн. патронов в год. Кроме того, необходимо в новом патронном заводе устройство литейного отдела с производительностью 960 тыс. пудов латуни в лентах и полосах, 180 тыс. пудов мельхио</w:t>
      </w:r>
      <w:r w:rsidRPr="00B36624">
        <w:rPr>
          <w:rFonts w:ascii="Times New Roman" w:hAnsi="Times New Roman" w:cs="Times New Roman"/>
          <w:color w:val="000000" w:themeColor="text1"/>
          <w:sz w:val="16"/>
          <w:szCs w:val="16"/>
        </w:rPr>
        <w:softHyphen/>
        <w:t>ра в лентах и-\ млн. 200 тыс. гильз к трехдюймовым пушкам. Это устройство вызывается следующими соображениями:</w:t>
      </w:r>
    </w:p>
    <w:p w14:paraId="4942B1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Для выработки 840 млн. ружейных патронов необходимо латуни, считая по 1 тыс. пудов на один миллион, 840 тыс. пудов и на 1 млн. 200 тыс. пушечных 3-дм гильз 120 тыс. пудов, а всего 960 тыс. пудов латуни. Количество мельхиора приведено исходя из расчета по 215 пудов на один миллион патронов. Рассчитывать литейный отдел нового завода на полную производительность его механических мастерских необходимо потому, что все существующие частные заводы, поставляющие на наши патронные заводы латунь и мель</w:t>
      </w:r>
      <w:r w:rsidRPr="00B36624">
        <w:rPr>
          <w:rFonts w:ascii="Times New Roman" w:hAnsi="Times New Roman" w:cs="Times New Roman"/>
          <w:color w:val="000000" w:themeColor="text1"/>
          <w:sz w:val="16"/>
          <w:szCs w:val="16"/>
        </w:rPr>
        <w:softHyphen/>
        <w:t>хиор, уже обеспечены до своей полной производительности, а потому для выполнения заказов на металлы для нового патронного завода их все равно необходимо расширить, так что представляется для казны более выгодным устроить свой собственный латунный завод, так как он даст возможность в мирное время держать рыночные цены в России на латунь и мельхиор в пределах нормальной стоимости. Установка выхода на новом заводе 100 тыс. пушечных гильз в месяц необходима как опытная, лишь по одной серии станков всех переходов, что даст 4 тыс. готовых гильз в сутки, т. е. 100 тыс. гильз в месяц, считая 25 рабочих дней, так как в настоящее время нет артиллерийского завода, на котором можно было бы базироваться в отношении выработки чертежей гильз, технических усло</w:t>
      </w:r>
      <w:r w:rsidRPr="00B36624">
        <w:rPr>
          <w:rFonts w:ascii="Times New Roman" w:hAnsi="Times New Roman" w:cs="Times New Roman"/>
          <w:color w:val="000000" w:themeColor="text1"/>
          <w:sz w:val="16"/>
          <w:szCs w:val="16"/>
        </w:rPr>
        <w:softHyphen/>
        <w:t>вий и характера производства, а также и в смысле стоимости пушечных пр'ьз. В данном случае Ижорский завод, принадлежащий морскому ведомству, не может служить вполне для изложенной цели, так как существует на коммерческих началах и выполняет цели главным образом своего ведомства. Цены же на пушечные гильзы до сего времени уста</w:t>
      </w:r>
      <w:r w:rsidRPr="00B36624">
        <w:rPr>
          <w:rFonts w:ascii="Times New Roman" w:hAnsi="Times New Roman" w:cs="Times New Roman"/>
          <w:color w:val="000000" w:themeColor="text1"/>
          <w:sz w:val="16"/>
          <w:szCs w:val="16"/>
        </w:rPr>
        <w:softHyphen/>
        <w:t>навливаются частными заводами. Что же касается производства опытов по фабрикации гильз, то их военному ведомству совершенно не представляется возможным установить за неимением собственного казенного завода.</w:t>
      </w:r>
    </w:p>
    <w:p w14:paraId="1E9636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Окончательный выбор пункта постройки и приобретение необходимого участка земли под завод будут произведены по ассигновании кредитов на постройку завода. Ос</w:t>
      </w:r>
      <w:r w:rsidRPr="00B36624">
        <w:rPr>
          <w:rFonts w:ascii="Times New Roman" w:hAnsi="Times New Roman" w:cs="Times New Roman"/>
          <w:color w:val="000000" w:themeColor="text1"/>
          <w:sz w:val="16"/>
          <w:szCs w:val="16"/>
        </w:rPr>
        <w:softHyphen/>
        <w:t>новываясь на изложенных данных и считая постройку нового ружейно-патронного, пу-шечно-гильзового и при них латунно-мельхиорового отдела крайне необходимым и со</w:t>
      </w:r>
      <w:r w:rsidRPr="00B36624">
        <w:rPr>
          <w:rFonts w:ascii="Times New Roman" w:hAnsi="Times New Roman" w:cs="Times New Roman"/>
          <w:color w:val="000000" w:themeColor="text1"/>
          <w:sz w:val="16"/>
          <w:szCs w:val="16"/>
        </w:rPr>
        <w:softHyphen/>
        <w:t>вершенно неотложным мероприятием для должного обеспечения армии столь суще</w:t>
      </w:r>
      <w:r w:rsidRPr="00B36624">
        <w:rPr>
          <w:rFonts w:ascii="Times New Roman" w:hAnsi="Times New Roman" w:cs="Times New Roman"/>
          <w:color w:val="000000" w:themeColor="text1"/>
          <w:sz w:val="16"/>
          <w:szCs w:val="16"/>
        </w:rPr>
        <w:softHyphen/>
        <w:t>ственными предметами государственной обороны, ходатайствуется о скорейшем разре</w:t>
      </w:r>
      <w:r w:rsidRPr="00B36624">
        <w:rPr>
          <w:rFonts w:ascii="Times New Roman" w:hAnsi="Times New Roman" w:cs="Times New Roman"/>
          <w:color w:val="000000" w:themeColor="text1"/>
          <w:sz w:val="16"/>
          <w:szCs w:val="16"/>
        </w:rPr>
        <w:softHyphen/>
        <w:t>шении постройки названного завода, с тем чтобы использовать начало 1916 г. как подго</w:t>
      </w:r>
      <w:r w:rsidRPr="00B36624">
        <w:rPr>
          <w:rFonts w:ascii="Times New Roman" w:hAnsi="Times New Roman" w:cs="Times New Roman"/>
          <w:color w:val="000000" w:themeColor="text1"/>
          <w:sz w:val="16"/>
          <w:szCs w:val="16"/>
        </w:rPr>
        <w:softHyphen/>
        <w:t>товительный период к постройкам и заказу станков. Постройку же нового казенного патронного завода полагалось бы необходимым вести с таким расчетом, чтобы все нуж</w:t>
      </w:r>
      <w:r w:rsidRPr="00B36624">
        <w:rPr>
          <w:rFonts w:ascii="Times New Roman" w:hAnsi="Times New Roman" w:cs="Times New Roman"/>
          <w:color w:val="000000" w:themeColor="text1"/>
          <w:sz w:val="16"/>
          <w:szCs w:val="16"/>
        </w:rPr>
        <w:softHyphen/>
        <w:t>ные для фабрикации винтовочных патронов здания были бы уже готовы % моменту при</w:t>
      </w:r>
      <w:r w:rsidRPr="00B36624">
        <w:rPr>
          <w:rFonts w:ascii="Times New Roman" w:hAnsi="Times New Roman" w:cs="Times New Roman"/>
          <w:color w:val="000000" w:themeColor="text1"/>
          <w:sz w:val="16"/>
          <w:szCs w:val="16"/>
        </w:rPr>
        <w:softHyphen/>
        <w:t>бытия в Россию станков, и, таким образом, открыть частичное действие завода по винто</w:t>
      </w:r>
      <w:r w:rsidRPr="00B36624">
        <w:rPr>
          <w:rFonts w:ascii="Times New Roman" w:hAnsi="Times New Roman" w:cs="Times New Roman"/>
          <w:color w:val="000000" w:themeColor="text1"/>
          <w:sz w:val="16"/>
          <w:szCs w:val="16"/>
        </w:rPr>
        <w:softHyphen/>
        <w:t>вочным патронам к концу 1916 года.</w:t>
      </w:r>
    </w:p>
    <w:p w14:paraId="03A8F4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По поверенным в ГАУ ведомости строительных работ, ведомости работ по обору</w:t>
      </w:r>
      <w:r w:rsidRPr="00B36624">
        <w:rPr>
          <w:rFonts w:ascii="Times New Roman" w:hAnsi="Times New Roman" w:cs="Times New Roman"/>
          <w:color w:val="000000" w:themeColor="text1"/>
          <w:sz w:val="16"/>
          <w:szCs w:val="16"/>
        </w:rPr>
        <w:softHyphen/>
        <w:t>дованию и исчислению прочих расходов, вся сумма по сооружению нового патронного завода определится в 40 983 955 руб. В этой сумме заключается:</w:t>
      </w:r>
    </w:p>
    <w:p w14:paraId="03BD72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на строительные работы</w:t>
      </w:r>
    </w:p>
    <w:p w14:paraId="15D59A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на покупку земли</w:t>
      </w:r>
    </w:p>
    <w:p w14:paraId="3E8AA9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 техническое оборудование</w:t>
      </w:r>
    </w:p>
    <w:p w14:paraId="6886BC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на хозяйственные расходы</w:t>
      </w:r>
    </w:p>
    <w:p w14:paraId="13E7B0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333060 руб. 500 000 руб. 957 895 руб. 193 000 руб.</w:t>
      </w:r>
    </w:p>
    <w:p w14:paraId="3A638B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работ по сооружению завода надлежит возложить на особую времен</w:t>
      </w:r>
      <w:r w:rsidRPr="00B36624">
        <w:rPr>
          <w:rFonts w:ascii="Times New Roman" w:hAnsi="Times New Roman" w:cs="Times New Roman"/>
          <w:color w:val="000000" w:themeColor="text1"/>
          <w:sz w:val="16"/>
          <w:szCs w:val="16"/>
        </w:rPr>
        <w:softHyphen/>
        <w:t>ную хозяйственно-строительную комиссию, положение о которой будет проведено уста</w:t>
      </w:r>
      <w:r w:rsidRPr="00B36624">
        <w:rPr>
          <w:rFonts w:ascii="Times New Roman" w:hAnsi="Times New Roman" w:cs="Times New Roman"/>
          <w:color w:val="000000" w:themeColor="text1"/>
          <w:sz w:val="16"/>
          <w:szCs w:val="16"/>
        </w:rPr>
        <w:softHyphen/>
        <w:t>новленным порядком.</w:t>
      </w:r>
    </w:p>
    <w:p w14:paraId="17F663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изложенного, осуществление намеченного мероприятия полагалось бы прове</w:t>
      </w:r>
      <w:r w:rsidRPr="00B36624">
        <w:rPr>
          <w:rFonts w:ascii="Times New Roman" w:hAnsi="Times New Roman" w:cs="Times New Roman"/>
          <w:color w:val="000000" w:themeColor="text1"/>
          <w:sz w:val="16"/>
          <w:szCs w:val="16"/>
        </w:rPr>
        <w:softHyphen/>
        <w:t>сти следующим порядком: ныне же приступить к заказам по механическому оборудова</w:t>
      </w:r>
      <w:r w:rsidRPr="00B36624">
        <w:rPr>
          <w:rFonts w:ascii="Times New Roman" w:hAnsi="Times New Roman" w:cs="Times New Roman"/>
          <w:color w:val="000000" w:themeColor="text1"/>
          <w:sz w:val="16"/>
          <w:szCs w:val="16"/>
        </w:rPr>
        <w:softHyphen/>
        <w:t>нию, покупке земли и подготовительным работам по постройке зданий и покупке соот</w:t>
      </w:r>
      <w:r w:rsidRPr="00B36624">
        <w:rPr>
          <w:rFonts w:ascii="Times New Roman" w:hAnsi="Times New Roman" w:cs="Times New Roman"/>
          <w:color w:val="000000" w:themeColor="text1"/>
          <w:sz w:val="16"/>
          <w:szCs w:val="16"/>
        </w:rPr>
        <w:softHyphen/>
        <w:t>ветствующих материалов и, таким образом, с ранней весны приступить к постройке но</w:t>
      </w:r>
      <w:r w:rsidRPr="00B36624">
        <w:rPr>
          <w:rFonts w:ascii="Times New Roman" w:hAnsi="Times New Roman" w:cs="Times New Roman"/>
          <w:color w:val="000000" w:themeColor="text1"/>
          <w:sz w:val="16"/>
          <w:szCs w:val="16"/>
        </w:rPr>
        <w:softHyphen/>
        <w:t>вого, третьего казенного патронного завода.</w:t>
      </w:r>
    </w:p>
    <w:p w14:paraId="6258E7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этом считаю необходимым отметить, что настоящее мероприятие не вызвало возражений со стороны министра финансов и государственного контролера, причем министр финансов по вопросу о постройке третьего казенного патронного завода в сно</w:t>
      </w:r>
      <w:r w:rsidRPr="00B36624">
        <w:rPr>
          <w:rFonts w:ascii="Times New Roman" w:hAnsi="Times New Roman" w:cs="Times New Roman"/>
          <w:color w:val="000000" w:themeColor="text1"/>
          <w:sz w:val="16"/>
          <w:szCs w:val="16"/>
        </w:rPr>
        <w:softHyphen/>
        <w:t>шении своем от 19 января уведомил, что с его стороны не встречается принципиальных возражений к отпуску средств на постройку нового третьего казенного патронного заво</w:t>
      </w:r>
      <w:r w:rsidRPr="00B36624">
        <w:rPr>
          <w:rFonts w:ascii="Times New Roman" w:hAnsi="Times New Roman" w:cs="Times New Roman"/>
          <w:color w:val="000000" w:themeColor="text1"/>
          <w:sz w:val="16"/>
          <w:szCs w:val="16"/>
        </w:rPr>
        <w:softHyphen/>
        <w:t>да с тем, чтобы потребный для сего кредит был испрошен военным ведомством, по при</w:t>
      </w:r>
      <w:r w:rsidRPr="00B36624">
        <w:rPr>
          <w:rFonts w:ascii="Times New Roman" w:hAnsi="Times New Roman" w:cs="Times New Roman"/>
          <w:color w:val="000000" w:themeColor="text1"/>
          <w:sz w:val="16"/>
          <w:szCs w:val="16"/>
        </w:rPr>
        <w:softHyphen/>
        <w:t>меру других строящихся ныне заводов артиллерийского ведомства, в общем законода</w:t>
      </w:r>
      <w:r w:rsidRPr="00B36624">
        <w:rPr>
          <w:rFonts w:ascii="Times New Roman" w:hAnsi="Times New Roman" w:cs="Times New Roman"/>
          <w:color w:val="000000" w:themeColor="text1"/>
          <w:sz w:val="16"/>
          <w:szCs w:val="16"/>
        </w:rPr>
        <w:softHyphen/>
        <w:t>тельном порядке, и государственный контролер в сношении от 8 января уведомил, что он, не встречая возражений по существу проектируемой меры, однако, затрудняется выс</w:t>
      </w:r>
      <w:r w:rsidRPr="00B36624">
        <w:rPr>
          <w:rFonts w:ascii="Times New Roman" w:hAnsi="Times New Roman" w:cs="Times New Roman"/>
          <w:color w:val="000000" w:themeColor="text1"/>
          <w:sz w:val="16"/>
          <w:szCs w:val="16"/>
        </w:rPr>
        <w:softHyphen/>
        <w:t>казать заключение относительно исчисления расхода в сумме 40 млн. 984 тыс. руб., за неприведением данных в обоснование этой суммы. Проект представления в Государ</w:t>
      </w:r>
      <w:r w:rsidRPr="00B36624">
        <w:rPr>
          <w:rFonts w:ascii="Times New Roman" w:hAnsi="Times New Roman" w:cs="Times New Roman"/>
          <w:color w:val="000000" w:themeColor="text1"/>
          <w:sz w:val="16"/>
          <w:szCs w:val="16"/>
        </w:rPr>
        <w:softHyphen/>
        <w:t>ственную думу при сем прилагается.</w:t>
      </w:r>
    </w:p>
    <w:p w14:paraId="07B666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изложенного, согласно состоявшегося по сему делу постановления Военного совета 14 января с. г., Испрашивается:</w:t>
      </w:r>
    </w:p>
    <w:p w14:paraId="7B78DC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Кредит, необходимый для приступа к работам в текущем году, а именно 15 млн. руб., отпустить теперь же в порядке ст. 17 Правил о порядке рассмотрения государствен</w:t>
      </w:r>
      <w:r w:rsidRPr="00B36624">
        <w:rPr>
          <w:rFonts w:ascii="Times New Roman" w:hAnsi="Times New Roman" w:cs="Times New Roman"/>
          <w:color w:val="000000" w:themeColor="text1"/>
          <w:sz w:val="16"/>
          <w:szCs w:val="16"/>
        </w:rPr>
        <w:softHyphen/>
        <w:t>ной росписи доходов и расходов, а равно о производстве из казны расходов, росписью не предусмотренных (Св. зак., т. 1, ч. 2, изд. 1906 г.), причем на случай, если означенной суммы на первоначальные расходы окажется недостаточно, предоставить Главному ар</w:t>
      </w:r>
      <w:r w:rsidRPr="00B36624">
        <w:rPr>
          <w:rFonts w:ascii="Times New Roman" w:hAnsi="Times New Roman" w:cs="Times New Roman"/>
          <w:color w:val="000000" w:themeColor="text1"/>
          <w:sz w:val="16"/>
          <w:szCs w:val="16"/>
        </w:rPr>
        <w:softHyphen/>
        <w:t>тиллерийскому управлению испросить тем же порядком недостающую сумму.</w:t>
      </w:r>
    </w:p>
    <w:p w14:paraId="66A287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 Необходимые на осуществление означенного мероприятия средства, сверх указан</w:t>
      </w:r>
      <w:r w:rsidRPr="00B36624">
        <w:rPr>
          <w:rFonts w:ascii="Times New Roman" w:hAnsi="Times New Roman" w:cs="Times New Roman"/>
          <w:color w:val="000000" w:themeColor="text1"/>
          <w:sz w:val="16"/>
          <w:szCs w:val="16"/>
        </w:rPr>
        <w:softHyphen/>
        <w:t>ных в пункте первом 15 млн. руб., испросить через высшие законодательные учреждения.</w:t>
      </w:r>
    </w:p>
    <w:p w14:paraId="043BEB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министр генерал от инфантерии Поливанов Начальник Управления генерал-лейтенант Маниковский</w:t>
      </w:r>
    </w:p>
    <w:p w14:paraId="09B3B2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РГИА. Ф. 1276. Оп. 12. Д. 264. Л. 1-8. Подлинник (10707,562).</w:t>
      </w:r>
    </w:p>
    <w:p w14:paraId="4DE2EF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071F17D" w14:textId="053C6F40" w:rsidR="0093402F" w:rsidRPr="0093402F" w:rsidRDefault="0093402F" w:rsidP="00615CF2">
      <w:pPr>
        <w:rPr>
          <w:rFonts w:ascii="Times New Roman" w:hAnsi="Times New Roman" w:cs="Times New Roman"/>
          <w:color w:val="0070C0"/>
          <w:sz w:val="16"/>
          <w:szCs w:val="16"/>
        </w:rPr>
      </w:pPr>
      <w:r w:rsidRPr="0093402F">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93402F">
        <w:rPr>
          <w:rFonts w:ascii="Times New Roman" w:hAnsi="Times New Roman" w:cs="Times New Roman"/>
          <w:color w:val="0070C0"/>
          <w:sz w:val="16"/>
          <w:szCs w:val="16"/>
        </w:rPr>
        <w:t>марта 1916 г. проект Симбирского патронного завода с «литейным отде</w:t>
      </w:r>
      <w:r w:rsidRPr="0093402F">
        <w:rPr>
          <w:rFonts w:ascii="Times New Roman" w:hAnsi="Times New Roman" w:cs="Times New Roman"/>
          <w:color w:val="0070C0"/>
          <w:sz w:val="16"/>
          <w:szCs w:val="16"/>
        </w:rPr>
        <w:softHyphen/>
        <w:t>лом» поступил в Совет министров, который 8 марта «не встре</w:t>
      </w:r>
      <w:r w:rsidRPr="0093402F">
        <w:rPr>
          <w:rFonts w:ascii="Times New Roman" w:hAnsi="Times New Roman" w:cs="Times New Roman"/>
          <w:color w:val="0070C0"/>
          <w:sz w:val="16"/>
          <w:szCs w:val="16"/>
        </w:rPr>
        <w:softHyphen/>
        <w:t>тил препятствий против осуществления этой меры» (Там же. Ф. 29. Оп. 3. Д. 970. Л. 88 и об.). Затем законопроект о патронном заводе, при исчисленной стоимо</w:t>
      </w:r>
      <w:r w:rsidRPr="0093402F">
        <w:rPr>
          <w:rFonts w:ascii="Times New Roman" w:hAnsi="Times New Roman" w:cs="Times New Roman"/>
          <w:color w:val="0070C0"/>
          <w:sz w:val="16"/>
          <w:szCs w:val="16"/>
        </w:rPr>
        <w:softHyphen/>
        <w:t>сти его сооружения в 41 млн руб., осел в делопроизводстве Думы; она до конца своего существования так и не успела рассмотреть проект этого закона, как и многих других подоб</w:t>
      </w:r>
      <w:r w:rsidRPr="0093402F">
        <w:rPr>
          <w:rFonts w:ascii="Times New Roman" w:hAnsi="Times New Roman" w:cs="Times New Roman"/>
          <w:color w:val="0070C0"/>
          <w:sz w:val="16"/>
          <w:szCs w:val="16"/>
        </w:rPr>
        <w:softHyphen/>
        <w:t>ных. Но это и не имело практического значения.</w:t>
      </w:r>
    </w:p>
    <w:p w14:paraId="1E4A19B6" w14:textId="77777777" w:rsidR="0093402F" w:rsidRPr="0093402F" w:rsidRDefault="0093402F" w:rsidP="00615CF2">
      <w:pPr>
        <w:pStyle w:val="aff2"/>
        <w:spacing w:line="240" w:lineRule="auto"/>
        <w:rPr>
          <w:rFonts w:ascii="Times New Roman" w:hAnsi="Times New Roman" w:cs="Times New Roman"/>
          <w:i w:val="0"/>
          <w:iCs w:val="0"/>
          <w:color w:val="0070C0"/>
          <w:sz w:val="16"/>
          <w:szCs w:val="16"/>
          <w:lang w:val="ru-RU"/>
        </w:rPr>
      </w:pPr>
      <w:r w:rsidRPr="0093402F">
        <w:rPr>
          <w:rFonts w:ascii="Times New Roman" w:hAnsi="Times New Roman" w:cs="Times New Roman"/>
          <w:i w:val="0"/>
          <w:iCs w:val="0"/>
          <w:color w:val="0070C0"/>
          <w:sz w:val="16"/>
          <w:szCs w:val="16"/>
          <w:lang w:val="ru-RU"/>
        </w:rPr>
        <w:t>Слух о развитии казенного латунно-мельхиорового произ</w:t>
      </w:r>
      <w:r w:rsidRPr="0093402F">
        <w:rPr>
          <w:rFonts w:ascii="Times New Roman" w:hAnsi="Times New Roman" w:cs="Times New Roman"/>
          <w:i w:val="0"/>
          <w:iCs w:val="0"/>
          <w:color w:val="0070C0"/>
          <w:sz w:val="16"/>
          <w:szCs w:val="16"/>
          <w:lang w:val="ru-RU"/>
        </w:rPr>
        <w:softHyphen/>
        <w:t>водства дошел до предпринимательских организаций; они, как и ранее в подобном случае (в 1908 г.), обратились к правитель</w:t>
      </w:r>
      <w:r w:rsidRPr="0093402F">
        <w:rPr>
          <w:rFonts w:ascii="Times New Roman" w:hAnsi="Times New Roman" w:cs="Times New Roman"/>
          <w:i w:val="0"/>
          <w:iCs w:val="0"/>
          <w:color w:val="0070C0"/>
          <w:sz w:val="16"/>
          <w:szCs w:val="16"/>
          <w:lang w:val="ru-RU"/>
        </w:rPr>
        <w:softHyphen/>
        <w:t>ству с протестом. Отвечая на выдвинутые ими возражения, Маниковский заявил, что заводчики «не знакомы с фактиче</w:t>
      </w:r>
      <w:r w:rsidRPr="0093402F">
        <w:rPr>
          <w:rFonts w:ascii="Times New Roman" w:hAnsi="Times New Roman" w:cs="Times New Roman"/>
          <w:i w:val="0"/>
          <w:iCs w:val="0"/>
          <w:color w:val="0070C0"/>
          <w:sz w:val="16"/>
          <w:szCs w:val="16"/>
          <w:lang w:val="ru-RU"/>
        </w:rPr>
        <w:softHyphen/>
        <w:t>ской стороной дела», раз пишут всего лишь о расширении уже существовавшего (с 1905 г.) при Петроградском патронном заводе отдела (такая мера предусматривалась «Малой про</w:t>
      </w:r>
      <w:r w:rsidRPr="0093402F">
        <w:rPr>
          <w:rFonts w:ascii="Times New Roman" w:hAnsi="Times New Roman" w:cs="Times New Roman"/>
          <w:i w:val="0"/>
          <w:iCs w:val="0"/>
          <w:color w:val="0070C0"/>
          <w:sz w:val="16"/>
          <w:szCs w:val="16"/>
          <w:lang w:val="ru-RU"/>
        </w:rPr>
        <w:softHyphen/>
        <w:t>граммой» 1913 г.), тогда как ГАУ «устраивает новый латунно</w:t>
      </w:r>
      <w:r w:rsidRPr="0093402F">
        <w:rPr>
          <w:rFonts w:ascii="Times New Roman" w:hAnsi="Times New Roman" w:cs="Times New Roman"/>
          <w:i w:val="0"/>
          <w:iCs w:val="0"/>
          <w:color w:val="0070C0"/>
          <w:sz w:val="16"/>
          <w:szCs w:val="16"/>
          <w:lang w:val="ru-RU"/>
        </w:rPr>
        <w:softHyphen/>
        <w:t>мельхиоровый завод». Необходимость в нем обосновывалась тем, что потребность в сплавах должна резко возрасти с пу</w:t>
      </w:r>
      <w:r w:rsidRPr="0093402F">
        <w:rPr>
          <w:rFonts w:ascii="Times New Roman" w:hAnsi="Times New Roman" w:cs="Times New Roman"/>
          <w:i w:val="0"/>
          <w:iCs w:val="0"/>
          <w:color w:val="0070C0"/>
          <w:sz w:val="16"/>
          <w:szCs w:val="16"/>
          <w:lang w:val="ru-RU"/>
        </w:rPr>
        <w:softHyphen/>
        <w:t>ском Симбирского патронного завода. «Для обеспечения ла</w:t>
      </w:r>
      <w:r w:rsidRPr="0093402F">
        <w:rPr>
          <w:rFonts w:ascii="Times New Roman" w:hAnsi="Times New Roman" w:cs="Times New Roman"/>
          <w:i w:val="0"/>
          <w:iCs w:val="0"/>
          <w:color w:val="0070C0"/>
          <w:sz w:val="16"/>
          <w:szCs w:val="16"/>
          <w:lang w:val="ru-RU"/>
        </w:rPr>
        <w:softHyphen/>
        <w:t>тунью сего завода, — докладывало ГАУ, — следовательно, нужно: или расширить все частные латунные заводы чуть не вдвое (и, конечно, на средства казны), или выстроить новый казенный латунно-мельхиоровый завод. Артиллерийское ве</w:t>
      </w:r>
      <w:r w:rsidRPr="0093402F">
        <w:rPr>
          <w:rFonts w:ascii="Times New Roman" w:hAnsi="Times New Roman" w:cs="Times New Roman"/>
          <w:i w:val="0"/>
          <w:iCs w:val="0"/>
          <w:color w:val="0070C0"/>
          <w:sz w:val="16"/>
          <w:szCs w:val="16"/>
          <w:lang w:val="ru-RU"/>
        </w:rPr>
        <w:softHyphen/>
        <w:t>домство именно и остановилось на последнем решении». Представляя этот ответ Лукомскому, Маниковский присово</w:t>
      </w:r>
      <w:r w:rsidRPr="0093402F">
        <w:rPr>
          <w:rFonts w:ascii="Times New Roman" w:hAnsi="Times New Roman" w:cs="Times New Roman"/>
          <w:i w:val="0"/>
          <w:iCs w:val="0"/>
          <w:color w:val="0070C0"/>
          <w:sz w:val="16"/>
          <w:szCs w:val="16"/>
          <w:lang w:val="ru-RU"/>
        </w:rPr>
        <w:softHyphen/>
        <w:t>купил: «Вопль, поднятый латуннозаводчиками, лучше всего показывает, какой предел их аппетитам будет поставлен но</w:t>
      </w:r>
      <w:r w:rsidRPr="0093402F">
        <w:rPr>
          <w:rFonts w:ascii="Times New Roman" w:hAnsi="Times New Roman" w:cs="Times New Roman"/>
          <w:i w:val="0"/>
          <w:iCs w:val="0"/>
          <w:color w:val="0070C0"/>
          <w:sz w:val="16"/>
          <w:szCs w:val="16"/>
          <w:lang w:val="ru-RU"/>
        </w:rPr>
        <w:softHyphen/>
        <w:t>вым казенным заводом. Раньше ставилось в вину ГАУ-ю, что не хочет освободиться от кабалы гг. Понафидина, Баранов</w:t>
      </w:r>
      <w:r w:rsidRPr="0093402F">
        <w:rPr>
          <w:rFonts w:ascii="Times New Roman" w:hAnsi="Times New Roman" w:cs="Times New Roman"/>
          <w:i w:val="0"/>
          <w:iCs w:val="0"/>
          <w:color w:val="0070C0"/>
          <w:sz w:val="16"/>
          <w:szCs w:val="16"/>
          <w:lang w:val="ru-RU"/>
        </w:rPr>
        <w:softHyphen/>
        <w:t>ского (главные частные поставщики гильз. — В, П.) и пр. Те</w:t>
      </w:r>
      <w:r w:rsidRPr="0093402F">
        <w:rPr>
          <w:rFonts w:ascii="Times New Roman" w:hAnsi="Times New Roman" w:cs="Times New Roman"/>
          <w:i w:val="0"/>
          <w:iCs w:val="0"/>
          <w:color w:val="0070C0"/>
          <w:sz w:val="16"/>
          <w:szCs w:val="16"/>
          <w:lang w:val="ru-RU"/>
        </w:rPr>
        <w:softHyphen/>
        <w:t>перь, когда попытка в этом направлении сделана, гг. заводчи</w:t>
      </w:r>
      <w:r w:rsidRPr="0093402F">
        <w:rPr>
          <w:rFonts w:ascii="Times New Roman" w:hAnsi="Times New Roman" w:cs="Times New Roman"/>
          <w:i w:val="0"/>
          <w:iCs w:val="0"/>
          <w:color w:val="0070C0"/>
          <w:sz w:val="16"/>
          <w:szCs w:val="16"/>
          <w:lang w:val="ru-RU"/>
        </w:rPr>
        <w:softHyphen/>
        <w:t>ки подняли тревогу... Их поход следует оставить без внимания и казенный завод безотлагательно строить» (РГВИА. Ф. 29. Оп. 3. Д. 1005. Л. 37; Там же. Д. 780. Л. 8—9. Доклад Маниковского, 11.</w:t>
      </w:r>
      <w:r w:rsidRPr="0093402F">
        <w:rPr>
          <w:rFonts w:ascii="Times New Roman" w:hAnsi="Times New Roman" w:cs="Times New Roman"/>
          <w:i w:val="0"/>
          <w:iCs w:val="0"/>
          <w:color w:val="0070C0"/>
          <w:sz w:val="16"/>
          <w:szCs w:val="16"/>
        </w:rPr>
        <w:t>II</w:t>
      </w:r>
      <w:r w:rsidRPr="0093402F">
        <w:rPr>
          <w:rFonts w:ascii="Times New Roman" w:hAnsi="Times New Roman" w:cs="Times New Roman"/>
          <w:i w:val="0"/>
          <w:iCs w:val="0"/>
          <w:color w:val="0070C0"/>
          <w:sz w:val="16"/>
          <w:szCs w:val="16"/>
          <w:lang w:val="ru-RU"/>
        </w:rPr>
        <w:t>. 1916. Здесь же (л. 3—6) записки предпринимателей, пересланные из Министерства фи</w:t>
      </w:r>
      <w:r w:rsidRPr="0093402F">
        <w:rPr>
          <w:rFonts w:ascii="Times New Roman" w:hAnsi="Times New Roman" w:cs="Times New Roman"/>
          <w:i w:val="0"/>
          <w:iCs w:val="0"/>
          <w:color w:val="0070C0"/>
          <w:sz w:val="16"/>
          <w:szCs w:val="16"/>
          <w:lang w:val="ru-RU"/>
        </w:rPr>
        <w:softHyphen/>
        <w:t xml:space="preserve">нансов; Ф. 505. </w:t>
      </w:r>
      <w:r w:rsidRPr="0093402F">
        <w:rPr>
          <w:rFonts w:ascii="Times New Roman" w:hAnsi="Times New Roman" w:cs="Times New Roman"/>
          <w:i w:val="0"/>
          <w:iCs w:val="0"/>
          <w:color w:val="0070C0"/>
          <w:sz w:val="16"/>
          <w:szCs w:val="16"/>
          <w:lang w:bidi="en-US"/>
        </w:rPr>
        <w:t>On</w:t>
      </w:r>
      <w:r w:rsidRPr="0093402F">
        <w:rPr>
          <w:rFonts w:ascii="Times New Roman" w:hAnsi="Times New Roman" w:cs="Times New Roman"/>
          <w:i w:val="0"/>
          <w:iCs w:val="0"/>
          <w:color w:val="0070C0"/>
          <w:sz w:val="16"/>
          <w:szCs w:val="16"/>
          <w:lang w:val="ru-RU" w:bidi="en-US"/>
        </w:rPr>
        <w:t xml:space="preserve">. </w:t>
      </w:r>
      <w:r w:rsidRPr="0093402F">
        <w:rPr>
          <w:rFonts w:ascii="Times New Roman" w:hAnsi="Times New Roman" w:cs="Times New Roman"/>
          <w:i w:val="0"/>
          <w:iCs w:val="0"/>
          <w:color w:val="0070C0"/>
          <w:sz w:val="16"/>
          <w:szCs w:val="16"/>
          <w:lang w:val="ru-RU"/>
        </w:rPr>
        <w:t>1. Д. 44. Ч. 1. Л. 245—246) (23452).</w:t>
      </w:r>
    </w:p>
    <w:p w14:paraId="1BC911AB" w14:textId="77777777" w:rsidR="0093402F" w:rsidRPr="0093402F" w:rsidRDefault="0093402F" w:rsidP="00615CF2">
      <w:pPr>
        <w:rPr>
          <w:rFonts w:ascii="Times New Roman" w:hAnsi="Times New Roman" w:cs="Times New Roman"/>
          <w:color w:val="0070C0"/>
          <w:sz w:val="16"/>
          <w:szCs w:val="16"/>
        </w:rPr>
      </w:pPr>
    </w:p>
    <w:p w14:paraId="15FBB893" w14:textId="77777777" w:rsidR="0064405E" w:rsidRPr="00B36624" w:rsidRDefault="0064405E" w:rsidP="00615CF2">
      <w:pPr>
        <w:pStyle w:val="ae"/>
        <w:spacing w:before="0" w:after="0"/>
        <w:textAlignment w:val="top"/>
        <w:rPr>
          <w:color w:val="000000" w:themeColor="text1"/>
          <w:sz w:val="16"/>
          <w:szCs w:val="16"/>
        </w:rPr>
      </w:pPr>
      <w:r w:rsidRPr="00B36624">
        <w:rPr>
          <w:color w:val="000000" w:themeColor="text1"/>
          <w:sz w:val="16"/>
          <w:szCs w:val="16"/>
        </w:rPr>
        <w:t>На 1 (14) марта 1916 г., по данным Государственного контроля, ВПК получили заказы на 228 млн. рублей (при сумме аванса до 50%). Доля ЦВПК при распределении заказов равнялась 119 млн. рублей. Стоимость выполненных заказов к 1(14) апреля того же года составила 2,2% от общей суммы в 228 млн. руб. При этом ЦВПК, получив за услуги по организации свой 1% от суммы распределенных заказов - 1,113 млн. руб., сумел довести свои расходы к 1 (14) апреля 1916 г. до 1,308 млн. руб.</w:t>
      </w:r>
    </w:p>
    <w:p w14:paraId="74E4AA1A" w14:textId="77777777" w:rsidR="0064405E" w:rsidRPr="00B36624" w:rsidRDefault="0064405E" w:rsidP="00615CF2">
      <w:pPr>
        <w:pStyle w:val="ae"/>
        <w:spacing w:before="0" w:after="0"/>
        <w:textAlignment w:val="top"/>
        <w:rPr>
          <w:color w:val="000000" w:themeColor="text1"/>
          <w:sz w:val="16"/>
          <w:szCs w:val="16"/>
        </w:rPr>
      </w:pPr>
      <w:r w:rsidRPr="00B36624">
        <w:rPr>
          <w:color w:val="000000" w:themeColor="text1"/>
          <w:sz w:val="16"/>
          <w:szCs w:val="16"/>
        </w:rPr>
        <w:t>Фактически возникла неконтролируемая государством параллельная система управления. До отставки Поливанова, последовавшей 15(28) марта 1916 г., деятельность ВПК проходила в исключительно благоприятных условиях. Исключением было право осуществлять самостоятельные закупки заграницей, против предоставления которого ВПК категорически выступил Совет министров.</w:t>
      </w:r>
    </w:p>
    <w:p w14:paraId="035EAB53" w14:textId="77777777" w:rsidR="0064405E" w:rsidRPr="00B36624" w:rsidRDefault="0064405E" w:rsidP="00615CF2">
      <w:pPr>
        <w:pStyle w:val="ae"/>
        <w:spacing w:before="0" w:after="0"/>
        <w:textAlignment w:val="top"/>
        <w:rPr>
          <w:color w:val="000000" w:themeColor="text1"/>
          <w:sz w:val="16"/>
          <w:szCs w:val="16"/>
        </w:rPr>
      </w:pPr>
      <w:r w:rsidRPr="00B36624">
        <w:rPr>
          <w:color w:val="000000" w:themeColor="text1"/>
          <w:sz w:val="16"/>
          <w:szCs w:val="16"/>
        </w:rPr>
        <w:t>ЦВПК привлек к работе на нужды армии ок. 1300 средних и мелких промышленных предприятий и создал ок. 120 собственных заводов и мастерских. В 1916 г. военные заказы на сумму в 280 млн.руб. были выполнены комитетами в срок в пределах не более 10%. Среди региональных комитетов были и свои рекордсмены, вроде Московского, выполнившего заказ чуть более, чем на 50%, Ревельского – на 14,5%, но были и Закавказский, выполнивший заказ на 7,1% и Вятский, получивший 1,797 млн.руб. и не давший ничего. По самым оптимистическим подсчетам совокупный удельный вклад 1300 предприятий, объединенных ВПК, в дело национальной обороны составил за все время их существования 6-7%, в стоимостном выражении – всего 800 млн. руб (18405).</w:t>
      </w:r>
    </w:p>
    <w:p w14:paraId="61DF36A3" w14:textId="77777777" w:rsidR="0064405E" w:rsidRPr="00B36624" w:rsidRDefault="0064405E" w:rsidP="00615CF2">
      <w:pPr>
        <w:pStyle w:val="ae"/>
        <w:spacing w:before="0" w:after="0"/>
        <w:textAlignment w:val="top"/>
        <w:rPr>
          <w:color w:val="000000" w:themeColor="text1"/>
          <w:sz w:val="16"/>
          <w:szCs w:val="16"/>
        </w:rPr>
      </w:pPr>
    </w:p>
    <w:p w14:paraId="4B4000DA" w14:textId="77777777" w:rsidR="0064405E" w:rsidRPr="00B36624" w:rsidRDefault="0064405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 (14) марта 1916 г. проект Симбирского патронного завода с «литейным отделом» поступил в Совет министров, который 8 марта «не встретил препятствий против осуществления этой меры». Затем законопроект о патронном заводе, при исчисленной стоимости его сооружения в 41 млн. руб., осел в делопроизводстве Думы; она до конца своего существования так и не успела рассмотреть проект этого закона, как и многих других подобных. Но это и не имело практического значения.</w:t>
      </w:r>
    </w:p>
    <w:p w14:paraId="716D8BC6" w14:textId="68E7BE2D" w:rsidR="0064405E" w:rsidRPr="00B36624" w:rsidRDefault="0064405E" w:rsidP="00615CF2">
      <w:pPr>
        <w:pStyle w:val="p1"/>
        <w:spacing w:before="0" w:beforeAutospacing="0" w:after="0" w:afterAutospacing="0"/>
        <w:jc w:val="both"/>
        <w:rPr>
          <w:color w:val="000000" w:themeColor="text1"/>
          <w:sz w:val="16"/>
          <w:szCs w:val="16"/>
          <w:vertAlign w:val="superscript"/>
        </w:rPr>
      </w:pPr>
      <w:r w:rsidRPr="00B36624">
        <w:rPr>
          <w:color w:val="000000" w:themeColor="text1"/>
          <w:sz w:val="16"/>
          <w:szCs w:val="16"/>
        </w:rPr>
        <w:t>Слух о развитии казенного латунно-мельхиорового производства дошел до предпринимательских организаций; они, как и ранее в подобном случае (в 1908 г.), обратились к правительству с протестом. Отвечая на выдвинутые ими возражения, Маниковский заявил, что заводчики «не знакомы с фактической стороной дела», раз пишут всего лишь о расширении уже существовавшего (с 1905 г.) при Петроградском патронном заводе отдела (такая мера предусматривалась «Малой программой» 1913 г.), тогда как ГАУ «устраивает новый латунно-мельхиоровый завод». Необходимость в нем обосновывалась тем, что потребность в сплавах должна резко возрасти с пуском Симбирского патронного завода. «Для обеспечения латунью сего завода, — докладывало ГАУ, — следовательно, нужно: или расширить все частные латунные заводы чуть не вдвое (и, конечно, на средства казны), или выстроить новый казенный латунно-мельхиоровый завод. Артиллерийское ведомство именно и остановилось на последнем решении». Представляя этот ответ Лукомскому, Маниковский присовокупил: «Вопль, поднятый латуннозаводчиками, лучше всего показывает, какой предел их аппетитам будет поставлен новым казенным заводом. Раньше ставилось в вину ГАУ-ю, что не хочет освободиться от кабалы гг. Понафидина, Барановского (главные частные поставщики гильз</w:t>
      </w:r>
      <w:r w:rsidRPr="00B36624">
        <w:rPr>
          <w:rStyle w:val="af0"/>
          <w:rFonts w:eastAsiaTheme="majorEastAsia"/>
          <w:color w:val="000000" w:themeColor="text1"/>
          <w:sz w:val="16"/>
          <w:szCs w:val="16"/>
        </w:rPr>
        <w:t>)</w:t>
      </w:r>
      <w:r w:rsidR="00FD38A3">
        <w:rPr>
          <w:rStyle w:val="af0"/>
          <w:rFonts w:eastAsiaTheme="majorEastAsia"/>
          <w:color w:val="000000" w:themeColor="text1"/>
          <w:sz w:val="16"/>
          <w:szCs w:val="16"/>
        </w:rPr>
        <w:t xml:space="preserve"> </w:t>
      </w:r>
      <w:r w:rsidRPr="00B36624">
        <w:rPr>
          <w:color w:val="000000" w:themeColor="text1"/>
          <w:sz w:val="16"/>
          <w:szCs w:val="16"/>
        </w:rPr>
        <w:t>и пр. Теперь, когда попытка в этом направлении сделана, гг. заводчики подняли тревогу… Их поход следует оставить без внимания и казенный завод безотлагательно строить» (18409).</w:t>
      </w:r>
    </w:p>
    <w:p w14:paraId="1298304E" w14:textId="77777777" w:rsidR="0064405E" w:rsidRPr="00B36624" w:rsidRDefault="0064405E" w:rsidP="00615CF2">
      <w:pPr>
        <w:pStyle w:val="p1"/>
        <w:spacing w:before="0" w:beforeAutospacing="0" w:after="0" w:afterAutospacing="0"/>
        <w:jc w:val="both"/>
        <w:rPr>
          <w:color w:val="000000" w:themeColor="text1"/>
          <w:sz w:val="16"/>
          <w:szCs w:val="16"/>
        </w:rPr>
      </w:pPr>
    </w:p>
    <w:p w14:paraId="7381E019" w14:textId="12F93239" w:rsidR="0064405E" w:rsidRPr="00B36624" w:rsidRDefault="0064405E" w:rsidP="00615CF2">
      <w:pPr>
        <w:pStyle w:val="ae"/>
        <w:spacing w:before="0" w:after="0"/>
        <w:rPr>
          <w:color w:val="000000" w:themeColor="text1"/>
          <w:sz w:val="16"/>
          <w:szCs w:val="16"/>
        </w:rPr>
      </w:pPr>
      <w:r w:rsidRPr="00B36624">
        <w:rPr>
          <w:color w:val="000000" w:themeColor="text1"/>
          <w:sz w:val="16"/>
          <w:szCs w:val="16"/>
        </w:rPr>
        <w:t>1 (14) марта 1916 г. Верховная комиссия, расследовавшая скандальное дело с провалом снабжения русской армии в начале войны, а затем и всю деятельность В. А Сухомлинова на посту военного министра, изложила свою точку зрения во «Всеподданнейшем донесении». В этом документе</w:t>
      </w:r>
      <w:bookmarkStart w:id="41" w:name="33r"/>
      <w:bookmarkEnd w:id="41"/>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"33p"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33</w:t>
      </w:r>
      <w:r w:rsidR="007E3260" w:rsidRPr="00B36624">
        <w:rPr>
          <w:bCs/>
          <w:color w:val="000000" w:themeColor="text1"/>
          <w:sz w:val="16"/>
          <w:szCs w:val="16"/>
          <w:vertAlign w:val="superscript"/>
        </w:rPr>
        <w:fldChar w:fldCharType="end"/>
      </w:r>
      <w:r w:rsidR="00FD38A3">
        <w:rPr>
          <w:color w:val="000000" w:themeColor="text1"/>
          <w:sz w:val="16"/>
          <w:szCs w:val="16"/>
        </w:rPr>
        <w:t xml:space="preserve"> </w:t>
      </w:r>
      <w:r w:rsidRPr="00B36624">
        <w:rPr>
          <w:color w:val="000000" w:themeColor="text1"/>
          <w:sz w:val="16"/>
          <w:szCs w:val="16"/>
        </w:rPr>
        <w:t>в полной мере признавалась ответственность Военного министерства за неподготовленность русской армии к войне «Обозревая собранные Комиссиею сведения и сопоставляя их с разъяснениями и сообщениями, поступившими от большинства из названных выше лиц (имеются в виду руководящие работники Военного министерства, допрошенные членами Верховной комиссии), Верховная комиссия не могла не усмотреть, что те тяжелые испытания, которые пришлось перенести нашей доблестной армии из-за несвоевременности и недостаточности пополнений запасов ее воинского снабжения, проистекали не от каких-либо стихийных сил и не могущих быть своевременно предотвращенными обстоятельств, а являлись прискорбным следствием деятельности органов Военного министерства». Далее указывалось, что те же органы Военного министерства «в последние перед войной годы, при постоянно возникавших опасениях близости общеевропейской войны, не вошли в соображение вопроса о пересмотре существовавших норм запасов предметов воинского снабжения для проверки степени достаточности этих запасов, сообразно позднейшим данным и по более современным обстоятельствам и ожиданиям потребностей войны». По существу, велась критика «органов» Военного министерства, а не лиц, возглавлявших эти органы. Оказывается, «органы», а не лица, их возглавлявшие, «не выполнили» указаний Военного совета 1904 г. о необходимости расширения технических заведений и не разработали «с должною тщательностью» вопрос «о приспособлении отечественных заводов» для нужд войны, на случай если припасов, заготовленных в мирное время, не хватит. Верховная комиссия признавала, что оставление заниженных норм запасов военного снабжения «привело к тяжелым для армии последствиям и особенно болезненно отразилось на снабжении ее винтовками и пулеметами, а также патронами к ним». Несмотря на численный рост армий противника, мобилизационные расчеты 1910 г. не были увеличены, хотя данные, на основе которых были составлены эти расчеты, «коренным образом изменились в направлении нарастания». Военное министерство не использовало работы своих агентов, донесения которых в отношении Германии являлись «вполне основательными», чтобы исправить свои исчисления.</w:t>
      </w:r>
    </w:p>
    <w:p w14:paraId="587F0F06" w14:textId="77777777" w:rsidR="0064405E" w:rsidRPr="00B36624" w:rsidRDefault="0064405E" w:rsidP="00615CF2">
      <w:pPr>
        <w:pStyle w:val="ae"/>
        <w:spacing w:before="0" w:after="0"/>
        <w:rPr>
          <w:color w:val="000000" w:themeColor="text1"/>
          <w:sz w:val="16"/>
          <w:szCs w:val="16"/>
        </w:rPr>
      </w:pPr>
      <w:r w:rsidRPr="00B36624">
        <w:rPr>
          <w:color w:val="000000" w:themeColor="text1"/>
          <w:sz w:val="16"/>
          <w:szCs w:val="16"/>
        </w:rPr>
        <w:t>Далее справедливо осуждалась практическая деятельность Военного министерства после 1910 г., в результате которой «уменьшилась имевшаяся наличность ружей и оставлены были без использования способы для увеличения их запасов». Пункт за пунктом в отношении ружей, пулеметов, патронов и других видов боевого снабжения «Всеподданнейшее донесение» обвиняло Военное министерство, которое не установило, например, нормы запаса патронов в соответствии «с установленною в 1910 году численностью ружей и пулеметов и возрастанием вооружения западных соседей». Последствия такой политики Военного министерства сказались с наступлением войны.</w:t>
      </w:r>
    </w:p>
    <w:p w14:paraId="1D704168" w14:textId="77777777" w:rsidR="0064405E" w:rsidRPr="00B36624" w:rsidRDefault="0064405E" w:rsidP="00615CF2">
      <w:pPr>
        <w:pStyle w:val="ae"/>
        <w:spacing w:before="0" w:after="0"/>
        <w:rPr>
          <w:color w:val="000000" w:themeColor="text1"/>
          <w:sz w:val="16"/>
          <w:szCs w:val="16"/>
        </w:rPr>
      </w:pPr>
      <w:r w:rsidRPr="00B36624">
        <w:rPr>
          <w:color w:val="000000" w:themeColor="text1"/>
          <w:sz w:val="16"/>
          <w:szCs w:val="16"/>
        </w:rPr>
        <w:t>Верхушка царской бюрократии признавала «еще более роковые последствия» того обстоятельства, что соответствующие органы Военного министерства «не разрешили своевременного вопроса о приспособлении отечественных заводов для питания армии во время войны». Этот вопрос, по мнению Н. П. Петрова, «оставался в тени», между тем простая предусмотрительность требовала «подвергнуть его обсуждению».</w:t>
      </w:r>
    </w:p>
    <w:p w14:paraId="7689FFA8" w14:textId="77777777" w:rsidR="0064405E" w:rsidRPr="00B36624" w:rsidRDefault="0064405E" w:rsidP="00615CF2">
      <w:pPr>
        <w:pStyle w:val="ae"/>
        <w:spacing w:before="0" w:after="0"/>
        <w:rPr>
          <w:color w:val="000000" w:themeColor="text1"/>
          <w:sz w:val="16"/>
          <w:szCs w:val="16"/>
        </w:rPr>
      </w:pPr>
      <w:r w:rsidRPr="00B36624">
        <w:rPr>
          <w:color w:val="000000" w:themeColor="text1"/>
          <w:sz w:val="16"/>
          <w:szCs w:val="16"/>
        </w:rPr>
        <w:t>Суммируя отдельные ошибки Военного министерства, вытекающие из неправильного предположения, что война будет вестись «за счет запасов, заготовленных в мирное время», донесение обвиняло министерство в том, что оно не предусмотрело снабжение армии «на случай, если бы такое предположение не оправдалось». Это свое обвинение авторы донесения пытались обосновать ссылкой на требования «военной науки», которая-де предусматривает наиболее неблагоприятную обстановку. Далее ставилось в вину отсутствие мобилизационных планов как для казенных, так и для частных промышленных предприятий. «В течение времени, предшествовавшего войне, органы Военного министерства не выработали необходимых планов перехода технических артиллерийских заведений от производительности, соответствующей мирному времени, к производительности, отвечающей потребностям военных обстоятельств», «не выработали они равным образом и планов для привлечения к делу снабжения армии частных заводов и не предусмотрели возможности широкого использования отечественной промышленности»</w:t>
      </w:r>
      <w:bookmarkStart w:id="42" w:name="34r"/>
      <w:bookmarkEnd w:id="42"/>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"34p"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34</w:t>
      </w:r>
      <w:r w:rsidR="007E3260" w:rsidRPr="00B36624">
        <w:rPr>
          <w:bCs/>
          <w:color w:val="000000" w:themeColor="text1"/>
          <w:sz w:val="16"/>
          <w:szCs w:val="16"/>
          <w:vertAlign w:val="superscript"/>
        </w:rPr>
        <w:fldChar w:fldCharType="end"/>
      </w:r>
      <w:r w:rsidRPr="00B36624">
        <w:rPr>
          <w:color w:val="000000" w:themeColor="text1"/>
          <w:sz w:val="16"/>
          <w:szCs w:val="16"/>
        </w:rPr>
        <w:t>. Все это, безусловно, поставило в весьма трудные условия каченную промышленность в начале войны, а также само артиллерийское ведомство, которое не смогло своевременно опереться на частные заводы.</w:t>
      </w:r>
    </w:p>
    <w:p w14:paraId="2721B7CF" w14:textId="77777777" w:rsidR="0064405E" w:rsidRPr="00B36624" w:rsidRDefault="0064405E" w:rsidP="00615CF2">
      <w:pPr>
        <w:pStyle w:val="ae"/>
        <w:spacing w:before="0" w:after="0"/>
        <w:rPr>
          <w:color w:val="000000" w:themeColor="text1"/>
          <w:sz w:val="16"/>
          <w:szCs w:val="16"/>
        </w:rPr>
      </w:pPr>
      <w:r w:rsidRPr="00B36624">
        <w:rPr>
          <w:color w:val="000000" w:themeColor="text1"/>
          <w:sz w:val="16"/>
          <w:szCs w:val="16"/>
        </w:rPr>
        <w:t>В результате такой политики Военного министерства промышленные предприятия России оказались неприспособленными к работе во время войны, и тем самым Военное министерство само определило «то исходное средство, которое оставалось единственным для удовлетворения могущих быть выдвинутыми во время войны заданий по снабжению армии воинскими припасами. Средство это состояло в приобретении и заказе за границей потребных армии предметов снабжения во время войны»</w:t>
      </w:r>
      <w:bookmarkStart w:id="43" w:name="35r"/>
      <w:bookmarkEnd w:id="43"/>
      <w:r w:rsidRPr="00B36624">
        <w:rPr>
          <w:color w:val="000000" w:themeColor="text1"/>
          <w:sz w:val="16"/>
          <w:szCs w:val="16"/>
        </w:rPr>
        <w:t>.</w:t>
      </w:r>
    </w:p>
    <w:p w14:paraId="539549B4" w14:textId="77777777" w:rsidR="0064405E" w:rsidRPr="00B36624" w:rsidRDefault="0064405E" w:rsidP="00615CF2">
      <w:pPr>
        <w:pStyle w:val="ae"/>
        <w:spacing w:before="0" w:after="0"/>
        <w:rPr>
          <w:color w:val="000000" w:themeColor="text1"/>
          <w:sz w:val="16"/>
          <w:szCs w:val="16"/>
        </w:rPr>
      </w:pPr>
      <w:r w:rsidRPr="00B36624">
        <w:rPr>
          <w:color w:val="000000" w:themeColor="text1"/>
          <w:sz w:val="16"/>
          <w:szCs w:val="16"/>
        </w:rPr>
        <w:t>На основе всего вышеизложенного Верховная комиссия пришла к заключению, что «первопричина обнаружившихся в первый год войны и отчасти в первые же месяцы недостаточности и несвоевременности снабжения армии ружьями, пулеметами и патронами относится к предшествующим войне годам, в продолжение которых не были подготовлены ни запасы в надлежащем количестве, ни развитие на время войны заводской производительности».</w:t>
      </w:r>
    </w:p>
    <w:p w14:paraId="21395F80" w14:textId="77777777" w:rsidR="0064405E" w:rsidRPr="00B36624" w:rsidRDefault="0064405E" w:rsidP="00615CF2">
      <w:pPr>
        <w:pStyle w:val="ae"/>
        <w:spacing w:before="0" w:after="0"/>
        <w:rPr>
          <w:color w:val="000000" w:themeColor="text1"/>
          <w:sz w:val="16"/>
          <w:szCs w:val="16"/>
        </w:rPr>
      </w:pPr>
      <w:r w:rsidRPr="00B36624">
        <w:rPr>
          <w:color w:val="000000" w:themeColor="text1"/>
          <w:sz w:val="16"/>
          <w:szCs w:val="16"/>
        </w:rPr>
        <w:t>Таким образом, доклад Верховной комиссии заботливо обошел все пункты, которые могли быть повернуты против всего царского правительства в целом. Виновными были признаны лишь В. А. Сухомлинов и двое его ближайших помощников</w:t>
      </w:r>
      <w:bookmarkStart w:id="44" w:name="36r"/>
      <w:bookmarkEnd w:id="44"/>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"36p"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36</w:t>
      </w:r>
      <w:r w:rsidR="007E3260" w:rsidRPr="00B36624">
        <w:rPr>
          <w:bCs/>
          <w:color w:val="000000" w:themeColor="text1"/>
          <w:sz w:val="16"/>
          <w:szCs w:val="16"/>
          <w:vertAlign w:val="superscript"/>
        </w:rPr>
        <w:fldChar w:fldCharType="end"/>
      </w:r>
      <w:r w:rsidRPr="00B36624">
        <w:rPr>
          <w:color w:val="000000" w:themeColor="text1"/>
          <w:sz w:val="16"/>
          <w:szCs w:val="16"/>
        </w:rPr>
        <w:t>. Неподготовленность России к войне была представлена не как следствие полной несостоятельности и распада всего режима царского самодержавия, которое не смогло извлечь необходимых уроков из печального опыта русско-японской войны, а как случайное стечение обстоятельств связанных главным образом с наличием во главе Военного министерства В. А. Сухомлинова.</w:t>
      </w:r>
    </w:p>
    <w:p w14:paraId="31117490" w14:textId="77777777" w:rsidR="0064405E" w:rsidRPr="00B36624" w:rsidRDefault="0064405E" w:rsidP="00615CF2">
      <w:pPr>
        <w:pStyle w:val="ae"/>
        <w:spacing w:before="0" w:after="0"/>
        <w:rPr>
          <w:color w:val="000000" w:themeColor="text1"/>
          <w:sz w:val="16"/>
          <w:szCs w:val="16"/>
        </w:rPr>
      </w:pPr>
      <w:r w:rsidRPr="00B36624">
        <w:rPr>
          <w:color w:val="000000" w:themeColor="text1"/>
          <w:sz w:val="16"/>
          <w:szCs w:val="16"/>
        </w:rPr>
        <w:t>В действительности дело выглядело совсем не так просто, как его представили авторы «Всеподданнейшего донесения». В их докладе был обойден коренной вопрос об ответственности существовавшего строя перед народными массами. Столыпинская монархия, несмотря на робкий новый шаг в сторону буржуазной монархии, в действительности оставалась ветхой, дворянской черносотенной организацией. Особенно консервативной и реакционной являлась военная среда, военный аппарат самодержавия, изъятый из сферы буржуазно-либерального контроля, подчиненный непосредственно императору. Верхушка государственного военного аппарата в лице В. А. Сухомлинова, А. А. Поливанова и их сослуживцев ничему не научилась на опыте русско-японской войны. Бюрократизм, закостенелые традиции, освященные личным авторитетом царя, в виде великокняжеских «уделов» в отдельных областях военного хозяйства мертвой хваткой держали армию в своих руках. Привилегированная дворянско-аристократическая военная каста, несмотря на все потуги Гучкова и К° не давала возможности перестроить армию в соответствии с нуждами растущего империализма. Вся эта обстановка дала возможность расцвести «сухомлиновщине» — тому преступному явлению, когда военный министр оказался опутан тенетами шпионских организаций, связан с жуликами и проходимцами, а его жена, используя служебное положение мужа, вела темную денежную игру и доставала себе средства на заграничные поездки из столь же темных источников.</w:t>
      </w:r>
    </w:p>
    <w:p w14:paraId="05B18199" w14:textId="77777777" w:rsidR="0064405E" w:rsidRPr="00B36624" w:rsidRDefault="0064405E" w:rsidP="00615CF2">
      <w:pPr>
        <w:pStyle w:val="ae"/>
        <w:spacing w:before="0" w:after="0"/>
        <w:rPr>
          <w:color w:val="000000" w:themeColor="text1"/>
          <w:sz w:val="16"/>
          <w:szCs w:val="16"/>
        </w:rPr>
      </w:pPr>
      <w:r w:rsidRPr="00B36624">
        <w:rPr>
          <w:color w:val="000000" w:themeColor="text1"/>
          <w:sz w:val="16"/>
          <w:szCs w:val="16"/>
        </w:rPr>
        <w:t>«Сухомлиновщина» показала, сколь далеко стояло все правительство третьеиюньской монархии от действительных нужд и потребностей такой важнейшей и решающей, с точки зрения монархии, отрасли государственного хозяйства, как армия. Она вскрыла явно преступное понимание задач подготовки армии и страны к войне; полное равнодушие к новым видам техники; одностороннее увлечение военно-мобилизационными планами, разработке которых был подчинен весь аппарат Генерального штаба; игнорирование вопросов экономической подготовки к войне, неспособность царского правительства ликвидировать свое отставание от передовых империалистических стран в области вооружения; медленные, буквально черепашьи, темпы внедрения в армию нового и полнейшую неспособность понять, что делалось в армиях противника в части подготовки к войне.</w:t>
      </w:r>
    </w:p>
    <w:p w14:paraId="05C5706D" w14:textId="77777777" w:rsidR="0064405E" w:rsidRPr="00B36624" w:rsidRDefault="0064405E" w:rsidP="00615CF2">
      <w:pPr>
        <w:pStyle w:val="ae"/>
        <w:spacing w:before="0" w:after="0"/>
        <w:rPr>
          <w:color w:val="000000" w:themeColor="text1"/>
          <w:sz w:val="16"/>
          <w:szCs w:val="16"/>
        </w:rPr>
      </w:pPr>
      <w:r w:rsidRPr="00B36624">
        <w:rPr>
          <w:color w:val="000000" w:themeColor="text1"/>
          <w:sz w:val="16"/>
          <w:szCs w:val="16"/>
        </w:rPr>
        <w:t>Все эти обстоятельства вновь обрекали русскую армию на тяжелейшие испытания. В течение пяти лет после русско-японской войны буквально ничего не было сделано для ее реорганизации, а в последующие пять лет проводились мелкие мероприятия, из числа которых были полностью исключены важнейшие проблемы экономики. Серьезные мероприятия были намечены и начали осуществляться только через 10 лет после русско-японской войны (18524).</w:t>
      </w:r>
      <w:bookmarkStart w:id="45" w:name="02"/>
      <w:bookmarkEnd w:id="45"/>
    </w:p>
    <w:p w14:paraId="0276AEAA" w14:textId="77777777" w:rsidR="0064405E" w:rsidRPr="00B36624" w:rsidRDefault="0064405E" w:rsidP="00615CF2">
      <w:pPr>
        <w:pStyle w:val="ae"/>
        <w:spacing w:before="0" w:after="0"/>
        <w:rPr>
          <w:color w:val="000000" w:themeColor="text1"/>
          <w:sz w:val="16"/>
          <w:szCs w:val="16"/>
        </w:rPr>
      </w:pPr>
    </w:p>
    <w:p w14:paraId="1E17518E" w14:textId="0DAB2D4C"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w:t>
      </w:r>
      <w:r w:rsidR="00CC4F5F">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марта 1916 ГВТУ получило материалы по испытаниям «Вездехода», а Пороховщиков «Вездеход» не отдал и «задержал у себя 15 солдат-мастеровых и переданный ему на время работ казенный автомобиль «Форд-Т»». Подтекст формулировки «задержал» не ясен — до солдат не довели приказ? Их удерживали силой? На чьем довольствии они состояли?</w:t>
      </w:r>
    </w:p>
    <w:p w14:paraId="7FA064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13.06.1916 (спустя 4 месяца(!)) Пороховщиков пишет в Технический комитет ГВТУ: «При произведенном ассигновании на постройку из средств Казны почти 10.000 руб. не обуславливалась вовсе сдача «Вездехода» в Казну, да и действительная себестоимость «Вездехода» выразилась в сумме около 18 000 руб., причем весь перерасход против ассигновки покрыт мною из личных средств...</w:t>
      </w:r>
    </w:p>
    <w:p w14:paraId="474F3B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Позволю себе указать, что в самом недалеком будущем предполагаю начать постройку нового усовершенствованного экземпляра «Вездехода», что, однако, задерживается отсутствием свободных материальных средств».</w:t>
      </w:r>
    </w:p>
    <w:p w14:paraId="45B5943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184E54" w14:textId="77777777" w:rsidR="009D68DD" w:rsidRPr="00B36624" w:rsidRDefault="009D68D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1 (14) марта 1916г. в ГВТУ были отправлены все документы по «Вездеходу» (20250).</w:t>
      </w:r>
    </w:p>
    <w:p w14:paraId="4581C528" w14:textId="77777777" w:rsidR="009D68DD" w:rsidRPr="00B36624" w:rsidRDefault="009D68DD" w:rsidP="00615CF2">
      <w:pPr>
        <w:rPr>
          <w:rFonts w:ascii="Times New Roman" w:hAnsi="Times New Roman" w:cs="Times New Roman"/>
          <w:color w:val="000000" w:themeColor="text1"/>
          <w:sz w:val="16"/>
          <w:szCs w:val="16"/>
        </w:rPr>
      </w:pPr>
    </w:p>
    <w:p w14:paraId="6203E80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AE963E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6A99AE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марта 1916 Завершение постройки тяжелого самолета В.А.Слесарева в Петрограде (4963 ).</w:t>
      </w:r>
    </w:p>
    <w:p w14:paraId="63A9A7C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E95645C" w14:textId="77777777" w:rsidR="00E03D4E"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438280A" w14:textId="77777777" w:rsidR="00E03D4E" w:rsidRPr="00B36624" w:rsidRDefault="00E03D4E"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3964E2F9" w14:textId="77777777" w:rsidR="00E03D4E" w:rsidRPr="00B36624" w:rsidRDefault="00E03D4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 (15) марта</w:t>
      </w:r>
      <w:r w:rsidRPr="00B36624">
        <w:rPr>
          <w:rFonts w:ascii="Times New Roman" w:hAnsi="Times New Roman" w:cs="Times New Roman"/>
          <w:color w:val="000000" w:themeColor="text1"/>
          <w:sz w:val="16"/>
          <w:szCs w:val="16"/>
        </w:rPr>
        <w:t xml:space="preserve"> в 1916 году основан Центральный военно-железнодорожный парк №1 в Торжке (ныне Торжокский вагоностроительный завод) (15069).</w:t>
      </w:r>
    </w:p>
    <w:p w14:paraId="6E642E0A" w14:textId="77777777" w:rsidR="00E03D4E" w:rsidRPr="00B36624" w:rsidRDefault="00E03D4E" w:rsidP="00615CF2">
      <w:pPr>
        <w:rPr>
          <w:rFonts w:ascii="Times New Roman" w:hAnsi="Times New Roman" w:cs="Times New Roman"/>
          <w:color w:val="000000" w:themeColor="text1"/>
          <w:sz w:val="16"/>
          <w:szCs w:val="16"/>
        </w:rPr>
      </w:pPr>
    </w:p>
    <w:p w14:paraId="7C1D6EEA" w14:textId="6AF6AA9C" w:rsidR="00FB7076" w:rsidRPr="00B36624" w:rsidRDefault="00FB7076"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2 </w:t>
      </w:r>
      <w:r w:rsidR="00CC4F5F">
        <w:rPr>
          <w:rFonts w:ascii="Times New Roman" w:eastAsia="Times New Roman" w:hAnsi="Times New Roman" w:cs="Times New Roman"/>
          <w:color w:val="000000" w:themeColor="text1"/>
          <w:sz w:val="16"/>
          <w:szCs w:val="16"/>
          <w:lang w:eastAsia="ru-RU"/>
        </w:rPr>
        <w:t xml:space="preserve">(15) </w:t>
      </w:r>
      <w:r w:rsidRPr="00B36624">
        <w:rPr>
          <w:rFonts w:ascii="Times New Roman" w:eastAsia="Times New Roman" w:hAnsi="Times New Roman" w:cs="Times New Roman"/>
          <w:color w:val="000000" w:themeColor="text1"/>
          <w:sz w:val="16"/>
          <w:szCs w:val="16"/>
          <w:lang w:eastAsia="ru-RU"/>
        </w:rPr>
        <w:t>марта 1916 выяснилось, что положение с изготовлением средств защиты складывается из рук вон плохо. Заказанные в ноябре 1915 г. 2 млн. противогазов системы Горного института из-за недостатка жести изготавливались крайне медленно. Гораздо более совершенный противогаз Зелинского был выпущен небольшой партией, и то по инициативе и на «ответственность» Центрального военно-промышленного комитета (ЦВПК) [Журнал № 52 Особого совещания… Заседание 2 марта 1916 г. / ЖОСО. 1916 год. С. 131.] (20236).</w:t>
      </w:r>
    </w:p>
    <w:p w14:paraId="10351380" w14:textId="77777777" w:rsidR="00FB7076" w:rsidRPr="00B36624" w:rsidRDefault="00FB7076" w:rsidP="00615CF2">
      <w:pPr>
        <w:rPr>
          <w:rFonts w:ascii="Times New Roman" w:hAnsi="Times New Roman" w:cs="Times New Roman"/>
          <w:color w:val="000000" w:themeColor="text1"/>
          <w:sz w:val="16"/>
          <w:szCs w:val="16"/>
          <w:shd w:val="clear" w:color="auto" w:fill="FFFFFF"/>
        </w:rPr>
      </w:pPr>
    </w:p>
    <w:p w14:paraId="14472FB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9FD6F1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63EC94F" w14:textId="5CB4DAC4" w:rsidR="00E907F7" w:rsidRPr="002D65D1" w:rsidRDefault="00E907F7" w:rsidP="00615CF2">
      <w:pPr>
        <w:rPr>
          <w:rFonts w:ascii="Times New Roman" w:hAnsi="Times New Roman" w:cs="Times New Roman"/>
          <w:color w:val="0070C0"/>
          <w:sz w:val="16"/>
          <w:szCs w:val="16"/>
        </w:rPr>
      </w:pPr>
      <w:bookmarkStart w:id="46" w:name="bookmark360"/>
      <w:r w:rsidRPr="002D65D1">
        <w:rPr>
          <w:rFonts w:ascii="Times New Roman" w:hAnsi="Times New Roman" w:cs="Times New Roman"/>
          <w:color w:val="0070C0"/>
          <w:sz w:val="16"/>
          <w:szCs w:val="16"/>
        </w:rPr>
        <w:t xml:space="preserve">2 </w:t>
      </w:r>
      <w:r>
        <w:rPr>
          <w:rFonts w:ascii="Times New Roman" w:hAnsi="Times New Roman" w:cs="Times New Roman"/>
          <w:color w:val="0070C0"/>
          <w:sz w:val="16"/>
          <w:szCs w:val="16"/>
        </w:rPr>
        <w:t xml:space="preserve">(15) </w:t>
      </w:r>
      <w:r w:rsidRPr="002D65D1">
        <w:rPr>
          <w:rFonts w:ascii="Times New Roman" w:hAnsi="Times New Roman" w:cs="Times New Roman"/>
          <w:color w:val="0070C0"/>
          <w:sz w:val="16"/>
          <w:szCs w:val="16"/>
        </w:rPr>
        <w:t>марта 1916 г. германские самолеты бомбардировали позиции русских частей северо-западнее Фридрихштадта. На следующий день аналогичные действия были отмечены на Рижском участке Северного фронта. Несколько бомб немецкие летчики сбросили между Икскюлем (Икшкилем) и Елизенгофом.</w:t>
      </w:r>
      <w:bookmarkEnd w:id="46"/>
    </w:p>
    <w:p w14:paraId="31BD8C67" w14:textId="77777777" w:rsidR="00E907F7" w:rsidRPr="002D65D1" w:rsidRDefault="00E907F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По данным нашей разведки, с целью снизить возможные потери своего воздушного флота от действенного зенитного огня нашей артиллерии противник уделял большое внимание вопросам совершенствования конструкции летательных аппаратов. Значительная часть самолетов боевой авиации стала оборудоваться специальными бронированными листами в нижней части фюзеляжа «для того, чтобы обезопасить [самолет] от возможных пределов от так называемых „нижних“ разрывов шрапнели, от которых эти летательные аппараты, </w:t>
      </w:r>
      <w:bookmarkStart w:id="47" w:name="bookmark361"/>
      <w:r w:rsidRPr="002D65D1">
        <w:rPr>
          <w:rFonts w:ascii="Times New Roman" w:hAnsi="Times New Roman" w:cs="Times New Roman"/>
          <w:color w:val="0070C0"/>
          <w:sz w:val="16"/>
          <w:szCs w:val="16"/>
        </w:rPr>
        <w:t>главным образом, и страдают при обстреле их нашей артиллерией и пехотой». Одновременно совершенствовались и боевые возможности самолетов. Так, в носовой части аппарата был «установлен пулемет и, кроме того, увеличен запас поднимаемых летчиками бомб. Все это, вместе взятое, значительно утяжелило вес системы воздушного аппарата и вызвало, в свою очередь, необходимость увеличения силы мотора. В этом, видимо, германцами достигнуты некоторые результаты, так как мы действительно наблюдаем теперь воздушную деятельность противника в гораздо более крупном масштабе, чем это было на тех же берегах Двины в осенний период боевых действий [1915 г.]».</w:t>
      </w:r>
      <w:bookmarkEnd w:id="47"/>
    </w:p>
    <w:p w14:paraId="4FC027CE" w14:textId="77777777" w:rsidR="00E907F7" w:rsidRPr="002D65D1" w:rsidRDefault="00E907F7" w:rsidP="00615CF2">
      <w:pPr>
        <w:rPr>
          <w:rFonts w:ascii="Times New Roman" w:hAnsi="Times New Roman" w:cs="Times New Roman"/>
          <w:color w:val="0070C0"/>
          <w:sz w:val="16"/>
          <w:szCs w:val="16"/>
        </w:rPr>
      </w:pPr>
      <w:bookmarkStart w:id="48" w:name="bookmark362"/>
      <w:bookmarkStart w:id="49" w:name="bookmark363"/>
      <w:r w:rsidRPr="002D65D1">
        <w:rPr>
          <w:rFonts w:ascii="Times New Roman" w:hAnsi="Times New Roman" w:cs="Times New Roman"/>
          <w:color w:val="0070C0"/>
          <w:sz w:val="16"/>
          <w:szCs w:val="16"/>
        </w:rPr>
        <w:t>Основные силы германского ВВФ в начале кампании 1916 г. были сконцентрированы в полосе русского Северного фронта, что подтверждалось разведывательными сводками и данными подразделений воздушной обороны. Одновременно противник развернул в прифронтовой полосе сеть своих полевых аэродромов, а также временные ангары для военных дирижаблей. Один из них (крупных размеров) был обнаружен нашими летчиками около г. Митава на берегу р. Аа Курляндская. Чтобы скрыть место расположения ангара, немцы «приспособили его на опушке леса, а крышу ангара покрыли ветвями ельника». Усиление воздушной группировки, в первую очередь за счет цеппелинов, нашло отражение в словах лидера германского дирижаблестроения графа Ф. фон Цеппелина. В одном из своих интервью шведской газете Aftonobl он отметил, что «скоро от наших дирижаблей содрогнется не только запад, но и &lt;...&gt; восток. В войне, да еще в такой многогранной по способам ее ведения, часто не менее важно подавление психики врага, чем причинением материального ущерба. &lt;...&gt; Немецкие недосягаемые дирижабли, паря над столицами врагов Германии, подчеркивают величие и могущество последней».</w:t>
      </w:r>
    </w:p>
    <w:p w14:paraId="19C3E241" w14:textId="77777777" w:rsidR="00E907F7" w:rsidRPr="002D65D1" w:rsidRDefault="00E907F7" w:rsidP="00615CF2">
      <w:pPr>
        <w:rPr>
          <w:rFonts w:ascii="Times New Roman" w:hAnsi="Times New Roman" w:cs="Times New Roman"/>
          <w:color w:val="0070C0"/>
          <w:sz w:val="16"/>
          <w:szCs w:val="16"/>
        </w:rPr>
      </w:pPr>
      <w:bookmarkStart w:id="50" w:name="bookmark364"/>
      <w:bookmarkStart w:id="51" w:name="bookmark365"/>
      <w:r w:rsidRPr="002D65D1">
        <w:rPr>
          <w:rFonts w:ascii="Times New Roman" w:hAnsi="Times New Roman" w:cs="Times New Roman"/>
          <w:color w:val="0070C0"/>
          <w:sz w:val="16"/>
          <w:szCs w:val="16"/>
        </w:rPr>
        <w:t>Всю следующую неделю северо-западнее г. Фридрихштадта немецкая авиация методически наносила бомбовые и штурмовые удары по нашим частям[—]. Одновременно такие же действия отмечались и в районе Двинска.</w:t>
      </w:r>
      <w:bookmarkEnd w:id="50"/>
      <w:bookmarkEnd w:id="51"/>
    </w:p>
    <w:p w14:paraId="0ACB97FB" w14:textId="77777777" w:rsidR="00E907F7" w:rsidRPr="002D65D1" w:rsidRDefault="00E907F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Рижском направлении целью налетов воздушных сил Германии оставалась прифронтовая полоса русской армии. Не прекращались бомбардировки передовых позиций наших войск по руслу р. Западная</w:t>
      </w:r>
    </w:p>
    <w:p w14:paraId="3F922CC9" w14:textId="77777777" w:rsidR="00E907F7" w:rsidRPr="002D65D1" w:rsidRDefault="00E907F7" w:rsidP="00615CF2">
      <w:pPr>
        <w:rPr>
          <w:rFonts w:ascii="Times New Roman" w:hAnsi="Times New Roman" w:cs="Times New Roman"/>
          <w:color w:val="0070C0"/>
          <w:sz w:val="16"/>
          <w:szCs w:val="16"/>
        </w:rPr>
      </w:pPr>
      <w:bookmarkStart w:id="52" w:name="bookmark366"/>
      <w:r w:rsidRPr="002D65D1">
        <w:rPr>
          <w:rFonts w:ascii="Times New Roman" w:hAnsi="Times New Roman" w:cs="Times New Roman"/>
          <w:color w:val="0070C0"/>
          <w:sz w:val="16"/>
          <w:szCs w:val="16"/>
        </w:rPr>
        <w:t xml:space="preserve">Двина между городами Икскюль и Елизенгоф. При этом противник вел поиск и подавление огневых артиллерийских точек, привлекая для корректировки огня самолеты и змейковые аэростаты </w:t>
      </w:r>
      <w:bookmarkEnd w:id="52"/>
      <w:r w:rsidRPr="002D65D1">
        <w:rPr>
          <w:rFonts w:ascii="Times New Roman" w:hAnsi="Times New Roman" w:cs="Times New Roman"/>
          <w:color w:val="0070C0"/>
          <w:sz w:val="16"/>
          <w:szCs w:val="16"/>
        </w:rPr>
        <w:t>(23405).</w:t>
      </w:r>
      <w:bookmarkEnd w:id="48"/>
      <w:bookmarkEnd w:id="49"/>
    </w:p>
    <w:p w14:paraId="65CCE220" w14:textId="77777777" w:rsidR="00E907F7" w:rsidRPr="002D65D1" w:rsidRDefault="00E907F7" w:rsidP="00615CF2">
      <w:pPr>
        <w:rPr>
          <w:rFonts w:ascii="Times New Roman" w:hAnsi="Times New Roman" w:cs="Times New Roman"/>
          <w:color w:val="0070C0"/>
          <w:sz w:val="16"/>
          <w:szCs w:val="16"/>
          <w:lang w:eastAsia="ru-RU" w:bidi="ru-RU"/>
        </w:rPr>
      </w:pPr>
    </w:p>
    <w:p w14:paraId="5A9BC4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марта 1916, среда, согласно М.К.Лемке:</w:t>
      </w:r>
    </w:p>
    <w:p w14:paraId="24D732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Очень интересный разговор с полковником Немченко о нашей авиации.</w:t>
      </w:r>
    </w:p>
    <w:p w14:paraId="6EA7B0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Сначала наши летчики готовились в Гатчинской школе; потом, когда авиационное дело было передано в безответственное ведение вел. кн. Александра Михайловича, была образована вторая школа — в Севастополе. Направление этих школ различное. Руководитель Гатчинской школы полковник Ульянин считал, что летчики должны быть основательно подготовлены к своей сложной деятельности, должны уметь фотографировать, понимать и читать свои фотографические снимки, знать все приемы разведки и прочее. Великий князь все время стоял на спортивной точке зрения, говоря, что никаких особых знаний летчикам не надо, нужны только смелость и умение обращаться с аппаратом в любом положении. При выходе на войну дело дошло до того, что авиационные части оставили свои фотографические аппараты в казармах в числе имущества, сданного на хранение местным воинеким [347] начальникам... Теперь, спустя полтора года войны, великий князь начал наконец склоняться на сторону Ульянина, образовал в Киеве особую школу наблюдателей и пр., но самого Ульянина все-таки сослал во Францию в качества приемщика заказанных там аэропланов и моторов к ним. Я видел снимки ульянинских учеников, сделанные в эпоху осады Перемышля. Это действительно дело. Оно требует обработки каждого снимка со стороны наблюдателя и топографа; последний, пользуясь снимком и пояснениями наблюдателя, должен уметь развернуть все это в план, который и будет служить помощью войсковым частям. Образцы такого развертывания, сделанные Ульяниным, удивительно ясны и просты. Полковник Немченко вырабатывает в дежурстве, при котором состоит, штаты инженерных и авиационных частей и только теперь после долгой борьбы ему удалось провести мысль, чтобы в каждом корпусе при авиационном отряде состоял один офицер-топограф. Вел. князь приглашал его к себе в помощники, на что Немченко ответил: “Покорно благодарю ваше высочество; это кончится скорым отчислением меня в резерв чинов”. — “Как вы предусмотрительны”, — ответил великий князь, разгаданный в своем тайном намерении. Он уже пробовал удалить его из Ставки то под видом приемщика во Францию, то под каким-то другим соусом. Немченко мешает ему постоянным отрицанием всего того, что представляется князем в области ведаемых им в дежурстве штатов. Что касается типа “Ильи Муромца”, то дело с ним очень неладно. Сикорский не получил патента, потому что им не введено ничего нового: увеличены все линейные размеры аппарата и вместо двух поставлены четыре двигателя; вот и все. Заготовительная цена “Муромца” в мирное время была 38 000 р., теперь — 150 000, как заявил строящий их завод, директором которого состоит генерал Шидловский... Цифра эта что-то высока. Между тем заказано 40 аппаратов, да еще с запасными частями для каждого по 50 000 руб. Это дает общую стоимость казенного заказа в 7 000 000 рублей. Шидловскому же, произведенному в генералы Сухомлиновым и им же устроенному на завод, поручено заведование “Муромцами” и в армии, чему в нашем дежурстве очень способствовал полковник Гаслер. Таким образом, Шидловский самого себя контролирует и аттестует...</w:t>
      </w:r>
    </w:p>
    <w:p w14:paraId="32255D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бумаге сейчас числится 10 аппаратов, на деле их только 3, остальные никуда не годны; два из них на Ю.-Зап. фронте, а один на Северном, где, однако, считается 8. Немченко все время долбит о том, чтобы освободить Шидловского от заведования.</w:t>
      </w:r>
    </w:p>
    <w:p w14:paraId="5E73E0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это выслушал и Пустовойтенко, который пришел в комнату во время демонстрирования Немченко снимков Перемышля полковнику Кудрявцеву для внесения им дополнений в его брошюру, которую он стал дополнять раньше выхода ее в свет. Для Пустовойтенко все это было новостью, не исключая и возможности передавать авиационные фотографические снимки в виде планов. Он заметил, что пока все эти снимки делались для глаз начальства; Немченко ядовито прибавил, что, кроме того, не понимающие дела офицеры генерального штаба, увидев такие снимки, приказывали подшивать их к делу. Между тем наши фотографические аппараты очень хороши, и, как это ни странно, до войны французы приезжали к нам изучать их. Вся материальная часть для производства воздушной фотографии у нас, вообще, есть и в порядке, но ею все еще не пользуются, а способы и указания для техники этого дела настолько не выработаны, что войсковые начальники совершенно не знают ее и не в состоянии даже определить время дня, сообразно солнечному освещению, когда летчикам надо заняться съемками местности.</w:t>
      </w:r>
    </w:p>
    <w:p w14:paraId="1E76DE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бы не случайная мысль Кудрявцева поговорить с Немченко да не случайная же мысль Немченко принести ему громадный альбом снимков Перемышля, и если бы не совершенно случайный приход в это время Пустовойтенко, то не было бы того, что уже сегодня сделано именно по приказанию генерал-квартирмейстера: 1) Северный и Ю.-Западный фронты запрошены телеграммой, сколько у них “Муромцев”, сколько из них фактически несут работу по разведке и бомбометанию и какая интенсивность этой работы. Западный фронт был запрошен, в каком положении находится [349] там воздушное фотографирование. Сообщили, что оно идет и часть позиций противника уже отпечатана в полуверстном масштабе; 2) в брошюру Кудрявцева введено указание на разъясненную выше техническую сторону дела; 3) составлено будет наставление, как переводить фотографии на план...</w:t>
      </w:r>
    </w:p>
    <w:p w14:paraId="513AAB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все у нас так. Кудрявцев, автор такой ответственной работы, ничего не знал о том, что случайно услышал сегодня от Немченко. Неизвестно все это еще и начальнику штаба, которому в бытность его на фронте никто никогда ничего подобного не рассказал... Вот результат деятельности великого князя и постоянного “контакта” генерального штаба с военными техниками... Ну, разве можно спокойно все это записывать!</w:t>
      </w:r>
    </w:p>
    <w:p w14:paraId="52CE65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топографов, то, разумеется, надо их взять из полков, где они командуют ротами — чушь страшная, понятная, однако, их начальнику генералу Померанцеву.</w:t>
      </w:r>
    </w:p>
    <w:p w14:paraId="530CA2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подборе офицеров-летчиков Немченко сказал буквально то же самое, что мной было записано недавно.</w:t>
      </w:r>
    </w:p>
    <w:p w14:paraId="26D42D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Теперь замечается новое течение: на мотор сажать унтер-офицера или вообще нижнего чина, знающего саму машину и управление ею, а офицера держать на аппарате в качестве наблюдателя. Когда предлагали это гораздо раньше, великий князь не соглашался и по существу, и по таким основаниям, как неудобство для офицера сидеть рядом с солдатом... О, святая романовская глупость! (11289).</w:t>
      </w:r>
    </w:p>
    <w:p w14:paraId="34D5FC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477C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марта 1916 г. Русские взяли Битлис, тем самым полностью поставив под свой контроль р-н оз. Ван (10678).</w:t>
      </w:r>
    </w:p>
    <w:p w14:paraId="217E3A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A8105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48866F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FE33838"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2 (15) марта 1916 Австро-Венгрия объявила войну Португалии (17045).</w:t>
      </w:r>
    </w:p>
    <w:p w14:paraId="4AF0C467" w14:textId="77777777" w:rsidR="00F27553" w:rsidRPr="00B36624" w:rsidRDefault="00F27553" w:rsidP="00615CF2">
      <w:pPr>
        <w:autoSpaceDE w:val="0"/>
        <w:autoSpaceDN w:val="0"/>
        <w:adjustRightInd w:val="0"/>
        <w:rPr>
          <w:rFonts w:ascii="Times New Roman" w:hAnsi="Times New Roman" w:cs="Times New Roman"/>
          <w:color w:val="000000" w:themeColor="text1"/>
          <w:sz w:val="16"/>
          <w:szCs w:val="16"/>
        </w:rPr>
      </w:pPr>
    </w:p>
    <w:p w14:paraId="11AB8F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марта 1916 А. фон Тирпиц, госсекретарь по ВМД, ушел в отставку (3907,83) с поста секретаря по военно-морским делам (4963 ).</w:t>
      </w:r>
    </w:p>
    <w:p w14:paraId="7D9D3F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A811AD"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2 (15) марта 1916 в Германии подал в отставку морской министр Альфред фон Тирпиц. Причиной этого решения стали его разногласия с кайзером по вопросу тактики ведения морской войны. Тирпиц настаивал на неограниченном применении подводных лодок, однако Вильгельм II отказался снять запрет на атаки подлодок на пассажирские и торговые суда без предупреждения. На эти ограничения германские власти были вынуждены пойти в 1915 году после скандалов с потоплением английских пассажирских пароходов, на которых погибли граждане США, которые еще сохраняли нейтралитет</w:t>
      </w:r>
      <w:r w:rsidR="00ED0750" w:rsidRPr="00B36624">
        <w:rPr>
          <w:color w:val="000000" w:themeColor="text1"/>
          <w:sz w:val="16"/>
          <w:szCs w:val="16"/>
        </w:rPr>
        <w:t xml:space="preserve"> (17045)</w:t>
      </w:r>
      <w:r w:rsidRPr="00B36624">
        <w:rPr>
          <w:color w:val="000000" w:themeColor="text1"/>
          <w:sz w:val="16"/>
          <w:szCs w:val="16"/>
        </w:rPr>
        <w:t>.</w:t>
      </w:r>
    </w:p>
    <w:p w14:paraId="0EBACE3A" w14:textId="77777777" w:rsidR="00ED0750" w:rsidRPr="00B36624" w:rsidRDefault="00ED0750" w:rsidP="00615CF2">
      <w:pPr>
        <w:pStyle w:val="ae"/>
        <w:spacing w:before="0" w:after="0"/>
        <w:rPr>
          <w:color w:val="000000" w:themeColor="text1"/>
          <w:sz w:val="16"/>
          <w:szCs w:val="16"/>
        </w:rPr>
      </w:pPr>
    </w:p>
    <w:p w14:paraId="2F8639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марта 1916 генерал Першинг с 15 тыс. войск предпринял преследование Панчо Вилья в Мексику (2100). Использовалась авиация - Первый Аэроэскадрон (2253).</w:t>
      </w:r>
    </w:p>
    <w:p w14:paraId="4B5000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38D8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марта 1916 После получения согласия президента Мексики В.Каррансы, 12-тысячный отряд войск США под командованием ген.Д.Першинга перешел мексиканскую границу с целью ликвидации банды Ф.Вильи, совершившей налет на г.Колумбус 9 марта.1916 (7452).</w:t>
      </w:r>
    </w:p>
    <w:p w14:paraId="3ADC6C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54A21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7FC873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DBBD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w:t>
      </w:r>
      <w:r w:rsidR="00D32635" w:rsidRPr="00B36624">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марта 1916 г. под давлением фронта ГВТУ запросило у Главного артиллерийского управления еще 100 пулеметов “Максим” или других систем, изготовляемых на наших заводах. После длительной переписки между двумя управлениями наконец последовало решение отпустить с Тульского оружейного завода 104 пулемета “Максим”. Основная часть - 60 пулеметов - была оставлена в Петрограде в распоряжение подполковника Вегенера, 22 отправлены в киевский авиапарк, остальные - другим авиапаркам. Пулемет весил около 21 кг и был чрезмерно громоздким. Несмотря на это пулеметы устанавливали на самолеты, и русские летчики сумели с их помощью одержать немало славных побед (9705).</w:t>
      </w:r>
    </w:p>
    <w:p w14:paraId="61F9B3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5C73E8" w14:textId="77777777" w:rsidR="00BB6AA3"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CD776F4" w14:textId="77777777" w:rsidR="00BB6AA3" w:rsidRPr="00B36624" w:rsidRDefault="00BB6AA3" w:rsidP="00615CF2">
      <w:pPr>
        <w:autoSpaceDE w:val="0"/>
        <w:autoSpaceDN w:val="0"/>
        <w:adjustRightInd w:val="0"/>
        <w:rPr>
          <w:rFonts w:ascii="Times New Roman" w:hAnsi="Times New Roman" w:cs="Times New Roman"/>
          <w:iCs/>
          <w:color w:val="000000" w:themeColor="text1"/>
          <w:sz w:val="16"/>
          <w:szCs w:val="16"/>
        </w:rPr>
      </w:pPr>
    </w:p>
    <w:p w14:paraId="7CFE6972" w14:textId="41B5AA77" w:rsidR="00E907F7" w:rsidRPr="002D65D1" w:rsidRDefault="00E907F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2D65D1">
        <w:rPr>
          <w:rFonts w:ascii="Times New Roman" w:hAnsi="Times New Roman" w:cs="Times New Roman"/>
          <w:color w:val="0070C0"/>
          <w:sz w:val="16"/>
          <w:szCs w:val="16"/>
        </w:rPr>
        <w:t>марта 1916 г., полгода спустя, видя, что записка «лежит без всякого движения», а стройка ГАУ уже идет (с участием специали</w:t>
      </w:r>
      <w:r w:rsidRPr="002D65D1">
        <w:rPr>
          <w:rFonts w:ascii="Times New Roman" w:hAnsi="Times New Roman" w:cs="Times New Roman"/>
          <w:color w:val="0070C0"/>
          <w:sz w:val="16"/>
          <w:szCs w:val="16"/>
        </w:rPr>
        <w:softHyphen/>
        <w:t>стов от МПС), Токарский подал заявление в Наблюдательную комиссию Особого совещания по обо</w:t>
      </w:r>
      <w:r w:rsidRPr="002D65D1">
        <w:rPr>
          <w:rFonts w:ascii="Times New Roman" w:hAnsi="Times New Roman" w:cs="Times New Roman"/>
          <w:color w:val="0070C0"/>
          <w:sz w:val="16"/>
          <w:szCs w:val="16"/>
        </w:rPr>
        <w:softHyphen/>
        <w:t>роне, добавив к прежним аргументам экономию тысяч пу</w:t>
      </w:r>
      <w:r w:rsidRPr="002D65D1">
        <w:rPr>
          <w:rFonts w:ascii="Times New Roman" w:hAnsi="Times New Roman" w:cs="Times New Roman"/>
          <w:color w:val="0070C0"/>
          <w:sz w:val="16"/>
          <w:szCs w:val="16"/>
        </w:rPr>
        <w:softHyphen/>
        <w:t>дов взрывчатки на строительных работах; он утверждал, что на Мете не потребуется прокапывать «колоссальные дери</w:t>
      </w:r>
      <w:r w:rsidRPr="002D65D1">
        <w:rPr>
          <w:rFonts w:ascii="Times New Roman" w:hAnsi="Times New Roman" w:cs="Times New Roman"/>
          <w:color w:val="0070C0"/>
          <w:sz w:val="16"/>
          <w:szCs w:val="16"/>
        </w:rPr>
        <w:softHyphen/>
        <w:t>вационные каналы», достаточно будет «простых плотин» и отпадет нужда в большом числе землекопов, при сроке по</w:t>
      </w:r>
      <w:r w:rsidRPr="002D65D1">
        <w:rPr>
          <w:rFonts w:ascii="Times New Roman" w:hAnsi="Times New Roman" w:cs="Times New Roman"/>
          <w:color w:val="0070C0"/>
          <w:sz w:val="16"/>
          <w:szCs w:val="16"/>
        </w:rPr>
        <w:softHyphen/>
        <w:t>стройки на два года меньше. Токарский предупреждал, что гидротехнические работы на Суне повредят сооружаемой там же Мурманской железной дороге, и просил Наблюда</w:t>
      </w:r>
      <w:r w:rsidRPr="002D65D1">
        <w:rPr>
          <w:rFonts w:ascii="Times New Roman" w:hAnsi="Times New Roman" w:cs="Times New Roman"/>
          <w:color w:val="0070C0"/>
          <w:sz w:val="16"/>
          <w:szCs w:val="16"/>
        </w:rPr>
        <w:softHyphen/>
        <w:t>тельную комиссию «приостановить» нерациональное стро</w:t>
      </w:r>
      <w:r w:rsidRPr="002D65D1">
        <w:rPr>
          <w:rFonts w:ascii="Times New Roman" w:hAnsi="Times New Roman" w:cs="Times New Roman"/>
          <w:color w:val="0070C0"/>
          <w:sz w:val="16"/>
          <w:szCs w:val="16"/>
        </w:rPr>
        <w:softHyphen/>
        <w:t>ительство (23452).</w:t>
      </w:r>
    </w:p>
    <w:p w14:paraId="47202C88" w14:textId="77777777" w:rsidR="00E907F7" w:rsidRPr="002D65D1" w:rsidRDefault="00E907F7" w:rsidP="00615CF2">
      <w:pPr>
        <w:rPr>
          <w:rFonts w:ascii="Times New Roman" w:hAnsi="Times New Roman" w:cs="Times New Roman"/>
          <w:color w:val="0070C0"/>
          <w:sz w:val="16"/>
          <w:szCs w:val="16"/>
          <w:lang w:eastAsia="ru-RU" w:bidi="ru-RU"/>
        </w:rPr>
      </w:pPr>
    </w:p>
    <w:p w14:paraId="00FB4928" w14:textId="466C466D" w:rsidR="00BB6AA3" w:rsidRPr="00B36624" w:rsidRDefault="00BB6AA3" w:rsidP="00615CF2">
      <w:pPr>
        <w:pStyle w:val="ae"/>
        <w:spacing w:before="0" w:after="0"/>
        <w:rPr>
          <w:color w:val="000000" w:themeColor="text1"/>
          <w:sz w:val="16"/>
          <w:szCs w:val="16"/>
        </w:rPr>
      </w:pPr>
      <w:r w:rsidRPr="00B36624">
        <w:rPr>
          <w:color w:val="000000" w:themeColor="text1"/>
          <w:sz w:val="16"/>
          <w:szCs w:val="16"/>
        </w:rPr>
        <w:t xml:space="preserve">3 </w:t>
      </w:r>
      <w:r w:rsidR="00E03D4E" w:rsidRPr="00B36624">
        <w:rPr>
          <w:color w:val="000000" w:themeColor="text1"/>
          <w:sz w:val="16"/>
          <w:szCs w:val="16"/>
        </w:rPr>
        <w:t xml:space="preserve">(16) </w:t>
      </w:r>
      <w:r w:rsidRPr="00B36624">
        <w:rPr>
          <w:color w:val="000000" w:themeColor="text1"/>
          <w:sz w:val="16"/>
          <w:szCs w:val="16"/>
        </w:rPr>
        <w:t>марта 1916</w:t>
      </w:r>
      <w:r w:rsidR="00FD38A3">
        <w:rPr>
          <w:color w:val="000000" w:themeColor="text1"/>
          <w:sz w:val="16"/>
          <w:szCs w:val="16"/>
        </w:rPr>
        <w:t xml:space="preserve"> </w:t>
      </w:r>
      <w:r w:rsidRPr="00B36624">
        <w:rPr>
          <w:color w:val="000000" w:themeColor="text1"/>
          <w:sz w:val="16"/>
          <w:szCs w:val="16"/>
        </w:rPr>
        <w:t>г., отмечая заслуги РОБТиТ, начальник Минного отдела ГУК генерал-майор Реммерт писал:</w:t>
      </w:r>
    </w:p>
    <w:p w14:paraId="43324731" w14:textId="77777777" w:rsidR="00BB6AA3" w:rsidRPr="00B36624" w:rsidRDefault="00BB6AA3" w:rsidP="00615CF2">
      <w:pPr>
        <w:pStyle w:val="ae"/>
        <w:spacing w:before="0" w:after="0"/>
        <w:rPr>
          <w:color w:val="000000" w:themeColor="text1"/>
          <w:sz w:val="16"/>
          <w:szCs w:val="16"/>
        </w:rPr>
      </w:pPr>
      <w:r w:rsidRPr="00B36624">
        <w:rPr>
          <w:color w:val="000000" w:themeColor="text1"/>
          <w:sz w:val="16"/>
          <w:szCs w:val="16"/>
        </w:rPr>
        <w:t>«…Общество имеет от Морского ведомства большие заказы и может рассчитывать и на дальнейшие, так как наш Минный отдел весьма ценит добросовестное отношение Общества, идущего во всем навстречу нарождающимся новым потребностям» (15736).</w:t>
      </w:r>
    </w:p>
    <w:p w14:paraId="7AE1FD76" w14:textId="77777777" w:rsidR="00BB6AA3" w:rsidRPr="00B36624" w:rsidRDefault="00BB6AA3" w:rsidP="00615CF2">
      <w:pPr>
        <w:pStyle w:val="ae"/>
        <w:spacing w:before="0" w:after="0"/>
        <w:rPr>
          <w:color w:val="000000" w:themeColor="text1"/>
          <w:sz w:val="16"/>
          <w:szCs w:val="16"/>
        </w:rPr>
      </w:pPr>
    </w:p>
    <w:p w14:paraId="4AC59B4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9E356C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185C60C" w14:textId="77777777" w:rsidR="00ED0750" w:rsidRPr="00B36624" w:rsidRDefault="00ED0750" w:rsidP="00615CF2">
      <w:pPr>
        <w:pStyle w:val="ae"/>
        <w:spacing w:before="0" w:after="0"/>
        <w:rPr>
          <w:color w:val="000000" w:themeColor="text1"/>
          <w:sz w:val="16"/>
          <w:szCs w:val="16"/>
        </w:rPr>
      </w:pPr>
      <w:r w:rsidRPr="00B36624">
        <w:rPr>
          <w:color w:val="000000" w:themeColor="text1"/>
          <w:sz w:val="16"/>
          <w:szCs w:val="16"/>
        </w:rPr>
        <w:t>3 (16) марта 1916 начальник штаба Ставки Верховного главнокомандующего генерал Михаил Алексеев отдал директиву о начале наступления русских войск на севере нынешней Белоруссии в районе озера Нарочь. Его главной целью было отвлечение части германских сил с Западного фронта, чтобы помочь французским войскам, из последних сил обороняющимся под Верденом (17045).</w:t>
      </w:r>
    </w:p>
    <w:p w14:paraId="440B9074" w14:textId="77777777" w:rsidR="00ED0750" w:rsidRPr="00B36624" w:rsidRDefault="00ED0750" w:rsidP="00615CF2">
      <w:pPr>
        <w:autoSpaceDE w:val="0"/>
        <w:autoSpaceDN w:val="0"/>
        <w:adjustRightInd w:val="0"/>
        <w:rPr>
          <w:rFonts w:ascii="Times New Roman" w:hAnsi="Times New Roman" w:cs="Times New Roman"/>
          <w:color w:val="000000" w:themeColor="text1"/>
          <w:sz w:val="16"/>
          <w:szCs w:val="16"/>
        </w:rPr>
      </w:pPr>
    </w:p>
    <w:p w14:paraId="7ECD6701" w14:textId="7EB03A15" w:rsidR="004A41A9" w:rsidRPr="002D65D1" w:rsidRDefault="004A41A9"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3 (1</w:t>
      </w:r>
      <w:r w:rsidRPr="002D65D1">
        <w:rPr>
          <w:rFonts w:ascii="Times New Roman" w:hAnsi="Times New Roman" w:cs="Times New Roman"/>
          <w:color w:val="0070C0"/>
          <w:sz w:val="16"/>
          <w:szCs w:val="16"/>
          <w:lang w:bidi="en-US"/>
        </w:rPr>
        <w:t>6</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марта 1916 г. генерал-майор Николай Павлович Пневский был назначен военным министром начальником базы ВВС. В этой должности он прослужил до 18 января 1917 г., когда его сменил Полковник Д. В. Яковлев (23525).</w:t>
      </w:r>
    </w:p>
    <w:p w14:paraId="28F58CC6" w14:textId="77777777" w:rsidR="004A41A9" w:rsidRPr="002D65D1" w:rsidRDefault="004A41A9" w:rsidP="00615CF2">
      <w:pPr>
        <w:rPr>
          <w:rFonts w:ascii="Times New Roman" w:hAnsi="Times New Roman" w:cs="Times New Roman"/>
          <w:color w:val="0070C0"/>
          <w:sz w:val="16"/>
          <w:szCs w:val="16"/>
        </w:rPr>
      </w:pPr>
    </w:p>
    <w:p w14:paraId="0AB180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марта 1916 русские войска предприняли наступление на восточном фронте атаковав в районе озера Нароч для того, чтобы отвлечь силы немцев в районе Вердена. Наши потери составили 100 тыс. против 20 тыс. немецких (2100).</w:t>
      </w:r>
    </w:p>
    <w:p w14:paraId="56A1E1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504E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марта 1916 г. Черноморский флот осуществил высадку десанта (2100 стрелков, 2 орудия и 2 пулемётных взвода) в р-не г. Атина. Десантный отряд был доставлен 2 "базными" транспортами (каждый нёс по 3 десантных бота) и 2 тральщиками класса "Эльпидифор" (10678).</w:t>
      </w:r>
    </w:p>
    <w:p w14:paraId="72DEC0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9A8AE5" w14:textId="77777777" w:rsidR="00B66F5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1CF6981" w14:textId="77777777" w:rsidR="00B66F5E" w:rsidRPr="00B36624" w:rsidRDefault="00B66F5E" w:rsidP="00615CF2">
      <w:pPr>
        <w:autoSpaceDE w:val="0"/>
        <w:autoSpaceDN w:val="0"/>
        <w:adjustRightInd w:val="0"/>
        <w:rPr>
          <w:rFonts w:ascii="Times New Roman" w:hAnsi="Times New Roman" w:cs="Times New Roman"/>
          <w:iCs/>
          <w:color w:val="000000" w:themeColor="text1"/>
          <w:sz w:val="16"/>
          <w:szCs w:val="16"/>
        </w:rPr>
      </w:pPr>
    </w:p>
    <w:p w14:paraId="5496FE05"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марта 1916 самолеты армии США совершают свой первый полет над иностранной территорией, когда самолеты Curtiss JN-3 из 1-й авиационной эскадрильи проводят разведку над Мексикой (20340).</w:t>
      </w:r>
    </w:p>
    <w:p w14:paraId="3F9BF8C2" w14:textId="77777777" w:rsidR="00FB7076" w:rsidRPr="00B36624" w:rsidRDefault="00FB7076" w:rsidP="00615CF2">
      <w:pPr>
        <w:rPr>
          <w:rFonts w:ascii="Times New Roman" w:hAnsi="Times New Roman" w:cs="Times New Roman"/>
          <w:color w:val="000000" w:themeColor="text1"/>
          <w:sz w:val="16"/>
          <w:szCs w:val="16"/>
        </w:rPr>
      </w:pPr>
    </w:p>
    <w:p w14:paraId="55C09973" w14:textId="77777777" w:rsidR="00B66F5E" w:rsidRPr="00B36624" w:rsidRDefault="00B66F5E" w:rsidP="00615CF2">
      <w:pPr>
        <w:pStyle w:val="ae"/>
        <w:spacing w:before="0" w:after="0"/>
        <w:rPr>
          <w:color w:val="000000" w:themeColor="text1"/>
          <w:sz w:val="16"/>
          <w:szCs w:val="16"/>
        </w:rPr>
      </w:pPr>
      <w:r w:rsidRPr="00B36624">
        <w:rPr>
          <w:color w:val="000000" w:themeColor="text1"/>
          <w:sz w:val="16"/>
          <w:szCs w:val="16"/>
        </w:rPr>
        <w:t>3 (16) марта 1916 неподалеку от порта Дураццо (ныне — албанский город Дуррес) австро-венгерская подводная лодка затопила французский эсминец (17045).</w:t>
      </w:r>
    </w:p>
    <w:p w14:paraId="58CBC211" w14:textId="77777777" w:rsidR="00B66F5E" w:rsidRPr="00B36624" w:rsidRDefault="00B66F5E" w:rsidP="00615CF2">
      <w:pPr>
        <w:autoSpaceDE w:val="0"/>
        <w:autoSpaceDN w:val="0"/>
        <w:adjustRightInd w:val="0"/>
        <w:rPr>
          <w:rFonts w:ascii="Times New Roman" w:hAnsi="Times New Roman" w:cs="Times New Roman"/>
          <w:iCs/>
          <w:color w:val="000000" w:themeColor="text1"/>
          <w:sz w:val="16"/>
          <w:szCs w:val="16"/>
        </w:rPr>
      </w:pPr>
    </w:p>
    <w:p w14:paraId="1BE0F89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0ADA0B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FFB10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марта 1916 г. Ефимов был командирован в Киев “для разработки проекта аппарата собственной системы”. Но через две недели из-за интриг чиновников Авиаканца оказался на гауптвахте, а затем — в 6-м авиационном отряде. В перерывах между боевыми вылетами летчик завершил проектные работы. “Заведующий авиацией” затребовал чертежи. Их дальнейшая судьба неизвестна. 22 июля 1916 г. командир авиадивизиона В. А. Юнгмейстер отправил в Авиаканц телеграмму: “Ввиду выдающихся способностей прапорщика Ефимова управлять быстроходными самолетами, ходатайствую о переводе его в 4-й отряд истребителей”. Ходатайство было удовлетворено. На Румынском фронте он летал на одноместном самолете “Ньюпор-XI”, маневренной и скороподъемной машине, но очень строгой в управлении на взлёте и посадке. Она была вооружена пулеметом, стрелявшим поверх винта. На этом истребителе Ефимов выполнил десятки боевых вылетов и одержал ряд побед. В начале 1917 г. его перевели в гидроавиацию Черноморского флота.</w:t>
      </w:r>
    </w:p>
    <w:p w14:paraId="1DA77E3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DA0BEFF" w14:textId="77777777" w:rsidR="00BB6AA3" w:rsidRPr="00B36624" w:rsidRDefault="00BB6AA3" w:rsidP="00615CF2">
      <w:pPr>
        <w:rPr>
          <w:rStyle w:val="ucoz-forum-post"/>
          <w:rFonts w:ascii="Times New Roman" w:hAnsi="Times New Roman" w:cs="Times New Roman"/>
          <w:color w:val="000000" w:themeColor="text1"/>
          <w:sz w:val="16"/>
          <w:szCs w:val="16"/>
        </w:rPr>
      </w:pPr>
      <w:r w:rsidRPr="00B36624">
        <w:rPr>
          <w:rStyle w:val="ucoz-forum-post"/>
          <w:rFonts w:ascii="Times New Roman" w:hAnsi="Times New Roman" w:cs="Times New Roman"/>
          <w:color w:val="000000" w:themeColor="text1"/>
          <w:sz w:val="16"/>
          <w:szCs w:val="16"/>
        </w:rPr>
        <w:t>4 (17) марта 1916 года. Катастрофа самолёта Фарман МФ 11, экипаж: лётчик Мустяц К.Е. и стрелок унтер-офицер Васильев Н.Н.</w:t>
      </w:r>
    </w:p>
    <w:p w14:paraId="5ACC0205" w14:textId="77777777" w:rsidR="00BB6AA3" w:rsidRPr="00B36624" w:rsidRDefault="00BB6AA3" w:rsidP="00615CF2">
      <w:pPr>
        <w:rPr>
          <w:rStyle w:val="ucoz-forum-post"/>
          <w:rFonts w:ascii="Times New Roman" w:hAnsi="Times New Roman" w:cs="Times New Roman"/>
          <w:color w:val="000000" w:themeColor="text1"/>
          <w:sz w:val="16"/>
          <w:szCs w:val="16"/>
        </w:rPr>
      </w:pPr>
      <w:r w:rsidRPr="00B36624">
        <w:rPr>
          <w:rStyle w:val="ucoz-forum-post"/>
          <w:rFonts w:ascii="Times New Roman" w:hAnsi="Times New Roman" w:cs="Times New Roman"/>
          <w:color w:val="000000" w:themeColor="text1"/>
          <w:sz w:val="16"/>
          <w:szCs w:val="16"/>
        </w:rPr>
        <w:t>При выполнении воздушной разведки над акваторией Балтийского моря пропал без вести. Обстоятельства неизвестны. Экипаж исключён из списков части 2 апреля 1916 года, погибшим при исполнении боевого служебного долга (15058).</w:t>
      </w:r>
    </w:p>
    <w:p w14:paraId="5F765B4C" w14:textId="77777777" w:rsidR="00BB6AA3" w:rsidRPr="00B36624" w:rsidRDefault="00BB6AA3" w:rsidP="00615CF2">
      <w:pPr>
        <w:rPr>
          <w:rStyle w:val="ucoz-forum-post"/>
          <w:rFonts w:ascii="Times New Roman" w:hAnsi="Times New Roman" w:cs="Times New Roman"/>
          <w:color w:val="000000" w:themeColor="text1"/>
          <w:sz w:val="16"/>
          <w:szCs w:val="16"/>
        </w:rPr>
      </w:pPr>
    </w:p>
    <w:p w14:paraId="5A99588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7E574A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8B812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марта 1916 эсминцы Пронзительный и Поспешный в Угольном районе уничтожили танкер с 500 т бензина (3122).</w:t>
      </w:r>
    </w:p>
    <w:p w14:paraId="58AD02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456FF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2E6436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6B4C85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марта 1916 над Верденским театром боевых действий было зафиксировано 32 воздушных поединка между германскими и французскими летчиками; до сих пор воздушная война еще не достигала такого разгара</w:t>
      </w:r>
      <w:r w:rsidR="004B3622" w:rsidRPr="00B36624">
        <w:rPr>
          <w:rFonts w:ascii="Times New Roman" w:hAnsi="Times New Roman" w:cs="Times New Roman"/>
          <w:color w:val="000000" w:themeColor="text1"/>
          <w:sz w:val="16"/>
          <w:szCs w:val="16"/>
        </w:rPr>
        <w:t>.</w:t>
      </w:r>
    </w:p>
    <w:p w14:paraId="7076BE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марта - Группа "Аистов" справилась со своей задачей. За 16 дней боев под Верденом один русский летчик Федоров сбил 8 германских самолетов. Из приказа генералиссимуса Жоффра о награждении Федорова: "...Вы удвоили славу, покрывшую знамена Верденской армии. От имени этой армии благодарю Вас за услугу, оказанную Франции".</w:t>
      </w:r>
    </w:p>
    <w:p w14:paraId="1683DA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Французский военный летчик майор Брокар в газете "Matin", вышедшей 20 мая 1916 г., назвал русских летчиков, воевавших во Франции "рыцарями воздуха без страха и упрека".</w:t>
      </w:r>
    </w:p>
    <w:p w14:paraId="5B5C9A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марта - В воздушном бою у Компьена Гийнемер сбивает седьмой самолет противника.</w:t>
      </w:r>
    </w:p>
    <w:p w14:paraId="0AB1E1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марта - Гийнемер, Брокар и Деллен в течение дня сбивают 6 германских самолетов (4 - утром и 2 после полудня); в последнем бою у Бар-ле-Дюка Гийнемер ранен двумя пулями в левую руку. Общий счет Гийнемера достигает уже 10 машин.</w:t>
      </w:r>
    </w:p>
    <w:p w14:paraId="6529A6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массированного применения авиации с обеих сторон произошло качественное изменение воздушных столкновений. До Верденских боев имели место только одиночные воздушные поединки, носившие преимущественно случайный характер, в которых германские летчики превосходили летчиков Антанты. Особенно легко немцы сбивали многочисленные "Фарманы". В пылу же Верденских боев произошло настоящее рождение истребительной авиации. Начались групповые бои. Количество и качество самолетов обеих сторон сближалось, вырабатывались особые приемы ведения воздушной борьбы.</w:t>
      </w:r>
    </w:p>
    <w:p w14:paraId="09E700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тех пор, с легкой руки американцев, воздушные схватки Первой мировой войны получили прозвище "Собачьи бои".</w:t>
      </w:r>
    </w:p>
    <w:p w14:paraId="7DFDDA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Способы боевых действий истребительных групп сторон были различны. Германские истребители придерживались оборонительной тактики. Они применяли так называемую воздушную завесу, сущность которой заключалась в барражировании над расположением своих войск мелкими группами (по 2-3 самолета). Французские истребители широко применяли наступательную тактику, так называемое косвенное обеспечение боевой деятельности своей авиации. Полуэскадрильи и эскадрильи истребителей в боевых порядках направлялись в расположение германских войск, отыскивали барражирующие германские самолеты и атаковывали их.</w:t>
      </w:r>
    </w:p>
    <w:p w14:paraId="0EAD42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причина потери германскими авиаторами господства в воздухе находилась не столько в численном превосходстве французских воздушных сил, сколько прежде всего в новых принципах их организации. Верховный главнокомандующий французских военно-воздушных сил дю Пети дал указание большую часть истребителей направить на обеспечение деятельности самолетов разведчиков, и лишь небольшую часть оставить в резерве командования. Этот резерв, в любой момент готовый усилить действие авиации на особенно горячем участке, также сыграл немаловажное значение в перевесе, завоеванном воздушными силами Франции.</w:t>
      </w:r>
    </w:p>
    <w:p w14:paraId="27E953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это произошло несмотря на то, что основу германских истребительных групп составляли "Фоккеры Е 1", превосходившие большей частью действовавшие с французской стороны "Ньюпоры 16 С 1" как по скорости, так и по маневренности.</w:t>
      </w:r>
    </w:p>
    <w:p w14:paraId="3D39D2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немцам так и не удалось удержать запланированную ими воздушную блокаду под Верденом. Для действительного установления подобной блокады им нужно было, согласно их же собственным расчетам, подготовить не менее 800 самолетов. В распоряжении же всего западного фронта было только в общей сложности около 1000 самолетов и собственно у Вердена лишь около 170. Поэтому французские воздушные силы регулярно проламывали воздушную блокаду германских воздушных сил, которые тщетно старались ввести некий вид позиционной войны в воздухе. Вдобавок ко всему эта воздушная блокада свела на нет действенность собственно германской воздушной разведки. Германские самолеты-разведчики хотя и были самолетами типа С, вооруженными пулеметами с носа и с хвоста, из-за малой скорости и маневренности не могли тягаться с французскими истребителями. Они подвергались массированным атакам истребителей и либо погибали, либо вынуждены были отказываться от выполнения своих задач и возвращаться на аэродромы.</w:t>
      </w:r>
    </w:p>
    <w:p w14:paraId="6E560C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Стремясь выровнять противостояние в воздухе, на германской стороне начали усиленно строить сеть наблюдательных мест, связанных с групповым руководством истребителей, и оповещать через телефон или радио о количестве, высоте и поведении воздушных сил противника, чтобы таким способом уведомлять специально для этого созданные отделения о приближении врага. Таким образом, на основании логики развития событий воздушной войны в Верденской операции можно утверждать, что подлинное начало германских истребительных сил последовало из обороны.</w:t>
      </w:r>
    </w:p>
    <w:p w14:paraId="7637D4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Прежде всего благодаря преобладанию именно наступательной тактики французской авиации воздушные бои в эти дни разгораются не только в районе Вердена, они охватывают пространство от острова Эльбы до самого центра Германии (11999).</w:t>
      </w:r>
    </w:p>
    <w:p w14:paraId="56E0DD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9FCE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марта и 18 апреля (1 мая) 1916 года цеппелин LZ-85 бомбардировал греческий порт Солоники, но в мае противовоздушная оборона города смогла положить конец этим налетам, сбив немецкий дирижабль (11324).</w:t>
      </w:r>
    </w:p>
    <w:p w14:paraId="0CB936CA"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387791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по 22 марта (17 марта - 4 апреля) 1916 в Шотландии на оборонных предприятиях на реке Клайд была забастовка (3907,83).</w:t>
      </w:r>
    </w:p>
    <w:p w14:paraId="5E0E91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A60040" w14:textId="77777777" w:rsidR="004756C8" w:rsidRPr="00B36624" w:rsidRDefault="004756C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26442DD" w14:textId="77777777" w:rsidR="004756C8" w:rsidRPr="00B36624" w:rsidRDefault="004756C8" w:rsidP="00615CF2">
      <w:pPr>
        <w:autoSpaceDE w:val="0"/>
        <w:autoSpaceDN w:val="0"/>
        <w:adjustRightInd w:val="0"/>
        <w:rPr>
          <w:rFonts w:ascii="Times New Roman" w:hAnsi="Times New Roman" w:cs="Times New Roman"/>
          <w:iCs/>
          <w:color w:val="000000" w:themeColor="text1"/>
          <w:sz w:val="16"/>
          <w:szCs w:val="16"/>
        </w:rPr>
      </w:pPr>
    </w:p>
    <w:p w14:paraId="6A27D7DD"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(18) марта 1916 года </w:t>
      </w:r>
    </w:p>
    <w:p w14:paraId="15912C7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7D631895"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5DB3000B"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53</w:t>
      </w:r>
    </w:p>
    <w:p w14:paraId="37157FD6"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w:t>
      </w:r>
    </w:p>
    <w:p w14:paraId="4ED6066A"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мероприятий по обороне государства.</w:t>
      </w:r>
    </w:p>
    <w:p w14:paraId="03C0E9E7"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5 марта 1916 года.</w:t>
      </w:r>
    </w:p>
    <w:p w14:paraId="1AD9EAC8"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инфантерии.........А. А. Поливанов.</w:t>
      </w:r>
    </w:p>
    <w:p w14:paraId="3510C669"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5F98761F"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Совета......................С. И. Тимашев.</w:t>
      </w:r>
    </w:p>
    <w:p w14:paraId="76F8642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Тимирязев.</w:t>
      </w:r>
    </w:p>
    <w:p w14:paraId="3226B3F6"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С. Стишинский.</w:t>
      </w:r>
    </w:p>
    <w:p w14:paraId="11D2BA03"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»...........................................граф С. А. Толь.</w:t>
      </w:r>
    </w:p>
    <w:p w14:paraId="5C36D02B"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Гурко.</w:t>
      </w:r>
    </w:p>
    <w:p w14:paraId="3DDCDB9C"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И. Мосолов.</w:t>
      </w:r>
    </w:p>
    <w:p w14:paraId="5CE1CF47"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»...........................................И. А. Шебеко.</w:t>
      </w:r>
    </w:p>
    <w:p w14:paraId="5DD9CE4D"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»...........................князь А. Н. Лобанов-Ростовский.</w:t>
      </w:r>
    </w:p>
    <w:p w14:paraId="07CC5550"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 М.В. Родзянко.</w:t>
      </w:r>
    </w:p>
    <w:p w14:paraId="44F1A2C6"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Думы.........................Н.Е. Марков.</w:t>
      </w:r>
    </w:p>
    <w:p w14:paraId="04FE4F10"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»......................................................П.Н. Милюков.</w:t>
      </w:r>
    </w:p>
    <w:p w14:paraId="2B2BD71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»..............................................Я. В. Савич.</w:t>
      </w:r>
    </w:p>
    <w:p w14:paraId="4BE6F1EE"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»......................................................Д.Я. Сверчков.</w:t>
      </w:r>
    </w:p>
    <w:p w14:paraId="75DC253A"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»...........................................Д.Я. Чихачев.</w:t>
      </w:r>
    </w:p>
    <w:p w14:paraId="198D263F"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В. Шульгин.</w:t>
      </w:r>
    </w:p>
    <w:p w14:paraId="5701023F"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»..........................................М. С. Лджелюе.</w:t>
      </w:r>
    </w:p>
    <w:p w14:paraId="5CC0100A"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».............................................Я. Я. Львов.</w:t>
      </w:r>
    </w:p>
    <w:p w14:paraId="4F3431B7"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20640A68"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инфантерии..........................М. Л. Беляев.</w:t>
      </w:r>
    </w:p>
    <w:p w14:paraId="38EFF1DA"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Генерал-лейтенант..............................Л. С. Лукомский.</w:t>
      </w:r>
    </w:p>
    <w:p w14:paraId="681E094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».......................................Л. Л. Маниковский.</w:t>
      </w:r>
    </w:p>
    <w:p w14:paraId="63566412"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»..........................................Г. Г. Милетант.</w:t>
      </w:r>
    </w:p>
    <w:p w14:paraId="0449F5BD"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»....................................................ЯЛ. Бабиков.</w:t>
      </w:r>
    </w:p>
    <w:p w14:paraId="2464F60E"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504038DF"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Вице-адмирал...................................Я. Я. Муравьев.</w:t>
      </w:r>
    </w:p>
    <w:p w14:paraId="4AD2AF48"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0F9B490E"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советник...............Л. Я. Ефимович.</w:t>
      </w:r>
    </w:p>
    <w:p w14:paraId="534E672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01D7ADBE"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советник.............................Я. Н. Думитрашко.</w:t>
      </w:r>
    </w:p>
    <w:p w14:paraId="4A310772"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55F78DD0"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советник................................Я. Я. Латовой.</w:t>
      </w:r>
    </w:p>
    <w:p w14:paraId="15083689"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Двора...................С.П. Веселаго.</w:t>
      </w:r>
    </w:p>
    <w:p w14:paraId="7720F4AA"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советник..............................Р. М.Ловягин.</w:t>
      </w:r>
    </w:p>
    <w:p w14:paraId="4657283A"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А. Рогожников.</w:t>
      </w:r>
    </w:p>
    <w:p w14:paraId="18AF0653"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0D925C0C"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советник............................М. И. Скипетров.</w:t>
      </w:r>
    </w:p>
    <w:p w14:paraId="42E1ED2F"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70550015"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Думы......................А. И. Коновалов.</w:t>
      </w:r>
    </w:p>
    <w:p w14:paraId="07F127EF"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Горный инженер ...............................П.П.Козакевич.</w:t>
      </w:r>
    </w:p>
    <w:p w14:paraId="4995AA81"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0DBAF6ED"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Совета...............Н.Ф. фон Дитмар.</w:t>
      </w:r>
    </w:p>
    <w:p w14:paraId="589F905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Думы......................Н.Л. Марков.</w:t>
      </w:r>
    </w:p>
    <w:p w14:paraId="7C70C320"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Генерал-лейтенант..............................В. А. Лехович.</w:t>
      </w:r>
    </w:p>
    <w:p w14:paraId="0CFA8FF3"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Якимович.</w:t>
      </w:r>
    </w:p>
    <w:p w14:paraId="0371115B"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Флота генерал-лейтенант........................Н.М. Сергеев.</w:t>
      </w:r>
    </w:p>
    <w:p w14:paraId="23B38CC1"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Генерал-майор..................................А. А. Саткевич.</w:t>
      </w:r>
    </w:p>
    <w:p w14:paraId="3A2B8089"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Михельсон.</w:t>
      </w:r>
    </w:p>
    <w:p w14:paraId="31EED8FE"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»..........................................К. Н. Егорьев.</w:t>
      </w:r>
    </w:p>
    <w:p w14:paraId="33075E38"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 И. Петровский.</w:t>
      </w:r>
    </w:p>
    <w:p w14:paraId="3CB64AEF"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П. Литвинов-Фалинский.</w:t>
      </w:r>
    </w:p>
    <w:p w14:paraId="38657C5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Представитель съезда металлообрабатывающей промышленности...К. П. Федоров.</w:t>
      </w:r>
    </w:p>
    <w:p w14:paraId="285F83A0"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......................................В. П. Ивицкий.</w:t>
      </w:r>
    </w:p>
    <w:p w14:paraId="7349542F"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Профессор......................................П.Д. Тятин.</w:t>
      </w:r>
    </w:p>
    <w:p w14:paraId="5F2F7EB7"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Инженер....................................Ю.И. Бутлеров.</w:t>
      </w:r>
    </w:p>
    <w:p w14:paraId="3C1D2532"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Профессор......................................А. И. Астров.</w:t>
      </w:r>
    </w:p>
    <w:p w14:paraId="4528CC86"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советник........................В. В. Жуковский.</w:t>
      </w:r>
    </w:p>
    <w:p w14:paraId="493B16F5"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сообщения....................барон Г. X. Майдель.</w:t>
      </w:r>
    </w:p>
    <w:p w14:paraId="7AEC8C8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Делопроизводители Особого Совещания:</w:t>
      </w:r>
    </w:p>
    <w:p w14:paraId="5FD7AA26"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..............................А. А. Терне.</w:t>
      </w:r>
    </w:p>
    <w:p w14:paraId="6FA759EE"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асессор.............................Л.Н. Иванов.</w:t>
      </w:r>
    </w:p>
    <w:p w14:paraId="0231EF68"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Совещание одобрило доклад реквизиционной комиссии о реквизиции невывезенного металлического лома в г. Риге, о выяснении запаса металлов в Риге и Ревеле, а также об использовании лесных материалов, имеющихся в г. Риге.</w:t>
      </w:r>
    </w:p>
    <w:p w14:paraId="50BA2AA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был заслушан доклад подготовительной комиссии по артиллерийским вопросам о заказе в Англии 8” и 6” гаубиц. Ссылаясь на сражения последнего времени, обнаружившие необходимость пополнения английской тяжелой артиллерии, английское правительство не находит ныне возможным уступить России те гаубицы, какие изготовлялись по ее заказу, в силу чего заказ был передан американской фирме Мидваль.</w:t>
      </w:r>
    </w:p>
    <w:p w14:paraId="1102C8D3"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со своей стороны признало произведенную передачу заказа целесообразной, имея в виду, что даже изъявление ныне Англией согласия предоставить нам изготовляемые гаубицы не предотвратит возможности в последующем нового отказа со стороны Англии. Вместе с тем Совещание одобрило высказанное генерал-лейтенантом А. С. Лукомским соображение о включении в договор с фирмой Мидваль указания на право отказаться от приема тех орудий, какие будут изготовлены после условленного срока. Член Государственного Совета граф С. А. Толь выразил по этому поводу, что подобные отказы союзного государства от принятых им на себя обязательств по отношению к нам представляются крайне нежелательными и впредь не должны повторяться, причем дипломатическим путем надлежало бы предотвратить возможность повторения таких неожиданных отказов.</w:t>
      </w:r>
    </w:p>
    <w:p w14:paraId="32DEF8B5"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одобрило доклад подготовительной комиссии по артиллерийским вопросам о выдаче обществу Тульских патронных заводов на дополнительное их оборудование безвозвратного пособия в 450 000 руб., с условием ежемесячного изготовления 35 миллионов патронов, а также заслушало осведомительный доклад названной комиссии о передаче главному артиллерийскому управлению всех заказов, относящихся до порученного ранее центральному военно-промышленному комитету изготовления 250 полевых пушек. Засим, по поводу доклада той же комиссии об отклонении предложения г. Кэтуколли на поставку винтовок русского образца, Совещание заслушало сведения о положении заказа за границей 2,7 миллионов винтовок. Генерал-лейтенант А. С. Лукомский пояснил, что согласно телеграмме генерала Гермониуса, для изготовления означенных винтовок по русскому образцу пришлось бы потратить несколько месяцев на переделку станков, ныне приспособленных для английской винтовки, тогда как при согласии нашем на английский образец Британское правительство обязуется выполнить заказ ранее условленного срока — к 1 января 1917 г. Ввиду срочной надобности в ружьях ведомство приняло это предложение, имея в виду, что и по окончании войны английские винтовки не останутся без использования, так как ими могут быть вооружены отдельные округа. Генерал-лейтенант А. А. Маниковский подтвердил, что английская винтовка превосходна по качеству и по окончании войны, когда придется вообще ремонтировать все вооружение, может быть переделана под русский патрон. Засим генерал от инфантерии М. А. Беляев высказал, что согласно уведомлению Британского военного агента, Англия обязуется предоставить нам 500 тысяч винтовок еще в 1916 г. и 1,5 миллиона до 1 июля 1917 г., обеспечив нас также достаточным числом патронов.</w:t>
      </w:r>
    </w:p>
    <w:p w14:paraId="2EF7F81E"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Одобрив, далее, доклады подготовительной комиссии по общим вопросам: </w:t>
      </w:r>
    </w:p>
    <w:p w14:paraId="79F671DC"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об утверждении заготовительного плана главного военно-технического управления для подводного минного имущества и </w:t>
      </w:r>
    </w:p>
    <w:p w14:paraId="7E7AF263"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разрешении тому же управлению, при заключении договора с обществом северных заводов наследников Пастухова на поставку специальной стали, освободить завод от залога и выдать ему аванс без обеспечения в 30 % от стоимости поставки, — Совещание перешло к обсуждению вопроса о положении металлодобывающей и металлообрабатывающей промышленности. Управляющий делами комитета по делам металлургической промышленности Ю. И. Бутлеров сообщил, что этот вопрос ныне рассматривается комитетом, о чем скоро последует доклад Совещанию. По мнению комитета, задержки в металлургическом производстве вызваны главным образом расстройством транспорта и недостатком рабочих рук; для устранения этих задержек надлежало бы обеспечить правильный подвоз к заводам топлива, металлов и взрывчатых веществ, засим организовать вывоз скопившихся на заводах готовых материалов, сократить число прогульных дней и предотвратить количественное уменьшение рабочего состава на заводах. Участвовавший в заседании от съезда представителей металлообрабатывающей промышленности В. П. Ивицкий присоединился в общем к изложенным пожеланиям комитета. Член Государственного Совета Н. Ф. фон Дитмар отметил, что ранее призываемые в войска рабочие заменялись военнопленными, отныне же последние будут направляемы исключительно на сельскохозяйственные работы и на работы на фронте; такое положение, несомненно, будет способствовать дальнейшему понижению производительности заводов и потому надлежит во что бы то ни стало возместить заводам отнимаемую у них рабочую силу. В настоящее время стоят 16 доменных печей; в копях имеется до 200 миллионов пуд. угля, который, однако, не может быть вывезен даже в соседние заводы или домны; равным образом не могут быть вывезены свыше 22 миллионов пуд. готовых изделий, скопившихся на заводах.</w:t>
      </w:r>
    </w:p>
    <w:p w14:paraId="4DB1CEB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 П. Н. Думитрашко признал со своей стороны, что в деле сокращения металлургического производства доминирующее значение принадлежит недостаточности транспорта. Это, однако, не может быть поставлено в упрек железнодорожному хозяйству: при трудных условиях настоящего времени дороги все же сумели поднять свою работоспособность выше уровня всех минувших лет; если же потребности заводов не удовлетворяются в достаточной мере, то лишь потому, что примерно одна треть всей работы дорог поглощена перевозками чисто военными. Ведомство принимает меры к усилению подвижного состава, заказывая вагоны на отечественных заводах и в Америке, уже отправившей к нам свыше 9000 вагонов; равным образом увеличивается и количество паровозов: 362 паровоза высланы из Америки, и спешно производится близкий уже к окончанию ремонт износившихся паровозов. Что касается до имеющегося состава, то использование его улучшается ныне путем введения плановых перевозок.</w:t>
      </w:r>
    </w:p>
    <w:p w14:paraId="3953AA48"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князь А. Н. Лобанов-Ростовский отметил, что положение транспорта принимает угрожающий характер, так как, по имеющимся у него сведениям, число заболевающих паровозов превышает число поправляемых. Опасение это разделил и член Государственной Думы Н. Л. Марков, высказавший, что война застала железнодорожное хозяйство в периоде переустройства, что недостаток вагонов часто объясняется отсутствием запасных частей, на заготовление коих не обращается должного внимания, что и следует просить министерство путей сообщения озаботиться этим вопросом.</w:t>
      </w:r>
    </w:p>
    <w:p w14:paraId="59B84C4B"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заслушало доклад профессора Н. Д. Тяпкина о состоянии перевозок по водным путям. Действительный статский советник В. П. Литвинов-Фалинский указал со своей стороны, что программа ведомства путей сообщения не предусматривает перенесения на водные пути грузов, перевозимых ныне сушей. Между тем ввиду перегруженности железных дорог такое перенесение крайне необходимо прежде всего для Урала, где скопились значительные залежи металлов, а также для Петрограда, для снабжения коего следует полнее использовать Мариинскую систему.</w:t>
      </w:r>
    </w:p>
    <w:p w14:paraId="0E53C5AC"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Профессор Н. Д. Тяпкин отметил, что в отличие от железных дорог на водных путях средства передвижения принадлежат частным лицам, а потому и перенесение грузов с дороги на воду зависит прежде всего от отправителей. Распорядительный комитет ведомства принимает зависящие от него меры в этом направлении и, в частности, затребовал от казенных и крупных частных организаций сведения о намечаемых ими к перевозке грузах, а также входит в сношение с судовладельцами, представители коих имеются в комитете, об усилении движения по водным путям.</w:t>
      </w:r>
    </w:p>
    <w:p w14:paraId="3ED30497"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Н. Н. Львов высказался за понижение тарифной стоимости подвоза к пристаням, полагая, что эта мера привлечет грузы к водным путям.</w:t>
      </w:r>
    </w:p>
    <w:p w14:paraId="4063FC08"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 П. Н. Думитрашко признавал такую меру в принципе весьма целесообразной. Прямые смешанные перевозки вообще весьма желательны; осуществимы они, однако, лишь при наличии регулярного судоходства и солидного общества, с которым можно войти в соглашение.</w:t>
      </w:r>
    </w:p>
    <w:p w14:paraId="56C89D51"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Дальнейшее обсуждение вопроса о водных путях было признано затруднительным на том основании, что доклад министерства путей сообщения содержит обильный цифровой материал, с которым члены Совещания еще не ознакомились. Вследствие этого Председатель Совещания просил тайного советника П. Н. Думитрашко имеющиеся в ведомстве данные напечатать и раздать всем членам Совещания.</w:t>
      </w:r>
    </w:p>
    <w:p w14:paraId="6948012B"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член Государственного Совета князь А. Н. Лобанов-Ростовский просил о разъяснении причин, вследствие коих не реквизуется не исправный в поставках Киевский машиностроительный завод.</w:t>
      </w:r>
    </w:p>
    <w:p w14:paraId="0A61B92C"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А. А. Якимович сообщил, что этот вопрос уже обсуждался в Особом Совещании и, согласно заключению реквизиционной комиссии, над заводом было установлено наблюдение и прежний директор заменен новым. При этом, однако, для ближайшего выяснения вопроса о задержках в исполнении различных принятых заводом нарядов, князь А. Н. Лобанов-Ростовский предложил вызвать в Петроград уполномоченного Киевского района, а Председатель Государственной Думы М. В. Родзянко — члена Государственной Думы Демченко, близко знакомого с этим вопросом.</w:t>
      </w:r>
    </w:p>
    <w:p w14:paraId="62098BB3"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23412D24"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 реквизиционной комиссии о реквизиции для комитета по делам металлургической промышленности не вывезенного из Рижских заводов металлического лома для распределения между Петроградскими заводами, работающими на оборону, с передачей казенным заводам — по реквизиционной цене и частным — по рыночной; поручить военной власти г. Риги выяснить и сообщить упомянутому комитету количество металлов на складах Рижских торговых предприятий: просить коменданта крепости ИМПЕРАТОРА ПЕТРА I выяснить количество металла в г. Ревеле, которое может быть вывезено без нарушения деятельности местных работающих на оборону заводов и просить министерство торговли и промышленности спешно выяснить вопрос об использовании лесных материалов в Риге и вывозе их.</w:t>
      </w:r>
    </w:p>
    <w:p w14:paraId="166D9320"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Указать генералу Гермониусу, чтобы в контракт с фирмой Мидваль в Америке на изготовление 8” и 6” гаубиц было введено указание на право отказаться от приемки тех орудий, которые будут изготовлены после 1 января 1917 г.</w:t>
      </w:r>
    </w:p>
    <w:p w14:paraId="04B1EC53"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Утвердить доклады подготовительной комиссии по артиллерийским вопросам: </w:t>
      </w:r>
    </w:p>
    <w:p w14:paraId="38C3DA62"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выдаче обществу Тульских меднопрокатных и патронных заводов на дополнительное оборудование патронного завода пособия в четыреста пятьдесят тысяч (450 000) рублей, под условием расширить производительность до 35 миллионов патронов в месяц, с установлением наблюдения за расходованием пособия и с выдачей обществу аванса без обеспечения в размере 30 % годовой подрядной</w:t>
      </w:r>
    </w:p>
    <w:p w14:paraId="4C9DBE36"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суммы, причем первоначально подлежит выдаче лишь половина аванса, дальнейшие же выдачи производятся по мере надобности и </w:t>
      </w:r>
    </w:p>
    <w:p w14:paraId="5A970AF0"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об отклонении предложения Г. Кэтуколли на поставку 1 миллиона винтовок русского образца.</w:t>
      </w:r>
    </w:p>
    <w:p w14:paraId="6F8B738C"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Утвердить доклады подготовительной комиссии по общим вопросам: а) об одобрении представленного главным военно-техническим управлением плана заготовления подводного минного имущества по срокам до 1 июля 1917 г. и о желательности скорейшего разрешения вопроса об автоматической постановке мин и о минах снижающихся и </w:t>
      </w:r>
    </w:p>
    <w:p w14:paraId="53DCC44F"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разрешении тому же управлению, при заключении договора с обществом северных заводов наследников Пастухова, на поставку 110 000 пуд. специальной стали, освободить общество от внесения залога и выдать ему на общем основании аванс без обеспечения в размере 30 % стоимости поставки, с предоставлением управлению права снабжать специальными сортами стали моторно- и </w:t>
      </w:r>
      <w:r w:rsidRPr="00B36624">
        <w:rPr>
          <w:rFonts w:ascii="Times New Roman" w:hAnsi="Times New Roman" w:cs="Times New Roman"/>
          <w:color w:val="000000" w:themeColor="text1"/>
          <w:sz w:val="16"/>
          <w:szCs w:val="16"/>
          <w:highlight w:val="yellow"/>
        </w:rPr>
        <w:t>аэропланно</w:t>
      </w:r>
      <w:r w:rsidRPr="00B36624">
        <w:rPr>
          <w:rFonts w:ascii="Times New Roman" w:hAnsi="Times New Roman" w:cs="Times New Roman"/>
          <w:color w:val="000000" w:themeColor="text1"/>
          <w:sz w:val="16"/>
          <w:szCs w:val="16"/>
        </w:rPr>
        <w:t>-строительные заводы, ограждая, однако, интересы казны от ущерба при выдаче заводам стали по себестоимости.</w:t>
      </w:r>
    </w:p>
    <w:p w14:paraId="5763EDAE"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2FA20407"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подлинным верно: делопроизводитель военный советник А. Терне.</w:t>
      </w:r>
    </w:p>
    <w:p w14:paraId="758155E2" w14:textId="77777777" w:rsidR="00FB7076" w:rsidRPr="00B36624" w:rsidRDefault="00FB70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за делопроизводителя (20453).</w:t>
      </w:r>
    </w:p>
    <w:p w14:paraId="7DC8BB08" w14:textId="77777777" w:rsidR="00FB7076" w:rsidRPr="00B36624" w:rsidRDefault="00FB7076" w:rsidP="00615CF2">
      <w:pPr>
        <w:rPr>
          <w:rFonts w:ascii="Times New Roman" w:hAnsi="Times New Roman" w:cs="Times New Roman"/>
          <w:color w:val="000000" w:themeColor="text1"/>
          <w:sz w:val="16"/>
          <w:szCs w:val="16"/>
        </w:rPr>
      </w:pPr>
    </w:p>
    <w:p w14:paraId="6FE3CFB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1A3DEE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6AABB2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w:t>
      </w:r>
      <w:r w:rsidR="00D32635" w:rsidRPr="00B36624">
        <w:rPr>
          <w:rFonts w:ascii="Times New Roman" w:hAnsi="Times New Roman" w:cs="Times New Roman"/>
          <w:color w:val="000000" w:themeColor="text1"/>
          <w:sz w:val="16"/>
          <w:szCs w:val="16"/>
        </w:rPr>
        <w:t xml:space="preserve">(18) </w:t>
      </w:r>
      <w:r w:rsidRPr="00B36624">
        <w:rPr>
          <w:rFonts w:ascii="Times New Roman" w:hAnsi="Times New Roman" w:cs="Times New Roman"/>
          <w:color w:val="000000" w:themeColor="text1"/>
          <w:sz w:val="16"/>
          <w:szCs w:val="16"/>
        </w:rPr>
        <w:t>марта 1916 г. еще до окончательного утверждения договора Советом министров Второв признал свой проект неисполнимым, так как “из Англии он получил сообщение, что ввиду запоздания заказа необходимые станки не могут быть доставлены в Россию в течение ближайшей навигации и могут прийти через Архангельск только весною 1917 г.”, вследствие чего он просил “все его предложения по поводу изготовления взрывателей 3ГТ считать потерявшими силу” (РГВИА. Ф. 29. Оп. 3. Д. 755. Л. б/н)</w:t>
      </w:r>
      <w:r w:rsidR="004B3622" w:rsidRPr="00B36624">
        <w:rPr>
          <w:rFonts w:ascii="Times New Roman" w:hAnsi="Times New Roman" w:cs="Times New Roman"/>
          <w:color w:val="000000" w:themeColor="text1"/>
          <w:sz w:val="16"/>
          <w:szCs w:val="16"/>
        </w:rPr>
        <w:t>.</w:t>
      </w:r>
    </w:p>
    <w:p w14:paraId="6EDA975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2ECCC1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15E159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70665A" w14:textId="77777777" w:rsidR="00BC731D" w:rsidRPr="00B36624" w:rsidRDefault="00BC731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марта 1916 г. Корпусные авиаотряды приказом НШ ВГК № 300 были переведены на штат и табель армейских отрядов. В результате фактически произошла унификация организационных структур авиачастей, что способствовало их взаимозаменяемости и расширяло возможности по маневру отрядами на фронте. С другой стороны, этой мерой закреплялось сложившееся де-факто положение, что и корпусные, и армейские отряды из-за дефицита материальной части стали комплектоваться теми типами самолетов, которые в данный момент имелись в наличии на фронте (19566).</w:t>
      </w:r>
    </w:p>
    <w:p w14:paraId="001372A0" w14:textId="77777777" w:rsidR="00BC731D" w:rsidRPr="00B36624" w:rsidRDefault="00BC731D" w:rsidP="00615CF2">
      <w:pPr>
        <w:rPr>
          <w:rFonts w:ascii="Times New Roman" w:hAnsi="Times New Roman" w:cs="Times New Roman"/>
          <w:color w:val="000000" w:themeColor="text1"/>
          <w:sz w:val="16"/>
          <w:szCs w:val="16"/>
        </w:rPr>
      </w:pPr>
    </w:p>
    <w:p w14:paraId="559344C3" w14:textId="03EC0ED4" w:rsidR="004A41A9" w:rsidRPr="002D65D1" w:rsidRDefault="004A41A9"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5 (</w:t>
      </w:r>
      <w:r w:rsidRPr="002D65D1">
        <w:rPr>
          <w:rFonts w:ascii="Times New Roman" w:hAnsi="Times New Roman" w:cs="Times New Roman"/>
          <w:color w:val="0070C0"/>
          <w:sz w:val="16"/>
          <w:szCs w:val="16"/>
          <w:lang w:bidi="en-US"/>
        </w:rPr>
        <w:t>18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марта 1916 г. в связи с успехом 5-го и 7-го авиационных батальонов был отдан приказ о формировании 1-го, 2-го, 3-го, 4-го, 6-го, 8-го, 9-го, 10-го, 11-го, 12-го и 13-го авиационных батальонов. Их количество соответствовало армиям, которым они будут служить. 6-й авиационный батальон еще не сформировался, а был сформирован в июле как гвардейский авиационный батальон. 18 марта начальник 20-й КАО Рижского фронта Есаул В.М. Ткачев выехал для назначения командиром 11-го авиабатальона, формируемого на Юго-Западном фронте. Он принял временное командование 7 апреля в Волочиске. В состав подразделения входили АО 6-й армии с Анатра Анадес, 2-я Сибирская КАО с Вуазеном и 7-я КАО с Моран Парасолс. Батальон поставляла 3-я авиационная рота. 21 мая Ткачев получил полное командование батальоном (23525).</w:t>
      </w:r>
    </w:p>
    <w:p w14:paraId="0DC1E268" w14:textId="77777777" w:rsidR="004A41A9" w:rsidRPr="002D65D1" w:rsidRDefault="004A41A9" w:rsidP="00615CF2">
      <w:pPr>
        <w:rPr>
          <w:rFonts w:ascii="Times New Roman" w:hAnsi="Times New Roman" w:cs="Times New Roman"/>
          <w:color w:val="0070C0"/>
          <w:sz w:val="16"/>
          <w:szCs w:val="16"/>
          <w:lang w:bidi="en-US"/>
        </w:rPr>
      </w:pPr>
    </w:p>
    <w:p w14:paraId="7ABE8A49" w14:textId="77777777" w:rsidR="00A20DBF" w:rsidRPr="0078117C" w:rsidRDefault="00A20DB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78117C">
        <w:rPr>
          <w:rFonts w:ascii="Times New Roman" w:hAnsi="Times New Roman" w:cs="Times New Roman"/>
          <w:color w:val="0070C0"/>
          <w:sz w:val="16"/>
          <w:szCs w:val="16"/>
        </w:rPr>
        <w:t>марта</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78117C">
        <w:rPr>
          <w:rFonts w:ascii="Times New Roman" w:hAnsi="Times New Roman" w:cs="Times New Roman"/>
          <w:color w:val="0070C0"/>
          <w:sz w:val="16"/>
          <w:szCs w:val="16"/>
        </w:rPr>
        <w:t xml:space="preserve">риказом начальника штаба ВГК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300 авиационные дивизион</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 xml:space="preserve"> при 5 и 7-й армиях расформированы и сформированы по новым шта</w:t>
      </w:r>
      <w:r w:rsidRPr="0078117C">
        <w:rPr>
          <w:rFonts w:ascii="Times New Roman" w:hAnsi="Times New Roman" w:cs="Times New Roman"/>
          <w:color w:val="0070C0"/>
          <w:sz w:val="16"/>
          <w:szCs w:val="16"/>
        </w:rPr>
        <w:softHyphen/>
        <w:t>там авиационные дивизионы при 1,</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5,</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7,</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8,</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9,</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11 и 12 армиях. Тогда же был сформирован по особому штату авиадивизион для охраны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Петрограда.</w:t>
      </w:r>
    </w:p>
    <w:p w14:paraId="7ACBFA97" w14:textId="77777777" w:rsidR="00A20DBF" w:rsidRDefault="00A20DB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 о</w:t>
      </w:r>
      <w:r>
        <w:rPr>
          <w:rFonts w:ascii="Times New Roman" w:hAnsi="Times New Roman" w:cs="Times New Roman"/>
          <w:color w:val="0070C0"/>
          <w:sz w:val="16"/>
          <w:szCs w:val="16"/>
        </w:rPr>
        <w:t>п.</w:t>
      </w:r>
      <w:r w:rsidRPr="0078117C">
        <w:rPr>
          <w:rFonts w:ascii="Times New Roman" w:hAnsi="Times New Roman" w:cs="Times New Roman"/>
          <w:color w:val="0070C0"/>
          <w:sz w:val="16"/>
          <w:szCs w:val="16"/>
        </w:rPr>
        <w:t xml:space="preserve"> 2,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7/</w:t>
      </w:r>
      <w:r>
        <w:rPr>
          <w:rFonts w:ascii="Times New Roman" w:hAnsi="Times New Roman" w:cs="Times New Roman"/>
          <w:color w:val="0070C0"/>
          <w:sz w:val="16"/>
          <w:szCs w:val="16"/>
        </w:rPr>
        <w:t xml:space="preserve"> (23320).</w:t>
      </w:r>
    </w:p>
    <w:p w14:paraId="7E597E98" w14:textId="77777777" w:rsidR="00A20DBF" w:rsidRPr="0078117C" w:rsidRDefault="00A20DBF" w:rsidP="00615CF2">
      <w:pPr>
        <w:rPr>
          <w:rFonts w:ascii="Times New Roman" w:hAnsi="Times New Roman" w:cs="Times New Roman"/>
          <w:color w:val="0070C0"/>
          <w:sz w:val="16"/>
          <w:szCs w:val="16"/>
        </w:rPr>
      </w:pPr>
    </w:p>
    <w:p w14:paraId="052115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марта 1916 называют днем рождения истребительной авиации, т.к. в этот день Нач. Штаба ВГК издал приказ о создании первых авиаотрядов - согласно приказа - 12 (по одному на армию) по 6 самолетов в каждом. Из-за недостатка самолетов смогли сформировать только к июню-июлю (3954,3).</w:t>
      </w:r>
    </w:p>
    <w:p w14:paraId="613744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5597F2" w14:textId="44B8A7E8" w:rsidR="00490BE0" w:rsidRPr="00B36624" w:rsidRDefault="00490BE0" w:rsidP="00615CF2">
      <w:pPr>
        <w:pStyle w:val="ae"/>
        <w:spacing w:before="0" w:after="0"/>
        <w:rPr>
          <w:color w:val="000000" w:themeColor="text1"/>
          <w:sz w:val="16"/>
          <w:szCs w:val="16"/>
        </w:rPr>
      </w:pPr>
      <w:r w:rsidRPr="00B36624">
        <w:rPr>
          <w:color w:val="000000" w:themeColor="text1"/>
          <w:sz w:val="16"/>
          <w:szCs w:val="16"/>
        </w:rPr>
        <w:t>5 (25) марта 1916 г.</w:t>
      </w:r>
      <w:r w:rsidR="00CC4F5F" w:rsidRPr="00CC4F5F">
        <w:rPr>
          <w:color w:val="000000" w:themeColor="text1"/>
          <w:sz w:val="16"/>
          <w:szCs w:val="16"/>
        </w:rPr>
        <w:t xml:space="preserve"> </w:t>
      </w:r>
      <w:r w:rsidR="00CC4F5F">
        <w:rPr>
          <w:color w:val="000000" w:themeColor="text1"/>
          <w:sz w:val="16"/>
          <w:szCs w:val="16"/>
        </w:rPr>
        <w:t>в</w:t>
      </w:r>
      <w:r w:rsidR="00CC4F5F" w:rsidRPr="00B36624">
        <w:rPr>
          <w:color w:val="000000" w:themeColor="text1"/>
          <w:sz w:val="16"/>
          <w:szCs w:val="16"/>
        </w:rPr>
        <w:t xml:space="preserve"> соответствии с приказом Начальника штаба ВГ №329 от</w:t>
      </w:r>
      <w:r w:rsidRPr="00B36624">
        <w:rPr>
          <w:color w:val="000000" w:themeColor="text1"/>
          <w:sz w:val="16"/>
          <w:szCs w:val="16"/>
        </w:rPr>
        <w:t xml:space="preserve"> три первых русских истребительных авиаотряда (ИАО) были сформированы при авиаротах 2-й, 7-й и 12-й армий.</w:t>
      </w:r>
    </w:p>
    <w:p w14:paraId="0EB2DB89" w14:textId="77777777" w:rsidR="00490BE0" w:rsidRPr="00B36624" w:rsidRDefault="00490BE0" w:rsidP="00615CF2">
      <w:pPr>
        <w:pStyle w:val="ae"/>
        <w:spacing w:before="0" w:after="0"/>
        <w:rPr>
          <w:color w:val="000000" w:themeColor="text1"/>
          <w:sz w:val="16"/>
          <w:szCs w:val="16"/>
        </w:rPr>
      </w:pPr>
      <w:r w:rsidRPr="00B36624">
        <w:rPr>
          <w:color w:val="000000" w:themeColor="text1"/>
          <w:sz w:val="16"/>
          <w:szCs w:val="16"/>
        </w:rPr>
        <w:t>Уже 19 апреля великий князь Александр Михайлович доложил в Ставку ВГ генералу от инфантерии М.В. Алексееву, что «седьмой и двенадцатый отряды истребителей сформированы и выступают по назначению». Их командирами являлись соответственно подпоручики И.А. Орлов и М.Г. фон Лерхе. 2-й ИАО формировался при 2-м авиационном парке (г. Смоленск) под руководством штабс-капитана Е.Н.Крутеня, позднее вступившего в его командование.</w:t>
      </w:r>
    </w:p>
    <w:p w14:paraId="7E9CC838" w14:textId="77777777" w:rsidR="00490BE0" w:rsidRPr="00B36624" w:rsidRDefault="00490BE0" w:rsidP="00615CF2">
      <w:pPr>
        <w:pStyle w:val="ae"/>
        <w:spacing w:before="0" w:after="0"/>
        <w:rPr>
          <w:color w:val="000000" w:themeColor="text1"/>
          <w:sz w:val="16"/>
          <w:szCs w:val="16"/>
        </w:rPr>
      </w:pPr>
      <w:r w:rsidRPr="00B36624">
        <w:rPr>
          <w:color w:val="000000" w:themeColor="text1"/>
          <w:sz w:val="16"/>
          <w:szCs w:val="16"/>
        </w:rPr>
        <w:t xml:space="preserve">Формирование остальных авиаотрядов затянулось фактически на полгода из-за недостатка специальных самолётов-истребителей и подготовленных лётчиков, поэтому полноценные отряды истребителей появились у нас на фронте только 1 июня. К тому же подвели союзники, присылавшие нам устаревшие типы самолётов — двухместные «Спад А.2» и «А.4» и </w:t>
      </w:r>
      <w:hyperlink r:id="rId26" w:tooltip="Истребитель Первой мировой войны &quot;Ньюпор-X&quot;" w:history="1">
        <w:r w:rsidRPr="00B36624">
          <w:rPr>
            <w:rStyle w:val="a5"/>
            <w:color w:val="000000" w:themeColor="text1"/>
            <w:sz w:val="16"/>
            <w:szCs w:val="16"/>
            <w:u w:val="none"/>
          </w:rPr>
          <w:t>«Ньюпор X»</w:t>
        </w:r>
      </w:hyperlink>
      <w:r w:rsidRPr="00B36624">
        <w:rPr>
          <w:color w:val="000000" w:themeColor="text1"/>
          <w:sz w:val="16"/>
          <w:szCs w:val="16"/>
        </w:rPr>
        <w:t>. В июле-августе на фронте появились еще 11 ИАО. В начале 1917 г. приступили еще трех истребительных авиаотрядов (13-й, 14-й и 15-й), которые вошли в состав новых истребительных подразделений — боевых авиагруп.</w:t>
      </w:r>
    </w:p>
    <w:tbl>
      <w:tblPr>
        <w:tblW w:w="11338" w:type="dxa"/>
        <w:tblCellSpacing w:w="15" w:type="dxa"/>
        <w:tblInd w:w="-5" w:type="dxa"/>
        <w:tblCellMar>
          <w:top w:w="15" w:type="dxa"/>
          <w:left w:w="15" w:type="dxa"/>
          <w:bottom w:w="15" w:type="dxa"/>
          <w:right w:w="15" w:type="dxa"/>
        </w:tblCellMar>
        <w:tblLook w:val="04A0" w:firstRow="1" w:lastRow="0" w:firstColumn="1" w:lastColumn="0" w:noHBand="0" w:noVBand="1"/>
      </w:tblPr>
      <w:tblGrid>
        <w:gridCol w:w="1297"/>
        <w:gridCol w:w="1174"/>
        <w:gridCol w:w="1383"/>
        <w:gridCol w:w="1037"/>
        <w:gridCol w:w="583"/>
        <w:gridCol w:w="1763"/>
        <w:gridCol w:w="1415"/>
        <w:gridCol w:w="2686"/>
      </w:tblGrid>
      <w:tr w:rsidR="00B36624" w:rsidRPr="00B36624" w14:paraId="13651F57" w14:textId="77777777" w:rsidTr="00490BE0">
        <w:trPr>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FBA080C" w14:textId="77777777" w:rsidR="00490BE0" w:rsidRPr="00B36624" w:rsidRDefault="00490BE0"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Наименование</w:t>
            </w:r>
          </w:p>
        </w:tc>
        <w:tc>
          <w:tcPr>
            <w:tcW w:w="0" w:type="auto"/>
            <w:tcBorders>
              <w:top w:val="single" w:sz="4" w:space="0" w:color="auto"/>
              <w:left w:val="single" w:sz="4" w:space="0" w:color="auto"/>
              <w:bottom w:val="single" w:sz="4" w:space="0" w:color="auto"/>
              <w:right w:val="single" w:sz="4" w:space="0" w:color="auto"/>
            </w:tcBorders>
            <w:vAlign w:val="center"/>
            <w:hideMark/>
          </w:tcPr>
          <w:p w14:paraId="7ED3B05D" w14:textId="77777777" w:rsidR="00490BE0" w:rsidRPr="00B36624" w:rsidRDefault="00490BE0"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Дата формирования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1A21D13B" w14:textId="77777777" w:rsidR="00490BE0" w:rsidRPr="00B36624" w:rsidRDefault="00490BE0"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Дата расформирования</w:t>
            </w:r>
            <w:hyperlink r:id="rId27" w:anchor="footnote_4_4794" w:tooltip="либо окончания боевой деятельности, либо переформирования" w:history="1">
              <w:r w:rsidRPr="00B36624">
                <w:rPr>
                  <w:rStyle w:val="a5"/>
                  <w:rFonts w:ascii="Times New Roman" w:hAnsi="Times New Roman" w:cs="Times New Roman"/>
                  <w:bCs/>
                  <w:color w:val="000000" w:themeColor="text1"/>
                  <w:sz w:val="16"/>
                  <w:szCs w:val="16"/>
                  <w:u w:val="none"/>
                  <w:vertAlign w:val="superscript"/>
                </w:rPr>
                <w:t>5</w:t>
              </w:r>
            </w:hyperlink>
          </w:p>
        </w:tc>
        <w:tc>
          <w:tcPr>
            <w:tcW w:w="0" w:type="auto"/>
            <w:tcBorders>
              <w:top w:val="single" w:sz="4" w:space="0" w:color="auto"/>
              <w:left w:val="single" w:sz="4" w:space="0" w:color="auto"/>
              <w:bottom w:val="single" w:sz="4" w:space="0" w:color="auto"/>
              <w:right w:val="single" w:sz="4" w:space="0" w:color="auto"/>
            </w:tcBorders>
            <w:vAlign w:val="center"/>
            <w:hideMark/>
          </w:tcPr>
          <w:p w14:paraId="1E647836" w14:textId="77777777" w:rsidR="00490BE0" w:rsidRPr="00B36624" w:rsidRDefault="00490BE0"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Победы (+вероятные)</w:t>
            </w:r>
          </w:p>
        </w:tc>
        <w:tc>
          <w:tcPr>
            <w:tcW w:w="0" w:type="auto"/>
            <w:tcBorders>
              <w:top w:val="single" w:sz="4" w:space="0" w:color="auto"/>
              <w:left w:val="single" w:sz="4" w:space="0" w:color="auto"/>
              <w:bottom w:val="single" w:sz="4" w:space="0" w:color="auto"/>
              <w:right w:val="single" w:sz="4" w:space="0" w:color="auto"/>
            </w:tcBorders>
            <w:vAlign w:val="center"/>
            <w:hideMark/>
          </w:tcPr>
          <w:p w14:paraId="0F6476CD" w14:textId="77777777" w:rsidR="00490BE0" w:rsidRPr="00B36624" w:rsidRDefault="00490BE0"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Потери</w:t>
            </w:r>
          </w:p>
        </w:tc>
        <w:tc>
          <w:tcPr>
            <w:tcW w:w="0" w:type="auto"/>
            <w:tcBorders>
              <w:top w:val="single" w:sz="4" w:space="0" w:color="auto"/>
              <w:left w:val="single" w:sz="4" w:space="0" w:color="auto"/>
              <w:bottom w:val="single" w:sz="4" w:space="0" w:color="auto"/>
              <w:right w:val="single" w:sz="4" w:space="0" w:color="auto"/>
            </w:tcBorders>
            <w:vAlign w:val="center"/>
            <w:hideMark/>
          </w:tcPr>
          <w:p w14:paraId="1C2E5F61" w14:textId="77777777" w:rsidR="00490BE0" w:rsidRPr="00B36624" w:rsidRDefault="00490BE0"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Начальник отряда</w:t>
            </w:r>
            <w:hyperlink r:id="rId28" w:anchor="footnote_5_4794" w:tooltip="Чин начальника авиаотряда указан на момент назначения на должность" w:history="1">
              <w:r w:rsidRPr="00B36624">
                <w:rPr>
                  <w:rStyle w:val="a5"/>
                  <w:rFonts w:ascii="Times New Roman" w:hAnsi="Times New Roman" w:cs="Times New Roman"/>
                  <w:bCs/>
                  <w:color w:val="000000" w:themeColor="text1"/>
                  <w:sz w:val="16"/>
                  <w:szCs w:val="16"/>
                  <w:u w:val="none"/>
                  <w:vertAlign w:val="superscript"/>
                </w:rPr>
                <w:t>6</w:t>
              </w:r>
            </w:hyperlink>
          </w:p>
        </w:tc>
        <w:tc>
          <w:tcPr>
            <w:tcW w:w="0" w:type="auto"/>
            <w:tcBorders>
              <w:top w:val="single" w:sz="4" w:space="0" w:color="auto"/>
              <w:left w:val="single" w:sz="4" w:space="0" w:color="auto"/>
              <w:bottom w:val="single" w:sz="4" w:space="0" w:color="auto"/>
              <w:right w:val="single" w:sz="4" w:space="0" w:color="auto"/>
            </w:tcBorders>
            <w:vAlign w:val="center"/>
            <w:hideMark/>
          </w:tcPr>
          <w:p w14:paraId="3A0DDBF6" w14:textId="77777777" w:rsidR="00490BE0" w:rsidRPr="00B36624" w:rsidRDefault="00490BE0"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Асы</w:t>
            </w:r>
          </w:p>
        </w:tc>
        <w:tc>
          <w:tcPr>
            <w:tcW w:w="0" w:type="auto"/>
            <w:tcBorders>
              <w:top w:val="single" w:sz="4" w:space="0" w:color="auto"/>
              <w:left w:val="single" w:sz="4" w:space="0" w:color="auto"/>
              <w:bottom w:val="single" w:sz="4" w:space="0" w:color="auto"/>
              <w:right w:val="single" w:sz="4" w:space="0" w:color="auto"/>
            </w:tcBorders>
            <w:vAlign w:val="center"/>
            <w:hideMark/>
          </w:tcPr>
          <w:p w14:paraId="40BC5066" w14:textId="77777777" w:rsidR="00490BE0" w:rsidRPr="00B36624" w:rsidRDefault="00490BE0"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Примечания</w:t>
            </w:r>
          </w:p>
        </w:tc>
      </w:tr>
      <w:tr w:rsidR="00B36624" w:rsidRPr="00B36624" w14:paraId="063FAE6A"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9700E9E"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AED9E36"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12.07.1916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8DB5D27"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2916B59"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p>
        </w:tc>
        <w:tc>
          <w:tcPr>
            <w:tcW w:w="0" w:type="auto"/>
            <w:tcBorders>
              <w:top w:val="single" w:sz="4" w:space="0" w:color="auto"/>
              <w:left w:val="single" w:sz="4" w:space="0" w:color="auto"/>
              <w:bottom w:val="single" w:sz="4" w:space="0" w:color="auto"/>
              <w:right w:val="single" w:sz="4" w:space="0" w:color="auto"/>
            </w:tcBorders>
            <w:vAlign w:val="center"/>
            <w:hideMark/>
          </w:tcPr>
          <w:p w14:paraId="0FD0086E"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3AE0284C"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подпоручик К.К. Вакуловский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4476B84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К.К. Вакуловский (5)</w:t>
            </w:r>
          </w:p>
        </w:tc>
        <w:tc>
          <w:tcPr>
            <w:tcW w:w="0" w:type="auto"/>
            <w:tcBorders>
              <w:top w:val="single" w:sz="4" w:space="0" w:color="auto"/>
              <w:left w:val="single" w:sz="4" w:space="0" w:color="auto"/>
              <w:bottom w:val="single" w:sz="4" w:space="0" w:color="auto"/>
              <w:right w:val="single" w:sz="4" w:space="0" w:color="auto"/>
            </w:tcBorders>
            <w:vAlign w:val="center"/>
            <w:hideMark/>
          </w:tcPr>
          <w:p w14:paraId="1987B537"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Сформирован при 4-м авиапарке (Витебск), передан в состав 1-го авиадивизиона (Рига, Северный фронт).</w:t>
            </w:r>
          </w:p>
        </w:tc>
      </w:tr>
      <w:tr w:rsidR="00B36624" w:rsidRPr="00B36624" w14:paraId="23FCF45A"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412CB29"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008B5A4"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92D34F0"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654A570"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0" w:type="auto"/>
            <w:tcBorders>
              <w:top w:val="single" w:sz="4" w:space="0" w:color="auto"/>
              <w:left w:val="single" w:sz="4" w:space="0" w:color="auto"/>
              <w:bottom w:val="single" w:sz="4" w:space="0" w:color="auto"/>
              <w:right w:val="single" w:sz="4" w:space="0" w:color="auto"/>
            </w:tcBorders>
            <w:vAlign w:val="center"/>
            <w:hideMark/>
          </w:tcPr>
          <w:p w14:paraId="285BBA1E"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61FFD14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шт.-капитан Е.Н. Крутень, шт.-капитан Н.А. Бафталовский (врид с 11.11.1916 г. по 1917 ?), шт.-капитан Сергиевский ( ноябрь 1917 ?)</w:t>
            </w:r>
          </w:p>
        </w:tc>
        <w:tc>
          <w:tcPr>
            <w:tcW w:w="0" w:type="auto"/>
            <w:tcBorders>
              <w:top w:val="single" w:sz="4" w:space="0" w:color="auto"/>
              <w:left w:val="single" w:sz="4" w:space="0" w:color="auto"/>
              <w:bottom w:val="single" w:sz="4" w:space="0" w:color="auto"/>
              <w:right w:val="single" w:sz="4" w:space="0" w:color="auto"/>
            </w:tcBorders>
            <w:vAlign w:val="center"/>
            <w:hideMark/>
          </w:tcPr>
          <w:p w14:paraId="2E0BD24E"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Е.Н. Крутень (5 побед).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68FC172"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Сформирован при 2-м авиапарке (Смоленск).</w:t>
            </w:r>
          </w:p>
        </w:tc>
      </w:tr>
      <w:tr w:rsidR="00B36624" w:rsidRPr="00B36624" w14:paraId="019B1CC3"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A36F48A"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695035C9"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июль-август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52C5030"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00D180E"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0" w:type="auto"/>
            <w:tcBorders>
              <w:top w:val="single" w:sz="4" w:space="0" w:color="auto"/>
              <w:left w:val="single" w:sz="4" w:space="0" w:color="auto"/>
              <w:bottom w:val="single" w:sz="4" w:space="0" w:color="auto"/>
              <w:right w:val="single" w:sz="4" w:space="0" w:color="auto"/>
            </w:tcBorders>
            <w:vAlign w:val="center"/>
            <w:hideMark/>
          </w:tcPr>
          <w:p w14:paraId="2160AA07"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467995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шт.-капитан Н.А. Мульков (29.06.1916 — октябрь 1917 г.); поручик Осипов (с 10.10.1917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571C344"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585CF7CB"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планировалось сформировать при 5-м авиапарке приказом от 12 марта 1916 г. Из-за нехватки самолётов и лётчиков формирование затянулось, и отряд был готов к перебазированию на фронт только в середине августа.</w:t>
            </w:r>
          </w:p>
        </w:tc>
      </w:tr>
      <w:tr w:rsidR="00B36624" w:rsidRPr="00B36624" w14:paraId="19A02882"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6AB1B8A"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5D4C4789"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8.07.1916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261463C"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8D0421C"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(+2)</w:t>
            </w:r>
          </w:p>
        </w:tc>
        <w:tc>
          <w:tcPr>
            <w:tcW w:w="0" w:type="auto"/>
            <w:tcBorders>
              <w:top w:val="single" w:sz="4" w:space="0" w:color="auto"/>
              <w:left w:val="single" w:sz="4" w:space="0" w:color="auto"/>
              <w:bottom w:val="single" w:sz="4" w:space="0" w:color="auto"/>
              <w:right w:val="single" w:sz="4" w:space="0" w:color="auto"/>
            </w:tcBorders>
            <w:vAlign w:val="center"/>
            <w:hideMark/>
          </w:tcPr>
          <w:p w14:paraId="688535F6"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59742011"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сотник Зверев (с 01.08.1916);</w:t>
            </w:r>
          </w:p>
        </w:tc>
        <w:tc>
          <w:tcPr>
            <w:tcW w:w="0" w:type="auto"/>
            <w:tcBorders>
              <w:top w:val="single" w:sz="4" w:space="0" w:color="auto"/>
              <w:left w:val="single" w:sz="4" w:space="0" w:color="auto"/>
              <w:bottom w:val="single" w:sz="4" w:space="0" w:color="auto"/>
              <w:right w:val="single" w:sz="4" w:space="0" w:color="auto"/>
            </w:tcBorders>
            <w:vAlign w:val="center"/>
            <w:hideMark/>
          </w:tcPr>
          <w:p w14:paraId="56FF1620"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3009D5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Сформирован при 2-м авиапарке (Смоленск).</w:t>
            </w:r>
          </w:p>
        </w:tc>
      </w:tr>
      <w:tr w:rsidR="00B36624" w:rsidRPr="00B36624" w14:paraId="1CAC0C0D"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03ED546"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588B44B"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879A798"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30.07.1917 г.</w:t>
            </w:r>
            <w:hyperlink r:id="rId29" w:anchor="footnote_6_4794" w:tooltip="30 июня 1917 г. 5-й авиационный отряд истребителей вошёл в состав 4-й БАГ." w:history="1">
              <w:r w:rsidRPr="00B36624">
                <w:rPr>
                  <w:rStyle w:val="a5"/>
                  <w:rFonts w:ascii="Times New Roman" w:hAnsi="Times New Roman" w:cs="Times New Roman"/>
                  <w:color w:val="000000" w:themeColor="text1"/>
                  <w:sz w:val="16"/>
                  <w:szCs w:val="16"/>
                  <w:u w:val="none"/>
                  <w:vertAlign w:val="superscript"/>
                </w:rPr>
                <w:t>7</w:t>
              </w:r>
            </w:hyperlink>
          </w:p>
        </w:tc>
        <w:tc>
          <w:tcPr>
            <w:tcW w:w="0" w:type="auto"/>
            <w:tcBorders>
              <w:top w:val="single" w:sz="4" w:space="0" w:color="auto"/>
              <w:left w:val="single" w:sz="4" w:space="0" w:color="auto"/>
              <w:bottom w:val="single" w:sz="4" w:space="0" w:color="auto"/>
              <w:right w:val="single" w:sz="4" w:space="0" w:color="auto"/>
            </w:tcBorders>
            <w:vAlign w:val="center"/>
            <w:hideMark/>
          </w:tcPr>
          <w:p w14:paraId="0E1F3FEC"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(+2)</w:t>
            </w:r>
          </w:p>
        </w:tc>
        <w:tc>
          <w:tcPr>
            <w:tcW w:w="0" w:type="auto"/>
            <w:tcBorders>
              <w:top w:val="single" w:sz="4" w:space="0" w:color="auto"/>
              <w:left w:val="single" w:sz="4" w:space="0" w:color="auto"/>
              <w:bottom w:val="single" w:sz="4" w:space="0" w:color="auto"/>
              <w:right w:val="single" w:sz="4" w:space="0" w:color="auto"/>
            </w:tcBorders>
            <w:vAlign w:val="center"/>
            <w:hideMark/>
          </w:tcPr>
          <w:p w14:paraId="5FE40212"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4930555D"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подпоручик Капутовский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E47AF0B"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F13262A"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7-й авиапарк (Псков).</w:t>
            </w:r>
          </w:p>
        </w:tc>
      </w:tr>
      <w:tr w:rsidR="00B36624" w:rsidRPr="00B36624" w14:paraId="134E09B7"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0F570CB1"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98E9E19"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5.06.1916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0F53D69D"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E5CFAFC"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(+2)</w:t>
            </w:r>
          </w:p>
        </w:tc>
        <w:tc>
          <w:tcPr>
            <w:tcW w:w="0" w:type="auto"/>
            <w:tcBorders>
              <w:top w:val="single" w:sz="4" w:space="0" w:color="auto"/>
              <w:left w:val="single" w:sz="4" w:space="0" w:color="auto"/>
              <w:bottom w:val="single" w:sz="4" w:space="0" w:color="auto"/>
              <w:right w:val="single" w:sz="4" w:space="0" w:color="auto"/>
            </w:tcBorders>
            <w:vAlign w:val="center"/>
            <w:hideMark/>
          </w:tcPr>
          <w:p w14:paraId="701566FE"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001D0920"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капитан Н.Н. Моисеенко-Великий (1.08.1916 — 11.02.1917)</w:t>
            </w:r>
          </w:p>
        </w:tc>
        <w:tc>
          <w:tcPr>
            <w:tcW w:w="0" w:type="auto"/>
            <w:tcBorders>
              <w:top w:val="single" w:sz="4" w:space="0" w:color="auto"/>
              <w:left w:val="single" w:sz="4" w:space="0" w:color="auto"/>
              <w:bottom w:val="single" w:sz="4" w:space="0" w:color="auto"/>
              <w:right w:val="single" w:sz="4" w:space="0" w:color="auto"/>
            </w:tcBorders>
            <w:vAlign w:val="center"/>
            <w:hideMark/>
          </w:tcPr>
          <w:p w14:paraId="74F3C4FF"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46D96991" w14:textId="77777777" w:rsidR="0085456F"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7-й авиапарк. (бывший Гвардейский КАО?).</w:t>
            </w:r>
          </w:p>
          <w:p w14:paraId="1DB3BC5D"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авиаотряда служили французские лётчики, прибывшие с французской миссией в Россию весной 1916 г.: лётчики старшие лейтенанты (су-лейтенанты) Марсель Пайэт (Marcel Paillette) и Анри Мутак (Henri Moutach) и летнаб су-лейтенант Анри Пиллэ (Henri Pillet).</w:t>
            </w:r>
          </w:p>
        </w:tc>
      </w:tr>
      <w:tr w:rsidR="00B36624" w:rsidRPr="00B36624" w14:paraId="54FEB7FE"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3D7615C"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68BEE2E2"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25.03.1916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E12D77B"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3E192A7"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(+11)</w:t>
            </w:r>
          </w:p>
        </w:tc>
        <w:tc>
          <w:tcPr>
            <w:tcW w:w="0" w:type="auto"/>
            <w:tcBorders>
              <w:top w:val="single" w:sz="4" w:space="0" w:color="auto"/>
              <w:left w:val="single" w:sz="4" w:space="0" w:color="auto"/>
              <w:bottom w:val="single" w:sz="4" w:space="0" w:color="auto"/>
              <w:right w:val="single" w:sz="4" w:space="0" w:color="auto"/>
            </w:tcBorders>
            <w:vAlign w:val="center"/>
            <w:hideMark/>
          </w:tcPr>
          <w:p w14:paraId="6FC3EC01"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w:t>
            </w:r>
          </w:p>
        </w:tc>
        <w:tc>
          <w:tcPr>
            <w:tcW w:w="0" w:type="auto"/>
            <w:tcBorders>
              <w:top w:val="single" w:sz="4" w:space="0" w:color="auto"/>
              <w:left w:val="single" w:sz="4" w:space="0" w:color="auto"/>
              <w:bottom w:val="single" w:sz="4" w:space="0" w:color="auto"/>
              <w:right w:val="single" w:sz="4" w:space="0" w:color="auto"/>
            </w:tcBorders>
            <w:vAlign w:val="center"/>
            <w:hideMark/>
          </w:tcPr>
          <w:p w14:paraId="4A41CC50"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подпоручик И.А. Орлов; корнет Ю.В. Гильшер; штабс-ротмистр Т-В. Гроховальский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947ECE8"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И.А. Орлов (5), В.И. Янченко (9), Д.А. Макиёнок (5), Ю.А. Гильшер (5)</w:t>
            </w:r>
          </w:p>
        </w:tc>
        <w:tc>
          <w:tcPr>
            <w:tcW w:w="0" w:type="auto"/>
            <w:tcBorders>
              <w:top w:val="single" w:sz="4" w:space="0" w:color="auto"/>
              <w:left w:val="single" w:sz="4" w:space="0" w:color="auto"/>
              <w:bottom w:val="single" w:sz="4" w:space="0" w:color="auto"/>
              <w:right w:val="single" w:sz="4" w:space="0" w:color="auto"/>
            </w:tcBorders>
            <w:vAlign w:val="center"/>
            <w:hideMark/>
          </w:tcPr>
          <w:p w14:paraId="375863F0"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3-я авиарота (Киев). 17 июня 1917 г. погиб первый командир отряда Иван Орлов; 7 июля 1917 г. погиб Гильшер;</w:t>
            </w:r>
          </w:p>
        </w:tc>
      </w:tr>
      <w:tr w:rsidR="00B36624" w:rsidRPr="00B36624" w14:paraId="2EBB11BA"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4AE561E4"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5CE940C4"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B669057"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8BC647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5E665995"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c>
          <w:tcPr>
            <w:tcW w:w="0" w:type="auto"/>
            <w:tcBorders>
              <w:top w:val="single" w:sz="4" w:space="0" w:color="auto"/>
              <w:left w:val="single" w:sz="4" w:space="0" w:color="auto"/>
              <w:bottom w:val="single" w:sz="4" w:space="0" w:color="auto"/>
              <w:right w:val="single" w:sz="4" w:space="0" w:color="auto"/>
            </w:tcBorders>
            <w:vAlign w:val="center"/>
            <w:hideMark/>
          </w:tcPr>
          <w:p w14:paraId="17877FC0"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поручик Иванов (май-август 1916 г.); подпоручик Киселевич</w:t>
            </w:r>
          </w:p>
        </w:tc>
        <w:tc>
          <w:tcPr>
            <w:tcW w:w="0" w:type="auto"/>
            <w:tcBorders>
              <w:top w:val="single" w:sz="4" w:space="0" w:color="auto"/>
              <w:left w:val="single" w:sz="4" w:space="0" w:color="auto"/>
              <w:bottom w:val="single" w:sz="4" w:space="0" w:color="auto"/>
              <w:right w:val="single" w:sz="4" w:space="0" w:color="auto"/>
            </w:tcBorders>
            <w:vAlign w:val="center"/>
            <w:hideMark/>
          </w:tcPr>
          <w:p w14:paraId="443C9B54"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41FB04B"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3-й авиапарк (Киев). 17 апреля 1917 г. вошёл в 1-ю БАГ. 22 апреля лётчики-истребители приступили к боевой работе. 25 мая 1917 г. 8-й ИАО вышел из состава 1-й БАГ.</w:t>
            </w:r>
          </w:p>
        </w:tc>
      </w:tr>
      <w:tr w:rsidR="00B36624" w:rsidRPr="00B36624" w14:paraId="04CFCBBE"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9A3D64C"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D61179E"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5.03.1916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0D40BD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1D66835"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w:t>
            </w:r>
          </w:p>
        </w:tc>
        <w:tc>
          <w:tcPr>
            <w:tcW w:w="0" w:type="auto"/>
            <w:tcBorders>
              <w:top w:val="single" w:sz="4" w:space="0" w:color="auto"/>
              <w:left w:val="single" w:sz="4" w:space="0" w:color="auto"/>
              <w:bottom w:val="single" w:sz="4" w:space="0" w:color="auto"/>
              <w:right w:val="single" w:sz="4" w:space="0" w:color="auto"/>
            </w:tcBorders>
            <w:vAlign w:val="center"/>
            <w:hideMark/>
          </w:tcPr>
          <w:p w14:paraId="096888D5"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0A56031D"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подпоручик И.А. Лойко</w:t>
            </w:r>
          </w:p>
        </w:tc>
        <w:tc>
          <w:tcPr>
            <w:tcW w:w="0" w:type="auto"/>
            <w:tcBorders>
              <w:top w:val="single" w:sz="4" w:space="0" w:color="auto"/>
              <w:left w:val="single" w:sz="4" w:space="0" w:color="auto"/>
              <w:bottom w:val="single" w:sz="4" w:space="0" w:color="auto"/>
              <w:right w:val="single" w:sz="4" w:space="0" w:color="auto"/>
            </w:tcBorders>
            <w:vAlign w:val="center"/>
            <w:hideMark/>
          </w:tcPr>
          <w:p w14:paraId="20C217B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Г.Э. Сук (8), И.А. Лойко (6), В.И. Стржижевский (5).</w:t>
            </w:r>
          </w:p>
        </w:tc>
        <w:tc>
          <w:tcPr>
            <w:tcW w:w="0" w:type="auto"/>
            <w:tcBorders>
              <w:top w:val="single" w:sz="4" w:space="0" w:color="auto"/>
              <w:left w:val="single" w:sz="4" w:space="0" w:color="auto"/>
              <w:bottom w:val="single" w:sz="4" w:space="0" w:color="auto"/>
              <w:right w:val="single" w:sz="4" w:space="0" w:color="auto"/>
            </w:tcBorders>
            <w:vAlign w:val="center"/>
            <w:hideMark/>
          </w:tcPr>
          <w:p w14:paraId="5113EF4A" w14:textId="77777777" w:rsidR="00490BE0" w:rsidRPr="00B36624" w:rsidRDefault="00490BE0" w:rsidP="00615CF2">
            <w:pPr>
              <w:rPr>
                <w:rFonts w:ascii="Times New Roman" w:hAnsi="Times New Roman" w:cs="Times New Roman"/>
                <w:color w:val="000000" w:themeColor="text1"/>
                <w:sz w:val="16"/>
                <w:szCs w:val="16"/>
              </w:rPr>
            </w:pPr>
          </w:p>
        </w:tc>
      </w:tr>
      <w:tr w:rsidR="00B36624" w:rsidRPr="00B36624" w14:paraId="455B14BF"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2C7F40B"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3BEA106E"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D851BE9"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68C8C38"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p>
        </w:tc>
        <w:tc>
          <w:tcPr>
            <w:tcW w:w="0" w:type="auto"/>
            <w:tcBorders>
              <w:top w:val="single" w:sz="4" w:space="0" w:color="auto"/>
              <w:left w:val="single" w:sz="4" w:space="0" w:color="auto"/>
              <w:bottom w:val="single" w:sz="4" w:space="0" w:color="auto"/>
              <w:right w:val="single" w:sz="4" w:space="0" w:color="auto"/>
            </w:tcBorders>
            <w:vAlign w:val="center"/>
            <w:hideMark/>
          </w:tcPr>
          <w:p w14:paraId="28EBFA44"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FECC5D6"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прапорщик С.Ноздровский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396E995B"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А.И. Пишванов (5)</w:t>
            </w:r>
          </w:p>
        </w:tc>
        <w:tc>
          <w:tcPr>
            <w:tcW w:w="0" w:type="auto"/>
            <w:tcBorders>
              <w:top w:val="single" w:sz="4" w:space="0" w:color="auto"/>
              <w:left w:val="single" w:sz="4" w:space="0" w:color="auto"/>
              <w:bottom w:val="single" w:sz="4" w:space="0" w:color="auto"/>
              <w:right w:val="single" w:sz="4" w:space="0" w:color="auto"/>
            </w:tcBorders>
            <w:vAlign w:val="center"/>
            <w:hideMark/>
          </w:tcPr>
          <w:p w14:paraId="62FE0036"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4-й авиапарк (Витебск)</w:t>
            </w:r>
          </w:p>
        </w:tc>
      </w:tr>
      <w:tr w:rsidR="00B36624" w:rsidRPr="00B36624" w14:paraId="0912C699"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237CA4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157553D"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E6DEA6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1918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9C5C10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28A8341"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6DA356B"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поручик Станюкович; поручик Созонович (с апреля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C403DC9"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378F21DC"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3-й авиапарк</w:t>
            </w:r>
          </w:p>
        </w:tc>
      </w:tr>
      <w:tr w:rsidR="00B36624" w:rsidRPr="00B36624" w14:paraId="2A8244FB"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0598E9C"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6C0C4E5"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25.03.1916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C4E774E"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конец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943DDC0"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4B9EF69A"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2C674258"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подпоручик М.Г. фон Лерхе (с 05.04.1916); штабс-ротмистр Надеждин (с августа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068FFFD"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27315478"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7-й авиапарк (Псков)</w:t>
            </w:r>
          </w:p>
        </w:tc>
      </w:tr>
      <w:tr w:rsidR="00B36624" w:rsidRPr="00B36624" w14:paraId="77EED685"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629D0C4D"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3DEDCBE0"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6B32B69"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02954F96"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51AEB4F"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4C209EB"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шт.-капитан Коссовский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3037383"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67314B9"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7-й авиапарк. Отряд вошёл в состав 4-й БАГ Северного фронта.</w:t>
            </w:r>
          </w:p>
        </w:tc>
      </w:tr>
      <w:tr w:rsidR="00B36624" w:rsidRPr="00B36624" w14:paraId="077EF971"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0A8B0F1"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298D483"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 1917 г. — июль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C1D5997"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D02D1F2"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003D0477"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FE0EAA6"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шт.-капитан Н.И. Белоусович (врид с 28.07.1917 г., с 08.08.1917 г. — командир)</w:t>
            </w:r>
          </w:p>
        </w:tc>
        <w:tc>
          <w:tcPr>
            <w:tcW w:w="0" w:type="auto"/>
            <w:tcBorders>
              <w:top w:val="single" w:sz="4" w:space="0" w:color="auto"/>
              <w:left w:val="single" w:sz="4" w:space="0" w:color="auto"/>
              <w:bottom w:val="single" w:sz="4" w:space="0" w:color="auto"/>
              <w:right w:val="single" w:sz="4" w:space="0" w:color="auto"/>
            </w:tcBorders>
            <w:vAlign w:val="center"/>
            <w:hideMark/>
          </w:tcPr>
          <w:p w14:paraId="3296BC99"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 Белоусович (2)</w:t>
            </w:r>
          </w:p>
        </w:tc>
        <w:tc>
          <w:tcPr>
            <w:tcW w:w="0" w:type="auto"/>
            <w:tcBorders>
              <w:top w:val="single" w:sz="4" w:space="0" w:color="auto"/>
              <w:left w:val="single" w:sz="4" w:space="0" w:color="auto"/>
              <w:bottom w:val="single" w:sz="4" w:space="0" w:color="auto"/>
              <w:right w:val="single" w:sz="4" w:space="0" w:color="auto"/>
            </w:tcBorders>
            <w:vAlign w:val="center"/>
            <w:hideMark/>
          </w:tcPr>
          <w:p w14:paraId="5BCDF6B9"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7-й авиапарк. Отряд работал в составе Северного фронта с 21 августа. Вошёл в состав 4-й БАГ Северного фронта</w:t>
            </w:r>
          </w:p>
        </w:tc>
      </w:tr>
      <w:tr w:rsidR="00B36624" w:rsidRPr="00B36624" w14:paraId="3D7F3D43" w14:textId="77777777" w:rsidTr="00490BE0">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D341C8C"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337FF0D"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640678B"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FD126D2"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15CB32A3"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F6263DE"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капитан Сакиричь</w:t>
            </w:r>
          </w:p>
        </w:tc>
        <w:tc>
          <w:tcPr>
            <w:tcW w:w="0" w:type="auto"/>
            <w:tcBorders>
              <w:top w:val="single" w:sz="4" w:space="0" w:color="auto"/>
              <w:left w:val="single" w:sz="4" w:space="0" w:color="auto"/>
              <w:bottom w:val="single" w:sz="4" w:space="0" w:color="auto"/>
              <w:right w:val="single" w:sz="4" w:space="0" w:color="auto"/>
            </w:tcBorders>
            <w:vAlign w:val="center"/>
            <w:hideMark/>
          </w:tcPr>
          <w:p w14:paraId="6C9E0E84" w14:textId="77777777" w:rsidR="00490BE0" w:rsidRPr="00B36624" w:rsidRDefault="00490BE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069FDA1D" w14:textId="77777777" w:rsidR="00490BE0" w:rsidRPr="00B36624" w:rsidRDefault="00490B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авиаотряд сформирован из части авиаотряда охраны Ставки</w:t>
            </w:r>
          </w:p>
        </w:tc>
      </w:tr>
    </w:tbl>
    <w:p w14:paraId="555E0C0E" w14:textId="77777777" w:rsidR="00490BE0" w:rsidRPr="00B36624" w:rsidRDefault="004663B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(17041).</w:t>
      </w:r>
    </w:p>
    <w:p w14:paraId="14015153" w14:textId="77777777" w:rsidR="004663B1" w:rsidRPr="00B36624" w:rsidRDefault="004663B1" w:rsidP="00615CF2">
      <w:pPr>
        <w:autoSpaceDE w:val="0"/>
        <w:autoSpaceDN w:val="0"/>
        <w:adjustRightInd w:val="0"/>
        <w:rPr>
          <w:rFonts w:ascii="Times New Roman" w:hAnsi="Times New Roman" w:cs="Times New Roman"/>
          <w:color w:val="000000" w:themeColor="text1"/>
          <w:sz w:val="16"/>
          <w:szCs w:val="16"/>
        </w:rPr>
      </w:pPr>
    </w:p>
    <w:p w14:paraId="1199A7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марта 1916 приказом по 1-му корпусному авиаотряду сбросили 4 газовых бомбы и решили, что с большой высоты одиночными самолетами сбрасывать не эффективно, а что бомбы "более эффективны при бомбометании с большого количества самолетов по скоплению живой силы с малых высот" (2470,12).</w:t>
      </w:r>
    </w:p>
    <w:p w14:paraId="4EC0BA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BDF4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5 по 16 (18-29) марта 1916 состоялось Нарочская операция, предпринятая для облегчения положения французов под Верденом. Успеха не имела (1348,43).</w:t>
      </w:r>
    </w:p>
    <w:p w14:paraId="5C6204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666F6C" w14:textId="77777777" w:rsidR="00ED0750" w:rsidRPr="00B36624" w:rsidRDefault="00ED0750" w:rsidP="00615CF2">
      <w:pPr>
        <w:pStyle w:val="ae"/>
        <w:spacing w:before="0" w:after="0"/>
        <w:rPr>
          <w:color w:val="000000" w:themeColor="text1"/>
          <w:sz w:val="16"/>
          <w:szCs w:val="16"/>
        </w:rPr>
      </w:pPr>
      <w:r w:rsidRPr="00B36624">
        <w:rPr>
          <w:color w:val="000000" w:themeColor="text1"/>
          <w:sz w:val="16"/>
          <w:szCs w:val="16"/>
        </w:rPr>
        <w:t>5 (18) марта 1916 русские войска начали артиллерийскую подготовку и через двое суток перешли в наступление. За несколько дней они продвинулись на расстояние до 10 километров южнее озера Нарочь. В итоге немцы были вынуждены ввести в бой резервы, которые изначально предполагалось перебросить на Западный фронт для продолжения наступления на Верден. Продвижение русских войск было остановлено, однако стратегическая цель операции была достигнута. Как отмечал генерал Жоффр, «последнее русское наступление заставило немцев, располагающих лишь незначительными общими резервами, ввести в дело все их и, кроме того, притянуть этапные войска и перебросить целые дивизии, снятые с других участков» (17045).</w:t>
      </w:r>
    </w:p>
    <w:p w14:paraId="6FCD5255" w14:textId="77777777" w:rsidR="00ED0750" w:rsidRPr="00B36624" w:rsidRDefault="00ED0750" w:rsidP="00615CF2">
      <w:pPr>
        <w:autoSpaceDE w:val="0"/>
        <w:autoSpaceDN w:val="0"/>
        <w:adjustRightInd w:val="0"/>
        <w:rPr>
          <w:rFonts w:ascii="Times New Roman" w:hAnsi="Times New Roman" w:cs="Times New Roman"/>
          <w:color w:val="000000" w:themeColor="text1"/>
          <w:sz w:val="16"/>
          <w:szCs w:val="16"/>
        </w:rPr>
      </w:pPr>
    </w:p>
    <w:p w14:paraId="32DC676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марта 1916 по просьбе союзников 2-я русская армия начала наступление на позиции 10-й немецкой армии в направлении Вильно с территории совр. северной Белоруссии на юго-восточную Литву (4963 ).</w:t>
      </w:r>
    </w:p>
    <w:p w14:paraId="4C77190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1007259D" w14:textId="77777777" w:rsidR="00E03D4E" w:rsidRPr="00B36624" w:rsidRDefault="00E03D4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5 (18) марта </w:t>
      </w:r>
      <w:r w:rsidRPr="00B36624">
        <w:rPr>
          <w:rFonts w:ascii="Times New Roman" w:hAnsi="Times New Roman" w:cs="Times New Roman"/>
          <w:color w:val="000000" w:themeColor="text1"/>
          <w:sz w:val="16"/>
          <w:szCs w:val="16"/>
        </w:rPr>
        <w:t>в 1916 году по просьбе союзников 2-я русская армия начала наступление на позиции 10-й немецкой армии в направлении Вильно с территории совр. северной Белоруссии на юго-восточную Литву (15072).</w:t>
      </w:r>
    </w:p>
    <w:p w14:paraId="7D3AC13D" w14:textId="77777777" w:rsidR="00E03D4E" w:rsidRPr="00B36624" w:rsidRDefault="00E03D4E" w:rsidP="00615CF2">
      <w:pPr>
        <w:rPr>
          <w:rFonts w:ascii="Times New Roman" w:hAnsi="Times New Roman" w:cs="Times New Roman"/>
          <w:color w:val="000000" w:themeColor="text1"/>
          <w:sz w:val="16"/>
          <w:szCs w:val="16"/>
        </w:rPr>
      </w:pPr>
    </w:p>
    <w:p w14:paraId="52142CC2" w14:textId="77777777" w:rsidR="00E03D4E" w:rsidRPr="00B36624" w:rsidRDefault="00E03D4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5 (18) марта </w:t>
      </w:r>
      <w:r w:rsidRPr="00B36624">
        <w:rPr>
          <w:rFonts w:ascii="Times New Roman" w:hAnsi="Times New Roman" w:cs="Times New Roman"/>
          <w:color w:val="000000" w:themeColor="text1"/>
          <w:sz w:val="16"/>
          <w:szCs w:val="16"/>
        </w:rPr>
        <w:t>в 1916 году в ходе 1-й мировой войны в районе города Двинска близ озера Нарочь началась наступательная операция Западного и Северного фронтов (генералы А.Е.Эверт и А.Н.Куропаткин) (Нарочская операция). Завершилась 30 марта. Проводилась по просьбе западных союзников России в связи с их тяжелым положением под Верденом. Операция закончилась неудачей. Однако русские войска на Восточном фронте сковали значительную часть группировки германских войск (до 500 тысяч человек), вынудив германское командование перейти под Верденом к обороне и перебросить свыше четырех дивизий с Западного фронта на Восточный (15072).</w:t>
      </w:r>
    </w:p>
    <w:p w14:paraId="6B05E205" w14:textId="77777777" w:rsidR="00E03D4E" w:rsidRPr="00B36624" w:rsidRDefault="00E03D4E" w:rsidP="00615CF2">
      <w:pPr>
        <w:rPr>
          <w:rFonts w:ascii="Times New Roman" w:hAnsi="Times New Roman" w:cs="Times New Roman"/>
          <w:color w:val="000000" w:themeColor="text1"/>
          <w:sz w:val="16"/>
          <w:szCs w:val="16"/>
        </w:rPr>
      </w:pPr>
    </w:p>
    <w:p w14:paraId="5BBCC7F6" w14:textId="77777777" w:rsidR="001A79DF" w:rsidRPr="00B36624" w:rsidRDefault="001A79D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марта 1916</w:t>
      </w:r>
      <w:r w:rsidRPr="00B36624">
        <w:rPr>
          <w:rFonts w:ascii="Times New Roman" w:hAnsi="Times New Roman" w:cs="Times New Roman"/>
          <w:bCs/>
          <w:color w:val="000000" w:themeColor="text1"/>
          <w:sz w:val="16"/>
          <w:szCs w:val="16"/>
        </w:rPr>
        <w:t xml:space="preserve"> царь Николай II, по-видимому намереваясь сорвать наступление на Ригу, атаковал силами 10-й русской армии нем. группировку фельдмарш. Гинденбурга. После короткой артподготовки пехота прорвала первую и вторую линии нем. обороны, но затем русская артиллерия перебазировалась. Узнав об этом, Гинденбург после интенсивного артобстрела отдал приказ о контрнаступлении, и русские были отброшены даже дальше исходного рубежа, потеряв свыше 80.000 чел. (17326).</w:t>
      </w:r>
    </w:p>
    <w:p w14:paraId="745002CE" w14:textId="77777777" w:rsidR="001A79DF" w:rsidRPr="00B36624" w:rsidRDefault="001A79DF" w:rsidP="00615CF2">
      <w:pPr>
        <w:rPr>
          <w:rFonts w:ascii="Times New Roman" w:hAnsi="Times New Roman" w:cs="Times New Roman"/>
          <w:color w:val="000000" w:themeColor="text1"/>
          <w:sz w:val="16"/>
          <w:szCs w:val="16"/>
        </w:rPr>
      </w:pPr>
    </w:p>
    <w:p w14:paraId="494BBABC" w14:textId="66C70BAF" w:rsidR="004A41A9" w:rsidRPr="002D65D1" w:rsidRDefault="004A41A9"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5-6 (</w:t>
      </w:r>
      <w:r w:rsidRPr="002D65D1">
        <w:rPr>
          <w:rFonts w:ascii="Times New Roman" w:hAnsi="Times New Roman" w:cs="Times New Roman"/>
          <w:color w:val="0070C0"/>
          <w:sz w:val="16"/>
          <w:szCs w:val="16"/>
          <w:lang w:bidi="en-US"/>
        </w:rPr>
        <w:t>18–19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марта 1916 г. под сильным давлением французов русские преждевременно атаковали на участке озера Нарочь. Погода портилась, земля была сырой. К концу месяца наступление было остановлено после того, как они потеряли 120 000 человек. К середине апреля немцы вернули себе все утраченные позиции (23525).</w:t>
      </w:r>
    </w:p>
    <w:p w14:paraId="79478ED7" w14:textId="77777777" w:rsidR="004A41A9" w:rsidRPr="002D65D1" w:rsidRDefault="004A41A9" w:rsidP="00615CF2">
      <w:pPr>
        <w:rPr>
          <w:rFonts w:ascii="Times New Roman" w:hAnsi="Times New Roman" w:cs="Times New Roman"/>
          <w:color w:val="0070C0"/>
          <w:sz w:val="16"/>
          <w:szCs w:val="16"/>
        </w:rPr>
      </w:pPr>
    </w:p>
    <w:p w14:paraId="3C887B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марта 1916 г. Атинская десантная группа совершила обратную погрузку на транспорты, и в тот же день вновь десантировалась в р-не Менаври – Эргалия. В результате этих действий Ризе (один из важнейших опорных пунктов турок на черноморском побережье, прикрывавший путь на Трапезунд) был взят. "Эльпидифоры" на практике доказали свою способность осуществлять высадку на необорудованный берег (10678).</w:t>
      </w:r>
    </w:p>
    <w:p w14:paraId="5B05B8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8DF001" w14:textId="77777777" w:rsidR="00ED0750" w:rsidRPr="00B36624" w:rsidRDefault="00ED0750" w:rsidP="00615CF2">
      <w:pPr>
        <w:pStyle w:val="ae"/>
        <w:spacing w:before="0" w:after="0"/>
        <w:rPr>
          <w:color w:val="000000" w:themeColor="text1"/>
          <w:sz w:val="16"/>
          <w:szCs w:val="16"/>
        </w:rPr>
      </w:pPr>
      <w:r w:rsidRPr="00B36624">
        <w:rPr>
          <w:color w:val="000000" w:themeColor="text1"/>
          <w:sz w:val="16"/>
          <w:szCs w:val="16"/>
        </w:rPr>
        <w:t>5 (18) марта 1916 в Петрограде завершила работу верховная комиссия, назначенная Николаем II для рассмотрения дела бывшего военного министра, генерала Владимира Сухомлинова по фактам упущений в его ведомстве. В частности, ему ставилось в вину плохое снабжение армии боеприпасами и прочей амуницией, которое стало одной из главных причин жестоких поражений России на германском фронте в 1915 году. Комиссия признала его дело подлежащим передаче на рассмотрение военного суда. Император решение утвердил, и Сухомлинов был исключен из состава Государственного совета (17045).</w:t>
      </w:r>
    </w:p>
    <w:p w14:paraId="313CFDB4" w14:textId="77777777" w:rsidR="00ED0750" w:rsidRPr="00B36624" w:rsidRDefault="00ED0750" w:rsidP="00615CF2">
      <w:pPr>
        <w:autoSpaceDE w:val="0"/>
        <w:autoSpaceDN w:val="0"/>
        <w:adjustRightInd w:val="0"/>
        <w:rPr>
          <w:rFonts w:ascii="Times New Roman" w:hAnsi="Times New Roman" w:cs="Times New Roman"/>
          <w:color w:val="000000" w:themeColor="text1"/>
          <w:sz w:val="16"/>
          <w:szCs w:val="16"/>
        </w:rPr>
      </w:pPr>
    </w:p>
    <w:p w14:paraId="6FA43E49" w14:textId="77777777" w:rsidR="0074620C" w:rsidRPr="00B36624" w:rsidRDefault="0074620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(18)- 17 (30) марта 1916 г. несмотря на неудачу декабрьской опера</w:t>
      </w:r>
      <w:r w:rsidRPr="00B36624">
        <w:rPr>
          <w:rFonts w:ascii="Times New Roman" w:hAnsi="Times New Roman" w:cs="Times New Roman"/>
          <w:color w:val="000000" w:themeColor="text1"/>
          <w:sz w:val="16"/>
          <w:szCs w:val="16"/>
        </w:rPr>
        <w:softHyphen/>
        <w:t>ции Юго-Западного фронта 1915 г. и Нарочской операции Северного и Западного фронтов, русское командование, вы</w:t>
      </w:r>
      <w:r w:rsidRPr="00B36624">
        <w:rPr>
          <w:rFonts w:ascii="Times New Roman" w:hAnsi="Times New Roman" w:cs="Times New Roman"/>
          <w:color w:val="000000" w:themeColor="text1"/>
          <w:sz w:val="16"/>
          <w:szCs w:val="16"/>
        </w:rPr>
        <w:softHyphen/>
        <w:t>полняя решение военной конференции держав Антанты в Шантийи (март 1916 г.) об общем наступлении союзных армий летом 1916 г., на</w:t>
      </w:r>
      <w:r w:rsidRPr="00B36624">
        <w:rPr>
          <w:rFonts w:ascii="Times New Roman" w:hAnsi="Times New Roman" w:cs="Times New Roman"/>
          <w:color w:val="000000" w:themeColor="text1"/>
          <w:sz w:val="16"/>
          <w:szCs w:val="16"/>
        </w:rPr>
        <w:softHyphen/>
        <w:t>метило на середину июня крупное наступление силами трёх фронтов. Затем, идя навстречу тер</w:t>
      </w:r>
      <w:r w:rsidRPr="00B36624">
        <w:rPr>
          <w:rFonts w:ascii="Times New Roman" w:hAnsi="Times New Roman" w:cs="Times New Roman"/>
          <w:color w:val="000000" w:themeColor="text1"/>
          <w:sz w:val="16"/>
          <w:szCs w:val="16"/>
        </w:rPr>
        <w:softHyphen/>
        <w:t>певшим поражение итальянцам, операцию пере</w:t>
      </w:r>
      <w:r w:rsidRPr="00B36624">
        <w:rPr>
          <w:rFonts w:ascii="Times New Roman" w:hAnsi="Times New Roman" w:cs="Times New Roman"/>
          <w:color w:val="000000" w:themeColor="text1"/>
          <w:sz w:val="16"/>
          <w:szCs w:val="16"/>
        </w:rPr>
        <w:softHyphen/>
        <w:t>несли на более ранний срок. Согласно директи</w:t>
      </w:r>
      <w:r w:rsidRPr="00B36624">
        <w:rPr>
          <w:rFonts w:ascii="Times New Roman" w:hAnsi="Times New Roman" w:cs="Times New Roman"/>
          <w:color w:val="000000" w:themeColor="text1"/>
          <w:sz w:val="16"/>
          <w:szCs w:val="16"/>
        </w:rPr>
        <w:softHyphen/>
        <w:t>ве от 18 (31) мая 1916 г. наступление начиналось с вспомогательного, но сильного удара Юго-За</w:t>
      </w:r>
      <w:r w:rsidRPr="00B36624">
        <w:rPr>
          <w:rFonts w:ascii="Times New Roman" w:hAnsi="Times New Roman" w:cs="Times New Roman"/>
          <w:color w:val="000000" w:themeColor="text1"/>
          <w:sz w:val="16"/>
          <w:szCs w:val="16"/>
        </w:rPr>
        <w:softHyphen/>
        <w:t>падного фронта, за которым следовал главный удар Западного фронта. Северный фронт привле</w:t>
      </w:r>
      <w:r w:rsidRPr="00B36624">
        <w:rPr>
          <w:rFonts w:ascii="Times New Roman" w:hAnsi="Times New Roman" w:cs="Times New Roman"/>
          <w:color w:val="000000" w:themeColor="text1"/>
          <w:sz w:val="16"/>
          <w:szCs w:val="16"/>
        </w:rPr>
        <w:softHyphen/>
        <w:t>кал на себя внимание противника демонстратив</w:t>
      </w:r>
      <w:r w:rsidRPr="00B36624">
        <w:rPr>
          <w:rFonts w:ascii="Times New Roman" w:hAnsi="Times New Roman" w:cs="Times New Roman"/>
          <w:color w:val="000000" w:themeColor="text1"/>
          <w:sz w:val="16"/>
          <w:szCs w:val="16"/>
        </w:rPr>
        <w:softHyphen/>
        <w:t>ными действиями, особенно в Рижском районе, и должен был перейти к решительным действи</w:t>
      </w:r>
      <w:r w:rsidRPr="00B36624">
        <w:rPr>
          <w:rFonts w:ascii="Times New Roman" w:hAnsi="Times New Roman" w:cs="Times New Roman"/>
          <w:color w:val="000000" w:themeColor="text1"/>
          <w:sz w:val="16"/>
          <w:szCs w:val="16"/>
        </w:rPr>
        <w:softHyphen/>
        <w:t>ям только при благоприятной обстановке.</w:t>
      </w:r>
    </w:p>
    <w:p w14:paraId="0AF65874" w14:textId="77777777" w:rsidR="0074620C" w:rsidRPr="00B36624" w:rsidRDefault="0074620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Корпусам армий Юго-Западного фронта при</w:t>
      </w:r>
      <w:r w:rsidRPr="00B36624">
        <w:rPr>
          <w:rFonts w:ascii="Times New Roman" w:hAnsi="Times New Roman" w:cs="Times New Roman"/>
          <w:color w:val="000000" w:themeColor="text1"/>
          <w:sz w:val="16"/>
          <w:szCs w:val="16"/>
        </w:rPr>
        <w:softHyphen/>
        <w:t>дали следующие воздухоплавательные роты:</w:t>
      </w:r>
    </w:p>
    <w:p w14:paraId="27AC1D34" w14:textId="77777777" w:rsidR="0074620C" w:rsidRPr="00B36624" w:rsidRDefault="0074620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8-я армия — одна станция 6-й воздухоплаватель</w:t>
      </w:r>
      <w:r w:rsidRPr="00B36624">
        <w:rPr>
          <w:rFonts w:ascii="Times New Roman" w:hAnsi="Times New Roman" w:cs="Times New Roman"/>
          <w:color w:val="000000" w:themeColor="text1"/>
          <w:sz w:val="16"/>
          <w:szCs w:val="16"/>
        </w:rPr>
        <w:softHyphen/>
        <w:t>ной роты (8-й армейский корпус), 14-я возду</w:t>
      </w:r>
      <w:r w:rsidRPr="00B36624">
        <w:rPr>
          <w:rFonts w:ascii="Times New Roman" w:hAnsi="Times New Roman" w:cs="Times New Roman"/>
          <w:color w:val="000000" w:themeColor="text1"/>
          <w:sz w:val="16"/>
          <w:szCs w:val="16"/>
        </w:rPr>
        <w:softHyphen/>
        <w:t>хоплавательная рота (39-й армейский корпус), одна станция 14-й воздухоплавательной роты (40-й армейский корпус); 11-я армия — 1-я воз</w:t>
      </w:r>
      <w:r w:rsidRPr="00B36624">
        <w:rPr>
          <w:rFonts w:ascii="Times New Roman" w:hAnsi="Times New Roman" w:cs="Times New Roman"/>
          <w:color w:val="000000" w:themeColor="text1"/>
          <w:sz w:val="16"/>
          <w:szCs w:val="16"/>
        </w:rPr>
        <w:softHyphen/>
        <w:t>духоплавательная рота (18-й армейский корпус);</w:t>
      </w:r>
    </w:p>
    <w:p w14:paraId="10E91D2C" w14:textId="77777777" w:rsidR="0074620C" w:rsidRPr="00B36624" w:rsidRDefault="0074620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7-я армия — 7-я воздухоплавательная рота (2-й ар</w:t>
      </w:r>
      <w:r w:rsidRPr="00B36624">
        <w:rPr>
          <w:rFonts w:ascii="Times New Roman" w:hAnsi="Times New Roman" w:cs="Times New Roman"/>
          <w:color w:val="000000" w:themeColor="text1"/>
          <w:sz w:val="16"/>
          <w:szCs w:val="16"/>
        </w:rPr>
        <w:softHyphen/>
        <w:t>мейский корпус), 5-я воздухоплавательная рота (22-й армейский корпус); 9-я армия — 13-я воз</w:t>
      </w:r>
      <w:r w:rsidRPr="00B36624">
        <w:rPr>
          <w:rFonts w:ascii="Times New Roman" w:hAnsi="Times New Roman" w:cs="Times New Roman"/>
          <w:color w:val="000000" w:themeColor="text1"/>
          <w:sz w:val="16"/>
          <w:szCs w:val="16"/>
        </w:rPr>
        <w:softHyphen/>
        <w:t>духоплавательная рота (41-й армейский корпус), 2-я воздухоплавательная рота (Сводный корпус)17.</w:t>
      </w:r>
    </w:p>
    <w:p w14:paraId="5A10ED2F" w14:textId="77777777" w:rsidR="0074620C" w:rsidRPr="00B36624" w:rsidRDefault="0074620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подготовке прорыва позиций противни</w:t>
      </w:r>
      <w:r w:rsidRPr="00B36624">
        <w:rPr>
          <w:rFonts w:ascii="Times New Roman" w:hAnsi="Times New Roman" w:cs="Times New Roman"/>
          <w:color w:val="000000" w:themeColor="text1"/>
          <w:sz w:val="16"/>
          <w:szCs w:val="16"/>
        </w:rPr>
        <w:softHyphen/>
        <w:t>ка в полосе наступления 9-й армии в каждой ча</w:t>
      </w:r>
      <w:r w:rsidRPr="00B36624">
        <w:rPr>
          <w:rFonts w:ascii="Times New Roman" w:hAnsi="Times New Roman" w:cs="Times New Roman"/>
          <w:color w:val="000000" w:themeColor="text1"/>
          <w:sz w:val="16"/>
          <w:szCs w:val="16"/>
        </w:rPr>
        <w:softHyphen/>
        <w:t>сти ввели должности коменданта поля, с особой командой, которые «при помощи наблюдения с воздушных шаров &lt;...&gt; были обязаны убеж</w:t>
      </w:r>
      <w:r w:rsidRPr="00B36624">
        <w:rPr>
          <w:rFonts w:ascii="Times New Roman" w:hAnsi="Times New Roman" w:cs="Times New Roman"/>
          <w:color w:val="000000" w:themeColor="text1"/>
          <w:sz w:val="16"/>
          <w:szCs w:val="16"/>
        </w:rPr>
        <w:softHyphen/>
        <w:t>даться в том, что все войска и их тыл хорошо замаскированы, и воздушный наблюдатель вра</w:t>
      </w:r>
      <w:r w:rsidRPr="00B36624">
        <w:rPr>
          <w:rFonts w:ascii="Times New Roman" w:hAnsi="Times New Roman" w:cs="Times New Roman"/>
          <w:color w:val="000000" w:themeColor="text1"/>
          <w:sz w:val="16"/>
          <w:szCs w:val="16"/>
        </w:rPr>
        <w:softHyphen/>
        <w:t>га не сможет по изменившемуся виду местности открыть подготовку к атаке» (20120).</w:t>
      </w:r>
    </w:p>
    <w:p w14:paraId="566819DC" w14:textId="77777777" w:rsidR="0074620C" w:rsidRPr="00B36624" w:rsidRDefault="0074620C" w:rsidP="00615CF2">
      <w:pPr>
        <w:rPr>
          <w:rFonts w:ascii="Times New Roman" w:hAnsi="Times New Roman" w:cs="Times New Roman"/>
          <w:color w:val="000000" w:themeColor="text1"/>
          <w:sz w:val="16"/>
          <w:szCs w:val="16"/>
        </w:rPr>
      </w:pPr>
    </w:p>
    <w:p w14:paraId="7DCF5B5A" w14:textId="77777777" w:rsidR="00A20DBF" w:rsidRDefault="00A20DB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78117C">
        <w:rPr>
          <w:rFonts w:ascii="Times New Roman" w:hAnsi="Times New Roman" w:cs="Times New Roman"/>
          <w:color w:val="0070C0"/>
          <w:sz w:val="16"/>
          <w:szCs w:val="16"/>
        </w:rPr>
        <w:t>марта</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оенный летчик 21 КАО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унтер-офицер Михаил Терентьевич Терентьев. с наблюдателем подпоручиком Астафьевым провел первую с </w:t>
      </w:r>
      <w:r>
        <w:rPr>
          <w:rFonts w:ascii="Times New Roman" w:hAnsi="Times New Roman" w:cs="Times New Roman"/>
          <w:color w:val="0070C0"/>
          <w:sz w:val="16"/>
          <w:szCs w:val="16"/>
        </w:rPr>
        <w:t>нача</w:t>
      </w:r>
      <w:r w:rsidRPr="0078117C">
        <w:rPr>
          <w:rFonts w:ascii="Times New Roman" w:hAnsi="Times New Roman" w:cs="Times New Roman"/>
          <w:color w:val="0070C0"/>
          <w:sz w:val="16"/>
          <w:szCs w:val="16"/>
        </w:rPr>
        <w:t>ла войны корректировку артиллерийской стрельбы с самолета по</w:t>
      </w:r>
      <w:r>
        <w:rPr>
          <w:rFonts w:ascii="Times New Roman" w:hAnsi="Times New Roman" w:cs="Times New Roman"/>
          <w:color w:val="0070C0"/>
          <w:sz w:val="16"/>
          <w:szCs w:val="16"/>
        </w:rPr>
        <w:t xml:space="preserve"> радио</w:t>
      </w:r>
      <w:r w:rsidRPr="0078117C">
        <w:rPr>
          <w:rFonts w:ascii="Times New Roman" w:hAnsi="Times New Roman" w:cs="Times New Roman"/>
          <w:color w:val="0070C0"/>
          <w:sz w:val="16"/>
          <w:szCs w:val="16"/>
        </w:rPr>
        <w:t>. Корректировка велась в районе оз.</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Нарочь.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После третьего целеуказания батарея произвела прямое попадание</w:t>
      </w:r>
      <w:r>
        <w:rPr>
          <w:rFonts w:ascii="Times New Roman" w:hAnsi="Times New Roman" w:cs="Times New Roman"/>
          <w:color w:val="0070C0"/>
          <w:sz w:val="16"/>
          <w:szCs w:val="16"/>
        </w:rPr>
        <w:t>.</w:t>
      </w:r>
    </w:p>
    <w:p w14:paraId="16F0848F" w14:textId="77777777" w:rsidR="00A20DBF" w:rsidRDefault="00A20DB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 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493, оп. 10,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7/</w:t>
      </w:r>
      <w:r>
        <w:rPr>
          <w:rFonts w:ascii="Times New Roman" w:hAnsi="Times New Roman" w:cs="Times New Roman"/>
          <w:color w:val="0070C0"/>
          <w:sz w:val="16"/>
          <w:szCs w:val="16"/>
        </w:rPr>
        <w:t xml:space="preserve"> (23320).</w:t>
      </w:r>
    </w:p>
    <w:p w14:paraId="241A14FA" w14:textId="77777777" w:rsidR="00A20DBF" w:rsidRDefault="00A20DBF" w:rsidP="00615CF2">
      <w:pPr>
        <w:rPr>
          <w:rFonts w:ascii="Times New Roman" w:hAnsi="Times New Roman" w:cs="Times New Roman"/>
          <w:color w:val="0070C0"/>
          <w:sz w:val="16"/>
          <w:szCs w:val="16"/>
        </w:rPr>
      </w:pPr>
    </w:p>
    <w:p w14:paraId="17A3890C" w14:textId="77777777" w:rsidR="00A20DBF" w:rsidRPr="0078117C" w:rsidRDefault="00A20DBF" w:rsidP="00615CF2">
      <w:pPr>
        <w:rPr>
          <w:rFonts w:ascii="Times New Roman" w:hAnsi="Times New Roman" w:cs="Times New Roman"/>
          <w:color w:val="0070C0"/>
          <w:sz w:val="16"/>
          <w:szCs w:val="16"/>
        </w:rPr>
      </w:pPr>
      <w:r>
        <w:rPr>
          <w:rFonts w:ascii="Times New Roman" w:hAnsi="Times New Roman" w:cs="Times New Roman"/>
          <w:color w:val="0070C0"/>
          <w:sz w:val="16"/>
          <w:szCs w:val="16"/>
        </w:rPr>
        <w:t>5</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(18) </w:t>
      </w:r>
      <w:r w:rsidRPr="0078117C">
        <w:rPr>
          <w:rFonts w:ascii="Times New Roman" w:hAnsi="Times New Roman" w:cs="Times New Roman"/>
          <w:color w:val="0070C0"/>
          <w:sz w:val="16"/>
          <w:szCs w:val="16"/>
        </w:rPr>
        <w:t>марта</w:t>
      </w:r>
      <w:r>
        <w:rPr>
          <w:rFonts w:ascii="Times New Roman" w:hAnsi="Times New Roman" w:cs="Times New Roman"/>
          <w:color w:val="0070C0"/>
          <w:sz w:val="16"/>
          <w:szCs w:val="16"/>
        </w:rPr>
        <w:t xml:space="preserve"> 1916 г. к</w:t>
      </w:r>
      <w:r w:rsidRPr="0078117C">
        <w:rPr>
          <w:rFonts w:ascii="Times New Roman" w:hAnsi="Times New Roman" w:cs="Times New Roman"/>
          <w:color w:val="0070C0"/>
          <w:sz w:val="16"/>
          <w:szCs w:val="16"/>
        </w:rPr>
        <w:t xml:space="preserve">омандир </w:t>
      </w:r>
      <w:r>
        <w:rPr>
          <w:rFonts w:ascii="Times New Roman" w:hAnsi="Times New Roman" w:cs="Times New Roman"/>
          <w:color w:val="0070C0"/>
          <w:sz w:val="16"/>
          <w:szCs w:val="16"/>
        </w:rPr>
        <w:t>10</w:t>
      </w:r>
      <w:r w:rsidRPr="0078117C">
        <w:rPr>
          <w:rFonts w:ascii="Times New Roman" w:hAnsi="Times New Roman" w:cs="Times New Roman"/>
          <w:color w:val="0070C0"/>
          <w:sz w:val="16"/>
          <w:szCs w:val="16"/>
        </w:rPr>
        <w:t xml:space="preserve"> авнад</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визиона капитан Федор Евгеньевич Ко</w:t>
      </w:r>
      <w:r>
        <w:rPr>
          <w:rFonts w:ascii="Times New Roman" w:hAnsi="Times New Roman" w:cs="Times New Roman"/>
          <w:color w:val="0070C0"/>
          <w:sz w:val="16"/>
          <w:szCs w:val="16"/>
        </w:rPr>
        <w:t>нов</w:t>
      </w:r>
      <w:r w:rsidRPr="0078117C">
        <w:rPr>
          <w:rFonts w:ascii="Times New Roman" w:hAnsi="Times New Roman" w:cs="Times New Roman"/>
          <w:color w:val="0070C0"/>
          <w:sz w:val="16"/>
          <w:szCs w:val="16"/>
        </w:rPr>
        <w:t>алов и летчик-наблюдатель Андрей Троицкий вылетели на развед</w:t>
      </w:r>
      <w:r w:rsidRPr="0078117C">
        <w:rPr>
          <w:rFonts w:ascii="Times New Roman" w:hAnsi="Times New Roman" w:cs="Times New Roman"/>
          <w:color w:val="0070C0"/>
          <w:sz w:val="16"/>
          <w:szCs w:val="16"/>
        </w:rPr>
        <w:softHyphen/>
        <w:t>ку при плохой погоде на в</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соте 500 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Полет был предпринят с целью </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орального воздействия на противника и для ободрения своих войск.</w:t>
      </w:r>
    </w:p>
    <w:p w14:paraId="77CD5D1C" w14:textId="77777777" w:rsidR="00A20DBF" w:rsidRDefault="00A20DB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/"Русский инвалид" за 29 апреля 1917/</w:t>
      </w:r>
      <w:r>
        <w:rPr>
          <w:rFonts w:ascii="Times New Roman" w:hAnsi="Times New Roman" w:cs="Times New Roman"/>
          <w:color w:val="0070C0"/>
          <w:sz w:val="16"/>
          <w:szCs w:val="16"/>
        </w:rPr>
        <w:t xml:space="preserve"> (23320).</w:t>
      </w:r>
    </w:p>
    <w:p w14:paraId="1C79ED84" w14:textId="77777777" w:rsidR="00A20DBF" w:rsidRPr="0078117C" w:rsidRDefault="00A20DBF" w:rsidP="00615CF2">
      <w:pPr>
        <w:rPr>
          <w:rFonts w:ascii="Times New Roman" w:hAnsi="Times New Roman" w:cs="Times New Roman"/>
          <w:color w:val="0070C0"/>
          <w:sz w:val="16"/>
          <w:szCs w:val="16"/>
        </w:rPr>
      </w:pPr>
    </w:p>
    <w:p w14:paraId="0BDDA3BB" w14:textId="77777777" w:rsidR="000E71F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0DEFF65" w14:textId="77777777" w:rsidR="000E71F6" w:rsidRPr="00B36624" w:rsidRDefault="000E71F6" w:rsidP="00615CF2">
      <w:pPr>
        <w:autoSpaceDE w:val="0"/>
        <w:autoSpaceDN w:val="0"/>
        <w:adjustRightInd w:val="0"/>
        <w:rPr>
          <w:rFonts w:ascii="Times New Roman" w:hAnsi="Times New Roman" w:cs="Times New Roman"/>
          <w:iCs/>
          <w:color w:val="000000" w:themeColor="text1"/>
          <w:sz w:val="16"/>
          <w:szCs w:val="16"/>
        </w:rPr>
      </w:pPr>
    </w:p>
    <w:p w14:paraId="12B22E86" w14:textId="77777777" w:rsidR="0074620C" w:rsidRPr="00B36624" w:rsidRDefault="0074620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марта 1916 немецкий ас Эрнст Удет одерживает свою первую победу (20340).</w:t>
      </w:r>
    </w:p>
    <w:p w14:paraId="58AF8E1D" w14:textId="77777777" w:rsidR="0074620C" w:rsidRPr="00B36624" w:rsidRDefault="0074620C" w:rsidP="00615CF2">
      <w:pPr>
        <w:rPr>
          <w:rFonts w:ascii="Times New Roman" w:hAnsi="Times New Roman" w:cs="Times New Roman"/>
          <w:color w:val="000000" w:themeColor="text1"/>
          <w:sz w:val="16"/>
          <w:szCs w:val="16"/>
        </w:rPr>
      </w:pPr>
    </w:p>
    <w:p w14:paraId="15F8A3F4" w14:textId="77777777" w:rsidR="000E71F6" w:rsidRPr="00B36624" w:rsidRDefault="000E71F6"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 xml:space="preserve">5 (18) марта </w:t>
      </w:r>
      <w:r w:rsidRPr="00B36624">
        <w:rPr>
          <w:rFonts w:ascii="Times New Roman" w:hAnsi="Times New Roman" w:cs="Times New Roman"/>
          <w:color w:val="000000" w:themeColor="text1"/>
          <w:sz w:val="16"/>
          <w:szCs w:val="16"/>
        </w:rPr>
        <w:t xml:space="preserve">в 1916 году Эрнест Удет сбил свой первый самолет - французский "Фарман" Спустя год, после пятой победы, стал асом, а еще через год, сбив 20 самолетов, </w:t>
      </w:r>
      <w:hyperlink r:id="rId30" w:tgtFrame="_blank" w:history="1">
        <w:r w:rsidRPr="00B36624">
          <w:rPr>
            <w:rFonts w:ascii="Times New Roman" w:hAnsi="Times New Roman" w:cs="Times New Roman"/>
            <w:color w:val="000000" w:themeColor="text1"/>
            <w:sz w:val="16"/>
            <w:szCs w:val="16"/>
          </w:rPr>
          <w:t xml:space="preserve">Эрнест Удет </w:t>
        </w:r>
      </w:hyperlink>
      <w:r w:rsidRPr="00B36624">
        <w:rPr>
          <w:rFonts w:ascii="Times New Roman" w:hAnsi="Times New Roman" w:cs="Times New Roman"/>
          <w:color w:val="000000" w:themeColor="text1"/>
          <w:sz w:val="16"/>
          <w:szCs w:val="16"/>
        </w:rPr>
        <w:t>получил должность командира 11-й эскадрильи знаменитого 1-го истребительного полка, которым командовал лучший немецкий ас Манфред фон Рихтгофен. После его загадочной гибели, когда все прочили эту должность Удету, командиром полка назначили Германа Геринга. Вскоре эти двое стали закадычными друзьями. 1 июня 1935 г. Удет стал полковником, 10 февраля 1936 г. - инспектором истребительной и бомбардировочной авиации, а 9 июня того же года - главой технического управления люфтваффе (с 1938 г. - управления снабжения и поставок).</w:t>
      </w:r>
    </w:p>
    <w:p w14:paraId="7EB68E72" w14:textId="77777777" w:rsidR="000E71F6" w:rsidRPr="00B36624" w:rsidRDefault="000E71F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дальше, вплоть до самоубийства, военная карьера Удета развивалась столь же стремительно, новые звания следовали одно за другим: 1 февраля 1939 г. Удета назначили Начальником боевого снабжения люфтваффе в чине генерал-авиатехника, 20 апреля 1937 г. он уже генерал-майор, 1 ноября 1938 г. - генерал-лейтенант, 1 апреля 1940 г. - генерал авиации, 19 июля 1940 г. - генерал-полковник (15072).</w:t>
      </w:r>
    </w:p>
    <w:p w14:paraId="3C839E34" w14:textId="77777777" w:rsidR="000E71F6" w:rsidRPr="00B36624" w:rsidRDefault="000E71F6" w:rsidP="00615CF2">
      <w:pPr>
        <w:rPr>
          <w:rFonts w:ascii="Times New Roman" w:hAnsi="Times New Roman" w:cs="Times New Roman"/>
          <w:color w:val="000000" w:themeColor="text1"/>
          <w:sz w:val="16"/>
          <w:szCs w:val="16"/>
        </w:rPr>
      </w:pPr>
    </w:p>
    <w:p w14:paraId="20591539" w14:textId="77777777" w:rsidR="00AB5EFB" w:rsidRPr="00B36624" w:rsidRDefault="00AB5EFB"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5 (18) марта 1916 г. немецкие пилоты отбили первую крупномасштабную воздушную атаку на Германию, волновой герой Эрнест Удет сбил «фарман». </w:t>
      </w:r>
      <w:r w:rsidRPr="00B36624">
        <w:rPr>
          <w:rFonts w:ascii="Times New Roman" w:eastAsia="Times New Roman" w:hAnsi="Times New Roman" w:cs="Times New Roman"/>
          <w:bCs/>
          <w:iCs/>
          <w:color w:val="000000" w:themeColor="text1"/>
          <w:sz w:val="16"/>
          <w:szCs w:val="16"/>
          <w:lang w:eastAsia="ru-RU"/>
        </w:rPr>
        <w:t>Эрнест Удет «Жизнь летчика»:</w:t>
      </w:r>
    </w:p>
    <w:p w14:paraId="148FE781" w14:textId="77777777" w:rsidR="00AB5EFB" w:rsidRPr="00B36624" w:rsidRDefault="00AB5EFB"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bCs/>
          <w:color w:val="000000" w:themeColor="text1"/>
          <w:sz w:val="16"/>
          <w:szCs w:val="16"/>
          <w:lang w:eastAsia="ru-RU"/>
        </w:rPr>
        <w:t xml:space="preserve">Я взлетел в четыре шестнадцать. Все заняло у меня чуть больше часа. В середине поля стоит капитан Макентхун, командир Хабсхаймской базы. Он стоит, расставив ноги, и наблюдает за боем в бинокль. Я подхожу к нему: «Сержант Удет (см. </w:t>
      </w:r>
      <w:r w:rsidRPr="00B36624">
        <w:rPr>
          <w:rFonts w:ascii="Times New Roman" w:eastAsia="Times New Roman" w:hAnsi="Times New Roman" w:cs="Times New Roman"/>
          <w:color w:val="000000" w:themeColor="text1"/>
          <w:sz w:val="16"/>
          <w:szCs w:val="16"/>
          <w:lang w:eastAsia="ru-RU"/>
        </w:rPr>
        <w:t>17 ноября 1941 г.</w:t>
      </w:r>
      <w:r w:rsidRPr="00B36624">
        <w:rPr>
          <w:rFonts w:ascii="Times New Roman" w:eastAsia="Times New Roman" w:hAnsi="Times New Roman" w:cs="Times New Roman"/>
          <w:bCs/>
          <w:color w:val="000000" w:themeColor="text1"/>
          <w:sz w:val="16"/>
          <w:szCs w:val="16"/>
          <w:lang w:eastAsia="ru-RU"/>
        </w:rPr>
        <w:t xml:space="preserve">) вернулся с боевого задания. Сбит двухместный Фарман». Он опускает бинокль и смотрит на меня, его лицо не отражает никаких эмоций, как будто заморожено. «Только что на острове Наполеона разбился наш большой самолет», говорит он. Я знаю, что пилотом на нем был лейтенант Курт, близкий друг Макентхуна. Я отдаю честь и иду к ангарам. Только вечером мы смогли разобратся в том, что произошло. Французская атака, первая крупномасштабная воздушная атака на Германию, отбита. Пять вражеских машин было сбито на нашей стороне фронта. Из девяти офицеров французского подразделения, взлетевшего в полдень, вернулось только трое. Из наших летчиков не вернулось на базу три человека: Курт, Хопфгартен, и Валлат, экипаж AEG из 48-й эскадрильи. Они атаковали Фарман, были протаранены во время боя другим самолетом, обломки упали прямо на остров Наполеона. Это произошло </w:t>
      </w:r>
      <w:r w:rsidRPr="00B36624">
        <w:rPr>
          <w:rFonts w:ascii="Times New Roman" w:eastAsia="Times New Roman" w:hAnsi="Times New Roman" w:cs="Times New Roman"/>
          <w:color w:val="000000" w:themeColor="text1"/>
          <w:sz w:val="16"/>
          <w:szCs w:val="16"/>
          <w:lang w:eastAsia="ru-RU"/>
        </w:rPr>
        <w:t>18 марта 1916 года</w:t>
      </w:r>
      <w:r w:rsidRPr="00B36624">
        <w:rPr>
          <w:rFonts w:ascii="Times New Roman" w:eastAsia="Times New Roman" w:hAnsi="Times New Roman" w:cs="Times New Roman"/>
          <w:bCs/>
          <w:color w:val="000000" w:themeColor="text1"/>
          <w:sz w:val="16"/>
          <w:szCs w:val="16"/>
          <w:lang w:eastAsia="ru-RU"/>
        </w:rPr>
        <w:t>. В нашей вилле в Хабсхейме окна были освещены всю ночь. Сегодня погибли наши, но и мы не просто так покатались по воздуху. Пфальцер, Вайнгартен, Глинкерман и я, каждый из нас сбил по самолету. Мы молоды, и мы празднуем победу (17326).</w:t>
      </w:r>
    </w:p>
    <w:p w14:paraId="6FB0F163" w14:textId="77777777" w:rsidR="00AB5EFB" w:rsidRPr="00B36624" w:rsidRDefault="00AB5EFB" w:rsidP="00615CF2">
      <w:pPr>
        <w:rPr>
          <w:rFonts w:ascii="Times New Roman" w:hAnsi="Times New Roman" w:cs="Times New Roman"/>
          <w:color w:val="000000" w:themeColor="text1"/>
          <w:sz w:val="16"/>
          <w:szCs w:val="16"/>
        </w:rPr>
      </w:pPr>
    </w:p>
    <w:p w14:paraId="722965A3" w14:textId="77777777" w:rsidR="00ED0750" w:rsidRPr="00B36624" w:rsidRDefault="00ED0750" w:rsidP="00615CF2">
      <w:pPr>
        <w:pStyle w:val="ae"/>
        <w:spacing w:before="0" w:after="0"/>
        <w:rPr>
          <w:color w:val="000000" w:themeColor="text1"/>
          <w:sz w:val="16"/>
          <w:szCs w:val="16"/>
        </w:rPr>
      </w:pPr>
      <w:r w:rsidRPr="00B36624">
        <w:rPr>
          <w:color w:val="000000" w:themeColor="text1"/>
          <w:sz w:val="16"/>
          <w:szCs w:val="16"/>
        </w:rPr>
        <w:t>5 (18) марта 1916 в Германской Восточной Африке неподалеку от южного склона горы Килиманджаро произошла битва при Кахе. Английские и южноафриканские войска окружили и разгромили немецкий отряд: из 2 тысяч германских солдат (большинство которых были аскари — темнокожими местными жителями) 686 были убиты и 200 захвачены в плен. При этом британцев было всего 500 человек, из которых погиб 21. Немцам пришлось отступить, оставив британцам весь район Килиманджаро.</w:t>
      </w:r>
    </w:p>
    <w:p w14:paraId="392D1607" w14:textId="77777777" w:rsidR="00ED0750" w:rsidRPr="00B36624" w:rsidRDefault="00ED0750" w:rsidP="00615CF2">
      <w:pPr>
        <w:pStyle w:val="ae"/>
        <w:spacing w:before="0" w:after="0"/>
        <w:rPr>
          <w:color w:val="000000" w:themeColor="text1"/>
          <w:sz w:val="16"/>
          <w:szCs w:val="16"/>
        </w:rPr>
      </w:pPr>
      <w:r w:rsidRPr="00B36624">
        <w:rPr>
          <w:color w:val="000000" w:themeColor="text1"/>
          <w:sz w:val="16"/>
          <w:szCs w:val="16"/>
        </w:rPr>
        <w:t>На карте Африки появилась еще одна горячая точка — султанат Дарфур на западе Судана, против которого англичанам и египтянам пришлось предпринимать военную экспедицию. Султан Дарфура — Али Динар — ранее сотрудничал с британцами и признавал их протекторат. Но с началом Первой мировой войны он сделал ставку на победу Германии и Османской империи, связываясь с ними через санусситов (поднявших мятеж членов религиозного ордена) Египта и Ливии. 16 марта англо-британские войска вошли в Дарфур. 20 марта они захватили первый город Ум Шанга на востоке султаната (17045).</w:t>
      </w:r>
    </w:p>
    <w:p w14:paraId="11B2CF1B" w14:textId="77777777" w:rsidR="00ED0750" w:rsidRPr="00B36624" w:rsidRDefault="00ED0750" w:rsidP="00615CF2">
      <w:pPr>
        <w:rPr>
          <w:rFonts w:ascii="Times New Roman" w:hAnsi="Times New Roman" w:cs="Times New Roman"/>
          <w:color w:val="000000" w:themeColor="text1"/>
          <w:sz w:val="16"/>
          <w:szCs w:val="16"/>
        </w:rPr>
      </w:pPr>
    </w:p>
    <w:p w14:paraId="13BFFA01" w14:textId="77777777" w:rsidR="00A60B17" w:rsidRPr="00B36624" w:rsidRDefault="00A60B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марта 1916 г.н.с. австрийская подлодка U-6 потопила французский эсминец «Renaudin» (17326).</w:t>
      </w:r>
    </w:p>
    <w:p w14:paraId="46E6BEDF" w14:textId="77777777" w:rsidR="00A60B17" w:rsidRPr="00B36624" w:rsidRDefault="00A60B17" w:rsidP="00615CF2">
      <w:pPr>
        <w:rPr>
          <w:rFonts w:ascii="Times New Roman" w:hAnsi="Times New Roman" w:cs="Times New Roman"/>
          <w:color w:val="000000" w:themeColor="text1"/>
          <w:sz w:val="16"/>
          <w:szCs w:val="16"/>
        </w:rPr>
      </w:pPr>
    </w:p>
    <w:p w14:paraId="1D3547E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01543E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ADB22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 с 6 (19) по 20 марта (3 апреля) 1916 комиссия провела всесторонние испытания истребителя Торпедо В.М.Ольховского. Военному ведомству был предоставлен весьма подробный и обстоятельный акт. Максимальная скорость полета на высоте 1000.м оказалась равной 168,5 км/ч, скороподъемность на высоту 2000 м составляла 8 мин 30 с, на 3000 м - 17 мин 5 с, разбег - 82 м, пробег - 58 м. Самолет легко достигал потолка 4300 м. Нагрузка при испытаниях 155 кг. Комиссия отметила, что основная схема конструкции дает пилоту “большое поле зрения”, а в целом “конструкция самолета, по-видимому, вполне солидная и выполнена тщательно”.</w:t>
      </w:r>
    </w:p>
    <w:p w14:paraId="73BFC9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Установка двигателя была надежной, охлаждение хорошим, обслуживание самолета и двигателя удобными. Скорость полета у земли (166 км/ч) комиссия нашла “вполне удовлетворительной” 1. Пулеметная установка размещалась с правой стороны корпуса, вне кабины пилота, лента к пулемету подводилась из нижней части корпуса. Комиссия записала в своем акте, что механическое приспособление для стрельбы через винт от мотора вполне оригинально. Передача гибким валом. Приспособление должно исключать возможность производства выстрела в известном секторе круга, описываемого винтом, причем лопасти винта находятся как бы в мертвом пространстве. Приспособление работает во все время вращения мотора.</w:t>
      </w:r>
    </w:p>
    <w:p w14:paraId="1FB351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Приспособление очень простое, легкое и почти не требует изменений в самом пулемете. На скорость стрельбы число оборотов мотора почти не влияет. При испытании было выпущено две ленты по 250 патронов, причем произошло одно попадание в винт.</w:t>
      </w:r>
    </w:p>
    <w:p w14:paraId="3D4507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комиссия, находя “слишком большой” массу машины и ее разбег при взлете, признала самолет В.М.Ольховского “в настоящем его виде не пригодным для вооружения отрядов”. В то же время комиссия считала, что “при дальнейшем усовершенствовании и допустимом облегчении самолета будет возможно удовлетворять требования самолета-истребителя”. Самолет так и не был принят для серийного производства. Между тем он являлся весьма совершенной боевой машиной, в конструкции которой были осуществлены многие принципы, принятые позже дяя машин этого класса. Масса и разбег, так напугавшие комиссию, были естественными и, как показало дальнейшее развитие истребителей, непрерывно возрастали. Приходится пожалеть, что этот самолет не был принят на вооружение отечественной авиации и остался в опытном образце (9796).</w:t>
      </w:r>
    </w:p>
    <w:p w14:paraId="1C3A7B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97F962" w14:textId="77777777" w:rsidR="00BC731D" w:rsidRPr="00B36624" w:rsidRDefault="00BC731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346ECFC" w14:textId="77777777" w:rsidR="00BC731D" w:rsidRPr="00B36624" w:rsidRDefault="00BC731D" w:rsidP="00615CF2">
      <w:pPr>
        <w:autoSpaceDE w:val="0"/>
        <w:autoSpaceDN w:val="0"/>
        <w:adjustRightInd w:val="0"/>
        <w:rPr>
          <w:rFonts w:ascii="Times New Roman" w:hAnsi="Times New Roman" w:cs="Times New Roman"/>
          <w:iCs/>
          <w:color w:val="000000" w:themeColor="text1"/>
          <w:sz w:val="16"/>
          <w:szCs w:val="16"/>
        </w:rPr>
      </w:pPr>
    </w:p>
    <w:p w14:paraId="52FE44DB" w14:textId="77777777" w:rsidR="00BC731D" w:rsidRPr="00B36624" w:rsidRDefault="00BC731D"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С 6 (19) по 12 (25) марта 1916 года: «...Собран и склепан потолок главного корпуса. Собрана и склепана орудийная тумба. Приклепаны роликовые круги орудийных куполов, кромки куполов склепаны полосовым железом» (18626).</w:t>
      </w:r>
    </w:p>
    <w:p w14:paraId="7FA46012" w14:textId="77777777" w:rsidR="00BC731D" w:rsidRPr="00B36624" w:rsidRDefault="00BC731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 3 по 16 апреля 1916 года: «...Закончена сборка орудийных башен, поставлены раскосы, соединяющие орудийные купола с поворотными кругами орудий» (18626).</w:t>
      </w:r>
    </w:p>
    <w:p w14:paraId="60069390" w14:textId="77777777" w:rsidR="00BC731D" w:rsidRPr="00B36624" w:rsidRDefault="00BC731D"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С 22 по 28 мая 1916 года: «...Опущен на тележки главный корпус, приклепаны три боковых листа брони, приступлено к установке автоматических тормозов, испытан двигатель фирмы «Флоренция» (18626).</w:t>
      </w:r>
    </w:p>
    <w:p w14:paraId="7757F36B" w14:textId="409BC9C1" w:rsidR="00BC731D" w:rsidRPr="00B36624" w:rsidRDefault="00BC731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 14 по 20 августа 1916 года: «...Закончена установка пулеметов, двух снарядных ящиков, компрессора, тормоза Вестингауза, динамо -машины и трех вентиляторов, перископов, сидений для наблюдателей, сигнальных и пулеметных ящиков. Изготавливаются наблюдательные окна, крышки снарядных закромов, подвески снарядных патронташей, полки пулеметных ящиков, сиденья пулеметчиков. Установлен воздухопровод к водяным и бензиновым бакам, к прибору для включения сцепных муфт, манометры, сигнальные ящики начальника поезда, шофера, артиллериста, электрическая проводка освещения и сигнализации» (18626).</w:t>
      </w:r>
      <w:r w:rsidR="00FD38A3">
        <w:rPr>
          <w:rFonts w:ascii="Times New Roman" w:hAnsi="Times New Roman" w:cs="Times New Roman"/>
          <w:color w:val="000000" w:themeColor="text1"/>
          <w:sz w:val="16"/>
          <w:szCs w:val="16"/>
          <w:shd w:val="clear" w:color="auto" w:fill="FFFFFF"/>
        </w:rPr>
        <w:t xml:space="preserve"> </w:t>
      </w:r>
    </w:p>
    <w:p w14:paraId="04225699" w14:textId="77777777" w:rsidR="00BC731D" w:rsidRPr="00B36624" w:rsidRDefault="00BC731D" w:rsidP="00615CF2">
      <w:pPr>
        <w:rPr>
          <w:rFonts w:ascii="Times New Roman" w:hAnsi="Times New Roman" w:cs="Times New Roman"/>
          <w:color w:val="000000" w:themeColor="text1"/>
          <w:sz w:val="16"/>
          <w:szCs w:val="16"/>
          <w:shd w:val="clear" w:color="auto" w:fill="FFFFFF"/>
        </w:rPr>
      </w:pPr>
    </w:p>
    <w:p w14:paraId="3460CF7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1042F0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88CB9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марта 1916 г. генерал М. В, Алексеев запретил использовать эскадренные С-16 отдельно от “муромцев”, но потребовал от М. В. Шидловского рассмотреть вопрос о снабжении истребителями С-16сер. “легкой” авиации. Это предложение оказалось приемлемым. М. В. Шидловский как командующий ЭВК был против изъятия эскадренного имущества, но как председатель Правления АО РБВЗ был заинтересован в увеличении заказов на производство (11188).</w:t>
      </w:r>
    </w:p>
    <w:p w14:paraId="69B124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DA81B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марта 1916 по просьбе союзников 5-я русская армия генерал-лейтенанта А. М. Драгомирова начала наступление на позиции 8-й немецкой армии в направлении Паневежиса (совр. тер. Литвы) (4963 ).</w:t>
      </w:r>
    </w:p>
    <w:p w14:paraId="18AE598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3ADCEBC" w14:textId="77777777" w:rsidR="000E71F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DE0E6B3" w14:textId="77777777" w:rsidR="000E71F6" w:rsidRPr="00B36624" w:rsidRDefault="000E71F6" w:rsidP="00615CF2">
      <w:pPr>
        <w:autoSpaceDE w:val="0"/>
        <w:autoSpaceDN w:val="0"/>
        <w:adjustRightInd w:val="0"/>
        <w:rPr>
          <w:rFonts w:ascii="Times New Roman" w:hAnsi="Times New Roman" w:cs="Times New Roman"/>
          <w:iCs/>
          <w:color w:val="000000" w:themeColor="text1"/>
          <w:sz w:val="16"/>
          <w:szCs w:val="16"/>
        </w:rPr>
      </w:pPr>
    </w:p>
    <w:p w14:paraId="67FF4A26" w14:textId="77777777" w:rsidR="000E71F6" w:rsidRPr="00B36624" w:rsidRDefault="000E71F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6 (19) марта</w:t>
      </w:r>
      <w:r w:rsidRPr="00B36624">
        <w:rPr>
          <w:rFonts w:ascii="Times New Roman" w:hAnsi="Times New Roman" w:cs="Times New Roman"/>
          <w:color w:val="000000" w:themeColor="text1"/>
          <w:sz w:val="16"/>
          <w:szCs w:val="16"/>
        </w:rPr>
        <w:t xml:space="preserve"> в 1916 году впервые в воздух поднялся итальянский истребитель </w:t>
      </w:r>
      <w:hyperlink r:id="rId31" w:tgtFrame="_blank" w:history="1">
        <w:r w:rsidRPr="00B36624">
          <w:rPr>
            <w:rFonts w:ascii="Times New Roman" w:hAnsi="Times New Roman" w:cs="Times New Roman"/>
            <w:color w:val="000000" w:themeColor="text1"/>
            <w:sz w:val="16"/>
            <w:szCs w:val="16"/>
          </w:rPr>
          <w:t xml:space="preserve">«Ansaldo» «A.1» «Balilla» </w:t>
        </w:r>
      </w:hyperlink>
      <w:r w:rsidRPr="00B36624">
        <w:rPr>
          <w:rFonts w:ascii="Times New Roman" w:hAnsi="Times New Roman" w:cs="Times New Roman"/>
          <w:color w:val="000000" w:themeColor="text1"/>
          <w:sz w:val="16"/>
          <w:szCs w:val="16"/>
        </w:rPr>
        <w:t>под управлением Марио Стоппани. На испытаниях самолет получил неоднозначные оценки. Не особо надеясь на большие объемы продаж в переполненной оружием Европе, фирма "Ансальдо" уже в 1919 году решила освоить далекий Латиноамериканский континент. Авиация там находилась в зачаточном состоянии и тот, кто первым сумел бы прорваться на рынок, имел все шансы стать монополистом. И вот в столицу самой богатой южноамериканской страны Аргентины прибыла ярко раскрашенная четверка "Баллил". Их пилотировали знаменитые итальянские летчики, хорошо изучившие повадки машины. После успешных показов в Буэнос-Айресе "рекламная эскадрилья" перелетела в Уругвай. Но, несмотря на красивый пилотаж и даже на то, что фирма "Ансальдо" согласилась подарить Аргентине и Уругваю по два самолета, ни та, ни другая страна так и не решились закупать итальянские истребители. Еще два самолета демонстрировались в Перу и один - в Гондурасе. Результат был тот же. Дорогостоящее рекламное турне по Южной Америке фактически провалилось. За1919-1922 годы "Ансальдо" сумела продать лишь несколько десятков истребителей. Завод в Борцоли нес постоянные убытки. Одновременно ухудшились дела фирмы и в других отраслях. Все это закончилась тем, что знаменитая некогда фирма прекратила существование, став филиалом концерна «ФИАТ» (15073).</w:t>
      </w:r>
    </w:p>
    <w:p w14:paraId="47CC8E03" w14:textId="77777777" w:rsidR="000E71F6" w:rsidRPr="00B36624" w:rsidRDefault="000E71F6" w:rsidP="00615CF2">
      <w:pPr>
        <w:rPr>
          <w:rFonts w:ascii="Times New Roman" w:hAnsi="Times New Roman" w:cs="Times New Roman"/>
          <w:color w:val="000000" w:themeColor="text1"/>
          <w:sz w:val="16"/>
          <w:szCs w:val="16"/>
        </w:rPr>
      </w:pPr>
    </w:p>
    <w:p w14:paraId="7A2BB60D" w14:textId="77777777" w:rsidR="00CC4F5F" w:rsidRPr="00B36624" w:rsidRDefault="00CC4F5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9F40B14" w14:textId="77777777" w:rsidR="00CC4F5F" w:rsidRPr="00B36624" w:rsidRDefault="00CC4F5F" w:rsidP="00615CF2">
      <w:pPr>
        <w:autoSpaceDE w:val="0"/>
        <w:autoSpaceDN w:val="0"/>
        <w:adjustRightInd w:val="0"/>
        <w:rPr>
          <w:rFonts w:ascii="Times New Roman" w:hAnsi="Times New Roman" w:cs="Times New Roman"/>
          <w:iCs/>
          <w:color w:val="000000" w:themeColor="text1"/>
          <w:sz w:val="16"/>
          <w:szCs w:val="16"/>
        </w:rPr>
      </w:pPr>
    </w:p>
    <w:p w14:paraId="2259EFEF" w14:textId="77777777" w:rsidR="00CC4F5F" w:rsidRPr="00B36624" w:rsidRDefault="00CC4F5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марта 1916 подписали контракт № 39000, в соответствии с которым «Анатра» обязалась в течение шести месяцев возвести в Симферополе завод со среднемесячной производительностью 20 самолетов. Финансирование частично осуществлялось из госбюджета: было выделено в качестве безвозвратного пособия почти 300 тыс. руб. и еще около 340 тыс. — как беспроцентный кредит. Остальные затраты нес предприниматель (12252).</w:t>
      </w:r>
    </w:p>
    <w:p w14:paraId="6F566C6D" w14:textId="77777777" w:rsidR="00CC4F5F" w:rsidRPr="00B36624" w:rsidRDefault="00CC4F5F" w:rsidP="00615CF2">
      <w:pPr>
        <w:rPr>
          <w:rFonts w:ascii="Times New Roman" w:hAnsi="Times New Roman" w:cs="Times New Roman"/>
          <w:color w:val="000000" w:themeColor="text1"/>
          <w:sz w:val="16"/>
          <w:szCs w:val="16"/>
        </w:rPr>
      </w:pPr>
    </w:p>
    <w:p w14:paraId="618A922C" w14:textId="77777777" w:rsidR="00CC4F5F" w:rsidRPr="00B36624" w:rsidRDefault="00CC4F5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C169680" w14:textId="77777777" w:rsidR="00CC4F5F" w:rsidRPr="00B36624" w:rsidRDefault="00CC4F5F" w:rsidP="00615CF2">
      <w:pPr>
        <w:autoSpaceDE w:val="0"/>
        <w:autoSpaceDN w:val="0"/>
        <w:adjustRightInd w:val="0"/>
        <w:rPr>
          <w:rFonts w:ascii="Times New Roman" w:hAnsi="Times New Roman" w:cs="Times New Roman"/>
          <w:iCs/>
          <w:color w:val="000000" w:themeColor="text1"/>
          <w:sz w:val="16"/>
          <w:szCs w:val="16"/>
        </w:rPr>
      </w:pPr>
    </w:p>
    <w:p w14:paraId="29987149" w14:textId="77777777" w:rsidR="00CC4F5F" w:rsidRPr="00B36624" w:rsidRDefault="00CC4F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марта 1916 г. Подготовительная комиссия по общим вопросам одобрила план заказов на радиотелеграфное имущество со сроком исполнения до 1 июля 1917 г. К выполнению этого плана было решено привлечь четыре петроградские фирмы, имевшие к тому времени у себя налаженное радиотехническое производство, с учетом их специализации по типам продукции.</w:t>
      </w:r>
    </w:p>
    <w:p w14:paraId="583ECD9E" w14:textId="77777777" w:rsidR="00CC4F5F" w:rsidRPr="00B36624" w:rsidRDefault="00CC4F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ускорения исполнения этих заказов ГВТУ было решено сосредоточить все работы в Петроградском районе, привлечь к изготовлению отдельных комплектующих не только специализированные электротехнические фирмы, но и мелкие мастерские, в том числе мастерские ОЭШ. Радиотехническим предприятиям была оказана помощь в расширении производства путем приобретения импортных станков, инструментов и материалов на сумму более 1 млн. руб. (18297).</w:t>
      </w:r>
    </w:p>
    <w:p w14:paraId="7C6306E7" w14:textId="77777777" w:rsidR="00CC4F5F" w:rsidRPr="00B36624" w:rsidRDefault="00CC4F5F" w:rsidP="00615CF2">
      <w:pPr>
        <w:rPr>
          <w:rFonts w:ascii="Times New Roman" w:hAnsi="Times New Roman" w:cs="Times New Roman"/>
          <w:color w:val="000000" w:themeColor="text1"/>
          <w:sz w:val="16"/>
          <w:szCs w:val="16"/>
        </w:rPr>
      </w:pPr>
    </w:p>
    <w:p w14:paraId="7E0CCA52" w14:textId="77777777" w:rsidR="00CC4F5F" w:rsidRPr="00B36624" w:rsidRDefault="00CC4F5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7 (20) марта 1916 г. ГВТУ провело через Особое совещание по обороне заказ опытной партии принадлежностей для преодоления вражеских электризуемых заграждений. С этой целью ряду предприятий были предоставлены поставки предохранительных кольчуг, ковриков, шлемов, рукавиц на общую сумму более 150 тыс. руб. [Журнал № 51 ПКОВ. Заседание 7 марта 1916 г. / Архив ВИМАИВиВС. Ф. 13. Оп. 87/1. Д. 51. Л. 26.] (20236).</w:t>
      </w:r>
    </w:p>
    <w:p w14:paraId="4BBA961D" w14:textId="77777777" w:rsidR="00CC4F5F" w:rsidRPr="00B36624" w:rsidRDefault="00CC4F5F" w:rsidP="00615CF2">
      <w:pPr>
        <w:shd w:val="clear" w:color="auto" w:fill="FFFFFF"/>
        <w:rPr>
          <w:rFonts w:ascii="Times New Roman" w:eastAsia="Times New Roman" w:hAnsi="Times New Roman" w:cs="Times New Roman"/>
          <w:color w:val="000000" w:themeColor="text1"/>
          <w:sz w:val="16"/>
          <w:szCs w:val="16"/>
          <w:lang w:eastAsia="ru-RU"/>
        </w:rPr>
      </w:pPr>
    </w:p>
    <w:p w14:paraId="501DA6C8" w14:textId="77777777" w:rsidR="00CC4F5F" w:rsidRPr="00B36624" w:rsidRDefault="00CC4F5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C94351A" w14:textId="77777777" w:rsidR="00CC4F5F" w:rsidRPr="00B36624" w:rsidRDefault="00CC4F5F" w:rsidP="00615CF2">
      <w:pPr>
        <w:autoSpaceDE w:val="0"/>
        <w:autoSpaceDN w:val="0"/>
        <w:adjustRightInd w:val="0"/>
        <w:rPr>
          <w:rFonts w:ascii="Times New Roman" w:hAnsi="Times New Roman" w:cs="Times New Roman"/>
          <w:color w:val="000000" w:themeColor="text1"/>
          <w:sz w:val="16"/>
          <w:szCs w:val="16"/>
        </w:rPr>
      </w:pPr>
    </w:p>
    <w:p w14:paraId="7CC5F63E" w14:textId="77777777" w:rsidR="00CC4F5F" w:rsidRPr="00B36624" w:rsidRDefault="00CC4F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марта 1916 г. после утверждения постоянного штата ВАШ Ульянин служил на должности “Генерал-майор“.18 августа 1914 г. АО переформировывается в (ВАШ). В приказе № 2 по ВАШ говорилось о формировании команд аэропланов “Илья Муромец” с первого по четвертый номер, о назначении командиров этих аэропланов, об обучении полетам на них при ВАШ. Заботясь о расширении имеющегося аэродрома в Гатчине и помещений для личного состава ВАШ, Ульянин нашел новое место для аэродрома недалеко от Петрограда. Теперь там аэродром авиапредприятия “Пулково”. По положению он являлся членом Технических комитетов Главного Военно-технического Управления и УВВФ, членом Учебного комитета ВАШ. Первого начальника АО и первого начальника ВАШ назначили первым председателем Заграничной комиссии по закупке авиационного и воздухоплавательного имущества в Англии, Италии и Франции с центром в Париже. В представлении Великий Князь Александр Михайлович писал: “Начальник ВАШ, военный инженер, военный летчик, полковник Ульянин, вся предыдущая служба и выдающаяся деятельность которого по авиации и воздухоплаванию дают полные основания для столь серьезного и ответственного во всех отношениях назначения” (11221).</w:t>
      </w:r>
    </w:p>
    <w:p w14:paraId="51849385" w14:textId="77777777" w:rsidR="00CC4F5F" w:rsidRPr="00B36624" w:rsidRDefault="00CC4F5F" w:rsidP="00615CF2">
      <w:pPr>
        <w:autoSpaceDE w:val="0"/>
        <w:autoSpaceDN w:val="0"/>
        <w:adjustRightInd w:val="0"/>
        <w:rPr>
          <w:rFonts w:ascii="Times New Roman" w:hAnsi="Times New Roman" w:cs="Times New Roman"/>
          <w:color w:val="000000" w:themeColor="text1"/>
          <w:sz w:val="16"/>
          <w:szCs w:val="16"/>
        </w:rPr>
      </w:pPr>
    </w:p>
    <w:p w14:paraId="4C64537B" w14:textId="16CBF6D4" w:rsidR="00434A82" w:rsidRPr="002D65D1" w:rsidRDefault="00434A82"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7 (</w:t>
      </w:r>
      <w:r w:rsidRPr="002D65D1">
        <w:rPr>
          <w:rFonts w:ascii="Times New Roman" w:hAnsi="Times New Roman" w:cs="Times New Roman"/>
          <w:color w:val="0070C0"/>
          <w:sz w:val="16"/>
          <w:szCs w:val="16"/>
          <w:lang w:bidi="en-US"/>
        </w:rPr>
        <w:t>20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марта 1916 г. в Балтийском море из-за неуверенного нейтралитета Швеции и продвижения Германии к Ботническому заливу капитан 2-го ранга Б. П. Дудоров представил новый план создания Ботнического авиаотряда путем создания первоклассных военно-морских аэродромов в Дегеро на Аландских островах, а также в Юнгфрусунде и Турку (Або) для защиты финского побережья. Временные посты должны были быть созданы в Люперте, близ Порккала. На следующий день военно-морское министерство одобрило его самолет. В конце июня капитан 2-го ранга С.Ф. Дорожинский был направлен в Або возглавить новый отдел (23525).</w:t>
      </w:r>
    </w:p>
    <w:p w14:paraId="3FE381A8" w14:textId="77777777" w:rsidR="00434A82" w:rsidRPr="002D65D1" w:rsidRDefault="00434A82" w:rsidP="00615CF2">
      <w:pPr>
        <w:rPr>
          <w:rFonts w:ascii="Times New Roman" w:hAnsi="Times New Roman" w:cs="Times New Roman"/>
          <w:color w:val="0070C0"/>
          <w:sz w:val="16"/>
          <w:szCs w:val="16"/>
        </w:rPr>
      </w:pPr>
    </w:p>
    <w:p w14:paraId="5B346722" w14:textId="7EBAF055" w:rsidR="00E907F7" w:rsidRPr="002D65D1" w:rsidRDefault="00E907F7" w:rsidP="00615CF2">
      <w:pPr>
        <w:rPr>
          <w:rFonts w:ascii="Times New Roman" w:hAnsi="Times New Roman" w:cs="Times New Roman"/>
          <w:color w:val="0070C0"/>
          <w:sz w:val="16"/>
          <w:szCs w:val="16"/>
        </w:rPr>
      </w:pPr>
      <w:bookmarkStart w:id="53" w:name="bookmark367"/>
      <w:bookmarkStart w:id="54" w:name="bookmark368"/>
      <w:r w:rsidRPr="002D65D1">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2D65D1">
        <w:rPr>
          <w:rFonts w:ascii="Times New Roman" w:hAnsi="Times New Roman" w:cs="Times New Roman"/>
          <w:color w:val="0070C0"/>
          <w:sz w:val="16"/>
          <w:szCs w:val="16"/>
        </w:rPr>
        <w:t>марта 1916 г. в районе юго-восточнее острова Дален (р. Западная Двина) для поиска и подавления огневых артиллерийских точек одновременно было задействовано пять наблюдательных воздушных шаров. В то же время массовое использование воздушных шаров и змейковых аэростатов, по показаниям пленных, стало следствием возникшего дефицита горючего для самолетов.</w:t>
      </w:r>
      <w:bookmarkEnd w:id="53"/>
      <w:bookmarkEnd w:id="54"/>
    </w:p>
    <w:p w14:paraId="04655A1F" w14:textId="77777777" w:rsidR="00E907F7" w:rsidRPr="002D65D1" w:rsidRDefault="00E907F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Оценивая деятельность противника, в Ставке ВГК пришли к выводу, что на Северном фронте в ближайшее время начнется широкомасштабное наступление. Об этом говорило и активное ведение воздушной разведки одновременно сразу в двух направлениях (Рижском и Двинском) с частичным разрушением нашего ближнего тыла. Действия цеппелинов были направлены на вскрытие у русской стороны наличия резервов, а также возможностей по оперативной переброске на фронт из глубокого тыла свежих сил, военной техники и боеприпасов.</w:t>
      </w:r>
    </w:p>
    <w:p w14:paraId="3F3F17C6" w14:textId="77777777" w:rsidR="00E907F7" w:rsidRPr="002D65D1" w:rsidRDefault="00E907F7" w:rsidP="00615CF2">
      <w:pPr>
        <w:rPr>
          <w:rFonts w:ascii="Times New Roman" w:hAnsi="Times New Roman" w:cs="Times New Roman"/>
          <w:color w:val="0070C0"/>
          <w:sz w:val="16"/>
          <w:szCs w:val="16"/>
        </w:rPr>
      </w:pPr>
      <w:bookmarkStart w:id="55" w:name="bookmark369"/>
      <w:bookmarkStart w:id="56" w:name="bookmark370"/>
      <w:r w:rsidRPr="002D65D1">
        <w:rPr>
          <w:rFonts w:ascii="Times New Roman" w:hAnsi="Times New Roman" w:cs="Times New Roman"/>
          <w:color w:val="0070C0"/>
          <w:sz w:val="16"/>
          <w:szCs w:val="16"/>
        </w:rPr>
        <w:t>Продолжалось наращивание неприятельской воздушной группировки в полосе русского Северного фронта. По данным нашей армейской разведки, «в местечко Радзивилишки, где находится самый большой аэродром Риго-Двинского участка, недавно вновь доставлена значительная партия летательных аппаратов. Усилены одновременно с этим авиационные отряды, расположенные и в других пунктах данного фронта. Значительно расширены станции цеппелинов, которые до сего времени находились в Либаве и Ковно». Одновременно проводились испытания новых видов боеприпасов. Так, в районе Сувалок была испытана новая зажигательная авиабомба большой мощности. По оценке специалистов, «такие бомбы германцы рассчитывают метать со „сверх-цеппелинов“ новой формы, набеги которыми они уже производили на Сулонь, Париж и Англию. Эти „сверх-цеппелины“, вероятно, скоро появятся и на нашем Северном фронте. Они уже не имеют формы обыкновенных сигар, а очень напоминают собою фигуру рыбы, покрытую каким-то серовато</w:t>
      </w:r>
      <w:r w:rsidRPr="002D65D1">
        <w:rPr>
          <w:rFonts w:ascii="Times New Roman" w:hAnsi="Times New Roman" w:cs="Times New Roman"/>
          <w:color w:val="0070C0"/>
          <w:sz w:val="16"/>
          <w:szCs w:val="16"/>
        </w:rPr>
        <w:softHyphen/>
        <w:t xml:space="preserve">серебристым составом алюминиевого порошка, при помощи которого рыбовидного „сверх-цеппелина“ очень трудно отличить от окружающей атмосферы даже днем на небольшой высоте». Свои новые технологии противник держал в строжайшем секрете </w:t>
      </w:r>
      <w:bookmarkEnd w:id="55"/>
      <w:bookmarkEnd w:id="56"/>
      <w:r w:rsidRPr="002D65D1">
        <w:rPr>
          <w:rFonts w:ascii="Times New Roman" w:hAnsi="Times New Roman" w:cs="Times New Roman"/>
          <w:color w:val="0070C0"/>
          <w:sz w:val="16"/>
          <w:szCs w:val="16"/>
        </w:rPr>
        <w:t>(23405).</w:t>
      </w:r>
    </w:p>
    <w:p w14:paraId="727FEFD4" w14:textId="77777777" w:rsidR="00E907F7" w:rsidRPr="002D65D1" w:rsidRDefault="00E907F7" w:rsidP="00615CF2">
      <w:pPr>
        <w:rPr>
          <w:rFonts w:ascii="Times New Roman" w:hAnsi="Times New Roman" w:cs="Times New Roman"/>
          <w:color w:val="0070C0"/>
          <w:sz w:val="16"/>
          <w:szCs w:val="16"/>
          <w:lang w:eastAsia="ru-RU" w:bidi="ru-RU"/>
        </w:rPr>
      </w:pPr>
    </w:p>
    <w:p w14:paraId="661C3DD7" w14:textId="77777777" w:rsidR="00CC4F5F" w:rsidRPr="00B36624" w:rsidRDefault="00CC4F5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47D49DA" w14:textId="77777777" w:rsidR="00CC4F5F" w:rsidRPr="00B36624" w:rsidRDefault="00CC4F5F" w:rsidP="00615CF2">
      <w:pPr>
        <w:autoSpaceDE w:val="0"/>
        <w:autoSpaceDN w:val="0"/>
        <w:adjustRightInd w:val="0"/>
        <w:rPr>
          <w:rFonts w:ascii="Times New Roman" w:hAnsi="Times New Roman" w:cs="Times New Roman"/>
          <w:iCs/>
          <w:color w:val="000000" w:themeColor="text1"/>
          <w:sz w:val="16"/>
          <w:szCs w:val="16"/>
        </w:rPr>
      </w:pPr>
    </w:p>
    <w:p w14:paraId="0AD8664F" w14:textId="77777777" w:rsidR="008D58D8" w:rsidRPr="00A15FA1" w:rsidRDefault="008D58D8" w:rsidP="00615CF2">
      <w:pPr>
        <w:rPr>
          <w:rFonts w:ascii="Times New Roman" w:hAnsi="Times New Roman" w:cs="Times New Roman"/>
          <w:sz w:val="16"/>
          <w:szCs w:val="16"/>
        </w:rPr>
      </w:pPr>
      <w:r w:rsidRPr="00A15FA1">
        <w:rPr>
          <w:rFonts w:ascii="Times New Roman" w:hAnsi="Times New Roman" w:cs="Times New Roman"/>
          <w:sz w:val="16"/>
          <w:szCs w:val="16"/>
        </w:rPr>
        <w:t>7 (20) марта 1916 вышел приказ, которым на немецких самолетах железный крест (Eiserne Kreuz) заменили на прямой (Balkenkreuz) с шириной луча в размере четверти от размера креста, а ширину белой окантовки увеличили до 15 см (4541, 5).</w:t>
      </w:r>
    </w:p>
    <w:p w14:paraId="2AD99B8C" w14:textId="77777777" w:rsidR="008D58D8" w:rsidRPr="00A15FA1" w:rsidRDefault="008D58D8" w:rsidP="00615CF2">
      <w:pPr>
        <w:rPr>
          <w:rFonts w:ascii="Times New Roman" w:hAnsi="Times New Roman" w:cs="Times New Roman"/>
          <w:sz w:val="16"/>
          <w:szCs w:val="16"/>
        </w:rPr>
      </w:pPr>
    </w:p>
    <w:p w14:paraId="35872DDA" w14:textId="77777777" w:rsidR="00CC4F5F" w:rsidRPr="00B36624" w:rsidRDefault="00CC4F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марта 1916 союзники договорились о послевоенном разделе Турции (3907,83).</w:t>
      </w:r>
    </w:p>
    <w:p w14:paraId="1DF6CF20" w14:textId="77777777" w:rsidR="00CC4F5F" w:rsidRPr="00B36624" w:rsidRDefault="00CC4F5F" w:rsidP="00615CF2">
      <w:pPr>
        <w:autoSpaceDE w:val="0"/>
        <w:autoSpaceDN w:val="0"/>
        <w:adjustRightInd w:val="0"/>
        <w:rPr>
          <w:rFonts w:ascii="Times New Roman" w:hAnsi="Times New Roman" w:cs="Times New Roman"/>
          <w:color w:val="000000" w:themeColor="text1"/>
          <w:sz w:val="16"/>
          <w:szCs w:val="16"/>
        </w:rPr>
      </w:pPr>
    </w:p>
    <w:p w14:paraId="2074CAAE" w14:textId="77777777" w:rsidR="00CC4F5F" w:rsidRPr="00B36624" w:rsidRDefault="00CC4F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марта 1916 союзническая авиация бомбила базу германских п/л в Зеебрюге, Бельгия (3907,83).</w:t>
      </w:r>
    </w:p>
    <w:p w14:paraId="3B9036B3" w14:textId="77777777" w:rsidR="00CC4F5F" w:rsidRPr="00B36624" w:rsidRDefault="00CC4F5F" w:rsidP="00615CF2">
      <w:pPr>
        <w:autoSpaceDE w:val="0"/>
        <w:autoSpaceDN w:val="0"/>
        <w:adjustRightInd w:val="0"/>
        <w:rPr>
          <w:rFonts w:ascii="Times New Roman" w:hAnsi="Times New Roman" w:cs="Times New Roman"/>
          <w:color w:val="000000" w:themeColor="text1"/>
          <w:sz w:val="16"/>
          <w:szCs w:val="16"/>
        </w:rPr>
      </w:pPr>
    </w:p>
    <w:p w14:paraId="268F416D" w14:textId="77777777" w:rsidR="00CC4F5F" w:rsidRPr="00B36624" w:rsidRDefault="00CC4F5F" w:rsidP="00615CF2">
      <w:pPr>
        <w:pStyle w:val="ae"/>
        <w:spacing w:before="0" w:after="0"/>
        <w:rPr>
          <w:color w:val="000000" w:themeColor="text1"/>
          <w:sz w:val="16"/>
          <w:szCs w:val="16"/>
        </w:rPr>
      </w:pPr>
      <w:r w:rsidRPr="00B36624">
        <w:rPr>
          <w:color w:val="000000" w:themeColor="text1"/>
          <w:sz w:val="16"/>
          <w:szCs w:val="16"/>
        </w:rPr>
        <w:t>7 (20) марта 1916 в Германии была введена система карточек на приобретение товаров мясной продукции (17045).</w:t>
      </w:r>
    </w:p>
    <w:p w14:paraId="60CDC89D" w14:textId="77777777" w:rsidR="00CC4F5F" w:rsidRPr="00B36624" w:rsidRDefault="00CC4F5F" w:rsidP="00615CF2">
      <w:pPr>
        <w:autoSpaceDE w:val="0"/>
        <w:autoSpaceDN w:val="0"/>
        <w:adjustRightInd w:val="0"/>
        <w:rPr>
          <w:rFonts w:ascii="Times New Roman" w:hAnsi="Times New Roman" w:cs="Times New Roman"/>
          <w:iCs/>
          <w:color w:val="000000" w:themeColor="text1"/>
          <w:sz w:val="16"/>
          <w:szCs w:val="16"/>
        </w:rPr>
      </w:pPr>
    </w:p>
    <w:p w14:paraId="5C9E9D86" w14:textId="77777777" w:rsidR="00633D4B" w:rsidRPr="00B36624" w:rsidRDefault="00633D4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C0E0681" w14:textId="77777777" w:rsidR="00633D4B" w:rsidRPr="00B36624" w:rsidRDefault="00633D4B" w:rsidP="00615CF2">
      <w:pPr>
        <w:autoSpaceDE w:val="0"/>
        <w:autoSpaceDN w:val="0"/>
        <w:adjustRightInd w:val="0"/>
        <w:rPr>
          <w:rFonts w:ascii="Times New Roman" w:hAnsi="Times New Roman" w:cs="Times New Roman"/>
          <w:iCs/>
          <w:color w:val="000000" w:themeColor="text1"/>
          <w:sz w:val="16"/>
          <w:szCs w:val="16"/>
        </w:rPr>
      </w:pPr>
    </w:p>
    <w:p w14:paraId="27D81003" w14:textId="467E5BEC" w:rsidR="00633D4B" w:rsidRPr="00B36624" w:rsidRDefault="00633D4B"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начале марта 1916 г. был принят план снабжения армии радиотелеграфным имуществом, но уже к лету того же года не отвечал требованиям фронта. Приказами Начальника Штаба ВГК в мае 1916 г. было объявлено новое положение о радиотелеграфе в армии, дополненное затем еще двумя распоряжениями в конце июня. Согласно новому положению</w:t>
      </w:r>
      <w:r w:rsidR="00832208">
        <w:rPr>
          <w:rFonts w:ascii="Times New Roman" w:eastAsia="Times New Roman" w:hAnsi="Times New Roman" w:cs="Times New Roman"/>
          <w:color w:val="000000" w:themeColor="text1"/>
          <w:sz w:val="16"/>
          <w:szCs w:val="16"/>
          <w:lang w:eastAsia="ru-RU"/>
        </w:rPr>
        <w:t>,</w:t>
      </w:r>
      <w:r w:rsidRPr="00B36624">
        <w:rPr>
          <w:rFonts w:ascii="Times New Roman" w:eastAsia="Times New Roman" w:hAnsi="Times New Roman" w:cs="Times New Roman"/>
          <w:color w:val="000000" w:themeColor="text1"/>
          <w:sz w:val="16"/>
          <w:szCs w:val="16"/>
          <w:lang w:eastAsia="ru-RU"/>
        </w:rPr>
        <w:t xml:space="preserve"> значительно увеличивалось количество приемных радиостанций особого назначения, находившихся при штабах армий и фронтов. Особенно большие изменения касались авиационной радиосвязи. Вместо одного типа радиопередатчика на са-/26/-молетах с дальностью действия в 15–20 верст были введены три типа: 1) передатчики для корректировки стрельбы, соответствовавшие прежнему типу; 2) передатчики для ближней разведки с дальностью до 50 верст; 3) передатчики для дальней разведки с дальностью 100 верст. Вводились также новые типы радиоприемников: а) приемник для установки на самолет; б) приемная станция на двуколке; в) приемная станция для корректировки огня артиллерии [Журнал № 88 ПКОВ. Заседание 28 июля 1916 г. / Архив ВИМАИВиВС. Ф. 13. Оп. 87/1. Д. 52. Л. 37.]. В результате внесения изменений в план снабжения армии общий объем расходов на его реализацию, утвержденный Особым совещанием по обороне в начале августа 1916 г., увеличился почти на 27 % [Журнал № 93 Особого совещания… Заседание 3 августа 1916 г. / ЖОСО. 1916 год. С. 445.] (20236).</w:t>
      </w:r>
    </w:p>
    <w:p w14:paraId="26EB0328" w14:textId="77777777" w:rsidR="00633D4B" w:rsidRPr="00B36624" w:rsidRDefault="00633D4B" w:rsidP="00615CF2">
      <w:pPr>
        <w:rPr>
          <w:rFonts w:ascii="Times New Roman" w:hAnsi="Times New Roman" w:cs="Times New Roman"/>
          <w:color w:val="000000" w:themeColor="text1"/>
          <w:sz w:val="16"/>
          <w:szCs w:val="16"/>
          <w:shd w:val="clear" w:color="auto" w:fill="FFFFFF"/>
        </w:rPr>
      </w:pPr>
    </w:p>
    <w:p w14:paraId="0D70ECB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037253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E9A9F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первых числах марта 1916 г. появление батареи Тарновского в Двинске (фольварк Иерусалим) ознаменовалось удачным об</w:t>
      </w:r>
      <w:r w:rsidRPr="00B36624">
        <w:rPr>
          <w:rFonts w:ascii="Times New Roman" w:hAnsi="Times New Roman" w:cs="Times New Roman"/>
          <w:color w:val="000000" w:themeColor="text1"/>
          <w:sz w:val="16"/>
          <w:szCs w:val="16"/>
        </w:rPr>
        <w:softHyphen/>
        <w:t>стрелом германского аэроплана-корректи</w:t>
      </w:r>
      <w:r w:rsidRPr="00B36624">
        <w:rPr>
          <w:rFonts w:ascii="Times New Roman" w:hAnsi="Times New Roman" w:cs="Times New Roman"/>
          <w:color w:val="000000" w:themeColor="text1"/>
          <w:sz w:val="16"/>
          <w:szCs w:val="16"/>
        </w:rPr>
        <w:softHyphen/>
        <w:t>ровщика, за что всем офицерам и нижним чинам была выражена благодарность от имени инспектора артиллерии 29-го армей</w:t>
      </w:r>
      <w:r w:rsidRPr="00B36624">
        <w:rPr>
          <w:rFonts w:ascii="Times New Roman" w:hAnsi="Times New Roman" w:cs="Times New Roman"/>
          <w:color w:val="000000" w:themeColor="text1"/>
          <w:sz w:val="16"/>
          <w:szCs w:val="16"/>
        </w:rPr>
        <w:softHyphen/>
        <w:t>ского корпуса. Вскоре обострившаяся воздушная обстановка в районе г.Крейцбург (Крустпилс) потребовала прибытия туда ав</w:t>
      </w:r>
      <w:r w:rsidRPr="00B36624">
        <w:rPr>
          <w:rFonts w:ascii="Times New Roman" w:hAnsi="Times New Roman" w:cs="Times New Roman"/>
          <w:color w:val="000000" w:themeColor="text1"/>
          <w:sz w:val="16"/>
          <w:szCs w:val="16"/>
        </w:rPr>
        <w:softHyphen/>
        <w:t>томобильной зенитной батареи. Об этом стало известно противнику, и немецкие лёт</w:t>
      </w:r>
      <w:r w:rsidRPr="00B36624">
        <w:rPr>
          <w:rFonts w:ascii="Times New Roman" w:hAnsi="Times New Roman" w:cs="Times New Roman"/>
          <w:color w:val="000000" w:themeColor="text1"/>
          <w:sz w:val="16"/>
          <w:szCs w:val="16"/>
        </w:rPr>
        <w:softHyphen/>
        <w:t>чики стали действовать предельно осторож</w:t>
      </w:r>
      <w:r w:rsidRPr="00B36624">
        <w:rPr>
          <w:rFonts w:ascii="Times New Roman" w:hAnsi="Times New Roman" w:cs="Times New Roman"/>
          <w:color w:val="000000" w:themeColor="text1"/>
          <w:sz w:val="16"/>
          <w:szCs w:val="16"/>
        </w:rPr>
        <w:softHyphen/>
        <w:t>но, стараясь не входить в зону зенитного ог</w:t>
      </w:r>
      <w:r w:rsidRPr="00B36624">
        <w:rPr>
          <w:rFonts w:ascii="Times New Roman" w:hAnsi="Times New Roman" w:cs="Times New Roman"/>
          <w:color w:val="000000" w:themeColor="text1"/>
          <w:sz w:val="16"/>
          <w:szCs w:val="16"/>
        </w:rPr>
        <w:softHyphen/>
        <w:t>ня батареи (11391).</w:t>
      </w:r>
    </w:p>
    <w:p w14:paraId="2CE2A4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F5C546B" w14:textId="77777777" w:rsidR="00E907F7" w:rsidRPr="002D65D1" w:rsidRDefault="00E907F7" w:rsidP="00615CF2">
      <w:pPr>
        <w:rPr>
          <w:rFonts w:ascii="Times New Roman" w:hAnsi="Times New Roman" w:cs="Times New Roman"/>
          <w:color w:val="0070C0"/>
          <w:sz w:val="16"/>
          <w:szCs w:val="16"/>
        </w:rPr>
      </w:pPr>
      <w:bookmarkStart w:id="57" w:name="bookmark375"/>
      <w:r w:rsidRPr="002D65D1">
        <w:rPr>
          <w:rFonts w:ascii="Times New Roman" w:hAnsi="Times New Roman" w:cs="Times New Roman"/>
          <w:color w:val="0070C0"/>
          <w:sz w:val="16"/>
          <w:szCs w:val="16"/>
        </w:rPr>
        <w:t xml:space="preserve">В первых числах марта 1916 г. в полосе русского Юго-Западного фронта был пленен экипаж австро-венгерского самолета типа «Фарман», совершивший вынужденную посадку в расположении наших войск. В соответствии с рапортом старшего врача Александринского лазарета Поленского «около часу дня над д. Б.З. стал опускаться австрийский аэроплан и затем, упав, врезался носовой своей частью в замерзший пруд. Немедленно помощник заведующего хозяйством 2-го подвижного Московского Александринского лазарета Штандарт с санитарами лазарета и несколькими крестьянами бросился к месту падения аэроплана. Один из выскочивших летчиков выхватил револьвер, но, увидя перед собой много людей, не стал сопротивляться, и оба сдались». Позднее экипаж (офицер- </w:t>
      </w:r>
      <w:bookmarkEnd w:id="57"/>
      <w:r w:rsidRPr="002D65D1">
        <w:rPr>
          <w:rFonts w:ascii="Times New Roman" w:hAnsi="Times New Roman" w:cs="Times New Roman"/>
          <w:color w:val="0070C0"/>
          <w:sz w:val="16"/>
          <w:szCs w:val="16"/>
        </w:rPr>
        <w:t>наблюдатель Е. Кайзер, пилот Г. Грейер) был передан военным властям (23405).</w:t>
      </w:r>
    </w:p>
    <w:p w14:paraId="541F5DDE" w14:textId="77777777" w:rsidR="00E907F7" w:rsidRPr="002D65D1" w:rsidRDefault="00E907F7" w:rsidP="00615CF2">
      <w:pPr>
        <w:rPr>
          <w:rFonts w:ascii="Times New Roman" w:hAnsi="Times New Roman" w:cs="Times New Roman"/>
          <w:color w:val="0070C0"/>
          <w:sz w:val="16"/>
          <w:szCs w:val="16"/>
          <w:lang w:eastAsia="ru-RU" w:bidi="ru-RU"/>
        </w:rPr>
      </w:pPr>
    </w:p>
    <w:p w14:paraId="0DD98A58" w14:textId="77777777" w:rsidR="000A40BF" w:rsidRPr="00B36624" w:rsidRDefault="000A40BF" w:rsidP="00615CF2">
      <w:pPr>
        <w:pStyle w:val="ae"/>
        <w:spacing w:before="0" w:after="0"/>
        <w:rPr>
          <w:color w:val="000000" w:themeColor="text1"/>
          <w:sz w:val="16"/>
          <w:szCs w:val="16"/>
        </w:rPr>
      </w:pPr>
      <w:r w:rsidRPr="00B36624">
        <w:rPr>
          <w:color w:val="000000" w:themeColor="text1"/>
          <w:sz w:val="16"/>
          <w:szCs w:val="16"/>
        </w:rPr>
        <w:t>В начале марта 1916 Русские войска продолжали развивать успешное наступление, продвигаясь внутрь Турции. В конце февраля они разгромили третью турецкую армию, заняв ключевой город Эрзурум, открывающий выход на юг и восток Османской империи. Параллельно в рамках другой операции русская армия двигалась на запад, вдоль черноморского побережья Турции — ее главной целью был захват крупнейшего в этой части страны порта Трапезунд (ныне Трабзон) (17045).</w:t>
      </w:r>
    </w:p>
    <w:p w14:paraId="6D9D1015" w14:textId="77777777" w:rsidR="000A40BF" w:rsidRPr="00B36624" w:rsidRDefault="000A40BF" w:rsidP="00615CF2">
      <w:pPr>
        <w:autoSpaceDE w:val="0"/>
        <w:autoSpaceDN w:val="0"/>
        <w:adjustRightInd w:val="0"/>
        <w:rPr>
          <w:rFonts w:ascii="Times New Roman" w:hAnsi="Times New Roman" w:cs="Times New Roman"/>
          <w:iCs/>
          <w:color w:val="000000" w:themeColor="text1"/>
          <w:sz w:val="16"/>
          <w:szCs w:val="16"/>
        </w:rPr>
      </w:pPr>
    </w:p>
    <w:p w14:paraId="3D7EE5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83FB9D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FC9E3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марта 1916 метеоусловия стали более благоприятными и вскоре была произведена успешная бомбардировка важных портовых сооружений Гулля (Халла) на Хамбере. Этот налет описал один из участвовавших в нем командиров воздушных кораблей капитан 3-го ранга Шульце, который управлял при этом L-11 и впоследствии погиб геройской смертью (11324).</w:t>
      </w:r>
    </w:p>
    <w:p w14:paraId="0F2E15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EED4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марта 1916 в районе германского наступления было сосредоточено 12 авиаотрядов, четыре боевых эскадры и 30—40 одноместных истребителей. Постепенное стягивание авиачастей объясняется незнанием в то время потребностей в воздушных силах для проведения крупных операций на западном фронте; тем самым планомерному применению авиации был нанесен значительный ущерб. В течение первого дня наступления, застигшего противника врасплох, германская авиация обладала почти неоспоримым господством в воздухе. Имевшая весьма важное значение разведка мостов на Маасе и батарей противника на левом берегу реки могла вестись без серьезных затруднений и в последующие дни. В конце месяца, когда можно было ожидать, что французы очистят правый берег Мааса, особое внимание уделялось разведке глубоких тылов противника, причем неприятельская авиация и этому не смогла воспрепятствовать. Отдельные разведочные полеты также давали хорошие результаты. Так, например, предполагалось сосредоточить огонь артиллерии целого корпуса на опорном пункте к северо-западу от Дуомона, расположение которого было установлено по захваченной неприятельской карте; между тем воздушная разведка с несомненностью показала, что фортификационные работы на этом пункте не ведутся; таким образом удалось сберечь большое количество снарядов. Стрельба артиллерии при помощи воздушного наблюдения проходила менее успешно, чем разведка целей. Две причины вскоре привели к отказу от корректирования стрельбы летчиками: во-первых, при равномерном обстреле из многочисленных орудий небольшой площади оказалось невозможным определять попадания отдельных батарей; кроме того, неприятельский артиллерийский огонь усилился до такой степени, что проводная связь между авиационной радиостанцией и батареей, а также между артиллерийскими командирами и их ба- v тареями большей частью не могла действовать. Таким образом, немедленное использование данных воздушного наблюдения артиллерией оказывалось невозможным. Несмотря на применение сравнительно многих самолетов для корректирования артиллерийского огня, результаты оказались более скромными, чем те, которые были достигнуты ранее на спокойных участках фронта. Однако вредоноснее всего было то, что в качестве основной нашим летчикам ставилась задача по борьбе с усиливавшейся авиацией противника. Во время Верденских боев на истощение “воздушное заграждение” стало считаться основным средством борьбы с неприятельской авиацией. Эта идея распространилась отсюда по всему западному фронту и оказала чрезвычайно вредное влияние на методы применения авиации. Пехота и артиллерия, чтобы “завеса” от угрозы, исходившей от неприятельских самолетов, заставили собственные самолеты непрерывно совершать один полет за другим. Однако подавить деятельность неприятельской авиации этим не удавалось. Быстрота, с которой самолет может уклониться от нападения, способность его быстро менять высоту, не теряя возможности наблюдать, трудность издалека узнать противника в воздухе, —все это приводило к тому, что подобного рода воздушное заграждение в результате вызывало лишь неоправданно расточительное использование сил в ущерб собственной разведывательной деятельности. “завеса является первейшей задачей” — говорилось в директиве, данной перед Верденской операцией. Все же было признано необходимым отстранить авиаотряды от работы по созданию заграждения; эта задача была возложена на боевые эскадры. Последние имели выгодные цели для налетов, каковыми являлись густо расположенные оборонительные сооружения противника, проходящие через Маас пути подвоза и железнодорожные станции на линиях, ведущих к Вердену. Расположение эскадр к северу и востоку от Вердена облегчало выполнение ими концентрических налетов; действия этих эскадр, быть может, имели бы еще больший успех, если бы часть их не была сформирована лишь незадолго до операций. Теперь им поручалась борьба с неприятельскими самолетами и привязными аэростатами; ночные бомбардировки были штабом армии запрещены. Бассейн р. Маас был разделен на две зоны; на каждую зону было назначено по две боевых эскадры, из которых одна по четным, а другая по нечетным дням должна была поддерживать воздушное заграждение эскадрильями по шесть самолетов. Такое чисто схематичное применение не могло принести пользы наземным войскам. Кроме того, назначение эскадр, оснащенных самолетами “„”, для несения истребительной службы было ошибкой: эти аппараты обладали недостаточной скоростью полета и подъема и малой маневренностью. Настоящие истребители —одноместные боевые самолеты — не были приданы авиаотрядам, а использовались группами по 10—12 машин, что оказалось вполне целесообразным. Однако все еще недоставало постоянного органа, регулирующего боевое применение истребительной авиации. Часто истребители поднимались в воздух тогда, когда у летчика появлялось желание сразиться с противником. Оценивая теперь действия авиации в долине р. Маас, нельзя признать их вполне удовлетворительными. Это была первая крупная операция на западе, в которой было задействовано много авиасоединений. Несмотря на то, что численное превосходство было на стороне противника, германская авиация не уступала неприятельской, а во многих отношениях превосходила ее. Однако максимальной пользы из этого извлечено не было. Стремясь защитить пехоту и артиллерию от неприятельских воздушных налетов, командование встало на ложный путь. Равным образом, в оценке характера деятельности авиации и в организации ее взаимодействия с другими родами войск имелись значительные пробелы. Этот опыт еще не успел претвориться в организационные меры, когда началось наступление на Сомме, послужившее для нашей авиации суровым испытанием.</w:t>
      </w:r>
    </w:p>
    <w:p w14:paraId="6651C6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 Верденом впервые было развернуто столько воздухоплавательных частей, что в наступлении смогли принять участие двенадцать аэростатов. Штаб 5-й армии дал распоряжение о налаживании особой телефонной связи между аэростатами и наземной центральной станцией. Деятельность привязных аэростатов по артиллерийской разведке и корректированию артиллерийского огня была безусловно успешной; в области тактической разведки они также оказали ценную услугу. Нецелесообразной оказалась непосредственная связь наземной центральной станции с отдельными аэростатами, так как вследствие этого роль командиров отрядов почти сводилась на нет. Благодаря организации полевого воздухоплавательного склада (депо), части стали независимыми от инспекции в деле снабжения имуществом. Запасы водорода пополнялись бельгийскими воздухоплавательными станциями. Аэростатам наносил значительный урон пулеметный обстрел зажигательными пулями с неприятельских самолетов: вражеские летчики проходили особую подготовку перед этим. Дирижабли также были привлечены к участию в Верденской операции; им было поручено бомбометание как по самой крепости, так и по идущим к ней железнодорожным линиям и главным железнодорожным станциям. Выполнение этих задач было возложено на 7 дирижаблей. Среди них был “LZ-95”, первый воздушный корабль нового типа с оболочкой объемом 35 000 м3; новая удачная конструкция позволяла ему достигать высоты 4000 м и таким образом выходить из зоны поражения огнем значительно усилившейся противовоздушной обороны, а также подниматься выше истребительных самолетов. Ввиду важности наступления, дирижабли вылетали даже в неблагоприятную погоду при полнолунии — сильные ветры и частые снеговые метели. Очень многие из них потерпели крушение. Среди них был также “LZ-77”; на нем погиб геройской смертью капитан Горн, один из старейших и наиболее выдающихся командиров.</w:t>
      </w:r>
    </w:p>
    <w:p w14:paraId="6A31B8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полевого воздушного флота руководил также и деятельностью подчиненной ему сухопутной метеорологической службы, которая ранее не всегда работала планомерно и целесообразно. У него накапливались сведения о потребностях армии в метеорологических данных. И для удовлетворения этих потребностей сухопутной метеорологической службе после преодоления ряда крупных трудностей было обеспечено быстрое развитие. На восточном и юго-восточном фронтах метеорологическая служба была реорганизована с учетом опыта западного фронта; в Лодзи и Тимишоаре были построены крупные метеостанции, впоследствии они были переведены соответственно в Варшаву и Софию. Вблизи от них были оборудованы змейковые станции. К осени 1915 года число метеостанций возросло до 54-х, а к концу 1916 года — до 80-ти (11282).</w:t>
      </w:r>
    </w:p>
    <w:p w14:paraId="108FB8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9D82BC" w14:textId="77777777" w:rsidR="00F27553" w:rsidRPr="00B36624" w:rsidRDefault="00F27553" w:rsidP="00615CF2">
      <w:pPr>
        <w:pStyle w:val="ae"/>
        <w:spacing w:before="0" w:after="0"/>
        <w:rPr>
          <w:color w:val="000000" w:themeColor="text1"/>
          <w:sz w:val="16"/>
          <w:szCs w:val="16"/>
        </w:rPr>
      </w:pPr>
      <w:r w:rsidRPr="00B36624">
        <w:rPr>
          <w:color w:val="000000" w:themeColor="text1"/>
          <w:sz w:val="16"/>
          <w:szCs w:val="16"/>
        </w:rPr>
        <w:t>В начале марта 1916 резко обострилась ситуация в Мексике, где уже несколько лет продолжалась гражданская война, позже названная «Мексиканской революцией». В стране давно не было избранного президента — большую часть территории контролировал центрист Венустиано Карранса, называвший себя «верховным главнокомандующим». Им были одинаково недовольны как реакционеры, так и радикальные революционеры Панчо Вилья и Эмилиано Сапата, чьи повстанческие армии укрывались от войск Каррансы в труднодоступных горных районах (17045).</w:t>
      </w:r>
    </w:p>
    <w:p w14:paraId="59AD6BAB" w14:textId="77777777" w:rsidR="00F27553" w:rsidRPr="00B36624" w:rsidRDefault="00F27553" w:rsidP="00615CF2">
      <w:pPr>
        <w:autoSpaceDE w:val="0"/>
        <w:autoSpaceDN w:val="0"/>
        <w:adjustRightInd w:val="0"/>
        <w:rPr>
          <w:rFonts w:ascii="Times New Roman" w:hAnsi="Times New Roman" w:cs="Times New Roman"/>
          <w:iCs/>
          <w:color w:val="000000" w:themeColor="text1"/>
          <w:sz w:val="16"/>
          <w:szCs w:val="16"/>
        </w:rPr>
      </w:pPr>
    </w:p>
    <w:p w14:paraId="61EEAC6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C58D97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9C63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 </w:t>
      </w:r>
      <w:r w:rsidR="00A96109" w:rsidRPr="00B36624">
        <w:rPr>
          <w:rFonts w:ascii="Times New Roman" w:hAnsi="Times New Roman" w:cs="Times New Roman"/>
          <w:color w:val="000000" w:themeColor="text1"/>
          <w:sz w:val="16"/>
          <w:szCs w:val="16"/>
        </w:rPr>
        <w:t xml:space="preserve">(21) </w:t>
      </w:r>
      <w:r w:rsidRPr="00B36624">
        <w:rPr>
          <w:rFonts w:ascii="Times New Roman" w:hAnsi="Times New Roman" w:cs="Times New Roman"/>
          <w:color w:val="000000" w:themeColor="text1"/>
          <w:sz w:val="16"/>
          <w:szCs w:val="16"/>
        </w:rPr>
        <w:t>марта 1916 Газета «Известия ЦВПК» писала: «Центральный военно-промышленный комитет, выдвинув этот вопрос (строительства автозаводов)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[Известия ЦВПК. № 68 от 8 марта 1916 г. Автомобиль, № 5. 1916. С. 6440.]. Таким образом, 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(11863).</w:t>
      </w:r>
    </w:p>
    <w:p w14:paraId="65AAD6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E73CA2" w14:textId="77777777" w:rsidR="00A9610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30E0D35" w14:textId="77777777" w:rsidR="00A96109" w:rsidRPr="00B36624" w:rsidRDefault="00A96109" w:rsidP="00615CF2">
      <w:pPr>
        <w:autoSpaceDE w:val="0"/>
        <w:autoSpaceDN w:val="0"/>
        <w:adjustRightInd w:val="0"/>
        <w:rPr>
          <w:rFonts w:ascii="Times New Roman" w:hAnsi="Times New Roman" w:cs="Times New Roman"/>
          <w:iCs/>
          <w:color w:val="000000" w:themeColor="text1"/>
          <w:sz w:val="16"/>
          <w:szCs w:val="16"/>
        </w:rPr>
      </w:pPr>
    </w:p>
    <w:p w14:paraId="73055FB0" w14:textId="3C319270" w:rsidR="00832208" w:rsidRPr="002D65D1" w:rsidRDefault="0083220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2D65D1">
        <w:rPr>
          <w:rFonts w:ascii="Times New Roman" w:hAnsi="Times New Roman" w:cs="Times New Roman"/>
          <w:color w:val="0070C0"/>
          <w:sz w:val="16"/>
          <w:szCs w:val="16"/>
        </w:rPr>
        <w:t>марта 1916 г. ЭВК посетил главнокомандующий северным фронтом, генерал А. Н. Куропаткин. Он инспектировал аэродром и беседовал с офицерами эскадрона. Во время этого визита генерал Куропаткин сказал, что Шидловский «забрал себе всех лучших пилотов». Если судить о взглядах Куропаткина на немецкие цеппелины, становится ясно, что он знал мало об авиации, не понимая даже разницы между дирижаблями и аэропланами. Комментарий Куропаткина можно было понять в том смысле, что лучшие пилоты должны были быть выведены из состава ЭВК, был подсказан каким-то влиятельным членом штаба, который не был расположен в пользу эскадры.</w:t>
      </w:r>
    </w:p>
    <w:p w14:paraId="3034E46A" w14:textId="77777777" w:rsidR="00832208" w:rsidRPr="002D65D1" w:rsidRDefault="0083220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Мысль Куропаткина не очень понятна. Например, командир ИМ-Киевского, военный пилот Башко, не оканчивал Гатчинской школы военных летчиков, но, тем не менее, он был среди лучших пилотов, летавших на Муромцах. Некоторые офицеры эскадры, которые также занимали пост командира воздушного корабля, так же, как и его заместителя, не имели ранга военного пилота, хотя во время службы в составе эскадры они сохраняли офицерский ранг. Офицерами этой категории были капитан Р. Л. Нижевский, лейтенант Г. В. Алехнович, унтер-офицер А. В. Середницкий, лейтенант Кротков и другие. Некоторые из тех, кто считался ранее отличными пилотами, после вступления в ряды ЭВК слетали на боевое задание только один раз. Причина иногда заключалась в том, что эти пилоты, как тогда говорилось, «потеряли сердце».</w:t>
      </w:r>
    </w:p>
    <w:p w14:paraId="782B8B8C" w14:textId="77777777" w:rsidR="00832208" w:rsidRPr="002D65D1" w:rsidRDefault="0083220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Один офицер, который считался хорошим пилотом, вступил в эскадрилью, имея опыт полетов на легких самолетах. Совершая перелет на новую воздушную базу он был сбит своими же войсками, которые приняли его самолет за вражеский. Вместе с другими офицерами он был ранен. Оправившись от ран, этот пилот поступил в ЭВК, но он «потерял свое сердце» и избегал не только боевых вылетов, но также любых полетов.</w:t>
      </w:r>
    </w:p>
    <w:p w14:paraId="39958048" w14:textId="77777777" w:rsidR="00832208" w:rsidRPr="002D65D1" w:rsidRDefault="0083220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Были командующие офицеры, которые никогда не теряли сердца, потому что его у них никогда не было. Они стали активными врагами Муромцев, оставаясь при этом членами ЭВК. Эти люди использовали любой повод, что критиковать эскадру (23470).</w:t>
      </w:r>
    </w:p>
    <w:p w14:paraId="37671EE7" w14:textId="77777777" w:rsidR="00832208" w:rsidRPr="002D65D1" w:rsidRDefault="00832208" w:rsidP="00615CF2">
      <w:pPr>
        <w:rPr>
          <w:rFonts w:ascii="Times New Roman" w:hAnsi="Times New Roman" w:cs="Times New Roman"/>
          <w:color w:val="0070C0"/>
          <w:sz w:val="16"/>
          <w:szCs w:val="16"/>
        </w:rPr>
      </w:pPr>
    </w:p>
    <w:p w14:paraId="7D1D9BD7" w14:textId="77777777" w:rsidR="00A96109" w:rsidRPr="00B36624" w:rsidRDefault="00A96109" w:rsidP="00615CF2">
      <w:pPr>
        <w:pStyle w:val="ae"/>
        <w:spacing w:before="0" w:after="0"/>
        <w:rPr>
          <w:color w:val="000000" w:themeColor="text1"/>
          <w:sz w:val="16"/>
          <w:szCs w:val="16"/>
        </w:rPr>
      </w:pPr>
      <w:r w:rsidRPr="00B36624">
        <w:rPr>
          <w:color w:val="000000" w:themeColor="text1"/>
          <w:sz w:val="16"/>
          <w:szCs w:val="16"/>
        </w:rPr>
        <w:t>8 (21) марта 1916 русское командование начало отвод на исходные позиции передовых частей, неделей ранее перешедших в наступление у озера Нарочь в северной части современной Белоруссии. Войска были измотаны беспрерывными боями, продолжавшимися больше четырех суток. Все эти дни им не удавалось доставить пищу, ночисолдаты проводили на мокром снегу, среди луж талой воды и без сна. При этом в условиях весенней распутицы по дороге «застряла» и не могла поддержать наступление артиллерия. Попытки атак в последующие дни тоже не принесли успеха, и наступление было окончательно остановлено (17045).</w:t>
      </w:r>
    </w:p>
    <w:p w14:paraId="73F09564" w14:textId="77777777" w:rsidR="00A96109" w:rsidRPr="00B36624" w:rsidRDefault="00A96109" w:rsidP="00615CF2">
      <w:pPr>
        <w:pStyle w:val="ae"/>
        <w:spacing w:before="0" w:after="0"/>
        <w:rPr>
          <w:color w:val="000000" w:themeColor="text1"/>
          <w:sz w:val="16"/>
          <w:szCs w:val="16"/>
        </w:rPr>
      </w:pPr>
    </w:p>
    <w:p w14:paraId="6FA01B21" w14:textId="77777777" w:rsidR="00A96109" w:rsidRPr="00B36624" w:rsidRDefault="00A96109" w:rsidP="00615CF2">
      <w:pPr>
        <w:pStyle w:val="ae"/>
        <w:spacing w:before="0" w:after="0"/>
        <w:rPr>
          <w:color w:val="000000" w:themeColor="text1"/>
          <w:sz w:val="16"/>
          <w:szCs w:val="16"/>
        </w:rPr>
      </w:pPr>
      <w:r w:rsidRPr="00B36624">
        <w:rPr>
          <w:color w:val="000000" w:themeColor="text1"/>
          <w:sz w:val="16"/>
          <w:szCs w:val="16"/>
        </w:rPr>
        <w:t>8 (21) марта 1916 русские нанесли отвлекающие удары в районе Риги, которые также не имели особого эффекта. Впрочем, главная задача — помочь обороняющейся под Верденом французской армии и отвлечь немецкие силы — в результате «нарочской операции» была выполнена. Немцам пришлось задействовать в Белоруссии резервы, предназначавшиеся для отправки во Францию (17045).</w:t>
      </w:r>
    </w:p>
    <w:p w14:paraId="6C3DC04A" w14:textId="77777777" w:rsidR="00A96109" w:rsidRPr="00B36624" w:rsidRDefault="00A96109" w:rsidP="00615CF2">
      <w:pPr>
        <w:autoSpaceDE w:val="0"/>
        <w:autoSpaceDN w:val="0"/>
        <w:adjustRightInd w:val="0"/>
        <w:rPr>
          <w:rFonts w:ascii="Times New Roman" w:hAnsi="Times New Roman" w:cs="Times New Roman"/>
          <w:color w:val="000000" w:themeColor="text1"/>
          <w:sz w:val="16"/>
          <w:szCs w:val="16"/>
        </w:rPr>
      </w:pPr>
    </w:p>
    <w:p w14:paraId="1806C81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573752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068D0E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w:t>
      </w:r>
      <w:r w:rsidR="00A96109"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марта 1916 г. с Канадской компанией был заключен дополнительный контракт, вносивший некоторые изменения в основной контракт. Конечно, прежде всего существовавшие контрактные сроки были заменены нижеследующими новыми, причем начальный срок сдачи заказа был отодвинут на 8 месяцев, а финальный на 9 месяцев</w:t>
      </w:r>
      <w:r w:rsidR="004B3622" w:rsidRPr="00B36624">
        <w:rPr>
          <w:rFonts w:ascii="Times New Roman" w:hAnsi="Times New Roman" w:cs="Times New Roman"/>
          <w:color w:val="000000" w:themeColor="text1"/>
          <w:sz w:val="16"/>
          <w:szCs w:val="16"/>
        </w:rPr>
        <w:t>.</w:t>
      </w:r>
    </w:p>
    <w:p w14:paraId="5022605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Изменение сроков являлось со стороны Заготовительного комитета, конечно, вполне вынужденным, так как подобного рода передвижка сроков в корне нарушала все расчеты русского военного ведомства в отношении развития военных действий. Действительно, заказанные 5 млн выстрелов ожидались в России к весне 1916 г. с тем, чтобы использовать их в летнюю кампанию этого года. Но при новых сроках к весне могла попасть в Россию лишь небольшая часть заказа. Главная масса его изготовлялась лишь к осени и в Россию могла попасть лишь весной 1917 года</w:t>
      </w:r>
      <w:r w:rsidR="004B3622" w:rsidRPr="00B36624">
        <w:rPr>
          <w:rFonts w:ascii="Times New Roman" w:hAnsi="Times New Roman" w:cs="Times New Roman"/>
          <w:color w:val="000000" w:themeColor="text1"/>
          <w:sz w:val="16"/>
          <w:szCs w:val="16"/>
        </w:rPr>
        <w:t>.</w:t>
      </w:r>
    </w:p>
    <w:p w14:paraId="51D7D01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и новые сроки, удлиненные почти на год, судя по ходу работ на заводах, не внушали серьезного доверия, хотя согласно новому контракту были установлены суровые неустойки за опоздание. Канцелировать же заказ по целому ряду причин представлялось невозможным: во-первых, война затягивалась и острая потребность в снарядах продолжала оставаться в силе. Во-вторых, прекращение контрактов равносильно было бы банкротству Канадской компании, при коем, естественно, страдало бы в сильнейшей мере русское правительство, выдавшее крупные авансы без достаточного обеспечения</w:t>
      </w:r>
      <w:r w:rsidR="004B3622" w:rsidRPr="00B36624">
        <w:rPr>
          <w:rFonts w:ascii="Times New Roman" w:hAnsi="Times New Roman" w:cs="Times New Roman"/>
          <w:color w:val="000000" w:themeColor="text1"/>
          <w:sz w:val="16"/>
          <w:szCs w:val="16"/>
        </w:rPr>
        <w:t>.</w:t>
      </w:r>
    </w:p>
    <w:p w14:paraId="5F55DCD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Независимо от сказанного, британское правительство, с своей стороны, самым энергичным образом протестовало против всяких попыток не только канцеляции заказа, но даже и просто энергичного нажима на Компанию. Во всех спорах британское правительство всегда становилось на сторону Канадской компании. Это происходило, с одной стороны, потому, что в случае краха Компании британское правительство также рисковало большими потерями. С другой — оно имело в виду поддерживать наилучшие отношения с американскими фирмами, которые выполнили громадные заказы для самой Англии</w:t>
      </w:r>
      <w:r w:rsidR="004B3622" w:rsidRPr="00B36624">
        <w:rPr>
          <w:rFonts w:ascii="Times New Roman" w:hAnsi="Times New Roman" w:cs="Times New Roman"/>
          <w:color w:val="000000" w:themeColor="text1"/>
          <w:sz w:val="16"/>
          <w:szCs w:val="16"/>
        </w:rPr>
        <w:t>.</w:t>
      </w:r>
    </w:p>
    <w:p w14:paraId="7C05F49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Смена технического директора Компании не внесла ожидаемого улучшения в дела, которые шли по-прежнему весьма малоуспешно. В марте 1916 г. председатель Заготовительного комитета доносил военному ведомству, что на выполнение удлиненных сроков также нет никакой надежды. Атмосфера, создавшаяся во всем деле, была исключительно тяжелой. У Компании шла непрерывная распря с русской инспекцией. Компания сознавала свою техническую несостоятельность и, не желая признаться в ней, всяческим образом пыталась все свои неудачи свалить на строгость и придирчивость инспекции. Комитет в этом деле оказался в весьма беспомощном положении, так как взять сколько-нибудь строгий курс по отношению к Компании, по причинам, изложенным выше, он был лишен возможности</w:t>
      </w:r>
      <w:r w:rsidR="004B3622" w:rsidRPr="00B36624">
        <w:rPr>
          <w:rFonts w:ascii="Times New Roman" w:hAnsi="Times New Roman" w:cs="Times New Roman"/>
          <w:color w:val="000000" w:themeColor="text1"/>
          <w:sz w:val="16"/>
          <w:szCs w:val="16"/>
        </w:rPr>
        <w:t>.</w:t>
      </w:r>
    </w:p>
    <w:p w14:paraId="0B84AEC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там время уходило, производство налаживалось медленно, и летом 1916 г. стало ясно, что и новые удлиненные сроки выполнены не будут. Вновь встал вопрос, как же быть дальше. Одно время возникла мысль передать ведение всем делом исключительно в ведение британского правительства, подобно тому, как это имело место по отношению к моргановским заказам. Но эта мысль осуществлена не была</w:t>
      </w:r>
      <w:r w:rsidR="004B3622" w:rsidRPr="00B36624">
        <w:rPr>
          <w:rFonts w:ascii="Times New Roman" w:hAnsi="Times New Roman" w:cs="Times New Roman"/>
          <w:color w:val="000000" w:themeColor="text1"/>
          <w:sz w:val="16"/>
          <w:szCs w:val="16"/>
        </w:rPr>
        <w:t>.</w:t>
      </w:r>
    </w:p>
    <w:p w14:paraId="7C30E59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долгих переговоров и обсуждений был, наконец, заключен с Компанией второй дополнительный контракт от 1 августа 1916 года. Вся сущность нового контракта сводилась к дальнейшей отсрочке заказов, а затем был введен еще новый принцип сдачи заказа не в форме комплектных патронов, а отдельных деталей патронов</w:t>
      </w:r>
      <w:r w:rsidR="004B3622" w:rsidRPr="00B36624">
        <w:rPr>
          <w:rFonts w:ascii="Times New Roman" w:hAnsi="Times New Roman" w:cs="Times New Roman"/>
          <w:color w:val="000000" w:themeColor="text1"/>
          <w:sz w:val="16"/>
          <w:szCs w:val="16"/>
        </w:rPr>
        <w:t>.</w:t>
      </w:r>
    </w:p>
    <w:p w14:paraId="7AE5F7D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Новыми сроками назначены были следующие: сдача шрапнельных патронов по частям должна была быть закончена к 1 ноября 1916 г., а сборка этих патронов — к 1 декабря того же года. Гранатные же патроны должны были быть собраны к 1 января 1917 года</w:t>
      </w:r>
      <w:r w:rsidR="004B3622" w:rsidRPr="00B36624">
        <w:rPr>
          <w:rFonts w:ascii="Times New Roman" w:hAnsi="Times New Roman" w:cs="Times New Roman"/>
          <w:color w:val="000000" w:themeColor="text1"/>
          <w:sz w:val="16"/>
          <w:szCs w:val="16"/>
        </w:rPr>
        <w:t>.</w:t>
      </w:r>
    </w:p>
    <w:p w14:paraId="6362400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Заказ по-прежнему продолжал протекать под знаком трений с инспекцией, непрерывных обращений за ссудами и неполадок, технических и административных, в работе Компании</w:t>
      </w:r>
      <w:r w:rsidR="004B3622" w:rsidRPr="00B36624">
        <w:rPr>
          <w:rFonts w:ascii="Times New Roman" w:hAnsi="Times New Roman" w:cs="Times New Roman"/>
          <w:color w:val="000000" w:themeColor="text1"/>
          <w:sz w:val="16"/>
          <w:szCs w:val="16"/>
        </w:rPr>
        <w:t>.</w:t>
      </w:r>
    </w:p>
    <w:p w14:paraId="4B3F6B0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января 1917 г., наконец, все количество контрактных изделий было закончено, за исключением небольшой партии дистанционных трубок, забракованных при приеме</w:t>
      </w:r>
      <w:r w:rsidR="004B3622" w:rsidRPr="00B36624">
        <w:rPr>
          <w:rFonts w:ascii="Times New Roman" w:hAnsi="Times New Roman" w:cs="Times New Roman"/>
          <w:color w:val="000000" w:themeColor="text1"/>
          <w:sz w:val="16"/>
          <w:szCs w:val="16"/>
        </w:rPr>
        <w:t>.</w:t>
      </w:r>
    </w:p>
    <w:p w14:paraId="5AF958C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Вместе с тем было приступлено к выработке условий ликвидации заказов. Соглашение относительно ликвидации состоялось 3 января 1917 года</w:t>
      </w:r>
      <w:r w:rsidR="004B3622" w:rsidRPr="00B36624">
        <w:rPr>
          <w:rFonts w:ascii="Times New Roman" w:hAnsi="Times New Roman" w:cs="Times New Roman"/>
          <w:color w:val="000000" w:themeColor="text1"/>
          <w:sz w:val="16"/>
          <w:szCs w:val="16"/>
        </w:rPr>
        <w:t>.</w:t>
      </w:r>
    </w:p>
    <w:p w14:paraId="2AD0EDA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в 1916 г., ввиду колоссальной отправки военных грузов из Америки по различным адресам возникло серьезное затруднение с транспортом. Во второй половине 1916 г. уже стало весьма затруднительно получать необходимый тоннаж, а заводы к этому времени развернули свою работу и выпускали уже в весьма крупном количестве изделия. Таким образом стало скопляться большое количество заказанных изделий, хранение коих вызывало большие затруднения, тем более что изделия эти были огнеопасные. Чтобы организовать надлежащее хранение, Заготовительный комитет летом 1916 г. заарендовал у Канадской компании завод в Кингсленде, каковой и обратил в склад</w:t>
      </w:r>
      <w:r w:rsidR="004B3622" w:rsidRPr="00B36624">
        <w:rPr>
          <w:rFonts w:ascii="Times New Roman" w:hAnsi="Times New Roman" w:cs="Times New Roman"/>
          <w:color w:val="000000" w:themeColor="text1"/>
          <w:sz w:val="16"/>
          <w:szCs w:val="16"/>
        </w:rPr>
        <w:t>.</w:t>
      </w:r>
    </w:p>
    <w:p w14:paraId="2C3A854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Указанное выше ликвидационное соглашение было разработано после длительных и жестоких споров, и в итоге Заготовительному комитету представлялась возможность благополучно завершить дело, столь сложное и запутанное в смысле финансовых и экономических взаимоотношений сторон, каким был канадский заказ</w:t>
      </w:r>
      <w:r w:rsidR="004B3622" w:rsidRPr="00B36624">
        <w:rPr>
          <w:rFonts w:ascii="Times New Roman" w:hAnsi="Times New Roman" w:cs="Times New Roman"/>
          <w:color w:val="000000" w:themeColor="text1"/>
          <w:sz w:val="16"/>
          <w:szCs w:val="16"/>
        </w:rPr>
        <w:t>.</w:t>
      </w:r>
    </w:p>
    <w:p w14:paraId="5C16B0B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этому благополучию не суждено было осуществиться: 11 января 1917 г. на заводе Кингсленд произошел страшный взрыв, разрушивший до основания завод, причем погибло большое количество имущества. К большому удивлению, этот взрыв, разрушивший завод, обошелся без человеческих жертв, зато погибло большое количество имущества. Договорные условия устанавливали ответственность за сохранность имущества в течение первых двух недель за Обществом, а на дальнейшее время за Заготовительным комитетом</w:t>
      </w:r>
      <w:r w:rsidR="004B3622" w:rsidRPr="00B36624">
        <w:rPr>
          <w:rFonts w:ascii="Times New Roman" w:hAnsi="Times New Roman" w:cs="Times New Roman"/>
          <w:color w:val="000000" w:themeColor="text1"/>
          <w:sz w:val="16"/>
          <w:szCs w:val="16"/>
        </w:rPr>
        <w:t>.</w:t>
      </w:r>
    </w:p>
    <w:p w14:paraId="6D85DC0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имущества, которое лежало на ответственности Комитета, погибло на сумму 5 230 000 долларов, а именно: 225 000 снаряженных гранат, 52 000 взрывателей, 225 000 гильз, 440 000 дистанционных трубок и большое количество разных мелких изделий. Частей, находящихся на ответственности Канадской компании, погибло на 4 800 000 долларов. Таким образом, погибло боевых припасов на сумму до 10 млн долларов</w:t>
      </w:r>
      <w:r w:rsidR="004B3622" w:rsidRPr="00B36624">
        <w:rPr>
          <w:rFonts w:ascii="Times New Roman" w:hAnsi="Times New Roman" w:cs="Times New Roman"/>
          <w:color w:val="000000" w:themeColor="text1"/>
          <w:sz w:val="16"/>
          <w:szCs w:val="16"/>
        </w:rPr>
        <w:t>.</w:t>
      </w:r>
    </w:p>
    <w:p w14:paraId="4356F54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 внес новые осложнения во взаимоотношения сторон, почему возникла необходимость вновь пересмотреть ликвидационное соглашение, что и было сделано к 25 января</w:t>
      </w:r>
      <w:r w:rsidR="004B3622" w:rsidRPr="00B36624">
        <w:rPr>
          <w:rFonts w:ascii="Times New Roman" w:hAnsi="Times New Roman" w:cs="Times New Roman"/>
          <w:color w:val="000000" w:themeColor="text1"/>
          <w:sz w:val="16"/>
          <w:szCs w:val="16"/>
        </w:rPr>
        <w:t>.</w:t>
      </w:r>
    </w:p>
    <w:p w14:paraId="7A0D4F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всех необычайно сложных расчетов между Канадской компанией и Заготовительным комитетом России, канадский заказ был закончен с финальным убытком в 6 846 000 долларов и с опозданием сдачи заказа более чем на год против первоначальных сроков (11329).</w:t>
      </w:r>
    </w:p>
    <w:p w14:paraId="6B9FB6BD"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69324FE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A2FD8E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8A23360" w14:textId="77777777" w:rsidR="000E71F6" w:rsidRPr="00B36624" w:rsidRDefault="000E71F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8 (21) марта</w:t>
      </w:r>
      <w:r w:rsidRPr="00B36624">
        <w:rPr>
          <w:rFonts w:ascii="Times New Roman" w:hAnsi="Times New Roman" w:cs="Times New Roman"/>
          <w:color w:val="000000" w:themeColor="text1"/>
          <w:sz w:val="16"/>
          <w:szCs w:val="16"/>
        </w:rPr>
        <w:t xml:space="preserve"> в 1916 году истребитель «Halberstadt» «D II» приняли на вооружение и запустили в серийное производство. Уже в июне 1916 г. серийные машины стали поступать на вооружение частей первой линии (15075).</w:t>
      </w:r>
    </w:p>
    <w:p w14:paraId="7199A896" w14:textId="77777777" w:rsidR="000E71F6" w:rsidRPr="00B36624" w:rsidRDefault="000E71F6" w:rsidP="00615CF2">
      <w:pPr>
        <w:rPr>
          <w:rFonts w:ascii="Times New Roman" w:hAnsi="Times New Roman" w:cs="Times New Roman"/>
          <w:color w:val="000000" w:themeColor="text1"/>
          <w:sz w:val="16"/>
          <w:szCs w:val="16"/>
        </w:rPr>
      </w:pPr>
    </w:p>
    <w:p w14:paraId="2EE583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марта 1916 французское правительство согласилось с формированием авиаэскадрильи из американцев (2253).</w:t>
      </w:r>
    </w:p>
    <w:p w14:paraId="360496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05BF73" w14:textId="4714B74E" w:rsidR="00CC4F5F" w:rsidRPr="00B36624" w:rsidRDefault="00CC4F5F"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8</w:t>
      </w:r>
      <w:r w:rsidRPr="00B36624">
        <w:rPr>
          <w:rFonts w:ascii="Times New Roman" w:hAnsi="Times New Roman" w:cs="Times New Roman"/>
          <w:color w:val="000000" w:themeColor="text1"/>
          <w:sz w:val="16"/>
          <w:szCs w:val="16"/>
        </w:rPr>
        <w:t xml:space="preserve"> (21) марта 1916 капитан-комендант из береговой охраны США Эллсворт П. Bertholf направляет Третьего лейтенанта Элмер F. Камень для начала летной подготовки. Это рождение авиации береговой охраны США (20340).</w:t>
      </w:r>
    </w:p>
    <w:p w14:paraId="698E5E50" w14:textId="77777777" w:rsidR="00CC4F5F" w:rsidRPr="00B36624" w:rsidRDefault="00CC4F5F" w:rsidP="00615CF2">
      <w:pPr>
        <w:rPr>
          <w:rFonts w:ascii="Times New Roman" w:hAnsi="Times New Roman" w:cs="Times New Roman"/>
          <w:color w:val="000000" w:themeColor="text1"/>
          <w:sz w:val="16"/>
          <w:szCs w:val="16"/>
        </w:rPr>
      </w:pPr>
    </w:p>
    <w:p w14:paraId="1B5D0151" w14:textId="77777777" w:rsidR="00633D4B" w:rsidRPr="00B36624" w:rsidRDefault="00633D4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A083A1F" w14:textId="77777777" w:rsidR="00633D4B" w:rsidRPr="00B36624" w:rsidRDefault="00633D4B" w:rsidP="00615CF2">
      <w:pPr>
        <w:autoSpaceDE w:val="0"/>
        <w:autoSpaceDN w:val="0"/>
        <w:adjustRightInd w:val="0"/>
        <w:rPr>
          <w:rFonts w:ascii="Times New Roman" w:hAnsi="Times New Roman" w:cs="Times New Roman"/>
          <w:iCs/>
          <w:color w:val="000000" w:themeColor="text1"/>
          <w:sz w:val="16"/>
          <w:szCs w:val="16"/>
        </w:rPr>
      </w:pPr>
    </w:p>
    <w:p w14:paraId="7309850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марта 1916 года</w:t>
      </w:r>
    </w:p>
    <w:p w14:paraId="4F41E750"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2E53CCB1"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5FE079F7"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54</w:t>
      </w:r>
    </w:p>
    <w:p w14:paraId="41B3E680"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2D9E9A50"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9 марта 1916 года.</w:t>
      </w:r>
    </w:p>
    <w:p w14:paraId="3892B26C"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Председательствовал генерал от инфантерии А. А. Поливанов.</w:t>
      </w:r>
    </w:p>
    <w:p w14:paraId="6ED3BE63"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4C3BBE0C"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Совета....................С. И. Тимашев.</w:t>
      </w:r>
    </w:p>
    <w:p w14:paraId="2AF6A35C"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Тимирязев.</w:t>
      </w:r>
    </w:p>
    <w:p w14:paraId="52E5C175"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С. Стишинский.</w:t>
      </w:r>
    </w:p>
    <w:p w14:paraId="533B98D1"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».........................................граф С. А. Толь.</w:t>
      </w:r>
    </w:p>
    <w:p w14:paraId="306278AC"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Гурко.</w:t>
      </w:r>
    </w:p>
    <w:p w14:paraId="4CBC23C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».........................................М. А. Стахович.</w:t>
      </w:r>
    </w:p>
    <w:p w14:paraId="68B5FD42"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И. Мосолов.</w:t>
      </w:r>
    </w:p>
    <w:p w14:paraId="28C1B700"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».........................................Ф. А. Иванов.</w:t>
      </w:r>
    </w:p>
    <w:p w14:paraId="2A9655AA"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»......................................С. Ф. Ольденбург.</w:t>
      </w:r>
    </w:p>
    <w:p w14:paraId="64612C5A"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».........................................И. А. Шебеко.</w:t>
      </w:r>
    </w:p>
    <w:p w14:paraId="7EEF717A"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»..........................князь А. Н. Лобанов-Ростовский.</w:t>
      </w:r>
    </w:p>
    <w:p w14:paraId="42E14E08"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Думы...............М. В. Родзянко.</w:t>
      </w:r>
    </w:p>
    <w:p w14:paraId="587B545C"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Думы.......................Н.Е. Марков.</w:t>
      </w:r>
    </w:p>
    <w:p w14:paraId="0E6023E4"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»..........................................П.Н. Милюков.</w:t>
      </w:r>
    </w:p>
    <w:p w14:paraId="194DACD6"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 В. Савич.</w:t>
      </w:r>
    </w:p>
    <w:p w14:paraId="53EC3A66"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 Н. Сверчков.</w:t>
      </w:r>
    </w:p>
    <w:p w14:paraId="28893EC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»...................................................Д-Н. Чихачев.</w:t>
      </w:r>
    </w:p>
    <w:p w14:paraId="343A75C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И. Шингарев.</w:t>
      </w:r>
    </w:p>
    <w:p w14:paraId="41C5BF3E"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В. Шульгин.</w:t>
      </w:r>
    </w:p>
    <w:p w14:paraId="5A4686D6"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»...................................................П.Н. Крупенский.</w:t>
      </w:r>
    </w:p>
    <w:p w14:paraId="5EAFAD5C"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»»»...........................................М. С. Аджемов.</w:t>
      </w:r>
    </w:p>
    <w:p w14:paraId="149A98A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»............................................Н.Н. Львов.</w:t>
      </w:r>
    </w:p>
    <w:p w14:paraId="09DF5700"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военного министерства:</w:t>
      </w:r>
    </w:p>
    <w:p w14:paraId="5819590A"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инфантерии..............................М.А. Беляев.</w:t>
      </w:r>
    </w:p>
    <w:p w14:paraId="5F79BDC1"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Генерал-лейтенант...............................А. С. Лукомский.</w:t>
      </w:r>
    </w:p>
    <w:p w14:paraId="5C718F3F"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»...........................................Г. Г. Милеант.</w:t>
      </w:r>
    </w:p>
    <w:p w14:paraId="0B914094"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 А. Бабиков.</w:t>
      </w:r>
    </w:p>
    <w:p w14:paraId="5E671554"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33AA0DC2"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Вице-адмирал....................................П.П. Муравьев.</w:t>
      </w:r>
    </w:p>
    <w:p w14:paraId="1DDEA7F1"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финансов:</w:t>
      </w:r>
    </w:p>
    <w:p w14:paraId="01DD8193"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советник..............................В. В. Кузьминский.</w:t>
      </w:r>
    </w:p>
    <w:p w14:paraId="29C0A0A5"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5DDFB548"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советник............................П. Н. Думитрашко.</w:t>
      </w:r>
    </w:p>
    <w:p w14:paraId="6A3A65BE"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торговли и промышленности:</w:t>
      </w:r>
    </w:p>
    <w:p w14:paraId="5D5E1B04"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советник.................................Н.П. Латовой.</w:t>
      </w:r>
    </w:p>
    <w:p w14:paraId="7E3F3EFE"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Гофмейстер ВЫСОЧАЙШЕГО Двора....................С. П. Веселого.</w:t>
      </w:r>
    </w:p>
    <w:p w14:paraId="5B608E9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Статский советник...............................Р.М. Ловягин.</w:t>
      </w:r>
    </w:p>
    <w:p w14:paraId="224BC5B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»........................................В. А. Рогожников.</w:t>
      </w:r>
    </w:p>
    <w:p w14:paraId="4FED15E2"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государственного контроля:</w:t>
      </w:r>
    </w:p>
    <w:p w14:paraId="556D6A7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советник..............................М.И. Скипетров.</w:t>
      </w:r>
    </w:p>
    <w:p w14:paraId="619A88F5"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земского союза:</w:t>
      </w:r>
    </w:p>
    <w:p w14:paraId="00851984"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Совета...барон В. В. Меллер-Закомелъский.</w:t>
      </w:r>
    </w:p>
    <w:p w14:paraId="0D308FC2"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центрального военно-промышленного комитета:</w:t>
      </w:r>
    </w:p>
    <w:p w14:paraId="1B07BECD"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И. Коновалов.</w:t>
      </w:r>
    </w:p>
    <w:p w14:paraId="132F7BB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советник................Д. С. Зернов.</w:t>
      </w:r>
    </w:p>
    <w:p w14:paraId="1FAA6813"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Горный инженер ..............................П.П. Козакевич.</w:t>
      </w:r>
    </w:p>
    <w:p w14:paraId="67676665"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04D02FD0"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Совета................Н.Ф. фон Дитмар.</w:t>
      </w:r>
    </w:p>
    <w:p w14:paraId="41C6E4C7"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Генерал-лейтенант...............................В. А. Лехович.</w:t>
      </w:r>
    </w:p>
    <w:p w14:paraId="06437233"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А. Якимович.</w:t>
      </w:r>
    </w:p>
    <w:p w14:paraId="6480C213"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Флота генерал-лейтенант.................................Н.М. Сергеев.</w:t>
      </w:r>
    </w:p>
    <w:p w14:paraId="3AA251E8"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Генерал-майор................................А. А. Саткевич.</w:t>
      </w:r>
    </w:p>
    <w:p w14:paraId="002D068E"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Михельсон.</w:t>
      </w:r>
    </w:p>
    <w:p w14:paraId="5A611DD2"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»...................................................К.Н. Егорьев.</w:t>
      </w:r>
    </w:p>
    <w:p w14:paraId="5AC1EFE2"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 И. Петровский.</w:t>
      </w:r>
    </w:p>
    <w:p w14:paraId="5D1C9D3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советник....В.П. Литвинов-Фалинский.</w:t>
      </w:r>
    </w:p>
    <w:p w14:paraId="2DC871A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Профессор.......................................А. И. Астров.</w:t>
      </w:r>
    </w:p>
    <w:p w14:paraId="7DBD7E6A"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Коллежский советник..........................В. В. Жуковский.</w:t>
      </w:r>
    </w:p>
    <w:p w14:paraId="69A7ABC8"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Инженер путей сообщения....................барон Г. X. Майдель.</w:t>
      </w:r>
    </w:p>
    <w:p w14:paraId="6075FA7C"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Делопроизводители Особого Совещания:</w:t>
      </w:r>
    </w:p>
    <w:p w14:paraId="2917574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 .................................А.  А. Терне.</w:t>
      </w:r>
    </w:p>
    <w:p w14:paraId="7F7C8F77"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Коллежский асессор......................................Л.Н.  Иванов.</w:t>
      </w:r>
    </w:p>
    <w:p w14:paraId="6898C36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открытии заседания Совещание одобрило доклад подготовительной комиссии по общим вопросам о заказе главным военно-техническим управлением взрывчатых веществ товариществу Шустов с С-ми и акционерному обществу Перун и заслушало доклад той же комиссии о заказе по 200 моторов акционерному обществу Аксай и г. Анатра. По докладу комиссии предполагалось выдать каждому из названных поставщиков аванс в 32х/2 % стоимости заказа и ссуду из 5 % в сумме 560 000 руб. Тайный советник В. В. Кузьминский высказал, что ныне уже израсходовано на войну 14 миллиардов рублей и посему надлежит уменьшать льготы при заказах. В частности, названным фирмам достаточно предоставить аванс в 2 миллиона рублей, но без выдачи ссуды, тем более что аванс выдается без обеспечения. Однако совещание, приняв во внимание, что потребность в авиационных моторах весьма трудно удовлетворить, что переговоры об изменении условий договора вызовут задержку дела и что фирмы могут не согласиться на таковые изменения, — примкнуло к постановлению комиссии. </w:t>
      </w:r>
    </w:p>
    <w:p w14:paraId="478D84A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 В. В. Кузьминский остался при особом мнении; по его предложению Председатель Совещания выразил согласие поставить на очередь вопрос о понижении льгот при даче заказов, поручив разработку этого вопроса обеим подготовительным комиссиям.</w:t>
      </w:r>
    </w:p>
    <w:p w14:paraId="1B27285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заслушало и одобрило доклад той же комиссии о предоставлении Всероссийскому земскому союзу валюты в сумме 936 500 франков на уплату за купленные в Италии автомобили.</w:t>
      </w:r>
    </w:p>
    <w:p w14:paraId="4843E02F"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 А. С. Лукомский, не возражая против заключения комиссии, подтвердил, однако, что впредь общественным организациям надлежит все свои заграничные заказы предварительно проводить через Особое Совещание.</w:t>
      </w:r>
    </w:p>
    <w:p w14:paraId="6EFC3C98"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Профессор А. И. Астров сообщил, что этот порядок уже принят к руководству Всероссийскими земским и городским союзами, которые отныне будут представлять Совещанию свои заготовительные планы.</w:t>
      </w:r>
    </w:p>
    <w:p w14:paraId="5DAD850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Попутно член Государственной Думы Н. Е. Марков огласил сообщение одного из служащих в автомобильном отделе Всероссийского земского союза о непорядках в этом отделе. Имеющиеся 400 автомобилей совершенно лишены запасных частей, бездействуют уже несколько месяцев и отправляются на фронт в весьма неудовлетворительном состоянии. </w:t>
      </w:r>
    </w:p>
    <w:p w14:paraId="64D580CF"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 ведется настолько небрежно, что позволяет предполагать злой умысел, тем более что большая часть служащих — евреи или лица с немецкими фамилиями. Со своей стороны Н. Е. Марков предложил произвести обследование отдела, каковое предложение было одобрено как представителями земского и городского союзов, так и всем Совещанием.</w:t>
      </w:r>
    </w:p>
    <w:p w14:paraId="6DBB7D88"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был заслушан доклад о наличной покупке у Сибирского торгового банка грузовых автомобилей фирмы Фиат, прибывших для банка в Архангельск. Член Государственной Думы А. И. Шингарев отметил, что, согласно уставу, коммерческие банки не имеют права производить торговлю. В действительности, однако, банки выписывают для дальнейшей спекуляции крупные партии самых разнообразных предметов, могущих оказаться пригодными для обороны. Подобная спекуляция в военное время носит преступный характер и должна быть прекращена энергичными мерами, одной из коих могла бы служить реквизиция выписанных предметов.</w:t>
      </w:r>
    </w:p>
    <w:p w14:paraId="4CCBBFA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 В. В. Кузьминский высказал, что настоящий вопрос представляется весьма сложным и объяснения финансового ведомства могут быть представлены лишь к одному из последующих заседаний.</w:t>
      </w:r>
    </w:p>
    <w:p w14:paraId="3F84E74D"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Приняв во внимание, что в данном случае покупка автомобилей производится по той же цене, по какой пришлось бы оплатить их при реквизиции, Совещание одобрило доклад комиссии, отложив общий вопрос о торговле банков до объяснений министерства финансов.</w:t>
      </w:r>
    </w:p>
    <w:p w14:paraId="68AA4931"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 заслушан доклад о заказе Петроградским земско-городским областным комитетом в Америке узкоколейного подвижного состава для Кавказского фронта. Из суждений но сему поводу выяснилось, что заказ был получен комитетом непосредственно от штаба Кавказской армии, помимо главного военно-технического управления. Однако для согласованности действий по заказам железнодорожного имущества, весьма трудно размещаемым в России и за границей, Совещание признало желательным, чтобы начатые переговоры по заказу продолжались областным комитетом, но под руководством названного выше управления.</w:t>
      </w:r>
    </w:p>
    <w:p w14:paraId="67C6BCEF"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одобрило доклады подготовительной комиссии по общим вопросам:</w:t>
      </w:r>
    </w:p>
    <w:p w14:paraId="4E4AF863"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заготовительном плане радиотелеграфного имущества, </w:t>
      </w:r>
    </w:p>
    <w:p w14:paraId="2D27C675"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заказе в Японии 4 миллионов кожаных сумок и </w:t>
      </w:r>
    </w:p>
    <w:p w14:paraId="69F53DD5"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 покупке у английского правительства 4000 походных кухонь, с тем чтобы интендантское ведомство точно выяснило их цену, каковая покупка и была утверждена Председателем.</w:t>
      </w:r>
    </w:p>
    <w:p w14:paraId="00521197"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Совещание заслушало заключение подготовительной комиссии по артиллерийским вопросам о ходе заготовления бомбометов и минометов. </w:t>
      </w:r>
    </w:p>
    <w:p w14:paraId="67796EF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Председатель Совещания отметил, что центральный военно-промышленный комитет и Всероссийские земский и городской союзы в свое время выражали уверенность в ускорении поставок; между тем, как видно из доклада комиссии, уверенность эта ими не оправдана, и, несмотря на чрезвычайно важное значение указанных средств вооружения, заказы запаздывают исполнением на весьма большие сроки. Член Государственного Совета М. А. Стахович высказался за необходимость представления названными организациями объяснений о причинах задержки. </w:t>
      </w:r>
    </w:p>
    <w:p w14:paraId="38A32B3D"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Председатель Совещания обратился с соответствующим предложением к представителям военно-промышленного комитета и земского </w:t>
      </w:r>
    </w:p>
    <w:p w14:paraId="66BE90C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городского союзов, с тем чтобы объяснения были сообщены не позднее 19 сего марта.</w:t>
      </w:r>
    </w:p>
    <w:p w14:paraId="37C54FC1"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член Государственной Думы А. И. Шингарев сделал заявление, поддержанное членом Государственного Совета М. А. Стаховичем, о том, что на ст. Косулино Омской железной дороги несколько месяцев стоят без движения 7 вагонов сукна, необходимого фирме Злоказова для нужд обороны, и высказался за необходимость содействия к продвижению груза по адресу.</w:t>
      </w:r>
    </w:p>
    <w:p w14:paraId="279165B3"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председатель Совещания поставил на обсуждение пункт 1 формулы перехода Государственной Думы к очередным делам по вопросу о забастовке Путиловского завода, каковой пункт выражает пожелание о планомерном использовании установленного п. 12 ст. 10 положения об Особом Совещании права регулировать размер заработной платы.</w:t>
      </w:r>
    </w:p>
    <w:p w14:paraId="0FF73B8D"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этому вопросу мнения членов Совещания разделились.</w:t>
      </w:r>
    </w:p>
    <w:p w14:paraId="1AB45A8E"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Часть членов Совещания, признавая осуществимой нормировку заработной платы, высказывалась за создание при Совещании особого органа для разработки соответствующих данных. Член Государственной Думы А. И. Шингарев высказал, что создание такой комиссии обеспечит заблаговременное предотвращение тех волнений, какие возникают на почве небрежения к экономическим нуждам рабочих и жадности предпринимателей. Для избежания стачек, которые ныне считаются рабочими за единственный способ отстаивания своих законных интересов, правительство должно пойти навстречу рабочим, согласовывая еще до возникновения недовольства, размер заработной платы с ценами жизненных продуктов. Закон о регулировке платы уже существует, а следовательно, ныне предстоит лишь озаботиться его применением в тех или иных формах. </w:t>
      </w:r>
    </w:p>
    <w:p w14:paraId="1402B442"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все государства вступили на путь принудительного распоряжения частным бытом, вплоть до личной жизни поголовно всего населения, и нет оснований опасаться, что ныне возлагаемая Государственной Думой на Совещание задача окажется непосильной.</w:t>
      </w:r>
    </w:p>
    <w:p w14:paraId="46CA0412"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 П. Н. Милюков отметил, что нормировка платы известна за границей: Англия применяла ее в течение настоящей войны; у нас же, где общий строй жизни благоприятствует вмешательству государственной власти, нормировка будет тем более уместной.</w:t>
      </w:r>
    </w:p>
    <w:p w14:paraId="4F0AF3F0"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Другие члены Совещания полагали, что нет надобности устанавливать регулировку цен в широком объеме и что достаточно применять</w:t>
      </w:r>
    </w:p>
    <w:p w14:paraId="723D3060"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права, предоставленные п. 12 ст. 10 положения, лишь в отдельных случаях, поскольку то будет предуказываться необходимостью.</w:t>
      </w:r>
    </w:p>
    <w:p w14:paraId="3075CC2F"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В. И. Гурко полагал, что широкая постановка вопроса о регулировании платы означала бы попытку изменить весь социальный строй; рабочий вопрос является самым трудным в нашем законодательстве и коренная его ломка, с заменой принудительным началом свободного действия спроса и предложения, неосуществима, особенно в тревожное время войны. Неисчислимые юридические последствия такой ломки и прежде всего разрушение всех договоров между рабочими и предпринимателями внесут крайнее замешательство в промышленную жизнь, предотвратимое лишь при полной милитаризации производства. Общая нормировка платы к тому же и излишня. Уже ныне казна имеет много своих заводов; в дальнейшем, с секвестром тех частных заводов, где наметятся непорядки, число казенных предприятий еще более увеличится, и таким образом казна будет располагать мощным регулятором заработной платы для всей промышленности.</w:t>
      </w:r>
    </w:p>
    <w:p w14:paraId="322703E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 Н. Е. Марков и действительный статский советник В. П. Литвинов-Фалинский отмечали практическую затруднительность широкого пересмотра норм. Каждый завод имеет свои технические условия производства, до бесконечности видоизменяющие характер труда; рассмотрение всей совокупности этих условий и всего разнообразия обусловленных ими расценок для Особого Совещания, конечно, непосильно, тогда как механическое установление однообразных норм будет по существу явной несправедливостью. По мнению В. П. Литвинова-Фалинского, столь широкая постановка вопроса не находит себе основания в формуле Государственной Думы: п. 12 ст. 10 положения лишь предоставляет Председателю Совещания право регулировать плату, но не возлагает на него этой задачи в виде обязанности.</w:t>
      </w:r>
    </w:p>
    <w:p w14:paraId="1DCDDD82"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Ввиду недостаточной ясности представших перед Совещанием вопросов Председатель Совещания поставил на голосование лишь общую мысль о создании при Совещании особого органа для обсуждения способов применения той меры, какая предусмотрена пунктом 12 ст. 10 положения.</w:t>
      </w:r>
    </w:p>
    <w:p w14:paraId="7DB7923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большинством голосов одобрило эту мысль; против создания комиссии высказались члены Государственного Совета С. И. Тимашев, А. С. Стишинский, граф С. А. Толь, В. И. Тимирязев и князь А. Н. Лобанов-Ростовский и генерал-лейтенант А. С. Лукомский; представители министерства торговли и промышленности от голосования воздержались.</w:t>
      </w:r>
    </w:p>
    <w:p w14:paraId="06719849"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4EEBDA7F"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Утвердить доклады подготовительной комиссии по общим вопросам: </w:t>
      </w:r>
    </w:p>
    <w:p w14:paraId="492A19E5"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разрешении главному военно-техническому управлению заключить с товариществом Шустов с С-ми и с акционерным обществом Перун договоры на изготовление хлорноватокислых солей в количестве и на условиях, указанных в докладе комиссии, </w:t>
      </w:r>
    </w:p>
    <w:p w14:paraId="6F304546"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внести на утверждение Совета Министров о разрешении тому же управлению заказать акционерному обществу Аксай и г. Анатра по </w:t>
      </w:r>
      <w:r w:rsidRPr="00B36624">
        <w:rPr>
          <w:rFonts w:ascii="Times New Roman" w:hAnsi="Times New Roman" w:cs="Times New Roman"/>
          <w:color w:val="000000" w:themeColor="text1"/>
          <w:sz w:val="16"/>
          <w:szCs w:val="16"/>
          <w:highlight w:val="yellow"/>
        </w:rPr>
        <w:t>200 авиационных моторов</w:t>
      </w:r>
      <w:r w:rsidRPr="00B36624">
        <w:rPr>
          <w:rFonts w:ascii="Times New Roman" w:hAnsi="Times New Roman" w:cs="Times New Roman"/>
          <w:color w:val="000000" w:themeColor="text1"/>
          <w:sz w:val="16"/>
          <w:szCs w:val="16"/>
        </w:rPr>
        <w:t xml:space="preserve"> каждому с запасными частями, всего на сумму по пять миллионов шестьсот тысяч (5 600 000) рублей каждому, с выдачей авансов в 32 1/2 % стоимости заказа и ссуд в размере по 560 000 руб. на 7 лет из 5 % годовых, с погашением ссуды с третьего года по заключении контракта, </w:t>
      </w:r>
    </w:p>
    <w:p w14:paraId="29DE7B87"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 предоставлении валюты на девятьсот тридцать шесть тысяч пятьсот (936 500) франков Всероссийскому земскому союзу на уплату купленных им в Италии легковых и грузовых автомобилей, </w:t>
      </w:r>
    </w:p>
    <w:p w14:paraId="5735AF80"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о разрешении главному военно-техническому управлению приобрести наличной покупкой у Сибирского торгового банка прибывшие в Архангельск 37 грузовых автомобилей Фиат, в случае если грузовики эти еще не подверглись реквизиции,</w:t>
      </w:r>
    </w:p>
    <w:p w14:paraId="419AA9F3"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 об одобрении заготовительного плана главного военно-технического управления на войсковое радиотелеграфное имущество по срокам до 1 июля 1917 г. и </w:t>
      </w:r>
    </w:p>
    <w:p w14:paraId="6576B10F"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 о разрешении главному интендантскому управлению заказать в Японии 4 миллиона кожаных патронных сумок фирме Окура в Токио и акционерному обществу кожевенного производства в Эйтохо.</w:t>
      </w:r>
    </w:p>
    <w:p w14:paraId="157367DD"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Поручить подготовительным комиссиям по общим и по артиллерийским вопросам совместно пересмотреть вопрос о возможном понижении льгот при выдаче авансов из казны по заказам на государственную оборону.</w:t>
      </w:r>
    </w:p>
    <w:p w14:paraId="076453D8"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Поручить наблюдательной комиссии обследовать ведение дел в автомобильном  отделе Всероссийского земского союза.</w:t>
      </w:r>
    </w:p>
    <w:p w14:paraId="2EF12EAE"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Поручить главному военно-техническому управлению осуществить заказ в Америке на узкоколейный подвижной состав для Кавказского фронта, возложив продолжение начатых по этому заказу переговоров на Петроградский земско-городской областной комитет.</w:t>
      </w:r>
    </w:p>
    <w:p w14:paraId="75989F4D"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Поручить главному интендантскому управлению выяснить стоимость походных кухонь, предлагаемых английским правительством через Русский правительственный комитет в Лондоне, и в последующем представить заказ на утверждение Председателя Особого Совещания через исполнительную комиссию.</w:t>
      </w:r>
    </w:p>
    <w:p w14:paraId="7B2441DC"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Согласно журналу подготовительной комиссии по артиллерийским вопросам от 16 февраля 1916 г., предложить центральному военно-промышленному комитету и Всероссийским земскому и городскому союзам ознакомить в ближайший срок Особое Совещание с причинами запоздания в поставке бомбометов, минометов и снарядов к ним; поручить главному артиллерийскому управлению обследовать деятельность прочих организаций и заводов, оказавшихся не исправными в поставке указанных предметов, а равно принять меры к усилению изготовления мин с привлечением заводов, наиболее для сего приспособленных.</w:t>
      </w:r>
    </w:p>
    <w:p w14:paraId="38FF7C8C"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7.    Войти в сношение с центральным распорядительным комитетом при министерстве путей сообщения о продвижении по назначению 7 вагонов сукна, адресованных работающей на оборону фирме Злоказова и задержанных на ст. Косулино Омской железной дороги.</w:t>
      </w:r>
    </w:p>
    <w:p w14:paraId="3C59E8C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8.    В связи с отпуском валюты по п. I в настоящей резолюции и в согласии с ранее бывшими суждениями Совещания о заграничной покупке грузовых автомобилей общественными организациями обратить внимание Всероссийских земского и городского союзов и центрального военно-промышленного комитета на необходимость общественным организациям, предварительно каких-либо заграничных заказов, испрашивать согласие Председателя Особого Совещания, направляя ходатайства о заказах через Особое Совещание, с тем чтобы самое производство заказов следовало лишь по получении разрешения валютной комиссии на отпуск валюты и в необходимых случаях — согласия Русского правительственного комитета в Лондоне на помещения заказа.</w:t>
      </w:r>
    </w:p>
    <w:p w14:paraId="604476BB"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w:t>
      </w:r>
    </w:p>
    <w:p w14:paraId="3D8BCC9C"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  военный советник А. Терне.</w:t>
      </w:r>
    </w:p>
    <w:p w14:paraId="37354CFF"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 (20651).</w:t>
      </w:r>
    </w:p>
    <w:p w14:paraId="12D7A1B0" w14:textId="77777777" w:rsidR="00633D4B" w:rsidRPr="00B36624" w:rsidRDefault="00633D4B" w:rsidP="00615CF2">
      <w:pPr>
        <w:rPr>
          <w:rFonts w:ascii="Times New Roman" w:hAnsi="Times New Roman" w:cs="Times New Roman"/>
          <w:color w:val="000000" w:themeColor="text1"/>
          <w:sz w:val="16"/>
          <w:szCs w:val="16"/>
        </w:rPr>
      </w:pPr>
    </w:p>
    <w:p w14:paraId="69009CC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78B2C8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137ED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марта 1916 в 1-м судовом авиаотделе состоялось испытание безоткатного орудия конструкции л Тимофеева (1085,50).</w:t>
      </w:r>
    </w:p>
    <w:p w14:paraId="29971D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5482E42" w14:textId="77777777" w:rsidR="009E7C2E" w:rsidRPr="00B36624" w:rsidRDefault="009E7C2E" w:rsidP="00615CF2">
      <w:pPr>
        <w:pStyle w:val="ae"/>
        <w:spacing w:before="0" w:after="0"/>
        <w:rPr>
          <w:color w:val="000000" w:themeColor="text1"/>
          <w:sz w:val="16"/>
          <w:szCs w:val="16"/>
        </w:rPr>
      </w:pPr>
      <w:r w:rsidRPr="00B36624">
        <w:rPr>
          <w:color w:val="000000" w:themeColor="text1"/>
          <w:sz w:val="16"/>
          <w:szCs w:val="16"/>
        </w:rPr>
        <w:t>9 (22) марта 1916 года по приказу военного ведомства и были созданы мастерские по сборке и ремонту тяжелой и осадной артиллерии, именуемые сокращенно «Мастяжарт».</w:t>
      </w:r>
    </w:p>
    <w:p w14:paraId="5D234FB3" w14:textId="77777777" w:rsidR="009E7C2E" w:rsidRPr="00B36624" w:rsidRDefault="009E7C2E" w:rsidP="00615CF2">
      <w:pPr>
        <w:pStyle w:val="ae"/>
        <w:spacing w:before="0" w:after="0"/>
        <w:rPr>
          <w:color w:val="000000" w:themeColor="text1"/>
          <w:sz w:val="16"/>
          <w:szCs w:val="16"/>
        </w:rPr>
      </w:pPr>
      <w:r w:rsidRPr="00B36624">
        <w:rPr>
          <w:color w:val="000000" w:themeColor="text1"/>
          <w:sz w:val="16"/>
          <w:szCs w:val="16"/>
        </w:rPr>
        <w:t>Первым документом о создании завода является приказ начальника штаба верхов- ного главнокомандующего генерал-адъютанта Алексеева от 4 сентября 1916 года №1236, из которого следует, что датой фактического формирования завода нужно считать 9 (22) марта 1916 года.</w:t>
      </w:r>
    </w:p>
    <w:p w14:paraId="2EB568EF" w14:textId="77777777" w:rsidR="009E7C2E" w:rsidRPr="00B36624" w:rsidRDefault="009E7C2E" w:rsidP="00615CF2">
      <w:pPr>
        <w:pStyle w:val="ae"/>
        <w:spacing w:before="0" w:after="0"/>
        <w:rPr>
          <w:color w:val="000000" w:themeColor="text1"/>
          <w:sz w:val="16"/>
          <w:szCs w:val="16"/>
        </w:rPr>
      </w:pPr>
      <w:r w:rsidRPr="00B36624">
        <w:rPr>
          <w:color w:val="000000" w:themeColor="text1"/>
          <w:sz w:val="16"/>
          <w:szCs w:val="16"/>
        </w:rPr>
        <w:t>Мастерские были укомплектованы высококвалифицированными рабочими и солдатами, отозванными с фронтов для ремонта артиллерийского вооружения. Спустя только год мастерские выросли в большое по тому времени предприятие: общее количество работавших составляло 3500 человек. С 1916 по 1919 год завод «Мастяжарт» располагался в Лефортово на территории между улицами Ирининской, Ладожской, Огородной (ныне Рыбинской), Госпитальным переулком и рекой Яузой.</w:t>
      </w:r>
    </w:p>
    <w:p w14:paraId="008769AD" w14:textId="77777777" w:rsidR="009E7C2E" w:rsidRPr="00B36624" w:rsidRDefault="009E7C2E" w:rsidP="00615CF2">
      <w:pPr>
        <w:pStyle w:val="ae"/>
        <w:spacing w:before="0" w:after="0"/>
        <w:rPr>
          <w:color w:val="000000" w:themeColor="text1"/>
          <w:sz w:val="16"/>
          <w:szCs w:val="16"/>
        </w:rPr>
      </w:pPr>
      <w:r w:rsidRPr="00B36624">
        <w:rPr>
          <w:color w:val="000000" w:themeColor="text1"/>
          <w:sz w:val="16"/>
          <w:szCs w:val="16"/>
        </w:rPr>
        <w:t>В мастерских, помимо ремонта тяжелых орудий, стали изготавливать шорные из- делия, кавалерийские седла, военную амуницию, походные кухни, подковы и различ- ные мелкие артиллерийские принадлежности.</w:t>
      </w:r>
    </w:p>
    <w:p w14:paraId="65EDC4F2" w14:textId="77777777" w:rsidR="009E7C2E" w:rsidRPr="00B36624" w:rsidRDefault="009E7C2E" w:rsidP="00615CF2">
      <w:pPr>
        <w:pStyle w:val="ae"/>
        <w:spacing w:before="0" w:after="0"/>
        <w:rPr>
          <w:color w:val="000000" w:themeColor="text1"/>
          <w:sz w:val="16"/>
          <w:szCs w:val="16"/>
        </w:rPr>
      </w:pPr>
      <w:r w:rsidRPr="00B36624">
        <w:rPr>
          <w:color w:val="000000" w:themeColor="text1"/>
          <w:sz w:val="16"/>
          <w:szCs w:val="16"/>
        </w:rPr>
        <w:t>К февральской революции «Мастяжарт» представлял собой универсальный завод. На нем производились и сборка присланных союзниками (Францией и Япони- ей) полевых гаубиц, и мелкий ремонт поврежденных орудий, возвращенных с фронта. «Мастяжарт» стал целиком снабжать артиллерийским имуществом вновь форми- рующиеся дивизионы.</w:t>
      </w:r>
    </w:p>
    <w:p w14:paraId="6DA97378" w14:textId="77777777" w:rsidR="009E7C2E" w:rsidRPr="00B36624" w:rsidRDefault="009E7C2E" w:rsidP="00615CF2">
      <w:pPr>
        <w:pStyle w:val="ae"/>
        <w:spacing w:before="0" w:after="0"/>
        <w:rPr>
          <w:color w:val="000000" w:themeColor="text1"/>
          <w:sz w:val="16"/>
          <w:szCs w:val="16"/>
        </w:rPr>
      </w:pPr>
      <w:r w:rsidRPr="00B36624">
        <w:rPr>
          <w:color w:val="000000" w:themeColor="text1"/>
          <w:sz w:val="16"/>
          <w:szCs w:val="16"/>
        </w:rPr>
        <w:t>В «Мастяжарт» направлялись из воинских частей солдаты – рабочие разных спе- циальностей, начиная от слесарей, токарей, кузнецов, столяров и кончая сапожниками, портными, шорниками. По социальному составу на «Мастяжарте» преобладали кре- стьяне и кустари, и только в механических цехах большинство составляли квалифици- рованные рабочие (19524).</w:t>
      </w:r>
    </w:p>
    <w:p w14:paraId="18BFBC0E" w14:textId="77777777" w:rsidR="009E7C2E" w:rsidRPr="00B36624" w:rsidRDefault="009E7C2E" w:rsidP="00615CF2">
      <w:pPr>
        <w:rPr>
          <w:rFonts w:ascii="Times New Roman" w:hAnsi="Times New Roman" w:cs="Times New Roman"/>
          <w:color w:val="000000" w:themeColor="text1"/>
          <w:sz w:val="16"/>
          <w:szCs w:val="16"/>
        </w:rPr>
      </w:pPr>
    </w:p>
    <w:p w14:paraId="0E9E298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4AAC0C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B1A13B" w14:textId="77777777" w:rsidR="00A96109" w:rsidRPr="00B36624" w:rsidRDefault="00A96109" w:rsidP="00615CF2">
      <w:pPr>
        <w:pStyle w:val="ae"/>
        <w:spacing w:before="0" w:after="0"/>
        <w:rPr>
          <w:color w:val="000000" w:themeColor="text1"/>
          <w:sz w:val="16"/>
          <w:szCs w:val="16"/>
        </w:rPr>
      </w:pPr>
      <w:r w:rsidRPr="00B36624">
        <w:rPr>
          <w:color w:val="000000" w:themeColor="text1"/>
          <w:sz w:val="16"/>
          <w:szCs w:val="16"/>
        </w:rPr>
        <w:t>9 (22) марта 1916 германские войска силами двух дивизий атаковали господствующую на местности высоту 301 к западу от города. Французам удалось их отбить артиллерийским огнем, немецкая пехота понесла большие потери. Раймон Пуанкаре в конце марта 1916 года писал в своем дневнике: «Генерал Жоффр доказывает, что оборона Вердена, затянувшись, нанесет больший урон неприятелю, чем нам. По данным начальника 2-го бюро 2-й армии, у немцев уже теперь выбыло из строя 200 тысяч человек, у нас же только 65 тысяч. Жоффр официально оспаривает цифры военнопленных, приводимые в немецких оперативных сводках. Но, в общем, со стороны Жоффра это только голые утверждения, и я еще раз требую, чтобы нам были даны более точные подсчеты» (17045).</w:t>
      </w:r>
    </w:p>
    <w:p w14:paraId="0A83043E" w14:textId="77777777" w:rsidR="00A96109" w:rsidRPr="00B36624" w:rsidRDefault="00A96109" w:rsidP="00615CF2">
      <w:pPr>
        <w:autoSpaceDE w:val="0"/>
        <w:autoSpaceDN w:val="0"/>
        <w:adjustRightInd w:val="0"/>
        <w:rPr>
          <w:rFonts w:ascii="Times New Roman" w:hAnsi="Times New Roman" w:cs="Times New Roman"/>
          <w:color w:val="000000" w:themeColor="text1"/>
          <w:sz w:val="16"/>
          <w:szCs w:val="16"/>
        </w:rPr>
      </w:pPr>
    </w:p>
    <w:p w14:paraId="5F466D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марта 1916 в Китае умер президент Юань Шикай (3907,83).</w:t>
      </w:r>
    </w:p>
    <w:p w14:paraId="2BE983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85A113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25349D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04495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марта 1916 г. в акте комиссии 1-го судового авиационного отряда записано следующее: “9 марта были проведены опыты с бомбами, спроектированными лейтенантом Тимофеевым... Бомба развивала начальную скорость 170 футов в секунду в момент вы</w:t>
      </w:r>
      <w:r w:rsidRPr="00B36624">
        <w:rPr>
          <w:rFonts w:ascii="Times New Roman" w:hAnsi="Times New Roman" w:cs="Times New Roman"/>
          <w:color w:val="000000" w:themeColor="text1"/>
          <w:sz w:val="16"/>
          <w:szCs w:val="16"/>
        </w:rPr>
        <w:softHyphen/>
        <w:t>стрела, и после него не происходило отдачи, траектория полета не имеет боковых отклонений” (ЦГАВМФ, ф. 418, оп. 5, д. 867, л. 46) (1085).</w:t>
      </w:r>
    </w:p>
    <w:p w14:paraId="6220568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Судя по приведенному краткому сообщению, балтийцы проводи</w:t>
      </w:r>
      <w:r w:rsidRPr="00B36624">
        <w:rPr>
          <w:rFonts w:ascii="Times New Roman" w:hAnsi="Times New Roman" w:cs="Times New Roman"/>
          <w:color w:val="000000" w:themeColor="text1"/>
          <w:sz w:val="16"/>
          <w:szCs w:val="16"/>
        </w:rPr>
        <w:softHyphen/>
        <w:t>ли испытания безоткатного орудия для самолетов.</w:t>
      </w:r>
    </w:p>
    <w:p w14:paraId="0DA381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средств поражения также отрабатывалось бортовое обо</w:t>
      </w:r>
      <w:r w:rsidRPr="00B36624">
        <w:rPr>
          <w:rFonts w:ascii="Times New Roman" w:hAnsi="Times New Roman" w:cs="Times New Roman"/>
          <w:color w:val="000000" w:themeColor="text1"/>
          <w:sz w:val="16"/>
          <w:szCs w:val="16"/>
        </w:rPr>
        <w:softHyphen/>
        <w:t>рудование, и в частности проверялись возможность и целесообраз</w:t>
      </w:r>
      <w:r w:rsidRPr="00B36624">
        <w:rPr>
          <w:rFonts w:ascii="Times New Roman" w:hAnsi="Times New Roman" w:cs="Times New Roman"/>
          <w:color w:val="000000" w:themeColor="text1"/>
          <w:sz w:val="16"/>
          <w:szCs w:val="16"/>
        </w:rPr>
        <w:softHyphen/>
        <w:t>ность применения на самолетах жидкостных компасов. Для этого были основания. Компасы, устанавливаемые на самолетах, имели крайне низкую точность определения курса полета. Поэтому реши</w:t>
      </w:r>
      <w:r w:rsidRPr="00B36624">
        <w:rPr>
          <w:rFonts w:ascii="Times New Roman" w:hAnsi="Times New Roman" w:cs="Times New Roman"/>
          <w:color w:val="000000" w:themeColor="text1"/>
          <w:sz w:val="16"/>
          <w:szCs w:val="16"/>
        </w:rPr>
        <w:softHyphen/>
        <w:t>ли попытаться применить на самолетах компас, картушка которо</w:t>
      </w:r>
      <w:r w:rsidRPr="00B36624">
        <w:rPr>
          <w:rFonts w:ascii="Times New Roman" w:hAnsi="Times New Roman" w:cs="Times New Roman"/>
          <w:color w:val="000000" w:themeColor="text1"/>
          <w:sz w:val="16"/>
          <w:szCs w:val="16"/>
        </w:rPr>
        <w:softHyphen/>
        <w:t>го в полете более устойчива и не столь подвержена случайным колебаниям. Таким требованиям до некоторой степени отвечали жидкостные компасы. Провели сравнительные испытания двух компасов различного типа, представленных Севастопольской и Пе</w:t>
      </w:r>
      <w:r w:rsidRPr="00B36624">
        <w:rPr>
          <w:rFonts w:ascii="Times New Roman" w:hAnsi="Times New Roman" w:cs="Times New Roman"/>
          <w:color w:val="000000" w:themeColor="text1"/>
          <w:sz w:val="16"/>
          <w:szCs w:val="16"/>
        </w:rPr>
        <w:softHyphen/>
        <w:t>тербургской мастерскими. Трехдюймовый компас петербуржцев показал лучшие результаты — точность измерений, несмотря на перебои в работе двигателя самолета, составляла 10—15°. Судя по заключению, она не могла считаться вполне удовлетворительной, и исследования и испытания предполагалось продолжить.</w:t>
      </w:r>
    </w:p>
    <w:p w14:paraId="549ED2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началом первой мировой войны особенно актуальной стала проблема обнаружения подводных лодок и минных заграждений противника, а также отработка тактики воздушного противолодоч</w:t>
      </w:r>
      <w:r w:rsidRPr="00B36624">
        <w:rPr>
          <w:rFonts w:ascii="Times New Roman" w:hAnsi="Times New Roman" w:cs="Times New Roman"/>
          <w:color w:val="000000" w:themeColor="text1"/>
          <w:sz w:val="16"/>
          <w:szCs w:val="16"/>
        </w:rPr>
        <w:softHyphen/>
        <w:t>ного охранения кораблей и транспортов на переходе морем.</w:t>
      </w:r>
    </w:p>
    <w:p w14:paraId="6BF09D8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Балтийцам было известно, что черноморцы проводили исследо</w:t>
      </w:r>
      <w:r w:rsidRPr="00B36624">
        <w:rPr>
          <w:rFonts w:ascii="Times New Roman" w:hAnsi="Times New Roman" w:cs="Times New Roman"/>
          <w:color w:val="000000" w:themeColor="text1"/>
          <w:sz w:val="16"/>
          <w:szCs w:val="16"/>
        </w:rPr>
        <w:softHyphen/>
        <w:t>вания возможности обнаружения подводной лодки самолетами, и они решили также их организовать. Результаты опытов оказались неутешительными: обнаружение подводной лодки в подводном по</w:t>
      </w:r>
      <w:r w:rsidRPr="00B36624">
        <w:rPr>
          <w:rFonts w:ascii="Times New Roman" w:hAnsi="Times New Roman" w:cs="Times New Roman"/>
          <w:color w:val="000000" w:themeColor="text1"/>
          <w:sz w:val="16"/>
          <w:szCs w:val="16"/>
        </w:rPr>
        <w:softHyphen/>
        <w:t>ложении, следующей на небольшой глубине, в условиях Балтий</w:t>
      </w:r>
      <w:r w:rsidRPr="00B36624">
        <w:rPr>
          <w:rFonts w:ascii="Times New Roman" w:hAnsi="Times New Roman" w:cs="Times New Roman"/>
          <w:color w:val="000000" w:themeColor="text1"/>
          <w:sz w:val="16"/>
          <w:szCs w:val="16"/>
        </w:rPr>
        <w:softHyphen/>
        <w:t>ского моря — событие маловероятное. Контакт с подводной лодкой терялся почти сразу после погружения ее на перископную глубину. Естественно, столь же безуспешными оказались попытки обнару</w:t>
      </w:r>
      <w:r w:rsidRPr="00B36624">
        <w:rPr>
          <w:rFonts w:ascii="Times New Roman" w:hAnsi="Times New Roman" w:cs="Times New Roman"/>
          <w:color w:val="000000" w:themeColor="text1"/>
          <w:sz w:val="16"/>
          <w:szCs w:val="16"/>
        </w:rPr>
        <w:softHyphen/>
        <w:t>жения минных заграждений с самолета — их ни разу не удалось увидеть даже при известном месте постановки. Тем не менее само</w:t>
      </w:r>
      <w:r w:rsidRPr="00B36624">
        <w:rPr>
          <w:rFonts w:ascii="Times New Roman" w:hAnsi="Times New Roman" w:cs="Times New Roman"/>
          <w:color w:val="000000" w:themeColor="text1"/>
          <w:sz w:val="16"/>
          <w:szCs w:val="16"/>
        </w:rPr>
        <w:softHyphen/>
        <w:t>леты для поиска подводных лодок врага применялись, и сам факт их присутствия заставлял подводников действовать более осмотри</w:t>
      </w:r>
      <w:r w:rsidRPr="00B36624">
        <w:rPr>
          <w:rFonts w:ascii="Times New Roman" w:hAnsi="Times New Roman" w:cs="Times New Roman"/>
          <w:color w:val="000000" w:themeColor="text1"/>
          <w:sz w:val="16"/>
          <w:szCs w:val="16"/>
        </w:rPr>
        <w:softHyphen/>
        <w:t>тельно, а в некоторых случаях и менять решения, отказываясь от выполнения той или иной задачи.</w:t>
      </w:r>
    </w:p>
    <w:p w14:paraId="08D7ED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развитием морской авиации совершенно по-другому стали обосновываться требования к связи, ее оперативности, информа</w:t>
      </w:r>
      <w:r w:rsidRPr="00B36624">
        <w:rPr>
          <w:rFonts w:ascii="Times New Roman" w:hAnsi="Times New Roman" w:cs="Times New Roman"/>
          <w:color w:val="000000" w:themeColor="text1"/>
          <w:sz w:val="16"/>
          <w:szCs w:val="16"/>
        </w:rPr>
        <w:softHyphen/>
        <w:t>тивности, эффективности. В период подчинения морской авиации Службе связи флота последняя обеспечивала всю наземную связь в авиационных отрядах. Телефонные аппараты устанавливались только у начальника авиационного отряда и дежурного по аэродро</w:t>
      </w:r>
      <w:r w:rsidRPr="00B36624">
        <w:rPr>
          <w:rFonts w:ascii="Times New Roman" w:hAnsi="Times New Roman" w:cs="Times New Roman"/>
          <w:color w:val="000000" w:themeColor="text1"/>
          <w:sz w:val="16"/>
          <w:szCs w:val="16"/>
        </w:rPr>
        <w:softHyphen/>
        <w:t>му. По этой причине время прохождения разведывательной инфор</w:t>
      </w:r>
      <w:r w:rsidRPr="00B36624">
        <w:rPr>
          <w:rFonts w:ascii="Times New Roman" w:hAnsi="Times New Roman" w:cs="Times New Roman"/>
          <w:color w:val="000000" w:themeColor="text1"/>
          <w:sz w:val="16"/>
          <w:szCs w:val="16"/>
        </w:rPr>
        <w:softHyphen/>
        <w:t>мации от источника информации до штаба флота оказывалось значительным.</w:t>
      </w:r>
    </w:p>
    <w:p w14:paraId="5EBE4C6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практике это выглядело так. Экипаж самолета, обнаружив противника, выходил на свои корабли (при совместных действи</w:t>
      </w:r>
      <w:r w:rsidRPr="00B36624">
        <w:rPr>
          <w:rFonts w:ascii="Times New Roman" w:hAnsi="Times New Roman" w:cs="Times New Roman"/>
          <w:color w:val="000000" w:themeColor="text1"/>
          <w:sz w:val="16"/>
          <w:szCs w:val="16"/>
        </w:rPr>
        <w:softHyphen/>
        <w:t>ях), выполнял замысловатые эволюции и сбрасывал два вымпела: одноцветный означал “вижу противника на... миль”; двухцветный указывал тип цели. После этого самолет пролетал над кораблями и приступал к их наведению (такой порядок существовал на Балтий</w:t>
      </w:r>
      <w:r w:rsidRPr="00B36624">
        <w:rPr>
          <w:rFonts w:ascii="Times New Roman" w:hAnsi="Times New Roman" w:cs="Times New Roman"/>
          <w:color w:val="000000" w:themeColor="text1"/>
          <w:sz w:val="16"/>
          <w:szCs w:val="16"/>
        </w:rPr>
        <w:softHyphen/>
        <w:t>ском флоте).</w:t>
      </w:r>
    </w:p>
    <w:p w14:paraId="458587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Черном море действовали свои правила сигналопроизводст-ва: если самолет-разведчик действовал самостоятельно и кораблей поблизости не было, то вымпел сбрасывался в обусловленном месте (обычно на аэродроме). Полученные от самолета данные обрабаты</w:t>
      </w:r>
      <w:r w:rsidRPr="00B36624">
        <w:rPr>
          <w:rFonts w:ascii="Times New Roman" w:hAnsi="Times New Roman" w:cs="Times New Roman"/>
          <w:color w:val="000000" w:themeColor="text1"/>
          <w:sz w:val="16"/>
          <w:szCs w:val="16"/>
        </w:rPr>
        <w:softHyphen/>
        <w:t>вались и передавались в штаб флота. Затраты времени, конечно, были значительными, и информация теряла свою ценность (1085).</w:t>
      </w:r>
    </w:p>
    <w:p w14:paraId="2EB867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3777A09" w14:textId="77777777" w:rsidR="00EE7C5C" w:rsidRPr="00B36624" w:rsidRDefault="00EE7C5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991990A" w14:textId="77777777" w:rsidR="00EE7C5C" w:rsidRPr="00B36624" w:rsidRDefault="00EE7C5C" w:rsidP="00615CF2">
      <w:pPr>
        <w:autoSpaceDE w:val="0"/>
        <w:autoSpaceDN w:val="0"/>
        <w:adjustRightInd w:val="0"/>
        <w:rPr>
          <w:rFonts w:ascii="Times New Roman" w:hAnsi="Times New Roman" w:cs="Times New Roman"/>
          <w:iCs/>
          <w:color w:val="000000" w:themeColor="text1"/>
          <w:sz w:val="16"/>
          <w:szCs w:val="16"/>
        </w:rPr>
      </w:pPr>
    </w:p>
    <w:p w14:paraId="71A8F284" w14:textId="4AE1B52B" w:rsidR="00EE7C5C" w:rsidRPr="00B36624" w:rsidRDefault="00EE7C5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10 (23) марта 1916 начальник Управления военных сообщений штаба Верховного главнокомандующего</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генерал Тихменев сообщал начальнику железнодорожного отделения технического отдела главного военнотехнического управления (ГВТУ):</w:t>
      </w:r>
      <w:r w:rsidR="00FD38A3">
        <w:rPr>
          <w:rFonts w:ascii="Times New Roman" w:hAnsi="Times New Roman" w:cs="Times New Roman"/>
          <w:color w:val="000000" w:themeColor="text1"/>
          <w:sz w:val="16"/>
          <w:szCs w:val="16"/>
          <w:shd w:val="clear" w:color="auto" w:fill="FFFFFF"/>
        </w:rPr>
        <w:t xml:space="preserve"> </w:t>
      </w:r>
    </w:p>
    <w:p w14:paraId="796CA2A4" w14:textId="4640665E" w:rsidR="00EE7C5C" w:rsidRPr="00B36624" w:rsidRDefault="00EE7C5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«Препровождая в ГВТУ чертежи Путиловского завода № 69805 бронировки моторной дрезины, вооруженной двумя пулеметами с регуляторным приводом управления, прошу о заказе 15 дрезин для нужд головных отрядов Европейских фронтов.</w:t>
      </w:r>
      <w:r w:rsidR="00FD38A3">
        <w:rPr>
          <w:rFonts w:ascii="Times New Roman" w:hAnsi="Times New Roman" w:cs="Times New Roman"/>
          <w:color w:val="000000" w:themeColor="text1"/>
          <w:sz w:val="16"/>
          <w:szCs w:val="16"/>
          <w:shd w:val="clear" w:color="auto" w:fill="FFFFFF"/>
        </w:rPr>
        <w:t xml:space="preserve"> </w:t>
      </w:r>
    </w:p>
    <w:p w14:paraId="57A874F9" w14:textId="4233DA7F" w:rsidR="00EE7C5C" w:rsidRPr="00B36624" w:rsidRDefault="00EE7C5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Дрезина оборудована двумя пулеметами во вращающихся башнях, броня из хромоникилиевой стали толщиной 8 мм не пробиваемой ружейной пулей при выстреле в упор - менее 50 шагов. Скорость дрезины - 35 верст в час -одинакова в обе стороны. Используется сигнализация - ночью световая, днем дисковая -семафорами. Вес всей дрезины вместе с командой в 6 человек - 185-210 пудов».</w:t>
      </w:r>
      <w:r w:rsidR="00FD38A3">
        <w:rPr>
          <w:rFonts w:ascii="Times New Roman" w:hAnsi="Times New Roman" w:cs="Times New Roman"/>
          <w:color w:val="000000" w:themeColor="text1"/>
          <w:sz w:val="16"/>
          <w:szCs w:val="16"/>
          <w:shd w:val="clear" w:color="auto" w:fill="FFFFFF"/>
        </w:rPr>
        <w:t xml:space="preserve"> </w:t>
      </w:r>
    </w:p>
    <w:p w14:paraId="749C56FC" w14:textId="77777777" w:rsidR="00EE7C5C" w:rsidRPr="00B36624" w:rsidRDefault="00EE7C5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Одновременно в ГВТУ поступили чертежи бронедрезин, построенных в Киевских и Одесским мастерских. В результате рассмотрения всех трех вариантов ГВТУ остановило свой выбор на проекте Путиловско-го завода, который оказался более удачным.</w:t>
      </w:r>
    </w:p>
    <w:p w14:paraId="2CC1FC48" w14:textId="77777777" w:rsidR="00EE7C5C" w:rsidRPr="00B36624" w:rsidRDefault="00EE7C5C"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10 марта 1916 года ГВТУ принимает решение о постройке 20 бронедрезин Путиловско-го завода, но оказалось, что нет предприятия, готового выполнить этот заказ. Разработчик проекта (Путиловский завод) отказывался от заключения договора, мотивируя это загруженностью другими заказами и отсутствием свободных производственных помещений. Аналогичная ситуация оказалась и на других крупных заводах Петрограда - Ижорском, Обуховском и некоторых других. В результате, изготовление 20 бронедрезин зашло в тупик и застопорилось. Не помогли и предложения небольших частных фирм (18626).</w:t>
      </w:r>
    </w:p>
    <w:p w14:paraId="28F81E04" w14:textId="77777777" w:rsidR="00EE7C5C" w:rsidRPr="00B36624" w:rsidRDefault="00EE7C5C" w:rsidP="00615CF2">
      <w:pPr>
        <w:rPr>
          <w:rFonts w:ascii="Times New Roman" w:hAnsi="Times New Roman" w:cs="Times New Roman"/>
          <w:color w:val="000000" w:themeColor="text1"/>
          <w:sz w:val="16"/>
          <w:szCs w:val="16"/>
          <w:shd w:val="clear" w:color="auto" w:fill="FFFFFF"/>
        </w:rPr>
      </w:pPr>
    </w:p>
    <w:p w14:paraId="51A43A5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45F395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42732EA"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FB2163" w:rsidRPr="00B36624">
        <w:rPr>
          <w:rFonts w:ascii="Times New Roman" w:hAnsi="Times New Roman" w:cs="Times New Roman"/>
          <w:color w:val="000000" w:themeColor="text1"/>
          <w:sz w:val="16"/>
          <w:szCs w:val="16"/>
        </w:rPr>
        <w:t xml:space="preserve">(23) </w:t>
      </w:r>
      <w:r w:rsidRPr="00B36624">
        <w:rPr>
          <w:rFonts w:ascii="Times New Roman" w:hAnsi="Times New Roman" w:cs="Times New Roman"/>
          <w:color w:val="000000" w:themeColor="text1"/>
          <w:sz w:val="16"/>
          <w:szCs w:val="16"/>
        </w:rPr>
        <w:t>мар</w:t>
      </w:r>
      <w:r w:rsidRPr="00B36624">
        <w:rPr>
          <w:rFonts w:ascii="Times New Roman" w:hAnsi="Times New Roman" w:cs="Times New Roman"/>
          <w:color w:val="000000" w:themeColor="text1"/>
          <w:sz w:val="16"/>
          <w:szCs w:val="16"/>
        </w:rPr>
        <w:softHyphen/>
        <w:t>та 1916 г. в акте комиссии 1-го судо</w:t>
      </w:r>
      <w:r w:rsidRPr="00B36624">
        <w:rPr>
          <w:rFonts w:ascii="Times New Roman" w:hAnsi="Times New Roman" w:cs="Times New Roman"/>
          <w:color w:val="000000" w:themeColor="text1"/>
          <w:sz w:val="16"/>
          <w:szCs w:val="16"/>
        </w:rPr>
        <w:softHyphen/>
        <w:t>вого авиационного отряда записано следующее: «9 марта были проведены опыты с бомбами, спроектированными лей</w:t>
      </w:r>
      <w:r w:rsidRPr="00B36624">
        <w:rPr>
          <w:rFonts w:ascii="Times New Roman" w:hAnsi="Times New Roman" w:cs="Times New Roman"/>
          <w:color w:val="000000" w:themeColor="text1"/>
          <w:sz w:val="16"/>
          <w:szCs w:val="16"/>
        </w:rPr>
        <w:softHyphen/>
        <w:t>тенантом Тимофеевым... Бомба раз</w:t>
      </w:r>
      <w:r w:rsidRPr="00B36624">
        <w:rPr>
          <w:rFonts w:ascii="Times New Roman" w:hAnsi="Times New Roman" w:cs="Times New Roman"/>
          <w:color w:val="000000" w:themeColor="text1"/>
          <w:sz w:val="16"/>
          <w:szCs w:val="16"/>
        </w:rPr>
        <w:softHyphen/>
        <w:t>вивала начальную скорость 170 футов в секунду в момент выстре</w:t>
      </w:r>
      <w:r w:rsidRPr="00B36624">
        <w:rPr>
          <w:rFonts w:ascii="Times New Roman" w:hAnsi="Times New Roman" w:cs="Times New Roman"/>
          <w:color w:val="000000" w:themeColor="text1"/>
          <w:sz w:val="16"/>
          <w:szCs w:val="16"/>
        </w:rPr>
        <w:softHyphen/>
        <w:t>ла, и после него не происходило отдачи, траектория полета не име</w:t>
      </w:r>
      <w:r w:rsidRPr="00B36624">
        <w:rPr>
          <w:rFonts w:ascii="Times New Roman" w:hAnsi="Times New Roman" w:cs="Times New Roman"/>
          <w:color w:val="000000" w:themeColor="text1"/>
          <w:sz w:val="16"/>
          <w:szCs w:val="16"/>
        </w:rPr>
        <w:softHyphen/>
        <w:t>ет боковых отклонений». Судя по приведенному краткому сообщению, балтийцы проводили испытания безоткатного орудия для самолетов. Однако из других мате</w:t>
      </w:r>
      <w:r w:rsidRPr="00B36624">
        <w:rPr>
          <w:rFonts w:ascii="Times New Roman" w:hAnsi="Times New Roman" w:cs="Times New Roman"/>
          <w:color w:val="000000" w:themeColor="text1"/>
          <w:sz w:val="16"/>
          <w:szCs w:val="16"/>
        </w:rPr>
        <w:softHyphen/>
        <w:t>риалов следует, что отдача компен</w:t>
      </w:r>
      <w:r w:rsidRPr="00B36624">
        <w:rPr>
          <w:rFonts w:ascii="Times New Roman" w:hAnsi="Times New Roman" w:cs="Times New Roman"/>
          <w:color w:val="000000" w:themeColor="text1"/>
          <w:sz w:val="16"/>
          <w:szCs w:val="16"/>
        </w:rPr>
        <w:softHyphen/>
        <w:t>сировалась выталкиванием в мо</w:t>
      </w:r>
      <w:r w:rsidRPr="00B36624">
        <w:rPr>
          <w:rFonts w:ascii="Times New Roman" w:hAnsi="Times New Roman" w:cs="Times New Roman"/>
          <w:color w:val="000000" w:themeColor="text1"/>
          <w:sz w:val="16"/>
          <w:szCs w:val="16"/>
        </w:rPr>
        <w:softHyphen/>
        <w:t>мент выстрела пыжа в противопо</w:t>
      </w:r>
      <w:r w:rsidRPr="00B36624">
        <w:rPr>
          <w:rFonts w:ascii="Times New Roman" w:hAnsi="Times New Roman" w:cs="Times New Roman"/>
          <w:color w:val="000000" w:themeColor="text1"/>
          <w:sz w:val="16"/>
          <w:szCs w:val="16"/>
        </w:rPr>
        <w:softHyphen/>
        <w:t>ложную направлению стрельбы сто</w:t>
      </w:r>
      <w:r w:rsidRPr="00B36624">
        <w:rPr>
          <w:rFonts w:ascii="Times New Roman" w:hAnsi="Times New Roman" w:cs="Times New Roman"/>
          <w:color w:val="000000" w:themeColor="text1"/>
          <w:sz w:val="16"/>
          <w:szCs w:val="16"/>
        </w:rPr>
        <w:softHyphen/>
        <w:t>рону. Безусловно, пыж представлял для своего самолёта опасность, куда большую, чем снаряд для противника. С началом Первой мировой войны ещё более актуальной ста</w:t>
      </w:r>
      <w:r w:rsidRPr="00B36624">
        <w:rPr>
          <w:rFonts w:ascii="Times New Roman" w:hAnsi="Times New Roman" w:cs="Times New Roman"/>
          <w:color w:val="000000" w:themeColor="text1"/>
          <w:sz w:val="16"/>
          <w:szCs w:val="16"/>
        </w:rPr>
        <w:softHyphen/>
        <w:t>ла проблема обнаружения подвод</w:t>
      </w:r>
      <w:r w:rsidRPr="00B36624">
        <w:rPr>
          <w:rFonts w:ascii="Times New Roman" w:hAnsi="Times New Roman" w:cs="Times New Roman"/>
          <w:color w:val="000000" w:themeColor="text1"/>
          <w:sz w:val="16"/>
          <w:szCs w:val="16"/>
        </w:rPr>
        <w:softHyphen/>
        <w:t>ных лодок и минных заграждений противника, а также отработка тактики воздушного противолодоч</w:t>
      </w:r>
      <w:r w:rsidRPr="00B36624">
        <w:rPr>
          <w:rFonts w:ascii="Times New Roman" w:hAnsi="Times New Roman" w:cs="Times New Roman"/>
          <w:color w:val="000000" w:themeColor="text1"/>
          <w:sz w:val="16"/>
          <w:szCs w:val="16"/>
        </w:rPr>
        <w:softHyphen/>
        <w:t>ного охранения кораблей и транс</w:t>
      </w:r>
      <w:r w:rsidRPr="00B36624">
        <w:rPr>
          <w:rFonts w:ascii="Times New Roman" w:hAnsi="Times New Roman" w:cs="Times New Roman"/>
          <w:color w:val="000000" w:themeColor="text1"/>
          <w:sz w:val="16"/>
          <w:szCs w:val="16"/>
        </w:rPr>
        <w:softHyphen/>
        <w:t>портов на переходе морем. Балтий</w:t>
      </w:r>
      <w:r w:rsidRPr="00B36624">
        <w:rPr>
          <w:rFonts w:ascii="Times New Roman" w:hAnsi="Times New Roman" w:cs="Times New Roman"/>
          <w:color w:val="000000" w:themeColor="text1"/>
          <w:sz w:val="16"/>
          <w:szCs w:val="16"/>
        </w:rPr>
        <w:softHyphen/>
        <w:t>цам было известно об исследова</w:t>
      </w:r>
      <w:r w:rsidRPr="00B36624">
        <w:rPr>
          <w:rFonts w:ascii="Times New Roman" w:hAnsi="Times New Roman" w:cs="Times New Roman"/>
          <w:color w:val="000000" w:themeColor="text1"/>
          <w:sz w:val="16"/>
          <w:szCs w:val="16"/>
        </w:rPr>
        <w:softHyphen/>
        <w:t>ниях возможности обнаружения подводных лодок, проведенных чер</w:t>
      </w:r>
      <w:r w:rsidRPr="00B36624">
        <w:rPr>
          <w:rFonts w:ascii="Times New Roman" w:hAnsi="Times New Roman" w:cs="Times New Roman"/>
          <w:color w:val="000000" w:themeColor="text1"/>
          <w:sz w:val="16"/>
          <w:szCs w:val="16"/>
        </w:rPr>
        <w:softHyphen/>
        <w:t>номорцами, и они также решили организовать подобные опыты. Как и следовало ожидать, результаты опытов оказались неутешительны</w:t>
      </w:r>
      <w:r w:rsidRPr="00B36624">
        <w:rPr>
          <w:rFonts w:ascii="Times New Roman" w:hAnsi="Times New Roman" w:cs="Times New Roman"/>
          <w:color w:val="000000" w:themeColor="text1"/>
          <w:sz w:val="16"/>
          <w:szCs w:val="16"/>
        </w:rPr>
        <w:softHyphen/>
        <w:t>ми: обнаружение подводной лодки в подводном положении, даже сле</w:t>
      </w:r>
      <w:r w:rsidRPr="00B36624">
        <w:rPr>
          <w:rFonts w:ascii="Times New Roman" w:hAnsi="Times New Roman" w:cs="Times New Roman"/>
          <w:color w:val="000000" w:themeColor="text1"/>
          <w:sz w:val="16"/>
          <w:szCs w:val="16"/>
        </w:rPr>
        <w:softHyphen/>
        <w:t>дующей на небольшой глубине, в условиях Балтийского моря - собы</w:t>
      </w:r>
      <w:r w:rsidRPr="00B36624">
        <w:rPr>
          <w:rFonts w:ascii="Times New Roman" w:hAnsi="Times New Roman" w:cs="Times New Roman"/>
          <w:color w:val="000000" w:themeColor="text1"/>
          <w:sz w:val="16"/>
          <w:szCs w:val="16"/>
        </w:rPr>
        <w:softHyphen/>
        <w:t>тие маловероятное. Контакт с под</w:t>
      </w:r>
      <w:r w:rsidRPr="00B36624">
        <w:rPr>
          <w:rFonts w:ascii="Times New Roman" w:hAnsi="Times New Roman" w:cs="Times New Roman"/>
          <w:color w:val="000000" w:themeColor="text1"/>
          <w:sz w:val="16"/>
          <w:szCs w:val="16"/>
        </w:rPr>
        <w:softHyphen/>
        <w:t>водной лодкой терялся почти сразу после погружения ее на перископ</w:t>
      </w:r>
      <w:r w:rsidRPr="00B36624">
        <w:rPr>
          <w:rFonts w:ascii="Times New Roman" w:hAnsi="Times New Roman" w:cs="Times New Roman"/>
          <w:color w:val="000000" w:themeColor="text1"/>
          <w:sz w:val="16"/>
          <w:szCs w:val="16"/>
        </w:rPr>
        <w:softHyphen/>
        <w:t>ную глубину. Столь же безуспеш</w:t>
      </w:r>
      <w:r w:rsidRPr="00B36624">
        <w:rPr>
          <w:rFonts w:ascii="Times New Roman" w:hAnsi="Times New Roman" w:cs="Times New Roman"/>
          <w:color w:val="000000" w:themeColor="text1"/>
          <w:sz w:val="16"/>
          <w:szCs w:val="16"/>
        </w:rPr>
        <w:softHyphen/>
        <w:t>ными оказались попытки обнаруже</w:t>
      </w:r>
      <w:r w:rsidRPr="00B36624">
        <w:rPr>
          <w:rFonts w:ascii="Times New Roman" w:hAnsi="Times New Roman" w:cs="Times New Roman"/>
          <w:color w:val="000000" w:themeColor="text1"/>
          <w:sz w:val="16"/>
          <w:szCs w:val="16"/>
        </w:rPr>
        <w:softHyphen/>
        <w:t>ния минных заграждений с самоле</w:t>
      </w:r>
      <w:r w:rsidRPr="00B36624">
        <w:rPr>
          <w:rFonts w:ascii="Times New Roman" w:hAnsi="Times New Roman" w:cs="Times New Roman"/>
          <w:color w:val="000000" w:themeColor="text1"/>
          <w:sz w:val="16"/>
          <w:szCs w:val="16"/>
        </w:rPr>
        <w:softHyphen/>
        <w:t>та - мины ни разу не удалось уви</w:t>
      </w:r>
      <w:r w:rsidRPr="00B36624">
        <w:rPr>
          <w:rFonts w:ascii="Times New Roman" w:hAnsi="Times New Roman" w:cs="Times New Roman"/>
          <w:color w:val="000000" w:themeColor="text1"/>
          <w:sz w:val="16"/>
          <w:szCs w:val="16"/>
        </w:rPr>
        <w:softHyphen/>
        <w:t>деть даже при известном месте их постановки. Тем не менее, самоле</w:t>
      </w:r>
      <w:r w:rsidRPr="00B36624">
        <w:rPr>
          <w:rFonts w:ascii="Times New Roman" w:hAnsi="Times New Roman" w:cs="Times New Roman"/>
          <w:color w:val="000000" w:themeColor="text1"/>
          <w:sz w:val="16"/>
          <w:szCs w:val="16"/>
        </w:rPr>
        <w:softHyphen/>
        <w:t>ты для поиска подводных лодок врага применялись, и сам факт их присут</w:t>
      </w:r>
      <w:r w:rsidRPr="00B36624">
        <w:rPr>
          <w:rFonts w:ascii="Times New Roman" w:hAnsi="Times New Roman" w:cs="Times New Roman"/>
          <w:color w:val="000000" w:themeColor="text1"/>
          <w:sz w:val="16"/>
          <w:szCs w:val="16"/>
        </w:rPr>
        <w:softHyphen/>
        <w:t>ствия заставлял подводников дей</w:t>
      </w:r>
      <w:r w:rsidRPr="00B36624">
        <w:rPr>
          <w:rFonts w:ascii="Times New Roman" w:hAnsi="Times New Roman" w:cs="Times New Roman"/>
          <w:color w:val="000000" w:themeColor="text1"/>
          <w:sz w:val="16"/>
          <w:szCs w:val="16"/>
        </w:rPr>
        <w:softHyphen/>
        <w:t>ствовать более осмотрительно, а в некоторых случаях и менять реше</w:t>
      </w:r>
      <w:r w:rsidRPr="00B36624">
        <w:rPr>
          <w:rFonts w:ascii="Times New Roman" w:hAnsi="Times New Roman" w:cs="Times New Roman"/>
          <w:color w:val="000000" w:themeColor="text1"/>
          <w:sz w:val="16"/>
          <w:szCs w:val="16"/>
        </w:rPr>
        <w:softHyphen/>
        <w:t>ния, отказываясь от выполнения той или иной задачи.Балтийцы, несмотря на сложную военную обстановку, также прово</w:t>
      </w:r>
      <w:r w:rsidRPr="00B36624">
        <w:rPr>
          <w:rFonts w:ascii="Times New Roman" w:hAnsi="Times New Roman" w:cs="Times New Roman"/>
          <w:color w:val="000000" w:themeColor="text1"/>
          <w:sz w:val="16"/>
          <w:szCs w:val="16"/>
        </w:rPr>
        <w:softHyphen/>
        <w:t>дили исследования, представляю</w:t>
      </w:r>
      <w:r w:rsidRPr="00B36624">
        <w:rPr>
          <w:rFonts w:ascii="Times New Roman" w:hAnsi="Times New Roman" w:cs="Times New Roman"/>
          <w:color w:val="000000" w:themeColor="text1"/>
          <w:sz w:val="16"/>
          <w:szCs w:val="16"/>
        </w:rPr>
        <w:softHyphen/>
        <w:t>щие несомненный интерес (11924).</w:t>
      </w:r>
    </w:p>
    <w:p w14:paraId="1ED92E53"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p>
    <w:p w14:paraId="0CD2EE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марта 1916 п/л Морж торпедировала и уничтожила турецкий буксир (3122).</w:t>
      </w:r>
    </w:p>
    <w:p w14:paraId="1318A2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301AA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77BFC8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A93517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 </w:t>
      </w:r>
      <w:r w:rsidR="00FB2163" w:rsidRPr="00B36624">
        <w:rPr>
          <w:rFonts w:ascii="Times New Roman" w:hAnsi="Times New Roman" w:cs="Times New Roman"/>
          <w:color w:val="000000" w:themeColor="text1"/>
          <w:sz w:val="16"/>
          <w:szCs w:val="16"/>
        </w:rPr>
        <w:t xml:space="preserve">(24) </w:t>
      </w:r>
      <w:r w:rsidRPr="00B36624">
        <w:rPr>
          <w:rFonts w:ascii="Times New Roman" w:hAnsi="Times New Roman" w:cs="Times New Roman"/>
          <w:color w:val="000000" w:themeColor="text1"/>
          <w:sz w:val="16"/>
          <w:szCs w:val="16"/>
        </w:rPr>
        <w:t>марта 1916 г. в соответствии с приказом начальника штаба Верховного Главнокомандующего за № 325 была сформирована Центральная Аэронавигационная станщя (ЦАНС)в Киеве для проверка и ремонта, а также разработки и производства новых аэронавигационными и аэрологическими приборов. Заведующим ЦАНС был назначен Александр Александрович Фридман. Вскоре стало ясно, что мастерские ЦАНС не в состоянии справиться с ремонтом и проверкой приборов. Получение из-са границы новых приборов становилось всё более затруднительным вследствие нарушения коммуникаций. В результате Управление Боенно-Воздушного Флота (УВВС) приняло решение создать завод по производству авиационных приборов. Специальная комиссия, созданная для выработки предложений по органи</w:t>
      </w:r>
      <w:r w:rsidRPr="00B36624">
        <w:rPr>
          <w:rFonts w:ascii="Times New Roman" w:hAnsi="Times New Roman" w:cs="Times New Roman"/>
          <w:color w:val="000000" w:themeColor="text1"/>
          <w:sz w:val="16"/>
          <w:szCs w:val="16"/>
        </w:rPr>
        <w:softHyphen/>
        <w:t>зации производственной базы, выбрала в качестве местонахождения бу</w:t>
      </w:r>
      <w:r w:rsidRPr="00B36624">
        <w:rPr>
          <w:rFonts w:ascii="Times New Roman" w:hAnsi="Times New Roman" w:cs="Times New Roman"/>
          <w:color w:val="000000" w:themeColor="text1"/>
          <w:sz w:val="16"/>
          <w:szCs w:val="16"/>
        </w:rPr>
        <w:softHyphen/>
        <w:t>дущего завода город Москву, для чего УВВФ приобрело участок у князей Кантакузиных и графов Сперанских. Весной 1917 г. начались работы по реконструкции существовавших зданий и строительству новых, в кроме того, решением УВВФ новому заводу были переданы производ</w:t>
      </w:r>
      <w:r w:rsidRPr="00B36624">
        <w:rPr>
          <w:rFonts w:ascii="Times New Roman" w:hAnsi="Times New Roman" w:cs="Times New Roman"/>
          <w:color w:val="000000" w:themeColor="text1"/>
          <w:sz w:val="16"/>
          <w:szCs w:val="16"/>
        </w:rPr>
        <w:softHyphen/>
        <w:t>ственные мастерские ШШС л большая группа ИТР и рабочих (11009).</w:t>
      </w:r>
    </w:p>
    <w:p w14:paraId="10A8D8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89444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марта 1916 года приказом начальника штаба Вер</w:t>
      </w:r>
      <w:r w:rsidRPr="00B36624">
        <w:rPr>
          <w:rFonts w:ascii="Times New Roman" w:hAnsi="Times New Roman" w:cs="Times New Roman"/>
          <w:color w:val="000000" w:themeColor="text1"/>
          <w:sz w:val="16"/>
          <w:szCs w:val="16"/>
        </w:rPr>
        <w:softHyphen/>
        <w:t>ховного Главнокомандующего в Киеве создается Центральная Аэронавигационная станция, на которую возложили ремонт и проверку приборов. Заведующим станцией назначили магистра математики, летчика-наблюдателя прапорщика А.А. Фридмана. По сути, это было первое в России предприятие по производству авиационных приборов (553).</w:t>
      </w:r>
    </w:p>
    <w:p w14:paraId="2B09D9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3D9D212" w14:textId="77777777" w:rsidR="000E71F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65CD567" w14:textId="77777777" w:rsidR="000E71F6" w:rsidRPr="00B36624" w:rsidRDefault="000E71F6" w:rsidP="00615CF2">
      <w:pPr>
        <w:autoSpaceDE w:val="0"/>
        <w:autoSpaceDN w:val="0"/>
        <w:adjustRightInd w:val="0"/>
        <w:rPr>
          <w:rFonts w:ascii="Times New Roman" w:hAnsi="Times New Roman" w:cs="Times New Roman"/>
          <w:iCs/>
          <w:color w:val="000000" w:themeColor="text1"/>
          <w:sz w:val="16"/>
          <w:szCs w:val="16"/>
        </w:rPr>
      </w:pPr>
    </w:p>
    <w:p w14:paraId="7273BA97" w14:textId="77777777" w:rsidR="000E71F6" w:rsidRPr="00B36624" w:rsidRDefault="000E71F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11 (24) марта</w:t>
      </w:r>
      <w:r w:rsidRPr="00B36624">
        <w:rPr>
          <w:rFonts w:ascii="Times New Roman" w:hAnsi="Times New Roman" w:cs="Times New Roman"/>
          <w:color w:val="000000" w:themeColor="text1"/>
          <w:sz w:val="16"/>
          <w:szCs w:val="16"/>
        </w:rPr>
        <w:t xml:space="preserve"> в 1916 году образовано ОАО "Московское конструкторское бюро "Компас". Первый государственный заказ на поставку телефонных и телеграфных аппаратов для русской армии был выдан предприятию Главным военно-инженерным управлением. С 1930-х годов основной продукцией предприятия стали радиостанции, измерительные приборы и другая радиоаппаратура. Новинками тех лет были автомобильные приемники АИ, «Сокол—Орел», радиосредства для северных регионов. Впервые на самолетах были установлены радиополукомпасы РПК-2 и РПК-10, авиационные радиостанции. Конец 1940-х годов — период освоения крупносерийного производства радиоаппаратуры различного назначения (радиостанции, радионавигационные системы, телевизионные приемники, радиометры и пр.). После войны конструкторы разработали принципиально новое изделие — автоматический радиокомпас АРК-5. Эта модель была признана самой массовой навигационной аппаратурой отечественных самолетов того времени. Ее производство было налажено и в Китайской Народной Республике, на построенном с помощью СССР заводе в городе Ченду. В 1950-е годы была создана уникальная радионавигационная аппаратура: авиационные радиокомпасы (от АРК-5 до АРК-25), радионавигационные системы, средства спасения космонавтов и спускаемых объектов, морские и авиационные приемоиндикаторы (15078).</w:t>
      </w:r>
    </w:p>
    <w:p w14:paraId="5CCA1B74" w14:textId="77777777" w:rsidR="000E71F6" w:rsidRPr="00B36624" w:rsidRDefault="000E71F6" w:rsidP="00615CF2">
      <w:pPr>
        <w:rPr>
          <w:rFonts w:ascii="Times New Roman" w:hAnsi="Times New Roman" w:cs="Times New Roman"/>
          <w:color w:val="000000" w:themeColor="text1"/>
          <w:sz w:val="16"/>
          <w:szCs w:val="16"/>
        </w:rPr>
      </w:pPr>
    </w:p>
    <w:p w14:paraId="508C20D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AD56B1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87A4305" w14:textId="77777777" w:rsidR="000E71F6" w:rsidRPr="00B36624" w:rsidRDefault="000E71F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11 (24) марта</w:t>
      </w:r>
      <w:r w:rsidRPr="00B36624">
        <w:rPr>
          <w:rFonts w:ascii="Times New Roman" w:hAnsi="Times New Roman" w:cs="Times New Roman"/>
          <w:color w:val="000000" w:themeColor="text1"/>
          <w:sz w:val="16"/>
          <w:szCs w:val="16"/>
        </w:rPr>
        <w:t xml:space="preserve"> в 1916 году приказом начальника штаба Верховного Главнокомандующего № 329 сформированы первые в российской армии три истребительных авиационных отряда Военно-Воздушного флота (2-й, 7-й и 12-й). Истребительные авиационные отряды появились на фронте в конце мая — начале июня 1916 г (15078).</w:t>
      </w:r>
    </w:p>
    <w:p w14:paraId="656A05B5" w14:textId="77777777" w:rsidR="000E71F6" w:rsidRPr="00B36624" w:rsidRDefault="000E71F6" w:rsidP="00615CF2">
      <w:pPr>
        <w:rPr>
          <w:rFonts w:ascii="Times New Roman" w:hAnsi="Times New Roman" w:cs="Times New Roman"/>
          <w:color w:val="000000" w:themeColor="text1"/>
          <w:sz w:val="16"/>
          <w:szCs w:val="16"/>
        </w:rPr>
      </w:pPr>
    </w:p>
    <w:p w14:paraId="4C6B254A" w14:textId="77777777" w:rsidR="00A20DBF" w:rsidRPr="0078117C" w:rsidRDefault="00A20DBF" w:rsidP="00615CF2">
      <w:pPr>
        <w:rPr>
          <w:rFonts w:ascii="Times New Roman" w:hAnsi="Times New Roman" w:cs="Times New Roman"/>
          <w:color w:val="0070C0"/>
          <w:sz w:val="16"/>
          <w:szCs w:val="16"/>
        </w:rPr>
      </w:pPr>
      <w:r>
        <w:rPr>
          <w:rFonts w:ascii="Times New Roman" w:hAnsi="Times New Roman" w:cs="Times New Roman"/>
          <w:color w:val="0070C0"/>
          <w:sz w:val="16"/>
          <w:szCs w:val="16"/>
        </w:rPr>
        <w:t>1</w:t>
      </w:r>
      <w:r w:rsidRPr="0078117C">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(24) </w:t>
      </w:r>
      <w:r w:rsidRPr="0078117C">
        <w:rPr>
          <w:rFonts w:ascii="Times New Roman" w:hAnsi="Times New Roman" w:cs="Times New Roman"/>
          <w:color w:val="0070C0"/>
          <w:sz w:val="16"/>
          <w:szCs w:val="16"/>
        </w:rPr>
        <w:t xml:space="preserve">марта </w:t>
      </w:r>
      <w:r>
        <w:rPr>
          <w:rFonts w:ascii="Times New Roman" w:hAnsi="Times New Roman" w:cs="Times New Roman"/>
          <w:color w:val="0070C0"/>
          <w:sz w:val="16"/>
          <w:szCs w:val="16"/>
        </w:rPr>
        <w:t>1916 г. п</w:t>
      </w:r>
      <w:r w:rsidRPr="0078117C">
        <w:rPr>
          <w:rFonts w:ascii="Times New Roman" w:hAnsi="Times New Roman" w:cs="Times New Roman"/>
          <w:color w:val="0070C0"/>
          <w:sz w:val="16"/>
          <w:szCs w:val="16"/>
        </w:rPr>
        <w:t xml:space="preserve">риказом начальника штаба </w:t>
      </w:r>
      <w:r>
        <w:rPr>
          <w:rFonts w:ascii="Times New Roman" w:hAnsi="Times New Roman" w:cs="Times New Roman"/>
          <w:color w:val="0070C0"/>
          <w:sz w:val="16"/>
          <w:szCs w:val="16"/>
        </w:rPr>
        <w:t>В</w:t>
      </w:r>
      <w:r w:rsidRPr="0078117C">
        <w:rPr>
          <w:rFonts w:ascii="Times New Roman" w:hAnsi="Times New Roman" w:cs="Times New Roman"/>
          <w:color w:val="0070C0"/>
          <w:sz w:val="16"/>
          <w:szCs w:val="16"/>
        </w:rPr>
        <w:t>ГК № 325 Центральная аэро</w:t>
      </w:r>
      <w:r>
        <w:rPr>
          <w:rFonts w:ascii="Times New Roman" w:hAnsi="Times New Roman" w:cs="Times New Roman"/>
          <w:color w:val="0070C0"/>
          <w:sz w:val="16"/>
          <w:szCs w:val="16"/>
        </w:rPr>
        <w:t>логи</w:t>
      </w:r>
      <w:r w:rsidRPr="0078117C">
        <w:rPr>
          <w:rFonts w:ascii="Times New Roman" w:hAnsi="Times New Roman" w:cs="Times New Roman"/>
          <w:color w:val="0070C0"/>
          <w:sz w:val="16"/>
          <w:szCs w:val="16"/>
        </w:rPr>
        <w:t>ческая станция переформирована в самостоятельную центральную</w:t>
      </w:r>
      <w:r>
        <w:rPr>
          <w:rFonts w:ascii="Times New Roman" w:hAnsi="Times New Roman" w:cs="Times New Roman"/>
          <w:color w:val="0070C0"/>
          <w:sz w:val="16"/>
          <w:szCs w:val="16"/>
        </w:rPr>
        <w:t xml:space="preserve"> аэ</w:t>
      </w:r>
      <w:r w:rsidRPr="0078117C">
        <w:rPr>
          <w:rFonts w:ascii="Times New Roman" w:hAnsi="Times New Roman" w:cs="Times New Roman"/>
          <w:color w:val="0070C0"/>
          <w:sz w:val="16"/>
          <w:szCs w:val="16"/>
        </w:rPr>
        <w:t>ронавигационную станцию</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Кроме того,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 авиаотрядах и дивизионах формированы походные к опорные аэронавигационные станции</w:t>
      </w:r>
      <w:r>
        <w:rPr>
          <w:rFonts w:ascii="Times New Roman" w:hAnsi="Times New Roman" w:cs="Times New Roman"/>
          <w:color w:val="0070C0"/>
          <w:sz w:val="16"/>
          <w:szCs w:val="16"/>
        </w:rPr>
        <w:t>. Ц</w:t>
      </w:r>
      <w:r w:rsidRPr="0078117C">
        <w:rPr>
          <w:rFonts w:ascii="Times New Roman" w:hAnsi="Times New Roman" w:cs="Times New Roman"/>
          <w:color w:val="0070C0"/>
          <w:sz w:val="16"/>
          <w:szCs w:val="16"/>
        </w:rPr>
        <w:t>елью новой организации стали аэрологические наблюдения,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заготовка, поверка и установка на самолетах точных приборов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ЦАС,</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кроме того, </w:t>
      </w:r>
      <w:r>
        <w:rPr>
          <w:rFonts w:ascii="Times New Roman" w:hAnsi="Times New Roman" w:cs="Times New Roman"/>
          <w:color w:val="0070C0"/>
          <w:sz w:val="16"/>
          <w:szCs w:val="16"/>
        </w:rPr>
        <w:t>имела</w:t>
      </w:r>
      <w:r w:rsidRPr="0078117C">
        <w:rPr>
          <w:rFonts w:ascii="Times New Roman" w:hAnsi="Times New Roman" w:cs="Times New Roman"/>
          <w:color w:val="0070C0"/>
          <w:sz w:val="16"/>
          <w:szCs w:val="16"/>
        </w:rPr>
        <w:t xml:space="preserve"> задачей научное изучение вопросов аэронавигации и выработку </w:t>
      </w:r>
      <w:r>
        <w:rPr>
          <w:rFonts w:ascii="Times New Roman" w:hAnsi="Times New Roman" w:cs="Times New Roman"/>
          <w:color w:val="0070C0"/>
          <w:sz w:val="16"/>
          <w:szCs w:val="16"/>
        </w:rPr>
        <w:t>ус</w:t>
      </w:r>
      <w:r w:rsidRPr="0078117C">
        <w:rPr>
          <w:rFonts w:ascii="Times New Roman" w:hAnsi="Times New Roman" w:cs="Times New Roman"/>
          <w:color w:val="0070C0"/>
          <w:sz w:val="16"/>
          <w:szCs w:val="16"/>
        </w:rPr>
        <w:t>овершенствованных приборов и методов наблюдений</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Для подготовки </w:t>
      </w:r>
      <w:r>
        <w:rPr>
          <w:rFonts w:ascii="Times New Roman" w:hAnsi="Times New Roman" w:cs="Times New Roman"/>
          <w:color w:val="0070C0"/>
          <w:sz w:val="16"/>
          <w:szCs w:val="16"/>
        </w:rPr>
        <w:t>аэрологов</w:t>
      </w:r>
      <w:r w:rsidRPr="0078117C">
        <w:rPr>
          <w:rFonts w:ascii="Times New Roman" w:hAnsi="Times New Roman" w:cs="Times New Roman"/>
          <w:color w:val="0070C0"/>
          <w:sz w:val="16"/>
          <w:szCs w:val="16"/>
        </w:rPr>
        <w:t xml:space="preserve"> при ЦА</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 xml:space="preserve"> была открыта школа,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которой обучалось 14 офице</w:t>
      </w:r>
      <w:r>
        <w:rPr>
          <w:rFonts w:ascii="Times New Roman" w:hAnsi="Times New Roman" w:cs="Times New Roman"/>
          <w:color w:val="0070C0"/>
          <w:sz w:val="16"/>
          <w:szCs w:val="16"/>
        </w:rPr>
        <w:t>ров</w:t>
      </w:r>
      <w:r w:rsidRPr="0078117C">
        <w:rPr>
          <w:rFonts w:ascii="Times New Roman" w:hAnsi="Times New Roman" w:cs="Times New Roman"/>
          <w:color w:val="0070C0"/>
          <w:sz w:val="16"/>
          <w:szCs w:val="16"/>
        </w:rPr>
        <w:t xml:space="preserve"> и военных чиновников и 104 солдата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сентябре 1917 года ЦА</w:t>
      </w:r>
      <w:r>
        <w:rPr>
          <w:rFonts w:ascii="Times New Roman" w:hAnsi="Times New Roman" w:cs="Times New Roman"/>
          <w:color w:val="0070C0"/>
          <w:sz w:val="16"/>
          <w:szCs w:val="16"/>
        </w:rPr>
        <w:t>С была</w:t>
      </w:r>
      <w:r w:rsidRPr="0078117C">
        <w:rPr>
          <w:rFonts w:ascii="Times New Roman" w:hAnsi="Times New Roman" w:cs="Times New Roman"/>
          <w:color w:val="0070C0"/>
          <w:sz w:val="16"/>
          <w:szCs w:val="16"/>
        </w:rPr>
        <w:t xml:space="preserve"> расформирована с передачей личного состава школе летнабов.</w:t>
      </w:r>
    </w:p>
    <w:p w14:paraId="458261CC" w14:textId="77777777" w:rsidR="00A20DBF" w:rsidRPr="0078117C" w:rsidRDefault="00A20DB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11,</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74,</w:t>
      </w:r>
      <w:r>
        <w:rPr>
          <w:rFonts w:ascii="Times New Roman" w:hAnsi="Times New Roman" w:cs="Times New Roman"/>
          <w:color w:val="0070C0"/>
          <w:sz w:val="16"/>
          <w:szCs w:val="16"/>
        </w:rPr>
        <w:t xml:space="preserve"> л. </w:t>
      </w:r>
      <w:r w:rsidRPr="0078117C">
        <w:rPr>
          <w:rFonts w:ascii="Times New Roman" w:hAnsi="Times New Roman" w:cs="Times New Roman"/>
          <w:color w:val="0070C0"/>
          <w:sz w:val="16"/>
          <w:szCs w:val="16"/>
        </w:rPr>
        <w:t>50/</w:t>
      </w:r>
      <w:r>
        <w:rPr>
          <w:rFonts w:ascii="Times New Roman" w:hAnsi="Times New Roman" w:cs="Times New Roman"/>
          <w:color w:val="0070C0"/>
          <w:sz w:val="16"/>
          <w:szCs w:val="16"/>
        </w:rPr>
        <w:t xml:space="preserve"> (23320).</w:t>
      </w:r>
    </w:p>
    <w:p w14:paraId="35EEA7C0" w14:textId="77777777" w:rsidR="00A20DBF" w:rsidRDefault="00A20DBF" w:rsidP="00615CF2">
      <w:pPr>
        <w:rPr>
          <w:rFonts w:ascii="Times New Roman" w:hAnsi="Times New Roman" w:cs="Times New Roman"/>
          <w:color w:val="0070C0"/>
          <w:sz w:val="16"/>
          <w:szCs w:val="16"/>
        </w:rPr>
      </w:pPr>
    </w:p>
    <w:p w14:paraId="2F69EA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марта 1916 эсминцы Пронзительный и Поспешный прошли вдоль турецкого побережья от Трапезунда до Керасунды и уничтожили 16 парусников (3122).</w:t>
      </w:r>
    </w:p>
    <w:p w14:paraId="0D50C4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7E37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марта 1916 был торпедирован французский лайнер Sussex (2284) без предупреждения. Среди жертв были и граждане США (3907,83).</w:t>
      </w:r>
    </w:p>
    <w:p w14:paraId="7B31C6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9A913F" w14:textId="77777777" w:rsidR="00A96109" w:rsidRPr="00B36624" w:rsidRDefault="00A96109" w:rsidP="00615CF2">
      <w:pPr>
        <w:pStyle w:val="ae"/>
        <w:spacing w:before="0" w:after="0"/>
        <w:rPr>
          <w:color w:val="000000" w:themeColor="text1"/>
          <w:sz w:val="16"/>
          <w:szCs w:val="16"/>
        </w:rPr>
      </w:pPr>
      <w:r w:rsidRPr="00B36624">
        <w:rPr>
          <w:color w:val="000000" w:themeColor="text1"/>
          <w:sz w:val="16"/>
          <w:szCs w:val="16"/>
        </w:rPr>
        <w:t>11 (24) марта 1916 в Ла-Манше германская подводная лодка UB-29 без предупреждения торпедировалабританское пассажирское судно «Сассекс», на борту которого находились 380 пассажиров. Лайнер остался на плаву, но при взрыве от сильного удара были выброшены за борт или получили смертельные травмы 50 человек. Среди погибших оказались испанский композитор Энрике Гранадос, персидский принц Бахрам Мирза и британский теннисист МанлиффГудбоди.</w:t>
      </w:r>
    </w:p>
    <w:p w14:paraId="27C2F422" w14:textId="77777777" w:rsidR="00A96109" w:rsidRPr="00B36624" w:rsidRDefault="00A96109" w:rsidP="00615CF2">
      <w:pPr>
        <w:pStyle w:val="ae"/>
        <w:spacing w:before="0" w:after="0"/>
        <w:rPr>
          <w:color w:val="000000" w:themeColor="text1"/>
          <w:sz w:val="16"/>
          <w:szCs w:val="16"/>
        </w:rPr>
      </w:pPr>
      <w:r w:rsidRPr="00B36624">
        <w:rPr>
          <w:color w:val="000000" w:themeColor="text1"/>
          <w:sz w:val="16"/>
          <w:szCs w:val="16"/>
        </w:rPr>
        <w:t xml:space="preserve">В числе жертв трагедии также были граждане США, что стало очередной «каплей» в чашу будущего вступления Штатов в войну на стороне Антанты. После потопления германской субмариной в 1915 году крупнейшего на тот момент лайнера «Лузитания», на борту которого погибли много американцев, США, сохранявшие еще нейтралитет, потребовали от Германии прекращения использования преступных методов ведения войны. Немецким морякам было запрещено атаковать грузовые и пассажирские суда без предупреждения. В знак протеста против этого позже даже подал в отставку морской министр Германии Тирпиц. Тем не менее немецкие подводники время от времени продолжали атаки на пассажирские суда, что в итоге заставило США разорвать дипломатические отношения с Германией </w:t>
      </w:r>
      <w:r w:rsidR="00EB0669" w:rsidRPr="00B36624">
        <w:rPr>
          <w:color w:val="000000" w:themeColor="text1"/>
          <w:sz w:val="16"/>
          <w:szCs w:val="16"/>
        </w:rPr>
        <w:t>(17045)</w:t>
      </w:r>
      <w:r w:rsidRPr="00B36624">
        <w:rPr>
          <w:color w:val="000000" w:themeColor="text1"/>
          <w:sz w:val="16"/>
          <w:szCs w:val="16"/>
        </w:rPr>
        <w:t>.</w:t>
      </w:r>
    </w:p>
    <w:p w14:paraId="3B12B518" w14:textId="77777777" w:rsidR="00633D4B" w:rsidRPr="00B36624" w:rsidRDefault="00633D4B" w:rsidP="00615CF2">
      <w:pPr>
        <w:autoSpaceDE w:val="0"/>
        <w:autoSpaceDN w:val="0"/>
        <w:adjustRightInd w:val="0"/>
        <w:rPr>
          <w:rFonts w:ascii="Times New Roman" w:hAnsi="Times New Roman" w:cs="Times New Roman"/>
          <w:i/>
          <w:iCs/>
          <w:color w:val="000000" w:themeColor="text1"/>
          <w:sz w:val="16"/>
          <w:szCs w:val="16"/>
        </w:rPr>
      </w:pPr>
    </w:p>
    <w:p w14:paraId="399A2569" w14:textId="77777777" w:rsidR="00633D4B" w:rsidRPr="00B36624" w:rsidRDefault="00633D4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999F2FA" w14:textId="77777777" w:rsidR="00633D4B" w:rsidRPr="00B36624" w:rsidRDefault="00633D4B" w:rsidP="00615CF2">
      <w:pPr>
        <w:autoSpaceDE w:val="0"/>
        <w:autoSpaceDN w:val="0"/>
        <w:adjustRightInd w:val="0"/>
        <w:rPr>
          <w:rFonts w:ascii="Times New Roman" w:hAnsi="Times New Roman" w:cs="Times New Roman"/>
          <w:iCs/>
          <w:color w:val="000000" w:themeColor="text1"/>
          <w:sz w:val="16"/>
          <w:szCs w:val="16"/>
        </w:rPr>
      </w:pPr>
    </w:p>
    <w:p w14:paraId="57BA2612"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марта 1916 Королевский летный корпус получает свой первый истребитель Nieuport, Nieuport 16 (20340).</w:t>
      </w:r>
    </w:p>
    <w:p w14:paraId="1B535DE7" w14:textId="77777777" w:rsidR="00633D4B" w:rsidRPr="00B36624" w:rsidRDefault="00633D4B" w:rsidP="00615CF2">
      <w:pPr>
        <w:rPr>
          <w:rFonts w:ascii="Times New Roman" w:hAnsi="Times New Roman" w:cs="Times New Roman"/>
          <w:color w:val="000000" w:themeColor="text1"/>
          <w:sz w:val="16"/>
          <w:szCs w:val="16"/>
        </w:rPr>
      </w:pPr>
    </w:p>
    <w:p w14:paraId="204EEC78" w14:textId="29E50EFC" w:rsidR="00832208" w:rsidRDefault="00832208"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4C732E7F" w14:textId="77777777" w:rsidR="00832208" w:rsidRDefault="00832208" w:rsidP="00615CF2">
      <w:pPr>
        <w:autoSpaceDE w:val="0"/>
        <w:autoSpaceDN w:val="0"/>
        <w:adjustRightInd w:val="0"/>
        <w:rPr>
          <w:rFonts w:ascii="Times New Roman" w:hAnsi="Times New Roman" w:cs="Times New Roman"/>
          <w:i/>
          <w:iCs/>
          <w:color w:val="000000" w:themeColor="text1"/>
          <w:sz w:val="16"/>
          <w:szCs w:val="16"/>
        </w:rPr>
      </w:pPr>
    </w:p>
    <w:p w14:paraId="0ED2702B"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12 (25) марта 1916 г. отправлен с завода РБВЗ  на аэродром Колодзиевка (возможно, Галиция, а ныне Колодиевка, Тернопольская обл., Западная Украина) «Илья Муромец» Г-41 (ИМ Г-41 № 187 «Корабль Киевский») экз. № 41.</w:t>
      </w:r>
    </w:p>
    <w:p w14:paraId="3A25DA6B"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двигателями водяного охлаждения «Аргус» 140 л.с. (As II) с уже частично израсходованным ресурсом – они были сняты с разбитого самолета ИМ В-10.</w:t>
      </w:r>
    </w:p>
    <w:p w14:paraId="59390892"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марте 1916 г. самолет прибыл на место назначения и его командиром был назначен штабс-капитан Башко.</w:t>
      </w:r>
    </w:p>
    <w:p w14:paraId="7C0AB0BD"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08.04.16 г. (21.04.16 г. по н.ст.) самолет был послан в первый боевой вылет, но сразу после взлета перешел в неуправляемый левый вираж, затем в снижение и столкнулся с землей. Командир разбитого корабля получил сильные ушибы, но никто не погиб, далее Башко был назначен командиром ИМ Г-44 № 190 (23554).</w:t>
      </w:r>
    </w:p>
    <w:p w14:paraId="412B2B7C" w14:textId="77777777" w:rsidR="00832208" w:rsidRPr="002D65D1" w:rsidRDefault="00832208" w:rsidP="00615CF2">
      <w:pPr>
        <w:rPr>
          <w:rFonts w:ascii="Times New Roman" w:hAnsi="Times New Roman" w:cs="Times New Roman"/>
          <w:color w:val="0070C0"/>
          <w:sz w:val="16"/>
          <w:szCs w:val="16"/>
        </w:rPr>
      </w:pPr>
    </w:p>
    <w:p w14:paraId="7D1C7272" w14:textId="7DC5976B"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75F852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68458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марта 1916 решением Верховного командования была создана истребительная авиация (1137,364).</w:t>
      </w:r>
    </w:p>
    <w:p w14:paraId="0E46E1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4DC295" w14:textId="77777777" w:rsidR="00E03D4E" w:rsidRPr="00B36624" w:rsidRDefault="00E03D4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12 (25) марта</w:t>
      </w:r>
      <w:r w:rsidRPr="00B36624">
        <w:rPr>
          <w:rFonts w:ascii="Times New Roman" w:hAnsi="Times New Roman" w:cs="Times New Roman"/>
          <w:color w:val="000000" w:themeColor="text1"/>
          <w:sz w:val="16"/>
          <w:szCs w:val="16"/>
        </w:rPr>
        <w:t xml:space="preserve"> в 1916 году УВВВФ России приняло решение о создании истребительной авиации в стране. Началось формирование трёх первых (2-й, 7-й и 12-й) истребительных авиаотрядов. На фронте они появились в конце мая – начале июня 1916 года;</w:t>
      </w:r>
    </w:p>
    <w:p w14:paraId="522EA233" w14:textId="77777777" w:rsidR="00E03D4E" w:rsidRPr="00B36624" w:rsidRDefault="00E03D4E" w:rsidP="00615CF2">
      <w:pPr>
        <w:rPr>
          <w:rFonts w:ascii="Times New Roman" w:hAnsi="Times New Roman" w:cs="Times New Roman"/>
          <w:color w:val="000000" w:themeColor="text1"/>
          <w:sz w:val="16"/>
          <w:szCs w:val="16"/>
        </w:rPr>
      </w:pPr>
    </w:p>
    <w:p w14:paraId="621150B9" w14:textId="77777777" w:rsidR="000E71F6" w:rsidRPr="00B36624" w:rsidRDefault="000E71F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12 (25) марта</w:t>
      </w:r>
      <w:r w:rsidRPr="00B36624">
        <w:rPr>
          <w:rFonts w:ascii="Times New Roman" w:hAnsi="Times New Roman" w:cs="Times New Roman"/>
          <w:color w:val="000000" w:themeColor="text1"/>
          <w:sz w:val="16"/>
          <w:szCs w:val="16"/>
        </w:rPr>
        <w:t xml:space="preserve"> в 1916 году указом императора Николая II в России сформированы три первых истребительных авиаотряда – начало формирования отечественной истребительной авиации (15079).</w:t>
      </w:r>
    </w:p>
    <w:p w14:paraId="4D52AD03" w14:textId="77777777" w:rsidR="000E71F6" w:rsidRPr="00B36624" w:rsidRDefault="000E71F6" w:rsidP="00615CF2">
      <w:pPr>
        <w:rPr>
          <w:rFonts w:ascii="Times New Roman" w:hAnsi="Times New Roman" w:cs="Times New Roman"/>
          <w:color w:val="000000" w:themeColor="text1"/>
          <w:sz w:val="16"/>
          <w:szCs w:val="16"/>
        </w:rPr>
      </w:pPr>
    </w:p>
    <w:p w14:paraId="77C423D4" w14:textId="616EA61E"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марта 1916 ввиду большой активности неприятельских летаи-ков и невозможности бороться с ними средствами почти невоору</w:t>
      </w:r>
      <w:r w:rsidRPr="00B36624">
        <w:rPr>
          <w:rFonts w:ascii="Times New Roman" w:hAnsi="Times New Roman" w:cs="Times New Roman"/>
          <w:color w:val="000000" w:themeColor="text1"/>
          <w:sz w:val="16"/>
          <w:szCs w:val="16"/>
        </w:rPr>
        <w:softHyphen/>
        <w:t>женной и более тихоходной армейской и корпусной авиации вер</w:t>
      </w:r>
      <w:r w:rsidRPr="00B36624">
        <w:rPr>
          <w:rFonts w:ascii="Times New Roman" w:hAnsi="Times New Roman" w:cs="Times New Roman"/>
          <w:color w:val="000000" w:themeColor="text1"/>
          <w:sz w:val="16"/>
          <w:szCs w:val="16"/>
        </w:rPr>
        <w:softHyphen/>
        <w:t>ховным командованием принято решение о создании истребительной авиации. Приказом № 329 начальника штаба ВГК предписывалось формирование трех первых истребительных авиаотрядов с присноением им №№ 2-й, 7-й и 12-й. Несколько позже было признано необходимым иметь по одному истребительному отряду в каждой армии. Фактически первые истребительные отряды появились на фронте в конце мая - начале июня. В качестве самолетов-истребителей первоначально применялись полученные из Франции, а в дальнейшем - русской, постройки полуторапланы "Ньюпор" типов IX, X и Х1</w:t>
      </w:r>
      <w:r w:rsidR="00BB5A3A">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ХУП, XXI и другие, а несколько позже - бипланы "Спад". Применялись в незначительном количестве "Моран-моно-кок", двухместные бипланы “Нъюпор-12”, "Сикорский-16" и другие. (ЦГВИА. ф.2003, оп.2, д.637, л.65).</w:t>
      </w:r>
    </w:p>
    <w:p w14:paraId="3A9F70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82E8CB9" w14:textId="1A35222D" w:rsidR="00434A82" w:rsidRPr="002D65D1" w:rsidRDefault="00434A82"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12 (</w:t>
      </w:r>
      <w:r w:rsidRPr="002D65D1">
        <w:rPr>
          <w:rFonts w:ascii="Times New Roman" w:hAnsi="Times New Roman" w:cs="Times New Roman"/>
          <w:color w:val="0070C0"/>
          <w:sz w:val="16"/>
          <w:szCs w:val="16"/>
          <w:lang w:bidi="en-US"/>
        </w:rPr>
        <w:t>25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марта 1916 г. Ставка приказала сформировать первые российские истребительные части (Истребительный авиационный отряд). Примечание: автор решил обозначить их как ФАО. 2-я ФАО (формирование фактически началось в июне в Брянске) должна была быть придана 11-й армии на Юго-Западном фронте. 7-й ФАО (формирование завершилось 17 апреля в Киеве) присоединить к 7-й армии на Юго-Западном фронте; а 12-я ФАО была завершена 30 апреля в Пскове для службы в составе 12-й армии на Северном фронте (23525).</w:t>
      </w:r>
    </w:p>
    <w:p w14:paraId="2CD98022" w14:textId="77777777" w:rsidR="00434A82" w:rsidRPr="002D65D1" w:rsidRDefault="00434A82" w:rsidP="00615CF2">
      <w:pPr>
        <w:rPr>
          <w:rFonts w:ascii="Times New Roman" w:hAnsi="Times New Roman" w:cs="Times New Roman"/>
          <w:color w:val="0070C0"/>
          <w:sz w:val="16"/>
          <w:szCs w:val="16"/>
        </w:rPr>
      </w:pPr>
    </w:p>
    <w:p w14:paraId="2F155F29" w14:textId="1D1B0299" w:rsidR="00434A82" w:rsidRPr="002D65D1" w:rsidRDefault="00434A82"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12 (</w:t>
      </w:r>
      <w:r w:rsidRPr="002D65D1">
        <w:rPr>
          <w:rFonts w:ascii="Times New Roman" w:hAnsi="Times New Roman" w:cs="Times New Roman"/>
          <w:color w:val="0070C0"/>
          <w:sz w:val="16"/>
          <w:szCs w:val="16"/>
          <w:lang w:bidi="en-US"/>
        </w:rPr>
        <w:t>25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марта 1916 г. в Черном море российские военные корабли уничтожили большую часть портовых сооружений Зонгулдака. Попытка захвата города турками при поддержке двух готов ВД. 1 гидросамолеты из турецкого подразделения гидросамолетов в Каваке (23525).</w:t>
      </w:r>
    </w:p>
    <w:p w14:paraId="61F07452" w14:textId="77777777" w:rsidR="00434A82" w:rsidRPr="002D65D1" w:rsidRDefault="00434A82" w:rsidP="00615CF2">
      <w:pPr>
        <w:rPr>
          <w:rFonts w:ascii="Times New Roman" w:hAnsi="Times New Roman" w:cs="Times New Roman"/>
          <w:color w:val="0070C0"/>
          <w:sz w:val="16"/>
          <w:szCs w:val="16"/>
          <w:lang w:eastAsia="ru-RU" w:bidi="ru-RU"/>
        </w:rPr>
      </w:pPr>
    </w:p>
    <w:p w14:paraId="2D1E897D" w14:textId="6D39749B" w:rsidR="00BB5A3A" w:rsidRPr="00A15FA1" w:rsidRDefault="00BB5A3A" w:rsidP="00615CF2">
      <w:pPr>
        <w:rPr>
          <w:rFonts w:ascii="Times New Roman" w:hAnsi="Times New Roman" w:cs="Times New Roman"/>
          <w:sz w:val="16"/>
          <w:szCs w:val="16"/>
        </w:rPr>
      </w:pPr>
      <w:r w:rsidRPr="00A15FA1">
        <w:rPr>
          <w:rFonts w:ascii="Times New Roman" w:hAnsi="Times New Roman" w:cs="Times New Roman"/>
          <w:sz w:val="16"/>
          <w:szCs w:val="16"/>
        </w:rPr>
        <w:t>12 (25) марта 1916 самолёты гидротранспортов "Александр I", "Николай I" и "Румыния", произвели 23 вылета на разведку и барражирование над кораблями. Самолёт М-9, пилотируемый лейтенантом М. Сергеевым с унтер-офицером И. Туром с задания не вернулся. Поиски его ничего не дали. По истечении двух суток оперативная группа вернулась в Севастополь. А самолёт Сергеева, получив повреждение одного из бензиновых баков, вынужден был произвести посадку на воду. В другом баке оставалось немного бензина. После непродолжительного полёта по направлению к Крыму, экипаж обнаружил турецкий парусник и принял смелое решение захватить его. Для острастки по курсу парусника дали короткую очередь из пулемета, команда парусника быстро покинула его на шлюпках. Приводнившись, экипаж самолёта поднялся на борт. С самолёта сняли оружие, компас, фотоаппарат и взяли его на буксир. Решили под парусом идти в Севастополь, но на море был штиль. На следующий день, самолёт, почти потерявший плавучесть, затопили. Вскоре поднялся ветер, и парусник приобрёл ход. На третьи сутки плавания разыгрался шторм и пришлось побороться за свою жизнь. На следующий день шторм утих, но парусник был обстрелян русским транспортом, который, опасаясь, что это германская подводная лодка, дал залп и начал уходить. И только на следующий день экипаж обнаружили у Джарылгачской косы пограничники, вызвавшие корабль из Севастополя. Буксируемый эсминцем трофейное судно прибыло в. Севастополь, где и состоялась встреча с товарищами, считавшими экипаж погибшим (11933).</w:t>
      </w:r>
    </w:p>
    <w:p w14:paraId="078D5C80" w14:textId="77777777" w:rsidR="00BB5A3A" w:rsidRPr="00A15FA1" w:rsidRDefault="00BB5A3A" w:rsidP="00615CF2">
      <w:pPr>
        <w:rPr>
          <w:rFonts w:ascii="Times New Roman" w:hAnsi="Times New Roman" w:cs="Times New Roman"/>
          <w:sz w:val="16"/>
          <w:szCs w:val="16"/>
        </w:rPr>
      </w:pPr>
    </w:p>
    <w:p w14:paraId="11B575F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97AE34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A6F4D7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марта 1916 авианосец “Микст”, имея на борту 2 палубных “сопвич-бэби” и 3 поплавковых “шорта”, в сопровождении флотилии Гарвича и крейсеров из Росайта, вышел курсом к немецким берегам с целью разведать базу цеппелинов, замеченных в районе Гуайе в направлении Шлезвига. Тирвитт до сих пор еще ни разу не использовал палубные самолеты в своих операциях. Риск в этом деле был велик, учитывая предыдущий опыт, так как значительной части самолетов из-за нехватки топлива или по техническим причинам при возвращении на плавбазы приходилось совершать вынужденные посадки в море. Рейду сопутствовала снежная погода, которая, впрочем, облегчала приближение флотилии к немецкому берегу. Цеппелины и авиация противника бездействовали, считая, что в такую плохую погоду появление англичан маловероятно. Из разведки вернулись только “шорт” и “сопвич-бэби”. Они не обнаружили ангаров. “Шорт” сбросил бомбы на какой-то завод, а “сопвич”, пройдя дальше в глубь территории противника, сделал ценное открытие: база цеппелинов была в Гендерне. “Сопвич” снизился на небольшую высоту, чтобы отбомбиться, но бомбы заело в держателях, и он вернулся ни с чем обратно на авианосец</w:t>
      </w:r>
      <w:r w:rsidR="004B3622" w:rsidRPr="00B36624">
        <w:rPr>
          <w:rFonts w:ascii="Times New Roman" w:hAnsi="Times New Roman" w:cs="Times New Roman"/>
          <w:color w:val="000000" w:themeColor="text1"/>
          <w:sz w:val="16"/>
          <w:szCs w:val="16"/>
        </w:rPr>
        <w:t>.</w:t>
      </w:r>
    </w:p>
    <w:p w14:paraId="1AFB297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Тирвитт напрасно ждал остальные самолеты, хотя он и отправил на их поиск миноносцы “Лавелоук” и “Медуза”, — все они попали в руки немцев. Второй “сопвич” совершил вынужденную посадку в бухте. “Шорт”, который все это видел, на глазах многочисленных зевак приводнился рядом и взял пилота “сопвича” к себе на борт. Так как места в кабине “шорта” не было, пилот уселся на плоскости крыла, ухватившись за стойки. Тяжело груженный гидросамолет долго набирал скорость и наконец под одобрительные крики зрителей оторвался от воды. Однако двигатель “шорта” не выдержал перегрузки и отказал — пришлось приводняться. Осмотр двигателя показал, что вышло из строя левое магнето. На одной работающей [271] половине двигателя “шорт” мог только рулить по воде. В течение трех часов самолет достиг только острова Сильт. На море поднялось волнение. Экипаж самолета сделал попытку завладеть небольшим немецким парусником, который неосторожно оказался рядом, но тот вовремя заметил опасность и ушел. Вечером самолет захватила моторная шлюпка, в которой находились вооруженные матросы. Второй пропавший “шорт” приводнился в районе острова Рёмё. Его заметил немецкий гидросамолет N-105, приводнился рядом и взял к себе на борт экипаж. Английских летчиков очень удивила грузоподъемность немецкого самолета, который легко оторвался от воды с четырьмя пассажирами</w:t>
      </w:r>
      <w:r w:rsidR="004B3622" w:rsidRPr="00B36624">
        <w:rPr>
          <w:rFonts w:ascii="Times New Roman" w:hAnsi="Times New Roman" w:cs="Times New Roman"/>
          <w:color w:val="000000" w:themeColor="text1"/>
          <w:sz w:val="16"/>
          <w:szCs w:val="16"/>
        </w:rPr>
        <w:t>.</w:t>
      </w:r>
    </w:p>
    <w:p w14:paraId="3071A6D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ситуация стала выходить из-под контроля Тирвитта. Миноносцы, которые отправились на поиск невернувшихся самолетов, в районе острова Рёмё наткнулись на 2 небольших немецких военных корабля и потопили их. Пока они извлекали из воды людей, оставшихся в живых, в небе появились немецкие гидросамолеты и стали их бомбить. Бомба, сброшенная с самолета N-505, попала в корму миноносца “Медуза” и повредила рулевое управление. “Лавелоуку” пришлось взять его на буксир. С юга подошли еще 2 гидросамолета и энергично приступили к бомбардировке. Англичанам повезло — поднялся сильный ветер, который сносил самолеты в сторону и препятствовал прицельному бомбометанию. К месту боя стали подтягиваться немецкие миноносцы</w:t>
      </w:r>
      <w:r w:rsidR="004B3622" w:rsidRPr="00B36624">
        <w:rPr>
          <w:rFonts w:ascii="Times New Roman" w:hAnsi="Times New Roman" w:cs="Times New Roman"/>
          <w:color w:val="000000" w:themeColor="text1"/>
          <w:sz w:val="16"/>
          <w:szCs w:val="16"/>
        </w:rPr>
        <w:t>.</w:t>
      </w:r>
    </w:p>
    <w:p w14:paraId="131AA1A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Узнав об этом боевом столкновении, в Адмиралтействе почуяли неладное и приказали Тирвитту бросить “Медузу” и немедленно уходить. Навстречу миноносцам был послан отряд крейсеров. К ночи разыгрался шторм. Командир крейсера “Клеопатра” в темноте засек искры из труб двух немецких миноносцев и открыл огонь. В скоротечном бою был потоплен миноносец G-194. Энергично маневрируя, чтобы не нарваться на торпеды немецких миноносцев, “Клеопатра” налетела на крейсер “Эндаунтед”, который шел параллельным курсом. Это происшествие стало известно в Адмиралтействе, и после непродолжительных, но бурных дебатов адмиралу Джеллико было приказано вывести “большой флот” в море. Следя за интенсивными радиопереговорами между Адмиралтейством и флотилией Тирвитта, немецкое командование сделало правильные выводы и решило резко нарастить свои военно-морские силы в районе боя. На рассвете германский флот стал вытягиваться в сторону противника</w:t>
      </w:r>
      <w:r w:rsidR="004B3622" w:rsidRPr="00B36624">
        <w:rPr>
          <w:rFonts w:ascii="Times New Roman" w:hAnsi="Times New Roman" w:cs="Times New Roman"/>
          <w:color w:val="000000" w:themeColor="text1"/>
          <w:sz w:val="16"/>
          <w:szCs w:val="16"/>
        </w:rPr>
        <w:t>.</w:t>
      </w:r>
    </w:p>
    <w:p w14:paraId="7FB887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к утру 26 марта небольшой налет английских гидросамолетов стал причиной надвигающейся “схватки гигантов”. Однако через некоторое время, трезво оценив соотношение сил, немецкое командование отозвало свои корабли назад, на этом инцидент был исчерпан (11324).</w:t>
      </w:r>
    </w:p>
    <w:p w14:paraId="65264D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8AED4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марта 1916 женщинам в США разрешено присутствовать на поединках боксеров (4962).</w:t>
      </w:r>
    </w:p>
    <w:p w14:paraId="31BE8F9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69888C5" w14:textId="77777777" w:rsidR="00E03D4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4C3EEBE" w14:textId="77777777" w:rsidR="00E03D4E" w:rsidRPr="00B36624" w:rsidRDefault="00E03D4E" w:rsidP="00615CF2">
      <w:pPr>
        <w:autoSpaceDE w:val="0"/>
        <w:autoSpaceDN w:val="0"/>
        <w:adjustRightInd w:val="0"/>
        <w:rPr>
          <w:rFonts w:ascii="Times New Roman" w:hAnsi="Times New Roman" w:cs="Times New Roman"/>
          <w:iCs/>
          <w:color w:val="000000" w:themeColor="text1"/>
          <w:sz w:val="16"/>
          <w:szCs w:val="16"/>
        </w:rPr>
      </w:pPr>
    </w:p>
    <w:p w14:paraId="537CA167" w14:textId="6A061850"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13 (26</w:t>
      </w:r>
      <w:r>
        <w:rPr>
          <w:rFonts w:ascii="Times New Roman" w:eastAsia="Times New Roman" w:hAnsi="Times New Roman" w:cs="Times New Roman"/>
          <w:color w:val="0070C0"/>
          <w:sz w:val="16"/>
          <w:szCs w:val="16"/>
          <w:lang w:eastAsia="ru-RU"/>
        </w:rPr>
        <w:t>)</w:t>
      </w:r>
      <w:r w:rsidRPr="002D65D1">
        <w:rPr>
          <w:rFonts w:ascii="Times New Roman" w:eastAsia="Times New Roman" w:hAnsi="Times New Roman" w:cs="Times New Roman"/>
          <w:color w:val="0070C0"/>
          <w:sz w:val="16"/>
          <w:szCs w:val="16"/>
          <w:lang w:eastAsia="ru-RU"/>
        </w:rPr>
        <w:t xml:space="preserve"> марта 1916 г. отправлен с завода РБВЗ на аэродром Зегевольд «Илья Муромец» Г-40 (ИМ Г-40 № 186, борт № I или IV) экз. № 40.</w:t>
      </w:r>
    </w:p>
    <w:p w14:paraId="6F48CDAC"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моторами Sunbeam Crusader мощностью 150 л.с.</w:t>
      </w:r>
    </w:p>
    <w:p w14:paraId="570736D8"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На май 1917 г. в составе ЭВК числился самолет № I, но стоял без моторов, и самолет № IV, за которым было закреплено 6 моторов (в т.ч. 2 запасных) – 2 «Рено» и 4 РБЗ-6. Выяснить соответствие этих номеров в ЭВК и заводских не удалось (23553).</w:t>
      </w:r>
    </w:p>
    <w:p w14:paraId="4ACFE3F2" w14:textId="77777777" w:rsidR="00832208" w:rsidRPr="002D65D1" w:rsidRDefault="00832208" w:rsidP="00615CF2">
      <w:pPr>
        <w:rPr>
          <w:rFonts w:ascii="Times New Roman" w:hAnsi="Times New Roman" w:cs="Times New Roman"/>
          <w:color w:val="0070C0"/>
          <w:sz w:val="16"/>
          <w:szCs w:val="16"/>
        </w:rPr>
      </w:pPr>
    </w:p>
    <w:p w14:paraId="7BAACE8E" w14:textId="77777777" w:rsidR="00E03D4E" w:rsidRPr="00B36624" w:rsidRDefault="00E03D4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13 </w:t>
      </w:r>
      <w:r w:rsidR="00A96109" w:rsidRPr="00B36624">
        <w:rPr>
          <w:rFonts w:ascii="Times New Roman" w:hAnsi="Times New Roman" w:cs="Times New Roman"/>
          <w:bCs/>
          <w:color w:val="000000" w:themeColor="text1"/>
          <w:sz w:val="16"/>
          <w:szCs w:val="16"/>
        </w:rPr>
        <w:t xml:space="preserve">(26) </w:t>
      </w:r>
      <w:r w:rsidRPr="00B36624">
        <w:rPr>
          <w:rFonts w:ascii="Times New Roman" w:hAnsi="Times New Roman" w:cs="Times New Roman"/>
          <w:bCs/>
          <w:color w:val="000000" w:themeColor="text1"/>
          <w:sz w:val="16"/>
          <w:szCs w:val="16"/>
        </w:rPr>
        <w:t>марта</w:t>
      </w:r>
      <w:r w:rsidRPr="00B36624">
        <w:rPr>
          <w:rFonts w:ascii="Times New Roman" w:hAnsi="Times New Roman" w:cs="Times New Roman"/>
          <w:color w:val="000000" w:themeColor="text1"/>
          <w:sz w:val="16"/>
          <w:szCs w:val="16"/>
        </w:rPr>
        <w:t xml:space="preserve"> в 1916 году окончена постройка самолёта В.А.Слесарева </w:t>
      </w:r>
      <w:hyperlink r:id="rId32" w:tgtFrame="_blank" w:history="1">
        <w:r w:rsidRPr="00B36624">
          <w:rPr>
            <w:rFonts w:ascii="Times New Roman" w:hAnsi="Times New Roman" w:cs="Times New Roman"/>
            <w:color w:val="000000" w:themeColor="text1"/>
            <w:sz w:val="16"/>
            <w:szCs w:val="16"/>
          </w:rPr>
          <w:t xml:space="preserve">«Святогор» </w:t>
        </w:r>
      </w:hyperlink>
      <w:r w:rsidRPr="00B36624">
        <w:rPr>
          <w:rFonts w:ascii="Times New Roman" w:hAnsi="Times New Roman" w:cs="Times New Roman"/>
          <w:color w:val="000000" w:themeColor="text1"/>
          <w:sz w:val="16"/>
          <w:szCs w:val="16"/>
        </w:rPr>
        <w:t xml:space="preserve">– крупнейшего в России. России (размах крыла 36 м., длина самолета - 21 м., расчетная полетная масса - 6500 кг, скорость - свыше 100 км/ч, потолок - 2500 м.). В полёте не испытывался. Окончена постройка самолета В.А. Слесарева </w:t>
      </w:r>
      <w:hyperlink r:id="rId33" w:tgtFrame="_blank" w:history="1">
        <w:r w:rsidRPr="00B36624">
          <w:rPr>
            <w:rFonts w:ascii="Times New Roman" w:hAnsi="Times New Roman" w:cs="Times New Roman"/>
            <w:color w:val="000000" w:themeColor="text1"/>
            <w:sz w:val="16"/>
            <w:szCs w:val="16"/>
          </w:rPr>
          <w:t xml:space="preserve">«Святогор» </w:t>
        </w:r>
      </w:hyperlink>
      <w:r w:rsidRPr="00B36624">
        <w:rPr>
          <w:rFonts w:ascii="Times New Roman" w:hAnsi="Times New Roman" w:cs="Times New Roman"/>
          <w:color w:val="000000" w:themeColor="text1"/>
          <w:sz w:val="16"/>
          <w:szCs w:val="16"/>
        </w:rPr>
        <w:t>- крупнейшего в Работы по доводке самолета шли до 1921 г., однако взлететь он так и не смог (15067).</w:t>
      </w:r>
    </w:p>
    <w:p w14:paraId="62C30E20" w14:textId="77777777" w:rsidR="00E03D4E" w:rsidRPr="00B36624" w:rsidRDefault="00E03D4E" w:rsidP="00615CF2">
      <w:pPr>
        <w:rPr>
          <w:rFonts w:ascii="Times New Roman" w:hAnsi="Times New Roman" w:cs="Times New Roman"/>
          <w:color w:val="000000" w:themeColor="text1"/>
          <w:sz w:val="16"/>
          <w:szCs w:val="16"/>
        </w:rPr>
      </w:pPr>
    </w:p>
    <w:p w14:paraId="7001DB3B" w14:textId="1796495C" w:rsidR="00EE7C5C" w:rsidRPr="00B36624" w:rsidRDefault="00EE7C5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13 (26) марта 1916 года вышел на испытания гигантский аэроплан авиаконструктора В.А. Слесарева "Святогор" - самый крупный летательный аппарат, построенный в царской России. К сожалению, конструкция его была неудачна, а судьба - незавидна.</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Как известно, Святогор это богатырь-великан из древнерусских былин, умерший от натуги, пытаясь на спор с другим богатырем Микулой Селяниновичем поднять суму, в которой была заключена "вся тяжесть земная" (18583).</w:t>
      </w:r>
    </w:p>
    <w:p w14:paraId="12445F12" w14:textId="77777777" w:rsidR="00EE7C5C" w:rsidRPr="00B36624" w:rsidRDefault="00EE7C5C" w:rsidP="00615CF2">
      <w:pPr>
        <w:rPr>
          <w:rFonts w:ascii="Times New Roman" w:hAnsi="Times New Roman" w:cs="Times New Roman"/>
          <w:color w:val="000000" w:themeColor="text1"/>
          <w:sz w:val="16"/>
          <w:szCs w:val="16"/>
        </w:rPr>
      </w:pPr>
    </w:p>
    <w:p w14:paraId="63FFFA19" w14:textId="54D246EE"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13 (26) марта 1916 года вышел на испытания гигантский аэроплан авиаконструктора В.А. Слесарева «Святогор» — самый крупный летательный аппарат, построенный в Российской Империи. К сожалению, конструкция его была неудачной, а судьба — незавидной.</w:t>
      </w:r>
      <w:r w:rsidR="00FD38A3">
        <w:rPr>
          <w:color w:val="000000" w:themeColor="text1"/>
          <w:sz w:val="16"/>
          <w:szCs w:val="16"/>
        </w:rPr>
        <w:t xml:space="preserve"> </w:t>
      </w:r>
      <w:r w:rsidRPr="00B36624">
        <w:rPr>
          <w:color w:val="000000" w:themeColor="text1"/>
          <w:sz w:val="16"/>
          <w:szCs w:val="16"/>
        </w:rPr>
        <w:t>Как известно, Святогор это богатырь-великан из древнерусских былин, умерший от натуги, пытаясь на спор с другим богатырем Микулой Селяниновичем поднять волшебную сумку, в которой была заключена «вся тяжесть земная».</w:t>
      </w:r>
    </w:p>
    <w:p w14:paraId="6E2A72A3" w14:textId="77777777" w:rsidR="00EE7C5C" w:rsidRPr="00B36624" w:rsidRDefault="00EE7C5C" w:rsidP="00615CF2">
      <w:pPr>
        <w:pStyle w:val="ae"/>
        <w:shd w:val="clear" w:color="auto" w:fill="FFFFFF"/>
        <w:spacing w:before="0" w:after="0"/>
        <w:textAlignment w:val="baseline"/>
        <w:rPr>
          <w:color w:val="000000" w:themeColor="text1"/>
          <w:sz w:val="16"/>
          <w:szCs w:val="16"/>
        </w:rPr>
      </w:pPr>
      <w:bookmarkStart w:id="58" w:name="cutid1"/>
      <w:bookmarkEnd w:id="58"/>
      <w:r w:rsidRPr="00B36624">
        <w:rPr>
          <w:color w:val="000000" w:themeColor="text1"/>
          <w:sz w:val="16"/>
          <w:szCs w:val="16"/>
        </w:rPr>
        <w:t>Неизвестно, о чем думал августейший шеф российской авиации великий князь Александр Михайлович, приказавший назвать «Святогором» новый тяжелый бомбардировщик, но это символичное название оказалось пророческим. Несмотря на все усилия Слесарева и огромные денежные средства, вложенные в проект, «Святогор» так и не смог оторваться от земли.</w:t>
      </w:r>
    </w:p>
    <w:p w14:paraId="6D7CC415" w14:textId="400BC62A"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Слесарев, пользовавшийся покровительством великого князя, получил диплом инженера в Германии и считал себя большим знатоком авиации, хотя до постройки «Святогора» ни одного самолета не спроектировал. Создателя «Ильи Муромца» Игоря Сикорского он презрительно называл дилетантом.</w:t>
      </w:r>
      <w:r w:rsidR="00FD38A3">
        <w:rPr>
          <w:color w:val="000000" w:themeColor="text1"/>
          <w:sz w:val="16"/>
          <w:szCs w:val="16"/>
        </w:rPr>
        <w:t xml:space="preserve"> </w:t>
      </w:r>
      <w:r w:rsidRPr="00B36624">
        <w:rPr>
          <w:color w:val="000000" w:themeColor="text1"/>
          <w:sz w:val="16"/>
          <w:szCs w:val="16"/>
        </w:rPr>
        <w:t>Однако даже самый престижный диплом не может заменить инженерного таланта и практических навыков. Слесарев ошибочно полагал, что двух моторов общей мощностью всего в 400 лошадиных сил будет достаточно для полетов огромного аэроплана с размахом верхнего крыла в 36 метров и массой более шести с половиной тонн.</w:t>
      </w:r>
    </w:p>
    <w:p w14:paraId="667B56FB" w14:textId="77777777"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Вдобавок он применил на «Святогоре» ущербную схему силовой установки с размещением двигателей в фюзеляже и ременными приводами к винтам, укрепленным между крыльями. На испытаниях эти кожаные ремни постоянно растягивались, рвались, проскальзывали и не обеспечивали в должной мере передачу усилий от моторов к пропеллерам. Таким образом, реальная мощность силовой установки была даже не 400 сил, а гораздо меньше.</w:t>
      </w:r>
    </w:p>
    <w:p w14:paraId="24C4D70B" w14:textId="77777777"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Вот как описывает испытания «Святогора» очевидец этих событий летчик Сергей Никольской:</w:t>
      </w:r>
    </w:p>
    <w:p w14:paraId="2E7A7E24" w14:textId="7996DE4A"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iCs/>
          <w:color w:val="000000" w:themeColor="text1"/>
          <w:sz w:val="16"/>
          <w:szCs w:val="16"/>
          <w:bdr w:val="none" w:sz="0" w:space="0" w:color="auto" w:frame="1"/>
        </w:rPr>
        <w:t>«В кабину «Святогора» зашли штабс-капитан Горшков</w:t>
      </w:r>
      <w:r w:rsidR="00FD38A3">
        <w:rPr>
          <w:iCs/>
          <w:color w:val="000000" w:themeColor="text1"/>
          <w:sz w:val="16"/>
          <w:szCs w:val="16"/>
          <w:bdr w:val="none" w:sz="0" w:space="0" w:color="auto" w:frame="1"/>
        </w:rPr>
        <w:t xml:space="preserve"> </w:t>
      </w:r>
      <w:r w:rsidRPr="00B36624">
        <w:rPr>
          <w:iCs/>
          <w:color w:val="000000" w:themeColor="text1"/>
          <w:sz w:val="16"/>
          <w:szCs w:val="16"/>
          <w:bdr w:val="none" w:sz="0" w:space="0" w:color="auto" w:frame="1"/>
        </w:rPr>
        <w:t>(</w:t>
      </w:r>
      <w:r w:rsidRPr="00B36624">
        <w:rPr>
          <w:color w:val="000000" w:themeColor="text1"/>
          <w:sz w:val="16"/>
          <w:szCs w:val="16"/>
          <w:bdr w:val="none" w:sz="0" w:space="0" w:color="auto" w:frame="1"/>
        </w:rPr>
        <w:t>летчик-испытатель</w:t>
      </w:r>
      <w:r w:rsidRPr="00B36624">
        <w:rPr>
          <w:iCs/>
          <w:color w:val="000000" w:themeColor="text1"/>
          <w:sz w:val="16"/>
          <w:szCs w:val="16"/>
          <w:bdr w:val="none" w:sz="0" w:space="0" w:color="auto" w:frame="1"/>
        </w:rPr>
        <w:t>), Слесарев, механик и моторист. Заработали моторы. Штабс-капитан уверенно повел машину.</w:t>
      </w:r>
    </w:p>
    <w:p w14:paraId="2C45E6F3" w14:textId="77777777"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iCs/>
          <w:color w:val="000000" w:themeColor="text1"/>
          <w:sz w:val="16"/>
          <w:szCs w:val="16"/>
          <w:bdr w:val="none" w:sz="0" w:space="0" w:color="auto" w:frame="1"/>
        </w:rPr>
        <w:t>«Святогор» выкатился из ангара и побежал по аэродрому.</w:t>
      </w:r>
    </w:p>
    <w:p w14:paraId="10B9B0C7" w14:textId="77777777"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iCs/>
          <w:color w:val="000000" w:themeColor="text1"/>
          <w:sz w:val="16"/>
          <w:szCs w:val="16"/>
          <w:bdr w:val="none" w:sz="0" w:space="0" w:color="auto" w:frame="1"/>
        </w:rPr>
        <w:t>Сперва корабль шел против ветра. Аэродром закончился, а самолет все ехал и не взлетал.</w:t>
      </w:r>
    </w:p>
    <w:p w14:paraId="3EBF741F" w14:textId="77777777"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iCs/>
          <w:color w:val="000000" w:themeColor="text1"/>
          <w:sz w:val="16"/>
          <w:szCs w:val="16"/>
          <w:bdr w:val="none" w:sz="0" w:space="0" w:color="auto" w:frame="1"/>
        </w:rPr>
        <w:t>Горшков развернул аппарат по ветру и снова повел его на взлет.</w:t>
      </w:r>
    </w:p>
    <w:p w14:paraId="51D69B15" w14:textId="77777777"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iCs/>
          <w:color w:val="000000" w:themeColor="text1"/>
          <w:sz w:val="16"/>
          <w:szCs w:val="16"/>
          <w:bdr w:val="none" w:sz="0" w:space="0" w:color="auto" w:frame="1"/>
        </w:rPr>
        <w:t>И снова «Святогор» не оторвался от земли.</w:t>
      </w:r>
    </w:p>
    <w:p w14:paraId="31085BF5" w14:textId="77777777"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iCs/>
          <w:color w:val="000000" w:themeColor="text1"/>
          <w:sz w:val="16"/>
          <w:szCs w:val="16"/>
          <w:bdr w:val="none" w:sz="0" w:space="0" w:color="auto" w:frame="1"/>
        </w:rPr>
        <w:t>Четыре раза пробовал Горшков поднять аппарат в воздух. Затем повернулся к Слесареву и попросту объявил ему: Ваша корова не полетит! Позвольте откланяться».</w:t>
      </w:r>
    </w:p>
    <w:p w14:paraId="28BC8BFD" w14:textId="77777777"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Горшков оказался прав. Все дальнейшие попытки взлета выглядели точно так же, поскольку энерговооруженность аэроплана была слишком мала. История закончилась тем, что в ноябре при очередной пробежке «Святогор» сломал шасси. Поскольку бесперспективность проекта была уже очевидна, денег на ремонт машины не выделили, ее просто разобрали и оттащили на край летного поля, где она постепенно сгнила.</w:t>
      </w:r>
    </w:p>
    <w:p w14:paraId="64533569" w14:textId="77777777" w:rsidR="00EE7C5C" w:rsidRPr="00B36624" w:rsidRDefault="00EE7C5C"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Судьба самого Слесарева оказалась не менее печальной, чем участь его детища. В 1921 году в возрасте 37 лет он был застрелен в собственной петроградской квартире. Согласно официальной версии следствия, его убила из ревности бывшая любовница, некая Ксения Троц (19186).</w:t>
      </w:r>
    </w:p>
    <w:p w14:paraId="6734E871" w14:textId="77777777" w:rsidR="00EE7C5C" w:rsidRPr="00B36624" w:rsidRDefault="00EE7C5C" w:rsidP="00615CF2">
      <w:pPr>
        <w:rPr>
          <w:rFonts w:ascii="Times New Roman" w:hAnsi="Times New Roman" w:cs="Times New Roman"/>
          <w:color w:val="000000" w:themeColor="text1"/>
          <w:sz w:val="16"/>
          <w:szCs w:val="16"/>
        </w:rPr>
      </w:pPr>
    </w:p>
    <w:p w14:paraId="73C6151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123C54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259F582" w14:textId="77777777" w:rsidR="00A20DBF" w:rsidRPr="0078117C" w:rsidRDefault="00A20DB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78117C">
        <w:rPr>
          <w:rFonts w:ascii="Times New Roman" w:hAnsi="Times New Roman" w:cs="Times New Roman"/>
          <w:color w:val="0070C0"/>
          <w:sz w:val="16"/>
          <w:szCs w:val="16"/>
        </w:rPr>
        <w:t xml:space="preserve">марта </w:t>
      </w:r>
      <w:r>
        <w:rPr>
          <w:rFonts w:ascii="Times New Roman" w:hAnsi="Times New Roman" w:cs="Times New Roman"/>
          <w:color w:val="0070C0"/>
          <w:sz w:val="16"/>
          <w:szCs w:val="16"/>
        </w:rPr>
        <w:t>1916 г. в</w:t>
      </w:r>
      <w:r w:rsidRPr="0078117C">
        <w:rPr>
          <w:rFonts w:ascii="Times New Roman" w:hAnsi="Times New Roman" w:cs="Times New Roman"/>
          <w:color w:val="0070C0"/>
          <w:sz w:val="16"/>
          <w:szCs w:val="16"/>
        </w:rPr>
        <w:t>виду большой активности неприятельских летчиков и не</w:t>
      </w:r>
      <w:r>
        <w:rPr>
          <w:rFonts w:ascii="Times New Roman" w:hAnsi="Times New Roman" w:cs="Times New Roman"/>
          <w:color w:val="0070C0"/>
          <w:sz w:val="16"/>
          <w:szCs w:val="16"/>
        </w:rPr>
        <w:t>возможности</w:t>
      </w:r>
      <w:r w:rsidRPr="0078117C">
        <w:rPr>
          <w:rFonts w:ascii="Times New Roman" w:hAnsi="Times New Roman" w:cs="Times New Roman"/>
          <w:color w:val="0070C0"/>
          <w:sz w:val="16"/>
          <w:szCs w:val="16"/>
        </w:rPr>
        <w:t xml:space="preserve"> бороться с ними средствами почти невооруженной и более походной армейской и корпусной авиации,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верховным командованием </w:t>
      </w:r>
      <w:r>
        <w:rPr>
          <w:rFonts w:ascii="Times New Roman" w:hAnsi="Times New Roman" w:cs="Times New Roman"/>
          <w:color w:val="0070C0"/>
          <w:sz w:val="16"/>
          <w:szCs w:val="16"/>
        </w:rPr>
        <w:t>прин</w:t>
      </w:r>
      <w:r w:rsidRPr="0078117C">
        <w:rPr>
          <w:rFonts w:ascii="Times New Roman" w:hAnsi="Times New Roman" w:cs="Times New Roman"/>
          <w:color w:val="0070C0"/>
          <w:sz w:val="16"/>
          <w:szCs w:val="16"/>
        </w:rPr>
        <w:t>ято решение 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создании истребительной авиации.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Приказом началь</w:t>
      </w:r>
      <w:r>
        <w:rPr>
          <w:rFonts w:ascii="Times New Roman" w:hAnsi="Times New Roman" w:cs="Times New Roman"/>
          <w:color w:val="0070C0"/>
          <w:sz w:val="16"/>
          <w:szCs w:val="16"/>
        </w:rPr>
        <w:t>ник</w:t>
      </w:r>
      <w:r w:rsidRPr="0078117C">
        <w:rPr>
          <w:rFonts w:ascii="Times New Roman" w:hAnsi="Times New Roman" w:cs="Times New Roman"/>
          <w:color w:val="0070C0"/>
          <w:sz w:val="16"/>
          <w:szCs w:val="16"/>
        </w:rPr>
        <w:t>а штаба ВГК № 329 предписывалось формирование трех первых истре</w:t>
      </w:r>
      <w:r>
        <w:rPr>
          <w:rFonts w:ascii="Times New Roman" w:hAnsi="Times New Roman" w:cs="Times New Roman"/>
          <w:color w:val="0070C0"/>
          <w:sz w:val="16"/>
          <w:szCs w:val="16"/>
        </w:rPr>
        <w:t>бите</w:t>
      </w:r>
      <w:r w:rsidRPr="0078117C">
        <w:rPr>
          <w:rFonts w:ascii="Times New Roman" w:hAnsi="Times New Roman" w:cs="Times New Roman"/>
          <w:color w:val="0070C0"/>
          <w:sz w:val="16"/>
          <w:szCs w:val="16"/>
        </w:rPr>
        <w:t xml:space="preserve">льных авиаотрядов с присвоением им </w:t>
      </w:r>
      <w:r>
        <w:rPr>
          <w:rFonts w:ascii="Times New Roman" w:hAnsi="Times New Roman" w:cs="Times New Roman"/>
          <w:color w:val="0070C0"/>
          <w:sz w:val="16"/>
          <w:szCs w:val="16"/>
        </w:rPr>
        <w:t xml:space="preserve">номеров </w:t>
      </w:r>
      <w:r w:rsidRPr="0078117C">
        <w:rPr>
          <w:rFonts w:ascii="Times New Roman" w:hAnsi="Times New Roman" w:cs="Times New Roman"/>
          <w:color w:val="0070C0"/>
          <w:sz w:val="16"/>
          <w:szCs w:val="16"/>
        </w:rPr>
        <w:t>2-й,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7-</w:t>
      </w:r>
      <w:r>
        <w:rPr>
          <w:rFonts w:ascii="Times New Roman" w:hAnsi="Times New Roman" w:cs="Times New Roman"/>
          <w:color w:val="0070C0"/>
          <w:sz w:val="16"/>
          <w:szCs w:val="16"/>
        </w:rPr>
        <w:t>й</w:t>
      </w:r>
      <w:r w:rsidRPr="0078117C">
        <w:rPr>
          <w:rFonts w:ascii="Times New Roman" w:hAnsi="Times New Roman" w:cs="Times New Roman"/>
          <w:color w:val="0070C0"/>
          <w:sz w:val="16"/>
          <w:szCs w:val="16"/>
        </w:rPr>
        <w:t xml:space="preserve"> и 12-й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Несколько </w:t>
      </w:r>
      <w:r>
        <w:rPr>
          <w:rFonts w:ascii="Times New Roman" w:hAnsi="Times New Roman" w:cs="Times New Roman"/>
          <w:color w:val="0070C0"/>
          <w:sz w:val="16"/>
          <w:szCs w:val="16"/>
        </w:rPr>
        <w:t>раньш</w:t>
      </w:r>
      <w:r w:rsidRPr="0078117C">
        <w:rPr>
          <w:rFonts w:ascii="Times New Roman" w:hAnsi="Times New Roman" w:cs="Times New Roman"/>
          <w:color w:val="0070C0"/>
          <w:sz w:val="16"/>
          <w:szCs w:val="16"/>
        </w:rPr>
        <w:t>е было признано необходимым иметь по одному истребительному ряду в каждой армии</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Фактически первые истребительные отряды по</w:t>
      </w:r>
      <w:r>
        <w:rPr>
          <w:rFonts w:ascii="Times New Roman" w:hAnsi="Times New Roman" w:cs="Times New Roman"/>
          <w:color w:val="0070C0"/>
          <w:sz w:val="16"/>
          <w:szCs w:val="16"/>
        </w:rPr>
        <w:t>яви</w:t>
      </w:r>
      <w:r w:rsidRPr="0078117C">
        <w:rPr>
          <w:rFonts w:ascii="Times New Roman" w:hAnsi="Times New Roman" w:cs="Times New Roman"/>
          <w:color w:val="0070C0"/>
          <w:sz w:val="16"/>
          <w:szCs w:val="16"/>
        </w:rPr>
        <w:t>лись на фронте в конце мая - начала июня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качестве самолетов-</w:t>
      </w:r>
      <w:r>
        <w:rPr>
          <w:rFonts w:ascii="Times New Roman" w:hAnsi="Times New Roman" w:cs="Times New Roman"/>
          <w:color w:val="0070C0"/>
          <w:sz w:val="16"/>
          <w:szCs w:val="16"/>
        </w:rPr>
        <w:t>ис</w:t>
      </w:r>
      <w:r w:rsidRPr="0078117C">
        <w:rPr>
          <w:rFonts w:ascii="Times New Roman" w:hAnsi="Times New Roman" w:cs="Times New Roman"/>
          <w:color w:val="0070C0"/>
          <w:sz w:val="16"/>
          <w:szCs w:val="16"/>
        </w:rPr>
        <w:t>требителей применялись главным образом закупленные во Франции</w:t>
      </w:r>
      <w:r>
        <w:rPr>
          <w:rFonts w:ascii="Times New Roman" w:hAnsi="Times New Roman" w:cs="Times New Roman"/>
          <w:color w:val="0070C0"/>
          <w:sz w:val="16"/>
          <w:szCs w:val="16"/>
        </w:rPr>
        <w:t xml:space="preserve"> полу</w:t>
      </w:r>
      <w:r w:rsidRPr="0078117C">
        <w:rPr>
          <w:rFonts w:ascii="Times New Roman" w:hAnsi="Times New Roman" w:cs="Times New Roman"/>
          <w:color w:val="0070C0"/>
          <w:sz w:val="16"/>
          <w:szCs w:val="16"/>
        </w:rPr>
        <w:t>тораплан</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 xml:space="preserve"> Ныопор типов 1Х</w:t>
      </w:r>
      <w:r>
        <w:rPr>
          <w:rFonts w:ascii="Times New Roman" w:hAnsi="Times New Roman" w:cs="Times New Roman"/>
          <w:color w:val="0070C0"/>
          <w:sz w:val="16"/>
          <w:szCs w:val="16"/>
        </w:rPr>
        <w:t>, Х</w:t>
      </w:r>
      <w:r w:rsidRPr="0078117C">
        <w:rPr>
          <w:rFonts w:ascii="Times New Roman" w:hAnsi="Times New Roman" w:cs="Times New Roman"/>
          <w:color w:val="0070C0"/>
          <w:sz w:val="16"/>
          <w:szCs w:val="16"/>
        </w:rPr>
        <w:t xml:space="preserve"> и XI,</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а несколько позже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бипланы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Применялись в незначительном количестве Моран-мон</w:t>
      </w:r>
      <w:r>
        <w:rPr>
          <w:rFonts w:ascii="Times New Roman" w:hAnsi="Times New Roman" w:cs="Times New Roman"/>
          <w:color w:val="0070C0"/>
          <w:sz w:val="16"/>
          <w:szCs w:val="16"/>
        </w:rPr>
        <w:t>о</w:t>
      </w:r>
      <w:r w:rsidRPr="0078117C">
        <w:rPr>
          <w:rFonts w:ascii="Times New Roman" w:hAnsi="Times New Roman" w:cs="Times New Roman"/>
          <w:color w:val="0070C0"/>
          <w:sz w:val="16"/>
          <w:szCs w:val="16"/>
        </w:rPr>
        <w:t>ко</w:t>
      </w:r>
      <w:r>
        <w:rPr>
          <w:rFonts w:ascii="Times New Roman" w:hAnsi="Times New Roman" w:cs="Times New Roman"/>
          <w:color w:val="0070C0"/>
          <w:sz w:val="16"/>
          <w:szCs w:val="16"/>
        </w:rPr>
        <w:t>ко</w:t>
      </w:r>
      <w:r w:rsidRPr="0078117C">
        <w:rPr>
          <w:rFonts w:ascii="Times New Roman" w:hAnsi="Times New Roman" w:cs="Times New Roman"/>
          <w:color w:val="0070C0"/>
          <w:sz w:val="16"/>
          <w:szCs w:val="16"/>
        </w:rPr>
        <w:t>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двухме</w:t>
      </w:r>
      <w:r>
        <w:rPr>
          <w:rFonts w:ascii="Times New Roman" w:hAnsi="Times New Roman" w:cs="Times New Roman"/>
          <w:color w:val="0070C0"/>
          <w:sz w:val="16"/>
          <w:szCs w:val="16"/>
        </w:rPr>
        <w:t xml:space="preserve">стные </w:t>
      </w:r>
      <w:r w:rsidRPr="0078117C">
        <w:rPr>
          <w:rFonts w:ascii="Times New Roman" w:hAnsi="Times New Roman" w:cs="Times New Roman"/>
          <w:color w:val="0070C0"/>
          <w:sz w:val="16"/>
          <w:szCs w:val="16"/>
        </w:rPr>
        <w:t>бипланы Ньюпор-12,</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Сикорокий-16 и др.</w:t>
      </w:r>
    </w:p>
    <w:p w14:paraId="202C3792" w14:textId="77777777" w:rsidR="00A20DBF" w:rsidRPr="0078117C" w:rsidRDefault="00A20DB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00</w:t>
      </w:r>
      <w:r w:rsidRPr="0078117C">
        <w:rPr>
          <w:rFonts w:ascii="Times New Roman" w:hAnsi="Times New Roman" w:cs="Times New Roman"/>
          <w:color w:val="0070C0"/>
          <w:sz w:val="16"/>
          <w:szCs w:val="16"/>
        </w:rPr>
        <w:t>З,</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637,</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5B5CB07B" w14:textId="77777777" w:rsidR="00A20DBF" w:rsidRDefault="00A20DBF" w:rsidP="00615CF2">
      <w:pPr>
        <w:rPr>
          <w:rFonts w:ascii="Times New Roman" w:hAnsi="Times New Roman" w:cs="Times New Roman"/>
          <w:color w:val="0070C0"/>
          <w:sz w:val="16"/>
          <w:szCs w:val="16"/>
        </w:rPr>
      </w:pPr>
    </w:p>
    <w:p w14:paraId="24534D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марта 1916 э Пронзительный и Поспешный повторили поход вдоль турецкого побережья и уничтожили 10 грузовых фелюг и 5 парусников (3122).</w:t>
      </w:r>
    </w:p>
    <w:p w14:paraId="2AE0FB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0FC5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13 по 19 марта (26 марта по 2 апреля) 1916 Батумский отряд поддержал артогнем наступление Кавказской армии у Трапезунда под прикрытием 1-й маневренной группы (3122).</w:t>
      </w:r>
    </w:p>
    <w:p w14:paraId="3C104B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23A5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13 марта по 17 апреля (с 26 марта по 30 апреля) 1916 1-я бригада линейных кораблей, крейсеры Кагул, Память Меркурия, Прут, авиатранспорты Алмаз, Александр 1, Николай 1 и практически все эсминцы флота обеспечивали перевозку 1-й и 2-й пластунских бригад из Новороссийска в Ризе (3122).</w:t>
      </w:r>
    </w:p>
    <w:p w14:paraId="6AA045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663128" w14:textId="19A5BE90" w:rsidR="00F35D95" w:rsidRPr="002D65D1" w:rsidRDefault="00F35D95" w:rsidP="00615CF2">
      <w:pPr>
        <w:rPr>
          <w:rFonts w:ascii="Times New Roman" w:hAnsi="Times New Roman" w:cs="Times New Roman"/>
          <w:color w:val="0070C0"/>
          <w:sz w:val="16"/>
          <w:szCs w:val="16"/>
        </w:rPr>
      </w:pPr>
      <w:r>
        <w:rPr>
          <w:rFonts w:ascii="Times New Roman" w:hAnsi="Times New Roman" w:cs="Times New Roman"/>
          <w:color w:val="0070C0"/>
          <w:sz w:val="16"/>
          <w:szCs w:val="16"/>
          <w:lang w:eastAsia="ru-RU" w:bidi="ru-RU"/>
        </w:rPr>
        <w:t>13/14 (</w:t>
      </w:r>
      <w:r w:rsidRPr="002D65D1">
        <w:rPr>
          <w:rFonts w:ascii="Times New Roman" w:hAnsi="Times New Roman" w:cs="Times New Roman"/>
          <w:color w:val="0070C0"/>
          <w:sz w:val="16"/>
          <w:szCs w:val="16"/>
          <w:lang w:eastAsia="ru-RU" w:bidi="ru-RU"/>
        </w:rPr>
        <w:t>26/27</w:t>
      </w:r>
      <w:r>
        <w:rPr>
          <w:rFonts w:ascii="Times New Roman" w:hAnsi="Times New Roman" w:cs="Times New Roman"/>
          <w:color w:val="0070C0"/>
          <w:sz w:val="16"/>
          <w:szCs w:val="16"/>
          <w:lang w:eastAsia="ru-RU" w:bidi="ru-RU"/>
        </w:rPr>
        <w:t>)</w:t>
      </w:r>
      <w:r w:rsidRPr="002D65D1">
        <w:rPr>
          <w:rFonts w:ascii="Times New Roman" w:hAnsi="Times New Roman" w:cs="Times New Roman"/>
          <w:color w:val="0070C0"/>
          <w:sz w:val="16"/>
          <w:szCs w:val="16"/>
          <w:lang w:eastAsia="ru-RU" w:bidi="ru-RU"/>
        </w:rPr>
        <w:t xml:space="preserve"> марта 1916 г. </w:t>
      </w:r>
      <w:r w:rsidRPr="002D65D1">
        <w:rPr>
          <w:rFonts w:ascii="Times New Roman" w:hAnsi="Times New Roman" w:cs="Times New Roman"/>
          <w:color w:val="0070C0"/>
          <w:sz w:val="16"/>
          <w:szCs w:val="16"/>
          <w:lang w:bidi="en-US"/>
        </w:rPr>
        <w:t xml:space="preserve">в Черном море авианосцы «Император Николай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«Император Александр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и «Алмаз» запустили двенадцать летающих лодок, четыре из которых атаковали плотину озера Терко, пытаясь повредить систему водоснабжения Константинополя. Операции продолжались до 15 апреля (23425).</w:t>
      </w:r>
    </w:p>
    <w:p w14:paraId="6478AAB0" w14:textId="77777777" w:rsidR="00F35D95" w:rsidRPr="002D65D1" w:rsidRDefault="00F35D95" w:rsidP="00615CF2">
      <w:pPr>
        <w:rPr>
          <w:rFonts w:ascii="Times New Roman" w:hAnsi="Times New Roman" w:cs="Times New Roman"/>
          <w:color w:val="0070C0"/>
          <w:sz w:val="16"/>
          <w:szCs w:val="16"/>
          <w:lang w:bidi="en-US"/>
        </w:rPr>
      </w:pPr>
    </w:p>
    <w:p w14:paraId="13951334" w14:textId="3B9BDA91" w:rsidR="00832208" w:rsidRDefault="00832208"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18D21322" w14:textId="77777777" w:rsidR="00832208" w:rsidRDefault="00832208" w:rsidP="00615CF2">
      <w:pPr>
        <w:autoSpaceDE w:val="0"/>
        <w:autoSpaceDN w:val="0"/>
        <w:adjustRightInd w:val="0"/>
        <w:rPr>
          <w:rFonts w:ascii="Times New Roman" w:hAnsi="Times New Roman" w:cs="Times New Roman"/>
          <w:i/>
          <w:iCs/>
          <w:color w:val="000000" w:themeColor="text1"/>
          <w:sz w:val="16"/>
          <w:szCs w:val="16"/>
        </w:rPr>
      </w:pPr>
    </w:p>
    <w:p w14:paraId="4E34BCDE" w14:textId="77777777" w:rsidR="00832208" w:rsidRPr="002D65D1" w:rsidRDefault="0083220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14 марта 1916 г. оппозиционная «Речь» наставляла свою либеральную аудиторию: «Проклятый вопрос» нравственного характера — отноше</w:t>
      </w:r>
      <w:r w:rsidRPr="002D65D1">
        <w:rPr>
          <w:rFonts w:ascii="Times New Roman" w:hAnsi="Times New Roman" w:cs="Times New Roman"/>
          <w:color w:val="0070C0"/>
          <w:sz w:val="16"/>
          <w:szCs w:val="16"/>
        </w:rPr>
        <w:softHyphen/>
        <w:t>ние рабочего к труду на военном предприятии (Шишкин В.Ф. Великий Октябрь и пролетарская мораль. М., 1976. С. 54) — получал практическое преломление. «Обязанность всех соприкасаю</w:t>
      </w:r>
      <w:r w:rsidRPr="002D65D1">
        <w:rPr>
          <w:rFonts w:ascii="Times New Roman" w:hAnsi="Times New Roman" w:cs="Times New Roman"/>
          <w:color w:val="0070C0"/>
          <w:sz w:val="16"/>
          <w:szCs w:val="16"/>
        </w:rPr>
        <w:softHyphen/>
        <w:t>щихся с рабочими, занятыми в предприятиях по обороне, — всячески выяснять им решительную недопустимость при</w:t>
      </w:r>
      <w:r w:rsidRPr="002D65D1">
        <w:rPr>
          <w:rFonts w:ascii="Times New Roman" w:hAnsi="Times New Roman" w:cs="Times New Roman"/>
          <w:color w:val="0070C0"/>
          <w:sz w:val="16"/>
          <w:szCs w:val="16"/>
        </w:rPr>
        <w:softHyphen/>
        <w:t>остановки работ... при каких бы то ни было условиях... Надо ежечасно говорить об этом рабочим» (23452).</w:t>
      </w:r>
    </w:p>
    <w:p w14:paraId="583E6F5B" w14:textId="77777777" w:rsidR="00832208" w:rsidRPr="002D65D1" w:rsidRDefault="00832208" w:rsidP="00615CF2">
      <w:pPr>
        <w:rPr>
          <w:rFonts w:ascii="Times New Roman" w:hAnsi="Times New Roman" w:cs="Times New Roman"/>
          <w:color w:val="0070C0"/>
          <w:sz w:val="16"/>
          <w:szCs w:val="16"/>
          <w:lang w:eastAsia="ru-RU" w:bidi="ru-RU"/>
        </w:rPr>
      </w:pPr>
    </w:p>
    <w:p w14:paraId="219B88CE" w14:textId="590E68A9"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6DC087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23DE84B" w14:textId="0D630A84" w:rsidR="000259CA" w:rsidRPr="00B36624" w:rsidRDefault="000259C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(27) марта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облетали прототип Сопвича Пап, а первые серийные экземпляры прибыли на фронт в сентябре. Первым новые самолеты получила 2-я эскадрилья морской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авиации</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Уже в первый месяц полетов пилоты эскадрильи заявили восемь побед, не потеряв ни одной машины. В сентябре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английская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авиация</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несущая тяжелые потери во Франции от германских "Фоккеров" и "Альбатросов", потребовала пополнения. На Западный фронт направили 8-ю эскадрилью морской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авиации</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которая приступила к боевым вылетам в районе Соммы в первых числах ноября </w:t>
      </w:r>
      <w:bookmarkStart w:id="59" w:name="YANDEX_9"/>
      <w:bookmarkEnd w:id="59"/>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До конца </w:t>
      </w:r>
      <w:bookmarkStart w:id="60" w:name="YANDEX_10"/>
      <w:bookmarkEnd w:id="60"/>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англичане заявили 20 побед. В </w:t>
      </w:r>
      <w:bookmarkStart w:id="61" w:name="YANDEX_11"/>
      <w:bookmarkEnd w:id="61"/>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декабря</w:t>
      </w:r>
      <w:r w:rsidR="00FD38A3">
        <w:rPr>
          <w:rStyle w:val="highlight"/>
          <w:rFonts w:ascii="Times New Roman" w:hAnsi="Times New Roman" w:cs="Times New Roman"/>
          <w:color w:val="000000" w:themeColor="text1"/>
          <w:sz w:val="16"/>
          <w:szCs w:val="16"/>
        </w:rPr>
        <w:t xml:space="preserve"> </w:t>
      </w:r>
      <w:bookmarkStart w:id="62" w:name="YANDEX_12"/>
      <w:bookmarkEnd w:id="62"/>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только восемь дней стояла летная погода, но за этот короткий срок летчики заявили 16 побед (17016).</w:t>
      </w:r>
    </w:p>
    <w:p w14:paraId="3C055306" w14:textId="77777777" w:rsidR="000259CA" w:rsidRPr="00B36624" w:rsidRDefault="000259CA" w:rsidP="00615CF2">
      <w:pPr>
        <w:autoSpaceDE w:val="0"/>
        <w:autoSpaceDN w:val="0"/>
        <w:adjustRightInd w:val="0"/>
        <w:rPr>
          <w:rFonts w:ascii="Times New Roman" w:hAnsi="Times New Roman" w:cs="Times New Roman"/>
          <w:color w:val="000000" w:themeColor="text1"/>
          <w:sz w:val="16"/>
          <w:szCs w:val="16"/>
        </w:rPr>
      </w:pPr>
    </w:p>
    <w:p w14:paraId="63A2C6E9" w14:textId="60B266B9"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марта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Первый полёт прототипа истребителя Pup (разработчик: Sopwith, Великобритания). Название самолёта "Пап" (Pup - щенок) - это прозвище, данное машине фронтовыми пилотами. Самолёт сохранил форму межкрыльевых подкосов для самолёта 1½ Strutter, но, поскольку он имел уменьшенный на 20% размах крыла, то к нему относились как к "детенышу" ("pup") предыдущих самолётов. Официально оно никогда не было признано, однако прижилось и даже фигурировало в правительственных приказах и рапортах. Он отличался необычайной маневренностью, не терял высоту на крутых виражах, несмотря на слабый двигатель развивал максимальную скорость до 179 км/ч, при том что посадочная скорость, напротив, была минимальной - всего 45 км/ч.</w:t>
      </w:r>
    </w:p>
    <w:p w14:paraId="76B5B447" w14:textId="77777777" w:rsidR="00633D4B" w:rsidRPr="00B36624" w:rsidRDefault="00633D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"Пап" оказался исключительно удачным самолетом. Он отличался необычайной маневренностью, не терял высоту на крутых виражах, несмотря на слабый двигатель развивал максимальную скорость до 179 км/ч, при том что посадочная скорость, напротив, была минимальной - всего 45 км/ч. Вскоре во Франции на "Папах" летало уже семь эскадрилий морской и три эскадрильи армейской авиации. В апреле 1917 года 32% английских истребительных эскадрилий было оснащено самолетами фирмы "Сопвич", в том числе три (3, 54 и 66) самолетами "Пап", по 18 машин в эскадрилье. Наибольшим успех истребителя был отмечен 11 апреля 1917 года, когда лейтенант Дж.С.Т. Фолл в ходе одного боевого вылета сбил два германских "Альбатроса" и один "Гальберштадт". 12 мая семь "Папов" из 4-й эскадрильи морской авиации сбили пять "Альбатросов" без потерь со своей стороны. С июля 1917 года "Папы" также служили в эскадрильях ПВО на территории Англии, где успешно перехватывали германские бомбардировщики и цеппелины (22555).</w:t>
      </w:r>
    </w:p>
    <w:p w14:paraId="33D20D9E" w14:textId="77777777" w:rsidR="00633D4B" w:rsidRPr="00B36624" w:rsidRDefault="00633D4B" w:rsidP="00615CF2">
      <w:pPr>
        <w:rPr>
          <w:rFonts w:ascii="Times New Roman" w:hAnsi="Times New Roman" w:cs="Times New Roman"/>
          <w:color w:val="000000" w:themeColor="text1"/>
          <w:sz w:val="16"/>
          <w:szCs w:val="16"/>
        </w:rPr>
      </w:pPr>
    </w:p>
    <w:p w14:paraId="334ED5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марта 1916 открылась Парижская конференция по военным вопросам (3907,83).</w:t>
      </w:r>
    </w:p>
    <w:p w14:paraId="7260DA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B4D663" w14:textId="77777777" w:rsidR="00A96109" w:rsidRPr="00B36624" w:rsidRDefault="00A96109" w:rsidP="00615CF2">
      <w:pPr>
        <w:pStyle w:val="ae"/>
        <w:spacing w:before="0" w:after="0"/>
        <w:rPr>
          <w:color w:val="000000" w:themeColor="text1"/>
          <w:sz w:val="16"/>
          <w:szCs w:val="16"/>
        </w:rPr>
      </w:pPr>
      <w:r w:rsidRPr="00B36624">
        <w:rPr>
          <w:color w:val="000000" w:themeColor="text1"/>
          <w:sz w:val="16"/>
          <w:szCs w:val="16"/>
        </w:rPr>
        <w:t>14 (27) марта 1916 в Париже открылась конференция глав правительств и представителей стран Антанты и их союзников по антигерманской коалиции. По ее итогам было отмечено единство позиций всех участников: не идти на сепаратный мир, продолжать борьбу до полной победы.Тогдашний президент Франции Раймон Пуанкаре шутил про союзников: «Итальянский премьер Саландра тучен, похож на торговца из Туниса; сербский премьер Пашич весь оброс бородой» (17045).</w:t>
      </w:r>
    </w:p>
    <w:p w14:paraId="1C915754" w14:textId="77777777" w:rsidR="00A96109" w:rsidRPr="00B36624" w:rsidRDefault="00A96109" w:rsidP="00615CF2">
      <w:pPr>
        <w:autoSpaceDE w:val="0"/>
        <w:autoSpaceDN w:val="0"/>
        <w:adjustRightInd w:val="0"/>
        <w:rPr>
          <w:rFonts w:ascii="Times New Roman" w:hAnsi="Times New Roman" w:cs="Times New Roman"/>
          <w:color w:val="000000" w:themeColor="text1"/>
          <w:sz w:val="16"/>
          <w:szCs w:val="16"/>
        </w:rPr>
      </w:pPr>
    </w:p>
    <w:p w14:paraId="0ECFF04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A42C26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E2953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марта 1916 была завершена постройка тяжелого самолета В.А.Слесарева (2668).</w:t>
      </w:r>
    </w:p>
    <w:p w14:paraId="228073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4CF7CC9" w14:textId="77777777" w:rsidR="005174D4" w:rsidRPr="00B36624" w:rsidRDefault="005174D4"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15 (28) марта</w:t>
      </w:r>
      <w:r w:rsidRPr="00B36624">
        <w:rPr>
          <w:rFonts w:ascii="Times New Roman" w:hAnsi="Times New Roman" w:cs="Times New Roman"/>
          <w:color w:val="000000" w:themeColor="text1"/>
          <w:sz w:val="16"/>
          <w:szCs w:val="16"/>
        </w:rPr>
        <w:t xml:space="preserve"> в 1916 году завершение постройки тяжелого самолета В.А.Слесарева в Петрограде (15069).</w:t>
      </w:r>
    </w:p>
    <w:p w14:paraId="16F2F307" w14:textId="77777777" w:rsidR="005174D4" w:rsidRPr="00B36624" w:rsidRDefault="005174D4" w:rsidP="00615CF2">
      <w:pPr>
        <w:rPr>
          <w:rFonts w:ascii="Times New Roman" w:hAnsi="Times New Roman" w:cs="Times New Roman"/>
          <w:color w:val="000000" w:themeColor="text1"/>
          <w:sz w:val="16"/>
          <w:szCs w:val="16"/>
        </w:rPr>
      </w:pPr>
    </w:p>
    <w:p w14:paraId="01621C61" w14:textId="77777777" w:rsidR="00DF71C8" w:rsidRPr="00B36624" w:rsidRDefault="00DF71C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BE757A2" w14:textId="77777777" w:rsidR="00DF71C8" w:rsidRPr="00B36624" w:rsidRDefault="00DF71C8" w:rsidP="00615CF2">
      <w:pPr>
        <w:autoSpaceDE w:val="0"/>
        <w:autoSpaceDN w:val="0"/>
        <w:adjustRightInd w:val="0"/>
        <w:rPr>
          <w:rFonts w:ascii="Times New Roman" w:hAnsi="Times New Roman" w:cs="Times New Roman"/>
          <w:iCs/>
          <w:color w:val="000000" w:themeColor="text1"/>
          <w:sz w:val="16"/>
          <w:szCs w:val="16"/>
        </w:rPr>
      </w:pPr>
    </w:p>
    <w:p w14:paraId="6519A3A3" w14:textId="77777777" w:rsidR="00DF71C8" w:rsidRPr="00B36624" w:rsidRDefault="00DF71C8" w:rsidP="00615CF2">
      <w:pPr>
        <w:pStyle w:val="ae"/>
        <w:spacing w:before="0" w:after="0"/>
        <w:textAlignment w:val="top"/>
        <w:rPr>
          <w:color w:val="000000" w:themeColor="text1"/>
          <w:sz w:val="16"/>
          <w:szCs w:val="16"/>
        </w:rPr>
      </w:pPr>
      <w:r w:rsidRPr="00B36624">
        <w:rPr>
          <w:color w:val="000000" w:themeColor="text1"/>
          <w:sz w:val="16"/>
          <w:szCs w:val="16"/>
        </w:rPr>
        <w:t>До 15 (28) марта 1916 г. - отставки Поливанова, деятельность ВПК проходила в исключительно благоприятных условиях. Исключением было право осуществлять самостоятельные закупки заграницей, против предоставления которого ВПК категорически выступил Совет министров.</w:t>
      </w:r>
    </w:p>
    <w:p w14:paraId="23A79BFD" w14:textId="77777777" w:rsidR="00DF71C8" w:rsidRPr="00B36624" w:rsidRDefault="00DF71C8" w:rsidP="00615CF2">
      <w:pPr>
        <w:pStyle w:val="ae"/>
        <w:spacing w:before="0" w:after="0"/>
        <w:textAlignment w:val="top"/>
        <w:rPr>
          <w:color w:val="000000" w:themeColor="text1"/>
          <w:sz w:val="16"/>
          <w:szCs w:val="16"/>
        </w:rPr>
      </w:pPr>
      <w:r w:rsidRPr="00B36624">
        <w:rPr>
          <w:color w:val="000000" w:themeColor="text1"/>
          <w:sz w:val="16"/>
          <w:szCs w:val="16"/>
        </w:rPr>
        <w:t>ЦВПК привлек к работе на нужды армии ок. 1300 средних и мелких промышленных предприятий и создал ок. 120 собственных заводов и мастерских. В 1916 г. военные заказы на сумму в 280 млн.руб. были выполнены комитетами в срок в пределах не более 10%. Среди региональных комитетов были и свои рекордсмены, вроде Московского, выполнившего заказ чуть более, чем на 50%, Ревельского – на 14,5%, но были и Закавказский, выполнивший заказ на 7,1% и Вятский, получивший 1,797 млн.руб. и не давший ничего. По самым оптимистическим подсчетам совокупный удельный вклад 1300 предприятий, объединенных ВПК, в дело национальной обороны составил за все время их существования 6-7%, в стоимостном выражении – всего 800 млн. руб (18405).</w:t>
      </w:r>
    </w:p>
    <w:p w14:paraId="70180D20" w14:textId="77777777" w:rsidR="00DF71C8" w:rsidRPr="00B36624" w:rsidRDefault="00DF71C8" w:rsidP="00615CF2">
      <w:pPr>
        <w:pStyle w:val="ae"/>
        <w:spacing w:before="0" w:after="0"/>
        <w:textAlignment w:val="top"/>
        <w:rPr>
          <w:color w:val="000000" w:themeColor="text1"/>
          <w:sz w:val="16"/>
          <w:szCs w:val="16"/>
        </w:rPr>
      </w:pPr>
    </w:p>
    <w:p w14:paraId="65BC8B1F" w14:textId="77777777" w:rsidR="00DF71C8" w:rsidRPr="00B36624" w:rsidRDefault="00DF71C8" w:rsidP="00615CF2">
      <w:pPr>
        <w:pStyle w:val="ae"/>
        <w:spacing w:before="0" w:after="0"/>
        <w:textAlignment w:val="top"/>
        <w:rPr>
          <w:color w:val="000000" w:themeColor="text1"/>
          <w:sz w:val="16"/>
          <w:szCs w:val="16"/>
        </w:rPr>
      </w:pPr>
      <w:r w:rsidRPr="00B36624">
        <w:rPr>
          <w:color w:val="000000" w:themeColor="text1"/>
          <w:sz w:val="16"/>
          <w:szCs w:val="16"/>
        </w:rPr>
        <w:t>15 (28) марта 1916 г. Поливанова на посту Военного министра сменил ген. от инф. Д.С. Шуваев. Генерал был мастером организации тыла в самом широком смысле этого слова. На посту начальника Главного интендантского управления и главного интенданта Военного министерства(1908-1916) выступал против бесконтрольного повышения цен на военную продукцию, его работа была направлена на обеспечение бесперебойных поставок в армию вооружения, боеприпасов и обмундирования. 21 марта(3 апр.) Шуваев принял представителей московских и петроградских газет и изложил им свои мысли относительно будущего сотрудничества с Земскими, Городским союзами и ВПК: «Эти учреждения должны работать и работать и быть чужды бюрократии. Они должны больше делать, чем говорить.» (18405).</w:t>
      </w:r>
    </w:p>
    <w:p w14:paraId="0D31FFE7" w14:textId="77777777" w:rsidR="00DF71C8" w:rsidRPr="00B36624" w:rsidRDefault="00DF71C8" w:rsidP="00615CF2">
      <w:pPr>
        <w:pStyle w:val="ae"/>
        <w:spacing w:before="0" w:after="0"/>
        <w:textAlignment w:val="top"/>
        <w:rPr>
          <w:color w:val="000000" w:themeColor="text1"/>
          <w:sz w:val="16"/>
          <w:szCs w:val="16"/>
        </w:rPr>
      </w:pPr>
    </w:p>
    <w:p w14:paraId="288920FB" w14:textId="77777777" w:rsidR="000F0993" w:rsidRPr="00B36624" w:rsidRDefault="000F0993"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15 (28) марта 1916 г. Комиссией по изготовлению удушающих средств Особому совещанию был представлен план снабжения отравляющими веществами (синильной кислотой, хлороформом) для снаряжения ими 2 750 000 снарядов калибра 76 мм. Автору плана – профессору Томского университета А.П. Поспелову – была поручена разработка комплекса мер по его реализации, предусматривающего в том числе и строительство казенного завода. Для выполнения плана Комиссии было выделено 8 750 тыс. руб. [Журнал № 51 ПКАВ. Заседание 15 марта 1916 г. / Архив ВИМАИВиВС. Ф. 13. Оп. 87/2. Д. 52. Л. 68.] (20236).</w:t>
      </w:r>
    </w:p>
    <w:p w14:paraId="2FC30DE2" w14:textId="77777777" w:rsidR="000F0993" w:rsidRPr="00B36624" w:rsidRDefault="000F0993" w:rsidP="00615CF2">
      <w:pPr>
        <w:rPr>
          <w:rFonts w:ascii="Times New Roman" w:hAnsi="Times New Roman" w:cs="Times New Roman"/>
          <w:color w:val="000000" w:themeColor="text1"/>
          <w:sz w:val="16"/>
          <w:szCs w:val="16"/>
          <w:shd w:val="clear" w:color="auto" w:fill="FFFFFF"/>
        </w:rPr>
      </w:pPr>
    </w:p>
    <w:p w14:paraId="5232FA0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8AE2EA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D4106FA" w14:textId="77777777" w:rsidR="005174D4" w:rsidRPr="00B36624" w:rsidRDefault="005174D4"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15 (28) марта</w:t>
      </w:r>
      <w:r w:rsidRPr="00B36624">
        <w:rPr>
          <w:rFonts w:ascii="Times New Roman" w:hAnsi="Times New Roman" w:cs="Times New Roman"/>
          <w:color w:val="000000" w:themeColor="text1"/>
          <w:sz w:val="16"/>
          <w:szCs w:val="16"/>
        </w:rPr>
        <w:t xml:space="preserve"> в 1916 году катастрофа самолёта «Вуазен», экипаж в составе подпоручика Казакова В.А. (по другим данным - Козаков) и летчика-наблюдателя пр-ка Успенского А.Н. При выполнении боевого вылета на фотографирование позиций противника близ города Двинск был атакован немецким истребителем Альбатрос, экипаж погиб. Командир корабля был убит разрывной пулей в голову и выпал из гондолы, одновременно с этим был пробит бензобак. Самолёт загорелся, обломки упали в расположении наших войск (15069).</w:t>
      </w:r>
    </w:p>
    <w:p w14:paraId="62B568C7" w14:textId="77777777" w:rsidR="005174D4" w:rsidRPr="00B36624" w:rsidRDefault="005174D4" w:rsidP="00615CF2">
      <w:pPr>
        <w:rPr>
          <w:rFonts w:ascii="Times New Roman" w:hAnsi="Times New Roman" w:cs="Times New Roman"/>
          <w:color w:val="000000" w:themeColor="text1"/>
          <w:sz w:val="16"/>
          <w:szCs w:val="16"/>
        </w:rPr>
      </w:pPr>
    </w:p>
    <w:p w14:paraId="648190D4" w14:textId="77777777" w:rsidR="005174D4" w:rsidRPr="00B36624" w:rsidRDefault="005174D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марта 1916 военным летчиком прапорщиком Н. И. Компанейцем с наблюдателем подпоручиком Куницей был сбит немецкий аппарат Альбатрос. Аппарат Компанейца вернулся на аэродром, имея 16 пробоин, нанесенных разрывными пулями (9705).</w:t>
      </w:r>
    </w:p>
    <w:p w14:paraId="599DFC7E" w14:textId="77777777" w:rsidR="005174D4" w:rsidRPr="00B36624" w:rsidRDefault="005174D4" w:rsidP="00615CF2">
      <w:pPr>
        <w:autoSpaceDE w:val="0"/>
        <w:autoSpaceDN w:val="0"/>
        <w:adjustRightInd w:val="0"/>
        <w:rPr>
          <w:rFonts w:ascii="Times New Roman" w:hAnsi="Times New Roman" w:cs="Times New Roman"/>
          <w:color w:val="000000" w:themeColor="text1"/>
          <w:sz w:val="16"/>
          <w:szCs w:val="16"/>
        </w:rPr>
      </w:pPr>
    </w:p>
    <w:p w14:paraId="1CEC41B2" w14:textId="77777777" w:rsidR="005174D4" w:rsidRPr="00B36624" w:rsidRDefault="005174D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марта - Русский военный летчик прапорщик Компанеец Н.И. с наблюдателем подпоручиком Куницей, выполняя боевой полет на "Вуазене", вступил в воздушный бой с германским "Альбатросом" и сбил его. Аппарат Компанейца вернулся на аэродром, имея 16 пробоин (11999).</w:t>
      </w:r>
    </w:p>
    <w:p w14:paraId="2EA10DED" w14:textId="77777777" w:rsidR="005174D4" w:rsidRPr="00B36624" w:rsidRDefault="005174D4" w:rsidP="00615CF2">
      <w:pPr>
        <w:autoSpaceDE w:val="0"/>
        <w:autoSpaceDN w:val="0"/>
        <w:adjustRightInd w:val="0"/>
        <w:rPr>
          <w:rFonts w:ascii="Times New Roman" w:hAnsi="Times New Roman" w:cs="Times New Roman"/>
          <w:color w:val="000000" w:themeColor="text1"/>
          <w:sz w:val="16"/>
          <w:szCs w:val="16"/>
        </w:rPr>
      </w:pPr>
    </w:p>
    <w:p w14:paraId="63290488" w14:textId="77777777" w:rsidR="000F0993" w:rsidRPr="00B36624" w:rsidRDefault="000F099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15–16 (28-29) марта 1916 г. в «Отчете осмотра радиоустановки в XXIII авиаотряде Северного фронта в г. Риге» сообщалось: «Отряд снабжен радиоавиационным отделением из трех передающих и одной приемной радиостанций РОБТиТ. Передатчики установлены на бимонопланах «Марс» и «Альбатрос». Радиостанциями заведует летчик-наблюдатель подпоручик Савицкий. 15 марта подпоручик Савицкий производил корректирование стрельбы с бимоноплана «Марс». Все команды, подаваемые им, радиостанцией были верно приняты телеграфистом, и лишь одна была искажена телефонистом, передававшим ее на батарею. Результаты стрельбы были бы большими, если бы порвавшаяся от резкого движения лебедка антенны не заставила прекратить корректирование. На батарее противника был замечен взрыв… Радиоустановка XXIII отделения находится в состоянии непосредственного применения по своему прямому назначению с результатами, приносящими пользу. Это обстоятельство много обязано редкой энергии и любви к своему делу летчика-наблюдателя подпоручика Савицкого» (19951).</w:t>
      </w:r>
    </w:p>
    <w:p w14:paraId="379FC114" w14:textId="77777777" w:rsidR="000F0993" w:rsidRPr="00B36624" w:rsidRDefault="000F0993" w:rsidP="00615CF2">
      <w:pPr>
        <w:rPr>
          <w:rFonts w:ascii="Times New Roman" w:hAnsi="Times New Roman" w:cs="Times New Roman"/>
          <w:color w:val="000000" w:themeColor="text1"/>
          <w:sz w:val="16"/>
          <w:szCs w:val="16"/>
        </w:rPr>
      </w:pPr>
    </w:p>
    <w:p w14:paraId="73A002C7" w14:textId="77777777" w:rsidR="005174D4" w:rsidRPr="00B36624" w:rsidRDefault="005174D4" w:rsidP="00615CF2">
      <w:pPr>
        <w:pStyle w:val="ae"/>
        <w:spacing w:before="0" w:after="0"/>
        <w:rPr>
          <w:color w:val="000000" w:themeColor="text1"/>
          <w:sz w:val="16"/>
          <w:szCs w:val="16"/>
        </w:rPr>
      </w:pPr>
      <w:r w:rsidRPr="00B36624">
        <w:rPr>
          <w:color w:val="000000" w:themeColor="text1"/>
          <w:sz w:val="16"/>
          <w:szCs w:val="16"/>
        </w:rPr>
        <w:t>В ночь на 15 (28) марта 1916 в районе озера Нарочь началась артиллерийская подготовка новой атаки. Она была короткой, но напряженной, и уже в 3 часа ночи русские части поднялись в атаку. Одному из русских полков удалось ворваться в окопы противника, но другие части, продвигавшиеся через лес, натолкнулись на массивные заграждения из колючей проволоки. Русские также пытались овладеть стратегически важной высотой «Фердинандов нос», прозванной за сходство с профилем болгарского царя. Но немцы подтянули артиллерию, огнем которой накрыли наступающих. Русские передовые подразделения понесли огромные потери, и были вынуждены отступить. При этом пришлось оставить и занятые поначалу немецкие окопы (17045).</w:t>
      </w:r>
    </w:p>
    <w:p w14:paraId="5C9789A6" w14:textId="77777777" w:rsidR="005174D4" w:rsidRPr="00B36624" w:rsidRDefault="005174D4" w:rsidP="00615CF2">
      <w:pPr>
        <w:autoSpaceDE w:val="0"/>
        <w:autoSpaceDN w:val="0"/>
        <w:adjustRightInd w:val="0"/>
        <w:rPr>
          <w:rFonts w:ascii="Times New Roman" w:hAnsi="Times New Roman" w:cs="Times New Roman"/>
          <w:color w:val="000000" w:themeColor="text1"/>
          <w:sz w:val="16"/>
          <w:szCs w:val="16"/>
        </w:rPr>
      </w:pPr>
    </w:p>
    <w:p w14:paraId="3C887AC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15/28 марта </w:t>
      </w:r>
      <w:r w:rsidR="00FB2163" w:rsidRPr="00B36624">
        <w:rPr>
          <w:rFonts w:ascii="Times New Roman" w:hAnsi="Times New Roman" w:cs="Times New Roman"/>
          <w:color w:val="000000" w:themeColor="text1"/>
          <w:sz w:val="16"/>
          <w:szCs w:val="16"/>
        </w:rPr>
        <w:t xml:space="preserve">(28 марта/10 апреля) </w:t>
      </w:r>
      <w:r w:rsidRPr="00B36624">
        <w:rPr>
          <w:rFonts w:ascii="Times New Roman" w:hAnsi="Times New Roman" w:cs="Times New Roman"/>
          <w:color w:val="000000" w:themeColor="text1"/>
          <w:sz w:val="16"/>
          <w:szCs w:val="16"/>
        </w:rPr>
        <w:t>1916 на замену уволенного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w:t>
      </w:r>
      <w:r w:rsidR="004B3622" w:rsidRPr="00B36624">
        <w:rPr>
          <w:rFonts w:ascii="Times New Roman" w:hAnsi="Times New Roman" w:cs="Times New Roman"/>
          <w:color w:val="000000" w:themeColor="text1"/>
          <w:sz w:val="16"/>
          <w:szCs w:val="16"/>
        </w:rPr>
        <w:t>.</w:t>
      </w:r>
    </w:p>
    <w:p w14:paraId="5ADBC7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3C85B44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w:t>
      </w:r>
      <w:r w:rsidR="004B3622" w:rsidRPr="00B36624">
        <w:rPr>
          <w:rFonts w:ascii="Times New Roman" w:hAnsi="Times New Roman" w:cs="Times New Roman"/>
          <w:color w:val="000000" w:themeColor="text1"/>
          <w:sz w:val="16"/>
          <w:szCs w:val="16"/>
        </w:rPr>
        <w:t>.</w:t>
      </w:r>
    </w:p>
    <w:p w14:paraId="7061738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генерал Шуваев не оправдал связанных с его назначением политических расчетов</w:t>
      </w:r>
      <w:r w:rsidR="004B3622" w:rsidRPr="00B36624">
        <w:rPr>
          <w:rFonts w:ascii="Times New Roman" w:hAnsi="Times New Roman" w:cs="Times New Roman"/>
          <w:color w:val="000000" w:themeColor="text1"/>
          <w:sz w:val="16"/>
          <w:szCs w:val="16"/>
        </w:rPr>
        <w:t>.</w:t>
      </w:r>
    </w:p>
    <w:p w14:paraId="659B3380"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0E13ADC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w:t>
      </w:r>
      <w:r w:rsidR="004B3622" w:rsidRPr="00B36624">
        <w:rPr>
          <w:rFonts w:ascii="Times New Roman" w:hAnsi="Times New Roman" w:cs="Times New Roman"/>
          <w:color w:val="000000" w:themeColor="text1"/>
          <w:sz w:val="16"/>
          <w:szCs w:val="16"/>
        </w:rPr>
        <w:t>.</w:t>
      </w:r>
    </w:p>
    <w:p w14:paraId="23FDD9C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Отрицательного влияния на дело снабжения назначение Беляева не могло оказать, так как в начале марта вспыхнула революция</w:t>
      </w:r>
      <w:r w:rsidR="004B3622" w:rsidRPr="00B36624">
        <w:rPr>
          <w:rFonts w:ascii="Times New Roman" w:hAnsi="Times New Roman" w:cs="Times New Roman"/>
          <w:color w:val="000000" w:themeColor="text1"/>
          <w:sz w:val="16"/>
          <w:szCs w:val="16"/>
        </w:rPr>
        <w:t>.</w:t>
      </w:r>
    </w:p>
    <w:p w14:paraId="5C9842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Революция </w:t>
      </w:r>
    </w:p>
    <w:p w14:paraId="5847329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w:t>
      </w:r>
      <w:r w:rsidR="004B3622" w:rsidRPr="00B36624">
        <w:rPr>
          <w:rFonts w:ascii="Times New Roman" w:hAnsi="Times New Roman" w:cs="Times New Roman"/>
          <w:color w:val="000000" w:themeColor="text1"/>
          <w:sz w:val="16"/>
          <w:szCs w:val="16"/>
        </w:rPr>
        <w:t>.</w:t>
      </w:r>
    </w:p>
    <w:p w14:paraId="3E6DE5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0BA891" w14:textId="77777777" w:rsidR="005174D4" w:rsidRPr="00B36624" w:rsidRDefault="005174D4" w:rsidP="00615CF2">
      <w:pPr>
        <w:pStyle w:val="ae"/>
        <w:spacing w:before="0" w:after="0"/>
        <w:rPr>
          <w:color w:val="000000" w:themeColor="text1"/>
          <w:sz w:val="16"/>
          <w:szCs w:val="16"/>
        </w:rPr>
      </w:pPr>
      <w:r w:rsidRPr="00B36624">
        <w:rPr>
          <w:color w:val="000000" w:themeColor="text1"/>
          <w:sz w:val="16"/>
          <w:szCs w:val="16"/>
        </w:rPr>
        <w:t>15 (28) марта 1916 император Николай II отправил в отставку военного министра генерала Алексея Поливанова. На его место был назначен Дмитрий Шуваев. Поливанов занимал пост военного министра с сентября 1915 года. При этом он был председателем Особого совещания по обороне государства, обеспечивавшего координацию работы военно-промышленного комплекса. Поливанов сосредоточил основное внимание на улучшении снабжения армии и привлек широкие круги общественности к военному производству и под его руководством острый кризис в снабжении армии был в целом преодолен. В 1916 году производство винтовок в сравнении с предыдущим годом выросло почти в 2 раза, пулеметов — в 4 раза, патронов — на 70 процентов, орудий — в 2 раза, снарядов — более чем в 3 раза. Решение об отставке Поливанова было принято под влиянием Григория Распутина, поскольку военный министр периодически поднимал вопрос о вмешательстве того в государственные дела (17045).</w:t>
      </w:r>
    </w:p>
    <w:p w14:paraId="6F4E7673" w14:textId="77777777" w:rsidR="005174D4" w:rsidRPr="00B36624" w:rsidRDefault="005174D4" w:rsidP="00615CF2">
      <w:pPr>
        <w:autoSpaceDE w:val="0"/>
        <w:autoSpaceDN w:val="0"/>
        <w:adjustRightInd w:val="0"/>
        <w:rPr>
          <w:rFonts w:ascii="Times New Roman" w:hAnsi="Times New Roman" w:cs="Times New Roman"/>
          <w:iCs/>
          <w:color w:val="000000" w:themeColor="text1"/>
          <w:sz w:val="16"/>
          <w:szCs w:val="16"/>
        </w:rPr>
      </w:pPr>
    </w:p>
    <w:p w14:paraId="4E2F461E" w14:textId="77777777" w:rsidR="00832208" w:rsidRPr="002D65D1" w:rsidRDefault="00832208" w:rsidP="00615CF2">
      <w:pPr>
        <w:rPr>
          <w:rFonts w:ascii="Times New Roman" w:hAnsi="Times New Roman" w:cs="Times New Roman"/>
          <w:color w:val="0070C0"/>
          <w:sz w:val="16"/>
          <w:szCs w:val="16"/>
        </w:rPr>
      </w:pPr>
      <w:bookmarkStart w:id="63" w:name="bookmark378"/>
      <w:bookmarkStart w:id="64" w:name="bookmark379"/>
      <w:bookmarkStart w:id="65" w:name="bookmark380"/>
      <w:r w:rsidRPr="002D65D1">
        <w:rPr>
          <w:rFonts w:ascii="Times New Roman" w:hAnsi="Times New Roman" w:cs="Times New Roman"/>
          <w:color w:val="0070C0"/>
          <w:sz w:val="16"/>
          <w:szCs w:val="16"/>
        </w:rPr>
        <w:t xml:space="preserve">15 марта 1916 г. над окрестностями Фридрихштадта было отмечено появление с разведывательными целями немецкого аэроплана. После открытия по нему артиллерийского огня неприятельский летательный аппарат поспешно ретировался за линию фронта (23405). </w:t>
      </w:r>
      <w:bookmarkEnd w:id="63"/>
      <w:bookmarkEnd w:id="64"/>
      <w:bookmarkEnd w:id="65"/>
    </w:p>
    <w:p w14:paraId="06A1CB89" w14:textId="77777777" w:rsidR="00832208" w:rsidRPr="002D65D1" w:rsidRDefault="00832208" w:rsidP="00615CF2">
      <w:pPr>
        <w:rPr>
          <w:rFonts w:ascii="Times New Roman" w:hAnsi="Times New Roman" w:cs="Times New Roman"/>
          <w:color w:val="0070C0"/>
          <w:sz w:val="16"/>
          <w:szCs w:val="16"/>
        </w:rPr>
      </w:pPr>
    </w:p>
    <w:p w14:paraId="302307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марта 1916 г. На Эрзерумском направлении взят Мемахатун. Юденич убеждён, что в условиях неорганизованных тылов удержать пункт в 120 км. от Эрзерума невозможно, и вся эта экспедиция не имеет смысла, но в.к. Николай Николаевич настоял на своём (10678).</w:t>
      </w:r>
    </w:p>
    <w:p w14:paraId="4ADCC4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6002EB" w14:textId="77777777" w:rsidR="00952359" w:rsidRPr="00B36624" w:rsidRDefault="00952359" w:rsidP="00615CF2">
      <w:pPr>
        <w:pStyle w:val="ae"/>
        <w:spacing w:before="0" w:after="0"/>
        <w:rPr>
          <w:color w:val="000000" w:themeColor="text1"/>
          <w:sz w:val="16"/>
          <w:szCs w:val="16"/>
        </w:rPr>
      </w:pPr>
      <w:r w:rsidRPr="00B36624">
        <w:rPr>
          <w:color w:val="000000" w:themeColor="text1"/>
          <w:sz w:val="16"/>
          <w:szCs w:val="16"/>
        </w:rPr>
        <w:t>15 (28) марта 1916 в Черном море в районе Зонгулдака (северо-запад азиатской части сегодняшней Турции, на побережье Черного моря) русская подводная лодка потопила турецкий пароход, транспортировавший баржу с углем. К востоку от Трапезунда (ныне — Трабзон) русскими миноносцы уничтожили 10 турецких парусных судов. Был произведен обстрел Трапезунда с моря, разрушены два моста и подожжен склад с припасами (17045).</w:t>
      </w:r>
    </w:p>
    <w:p w14:paraId="085CA6CC" w14:textId="77777777" w:rsidR="00952359" w:rsidRPr="00B36624" w:rsidRDefault="00952359" w:rsidP="00615CF2">
      <w:pPr>
        <w:autoSpaceDE w:val="0"/>
        <w:autoSpaceDN w:val="0"/>
        <w:adjustRightInd w:val="0"/>
        <w:rPr>
          <w:rFonts w:ascii="Times New Roman" w:hAnsi="Times New Roman" w:cs="Times New Roman"/>
          <w:color w:val="000000" w:themeColor="text1"/>
          <w:sz w:val="16"/>
          <w:szCs w:val="16"/>
        </w:rPr>
      </w:pPr>
    </w:p>
    <w:p w14:paraId="6577A724" w14:textId="77777777" w:rsidR="005174D4"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A53F169" w14:textId="77777777" w:rsidR="005174D4" w:rsidRPr="00B36624" w:rsidRDefault="005174D4" w:rsidP="00615CF2">
      <w:pPr>
        <w:autoSpaceDE w:val="0"/>
        <w:autoSpaceDN w:val="0"/>
        <w:adjustRightInd w:val="0"/>
        <w:rPr>
          <w:rFonts w:ascii="Times New Roman" w:hAnsi="Times New Roman" w:cs="Times New Roman"/>
          <w:iCs/>
          <w:color w:val="000000" w:themeColor="text1"/>
          <w:sz w:val="16"/>
          <w:szCs w:val="16"/>
        </w:rPr>
      </w:pPr>
    </w:p>
    <w:p w14:paraId="4161211C" w14:textId="77777777" w:rsidR="00A96109" w:rsidRPr="00B36624" w:rsidRDefault="00A96109" w:rsidP="00615CF2">
      <w:pPr>
        <w:pStyle w:val="ae"/>
        <w:spacing w:before="0" w:after="0"/>
        <w:rPr>
          <w:color w:val="000000" w:themeColor="text1"/>
          <w:sz w:val="16"/>
          <w:szCs w:val="16"/>
        </w:rPr>
      </w:pPr>
      <w:r w:rsidRPr="00B36624">
        <w:rPr>
          <w:color w:val="000000" w:themeColor="text1"/>
          <w:sz w:val="16"/>
          <w:szCs w:val="16"/>
        </w:rPr>
        <w:t>15 (28) марта 1916 главноуполномоченный Красного Креста на Западном фронте граф Эммануил Беннигсен и выдающийся русский бактериолог профессор Виктор Недригайлов получили чистую культуру бактерий сыпного тифа. Началась разработка вакцины для иммунизации лошадей (17045).</w:t>
      </w:r>
    </w:p>
    <w:p w14:paraId="46401274" w14:textId="77777777" w:rsidR="00A96109" w:rsidRPr="00B36624" w:rsidRDefault="00A96109" w:rsidP="00615CF2">
      <w:pPr>
        <w:autoSpaceDE w:val="0"/>
        <w:autoSpaceDN w:val="0"/>
        <w:adjustRightInd w:val="0"/>
        <w:rPr>
          <w:rFonts w:ascii="Times New Roman" w:hAnsi="Times New Roman" w:cs="Times New Roman"/>
          <w:iCs/>
          <w:color w:val="000000" w:themeColor="text1"/>
          <w:sz w:val="16"/>
          <w:szCs w:val="16"/>
        </w:rPr>
      </w:pPr>
    </w:p>
    <w:p w14:paraId="2310B978" w14:textId="77777777" w:rsidR="0095235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3A7F574" w14:textId="77777777" w:rsidR="00952359" w:rsidRPr="00B36624" w:rsidRDefault="00952359" w:rsidP="00615CF2">
      <w:pPr>
        <w:autoSpaceDE w:val="0"/>
        <w:autoSpaceDN w:val="0"/>
        <w:adjustRightInd w:val="0"/>
        <w:rPr>
          <w:rFonts w:ascii="Times New Roman" w:hAnsi="Times New Roman" w:cs="Times New Roman"/>
          <w:iCs/>
          <w:color w:val="000000" w:themeColor="text1"/>
          <w:sz w:val="16"/>
          <w:szCs w:val="16"/>
        </w:rPr>
      </w:pPr>
    </w:p>
    <w:p w14:paraId="6D803A34" w14:textId="77777777" w:rsidR="00952359" w:rsidRPr="00B36624" w:rsidRDefault="00952359" w:rsidP="00615CF2">
      <w:pPr>
        <w:pStyle w:val="ae"/>
        <w:spacing w:before="0" w:after="0"/>
        <w:rPr>
          <w:color w:val="000000" w:themeColor="text1"/>
          <w:sz w:val="16"/>
          <w:szCs w:val="16"/>
        </w:rPr>
      </w:pPr>
      <w:r w:rsidRPr="00B36624">
        <w:rPr>
          <w:color w:val="000000" w:themeColor="text1"/>
          <w:sz w:val="16"/>
          <w:szCs w:val="16"/>
        </w:rPr>
        <w:t>15 (28) марта 1916 под Верденом немецкие части после мощной артподготовки попытались организовать новою атаку, но были отброшены. К 30 марта германские войска прекратили активные действия, так как из-за наступления русских на Восточном фронте под Нарочью и Ригой немцы не смогли перебросить на запад свежие подкрепления (17045).</w:t>
      </w:r>
    </w:p>
    <w:p w14:paraId="6B45DFA3" w14:textId="77777777" w:rsidR="00952359" w:rsidRPr="00B36624" w:rsidRDefault="00952359" w:rsidP="00615CF2">
      <w:pPr>
        <w:autoSpaceDE w:val="0"/>
        <w:autoSpaceDN w:val="0"/>
        <w:adjustRightInd w:val="0"/>
        <w:rPr>
          <w:rFonts w:ascii="Times New Roman" w:hAnsi="Times New Roman" w:cs="Times New Roman"/>
          <w:iCs/>
          <w:color w:val="000000" w:themeColor="text1"/>
          <w:sz w:val="16"/>
          <w:szCs w:val="16"/>
        </w:rPr>
      </w:pPr>
    </w:p>
    <w:p w14:paraId="72A16F11" w14:textId="77777777" w:rsidR="00952359" w:rsidRPr="00B36624" w:rsidRDefault="00952359" w:rsidP="00615CF2">
      <w:pPr>
        <w:pStyle w:val="ae"/>
        <w:spacing w:before="0" w:after="0"/>
        <w:rPr>
          <w:color w:val="000000" w:themeColor="text1"/>
          <w:sz w:val="16"/>
          <w:szCs w:val="16"/>
        </w:rPr>
      </w:pPr>
      <w:r w:rsidRPr="00B36624">
        <w:rPr>
          <w:color w:val="000000" w:themeColor="text1"/>
          <w:sz w:val="16"/>
          <w:szCs w:val="16"/>
        </w:rPr>
        <w:t>15 (28) марта 1916 в Северном море произошел морской бой между британским и германским вспомогательными крейсерами «Алькантара» и «Грейф» (оба судна были переоборудованы в боевые из транспортных). «Грейф» при этом изначально был закамуфлирован под торговое судно и направлялся с грузом оружия на помощь защитникам Восточной германской Африки. Тем не менее, заподозрив неладное, английский корабль попытался остановить «Грейф» для досмотра, после чего, убрав камуфляж, немцы открыли огонь. Корабли расстреливали друг друга практически в упор, и в итоге оба затонули. Остатки экипажей были спасены подошедшими британскими миноносцами (17045).</w:t>
      </w:r>
    </w:p>
    <w:p w14:paraId="362ECCF2" w14:textId="77777777" w:rsidR="00952359" w:rsidRPr="00B36624" w:rsidRDefault="00952359" w:rsidP="00615CF2">
      <w:pPr>
        <w:autoSpaceDE w:val="0"/>
        <w:autoSpaceDN w:val="0"/>
        <w:adjustRightInd w:val="0"/>
        <w:rPr>
          <w:rFonts w:ascii="Times New Roman" w:hAnsi="Times New Roman" w:cs="Times New Roman"/>
          <w:iCs/>
          <w:color w:val="000000" w:themeColor="text1"/>
          <w:sz w:val="16"/>
          <w:szCs w:val="16"/>
        </w:rPr>
      </w:pPr>
    </w:p>
    <w:p w14:paraId="7D933DE9" w14:textId="77777777" w:rsidR="00C4326C" w:rsidRPr="00B36624" w:rsidRDefault="00C4326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4BB1B58" w14:textId="77777777" w:rsidR="00C4326C" w:rsidRPr="00B36624" w:rsidRDefault="00C4326C" w:rsidP="00615CF2">
      <w:pPr>
        <w:autoSpaceDE w:val="0"/>
        <w:autoSpaceDN w:val="0"/>
        <w:adjustRightInd w:val="0"/>
        <w:rPr>
          <w:rFonts w:ascii="Times New Roman" w:hAnsi="Times New Roman" w:cs="Times New Roman"/>
          <w:iCs/>
          <w:color w:val="000000" w:themeColor="text1"/>
          <w:sz w:val="16"/>
          <w:szCs w:val="16"/>
        </w:rPr>
      </w:pPr>
    </w:p>
    <w:p w14:paraId="1778A339" w14:textId="77777777" w:rsidR="00C4326C" w:rsidRPr="00B36624" w:rsidRDefault="00C4326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марта 1916 начальник ЭВК генерал-майор Шидловский получает телеграмму Высочайшего шефа авиации Великого князя Михаила Александровича, который просит (!) уступить 12 истребителей С-16 для армейской авиации. Получается, что хотя начались поставки из Франции «Моранов-монокок» и новейших «Ньюпоров», истребителей все равно катастрофически не хватает и вместо них готовы брать даже С-16, медлительный и неповоротливый даже с одним летчиком.</w:t>
      </w:r>
    </w:p>
    <w:p w14:paraId="0A1A7EED" w14:textId="77777777" w:rsidR="00C4326C" w:rsidRPr="00B36624" w:rsidRDefault="00C4326C"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Командир Эскадры Шидловский поторговался, как заправский купец, и отдал половину просимого — шесть штук. Они попали в том числе и в вооруженный «Ньюпорами» 7-й истребительный авиаотряд в Галиции, где будущий ас Ю. В. Гильшер одержал на таком самолете свою первую воздушную победу, но на следующий день на нем же попал в аварию. Он вернулся в строй с протезом ступни ноги, а С-16 пришлось списать (22826).</w:t>
      </w:r>
    </w:p>
    <w:p w14:paraId="35840CEF" w14:textId="77777777" w:rsidR="00C4326C" w:rsidRPr="00B36624" w:rsidRDefault="00C4326C" w:rsidP="00615CF2">
      <w:pPr>
        <w:rPr>
          <w:rFonts w:ascii="Times New Roman" w:hAnsi="Times New Roman" w:cs="Times New Roman"/>
          <w:color w:val="000000" w:themeColor="text1"/>
          <w:sz w:val="16"/>
          <w:szCs w:val="16"/>
        </w:rPr>
      </w:pPr>
    </w:p>
    <w:p w14:paraId="09AB7D8C" w14:textId="77777777" w:rsidR="00A837C9" w:rsidRPr="00B36624" w:rsidRDefault="00A837C9"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2FC1FE1" w14:textId="77777777" w:rsidR="00A837C9" w:rsidRPr="00B36624" w:rsidRDefault="00A837C9" w:rsidP="00615CF2">
      <w:pPr>
        <w:autoSpaceDE w:val="0"/>
        <w:autoSpaceDN w:val="0"/>
        <w:adjustRightInd w:val="0"/>
        <w:rPr>
          <w:rFonts w:ascii="Times New Roman" w:hAnsi="Times New Roman" w:cs="Times New Roman"/>
          <w:iCs/>
          <w:color w:val="000000" w:themeColor="text1"/>
          <w:sz w:val="16"/>
          <w:szCs w:val="16"/>
        </w:rPr>
      </w:pPr>
    </w:p>
    <w:p w14:paraId="08FEAAC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марта 1916 года</w:t>
      </w:r>
    </w:p>
    <w:p w14:paraId="2CEAE844"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4ADD4D39"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26E8595A"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56</w:t>
      </w:r>
    </w:p>
    <w:p w14:paraId="3AB89CC6"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576331E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16 марта 1916 года.</w:t>
      </w:r>
    </w:p>
    <w:p w14:paraId="137EE3FC"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генерал-лейтенант....А. С. Лукомский.</w:t>
      </w:r>
    </w:p>
    <w:p w14:paraId="05FCE556"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51F6BCDA"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Совета......................С. И. Тимашев.</w:t>
      </w:r>
    </w:p>
    <w:p w14:paraId="01B7E246"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Тимирязев.</w:t>
      </w:r>
    </w:p>
    <w:p w14:paraId="06703A33"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С. Стишинский.</w:t>
      </w:r>
    </w:p>
    <w:p w14:paraId="1A7574CC"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270E7E68"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Гурко.</w:t>
      </w:r>
    </w:p>
    <w:p w14:paraId="7214313C"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».....................................................М.А. Стахович.</w:t>
      </w:r>
    </w:p>
    <w:p w14:paraId="0BB1BE01"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И. Мосолов.</w:t>
      </w:r>
    </w:p>
    <w:p w14:paraId="3CD2D726"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»...........................................Ф. А. Иванов.</w:t>
      </w:r>
    </w:p>
    <w:p w14:paraId="7F949BC7"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».........................................С.Ф. Ольденбург.</w:t>
      </w:r>
    </w:p>
    <w:p w14:paraId="03290C5F"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»...........................................И. А. Шебеко.</w:t>
      </w:r>
    </w:p>
    <w:p w14:paraId="58CC3B5A"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Думы.................М. В. Родзянко.</w:t>
      </w:r>
    </w:p>
    <w:p w14:paraId="2E0DD74C"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Думы.........................Н.Е. Марков.</w:t>
      </w:r>
    </w:p>
    <w:p w14:paraId="640942C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».....................................................П.Н.  Милюков.</w:t>
      </w:r>
    </w:p>
    <w:p w14:paraId="52544AD3"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 В. Савич.</w:t>
      </w:r>
    </w:p>
    <w:p w14:paraId="06C75BC5"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».....................................................Д-Н. Сверчков.</w:t>
      </w:r>
    </w:p>
    <w:p w14:paraId="29184340"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 Н. Чихачев.</w:t>
      </w:r>
    </w:p>
    <w:p w14:paraId="22D8A7F2"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И. Шингарев.</w:t>
      </w:r>
    </w:p>
    <w:p w14:paraId="6CAFC381"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»........................................П.Н. Крупенский.</w:t>
      </w:r>
    </w:p>
    <w:p w14:paraId="2DEC2ED7"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»...........................................М. С. Аджемов.</w:t>
      </w:r>
    </w:p>
    <w:p w14:paraId="58CDB510"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»..............................................Н.Н. Львов.</w:t>
      </w:r>
    </w:p>
    <w:p w14:paraId="66A8012D"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5641F76F"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инфантерии.........................М. А. Беляев.</w:t>
      </w:r>
    </w:p>
    <w:p w14:paraId="3BBE403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Генерал-лейтенант........................А. А. Маниковский.</w:t>
      </w:r>
    </w:p>
    <w:p w14:paraId="0CB2E849"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инфантерии...................А. 3. Мыгилаевский.</w:t>
      </w:r>
    </w:p>
    <w:p w14:paraId="4685EB9F"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Генерал-лейтенант..............................Г. Г. Милеант.</w:t>
      </w:r>
    </w:p>
    <w:p w14:paraId="1AAD07F5"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»...................................................Н.А. Бабиков.</w:t>
      </w:r>
    </w:p>
    <w:p w14:paraId="7B1709A2"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»...................................................Н.И. Богатко.</w:t>
      </w:r>
    </w:p>
    <w:p w14:paraId="3DD97E91"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А. Лехович.</w:t>
      </w:r>
    </w:p>
    <w:p w14:paraId="5BD95E1C"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Якимович.</w:t>
      </w:r>
    </w:p>
    <w:p w14:paraId="3CFC456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Генерал-майор..............................Э. К. Гермониус.</w:t>
      </w:r>
    </w:p>
    <w:p w14:paraId="34FFED44"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Саткевич.</w:t>
      </w:r>
    </w:p>
    <w:p w14:paraId="593E29E9"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Михельсон.</w:t>
      </w:r>
    </w:p>
    <w:p w14:paraId="40DAB22D"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»........................................Н.И. Петровский.</w:t>
      </w:r>
    </w:p>
    <w:p w14:paraId="20F23CB8"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0810268E"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Вице-адмирал...........................................П.П. Муравьев.</w:t>
      </w:r>
    </w:p>
    <w:p w14:paraId="6EA3C28A"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1B6B27BD"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Министр финансов..................................П. Л. Барк.</w:t>
      </w:r>
    </w:p>
    <w:p w14:paraId="78E03E05"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советник..........................В. В. Кузьминский.</w:t>
      </w:r>
    </w:p>
    <w:p w14:paraId="4DB84724"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советник.......................Д-И. Никифоров.</w:t>
      </w:r>
    </w:p>
    <w:p w14:paraId="318E1DB3"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».........................................П.Н. Кутлер.</w:t>
      </w:r>
    </w:p>
    <w:p w14:paraId="34162BE7"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519F0885"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советник..........................................П. Н.Думитрашко.</w:t>
      </w:r>
    </w:p>
    <w:p w14:paraId="5D16BAB8"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4C060DF8"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советник........................................Н.П.   Латовой.</w:t>
      </w:r>
    </w:p>
    <w:p w14:paraId="1F52B6DE"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Двора...........................С.П. Веселого.</w:t>
      </w:r>
    </w:p>
    <w:p w14:paraId="433E18F9"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советник......................................Р.М.  Ловягин.</w:t>
      </w:r>
    </w:p>
    <w:p w14:paraId="4050D662"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А. Рогожников.</w:t>
      </w:r>
    </w:p>
    <w:p w14:paraId="783D43D7"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616091EE"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советник.............................М. И. Скипетров.</w:t>
      </w:r>
    </w:p>
    <w:p w14:paraId="50CB36FE"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1F099ED1"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советник.......................Д-С. Зернов.</w:t>
      </w:r>
    </w:p>
    <w:p w14:paraId="4F1E8B05"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61C82983"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Государственный секретарь................С.Е. Крыжановский.</w:t>
      </w:r>
    </w:p>
    <w:p w14:paraId="56ED799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советник...В.П. Литвинов-Фалинский.</w:t>
      </w:r>
    </w:p>
    <w:p w14:paraId="6F5F022D"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советник.........................В. В. Жуковский.</w:t>
      </w:r>
    </w:p>
    <w:p w14:paraId="2AE37481"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сообщения..................барон Г. X. Майдель.</w:t>
      </w:r>
    </w:p>
    <w:p w14:paraId="72F951F3"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Инженер................................................Б.Н.   Кандиба.</w:t>
      </w:r>
    </w:p>
    <w:p w14:paraId="61C9D65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Делопроизводители Особого Совещания:</w:t>
      </w:r>
    </w:p>
    <w:p w14:paraId="17313D4C"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советник...............................А. А. Терне.</w:t>
      </w:r>
    </w:p>
    <w:p w14:paraId="57095716"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асессор.....................................Л.Н.       Иванов.</w:t>
      </w:r>
    </w:p>
    <w:p w14:paraId="1C5ED5F7"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министр финансов П. Л. Барк ознакомил Совещание с вопросом о торговой деятельности частных банков.</w:t>
      </w:r>
    </w:p>
    <w:p w14:paraId="7D431894"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закону частные банки не имеют права торговать за свой счет и могут вести торговлю лишь на комиссионных основаниях; единственное изъятие из этого правила — Русско-Азиатский банк, коему право торговли было разрешено в свое время для оживления сношений с Китаем.</w:t>
      </w:r>
    </w:p>
    <w:p w14:paraId="1212DA48"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Тем не менее банки не лишены возможности иногда обходить закон различными способами, в особенности путем ведения торговли через подставных лиц. Самый рост торговых операций их, однако, незначителен и потому не представляет угрозы для промышленности. Заграничная практика показывает, что частный кредит банков является могущественным помощником промышленности, и без этого кредита промышленность развиться не может. Поэтому борьба с незаконной торговлей банков должна вестись осторожно: применение общих мер, в частности ревизий, внесло бы недоверие в среду клиентов банка и расшатало бы кредитное дело, между тем как ныне, в военное время, устойчивость кредитных учреждений особо необходима, прежде всего для размещения военных займов. При таких условиях представляется наиболее целесообразным производить обследования банков постольку, поскольку окажутся налицо данные об их выступлении в торговых операциях: о таких данных надлежит сообщать министерству финансов, которое и будет принимать все зависящие меры к прекращению торговой деятельности.</w:t>
      </w:r>
    </w:p>
    <w:p w14:paraId="784CC103"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Шингарев отметил, что незакономерные торговые операции банков нуждаются в самом решительном прекращении. Если за границей, например в Германии, банки явились прочной опорой военной промышленности, будучи проникнуты патриотической честностью и здравым промышленным духом, то у нас роль многих из банков сводится к хищнической спекуляции, удорожающей производство военных предметов, понизившей жизненную силу промышленных предприятий и сумевшей стать вне досягаемости и ответственности за свою вредную для обороны деятельность. Руководясь единственно целями наживы, некоторые банки в ущерб государственной пользе ведут обширные закупки нужных для обороны предметов; так, Русско-Азиатский банк имеет в Архангельске значительное количество автомобилей, алюминия, во Владивостоке — свинца и др. Между тем реальной борьбы со спекуляцией банков министерство финансов не ведет и не осуществляет обязанностей надзора за ними.</w:t>
      </w:r>
    </w:p>
    <w:p w14:paraId="33958D85"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Совещания В. В. Жуковский отметил, что во многих банках, как видно из балансов, торговые операции возникли впервые лишь за время войны, т. е. на почве нужд государственной обороны. Министру финансов надлежит приостановить эту спекуляцию, хотя бы личным воздействием на директоров банков, каковой прием давал неоднократно благие результаты.</w:t>
      </w:r>
    </w:p>
    <w:p w14:paraId="0B6303D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Министр финансов П. Л. Барк высказал, что ведомство и ранее осуществляло фактическое противодействие вредным влияниям банков на промышленность. Так, по его инициативе военное министерство отказалось от требования банковского обеспечения при авансах; некоторым банкам, уличенным во взимании чрезмерного процента, было вовсе воспрещена выдача гарантийных писем; в свое время ведомство сумело прекратить спекуляции банков с сахаром и с валютой.</w:t>
      </w:r>
    </w:p>
    <w:p w14:paraId="7097A88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Шингарев вновь подтвердил свое мнение о том, что министерство финансов недостаточно использует права кредитной канцелярии и выжидает указаний со стороны на спекулятивные действия банков, вместо того чтобы по своему почину расследовать балансы и энергично пресекать незакономерную торговлю банков.</w:t>
      </w:r>
    </w:p>
    <w:p w14:paraId="0529E159"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генерал-майор Э. К. Гермониус докладывал Совещанию об организации и условиях деятельности Русского правительственного комитета в Лондоне. Совещание, в частности, остановилось более подробно на вопросе о морских перевозках. Как выяснилось ныне, усиление морского товарооборота Англии и постоянные потери ею судов от германских мин весьма затрудняют предоставление ею своих судов для наших перевозок и требуют возможно полного использования для этих целей нашего торгового флота. Между тем, по сведениям Англии, ныне далеко не весь наш флот обращен на военные перевозки: остаются неиспользованными примерно до 140 000 тонн, каковые и должны быть реквизированы правительством.</w:t>
      </w:r>
    </w:p>
    <w:p w14:paraId="32B6C8C2"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Ближайшую разработку вопроса об условиях передачи перевозок в руки Английского правительства Совещание признало желательным поручить междуведомственной комиссии под председательством вице-адмирала Кербера.</w:t>
      </w:r>
    </w:p>
    <w:p w14:paraId="29408183"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в Совещании состоялся обмен мнений относительно Архангельского порта. В частности, генерал-майор Э. К. Гермониус сообщил, что Англия настаивает на возможном упрощении таможенного осмотра в Архангельске, ныне причиняющего лишнюю задержку и судовладельцам, и военному ведомству. По этому поводу товарищ министра финансов, тайный советник Кузьминский, высказал, что в отношении облегчения таможенных обрядностей сделано уже многое и что какие-либо дальнейшие меры по упрощению обрядностей, применяемых к военным грузам, едва ли были бы возможны, так как обрядности эти сведены уже до minimum’a. Далее было отмечено, что Англия предполагала направить в Архангельск лишь 108 миллионов пудов военных грузов; между тем ныне переустроенный Архангельский порт может принять и отправить железной дорогой до 160 миллионов пудов в год; данные эти надлежит сообщить Англии, которая, вероятно, согласится соответственно усилить отправку грузов на Архангельск.</w:t>
      </w:r>
    </w:p>
    <w:p w14:paraId="2AB5398F"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председательствующий в Совещании генерал-лейтенант А. С. Лукомский сообщил, что цена автомобилей британского общества инженеров Сибири, при рассмотрении дела в исполнительной комиссии, выразилась не в 14 000 руб. в среднем за автомобиль, как то было указано при докладе Совещанию, а должна быть установлена в зависимости от цены, по которой общество получит валюту. Совещание со своей стороны признало, что вопрос об автомобильном заводе названного общества вносился лишь на принципиальное обсуждение Совещания, что сообщенная при прежнем докладе цена имела лишь характер примерной расценки и что даже при выяснившемся ныне повышении цена эта все же окажется выгоднее для казны, нежели цена прочих частных заводов. Ввиду изложенного Совещание не встретило препятствий к исчислению стоимости автомобилей, принимаемых от названного общества в зависимости от цены валюты.</w:t>
      </w:r>
    </w:p>
    <w:p w14:paraId="056DFAE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одобрило доклад подготовительной комиссии по общим вопросам о выдаче Всероссийским земскому и городскому союзам аванса в 15 миллионов рублей на покупку кожевенных материалов в России и заслушало доклад той же комиссии об авансе обществу Коломенского машиностроительного завода, получающему заказ на вагонеты для полевых железных дорог. Принимая во внимание необходимость стремиться к сокращению льгот при авансах, кредитоспособность общества, не нуждающегося в средствах, а равно то обстоятельство, что настоящий заказ является продолжением ранее данного заказа, Совещание полагало определить размер аванса обществу не в 50 %, а в 30 %. Попутно, в связи с упоминанием о том, что многие заводы вовсе не отвечают на посылаемые им от ведомства запросы, член Государственной Думы Н. Е. Марков отметил необходимость тем или иным путем, вплоть до уголовных мер, принуждать заводчиков к исправной даче ответов, необходимых военному ведомству.</w:t>
      </w:r>
    </w:p>
    <w:p w14:paraId="673FC649"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Далее Совещание одобрило доклад той же комиссии о заказе за границей авиационного имущества и заслушало доклад реквизиционной комиссии о регистрации грузов, прибывающих в Архангельск и во Владивосток. </w:t>
      </w:r>
    </w:p>
    <w:p w14:paraId="14A6D236"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приняло во внимание, что в отношении Архангельска, в связи с результатами состоявшейся недавно поездки комиссии от Совещания, вопрос этот отпадает и что командирование комиссии во Владивосток также не представляется необходимым и может быть заменено дачей телеграфных указаний. Доложенное той же комиссией ходатайство технической организации министерства земледелия о реквизиции имущества завода «Русский Калипсол» было Совещанием отклонено. Согласно Высочайшему предуказанию, в Петрограде не могут быть устраиваемы новые производства, а потому и настоящее ходатайство могло бы быть удовлетворено лишь при испрошении особого для данного случая Высочайшего разрешения по рассмотрении в Совете Министров.</w:t>
      </w:r>
    </w:p>
    <w:p w14:paraId="5EDB267A"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заслушало доклад наблюдательной комиссии по поводу дачи самоварной фабрике Капырзина заказа на 2 миллиона корпусов ручных гранат. Согласно с докладом комиссии, некоторые из членов Особого Совещания отмечали неосмотрительность главного артиллерийского управления, проявленную в даче крупного заказа мелкой мастерской, а равно преувеличенность назначенной ведомством цены: 2 руб. 50 коп. за корпус. Генерал-лейтенант А. А. Маниковский высказал, что заказ был дан еще летом, когда использование промышленности не было еще налажено и приходилось ради спешности давать наряды даже таким учреждениям, которые вовсе не располагали оборудованием; к тому же в виде общего правила было принято, что заказы простейших предметов должны быть поручаемы мелким предприятиям, дабы освободить производительность крупных заводов. Засим, хотя фабрика и была весьма мала, но заказ был дан под гарантию банка, который ныне сумел наладить производство настолько, что в ряду 15 неисправных поставщиков Капырзин занял седьмое место. Что касается до цены в 2 руб. 50 коп. за корпус, то таковая была определена Петроградским арсеналом</w:t>
      </w:r>
    </w:p>
    <w:p w14:paraId="185FED64"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произведенных им заготовлений.</w:t>
      </w:r>
    </w:p>
    <w:p w14:paraId="3322CB5A"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Приняв во внимание недостаточную освещенность вопроса о цене корпусов, Совещание признало желательным, чтобы артиллерийское ведомство внесло дополнительные по настоящему делу данные в наблюдательную комиссию для вторичного доклада о последующем Совещанию.</w:t>
      </w:r>
    </w:p>
    <w:p w14:paraId="58E0141C"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член Государственной Думы А. И. Шингарев сделал заявление о том, что казенный завод министерства торговли и промышленности в Олонецкой губернии, изготовляющий ныне 6” снаряды, мог бы при дополнительном оборудовании усилить свое производство.</w:t>
      </w:r>
    </w:p>
    <w:p w14:paraId="27705CE6"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С. П. Веселаго изъявил готовность сообщить соответствующие данные в одном из ближайших заседаний.</w:t>
      </w:r>
    </w:p>
    <w:p w14:paraId="1CA8BE85"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10A1BB6D"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доклады подготовительной комиссии по общим вопросам:</w:t>
      </w:r>
    </w:p>
    <w:p w14:paraId="27A00689"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разрешении главному интендантскому управлению выдать Всероссийским земскому и городскому союзам аванс в пятнадцать миллионов </w:t>
      </w:r>
    </w:p>
    <w:p w14:paraId="4127899D"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(15 000 000) рублей на покупку в России кожевенных материалов для исполнения заготовительного плана обозного имущества, отнеся временно этот расход на операционный кредит, с тем чтобы затем указанная сумма была пополнена из кредита, подлежащего ассигнованию на выполнение упомянутого плана;</w:t>
      </w:r>
    </w:p>
    <w:p w14:paraId="24D72FB1"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разрешении главному военно-техническому управлению при заключении с обществом Коломенского машиностроительного завода договора на поставку вагонет для полевых железных дорог и для тракторной и конной тяги, на сумму шесть миллионов четыреста восемьдесят тысяч пятьдесят (6 480 050) рублей, выдать обществу аванс без обеспечения в 30 % от стоимости поставки, с выдачей вначале половины аванса и с выдачей остальной суммы на общих основаниях;</w:t>
      </w:r>
    </w:p>
    <w:p w14:paraId="6E4D631A"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одобрении предположения того же управления о заказе за границей авиационного и воздухоплавательного имущества, согласно плану управления на сроки по 1 июля 1917 г. при посредстве Русского военного агента и специальной комиссии во Франции и Русских комитетов в Англии и Америке, с тем чтобы заготовление алюминия было проведено через комитет по снабжению заводов металлами заграничного производства.</w:t>
      </w:r>
    </w:p>
    <w:p w14:paraId="29DFD96D"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Согласно докладу реквизиционной комиссии, поручить коменданту Владивостокской крепости организовать регистрацию как прибывающих из-за границы, так и не вывезенных внутрь Империи в установленный срок из Владивостока грузов, с указанием их владельцев и с периодическим сообщением этих сведений реквизиционной комиссии; для разработки таковых сведений привлечь соответствующих лиц в делопроизводство комиссии.</w:t>
      </w:r>
    </w:p>
    <w:p w14:paraId="0BA5038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Ввиду Высочайшего предуказания о недопустимости создания в Петрограде новых производств, отклонить ходатайство технической организации министерства земледелия о реквизиции имущества завода «Русский Калипсол», уведомив министра земледелия, что открытие нового производства в Петрограде возможно лишь с особого на то Высочайшего разрешения, после рассмотрения вопроса в Совете Министров,</w:t>
      </w:r>
    </w:p>
    <w:p w14:paraId="54858FE9"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Поручить главному артиллерийскому управлению представить в наблюдательную комиссию дополнительные данные о даче самоварной фабрике Капырзина заказа на ручные гранаты, для вторичного рассмотрения этого дела комиссией с докладом его затем Особому Совещанию.</w:t>
      </w:r>
    </w:p>
    <w:p w14:paraId="22EEC220"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Утвердить предположения главного военно-технического управления о даче заказа на автомобили британскому обществу инженеров Сибири, с тем чтобы предельная цена для полевого самохода и 3-тонного грузовика определялась в 10 150 руб., а для малого легкового и 11/2'тонного грузовика — в 9450 руб., и разница приведенных цен от контрактных цен колебалась в зависимости от стоимости валюты, которая будет предоставлена обществу, считая, что указанные выше цены исчислены при паритете (1 английский фунт = 9 руб. 47,5 коп.).</w:t>
      </w:r>
    </w:p>
    <w:p w14:paraId="3C9A0F5B"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7D4BE5B4"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подлинным верно: делопроизводитель военный советник А. Терне.</w:t>
      </w:r>
    </w:p>
    <w:p w14:paraId="63B82DD0" w14:textId="77777777" w:rsidR="00A837C9" w:rsidRPr="00B36624" w:rsidRDefault="00A837C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за делопроизводителя (20600).</w:t>
      </w:r>
    </w:p>
    <w:p w14:paraId="2BC2757B" w14:textId="77777777" w:rsidR="00A837C9" w:rsidRPr="00B36624" w:rsidRDefault="00A837C9" w:rsidP="00615CF2">
      <w:pPr>
        <w:rPr>
          <w:rFonts w:ascii="Times New Roman" w:hAnsi="Times New Roman" w:cs="Times New Roman"/>
          <w:color w:val="000000" w:themeColor="text1"/>
          <w:sz w:val="16"/>
          <w:szCs w:val="16"/>
        </w:rPr>
      </w:pPr>
    </w:p>
    <w:p w14:paraId="3F2AA966"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16 (29) марта 1916 г. на аэродром Зегевольд отправлен с завода РБВЗ «Илья Муромец» Г-43 (ИМ Г-43 № 189) экз. № 43 (23553).</w:t>
      </w:r>
    </w:p>
    <w:p w14:paraId="62B1905C" w14:textId="77777777" w:rsidR="00832208" w:rsidRPr="002D65D1" w:rsidRDefault="00832208" w:rsidP="00615CF2">
      <w:pPr>
        <w:rPr>
          <w:rFonts w:ascii="Times New Roman" w:hAnsi="Times New Roman" w:cs="Times New Roman"/>
          <w:color w:val="0070C0"/>
          <w:sz w:val="16"/>
          <w:szCs w:val="16"/>
        </w:rPr>
      </w:pPr>
    </w:p>
    <w:p w14:paraId="3C793DC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244ABC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F7FB8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марта 1916. Вышел в свет "Автомобильный справочник и календарь" Н.Г.Кузнецова на 1916 год (11201).</w:t>
      </w:r>
    </w:p>
    <w:p w14:paraId="11D60F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168A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марта был заключен контракт на изготовление 3.000 “Дуксов боевых” для ГВТУ. Титаническими усилиями в условиях военного времени и тотальной нехватки сырья директору удавалось не допустить срыва графика производства и сдачи военному приемщику армейских велосипедов. Фронтовые части требовали их все больше и больше, а фабрика между тем осталась единственным производителем в России, так как московский “Дукс” прекратил производство в связи с загруженностью военным заказом на самолеты. В Харькове фабрика работала до конца ноября 1917 года. Всего же на предприятии с февраля по ноябрь 1917 года было изготовлено около 3.600 велосипедов “Дукс боевой” (11257).</w:t>
      </w:r>
    </w:p>
    <w:p w14:paraId="67C605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C8D83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E1B937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46E502" w14:textId="10749A33" w:rsidR="00C4326C" w:rsidRPr="00B36624" w:rsidRDefault="00C4326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491907">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марта 1916 г. в Военном министерстве наконец-то заметили, что Императорский Воздушный Флот не может бороться с воздушным противником, потому что нечем, и выпустили циркуляр «О необходимости развития истребительной авиации в России» (22826).</w:t>
      </w:r>
    </w:p>
    <w:p w14:paraId="2BCC42F6" w14:textId="77777777" w:rsidR="00C4326C" w:rsidRPr="00B36624" w:rsidRDefault="00C4326C" w:rsidP="00615CF2">
      <w:pPr>
        <w:rPr>
          <w:rFonts w:ascii="Times New Roman" w:hAnsi="Times New Roman" w:cs="Times New Roman"/>
          <w:color w:val="000000" w:themeColor="text1"/>
          <w:sz w:val="16"/>
          <w:szCs w:val="16"/>
        </w:rPr>
      </w:pPr>
    </w:p>
    <w:p w14:paraId="4134CD31" w14:textId="36899B52" w:rsidR="00491907" w:rsidRPr="002D65D1" w:rsidRDefault="00491907"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16 (</w:t>
      </w:r>
      <w:r w:rsidRPr="002D65D1">
        <w:rPr>
          <w:rFonts w:ascii="Times New Roman" w:hAnsi="Times New Roman" w:cs="Times New Roman"/>
          <w:color w:val="0070C0"/>
          <w:sz w:val="16"/>
          <w:szCs w:val="16"/>
          <w:lang w:bidi="en-US"/>
        </w:rPr>
        <w:t>29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марта 1916 г. Приказом Верховного начальника штаба ЦИК № 341 5-я Сибирская КАО была переименована в 3-ю Кавказскую КАО. К июню он вступил в строй, а в августе 1916 года служил на Кавказском фронте в Ереване (23525).</w:t>
      </w:r>
    </w:p>
    <w:p w14:paraId="21B0A64C" w14:textId="77777777" w:rsidR="00491907" w:rsidRPr="002D65D1" w:rsidRDefault="00491907" w:rsidP="00615CF2">
      <w:pPr>
        <w:rPr>
          <w:rFonts w:ascii="Times New Roman" w:hAnsi="Times New Roman" w:cs="Times New Roman"/>
          <w:color w:val="0070C0"/>
          <w:sz w:val="16"/>
          <w:szCs w:val="16"/>
        </w:rPr>
      </w:pPr>
    </w:p>
    <w:p w14:paraId="62F616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марта 1916 по инициативе л ш-к Е.Н.Крутеня и п-п И.А.Орлова впервые на ЮЗФ созданы специальные истребительные авиагруппы, предназначенные для борьбы с авиацией противника (3398,128).</w:t>
      </w:r>
    </w:p>
    <w:p w14:paraId="15CEC7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8C474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16-22 марта (29 марта - 5 апреля 1916 г. Алленштайнские бои. Ренненкампф получил затребованные подкрепления (XXX корпус с балтийского побережья, смёнённый там XXXIX), и попытался отбить утерянные позиции. Наступление в условиях весенней распутицы вылилось в череду малосвязанных друг с другом боёв. Не смотря на тяжёлые потери, целей наступления достичь не удалось (10678).</w:t>
      </w:r>
    </w:p>
    <w:p w14:paraId="63BB70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CD20D6" w14:textId="77777777" w:rsidR="005174D4" w:rsidRPr="00B36624" w:rsidRDefault="005174D4" w:rsidP="00615CF2">
      <w:pPr>
        <w:pStyle w:val="ae"/>
        <w:spacing w:before="0" w:after="0"/>
        <w:rPr>
          <w:color w:val="000000" w:themeColor="text1"/>
          <w:sz w:val="16"/>
          <w:szCs w:val="16"/>
        </w:rPr>
      </w:pPr>
      <w:r w:rsidRPr="00B36624">
        <w:rPr>
          <w:color w:val="000000" w:themeColor="text1"/>
          <w:sz w:val="16"/>
          <w:szCs w:val="16"/>
        </w:rPr>
        <w:t>В ночь на 16 (29) марта 1916 пошел сильный дождь, который продолжался более суток. Почва размокла, с трудом можно было передвигаться даже по возвышенным местам, а окопы в некоторых местах почти до краев были залиты водой. Сообщение с тылом на многих участках фронта прекратилось, так как паводками были снесены гати и мосты. Командующие частями просили начальство отложить новые атаки, но в штабе были непреклонны и требовали во что бы то ни стало взять «Фердинандов нос» (17045).</w:t>
      </w:r>
    </w:p>
    <w:p w14:paraId="60717B52" w14:textId="77777777" w:rsidR="005174D4" w:rsidRPr="00B36624" w:rsidRDefault="005174D4" w:rsidP="00615CF2">
      <w:pPr>
        <w:autoSpaceDE w:val="0"/>
        <w:autoSpaceDN w:val="0"/>
        <w:adjustRightInd w:val="0"/>
        <w:rPr>
          <w:rFonts w:ascii="Times New Roman" w:hAnsi="Times New Roman" w:cs="Times New Roman"/>
          <w:color w:val="000000" w:themeColor="text1"/>
          <w:sz w:val="16"/>
          <w:szCs w:val="16"/>
        </w:rPr>
      </w:pPr>
    </w:p>
    <w:p w14:paraId="7C94E0D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683639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99061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марта 1916 итальянцы предприняли пятую атаку против Isonzo (2100).</w:t>
      </w:r>
    </w:p>
    <w:p w14:paraId="22F9A7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95C31E" w14:textId="77777777" w:rsidR="003E15FA" w:rsidRPr="00B36624" w:rsidRDefault="003E15FA" w:rsidP="00615CF2">
      <w:pPr>
        <w:pStyle w:val="83"/>
        <w:shd w:val="clear" w:color="auto" w:fill="auto"/>
        <w:spacing w:after="0" w:line="240" w:lineRule="auto"/>
        <w:ind w:firstLine="0"/>
        <w:rPr>
          <w:rFonts w:ascii="Times New Roman" w:hAnsi="Times New Roman"/>
          <w:color w:val="000000" w:themeColor="text1"/>
          <w:sz w:val="16"/>
          <w:szCs w:val="16"/>
        </w:rPr>
      </w:pPr>
      <w:r w:rsidRPr="00B36624">
        <w:rPr>
          <w:rFonts w:ascii="Times New Roman" w:hAnsi="Times New Roman"/>
          <w:color w:val="000000" w:themeColor="text1"/>
          <w:sz w:val="16"/>
          <w:szCs w:val="16"/>
        </w:rPr>
        <w:t xml:space="preserve">16 </w:t>
      </w:r>
      <w:r w:rsidR="00CF46E3" w:rsidRPr="00B36624">
        <w:rPr>
          <w:rFonts w:ascii="Times New Roman" w:hAnsi="Times New Roman"/>
          <w:color w:val="000000" w:themeColor="text1"/>
          <w:sz w:val="16"/>
          <w:szCs w:val="16"/>
        </w:rPr>
        <w:t xml:space="preserve">(29) </w:t>
      </w:r>
      <w:r w:rsidRPr="00B36624">
        <w:rPr>
          <w:rFonts w:ascii="Times New Roman" w:hAnsi="Times New Roman"/>
          <w:color w:val="000000" w:themeColor="text1"/>
          <w:sz w:val="16"/>
          <w:szCs w:val="16"/>
        </w:rPr>
        <w:t>марта 1916 г. боевой обстановке пер</w:t>
      </w:r>
      <w:r w:rsidRPr="00B36624">
        <w:rPr>
          <w:rFonts w:ascii="Times New Roman" w:hAnsi="Times New Roman"/>
          <w:color w:val="000000" w:themeColor="text1"/>
          <w:sz w:val="16"/>
          <w:szCs w:val="16"/>
        </w:rPr>
        <w:softHyphen/>
        <w:t>вым спасся на парашюте Жюкме</w:t>
      </w:r>
      <w:r w:rsidRPr="00B36624">
        <w:rPr>
          <w:rFonts w:ascii="Times New Roman" w:hAnsi="Times New Roman"/>
          <w:color w:val="000000" w:themeColor="text1"/>
          <w:sz w:val="16"/>
          <w:szCs w:val="16"/>
        </w:rPr>
        <w:softHyphen/>
        <w:t>са лейтенант Левассер дЕрвиль (12120).</w:t>
      </w:r>
    </w:p>
    <w:p w14:paraId="326B422C" w14:textId="7F4CEE6B" w:rsidR="003E15FA" w:rsidRDefault="003E15FA" w:rsidP="00615CF2">
      <w:pPr>
        <w:pStyle w:val="83"/>
        <w:shd w:val="clear" w:color="auto" w:fill="auto"/>
        <w:spacing w:after="0" w:line="240" w:lineRule="auto"/>
        <w:ind w:firstLine="0"/>
        <w:rPr>
          <w:rFonts w:ascii="Times New Roman" w:hAnsi="Times New Roman"/>
          <w:color w:val="000000" w:themeColor="text1"/>
          <w:sz w:val="16"/>
          <w:szCs w:val="16"/>
        </w:rPr>
      </w:pPr>
    </w:p>
    <w:p w14:paraId="45637A34" w14:textId="37704A92" w:rsidR="00A1174D" w:rsidRPr="00A1174D" w:rsidRDefault="00A1174D" w:rsidP="00615CF2">
      <w:pPr>
        <w:pStyle w:val="83"/>
        <w:shd w:val="clear" w:color="auto" w:fill="auto"/>
        <w:spacing w:after="0" w:line="240" w:lineRule="auto"/>
        <w:ind w:firstLine="0"/>
        <w:rPr>
          <w:rFonts w:ascii="Times New Roman" w:hAnsi="Times New Roman"/>
          <w:i/>
          <w:iCs/>
          <w:color w:val="000000" w:themeColor="text1"/>
          <w:sz w:val="16"/>
          <w:szCs w:val="16"/>
        </w:rPr>
      </w:pPr>
      <w:r w:rsidRPr="00A1174D">
        <w:rPr>
          <w:rFonts w:ascii="Times New Roman" w:hAnsi="Times New Roman"/>
          <w:i/>
          <w:iCs/>
          <w:color w:val="000000" w:themeColor="text1"/>
          <w:sz w:val="16"/>
          <w:szCs w:val="16"/>
        </w:rPr>
        <w:t>Самолетостроение:</w:t>
      </w:r>
    </w:p>
    <w:p w14:paraId="741636A3" w14:textId="77777777" w:rsidR="00A1174D" w:rsidRPr="00A1174D" w:rsidRDefault="00A1174D" w:rsidP="00615CF2">
      <w:pPr>
        <w:pStyle w:val="83"/>
        <w:shd w:val="clear" w:color="auto" w:fill="auto"/>
        <w:spacing w:after="0" w:line="240" w:lineRule="auto"/>
        <w:ind w:firstLine="0"/>
        <w:rPr>
          <w:rFonts w:ascii="Times New Roman" w:hAnsi="Times New Roman"/>
          <w:i/>
          <w:iCs/>
          <w:color w:val="000000" w:themeColor="text1"/>
          <w:sz w:val="16"/>
          <w:szCs w:val="16"/>
        </w:rPr>
      </w:pPr>
    </w:p>
    <w:p w14:paraId="2C20EDDC"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17 (30) марта 1916 г. с завода РБВЗ на аэродром Псков отправлен «Илья Муромец» Г-42 (ИМ Г-42 № 188, борт № XVI) экз. № 42.</w:t>
      </w:r>
    </w:p>
    <w:p w14:paraId="0651D569"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РБВЗ со следующими особенностями:</w:t>
      </w:r>
    </w:p>
    <w:p w14:paraId="0C74D15F"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силовая установка с 4 моторами Sunbeam Crusader мощностью 150 л.с. – на этом самолете они работали плохо, случались пожары;</w:t>
      </w:r>
    </w:p>
    <w:p w14:paraId="7890F423"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топливная система с двумя баками под центропланом верхнего крыла;</w:t>
      </w:r>
    </w:p>
    <w:p w14:paraId="6BF2DF9E"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радиаторы охлаждения лобовые сотовые;</w:t>
      </w:r>
    </w:p>
    <w:p w14:paraId="5F79A8CE"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кабина летчика полностью остеклена, включая уширенную нижнюю поверхность и нижние боковые «щеки»;</w:t>
      </w:r>
    </w:p>
    <w:p w14:paraId="594DE324"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колеса ООШ без кожаных чехлов, связывающих их попарно, каждое имеет свои крышки спиц.</w:t>
      </w:r>
    </w:p>
    <w:p w14:paraId="1C0FC308"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Командиром экипажа назначен поручик Д.Д. Макшеев.</w:t>
      </w:r>
    </w:p>
    <w:p w14:paraId="23B9D36A"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мае 1916 г. корабль передан в состав вновь сформированного 3-го боевого отряда ЭВК.</w:t>
      </w:r>
    </w:p>
    <w:p w14:paraId="2AF04441"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середине июня 1916 г. корабль был перебазирован на Западный фронт на а/д 3-го боевого отряда Станьково (Минская губ. Белоруссии).</w:t>
      </w:r>
    </w:p>
    <w:p w14:paraId="5E7734AC" w14:textId="77777777" w:rsidR="00832208" w:rsidRPr="002D65D1" w:rsidRDefault="00832208"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12.09.16 г. (25.09.16 г. по н.ст.) корабль принимал участие в удачном групповом ударе по штабу 89-й пехотной дивизии ВС Германии, складам артснарядов и аэродрому у дер. Антоново и Боруны (Гродненская губ. РИ) (23553).</w:t>
      </w:r>
    </w:p>
    <w:p w14:paraId="1E2C9A21" w14:textId="77777777" w:rsidR="00832208" w:rsidRPr="002D65D1" w:rsidRDefault="00832208" w:rsidP="00615CF2">
      <w:pPr>
        <w:rPr>
          <w:rFonts w:ascii="Times New Roman" w:hAnsi="Times New Roman" w:cs="Times New Roman"/>
          <w:color w:val="0070C0"/>
          <w:sz w:val="16"/>
          <w:szCs w:val="16"/>
        </w:rPr>
      </w:pPr>
    </w:p>
    <w:p w14:paraId="4DAC519E" w14:textId="23CAC02F" w:rsidR="00491907" w:rsidRPr="002D65D1" w:rsidRDefault="00491907" w:rsidP="00615CF2">
      <w:pPr>
        <w:pStyle w:val="28"/>
        <w:spacing w:before="0" w:line="240" w:lineRule="auto"/>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17 (</w:t>
      </w:r>
      <w:r w:rsidRPr="002D65D1">
        <w:rPr>
          <w:rFonts w:ascii="Times New Roman" w:hAnsi="Times New Roman" w:cs="Times New Roman"/>
          <w:color w:val="0070C0"/>
          <w:sz w:val="16"/>
          <w:szCs w:val="16"/>
          <w:lang w:bidi="en-US"/>
        </w:rPr>
        <w:t>30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марта 1916 г. Анатре было заказано/выпущено - 150 из 150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(23525).</w:t>
      </w:r>
    </w:p>
    <w:p w14:paraId="66C3F0CA" w14:textId="77777777" w:rsidR="00491907" w:rsidRPr="002D65D1" w:rsidRDefault="00491907" w:rsidP="00615CF2">
      <w:pPr>
        <w:pStyle w:val="28"/>
        <w:spacing w:before="0" w:line="240" w:lineRule="auto"/>
        <w:rPr>
          <w:rFonts w:ascii="Times New Roman" w:hAnsi="Times New Roman" w:cs="Times New Roman"/>
          <w:color w:val="0070C0"/>
          <w:sz w:val="16"/>
          <w:szCs w:val="16"/>
          <w:lang w:bidi="en-US"/>
        </w:rPr>
      </w:pPr>
    </w:p>
    <w:p w14:paraId="05F95FC9" w14:textId="22FDF360" w:rsidR="00491907" w:rsidRPr="002D65D1" w:rsidRDefault="00491907"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17 (</w:t>
      </w:r>
      <w:r w:rsidRPr="002D65D1">
        <w:rPr>
          <w:rFonts w:ascii="Times New Roman" w:hAnsi="Times New Roman" w:cs="Times New Roman"/>
          <w:color w:val="0070C0"/>
          <w:sz w:val="16"/>
          <w:szCs w:val="16"/>
          <w:lang w:bidi="en-US"/>
        </w:rPr>
        <w:t>30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марта 1916 г. Ильин получил заказ на 50 </w:t>
      </w:r>
      <w:r w:rsidRPr="002D65D1">
        <w:rPr>
          <w:rFonts w:ascii="Times New Roman" w:hAnsi="Times New Roman" w:cs="Times New Roman"/>
          <w:color w:val="0070C0"/>
          <w:sz w:val="16"/>
          <w:szCs w:val="16"/>
          <w:lang w:val="en-US" w:bidi="en-US"/>
        </w:rPr>
        <w:t>Sunbeam</w:t>
      </w:r>
      <w:r w:rsidRPr="002D65D1">
        <w:rPr>
          <w:rFonts w:ascii="Times New Roman" w:hAnsi="Times New Roman" w:cs="Times New Roman"/>
          <w:color w:val="0070C0"/>
          <w:sz w:val="16"/>
          <w:szCs w:val="16"/>
          <w:lang w:bidi="en-US"/>
        </w:rPr>
        <w:t xml:space="preserve"> 150 л.с. (23525)</w:t>
      </w:r>
    </w:p>
    <w:p w14:paraId="4ADC52CC" w14:textId="77777777" w:rsidR="00491907" w:rsidRPr="002D65D1" w:rsidRDefault="00491907" w:rsidP="00615CF2">
      <w:pPr>
        <w:rPr>
          <w:rFonts w:ascii="Times New Roman" w:hAnsi="Times New Roman" w:cs="Times New Roman"/>
          <w:color w:val="0070C0"/>
          <w:sz w:val="16"/>
          <w:szCs w:val="16"/>
          <w:lang w:bidi="en-US"/>
        </w:rPr>
      </w:pPr>
    </w:p>
    <w:p w14:paraId="4B45B6F0" w14:textId="77777777" w:rsidR="00A1174D" w:rsidRPr="0078117C" w:rsidRDefault="00A1174D" w:rsidP="00615CF2">
      <w:pPr>
        <w:rPr>
          <w:rFonts w:ascii="Times New Roman" w:hAnsi="Times New Roman" w:cs="Times New Roman"/>
          <w:color w:val="0070C0"/>
          <w:sz w:val="16"/>
          <w:szCs w:val="16"/>
        </w:rPr>
      </w:pPr>
      <w:r>
        <w:rPr>
          <w:rFonts w:ascii="Times New Roman" w:hAnsi="Times New Roman" w:cs="Times New Roman"/>
          <w:color w:val="0070C0"/>
          <w:sz w:val="16"/>
          <w:szCs w:val="16"/>
        </w:rPr>
        <w:t>17</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(30) </w:t>
      </w:r>
      <w:r w:rsidRPr="0078117C">
        <w:rPr>
          <w:rFonts w:ascii="Times New Roman" w:hAnsi="Times New Roman" w:cs="Times New Roman"/>
          <w:color w:val="0070C0"/>
          <w:sz w:val="16"/>
          <w:szCs w:val="16"/>
        </w:rPr>
        <w:t>марта</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78117C">
        <w:rPr>
          <w:rFonts w:ascii="Times New Roman" w:hAnsi="Times New Roman" w:cs="Times New Roman"/>
          <w:color w:val="0070C0"/>
          <w:sz w:val="16"/>
          <w:szCs w:val="16"/>
        </w:rPr>
        <w:t xml:space="preserve">зобретатель В.Имгарт представил военному ведомству </w:t>
      </w:r>
      <w:r>
        <w:rPr>
          <w:rFonts w:ascii="Times New Roman" w:hAnsi="Times New Roman" w:cs="Times New Roman"/>
          <w:color w:val="0070C0"/>
          <w:sz w:val="16"/>
          <w:szCs w:val="16"/>
        </w:rPr>
        <w:t>п</w:t>
      </w:r>
      <w:r w:rsidRPr="0078117C">
        <w:rPr>
          <w:rFonts w:ascii="Times New Roman" w:hAnsi="Times New Roman" w:cs="Times New Roman"/>
          <w:color w:val="0070C0"/>
          <w:sz w:val="16"/>
          <w:szCs w:val="16"/>
        </w:rPr>
        <w:t>роект летательного аппарата, имеющего форму клина и специальные выступы под крыльями, "чтобы рассекать встречные массы на две струи или на два потока".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Кр</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 xml:space="preserve">лья имели большое поперечное </w:t>
      </w:r>
      <w:r>
        <w:rPr>
          <w:rFonts w:ascii="Times New Roman" w:hAnsi="Times New Roman" w:cs="Times New Roman"/>
          <w:color w:val="0070C0"/>
          <w:sz w:val="16"/>
          <w:szCs w:val="16"/>
        </w:rPr>
        <w:t>У</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Имгарт пред</w:t>
      </w:r>
      <w:r w:rsidRPr="0078117C">
        <w:rPr>
          <w:rFonts w:ascii="Times New Roman" w:hAnsi="Times New Roman" w:cs="Times New Roman"/>
          <w:color w:val="0070C0"/>
          <w:sz w:val="16"/>
          <w:szCs w:val="16"/>
        </w:rPr>
        <w:softHyphen/>
        <w:t>ложил применить т.н.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разрезное крыло,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такие винт на вертикальной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оси, который "позволял бы аппарату совершать безопасную посадку". </w:t>
      </w:r>
      <w:r>
        <w:rPr>
          <w:rFonts w:ascii="Times New Roman" w:hAnsi="Times New Roman" w:cs="Times New Roman"/>
          <w:color w:val="0070C0"/>
          <w:sz w:val="16"/>
          <w:szCs w:val="16"/>
        </w:rPr>
        <w:t>Лопас</w:t>
      </w:r>
      <w:r w:rsidRPr="0078117C">
        <w:rPr>
          <w:rFonts w:ascii="Times New Roman" w:hAnsi="Times New Roman" w:cs="Times New Roman"/>
          <w:color w:val="0070C0"/>
          <w:sz w:val="16"/>
          <w:szCs w:val="16"/>
        </w:rPr>
        <w:t>ти винта должны были складываться и убираться в корпус аппарата при горизонтальном полете,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чтобы не создавать лобового с</w:t>
      </w:r>
      <w:r>
        <w:rPr>
          <w:rFonts w:ascii="Times New Roman" w:hAnsi="Times New Roman" w:cs="Times New Roman"/>
          <w:color w:val="0070C0"/>
          <w:sz w:val="16"/>
          <w:szCs w:val="16"/>
        </w:rPr>
        <w:t>опротивления. Т</w:t>
      </w:r>
      <w:r w:rsidRPr="0078117C">
        <w:rPr>
          <w:rFonts w:ascii="Times New Roman" w:hAnsi="Times New Roman" w:cs="Times New Roman"/>
          <w:color w:val="0070C0"/>
          <w:sz w:val="16"/>
          <w:szCs w:val="16"/>
        </w:rPr>
        <w:t>акая идея много лет спустя была осуществлена в некотор</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х экспериментальных планерах. Во</w:t>
      </w:r>
      <w:r>
        <w:rPr>
          <w:rFonts w:ascii="Times New Roman" w:hAnsi="Times New Roman" w:cs="Times New Roman"/>
          <w:color w:val="0070C0"/>
          <w:sz w:val="16"/>
          <w:szCs w:val="16"/>
        </w:rPr>
        <w:t>е</w:t>
      </w:r>
      <w:r w:rsidRPr="0078117C">
        <w:rPr>
          <w:rFonts w:ascii="Times New Roman" w:hAnsi="Times New Roman" w:cs="Times New Roman"/>
          <w:color w:val="0070C0"/>
          <w:sz w:val="16"/>
          <w:szCs w:val="16"/>
        </w:rPr>
        <w:t>нное ведомство не оценило оригинальных идей изобретателя,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 проект по заключению полковника В.Ф.Найденова быв отклонен как "не имеющий какого-либо практиче</w:t>
      </w:r>
      <w:r w:rsidRPr="0078117C">
        <w:rPr>
          <w:rFonts w:ascii="Times New Roman" w:hAnsi="Times New Roman" w:cs="Times New Roman"/>
          <w:color w:val="0070C0"/>
          <w:sz w:val="16"/>
          <w:szCs w:val="16"/>
        </w:rPr>
        <w:softHyphen/>
        <w:t>ского значения".</w:t>
      </w:r>
    </w:p>
    <w:p w14:paraId="4C87E270" w14:textId="77777777" w:rsidR="00A1174D" w:rsidRPr="0078117C" w:rsidRDefault="00A1174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 13261,</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981, </w:t>
      </w:r>
      <w:r>
        <w:rPr>
          <w:rFonts w:ascii="Times New Roman" w:hAnsi="Times New Roman" w:cs="Times New Roman"/>
          <w:color w:val="0070C0"/>
          <w:sz w:val="16"/>
          <w:szCs w:val="16"/>
        </w:rPr>
        <w:t>лл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6-7/</w:t>
      </w:r>
      <w:r>
        <w:rPr>
          <w:rFonts w:ascii="Times New Roman" w:hAnsi="Times New Roman" w:cs="Times New Roman"/>
          <w:color w:val="0070C0"/>
          <w:sz w:val="16"/>
          <w:szCs w:val="16"/>
        </w:rPr>
        <w:t xml:space="preserve"> (23320).</w:t>
      </w:r>
    </w:p>
    <w:p w14:paraId="1406C6F2" w14:textId="77777777" w:rsidR="00A1174D" w:rsidRDefault="00A1174D" w:rsidP="00615CF2">
      <w:pPr>
        <w:rPr>
          <w:rFonts w:ascii="Times New Roman" w:hAnsi="Times New Roman" w:cs="Times New Roman"/>
          <w:color w:val="0070C0"/>
          <w:sz w:val="16"/>
          <w:szCs w:val="16"/>
        </w:rPr>
      </w:pPr>
    </w:p>
    <w:p w14:paraId="57D6578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4E8525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FACE4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 </w:t>
      </w:r>
      <w:r w:rsidR="00FB2163" w:rsidRPr="00B36624">
        <w:rPr>
          <w:rFonts w:ascii="Times New Roman" w:hAnsi="Times New Roman" w:cs="Times New Roman"/>
          <w:color w:val="000000" w:themeColor="text1"/>
          <w:sz w:val="16"/>
          <w:szCs w:val="16"/>
        </w:rPr>
        <w:t xml:space="preserve">(30) </w:t>
      </w:r>
      <w:r w:rsidRPr="00B36624">
        <w:rPr>
          <w:rFonts w:ascii="Times New Roman" w:hAnsi="Times New Roman" w:cs="Times New Roman"/>
          <w:color w:val="000000" w:themeColor="text1"/>
          <w:sz w:val="16"/>
          <w:szCs w:val="16"/>
        </w:rPr>
        <w:t>марта 1916 г. С-16сер. (заводской Nо, 205) со специально подготовленным для него двигателем “Рон” и пулеметом “Виккерс” был отправлен из Петрограда в Крейцбург, где базировался 33-й корпусной отряд Императорского Военно-Воздушного Флота, в котором служил поручик. 26 марта истребитель после сборки официально принял командир отряда штабс-капитан Заборовский, и уже на следующий день произошло боевое крещение С-16сер. Поручик Вакуловский осуществил успешный перехват немецкой двухвостки -разведчика -- над районом Крейцбург- Кокенхаузен. Однако следующий вылет стал последним, Поднявшийся 2 апреля на разведку Вакуловский был обстрелян над Штокмансхофом своей артиллерией. Русские зенитчики, не знакомые с силуэтом нового самолета, спутали его с германским “фоккером” , а били они без промаха. Третий снаряд разорвался точно под самолетом. Мотор встал, управление нарушилось. Летчик потерял сознание, но быстро очнулся и сумел, несмотря на сильное скольжение на левое крыло, спланировать в болото, откуда контуженного пилота и самолет вытащили подоспевшие вовремя казаки, Аппарат Nо. 205 со сломанными винтом и стойками отправили на ремонт в авиароту. (Авиароты выполняли функции армейских ремонтных баз, складов, центров подготовки личного состава и формирование авиачастей.) Остальные, доставшиеся ему, С-16сер. Августейший заведующий определил на формирование первых русских истребительных авиаотрядов. Два первых отряда предназначались для 7-й и 12-й армий, по номерам которых они и получили соответствующие названия, 7-й истребительный авиаотряд формировался в Киеве выдающимся летчиком Георгиевским кавалером подпоручиком Иваном Александровичем Орловым, а 12-й - в Пскове старым знакомым И. И. Сикорского, одним из первых русских летчиков, подпоручиком Максом Германовичем фон Лерхе, Орлову были отправлены 19 марта истребители с заводскими номерами Nо. 201,202 и 204, а Лерхе через три дня -- Nо. 203 и 211.4 апреля Орлов отрапортовал Вела” ому Князю, что первый русский истребительный авиаотряд сформирован и готов к выступлению на фронт, В его состав кроме трех С-16сер. входил и первый серийный истребитель-моноплан русской конструкции МБ (заводской Nо. 2) московского завода “Мост” (“Москви” ) , Кроме командира отца подпоручика Орлова в отряде состояли опытные летчики - подпоручик Бычков, прапорщики Матвеевич и Гильшер и вольноопределяющийся Янченко, а также летчики-наблюдатели (летнабы) корнет Липский, сотник Ильин, подпоручик Сакович и прапорщик Квасников. Командир облюбовал С-16сер, с заводским Nо. 204, Бычков -- Nо. 202, а Гильшер - Nо, 201. Прапорщик Матвеевич был запасным летчиком на С-16сер. Янченко леты на “Мост” . (Это первый известный случай взаимодействия истребителей - биплана и моноплана -- отечественной конструкции.) 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56BA47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603E0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марта 1916 русская наступательная операция 2-й и 5-й армий на позиции 8-й и 10-й немецких армий в Литве прекращена; русские войска отошли в исходное положение в район Даугавпилс (совр. тер. юго-восточной Латвии) и оз. Нарочь (совр. тер. северной Белоруссии) соответственно (4963).</w:t>
      </w:r>
    </w:p>
    <w:p w14:paraId="5E38C79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1A738700" w14:textId="77777777" w:rsidR="005E7988" w:rsidRPr="002D65D1" w:rsidRDefault="005E7988"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17 (</w:t>
      </w:r>
      <w:r w:rsidRPr="002D65D1">
        <w:rPr>
          <w:rFonts w:ascii="Times New Roman" w:hAnsi="Times New Roman" w:cs="Times New Roman"/>
          <w:color w:val="0070C0"/>
          <w:sz w:val="16"/>
          <w:szCs w:val="16"/>
          <w:lang w:bidi="en-US"/>
        </w:rPr>
        <w:t>30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марта 1916 г. командующий 8-й русской армией генерал А. А. Брусилов сменил генерала Иванова на посту командующего Юго-Западным фронтом со штабом в Бердичеве. Генерал А. М. Каледин принял командование 8-й армией (23525).</w:t>
      </w:r>
    </w:p>
    <w:p w14:paraId="5D0EBBC7" w14:textId="77777777" w:rsidR="005E7988" w:rsidRPr="002D65D1" w:rsidRDefault="005E7988" w:rsidP="00615CF2">
      <w:pPr>
        <w:rPr>
          <w:rFonts w:ascii="Times New Roman" w:hAnsi="Times New Roman" w:cs="Times New Roman"/>
          <w:color w:val="0070C0"/>
          <w:sz w:val="16"/>
          <w:szCs w:val="16"/>
        </w:rPr>
      </w:pPr>
    </w:p>
    <w:p w14:paraId="1946A4A7" w14:textId="322DC7A3" w:rsidR="005E7988" w:rsidRPr="002D65D1" w:rsidRDefault="005E798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18-29 марта </w:t>
      </w:r>
      <w:r>
        <w:rPr>
          <w:rFonts w:ascii="Times New Roman" w:hAnsi="Times New Roman" w:cs="Times New Roman"/>
          <w:color w:val="0070C0"/>
          <w:sz w:val="16"/>
          <w:szCs w:val="16"/>
        </w:rPr>
        <w:t xml:space="preserve">(30 марта – 10 апреля) </w:t>
      </w:r>
      <w:r w:rsidRPr="002D65D1">
        <w:rPr>
          <w:rFonts w:ascii="Times New Roman" w:hAnsi="Times New Roman" w:cs="Times New Roman"/>
          <w:color w:val="0070C0"/>
          <w:sz w:val="16"/>
          <w:szCs w:val="16"/>
        </w:rPr>
        <w:t>1916 г. войсками Западного фронта была проведена крупная наступательная Нарочская операция с целью разгрома двинской группировки противника и выполнения союзнического долга по максимальному отвлечению германских войск с Западноевропейского театра войны. Противовоздушное прикрытие наступавших войск обеспечивала зенитная артиллерия. О ее плотности говорит тот факт, что только в полосе наступления 2-й русской армии (район оз. Нарочь) на участке фронта в 27 км было сконцентрировано до 15 зенитных батарей. Часть из них использовалась для защиты объектов армейского тыла (железнодорожных станций и артиллерийских складов), остальные находились непосредственно в боевых порядках войск.</w:t>
      </w:r>
    </w:p>
    <w:p w14:paraId="46274899" w14:textId="77777777" w:rsidR="005E7988" w:rsidRPr="002D65D1" w:rsidRDefault="005E7988" w:rsidP="00615CF2">
      <w:pPr>
        <w:rPr>
          <w:rFonts w:ascii="Times New Roman" w:hAnsi="Times New Roman" w:cs="Times New Roman"/>
          <w:color w:val="0070C0"/>
          <w:sz w:val="16"/>
          <w:szCs w:val="16"/>
        </w:rPr>
      </w:pPr>
      <w:bookmarkStart w:id="66" w:name="bookmark377"/>
      <w:r w:rsidRPr="002D65D1">
        <w:rPr>
          <w:rFonts w:ascii="Times New Roman" w:hAnsi="Times New Roman" w:cs="Times New Roman"/>
          <w:color w:val="0070C0"/>
          <w:sz w:val="16"/>
          <w:szCs w:val="16"/>
        </w:rPr>
        <w:t>Привлечение такого количества зенитных подразделений вытекало из взглядов русского командования о возрастающей роли воздушных сил на театре военных действий. Поэтому при обороне и ходе подготовки наступления для борьбы с ними уже требовалось привлечения до 18-22 % всей легкой полевой артиллерии, имевшейся на фронте. Например, только для защиты боевого участка 38-й пехотной дивизии (19-й армейский корпус) Северного фронта в мае 1916 г. было задействовано шесть противосамолетных батарей (36 орудий).</w:t>
      </w:r>
      <w:bookmarkEnd w:id="66"/>
    </w:p>
    <w:p w14:paraId="6C18FCAE" w14:textId="77777777" w:rsidR="005E7988" w:rsidRPr="002D65D1" w:rsidRDefault="005E798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большинстве своем в качестве зенитной артиллерии выступали нештатные батареи и взводы, сформированные в составе дивизий и корпусов для решения задач противовоздушного прикрытия войск и военных объектов. Зенитные подразделения на штатной основе имелись лишь в ограниченном количестве.</w:t>
      </w:r>
    </w:p>
    <w:p w14:paraId="15A29D05" w14:textId="77777777" w:rsidR="005E7988" w:rsidRPr="002D65D1" w:rsidRDefault="005E798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Действия авиации преимущественно носили разведывательный характер с целью вскрытия линии обороны противника, а также сети его транспортных коммуникаций.</w:t>
      </w:r>
    </w:p>
    <w:p w14:paraId="1A6E7B65" w14:textId="77777777" w:rsidR="005E7988" w:rsidRPr="002D65D1" w:rsidRDefault="005E798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Однако операция не получила своего развития: наступление велось в весеннюю распутицу, разрозненно, на узких участках фронта; войска вводились в бой по частям, резервы запаздывали, управление войсками нарушалось. Несмотря на неудачу, Нарочская операция оказала существенное влияние на ход боевых действий союзников во Франции.</w:t>
      </w:r>
    </w:p>
    <w:p w14:paraId="1B809C79" w14:textId="77777777" w:rsidR="005E7988" w:rsidRPr="002D65D1" w:rsidRDefault="005E798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период проведения русскими войсками наступательной операции германская авиация вела активную воздушную разведку прифронтовой полосы, нанося одновременно бомбовые удары по коммуникациям (23405).</w:t>
      </w:r>
    </w:p>
    <w:p w14:paraId="2FFF8C13" w14:textId="77777777" w:rsidR="005E7988" w:rsidRPr="002D65D1" w:rsidRDefault="005E7988" w:rsidP="00615CF2">
      <w:pPr>
        <w:rPr>
          <w:rFonts w:ascii="Times New Roman" w:hAnsi="Times New Roman" w:cs="Times New Roman"/>
          <w:color w:val="0070C0"/>
          <w:sz w:val="16"/>
          <w:szCs w:val="16"/>
          <w:lang w:eastAsia="ru-RU" w:bidi="ru-RU"/>
        </w:rPr>
      </w:pPr>
    </w:p>
    <w:p w14:paraId="434CFFE2" w14:textId="77777777" w:rsidR="001A79DF" w:rsidRPr="00B36624" w:rsidRDefault="001A79DF"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марта 1916 г. Николай II высочайшим указом призвал в армию невоеннобязанных ратников 1-го и 2-го разряда для пополнения армейских санитарных учреждений. Это коснулось многих интеллигентов, в т.ч. и Сергея Есенина. 18 марта 1916 г.с.с. Сергея Есенина в Петрограде призывают в армию (17236).</w:t>
      </w:r>
    </w:p>
    <w:p w14:paraId="7C0164C1" w14:textId="77777777" w:rsidR="001A79DF" w:rsidRPr="00B36624" w:rsidRDefault="001A79DF" w:rsidP="00615CF2">
      <w:pPr>
        <w:tabs>
          <w:tab w:val="left" w:pos="11199"/>
        </w:tabs>
        <w:autoSpaceDE w:val="0"/>
        <w:autoSpaceDN w:val="0"/>
        <w:adjustRightInd w:val="0"/>
        <w:rPr>
          <w:rFonts w:ascii="Times New Roman" w:hAnsi="Times New Roman" w:cs="Times New Roman"/>
          <w:color w:val="000000" w:themeColor="text1"/>
          <w:sz w:val="16"/>
          <w:szCs w:val="16"/>
        </w:rPr>
      </w:pPr>
    </w:p>
    <w:p w14:paraId="5C833048" w14:textId="77777777" w:rsidR="001A79DF" w:rsidRPr="00B36624" w:rsidRDefault="001A79DF"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марта 1916 Немецкой ПЛ потоплено русское госпитальное судно "Португаль" несмотря на то что несло полный комплект опознавательных знаков. Погибло 93 человека, в основном раненые и медперсонал. Это преступление против законов войны к сожалению осталось безнаказанным (4963 ).</w:t>
      </w:r>
    </w:p>
    <w:p w14:paraId="2FE010D9" w14:textId="77777777" w:rsidR="001A79DF" w:rsidRPr="00B36624" w:rsidRDefault="001A79DF" w:rsidP="00615CF2">
      <w:pPr>
        <w:tabs>
          <w:tab w:val="left" w:pos="11199"/>
        </w:tabs>
        <w:autoSpaceDE w:val="0"/>
        <w:autoSpaceDN w:val="0"/>
        <w:adjustRightInd w:val="0"/>
        <w:rPr>
          <w:rFonts w:ascii="Times New Roman" w:hAnsi="Times New Roman" w:cs="Times New Roman"/>
          <w:color w:val="000000" w:themeColor="text1"/>
          <w:sz w:val="16"/>
          <w:szCs w:val="16"/>
        </w:rPr>
      </w:pPr>
    </w:p>
    <w:p w14:paraId="41F334BE" w14:textId="77777777" w:rsidR="001A79DF" w:rsidRPr="00B36624" w:rsidRDefault="001A79DF"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17 (30) марта</w:t>
      </w:r>
      <w:r w:rsidRPr="00B36624">
        <w:rPr>
          <w:rFonts w:ascii="Times New Roman" w:hAnsi="Times New Roman" w:cs="Times New Roman"/>
          <w:color w:val="000000" w:themeColor="text1"/>
          <w:sz w:val="16"/>
          <w:szCs w:val="16"/>
        </w:rPr>
        <w:t xml:space="preserve"> в 1916 году немецкой подводной лодкой потоплено русское госпитальное судно "Португаль" несмотря на то что несло полный комплект опознавательных знаков. Погибло 93 человека, в основном раненые и медперсонал. Это преступление против законов войны осталось безнаказанным (15071).</w:t>
      </w:r>
    </w:p>
    <w:p w14:paraId="2A3B23AF" w14:textId="77777777" w:rsidR="001A79DF" w:rsidRPr="00B36624" w:rsidRDefault="001A79DF" w:rsidP="00615CF2">
      <w:pPr>
        <w:rPr>
          <w:rFonts w:ascii="Times New Roman" w:hAnsi="Times New Roman" w:cs="Times New Roman"/>
          <w:color w:val="000000" w:themeColor="text1"/>
          <w:sz w:val="16"/>
          <w:szCs w:val="16"/>
        </w:rPr>
      </w:pPr>
    </w:p>
    <w:p w14:paraId="39D4AF11" w14:textId="77777777" w:rsidR="001A79DF" w:rsidRPr="00B36624" w:rsidRDefault="001A79DF" w:rsidP="00615CF2">
      <w:pPr>
        <w:pStyle w:val="ae"/>
        <w:spacing w:before="0" w:after="0"/>
        <w:rPr>
          <w:color w:val="000000" w:themeColor="text1"/>
          <w:sz w:val="16"/>
          <w:szCs w:val="16"/>
        </w:rPr>
      </w:pPr>
      <w:r w:rsidRPr="00B36624">
        <w:rPr>
          <w:color w:val="000000" w:themeColor="text1"/>
          <w:sz w:val="16"/>
          <w:szCs w:val="16"/>
        </w:rPr>
        <w:t>17 (30) марта 1916 в Черном море близ Батума (ныне Батуми, Грузия) немецкая подводная лодка U-33 торпедировала русское госпитальное судно «Портюгаль». Судно, шедшее под флагом «Красного Креста» и перевозившее раненых с Кавказского фронта, затонуло за пару минут. Из 273 человек, находившихся на борту, погибли 115, в основном не способных передвигаться тяжелораненых, остальных спас находившийся поблизости русский эскадренный миноносец «Жаркий». Российская сторона обвинила Германию и Османскую империю в варварских методах ведения войны, заявление с выражением возмущения и протеста сделал лично Николай II (17045).</w:t>
      </w:r>
    </w:p>
    <w:p w14:paraId="2F4CE563" w14:textId="77777777" w:rsidR="001A79DF" w:rsidRPr="00B36624" w:rsidRDefault="001A79DF" w:rsidP="00615CF2">
      <w:pPr>
        <w:tabs>
          <w:tab w:val="left" w:pos="11199"/>
        </w:tabs>
        <w:autoSpaceDE w:val="0"/>
        <w:autoSpaceDN w:val="0"/>
        <w:adjustRightInd w:val="0"/>
        <w:rPr>
          <w:rFonts w:ascii="Times New Roman" w:hAnsi="Times New Roman" w:cs="Times New Roman"/>
          <w:color w:val="000000" w:themeColor="text1"/>
          <w:sz w:val="16"/>
          <w:szCs w:val="16"/>
        </w:rPr>
      </w:pPr>
    </w:p>
    <w:p w14:paraId="3408C202" w14:textId="77777777" w:rsidR="001A79DF" w:rsidRPr="00B36624" w:rsidRDefault="001A79D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марта 1916 года</w:t>
      </w:r>
      <w:r w:rsidRPr="00B36624">
        <w:rPr>
          <w:rFonts w:ascii="Times New Roman" w:hAnsi="Times New Roman" w:cs="Times New Roman"/>
          <w:bCs/>
          <w:color w:val="000000" w:themeColor="text1"/>
          <w:sz w:val="16"/>
          <w:szCs w:val="16"/>
        </w:rPr>
        <w:t xml:space="preserve"> потопленное вражеской подводной лодкой в Черном море вблизи турецкого города Офа госпитальное судно Российского Общества Красного Креста. Славными жертвами этого злодейского поступка оказались 105 человек, из них 13 сестер милосердия, 24 человека медицинского персонала, 50 человек команды русских и 18 человек французской команды. Из всего состава в 273 человека спаслось 168». «В четыре часа утра с мостика «Португали» заметили перископ подводной лодки и тут же — след торпеды. Смертоносный снаряд прошел мимо, хотя неподвижное судно являло собой идеальную мишень. Тогда подлодка — это была германская U-33 под командованием капитан-лейтенанта Гансера — подошла на три кабельтова (500 метров) и с дистанции «кинжального удара» всадила в плавучий госпиталь новую торпеду. На этот раз без промаха. Удар был страшен. Вместе с торпедой взорвались и паровые котлы. Пароход переломился и спустя минуту исчез под водой (17326).</w:t>
      </w:r>
    </w:p>
    <w:p w14:paraId="4F07A5A9" w14:textId="77777777" w:rsidR="001A79DF" w:rsidRPr="00B36624" w:rsidRDefault="001A79DF" w:rsidP="00615CF2">
      <w:pPr>
        <w:autoSpaceDE w:val="0"/>
        <w:autoSpaceDN w:val="0"/>
        <w:adjustRightInd w:val="0"/>
        <w:rPr>
          <w:rFonts w:ascii="Times New Roman" w:hAnsi="Times New Roman" w:cs="Times New Roman"/>
          <w:iCs/>
          <w:color w:val="000000" w:themeColor="text1"/>
          <w:sz w:val="16"/>
          <w:szCs w:val="16"/>
        </w:rPr>
      </w:pPr>
    </w:p>
    <w:p w14:paraId="736B238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03FCC4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A8CF4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2773E1"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марта 1916 германские авиаторы не оставляют идеи добыть "Муромца". Несмотря на известную неприступность летающих русских крепостей, "ИМ-2" атаковали два вражеских истребителя. Экипаж "ИМ-2" отбил атаку, сбив один истребитель. (Сбитым вражеским истребителем предположительно был "Бранденбург", на котором летал немецкий пилот капитан Макензен. Когда немецкий истребитель упал в лес, Макензен был тяжело ранен и позднее скончался. Другой летчик, находившийся в "Бранденбурге", лейтенант Богомил Марек отделался легкими ранениями) (11999).</w:t>
      </w:r>
    </w:p>
    <w:p w14:paraId="6C84D1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5726A5" w14:textId="77777777" w:rsidR="00BB1C23" w:rsidRPr="00B36624" w:rsidRDefault="00BB1C23" w:rsidP="00615CF2">
      <w:pPr>
        <w:pStyle w:val="ae"/>
        <w:spacing w:before="0" w:after="0"/>
        <w:rPr>
          <w:color w:val="000000" w:themeColor="text1"/>
          <w:sz w:val="16"/>
          <w:szCs w:val="16"/>
        </w:rPr>
      </w:pPr>
      <w:r w:rsidRPr="00B36624">
        <w:rPr>
          <w:color w:val="000000" w:themeColor="text1"/>
          <w:sz w:val="16"/>
          <w:szCs w:val="16"/>
        </w:rPr>
        <w:t>18 (31) марта 1916 г. Приказом начальника штаба ВГ № 300 было объявлено о переводе находившихся в действующей армии корпусных и армейских авиаотрядов (за отдельными исключениями) на общий для всех штат и табели, с сохранением существовавших их наименований и номеров. Объявлялось также о формировании по прилагаемым штату и табелям при армиях 11 авиационных дивизионов (ранее созданные 5-й и 7-й дивизионы включались в это число). В управлении командира авиадивизиона предусматривалось иметь 5 офицеров, аэропланов со всеми принадлежностями и вооружением — 2 действующих и 2 запасных. Авиадивизионы, введенные этим приказом, представляли собой отдельные авиачасти, организационная структура которых позволяла осуществлять управленческие функции по отношению к авиационным отрядам армии.</w:t>
      </w:r>
    </w:p>
    <w:p w14:paraId="30724B01" w14:textId="77777777" w:rsidR="00BB1C23" w:rsidRPr="00B36624" w:rsidRDefault="00BB1C23" w:rsidP="00615CF2">
      <w:pPr>
        <w:pStyle w:val="ae"/>
        <w:spacing w:before="0" w:after="0"/>
        <w:rPr>
          <w:color w:val="000000" w:themeColor="text1"/>
          <w:sz w:val="16"/>
          <w:szCs w:val="16"/>
        </w:rPr>
      </w:pPr>
      <w:r w:rsidRPr="00B36624">
        <w:rPr>
          <w:color w:val="000000" w:themeColor="text1"/>
          <w:sz w:val="16"/>
          <w:szCs w:val="16"/>
        </w:rPr>
        <w:t>Также авиадивизион стал связующим звеном между штабом армии и авиаотрядами в вопросе боевого применения авиации и между авиационными ротами (парками) и авиаотрядами в вопросах технического обеспечения. Таким образом, весной 1916 г. в структуре авиации действующей армии произошел переход от разрозненных частей корпусной авиации к более крупным формированиям армейского подчинения, имевшим общий тыл — мобильную авиационную базу.</w:t>
      </w:r>
    </w:p>
    <w:p w14:paraId="2BB42EA5" w14:textId="77777777" w:rsidR="00BB1C23" w:rsidRPr="00B36624" w:rsidRDefault="00BB1C23" w:rsidP="00615CF2">
      <w:pPr>
        <w:pStyle w:val="ae"/>
        <w:spacing w:before="0" w:after="0"/>
        <w:rPr>
          <w:color w:val="000000" w:themeColor="text1"/>
          <w:sz w:val="16"/>
          <w:szCs w:val="16"/>
        </w:rPr>
      </w:pPr>
      <w:r w:rsidRPr="00B36624">
        <w:rPr>
          <w:color w:val="000000" w:themeColor="text1"/>
          <w:sz w:val="16"/>
          <w:szCs w:val="16"/>
        </w:rPr>
        <w:t>Авиадивизионы были сформированы при всех армиях, кроме Кавказской, так как в ней, по мнению Ставки ВГ, авиаотряды слишком разбросаны, и авиационным дивизионом их не объединить (17040).</w:t>
      </w:r>
    </w:p>
    <w:p w14:paraId="3A6E3C25" w14:textId="77777777" w:rsidR="00BB1C23" w:rsidRPr="00B36624" w:rsidRDefault="00BB1C23" w:rsidP="00615CF2">
      <w:pPr>
        <w:autoSpaceDE w:val="0"/>
        <w:autoSpaceDN w:val="0"/>
        <w:adjustRightInd w:val="0"/>
        <w:rPr>
          <w:rFonts w:ascii="Times New Roman" w:hAnsi="Times New Roman" w:cs="Times New Roman"/>
          <w:color w:val="000000" w:themeColor="text1"/>
          <w:sz w:val="16"/>
          <w:szCs w:val="16"/>
        </w:rPr>
      </w:pPr>
    </w:p>
    <w:p w14:paraId="74477904" w14:textId="77777777" w:rsidR="00A1174D" w:rsidRPr="0078117C" w:rsidRDefault="00A1174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18 </w:t>
      </w:r>
      <w:r>
        <w:rPr>
          <w:rFonts w:ascii="Times New Roman" w:hAnsi="Times New Roman" w:cs="Times New Roman"/>
          <w:color w:val="0070C0"/>
          <w:sz w:val="16"/>
          <w:szCs w:val="16"/>
        </w:rPr>
        <w:t xml:space="preserve">(31) </w:t>
      </w:r>
      <w:r w:rsidRPr="0078117C">
        <w:rPr>
          <w:rFonts w:ascii="Times New Roman" w:hAnsi="Times New Roman" w:cs="Times New Roman"/>
          <w:color w:val="0070C0"/>
          <w:sz w:val="16"/>
          <w:szCs w:val="16"/>
        </w:rPr>
        <w:t>марта</w:t>
      </w:r>
      <w:r>
        <w:rPr>
          <w:rFonts w:ascii="Times New Roman" w:hAnsi="Times New Roman" w:cs="Times New Roman"/>
          <w:color w:val="0070C0"/>
          <w:sz w:val="16"/>
          <w:szCs w:val="16"/>
        </w:rPr>
        <w:t xml:space="preserve"> 1916 г. </w:t>
      </w:r>
      <w:r w:rsidRPr="0078117C">
        <w:rPr>
          <w:rFonts w:ascii="Times New Roman" w:hAnsi="Times New Roman" w:cs="Times New Roman"/>
          <w:color w:val="0070C0"/>
          <w:sz w:val="16"/>
          <w:szCs w:val="16"/>
        </w:rPr>
        <w:t>Заведующий авиацией и воздухоплаванием ДА издал цир</w:t>
      </w:r>
      <w:r w:rsidRPr="0078117C">
        <w:rPr>
          <w:rFonts w:ascii="Times New Roman" w:hAnsi="Times New Roman" w:cs="Times New Roman"/>
          <w:color w:val="0070C0"/>
          <w:sz w:val="16"/>
          <w:szCs w:val="16"/>
        </w:rPr>
        <w:softHyphen/>
        <w:t>куляр, где впервые давалось определение боевым и небоевым полетам.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Боевыми признавались полеты,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которые "сопряжены о опасностью от</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ействий противника".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 небоевым полетам относились служебные /связь,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перелеты/,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аэродромно-испытательные,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охранные полеты - воз душная охрана лица,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важного сооружения,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района и т.п.</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независимо от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места нахо</w:t>
      </w:r>
      <w:r>
        <w:rPr>
          <w:rFonts w:ascii="Times New Roman" w:hAnsi="Times New Roman" w:cs="Times New Roman"/>
          <w:color w:val="0070C0"/>
          <w:sz w:val="16"/>
          <w:szCs w:val="16"/>
        </w:rPr>
        <w:t>ж</w:t>
      </w:r>
      <w:r w:rsidRPr="0078117C">
        <w:rPr>
          <w:rFonts w:ascii="Times New Roman" w:hAnsi="Times New Roman" w:cs="Times New Roman"/>
          <w:color w:val="0070C0"/>
          <w:sz w:val="16"/>
          <w:szCs w:val="16"/>
        </w:rPr>
        <w:t>дения противника.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 смыслу этого циркуляра такие полеты, как, напр., патрулирование вблизи линии фронта,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 считались бое</w:t>
      </w:r>
      <w:r>
        <w:rPr>
          <w:rFonts w:ascii="Times New Roman" w:hAnsi="Times New Roman" w:cs="Times New Roman"/>
          <w:color w:val="0070C0"/>
          <w:sz w:val="16"/>
          <w:szCs w:val="16"/>
        </w:rPr>
        <w:t xml:space="preserve">выми </w:t>
      </w:r>
      <w:r w:rsidRPr="0078117C">
        <w:rPr>
          <w:rFonts w:ascii="Times New Roman" w:hAnsi="Times New Roman" w:cs="Times New Roman"/>
          <w:color w:val="0070C0"/>
          <w:sz w:val="16"/>
          <w:szCs w:val="16"/>
        </w:rPr>
        <w:t>либо были спорными.</w:t>
      </w:r>
    </w:p>
    <w:p w14:paraId="74FA7C72" w14:textId="77777777" w:rsidR="00A1174D" w:rsidRDefault="00A1174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163,</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.108/</w:t>
      </w:r>
      <w:r>
        <w:rPr>
          <w:rFonts w:ascii="Times New Roman" w:hAnsi="Times New Roman" w:cs="Times New Roman"/>
          <w:color w:val="0070C0"/>
          <w:sz w:val="16"/>
          <w:szCs w:val="16"/>
        </w:rPr>
        <w:t xml:space="preserve"> (23320).</w:t>
      </w:r>
    </w:p>
    <w:p w14:paraId="48851421" w14:textId="77777777" w:rsidR="00A1174D" w:rsidRDefault="00A1174D" w:rsidP="00615CF2">
      <w:pPr>
        <w:rPr>
          <w:rFonts w:ascii="Times New Roman" w:hAnsi="Times New Roman" w:cs="Times New Roman"/>
          <w:color w:val="0070C0"/>
          <w:sz w:val="16"/>
          <w:szCs w:val="16"/>
        </w:rPr>
      </w:pPr>
    </w:p>
    <w:p w14:paraId="320626DE" w14:textId="77777777" w:rsidR="00952359" w:rsidRPr="00B36624" w:rsidRDefault="00952359" w:rsidP="00615CF2">
      <w:pPr>
        <w:pStyle w:val="ae"/>
        <w:spacing w:before="0" w:after="0"/>
        <w:rPr>
          <w:color w:val="000000" w:themeColor="text1"/>
          <w:sz w:val="16"/>
          <w:szCs w:val="16"/>
        </w:rPr>
      </w:pPr>
      <w:r w:rsidRPr="00B36624">
        <w:rPr>
          <w:color w:val="000000" w:themeColor="text1"/>
          <w:sz w:val="16"/>
          <w:szCs w:val="16"/>
        </w:rPr>
        <w:t>18 (31) марта 1916 под Нарочью началась артиллерийская подготовка новой атаки. Русские применили отравляющие газы — высота и прилегающая территория были забросаны химическими снарядами. Немцы же, осветив ракетами местность, открыли сильный огонь по наступающим, и до окопов противника дошел снова лишь один русский полк. Чуть позже и он был выбит массированным артиллерийским и пулеметным огнем. После этого Нарочская операция была, наконец, завершена.</w:t>
      </w:r>
    </w:p>
    <w:p w14:paraId="310DDACE" w14:textId="77777777" w:rsidR="00952359" w:rsidRPr="00B36624" w:rsidRDefault="00952359" w:rsidP="00615CF2">
      <w:pPr>
        <w:pStyle w:val="ae"/>
        <w:spacing w:before="0" w:after="0"/>
        <w:rPr>
          <w:color w:val="000000" w:themeColor="text1"/>
          <w:sz w:val="16"/>
          <w:szCs w:val="16"/>
        </w:rPr>
      </w:pPr>
      <w:r w:rsidRPr="00B36624">
        <w:rPr>
          <w:color w:val="000000" w:themeColor="text1"/>
          <w:sz w:val="16"/>
          <w:szCs w:val="16"/>
        </w:rPr>
        <w:t>По ее итогам потери убитыми и ранеными у русских составили 77,5 тысяч человек, из них 12 тысяч обмороженными. Лишь с проволочных заграждений было снято более 5000 трупов. Фактически немцами было уничтожено шесть армейских корпусов.</w:t>
      </w:r>
    </w:p>
    <w:p w14:paraId="7B8FE799" w14:textId="77777777" w:rsidR="00952359" w:rsidRPr="00B36624" w:rsidRDefault="00952359" w:rsidP="00615CF2">
      <w:pPr>
        <w:pStyle w:val="ae"/>
        <w:spacing w:before="0" w:after="0"/>
        <w:rPr>
          <w:color w:val="000000" w:themeColor="text1"/>
          <w:sz w:val="16"/>
          <w:szCs w:val="16"/>
        </w:rPr>
      </w:pPr>
      <w:r w:rsidRPr="00B36624">
        <w:rPr>
          <w:color w:val="000000" w:themeColor="text1"/>
          <w:sz w:val="16"/>
          <w:szCs w:val="16"/>
        </w:rPr>
        <w:t>Одновременно продолжались столкновения под Ригой. В районе Коккауса немцы ночью в условиях снежной бури пытались перейти в контрнаступление с использованием прожекторов. Их атака была отбита с применением ручных гранат. 28 марта шли бои в районах Олая (ныне — Олайне), Икскюля (ныне — Икшкиле) и Якобштадта (ныне — Екабпилс) неподалеку от Риги (17045).</w:t>
      </w:r>
    </w:p>
    <w:p w14:paraId="5AB4E5D2" w14:textId="77777777" w:rsidR="00952359" w:rsidRPr="00B36624" w:rsidRDefault="00952359" w:rsidP="00615CF2">
      <w:pPr>
        <w:autoSpaceDE w:val="0"/>
        <w:autoSpaceDN w:val="0"/>
        <w:adjustRightInd w:val="0"/>
        <w:rPr>
          <w:rFonts w:ascii="Times New Roman" w:hAnsi="Times New Roman" w:cs="Times New Roman"/>
          <w:color w:val="000000" w:themeColor="text1"/>
          <w:sz w:val="16"/>
          <w:szCs w:val="16"/>
        </w:rPr>
      </w:pPr>
    </w:p>
    <w:p w14:paraId="68E192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2773E1"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марта 1916 п/л Тюлень торпедировала и заставила выброситься на берег турецкий пароход (3122).</w:t>
      </w:r>
    </w:p>
    <w:p w14:paraId="30B500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E26CB3" w14:textId="2FABDA96" w:rsidR="001A79DF" w:rsidRPr="00B36624" w:rsidRDefault="001A79DF"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CC4F5F">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марта 1916 г. Сергея Есенина в Петрограде призывают в армию (17236).</w:t>
      </w:r>
    </w:p>
    <w:p w14:paraId="4B70DC34" w14:textId="77777777" w:rsidR="001A79DF" w:rsidRPr="00B36624" w:rsidRDefault="001A79DF" w:rsidP="00615CF2">
      <w:pPr>
        <w:tabs>
          <w:tab w:val="left" w:pos="11199"/>
        </w:tabs>
        <w:autoSpaceDE w:val="0"/>
        <w:autoSpaceDN w:val="0"/>
        <w:adjustRightInd w:val="0"/>
        <w:rPr>
          <w:rFonts w:ascii="Times New Roman" w:hAnsi="Times New Roman" w:cs="Times New Roman"/>
          <w:color w:val="000000" w:themeColor="text1"/>
          <w:sz w:val="16"/>
          <w:szCs w:val="16"/>
        </w:rPr>
      </w:pPr>
    </w:p>
    <w:p w14:paraId="43BC942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348D61A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E845A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2773E1"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w:t>
      </w:r>
      <w:r w:rsidR="004B3622" w:rsidRPr="00B36624">
        <w:rPr>
          <w:rFonts w:ascii="Times New Roman" w:hAnsi="Times New Roman" w:cs="Times New Roman"/>
          <w:color w:val="000000" w:themeColor="text1"/>
          <w:sz w:val="16"/>
          <w:szCs w:val="16"/>
        </w:rPr>
        <w:t>.</w:t>
      </w:r>
    </w:p>
    <w:p w14:paraId="1FC5909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w:t>
      </w:r>
      <w:r w:rsidR="004B3622" w:rsidRPr="00B36624">
        <w:rPr>
          <w:rFonts w:ascii="Times New Roman" w:hAnsi="Times New Roman" w:cs="Times New Roman"/>
          <w:color w:val="000000" w:themeColor="text1"/>
          <w:sz w:val="16"/>
          <w:szCs w:val="16"/>
        </w:rPr>
        <w:t>.</w:t>
      </w:r>
    </w:p>
    <w:p w14:paraId="794867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"Комитет по заготовке в Америке предметов боевого и материального снабжения армии и флота" был утвержден после долгих трений, имевших место в Петрограде, 15 сентября 1915 г.</w:t>
      </w:r>
    </w:p>
    <w:p w14:paraId="69B14B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Положение о Комитете приняло силу закона 6 ноября 1915 года. Это положение определяло круг деятельности Комитета следующими основными задачами: </w:t>
      </w:r>
    </w:p>
    <w:p w14:paraId="51B6A19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w:t>
      </w:r>
      <w:r w:rsidR="004B3622" w:rsidRPr="00B36624">
        <w:rPr>
          <w:rFonts w:ascii="Times New Roman" w:hAnsi="Times New Roman" w:cs="Times New Roman"/>
          <w:color w:val="000000" w:themeColor="text1"/>
          <w:sz w:val="16"/>
          <w:szCs w:val="16"/>
        </w:rPr>
        <w:t>.</w:t>
      </w:r>
    </w:p>
    <w:p w14:paraId="6662D43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w:t>
      </w:r>
      <w:r w:rsidR="004B3622" w:rsidRPr="00B36624">
        <w:rPr>
          <w:rFonts w:ascii="Times New Roman" w:hAnsi="Times New Roman" w:cs="Times New Roman"/>
          <w:color w:val="000000" w:themeColor="text1"/>
          <w:sz w:val="16"/>
          <w:szCs w:val="16"/>
        </w:rPr>
        <w:t>.</w:t>
      </w:r>
    </w:p>
    <w:p w14:paraId="7873DCB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w:t>
      </w:r>
      <w:r w:rsidR="004B3622" w:rsidRPr="00B36624">
        <w:rPr>
          <w:rFonts w:ascii="Times New Roman" w:hAnsi="Times New Roman" w:cs="Times New Roman"/>
          <w:color w:val="000000" w:themeColor="text1"/>
          <w:sz w:val="16"/>
          <w:szCs w:val="16"/>
        </w:rPr>
        <w:t>.</w:t>
      </w:r>
    </w:p>
    <w:p w14:paraId="0FE7C5D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Выполнение поручений Особого совещания по обороне</w:t>
      </w:r>
      <w:r w:rsidR="004B3622" w:rsidRPr="00B36624">
        <w:rPr>
          <w:rFonts w:ascii="Times New Roman" w:hAnsi="Times New Roman" w:cs="Times New Roman"/>
          <w:color w:val="000000" w:themeColor="text1"/>
          <w:sz w:val="16"/>
          <w:szCs w:val="16"/>
        </w:rPr>
        <w:t>.</w:t>
      </w:r>
    </w:p>
    <w:p w14:paraId="499E26D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w:t>
      </w:r>
      <w:r w:rsidR="004B3622" w:rsidRPr="00B36624">
        <w:rPr>
          <w:rFonts w:ascii="Times New Roman" w:hAnsi="Times New Roman" w:cs="Times New Roman"/>
          <w:color w:val="000000" w:themeColor="text1"/>
          <w:sz w:val="16"/>
          <w:szCs w:val="16"/>
        </w:rPr>
        <w:t>.</w:t>
      </w:r>
    </w:p>
    <w:p w14:paraId="53440BF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w:t>
      </w:r>
      <w:r w:rsidR="004B3622" w:rsidRPr="00B36624">
        <w:rPr>
          <w:rFonts w:ascii="Times New Roman" w:hAnsi="Times New Roman" w:cs="Times New Roman"/>
          <w:color w:val="000000" w:themeColor="text1"/>
          <w:sz w:val="16"/>
          <w:szCs w:val="16"/>
        </w:rPr>
        <w:t>.</w:t>
      </w:r>
    </w:p>
    <w:p w14:paraId="748C26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3FABDF3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Все предложения относительно поставок для России, подлежащие производству в Великобритании или Америке, должны рассматриваться в Англии</w:t>
      </w:r>
      <w:r w:rsidR="004B3622" w:rsidRPr="00B36624">
        <w:rPr>
          <w:rFonts w:ascii="Times New Roman" w:hAnsi="Times New Roman" w:cs="Times New Roman"/>
          <w:color w:val="000000" w:themeColor="text1"/>
          <w:sz w:val="16"/>
          <w:szCs w:val="16"/>
        </w:rPr>
        <w:t>.</w:t>
      </w:r>
    </w:p>
    <w:p w14:paraId="3F9E5DB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w:t>
      </w:r>
      <w:r w:rsidR="004B3622" w:rsidRPr="00B36624">
        <w:rPr>
          <w:rFonts w:ascii="Times New Roman" w:hAnsi="Times New Roman" w:cs="Times New Roman"/>
          <w:color w:val="000000" w:themeColor="text1"/>
          <w:sz w:val="16"/>
          <w:szCs w:val="16"/>
        </w:rPr>
        <w:t>.</w:t>
      </w:r>
    </w:p>
    <w:p w14:paraId="397D826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w:t>
      </w:r>
      <w:r w:rsidR="004B3622" w:rsidRPr="00B36624">
        <w:rPr>
          <w:rFonts w:ascii="Times New Roman" w:hAnsi="Times New Roman" w:cs="Times New Roman"/>
          <w:color w:val="000000" w:themeColor="text1"/>
          <w:sz w:val="16"/>
          <w:szCs w:val="16"/>
        </w:rPr>
        <w:t>.</w:t>
      </w:r>
    </w:p>
    <w:p w14:paraId="1EFFA1B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w:t>
      </w:r>
      <w:r w:rsidR="004B3622" w:rsidRPr="00B36624">
        <w:rPr>
          <w:rFonts w:ascii="Times New Roman" w:hAnsi="Times New Roman" w:cs="Times New Roman"/>
          <w:color w:val="000000" w:themeColor="text1"/>
          <w:sz w:val="16"/>
          <w:szCs w:val="16"/>
        </w:rPr>
        <w:t>.</w:t>
      </w:r>
    </w:p>
    <w:p w14:paraId="4FEC11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2E784AC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w:t>
      </w:r>
      <w:r w:rsidR="004B3622" w:rsidRPr="00B36624">
        <w:rPr>
          <w:rFonts w:ascii="Times New Roman" w:hAnsi="Times New Roman" w:cs="Times New Roman"/>
          <w:color w:val="000000" w:themeColor="text1"/>
          <w:sz w:val="16"/>
          <w:szCs w:val="16"/>
        </w:rPr>
        <w:t>.</w:t>
      </w:r>
    </w:p>
    <w:p w14:paraId="57DA599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w:t>
      </w:r>
      <w:r w:rsidR="004B3622" w:rsidRPr="00B36624">
        <w:rPr>
          <w:rFonts w:ascii="Times New Roman" w:hAnsi="Times New Roman" w:cs="Times New Roman"/>
          <w:color w:val="000000" w:themeColor="text1"/>
          <w:sz w:val="16"/>
          <w:szCs w:val="16"/>
        </w:rPr>
        <w:t>.</w:t>
      </w:r>
    </w:p>
    <w:p w14:paraId="6EAAC0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27B744B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CD428C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22D1D4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8BA2FA" w14:textId="77777777" w:rsidR="00C4326C" w:rsidRPr="00B36624" w:rsidRDefault="00C4326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18-19 марта (31 марта - 1 апреля) (ночь) 1916 семь цеппелинов ВМС Германии пытаются бомбить Лондон. Два поворачивают обратно с неисправным двигателем, и L 15 настолько сильно поврежден британскими истребителями и зенитными орудиями, что совершает аварийную посадку у побережья Англии, а экипаж попадает в плен (20340).</w:t>
      </w:r>
    </w:p>
    <w:p w14:paraId="4CF7FAEE" w14:textId="77777777" w:rsidR="00C4326C" w:rsidRPr="00B36624" w:rsidRDefault="00C4326C" w:rsidP="00615CF2">
      <w:pPr>
        <w:rPr>
          <w:rFonts w:ascii="Times New Roman" w:hAnsi="Times New Roman" w:cs="Times New Roman"/>
          <w:color w:val="000000" w:themeColor="text1"/>
          <w:sz w:val="16"/>
          <w:szCs w:val="16"/>
        </w:rPr>
      </w:pPr>
    </w:p>
    <w:p w14:paraId="07C915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марта 1916 7 цеппелинов направились бомбить Лондон и юга Англии (3481).</w:t>
      </w:r>
    </w:p>
    <w:p w14:paraId="48496C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E442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2773E1"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марта 1916 на рейде Вестгейта затонул первый сбитый цеппелин Z-48 (3481).</w:t>
      </w:r>
    </w:p>
    <w:p w14:paraId="26D4F4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C47A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18 (31) марта 1916 года, во время налета семи морских цеппелинов. L-15 летел на высоте 2600 м была одержана первая ночная победа самолета, так называемого Home Defence (домашней обороны) КВК, над цеппелином младшим лейтенантом А. де Бас-Брендоном, но ВЕ2с Брендона смог подняться выше противника примерно на 150 м. Несмотря на пулеметный огонь из верхней стрелковой точки дирижабля, отважный пилот сбросил несколько серий взрывающихся стрел конструкции Ранкена и одну зажигательную бомбу. L-15 получил тяжелые повреждения и упал в море. Успех британского летчика поднял боевой дух не только летчиков противовоздушной обороны, но и гражданского населения. Принципиальным поворотом в повышении боевой эффективности британских истребителей можно считать массовое применение специальных патронов для пулемета Льюис. Это были фугасные патроны “Букингем” или “Брок” и зажигательные патроны “Помероу”, которые сделали британские истребители грозным противником наполненных водородом цеппелинов. Немцы осознали изменение обстановки в ночь на 20 августа (2 сентября) 1916 года, когда младший лейтенант В. Л. Робинсон, пилотируя [157] ВЕ2с, отправил на землю пылающий армейский дирижабль SL-11. С этого дня и до конца войны только истребители ВЕ2с сбили 4 цеппелина: L-21, L-31, L-32 и L-34 (11324).</w:t>
      </w:r>
    </w:p>
    <w:p w14:paraId="5689D0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0EECA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18 (31) марта 1916 ушли в сторону Англии L-13, L-14, L-15, L-16, L-22 и армейский LZ-90. Их целью стали промышленные предприятия Эссекса, Норфолка и Саффолка. В результате налета заводам был нанесен значительный ущерб. Погибло 48 человек, ранено 64. Противовоздушная оборона на этот раз действовала особенно активно. По тревоге в воздух поднялись 9 самолетов, огонь вели 10 зенитных батарей. Прожекторным установкам удалось надежно захватить L-15 и довольно долго удерживать его своими лучами. Зенитки сосредоточили на цеппелине плотный огонь, и его оболочку в нескольких местах пробило снарядами. L-15 потерял много водорода, и командир развернул корабль в сторону побережья. Высота полета стремительно падала, и хотя за борт выбросили все лишнее, командир был вынужден сесть на воду [173] в устье Темзы. Экипаж, состоявший из двух офицеров и шести матросов (один человек утонул), подобрали и взяли в плен английские мелкие корабли. Однако им не удалось отбуксировать воздушный корабль: дирижабль сгорел, так как немецкий экипаж успел заранее подготовить его к уничтожению (11324)</w:t>
      </w:r>
      <w:r w:rsidR="004B3622" w:rsidRPr="00B36624">
        <w:rPr>
          <w:rFonts w:ascii="Times New Roman" w:hAnsi="Times New Roman" w:cs="Times New Roman"/>
          <w:color w:val="000000" w:themeColor="text1"/>
          <w:sz w:val="16"/>
          <w:szCs w:val="16"/>
        </w:rPr>
        <w:t>.</w:t>
      </w:r>
    </w:p>
    <w:p w14:paraId="579975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002C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18 </w:t>
      </w:r>
      <w:r w:rsidR="002773E1"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марта 1916 года в Германии было сформировано 27 артиллерийских авиаотрядов; к осени 1916 года их число увеличилось до 46-ти (11282).</w:t>
      </w:r>
    </w:p>
    <w:p w14:paraId="29A4FD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A2C61B"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18 (31) марта</w:t>
      </w:r>
      <w:r w:rsidRPr="00B36624">
        <w:rPr>
          <w:rFonts w:ascii="Times New Roman" w:hAnsi="Times New Roman" w:cs="Times New Roman"/>
          <w:color w:val="000000" w:themeColor="text1"/>
          <w:sz w:val="16"/>
          <w:szCs w:val="16"/>
        </w:rPr>
        <w:t xml:space="preserve"> в 1916 году семь цеппелинов ВМФ Германии направились на бомбежку Лондона и южных районов Англии (15085).</w:t>
      </w:r>
    </w:p>
    <w:p w14:paraId="3496D1A0" w14:textId="77777777" w:rsidR="005C646E" w:rsidRPr="00B36624" w:rsidRDefault="005C646E" w:rsidP="00615CF2">
      <w:pPr>
        <w:rPr>
          <w:rFonts w:ascii="Times New Roman" w:hAnsi="Times New Roman" w:cs="Times New Roman"/>
          <w:color w:val="000000" w:themeColor="text1"/>
          <w:sz w:val="16"/>
          <w:szCs w:val="16"/>
        </w:rPr>
      </w:pPr>
    </w:p>
    <w:p w14:paraId="18F4BC79"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18 (31) марта</w:t>
      </w:r>
      <w:r w:rsidRPr="00B36624">
        <w:rPr>
          <w:rFonts w:ascii="Times New Roman" w:hAnsi="Times New Roman" w:cs="Times New Roman"/>
          <w:color w:val="000000" w:themeColor="text1"/>
          <w:sz w:val="16"/>
          <w:szCs w:val="16"/>
        </w:rPr>
        <w:t xml:space="preserve"> в 1916 году во время Первой мировой войны произошло самое большое морское сражение в истории – Ютландское. В битве возле полуострова Ютланд участвовало около 250 кораблей английского и немецкого флотов (15085).</w:t>
      </w:r>
    </w:p>
    <w:p w14:paraId="7FEF1D29" w14:textId="77777777" w:rsidR="005C646E" w:rsidRPr="00B36624" w:rsidRDefault="005C646E" w:rsidP="00615CF2">
      <w:pPr>
        <w:rPr>
          <w:rFonts w:ascii="Times New Roman" w:hAnsi="Times New Roman" w:cs="Times New Roman"/>
          <w:color w:val="000000" w:themeColor="text1"/>
          <w:sz w:val="16"/>
          <w:szCs w:val="16"/>
        </w:rPr>
      </w:pPr>
    </w:p>
    <w:p w14:paraId="133E985F" w14:textId="77777777" w:rsidR="008F46E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3682C55"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p>
    <w:p w14:paraId="2E799F15" w14:textId="77777777" w:rsidR="008F46EB" w:rsidRPr="00B36624" w:rsidRDefault="008F46E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марта (1 апреля) 1916 года на заседании Особого совещания по обороне — главного органа российской империи по управлению военной промышленностью — прозвучал тревожный доклад о положении на фронте с «масками» (как тогда называли противогазы): «Маски простейшего типа слабо охраняют от хлора, но совершенно не защищают от других газов. Маски горного института непригодны. Производство масок Зелинского, давно признанных лучшими, не налажено, что должно быть сочтено за преступную небрежность».</w:t>
      </w:r>
    </w:p>
    <w:p w14:paraId="0AD8B92E" w14:textId="77777777" w:rsidR="008F46EB" w:rsidRPr="00B36624" w:rsidRDefault="008F46E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только солидарное мнение военных позволило начать массовое производство противогазов Зелинского. 25 марта появился первый госзаказ на 3 миллиона и на следующий день еще на 800 тысяч противогазов этого типа. К 5 апреля уже изготовили первую партию в 17 тысяч.</w:t>
      </w:r>
    </w:p>
    <w:p w14:paraId="3744D74E"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Однако до лета 1916 года выпуск противогазов оставался крайне недостаточным — в июне на фронт поступало не более 10 тысяч штук в день, в то время как для надежной защиты армии их требовались миллионы. Только усилия «Химической комиссии» Генштаба позволили к осени радикально улучшить ситуацию — к началу октября 1916 года на фронт было отправлено свыше 4 миллионов различных противогазов, в том числе 2,7 миллиона «противогазов Зелинского-Кумманта» (17021).</w:t>
      </w:r>
    </w:p>
    <w:p w14:paraId="67048AA6"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p>
    <w:p w14:paraId="11F483A5" w14:textId="77777777" w:rsidR="00EB11B6" w:rsidRPr="00B36624" w:rsidRDefault="00EB11B6" w:rsidP="00615CF2">
      <w:pPr>
        <w:rPr>
          <w:rFonts w:ascii="Times New Roman" w:hAnsi="Times New Roman" w:cs="Times New Roman"/>
          <w:color w:val="000000" w:themeColor="text1"/>
          <w:sz w:val="16"/>
          <w:szCs w:val="16"/>
          <w:shd w:val="clear" w:color="auto" w:fill="FFFFFF"/>
        </w:rPr>
      </w:pPr>
      <w:r w:rsidRPr="00B36624">
        <w:rPr>
          <w:rFonts w:ascii="Times New Roman" w:eastAsia="Times New Roman" w:hAnsi="Times New Roman" w:cs="Times New Roman"/>
          <w:color w:val="000000" w:themeColor="text1"/>
          <w:sz w:val="16"/>
          <w:szCs w:val="16"/>
          <w:lang w:eastAsia="ru-RU"/>
        </w:rPr>
        <w:t>19 марта (1 апреля) 1916 г. Особое совещание предписало Военному министерству немедленно приступить к изготовлению противогазов Зелинского в необходимом для действующей армии количестве [Журнал № 57 Особого совещания… Заседание 19 марта 1916 г. / ЖОСО. 1916 год. С. 171.] (20236).</w:t>
      </w:r>
    </w:p>
    <w:p w14:paraId="6C6AFD5F" w14:textId="77777777" w:rsidR="00EB11B6" w:rsidRPr="00B36624" w:rsidRDefault="00EB11B6" w:rsidP="00615CF2">
      <w:pPr>
        <w:rPr>
          <w:rFonts w:ascii="Times New Roman" w:hAnsi="Times New Roman" w:cs="Times New Roman"/>
          <w:color w:val="000000" w:themeColor="text1"/>
          <w:sz w:val="16"/>
          <w:szCs w:val="16"/>
          <w:shd w:val="clear" w:color="auto" w:fill="FFFFFF"/>
        </w:rPr>
      </w:pPr>
    </w:p>
    <w:p w14:paraId="3447EEC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6A108E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ADFB5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марта (</w:t>
      </w:r>
      <w:r w:rsidR="002773E1"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апреля) 1916 приказом № 359 начальника штаба ВГК все авиа</w:t>
      </w:r>
      <w:r w:rsidRPr="00B36624">
        <w:rPr>
          <w:rFonts w:ascii="Times New Roman" w:hAnsi="Times New Roman" w:cs="Times New Roman"/>
          <w:color w:val="000000" w:themeColor="text1"/>
          <w:sz w:val="16"/>
          <w:szCs w:val="16"/>
        </w:rPr>
        <w:softHyphen/>
        <w:t>ционные роты, кроме 1-й, находившейся в Петрограде, переименова</w:t>
      </w:r>
      <w:r w:rsidRPr="00B36624">
        <w:rPr>
          <w:rFonts w:ascii="Times New Roman" w:hAnsi="Times New Roman" w:cs="Times New Roman"/>
          <w:color w:val="000000" w:themeColor="text1"/>
          <w:sz w:val="16"/>
          <w:szCs w:val="16"/>
        </w:rPr>
        <w:softHyphen/>
        <w:t>ны в авиационные парки. На 1-ую роту этот приказ был распростра</w:t>
      </w:r>
      <w:r w:rsidRPr="00B36624">
        <w:rPr>
          <w:rFonts w:ascii="Times New Roman" w:hAnsi="Times New Roman" w:cs="Times New Roman"/>
          <w:color w:val="000000" w:themeColor="text1"/>
          <w:sz w:val="16"/>
          <w:szCs w:val="16"/>
        </w:rPr>
        <w:softHyphen/>
        <w:t>нен лишь в конце сентябри 1916 года. (ЦГВИА. ф.2003, оп.2, д.639, л.85 и оп.1, Д.1224,л.217).</w:t>
      </w:r>
    </w:p>
    <w:p w14:paraId="634A72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556908F" w14:textId="77777777" w:rsidR="00450C12" w:rsidRPr="0078117C" w:rsidRDefault="00450C12" w:rsidP="00615CF2">
      <w:pPr>
        <w:rPr>
          <w:rFonts w:ascii="Times New Roman" w:hAnsi="Times New Roman" w:cs="Times New Roman"/>
          <w:color w:val="0070C0"/>
          <w:sz w:val="16"/>
          <w:szCs w:val="16"/>
        </w:rPr>
      </w:pPr>
      <w:r>
        <w:rPr>
          <w:rFonts w:ascii="Times New Roman" w:hAnsi="Times New Roman" w:cs="Times New Roman"/>
          <w:color w:val="0070C0"/>
          <w:sz w:val="16"/>
          <w:szCs w:val="16"/>
        </w:rPr>
        <w:t>19 марта (1 апреля) 1916 г. п</w:t>
      </w:r>
      <w:r w:rsidRPr="0078117C">
        <w:rPr>
          <w:rFonts w:ascii="Times New Roman" w:hAnsi="Times New Roman" w:cs="Times New Roman"/>
          <w:color w:val="0070C0"/>
          <w:sz w:val="16"/>
          <w:szCs w:val="16"/>
        </w:rPr>
        <w:t>риказо</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 xml:space="preserve"> начальника штаба ВГК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359 все авиационные роты,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кроме 1-й,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находившейся в Петрограде,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переименованы в авиаци</w:t>
      </w:r>
      <w:r>
        <w:rPr>
          <w:rFonts w:ascii="Times New Roman" w:hAnsi="Times New Roman" w:cs="Times New Roman"/>
          <w:color w:val="0070C0"/>
          <w:sz w:val="16"/>
          <w:szCs w:val="16"/>
        </w:rPr>
        <w:t>онные</w:t>
      </w:r>
      <w:r w:rsidRPr="0078117C">
        <w:rPr>
          <w:rFonts w:ascii="Times New Roman" w:hAnsi="Times New Roman" w:cs="Times New Roman"/>
          <w:color w:val="0070C0"/>
          <w:sz w:val="16"/>
          <w:szCs w:val="16"/>
        </w:rPr>
        <w:t xml:space="preserve"> парки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 1-ю роту этот приказ был распространен лишь в кон</w:t>
      </w:r>
      <w:r>
        <w:rPr>
          <w:rFonts w:ascii="Times New Roman" w:hAnsi="Times New Roman" w:cs="Times New Roman"/>
          <w:color w:val="0070C0"/>
          <w:sz w:val="16"/>
          <w:szCs w:val="16"/>
        </w:rPr>
        <w:t>це</w:t>
      </w:r>
      <w:r w:rsidRPr="0078117C">
        <w:rPr>
          <w:rFonts w:ascii="Times New Roman" w:hAnsi="Times New Roman" w:cs="Times New Roman"/>
          <w:color w:val="0070C0"/>
          <w:sz w:val="16"/>
          <w:szCs w:val="16"/>
        </w:rPr>
        <w:t xml:space="preserve"> сентября 1916 года. Тогда же была переформирована и переименована в Кавказский авиационный парк кавказская авиационная полурота</w:t>
      </w:r>
      <w:r>
        <w:rPr>
          <w:rFonts w:ascii="Times New Roman" w:hAnsi="Times New Roman" w:cs="Times New Roman"/>
          <w:color w:val="0070C0"/>
          <w:sz w:val="16"/>
          <w:szCs w:val="16"/>
        </w:rPr>
        <w:t>.</w:t>
      </w:r>
    </w:p>
    <w:p w14:paraId="44F4AD38" w14:textId="77777777" w:rsidR="00450C12" w:rsidRPr="0078117C" w:rsidRDefault="00450C12"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6</w:t>
      </w:r>
      <w:r w:rsidRPr="0078117C">
        <w:rPr>
          <w:rFonts w:ascii="Times New Roman" w:hAnsi="Times New Roman" w:cs="Times New Roman"/>
          <w:color w:val="0070C0"/>
          <w:sz w:val="16"/>
          <w:szCs w:val="16"/>
        </w:rPr>
        <w:t>39,</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85 и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1224,</w:t>
      </w:r>
      <w:r>
        <w:rPr>
          <w:rFonts w:ascii="Times New Roman" w:hAnsi="Times New Roman" w:cs="Times New Roman"/>
          <w:color w:val="0070C0"/>
          <w:sz w:val="16"/>
          <w:szCs w:val="16"/>
        </w:rPr>
        <w:t xml:space="preserve"> л. </w:t>
      </w:r>
      <w:r w:rsidRPr="0078117C">
        <w:rPr>
          <w:rFonts w:ascii="Times New Roman" w:hAnsi="Times New Roman" w:cs="Times New Roman"/>
          <w:color w:val="0070C0"/>
          <w:sz w:val="16"/>
          <w:szCs w:val="16"/>
        </w:rPr>
        <w:t>217/</w:t>
      </w:r>
      <w:r>
        <w:rPr>
          <w:rFonts w:ascii="Times New Roman" w:hAnsi="Times New Roman" w:cs="Times New Roman"/>
          <w:color w:val="0070C0"/>
          <w:sz w:val="16"/>
          <w:szCs w:val="16"/>
        </w:rPr>
        <w:t xml:space="preserve"> (23320).</w:t>
      </w:r>
    </w:p>
    <w:p w14:paraId="79A60D10" w14:textId="77777777" w:rsidR="00450C12" w:rsidRDefault="00450C12" w:rsidP="00615CF2">
      <w:pPr>
        <w:rPr>
          <w:rFonts w:ascii="Times New Roman" w:hAnsi="Times New Roman" w:cs="Times New Roman"/>
          <w:color w:val="0070C0"/>
          <w:sz w:val="16"/>
          <w:szCs w:val="16"/>
        </w:rPr>
      </w:pPr>
    </w:p>
    <w:p w14:paraId="72502934" w14:textId="77777777" w:rsidR="00450C12" w:rsidRPr="0078117C" w:rsidRDefault="00450C12" w:rsidP="00615CF2">
      <w:pPr>
        <w:rPr>
          <w:rFonts w:ascii="Times New Roman" w:hAnsi="Times New Roman" w:cs="Times New Roman"/>
          <w:color w:val="0070C0"/>
          <w:sz w:val="16"/>
          <w:szCs w:val="16"/>
        </w:rPr>
      </w:pPr>
      <w:r>
        <w:rPr>
          <w:rFonts w:ascii="Times New Roman" w:hAnsi="Times New Roman" w:cs="Times New Roman"/>
          <w:color w:val="0070C0"/>
          <w:sz w:val="16"/>
          <w:szCs w:val="16"/>
        </w:rPr>
        <w:t>19 марта (1 апреля) 1916 г. в</w:t>
      </w:r>
      <w:r w:rsidRPr="0078117C">
        <w:rPr>
          <w:rFonts w:ascii="Times New Roman" w:hAnsi="Times New Roman" w:cs="Times New Roman"/>
          <w:color w:val="0070C0"/>
          <w:sz w:val="16"/>
          <w:szCs w:val="16"/>
        </w:rPr>
        <w:t>оздушный корабль «Илья муромец" под управлением капитана А.В.Панкратьева совершил очередной полет на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Монастыржиск,</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где сбросил 15 бомб,</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 на г.</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Бучач,</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где сбросил ящик стрел.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Во время бом</w:t>
      </w:r>
      <w:r w:rsidRPr="0078117C">
        <w:rPr>
          <w:rFonts w:ascii="Times New Roman" w:hAnsi="Times New Roman" w:cs="Times New Roman"/>
          <w:color w:val="0070C0"/>
          <w:sz w:val="16"/>
          <w:szCs w:val="16"/>
        </w:rPr>
        <w:softHyphen/>
        <w:t>бометания корабль был атакован двумя немецкими истребителями Фок</w:t>
      </w:r>
      <w:r w:rsidRPr="0078117C">
        <w:rPr>
          <w:rFonts w:ascii="Times New Roman" w:hAnsi="Times New Roman" w:cs="Times New Roman"/>
          <w:color w:val="0070C0"/>
          <w:sz w:val="16"/>
          <w:szCs w:val="16"/>
        </w:rPr>
        <w:softHyphen/>
        <w:t>кер.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завязавшейся перестрелке один истребитель был подбит и. по</w:t>
      </w:r>
      <w:r>
        <w:rPr>
          <w:rFonts w:ascii="Times New Roman" w:hAnsi="Times New Roman" w:cs="Times New Roman"/>
          <w:color w:val="0070C0"/>
          <w:sz w:val="16"/>
          <w:szCs w:val="16"/>
        </w:rPr>
        <w:t>ш</w:t>
      </w:r>
      <w:r w:rsidRPr="0078117C">
        <w:rPr>
          <w:rFonts w:ascii="Times New Roman" w:hAnsi="Times New Roman" w:cs="Times New Roman"/>
          <w:color w:val="0070C0"/>
          <w:sz w:val="16"/>
          <w:szCs w:val="16"/>
        </w:rPr>
        <w:t>ел на снижение,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другой долго преследовал "Муромца",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пытаясь подой</w:t>
      </w:r>
      <w:r w:rsidRPr="0078117C">
        <w:rPr>
          <w:rFonts w:ascii="Times New Roman" w:hAnsi="Times New Roman" w:cs="Times New Roman"/>
          <w:color w:val="0070C0"/>
          <w:sz w:val="16"/>
          <w:szCs w:val="16"/>
        </w:rPr>
        <w:softHyphen/>
        <w:t>ти к нему с задней полусферы, но при подходе к нашим позициям пре</w:t>
      </w:r>
      <w:r w:rsidRPr="0078117C">
        <w:rPr>
          <w:rFonts w:ascii="Times New Roman" w:hAnsi="Times New Roman" w:cs="Times New Roman"/>
          <w:color w:val="0070C0"/>
          <w:sz w:val="16"/>
          <w:szCs w:val="16"/>
        </w:rPr>
        <w:softHyphen/>
        <w:t>кратил преследование</w:t>
      </w:r>
      <w:r>
        <w:rPr>
          <w:rFonts w:ascii="Times New Roman" w:hAnsi="Times New Roman" w:cs="Times New Roman"/>
          <w:color w:val="0070C0"/>
          <w:sz w:val="16"/>
          <w:szCs w:val="16"/>
        </w:rPr>
        <w:t>. Б</w:t>
      </w:r>
      <w:r w:rsidRPr="0078117C">
        <w:rPr>
          <w:rFonts w:ascii="Times New Roman" w:hAnsi="Times New Roman" w:cs="Times New Roman"/>
          <w:color w:val="0070C0"/>
          <w:sz w:val="16"/>
          <w:szCs w:val="16"/>
        </w:rPr>
        <w:t xml:space="preserve">ой был на высоте 2400 </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Корабль на трех мо</w:t>
      </w:r>
      <w:r w:rsidRPr="0078117C">
        <w:rPr>
          <w:rFonts w:ascii="Times New Roman" w:hAnsi="Times New Roman" w:cs="Times New Roman"/>
          <w:color w:val="0070C0"/>
          <w:sz w:val="16"/>
          <w:szCs w:val="16"/>
        </w:rPr>
        <w:softHyphen/>
        <w:t>торах был доведен до аэродрома со многими пробоинами</w:t>
      </w:r>
      <w:r>
        <w:rPr>
          <w:rFonts w:ascii="Times New Roman" w:hAnsi="Times New Roman" w:cs="Times New Roman"/>
          <w:color w:val="0070C0"/>
          <w:sz w:val="16"/>
          <w:szCs w:val="16"/>
        </w:rPr>
        <w:t>.</w:t>
      </w:r>
    </w:p>
    <w:p w14:paraId="08499C9E" w14:textId="77777777" w:rsidR="00450C12" w:rsidRDefault="00450C12"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78117C">
        <w:rPr>
          <w:rFonts w:ascii="Times New Roman" w:hAnsi="Times New Roman" w:cs="Times New Roman"/>
          <w:color w:val="0070C0"/>
          <w:sz w:val="16"/>
          <w:szCs w:val="16"/>
        </w:rPr>
        <w:t xml:space="preserve">. 2003, </w:t>
      </w:r>
      <w:r>
        <w:rPr>
          <w:rFonts w:ascii="Times New Roman" w:hAnsi="Times New Roman" w:cs="Times New Roman"/>
          <w:color w:val="0070C0"/>
          <w:sz w:val="16"/>
          <w:szCs w:val="16"/>
        </w:rPr>
        <w:t>оп</w:t>
      </w:r>
      <w:r w:rsidRPr="0078117C">
        <w:rPr>
          <w:rFonts w:ascii="Times New Roman" w:hAnsi="Times New Roman" w:cs="Times New Roman"/>
          <w:color w:val="0070C0"/>
          <w:sz w:val="16"/>
          <w:szCs w:val="16"/>
        </w:rPr>
        <w:t xml:space="preserve">. 2,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xml:space="preserve">. 623,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 214/</w:t>
      </w:r>
      <w:r>
        <w:rPr>
          <w:rFonts w:ascii="Times New Roman" w:hAnsi="Times New Roman" w:cs="Times New Roman"/>
          <w:color w:val="0070C0"/>
          <w:sz w:val="16"/>
          <w:szCs w:val="16"/>
        </w:rPr>
        <w:t xml:space="preserve"> (23320).</w:t>
      </w:r>
    </w:p>
    <w:p w14:paraId="0B09FC18" w14:textId="77777777" w:rsidR="00450C12" w:rsidRPr="0078117C" w:rsidRDefault="00450C12" w:rsidP="00615CF2">
      <w:pPr>
        <w:rPr>
          <w:rFonts w:ascii="Times New Roman" w:hAnsi="Times New Roman" w:cs="Times New Roman"/>
          <w:color w:val="0070C0"/>
          <w:sz w:val="16"/>
          <w:szCs w:val="16"/>
        </w:rPr>
      </w:pPr>
    </w:p>
    <w:p w14:paraId="3A2366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марта (</w:t>
      </w:r>
      <w:r w:rsidR="002773E1"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апреля) 1916 воздушный корабль "Илья Муромец" под управле</w:t>
      </w:r>
      <w:r w:rsidRPr="00B36624">
        <w:rPr>
          <w:rFonts w:ascii="Times New Roman" w:hAnsi="Times New Roman" w:cs="Times New Roman"/>
          <w:color w:val="000000" w:themeColor="text1"/>
          <w:sz w:val="16"/>
          <w:szCs w:val="16"/>
        </w:rPr>
        <w:softHyphen/>
        <w:t>нием капитана А.В.Панкратьева совершил очередной полет на станцию Монастержиск, где сбросил 15 бомб, и на город Бучач, где сбросил ящик стрел. Во время бомбометания корабль был атакован двумя немецкими истребителями "Фоккер". В завязавшейся перестрелке один истребитель был подбит и пошел на снижение, другой долго преследовал "Муромца^", пытаясь подойти к нему с задней полусферы, но при подходе к нашим позициям прекратил проследование. Бой происходил на высоте 2400 м. Корабль на трех двигателях был доведен до аэродрома со многими пробоинами. (ЦГВИА. ф.2003, оп.2, д.623, л.214),</w:t>
      </w:r>
    </w:p>
    <w:p w14:paraId="7B2B02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C1D7E52" w14:textId="77777777" w:rsidR="000E71F6" w:rsidRPr="00B36624" w:rsidRDefault="000E71F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19 марта</w:t>
      </w:r>
      <w:r w:rsidRPr="00B36624">
        <w:rPr>
          <w:rFonts w:ascii="Times New Roman" w:hAnsi="Times New Roman" w:cs="Times New Roman"/>
          <w:color w:val="000000" w:themeColor="text1"/>
          <w:sz w:val="16"/>
          <w:szCs w:val="16"/>
        </w:rPr>
        <w:t xml:space="preserve"> (1 апреля) в 1916 году немцы атаковали "Илью Муромца" 11-й серии № 167 2-го авиаотряда штабс-капитана А.В.Панкратьева. Во время бомбометания по Монастержиску корабль был атакован двумя "Фоккерами". Экипаж "Муромца" немедленно открыл по ним огонь из всех видов оружия. Разрывной пулей с неприятельского аэроплана был смертельно ранен в ногу старший унтер-офицер Ушаков, одна пуля попала в руку поручику Федорову. Но был сбит очередями с «ИМ» и один "Фоккер". Убитым пилотом, как выяснилось позже, оказался хауптман фон Маккензен, сын командующего 9-й германской армией, будущего маршала. По другим данным сбитым аэропланом был " Бранденбург" из Flik.14 (пилот лейтенант Марек тяжело ранен, а наблюдатель хауптман фон Маккензен убит) (15073).</w:t>
      </w:r>
    </w:p>
    <w:p w14:paraId="5283D971" w14:textId="77777777" w:rsidR="000E71F6" w:rsidRPr="00B36624" w:rsidRDefault="000E71F6" w:rsidP="00615CF2">
      <w:pPr>
        <w:rPr>
          <w:rFonts w:ascii="Times New Roman" w:hAnsi="Times New Roman" w:cs="Times New Roman"/>
          <w:color w:val="000000" w:themeColor="text1"/>
          <w:sz w:val="16"/>
          <w:szCs w:val="16"/>
        </w:rPr>
      </w:pPr>
    </w:p>
    <w:p w14:paraId="2739B3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марта (</w:t>
      </w:r>
      <w:r w:rsidR="002773E1"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апреля) 1916 г. “Муромец” под командованием А.В.Панкратьева выполнял боевое задание. Самолет атаковало два “Фоккера”, один самолет противника сбили. “Муромец” на трех моторах дотянул до своего аэродрома. Смертельно был ранен офицер Ушаков, тяжело ранен военный летчик поручик Федотов (9705).</w:t>
      </w:r>
    </w:p>
    <w:p w14:paraId="6B9880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95E7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марта (</w:t>
      </w:r>
      <w:r w:rsidR="002773E1"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апреля) 1916 г. в боевой вылет отправился экипаж штабс-капитана Панкратьева с заданием произвести бомбометание по складам, постройкам, путям и составам на станции Монастержиск. Экипаж состоял из пяти человек. На борту было 27 бомб общим весом 27,5 пудов и ящик стрел. Из стрелкового вооружения - три пулемета (два "Мадсена" и один "Льюис") с одной тысячей патронов и два "Маузера" с сотней патронов. Запас бензина и масла на три с половиной часа. Маршрут Колодзиевка - Трембовля - Особец - Бзержаны - Монастержиск - Вычулка - Дубенка - Бариш - Бу-чач - Чертков - Колодзиевка. При бомбардировке цели, когда экипаж был занят сбросом бомб, корабль атаковали два истребителя. Они, как обычно, зашли со стороны хвоста и открыли огонь. Сразу были ранены два человека, причем один тяжело. Тем не менее заработали все пулеметы. Первый истребитель повторил атаку, но теперь прежний боевой опыт, приобретенный "Муромцами", не пропал даром. Несмотря на то что был выведен из строя правый внутренний двигатель, Панкратьев, насколько это было возможно, резко развернул корабль, неприятельский истребитель оказался вне мертвой зоны и участь его была решена. Три пулемета сделали свое дело. Второй истребитель только издали обстрелял "Муромец", но его очереди не достигли цели. Панкратьев благополучно довел машину до своего аэродрома и удачно посадил (11230).</w:t>
      </w:r>
    </w:p>
    <w:p w14:paraId="15F01A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3307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марта (</w:t>
      </w:r>
      <w:r w:rsidR="002773E1"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апреля) 1916 была атака на “Муромец” Панкратьева. Во время бомбометания по Монастержиску корабль был атакован двумя “Фоккерами”. Экипаж “Муромца” немедленно открыл по ним огонь из всех видов оружия. Разрывной пулей с неприятельского аэроплана был смертельно ранен в ногу старший унтер-офицер Ушаков, одна пуля попала в руку поручику Федорову. Но был сбит очередями с ИМ и один “Фоккер”. Убитым пилотом, как выяснилось позже, оказался хауптман фон Маккензен, сын командующего 9-й германской армией, будущего маршала. По другим данным сбитым аэропланом был " Бранденбург" из Flik.14 (пилот лейтенант Марек тяжело ранен, а наблюдатель хауптман фон Маккензен убит). В апреле корабли Эскадры совершили только 7 боевых полетов и на это имелись свои причины. Про­тивник давно осознал опасность действий русских “Муромцев” и предпринимал соответствующие меры. В мае-июне в Пскове интенсивно готовились новые экипажи и собирались прибывшие “Муромцы”. Был создан 3-й боевой отряд, назначавшийся на Западный фронт. Его начальником стал штабс-капитан И.С.Башко. В июне на новое место назначения в дер.Станьково вылетели новый “Киевский” № 190 и корабль XVI-й №188 поручика Д.Д.Макшеева. С кораблем XVII-м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(11277).</w:t>
      </w:r>
    </w:p>
    <w:p w14:paraId="3BAA87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211F3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марта </w:t>
      </w:r>
      <w:r w:rsidR="002773E1" w:rsidRPr="00B36624">
        <w:rPr>
          <w:rFonts w:ascii="Times New Roman" w:hAnsi="Times New Roman" w:cs="Times New Roman"/>
          <w:color w:val="000000" w:themeColor="text1"/>
          <w:sz w:val="16"/>
          <w:szCs w:val="16"/>
        </w:rPr>
        <w:t xml:space="preserve">(1 апреля) </w:t>
      </w:r>
      <w:r w:rsidRPr="00B36624">
        <w:rPr>
          <w:rFonts w:ascii="Times New Roman" w:hAnsi="Times New Roman" w:cs="Times New Roman"/>
          <w:color w:val="000000" w:themeColor="text1"/>
          <w:sz w:val="16"/>
          <w:szCs w:val="16"/>
        </w:rPr>
        <w:t>1916 дорогой ценой немцы заплатили за атаку на "Муромец" Н-й Панкратьева. Во время бомбометания по Монастержиску корабль был атакован двумя "Фоккерами". Экипаж "Муромца" немедленно открыл по ним огонь из всех видов оружия. Разрывной пулей с неприятельского аэроплана был смертельно ранен в ногу старший унтер-офицер Ушаков, одна пуля попала в руку поручику Федорову. Но был сбит очередями с ИМ и один "Фоккер". Убитым пилотом, как выяснилось позже, оказался хауптман фон Маккензен, сын командующего 9-й германской армией, будущего маршала. По другим данным сбитым аэропланом был "Бранденбург" из Flik.14 (пилот лейтенант Марек тяжело ранен, а наблюдатель хауптман фон Маккензен убит) (12038)</w:t>
      </w:r>
      <w:r w:rsidR="004B3622" w:rsidRPr="00B36624">
        <w:rPr>
          <w:rFonts w:ascii="Times New Roman" w:hAnsi="Times New Roman" w:cs="Times New Roman"/>
          <w:color w:val="000000" w:themeColor="text1"/>
          <w:sz w:val="16"/>
          <w:szCs w:val="16"/>
        </w:rPr>
        <w:t>.</w:t>
      </w:r>
    </w:p>
    <w:p w14:paraId="49B7A6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57579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марта </w:t>
      </w:r>
      <w:r w:rsidR="002773E1" w:rsidRPr="00B36624">
        <w:rPr>
          <w:rFonts w:ascii="Times New Roman" w:hAnsi="Times New Roman" w:cs="Times New Roman"/>
          <w:color w:val="000000" w:themeColor="text1"/>
          <w:sz w:val="16"/>
          <w:szCs w:val="16"/>
        </w:rPr>
        <w:t xml:space="preserve">(1 апреля) </w:t>
      </w:r>
      <w:r w:rsidRPr="00B36624">
        <w:rPr>
          <w:rFonts w:ascii="Times New Roman" w:hAnsi="Times New Roman" w:cs="Times New Roman"/>
          <w:color w:val="000000" w:themeColor="text1"/>
          <w:sz w:val="16"/>
          <w:szCs w:val="16"/>
        </w:rPr>
        <w:t>1916 года, "Илья Муромец II" вылетел для бомбометания по складам, станционным постройкам, путям и составам в Монастержиске. На борту была небывалая нагрузка: пять членов экипажа, две трёхпудовые, четыре двухпудовые. 11 пудовых и 10 десятифунтовых бомб, всего 27 пудов 20 фунтов (450 кг), яшик стрел, два ружья-пу- лемёта "Мадсен" и один пулемёт "Льюис" с общим боезапасом в 1000 патронов. Согласно донесению, корабль неожиданно подвергся нападению двух "Фоккеров". Подпоручик Павлов немедленно ответил из "Льюиса" через открытую дверь, старший унтер- офицер Панкратьев (брат командира) стрелял из "Мадсена" с верхней площадки, а моторист Ушаков тоже из "Мадсена" - через задний люк. Неприятельские аэропланы, подошедшие с хвоста корабля, своей стрельбой смогли ранить Ушакова (разрывная пуля попала в ногу) и Фёдорова (в руку).</w:t>
      </w:r>
    </w:p>
    <w:p w14:paraId="26C6D7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Истекающий кровью моторист отказался от перевязки, так как все были заняты боем. Повернувшись, корабль вышел из мёртвой зоны обстрела и своим огнём смог подбить один из вражеских аппаратов, который круто пошёл на снижение. Оставшийся неприятельский самолёт почти 40 минут сопровождал "Муромца", пытаясь зайти с хвоста. Своевременными маневрами командир корабля удерживал противника в сфере обстрела пулемётов подпоручика Павлова и старшего унтер-офицера Панкратьева. По возвращении домой, Фёдорова и Ушакова отвезли в госпиталь. Ушаков умер от потери крови...</w:t>
      </w:r>
    </w:p>
    <w:p w14:paraId="3547DE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корабле насчитали более 40 попаданий: в разных местах фюзеляжа, крыльях, в радиатор 3-го мотора, в его стойку, в стойку фюзеляжа у пилотского сидения и в нижнее стекло в передней части кабины. По некоторым данным, огнём с "Муромца" был сбит аэроплан "Бранденбург" из Flik.14 (пилот лейтенант Марек был тяжело ранен, а наблюдатель гауптман фон Маккензен, сын известного германского генерала, убит).</w:t>
      </w:r>
    </w:p>
    <w:p w14:paraId="211FF6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за март 1916 года корабли совершили 12 боевых полётов, сбросив на врага более 160 пудов (2600 кг) бомб (12041).</w:t>
      </w:r>
    </w:p>
    <w:p w14:paraId="6230B3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24E8A2" w14:textId="007B5E02" w:rsidR="00C3506E" w:rsidRPr="002D65D1" w:rsidRDefault="00C3506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19 марта </w:t>
      </w:r>
      <w:r>
        <w:rPr>
          <w:rFonts w:ascii="Times New Roman" w:hAnsi="Times New Roman" w:cs="Times New Roman"/>
          <w:color w:val="0070C0"/>
          <w:sz w:val="16"/>
          <w:szCs w:val="16"/>
        </w:rPr>
        <w:t xml:space="preserve">(1 апреля) </w:t>
      </w:r>
      <w:r w:rsidRPr="002D65D1">
        <w:rPr>
          <w:rFonts w:ascii="Times New Roman" w:hAnsi="Times New Roman" w:cs="Times New Roman"/>
          <w:color w:val="0070C0"/>
          <w:sz w:val="16"/>
          <w:szCs w:val="16"/>
        </w:rPr>
        <w:t>1916 г. в боевой вылет с Колодзиевского аэродрома на галицийском фронте отправился экипаж ИМ штабс-капитана Панкратьева с заданием произвести бомбометание по складам, постройкам, путям и соста</w:t>
      </w:r>
      <w:r w:rsidRPr="002D65D1">
        <w:rPr>
          <w:rFonts w:ascii="Times New Roman" w:hAnsi="Times New Roman" w:cs="Times New Roman"/>
          <w:color w:val="0070C0"/>
          <w:sz w:val="16"/>
          <w:szCs w:val="16"/>
        </w:rPr>
        <w:softHyphen/>
        <w:t>вам на станции Монастержиск. Экипаж состоял из пяти человек. На борту было 27 бомб общим весом 27,5 пудов и ящик стрел. Из стрелкового вооружения — три пулемета (два «Мадсена» и один «Льюис») с одной ты</w:t>
      </w:r>
      <w:r w:rsidRPr="002D65D1">
        <w:rPr>
          <w:rFonts w:ascii="Times New Roman" w:hAnsi="Times New Roman" w:cs="Times New Roman"/>
          <w:color w:val="0070C0"/>
          <w:sz w:val="16"/>
          <w:szCs w:val="16"/>
        </w:rPr>
        <w:softHyphen/>
        <w:t>сячей патронов и два «Маузера» с сотней патронов. За</w:t>
      </w:r>
      <w:r w:rsidRPr="002D65D1">
        <w:rPr>
          <w:rFonts w:ascii="Times New Roman" w:hAnsi="Times New Roman" w:cs="Times New Roman"/>
          <w:color w:val="0070C0"/>
          <w:sz w:val="16"/>
          <w:szCs w:val="16"/>
        </w:rPr>
        <w:softHyphen/>
        <w:t>пас бензина был на три с половиной часа. Маршруг Колодзиевка — Трембовля — Особец — Бзержаны — Монастержиск — Вычулка — Дубенка — Бариш — Бучач — Чертков — Колодзиевка. При бомбардировке це</w:t>
      </w:r>
      <w:r w:rsidRPr="002D65D1">
        <w:rPr>
          <w:rFonts w:ascii="Times New Roman" w:hAnsi="Times New Roman" w:cs="Times New Roman"/>
          <w:color w:val="0070C0"/>
          <w:sz w:val="16"/>
          <w:szCs w:val="16"/>
        </w:rPr>
        <w:softHyphen/>
        <w:t>ли, когда экипаж был занят сбросом бомб, корабль атаковали два истребителя. Они, как обычно, зашли со стороны хвоста и открыли огонь. Сразу были ранены два человека, причем один тяжело. Тем не менее зара</w:t>
      </w:r>
      <w:r w:rsidRPr="002D65D1">
        <w:rPr>
          <w:rFonts w:ascii="Times New Roman" w:hAnsi="Times New Roman" w:cs="Times New Roman"/>
          <w:color w:val="0070C0"/>
          <w:sz w:val="16"/>
          <w:szCs w:val="16"/>
        </w:rPr>
        <w:softHyphen/>
        <w:t>ботали все пулеметы. Первый истребитель повторил атаку, но теперь прежний боевой опыт, приобретенный «Муромцами», не пропал даром. Несмотря на то, что был выведен из строя правый внутренний двигатель, Панкратьев, насколько это было возможно, резко раз</w:t>
      </w:r>
      <w:r w:rsidRPr="002D65D1">
        <w:rPr>
          <w:rFonts w:ascii="Times New Roman" w:hAnsi="Times New Roman" w:cs="Times New Roman"/>
          <w:color w:val="0070C0"/>
          <w:sz w:val="16"/>
          <w:szCs w:val="16"/>
        </w:rPr>
        <w:softHyphen/>
        <w:t>вернул корабль, неприятельский истребитель оказался вне мертвой зоны и его участь его была решена. Три пуле</w:t>
      </w:r>
      <w:r w:rsidRPr="002D65D1">
        <w:rPr>
          <w:rFonts w:ascii="Times New Roman" w:hAnsi="Times New Roman" w:cs="Times New Roman"/>
          <w:color w:val="0070C0"/>
          <w:sz w:val="16"/>
          <w:szCs w:val="16"/>
        </w:rPr>
        <w:softHyphen/>
        <w:t>мета сделали свое дело. Второй истребитель только из</w:t>
      </w:r>
      <w:r w:rsidRPr="002D65D1">
        <w:rPr>
          <w:rFonts w:ascii="Times New Roman" w:hAnsi="Times New Roman" w:cs="Times New Roman"/>
          <w:color w:val="0070C0"/>
          <w:sz w:val="16"/>
          <w:szCs w:val="16"/>
        </w:rPr>
        <w:softHyphen/>
        <w:t>дали обстрелял «Муромец», но его очереди не достигли цели. Панкратьев благополучно довел машину до своего аэродрома и удачно иосадил (24177).</w:t>
      </w:r>
    </w:p>
    <w:p w14:paraId="60FD72A8" w14:textId="77777777" w:rsidR="00C3506E" w:rsidRPr="002D65D1" w:rsidRDefault="00C3506E" w:rsidP="00615CF2">
      <w:pPr>
        <w:rPr>
          <w:rFonts w:ascii="Times New Roman" w:hAnsi="Times New Roman" w:cs="Times New Roman"/>
          <w:color w:val="0070C0"/>
          <w:sz w:val="16"/>
          <w:szCs w:val="16"/>
          <w:lang w:eastAsia="ru-RU" w:bidi="ru-RU"/>
        </w:rPr>
      </w:pPr>
    </w:p>
    <w:p w14:paraId="25E2F338" w14:textId="06498D00" w:rsidR="00A52493" w:rsidRPr="002D65D1" w:rsidRDefault="00A52493"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19 марта (</w:t>
      </w:r>
      <w:r w:rsidRPr="002D65D1">
        <w:rPr>
          <w:rFonts w:ascii="Times New Roman" w:hAnsi="Times New Roman" w:cs="Times New Roman"/>
          <w:color w:val="0070C0"/>
          <w:sz w:val="16"/>
          <w:szCs w:val="16"/>
          <w:lang w:bidi="en-US"/>
        </w:rPr>
        <w:t>1 апреля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приказом командующего штабом ВГК № 356 части авиационных рот были выведены с фронта и переформированы в тылу в авиапарки. В их функции входило снабжение фронтовых частей самолетами, двигателями, топливом и другими припасами. 1-й воздушный парк находился в Петрограде; 2-й авиапарк в Брянске; 3-й воздушный парк в Киеве; 4-й воздушный парк в Витебске; 5-й воздушный парк в Смоленске; 6-й авиапарк в Виннице (в сентябре-октябре переведен в Одессу); 7-й воздушный парк в Пскове; и Кавказский авиапарк в Карсе. Авиационные склады находились в Петрограде и Москве. Генерал Вернандер возглавил приемную комиссию военно-воздушного флота в Петрограде (23525).</w:t>
      </w:r>
    </w:p>
    <w:p w14:paraId="0E997500" w14:textId="77777777" w:rsidR="00A52493" w:rsidRPr="002D65D1" w:rsidRDefault="00A52493" w:rsidP="00615CF2">
      <w:pPr>
        <w:rPr>
          <w:rFonts w:ascii="Times New Roman" w:hAnsi="Times New Roman" w:cs="Times New Roman"/>
          <w:color w:val="0070C0"/>
          <w:sz w:val="16"/>
          <w:szCs w:val="16"/>
        </w:rPr>
      </w:pPr>
    </w:p>
    <w:p w14:paraId="0154227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3BA512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C6E6B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Утром 19 марта (1 апреля) 1916 по приказу L-11 и L-17 поднялись в воздух и атаковали Южную и Центральную Англию. Вылетели в 12.00 с намерением напасть на южную часть Англии. Однако, благодаря ветру, сносившему нас на северо-запад, вскоре перед глазами предстала центральная часть Англии. На Доггер-банке было замечено очень оживленное движение рыболовных пароходов и отчетливо слышно не менее оживленное радиотелеграфирование англичан. Температура воздуха, несмотря на опорожнение двух бочек с бензином, не позволяла сперва подняться на высоту более 2200 м. В 22.00 корабль достиг английского берега южнее реки Тайн</w:t>
      </w:r>
      <w:r w:rsidR="004B3622" w:rsidRPr="00B36624">
        <w:rPr>
          <w:rFonts w:ascii="Times New Roman" w:hAnsi="Times New Roman" w:cs="Times New Roman"/>
          <w:color w:val="000000" w:themeColor="text1"/>
          <w:sz w:val="16"/>
          <w:szCs w:val="16"/>
        </w:rPr>
        <w:t>.</w:t>
      </w:r>
    </w:p>
    <w:p w14:paraId="028D87E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попытке атаковать расположенные на Тайне заводы и пересечь для этого линию берега, корабль был встречен сильным огнем, в котором приняли участие батареи, расположенные по всему побережью к северу и к югу от русла реки. Для того чтобы сделать заход и занять необходимое для атаки наветренное положение, при имевшем место ветре (северозападный, скорость 10-14 м/с) потребовалось бы несколько часов, поэтому я решил избрать целью налета город Сандерленд с его обширными портовыми сооружениями, а также расположенные к северо-западу от города доменные печи. Выйдя на ветер, корабль атаковал сооружения доменных печей разрывными бомбами; на одной из них произошел взрыв, и над ней поднялись мощные столбы пламени и дыма</w:t>
      </w:r>
      <w:r w:rsidR="004B3622" w:rsidRPr="00B36624">
        <w:rPr>
          <w:rFonts w:ascii="Times New Roman" w:hAnsi="Times New Roman" w:cs="Times New Roman"/>
          <w:color w:val="000000" w:themeColor="text1"/>
          <w:sz w:val="16"/>
          <w:szCs w:val="16"/>
        </w:rPr>
        <w:t>.</w:t>
      </w:r>
    </w:p>
    <w:p w14:paraId="0AA493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этого было сброшено обильное количество бомб на частью освещенные промышленные предприятия и портовые сооружения Сандерленда. Действие бомб было совершенно исключительным. Улицы загромоздило развалинами домов, вспыхнуло много пожаров, а после взрыва одной бомбы поднялся густой черный дым и послышалось оживленное радиотелеграфирование. Была сброшена еще одна бомба, вызвавшая аналогичное действие. Судя по месту расположения, это мог быть вокзал. В то время как корабль держался над Сандерлендом, он довольно долго находился в лучах сильных прожекторов и осыпался шрапнелями и зажигательными снарядами. Сотрясение, вызванное разорвавшимся поблизости снарядом, ощущалось на корабле точно прямое попадание. Под конец налета 2 других прожектора с тем же успехом пытались следить за полетом корабля, который подвергся при этом слабому обстрелу, по-видимому, из скорострельных орудий. Последние бомбы были сброшены над двумя показавшимися поблизости от Мидлсбро доменными печами завода, причем было достигнуто два попадания. На обратном пути опять видели много траулеров, стоящих на Доггер-банке. [174] В 10.00 2 апреля приземлились в Нордхольце” (11324).</w:t>
      </w:r>
    </w:p>
    <w:p w14:paraId="66B587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22566B" w14:textId="77777777" w:rsidR="00B4046A" w:rsidRPr="00B36624" w:rsidRDefault="00B4046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марта (1 апреля) в 1916 году на рейде Вестгейта тонет первый дирижабль, сбитый над британскими островами – «LZ-48» (15086).</w:t>
      </w:r>
    </w:p>
    <w:p w14:paraId="095A3758" w14:textId="77777777" w:rsidR="00B4046A" w:rsidRPr="00B36624" w:rsidRDefault="00B4046A" w:rsidP="00615CF2">
      <w:pPr>
        <w:rPr>
          <w:rFonts w:ascii="Times New Roman" w:hAnsi="Times New Roman" w:cs="Times New Roman"/>
          <w:color w:val="000000" w:themeColor="text1"/>
          <w:sz w:val="16"/>
          <w:szCs w:val="16"/>
        </w:rPr>
      </w:pPr>
    </w:p>
    <w:p w14:paraId="114588B6" w14:textId="77777777" w:rsidR="00EB11B6" w:rsidRPr="00B36624" w:rsidRDefault="00EB11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марта (1 апреля) 1916 создана Royal Naval Service Air Training в Крануэлл, Линкольншир, Англия. Позже станет RAF Cranwell (20340).</w:t>
      </w:r>
    </w:p>
    <w:p w14:paraId="339A6F28" w14:textId="77777777" w:rsidR="00EB11B6" w:rsidRPr="00B36624" w:rsidRDefault="00EB11B6" w:rsidP="00615CF2">
      <w:pPr>
        <w:rPr>
          <w:rFonts w:ascii="Times New Roman" w:hAnsi="Times New Roman" w:cs="Times New Roman"/>
          <w:color w:val="000000" w:themeColor="text1"/>
          <w:sz w:val="16"/>
          <w:szCs w:val="16"/>
        </w:rPr>
      </w:pPr>
    </w:p>
    <w:p w14:paraId="46A71E7C" w14:textId="77777777" w:rsidR="00EB11B6" w:rsidRPr="00B36624" w:rsidRDefault="00EB11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 на 20 марта (1 на 2 апреля) (ночь) по 23-24 марта (5-6 апреля) (ночь) 1916 дирижабли ВМС Германии совершают налеты на Англию еще пять ночей подряд (20340).</w:t>
      </w:r>
    </w:p>
    <w:p w14:paraId="1449436E" w14:textId="77777777" w:rsidR="00EB11B6" w:rsidRPr="00B36624" w:rsidRDefault="00EB11B6" w:rsidP="00615CF2">
      <w:pPr>
        <w:rPr>
          <w:rFonts w:ascii="Times New Roman" w:hAnsi="Times New Roman" w:cs="Times New Roman"/>
          <w:color w:val="000000" w:themeColor="text1"/>
          <w:sz w:val="16"/>
          <w:szCs w:val="16"/>
        </w:rPr>
      </w:pPr>
    </w:p>
    <w:p w14:paraId="6509D0BB" w14:textId="77777777" w:rsidR="005174D4" w:rsidRPr="00B36624" w:rsidRDefault="005174D4" w:rsidP="00615CF2">
      <w:pPr>
        <w:pStyle w:val="ae"/>
        <w:spacing w:before="0" w:after="0"/>
        <w:rPr>
          <w:color w:val="000000" w:themeColor="text1"/>
          <w:sz w:val="16"/>
          <w:szCs w:val="16"/>
        </w:rPr>
      </w:pPr>
      <w:r w:rsidRPr="00B36624">
        <w:rPr>
          <w:color w:val="000000" w:themeColor="text1"/>
          <w:sz w:val="16"/>
          <w:szCs w:val="16"/>
        </w:rPr>
        <w:t>19 марта (1 апреля) 1916 венгерские газеты в шутку написали о том, что между воюющими державами начались мирные переговоры. В результате почти все население Будапешта выбежало на улицы, люди обнимались, плакали и поздравляли друг друга. Правительство осталось крайне недовольно такой «шуткой», против некоторых журналистов были возбуждены уголовные дела (17045).</w:t>
      </w:r>
    </w:p>
    <w:p w14:paraId="449984C1" w14:textId="77777777" w:rsidR="005174D4" w:rsidRPr="00B36624" w:rsidRDefault="005174D4" w:rsidP="00615CF2">
      <w:pPr>
        <w:rPr>
          <w:rFonts w:ascii="Times New Roman" w:hAnsi="Times New Roman" w:cs="Times New Roman"/>
          <w:color w:val="000000" w:themeColor="text1"/>
          <w:sz w:val="16"/>
          <w:szCs w:val="16"/>
        </w:rPr>
      </w:pPr>
    </w:p>
    <w:p w14:paraId="5086AC64" w14:textId="77777777" w:rsidR="00B4046A" w:rsidRPr="00B36624" w:rsidRDefault="00B4046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марта (1 апреля) в 1916 году в Гамбурге была спущена на воду субмарина-транспорт UC-20 (вошедшая в списки австро-венгерского флота под названием U-60). Лодка славна среди прочего тем, что осуществила перевозку через Средиземное море живого верблюда (подарок шейха племени синусси Вильгельму II) (15086).</w:t>
      </w:r>
    </w:p>
    <w:p w14:paraId="59904EB8" w14:textId="77777777" w:rsidR="00B4046A" w:rsidRPr="00B36624" w:rsidRDefault="00B4046A" w:rsidP="00615CF2">
      <w:pPr>
        <w:rPr>
          <w:rFonts w:ascii="Times New Roman" w:hAnsi="Times New Roman" w:cs="Times New Roman"/>
          <w:color w:val="000000" w:themeColor="text1"/>
          <w:sz w:val="16"/>
          <w:szCs w:val="16"/>
        </w:rPr>
      </w:pPr>
    </w:p>
    <w:p w14:paraId="1028D33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93CC8A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BEB05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марта (</w:t>
      </w:r>
      <w:r w:rsidR="002773E1"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апреля) 1916 комиссия закончила проведение всесторонних испытаний истребителя Торпедо В.М.Ольховского, которые проходили с с 6 (19) марта. Военному ведомству был предоставлен весьма подробный и обстоятельный акт. Максимальная скорость полета на высоте 1000.м оказалась равной 168,5 км/ч, скороподъемность на высоту 2000 м составляла 8 мин 30 с, на 3000 м - 17 мин 5 с, разбег - 82 м, пробег - 58 м. Самолет легко достигал потолка 4300 м. Нагрузка при испытаниях 155 кг. Комиссия отметила, что основная схема конструкции дает пилоту “большое поле зрения”, а в целом “конструкция самолета, по-видимому, вполне солидная и выполнена тщательно”.</w:t>
      </w:r>
    </w:p>
    <w:p w14:paraId="022FFD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Установка двигателя была надежной, охлаждение хорошим, обслуживание самолета и двигателя удобными. Скорость полета у земли (166 км/ч) комиссия нашла “вполне удовлетворительной” 1. Пулеметная установка размещалась с правой стороны корпуса, вне кабины пилота, лента к пулемету подводилась из нижней части корпуса. Комиссия записала в своем акте, что механическое приспособление для стрельбы через винт от мотора вполне оригинально. Передача гибким валом. Приспособление должно исключать возможность производства выстрела в известном секторе круга, описываемого винтом, причем лопасти винта находятся как бы в мертвом пространстве. Приспособление работает во все время вращения мотора.</w:t>
      </w:r>
    </w:p>
    <w:p w14:paraId="062995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Приспособление очень простое, легкое и почти не требует изменений в самом пулемете. На скорость стрельбы число оборотов мотора почти не влияет. При испытании было выпущено две ленты по 250 патронов, причем произошло одно попадание в винт.</w:t>
      </w:r>
    </w:p>
    <w:p w14:paraId="044D57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комиссия, находя “слишком большой” массу машины и ее разбег при взлете, признала самолет В.М.Ольховского “в настоящем его виде не пригодным для вооружения отрядов”. В то же время комиссия считала, что “при дальнейшем усовершенствовании и допустимом облегчении самолета будет возможно удовлетворять требования самолета-истребителя”. Самолет так и не был принят для серийного производства. Между тем он являлся весьма совершенной боевой машиной, в конструкции которой были осуществлены многие принципы, принятые позже дяя машин этого класса. Масса и разбег, так напугавшие комиссию, были естественными и, как показало дальнейшее развитие истребителей, непрерывно возрастали. Приходится пожалеть, что этот самолет не был принят на вооружение отечественной авиации и остался в опытном образце (9796).</w:t>
      </w:r>
    </w:p>
    <w:p w14:paraId="26179E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22DB48" w14:textId="77777777" w:rsidR="00DF71C8" w:rsidRPr="00B36624" w:rsidRDefault="00DF71C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B434462" w14:textId="77777777" w:rsidR="00DF71C8" w:rsidRPr="00B36624" w:rsidRDefault="00DF71C8" w:rsidP="00615CF2">
      <w:pPr>
        <w:autoSpaceDE w:val="0"/>
        <w:autoSpaceDN w:val="0"/>
        <w:adjustRightInd w:val="0"/>
        <w:rPr>
          <w:rFonts w:ascii="Times New Roman" w:hAnsi="Times New Roman" w:cs="Times New Roman"/>
          <w:iCs/>
          <w:color w:val="000000" w:themeColor="text1"/>
          <w:sz w:val="16"/>
          <w:szCs w:val="16"/>
        </w:rPr>
      </w:pPr>
    </w:p>
    <w:p w14:paraId="7EA31460" w14:textId="77777777"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20 марта (2 апреля) 1916 года командованию 2-й Заамурской железнодорожной бригаде был направлен «Технического отчета о постройке моторной дрезины 4-й ротой 2-го Заамурского железнодорожного батальона при Киевских главных мастерских Юго-Западных железных дорог»:</w:t>
      </w:r>
    </w:p>
    <w:p w14:paraId="5151B098" w14:textId="3E7347B0"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«После одобрения Военно-дорожным отделом представленного командиром 4-й роты схематического проекта бронированной моторной дрезины, вооруженной четырьмя пулеметами Кольта в ноябре 1915 года, по распоряжению начальника бригады приступлено было к составлению детального проекта бронированной моторной дрезины при техническом отделении Киевских главных мастерских под руководством начальника их инженер-технолога Копреева и при участии технических сил мастерских и военных. По мере составления чертежей с целью экономии времени была начата 30 ноября постройка дрезины.</w:t>
      </w:r>
      <w:r w:rsidR="00FD38A3">
        <w:rPr>
          <w:rFonts w:ascii="Times New Roman" w:hAnsi="Times New Roman" w:cs="Times New Roman"/>
          <w:color w:val="000000" w:themeColor="text1"/>
          <w:sz w:val="16"/>
          <w:szCs w:val="16"/>
          <w:shd w:val="clear" w:color="auto" w:fill="FFFFFF"/>
        </w:rPr>
        <w:t xml:space="preserve"> </w:t>
      </w:r>
    </w:p>
    <w:p w14:paraId="45F08BAA" w14:textId="69C52155"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К этому времени была испытана стрельбой и приобретена в Николаеве на заводе Наваль 8-мм судовая сталь для брони дрезины, в Киеве найден автомобильный 4-цилиндровый двигатель системы Лаурин мощностью в 24 л.с. с реверсивной муфтой для переднего хода, а в Москве купили шарнирную цепь Брайтона и шариковые подшипники.</w:t>
      </w:r>
      <w:r w:rsidR="00FD38A3">
        <w:rPr>
          <w:rFonts w:ascii="Times New Roman" w:hAnsi="Times New Roman" w:cs="Times New Roman"/>
          <w:color w:val="000000" w:themeColor="text1"/>
          <w:sz w:val="16"/>
          <w:szCs w:val="16"/>
          <w:shd w:val="clear" w:color="auto" w:fill="FFFFFF"/>
        </w:rPr>
        <w:t xml:space="preserve"> </w:t>
      </w:r>
    </w:p>
    <w:p w14:paraId="382AC76F" w14:textId="74F29EF8"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Команда нижних чинов 4-й роты в количестве 25 человек под руководством прапорщика инженера Основина начала работы по постройке с заготовки ходовой рамы дрезины, сделанной из швеллера размером 220 х 80 мм. В то же время был дан заказ Киевскому машиностроительному заводу отлить четыре стальных колеса диаметром 775 мм. 12 декабря была отлита первая пара колес, но они были забракованы. Всего из 16 колес, отлитых заводом, оказалось только 4 сносных, но начальник мастерских заявил, что такие типы колес непригодны, так как не обеспечивают безопасность движения.</w:t>
      </w:r>
      <w:r w:rsidR="00FD38A3">
        <w:rPr>
          <w:rFonts w:ascii="Times New Roman" w:hAnsi="Times New Roman" w:cs="Times New Roman"/>
          <w:color w:val="000000" w:themeColor="text1"/>
          <w:sz w:val="16"/>
          <w:szCs w:val="16"/>
          <w:shd w:val="clear" w:color="auto" w:fill="FFFFFF"/>
        </w:rPr>
        <w:t xml:space="preserve"> </w:t>
      </w:r>
    </w:p>
    <w:p w14:paraId="5C31BC86" w14:textId="3F364203"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8 января 1916 года был дан заказ машиностроительному заводу Гретер и Криванек на изготовление четырех стальных колес, двух стояков для крепления тягового прибора и четырех стопоров для монтажа пулеметов в башнях.</w:t>
      </w:r>
      <w:r w:rsidR="00FD38A3">
        <w:rPr>
          <w:rFonts w:ascii="Times New Roman" w:hAnsi="Times New Roman" w:cs="Times New Roman"/>
          <w:color w:val="000000" w:themeColor="text1"/>
          <w:sz w:val="16"/>
          <w:szCs w:val="16"/>
          <w:shd w:val="clear" w:color="auto" w:fill="FFFFFF"/>
        </w:rPr>
        <w:t xml:space="preserve"> </w:t>
      </w:r>
    </w:p>
    <w:p w14:paraId="7B1A3A4A" w14:textId="5728040E"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22 декабря 1915 года начали размечать и заготавливать броню для четырех пулеметных и одной наблюдательной башен, а затем их вальцовку и склепку. Эти работы завершили 10 января 1916 года...</w:t>
      </w:r>
      <w:r w:rsidR="00FD38A3">
        <w:rPr>
          <w:rFonts w:ascii="Times New Roman" w:hAnsi="Times New Roman" w:cs="Times New Roman"/>
          <w:color w:val="000000" w:themeColor="text1"/>
          <w:sz w:val="16"/>
          <w:szCs w:val="16"/>
          <w:shd w:val="clear" w:color="auto" w:fill="FFFFFF"/>
        </w:rPr>
        <w:t xml:space="preserve"> </w:t>
      </w:r>
    </w:p>
    <w:p w14:paraId="383B3261" w14:textId="1C9047C8"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2 марта дрезина была опущена на колеса и 3-го началась установка тормозов, что закончилось 9 марта. Только после этого можно было установить мотор, который установили 14 марта и постройка дрезины завершилась. Снаружи ее окрасили в защитный цвет, внутри - светлой лаковой краской. 14 марта дрезина своим ходом въехала на весы - ее полная масса без пулеметов и людей оказалась 9 т (560 пудов). 15 марта по особому назначению была совершена пробная поездка до станции Боярка и обратно для пробы мотора».</w:t>
      </w:r>
      <w:r w:rsidR="00FD38A3">
        <w:rPr>
          <w:rFonts w:ascii="Times New Roman" w:hAnsi="Times New Roman" w:cs="Times New Roman"/>
          <w:color w:val="000000" w:themeColor="text1"/>
          <w:sz w:val="16"/>
          <w:szCs w:val="16"/>
          <w:shd w:val="clear" w:color="auto" w:fill="FFFFFF"/>
        </w:rPr>
        <w:t xml:space="preserve"> </w:t>
      </w:r>
    </w:p>
    <w:p w14:paraId="520872B4" w14:textId="3BA1AFF2"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Корпус бронедрезины склепывался из 8-мм судовой стали на каркасе из уголков, которые в свою очередь крепились к ходовой раме, собранной из швеллеров. Боковая броня состояла из двух плоских и четырех изогнутых листов, образующих нос дрезины. Для посадки экипажа служили четыре двери - две в бортах и по одной в передней и задней части.</w:t>
      </w:r>
      <w:r w:rsidR="00FD38A3">
        <w:rPr>
          <w:rFonts w:ascii="Times New Roman" w:hAnsi="Times New Roman" w:cs="Times New Roman"/>
          <w:color w:val="000000" w:themeColor="text1"/>
          <w:sz w:val="16"/>
          <w:szCs w:val="16"/>
          <w:shd w:val="clear" w:color="auto" w:fill="FFFFFF"/>
        </w:rPr>
        <w:t xml:space="preserve"> </w:t>
      </w:r>
    </w:p>
    <w:p w14:paraId="29253776" w14:textId="04753052"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К ходовой раме болтами крепились четыре буксовые лапы. Сами буксы были отлиты из чугуна, а в каждую из них вставлялось по два шариковых подшипника, что обеспечивало дрезине очень мягкий ход. Колеса после долгих и неудачных опытов с литьем сделали клепанные из бандажа паровозного бегунка, обсаженного с диаметра 820 до 775 мм. Колеса снабжались специальными распорными муфтами, путем сдвига которых дрезина могла переходить на Западно-Европейскую железнодорожную колею.</w:t>
      </w:r>
      <w:r w:rsidR="00FD38A3">
        <w:rPr>
          <w:rFonts w:ascii="Times New Roman" w:hAnsi="Times New Roman" w:cs="Times New Roman"/>
          <w:color w:val="000000" w:themeColor="text1"/>
          <w:sz w:val="16"/>
          <w:szCs w:val="16"/>
          <w:shd w:val="clear" w:color="auto" w:fill="FFFFFF"/>
        </w:rPr>
        <w:t xml:space="preserve"> </w:t>
      </w:r>
    </w:p>
    <w:p w14:paraId="13CD7C11" w14:textId="7B45D13A"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Двигатель находился в передней части корпуса (вдоль его продольной оси) и крепился к двум дубовым брусьям, закрепленным на ходовой раме. Радиатор располагался под двигателем, а его охлаждение обеспечивал четырех -лопастной вентилятор, приводимый во вращение ремнем от маховика двигателя. Запас бензина, составлявший «2,3 пуда, чего хватало на 5 часов езды», размещался в двух бензобаках - на передней и задней станках корпуса. В карбюратор горючее подавалось самотеком.</w:t>
      </w:r>
      <w:r w:rsidR="00FD38A3">
        <w:rPr>
          <w:rFonts w:ascii="Times New Roman" w:hAnsi="Times New Roman" w:cs="Times New Roman"/>
          <w:color w:val="000000" w:themeColor="text1"/>
          <w:sz w:val="16"/>
          <w:szCs w:val="16"/>
          <w:shd w:val="clear" w:color="auto" w:fill="FFFFFF"/>
        </w:rPr>
        <w:t xml:space="preserve"> </w:t>
      </w:r>
    </w:p>
    <w:p w14:paraId="4D1D559E" w14:textId="6F2E8BA8"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На этих же деревянных брусьях монтировалась коробка перемены передач с реверсной муфтой, имевшая четыре передачи вперед и столько же назад. При этом дрезина могла двигаться передним ходом со скоростью 10-40 км/ч и 8-30 км/ч задним.</w:t>
      </w:r>
      <w:r w:rsidR="00FD38A3">
        <w:rPr>
          <w:rFonts w:ascii="Times New Roman" w:hAnsi="Times New Roman" w:cs="Times New Roman"/>
          <w:color w:val="000000" w:themeColor="text1"/>
          <w:sz w:val="16"/>
          <w:szCs w:val="16"/>
          <w:shd w:val="clear" w:color="auto" w:fill="FFFFFF"/>
        </w:rPr>
        <w:t xml:space="preserve"> </w:t>
      </w:r>
    </w:p>
    <w:p w14:paraId="796A6623" w14:textId="77777777"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Карданный вал, идущий от коробки перемены передач, «при помощи конических зубчаток передавал вращение поперечному валу, на котором по концам насажены две зубчатки, передающие движение при помощи двух шарнирных цепей Брамптона с шагом 35 мм ведущей оси».</w:t>
      </w:r>
    </w:p>
    <w:p w14:paraId="01DD4175" w14:textId="00A3E1EC"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Кроме того, в случае выхода из строя двигателя или коробки перемены передач, можно было использовать ручной привод. Он представлял собой установленный на специальной станине ворот со складными рукоятками с цепным приводом на зубчатое колесо ведущей оси. Вращение ворота, имевшего две передачи - на 2 и 7 верст в час соответственно -требовало усилий четырех человек.</w:t>
      </w:r>
      <w:r w:rsidR="00FD38A3">
        <w:rPr>
          <w:rFonts w:ascii="Times New Roman" w:hAnsi="Times New Roman" w:cs="Times New Roman"/>
          <w:color w:val="000000" w:themeColor="text1"/>
          <w:sz w:val="16"/>
          <w:szCs w:val="16"/>
          <w:shd w:val="clear" w:color="auto" w:fill="FFFFFF"/>
        </w:rPr>
        <w:t xml:space="preserve"> </w:t>
      </w:r>
    </w:p>
    <w:p w14:paraId="2024D8FB" w14:textId="7C8BCBC2"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Управление на ходу вел начальник дрезины, находившийся в центре корпуса и имевший в своем распоряжении рычаги тормоза и реверса. Наблюдать за местностью он мог из специальной башенки со смотровыми щелями. Обслуживанием двигателя и коробки перемены передач занимался шофер со своим помощником. По команде начальника они переключали скорости, а также имели «в своем распоряжении самостоятельные рычаги тормоза и реверса, включение и выключения магнето и регулятор впуска смеси в карбюратор». Шофер и его помощник находились на правой стороне корпуса на специальных сиденьях.</w:t>
      </w:r>
      <w:r w:rsidR="00FD38A3">
        <w:rPr>
          <w:rFonts w:ascii="Times New Roman" w:hAnsi="Times New Roman" w:cs="Times New Roman"/>
          <w:color w:val="000000" w:themeColor="text1"/>
          <w:sz w:val="16"/>
          <w:szCs w:val="16"/>
          <w:shd w:val="clear" w:color="auto" w:fill="FFFFFF"/>
        </w:rPr>
        <w:t xml:space="preserve"> </w:t>
      </w:r>
    </w:p>
    <w:p w14:paraId="40A4E6DC" w14:textId="2C1FFD76" w:rsidR="00DF71C8" w:rsidRPr="00B36624" w:rsidRDefault="00DF71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Бронедрезина вооружалась четырьмя пулеметами Кольта, установленными в четырех конических башнях, вращающихся на роликах. Пулеметы крепились на специальных станках, обеспечивавших угол возвышения до 60 градусов «для стрельбы по аэропланам». Рядом с амбразурой для пулемета имелась дверка для смены ствола, а для защиты от дождя башни накрывались специальными брезентовыми чехлами. Коробки с патронами хранились в ящиках, размещенных вдоль бортов.</w:t>
      </w:r>
      <w:r w:rsidR="00FD38A3">
        <w:rPr>
          <w:rFonts w:ascii="Times New Roman" w:hAnsi="Times New Roman" w:cs="Times New Roman"/>
          <w:color w:val="000000" w:themeColor="text1"/>
          <w:sz w:val="16"/>
          <w:szCs w:val="16"/>
          <w:shd w:val="clear" w:color="auto" w:fill="FFFFFF"/>
        </w:rPr>
        <w:t xml:space="preserve"> </w:t>
      </w:r>
    </w:p>
    <w:p w14:paraId="11394FF4" w14:textId="77777777" w:rsidR="00DF71C8" w:rsidRPr="00B36624" w:rsidRDefault="00DF71C8"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Для транспортировки дрезины в составе эшелонов она оснащалась «особым тяговым прибором, укрепленном на стальном стояке, склепанным с рамой». Снаружи на передних и задних листах корпуса располагались четыре метальника - специальных приспособления для сбрасывания находящихся на рельсах посторонних предметов. Внутреннее освещение дрезины состояло из двух фонарей «шахтного типа», а внешнее - из трех керосиновых фонарей «буферного типа», установленных на кронштейнах. Экипаж бронедрезины состоял из семи человек - начальника, шофера с помощником и четырех пулеметчиков (18626).</w:t>
      </w:r>
    </w:p>
    <w:p w14:paraId="5EBD08CC" w14:textId="77777777" w:rsidR="00DF71C8" w:rsidRPr="00B36624" w:rsidRDefault="00DF71C8" w:rsidP="00615CF2">
      <w:pPr>
        <w:rPr>
          <w:rFonts w:ascii="Times New Roman" w:hAnsi="Times New Roman" w:cs="Times New Roman"/>
          <w:color w:val="000000" w:themeColor="text1"/>
          <w:sz w:val="16"/>
          <w:szCs w:val="16"/>
        </w:rPr>
      </w:pPr>
    </w:p>
    <w:p w14:paraId="15076D0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8EF57A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016F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марта (</w:t>
      </w:r>
      <w:r w:rsidR="002773E1"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апреля) 1916 германо-турецкий крейсер Бреслау и п/л U-33 уничтожили севший на камни у Хамуркана российский тральщик N 33, а российская п/л Тюлень у мыса Шальби уничтожила 11 турецких шхун (3122).</w:t>
      </w:r>
    </w:p>
    <w:p w14:paraId="5F0DAB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7071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марта (</w:t>
      </w:r>
      <w:r w:rsidR="002773E1"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апреля) 1916 г. Турецкое командование вновь попыталось разыграть иранскую карту. Теперь базой антироссийских действий стали не курды, а племя бахтиар. Баратов начал наступление на повстанцев и 20 марта взял их ставку – Исфаган (10678).</w:t>
      </w:r>
    </w:p>
    <w:p w14:paraId="36C98E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6C889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7C1A6C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B2825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Ночью 20 марта (2 апреля) 1916 Англию бомбила смешанная команда, состоявшая из армейских LZ-88, LZ-90, LZ-93, LZ-98 и морских L-14, L-16, L-22 дирижаблей. На пути к цели (Саффолк, Эссекс, Нортумберленд) отряд цеппелинов был застигнут сильным встречным ветром, который вынудил LZ-93 и LZ-98 повернуть домой, а остальные корабли в прямом смысле сдул с намеченного курса, поэтому они отбомбились кто куда. Непогода нанесла и англичанам ощутимые потери — при посадке разбились четыре самолета из девяти, поднятых на перехват противника (11324).</w:t>
      </w:r>
    </w:p>
    <w:p w14:paraId="2E4270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3EEE18" w14:textId="0F6E9DA5" w:rsidR="00C3506E" w:rsidRDefault="00C3506E"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326E6464" w14:textId="77777777" w:rsidR="00C3506E" w:rsidRDefault="00C3506E" w:rsidP="00615CF2">
      <w:pPr>
        <w:autoSpaceDE w:val="0"/>
        <w:autoSpaceDN w:val="0"/>
        <w:adjustRightInd w:val="0"/>
        <w:rPr>
          <w:rFonts w:ascii="Times New Roman" w:hAnsi="Times New Roman" w:cs="Times New Roman"/>
          <w:i/>
          <w:iCs/>
          <w:color w:val="000000" w:themeColor="text1"/>
          <w:sz w:val="16"/>
          <w:szCs w:val="16"/>
        </w:rPr>
      </w:pPr>
    </w:p>
    <w:p w14:paraId="500E0F6B" w14:textId="418852F2" w:rsidR="00C3506E" w:rsidRPr="002D65D1" w:rsidRDefault="00C3506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21 марта </w:t>
      </w:r>
      <w:r w:rsidR="00A52493">
        <w:rPr>
          <w:rFonts w:ascii="Times New Roman" w:hAnsi="Times New Roman" w:cs="Times New Roman"/>
          <w:color w:val="0070C0"/>
          <w:sz w:val="16"/>
          <w:szCs w:val="16"/>
        </w:rPr>
        <w:t xml:space="preserve">(3 апреля) </w:t>
      </w:r>
      <w:r w:rsidRPr="002D65D1">
        <w:rPr>
          <w:rFonts w:ascii="Times New Roman" w:hAnsi="Times New Roman" w:cs="Times New Roman"/>
          <w:color w:val="0070C0"/>
          <w:sz w:val="16"/>
          <w:szCs w:val="16"/>
        </w:rPr>
        <w:t>1916 г. производством РБВЗ были изготовлены первые серийные синхронизаторы Лаврова, весной 1916 г. три первых комплекта были направлены на базы 1-го и Южного отрядов ЭВК и установлены на их самолеты С-16 (23557).</w:t>
      </w:r>
    </w:p>
    <w:p w14:paraId="46725EF7" w14:textId="77777777" w:rsidR="00C3506E" w:rsidRPr="002D65D1" w:rsidRDefault="00C3506E" w:rsidP="00615CF2">
      <w:pPr>
        <w:rPr>
          <w:rFonts w:ascii="Times New Roman" w:hAnsi="Times New Roman" w:cs="Times New Roman"/>
          <w:color w:val="0070C0"/>
          <w:sz w:val="16"/>
          <w:szCs w:val="16"/>
        </w:rPr>
      </w:pPr>
    </w:p>
    <w:p w14:paraId="2CB1F8DB" w14:textId="77777777" w:rsidR="00C3506E" w:rsidRPr="002D65D1" w:rsidRDefault="00C3506E"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21 марта (3 апреля) 1916 г. с РБВЗ на аэродром ЭВК Псков отправлен «Илья Муромец» В-22, Г-22 (ИМ-В № 168) экз. № 24, стратегический разведчик, тяжелый бомбардировщик.</w:t>
      </w:r>
    </w:p>
    <w:p w14:paraId="42A4BC34" w14:textId="77777777" w:rsidR="00C3506E" w:rsidRPr="002D65D1" w:rsidRDefault="00C3506E"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Переделан в тип Г-1 из самолета ИМ В-22, см. выше.</w:t>
      </w:r>
    </w:p>
    <w:p w14:paraId="44D4FE24" w14:textId="77777777" w:rsidR="00C3506E" w:rsidRPr="002D65D1" w:rsidRDefault="00C3506E"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двигателями водяного охлаждения Sunbeam Crusader по 150 л.с. (23</w:t>
      </w:r>
    </w:p>
    <w:p w14:paraId="3A269075" w14:textId="77777777" w:rsidR="00C3506E" w:rsidRPr="002D65D1" w:rsidRDefault="00C3506E" w:rsidP="00615CF2">
      <w:pPr>
        <w:rPr>
          <w:rFonts w:ascii="Times New Roman" w:hAnsi="Times New Roman" w:cs="Times New Roman"/>
          <w:color w:val="0070C0"/>
          <w:sz w:val="16"/>
          <w:szCs w:val="16"/>
        </w:rPr>
      </w:pPr>
    </w:p>
    <w:p w14:paraId="45E57B96" w14:textId="0140EA6F" w:rsidR="00827CB4" w:rsidRPr="00B36624" w:rsidRDefault="00827CB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FC30E93" w14:textId="77777777" w:rsidR="00827CB4" w:rsidRPr="00B36624" w:rsidRDefault="00827CB4" w:rsidP="00615CF2">
      <w:pPr>
        <w:autoSpaceDE w:val="0"/>
        <w:autoSpaceDN w:val="0"/>
        <w:adjustRightInd w:val="0"/>
        <w:rPr>
          <w:rFonts w:ascii="Times New Roman" w:hAnsi="Times New Roman" w:cs="Times New Roman"/>
          <w:iCs/>
          <w:color w:val="000000" w:themeColor="text1"/>
          <w:sz w:val="16"/>
          <w:szCs w:val="16"/>
        </w:rPr>
      </w:pPr>
    </w:p>
    <w:p w14:paraId="4912D227" w14:textId="77777777" w:rsidR="00827CB4" w:rsidRPr="00B36624" w:rsidRDefault="00827CB4" w:rsidP="00615CF2">
      <w:pPr>
        <w:pStyle w:val="ae"/>
        <w:spacing w:before="0" w:after="0"/>
        <w:textAlignment w:val="top"/>
        <w:rPr>
          <w:color w:val="000000" w:themeColor="text1"/>
          <w:sz w:val="16"/>
          <w:szCs w:val="16"/>
        </w:rPr>
      </w:pPr>
      <w:r w:rsidRPr="00B36624">
        <w:rPr>
          <w:color w:val="000000" w:themeColor="text1"/>
          <w:sz w:val="16"/>
          <w:szCs w:val="16"/>
        </w:rPr>
        <w:t>21 марта (3 апреля) 1916 Шуваев принял представителей московских и петроградских газет и изложил им свои мысли относительно будущего сотрудничества с Земскими, Городским союзами и ВПК: «Эти учреждения должны работать и работать и быть чужды бюрократии. Они должны больше делать, чем говорить.» (18405).</w:t>
      </w:r>
    </w:p>
    <w:p w14:paraId="7214F735" w14:textId="77777777" w:rsidR="00827CB4" w:rsidRPr="00B36624" w:rsidRDefault="00827CB4" w:rsidP="00615CF2">
      <w:pPr>
        <w:pStyle w:val="ae"/>
        <w:spacing w:before="0" w:after="0"/>
        <w:textAlignment w:val="top"/>
        <w:rPr>
          <w:color w:val="000000" w:themeColor="text1"/>
          <w:sz w:val="16"/>
          <w:szCs w:val="16"/>
        </w:rPr>
      </w:pPr>
    </w:p>
    <w:p w14:paraId="295CB2A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43F6B9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00F6A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марта (</w:t>
      </w:r>
      <w:r w:rsidR="002773E1"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апреля) 1916 был подготовлен ЦИРКУЛЯР АВИАДАРМА О ВЫПЛАТАХ ЛЕТЧИКАМ ЗАЛЕТНЫХ ДЕНЕГ</w:t>
      </w:r>
    </w:p>
    <w:p w14:paraId="1A71D6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Циркулярно</w:t>
      </w:r>
    </w:p>
    <w:p w14:paraId="1C3EA1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Командирам авиационных рот и дивизионов и генерал-квартирмейстерам штабов армий</w:t>
      </w:r>
    </w:p>
    <w:p w14:paraId="29BFC9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w:t>
      </w:r>
    </w:p>
    <w:p w14:paraId="3D952C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авиации и воздухоплав. в действующей армии марта 21 дня 1916 года № 5764 О полетах летчиков,</w:t>
      </w:r>
    </w:p>
    <w:p w14:paraId="1ECD4F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подлежащих зачету на залетные деньги</w:t>
      </w:r>
    </w:p>
    <w:p w14:paraId="4561A4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развитие циркуляра моего от 15 марта прошлого года за № 4145, для облегчения выяснения вопроса - какие из полетов летчиков подлежат зачету на залетные деньги, - все возможные полеты подразделяю на следующие разряды:</w:t>
      </w:r>
    </w:p>
    <w:p w14:paraId="4DEE5B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Боевые полеты, т. е. такие, которые сопряжены с опасностью от действий противника.</w:t>
      </w:r>
    </w:p>
    <w:p w14:paraId="4C434A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Не боевые полеты, т. е. такие полеты, которые не сопряжены с опасностью от неприятеля. Эти последние подразделяются на три категории:</w:t>
      </w:r>
    </w:p>
    <w:p w14:paraId="4C8B9B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служебные полеты, а именно: для связи, для отвоза донесений, перелеты и другие, носящие такой же характер;</w:t>
      </w:r>
    </w:p>
    <w:p w14:paraId="22DA79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аэродромно-испытательные, предпринимаемые с целью пробы аэроплана, мотора, испытания различных приборов, выяснения погоды и т. д.;</w:t>
      </w:r>
    </w:p>
    <w:p w14:paraId="326142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охранные полеты, то есть полеты, предпринимаемые для воздушной охраны: лица, важного сооружения района и т. д., независимо от места нахождения воздушного противника.</w:t>
      </w:r>
    </w:p>
    <w:p w14:paraId="583978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Принимая во внимание изложенное, полетами, подлежащими зачету, следует считать:</w:t>
      </w:r>
    </w:p>
    <w:p w14:paraId="2FD018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Все боевые полеты.</w:t>
      </w:r>
    </w:p>
    <w:p w14:paraId="5D3D06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Служебные полеты, выполненные согласно заданиям, полученным начальником авиационного отряда от лиц, коим он подчинен.</w:t>
      </w:r>
    </w:p>
    <w:p w14:paraId="092618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Выполняемые по приказу начальника отряда в том только случае, если будет признано выполнение служебного полета не терпящим отлагательств и</w:t>
      </w:r>
    </w:p>
    <w:p w14:paraId="159414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Охранные полеты, когда они совершаются по приказанию командующего армией или лица, равного ему по власти. Не подлежат зачету безусловно:</w:t>
      </w:r>
    </w:p>
    <w:p w14:paraId="6CF199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Аэродромно-испытательные полеты и</w:t>
      </w:r>
    </w:p>
    <w:p w14:paraId="0B9168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Те боевые полеты, служебные и всякие иные, которые оказались не выполненными вследствие явного уклонения летчика от выполнения полученной задачи.</w:t>
      </w:r>
    </w:p>
    <w:p w14:paraId="646488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Примеры.</w:t>
      </w:r>
    </w:p>
    <w:p w14:paraId="7FC8B4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Летчик во время разведки, заметив невдалеке от позиции движение колонны противника, возвратился на аэродром, немедленно послал донесение, и по своей инициативе вновь поднялся, чтобы проследить, куда именно направляется неприятель.</w:t>
      </w:r>
    </w:p>
    <w:p w14:paraId="51B366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Полет подлежит зачету, как боевой.</w:t>
      </w:r>
    </w:p>
    <w:p w14:paraId="6A6B4B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Летчик вылетел на разведку, выполнил часть маршрута, и тут мотор стал работать неисправно (был ранен летчик или наблюдатель, аппарат получил опасные повреждения от огня противника, осталось в баке мало бензина, так как лететь пришлось против сильного ветра, преградили дорогу тучи и другие подобные случаи).</w:t>
      </w:r>
    </w:p>
    <w:p w14:paraId="31409E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Летчик возвратился на аэродром. Полет подлежит зачету, как боевой.</w:t>
      </w:r>
    </w:p>
    <w:p w14:paraId="171148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Летчик вылетел для фотографирования неприятельских окопов, но, поднявшись, фотограф доложил ему, что снимать невозможно вследствие тумана. Не видя на позицию, летчик возвратился (не переходя позиции возвратился вследствие: неисправности мотора, аппарата, сильного ветра, болезни и т. п.). Задание в данном случае не выполнено, полет надо считать пробным (испытательным), зачету не подлежит.</w:t>
      </w:r>
    </w:p>
    <w:p w14:paraId="0D0D6B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Летчик поднялся, чтобы сбить неприятельский аэроплан, настиг его и вступил с ним в воздушный бой. Независимо от результатов боя полет подлежит зачету, как боевой (действительное преследование).</w:t>
      </w:r>
    </w:p>
    <w:p w14:paraId="56E607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Летчик поднялся, чтобы сбить неприятельский аэроплан, но вследствие каких-либо причин не мог его нагнать, чтобы вступить в бой. Полет следует приравнять к испытательному, зачету не подлежит (недействительное преследование).</w:t>
      </w:r>
    </w:p>
    <w:p w14:paraId="51BBA7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Начальник отряда после перелета на новое место, узнав, что дорога, по которой должен следовать обоз отряда, занята неприятелем, приказал летчику лететь обратно и передать обозу приказание двигаться по новому маршруту. Этот полет как служебный, по приказанию начальника отряда, следует признать не терпящим отлагательства и подлежащим зачету.</w:t>
      </w:r>
    </w:p>
    <w:p w14:paraId="270E05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При перелете на новое место один из аэропланов вследствие отсутствия (болезни и пр.) летчика остается. Начальник отряда приказывает летчику с нового аэродрома вернуться на старый, высадить там своего пассажира-летчика для доставки оставленного аппарата на новый аэродром. Полет следует считать к зачету, как и в параграфе 6.</w:t>
      </w:r>
    </w:p>
    <w:p w14:paraId="6007E2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Начальник отряда приказал летчику лететь в г. N и привести оттуда почту для отряда. Полет зачету не подлежит, как служебный, совершенный по приказанию начальника отряда при обстоятельствах, терпящих отлагательство (9787).</w:t>
      </w:r>
    </w:p>
    <w:p w14:paraId="2988EF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7C27AB" w14:textId="77777777" w:rsidR="00450C12" w:rsidRPr="0078117C" w:rsidRDefault="00450C12"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21 марта </w:t>
      </w:r>
      <w:r>
        <w:rPr>
          <w:rFonts w:ascii="Times New Roman" w:hAnsi="Times New Roman" w:cs="Times New Roman"/>
          <w:color w:val="0070C0"/>
          <w:sz w:val="16"/>
          <w:szCs w:val="16"/>
        </w:rPr>
        <w:t>(3 апреля)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Заведующий авиацией и воздухоплаванием ДА издал цир</w:t>
      </w:r>
      <w:r w:rsidRPr="0078117C">
        <w:rPr>
          <w:rFonts w:ascii="Times New Roman" w:hAnsi="Times New Roman" w:cs="Times New Roman"/>
          <w:color w:val="0070C0"/>
          <w:sz w:val="16"/>
          <w:szCs w:val="16"/>
        </w:rPr>
        <w:softHyphen/>
        <w:t xml:space="preserve">куляр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5764 "О полетах летчиков, подлежащих зачету на залетные деньги",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где подробно указывались примеры полетов,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подлежащих и не</w:t>
      </w:r>
      <w:r w:rsidRPr="0078117C">
        <w:rPr>
          <w:rFonts w:ascii="Times New Roman" w:hAnsi="Times New Roman" w:cs="Times New Roman"/>
          <w:color w:val="0070C0"/>
          <w:sz w:val="16"/>
          <w:szCs w:val="16"/>
        </w:rPr>
        <w:softHyphen/>
        <w:t xml:space="preserve">подлежащих оплате, со гласно установленному 15 марта порядку офицер получал дополнительно к жалованию 200 рублей в месяц за налет не менее </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 xml:space="preserve"> часов,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куда входили все боевые полеты,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служебные,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 терпя</w:t>
      </w:r>
      <w:r w:rsidRPr="0078117C">
        <w:rPr>
          <w:rFonts w:ascii="Times New Roman" w:hAnsi="Times New Roman" w:cs="Times New Roman"/>
          <w:color w:val="0070C0"/>
          <w:sz w:val="16"/>
          <w:szCs w:val="16"/>
        </w:rPr>
        <w:softHyphen/>
        <w:t>щие отлагательства,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 "охранные",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совершаемые по приказанию команду</w:t>
      </w:r>
      <w:r w:rsidRPr="0078117C">
        <w:rPr>
          <w:rFonts w:ascii="Times New Roman" w:hAnsi="Times New Roman" w:cs="Times New Roman"/>
          <w:color w:val="0070C0"/>
          <w:sz w:val="16"/>
          <w:szCs w:val="16"/>
        </w:rPr>
        <w:softHyphen/>
        <w:t>ющего армией или лица, равно го ему по власти.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Нижнии чинам залетн</w:t>
      </w:r>
      <w:r>
        <w:rPr>
          <w:rFonts w:ascii="Times New Roman" w:hAnsi="Times New Roman" w:cs="Times New Roman"/>
          <w:color w:val="0070C0"/>
          <w:sz w:val="16"/>
          <w:szCs w:val="16"/>
        </w:rPr>
        <w:t>ых</w:t>
      </w:r>
      <w:r w:rsidRPr="0078117C">
        <w:rPr>
          <w:rFonts w:ascii="Times New Roman" w:hAnsi="Times New Roman" w:cs="Times New Roman"/>
          <w:color w:val="0070C0"/>
          <w:sz w:val="16"/>
          <w:szCs w:val="16"/>
        </w:rPr>
        <w:t xml:space="preserve"> денег не полагалось.</w:t>
      </w:r>
    </w:p>
    <w:p w14:paraId="7E0ACCBE" w14:textId="77777777" w:rsidR="00450C12" w:rsidRDefault="00450C12" w:rsidP="00615CF2">
      <w:pPr>
        <w:rPr>
          <w:rFonts w:ascii="Times New Roman" w:hAnsi="Times New Roman" w:cs="Times New Roman"/>
          <w:color w:val="0070C0"/>
          <w:sz w:val="16"/>
          <w:szCs w:val="16"/>
        </w:rPr>
      </w:pPr>
      <w:r w:rsidRPr="0039338F">
        <w:rPr>
          <w:rFonts w:ascii="Times New Roman" w:hAnsi="Times New Roman" w:cs="Times New Roman"/>
          <w:color w:val="0070C0"/>
          <w:sz w:val="16"/>
          <w:szCs w:val="16"/>
        </w:rPr>
        <w:t>/</w:t>
      </w:r>
      <w:r w:rsidRPr="0078117C">
        <w:rPr>
          <w:rFonts w:ascii="Times New Roman" w:hAnsi="Times New Roman" w:cs="Times New Roman"/>
          <w:color w:val="0070C0"/>
          <w:sz w:val="16"/>
          <w:szCs w:val="16"/>
        </w:rPr>
        <w:t>ЦГВИА</w:t>
      </w:r>
      <w:r w:rsidRPr="0039338F">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sidRPr="0039338F">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9338F">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39338F">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9338F">
        <w:rPr>
          <w:rFonts w:ascii="Times New Roman" w:hAnsi="Times New Roman" w:cs="Times New Roman"/>
          <w:color w:val="0070C0"/>
          <w:sz w:val="16"/>
          <w:szCs w:val="16"/>
        </w:rPr>
        <w:t>43,</w:t>
      </w:r>
      <w:r>
        <w:rPr>
          <w:rFonts w:ascii="Times New Roman" w:hAnsi="Times New Roman" w:cs="Times New Roman"/>
          <w:color w:val="0070C0"/>
          <w:sz w:val="16"/>
          <w:szCs w:val="16"/>
        </w:rPr>
        <w:t xml:space="preserve"> л</w:t>
      </w:r>
      <w:r w:rsidRPr="0039338F">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9338F">
        <w:rPr>
          <w:rFonts w:ascii="Times New Roman" w:hAnsi="Times New Roman" w:cs="Times New Roman"/>
          <w:color w:val="0070C0"/>
          <w:sz w:val="16"/>
          <w:szCs w:val="16"/>
        </w:rPr>
        <w:t>50/</w:t>
      </w:r>
      <w:r>
        <w:rPr>
          <w:rFonts w:ascii="Times New Roman" w:hAnsi="Times New Roman" w:cs="Times New Roman"/>
          <w:color w:val="0070C0"/>
          <w:sz w:val="16"/>
          <w:szCs w:val="16"/>
        </w:rPr>
        <w:t xml:space="preserve"> (23320).</w:t>
      </w:r>
    </w:p>
    <w:p w14:paraId="7F5D9E5D" w14:textId="77777777" w:rsidR="00450C12" w:rsidRPr="0039338F" w:rsidRDefault="00450C12" w:rsidP="00615CF2">
      <w:pPr>
        <w:rPr>
          <w:rFonts w:ascii="Times New Roman" w:hAnsi="Times New Roman" w:cs="Times New Roman"/>
          <w:color w:val="0070C0"/>
          <w:sz w:val="16"/>
          <w:szCs w:val="16"/>
        </w:rPr>
      </w:pPr>
    </w:p>
    <w:p w14:paraId="05490DBD" w14:textId="77777777" w:rsidR="00D71232" w:rsidRPr="00B36624" w:rsidRDefault="00D7123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марта (3 апреля) 1916 года при наступлении у озера Нарочь (на территории современной Минской области) впервые было применено русское химическое оружие. Во время артиллерийской подготовки русские орудия выпустили по противнику 10 тысяч снарядов с удушающими и отравляющими газами. Такого количества снарядов оказалось мало, чтобы создать достаточную концентрацию отравляющих веществ, и потери немцев были незначительны. Но, тем не менее, русская химия напугала их и заставила прекратить контратаки.</w:t>
      </w:r>
    </w:p>
    <w:p w14:paraId="5EA0D0F8" w14:textId="6B1267CE" w:rsidR="00D71232" w:rsidRPr="00B36624" w:rsidRDefault="00D7123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этом же наступлении планировалось провести и первую русскую «газобаллонную» атаку. Однако она была отменена из-за дождя и тумана — результативность хлорного облака критически зависела не только от ветра, но и от температуры и влажности воздуха. Поэтому первая русская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газовая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 применением баллонов хлора была произведена на том же участке фронта позднее. Две тысячи баллонов начали выпуск газа днем 19 июля 1916 года. Однако, когда две русских роты попытались атаковать окопы немцев, через которые уже прошло газовое облако, их встретил ружейный и пулемётный огонь — серьёзных потерь, как оказалось, противник не понёс. Химическое оружие, как и любое иное, требовало опыта и искусства для его успешного применения.</w:t>
      </w:r>
    </w:p>
    <w:p w14:paraId="5A7D949B" w14:textId="602A2D36" w:rsidR="00D71232" w:rsidRPr="00B36624" w:rsidRDefault="00D7123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Всего за 1916 год «химические команды» русской армии произвели девять больших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газовых</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использовав 202 тонны хлора. Первая удачная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газовая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со стороны русских войск состоялась в начале сентября 1916 года. Это был ответ на летние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газовые</w:t>
      </w:r>
      <w:r w:rsidR="00FD38A3">
        <w:rPr>
          <w:rStyle w:val="highlight"/>
          <w:rFonts w:ascii="Times New Roman" w:hAnsi="Times New Roman" w:cs="Times New Roman"/>
          <w:color w:val="000000" w:themeColor="text1"/>
          <w:sz w:val="16"/>
          <w:szCs w:val="16"/>
        </w:rPr>
        <w:t xml:space="preserve"> </w:t>
      </w:r>
      <w:bookmarkStart w:id="67" w:name="YANDEX_17"/>
      <w:bookmarkEnd w:id="67"/>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атаки</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немцев, когда в частности у белорусского города Сморгонь в ночь на 20 июля газом были отравлены 3846 солдат и офицеров Гренадерской кавказской дивизии (17021).</w:t>
      </w:r>
    </w:p>
    <w:p w14:paraId="1EBAE856" w14:textId="77777777" w:rsidR="00D71232" w:rsidRPr="00B36624" w:rsidRDefault="00D71232" w:rsidP="00615CF2">
      <w:pPr>
        <w:autoSpaceDE w:val="0"/>
        <w:autoSpaceDN w:val="0"/>
        <w:adjustRightInd w:val="0"/>
        <w:rPr>
          <w:rFonts w:ascii="Times New Roman" w:hAnsi="Times New Roman" w:cs="Times New Roman"/>
          <w:color w:val="000000" w:themeColor="text1"/>
          <w:sz w:val="16"/>
          <w:szCs w:val="16"/>
        </w:rPr>
      </w:pPr>
    </w:p>
    <w:p w14:paraId="036FDF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марта (</w:t>
      </w:r>
      <w:r w:rsidR="002773E1"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апреля) 1916 германская п/л U-33 у Офа, при попытке атаковать два русских транспорта, была таранена эсминцем охранения Строгий. Получила повреждения и ушла в Босфор (3122).</w:t>
      </w:r>
    </w:p>
    <w:p w14:paraId="75DFA9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0D3EBE" w14:textId="0D20513A" w:rsidR="005C34C0" w:rsidRPr="002D65D1" w:rsidRDefault="005C34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21 марта </w:t>
      </w:r>
      <w:r>
        <w:rPr>
          <w:rFonts w:ascii="Times New Roman" w:hAnsi="Times New Roman" w:cs="Times New Roman"/>
          <w:color w:val="0070C0"/>
          <w:sz w:val="16"/>
          <w:szCs w:val="16"/>
        </w:rPr>
        <w:t xml:space="preserve">(3 апреля) </w:t>
      </w:r>
      <w:r w:rsidRPr="002D65D1">
        <w:rPr>
          <w:rFonts w:ascii="Times New Roman" w:hAnsi="Times New Roman" w:cs="Times New Roman"/>
          <w:color w:val="0070C0"/>
          <w:sz w:val="16"/>
          <w:szCs w:val="16"/>
        </w:rPr>
        <w:t>1916 г. группа германских самолетов совершила облет русских позиций в районе д. Делятичи и ст. Барановичи. Ранее, вблизи Болгарии, наши миноносцы потопили неприятельский пароход с грузом бензина. В свою очередь сами стали целью воздушной атаки со стороны вражеских аэропланов, сбросивших 8 бомб (без какого-либо ущерба) (23405).</w:t>
      </w:r>
    </w:p>
    <w:p w14:paraId="452CC41B" w14:textId="77777777" w:rsidR="005C34C0" w:rsidRPr="002D65D1" w:rsidRDefault="005C34C0" w:rsidP="00615CF2">
      <w:pPr>
        <w:rPr>
          <w:rFonts w:ascii="Times New Roman" w:hAnsi="Times New Roman" w:cs="Times New Roman"/>
          <w:color w:val="0070C0"/>
          <w:sz w:val="16"/>
          <w:szCs w:val="16"/>
        </w:rPr>
      </w:pPr>
    </w:p>
    <w:p w14:paraId="2066D02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34BC76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2E6B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21 марта (3 апреля) 1916 L-11 и L-17 впервые удалось достигнуть Ферт-оф-Форта и атаковать стоявшие там корабли и расположенные в бухте портовые сооружения. Вот донесение командира одного из дирижаблей.</w:t>
      </w:r>
    </w:p>
    <w:p w14:paraId="68F1255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ожидавшимся потеплением было взято только 5 мотористов и 45 бомб, а запасные части — в ограниченном количестве; два пулемета и левый якорь были оставлены в ангаре, а запасы бензина сильно урезаны, так как на пути и туда, и обратно ожидался попутный ветер. Поднялись в 14.30. Перелет был совершен так быстро, что после последнего пеленга, взятого близ английского берега, побережье должно было открыться (в районе Черингэма) около 22.30. Определение места достигалось путем пеленгования сделанных кораблем радиотелеграфных сигналов, которые принимались двумя различными станциями, а линии пеленгов прокладывались на карте. После этого место корабля сообщалось нам по радио. Вся эта операция производилась в кратчайший срок, но если в налете одновременно участвовало несколько воздушных кораблей, то при передаче сигналов необходимо было соблюдать строжайшую дисциплину, чтобы избежать взаимных помех и ошибок. Вследствие сгустившейся мглы нельзя было рассмотреть ничего, кроме нескольких слабо светившихся огоньков. Так как берег в ожидавшийся срок не открылся, я постепенно уклонился с прежнего курса юго-запад на курс юго-юго-запад в расчете на то, что ветер над сушей зашел еще более к югу. В 1.10, в результате пеленгования, совершенно неожиданно выяснилось, что слабый до тех пор ветер засвежел до 16-20 м/с, поэтому, когда корабль оказался в 2.45 над сушей, бесполезно было бы продолжать полет по направлению к Лондону. После точного определения места корабля с учетом направления и силы ветра, стало ясно, что поворачивать к устью Хамбера было уже слишком поздно, поэтому я решил употребить остававшееся еще до рассвета время на поиски объектов в графстве Норфолк. Норвич, который был хорошо затемнен, разыскать не удалось</w:t>
      </w:r>
      <w:r w:rsidR="004B3622" w:rsidRPr="00B36624">
        <w:rPr>
          <w:rFonts w:ascii="Times New Roman" w:hAnsi="Times New Roman" w:cs="Times New Roman"/>
          <w:color w:val="000000" w:themeColor="text1"/>
          <w:sz w:val="16"/>
          <w:szCs w:val="16"/>
        </w:rPr>
        <w:t>.</w:t>
      </w:r>
    </w:p>
    <w:p w14:paraId="063189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Тогда я решил атаковать Ярмут или Лоустофт. Только в 3.55, когда L-11 пересек линию берега близ западной окраины Ярмута, за кормой в густой мгле показались в устье реки яркие огни. Сделав поворот, тремя хорошо направленными залпами по 13 бомб в каждом, мы накрыли место, откуда светили огни. Задерживаться дольше [175] над берегом не следовало, так как на той высоте, на которой корабль находился, уже начинало светать. Как и ожидалось, на обратном пути, совершавшемся на большой высоте, полету благоприятствовал свежий юго-западный ветер. В 10.00 приземлились в Нордхольце” (11324).</w:t>
      </w:r>
    </w:p>
    <w:p w14:paraId="3584A8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46F5EB" w14:textId="77777777" w:rsidR="000E71F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6551DBF" w14:textId="77777777" w:rsidR="000E71F6" w:rsidRPr="00B36624" w:rsidRDefault="000E71F6" w:rsidP="00615CF2">
      <w:pPr>
        <w:autoSpaceDE w:val="0"/>
        <w:autoSpaceDN w:val="0"/>
        <w:adjustRightInd w:val="0"/>
        <w:rPr>
          <w:rFonts w:ascii="Times New Roman" w:hAnsi="Times New Roman" w:cs="Times New Roman"/>
          <w:iCs/>
          <w:color w:val="000000" w:themeColor="text1"/>
          <w:sz w:val="16"/>
          <w:szCs w:val="16"/>
        </w:rPr>
      </w:pPr>
    </w:p>
    <w:p w14:paraId="6A631F5F" w14:textId="77777777" w:rsidR="000E71F6" w:rsidRPr="00B36624" w:rsidRDefault="000E71F6"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 марта </w:t>
      </w:r>
      <w:r w:rsidR="00924312" w:rsidRPr="00B36624">
        <w:rPr>
          <w:rFonts w:ascii="Times New Roman" w:hAnsi="Times New Roman" w:cs="Times New Roman"/>
          <w:color w:val="000000" w:themeColor="text1"/>
          <w:sz w:val="16"/>
          <w:szCs w:val="16"/>
        </w:rPr>
        <w:t xml:space="preserve">(4 апреля) </w:t>
      </w:r>
      <w:r w:rsidRPr="00B36624">
        <w:rPr>
          <w:rFonts w:ascii="Times New Roman" w:hAnsi="Times New Roman" w:cs="Times New Roman"/>
          <w:color w:val="000000" w:themeColor="text1"/>
          <w:sz w:val="16"/>
          <w:szCs w:val="16"/>
        </w:rPr>
        <w:t>1916 г. ГВТУ заключило первый контракт с фирмой «Мельцер» на производство воздушных вин</w:t>
      </w:r>
      <w:r w:rsidRPr="00B36624">
        <w:rPr>
          <w:rFonts w:ascii="Times New Roman" w:hAnsi="Times New Roman" w:cs="Times New Roman"/>
          <w:color w:val="000000" w:themeColor="text1"/>
          <w:sz w:val="16"/>
          <w:szCs w:val="16"/>
        </w:rPr>
        <w:softHyphen/>
        <w:t>тов. Он предусматривал выпуск 200 вин</w:t>
      </w:r>
      <w:r w:rsidRPr="00B36624">
        <w:rPr>
          <w:rFonts w:ascii="Times New Roman" w:hAnsi="Times New Roman" w:cs="Times New Roman"/>
          <w:color w:val="000000" w:themeColor="text1"/>
          <w:sz w:val="16"/>
          <w:szCs w:val="16"/>
        </w:rPr>
        <w:softHyphen/>
        <w:t>тов для самолетов «Вуазен» с двигателями «Сальмсон» мощностью 140 л. с. Пока шли переговоры о заключении этого контракта, Григорашвили занимался перестройкой технологических служб предприятия под крупносерийное про</w:t>
      </w:r>
      <w:r w:rsidRPr="00B36624">
        <w:rPr>
          <w:rFonts w:ascii="Times New Roman" w:hAnsi="Times New Roman" w:cs="Times New Roman"/>
          <w:color w:val="000000" w:themeColor="text1"/>
          <w:sz w:val="16"/>
          <w:szCs w:val="16"/>
        </w:rPr>
        <w:softHyphen/>
        <w:t>изводство воздушных винтов. В феврале 1916 г. он официально получил на «Мельцер» должность «заведующего техническим бюро по производству про</w:t>
      </w:r>
      <w:r w:rsidRPr="00B36624">
        <w:rPr>
          <w:rFonts w:ascii="Times New Roman" w:hAnsi="Times New Roman" w:cs="Times New Roman"/>
          <w:color w:val="000000" w:themeColor="text1"/>
          <w:sz w:val="16"/>
          <w:szCs w:val="16"/>
        </w:rPr>
        <w:softHyphen/>
        <w:t>пеллеров», т. е. главного конструктора и начальника конструкторского бюро (15740).</w:t>
      </w:r>
    </w:p>
    <w:p w14:paraId="77B76A6E" w14:textId="77777777" w:rsidR="000E71F6" w:rsidRPr="00B36624" w:rsidRDefault="000E71F6" w:rsidP="00615CF2">
      <w:pPr>
        <w:pStyle w:val="28"/>
        <w:shd w:val="clear" w:color="auto" w:fill="auto"/>
        <w:spacing w:before="0" w:line="240" w:lineRule="auto"/>
        <w:rPr>
          <w:rFonts w:ascii="Times New Roman" w:hAnsi="Times New Roman" w:cs="Times New Roman"/>
          <w:color w:val="000000" w:themeColor="text1"/>
          <w:sz w:val="16"/>
          <w:szCs w:val="16"/>
        </w:rPr>
      </w:pPr>
    </w:p>
    <w:p w14:paraId="527B05E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49D75C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7BB7855" w14:textId="77777777" w:rsidR="000E71F6" w:rsidRPr="00B36624" w:rsidRDefault="000E71F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 марта </w:t>
      </w:r>
      <w:r w:rsidR="00924312" w:rsidRPr="00B36624">
        <w:rPr>
          <w:rFonts w:ascii="Times New Roman" w:hAnsi="Times New Roman" w:cs="Times New Roman"/>
          <w:color w:val="000000" w:themeColor="text1"/>
          <w:sz w:val="16"/>
          <w:szCs w:val="16"/>
        </w:rPr>
        <w:t xml:space="preserve">(4 апреля) </w:t>
      </w:r>
      <w:r w:rsidRPr="00B36624">
        <w:rPr>
          <w:rFonts w:ascii="Times New Roman" w:hAnsi="Times New Roman" w:cs="Times New Roman"/>
          <w:color w:val="000000" w:themeColor="text1"/>
          <w:sz w:val="16"/>
          <w:szCs w:val="16"/>
        </w:rPr>
        <w:t>1916 года Обуховскому заводу распоряжением ГАУ приказали изготовить для 37-миллиметровых орудий Розенберга 400 стволов. К концу 1919 г. из этого заказа с завода отправили 342 ствола, а остальные 58 были готовы на 15 процентов. К началу 1917 года на фронт отправили 137 пушек Розенберга, 150 должны были отправиться в первой половине года. Каждый пехотный полк по планам командования должен был снабжаться батареей в 4 траншейные пушки. Соответственно, для 687 полков было необходимо 2748 пушек, а также требовалось 144 пушки на ежемесячное пополнение. Увы, данные планы не были осуществлены в связи с начавшимся развалом армии в феврале 1917 года и последовавшим развалом военной промышленности с некоторым запозданием. В Россию из США в 1916-1917 годах было поставлено 218 ед. 37-миллиметровых автоматических пушек Маклена, так же использовавшихся как батальонная артиллерия. В автоматике пушки реализован принцип отвода газов. Питание осуществлялось от обоймы емкостью 5 патронов. Пушку Маклена устанавливали на колесный и тумбовый лафет. В батальонной артиллерии пушки использовали лишь на жестком колесном лафете. Противооткатные устройства отсутствовали. Поворотный и подъемный механизмы винтовые. Пушка в походном положении буксировалась конной тягой с передком, в котором было размещено 120 патронов. Выстрел от 37-миллиметровой пушки Маклена взаимозаменяем с выстрелом от других 37-миллиметровых пушек (Розенберга, Гочкиса и других) (15599).</w:t>
      </w:r>
    </w:p>
    <w:p w14:paraId="2E041B17" w14:textId="77777777" w:rsidR="000E71F6" w:rsidRPr="00B36624" w:rsidRDefault="000E71F6" w:rsidP="00615CF2">
      <w:pPr>
        <w:rPr>
          <w:rFonts w:ascii="Times New Roman" w:hAnsi="Times New Roman" w:cs="Times New Roman"/>
          <w:color w:val="000000" w:themeColor="text1"/>
          <w:sz w:val="16"/>
          <w:szCs w:val="16"/>
        </w:rPr>
      </w:pPr>
    </w:p>
    <w:p w14:paraId="6E8FFC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марта (</w:t>
      </w:r>
      <w:r w:rsidR="002773E1"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апреля) 1916 года Военное ведомство выдало Обуховскому заводу отдельный заказ на 200 пушек Максима. Цена одной пушки с запасным стволом составляла 10 500 рублей. Однако до конца 1917 года Обуховский завод по обоим заказам не выдал ни одного автомата. Это было связано в первую очередь с тем, что на заводе за 15 лет была забыта технология изготовления пушек Максима, а также с общей загруженностью завода, изготавливавшего морские и сухопутные орудия калибром от 37-мм до 406-мм (3861).</w:t>
      </w:r>
    </w:p>
    <w:p w14:paraId="24D2B3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4FD025" w14:textId="77777777" w:rsidR="000E71F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AF0F01D" w14:textId="77777777" w:rsidR="000E71F6" w:rsidRPr="00B36624" w:rsidRDefault="000E71F6" w:rsidP="00615CF2">
      <w:pPr>
        <w:autoSpaceDE w:val="0"/>
        <w:autoSpaceDN w:val="0"/>
        <w:adjustRightInd w:val="0"/>
        <w:rPr>
          <w:rFonts w:ascii="Times New Roman" w:hAnsi="Times New Roman" w:cs="Times New Roman"/>
          <w:iCs/>
          <w:color w:val="000000" w:themeColor="text1"/>
          <w:sz w:val="16"/>
          <w:szCs w:val="16"/>
        </w:rPr>
      </w:pPr>
    </w:p>
    <w:p w14:paraId="583845C0" w14:textId="77777777" w:rsidR="000E71F6" w:rsidRPr="00B36624" w:rsidRDefault="000E71F6"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марта (4 апреля) 1916 военный летчик 2-го Сибирского КАО прапорщик Анатолий Александрович Мортиров вылетел для разведки неприя</w:t>
      </w:r>
      <w:r w:rsidRPr="00B36624">
        <w:rPr>
          <w:rFonts w:ascii="Times New Roman" w:hAnsi="Times New Roman" w:cs="Times New Roman"/>
          <w:color w:val="000000" w:themeColor="text1"/>
          <w:sz w:val="16"/>
          <w:szCs w:val="16"/>
        </w:rPr>
        <w:softHyphen/>
        <w:t>тельских батарей. На высоте 1000-1500 м под губительным артиллерийским огнем он выполнял задание, пока его самолет не был изрешечен неприятельскими снарядами.Цель была обнаружена, а это дало возможность ншизй артиллерии разгромить противника. (Донесение командира отряда, ЦГВИА, ф.2008, д.621, л.238).</w:t>
      </w:r>
    </w:p>
    <w:p w14:paraId="01D8BFF4" w14:textId="77777777" w:rsidR="000E71F6" w:rsidRPr="00B36624" w:rsidRDefault="000E71F6"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C656A4F" w14:textId="77777777" w:rsidR="00D23DEC" w:rsidRDefault="00D23DE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2</w:t>
      </w:r>
      <w:r w:rsidRPr="0078117C">
        <w:rPr>
          <w:rFonts w:ascii="Times New Roman" w:hAnsi="Times New Roman" w:cs="Times New Roman"/>
          <w:color w:val="0070C0"/>
          <w:sz w:val="16"/>
          <w:szCs w:val="16"/>
        </w:rPr>
        <w:t xml:space="preserve"> марта </w:t>
      </w:r>
      <w:r>
        <w:rPr>
          <w:rFonts w:ascii="Times New Roman" w:hAnsi="Times New Roman" w:cs="Times New Roman"/>
          <w:color w:val="0070C0"/>
          <w:sz w:val="16"/>
          <w:szCs w:val="16"/>
        </w:rPr>
        <w:t>(4 апреля)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оенный летчик 2-го сибирского КАО прапорщик Анатоли</w:t>
      </w:r>
      <w:r>
        <w:rPr>
          <w:rFonts w:ascii="Times New Roman" w:hAnsi="Times New Roman" w:cs="Times New Roman"/>
          <w:color w:val="0070C0"/>
          <w:sz w:val="16"/>
          <w:szCs w:val="16"/>
        </w:rPr>
        <w:t>й</w:t>
      </w:r>
      <w:r w:rsidRPr="0078117C">
        <w:rPr>
          <w:rFonts w:ascii="Times New Roman" w:hAnsi="Times New Roman" w:cs="Times New Roman"/>
          <w:color w:val="0070C0"/>
          <w:sz w:val="16"/>
          <w:szCs w:val="16"/>
        </w:rPr>
        <w:t xml:space="preserve"> Александрович Мортиров</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ылетел для разведки неприятельских батарей, для чего нужно было вызвать на себя огонь этих батарей.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 высоте 1000-1500 м под губительным артиллерийским огнем он выполнял задание,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пока его самолет не был изрешетен разрывами неприятельских снарядов. Цель была обнаружена,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это дало возможность нашей артиллерии перейти на поражение противника</w:t>
      </w:r>
      <w:r>
        <w:rPr>
          <w:rFonts w:ascii="Times New Roman" w:hAnsi="Times New Roman" w:cs="Times New Roman"/>
          <w:color w:val="0070C0"/>
          <w:sz w:val="16"/>
          <w:szCs w:val="16"/>
        </w:rPr>
        <w:t>.</w:t>
      </w:r>
    </w:p>
    <w:p w14:paraId="59AC524E" w14:textId="77777777" w:rsidR="00D23DEC" w:rsidRDefault="00D23DE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/Донесение командира отряда,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621,</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238/</w:t>
      </w:r>
      <w:r>
        <w:rPr>
          <w:rFonts w:ascii="Times New Roman" w:hAnsi="Times New Roman" w:cs="Times New Roman"/>
          <w:color w:val="0070C0"/>
          <w:sz w:val="16"/>
          <w:szCs w:val="16"/>
        </w:rPr>
        <w:t xml:space="preserve"> (23320).</w:t>
      </w:r>
    </w:p>
    <w:p w14:paraId="42DE730C" w14:textId="77777777" w:rsidR="00D23DEC" w:rsidRPr="0078117C" w:rsidRDefault="00D23DEC" w:rsidP="00615CF2">
      <w:pPr>
        <w:rPr>
          <w:rFonts w:ascii="Times New Roman" w:hAnsi="Times New Roman" w:cs="Times New Roman"/>
          <w:color w:val="0070C0"/>
          <w:sz w:val="16"/>
          <w:szCs w:val="16"/>
        </w:rPr>
      </w:pPr>
    </w:p>
    <w:p w14:paraId="7348A803" w14:textId="77777777" w:rsidR="000E71F6" w:rsidRPr="00B36624" w:rsidRDefault="000E71F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22 марта (4 апреля) по 26 апреля (9 мая) 1916 состоялась Керинд-Касреширинская операция русского экспедиционного корпуса Кавказской армии в Иране с целью оказания помощи окруженному турками английскому отряду. После победы русских англичане в боязни их выхода к нефтеносным районам капитулировали (2438,308).</w:t>
      </w:r>
    </w:p>
    <w:p w14:paraId="45627A05" w14:textId="77777777" w:rsidR="000E71F6" w:rsidRPr="00B36624" w:rsidRDefault="000E71F6" w:rsidP="00615CF2">
      <w:pPr>
        <w:autoSpaceDE w:val="0"/>
        <w:autoSpaceDN w:val="0"/>
        <w:adjustRightInd w:val="0"/>
        <w:rPr>
          <w:rFonts w:ascii="Times New Roman" w:hAnsi="Times New Roman" w:cs="Times New Roman"/>
          <w:color w:val="000000" w:themeColor="text1"/>
          <w:sz w:val="16"/>
          <w:szCs w:val="16"/>
        </w:rPr>
      </w:pPr>
    </w:p>
    <w:p w14:paraId="6B5D3D98" w14:textId="2EFAEA85" w:rsidR="00CC2359" w:rsidRPr="002D65D1" w:rsidRDefault="00CC2359"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22 марта (</w:t>
      </w:r>
      <w:r w:rsidRPr="002D65D1">
        <w:rPr>
          <w:rFonts w:ascii="Times New Roman" w:hAnsi="Times New Roman" w:cs="Times New Roman"/>
          <w:color w:val="0070C0"/>
          <w:sz w:val="16"/>
          <w:szCs w:val="16"/>
          <w:lang w:bidi="en-US"/>
        </w:rPr>
        <w:t>4 апреля</w:t>
      </w:r>
      <w:r>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bidi="en-US"/>
        </w:rPr>
        <w:t>1916 г. в Черном море русские летающие лодки с трех авианосцев провели разведку района Босфора и бомбили береговые батареи (23525).</w:t>
      </w:r>
    </w:p>
    <w:p w14:paraId="7310DB4A" w14:textId="77777777" w:rsidR="00CC2359" w:rsidRPr="002D65D1" w:rsidRDefault="00CC2359" w:rsidP="00615CF2">
      <w:pPr>
        <w:rPr>
          <w:rFonts w:ascii="Times New Roman" w:hAnsi="Times New Roman" w:cs="Times New Roman"/>
          <w:color w:val="0070C0"/>
          <w:sz w:val="16"/>
          <w:szCs w:val="16"/>
          <w:lang w:bidi="en-US"/>
        </w:rPr>
      </w:pPr>
    </w:p>
    <w:p w14:paraId="6DEFF731" w14:textId="77777777" w:rsidR="00924312"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9EB09CA" w14:textId="77777777" w:rsidR="00924312" w:rsidRPr="00B36624" w:rsidRDefault="00924312" w:rsidP="00615CF2">
      <w:pPr>
        <w:autoSpaceDE w:val="0"/>
        <w:autoSpaceDN w:val="0"/>
        <w:adjustRightInd w:val="0"/>
        <w:rPr>
          <w:rFonts w:ascii="Times New Roman" w:hAnsi="Times New Roman" w:cs="Times New Roman"/>
          <w:iCs/>
          <w:color w:val="000000" w:themeColor="text1"/>
          <w:sz w:val="16"/>
          <w:szCs w:val="16"/>
        </w:rPr>
      </w:pPr>
    </w:p>
    <w:p w14:paraId="38E34EF1" w14:textId="77777777" w:rsidR="00924312" w:rsidRPr="00B36624" w:rsidRDefault="00924312" w:rsidP="00615CF2">
      <w:pPr>
        <w:pStyle w:val="ae"/>
        <w:spacing w:before="0" w:after="0"/>
        <w:rPr>
          <w:color w:val="000000" w:themeColor="text1"/>
          <w:sz w:val="16"/>
          <w:szCs w:val="16"/>
        </w:rPr>
      </w:pPr>
      <w:r w:rsidRPr="00B36624">
        <w:rPr>
          <w:color w:val="000000" w:themeColor="text1"/>
          <w:sz w:val="16"/>
          <w:szCs w:val="16"/>
        </w:rPr>
        <w:t>22 марта (4 апреля) 1916 в Германской восточной Африке состоялся бой у горы Лолкизале, расположенной посреди Масайской степи (территория современной Кении). Несколько конных английских рот атаковали удерживавшую господствующую гору роту Германии. У немцев было преимущество, так как в их распоряжении были запасы воды, а у англичан ее не было, и они могли продержаться лишь несколько суток. Но утром 5 апреля был тяжело ранен командующий германцами капитан Ротгерт. В итоге немцы сдались со всеми пулеметами и прочим снаряжением. Командующий немецкими силами в Восточной Африке Пауль фон Леттов-Форбек вспоминал: «Характерно, что некоторые аскари (солдаты, завербованные из числа местных туземцев) выказали хорошее военное воспитание и не сдались вместе с остальными. Они, как и раненые, которых неприятель не задерживал, ушли в район Уфиоме к нашим войскам» (17045).</w:t>
      </w:r>
    </w:p>
    <w:p w14:paraId="0358551D" w14:textId="77777777" w:rsidR="00924312" w:rsidRPr="00B36624" w:rsidRDefault="00924312" w:rsidP="00615CF2">
      <w:pPr>
        <w:autoSpaceDE w:val="0"/>
        <w:autoSpaceDN w:val="0"/>
        <w:adjustRightInd w:val="0"/>
        <w:rPr>
          <w:rFonts w:ascii="Times New Roman" w:hAnsi="Times New Roman" w:cs="Times New Roman"/>
          <w:iCs/>
          <w:color w:val="000000" w:themeColor="text1"/>
          <w:sz w:val="16"/>
          <w:szCs w:val="16"/>
        </w:rPr>
      </w:pPr>
    </w:p>
    <w:p w14:paraId="6EC5D9A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73CBF2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7D23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марта (</w:t>
      </w:r>
      <w:r w:rsidR="002773E1" w:rsidRPr="00B36624">
        <w:rPr>
          <w:rFonts w:ascii="Times New Roman" w:hAnsi="Times New Roman" w:cs="Times New Roman"/>
          <w:color w:val="000000" w:themeColor="text1"/>
          <w:sz w:val="16"/>
          <w:szCs w:val="16"/>
        </w:rPr>
        <w:t>5</w:t>
      </w:r>
      <w:r w:rsidRPr="00B36624">
        <w:rPr>
          <w:rFonts w:ascii="Times New Roman" w:hAnsi="Times New Roman" w:cs="Times New Roman"/>
          <w:color w:val="000000" w:themeColor="text1"/>
          <w:sz w:val="16"/>
          <w:szCs w:val="16"/>
        </w:rPr>
        <w:t xml:space="preserve"> апреля) 1916 Комитет по техническим делам отдела промышленности министерства торговли и промышленности отказал Н.И.Тихомирову в выдаче Привилегии на самодвижущуюся мину для применения в воде и в воздухе, по заявке, поданной в ноябре 915 несмотря на положительное заключение Н.Е.Ж. (7468, 39).</w:t>
      </w:r>
    </w:p>
    <w:p w14:paraId="4BC560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0DF5F2" w14:textId="77777777" w:rsidR="00827CB4" w:rsidRPr="00B36624" w:rsidRDefault="00827CB4" w:rsidP="00615CF2">
      <w:pPr>
        <w:autoSpaceDE w:val="0"/>
        <w:autoSpaceDN w:val="0"/>
        <w:adjustRightInd w:val="0"/>
        <w:rPr>
          <w:rFonts w:ascii="Times New Roman" w:hAnsi="Times New Roman" w:cs="Times New Roman"/>
          <w:i/>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8A126EC" w14:textId="77777777" w:rsidR="00827CB4" w:rsidRPr="00B36624" w:rsidRDefault="00827CB4" w:rsidP="00615CF2">
      <w:pPr>
        <w:autoSpaceDE w:val="0"/>
        <w:autoSpaceDN w:val="0"/>
        <w:adjustRightInd w:val="0"/>
        <w:rPr>
          <w:rFonts w:ascii="Times New Roman" w:hAnsi="Times New Roman" w:cs="Times New Roman"/>
          <w:iCs/>
          <w:color w:val="000000" w:themeColor="text1"/>
          <w:sz w:val="16"/>
          <w:szCs w:val="16"/>
        </w:rPr>
      </w:pPr>
    </w:p>
    <w:p w14:paraId="495EF5B0" w14:textId="77777777" w:rsidR="00827CB4" w:rsidRPr="00B36624" w:rsidRDefault="00827CB4" w:rsidP="00615CF2">
      <w:pPr>
        <w:pStyle w:val="ae"/>
        <w:spacing w:before="0" w:after="0"/>
        <w:textAlignment w:val="top"/>
        <w:rPr>
          <w:color w:val="000000" w:themeColor="text1"/>
          <w:sz w:val="16"/>
          <w:szCs w:val="16"/>
        </w:rPr>
      </w:pPr>
      <w:r w:rsidRPr="00B36624">
        <w:rPr>
          <w:color w:val="000000" w:themeColor="text1"/>
          <w:sz w:val="16"/>
          <w:szCs w:val="16"/>
        </w:rPr>
        <w:t>23 марта (5 апреля) 1916 г. Шуваев заявил о необходимости сотрудничать с общественными организациями при условии повышения требовательности в вопросе выполнения заказов. Это вызвало болезненную реакцию в ЦВПК. Его позиция была уже на следующий день изложена в собственном печатном органе. Требовательность, по мнению руководства военно-промышленных комитетов, не могла дать никаких результатов. Был дан другой совет - общественные организации «…должны из роли подчиненных помощников власти перейти к более ответственной роли» (18405).</w:t>
      </w:r>
    </w:p>
    <w:p w14:paraId="5B04457D" w14:textId="77777777" w:rsidR="00827CB4" w:rsidRPr="00B36624" w:rsidRDefault="00827CB4" w:rsidP="00615CF2">
      <w:pPr>
        <w:pStyle w:val="ae"/>
        <w:spacing w:before="0" w:after="0"/>
        <w:textAlignment w:val="top"/>
        <w:rPr>
          <w:color w:val="000000" w:themeColor="text1"/>
          <w:sz w:val="16"/>
          <w:szCs w:val="16"/>
        </w:rPr>
      </w:pPr>
    </w:p>
    <w:p w14:paraId="4DEAC37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259C47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D3A67C" w14:textId="77777777" w:rsidR="00827CB4" w:rsidRPr="00B36624" w:rsidRDefault="00827CB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марта (5 апреля) 1916 г. НШ ВГК приказом № 381 утвердил «Положение о службе авиационных частей, входящих в состав армии». Этот документ закреплял организационные изменения, происшедшие в Авиационной службе с 1912 г. В Положении определялось, что «авиационные отряды, входящие в состав армии, назначаются для выполнения задач по воздушной разведке, фотографированию неприятельского расположения, воздушному бою, бомбометанию и службе связи и состоят в распоряжении штаба армии». В 1916 г. стали формироваться специализированные истребительные авиаотряды. На вооружении их состояли, как одноместные, так и двухместные самолеты «Ньюпор-Х», «Кодрон» и др. Летчик-наблюдатель на таких самолетах исполнял роль воздушного стрелка. В руководстве авиацией в середине 1916 г. еще бытовало мнение, что истребителем может быть любой (но лучше двухместный) более-менее быстроходный тип самолета, вооруженный пулеметом. Формирование истребительных отрядов осуществлялось при авиапарках, но шло оно из-за недостатка самолетов медленно, к тому же не хватало и пулеметов: на 1 июля 1916 г. в авиационных отрядах имелось лишь 132 пулемета (19566).</w:t>
      </w:r>
    </w:p>
    <w:p w14:paraId="3AA6A9EE" w14:textId="77777777" w:rsidR="00827CB4" w:rsidRPr="00B36624" w:rsidRDefault="00827CB4" w:rsidP="00615CF2">
      <w:pPr>
        <w:rPr>
          <w:rFonts w:ascii="Times New Roman" w:hAnsi="Times New Roman" w:cs="Times New Roman"/>
          <w:color w:val="000000" w:themeColor="text1"/>
          <w:sz w:val="16"/>
          <w:szCs w:val="16"/>
        </w:rPr>
      </w:pPr>
    </w:p>
    <w:p w14:paraId="26D1E2DC" w14:textId="77777777" w:rsidR="00827CB4" w:rsidRPr="00B36624" w:rsidRDefault="00827CB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марта (5 апреля) 1916 г. НШ ВГК утвердил Временное положение о службе авиапарков. В нем было определено, что авиапарк подчиняется помощнику инспектора инженерной части округа по авиации, начальником у которого является Заведующий авиацией. На парки с весны 1916 г. легли также заботы по подготовке механиков и мотористов. В это же время были сформированы авиабазы. С появлением в 1916 г. во всех армиях фронтов (кроме Кавказского) авиадивизионов, авиабазы в строевом отношении поступили в их распоряжение. Это было сделано вопреки мнению НШ ВГК, который хотел подчинить авиабазы командирам дивизионов и в технико-хозяйственном отношении (19566).</w:t>
      </w:r>
    </w:p>
    <w:p w14:paraId="5CF8CBC4" w14:textId="77777777" w:rsidR="00827CB4" w:rsidRPr="00B36624" w:rsidRDefault="00827CB4" w:rsidP="00615CF2">
      <w:pPr>
        <w:rPr>
          <w:rFonts w:ascii="Times New Roman" w:hAnsi="Times New Roman" w:cs="Times New Roman"/>
          <w:color w:val="000000" w:themeColor="text1"/>
          <w:sz w:val="16"/>
          <w:szCs w:val="16"/>
        </w:rPr>
      </w:pPr>
    </w:p>
    <w:p w14:paraId="25C972F7" w14:textId="29A96948" w:rsidR="00D23DEC" w:rsidRPr="00D23DEC" w:rsidRDefault="00D23DEC" w:rsidP="00615CF2">
      <w:pPr>
        <w:rPr>
          <w:rFonts w:ascii="Times New Roman" w:hAnsi="Times New Roman" w:cs="Times New Roman"/>
          <w:sz w:val="16"/>
          <w:szCs w:val="16"/>
        </w:rPr>
      </w:pPr>
      <w:r w:rsidRPr="00D23DEC">
        <w:rPr>
          <w:rFonts w:ascii="Times New Roman" w:hAnsi="Times New Roman" w:cs="Times New Roman"/>
          <w:sz w:val="16"/>
          <w:szCs w:val="16"/>
        </w:rPr>
        <w:t xml:space="preserve">23 марта (5 апреля) 1916 г. военный летчик 13 КАО поручик Василий Захарович Барбас с пулеметчиком ст. унтер-офицером Бузиным на самолете Вуазен, </w:t>
      </w:r>
      <w:r w:rsidRPr="00D23DEC">
        <w:rPr>
          <w:rFonts w:ascii="Times New Roman" w:hAnsi="Times New Roman" w:cs="Times New Roman"/>
          <w:sz w:val="16"/>
          <w:szCs w:val="16"/>
        </w:rPr>
        <w:fldChar w:fldCharType="begin"/>
      </w:r>
      <w:r w:rsidRPr="00D23DEC">
        <w:rPr>
          <w:rFonts w:ascii="Times New Roman" w:hAnsi="Times New Roman" w:cs="Times New Roman"/>
          <w:sz w:val="16"/>
          <w:szCs w:val="16"/>
        </w:rPr>
        <w:instrText xml:space="preserve"> TOC \o "1-5" \h \z </w:instrText>
      </w:r>
      <w:r w:rsidRPr="00D23DEC">
        <w:rPr>
          <w:rFonts w:ascii="Times New Roman" w:hAnsi="Times New Roman" w:cs="Times New Roman"/>
          <w:sz w:val="16"/>
          <w:szCs w:val="16"/>
        </w:rPr>
        <w:fldChar w:fldCharType="separate"/>
      </w:r>
      <w:r w:rsidRPr="00D23DEC">
        <w:rPr>
          <w:rFonts w:ascii="Times New Roman" w:hAnsi="Times New Roman" w:cs="Times New Roman"/>
          <w:sz w:val="16"/>
          <w:szCs w:val="16"/>
        </w:rPr>
        <w:t>фотографируя позиции противника, подвергся нападению немецкого истребителя Фоккер, вступил с ним в бой и сбил его, а сам благополучно вернулся, имея девять пробоин в самолете.</w:t>
      </w:r>
    </w:p>
    <w:p w14:paraId="3C4C4313" w14:textId="77777777" w:rsidR="00D23DEC" w:rsidRPr="00D23DEC" w:rsidRDefault="00D23DEC" w:rsidP="00615CF2">
      <w:pPr>
        <w:rPr>
          <w:rFonts w:ascii="Times New Roman" w:hAnsi="Times New Roman" w:cs="Times New Roman"/>
          <w:sz w:val="16"/>
          <w:szCs w:val="16"/>
        </w:rPr>
      </w:pPr>
      <w:r w:rsidRPr="00D23DEC">
        <w:rPr>
          <w:rFonts w:ascii="Times New Roman" w:hAnsi="Times New Roman" w:cs="Times New Roman"/>
          <w:sz w:val="16"/>
          <w:szCs w:val="16"/>
        </w:rPr>
        <w:t>/ЦГВИА, ф. 493, оп. 3, д.129, л. 11;’’Военный летчик”, 1917, № 3/ (23320)</w:t>
      </w:r>
    </w:p>
    <w:p w14:paraId="54B60578" w14:textId="77777777" w:rsidR="00D23DEC" w:rsidRPr="00D23DEC" w:rsidRDefault="00D23DEC" w:rsidP="00615CF2">
      <w:pPr>
        <w:rPr>
          <w:rFonts w:ascii="Times New Roman" w:hAnsi="Times New Roman" w:cs="Times New Roman"/>
          <w:sz w:val="16"/>
          <w:szCs w:val="16"/>
        </w:rPr>
      </w:pPr>
    </w:p>
    <w:p w14:paraId="65FCB711" w14:textId="77777777" w:rsidR="00D23DEC" w:rsidRPr="00D23DEC" w:rsidRDefault="00D23DEC" w:rsidP="00615CF2">
      <w:pPr>
        <w:rPr>
          <w:rFonts w:ascii="Times New Roman" w:hAnsi="Times New Roman" w:cs="Times New Roman"/>
          <w:sz w:val="16"/>
          <w:szCs w:val="16"/>
        </w:rPr>
      </w:pPr>
      <w:r w:rsidRPr="00D23DEC">
        <w:rPr>
          <w:rFonts w:ascii="Times New Roman" w:hAnsi="Times New Roman" w:cs="Times New Roman"/>
          <w:sz w:val="16"/>
          <w:szCs w:val="16"/>
        </w:rPr>
        <w:t>23 марта (5 апреля) 1916 г. приказом начальника штаба ВГК № 381 утверждено «Положение о службе авиационных частей, входящих в состав армий».</w:t>
      </w:r>
    </w:p>
    <w:p w14:paraId="2B07E54A" w14:textId="77777777" w:rsidR="00D23DEC" w:rsidRPr="00D23DEC" w:rsidRDefault="00D23DEC" w:rsidP="00615CF2">
      <w:pPr>
        <w:rPr>
          <w:rFonts w:ascii="Times New Roman" w:hAnsi="Times New Roman" w:cs="Times New Roman"/>
          <w:sz w:val="16"/>
          <w:szCs w:val="16"/>
        </w:rPr>
      </w:pPr>
      <w:r w:rsidRPr="00D23DEC">
        <w:rPr>
          <w:rFonts w:ascii="Times New Roman" w:hAnsi="Times New Roman" w:cs="Times New Roman"/>
          <w:sz w:val="16"/>
          <w:szCs w:val="16"/>
        </w:rPr>
        <w:t>/ЦГВИА, ф. 493, оп. 2, д. 7/ (23320).</w:t>
      </w:r>
    </w:p>
    <w:p w14:paraId="68F400C0" w14:textId="77777777" w:rsidR="00D23DEC" w:rsidRPr="00D23DEC" w:rsidRDefault="00D23DEC" w:rsidP="00615CF2">
      <w:pPr>
        <w:rPr>
          <w:rFonts w:ascii="Times New Roman" w:hAnsi="Times New Roman" w:cs="Times New Roman"/>
          <w:sz w:val="16"/>
          <w:szCs w:val="16"/>
        </w:rPr>
      </w:pPr>
    </w:p>
    <w:p w14:paraId="4FAE00BC" w14:textId="73CDC0C8" w:rsidR="003D6A3B" w:rsidRPr="00D23DEC" w:rsidRDefault="00D23DEC" w:rsidP="00615CF2">
      <w:pPr>
        <w:rPr>
          <w:rFonts w:ascii="Times New Roman" w:hAnsi="Times New Roman" w:cs="Times New Roman"/>
          <w:color w:val="000000" w:themeColor="text1"/>
          <w:sz w:val="16"/>
          <w:szCs w:val="16"/>
        </w:rPr>
      </w:pPr>
      <w:r w:rsidRPr="00D23DEC">
        <w:rPr>
          <w:rFonts w:ascii="Times New Roman" w:hAnsi="Times New Roman" w:cs="Times New Roman"/>
          <w:sz w:val="16"/>
          <w:szCs w:val="16"/>
        </w:rPr>
        <w:fldChar w:fldCharType="end"/>
      </w:r>
      <w:r w:rsidR="003D6A3B" w:rsidRPr="00D23DEC">
        <w:rPr>
          <w:rFonts w:ascii="Times New Roman" w:hAnsi="Times New Roman" w:cs="Times New Roman"/>
          <w:color w:val="000000" w:themeColor="text1"/>
          <w:sz w:val="16"/>
          <w:szCs w:val="16"/>
        </w:rPr>
        <w:t>23 марта (</w:t>
      </w:r>
      <w:r w:rsidR="002773E1" w:rsidRPr="00D23DEC">
        <w:rPr>
          <w:rFonts w:ascii="Times New Roman" w:hAnsi="Times New Roman" w:cs="Times New Roman"/>
          <w:color w:val="000000" w:themeColor="text1"/>
          <w:sz w:val="16"/>
          <w:szCs w:val="16"/>
        </w:rPr>
        <w:t>5</w:t>
      </w:r>
      <w:r w:rsidR="003D6A3B" w:rsidRPr="00D23DEC">
        <w:rPr>
          <w:rFonts w:ascii="Times New Roman" w:hAnsi="Times New Roman" w:cs="Times New Roman"/>
          <w:color w:val="000000" w:themeColor="text1"/>
          <w:sz w:val="16"/>
          <w:szCs w:val="16"/>
        </w:rPr>
        <w:t xml:space="preserve"> апреля) 1916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615F00AA" w14:textId="77777777" w:rsidR="003D6A3B" w:rsidRPr="00D23DEC" w:rsidRDefault="003D6A3B" w:rsidP="00615CF2">
      <w:pPr>
        <w:autoSpaceDE w:val="0"/>
        <w:autoSpaceDN w:val="0"/>
        <w:adjustRightInd w:val="0"/>
        <w:rPr>
          <w:rFonts w:ascii="Times New Roman" w:hAnsi="Times New Roman" w:cs="Times New Roman"/>
          <w:color w:val="000000" w:themeColor="text1"/>
          <w:sz w:val="16"/>
          <w:szCs w:val="16"/>
        </w:rPr>
      </w:pPr>
    </w:p>
    <w:p w14:paraId="14A967D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23-25 марта </w:t>
      </w:r>
      <w:r w:rsidR="002773E1" w:rsidRPr="00B36624">
        <w:rPr>
          <w:rFonts w:ascii="Times New Roman" w:hAnsi="Times New Roman" w:cs="Times New Roman"/>
          <w:color w:val="000000" w:themeColor="text1"/>
          <w:sz w:val="16"/>
          <w:szCs w:val="16"/>
        </w:rPr>
        <w:t xml:space="preserve">(5-7 апреля) </w:t>
      </w:r>
      <w:r w:rsidRPr="00B36624">
        <w:rPr>
          <w:rFonts w:ascii="Times New Roman" w:hAnsi="Times New Roman" w:cs="Times New Roman"/>
          <w:color w:val="000000" w:themeColor="text1"/>
          <w:sz w:val="16"/>
          <w:szCs w:val="16"/>
        </w:rPr>
        <w:t>1916 авиатранспорты Черноморского флота "Николай I" и "Александр I" приняли активное участие в прикрытии пере</w:t>
      </w:r>
      <w:r w:rsidRPr="00B36624">
        <w:rPr>
          <w:rFonts w:ascii="Times New Roman" w:hAnsi="Times New Roman" w:cs="Times New Roman"/>
          <w:color w:val="000000" w:themeColor="text1"/>
          <w:sz w:val="16"/>
          <w:szCs w:val="16"/>
        </w:rPr>
        <w:softHyphen/>
        <w:t>хода транспортной флотилии из 27 судов, перевозившей войска из Новороссийска в порт Ризе для усиления войск на Трапезундском направлении. ("Боевая летопись русского флотаV стр.410).</w:t>
      </w:r>
    </w:p>
    <w:p w14:paraId="4201035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1A9825D" w14:textId="77777777" w:rsidR="00D23DEC" w:rsidRDefault="00D23DEC" w:rsidP="00615CF2">
      <w:pPr>
        <w:rPr>
          <w:rFonts w:ascii="Times New Roman" w:hAnsi="Times New Roman" w:cs="Times New Roman"/>
          <w:color w:val="0070C0"/>
          <w:sz w:val="16"/>
          <w:szCs w:val="16"/>
        </w:rPr>
      </w:pPr>
      <w:r>
        <w:rPr>
          <w:rFonts w:ascii="Times New Roman" w:hAnsi="Times New Roman" w:cs="Times New Roman"/>
          <w:color w:val="0070C0"/>
          <w:sz w:val="16"/>
          <w:szCs w:val="16"/>
        </w:rPr>
        <w:t>23</w:t>
      </w:r>
      <w:r w:rsidRPr="0078117C">
        <w:rPr>
          <w:rFonts w:ascii="Times New Roman" w:hAnsi="Times New Roman" w:cs="Times New Roman"/>
          <w:color w:val="0070C0"/>
          <w:sz w:val="16"/>
          <w:szCs w:val="16"/>
        </w:rPr>
        <w:t>-25 марта</w:t>
      </w:r>
      <w:r>
        <w:rPr>
          <w:rFonts w:ascii="Times New Roman" w:hAnsi="Times New Roman" w:cs="Times New Roman"/>
          <w:color w:val="0070C0"/>
          <w:sz w:val="16"/>
          <w:szCs w:val="16"/>
        </w:rPr>
        <w:t xml:space="preserve"> (5-7 апреля)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78117C">
        <w:rPr>
          <w:rFonts w:ascii="Times New Roman" w:hAnsi="Times New Roman" w:cs="Times New Roman"/>
          <w:color w:val="0070C0"/>
          <w:sz w:val="16"/>
          <w:szCs w:val="16"/>
        </w:rPr>
        <w:t>ба авиатранспорта Черноморского флота - «Николай 1</w:t>
      </w:r>
      <w:r>
        <w:rPr>
          <w:rFonts w:ascii="Times New Roman" w:hAnsi="Times New Roman" w:cs="Times New Roman"/>
          <w:color w:val="0070C0"/>
          <w:sz w:val="16"/>
          <w:szCs w:val="16"/>
        </w:rPr>
        <w:t xml:space="preserve">» и </w:t>
      </w:r>
      <w:r w:rsidRPr="0078117C">
        <w:rPr>
          <w:rFonts w:ascii="Times New Roman" w:hAnsi="Times New Roman" w:cs="Times New Roman"/>
          <w:color w:val="0070C0"/>
          <w:sz w:val="16"/>
          <w:szCs w:val="16"/>
        </w:rPr>
        <w:t>«Александр 1</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 приняли активное участие в прикрытии перехода </w:t>
      </w:r>
      <w:r>
        <w:rPr>
          <w:rFonts w:ascii="Times New Roman" w:hAnsi="Times New Roman" w:cs="Times New Roman"/>
          <w:color w:val="0070C0"/>
          <w:sz w:val="16"/>
          <w:szCs w:val="16"/>
        </w:rPr>
        <w:t>транс</w:t>
      </w:r>
      <w:r w:rsidRPr="0078117C">
        <w:rPr>
          <w:rFonts w:ascii="Times New Roman" w:hAnsi="Times New Roman" w:cs="Times New Roman"/>
          <w:color w:val="0070C0"/>
          <w:sz w:val="16"/>
          <w:szCs w:val="16"/>
        </w:rPr>
        <w:t>портной флотилии из 27 судов,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перевозившей войска из Новоро</w:t>
      </w:r>
      <w:r>
        <w:rPr>
          <w:rFonts w:ascii="Times New Roman" w:hAnsi="Times New Roman" w:cs="Times New Roman"/>
          <w:color w:val="0070C0"/>
          <w:sz w:val="16"/>
          <w:szCs w:val="16"/>
        </w:rPr>
        <w:t>ссий</w:t>
      </w:r>
      <w:r w:rsidRPr="0078117C">
        <w:rPr>
          <w:rFonts w:ascii="Times New Roman" w:hAnsi="Times New Roman" w:cs="Times New Roman"/>
          <w:color w:val="0070C0"/>
          <w:sz w:val="16"/>
          <w:szCs w:val="16"/>
        </w:rPr>
        <w:t>ска в порт Ризе для усиления войск на Трапезундском направлении</w:t>
      </w:r>
      <w:r>
        <w:rPr>
          <w:rFonts w:ascii="Times New Roman" w:hAnsi="Times New Roman" w:cs="Times New Roman"/>
          <w:color w:val="0070C0"/>
          <w:sz w:val="16"/>
          <w:szCs w:val="16"/>
        </w:rPr>
        <w:t>.</w:t>
      </w:r>
    </w:p>
    <w:p w14:paraId="1EFB0CEB" w14:textId="77777777" w:rsidR="00D23DEC" w:rsidRPr="0078117C" w:rsidRDefault="00D23DE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/«Боевая летопись русского флота</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41</w:t>
      </w:r>
      <w:r>
        <w:rPr>
          <w:rFonts w:ascii="Times New Roman" w:hAnsi="Times New Roman" w:cs="Times New Roman"/>
          <w:color w:val="0070C0"/>
          <w:sz w:val="16"/>
          <w:szCs w:val="16"/>
        </w:rPr>
        <w:t>0</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202B52C3" w14:textId="77777777" w:rsidR="00D23DEC" w:rsidRDefault="00D23DEC" w:rsidP="00615CF2">
      <w:pPr>
        <w:rPr>
          <w:rFonts w:ascii="Times New Roman" w:hAnsi="Times New Roman" w:cs="Times New Roman"/>
          <w:color w:val="0070C0"/>
          <w:sz w:val="16"/>
          <w:szCs w:val="16"/>
        </w:rPr>
      </w:pPr>
    </w:p>
    <w:p w14:paraId="3BE9D37B"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462FC57"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3477433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марта (5 апреля) 1916 L-11 поднялся с L-13 и L-16 для нового налета на Центральную Англию. Приведенные ниже подробности о ходе этого налета дают представление о том огромном напряжении сил, которое требовалось от экипажей немецких воздушных кораблей при совершении подобных полетов</w:t>
      </w:r>
      <w:r w:rsidR="004B3622" w:rsidRPr="00B36624">
        <w:rPr>
          <w:rFonts w:ascii="Times New Roman" w:hAnsi="Times New Roman" w:cs="Times New Roman"/>
          <w:color w:val="000000" w:themeColor="text1"/>
          <w:sz w:val="16"/>
          <w:szCs w:val="16"/>
        </w:rPr>
        <w:t>.</w:t>
      </w:r>
    </w:p>
    <w:p w14:paraId="5E5B466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21.45 пересекли очень четко выделявшуюся линию берега южнее Флэмбро-Хэд и проложили курс на Шеффилд. Севернее Гулля корабль наткнулся на огонь нескольких вновь установленных там батарей и был пойман в чистом прозрачном воздухе лучами четырех очень сильных прожекторов. С 22.10 до 22.30 он подвергался необыкновенно тяжелому обстрелу снарядами и шрапнелями. Батареи стреляли хорошо. Много шрапнелей разорвалось поблизости от корабля, вызывая сильное сотрясение оболочки. Мы тотчас направились к ближайшей батарее и разрывными бомбами заставили ее молчать. Перспектива полета при ясной погоде над остававшимися еще многочисленными батареями нас не прельщала, поэтому мы отвернули на юг с намерением обогнуть берег с моря и после захода луны повторить налет, поднявшись на большую высоту. Во время поворота из-за поломки опорного подшипника вышел из строя задний мотор. Командир решил подняться против умеренного северовосточного ветра и разыскать Хартлпул. Береговая линия была видна так же ясно, как русло реки на карте. Севернее и южнее Флэмбро-Хэд наблюдалось очень оживленное движение судов: среди них легко можно было различить несколько нейтральных с их яркими условными отличительными огнями. Кроме того, наблюдалось несколько затемненных пароходов, оставлявших за кормой светящийся след. В 2.00 почти у самого Хартлпула остановился передний мотор. Пришлось отказаться от нападения на этот город. Было решено разрушить на обратном пути большой железоделательный завод, который был виден близ Уитби и с высоты полета корабля представлялся с его многочисленными постройками весьма обширным сооружением, сиявшим бесчисленными яркими огнями Он был расположен непосредственно у берега и имел погрузочные пристани для пароходов. Корабль кружился над этим заводом до тех пор, пока не были сброшены все бомбы. Отчетливо было видно разрушительное действие бомб, вызвавших много взрывов и пожаров, которые позволяли считать, что весь завод был совершенно уничтожен. На обратном пути в 10.30 попали в густой туман и для облегчения перелета пошли над сушей, на высоте 50 м от земли. В 15.00 при ясной погоде приземлились в Нордхольце”</w:t>
      </w:r>
      <w:r w:rsidR="004B3622" w:rsidRPr="00B36624">
        <w:rPr>
          <w:rFonts w:ascii="Times New Roman" w:hAnsi="Times New Roman" w:cs="Times New Roman"/>
          <w:color w:val="000000" w:themeColor="text1"/>
          <w:sz w:val="16"/>
          <w:szCs w:val="16"/>
        </w:rPr>
        <w:t>.</w:t>
      </w:r>
    </w:p>
    <w:p w14:paraId="6EA82B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отражении этого налета впервые участвовало авианесущее судно “Энгадайн”, с палубы которого [176] поднялся “Шорт 184”, но летчик не нашел цели (11324).</w:t>
      </w:r>
    </w:p>
    <w:p w14:paraId="44A8A1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410C10" w14:textId="77777777" w:rsidR="00CC4F5F" w:rsidRPr="00B36624" w:rsidRDefault="00CC4F5F" w:rsidP="00615CF2">
      <w:pPr>
        <w:pStyle w:val="ae"/>
        <w:spacing w:before="0" w:after="0"/>
        <w:rPr>
          <w:color w:val="000000" w:themeColor="text1"/>
          <w:sz w:val="16"/>
          <w:szCs w:val="16"/>
        </w:rPr>
      </w:pPr>
      <w:r w:rsidRPr="00B36624">
        <w:rPr>
          <w:color w:val="000000" w:themeColor="text1"/>
          <w:sz w:val="16"/>
          <w:szCs w:val="16"/>
        </w:rPr>
        <w:t>2</w:t>
      </w:r>
      <w:r>
        <w:rPr>
          <w:color w:val="000000" w:themeColor="text1"/>
          <w:sz w:val="16"/>
          <w:szCs w:val="16"/>
        </w:rPr>
        <w:t>3</w:t>
      </w:r>
      <w:r w:rsidRPr="00B36624">
        <w:rPr>
          <w:color w:val="000000" w:themeColor="text1"/>
          <w:sz w:val="16"/>
          <w:szCs w:val="16"/>
        </w:rPr>
        <w:t xml:space="preserve"> марта (5 апреля) 1916 г. в первом же вылете Гота </w:t>
      </w:r>
      <w:r w:rsidRPr="00B36624">
        <w:rPr>
          <w:color w:val="000000" w:themeColor="text1"/>
          <w:sz w:val="16"/>
          <w:szCs w:val="16"/>
          <w:lang w:val="en-US"/>
        </w:rPr>
        <w:t>WD</w:t>
      </w:r>
      <w:r w:rsidRPr="00B36624">
        <w:rPr>
          <w:color w:val="000000" w:themeColor="text1"/>
          <w:sz w:val="16"/>
          <w:szCs w:val="16"/>
        </w:rPr>
        <w:t>-7 № 119 с авиастанции Зебрюгге в оккупированной Бельгии на борту случился пожар, он совершил вынужденную посадку в море и с обгоревшим фюзеляжем был захвачен французским судном в качестве трофея и отбуксирован в Дюнкерк. В немецких источниках сказано, что самолет приводнился под огнем противника и экипаж сам его сжег, но французские утверждают, что он был обнаружен в море с обгоревшим фюзеляжем только через три дня, и немецкие авиаторы были рады сдаться в плен, не имея других шансов спастись, поскольку было очень холодно (22074).</w:t>
      </w:r>
    </w:p>
    <w:p w14:paraId="7A78823F" w14:textId="77777777" w:rsidR="00CC4F5F" w:rsidRPr="00B36624" w:rsidRDefault="00CC4F5F" w:rsidP="00615CF2">
      <w:pPr>
        <w:rPr>
          <w:rFonts w:ascii="Times New Roman" w:hAnsi="Times New Roman" w:cs="Times New Roman"/>
          <w:color w:val="000000" w:themeColor="text1"/>
          <w:sz w:val="16"/>
          <w:szCs w:val="16"/>
        </w:rPr>
      </w:pPr>
    </w:p>
    <w:p w14:paraId="143CCD3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B99667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FD83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24 марта (</w:t>
      </w:r>
      <w:r w:rsidR="002773E1" w:rsidRPr="00B36624">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xml:space="preserve"> апреля) 1916 прототип М-9, котрый Морское ведомство купило за 19 тыс. рублей и 15 января занесло в списки школьного имущества, с номером 12 на борту летал в Баку, после чего его дорога пролегла в Севастополь, там он служил с флотским обозначением “100”. Как этот первый аппарат, так и несколько последовавших за ним серий</w:t>
      </w:r>
      <w:r w:rsidRPr="00B36624">
        <w:rPr>
          <w:rFonts w:ascii="Times New Roman" w:hAnsi="Times New Roman" w:cs="Times New Roman"/>
          <w:color w:val="000000" w:themeColor="text1"/>
          <w:sz w:val="16"/>
          <w:szCs w:val="16"/>
        </w:rPr>
        <w:softHyphen/>
        <w:t>ных самолетов отличались от своих более поздних собратьев — и, в частности, формой корпуса, осна</w:t>
      </w:r>
      <w:r w:rsidRPr="00B36624">
        <w:rPr>
          <w:rFonts w:ascii="Times New Roman" w:hAnsi="Times New Roman" w:cs="Times New Roman"/>
          <w:color w:val="000000" w:themeColor="text1"/>
          <w:sz w:val="16"/>
          <w:szCs w:val="16"/>
        </w:rPr>
        <w:softHyphen/>
        <w:t>щенного так называемым “уширенным реданом”. Хоть и сохранившийся на многих летающих лодках, выпускавшихся в дальнейшем, последний все же вызывал некий скептицизм у морских авиаторов, и уже к середине апреля одну из машин снабдили “укороченным реданом” и опробовали в Севастополе 16-го или 21-го числа в ходе сдаточных проверок. Она забралась на 500м за 5 минут, а высоту 1500м покори</w:t>
      </w:r>
      <w:r w:rsidRPr="00B36624">
        <w:rPr>
          <w:rFonts w:ascii="Times New Roman" w:hAnsi="Times New Roman" w:cs="Times New Roman"/>
          <w:color w:val="000000" w:themeColor="text1"/>
          <w:sz w:val="16"/>
          <w:szCs w:val="16"/>
        </w:rPr>
        <w:softHyphen/>
        <w:t>ла через 20 минут; в результате, вероятно, модернизация распространилась и на прочие гидро типа М-9. По Шаврову, некоторые другие изменения в конструкцию корпуса спорадически вносились и позднее (2807).</w:t>
      </w:r>
    </w:p>
    <w:p w14:paraId="069897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6FCFD03" w14:textId="77777777" w:rsidR="003D6A3B" w:rsidRPr="00B36624" w:rsidRDefault="003D6A3B" w:rsidP="00615CF2">
      <w:pPr>
        <w:autoSpaceDE w:val="0"/>
        <w:autoSpaceDN w:val="0"/>
        <w:adjustRightInd w:val="0"/>
        <w:rPr>
          <w:rFonts w:ascii="Times New Roman" w:hAnsi="Times New Roman" w:cs="Times New Roman"/>
          <w:i/>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r w:rsidR="00827CB4" w:rsidRPr="00B36624">
        <w:rPr>
          <w:rFonts w:ascii="Times New Roman" w:hAnsi="Times New Roman" w:cs="Times New Roman"/>
          <w:i/>
          <w:iCs/>
          <w:color w:val="000000" w:themeColor="text1"/>
          <w:sz w:val="16"/>
          <w:szCs w:val="16"/>
        </w:rPr>
        <w:t>:</w:t>
      </w:r>
    </w:p>
    <w:p w14:paraId="52831E8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B37E57C" w14:textId="77777777" w:rsidR="00EF3BC0" w:rsidRPr="00B36624" w:rsidRDefault="00EF3BC0" w:rsidP="00615CF2">
      <w:pPr>
        <w:pStyle w:val="ae"/>
        <w:spacing w:before="0" w:after="0"/>
        <w:rPr>
          <w:color w:val="000000" w:themeColor="text1"/>
          <w:sz w:val="16"/>
          <w:szCs w:val="16"/>
        </w:rPr>
      </w:pPr>
      <w:r w:rsidRPr="00B36624">
        <w:rPr>
          <w:color w:val="000000" w:themeColor="text1"/>
          <w:sz w:val="16"/>
          <w:szCs w:val="16"/>
        </w:rPr>
        <w:t>24 марта (6 апреля) 1916 г. в приказе по ГВТУ от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(18369).</w:t>
      </w:r>
    </w:p>
    <w:p w14:paraId="7A6B8CDA" w14:textId="77777777" w:rsidR="00EF3BC0" w:rsidRPr="00B36624" w:rsidRDefault="00EF3BC0" w:rsidP="00615CF2">
      <w:pPr>
        <w:pStyle w:val="ae"/>
        <w:spacing w:before="0" w:after="0"/>
        <w:rPr>
          <w:color w:val="000000" w:themeColor="text1"/>
          <w:sz w:val="16"/>
          <w:szCs w:val="16"/>
        </w:rPr>
      </w:pPr>
    </w:p>
    <w:p w14:paraId="0B0779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марта </w:t>
      </w:r>
      <w:r w:rsidR="00CF46E3" w:rsidRPr="00B36624">
        <w:rPr>
          <w:rFonts w:ascii="Times New Roman" w:hAnsi="Times New Roman" w:cs="Times New Roman"/>
          <w:color w:val="000000" w:themeColor="text1"/>
          <w:sz w:val="16"/>
          <w:szCs w:val="16"/>
        </w:rPr>
        <w:t>(</w:t>
      </w:r>
      <w:r w:rsidR="002773E1" w:rsidRPr="00B36624">
        <w:rPr>
          <w:rFonts w:ascii="Times New Roman" w:hAnsi="Times New Roman" w:cs="Times New Roman"/>
          <w:color w:val="000000" w:themeColor="text1"/>
          <w:sz w:val="16"/>
          <w:szCs w:val="16"/>
        </w:rPr>
        <w:t>6</w:t>
      </w:r>
      <w:r w:rsidR="00CF46E3" w:rsidRPr="00B36624">
        <w:rPr>
          <w:rFonts w:ascii="Times New Roman" w:hAnsi="Times New Roman" w:cs="Times New Roman"/>
          <w:color w:val="000000" w:themeColor="text1"/>
          <w:sz w:val="16"/>
          <w:szCs w:val="16"/>
        </w:rPr>
        <w:t xml:space="preserve"> апреля) </w:t>
      </w:r>
      <w:r w:rsidRPr="00B36624">
        <w:rPr>
          <w:rFonts w:ascii="Times New Roman" w:hAnsi="Times New Roman" w:cs="Times New Roman"/>
          <w:color w:val="000000" w:themeColor="text1"/>
          <w:sz w:val="16"/>
          <w:szCs w:val="16"/>
        </w:rPr>
        <w:t>1916 г. вышел приказ по ГВТУ, в котором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[РГВИА. Ф. 802. Оп. 1. Д. 111. Л. 34.]. 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(11863).</w:t>
      </w:r>
    </w:p>
    <w:p w14:paraId="38DF9C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51926B" w14:textId="290ADF45" w:rsidR="00EB11B6" w:rsidRPr="00B36624" w:rsidRDefault="00EB11B6" w:rsidP="00615CF2">
      <w:pPr>
        <w:pStyle w:val="ae"/>
        <w:shd w:val="clear" w:color="auto" w:fill="FFFFFF"/>
        <w:spacing w:before="0" w:after="0"/>
        <w:rPr>
          <w:color w:val="000000" w:themeColor="text1"/>
          <w:sz w:val="16"/>
          <w:szCs w:val="16"/>
        </w:rPr>
      </w:pPr>
      <w:r w:rsidRPr="00B36624">
        <w:rPr>
          <w:color w:val="000000" w:themeColor="text1"/>
          <w:sz w:val="16"/>
          <w:szCs w:val="16"/>
        </w:rPr>
        <w:t>24 марта (</w:t>
      </w:r>
      <w:r w:rsidR="00CC4F5F">
        <w:rPr>
          <w:color w:val="000000" w:themeColor="text1"/>
          <w:sz w:val="16"/>
          <w:szCs w:val="16"/>
        </w:rPr>
        <w:t>6</w:t>
      </w:r>
      <w:r w:rsidRPr="00B36624">
        <w:rPr>
          <w:color w:val="000000" w:themeColor="text1"/>
          <w:sz w:val="16"/>
          <w:szCs w:val="16"/>
        </w:rPr>
        <w:t xml:space="preserve"> апреля) 1916 г. в приказе по ГВТУ от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w:t>
      </w:r>
      <w:r w:rsidRPr="00B36624">
        <w:rPr>
          <w:color w:val="000000" w:themeColor="text1"/>
          <w:sz w:val="16"/>
          <w:szCs w:val="16"/>
          <w:shd w:val="clear" w:color="auto" w:fill="FFFFFF"/>
        </w:rPr>
        <w:t>РГВИА. Ф. 802. Оп. 1. Д. 111. Л. 34</w:t>
      </w:r>
      <w:r w:rsidRPr="00B36624">
        <w:rPr>
          <w:color w:val="000000" w:themeColor="text1"/>
          <w:sz w:val="16"/>
          <w:szCs w:val="16"/>
        </w:rPr>
        <w:t>)</w:t>
      </w:r>
      <w:hyperlink r:id="rId34" w:anchor="_edn78" w:history="1"/>
      <w:r w:rsidRPr="00B36624">
        <w:rPr>
          <w:color w:val="000000" w:themeColor="text1"/>
          <w:sz w:val="16"/>
          <w:szCs w:val="16"/>
        </w:rPr>
        <w:t>.</w:t>
      </w:r>
    </w:p>
    <w:p w14:paraId="566B0A61" w14:textId="5FF7B037" w:rsidR="00EB11B6" w:rsidRPr="00B36624" w:rsidRDefault="00EB11B6" w:rsidP="00615CF2">
      <w:pPr>
        <w:pStyle w:val="ae"/>
        <w:shd w:val="clear" w:color="auto" w:fill="FFFFFF"/>
        <w:spacing w:before="0" w:after="0"/>
        <w:rPr>
          <w:color w:val="000000" w:themeColor="text1"/>
          <w:sz w:val="16"/>
          <w:szCs w:val="16"/>
        </w:rPr>
      </w:pPr>
      <w:r w:rsidRPr="00B36624">
        <w:rPr>
          <w:color w:val="000000" w:themeColor="text1"/>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w:t>
      </w:r>
      <w:r w:rsidRPr="00B36624">
        <w:rPr>
          <w:color w:val="000000" w:themeColor="text1"/>
          <w:sz w:val="16"/>
          <w:szCs w:val="16"/>
          <w:shd w:val="clear" w:color="auto" w:fill="FFFFFF"/>
        </w:rPr>
        <w:t>Известия ЦВПК.</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 68 от 8 марта 1916 г. Автомобиль,</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 xml:space="preserve"> № 5. 1916. С. 6440.</w:t>
      </w:r>
      <w:r w:rsidRPr="00B36624">
        <w:rPr>
          <w:color w:val="000000" w:themeColor="text1"/>
          <w:sz w:val="16"/>
          <w:szCs w:val="16"/>
        </w:rPr>
        <w:t>) (21552).</w:t>
      </w:r>
    </w:p>
    <w:p w14:paraId="637A2093" w14:textId="77777777" w:rsidR="00EB11B6" w:rsidRPr="00B36624" w:rsidRDefault="00EB11B6" w:rsidP="00615CF2">
      <w:pPr>
        <w:rPr>
          <w:rFonts w:ascii="Times New Roman" w:hAnsi="Times New Roman" w:cs="Times New Roman"/>
          <w:color w:val="000000" w:themeColor="text1"/>
          <w:sz w:val="16"/>
          <w:szCs w:val="16"/>
        </w:rPr>
      </w:pPr>
    </w:p>
    <w:p w14:paraId="75921F87"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марта </w:t>
      </w:r>
      <w:r w:rsidR="00CF46E3" w:rsidRPr="00B36624">
        <w:rPr>
          <w:rFonts w:ascii="Times New Roman" w:hAnsi="Times New Roman" w:cs="Times New Roman"/>
          <w:color w:val="000000" w:themeColor="text1"/>
          <w:sz w:val="16"/>
          <w:szCs w:val="16"/>
        </w:rPr>
        <w:t>(</w:t>
      </w:r>
      <w:r w:rsidR="002773E1" w:rsidRPr="00B36624">
        <w:rPr>
          <w:rFonts w:ascii="Times New Roman" w:hAnsi="Times New Roman" w:cs="Times New Roman"/>
          <w:color w:val="000000" w:themeColor="text1"/>
          <w:sz w:val="16"/>
          <w:szCs w:val="16"/>
        </w:rPr>
        <w:t>6</w:t>
      </w:r>
      <w:r w:rsidR="00CF46E3" w:rsidRPr="00B36624">
        <w:rPr>
          <w:rFonts w:ascii="Times New Roman" w:hAnsi="Times New Roman" w:cs="Times New Roman"/>
          <w:color w:val="000000" w:themeColor="text1"/>
          <w:sz w:val="16"/>
          <w:szCs w:val="16"/>
        </w:rPr>
        <w:t xml:space="preserve"> апреля) </w:t>
      </w:r>
      <w:r w:rsidRPr="00B36624">
        <w:rPr>
          <w:rFonts w:ascii="Times New Roman" w:hAnsi="Times New Roman" w:cs="Times New Roman"/>
          <w:color w:val="000000" w:themeColor="text1"/>
          <w:sz w:val="16"/>
          <w:szCs w:val="16"/>
        </w:rPr>
        <w:t>1916 г. Арматурно-электрическое акционерное общество (Правление общества, располагавшееся в доме №21 по Морской улице, возглавляли два директора: петербургский купец Лев Осипович Кишнер и горный инженер Николай Яковлевич Курбатов. Акционерное общество построило в Петербурге (в Полюстрове) на Александровской улице завод по производству электро-технических изделий. По тому времени это было довольно крупное предприятие, на котором работало 915 рабочих, не считая служащих. Предприятие приносило Акционерному обществу хорошие прибыли, поэтому оно решило расширить производство и построить ещё один завод, уже в Москве. Для этого общество откомандировало своих представителей в Москву с заданием подобрать подходящий участок для строительства нового завода на земельных угодьях, принадлежавших богатому московскому купцу-предпринимателю, проживавшему в доме № 35 по Большой Татарской улице. Участок, занимавший несколько гектаров земли, простирался до Москвы-реки (теперь Озерковская набережная) и использовался хозяином для выращивания овощей. Этот земельный участок и был приобретён Акционерным обществом. Строительство нового Московского телефоннного завода правление поручило строительной конторе "Е. Коцкевич и Ко")  заключило договор с Главным военно-техническим управлением (ГВТУ) на поставки телефонно-телеграфного имущества. Основные положения договора сводились к следующему: АО берёт на себя обязательство изготовить и поставить для ГВТУ 24 тыс. телефонных аппаратов по образцу Гейслера по цене 90 руб. за штуку и 3 тыс. телеграфных аппаратов по 350 руб. на общую сумму 3 млн. 200 тыс. рублей. Для выполнения этих работ общество обязуется выстроить в Москве завод, который должен к 1 ноября выпустить первые 500 телефонных и 40 телеграфных аппаратов. Начиная с февраля 1917 г. он должен будет выпускать ежемесячно по 4 тыс. телефонных и 560 телеграфных аппаратов, что позволит полностью расчитаться с заказчиком до 1 июля 1917 г. Заказчик (ГВТУ) выдал АО аванс 2 млн. 86 тыс. руб., из них 1 млн. в иностранной валюте, на приобретение оборудования и на окончание строительства завода. Начались закупки ящиков красного дерева для телеграфных аппаратов у финской фирмы "Акционерное общество Экспорт", были заказаны корпуса переносных телефонных аппаратов с регулярными поставками по 5 тыс. ежемесячно, приобретались обмоточные провода, контакты из нейзильбера, и многое другое.</w:t>
      </w:r>
    </w:p>
    <w:p w14:paraId="01D07C4D"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шла империалистическая война, в которой русская армия не блистала успехами. Ей требовалось всё больше солдат. К началу 1917 г. на Московском телефонном заводе, по данным архивов, работало 385 чел. 12 января 1917 г. уполномоченный ГВТУ затребовал у директора завода отчет о положении дел и ходе выполнения обязательств по договору.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363D4BFF" w14:textId="77777777" w:rsidR="004B3622"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w:t>
      </w:r>
      <w:r w:rsidR="004B3622" w:rsidRPr="00B36624">
        <w:rPr>
          <w:rFonts w:ascii="Times New Roman" w:hAnsi="Times New Roman" w:cs="Times New Roman"/>
          <w:color w:val="000000" w:themeColor="text1"/>
          <w:sz w:val="16"/>
          <w:szCs w:val="16"/>
        </w:rPr>
        <w:t>.</w:t>
      </w:r>
    </w:p>
    <w:p w14:paraId="68994E0D"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Обстановка в стране складывалась весьма напряжённая. Немцы рвались к Петрограду., поэтому Советское правительство приняло решение столицу перенести в Москву. В первой половине 1918 г. правительство со всеми наркоматами и учреждениями, в т.ч. ГВТУ, переехало в Москву. В итоге произошло слияние Московского телефонно-телеграфного завода ВИВ с Петроградским заводом (ПЭЗВИВ). И так появилось новое предприятие - Электротехнический завод Военоо-инженерного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завод по существу остался беспризорным. Рабочее правление с трудом получило небольшой заказ от Городской телефонной 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5C544673" w14:textId="77777777" w:rsidR="003E15FA" w:rsidRPr="00B36624" w:rsidRDefault="003E15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национализации на заводе было создано временное правительственное правление. Экономический комитет Моссовета назначил временным коммисаром на завод Е.М. Альперовича. Проработав на заводе не многим больше месяца, временный коммисар представил 8 марта 1918 г.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расчитать (уволить). Было создано ликвидационное правление, которое через Моссовет получило ссуду и начало расчитывать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281FA20A" w14:textId="77777777" w:rsidR="003E15FA" w:rsidRPr="00B36624" w:rsidRDefault="003E15FA" w:rsidP="00615CF2">
      <w:pPr>
        <w:rPr>
          <w:rFonts w:ascii="Times New Roman" w:hAnsi="Times New Roman" w:cs="Times New Roman"/>
          <w:color w:val="000000" w:themeColor="text1"/>
          <w:sz w:val="16"/>
          <w:szCs w:val="16"/>
        </w:rPr>
      </w:pPr>
    </w:p>
    <w:p w14:paraId="60982190" w14:textId="77777777" w:rsidR="00EF3BC0" w:rsidRPr="00B36624" w:rsidRDefault="00EF3BC0" w:rsidP="00615CF2">
      <w:pPr>
        <w:pStyle w:val="krstr"/>
        <w:spacing w:before="0" w:beforeAutospacing="0" w:after="0" w:afterAutospacing="0"/>
        <w:jc w:val="both"/>
        <w:rPr>
          <w:color w:val="000000" w:themeColor="text1"/>
          <w:sz w:val="16"/>
          <w:szCs w:val="16"/>
        </w:rPr>
      </w:pPr>
      <w:r w:rsidRPr="00B36624">
        <w:rPr>
          <w:color w:val="000000" w:themeColor="text1"/>
          <w:sz w:val="16"/>
          <w:szCs w:val="16"/>
        </w:rPr>
        <w:t>24 марта (6 апреля) 1916 г. Арматурно-электрическое акционерное общество заключить договор с Главным военно-техническим управлением (ГВТУ) на поставки телефонно-телеграфного имущества. Основные положения договора сводились к следующему: АО берёт на себя обязательство изготовить и поставить для ГВТУ 24 тыс. телефонных аппаратов по образцу Гейслера по цене 90 руб. за штуку и 3 тыс. телеграфных аппаратов по 350 руб. на общую сумму 3 млн. 200 тыс. рублей. Для выполнения этих работ общество обязуется выстроить в Москве завод, который должен к 1 ноября выпустить первые 500 телефонных и 40 телеграфных аппаратов. Начиная с февраля 1917 г. он должен будет выпускать ежемесячно по 4 тыс. телефонных и 560 телеграфных аппаратов, что позволит полностью расчитаться с заказчиком до 1 июля 1917 г. Заказчик (ГВТУ) выдал АО аванс 2 млн. 86 тыс. руб., из них 1 млн. в иностранной валюте, на приобретение оборудования и на окончание строительства завода. Начались закупки ящиков красного дерева для телеграфных аппаратов у финской фирмы "Акционерное общество Экспорт", были заказаны корпуса переносных телефонных аппаратов с регулярными поставками по 5 тыс. ежемесячно, приобретались обмоточные провода, контакты из нейзильбера, и многое другое (18373).</w:t>
      </w:r>
    </w:p>
    <w:p w14:paraId="474C798A" w14:textId="77777777" w:rsidR="00EF3BC0" w:rsidRPr="00B36624" w:rsidRDefault="00EF3BC0" w:rsidP="00615CF2">
      <w:pPr>
        <w:pStyle w:val="krstr"/>
        <w:spacing w:before="0" w:beforeAutospacing="0" w:after="0" w:afterAutospacing="0"/>
        <w:jc w:val="both"/>
        <w:rPr>
          <w:color w:val="000000" w:themeColor="text1"/>
          <w:sz w:val="16"/>
          <w:szCs w:val="16"/>
        </w:rPr>
      </w:pPr>
    </w:p>
    <w:p w14:paraId="5BDF7002" w14:textId="00928EE1" w:rsidR="00EF3BC0" w:rsidRPr="00B36624" w:rsidRDefault="00EF3BC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марта (</w:t>
      </w:r>
      <w:r w:rsidR="00CC4F5F">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xml:space="preserve"> апреля) 1916 г. ГВТУ заключило с Петроградским арматурно-электрическим акционерным обществом контракт на поставку 24 000 телефонных и 3 000 телеграфных аппаратов на общую сумму более 3,2 млн. руб. «… с обязательством постройки для этой цели в Москве за свой счет необходимого завода с соответствующими зданиями, службами и оборудованием» (18297).</w:t>
      </w:r>
    </w:p>
    <w:p w14:paraId="25D8E481" w14:textId="77777777" w:rsidR="00EF3BC0" w:rsidRPr="00B36624" w:rsidRDefault="00EF3BC0" w:rsidP="00615CF2">
      <w:pPr>
        <w:rPr>
          <w:rFonts w:ascii="Times New Roman" w:hAnsi="Times New Roman" w:cs="Times New Roman"/>
          <w:color w:val="000000" w:themeColor="text1"/>
          <w:sz w:val="16"/>
          <w:szCs w:val="16"/>
        </w:rPr>
      </w:pPr>
    </w:p>
    <w:p w14:paraId="0CC2F24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DD6016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152E0EF" w14:textId="3AFAEDF9" w:rsidR="00C3506E" w:rsidRPr="002D65D1" w:rsidRDefault="00C3506E" w:rsidP="00615CF2">
      <w:pPr>
        <w:pStyle w:val="28"/>
        <w:spacing w:before="0" w:line="240" w:lineRule="auto"/>
        <w:rPr>
          <w:rFonts w:ascii="Times New Roman" w:hAnsi="Times New Roman" w:cs="Times New Roman"/>
          <w:color w:val="0070C0"/>
          <w:sz w:val="16"/>
          <w:szCs w:val="16"/>
        </w:rPr>
      </w:pPr>
      <w:bookmarkStart w:id="68" w:name="bookmark376"/>
      <w:r w:rsidRPr="002D65D1">
        <w:rPr>
          <w:rFonts w:ascii="Times New Roman" w:hAnsi="Times New Roman" w:cs="Times New Roman"/>
          <w:color w:val="0070C0"/>
          <w:sz w:val="16"/>
          <w:szCs w:val="16"/>
          <w:lang w:bidi="en-US"/>
        </w:rPr>
        <w:t xml:space="preserve">24 марта </w:t>
      </w:r>
      <w:r>
        <w:rPr>
          <w:rFonts w:ascii="Times New Roman" w:hAnsi="Times New Roman" w:cs="Times New Roman"/>
          <w:color w:val="0070C0"/>
          <w:sz w:val="16"/>
          <w:szCs w:val="16"/>
          <w:lang w:bidi="en-US"/>
        </w:rPr>
        <w:t xml:space="preserve">(6 апреля) </w:t>
      </w:r>
      <w:r w:rsidRPr="002D65D1">
        <w:rPr>
          <w:rFonts w:ascii="Times New Roman" w:hAnsi="Times New Roman" w:cs="Times New Roman"/>
          <w:color w:val="0070C0"/>
          <w:sz w:val="16"/>
          <w:szCs w:val="16"/>
          <w:lang w:bidi="en-US"/>
        </w:rPr>
        <w:t>1916 г. для ремонта и испытаний приборов приказом Ставки была создана Киевская центральная навигационная станция. Начальником станции был назначен летчик-наблюдатель Прапорщик А.А. Фридман. О его действиях ничего не известно (23525).</w:t>
      </w:r>
    </w:p>
    <w:p w14:paraId="038BEECB" w14:textId="77777777" w:rsidR="00C3506E" w:rsidRPr="002D65D1" w:rsidRDefault="00C3506E" w:rsidP="00615CF2">
      <w:pPr>
        <w:rPr>
          <w:rFonts w:ascii="Times New Roman" w:hAnsi="Times New Roman" w:cs="Times New Roman"/>
          <w:color w:val="0070C0"/>
          <w:sz w:val="16"/>
          <w:szCs w:val="16"/>
        </w:rPr>
      </w:pPr>
    </w:p>
    <w:p w14:paraId="2A549D8A" w14:textId="40C4E4D5" w:rsidR="00C3506E" w:rsidRPr="002D65D1" w:rsidRDefault="00C3506E"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24 марта </w:t>
      </w:r>
      <w:r>
        <w:rPr>
          <w:rFonts w:ascii="Times New Roman" w:hAnsi="Times New Roman" w:cs="Times New Roman"/>
          <w:color w:val="0070C0"/>
          <w:sz w:val="16"/>
          <w:szCs w:val="16"/>
          <w:lang w:bidi="en-US"/>
        </w:rPr>
        <w:t xml:space="preserve">(6 апреля) </w:t>
      </w:r>
      <w:r w:rsidRPr="002D65D1">
        <w:rPr>
          <w:rFonts w:ascii="Times New Roman" w:hAnsi="Times New Roman" w:cs="Times New Roman"/>
          <w:color w:val="0070C0"/>
          <w:sz w:val="16"/>
          <w:szCs w:val="16"/>
          <w:lang w:bidi="en-US"/>
        </w:rPr>
        <w:t>1916 г. Ставка приказала сформировать в составе гвардейской армии авиационный батальон (23525).</w:t>
      </w:r>
    </w:p>
    <w:p w14:paraId="0B2C8F07" w14:textId="77777777" w:rsidR="00C3506E" w:rsidRPr="002D65D1" w:rsidRDefault="00C3506E" w:rsidP="00615CF2">
      <w:pPr>
        <w:rPr>
          <w:rFonts w:ascii="Times New Roman" w:hAnsi="Times New Roman" w:cs="Times New Roman"/>
          <w:color w:val="0070C0"/>
          <w:sz w:val="16"/>
          <w:szCs w:val="16"/>
        </w:rPr>
      </w:pPr>
    </w:p>
    <w:bookmarkEnd w:id="68"/>
    <w:p w14:paraId="05FFFA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24-27 марта </w:t>
      </w:r>
      <w:r w:rsidR="002773E1" w:rsidRPr="00B36624">
        <w:rPr>
          <w:rFonts w:ascii="Times New Roman" w:hAnsi="Times New Roman" w:cs="Times New Roman"/>
          <w:color w:val="000000" w:themeColor="text1"/>
          <w:sz w:val="16"/>
          <w:szCs w:val="16"/>
        </w:rPr>
        <w:t xml:space="preserve">(6-7 апреля) </w:t>
      </w:r>
      <w:r w:rsidRPr="00B36624">
        <w:rPr>
          <w:rFonts w:ascii="Times New Roman" w:hAnsi="Times New Roman" w:cs="Times New Roman"/>
          <w:color w:val="000000" w:themeColor="text1"/>
          <w:sz w:val="16"/>
          <w:szCs w:val="16"/>
        </w:rPr>
        <w:t>1916 в официальной сводке отмечены активные дейст</w:t>
      </w:r>
      <w:r w:rsidRPr="00B36624">
        <w:rPr>
          <w:rFonts w:ascii="Times New Roman" w:hAnsi="Times New Roman" w:cs="Times New Roman"/>
          <w:color w:val="000000" w:themeColor="text1"/>
          <w:sz w:val="16"/>
          <w:szCs w:val="16"/>
        </w:rPr>
        <w:softHyphen/>
        <w:t>вия нашей авиации на многих участках фронта, особенно над австрийской Буковиной, где летчики произвели ряд глубоких разведок, давших весьма ценные сведения о противнике, а также бомбардировка производимая "Муромцами” в Рижском заливе, где немецкие самоле</w:t>
      </w:r>
      <w:r w:rsidRPr="00B36624">
        <w:rPr>
          <w:rFonts w:ascii="Times New Roman" w:hAnsi="Times New Roman" w:cs="Times New Roman"/>
          <w:color w:val="000000" w:themeColor="text1"/>
          <w:sz w:val="16"/>
          <w:szCs w:val="16"/>
        </w:rPr>
        <w:softHyphen/>
        <w:t>ты стали появляться целыми эскадрильями.. ("Воздухоплаватель". 1916, № 6).</w:t>
      </w:r>
    </w:p>
    <w:p w14:paraId="482C4CB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63D9BFF" w14:textId="77777777" w:rsidR="00D23DEC" w:rsidRDefault="00D23DE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24-27 март</w:t>
      </w:r>
      <w:r>
        <w:rPr>
          <w:rFonts w:ascii="Times New Roman" w:hAnsi="Times New Roman" w:cs="Times New Roman"/>
          <w:color w:val="0070C0"/>
          <w:sz w:val="16"/>
          <w:szCs w:val="16"/>
        </w:rPr>
        <w:t>а (6-9 апреля)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 xml:space="preserve"> официальной сводке отмечены активные действия на</w:t>
      </w:r>
      <w:r>
        <w:rPr>
          <w:rFonts w:ascii="Times New Roman" w:hAnsi="Times New Roman" w:cs="Times New Roman"/>
          <w:color w:val="0070C0"/>
          <w:sz w:val="16"/>
          <w:szCs w:val="16"/>
        </w:rPr>
        <w:t xml:space="preserve">шей </w:t>
      </w:r>
      <w:r w:rsidRPr="0078117C">
        <w:rPr>
          <w:rFonts w:ascii="Times New Roman" w:hAnsi="Times New Roman" w:cs="Times New Roman"/>
          <w:color w:val="0070C0"/>
          <w:sz w:val="16"/>
          <w:szCs w:val="16"/>
        </w:rPr>
        <w:t xml:space="preserve">авиации на многих участках фронта, особенно над австрийской </w:t>
      </w:r>
      <w:r>
        <w:rPr>
          <w:rFonts w:ascii="Times New Roman" w:hAnsi="Times New Roman" w:cs="Times New Roman"/>
          <w:color w:val="0070C0"/>
          <w:sz w:val="16"/>
          <w:szCs w:val="16"/>
        </w:rPr>
        <w:t>Бук</w:t>
      </w:r>
      <w:r w:rsidRPr="0078117C">
        <w:rPr>
          <w:rFonts w:ascii="Times New Roman" w:hAnsi="Times New Roman" w:cs="Times New Roman"/>
          <w:color w:val="0070C0"/>
          <w:sz w:val="16"/>
          <w:szCs w:val="16"/>
        </w:rPr>
        <w:t>овиной,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где летчики произвели ряд глубоких разведок,</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давших ве</w:t>
      </w:r>
      <w:r>
        <w:rPr>
          <w:rFonts w:ascii="Times New Roman" w:hAnsi="Times New Roman" w:cs="Times New Roman"/>
          <w:color w:val="0070C0"/>
          <w:sz w:val="16"/>
          <w:szCs w:val="16"/>
        </w:rPr>
        <w:t>сьма</w:t>
      </w:r>
      <w:r w:rsidRPr="0078117C">
        <w:rPr>
          <w:rFonts w:ascii="Times New Roman" w:hAnsi="Times New Roman" w:cs="Times New Roman"/>
          <w:color w:val="0070C0"/>
          <w:sz w:val="16"/>
          <w:szCs w:val="16"/>
        </w:rPr>
        <w:t xml:space="preserve"> ценные сведения о противнике,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также бомбардировка «Муром</w:t>
      </w:r>
      <w:r>
        <w:rPr>
          <w:rFonts w:ascii="Times New Roman" w:hAnsi="Times New Roman" w:cs="Times New Roman"/>
          <w:color w:val="0070C0"/>
          <w:sz w:val="16"/>
          <w:szCs w:val="16"/>
        </w:rPr>
        <w:t>цев</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рижском заливе,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где немецкие самолета стали появляться целы</w:t>
      </w:r>
      <w:r>
        <w:rPr>
          <w:rFonts w:ascii="Times New Roman" w:hAnsi="Times New Roman" w:cs="Times New Roman"/>
          <w:color w:val="0070C0"/>
          <w:sz w:val="16"/>
          <w:szCs w:val="16"/>
        </w:rPr>
        <w:t>ми э</w:t>
      </w:r>
      <w:r w:rsidRPr="0078117C">
        <w:rPr>
          <w:rFonts w:ascii="Times New Roman" w:hAnsi="Times New Roman" w:cs="Times New Roman"/>
          <w:color w:val="0070C0"/>
          <w:sz w:val="16"/>
          <w:szCs w:val="16"/>
        </w:rPr>
        <w:t>скадрилиями.</w:t>
      </w:r>
    </w:p>
    <w:p w14:paraId="24965AFB" w14:textId="77777777" w:rsidR="00D23DEC" w:rsidRDefault="00D23DE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/«Воздухоплаватель</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1916</w:t>
      </w:r>
      <w:r>
        <w:rPr>
          <w:rFonts w:ascii="Times New Roman" w:hAnsi="Times New Roman" w:cs="Times New Roman"/>
          <w:color w:val="0070C0"/>
          <w:sz w:val="16"/>
          <w:szCs w:val="16"/>
        </w:rPr>
        <w:t xml:space="preserve">, № </w:t>
      </w:r>
      <w:r w:rsidRPr="0078117C">
        <w:rPr>
          <w:rFonts w:ascii="Times New Roman" w:hAnsi="Times New Roman" w:cs="Times New Roman"/>
          <w:color w:val="0070C0"/>
          <w:sz w:val="16"/>
          <w:szCs w:val="16"/>
        </w:rPr>
        <w:t>6/</w:t>
      </w:r>
      <w:r>
        <w:rPr>
          <w:rFonts w:ascii="Times New Roman" w:hAnsi="Times New Roman" w:cs="Times New Roman"/>
          <w:color w:val="0070C0"/>
          <w:sz w:val="16"/>
          <w:szCs w:val="16"/>
        </w:rPr>
        <w:t xml:space="preserve"> (23320).</w:t>
      </w:r>
    </w:p>
    <w:p w14:paraId="372D24C1" w14:textId="77777777" w:rsidR="00D23DEC" w:rsidRDefault="00D23DEC" w:rsidP="00615CF2">
      <w:pPr>
        <w:rPr>
          <w:rFonts w:ascii="Times New Roman" w:hAnsi="Times New Roman" w:cs="Times New Roman"/>
          <w:color w:val="0070C0"/>
          <w:sz w:val="16"/>
          <w:szCs w:val="16"/>
        </w:rPr>
      </w:pPr>
    </w:p>
    <w:p w14:paraId="6687B1D7" w14:textId="77777777" w:rsidR="008F46E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EBE6922"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p>
    <w:p w14:paraId="69D429FF" w14:textId="66CBD522" w:rsidR="008F46EB" w:rsidRPr="00B36624" w:rsidRDefault="008F46E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марта (</w:t>
      </w:r>
      <w:r w:rsidR="00CC4F5F">
        <w:rPr>
          <w:rFonts w:ascii="Times New Roman" w:hAnsi="Times New Roman" w:cs="Times New Roman"/>
          <w:color w:val="000000" w:themeColor="text1"/>
          <w:sz w:val="16"/>
          <w:szCs w:val="16"/>
        </w:rPr>
        <w:t>7</w:t>
      </w:r>
      <w:r w:rsidRPr="00B36624">
        <w:rPr>
          <w:rFonts w:ascii="Times New Roman" w:hAnsi="Times New Roman" w:cs="Times New Roman"/>
          <w:color w:val="000000" w:themeColor="text1"/>
          <w:sz w:val="16"/>
          <w:szCs w:val="16"/>
        </w:rPr>
        <w:t xml:space="preserve"> апреля) 1916 появился первый госзаказ на 3 миллиона противогазов Зелинского и на следующий день еще на 800 тысяч противогазов этого типа. К 5 апреля уже изготовили первую партию в 17 тысяч.</w:t>
      </w:r>
    </w:p>
    <w:p w14:paraId="0B5C042A"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Однако до лета 1916 года выпуск противогазов противогазов Зелинского оставался крайне недостаточным — в июне на фронт поступало не более 10 тысяч штук в день, в то время как для надежной защиты армии их требовались миллионы. Только усилия «Химической комиссии» Генштаба позволили к осени радикально улучшить ситуацию — к началу октября 1916 года на фронт было отправлено свыше 4 миллионов различных противогазов, в том числе 2,7 миллиона «противогазов Зелинского-Кумманта» (17021).</w:t>
      </w:r>
    </w:p>
    <w:p w14:paraId="641881A4"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p>
    <w:p w14:paraId="1B326E3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8BBBEB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90B1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марта (7 апреля) 1916 года начальник штаба Верховного главнокомандующего генерал от инфантерии М.В.Алексеев подписал приказ № 329, в соответствии с которым во 2-й, 7-й и 12-й армиях были начаты формирования первых штатных истребительных авиационных отрядов, соответственно 2-й, 7-й и 12-й (11644).</w:t>
      </w:r>
    </w:p>
    <w:p w14:paraId="2AFB08B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F59A427" w14:textId="60263CF4" w:rsidR="005C34C0" w:rsidRPr="002D65D1" w:rsidRDefault="005C34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25 марта </w:t>
      </w:r>
      <w:r>
        <w:rPr>
          <w:rFonts w:ascii="Times New Roman" w:hAnsi="Times New Roman" w:cs="Times New Roman"/>
          <w:color w:val="0070C0"/>
          <w:sz w:val="16"/>
          <w:szCs w:val="16"/>
        </w:rPr>
        <w:t xml:space="preserve">(7 апреля) </w:t>
      </w:r>
      <w:r w:rsidRPr="002D65D1">
        <w:rPr>
          <w:rFonts w:ascii="Times New Roman" w:hAnsi="Times New Roman" w:cs="Times New Roman"/>
          <w:color w:val="0070C0"/>
          <w:sz w:val="16"/>
          <w:szCs w:val="16"/>
        </w:rPr>
        <w:t>1916 г. в соответствии с приказом начальника Штаба ВГК № 329 при авиаротах 2, 7 и 12-й армий были сформированы три истребительных авиаотряда (ИАО) (23405).</w:t>
      </w:r>
    </w:p>
    <w:p w14:paraId="0CFB6661" w14:textId="77777777" w:rsidR="005C34C0" w:rsidRPr="002D65D1" w:rsidRDefault="005C34C0" w:rsidP="00615CF2">
      <w:pPr>
        <w:rPr>
          <w:rFonts w:ascii="Times New Roman" w:hAnsi="Times New Roman" w:cs="Times New Roman"/>
          <w:color w:val="0070C0"/>
          <w:sz w:val="16"/>
          <w:szCs w:val="16"/>
          <w:lang w:eastAsia="ru-RU" w:bidi="ru-RU"/>
        </w:rPr>
      </w:pPr>
    </w:p>
    <w:p w14:paraId="71102106" w14:textId="409FC856" w:rsidR="00D23DEC" w:rsidRPr="0078117C" w:rsidRDefault="00D23DEC" w:rsidP="00615CF2">
      <w:pPr>
        <w:rPr>
          <w:rFonts w:ascii="Times New Roman" w:hAnsi="Times New Roman" w:cs="Times New Roman"/>
          <w:color w:val="0070C0"/>
          <w:sz w:val="16"/>
          <w:szCs w:val="16"/>
        </w:rPr>
      </w:pPr>
      <w:r>
        <w:rPr>
          <w:rFonts w:ascii="Times New Roman" w:hAnsi="Times New Roman" w:cs="Times New Roman"/>
          <w:color w:val="0070C0"/>
          <w:sz w:val="16"/>
          <w:szCs w:val="16"/>
        </w:rPr>
        <w:t>2</w:t>
      </w:r>
      <w:r w:rsidRPr="0078117C">
        <w:rPr>
          <w:rFonts w:ascii="Times New Roman" w:hAnsi="Times New Roman" w:cs="Times New Roman"/>
          <w:color w:val="0070C0"/>
          <w:sz w:val="16"/>
          <w:szCs w:val="16"/>
        </w:rPr>
        <w:t>5 марта</w:t>
      </w:r>
      <w:r>
        <w:rPr>
          <w:rFonts w:ascii="Times New Roman" w:hAnsi="Times New Roman" w:cs="Times New Roman"/>
          <w:color w:val="0070C0"/>
          <w:sz w:val="16"/>
          <w:szCs w:val="16"/>
        </w:rPr>
        <w:t xml:space="preserve"> (8 апреля) 1916 г. </w:t>
      </w:r>
      <w:r w:rsidRPr="0078117C">
        <w:rPr>
          <w:rFonts w:ascii="Times New Roman" w:hAnsi="Times New Roman" w:cs="Times New Roman"/>
          <w:color w:val="0070C0"/>
          <w:sz w:val="16"/>
          <w:szCs w:val="16"/>
        </w:rPr>
        <w:t>Главное управление генерального штаба возбудило хода</w:t>
      </w:r>
      <w:r>
        <w:rPr>
          <w:rFonts w:ascii="Times New Roman" w:hAnsi="Times New Roman" w:cs="Times New Roman"/>
          <w:color w:val="0070C0"/>
          <w:sz w:val="16"/>
          <w:szCs w:val="16"/>
        </w:rPr>
        <w:t>тай</w:t>
      </w:r>
      <w:r w:rsidRPr="0078117C">
        <w:rPr>
          <w:rFonts w:ascii="Times New Roman" w:hAnsi="Times New Roman" w:cs="Times New Roman"/>
          <w:color w:val="0070C0"/>
          <w:sz w:val="16"/>
          <w:szCs w:val="16"/>
        </w:rPr>
        <w:t>ство перед военный советом о сформировании Управления военного воздушного флота и передаче ему всех вопросов авиации и воздух</w:t>
      </w:r>
      <w:r>
        <w:rPr>
          <w:rFonts w:ascii="Times New Roman" w:hAnsi="Times New Roman" w:cs="Times New Roman"/>
          <w:color w:val="0070C0"/>
          <w:sz w:val="16"/>
          <w:szCs w:val="16"/>
        </w:rPr>
        <w:t>опл</w:t>
      </w:r>
      <w:r w:rsidRPr="0078117C">
        <w:rPr>
          <w:rFonts w:ascii="Times New Roman" w:hAnsi="Times New Roman" w:cs="Times New Roman"/>
          <w:color w:val="0070C0"/>
          <w:sz w:val="16"/>
          <w:szCs w:val="16"/>
        </w:rPr>
        <w:t>авания из Главного управления генерального штаба и главного во</w:t>
      </w:r>
      <w:r>
        <w:rPr>
          <w:rFonts w:ascii="Times New Roman" w:hAnsi="Times New Roman" w:cs="Times New Roman"/>
          <w:color w:val="0070C0"/>
          <w:sz w:val="16"/>
          <w:szCs w:val="16"/>
        </w:rPr>
        <w:t>ен</w:t>
      </w:r>
      <w:r w:rsidRPr="0078117C">
        <w:rPr>
          <w:rFonts w:ascii="Times New Roman" w:hAnsi="Times New Roman" w:cs="Times New Roman"/>
          <w:color w:val="0070C0"/>
          <w:sz w:val="16"/>
          <w:szCs w:val="16"/>
        </w:rPr>
        <w:t>но-технического управления.</w:t>
      </w:r>
    </w:p>
    <w:p w14:paraId="12CFE449" w14:textId="77777777" w:rsidR="00D23DEC" w:rsidRPr="0078117C" w:rsidRDefault="00D23DE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7</w:t>
      </w:r>
      <w:r>
        <w:rPr>
          <w:rFonts w:ascii="Times New Roman" w:hAnsi="Times New Roman" w:cs="Times New Roman"/>
          <w:color w:val="0070C0"/>
          <w:sz w:val="16"/>
          <w:szCs w:val="16"/>
        </w:rPr>
        <w:t>, д. 51 и д. 19</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4C7576CC" w14:textId="77777777" w:rsidR="00D23DEC" w:rsidRDefault="00D23DEC" w:rsidP="00615CF2">
      <w:pPr>
        <w:rPr>
          <w:rFonts w:ascii="Times New Roman" w:hAnsi="Times New Roman" w:cs="Times New Roman"/>
          <w:color w:val="0070C0"/>
          <w:sz w:val="16"/>
          <w:szCs w:val="16"/>
        </w:rPr>
      </w:pPr>
    </w:p>
    <w:p w14:paraId="730FF9AA" w14:textId="1A986E8E" w:rsidR="002B55C7" w:rsidRPr="002D65D1" w:rsidRDefault="002B55C7"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25/26 марта (</w:t>
      </w:r>
      <w:r w:rsidRPr="002D65D1">
        <w:rPr>
          <w:rFonts w:ascii="Times New Roman" w:hAnsi="Times New Roman" w:cs="Times New Roman"/>
          <w:color w:val="0070C0"/>
          <w:sz w:val="16"/>
          <w:szCs w:val="16"/>
          <w:lang w:bidi="en-US"/>
        </w:rPr>
        <w:t>7-8 апреля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 Черном море русские военные корабли, двигавшиеся из Новороссийска и Мариуполя, высадились в Ризе на турецком берегу, захватив порт. Они присоединились к наступлению на Трапезунд. Операцию поддерживали морские части и три авианосца. Шесть летающих лодок из состава 2-го корабельного отряда на «Императоре Николае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были переданы вновь сформированному отряду береговой авиации в Ризе для ведения подводной охоты и береговой разведки (23525).</w:t>
      </w:r>
    </w:p>
    <w:p w14:paraId="46E9D3B0" w14:textId="77777777" w:rsidR="002B55C7" w:rsidRPr="002B55C7" w:rsidRDefault="002B55C7" w:rsidP="00615CF2">
      <w:pPr>
        <w:pStyle w:val="aff2"/>
        <w:spacing w:line="240" w:lineRule="auto"/>
        <w:rPr>
          <w:rFonts w:ascii="Times New Roman" w:hAnsi="Times New Roman" w:cs="Times New Roman"/>
          <w:color w:val="0070C0"/>
          <w:sz w:val="16"/>
          <w:szCs w:val="16"/>
          <w:lang w:val="ru-RU"/>
        </w:rPr>
      </w:pPr>
    </w:p>
    <w:p w14:paraId="7B891F4D" w14:textId="77777777" w:rsidR="00B4046A"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682C53B" w14:textId="77777777" w:rsidR="00B4046A" w:rsidRPr="00B36624" w:rsidRDefault="00B4046A"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71D556CD" w14:textId="77777777" w:rsidR="00B4046A" w:rsidRPr="00B36624" w:rsidRDefault="00B4046A"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25 марта (7 апреля)</w:t>
      </w:r>
      <w:r w:rsidRPr="00B36624">
        <w:rPr>
          <w:rFonts w:ascii="Times New Roman" w:hAnsi="Times New Roman" w:cs="Times New Roman"/>
          <w:color w:val="000000" w:themeColor="text1"/>
          <w:sz w:val="16"/>
          <w:szCs w:val="16"/>
        </w:rPr>
        <w:t xml:space="preserve"> в 1916 году первую воздушную победу одержал итальянский летчик - истребитель </w:t>
      </w:r>
      <w:hyperlink r:id="rId35" w:tgtFrame="_blank" w:history="1">
        <w:r w:rsidRPr="00B36624">
          <w:rPr>
            <w:rFonts w:ascii="Times New Roman" w:hAnsi="Times New Roman" w:cs="Times New Roman"/>
            <w:color w:val="000000" w:themeColor="text1"/>
            <w:sz w:val="16"/>
            <w:szCs w:val="16"/>
          </w:rPr>
          <w:t xml:space="preserve">Франческо Барака. </w:t>
        </w:r>
      </w:hyperlink>
      <w:r w:rsidRPr="00B36624">
        <w:rPr>
          <w:rFonts w:ascii="Times New Roman" w:hAnsi="Times New Roman" w:cs="Times New Roman"/>
          <w:color w:val="000000" w:themeColor="text1"/>
          <w:sz w:val="16"/>
          <w:szCs w:val="16"/>
        </w:rPr>
        <w:t xml:space="preserve">1 апреля 1916 года он получил новый «Ньюпор» Х, а через неделю, 7 апреля, его пути пересеклись с австрийским разведчиком «Бранденбург»С1. Подобравшись к противнику сзади-снизу, Франческа открыл огонь из пулемета, длинная очередь разбила двигатель неприятельского аэроплана, и тот пошел на вынужденную. </w:t>
      </w:r>
      <w:hyperlink r:id="rId36" w:tgtFrame="_blank" w:history="1">
        <w:r w:rsidRPr="00B36624">
          <w:rPr>
            <w:rFonts w:ascii="Times New Roman" w:hAnsi="Times New Roman" w:cs="Times New Roman"/>
            <w:color w:val="000000" w:themeColor="text1"/>
            <w:sz w:val="16"/>
            <w:szCs w:val="16"/>
          </w:rPr>
          <w:t xml:space="preserve">Франческо Барака </w:t>
        </w:r>
      </w:hyperlink>
      <w:r w:rsidRPr="00B36624">
        <w:rPr>
          <w:rFonts w:ascii="Times New Roman" w:hAnsi="Times New Roman" w:cs="Times New Roman"/>
          <w:color w:val="000000" w:themeColor="text1"/>
          <w:sz w:val="16"/>
          <w:szCs w:val="16"/>
        </w:rPr>
        <w:t>сел рядом со своей жертвой и взял в плен экипаж, австрийский летнаб был тяжело ранен и вскоре умер в госпитале, а летчик отделался легким испугом (15092).</w:t>
      </w:r>
    </w:p>
    <w:p w14:paraId="206FE5AB" w14:textId="77777777" w:rsidR="00B4046A" w:rsidRPr="00B36624" w:rsidRDefault="00B4046A" w:rsidP="00615CF2">
      <w:pPr>
        <w:rPr>
          <w:rFonts w:ascii="Times New Roman" w:hAnsi="Times New Roman" w:cs="Times New Roman"/>
          <w:color w:val="000000" w:themeColor="text1"/>
          <w:sz w:val="16"/>
          <w:szCs w:val="16"/>
        </w:rPr>
      </w:pPr>
    </w:p>
    <w:p w14:paraId="2DE3D472" w14:textId="77777777" w:rsidR="00CC58CB" w:rsidRPr="00B36624" w:rsidRDefault="00CC58C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марта (7 апреля) 1916 итальянские истребители одержали первую воздушную победу (22825).</w:t>
      </w:r>
    </w:p>
    <w:p w14:paraId="1859F667" w14:textId="77777777" w:rsidR="00CC58CB" w:rsidRPr="00B36624" w:rsidRDefault="00CC58CB" w:rsidP="00615CF2">
      <w:pPr>
        <w:rPr>
          <w:rFonts w:ascii="Times New Roman" w:hAnsi="Times New Roman" w:cs="Times New Roman"/>
          <w:color w:val="000000" w:themeColor="text1"/>
          <w:sz w:val="16"/>
          <w:szCs w:val="16"/>
        </w:rPr>
      </w:pPr>
    </w:p>
    <w:p w14:paraId="7FCA99D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A7E0E8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0017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марта (</w:t>
      </w:r>
      <w:r w:rsidR="002773E1" w:rsidRPr="00B36624">
        <w:rPr>
          <w:rFonts w:ascii="Times New Roman" w:hAnsi="Times New Roman" w:cs="Times New Roman"/>
          <w:color w:val="000000" w:themeColor="text1"/>
          <w:sz w:val="16"/>
          <w:szCs w:val="16"/>
        </w:rPr>
        <w:t>8</w:t>
      </w:r>
      <w:r w:rsidRPr="00B36624">
        <w:rPr>
          <w:rFonts w:ascii="Times New Roman" w:hAnsi="Times New Roman" w:cs="Times New Roman"/>
          <w:color w:val="000000" w:themeColor="text1"/>
          <w:sz w:val="16"/>
          <w:szCs w:val="16"/>
        </w:rPr>
        <w:t xml:space="preserve"> апреля) 1916 истребитель С-16сер. (заводской Nо, 205) со специально подготовленным для него двигателем “Рон” и пулеметом “Виккерс” после сборки официально принял командир отряда штабс-капитан Заборовский, и уже на следующий день произошло боевое крещение С-16сер. Поручик Вакуловский осуществил успешный перехват немецкой двухвостки -разведчика -- над районом Крейцбург- Кокенхаузен. Однако следующий вылет стал последним, Поднявшийся 2 апреля на разведку Вакуловский был обстрелян над Штокмансхофом своей артиллерией. Русские зенитчики, не знакомые с силуэтом нового самолета, спутали его с германским “фоккером” , а били они без промаха. Третий снаряд разорвался точно под самолетом. Мотор встал, управление нарушилось. Летчик потерял сознание, но быстро очнулся и сумел, несмотря на сильное скольжение на левое крыло, спланировать в болото, откуда контуженного пилота и самолет вытащили подоспевшие вовремя казаки, Аппарат Nо. 205 со сломанными винтом и стойками отправили на ремонт в авиароту. (Авиароты выполняли функции армейских ремонтных баз, складов, центров подготовки личного состава и формирование авиачастей.) Остальные, доставшиеся ему, С-16сер. Августейший заведующий определил на формирование первых русских истребительных авиаотрядов. Два первых отряда предназначались для 7-й и 12-й армий, по номерам которых они и получили соответствующие названия, 7-й истребительный авиаотряд формировался в Киеве выдающимся летчиком Георгиевским кавалером подпоручиком Иваном Александровичем Орловым, а 12-й - в Пскове старым знакомым И. И. Сикорского, одним из первых русских летчиков, подпоручиком Максом Германовичем фон Лерхе, Орлову были отправлены 19 марта истребители с заводскими номерами Nо. 201,202 и 204, а Лерхе через три дня -- Nо. 203 и 211.4 апреля Орлов отрапортовал Вела” ому Князю, что первый русский истребительный авиаотряд сформирован и готов к выступлению на фронт, В его состав кроме трех С-16сер. входил и первый серийный истребитель-моноплан русской конструкции МБ (заводской Nо. 2) московского завода “Мост” (“Москви” ) , Кроме командира отца подпоручика Орлова в отряде состояли опытные летчики - подпоручик Бычков, прапорщики Матвеевич и Гильшер и вольноопределяющийся Янченко, а также летчики-наблюдатели (летнабы) корнет Липский, сотник Ильин, подпоручик Сакович и прапорщик Квасников. Командир облюбовал С-16сер, с заводским Nо. 204, Бычков -- Nо. 202, а Гильшер - Nо, 201. Прапорщик Матвеевич был запасным летчиком на С-16сер. Янченко леты на “Мост” . (Это первый известный случай взаимодействия истребителей - биплана и моноплана -- отечественной конструкции.) 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2B8313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9FDF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марта (</w:t>
      </w:r>
      <w:r w:rsidR="002773E1" w:rsidRPr="00B36624">
        <w:rPr>
          <w:rFonts w:ascii="Times New Roman" w:hAnsi="Times New Roman" w:cs="Times New Roman"/>
          <w:color w:val="000000" w:themeColor="text1"/>
          <w:sz w:val="16"/>
          <w:szCs w:val="16"/>
        </w:rPr>
        <w:t>8</w:t>
      </w:r>
      <w:r w:rsidRPr="00B36624">
        <w:rPr>
          <w:rFonts w:ascii="Times New Roman" w:hAnsi="Times New Roman" w:cs="Times New Roman"/>
          <w:color w:val="000000" w:themeColor="text1"/>
          <w:sz w:val="16"/>
          <w:szCs w:val="16"/>
        </w:rPr>
        <w:t xml:space="preserve"> апреля) 1916 эсминцы 4 дивизиона БФ выставили мины на передовой минно-артиллерийской позиции между маяками Бенгштер и Руссаре. Отряд минных заградителей Амур, Волга, Свирь и Лена выставили 1070 мин за следующее 9 дней там же (3124).</w:t>
      </w:r>
    </w:p>
    <w:p w14:paraId="3647AC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A6F99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EC1415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6F45E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марта (</w:t>
      </w:r>
      <w:r w:rsidR="002773E1"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 xml:space="preserve"> апреля) 1916 поручик Вакуловский на истребителе С-16сер. (заводской Nо, 205) со специально подготовленным для него двигателем “Рон” и пулеметом “Виккерс” осуществил успешный перехват немецкой двухвостки -разведчика -- над районом Крейцбург- Кокенхаузен. Однако следующий вылет стал последним, Поднявшийся 2 апреля на разведку Вакуловский был обстрелян над Штокмансхофом своей артиллерией. Русские зенитчики, не знакомые с силуэтом нового самолета, спутали его с германским “фоккером” , а били они без промаха. Третий снаряд разорвался точно под самолетом. Мотор встал, управление нарушилось. Летчик потерял сознание, но быстро очнулся и сумел, несмотря на сильное скольжение на левое крыло, спланировать в болото, откуда контуженного пилота и самолет вытащили подоспевшие вовремя казаки, Аппарат Nо. 205 со сломанными винтом и стойками отправили на ремонт в авиароту. (Авиароты выполняли функции армейских ремонтных баз, складов, центров подготовки личного состава и формирование авиачастей.) Остальные, доставшиеся ему, С-16сер. Августейший заведующий определил на формирование первых русских истребительных авиаотрядов. Два первых отряда предназначались для 7-й и 12-й армий, по номерам которых они и получили соответствующие названия, 7-й истребительный авиаотряд формировался в Киеве выдающимся летчиком Георгиевским кавалером подпоручиком Иваном Александровичем Орловым, а 12-й - в Пскове старым знакомым И. И. Сикорского, одним из первых русских летчиков, подпоручиком Максом Германовичем фон Лерхе, Орлову были отправлены 19 марта истребители с заводскими номерами Nо. 201,202 и 204, а Лерхе через три дня -- Nо. 203 и 211.4 апреля Орлов отрапортовал Вела” ому Князю, что первый русский истребительный авиаотряд сформирован и готов к выступлению на фронт, В его состав кроме трех С-16сер. входил и первый серийный истребитель-моноплан русской конструкции МБ (заводской Nо. 2) московского завода “Мост” (“Москви” ) , Кроме командира отца подпоручика Орлова в отряде состояли опытные летчики - подпоручик Бычков, прапорщики Матвеевич и Гильшер и вольноопределяющийся Янченко, а также летчики-наблюдатели (летнабы) корнет Липский, сотник Ильин, подпоручик Сакович и прапорщик Квасников. Командир облюбовал С-16сер, с заводским Nо. 204, Бычков -- Nо. 202, а Гильшер - Nо, 201. Прапорщик Матвеевич был запасным летчиком на С-16сер. Янченко леты на “Мост” . (Это первый известный случай взаимодействия истребителей - биплана и моноплана -- отечественной конструкции.) 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77D1A2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A15038" w14:textId="01DF8458" w:rsidR="005C34C0" w:rsidRPr="002D65D1" w:rsidRDefault="005C34C0" w:rsidP="00615CF2">
      <w:pPr>
        <w:rPr>
          <w:rFonts w:ascii="Times New Roman" w:hAnsi="Times New Roman" w:cs="Times New Roman"/>
          <w:color w:val="0070C0"/>
          <w:sz w:val="16"/>
          <w:szCs w:val="16"/>
        </w:rPr>
      </w:pPr>
      <w:bookmarkStart w:id="69" w:name="bookmark426"/>
      <w:bookmarkStart w:id="70" w:name="bookmark427"/>
      <w:r w:rsidRPr="002D65D1">
        <w:rPr>
          <w:rFonts w:ascii="Times New Roman" w:hAnsi="Times New Roman" w:cs="Times New Roman"/>
          <w:color w:val="0070C0"/>
          <w:sz w:val="16"/>
          <w:szCs w:val="16"/>
        </w:rPr>
        <w:t xml:space="preserve">27 марта </w:t>
      </w:r>
      <w:r>
        <w:rPr>
          <w:rFonts w:ascii="Times New Roman" w:hAnsi="Times New Roman" w:cs="Times New Roman"/>
          <w:color w:val="0070C0"/>
          <w:sz w:val="16"/>
          <w:szCs w:val="16"/>
        </w:rPr>
        <w:t xml:space="preserve">(9 апреля) </w:t>
      </w:r>
      <w:r w:rsidRPr="002D65D1">
        <w:rPr>
          <w:rFonts w:ascii="Times New Roman" w:hAnsi="Times New Roman" w:cs="Times New Roman"/>
          <w:color w:val="0070C0"/>
          <w:sz w:val="16"/>
          <w:szCs w:val="16"/>
        </w:rPr>
        <w:t>1916 г. самолет «С-16сер» (серийный) прошел боевое крещение на фронте. Над районом Крейцбург - Кокенхаузен военный летчик подпоручик К.К. Вакуловский осуществил успешный перехват немецкой двухвостки, вновь появившейся на русско-германском фронте. Вскоре неприятельские аэропланы с двумя фюзеляжами были обнаружены нашими наблюдателями и на Риго-Двинском участке Северного фронта. Последние периодически появлялись в районе г. Фридрихштадт, Якобштадт и ст. Крейцбург. Как показали очевидцы, «в бой с нашими летчиками двухвостки не вступают и держатся в неприятельском тылу, неся, по-видимому, лишь охранную или истребительную службу. Лишь в одном случае двухвостка погналась за одним из наших бипланов, забравшимся далеко в тыл германцев, и преследовала его пулеметным огнем до самых позиций. Здесь двухвостка повернула обратно, и тогда наш летчик, в свою очередь, стал преследовать ее. Пользуясь преимуществом в быстроте хода, двухвостка на этот раз ушла благополучно» (23405).</w:t>
      </w:r>
      <w:bookmarkEnd w:id="69"/>
      <w:bookmarkEnd w:id="70"/>
    </w:p>
    <w:p w14:paraId="598F4304" w14:textId="77777777" w:rsidR="005C34C0" w:rsidRPr="002D65D1" w:rsidRDefault="005C34C0" w:rsidP="00615CF2">
      <w:pPr>
        <w:rPr>
          <w:rFonts w:ascii="Times New Roman" w:hAnsi="Times New Roman" w:cs="Times New Roman"/>
          <w:color w:val="0070C0"/>
          <w:sz w:val="16"/>
          <w:szCs w:val="16"/>
        </w:rPr>
      </w:pPr>
    </w:p>
    <w:p w14:paraId="680AE603" w14:textId="012E424F" w:rsidR="005C34C0" w:rsidRPr="002D65D1" w:rsidRDefault="005C34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марта </w:t>
      </w:r>
      <w:r>
        <w:rPr>
          <w:rFonts w:ascii="Times New Roman" w:hAnsi="Times New Roman" w:cs="Times New Roman"/>
          <w:color w:val="0070C0"/>
          <w:sz w:val="16"/>
          <w:szCs w:val="16"/>
        </w:rPr>
        <w:t xml:space="preserve">(9 апреля) </w:t>
      </w:r>
      <w:r w:rsidRPr="002D65D1">
        <w:rPr>
          <w:rFonts w:ascii="Times New Roman" w:hAnsi="Times New Roman" w:cs="Times New Roman"/>
          <w:color w:val="0070C0"/>
          <w:sz w:val="16"/>
          <w:szCs w:val="16"/>
        </w:rPr>
        <w:t>1916 г. бомбардировке с воздуха подверглись железнодорожные станции Столбцы и Кайданово (северо-западнее Минска). На Двинском участке фронта была отмечена повышенная активность неприятельской авиации. Через день были совершены налеты на станции Полицы и Лунинец (северо-восточнее г. Пинск (23405).</w:t>
      </w:r>
    </w:p>
    <w:p w14:paraId="05270112" w14:textId="77777777" w:rsidR="005C34C0" w:rsidRPr="002D65D1" w:rsidRDefault="005C34C0" w:rsidP="00615CF2">
      <w:pPr>
        <w:rPr>
          <w:rFonts w:ascii="Times New Roman" w:hAnsi="Times New Roman" w:cs="Times New Roman"/>
          <w:color w:val="0070C0"/>
          <w:sz w:val="16"/>
          <w:szCs w:val="16"/>
        </w:rPr>
      </w:pPr>
    </w:p>
    <w:p w14:paraId="4045D21C" w14:textId="77777777" w:rsidR="00924312" w:rsidRPr="00B36624" w:rsidRDefault="00924312" w:rsidP="00615CF2">
      <w:pPr>
        <w:pStyle w:val="ae"/>
        <w:spacing w:before="0" w:after="0"/>
        <w:rPr>
          <w:color w:val="000000" w:themeColor="text1"/>
          <w:sz w:val="16"/>
          <w:szCs w:val="16"/>
        </w:rPr>
      </w:pPr>
      <w:r w:rsidRPr="00B36624">
        <w:rPr>
          <w:color w:val="000000" w:themeColor="text1"/>
          <w:sz w:val="16"/>
          <w:szCs w:val="16"/>
        </w:rPr>
        <w:t>27 марта (9 апреля) 1916 в окрестностях порта Трапезунд (ныне Трабзон) на побережье Черного моря турки при поддержке артиллерии крейсера «Бреслау» попытались контратаковать наступающие русские войска, но были отброшены (17045).</w:t>
      </w:r>
    </w:p>
    <w:p w14:paraId="519A5B68" w14:textId="77777777" w:rsidR="00924312" w:rsidRPr="00B36624" w:rsidRDefault="00924312" w:rsidP="00615CF2">
      <w:pPr>
        <w:autoSpaceDE w:val="0"/>
        <w:autoSpaceDN w:val="0"/>
        <w:adjustRightInd w:val="0"/>
        <w:rPr>
          <w:rFonts w:ascii="Times New Roman" w:hAnsi="Times New Roman" w:cs="Times New Roman"/>
          <w:color w:val="000000" w:themeColor="text1"/>
          <w:sz w:val="16"/>
          <w:szCs w:val="16"/>
        </w:rPr>
      </w:pPr>
    </w:p>
    <w:p w14:paraId="29B17974" w14:textId="77777777" w:rsidR="00B4046A"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88D145C" w14:textId="77777777" w:rsidR="00B4046A" w:rsidRPr="00B36624" w:rsidRDefault="00B4046A"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7752D041" w14:textId="77777777" w:rsidR="00B4046A" w:rsidRPr="00B36624" w:rsidRDefault="00B4046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марта (9 апреля) в 1916 году начало третьего наступления германской армии под Верденом (15094).</w:t>
      </w:r>
    </w:p>
    <w:p w14:paraId="3F0C4EB7" w14:textId="77777777" w:rsidR="00B4046A" w:rsidRPr="00B36624" w:rsidRDefault="00B4046A" w:rsidP="00615CF2">
      <w:pPr>
        <w:rPr>
          <w:rFonts w:ascii="Times New Roman" w:hAnsi="Times New Roman" w:cs="Times New Roman"/>
          <w:color w:val="000000" w:themeColor="text1"/>
          <w:sz w:val="16"/>
          <w:szCs w:val="16"/>
        </w:rPr>
      </w:pPr>
    </w:p>
    <w:p w14:paraId="56349B1F" w14:textId="77777777" w:rsidR="00924312" w:rsidRPr="00B36624" w:rsidRDefault="00924312" w:rsidP="00615CF2">
      <w:pPr>
        <w:pStyle w:val="ae"/>
        <w:spacing w:before="0" w:after="0"/>
        <w:rPr>
          <w:color w:val="000000" w:themeColor="text1"/>
          <w:sz w:val="16"/>
          <w:szCs w:val="16"/>
        </w:rPr>
      </w:pPr>
      <w:r w:rsidRPr="00B36624">
        <w:rPr>
          <w:color w:val="000000" w:themeColor="text1"/>
          <w:sz w:val="16"/>
          <w:szCs w:val="16"/>
        </w:rPr>
        <w:t>27 мартя (9 апреля) 1916 немцам удалось захватить форт Мортом. На следующий день, командующий 2-ой французской армией генерал Анри Петен отдал приказ во что бы то ни стало вернуть форт, в котором говорилось: «Мужайтесь, мы прорвемся!». Жесточайшие бои продолжались на обоих берегах протекающей через Верден реки Мез. Перебрасывавшиеся на фронт подкрепления тут же бросались в атаки и контратаки. К началу апреля французы потеряли под Верденом уже почти 89 тысяч человек убитыми и ранеными, немцы порядка — 82 тысяч.</w:t>
      </w:r>
    </w:p>
    <w:p w14:paraId="3B2FC988" w14:textId="1D352C19" w:rsidR="00924312" w:rsidRPr="00B36624" w:rsidRDefault="00924312" w:rsidP="00615CF2">
      <w:pPr>
        <w:pStyle w:val="ae"/>
        <w:spacing w:before="0" w:after="0"/>
        <w:rPr>
          <w:color w:val="000000" w:themeColor="text1"/>
          <w:sz w:val="16"/>
          <w:szCs w:val="16"/>
        </w:rPr>
      </w:pPr>
      <w:r w:rsidRPr="00B36624">
        <w:rPr>
          <w:color w:val="000000" w:themeColor="text1"/>
          <w:sz w:val="16"/>
          <w:szCs w:val="16"/>
        </w:rPr>
        <w:t>К этому моменты мобилизационные ресурсы Франции уже подходили к концу, на фронт отправлялись даже работники интеллектуальных профессий. В частности, были мобилизованы более 30</w:t>
      </w:r>
      <w:r w:rsidR="00FD38A3">
        <w:rPr>
          <w:color w:val="000000" w:themeColor="text1"/>
          <w:sz w:val="16"/>
          <w:szCs w:val="16"/>
        </w:rPr>
        <w:t xml:space="preserve"> </w:t>
      </w:r>
      <w:r w:rsidRPr="00B36624">
        <w:rPr>
          <w:color w:val="000000" w:themeColor="text1"/>
          <w:sz w:val="16"/>
          <w:szCs w:val="16"/>
        </w:rPr>
        <w:t xml:space="preserve">тысяч учителей, из них более 3 тысяч погибли и более 6 тысяч были ранены </w:t>
      </w:r>
      <w:r w:rsidR="00EB0669" w:rsidRPr="00B36624">
        <w:rPr>
          <w:color w:val="000000" w:themeColor="text1"/>
          <w:sz w:val="16"/>
          <w:szCs w:val="16"/>
        </w:rPr>
        <w:t>(17045)</w:t>
      </w:r>
      <w:r w:rsidRPr="00B36624">
        <w:rPr>
          <w:color w:val="000000" w:themeColor="text1"/>
          <w:sz w:val="16"/>
          <w:szCs w:val="16"/>
        </w:rPr>
        <w:t>.</w:t>
      </w:r>
    </w:p>
    <w:p w14:paraId="33533502" w14:textId="77777777" w:rsidR="00924312" w:rsidRPr="00B36624" w:rsidRDefault="00924312" w:rsidP="00615CF2">
      <w:pPr>
        <w:rPr>
          <w:rFonts w:ascii="Times New Roman" w:hAnsi="Times New Roman" w:cs="Times New Roman"/>
          <w:color w:val="000000" w:themeColor="text1"/>
          <w:sz w:val="16"/>
          <w:szCs w:val="16"/>
        </w:rPr>
      </w:pPr>
    </w:p>
    <w:p w14:paraId="1A2555F6" w14:textId="77777777" w:rsidR="00B4046A" w:rsidRPr="00B36624" w:rsidRDefault="00B4046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марта (9 апреля) в 1916 году одержал первую воздушную победу итальянский летчик - истребитель Франческо Баракка (15094).</w:t>
      </w:r>
    </w:p>
    <w:p w14:paraId="255F75BE" w14:textId="77777777" w:rsidR="00B4046A" w:rsidRPr="00B36624" w:rsidRDefault="00B4046A" w:rsidP="00615CF2">
      <w:pPr>
        <w:rPr>
          <w:rFonts w:ascii="Times New Roman" w:hAnsi="Times New Roman" w:cs="Times New Roman"/>
          <w:color w:val="000000" w:themeColor="text1"/>
          <w:sz w:val="16"/>
          <w:szCs w:val="16"/>
        </w:rPr>
      </w:pPr>
    </w:p>
    <w:p w14:paraId="55B77BCE" w14:textId="711228E4" w:rsidR="005C34C0" w:rsidRDefault="005C34C0"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36D1907" w14:textId="77777777" w:rsidR="005C34C0" w:rsidRDefault="005C34C0" w:rsidP="00615CF2">
      <w:pPr>
        <w:autoSpaceDE w:val="0"/>
        <w:autoSpaceDN w:val="0"/>
        <w:adjustRightInd w:val="0"/>
        <w:rPr>
          <w:rFonts w:ascii="Times New Roman" w:hAnsi="Times New Roman" w:cs="Times New Roman"/>
          <w:i/>
          <w:iCs/>
          <w:color w:val="000000" w:themeColor="text1"/>
          <w:sz w:val="16"/>
          <w:szCs w:val="16"/>
        </w:rPr>
      </w:pPr>
    </w:p>
    <w:p w14:paraId="0B65C9C8" w14:textId="455282E5" w:rsidR="005C34C0" w:rsidRPr="002D65D1" w:rsidRDefault="005C34C0" w:rsidP="00615CF2">
      <w:pPr>
        <w:rPr>
          <w:rFonts w:ascii="Times New Roman" w:hAnsi="Times New Roman" w:cs="Times New Roman"/>
          <w:color w:val="0070C0"/>
          <w:sz w:val="16"/>
          <w:szCs w:val="16"/>
        </w:rPr>
      </w:pPr>
      <w:bookmarkStart w:id="71" w:name="bookmark381"/>
      <w:bookmarkStart w:id="72" w:name="bookmark382"/>
      <w:bookmarkStart w:id="73" w:name="bookmark383"/>
      <w:r w:rsidRPr="002D65D1">
        <w:rPr>
          <w:rFonts w:ascii="Times New Roman" w:hAnsi="Times New Roman" w:cs="Times New Roman"/>
          <w:color w:val="0070C0"/>
          <w:sz w:val="16"/>
          <w:szCs w:val="16"/>
        </w:rPr>
        <w:t xml:space="preserve">28 марта </w:t>
      </w:r>
      <w:r>
        <w:rPr>
          <w:rFonts w:ascii="Times New Roman" w:hAnsi="Times New Roman" w:cs="Times New Roman"/>
          <w:color w:val="0070C0"/>
          <w:sz w:val="16"/>
          <w:szCs w:val="16"/>
        </w:rPr>
        <w:t xml:space="preserve">(10 апреля) </w:t>
      </w:r>
      <w:r w:rsidRPr="002D65D1">
        <w:rPr>
          <w:rFonts w:ascii="Times New Roman" w:hAnsi="Times New Roman" w:cs="Times New Roman"/>
          <w:color w:val="0070C0"/>
          <w:sz w:val="16"/>
          <w:szCs w:val="16"/>
        </w:rPr>
        <w:t>1916 г. одна из наших подводных лодок, крейсируя в районе Зунгулдака (Зонгулдака, Турция), встретила и потопила турецкий пароход (направлявшийся в Стамбул), который вел на буксире несколько барж, груженных углем. Наши подводники несколько раз подходили к самому сунгулдакскому порту, где подверглись неприятельскому обстрелу, в том числе с участием гидроаэропланов (23405).</w:t>
      </w:r>
      <w:bookmarkEnd w:id="71"/>
      <w:bookmarkEnd w:id="72"/>
      <w:bookmarkEnd w:id="73"/>
    </w:p>
    <w:p w14:paraId="5AFAC5E3" w14:textId="77777777" w:rsidR="005C34C0" w:rsidRPr="002D65D1" w:rsidRDefault="005C34C0" w:rsidP="00615CF2">
      <w:pPr>
        <w:rPr>
          <w:rFonts w:ascii="Times New Roman" w:hAnsi="Times New Roman" w:cs="Times New Roman"/>
          <w:color w:val="0070C0"/>
          <w:sz w:val="16"/>
          <w:szCs w:val="16"/>
          <w:lang w:eastAsia="ru-RU" w:bidi="ru-RU"/>
        </w:rPr>
      </w:pPr>
    </w:p>
    <w:p w14:paraId="5A34B66A" w14:textId="7B1583C5"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346E9C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2837F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марта (</w:t>
      </w:r>
      <w:r w:rsidR="002773E1" w:rsidRPr="00B36624">
        <w:rPr>
          <w:rFonts w:ascii="Times New Roman" w:hAnsi="Times New Roman" w:cs="Times New Roman"/>
          <w:color w:val="000000" w:themeColor="text1"/>
          <w:sz w:val="16"/>
          <w:szCs w:val="16"/>
        </w:rPr>
        <w:t>11</w:t>
      </w:r>
      <w:r w:rsidRPr="00B36624">
        <w:rPr>
          <w:rFonts w:ascii="Times New Roman" w:hAnsi="Times New Roman" w:cs="Times New Roman"/>
          <w:color w:val="000000" w:themeColor="text1"/>
          <w:sz w:val="16"/>
          <w:szCs w:val="16"/>
        </w:rPr>
        <w:t xml:space="preserve"> апреля) 1916 истребители С-16 Nо, 214 и 215 были отправлены в Первый боевой отряд ЭВK в Загевольд, Nо. 206 и 212 - в школу ЭВК в Псков 7 апреля, и Nо. 213 -- по тому же адресу 29 апреля. Самолет Nо. 210 еще долго оставался на Авиа-Балте и был переделан в модификацию С-16а (о нем см. далее) (11188).</w:t>
      </w:r>
    </w:p>
    <w:p w14:paraId="49B9E7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E891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марта (</w:t>
      </w:r>
      <w:r w:rsidR="002773E1" w:rsidRPr="00B36624">
        <w:rPr>
          <w:rFonts w:ascii="Times New Roman" w:hAnsi="Times New Roman" w:cs="Times New Roman"/>
          <w:color w:val="000000" w:themeColor="text1"/>
          <w:sz w:val="16"/>
          <w:szCs w:val="16"/>
        </w:rPr>
        <w:t>11</w:t>
      </w:r>
      <w:r w:rsidRPr="00B36624">
        <w:rPr>
          <w:rFonts w:ascii="Times New Roman" w:hAnsi="Times New Roman" w:cs="Times New Roman"/>
          <w:color w:val="000000" w:themeColor="text1"/>
          <w:sz w:val="16"/>
          <w:szCs w:val="16"/>
        </w:rPr>
        <w:t xml:space="preserve"> апреля) 1916 представитель Центрального воздухоплавательного склада при</w:t>
      </w:r>
      <w:r w:rsidRPr="00B36624">
        <w:rPr>
          <w:rFonts w:ascii="Times New Roman" w:hAnsi="Times New Roman" w:cs="Times New Roman"/>
          <w:color w:val="000000" w:themeColor="text1"/>
          <w:sz w:val="16"/>
          <w:szCs w:val="16"/>
        </w:rPr>
        <w:softHyphen/>
        <w:t>нял на заводе Адаменко первые 5 самолетов, а вторую партию передали Севастопольской авиашколе 24 июня 1916 г (11124).</w:t>
      </w:r>
    </w:p>
    <w:p w14:paraId="2413AE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2154C3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6192AA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851D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марта (11 апреля) 1916 г.было подготовлено Представление Военного министерства в Совет министров о постройке казенного автомобильного завода № 30691 По военным обстоятельствам</w:t>
      </w:r>
    </w:p>
    <w:p w14:paraId="43D368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Военное ведомство в заботе о возможно полном обеспечении армии движущимися повозками как еще в период текущей войны, так и в непосредственно за окончанием войны следующий период, когда явится необходимость в значительном возобновлении износившегося парка самоходов, подняло вопрос о постройке в России казенного завода военных самоходов, а также и создании частных заводов для той же цели.</w:t>
      </w:r>
    </w:p>
    <w:p w14:paraId="206E2B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Вопрос о частных заводах ныне, в силу высочайше утвержденного особого журнала Совета министров от 29 января с.г., осуществляется, причем военным ведомством уже дан заказ на 7500 самоходов, которые будут выстроены на специально для этой цели устраиваемых пяти частных заводах.</w:t>
      </w:r>
    </w:p>
    <w:p w14:paraId="3D8536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указанном журнале, наряду с высказанным Советом министров удовлетворением по поводу насаждения в России производства самодвижущихся повозок, было -также ука</w:t>
      </w:r>
      <w:r w:rsidRPr="00B36624">
        <w:rPr>
          <w:rFonts w:ascii="Times New Roman" w:hAnsi="Times New Roman" w:cs="Times New Roman"/>
          <w:color w:val="000000" w:themeColor="text1"/>
          <w:sz w:val="16"/>
          <w:szCs w:val="16"/>
        </w:rPr>
        <w:softHyphen/>
        <w:t>зано о необходимости безотлагательно приступить к развитию казенного производства самоходов. В том же заседании военный министр доложил, что военное ведомство уже озабочено вопросом об устройстве подобного завода, о чем и предполагает в ближайшем времени войти в Совет министров с особым представлением.</w:t>
      </w:r>
    </w:p>
    <w:p w14:paraId="3A891C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Переходя к установлению размеров производства и способа осуществления казенно</w:t>
      </w:r>
      <w:r w:rsidRPr="00B36624">
        <w:rPr>
          <w:rFonts w:ascii="Times New Roman" w:hAnsi="Times New Roman" w:cs="Times New Roman"/>
          <w:color w:val="000000" w:themeColor="text1"/>
          <w:sz w:val="16"/>
          <w:szCs w:val="16"/>
        </w:rPr>
        <w:softHyphen/>
        <w:t>го завода, необходимо остановиться на нижеследующем.</w:t>
      </w:r>
    </w:p>
    <w:p w14:paraId="391FDC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Потребность ближайшего периода войны, считая его до осени текущего года, может быть удовлетворена исключительно заграничными заказами. Последующая же потреб</w:t>
      </w:r>
      <w:r w:rsidRPr="00B36624">
        <w:rPr>
          <w:rFonts w:ascii="Times New Roman" w:hAnsi="Times New Roman" w:cs="Times New Roman"/>
          <w:color w:val="000000" w:themeColor="text1"/>
          <w:sz w:val="16"/>
          <w:szCs w:val="16"/>
        </w:rPr>
        <w:softHyphen/>
        <w:t>ность военного времени, условно принимаемого до 1 июля 1917 г., будет только частью удовлетворяться заказанными самоходами на частных, вновь основываемых в России заво</w:t>
      </w:r>
      <w:r w:rsidRPr="00B36624">
        <w:rPr>
          <w:rFonts w:ascii="Times New Roman" w:hAnsi="Times New Roman" w:cs="Times New Roman"/>
          <w:color w:val="000000" w:themeColor="text1"/>
          <w:sz w:val="16"/>
          <w:szCs w:val="16"/>
        </w:rPr>
        <w:softHyphen/>
        <w:t>дах, а потому недостающее число самоходов должно быть или куплено за границей или может быть построено на казенном заводе. Но потребность в самоходах не прекращается с окончанием войны (она только уменьшится), так как придется обновить почти весь состав самоходного парка, который сильно износится за время кампании. Такая потребность в самоходах в первые годы по окончании войны определяется военным ведомством количе</w:t>
      </w:r>
      <w:r w:rsidRPr="00B36624">
        <w:rPr>
          <w:rFonts w:ascii="Times New Roman" w:hAnsi="Times New Roman" w:cs="Times New Roman"/>
          <w:color w:val="000000" w:themeColor="text1"/>
          <w:sz w:val="16"/>
          <w:szCs w:val="16"/>
        </w:rPr>
        <w:softHyphen/>
        <w:t>ством от 3 до 4 тыс. самоходов в год. Из числа заказанных частным русским заводам 7500 самоходов до 1 июля 1917 г., т. е. в условный период войны, может быть поставлено не свыше 3 тыс., а остальные 4500 самоходов будут закончены поставкою во второй половине 1918 г., после чего понадобится новое пополнение парка. Исходя из расчета необходимо</w:t>
      </w:r>
      <w:r w:rsidRPr="00B36624">
        <w:rPr>
          <w:rFonts w:ascii="Times New Roman" w:hAnsi="Times New Roman" w:cs="Times New Roman"/>
          <w:color w:val="000000" w:themeColor="text1"/>
          <w:sz w:val="16"/>
          <w:szCs w:val="16"/>
        </w:rPr>
        <w:softHyphen/>
        <w:t>сти усиленного пополнения парка в период по крайней мере до конца 1919 г., к каковому времени, стало быть, сверх всех ныне заказанных понадобится во всяком случае не менее 3 или 4 тыс. самоходов, и в последующем, считая нормальное пополнение парка во всяком случае не менее одной тысячи самоходов в год, ГВТУ исчислило необходимый ныне же заказ к выполнению на казенном заводе не менее как в 3 тыс. самоходов, а годовую произ</w:t>
      </w:r>
      <w:r w:rsidRPr="00B36624">
        <w:rPr>
          <w:rFonts w:ascii="Times New Roman" w:hAnsi="Times New Roman" w:cs="Times New Roman"/>
          <w:color w:val="000000" w:themeColor="text1"/>
          <w:sz w:val="16"/>
          <w:szCs w:val="16"/>
        </w:rPr>
        <w:softHyphen/>
        <w:t>водительность завода - не менее одной тысячи самоходов. Таким образом, этим заказом и исполняется высказанное Советом министров в журнале от 29 января с. г. мнение: “Все же потребное военному ведомству сверх сего итога (т. е. сверх 7500 шт.) количество самоходов подлежит изготовлению на казенном заводе”. Так как, по предположениям ГВТУ, начало поставки на казенном заводе может последовать уже в первой половине 1917 г., то путем этого заказа в случае затяжной войны явится также возможным избежать или во всяком случае уменьшить дальнейшие заказы самоходов за границею для потребностей такой затяжной войны. Неизбежное при таких условиях увеличение потребности может быть покрыто или путем нового заказа частным заводам, или путем усиления производитель</w:t>
      </w:r>
      <w:r w:rsidRPr="00B36624">
        <w:rPr>
          <w:rFonts w:ascii="Times New Roman" w:hAnsi="Times New Roman" w:cs="Times New Roman"/>
          <w:color w:val="000000" w:themeColor="text1"/>
          <w:sz w:val="16"/>
          <w:szCs w:val="16"/>
        </w:rPr>
        <w:softHyphen/>
        <w:t>ности предполагаемого казенного завода до 1500 самоходов в год.</w:t>
      </w:r>
    </w:p>
    <w:p w14:paraId="166BED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основные данные и послужили к определению размеров казенного завода.</w:t>
      </w:r>
    </w:p>
    <w:p w14:paraId="458073A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Общее техническое соображение о постройке казенного завода для изготовления са</w:t>
      </w:r>
      <w:r w:rsidRPr="00B36624">
        <w:rPr>
          <w:rFonts w:ascii="Times New Roman" w:hAnsi="Times New Roman" w:cs="Times New Roman"/>
          <w:color w:val="000000" w:themeColor="text1"/>
          <w:sz w:val="16"/>
          <w:szCs w:val="16"/>
        </w:rPr>
        <w:softHyphen/>
        <w:t>моходов было разработано еще осенью 1915 г., причем стоимость завода производитель</w:t>
      </w:r>
      <w:r w:rsidRPr="00B36624">
        <w:rPr>
          <w:rFonts w:ascii="Times New Roman" w:hAnsi="Times New Roman" w:cs="Times New Roman"/>
          <w:color w:val="000000" w:themeColor="text1"/>
          <w:sz w:val="16"/>
          <w:szCs w:val="16"/>
        </w:rPr>
        <w:softHyphen/>
        <w:t>ностью в 1 тыс. самоходов в год была определена до 6 млн. 500 тыс. руб., а при условии постройки поселка для рабочих полная стоимость определялась в сумме от 8,5 до 9 млн. рублей. Вслед за сим в ГВТУ стали поступать заявления от частных предпринимателей на покупку казною готового или постройку для нее нового автомобильного завода. Глав</w:t>
      </w:r>
      <w:r w:rsidRPr="00B36624">
        <w:rPr>
          <w:rFonts w:ascii="Times New Roman" w:hAnsi="Times New Roman" w:cs="Times New Roman"/>
          <w:color w:val="000000" w:themeColor="text1"/>
          <w:sz w:val="16"/>
          <w:szCs w:val="16"/>
        </w:rPr>
        <w:softHyphen/>
        <w:t>нейшими из таких предложений были: 1) предложение на покупку английского завода Остин близ Бирмингема и 2) предложение на постройку завода самоходов для последу</w:t>
      </w:r>
      <w:r w:rsidRPr="00B36624">
        <w:rPr>
          <w:rFonts w:ascii="Times New Roman" w:hAnsi="Times New Roman" w:cs="Times New Roman"/>
          <w:color w:val="000000" w:themeColor="text1"/>
          <w:sz w:val="16"/>
          <w:szCs w:val="16"/>
        </w:rPr>
        <w:softHyphen/>
        <w:t>ющей передачи этого завода в казну Общества британских инженеров Сибири. Сущ</w:t>
      </w:r>
      <w:r w:rsidRPr="00B36624">
        <w:rPr>
          <w:rFonts w:ascii="Times New Roman" w:hAnsi="Times New Roman" w:cs="Times New Roman"/>
          <w:color w:val="000000" w:themeColor="text1"/>
          <w:sz w:val="16"/>
          <w:szCs w:val="16"/>
        </w:rPr>
        <w:softHyphen/>
        <w:t>ность первого предложения сводилась к покупке завода на ходу, после чего явилось бы возможным или перенести все станки в Россию теперь же, или продолжить производ</w:t>
      </w:r>
      <w:r w:rsidRPr="00B36624">
        <w:rPr>
          <w:rFonts w:ascii="Times New Roman" w:hAnsi="Times New Roman" w:cs="Times New Roman"/>
          <w:color w:val="000000" w:themeColor="text1"/>
          <w:sz w:val="16"/>
          <w:szCs w:val="16"/>
        </w:rPr>
        <w:softHyphen/>
        <w:t>ство во время войны в Англии и уже затем перенести станки в Россию в заранее отстроен</w:t>
      </w:r>
      <w:r w:rsidRPr="00B36624">
        <w:rPr>
          <w:rFonts w:ascii="Times New Roman" w:hAnsi="Times New Roman" w:cs="Times New Roman"/>
          <w:color w:val="000000" w:themeColor="text1"/>
          <w:sz w:val="16"/>
          <w:szCs w:val="16"/>
        </w:rPr>
        <w:softHyphen/>
        <w:t>ные за время войны помещения. Для осуществления этого предложения требовалась-на покупку и устройство только самого завода — единовременная затрата до 14 млн. руб., причем это требовало валюты почти на всю величину этой суммы. При продолжении производства в Англии оплата изделий также целиком должна была бы производиться валютою (что в течение одного года войны потребовало бы валюты до 21 млн. руб.), хотя стоимость самоходов по этому предложению и была бы существенно ниже стоимости, заявленной нашими частными заводчиками. С другой стороны, при немедленном пере</w:t>
      </w:r>
      <w:r w:rsidRPr="00B36624">
        <w:rPr>
          <w:rFonts w:ascii="Times New Roman" w:hAnsi="Times New Roman" w:cs="Times New Roman"/>
          <w:color w:val="000000" w:themeColor="text1"/>
          <w:sz w:val="16"/>
          <w:szCs w:val="16"/>
        </w:rPr>
        <w:softHyphen/>
        <w:t>несении из Англии купленного по этому предложению завода явился бы неминуемый перерыв в производстве на срок не менее 8 месяцев.</w:t>
      </w:r>
    </w:p>
    <w:p w14:paraId="6BE257B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Сущность второго предложения сводится к тому, что Общество, при условии получе</w:t>
      </w:r>
      <w:r w:rsidRPr="00B36624">
        <w:rPr>
          <w:rFonts w:ascii="Times New Roman" w:hAnsi="Times New Roman" w:cs="Times New Roman"/>
          <w:color w:val="000000" w:themeColor="text1"/>
          <w:sz w:val="16"/>
          <w:szCs w:val="16"/>
        </w:rPr>
        <w:softHyphen/>
        <w:t>ния заказа на 3 тыс. самоходов, обязуется в течение короткого срока составить под кон</w:t>
      </w:r>
      <w:r w:rsidRPr="00B36624">
        <w:rPr>
          <w:rFonts w:ascii="Times New Roman" w:hAnsi="Times New Roman" w:cs="Times New Roman"/>
          <w:color w:val="000000" w:themeColor="text1"/>
          <w:sz w:val="16"/>
          <w:szCs w:val="16"/>
        </w:rPr>
        <w:softHyphen/>
        <w:t>тролем ГВТУ проекты завода, а также типовых самоходов, удовлетворяющих всем техни</w:t>
      </w:r>
      <w:r w:rsidRPr="00B36624">
        <w:rPr>
          <w:rFonts w:ascii="Times New Roman" w:hAnsi="Times New Roman" w:cs="Times New Roman"/>
          <w:color w:val="000000" w:themeColor="text1"/>
          <w:sz w:val="16"/>
          <w:szCs w:val="16"/>
        </w:rPr>
        <w:softHyphen/>
        <w:t>ческим требованиям ведомства. Завод производительностью в 1 тыс. самоходов в год выстраивается Обществом за сумму 6 млн. руб., а если потребуется ведомством, то Обще</w:t>
      </w:r>
      <w:r w:rsidRPr="00B36624">
        <w:rPr>
          <w:rFonts w:ascii="Times New Roman" w:hAnsi="Times New Roman" w:cs="Times New Roman"/>
          <w:color w:val="000000" w:themeColor="text1"/>
          <w:sz w:val="16"/>
          <w:szCs w:val="16"/>
        </w:rPr>
        <w:softHyphen/>
        <w:t>ство построит при заводе и поселок для 1200 рабочих за доплату к указанной сумме еще 2 млн. 500 тыс. рублей. Общество обязуется уже с февраля 1917 г. установить на заводе производство самоходов, выстроенных по чертежам, одобренным ГВТУ, и на основании испытаний опытных образцов, изготовленных теперь же в Англии. По окончании по</w:t>
      </w:r>
      <w:r w:rsidRPr="00B36624">
        <w:rPr>
          <w:rFonts w:ascii="Times New Roman" w:hAnsi="Times New Roman" w:cs="Times New Roman"/>
          <w:color w:val="000000" w:themeColor="text1"/>
          <w:sz w:val="16"/>
          <w:szCs w:val="16"/>
        </w:rPr>
        <w:softHyphen/>
        <w:t>ставки 3 тыс. таких самоходов, изготовляемых на устраиваемом Обществом заводе, пос</w:t>
      </w:r>
      <w:r w:rsidRPr="00B36624">
        <w:rPr>
          <w:rFonts w:ascii="Times New Roman" w:hAnsi="Times New Roman" w:cs="Times New Roman"/>
          <w:color w:val="000000" w:themeColor="text1"/>
          <w:sz w:val="16"/>
          <w:szCs w:val="16"/>
        </w:rPr>
        <w:softHyphen/>
        <w:t>ледний переходит в полное распоряжение и собственность казны. Производство зака</w:t>
      </w:r>
      <w:r w:rsidRPr="00B36624">
        <w:rPr>
          <w:rFonts w:ascii="Times New Roman" w:hAnsi="Times New Roman" w:cs="Times New Roman"/>
          <w:color w:val="000000" w:themeColor="text1"/>
          <w:sz w:val="16"/>
          <w:szCs w:val="16"/>
        </w:rPr>
        <w:softHyphen/>
        <w:t>занных самоходов Общество обязуется поставить на этом заводе по цене 13 500 или 14 500 руб. за самоход того или иного назначения, включая в эту цену комплекты запас</w:t>
      </w:r>
      <w:r w:rsidRPr="00B36624">
        <w:rPr>
          <w:rFonts w:ascii="Times New Roman" w:hAnsi="Times New Roman" w:cs="Times New Roman"/>
          <w:color w:val="000000" w:themeColor="text1"/>
          <w:sz w:val="16"/>
          <w:szCs w:val="16"/>
        </w:rPr>
        <w:softHyphen/>
        <w:t>ных частей, принадлежностей и инструментов. Эта цена понижается, если прибыль Об</w:t>
      </w:r>
      <w:r w:rsidRPr="00B36624">
        <w:rPr>
          <w:rFonts w:ascii="Times New Roman" w:hAnsi="Times New Roman" w:cs="Times New Roman"/>
          <w:color w:val="000000" w:themeColor="text1"/>
          <w:sz w:val="16"/>
          <w:szCs w:val="16"/>
        </w:rPr>
        <w:softHyphen/>
        <w:t>щества окажется свыше 2500 руб. за каждый самоход. Кроме того, из указанной цены при уплатах Обществу с него удерживается по 500 руб. с каждого самохода для образования ремонтного фонда, составляющего собственность казны. По этому предложению, коли</w:t>
      </w:r>
      <w:r w:rsidRPr="00B36624">
        <w:rPr>
          <w:rFonts w:ascii="Times New Roman" w:hAnsi="Times New Roman" w:cs="Times New Roman"/>
          <w:color w:val="000000" w:themeColor="text1"/>
          <w:sz w:val="16"/>
          <w:szCs w:val="16"/>
        </w:rPr>
        <w:softHyphen/>
        <w:t>чество затрачиваемой валюты на покупку заграничной, разрешаемой Обществу части полуфабрикатов, принадлежностей и станков не должно превысить 16 млн. 600 тыс. руб. (считая по паритету). Следует отметить, что из этой суммы подлежит израсходованию в течение 1916 и 1917 гг. не свыше 12 млн. 820 тыс. рублей.</w:t>
      </w:r>
    </w:p>
    <w:p w14:paraId="654CC7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совещание для обсуждения и объединения мероприятий по обороне государ</w:t>
      </w:r>
      <w:r w:rsidRPr="00B36624">
        <w:rPr>
          <w:rFonts w:ascii="Times New Roman" w:hAnsi="Times New Roman" w:cs="Times New Roman"/>
          <w:color w:val="000000" w:themeColor="text1"/>
          <w:sz w:val="16"/>
          <w:szCs w:val="16"/>
        </w:rPr>
        <w:softHyphen/>
        <w:t>ства остановилось на втором предложении. Постановлением от 24 января с. г. начальни</w:t>
      </w:r>
      <w:r w:rsidRPr="00B36624">
        <w:rPr>
          <w:rFonts w:ascii="Times New Roman" w:hAnsi="Times New Roman" w:cs="Times New Roman"/>
          <w:color w:val="000000" w:themeColor="text1"/>
          <w:sz w:val="16"/>
          <w:szCs w:val="16"/>
        </w:rPr>
        <w:softHyphen/>
        <w:t>ку ГВТУ разрешено заключить с Британским обществом инженеров Сибири договор на постройку завода военных самоходов для последующей передачи завода в казну и на изготовление на означенном заводе 3 тыс. самоходов.</w:t>
      </w:r>
    </w:p>
    <w:p w14:paraId="4D96EA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Прилагаемый при сем проект договора, одобренный Исполнительною комиссиею при военном министре, в отношении поставки самоходов сходен с договорами, заклю</w:t>
      </w:r>
      <w:r w:rsidRPr="00B36624">
        <w:rPr>
          <w:rFonts w:ascii="Times New Roman" w:hAnsi="Times New Roman" w:cs="Times New Roman"/>
          <w:color w:val="000000" w:themeColor="text1"/>
          <w:sz w:val="16"/>
          <w:szCs w:val="16"/>
        </w:rPr>
        <w:softHyphen/>
        <w:t>ченными с предпринимателями на поставку самоходов частными заводами, представ</w:t>
      </w:r>
      <w:r w:rsidRPr="00B36624">
        <w:rPr>
          <w:rFonts w:ascii="Times New Roman" w:hAnsi="Times New Roman" w:cs="Times New Roman"/>
          <w:color w:val="000000" w:themeColor="text1"/>
          <w:sz w:val="16"/>
          <w:szCs w:val="16"/>
        </w:rPr>
        <w:softHyphen/>
        <w:t>ляя, однако, и существенные отличия.</w:t>
      </w:r>
    </w:p>
    <w:p w14:paraId="31BFAD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Отличия эти, а также и особенности договора с Обществом следующие:</w:t>
      </w:r>
    </w:p>
    <w:p w14:paraId="217AE5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Общество британских инженеров строит завод за определенную сумму, уплачивае</w:t>
      </w:r>
      <w:r w:rsidRPr="00B36624">
        <w:rPr>
          <w:rFonts w:ascii="Times New Roman" w:hAnsi="Times New Roman" w:cs="Times New Roman"/>
          <w:color w:val="000000" w:themeColor="text1"/>
          <w:sz w:val="16"/>
          <w:szCs w:val="16"/>
        </w:rPr>
        <w:softHyphen/>
        <w:t>мую Обществу особо от поставки самоходов. Поэтому Обществу ссуды не выдается, а аванс выдается лишь в размере 250 тыс. рублей. При этом Общество вносит залог, дости</w:t>
      </w:r>
      <w:r w:rsidRPr="00B36624">
        <w:rPr>
          <w:rFonts w:ascii="Times New Roman" w:hAnsi="Times New Roman" w:cs="Times New Roman"/>
          <w:color w:val="000000" w:themeColor="text1"/>
          <w:sz w:val="16"/>
          <w:szCs w:val="16"/>
        </w:rPr>
        <w:softHyphen/>
        <w:t>гающий в период постройки завода 1 млн. 100 тыс. рублей.</w:t>
      </w:r>
    </w:p>
    <w:p w14:paraId="02C2D4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Предположенные к поставке самоходы будут изготовлены по цене существенно меньшей (в среднем на 25 %), нежели самоходы, заказанные на частных заводах. Разни</w:t>
      </w:r>
      <w:r w:rsidRPr="00B36624">
        <w:rPr>
          <w:rFonts w:ascii="Times New Roman" w:hAnsi="Times New Roman" w:cs="Times New Roman"/>
          <w:color w:val="000000" w:themeColor="text1"/>
          <w:sz w:val="16"/>
          <w:szCs w:val="16"/>
        </w:rPr>
        <w:softHyphen/>
        <w:t>ца на заказе в 3 тыс. шт. самоходов достигнет 10 с лишним млн. рублей. Таким образом, в течение выполнения этого заказа не только будет полностью погашена вся затрата на постройку завода, переходящего к концу заказа в полную собственность казны, но еще останется сбережение от 1,5 до 4 млн. руб. и ремонтный фонд в 1,5 млн. руб., составляю</w:t>
      </w:r>
      <w:r w:rsidRPr="00B36624">
        <w:rPr>
          <w:rFonts w:ascii="Times New Roman" w:hAnsi="Times New Roman" w:cs="Times New Roman"/>
          <w:color w:val="000000" w:themeColor="text1"/>
          <w:sz w:val="16"/>
          <w:szCs w:val="16"/>
        </w:rPr>
        <w:softHyphen/>
        <w:t>щий собственность казны.</w:t>
      </w:r>
    </w:p>
    <w:p w14:paraId="07671D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Завод с его оборудованием, станками, машинами, а также все чертежи, опытные образцы самоходов и патенты, приобретаемые Обществом для постройки самоходов, без особой доплаты от казны сверх указанных сумм за постройку завода и самоходов соста</w:t>
      </w:r>
      <w:r w:rsidRPr="00B36624">
        <w:rPr>
          <w:rFonts w:ascii="Times New Roman" w:hAnsi="Times New Roman" w:cs="Times New Roman"/>
          <w:color w:val="000000" w:themeColor="text1"/>
          <w:sz w:val="16"/>
          <w:szCs w:val="16"/>
        </w:rPr>
        <w:softHyphen/>
        <w:t>вят по окончании поставки собственность казны.</w:t>
      </w:r>
    </w:p>
    <w:p w14:paraId="19F54A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Завод будет выстроен с определенным оборудованием под техническим контролем военного ведомства и по проекту, одобренному ГВТУ. Завод будет проектирован так, чтобы производительность его могла бы быть, если то понадобится, увеличена в 1,5 раза, а также с тем, что на заводе будет производиться капитальный ремонт до 300 самоходов в год и, если потребуется, будет открыто производство двигателей для самолетов.</w:t>
      </w:r>
    </w:p>
    <w:p w14:paraId="7225A8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Обществу британских инженеров разрешается, как и частным заводчикам, часть специальных материалов, полуфабрикатов и принадлежностей, выработка и производ</w:t>
      </w:r>
      <w:r w:rsidRPr="00B36624">
        <w:rPr>
          <w:rFonts w:ascii="Times New Roman" w:hAnsi="Times New Roman" w:cs="Times New Roman"/>
          <w:color w:val="000000" w:themeColor="text1"/>
          <w:sz w:val="16"/>
          <w:szCs w:val="16"/>
        </w:rPr>
        <w:softHyphen/>
        <w:t>ство коих еще в России ныне не установлены, в количестве до 30 % от стоимости постав</w:t>
      </w:r>
      <w:r w:rsidRPr="00B36624">
        <w:rPr>
          <w:rFonts w:ascii="Times New Roman" w:hAnsi="Times New Roman" w:cs="Times New Roman"/>
          <w:color w:val="000000" w:themeColor="text1"/>
          <w:sz w:val="16"/>
          <w:szCs w:val="16"/>
        </w:rPr>
        <w:softHyphen/>
        <w:t>ки, приобрести за границею, однако в данном договоре эта льгота ограничена тем, что количество покупаемых предметов для самоходов, выпускаемых после 1 января 1919 г., т. е. в последний год эксплоатации завода Обществом, ограничено лишь 7,2 % их сто</w:t>
      </w:r>
      <w:r w:rsidRPr="00B36624">
        <w:rPr>
          <w:rFonts w:ascii="Times New Roman" w:hAnsi="Times New Roman" w:cs="Times New Roman"/>
          <w:color w:val="000000" w:themeColor="text1"/>
          <w:sz w:val="16"/>
          <w:szCs w:val="16"/>
        </w:rPr>
        <w:softHyphen/>
        <w:t>имости. Этим намечается цель постепенного установления в возможно полном объеме производства самоходов в России, облегчая, однако, на первое время срочную поставку самоходов, кои могут потребоваться, быть может, еще во время войны.</w:t>
      </w:r>
    </w:p>
    <w:p w14:paraId="29D0637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Военное ведомство за время эксплоатации завода Обществом имеет возможность подготовить практически личный заводской состав и выработать наиболее жизненные штаты для последующего управления заводом.</w:t>
      </w:r>
    </w:p>
    <w:p w14:paraId="3A857A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вышеизложенного испрашивается:</w:t>
      </w:r>
    </w:p>
    <w:p w14:paraId="2DB623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Предоставить Военному министерству на основании приложенного договора:</w:t>
      </w:r>
    </w:p>
    <w:p w14:paraId="3F8479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построить в России казенный завод военных самоходов через посредство Британско</w:t>
      </w:r>
      <w:r w:rsidRPr="00B36624">
        <w:rPr>
          <w:rFonts w:ascii="Times New Roman" w:hAnsi="Times New Roman" w:cs="Times New Roman"/>
          <w:color w:val="000000" w:themeColor="text1"/>
          <w:sz w:val="16"/>
          <w:szCs w:val="16"/>
        </w:rPr>
        <w:softHyphen/>
        <w:t>го инженерного акционерного общества Сибири за общую сумму 8 млн. 500 тыс. руб. и</w:t>
      </w:r>
    </w:p>
    <w:p w14:paraId="582868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предоставить названному Обществу постройку на этом заводе 3 тыс. самоходов за общую сумму 42 млн. рублей.</w:t>
      </w:r>
    </w:p>
    <w:p w14:paraId="214155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На основании ст. 18 Правил о порядке рассмотрения государственной росписи доходов и расходов, а равно о производстве из казны расходов, росписью не предусмот</w:t>
      </w:r>
      <w:r w:rsidRPr="00B36624">
        <w:rPr>
          <w:rFonts w:ascii="Times New Roman" w:hAnsi="Times New Roman" w:cs="Times New Roman"/>
          <w:color w:val="000000" w:themeColor="text1"/>
          <w:sz w:val="16"/>
          <w:szCs w:val="16"/>
        </w:rPr>
        <w:softHyphen/>
        <w:t>ренных (Св. зак., т. 1,ч. 2, изд. 1906 г.), и в согласность с высочайше утвержденными 9 августа 1914 г. Правилами о порядке испрошения, разрешения и ассигнования Воен</w:t>
      </w:r>
      <w:r w:rsidRPr="00B36624">
        <w:rPr>
          <w:rFonts w:ascii="Times New Roman" w:hAnsi="Times New Roman" w:cs="Times New Roman"/>
          <w:color w:val="000000" w:themeColor="text1"/>
          <w:sz w:val="16"/>
          <w:szCs w:val="16"/>
        </w:rPr>
        <w:softHyphen/>
        <w:t>ному министерству денежных средств на расходы, вызываемые военными обстоятель</w:t>
      </w:r>
      <w:r w:rsidRPr="00B36624">
        <w:rPr>
          <w:rFonts w:ascii="Times New Roman" w:hAnsi="Times New Roman" w:cs="Times New Roman"/>
          <w:color w:val="000000" w:themeColor="text1"/>
          <w:sz w:val="16"/>
          <w:szCs w:val="16"/>
        </w:rPr>
        <w:softHyphen/>
        <w:t>ствами, открыть Военному министерству чрезвычайный сверхсметный из наличных средств государственного казначейства кредит в сумме 50 млн. 650 тыс. руб., в том числе:</w:t>
      </w:r>
    </w:p>
    <w:p w14:paraId="626B988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8 млн. 500 тыс. руб. на уплаты за постройку и оборудование завода с поселком для рабочих, с покупкою необходимого участка земли, на условиях прилагаемого договора,</w:t>
      </w:r>
    </w:p>
    <w:p w14:paraId="54C715B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42 млн. руб. на уплату за заказываемые по тому же договору самоходы ив) 150 тыс. руб. на накладные расходы.</w:t>
      </w:r>
    </w:p>
    <w:p w14:paraId="7499AA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III. Предоставить министру финансов ассигновывать в счет указанной в отделе II об</w:t>
      </w:r>
      <w:r w:rsidRPr="00B36624">
        <w:rPr>
          <w:rFonts w:ascii="Times New Roman" w:hAnsi="Times New Roman" w:cs="Times New Roman"/>
          <w:color w:val="000000" w:themeColor="text1"/>
          <w:sz w:val="16"/>
          <w:szCs w:val="16"/>
        </w:rPr>
        <w:softHyphen/>
        <w:t>щей суммы необходимые средства постепенно, по требованию Военного министерства, с причислением отпущенных кредитов по мере их отпуска к § 6 действующей сметы Канцелярии Военного министерства (военный фонд).</w:t>
      </w:r>
    </w:p>
    <w:p w14:paraId="464054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 изложенном представляю на разрешение Совета министров.</w:t>
      </w:r>
    </w:p>
    <w:p w14:paraId="2D01B6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Шуваев Генерал-лейтенант МилеантРГИА. Ф. 1276. Оп. 12. Д. 302. Л. 2-8. Подлинник (10707,567).</w:t>
      </w:r>
    </w:p>
    <w:p w14:paraId="35D0B1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2EC7B7B" w14:textId="737FCE59" w:rsidR="002B55C7" w:rsidRDefault="002B55C7"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BB3FDFE" w14:textId="77777777" w:rsidR="002B55C7" w:rsidRDefault="002B55C7" w:rsidP="00615CF2">
      <w:pPr>
        <w:autoSpaceDE w:val="0"/>
        <w:autoSpaceDN w:val="0"/>
        <w:adjustRightInd w:val="0"/>
        <w:rPr>
          <w:rFonts w:ascii="Times New Roman" w:hAnsi="Times New Roman" w:cs="Times New Roman"/>
          <w:i/>
          <w:iCs/>
          <w:color w:val="000000" w:themeColor="text1"/>
          <w:sz w:val="16"/>
          <w:szCs w:val="16"/>
        </w:rPr>
      </w:pPr>
    </w:p>
    <w:p w14:paraId="5323C99D" w14:textId="4888934C" w:rsidR="002B55C7" w:rsidRPr="002D65D1" w:rsidRDefault="002B55C7"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29 марта (</w:t>
      </w:r>
      <w:r w:rsidRPr="002D65D1">
        <w:rPr>
          <w:rFonts w:ascii="Times New Roman" w:hAnsi="Times New Roman" w:cs="Times New Roman"/>
          <w:color w:val="0070C0"/>
          <w:sz w:val="16"/>
          <w:szCs w:val="16"/>
          <w:lang w:bidi="en-US"/>
        </w:rPr>
        <w:t>11 апреля</w:t>
      </w:r>
      <w:r>
        <w:rPr>
          <w:rFonts w:ascii="Times New Roman" w:hAnsi="Times New Roman" w:cs="Times New Roman"/>
          <w:color w:val="0070C0"/>
          <w:sz w:val="16"/>
          <w:szCs w:val="16"/>
          <w:lang w:bidi="en-US"/>
        </w:rPr>
        <w:t>) в 1916 гю</w:t>
      </w:r>
      <w:r w:rsidRPr="002D65D1">
        <w:rPr>
          <w:rFonts w:ascii="Times New Roman" w:hAnsi="Times New Roman" w:cs="Times New Roman"/>
          <w:color w:val="0070C0"/>
          <w:sz w:val="16"/>
          <w:szCs w:val="16"/>
          <w:lang w:bidi="en-US"/>
        </w:rPr>
        <w:t xml:space="preserve"> 1-й боевой авиаотряд </w:t>
      </w:r>
      <w:r w:rsidRPr="002D65D1">
        <w:rPr>
          <w:rFonts w:ascii="Times New Roman" w:hAnsi="Times New Roman" w:cs="Times New Roman"/>
          <w:color w:val="0070C0"/>
          <w:sz w:val="16"/>
          <w:szCs w:val="16"/>
          <w:lang w:val="en-US" w:bidi="en-US"/>
        </w:rPr>
        <w:t>EVK</w:t>
      </w:r>
      <w:r w:rsidRPr="002D65D1">
        <w:rPr>
          <w:rFonts w:ascii="Times New Roman" w:hAnsi="Times New Roman" w:cs="Times New Roman"/>
          <w:color w:val="0070C0"/>
          <w:sz w:val="16"/>
          <w:szCs w:val="16"/>
          <w:lang w:bidi="en-US"/>
        </w:rPr>
        <w:t xml:space="preserve"> получил </w:t>
      </w:r>
      <w:r w:rsidRPr="002D65D1">
        <w:rPr>
          <w:rFonts w:ascii="Times New Roman" w:hAnsi="Times New Roman" w:cs="Times New Roman"/>
          <w:color w:val="0070C0"/>
          <w:sz w:val="16"/>
          <w:szCs w:val="16"/>
          <w:lang w:val="en-US" w:bidi="en-US"/>
        </w:rPr>
        <w:t>Sikorsky</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w:t>
      </w:r>
      <w:r w:rsidRPr="002D65D1">
        <w:rPr>
          <w:rFonts w:ascii="Times New Roman" w:hAnsi="Times New Roman" w:cs="Times New Roman"/>
          <w:color w:val="0070C0"/>
          <w:sz w:val="16"/>
          <w:szCs w:val="16"/>
          <w:lang w:bidi="en-US"/>
        </w:rPr>
        <w:t>-16 № 214 и 215 для защиты истребителей. 16-го Ставка приказала выделить в ЭВК десять самолетов для формирования двух дополнительных боевых единиц. 20-го числа школа ЭВК в Пскове получила С-16 №. 206 и 212, а 12 мая прибудет № 213. Все они должны были использоваться в качестве тренеров (23525).</w:t>
      </w:r>
    </w:p>
    <w:p w14:paraId="1EFA7995" w14:textId="77777777" w:rsidR="002B55C7" w:rsidRPr="002D65D1" w:rsidRDefault="002B55C7" w:rsidP="00615CF2">
      <w:pPr>
        <w:rPr>
          <w:rFonts w:ascii="Times New Roman" w:hAnsi="Times New Roman" w:cs="Times New Roman"/>
          <w:color w:val="0070C0"/>
          <w:sz w:val="16"/>
          <w:szCs w:val="16"/>
        </w:rPr>
      </w:pPr>
    </w:p>
    <w:p w14:paraId="223628FC" w14:textId="1549CFC2" w:rsidR="00A22DFA"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2CF08D7" w14:textId="77777777" w:rsidR="00A22DFA" w:rsidRPr="00B36624" w:rsidRDefault="00A22DFA" w:rsidP="00615CF2">
      <w:pPr>
        <w:autoSpaceDE w:val="0"/>
        <w:autoSpaceDN w:val="0"/>
        <w:adjustRightInd w:val="0"/>
        <w:rPr>
          <w:rFonts w:ascii="Times New Roman" w:hAnsi="Times New Roman" w:cs="Times New Roman"/>
          <w:iCs/>
          <w:color w:val="000000" w:themeColor="text1"/>
          <w:sz w:val="16"/>
          <w:szCs w:val="16"/>
        </w:rPr>
      </w:pPr>
    </w:p>
    <w:p w14:paraId="2B92E9E9"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марта (11 апреля) в 1916 году французский генерал А.Петен в приказе по армии заявляет: "Мы их поимеем!" (французский аналог фразы "Победа будет за нами!") (15096).</w:t>
      </w:r>
    </w:p>
    <w:p w14:paraId="3E246643" w14:textId="4EEAFF54" w:rsidR="00A22DFA" w:rsidRDefault="00A22DFA" w:rsidP="00615CF2">
      <w:pPr>
        <w:rPr>
          <w:rFonts w:ascii="Times New Roman" w:hAnsi="Times New Roman" w:cs="Times New Roman"/>
          <w:color w:val="000000" w:themeColor="text1"/>
          <w:sz w:val="16"/>
          <w:szCs w:val="16"/>
        </w:rPr>
      </w:pPr>
    </w:p>
    <w:p w14:paraId="28521335" w14:textId="7FBBF8F7" w:rsidR="00D23DEC" w:rsidRPr="00D23DEC" w:rsidRDefault="00D23DEC" w:rsidP="00615CF2">
      <w:pPr>
        <w:rPr>
          <w:rFonts w:ascii="Times New Roman" w:hAnsi="Times New Roman" w:cs="Times New Roman"/>
          <w:i/>
          <w:iCs/>
          <w:color w:val="000000" w:themeColor="text1"/>
          <w:sz w:val="16"/>
          <w:szCs w:val="16"/>
        </w:rPr>
      </w:pPr>
      <w:r w:rsidRPr="00D23DEC">
        <w:rPr>
          <w:rFonts w:ascii="Times New Roman" w:hAnsi="Times New Roman" w:cs="Times New Roman"/>
          <w:i/>
          <w:iCs/>
          <w:color w:val="000000" w:themeColor="text1"/>
          <w:sz w:val="16"/>
          <w:szCs w:val="16"/>
        </w:rPr>
        <w:t>Авиапромышленность:</w:t>
      </w:r>
    </w:p>
    <w:p w14:paraId="71E81A8A" w14:textId="77777777" w:rsidR="00D23DEC" w:rsidRPr="00D23DEC" w:rsidRDefault="00D23DEC" w:rsidP="00615CF2">
      <w:pPr>
        <w:rPr>
          <w:rFonts w:ascii="Times New Roman" w:hAnsi="Times New Roman" w:cs="Times New Roman"/>
          <w:i/>
          <w:iCs/>
          <w:color w:val="000000" w:themeColor="text1"/>
          <w:sz w:val="16"/>
          <w:szCs w:val="16"/>
        </w:rPr>
      </w:pPr>
    </w:p>
    <w:p w14:paraId="6EF9EDAD" w14:textId="77777777" w:rsidR="00D23DEC" w:rsidRDefault="00D23DEC" w:rsidP="00615CF2">
      <w:pPr>
        <w:rPr>
          <w:rFonts w:ascii="Times New Roman" w:hAnsi="Times New Roman" w:cs="Times New Roman"/>
          <w:color w:val="0070C0"/>
          <w:sz w:val="16"/>
          <w:szCs w:val="16"/>
        </w:rPr>
      </w:pPr>
      <w:r>
        <w:rPr>
          <w:rFonts w:ascii="Times New Roman" w:hAnsi="Times New Roman" w:cs="Times New Roman"/>
          <w:color w:val="0070C0"/>
          <w:sz w:val="16"/>
          <w:szCs w:val="16"/>
        </w:rPr>
        <w:t>30</w:t>
      </w:r>
      <w:r w:rsidRPr="0078117C">
        <w:rPr>
          <w:rFonts w:ascii="Times New Roman" w:hAnsi="Times New Roman" w:cs="Times New Roman"/>
          <w:color w:val="0070C0"/>
          <w:sz w:val="16"/>
          <w:szCs w:val="16"/>
        </w:rPr>
        <w:t xml:space="preserve"> марта</w:t>
      </w:r>
      <w:r>
        <w:rPr>
          <w:rFonts w:ascii="Times New Roman" w:hAnsi="Times New Roman" w:cs="Times New Roman"/>
          <w:color w:val="0070C0"/>
          <w:sz w:val="16"/>
          <w:szCs w:val="16"/>
        </w:rPr>
        <w:t xml:space="preserve"> (12 апреля)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московский дворянин Иван Иванович </w:t>
      </w:r>
      <w:r>
        <w:rPr>
          <w:rFonts w:ascii="Times New Roman" w:hAnsi="Times New Roman" w:cs="Times New Roman"/>
          <w:color w:val="0070C0"/>
          <w:sz w:val="16"/>
          <w:szCs w:val="16"/>
        </w:rPr>
        <w:t>Ш</w:t>
      </w:r>
      <w:r w:rsidRPr="0078117C">
        <w:rPr>
          <w:rFonts w:ascii="Times New Roman" w:hAnsi="Times New Roman" w:cs="Times New Roman"/>
          <w:color w:val="0070C0"/>
          <w:sz w:val="16"/>
          <w:szCs w:val="16"/>
        </w:rPr>
        <w:t>аховский,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умирая, завещал 200 тысяч рублей с тем, чтобы %% с этого капитала назнача</w:t>
      </w:r>
      <w:r w:rsidRPr="0078117C">
        <w:rPr>
          <w:rFonts w:ascii="Times New Roman" w:hAnsi="Times New Roman" w:cs="Times New Roman"/>
          <w:color w:val="0070C0"/>
          <w:sz w:val="16"/>
          <w:szCs w:val="16"/>
        </w:rPr>
        <w:softHyphen/>
        <w:t>лись на воздушный флот как за "ученые сочинения русских,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раскрыва</w:t>
      </w:r>
      <w:r w:rsidRPr="0078117C">
        <w:rPr>
          <w:rFonts w:ascii="Times New Roman" w:hAnsi="Times New Roman" w:cs="Times New Roman"/>
          <w:color w:val="0070C0"/>
          <w:sz w:val="16"/>
          <w:szCs w:val="16"/>
        </w:rPr>
        <w:softHyphen/>
      </w:r>
      <w:r>
        <w:rPr>
          <w:rFonts w:ascii="Times New Roman" w:hAnsi="Times New Roman" w:cs="Times New Roman"/>
          <w:color w:val="0070C0"/>
          <w:sz w:val="16"/>
          <w:szCs w:val="16"/>
        </w:rPr>
        <w:t>ющ</w:t>
      </w:r>
      <w:r w:rsidRPr="0078117C">
        <w:rPr>
          <w:rFonts w:ascii="Times New Roman" w:hAnsi="Times New Roman" w:cs="Times New Roman"/>
          <w:color w:val="0070C0"/>
          <w:sz w:val="16"/>
          <w:szCs w:val="16"/>
        </w:rPr>
        <w:t>ие новые области воздушного плавания,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так и за блистательное вы</w:t>
      </w:r>
      <w:r w:rsidRPr="0078117C">
        <w:rPr>
          <w:rFonts w:ascii="Times New Roman" w:hAnsi="Times New Roman" w:cs="Times New Roman"/>
          <w:color w:val="0070C0"/>
          <w:sz w:val="16"/>
          <w:szCs w:val="16"/>
        </w:rPr>
        <w:softHyphen/>
        <w:t>полнение в жизни новых открытий на пользу отечеству"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Капитал пере ходил полностью в военное ведомство в случае смерти его второй дочери. /ЦГВИА,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 1,</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лл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26-27/</w:t>
      </w:r>
      <w:r>
        <w:rPr>
          <w:rFonts w:ascii="Times New Roman" w:hAnsi="Times New Roman" w:cs="Times New Roman"/>
          <w:color w:val="0070C0"/>
          <w:sz w:val="16"/>
          <w:szCs w:val="16"/>
        </w:rPr>
        <w:t xml:space="preserve"> (23320).</w:t>
      </w:r>
    </w:p>
    <w:p w14:paraId="051FE78F" w14:textId="77777777" w:rsidR="00D23DEC" w:rsidRPr="0078117C" w:rsidRDefault="00D23DEC" w:rsidP="00615CF2">
      <w:pPr>
        <w:rPr>
          <w:rFonts w:ascii="Times New Roman" w:hAnsi="Times New Roman" w:cs="Times New Roman"/>
          <w:color w:val="0070C0"/>
          <w:sz w:val="16"/>
          <w:szCs w:val="16"/>
        </w:rPr>
      </w:pPr>
    </w:p>
    <w:p w14:paraId="77E292C9" w14:textId="32B53186" w:rsidR="005C34C0" w:rsidRDefault="005C34C0"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32BDDBD6" w14:textId="77777777" w:rsidR="005C34C0" w:rsidRDefault="005C34C0" w:rsidP="00615CF2">
      <w:pPr>
        <w:autoSpaceDE w:val="0"/>
        <w:autoSpaceDN w:val="0"/>
        <w:adjustRightInd w:val="0"/>
        <w:rPr>
          <w:rFonts w:ascii="Times New Roman" w:hAnsi="Times New Roman" w:cs="Times New Roman"/>
          <w:i/>
          <w:iCs/>
          <w:color w:val="000000" w:themeColor="text1"/>
          <w:sz w:val="16"/>
          <w:szCs w:val="16"/>
        </w:rPr>
      </w:pPr>
    </w:p>
    <w:p w14:paraId="38A77DCE" w14:textId="77777777" w:rsidR="005C34C0" w:rsidRPr="002D65D1" w:rsidRDefault="005C34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30 марта 1916 г., как заявило в Думе Военное мини</w:t>
      </w:r>
      <w:r w:rsidRPr="002D65D1">
        <w:rPr>
          <w:rFonts w:ascii="Times New Roman" w:hAnsi="Times New Roman" w:cs="Times New Roman"/>
          <w:color w:val="0070C0"/>
          <w:sz w:val="16"/>
          <w:szCs w:val="16"/>
        </w:rPr>
        <w:softHyphen/>
        <w:t xml:space="preserve">стерство, необходимо «придерживаться уже выяснившейся на основании опыта текущей войны потребности в выпуске ежемесячно по 200 тысяч винтовок» (Там же. Оп. 2. Д. 1733. Л. 10; Ф. 29. Оп. 3. Д. 731. Л. 97; Ф. 1.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Т. 46. Д. 1125. Л. 76.) (23452).</w:t>
      </w:r>
    </w:p>
    <w:p w14:paraId="0C92123E" w14:textId="77777777" w:rsidR="005C34C0" w:rsidRPr="002D65D1" w:rsidRDefault="005C34C0" w:rsidP="00615CF2">
      <w:pPr>
        <w:rPr>
          <w:rFonts w:ascii="Times New Roman" w:hAnsi="Times New Roman" w:cs="Times New Roman"/>
          <w:color w:val="0070C0"/>
          <w:sz w:val="16"/>
          <w:szCs w:val="16"/>
        </w:rPr>
      </w:pPr>
    </w:p>
    <w:p w14:paraId="72330123" w14:textId="13D417E2" w:rsidR="005C34C0" w:rsidRDefault="005C34C0"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374BD26E" w14:textId="77777777" w:rsidR="005C34C0" w:rsidRDefault="005C34C0" w:rsidP="00615CF2">
      <w:pPr>
        <w:autoSpaceDE w:val="0"/>
        <w:autoSpaceDN w:val="0"/>
        <w:adjustRightInd w:val="0"/>
        <w:rPr>
          <w:rFonts w:ascii="Times New Roman" w:hAnsi="Times New Roman" w:cs="Times New Roman"/>
          <w:i/>
          <w:iCs/>
          <w:color w:val="000000" w:themeColor="text1"/>
          <w:sz w:val="16"/>
          <w:szCs w:val="16"/>
        </w:rPr>
      </w:pPr>
    </w:p>
    <w:p w14:paraId="72D48A71" w14:textId="77777777" w:rsidR="005C34C0" w:rsidRPr="002D65D1" w:rsidRDefault="005C34C0" w:rsidP="00615CF2">
      <w:pPr>
        <w:rPr>
          <w:rFonts w:ascii="Times New Roman" w:hAnsi="Times New Roman" w:cs="Times New Roman"/>
          <w:color w:val="0070C0"/>
          <w:sz w:val="16"/>
          <w:szCs w:val="16"/>
        </w:rPr>
      </w:pPr>
      <w:bookmarkStart w:id="74" w:name="bookmark384"/>
      <w:r w:rsidRPr="002D65D1">
        <w:rPr>
          <w:rFonts w:ascii="Times New Roman" w:hAnsi="Times New Roman" w:cs="Times New Roman"/>
          <w:color w:val="0070C0"/>
          <w:sz w:val="16"/>
          <w:szCs w:val="16"/>
        </w:rPr>
        <w:t>В период с 30 марта по 5 апреля 1916 г. австро-германская авиация бомбардировала крупные транспортные коммуникации Западного и Юго-Западного фронтов, включая железнодорожные станции: Погорельцы, Полица, Антоновка, Лунинец, Ровно и Сарны. При этом противник столкнулся с ожесточенным сопротивлением со стороны русской войсковой воздушной обороны.</w:t>
      </w:r>
      <w:bookmarkEnd w:id="74"/>
    </w:p>
    <w:p w14:paraId="5ED01200" w14:textId="77777777" w:rsidR="005C34C0" w:rsidRPr="002D65D1" w:rsidRDefault="005C34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По оценке наших специалистов, «германские цеппелины и „Альбатросы“, последнее время редко летавшие над Ригой, снова появились, но, благодаря энергичному обстрелу наших специальных батарей, они не были допущены к разведывательной своей работе над городом и, не спускаясь в сферу даже дальнего артиллерийского огня, принуждены были вернуться обратно к своим боевым линиям. Один из </w:t>
      </w:r>
      <w:bookmarkStart w:id="75" w:name="bookmark385"/>
      <w:bookmarkStart w:id="76" w:name="bookmark386"/>
      <w:r w:rsidRPr="002D65D1">
        <w:rPr>
          <w:rFonts w:ascii="Times New Roman" w:hAnsi="Times New Roman" w:cs="Times New Roman"/>
          <w:color w:val="0070C0"/>
          <w:sz w:val="16"/>
          <w:szCs w:val="16"/>
        </w:rPr>
        <w:t>германских летчиков, рискнувший в районе южнее местечка Ливенгорф (южнее Якобштадта) производить разведку на более близком подъеме, был подстрелен нашей артиллерией и принужден спуститься в расположение наших позиций». Подбитый немецкий аэроплан спланировал в расположение 2-й кавалерийской дивизии. При посадке экипаж самолета (летчик и унтер-офицер) попытались бежать, но вскоре были задержаны передовыми разъездами русских войск. При осмотре летательного аппарата противника было установлено, что он поврежден шрапнельными пулями. Победу записал на свой счет личный состав взвода (прапорщик Заздравный) 5</w:t>
      </w:r>
      <w:r w:rsidRPr="002D65D1">
        <w:rPr>
          <w:rFonts w:ascii="Times New Roman" w:hAnsi="Times New Roman" w:cs="Times New Roman"/>
          <w:color w:val="0070C0"/>
          <w:sz w:val="16"/>
          <w:szCs w:val="16"/>
        </w:rPr>
        <w:softHyphen/>
        <w:t>й батареи 33-й артиллерийской бригады. За отличную стрельбу командир 21-го армейского корпуса генерал-лейтенант В.П. Широков приказал командиру дивизии представить всех отличившихся артиллеристов к наградам (23405).</w:t>
      </w:r>
      <w:bookmarkEnd w:id="75"/>
      <w:bookmarkEnd w:id="76"/>
    </w:p>
    <w:p w14:paraId="6F4F7B10" w14:textId="77777777" w:rsidR="005C34C0" w:rsidRPr="002D65D1" w:rsidRDefault="005C34C0" w:rsidP="00615CF2">
      <w:pPr>
        <w:rPr>
          <w:rFonts w:ascii="Times New Roman" w:hAnsi="Times New Roman" w:cs="Times New Roman"/>
          <w:color w:val="0070C0"/>
          <w:sz w:val="16"/>
          <w:szCs w:val="16"/>
          <w:lang w:eastAsia="ru-RU" w:bidi="ru-RU"/>
        </w:rPr>
      </w:pPr>
    </w:p>
    <w:p w14:paraId="573118AF" w14:textId="77777777" w:rsidR="005C34C0" w:rsidRPr="002D65D1" w:rsidRDefault="005C34C0" w:rsidP="00615CF2">
      <w:pPr>
        <w:rPr>
          <w:rFonts w:ascii="Times New Roman" w:hAnsi="Times New Roman" w:cs="Times New Roman"/>
          <w:color w:val="0070C0"/>
          <w:sz w:val="16"/>
          <w:szCs w:val="16"/>
        </w:rPr>
      </w:pPr>
      <w:bookmarkStart w:id="77" w:name="bookmark387"/>
      <w:r w:rsidRPr="002D65D1">
        <w:rPr>
          <w:rFonts w:ascii="Times New Roman" w:hAnsi="Times New Roman" w:cs="Times New Roman"/>
          <w:color w:val="0070C0"/>
          <w:sz w:val="16"/>
          <w:szCs w:val="16"/>
        </w:rPr>
        <w:t>30 марта 1916 г. в районе н/п Трембовли (Трембовля, Тарнопольская губ.) нашим ружейным огнем подбит неприятельский аэроплан, совершивший жесткую посадку в тылу русских войск. Два его летчика (капитан и лейтенант) взяты в плен (23405).</w:t>
      </w:r>
      <w:bookmarkEnd w:id="77"/>
    </w:p>
    <w:p w14:paraId="118CE5CB" w14:textId="77777777" w:rsidR="005C34C0" w:rsidRPr="002D65D1" w:rsidRDefault="005C34C0" w:rsidP="00615CF2">
      <w:pPr>
        <w:rPr>
          <w:rFonts w:ascii="Times New Roman" w:hAnsi="Times New Roman" w:cs="Times New Roman"/>
          <w:color w:val="0070C0"/>
          <w:sz w:val="16"/>
          <w:szCs w:val="16"/>
          <w:lang w:eastAsia="ru-RU" w:bidi="ru-RU"/>
        </w:rPr>
      </w:pPr>
    </w:p>
    <w:p w14:paraId="1573F148" w14:textId="29BF9F3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BFC21F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2AEB24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марта (12 апреля) 1916 французский генерал А. Петен в приказе по армии заявил: “Мы их поимеем” (французский аналог фразы “Победа будет за нами”) (4962).</w:t>
      </w:r>
    </w:p>
    <w:p w14:paraId="72FB241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7A36FD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405CEC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DAEC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марта (13 апреля) 1916 РБВЗ был переведен в Фили (2989).</w:t>
      </w:r>
    </w:p>
    <w:p w14:paraId="42B98B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3C6D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 марта </w:t>
      </w:r>
      <w:r w:rsidR="002773E1" w:rsidRPr="00B36624">
        <w:rPr>
          <w:rFonts w:ascii="Times New Roman" w:hAnsi="Times New Roman" w:cs="Times New Roman"/>
          <w:color w:val="000000" w:themeColor="text1"/>
          <w:sz w:val="16"/>
          <w:szCs w:val="16"/>
        </w:rPr>
        <w:t xml:space="preserve">(13 апреля) </w:t>
      </w:r>
      <w:r w:rsidRPr="00B36624">
        <w:rPr>
          <w:rFonts w:ascii="Times New Roman" w:hAnsi="Times New Roman" w:cs="Times New Roman"/>
          <w:color w:val="000000" w:themeColor="text1"/>
          <w:sz w:val="16"/>
          <w:szCs w:val="16"/>
        </w:rPr>
        <w:t>1916 г. император Николай II утвердил устав “Акционерное общество механических передвижений и производств В.А. Лебедев”, созданное в Санкт-Петербурге в 1914 году Владимиром Александровичем Лебедевым с целью производства аэропланов как “Акционерное общество воздухоплавания В.А. Лебедева” и переименованное. Уставной капитал составлял 3 миллиона рублей, на содержание и оборудование планировалось израсходовать 14 миллионов рублей. Проектная мощность была установлена в 1500 автомобилей в год.</w:t>
      </w:r>
    </w:p>
    <w:p w14:paraId="205426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Общество обязалось поставить военному ведомству 750 легких штабных и 750 санитарных автомобилей.</w:t>
      </w:r>
    </w:p>
    <w:p w14:paraId="576160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Сложность с заказом оборудования начались сразу. Британское правительство отказалось предоставить валютный кредит для российских автомобильных заводов. К тому же основную часть оборудования планировалось закупать в США, то есть была большая потребность в долларах, которые правительство Великобритании отпускало крайне неохотно. Вопрос о предоставлении валютного кредита в размере 3 миллионов фунтов стерлингов был решен только в конце ноября 1916 года. Таким образом, навигация 1916 года для доставки оборудования была потеряна. Стремясь частично исправить положение, общество В.А. Лебедева заказало станки в России. Эти заказы были выполнены осенью 1916 года, завод получил 106 новых станков.</w:t>
      </w:r>
    </w:p>
    <w:p w14:paraId="4DC14E5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Акционерное общество Лебедева не стало дожидаться соблюдения всех формальностей. Еще не был утвержден устав общества, еще не закончили своего хода бумаги по ярославским канцеляриям, еще не закончены переговоры со строительным подрядчиком, а в феврале 1916 года началось строительство завода. Помимо сотни строителей, в стройке принимали участие большое количество военнопленных и несколько десятков китайцев. Правление акционерного общества торопило строителей, стремясь пустить завод в срок. Главным строительным объектом являлся железобетонный корпус</w:t>
      </w:r>
      <w:r w:rsidR="004B3622" w:rsidRPr="00B36624">
        <w:rPr>
          <w:rFonts w:ascii="Times New Roman" w:hAnsi="Times New Roman" w:cs="Times New Roman"/>
          <w:color w:val="000000" w:themeColor="text1"/>
          <w:sz w:val="16"/>
          <w:szCs w:val="16"/>
        </w:rPr>
        <w:t>.</w:t>
      </w:r>
    </w:p>
    <w:p w14:paraId="0BE779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сентябрю 1916 года были готовы и оборудованы временные деревянные здания деревообделочной, механической, сборочной мастерских. В них установили станки, наняли рабочих. Готовы были гараж, склады для леса и бензина, сушилка, временная кузница, а также два жилых дома, хлебопекарня, кладовая, кухня и главная контора. Бетонный корпус был подведен под крышу. Между крыльями корпуса поднялся бетонный домик силовой станции, в нем спешно устанавливали три шведских дизеля.</w:t>
      </w:r>
    </w:p>
    <w:p w14:paraId="4A278D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Почти все акционерные общества и товарищества, занятые строительством автомобильных заводов настаивали на годовой отсрочке пуска предприятий. Почти все, но не акционерное общество Лебедева.</w:t>
      </w:r>
    </w:p>
    <w:p w14:paraId="6A76A6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октября (7-го по старому стилю) 1916 года состоялись торжества по случаю открытия завода. Уже в начале 1917 года на заводе Лебедева работало более 100 человек. Завод стал третьим по величине металлообрабатывающим предприятием в Ярославле.</w:t>
      </w:r>
    </w:p>
    <w:p w14:paraId="64CFA7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Продолжалось строительство основного железобетонного корпуса. В трех временных мастерских работа шла полным ходом: пока завод готовился к производству автомобилей – ожидали поставок оборудования английскими и американскими фирмами, - здесь уже выпустили 285 кабин и 185 кузовов для санитарных автомобилей “Рено”. Лебедев закупил в Англии комплекты автомобилей “Кросслей” для организации их сборки в Ярославле, но удалось собрать только один автомобиль.</w:t>
      </w:r>
    </w:p>
    <w:p w14:paraId="0D64B0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июлю 1917 года основные корпуса завода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6AD4CA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007288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w:t>
      </w:r>
    </w:p>
    <w:p w14:paraId="44DD41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1F866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F74421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A190F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 марта </w:t>
      </w:r>
      <w:r w:rsidR="002773E1" w:rsidRPr="00B36624">
        <w:rPr>
          <w:rFonts w:ascii="Times New Roman" w:hAnsi="Times New Roman" w:cs="Times New Roman"/>
          <w:color w:val="000000" w:themeColor="text1"/>
          <w:sz w:val="16"/>
          <w:szCs w:val="16"/>
        </w:rPr>
        <w:t xml:space="preserve">(13 апреля) </w:t>
      </w:r>
      <w:r w:rsidRPr="00B36624">
        <w:rPr>
          <w:rFonts w:ascii="Times New Roman" w:hAnsi="Times New Roman" w:cs="Times New Roman"/>
          <w:color w:val="000000" w:themeColor="text1"/>
          <w:sz w:val="16"/>
          <w:szCs w:val="16"/>
        </w:rPr>
        <w:t>1916 г. был утвержден Устав акционерного о-ва механических передвижений и производств «В.А. Лебедев» (11863).</w:t>
      </w:r>
    </w:p>
    <w:p w14:paraId="2E7862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5C6E6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4038B5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05EF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марта (13 апреля) 1916 вышло постановление Военного Совета о формировании Управления ВВФ (Увофлота) вместо ликвидируемого Воздухоплавательного отделения Техотдела ГВТУ. Увофлот подчинялся непосредственно военному министру (1137,364).</w:t>
      </w:r>
    </w:p>
    <w:p w14:paraId="59B4CE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57D10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 марта </w:t>
      </w:r>
      <w:r w:rsidR="002773E1" w:rsidRPr="00B36624">
        <w:rPr>
          <w:rFonts w:ascii="Times New Roman" w:hAnsi="Times New Roman" w:cs="Times New Roman"/>
          <w:color w:val="000000" w:themeColor="text1"/>
          <w:sz w:val="16"/>
          <w:szCs w:val="16"/>
        </w:rPr>
        <w:t xml:space="preserve">(13 апреля) </w:t>
      </w:r>
      <w:r w:rsidRPr="00B36624">
        <w:rPr>
          <w:rFonts w:ascii="Times New Roman" w:hAnsi="Times New Roman" w:cs="Times New Roman"/>
          <w:color w:val="000000" w:themeColor="text1"/>
          <w:sz w:val="16"/>
          <w:szCs w:val="16"/>
        </w:rPr>
        <w:t>1916 в России образовано Управление военно-воздушного флота ( УВВФ )</w:t>
      </w:r>
      <w:r w:rsidR="004B3622" w:rsidRPr="00B36624">
        <w:rPr>
          <w:rFonts w:ascii="Times New Roman" w:hAnsi="Times New Roman" w:cs="Times New Roman"/>
          <w:color w:val="000000" w:themeColor="text1"/>
          <w:sz w:val="16"/>
          <w:szCs w:val="16"/>
        </w:rPr>
        <w:t>.</w:t>
      </w:r>
    </w:p>
    <w:p w14:paraId="2BFB94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D817A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 марта </w:t>
      </w:r>
      <w:r w:rsidR="002773E1" w:rsidRPr="00B36624">
        <w:rPr>
          <w:rFonts w:ascii="Times New Roman" w:hAnsi="Times New Roman" w:cs="Times New Roman"/>
          <w:color w:val="000000" w:themeColor="text1"/>
          <w:sz w:val="16"/>
          <w:szCs w:val="16"/>
        </w:rPr>
        <w:t xml:space="preserve">(13 апреля) </w:t>
      </w:r>
      <w:r w:rsidRPr="00B36624">
        <w:rPr>
          <w:rFonts w:ascii="Times New Roman" w:hAnsi="Times New Roman" w:cs="Times New Roman"/>
          <w:color w:val="000000" w:themeColor="text1"/>
          <w:sz w:val="16"/>
          <w:szCs w:val="16"/>
        </w:rPr>
        <w:t>1916 Военный Совет постановил сформировать Управление военно-воздушного флота (УВОФЛОТ) с передачей ему функций ликвидируемого Воздухоплавательного отделения Технического Отдела Главного ВТУ. Управление ВВФ должно было подчиняться непосредственно военному министру. Оно создается для: разра</w:t>
      </w:r>
      <w:r w:rsidRPr="00B36624">
        <w:rPr>
          <w:rFonts w:ascii="Times New Roman" w:hAnsi="Times New Roman" w:cs="Times New Roman"/>
          <w:color w:val="000000" w:themeColor="text1"/>
          <w:sz w:val="16"/>
          <w:szCs w:val="16"/>
        </w:rPr>
        <w:softHyphen/>
        <w:t>ботки вопросов создания и эксплуатации наших военных авиацион</w:t>
      </w:r>
      <w:r w:rsidRPr="00B36624">
        <w:rPr>
          <w:rFonts w:ascii="Times New Roman" w:hAnsi="Times New Roman" w:cs="Times New Roman"/>
          <w:color w:val="000000" w:themeColor="text1"/>
          <w:sz w:val="16"/>
          <w:szCs w:val="16"/>
        </w:rPr>
        <w:softHyphen/>
        <w:t>ных и воздухоплавательных сил.в соответствии с задачами воз</w:t>
      </w:r>
      <w:r w:rsidRPr="00B36624">
        <w:rPr>
          <w:rFonts w:ascii="Times New Roman" w:hAnsi="Times New Roman" w:cs="Times New Roman"/>
          <w:color w:val="000000" w:themeColor="text1"/>
          <w:sz w:val="16"/>
          <w:szCs w:val="16"/>
        </w:rPr>
        <w:softHyphen/>
        <w:t>душной обороны государства и 2)полного обеспечения наших авиационных и воздухоплавательных частей и учреждений предметами авиационного и воздухоплавательного снабжения", 16 апреля царь утвердил это постановление (Приказ по военному ведомству № 222 от 30 апреля 1916; ЦГВИА. ф.493, оп.7, д. 45, л.1) .</w:t>
      </w:r>
    </w:p>
    <w:p w14:paraId="1B4EA2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9E26E08" w14:textId="77777777" w:rsidR="00D23DEC" w:rsidRPr="0078117C" w:rsidRDefault="00D23DEC"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31 </w:t>
      </w:r>
      <w:r w:rsidRPr="0078117C">
        <w:rPr>
          <w:rFonts w:ascii="Times New Roman" w:hAnsi="Times New Roman" w:cs="Times New Roman"/>
          <w:color w:val="0070C0"/>
          <w:sz w:val="16"/>
          <w:szCs w:val="16"/>
        </w:rPr>
        <w:t>марта</w:t>
      </w:r>
      <w:r>
        <w:rPr>
          <w:rFonts w:ascii="Times New Roman" w:hAnsi="Times New Roman" w:cs="Times New Roman"/>
          <w:color w:val="0070C0"/>
          <w:sz w:val="16"/>
          <w:szCs w:val="16"/>
        </w:rPr>
        <w:t xml:space="preserve"> (13 апреля) 1916 г. В</w:t>
      </w:r>
      <w:r w:rsidRPr="0078117C">
        <w:rPr>
          <w:rFonts w:ascii="Times New Roman" w:hAnsi="Times New Roman" w:cs="Times New Roman"/>
          <w:color w:val="0070C0"/>
          <w:sz w:val="16"/>
          <w:szCs w:val="16"/>
        </w:rPr>
        <w:t xml:space="preserve">оенный совет постановил сформировать Управление </w:t>
      </w:r>
      <w:r>
        <w:rPr>
          <w:rFonts w:ascii="Times New Roman" w:hAnsi="Times New Roman" w:cs="Times New Roman"/>
          <w:color w:val="0070C0"/>
          <w:sz w:val="16"/>
          <w:szCs w:val="16"/>
        </w:rPr>
        <w:t>В</w:t>
      </w:r>
      <w:r w:rsidRPr="0078117C">
        <w:rPr>
          <w:rFonts w:ascii="Times New Roman" w:hAnsi="Times New Roman" w:cs="Times New Roman"/>
          <w:color w:val="0070C0"/>
          <w:sz w:val="16"/>
          <w:szCs w:val="16"/>
        </w:rPr>
        <w:t>оен</w:t>
      </w:r>
      <w:r>
        <w:rPr>
          <w:rFonts w:ascii="Times New Roman" w:hAnsi="Times New Roman" w:cs="Times New Roman"/>
          <w:color w:val="0070C0"/>
          <w:sz w:val="16"/>
          <w:szCs w:val="16"/>
        </w:rPr>
        <w:t>но</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Воз</w:t>
      </w:r>
      <w:r w:rsidRPr="0078117C">
        <w:rPr>
          <w:rFonts w:ascii="Times New Roman" w:hAnsi="Times New Roman" w:cs="Times New Roman"/>
          <w:color w:val="0070C0"/>
          <w:sz w:val="16"/>
          <w:szCs w:val="16"/>
        </w:rPr>
        <w:t>душного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Флота /УВОФЛОТ/ с передачей ему функций ликвидируе</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ого Воздухоплавательного отделения Технического Отдела главного ВТУ. Управление ВВФ подчиняется непосредственно военному министру.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Оно создается для: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разработки вопросов создания и эксплуатации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наших военных авиационных и воздухоплавательных сил в соответствии с задачами воздушной обороны государства и 2/ полного обеспечения наших авиационных и воздухоплавательных частей и учре</w:t>
      </w:r>
      <w:r>
        <w:rPr>
          <w:rFonts w:ascii="Times New Roman" w:hAnsi="Times New Roman" w:cs="Times New Roman"/>
          <w:color w:val="0070C0"/>
          <w:sz w:val="16"/>
          <w:szCs w:val="16"/>
        </w:rPr>
        <w:t>жд</w:t>
      </w:r>
      <w:r w:rsidRPr="0078117C">
        <w:rPr>
          <w:rFonts w:ascii="Times New Roman" w:hAnsi="Times New Roman" w:cs="Times New Roman"/>
          <w:color w:val="0070C0"/>
          <w:sz w:val="16"/>
          <w:szCs w:val="16"/>
        </w:rPr>
        <w:t>ений пред</w:t>
      </w:r>
      <w:r w:rsidRPr="0078117C">
        <w:rPr>
          <w:rFonts w:ascii="Times New Roman" w:hAnsi="Times New Roman" w:cs="Times New Roman"/>
          <w:color w:val="0070C0"/>
          <w:sz w:val="16"/>
          <w:szCs w:val="16"/>
        </w:rPr>
        <w:softHyphen/>
        <w:t>метами авиационного и воздухоплавательного_снабжения.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апреля </w:t>
      </w:r>
      <w:r>
        <w:rPr>
          <w:rFonts w:ascii="Times New Roman" w:hAnsi="Times New Roman" w:cs="Times New Roman"/>
          <w:color w:val="0070C0"/>
          <w:sz w:val="16"/>
          <w:szCs w:val="16"/>
        </w:rPr>
        <w:t>п</w:t>
      </w:r>
      <w:r w:rsidRPr="0078117C">
        <w:rPr>
          <w:rFonts w:ascii="Times New Roman" w:hAnsi="Times New Roman" w:cs="Times New Roman"/>
          <w:color w:val="0070C0"/>
          <w:sz w:val="16"/>
          <w:szCs w:val="16"/>
        </w:rPr>
        <w:t>оследовало "высочайшее" утверждение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этого постановления.</w:t>
      </w:r>
    </w:p>
    <w:p w14:paraId="4EA3DDE1" w14:textId="77777777" w:rsidR="00D23DEC" w:rsidRDefault="00D23DE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/Приказ по военному ведомству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222 от 30.4.1</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4</w:t>
      </w:r>
      <w:r w:rsidRPr="0078117C">
        <w:rPr>
          <w:rFonts w:ascii="Times New Roman" w:hAnsi="Times New Roman" w:cs="Times New Roman"/>
          <w:color w:val="0070C0"/>
          <w:sz w:val="16"/>
          <w:szCs w:val="16"/>
        </w:rPr>
        <w:t>93</w:t>
      </w:r>
      <w:r>
        <w:rPr>
          <w:rFonts w:ascii="Times New Roman" w:hAnsi="Times New Roman" w:cs="Times New Roman"/>
          <w:color w:val="0070C0"/>
          <w:sz w:val="16"/>
          <w:szCs w:val="16"/>
        </w:rPr>
        <w:t>, оп. 7, д. 45</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л.1/</w:t>
      </w:r>
      <w:r>
        <w:rPr>
          <w:rFonts w:ascii="Times New Roman" w:hAnsi="Times New Roman" w:cs="Times New Roman"/>
          <w:color w:val="0070C0"/>
          <w:sz w:val="16"/>
          <w:szCs w:val="16"/>
        </w:rPr>
        <w:t xml:space="preserve"> (23320).</w:t>
      </w:r>
    </w:p>
    <w:p w14:paraId="7F83EAAF" w14:textId="77777777" w:rsidR="00D23DEC" w:rsidRDefault="00D23DEC" w:rsidP="00615CF2">
      <w:pPr>
        <w:rPr>
          <w:rFonts w:ascii="Times New Roman" w:hAnsi="Times New Roman" w:cs="Times New Roman"/>
          <w:color w:val="0070C0"/>
          <w:sz w:val="16"/>
          <w:szCs w:val="16"/>
        </w:rPr>
      </w:pPr>
    </w:p>
    <w:p w14:paraId="32C9E7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марта (13 апреля) 1916 г., после того, как в начале 1916 г. решением Государственной Думы в системе военных учреждений было создано специальное Управле</w:t>
      </w:r>
      <w:r w:rsidRPr="00B36624">
        <w:rPr>
          <w:rFonts w:ascii="Times New Roman" w:hAnsi="Times New Roman" w:cs="Times New Roman"/>
          <w:color w:val="000000" w:themeColor="text1"/>
          <w:sz w:val="16"/>
          <w:szCs w:val="16"/>
        </w:rPr>
        <w:softHyphen/>
        <w:t>ние, которое занималось организацией российского ВВФ и его снабжени</w:t>
      </w:r>
      <w:r w:rsidRPr="00B36624">
        <w:rPr>
          <w:rFonts w:ascii="Times New Roman" w:hAnsi="Times New Roman" w:cs="Times New Roman"/>
          <w:color w:val="000000" w:themeColor="text1"/>
          <w:sz w:val="16"/>
          <w:szCs w:val="16"/>
        </w:rPr>
        <w:softHyphen/>
        <w:t>ем авиационным и воздухоплавательным имуществом, а также развитием русской авиационной промышленности и постановкой в России авиацион-но-воздухоплавательного дела, вышло постановление Военного Совета о формировании Управления военно-воздушного флота (Увофлота) - вместо ликвидируемого Воздухоплава</w:t>
      </w:r>
      <w:r w:rsidRPr="00B36624">
        <w:rPr>
          <w:rFonts w:ascii="Times New Roman" w:hAnsi="Times New Roman" w:cs="Times New Roman"/>
          <w:color w:val="000000" w:themeColor="text1"/>
          <w:sz w:val="16"/>
          <w:szCs w:val="16"/>
        </w:rPr>
        <w:softHyphen/>
        <w:t>тельного отделения Технического отдела. Увофлот был отдан в непосред</w:t>
      </w:r>
      <w:r w:rsidRPr="00B36624">
        <w:rPr>
          <w:rFonts w:ascii="Times New Roman" w:hAnsi="Times New Roman" w:cs="Times New Roman"/>
          <w:color w:val="000000" w:themeColor="text1"/>
          <w:sz w:val="16"/>
          <w:szCs w:val="16"/>
        </w:rPr>
        <w:softHyphen/>
        <w:t>ственное подчинение Военному министру. Идею необходимости скорейшего создания российского авиацион</w:t>
      </w:r>
      <w:r w:rsidRPr="00B36624">
        <w:rPr>
          <w:rFonts w:ascii="Times New Roman" w:hAnsi="Times New Roman" w:cs="Times New Roman"/>
          <w:color w:val="000000" w:themeColor="text1"/>
          <w:sz w:val="16"/>
          <w:szCs w:val="16"/>
        </w:rPr>
        <w:softHyphen/>
        <w:t>ного испытательного центра, отсутствие которого заметно сказывалось на качестве самолетов, поставляемых для ВВФ, поддержал и царь Нико</w:t>
      </w:r>
      <w:r w:rsidRPr="00B36624">
        <w:rPr>
          <w:rFonts w:ascii="Times New Roman" w:hAnsi="Times New Roman" w:cs="Times New Roman"/>
          <w:color w:val="000000" w:themeColor="text1"/>
          <w:sz w:val="16"/>
          <w:szCs w:val="16"/>
        </w:rPr>
        <w:softHyphen/>
        <w:t>лай II. Для производства опытов и исследований, для разрешения “техни</w:t>
      </w:r>
      <w:r w:rsidRPr="00B36624">
        <w:rPr>
          <w:rFonts w:ascii="Times New Roman" w:hAnsi="Times New Roman" w:cs="Times New Roman"/>
          <w:color w:val="000000" w:themeColor="text1"/>
          <w:sz w:val="16"/>
          <w:szCs w:val="16"/>
        </w:rPr>
        <w:softHyphen/>
        <w:t>ческих вопросов по авиационному воздухоплавательному снаряжению” 16 апреля (29 по новому стилю) 1916 г. Государь Император Николай II ут</w:t>
      </w:r>
      <w:r w:rsidRPr="00B36624">
        <w:rPr>
          <w:rFonts w:ascii="Times New Roman" w:hAnsi="Times New Roman" w:cs="Times New Roman"/>
          <w:color w:val="000000" w:themeColor="text1"/>
          <w:sz w:val="16"/>
          <w:szCs w:val="16"/>
        </w:rPr>
        <w:softHyphen/>
        <w:t>вердил решение Военного совета о формировании Главного аэродрома с испытательной станцией и мастерскими (11425).</w:t>
      </w:r>
    </w:p>
    <w:p w14:paraId="06C0FC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2B97282" w14:textId="2DCD004C" w:rsidR="005C34C0" w:rsidRDefault="005C34C0"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0B0BB98D" w14:textId="77777777" w:rsidR="005C34C0" w:rsidRDefault="005C34C0" w:rsidP="00615CF2">
      <w:pPr>
        <w:autoSpaceDE w:val="0"/>
        <w:autoSpaceDN w:val="0"/>
        <w:adjustRightInd w:val="0"/>
        <w:rPr>
          <w:rFonts w:ascii="Times New Roman" w:hAnsi="Times New Roman" w:cs="Times New Roman"/>
          <w:i/>
          <w:iCs/>
          <w:color w:val="000000" w:themeColor="text1"/>
          <w:sz w:val="16"/>
          <w:szCs w:val="16"/>
        </w:rPr>
      </w:pPr>
    </w:p>
    <w:p w14:paraId="5BDA1D1A" w14:textId="77777777" w:rsidR="005C34C0" w:rsidRPr="005C34C0" w:rsidRDefault="005C34C0" w:rsidP="00615CF2">
      <w:pPr>
        <w:rPr>
          <w:rFonts w:ascii="Times New Roman" w:hAnsi="Times New Roman" w:cs="Times New Roman"/>
          <w:color w:val="0070C0"/>
          <w:sz w:val="16"/>
          <w:szCs w:val="16"/>
        </w:rPr>
      </w:pPr>
      <w:r w:rsidRPr="005C34C0">
        <w:rPr>
          <w:rFonts w:ascii="Times New Roman" w:hAnsi="Times New Roman" w:cs="Times New Roman"/>
          <w:color w:val="0070C0"/>
          <w:sz w:val="16"/>
          <w:szCs w:val="16"/>
        </w:rPr>
        <w:t>С конца марта 1916 г. на Фарфоровом заводе действова</w:t>
      </w:r>
      <w:r w:rsidRPr="005C34C0">
        <w:rPr>
          <w:rFonts w:ascii="Times New Roman" w:hAnsi="Times New Roman" w:cs="Times New Roman"/>
          <w:color w:val="0070C0"/>
          <w:sz w:val="16"/>
          <w:szCs w:val="16"/>
        </w:rPr>
        <w:softHyphen/>
        <w:t>ли нефтяные «печи проф. Грума»; в конечном счете имен</w:t>
      </w:r>
      <w:r w:rsidRPr="005C34C0">
        <w:rPr>
          <w:rFonts w:ascii="Times New Roman" w:hAnsi="Times New Roman" w:cs="Times New Roman"/>
          <w:color w:val="0070C0"/>
          <w:sz w:val="16"/>
          <w:szCs w:val="16"/>
        </w:rPr>
        <w:softHyphen/>
        <w:t>но в этих печах, а не в английских газовых, главным об</w:t>
      </w:r>
      <w:r w:rsidRPr="005C34C0">
        <w:rPr>
          <w:rFonts w:ascii="Times New Roman" w:hAnsi="Times New Roman" w:cs="Times New Roman"/>
          <w:color w:val="0070C0"/>
          <w:sz w:val="16"/>
          <w:szCs w:val="16"/>
        </w:rPr>
        <w:softHyphen/>
        <w:t>разом производились плавки, даже по технологии фирмы «Чанс» (Стожаров А.И. Наука об оптическом стекле. С. 450). Тем временем в Артиллерийском комитете закан</w:t>
      </w:r>
      <w:r w:rsidRPr="005C34C0">
        <w:rPr>
          <w:rFonts w:ascii="Times New Roman" w:hAnsi="Times New Roman" w:cs="Times New Roman"/>
          <w:color w:val="0070C0"/>
          <w:sz w:val="16"/>
          <w:szCs w:val="16"/>
        </w:rPr>
        <w:softHyphen/>
        <w:t>чивалось составление проекта собственного завода ГАУ (РГВИА. Ф. 29. Оп. 3. Д. 792. Л. 8 об. «Ожидается, что к варке стек</w:t>
      </w:r>
      <w:r w:rsidRPr="005C34C0">
        <w:rPr>
          <w:rFonts w:ascii="Times New Roman" w:hAnsi="Times New Roman" w:cs="Times New Roman"/>
          <w:color w:val="0070C0"/>
          <w:sz w:val="16"/>
          <w:szCs w:val="16"/>
        </w:rPr>
        <w:softHyphen/>
        <w:t>ла можно будет приступить через 3—4 месяца, максимум через 6 меся</w:t>
      </w:r>
      <w:r w:rsidRPr="005C34C0">
        <w:rPr>
          <w:rFonts w:ascii="Times New Roman" w:hAnsi="Times New Roman" w:cs="Times New Roman"/>
          <w:color w:val="0070C0"/>
          <w:sz w:val="16"/>
          <w:szCs w:val="16"/>
        </w:rPr>
        <w:softHyphen/>
        <w:t>цев со дня отпуска средств», — доложило ГАУ 29 марта 1916 г.). Кабинет рассчитывал, что в апреле—июне выплавка годно</w:t>
      </w:r>
      <w:r w:rsidRPr="005C34C0">
        <w:rPr>
          <w:rFonts w:ascii="Times New Roman" w:hAnsi="Times New Roman" w:cs="Times New Roman"/>
          <w:color w:val="0070C0"/>
          <w:sz w:val="16"/>
          <w:szCs w:val="16"/>
        </w:rPr>
        <w:softHyphen/>
        <w:t>го стекла постепенно дойдет до 50—60 пудов в месяц, а «с пуском мастерских, сооружаемых по плану фирмы «Чанс», достигнет, начиная с октября с. г., 130—160 пудов» (около 1800 пудов в год) — если «в течение постройки печей не будет задержек в материалах и в железных частях конструк</w:t>
      </w:r>
      <w:r w:rsidRPr="005C34C0">
        <w:rPr>
          <w:rFonts w:ascii="Times New Roman" w:hAnsi="Times New Roman" w:cs="Times New Roman"/>
          <w:color w:val="0070C0"/>
          <w:sz w:val="16"/>
          <w:szCs w:val="16"/>
        </w:rPr>
        <w:softHyphen/>
        <w:t>ции в смысле их приобретения и доставки».</w:t>
      </w:r>
    </w:p>
    <w:p w14:paraId="599B6834" w14:textId="77777777" w:rsidR="005C34C0" w:rsidRPr="005C34C0" w:rsidRDefault="005C34C0" w:rsidP="00615CF2">
      <w:pPr>
        <w:pStyle w:val="aff2"/>
        <w:spacing w:line="240" w:lineRule="auto"/>
        <w:rPr>
          <w:rFonts w:ascii="Times New Roman" w:hAnsi="Times New Roman" w:cs="Times New Roman"/>
          <w:i w:val="0"/>
          <w:iCs w:val="0"/>
          <w:color w:val="0070C0"/>
          <w:sz w:val="16"/>
          <w:szCs w:val="16"/>
          <w:lang w:val="ru-RU"/>
        </w:rPr>
      </w:pPr>
      <w:r w:rsidRPr="005C34C0">
        <w:rPr>
          <w:rFonts w:ascii="Times New Roman" w:hAnsi="Times New Roman" w:cs="Times New Roman"/>
          <w:i w:val="0"/>
          <w:iCs w:val="0"/>
          <w:color w:val="0070C0"/>
          <w:sz w:val="16"/>
          <w:szCs w:val="16"/>
          <w:lang w:val="ru-RU"/>
        </w:rPr>
        <w:t>4 апреля Волков, раздосадованный скептическими оценка</w:t>
      </w:r>
      <w:r w:rsidRPr="005C34C0">
        <w:rPr>
          <w:rFonts w:ascii="Times New Roman" w:hAnsi="Times New Roman" w:cs="Times New Roman"/>
          <w:i w:val="0"/>
          <w:iCs w:val="0"/>
          <w:color w:val="0070C0"/>
          <w:sz w:val="16"/>
          <w:szCs w:val="16"/>
          <w:lang w:val="ru-RU"/>
        </w:rPr>
        <w:softHyphen/>
        <w:t>ми перспектив Фарфорового завода, встретился с Маниковским и выразил недовольство, а на следующий день прислал и письмо с указанием на то, что сообщенные Маниковским в докладе Военному совету сведения о неспособности завода вы</w:t>
      </w:r>
      <w:r w:rsidRPr="005C34C0">
        <w:rPr>
          <w:rFonts w:ascii="Times New Roman" w:hAnsi="Times New Roman" w:cs="Times New Roman"/>
          <w:i w:val="0"/>
          <w:iCs w:val="0"/>
          <w:color w:val="0070C0"/>
          <w:sz w:val="16"/>
          <w:szCs w:val="16"/>
          <w:lang w:val="ru-RU"/>
        </w:rPr>
        <w:softHyphen/>
        <w:t>плавлять более 38 пудов годного стекла в месяц, а также о не</w:t>
      </w:r>
      <w:r w:rsidRPr="005C34C0">
        <w:rPr>
          <w:rFonts w:ascii="Times New Roman" w:hAnsi="Times New Roman" w:cs="Times New Roman"/>
          <w:i w:val="0"/>
          <w:iCs w:val="0"/>
          <w:color w:val="0070C0"/>
          <w:sz w:val="16"/>
          <w:szCs w:val="16"/>
          <w:lang w:val="ru-RU"/>
        </w:rPr>
        <w:softHyphen/>
        <w:t>достатке свободного места для дальнейшего развития произ</w:t>
      </w:r>
      <w:r w:rsidRPr="005C34C0">
        <w:rPr>
          <w:rFonts w:ascii="Times New Roman" w:hAnsi="Times New Roman" w:cs="Times New Roman"/>
          <w:i w:val="0"/>
          <w:iCs w:val="0"/>
          <w:color w:val="0070C0"/>
          <w:sz w:val="16"/>
          <w:szCs w:val="16"/>
          <w:lang w:val="ru-RU"/>
        </w:rPr>
        <w:softHyphen/>
        <w:t>водства «противоречат действительному положению дела». «Выплавка годного оптического стекла в апреле, мае и июне с. г. будет постепенно возрастать, — писал Волков. — ...В июле, августе и сентябре будет получаться около 50—60 пудов в ме</w:t>
      </w:r>
      <w:r w:rsidRPr="005C34C0">
        <w:rPr>
          <w:rFonts w:ascii="Times New Roman" w:hAnsi="Times New Roman" w:cs="Times New Roman"/>
          <w:i w:val="0"/>
          <w:iCs w:val="0"/>
          <w:color w:val="0070C0"/>
          <w:sz w:val="16"/>
          <w:szCs w:val="16"/>
          <w:lang w:val="ru-RU"/>
        </w:rPr>
        <w:softHyphen/>
        <w:t>сяц, а начиная с октября и далее — около 130—160 пудов в ме</w:t>
      </w:r>
      <w:r w:rsidRPr="005C34C0">
        <w:rPr>
          <w:rFonts w:ascii="Times New Roman" w:hAnsi="Times New Roman" w:cs="Times New Roman"/>
          <w:i w:val="0"/>
          <w:iCs w:val="0"/>
          <w:color w:val="0070C0"/>
          <w:sz w:val="16"/>
          <w:szCs w:val="16"/>
          <w:lang w:val="ru-RU"/>
        </w:rPr>
        <w:softHyphen/>
        <w:t xml:space="preserve">сяц». Ничто не помешает и дополнительному расширению, тем более что прилегающие земли также принадлежат Кабинету (РГВИА. Ф. 369. </w:t>
      </w:r>
      <w:r w:rsidRPr="005C34C0">
        <w:rPr>
          <w:rFonts w:ascii="Times New Roman" w:hAnsi="Times New Roman" w:cs="Times New Roman"/>
          <w:i w:val="0"/>
          <w:iCs w:val="0"/>
          <w:color w:val="0070C0"/>
          <w:sz w:val="16"/>
          <w:szCs w:val="16"/>
          <w:lang w:bidi="en-US"/>
        </w:rPr>
        <w:t>On</w:t>
      </w:r>
      <w:r w:rsidRPr="005C34C0">
        <w:rPr>
          <w:rFonts w:ascii="Times New Roman" w:hAnsi="Times New Roman" w:cs="Times New Roman"/>
          <w:i w:val="0"/>
          <w:iCs w:val="0"/>
          <w:color w:val="0070C0"/>
          <w:sz w:val="16"/>
          <w:szCs w:val="16"/>
          <w:lang w:val="ru-RU" w:bidi="en-US"/>
        </w:rPr>
        <w:t xml:space="preserve">. </w:t>
      </w:r>
      <w:r w:rsidRPr="005C34C0">
        <w:rPr>
          <w:rFonts w:ascii="Times New Roman" w:hAnsi="Times New Roman" w:cs="Times New Roman"/>
          <w:i w:val="0"/>
          <w:iCs w:val="0"/>
          <w:color w:val="0070C0"/>
          <w:sz w:val="16"/>
          <w:szCs w:val="16"/>
          <w:lang w:val="ru-RU"/>
        </w:rPr>
        <w:t>1. Д. 122. Л. 65-66; Там же. Л. 21, 21 об. В журнале стеклозаводчиков 1 июня 1916 г. появилось победное сообщение: производство оптического стекла «до того развилось на Императорской фарфоровой фабрике», что возникла необходимость в постройке специального завода «в Екатеринбурге, на территории местной гранильной фабрики». В действительности замыш</w:t>
      </w:r>
      <w:r w:rsidRPr="005C34C0">
        <w:rPr>
          <w:rFonts w:ascii="Times New Roman" w:hAnsi="Times New Roman" w:cs="Times New Roman"/>
          <w:i w:val="0"/>
          <w:iCs w:val="0"/>
          <w:color w:val="0070C0"/>
          <w:sz w:val="16"/>
          <w:szCs w:val="16"/>
          <w:lang w:val="ru-RU"/>
        </w:rPr>
        <w:softHyphen/>
        <w:t>лялось создание оптико-механического завода (для выпуска биноклей, фотообъективов, проекционных аппаратов) в помещении Петергофской гранильной фабрики, тоже принадлежавшей Кабинету (Осиновский А.Н., Коненков А.Ф. Указ. соч. С. 42; Очерки по истории советской науки и культуры. М. 1968. С. 122)).</w:t>
      </w:r>
    </w:p>
    <w:p w14:paraId="39F97319" w14:textId="77777777" w:rsidR="005C34C0" w:rsidRPr="0009089C" w:rsidRDefault="005C34C0" w:rsidP="00615CF2">
      <w:pPr>
        <w:pStyle w:val="aff2"/>
        <w:spacing w:line="240" w:lineRule="auto"/>
        <w:rPr>
          <w:rFonts w:ascii="Times New Roman" w:hAnsi="Times New Roman" w:cs="Times New Roman"/>
          <w:i w:val="0"/>
          <w:iCs w:val="0"/>
          <w:color w:val="0070C0"/>
          <w:sz w:val="16"/>
          <w:szCs w:val="16"/>
          <w:lang w:val="ru-RU"/>
        </w:rPr>
      </w:pPr>
      <w:r w:rsidRPr="005C34C0">
        <w:rPr>
          <w:rFonts w:ascii="Times New Roman" w:hAnsi="Times New Roman" w:cs="Times New Roman"/>
          <w:i w:val="0"/>
          <w:iCs w:val="0"/>
          <w:color w:val="0070C0"/>
          <w:sz w:val="16"/>
          <w:szCs w:val="16"/>
          <w:lang w:val="ru-RU"/>
        </w:rPr>
        <w:t>Маниковский ответил Волкову 14 апреля примиритель</w:t>
      </w:r>
      <w:r w:rsidRPr="005C34C0">
        <w:rPr>
          <w:rFonts w:ascii="Times New Roman" w:hAnsi="Times New Roman" w:cs="Times New Roman"/>
          <w:i w:val="0"/>
          <w:iCs w:val="0"/>
          <w:color w:val="0070C0"/>
          <w:sz w:val="16"/>
          <w:szCs w:val="16"/>
          <w:lang w:val="ru-RU"/>
        </w:rPr>
        <w:softHyphen/>
        <w:t>ным письмом, призывая к сотрудничеству ведомств. Рабо</w:t>
      </w:r>
      <w:r w:rsidRPr="005C34C0">
        <w:rPr>
          <w:rFonts w:ascii="Times New Roman" w:hAnsi="Times New Roman" w:cs="Times New Roman"/>
          <w:i w:val="0"/>
          <w:iCs w:val="0"/>
          <w:color w:val="0070C0"/>
          <w:sz w:val="16"/>
          <w:szCs w:val="16"/>
          <w:lang w:val="ru-RU"/>
        </w:rPr>
        <w:softHyphen/>
        <w:t>ты по артиллерийским заказам много, заверял он, ее «как для Фарфорового, так и для Изюмских заводов будет более чем достаточно, не говоря уже о применении оптического стекла в частной промышленности, а также и о необходи</w:t>
      </w:r>
      <w:r w:rsidRPr="005C34C0">
        <w:rPr>
          <w:rFonts w:ascii="Times New Roman" w:hAnsi="Times New Roman" w:cs="Times New Roman"/>
          <w:i w:val="0"/>
          <w:iCs w:val="0"/>
          <w:color w:val="0070C0"/>
          <w:sz w:val="16"/>
          <w:szCs w:val="16"/>
          <w:lang w:val="ru-RU"/>
        </w:rPr>
        <w:softHyphen/>
        <w:t>мости изготовления зеркал для прожекторов». Но возмож</w:t>
      </w:r>
      <w:r w:rsidRPr="005C34C0">
        <w:rPr>
          <w:rFonts w:ascii="Times New Roman" w:hAnsi="Times New Roman" w:cs="Times New Roman"/>
          <w:i w:val="0"/>
          <w:iCs w:val="0"/>
          <w:color w:val="0070C0"/>
          <w:sz w:val="16"/>
          <w:szCs w:val="16"/>
          <w:lang w:val="ru-RU"/>
        </w:rPr>
        <w:softHyphen/>
        <w:t>ность расширения Фарфорового завода Маниковский вновь оспорил, имея в виду «необеспеченность Петрограда в стра</w:t>
      </w:r>
      <w:r w:rsidRPr="005C34C0">
        <w:rPr>
          <w:rFonts w:ascii="Times New Roman" w:hAnsi="Times New Roman" w:cs="Times New Roman"/>
          <w:i w:val="0"/>
          <w:iCs w:val="0"/>
          <w:color w:val="0070C0"/>
          <w:sz w:val="16"/>
          <w:szCs w:val="16"/>
          <w:lang w:val="ru-RU"/>
        </w:rPr>
        <w:softHyphen/>
        <w:t>тегическом отношении» и сославшись на общий запрет на учреждение новых производств в столице, объявленный 26 февраля 1916 г. (РГВИА. Ф. 29. Оп. 3. Д. 792. Л. 24-25 об.) (постановления в этом смысле Нико</w:t>
      </w:r>
      <w:r w:rsidRPr="005C34C0">
        <w:rPr>
          <w:rFonts w:ascii="Times New Roman" w:hAnsi="Times New Roman" w:cs="Times New Roman"/>
          <w:i w:val="0"/>
          <w:iCs w:val="0"/>
          <w:color w:val="0070C0"/>
          <w:sz w:val="16"/>
          <w:szCs w:val="16"/>
          <w:lang w:val="ru-RU"/>
        </w:rPr>
        <w:softHyphen/>
        <w:t xml:space="preserve">лай </w:t>
      </w:r>
      <w:r w:rsidRPr="005C34C0">
        <w:rPr>
          <w:rFonts w:ascii="Times New Roman" w:hAnsi="Times New Roman" w:cs="Times New Roman"/>
          <w:i w:val="0"/>
          <w:iCs w:val="0"/>
          <w:color w:val="0070C0"/>
          <w:sz w:val="16"/>
          <w:szCs w:val="16"/>
        </w:rPr>
        <w:t>II</w:t>
      </w:r>
      <w:r w:rsidRPr="005C34C0">
        <w:rPr>
          <w:rFonts w:ascii="Times New Roman" w:hAnsi="Times New Roman" w:cs="Times New Roman"/>
          <w:i w:val="0"/>
          <w:iCs w:val="0"/>
          <w:color w:val="0070C0"/>
          <w:sz w:val="16"/>
          <w:szCs w:val="16"/>
          <w:lang w:val="ru-RU"/>
        </w:rPr>
        <w:t xml:space="preserve"> утвердил еще 8 декабря 1915 г.) </w:t>
      </w:r>
      <w:r w:rsidRPr="0009089C">
        <w:rPr>
          <w:rFonts w:ascii="Times New Roman" w:hAnsi="Times New Roman" w:cs="Times New Roman"/>
          <w:i w:val="0"/>
          <w:iCs w:val="0"/>
          <w:color w:val="0070C0"/>
          <w:sz w:val="16"/>
          <w:szCs w:val="16"/>
          <w:lang w:val="ru-RU"/>
        </w:rPr>
        <w:t>(23452).</w:t>
      </w:r>
    </w:p>
    <w:p w14:paraId="31C1689D" w14:textId="77777777" w:rsidR="005C34C0" w:rsidRPr="005C34C0" w:rsidRDefault="005C34C0" w:rsidP="00615CF2">
      <w:pPr>
        <w:rPr>
          <w:rFonts w:ascii="Times New Roman" w:hAnsi="Times New Roman" w:cs="Times New Roman"/>
          <w:color w:val="0070C0"/>
          <w:sz w:val="16"/>
          <w:szCs w:val="16"/>
          <w:lang w:eastAsia="ru-RU" w:bidi="ru-RU"/>
        </w:rPr>
      </w:pPr>
    </w:p>
    <w:p w14:paraId="349DA671" w14:textId="0F6AB0C2"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F071B2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EA9D3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марта 1916, использовав “союз” благоприятной погоды с темнотой ночей, воздушные корабли совершили один за другим пять весьма энергичных налетов. При той большой высоте, на которой воздушные корабли заставлял держаться неприятельский огонь, и в темноте им было очень трудно установить точные результаты налетов, поэтому о размерах произведенных разрушений приходилось судить по английским официальным донесениями, которые конечно же подвергались цензуре и в которых для успокоения населения итоги налетов представлялись довольно несущественными. Однако было совершенно ясно, что непрерывные повторные налеты вызвали сильную панику в Англии, так как на этот раз промышленным центрам был нанесен урон, превзошедший все предыдущие потери (11324).</w:t>
      </w:r>
    </w:p>
    <w:p w14:paraId="04156D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1CA9C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7A96E9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A054F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в Баку закончились испытания построенного на заводе С.С.Щетинина в конце ноября 1916 Аэроглиссер N Голенищева-Кутузова, которые начались в январе. Дальше ничего не известно (2807,78).</w:t>
      </w:r>
    </w:p>
    <w:p w14:paraId="78C8ED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577955" w14:textId="77777777" w:rsidR="003E7511" w:rsidRPr="00B36624" w:rsidRDefault="003E751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w:t>
      </w:r>
      <w:r w:rsidRPr="00B36624">
        <w:rPr>
          <w:rFonts w:ascii="Times New Roman" w:hAnsi="Times New Roman" w:cs="Times New Roman"/>
          <w:bCs/>
          <w:color w:val="000000" w:themeColor="text1"/>
          <w:sz w:val="16"/>
          <w:szCs w:val="16"/>
        </w:rPr>
        <w:t xml:space="preserve">арте </w:t>
      </w:r>
      <w:r w:rsidRPr="00B36624">
        <w:rPr>
          <w:rFonts w:ascii="Times New Roman" w:hAnsi="Times New Roman" w:cs="Times New Roman"/>
          <w:color w:val="000000" w:themeColor="text1"/>
          <w:sz w:val="16"/>
          <w:szCs w:val="16"/>
        </w:rPr>
        <w:t>1916 года - в Баку закончились испытания Аэроглиссера Голенищева-Кутузова И.И., построенного на заводе С.С.Щетинина в конце ноября 1915 г., которые начались в январе. Испытания показали, что аэроглиссер имеет неплохие характеристики, и в конце 1916 г. флот выдал заказ на постройку небольшой серии из 20 штук для Балтики. Революционные события 1917 г. помешали воплощению этих планов в жизнь (12413).</w:t>
      </w:r>
    </w:p>
    <w:p w14:paraId="69D6A3FE" w14:textId="77777777" w:rsidR="003E7511" w:rsidRPr="00B36624" w:rsidRDefault="003E7511" w:rsidP="00615CF2">
      <w:pPr>
        <w:rPr>
          <w:rFonts w:ascii="Times New Roman" w:hAnsi="Times New Roman" w:cs="Times New Roman"/>
          <w:color w:val="000000" w:themeColor="text1"/>
          <w:sz w:val="16"/>
          <w:szCs w:val="16"/>
        </w:rPr>
      </w:pPr>
    </w:p>
    <w:p w14:paraId="6A5E39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С. С. Щетинин предложил открыть в течение полугода филиал в Ярославле, чья деятельность способ</w:t>
      </w:r>
      <w:r w:rsidRPr="00B36624">
        <w:rPr>
          <w:rFonts w:ascii="Times New Roman" w:hAnsi="Times New Roman" w:cs="Times New Roman"/>
          <w:color w:val="000000" w:themeColor="text1"/>
          <w:sz w:val="16"/>
          <w:szCs w:val="16"/>
        </w:rPr>
        <w:softHyphen/>
        <w:t>ствовала бы подъему месячной производительности с 20 до 60 самолетов. Благодаря новой удаче ПРТВ — летающей лодке типа М-9, проект обрел своих сторонников и во флотской среде, провинциальное отде</w:t>
      </w:r>
      <w:r w:rsidRPr="00B36624">
        <w:rPr>
          <w:rFonts w:ascii="Times New Roman" w:hAnsi="Times New Roman" w:cs="Times New Roman"/>
          <w:color w:val="000000" w:themeColor="text1"/>
          <w:sz w:val="16"/>
          <w:szCs w:val="16"/>
        </w:rPr>
        <w:softHyphen/>
        <w:t>ление фирмы представлялось им в виде гиганта с несколькими тысячами работающих (2807).</w:t>
      </w:r>
    </w:p>
    <w:p w14:paraId="3BD51C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7906658" w14:textId="77777777" w:rsidR="002B0489" w:rsidRPr="002D65D1" w:rsidRDefault="002B048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мар</w:t>
      </w:r>
      <w:r w:rsidRPr="002D65D1">
        <w:rPr>
          <w:rFonts w:ascii="Times New Roman" w:hAnsi="Times New Roman" w:cs="Times New Roman"/>
          <w:color w:val="0070C0"/>
          <w:sz w:val="16"/>
          <w:szCs w:val="16"/>
          <w:lang w:eastAsia="ru-RU" w:bidi="ru-RU"/>
        </w:rPr>
        <w:softHyphen/>
        <w:t>те 1916 г., еще до получения положительного за</w:t>
      </w:r>
      <w:r w:rsidRPr="002D65D1">
        <w:rPr>
          <w:rFonts w:ascii="Times New Roman" w:hAnsi="Times New Roman" w:cs="Times New Roman"/>
          <w:color w:val="0070C0"/>
          <w:sz w:val="16"/>
          <w:szCs w:val="16"/>
          <w:lang w:eastAsia="ru-RU" w:bidi="ru-RU"/>
        </w:rPr>
        <w:softHyphen/>
        <w:t>ключения комиссии Жуковского, Слесарев сумел изыскать дополнительные денежные средства, благодаря чему полностью за</w:t>
      </w:r>
      <w:r w:rsidRPr="002D65D1">
        <w:rPr>
          <w:rFonts w:ascii="Times New Roman" w:hAnsi="Times New Roman" w:cs="Times New Roman"/>
          <w:color w:val="0070C0"/>
          <w:sz w:val="16"/>
          <w:szCs w:val="16"/>
          <w:lang w:eastAsia="ru-RU" w:bidi="ru-RU"/>
        </w:rPr>
        <w:softHyphen/>
        <w:t>кончил монтаж силовой установки и вывел самолет Корпусной на аэ</w:t>
      </w:r>
      <w:r w:rsidRPr="002D65D1">
        <w:rPr>
          <w:rFonts w:ascii="Times New Roman" w:hAnsi="Times New Roman" w:cs="Times New Roman"/>
          <w:color w:val="0070C0"/>
          <w:sz w:val="16"/>
          <w:szCs w:val="16"/>
          <w:lang w:eastAsia="ru-RU" w:bidi="ru-RU"/>
        </w:rPr>
        <w:softHyphen/>
        <w:t>родром. Последующие наземные испыта</w:t>
      </w:r>
      <w:r w:rsidRPr="002D65D1">
        <w:rPr>
          <w:rFonts w:ascii="Times New Roman" w:hAnsi="Times New Roman" w:cs="Times New Roman"/>
          <w:color w:val="0070C0"/>
          <w:sz w:val="16"/>
          <w:szCs w:val="16"/>
          <w:lang w:eastAsia="ru-RU" w:bidi="ru-RU"/>
        </w:rPr>
        <w:softHyphen/>
        <w:t>ния выявили недостатки жесткой передачи крутящих усилий от двигателей на воздуш</w:t>
      </w:r>
      <w:r w:rsidRPr="002D65D1">
        <w:rPr>
          <w:rFonts w:ascii="Times New Roman" w:hAnsi="Times New Roman" w:cs="Times New Roman"/>
          <w:color w:val="0070C0"/>
          <w:sz w:val="16"/>
          <w:szCs w:val="16"/>
          <w:lang w:eastAsia="ru-RU" w:bidi="ru-RU"/>
        </w:rPr>
        <w:softHyphen/>
        <w:t>ные винты. Конструктор поочередно заме</w:t>
      </w:r>
      <w:r w:rsidRPr="002D65D1">
        <w:rPr>
          <w:rFonts w:ascii="Times New Roman" w:hAnsi="Times New Roman" w:cs="Times New Roman"/>
          <w:color w:val="0070C0"/>
          <w:sz w:val="16"/>
          <w:szCs w:val="16"/>
          <w:lang w:eastAsia="ru-RU" w:bidi="ru-RU"/>
        </w:rPr>
        <w:softHyphen/>
        <w:t>нял передачу на канатную, ременную и тросовую. Эксперименты продолжались до осени (23374).</w:t>
      </w:r>
    </w:p>
    <w:p w14:paraId="79B33746" w14:textId="77777777" w:rsidR="002B0489" w:rsidRPr="002D65D1" w:rsidRDefault="002B0489" w:rsidP="00615CF2">
      <w:pPr>
        <w:rPr>
          <w:rFonts w:ascii="Times New Roman" w:hAnsi="Times New Roman" w:cs="Times New Roman"/>
          <w:color w:val="0070C0"/>
          <w:sz w:val="16"/>
          <w:szCs w:val="16"/>
        </w:rPr>
      </w:pPr>
    </w:p>
    <w:p w14:paraId="79C337E3" w14:textId="77777777" w:rsidR="005C646E" w:rsidRPr="00B36624" w:rsidRDefault="005C646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вместо Климиксеева директором “Авиабалта” назначили В.И.Ярковского, который до этого являлся директором завода В.А.Лебедева (10667).</w:t>
      </w:r>
    </w:p>
    <w:p w14:paraId="5143FB78" w14:textId="77777777" w:rsidR="005C646E" w:rsidRPr="00B36624" w:rsidRDefault="005C646E" w:rsidP="00615CF2">
      <w:pPr>
        <w:autoSpaceDE w:val="0"/>
        <w:autoSpaceDN w:val="0"/>
        <w:adjustRightInd w:val="0"/>
        <w:rPr>
          <w:rFonts w:ascii="Times New Roman" w:hAnsi="Times New Roman" w:cs="Times New Roman"/>
          <w:color w:val="000000" w:themeColor="text1"/>
          <w:sz w:val="16"/>
          <w:szCs w:val="16"/>
        </w:rPr>
      </w:pPr>
    </w:p>
    <w:p w14:paraId="38131C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на Авиабалте произошла “смена караула”. М. Ф. Климиксеев получил почетное приглашение на строившийся в Москве автомобильный гигант миллионеров Рябушинских — завод АМО (ныне ЗИЛ), и директором “Авиа-Балта” стал известный петроградский авиационный специалист В. И. Ярковский — старый знакомый И. И. Сикорского. Это был человек интересной судьбы, первый российский дипломированный авиационный инженер, преподаватель столичных вузов и опытный директор самолетостроительных заводов. В. И. Ярковский был известен как один из крупнейших знатоков конструкций самолетов и технологии их производства, автор нескольких книг. Основной задачей нового директора было вывести завод из тяжелого положения, упорядочить производство, завершить заказ на 32 аппарата, а уж потом, приступая к новому заказу на 30 машин, подготовить завод к намечавшемуся на 1917 г. значительному расширению производства. Ярковский, планировавший поставить производство самолетов Сикорского на поток, главную ставку делал на научную организацию труда. Он был пионером внедрения в отечественную авиапромышленность методов Тейлора, Ганта и Паркхорста. Впрочем, традиция решать сложные задачи “малой кровью” существовала еще до Ярковского. Небольшой, но спаянный творческий коллектив во главе с Сикорским мог одинаково успешно проводить инженерные расчеты, проектировать узлы и детали, консультировать чертежников, руководить производственными участками, летными испытаниями и т. п. Главный конструктор мог всецело полагаться на своих ближайших сподвижников, которые прекрасно знали весь производственный цикл от зарождения идеи до создания изделия, то есть были универсальными специалистами, поэтому он часто для решения срочных задач создавал временные целевые группы из инженеров, техников, чертежников, квалифицированных рабочих. Это значительно ускоряло производственный процесс, особенно по опытным разработкам. Недаром среди российских авиазаводов “Авиа-Балт”, у которого, кстати, на 500 работающих приходилась всего дюжина инженеров, славился высокой квалификацией своих сотрудников (11196).</w:t>
      </w:r>
    </w:p>
    <w:p w14:paraId="502A3F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4FD8E74" w14:textId="77777777" w:rsidR="002B0489" w:rsidRPr="002D65D1" w:rsidRDefault="002B048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марте 1916 г. произошла «смена караула». М. Ф. Климиксеев – директор Авиа-Балта - получил почетное приглашение на строившийся в Москве автомобильный гигант миллио</w:t>
      </w:r>
      <w:r w:rsidRPr="002D65D1">
        <w:rPr>
          <w:rFonts w:ascii="Times New Roman" w:hAnsi="Times New Roman" w:cs="Times New Roman"/>
          <w:color w:val="0070C0"/>
          <w:sz w:val="16"/>
          <w:szCs w:val="16"/>
        </w:rPr>
        <w:softHyphen/>
        <w:t>неров Рябушинских — завод АМО (ныне ЗИЛ), и ди</w:t>
      </w:r>
      <w:r w:rsidRPr="002D65D1">
        <w:rPr>
          <w:rFonts w:ascii="Times New Roman" w:hAnsi="Times New Roman" w:cs="Times New Roman"/>
          <w:color w:val="0070C0"/>
          <w:sz w:val="16"/>
          <w:szCs w:val="16"/>
        </w:rPr>
        <w:softHyphen/>
        <w:t>ректором «Авиа-Балта» стал известный петроградский авиационный специалист В. И. Ярковский — старый знакомый И. И. Сикорского. Это был человек интерес</w:t>
      </w:r>
      <w:r w:rsidRPr="002D65D1">
        <w:rPr>
          <w:rFonts w:ascii="Times New Roman" w:hAnsi="Times New Roman" w:cs="Times New Roman"/>
          <w:color w:val="0070C0"/>
          <w:sz w:val="16"/>
          <w:szCs w:val="16"/>
        </w:rPr>
        <w:softHyphen/>
        <w:t>ной судьбы, первый российский дипломированный авиационный инженер, преподаватель столичных ву</w:t>
      </w:r>
      <w:r w:rsidRPr="002D65D1">
        <w:rPr>
          <w:rFonts w:ascii="Times New Roman" w:hAnsi="Times New Roman" w:cs="Times New Roman"/>
          <w:color w:val="0070C0"/>
          <w:sz w:val="16"/>
          <w:szCs w:val="16"/>
        </w:rPr>
        <w:softHyphen/>
        <w:t>зов и опытный директор самолетостроительных заво</w:t>
      </w:r>
      <w:r w:rsidRPr="002D65D1">
        <w:rPr>
          <w:rFonts w:ascii="Times New Roman" w:hAnsi="Times New Roman" w:cs="Times New Roman"/>
          <w:color w:val="0070C0"/>
          <w:sz w:val="16"/>
          <w:szCs w:val="16"/>
        </w:rPr>
        <w:softHyphen/>
        <w:t>дов. В. И. Ярковский был известен как один из круп</w:t>
      </w:r>
      <w:r w:rsidRPr="002D65D1">
        <w:rPr>
          <w:rFonts w:ascii="Times New Roman" w:hAnsi="Times New Roman" w:cs="Times New Roman"/>
          <w:color w:val="0070C0"/>
          <w:sz w:val="16"/>
          <w:szCs w:val="16"/>
        </w:rPr>
        <w:softHyphen/>
        <w:t>нейших знатоков конструкций самолетов и технологии их производства, автор нескольких книг. Основной за</w:t>
      </w:r>
      <w:r w:rsidRPr="002D65D1">
        <w:rPr>
          <w:rFonts w:ascii="Times New Roman" w:hAnsi="Times New Roman" w:cs="Times New Roman"/>
          <w:color w:val="0070C0"/>
          <w:sz w:val="16"/>
          <w:szCs w:val="16"/>
        </w:rPr>
        <w:softHyphen/>
        <w:t>дачей нового директора было вывести завод из тяжело</w:t>
      </w:r>
      <w:r w:rsidRPr="002D65D1">
        <w:rPr>
          <w:rFonts w:ascii="Times New Roman" w:hAnsi="Times New Roman" w:cs="Times New Roman"/>
          <w:color w:val="0070C0"/>
          <w:sz w:val="16"/>
          <w:szCs w:val="16"/>
        </w:rPr>
        <w:softHyphen/>
        <w:t>го положения, упорядочить производство, завершить заказ на 32 аппарата, а уж потом, приступая к новому заказу на 30 машин, подготовить завод к намечавшему</w:t>
      </w:r>
      <w:r w:rsidRPr="002D65D1">
        <w:rPr>
          <w:rFonts w:ascii="Times New Roman" w:hAnsi="Times New Roman" w:cs="Times New Roman"/>
          <w:color w:val="0070C0"/>
          <w:sz w:val="16"/>
          <w:szCs w:val="16"/>
        </w:rPr>
        <w:softHyphen/>
        <w:t>ся на 1917 г. значительному расширению производст</w:t>
      </w:r>
      <w:r w:rsidRPr="002D65D1">
        <w:rPr>
          <w:rFonts w:ascii="Times New Roman" w:hAnsi="Times New Roman" w:cs="Times New Roman"/>
          <w:color w:val="0070C0"/>
          <w:sz w:val="16"/>
          <w:szCs w:val="16"/>
        </w:rPr>
        <w:softHyphen/>
        <w:t>ва. Ярковский, планировавший поставить производст</w:t>
      </w:r>
      <w:r w:rsidRPr="002D65D1">
        <w:rPr>
          <w:rFonts w:ascii="Times New Roman" w:hAnsi="Times New Roman" w:cs="Times New Roman"/>
          <w:color w:val="0070C0"/>
          <w:sz w:val="16"/>
          <w:szCs w:val="16"/>
        </w:rPr>
        <w:softHyphen/>
        <w:t>во самолетов Сикорского на поток, главную ставку делал на научную организацию труда. Он был пионе</w:t>
      </w:r>
      <w:r w:rsidRPr="002D65D1">
        <w:rPr>
          <w:rFonts w:ascii="Times New Roman" w:hAnsi="Times New Roman" w:cs="Times New Roman"/>
          <w:color w:val="0070C0"/>
          <w:sz w:val="16"/>
          <w:szCs w:val="16"/>
        </w:rPr>
        <w:softHyphen/>
        <w:t>ром внедрения в отечественную авиапромышленность методов Тейлора, Ганта и Паркхорста. Впрочем, тради</w:t>
      </w:r>
      <w:r w:rsidRPr="002D65D1">
        <w:rPr>
          <w:rFonts w:ascii="Times New Roman" w:hAnsi="Times New Roman" w:cs="Times New Roman"/>
          <w:color w:val="0070C0"/>
          <w:sz w:val="16"/>
          <w:szCs w:val="16"/>
        </w:rPr>
        <w:softHyphen/>
        <w:t>ция решать сложные задачи «малой кровью» существо</w:t>
      </w:r>
      <w:r w:rsidRPr="002D65D1">
        <w:rPr>
          <w:rFonts w:ascii="Times New Roman" w:hAnsi="Times New Roman" w:cs="Times New Roman"/>
          <w:color w:val="0070C0"/>
          <w:sz w:val="16"/>
          <w:szCs w:val="16"/>
        </w:rPr>
        <w:softHyphen/>
        <w:t>вала еще до Ярковского. Небольшой, но спаянный творческий коллектив во главе с Сикорским мог одина</w:t>
      </w:r>
      <w:r w:rsidRPr="002D65D1">
        <w:rPr>
          <w:rFonts w:ascii="Times New Roman" w:hAnsi="Times New Roman" w:cs="Times New Roman"/>
          <w:color w:val="0070C0"/>
          <w:sz w:val="16"/>
          <w:szCs w:val="16"/>
        </w:rPr>
        <w:softHyphen/>
        <w:t>ково успешно проводить инженерные расчеты, проек</w:t>
      </w:r>
      <w:r w:rsidRPr="002D65D1">
        <w:rPr>
          <w:rFonts w:ascii="Times New Roman" w:hAnsi="Times New Roman" w:cs="Times New Roman"/>
          <w:color w:val="0070C0"/>
          <w:sz w:val="16"/>
          <w:szCs w:val="16"/>
        </w:rPr>
        <w:softHyphen/>
        <w:t>тировать узлы и детали, консультировать чертежни</w:t>
      </w:r>
      <w:r w:rsidRPr="002D65D1">
        <w:rPr>
          <w:rFonts w:ascii="Times New Roman" w:hAnsi="Times New Roman" w:cs="Times New Roman"/>
          <w:color w:val="0070C0"/>
          <w:sz w:val="16"/>
          <w:szCs w:val="16"/>
        </w:rPr>
        <w:softHyphen/>
        <w:t>ков, руководить производственными участками, летными испытаниями и т. п. Главный конструктор мог всецело полагаться на своих ближайших сподвиж</w:t>
      </w:r>
      <w:r w:rsidRPr="002D65D1">
        <w:rPr>
          <w:rFonts w:ascii="Times New Roman" w:hAnsi="Times New Roman" w:cs="Times New Roman"/>
          <w:color w:val="0070C0"/>
          <w:sz w:val="16"/>
          <w:szCs w:val="16"/>
        </w:rPr>
        <w:softHyphen/>
        <w:t>ников, которые прекрасно знали весь производствен</w:t>
      </w:r>
      <w:r w:rsidRPr="002D65D1">
        <w:rPr>
          <w:rFonts w:ascii="Times New Roman" w:hAnsi="Times New Roman" w:cs="Times New Roman"/>
          <w:color w:val="0070C0"/>
          <w:sz w:val="16"/>
          <w:szCs w:val="16"/>
        </w:rPr>
        <w:softHyphen/>
        <w:t>ный цикл от зарождения идеи до создания изделия, то есть были универсальными специалистами, поэтому он часто для решения срочных задач создавал временные целевые группы из инженеров, техников, чертежни</w:t>
      </w:r>
      <w:r w:rsidRPr="002D65D1">
        <w:rPr>
          <w:rFonts w:ascii="Times New Roman" w:hAnsi="Times New Roman" w:cs="Times New Roman"/>
          <w:color w:val="0070C0"/>
          <w:sz w:val="16"/>
          <w:szCs w:val="16"/>
        </w:rPr>
        <w:softHyphen/>
        <w:t>ков, квалифицированных рабочих. Это значительно ус</w:t>
      </w:r>
      <w:r w:rsidRPr="002D65D1">
        <w:rPr>
          <w:rFonts w:ascii="Times New Roman" w:hAnsi="Times New Roman" w:cs="Times New Roman"/>
          <w:color w:val="0070C0"/>
          <w:sz w:val="16"/>
          <w:szCs w:val="16"/>
        </w:rPr>
        <w:softHyphen/>
        <w:t>коряло производственный процесс, особенно по опыт</w:t>
      </w:r>
      <w:r w:rsidRPr="002D65D1">
        <w:rPr>
          <w:rFonts w:ascii="Times New Roman" w:hAnsi="Times New Roman" w:cs="Times New Roman"/>
          <w:color w:val="0070C0"/>
          <w:sz w:val="16"/>
          <w:szCs w:val="16"/>
        </w:rPr>
        <w:softHyphen/>
        <w:t>ным разработкам. Недаром среди российских авиазаводов «Авиа-Балт», у которого, кстати, на 500 работающих приходилась всего дюжина инженеров, славился высокой квалификацией своих сотрудников. В. И. Ярковский энергично взялся за дело, летом 1916 г. вся доработка «Муромцев» была закончена; а уже в ноябре последние машины заказа поступили в эс</w:t>
      </w:r>
      <w:r w:rsidRPr="002D65D1">
        <w:rPr>
          <w:rFonts w:ascii="Times New Roman" w:hAnsi="Times New Roman" w:cs="Times New Roman"/>
          <w:color w:val="0070C0"/>
          <w:sz w:val="16"/>
          <w:szCs w:val="16"/>
        </w:rPr>
        <w:softHyphen/>
        <w:t>кадру. Однако не все они поступили в модификации Г-1 (24177).</w:t>
      </w:r>
    </w:p>
    <w:p w14:paraId="7E4ED127" w14:textId="77777777" w:rsidR="002B0489" w:rsidRPr="002B0489" w:rsidRDefault="002B0489" w:rsidP="00615CF2">
      <w:pPr>
        <w:pStyle w:val="aff2"/>
        <w:spacing w:line="240" w:lineRule="auto"/>
        <w:rPr>
          <w:rFonts w:ascii="Times New Roman" w:hAnsi="Times New Roman" w:cs="Times New Roman"/>
          <w:color w:val="0070C0"/>
          <w:sz w:val="16"/>
          <w:szCs w:val="16"/>
          <w:lang w:val="ru-RU"/>
        </w:rPr>
      </w:pPr>
    </w:p>
    <w:p w14:paraId="7FC4B0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года сменилось руководство завода - директором вместо М.Ф. Климиксеева был назначен В.И. Ярковский. Немало сделавший для становления "Авиа-Балта" Климиксеев был "переброшен" в Москву на строящийся автогигант АМО.</w:t>
      </w:r>
    </w:p>
    <w:p w14:paraId="37B309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Ярковский принялся налаживать серийное производство, активно внедряя наиболее современные на то время принципы организации труда, технологические и производственные процессы. Летом 1916 года были закончены все работы "по долгам" и уже в ноябре последние машины были переданы в Эскадру. Но без изменений не обошлось и тут (12041).</w:t>
      </w:r>
    </w:p>
    <w:p w14:paraId="6A8D6E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CAA500" w14:textId="77777777" w:rsidR="002B0489" w:rsidRPr="002D65D1" w:rsidRDefault="002B048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марте 1916 г. корабль «Илья Муромец» Г-37 (ИМ Г-37 № 183, борт № IV) экз. № 37 совершил первый боевой вылет.</w:t>
      </w:r>
    </w:p>
    <w:p w14:paraId="0228B4BD" w14:textId="77777777" w:rsidR="002B0489" w:rsidRPr="002D65D1" w:rsidRDefault="002B048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Отправлен с завода РБВЗ 16 (29) января) 1916 г. на аэродром Зегевольд. Командиром экипажа назначен поручик Я.Н. Шаров. Корабль вошел во 2-й боевой отряд ЭВК.</w:t>
      </w:r>
    </w:p>
    <w:p w14:paraId="6EAA71ED" w14:textId="77777777" w:rsidR="002B0489" w:rsidRPr="002D65D1" w:rsidRDefault="002B048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моторами Sunbeam Crusader мощностью 150 л.с.</w:t>
      </w:r>
    </w:p>
    <w:p w14:paraId="1BE184F1" w14:textId="77777777" w:rsidR="002B0489" w:rsidRPr="002D65D1" w:rsidRDefault="002B048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начале июля 1916 г. (в середине июля по н.ст.) корабль выполнял боевые вылеты на поддержку наступления русских войск с Рижского плацдарма – в этих полетах экипаж Шарова был отмечен как отличившийся.</w:t>
      </w:r>
    </w:p>
    <w:p w14:paraId="35B5D510" w14:textId="77777777" w:rsidR="002B0489" w:rsidRPr="002D65D1" w:rsidRDefault="002B048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На май 1917 г. в составе ЭВК числился самолет № I, но стоял без моторов, и самолет № IV, за которым было закреплено 6 моторов (в т.ч. 2 запасных) – 2 «Рено» и 4 РБЗ-6. Выяснить соответствие этих номеров в ЭВК и заводских не удалось.</w:t>
      </w:r>
    </w:p>
    <w:p w14:paraId="1BBB938B" w14:textId="77777777" w:rsidR="002B0489" w:rsidRPr="002D65D1" w:rsidRDefault="002B048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К июню 1917 г. возвращен в строй.</w:t>
      </w:r>
    </w:p>
    <w:p w14:paraId="0617EEFA" w14:textId="77777777" w:rsidR="002B0489" w:rsidRPr="002D65D1" w:rsidRDefault="002B0489"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18.08.17 г. (01.07.17 г. по н.ст.) самолет под управлением поручика Шарова выполнил одиночную бомбардировку ближних тылов войск противника, но в это время был атакован тремя самолетами противника и пилот был ранен и потерял сознание. За управлением его сменил поручик Ю.А. Лутц. Далее появились еще 5 вражеских самолетов, но экипаж выдержал 20 минут непрерывных атак и обстрела с земли, успевая еще и сам вести огонь по траншеям противника. Самолет вернулся на аэродром с многочисленными пробоинами, а кроме Шарова, который пришел в себя и смог взять в нужный момент управление самолетом, были ранены Лутц, артофицер А.П. Барбович и стрелок Редько (23553).</w:t>
      </w:r>
    </w:p>
    <w:p w14:paraId="5F379821" w14:textId="77777777" w:rsidR="002B0489" w:rsidRPr="002B0489" w:rsidRDefault="002B0489" w:rsidP="00615CF2">
      <w:pPr>
        <w:pStyle w:val="aff2"/>
        <w:spacing w:line="240" w:lineRule="auto"/>
        <w:rPr>
          <w:rFonts w:ascii="Times New Roman" w:hAnsi="Times New Roman" w:cs="Times New Roman"/>
          <w:color w:val="0070C0"/>
          <w:sz w:val="16"/>
          <w:szCs w:val="16"/>
          <w:lang w:val="ru-RU"/>
        </w:rPr>
      </w:pPr>
    </w:p>
    <w:p w14:paraId="4EE52A33" w14:textId="77777777" w:rsidR="005C646E" w:rsidRPr="00B36624" w:rsidRDefault="005C646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испытывался истребитель РВБЗ-С-16а с двигателем 100 нр (318,82).</w:t>
      </w:r>
    </w:p>
    <w:p w14:paraId="4890D7E5" w14:textId="77777777" w:rsidR="005C646E" w:rsidRPr="00B36624" w:rsidRDefault="005C646E" w:rsidP="00615CF2">
      <w:pPr>
        <w:autoSpaceDE w:val="0"/>
        <w:autoSpaceDN w:val="0"/>
        <w:adjustRightInd w:val="0"/>
        <w:rPr>
          <w:rFonts w:ascii="Times New Roman" w:hAnsi="Times New Roman" w:cs="Times New Roman"/>
          <w:color w:val="000000" w:themeColor="text1"/>
          <w:sz w:val="16"/>
          <w:szCs w:val="16"/>
        </w:rPr>
      </w:pPr>
    </w:p>
    <w:p w14:paraId="77B73F35" w14:textId="77777777" w:rsidR="005C646E" w:rsidRPr="00B36624" w:rsidRDefault="005C646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марта 1916 г. ремонтировали сильно поврежденые самолет С-16 и двигатель.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 , ГВУ отказывалось предоставить своих летчиков. Несвоевременно поступали из ГВУ на завод и двигатели “Гном” .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4C00DE59" w14:textId="77777777" w:rsidR="005C646E" w:rsidRPr="00B36624" w:rsidRDefault="005C646E" w:rsidP="00615CF2">
      <w:pPr>
        <w:autoSpaceDE w:val="0"/>
        <w:autoSpaceDN w:val="0"/>
        <w:adjustRightInd w:val="0"/>
        <w:rPr>
          <w:rFonts w:ascii="Times New Roman" w:hAnsi="Times New Roman" w:cs="Times New Roman"/>
          <w:color w:val="000000" w:themeColor="text1"/>
          <w:sz w:val="16"/>
          <w:szCs w:val="16"/>
        </w:rPr>
      </w:pPr>
    </w:p>
    <w:p w14:paraId="585ECD2E" w14:textId="77777777" w:rsidR="005C646E" w:rsidRPr="00B36624" w:rsidRDefault="005C646E"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марте 1916 г. на летные испытания был выпущен истребитель РБВЗ-С-16а с более мощным ротативным двигателем мощностью 100 </w:t>
      </w:r>
      <w:r w:rsidRPr="00B36624">
        <w:rPr>
          <w:rFonts w:ascii="Times New Roman" w:hAnsi="Times New Roman" w:cs="Times New Roman"/>
          <w:iCs/>
          <w:color w:val="000000" w:themeColor="text1"/>
          <w:sz w:val="16"/>
          <w:szCs w:val="16"/>
        </w:rPr>
        <w:t xml:space="preserve">л. с. </w:t>
      </w:r>
      <w:r w:rsidRPr="00B36624">
        <w:rPr>
          <w:rFonts w:ascii="Times New Roman" w:hAnsi="Times New Roman" w:cs="Times New Roman"/>
          <w:color w:val="000000" w:themeColor="text1"/>
          <w:sz w:val="16"/>
          <w:szCs w:val="16"/>
        </w:rPr>
        <w:t>В середине 1916 г. была испытана еще одна модификация этого самолета РБВЗ-С-16з, который строился серийно в копне того же года. В налаживании серийного производ</w:t>
      </w:r>
      <w:r w:rsidRPr="00B36624">
        <w:rPr>
          <w:rFonts w:ascii="Times New Roman" w:hAnsi="Times New Roman" w:cs="Times New Roman"/>
          <w:color w:val="000000" w:themeColor="text1"/>
          <w:sz w:val="16"/>
          <w:szCs w:val="16"/>
        </w:rPr>
        <w:softHyphen/>
        <w:t>ства истребителя РБВЗ-С-16з принимал самое активное участие начальник производства завода, молодой инженер, впоследствии известный советский конструктор Н. Н. Поликарпов (318).</w:t>
      </w:r>
    </w:p>
    <w:p w14:paraId="47F2372D" w14:textId="77777777" w:rsidR="005C646E" w:rsidRPr="00B36624" w:rsidRDefault="005C646E"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23B8E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марта 1916 учитывая положительное заключение по 1 этапу испытаний Лебедь-12 АО В.А.Лебедев представил Гл. ВТВедомству для окончательного решения чертежи и описания машины (2549,8).</w:t>
      </w:r>
    </w:p>
    <w:p w14:paraId="31D832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F267A5" w14:textId="77777777" w:rsidR="002B0489" w:rsidRPr="002D65D1" w:rsidRDefault="002B048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марте 1916 г., учитывая в целом положительное заключение поручика Слеп</w:t>
      </w:r>
      <w:r w:rsidRPr="002D65D1">
        <w:rPr>
          <w:rFonts w:ascii="Times New Roman" w:hAnsi="Times New Roman" w:cs="Times New Roman"/>
          <w:color w:val="0070C0"/>
          <w:sz w:val="16"/>
          <w:szCs w:val="16"/>
          <w:lang w:eastAsia="ru-RU" w:bidi="ru-RU"/>
        </w:rPr>
        <w:softHyphen/>
        <w:t>цова, В.А. Лебедев предоставил Главному военно-техническому управлению (ГВТУ) для окончательного решения подробные чертежи и описание самолета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eastAsia="ru-RU" w:bidi="ru-RU"/>
        </w:rPr>
        <w:t>». Гарантиро</w:t>
      </w:r>
      <w:r w:rsidRPr="002D65D1">
        <w:rPr>
          <w:rFonts w:ascii="Times New Roman" w:hAnsi="Times New Roman" w:cs="Times New Roman"/>
          <w:color w:val="0070C0"/>
          <w:sz w:val="16"/>
          <w:szCs w:val="16"/>
          <w:lang w:eastAsia="ru-RU" w:bidi="ru-RU"/>
        </w:rPr>
        <w:softHyphen/>
        <w:t>вался подъем полезной нагрузки 300 кг, набор высоты 2000 м за 25 мин, потолок — 3500 м. В результате одобрения предо</w:t>
      </w:r>
      <w:r w:rsidRPr="002D65D1">
        <w:rPr>
          <w:rFonts w:ascii="Times New Roman" w:hAnsi="Times New Roman" w:cs="Times New Roman"/>
          <w:color w:val="0070C0"/>
          <w:sz w:val="16"/>
          <w:szCs w:val="16"/>
          <w:lang w:eastAsia="ru-RU" w:bidi="ru-RU"/>
        </w:rPr>
        <w:softHyphen/>
        <w:t>ставленных материалов 19 апреля 1916 г. ГВТУ подписало контракт на поставку 225 самолетов типа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По его усло</w:t>
      </w:r>
      <w:r w:rsidRPr="002D65D1">
        <w:rPr>
          <w:rFonts w:ascii="Times New Roman" w:hAnsi="Times New Roman" w:cs="Times New Roman"/>
          <w:color w:val="0070C0"/>
          <w:sz w:val="16"/>
          <w:szCs w:val="16"/>
          <w:lang w:eastAsia="ru-RU" w:bidi="ru-RU"/>
        </w:rPr>
        <w:softHyphen/>
        <w:t>виям завод поставлял аэропланы без дви</w:t>
      </w:r>
      <w:r w:rsidRPr="002D65D1">
        <w:rPr>
          <w:rFonts w:ascii="Times New Roman" w:hAnsi="Times New Roman" w:cs="Times New Roman"/>
          <w:color w:val="0070C0"/>
          <w:sz w:val="16"/>
          <w:szCs w:val="16"/>
          <w:lang w:eastAsia="ru-RU" w:bidi="ru-RU"/>
        </w:rPr>
        <w:softHyphen/>
        <w:t>гателей и воздушных винтов по цене 13 500 руб. за аппарат, плюс комплект зап</w:t>
      </w:r>
      <w:r w:rsidRPr="002D65D1">
        <w:rPr>
          <w:rFonts w:ascii="Times New Roman" w:hAnsi="Times New Roman" w:cs="Times New Roman"/>
          <w:color w:val="0070C0"/>
          <w:sz w:val="16"/>
          <w:szCs w:val="16"/>
          <w:lang w:eastAsia="ru-RU" w:bidi="ru-RU"/>
        </w:rPr>
        <w:softHyphen/>
        <w:t>частей на 6800 руб. Общая сумма заказа составила 5 153 500 руб. Строить самоле</w:t>
      </w:r>
      <w:r w:rsidRPr="002D65D1">
        <w:rPr>
          <w:rFonts w:ascii="Times New Roman" w:hAnsi="Times New Roman" w:cs="Times New Roman"/>
          <w:color w:val="0070C0"/>
          <w:sz w:val="16"/>
          <w:szCs w:val="16"/>
          <w:lang w:eastAsia="ru-RU" w:bidi="ru-RU"/>
        </w:rPr>
        <w:softHyphen/>
        <w:t>ты предстояло в основном из русских ма</w:t>
      </w:r>
      <w:r w:rsidRPr="002D65D1">
        <w:rPr>
          <w:rFonts w:ascii="Times New Roman" w:hAnsi="Times New Roman" w:cs="Times New Roman"/>
          <w:color w:val="0070C0"/>
          <w:sz w:val="16"/>
          <w:szCs w:val="16"/>
          <w:lang w:eastAsia="ru-RU" w:bidi="ru-RU"/>
        </w:rPr>
        <w:softHyphen/>
        <w:t>териалов, приборы и оборудование закупа</w:t>
      </w:r>
      <w:r w:rsidRPr="002D65D1">
        <w:rPr>
          <w:rFonts w:ascii="Times New Roman" w:hAnsi="Times New Roman" w:cs="Times New Roman"/>
          <w:color w:val="0070C0"/>
          <w:sz w:val="16"/>
          <w:szCs w:val="16"/>
          <w:lang w:eastAsia="ru-RU" w:bidi="ru-RU"/>
        </w:rPr>
        <w:softHyphen/>
        <w:t>лись за рубежом, из расчета 3000 руб. зо</w:t>
      </w:r>
      <w:r w:rsidRPr="002D65D1">
        <w:rPr>
          <w:rFonts w:ascii="Times New Roman" w:hAnsi="Times New Roman" w:cs="Times New Roman"/>
          <w:color w:val="0070C0"/>
          <w:sz w:val="16"/>
          <w:szCs w:val="16"/>
          <w:lang w:eastAsia="ru-RU" w:bidi="ru-RU"/>
        </w:rPr>
        <w:softHyphen/>
        <w:t>лотом на аппарат. Двигатели «Сальмсон» с системой охлаждения и воздушными вин</w:t>
      </w:r>
      <w:r w:rsidRPr="002D65D1">
        <w:rPr>
          <w:rFonts w:ascii="Times New Roman" w:hAnsi="Times New Roman" w:cs="Times New Roman"/>
          <w:color w:val="0070C0"/>
          <w:sz w:val="16"/>
          <w:szCs w:val="16"/>
          <w:lang w:eastAsia="ru-RU" w:bidi="ru-RU"/>
        </w:rPr>
        <w:softHyphen/>
        <w:t>тами поставлялись военным ведомством.</w:t>
      </w:r>
    </w:p>
    <w:p w14:paraId="447EF27E" w14:textId="77777777" w:rsidR="002B0489" w:rsidRPr="002D65D1" w:rsidRDefault="002B048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После подписания контракта обществу Лебедева выплатили аванс в размере 15% от общей суммы, следующие 15% заказчик собирался выплатить после подтвержде</w:t>
      </w:r>
      <w:r w:rsidRPr="002D65D1">
        <w:rPr>
          <w:rFonts w:ascii="Times New Roman" w:hAnsi="Times New Roman" w:cs="Times New Roman"/>
          <w:color w:val="0070C0"/>
          <w:sz w:val="16"/>
          <w:szCs w:val="16"/>
          <w:lang w:eastAsia="ru-RU" w:bidi="ru-RU"/>
        </w:rPr>
        <w:softHyphen/>
        <w:t>ния факта расходования первой суммы по прямому назначению. Самолеты предстоя</w:t>
      </w:r>
      <w:r w:rsidRPr="002D65D1">
        <w:rPr>
          <w:rFonts w:ascii="Times New Roman" w:hAnsi="Times New Roman" w:cs="Times New Roman"/>
          <w:color w:val="0070C0"/>
          <w:sz w:val="16"/>
          <w:szCs w:val="16"/>
          <w:lang w:eastAsia="ru-RU" w:bidi="ru-RU"/>
        </w:rPr>
        <w:softHyphen/>
        <w:t>ло сдавать партиями в 20—25 экземпляров по мере их готовности. Окончательный срок выполнения контракта определялся 31 марта 1917 г. (23374).</w:t>
      </w:r>
    </w:p>
    <w:p w14:paraId="5529A589" w14:textId="77777777" w:rsidR="002B0489" w:rsidRPr="002D65D1" w:rsidRDefault="002B0489" w:rsidP="00615CF2">
      <w:pPr>
        <w:rPr>
          <w:rFonts w:ascii="Times New Roman" w:hAnsi="Times New Roman" w:cs="Times New Roman"/>
          <w:color w:val="0070C0"/>
          <w:sz w:val="16"/>
          <w:szCs w:val="16"/>
        </w:rPr>
      </w:pPr>
    </w:p>
    <w:p w14:paraId="4E07E857" w14:textId="77777777" w:rsidR="00122754" w:rsidRPr="00B36624" w:rsidRDefault="0012275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В. А. Лебедев предложил военному ведомству приступить к серийной постройке машины Лебедь-12. ГВТУ были представлены ее подробные чертежи и описание. Из документов следовало, что самолет “Лебедь-12” представляет собой четырехстоечный с тросовыми растяжками биплан, снабженный тянущим винтом и двигателем “Сальмсон” мощностью 140- 150л. с. Его основные данные: размах верхнего крыла 13,15м, нижнего - 12м, высота самолета 3,25 м, длина 7,86 м, площадь несущей поверхности 44 м2. Деревянный фюзеляж из спруса имел четырехгранную форму, рамную конструкцию (без расчалок), был обшит фанерой толщиною 3 мм в передней части корпуса и 2 мм - в задней. Самолет двухместный, сиденье пилота расположено впереди сиденья наблюдателя, на учебных машинах расположение мест обратное. Шасси из цельнотянутых или сварных стальных труб эллиптического сечения для увеличения прочности набивались деревом, соединялись с корпусом при помощи башмаков. Два колеса 760 Х 100 мм, поставленных на стальную ось и связанных с шасси при помощи резиновых амортизаторных колец или резинового шнура, имели стальные ободья и спицы или же деревянные ободья и боковые алюминиевые щитки.</w:t>
      </w:r>
    </w:p>
    <w:p w14:paraId="20692EF8" w14:textId="77777777" w:rsidR="00122754" w:rsidRPr="00B36624" w:rsidRDefault="0012275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Крылья состояли из цельных или соединенных встык лонжеронов, изготовлялись из сосны и были связаны между собой при помощи распорных стоек, которые вместе с проволочной растяжкой создавали замкнутую биплановую коробку. Нервюры делались из двух реек толщиною около 4 мм и шириною от 10 до 30 мм, стабилизатор - из стальных труб, остальное оперение - деревянное. Обе части стабилизатора можно было складывать вдоль корпуса, что облегчало транспортировку самолета. Обтяжка крыльев и оперения выполнялась из полотна, покрытого целлулоидным лаком.</w:t>
      </w:r>
    </w:p>
    <w:p w14:paraId="7E3BA001" w14:textId="77777777" w:rsidR="00122754" w:rsidRPr="00B36624" w:rsidRDefault="0012275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Прочной была жесткая стальная подмоторная рама, соединенная с отсеками корпуса самолета, на которой при помощи болтов укреплялся двигатель. Имелась также передняя стальная рама, связанная с четырьмя узлами задней моторной рамы при помощи четырех стальных труб и системы проволок со стя-жами. Как подчеркивал В. А. Лебедев, моторная установка в аппарате “Лебедь-12” характерна в том отношении, что она составляет вместе с конструкцией кабана, трубчатой рамы корпуса и шасси вполне замкнутую жесткую систему. Благодаря этой системе мотор установлен настолько крепко, что вибрации мотора совершенно незаметны.</w:t>
      </w:r>
    </w:p>
    <w:p w14:paraId="5076443E" w14:textId="77777777" w:rsidR="00122754" w:rsidRPr="00B36624" w:rsidRDefault="0012275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уменьшения лобового сопротивления был предусмотрен специальный эллипсоидный капот, закрывавший весь двигатель. Открытыми оставались лишь клапанные головки, что содействовало их охлаждению. Конструктор справедливо считал, что “благодаря капоту мотор работает постоянно на хорошей температуре, карбюраторы же получают нагретый воздух и сами находятся в теплом помещении”.</w:t>
      </w:r>
    </w:p>
    <w:p w14:paraId="6424DE5B" w14:textId="77777777" w:rsidR="00122754" w:rsidRPr="00B36624" w:rsidRDefault="0012275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Емкость бензобаков - 260 л (в том числе 20-литровый запасной бак), масляного бака - 24 л. Баки изготавливались из красной меди или латуни, в целях протектирования обшивались резиной. Ручка управления обеспечивала работу элеронов и руля глубины, педали управления - работу руля поворота. Вес самолета 820 кг, полезная нагрузка - 300 кг. Все эти данные позволили машине иметь относительно небольшой разбег при взлете (около 100 м) и такой же пробег при посадке. Конструктор гарантировал, что машина будет иметь скороподъемность на высоту в 2000 м около 25 мин, потолок - 3500 м (9705).</w:t>
      </w:r>
    </w:p>
    <w:p w14:paraId="75732F1C" w14:textId="77777777" w:rsidR="00122754" w:rsidRPr="00B36624" w:rsidRDefault="00122754" w:rsidP="00615CF2">
      <w:pPr>
        <w:autoSpaceDE w:val="0"/>
        <w:autoSpaceDN w:val="0"/>
        <w:adjustRightInd w:val="0"/>
        <w:rPr>
          <w:rFonts w:ascii="Times New Roman" w:hAnsi="Times New Roman" w:cs="Times New Roman"/>
          <w:color w:val="000000" w:themeColor="text1"/>
          <w:sz w:val="16"/>
          <w:szCs w:val="16"/>
        </w:rPr>
      </w:pPr>
    </w:p>
    <w:p w14:paraId="5EE32E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года началась постройка ВМ-2. ВМ-2 стал следующим гидропланом А.Ю.Виллиша. Он был оснащен мотором "Гном-Моносупап" в 100 л.с. и строился на тех же условиях морского генштаба, что и ВМ-1. В 1916 году Виллиш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Виллиш пошел на поклон к хозяину мебельной фабрики, некоему Ф. Мельтцеру, который по контрактам с самолетчиками делал разнообразные воздушные винты и имел желание заняться постройкой аэропланов. Ф.Мельтцер согласился и связался в тесном сотрудничестве с прибалтийским авиатором. Аппарат собирали в течение лета того же года, и к осени он был закончен. Убедившись, что дело пошло должным образом, А.Ю. Виллиш в начале 1917 года закрепился у Ф. Мельтцера в качестве директора-распорядителя, и бывшая "фабрика художественной мебели" стала авиационным заводом того же хозяина. Тут и В.А. Лебедев "прозрел" и, не желая упускать возможность выгоды, договорился с Виллишем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Виллишу и Лебедеву считать обновленный аппарат новым типом, и он получил обозначение ВМ-4 (11918).</w:t>
      </w:r>
    </w:p>
    <w:p w14:paraId="4C6E2D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DC8B04" w14:textId="77777777" w:rsidR="00122754" w:rsidRPr="00B36624" w:rsidRDefault="0012275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начались испытания самолета В.А.Слесарева. Сразу же обнаружили неполадки в передаче. Цевочные шарниры заменили на шарниры Гука, а потом - на ременные (92,212).</w:t>
      </w:r>
    </w:p>
    <w:p w14:paraId="5CCDE182" w14:textId="77777777" w:rsidR="00122754" w:rsidRPr="00B36624" w:rsidRDefault="00122754" w:rsidP="00615CF2">
      <w:pPr>
        <w:autoSpaceDE w:val="0"/>
        <w:autoSpaceDN w:val="0"/>
        <w:adjustRightInd w:val="0"/>
        <w:rPr>
          <w:rFonts w:ascii="Times New Roman" w:hAnsi="Times New Roman" w:cs="Times New Roman"/>
          <w:color w:val="000000" w:themeColor="text1"/>
          <w:sz w:val="16"/>
          <w:szCs w:val="16"/>
        </w:rPr>
      </w:pPr>
    </w:p>
    <w:p w14:paraId="615115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“Святогор” решили испытать в полете. Едва он пробежал 200 м по земле, как поломались некоторые детали в одном из двигателей и обнаружились неполадки в передаточном механизме. Доделка самолета в полукустарной мастерской завода затянулась, а затем об этом аппарате надолго забыли...(9705).</w:t>
      </w:r>
    </w:p>
    <w:p w14:paraId="7EC181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8861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начались испытания гигантского бомбардировщика "Святогор" конструкции Василия Слесарева. Самолет начал строиться на заводе Лебедева после заключения контракта в еще декабре 1914 г. "Святогор" был крупнейшим из построенных до 1917 г. русских самолетов: его длина составляла 21 м, размах крыльев - 36 м. Согласно расчетным данным, бомбовоз должен был иметь взлетный вес 6,5 тонн (причем половина его приходилась на полезную нагрузку!), скорость свыше 100 км/час, потолок 2500 м и время полета 30 часов. "Святогор" имел большие винты диаметром 6 м. Они приводились в движение посредством ременной передачи двумя двигателями "Рено" 220 л.с.(вместо предусмотренных проектом "Мерседесов" 300 л.с.), установленными в фюзеляже. В начале ноября 1916 г. при рулении по Комендантскому аэродрому машина попала колесом в дренажную канаву и получила повреждения. После ремонта шасси возобновились попытки продолжить испытания. Особенно много хлопот приносила трансмисссия: ременная передача оказалась ненадежной. Сначала ее заменили на канатную, потом - на тросовую. Несмотря на это, поломки в силовой группе продолжались. К сожалению, Слесареву не удалось решить эту проблему и самолет так и не поднялся в воздух (11183).</w:t>
      </w:r>
    </w:p>
    <w:p w14:paraId="6B16D8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73CD65" w14:textId="77777777" w:rsidR="00122754" w:rsidRPr="00B36624" w:rsidRDefault="00122754" w:rsidP="00615CF2">
      <w:pPr>
        <w:pStyle w:val="ae"/>
        <w:spacing w:before="0" w:after="0"/>
        <w:rPr>
          <w:color w:val="000000" w:themeColor="text1"/>
          <w:sz w:val="16"/>
          <w:szCs w:val="16"/>
        </w:rPr>
      </w:pPr>
      <w:r w:rsidRPr="00B36624">
        <w:rPr>
          <w:color w:val="000000" w:themeColor="text1"/>
          <w:sz w:val="16"/>
          <w:szCs w:val="16"/>
        </w:rPr>
        <w:t>В марте 1916 года Слесарев вывел самолет Святогор на Корпусной аэродром. Последующие наземные испытания выявили недостатки жесткой передачи крутящих усилий от двигателей на воздушные винты. Конструктор поочередно заменял передачу на канатную, ременную и тросовую. Эксперименты продолжались до осени (18582).</w:t>
      </w:r>
    </w:p>
    <w:p w14:paraId="039B7F20" w14:textId="77777777" w:rsidR="00122754" w:rsidRPr="00B36624" w:rsidRDefault="00122754" w:rsidP="00615CF2">
      <w:pPr>
        <w:pStyle w:val="ae"/>
        <w:spacing w:before="0" w:after="0"/>
        <w:rPr>
          <w:color w:val="000000" w:themeColor="text1"/>
          <w:sz w:val="16"/>
          <w:szCs w:val="16"/>
        </w:rPr>
      </w:pPr>
    </w:p>
    <w:p w14:paraId="7F68A38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стало ясно, что обещанных поставок самолетов и моторов из Франции не последует. В конце 1915 под давдением Верховного командования русских армий, настойчиво добива</w:t>
      </w:r>
      <w:r w:rsidRPr="00B36624">
        <w:rPr>
          <w:rFonts w:ascii="Times New Roman" w:hAnsi="Times New Roman" w:cs="Times New Roman"/>
          <w:color w:val="000000" w:themeColor="text1"/>
          <w:sz w:val="16"/>
          <w:szCs w:val="16"/>
        </w:rPr>
        <w:softHyphen/>
        <w:t>ющегося помощи союзников, Французское правительство и главно</w:t>
      </w:r>
      <w:r w:rsidRPr="00B36624">
        <w:rPr>
          <w:rFonts w:ascii="Times New Roman" w:hAnsi="Times New Roman" w:cs="Times New Roman"/>
          <w:color w:val="000000" w:themeColor="text1"/>
          <w:sz w:val="16"/>
          <w:szCs w:val="16"/>
        </w:rPr>
        <w:softHyphen/>
        <w:t>командующий войсками Жоффр заверили, что с начала 1916 г. в Россию будет доставлено значительное количество самолетов и двигателей. Но эти обещания не были выполнены. В боях под Верденом французская авиация понесла тяжелые потери. Воен</w:t>
      </w:r>
      <w:r w:rsidRPr="00B36624">
        <w:rPr>
          <w:rFonts w:ascii="Times New Roman" w:hAnsi="Times New Roman" w:cs="Times New Roman"/>
          <w:color w:val="000000" w:themeColor="text1"/>
          <w:sz w:val="16"/>
          <w:szCs w:val="16"/>
        </w:rPr>
        <w:softHyphen/>
        <w:t>ный агент в Париже сообщал русскому командованию, что за время верденских боев французские эскадрильи с 10-ю аппаратами каждая дошли до 1—2, т. е. за 3 месяца потеряли на одном кор</w:t>
      </w:r>
      <w:r w:rsidRPr="00B36624">
        <w:rPr>
          <w:rFonts w:ascii="Times New Roman" w:hAnsi="Times New Roman" w:cs="Times New Roman"/>
          <w:color w:val="000000" w:themeColor="text1"/>
          <w:sz w:val="16"/>
          <w:szCs w:val="16"/>
        </w:rPr>
        <w:softHyphen/>
        <w:t>ректировании стрельбы своей артиллерии около 85 процентов аппаратов. Естественно, что в этих условиях приток французских самолетов в Россию резко уменьшился (9705,113).</w:t>
      </w:r>
    </w:p>
    <w:p w14:paraId="6C562E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D008807" w14:textId="77777777" w:rsidR="002B0489" w:rsidRPr="002D65D1" w:rsidRDefault="002B048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марте 1916 года начались первые испытания силовой установки «Святогора» и его пробежки по аэродро</w:t>
      </w:r>
      <w:r w:rsidRPr="002D65D1">
        <w:rPr>
          <w:rFonts w:ascii="Times New Roman" w:hAnsi="Times New Roman" w:cs="Times New Roman"/>
          <w:color w:val="0070C0"/>
          <w:sz w:val="16"/>
          <w:szCs w:val="16"/>
        </w:rPr>
        <w:softHyphen/>
        <w:t>му. Сразу же выяснилось непригодность цевочной передачи. Ее заменили на передачу с шарнирами Гука, а затем на простую ременную со шкивами, которая, хоть и с большими потерями мощности, но работала. Состоялись первые попытки поднять самолет в воздух. О том, как это происходило, есть единственное свиде</w:t>
      </w:r>
      <w:r w:rsidRPr="002D65D1">
        <w:rPr>
          <w:rFonts w:ascii="Times New Roman" w:hAnsi="Times New Roman" w:cs="Times New Roman"/>
          <w:color w:val="0070C0"/>
          <w:sz w:val="16"/>
          <w:szCs w:val="16"/>
        </w:rPr>
        <w:softHyphen/>
        <w:t>тельство одного из командиров Эскадры воздушных кораблей М.Н. Никольского:</w:t>
      </w:r>
    </w:p>
    <w:p w14:paraId="686F1A28" w14:textId="77777777" w:rsidR="002B0489" w:rsidRPr="002D65D1" w:rsidRDefault="002B048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1915 года постройка «Свя</w:t>
      </w:r>
      <w:r w:rsidRPr="002D65D1">
        <w:rPr>
          <w:rFonts w:ascii="Times New Roman" w:hAnsi="Times New Roman" w:cs="Times New Roman"/>
          <w:color w:val="0070C0"/>
          <w:sz w:val="16"/>
          <w:szCs w:val="16"/>
        </w:rPr>
        <w:softHyphen/>
        <w:t>тогора» закончилась, и нужно было ис</w:t>
      </w:r>
      <w:r w:rsidRPr="002D65D1">
        <w:rPr>
          <w:rFonts w:ascii="Times New Roman" w:hAnsi="Times New Roman" w:cs="Times New Roman"/>
          <w:color w:val="0070C0"/>
          <w:sz w:val="16"/>
          <w:szCs w:val="16"/>
        </w:rPr>
        <w:softHyphen/>
        <w:t>пытать его в полете. Для испытания «Святогора» Слесарев обратился к начальнику Эскадры с просьбой при</w:t>
      </w:r>
      <w:r w:rsidRPr="002D65D1">
        <w:rPr>
          <w:rFonts w:ascii="Times New Roman" w:hAnsi="Times New Roman" w:cs="Times New Roman"/>
          <w:color w:val="0070C0"/>
          <w:sz w:val="16"/>
          <w:szCs w:val="16"/>
        </w:rPr>
        <w:softHyphen/>
        <w:t>слать опытного летчика, летавшего на тяжелых аэропланах. Генерал по</w:t>
      </w:r>
      <w:r w:rsidRPr="002D65D1">
        <w:rPr>
          <w:rFonts w:ascii="Times New Roman" w:hAnsi="Times New Roman" w:cs="Times New Roman"/>
          <w:color w:val="0070C0"/>
          <w:sz w:val="16"/>
          <w:szCs w:val="16"/>
        </w:rPr>
        <w:softHyphen/>
        <w:t>слал капитана Горшкова, имевшего к тому времени уже с десяток боевых вылетов. Горшков приехал в Москву и явился к Слесареву в ангар, кото</w:t>
      </w:r>
      <w:r w:rsidRPr="002D65D1">
        <w:rPr>
          <w:rFonts w:ascii="Times New Roman" w:hAnsi="Times New Roman" w:cs="Times New Roman"/>
          <w:color w:val="0070C0"/>
          <w:sz w:val="16"/>
          <w:szCs w:val="16"/>
        </w:rPr>
        <w:softHyphen/>
        <w:t>рый находился на Ходынском поле. По</w:t>
      </w:r>
      <w:r w:rsidRPr="002D65D1">
        <w:rPr>
          <w:rFonts w:ascii="Times New Roman" w:hAnsi="Times New Roman" w:cs="Times New Roman"/>
          <w:color w:val="0070C0"/>
          <w:sz w:val="16"/>
          <w:szCs w:val="16"/>
        </w:rPr>
        <w:softHyphen/>
        <w:t>говорив со Слесаревым, он осмотрел корабль, при нем опробовали моторы, и условился об испытании. К назначен</w:t>
      </w:r>
      <w:r w:rsidRPr="002D65D1">
        <w:rPr>
          <w:rFonts w:ascii="Times New Roman" w:hAnsi="Times New Roman" w:cs="Times New Roman"/>
          <w:color w:val="0070C0"/>
          <w:sz w:val="16"/>
          <w:szCs w:val="16"/>
        </w:rPr>
        <w:softHyphen/>
        <w:t>ному сроку все было готово. В корабль вошли Горшков, Слесарев, механик и моторист. Моторы заработали, и Горшков повел машину. Сделав без</w:t>
      </w:r>
      <w:r w:rsidRPr="002D65D1">
        <w:rPr>
          <w:rFonts w:ascii="Times New Roman" w:hAnsi="Times New Roman" w:cs="Times New Roman"/>
          <w:color w:val="0070C0"/>
          <w:sz w:val="16"/>
          <w:szCs w:val="16"/>
        </w:rPr>
        <w:softHyphen/>
        <w:t>успешно четыре пробега (против ве</w:t>
      </w:r>
      <w:r w:rsidRPr="002D65D1">
        <w:rPr>
          <w:rFonts w:ascii="Times New Roman" w:hAnsi="Times New Roman" w:cs="Times New Roman"/>
          <w:color w:val="0070C0"/>
          <w:sz w:val="16"/>
          <w:szCs w:val="16"/>
        </w:rPr>
        <w:softHyphen/>
        <w:t>тра и по ветру) и не сумев не только оторвать корабль от земли, но даже подпрыгнуть, Горшков подвел машину к ангару, выключил моторы, вышел и, по своей прямоте и резкости, заявил Слесареву: "Ваша корова не полетит", простился и уехал в Яблонну» (23486).</w:t>
      </w:r>
    </w:p>
    <w:p w14:paraId="094B516B" w14:textId="77777777" w:rsidR="002B0489" w:rsidRPr="002D65D1" w:rsidRDefault="002B0489" w:rsidP="00615CF2">
      <w:pPr>
        <w:rPr>
          <w:rFonts w:ascii="Times New Roman" w:hAnsi="Times New Roman" w:cs="Times New Roman"/>
          <w:color w:val="0070C0"/>
          <w:sz w:val="16"/>
          <w:szCs w:val="16"/>
        </w:rPr>
      </w:pPr>
    </w:p>
    <w:p w14:paraId="297F2407" w14:textId="77777777" w:rsidR="002B0489" w:rsidRPr="002D65D1" w:rsidRDefault="002B048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марте 1916 г. начались испытания самолёта Святогор. Вовремя наземных испытаний была повреждена задняя половина шасси и поломан тяговый винт. Исправление недостатков затянулось, интерес к самолёту ослабел. Им перестали заниматься. Даже попытка 1918 г. поставить «Святогор» на крыло не удалась. Казалось, что самолёт и его создателя преследует неудача. Разразившиеся в 1917 г. революционные события надолго потеснили вопрос о судьбе «Святогора», особенно после появления молодой Советской России.</w:t>
      </w:r>
    </w:p>
    <w:p w14:paraId="0D95F630" w14:textId="77777777" w:rsidR="002B0489" w:rsidRPr="002D65D1" w:rsidRDefault="002B048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Все попытки Слесарева привлечь интерес к «Святогору» в обстановке тех лет были заведомо обречены на неудачу. Обычно ему говорили: «Погодите, товарищ Слесарев. Придет время...». Василий Слесарев терпеливо ждал. В мае 1921 г. Слесареву было поручено готовить материалы для возобновления постройки «Святогора». Слесарев выехал в Петроград. Его воображению уже представлялись очертания обновлённого воздушного лайнера, но этим мечтам не суждено было осуществиться. 10 июля 1921 г. убийца оборвал жизнь этого замечательного человека. Было ему тогда 37 лет. Имеется следующая версия гибели В. Слесарева. В день семейного торжества на квартиру конструктора в Петербурге пришла некая Ксения Троц. Для беседы она уединилась с Василием Андриановичем в кабинете. Через некоторое время раздался револьверный выстрел. Затем из кабинета вылетела Ксения Троц, угрожающе размахивающая банкой с серной кислотой. Троц сбежала из квартиры, имея при себе два огромных саквояжа с чертежами. Через три дня девушку поймала ВЧК, но самое удивительное - через некоторое время её отпустили. Известно, что преступница в дальнейшем скрылась в США. Этот случай до сих пор остаётся неразгаданной тайной (23485).</w:t>
      </w:r>
    </w:p>
    <w:p w14:paraId="4D125A84" w14:textId="77777777" w:rsidR="002B0489" w:rsidRPr="002B0489" w:rsidRDefault="002B0489" w:rsidP="00615CF2">
      <w:pPr>
        <w:pStyle w:val="aff2"/>
        <w:spacing w:line="240" w:lineRule="auto"/>
        <w:rPr>
          <w:rFonts w:ascii="Times New Roman" w:hAnsi="Times New Roman" w:cs="Times New Roman"/>
          <w:color w:val="0070C0"/>
          <w:sz w:val="16"/>
          <w:szCs w:val="16"/>
          <w:lang w:val="ru-RU"/>
        </w:rPr>
      </w:pPr>
    </w:p>
    <w:p w14:paraId="4148E1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март 1916 г. с 10 марта 1915 г. завод Анатра получил заказы на 139 машин "ВИ", сконструированных подпоручиком В. Ивановым, - машина типа "Вуазен". Однако выполнение заказа затянулось. Причина состояла в том, что в серию была спущена недоведенная машина. Она строилась под двигатель "Сальмсон" водяного охлаждения мощностью 150 л. с. Конструктор все свое внимание сосредоточил на повышении скорости и скороподъемности самолета. Ему удалось добиться скорости полета 125 км/ч и скороподъемности на высоту 2000 м - 21 мин и превзойти по этим показателям аналогичные самолеты, строившиеся на заводах "Дукс", Щетинина и Лебедева. Но при этом конструктор пожертвовал поперечной устойчивостью и управляемостью машины. Элероны были сделаны меньше принятых для данного класса самолетов. Кроме того, тросы, идущие от ручки управления к элеронам, в силу чрезмерного трения о стенки гондолы и стойки коробки крыльев действовали очень туго. Комиссия, проводившая испытания, отметила, что "гоширо-вания аппарат слушается вяло и во всяком случае медленнее "Вуазена". Эти явления особенно усиливались на малой скорости полета. Крайне ненадежной оказалась конструкция шасси - облегченные оси прогибались не только при посадке, но и от собственной тяжести самолета при хранении в ангаре, как это произошло в 5-м Сибирском корпусном авиаотряде. Результатом серьезных конструктивных недостатков "ВИ" были частые катастрофы и гибель экипажей при выполнении боевых заданий. Когда инспектор авиации армий Юго-Западного фронта в феврале 1917 г. объезжал авиационные отряды фронта, то летчики повсеместно жаловались ему на плохое качество самолетов завода Анатра. В своем докладе на имя полевого генерал-инспектора военного воздушного флота при верховном главнокомандующем инспектор подчеркнул: "К самолетам "ВИ" летчики относятся с большим недоверием. Боковая устойчивость и управляемость У него хуже "Вуазена". Небольшое превосходство в скорости не увеличивает его способности к бою сравнительно с "Вуазеном" вследствие меньшей управляемости. Случаи катастроф в 26-м корпусном авиационном отряде приписывают неконструктивности "ВИ". Крайне желательно эту систему изъять из вооружения на фронте, иначе на работу артиллерийских отделений в горячий период операций трудно рассчитывать". а Под давлением военного ведомства В. Иванов пытался исправить недостатки своего самолета, несколько увеличив размер элеронов и усилив добавочными растяжками шасси. В марте 1917 г. в 26-м корпусном авиаотряде были проведены испытания модернизированной машины. Комиссия под председательством командира отряда капитана Антонова после полетов, продемонстрированных самим конструктором, и двух полетов членов комиссии отметила в акте, что машина достигла потолка 2900 м за 38,5 мин; разбег при взлете составил 140 м, при посадке - 170 м. Число оборотов двигателя в полете равнялось 1350 - 1370. Подтвердив, что самолет по-прежнему слабо слушается элеронов, комиссия в то же время пришла к выводу, что он "к работе на фронте годен, но требует большой осторожности, внимания и опытности со стороны летчика". Однако предубеждение против машины было столь сильно, что комиссия не могла не подчеркнуть, что "несколько случаев однотипных поломок, имевших место в отрядах дивизиона, и преждевременная гибель двух летчиков служат ярким и лучшим доказательством несовершенства самолетов этого типа, на что комиссия обращает особое внимание, считая, что производственные испытания не опровергли того, что выяснено путем печального опыта".1 Заводу так и не удалось справиться с дефектами машины, продолжавшей к тому же строиться крайне небрежно. В апреле 1917 г. в 5-м Сибирском корпусном авиаотряде было составлено около 10 актов о дефектах и поломках самолетов "ВИ". В конце концов специально созданная комиссия, разобрав все случаи аварий машины В. Иванова, признала: 1) Самолеты и моторы собраны на заводе крайне небрежно. 2) Ответственные части изготовлены из весьма недоброкачественного материала, что подтверждалось в отряде неоднократно. 3) Некоторые детали конструкции самолета, в особенности шасси, совершенно неправильно рассчитаны. Самолеты "ВИ" завода Анатра для боевой работы совершенно не пригодны". 2 Таким образом, дело заключалось не только в конструктивных недостатках, но и в безответственном отношении к производству техники. Только крайняя нужда в боевых самолетах для корректирования стрельбы артиллерии заставляла командование сохранять "ВИ" на вооружении авиационных отрядов. Помимо "ВИ" завод освоил производство двухместного самолета-разведчика "Анатра-Д". Эта машина строилась по типу "Лебедь-12", но отличалась от него меньшими размерами. Она проектировалась под двигатель "Гном-Моносупап" мощностью 100 л. с., тогда как на "Лебеде-12" стоял двигатель "Сальмсон" в 150 л. с., соответственно и полезная нагрузка самолета составляла только 250-300 кг, а запас бензина рассчитан на 3-3,5 ч полета. "Анатра-Д" уступал "Лебедю-12" и по скорости - 125 км/ч, но обладал лучшей маневренностью и скороподъемностью, составлявшей 16,5 мин на высоту 2000 м. 26 апреля 1916 г. ГВТУ после официальных испытаний заказало заводу 80 машин "Анатра-Д". Первые самолеты этого типа, поступившие на вооружение военно-воздушных сил, в середине 1916 г. приняли участие в боевых полетах. Летчики жаловались на их слабую управляемость и тенденцию сваливаться на нос во время планирования. Заводские конструкторы приняли меры к ликвидации этих недостатков и одновременно начали проектировать самолет под двигатель "Клерже" мощностью 130л. с. Новая машина впоследствии получила марку "Анатра-Клер". Особое совещание по обороне государства в октябре 1916 года приняло решение заказать 400 самолетов "Анатра-Д" для корпусных авиаотрядов, а также 1OO самолетов-истребителей "Ньюпор-11" и "Ньюпор-14", Предполагалось, что 250 машин "Анатра-Д" выпустят в Одессе и 150 - в Симферополе, где заканчивалось строительство завода с месячной производительностью 50 самолетов. Цена машины устанавливалась в 12 тыс. руб., комплект запасных частей оплачивался в размере 40 % стоимости самолета. Двигатели и винты обеспечивало военное ведомство. Истребители "Ньюпор" с пулеметной установкой предполагалось построить на основном заводе в Одессе по 11 тыс. руб. за машину. Если учесть, что себестоимость указанных самолетов не превышала 7-8 тыс. руб., то станет понятным, какие доходы получал банкир Анатра от их постройки. Превышение стоимости "Ньюпоров" на 800 руб. по сравнению с "Ньюпорами" завода "Дукс" объяснялось тем, что одесское предприятие впервые приступало к постройке аппаратов этого типа. Кроме того, оно обязалось вслед за освоением самолета с несущей поверхностью 12 р перейти к постройке "Ньюпора-14" с двигателем мощностью 150 л. с. и несущей площадью 30 р. А. А. Анатра получил такие же льготы для обеспечения заказа, как и В. А. Лебедев, - освобождение от залога, выдачу иностранной валюты по 3000 руб. на самолет и по 1000 руб. на комплект запасных частей, уплату лицензии за счет государства, выдачу 30 % аванса. Общая сумма заказа составила 8134 тыс. руб. Из них не менее 2 млн руб. должно было остаться в кармане банкира в виде чистой прибыли. Особое совещание утвердило сроки поставок. Одесский завод Должен был выпустить в январе 30, в феврале - мае - по 40, в июне - 60 самолетов "Анатра-Д"; в январе - феврале по 30, в марте - 40 самолетов "Ньюпор"; заводу в Симферополе ставилась задача с января по июнь выпускать по 25 самолетов "Анатра-Д". С начала 1917 г. самолеты начали поступать в действующую армию. Но сроки поставок не выдерживались. Выполнение заказа затянулось до конца 1917 г. 1 Заводу пришлось производить уже не "Ньюпор-11", а "Ньюпор-17". Военное ведомство выдало ему официальное задание на 200 таких самолетов. Крупный заказ получило предприятие также и на летающие лодки. К октябрю 1917 г. завод выпускал ежемесячно 50 самолетов. Симферопольский авиазавод из-за несвоевременной доставки оборудования только в середине 1917 г. начал давать продукцию - 15-20 машин ежемесячно. Это были, главным образом, летающие лодки. Завод располагал большими механическим, сборочным и деревообделочным цехами. На нем было занято около тысячи рабочих и служащих. Качество производившихся самолетов было удовлетворительным, хотя вследствие крайней спешки при выполнении заказов обнаружился ряд дефектов - плохая клейка обшивки крыльев, неудовлетворительное крепление стоек, небрежная сборка. Подполковник Ткачев, инспектируя авиаотряды Юго-Западного фронта, доносил в ставку: "Самолет Анаде 2, по заявлению всех командиров отрядов, вполне удовлетворительный. Большим недостатком сейчас является только неполная тяга мотора в полете, что объясняют слабой вентиляцией в месте помещения мотора, почему возможно всасывание мотором части отработанных и уже выброшенных газов".3 По-видимому, речь шла о неудачной системе охлаждения двигателя. Самолеты "Анатра-Д" с середины 1916 г. поступали в действующую армию регулярно. В следующем году военное ведомство выдало заводу заказ'.еще на 300 машин этого тидя. Таким образом, в течение года надлежало сдать 700 самолетов. Между тем, печальный опыт постройки самолетов "ВИ" настолько основательно испортил репутацию одесского предприятия, что летчики и к "Анатре-Д" стали относиться недоверчиво, считая и его "неконструктивным" и "опасным" в полете. Даже после того, как машина была улучшена и на ней установлен двигатель "Клерже", летчики по-прежнему с опаской пользовались ею. Достаточно сослаться на пример 4-го артиллерийского авиаотряда Юго-Западного фронта. Здесь в июне 1917 г. в течение месяца выбыли из строя шесть только что полученных самолетов, что в значительной степени являлось результатом предубежденности против продукции завода Анатра. Бесспорно, качество самолетов этого предприятия было ниже, чем у "Дукса" или РБВЗ, однако объективно летные качества самолета "Анатра-Д" были удовлетворительными. Запас прочности был тройным. Чтобы рассеять недоверчивое отношение летного состава к машине,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с несколько увеличенным углом установки, налетавший в отряде около 60 ч. Вместо пассажира был положен добавочный груз (мешок с песком). Полезная нагрузка составляла 249 кг. 31 мая 1917 г. Макаров, набрав высоту 1800 м, устремил машину вниз и на высоте 1500 м сделал подряд две "мертвые петли" (впоследствии названные "петлями Нестерова"). Наблюдавшие с земли летчики, летчики-наблюдатели и мотористы засвидетельствовали, что и вторая петля была сделана "вполне чисто", отметив в акте, что "кривые петель вполне правильные - без "опрокидывания" самолета, в верхней части их восходящей ветви, видимо, запас инерции "разгона" вполне достаточен. По осмотре самолета после мертвых петель выяснилось, что его регулировка нигде не нарушилась; тросы полукоробок, фюзеляжа, стабилизатора не растянуты; немного ослабли (до двух оборотов тендера) тросы, идущие от полукоробок к капоту". 1 Акт подписали 22 авиатора, к нему приложена фотография летчика и самолета. В истории русской авиации это были первые фигуры высшего пилотажа, сделанные на машине, предназначенной для корпусных авиаотрядов и не рассчитанной на высший пилотаж. Однако не все выпускаемые самолеты этого типа были одинакового качества. В начале 1917 г., когда возникла острая нехватка специальных сортов леса для лонжеронов крыльев, Анатра возбудил ходатайство перед УВВФ разрешить склеивать каждую половину лонжерона из двух частей. Нормальные лонжероны крыльев состояли из двух половин, склеенных между собой по всей длине. Теперь же место склейки каждой половины лонжерона приходилось против осей стоек главной коробки. Длина склейки составляла 300 мм. Место склейки обматывалось полотняной лентой на клею. Официальные испытания склеенных таким способом лонжеронов показали, что прочность их одинакова с прочностью целых лонжеронов. После того как Технический комитет УВВФ получил положительное заключение профессора С. П. Тимошенко, такая склейка была допущена при изготовлении самолета. Но одно дело испытание специально подготовленной склейки в лабораторных условиях, и другое, - когда ее осуществляют в условиях серийного производства при спешке и слабом техническом контроле. Прочность заводской склейки лонжеронов оказалась недостаточной. Когда пилот завода Анатра лейтенант французской службы Робино с механиком завода Иваном Омелиным, готовясь к авиационной неделе, решили сделать на самолете "Анатра-Д" (мотор Клерже") фигуры высшего пилотажа, эксперимент окончился катастрофой. Как видно из телеграммы в УВВФ от 17 июля 1917 г., летчик сделал "вслед за подъемом с земли рискованную горку, затем на высоте около 1500 метров после двукратного резкого переворачивания через левое крыло (по-видимому, неудавшаяся мертвая петля), выровняв самолет, стал под углом около 45° спускаться вниз с работающим мотором, развив таким образом огромную скорость. В момент резкого перехода на подъем вверх, по-видимому, для совершения мертвой петли, левая нижняя плоскость вследствие создавшихся сильных напряжении частей самолета, вызванных указанными выше ненормальными обстоятельствами, сломалась. Самолет перешел в штопор носом вниз. Пилот и механик разбились насмерть". 1 Можно предполагать, что причиной катастрофы была недостаточная прочность лонжеронов крыла. Глубинными причинами низкого качества продукции завода Анатра являлись оторванность завода от аэродинамических лабораторий Москвы и Петрограда, более низкая квалификация рабочих и технического персонала, безудержная погоня владельца завода за прибылью. Наряду с постройкой серийных машин на Одесском заводе велись и опытные работы. Здесь были построены впервые в мировой практике самолетостроения двухмоторный двухфюзеляжный и трехмоторный самолеты. Военное ведомство оставило без внимания и поддержки эти интересные изобретения. Завод освоил также опытный образец учебного самолета "Кодрон". В октябре 1917 года ему было заказано 10 машин этого типа с двойным управлением. Двигатели и винты для них предоставляло военное ведомство. Стоимость аппарата - 13,5 тыс. руб. Завод рассчитывал сдать самолеты через два месяца партиями по 20 штук, но оформление заказа затянулось, на документе есть пометка: "Решения исполнительной комиссии не последовало". Исполнительная комиссия находилась при военном министре, и от ее решения зависела судьба заказа на самолеты (11861).</w:t>
      </w:r>
    </w:p>
    <w:p w14:paraId="23F789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A7261B2" w14:textId="77777777" w:rsidR="006310C6" w:rsidRPr="00B36624" w:rsidRDefault="006310C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фирма Анатра подписала 2 контракта (№№30160, 32793) на производство 300 самолетов Анаде. К концу июля 1917 г. удалось заключить еще ряд сделок, предусматривавших поставки более четырех с половиной сотен машин. Согласно данным из фондов Российского государственного военного архива, общее количество заказанных «Анаде»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 (12252).</w:t>
      </w:r>
    </w:p>
    <w:p w14:paraId="411AD064" w14:textId="77777777" w:rsidR="006310C6" w:rsidRPr="00B36624" w:rsidRDefault="006310C6" w:rsidP="00615CF2">
      <w:pPr>
        <w:rPr>
          <w:rFonts w:ascii="Times New Roman" w:hAnsi="Times New Roman" w:cs="Times New Roman"/>
          <w:color w:val="000000" w:themeColor="text1"/>
          <w:sz w:val="16"/>
          <w:szCs w:val="16"/>
        </w:rPr>
      </w:pPr>
    </w:p>
    <w:p w14:paraId="3CB967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1916-го был подписан контракт, в соответствии с которым Анатра должен был за полгода построить в Симферополе завод со среднемесячной производительностью 20 самолетов. К началу 1917 года строительство основных цехов было почти закончено. Для работы на заводе были наняты 150 специалистов из Петрограда, всего же здесь трудились около 400 человек. Завод начал выпуск истребителей «Ньюпор-XVII» (в первой партии должно было быть 100 самолетов), однако вскоре возникли проблемы с загранпоставками оборудования и комплектующих, а затем началась Гражданская война.</w:t>
      </w:r>
    </w:p>
    <w:p w14:paraId="2FBC6F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1920-м завод перешел в ведение 4-го воздухоплавательного парка Красной армии. В 1922-м он превратился в советский «Государственный авиационный завод № 15», но вскоре вовсе был закрыт, а в его цехах (частично перестроенные, они сохранились и поныне) организовали кожевенную фабрику. Одесский авиазавод Анатра также был национализирован и превращен сначала в «Государственный авиационный завод №?11», затем в «Государственные авиационные мастерские №?7» (сегодня это предприятие Минобороны Украины «Одесавиаремсервис»). Артур Анатра после революции покинул Россию и эмигрировал на родину предков — в Италию.</w:t>
      </w:r>
    </w:p>
    <w:p w14:paraId="6B08B7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Анатра был самым мощным подобным предприятием в Крыму, но не единственным и даже не первым.</w:t>
      </w:r>
    </w:p>
    <w:p w14:paraId="488785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Поначалу основные детали самолетов делались из дерева. Поэтому не случайно некоторые авиастроительные заводы возникли на базе мебельных и столярных фабрик. Первые самолеты крымского производства строились на севастопольской столярной фабрике Карла Эдуардовича Акстмана. Вначале авиационные заказы, поступавшие к Акстману, касались ремонта самолетов. Первый самолет здесь отремонтировали в августе 1910-го. В ноябре того же года в Севастополе открылась авиашкола, и поток заказов к Акстману резко возрос, на фабрике делали деревянные винты и другие части самолетов. Именно у Акстмана были сделаны деревянные поплавки, на которые попытались поставить аэроплан «Антуанетт», чтобы он мог взлетать с воды (правда, эта первая попытка создания гидросамолета оказалась неудачной). От ремонта Акстман перешел к постройке самолетов. В 1911-м по частным заказам на фабрике были построены два самолета: по типу «Фарман-IV» и «Блерио-XI».</w:t>
      </w:r>
    </w:p>
    <w:p w14:paraId="1218A3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этом Акстман не просто скопировал иностранные образцы, а еще и внес некоторые рациональные изменения в их конструкцию. Севастопольский фабрикант даже спроектировал собственный самолет — «аэроплан-парашют». При аварийной ситуации на таком самолете летчик мог поворотом специального штурвала сбросить фюзеляж с мотором и винтом, а сам в кабине, подвешенной под крылом, «парашютировать» на землю. В ноябре 1911-го Акстман запатентовал свой проект, на его фабрике была начата постройка двух экземпляров «аэроплана-парашюта», но ни один из них не был закончен. Да и самой фабрике по не вполне понятным причинам превратиться в полноценный авиастроительный завод так и не удалось.</w:t>
      </w:r>
    </w:p>
    <w:p w14:paraId="5641EA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Еще одним крымским центром авиастроения был Карасубазар (современный Белогорск). В 1913 году здесь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«фарман».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Сделав 10 самолетов из этой партии, к апрелю 1918 года завод прекратил свое существование.</w:t>
      </w:r>
    </w:p>
    <w:p w14:paraId="39C59E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Почти одновременно с симферопольским заводом авиационное предприятие появилось и в Евпатории, там лучший авиазавод России — московский «Дукс» — построил базу для сборки гидросамолетов. Так что Евпатория со временем могла бы стать еще одним городом в Крыму с промышленным самолетостроением. Но Первая мировая война и революция также лишили ее такой перспективы (11909).</w:t>
      </w:r>
    </w:p>
    <w:p w14:paraId="6D6445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DD9B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года. в военном ведомстве состоялось обсуждение воз</w:t>
      </w:r>
      <w:r w:rsidRPr="00B36624">
        <w:rPr>
          <w:rFonts w:ascii="Times New Roman" w:hAnsi="Times New Roman" w:cs="Times New Roman"/>
          <w:color w:val="000000" w:themeColor="text1"/>
          <w:sz w:val="16"/>
          <w:szCs w:val="16"/>
        </w:rPr>
        <w:softHyphen/>
        <w:t>можностей, которые сулила организация авиацион</w:t>
      </w:r>
      <w:r w:rsidRPr="00B36624">
        <w:rPr>
          <w:rFonts w:ascii="Times New Roman" w:hAnsi="Times New Roman" w:cs="Times New Roman"/>
          <w:color w:val="000000" w:themeColor="text1"/>
          <w:sz w:val="16"/>
          <w:szCs w:val="16"/>
        </w:rPr>
        <w:softHyphen/>
        <w:t>ного научно-исследовательского центра. Развитие авиации и возрастающие потребности военного времени привели к необходимости созда</w:t>
      </w:r>
      <w:r w:rsidRPr="00B36624">
        <w:rPr>
          <w:rFonts w:ascii="Times New Roman" w:hAnsi="Times New Roman" w:cs="Times New Roman"/>
          <w:color w:val="000000" w:themeColor="text1"/>
          <w:sz w:val="16"/>
          <w:szCs w:val="16"/>
        </w:rPr>
        <w:softHyphen/>
        <w:t>ния специальной организации, которая бы занима</w:t>
      </w:r>
      <w:r w:rsidRPr="00B36624">
        <w:rPr>
          <w:rFonts w:ascii="Times New Roman" w:hAnsi="Times New Roman" w:cs="Times New Roman"/>
          <w:color w:val="000000" w:themeColor="text1"/>
          <w:sz w:val="16"/>
          <w:szCs w:val="16"/>
        </w:rPr>
        <w:softHyphen/>
        <w:t>лась систематическими испытаниями самолетов, дви</w:t>
      </w:r>
      <w:r w:rsidRPr="00B36624">
        <w:rPr>
          <w:rFonts w:ascii="Times New Roman" w:hAnsi="Times New Roman" w:cs="Times New Roman"/>
          <w:color w:val="000000" w:themeColor="text1"/>
          <w:sz w:val="16"/>
          <w:szCs w:val="16"/>
        </w:rPr>
        <w:softHyphen/>
        <w:t>гателей, оборудования, вооружения, разрабатывала бы рекомендации совершенствования авиационной тех</w:t>
      </w:r>
      <w:r w:rsidRPr="00B36624">
        <w:rPr>
          <w:rFonts w:ascii="Times New Roman" w:hAnsi="Times New Roman" w:cs="Times New Roman"/>
          <w:color w:val="000000" w:themeColor="text1"/>
          <w:sz w:val="16"/>
          <w:szCs w:val="16"/>
        </w:rPr>
        <w:softHyphen/>
        <w:t>ники, обобщала и распространяла боевой опыт экс</w:t>
      </w:r>
      <w:r w:rsidRPr="00B36624">
        <w:rPr>
          <w:rFonts w:ascii="Times New Roman" w:hAnsi="Times New Roman" w:cs="Times New Roman"/>
          <w:color w:val="000000" w:themeColor="text1"/>
          <w:sz w:val="16"/>
          <w:szCs w:val="16"/>
        </w:rPr>
        <w:softHyphen/>
        <w:t>плуатации. Такой организацией, прообразом современных научно-испытательских институтов военно-воздуш</w:t>
      </w:r>
      <w:r w:rsidRPr="00B36624">
        <w:rPr>
          <w:rFonts w:ascii="Times New Roman" w:hAnsi="Times New Roman" w:cs="Times New Roman"/>
          <w:color w:val="000000" w:themeColor="text1"/>
          <w:sz w:val="16"/>
          <w:szCs w:val="16"/>
        </w:rPr>
        <w:softHyphen/>
        <w:t>ных сил, стал “Главный аэродром”. Перед выс</w:t>
      </w:r>
      <w:r w:rsidRPr="00B36624">
        <w:rPr>
          <w:rFonts w:ascii="Times New Roman" w:hAnsi="Times New Roman" w:cs="Times New Roman"/>
          <w:color w:val="000000" w:themeColor="text1"/>
          <w:sz w:val="16"/>
          <w:szCs w:val="16"/>
        </w:rPr>
        <w:softHyphen/>
        <w:t>шим генералитетом с обоснованием подобного шага выступил полковник Александр Николаевич Вегенер и профессор Георгий Александрович Ботезат — при</w:t>
      </w:r>
      <w:r w:rsidRPr="00B36624">
        <w:rPr>
          <w:rFonts w:ascii="Times New Roman" w:hAnsi="Times New Roman" w:cs="Times New Roman"/>
          <w:color w:val="000000" w:themeColor="text1"/>
          <w:sz w:val="16"/>
          <w:szCs w:val="16"/>
        </w:rPr>
        <w:softHyphen/>
        <w:t>знанный авторитет в области самолетостроения, вы</w:t>
      </w:r>
      <w:r w:rsidRPr="00B36624">
        <w:rPr>
          <w:rFonts w:ascii="Times New Roman" w:hAnsi="Times New Roman" w:cs="Times New Roman"/>
          <w:color w:val="000000" w:themeColor="text1"/>
          <w:sz w:val="16"/>
          <w:szCs w:val="16"/>
        </w:rPr>
        <w:softHyphen/>
        <w:t>пускник Харьковского технологического института. Г.А. Ботезат доказывал, что успешное развитие авиа</w:t>
      </w:r>
      <w:r w:rsidRPr="00B36624">
        <w:rPr>
          <w:rFonts w:ascii="Times New Roman" w:hAnsi="Times New Roman" w:cs="Times New Roman"/>
          <w:color w:val="000000" w:themeColor="text1"/>
          <w:sz w:val="16"/>
          <w:szCs w:val="16"/>
        </w:rPr>
        <w:softHyphen/>
        <w:t>ции в России невозможно без создания крупного науч</w:t>
      </w:r>
      <w:r w:rsidRPr="00B36624">
        <w:rPr>
          <w:rFonts w:ascii="Times New Roman" w:hAnsi="Times New Roman" w:cs="Times New Roman"/>
          <w:color w:val="000000" w:themeColor="text1"/>
          <w:sz w:val="16"/>
          <w:szCs w:val="16"/>
        </w:rPr>
        <w:softHyphen/>
        <w:t>ного авиационного центра (по типу будущего ЦАГИ) (553).</w:t>
      </w:r>
    </w:p>
    <w:p w14:paraId="62AEFDC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E4ADA97"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Ботезат представил руководству авиации и воздухоплава</w:t>
      </w:r>
      <w:r w:rsidRPr="00B36624">
        <w:rPr>
          <w:rFonts w:ascii="Times New Roman" w:hAnsi="Times New Roman" w:cs="Times New Roman"/>
          <w:color w:val="000000" w:themeColor="text1"/>
          <w:sz w:val="16"/>
          <w:szCs w:val="16"/>
        </w:rPr>
        <w:softHyphen/>
        <w:t>ния доклад «О высшей технической школе, посвященной газомотору и его важнейшим применениям»</w:t>
      </w:r>
      <w:r w:rsidRPr="00B36624">
        <w:rPr>
          <w:rFonts w:ascii="Times New Roman" w:hAnsi="Times New Roman" w:cs="Times New Roman"/>
          <w:color w:val="000000" w:themeColor="text1"/>
          <w:sz w:val="16"/>
          <w:szCs w:val="16"/>
          <w:vertAlign w:val="superscript"/>
        </w:rPr>
        <w:t>116</w:t>
      </w:r>
      <w:r w:rsidRPr="00B36624">
        <w:rPr>
          <w:rFonts w:ascii="Times New Roman" w:hAnsi="Times New Roman" w:cs="Times New Roman"/>
          <w:color w:val="000000" w:themeColor="text1"/>
          <w:sz w:val="16"/>
          <w:szCs w:val="16"/>
        </w:rPr>
        <w:t>, в которой основным отделением должно стать авиационное. В нем он развивал уже давно разрабатываемую в России идею создания специализированного учебного авиационного института.</w:t>
      </w:r>
    </w:p>
    <w:p w14:paraId="48B0B323"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авиационном отделении ученый предполагал строительство гранди</w:t>
      </w:r>
      <w:r w:rsidRPr="00B36624">
        <w:rPr>
          <w:rFonts w:ascii="Times New Roman" w:hAnsi="Times New Roman" w:cs="Times New Roman"/>
          <w:color w:val="000000" w:themeColor="text1"/>
          <w:sz w:val="16"/>
          <w:szCs w:val="16"/>
        </w:rPr>
        <w:softHyphen/>
        <w:t>озной «аэротехнической лаборатории». По его мнению, требовалось возведе</w:t>
      </w:r>
      <w:r w:rsidRPr="00B36624">
        <w:rPr>
          <w:rFonts w:ascii="Times New Roman" w:hAnsi="Times New Roman" w:cs="Times New Roman"/>
          <w:color w:val="000000" w:themeColor="text1"/>
          <w:sz w:val="16"/>
          <w:szCs w:val="16"/>
        </w:rPr>
        <w:softHyphen/>
        <w:t>ние огромного здания размером 140 х 30 х 25 м, в котором необходимо было разместить три аэродинамические трубы диаметром 1, 2 и 3 м, приборы для «тарирования анемометров и экспериментального изучения устойчивости, ис</w:t>
      </w:r>
      <w:r w:rsidRPr="00B36624">
        <w:rPr>
          <w:rFonts w:ascii="Times New Roman" w:hAnsi="Times New Roman" w:cs="Times New Roman"/>
          <w:color w:val="000000" w:themeColor="text1"/>
          <w:sz w:val="16"/>
          <w:szCs w:val="16"/>
        </w:rPr>
        <w:softHyphen/>
        <w:t>пытания пропеллеров на месте, изучения законов сопротивления воздуха фотографическим способом», а также дополнительно башни высотой 50 м «для многих испытаний для военного ведомства»</w:t>
      </w:r>
      <w:r w:rsidRPr="00B36624">
        <w:rPr>
          <w:rFonts w:ascii="Times New Roman" w:hAnsi="Times New Roman" w:cs="Times New Roman"/>
          <w:color w:val="000000" w:themeColor="text1"/>
          <w:sz w:val="16"/>
          <w:szCs w:val="16"/>
          <w:vertAlign w:val="superscript"/>
        </w:rPr>
        <w:t>117</w:t>
      </w:r>
      <w:r w:rsidRPr="00B36624">
        <w:rPr>
          <w:rFonts w:ascii="Times New Roman" w:hAnsi="Times New Roman" w:cs="Times New Roman"/>
          <w:color w:val="000000" w:themeColor="text1"/>
          <w:sz w:val="16"/>
          <w:szCs w:val="16"/>
        </w:rPr>
        <w:t xml:space="preserve"> и завода для постройки и ис</w:t>
      </w:r>
      <w:r w:rsidRPr="00B36624">
        <w:rPr>
          <w:rFonts w:ascii="Times New Roman" w:hAnsi="Times New Roman" w:cs="Times New Roman"/>
          <w:color w:val="000000" w:themeColor="text1"/>
          <w:sz w:val="16"/>
          <w:szCs w:val="16"/>
        </w:rPr>
        <w:softHyphen/>
        <w:t>пытаний двигателей внутреннего сгорания. Кроме, того, Ботезат считал необ</w:t>
      </w:r>
      <w:r w:rsidRPr="00B36624">
        <w:rPr>
          <w:rFonts w:ascii="Times New Roman" w:hAnsi="Times New Roman" w:cs="Times New Roman"/>
          <w:color w:val="000000" w:themeColor="text1"/>
          <w:sz w:val="16"/>
          <w:szCs w:val="16"/>
        </w:rPr>
        <w:softHyphen/>
        <w:t>ходимым для испытания летательных аппаратов постройку аэродрома и гид</w:t>
      </w:r>
      <w:r w:rsidRPr="00B36624">
        <w:rPr>
          <w:rFonts w:ascii="Times New Roman" w:hAnsi="Times New Roman" w:cs="Times New Roman"/>
          <w:color w:val="000000" w:themeColor="text1"/>
          <w:sz w:val="16"/>
          <w:szCs w:val="16"/>
        </w:rPr>
        <w:softHyphen/>
        <w:t>роаэродрома. Этот центр он рекомендовал открыть на юге России, где по ме</w:t>
      </w:r>
      <w:r w:rsidRPr="00B36624">
        <w:rPr>
          <w:rFonts w:ascii="Times New Roman" w:hAnsi="Times New Roman" w:cs="Times New Roman"/>
          <w:color w:val="000000" w:themeColor="text1"/>
          <w:sz w:val="16"/>
          <w:szCs w:val="16"/>
        </w:rPr>
        <w:softHyphen/>
        <w:t>теоусловиям в году наибольшее число летных дней и можно испытывать как самолеты, так и летающие лодки. Ученый полагал, что аэродинамическая ла</w:t>
      </w:r>
      <w:r w:rsidRPr="00B36624">
        <w:rPr>
          <w:rFonts w:ascii="Times New Roman" w:hAnsi="Times New Roman" w:cs="Times New Roman"/>
          <w:color w:val="000000" w:themeColor="text1"/>
          <w:sz w:val="16"/>
          <w:szCs w:val="16"/>
        </w:rPr>
        <w:softHyphen/>
        <w:t>боратория центра должна «не только отвечать на все вопросы воздухоплава</w:t>
      </w:r>
      <w:r w:rsidRPr="00B36624">
        <w:rPr>
          <w:rFonts w:ascii="Times New Roman" w:hAnsi="Times New Roman" w:cs="Times New Roman"/>
          <w:color w:val="000000" w:themeColor="text1"/>
          <w:sz w:val="16"/>
          <w:szCs w:val="16"/>
        </w:rPr>
        <w:softHyphen/>
        <w:t>ния, но быть также в состоянии производить абсолютные аэродинамические измерения и тарировать измерительные воздухоплавательные приборы. Она должна быть в состоянии производить аэродинамические испытания реши</w:t>
      </w:r>
      <w:r w:rsidRPr="00B36624">
        <w:rPr>
          <w:rFonts w:ascii="Times New Roman" w:hAnsi="Times New Roman" w:cs="Times New Roman"/>
          <w:color w:val="000000" w:themeColor="text1"/>
          <w:sz w:val="16"/>
          <w:szCs w:val="16"/>
        </w:rPr>
        <w:softHyphen/>
        <w:t>тельно всех частей аэроплана и моделей целых аппаратов, между прочим ис</w:t>
      </w:r>
      <w:r w:rsidRPr="00B36624">
        <w:rPr>
          <w:rFonts w:ascii="Times New Roman" w:hAnsi="Times New Roman" w:cs="Times New Roman"/>
          <w:color w:val="000000" w:themeColor="text1"/>
          <w:sz w:val="16"/>
          <w:szCs w:val="16"/>
        </w:rPr>
        <w:softHyphen/>
        <w:t>пытывать пропеллеры на месте и в потоке. Наконец, такая лаборатория долж</w:t>
      </w:r>
      <w:r w:rsidRPr="00B36624">
        <w:rPr>
          <w:rFonts w:ascii="Times New Roman" w:hAnsi="Times New Roman" w:cs="Times New Roman"/>
          <w:color w:val="000000" w:themeColor="text1"/>
          <w:sz w:val="16"/>
          <w:szCs w:val="16"/>
        </w:rPr>
        <w:softHyphen/>
        <w:t>на быть в состоянии подвергать явление устойчивости всестороннему экспе</w:t>
      </w:r>
      <w:r w:rsidRPr="00B36624">
        <w:rPr>
          <w:rFonts w:ascii="Times New Roman" w:hAnsi="Times New Roman" w:cs="Times New Roman"/>
          <w:color w:val="000000" w:themeColor="text1"/>
          <w:sz w:val="16"/>
          <w:szCs w:val="16"/>
        </w:rPr>
        <w:softHyphen/>
        <w:t>риментальному изучению»</w:t>
      </w:r>
      <w:r w:rsidRPr="00B36624">
        <w:rPr>
          <w:rFonts w:ascii="Times New Roman" w:hAnsi="Times New Roman" w:cs="Times New Roman"/>
          <w:color w:val="000000" w:themeColor="text1"/>
          <w:sz w:val="16"/>
          <w:szCs w:val="16"/>
          <w:vertAlign w:val="superscript"/>
        </w:rPr>
        <w:t>117</w:t>
      </w:r>
      <w:r w:rsidRPr="00B36624">
        <w:rPr>
          <w:rFonts w:ascii="Times New Roman" w:hAnsi="Times New Roman" w:cs="Times New Roman"/>
          <w:color w:val="000000" w:themeColor="text1"/>
          <w:sz w:val="16"/>
          <w:szCs w:val="16"/>
        </w:rPr>
        <w:t>.</w:t>
      </w:r>
    </w:p>
    <w:p w14:paraId="3DD52F4A"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Предложение Ботезата не нашло должной поддержки, поскольку в это вре</w:t>
      </w:r>
      <w:r w:rsidRPr="00B36624">
        <w:rPr>
          <w:rFonts w:ascii="Times New Roman" w:hAnsi="Times New Roman" w:cs="Times New Roman"/>
          <w:color w:val="000000" w:themeColor="text1"/>
          <w:sz w:val="16"/>
          <w:szCs w:val="16"/>
        </w:rPr>
        <w:softHyphen/>
        <w:t>мя командование русской армии комплексно решало вопрос полного преоб</w:t>
      </w:r>
      <w:r w:rsidRPr="00B36624">
        <w:rPr>
          <w:rFonts w:ascii="Times New Roman" w:hAnsi="Times New Roman" w:cs="Times New Roman"/>
          <w:color w:val="000000" w:themeColor="text1"/>
          <w:sz w:val="16"/>
          <w:szCs w:val="16"/>
        </w:rPr>
        <w:softHyphen/>
        <w:t>разования российских Военно-Воздушных Сил путем выделения их из соста</w:t>
      </w:r>
      <w:r w:rsidRPr="00B36624">
        <w:rPr>
          <w:rFonts w:ascii="Times New Roman" w:hAnsi="Times New Roman" w:cs="Times New Roman"/>
          <w:color w:val="000000" w:themeColor="text1"/>
          <w:sz w:val="16"/>
          <w:szCs w:val="16"/>
        </w:rPr>
        <w:softHyphen/>
        <w:t>ва инженерных войск в самостоятельный род войск. Государь Император Ни</w:t>
      </w:r>
      <w:r w:rsidRPr="00B36624">
        <w:rPr>
          <w:rFonts w:ascii="Times New Roman" w:hAnsi="Times New Roman" w:cs="Times New Roman"/>
          <w:color w:val="000000" w:themeColor="text1"/>
          <w:sz w:val="16"/>
          <w:szCs w:val="16"/>
        </w:rPr>
        <w:softHyphen/>
        <w:t>колай Второй 16 апреля 1916 г. высочайше утвердил представленное Воен</w:t>
      </w:r>
      <w:r w:rsidRPr="00B36624">
        <w:rPr>
          <w:rFonts w:ascii="Times New Roman" w:hAnsi="Times New Roman" w:cs="Times New Roman"/>
          <w:color w:val="000000" w:themeColor="text1"/>
          <w:sz w:val="16"/>
          <w:szCs w:val="16"/>
        </w:rPr>
        <w:softHyphen/>
        <w:t>ным советом положение о преобразовании Воздухоплавательного отдела ГВТУ в самостоятельное Управление Военно-Воздушного Флота (УВВФ) под руководством талантливого организатора генерал-майора М. Н. Пневского</w:t>
      </w:r>
      <w:r w:rsidRPr="00B36624">
        <w:rPr>
          <w:rFonts w:ascii="Times New Roman" w:hAnsi="Times New Roman" w:cs="Times New Roman"/>
          <w:color w:val="000000" w:themeColor="text1"/>
          <w:sz w:val="16"/>
          <w:szCs w:val="16"/>
          <w:vertAlign w:val="superscript"/>
        </w:rPr>
        <w:t>118</w:t>
      </w:r>
      <w:r w:rsidRPr="00B36624">
        <w:rPr>
          <w:rFonts w:ascii="Times New Roman" w:hAnsi="Times New Roman" w:cs="Times New Roman"/>
          <w:color w:val="000000" w:themeColor="text1"/>
          <w:sz w:val="16"/>
          <w:szCs w:val="16"/>
        </w:rPr>
        <w:t>.</w:t>
      </w:r>
    </w:p>
    <w:p w14:paraId="3684011A"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пояснительной записке по учреждению УВВФ, в составлении которой участвовал в числе других петроградских ученых Г. А. Ботезат, говорилось: «Одной из наиболее существенных и самых неотложных задач работы УВВФ является постановка на надлежащую</w:t>
      </w:r>
      <w:r w:rsidRPr="00B36624">
        <w:rPr>
          <w:rStyle w:val="aff5"/>
          <w:rFonts w:ascii="Times New Roman" w:hAnsi="Times New Roman" w:cs="Times New Roman"/>
          <w:i w:val="0"/>
          <w:color w:val="000000" w:themeColor="text1"/>
        </w:rPr>
        <w:t xml:space="preserve"> высоту</w:t>
      </w:r>
      <w:r w:rsidRPr="00B36624">
        <w:rPr>
          <w:rFonts w:ascii="Times New Roman" w:hAnsi="Times New Roman" w:cs="Times New Roman"/>
          <w:color w:val="000000" w:themeColor="text1"/>
          <w:sz w:val="16"/>
          <w:szCs w:val="16"/>
        </w:rPr>
        <w:t xml:space="preserve"> техники авиационно-воздухо- плавательного дела... . При этом по особым условиям работы отраслей про</w:t>
      </w:r>
      <w:r w:rsidRPr="00B36624">
        <w:rPr>
          <w:rFonts w:ascii="Times New Roman" w:hAnsi="Times New Roman" w:cs="Times New Roman"/>
          <w:color w:val="000000" w:themeColor="text1"/>
          <w:sz w:val="16"/>
          <w:szCs w:val="16"/>
        </w:rPr>
        <w:softHyphen/>
        <w:t>мышленности, обслуживающих авиационно-воздухоплавательное снабжение, рамки технической деятельности управления отнюдь не могут ограничивать</w:t>
      </w:r>
      <w:r w:rsidRPr="00B36624">
        <w:rPr>
          <w:rFonts w:ascii="Times New Roman" w:hAnsi="Times New Roman" w:cs="Times New Roman"/>
          <w:color w:val="000000" w:themeColor="text1"/>
          <w:sz w:val="16"/>
          <w:szCs w:val="16"/>
        </w:rPr>
        <w:softHyphen/>
        <w:t>ся одним рассмотрением различных предложений, изобретений и усовершен</w:t>
      </w:r>
      <w:r w:rsidRPr="00B36624">
        <w:rPr>
          <w:rFonts w:ascii="Times New Roman" w:hAnsi="Times New Roman" w:cs="Times New Roman"/>
          <w:color w:val="000000" w:themeColor="text1"/>
          <w:sz w:val="16"/>
          <w:szCs w:val="16"/>
        </w:rPr>
        <w:softHyphen/>
        <w:t>ствований, изучением и использованием опыта иностранных армий... широ</w:t>
      </w:r>
      <w:r w:rsidRPr="00B36624">
        <w:rPr>
          <w:rFonts w:ascii="Times New Roman" w:hAnsi="Times New Roman" w:cs="Times New Roman"/>
          <w:color w:val="000000" w:themeColor="text1"/>
          <w:sz w:val="16"/>
          <w:szCs w:val="16"/>
        </w:rPr>
        <w:softHyphen/>
        <w:t>кое развитие моторостроения и непрерывный быстрый рост техники этого дела требует большой работы по изучению и применению новых сортов специаль</w:t>
      </w:r>
      <w:r w:rsidRPr="00B36624">
        <w:rPr>
          <w:rFonts w:ascii="Times New Roman" w:hAnsi="Times New Roman" w:cs="Times New Roman"/>
          <w:color w:val="000000" w:themeColor="text1"/>
          <w:sz w:val="16"/>
          <w:szCs w:val="16"/>
        </w:rPr>
        <w:softHyphen/>
        <w:t>ной стали, методов их обработки и т. д., отсутствие в иностранных образцах приспособлений, обуславливаемых характером более сурового климата, требу</w:t>
      </w:r>
      <w:r w:rsidRPr="00B36624">
        <w:rPr>
          <w:rFonts w:ascii="Times New Roman" w:hAnsi="Times New Roman" w:cs="Times New Roman"/>
          <w:color w:val="000000" w:themeColor="text1"/>
          <w:sz w:val="16"/>
          <w:szCs w:val="16"/>
        </w:rPr>
        <w:softHyphen/>
        <w:t>ет самостоятельной работы в области конструирования таких приспособлений; необходимость развития способов борьбы в воздухе требует разработки мето</w:t>
      </w:r>
      <w:r w:rsidRPr="00B36624">
        <w:rPr>
          <w:rFonts w:ascii="Times New Roman" w:hAnsi="Times New Roman" w:cs="Times New Roman"/>
          <w:color w:val="000000" w:themeColor="text1"/>
          <w:sz w:val="16"/>
          <w:szCs w:val="16"/>
        </w:rPr>
        <w:softHyphen/>
        <w:t>дов установки пулеметов и даже орудий на аэропланах, конструирования, изу</w:t>
      </w:r>
      <w:r w:rsidRPr="00B36624">
        <w:rPr>
          <w:rFonts w:ascii="Times New Roman" w:hAnsi="Times New Roman" w:cs="Times New Roman"/>
          <w:color w:val="000000" w:themeColor="text1"/>
          <w:sz w:val="16"/>
          <w:szCs w:val="16"/>
        </w:rPr>
        <w:softHyphen/>
        <w:t>чения и испытания приборов для бомбометания, прицельных приспособлений и пр.; наконец, быстро растущие требования к скорости, скороподъемности и прочим свойствам аэропланов требуют напряженной работы не только по выработке новых заданий, но и по изысканию возможностей их осуществ</w:t>
      </w:r>
      <w:r w:rsidRPr="00B36624">
        <w:rPr>
          <w:rFonts w:ascii="Times New Roman" w:hAnsi="Times New Roman" w:cs="Times New Roman"/>
          <w:color w:val="000000" w:themeColor="text1"/>
          <w:sz w:val="16"/>
          <w:szCs w:val="16"/>
        </w:rPr>
        <w:softHyphen/>
        <w:t>ления.</w:t>
      </w:r>
    </w:p>
    <w:p w14:paraId="012B0669"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решения выше наименованных и многих других неотложных, непре</w:t>
      </w:r>
      <w:r w:rsidRPr="00B36624">
        <w:rPr>
          <w:rFonts w:ascii="Times New Roman" w:hAnsi="Times New Roman" w:cs="Times New Roman"/>
          <w:color w:val="000000" w:themeColor="text1"/>
          <w:sz w:val="16"/>
          <w:szCs w:val="16"/>
        </w:rPr>
        <w:softHyphen/>
        <w:t>рывно возникающих задач, необходима наличность такого органа, который обладал бы необходимыми научными и техническими силами для их реше</w:t>
      </w:r>
      <w:r w:rsidRPr="00B36624">
        <w:rPr>
          <w:rFonts w:ascii="Times New Roman" w:hAnsi="Times New Roman" w:cs="Times New Roman"/>
          <w:color w:val="000000" w:themeColor="text1"/>
          <w:sz w:val="16"/>
          <w:szCs w:val="16"/>
        </w:rPr>
        <w:softHyphen/>
        <w:t>ния. С этой целью в составе УВВФ предусмотрен Технический комитет, со</w:t>
      </w:r>
      <w:r w:rsidRPr="00B36624">
        <w:rPr>
          <w:rFonts w:ascii="Times New Roman" w:hAnsi="Times New Roman" w:cs="Times New Roman"/>
          <w:color w:val="000000" w:themeColor="text1"/>
          <w:sz w:val="16"/>
          <w:szCs w:val="16"/>
        </w:rPr>
        <w:softHyphen/>
        <w:t>стоящий как из высших должностных лиц управления, по своему служебно</w:t>
      </w:r>
      <w:r w:rsidRPr="00B36624">
        <w:rPr>
          <w:rFonts w:ascii="Times New Roman" w:hAnsi="Times New Roman" w:cs="Times New Roman"/>
          <w:color w:val="000000" w:themeColor="text1"/>
          <w:sz w:val="16"/>
          <w:szCs w:val="16"/>
        </w:rPr>
        <w:softHyphen/>
        <w:t>му положению обязанных быть осведомленными в научных вопросах авиа- ционно-воздухоплавательного дела, так и их представителей соответствующих областей научной техники...»</w:t>
      </w:r>
      <w:r w:rsidRPr="00B36624">
        <w:rPr>
          <w:rFonts w:ascii="Times New Roman" w:hAnsi="Times New Roman" w:cs="Times New Roman"/>
          <w:color w:val="000000" w:themeColor="text1"/>
          <w:sz w:val="16"/>
          <w:szCs w:val="16"/>
          <w:vertAlign w:val="superscript"/>
        </w:rPr>
        <w:t>119</w:t>
      </w:r>
      <w:r w:rsidRPr="00B36624">
        <w:rPr>
          <w:rFonts w:ascii="Times New Roman" w:hAnsi="Times New Roman" w:cs="Times New Roman"/>
          <w:color w:val="000000" w:themeColor="text1"/>
          <w:sz w:val="16"/>
          <w:szCs w:val="16"/>
        </w:rPr>
        <w:t>.</w:t>
      </w:r>
    </w:p>
    <w:p w14:paraId="6AA193F4"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положении об УВВФ касательно Технического комитета указывалось: «...Постоянные члены по назначению избираются из числа специалистов по вопросам, входящим в круг ведения Комитета, всего в числе четырех, из коих один — специалист по теоретической механике и теории воздухоплавания, второй — специалист по строительной механике и сопротивлению материа</w:t>
      </w:r>
      <w:r w:rsidRPr="00B36624">
        <w:rPr>
          <w:rFonts w:ascii="Times New Roman" w:hAnsi="Times New Roman" w:cs="Times New Roman"/>
          <w:color w:val="000000" w:themeColor="text1"/>
          <w:sz w:val="16"/>
          <w:szCs w:val="16"/>
        </w:rPr>
        <w:softHyphen/>
        <w:t>лов, третий — по двигателям внутреннего сгорания и четвертый — по электро</w:t>
      </w:r>
      <w:r w:rsidRPr="00B36624">
        <w:rPr>
          <w:rFonts w:ascii="Times New Roman" w:hAnsi="Times New Roman" w:cs="Times New Roman"/>
          <w:color w:val="000000" w:themeColor="text1"/>
          <w:sz w:val="16"/>
          <w:szCs w:val="16"/>
        </w:rPr>
        <w:softHyphen/>
        <w:t>технике... избираются начальником управления и, с утверждения военным министром, назначаются Высочайшим приказом...»</w:t>
      </w:r>
      <w:r w:rsidRPr="00B36624">
        <w:rPr>
          <w:rFonts w:ascii="Times New Roman" w:hAnsi="Times New Roman" w:cs="Times New Roman"/>
          <w:color w:val="000000" w:themeColor="text1"/>
          <w:sz w:val="16"/>
          <w:szCs w:val="16"/>
          <w:vertAlign w:val="superscript"/>
        </w:rPr>
        <w:t>119</w:t>
      </w:r>
      <w:r w:rsidRPr="00B36624">
        <w:rPr>
          <w:rFonts w:ascii="Times New Roman" w:hAnsi="Times New Roman" w:cs="Times New Roman"/>
          <w:color w:val="000000" w:themeColor="text1"/>
          <w:sz w:val="16"/>
          <w:szCs w:val="16"/>
        </w:rPr>
        <w:t>.</w:t>
      </w:r>
    </w:p>
    <w:p w14:paraId="53B5DF1E"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пояснительной записке по учреждению УВВФ в разделе, касающемся деятельности Технического комитета, говорилось: «Для постановки дела, обес</w:t>
      </w:r>
      <w:r w:rsidRPr="00B36624">
        <w:rPr>
          <w:rFonts w:ascii="Times New Roman" w:hAnsi="Times New Roman" w:cs="Times New Roman"/>
          <w:color w:val="000000" w:themeColor="text1"/>
          <w:sz w:val="16"/>
          <w:szCs w:val="16"/>
        </w:rPr>
        <w:softHyphen/>
        <w:t>печивающей надлежащую полноту освещения разрабатываемых вопросов, необходима всесторонняя проверка опыта. Для таковой в распоряжении ко</w:t>
      </w:r>
      <w:r w:rsidRPr="00B36624">
        <w:rPr>
          <w:rFonts w:ascii="Times New Roman" w:hAnsi="Times New Roman" w:cs="Times New Roman"/>
          <w:color w:val="000000" w:themeColor="text1"/>
          <w:sz w:val="16"/>
          <w:szCs w:val="16"/>
        </w:rPr>
        <w:softHyphen/>
        <w:t>митета должны иметься технические средства, позволяющие выполнять не</w:t>
      </w:r>
      <w:r w:rsidRPr="00B36624">
        <w:rPr>
          <w:rFonts w:ascii="Times New Roman" w:hAnsi="Times New Roman" w:cs="Times New Roman"/>
          <w:color w:val="000000" w:themeColor="text1"/>
          <w:sz w:val="16"/>
          <w:szCs w:val="16"/>
        </w:rPr>
        <w:softHyphen/>
        <w:t>обходимые конструкции и испытывать их опытным путем. Иными словами, необходима организация опытного аэродрома, с мастерскими и с необходи</w:t>
      </w:r>
      <w:r w:rsidRPr="00B36624">
        <w:rPr>
          <w:rFonts w:ascii="Times New Roman" w:hAnsi="Times New Roman" w:cs="Times New Roman"/>
          <w:color w:val="000000" w:themeColor="text1"/>
          <w:sz w:val="16"/>
          <w:szCs w:val="16"/>
        </w:rPr>
        <w:softHyphen/>
        <w:t>мым персоналом летчиков и механиков для производства испытаний... Поло</w:t>
      </w:r>
      <w:r w:rsidRPr="00B36624">
        <w:rPr>
          <w:rFonts w:ascii="Times New Roman" w:hAnsi="Times New Roman" w:cs="Times New Roman"/>
          <w:color w:val="000000" w:themeColor="text1"/>
          <w:sz w:val="16"/>
          <w:szCs w:val="16"/>
        </w:rPr>
        <w:softHyphen/>
        <w:t>жением об УВВФ предусмотрено в составе управления делами комитета уч</w:t>
      </w:r>
      <w:r w:rsidRPr="00B36624">
        <w:rPr>
          <w:rFonts w:ascii="Times New Roman" w:hAnsi="Times New Roman" w:cs="Times New Roman"/>
          <w:color w:val="000000" w:themeColor="text1"/>
          <w:sz w:val="16"/>
          <w:szCs w:val="16"/>
        </w:rPr>
        <w:softHyphen/>
        <w:t>реждение Главного аэродрома с мастерскими, испытательной станцией и ко</w:t>
      </w:r>
      <w:r w:rsidRPr="00B36624">
        <w:rPr>
          <w:rFonts w:ascii="Times New Roman" w:hAnsi="Times New Roman" w:cs="Times New Roman"/>
          <w:color w:val="000000" w:themeColor="text1"/>
          <w:sz w:val="16"/>
          <w:szCs w:val="16"/>
        </w:rPr>
        <w:softHyphen/>
        <w:t>миссией ...для выполнения испытаний новых аппаратов, приборов, моторов и различных усовершенствований и изобретений, которые будут разрабатывать</w:t>
      </w:r>
      <w:r w:rsidRPr="00B36624">
        <w:rPr>
          <w:rFonts w:ascii="Times New Roman" w:hAnsi="Times New Roman" w:cs="Times New Roman"/>
          <w:color w:val="000000" w:themeColor="text1"/>
          <w:sz w:val="16"/>
          <w:szCs w:val="16"/>
        </w:rPr>
        <w:softHyphen/>
        <w:t>ся в Техническом комитете или, поступив на его рассмотрение, будут призна</w:t>
      </w:r>
      <w:r w:rsidRPr="00B36624">
        <w:rPr>
          <w:rFonts w:ascii="Times New Roman" w:hAnsi="Times New Roman" w:cs="Times New Roman"/>
          <w:color w:val="000000" w:themeColor="text1"/>
          <w:sz w:val="16"/>
          <w:szCs w:val="16"/>
        </w:rPr>
        <w:softHyphen/>
        <w:t>ны заслуживающими опытной проверки или изучения способов их применения.</w:t>
      </w:r>
    </w:p>
    <w:p w14:paraId="033D6149"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управляющий Учебным отделом Министерства торговли и промыш</w:t>
      </w:r>
      <w:r w:rsidRPr="00B36624">
        <w:rPr>
          <w:rFonts w:ascii="Times New Roman" w:hAnsi="Times New Roman" w:cs="Times New Roman"/>
          <w:color w:val="000000" w:themeColor="text1"/>
          <w:sz w:val="16"/>
          <w:szCs w:val="16"/>
        </w:rPr>
        <w:softHyphen/>
        <w:t>ленности, которому подчинялись все политехнические институты, получил ходатайство начальника УВВФ разрешить Г. А. Ботезату войти в состав Техни</w:t>
      </w:r>
      <w:r w:rsidRPr="00B36624">
        <w:rPr>
          <w:rFonts w:ascii="Times New Roman" w:hAnsi="Times New Roman" w:cs="Times New Roman"/>
          <w:color w:val="000000" w:themeColor="text1"/>
          <w:sz w:val="16"/>
          <w:szCs w:val="16"/>
        </w:rPr>
        <w:softHyphen/>
        <w:t>ческого комитета, поскольку он является наиболее соответствующим должно</w:t>
      </w:r>
      <w:r w:rsidRPr="00B36624">
        <w:rPr>
          <w:rFonts w:ascii="Times New Roman" w:hAnsi="Times New Roman" w:cs="Times New Roman"/>
          <w:color w:val="000000" w:themeColor="text1"/>
          <w:sz w:val="16"/>
          <w:szCs w:val="16"/>
        </w:rPr>
        <w:softHyphen/>
        <w:t>сти «специалиста по теории воздухоплавания». Ученому положили оклад в 300 руб. в месяц, сумму для того времени немалую</w:t>
      </w:r>
      <w:r w:rsidRPr="00B36624">
        <w:rPr>
          <w:rFonts w:ascii="Times New Roman" w:hAnsi="Times New Roman" w:cs="Times New Roman"/>
          <w:color w:val="000000" w:themeColor="text1"/>
          <w:sz w:val="16"/>
          <w:szCs w:val="16"/>
          <w:vertAlign w:val="superscript"/>
        </w:rPr>
        <w:t>119</w:t>
      </w:r>
      <w:r w:rsidRPr="00B36624">
        <w:rPr>
          <w:rFonts w:ascii="Times New Roman" w:hAnsi="Times New Roman" w:cs="Times New Roman"/>
          <w:color w:val="000000" w:themeColor="text1"/>
          <w:sz w:val="16"/>
          <w:szCs w:val="16"/>
        </w:rPr>
        <w:t>. Имея чин действитель</w:t>
      </w:r>
      <w:r w:rsidRPr="00B36624">
        <w:rPr>
          <w:rFonts w:ascii="Times New Roman" w:hAnsi="Times New Roman" w:cs="Times New Roman"/>
          <w:color w:val="000000" w:themeColor="text1"/>
          <w:sz w:val="16"/>
          <w:szCs w:val="16"/>
        </w:rPr>
        <w:softHyphen/>
        <w:t>ного статского советника (гражданский аналог генерал-майора), Ботезат стал, по сути дела, одним из первых в нашей стране военных авиационных ученых.</w:t>
      </w:r>
    </w:p>
    <w:p w14:paraId="64C9E9C3"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Г. А. Ботезата членами Технического комитета УВВФ были утвержде</w:t>
      </w:r>
      <w:r w:rsidRPr="00B36624">
        <w:rPr>
          <w:rFonts w:ascii="Times New Roman" w:hAnsi="Times New Roman" w:cs="Times New Roman"/>
          <w:color w:val="000000" w:themeColor="text1"/>
          <w:sz w:val="16"/>
          <w:szCs w:val="16"/>
        </w:rPr>
        <w:softHyphen/>
        <w:t>ны, как и в прежнем Комитете ГВТУ, профессора С. П. Тимошенко, А. П. Фан- дер-Флит и А. А. Лебедев</w:t>
      </w:r>
      <w:r w:rsidRPr="00B36624">
        <w:rPr>
          <w:rFonts w:ascii="Times New Roman" w:hAnsi="Times New Roman" w:cs="Times New Roman"/>
          <w:color w:val="000000" w:themeColor="text1"/>
          <w:sz w:val="16"/>
          <w:szCs w:val="16"/>
          <w:vertAlign w:val="superscript"/>
        </w:rPr>
        <w:t>120</w:t>
      </w:r>
      <w:r w:rsidRPr="00B36624">
        <w:rPr>
          <w:rFonts w:ascii="Times New Roman" w:hAnsi="Times New Roman" w:cs="Times New Roman"/>
          <w:color w:val="000000" w:themeColor="text1"/>
          <w:sz w:val="16"/>
          <w:szCs w:val="16"/>
        </w:rPr>
        <w:t>. Некоторое время спустя к ним присоединился крупный специалист по электротехнике профессор Н. А. Скрицкий</w:t>
      </w:r>
      <w:r w:rsidRPr="00B36624">
        <w:rPr>
          <w:rFonts w:ascii="Times New Roman" w:hAnsi="Times New Roman" w:cs="Times New Roman"/>
          <w:color w:val="000000" w:themeColor="text1"/>
          <w:sz w:val="16"/>
          <w:szCs w:val="16"/>
          <w:vertAlign w:val="superscript"/>
        </w:rPr>
        <w:t>121</w:t>
      </w:r>
      <w:r w:rsidRPr="00B36624">
        <w:rPr>
          <w:rFonts w:ascii="Times New Roman" w:hAnsi="Times New Roman" w:cs="Times New Roman"/>
          <w:color w:val="000000" w:themeColor="text1"/>
          <w:sz w:val="16"/>
          <w:szCs w:val="16"/>
        </w:rPr>
        <w:t>.</w:t>
      </w:r>
    </w:p>
    <w:p w14:paraId="3119B92E" w14:textId="77777777" w:rsidR="005C646E" w:rsidRPr="00B36624" w:rsidRDefault="005C646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упомянутых выше профессоров к сотрудничеству с Техническим Комитетом УВВФ были привлечены и многие другие молодые и талантли</w:t>
      </w:r>
      <w:r w:rsidRPr="00B36624">
        <w:rPr>
          <w:rFonts w:ascii="Times New Roman" w:hAnsi="Times New Roman" w:cs="Times New Roman"/>
          <w:color w:val="000000" w:themeColor="text1"/>
          <w:sz w:val="16"/>
          <w:szCs w:val="16"/>
        </w:rPr>
        <w:softHyphen/>
        <w:t>вые инженеры, вчерашние выпускники столичных вузов, как правило, добле</w:t>
      </w:r>
      <w:r w:rsidRPr="00B36624">
        <w:rPr>
          <w:rFonts w:ascii="Times New Roman" w:hAnsi="Times New Roman" w:cs="Times New Roman"/>
          <w:color w:val="000000" w:themeColor="text1"/>
          <w:sz w:val="16"/>
          <w:szCs w:val="16"/>
        </w:rPr>
        <w:softHyphen/>
        <w:t>стно служившие в действующей армии. Грамотных офицеров отпускали не</w:t>
      </w:r>
      <w:r w:rsidRPr="00B36624">
        <w:rPr>
          <w:rFonts w:ascii="Times New Roman" w:hAnsi="Times New Roman" w:cs="Times New Roman"/>
          <w:color w:val="000000" w:themeColor="text1"/>
          <w:sz w:val="16"/>
          <w:szCs w:val="16"/>
        </w:rPr>
        <w:softHyphen/>
        <w:t>охотно, но у всех перед глазами был печальный пример гибели надежды мос</w:t>
      </w:r>
      <w:r w:rsidRPr="00B36624">
        <w:rPr>
          <w:rFonts w:ascii="Times New Roman" w:hAnsi="Times New Roman" w:cs="Times New Roman"/>
          <w:color w:val="000000" w:themeColor="text1"/>
          <w:sz w:val="16"/>
          <w:szCs w:val="16"/>
        </w:rPr>
        <w:softHyphen/>
        <w:t>ковской авиационной науки, ученого и инженера Б. М. Бубекина. Командо</w:t>
      </w:r>
      <w:r w:rsidRPr="00B36624">
        <w:rPr>
          <w:rFonts w:ascii="Times New Roman" w:hAnsi="Times New Roman" w:cs="Times New Roman"/>
          <w:color w:val="000000" w:themeColor="text1"/>
          <w:sz w:val="16"/>
          <w:szCs w:val="16"/>
        </w:rPr>
        <w:softHyphen/>
        <w:t>вание русского Военно-Воздушного Флота решило любой ценой сберечь интеллектуальный фонд отечественной науки. Так, из армии по просьбе С. П. Тимошенко был отозван командир взвода 33-й артиллерийской брига</w:t>
      </w:r>
      <w:r w:rsidRPr="00B36624">
        <w:rPr>
          <w:rFonts w:ascii="Times New Roman" w:hAnsi="Times New Roman" w:cs="Times New Roman"/>
          <w:color w:val="000000" w:themeColor="text1"/>
          <w:sz w:val="16"/>
          <w:szCs w:val="16"/>
        </w:rPr>
        <w:softHyphen/>
        <w:t>ды прапорщик Н. А. Флорин</w:t>
      </w:r>
      <w:r w:rsidRPr="00B36624">
        <w:rPr>
          <w:rFonts w:ascii="Times New Roman" w:hAnsi="Times New Roman" w:cs="Times New Roman"/>
          <w:color w:val="000000" w:themeColor="text1"/>
          <w:sz w:val="16"/>
          <w:szCs w:val="16"/>
          <w:vertAlign w:val="superscript"/>
        </w:rPr>
        <w:t>122</w:t>
      </w:r>
      <w:r w:rsidRPr="00B36624">
        <w:rPr>
          <w:rFonts w:ascii="Times New Roman" w:hAnsi="Times New Roman" w:cs="Times New Roman"/>
          <w:color w:val="000000" w:themeColor="text1"/>
          <w:sz w:val="16"/>
          <w:szCs w:val="16"/>
        </w:rPr>
        <w:t>, в прошлом преподаватель строительной ме</w:t>
      </w:r>
      <w:r w:rsidRPr="00B36624">
        <w:rPr>
          <w:rFonts w:ascii="Times New Roman" w:hAnsi="Times New Roman" w:cs="Times New Roman"/>
          <w:color w:val="000000" w:themeColor="text1"/>
          <w:sz w:val="16"/>
          <w:szCs w:val="16"/>
        </w:rPr>
        <w:softHyphen/>
        <w:t>ханики петроградского Института путей сообщения (15740).</w:t>
      </w:r>
    </w:p>
    <w:p w14:paraId="42E1F44D" w14:textId="77777777" w:rsidR="005C646E" w:rsidRPr="00B36624" w:rsidRDefault="005C646E" w:rsidP="00615CF2">
      <w:pPr>
        <w:rPr>
          <w:rFonts w:ascii="Times New Roman" w:hAnsi="Times New Roman" w:cs="Times New Roman"/>
          <w:color w:val="000000" w:themeColor="text1"/>
          <w:sz w:val="16"/>
          <w:szCs w:val="16"/>
        </w:rPr>
      </w:pPr>
    </w:p>
    <w:p w14:paraId="7165F89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FFF027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0F47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насчитывалось уже 10 частных, дававших совместно с 2 казенными предприятиями (141 тыс. пуд.) почти 800 тыс. пудов взрывчатых веществ. В феврале 1915 г. были всего 1 частный и 2 казенных завода взрывчатых веществ [РГВИА. Ф. 369. Оп. 1. Д. 175. Л. 157; Барсуков Е.З. Указ. соч. С. 285] (11863).</w:t>
      </w:r>
    </w:p>
    <w:p w14:paraId="563529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83E1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года сегодняшний Краснозаводский химзавод завод, образованный 15 июля 1915 года и построен в короткий срок военным ведомством царского правительства в годы Первой империалистической войны для снабжения русской Армии, испытывающей острый недостаток в боеприпасах средствами инициирования и ближнего боя, начал выпускать продукцию.</w:t>
      </w:r>
    </w:p>
    <w:p w14:paraId="6E699C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победой Великой октябрьской революции завод стал служить интересам молодого Советского государства. Коллектив завода внёс неоценимый вклад в победу Красной Армии в годы гражданской войны, именно в этот период по решению Главного Артиллерийского Управления завод был включен в ударную группу заводов по снабжению молодой Красной Армии боеприпасами.</w:t>
      </w:r>
    </w:p>
    <w:p w14:paraId="64AB93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тридцатые годы происходит коренное преобразование завода. Ранее построенные деревянные мастерские с печным отоплением заменяются на кирпичные и шлакоблочные с центральным отоплением, расчитанные на перспективу развития.</w:t>
      </w:r>
    </w:p>
    <w:p w14:paraId="2550FC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годы ВОВ завод поставил фронту 245715 тыс. штук ручных гранат, 20555 тыс. штук противотанковых гранат, 1087433 штуки авиабомб, 273313 тыс. штук снарядов для зенитной артиллерии, 3188513 тыс. штук капсюлей разных систем, много других видов изделий (9700).</w:t>
      </w:r>
    </w:p>
    <w:p w14:paraId="2EEDF8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5CED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на Троицком снаряжательном заводе начали выпуск ручных гранат обр. 1914 и германского образца, осветительных средств и аммонала. Во время первой мировой вой</w:t>
      </w:r>
      <w:r w:rsidRPr="00B36624">
        <w:rPr>
          <w:rFonts w:ascii="Times New Roman" w:hAnsi="Times New Roman" w:cs="Times New Roman"/>
          <w:color w:val="000000" w:themeColor="text1"/>
          <w:sz w:val="16"/>
          <w:szCs w:val="16"/>
        </w:rPr>
        <w:softHyphen/>
        <w:t>ны снаряжение ручных, ружейных и траншейных гранат производи</w:t>
      </w:r>
      <w:r w:rsidRPr="00B36624">
        <w:rPr>
          <w:rFonts w:ascii="Times New Roman" w:hAnsi="Times New Roman" w:cs="Times New Roman"/>
          <w:color w:val="000000" w:themeColor="text1"/>
          <w:sz w:val="16"/>
          <w:szCs w:val="16"/>
        </w:rPr>
        <w:softHyphen/>
        <w:t>лось на Охтинском и Самарском заводах взрывчатых веществ. В строительную программу ГАУ было включено строительство Троиц</w:t>
      </w:r>
      <w:r w:rsidRPr="00B36624">
        <w:rPr>
          <w:rFonts w:ascii="Times New Roman" w:hAnsi="Times New Roman" w:cs="Times New Roman"/>
          <w:color w:val="000000" w:themeColor="text1"/>
          <w:sz w:val="16"/>
          <w:szCs w:val="16"/>
        </w:rPr>
        <w:softHyphen/>
        <w:t>кого завода для снаряжения средств ближнего боя, а также освети</w:t>
      </w:r>
      <w:r w:rsidRPr="00B36624">
        <w:rPr>
          <w:rFonts w:ascii="Times New Roman" w:hAnsi="Times New Roman" w:cs="Times New Roman"/>
          <w:color w:val="000000" w:themeColor="text1"/>
          <w:sz w:val="16"/>
          <w:szCs w:val="16"/>
        </w:rPr>
        <w:softHyphen/>
        <w:t>тельных и сигнальных патронов и других пиротехнических средств. Автором проекта завода, а затем председателем хозяйственно-.строительной комиссии и первым директором завода был военный инженер-технолог, известный конструктор боеприпасов, дистанци</w:t>
      </w:r>
      <w:r w:rsidRPr="00B36624">
        <w:rPr>
          <w:rFonts w:ascii="Times New Roman" w:hAnsi="Times New Roman" w:cs="Times New Roman"/>
          <w:color w:val="000000" w:themeColor="text1"/>
          <w:sz w:val="16"/>
          <w:szCs w:val="16"/>
        </w:rPr>
        <w:softHyphen/>
        <w:t>онных трубок и взрывателей В. И. Рдултовский. По проекту завод должен был ежемесячно снаряжать 1 250 тыс. ручных гранат, изго</w:t>
      </w:r>
      <w:r w:rsidRPr="00B36624">
        <w:rPr>
          <w:rFonts w:ascii="Times New Roman" w:hAnsi="Times New Roman" w:cs="Times New Roman"/>
          <w:color w:val="000000" w:themeColor="text1"/>
          <w:sz w:val="16"/>
          <w:szCs w:val="16"/>
        </w:rPr>
        <w:softHyphen/>
        <w:t>товлять 200 пудов гремучей ртути, а также 1 250 000 пар запалов для ручных гранат. В проекте предусмотрено было также производство трехлинейных капсюлей-воспламенителей, капсюлей-детонаторов, а также аммонала и осветительных средств. Строительство завода началось летом 1915 г.. Филиал завода в г. Александрове выпускал винтовочные капсюли-воспламенители. В 1917 г. строительство завода было приостановлено и затем возоб-ноапено через несколько лет [5, с. 135] (5484).</w:t>
      </w:r>
    </w:p>
    <w:p w14:paraId="5A1BED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77DB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вступил в строй Троицкий снаряжательный завод (в этом месяце снаряжено 80200 гранат конструкции Рдултовского). К этому времени построено 22 производственных здания, складские и подсобные помещения. Направление работ: приготовление гремучей ртути и снаряжение ею капсюлей ручных гранат; изготовление стопина и запалов к ручным гранатам; снаряжение ручных гранат. К 06.1916 г. было изготовлено 2000 пудов аммонала, 11 пудов гремучей ртути, 435 тыс. гранат РГ- 14, 309380 гранат германского образца, 6000 учебных. Позже налажен выпуск пиротехнических сигнальных и осветительных средств.</w:t>
      </w:r>
    </w:p>
    <w:p w14:paraId="1D242F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Гражданской войны производил боеприпасы. Являлся единственным заводом в стране по производству боевых вспомогательных средств и с пуском капсюльного производства завод переводился в ударную группу заводов по обеспечению Красной Армии. Ежемесячно изготавливалось 350 тыс. ручных гранат, по 15 тыс. бомбометных снарядов и аэропланных бомб, 50 тыс. пудов аммонала, по 500 тыс. капсюлей и детонаторов. В 1924-25 г. производство было закрыто и законсервировано; оставлено 440 рабочих для расснаряжения и утилизации неизрасходованных боеприпасов.</w:t>
      </w:r>
    </w:p>
    <w:p w14:paraId="104F57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1924 г. завод - в ведении ГУВП ВСНХ. В соответствии с пост. СНК от 27.04.1926 г. по пр. ВСНХ/НКВМ/ОГПУ № 73сс от 9.07.1927 г. Снаряжательный завод «Красная ракета» с 1.10.1927 г. переименован в Сергиевский завод № 11 в ведении Вохимтреста УВП ВСНХ (и на 1929 г.). Приказом № 91 от 13.03.1937 г. утвержден Устав ГС завода № 11 4ГУ НКОП. В 02.1939 г. завод № 11 4ГУ НКОП передан в ведение 4ГУ НКБ.</w:t>
      </w:r>
    </w:p>
    <w:p w14:paraId="4EE6A4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1930-е г. завод был реконструирован, созданы опытные мастерские по разработке и освоению производства сигнальных патронов, винтовочных гранат, трассирующих пуль. Разработана дымовая шашка ДШ-11 (1930 г.). Велось снаряжение химических боеприпасов. Приказом НКОП № 0025 от 4.02.1937 г. заводу предписано к 1.01.1938 г. создать мощности: по выпуску капсюлей: винтовочных - 1000 млн. шт., воспламенителей - 40 млн. шт.; сигнальных пиропатронов - 8,5 млн. шт. Во исполнение постановления СНК № 334 от 26.02.1937 г. приказом № 060 от 23.03.1937 г. заводу предписано создать к 1.01.1938 г. производство динафталита мощностью 2000 т в год. Приказом № 0094 от 29.04.1937 г. были утверждены проектные мощности и номенклатура пиротехнических цехов завода (тыс. шт. в год): осветительные: 24-мм звездки - 12000, 26-мм патроны - 20000, винтграната - 6000, подкрыльные факелы - 700; сигнальные: 24-мм сигналы и 26-мм патроны - 30000; винтгранаты - 2500, авиасигналы - 13500, мощные сигналы (107-мм реактивные)- 600; дымовые шашки - 11000; практические звукосигнальные и имитационные средства, в т.ч. дымпатроны П-7, -25 - 3500; трассы к взрывателю МД-5 - 46000, 37-мм трассирующий снаряд - 3000; САБ-3 - 1000, САБ-5 - 500. Приказом № 00104 от 9.05.1937 г. предписано закончить техпроекты пиротехнических цехов: 1-й - к 15.06.1937 г., 2-й и 3-й - к 1.08.1937 г.; приказом № 00145 от 29.06.1937 г. - к 1.01.1938 г. закончить постройку и монтаж оборудования цехов № 4 и 5. «В связи с неудовлетворительными темпами работ» 13/20.01.193 8 г. вышел приказ № Юс провести обследование реконструкции завода. Пр. № 147сс от 4.05.1938 г. требовалось организовать производство футляров для САБ с мощностью к 1.01.1939 г. 1500 комплектов.</w:t>
      </w:r>
    </w:p>
    <w:p w14:paraId="013A6E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 133 от 8.04.1938 г. для обеспечения выпуска на заводе с 15.06.1938 г. средств обтюрации 4-му ГПИ было необходимо к 15.04.1938 г. закончить проект цеха.</w:t>
      </w:r>
    </w:p>
    <w:p w14:paraId="399CAC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завода (перед эвакуацией): капсюли-воспламенители патронные -1,2 млрд. шт. в год; снаряжение: трассеров 37-, 45- и 57-мм снарядов - 40 млн. шт.; 26-мм сигнальных патронов - 40 млн. шт.; ЗАБ-100, -500 - 150 тыс. шт.; дымовое средство ДМ-11 - 5 млн. шт.; зажигательные шашки к 20 и 23-мм снарядам - 40 млн. шт.</w:t>
      </w:r>
    </w:p>
    <w:p w14:paraId="4A8566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НКБ от 10.10.1941 г. гильзовый, капсюльный, пиротехнический и дерево-тарный цеха (производство: капсюлей-воспламенителей для патронов, трубок и взрывателей; трассеров для 37-, 45-, 57- и 76- мм снарядов; дымовых средств ДМ-11; зажигательных шашек для 20- и 23-мм снарядов; всего 570 ед. оборудования, 685 чел.) завода № 11 6ГУ НКБ эвакуированы в Челябинск на площадку строительства завода № 254 и на территорию колхоза «Новый путь»; часть завода (снаряжение 26-мм патронов, ЗАБ-100, -500, ФОТАБ; всего 53 ед. оборудования, 239 чел.) эвакуирована в Чебоксары на завод № 320 НКБ; часть оборудования (средства обтюрации, 42 ед.) эвакуирована в г. Новая Ляля на площадку Бумкомбината. Часть завода продолжила производство на старом месте под прежним номером. Выпускались реактивные снаряды для «Катюши».</w:t>
      </w:r>
    </w:p>
    <w:p w14:paraId="7ABFFE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12.1942-04.1943 г. - в ведении 6ГУ НКБ. Имел обозначение «п/я 3» (1943 г.).</w:t>
      </w:r>
    </w:p>
    <w:p w14:paraId="3283A8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1942 г. с завода № 562 передано оборудование для изготовления запалов и снаряжания РГД-33. В годы ВОВ завод произвел 245,715 млн. ручных гранат, 20,555 млн. противотанковых гранат, 1.087.433 авиабомбы, 273,313 млн. зенитных снарядов, 31.888,513 млн. капсюлей. В составе завода основные цехи (1943 г.): № 1, 2, 3, 4, 5, 6, 7, 9,16.</w:t>
      </w:r>
    </w:p>
    <w:p w14:paraId="7FD0D4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оборонный заказ был резко снижен, освоено производство гражданской продукции (гончарные изделия, садовый инвентарь, кухонные плиты); прошло техническое перевооружение завода.</w:t>
      </w:r>
    </w:p>
    <w:p w14:paraId="096F5E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1947 г. был освоен выпуск бумажных охотничьих гильз объемом 2 млн. шт. в год, с 1948 г. - снаряжение охотничьих патронов мощностью 200 тыс. шт. в год. Затем освоен безбашенный метод отливки свинцовой дроби; начато производство противотанковых гранат (сначала в кооперации с Тульским заводом). Производство было оснащено трофейными прессами. В 1970-е г. налажен выпуск автоматических роторных линий, разработанных СКТБ завода совместно с КБАЛ. Был освоен выпуск термомуфельных патронов и шашек для сварки электропроводов, пластин для теплообменников паровозов, тракторных фильтров, железнодорожных петард, многоконтактных разъемов, импульсных трансформаторов, пиронагревателей для РКТ, карманных фонарей (объемом до 3,3 млн. шт. в год).</w:t>
      </w:r>
    </w:p>
    <w:p w14:paraId="107825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1955 г. завод - в ведении </w:t>
      </w:r>
      <w:r w:rsidRPr="00B36624">
        <w:rPr>
          <w:rFonts w:ascii="Times New Roman" w:hAnsi="Times New Roman" w:cs="Times New Roman"/>
          <w:color w:val="000000" w:themeColor="text1"/>
          <w:sz w:val="16"/>
          <w:szCs w:val="16"/>
          <w:lang w:val="en-US"/>
        </w:rPr>
        <w:t>MOM</w:t>
      </w:r>
      <w:r w:rsidRPr="00B36624">
        <w:rPr>
          <w:rFonts w:ascii="Times New Roman" w:hAnsi="Times New Roman" w:cs="Times New Roman"/>
          <w:color w:val="000000" w:themeColor="text1"/>
          <w:sz w:val="16"/>
          <w:szCs w:val="16"/>
        </w:rPr>
        <w:t>. В 1972 г. назывался Краснозаводский химический завод.</w:t>
      </w:r>
    </w:p>
    <w:p w14:paraId="6C43F8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 заводе было организовано КБ. По приказу </w:t>
      </w:r>
      <w:r w:rsidRPr="00B36624">
        <w:rPr>
          <w:rFonts w:ascii="Times New Roman" w:hAnsi="Times New Roman" w:cs="Times New Roman"/>
          <w:color w:val="000000" w:themeColor="text1"/>
          <w:sz w:val="16"/>
          <w:szCs w:val="16"/>
          <w:lang w:val="en-US"/>
        </w:rPr>
        <w:t>MOM</w:t>
      </w:r>
      <w:r w:rsidRPr="00B36624">
        <w:rPr>
          <w:rFonts w:ascii="Times New Roman" w:hAnsi="Times New Roman" w:cs="Times New Roman"/>
          <w:color w:val="000000" w:themeColor="text1"/>
          <w:sz w:val="16"/>
          <w:szCs w:val="16"/>
        </w:rPr>
        <w:t xml:space="preserve"> от 9.08.1955 г. на заводе создано СКТБ. В 1957 г. организован станкоинструментальный цех. В 1957-59 г. реконструирован цех по производству аммонита. Организованы три участка по переработке пластмасс: термореактивных; термопластичных и полиэтиленовых труб. В 1971 г. освоена опытная механизированная линия ЛП-1 по производству асбестовых шайб пиронагревателей, в 1975 г. организован комплексно-механизированный участок с 5 линиями.</w:t>
      </w:r>
    </w:p>
    <w:p w14:paraId="068F95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Затем было принято решение о реконструкции завода. К 1975 г. созданы два комплексно-механизированных производства: охотничьих гильз мощностью 200 млн. шт. в год и охотничьих и спортивных патронов мощностью 100 млн. шт. в год. В 1979 г. построен прессовый корпус, в 1982 г. создан участок по производству осветительных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в 1984 г. - корпус для сушки пиротехнических составов, в 1987 г. - корпус подготовки компонентов и мешки составов.</w:t>
      </w:r>
    </w:p>
    <w:p w14:paraId="4D6A82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1990-х освоено пиротехническое производство: фейерверков, хлопушек, бенгальских огней. В 2000-е г. освоен выпуск новых видов патронов для гладкоствольных ружей. Завод являлся единственным изготовителем (2005 г.) сигнальных патронов для ружей 12-го, 16-го и 20-го калибров.</w:t>
      </w:r>
    </w:p>
    <w:p w14:paraId="0A1839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5E5166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Имелись производства (2005 г.): капсюльное, пиротехническое, сборочно-снаряжательное, механическое, изделий из пластмасс.</w:t>
      </w:r>
    </w:p>
    <w:p w14:paraId="73D971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(1943 г.): производственная- 32175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вспомогательная- 19694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прочая- 3002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77E5AE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(1.12.1917 г.)- 2214 чел., (1924 г.)- 440 чел., (09.1941 г.)- 9400 чел., (12.1942 г.)- 5677 чел.</w:t>
      </w:r>
    </w:p>
    <w:p w14:paraId="415C7A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(07.1915-03.1917 г.)- В.И. Рдултовский, (1935-03.1936 г.)- К.А. Озол (репрессирован), (-05.1937- 02.1938 г.-)- Б.А. Ефремов, (</w:t>
      </w:r>
      <w:r w:rsidRPr="00B36624">
        <w:rPr>
          <w:rFonts w:ascii="Times New Roman" w:hAnsi="Times New Roman" w:cs="Times New Roman"/>
          <w:color w:val="000000" w:themeColor="text1"/>
          <w:sz w:val="16"/>
          <w:szCs w:val="16"/>
          <w:lang w:val="en-US"/>
        </w:rPr>
        <w:t>BOB</w:t>
      </w:r>
      <w:r w:rsidRPr="00B36624">
        <w:rPr>
          <w:rFonts w:ascii="Times New Roman" w:hAnsi="Times New Roman" w:cs="Times New Roman"/>
          <w:color w:val="000000" w:themeColor="text1"/>
          <w:sz w:val="16"/>
          <w:szCs w:val="16"/>
        </w:rPr>
        <w:t>)- Н.А. Борисов, (04.1943 г.)- Т.И. Агафин. Начальник (-11.1943-48 г.)- Т.Н. Агафин. Директор (1951-65 г.)- А.В. Поляков, (1965-76 г.)- З.М. Хамадеев. И.О. директора (1.03.2004 г.-)- О.В. Вавилов.</w:t>
      </w:r>
    </w:p>
    <w:p w14:paraId="13D408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(06.1937 г.)- Г.И. Савин. Помощник директора: по найму и увольнению (06.1937 г.)- Д.А. Соколов; по финансово-хозяйственной части (02.1938 г.)- А.Ф. Брагин.</w:t>
      </w:r>
    </w:p>
    <w:p w14:paraId="4851DA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(06.1937 г.)- Г.И. Савин, (23.11.1937-4.10.1938 г.)- А.Ф. Черняев, (4.10.1938 г.-)- В.Я. Шибанов, (04.1943 г.)- Локонцев.</w:t>
      </w:r>
    </w:p>
    <w:p w14:paraId="074231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1-го (02.1938 г.)- В.Я. Шибанов; 5-го (02.1938 г.)- Иванов; станкоинструментального (1957 г.)- А.Н. Бунчин; (ВОВ)- А.Е. Ямсков.</w:t>
      </w:r>
    </w:p>
    <w:p w14:paraId="117D39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конструкторско-технологического- К.А. Митин; технологического НИО (1980-е)- В.В. Малюшин; ППО (04.1943 г.)- Калошин; ОТК (02.1938 г.)- Д.Д. Кондратов.</w:t>
      </w:r>
    </w:p>
    <w:p w14:paraId="0C12B3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Руководители групп: конструкторской по инструментам- И.Ф. Грунин; конструкторской (1950-е)- А.В. Волков, (1950-е)- В.И. Калинин, (1950-е)- Б.С. Малашенко.</w:t>
      </w:r>
    </w:p>
    <w:p w14:paraId="446B8F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 гранаты:</w:t>
      </w:r>
      <w:r w:rsidRPr="00B36624">
        <w:rPr>
          <w:rFonts w:ascii="Times New Roman" w:hAnsi="Times New Roman" w:cs="Times New Roman"/>
          <w:color w:val="000000" w:themeColor="text1"/>
          <w:sz w:val="16"/>
          <w:szCs w:val="16"/>
        </w:rPr>
        <w:t xml:space="preserve"> РГ-14 (1916-), РПГ-6, РГД-33 (ВОВ), Ф-1, РПГ-40, РГ-42 (1943), противотанковая ПГ-2;</w:t>
      </w:r>
      <w:r w:rsidRPr="00B36624">
        <w:rPr>
          <w:rFonts w:ascii="Times New Roman" w:hAnsi="Times New Roman" w:cs="Times New Roman"/>
          <w:iCs/>
          <w:color w:val="000000" w:themeColor="text1"/>
          <w:sz w:val="16"/>
          <w:szCs w:val="16"/>
        </w:rPr>
        <w:t xml:space="preserve"> дымовые шашки:</w:t>
      </w:r>
      <w:r w:rsidRPr="00B36624">
        <w:rPr>
          <w:rFonts w:ascii="Times New Roman" w:hAnsi="Times New Roman" w:cs="Times New Roman"/>
          <w:color w:val="000000" w:themeColor="text1"/>
          <w:sz w:val="16"/>
          <w:szCs w:val="16"/>
        </w:rPr>
        <w:t xml:space="preserve"> посадочные: черного дыма (1940)- 100 тыс., белого дыма (1940)- 100 тыс., оранжевого дыма (1940)- 75 тыс.; сигнальные (1943);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xml:space="preserve"> М-13 (1941-42); МД-2, запал УЗРГ; АГ-2, ПП-4, ПР-8, ПР-4; бомбы: ЗАБ-100-65, ЗАБ-ТГ-50, ЗАБ-2,5, САБ-50-15 (1943);</w:t>
      </w:r>
      <w:r w:rsidRPr="00B36624">
        <w:rPr>
          <w:rFonts w:ascii="Times New Roman" w:hAnsi="Times New Roman" w:cs="Times New Roman"/>
          <w:iCs/>
          <w:color w:val="000000" w:themeColor="text1"/>
          <w:sz w:val="16"/>
          <w:szCs w:val="16"/>
        </w:rPr>
        <w:t xml:space="preserve"> патроны:</w:t>
      </w:r>
      <w:r w:rsidRPr="00B36624">
        <w:rPr>
          <w:rFonts w:ascii="Times New Roman" w:hAnsi="Times New Roman" w:cs="Times New Roman"/>
          <w:color w:val="000000" w:themeColor="text1"/>
          <w:sz w:val="16"/>
          <w:szCs w:val="16"/>
        </w:rPr>
        <w:t xml:space="preserve"> П-7, П-25, ТШ-300 (1943);</w:t>
      </w:r>
      <w:r w:rsidRPr="00B36624">
        <w:rPr>
          <w:rFonts w:ascii="Times New Roman" w:hAnsi="Times New Roman" w:cs="Times New Roman"/>
          <w:color w:val="000000" w:themeColor="text1"/>
          <w:sz w:val="16"/>
          <w:szCs w:val="16"/>
          <w:vertAlign w:val="superscript"/>
        </w:rPr>
        <w:t>ш</w:t>
      </w:r>
      <w:r w:rsidRPr="00B36624">
        <w:rPr>
          <w:rFonts w:ascii="Times New Roman" w:hAnsi="Times New Roman" w:cs="Times New Roman"/>
          <w:color w:val="000000" w:themeColor="text1"/>
          <w:sz w:val="16"/>
          <w:szCs w:val="16"/>
        </w:rPr>
        <w:t xml:space="preserve"> спортивные; сигнальные (2005); для гладкоствольных ружей «Супер рекорд», «Лидер», Магнум» (2005);</w:t>
      </w:r>
      <w:r w:rsidRPr="00B36624">
        <w:rPr>
          <w:rFonts w:ascii="Times New Roman" w:hAnsi="Times New Roman" w:cs="Times New Roman"/>
          <w:color w:val="000000" w:themeColor="text1"/>
          <w:sz w:val="16"/>
          <w:szCs w:val="16"/>
          <w:vertAlign w:val="superscript"/>
        </w:rPr>
        <w:t>101</w:t>
      </w:r>
      <w:r w:rsidRPr="00B36624">
        <w:rPr>
          <w:rFonts w:ascii="Times New Roman" w:hAnsi="Times New Roman" w:cs="Times New Roman"/>
          <w:color w:val="000000" w:themeColor="text1"/>
          <w:sz w:val="16"/>
          <w:szCs w:val="16"/>
        </w:rPr>
        <w:t xml:space="preserve"> мины: 82-мм и 120- мм осветительные и зажигательные (1970-е); противоградовые изделия: «Облако-М», ПИГМ, «Алазань-М, -2М»; автоматические роторные линии: ЛКГ-116 (1972-78)- 10, ЛУП-И-6 (1984)- 3; изделия: «Слет», «Гроздь» (1988-); реактивные огнеметы РПО-А, РПО-3, РПО-Д (2004); трассирующие стаканчики (1938); установка УВЧ-300; карманные фонари ФКБ-6 (1972-), ФКБ-7 (1973-); ложки, школьные пеналы, детские игрушки, люстры, подсвечники, сантехническая арматура (1980-е-90-е) (11982).</w:t>
      </w:r>
    </w:p>
    <w:p w14:paraId="6D7C61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BF75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года законодательными учреждениями была разрешена постройка Симбирского патронного завода.</w:t>
      </w:r>
    </w:p>
    <w:p w14:paraId="6711F6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 открыты были в июле 1916 года. Одновременно начались заказы оборудования, главным образом за границей.</w:t>
      </w:r>
    </w:p>
    <w:p w14:paraId="372908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смете 1916 г. стоимость постройки оценивалась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2808"/>
        <w:gridCol w:w="816"/>
      </w:tblGrid>
      <w:tr w:rsidR="00B36624" w:rsidRPr="00B36624" w14:paraId="0E8A445D" w14:textId="77777777">
        <w:tc>
          <w:tcPr>
            <w:tcW w:w="996" w:type="dxa"/>
            <w:tcBorders>
              <w:top w:val="single" w:sz="12" w:space="0" w:color="auto"/>
            </w:tcBorders>
          </w:tcPr>
          <w:p w14:paraId="3C436495" w14:textId="658272C6"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Borders>
              <w:top w:val="single" w:sz="12" w:space="0" w:color="auto"/>
            </w:tcBorders>
          </w:tcPr>
          <w:p w14:paraId="007686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w:t>
            </w:r>
          </w:p>
        </w:tc>
        <w:tc>
          <w:tcPr>
            <w:tcW w:w="816" w:type="dxa"/>
            <w:tcBorders>
              <w:top w:val="single" w:sz="12" w:space="0" w:color="auto"/>
            </w:tcBorders>
          </w:tcPr>
          <w:p w14:paraId="5E08B1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21,3</w:t>
            </w:r>
          </w:p>
        </w:tc>
      </w:tr>
      <w:tr w:rsidR="00B36624" w:rsidRPr="00B36624" w14:paraId="0711F14C" w14:textId="77777777">
        <w:tc>
          <w:tcPr>
            <w:tcW w:w="996" w:type="dxa"/>
          </w:tcPr>
          <w:p w14:paraId="696D6C77" w14:textId="5C8800DA"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Pr>
          <w:p w14:paraId="25E6F2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Механические работы</w:t>
            </w:r>
          </w:p>
        </w:tc>
        <w:tc>
          <w:tcPr>
            <w:tcW w:w="816" w:type="dxa"/>
          </w:tcPr>
          <w:p w14:paraId="27EE96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18,9</w:t>
            </w:r>
          </w:p>
        </w:tc>
      </w:tr>
      <w:tr w:rsidR="00B36624" w:rsidRPr="00B36624" w14:paraId="14AA2C25" w14:textId="77777777">
        <w:tc>
          <w:tcPr>
            <w:tcW w:w="996" w:type="dxa"/>
          </w:tcPr>
          <w:p w14:paraId="566296D2" w14:textId="4EA41355"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Pr>
          <w:p w14:paraId="1F40E8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Покупка земли и пр.</w:t>
            </w:r>
          </w:p>
        </w:tc>
        <w:tc>
          <w:tcPr>
            <w:tcW w:w="816" w:type="dxa"/>
          </w:tcPr>
          <w:p w14:paraId="182669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0,7</w:t>
            </w:r>
          </w:p>
        </w:tc>
      </w:tr>
      <w:tr w:rsidR="00B36624" w:rsidRPr="00B36624" w14:paraId="0BD3DDD3" w14:textId="77777777">
        <w:tc>
          <w:tcPr>
            <w:tcW w:w="996" w:type="dxa"/>
            <w:tcBorders>
              <w:bottom w:val="single" w:sz="12" w:space="0" w:color="auto"/>
            </w:tcBorders>
          </w:tcPr>
          <w:p w14:paraId="5F6C3658" w14:textId="4F0D3C72"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Borders>
              <w:bottom w:val="single" w:sz="12" w:space="0" w:color="auto"/>
            </w:tcBorders>
          </w:tcPr>
          <w:p w14:paraId="556DC2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816" w:type="dxa"/>
            <w:tcBorders>
              <w:bottom w:val="single" w:sz="12" w:space="0" w:color="auto"/>
            </w:tcBorders>
          </w:tcPr>
          <w:p w14:paraId="6EDC13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40,9</w:t>
            </w:r>
          </w:p>
        </w:tc>
      </w:tr>
    </w:tbl>
    <w:p w14:paraId="59F1A4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наступлением революции строительство сильно замедлилось. В 1918 г. часть оборудования, эвакуированного из Петроградского патронного завода, была влита в Симбирский завод, и в конце 1918 г. этот последний открыл производство, первоначально пользуясь частично полуфабрикатами Петроградского завода (11329).</w:t>
      </w:r>
    </w:p>
    <w:p w14:paraId="263203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DA67BC" w14:textId="77777777" w:rsidR="002B0489" w:rsidRPr="002B0489" w:rsidRDefault="002B0489" w:rsidP="00615CF2">
      <w:pPr>
        <w:pStyle w:val="aff2"/>
        <w:spacing w:line="240" w:lineRule="auto"/>
        <w:rPr>
          <w:rFonts w:ascii="Times New Roman" w:hAnsi="Times New Roman" w:cs="Times New Roman"/>
          <w:i w:val="0"/>
          <w:iCs w:val="0"/>
          <w:color w:val="0070C0"/>
          <w:sz w:val="16"/>
          <w:szCs w:val="16"/>
          <w:lang w:val="ru-RU"/>
        </w:rPr>
      </w:pPr>
      <w:r w:rsidRPr="002B0489">
        <w:rPr>
          <w:rFonts w:ascii="Times New Roman" w:hAnsi="Times New Roman" w:cs="Times New Roman"/>
          <w:i w:val="0"/>
          <w:iCs w:val="0"/>
          <w:color w:val="0070C0"/>
          <w:sz w:val="16"/>
          <w:szCs w:val="16"/>
          <w:lang w:val="ru-RU"/>
        </w:rPr>
        <w:t>В марте 1916 г. в своих предположениях о размере выпуска ружейных патронов и латуни для гильз на срок до середины 1917 г. Военное министерство уже имело виды на будущую деятельность Симбирского завода (литейный отдел при сооружаемом в Симбирске казенном патронном заводе). Вместе с патронными Луганским и Петроградским, трем казенным заводам до 1 июля 1917 г. нужно было располагать 2190 тысячами пу</w:t>
      </w:r>
      <w:r w:rsidRPr="002B0489">
        <w:rPr>
          <w:rFonts w:ascii="Times New Roman" w:hAnsi="Times New Roman" w:cs="Times New Roman"/>
          <w:i w:val="0"/>
          <w:iCs w:val="0"/>
          <w:color w:val="0070C0"/>
          <w:sz w:val="16"/>
          <w:szCs w:val="16"/>
          <w:lang w:val="ru-RU"/>
        </w:rPr>
        <w:softHyphen/>
        <w:t>дов латуни. С учетом имевшегося запаса «оставалось доза- готовить 1 937 400 пудов»; литейный отдел нового казенно</w:t>
      </w:r>
      <w:r w:rsidRPr="002B0489">
        <w:rPr>
          <w:rFonts w:ascii="Times New Roman" w:hAnsi="Times New Roman" w:cs="Times New Roman"/>
          <w:i w:val="0"/>
          <w:iCs w:val="0"/>
          <w:color w:val="0070C0"/>
          <w:sz w:val="16"/>
          <w:szCs w:val="16"/>
          <w:lang w:val="ru-RU"/>
        </w:rPr>
        <w:softHyphen/>
        <w:t>го завода должен был дать в тот же срок 100 тысяч пудов; частные меднопрокатные заводы (Тульский, Кольчугина, Розенкранц, «Франко-Русский») — 990 тысяч пудов. Этим заводам ГАУ предоставляло исходные материалы (цинк, электролитическую медь), закупленные за границей, и то</w:t>
      </w:r>
      <w:r w:rsidRPr="002B0489">
        <w:rPr>
          <w:rFonts w:ascii="Times New Roman" w:hAnsi="Times New Roman" w:cs="Times New Roman"/>
          <w:i w:val="0"/>
          <w:iCs w:val="0"/>
          <w:color w:val="0070C0"/>
          <w:sz w:val="16"/>
          <w:szCs w:val="16"/>
          <w:lang w:val="ru-RU"/>
        </w:rPr>
        <w:softHyphen/>
        <w:t>пливо. «Без сырых материалов вышеозначенные заводы не берутся изготовлять латунь», — отмечало ГАУ. Большую часть остальной требовавшейся латуни было решено зака</w:t>
      </w:r>
      <w:r w:rsidRPr="002B0489">
        <w:rPr>
          <w:rFonts w:ascii="Times New Roman" w:hAnsi="Times New Roman" w:cs="Times New Roman"/>
          <w:i w:val="0"/>
          <w:iCs w:val="0"/>
          <w:color w:val="0070C0"/>
          <w:sz w:val="16"/>
          <w:szCs w:val="16"/>
          <w:lang w:val="ru-RU"/>
        </w:rPr>
        <w:softHyphen/>
        <w:t>зать японской фирме «Таката и К°» (632 тысячи пудов), а прочее (266 тысяч пудов) тем же частным заводам в Рос</w:t>
      </w:r>
      <w:r w:rsidRPr="002B0489">
        <w:rPr>
          <w:rFonts w:ascii="Times New Roman" w:hAnsi="Times New Roman" w:cs="Times New Roman"/>
          <w:i w:val="0"/>
          <w:iCs w:val="0"/>
          <w:color w:val="0070C0"/>
          <w:sz w:val="16"/>
          <w:szCs w:val="16"/>
          <w:lang w:val="ru-RU"/>
        </w:rPr>
        <w:softHyphen/>
        <w:t>сии (Доклад начальника Главного артиллерийского управления 20 ок</w:t>
      </w:r>
      <w:r w:rsidRPr="002B0489">
        <w:rPr>
          <w:rFonts w:ascii="Times New Roman" w:hAnsi="Times New Roman" w:cs="Times New Roman"/>
          <w:i w:val="0"/>
          <w:iCs w:val="0"/>
          <w:color w:val="0070C0"/>
          <w:sz w:val="16"/>
          <w:szCs w:val="16"/>
          <w:lang w:val="ru-RU"/>
        </w:rPr>
        <w:softHyphen/>
        <w:t xml:space="preserve">тября 1916 г. № 165392; РГВИА. Ф. 369. </w:t>
      </w:r>
      <w:r w:rsidRPr="002B0489">
        <w:rPr>
          <w:rFonts w:ascii="Times New Roman" w:hAnsi="Times New Roman" w:cs="Times New Roman"/>
          <w:i w:val="0"/>
          <w:iCs w:val="0"/>
          <w:color w:val="0070C0"/>
          <w:sz w:val="16"/>
          <w:szCs w:val="16"/>
          <w:lang w:bidi="en-US"/>
        </w:rPr>
        <w:t>On</w:t>
      </w:r>
      <w:r w:rsidRPr="002B0489">
        <w:rPr>
          <w:rFonts w:ascii="Times New Roman" w:hAnsi="Times New Roman" w:cs="Times New Roman"/>
          <w:i w:val="0"/>
          <w:iCs w:val="0"/>
          <w:color w:val="0070C0"/>
          <w:sz w:val="16"/>
          <w:szCs w:val="16"/>
          <w:lang w:val="ru-RU" w:bidi="en-US"/>
        </w:rPr>
        <w:t xml:space="preserve">. </w:t>
      </w:r>
      <w:r w:rsidRPr="002B0489">
        <w:rPr>
          <w:rFonts w:ascii="Times New Roman" w:hAnsi="Times New Roman" w:cs="Times New Roman"/>
          <w:i w:val="0"/>
          <w:iCs w:val="0"/>
          <w:color w:val="0070C0"/>
          <w:sz w:val="16"/>
          <w:szCs w:val="16"/>
          <w:lang w:val="ru-RU"/>
        </w:rPr>
        <w:t>1. Д. 428. Л. 196; Ф. 29. Оп. 3. Д. 1005. Л. 38—39; Маниковский А.А. Указ. соч. Ч. 1. С. 115—116. Часть этой латуни предназначалась для изготовления в том же «отделе» 1,2 млн снарядных гильз, но пушечно-гильзовое производство рассма</w:t>
      </w:r>
      <w:r w:rsidRPr="002B0489">
        <w:rPr>
          <w:rFonts w:ascii="Times New Roman" w:hAnsi="Times New Roman" w:cs="Times New Roman"/>
          <w:i w:val="0"/>
          <w:iCs w:val="0"/>
          <w:color w:val="0070C0"/>
          <w:sz w:val="16"/>
          <w:szCs w:val="16"/>
          <w:lang w:val="ru-RU"/>
        </w:rPr>
        <w:softHyphen/>
        <w:t>тривалось как «опытное»; РГВИА. Ф. 29. Оп. 3. Д. 761. Л. 7—8. Представление ГАУ в Ис</w:t>
      </w:r>
      <w:r w:rsidRPr="002B0489">
        <w:rPr>
          <w:rFonts w:ascii="Times New Roman" w:hAnsi="Times New Roman" w:cs="Times New Roman"/>
          <w:i w:val="0"/>
          <w:iCs w:val="0"/>
          <w:color w:val="0070C0"/>
          <w:sz w:val="16"/>
          <w:szCs w:val="16"/>
          <w:lang w:val="ru-RU"/>
        </w:rPr>
        <w:softHyphen/>
        <w:t>полнительную комиссию, 17.11, утв. 19.111.1916.).</w:t>
      </w:r>
    </w:p>
    <w:p w14:paraId="58CA7016" w14:textId="77777777" w:rsidR="002B0489" w:rsidRPr="002B0489" w:rsidRDefault="002B0489" w:rsidP="00615CF2">
      <w:pPr>
        <w:pStyle w:val="aff2"/>
        <w:spacing w:line="240" w:lineRule="auto"/>
        <w:rPr>
          <w:rFonts w:ascii="Times New Roman" w:hAnsi="Times New Roman" w:cs="Times New Roman"/>
          <w:i w:val="0"/>
          <w:iCs w:val="0"/>
          <w:color w:val="0070C0"/>
          <w:sz w:val="16"/>
          <w:szCs w:val="16"/>
          <w:lang w:val="ru-RU"/>
        </w:rPr>
      </w:pPr>
      <w:r w:rsidRPr="002B0489">
        <w:rPr>
          <w:rFonts w:ascii="Times New Roman" w:hAnsi="Times New Roman" w:cs="Times New Roman"/>
          <w:i w:val="0"/>
          <w:iCs w:val="0"/>
          <w:color w:val="0070C0"/>
          <w:sz w:val="16"/>
          <w:szCs w:val="16"/>
          <w:lang w:val="ru-RU"/>
        </w:rPr>
        <w:t>Производительность будущего предприятия в Симбир</w:t>
      </w:r>
      <w:r w:rsidRPr="002B0489">
        <w:rPr>
          <w:rFonts w:ascii="Times New Roman" w:hAnsi="Times New Roman" w:cs="Times New Roman"/>
          <w:i w:val="0"/>
          <w:iCs w:val="0"/>
          <w:color w:val="0070C0"/>
          <w:sz w:val="16"/>
          <w:szCs w:val="16"/>
          <w:lang w:val="ru-RU"/>
        </w:rPr>
        <w:softHyphen/>
        <w:t>ске выглядит в этих расчетах не впечатляюще: за все время до середины 1917 г. — 100 тысяч пудов, притом что част</w:t>
      </w:r>
      <w:r w:rsidRPr="002B0489">
        <w:rPr>
          <w:rFonts w:ascii="Times New Roman" w:hAnsi="Times New Roman" w:cs="Times New Roman"/>
          <w:i w:val="0"/>
          <w:iCs w:val="0"/>
          <w:color w:val="0070C0"/>
          <w:sz w:val="16"/>
          <w:szCs w:val="16"/>
          <w:lang w:val="ru-RU"/>
        </w:rPr>
        <w:softHyphen/>
        <w:t>ные заводы каждый месяц в среднем давали 67 тысяч пудов. Но полная его проектная мощность предусматривала вы</w:t>
      </w:r>
      <w:r w:rsidRPr="002B0489">
        <w:rPr>
          <w:rFonts w:ascii="Times New Roman" w:hAnsi="Times New Roman" w:cs="Times New Roman"/>
          <w:i w:val="0"/>
          <w:iCs w:val="0"/>
          <w:color w:val="0070C0"/>
          <w:sz w:val="16"/>
          <w:szCs w:val="16"/>
          <w:lang w:val="ru-RU"/>
        </w:rPr>
        <w:softHyphen/>
        <w:t>пуск, сравнимый с совокупной производительностью част</w:t>
      </w:r>
      <w:r w:rsidRPr="002B0489">
        <w:rPr>
          <w:rFonts w:ascii="Times New Roman" w:hAnsi="Times New Roman" w:cs="Times New Roman"/>
          <w:i w:val="0"/>
          <w:iCs w:val="0"/>
          <w:color w:val="0070C0"/>
          <w:sz w:val="16"/>
          <w:szCs w:val="16"/>
          <w:lang w:val="ru-RU"/>
        </w:rPr>
        <w:softHyphen/>
        <w:t>ных заводов. Это более чем вдвое превышало суммарную довоенную потребность обоих казенных патронных заводов в латуни для ружейных гильз (350 тысяч пудов) и равнялось 70% частного производства латуни к 1916 г. (1,2 млн пудов в год). Казенное производство латуни возрастало более чем в десять раз по сравнению с довоенным временем (60 тысяч пудов латуни в год)1 (23452).</w:t>
      </w:r>
    </w:p>
    <w:p w14:paraId="693ADF32" w14:textId="77777777" w:rsidR="002B0489" w:rsidRPr="002B0489" w:rsidRDefault="002B0489" w:rsidP="00615CF2">
      <w:pPr>
        <w:rPr>
          <w:rFonts w:ascii="Times New Roman" w:hAnsi="Times New Roman" w:cs="Times New Roman"/>
          <w:color w:val="0070C0"/>
          <w:sz w:val="16"/>
          <w:szCs w:val="16"/>
        </w:rPr>
      </w:pPr>
    </w:p>
    <w:p w14:paraId="67AF59A9" w14:textId="77777777" w:rsidR="00122754" w:rsidRPr="00B36624" w:rsidRDefault="0012275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марте 1916 г. в своих предположениях о размере выпуска ружейных патронов и латуни для гильз на срок до середины 1917 г. Военное министерство уже имело виды на будущую деятельность Симбирского патронного завода. Вместе с патронными Луганским и Петроградским, трем казенным заводам до 1 июля 1917 г. нужно было располагать 2190 тысячами пудов латуни. С учетом имевшегося запаса «оставалось дозаготовить 1 937 400 пудов»; литейный отдел нового казенного завода должен был дать в тот же срок 100 тысяч пудов; частные меднопрокатные заводы (Тульский, Кольчугина, Розенкранц, «Франко-Русский») — 990 тысяч пудов. Этим заводам ГАУ предоставляло исходные материалы (цинк, электролитическую медь), закупленные за границей, и топливо. «Без сырых материалов вышеозначенные заводы не берутся изготовлять латунь», — отмечало ГАУ. Большую часть остальной требовавшейся латуни было решено заказать японской фирме «Таката и К°» (632 тысячи пудов), а прочее (266 тысяч пудов) тем же частным заводам в России.</w:t>
      </w:r>
    </w:p>
    <w:p w14:paraId="4D0FA393" w14:textId="77777777" w:rsidR="00122754" w:rsidRPr="00B36624" w:rsidRDefault="0012275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Производительность будущего предприятия в Симбирске выглядит в этих расчетах не впечатляюще: за все время до середины 1917 г. — 100 тысяч пудов, притом что частные заводы каждый месяц в среднем давали 67 тысяч пудов. Но полная его проектная мощность предусматривала выпуск, сравнимый с совокупной производительностью частных заводов. Это более чем вдвое превышало суммарную довоенную потребность обоих казенных патронных заводов в латуни для ружейных гильз (350 тысяч пудов) и равнялось 70% частного производства латуни к 1916 г. (1,2 млн. пудов в год). Казенное производство латуни возрастало более чем в десять раз по сравнению с довоенным временем (60 тысяч пудов латуни в год).</w:t>
      </w:r>
    </w:p>
    <w:p w14:paraId="6C032FEB" w14:textId="77777777" w:rsidR="00122754" w:rsidRPr="00B36624" w:rsidRDefault="0012275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Симбирск для размещения военно-промышленного предприятия представлял удобство своим расположением на железнодорожных линиях и на Волге (в дальнейшем этот узел путей сообщения получил дополнительное развитие: были построены мост через Волгу, связавший центр России с Сибирью и Уралом, дорога на Нижний Новгород). Вопрос об отводе места для военного завода рассматривался в городской думе с 1912 г., сначала речь шла о пушечном, затем о пороховом, а с 1914 г. о патронном. В июле 1915 г. городской голова Л.И. Афанасьев отправился в Петроград для ведения переговоров; в сентябре закончились изыскательские работы и проектирование завода. Строительную комиссию ГАУ в Симбирске возглавлял С.А. Зыбин, ранее являвшийся начальником Самарского трубочного завода.</w:t>
      </w:r>
    </w:p>
    <w:p w14:paraId="51522B54" w14:textId="77777777" w:rsidR="00122754" w:rsidRPr="00B36624" w:rsidRDefault="0012275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 проектной мощности новый завод с годовым выпуском 840 млн. патронов значительно превосходил Тульский (частный) патронный завод, расширявшийся (на казенную субсидию) до выпуска 360 млн. патронов в год (фактически в 1916–1917 гг. выпускал по 300–313 млн.) (18409).</w:t>
      </w:r>
    </w:p>
    <w:p w14:paraId="58551127" w14:textId="77777777" w:rsidR="00122754" w:rsidRPr="00B36624" w:rsidRDefault="00122754" w:rsidP="00615CF2">
      <w:pPr>
        <w:pStyle w:val="p1"/>
        <w:spacing w:before="0" w:beforeAutospacing="0" w:after="0" w:afterAutospacing="0"/>
        <w:jc w:val="both"/>
        <w:rPr>
          <w:color w:val="000000" w:themeColor="text1"/>
          <w:sz w:val="16"/>
          <w:szCs w:val="16"/>
        </w:rPr>
      </w:pPr>
    </w:p>
    <w:p w14:paraId="527FE4A0" w14:textId="77777777" w:rsidR="00122754" w:rsidRPr="00B36624" w:rsidRDefault="00122754" w:rsidP="00615CF2">
      <w:pPr>
        <w:pStyle w:val="ae"/>
        <w:spacing w:before="0" w:after="0"/>
        <w:rPr>
          <w:color w:val="000000" w:themeColor="text1"/>
          <w:sz w:val="16"/>
          <w:szCs w:val="16"/>
        </w:rPr>
      </w:pPr>
      <w:r w:rsidRPr="00B36624">
        <w:rPr>
          <w:color w:val="000000" w:themeColor="text1"/>
          <w:sz w:val="16"/>
          <w:szCs w:val="16"/>
        </w:rPr>
        <w:t>В марте 1916 г. в акте об обследовании завода «Бр. Бромлей» комиссией Московского заводского совещания отмечается увеличение на предприятии в годы войны выпуска различных типов станков, в том числе для производства военной продукции (для сверления ружейных стволов, для обработки пушек, для изготовления корпусов снарядов и т.д.) Предприятие «Бр.Бромлей» являлось крупнейшим поставщиком станочного оборудования работающим на оборону заводам Центрального и Петроградского районов. Комиссия предлагала для более полного использования производительности завода установить для него определенную программу заказов. Однако ни в этом, ни в последующих документах не содержалось предложений о расширении, каком-то строительстве на предприятии (18369).</w:t>
      </w:r>
    </w:p>
    <w:p w14:paraId="0F72B7B4" w14:textId="77777777" w:rsidR="00122754" w:rsidRPr="00B36624" w:rsidRDefault="00122754" w:rsidP="00615CF2">
      <w:pPr>
        <w:pStyle w:val="ae"/>
        <w:spacing w:before="0" w:after="0"/>
        <w:rPr>
          <w:color w:val="000000" w:themeColor="text1"/>
          <w:sz w:val="16"/>
          <w:szCs w:val="16"/>
        </w:rPr>
      </w:pPr>
    </w:p>
    <w:p w14:paraId="3EFE253F" w14:textId="77777777" w:rsidR="00122754" w:rsidRPr="00B36624" w:rsidRDefault="00122754" w:rsidP="00615CF2">
      <w:pPr>
        <w:pStyle w:val="ae"/>
        <w:spacing w:before="0" w:after="0"/>
        <w:rPr>
          <w:color w:val="000000" w:themeColor="text1"/>
          <w:sz w:val="16"/>
          <w:szCs w:val="16"/>
        </w:rPr>
      </w:pPr>
      <w:r w:rsidRPr="00B36624">
        <w:rPr>
          <w:color w:val="000000" w:themeColor="text1"/>
          <w:sz w:val="16"/>
          <w:szCs w:val="16"/>
        </w:rPr>
        <w:t>В марте 1916 г. насчитывалось уже 10 частных, дававших совместно с 2 казенными предприятиями (141 тыс. пуд.) почти 800 тыс. пудов взрывчатых веществ по сравнению со всего 1 частный и 2 казенных завода взрывчатых веществ в феврале 1915 г. (18369).</w:t>
      </w:r>
    </w:p>
    <w:p w14:paraId="36E7A5D9" w14:textId="77777777" w:rsidR="00122754" w:rsidRPr="00B36624" w:rsidRDefault="00122754" w:rsidP="00615CF2">
      <w:pPr>
        <w:pStyle w:val="ae"/>
        <w:spacing w:before="0" w:after="0"/>
        <w:rPr>
          <w:color w:val="000000" w:themeColor="text1"/>
          <w:sz w:val="16"/>
          <w:szCs w:val="16"/>
        </w:rPr>
      </w:pPr>
    </w:p>
    <w:p w14:paraId="6FD246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было принято решение о строительстве Симбирского патронного завода. Завод начал строиться в 07.1916 г. на левом берегу Волги. Частичный ввод предполагался в начале 1917 г., но из-за проблем с поставками оборудования из-за границы вступил в строй в 1918 г. в ведении ГАУ. Проектная мощность- 840 млн. патронов в год. Первая продукция выпущена в 07.1917 г. В 1918 г. на завод эвакуировано оборудование и кадры Петроградского патронного завода, но эшелоны застряли в пути, и были перенаправлены в Подольск. В 1921 г. сюда переведено оборудование и кадры закрытого Новоуральского патронного завода из Златоуста. Во время Гражданской войны завод был оккупирован.</w:t>
      </w:r>
      <w:r w:rsidRPr="00B36624">
        <w:rPr>
          <w:rFonts w:ascii="Times New Roman" w:hAnsi="Times New Roman" w:cs="Times New Roman"/>
          <w:color w:val="000000" w:themeColor="text1"/>
          <w:sz w:val="16"/>
          <w:szCs w:val="16"/>
          <w:vertAlign w:val="superscript"/>
        </w:rPr>
        <w:t>15</w:t>
      </w:r>
    </w:p>
    <w:p w14:paraId="70D47B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11.1922 г. заводу присвоено имя М.М. Володарского. В 1924 г. передан в ведение ГУВП ВСНХ, с 15.12.1926 г. - в ведении Патрубтреста ВПУ ВСНХ (и на 07.1927 г.). В соответствии с пост. СНК от 27.04.1926 г. по пр. ВСНХ/НКВМ/ОГПУ № 73сс от 9.07.1927 г. Завод им. тов. Володарского с 1.10.1927 г. получил наименование завод № 3 им. тов. Володарского. В 1930-е г. - в ведении Патрубвзрыва, а затем - Патронно-гильзового треста НКТП. С 12.1936 г. передан в НКОП, приказом № 91 от 13.03.1937 г. утвержден Устав ГС завода № 3. По пр. № 0089 от 20.04.1937 г. передан из 4ГУ в новое 12ГУ. В 02.1939 г. завод № 3 12ГУ передан в ведение 12ГУ НКВ, в 06.1940 г. - в ведении ЗГУ НКВ.</w:t>
      </w:r>
    </w:p>
    <w:p w14:paraId="229FBB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патронов - 1550 млн. шт. в год. Приказом НКОП № 0079 от 15.04.1937 г. заводу предписано с 15.05.1937 г. начать производство патронных гильз из неплакированного железа. По пр. № 139с от 20.04.1938 г. требовалось довести мощность по 12,7-мм патронам до 4 млн. шт. в квартал.</w:t>
      </w:r>
    </w:p>
    <w:p w14:paraId="64D99F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0224 от 28.09.1937 г. заводу была установлена программа по выпуску в 1938 г. станков: токарно- револьверного 132-Г - 50, для обточки броневого сердечника ООС - 163; а также 853 спецмашин, аппаратов и приборов.</w:t>
      </w:r>
    </w:p>
    <w:p w14:paraId="0BD251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1938 г.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Приказом № 391 от 21.11.1937 г. была назначена комиссия для выбора нового места, которая должна была к 15.12.1937 г. определить новую площадку. На правом берегу образована вторая площадка завода. Во исполнение постановления Экономсовета при СНК № 298-56сс от 8.05.1938 г. приказом № 191сс от 2.06.1938 г. требовалось разработать к 1.10.1938 г. техпроект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1E850A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1937-44 г. работал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lang w:val="en-US"/>
        </w:rPr>
        <w:t>H</w:t>
      </w:r>
      <w:r w:rsidRPr="00B36624">
        <w:rPr>
          <w:rFonts w:ascii="Times New Roman" w:hAnsi="Times New Roman" w:cs="Times New Roman"/>
          <w:color w:val="000000" w:themeColor="text1"/>
          <w:sz w:val="16"/>
          <w:szCs w:val="16"/>
        </w:rPr>
        <w:t>. Кошкин, инициатор создания автоматических роторных линий. В 1942 г. на заводе работал А.Д. Сахаров, создал прибор для контроля закалки сердечников.</w:t>
      </w:r>
    </w:p>
    <w:p w14:paraId="70ECE3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4AE7C1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имел наименование «п/я 19».</w:t>
      </w:r>
    </w:p>
    <w:p w14:paraId="37FF36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54E69F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 4.05.2006 г. на предприятии введено конкурсное производство. В 2008- 09 г. ФГУП «ПО «УМЗ» являлось банкротом, имущество выставлено на торги.</w:t>
      </w:r>
    </w:p>
    <w:p w14:paraId="2E795F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(2008 г.) цехи: № 6 с малярным отделением (постройки 1968 г.), № 16 (1942 г.), № 17 (1989 г.) с филиалом (1918 г.), № 18 с кузницей (1964 г.), № 20 (1968 г.), № 31 (1928 г.), № 46 (1983 г.), № 60 (1955-80 г.); мастерские: столярная (1942 г.), инструментальная (1942 г.), слесарная (1975 г.).</w:t>
      </w:r>
    </w:p>
    <w:p w14:paraId="014623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(-04-23.06.1937 г.)- А.В. Чайка (снят), (23.06.1937-40 г.)- А.С. Елян, (1940-44 г.)- Г.М. Бутузов, (1950- 60 г.)- В.П. Белянский, (1960-78 г.)- Н.С. Орлов, (1978-98 г.)- Ю.Ф. Полищук. Конкурсный управляющий ФГУП ПО УМЗ (-2008-09 г.-)- Е.В. Бликов.</w:t>
      </w:r>
    </w:p>
    <w:p w14:paraId="7AD6A9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(9.12.1937 г.-)- А.В. Домрачев. Помощник директора по найму и увольнению (-28.10.1937 г.)- А.С. Баранов.</w:t>
      </w:r>
    </w:p>
    <w:p w14:paraId="182FE1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(1938 г.)- Бутузов, (1942-43 г.)- А.Н. Малов.</w:t>
      </w:r>
    </w:p>
    <w:p w14:paraId="7FEA8B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(1949 г.)- В.Н. Басклеев, (ВОВ)- В.М. Сабельников.</w:t>
      </w:r>
    </w:p>
    <w:p w14:paraId="63E510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B36624">
        <w:rPr>
          <w:rFonts w:ascii="Times New Roman" w:hAnsi="Times New Roman" w:cs="Times New Roman"/>
          <w:color w:val="000000" w:themeColor="text1"/>
          <w:sz w:val="16"/>
          <w:szCs w:val="16"/>
          <w:vertAlign w:val="superscript"/>
        </w:rPr>
        <w:t>101</w:t>
      </w:r>
      <w:r w:rsidRPr="00B36624">
        <w:rPr>
          <w:rFonts w:ascii="Times New Roman" w:hAnsi="Times New Roman" w:cs="Times New Roman"/>
          <w:color w:val="000000" w:themeColor="text1"/>
          <w:sz w:val="16"/>
          <w:szCs w:val="16"/>
        </w:rPr>
        <w:t xml:space="preserve"> телевизор «Элекон».</w:t>
      </w:r>
    </w:p>
    <w:p w14:paraId="65C5EA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ОАО «Ульяновский патронный завод»</w:t>
      </w:r>
    </w:p>
    <w:p w14:paraId="74B850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/432007 г. Ульяновск ул. Шоферов, 1 тел. (8422) 26-95-55/</w:t>
      </w:r>
    </w:p>
    <w:p w14:paraId="5DF6E6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(2007 г.): боевые (28 наименований) и спортивно-охотничьи (29 наименований) патроны. Разработана (2000-е) методика ремонта 12,7- мм и 14,5-мм патронов.</w:t>
      </w:r>
    </w:p>
    <w:p w14:paraId="63FB35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Гендиректор (2007 г.)- В. Потемкин.</w:t>
      </w:r>
    </w:p>
    <w:p w14:paraId="373CE5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B36624">
        <w:rPr>
          <w:rFonts w:ascii="Times New Roman" w:hAnsi="Times New Roman" w:cs="Times New Roman"/>
          <w:color w:val="000000" w:themeColor="text1"/>
          <w:sz w:val="16"/>
          <w:szCs w:val="16"/>
          <w:lang w:val="en-US"/>
        </w:rPr>
        <w:t>WOLF</w:t>
      </w:r>
      <w:r w:rsidRPr="00B36624">
        <w:rPr>
          <w:rFonts w:ascii="Times New Roman" w:hAnsi="Times New Roman" w:cs="Times New Roman"/>
          <w:color w:val="000000" w:themeColor="text1"/>
          <w:sz w:val="16"/>
          <w:szCs w:val="16"/>
        </w:rPr>
        <w:t xml:space="preserve"> (2007) (11982).</w:t>
      </w:r>
    </w:p>
    <w:p w14:paraId="363B1A42" w14:textId="77777777" w:rsidR="00F31B06" w:rsidRPr="00B36624" w:rsidRDefault="00F31B06" w:rsidP="00615CF2">
      <w:pPr>
        <w:autoSpaceDE w:val="0"/>
        <w:autoSpaceDN w:val="0"/>
        <w:adjustRightInd w:val="0"/>
        <w:rPr>
          <w:rFonts w:ascii="Times New Roman" w:hAnsi="Times New Roman" w:cs="Times New Roman"/>
          <w:color w:val="000000" w:themeColor="text1"/>
          <w:sz w:val="16"/>
          <w:szCs w:val="16"/>
        </w:rPr>
      </w:pPr>
    </w:p>
    <w:p w14:paraId="146B39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в Лефортово для ремонта и изготовления орудий на базе Фабрики жестяных изделий и хромолитографии Московского АО Металлических изделий, действовавшей с начала века были основаны Мастерские тяжелой и осадной артиллерии («Мастяжарт») в ведении ГАУ.</w:t>
      </w:r>
    </w:p>
    <w:p w14:paraId="708EC5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1919-22 г. «Мастяжарт» перебазирован на Балагушу (современная территория). В 1924 г. завод временно находился в ведении ГУВП ВСНХ (до создания специальной базы по ремонту артиллерии). В соответствии с пост. СНК от 27.04.1926 г. по пр. ВСНХ/НКВМ/ОГПУ № 73сс от 9.07.1927 г. Московский ремартзавод с 1.10.1927 г. переименован в «Мастяжарт» в ведении Орударса ВПУ ВСНХ (и в 1929-30 г.), в 1930-33 г. - в ведении Снарядного треста. В 1933 г. завод получил наименование завод № 67, до 1935 г. находился в ведении НКТП, в 02.1937 г. - в ведении 4ГУ НКОП. Приказом НКОП № 91 от 13.03.1937 г. утвержден Устав завода. По пр. № 0180 от 15.08.1937 г. передан в новое 13ГУ. В 02.1939 г. завод № 67 13ГУ НКОП передан в ведение 13ГУ НКБ. В 1941 г. завод получил имя С.К. Тимошенко, которое носил до 1951 г.</w:t>
      </w:r>
    </w:p>
    <w:p w14:paraId="304194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1926 г. заводу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5EF07D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4B01A4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1916F2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2057D7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650215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(10.1941 г.)- 3620 чел., (12.1942 г.)- 2664 чел.</w:t>
      </w:r>
    </w:p>
    <w:p w14:paraId="1BFEC6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(03.1917-25 г.)- Н.Ф. Розанов, (1925-26 г.)- И. Г. Королев, (1926-27 г.)- А. Кошелев, (1928-30 г.)-  Г.Т. Кузьмичев, (1931-35 г.)- П. Г. Крынкин, (-19.07.1937 г.)- С.В. Фумм, (19.07.1937-39 г.)- М. Г. Масальский, (1939- 41 г.)- В.И. Базаров, (1941-45 г.)- А.Ф. Шибаев, (1946-47 г.)- С.А. Невструев, (1948-52 г.)- А.В. Фролов.</w:t>
      </w:r>
    </w:p>
    <w:p w14:paraId="180D68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(06.1938 г.)- В.И. Базаров. Помощник директора по найму и увольнению (8.03-21.11.1938 г.)- М.П(Б). Авдохин (снят).</w:t>
      </w:r>
    </w:p>
    <w:p w14:paraId="555BD6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(06.1938 г.)- В.И. Базаров, (-1947 г.)- А.Л. Лившиц.</w:t>
      </w:r>
    </w:p>
    <w:p w14:paraId="3F3B8C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НИО (1936 г.)- Н.Т. Кулаков.</w:t>
      </w:r>
    </w:p>
    <w:p w14:paraId="6A7B4F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корпуса авиабомб: ФАБ-50, -100, -250, -2000, ХАБ-100, -200, ПЛАБ-100 (1941); МЯДШ (1941);</w:t>
      </w:r>
      <w:r w:rsidRPr="00B36624">
        <w:rPr>
          <w:rFonts w:ascii="Times New Roman" w:hAnsi="Times New Roman" w:cs="Times New Roman"/>
          <w:color w:val="000000" w:themeColor="text1"/>
          <w:sz w:val="16"/>
          <w:szCs w:val="16"/>
          <w:vertAlign w:val="superscript"/>
        </w:rPr>
        <w:t>132</w:t>
      </w:r>
      <w:r w:rsidRPr="00B36624">
        <w:rPr>
          <w:rFonts w:ascii="Times New Roman" w:hAnsi="Times New Roman" w:cs="Times New Roman"/>
          <w:color w:val="000000" w:themeColor="text1"/>
          <w:sz w:val="16"/>
          <w:szCs w:val="16"/>
        </w:rPr>
        <w:t xml:space="preserve"> котлы, душевые установки (-1938), противогазовая защита «ТЧ» (1938) (11982).</w:t>
      </w:r>
    </w:p>
    <w:p w14:paraId="1793FA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30EAD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марта 1916 года по октябрь 1917 г, заводами РАОАЗ было сдано 1442 орудия (фактически ствола) с затворами и 835 лафетов (вместо 2500 полностью готовых комплектов). Единственным предприятием, которое выполнило свою часть заказа, как и подтверждали прогнозы, был завод Лесснера. Результаты работы группы полностью соответствовали общим тенденциям работы русской промышленности в период первой мировой войны, достигшей в 1916 г, пика своей производительности. Но с марта-апреля 1917 г, как и в случае с другими российскими предприятиями, у участников "Группы Царицынского завода" наметилась устойчивая тенденция падения уровня производства пушек, пока с мая не последовал настоящий обвал. Важным этапом в деятельности "группы Виккерс " и Русского акционерного общества артиллерийских заводов стала организация поставок вооружений фирмы &lt;Виккерс&gt; в Россию во время первой мировой войны. Кроме заказов Морского министерства, фирме &lt;Виккерс&gt; в период войны последовали и крупные заказы Военного министерства. При этом Общество получало оговоренное с &lt;Виккерс&gt; вознаграждение. Общее число, заказанных британской фирме орудий - от 40-миллиметровых до самого крупного 16-дюймового, было невелико и составило 237 штук. Кроме этого, заводам Виккерса через РАОАЗ и "группу &lt;Виккерс&gt; было заказано 172 тыс. патронов для зенитных орудий (11448).</w:t>
      </w:r>
    </w:p>
    <w:p w14:paraId="0531E2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C9B284" w14:textId="7E1F3B35"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w:t>
      </w:r>
      <w:r w:rsidR="00A20DBF">
        <w:rPr>
          <w:rFonts w:ascii="Times New Roman" w:hAnsi="Times New Roman" w:cs="Times New Roman"/>
          <w:color w:val="000000" w:themeColor="text1"/>
          <w:sz w:val="16"/>
          <w:szCs w:val="16"/>
        </w:rPr>
        <w:t>е</w:t>
      </w:r>
      <w:r w:rsidRPr="00B36624">
        <w:rPr>
          <w:rFonts w:ascii="Times New Roman" w:hAnsi="Times New Roman" w:cs="Times New Roman"/>
          <w:color w:val="000000" w:themeColor="text1"/>
          <w:sz w:val="16"/>
          <w:szCs w:val="16"/>
        </w:rPr>
        <w:t xml:space="preserve"> 1916 г.</w:t>
      </w:r>
      <w:r w:rsidR="00A20DBF" w:rsidRPr="00A20DBF">
        <w:rPr>
          <w:rFonts w:ascii="Times New Roman" w:hAnsi="Times New Roman" w:cs="Times New Roman"/>
          <w:color w:val="000000" w:themeColor="text1"/>
          <w:sz w:val="16"/>
          <w:szCs w:val="16"/>
        </w:rPr>
        <w:t xml:space="preserve"> </w:t>
      </w:r>
      <w:r w:rsidR="00A20DBF">
        <w:rPr>
          <w:rFonts w:ascii="Times New Roman" w:hAnsi="Times New Roman" w:cs="Times New Roman"/>
          <w:color w:val="000000" w:themeColor="text1"/>
          <w:sz w:val="16"/>
          <w:szCs w:val="16"/>
        </w:rPr>
        <w:t xml:space="preserve">в </w:t>
      </w:r>
      <w:r w:rsidR="00A20DBF" w:rsidRPr="00B36624">
        <w:rPr>
          <w:rFonts w:ascii="Times New Roman" w:hAnsi="Times New Roman" w:cs="Times New Roman"/>
          <w:color w:val="000000" w:themeColor="text1"/>
          <w:sz w:val="16"/>
          <w:szCs w:val="16"/>
        </w:rPr>
        <w:t>акте</w:t>
      </w:r>
      <w:r w:rsidRPr="00B36624">
        <w:rPr>
          <w:rFonts w:ascii="Times New Roman" w:hAnsi="Times New Roman" w:cs="Times New Roman"/>
          <w:color w:val="000000" w:themeColor="text1"/>
          <w:sz w:val="16"/>
          <w:szCs w:val="16"/>
        </w:rPr>
        <w:t xml:space="preserve"> об обследовании завода наиболее крупного, а главное специализированным станкостроительным предприятием в России в годы войны - завода «Бр. Бромлей», комиссией Московского заводского совещания отмечается увеличение на предприятии в годы войны выпуска различных типов станков, в том числе для производства военной продукции (для сверления ружейных стволов, для обработки пушек, для изготовления корпусов снарядов и т.д.) Предприятие «Бр.Бромлей» являлось крупнейшим поставщиком станочного оборудования работающим на оборону заводам Центрального и Петроградского районов. Комиссия предлагала для более полного использования производительности завода установить для него определенную программу заказов [РГВИА. Ф. 369. Оп. 9. Д. 19. Л. 146-148]. Однако ни в этом, ни в последующих документах не содержалось предложений о расширении, каком-то строительстве на предприятии (11863).</w:t>
      </w:r>
    </w:p>
    <w:p w14:paraId="05D250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5934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на Путиловском заводе был разработан проект ба на шасси трехколесного трактора Вальтер - с 76 мм пушкой. Испытания показали низкую надежность шасси (9527,288).</w:t>
      </w:r>
    </w:p>
    <w:p w14:paraId="294FEB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1A7A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основан завод “Мастяжарт” (Мастерские тяжелой и осадной артиллерии) в Лефортово для ремонта и изготовления орудий на базе Фабрики жестяных изделий и хромолитографии, действовавшей с начала века, Московского АО Металлических изделий. В 1919-22 г. “Мастяжарт” переезжает на Балагушу (современная территория). В период с 1916 по 1929 г. завод действует в системе ГАУ, в 1929-30 г.- в Орудийно-арсенальном тресте, в 1930-33 г.- в Снарядном тресте. В 1933 г. завод передан в НКТП (подчинялся до 1935 г.) и получил наименование завод № 67. В 1941 г. завод получил имя С.К. Тимошенко, которое носил до 1951 г.</w:t>
      </w:r>
    </w:p>
    <w:p w14:paraId="64D687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корпусов АБ.</w:t>
      </w:r>
    </w:p>
    <w:p w14:paraId="1520C6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началом войны завод эвакуирован, но уже в 12.1941 г. возобновил деятельность на старом месте. В 1939-45 г. завод находился в ведении НКБ, в 1946-52 г.- в МСХМ.</w:t>
      </w:r>
    </w:p>
    <w:p w14:paraId="256DF7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1945 г. планировалось на базе завода (на основании письма Ванникова в НКАП от 3.08.1945 г.) сформировать ГЦКБ-2 НКБ для работ по РС дальнего действия (в т.ч. с ЖРД) и по ЗУР. Это произошло в 1947 г., когда на базе завода № 67 было образовано КБ-2 МСХМ.</w:t>
      </w:r>
    </w:p>
    <w:p w14:paraId="06CEE2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12.1951 г. завод № 67 обьединили с КБ-2 МСХМ и преобразовали в ГС НИИ № 642. Завод № 67 преобразован в Опытный завод при ГС НИИ-642.</w:t>
      </w:r>
    </w:p>
    <w:p w14:paraId="49DDAA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(03.1917-25 г.)- Н.Ф. Розанов, (1925-26 г.)- И.Г. Королев, (1926-27 г.)- А. Кошелев, (1928-30 г.)- Г.Т. Кузьмичев, (1931-35 г.)- П.Г. Крынкин, (1937-39 г.)- М.Г. Масальский, (1939-41 г.)- В.И. Базаров, (1941-45 г.)- А.Ф. Шибаев, (1946-47 г.)- С.А. Невструев, (1948-52 г.)- А.В. Фролов.</w:t>
      </w:r>
    </w:p>
    <w:p w14:paraId="57E9A1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Завод № 67 им. С.К. Тимошенко НКТП, НКБ, МСХМ, завод "Мастяжарт" ГАУ </w:t>
      </w:r>
    </w:p>
    <w:p w14:paraId="38DC6F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Москва ул. Вельяминовская, 34</w:t>
      </w:r>
    </w:p>
    <w:p w14:paraId="7BA27B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НИО-67</w:t>
      </w:r>
    </w:p>
    <w:p w14:paraId="235D298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1929 г. на заводе начались работы по созданию конструкций АБ. Для этого РВС откомандировал сюда 12.03.1930 г. группу военных инженеров: В.И. Сассапарель, А.Ф. Турахин, Н.Л. Соловьев, И.Н. Трусов, И.Н. Тверской, С.П. Кунцевич, Б.В. Кудрявцев, Г.А. Талдыкин. Вскоре группа преобразована в отдел № 4, а в 1932 г. - в НИО-67 с опытным производством</w:t>
      </w:r>
      <w:r w:rsidR="004B3622" w:rsidRPr="00B36624">
        <w:rPr>
          <w:rFonts w:ascii="Times New Roman" w:hAnsi="Times New Roman" w:cs="Times New Roman"/>
          <w:color w:val="000000" w:themeColor="text1"/>
          <w:sz w:val="16"/>
          <w:szCs w:val="16"/>
        </w:rPr>
        <w:t>.</w:t>
      </w:r>
    </w:p>
    <w:p w14:paraId="480FA7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1932 г. создана новая система АБ: ФАБ-50, -100, -250, -500, -1000, -2000, БРАБ-220, -500, 1000.</w:t>
      </w:r>
    </w:p>
    <w:p w14:paraId="1B9679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11.1938 г. НИО-67 объединено с КТБ-27, образовав ГСКБ-47.</w:t>
      </w:r>
    </w:p>
    <w:p w14:paraId="76B6941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Работали (середина 1930-х): В.И. Сассапарель, М.Н. Трусов, Г.А. Талдыкин, Б.В. Кудрявцев, С.П. Кунцевич, А.И. Зверев, В.М. Виноградов</w:t>
      </w:r>
      <w:r w:rsidR="004B3622" w:rsidRPr="00B36624">
        <w:rPr>
          <w:rFonts w:ascii="Times New Roman" w:hAnsi="Times New Roman" w:cs="Times New Roman"/>
          <w:color w:val="000000" w:themeColor="text1"/>
          <w:sz w:val="16"/>
          <w:szCs w:val="16"/>
        </w:rPr>
        <w:t>.</w:t>
      </w:r>
    </w:p>
    <w:p w14:paraId="555C429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(1932-г.)- Флейшман, (1935 г.-)- Н.Т. Кулаков</w:t>
      </w:r>
      <w:r w:rsidR="004B3622" w:rsidRPr="00B36624">
        <w:rPr>
          <w:rFonts w:ascii="Times New Roman" w:hAnsi="Times New Roman" w:cs="Times New Roman"/>
          <w:color w:val="000000" w:themeColor="text1"/>
          <w:sz w:val="16"/>
          <w:szCs w:val="16"/>
        </w:rPr>
        <w:t>.</w:t>
      </w:r>
    </w:p>
    <w:p w14:paraId="4F74A8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(1932 г.)- Н.Л. Соловьев. Гл. химик (1932 г.)- В.А. Преображенский. Гл. технолог (1932 г.)- Н.П. Васильев. Начальник летной станции (1932 г.)- А.Ф. Турахин.</w:t>
      </w:r>
    </w:p>
    <w:p w14:paraId="497C8E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СКТБ</w:t>
      </w:r>
    </w:p>
    <w:p w14:paraId="4A7575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Параллельно с НИО на заводе № 67 действовало СКТБ (Специальное конструкторско-технологическое бюро), образованное в 1933 г. для координации работ и внедрению АБ в серию на заводах. С 1934 г. СКТБ выведено из числа подразделений завода и преобразовано в КТБ-27 НКТП.</w:t>
      </w:r>
    </w:p>
    <w:p w14:paraId="1717D4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(1934 г.)- Г.Е. Ворошин.</w:t>
      </w:r>
    </w:p>
    <w:p w14:paraId="084D8F5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 Н.Т. Кулаков, (1935 г.-)- Н.И. Крупнов. Гл. инженер (1935 г.-)- Н.И. Крупнов</w:t>
      </w:r>
      <w:r w:rsidR="004B3622" w:rsidRPr="00B36624">
        <w:rPr>
          <w:rFonts w:ascii="Times New Roman" w:hAnsi="Times New Roman" w:cs="Times New Roman"/>
          <w:color w:val="000000" w:themeColor="text1"/>
          <w:sz w:val="16"/>
          <w:szCs w:val="16"/>
        </w:rPr>
        <w:t>.</w:t>
      </w:r>
    </w:p>
    <w:p w14:paraId="228065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КБ-2 (СКБ-2) МСХМ, ММ </w:t>
      </w:r>
    </w:p>
    <w:p w14:paraId="32B288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Владыкино г. Москва</w:t>
      </w:r>
    </w:p>
    <w:p w14:paraId="063541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1945 г. планировалось на базе завода № 67 (на основании письма Ванникова в НКАП от 3.08.1945 г.) сформировать ГЦКБ-2 НКБ для работ по РС дальнего действия и по ЗУР. Затем в соответствии с постановлением СМ СССР № 1017-419сс от 13.05.1946 г. и приказом МАП/ МСХМ № 318сс/126сс от 24.05.1946 г. из МАП в ведение МСХМ передан филиал № 2 НИИ-1 МАП с образованием на его базе КБ-2 МСХМ. Производственная база КБ-2 – завод № 67. С 1950 г.- в ведении ММ.</w:t>
      </w:r>
    </w:p>
    <w:p w14:paraId="442A79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1947 г. в СКБ-2 из ОКБ при Московском механическом институте переведен А.Д. Надирадзе.</w:t>
      </w:r>
    </w:p>
    <w:p w14:paraId="2C7262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Разработка РС на базе немецкого R-100BS (1946 г.).</w:t>
      </w:r>
    </w:p>
    <w:p w14:paraId="3B38C7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Разработка крылатой ПКР на базе немецкой Hs-293 (1947 г.). После пусков трофейной ракеты в 1948 г. ее воспроизведение признали нецелесообразным.</w:t>
      </w:r>
    </w:p>
    <w:p w14:paraId="0C3AEF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1947 г.- работы по модернизированным НУР М-13А.</w:t>
      </w:r>
    </w:p>
    <w:p w14:paraId="4C09F21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постановлением СМ № 1175-440 от 14.04.1948 г. и от 27.12.1949 г. велись работы по турбореактивному снаряду ТРС-140. Постановлением СМ № 4964-1235 от 25.11.1952 г. он принят на вооружение под обозначением М-14-ОФ</w:t>
      </w:r>
      <w:r w:rsidR="004B3622" w:rsidRPr="00B36624">
        <w:rPr>
          <w:rFonts w:ascii="Times New Roman" w:hAnsi="Times New Roman" w:cs="Times New Roman"/>
          <w:color w:val="000000" w:themeColor="text1"/>
          <w:sz w:val="16"/>
          <w:szCs w:val="16"/>
        </w:rPr>
        <w:t>.</w:t>
      </w:r>
    </w:p>
    <w:p w14:paraId="3499AE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постановлением СМ № 1175-440 также велась разработка ТРС-24. Постановлением СМ № 875-441 от 22.03.1951 г. он принят на вооружение под индексом М-24Ф, а также химический вариант МС-24. В соответствии с постановлением СМ от 14.04.1948 г.велась разработка М-24ФУД увеличенной дальности. Приказом МО № 00240 от 31.12.1955 г. он принят на вооружение.</w:t>
      </w:r>
    </w:p>
    <w:p w14:paraId="06B53F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Постановлением СМ СССР от 04.1948 г. началась разработка реактивной авиационной морской торпеды РАМТ-1400 “Щука” (гл. конструктор- Д.Л.Томашевич, затем- М.В. Орлов). Следующим постановлением от 12.1949 г. задавалось создание двух вариантов торпеды: упрощенного “Щука-А” и “Щука-Б” с РЛ-визиром. Постановлением СМ СССР от 09.1954 г. “Щуку-А” запустили в серию, но на вооружение она принята не была.</w:t>
      </w:r>
    </w:p>
    <w:p w14:paraId="72406B4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базе трофейной ракеты “Тайфун Р” создана ЗУР “Стриж” (1951 г.)</w:t>
      </w:r>
      <w:r w:rsidR="004B3622" w:rsidRPr="00B36624">
        <w:rPr>
          <w:rFonts w:ascii="Times New Roman" w:hAnsi="Times New Roman" w:cs="Times New Roman"/>
          <w:color w:val="000000" w:themeColor="text1"/>
          <w:sz w:val="16"/>
          <w:szCs w:val="16"/>
        </w:rPr>
        <w:t>.</w:t>
      </w:r>
    </w:p>
    <w:p w14:paraId="2C614E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12.1951 г. КБ-2 обьединили с заводом № 67 и преобразовали в ГС НИИ № 642. При этом в составе института дейстовало ОКБ-2 гл. конструктора Надирадзе. Специалистов по НУРС и тематику передали в НИИ-1 МСХМ.КР- 8/02</w:t>
      </w:r>
    </w:p>
    <w:p w14:paraId="2C18E2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Руководитель (1946 г.)- Д.Л. Томашевич (до этого- на заводе № 51; затем уволен за “анкету”, потом был зам. руководителя в КБ-1 МВ).</w:t>
      </w:r>
    </w:p>
    <w:p w14:paraId="51BAA0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(1947-51 г.)- А.Д. Надирадзе.</w:t>
      </w:r>
    </w:p>
    <w:p w14:paraId="7FAE93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Работали:, (конец 1940-х)- Э.Н. Кашерининов, М.В. Орлов, Д.В. Свечаркин, А. Терентьев, В.Н. Челомей; (1951 г.)- Крупнов, Виноградов.</w:t>
      </w:r>
    </w:p>
    <w:p w14:paraId="677075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 642 МАП, опытный завод ГС НИИ-642 МОП, ММЗ “Вымпел”, АООТ “ММЗ “Вымпел”</w:t>
      </w:r>
    </w:p>
    <w:p w14:paraId="606237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105318 г. Москва, ул. Вельяминовская, 34 тел. 369-22-56</w:t>
      </w:r>
    </w:p>
    <w:p w14:paraId="3309EA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 67 в 12.1951 г. преобразован в Опытный завод ГС НИИ-642, затем- завод № 642. В 1966 г. завод № 642 переименован в ММЗ “Вымпел”. В 1985 г. завод и ОКБ “Вымпел” объединены в НПО “Вымпел” в ведении 4ГУ МОМ. В 01.1992 г. по приказу Минпрома № 172 от 18.12.1991 г. НПО опять разделилось на “Московский машиностроительный завод “Вымпел” и ГНИП “ОКБ Вымпел”. 2.06.1993 г. ММЗ акционирован и преобразован в АООТ “ММЗ “Вымпел”.</w:t>
      </w:r>
    </w:p>
    <w:p w14:paraId="1E69AC5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ММЗ “Вымпел”- головное предприятие по производству ракетных стартовых комплексов</w:t>
      </w:r>
      <w:r w:rsidR="004B3622" w:rsidRPr="00B36624">
        <w:rPr>
          <w:rFonts w:ascii="Times New Roman" w:hAnsi="Times New Roman" w:cs="Times New Roman"/>
          <w:color w:val="000000" w:themeColor="text1"/>
          <w:sz w:val="16"/>
          <w:szCs w:val="16"/>
        </w:rPr>
        <w:t>.</w:t>
      </w:r>
    </w:p>
    <w:p w14:paraId="570495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2002 г.: производство наземного оборудования стартовых комплексов- стендов, комплектов для испытаний, грузоподъемных механизмов, агрегатов транспортировки, систем контроля.</w:t>
      </w:r>
    </w:p>
    <w:p w14:paraId="65F426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(2002 г.)- В.П. Попов.</w:t>
      </w:r>
    </w:p>
    <w:p w14:paraId="62668F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(1952-56 г.)- Н.И. Титов, (1956 г.)- Н.И. Крупнов, (1957 г.)- М.Г. Медков, (1957-58 г.)- Д.Г. Дятлов, (1958-80 г.)- А.И. Ша(и)повалов, (1981-82 г.)- М.И. Гоменюк, (1982-93 г.)- В.И. Сенин, (1993-2002 г.-)- С.П. Никулин.</w:t>
      </w:r>
    </w:p>
    <w:p w14:paraId="13A017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КБ (11.1960 г.)- Н.К. Черников.</w:t>
      </w:r>
    </w:p>
    <w:p w14:paraId="7FA632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сборка корпусов БРАБ-1500 (“Альбатрос-2”; 1957); самолеты-снаряды: “КСЩ” (1958-59), П-25 (1961-62), П-35 (1961-), “Аметист” (1961-).</w:t>
      </w:r>
    </w:p>
    <w:p w14:paraId="25F7BC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ГС НИИ-642 МОП, МОМ, МАП, “Завод № 642-филиал ОКБ-52” ГКАТ, Филиал № 2 ЦКБМ МОМ, КБ "Вымпел" МОМ, ГНИП (Государственное научно-инженерное предприятие) ОКБ "Вымпел", ФГУП “ОКБ “Вымпел” РКА </w:t>
      </w:r>
    </w:p>
    <w:p w14:paraId="2C001A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105318 г. Москва ул. Ткацкая, 7 тел. 964-15-50</w:t>
      </w:r>
    </w:p>
    <w:p w14:paraId="1B1157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12.1951 г. КБ-2 МСХМ обьединили с заводом № 67 и преобразовали в ГС НИИ № 642. Завод № 67 преобразован в Опытный завод при ГС НИИ-642. Также в составе института действовало ОКБ-2 гл. конструктора А.Д. Надирадзе.</w:t>
      </w:r>
    </w:p>
    <w:p w14:paraId="0358D30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 время в ОКБ-2 сосредоточены все работы по управляемым авиабомбам</w:t>
      </w:r>
      <w:r w:rsidR="004B3622" w:rsidRPr="00B36624">
        <w:rPr>
          <w:rFonts w:ascii="Times New Roman" w:hAnsi="Times New Roman" w:cs="Times New Roman"/>
          <w:color w:val="000000" w:themeColor="text1"/>
          <w:sz w:val="16"/>
          <w:szCs w:val="16"/>
        </w:rPr>
        <w:t>.</w:t>
      </w:r>
    </w:p>
    <w:p w14:paraId="01A58C3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1953-55 г. ГС НИИ-642 с опытным заводов- в ведении МОП. С 08.1956 г. ГС НИИ-642- в подчинении 6ГУ МАП</w:t>
      </w:r>
      <w:r w:rsidR="004B3622" w:rsidRPr="00B36624">
        <w:rPr>
          <w:rFonts w:ascii="Times New Roman" w:hAnsi="Times New Roman" w:cs="Times New Roman"/>
          <w:color w:val="000000" w:themeColor="text1"/>
          <w:sz w:val="16"/>
          <w:szCs w:val="16"/>
        </w:rPr>
        <w:t>.</w:t>
      </w:r>
    </w:p>
    <w:p w14:paraId="4700E2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постановлением СМ № 17 от 3.01.1956 г. началась разработка армейского осколочно-фугасного снаряда на базе ЗР “Стриж”.</w:t>
      </w:r>
    </w:p>
    <w:p w14:paraId="07FBAEF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"КСЩ" пнв Постановлением СМ СССР № 701-331 от 3.07.1958 г</w:t>
      </w:r>
      <w:r w:rsidR="004B3622" w:rsidRPr="00B36624">
        <w:rPr>
          <w:rFonts w:ascii="Times New Roman" w:hAnsi="Times New Roman" w:cs="Times New Roman"/>
          <w:color w:val="000000" w:themeColor="text1"/>
          <w:sz w:val="16"/>
          <w:szCs w:val="16"/>
        </w:rPr>
        <w:t>.</w:t>
      </w:r>
    </w:p>
    <w:p w14:paraId="5D741B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1957 г. началось сворачивание работ по УАБ.</w:t>
      </w:r>
    </w:p>
    <w:p w14:paraId="4A532BD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МАП от 6.11.1957 г. ГС НИИ-642 и ОКБ-52 объединены и преобразованы в НИИ-642 (руководитель- Челомей), ОКБ-52 стало его филиалом. Затем, в соответствии с Постановлением СМ СССР № 293-140 от 8.03.1958 г. НИИ-642 ликвидировано, став филиалом ОКБ-52 по разработке систем управления КР (в 1957-65 г. именовался “завод № 642-филиал ОКБ-52” в ведении ГКАТ). Сюда переведена группа конструкторов из закрытого ОКБ-23. Работы по комплексам П-6 и П-35 (с 1958 г.). Доводка “КСЩ”. Работы по реактивным снарядам переданы в НИИ-147</w:t>
      </w:r>
      <w:r w:rsidR="004B3622" w:rsidRPr="00B36624">
        <w:rPr>
          <w:rFonts w:ascii="Times New Roman" w:hAnsi="Times New Roman" w:cs="Times New Roman"/>
          <w:color w:val="000000" w:themeColor="text1"/>
          <w:sz w:val="16"/>
          <w:szCs w:val="16"/>
        </w:rPr>
        <w:t>.</w:t>
      </w:r>
    </w:p>
    <w:p w14:paraId="73C6F6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1963 г. на филиал возложены задачи по разработке наземного оборудования для всех ракетных систем ОКБ-52. Сюда переведен из Филиала № 1 коллектив Г.И. Архангельского по разработке наземного оборудования РКТ. Предприятие получило наименование Филиал № 2 ОКБ-52, ЦКБМ. С 1965 по 1991 г.- в системе МОМ.</w:t>
      </w:r>
    </w:p>
    <w:p w14:paraId="32F7332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постановлением СМ № 838-389 от 11.07.1957 г. начались работы по ПКР К-12. В соответствии с постановлением СМ № 564-275 от 26.05.1958 г. работы по самолету-снаряду К-12 переданы в ОКБ-49 МАП</w:t>
      </w:r>
      <w:r w:rsidR="004B3622" w:rsidRPr="00B36624">
        <w:rPr>
          <w:rFonts w:ascii="Times New Roman" w:hAnsi="Times New Roman" w:cs="Times New Roman"/>
          <w:color w:val="000000" w:themeColor="text1"/>
          <w:sz w:val="16"/>
          <w:szCs w:val="16"/>
        </w:rPr>
        <w:t>.</w:t>
      </w:r>
    </w:p>
    <w:p w14:paraId="50720B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1958 г. Надирадзе предложил проект БР авиационного базирования.</w:t>
      </w:r>
    </w:p>
    <w:p w14:paraId="422E22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404с от 31.10.1960 г. зам. ген. Конструктора по КР назначен П.В. Цыбин (в конце 1960 г. перешел в ОКБ-1 С.П. Королева).</w:t>
      </w:r>
    </w:p>
    <w:p w14:paraId="7EDC4B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соответствии с постановлением СМ от 18.12.1962 г. производство П-25 было передано на завод № 301.3 </w:t>
      </w:r>
    </w:p>
    <w:p w14:paraId="64596D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1985 г. КБ “Вымпел” (ОКБ филиала № 2) и завод объединены в НПО “Вымпел” в ведении 4ГУ МОМ. В 1990 г. предприятие получило самостоятельность от НПО машиностроения. В 01.1992 г. по приказу Минпрома № 172 от 18.12.1991 г. НПО опять разделилось на “Московский машиностроительный завод “Вымпел” и ГНИП “ОКБ Вымпел”. ОКБ переведено в новый отдельный корпус. С 1994 г. – в системе РКА.</w:t>
      </w:r>
    </w:p>
    <w:p w14:paraId="55C526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1990-е г.: проектирование стартовых и технических комплексов РКТ; создание стендового, контрольно-проверочного, подъемно-транспортного оборудования; создание технологических систем пневмогидравлической и пластической амортизации, термостатирования, управления и энергоснабжения.</w:t>
      </w:r>
    </w:p>
    <w:p w14:paraId="07754C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(2002 г.): 1000 чел.</w:t>
      </w:r>
    </w:p>
    <w:p w14:paraId="3A0DDB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(1951 г.-)- А.Д. Надирадзе (“Стриж”, “Чайка”, “Кондор”, УБВ-5, “УПС”; с 1958 г.- руководитель НИИ-1 ГКОТ), (1963-1985 г.)- В.М. Барышев, (1985-95 г.)- О.С. Баскаков. Ген. конструктор (1995-2002 г.-)- Д.К. Драгун.</w:t>
      </w:r>
    </w:p>
    <w:p w14:paraId="40ABC7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Начальник (1963-85 г.)- В.М. Барышев, (1985-95 г.)- О.С. Баскаков. Гендиректор (1995-2002 г.-)- Д.К. Драгун.58 </w:t>
      </w:r>
    </w:p>
    <w:p w14:paraId="190A89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зам. Гендиректора (2002 г.)- В.А. Мордвинцев.</w:t>
      </w:r>
    </w:p>
    <w:p w14:paraId="444DB9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зам. Ген. Конструктора (2002 г.)- В.А. Мордвинцев, (2005 г.)- О.С. Галкин. Зам. Гл., Ген. Конструктора- Б.А. Николаевский, (2002 г.)- О.С. Галкин.</w:t>
      </w:r>
    </w:p>
    <w:p w14:paraId="74D62E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(2002 г.)- С.В. Журавлев.</w:t>
      </w:r>
    </w:p>
    <w:p w14:paraId="57D2F5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конструкторы: Д.Л. Томашевич (“Щука”), (1953 г.)- М.В. Орлов (“Щука”, “КСЩ”, КМ-7; в 1958 г., после слияния с ОКБ-52, ушел в НИИ-1 ГКОТ), Д.В. Свечаркин (“Краб”).</w:t>
      </w:r>
    </w:p>
    <w:p w14:paraId="532A43F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Работали: Терентьев, Э.Н. Кашерининов, (-1953-55 г.)- В.Н. Челомей (затем- в ОКБ-52)</w:t>
      </w:r>
      <w:r w:rsidR="004B3622" w:rsidRPr="00B36624">
        <w:rPr>
          <w:rFonts w:ascii="Times New Roman" w:hAnsi="Times New Roman" w:cs="Times New Roman"/>
          <w:color w:val="000000" w:themeColor="text1"/>
          <w:sz w:val="16"/>
          <w:szCs w:val="16"/>
        </w:rPr>
        <w:t>.</w:t>
      </w:r>
    </w:p>
    <w:p w14:paraId="177EB26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Созданы: противокорабельный снаряд (ПКС) “Щука” (РАМТ-1400) (1948-53 г.); самонаводящаяся АБ СНАБ-3000 (“Краб”) (1948-56 г.); неуправляемая ЗР “Стриж” (начало 1950-х); УБ-2000Ф “Чайка” (УБ-2Ф), УБ-5000Ф “Кондор” (1951-55 г.); УАБ УБВ-5 (1955-57 г.); ПКС “КСЩ”, КМ-7, "Аметист"; радиоуправляемый ПТУРС “УПС” (1957 г.-); бомбардировочный прицел ППУ (ОПБ-2У) для УАБ и АБ</w:t>
      </w:r>
      <w:r w:rsidR="004B3622" w:rsidRPr="00B36624">
        <w:rPr>
          <w:rFonts w:ascii="Times New Roman" w:hAnsi="Times New Roman" w:cs="Times New Roman"/>
          <w:color w:val="000000" w:themeColor="text1"/>
          <w:sz w:val="16"/>
          <w:szCs w:val="16"/>
        </w:rPr>
        <w:t>.</w:t>
      </w:r>
    </w:p>
    <w:p w14:paraId="728DDD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ШПУ для МБР УР-100Н, “Тополь-М”. Выпущена опытная партия комплексов П-25 (1961-62);58 </w:t>
      </w:r>
    </w:p>
    <w:p w14:paraId="477A1B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Комплекс наземного оборудования для: УР-200, “Протон” (УР-500).77 </w:t>
      </w:r>
    </w:p>
    <w:p w14:paraId="328E56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НПО “Вымпел” МОМ</w:t>
      </w:r>
    </w:p>
    <w:p w14:paraId="19A87C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105318 г. Москва, ул. Вельяминовская, 34</w:t>
      </w:r>
    </w:p>
    <w:p w14:paraId="6FBAA81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1985 г. КБ “Вымпел” (ОКБ филиала № 2) и завод объединены в НПО “Вымпел” в ведении 4ГУ МОМ. В 01.1992 г. НПО опять разделилось на АОЗТ “Московский машиностроительный завод “Вымпел” и ГНИП “ОКБ Вымпел”</w:t>
      </w:r>
      <w:r w:rsidR="004B3622" w:rsidRPr="00B36624">
        <w:rPr>
          <w:rFonts w:ascii="Times New Roman" w:hAnsi="Times New Roman" w:cs="Times New Roman"/>
          <w:color w:val="000000" w:themeColor="text1"/>
          <w:sz w:val="16"/>
          <w:szCs w:val="16"/>
        </w:rPr>
        <w:t>.</w:t>
      </w:r>
    </w:p>
    <w:p w14:paraId="66CF0DD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Гендиректор (1980-е)- В.М. Барышев (10776)</w:t>
      </w:r>
      <w:r w:rsidR="004B3622" w:rsidRPr="00B36624">
        <w:rPr>
          <w:rFonts w:ascii="Times New Roman" w:hAnsi="Times New Roman" w:cs="Times New Roman"/>
          <w:color w:val="000000" w:themeColor="text1"/>
          <w:sz w:val="16"/>
          <w:szCs w:val="16"/>
        </w:rPr>
        <w:t>.</w:t>
      </w:r>
    </w:p>
    <w:p w14:paraId="3052AD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CE2A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Торговый дом "Кузнецов, Рябушинские и К" (преобразованный в июне того же года в товарищество на паях "Автомобильный московский завод"), который 27 февраля 1917 заключил договор с главным военно-техническим управлением военного министерства на поставку автомобилей и получил ссуду на 11,5 млн. руб., заключили еще один договор - с акционерным обществом "Итальянский автомобильный завод в Турине" (ФИАТ) о покупке за 6 млн. 785 тыс. руб. шасси трех типов, сконструированных ФИАТОМ, сроком на 10 лет. И к январю 1917 г. на этой основе была создана и получила одобрение технической комиссии Императорского Российского автомобильного общества конструкция автомобиля АМО-ФИАТ-15 грузоподъемностью 1,5 т. Предусматривалось выпускать 1500 таких машин в год. Предусматривалось, но не было выпущено. Война, революция, экономический кризис, грозящий обернуться катастрофой (что и произошло к осени) не позволили успешно начатое дело довести до конца. На недооборудованном заводе (точнее, в производственных мастерских) с лета 1917 г.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764CC2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79C232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2A0916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39A159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7E03D6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B24BD1" w14:textId="77777777" w:rsidR="00CC58CB" w:rsidRPr="00B36624" w:rsidRDefault="00CC58CB" w:rsidP="00615CF2">
      <w:pPr>
        <w:rPr>
          <w:rFonts w:ascii="Times New Roman" w:hAnsi="Times New Roman" w:cs="Times New Roman"/>
          <w:color w:val="000000" w:themeColor="text1"/>
          <w:sz w:val="16"/>
          <w:szCs w:val="16"/>
        </w:rPr>
      </w:pPr>
      <w:bookmarkStart w:id="78" w:name="_Hlk51489176"/>
      <w:r w:rsidRPr="00B36624">
        <w:rPr>
          <w:rFonts w:ascii="Times New Roman" w:hAnsi="Times New Roman" w:cs="Times New Roman"/>
          <w:color w:val="000000" w:themeColor="text1"/>
          <w:sz w:val="16"/>
          <w:szCs w:val="16"/>
        </w:rPr>
        <w:t xml:space="preserve">В марте 1916 г. произошла «смена караула». М. Ф. Климиксеев получил почетное приглашение на строившийся в Москве автомобильный гигант миллионеров Рябушинских - завод АМО (ныне ЗИЛ), и директором «Авиа-Балта» стал известный петроградский авиационный специалист В. И. Ярковский - старый знакомый И. И. Сикорского. Основной задачей нового директора было вывести завод из тяжелого положения, упорядочить производство, завершить заказ на 32 аппарата, а уж потом, приступая к новому заказу на 30 машин, подготовить завод к намечавшемуся на 1917 г. значительному расширению производства. Ярковский, планировавший поставить производство самолетов Сикорского на поток, главную ставку делал на научную организацию труда. Он был пионером внедрения в отечественную авиапромышленность методов Тейлора, Ганта и Паркхорста. </w:t>
      </w:r>
      <w:bookmarkEnd w:id="78"/>
      <w:r w:rsidRPr="00B36624">
        <w:rPr>
          <w:rFonts w:ascii="Times New Roman" w:hAnsi="Times New Roman" w:cs="Times New Roman"/>
          <w:color w:val="000000" w:themeColor="text1"/>
          <w:sz w:val="16"/>
          <w:szCs w:val="16"/>
        </w:rPr>
        <w:t xml:space="preserve">Впрочем, традиция решать сложные задачи «малой кровью» существовала еще до Ярковского. </w:t>
      </w:r>
      <w:bookmarkStart w:id="79" w:name="_Hlk51489488"/>
      <w:r w:rsidRPr="00B36624">
        <w:rPr>
          <w:rFonts w:ascii="Times New Roman" w:hAnsi="Times New Roman" w:cs="Times New Roman"/>
          <w:color w:val="000000" w:themeColor="text1"/>
          <w:sz w:val="16"/>
          <w:szCs w:val="16"/>
        </w:rPr>
        <w:t>Небольшой, но спаянный творческий коллектив во главе с Сикорским мог одинаково успешно проводить инженерные расчеты, проектировать узлы и детали, консультировать чертежников, руководить производственными участками, летными испытаниями и т. п. Главный конструктор мог всецело полагаться на своих ближайших сподвижников, которые прекрасно знали весь производственный цикл от зарождения идеи до создания изделия, то есть были универсальными специалистами, поэтому он часто для решения срочных задач создавал временные целевые группы из инженеров, техников, чертежников, квалифицированных рабочих. Это значительно ускоряло производственный процесс, особенно по опытным разработкам. Недаром среди российских авиазаводов «Авиа-Балт», у которого, кстати, на 500 работающих приходилась всего дюжина инженеров, славился высокой квалификацией своих сотрудников (19963).</w:t>
      </w:r>
    </w:p>
    <w:bookmarkEnd w:id="79"/>
    <w:p w14:paraId="3A134AFF" w14:textId="77777777" w:rsidR="00CC58CB" w:rsidRPr="00B36624" w:rsidRDefault="00CC58CB" w:rsidP="00615CF2">
      <w:pPr>
        <w:rPr>
          <w:rFonts w:ascii="Times New Roman" w:hAnsi="Times New Roman" w:cs="Times New Roman"/>
          <w:color w:val="000000" w:themeColor="text1"/>
          <w:sz w:val="16"/>
          <w:szCs w:val="16"/>
        </w:rPr>
      </w:pPr>
    </w:p>
    <w:p w14:paraId="1130E9B6" w14:textId="77777777" w:rsidR="00CC58CB" w:rsidRPr="00B36624" w:rsidRDefault="00CC58CB" w:rsidP="00615CF2">
      <w:pPr>
        <w:pStyle w:val="ae"/>
        <w:spacing w:before="0" w:after="0"/>
        <w:rPr>
          <w:color w:val="000000" w:themeColor="text1"/>
          <w:sz w:val="16"/>
          <w:szCs w:val="16"/>
        </w:rPr>
      </w:pPr>
      <w:r w:rsidRPr="00B36624">
        <w:rPr>
          <w:color w:val="000000" w:themeColor="text1"/>
          <w:sz w:val="16"/>
          <w:szCs w:val="16"/>
        </w:rPr>
        <w:t>В марте 1916 г. Главное Военно-Техническое управление заказало изготовить 1500 огнеметов системы Горбова. С передачей весной 1916 г. огнеметного дела в ведение Химического Комитета ГАУ (Главное Артиллерийское Управление), 2 (15) июня 1916 г. был дан заказ на изготовление 6000 огнеметов системы Александрова, затем уменьшенный до 1000. Одновременно был дан заказ на изготовление 6000 огнеметов системы Товарницкого. Оба заказа были даны Киевским заводам.</w:t>
      </w:r>
    </w:p>
    <w:p w14:paraId="1C82B320" w14:textId="77777777" w:rsidR="00CC58CB" w:rsidRPr="00B36624" w:rsidRDefault="00CC58CB" w:rsidP="00615CF2">
      <w:pPr>
        <w:pStyle w:val="ae"/>
        <w:spacing w:before="0" w:after="0"/>
        <w:rPr>
          <w:color w:val="000000" w:themeColor="text1"/>
          <w:sz w:val="16"/>
          <w:szCs w:val="16"/>
        </w:rPr>
      </w:pPr>
      <w:r w:rsidRPr="00B36624">
        <w:rPr>
          <w:color w:val="000000" w:themeColor="text1"/>
          <w:sz w:val="16"/>
          <w:szCs w:val="16"/>
        </w:rPr>
        <w:t>Кроме того, было заказано Киевскому проволочно-гвоздильному заводу 200 больших огнеметов системы Товарницкого и в Англии — 56 тяжелых огнеметов системы Винсента и 50 огнеметов системы Ливенса (20246).</w:t>
      </w:r>
    </w:p>
    <w:p w14:paraId="5D1E9B74" w14:textId="77777777" w:rsidR="00CC58CB" w:rsidRPr="00B36624" w:rsidRDefault="00CC58CB" w:rsidP="00615CF2">
      <w:pPr>
        <w:pStyle w:val="ae"/>
        <w:spacing w:before="0" w:after="0"/>
        <w:rPr>
          <w:color w:val="000000" w:themeColor="text1"/>
          <w:sz w:val="16"/>
          <w:szCs w:val="16"/>
        </w:rPr>
      </w:pPr>
    </w:p>
    <w:p w14:paraId="744F952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C1A893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10F8AF5" w14:textId="77777777" w:rsidR="00A67194" w:rsidRPr="00B36624" w:rsidRDefault="00A6719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Заведующий авиацией представил ВГК записку, в которой обосновывал необходимость выделения всего авиационно-воздухоплавательного дела в ведение особого самостоятельного Управления Военного министерства. Получив одобрение Николая II, Александр Михайлович рекомендовал ГУ ГШ провести данный вопрос через Военный совет. В записке, направленной Заведующим авиацией Николаю II, перечислялись, в частности, следующие задачи планируемого к созданию Управления: а) боевое применение летательных аппаратов; б) комплектование личным составом авиачастей; в) разработка положений по службе личного состава авиачастей. В представлении же, адресованном в Военный совет, была указана главная задача Управления: «Ближайшая забота об установлении заново производства различных предметов авиационного и воздухоплавательного снабжения (моторов, подшипников, свечей и т.п.), при техническом и организационном содействии военного ведомства». Таким образом, формирование Управления Военного Воздушного флота (УВВФ, или Увофлота) должно было стать важным вкладом в дело создания независимой от импорта отечественной авиационной промышленности (19566).</w:t>
      </w:r>
    </w:p>
    <w:p w14:paraId="1C528969" w14:textId="77777777" w:rsidR="00A67194" w:rsidRPr="00B36624" w:rsidRDefault="00A67194" w:rsidP="00615CF2">
      <w:pPr>
        <w:rPr>
          <w:rFonts w:ascii="Times New Roman" w:hAnsi="Times New Roman" w:cs="Times New Roman"/>
          <w:color w:val="000000" w:themeColor="text1"/>
          <w:sz w:val="16"/>
          <w:szCs w:val="16"/>
        </w:rPr>
      </w:pPr>
    </w:p>
    <w:p w14:paraId="256E41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марта 1916 г. с начала войны авиационные отряды получили только 100 пулеметов, тогда как к этому времени на вооружении в действующей армии состояло около 200 самолетов, пригодных для истребительных целей (9705).</w:t>
      </w:r>
    </w:p>
    <w:p w14:paraId="11D9B2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B239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месяце 1916 в русской армии сформировано 12 (по одному на каждую армию) истребительных авиаотрядов.</w:t>
      </w:r>
    </w:p>
    <w:p w14:paraId="3B5BFD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начала войны до марта 1916 г. авиационные отряды получили 100 пулеметов, тогда как к этому времени в отрядах имелось около 200 самолетов, пригодных для истребительных целей.</w:t>
      </w:r>
    </w:p>
    <w:p w14:paraId="532B9F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Брусилов: "В течение этой зимы мы усердно обучали войска и из неучей делали хороших боевых солдат, подготовляя их к наступательным операциям... Постепенно и техническая часть поправлялась - в том смысле, что стали к нам прибывать винтовки, правда, различных систем, но с достаточным количеством патронов; артиллерийские снаряды, по преимуществу легкой артиллерии, стали также отпускаться в большом количестве; прибавили число пулеметов и сформировали в каждой части так называемых гренадер, которых вооружили ручными гранатами и бомбами. Войска повеселели и стали говорить, что при таких условиях воевать можно и есть полная надежда победить врага. Лишь воздушный флот, по сравнению с неприятельским, был чрезвычайно слаб. Между тем, помимо воздушной разведки и снятия фотографий неприятельских укреплений, самолеты имели еще незаменимое значение при корректировании стрельбы тяжелой артиллерии. Много раз обещали увеличить число самолетов, но так это одним обещанием и осталось" (11999).</w:t>
      </w:r>
    </w:p>
    <w:p w14:paraId="4B9AE9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0CF6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боевое крещение получили новые "Муромцы" 2-го отряда: 1- й лейтенанта Г.И.Лаврова, IV-й поручика Я.Н.Шарова и Х-й поручика А.М.Констенчика (12038).</w:t>
      </w:r>
    </w:p>
    <w:p w14:paraId="395F18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2B35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г. боевое крещение получили новые “Муромцы” 2-го отряда: I-й лейтенанта Г.И.Лаврова, IV-й поручика Я.Н.Шарова и Х-й поручика А.М.Констенчика. Дорогой ценой немцы заплатили за атаку 19 марта на “Муромец” Панкратьева. Во время бомбометания по Монастержиску корабль был атакован двумя “Фоккерами”. Экипаж “Муромца” немедленно открыл по ним огонь из всех видов оружия. Разрывной пулей с неприятельского аэроплана был смертельно ранен в ногу старший унтер-офицер Ушаков, одна пуля попала в руку поручику Федорову. Но был сбит очередями с ИМ и один “Фоккер”. Убитым пилотом, как выяснилось позже, оказался хауптман фон Маккензен, сын командующего 9-й германской армией, будущего маршала. По другим данным сбитым аэропланом был " Бранденбург" из Flik.14 (пилот лейтенант Марек тяжело ранен, а наблюдатель хауптман фон Маккензен убит). В апреле корабли Эскадры совершили только 7 боевых полетов и на это имелись свои причины. Про­тивник давно осознал опасность действий русских “Муромцев” и предпринимал соответствующие меры. В мае-июне в Пскове интенсивно готовились новые экипажи и собирались прибывшие “Муромцы”. Был создан 3-й боевой отряд, назначавшийся на Западный фронт. Его начальником стал штабс-капитан И.С.Башко. В июне на новое место назначения в дер.Станьково вылетели новый “Киевский” № 190 и корабль XVI-й №188 поручика Д.Д.Макшеева. С кораблем XVII-м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(11277).</w:t>
      </w:r>
    </w:p>
    <w:p w14:paraId="64A669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184C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в Колодзиевку прибыл "Илья Муромец" Г-1 №187, предназначавшийся для штабс-капитана Башко. На нем стояли добрые старые "Аргусы" снятые с разбившегося II 1-го корабля штабс- капитана Озерского. Новый собранный "Киевский" вскоре был готов. 8 апреля, ведомый Башко, он отправился в свой первый и последний полет. Сразу после взлета корабль стал круто заворачивать налево, создавшийся поворот с креном исправить не удалось, и "Киевский", идя спиралью, ударился о землю левой половиной с переходом на нос. Пилот отделался сильными ушибами грудной клетки и ноги, а третий "Киевский" уже не подлежал ремонту. Его экипаж был командирован в Псков за новой машиной. А "узкокрылый" старый "Киевский" №169 переименовали в корабль XIII-й и передали штабс-капитану В.А.Соловьеву, на котором он весьма успешно воевал. Его корабль провел в небе Галиции 50 полетных часов, совершив 15 вылетов, давая ценные сведения о расположении противника, которые использовались при наступлении 7-й русской армии летом 1916 г. Во время этих полетов корабль выдержал 5 воздушных боев с неприятельскими аэропланами. Причем, в воздушном бою 19 мая XIII-й сбил вражеский "Альбатрос", за что Соловьев был награжден орденом Св. Анны 2-й степени с мечами (12038).</w:t>
      </w:r>
    </w:p>
    <w:p w14:paraId="422D10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A0E685" w14:textId="18FBF801" w:rsidR="002A537A" w:rsidRPr="00B36624" w:rsidRDefault="002A537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ГАУ были определены нормы снабжения войск минометами и бомбометами. По этим нормам часть пехотных полков должна была получить по восемь минометов (бомбометов), а часть</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по четыре. Причем половина минометов (4 или 2 соответственно) должны были находиться непосредственно в полку и возиться в полковом обозе, а вторая половина минометов являлась принадлежностью фронта и выдавалась полкам по мере надобности. Как видим, организация использования минометов была более чем нелепая. Какой бюрократ придумал в полковую артиллерию всовывать «чужие» минометы и расчеты? Неужели нельзя было создать при корпусе отдельные части усиления (артиллерийские бригады или дивизии прорыва)? (12705).</w:t>
      </w:r>
    </w:p>
    <w:p w14:paraId="06B845E6" w14:textId="77777777" w:rsidR="002A537A" w:rsidRPr="00B36624" w:rsidRDefault="002A537A" w:rsidP="00615CF2">
      <w:pPr>
        <w:rPr>
          <w:rFonts w:ascii="Times New Roman" w:hAnsi="Times New Roman" w:cs="Times New Roman"/>
          <w:color w:val="000000" w:themeColor="text1"/>
          <w:sz w:val="16"/>
          <w:szCs w:val="16"/>
        </w:rPr>
      </w:pPr>
    </w:p>
    <w:p w14:paraId="6A93C586" w14:textId="77777777" w:rsidR="00F732DE" w:rsidRPr="002D65D1" w:rsidRDefault="00F732D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марте 1916 г. в Порубанок под Вильно прибыло второе подразделение немецких гигантских самолетов </w:t>
      </w:r>
      <w:r w:rsidRPr="002D65D1">
        <w:rPr>
          <w:rFonts w:ascii="Times New Roman" w:hAnsi="Times New Roman" w:cs="Times New Roman"/>
          <w:color w:val="0070C0"/>
          <w:sz w:val="16"/>
          <w:szCs w:val="16"/>
          <w:lang w:val="en-US" w:bidi="en-US"/>
        </w:rPr>
        <w:t>Rfa</w:t>
      </w:r>
      <w:r w:rsidRPr="002D65D1">
        <w:rPr>
          <w:rFonts w:ascii="Times New Roman" w:hAnsi="Times New Roman" w:cs="Times New Roman"/>
          <w:color w:val="0070C0"/>
          <w:sz w:val="16"/>
          <w:szCs w:val="16"/>
          <w:lang w:bidi="en-US"/>
        </w:rPr>
        <w:t>.501 (</w:t>
      </w:r>
      <w:r w:rsidRPr="002D65D1">
        <w:rPr>
          <w:rFonts w:ascii="Times New Roman" w:hAnsi="Times New Roman" w:cs="Times New Roman"/>
          <w:color w:val="0070C0"/>
          <w:sz w:val="16"/>
          <w:szCs w:val="16"/>
          <w:lang w:val="en-US" w:bidi="en-US"/>
        </w:rPr>
        <w:t>Riesenflug</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zeugabteilung</w:t>
      </w:r>
      <w:r w:rsidRPr="002D65D1">
        <w:rPr>
          <w:rFonts w:ascii="Times New Roman" w:hAnsi="Times New Roman" w:cs="Times New Roman"/>
          <w:color w:val="0070C0"/>
          <w:sz w:val="16"/>
          <w:szCs w:val="16"/>
          <w:lang w:bidi="en-US"/>
        </w:rPr>
        <w:t xml:space="preserve"> 501). Там он прослужил до августа 1917 года, когда его перевели в Добериц под Берлином.</w:t>
      </w:r>
    </w:p>
    <w:p w14:paraId="420D9087" w14:textId="77777777" w:rsidR="00F732DE" w:rsidRPr="002D65D1" w:rsidRDefault="00F732DE" w:rsidP="00615CF2">
      <w:pPr>
        <w:rPr>
          <w:rFonts w:ascii="Times New Roman" w:hAnsi="Times New Roman" w:cs="Times New Roman"/>
          <w:color w:val="0070C0"/>
          <w:sz w:val="16"/>
          <w:szCs w:val="16"/>
        </w:rPr>
      </w:pPr>
    </w:p>
    <w:p w14:paraId="1D6E65A2" w14:textId="77777777" w:rsidR="00F732DE" w:rsidRPr="002D65D1" w:rsidRDefault="00F732D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марте 1916 г. опытный многомоторный «Цеппелин-Штаакен» и «Сименс-Шукерт», которые получилив Германии обозначение «Р» от слова «Ризенфлюгцойг» — гигантский самолет, после многочисленных поломок и аварий на Восточном фронте был воз</w:t>
      </w:r>
      <w:r w:rsidRPr="002D65D1">
        <w:rPr>
          <w:rFonts w:ascii="Times New Roman" w:hAnsi="Times New Roman" w:cs="Times New Roman"/>
          <w:color w:val="0070C0"/>
          <w:sz w:val="16"/>
          <w:szCs w:val="16"/>
        </w:rPr>
        <w:softHyphen/>
        <w:t>вращены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w:t>
      </w:r>
      <w:r w:rsidRPr="002D65D1">
        <w:rPr>
          <w:rFonts w:ascii="Times New Roman" w:hAnsi="Times New Roman" w:cs="Times New Roman"/>
          <w:color w:val="0070C0"/>
          <w:sz w:val="16"/>
          <w:szCs w:val="16"/>
        </w:rPr>
        <w:softHyphen/>
        <w:t>ние образовало два «Р-эскадрона». Оба они действовали на Восточном фронте. Самолеты применялись для нале</w:t>
      </w:r>
      <w:r w:rsidRPr="002D65D1">
        <w:rPr>
          <w:rFonts w:ascii="Times New Roman" w:hAnsi="Times New Roman" w:cs="Times New Roman"/>
          <w:color w:val="0070C0"/>
          <w:sz w:val="16"/>
          <w:szCs w:val="16"/>
        </w:rPr>
        <w:softHyphen/>
        <w:t>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w:t>
      </w:r>
      <w:r w:rsidRPr="002D65D1">
        <w:rPr>
          <w:rFonts w:ascii="Times New Roman" w:hAnsi="Times New Roman" w:cs="Times New Roman"/>
          <w:color w:val="0070C0"/>
          <w:sz w:val="16"/>
          <w:szCs w:val="16"/>
        </w:rPr>
        <w:softHyphen/>
        <w:t>ных самолетов «Цеппелин-Штаакен Р-IV» (24177).</w:t>
      </w:r>
    </w:p>
    <w:p w14:paraId="2F3DC27B" w14:textId="77777777" w:rsidR="00F732DE" w:rsidRPr="002D65D1" w:rsidRDefault="00F732DE" w:rsidP="00615CF2">
      <w:pPr>
        <w:rPr>
          <w:rFonts w:ascii="Times New Roman" w:hAnsi="Times New Roman" w:cs="Times New Roman"/>
          <w:color w:val="0070C0"/>
          <w:sz w:val="16"/>
          <w:szCs w:val="16"/>
          <w:lang w:bidi="en-US"/>
        </w:rPr>
      </w:pPr>
    </w:p>
    <w:p w14:paraId="665E4A4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A53F8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5E2E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на съезде общеземского и общегородского союзов было несколько программных речей буржуазии: “Чтобы вывести страну из настоящего всё углубляющегося кризиса, необходима система государственных органов, обнимающих все слои населения и переход власти в руки общественных выразителей народа”. Несмотря на наличие в царской России в период первой мировой войны довольно широкой системы официально-казенных органов, выполнявших военно-хозяйственные функции, с первых же дней начала военных действий правительство было вынуждено прибегнуть к помощи “общественности”. Деятельность вновь созданных в ходе войны буржуазных общественных организаций во многом руководствовалась предыдущим военным опытом. Общественные организации, представленные Всероссийским Земским союзом, Всероссийским союзом городов, Центральным военно-промышленным комитетом, были созданы в период июля 1914 — июня 1915 г. Так, Всероссийский земский союз был создан почти по телеграфу. Московская губернская земская управа предложила экстренному собранию, созванному 25 июля 1914 г., создать общеземскую организацию помощи раненым и просила ассигновать 500 000 рублей; с этой целью телеграммою же уведомила о новом коллективном земском деле и остальные земства. Через несколько дней ответные телеграммы были получены почти со всей России. Съезд представителей земств, состоявшийся 30 июля 1914 г., конституировал образование Земского союза. К Союзу примкнула 41 земская губерния (исключение составляло Курское губернское земство и Область войска Донского). Его высшим органом являлся съезд уполномоченных земств (по два уполномоченных от каждой земской губернии: от губернского земского собрания и губернской земской управы). Между съездами делами союза ведал Главный комитет из десяти членов во главе с главноуполномоченным. Первым главноуполномоченным стал князь г.Е.Львов. Общее руководство деятельностью Союза было сохранено за собранием уполномоченных губернских земств, которые избирали главноуполномоченного и Главный комитет. С первых же дней при Союзе возник ряд отделов: по лечебному делу, эвакуации, трудовому посредничеству, которые позднее были разбиты на отделы: эвакуационный, заготовительный, отдел санитарных поездов и т.д. Эти усилия были закреплены 12 августа 1914 г. по всеподданнейшему докладу министра внутренних дел. Средства же центральной организации Земского союза складывались из пособий государства, ассигнований земских собраний и частных пожертвований (11270).</w:t>
      </w:r>
    </w:p>
    <w:p w14:paraId="42262E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CA615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80510A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1435658" w14:textId="77777777" w:rsidR="00DE6787" w:rsidRPr="00B36624" w:rsidRDefault="00DE6787" w:rsidP="00615CF2">
      <w:pPr>
        <w:pStyle w:val="ae"/>
        <w:spacing w:before="0" w:after="0"/>
        <w:rPr>
          <w:color w:val="000000" w:themeColor="text1"/>
          <w:sz w:val="16"/>
          <w:szCs w:val="16"/>
        </w:rPr>
      </w:pPr>
      <w:r w:rsidRPr="00B36624">
        <w:rPr>
          <w:color w:val="000000" w:themeColor="text1"/>
          <w:sz w:val="16"/>
          <w:szCs w:val="16"/>
        </w:rPr>
        <w:t>В марте 1916 года средний бомбардировщик Гота G II выполнил первый полет и вскоре был принят Люфтваффе. Построили лишь 13 таких машин, их сменил G III, по ходу выпуска которого было введено самое характерное отличие самолетов фирмы. Атака немецких бомбардировщиков сверху была опасным делом – турели с «парабеллумами» 7,92 мм были весьма эффективны. В то же время громоздкие фюзеляжи и развитое оперение затеняли обширные секторы пространс - тва внизу, и этим начали пользоваться «Ньюпоры », «СПАДы» и « Сопвичи » Антанты. Фюзеляж «Готы» был тесен, и сделать еще одну стрелковую точку внизу оказалось сложно. В верхней и нижней фанерных панелях фюзеляжа за местом стрелка пропилили окна, теперь задний стрелок мог наклонить свой «Парабеллум» и палить вниз. Заказ на эту «Готу» был 25 экземпляров.</w:t>
      </w:r>
    </w:p>
    <w:p w14:paraId="4F54537F" w14:textId="77777777" w:rsidR="00DE6787" w:rsidRPr="00B36624" w:rsidRDefault="00DE6787" w:rsidP="00615CF2">
      <w:pPr>
        <w:pStyle w:val="ae"/>
        <w:spacing w:before="0" w:after="0"/>
        <w:rPr>
          <w:color w:val="000000" w:themeColor="text1"/>
          <w:sz w:val="16"/>
          <w:szCs w:val="16"/>
        </w:rPr>
      </w:pPr>
      <w:r w:rsidRPr="00B36624">
        <w:rPr>
          <w:color w:val="000000" w:themeColor="text1"/>
          <w:sz w:val="16"/>
          <w:szCs w:val="16"/>
        </w:rPr>
        <w:t>В 1917 году в серию пошел G IV, в котором этот вырез увеличили, обшили фанерой его внутренние стенки, образовав так называемый «тоннель Готы». Внизу шпангоут подрезали дальше и поставили еще один шкворень для третьего пулемета. Но при его установке приходилось брать меньше бомб, а двум стрелкам оказалось тесно. Кроме «Готы», сдавшей 52 «четверки», еще 30 G IV построил в Австро-Венгрии завод «Эльфауге» (LVG) (22794).</w:t>
      </w:r>
    </w:p>
    <w:p w14:paraId="71140DB2" w14:textId="77777777" w:rsidR="00DE6787" w:rsidRPr="00B36624" w:rsidRDefault="00DE6787" w:rsidP="00615CF2">
      <w:pPr>
        <w:pStyle w:val="ae"/>
        <w:spacing w:before="0" w:after="0"/>
        <w:rPr>
          <w:color w:val="000000" w:themeColor="text1"/>
          <w:sz w:val="16"/>
          <w:szCs w:val="16"/>
        </w:rPr>
      </w:pPr>
    </w:p>
    <w:p w14:paraId="295E4859" w14:textId="77777777" w:rsidR="00DE6787" w:rsidRPr="00B36624" w:rsidRDefault="00DE6787" w:rsidP="00615CF2">
      <w:pPr>
        <w:pStyle w:val="ae"/>
        <w:spacing w:before="0" w:after="0"/>
        <w:rPr>
          <w:color w:val="000000" w:themeColor="text1"/>
          <w:sz w:val="16"/>
          <w:szCs w:val="16"/>
        </w:rPr>
      </w:pPr>
      <w:r w:rsidRPr="00B36624">
        <w:rPr>
          <w:color w:val="000000" w:themeColor="text1"/>
          <w:sz w:val="16"/>
          <w:szCs w:val="16"/>
        </w:rPr>
        <w:t xml:space="preserve">В марте 1916 г. первый самолет Гота </w:t>
      </w:r>
      <w:r w:rsidRPr="00B36624">
        <w:rPr>
          <w:color w:val="000000" w:themeColor="text1"/>
          <w:sz w:val="16"/>
          <w:szCs w:val="16"/>
          <w:lang w:val="en-US"/>
        </w:rPr>
        <w:t>WD</w:t>
      </w:r>
      <w:r w:rsidRPr="00B36624">
        <w:rPr>
          <w:color w:val="000000" w:themeColor="text1"/>
          <w:sz w:val="16"/>
          <w:szCs w:val="16"/>
        </w:rPr>
        <w:t>-7, который выкупил флот и присвоил ему номер №119, прибыл на авиастанцию Зебрюгге в оккупированной Бельгии. Но в первом же вылете 5 апреля 1916 г. на борту случился пожар, он совершил вынужденную посадку в море и с обгоревшим фюзеляжем был захвачен французским судном в качестве трофея и отбуксирован в Дюнкерк. В немецких источниках сказано, что самолет приводнился под огнем противника и экипаж сам его сжег, но французские утверждают, что он был обнаружен в море с обгоревшим фюзеляжем только через три дня, и немецкие авиаторы были рады сдаться в плен, не имея других шансов спастись, поскольку было очень холодно (23074).</w:t>
      </w:r>
    </w:p>
    <w:p w14:paraId="210A3A5A" w14:textId="77777777" w:rsidR="00DE6787" w:rsidRPr="00B36624" w:rsidRDefault="00DE6787" w:rsidP="00615CF2">
      <w:pPr>
        <w:pStyle w:val="ae"/>
        <w:spacing w:before="0" w:after="0"/>
        <w:rPr>
          <w:color w:val="000000" w:themeColor="text1"/>
          <w:sz w:val="16"/>
          <w:szCs w:val="16"/>
        </w:rPr>
      </w:pPr>
    </w:p>
    <w:p w14:paraId="206D5521" w14:textId="77777777" w:rsidR="00DE6787" w:rsidRPr="00B36624" w:rsidRDefault="00DE6787" w:rsidP="00615CF2">
      <w:pPr>
        <w:pStyle w:val="ae"/>
        <w:spacing w:before="0" w:after="0"/>
        <w:rPr>
          <w:color w:val="000000" w:themeColor="text1"/>
          <w:sz w:val="16"/>
          <w:szCs w:val="16"/>
        </w:rPr>
      </w:pPr>
      <w:r w:rsidRPr="00B36624">
        <w:rPr>
          <w:color w:val="000000" w:themeColor="text1"/>
          <w:sz w:val="16"/>
          <w:szCs w:val="16"/>
        </w:rPr>
        <w:t>В марте 1916 г. Фрэнк Барнуэлл, служивший в то время в Военном министерстве в чине капитана, предложил заменить устаревший биплан B.E.2 конструкции государственного завода RAF не предлагаемым R.E.8 того же КБ, а самолетом Бристоль Тип 9 R.2A, который, по его словам, будет лучше и дешевле. И хотя за словами Барнуэлла слишком уж явно сквозил корыстный интерес (он сам и был главным конструктором Бристоля 9!), в Имперском военном министерстве приняли соломоново решение взять оба самолета, благо денег хватало — как раз пошли американские кредиты.</w:t>
      </w:r>
    </w:p>
    <w:p w14:paraId="1D67A2F0" w14:textId="77777777" w:rsidR="00DE6787" w:rsidRPr="00B36624" w:rsidRDefault="00DE6787" w:rsidP="00615CF2">
      <w:pPr>
        <w:pStyle w:val="ae"/>
        <w:spacing w:before="0" w:after="0"/>
        <w:rPr>
          <w:color w:val="000000" w:themeColor="text1"/>
          <w:sz w:val="16"/>
          <w:szCs w:val="16"/>
        </w:rPr>
      </w:pPr>
      <w:r w:rsidRPr="00B36624">
        <w:rPr>
          <w:color w:val="000000" w:themeColor="text1"/>
          <w:sz w:val="16"/>
          <w:szCs w:val="16"/>
        </w:rPr>
        <w:t xml:space="preserve">Самолет Барнуэлла был обычным двухстоечным бипланом традиционной для Англии примитивной конструкции. Угловатый фюзеляж, густая сеть растяжек и более Ганновер CL IIа — лучший немецкий многоцелевой самолет по соотношению сбитых самолетов противника с собственными потерями половины длины тросов управления, выпущенных за пределы обшивки, не оставляли надежды на хорошую аэродинамику. Чтобы обеспечить достаточное расстояние между крыльями и возможность вести огонь из турельного пулемета в задней кабине вперед над винтом при малой высоте фюзеляжа, нижнее крыло опустили ниже его обреза, не зная, что добавка сопротивления интерференции будет больше, чем от роста миделя. А ведь, увеличив его, можно было сделать тоньше рейки фермы фюзеляжа и выиграть 15 … 20 % веса без потери прочности! </w:t>
      </w:r>
    </w:p>
    <w:p w14:paraId="2BE2A3C3" w14:textId="77777777" w:rsidR="00DE6787" w:rsidRPr="00B36624" w:rsidRDefault="00DE6787" w:rsidP="00615CF2">
      <w:pPr>
        <w:pStyle w:val="ae"/>
        <w:spacing w:before="0" w:after="0"/>
        <w:rPr>
          <w:color w:val="000000" w:themeColor="text1"/>
          <w:sz w:val="16"/>
          <w:szCs w:val="16"/>
        </w:rPr>
      </w:pPr>
      <w:r w:rsidRPr="00B36624">
        <w:rPr>
          <w:color w:val="000000" w:themeColor="text1"/>
          <w:sz w:val="16"/>
          <w:szCs w:val="16"/>
        </w:rPr>
        <w:t>На фирме проект именовали «боевым разведывательным самолетом» — Fighter Reconnaissance Plane, или просто «Файтером» — бойцом, намекая на возможность борьбы с авиацией противника. Но заказчик хотел иметь в первую очередь разведчик и настаивал на хорошем обзоре. Потому нижний центроплан оставили незашитым, надеясь исключить рост сопротивления этого места из-за перетекания потока с нижней поверхности на верхнюю продолговатыми шайбами на первых нервюрах. Но смотреть между консолями нижнего крыла и фюзеляжем все равно было неудобно, а вот нужное на посадке направление загораживали короба радиаторов мотора «Бердмор» в 120 сил. Самолет должен был нести бомбы, рацию и стрелковое вооружение — после бурных дебатов сошлись на одном синхронном пулемете Виккерс Mk.I (511) у летчика и втором Льюисе Mk.I на турели «Скарфф» у летнаба (22847).</w:t>
      </w:r>
    </w:p>
    <w:p w14:paraId="30B129C3" w14:textId="77777777" w:rsidR="00DE6787" w:rsidRPr="00B36624" w:rsidRDefault="00DE6787" w:rsidP="00615CF2">
      <w:pPr>
        <w:pStyle w:val="ae"/>
        <w:spacing w:before="0" w:after="0"/>
        <w:rPr>
          <w:color w:val="000000" w:themeColor="text1"/>
          <w:sz w:val="16"/>
          <w:szCs w:val="16"/>
        </w:rPr>
      </w:pPr>
    </w:p>
    <w:p w14:paraId="255C02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1916 в Париже был образован Чехословацкий национальный совет во главе с Т.Г.Массариком - верховный орган чехословацкого сопротивления (3186).</w:t>
      </w:r>
    </w:p>
    <w:p w14:paraId="55D3E9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AFD30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D4026E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12191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 мае 1916 все прибывшие в Россию ба Ланчестер из-за нехватки пушечных ба переделали из пулеметных в пушечные в мастерских Военной автомобильной школы (9527,287).</w:t>
      </w:r>
    </w:p>
    <w:p w14:paraId="3FCF72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1C6135" w14:textId="77777777" w:rsidR="00F732DE" w:rsidRPr="002D65D1" w:rsidRDefault="00F732D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марте и мае 1916 г. из США двигались пароходы с 41 тысячью сёдел (Русские поставщики брали заказы на сёдла для пулеметных команд только после того, как им обещали разрешение «получить из-за грани</w:t>
      </w:r>
      <w:r w:rsidRPr="002D65D1">
        <w:rPr>
          <w:rFonts w:ascii="Times New Roman" w:hAnsi="Times New Roman" w:cs="Times New Roman"/>
          <w:color w:val="0070C0"/>
          <w:sz w:val="16"/>
          <w:szCs w:val="16"/>
        </w:rPr>
        <w:softHyphen/>
        <w:t xml:space="preserve">цы или Финляндии» «материалы, полуфабрикаты и ленчики в готовом виде или сухой лес для ленчиков». Еще в 1913 г. ГАУ предупреждало, что нельзя рассчитывать изготовить сёдла в России исключительно из русских материалов (РГВИА. Ф. 962. Оп. 2. Д. 115. Л. 145; Ф. 1.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 xml:space="preserve">1. Д. 77797. Л. 144 и об.; Ф. 2000.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5573. Л. 194, 425)). Но и при таком размере ввоза потребность оставалась неудовлетворенной. Для формируе</w:t>
      </w:r>
      <w:r w:rsidRPr="002D65D1">
        <w:rPr>
          <w:rFonts w:ascii="Times New Roman" w:hAnsi="Times New Roman" w:cs="Times New Roman"/>
          <w:color w:val="0070C0"/>
          <w:sz w:val="16"/>
          <w:szCs w:val="16"/>
        </w:rPr>
        <w:softHyphen/>
        <w:t>мых новых дивизий, как говорил на совещании в Ставке 17 декабря 1916 г. Гурко, пулеметы имеются, «перевозочных же средств нет. Поэтому пулеметы надо ставить в двуколки, так как, чтобы выйти из создавшегося положения, другого средства нет». С двуколками тоже обнаружилась проблема: хотя пулеметов к концу 1916 г. было заготовлено по 32 на полк (24 «Максима» и 8 «Кольтов»), это «пулеметы без дву</w:t>
      </w:r>
      <w:r w:rsidRPr="002D65D1">
        <w:rPr>
          <w:rFonts w:ascii="Times New Roman" w:hAnsi="Times New Roman" w:cs="Times New Roman"/>
          <w:color w:val="0070C0"/>
          <w:sz w:val="16"/>
          <w:szCs w:val="16"/>
        </w:rPr>
        <w:softHyphen/>
        <w:t>колок и упряжи, — подводил итог своей деятельности вели</w:t>
      </w:r>
      <w:r w:rsidRPr="002D65D1">
        <w:rPr>
          <w:rFonts w:ascii="Times New Roman" w:hAnsi="Times New Roman" w:cs="Times New Roman"/>
          <w:color w:val="0070C0"/>
          <w:sz w:val="16"/>
          <w:szCs w:val="16"/>
        </w:rPr>
        <w:softHyphen/>
        <w:t>кий князь Сергей Михайлович. — ...Полного снаряжения нельзя получить ни в 1917, ни в 18, ни в 19 году»; «все наши формирования рассчитаны на снабжение ими старых диви</w:t>
      </w:r>
      <w:r w:rsidRPr="002D65D1">
        <w:rPr>
          <w:rFonts w:ascii="Times New Roman" w:hAnsi="Times New Roman" w:cs="Times New Roman"/>
          <w:color w:val="0070C0"/>
          <w:sz w:val="16"/>
          <w:szCs w:val="16"/>
        </w:rPr>
        <w:softHyphen/>
        <w:t>зий, но мы их дать им не можем вследствие недостатка [кон</w:t>
      </w:r>
      <w:r w:rsidRPr="002D65D1">
        <w:rPr>
          <w:rFonts w:ascii="Times New Roman" w:hAnsi="Times New Roman" w:cs="Times New Roman"/>
          <w:color w:val="0070C0"/>
          <w:sz w:val="16"/>
          <w:szCs w:val="16"/>
        </w:rPr>
        <w:softHyphen/>
        <w:t>ской] амуниции». Брусилов считал, что формируемые для действий в 1917 г. дивизии следовало бы снабдить пулемета</w:t>
      </w:r>
      <w:r w:rsidRPr="002D65D1">
        <w:rPr>
          <w:rFonts w:ascii="Times New Roman" w:hAnsi="Times New Roman" w:cs="Times New Roman"/>
          <w:color w:val="0070C0"/>
          <w:sz w:val="16"/>
          <w:szCs w:val="16"/>
        </w:rPr>
        <w:softHyphen/>
        <w:t>ми «хотя бы на повозках». Также и орудиям не хватало транс</w:t>
      </w:r>
      <w:r w:rsidRPr="002D65D1">
        <w:rPr>
          <w:rFonts w:ascii="Times New Roman" w:hAnsi="Times New Roman" w:cs="Times New Roman"/>
          <w:color w:val="0070C0"/>
          <w:sz w:val="16"/>
          <w:szCs w:val="16"/>
        </w:rPr>
        <w:softHyphen/>
        <w:t>порта: великий князь Сергей Михайлович признавал «невоз</w:t>
      </w:r>
      <w:r w:rsidRPr="002D65D1">
        <w:rPr>
          <w:rFonts w:ascii="Times New Roman" w:hAnsi="Times New Roman" w:cs="Times New Roman"/>
          <w:color w:val="0070C0"/>
          <w:sz w:val="16"/>
          <w:szCs w:val="16"/>
        </w:rPr>
        <w:softHyphen/>
        <w:t>можность перейти на четверочную запряжку в артиллерии» и предлагал «перейти на обывательские подводы» (РГВИА. Ф. 2003. Оп. 2. Д. 1017. Л. 119 об., 125, 126, 128, 142. Про</w:t>
      </w:r>
      <w:r w:rsidRPr="002D65D1">
        <w:rPr>
          <w:rFonts w:ascii="Times New Roman" w:hAnsi="Times New Roman" w:cs="Times New Roman"/>
          <w:color w:val="0070C0"/>
          <w:sz w:val="16"/>
          <w:szCs w:val="16"/>
        </w:rPr>
        <w:softHyphen/>
        <w:t>токол совещания 17—18 декабря 1916 г. в Могилеве) (23452).</w:t>
      </w:r>
    </w:p>
    <w:p w14:paraId="36C9E15B" w14:textId="77777777" w:rsidR="00F732DE" w:rsidRPr="002D65D1" w:rsidRDefault="00F732DE" w:rsidP="00615CF2">
      <w:pPr>
        <w:rPr>
          <w:rFonts w:ascii="Times New Roman" w:hAnsi="Times New Roman" w:cs="Times New Roman"/>
          <w:color w:val="0070C0"/>
          <w:sz w:val="16"/>
          <w:szCs w:val="16"/>
        </w:rPr>
      </w:pPr>
    </w:p>
    <w:p w14:paraId="03E9FBBC" w14:textId="77777777" w:rsidR="002512BD" w:rsidRPr="00B36624" w:rsidRDefault="002512B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26AFE10" w14:textId="77777777" w:rsidR="002512BD" w:rsidRPr="00B36624" w:rsidRDefault="002512BD" w:rsidP="00615CF2">
      <w:pPr>
        <w:autoSpaceDE w:val="0"/>
        <w:autoSpaceDN w:val="0"/>
        <w:adjustRightInd w:val="0"/>
        <w:rPr>
          <w:rFonts w:ascii="Times New Roman" w:hAnsi="Times New Roman" w:cs="Times New Roman"/>
          <w:iCs/>
          <w:color w:val="000000" w:themeColor="text1"/>
          <w:sz w:val="16"/>
          <w:szCs w:val="16"/>
        </w:rPr>
      </w:pPr>
    </w:p>
    <w:p w14:paraId="27B5DEDB" w14:textId="77777777" w:rsidR="002512BD" w:rsidRPr="00B36624" w:rsidRDefault="002512BD" w:rsidP="00615CF2">
      <w:pPr>
        <w:pStyle w:val="ae"/>
        <w:spacing w:before="0" w:after="0"/>
        <w:rPr>
          <w:color w:val="000000" w:themeColor="text1"/>
          <w:sz w:val="16"/>
          <w:szCs w:val="16"/>
        </w:rPr>
      </w:pPr>
      <w:r w:rsidRPr="00B36624">
        <w:rPr>
          <w:color w:val="000000" w:themeColor="text1"/>
          <w:sz w:val="16"/>
          <w:szCs w:val="16"/>
        </w:rPr>
        <w:t>Ранней весной 1916 г. главный инженер и технический директор компании Альбатрос Роберт Телен сам решил сделать истребитель, подключив начальника проектного отдела Шуберта и инженера Гнедига. Они могли просто уменьшить Альбатрос C I с мотором Мерседес D III мощностью 160 л. с. или со 150-сильным Бенц Bz III, убрав заднюю кабину, но Телен решил все переделать. Вряд ли у него был какой-то расчет, для этого просто не было времени — в апреле самолет уже совершил первый полет. Наверное, интуиция подсказала конструкторам, что простой путь ведет в тупик.</w:t>
      </w:r>
    </w:p>
    <w:p w14:paraId="07335286" w14:textId="1871060A" w:rsidR="002512BD" w:rsidRDefault="002512BD" w:rsidP="00615CF2">
      <w:pPr>
        <w:pStyle w:val="ae"/>
        <w:spacing w:before="0" w:after="0"/>
        <w:rPr>
          <w:color w:val="000000" w:themeColor="text1"/>
          <w:sz w:val="16"/>
          <w:szCs w:val="16"/>
        </w:rPr>
      </w:pPr>
    </w:p>
    <w:p w14:paraId="430169E0" w14:textId="05097D62" w:rsidR="00E11858" w:rsidRPr="00E11858" w:rsidRDefault="00E11858" w:rsidP="00615CF2">
      <w:pPr>
        <w:pStyle w:val="ae"/>
        <w:spacing w:before="0" w:after="0"/>
        <w:rPr>
          <w:i/>
          <w:iCs/>
          <w:color w:val="000000" w:themeColor="text1"/>
          <w:sz w:val="16"/>
          <w:szCs w:val="16"/>
        </w:rPr>
      </w:pPr>
      <w:r w:rsidRPr="00E11858">
        <w:rPr>
          <w:i/>
          <w:iCs/>
          <w:color w:val="000000" w:themeColor="text1"/>
          <w:sz w:val="16"/>
          <w:szCs w:val="16"/>
        </w:rPr>
        <w:t>Армия:</w:t>
      </w:r>
    </w:p>
    <w:p w14:paraId="5CADDD10" w14:textId="77777777" w:rsidR="00E11858" w:rsidRPr="00E11858" w:rsidRDefault="00E11858" w:rsidP="00615CF2">
      <w:pPr>
        <w:pStyle w:val="ae"/>
        <w:spacing w:before="0" w:after="0"/>
        <w:rPr>
          <w:i/>
          <w:iCs/>
          <w:color w:val="000000" w:themeColor="text1"/>
          <w:sz w:val="16"/>
          <w:szCs w:val="16"/>
        </w:rPr>
      </w:pPr>
    </w:p>
    <w:p w14:paraId="6BF2516A" w14:textId="77777777" w:rsidR="00E11858" w:rsidRPr="00B36624" w:rsidRDefault="00E1185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весны 1916 авиация Черноморского флота располага</w:t>
      </w:r>
      <w:r w:rsidRPr="00B36624">
        <w:rPr>
          <w:rFonts w:ascii="Times New Roman" w:hAnsi="Times New Roman" w:cs="Times New Roman"/>
          <w:color w:val="000000" w:themeColor="text1"/>
          <w:sz w:val="16"/>
          <w:szCs w:val="16"/>
        </w:rPr>
        <w:softHyphen/>
        <w:t>ла 34 исправными и 11 ремонтирующимися гидроаэроплана</w:t>
      </w:r>
      <w:r w:rsidRPr="00B36624">
        <w:rPr>
          <w:rFonts w:ascii="Times New Roman" w:hAnsi="Times New Roman" w:cs="Times New Roman"/>
          <w:color w:val="000000" w:themeColor="text1"/>
          <w:sz w:val="16"/>
          <w:szCs w:val="16"/>
        </w:rPr>
        <w:softHyphen/>
        <w:t>ми. Чаще других использовались 17 летающих лодок, находив</w:t>
      </w:r>
      <w:r w:rsidRPr="00B36624">
        <w:rPr>
          <w:rFonts w:ascii="Times New Roman" w:hAnsi="Times New Roman" w:cs="Times New Roman"/>
          <w:color w:val="000000" w:themeColor="text1"/>
          <w:sz w:val="16"/>
          <w:szCs w:val="16"/>
        </w:rPr>
        <w:softHyphen/>
        <w:t>шихся в отрядах авианесущих судов и вспомогательного крейсера, а также переброшенный из Сухума в Батум берего</w:t>
      </w:r>
      <w:r w:rsidRPr="00B36624">
        <w:rPr>
          <w:rFonts w:ascii="Times New Roman" w:hAnsi="Times New Roman" w:cs="Times New Roman"/>
          <w:color w:val="000000" w:themeColor="text1"/>
          <w:sz w:val="16"/>
          <w:szCs w:val="16"/>
        </w:rPr>
        <w:softHyphen/>
        <w:t>вой отряд, имевший 4 гидроаэроплана. Авиационных сил явно не хватало. В это время Черноморский флот оказывал актив</w:t>
      </w:r>
      <w:r w:rsidRPr="00B36624">
        <w:rPr>
          <w:rFonts w:ascii="Times New Roman" w:hAnsi="Times New Roman" w:cs="Times New Roman"/>
          <w:color w:val="000000" w:themeColor="text1"/>
          <w:sz w:val="16"/>
          <w:szCs w:val="16"/>
        </w:rPr>
        <w:softHyphen/>
        <w:t>ное содействие Приморскому отряду Кавказской армии в ходе проведения Трапезундской операции. Перевозка из Новороссий</w:t>
      </w:r>
      <w:r w:rsidRPr="00B36624">
        <w:rPr>
          <w:rFonts w:ascii="Times New Roman" w:hAnsi="Times New Roman" w:cs="Times New Roman"/>
          <w:color w:val="000000" w:themeColor="text1"/>
          <w:sz w:val="16"/>
          <w:szCs w:val="16"/>
        </w:rPr>
        <w:softHyphen/>
        <w:t>ска двух пластунских бригад, десантированных возле каботаж</w:t>
      </w:r>
      <w:r w:rsidRPr="00B36624">
        <w:rPr>
          <w:rFonts w:ascii="Times New Roman" w:hAnsi="Times New Roman" w:cs="Times New Roman"/>
          <w:color w:val="000000" w:themeColor="text1"/>
          <w:sz w:val="16"/>
          <w:szCs w:val="16"/>
        </w:rPr>
        <w:softHyphen/>
        <w:t>ного порта Ризе, была надежно защищена отрядом прикрытия, в составе которого шли авианесущие суда, осуществлявшие раз</w:t>
      </w:r>
      <w:r w:rsidRPr="00B36624">
        <w:rPr>
          <w:rFonts w:ascii="Times New Roman" w:hAnsi="Times New Roman" w:cs="Times New Roman"/>
          <w:color w:val="000000" w:themeColor="text1"/>
          <w:sz w:val="16"/>
          <w:szCs w:val="16"/>
        </w:rPr>
        <w:softHyphen/>
        <w:t>ведку и противолодочное наблюдение. Затем летчики умело действовали при овладении Трапезундом, через который шло снабжение турецких войск в Лазистане. После того, Ставка решила усилить там свою приморскую группировку двумя пехотными дивизиями, переброшенными на Азовское побережье в окрестности Мариуполя. Перевозка 123-й и 127-й пехотных дивизий (численность их личного со</w:t>
      </w:r>
      <w:r w:rsidRPr="00B36624">
        <w:rPr>
          <w:rFonts w:ascii="Times New Roman" w:hAnsi="Times New Roman" w:cs="Times New Roman"/>
          <w:color w:val="000000" w:themeColor="text1"/>
          <w:sz w:val="16"/>
          <w:szCs w:val="16"/>
        </w:rPr>
        <w:softHyphen/>
        <w:t>става превышала 34 тысячи человек, не упоминая о многих военных грузах) на 50 транспортных судах в охранении двух маневренных групп боевых кораблей, включая авианесущие суда, была осуществлена вдоль Кавказского побережья без се</w:t>
      </w:r>
      <w:r w:rsidRPr="00B36624">
        <w:rPr>
          <w:rFonts w:ascii="Times New Roman" w:hAnsi="Times New Roman" w:cs="Times New Roman"/>
          <w:color w:val="000000" w:themeColor="text1"/>
          <w:sz w:val="16"/>
          <w:szCs w:val="16"/>
        </w:rPr>
        <w:softHyphen/>
        <w:t>рьезного противодействия противника (11283).</w:t>
      </w:r>
    </w:p>
    <w:p w14:paraId="4A2A449F" w14:textId="77777777" w:rsidR="00E11858" w:rsidRPr="00B36624" w:rsidRDefault="00E11858"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4737DF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DB4F4C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21F54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первом квартале 1916 г. строился Лебедь Монокок. Неплохо летал, но пулемет на нем установлен не был и Военное ведомство отказалось от заказа на серийную постройку. Попытка переделать известную французскую гоночную машину "Депердюссен-Монокок" в одноместный истребитель с двигателем "Гном" 100 л.с. и синхронным пулеметом. Проектная скорость 180 км/час и вооружение делали этот самолет весьма перспективным для русской авиации, испытывавшей острый дефицит всех типов самолетов и особенно -истребителей. В январе 1917 г. Лебедеву удалось продать прототип "Монокока" (зав. № 401) казне за 9500 рублей. В июне того же года аэроплан поступил в Гатчинскую авиашколу. Согласно технической описи, по которой аппарат был принят на баланс школы, "Монокок №11" имел мотор "Гном-Моносупап" 100 л.с. (зав. № 5556) и пропеллер типа "Интеграл" № 8470. Машина комплектовалась запасными крыльями и лыжами для полетов зимой (11183).</w:t>
      </w:r>
    </w:p>
    <w:p w14:paraId="56E773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30F51F" w14:textId="77777777" w:rsidR="002512BD" w:rsidRPr="00B36624" w:rsidRDefault="002512BD" w:rsidP="00615CF2">
      <w:pPr>
        <w:autoSpaceDE w:val="0"/>
        <w:autoSpaceDN w:val="0"/>
        <w:adjustRightInd w:val="0"/>
        <w:rPr>
          <w:rFonts w:ascii="Times New Roman" w:hAnsi="Times New Roman" w:cs="Times New Roman"/>
          <w:iCs/>
          <w:color w:val="000000" w:themeColor="text1"/>
          <w:sz w:val="16"/>
          <w:szCs w:val="16"/>
        </w:rPr>
      </w:pPr>
      <w:bookmarkStart w:id="80" w:name="_Hlk93568918"/>
      <w:r w:rsidRPr="00B36624">
        <w:rPr>
          <w:rFonts w:ascii="Times New Roman" w:hAnsi="Times New Roman" w:cs="Times New Roman"/>
          <w:i/>
          <w:iCs/>
          <w:color w:val="000000" w:themeColor="text1"/>
          <w:sz w:val="16"/>
          <w:szCs w:val="16"/>
        </w:rPr>
        <w:t>Авиапромышленность:</w:t>
      </w:r>
    </w:p>
    <w:p w14:paraId="5C389754" w14:textId="77777777" w:rsidR="002512BD" w:rsidRPr="00B36624" w:rsidRDefault="002512BD" w:rsidP="00615CF2">
      <w:pPr>
        <w:autoSpaceDE w:val="0"/>
        <w:autoSpaceDN w:val="0"/>
        <w:adjustRightInd w:val="0"/>
        <w:rPr>
          <w:rFonts w:ascii="Times New Roman" w:hAnsi="Times New Roman" w:cs="Times New Roman"/>
          <w:iCs/>
          <w:color w:val="000000" w:themeColor="text1"/>
          <w:sz w:val="16"/>
          <w:szCs w:val="16"/>
        </w:rPr>
      </w:pPr>
    </w:p>
    <w:p w14:paraId="72516D0F" w14:textId="77777777" w:rsidR="002512BD" w:rsidRPr="00B36624" w:rsidRDefault="002512B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апрелю 1916 года на заводе «ДЕКА» в Александровске числилось 263 работника, к началу следующего года — уже 454 (420 рабочих и 34 служащих), а к августу 1917 года — около 700, и коллектив планировалось довести до 1000 душ к 1919 году. Военный заказ на 1917 год составил 18,5 миллиона рублей.</w:t>
      </w:r>
    </w:p>
    <w:p w14:paraId="38D1C22C" w14:textId="77777777" w:rsidR="002512BD" w:rsidRPr="00B36624" w:rsidRDefault="002512B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сложных условиях александровскими моторостроителями был изготовлен мотор «ДЕКА» М-100 по типу «Мерседес» 100 л.с. с улучшениями, а также аналог мотора «Бенц». На предприятии появилось новое, в основном американское оборудование, начали поступать импортные материалы: завод вел дела с 39-ю зарубежными фирмами (22898)</w:t>
      </w:r>
    </w:p>
    <w:p w14:paraId="6212F736" w14:textId="77777777" w:rsidR="002512BD" w:rsidRPr="00B36624" w:rsidRDefault="002512BD" w:rsidP="00615CF2">
      <w:pPr>
        <w:rPr>
          <w:rFonts w:ascii="Times New Roman" w:hAnsi="Times New Roman" w:cs="Times New Roman"/>
          <w:color w:val="000000" w:themeColor="text1"/>
          <w:sz w:val="16"/>
          <w:szCs w:val="16"/>
        </w:rPr>
      </w:pPr>
    </w:p>
    <w:bookmarkEnd w:id="80"/>
    <w:p w14:paraId="083F13E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6EAA6C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54FD19" w14:textId="077AAB22" w:rsidR="00A20DBF" w:rsidRDefault="00A20DBF" w:rsidP="00615CF2">
      <w:pPr>
        <w:shd w:val="clear" w:color="auto" w:fill="FFFFFF"/>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На 1 (14) апреля 1916 г.</w:t>
      </w:r>
    </w:p>
    <w:p w14:paraId="230E27A5" w14:textId="0F2F5ED0"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36624" w:rsidRPr="00B36624" w14:paraId="2F5B973D" w14:textId="77777777">
        <w:tc>
          <w:tcPr>
            <w:tcW w:w="3192" w:type="dxa"/>
            <w:tcBorders>
              <w:top w:val="single" w:sz="12" w:space="0" w:color="auto"/>
            </w:tcBorders>
            <w:shd w:val="clear" w:color="auto" w:fill="FFFFFF"/>
          </w:tcPr>
          <w:p w14:paraId="7113B3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3192" w:type="dxa"/>
            <w:tcBorders>
              <w:top w:val="single" w:sz="12" w:space="0" w:color="auto"/>
            </w:tcBorders>
            <w:shd w:val="clear" w:color="auto" w:fill="FFFFFF"/>
          </w:tcPr>
          <w:p w14:paraId="1BE163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3192" w:type="dxa"/>
            <w:tcBorders>
              <w:top w:val="single" w:sz="12" w:space="0" w:color="auto"/>
            </w:tcBorders>
            <w:shd w:val="clear" w:color="auto" w:fill="FFFFFF"/>
          </w:tcPr>
          <w:p w14:paraId="30B1C8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B36624" w:rsidRPr="00B36624" w14:paraId="502B1901" w14:textId="77777777">
        <w:tc>
          <w:tcPr>
            <w:tcW w:w="3192" w:type="dxa"/>
            <w:shd w:val="clear" w:color="auto" w:fill="FFFFFF"/>
          </w:tcPr>
          <w:p w14:paraId="67C5D9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 1916</w:t>
            </w:r>
          </w:p>
        </w:tc>
        <w:tc>
          <w:tcPr>
            <w:tcW w:w="3192" w:type="dxa"/>
            <w:shd w:val="clear" w:color="auto" w:fill="FFFFFF"/>
          </w:tcPr>
          <w:p w14:paraId="2C2866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65</w:t>
            </w:r>
          </w:p>
        </w:tc>
        <w:tc>
          <w:tcPr>
            <w:tcW w:w="3192" w:type="dxa"/>
            <w:shd w:val="clear" w:color="auto" w:fill="FFFFFF"/>
          </w:tcPr>
          <w:p w14:paraId="24EDC1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срок исполнения июнь-август 1916 г. (выполнен к маю 1917 г.)</w:t>
            </w:r>
          </w:p>
        </w:tc>
      </w:tr>
      <w:tr w:rsidR="00B36624" w:rsidRPr="00B36624" w14:paraId="01415442" w14:textId="77777777">
        <w:tc>
          <w:tcPr>
            <w:tcW w:w="3192" w:type="dxa"/>
            <w:shd w:val="clear" w:color="auto" w:fill="FFFFFF"/>
          </w:tcPr>
          <w:p w14:paraId="206B26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 16 1916</w:t>
            </w:r>
          </w:p>
        </w:tc>
        <w:tc>
          <w:tcPr>
            <w:tcW w:w="3192" w:type="dxa"/>
            <w:shd w:val="clear" w:color="auto" w:fill="FFFFFF"/>
          </w:tcPr>
          <w:p w14:paraId="49AE5F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3192" w:type="dxa"/>
            <w:shd w:val="clear" w:color="auto" w:fill="FFFFFF"/>
          </w:tcPr>
          <w:p w14:paraId="419EB9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срок исполнения июль-август 1916 г. (выполнен к 11 июля 1917 г.)</w:t>
            </w:r>
          </w:p>
        </w:tc>
      </w:tr>
      <w:tr w:rsidR="00B36624" w:rsidRPr="00B36624" w14:paraId="21E6B8E7" w14:textId="77777777">
        <w:tc>
          <w:tcPr>
            <w:tcW w:w="3192" w:type="dxa"/>
            <w:shd w:val="clear" w:color="auto" w:fill="FFFFFF"/>
          </w:tcPr>
          <w:p w14:paraId="424A09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7 1916</w:t>
            </w:r>
          </w:p>
        </w:tc>
        <w:tc>
          <w:tcPr>
            <w:tcW w:w="3192" w:type="dxa"/>
            <w:shd w:val="clear" w:color="auto" w:fill="FFFFFF"/>
          </w:tcPr>
          <w:p w14:paraId="2D48E2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15+5</w:t>
            </w:r>
          </w:p>
        </w:tc>
        <w:tc>
          <w:tcPr>
            <w:tcW w:w="3192" w:type="dxa"/>
            <w:shd w:val="clear" w:color="auto" w:fill="FFFFFF"/>
          </w:tcPr>
          <w:p w14:paraId="602B09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тыс. 650 руб. за запасной аппарат, срок исполнения 10 сентября 1916 г. (выполнен весной 1917 г.)</w:t>
            </w:r>
          </w:p>
          <w:p w14:paraId="6E111F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первоначальный заказ на 15 аппаратов дополнен потом еще 5 машинами</w:t>
            </w:r>
          </w:p>
        </w:tc>
      </w:tr>
      <w:tr w:rsidR="00B36624" w:rsidRPr="00B36624" w14:paraId="69DE8E26" w14:textId="77777777">
        <w:tc>
          <w:tcPr>
            <w:tcW w:w="3192" w:type="dxa"/>
            <w:shd w:val="clear" w:color="auto" w:fill="FFFFFF"/>
          </w:tcPr>
          <w:p w14:paraId="2B5033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17 1917</w:t>
            </w:r>
          </w:p>
        </w:tc>
        <w:tc>
          <w:tcPr>
            <w:tcW w:w="3192" w:type="dxa"/>
            <w:shd w:val="clear" w:color="auto" w:fill="FFFFFF"/>
          </w:tcPr>
          <w:p w14:paraId="3ED7C7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20+5</w:t>
            </w:r>
          </w:p>
        </w:tc>
        <w:tc>
          <w:tcPr>
            <w:tcW w:w="3192" w:type="dxa"/>
            <w:shd w:val="clear" w:color="auto" w:fill="FFFFFF"/>
          </w:tcPr>
          <w:p w14:paraId="7717DF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боевых и 5 запасных аппаратов; заказ выполнен к 17 сентября 1917 г.</w:t>
            </w:r>
          </w:p>
        </w:tc>
      </w:tr>
      <w:tr w:rsidR="00B36624" w:rsidRPr="00B36624" w14:paraId="5ED91972" w14:textId="77777777">
        <w:tc>
          <w:tcPr>
            <w:tcW w:w="3192" w:type="dxa"/>
            <w:shd w:val="clear" w:color="auto" w:fill="FFFFFF"/>
          </w:tcPr>
          <w:p w14:paraId="1A0027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27 1917</w:t>
            </w:r>
          </w:p>
        </w:tc>
        <w:tc>
          <w:tcPr>
            <w:tcW w:w="3192" w:type="dxa"/>
            <w:shd w:val="clear" w:color="auto" w:fill="FFFFFF"/>
          </w:tcPr>
          <w:p w14:paraId="12F1FE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3192" w:type="dxa"/>
            <w:shd w:val="clear" w:color="auto" w:fill="FFFFFF"/>
          </w:tcPr>
          <w:p w14:paraId="68C838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под мотор “Сальмсон” или “Санбим” 150 л. с., срок исполнения с 1 декабря 1917 г. по 1 марта 1918 г. (расторг</w:t>
            </w:r>
            <w:r w:rsidRPr="00B36624">
              <w:rPr>
                <w:rFonts w:ascii="Times New Roman" w:hAnsi="Times New Roman" w:cs="Times New Roman"/>
                <w:color w:val="000000" w:themeColor="text1"/>
                <w:sz w:val="16"/>
                <w:szCs w:val="16"/>
              </w:rPr>
              <w:softHyphen/>
              <w:t>нут 2 ноября 1917 г.)</w:t>
            </w:r>
          </w:p>
          <w:p w14:paraId="641D9B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условный заказ, данный компании Ф. Мельцера в Петрограде</w:t>
            </w:r>
          </w:p>
        </w:tc>
      </w:tr>
      <w:tr w:rsidR="00B36624" w:rsidRPr="00B36624" w14:paraId="4D745DD4" w14:textId="77777777">
        <w:tc>
          <w:tcPr>
            <w:tcW w:w="3192" w:type="dxa"/>
            <w:shd w:val="clear" w:color="auto" w:fill="FFFFFF"/>
          </w:tcPr>
          <w:p w14:paraId="49B223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29 1917</w:t>
            </w:r>
          </w:p>
        </w:tc>
        <w:tc>
          <w:tcPr>
            <w:tcW w:w="3192" w:type="dxa"/>
            <w:shd w:val="clear" w:color="auto" w:fill="FFFFFF"/>
          </w:tcPr>
          <w:p w14:paraId="520E6D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3192" w:type="dxa"/>
            <w:shd w:val="clear" w:color="auto" w:fill="FFFFFF"/>
          </w:tcPr>
          <w:p w14:paraId="0E7C31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запасных аппаратов; возможно, тот же контракт от 17 апреля 1917 г.</w:t>
            </w:r>
          </w:p>
        </w:tc>
      </w:tr>
      <w:tr w:rsidR="00B36624" w:rsidRPr="00B36624" w14:paraId="39029C85" w14:textId="77777777">
        <w:tc>
          <w:tcPr>
            <w:tcW w:w="3192" w:type="dxa"/>
            <w:shd w:val="clear" w:color="auto" w:fill="FFFFFF"/>
          </w:tcPr>
          <w:p w14:paraId="04406E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26 1917</w:t>
            </w:r>
          </w:p>
        </w:tc>
        <w:tc>
          <w:tcPr>
            <w:tcW w:w="3192" w:type="dxa"/>
            <w:shd w:val="clear" w:color="auto" w:fill="FFFFFF"/>
          </w:tcPr>
          <w:p w14:paraId="36D722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w:t>
            </w:r>
          </w:p>
        </w:tc>
        <w:tc>
          <w:tcPr>
            <w:tcW w:w="3192" w:type="dxa"/>
            <w:shd w:val="clear" w:color="auto" w:fill="FFFFFF"/>
          </w:tcPr>
          <w:p w14:paraId="7665C3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B36624" w:rsidRPr="00B36624" w14:paraId="19655BE3" w14:textId="77777777">
        <w:tc>
          <w:tcPr>
            <w:tcW w:w="3192" w:type="dxa"/>
            <w:tcBorders>
              <w:bottom w:val="single" w:sz="12" w:space="0" w:color="auto"/>
            </w:tcBorders>
            <w:shd w:val="clear" w:color="auto" w:fill="FFFFFF"/>
          </w:tcPr>
          <w:p w14:paraId="343B66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5 1917</w:t>
            </w:r>
          </w:p>
        </w:tc>
        <w:tc>
          <w:tcPr>
            <w:tcW w:w="3192" w:type="dxa"/>
            <w:tcBorders>
              <w:bottom w:val="single" w:sz="12" w:space="0" w:color="auto"/>
            </w:tcBorders>
            <w:shd w:val="clear" w:color="auto" w:fill="FFFFFF"/>
          </w:tcPr>
          <w:p w14:paraId="65DE8B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w:t>
            </w:r>
          </w:p>
        </w:tc>
        <w:tc>
          <w:tcPr>
            <w:tcW w:w="3192" w:type="dxa"/>
            <w:tcBorders>
              <w:bottom w:val="single" w:sz="12" w:space="0" w:color="auto"/>
            </w:tcBorders>
            <w:shd w:val="clear" w:color="auto" w:fill="FFFFFF"/>
          </w:tcPr>
          <w:p w14:paraId="2599D3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6082CC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4FCD2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w:t>
      </w:r>
      <w:r w:rsidR="00897E6F"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апреля 1916 г. мастерские КПИ получили заказы на 70 тыс. руб. Несмотря на все труд</w:t>
      </w:r>
      <w:r w:rsidRPr="00B36624">
        <w:rPr>
          <w:rFonts w:ascii="Times New Roman" w:hAnsi="Times New Roman" w:cs="Times New Roman"/>
          <w:color w:val="000000" w:themeColor="text1"/>
          <w:sz w:val="16"/>
          <w:szCs w:val="16"/>
        </w:rPr>
        <w:softHyphen/>
        <w:t>ности, объемы производства нарастали. Расширялась номенклатура работ и произ</w:t>
      </w:r>
      <w:r w:rsidRPr="00B36624">
        <w:rPr>
          <w:rFonts w:ascii="Times New Roman" w:hAnsi="Times New Roman" w:cs="Times New Roman"/>
          <w:color w:val="000000" w:themeColor="text1"/>
          <w:sz w:val="16"/>
          <w:szCs w:val="16"/>
        </w:rPr>
        <w:softHyphen/>
        <w:t>водимой продукции. Стали выпускать пуле</w:t>
      </w:r>
      <w:r w:rsidRPr="00B36624">
        <w:rPr>
          <w:rFonts w:ascii="Times New Roman" w:hAnsi="Times New Roman" w:cs="Times New Roman"/>
          <w:color w:val="000000" w:themeColor="text1"/>
          <w:sz w:val="16"/>
          <w:szCs w:val="16"/>
        </w:rPr>
        <w:softHyphen/>
        <w:t>метные магазины, целые самолетные агрега</w:t>
      </w:r>
      <w:r w:rsidRPr="00B36624">
        <w:rPr>
          <w:rFonts w:ascii="Times New Roman" w:hAnsi="Times New Roman" w:cs="Times New Roman"/>
          <w:color w:val="000000" w:themeColor="text1"/>
          <w:sz w:val="16"/>
          <w:szCs w:val="16"/>
        </w:rPr>
        <w:softHyphen/>
        <w:t>ты, включая крылья и воздушные винты. За это время только пропеллеров разных типов изготовили более 60 штук, из которых 5 спроектировали собственными силами. В целом разнообразие деятельности мастерских было значительным, о чем на</w:t>
      </w:r>
      <w:r w:rsidRPr="00B36624">
        <w:rPr>
          <w:rFonts w:ascii="Times New Roman" w:hAnsi="Times New Roman" w:cs="Times New Roman"/>
          <w:color w:val="000000" w:themeColor="text1"/>
          <w:sz w:val="16"/>
          <w:szCs w:val="16"/>
        </w:rPr>
        <w:softHyphen/>
        <w:t>глядно свидетельствует перечень заказчиков. Вот лишь некоторые из них: Главное во</w:t>
      </w:r>
      <w:r w:rsidRPr="00B36624">
        <w:rPr>
          <w:rFonts w:ascii="Times New Roman" w:hAnsi="Times New Roman" w:cs="Times New Roman"/>
          <w:color w:val="000000" w:themeColor="text1"/>
          <w:sz w:val="16"/>
          <w:szCs w:val="16"/>
        </w:rPr>
        <w:softHyphen/>
        <w:t>енно-техническое управление, Управление ВВФ, Штаб авиации (Авиаканц), инспектор авиации Юго-Западного фронта, 3-й, 4-й, 5-й и 6-й авиационные парки, 7-й, 9-й, 10-й, 11-й, 12-й авиационные дивизионы, 1-й и 2-й гвардейские авиаотряды, 1-й, 4-й, 5-й, 7-й, 9-й, 15-й, 18-й, 19-й, 23-й, 28-й корпусные авиаотряды, 2-й, 6-й, 10-й, 11-й истреби</w:t>
      </w:r>
      <w:r w:rsidRPr="00B36624">
        <w:rPr>
          <w:rFonts w:ascii="Times New Roman" w:hAnsi="Times New Roman" w:cs="Times New Roman"/>
          <w:color w:val="000000" w:themeColor="text1"/>
          <w:sz w:val="16"/>
          <w:szCs w:val="16"/>
        </w:rPr>
        <w:softHyphen/>
        <w:t>тельные авиаотряды, авиационный отряд киевской школы летчиков-наблюдателей, по</w:t>
      </w:r>
      <w:r w:rsidRPr="00B36624">
        <w:rPr>
          <w:rFonts w:ascii="Times New Roman" w:hAnsi="Times New Roman" w:cs="Times New Roman"/>
          <w:color w:val="000000" w:themeColor="text1"/>
          <w:sz w:val="16"/>
          <w:szCs w:val="16"/>
        </w:rPr>
        <w:softHyphen/>
        <w:t>езд-мастерская Ф.Ф. Терещенко, начальни</w:t>
      </w:r>
      <w:r w:rsidRPr="00B36624">
        <w:rPr>
          <w:rFonts w:ascii="Times New Roman" w:hAnsi="Times New Roman" w:cs="Times New Roman"/>
          <w:color w:val="000000" w:themeColor="text1"/>
          <w:sz w:val="16"/>
          <w:szCs w:val="16"/>
        </w:rPr>
        <w:softHyphen/>
        <w:t>ки радиотелеграфных мастерских Западно</w:t>
      </w:r>
      <w:r w:rsidRPr="00B36624">
        <w:rPr>
          <w:rFonts w:ascii="Times New Roman" w:hAnsi="Times New Roman" w:cs="Times New Roman"/>
          <w:color w:val="000000" w:themeColor="text1"/>
          <w:sz w:val="16"/>
          <w:szCs w:val="16"/>
        </w:rPr>
        <w:softHyphen/>
        <w:t>го, Юго-Западного и Северного фронтов, на</w:t>
      </w:r>
      <w:r w:rsidRPr="00B36624">
        <w:rPr>
          <w:rFonts w:ascii="Times New Roman" w:hAnsi="Times New Roman" w:cs="Times New Roman"/>
          <w:color w:val="000000" w:themeColor="text1"/>
          <w:sz w:val="16"/>
          <w:szCs w:val="16"/>
        </w:rPr>
        <w:softHyphen/>
        <w:t>чальник автомобильной команды при штабе главнокомандующего Юго-Западного фрон</w:t>
      </w:r>
      <w:r w:rsidRPr="00B36624">
        <w:rPr>
          <w:rFonts w:ascii="Times New Roman" w:hAnsi="Times New Roman" w:cs="Times New Roman"/>
          <w:color w:val="000000" w:themeColor="text1"/>
          <w:sz w:val="16"/>
          <w:szCs w:val="16"/>
        </w:rPr>
        <w:softHyphen/>
        <w:t>та, 4-й тяжелый артиллерийский дивизион, 2-й отдельный тепловозный железнодорож</w:t>
      </w:r>
      <w:r w:rsidRPr="00B36624">
        <w:rPr>
          <w:rFonts w:ascii="Times New Roman" w:hAnsi="Times New Roman" w:cs="Times New Roman"/>
          <w:color w:val="000000" w:themeColor="text1"/>
          <w:sz w:val="16"/>
          <w:szCs w:val="16"/>
        </w:rPr>
        <w:softHyphen/>
        <w:t>ный батальон, киевская военно-обмундиро</w:t>
      </w:r>
      <w:r w:rsidRPr="00B36624">
        <w:rPr>
          <w:rFonts w:ascii="Times New Roman" w:hAnsi="Times New Roman" w:cs="Times New Roman"/>
          <w:color w:val="000000" w:themeColor="text1"/>
          <w:sz w:val="16"/>
          <w:szCs w:val="16"/>
        </w:rPr>
        <w:softHyphen/>
        <w:t>вочная мастерская, управление карьеров Юго-Западного фронта. Производилась в мастерских КПИ и по</w:t>
      </w:r>
      <w:r w:rsidRPr="00B36624">
        <w:rPr>
          <w:rFonts w:ascii="Times New Roman" w:hAnsi="Times New Roman" w:cs="Times New Roman"/>
          <w:color w:val="000000" w:themeColor="text1"/>
          <w:sz w:val="16"/>
          <w:szCs w:val="16"/>
        </w:rPr>
        <w:softHyphen/>
        <w:t>стройка самолетов, хотя для полноценного авиационного производства мощностей явно не хватало (11285).</w:t>
      </w:r>
    </w:p>
    <w:p w14:paraId="4232C4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0A376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апреля 1916 Начальник Главного ВТУ доложил военному мини</w:t>
      </w:r>
      <w:r w:rsidRPr="00B36624">
        <w:rPr>
          <w:rFonts w:ascii="Times New Roman" w:hAnsi="Times New Roman" w:cs="Times New Roman"/>
          <w:color w:val="000000" w:themeColor="text1"/>
          <w:sz w:val="16"/>
          <w:szCs w:val="16"/>
        </w:rPr>
        <w:softHyphen/>
        <w:t>стру, что за время войны в армию было направлено для пополнения отрядов 1206 самолетов, сформировано 5 армейских отрядов с 30-ю действующими самолетами и приступлено к формированию 12 дивизио</w:t>
      </w:r>
      <w:r w:rsidRPr="00B36624">
        <w:rPr>
          <w:rFonts w:ascii="Times New Roman" w:hAnsi="Times New Roman" w:cs="Times New Roman"/>
          <w:color w:val="000000" w:themeColor="text1"/>
          <w:sz w:val="16"/>
          <w:szCs w:val="16"/>
        </w:rPr>
        <w:softHyphen/>
        <w:t>нов, а также одного армейского, двух крепостных и трех истреби</w:t>
      </w:r>
      <w:r w:rsidRPr="00B36624">
        <w:rPr>
          <w:rFonts w:ascii="Times New Roman" w:hAnsi="Times New Roman" w:cs="Times New Roman"/>
          <w:color w:val="000000" w:themeColor="text1"/>
          <w:sz w:val="16"/>
          <w:szCs w:val="16"/>
        </w:rPr>
        <w:softHyphen/>
        <w:t>тельных авиаотрядов с общим количеством 64- самолета. (По материалам А.В.Шиукова).</w:t>
      </w:r>
    </w:p>
    <w:p w14:paraId="0A06FD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94A06A2"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7ED5223"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p>
    <w:p w14:paraId="2674E807" w14:textId="77777777" w:rsidR="0023768F" w:rsidRPr="00B36624" w:rsidRDefault="0023768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 (14) апреля 1916 г. возглавлявший артиллерийское дело великий князь Сергей Михайлович стремился отрицать сам факт нехватки снарядов в качестве причины боевых неудач и на совещании в Ставке утверждал, что в мартовскую операцию «войсками совершенно бесполезно расходовалось до 75%» боеприпасов (такое объяснение «снарядного голода» позднее развивали также Маниковский и Барсуков). Если это было так, то неумелые действия артиллеристов являлись следствием их плохой подготовки, результатом беззаботности и увлечения великого князя бутафорскими учениями и маневрами в довоенное время.</w:t>
      </w:r>
    </w:p>
    <w:p w14:paraId="6DF609D1" w14:textId="77777777" w:rsidR="0023768F" w:rsidRPr="00B36624" w:rsidRDefault="0023768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Но на совещании, несмотря на всю проявленную командующими готовность подтвердить его критическую оценку фронтовых артиллеристов, в присутствии великого князя и в присутствии Николая II, все-таки были высказаны сожаления о том, что в недавних боях — да, конечно, «снаряды были в достаточном количестве», просто их плохо подвозили, имелись «такие запасы снарядов, каких не было с самого начала войны». И тут же эти генералы обращались к нему с пожеланиями, чтобы «в будущем… не было необходимости вести счет каждому снаряду» (А.Н. Куропаткин), о возможности «безотказно получать патроны», чтобы не приходилось предупреждать «о бережливом расходовании их». А.Е. Эверт припомнил, что, когда во время боев доложил великому князю о нехватке снарядов, «получил ответ: “Легких дадим, а тяжелых и мортирных — такого количества нет”».</w:t>
      </w:r>
    </w:p>
    <w:p w14:paraId="12E37663" w14:textId="77777777" w:rsidR="0023768F" w:rsidRPr="00B36624" w:rsidRDefault="0023768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На совещании (августейший генерал-инспектор артиллерии) мог лишь пообещать «почти полностью» удовлетворить потребность фронтов в легких снарядах, «но расчет их сделан слишком широко… Считаю, что 75% снарядов тратилось во время прошлой кампании впустую, и только 25% с пользой»; если же дать все, что просят, то такой стрельбы орудия не выдержат; нужно «упорядочить расходование снарядов, предупредить в будущем непроизводительную их трату». Эверт все же снова просил «дать артиллерию и без отказа снарядов. Без этого наступление в третий раз будет вничью, а это убьет дух войск». Тут Николай II поинтересовался, «могут ли в этом отношении помочь отечественные заводы», и великий князь сообщил ему, что эти заводы «выполнить предъявленные требования не в состоянии. Они дают все, что могут, но они плохо оборудованы»; «Все снабжение производится казенными заводами, правительством», якобы «вся работа выполнялась лишь заводами военного ведомства», иначе говоря ведомства самого Сергея Михайловича, даже заводы горного ведомства «ничего не исполнили», и «только 0,4% всего снабжения дается [военно-промышленным комитетом». Император, и без того недовольный развернувшейся в «обществе» вредной пропагандой, согласился с тем, что возвышать роль военно-промышленных комитетов нельзя и «необходимо наглядно показать в точных цифрах деятельность правительства и общества», дабы исправить «распространенное в войсках и обществе мнение». Струю оптимизма пролил Куропаткин: «Шесть месяцев назад мы были в таком же положении относительно ружей. Казалось, вопрос о ружьях — неразрешим. Но Ваше Императорское Величество повелели, и все было выполнено». Так же будет и с тяжелыми снарядами (18409).</w:t>
      </w:r>
    </w:p>
    <w:p w14:paraId="3B417753" w14:textId="77777777" w:rsidR="0023768F" w:rsidRPr="00B36624" w:rsidRDefault="0023768F" w:rsidP="00615CF2">
      <w:pPr>
        <w:pStyle w:val="p1"/>
        <w:spacing w:before="0" w:beforeAutospacing="0" w:after="0" w:afterAutospacing="0"/>
        <w:jc w:val="both"/>
        <w:rPr>
          <w:color w:val="000000" w:themeColor="text1"/>
          <w:sz w:val="16"/>
          <w:szCs w:val="16"/>
        </w:rPr>
      </w:pPr>
    </w:p>
    <w:p w14:paraId="0E580BD0" w14:textId="77777777" w:rsidR="00E71047" w:rsidRPr="002D65D1" w:rsidRDefault="00E710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 апреля 1916 г. возглавлявший артиллерийское дело великий князь Сергей Михайлович стремился отрицать сам факт нехватки снарядов в качестве причины боевых неудач и на совещании в Ставке утверждал, что в мартовскую операцию «войсками совершенно бесполезно расходовалось до 75%» боеприпа</w:t>
      </w:r>
      <w:r w:rsidRPr="002D65D1">
        <w:rPr>
          <w:rFonts w:ascii="Times New Roman" w:hAnsi="Times New Roman" w:cs="Times New Roman"/>
          <w:color w:val="0070C0"/>
          <w:sz w:val="16"/>
          <w:szCs w:val="16"/>
        </w:rPr>
        <w:softHyphen/>
        <w:t>сов (такое объяснение «снарядного голода» позднее разви</w:t>
      </w:r>
      <w:r w:rsidRPr="002D65D1">
        <w:rPr>
          <w:rFonts w:ascii="Times New Roman" w:hAnsi="Times New Roman" w:cs="Times New Roman"/>
          <w:color w:val="0070C0"/>
          <w:sz w:val="16"/>
          <w:szCs w:val="16"/>
        </w:rPr>
        <w:softHyphen/>
        <w:t>вали также Маниковский и Барсуков). Если это было так, то неумелые действия артиллеристов являлись следствием их плохой подготовки, результатом беззаботности и увле</w:t>
      </w:r>
      <w:r w:rsidRPr="002D65D1">
        <w:rPr>
          <w:rFonts w:ascii="Times New Roman" w:hAnsi="Times New Roman" w:cs="Times New Roman"/>
          <w:color w:val="0070C0"/>
          <w:sz w:val="16"/>
          <w:szCs w:val="16"/>
        </w:rPr>
        <w:softHyphen/>
        <w:t>чения великого князя бутафорскими учениями и маневра</w:t>
      </w:r>
      <w:r w:rsidRPr="002D65D1">
        <w:rPr>
          <w:rFonts w:ascii="Times New Roman" w:hAnsi="Times New Roman" w:cs="Times New Roman"/>
          <w:color w:val="0070C0"/>
          <w:sz w:val="16"/>
          <w:szCs w:val="16"/>
        </w:rPr>
        <w:softHyphen/>
        <w:t>ми в довоенное время.</w:t>
      </w:r>
    </w:p>
    <w:p w14:paraId="62C9E827" w14:textId="77777777" w:rsidR="00E71047" w:rsidRPr="002D65D1" w:rsidRDefault="00E710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Но на совещании, несмотря на всю проявленную коман</w:t>
      </w:r>
      <w:r w:rsidRPr="002D65D1">
        <w:rPr>
          <w:rFonts w:ascii="Times New Roman" w:hAnsi="Times New Roman" w:cs="Times New Roman"/>
          <w:color w:val="0070C0"/>
          <w:sz w:val="16"/>
          <w:szCs w:val="16"/>
        </w:rPr>
        <w:softHyphen/>
        <w:t>дующими готовность подтвердить его критическую оценку фронтовых артиллеристов, в присутствии великого князя и в присутствии Николая II, все-таки были высказаны со</w:t>
      </w:r>
      <w:r w:rsidRPr="002D65D1">
        <w:rPr>
          <w:rFonts w:ascii="Times New Roman" w:hAnsi="Times New Roman" w:cs="Times New Roman"/>
          <w:color w:val="0070C0"/>
          <w:sz w:val="16"/>
          <w:szCs w:val="16"/>
        </w:rPr>
        <w:softHyphen/>
        <w:t>жаления о том, что в недавних боях — да, конечно, «сна</w:t>
      </w:r>
      <w:r w:rsidRPr="002D65D1">
        <w:rPr>
          <w:rFonts w:ascii="Times New Roman" w:hAnsi="Times New Roman" w:cs="Times New Roman"/>
          <w:color w:val="0070C0"/>
          <w:sz w:val="16"/>
          <w:szCs w:val="16"/>
        </w:rPr>
        <w:softHyphen/>
        <w:t>ряды были в достаточном количестве», просто их плохо подвозили, имелись «такие запасы снарядов, каких не было с самого начала войны». И тут же эти генералы обращались к нему с пожеланиями, чтобы «в будущем... не было не</w:t>
      </w:r>
      <w:r w:rsidRPr="002D65D1">
        <w:rPr>
          <w:rFonts w:ascii="Times New Roman" w:hAnsi="Times New Roman" w:cs="Times New Roman"/>
          <w:color w:val="0070C0"/>
          <w:sz w:val="16"/>
          <w:szCs w:val="16"/>
        </w:rPr>
        <w:softHyphen/>
        <w:t>обходимости вести счет каждому снаряду» (А.Н. Куропат</w:t>
      </w:r>
      <w:r w:rsidRPr="002D65D1">
        <w:rPr>
          <w:rFonts w:ascii="Times New Roman" w:hAnsi="Times New Roman" w:cs="Times New Roman"/>
          <w:color w:val="0070C0"/>
          <w:sz w:val="16"/>
          <w:szCs w:val="16"/>
        </w:rPr>
        <w:softHyphen/>
        <w:t>кин), о возможности «безотказно получать патроны», чтобы не приходилось предупреждать «о бережливом расходова</w:t>
      </w:r>
      <w:r w:rsidRPr="002D65D1">
        <w:rPr>
          <w:rFonts w:ascii="Times New Roman" w:hAnsi="Times New Roman" w:cs="Times New Roman"/>
          <w:color w:val="0070C0"/>
          <w:sz w:val="16"/>
          <w:szCs w:val="16"/>
        </w:rPr>
        <w:softHyphen/>
        <w:t>нии их». А.Е. Эверт припомнил, что, когда во время боев доложил великому князю о нехватке снарядов, «получил ответ: “Легких дадим, а тяжелых и мортирных — такого ко</w:t>
      </w:r>
      <w:r w:rsidRPr="002D65D1">
        <w:rPr>
          <w:rFonts w:ascii="Times New Roman" w:hAnsi="Times New Roman" w:cs="Times New Roman"/>
          <w:color w:val="0070C0"/>
          <w:sz w:val="16"/>
          <w:szCs w:val="16"/>
        </w:rPr>
        <w:softHyphen/>
        <w:t>личества нет”».</w:t>
      </w:r>
    </w:p>
    <w:p w14:paraId="76DC05D8" w14:textId="77777777" w:rsidR="00E71047" w:rsidRPr="002D65D1" w:rsidRDefault="00E710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совещании (августейший генерал-инспектор артил</w:t>
      </w:r>
      <w:r w:rsidRPr="002D65D1">
        <w:rPr>
          <w:rFonts w:ascii="Times New Roman" w:hAnsi="Times New Roman" w:cs="Times New Roman"/>
          <w:color w:val="0070C0"/>
          <w:sz w:val="16"/>
          <w:szCs w:val="16"/>
        </w:rPr>
        <w:softHyphen/>
        <w:t>лерии) мог лишь пообещать «почти полностью» удовлетво</w:t>
      </w:r>
      <w:r w:rsidRPr="002D65D1">
        <w:rPr>
          <w:rFonts w:ascii="Times New Roman" w:hAnsi="Times New Roman" w:cs="Times New Roman"/>
          <w:color w:val="0070C0"/>
          <w:sz w:val="16"/>
          <w:szCs w:val="16"/>
        </w:rPr>
        <w:softHyphen/>
        <w:t>рить потребность фронтов в легких снарядах, «но расчет их сделан слишком широко... Считаю, что 75% снарядов тра</w:t>
      </w:r>
      <w:r w:rsidRPr="002D65D1">
        <w:rPr>
          <w:rFonts w:ascii="Times New Roman" w:hAnsi="Times New Roman" w:cs="Times New Roman"/>
          <w:color w:val="0070C0"/>
          <w:sz w:val="16"/>
          <w:szCs w:val="16"/>
        </w:rPr>
        <w:softHyphen/>
        <w:t>тилось во время прошлой кампании впустую, и только 25% с пользой»; если же дать все, что просят, то такой стрельбы орудия не выдержат; нужно «упорядочить расходование снарядов, предупредить в будущем непроизводительную их трату». Эверт все же снова просил «дать артиллерию и без отказа снарядов. Без этого наступление в третий раз будет вничью, а это убьет дух войск». Тут Николай II поинтере</w:t>
      </w:r>
      <w:r w:rsidRPr="002D65D1">
        <w:rPr>
          <w:rFonts w:ascii="Times New Roman" w:hAnsi="Times New Roman" w:cs="Times New Roman"/>
          <w:color w:val="0070C0"/>
          <w:sz w:val="16"/>
          <w:szCs w:val="16"/>
        </w:rPr>
        <w:softHyphen/>
        <w:t>совался, «могут ли в этом отношении помочь отечествен</w:t>
      </w:r>
      <w:r w:rsidRPr="002D65D1">
        <w:rPr>
          <w:rFonts w:ascii="Times New Roman" w:hAnsi="Times New Roman" w:cs="Times New Roman"/>
          <w:color w:val="0070C0"/>
          <w:sz w:val="16"/>
          <w:szCs w:val="16"/>
        </w:rPr>
        <w:softHyphen/>
        <w:t>ные заводы», и великий князь сообщил ему, что эти заводы «выполнить предъявленные требования не в состоянии. Они дают все, что могут, но они плохо оборудованы»; «Все снабжение производится казенными заводами, правитель</w:t>
      </w:r>
      <w:r w:rsidRPr="002D65D1">
        <w:rPr>
          <w:rFonts w:ascii="Times New Roman" w:hAnsi="Times New Roman" w:cs="Times New Roman"/>
          <w:color w:val="0070C0"/>
          <w:sz w:val="16"/>
          <w:szCs w:val="16"/>
        </w:rPr>
        <w:softHyphen/>
        <w:t>ством», якобы «вся работа выполнялась лишь заводами во</w:t>
      </w:r>
      <w:r w:rsidRPr="002D65D1">
        <w:rPr>
          <w:rFonts w:ascii="Times New Roman" w:hAnsi="Times New Roman" w:cs="Times New Roman"/>
          <w:color w:val="0070C0"/>
          <w:sz w:val="16"/>
          <w:szCs w:val="16"/>
        </w:rPr>
        <w:softHyphen/>
        <w:t>енного ведомства», иначе говоря ведомства самого Сергея Михайловича, даже заводы горного ведомства «ничего не исполнили», и «только 0,4% всего снабжения дается [во</w:t>
      </w:r>
      <w:r w:rsidRPr="002D65D1">
        <w:rPr>
          <w:rFonts w:ascii="Times New Roman" w:hAnsi="Times New Roman" w:cs="Times New Roman"/>
          <w:color w:val="0070C0"/>
          <w:sz w:val="16"/>
          <w:szCs w:val="16"/>
        </w:rPr>
        <w:softHyphen/>
        <w:t>енно-промышленным комитетом». Император, и без того недовольный развернувшейся в «обществе» вредной про</w:t>
      </w:r>
      <w:r w:rsidRPr="002D65D1">
        <w:rPr>
          <w:rFonts w:ascii="Times New Roman" w:hAnsi="Times New Roman" w:cs="Times New Roman"/>
          <w:color w:val="0070C0"/>
          <w:sz w:val="16"/>
          <w:szCs w:val="16"/>
        </w:rPr>
        <w:softHyphen/>
        <w:t>пагандой, согласился с тем, что возвышать роль военно</w:t>
      </w:r>
      <w:r w:rsidRPr="002D65D1">
        <w:rPr>
          <w:rFonts w:ascii="Times New Roman" w:hAnsi="Times New Roman" w:cs="Times New Roman"/>
          <w:color w:val="0070C0"/>
          <w:sz w:val="16"/>
          <w:szCs w:val="16"/>
        </w:rPr>
        <w:softHyphen/>
        <w:t>промышленных комитетов нельзя и «необходимо наглядно показать в точных цифрах деятельность правительства и общества», дабы исправить «распространенное в войсках и обществе мнение». Струю оптимизма пролил Куропаткин: «Шесть месяцев назад мы были в таком же положении от</w:t>
      </w:r>
      <w:r w:rsidRPr="002D65D1">
        <w:rPr>
          <w:rFonts w:ascii="Times New Roman" w:hAnsi="Times New Roman" w:cs="Times New Roman"/>
          <w:color w:val="0070C0"/>
          <w:sz w:val="16"/>
          <w:szCs w:val="16"/>
        </w:rPr>
        <w:softHyphen/>
        <w:t>носительно ружей. Казалось, вопрос о ружьях — неразре</w:t>
      </w:r>
      <w:r w:rsidRPr="002D65D1">
        <w:rPr>
          <w:rFonts w:ascii="Times New Roman" w:hAnsi="Times New Roman" w:cs="Times New Roman"/>
          <w:color w:val="0070C0"/>
          <w:sz w:val="16"/>
          <w:szCs w:val="16"/>
        </w:rPr>
        <w:softHyphen/>
        <w:t>шим. Но Ваше Императорское Величество повелели, и все было выполнено». Так же будет и с тяжелыми снарядами (23452).</w:t>
      </w:r>
    </w:p>
    <w:p w14:paraId="71D91BF6" w14:textId="77777777" w:rsidR="00E71047" w:rsidRPr="002D65D1" w:rsidRDefault="00E71047" w:rsidP="00615CF2">
      <w:pPr>
        <w:rPr>
          <w:rFonts w:ascii="Times New Roman" w:hAnsi="Times New Roman" w:cs="Times New Roman"/>
          <w:color w:val="0070C0"/>
          <w:sz w:val="16"/>
          <w:szCs w:val="16"/>
          <w:lang w:eastAsia="ru-RU" w:bidi="ru-RU"/>
        </w:rPr>
      </w:pPr>
    </w:p>
    <w:p w14:paraId="598B904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A2BE26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99F3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апреля 1916 в русском генеральном штабе состоялся военный совет, на котором новый командующий Юго-Западного фронта генерал Брусилов высказался за необходимость решительного наступления на всех участка фронта.</w:t>
      </w:r>
    </w:p>
    <w:p w14:paraId="0D2A93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Брусилов: "Я заявил, что, несомненно, желательно иметь большее количество тяжелой артиллерии и тяжелых снарядов, необходимо также увеличить количество воздушных аппаратов, выключив устаревшие, износившиеся..."</w:t>
      </w:r>
    </w:p>
    <w:p w14:paraId="355D1C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на узком участке фронта русским удалось собрать мощный кулак, насчитывавший свыше 100 самолетов .</w:t>
      </w:r>
    </w:p>
    <w:p w14:paraId="502613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я изложил мой взгляд на порядок атаки противника. Он расходился довольно крупно с тем порядком, который, по примеру немцев, считался к этому моменту войны исключительно пригодным для прорыва фронта противника в позиционной войне. До начала этой войны считалось аксиомой, что атаковать противника с фронта (в полевой войне) почти невозможно ввиду силы огня; во всяком случае такие лобовые удары требовали больших жертв и должны были дать мало результатов. Решения боя следовало искать на флангах, сковав войска противника на фронте огнем; резервы же сосредоточивать на одном или на обоих флангах, в зависимости от обстановки, для производства атаки, а в случае полной удачи - и окружения. Однако, когда полевая война... перешла на позиционную и благодаря миллионным армиям вылилась в сплошной фронт от моря до моря, то только что описанный образ действий оказался невозможным. И вот немцы под названием "фаланги" и разными другими наименованиями применили такой образ действий, при котором атака в лоб должна была иметь успех, так как флангов ни у одного из противников не было ввиду сплошного фронта. Собиралась огромная артиллерийская группа разных калибров до 12-дюймовых  включительно и сильные пехотные резервы, которые сосредоточивались на избранном для прорыва противника боевом участке...</w:t>
      </w:r>
    </w:p>
    <w:p w14:paraId="5FB4BC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Такой способ действий в 1915 году дал полную победу австро-германцам над русской армией, отбросив нас далеко на восток...</w:t>
      </w:r>
    </w:p>
    <w:p w14:paraId="33AB77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тех же случаях, когда принимались соответствующие меры для противодействия, прорыв фронта вышеозначенным способом успеха не имел. Дело в том, что такая подготовка к прорыву фронта при наличии воздушной разведки секретной быть не может: подвоз артиллерии, громадное количество огнестрельных припасов, значительное сосредоточение войск, интендантских складов и т. д. требует много времени... Следовательно, противник, безошибочно определив выбранный пункт удара, имеет полную возможность собрать к назначенному месту и свою артиллерию, и свои резервы и принять все меры для того, чтобы отразить удар...</w:t>
      </w:r>
    </w:p>
    <w:p w14:paraId="541943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избежание вышеуказанного важного неудобства я приказал не в одной, а во всех армиях вверенного мне фронта подготовить по одному ударному участку, а кроме того, в некоторых корпусах выбрать каждому свой ударный участок и на всех этих участках немедленно начать земляные работы для сближения с противником. Благодаря этому... противник увидит земляные работы в 20-30 местах, и даже перебежчики не будут в состоянии сообщать противнику ничего иного, как то, что на данном участке подготовляется атака".</w:t>
      </w:r>
    </w:p>
    <w:p w14:paraId="6844B0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оперативных планах было четко оговорено участие авиации во взаимодействии с наземными войсками. Давая указания командующим армиями, Брусилов особенно отмечал, что для того, чтобы видеть результаты артиллерийской подготовки, необходимо привлечь к наблюдению и корректированию огня аэропланы.</w:t>
      </w:r>
    </w:p>
    <w:p w14:paraId="2E3370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в русских ВВС именно командованию Юго-Западного фронта принадлежит инициатива дифференцированного применения самолетов с учетом их боевых качеств и тактических свойств. По указанию штаба все самолеты были разделены на три основных группы:</w:t>
      </w:r>
    </w:p>
    <w:p w14:paraId="0680BC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дальние разведчики для ведения разведки глубокого тыла противника - двухместные самолеты "Ныопор", "Анатра-Д" и "Фарман";</w:t>
      </w:r>
    </w:p>
    <w:p w14:paraId="13DE53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ближние разведчики, способные корректировать стрельбу артиллерии - самолеты "Вуазен" и "Моран";</w:t>
      </w:r>
    </w:p>
    <w:p w14:paraId="533FEE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истребители - одноместные самолеты "Ныопор".</w:t>
      </w:r>
    </w:p>
    <w:p w14:paraId="56BCDA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 деление было принято впоследствии и на других фронтах.</w:t>
      </w:r>
    </w:p>
    <w:p w14:paraId="26287D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Более того, на Юго-Западном фронте был впервые для русских ВВС создан маневренный резерв боевых самолетов, находившийся в прямом подчинении командующему фронтом, предназначавшийся для выполнения не только тактических, но и стратегических задач.</w:t>
      </w:r>
    </w:p>
    <w:p w14:paraId="7A67A1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распоряжение штабов армий были переданы самолеты дальней разведки и организованы специальные истребительные группы.</w:t>
      </w:r>
    </w:p>
    <w:p w14:paraId="74B0CD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Именно здесь появилось наиболее значительное количество русских асов (11999).</w:t>
      </w:r>
    </w:p>
    <w:p w14:paraId="3DC84E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79D009" w14:textId="77777777" w:rsidR="00897E6F" w:rsidRPr="00B36624" w:rsidRDefault="00897E6F" w:rsidP="00615CF2">
      <w:pPr>
        <w:pStyle w:val="ae"/>
        <w:spacing w:before="0" w:after="0"/>
        <w:rPr>
          <w:color w:val="000000" w:themeColor="text1"/>
          <w:sz w:val="16"/>
          <w:szCs w:val="16"/>
        </w:rPr>
      </w:pPr>
      <w:r w:rsidRPr="00B36624">
        <w:rPr>
          <w:color w:val="000000" w:themeColor="text1"/>
          <w:sz w:val="16"/>
          <w:szCs w:val="16"/>
        </w:rPr>
        <w:t>1 (14) апреля 1916 в Ставке Верховного главнокомандующего России в Могилеве под председательством Николая II прошло совещание командующих фронтами, на котором определилось место основного наступления 1916 года. Позже его назовут «Брусиловским прорывом». Почти все командующие фронтами пребывали в пессимистическом настроении и говорили, что их войска максимум на что способны, да и то не всегда — лишь удерживать оборону. Затем слово взял командующий Юго-Западным фронтом генерал Алексей Брусилов: «Что касается моего фронта, то я нахожу, что дух войск отличный, они хорошо снабжены и в огнестрельных припасах теперь недостатка нет. Поэтому я могу с одними моими силами не только перейти в наступление, но быть уверенным в полном успехе операции».</w:t>
      </w:r>
    </w:p>
    <w:p w14:paraId="042EC330" w14:textId="77777777" w:rsidR="00897E6F" w:rsidRPr="00B36624" w:rsidRDefault="00897E6F" w:rsidP="00615CF2">
      <w:pPr>
        <w:pStyle w:val="ae"/>
        <w:spacing w:before="0" w:after="0"/>
        <w:rPr>
          <w:color w:val="000000" w:themeColor="text1"/>
          <w:sz w:val="16"/>
          <w:szCs w:val="16"/>
        </w:rPr>
      </w:pPr>
      <w:r w:rsidRPr="00B36624">
        <w:rPr>
          <w:color w:val="000000" w:themeColor="text1"/>
          <w:sz w:val="16"/>
          <w:szCs w:val="16"/>
        </w:rPr>
        <w:t>Местом начала предполагаемого наступления были выбраны окрестности города Луцк (северо-запад нынешней Украины) в зоне ответственности Юго-Западного фронта. Но его прорыв, для которого по решению самого Брусилова резервов не требовалось, рассматривался поначалу лишь как отвлекающий. Основной же удар спустя две недели, по решению Ставки, должны были бы нанести к северу от Полесья и в районе Риги Западный и Северо-Западный фронты, которые для этого предполагалось усилить резервами (17045).</w:t>
      </w:r>
    </w:p>
    <w:p w14:paraId="1102BAB8" w14:textId="77777777" w:rsidR="00897E6F" w:rsidRPr="00B36624" w:rsidRDefault="00897E6F"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C27057D" w14:textId="14627A45" w:rsidR="00224A8F" w:rsidRPr="002D65D1" w:rsidRDefault="00224A8F"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 (</w:t>
      </w:r>
      <w:r w:rsidRPr="002D65D1">
        <w:rPr>
          <w:rFonts w:ascii="Times New Roman" w:hAnsi="Times New Roman" w:cs="Times New Roman"/>
          <w:color w:val="0070C0"/>
          <w:sz w:val="16"/>
          <w:szCs w:val="16"/>
          <w:lang w:bidi="en-US"/>
        </w:rPr>
        <w:t>14</w:t>
      </w:r>
      <w:r>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bidi="en-US"/>
        </w:rPr>
        <w:t>апреля 1916 г. Ставка приняла решение планировать наступление на Западном фронте с проведением вспомогательных операций Юго-Западным фронтом. Она откроется в начале июня и станет известна как Брусиловская наступательная операция. Командующий 5-й армией на Двинском выступе (Западный фронт) генерал Гурко позже писал в своих мемуарах: «Первое предложение состояло в том, чтобы как можно шире использовать воздушный флот в артиллерийской подготовке. Если мы не сделали этого раньше, то не потому, что не поняли, какую помощь может оказать авиация, а потому, что у нас не было летного материала» (23525).</w:t>
      </w:r>
    </w:p>
    <w:p w14:paraId="000A7DEE" w14:textId="77777777" w:rsidR="00224A8F" w:rsidRPr="002D65D1" w:rsidRDefault="00224A8F" w:rsidP="00615CF2">
      <w:pPr>
        <w:rPr>
          <w:rFonts w:ascii="Times New Roman" w:hAnsi="Times New Roman" w:cs="Times New Roman"/>
          <w:color w:val="0070C0"/>
          <w:sz w:val="16"/>
          <w:szCs w:val="16"/>
        </w:rPr>
      </w:pPr>
    </w:p>
    <w:p w14:paraId="30C1D3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апреля 1916 на Юго-Западном фронте авиация произвела самый крупный до того времени налет на неприятельские объекты.Свод</w:t>
      </w:r>
      <w:r w:rsidRPr="00B36624">
        <w:rPr>
          <w:rFonts w:ascii="Times New Roman" w:hAnsi="Times New Roman" w:cs="Times New Roman"/>
          <w:color w:val="000000" w:themeColor="text1"/>
          <w:sz w:val="16"/>
          <w:szCs w:val="16"/>
        </w:rPr>
        <w:softHyphen/>
        <w:t>ная группа из 14 самолетов разных типов, несмотря на сильный ветер и сплошную облачность, сбросила 50 разнокалиберных бомб на станции Черновицы-Северная и Зучка, Во время бомбометания над городом завязался бой между двумя нашими и несколькими австрийскими самолетами, кончившийся безрезультатно. Все само</w:t>
      </w:r>
      <w:r w:rsidRPr="00B36624">
        <w:rPr>
          <w:rFonts w:ascii="Times New Roman" w:hAnsi="Times New Roman" w:cs="Times New Roman"/>
          <w:color w:val="000000" w:themeColor="text1"/>
          <w:sz w:val="16"/>
          <w:szCs w:val="16"/>
        </w:rPr>
        <w:softHyphen/>
        <w:t>леты вернулись на аэродром. ("Воздухоплаватель". 1916, №. 6).</w:t>
      </w:r>
    </w:p>
    <w:p w14:paraId="16E53B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53BD4C7" w14:textId="3B51F3A9" w:rsidR="00E71047" w:rsidRPr="002D65D1" w:rsidRDefault="00E71047" w:rsidP="00615CF2">
      <w:pPr>
        <w:rPr>
          <w:rFonts w:ascii="Times New Roman" w:hAnsi="Times New Roman" w:cs="Times New Roman"/>
          <w:color w:val="0070C0"/>
          <w:sz w:val="16"/>
          <w:szCs w:val="16"/>
        </w:rPr>
      </w:pPr>
      <w:bookmarkStart w:id="81" w:name="bookmark388"/>
      <w:bookmarkStart w:id="82" w:name="bookmark389"/>
      <w:bookmarkStart w:id="83" w:name="bookmark390"/>
      <w:r w:rsidRPr="002D65D1">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2D65D1">
        <w:rPr>
          <w:rFonts w:ascii="Times New Roman" w:hAnsi="Times New Roman" w:cs="Times New Roman"/>
          <w:color w:val="0070C0"/>
          <w:sz w:val="16"/>
          <w:szCs w:val="16"/>
        </w:rPr>
        <w:t>апреля 1916 г. экипаж воздушного корабля «Илья Муромец-II» во время бомбардировки по объектам крупной железнодорожной станции Монастержиско был атакован двумя вражескими самолетами. Они, как обычно, зашли со стороны хвоста и открыли огонь. В бою погиб моторист старший унтер-офицер М. Ушаков, ранение получил поручик С.В. Федоров, которые вели обстрел неприятельских аппаратов. В обшивке воздушного корабля позднее насчитали до 40 пулевых пробоин. По докладу экипажа один из нападавших самолетов, прошитый пулеметной очередью, круто пошел на снижение. Сбитым аппаратом был «Бранденбург» из Flik.14 (пилот лейтенант Богумил Марек ранен, а наблюдатель хауптман фон Маккензен, сын командующего 9-й германской армией, убит).</w:t>
      </w:r>
      <w:bookmarkEnd w:id="81"/>
      <w:bookmarkEnd w:id="82"/>
      <w:bookmarkEnd w:id="83"/>
    </w:p>
    <w:p w14:paraId="435EB9A6" w14:textId="77777777" w:rsidR="00E71047" w:rsidRPr="002D65D1" w:rsidRDefault="00E710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последующие дни отмечалась оживленная деятельность авиации противника в полосе Западного фронта (к северу и югу от Полесья). В м. Ляховичи ею было сброшено девять бомб (23405).</w:t>
      </w:r>
    </w:p>
    <w:p w14:paraId="2404E99A" w14:textId="77777777" w:rsidR="00E71047" w:rsidRPr="002D65D1" w:rsidRDefault="00E71047" w:rsidP="00615CF2">
      <w:pPr>
        <w:rPr>
          <w:rFonts w:ascii="Times New Roman" w:hAnsi="Times New Roman" w:cs="Times New Roman"/>
          <w:color w:val="0070C0"/>
          <w:sz w:val="16"/>
          <w:szCs w:val="16"/>
        </w:rPr>
      </w:pPr>
    </w:p>
    <w:p w14:paraId="6B8279AE" w14:textId="7B90E4BA" w:rsidR="00E71047" w:rsidRPr="002D65D1" w:rsidRDefault="00E710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2D65D1">
        <w:rPr>
          <w:rFonts w:ascii="Times New Roman" w:hAnsi="Times New Roman" w:cs="Times New Roman"/>
          <w:color w:val="0070C0"/>
          <w:sz w:val="16"/>
          <w:szCs w:val="16"/>
        </w:rPr>
        <w:t>апреля 1916 г. Им-2 атаковали два вражеских истребителя. Экипаж ИМ-2 отбил атаку, сбив один истребитель. (После войны группа бывших австрийских офицеров говорила со мной об этой воздушной битве. Они описывали бомбежку Бугача и людские потери. Сбитым вражеским истребителем был предположительно Бранденбург, на котором летал немецкий пилот капитан Макензен. Когда немецкий истребитель упал в лес, Макензен был тяжело ранен и позднее скончался. Другой летчик, находившийся в Бранденбурге, лейтенант Богомил Марек отделался легкими ранениями).</w:t>
      </w:r>
    </w:p>
    <w:p w14:paraId="07830605" w14:textId="77777777" w:rsidR="00E71047" w:rsidRPr="002D65D1" w:rsidRDefault="00E710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 время воздушного боя ИМ-2 получил легкие повреждения. Было пробито несколько стоек и радиатор одного из двигателей. Тем не менее, экипаж пострадал серьезно: механик Ушаков был убит, а военный пилот лейтенант Федоров, заместитель командира корабля, был ранен в руку (23470).</w:t>
      </w:r>
    </w:p>
    <w:p w14:paraId="488AA065" w14:textId="77777777" w:rsidR="00E71047" w:rsidRPr="002D65D1" w:rsidRDefault="00E71047" w:rsidP="00615CF2">
      <w:pPr>
        <w:rPr>
          <w:rFonts w:ascii="Times New Roman" w:hAnsi="Times New Roman" w:cs="Times New Roman"/>
          <w:color w:val="0070C0"/>
          <w:sz w:val="16"/>
          <w:szCs w:val="16"/>
        </w:rPr>
      </w:pPr>
    </w:p>
    <w:p w14:paraId="7322B3EC" w14:textId="77777777" w:rsidR="0005108A" w:rsidRPr="00B36624" w:rsidRDefault="0005108A" w:rsidP="00615CF2">
      <w:pPr>
        <w:pStyle w:val="ae"/>
        <w:spacing w:before="0" w:after="0"/>
        <w:rPr>
          <w:color w:val="000000" w:themeColor="text1"/>
          <w:sz w:val="16"/>
          <w:szCs w:val="16"/>
        </w:rPr>
      </w:pPr>
      <w:r w:rsidRPr="00B36624">
        <w:rPr>
          <w:color w:val="000000" w:themeColor="text1"/>
          <w:sz w:val="16"/>
          <w:szCs w:val="16"/>
        </w:rPr>
        <w:t xml:space="preserve">1 </w:t>
      </w:r>
      <w:r w:rsidR="00BB1C23" w:rsidRPr="00B36624">
        <w:rPr>
          <w:color w:val="000000" w:themeColor="text1"/>
          <w:sz w:val="16"/>
          <w:szCs w:val="16"/>
        </w:rPr>
        <w:t xml:space="preserve">(14) </w:t>
      </w:r>
      <w:r w:rsidRPr="00B36624">
        <w:rPr>
          <w:color w:val="000000" w:themeColor="text1"/>
          <w:sz w:val="16"/>
          <w:szCs w:val="16"/>
        </w:rPr>
        <w:t>апреля 1916 г. приказом №356 для дальнейшего совершенствования вопросов ремонта авиационного имущества Начальник штаба ВГ авиароты со 2-й по 7-ю были переименованы в авиационные парки с сохранением прежней нумерации. Их деятельность была определена в утвержденном Временном положении о службе авиапарков. Парк подчинялся во всех отношениях помощнику инспектора инженерной части округа по авиации, через которого поступали все распоряжения и указания Авиадарма. С весны 1916 г. на парки были возложены задачи по подготовке для частей ВВФ действующей армии технических специалистов из числа нижних чинов.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03"/>
        <w:gridCol w:w="1212"/>
        <w:gridCol w:w="1420"/>
        <w:gridCol w:w="3128"/>
        <w:gridCol w:w="4265"/>
      </w:tblGrid>
      <w:tr w:rsidR="00B36624" w:rsidRPr="00B36624" w14:paraId="017BF592" w14:textId="77777777" w:rsidTr="0005108A">
        <w:trPr>
          <w:tblHeader/>
          <w:tblCellSpacing w:w="15" w:type="dxa"/>
        </w:trPr>
        <w:tc>
          <w:tcPr>
            <w:tcW w:w="0" w:type="auto"/>
            <w:vAlign w:val="center"/>
            <w:hideMark/>
          </w:tcPr>
          <w:p w14:paraId="155D68D6" w14:textId="77777777" w:rsidR="0005108A" w:rsidRPr="00B36624" w:rsidRDefault="0005108A"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Наименование</w:t>
            </w:r>
            <w:hyperlink r:id="rId37" w:anchor="footnote_0_4794" w:tooltip="Приказом Начальника штаба ВГ от 1 апреля 1916 г.* №356 авиароты со 2-й по 7-ю были переименованы в авиационные парки с сохранением прежней нумерации. 1-я авиарота переименована в 1-й авиапарк 29.06.1916 г." w:history="1">
              <w:r w:rsidRPr="00B36624">
                <w:rPr>
                  <w:rStyle w:val="a5"/>
                  <w:rFonts w:ascii="Times New Roman" w:hAnsi="Times New Roman" w:cs="Times New Roman"/>
                  <w:color w:val="000000" w:themeColor="text1"/>
                  <w:sz w:val="16"/>
                  <w:szCs w:val="16"/>
                  <w:vertAlign w:val="superscript"/>
                </w:rPr>
                <w:t>1</w:t>
              </w:r>
            </w:hyperlink>
          </w:p>
        </w:tc>
        <w:tc>
          <w:tcPr>
            <w:tcW w:w="0" w:type="auto"/>
            <w:vAlign w:val="center"/>
            <w:hideMark/>
          </w:tcPr>
          <w:p w14:paraId="3B8B9636" w14:textId="77777777" w:rsidR="0005108A" w:rsidRPr="00B36624" w:rsidRDefault="0005108A"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Дата формирования</w:t>
            </w:r>
          </w:p>
        </w:tc>
        <w:tc>
          <w:tcPr>
            <w:tcW w:w="0" w:type="auto"/>
            <w:vAlign w:val="center"/>
            <w:hideMark/>
          </w:tcPr>
          <w:p w14:paraId="750E5F7E" w14:textId="77777777" w:rsidR="0005108A" w:rsidRPr="00B36624" w:rsidRDefault="0005108A"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Дислокация</w:t>
            </w:r>
          </w:p>
        </w:tc>
        <w:tc>
          <w:tcPr>
            <w:tcW w:w="0" w:type="auto"/>
            <w:vAlign w:val="center"/>
            <w:hideMark/>
          </w:tcPr>
          <w:p w14:paraId="437268B9" w14:textId="77777777" w:rsidR="0005108A" w:rsidRPr="00B36624" w:rsidRDefault="0005108A"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Начальники</w:t>
            </w:r>
            <w:hyperlink r:id="rId38" w:anchor="footnote_1_4794" w:tooltip="Чин указан на момент командования авиаротой или авиапарком." w:history="1">
              <w:r w:rsidRPr="00B36624">
                <w:rPr>
                  <w:rStyle w:val="a5"/>
                  <w:rFonts w:ascii="Times New Roman" w:hAnsi="Times New Roman" w:cs="Times New Roman"/>
                  <w:bCs/>
                  <w:color w:val="000000" w:themeColor="text1"/>
                  <w:sz w:val="16"/>
                  <w:szCs w:val="16"/>
                  <w:vertAlign w:val="superscript"/>
                </w:rPr>
                <w:t>2</w:t>
              </w:r>
            </w:hyperlink>
          </w:p>
        </w:tc>
        <w:tc>
          <w:tcPr>
            <w:tcW w:w="0" w:type="auto"/>
            <w:vAlign w:val="center"/>
            <w:hideMark/>
          </w:tcPr>
          <w:p w14:paraId="1728561B" w14:textId="77777777" w:rsidR="0005108A" w:rsidRPr="00B36624" w:rsidRDefault="0005108A" w:rsidP="00615CF2">
            <w:pPr>
              <w:rPr>
                <w:rFonts w:ascii="Times New Roman" w:hAnsi="Times New Roman" w:cs="Times New Roman"/>
                <w:color w:val="000000" w:themeColor="text1"/>
                <w:sz w:val="16"/>
                <w:szCs w:val="16"/>
              </w:rPr>
            </w:pPr>
            <w:r w:rsidRPr="00B36624">
              <w:rPr>
                <w:rStyle w:val="a7"/>
                <w:rFonts w:ascii="Times New Roman" w:hAnsi="Times New Roman" w:cs="Times New Roman"/>
                <w:b w:val="0"/>
                <w:color w:val="000000" w:themeColor="text1"/>
                <w:sz w:val="16"/>
                <w:szCs w:val="16"/>
              </w:rPr>
              <w:t>Примечания</w:t>
            </w:r>
          </w:p>
        </w:tc>
      </w:tr>
      <w:tr w:rsidR="00B36624" w:rsidRPr="00B36624" w14:paraId="068FDBA2" w14:textId="77777777" w:rsidTr="0005108A">
        <w:trPr>
          <w:tblCellSpacing w:w="15" w:type="dxa"/>
        </w:trPr>
        <w:tc>
          <w:tcPr>
            <w:tcW w:w="0" w:type="auto"/>
            <w:vAlign w:val="center"/>
            <w:hideMark/>
          </w:tcPr>
          <w:p w14:paraId="0B889884"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авиапарк</w:t>
            </w:r>
          </w:p>
        </w:tc>
        <w:tc>
          <w:tcPr>
            <w:tcW w:w="0" w:type="auto"/>
            <w:vAlign w:val="center"/>
            <w:hideMark/>
          </w:tcPr>
          <w:p w14:paraId="124FB575"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27.04.1913 г.</w:t>
            </w:r>
          </w:p>
        </w:tc>
        <w:tc>
          <w:tcPr>
            <w:tcW w:w="0" w:type="auto"/>
            <w:vAlign w:val="center"/>
            <w:hideMark/>
          </w:tcPr>
          <w:p w14:paraId="16F0FCA5"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 (Одесса?)</w:t>
            </w:r>
          </w:p>
        </w:tc>
        <w:tc>
          <w:tcPr>
            <w:tcW w:w="0" w:type="auto"/>
            <w:vAlign w:val="center"/>
            <w:hideMark/>
          </w:tcPr>
          <w:p w14:paraId="36190B70"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штабс-капитан Крейсон (1916 г.); подполковник П.В. Голубов (14.11.1916 г. — 20.09.1917 г.?)</w:t>
            </w:r>
          </w:p>
        </w:tc>
        <w:tc>
          <w:tcPr>
            <w:tcW w:w="0" w:type="auto"/>
            <w:vAlign w:val="center"/>
            <w:hideMark/>
          </w:tcPr>
          <w:p w14:paraId="79D8A070"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Петербургский военный округ. Корпусной аэродром; Северный фронт</w:t>
            </w:r>
          </w:p>
        </w:tc>
      </w:tr>
      <w:tr w:rsidR="00B36624" w:rsidRPr="00B36624" w14:paraId="6301B0FC" w14:textId="77777777" w:rsidTr="0005108A">
        <w:trPr>
          <w:tblCellSpacing w:w="15" w:type="dxa"/>
        </w:trPr>
        <w:tc>
          <w:tcPr>
            <w:tcW w:w="0" w:type="auto"/>
            <w:vAlign w:val="center"/>
            <w:hideMark/>
          </w:tcPr>
          <w:p w14:paraId="57E97B8A"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2-й авиапарк</w:t>
            </w:r>
          </w:p>
        </w:tc>
        <w:tc>
          <w:tcPr>
            <w:tcW w:w="0" w:type="auto"/>
            <w:vAlign w:val="center"/>
            <w:hideMark/>
          </w:tcPr>
          <w:p w14:paraId="333544FC"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25.05.1913 г.</w:t>
            </w:r>
          </w:p>
        </w:tc>
        <w:tc>
          <w:tcPr>
            <w:tcW w:w="0" w:type="auto"/>
            <w:vAlign w:val="center"/>
            <w:hideMark/>
          </w:tcPr>
          <w:p w14:paraId="1DA447F3"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Севастополь (Смоленск?)</w:t>
            </w:r>
          </w:p>
        </w:tc>
        <w:tc>
          <w:tcPr>
            <w:tcW w:w="0" w:type="auto"/>
            <w:vAlign w:val="center"/>
            <w:hideMark/>
          </w:tcPr>
          <w:p w14:paraId="4268E4EF"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капитан Воротников А.С. (06.02.1915 г. — 13.10.1916?); шт.-капитан М.М. Войткевич (?)</w:t>
            </w:r>
          </w:p>
        </w:tc>
        <w:tc>
          <w:tcPr>
            <w:tcW w:w="0" w:type="auto"/>
            <w:vAlign w:val="center"/>
            <w:hideMark/>
          </w:tcPr>
          <w:p w14:paraId="4D236C61"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Одесский военный округ</w:t>
            </w:r>
          </w:p>
        </w:tc>
      </w:tr>
      <w:tr w:rsidR="00B36624" w:rsidRPr="00B36624" w14:paraId="25FF361E" w14:textId="77777777" w:rsidTr="0005108A">
        <w:trPr>
          <w:tblCellSpacing w:w="15" w:type="dxa"/>
        </w:trPr>
        <w:tc>
          <w:tcPr>
            <w:tcW w:w="0" w:type="auto"/>
            <w:vAlign w:val="center"/>
            <w:hideMark/>
          </w:tcPr>
          <w:p w14:paraId="52EF9507"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3-й авиапарк</w:t>
            </w:r>
          </w:p>
        </w:tc>
        <w:tc>
          <w:tcPr>
            <w:tcW w:w="0" w:type="auto"/>
            <w:vAlign w:val="center"/>
            <w:hideMark/>
          </w:tcPr>
          <w:p w14:paraId="4C351372"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23.06.1913 г.</w:t>
            </w:r>
          </w:p>
        </w:tc>
        <w:tc>
          <w:tcPr>
            <w:tcW w:w="0" w:type="auto"/>
            <w:vAlign w:val="center"/>
            <w:hideMark/>
          </w:tcPr>
          <w:p w14:paraId="2B37D774"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Киев</w:t>
            </w:r>
          </w:p>
        </w:tc>
        <w:tc>
          <w:tcPr>
            <w:tcW w:w="0" w:type="auto"/>
            <w:vAlign w:val="center"/>
            <w:hideMark/>
          </w:tcPr>
          <w:p w14:paraId="18514B38"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подполковник Глубоковский Н.П. (с 15.11.1917 г. но 19.11.1917 г. сложил с себя командование.)</w:t>
            </w:r>
          </w:p>
        </w:tc>
        <w:tc>
          <w:tcPr>
            <w:tcW w:w="0" w:type="auto"/>
            <w:vAlign w:val="center"/>
            <w:hideMark/>
          </w:tcPr>
          <w:p w14:paraId="01BF612A"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Киевский военный округ; Юго-Западный фронт</w:t>
            </w:r>
          </w:p>
        </w:tc>
      </w:tr>
      <w:tr w:rsidR="00B36624" w:rsidRPr="00B36624" w14:paraId="7EC2984C" w14:textId="77777777" w:rsidTr="0005108A">
        <w:trPr>
          <w:tblCellSpacing w:w="15" w:type="dxa"/>
        </w:trPr>
        <w:tc>
          <w:tcPr>
            <w:tcW w:w="0" w:type="auto"/>
            <w:vAlign w:val="center"/>
            <w:hideMark/>
          </w:tcPr>
          <w:p w14:paraId="4ACBD6AC"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4-й авиапарк</w:t>
            </w:r>
          </w:p>
        </w:tc>
        <w:tc>
          <w:tcPr>
            <w:tcW w:w="0" w:type="auto"/>
            <w:vAlign w:val="center"/>
            <w:hideMark/>
          </w:tcPr>
          <w:p w14:paraId="08F750B1"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лета 1914</w:t>
            </w:r>
          </w:p>
        </w:tc>
        <w:tc>
          <w:tcPr>
            <w:tcW w:w="0" w:type="auto"/>
            <w:vAlign w:val="center"/>
            <w:hideMark/>
          </w:tcPr>
          <w:p w14:paraId="12DF3F5D"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Лида, Винница, Витебск</w:t>
            </w:r>
          </w:p>
        </w:tc>
        <w:tc>
          <w:tcPr>
            <w:tcW w:w="0" w:type="auto"/>
            <w:vAlign w:val="center"/>
            <w:hideMark/>
          </w:tcPr>
          <w:p w14:paraId="198E9AF2"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капитан Макаров Д.А. (22.11.1915 г. — февраль 1916 г.?)</w:t>
            </w:r>
            <w:hyperlink r:id="rId39" w:anchor="footnote_2_4794" w:tooltip="Макаров Д.А. в марте 1917 г. арестован в г. Витебск " w:history="1">
              <w:r w:rsidRPr="00B36624">
                <w:rPr>
                  <w:rStyle w:val="a5"/>
                  <w:rFonts w:ascii="Times New Roman" w:hAnsi="Times New Roman" w:cs="Times New Roman"/>
                  <w:color w:val="000000" w:themeColor="text1"/>
                  <w:sz w:val="16"/>
                  <w:szCs w:val="16"/>
                  <w:vertAlign w:val="superscript"/>
                </w:rPr>
                <w:t>3</w:t>
              </w:r>
            </w:hyperlink>
          </w:p>
        </w:tc>
        <w:tc>
          <w:tcPr>
            <w:tcW w:w="0" w:type="auto"/>
            <w:vAlign w:val="center"/>
            <w:hideMark/>
          </w:tcPr>
          <w:p w14:paraId="0EDAE652"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Виленский военный окргу. Западный фронт</w:t>
            </w:r>
          </w:p>
        </w:tc>
      </w:tr>
      <w:tr w:rsidR="00B36624" w:rsidRPr="00B36624" w14:paraId="50687CC3" w14:textId="77777777" w:rsidTr="0005108A">
        <w:trPr>
          <w:tblCellSpacing w:w="15" w:type="dxa"/>
        </w:trPr>
        <w:tc>
          <w:tcPr>
            <w:tcW w:w="0" w:type="auto"/>
            <w:vAlign w:val="center"/>
            <w:hideMark/>
          </w:tcPr>
          <w:p w14:paraId="0A59AAE0"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5-й авиапарк</w:t>
            </w:r>
          </w:p>
        </w:tc>
        <w:tc>
          <w:tcPr>
            <w:tcW w:w="0" w:type="auto"/>
            <w:vAlign w:val="center"/>
            <w:hideMark/>
          </w:tcPr>
          <w:p w14:paraId="2CFD123E"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лета 1914</w:t>
            </w:r>
          </w:p>
        </w:tc>
        <w:tc>
          <w:tcPr>
            <w:tcW w:w="0" w:type="auto"/>
            <w:vAlign w:val="center"/>
            <w:hideMark/>
          </w:tcPr>
          <w:p w14:paraId="03B19737"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Бронницы, Брянск, (Смоленск?)</w:t>
            </w:r>
          </w:p>
        </w:tc>
        <w:tc>
          <w:tcPr>
            <w:tcW w:w="0" w:type="auto"/>
            <w:vAlign w:val="center"/>
            <w:hideMark/>
          </w:tcPr>
          <w:p w14:paraId="4F02BF6B" w14:textId="77777777" w:rsidR="0005108A" w:rsidRPr="00B36624" w:rsidRDefault="0005108A" w:rsidP="00615CF2">
            <w:pPr>
              <w:rPr>
                <w:rFonts w:ascii="Times New Roman" w:hAnsi="Times New Roman" w:cs="Times New Roman"/>
                <w:color w:val="000000" w:themeColor="text1"/>
                <w:sz w:val="16"/>
                <w:szCs w:val="16"/>
              </w:rPr>
            </w:pPr>
          </w:p>
        </w:tc>
        <w:tc>
          <w:tcPr>
            <w:tcW w:w="0" w:type="auto"/>
            <w:vAlign w:val="center"/>
            <w:hideMark/>
          </w:tcPr>
          <w:p w14:paraId="37764CAE"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Московский военный округ. Западный фронт</w:t>
            </w:r>
          </w:p>
        </w:tc>
      </w:tr>
      <w:tr w:rsidR="00B36624" w:rsidRPr="00B36624" w14:paraId="2F4AFD8C" w14:textId="77777777" w:rsidTr="0005108A">
        <w:trPr>
          <w:tblCellSpacing w:w="15" w:type="dxa"/>
        </w:trPr>
        <w:tc>
          <w:tcPr>
            <w:tcW w:w="0" w:type="auto"/>
            <w:vAlign w:val="center"/>
            <w:hideMark/>
          </w:tcPr>
          <w:p w14:paraId="53871E9A"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6-й авиапарк</w:t>
            </w:r>
          </w:p>
        </w:tc>
        <w:tc>
          <w:tcPr>
            <w:tcW w:w="0" w:type="auto"/>
            <w:vAlign w:val="center"/>
            <w:hideMark/>
          </w:tcPr>
          <w:p w14:paraId="01ADEB04"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лета 1914</w:t>
            </w:r>
          </w:p>
        </w:tc>
        <w:tc>
          <w:tcPr>
            <w:tcW w:w="0" w:type="auto"/>
            <w:vAlign w:val="center"/>
            <w:hideMark/>
          </w:tcPr>
          <w:p w14:paraId="081DAF9B"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Жмеринка</w:t>
            </w:r>
          </w:p>
        </w:tc>
        <w:tc>
          <w:tcPr>
            <w:tcW w:w="0" w:type="auto"/>
            <w:vAlign w:val="center"/>
            <w:hideMark/>
          </w:tcPr>
          <w:p w14:paraId="75E674CC" w14:textId="02E497D1"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капитан В.А. Черняев (с 18.12.1917 г.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15.02.1918 г. исполняющий дела)</w:t>
            </w:r>
          </w:p>
        </w:tc>
        <w:tc>
          <w:tcPr>
            <w:tcW w:w="0" w:type="auto"/>
            <w:vAlign w:val="center"/>
            <w:hideMark/>
          </w:tcPr>
          <w:p w14:paraId="251B9C61"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Сформирована в Чите, затем в Одессу. Юго-Западный фронт</w:t>
            </w:r>
          </w:p>
        </w:tc>
      </w:tr>
      <w:tr w:rsidR="00B36624" w:rsidRPr="00B36624" w14:paraId="0E206D43" w14:textId="77777777" w:rsidTr="0005108A">
        <w:trPr>
          <w:tblCellSpacing w:w="15" w:type="dxa"/>
        </w:trPr>
        <w:tc>
          <w:tcPr>
            <w:tcW w:w="0" w:type="auto"/>
            <w:vAlign w:val="center"/>
            <w:hideMark/>
          </w:tcPr>
          <w:p w14:paraId="6AEDA233"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7-й авиапарк</w:t>
            </w:r>
          </w:p>
        </w:tc>
        <w:tc>
          <w:tcPr>
            <w:tcW w:w="0" w:type="auto"/>
            <w:vAlign w:val="center"/>
            <w:hideMark/>
          </w:tcPr>
          <w:p w14:paraId="39745D2A"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лета 1914</w:t>
            </w:r>
          </w:p>
        </w:tc>
        <w:tc>
          <w:tcPr>
            <w:tcW w:w="0" w:type="auto"/>
            <w:vAlign w:val="center"/>
            <w:hideMark/>
          </w:tcPr>
          <w:p w14:paraId="4026D79E"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Псков</w:t>
            </w:r>
          </w:p>
        </w:tc>
        <w:tc>
          <w:tcPr>
            <w:tcW w:w="0" w:type="auto"/>
            <w:vAlign w:val="center"/>
            <w:hideMark/>
          </w:tcPr>
          <w:p w14:paraId="2D2AAD8E"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капитан С.А. Бойно-Родзевич (26.06.1915 г. — 14.04.1916 г.)</w:t>
            </w:r>
          </w:p>
        </w:tc>
        <w:tc>
          <w:tcPr>
            <w:tcW w:w="0" w:type="auto"/>
            <w:vAlign w:val="center"/>
            <w:hideMark/>
          </w:tcPr>
          <w:p w14:paraId="5950DC4D"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Северный фронт, (северо-западный?)</w:t>
            </w:r>
          </w:p>
        </w:tc>
      </w:tr>
      <w:tr w:rsidR="00557A4F" w:rsidRPr="00B36624" w14:paraId="77BED042" w14:textId="77777777" w:rsidTr="0005108A">
        <w:trPr>
          <w:tblCellSpacing w:w="15" w:type="dxa"/>
        </w:trPr>
        <w:tc>
          <w:tcPr>
            <w:tcW w:w="0" w:type="auto"/>
            <w:vAlign w:val="center"/>
            <w:hideMark/>
          </w:tcPr>
          <w:p w14:paraId="0D0C5D6A"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Кавказский авиапарк</w:t>
            </w:r>
            <w:hyperlink r:id="rId40" w:anchor="footnote_3_4794" w:tooltip="Первое официальное название: Полурота 1-й авиационной роты, обслуживающая авиационные отряды Кавказской армии." w:history="1">
              <w:r w:rsidRPr="00B36624">
                <w:rPr>
                  <w:rStyle w:val="a5"/>
                  <w:rFonts w:ascii="Times New Roman" w:hAnsi="Times New Roman" w:cs="Times New Roman"/>
                  <w:color w:val="000000" w:themeColor="text1"/>
                  <w:sz w:val="16"/>
                  <w:szCs w:val="16"/>
                  <w:vertAlign w:val="superscript"/>
                </w:rPr>
                <w:t>4</w:t>
              </w:r>
            </w:hyperlink>
          </w:p>
        </w:tc>
        <w:tc>
          <w:tcPr>
            <w:tcW w:w="0" w:type="auto"/>
            <w:vAlign w:val="center"/>
            <w:hideMark/>
          </w:tcPr>
          <w:p w14:paraId="2E685638"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0" w:type="auto"/>
            <w:vAlign w:val="center"/>
            <w:hideMark/>
          </w:tcPr>
          <w:p w14:paraId="73C06A59"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Тифлис</w:t>
            </w:r>
          </w:p>
        </w:tc>
        <w:tc>
          <w:tcPr>
            <w:tcW w:w="0" w:type="auto"/>
            <w:vAlign w:val="center"/>
            <w:hideMark/>
          </w:tcPr>
          <w:p w14:paraId="37BCC787"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шт.-капитан К.Василевский</w:t>
            </w:r>
          </w:p>
        </w:tc>
        <w:tc>
          <w:tcPr>
            <w:tcW w:w="0" w:type="auto"/>
            <w:vAlign w:val="center"/>
            <w:hideMark/>
          </w:tcPr>
          <w:p w14:paraId="603F4ECC" w14:textId="77777777" w:rsidR="0005108A" w:rsidRPr="00B36624" w:rsidRDefault="0005108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Южный фронт. Выделена полурота из состава 1-й авиароты. 16.06.1916 согласно Приказа НШ ВГ №818 преобразована в Кавказский авиапарк</w:t>
            </w:r>
          </w:p>
        </w:tc>
      </w:tr>
    </w:tbl>
    <w:p w14:paraId="6E48603F" w14:textId="77777777" w:rsidR="0005108A" w:rsidRPr="00B36624" w:rsidRDefault="0005108A"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2264F46" w14:textId="77777777" w:rsidR="00500F68" w:rsidRDefault="00500F6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Начальник главного ВТУ доложил военному министру,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 за время войны в армию было направлено для пополнения отрядов 1206 самолетов,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сформировано 5 армейских отрядов с 30-ю действующими</w:t>
      </w:r>
      <w:r>
        <w:rPr>
          <w:rFonts w:ascii="Times New Roman" w:hAnsi="Times New Roman" w:cs="Times New Roman"/>
          <w:color w:val="0070C0"/>
          <w:sz w:val="16"/>
          <w:szCs w:val="16"/>
        </w:rPr>
        <w:t xml:space="preserve"> </w:t>
      </w:r>
      <w:bookmarkStart w:id="84" w:name="bookmark22"/>
      <w:r>
        <w:rPr>
          <w:rFonts w:ascii="Times New Roman" w:hAnsi="Times New Roman" w:cs="Times New Roman"/>
          <w:color w:val="0070C0"/>
          <w:sz w:val="16"/>
          <w:szCs w:val="16"/>
        </w:rPr>
        <w:t>само</w:t>
      </w:r>
      <w:bookmarkEnd w:id="84"/>
      <w:r w:rsidRPr="0078117C">
        <w:rPr>
          <w:rFonts w:ascii="Times New Roman" w:hAnsi="Times New Roman" w:cs="Times New Roman"/>
          <w:color w:val="0070C0"/>
          <w:sz w:val="16"/>
          <w:szCs w:val="16"/>
        </w:rPr>
        <w:t xml:space="preserve">летами и приступиено к формированию </w:t>
      </w:r>
      <w:r>
        <w:rPr>
          <w:rFonts w:ascii="Times New Roman" w:hAnsi="Times New Roman" w:cs="Times New Roman"/>
          <w:color w:val="0070C0"/>
          <w:sz w:val="16"/>
          <w:szCs w:val="16"/>
        </w:rPr>
        <w:t>12</w:t>
      </w:r>
      <w:r w:rsidRPr="0078117C">
        <w:rPr>
          <w:rFonts w:ascii="Times New Roman" w:hAnsi="Times New Roman" w:cs="Times New Roman"/>
          <w:color w:val="0070C0"/>
          <w:sz w:val="16"/>
          <w:szCs w:val="16"/>
        </w:rPr>
        <w:t xml:space="preserve"> дивизионов,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также од</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oro армейского,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двух крепостных и трех истребительных авиаотрядов </w:t>
      </w:r>
      <w:r>
        <w:rPr>
          <w:rFonts w:ascii="Times New Roman" w:hAnsi="Times New Roman" w:cs="Times New Roman"/>
          <w:color w:val="0070C0"/>
          <w:sz w:val="16"/>
          <w:szCs w:val="16"/>
        </w:rPr>
        <w:t>с о</w:t>
      </w:r>
      <w:r w:rsidRPr="0078117C">
        <w:rPr>
          <w:rFonts w:ascii="Times New Roman" w:hAnsi="Times New Roman" w:cs="Times New Roman"/>
          <w:color w:val="0070C0"/>
          <w:sz w:val="16"/>
          <w:szCs w:val="16"/>
        </w:rPr>
        <w:t>бщим количеством 64 самолета.</w:t>
      </w:r>
    </w:p>
    <w:p w14:paraId="12BBE7E1" w14:textId="77777777" w:rsidR="00500F68" w:rsidRDefault="00500F6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/по материалам А.В.Шиукова/</w:t>
      </w:r>
      <w:r>
        <w:rPr>
          <w:rFonts w:ascii="Times New Roman" w:hAnsi="Times New Roman" w:cs="Times New Roman"/>
          <w:color w:val="0070C0"/>
          <w:sz w:val="16"/>
          <w:szCs w:val="16"/>
        </w:rPr>
        <w:t xml:space="preserve"> (23320).</w:t>
      </w:r>
    </w:p>
    <w:p w14:paraId="4DBB661A" w14:textId="77777777" w:rsidR="00500F68" w:rsidRDefault="00500F68" w:rsidP="00615CF2">
      <w:pPr>
        <w:rPr>
          <w:rFonts w:ascii="Times New Roman" w:hAnsi="Times New Roman" w:cs="Times New Roman"/>
          <w:color w:val="0070C0"/>
          <w:sz w:val="16"/>
          <w:szCs w:val="16"/>
        </w:rPr>
      </w:pPr>
    </w:p>
    <w:p w14:paraId="2948C93D" w14:textId="77777777" w:rsidR="00500F68" w:rsidRPr="0078117C" w:rsidRDefault="00500F6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78117C">
        <w:rPr>
          <w:rFonts w:ascii="Times New Roman" w:hAnsi="Times New Roman" w:cs="Times New Roman"/>
          <w:color w:val="0070C0"/>
          <w:sz w:val="16"/>
          <w:szCs w:val="16"/>
        </w:rPr>
        <w:t>а юго-западном фронте авиация произвела самый крупный</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о того времени налет на неприятельские об</w:t>
      </w:r>
      <w:r>
        <w:rPr>
          <w:rFonts w:ascii="Times New Roman" w:hAnsi="Times New Roman" w:cs="Times New Roman"/>
          <w:color w:val="0070C0"/>
          <w:sz w:val="16"/>
          <w:szCs w:val="16"/>
        </w:rPr>
        <w:t>ъ</w:t>
      </w:r>
      <w:r w:rsidRPr="0078117C">
        <w:rPr>
          <w:rFonts w:ascii="Times New Roman" w:hAnsi="Times New Roman" w:cs="Times New Roman"/>
          <w:color w:val="0070C0"/>
          <w:sz w:val="16"/>
          <w:szCs w:val="16"/>
        </w:rPr>
        <w:t>екты.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Сводная группа из</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 самолетов разных типов,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несмотря на сильный ветер и сплошную об</w:t>
      </w:r>
      <w:r>
        <w:rPr>
          <w:rFonts w:ascii="Times New Roman" w:hAnsi="Times New Roman" w:cs="Times New Roman"/>
          <w:color w:val="0070C0"/>
          <w:sz w:val="16"/>
          <w:szCs w:val="16"/>
        </w:rPr>
        <w:t>л</w:t>
      </w:r>
    </w:p>
    <w:p w14:paraId="685D022C" w14:textId="77777777" w:rsidR="00500F68" w:rsidRPr="0078117C" w:rsidRDefault="00500F6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ачность, сбросила 50 разнокалиберных бомб на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Черновицы-Северная и Зучка.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Во время бомбометания над городом завязался бой между </w:t>
      </w:r>
      <w:r>
        <w:rPr>
          <w:rFonts w:ascii="Times New Roman" w:hAnsi="Times New Roman" w:cs="Times New Roman"/>
          <w:color w:val="0070C0"/>
          <w:sz w:val="16"/>
          <w:szCs w:val="16"/>
        </w:rPr>
        <w:t>дву</w:t>
      </w:r>
      <w:r w:rsidRPr="0078117C">
        <w:rPr>
          <w:rFonts w:ascii="Times New Roman" w:hAnsi="Times New Roman" w:cs="Times New Roman"/>
          <w:color w:val="0070C0"/>
          <w:sz w:val="16"/>
          <w:szCs w:val="16"/>
        </w:rPr>
        <w:t>мя нашими и несколькими австрийскими самолетами,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оставшийся без</w:t>
      </w:r>
      <w:r>
        <w:rPr>
          <w:rFonts w:ascii="Times New Roman" w:hAnsi="Times New Roman" w:cs="Times New Roman"/>
          <w:color w:val="0070C0"/>
          <w:sz w:val="16"/>
          <w:szCs w:val="16"/>
        </w:rPr>
        <w:t>ре</w:t>
      </w:r>
      <w:r w:rsidRPr="0078117C">
        <w:rPr>
          <w:rFonts w:ascii="Times New Roman" w:hAnsi="Times New Roman" w:cs="Times New Roman"/>
          <w:color w:val="0070C0"/>
          <w:sz w:val="16"/>
          <w:szCs w:val="16"/>
        </w:rPr>
        <w:t>зультатннм.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Все самолета вернулись на свои аэродром</w:t>
      </w:r>
      <w:r>
        <w:rPr>
          <w:rFonts w:ascii="Times New Roman" w:hAnsi="Times New Roman" w:cs="Times New Roman"/>
          <w:color w:val="0070C0"/>
          <w:sz w:val="16"/>
          <w:szCs w:val="16"/>
        </w:rPr>
        <w:t>.</w:t>
      </w:r>
    </w:p>
    <w:p w14:paraId="53294A18" w14:textId="77777777" w:rsidR="00500F68" w:rsidRDefault="00500F6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/«Воздухоплав</w:t>
      </w:r>
      <w:r>
        <w:rPr>
          <w:rFonts w:ascii="Times New Roman" w:hAnsi="Times New Roman" w:cs="Times New Roman"/>
          <w:color w:val="0070C0"/>
          <w:sz w:val="16"/>
          <w:szCs w:val="16"/>
        </w:rPr>
        <w:t>ат</w:t>
      </w:r>
      <w:r w:rsidRPr="0078117C">
        <w:rPr>
          <w:rFonts w:ascii="Times New Roman" w:hAnsi="Times New Roman" w:cs="Times New Roman"/>
          <w:color w:val="0070C0"/>
          <w:sz w:val="16"/>
          <w:szCs w:val="16"/>
        </w:rPr>
        <w:t>ель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191</w:t>
      </w:r>
      <w:r>
        <w:rPr>
          <w:rFonts w:ascii="Times New Roman" w:hAnsi="Times New Roman" w:cs="Times New Roman"/>
          <w:color w:val="0070C0"/>
          <w:sz w:val="16"/>
          <w:szCs w:val="16"/>
        </w:rPr>
        <w:t>6, № 6</w:t>
      </w:r>
      <w:r w:rsidRPr="0078117C">
        <w:rPr>
          <w:rFonts w:ascii="Times New Roman" w:hAnsi="Times New Roman" w:cs="Times New Roman"/>
          <w:color w:val="0070C0"/>
          <w:sz w:val="16"/>
          <w:szCs w:val="16"/>
        </w:rPr>
        <w:t>, стр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244/</w:t>
      </w:r>
      <w:r>
        <w:rPr>
          <w:rFonts w:ascii="Times New Roman" w:hAnsi="Times New Roman" w:cs="Times New Roman"/>
          <w:color w:val="0070C0"/>
          <w:sz w:val="16"/>
          <w:szCs w:val="16"/>
        </w:rPr>
        <w:t xml:space="preserve"> (23320).</w:t>
      </w:r>
    </w:p>
    <w:p w14:paraId="720C5B13" w14:textId="77777777" w:rsidR="00500F68" w:rsidRPr="0078117C" w:rsidRDefault="00500F68" w:rsidP="00615CF2">
      <w:pPr>
        <w:rPr>
          <w:rFonts w:ascii="Times New Roman" w:hAnsi="Times New Roman" w:cs="Times New Roman"/>
          <w:color w:val="0070C0"/>
          <w:sz w:val="16"/>
          <w:szCs w:val="16"/>
        </w:rPr>
      </w:pPr>
    </w:p>
    <w:p w14:paraId="5F0ED85E" w14:textId="77777777" w:rsidR="00500F68" w:rsidRPr="0078117C" w:rsidRDefault="00500F6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м</w:t>
      </w:r>
      <w:r w:rsidRPr="0078117C">
        <w:rPr>
          <w:rFonts w:ascii="Times New Roman" w:hAnsi="Times New Roman" w:cs="Times New Roman"/>
          <w:color w:val="0070C0"/>
          <w:sz w:val="16"/>
          <w:szCs w:val="16"/>
        </w:rPr>
        <w:t xml:space="preserve">ладший унтер-офицер Степан Васильевич Вагилевич назвался </w:t>
      </w:r>
      <w:r>
        <w:rPr>
          <w:rFonts w:ascii="Times New Roman" w:hAnsi="Times New Roman" w:cs="Times New Roman"/>
          <w:color w:val="0070C0"/>
          <w:sz w:val="16"/>
          <w:szCs w:val="16"/>
        </w:rPr>
        <w:t>о</w:t>
      </w:r>
      <w:r w:rsidRPr="0078117C">
        <w:rPr>
          <w:rFonts w:ascii="Times New Roman" w:hAnsi="Times New Roman" w:cs="Times New Roman"/>
          <w:color w:val="0070C0"/>
          <w:sz w:val="16"/>
          <w:szCs w:val="16"/>
        </w:rPr>
        <w:t>хотником разобрать самолет летчика В.А.Ходоровича,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находившийся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200 шагах от наших проволочных заграждений.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Вечером,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под непрерывн</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м огнём артиллерии Вагилевич перетащил самолет через первую линию</w:t>
      </w:r>
      <w:r>
        <w:rPr>
          <w:rFonts w:ascii="Times New Roman" w:hAnsi="Times New Roman" w:cs="Times New Roman"/>
          <w:color w:val="0070C0"/>
          <w:sz w:val="16"/>
          <w:szCs w:val="16"/>
        </w:rPr>
        <w:t xml:space="preserve"> око</w:t>
      </w:r>
      <w:r w:rsidRPr="0078117C">
        <w:rPr>
          <w:rFonts w:ascii="Times New Roman" w:hAnsi="Times New Roman" w:cs="Times New Roman"/>
          <w:color w:val="0070C0"/>
          <w:sz w:val="16"/>
          <w:szCs w:val="16"/>
        </w:rPr>
        <w:t>пов,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разобрал его,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погрузил на автомашину и отправил в авиапарк</w:t>
      </w:r>
      <w:r>
        <w:rPr>
          <w:rFonts w:ascii="Times New Roman" w:hAnsi="Times New Roman" w:cs="Times New Roman"/>
          <w:color w:val="0070C0"/>
          <w:sz w:val="16"/>
          <w:szCs w:val="16"/>
        </w:rPr>
        <w:t>. З</w:t>
      </w:r>
      <w:r w:rsidRPr="0078117C">
        <w:rPr>
          <w:rFonts w:ascii="Times New Roman" w:hAnsi="Times New Roman" w:cs="Times New Roman"/>
          <w:color w:val="0070C0"/>
          <w:sz w:val="16"/>
          <w:szCs w:val="16"/>
        </w:rPr>
        <w:t>а этот подвиг герой был награжден георгиевским крестом.</w:t>
      </w:r>
    </w:p>
    <w:p w14:paraId="578F80B6" w14:textId="77777777" w:rsidR="00500F68" w:rsidRDefault="00500F6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6</w:t>
      </w:r>
      <w:r w:rsidRPr="0078117C">
        <w:rPr>
          <w:rFonts w:ascii="Times New Roman" w:hAnsi="Times New Roman" w:cs="Times New Roman"/>
          <w:color w:val="0070C0"/>
          <w:sz w:val="16"/>
          <w:szCs w:val="16"/>
        </w:rPr>
        <w:t>52,</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67/</w:t>
      </w:r>
      <w:r>
        <w:rPr>
          <w:rFonts w:ascii="Times New Roman" w:hAnsi="Times New Roman" w:cs="Times New Roman"/>
          <w:color w:val="0070C0"/>
          <w:sz w:val="16"/>
          <w:szCs w:val="16"/>
        </w:rPr>
        <w:t xml:space="preserve"> (23320).</w:t>
      </w:r>
    </w:p>
    <w:p w14:paraId="3749BBE8" w14:textId="77777777" w:rsidR="00500F68" w:rsidRDefault="00500F68" w:rsidP="00615CF2">
      <w:pPr>
        <w:rPr>
          <w:rFonts w:ascii="Times New Roman" w:hAnsi="Times New Roman" w:cs="Times New Roman"/>
          <w:color w:val="0070C0"/>
          <w:sz w:val="16"/>
          <w:szCs w:val="16"/>
        </w:rPr>
      </w:pPr>
    </w:p>
    <w:p w14:paraId="69A13C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апреля 1916 эсминцы Пронзительный, Дерзкий и Беспокойный, обойдя турецкой побережье от Трапезунда до Вона, уничтожили 58 турецких парусников (3122).</w:t>
      </w:r>
    </w:p>
    <w:p w14:paraId="69A894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4364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1 по 7 </w:t>
      </w:r>
      <w:r w:rsidR="00190BAE" w:rsidRPr="00B36624">
        <w:rPr>
          <w:rFonts w:ascii="Times New Roman" w:hAnsi="Times New Roman" w:cs="Times New Roman"/>
          <w:color w:val="000000" w:themeColor="text1"/>
          <w:sz w:val="16"/>
          <w:szCs w:val="16"/>
        </w:rPr>
        <w:t xml:space="preserve">(14-20) </w:t>
      </w:r>
      <w:r w:rsidRPr="00B36624">
        <w:rPr>
          <w:rFonts w:ascii="Times New Roman" w:hAnsi="Times New Roman" w:cs="Times New Roman"/>
          <w:color w:val="000000" w:themeColor="text1"/>
          <w:sz w:val="16"/>
          <w:szCs w:val="16"/>
        </w:rPr>
        <w:t>апреля 1916 линкоры Ростислав и Пантелеймон (б. Потемкин), канонерки Донец и Кубанец, 8 эсминцев и 8 тральщиков типа Эльпидифор поддерживали артогнем части Кавказской армии, наступавшей на Трапезунд (3122).</w:t>
      </w:r>
    </w:p>
    <w:p w14:paraId="4B6C9C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B0EE0E" w14:textId="77777777" w:rsidR="00897E6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EA948EE" w14:textId="77777777" w:rsidR="00897E6F" w:rsidRPr="00B36624" w:rsidRDefault="00897E6F" w:rsidP="00615CF2">
      <w:pPr>
        <w:autoSpaceDE w:val="0"/>
        <w:autoSpaceDN w:val="0"/>
        <w:adjustRightInd w:val="0"/>
        <w:rPr>
          <w:rFonts w:ascii="Times New Roman" w:hAnsi="Times New Roman" w:cs="Times New Roman"/>
          <w:iCs/>
          <w:color w:val="000000" w:themeColor="text1"/>
          <w:sz w:val="16"/>
          <w:szCs w:val="16"/>
        </w:rPr>
      </w:pPr>
    </w:p>
    <w:p w14:paraId="7F5FB4FD" w14:textId="77777777" w:rsidR="00897E6F" w:rsidRPr="00B36624" w:rsidRDefault="00897E6F" w:rsidP="00615CF2">
      <w:pPr>
        <w:pStyle w:val="ae"/>
        <w:spacing w:before="0" w:after="0"/>
        <w:rPr>
          <w:color w:val="000000" w:themeColor="text1"/>
          <w:sz w:val="16"/>
          <w:szCs w:val="16"/>
        </w:rPr>
      </w:pPr>
      <w:r w:rsidRPr="00B36624">
        <w:rPr>
          <w:color w:val="000000" w:themeColor="text1"/>
          <w:sz w:val="16"/>
          <w:szCs w:val="16"/>
        </w:rPr>
        <w:t>1 (14) апреля 1916 Уинстон Черчилль, к тому времени проведший на Западном фронте 4 месяца, писал жене: «Я очень сомневаюсь в конечном результате. Больше, чем прежде, я осознаю громадность стоящей перед нами задачи, и неумность способа ведения наших дел приводит меня в отчаяние. То же самое руководство, которое зависело от общественного мнения и поддержки, «гаснет» и будет готово заключить скоропалительный мир. &lt;…&gt; Можем ли мы преуспеть там, где немцы, со всем их умением и искусством, не могут ничего сделать под Верденом? Нашу армию нельзя сравнить с их армией, и, конечно же, их штаб прошел подготовку посредством успешных экспериментов. &lt;…&gt; Мы — дети в этой игре по сравнению с ними» (17045).</w:t>
      </w:r>
    </w:p>
    <w:p w14:paraId="15AF48A5" w14:textId="77777777" w:rsidR="00897E6F" w:rsidRPr="00B36624" w:rsidRDefault="00897E6F" w:rsidP="00615CF2">
      <w:pPr>
        <w:autoSpaceDE w:val="0"/>
        <w:autoSpaceDN w:val="0"/>
        <w:adjustRightInd w:val="0"/>
        <w:rPr>
          <w:rFonts w:ascii="Times New Roman" w:hAnsi="Times New Roman" w:cs="Times New Roman"/>
          <w:iCs/>
          <w:color w:val="000000" w:themeColor="text1"/>
          <w:sz w:val="16"/>
          <w:szCs w:val="16"/>
        </w:rPr>
      </w:pPr>
    </w:p>
    <w:p w14:paraId="7B72B703" w14:textId="77777777" w:rsidR="009C3090" w:rsidRPr="00B36624" w:rsidRDefault="009C309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AE3F0C3" w14:textId="77777777" w:rsidR="009C3090" w:rsidRPr="00B36624" w:rsidRDefault="009C3090" w:rsidP="00615CF2">
      <w:pPr>
        <w:autoSpaceDE w:val="0"/>
        <w:autoSpaceDN w:val="0"/>
        <w:adjustRightInd w:val="0"/>
        <w:rPr>
          <w:rFonts w:ascii="Times New Roman" w:hAnsi="Times New Roman" w:cs="Times New Roman"/>
          <w:iCs/>
          <w:color w:val="000000" w:themeColor="text1"/>
          <w:sz w:val="16"/>
          <w:szCs w:val="16"/>
        </w:rPr>
      </w:pPr>
    </w:p>
    <w:p w14:paraId="448CF025"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(15) апреля 1916 года </w:t>
      </w:r>
    </w:p>
    <w:p w14:paraId="6DE5944E"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1B775E83"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4D7189E7"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61</w:t>
      </w:r>
    </w:p>
    <w:p w14:paraId="17C4333E"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w:t>
      </w:r>
    </w:p>
    <w:p w14:paraId="5CEEA092"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мероприятий по обороне государства.</w:t>
      </w:r>
    </w:p>
    <w:p w14:paraId="4992F314"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 апреля 1916 года.</w:t>
      </w:r>
    </w:p>
    <w:p w14:paraId="258431A4"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генерал-лейтенант...А. С. Лукомский.</w:t>
      </w:r>
    </w:p>
    <w:p w14:paraId="5B711F38"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Присутствовали: </w:t>
      </w:r>
    </w:p>
    <w:p w14:paraId="1DC77B7E"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Член Государственного Совета. С. И. Тимашев. </w:t>
      </w:r>
    </w:p>
    <w:p w14:paraId="08D94394"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Тимирязев. </w:t>
      </w:r>
    </w:p>
    <w:p w14:paraId="12023E17"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С. Стишинский. </w:t>
      </w:r>
    </w:p>
    <w:p w14:paraId="7B14AA1B"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граф С. А. Толь. </w:t>
      </w:r>
    </w:p>
    <w:p w14:paraId="62CEBF06"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».М. А. Стахович. </w:t>
      </w:r>
    </w:p>
    <w:p w14:paraId="308334B4"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».В. И. Карпов. </w:t>
      </w:r>
    </w:p>
    <w:p w14:paraId="3489A9F8"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И. Мосолов. </w:t>
      </w:r>
    </w:p>
    <w:p w14:paraId="204A5B00"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».Ф. А. Иванов. </w:t>
      </w:r>
    </w:p>
    <w:p w14:paraId="5F91C28D"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».С.Ф. Ольденбург. </w:t>
      </w:r>
    </w:p>
    <w:p w14:paraId="75E173DC"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».И. А. Шебеко. </w:t>
      </w:r>
    </w:p>
    <w:p w14:paraId="6526BA8D"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».князь А. Н. Лобанов-Ростовский. </w:t>
      </w:r>
    </w:p>
    <w:p w14:paraId="19CFA857"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Член Государственной Думы. А. А. Добровольский. </w:t>
      </w:r>
    </w:p>
    <w:p w14:paraId="4E79C169"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Я. Я. Милюков. </w:t>
      </w:r>
    </w:p>
    <w:p w14:paraId="2FFDAEA4"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Я. В. Савич. </w:t>
      </w:r>
    </w:p>
    <w:p w14:paraId="322186B9"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Д.Н. Сверчков. </w:t>
      </w:r>
    </w:p>
    <w:p w14:paraId="4B3A2313"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А. И. Шингарев.</w:t>
      </w:r>
    </w:p>
    <w:p w14:paraId="10606EC4"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В. Шульгин. </w:t>
      </w:r>
    </w:p>
    <w:p w14:paraId="5E860707"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Я. Я. Крупенский. </w:t>
      </w:r>
    </w:p>
    <w:p w14:paraId="56C88FBA"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М.С. Аджемов. </w:t>
      </w:r>
    </w:p>
    <w:p w14:paraId="673EB9E5"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Н.Н. Львов. </w:t>
      </w:r>
    </w:p>
    <w:p w14:paraId="6C6E7289"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От военного министерства: </w:t>
      </w:r>
    </w:p>
    <w:p w14:paraId="642CE4A2"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Генерал-лейтенант. Г. Г. Милеант. </w:t>
      </w:r>
    </w:p>
    <w:p w14:paraId="294C063A"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U. А. Бабиков. </w:t>
      </w:r>
    </w:p>
    <w:p w14:paraId="64979DB5"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Я. Богатко. </w:t>
      </w:r>
    </w:p>
    <w:p w14:paraId="278A2343"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От морского министерства: </w:t>
      </w:r>
    </w:p>
    <w:p w14:paraId="79779A80"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Вице-адмирал. В. К. Гирс. </w:t>
      </w:r>
    </w:p>
    <w:p w14:paraId="7C6F268B"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От министерства финансов: </w:t>
      </w:r>
    </w:p>
    <w:p w14:paraId="4F26A10D"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Действительный статский советник.А. И. Ефимович. </w:t>
      </w:r>
    </w:p>
    <w:p w14:paraId="17FD419F"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От министерства торговли и промышленности: </w:t>
      </w:r>
    </w:p>
    <w:p w14:paraId="69CB38B1"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Тайный советник...............................Н.П. Латовой. </w:t>
      </w:r>
    </w:p>
    <w:p w14:paraId="344AC687"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Статский советник..............................Р.М. Ловягин. </w:t>
      </w:r>
    </w:p>
    <w:p w14:paraId="33AEF5EC"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А. Рогожников. </w:t>
      </w:r>
    </w:p>
    <w:p w14:paraId="5A1D2025"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От государственного контроля: </w:t>
      </w:r>
    </w:p>
    <w:p w14:paraId="2A671B3C"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Тайный советник..............................М. И. Скипетров. </w:t>
      </w:r>
    </w:p>
    <w:p w14:paraId="508CA6EF"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От министерства путей сообщения: </w:t>
      </w:r>
    </w:p>
    <w:p w14:paraId="3EED0C5F"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Тайный советник........................................И. Н. Борисов. </w:t>
      </w:r>
    </w:p>
    <w:p w14:paraId="2700616B"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От центрального военно-промышленного комитета: </w:t>
      </w:r>
    </w:p>
    <w:p w14:paraId="54A61598"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Действительный статский советник..................Д. С. Зернов. </w:t>
      </w:r>
    </w:p>
    <w:p w14:paraId="02974C41"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Горный инженер ..............................П.П. Козакевич. </w:t>
      </w:r>
    </w:p>
    <w:p w14:paraId="0154F989"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Особо приглашенные в заседание: </w:t>
      </w:r>
    </w:p>
    <w:p w14:paraId="33F5BEC9"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Член Государственного Совета...............Н. Ф. фон Дитмар. </w:t>
      </w:r>
    </w:p>
    <w:p w14:paraId="75A4F077"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Генерал от инфантерии......................А. 3. Мышлаевский. </w:t>
      </w:r>
    </w:p>
    <w:p w14:paraId="53A9EEEA"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Генерал-лейтенант......................................В. А. Лехович. </w:t>
      </w:r>
    </w:p>
    <w:p w14:paraId="393F7BF9"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А. Якимович. </w:t>
      </w:r>
    </w:p>
    <w:p w14:paraId="5383C7B0"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Флота генерал-лейтенант.................................Н.М. Сергеев. </w:t>
      </w:r>
    </w:p>
    <w:p w14:paraId="019088AD"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Генерал-майор..................................А. А. Саткевич. </w:t>
      </w:r>
    </w:p>
    <w:p w14:paraId="20D8113E"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А. Михельсон. </w:t>
      </w:r>
    </w:p>
    <w:p w14:paraId="1C1A3A70"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»........................................Я. И. Петровский. </w:t>
      </w:r>
    </w:p>
    <w:p w14:paraId="3540A188"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Действительный статский советник....В.П. Литвинов-Фалинский. </w:t>
      </w:r>
    </w:p>
    <w:p w14:paraId="0B81C181"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Профессор..............................................А. И. Астров. </w:t>
      </w:r>
    </w:p>
    <w:p w14:paraId="0BE91A97"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Коллежский советник..........................В. В. Жуковский. </w:t>
      </w:r>
    </w:p>
    <w:p w14:paraId="08ADCED7"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Инженер путей сообщения....................барон Г. X. Майделъ. </w:t>
      </w:r>
    </w:p>
    <w:p w14:paraId="0EE4BDE0"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Профессор...............................................Н.Н. Саввин. </w:t>
      </w:r>
    </w:p>
    <w:p w14:paraId="7854F933"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Инженер путей сообщения...........................Н.Н. Изнар. </w:t>
      </w:r>
    </w:p>
    <w:p w14:paraId="6EE91246"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Уполномоченный главного комитета «Земгор»......В. С. Лопатин. </w:t>
      </w:r>
    </w:p>
    <w:p w14:paraId="7E6EE982"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Делопроизводители Особого Совещания: </w:t>
      </w:r>
    </w:p>
    <w:p w14:paraId="00011797"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советник................................А. А. Терне.</w:t>
      </w:r>
    </w:p>
    <w:p w14:paraId="44F2BCF8"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асессор......................................Л.Н. Иванов.</w:t>
      </w:r>
    </w:p>
    <w:p w14:paraId="2F484A04"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Совещание одобрило доклад подготовительной комиссии по общим вопросам об утверждении плана заготовления лагеря на лето 1917 г. При этом ввиду неясности вопроса о размещении войск летом текущего года Совещание признало желательным, чтобы главное управление по квартирному довольствию войск представило в ближайшее время свои соображения по этому поводу и, в частности, по поводу возведения взамен палаток деревянных бараков.</w:t>
      </w:r>
    </w:p>
    <w:p w14:paraId="034C4D94"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были одобрены доклады той же комиссии:</w:t>
      </w:r>
    </w:p>
    <w:p w14:paraId="2148DD3E"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об отклонении предлагаемого центральным военно-промышленным комитетом страхования от пожара предметов, принимаемых комитетом от поставщиков, на срок до передачи их ведомствам, б) о направлении министерству торговли и промышленности переписки по вопросу о закупке овчин и </w:t>
      </w:r>
    </w:p>
    <w:p w14:paraId="035C4907"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освобождении от внесения залога г. Анатра и фирмы Аксай, принявших заказ на авиационные моторы. В связи с последним докладом член Государственной Думы П. Н. Крупенский отметил, что, по слухам, фирма Аксай перепродала свои права на постройку завода иностранцам.</w:t>
      </w:r>
    </w:p>
    <w:p w14:paraId="066A5030"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приняло по этому поводу во внимание, что участие иностранных техников желательно лишь при постройке работающих на оборону заводов, с тем, однако, чтобы самая постройка производилась русскими рабочими и администрация его также находилась в русских руках. Для проверки слухов Совещание признало необходимым затребовать от фирмы Аксай данные об условиях участия иностранных подданных и капиталов. Вместе с тем Совещание признало желательным рассмотреть договоры, заключенные</w:t>
      </w:r>
    </w:p>
    <w:p w14:paraId="3792EF38"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военно-техническим ведомством с фирмами, строящими моторные заводы, для суждения о том, поскольку договоры эти гарантируют казну от перепродажи иностранцам предоставляемых фирмам прав.</w:t>
      </w:r>
    </w:p>
    <w:p w14:paraId="1AF01083"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Засим, член Государственного Совета князь А. Н. Лобанов-Ростовский сообщил, в порядке внеочередного заявления, что фронт весьма часто бракует присылаемые ему военно-техническим управлением </w:t>
      </w:r>
      <w:r w:rsidRPr="00B36624">
        <w:rPr>
          <w:rFonts w:ascii="Times New Roman" w:hAnsi="Times New Roman" w:cs="Times New Roman"/>
          <w:color w:val="000000" w:themeColor="text1"/>
          <w:sz w:val="16"/>
          <w:szCs w:val="16"/>
          <w:highlight w:val="yellow"/>
        </w:rPr>
        <w:t>аэропланы</w:t>
      </w:r>
      <w:r w:rsidRPr="00B36624">
        <w:rPr>
          <w:rFonts w:ascii="Times New Roman" w:hAnsi="Times New Roman" w:cs="Times New Roman"/>
          <w:color w:val="000000" w:themeColor="text1"/>
          <w:sz w:val="16"/>
          <w:szCs w:val="16"/>
        </w:rPr>
        <w:t>; последние возвращаются обратно и здесь остаются без использования; в то же время на фронте ощущается весьма значительный недостаток в аэропланах, в силу коего неприятель имеет возможность безнаказанно корректировать свою стрельбу. Равным образом не хватает на фронте прожекторов, что также дает перевес неприятелю.</w:t>
      </w:r>
    </w:p>
    <w:p w14:paraId="06B62AEA"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Г. Г. Милеант сообщил по этому поводу, что действительно в тылу имеется значительное число летательных аппаратов, остающихся без использования вследствие отсутствия авиационных моторов, выписка коих из-за границы возможна лишь в весьма ограниченных количествах. Что касается отказа фронта от присылаемых ему аппаратов, то таковых случаев не было за последние 5 месяцев. Совещание со своей стороны признало желательным выяснить вопрос о приемке фронтом аэропланов за все время войны, а равно получить от военно-технического управления сведения о числе прожекторов.</w:t>
      </w:r>
    </w:p>
    <w:p w14:paraId="159904C3"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член Совещания Д. С. Зернов выступил с докладом о ходе исполнения заказов, переданных через центральный военно-промышленный комитет, и о причинах запоздания этих заказов. В качестве общих причин докладчик упомянул расстройство транспорта, недостаток металлов и топлива и недостаток рабочих рук, причем причины эти сказываются тем сильнее, что центральный комитет имеет дело лишь со средними и мелкими промышленными предприятиями. К числу специальных причин недопоставки относятся: новизна заказываемых предметов и отсутствие навыков в изготовлении их, при сравнительной сложности их конструкции; запоздалое получение измерительных приборов; изменение чертежей во время уже начатого производства и неналаженность приемки готовых предметов казной, ввиду недостатка приемщиков и полигонов. Для ускорения заказов комитет предполагает усилить надзор за запаздывающими поставщиками и поставить на заводы специалистов; вместе с тем комитет находит желательным продлить срок заказов до 1 июля 1917 г.</w:t>
      </w:r>
    </w:p>
    <w:p w14:paraId="2A5877B2"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Вслед засим с однородным докладом по Всероссийским земскому и городскому союзам выступил профессор А. И. Астров и по Московскому военно-промышленному комитету В. С. Лопатин.</w:t>
      </w:r>
    </w:p>
    <w:p w14:paraId="1EF4ACC0"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член Государственного Совета С. И. Тимашев изложил выводы и пожелания подготовительной комиссии по артиллерийским вопросам.</w:t>
      </w:r>
    </w:p>
    <w:p w14:paraId="2B94075C"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частности, пожелание об устранении неисправных и не подающих надежды на исправность поставщиков было Совещанием одобрено, причем председательствующий генерал-лейтенант А. С. Лукомский отметил, что в настоящее время министр земледелия весьма озабочен сокращением сельскохозяйственного машиностроения, и посему обратный переход к машиностроению тех заводов, какие взялись за работу на оборону, но справиться с ней не могли, будет вполне целесообразен. Профессор Н. Н. Саввин остановил внимание Совещания на необходимости своевременно продолжить данные комитету заказы, дабы возможно полнее использовать для войны всю производительную силу организованной с таким трудом промышленности.</w:t>
      </w:r>
    </w:p>
    <w:p w14:paraId="68EB2471"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w:t>
      </w:r>
      <w:r w:rsidRPr="00B36624">
        <w:rPr>
          <w:rFonts w:ascii="Times New Roman" w:hAnsi="Times New Roman" w:cs="Times New Roman"/>
          <w:color w:val="000000" w:themeColor="text1"/>
          <w:sz w:val="16"/>
          <w:szCs w:val="16"/>
          <w:lang w:val="en-US"/>
        </w:rPr>
        <w:t>y</w:t>
      </w:r>
      <w:r w:rsidRPr="00B36624">
        <w:rPr>
          <w:rFonts w:ascii="Times New Roman" w:hAnsi="Times New Roman" w:cs="Times New Roman"/>
          <w:color w:val="000000" w:themeColor="text1"/>
          <w:sz w:val="16"/>
          <w:szCs w:val="16"/>
        </w:rPr>
        <w:t>ного Совета Н. Ф. фон Дитмар указал на те затруднения, какие испытываются промышленностью в исполнении казенных заказов. Почти все необходимые для обороны предметы были совершенно незнакомы для заводчиков; приняв наряд на простые по наружному виду предметы, заводчики уже во время самого производства обнаруживали ряд огромных и ранее вовсе не предвиденных технических трудностей, преодоление коих требовало иной раз длительных работ научного свойства. Естественно, что при таких условиях первоначально назначенные сроки исполнения оказались несоблюденными, тем более что нередко уже во время изготовления поступали требования об изменении конструкции в соответствии с вновь выяснившимися на практике обстоятельствами. В заключение Н. Ф. фон Дитмар, признавая необходимость надзора за промышленностью, отметил тем не менее желательность воздерживаться от чрезмерно частых анкет, засим озаботиться назначением на заводы в качестве наблюдающих лишь таких лиц, которые обладают достаточным опытом, и, наконец, оказывать частным промышленникам возможное содействие к получению ими необходимых им материалов.</w:t>
      </w:r>
    </w:p>
    <w:p w14:paraId="1FE202F5"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Шингарев высказал, что причины запоздания заказов кроются отнюдь не в злом умысле или в небрежности, но главным образом в неприспособленности промышленных предприятий к нуждам обороны. В отличие от западноевропейских государств, еще в мирное время годами подготовлявших промышленность к обслуживанию военных нужд, Россия лишь несколько месяцев назад начала приспособлять свою заводскую деятельность к потребностям обороны. Задача эта при исключительно тяжелых условиях военного времени оказалась, конечно, крайне трудной; ни ведомство, ни общественные организации, ни сами промышленники не могли выполнить ее до конца в течение нескольких месяцев, но, во всяком случае, те результаты, какие были достигнуты за столь краткий срок, должны быть признаны весьма значительными. При оценке этих результатов следует иметь в виду, с одной стороны, ряд неодолимых препятствий, представших пред заводами и совершенно от них не зависящих, каково, например, расстройство транспорта, а также неналаженность работы в самом военном ведомстве, как то: колеблющаяся неопределенность в отношениях его к общественным организациям, частые изменения в требованиях, а нередко — ошибочность их или чрезмерная педантичность, необеспеченность полигонами, отсутствие измерительных инструментов и прочее. Ныне, по мнению А. И. Шингарева, закончился подготовительный период в организации промышленности, которая обогатилась крайне ценными навыками точной технической работы и вполне заслужила самое полное доверие к ее силам. Для дальнейшего упорядочения работы надлежит, с одной стороны, занять производительную способность заводов на возможно продолжительное время — до 1 июля 1917 г., дабы сообщить им большую устойчивость, а с другой — наметить, по соглашению ведомства и общественных организаций, планомерное распределение заказов между заводами, сообразно с выяснившейся ныне работоспособностью их.</w:t>
      </w:r>
    </w:p>
    <w:p w14:paraId="3C9826CE"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Н. Н. Львов отметил, что если успехи той мелкой и средней промышленности, какая была привлечена к обороне, и не выражаются доныне в очень крупных цифрах, то без содействия общественных организаций их производительная сила осталась бы вовсе не использованной, так как артиллерийское ведомство фактически не могло бы довести свой организационный почин до тех глубоких слоев общества, с какими соприкасаются, например, земства; независимо от этого следует признать весьма ценным и тот деятельный порыв патриотизма, какой возник на почве широкого участия всех общественных сил в деле снабжения армии.</w:t>
      </w:r>
    </w:p>
    <w:p w14:paraId="34157059"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А. С. Стишинский отметил, что суждения подготовительной комиссии о недопоставках общественных организаций отнюдь не имеют характера обвинения, стремящегося умалить значение общественного участия в деле обороны, но указывают лишь, что дело это еще не может почитаться наладившимся и что исключение неисправных заводов из списка поставщиков является все же необходимым, хотя бы ради сбережения казенных авансов.</w:t>
      </w:r>
    </w:p>
    <w:p w14:paraId="3583D30F"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Председательствующий генерал-лейтенант А. С. Лукомский отметил, что предложение аннулировать безнадежные заказы и составить на будущее время план дальнейшего распределения заказов между заводами уже было дано артиллерийскому ведомству и общественным организациям, а потому ныне нуждается лишь в подтверждении. Вместе с тем председательствующий указал на желательность предложить заводским совещаниям усилить надзор за заводами и сообщать центральному ведомству о замечаемых запозданиях. Совещание со своей стороны одобрило пожелания подготовительной комиссии по артиллерийским вопросам, с изменением и дополнением, внесенными председательствующим.</w:t>
      </w:r>
    </w:p>
    <w:p w14:paraId="1D44C04A"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7191A88D"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 подготовительной комиссии по общим вопросам об одобрении представленного главным интендантским управлением плана заготовления лагеря на срок до 1 июля 1917 г., предоставив управлению право заменить часть палаток при невозможности их изготовления летними бараками и внести представление об увеличении испрашиваемого денежного отпуска, если таковое увеличение потребуется. Поручить главному управлению по квартирному довольствию войск представить Особому Совещанию, в одно из ближайших его заседаний, доклад о плане размещения войск на лето 1916 г. и, в частности, о дополнительном возведении бараков.</w:t>
      </w:r>
    </w:p>
    <w:p w14:paraId="7BFC28F9"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Утвердить доклады той же комиссии:</w:t>
      </w:r>
    </w:p>
    <w:p w14:paraId="13BCCD20"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признании нежелательным предлагаемого центральным военно-промышленным комитетом порядка страхования от пожаров предметов, принимаемых комитетом от поставщиков, на срок до передачи этих предметов ведомствам,</w:t>
      </w:r>
    </w:p>
    <w:p w14:paraId="4D15F10F"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направлении по принадлежности в министерство торговли и промышленности переписки по вопросу о мерах, обеспечивающих интересы казны при закупке овчин, и </w:t>
      </w:r>
    </w:p>
    <w:p w14:paraId="5DCD9B46"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 разрешении главному военно-техническому управлению освободить акционерное общество Аксай и г. </w:t>
      </w:r>
      <w:r w:rsidRPr="00B36624">
        <w:rPr>
          <w:rFonts w:ascii="Times New Roman" w:hAnsi="Times New Roman" w:cs="Times New Roman"/>
          <w:color w:val="000000" w:themeColor="text1"/>
          <w:sz w:val="16"/>
          <w:szCs w:val="16"/>
          <w:highlight w:val="yellow"/>
        </w:rPr>
        <w:t>Анатра</w:t>
      </w:r>
      <w:r w:rsidRPr="00B36624">
        <w:rPr>
          <w:rFonts w:ascii="Times New Roman" w:hAnsi="Times New Roman" w:cs="Times New Roman"/>
          <w:color w:val="000000" w:themeColor="text1"/>
          <w:sz w:val="16"/>
          <w:szCs w:val="16"/>
        </w:rPr>
        <w:t>, при заключении договора на поставку авиационных двигателей, согласно утвержденной 10 минувшего марта резолюции Председателя Особого Совещания, от внесения установленного законом залога. Затребовать от акционерного общества Аксай данные об условиях участия иностранных подданных и капиталов в его предприятиях и поручить главному военно-техническому управлению сообщить Совещанию условия заключенных им контрактов на постройку заводов, изготовляющих двигатели внутреннего сгорания.</w:t>
      </w:r>
    </w:p>
    <w:p w14:paraId="33CAA991"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Поручить главному военно-техническому управлению представить Совещанию сведения о развитии нашего аэропланного строительства, о приемке аэропланов фронтом и о снабжении армии осветительными приборами.</w:t>
      </w:r>
    </w:p>
    <w:p w14:paraId="00D7F10D"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Утвердить пожелания подготовительной комиссии по артиллерийским вопросам по докладу о запоздании заказов, сданных через общественные организации.</w:t>
      </w:r>
    </w:p>
    <w:p w14:paraId="77473D3C"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того что главному артиллерийскому управлению и общественным организациям уже было предложено пересмотреть выданные ими заказы для устранения ненадежных поставщиков и для составления на будущее время плана распределения этих заказов, ныне подтвердить артиллерийскому ведомству, центральному военно-промышленному комитету и Всероссийскому земскому и городскому союзу означенные предложения. Сверх того, подтвердить заводским совещаниям необходимость следить за исполнением заводами означенных заказов и о ходе последних сообщать военному ведомству.</w:t>
      </w:r>
    </w:p>
    <w:p w14:paraId="03052BE0"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7870DFCD"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подлинным верно: делопроизводитель</w:t>
      </w:r>
    </w:p>
    <w:p w14:paraId="1D46BADB"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А. Терне.</w:t>
      </w:r>
    </w:p>
    <w:p w14:paraId="3D7B2605" w14:textId="77777777" w:rsidR="009C3090" w:rsidRPr="00B36624" w:rsidRDefault="009C30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за делопроизводителя (20438).</w:t>
      </w:r>
    </w:p>
    <w:p w14:paraId="386E6C14" w14:textId="77777777" w:rsidR="009C3090" w:rsidRPr="00B36624" w:rsidRDefault="009C3090" w:rsidP="00615CF2">
      <w:pPr>
        <w:rPr>
          <w:rFonts w:ascii="Times New Roman" w:hAnsi="Times New Roman" w:cs="Times New Roman"/>
          <w:color w:val="000000" w:themeColor="text1"/>
          <w:sz w:val="16"/>
          <w:szCs w:val="16"/>
        </w:rPr>
      </w:pPr>
    </w:p>
    <w:p w14:paraId="1CC8AD23" w14:textId="77777777" w:rsidR="009C3090" w:rsidRPr="00B36624" w:rsidRDefault="009C3090" w:rsidP="00615CF2">
      <w:pPr>
        <w:autoSpaceDE w:val="0"/>
        <w:autoSpaceDN w:val="0"/>
        <w:adjustRightInd w:val="0"/>
        <w:rPr>
          <w:rFonts w:ascii="Times New Roman" w:hAnsi="Times New Roman" w:cs="Times New Roman"/>
          <w:iCs/>
          <w:color w:val="000000" w:themeColor="text1"/>
          <w:sz w:val="16"/>
          <w:szCs w:val="16"/>
        </w:rPr>
      </w:pPr>
      <w:bookmarkStart w:id="85" w:name="_Hlk55921995"/>
      <w:r w:rsidRPr="00B36624">
        <w:rPr>
          <w:rFonts w:ascii="Times New Roman" w:hAnsi="Times New Roman" w:cs="Times New Roman"/>
          <w:i/>
          <w:iCs/>
          <w:color w:val="000000" w:themeColor="text1"/>
          <w:sz w:val="16"/>
          <w:szCs w:val="16"/>
        </w:rPr>
        <w:t>Другие оборонные отрасли:</w:t>
      </w:r>
    </w:p>
    <w:p w14:paraId="59A6E869" w14:textId="77777777" w:rsidR="009C3090" w:rsidRPr="00B36624" w:rsidRDefault="009C3090" w:rsidP="00615CF2">
      <w:pPr>
        <w:autoSpaceDE w:val="0"/>
        <w:autoSpaceDN w:val="0"/>
        <w:adjustRightInd w:val="0"/>
        <w:rPr>
          <w:rFonts w:ascii="Times New Roman" w:hAnsi="Times New Roman" w:cs="Times New Roman"/>
          <w:iCs/>
          <w:color w:val="000000" w:themeColor="text1"/>
          <w:sz w:val="16"/>
          <w:szCs w:val="16"/>
        </w:rPr>
      </w:pPr>
    </w:p>
    <w:p w14:paraId="692C33FE" w14:textId="77777777" w:rsidR="009C3090" w:rsidRPr="00B36624" w:rsidRDefault="009C3090" w:rsidP="00615CF2">
      <w:pPr>
        <w:autoSpaceDE w:val="0"/>
        <w:autoSpaceDN w:val="0"/>
        <w:adjustRightInd w:val="0"/>
        <w:rPr>
          <w:rFonts w:ascii="Times New Roman" w:eastAsia="TimesNewRoman" w:hAnsi="Times New Roman" w:cs="Times New Roman"/>
          <w:color w:val="000000" w:themeColor="text1"/>
          <w:sz w:val="16"/>
          <w:szCs w:val="16"/>
        </w:rPr>
      </w:pPr>
      <w:r w:rsidRPr="00B36624">
        <w:rPr>
          <w:rFonts w:ascii="Times New Roman" w:eastAsia="Times-Roman" w:hAnsi="Times New Roman" w:cs="Times New Roman"/>
          <w:color w:val="000000" w:themeColor="text1"/>
          <w:sz w:val="16"/>
          <w:szCs w:val="16"/>
        </w:rPr>
        <w:t xml:space="preserve">2 (15) </w:t>
      </w:r>
      <w:r w:rsidRPr="00B36624">
        <w:rPr>
          <w:rFonts w:ascii="Times New Roman" w:eastAsia="TimesNewRoman" w:hAnsi="Times New Roman" w:cs="Times New Roman"/>
          <w:color w:val="000000" w:themeColor="text1"/>
          <w:sz w:val="16"/>
          <w:szCs w:val="16"/>
        </w:rPr>
        <w:t xml:space="preserve">апреля </w:t>
      </w:r>
      <w:r w:rsidRPr="00B36624">
        <w:rPr>
          <w:rFonts w:ascii="Times New Roman" w:eastAsia="Times-Roman" w:hAnsi="Times New Roman" w:cs="Times New Roman"/>
          <w:color w:val="000000" w:themeColor="text1"/>
          <w:sz w:val="16"/>
          <w:szCs w:val="16"/>
        </w:rPr>
        <w:t xml:space="preserve">1916 </w:t>
      </w:r>
      <w:r w:rsidRPr="00B36624">
        <w:rPr>
          <w:rFonts w:ascii="Times New Roman" w:eastAsia="TimesNewRoman" w:hAnsi="Times New Roman" w:cs="Times New Roman"/>
          <w:color w:val="000000" w:themeColor="text1"/>
          <w:sz w:val="16"/>
          <w:szCs w:val="16"/>
        </w:rPr>
        <w:t>г</w:t>
      </w:r>
    </w:p>
    <w:p w14:paraId="5FD3948D" w14:textId="77777777" w:rsidR="009C3090" w:rsidRPr="00B36624" w:rsidRDefault="009C3090"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Роль общественных организаций в системе военно</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экономической мобилизации очень точно отметил член Особого совещания по обороне от Госдумы Н</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Н</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Львов</w:t>
      </w:r>
      <w:r w:rsidRPr="00B36624">
        <w:rPr>
          <w:rFonts w:ascii="Times New Roman" w:eastAsia="Times-Roman" w:hAnsi="Times New Roman" w:cs="Times New Roman"/>
          <w:color w:val="000000" w:themeColor="text1"/>
          <w:sz w:val="16"/>
          <w:szCs w:val="16"/>
        </w:rPr>
        <w:t xml:space="preserve">: «… </w:t>
      </w:r>
      <w:r w:rsidRPr="00B36624">
        <w:rPr>
          <w:rFonts w:ascii="Times New Roman" w:eastAsia="TimesNewRoman" w:hAnsi="Times New Roman" w:cs="Times New Roman"/>
          <w:color w:val="000000" w:themeColor="text1"/>
          <w:sz w:val="16"/>
          <w:szCs w:val="16"/>
        </w:rPr>
        <w:t>если успехи той мелкой и средней промышленности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какая была привлечена к обороне</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и не выражается доныне в очень крупных цифрах</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то без содействия общественных организаций их производительная сила осталась бы совсем не использованной</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так как артиллерийское ведомство фактически не могло бы довести свой организационный почин до тех глубоких слоев общества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с какими соприкасается</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например</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земство</w:t>
      </w:r>
      <w:r w:rsidRPr="00B36624">
        <w:rPr>
          <w:rFonts w:ascii="Times New Roman" w:eastAsia="Times-Roman" w:hAnsi="Times New Roman" w:cs="Times New Roman"/>
          <w:color w:val="000000" w:themeColor="text1"/>
          <w:sz w:val="16"/>
          <w:szCs w:val="16"/>
        </w:rPr>
        <w:t>…» [</w:t>
      </w:r>
      <w:r w:rsidRPr="00B36624">
        <w:rPr>
          <w:rFonts w:ascii="Times New Roman" w:eastAsia="TimesNewRoman" w:hAnsi="Times New Roman" w:cs="Times New Roman"/>
          <w:color w:val="000000" w:themeColor="text1"/>
          <w:sz w:val="16"/>
          <w:szCs w:val="16"/>
        </w:rPr>
        <w:t xml:space="preserve">Журнал № </w:t>
      </w:r>
      <w:r w:rsidRPr="00B36624">
        <w:rPr>
          <w:rFonts w:ascii="Times New Roman" w:eastAsia="Times-Roman" w:hAnsi="Times New Roman" w:cs="Times New Roman"/>
          <w:color w:val="000000" w:themeColor="text1"/>
          <w:sz w:val="16"/>
          <w:szCs w:val="16"/>
        </w:rPr>
        <w:t xml:space="preserve">61 </w:t>
      </w:r>
      <w:r w:rsidRPr="00B36624">
        <w:rPr>
          <w:rFonts w:ascii="Times New Roman" w:eastAsia="TimesNewRoman" w:hAnsi="Times New Roman" w:cs="Times New Roman"/>
          <w:color w:val="000000" w:themeColor="text1"/>
          <w:sz w:val="16"/>
          <w:szCs w:val="16"/>
        </w:rPr>
        <w:t>Особого совещания</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Заседание </w:t>
      </w:r>
      <w:r w:rsidRPr="00B36624">
        <w:rPr>
          <w:rFonts w:ascii="Times New Roman" w:eastAsia="Times-Roman" w:hAnsi="Times New Roman" w:cs="Times New Roman"/>
          <w:color w:val="000000" w:themeColor="text1"/>
          <w:sz w:val="16"/>
          <w:szCs w:val="16"/>
        </w:rPr>
        <w:t xml:space="preserve">2 </w:t>
      </w:r>
      <w:r w:rsidRPr="00B36624">
        <w:rPr>
          <w:rFonts w:ascii="Times New Roman" w:eastAsia="TimesNewRoman" w:hAnsi="Times New Roman" w:cs="Times New Roman"/>
          <w:color w:val="000000" w:themeColor="text1"/>
          <w:sz w:val="16"/>
          <w:szCs w:val="16"/>
        </w:rPr>
        <w:t xml:space="preserve">апреля </w:t>
      </w:r>
      <w:r w:rsidRPr="00B36624">
        <w:rPr>
          <w:rFonts w:ascii="Times New Roman" w:eastAsia="Times-Roman" w:hAnsi="Times New Roman" w:cs="Times New Roman"/>
          <w:color w:val="000000" w:themeColor="text1"/>
          <w:sz w:val="16"/>
          <w:szCs w:val="16"/>
        </w:rPr>
        <w:t xml:space="preserve">1916 </w:t>
      </w:r>
      <w:r w:rsidRPr="00B36624">
        <w:rPr>
          <w:rFonts w:ascii="Times New Roman" w:eastAsia="TimesNewRoman" w:hAnsi="Times New Roman" w:cs="Times New Roman"/>
          <w:color w:val="000000" w:themeColor="text1"/>
          <w:sz w:val="16"/>
          <w:szCs w:val="16"/>
        </w:rPr>
        <w:t>г</w:t>
      </w:r>
      <w:r w:rsidRPr="00B36624">
        <w:rPr>
          <w:rFonts w:ascii="Times New Roman" w:eastAsia="Times-Roman" w:hAnsi="Times New Roman" w:cs="Times New Roman"/>
          <w:color w:val="000000" w:themeColor="text1"/>
          <w:sz w:val="16"/>
          <w:szCs w:val="16"/>
        </w:rPr>
        <w:t xml:space="preserve">. / </w:t>
      </w:r>
      <w:r w:rsidRPr="00B36624">
        <w:rPr>
          <w:rFonts w:ascii="Times New Roman" w:eastAsia="TimesNewRoman" w:hAnsi="Times New Roman" w:cs="Times New Roman"/>
          <w:color w:val="000000" w:themeColor="text1"/>
          <w:sz w:val="16"/>
          <w:szCs w:val="16"/>
        </w:rPr>
        <w:t>ЖОСО</w:t>
      </w:r>
      <w:r w:rsidRPr="00B36624">
        <w:rPr>
          <w:rFonts w:ascii="Times New Roman" w:eastAsia="Times-Roman" w:hAnsi="Times New Roman" w:cs="Times New Roman"/>
          <w:color w:val="000000" w:themeColor="text1"/>
          <w:sz w:val="16"/>
          <w:szCs w:val="16"/>
        </w:rPr>
        <w:t xml:space="preserve">. 1916 </w:t>
      </w:r>
      <w:r w:rsidRPr="00B36624">
        <w:rPr>
          <w:rFonts w:ascii="Times New Roman" w:eastAsia="TimesNewRoman" w:hAnsi="Times New Roman" w:cs="Times New Roman"/>
          <w:color w:val="000000" w:themeColor="text1"/>
          <w:sz w:val="16"/>
          <w:szCs w:val="16"/>
        </w:rPr>
        <w:t>год</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Т</w:t>
      </w:r>
      <w:r w:rsidRPr="00B36624">
        <w:rPr>
          <w:rFonts w:ascii="Times New Roman" w:eastAsia="Times-Roman" w:hAnsi="Times New Roman" w:cs="Times New Roman"/>
          <w:color w:val="000000" w:themeColor="text1"/>
          <w:sz w:val="16"/>
          <w:szCs w:val="16"/>
        </w:rPr>
        <w:t xml:space="preserve">. I. </w:t>
      </w:r>
      <w:r w:rsidRPr="00B36624">
        <w:rPr>
          <w:rFonts w:ascii="Times New Roman" w:eastAsia="TimesNewRoman" w:hAnsi="Times New Roman" w:cs="Times New Roman"/>
          <w:color w:val="000000" w:themeColor="text1"/>
          <w:sz w:val="16"/>
          <w:szCs w:val="16"/>
        </w:rPr>
        <w:t>М</w:t>
      </w:r>
      <w:r w:rsidRPr="00B36624">
        <w:rPr>
          <w:rFonts w:ascii="Times New Roman" w:eastAsia="Times-Roman" w:hAnsi="Times New Roman" w:cs="Times New Roman"/>
          <w:color w:val="000000" w:themeColor="text1"/>
          <w:sz w:val="16"/>
          <w:szCs w:val="16"/>
        </w:rPr>
        <w:t xml:space="preserve">., 1977. </w:t>
      </w:r>
      <w:r w:rsidRPr="00B36624">
        <w:rPr>
          <w:rFonts w:ascii="Times New Roman" w:eastAsia="TimesNewRoman" w:hAnsi="Times New Roman" w:cs="Times New Roman"/>
          <w:color w:val="000000" w:themeColor="text1"/>
          <w:sz w:val="16"/>
          <w:szCs w:val="16"/>
        </w:rPr>
        <w:t>С</w:t>
      </w:r>
      <w:r w:rsidRPr="00B36624">
        <w:rPr>
          <w:rFonts w:ascii="Times New Roman" w:eastAsia="Times-Roman" w:hAnsi="Times New Roman" w:cs="Times New Roman"/>
          <w:color w:val="000000" w:themeColor="text1"/>
          <w:sz w:val="16"/>
          <w:szCs w:val="16"/>
        </w:rPr>
        <w:t>. 201.].</w:t>
      </w:r>
    </w:p>
    <w:p w14:paraId="52F6DA09" w14:textId="77777777" w:rsidR="009C3090" w:rsidRPr="00B36624" w:rsidRDefault="009C3090" w:rsidP="00615CF2">
      <w:pPr>
        <w:autoSpaceDE w:val="0"/>
        <w:autoSpaceDN w:val="0"/>
        <w:adjustRightInd w:val="0"/>
        <w:rPr>
          <w:rFonts w:ascii="Times New Roman" w:eastAsia="TimesNewRoman" w:hAnsi="Times New Roman" w:cs="Times New Roman"/>
          <w:color w:val="000000" w:themeColor="text1"/>
          <w:sz w:val="16"/>
          <w:szCs w:val="16"/>
        </w:rPr>
      </w:pPr>
    </w:p>
    <w:bookmarkEnd w:id="85"/>
    <w:p w14:paraId="0082A9C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FB8D85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515F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апреля 1916 поднявшись на разведку на С-16 Вакуловский был обстрелян над Штокмансхофом своей артиллерией. Русские зенитчики, не знакомые с силуэтом нового самолета, спутали его с германским “фоккером” , а били они без промаха. Третий снаряд разорвался точно под самолетом. Мотор встал, управление нарушилось. Летчик потерял сознание, но быстро очнулся и сумел, несмотря на сильное скольжение на левое крыло, спланировать в болото, откуда контуженного пилота и самолет вытащили подоспевшие вовремя казаки, Аппарат Nо. 205 со сломанными винтом и стойками отправили на ремонт в авиароту. (Авиароты выполняли функции армейских ремонтных баз, складов, центров подготовки личного состава и формирование авиачастей.) Остальные, доставшиеся ему, С-16сер. Августейший заведующий определил на формирование первых русских истребительных авиаотрядов. Два первых отряда предназначались для 7-й и 12-й армий, по номерам которых они и получили соответствующие названия, 7-й истребительный авиаотряд формировался в Киеве выдающимся летчиком Георгиевским кавалером подпоручиком Иваном Александровичем Орловым, а 12-й - в Пскове старым знакомым И. И. Сикорского, одним из первых русских летчиков, подпоручиком Максом Германовичем фон Лерхе, Орлову были отправлены 19 марта истребители с заводскими номерами Nо. 201,202 и 204, а Лерхе через три дня -- Nо. 203 и 211. 4 апреля Орлов отрапортовал Вела” ому Князю, что первый русский истребительный авиаотряд сформирован и готов к выступлению на фронт, В его состав кроме трех С-16сер. входил и первый серийный истребитель-моноплан русской конструкции МБ (заводской Nо. 2) московского завода “Мост” (“Москви” ) , Кроме командира отца подпоручика Орлова в отряде состояли опытные летчики - подпоручик Бычков, прапорщики Матвеевич и Гильшер и вольноопределяющийся Янченко, а также летчики-наблюдатели (летнабы) корнет Липский, сотник Ильин, подпоручик Сакович и прапорщик Квасников. Командир облюбовал С-16сер, с заводским Nо. 204, Бычков -- Nо. 202, а Гильшер - Nо, 201. Прапорщик Матвеевич был запасным летчиком на С-16сер. Янченко леты на “Мост” . (Это первый известный случай взаимодействия истребителей - биплана и моноплана -- отечественной конструкции.) 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09BC01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BFC1A0" w14:textId="4498506B" w:rsidR="00E71047" w:rsidRPr="002D65D1" w:rsidRDefault="00E71047" w:rsidP="00615CF2">
      <w:pPr>
        <w:rPr>
          <w:rFonts w:ascii="Times New Roman" w:hAnsi="Times New Roman" w:cs="Times New Roman"/>
          <w:color w:val="0070C0"/>
          <w:sz w:val="16"/>
          <w:szCs w:val="16"/>
        </w:rPr>
      </w:pPr>
      <w:bookmarkStart w:id="86" w:name="bookmark391"/>
      <w:bookmarkStart w:id="87" w:name="bookmark392"/>
      <w:bookmarkStart w:id="88" w:name="bookmark393"/>
      <w:r w:rsidRPr="002D65D1">
        <w:rPr>
          <w:rFonts w:ascii="Times New Roman" w:hAnsi="Times New Roman" w:cs="Times New Roman"/>
          <w:color w:val="0070C0"/>
          <w:sz w:val="16"/>
          <w:szCs w:val="16"/>
        </w:rPr>
        <w:t xml:space="preserve">2 </w:t>
      </w:r>
      <w:r>
        <w:rPr>
          <w:rFonts w:ascii="Times New Roman" w:hAnsi="Times New Roman" w:cs="Times New Roman"/>
          <w:color w:val="0070C0"/>
          <w:sz w:val="16"/>
          <w:szCs w:val="16"/>
        </w:rPr>
        <w:t xml:space="preserve">(15) </w:t>
      </w:r>
      <w:r w:rsidRPr="002D65D1">
        <w:rPr>
          <w:rFonts w:ascii="Times New Roman" w:hAnsi="Times New Roman" w:cs="Times New Roman"/>
          <w:color w:val="0070C0"/>
          <w:sz w:val="16"/>
          <w:szCs w:val="16"/>
        </w:rPr>
        <w:t xml:space="preserve">апреля 1916 г. немецкий самолет осуществил бомбардировку ст. Замирье (железнодорожная линия Минск - Барановичи). Позднее атакам с </w:t>
      </w:r>
      <w:bookmarkStart w:id="89" w:name="bookmark394"/>
      <w:bookmarkStart w:id="90" w:name="bookmark395"/>
      <w:bookmarkEnd w:id="86"/>
      <w:bookmarkEnd w:id="87"/>
      <w:bookmarkEnd w:id="88"/>
      <w:r w:rsidRPr="002D65D1">
        <w:rPr>
          <w:rFonts w:ascii="Times New Roman" w:hAnsi="Times New Roman" w:cs="Times New Roman"/>
          <w:color w:val="0070C0"/>
          <w:sz w:val="16"/>
          <w:szCs w:val="16"/>
        </w:rPr>
        <w:t>воздуха подверглись многие участки фронта, в том числе станции Ровно и Сарны.</w:t>
      </w:r>
    </w:p>
    <w:p w14:paraId="2C73F0E4" w14:textId="77777777" w:rsidR="00E71047" w:rsidRPr="002D65D1" w:rsidRDefault="00E71047" w:rsidP="00615CF2">
      <w:pPr>
        <w:rPr>
          <w:rFonts w:ascii="Times New Roman" w:hAnsi="Times New Roman" w:cs="Times New Roman"/>
          <w:color w:val="0070C0"/>
          <w:sz w:val="16"/>
          <w:szCs w:val="16"/>
        </w:rPr>
      </w:pPr>
      <w:bookmarkStart w:id="91" w:name="bookmark396"/>
      <w:r w:rsidRPr="002D65D1">
        <w:rPr>
          <w:rFonts w:ascii="Times New Roman" w:hAnsi="Times New Roman" w:cs="Times New Roman"/>
          <w:color w:val="0070C0"/>
          <w:sz w:val="16"/>
          <w:szCs w:val="16"/>
        </w:rPr>
        <w:t xml:space="preserve">По мнению русского командования, «последние полеты немцы производят исключительно над линией железной дороги и особенное внимание свое останавливают над более или менее крупными станциями, прилегающими к ближнему тылу наших путей. Отсюда видно, что наиболее всего их интересуют производимые нами передвижения поездов, подсчитывая которые, а иногда и бросая бомбы в станционные сооружения и подвижные составы, они стараются предугадать нашу перегруппировку и если возможно, то и помешать успешному ее выполнению» </w:t>
      </w:r>
      <w:bookmarkEnd w:id="91"/>
      <w:r w:rsidRPr="002D65D1">
        <w:rPr>
          <w:rFonts w:ascii="Times New Roman" w:hAnsi="Times New Roman" w:cs="Times New Roman"/>
          <w:color w:val="0070C0"/>
          <w:sz w:val="16"/>
          <w:szCs w:val="16"/>
        </w:rPr>
        <w:t>(23405).</w:t>
      </w:r>
      <w:bookmarkEnd w:id="89"/>
      <w:bookmarkEnd w:id="90"/>
    </w:p>
    <w:p w14:paraId="76ED2587" w14:textId="77777777" w:rsidR="00E71047" w:rsidRPr="002D65D1" w:rsidRDefault="00E71047" w:rsidP="00615CF2">
      <w:pPr>
        <w:rPr>
          <w:rFonts w:ascii="Times New Roman" w:hAnsi="Times New Roman" w:cs="Times New Roman"/>
          <w:color w:val="0070C0"/>
          <w:sz w:val="16"/>
          <w:szCs w:val="16"/>
          <w:lang w:eastAsia="ru-RU" w:bidi="ru-RU"/>
        </w:rPr>
      </w:pPr>
    </w:p>
    <w:p w14:paraId="0C8C688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апреля 1916 Приморский отряд, усиленный пластунскими бригадами, овладел сильно укрепленными позициями турок на р. Карадере, а 5 апреля занял оставленный противником Трапезунд. В результате успеха Трапезундской операции, достигнутого благодаря помощи русского флота, была прервана кратчайшая связь 3-й турецкой армии с Константинополем. Организованные русским командованием в Трапезунде база легких сил ЧФ и база снабжения значительно упрочили положение Кавказской армии. Русское военное искусство обогатилось опытом организации совместных действий армии и флота на приморском направлении (11712)</w:t>
      </w:r>
      <w:r w:rsidR="004B3622" w:rsidRPr="00B36624">
        <w:rPr>
          <w:rFonts w:ascii="Times New Roman" w:hAnsi="Times New Roman" w:cs="Times New Roman"/>
          <w:color w:val="000000" w:themeColor="text1"/>
          <w:sz w:val="16"/>
          <w:szCs w:val="16"/>
        </w:rPr>
        <w:t>.</w:t>
      </w:r>
    </w:p>
    <w:p w14:paraId="019301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05B8A6" w14:textId="77777777" w:rsidR="00A3178E" w:rsidRPr="00B36624" w:rsidRDefault="00A3178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8897DFC" w14:textId="77777777" w:rsidR="00A3178E" w:rsidRPr="00B36624" w:rsidRDefault="00A3178E" w:rsidP="00615CF2">
      <w:pPr>
        <w:autoSpaceDE w:val="0"/>
        <w:autoSpaceDN w:val="0"/>
        <w:adjustRightInd w:val="0"/>
        <w:rPr>
          <w:rFonts w:ascii="Times New Roman" w:hAnsi="Times New Roman" w:cs="Times New Roman"/>
          <w:iCs/>
          <w:color w:val="000000" w:themeColor="text1"/>
          <w:sz w:val="16"/>
          <w:szCs w:val="16"/>
        </w:rPr>
      </w:pPr>
    </w:p>
    <w:p w14:paraId="206EB24C" w14:textId="77777777" w:rsidR="00A3178E" w:rsidRPr="00B36624" w:rsidRDefault="00A3178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апреля 1916 самолеты Королевского летного корпуса и Королевской военно-морской авиации доставляют 13 тонн грузов в Кут-эль-Амару, Месопотамия , в то время как он осажден турками . Самолеты используются для таких целей впервые (20340).</w:t>
      </w:r>
    </w:p>
    <w:p w14:paraId="51BABE76" w14:textId="77777777" w:rsidR="00A3178E" w:rsidRPr="00B36624" w:rsidRDefault="00A3178E" w:rsidP="00615CF2">
      <w:pPr>
        <w:rPr>
          <w:rFonts w:ascii="Times New Roman" w:hAnsi="Times New Roman" w:cs="Times New Roman"/>
          <w:color w:val="000000" w:themeColor="text1"/>
          <w:sz w:val="16"/>
          <w:szCs w:val="16"/>
        </w:rPr>
      </w:pPr>
    </w:p>
    <w:p w14:paraId="7FBC9BE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1B52A5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E24EB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апреля 1916 представители Г. Кертисса в России были уведомлены о прекращении всех работ в Севастополе и о необходимости забрать все лл и имущество фирмы. Джаннус и Окс пытались организовать импорт через Архангельск и сборку в Петрограде для использования машин на Балтике. Но запас доверия был исчерпан (3457,16).</w:t>
      </w:r>
    </w:p>
    <w:p w14:paraId="0976B5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1BBA12"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4BE0E59"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p>
    <w:p w14:paraId="0A391C97" w14:textId="77777777"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 3 по 16 (16-29) апреля 1916 года: «...Закончена сборка орудийных башен, поставлены раскосы, соединяющие орудийные купола с поворотными кругами орудий» (18626).</w:t>
      </w:r>
    </w:p>
    <w:p w14:paraId="4C0A7F6F" w14:textId="77777777" w:rsidR="0023768F" w:rsidRPr="00B36624" w:rsidRDefault="0023768F"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С 22 по 28 мая 1916 года: «...Опущен на тележки главный корпус, приклепаны три боковых листа брони, приступлено к установке автоматических тормозов, испытан двигатель фирмы «Флоренция» (18626).</w:t>
      </w:r>
    </w:p>
    <w:p w14:paraId="49C7901A" w14:textId="33ED6B2E"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 14 по 20 августа 1916 года: «...Закончена установка пулеметов, двух снарядных ящиков, компрессора, тормоза Вестингауза, динамо -машины и трех вентиляторов, перископов, сидений для наблюдателей, сигнальных и пулеметных ящиков. Изготавливаются наблюдательные окна, крышки снарядных закромов, подвески снарядных патронташей, полки пулеметных ящиков, сиденья пулеметчиков. Установлен воздухопровод к водяным и бензиновым бакам, к прибору для включения сцепных муфт, манометры, сигнальные ящики начальника поезда, шофера, артиллериста, электрическая проводка освещения и сигнализации» (18626).</w:t>
      </w:r>
      <w:r w:rsidR="00FD38A3">
        <w:rPr>
          <w:rFonts w:ascii="Times New Roman" w:hAnsi="Times New Roman" w:cs="Times New Roman"/>
          <w:color w:val="000000" w:themeColor="text1"/>
          <w:sz w:val="16"/>
          <w:szCs w:val="16"/>
          <w:shd w:val="clear" w:color="auto" w:fill="FFFFFF"/>
        </w:rPr>
        <w:t xml:space="preserve"> </w:t>
      </w:r>
    </w:p>
    <w:p w14:paraId="07F019EE" w14:textId="77777777" w:rsidR="0023768F" w:rsidRPr="00B36624" w:rsidRDefault="0023768F" w:rsidP="00615CF2">
      <w:pPr>
        <w:rPr>
          <w:rFonts w:ascii="Times New Roman" w:hAnsi="Times New Roman" w:cs="Times New Roman"/>
          <w:color w:val="000000" w:themeColor="text1"/>
          <w:sz w:val="16"/>
          <w:szCs w:val="16"/>
          <w:shd w:val="clear" w:color="auto" w:fill="FFFFFF"/>
        </w:rPr>
      </w:pPr>
    </w:p>
    <w:p w14:paraId="211F62D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C1F2EA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34E0C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апреля 1916 семь неприятельских самолетов сбросили на аэро дром в Зегевольде 28 бомб и повредили две палатки и пять из семи самолетов "Илья Муромец", причом один "Муромец" был выве ден из строя окончательно.. Для защиты воздушных кораблей затребованы истребители. (Телеграмма из Пскова в Ставку 4 апреля 1916;. ЦГВИА. ф.2008, д. 46, л. 99).</w:t>
      </w:r>
    </w:p>
    <w:p w14:paraId="444E9E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45F618" w14:textId="1B366B8F" w:rsidR="00500F68" w:rsidRPr="0078117C" w:rsidRDefault="00500F68" w:rsidP="00615CF2">
      <w:pPr>
        <w:rPr>
          <w:rFonts w:ascii="Times New Roman" w:hAnsi="Times New Roman" w:cs="Times New Roman"/>
          <w:color w:val="0070C0"/>
          <w:sz w:val="16"/>
          <w:szCs w:val="16"/>
        </w:rPr>
      </w:pPr>
      <w:r>
        <w:rPr>
          <w:rFonts w:ascii="Times New Roman" w:hAnsi="Times New Roman" w:cs="Times New Roman"/>
          <w:color w:val="0070C0"/>
          <w:sz w:val="16"/>
          <w:szCs w:val="16"/>
        </w:rPr>
        <w:t>3</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(16)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семь неприятельских самолетов сбросили на аэродром в 3егевольде 28 бомб и повредили две палатки и пять из семи самолет</w:t>
      </w:r>
      <w:r>
        <w:rPr>
          <w:rFonts w:ascii="Times New Roman" w:hAnsi="Times New Roman" w:cs="Times New Roman"/>
          <w:color w:val="0070C0"/>
          <w:sz w:val="16"/>
          <w:szCs w:val="16"/>
        </w:rPr>
        <w:t xml:space="preserve">ов </w:t>
      </w:r>
      <w:r w:rsidRPr="0078117C">
        <w:rPr>
          <w:rFonts w:ascii="Times New Roman" w:hAnsi="Times New Roman" w:cs="Times New Roman"/>
          <w:color w:val="0070C0"/>
          <w:sz w:val="16"/>
          <w:szCs w:val="16"/>
        </w:rPr>
        <w:t>«Илья Муромец»», причем один «Муромец»» выведен из строя оконча</w:t>
      </w:r>
      <w:r>
        <w:rPr>
          <w:rFonts w:ascii="Times New Roman" w:hAnsi="Times New Roman" w:cs="Times New Roman"/>
          <w:color w:val="0070C0"/>
          <w:sz w:val="16"/>
          <w:szCs w:val="16"/>
        </w:rPr>
        <w:t>т</w:t>
      </w:r>
      <w:r w:rsidRPr="0078117C">
        <w:rPr>
          <w:rFonts w:ascii="Times New Roman" w:hAnsi="Times New Roman" w:cs="Times New Roman"/>
          <w:color w:val="0070C0"/>
          <w:sz w:val="16"/>
          <w:szCs w:val="16"/>
        </w:rPr>
        <w:t>ельно.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Для защиты воздушных кораблей потребованы истребители</w:t>
      </w:r>
      <w:r>
        <w:rPr>
          <w:rFonts w:ascii="Times New Roman" w:hAnsi="Times New Roman" w:cs="Times New Roman"/>
          <w:color w:val="0070C0"/>
          <w:sz w:val="16"/>
          <w:szCs w:val="16"/>
        </w:rPr>
        <w:t>.</w:t>
      </w:r>
    </w:p>
    <w:p w14:paraId="1DFEC2C6" w14:textId="77777777" w:rsidR="00500F68" w:rsidRDefault="00500F6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/Телеграмма из Пскова в Ставку 4.4</w:t>
      </w:r>
      <w:r>
        <w:rPr>
          <w:rFonts w:ascii="Times New Roman" w:hAnsi="Times New Roman" w:cs="Times New Roman"/>
          <w:color w:val="0070C0"/>
          <w:sz w:val="16"/>
          <w:szCs w:val="16"/>
        </w:rPr>
        <w:t>.16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46,</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99/</w:t>
      </w:r>
      <w:r>
        <w:rPr>
          <w:rFonts w:ascii="Times New Roman" w:hAnsi="Times New Roman" w:cs="Times New Roman"/>
          <w:color w:val="0070C0"/>
          <w:sz w:val="16"/>
          <w:szCs w:val="16"/>
        </w:rPr>
        <w:t xml:space="preserve"> (23320).</w:t>
      </w:r>
    </w:p>
    <w:p w14:paraId="210B508D" w14:textId="77777777" w:rsidR="00500F68" w:rsidRDefault="00500F68" w:rsidP="00615CF2">
      <w:pPr>
        <w:autoSpaceDE w:val="0"/>
        <w:autoSpaceDN w:val="0"/>
        <w:adjustRightInd w:val="0"/>
        <w:rPr>
          <w:rFonts w:ascii="Times New Roman" w:hAnsi="Times New Roman" w:cs="Times New Roman"/>
          <w:color w:val="000000" w:themeColor="text1"/>
          <w:sz w:val="16"/>
          <w:szCs w:val="16"/>
        </w:rPr>
      </w:pPr>
    </w:p>
    <w:p w14:paraId="172AD44E" w14:textId="3A1A6116"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апреля 1916 был взрыв баллона со сжатым воздухом при запуске моторов IV-ro корабля. От ран скончался ефрейтор Краюшкин, а корпус аппарата был сломан пополам... Спустя несколько часов 7 немецких аэропланов сбросили 28 бомб на аэродром в Зегевольде, в результате чего пострадало 4 корабля (12038).</w:t>
      </w:r>
    </w:p>
    <w:p w14:paraId="611F6C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8AE0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w:t>
      </w:r>
      <w:r w:rsidR="00190BAE" w:rsidRPr="00B36624">
        <w:rPr>
          <w:rFonts w:ascii="Times New Roman" w:hAnsi="Times New Roman" w:cs="Times New Roman"/>
          <w:color w:val="000000" w:themeColor="text1"/>
          <w:sz w:val="16"/>
          <w:szCs w:val="16"/>
        </w:rPr>
        <w:t xml:space="preserve">(16) </w:t>
      </w:r>
      <w:r w:rsidRPr="00B36624">
        <w:rPr>
          <w:rFonts w:ascii="Times New Roman" w:hAnsi="Times New Roman" w:cs="Times New Roman"/>
          <w:color w:val="000000" w:themeColor="text1"/>
          <w:sz w:val="16"/>
          <w:szCs w:val="16"/>
        </w:rPr>
        <w:t>апреля 1916 года в Зегевольде, за один день вышло из строя пять из семи воздушных кораблей. В 6.30 утра при запуске моторов IV корабля перед боевым полётом взорвался баллон со сжатым воздухом. Ефрейтор Краюшкин скончался от ран, а механик VI корабля Некрасов был ранен осколками в обе ноги. Взрывом аэроплан был сильно повреждён и его фюзеляж сломан пополам. Боевой вылет был сорван, но неприятности на этом не кончились: с 9.30 до 10.00 часов утра пять неприятельских аэропланов сбросили на аэродром отряда 14 бомб. На I корабле был повреждён руль направления, а также испорчена вся палатка. Другая палатка тоже была изорвана попавшей в середину бомбой. Сам же VI11 корабль не пострадал, та^. как находился на поле со сломанным при взлёте шасси. У корабля X осколками был перебит трос и нижний правый лонжерон, а также разбиты все стёкла.</w:t>
      </w:r>
    </w:p>
    <w:p w14:paraId="23D270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злополучного дня прилетали ешё несколько аппаратов противника, сбросивших ешё 14 бомб. На этот раз лёгкие повреждения получили XI и XII корабли. Начальник отряда обещал привести в боевую готовность все корабли за 3-4 дня, а корабль X за 6-7 дней (12041).</w:t>
      </w:r>
    </w:p>
    <w:p w14:paraId="5B378E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6F39A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F037EF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42A34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апреля 1916 ТК ГВТУ рассмотрел полученное в январе-феврале 1916 обращение Слесарева в Военное ведомство с расчетами по Святогору. Заключение говорило, что строящийся самолет не только не может показать заявленных данных, но и вообще не сможет летать с указанным весом. Имеется заключение (11067).</w:t>
      </w:r>
    </w:p>
    <w:p w14:paraId="523F28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C053D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апреля 1916 Технический комитет Главного ВТУ обсуждал вопрос о достройке самолета "Святогор" конструкции инженера В.А.Слесарева. В 1914 г. по заказу и на средства Волынскогопомещика Э.М.Малынского (см. 29 ноября 1914) Слесарев спроектировал и приступил к постройке величайшего по тому времени самолета -двухмоторного биплана с фюзеляжем и четырёхколёсным шасси. Раз</w:t>
      </w:r>
      <w:r w:rsidRPr="00B36624">
        <w:rPr>
          <w:rFonts w:ascii="Times New Roman" w:hAnsi="Times New Roman" w:cs="Times New Roman"/>
          <w:color w:val="000000" w:themeColor="text1"/>
          <w:sz w:val="16"/>
          <w:szCs w:val="16"/>
        </w:rPr>
        <w:softHyphen/>
        <w:t>меры: размах крыльев - 36 м, длина - 21 м, площадь крыльев - 280 м . Продолжительность полета - 30 часов. Самолет проектиро</w:t>
      </w:r>
      <w:r w:rsidRPr="00B36624">
        <w:rPr>
          <w:rFonts w:ascii="Times New Roman" w:hAnsi="Times New Roman" w:cs="Times New Roman"/>
          <w:color w:val="000000" w:themeColor="text1"/>
          <w:sz w:val="16"/>
          <w:szCs w:val="16"/>
        </w:rPr>
        <w:softHyphen/>
        <w:t>вался под двигатели Мерседес по 300 л.с. и при полетном весе в в 6,5 тонн по расчетам должен был поднимать полезную нагрузку около 50% и летать со скоростью 100 км/час. Оригинальность конструкции состояла в размещении двигателей внутри фюзеляжа с передачей от них на два винта, расположенных между крыльями. По договору с заказчиком самолет должен был быть готов к 18 марта 1915 года, но двигатели прибыли из-зарраницы только в августе и не Мерсе</w:t>
      </w:r>
      <w:r w:rsidRPr="00B36624">
        <w:rPr>
          <w:rFonts w:ascii="Times New Roman" w:hAnsi="Times New Roman" w:cs="Times New Roman"/>
          <w:color w:val="000000" w:themeColor="text1"/>
          <w:sz w:val="16"/>
          <w:szCs w:val="16"/>
        </w:rPr>
        <w:softHyphen/>
        <w:t>дес, а Рено в 220 л.с. Переделка_ самолета затянулась.Было истра</w:t>
      </w:r>
      <w:r w:rsidRPr="00B36624">
        <w:rPr>
          <w:rFonts w:ascii="Times New Roman" w:hAnsi="Times New Roman" w:cs="Times New Roman"/>
          <w:color w:val="000000" w:themeColor="text1"/>
          <w:sz w:val="16"/>
          <w:szCs w:val="16"/>
        </w:rPr>
        <w:softHyphen/>
        <w:t>чено 100 тысяч рублей Малынского” и такую же сумму просил Слесарев на достройку,, По заключению генерала Кирпичева и полков</w:t>
      </w:r>
      <w:r w:rsidRPr="00B36624">
        <w:rPr>
          <w:rFonts w:ascii="Times New Roman" w:hAnsi="Times New Roman" w:cs="Times New Roman"/>
          <w:color w:val="000000" w:themeColor="text1"/>
          <w:sz w:val="16"/>
          <w:szCs w:val="16"/>
        </w:rPr>
        <w:softHyphen/>
        <w:t>ника Калиновского, проверявших расчеты самолета и давших о нем отрицательное заключение, Комитет постановил, что "затрата ка</w:t>
      </w:r>
      <w:r w:rsidRPr="00B36624">
        <w:rPr>
          <w:rFonts w:ascii="Times New Roman" w:hAnsi="Times New Roman" w:cs="Times New Roman"/>
          <w:color w:val="000000" w:themeColor="text1"/>
          <w:sz w:val="16"/>
          <w:szCs w:val="16"/>
        </w:rPr>
        <w:softHyphen/>
        <w:t>зенных сумм является недопустимой. Тем но менее самолет был достроен и испытывался осенью 1916 г. Но в воздухе не был. (Журнал техкома № 574; ЦГВИА. ф. 493, оп.2, д.19, лл. 1-2, 5-6).</w:t>
      </w:r>
    </w:p>
    <w:p w14:paraId="502412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18DAB14" w14:textId="77777777" w:rsidR="00875CD1" w:rsidRPr="0078117C" w:rsidRDefault="00875CD1"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(17)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Технический комитет Главного ВТУ обсуждал вопрос о достройке самолета «Святогор»» конструкции инж.</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.А.Слесарева.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1914 г.</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 заказу и на средства богатого волынского помещика Э.М.</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ал</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н</w:t>
      </w:r>
      <w:r>
        <w:rPr>
          <w:rFonts w:ascii="Times New Roman" w:hAnsi="Times New Roman" w:cs="Times New Roman"/>
          <w:color w:val="0070C0"/>
          <w:sz w:val="16"/>
          <w:szCs w:val="16"/>
        </w:rPr>
        <w:t>ского</w:t>
      </w:r>
      <w:r w:rsidRPr="0078117C">
        <w:rPr>
          <w:rFonts w:ascii="Times New Roman" w:hAnsi="Times New Roman" w:cs="Times New Roman"/>
          <w:color w:val="0070C0"/>
          <w:sz w:val="16"/>
          <w:szCs w:val="16"/>
        </w:rPr>
        <w:t xml:space="preserve"> Слесарев спроектировал и приступил к постройке</w:t>
      </w:r>
      <w:r>
        <w:rPr>
          <w:rFonts w:ascii="Times New Roman" w:hAnsi="Times New Roman" w:cs="Times New Roman"/>
          <w:color w:val="0070C0"/>
          <w:sz w:val="16"/>
          <w:szCs w:val="16"/>
        </w:rPr>
        <w:t xml:space="preserve"> величайшего к</w:t>
      </w:r>
      <w:r w:rsidRPr="0078117C">
        <w:rPr>
          <w:rFonts w:ascii="Times New Roman" w:hAnsi="Times New Roman" w:cs="Times New Roman"/>
          <w:color w:val="0070C0"/>
          <w:sz w:val="16"/>
          <w:szCs w:val="16"/>
        </w:rPr>
        <w:t xml:space="preserve"> тому времени самолета — двухмоторного биплана </w:t>
      </w:r>
      <w:r>
        <w:rPr>
          <w:rFonts w:ascii="Times New Roman" w:hAnsi="Times New Roman" w:cs="Times New Roman"/>
          <w:color w:val="0070C0"/>
          <w:sz w:val="16"/>
          <w:szCs w:val="16"/>
        </w:rPr>
        <w:t xml:space="preserve">с фюзеляжем </w:t>
      </w:r>
      <w:r w:rsidRPr="0078117C">
        <w:rPr>
          <w:rFonts w:ascii="Times New Roman" w:hAnsi="Times New Roman" w:cs="Times New Roman"/>
          <w:color w:val="0070C0"/>
          <w:sz w:val="16"/>
          <w:szCs w:val="16"/>
        </w:rPr>
        <w:t xml:space="preserve"> и четырехколесным шасси.</w:t>
      </w:r>
      <w:r>
        <w:rPr>
          <w:rFonts w:ascii="Times New Roman" w:hAnsi="Times New Roman" w:cs="Times New Roman"/>
          <w:color w:val="0070C0"/>
          <w:sz w:val="16"/>
          <w:szCs w:val="16"/>
        </w:rPr>
        <w:t xml:space="preserve"> Р</w:t>
      </w:r>
      <w:r w:rsidRPr="0078117C">
        <w:rPr>
          <w:rFonts w:ascii="Times New Roman" w:hAnsi="Times New Roman" w:cs="Times New Roman"/>
          <w:color w:val="0070C0"/>
          <w:sz w:val="16"/>
          <w:szCs w:val="16"/>
        </w:rPr>
        <w:t>азмеры: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размах крыльев — 36,</w:t>
      </w:r>
      <w:r>
        <w:rPr>
          <w:rFonts w:ascii="Times New Roman" w:hAnsi="Times New Roman" w:cs="Times New Roman"/>
          <w:color w:val="0070C0"/>
          <w:sz w:val="16"/>
          <w:szCs w:val="16"/>
        </w:rPr>
        <w:t>длина</w:t>
      </w:r>
      <w:r w:rsidRPr="0078117C">
        <w:rPr>
          <w:rFonts w:ascii="Times New Roman" w:hAnsi="Times New Roman" w:cs="Times New Roman"/>
          <w:color w:val="0070C0"/>
          <w:sz w:val="16"/>
          <w:szCs w:val="16"/>
        </w:rPr>
        <w:t xml:space="preserve"> - 21,</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площадь крыльев — 280</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 продолжительность полета —</w:t>
      </w:r>
      <w:r>
        <w:rPr>
          <w:rFonts w:ascii="Times New Roman" w:hAnsi="Times New Roman" w:cs="Times New Roman"/>
          <w:color w:val="0070C0"/>
          <w:sz w:val="16"/>
          <w:szCs w:val="16"/>
        </w:rPr>
        <w:t xml:space="preserve"> 30 </w:t>
      </w:r>
      <w:r w:rsidRPr="0078117C">
        <w:rPr>
          <w:rFonts w:ascii="Times New Roman" w:hAnsi="Times New Roman" w:cs="Times New Roman"/>
          <w:color w:val="0070C0"/>
          <w:sz w:val="16"/>
          <w:szCs w:val="16"/>
        </w:rPr>
        <w:t>часов.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Само лет проектировался под моторы Мерседес по 300 л.с.</w:t>
      </w:r>
      <w:r>
        <w:rPr>
          <w:rFonts w:ascii="Times New Roman" w:hAnsi="Times New Roman" w:cs="Times New Roman"/>
          <w:color w:val="0070C0"/>
          <w:sz w:val="16"/>
          <w:szCs w:val="16"/>
        </w:rPr>
        <w:t xml:space="preserve"> С </w:t>
      </w:r>
      <w:r w:rsidRPr="0078117C">
        <w:rPr>
          <w:rFonts w:ascii="Times New Roman" w:hAnsi="Times New Roman" w:cs="Times New Roman"/>
          <w:color w:val="0070C0"/>
          <w:sz w:val="16"/>
          <w:szCs w:val="16"/>
        </w:rPr>
        <w:t xml:space="preserve">такими моторами самолет при полетном весе </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,5 тонн по расчетам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w:t>
      </w:r>
      <w:r>
        <w:rPr>
          <w:rFonts w:ascii="Times New Roman" w:hAnsi="Times New Roman" w:cs="Times New Roman"/>
          <w:color w:val="0070C0"/>
          <w:sz w:val="16"/>
          <w:szCs w:val="16"/>
        </w:rPr>
        <w:t>ол</w:t>
      </w:r>
      <w:r w:rsidRPr="0078117C">
        <w:rPr>
          <w:rFonts w:ascii="Times New Roman" w:hAnsi="Times New Roman" w:cs="Times New Roman"/>
          <w:color w:val="0070C0"/>
          <w:sz w:val="16"/>
          <w:szCs w:val="16"/>
        </w:rPr>
        <w:t>жен был поднимать полезную нагрузку около 50% и летать со ск</w:t>
      </w:r>
      <w:r>
        <w:rPr>
          <w:rFonts w:ascii="Times New Roman" w:hAnsi="Times New Roman" w:cs="Times New Roman"/>
          <w:color w:val="0070C0"/>
          <w:sz w:val="16"/>
          <w:szCs w:val="16"/>
        </w:rPr>
        <w:t>ор</w:t>
      </w:r>
      <w:r w:rsidRPr="0078117C">
        <w:rPr>
          <w:rFonts w:ascii="Times New Roman" w:hAnsi="Times New Roman" w:cs="Times New Roman"/>
          <w:color w:val="0070C0"/>
          <w:sz w:val="16"/>
          <w:szCs w:val="16"/>
        </w:rPr>
        <w:t>ост</w:t>
      </w:r>
      <w:r>
        <w:rPr>
          <w:rFonts w:ascii="Times New Roman" w:hAnsi="Times New Roman" w:cs="Times New Roman"/>
          <w:color w:val="0070C0"/>
          <w:sz w:val="16"/>
          <w:szCs w:val="16"/>
        </w:rPr>
        <w:t>ью</w:t>
      </w:r>
      <w:r w:rsidRPr="0078117C">
        <w:rPr>
          <w:rFonts w:ascii="Times New Roman" w:hAnsi="Times New Roman" w:cs="Times New Roman"/>
          <w:color w:val="0070C0"/>
          <w:sz w:val="16"/>
          <w:szCs w:val="16"/>
        </w:rPr>
        <w:t xml:space="preserve"> свыше 100 км/час.</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Оригинальность конструкции состояла в раз</w:t>
      </w:r>
      <w:r w:rsidRPr="0078117C">
        <w:rPr>
          <w:rFonts w:ascii="Times New Roman" w:hAnsi="Times New Roman" w:cs="Times New Roman"/>
          <w:color w:val="0070C0"/>
          <w:sz w:val="16"/>
          <w:szCs w:val="16"/>
        </w:rPr>
        <w:softHyphen/>
        <w:t xml:space="preserve">мещении моторов внутри фюзеляжа с передачей от них тяги на два </w:t>
      </w:r>
      <w:r>
        <w:rPr>
          <w:rFonts w:ascii="Times New Roman" w:hAnsi="Times New Roman" w:cs="Times New Roman"/>
          <w:color w:val="0070C0"/>
          <w:sz w:val="16"/>
          <w:szCs w:val="16"/>
        </w:rPr>
        <w:t>толкающих</w:t>
      </w:r>
      <w:r w:rsidRPr="0078117C">
        <w:rPr>
          <w:rFonts w:ascii="Times New Roman" w:hAnsi="Times New Roman" w:cs="Times New Roman"/>
          <w:color w:val="0070C0"/>
          <w:sz w:val="16"/>
          <w:szCs w:val="16"/>
        </w:rPr>
        <w:t xml:space="preserve"> винта,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расположенными между крыльями по обе стороны фюзе</w:t>
      </w:r>
      <w:r>
        <w:rPr>
          <w:rFonts w:ascii="Times New Roman" w:hAnsi="Times New Roman" w:cs="Times New Roman"/>
          <w:color w:val="0070C0"/>
          <w:sz w:val="16"/>
          <w:szCs w:val="16"/>
        </w:rPr>
        <w:t xml:space="preserve">ляжа. По </w:t>
      </w:r>
      <w:r w:rsidRPr="0078117C">
        <w:rPr>
          <w:rFonts w:ascii="Times New Roman" w:hAnsi="Times New Roman" w:cs="Times New Roman"/>
          <w:color w:val="0070C0"/>
          <w:sz w:val="16"/>
          <w:szCs w:val="16"/>
        </w:rPr>
        <w:t>договору с заказчиком самолет должен быть готов к 18 мар</w:t>
      </w:r>
      <w:r>
        <w:rPr>
          <w:rFonts w:ascii="Times New Roman" w:hAnsi="Times New Roman" w:cs="Times New Roman"/>
          <w:color w:val="0070C0"/>
          <w:sz w:val="16"/>
          <w:szCs w:val="16"/>
        </w:rPr>
        <w:t>т</w:t>
      </w:r>
      <w:r w:rsidRPr="0078117C">
        <w:rPr>
          <w:rFonts w:ascii="Times New Roman" w:hAnsi="Times New Roman" w:cs="Times New Roman"/>
          <w:color w:val="0070C0"/>
          <w:sz w:val="16"/>
          <w:szCs w:val="16"/>
        </w:rPr>
        <w:t>а 1915 года,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моторы прибыли из-за границы только в августе 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 Мерседес,</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другие. Переделка самолета затянулась.Было истрачено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100 тысяч рублей Малинского и такую же сумму просил Слесарев на </w:t>
      </w:r>
      <w:r>
        <w:rPr>
          <w:rFonts w:ascii="Times New Roman" w:hAnsi="Times New Roman" w:cs="Times New Roman"/>
          <w:color w:val="0070C0"/>
          <w:sz w:val="16"/>
          <w:szCs w:val="16"/>
        </w:rPr>
        <w:t>до</w:t>
      </w:r>
      <w:r w:rsidRPr="0078117C">
        <w:rPr>
          <w:rFonts w:ascii="Times New Roman" w:hAnsi="Times New Roman" w:cs="Times New Roman"/>
          <w:color w:val="0070C0"/>
          <w:sz w:val="16"/>
          <w:szCs w:val="16"/>
        </w:rPr>
        <w:t>стройку.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Па заключению ген.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Кирпичева и полковника Калиновского, </w:t>
      </w:r>
      <w:r>
        <w:rPr>
          <w:rFonts w:ascii="Times New Roman" w:hAnsi="Times New Roman" w:cs="Times New Roman"/>
          <w:color w:val="0070C0"/>
          <w:sz w:val="16"/>
          <w:szCs w:val="16"/>
        </w:rPr>
        <w:t>про</w:t>
      </w:r>
      <w:r w:rsidRPr="0078117C">
        <w:rPr>
          <w:rFonts w:ascii="Times New Roman" w:hAnsi="Times New Roman" w:cs="Times New Roman"/>
          <w:color w:val="0070C0"/>
          <w:sz w:val="16"/>
          <w:szCs w:val="16"/>
        </w:rPr>
        <w:t>верявших расчеты самолета и давших о нем отрицательное заключ</w:t>
      </w:r>
      <w:r>
        <w:rPr>
          <w:rFonts w:ascii="Times New Roman" w:hAnsi="Times New Roman" w:cs="Times New Roman"/>
          <w:color w:val="0070C0"/>
          <w:sz w:val="16"/>
          <w:szCs w:val="16"/>
        </w:rPr>
        <w:t>е</w:t>
      </w:r>
      <w:r w:rsidRPr="0078117C">
        <w:rPr>
          <w:rFonts w:ascii="Times New Roman" w:hAnsi="Times New Roman" w:cs="Times New Roman"/>
          <w:color w:val="0070C0"/>
          <w:sz w:val="16"/>
          <w:szCs w:val="16"/>
        </w:rPr>
        <w:t>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Комитет постановил,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 затрата казенных сумм является недопустимой”.</w:t>
      </w:r>
    </w:p>
    <w:p w14:paraId="22E8EDD7" w14:textId="77777777" w:rsidR="00875CD1" w:rsidRDefault="00875CD1"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/Журнал техкома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574;</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w:t>
      </w:r>
      <w:r>
        <w:rPr>
          <w:rFonts w:ascii="Times New Roman" w:hAnsi="Times New Roman" w:cs="Times New Roman"/>
          <w:color w:val="0070C0"/>
          <w:sz w:val="16"/>
          <w:szCs w:val="16"/>
        </w:rPr>
        <w:t>93</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2</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19,</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1-2,</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5-</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5CF92732" w14:textId="77777777" w:rsidR="00875CD1" w:rsidRPr="0078117C" w:rsidRDefault="00875CD1" w:rsidP="00615CF2">
      <w:pPr>
        <w:rPr>
          <w:rFonts w:ascii="Times New Roman" w:hAnsi="Times New Roman" w:cs="Times New Roman"/>
          <w:color w:val="0070C0"/>
          <w:sz w:val="16"/>
          <w:szCs w:val="16"/>
        </w:rPr>
      </w:pPr>
    </w:p>
    <w:p w14:paraId="12D9DA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ап</w:t>
      </w:r>
      <w:r w:rsidRPr="00B36624">
        <w:rPr>
          <w:rFonts w:ascii="Times New Roman" w:hAnsi="Times New Roman" w:cs="Times New Roman"/>
          <w:color w:val="000000" w:themeColor="text1"/>
          <w:sz w:val="16"/>
          <w:szCs w:val="16"/>
        </w:rPr>
        <w:softHyphen/>
        <w:t>реля 1916 г. на заседании Технического комитета ГВТУ, на которое кроме постоянных членов были пригла</w:t>
      </w:r>
      <w:r w:rsidRPr="00B36624">
        <w:rPr>
          <w:rFonts w:ascii="Times New Roman" w:hAnsi="Times New Roman" w:cs="Times New Roman"/>
          <w:color w:val="000000" w:themeColor="text1"/>
          <w:sz w:val="16"/>
          <w:szCs w:val="16"/>
        </w:rPr>
        <w:softHyphen/>
        <w:t>шены профессора Г.А.Ботезат и С.П.Тимошенко, было вынесено решение о нецелесообразности дополнительных ассигнований на постройку самолета Слесарева. Так как Слесарев е выводами Тех</w:t>
      </w:r>
      <w:r w:rsidRPr="00B36624">
        <w:rPr>
          <w:rFonts w:ascii="Times New Roman" w:hAnsi="Times New Roman" w:cs="Times New Roman"/>
          <w:color w:val="000000" w:themeColor="text1"/>
          <w:sz w:val="16"/>
          <w:szCs w:val="16"/>
        </w:rPr>
        <w:softHyphen/>
        <w:t>нического комитета не соглашался (при этом он упорно не желал, несмотря на неоднократные устные и письменные требования приемочной Комиссии /ЦГВИА, ф. 2008, оп. 1, д. 343, л. 214/, предоставить ей свой аэродинамический расчет самолета) и продолжал утверждать, что и при располагаемых двигателях и большем весе конструкции его самолет обеспечит договорные характеристики даже с некоторым запасом /ЦГВИА, ф. 2008, оп. 1, д. 343, л. 199/; то 4 мая великий князь обратился к Н.Е.Жу</w:t>
      </w:r>
      <w:r w:rsidRPr="00B36624">
        <w:rPr>
          <w:rFonts w:ascii="Times New Roman" w:hAnsi="Times New Roman" w:cs="Times New Roman"/>
          <w:color w:val="000000" w:themeColor="text1"/>
          <w:sz w:val="16"/>
          <w:szCs w:val="16"/>
        </w:rPr>
        <w:softHyphen/>
        <w:t>ковскому с письмом: "В виду возникших сомнений в правильности аэродинамических расчетов большого строящегося аэроплана Слесарева, обращаюсь к Вам, как к мировому специалисту по аэро</w:t>
      </w:r>
      <w:r w:rsidRPr="00B36624">
        <w:rPr>
          <w:rFonts w:ascii="Times New Roman" w:hAnsi="Times New Roman" w:cs="Times New Roman"/>
          <w:color w:val="000000" w:themeColor="text1"/>
          <w:sz w:val="16"/>
          <w:szCs w:val="16"/>
        </w:rPr>
        <w:softHyphen/>
        <w:t>динамике, с просьбой дать свое авторитетное заключение по воп</w:t>
      </w:r>
      <w:r w:rsidRPr="00B36624">
        <w:rPr>
          <w:rFonts w:ascii="Times New Roman" w:hAnsi="Times New Roman" w:cs="Times New Roman"/>
          <w:color w:val="000000" w:themeColor="text1"/>
          <w:sz w:val="16"/>
          <w:szCs w:val="16"/>
        </w:rPr>
        <w:softHyphen/>
        <w:t>росу об аэродинамичесиих расчетах аппарата Слесарева. Сделать это тем более Вам легко, что в Вашем распоряжении имеется пер</w:t>
      </w:r>
      <w:r w:rsidRPr="00B36624">
        <w:rPr>
          <w:rFonts w:ascii="Times New Roman" w:hAnsi="Times New Roman" w:cs="Times New Roman"/>
          <w:color w:val="000000" w:themeColor="text1"/>
          <w:sz w:val="16"/>
          <w:szCs w:val="16"/>
        </w:rPr>
        <w:softHyphen/>
        <w:t>воклассная аэродинамическая лаборатория и первоклассные науч</w:t>
      </w:r>
      <w:r w:rsidRPr="00B36624">
        <w:rPr>
          <w:rFonts w:ascii="Times New Roman" w:hAnsi="Times New Roman" w:cs="Times New Roman"/>
          <w:color w:val="000000" w:themeColor="text1"/>
          <w:sz w:val="16"/>
          <w:szCs w:val="16"/>
        </w:rPr>
        <w:softHyphen/>
        <w:t>ные силы" (11069).</w:t>
      </w:r>
    </w:p>
    <w:p w14:paraId="4A96D9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819BD87"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E88A3E2"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p>
    <w:p w14:paraId="4B03E5A6" w14:textId="77777777" w:rsidR="0023768F" w:rsidRPr="00B36624" w:rsidRDefault="0023768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апреля 1916 г. Для обеспечения выполнения заказов на телеграфно-телефонное имущество Подготовительная комиссия по общим вопросам разрешает выдачу всем трем предприятиям авансов в размере 30% от контрактной суммы (Архив ВИМАИВиВС. Ф. 13. Оп. 87/1. Д. 52. Л. 40)4. Это решение 11 апреля 1916 г. было утверждено председателем Особого совещания без рассмотрения его на заседании самого совещания (Архив ВИМАИВиВС. Ф. 13. Оп. 87/1. Д. 5. Л. 94) (18297).</w:t>
      </w:r>
    </w:p>
    <w:p w14:paraId="6F8DF542" w14:textId="77777777" w:rsidR="0023768F" w:rsidRPr="00B36624" w:rsidRDefault="0023768F" w:rsidP="00615CF2">
      <w:pPr>
        <w:rPr>
          <w:rFonts w:ascii="Times New Roman" w:hAnsi="Times New Roman" w:cs="Times New Roman"/>
          <w:color w:val="000000" w:themeColor="text1"/>
          <w:sz w:val="16"/>
          <w:szCs w:val="16"/>
        </w:rPr>
      </w:pPr>
    </w:p>
    <w:p w14:paraId="518E51A2" w14:textId="77777777" w:rsidR="00BC1F32" w:rsidRPr="00B36624" w:rsidRDefault="00BC1F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4 (17) апреля 1916 г. по предложению ГВТУ промышленности были заказаны приборы для электризации 60–70 верст одной линии заграждений. Существовало два типа комплектов таких приборов. Первый из них включал двигатель мощностью 6–8 л. с., динамо постоянного тока, батарею аккумуляторов, умформер, трансформатор для повышения напряжения до 2500 В и обеспечивал защиту позиции протяженностью в полверсты. Несмотря на громоздкость этой аппаратуры, ее преимуществом было то, что периодический характер работы двигателя обеспечивал большую скрытность. В состав другого типа комплекта входил двигатель мощностью 10–15 л.с., динамо переменного тока и трансформатор на 2500 В. Его преимуществом была большая протяженность защищаемой им позиции – одна верста. Общий объем заказов аппаратуры составил по 50 комплектов каждого типа на общую сумму около 3 млн. руб. К производству этой продукции были привлечены фирмы «Асеа», «Бэта», «Тюдор», АО «Соединенные кабельные заводы» [Журнал № 61 ПКОВ. Заседание 4 апреля 1916 г. / Архив ВИМАИВиВС. Ф. 13. Оп. 87/1. Д. 52. Л. 43.] (20236).</w:t>
      </w:r>
    </w:p>
    <w:p w14:paraId="5BDE88AB" w14:textId="77777777" w:rsidR="00BC1F32" w:rsidRPr="00B36624" w:rsidRDefault="00BC1F32" w:rsidP="00615CF2">
      <w:pPr>
        <w:shd w:val="clear" w:color="auto" w:fill="FFFFFF"/>
        <w:rPr>
          <w:rFonts w:ascii="Times New Roman" w:eastAsia="Times New Roman" w:hAnsi="Times New Roman" w:cs="Times New Roman"/>
          <w:color w:val="000000" w:themeColor="text1"/>
          <w:sz w:val="16"/>
          <w:szCs w:val="16"/>
          <w:lang w:eastAsia="ru-RU"/>
        </w:rPr>
      </w:pPr>
    </w:p>
    <w:p w14:paraId="3406CAA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399553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67E6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апреля 1916 Орлов отрапортовал Великому Князю, что первый русский истребительный авиаотряд сформирован и готов к выступлению на фронт, В его состав кроме трех С-16сер. входил и первый серийный истребитель-моноплан русской конструкции МБ (заводской Nо. 2) московского завода “Мост” (“Москви” ) , Кроме командира отца подпоручика Орлова в отряде состояли опытные летчики - подпоручик Бычков, прапорщики Матвеевич и Гильшер и вольноопределяющийся Янченко, а также летчики-наблюдатели (летнабы) корнет Липский, сотник Ильин, подпоручик Сакович и прапорщик Квасников. Командир облюбовал С-16сер, с заводским Nо. 204, Бычков -- Nо. 202, а Гильшер - Nо, 201. Прапорщик Матвеевич был запасным летчиком на С-16сер. Янченко леты на “Мост” . (Это первый известный случай взаимодействия истребителей - биплана и моноплана -- отечественной конструкции.) 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290527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E72A4D" w14:textId="082831FD" w:rsidR="00E71047" w:rsidRPr="002D65D1" w:rsidRDefault="00E710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В ночь на 4 </w:t>
      </w:r>
      <w:r>
        <w:rPr>
          <w:rFonts w:ascii="Times New Roman" w:hAnsi="Times New Roman" w:cs="Times New Roman"/>
          <w:color w:val="0070C0"/>
          <w:sz w:val="16"/>
          <w:szCs w:val="16"/>
        </w:rPr>
        <w:t xml:space="preserve">(17) </w:t>
      </w:r>
      <w:r w:rsidRPr="002D65D1">
        <w:rPr>
          <w:rFonts w:ascii="Times New Roman" w:hAnsi="Times New Roman" w:cs="Times New Roman"/>
          <w:color w:val="0070C0"/>
          <w:sz w:val="16"/>
          <w:szCs w:val="16"/>
        </w:rPr>
        <w:t>апреля 1916 г. восточнее г. Барановичи передовые наблюдательные посты зафиксировали полеты цеппелинов. На следующий день противник заметно активизировал свою воздушную деятельность в районе р. Западная Двина и в полосе русского Западного фронта (23405).</w:t>
      </w:r>
    </w:p>
    <w:p w14:paraId="404ED34B" w14:textId="77777777" w:rsidR="00E71047" w:rsidRPr="002D65D1" w:rsidRDefault="00E71047" w:rsidP="00615CF2">
      <w:pPr>
        <w:rPr>
          <w:rFonts w:ascii="Times New Roman" w:hAnsi="Times New Roman" w:cs="Times New Roman"/>
          <w:color w:val="0070C0"/>
          <w:sz w:val="16"/>
          <w:szCs w:val="16"/>
        </w:rPr>
      </w:pPr>
    </w:p>
    <w:p w14:paraId="45CD6AD5" w14:textId="77777777" w:rsidR="00897E6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4883B14" w14:textId="77777777" w:rsidR="00897E6F" w:rsidRPr="00B36624" w:rsidRDefault="00897E6F" w:rsidP="00615CF2">
      <w:pPr>
        <w:autoSpaceDE w:val="0"/>
        <w:autoSpaceDN w:val="0"/>
        <w:adjustRightInd w:val="0"/>
        <w:rPr>
          <w:rFonts w:ascii="Times New Roman" w:hAnsi="Times New Roman" w:cs="Times New Roman"/>
          <w:iCs/>
          <w:color w:val="000000" w:themeColor="text1"/>
          <w:sz w:val="16"/>
          <w:szCs w:val="16"/>
        </w:rPr>
      </w:pPr>
    </w:p>
    <w:p w14:paraId="294F55F8" w14:textId="77777777" w:rsidR="00897E6F" w:rsidRPr="00B36624" w:rsidRDefault="00897E6F" w:rsidP="00615CF2">
      <w:pPr>
        <w:pStyle w:val="ae"/>
        <w:spacing w:before="0" w:after="0"/>
        <w:rPr>
          <w:color w:val="000000" w:themeColor="text1"/>
          <w:sz w:val="16"/>
          <w:szCs w:val="16"/>
        </w:rPr>
      </w:pPr>
      <w:r w:rsidRPr="00B36624">
        <w:rPr>
          <w:color w:val="000000" w:themeColor="text1"/>
          <w:sz w:val="16"/>
          <w:szCs w:val="16"/>
        </w:rPr>
        <w:t>4 (17) апреля 1916 эскадрильи союзников по Антанте совершили налет на Адрианополь (ныне — турецкий город Эдирне) и Стамбул. В османской столице две бомбы попали в здание военного министерства, что вызвало панику. Одновременно французская авиация бомбардировала болгарские позиции в северной Греции на реке Струма (17045).</w:t>
      </w:r>
    </w:p>
    <w:p w14:paraId="63A1CD8E" w14:textId="77777777" w:rsidR="00897E6F" w:rsidRPr="00B36624" w:rsidRDefault="00897E6F" w:rsidP="00615CF2">
      <w:pPr>
        <w:autoSpaceDE w:val="0"/>
        <w:autoSpaceDN w:val="0"/>
        <w:adjustRightInd w:val="0"/>
        <w:rPr>
          <w:rFonts w:ascii="Times New Roman" w:hAnsi="Times New Roman" w:cs="Times New Roman"/>
          <w:iCs/>
          <w:color w:val="000000" w:themeColor="text1"/>
          <w:sz w:val="16"/>
          <w:szCs w:val="16"/>
        </w:rPr>
      </w:pPr>
    </w:p>
    <w:p w14:paraId="51579ED8" w14:textId="77777777" w:rsidR="008F46E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975B1A4"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p>
    <w:p w14:paraId="232CAD02"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К 5 (18) апреля 1916 изготовили первую партию в 17 тысяч противогазов Зелинского. Однако до лета 1916 года выпуск противогазов противогазов Зелинского оставался крайне недостаточным — в июне на фронт поступало не более 10 тысяч штук в день, в то время как для надежной защиты армии их требовались миллионы. Только усилия «Химической комиссии» Генштаба позволили к осени радикально улучшить ситуацию — к началу октября 1916 года на фронт было отправлено свыше 4 миллионов различных противогазов, в том числе 2,7 миллиона «противогазов Зелинского-Кумманта» (17021).</w:t>
      </w:r>
    </w:p>
    <w:p w14:paraId="03F5E3B2"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p>
    <w:p w14:paraId="0B2CDF7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385636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535DC42" w14:textId="77777777" w:rsidR="00500F68" w:rsidRPr="00B36624" w:rsidRDefault="00500F6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апреля 1916 в 10.45 в воздух недалеко от Сморгони на участке 26-го армейского корпуса поднялся аэростат 9-й роты. Наблюдатели пору</w:t>
      </w:r>
      <w:r w:rsidRPr="00B36624">
        <w:rPr>
          <w:rFonts w:ascii="Times New Roman" w:hAnsi="Times New Roman" w:cs="Times New Roman"/>
          <w:color w:val="000000" w:themeColor="text1"/>
          <w:sz w:val="16"/>
          <w:szCs w:val="16"/>
        </w:rPr>
        <w:softHyphen/>
        <w:t>чик Быковский и командир отделения тяжёлой артиллерии штабс-капитан Шафров нанесли на карту расположение ближних тылов противника. В 11.20 их сменили наблюдатель поручик Троиц</w:t>
      </w:r>
      <w:r w:rsidRPr="00B36624">
        <w:rPr>
          <w:rFonts w:ascii="Times New Roman" w:hAnsi="Times New Roman" w:cs="Times New Roman"/>
          <w:color w:val="000000" w:themeColor="text1"/>
          <w:sz w:val="16"/>
          <w:szCs w:val="16"/>
        </w:rPr>
        <w:softHyphen/>
        <w:t>кий и прапорщик 64-й артиллерийской бригады Васильев. В 13.45 в воздух снова подняли первый экипаж. Теперь Шафров корректировал огонь своей батареи по ранее разведанным целям. При</w:t>
      </w:r>
      <w:r w:rsidRPr="00B36624">
        <w:rPr>
          <w:rFonts w:ascii="Times New Roman" w:hAnsi="Times New Roman" w:cs="Times New Roman"/>
          <w:color w:val="000000" w:themeColor="text1"/>
          <w:sz w:val="16"/>
          <w:szCs w:val="16"/>
        </w:rPr>
        <w:softHyphen/>
        <w:t>стрелка дала прямое попадание в одну из батарей противника, после чего по ней выпустили на по</w:t>
      </w:r>
      <w:r w:rsidRPr="00B36624">
        <w:rPr>
          <w:rFonts w:ascii="Times New Roman" w:hAnsi="Times New Roman" w:cs="Times New Roman"/>
          <w:color w:val="000000" w:themeColor="text1"/>
          <w:sz w:val="16"/>
          <w:szCs w:val="16"/>
        </w:rPr>
        <w:softHyphen/>
        <w:t>ражение шесть полубатарейных очередей беглым огнём. Затем с аэростата корректировали огонь по неприятельскому поезду, заставив его уйти с разъезда № 12 в сторону Вильно. Аэростат спу</w:t>
      </w:r>
      <w:r w:rsidRPr="00B36624">
        <w:rPr>
          <w:rFonts w:ascii="Times New Roman" w:hAnsi="Times New Roman" w:cs="Times New Roman"/>
          <w:color w:val="000000" w:themeColor="text1"/>
          <w:sz w:val="16"/>
          <w:szCs w:val="16"/>
        </w:rPr>
        <w:softHyphen/>
        <w:t>стили в 19.20, так как наблюдение стало вестись против солнца.</w:t>
      </w:r>
    </w:p>
    <w:p w14:paraId="4E4F9EF3" w14:textId="77777777" w:rsidR="00500F68" w:rsidRPr="00B36624" w:rsidRDefault="00500F6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апреля близ д. Катеневка поднялся аэростат 12-й воздухоплавательной роты. В 19.00, когда в корзине находились штабс-капитан С.Г. Бо- шенятов и прапорщик Н.Д. Анощенко, тяжёлая батарея противника открыла огонь по аэростату. Когда снаряды стали рваться в непосредственной близости от места подъёма, командир роты под</w:t>
      </w:r>
      <w:r w:rsidRPr="00B36624">
        <w:rPr>
          <w:rFonts w:ascii="Times New Roman" w:hAnsi="Times New Roman" w:cs="Times New Roman"/>
          <w:color w:val="000000" w:themeColor="text1"/>
          <w:sz w:val="16"/>
          <w:szCs w:val="16"/>
        </w:rPr>
        <w:softHyphen/>
        <w:t>полковник князь Н.Г. Баратов прибёг к манёвру лебёдкой с поднятым привязным аэростатом. Вначале лебёдку массой почти 3 т переносили на руках, а на открытой местности в неё впрягли ло</w:t>
      </w:r>
      <w:r w:rsidRPr="00B36624">
        <w:rPr>
          <w:rFonts w:ascii="Times New Roman" w:hAnsi="Times New Roman" w:cs="Times New Roman"/>
          <w:color w:val="000000" w:themeColor="text1"/>
          <w:sz w:val="16"/>
          <w:szCs w:val="16"/>
        </w:rPr>
        <w:softHyphen/>
        <w:t>шадей. Стрельба противника, корректируемая из своего привязного аэростата, велась столь точно, что по мере увода лебёдки место её стоянки тут же засыпалось снарядами. Всего за полтора часа об</w:t>
      </w:r>
      <w:r w:rsidRPr="00B36624">
        <w:rPr>
          <w:rFonts w:ascii="Times New Roman" w:hAnsi="Times New Roman" w:cs="Times New Roman"/>
          <w:color w:val="000000" w:themeColor="text1"/>
          <w:sz w:val="16"/>
          <w:szCs w:val="16"/>
        </w:rPr>
        <w:softHyphen/>
        <w:t>стрела противник выпустил 114 снарядов. Пока лебёдку уводили из-под огня, наблюдатели определили координаты стрелявшей тяжёлой батареи и расположение окопов второй линии. Утром следующего дня аэростат снова подняли в воздух, и наблюдатели удачно корректировали ответный удар по аэростату и батарее противника(20120).</w:t>
      </w:r>
    </w:p>
    <w:p w14:paraId="5F91BB59" w14:textId="77777777" w:rsidR="00500F68" w:rsidRPr="00B36624" w:rsidRDefault="00500F68" w:rsidP="00615CF2">
      <w:pPr>
        <w:rPr>
          <w:rFonts w:ascii="Times New Roman" w:hAnsi="Times New Roman" w:cs="Times New Roman"/>
          <w:color w:val="000000" w:themeColor="text1"/>
          <w:sz w:val="16"/>
          <w:szCs w:val="16"/>
        </w:rPr>
      </w:pPr>
    </w:p>
    <w:p w14:paraId="3F42F6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апреля 1916 г были утверждены "Сведения об аэронавигационной службе в авиационных частях" ("Сведения об аэронавигационной службе в авиационных частях" (1916 г.) - ЦГВИА, ф.493, оп.2, ед.хр. 20, л.1.), в которых была сформулирована цель и ор ганизациояная структура аэронавигационной службы:</w:t>
      </w:r>
    </w:p>
    <w:p w14:paraId="06E455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I. Аэронавигационная служба имеет своей целью:</w:t>
      </w:r>
    </w:p>
    <w:p w14:paraId="00BCD10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следить за правильной установкой и правильным функционированием так называемых аэронавигационных приборов, ставящихся на аэропланах;</w:t>
      </w:r>
    </w:p>
    <w:p w14:paraId="66AC93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при помощи аэрологических наблюдений указывать атмосферные условия полета и</w:t>
      </w:r>
    </w:p>
    <w:p w14:paraId="05B49B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в случае возможности шторма предупреждать об означенном явлении".</w:t>
      </w:r>
    </w:p>
    <w:p w14:paraId="7CCDF5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Аэронавигационная служба включала в себя следующие виды под разделений:</w:t>
      </w:r>
    </w:p>
    <w:p w14:paraId="0447E1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походные аэронавигационные станции;</w:t>
      </w:r>
    </w:p>
    <w:p w14:paraId="54AFB3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опорные аэронавигационные станции;</w:t>
      </w:r>
    </w:p>
    <w:p w14:paraId="73811B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центральную аэронавигационную станцию.</w:t>
      </w:r>
    </w:p>
    <w:p w14:paraId="3AFC7B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Пододяые аэронавигационные станции были организованы при авиационных отрядах. Штат такой станции состоял из наблюдателя-аэролога (младшего унтер-офицера), его помощника (ефрейтора) и двух обозных рядовых при двух двуколках.</w:t>
      </w:r>
    </w:p>
    <w:p w14:paraId="030C0B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Главные обязанности персонала походной аэронавигационной станции заключались в следующем:</w:t>
      </w:r>
    </w:p>
    <w:p w14:paraId="002CE8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хранить и перевозить аэронавигационные приборы;</w:t>
      </w:r>
    </w:p>
    <w:p w14:paraId="55DA7F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следить за исправностью аэронавигационных приборов и немеленно докладывать об их повреждении;</w:t>
      </w:r>
    </w:p>
    <w:p w14:paraId="3A550C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случае надобности уничтожать девиацию компаса на само</w:t>
      </w:r>
      <w:r w:rsidRPr="00B36624">
        <w:rPr>
          <w:rFonts w:ascii="Times New Roman" w:hAnsi="Times New Roman" w:cs="Times New Roman"/>
          <w:color w:val="000000" w:themeColor="text1"/>
          <w:sz w:val="16"/>
          <w:szCs w:val="16"/>
        </w:rPr>
        <w:softHyphen/>
        <w:t>лете, проверять высотомер и тахометр;</w:t>
      </w:r>
    </w:p>
    <w:p w14:paraId="6BC35A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налаживать все аэронавигационные инструменты и приборы к полету (например, высотомер-самописец), т.е. производить предполетную подготовку приборов;</w:t>
      </w:r>
    </w:p>
    <w:p w14:paraId="407782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производить метеорологические наблюдения и докладывать об их результатах.</w:t>
      </w:r>
    </w:p>
    <w:p w14:paraId="43DB86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Опорные навигационные станции создавались при авиационных дивизионах. Их обязанности были примерно те же, что и у походных! станций. Они должны были, кроме того, заниматься снабжением дивизиона приборами и материалами для нормального функционирова</w:t>
      </w:r>
      <w:r w:rsidRPr="00B36624">
        <w:rPr>
          <w:rFonts w:ascii="Times New Roman" w:hAnsi="Times New Roman" w:cs="Times New Roman"/>
          <w:color w:val="000000" w:themeColor="text1"/>
          <w:sz w:val="16"/>
          <w:szCs w:val="16"/>
        </w:rPr>
        <w:softHyphen/>
        <w:t>ния аэронавигационной службы.</w:t>
      </w:r>
    </w:p>
    <w:p w14:paraId="57B63E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Центральная аэронавигационная станция (ЦАНС) была создана общего руководства аэронавигационной службой, а также для сведения исследований в области аэронавигации. ЦАНС подчиня</w:t>
      </w:r>
      <w:r w:rsidRPr="00B36624">
        <w:rPr>
          <w:rFonts w:ascii="Times New Roman" w:hAnsi="Times New Roman" w:cs="Times New Roman"/>
          <w:color w:val="000000" w:themeColor="text1"/>
          <w:sz w:val="16"/>
          <w:szCs w:val="16"/>
        </w:rPr>
        <w:softHyphen/>
        <w:t>ть Заведующему авиацией и воздухоплаванием в Действующей армии. Штат ЦАНС состоял из заведующего, его помощника и коман</w:t>
      </w:r>
      <w:r w:rsidRPr="00B36624">
        <w:rPr>
          <w:rFonts w:ascii="Times New Roman" w:hAnsi="Times New Roman" w:cs="Times New Roman"/>
          <w:color w:val="000000" w:themeColor="text1"/>
          <w:sz w:val="16"/>
          <w:szCs w:val="16"/>
        </w:rPr>
        <w:softHyphen/>
        <w:t>ды нижних чинов (механиков и наблюдателей). Главными обязанностями ЦАНС являлись:</w:t>
      </w:r>
    </w:p>
    <w:p w14:paraId="059A57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снабжение всех аэронавигационных станций специальным иму</w:t>
      </w:r>
      <w:r w:rsidRPr="00B36624">
        <w:rPr>
          <w:rFonts w:ascii="Times New Roman" w:hAnsi="Times New Roman" w:cs="Times New Roman"/>
          <w:color w:val="000000" w:themeColor="text1"/>
          <w:sz w:val="16"/>
          <w:szCs w:val="16"/>
        </w:rPr>
        <w:softHyphen/>
        <w:t>ществом для аэрологических наблюдений и инструкциями по обраще</w:t>
      </w:r>
      <w:r w:rsidRPr="00B36624">
        <w:rPr>
          <w:rFonts w:ascii="Times New Roman" w:hAnsi="Times New Roman" w:cs="Times New Roman"/>
          <w:color w:val="000000" w:themeColor="text1"/>
          <w:sz w:val="16"/>
          <w:szCs w:val="16"/>
        </w:rPr>
        <w:softHyphen/>
        <w:t>нию с ним; при ЦАНС был создан особый склад инструментов для аэрологических наблюдений;</w:t>
      </w:r>
    </w:p>
    <w:p w14:paraId="0D18FE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организация через Центральный Воздухоплавательный склад снабжения авиационных частей всеми аэронавигационными приборами и инструментами;</w:t>
      </w:r>
    </w:p>
    <w:p w14:paraId="12EE82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ремонт всех аэронавигационных и аэрологических приборов и инструментов, для чего при ЦАНС была создана мастерская;</w:t>
      </w:r>
    </w:p>
    <w:p w14:paraId="63067C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обучение персонала аэронавигационных станций в особой шко</w:t>
      </w:r>
      <w:r w:rsidRPr="00B36624">
        <w:rPr>
          <w:rFonts w:ascii="Times New Roman" w:hAnsi="Times New Roman" w:cs="Times New Roman"/>
          <w:color w:val="000000" w:themeColor="text1"/>
          <w:sz w:val="16"/>
          <w:szCs w:val="16"/>
        </w:rPr>
        <w:softHyphen/>
        <w:t>ле, состоящей при ЦАНС;</w:t>
      </w:r>
    </w:p>
    <w:p w14:paraId="0AE70D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проверка и испытания новых аэронавигационных приборов и инструментов в специальном отделении и лаборатории при ЦАНС;</w:t>
      </w:r>
    </w:p>
    <w:p w14:paraId="5CEF04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техническое руководство всей аэронавигационной службой.</w:t>
      </w:r>
    </w:p>
    <w:p w14:paraId="5885C8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ЦАНС была довольно солидным по тем временам научным центром, всесторонне занимавшимся проблемами аэронави</w:t>
      </w:r>
      <w:r w:rsidRPr="00B36624">
        <w:rPr>
          <w:rFonts w:ascii="Times New Roman" w:hAnsi="Times New Roman" w:cs="Times New Roman"/>
          <w:color w:val="000000" w:themeColor="text1"/>
          <w:sz w:val="16"/>
          <w:szCs w:val="16"/>
        </w:rPr>
        <w:softHyphen/>
        <w:t>гации..</w:t>
      </w:r>
    </w:p>
    <w:p w14:paraId="1F68F8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Заведующим ЦАНС был назначен магистрант чистой и прикладной математики Петроградского университета летчик-наблюдатель пра</w:t>
      </w:r>
      <w:r w:rsidRPr="00B36624">
        <w:rPr>
          <w:rFonts w:ascii="Times New Roman" w:hAnsi="Times New Roman" w:cs="Times New Roman"/>
          <w:color w:val="000000" w:themeColor="text1"/>
          <w:sz w:val="16"/>
          <w:szCs w:val="16"/>
        </w:rPr>
        <w:softHyphen/>
        <w:t>порщик А.А.Фридман ("Табель имущества аэронавигационных кабинетов при военных авиационных школах" (1916 г.) - ЦГВИА, ф.493, оп.2, ед.хр.20, лл.10,11.").</w:t>
      </w:r>
    </w:p>
    <w:p w14:paraId="191F28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"Сведениях об аэронавигационной службе" указывается, что ее структура и организация воспроизводила аналогичные слун-бы западных стран (союзников и врагов в первой мировой войне) (11077).</w:t>
      </w:r>
    </w:p>
    <w:p w14:paraId="5B4E3D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3AB64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апреля 1916 с успехом закончилась Трапезундская операция, которая велась с 23 января (5 февраля) 1917. Отрезали 3 армию от Стамбула (1348,44).</w:t>
      </w:r>
    </w:p>
    <w:p w14:paraId="4143F8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900B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апреля 1916 взяли Трапезунд (3908,249) - Трабзон (3907,83).</w:t>
      </w:r>
    </w:p>
    <w:p w14:paraId="1C1CB6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9C012C" w14:textId="6CA4DD46" w:rsidR="00224A8F" w:rsidRPr="002D65D1" w:rsidRDefault="00224A8F"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5 (</w:t>
      </w:r>
      <w:r w:rsidRPr="002D65D1">
        <w:rPr>
          <w:rFonts w:ascii="Times New Roman" w:hAnsi="Times New Roman" w:cs="Times New Roman"/>
          <w:color w:val="0070C0"/>
          <w:sz w:val="16"/>
          <w:szCs w:val="16"/>
          <w:lang w:bidi="en-US"/>
        </w:rPr>
        <w:t>18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апреля 1916 г. на Кавказском фронте русские захватили Трапезунд на побережье Анатолии в ходе комбинированной операции «земля-море-воздух» при поддержке двух авианосцев (23525).</w:t>
      </w:r>
    </w:p>
    <w:p w14:paraId="64E5EE84" w14:textId="77777777" w:rsidR="00224A8F" w:rsidRPr="002D65D1" w:rsidRDefault="00224A8F" w:rsidP="00615CF2">
      <w:pPr>
        <w:rPr>
          <w:rFonts w:ascii="Times New Roman" w:hAnsi="Times New Roman" w:cs="Times New Roman"/>
          <w:color w:val="0070C0"/>
          <w:sz w:val="16"/>
          <w:szCs w:val="16"/>
          <w:lang w:eastAsia="ru-RU" w:bidi="ru-RU"/>
        </w:rPr>
      </w:pPr>
    </w:p>
    <w:p w14:paraId="14913CD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апреля 1916 Приморский отряд, усиленный пластунскими бригадами занял оставленный противником Трапезунд. В результате успеха Трапезундской операции, достигнутого благодаря помощи русского флота, была прервана кратчайшая связь 3-й турецкой армии с Константинополем. Организованные русским командованием в Трапезунде база легких сил ЧФ и база снабжения значительно упрочили положение Кавказской армии. Русское военное искусство обогатилось опытом организации совместных действий армии и флота на приморском направлении (11712)</w:t>
      </w:r>
      <w:r w:rsidR="004B3622" w:rsidRPr="00B36624">
        <w:rPr>
          <w:rFonts w:ascii="Times New Roman" w:hAnsi="Times New Roman" w:cs="Times New Roman"/>
          <w:color w:val="000000" w:themeColor="text1"/>
          <w:sz w:val="16"/>
          <w:szCs w:val="16"/>
        </w:rPr>
        <w:t>.</w:t>
      </w:r>
    </w:p>
    <w:p w14:paraId="22D8BC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BAFEE0" w14:textId="77777777" w:rsidR="00A27C3B" w:rsidRPr="00B36624" w:rsidRDefault="00A27C3B" w:rsidP="00615CF2">
      <w:pPr>
        <w:pStyle w:val="ae"/>
        <w:spacing w:before="0" w:after="0"/>
        <w:rPr>
          <w:color w:val="000000" w:themeColor="text1"/>
          <w:sz w:val="16"/>
          <w:szCs w:val="16"/>
        </w:rPr>
      </w:pPr>
      <w:r w:rsidRPr="00B36624">
        <w:rPr>
          <w:color w:val="000000" w:themeColor="text1"/>
          <w:sz w:val="16"/>
          <w:szCs w:val="16"/>
        </w:rPr>
        <w:t>5 (18) апреля 1916 русскими войсками под командованием генерала Николая Юденича был взят Трапезунд — крупнейший город и порт на турецком побережье Черного моря. Комендантом города был назначен архиепископ афинский Хрисанф. И в России, и в странах-союзницах по Антанте эта новость была встречена как крупнейший успех русского оружия.</w:t>
      </w:r>
    </w:p>
    <w:p w14:paraId="73D0BB7A" w14:textId="41B91E18" w:rsidR="00A27C3B" w:rsidRPr="00B36624" w:rsidRDefault="00A27C3B" w:rsidP="00615CF2">
      <w:pPr>
        <w:pStyle w:val="ae"/>
        <w:spacing w:before="0" w:after="0"/>
        <w:rPr>
          <w:color w:val="000000" w:themeColor="text1"/>
          <w:sz w:val="16"/>
          <w:szCs w:val="16"/>
        </w:rPr>
      </w:pPr>
      <w:r w:rsidRPr="00B36624">
        <w:rPr>
          <w:color w:val="000000" w:themeColor="text1"/>
          <w:sz w:val="16"/>
          <w:szCs w:val="16"/>
        </w:rPr>
        <w:t>В ходе сражения за Трапезунд русские впервые провели крупную десантную операцию по высадке войск на неподготовленное к приему кораблей побережье. Для этого использовались специально оборудованные, так называемые базные транспорты «Тревориан» и «Бурдейль», по сути — прообразы современных десантных кораблей. Они обеспечили высадку неподалеку от Трапезунда 18</w:t>
      </w:r>
      <w:r w:rsidR="00FD38A3">
        <w:rPr>
          <w:color w:val="000000" w:themeColor="text1"/>
          <w:sz w:val="16"/>
          <w:szCs w:val="16"/>
        </w:rPr>
        <w:t xml:space="preserve"> </w:t>
      </w:r>
      <w:r w:rsidRPr="00B36624">
        <w:rPr>
          <w:color w:val="000000" w:themeColor="text1"/>
          <w:sz w:val="16"/>
          <w:szCs w:val="16"/>
        </w:rPr>
        <w:t>000 пластунов (пешие казачьи части) и артиллерии (17045).</w:t>
      </w:r>
    </w:p>
    <w:p w14:paraId="29B52AF0" w14:textId="77777777" w:rsidR="00A27C3B" w:rsidRPr="00B36624" w:rsidRDefault="00A27C3B" w:rsidP="00615CF2">
      <w:pPr>
        <w:autoSpaceDE w:val="0"/>
        <w:autoSpaceDN w:val="0"/>
        <w:adjustRightInd w:val="0"/>
        <w:rPr>
          <w:rFonts w:ascii="Times New Roman" w:hAnsi="Times New Roman" w:cs="Times New Roman"/>
          <w:color w:val="000000" w:themeColor="text1"/>
          <w:sz w:val="16"/>
          <w:szCs w:val="16"/>
        </w:rPr>
      </w:pPr>
    </w:p>
    <w:p w14:paraId="263CF728" w14:textId="77777777" w:rsidR="00A27C3B" w:rsidRPr="00B36624" w:rsidRDefault="00A27C3B" w:rsidP="00615CF2">
      <w:pPr>
        <w:pStyle w:val="ae"/>
        <w:spacing w:before="0" w:after="0"/>
        <w:rPr>
          <w:color w:val="000000" w:themeColor="text1"/>
          <w:sz w:val="16"/>
          <w:szCs w:val="16"/>
        </w:rPr>
      </w:pPr>
      <w:r w:rsidRPr="00B36624">
        <w:rPr>
          <w:color w:val="000000" w:themeColor="text1"/>
          <w:sz w:val="16"/>
          <w:szCs w:val="16"/>
        </w:rPr>
        <w:t>5 (18) апреля 1916 началась Керинд-Касреширинская операция русского экспедиционного корпуса в Персии под командованием генерала Николая Баратова против турок в Месопотамии. Она была предпринята по просьбе английского правительства для оказания помощи британскому отряду генерала Чарльза Таунсенда, окруженного в Кут-эль-Амаре (17045).</w:t>
      </w:r>
    </w:p>
    <w:p w14:paraId="0BE27554" w14:textId="77777777" w:rsidR="00A27C3B" w:rsidRPr="00B36624" w:rsidRDefault="00A27C3B" w:rsidP="00615CF2">
      <w:pPr>
        <w:pStyle w:val="ae"/>
        <w:spacing w:before="0" w:after="0"/>
        <w:rPr>
          <w:color w:val="000000" w:themeColor="text1"/>
          <w:sz w:val="16"/>
          <w:szCs w:val="16"/>
        </w:rPr>
      </w:pPr>
    </w:p>
    <w:p w14:paraId="09BBC90C" w14:textId="77777777" w:rsidR="00A27C3B" w:rsidRPr="00B36624" w:rsidRDefault="00A27C3B" w:rsidP="00615CF2">
      <w:pPr>
        <w:pStyle w:val="ae"/>
        <w:spacing w:before="0" w:after="0"/>
        <w:rPr>
          <w:color w:val="000000" w:themeColor="text1"/>
          <w:sz w:val="16"/>
          <w:szCs w:val="16"/>
        </w:rPr>
      </w:pPr>
      <w:r w:rsidRPr="00B36624">
        <w:rPr>
          <w:color w:val="000000" w:themeColor="text1"/>
          <w:sz w:val="16"/>
          <w:szCs w:val="16"/>
        </w:rPr>
        <w:t>5 (18) апреля Баратов 1916 ударил в направлении на Ханекин (город на востоке нынешнего Ирака близ границы с Ираном). 21 апреля русские заняли Керинд (Керенд) и Каср-е-Ширин (расположенные неподалеку от Ханекина города на территории Персии), а затем, развивая наступление в сторону Багдада, и Ханекин. Эти действия русского экспедиционного корпуса отвлекли от осады английского отряда четыре дивизии турок (17045).</w:t>
      </w:r>
    </w:p>
    <w:p w14:paraId="041C8750" w14:textId="77777777" w:rsidR="00A27C3B" w:rsidRPr="00B36624" w:rsidRDefault="00A27C3B" w:rsidP="00615CF2">
      <w:pPr>
        <w:autoSpaceDE w:val="0"/>
        <w:autoSpaceDN w:val="0"/>
        <w:adjustRightInd w:val="0"/>
        <w:rPr>
          <w:rFonts w:ascii="Times New Roman" w:hAnsi="Times New Roman" w:cs="Times New Roman"/>
          <w:color w:val="000000" w:themeColor="text1"/>
          <w:sz w:val="16"/>
          <w:szCs w:val="16"/>
        </w:rPr>
      </w:pPr>
    </w:p>
    <w:p w14:paraId="557FB325" w14:textId="77777777" w:rsidR="005A21B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F087D4B" w14:textId="77777777" w:rsidR="005A21BE" w:rsidRPr="00B36624" w:rsidRDefault="005A21BE" w:rsidP="00615CF2">
      <w:pPr>
        <w:autoSpaceDE w:val="0"/>
        <w:autoSpaceDN w:val="0"/>
        <w:adjustRightInd w:val="0"/>
        <w:rPr>
          <w:rFonts w:ascii="Times New Roman" w:hAnsi="Times New Roman" w:cs="Times New Roman"/>
          <w:iCs/>
          <w:color w:val="000000" w:themeColor="text1"/>
          <w:sz w:val="16"/>
          <w:szCs w:val="16"/>
        </w:rPr>
      </w:pPr>
    </w:p>
    <w:p w14:paraId="23BB5A79" w14:textId="77777777" w:rsidR="005A21BE" w:rsidRPr="00B36624" w:rsidRDefault="005A21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апреля 1916 механик 11-й эскадрильи Королевских ВВС (англичане также использовали "Ньюпоры 11") сержант Р.Дж.Фостер установил на самолет своего пилота капитана Х.А.Купера пулемет "Льюис" на выгнутой направляющей. В результате пилот получил возможность не вставая с кресла опускать пулемет вниз и менять диск или передергивать заевший затвор. В верхнем положении пулемет был отъюстирован с телескопическим прицелом "Олдис", остановленным перед кабиной на уровне глаз пилота. 13 июня 1916 года система Фостера стала стандартным оснащением всех французских машин, летавших в составе английских частей. Французы никогда не применяли систему Фостера на своих машинах. Зато системой Фостера воспользовался знаменитый английский ас капитан Альберт Болл. Он был энтузиастом "Ньюпора 11C.1" и большинство из своих 44 побед, одержанных в 1916 году, одержал, летая на этой машине. Он атаковал самолет противника снизу и сзади. Переведя пулемет почти в вертикальное положение он давал очередь прямо в беззащитное днище самолета. Болл действовал безнаказанно почти год, пока на немецких самолетах не появились пулеметы, стреляющие вниз (15000).</w:t>
      </w:r>
    </w:p>
    <w:p w14:paraId="658A9E95" w14:textId="77777777" w:rsidR="005A21BE" w:rsidRPr="00B36624" w:rsidRDefault="005A21BE" w:rsidP="00615CF2">
      <w:pPr>
        <w:rPr>
          <w:rFonts w:ascii="Times New Roman" w:hAnsi="Times New Roman" w:cs="Times New Roman"/>
          <w:color w:val="000000" w:themeColor="text1"/>
          <w:sz w:val="16"/>
          <w:szCs w:val="16"/>
        </w:rPr>
      </w:pPr>
    </w:p>
    <w:p w14:paraId="11F2B70A"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апреля 1916 году механик 11-й эскадрильи Королевских ВВС сержант Р.Дж.Фостер установил на самолет «Nieuport» N.11 «Bebe» своего пилота капитана Х.А.Купера пулемет "Льюис" на выгнутой направляющей. В результате пилот получил возможность, не вставая с кресла, опускать пулемет вниз и менять диск или передергивать заевший затвор. В верхнем положении пулемет был отъюстирован с телескопическим прицелом "Олдис", остановленным перед кабиной на уровне глаз пилота (15103).</w:t>
      </w:r>
    </w:p>
    <w:p w14:paraId="2764A63E" w14:textId="77777777" w:rsidR="00A22DFA" w:rsidRPr="00B36624" w:rsidRDefault="00A22DFA" w:rsidP="00615CF2">
      <w:pPr>
        <w:rPr>
          <w:rFonts w:ascii="Times New Roman" w:hAnsi="Times New Roman" w:cs="Times New Roman"/>
          <w:color w:val="000000" w:themeColor="text1"/>
          <w:sz w:val="16"/>
          <w:szCs w:val="16"/>
        </w:rPr>
      </w:pPr>
    </w:p>
    <w:p w14:paraId="5B4A676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06E7E5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9F19C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апреля 1916 П.Иванов испытал Вуазен, который он существенно переделал. Отличные результаты и командование заказало 125 и 150 были построены в Одессе на заводе А.А.Анатра (92,177).</w:t>
      </w:r>
    </w:p>
    <w:p w14:paraId="051B61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8443C1" w14:textId="77777777" w:rsidR="004B3622"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апреля 1916 г. Подпоручик Петр Иванов, летчик 26-го авиаотряда, испытывал свой самолет, построенный в 1916 г. в 6-м авиапарке в г. Жмеринке в полете. Результаты были отличные, скорость — на 20 км/ч больше, чем у “Вуазена” с тем же двигателем “Сальмсон” в 150 л. с. В создании машины, переделанного обычного “Вуазен LAS” со значительно улучшенными данными ему помогал младший механик авиапарка И. И. Диль (в 1917 г. И. И. Диль построил свой самолет). Конструктивные особенности самолета Иванова были следующие. Фанерная, частично выклеенная из шпона гондола имела прямые очертания со скругленными кромками и углами очень чистой формы. На переднем сиденье — наблюдателя — была устроена специальная пулеметная установка. Двигатель был отделен от бензобака противопожарной переборкой из алюминия Шасси — четырехколесное, состояло из двух пар V-образных подкосов, несших сквозные оси на шнуровых амортизаторах. Был установлен третий лонжерон крыльев, который располагался за задним. Все лонжероны были выполнены из стальных труб. Стойки коробки крыльев и хвостовой фермы были сделаны из стальных овальных труб и из круглых труб с деревянными обтекателями, примотанными тесьмой. Было применено особое приспособление против утечки бензина при пробивании баков пулями, осколками, шрапнелью и пр. Последующие полеты подтвердили выдающиеся летные качества этого самолета. Командованием было вынесено решение: постройку “Вуазенов” прекратить и заказать 125 экземпляров нового самолета заводу А. А. Анатра в Одессе. Заказ был реализован и самолет Иванова с осени 1916 г. заменил на заводе “Вуазены” французского типа. В 1916-1917 гг. было выпущено свыше 150 экземпляров самолетов Иванова (14015)</w:t>
      </w:r>
      <w:r w:rsidR="004B3622" w:rsidRPr="00B36624">
        <w:rPr>
          <w:rFonts w:ascii="Times New Roman" w:hAnsi="Times New Roman" w:cs="Times New Roman"/>
          <w:color w:val="000000" w:themeColor="text1"/>
          <w:sz w:val="16"/>
          <w:szCs w:val="16"/>
        </w:rPr>
        <w:t>.</w:t>
      </w:r>
    </w:p>
    <w:p w14:paraId="1B27F8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77F2C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апреля 1916 г. благодаря успешной, хоть и просроченной, поставке первой пятерки аэропланов “Фарманов IV”, Исполнительная комиссия при военном министре одобрила очередной заказ для завода Адаменко. 28 апреля подписали контракт на поставку следующего десятка “Фарманов IV” по той же цене со сроком исполнения 4 ме</w:t>
      </w:r>
      <w:r w:rsidRPr="00B36624">
        <w:rPr>
          <w:rFonts w:ascii="Times New Roman" w:hAnsi="Times New Roman" w:cs="Times New Roman"/>
          <w:color w:val="000000" w:themeColor="text1"/>
          <w:sz w:val="16"/>
          <w:szCs w:val="16"/>
        </w:rPr>
        <w:softHyphen/>
        <w:t>сяца. В этот раз набравшийся опыта персонал завода сумел спра</w:t>
      </w:r>
      <w:r w:rsidRPr="00B36624">
        <w:rPr>
          <w:rFonts w:ascii="Times New Roman" w:hAnsi="Times New Roman" w:cs="Times New Roman"/>
          <w:color w:val="000000" w:themeColor="text1"/>
          <w:sz w:val="16"/>
          <w:szCs w:val="16"/>
        </w:rPr>
        <w:softHyphen/>
        <w:t>виться с заданием, что называется, “тютелька в тютельку”, пред</w:t>
      </w:r>
      <w:r w:rsidRPr="00B36624">
        <w:rPr>
          <w:rFonts w:ascii="Times New Roman" w:hAnsi="Times New Roman" w:cs="Times New Roman"/>
          <w:color w:val="000000" w:themeColor="text1"/>
          <w:sz w:val="16"/>
          <w:szCs w:val="16"/>
        </w:rPr>
        <w:softHyphen/>
        <w:t>ставив самолеты военной приемке 28 августа. Благодаря этому, Адаменко смог избежать неприятной необходимости оплаты пре</w:t>
      </w:r>
      <w:r w:rsidRPr="00B36624">
        <w:rPr>
          <w:rFonts w:ascii="Times New Roman" w:hAnsi="Times New Roman" w:cs="Times New Roman"/>
          <w:color w:val="000000" w:themeColor="text1"/>
          <w:sz w:val="16"/>
          <w:szCs w:val="16"/>
        </w:rPr>
        <w:softHyphen/>
        <w:t>дусмотренной контрактом 10% неустойки за срыв сроков (11124).</w:t>
      </w:r>
    </w:p>
    <w:p w14:paraId="14E5A3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7F6053B" w14:textId="39E0CBBE" w:rsidR="00224A8F" w:rsidRPr="002D65D1" w:rsidRDefault="00224A8F" w:rsidP="00615CF2">
      <w:pPr>
        <w:pStyle w:val="28"/>
        <w:spacing w:before="0" w:line="240" w:lineRule="auto"/>
        <w:rPr>
          <w:rFonts w:ascii="Times New Roman" w:hAnsi="Times New Roman" w:cs="Times New Roman"/>
          <w:color w:val="0070C0"/>
          <w:sz w:val="16"/>
          <w:szCs w:val="16"/>
        </w:rPr>
      </w:pPr>
      <w:r>
        <w:rPr>
          <w:rFonts w:ascii="Times New Roman" w:hAnsi="Times New Roman" w:cs="Times New Roman"/>
          <w:color w:val="0070C0"/>
          <w:sz w:val="16"/>
          <w:szCs w:val="16"/>
          <w:lang w:bidi="en-US"/>
        </w:rPr>
        <w:t>6 (</w:t>
      </w:r>
      <w:r w:rsidRPr="002D65D1">
        <w:rPr>
          <w:rFonts w:ascii="Times New Roman" w:hAnsi="Times New Roman" w:cs="Times New Roman"/>
          <w:color w:val="0070C0"/>
          <w:sz w:val="16"/>
          <w:szCs w:val="16"/>
          <w:lang w:bidi="en-US"/>
        </w:rPr>
        <w:t>19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апреля 1916 г. от Военного министерства был получен заказ на 225 самолетов Лебедь-12.</w:t>
      </w:r>
    </w:p>
    <w:p w14:paraId="6433A291"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2BF0715D"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4239CAB6"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w:t>
      </w:r>
      <w:r w:rsidRPr="002D65D1">
        <w:rPr>
          <w:rFonts w:ascii="Times New Roman" w:hAnsi="Times New Roman" w:cs="Times New Roman"/>
          <w:color w:val="0070C0"/>
          <w:sz w:val="16"/>
          <w:szCs w:val="16"/>
          <w:lang w:val="en-US" w:bidi="en-US"/>
        </w:rPr>
        <w:t>Renault</w:t>
      </w:r>
      <w:r w:rsidRPr="002D65D1">
        <w:rPr>
          <w:rFonts w:ascii="Times New Roman" w:hAnsi="Times New Roman" w:cs="Times New Roman"/>
          <w:color w:val="0070C0"/>
          <w:sz w:val="16"/>
          <w:szCs w:val="16"/>
          <w:lang w:bidi="en-US"/>
        </w:rPr>
        <w:t xml:space="preserve"> мощностью 220 л.с. были установлены в январе 1916 года.</w:t>
      </w:r>
    </w:p>
    <w:p w14:paraId="3E227E5C"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4C566BE2"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2A759C7D"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w:t>
      </w:r>
      <w:r w:rsidRPr="002D65D1">
        <w:rPr>
          <w:rFonts w:ascii="Times New Roman" w:hAnsi="Times New Roman" w:cs="Times New Roman"/>
          <w:color w:val="0070C0"/>
          <w:sz w:val="16"/>
          <w:szCs w:val="16"/>
          <w:lang w:val="en-US" w:bidi="en-US"/>
        </w:rPr>
        <w:t>FBA</w:t>
      </w:r>
      <w:r w:rsidRPr="002D65D1">
        <w:rPr>
          <w:rFonts w:ascii="Times New Roman" w:hAnsi="Times New Roman" w:cs="Times New Roman"/>
          <w:color w:val="0070C0"/>
          <w:sz w:val="16"/>
          <w:szCs w:val="16"/>
          <w:lang w:bidi="en-US"/>
        </w:rPr>
        <w:t xml:space="preserve"> с двигателем </w:t>
      </w:r>
      <w:r w:rsidRPr="002D65D1">
        <w:rPr>
          <w:rFonts w:ascii="Times New Roman" w:hAnsi="Times New Roman" w:cs="Times New Roman"/>
          <w:color w:val="0070C0"/>
          <w:sz w:val="16"/>
          <w:szCs w:val="16"/>
          <w:lang w:val="en-US" w:bidi="en-US"/>
        </w:rPr>
        <w:t>Gnome</w:t>
      </w:r>
      <w:r w:rsidRPr="002D65D1">
        <w:rPr>
          <w:rFonts w:ascii="Times New Roman" w:hAnsi="Times New Roman" w:cs="Times New Roman"/>
          <w:color w:val="0070C0"/>
          <w:sz w:val="16"/>
          <w:szCs w:val="16"/>
          <w:lang w:bidi="en-US"/>
        </w:rPr>
        <w:t xml:space="preserve"> мощностью 100 л.с.; один тип «ГФ» Лебедева и конструктора Г.А. Фриде, модифицированный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Saulnier</w:t>
      </w:r>
      <w:r w:rsidRPr="002D65D1">
        <w:rPr>
          <w:rFonts w:ascii="Times New Roman" w:hAnsi="Times New Roman" w:cs="Times New Roman"/>
          <w:color w:val="0070C0"/>
          <w:sz w:val="16"/>
          <w:szCs w:val="16"/>
          <w:lang w:bidi="en-US"/>
        </w:rPr>
        <w:t xml:space="preserve"> тип </w:t>
      </w:r>
      <w:r w:rsidRPr="002D65D1">
        <w:rPr>
          <w:rFonts w:ascii="Times New Roman" w:hAnsi="Times New Roman" w:cs="Times New Roman"/>
          <w:color w:val="0070C0"/>
          <w:sz w:val="16"/>
          <w:szCs w:val="16"/>
          <w:lang w:val="en-US" w:bidi="en-US"/>
        </w:rPr>
        <w:t>L</w:t>
      </w:r>
      <w:r w:rsidRPr="002D65D1">
        <w:rPr>
          <w:rFonts w:ascii="Times New Roman" w:hAnsi="Times New Roman" w:cs="Times New Roman"/>
          <w:color w:val="0070C0"/>
          <w:sz w:val="16"/>
          <w:szCs w:val="16"/>
          <w:lang w:bidi="en-US"/>
        </w:rPr>
        <w:t xml:space="preserve">, переделанный в летающую лодку; одна летающая лодка «Виллиш ВМ-2»; а в декабре 1916 года одна летающая лодка </w:t>
      </w:r>
      <w:r w:rsidRPr="002D65D1">
        <w:rPr>
          <w:rFonts w:ascii="Times New Roman" w:hAnsi="Times New Roman" w:cs="Times New Roman"/>
          <w:color w:val="0070C0"/>
          <w:sz w:val="16"/>
          <w:szCs w:val="16"/>
          <w:lang w:val="en-US" w:bidi="en-US"/>
        </w:rPr>
        <w:t>Villish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VM</w:t>
      </w:r>
      <w:r w:rsidRPr="002D65D1">
        <w:rPr>
          <w:rFonts w:ascii="Times New Roman" w:hAnsi="Times New Roman" w:cs="Times New Roman"/>
          <w:color w:val="0070C0"/>
          <w:sz w:val="16"/>
          <w:szCs w:val="16"/>
          <w:lang w:bidi="en-US"/>
        </w:rPr>
        <w:t xml:space="preserve">-4 с двигателем </w:t>
      </w:r>
      <w:r w:rsidRPr="002D65D1">
        <w:rPr>
          <w:rFonts w:ascii="Times New Roman" w:hAnsi="Times New Roman" w:cs="Times New Roman"/>
          <w:color w:val="0070C0"/>
          <w:sz w:val="16"/>
          <w:szCs w:val="16"/>
          <w:lang w:val="en-US" w:bidi="en-US"/>
        </w:rPr>
        <w:t>Rhone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HOhp</w:t>
      </w:r>
      <w:r w:rsidRPr="002D65D1">
        <w:rPr>
          <w:rFonts w:ascii="Times New Roman" w:hAnsi="Times New Roman" w:cs="Times New Roman"/>
          <w:color w:val="0070C0"/>
          <w:sz w:val="16"/>
          <w:szCs w:val="16"/>
          <w:lang w:bidi="en-US"/>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7D0123A6"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2FC19902"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1917 году Лебедев получил британскую лицензию на производство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Pup</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Camel</w:t>
      </w:r>
      <w:r w:rsidRPr="002D65D1">
        <w:rPr>
          <w:rFonts w:ascii="Times New Roman" w:hAnsi="Times New Roman" w:cs="Times New Roman"/>
          <w:color w:val="0070C0"/>
          <w:sz w:val="16"/>
          <w:szCs w:val="16"/>
          <w:lang w:bidi="en-US"/>
        </w:rPr>
        <w:t xml:space="preserve">, но производство так и не началось. Однако известно, что в 1917 году на заводе в Петрограде было построено пять самолетов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1 </w:t>
      </w:r>
      <w:r w:rsidRPr="002D65D1">
        <w:rPr>
          <w:rFonts w:ascii="Times New Roman" w:hAnsi="Times New Roman" w:cs="Times New Roman"/>
          <w:color w:val="0070C0"/>
          <w:sz w:val="16"/>
          <w:szCs w:val="16"/>
          <w:lang w:eastAsia="ru-RU" w:bidi="ru-RU"/>
        </w:rPr>
        <w:t>1/2 Strutters.</w:t>
      </w:r>
    </w:p>
    <w:p w14:paraId="3117A563"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w:t>
      </w:r>
      <w:r w:rsidRPr="002D65D1">
        <w:rPr>
          <w:rFonts w:ascii="Times New Roman" w:hAnsi="Times New Roman" w:cs="Times New Roman"/>
          <w:color w:val="0070C0"/>
          <w:sz w:val="16"/>
          <w:szCs w:val="16"/>
          <w:lang w:val="en-US" w:bidi="en-US"/>
        </w:rPr>
        <w:t>Rumpier</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LVG</w:t>
      </w:r>
      <w:r w:rsidRPr="002D65D1">
        <w:rPr>
          <w:rFonts w:ascii="Times New Roman" w:hAnsi="Times New Roman" w:cs="Times New Roman"/>
          <w:color w:val="0070C0"/>
          <w:sz w:val="16"/>
          <w:szCs w:val="16"/>
          <w:lang w:bidi="en-US"/>
        </w:rPr>
        <w:t xml:space="preserve">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7330A1A0"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Лебедь-17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r w:rsidRPr="002D65D1">
        <w:rPr>
          <w:rFonts w:ascii="Times New Roman" w:hAnsi="Times New Roman" w:cs="Times New Roman"/>
          <w:color w:val="0070C0"/>
          <w:sz w:val="16"/>
          <w:szCs w:val="16"/>
          <w:lang w:val="en-US" w:bidi="en-US"/>
        </w:rPr>
        <w:t>Lebed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Grand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 xml:space="preserve">со- </w:t>
      </w:r>
      <w:r w:rsidRPr="002D65D1">
        <w:rPr>
          <w:rFonts w:ascii="Times New Roman" w:hAnsi="Times New Roman" w:cs="Times New Roman"/>
          <w:color w:val="0070C0"/>
          <w:sz w:val="16"/>
          <w:szCs w:val="16"/>
          <w:lang w:bidi="en-US"/>
        </w:rPr>
        <w:t xml:space="preserve">Совместно с Колпаковым-Мирошниченко был разработан большой трехстоечный биплан с двумя двигателями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 Ом.</w:t>
      </w:r>
    </w:p>
    <w:p w14:paraId="2BB56F16"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6A73717C"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начале 1917 г. был испытан трехместный биплан «Лебедь-16» с двумя двигателями «Рона» мощностью 80 л. Лебедь-17, разработанный </w:t>
      </w:r>
      <w:r w:rsidRPr="002D65D1">
        <w:rPr>
          <w:rFonts w:ascii="Times New Roman" w:hAnsi="Times New Roman" w:cs="Times New Roman"/>
          <w:color w:val="0070C0"/>
          <w:sz w:val="16"/>
          <w:szCs w:val="16"/>
          <w:lang w:eastAsia="ru-RU" w:bidi="ru-RU"/>
        </w:rPr>
        <w:t xml:space="preserve">совместно </w:t>
      </w:r>
      <w:r w:rsidRPr="002D65D1">
        <w:rPr>
          <w:rFonts w:ascii="Times New Roman" w:hAnsi="Times New Roman" w:cs="Times New Roman"/>
          <w:color w:val="0070C0"/>
          <w:sz w:val="16"/>
          <w:szCs w:val="16"/>
          <w:lang w:bidi="en-US"/>
        </w:rPr>
        <w:t xml:space="preserve">с Гуревичем, с одним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69D5A1B9"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Двухместный «Лебедь-18» (типа «Альбатрос») с двигателем </w:t>
      </w:r>
      <w:r w:rsidRPr="002D65D1">
        <w:rPr>
          <w:rFonts w:ascii="Times New Roman" w:hAnsi="Times New Roman" w:cs="Times New Roman"/>
          <w:color w:val="0070C0"/>
          <w:sz w:val="16"/>
          <w:szCs w:val="16"/>
          <w:lang w:val="en-US" w:bidi="en-US"/>
        </w:rPr>
        <w:t>Fiat</w:t>
      </w:r>
      <w:r w:rsidRPr="002D65D1">
        <w:rPr>
          <w:rFonts w:ascii="Times New Roman" w:hAnsi="Times New Roman" w:cs="Times New Roman"/>
          <w:color w:val="0070C0"/>
          <w:sz w:val="16"/>
          <w:szCs w:val="16"/>
          <w:lang w:bidi="en-US"/>
        </w:rPr>
        <w:t xml:space="preserve">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Лебедь 24 остался проектом из-за непоставки ожидаемых двигателей </w:t>
      </w:r>
      <w:r w:rsidRPr="002D65D1">
        <w:rPr>
          <w:rFonts w:ascii="Times New Roman" w:hAnsi="Times New Roman" w:cs="Times New Roman"/>
          <w:color w:val="0070C0"/>
          <w:sz w:val="16"/>
          <w:szCs w:val="16"/>
          <w:lang w:val="en-US" w:bidi="en-US"/>
        </w:rPr>
        <w:t>Fiat</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Hispano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Suiza</w:t>
      </w:r>
      <w:r w:rsidRPr="002D65D1">
        <w:rPr>
          <w:rFonts w:ascii="Times New Roman" w:hAnsi="Times New Roman" w:cs="Times New Roman"/>
          <w:color w:val="0070C0"/>
          <w:sz w:val="16"/>
          <w:szCs w:val="16"/>
          <w:lang w:bidi="en-US"/>
        </w:rPr>
        <w:t>.</w:t>
      </w:r>
    </w:p>
    <w:p w14:paraId="43AA23D4"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10 марта 1917 г. - 15 из 60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30 мая 1917 г. - ни одного из 200 Лебедей 24; 1917 г., 5 июля - заказ на 140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eastAsia="Times New Roman" w:hAnsi="Times New Roman" w:cs="Times New Roman"/>
          <w:i/>
          <w:iCs/>
          <w:color w:val="0070C0"/>
          <w:sz w:val="16"/>
          <w:szCs w:val="16"/>
          <w:lang w:eastAsia="ru-RU" w:bidi="ru-RU"/>
        </w:rPr>
        <w:t>1/2</w:t>
      </w:r>
      <w:r w:rsidRPr="002D65D1">
        <w:rPr>
          <w:rFonts w:ascii="Times New Roman" w:hAnsi="Times New Roman" w:cs="Times New Roman"/>
          <w:color w:val="0070C0"/>
          <w:sz w:val="16"/>
          <w:szCs w:val="16"/>
          <w:lang w:eastAsia="ru-RU" w:bidi="ru-RU"/>
        </w:rPr>
        <w:t xml:space="preserve"> </w:t>
      </w:r>
      <w:r w:rsidRPr="002D65D1">
        <w:rPr>
          <w:rFonts w:ascii="Times New Roman" w:hAnsi="Times New Roman" w:cs="Times New Roman"/>
          <w:color w:val="0070C0"/>
          <w:sz w:val="16"/>
          <w:szCs w:val="16"/>
          <w:lang w:bidi="en-US"/>
        </w:rPr>
        <w:t>Страттерс и 60 Лебедей для школы, неизвестно, были ли они построены.</w:t>
      </w:r>
    </w:p>
    <w:p w14:paraId="712D4BE3"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71C5356E" w14:textId="77777777" w:rsidR="00224A8F" w:rsidRPr="002D65D1" w:rsidRDefault="00224A8F"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359FA171" w14:textId="77777777" w:rsidR="00224A8F" w:rsidRPr="002D65D1" w:rsidRDefault="00224A8F" w:rsidP="00615CF2">
      <w:pPr>
        <w:rPr>
          <w:rFonts w:ascii="Times New Roman" w:hAnsi="Times New Roman" w:cs="Times New Roman"/>
          <w:color w:val="0070C0"/>
          <w:sz w:val="16"/>
          <w:szCs w:val="16"/>
          <w:lang w:eastAsia="ru-RU" w:bidi="ru-RU"/>
        </w:rPr>
      </w:pPr>
    </w:p>
    <w:p w14:paraId="48B51A6E"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6C3C6AD"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p>
    <w:p w14:paraId="7FA9B715" w14:textId="4C5E857C" w:rsidR="0023768F" w:rsidRPr="00B36624" w:rsidRDefault="0023768F" w:rsidP="00615CF2">
      <w:pPr>
        <w:pStyle w:val="ae"/>
        <w:spacing w:before="0" w:after="0"/>
        <w:textAlignment w:val="baseline"/>
        <w:rPr>
          <w:color w:val="000000" w:themeColor="text1"/>
          <w:sz w:val="16"/>
          <w:szCs w:val="16"/>
        </w:rPr>
      </w:pPr>
      <w:r w:rsidRPr="00B36624">
        <w:rPr>
          <w:color w:val="000000" w:themeColor="text1"/>
          <w:sz w:val="16"/>
          <w:szCs w:val="16"/>
        </w:rPr>
        <w:t>6</w:t>
      </w:r>
      <w:r w:rsidR="00FD38A3">
        <w:rPr>
          <w:color w:val="000000" w:themeColor="text1"/>
          <w:sz w:val="16"/>
          <w:szCs w:val="16"/>
        </w:rPr>
        <w:t xml:space="preserve"> </w:t>
      </w:r>
      <w:r w:rsidRPr="00B36624">
        <w:rPr>
          <w:color w:val="000000" w:themeColor="text1"/>
          <w:sz w:val="16"/>
          <w:szCs w:val="16"/>
        </w:rPr>
        <w:t>(19) апреля 1916</w:t>
      </w:r>
      <w:r w:rsidR="00FD38A3">
        <w:rPr>
          <w:color w:val="000000" w:themeColor="text1"/>
          <w:sz w:val="16"/>
          <w:szCs w:val="16"/>
        </w:rPr>
        <w:t xml:space="preserve"> </w:t>
      </w:r>
      <w:r w:rsidRPr="00B36624">
        <w:rPr>
          <w:color w:val="000000" w:themeColor="text1"/>
          <w:sz w:val="16"/>
          <w:szCs w:val="16"/>
        </w:rPr>
        <w:t>года Уполномоченный морского ведомства сообщил, что в Россию для АО «Русский Уайтхед» были направлены приборы, станки, инструменты от фирм «United States Electrical Tool C°» (электрический шлифовальный прибор) и «Dalton Machine C°» (16 токарных станков), а также иное оборудование на сумму 31</w:t>
      </w:r>
      <w:r w:rsidR="00FD38A3">
        <w:rPr>
          <w:color w:val="000000" w:themeColor="text1"/>
          <w:sz w:val="16"/>
          <w:szCs w:val="16"/>
        </w:rPr>
        <w:t xml:space="preserve"> </w:t>
      </w:r>
      <w:r w:rsidRPr="00B36624">
        <w:rPr>
          <w:color w:val="000000" w:themeColor="text1"/>
          <w:sz w:val="16"/>
          <w:szCs w:val="16"/>
        </w:rPr>
        <w:t>969</w:t>
      </w:r>
      <w:r w:rsidR="00FD38A3">
        <w:rPr>
          <w:color w:val="000000" w:themeColor="text1"/>
          <w:sz w:val="16"/>
          <w:szCs w:val="16"/>
        </w:rPr>
        <w:t xml:space="preserve"> </w:t>
      </w:r>
      <w:r w:rsidRPr="00B36624">
        <w:rPr>
          <w:color w:val="000000" w:themeColor="text1"/>
          <w:sz w:val="16"/>
          <w:szCs w:val="16"/>
        </w:rPr>
        <w:t>долларов 70</w:t>
      </w:r>
      <w:r w:rsidR="00FD38A3">
        <w:rPr>
          <w:color w:val="000000" w:themeColor="text1"/>
          <w:sz w:val="16"/>
          <w:szCs w:val="16"/>
        </w:rPr>
        <w:t xml:space="preserve"> </w:t>
      </w:r>
      <w:r w:rsidRPr="00B36624">
        <w:rPr>
          <w:color w:val="000000" w:themeColor="text1"/>
          <w:sz w:val="16"/>
          <w:szCs w:val="16"/>
        </w:rPr>
        <w:t>центов. Путь следования груза пролегал через Архангельск.</w:t>
      </w:r>
    </w:p>
    <w:p w14:paraId="2CE19179" w14:textId="77777777" w:rsidR="0023768F" w:rsidRPr="00B36624" w:rsidRDefault="0023768F" w:rsidP="00615CF2">
      <w:pPr>
        <w:pStyle w:val="ae"/>
        <w:spacing w:before="0" w:after="0"/>
        <w:textAlignment w:val="baseline"/>
        <w:rPr>
          <w:color w:val="000000" w:themeColor="text1"/>
          <w:sz w:val="16"/>
          <w:szCs w:val="16"/>
        </w:rPr>
      </w:pPr>
      <w:r w:rsidRPr="00B36624">
        <w:rPr>
          <w:color w:val="000000" w:themeColor="text1"/>
          <w:sz w:val="16"/>
          <w:szCs w:val="16"/>
        </w:rPr>
        <w:t>В октябре 1915-го Англо-русский комитет в Лондоне был реорганизован в Русский правительственный комитет, где ведущую роль играл представитель министерства финансов. Это должно было упростить расчёты с английским правительством, которое, учитывая условия войны, создало дополнительные структуры, осуществлявшие размещение заказов в интересах как собственной армии и адмиралтейства, так и армий и флотов союзников. Занимались всем этим «Comission Internationale de Ravitaillement» («C.I.R.»; центральное учреждение) и комитет лорда Китченера. Объединяло их деятельность министерство боеприпасов, которое возглавлял Ллойд Джордж.</w:t>
      </w:r>
    </w:p>
    <w:p w14:paraId="649697B6" w14:textId="1A7A6BF3" w:rsidR="0023768F" w:rsidRPr="00B36624" w:rsidRDefault="0023768F" w:rsidP="00615CF2">
      <w:pPr>
        <w:pStyle w:val="ae"/>
        <w:spacing w:before="0" w:after="0"/>
        <w:textAlignment w:val="baseline"/>
        <w:rPr>
          <w:color w:val="000000" w:themeColor="text1"/>
          <w:sz w:val="16"/>
          <w:szCs w:val="16"/>
        </w:rPr>
      </w:pPr>
      <w:r w:rsidRPr="00B36624">
        <w:rPr>
          <w:color w:val="000000" w:themeColor="text1"/>
          <w:sz w:val="16"/>
          <w:szCs w:val="16"/>
        </w:rPr>
        <w:t>Размещать заказы в других странах можно было только с разрешения упомянутых структур, строго соблюдавших главный принцип — «сперва всё для Англии, а для союзников только избыток». Причём отношение к заказчикам-союзникам по принципу «остаточного дефицита» касалось не только военного снаряжения. Не принимался во внимание и тот факт, что 1</w:t>
      </w:r>
      <w:r w:rsidR="00FD38A3">
        <w:rPr>
          <w:color w:val="000000" w:themeColor="text1"/>
          <w:sz w:val="16"/>
          <w:szCs w:val="16"/>
        </w:rPr>
        <w:t xml:space="preserve"> </w:t>
      </w:r>
      <w:r w:rsidRPr="00B36624">
        <w:rPr>
          <w:color w:val="000000" w:themeColor="text1"/>
          <w:sz w:val="16"/>
          <w:szCs w:val="16"/>
        </w:rPr>
        <w:t>млн рублей уставного капитала АО «Русский Уайтхед» был предоставлен своей, то есть английской, фирмой «Виккерс».</w:t>
      </w:r>
    </w:p>
    <w:p w14:paraId="00470946" w14:textId="77777777" w:rsidR="0023768F" w:rsidRPr="00B36624" w:rsidRDefault="0023768F" w:rsidP="00615CF2">
      <w:pPr>
        <w:pStyle w:val="ae"/>
        <w:spacing w:before="0" w:after="0"/>
        <w:textAlignment w:val="baseline"/>
        <w:rPr>
          <w:color w:val="000000" w:themeColor="text1"/>
          <w:sz w:val="16"/>
          <w:szCs w:val="16"/>
        </w:rPr>
      </w:pPr>
      <w:r w:rsidRPr="00B36624">
        <w:rPr>
          <w:color w:val="000000" w:themeColor="text1"/>
          <w:sz w:val="16"/>
          <w:szCs w:val="16"/>
        </w:rPr>
        <w:t>При всём при том Морское министерство России мало интересовалось проблемами строительства и оборудования частного завода, которое создавал «Уайтхед». Прежде всего, его беспокоило отсутствие чётко функционирующей торпедной пристрелочной станции, хотя оно и сознавало нереальность её получения в условиях военного времени. Впрочем, решение так беспокоившей флотских начальников проблемы «не входило в их компетенцию» (18368).</w:t>
      </w:r>
    </w:p>
    <w:p w14:paraId="403B61FA" w14:textId="77777777" w:rsidR="0023768F" w:rsidRPr="00B36624" w:rsidRDefault="0023768F" w:rsidP="00615CF2">
      <w:pPr>
        <w:pStyle w:val="ae"/>
        <w:spacing w:before="0" w:after="0"/>
        <w:textAlignment w:val="baseline"/>
        <w:rPr>
          <w:color w:val="000000" w:themeColor="text1"/>
          <w:sz w:val="16"/>
          <w:szCs w:val="16"/>
        </w:rPr>
      </w:pPr>
    </w:p>
    <w:p w14:paraId="412A795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57E6F8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885A5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апреля 1916 в Багдаде младотурками отравлен немецкий фельдмаршал, командующий турецкой армии барон Г. фон дер Гольц (4962).</w:t>
      </w:r>
    </w:p>
    <w:p w14:paraId="3FFF8BF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9A91E9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807E9A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29BF1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апреля 1916 на заводе Лебедева была закончена и доставлена в Петроградскую офицерскую школу морских л на дамбу Гутуевского острова лл Фриде типа Г.Ф. (2843,40).</w:t>
      </w:r>
    </w:p>
    <w:p w14:paraId="139D02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85A1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 </w:t>
      </w:r>
      <w:r w:rsidR="00190BAE" w:rsidRPr="00B36624">
        <w:rPr>
          <w:rFonts w:ascii="Times New Roman" w:hAnsi="Times New Roman" w:cs="Times New Roman"/>
          <w:color w:val="000000" w:themeColor="text1"/>
          <w:sz w:val="16"/>
          <w:szCs w:val="16"/>
        </w:rPr>
        <w:t xml:space="preserve">(20) </w:t>
      </w:r>
      <w:r w:rsidRPr="00B36624">
        <w:rPr>
          <w:rFonts w:ascii="Times New Roman" w:hAnsi="Times New Roman" w:cs="Times New Roman"/>
          <w:color w:val="000000" w:themeColor="text1"/>
          <w:sz w:val="16"/>
          <w:szCs w:val="16"/>
        </w:rPr>
        <w:t>апреля 1916 г. летающую лодку Фриде доставили в Петроградскую офицерскую школу морских пилотов на дамбу Гутуевского острова и 20 апреля ее осмотрела приемная комис</w:t>
      </w:r>
      <w:r w:rsidRPr="00B36624">
        <w:rPr>
          <w:rFonts w:ascii="Times New Roman" w:hAnsi="Times New Roman" w:cs="Times New Roman"/>
          <w:color w:val="000000" w:themeColor="text1"/>
          <w:sz w:val="16"/>
          <w:szCs w:val="16"/>
        </w:rPr>
        <w:softHyphen/>
        <w:t>сия школы. И конструкция машины, и качество изготовления были признаны достаточно хорошими, но при том оковка для крепления заднего лонжерона оказалась слаба и дала трещину. В мае этот дефект устранили стараниями завода и 29 июня аэроплан без мотора был наконец принят в казну после наружного обследования. Шавров писал, что летом 1916 г. лейтенант Г.А. Фриде и штабс-капитан А.Е. Грузинов испытали самолет, оснащен</w:t>
      </w:r>
      <w:r w:rsidRPr="00B36624">
        <w:rPr>
          <w:rFonts w:ascii="Times New Roman" w:hAnsi="Times New Roman" w:cs="Times New Roman"/>
          <w:color w:val="000000" w:themeColor="text1"/>
          <w:sz w:val="16"/>
          <w:szCs w:val="16"/>
        </w:rPr>
        <w:softHyphen/>
        <w:t>ный 80-сильным "Гномом", но опыты оказались неудачными. Три комплекта небольших подводных крыльев — "ножей", первоначально располагаясь по бокам корпуса и позади редана, выталкивали лодку из воды еще до того, как достигалась необходимая взлетная скорость. После того, как эти приспособления сняли, аппарат вообще не смог оторваться от морской глади. В результате машину забросили и ее дальнейшая судьба неизвестна.</w:t>
      </w:r>
    </w:p>
    <w:p w14:paraId="669090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тому же источнику, и единственный снимок аппарата Фриде может служить подтверждением, летающая лодка тип Г.Ф. была "оморяченной" переделкой самолета "Моран-Солнье", модель Л. Даже будучи частично измененными, ее крылья и хвостовое опе</w:t>
      </w:r>
      <w:r w:rsidRPr="00B36624">
        <w:rPr>
          <w:rFonts w:ascii="Times New Roman" w:hAnsi="Times New Roman" w:cs="Times New Roman"/>
          <w:color w:val="000000" w:themeColor="text1"/>
          <w:sz w:val="16"/>
          <w:szCs w:val="16"/>
        </w:rPr>
        <w:softHyphen/>
        <w:t>рение сохранили свои оригинальные очертания, в то время как двигатель был установлен перед центропланом и закрыт большим обтекателем. Место фюзеляжа занял килеватый од-нореданный лодочный корпус, к которому посредством системы стоек и растяжек крепилась высокорасположенная несущая поверхность. В целом конструкция являла собой одномотор</w:t>
      </w:r>
      <w:r w:rsidRPr="00B36624">
        <w:rPr>
          <w:rFonts w:ascii="Times New Roman" w:hAnsi="Times New Roman" w:cs="Times New Roman"/>
          <w:color w:val="000000" w:themeColor="text1"/>
          <w:sz w:val="16"/>
          <w:szCs w:val="16"/>
        </w:rPr>
        <w:softHyphen/>
        <w:t>ный одноместный моноплан-парасоль с силовой установкой тянущего типа, а главной при</w:t>
      </w:r>
      <w:r w:rsidRPr="00B36624">
        <w:rPr>
          <w:rFonts w:ascii="Times New Roman" w:hAnsi="Times New Roman" w:cs="Times New Roman"/>
          <w:color w:val="000000" w:themeColor="text1"/>
          <w:sz w:val="16"/>
          <w:szCs w:val="16"/>
        </w:rPr>
        <w:softHyphen/>
        <w:t>мечательной особенностью аппарата были те самые водные крылья, призванные облегчить взлетные операции: скорее всего, "ножи" действовали только при разбеге, а на посадке вы</w:t>
      </w:r>
      <w:r w:rsidRPr="00B36624">
        <w:rPr>
          <w:rFonts w:ascii="Times New Roman" w:hAnsi="Times New Roman" w:cs="Times New Roman"/>
          <w:color w:val="000000" w:themeColor="text1"/>
          <w:sz w:val="16"/>
          <w:szCs w:val="16"/>
        </w:rPr>
        <w:softHyphen/>
        <w:t>водились в нейтральное состояние. Никаких технических данных о машине не имеется.</w:t>
      </w:r>
    </w:p>
    <w:p w14:paraId="52FD93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аттестации было записано: способный, настойчивый, прекрасный летчик, но чрезвычайно самоуверенный, тщеславный, маловоспитанный, недисциплинированный, бестактный; не разбирается в средствах, дурно влияет на товарищей, восстановил их против себя (2843).</w:t>
      </w:r>
    </w:p>
    <w:p w14:paraId="6503E2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1D57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апреля 1916 г. совещание, происходившее в штабе авиации, установило принятую позже правительством программу снабжения армии самолетами на 1916 г. Она предусматривала потребность действующей армии до 1 января 1917 г. в 1866, а с 1 января по 1 июня 1917 г. - еще в 1400 самолетах. Пневский утверждал, что “все это количество аппаратов относится к новейшим типам, появившимся в самое последнее время”. С начала войны и по 1 июня 1916 г. в армию поступило 1870 самолетов, в том числе 1512, или 80 %, построенных на русских заводах, и 1738 двигателей, из них с русских заводов 578, или 33% общего числа двигателей, поступивших на снабжение армии. Из доклада генерал-майора Пневского бюджетной комиссии Государственной Думы в ноябре 1916 г. следует, что с 1 июня по 1 ноября 1916 г. в армию было отправлено 1063 самолета и 2337 авиадвигателей. Таким образом, со дня объявления войны и по 1 ноября 1916 г. армия получила 2933 самолета и 4075 авиационных двигателей (9748).</w:t>
      </w:r>
    </w:p>
    <w:p w14:paraId="3DA92B1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Намеченная на первую половину 1917 г. программа снабже</w:t>
      </w:r>
      <w:r w:rsidRPr="00B36624">
        <w:rPr>
          <w:rFonts w:ascii="Times New Roman" w:hAnsi="Times New Roman" w:cs="Times New Roman"/>
          <w:color w:val="000000" w:themeColor="text1"/>
          <w:sz w:val="16"/>
          <w:szCs w:val="16"/>
        </w:rPr>
        <w:softHyphen/>
        <w:t>ния авиаотрядов самолетами была пересмотрена и увеличена (9705,80).</w:t>
      </w:r>
    </w:p>
    <w:p w14:paraId="1DE7AA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A18D98" w14:textId="77777777" w:rsidR="00224A8F" w:rsidRPr="002D65D1" w:rsidRDefault="00224A8F"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7 (</w:t>
      </w:r>
      <w:r w:rsidRPr="002D65D1">
        <w:rPr>
          <w:rFonts w:ascii="Times New Roman" w:hAnsi="Times New Roman" w:cs="Times New Roman"/>
          <w:color w:val="0070C0"/>
          <w:sz w:val="16"/>
          <w:szCs w:val="16"/>
          <w:lang w:bidi="en-US"/>
        </w:rPr>
        <w:t>20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апреля 1916 г. Великий Князь Александр Михайлович и его авиационный штаб (АВИАДАРМ) провели в Киеве с генералом Пневским особое авиационное совещание для принятия программы снабжения армии самолетами до 14 января 1917 г. Было определено, что потребуется 1866 самолетов. Была замечена дополнительная потребность в еще 1400 самолетах на период с 14 января по 14 июня 1917 года (23525).</w:t>
      </w:r>
    </w:p>
    <w:p w14:paraId="3FC1DEDB" w14:textId="77777777" w:rsidR="00224A8F" w:rsidRPr="002D65D1" w:rsidRDefault="00224A8F" w:rsidP="00615CF2">
      <w:pPr>
        <w:rPr>
          <w:rFonts w:ascii="Times New Roman" w:hAnsi="Times New Roman" w:cs="Times New Roman"/>
          <w:color w:val="0070C0"/>
          <w:sz w:val="16"/>
          <w:szCs w:val="16"/>
          <w:lang w:eastAsia="ru-RU" w:bidi="ru-RU"/>
        </w:rPr>
      </w:pPr>
    </w:p>
    <w:p w14:paraId="5B8444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апреля 1916 истребители С-16 Nо. 206 и 212 были отправлены в школу ЭВК в Псков, и Nо. 213 -- по тому же адресу 29 апреля. Самолет Nо. 210 еще долго оставался на Авиа-Балте и был переделан в модификацию С-16а (о нем см. далее) (11188).</w:t>
      </w:r>
    </w:p>
    <w:p w14:paraId="7C4B23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B0B9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апреля 1916 военный приемщик на заводе Русского общества по изготовлению снарядов и военных припасов доносил что бомбы “приняты и как годные своему назначению приготовлены к отправке” (9772).</w:t>
      </w:r>
    </w:p>
    <w:p w14:paraId="3BBF3D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AC864F" w14:textId="77777777" w:rsidR="0023768F" w:rsidRPr="00B36624" w:rsidRDefault="0023768F"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7 (20) апреля 1916 Военный приемщик доносил, что 5 7 аэропланных бомб, в том числе массой 160 кг - 25, 240 кг - 15, 400 кг - 15, 640 кг - 2 "приняты и как годные своему назначению приготовлены к отправке" (18738).</w:t>
      </w:r>
    </w:p>
    <w:p w14:paraId="1FA9545A" w14:textId="77777777" w:rsidR="0023768F" w:rsidRPr="00B36624" w:rsidRDefault="0023768F" w:rsidP="00615CF2">
      <w:pPr>
        <w:rPr>
          <w:rFonts w:ascii="Times New Roman" w:eastAsia="Times New Roman" w:hAnsi="Times New Roman" w:cs="Times New Roman"/>
          <w:color w:val="000000" w:themeColor="text1"/>
          <w:sz w:val="16"/>
          <w:szCs w:val="16"/>
          <w:lang w:eastAsia="ru-RU"/>
        </w:rPr>
      </w:pPr>
    </w:p>
    <w:p w14:paraId="3E15B76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229681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98B48B8" w14:textId="77777777" w:rsidR="0023768F" w:rsidRPr="00B36624" w:rsidRDefault="0023768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7 (20) апреля 1916 г. ассигнование 31,2 млн. руб. на второй ружейный завод в Туле получило силу закона (первые ассигнования на постройку Совет министров одобрил 29 мая, Николай II–20 июня), но 2 июля ГАУ заявило, что предстоит перерасход из-за роста цен и на покупку земли, так что потребуется 49,7 млн. Были приобретены участки 122 частных усадеб и добавлена пустовавшая казенная земля, прилегающая к району строительства. К зданию механической мастерской на новой территории пристраивался новый корпус, заново возводился трехэтажный главный корпус, новая кузница (18409).</w:t>
      </w:r>
    </w:p>
    <w:p w14:paraId="1F71992E" w14:textId="77777777" w:rsidR="0023768F" w:rsidRPr="00B36624" w:rsidRDefault="0023768F" w:rsidP="00615CF2">
      <w:pPr>
        <w:pStyle w:val="p1"/>
        <w:spacing w:before="0" w:beforeAutospacing="0" w:after="0" w:afterAutospacing="0"/>
        <w:jc w:val="both"/>
        <w:rPr>
          <w:color w:val="000000" w:themeColor="text1"/>
          <w:sz w:val="16"/>
          <w:szCs w:val="16"/>
        </w:rPr>
      </w:pPr>
    </w:p>
    <w:p w14:paraId="2BD953C6" w14:textId="77E26987" w:rsidR="00E71047" w:rsidRPr="00E71047" w:rsidRDefault="00E71047" w:rsidP="00615CF2">
      <w:pPr>
        <w:pStyle w:val="aff2"/>
        <w:spacing w:line="240" w:lineRule="auto"/>
        <w:rPr>
          <w:rFonts w:ascii="Times New Roman" w:hAnsi="Times New Roman" w:cs="Times New Roman"/>
          <w:i w:val="0"/>
          <w:iCs w:val="0"/>
          <w:color w:val="0070C0"/>
          <w:sz w:val="16"/>
          <w:szCs w:val="16"/>
          <w:lang w:val="ru-RU"/>
        </w:rPr>
      </w:pPr>
      <w:r w:rsidRPr="00E71047">
        <w:rPr>
          <w:rFonts w:ascii="Times New Roman" w:hAnsi="Times New Roman" w:cs="Times New Roman"/>
          <w:i w:val="0"/>
          <w:iCs w:val="0"/>
          <w:color w:val="0070C0"/>
          <w:sz w:val="16"/>
          <w:szCs w:val="16"/>
          <w:lang w:val="ru-RU"/>
        </w:rPr>
        <w:t xml:space="preserve">7 </w:t>
      </w:r>
      <w:r>
        <w:rPr>
          <w:rFonts w:ascii="Times New Roman" w:hAnsi="Times New Roman" w:cs="Times New Roman"/>
          <w:i w:val="0"/>
          <w:iCs w:val="0"/>
          <w:color w:val="0070C0"/>
          <w:sz w:val="16"/>
          <w:szCs w:val="16"/>
          <w:lang w:val="ru-RU"/>
        </w:rPr>
        <w:t xml:space="preserve">(20) </w:t>
      </w:r>
      <w:r w:rsidRPr="00E71047">
        <w:rPr>
          <w:rFonts w:ascii="Times New Roman" w:hAnsi="Times New Roman" w:cs="Times New Roman"/>
          <w:i w:val="0"/>
          <w:iCs w:val="0"/>
          <w:color w:val="0070C0"/>
          <w:sz w:val="16"/>
          <w:szCs w:val="16"/>
          <w:lang w:val="ru-RU"/>
        </w:rPr>
        <w:t>апреля 1916 г. ассигнование 31,2 млн руб. на второй ру</w:t>
      </w:r>
      <w:r w:rsidRPr="00E71047">
        <w:rPr>
          <w:rFonts w:ascii="Times New Roman" w:hAnsi="Times New Roman" w:cs="Times New Roman"/>
          <w:i w:val="0"/>
          <w:iCs w:val="0"/>
          <w:color w:val="0070C0"/>
          <w:sz w:val="16"/>
          <w:szCs w:val="16"/>
          <w:lang w:val="ru-RU"/>
        </w:rPr>
        <w:softHyphen/>
        <w:t>жейный завод в Туле получило силу закона, но 2 июля ГАУ заявило, что предстоит перерасход из-за роста цен и на по</w:t>
      </w:r>
      <w:r w:rsidRPr="00E71047">
        <w:rPr>
          <w:rFonts w:ascii="Times New Roman" w:hAnsi="Times New Roman" w:cs="Times New Roman"/>
          <w:i w:val="0"/>
          <w:iCs w:val="0"/>
          <w:color w:val="0070C0"/>
          <w:sz w:val="16"/>
          <w:szCs w:val="16"/>
          <w:lang w:val="ru-RU"/>
        </w:rPr>
        <w:softHyphen/>
        <w:t>купку земли, так что потребуется 49,7 млн. Были приобре</w:t>
      </w:r>
      <w:r w:rsidRPr="00E71047">
        <w:rPr>
          <w:rFonts w:ascii="Times New Roman" w:hAnsi="Times New Roman" w:cs="Times New Roman"/>
          <w:i w:val="0"/>
          <w:iCs w:val="0"/>
          <w:color w:val="0070C0"/>
          <w:sz w:val="16"/>
          <w:szCs w:val="16"/>
          <w:lang w:val="ru-RU"/>
        </w:rPr>
        <w:softHyphen/>
        <w:t>тены участки 122 частных усадеб и добавлена пустовавшая казенная земля, прилегающая к району строительства. К зда</w:t>
      </w:r>
      <w:r w:rsidRPr="00E71047">
        <w:rPr>
          <w:rFonts w:ascii="Times New Roman" w:hAnsi="Times New Roman" w:cs="Times New Roman"/>
          <w:i w:val="0"/>
          <w:iCs w:val="0"/>
          <w:color w:val="0070C0"/>
          <w:sz w:val="16"/>
          <w:szCs w:val="16"/>
          <w:lang w:val="ru-RU"/>
        </w:rPr>
        <w:softHyphen/>
        <w:t>нию механической мастерской на новой территории пристра</w:t>
      </w:r>
      <w:r w:rsidRPr="00E71047">
        <w:rPr>
          <w:rFonts w:ascii="Times New Roman" w:hAnsi="Times New Roman" w:cs="Times New Roman"/>
          <w:i w:val="0"/>
          <w:iCs w:val="0"/>
          <w:color w:val="0070C0"/>
          <w:sz w:val="16"/>
          <w:szCs w:val="16"/>
          <w:lang w:val="ru-RU"/>
        </w:rPr>
        <w:softHyphen/>
        <w:t>ивался новый корпус, заново возводился трехэтажный глав</w:t>
      </w:r>
      <w:r w:rsidRPr="00E71047">
        <w:rPr>
          <w:rFonts w:ascii="Times New Roman" w:hAnsi="Times New Roman" w:cs="Times New Roman"/>
          <w:i w:val="0"/>
          <w:iCs w:val="0"/>
          <w:color w:val="0070C0"/>
          <w:sz w:val="16"/>
          <w:szCs w:val="16"/>
          <w:lang w:val="ru-RU"/>
        </w:rPr>
        <w:softHyphen/>
        <w:t>ный корпус, новая кузница (РГВИА. Ф. 29. Оп. 3. Д. 1012. Л. 1 и об. Этот перерасход был ут</w:t>
      </w:r>
      <w:r w:rsidRPr="00E71047">
        <w:rPr>
          <w:rFonts w:ascii="Times New Roman" w:hAnsi="Times New Roman" w:cs="Times New Roman"/>
          <w:i w:val="0"/>
          <w:iCs w:val="0"/>
          <w:color w:val="0070C0"/>
          <w:sz w:val="16"/>
          <w:szCs w:val="16"/>
          <w:lang w:val="ru-RU"/>
        </w:rPr>
        <w:softHyphen/>
        <w:t>вержден 13 октября Военным советом.</w:t>
      </w:r>
    </w:p>
    <w:p w14:paraId="4B6FA9C5" w14:textId="77777777" w:rsidR="00E71047" w:rsidRPr="00E71047" w:rsidRDefault="00E71047" w:rsidP="00615CF2">
      <w:pPr>
        <w:rPr>
          <w:rFonts w:ascii="Times New Roman" w:hAnsi="Times New Roman" w:cs="Times New Roman"/>
          <w:color w:val="0070C0"/>
          <w:sz w:val="16"/>
          <w:szCs w:val="16"/>
        </w:rPr>
      </w:pPr>
      <w:r w:rsidRPr="00E71047">
        <w:rPr>
          <w:rFonts w:ascii="Times New Roman" w:hAnsi="Times New Roman" w:cs="Times New Roman"/>
          <w:color w:val="0070C0"/>
          <w:sz w:val="16"/>
          <w:szCs w:val="16"/>
        </w:rPr>
        <w:t>Михайлов А. В., Малахов Г.В., Птицын В.В. Тульский оружейный за</w:t>
      </w:r>
      <w:r w:rsidRPr="00E71047">
        <w:rPr>
          <w:rFonts w:ascii="Times New Roman" w:hAnsi="Times New Roman" w:cs="Times New Roman"/>
          <w:color w:val="0070C0"/>
          <w:sz w:val="16"/>
          <w:szCs w:val="16"/>
        </w:rPr>
        <w:softHyphen/>
        <w:t>вод в годы Первой мировой войны // Война и оружие. Новые исследо</w:t>
      </w:r>
      <w:r w:rsidRPr="00E71047">
        <w:rPr>
          <w:rFonts w:ascii="Times New Roman" w:hAnsi="Times New Roman" w:cs="Times New Roman"/>
          <w:color w:val="0070C0"/>
          <w:sz w:val="16"/>
          <w:szCs w:val="16"/>
        </w:rPr>
        <w:softHyphen/>
        <w:t>вания и материалы. СПб., 2014. С. 206). 3 июля 1916 г. ГАУ распорядилось для второго Тульского ружейного завода изготовить в ТОЗ 2536 станков и 3 тысячи приспособлений (Сухов В.А. Производство вооружения. С. 27—28). Но главный расчет был все же на приобретение оборудования у «Ремингтона», с ним был заключен по этому вопросу договор. Председатель Русского заготовительного комитета в Америке А.В. Сапож</w:t>
      </w:r>
      <w:r w:rsidRPr="00E71047">
        <w:rPr>
          <w:rFonts w:ascii="Times New Roman" w:hAnsi="Times New Roman" w:cs="Times New Roman"/>
          <w:color w:val="0070C0"/>
          <w:sz w:val="16"/>
          <w:szCs w:val="16"/>
        </w:rPr>
        <w:softHyphen/>
        <w:t>ников 15 января 1916 г. прислал перечень свыше 1500 стан</w:t>
      </w:r>
      <w:r w:rsidRPr="00E71047">
        <w:rPr>
          <w:rFonts w:ascii="Times New Roman" w:hAnsi="Times New Roman" w:cs="Times New Roman"/>
          <w:color w:val="0070C0"/>
          <w:sz w:val="16"/>
          <w:szCs w:val="16"/>
        </w:rPr>
        <w:softHyphen/>
        <w:t>ков, которые фирма «Ремингтон» обязалась передать в Тулу по окончании исполняемого русского заказа (РГВИА. Ф. 29. Оп. 3. Д. 731. Л. 133; Ф. 2000. Оп. 2. Д. 2125. Л. 4.).</w:t>
      </w:r>
    </w:p>
    <w:p w14:paraId="15D0D86A" w14:textId="77777777" w:rsidR="00E71047" w:rsidRPr="00E71047" w:rsidRDefault="00E71047" w:rsidP="00615CF2">
      <w:pPr>
        <w:rPr>
          <w:rFonts w:ascii="Times New Roman" w:hAnsi="Times New Roman" w:cs="Times New Roman"/>
          <w:color w:val="0070C0"/>
          <w:sz w:val="16"/>
          <w:szCs w:val="16"/>
        </w:rPr>
      </w:pPr>
      <w:r w:rsidRPr="00E71047">
        <w:rPr>
          <w:rFonts w:ascii="Times New Roman" w:hAnsi="Times New Roman" w:cs="Times New Roman"/>
          <w:color w:val="0070C0"/>
          <w:sz w:val="16"/>
          <w:szCs w:val="16"/>
        </w:rPr>
        <w:t>«Строившийся мною в Екатеринославе оружейный завод назывался иногда не четвертым, а пятым, — писал Залюбовский. — ...Четвертым оружейным считали, ошибочно, вновь выстроенный в Туле отдел Императорского завода, предназначенный для перенесения в него всего пулеметно</w:t>
      </w:r>
      <w:r w:rsidRPr="00E71047">
        <w:rPr>
          <w:rFonts w:ascii="Times New Roman" w:hAnsi="Times New Roman" w:cs="Times New Roman"/>
          <w:color w:val="0070C0"/>
          <w:sz w:val="16"/>
          <w:szCs w:val="16"/>
        </w:rPr>
        <w:softHyphen/>
        <w:t>го производства, чтобы освободить место на старом ору</w:t>
      </w:r>
      <w:r w:rsidRPr="00E71047">
        <w:rPr>
          <w:rFonts w:ascii="Times New Roman" w:hAnsi="Times New Roman" w:cs="Times New Roman"/>
          <w:color w:val="0070C0"/>
          <w:sz w:val="16"/>
          <w:szCs w:val="16"/>
        </w:rPr>
        <w:softHyphen/>
        <w:t>жейном заводе и тем дать возможность еще увеличить на этом заводе выделку ружей... Этот завод, который проездом я посетил в начале 1916 г. ...оборудование получил пуле</w:t>
      </w:r>
      <w:r w:rsidRPr="00E71047">
        <w:rPr>
          <w:rFonts w:ascii="Times New Roman" w:hAnsi="Times New Roman" w:cs="Times New Roman"/>
          <w:color w:val="0070C0"/>
          <w:sz w:val="16"/>
          <w:szCs w:val="16"/>
        </w:rPr>
        <w:softHyphen/>
        <w:t>метное... Правильнее все же было бы называть этот завод не четвертым оружейным, а пулеметным». Весной 1917 г. комиссия Маниковского, пытавшаяся затормозить ликви</w:t>
      </w:r>
      <w:r w:rsidRPr="00E71047">
        <w:rPr>
          <w:rFonts w:ascii="Times New Roman" w:hAnsi="Times New Roman" w:cs="Times New Roman"/>
          <w:color w:val="0070C0"/>
          <w:sz w:val="16"/>
          <w:szCs w:val="16"/>
        </w:rPr>
        <w:softHyphen/>
        <w:t>дацию заводских строек ГАУ, высказалась за продолжение строительства, но отсутствие средств этому помешало (23452).</w:t>
      </w:r>
    </w:p>
    <w:p w14:paraId="080B18ED" w14:textId="77777777" w:rsidR="00E71047" w:rsidRPr="00E71047" w:rsidRDefault="00E71047" w:rsidP="00615CF2">
      <w:pPr>
        <w:rPr>
          <w:rFonts w:ascii="Times New Roman" w:hAnsi="Times New Roman" w:cs="Times New Roman"/>
          <w:color w:val="0070C0"/>
          <w:sz w:val="16"/>
          <w:szCs w:val="16"/>
        </w:rPr>
      </w:pPr>
    </w:p>
    <w:p w14:paraId="640E47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апреля 1916 г. Представление Военного министерства о дальнейших ассигнованиях на постройку трубочного завода в Пензе (3,1 млн руб.), которое было оформлено законом 10 (23) июля 1913 г. (в докладе Маниковского, откуда брал сведения Михайлов, здесь опечатка: “10 июля 1915 г.”) об отпуске из государственного казначейства дополнительных средств на усовершенствование обороны государства (место постройки еще не было выбрано) (СУ. 1913. Ст. 1591), внесенное в Думу 30 октября (12 ноября) 1915 г. и одобрено Думой, Государственным советом, было утверждено царем, т.е. стало законом (РГВИА. Ф. 29. Оп. 3. Д. 262. Л. 16. Доклад Комиссии по военным и морским делам № 187б; СУ. 1916. Ст. 867) (11329).</w:t>
      </w:r>
    </w:p>
    <w:p w14:paraId="12D94EB8"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35ADA72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1F394B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891CB12" w14:textId="4F41035E" w:rsidR="00224A8F" w:rsidRPr="002D65D1" w:rsidRDefault="00224A8F"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7 (</w:t>
      </w:r>
      <w:r w:rsidRPr="002D65D1">
        <w:rPr>
          <w:rFonts w:ascii="Times New Roman" w:hAnsi="Times New Roman" w:cs="Times New Roman"/>
          <w:color w:val="0070C0"/>
          <w:sz w:val="16"/>
          <w:szCs w:val="16"/>
          <w:lang w:bidi="en-US"/>
        </w:rPr>
        <w:t>20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апреля 1916 г. генерал Жоффр, главнокомандующий французской армией, приветствовал 10-тысячную русскую бригаду генерала Н. А. Лохвицкого при высадке в Марселе. Некоторые из этих мужчин позже выразили желание пройти обучение на летчиков во Франции (23525).</w:t>
      </w:r>
    </w:p>
    <w:p w14:paraId="6C28611B" w14:textId="77777777" w:rsidR="00224A8F" w:rsidRPr="002D65D1" w:rsidRDefault="00224A8F" w:rsidP="00615CF2">
      <w:pPr>
        <w:rPr>
          <w:rFonts w:ascii="Times New Roman" w:hAnsi="Times New Roman" w:cs="Times New Roman"/>
          <w:color w:val="0070C0"/>
          <w:sz w:val="16"/>
          <w:szCs w:val="16"/>
        </w:rPr>
      </w:pPr>
    </w:p>
    <w:p w14:paraId="589CCD6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апреля 1916 русская морская авиация произвела налет на Люзерорт (севернее Вентспилса в Латвии), занятый немцами (4963 ).</w:t>
      </w:r>
    </w:p>
    <w:p w14:paraId="1280C69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50636C4" w14:textId="562D2046" w:rsidR="00E71047" w:rsidRPr="002D65D1" w:rsidRDefault="00E71047" w:rsidP="00615CF2">
      <w:pPr>
        <w:rPr>
          <w:rFonts w:ascii="Times New Roman" w:hAnsi="Times New Roman" w:cs="Times New Roman"/>
          <w:color w:val="0070C0"/>
          <w:sz w:val="16"/>
          <w:szCs w:val="16"/>
        </w:rPr>
      </w:pPr>
      <w:bookmarkStart w:id="92" w:name="bookmark398"/>
      <w:bookmarkStart w:id="93" w:name="bookmark399"/>
      <w:r w:rsidRPr="002D65D1">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2D65D1">
        <w:rPr>
          <w:rFonts w:ascii="Times New Roman" w:hAnsi="Times New Roman" w:cs="Times New Roman"/>
          <w:color w:val="0070C0"/>
          <w:sz w:val="16"/>
          <w:szCs w:val="16"/>
        </w:rPr>
        <w:t>апреля 1916 г. немецкие летчики бомбили позиции русских войск к северу от г. Чарторийск (Чарторыйск, Волынская губ.). Позднее на Двинском участке фронта германская авиация провела массированную бомбардировку наших позиций, продолжая методически разрушать возведенные укрепления и инженерные сооружения. На следующий день вражеские авиаторы атаковали г. Двинск, ст. Ремерсгоф и Огинский (Днепровско-Неманский) канал (23405).</w:t>
      </w:r>
      <w:bookmarkEnd w:id="92"/>
      <w:bookmarkEnd w:id="93"/>
    </w:p>
    <w:p w14:paraId="0A6FE596" w14:textId="77777777" w:rsidR="00E71047" w:rsidRPr="002D65D1" w:rsidRDefault="00E71047" w:rsidP="00615CF2">
      <w:pPr>
        <w:rPr>
          <w:rFonts w:ascii="Times New Roman" w:hAnsi="Times New Roman" w:cs="Times New Roman"/>
          <w:color w:val="0070C0"/>
          <w:sz w:val="16"/>
          <w:szCs w:val="16"/>
          <w:lang w:eastAsia="ru-RU" w:bidi="ru-RU"/>
        </w:rPr>
      </w:pPr>
    </w:p>
    <w:p w14:paraId="714FE82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189CA5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24C2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апреля 1916 во Франции сформирована специальная эскадрилья из 180 американских волонтеров. Она получила название эскадрилья Лафайета. За всю войну ее пилоты сбили 200 немецких самолетов; 51 человек из этой эскадрильи погиб (11999).</w:t>
      </w:r>
    </w:p>
    <w:p w14:paraId="234F1F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0FFA0A" w14:textId="77777777" w:rsidR="00BC1F32" w:rsidRPr="00B36624" w:rsidRDefault="00BC1F3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апреля 1916 Escadrille Américaine («Американская эскадрилья»), позже известная как Lafayette Escadrille («Лафайетская эскадрилья»), создается как американское добровольческое подразделение во Франции, оснащенное Nieuport 11 (20340).</w:t>
      </w:r>
    </w:p>
    <w:p w14:paraId="06F82EC6" w14:textId="77777777" w:rsidR="00BC1F32" w:rsidRPr="00B36624" w:rsidRDefault="00BC1F32" w:rsidP="00615CF2">
      <w:pPr>
        <w:rPr>
          <w:rFonts w:ascii="Times New Roman" w:hAnsi="Times New Roman" w:cs="Times New Roman"/>
          <w:color w:val="000000" w:themeColor="text1"/>
          <w:sz w:val="16"/>
          <w:szCs w:val="16"/>
        </w:rPr>
      </w:pPr>
    </w:p>
    <w:p w14:paraId="01CEA2E8" w14:textId="73B8327B" w:rsidR="00E71047" w:rsidRDefault="00E71047"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AD2D4B7" w14:textId="77777777" w:rsidR="00E71047" w:rsidRDefault="00E71047" w:rsidP="00615CF2">
      <w:pPr>
        <w:autoSpaceDE w:val="0"/>
        <w:autoSpaceDN w:val="0"/>
        <w:adjustRightInd w:val="0"/>
        <w:rPr>
          <w:rFonts w:ascii="Times New Roman" w:hAnsi="Times New Roman" w:cs="Times New Roman"/>
          <w:i/>
          <w:iCs/>
          <w:color w:val="000000" w:themeColor="text1"/>
          <w:sz w:val="16"/>
          <w:szCs w:val="16"/>
        </w:rPr>
      </w:pPr>
    </w:p>
    <w:p w14:paraId="65374F43" w14:textId="77777777" w:rsidR="00E71047" w:rsidRPr="002D65D1" w:rsidRDefault="00E710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В начале апреля 1916 г. сосредоточение на боевой базе в Зегевольде семи «Муромцев» потребовало обратить особое внимание на организацию ее воздушной обороны. Находившаяся на прикрытии 2-го боевого отряда 75-мм зенитная батарея (капитан А.К. Кузьминский) не могла в полном объеме выполнить возложенную на нее задачу. В этой связи по указанию Ставки в распоряжение командира отряда из состава 14-й Сибирской артиллерийской бригады Северного фронта была временно откомандирована противосамолетная батарея «с достаточным количеством патронов». Опасения Штаба ВГК оказались не беспочвенными. 17 апреля противник осуществил несколько групповых воздушных </w:t>
      </w:r>
      <w:bookmarkStart w:id="94" w:name="bookmark401"/>
      <w:r w:rsidRPr="002D65D1">
        <w:rPr>
          <w:rFonts w:ascii="Times New Roman" w:hAnsi="Times New Roman" w:cs="Times New Roman"/>
          <w:color w:val="0070C0"/>
          <w:sz w:val="16"/>
          <w:szCs w:val="16"/>
        </w:rPr>
        <w:t>налетов (12 самолетов) на аэродром в Зегевольде. В результате бомбардировки (28 бомб) повреждения разной степени тяжести получили пять «Муромцев». Через две недели для бомбардировки аэродрома был направлен цеппелин. Оказавшись не способным заметить в темноте ангары, дирижабль лишь немного покружился над аэродромом. Зенитная батарея 75-мм морских орудий, прикрепленная к аэродрому, огонь не открывала. Повисев над аэродромом с выключенными двигателями, цеппелин затем направился к станции Легат, где сбросил бомбы на здание госпиталя.</w:t>
      </w:r>
      <w:bookmarkEnd w:id="94"/>
    </w:p>
    <w:p w14:paraId="15E8B4EE" w14:textId="77777777" w:rsidR="00E71047" w:rsidRPr="002D65D1" w:rsidRDefault="00E71047" w:rsidP="00615CF2">
      <w:pPr>
        <w:rPr>
          <w:rFonts w:ascii="Times New Roman" w:hAnsi="Times New Roman" w:cs="Times New Roman"/>
          <w:color w:val="0070C0"/>
          <w:sz w:val="16"/>
          <w:szCs w:val="16"/>
        </w:rPr>
      </w:pPr>
      <w:bookmarkStart w:id="95" w:name="bookmark402"/>
      <w:bookmarkStart w:id="96" w:name="bookmark403"/>
      <w:r w:rsidRPr="002D65D1">
        <w:rPr>
          <w:rFonts w:ascii="Times New Roman" w:hAnsi="Times New Roman" w:cs="Times New Roman"/>
          <w:color w:val="0070C0"/>
          <w:sz w:val="16"/>
          <w:szCs w:val="16"/>
        </w:rPr>
        <w:t>Понесенные потери (включая аварии) заметно ограничили возможности боевых отрядов Эскадры. В течение апреля ее воздушные корабли совершили лишь семь (по другим данным - девять) боевых вылетов (23405).</w:t>
      </w:r>
      <w:bookmarkEnd w:id="95"/>
      <w:bookmarkEnd w:id="96"/>
    </w:p>
    <w:p w14:paraId="1B71BE0B" w14:textId="77777777" w:rsidR="00E71047" w:rsidRPr="002D65D1" w:rsidRDefault="00E71047" w:rsidP="00615CF2">
      <w:pPr>
        <w:rPr>
          <w:rFonts w:ascii="Times New Roman" w:hAnsi="Times New Roman" w:cs="Times New Roman"/>
          <w:color w:val="0070C0"/>
          <w:sz w:val="16"/>
          <w:szCs w:val="16"/>
          <w:lang w:eastAsia="ru-RU" w:bidi="ru-RU"/>
        </w:rPr>
      </w:pPr>
    </w:p>
    <w:p w14:paraId="75946C95" w14:textId="77777777" w:rsidR="00E71047" w:rsidRPr="002D65D1" w:rsidRDefault="00E710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начале апреля 1916 г. на Северо-Западном фронте несколько частей российской авиации начали использовать беспроводное оборудование в задачах по обнаружению артиллерийских орудий (23525).</w:t>
      </w:r>
    </w:p>
    <w:p w14:paraId="5A167FFF" w14:textId="77777777" w:rsidR="00E71047" w:rsidRPr="002D65D1" w:rsidRDefault="00E71047" w:rsidP="00615CF2">
      <w:pPr>
        <w:rPr>
          <w:rFonts w:ascii="Times New Roman" w:hAnsi="Times New Roman" w:cs="Times New Roman"/>
          <w:color w:val="0070C0"/>
          <w:sz w:val="16"/>
          <w:szCs w:val="16"/>
          <w:lang w:bidi="en-US"/>
        </w:rPr>
      </w:pPr>
    </w:p>
    <w:p w14:paraId="2D85D692" w14:textId="6F4C3D26"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28579D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A07F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w:t>
      </w:r>
      <w:r w:rsidR="00190BAE"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апреля 1916 года вышла телеграмма за № 6972 и 19 июля 1916 г. вышло журнальное постановление Технического комитета Управления Военного Воздушного Флота за № 40, в соответствии с которыми Ижорским заводом производилось изготовление аэроплана большого размера.</w:t>
      </w:r>
    </w:p>
    <w:p w14:paraId="0950F3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Готовность аппарата определяется заводом приблизительно в 50 %, а именно:</w:t>
      </w:r>
    </w:p>
    <w:p w14:paraId="018B89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Фермы главной коробки находятся в сборе, правая половина собрана, левая собрана на 75 %. Все детали отделаны.</w:t>
      </w:r>
    </w:p>
    <w:p w14:paraId="612BED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Гондола (фюзеляж) - собрана; при приостановке завода подготовлялась к пробе нагрузкой.</w:t>
      </w:r>
    </w:p>
    <w:p w14:paraId="6D427B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Рули высоты и поворотов - нервюры готовы, баллера в отделке.</w:t>
      </w:r>
    </w:p>
    <w:p w14:paraId="2A89A1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Крылышки - не делались.</w:t>
      </w:r>
    </w:p>
    <w:p w14:paraId="7D1661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Нервюры крыльев - готовы.</w:t>
      </w:r>
    </w:p>
    <w:p w14:paraId="5EA792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Материал для крыльев, рулей, обшивки гондолы н т. д. - имеется.</w:t>
      </w:r>
    </w:p>
    <w:p w14:paraId="5DAF87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Фундаменты под моторы - изготовляются, 30 % готовности.</w:t>
      </w:r>
    </w:p>
    <w:p w14:paraId="31DE6E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Шасси - металлические части изготовлены на 50 %, колес изготовлено 2 для пробы, шин резиновых - 4; проба колеса нагрузкой была произведена - окончилась неудачей были сделаны изменения в колесе и теперь необходимо опять произвести пробу.</w:t>
      </w:r>
    </w:p>
    <w:p w14:paraId="3D3663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Гребные винты - заготовлен материал, чертежи выпущены в мастерские.</w:t>
      </w:r>
    </w:p>
    <w:p w14:paraId="6A85E9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Цистерны бензиновые имеются.</w:t>
      </w:r>
    </w:p>
    <w:p w14:paraId="2E5E2D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Цистерны масляные, трубопровод, все приспособления для управления моторами и рулями, обтяжка крыльев и рулей, обтяжка гондолы, окраска изготовлением не начиналась.</w:t>
      </w:r>
    </w:p>
    <w:p w14:paraId="6E10E2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изготовление аэроплана заводом израсходовано 218 825 рублей. На окончание работ по изготовлению аэроплана по приблизительному подсчету потребуется еще около 250-300 тыс. рублей.</w:t>
      </w:r>
    </w:p>
    <w:p w14:paraId="18D9A2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расчеты за исполненные работы, а также и за окончание изготовления аэроплана должны быть произведены по действительной стоимости изготовления.</w:t>
      </w:r>
    </w:p>
    <w:p w14:paraId="703E9B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Ижорский завод просит его уведомить, продолжать ли изготовление аэроплана и в утвердительном случае о выдаче аванса в сумме 250 000 руб. В противном случае об уплате денег заводу в возмещение затрат по изготовлению аэроплана.</w:t>
      </w:r>
    </w:p>
    <w:p w14:paraId="2CE501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начальника завода, инженер-металлург Н. Нагоров (9792).</w:t>
      </w:r>
    </w:p>
    <w:p w14:paraId="6881C8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FD1E3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A7E189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2828A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апреля 1916 новый собранный "Киевский" - "Илья Муромец" Г-1 №187, предназначавшийся для штабс-капитана Башко. На нем стояли добрые старые "Аргусы" снятые с разбившегося II 1-го корабля штабс- капитана Озерского, ведомый Башко, он отправился в свой первый и последний полет. Сразу после взлета корабль стал круто заворачивать налево, создавшийся поворот с креном исправить не удалось, и "Киевский", идя спиралью, ударился о землю левой половиной с переходом на нос. Пилот отделался сильными ушибами грудной клетки и ноги, а третий "Киевский" уже не подлежал ремонту. Его экипаж был командирован в Псков за новой машиной. А "узкокрылый" старый "Киевский" №169 переименовали в корабль XIII-й и передали штабс-капитану В.А.Соловьеву, на котором он весьма успешно воевал. Его корабль провел в небе Галиции 50 полетных часов, совершив 15 вылетов, давая ценные сведения о расположении противника, которые использовались при наступлении 7-й русской армии летом 1916 г. Во время этих полетов корабль выдержал 5 воздушных боев с неприятельскими аэропланами. Причем, в воздушном бою 19 мая XIII-й сбил вражеский "Альбатрос", за что Соловьев был награжден орденом Св. Анны 2-й степени с мечами (12038).</w:t>
      </w:r>
    </w:p>
    <w:p w14:paraId="6516F0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069D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 </w:t>
      </w:r>
      <w:r w:rsidR="00190BAE" w:rsidRPr="00B36624">
        <w:rPr>
          <w:rFonts w:ascii="Times New Roman" w:hAnsi="Times New Roman" w:cs="Times New Roman"/>
          <w:color w:val="000000" w:themeColor="text1"/>
          <w:sz w:val="16"/>
          <w:szCs w:val="16"/>
        </w:rPr>
        <w:t xml:space="preserve">(21) </w:t>
      </w:r>
      <w:r w:rsidRPr="00B36624">
        <w:rPr>
          <w:rFonts w:ascii="Times New Roman" w:hAnsi="Times New Roman" w:cs="Times New Roman"/>
          <w:color w:val="000000" w:themeColor="text1"/>
          <w:sz w:val="16"/>
          <w:szCs w:val="16"/>
        </w:rPr>
        <w:t xml:space="preserve">апреля </w:t>
      </w:r>
      <w:r w:rsidR="00190BAE" w:rsidRPr="00B36624">
        <w:rPr>
          <w:rFonts w:ascii="Times New Roman" w:hAnsi="Times New Roman" w:cs="Times New Roman"/>
          <w:color w:val="000000" w:themeColor="text1"/>
          <w:sz w:val="16"/>
          <w:szCs w:val="16"/>
        </w:rPr>
        <w:t xml:space="preserve">1916 </w:t>
      </w:r>
      <w:r w:rsidRPr="00B36624">
        <w:rPr>
          <w:rFonts w:ascii="Times New Roman" w:hAnsi="Times New Roman" w:cs="Times New Roman"/>
          <w:color w:val="000000" w:themeColor="text1"/>
          <w:sz w:val="16"/>
          <w:szCs w:val="16"/>
        </w:rPr>
        <w:t>новый "Киевский", ведомый Башко, отправился в свой первый и последний полёт. Сразу после взлёта корабль стал круто заворачивать налево, создавшийся развороте креном пилоту исправить не удалось, и 187-й, идя спиралью, ударился о землю левой половиной коробки крыльев с переходом на нос. Пилот получил сильные ушибы грудной клетки и ноги, а "Киевский" (третий по счёту у экипажа Башко) уже не подлежал ремонту. Башко был командирован в Псков за новой машиной. На старом же "узкокрылом" XIII корабле Соловьёв воеват весьма успешно. Он провёл в небе Галиции 50 полётных часов, совершив 15 вылетов, добывая ценные сведения о расположении противника, которые использовались при наступлении 7-й русской армии летом 1916 года. Во время этих полётов корабль выдержал пять воздушных боёв с неприятельскими аэропланами. Причём, в воздушном бою 19 мая 1916 года был сбит вражеский "Альбатрос", за что Соловьёв был награжден орденом Св. Анны 2-й степени с мечами (12041).</w:t>
      </w:r>
    </w:p>
    <w:p w14:paraId="64E61E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35F99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0B6351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9203F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апреля 1916 близ с. Ренекюр в расположении английских войск был посажен Фоккер Е с синхронным пулеметом и такие пулеметы стали ставить как французы, так и англичане (88,68).</w:t>
      </w:r>
    </w:p>
    <w:p w14:paraId="253D54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E06E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апреля 1916 германская п/л высадила в Ирландии Р.Кейзмента, который должен был отложить запланированное на 23 апреля восстание в Ирландии. 24 апреля был схвачен и 3 августа - казнен по обвинению в государственной измене (3907,83).</w:t>
      </w:r>
    </w:p>
    <w:p w14:paraId="08FAF0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FB523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D8D753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D7E2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апреля 1916 состоялся первый полет самолета "В.И." ("Вуа-зен” Иванова), построенного одесским заводом Анатра. Самолет представлял собой модификацию французского "Вуазена" типа ЛАС, строившегося в России на ряде заводов в значительных количествах. По предложению летчика Петра Иванова была переделана гондола и изменено шасси. Это дало большой прирост скорости - со 105 км/час до 125-130 км/час. Самолет "В.И." стали выпускать вместо обычных "Вуазенов”, и за 1916-1917 п?. их было построено 150 экз., применявшихся на фронтах первой мировой и гражданской войн. (ЦГВИА. ф.2008, оп.1, д.726 и 727).</w:t>
      </w:r>
    </w:p>
    <w:p w14:paraId="631389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F82BE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апреля 1916 г. заведущий авиацией и воздухоплаванием в действующей армии телеграфировал начальнику Ижорского завода: “Был порадован узнать, что именно Ижорский завод готов приступить к постройке больших аэропланов, так как в этом вижу залог успеха”. Одновременно были высказаны пожелания, чтобы полезная нагрузка самолета составляла не менее 1,2 чистого веса на 1 л. с., запас горючего - на 6 ч полета и скорость - не менее 100-120 км/ч. В заключительной части телеграммы подчеркивалось, что “условиям лучше всего удовлетворит биплан. Восемь моторов “Рено” по 200 сил могут быть выданы заводу через три месяца, а чертежи моторов теперь же. О разрешении заводу приступить к постройке будет сделано сношение адмиралу Муравьеву” (9778).</w:t>
      </w:r>
    </w:p>
    <w:p w14:paraId="55E223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20F9CD" w14:textId="77777777" w:rsidR="00BC1F32" w:rsidRPr="00B36624" w:rsidRDefault="00BC1F32" w:rsidP="00615CF2">
      <w:pPr>
        <w:rPr>
          <w:rFonts w:ascii="Times New Roman" w:hAnsi="Times New Roman" w:cs="Times New Roman"/>
          <w:color w:val="000000" w:themeColor="text1"/>
          <w:sz w:val="16"/>
          <w:szCs w:val="16"/>
          <w:lang w:eastAsia="ru-RU" w:bidi="ru-RU"/>
        </w:rPr>
      </w:pPr>
      <w:r w:rsidRPr="00B36624">
        <w:rPr>
          <w:rFonts w:ascii="Times New Roman" w:hAnsi="Times New Roman" w:cs="Times New Roman"/>
          <w:color w:val="000000" w:themeColor="text1"/>
          <w:sz w:val="16"/>
          <w:szCs w:val="16"/>
          <w:lang w:eastAsia="ru-RU" w:bidi="ru-RU"/>
        </w:rPr>
        <w:t>9 (22) апреля 1916 г. за</w:t>
      </w:r>
      <w:r w:rsidRPr="00B36624">
        <w:rPr>
          <w:rFonts w:ascii="Times New Roman" w:hAnsi="Times New Roman" w:cs="Times New Roman"/>
          <w:color w:val="000000" w:themeColor="text1"/>
          <w:sz w:val="16"/>
          <w:szCs w:val="16"/>
          <w:lang w:eastAsia="ru-RU" w:bidi="ru-RU"/>
        </w:rPr>
        <w:softHyphen/>
        <w:t>ведующим авиацией и воздухоплаванием в действующей армии телеграфировал начальнику Ижор</w:t>
      </w:r>
      <w:r w:rsidRPr="00B36624">
        <w:rPr>
          <w:rFonts w:ascii="Times New Roman" w:hAnsi="Times New Roman" w:cs="Times New Roman"/>
          <w:color w:val="000000" w:themeColor="text1"/>
          <w:sz w:val="16"/>
          <w:szCs w:val="16"/>
          <w:lang w:eastAsia="ru-RU" w:bidi="ru-RU"/>
        </w:rPr>
        <w:softHyphen/>
        <w:t>ского завода: «Был порадован узнать, что именно Ижорский завод готов приступить к постройке больших аэропланов, так как в этом вижу залог успеха» (23011).</w:t>
      </w:r>
    </w:p>
    <w:p w14:paraId="2A1BEE10" w14:textId="77777777" w:rsidR="00BC1F32" w:rsidRPr="00B36624" w:rsidRDefault="00BC1F32" w:rsidP="00615CF2">
      <w:pPr>
        <w:rPr>
          <w:rFonts w:ascii="Times New Roman" w:hAnsi="Times New Roman" w:cs="Times New Roman"/>
          <w:color w:val="000000" w:themeColor="text1"/>
          <w:sz w:val="16"/>
          <w:szCs w:val="16"/>
        </w:rPr>
      </w:pPr>
    </w:p>
    <w:p w14:paraId="5F77892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7D4D5B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B168F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апреля 1916 летчик 1-го армейского авиаотряда старший унтер-офицер Карл Михайлович Венелав, производя разведку неприятельской территории, встретился с двумя самолетами против</w:t>
      </w:r>
      <w:r w:rsidRPr="00B36624">
        <w:rPr>
          <w:rFonts w:ascii="Times New Roman" w:hAnsi="Times New Roman" w:cs="Times New Roman"/>
          <w:color w:val="000000" w:themeColor="text1"/>
          <w:sz w:val="16"/>
          <w:szCs w:val="16"/>
        </w:rPr>
        <w:softHyphen/>
        <w:t>ника, атаковал их и принудил удалиться со снижением.Несколько позже Венелав произвел разведку вдоль Поневежской железной дороги, оставаясь в полете 3 часа 25 минут. За эти подвиги он награжден георгиевскими крестами 4-й и 3-й степеней. (ЦГВИА. ф.2008, д.652, л.7).</w:t>
      </w:r>
    </w:p>
    <w:p w14:paraId="7B98E8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FE4C067" w14:textId="77777777" w:rsidR="005D3E9D" w:rsidRPr="0078117C" w:rsidRDefault="005D3E9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9 </w:t>
      </w:r>
      <w:r>
        <w:rPr>
          <w:rFonts w:ascii="Times New Roman" w:hAnsi="Times New Roman" w:cs="Times New Roman"/>
          <w:color w:val="0070C0"/>
          <w:sz w:val="16"/>
          <w:szCs w:val="16"/>
        </w:rPr>
        <w:t xml:space="preserve">(22)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етчик 1-го армейского авиаотряда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унтер-офицер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Карл Михайлович Вен</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лав, про изводя разведку неприятельской территории,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встретился с двумя самолетами противника,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атаковал их и при</w:t>
      </w:r>
      <w:r w:rsidRPr="0078117C">
        <w:rPr>
          <w:rFonts w:ascii="Times New Roman" w:hAnsi="Times New Roman" w:cs="Times New Roman"/>
          <w:color w:val="0070C0"/>
          <w:sz w:val="16"/>
          <w:szCs w:val="16"/>
        </w:rPr>
        <w:softHyphen/>
        <w:t>нудил удалиться со снижением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Несколько позже</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енслав произвел раз</w:t>
      </w:r>
      <w:r w:rsidRPr="0078117C">
        <w:rPr>
          <w:rFonts w:ascii="Times New Roman" w:hAnsi="Times New Roman" w:cs="Times New Roman"/>
          <w:color w:val="0070C0"/>
          <w:sz w:val="16"/>
          <w:szCs w:val="16"/>
        </w:rPr>
        <w:softHyphen/>
        <w:t>ведку вдоль Поневежской ж.д.,</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оставаясь в полете 3 ч.</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 xml:space="preserve"> минут.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 эти подвиги он награжден георгиевскими крестами 4 и 3-й степеней.</w:t>
      </w:r>
    </w:p>
    <w:p w14:paraId="25B5F8DA" w14:textId="77777777" w:rsidR="005D3E9D" w:rsidRDefault="005D3E9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/ЦГВИА, ф. 2008, д. 652,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 7/</w:t>
      </w:r>
      <w:r>
        <w:rPr>
          <w:rFonts w:ascii="Times New Roman" w:hAnsi="Times New Roman" w:cs="Times New Roman"/>
          <w:color w:val="0070C0"/>
          <w:sz w:val="16"/>
          <w:szCs w:val="16"/>
        </w:rPr>
        <w:t xml:space="preserve"> (23320).</w:t>
      </w:r>
    </w:p>
    <w:p w14:paraId="511876F8" w14:textId="77777777" w:rsidR="005D3E9D" w:rsidRPr="0078117C" w:rsidRDefault="005D3E9D" w:rsidP="00615CF2">
      <w:pPr>
        <w:rPr>
          <w:rFonts w:ascii="Times New Roman" w:hAnsi="Times New Roman" w:cs="Times New Roman"/>
          <w:color w:val="0070C0"/>
          <w:sz w:val="16"/>
          <w:szCs w:val="16"/>
        </w:rPr>
      </w:pPr>
    </w:p>
    <w:p w14:paraId="2F42110F" w14:textId="424596CB" w:rsidR="00C50E66" w:rsidRPr="0078117C" w:rsidRDefault="00C50E66"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9 </w:t>
      </w:r>
      <w:r>
        <w:rPr>
          <w:rFonts w:ascii="Times New Roman" w:hAnsi="Times New Roman" w:cs="Times New Roman"/>
          <w:color w:val="0070C0"/>
          <w:sz w:val="16"/>
          <w:szCs w:val="16"/>
        </w:rPr>
        <w:t xml:space="preserve">(22)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 военный летчик поручик Виктор Федорович Бескровный с лет</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абом Г.Матсоном,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выполняя глубокую разведку в тылу врага,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вступил</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 xml:space="preserve"> бой с неприятельским ”Альбатросом” и сбил его,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и сам при этом</w:t>
      </w:r>
      <w:r>
        <w:rPr>
          <w:rFonts w:ascii="Times New Roman" w:hAnsi="Times New Roman" w:cs="Times New Roman"/>
          <w:color w:val="0070C0"/>
          <w:sz w:val="16"/>
          <w:szCs w:val="16"/>
        </w:rPr>
        <w:t xml:space="preserve"> был </w:t>
      </w:r>
      <w:r w:rsidRPr="0078117C">
        <w:rPr>
          <w:rFonts w:ascii="Times New Roman" w:hAnsi="Times New Roman" w:cs="Times New Roman"/>
          <w:color w:val="0070C0"/>
          <w:sz w:val="16"/>
          <w:szCs w:val="16"/>
        </w:rPr>
        <w:t>подбит.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 загоревшемся самолете с остановленный мотором,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взяв </w:t>
      </w:r>
      <w:r>
        <w:rPr>
          <w:rFonts w:ascii="Times New Roman" w:hAnsi="Times New Roman" w:cs="Times New Roman"/>
          <w:color w:val="0070C0"/>
          <w:sz w:val="16"/>
          <w:szCs w:val="16"/>
        </w:rPr>
        <w:t>кратчайшее</w:t>
      </w:r>
      <w:r w:rsidRPr="0078117C">
        <w:rPr>
          <w:rFonts w:ascii="Times New Roman" w:hAnsi="Times New Roman" w:cs="Times New Roman"/>
          <w:color w:val="0070C0"/>
          <w:sz w:val="16"/>
          <w:szCs w:val="16"/>
        </w:rPr>
        <w:t xml:space="preserve"> направление к своим позициям,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летчики успели перелететь </w:t>
      </w:r>
      <w:r>
        <w:rPr>
          <w:rFonts w:ascii="Times New Roman" w:hAnsi="Times New Roman" w:cs="Times New Roman"/>
          <w:color w:val="0070C0"/>
          <w:sz w:val="16"/>
          <w:szCs w:val="16"/>
        </w:rPr>
        <w:t>линию</w:t>
      </w:r>
      <w:r w:rsidRPr="0078117C">
        <w:rPr>
          <w:rFonts w:ascii="Times New Roman" w:hAnsi="Times New Roman" w:cs="Times New Roman"/>
          <w:color w:val="0070C0"/>
          <w:sz w:val="16"/>
          <w:szCs w:val="16"/>
        </w:rPr>
        <w:t xml:space="preserve"> фронта, несмотря на интенсивный обстрел с немецких позиций.</w:t>
      </w:r>
    </w:p>
    <w:p w14:paraId="14954611" w14:textId="77777777" w:rsidR="00C50E66" w:rsidRDefault="00C50E66"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Посадка </w:t>
      </w:r>
      <w:r w:rsidRPr="0078117C">
        <w:rPr>
          <w:rFonts w:ascii="Times New Roman" w:hAnsi="Times New Roman" w:cs="Times New Roman"/>
          <w:color w:val="0070C0"/>
          <w:sz w:val="16"/>
          <w:szCs w:val="16"/>
        </w:rPr>
        <w:t>была произведена в болото, само лет сгорел, летчики награж</w:t>
      </w:r>
      <w:r>
        <w:rPr>
          <w:rFonts w:ascii="Times New Roman" w:hAnsi="Times New Roman" w:cs="Times New Roman"/>
          <w:color w:val="0070C0"/>
          <w:sz w:val="16"/>
          <w:szCs w:val="16"/>
        </w:rPr>
        <w:t>дены</w:t>
      </w:r>
      <w:r w:rsidRPr="0078117C">
        <w:rPr>
          <w:rFonts w:ascii="Times New Roman" w:hAnsi="Times New Roman" w:cs="Times New Roman"/>
          <w:color w:val="0070C0"/>
          <w:sz w:val="16"/>
          <w:szCs w:val="16"/>
        </w:rPr>
        <w:t xml:space="preserve"> георгиевским оружием.</w:t>
      </w:r>
    </w:p>
    <w:p w14:paraId="3DADB6F1" w14:textId="77777777" w:rsidR="00C50E66" w:rsidRDefault="00C50E66"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Р</w:t>
      </w:r>
      <w:r w:rsidRPr="0078117C">
        <w:rPr>
          <w:rFonts w:ascii="Times New Roman" w:hAnsi="Times New Roman" w:cs="Times New Roman"/>
          <w:color w:val="0070C0"/>
          <w:sz w:val="16"/>
          <w:szCs w:val="16"/>
        </w:rPr>
        <w:t>усский инвалид»» за 30 октябри 1916/</w:t>
      </w:r>
      <w:r>
        <w:rPr>
          <w:rFonts w:ascii="Times New Roman" w:hAnsi="Times New Roman" w:cs="Times New Roman"/>
          <w:color w:val="0070C0"/>
          <w:sz w:val="16"/>
          <w:szCs w:val="16"/>
        </w:rPr>
        <w:t xml:space="preserve"> (23320)</w:t>
      </w:r>
    </w:p>
    <w:p w14:paraId="4C50214E" w14:textId="77777777" w:rsidR="00C50E66" w:rsidRDefault="00C50E66" w:rsidP="00615CF2">
      <w:pPr>
        <w:rPr>
          <w:rFonts w:ascii="Times New Roman" w:hAnsi="Times New Roman" w:cs="Times New Roman"/>
          <w:color w:val="0070C0"/>
          <w:sz w:val="16"/>
          <w:szCs w:val="16"/>
        </w:rPr>
      </w:pPr>
    </w:p>
    <w:p w14:paraId="34299A16" w14:textId="77777777" w:rsidR="00190BA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B08FBF5" w14:textId="77777777" w:rsidR="00190BAE" w:rsidRPr="00B36624" w:rsidRDefault="00190BAE" w:rsidP="00615CF2">
      <w:pPr>
        <w:autoSpaceDE w:val="0"/>
        <w:autoSpaceDN w:val="0"/>
        <w:adjustRightInd w:val="0"/>
        <w:rPr>
          <w:rFonts w:ascii="Times New Roman" w:hAnsi="Times New Roman" w:cs="Times New Roman"/>
          <w:iCs/>
          <w:color w:val="000000" w:themeColor="text1"/>
          <w:sz w:val="16"/>
          <w:szCs w:val="16"/>
        </w:rPr>
      </w:pPr>
    </w:p>
    <w:p w14:paraId="62B6C828" w14:textId="77777777" w:rsidR="00A27C3B" w:rsidRPr="00B36624" w:rsidRDefault="00A27C3B" w:rsidP="00615CF2">
      <w:pPr>
        <w:pStyle w:val="ae"/>
        <w:spacing w:before="0" w:after="0"/>
        <w:rPr>
          <w:color w:val="000000" w:themeColor="text1"/>
          <w:sz w:val="16"/>
          <w:szCs w:val="16"/>
        </w:rPr>
      </w:pPr>
      <w:r w:rsidRPr="00B36624">
        <w:rPr>
          <w:color w:val="000000" w:themeColor="text1"/>
          <w:sz w:val="16"/>
          <w:szCs w:val="16"/>
        </w:rPr>
        <w:t>10 (23) апреля 1916 на одном из участков Восточного фронта во время празднования Пасхи (в 1916 году католическая и православная Пасхи совпали на один день) австрийцы и русские прекратили стрельбу, кричали друг другу поздравления и перебрасывались завернутыми в бумагу яйцами (17045).</w:t>
      </w:r>
    </w:p>
    <w:p w14:paraId="1929A4CA" w14:textId="77777777" w:rsidR="00A27C3B" w:rsidRPr="00B36624" w:rsidRDefault="00A27C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DA38F5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апреля 1916 Александр Колчак (будущий лидер белого движения) получил звание адмирала (4962).</w:t>
      </w:r>
    </w:p>
    <w:p w14:paraId="36BE815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574381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698127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308FF5F" w14:textId="77777777" w:rsidR="00A27C3B" w:rsidRPr="00B36624" w:rsidRDefault="00A27C3B" w:rsidP="00615CF2">
      <w:pPr>
        <w:pStyle w:val="ae"/>
        <w:spacing w:before="0" w:after="0"/>
        <w:rPr>
          <w:color w:val="000000" w:themeColor="text1"/>
          <w:sz w:val="16"/>
          <w:szCs w:val="16"/>
        </w:rPr>
      </w:pPr>
      <w:r w:rsidRPr="00B36624">
        <w:rPr>
          <w:color w:val="000000" w:themeColor="text1"/>
          <w:sz w:val="16"/>
          <w:szCs w:val="16"/>
        </w:rPr>
        <w:t>10 (23) апреля 1916 турецкие части под командованием германского генерала Кресса фон Крессенштайна внезапно атаковали английские позиции в районе населенного пункта Катия, охранявшие строящиеся железную дорогу и водопровод. Пользуясь двукратным численным превосходством — 3500 против 1500 солдат, туркам удалось разгромить английский отряд, который потерял убитыми около 500 человек. Однако развить этот успех туркам не удалось, поскольку англичане сразу же перебросили им навстречу дополнительные части. После этой стычки активные боевые действия на Синае прекратились до августа 1916 года (17045).</w:t>
      </w:r>
    </w:p>
    <w:p w14:paraId="6B39DCCA" w14:textId="77777777" w:rsidR="00A27C3B" w:rsidRPr="00B36624" w:rsidRDefault="00A27C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5D8263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апреля 1916 ирландские революционеры заняли ключевые здания в Дублине, провозгласив независимую Ирландию (4962).</w:t>
      </w:r>
    </w:p>
    <w:p w14:paraId="703E2CE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1C4D3A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апреля 1916 в Ирландии подпольная ирландская армия во время пасхального воскресенья заняла наиболее важные улицы и здания Дублина, стремясь провозгласить независимость (3186).</w:t>
      </w:r>
    </w:p>
    <w:p w14:paraId="59BC2E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35A540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B55F63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BD48B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апреля 1916 п/л Тюлень у острова Кефкен торпедировала и уничтожила турецкий пароход и артогнем уничтожила бригантину (3122).</w:t>
      </w:r>
    </w:p>
    <w:p w14:paraId="74014B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B2453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21698E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7F510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апреля 1916 немецкое командование решило использовать благоприятный момент и отправило L-11, L-13, L-16, L-17, L-21 и L-23 в рейд на Саффолк, Норфолк и Ланкашир. Налет закончился безрезультатно. На следующий день “попытать счастья” в Англии попробовали армейцы LZ-87, LZ-88, LZ-93 и LZ-97. На этот раз противовоздушная оборона, усиленная новыми 75-мм пушками, встретила “незванных гостей” во всеоружии. Особенно плотный зенитный огонь был сосредоточен в районе Лондона. Не прорвав завесу огня, цеппелины отбомбились по второстепенным целям и повернули домой. На обратном пути дирижабли атаковали самолеты противника, но безрезультатно (11324).</w:t>
      </w:r>
    </w:p>
    <w:p w14:paraId="4F8950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D147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апреля 1916 в Ирландии началось восстание. Пасхальный понедельник (2284).</w:t>
      </w:r>
    </w:p>
    <w:p w14:paraId="34C178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3EC74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апреля 1916 в Ирландии началось антианглийское восстание (4962).</w:t>
      </w:r>
    </w:p>
    <w:p w14:paraId="6C6EFCF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8EBE01A"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апреля в 1916 году в Дублине состоялась так называемая «Красная пасха» (24-30 апреля), иначе говоря, вооруженное восстание ирландцев против англичан. Накануне этого дня лидер повстанцев Джеймс Конноли принял республиканскую декларацию, в которой провозглашалась отмена всех прав Британии на территории Ирландии, а также запрещалась вражда между католическими и протестантскими церквями. Английский карательный корпус жестоко расправился с повстанцами: более 3 тысяч человек было убито и столько же арестовано. Все руководители сепаратистов были арестованы, а Джеймс Конноли расстрелян. Одна из сепаратистских группировок под названием «Шин Фейн» (от ирландского Sinn Fein — буквально «Мы сами»), созданная еще в 1905 году, уже через год возглавила сопротивленческое движение ирландского народа (15109).</w:t>
      </w:r>
    </w:p>
    <w:p w14:paraId="0C014B32" w14:textId="77777777" w:rsidR="00A22DFA" w:rsidRPr="00B36624" w:rsidRDefault="00A22DFA" w:rsidP="00615CF2">
      <w:pPr>
        <w:rPr>
          <w:rFonts w:ascii="Times New Roman" w:hAnsi="Times New Roman" w:cs="Times New Roman"/>
          <w:color w:val="000000" w:themeColor="text1"/>
          <w:sz w:val="16"/>
          <w:szCs w:val="16"/>
        </w:rPr>
      </w:pPr>
    </w:p>
    <w:p w14:paraId="28AE797C" w14:textId="77777777" w:rsidR="00C67580" w:rsidRPr="00B36624" w:rsidRDefault="00C67580" w:rsidP="00615CF2">
      <w:pPr>
        <w:pStyle w:val="ae"/>
        <w:spacing w:before="0" w:after="0"/>
        <w:rPr>
          <w:color w:val="000000" w:themeColor="text1"/>
          <w:sz w:val="16"/>
          <w:szCs w:val="16"/>
        </w:rPr>
      </w:pPr>
      <w:r w:rsidRPr="00B36624">
        <w:rPr>
          <w:color w:val="000000" w:themeColor="text1"/>
          <w:sz w:val="16"/>
          <w:szCs w:val="16"/>
        </w:rPr>
        <w:t>11 (24) апреля 1916 с захвата здания дублинского почтамта днем началось вооруженное выступление ирландских националистов. В тот же день в город начали стягиваться британские войска, одновременно им были высланы подкрепления. Уже на следующий день численность правительственных войскпревысила отряды восставших в 20 раз. В реку Лиффи, на берегах которой расположен Дублин, вошли военные корабли и взяли на прицел позиции восставших, с окраин города к центру подтягивалась артиллерия. Солдаты применили и совсем необычное, но актуальное для уличных боев оружие — 26 апреля всего за 10 часов из парового котла для варки пива был создан броневик, а позже еще две подобные машины. В ходе уличных боев погибли 180 человек, 614 были ранены. Большинство из них составляли простые обыватели, попавшие под обстрел случайно (17045).</w:t>
      </w:r>
    </w:p>
    <w:p w14:paraId="487745FD" w14:textId="77777777" w:rsidR="00C67580" w:rsidRPr="00B36624" w:rsidRDefault="00C67580" w:rsidP="00615CF2">
      <w:pPr>
        <w:autoSpaceDE w:val="0"/>
        <w:autoSpaceDN w:val="0"/>
        <w:adjustRightInd w:val="0"/>
        <w:rPr>
          <w:rFonts w:ascii="Times New Roman" w:hAnsi="Times New Roman" w:cs="Times New Roman"/>
          <w:color w:val="000000" w:themeColor="text1"/>
          <w:sz w:val="16"/>
          <w:szCs w:val="16"/>
        </w:rPr>
      </w:pPr>
    </w:p>
    <w:p w14:paraId="22C4E0B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апреля 1916 года адмирал Шеер решил вывести свой флот в море и попытаться выманить главные силы противника из своих баз. Шеер надеялся добиться этого путем обстрела прибрежных городов Англии Ярмута и Лоустофта и ночным воздушным налетом цеппелинов. Эти нападения должны были вынудить противника к мерам противодействия, в результате которых германскому флоту представился бы случай для атаки. Для воздушного налета привлекли восемь новейших воздушных кораблей, а трем более старым было приказано на второй день операции производить разведку в тылу флота</w:t>
      </w:r>
      <w:r w:rsidR="004B3622" w:rsidRPr="00B36624">
        <w:rPr>
          <w:rFonts w:ascii="Times New Roman" w:hAnsi="Times New Roman" w:cs="Times New Roman"/>
          <w:color w:val="000000" w:themeColor="text1"/>
          <w:sz w:val="16"/>
          <w:szCs w:val="16"/>
        </w:rPr>
        <w:t>.</w:t>
      </w:r>
    </w:p>
    <w:p w14:paraId="75EE86B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Выход всего флота состоялся в полдень 24 апреля, одновременно вылетели воздушные корабли. Флот направился сперва южным проходом через минные заграждения у острова Нордернай, а затем севернее поставленного англичанами заграждения и вне видимости с голландских берегов — в Хафден. Обстрел было намечено произвести на рассвете; он должен был продолжаться около 30 минут. Неприятной помехой для операции явилось полученное в 16.00 донесение командующего разведывательными кораблями, контрадмирала Бедикера, о подрыве на мине его флагманского корабля, линейного крейсера “Зейдлиц”. Крейсера, шедшие в кильватер “Зейдлицу”, после взрыва, чтобы не попасть на мины, довернули последовательно на обратный курс в ожидании дальнейших распоряжений. “Зейдлиц” получил приказ возвращаться и, охраняемый на обратном пути двумя миноносцами и воздушным кораблем L-7, благополучно достиг своей базы</w:t>
      </w:r>
      <w:r w:rsidR="004B3622" w:rsidRPr="00B36624">
        <w:rPr>
          <w:rFonts w:ascii="Times New Roman" w:hAnsi="Times New Roman" w:cs="Times New Roman"/>
          <w:color w:val="000000" w:themeColor="text1"/>
          <w:sz w:val="16"/>
          <w:szCs w:val="16"/>
        </w:rPr>
        <w:t>.</w:t>
      </w:r>
    </w:p>
    <w:p w14:paraId="5AB3862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Из-за этого происшествия пропала надежда, что удастся внезапно напасть на Ярмут и Лоустофт, но не было никаких оснований отказываться от обстрела. В дальнейшем можно было положиться на воздушную разведку и продолжать операцию. Незадолго до рассвета пришли донесения от воздушных [188] кораблей о результатах произведенного налета. Дирижаблям пришлось бороться с сильным ветром, а над сушей они столкнулись с неблагоприятными условиями видимости и были встречены сильным зенитным огнем. Шесть цеппелинов, принимавших участие в налете, атаковали Норвич, Линкольн, Гарвич и Ипсвич, позже их обстреляли сторожевые корабли. Однако все они остались невредимыми и находились теперь на пути к дому. В налете отличился L-17, который бомбами заставил замолчать береговые батареи противника в Ипсвиче и Норвиче. В этом бою принимали участие также L-21 и L-23, последний при этом бомбардировал в Гарвиче базу английских крейсеров</w:t>
      </w:r>
      <w:r w:rsidR="004B3622" w:rsidRPr="00B36624">
        <w:rPr>
          <w:rFonts w:ascii="Times New Roman" w:hAnsi="Times New Roman" w:cs="Times New Roman"/>
          <w:color w:val="000000" w:themeColor="text1"/>
          <w:sz w:val="16"/>
          <w:szCs w:val="16"/>
        </w:rPr>
        <w:t>.</w:t>
      </w:r>
    </w:p>
    <w:p w14:paraId="342D83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5.00 немецкие линейные крейсера приблизились к берегу у Лоустофта и адмирал Бедикер приступил к обстрелу города. После этого корабли легли на курс северо-запад, чтобы атаковать Ярмут, а затем — корабли, замеченные крейсером “Росток”: четыре современных легких крейсера и около двенадцати эскадренных миноносцев. Но как только противник заметил немецкие линейные крейсера, он тотчас отвернул и пошел полным ходом на юг. Во время обстрела городов легкий крейсер “Франкфурт” потопил артиллерийским огнем вооруженное сторожевое судно, а флагманский миноносец IV флотилии, G-41, уничтожил другое судно и взял в плен его экипаж. По показаниям пленных, им оказался знаменитый “Кинг Стефан”, экипаж которого стал равнодушным свидетелем гибели команды воздушного корабля L-19. В 5.30 с L-9, находившегося в юго-западном направлении, было получено сообщение, что его преследуют самолеты. Когда он вскоре показался в пределах видимости флота, самолеты развернулись и ушли. Одновременно к кораблям подошли L-11 и L-23. На запрос о местонахождении противника они ничего не могли сообщить, и Шеер решил вернуться на базу (11324).</w:t>
      </w:r>
    </w:p>
    <w:p w14:paraId="5128BA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8225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C 11 по 17 (24-30) апреля 1916 состоялась Социалистическая конференция в Кинтале, на которой позиции Циммервальдской левой значительно усилились (1348,10). был принят манифест с призывом к интернациональной борьбе против войны (3908,249).</w:t>
      </w:r>
    </w:p>
    <w:p w14:paraId="75EC37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E93590" w14:textId="0F2A26E2" w:rsidR="00224A8F" w:rsidRDefault="00224A8F"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9E88D98" w14:textId="77777777" w:rsidR="00224A8F" w:rsidRDefault="00224A8F" w:rsidP="00615CF2">
      <w:pPr>
        <w:autoSpaceDE w:val="0"/>
        <w:autoSpaceDN w:val="0"/>
        <w:adjustRightInd w:val="0"/>
        <w:rPr>
          <w:rFonts w:ascii="Times New Roman" w:hAnsi="Times New Roman" w:cs="Times New Roman"/>
          <w:i/>
          <w:iCs/>
          <w:color w:val="000000" w:themeColor="text1"/>
          <w:sz w:val="16"/>
          <w:szCs w:val="16"/>
        </w:rPr>
      </w:pPr>
    </w:p>
    <w:p w14:paraId="00CEB043" w14:textId="0EB3FE41" w:rsidR="00784504" w:rsidRPr="002D65D1" w:rsidRDefault="0078450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2D65D1">
        <w:rPr>
          <w:rFonts w:ascii="Times New Roman" w:hAnsi="Times New Roman" w:cs="Times New Roman"/>
          <w:color w:val="0070C0"/>
          <w:sz w:val="16"/>
          <w:szCs w:val="16"/>
        </w:rPr>
        <w:t xml:space="preserve">апреля </w:t>
      </w:r>
      <w:r>
        <w:rPr>
          <w:rFonts w:ascii="Times New Roman" w:hAnsi="Times New Roman" w:cs="Times New Roman"/>
          <w:color w:val="0070C0"/>
          <w:sz w:val="16"/>
          <w:szCs w:val="16"/>
        </w:rPr>
        <w:t>1916 г. р</w:t>
      </w:r>
      <w:r w:rsidRPr="002D65D1">
        <w:rPr>
          <w:rFonts w:ascii="Times New Roman" w:hAnsi="Times New Roman" w:cs="Times New Roman"/>
          <w:color w:val="0070C0"/>
          <w:sz w:val="16"/>
          <w:szCs w:val="16"/>
        </w:rPr>
        <w:t>ано утром с прифронтового аэродрома возле г. Боян (7</w:t>
      </w:r>
      <w:r w:rsidRPr="002D65D1">
        <w:rPr>
          <w:rFonts w:ascii="Times New Roman" w:hAnsi="Times New Roman" w:cs="Times New Roman"/>
          <w:color w:val="0070C0"/>
          <w:sz w:val="16"/>
          <w:szCs w:val="16"/>
        </w:rPr>
        <w:softHyphen/>
        <w:t>8 км восточнее Черновицы) в воздух поднялась авиационная эскадрилья и взяла курс на восток. Появления над линией фронта большого количества неприятельских аэропланов уже ждали. Ранее для обеспечения безопасности императора был временно сформирован специальный авиаотряд - Чрезвычайная воздушная охрана (ЧВО), в задачу которого входило патрулирование района Хотин, Рухотин, Шидловцы. Русские летчики сумели довольно быстро осуществить перехват неприятеля и заставить его ретироваться. Но двум вражеских аэропланам удалось прорваться через воздушную завесу и долететь до намеченной цели. Один из аэропланов достиг Жванца (Жванец), второй приблизился к шоссе, возле которого проводился высочайший смотр. Это событие подробно было изложено в еженедельном сборнике «Летопись войны», издаваемом в течение всей войны под общей редакцией генерал-майора Д.Н. Дубенского: «Войска для Высочайшего смотра расположились на обширном поле, налево от шоссе от Каменца [г. Каменец-Подольск] на Жванец. Государь император в сопровождении главнокомандующего Юго-Западного фронта генерал-адъютанта А.А. Брусилова и Свиты, в 11-м часу начал объезжать линию войск, здороваясь с каждым полком. (...) Смотр шел обычным порядком. вдруг, ровно в 11 часов ясно раздался один орудийный выстрел, потом не то разрыв снаряда, не то бомбы, затем другой, третий выстрел, затем орудийный залп.</w:t>
      </w:r>
    </w:p>
    <w:p w14:paraId="144CAA86" w14:textId="77777777" w:rsidR="00784504" w:rsidRPr="002D65D1" w:rsidRDefault="0078450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ясном голубом небе отчетливо появились белые облачка разрывов наших шрапнелей, пущенных навстречу австрийскому аэроплану. Обстрел нашими батареями, стоявшими недалеко от места смотра, произведя с двух сторон, как бы в перекрест. Государь император продолжал объезд родов войск. Он наблюдал разрывы наших снарядов, отчетливо рвавшихся высоко в небе.</w:t>
      </w:r>
    </w:p>
    <w:p w14:paraId="5C36824A" w14:textId="77777777" w:rsidR="00784504" w:rsidRPr="002D65D1" w:rsidRDefault="0078450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&lt;.&gt; Стрельба скоро прекратилась. Смотр войск продолжался. Государь пропустил церемонию маршем полки, поблагодарил их, затем вновь направился к рядам солдат и &lt;.&gt; поблагодарил их за службу.</w:t>
      </w:r>
    </w:p>
    <w:p w14:paraId="32312B49" w14:textId="77777777" w:rsidR="00784504" w:rsidRPr="002D65D1" w:rsidRDefault="0078450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Налет неприятельских аэропланов произвел на всех большое впечатление» (23405).</w:t>
      </w:r>
    </w:p>
    <w:p w14:paraId="23565BF3" w14:textId="77777777" w:rsidR="00784504" w:rsidRPr="002D65D1" w:rsidRDefault="0078450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результате произведенного налета неприятельскому «Таубе» удалось сбросить возле места проведения высочайшего смотра пять бомб. Осколками одной из них был ранен стоявший на посту рядовой А. Поставнев. Узнав об этом, император лично распорядился наградить русского солдата Георгиевским крестом IV степени (23405).</w:t>
      </w:r>
    </w:p>
    <w:p w14:paraId="4312373E" w14:textId="77777777" w:rsidR="00784504" w:rsidRPr="002D65D1" w:rsidRDefault="00784504" w:rsidP="00615CF2">
      <w:pPr>
        <w:rPr>
          <w:rFonts w:ascii="Times New Roman" w:hAnsi="Times New Roman" w:cs="Times New Roman"/>
          <w:color w:val="0070C0"/>
          <w:sz w:val="16"/>
          <w:szCs w:val="16"/>
          <w:lang w:eastAsia="ru-RU" w:bidi="ru-RU"/>
        </w:rPr>
      </w:pPr>
    </w:p>
    <w:p w14:paraId="198CECB8" w14:textId="4B4DC015" w:rsidR="00224A8F" w:rsidRPr="002D65D1" w:rsidRDefault="00784504"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12 (</w:t>
      </w:r>
      <w:r w:rsidR="00224A8F" w:rsidRPr="002D65D1">
        <w:rPr>
          <w:rFonts w:ascii="Times New Roman" w:hAnsi="Times New Roman" w:cs="Times New Roman"/>
          <w:color w:val="0070C0"/>
          <w:sz w:val="16"/>
          <w:szCs w:val="16"/>
          <w:lang w:bidi="en-US"/>
        </w:rPr>
        <w:t>25</w:t>
      </w:r>
      <w:r>
        <w:rPr>
          <w:rFonts w:ascii="Times New Roman" w:hAnsi="Times New Roman" w:cs="Times New Roman"/>
          <w:color w:val="0070C0"/>
          <w:sz w:val="16"/>
          <w:szCs w:val="16"/>
          <w:lang w:bidi="en-US"/>
        </w:rPr>
        <w:t>)</w:t>
      </w:r>
      <w:r w:rsidR="00224A8F" w:rsidRPr="002D65D1">
        <w:rPr>
          <w:rFonts w:ascii="Times New Roman" w:hAnsi="Times New Roman" w:cs="Times New Roman"/>
          <w:color w:val="0070C0"/>
          <w:sz w:val="16"/>
          <w:szCs w:val="16"/>
          <w:lang w:bidi="en-US"/>
        </w:rPr>
        <w:t xml:space="preserve"> апреля 1916 г., чтобы удовлетворить постоянно растущую потребность в летчиках-истребителях на русском фронте, немцы учредили </w:t>
      </w:r>
      <w:r w:rsidR="00224A8F" w:rsidRPr="002D65D1">
        <w:rPr>
          <w:rFonts w:ascii="Times New Roman" w:hAnsi="Times New Roman" w:cs="Times New Roman"/>
          <w:color w:val="0070C0"/>
          <w:sz w:val="16"/>
          <w:szCs w:val="16"/>
          <w:lang w:val="en-US" w:bidi="en-US"/>
        </w:rPr>
        <w:t>Kampfeinsitzer</w:t>
      </w:r>
      <w:r w:rsidR="00224A8F" w:rsidRPr="002D65D1">
        <w:rPr>
          <w:rFonts w:ascii="Times New Roman" w:hAnsi="Times New Roman" w:cs="Times New Roman"/>
          <w:color w:val="0070C0"/>
          <w:sz w:val="16"/>
          <w:szCs w:val="16"/>
          <w:lang w:bidi="en-US"/>
        </w:rPr>
        <w:t xml:space="preserve"> </w:t>
      </w:r>
      <w:r w:rsidR="00224A8F" w:rsidRPr="002D65D1">
        <w:rPr>
          <w:rFonts w:ascii="Times New Roman" w:hAnsi="Times New Roman" w:cs="Times New Roman"/>
          <w:color w:val="0070C0"/>
          <w:sz w:val="16"/>
          <w:szCs w:val="16"/>
          <w:lang w:val="en-US" w:bidi="en-US"/>
        </w:rPr>
        <w:t>Schule</w:t>
      </w:r>
      <w:r w:rsidR="00224A8F" w:rsidRPr="002D65D1">
        <w:rPr>
          <w:rFonts w:ascii="Times New Roman" w:hAnsi="Times New Roman" w:cs="Times New Roman"/>
          <w:color w:val="0070C0"/>
          <w:sz w:val="16"/>
          <w:szCs w:val="16"/>
          <w:lang w:bidi="en-US"/>
        </w:rPr>
        <w:t xml:space="preserve"> </w:t>
      </w:r>
      <w:r w:rsidR="00224A8F" w:rsidRPr="002D65D1">
        <w:rPr>
          <w:rFonts w:ascii="Times New Roman" w:hAnsi="Times New Roman" w:cs="Times New Roman"/>
          <w:color w:val="0070C0"/>
          <w:sz w:val="16"/>
          <w:szCs w:val="16"/>
          <w:lang w:val="en-US" w:bidi="en-US"/>
        </w:rPr>
        <w:t>Warschau</w:t>
      </w:r>
      <w:r w:rsidR="00224A8F" w:rsidRPr="002D65D1">
        <w:rPr>
          <w:rFonts w:ascii="Times New Roman" w:hAnsi="Times New Roman" w:cs="Times New Roman"/>
          <w:color w:val="0070C0"/>
          <w:sz w:val="16"/>
          <w:szCs w:val="16"/>
          <w:lang w:bidi="en-US"/>
        </w:rPr>
        <w:t xml:space="preserve"> (Варшава). 8 августа 1917 года он был переименован в </w:t>
      </w:r>
      <w:r w:rsidR="00224A8F" w:rsidRPr="002D65D1">
        <w:rPr>
          <w:rFonts w:ascii="Times New Roman" w:hAnsi="Times New Roman" w:cs="Times New Roman"/>
          <w:color w:val="0070C0"/>
          <w:sz w:val="16"/>
          <w:szCs w:val="16"/>
          <w:lang w:val="en-US" w:bidi="en-US"/>
        </w:rPr>
        <w:t>Jagdstaffelschule</w:t>
      </w:r>
      <w:r w:rsidR="00224A8F" w:rsidRPr="002D65D1">
        <w:rPr>
          <w:rFonts w:ascii="Times New Roman" w:hAnsi="Times New Roman" w:cs="Times New Roman"/>
          <w:color w:val="0070C0"/>
          <w:sz w:val="16"/>
          <w:szCs w:val="16"/>
          <w:lang w:bidi="en-US"/>
        </w:rPr>
        <w:t xml:space="preserve"> 2 (истребительная школа) (23525).</w:t>
      </w:r>
    </w:p>
    <w:p w14:paraId="4E6202EB" w14:textId="77777777" w:rsidR="00224A8F" w:rsidRPr="002D65D1" w:rsidRDefault="00224A8F" w:rsidP="00615CF2">
      <w:pPr>
        <w:rPr>
          <w:rFonts w:ascii="Times New Roman" w:hAnsi="Times New Roman" w:cs="Times New Roman"/>
          <w:color w:val="0070C0"/>
          <w:sz w:val="16"/>
          <w:szCs w:val="16"/>
        </w:rPr>
      </w:pPr>
    </w:p>
    <w:p w14:paraId="0229CC3A" w14:textId="5EB892E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88C73D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F43A2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апреля 1916 появились новые немецкие истребители "Фоккеры Е-Ш", которые превосходили по боевым качествам самолеты союзников. Однако французская и английская промышленность не заставили себя ждать и весной этого года на фронт стали поступать новые улучшенные "Ныопоры-11" с пулеметом над верхним крылом биплана и "Де Хевиленды". Легкий британский биплан "DH2" стал достойным соперником немецкому истребителю и в этот день записал на свой счет первую победу над "Фоккером" (11999).</w:t>
      </w:r>
    </w:p>
    <w:p w14:paraId="40BE9C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8254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апреля 1916 “попытать счастья” в Англии попробовали армейцы LZ-87, LZ-88, LZ-93 и LZ-97. На этот раз противовоздушная оборона, усиленная новыми 75-мм пушками, встретила “незванных гостей” во всеоружии. Особенно плотный зенитный огонь был сосредоточен в районе Лондона. Не прорвав завесу огня, цеппелины отбомбились по второстепенным целям и повернули домой. На обратном пути дирижабли атаковали самолеты противника, но безрезультатно (11324).</w:t>
      </w:r>
    </w:p>
    <w:p w14:paraId="01E38C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9986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апреля 1916 обстрел английского побережья, предпринятый немецкими кораблями, вновь взбудоражил все Соединенное Королевство. Дерзкие рейды немцев к берегам Англии и медлительность Гранд-флита вызвали крайнее раздражение общественности, поэтому первый лорд Адмиралтейства Бальфур был вынужден заявить, что если германские корабли снова покажутся у берегов Британии, он примет все меры, чтобы их строго наказать. Шееру тут же очень захотелось посмотреть, чем это закончится. А завершилось все Ютландским боем.</w:t>
      </w:r>
    </w:p>
    <w:p w14:paraId="49D401F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Впервые попытка использовать в большом количестве воздушные корабли в разведывательных целях была сделана в период подготовки Ютландской операции, закончившейся, как известно, сражением между главными силами германского и английского флотов. На это сражение часто ссылаются как на пример сильной зависимости применения дирижаблей от условий погоды. Чтобы понять, какое значение имела воздушная разведка, следует несколько подробнее остановиться на этой операции, отметив не только факты, но и причины, их обусловившие. Выводы, которые можно сделать, проследив ход событий, свидетельствуют скорее о недооценке значения воздухоплавательных средств германским командованием, нежели дискредитируют последние</w:t>
      </w:r>
      <w:r w:rsidR="004B3622" w:rsidRPr="00B36624">
        <w:rPr>
          <w:rFonts w:ascii="Times New Roman" w:hAnsi="Times New Roman" w:cs="Times New Roman"/>
          <w:color w:val="000000" w:themeColor="text1"/>
          <w:sz w:val="16"/>
          <w:szCs w:val="16"/>
        </w:rPr>
        <w:t>.</w:t>
      </w:r>
    </w:p>
    <w:p w14:paraId="655B6B3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Идея и инициатива Ютландской операции принадлежали адмиралу [190] Шееру, решившему предпринять на море активные действия, замысел которых сводился к следующему: демонстративным обстрелом побережья Англии с помощью выдвинутой крейсерской флотилии под командованием адмирала Хиппера выманить в море отдельные английские отряды и там их разбить сосредоточенными главными силами германского флота. Этот план целиком строился на предположении, что удастся ввести противника в заблуждение, выполнив скрытное развертывание флота</w:t>
      </w:r>
      <w:r w:rsidR="004B3622" w:rsidRPr="00B36624">
        <w:rPr>
          <w:rFonts w:ascii="Times New Roman" w:hAnsi="Times New Roman" w:cs="Times New Roman"/>
          <w:color w:val="000000" w:themeColor="text1"/>
          <w:sz w:val="16"/>
          <w:szCs w:val="16"/>
        </w:rPr>
        <w:t>.</w:t>
      </w:r>
    </w:p>
    <w:p w14:paraId="7F2E0A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значение в период подготовки операции приобретали разведывательные действия. Они должны были дать четкую картину расположения английских морских сил в Северном море и застраховать германский флот от неожиданностей, если англичане “не попадутся на удочку”, а ответят выходом всего своего флота, мощь которого почти в 2 раза превышала силу германского военного флота. Без надежной разведки операция теряла смысл и становилась весьма рискованной (11324).</w:t>
      </w:r>
    </w:p>
    <w:p w14:paraId="2457CC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3B8F8C" w14:textId="77777777" w:rsidR="00C6758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2FEC7A0" w14:textId="77777777" w:rsidR="00C67580" w:rsidRPr="00B36624" w:rsidRDefault="00C67580" w:rsidP="00615CF2">
      <w:pPr>
        <w:autoSpaceDE w:val="0"/>
        <w:autoSpaceDN w:val="0"/>
        <w:adjustRightInd w:val="0"/>
        <w:rPr>
          <w:rFonts w:ascii="Times New Roman" w:hAnsi="Times New Roman" w:cs="Times New Roman"/>
          <w:iCs/>
          <w:color w:val="000000" w:themeColor="text1"/>
          <w:sz w:val="16"/>
          <w:szCs w:val="16"/>
        </w:rPr>
      </w:pPr>
    </w:p>
    <w:p w14:paraId="233D0FD5" w14:textId="77777777" w:rsidR="00C67580" w:rsidRPr="00B36624" w:rsidRDefault="00C67580" w:rsidP="00615CF2">
      <w:pPr>
        <w:pStyle w:val="ae"/>
        <w:spacing w:before="0" w:after="0"/>
        <w:rPr>
          <w:color w:val="000000" w:themeColor="text1"/>
          <w:sz w:val="16"/>
          <w:szCs w:val="16"/>
        </w:rPr>
      </w:pPr>
      <w:r w:rsidRPr="00B36624">
        <w:rPr>
          <w:color w:val="000000" w:themeColor="text1"/>
          <w:sz w:val="16"/>
          <w:szCs w:val="16"/>
        </w:rPr>
        <w:t>12-13 (25-26) апреля 1916 немецкая артиллерия провела массированный обстрелрусских позиций в предместье Риги —под Икскюлем (ныне —Икшкиле). Одновременно германские аэропланы провели бомбардировку русских позиций в районе Молодечно (на севере нынешней Белоруссии), а русские летчики — немецкихпозиций в районе города Иллукст (ныне —Илукстена юго-востоке Латвии) (17045).</w:t>
      </w:r>
    </w:p>
    <w:p w14:paraId="78951586" w14:textId="77777777" w:rsidR="00C67580" w:rsidRPr="00B36624" w:rsidRDefault="00C67580" w:rsidP="00615CF2">
      <w:pPr>
        <w:autoSpaceDE w:val="0"/>
        <w:autoSpaceDN w:val="0"/>
        <w:adjustRightInd w:val="0"/>
        <w:rPr>
          <w:rFonts w:ascii="Times New Roman" w:hAnsi="Times New Roman" w:cs="Times New Roman"/>
          <w:iCs/>
          <w:color w:val="000000" w:themeColor="text1"/>
          <w:sz w:val="16"/>
          <w:szCs w:val="16"/>
        </w:rPr>
      </w:pPr>
    </w:p>
    <w:p w14:paraId="0A67A9E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5ED858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428E6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апреля 1916 Зав. авиацией и воздухоплаванием ДА подготовил предложение "О создании комиссии по изучению воздушной артиллерии в целях объединения работ специалистов по аэродинамике, авиационным вопросам и артилерии и использования накопленного опыта войны и тем усилить боевое значение и мощь воздушного флота и воздушной артиллерии" и 31 мая (13 июня) 1916 Техком УВВФ рассмотрел его и организовать такую комиссию. В комиссию вошли арт. п Гронов, арт. офицер Эскадры воздушных кораблей к А.Н.Журавченко, зав. аэронавигационной станцией прап. А.А.Фридман (3575).</w:t>
      </w:r>
    </w:p>
    <w:p w14:paraId="7026A2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336F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апреля 1916 г. Отделение АО РБВЗ переведено в Фили. На его базе 12.05.1916 г. основан Русско-Балтийский Автомобильный завод (по решению Императора от 21.02.1916 г.).</w:t>
      </w:r>
    </w:p>
    <w:p w14:paraId="714455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 Вступил в строй в 1918 г., строительство закончено в 1919 г. 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659395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решением СНК от 12.12.1922 г. завод с 23.01.1923 г. был передан в концессию фирме  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B36624">
        <w:rPr>
          <w:rFonts w:ascii="Times New Roman" w:hAnsi="Times New Roman" w:cs="Times New Roman"/>
          <w:color w:val="000000" w:themeColor="text1"/>
          <w:sz w:val="16"/>
          <w:szCs w:val="16"/>
          <w:vertAlign w:val="superscript"/>
        </w:rPr>
        <w:t xml:space="preserve">144 </w:t>
      </w:r>
      <w:r w:rsidRPr="00B36624">
        <w:rPr>
          <w:rFonts w:ascii="Times New Roman" w:hAnsi="Times New Roman" w:cs="Times New Roman"/>
          <w:color w:val="000000" w:themeColor="text1"/>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69DB83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2552A4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6E8041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495F36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64B7F7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1936 г. на заводе - ОКО-22 Петлякова.</w:t>
      </w:r>
    </w:p>
    <w:p w14:paraId="00B1C9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3F9B7B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4AE5B1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68E8FC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4D1FA4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11.1937 г. на завод № 126 для освоения ДБ-3 командирован 21 специалист.</w:t>
      </w:r>
    </w:p>
    <w:p w14:paraId="5200B9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00CD32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5B280C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2A73CF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37DC3C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170466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цехи (1937 г.): № 9, штамповочный (2000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1ED15E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План производства на 1941 г.: 1625 Пе-2 и 125 Ар-2.</w:t>
      </w:r>
      <w:r w:rsidRPr="00B36624">
        <w:rPr>
          <w:rFonts w:ascii="Times New Roman" w:hAnsi="Times New Roman" w:cs="Times New Roman"/>
          <w:color w:val="000000" w:themeColor="text1"/>
          <w:sz w:val="16"/>
          <w:szCs w:val="16"/>
          <w:vertAlign w:val="superscript"/>
        </w:rPr>
        <w:t>144</w:t>
      </w:r>
    </w:p>
    <w:p w14:paraId="612952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0956D7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63914D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58608A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0AA883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7DBA3F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6D17A8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3F95CB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709A34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1945-57 г. на заводе действовал филиал ОКБ-156.</w:t>
      </w:r>
    </w:p>
    <w:p w14:paraId="66D8B5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01.1950 г. в состав завода влилось ОКБ-387 ( г. Казань).</w:t>
      </w:r>
    </w:p>
    <w:p w14:paraId="22AFFD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54AA54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2577ED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04CD8A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5C3C94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1B1EE2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0AD950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4DE822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5D7EA4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B36624">
        <w:rPr>
          <w:rFonts w:ascii="Times New Roman" w:hAnsi="Times New Roman" w:cs="Times New Roman"/>
          <w:color w:val="000000" w:themeColor="text1"/>
          <w:sz w:val="16"/>
          <w:szCs w:val="16"/>
          <w:lang w:val="en-US"/>
        </w:rPr>
        <w:t>OAK</w:t>
      </w:r>
      <w:r w:rsidRPr="00B36624">
        <w:rPr>
          <w:rFonts w:ascii="Times New Roman" w:hAnsi="Times New Roman" w:cs="Times New Roman"/>
          <w:color w:val="000000" w:themeColor="text1"/>
          <w:sz w:val="16"/>
          <w:szCs w:val="16"/>
        </w:rPr>
        <w:t>.</w:t>
      </w:r>
    </w:p>
    <w:p w14:paraId="5E7477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350708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69EF68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(11.1940 г.)- 1495 металлорежущих станков.</w:t>
      </w:r>
    </w:p>
    <w:p w14:paraId="208644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B36624">
        <w:rPr>
          <w:rFonts w:ascii="Times New Roman" w:hAnsi="Times New Roman" w:cs="Times New Roman"/>
          <w:color w:val="000000" w:themeColor="text1"/>
          <w:sz w:val="16"/>
          <w:szCs w:val="16"/>
          <w:vertAlign w:val="superscript"/>
        </w:rPr>
        <w:t>69</w:t>
      </w:r>
      <w:r w:rsidRPr="00B36624">
        <w:rPr>
          <w:rFonts w:ascii="Times New Roman" w:hAnsi="Times New Roman" w:cs="Times New Roman"/>
          <w:color w:val="000000" w:themeColor="text1"/>
          <w:sz w:val="16"/>
          <w:szCs w:val="16"/>
        </w:rPr>
        <w:t xml:space="preserve"> (2004 г.)- 7298 чел.</w:t>
      </w:r>
    </w:p>
    <w:p w14:paraId="59FD50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6602BB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11DCA1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(1.08.1927 г.-&gt; Н.В. Окромешко, (12.1938 г.)- Тарасевич.</w:t>
      </w:r>
    </w:p>
    <w:p w14:paraId="582238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33DCF3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(1942 г.)- С.М. Лещенко, (2002 г.)- А.Б. Кравцов.</w:t>
      </w:r>
    </w:p>
    <w:p w14:paraId="3E76D0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6F3B6E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(12.1940 г.-)-  Г.Е. Болотов, (06.1945 г.-&gt; И.Ф. Незваль.</w:t>
      </w:r>
    </w:p>
    <w:p w14:paraId="560CAA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 3 (1930-е)- Коломенский.</w:t>
      </w:r>
    </w:p>
    <w:p w14:paraId="3EE3BF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422961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отдела: ППО (-04.1938 г.)- Пылакин.</w:t>
      </w:r>
    </w:p>
    <w:p w14:paraId="489FDA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снабжением (1930 г.)- Иванов; статистикой (1927 г.)- Шепелев.</w:t>
      </w:r>
    </w:p>
    <w:p w14:paraId="379153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Представитель в Москве (2000 г.)- В.А. Обухов.</w:t>
      </w:r>
    </w:p>
    <w:p w14:paraId="5D2FF4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Летчики-испытатели: (09.1935 г.-)-  Г.Ф. Байдуков.</w:t>
      </w:r>
    </w:p>
    <w:p w14:paraId="13D243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046C48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493094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 И-4 № 1591 (1930 г.); Ту-16 № 4200401 (11982).</w:t>
      </w:r>
    </w:p>
    <w:p w14:paraId="67AD3C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FA8D0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60212E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89BE0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апреля 1916 в Фили был переведен Русо-Балт (2668).</w:t>
      </w:r>
    </w:p>
    <w:p w14:paraId="7EEEBB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960566"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апреля в 1916 году в Фили переведен Русско-Балтийский автомобильный завод (ныне ГКНПЦ имени М.В.Хруничева ). В советское время завод стал авиационным, впоследствии переключившись на космическую тематику (15098).</w:t>
      </w:r>
    </w:p>
    <w:p w14:paraId="4159D938" w14:textId="77777777" w:rsidR="00A22DFA" w:rsidRPr="00B36624" w:rsidRDefault="00A22DFA" w:rsidP="00615CF2">
      <w:pPr>
        <w:rPr>
          <w:rFonts w:ascii="Times New Roman" w:hAnsi="Times New Roman" w:cs="Times New Roman"/>
          <w:color w:val="000000" w:themeColor="text1"/>
          <w:sz w:val="16"/>
          <w:szCs w:val="16"/>
        </w:rPr>
      </w:pPr>
    </w:p>
    <w:p w14:paraId="2EEF17E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574DB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F195E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апреля 1916 в России было образовано УВВФ (2668).</w:t>
      </w:r>
    </w:p>
    <w:p w14:paraId="5B5A10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2FE1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апреля 1916 г. Ввиду расширения российских ВВС для оптимизации управления в составе Военного министерства создано Управление Военно-Воздушного Флота (УВВФ) (10678).</w:t>
      </w:r>
    </w:p>
    <w:p w14:paraId="2CE3B2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4861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апреля 1916 в России было образовано УВВФ (2668).</w:t>
      </w:r>
    </w:p>
    <w:p w14:paraId="11D3CF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C90A40"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апреля в 1916 году в России образовано Управление военно-воздушного флота (УВВФ). В начале Первой мировой войны общее руководство воздушным флотом осуществлялось ГВТУ, где был воздухоплавательный отдел, возглавляемый В.А.Семковским. В 1916 г. на базе этого отдела было создано УВВФ во главе с Н.В.Пиевским. УВВФ оказывало научно-техническое содействие авиационным заводам, а также представляло военно-воздушный флот в правительстве и в Особом совете при верховном главнокомандующем. Консультантами при техническом комитете военного ведомства по вопросам авиации состояли Жуковский, Тимошенко, Лебедев, Бриллинг и др.;</w:t>
      </w:r>
    </w:p>
    <w:p w14:paraId="0C9AEC94" w14:textId="77777777" w:rsidR="00A22DFA" w:rsidRPr="00B36624" w:rsidRDefault="00A22DFA" w:rsidP="00615CF2">
      <w:pPr>
        <w:rPr>
          <w:rFonts w:ascii="Times New Roman" w:hAnsi="Times New Roman" w:cs="Times New Roman"/>
          <w:color w:val="000000" w:themeColor="text1"/>
          <w:sz w:val="16"/>
          <w:szCs w:val="16"/>
        </w:rPr>
      </w:pPr>
    </w:p>
    <w:p w14:paraId="2E72AD81"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апреля 1916 г. по распоряжению Августейшего заведующего авиацией и воздухоплаванием в действующей армии Великого князя Александра Михайловича была создана «Комиссия по изучению воздушной артиллерии». Она должна была «свести и обработать весь уже имеющийся материал с целью до</w:t>
      </w:r>
      <w:r w:rsidRPr="00B36624">
        <w:rPr>
          <w:rFonts w:ascii="Times New Roman" w:hAnsi="Times New Roman" w:cs="Times New Roman"/>
          <w:color w:val="000000" w:themeColor="text1"/>
          <w:sz w:val="16"/>
          <w:szCs w:val="16"/>
        </w:rPr>
        <w:softHyphen/>
        <w:t>биться планомерного использования оружия, снарядов и приборов, имеющих отношение к воздушной артиллерии. Весь материал должен был быть по воз</w:t>
      </w:r>
      <w:r w:rsidRPr="00B36624">
        <w:rPr>
          <w:rFonts w:ascii="Times New Roman" w:hAnsi="Times New Roman" w:cs="Times New Roman"/>
          <w:color w:val="000000" w:themeColor="text1"/>
          <w:sz w:val="16"/>
          <w:szCs w:val="16"/>
        </w:rPr>
        <w:softHyphen/>
        <w:t>можности исследован с теоретической стороны и проверен эксперименталь</w:t>
      </w:r>
      <w:r w:rsidRPr="00B36624">
        <w:rPr>
          <w:rFonts w:ascii="Times New Roman" w:hAnsi="Times New Roman" w:cs="Times New Roman"/>
          <w:color w:val="000000" w:themeColor="text1"/>
          <w:sz w:val="16"/>
          <w:szCs w:val="16"/>
        </w:rPr>
        <w:softHyphen/>
        <w:t>ным путем, а также по данным практики. Должны быть составлены описания предметов снаряжения по воздушной артиллерии, а также наставления по пользованию ими». Во главе Комиссии был поставлен начальник УВВФ генерал-майор Пневский. Помимо военных инженеров-специалистов по во</w:t>
      </w:r>
      <w:r w:rsidRPr="00B36624">
        <w:rPr>
          <w:rFonts w:ascii="Times New Roman" w:hAnsi="Times New Roman" w:cs="Times New Roman"/>
          <w:color w:val="000000" w:themeColor="text1"/>
          <w:sz w:val="16"/>
          <w:szCs w:val="16"/>
        </w:rPr>
        <w:softHyphen/>
        <w:t>оружению в нее был также включен единственный гражданский специалист профессор Ботезат. Ему поручили «разработку теоретических вопросов, воз</w:t>
      </w:r>
      <w:r w:rsidRPr="00B36624">
        <w:rPr>
          <w:rFonts w:ascii="Times New Roman" w:hAnsi="Times New Roman" w:cs="Times New Roman"/>
          <w:color w:val="000000" w:themeColor="text1"/>
          <w:sz w:val="16"/>
          <w:szCs w:val="16"/>
        </w:rPr>
        <w:softHyphen/>
        <w:t>никающих в области применения воздушной артиллерии» (15740).</w:t>
      </w:r>
    </w:p>
    <w:p w14:paraId="0076E923" w14:textId="77777777" w:rsidR="00A22DFA" w:rsidRPr="00B36624" w:rsidRDefault="00A22DFA" w:rsidP="00615CF2">
      <w:pPr>
        <w:rPr>
          <w:rFonts w:ascii="Times New Roman" w:hAnsi="Times New Roman" w:cs="Times New Roman"/>
          <w:color w:val="000000" w:themeColor="text1"/>
          <w:sz w:val="16"/>
          <w:szCs w:val="16"/>
        </w:rPr>
      </w:pPr>
    </w:p>
    <w:p w14:paraId="6CDA8A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 </w:t>
      </w:r>
      <w:r w:rsidR="00190BAE" w:rsidRPr="00B36624">
        <w:rPr>
          <w:rFonts w:ascii="Times New Roman" w:hAnsi="Times New Roman" w:cs="Times New Roman"/>
          <w:color w:val="000000" w:themeColor="text1"/>
          <w:sz w:val="16"/>
          <w:szCs w:val="16"/>
        </w:rPr>
        <w:t xml:space="preserve">(26) </w:t>
      </w:r>
      <w:r w:rsidRPr="00B36624">
        <w:rPr>
          <w:rFonts w:ascii="Times New Roman" w:hAnsi="Times New Roman" w:cs="Times New Roman"/>
          <w:color w:val="000000" w:themeColor="text1"/>
          <w:sz w:val="16"/>
          <w:szCs w:val="16"/>
        </w:rPr>
        <w:t>апреля 1916 экипаж "Ильи Муромца" под командованием поручика Костенчика получил задание бомбардировать станцию Даудзевас. В состав экипажа кроме командира входили второй пилот Янковиус, артиллерийский офицер поручик Шнеур, моторист Касаткин и вольноопределяющийся моторист-стрелок Марсель Пля, негр из французского цирка, каким-то чудом попавший в эскадру. На втором заходе немцы встретили их ураганным огнем. Только сбросили серию, как перед кораблем два взрыва. Грохот, треск дерева, полетели щепки, звон разбитого стекла. Костенчик отпрянул назад, а потом упал на штурвал. Корабль вначале задрал нос, потом клюнул вниз и завертелся в спирали. Кто-то успел выключить зажигание. Янковиус, стоявший на коленях у открытого бомболюка, бросился к командиру. Он вытащил раненого из кресла, но в этой круговерти не смог освободить его ноги из-под ремней педалей. Не теряя времени, второй пилот сел за штурвал, поставил ноги прямо на ноги раненого товарища и вывел самолет в горизонтальный полет курсом домой. Касаткин включил магнето. Заработали только три двигателя. Крайний правый молчал. Все немного пришли в себя, оказали первую помощь командиру, который находился в бессознательном состоянии. В этот момент из верхнего люка с грохотом свалился Пля. Все остолбенели. Кто-то не выдержал: "Марсель, ты ведь должен был лететь к земле самостоятельно!" Все рассмеялись, напряжение было снято. Оказывается предусмотрительный француз привязался ремнем к стойке крыла и, когда "Муромец" падал, он в шоковом состоянии болтался в воздухе. Марсель потом долго восхищался прочностью самолета (11230). Янковиус благополучно довел израненную машину до аэродрома и удачно посадил. Как только на пробеге подъемная сила упала, крыло отвалилось. Оказывается был перебит верхний лонжерон, и крыло держалось только за счет подъемной силы. За этот боевой вылет весь экипаж был награжден и повышен в звании. Марселю Пля был пожалован чин старшего унтер-офицера (11230).</w:t>
      </w:r>
    </w:p>
    <w:p w14:paraId="170CB9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413B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апреля 1916 воздушный корабль ''Илья Муромец" под управле</w:t>
      </w:r>
      <w:r w:rsidRPr="00B36624">
        <w:rPr>
          <w:rFonts w:ascii="Times New Roman" w:hAnsi="Times New Roman" w:cs="Times New Roman"/>
          <w:color w:val="000000" w:themeColor="text1"/>
          <w:sz w:val="16"/>
          <w:szCs w:val="16"/>
        </w:rPr>
        <w:softHyphen/>
        <w:t>нием поручика Авенира Марковича Костенчика во время бомбардиров</w:t>
      </w:r>
      <w:r w:rsidRPr="00B36624">
        <w:rPr>
          <w:rFonts w:ascii="Times New Roman" w:hAnsi="Times New Roman" w:cs="Times New Roman"/>
          <w:color w:val="000000" w:themeColor="text1"/>
          <w:sz w:val="16"/>
          <w:szCs w:val="16"/>
        </w:rPr>
        <w:softHyphen/>
        <w:t>ки станции Фридрихштадт подвергся сильному артиллерийскому обстрелу. После сброса 13 бомб Костенчик был тяжело ранен осколками снарядов, но нашел в себе сиш , чтобы сделать второй круг для сброса оставшихся семи бомб. Дальнейшее управление кораблем перешло в руки второго пилота, подпоручика Виктора Федоровича Янковиуса, который с трудом выравнял корабль на высоте 1500 м и довел его до своей базы в Зегевольде с тремя вышедшими из строя моторами и 64 пробоинами в крыльях и фюзеляже. Другие члены экипажа были либо ранены, либо контужены, но каждый оставался на своем посту, помогая Янковиусу завершить полет. Командир корабля был награжден орденом святого Георгия 4 степени, остальные члены экипажа - либо георгиевским оружием, либо георгиевским крестом. Моторист корабля старший унтер-офицер Марсель Пла награжден георгиевским крестом. ("Русское слово". 1916 г., 18 апреля ).</w:t>
      </w:r>
    </w:p>
    <w:p w14:paraId="078152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735C1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 </w:t>
      </w:r>
      <w:r w:rsidR="00190BAE" w:rsidRPr="00B36624">
        <w:rPr>
          <w:rFonts w:ascii="Times New Roman" w:hAnsi="Times New Roman" w:cs="Times New Roman"/>
          <w:color w:val="000000" w:themeColor="text1"/>
          <w:sz w:val="16"/>
          <w:szCs w:val="16"/>
        </w:rPr>
        <w:t xml:space="preserve">(26) </w:t>
      </w:r>
      <w:r w:rsidRPr="00B36624">
        <w:rPr>
          <w:rFonts w:ascii="Times New Roman" w:hAnsi="Times New Roman" w:cs="Times New Roman"/>
          <w:color w:val="000000" w:themeColor="text1"/>
          <w:sz w:val="16"/>
          <w:szCs w:val="16"/>
        </w:rPr>
        <w:t>апреля 1916 в свой третий боевой полет отправился "Илья Муромец" Х-й №184 поручика А.М.Констенчика. Экипаж получил задание произвести разведку района Фридрихштадта, станции Даудзевас по линии ж/д до станции Нейгут. После перехода позиций корабль все время находился под ураганным обстрелом зенитных батарей противника. На первом круге над целью осколками снаряда был разбит фотографический аппарат и легко ранен в левую руку бросавший бомбы артофицер поручик Шнеур. Несмотря на это, был сделан второй круг, и Шнеур продолжал бомбометание. Во время этого захода тремя одновременно разорвавшимися шрапнелями был тяжело ранен в грудь на вылет поручик Констенчик и пробиты три мотора. Корабль взмыл носом вверх, потерял скорость и начал падать. Помощник командира поручик Янковиус, заметивший неестественное движение "Муромца" и увидев раненого пилота, бросился к управлению. После стапятидесятиметрового вертикального падения ему удалось выровнять машину на высоте 1500 м. Первую помощь командиру оказал механик Касаткин. До своего аэродрома Х-й дотянул фактически на одном работающем "Санбиме", у остальных моторов были пробиты радиаторы и они давали очень мало оборотов. Лонжерон правого крыла был перебит, и при посадке, державшееся на одних расчалках оно отвалилось. В корабле насчитали 70 пробоин, он окончательно вышел из строя. За этот полет поручика В.Ф.Янковиуса наградили Георгиевским оружием, а поручика А.М.Констенчика - орденом Св.Георгия 4-й степени (12038).</w:t>
      </w:r>
    </w:p>
    <w:p w14:paraId="345B59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7B28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 </w:t>
      </w:r>
      <w:r w:rsidR="00190BAE" w:rsidRPr="00B36624">
        <w:rPr>
          <w:rFonts w:ascii="Times New Roman" w:hAnsi="Times New Roman" w:cs="Times New Roman"/>
          <w:color w:val="000000" w:themeColor="text1"/>
          <w:sz w:val="16"/>
          <w:szCs w:val="16"/>
        </w:rPr>
        <w:t xml:space="preserve">(26) </w:t>
      </w:r>
      <w:r w:rsidRPr="00B36624">
        <w:rPr>
          <w:rFonts w:ascii="Times New Roman" w:hAnsi="Times New Roman" w:cs="Times New Roman"/>
          <w:color w:val="000000" w:themeColor="text1"/>
          <w:sz w:val="16"/>
          <w:szCs w:val="16"/>
        </w:rPr>
        <w:t>апреля 191</w:t>
      </w:r>
      <w:r w:rsidR="00A27C3B" w:rsidRPr="00B36624">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после ремонта, "Илья Муромец X", ведомый поручиком A.M. Констенчиком, отправился на разведку района Фри- дрихштадта, станции Даудзевас и далее по линии железной дороги до станции Нейгут. Над вражеской территорией корабль всё время находился под ураганным обстрелом зенитных батарей. На первом же круге над целью осколками снаряда был разбит фотографический аппарат и легко ранен в левую руку бросавший бомбы артиллерийский офицер поручик Шнеур. Во время второго захода над целью рядом с кораблём одновременно разорвались три шрапнели, осколками которых был тяжело ранен в грудь навылет поручик Констенчик и повреждены сразу три мотора. Корабль взмыл носом вверх, потерял скорость, замер на мгновение и, набирая скорость, начал падать. Помощник командира поручик В.Ф. Янковиус, заметивший неестественное движение "Муромца", увидев раненого пилота, бросился к уп- Оборудованная полоса равлению. После стапятидесятиметрового вертикального падения ему удалось выровнять машину лишь на высоте 1500 метров. после налёта на станцию Механик вольноопределяющийся Касаткин Даудзевас. Зегевольд, оказал командиру первую помощь. На верхней площадке аппарата у пулемёта находился ещё один член экипажа - старший унтер- офицер Марсель Пля, чернокожий француз на русской службе. Спустившись в кабину он заявил что "больше так падать он не желает..." Люди находили силы шутить...</w:t>
      </w:r>
    </w:p>
    <w:p w14:paraId="22D6C1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Дальше корабль вёл Янковиус. До аэродрома "Илья Муромец X" дотянул фактически на одном работающем "Санбиме", остальные моторы с пробитыми радиаторами давали очень мало оборотов. При посадке отвалилась правая консоль коробки крыльев, лонжерон нижнего плана которой был перебит и держался на одних расчалках. В корабле насчитати 70 пробоин, он окончательно вышел из строя. За этот полёт поручика Янковиуса наградили Георгиевским оружием, а поручика Констенчика - орденом Св. Георгия 4-й степени (12041).</w:t>
      </w:r>
    </w:p>
    <w:p w14:paraId="23CE6D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7DC236" w14:textId="56A6B971" w:rsidR="00F20AA7" w:rsidRPr="0078117C" w:rsidRDefault="00F20AA7" w:rsidP="00615CF2">
      <w:pPr>
        <w:rPr>
          <w:rFonts w:ascii="Times New Roman" w:hAnsi="Times New Roman" w:cs="Times New Roman"/>
          <w:color w:val="0070C0"/>
          <w:sz w:val="16"/>
          <w:szCs w:val="16"/>
        </w:rPr>
      </w:pPr>
      <w:r>
        <w:rPr>
          <w:rFonts w:ascii="Times New Roman" w:hAnsi="Times New Roman" w:cs="Times New Roman"/>
          <w:color w:val="0070C0"/>
          <w:sz w:val="16"/>
          <w:szCs w:val="16"/>
        </w:rPr>
        <w:t>1</w:t>
      </w:r>
      <w:r w:rsidRPr="0078117C">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(26)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78117C">
        <w:rPr>
          <w:rFonts w:ascii="Times New Roman" w:hAnsi="Times New Roman" w:cs="Times New Roman"/>
          <w:color w:val="0070C0"/>
          <w:sz w:val="16"/>
          <w:szCs w:val="16"/>
        </w:rPr>
        <w:t>оздушный корабль «Илья Муромец»» под управлением</w:t>
      </w:r>
      <w:r>
        <w:rPr>
          <w:rFonts w:ascii="Times New Roman" w:hAnsi="Times New Roman" w:cs="Times New Roman"/>
          <w:color w:val="0070C0"/>
          <w:sz w:val="16"/>
          <w:szCs w:val="16"/>
        </w:rPr>
        <w:t xml:space="preserve"> поручика Авенира </w:t>
      </w:r>
      <w:r w:rsidRPr="0078117C">
        <w:rPr>
          <w:rFonts w:ascii="Times New Roman" w:hAnsi="Times New Roman" w:cs="Times New Roman"/>
          <w:color w:val="0070C0"/>
          <w:sz w:val="16"/>
          <w:szCs w:val="16"/>
        </w:rPr>
        <w:t>Марковича Костенчика во время бомбардировки ст.</w:t>
      </w:r>
      <w:r>
        <w:rPr>
          <w:rFonts w:ascii="Times New Roman" w:hAnsi="Times New Roman" w:cs="Times New Roman"/>
          <w:color w:val="0070C0"/>
          <w:sz w:val="16"/>
          <w:szCs w:val="16"/>
        </w:rPr>
        <w:t xml:space="preserve"> Фридрихштадт</w:t>
      </w:r>
      <w:r w:rsidRPr="0078117C">
        <w:rPr>
          <w:rFonts w:ascii="Times New Roman" w:hAnsi="Times New Roman" w:cs="Times New Roman"/>
          <w:color w:val="0070C0"/>
          <w:sz w:val="16"/>
          <w:szCs w:val="16"/>
        </w:rPr>
        <w:t xml:space="preserve"> подвергся сильному артиллерийскому обстрелу.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После </w:t>
      </w:r>
      <w:r>
        <w:rPr>
          <w:rFonts w:ascii="Times New Roman" w:hAnsi="Times New Roman" w:cs="Times New Roman"/>
          <w:color w:val="0070C0"/>
          <w:sz w:val="16"/>
          <w:szCs w:val="16"/>
        </w:rPr>
        <w:t xml:space="preserve">сброса </w:t>
      </w:r>
      <w:r w:rsidRPr="0078117C">
        <w:rPr>
          <w:rFonts w:ascii="Times New Roman" w:hAnsi="Times New Roman" w:cs="Times New Roman"/>
          <w:color w:val="0070C0"/>
          <w:sz w:val="16"/>
          <w:szCs w:val="16"/>
        </w:rPr>
        <w:t>1</w:t>
      </w:r>
      <w:r>
        <w:rPr>
          <w:rFonts w:ascii="Times New Roman" w:hAnsi="Times New Roman" w:cs="Times New Roman"/>
          <w:color w:val="0070C0"/>
          <w:sz w:val="16"/>
          <w:szCs w:val="16"/>
        </w:rPr>
        <w:t>5 бомь</w:t>
      </w:r>
      <w:r w:rsidRPr="0078117C">
        <w:rPr>
          <w:rFonts w:ascii="Times New Roman" w:hAnsi="Times New Roman" w:cs="Times New Roman"/>
          <w:color w:val="0070C0"/>
          <w:sz w:val="16"/>
          <w:szCs w:val="16"/>
        </w:rPr>
        <w:t xml:space="preserve"> Костенчик был ранен тяжело осколками снарядов,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но </w:t>
      </w:r>
      <w:r>
        <w:rPr>
          <w:rFonts w:ascii="Times New Roman" w:hAnsi="Times New Roman" w:cs="Times New Roman"/>
          <w:color w:val="0070C0"/>
          <w:sz w:val="16"/>
          <w:szCs w:val="16"/>
        </w:rPr>
        <w:t xml:space="preserve">нашел </w:t>
      </w:r>
      <w:r w:rsidRPr="0078117C">
        <w:rPr>
          <w:rFonts w:ascii="Times New Roman" w:hAnsi="Times New Roman" w:cs="Times New Roman"/>
          <w:color w:val="0070C0"/>
          <w:sz w:val="16"/>
          <w:szCs w:val="16"/>
        </w:rPr>
        <w:t>в себе силы,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чтобы сделать второй круг для сброса оставших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семи бомб.</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Дальнейшее управление кораблем перешло в руки второ</w:t>
      </w:r>
      <w:r>
        <w:rPr>
          <w:rFonts w:ascii="Times New Roman" w:hAnsi="Times New Roman" w:cs="Times New Roman"/>
          <w:color w:val="0070C0"/>
          <w:sz w:val="16"/>
          <w:szCs w:val="16"/>
        </w:rPr>
        <w:t>го пило</w:t>
      </w:r>
      <w:r w:rsidRPr="0078117C">
        <w:rPr>
          <w:rFonts w:ascii="Times New Roman" w:hAnsi="Times New Roman" w:cs="Times New Roman"/>
          <w:color w:val="0070C0"/>
          <w:sz w:val="16"/>
          <w:szCs w:val="16"/>
        </w:rPr>
        <w:t>та,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подпоручика Виктора Федоровича </w:t>
      </w:r>
      <w:r>
        <w:rPr>
          <w:rFonts w:ascii="Times New Roman" w:hAnsi="Times New Roman" w:cs="Times New Roman"/>
          <w:color w:val="0070C0"/>
          <w:sz w:val="16"/>
          <w:szCs w:val="16"/>
        </w:rPr>
        <w:t>Я</w:t>
      </w:r>
      <w:r w:rsidRPr="0078117C">
        <w:rPr>
          <w:rFonts w:ascii="Times New Roman" w:hAnsi="Times New Roman" w:cs="Times New Roman"/>
          <w:color w:val="0070C0"/>
          <w:sz w:val="16"/>
          <w:szCs w:val="16"/>
        </w:rPr>
        <w:t>нковиуса, который с тру</w:t>
      </w:r>
      <w:r>
        <w:rPr>
          <w:rFonts w:ascii="Times New Roman" w:hAnsi="Times New Roman" w:cs="Times New Roman"/>
          <w:color w:val="0070C0"/>
          <w:sz w:val="16"/>
          <w:szCs w:val="16"/>
        </w:rPr>
        <w:t xml:space="preserve">дом выровнял </w:t>
      </w:r>
      <w:r w:rsidRPr="0078117C">
        <w:rPr>
          <w:rFonts w:ascii="Times New Roman" w:hAnsi="Times New Roman" w:cs="Times New Roman"/>
          <w:color w:val="0070C0"/>
          <w:sz w:val="16"/>
          <w:szCs w:val="16"/>
        </w:rPr>
        <w:t xml:space="preserve">корабль на высоте 1500 м и довел его до своей базы - </w:t>
      </w:r>
      <w:r>
        <w:rPr>
          <w:rFonts w:ascii="Times New Roman" w:hAnsi="Times New Roman" w:cs="Times New Roman"/>
          <w:color w:val="0070C0"/>
          <w:sz w:val="16"/>
          <w:szCs w:val="16"/>
        </w:rPr>
        <w:t>З</w:t>
      </w:r>
      <w:r w:rsidRPr="0078117C">
        <w:rPr>
          <w:rFonts w:ascii="Times New Roman" w:hAnsi="Times New Roman" w:cs="Times New Roman"/>
          <w:color w:val="0070C0"/>
          <w:sz w:val="16"/>
          <w:szCs w:val="16"/>
        </w:rPr>
        <w:t>егев</w:t>
      </w:r>
      <w:r>
        <w:rPr>
          <w:rFonts w:ascii="Times New Roman" w:hAnsi="Times New Roman" w:cs="Times New Roman"/>
          <w:color w:val="0070C0"/>
          <w:sz w:val="16"/>
          <w:szCs w:val="16"/>
        </w:rPr>
        <w:t>а</w:t>
      </w:r>
      <w:r w:rsidRPr="0078117C">
        <w:rPr>
          <w:rFonts w:ascii="Times New Roman" w:hAnsi="Times New Roman" w:cs="Times New Roman"/>
          <w:color w:val="0070C0"/>
          <w:sz w:val="16"/>
          <w:szCs w:val="16"/>
        </w:rPr>
        <w:t>льде с тремя вышедшими из строя моторами и 64 пробоинами крыльях и фюзеляже.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Другие члены экипажа были либо ранены, либо </w:t>
      </w:r>
      <w:r>
        <w:rPr>
          <w:rFonts w:ascii="Times New Roman" w:hAnsi="Times New Roman" w:cs="Times New Roman"/>
          <w:color w:val="0070C0"/>
          <w:sz w:val="16"/>
          <w:szCs w:val="16"/>
        </w:rPr>
        <w:t>конту</w:t>
      </w:r>
      <w:r w:rsidRPr="0078117C">
        <w:rPr>
          <w:rFonts w:ascii="Times New Roman" w:hAnsi="Times New Roman" w:cs="Times New Roman"/>
          <w:color w:val="0070C0"/>
          <w:sz w:val="16"/>
          <w:szCs w:val="16"/>
        </w:rPr>
        <w:t>жены,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каждый оставался на своем посту,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помогая Янковиусу </w:t>
      </w:r>
      <w:r>
        <w:rPr>
          <w:rFonts w:ascii="Times New Roman" w:hAnsi="Times New Roman" w:cs="Times New Roman"/>
          <w:color w:val="0070C0"/>
          <w:sz w:val="16"/>
          <w:szCs w:val="16"/>
        </w:rPr>
        <w:t>за</w:t>
      </w:r>
      <w:r w:rsidRPr="0078117C">
        <w:rPr>
          <w:rFonts w:ascii="Times New Roman" w:hAnsi="Times New Roman" w:cs="Times New Roman"/>
          <w:color w:val="0070C0"/>
          <w:sz w:val="16"/>
          <w:szCs w:val="16"/>
        </w:rPr>
        <w:t>вершить полет.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Командир корабля был награжден орденом св.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Георгия 1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остальные члены экипажа - либо георгиевским оружием,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либо ге</w:t>
      </w:r>
      <w:r w:rsidRPr="0078117C">
        <w:rPr>
          <w:rFonts w:ascii="Times New Roman" w:hAnsi="Times New Roman" w:cs="Times New Roman"/>
          <w:color w:val="0070C0"/>
          <w:sz w:val="16"/>
          <w:szCs w:val="16"/>
        </w:rPr>
        <w:softHyphen/>
        <w:t>тевским крестом.</w:t>
      </w:r>
      <w:r>
        <w:rPr>
          <w:rFonts w:ascii="Times New Roman" w:hAnsi="Times New Roman" w:cs="Times New Roman"/>
          <w:color w:val="0070C0"/>
          <w:sz w:val="16"/>
          <w:szCs w:val="16"/>
        </w:rPr>
        <w:t xml:space="preserve"> М</w:t>
      </w:r>
      <w:r w:rsidRPr="0078117C">
        <w:rPr>
          <w:rFonts w:ascii="Times New Roman" w:hAnsi="Times New Roman" w:cs="Times New Roman"/>
          <w:color w:val="0070C0"/>
          <w:sz w:val="16"/>
          <w:szCs w:val="16"/>
        </w:rPr>
        <w:t xml:space="preserve">оторист корабля ст .унтер-офицер </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арсель П</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 xml:space="preserve">я </w:t>
      </w:r>
      <w:r>
        <w:rPr>
          <w:rFonts w:ascii="Times New Roman" w:hAnsi="Times New Roman" w:cs="Times New Roman"/>
          <w:color w:val="0070C0"/>
          <w:sz w:val="16"/>
          <w:szCs w:val="16"/>
        </w:rPr>
        <w:t>/негр</w:t>
      </w:r>
      <w:r w:rsidRPr="0078117C">
        <w:rPr>
          <w:rFonts w:ascii="Times New Roman" w:hAnsi="Times New Roman" w:cs="Times New Roman"/>
          <w:color w:val="0070C0"/>
          <w:sz w:val="16"/>
          <w:szCs w:val="16"/>
        </w:rPr>
        <w:t>/ награжден вторым георгиевским крестом</w:t>
      </w:r>
      <w:r>
        <w:rPr>
          <w:rFonts w:ascii="Times New Roman" w:hAnsi="Times New Roman" w:cs="Times New Roman"/>
          <w:color w:val="0070C0"/>
          <w:sz w:val="16"/>
          <w:szCs w:val="16"/>
        </w:rPr>
        <w:t>.</w:t>
      </w:r>
    </w:p>
    <w:p w14:paraId="2D904D69" w14:textId="77777777" w:rsidR="00F20AA7" w:rsidRDefault="00F20AA7"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Русское слово»» за 18 апр. 191</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"Русский инвалид" за 25 мая 191</w:t>
      </w:r>
      <w:r>
        <w:rPr>
          <w:rFonts w:ascii="Times New Roman" w:hAnsi="Times New Roman" w:cs="Times New Roman"/>
          <w:color w:val="0070C0"/>
          <w:sz w:val="16"/>
          <w:szCs w:val="16"/>
        </w:rPr>
        <w:t>7</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13F68D0A" w14:textId="77777777" w:rsidR="00F20AA7" w:rsidRPr="0078117C" w:rsidRDefault="00F20AA7" w:rsidP="00615CF2">
      <w:pPr>
        <w:rPr>
          <w:rFonts w:ascii="Times New Roman" w:hAnsi="Times New Roman" w:cs="Times New Roman"/>
          <w:color w:val="0070C0"/>
          <w:sz w:val="16"/>
          <w:szCs w:val="16"/>
        </w:rPr>
      </w:pPr>
    </w:p>
    <w:p w14:paraId="2423ECD4" w14:textId="65495234" w:rsidR="00080FA5" w:rsidRPr="002D65D1" w:rsidRDefault="00080FA5"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13 (2</w:t>
      </w:r>
      <w:r>
        <w:rPr>
          <w:rFonts w:ascii="Times New Roman" w:hAnsi="Times New Roman" w:cs="Times New Roman"/>
          <w:color w:val="0070C0"/>
          <w:sz w:val="16"/>
          <w:szCs w:val="16"/>
          <w:lang w:eastAsia="ru-RU" w:bidi="ru-RU"/>
        </w:rPr>
        <w:t>6</w:t>
      </w:r>
      <w:r w:rsidRPr="002D65D1">
        <w:rPr>
          <w:rFonts w:ascii="Times New Roman" w:hAnsi="Times New Roman" w:cs="Times New Roman"/>
          <w:color w:val="0070C0"/>
          <w:sz w:val="16"/>
          <w:szCs w:val="16"/>
          <w:lang w:eastAsia="ru-RU" w:bidi="ru-RU"/>
        </w:rPr>
        <w:t>) апреля 1916 г. «ИМ» №184 поручи</w:t>
      </w:r>
      <w:r w:rsidRPr="002D65D1">
        <w:rPr>
          <w:rFonts w:ascii="Times New Roman" w:hAnsi="Times New Roman" w:cs="Times New Roman"/>
          <w:color w:val="0070C0"/>
          <w:sz w:val="16"/>
          <w:szCs w:val="16"/>
          <w:lang w:eastAsia="ru-RU" w:bidi="ru-RU"/>
        </w:rPr>
        <w:softHyphen/>
        <w:t>ка А.М.Костенчика при выполнении разведки и бомбар</w:t>
      </w:r>
      <w:r w:rsidRPr="002D65D1">
        <w:rPr>
          <w:rFonts w:ascii="Times New Roman" w:hAnsi="Times New Roman" w:cs="Times New Roman"/>
          <w:color w:val="0070C0"/>
          <w:sz w:val="16"/>
          <w:szCs w:val="16"/>
          <w:lang w:eastAsia="ru-RU" w:bidi="ru-RU"/>
        </w:rPr>
        <w:softHyphen/>
        <w:t>дирования станции Даузевас в районе Фридрихштадта подвергся ожесто</w:t>
      </w:r>
      <w:r w:rsidRPr="002D65D1">
        <w:rPr>
          <w:rFonts w:ascii="Times New Roman" w:hAnsi="Times New Roman" w:cs="Times New Roman"/>
          <w:color w:val="0070C0"/>
          <w:sz w:val="16"/>
          <w:szCs w:val="16"/>
          <w:lang w:eastAsia="ru-RU" w:bidi="ru-RU"/>
        </w:rPr>
        <w:softHyphen/>
        <w:t>ченному зенитному огню. Самолет сильно повредили, Костенчик был ра</w:t>
      </w:r>
      <w:r w:rsidRPr="002D65D1">
        <w:rPr>
          <w:rFonts w:ascii="Times New Roman" w:hAnsi="Times New Roman" w:cs="Times New Roman"/>
          <w:color w:val="0070C0"/>
          <w:sz w:val="16"/>
          <w:szCs w:val="16"/>
          <w:lang w:eastAsia="ru-RU" w:bidi="ru-RU"/>
        </w:rPr>
        <w:softHyphen/>
        <w:t>нен и машину при</w:t>
      </w:r>
      <w:r w:rsidRPr="002D65D1">
        <w:rPr>
          <w:rFonts w:ascii="Times New Roman" w:hAnsi="Times New Roman" w:cs="Times New Roman"/>
          <w:color w:val="0070C0"/>
          <w:sz w:val="16"/>
          <w:szCs w:val="16"/>
          <w:lang w:eastAsia="ru-RU" w:bidi="ru-RU"/>
        </w:rPr>
        <w:softHyphen/>
        <w:t>вел назад поручик Янковиус. При по</w:t>
      </w:r>
      <w:r w:rsidRPr="002D65D1">
        <w:rPr>
          <w:rFonts w:ascii="Times New Roman" w:hAnsi="Times New Roman" w:cs="Times New Roman"/>
          <w:color w:val="0070C0"/>
          <w:sz w:val="16"/>
          <w:szCs w:val="16"/>
          <w:lang w:eastAsia="ru-RU" w:bidi="ru-RU"/>
        </w:rPr>
        <w:softHyphen/>
        <w:t>садке на аэродроме в Зегевольде пра</w:t>
      </w:r>
      <w:r w:rsidRPr="002D65D1">
        <w:rPr>
          <w:rFonts w:ascii="Times New Roman" w:hAnsi="Times New Roman" w:cs="Times New Roman"/>
          <w:color w:val="0070C0"/>
          <w:sz w:val="16"/>
          <w:szCs w:val="16"/>
          <w:lang w:eastAsia="ru-RU" w:bidi="ru-RU"/>
        </w:rPr>
        <w:softHyphen/>
        <w:t>вое крыло отвали</w:t>
      </w:r>
      <w:r w:rsidRPr="002D65D1">
        <w:rPr>
          <w:rFonts w:ascii="Times New Roman" w:hAnsi="Times New Roman" w:cs="Times New Roman"/>
          <w:color w:val="0070C0"/>
          <w:sz w:val="16"/>
          <w:szCs w:val="16"/>
          <w:lang w:eastAsia="ru-RU" w:bidi="ru-RU"/>
        </w:rPr>
        <w:softHyphen/>
        <w:t>лось. За этот полет В.Ф.Янковиус был награжден Георги</w:t>
      </w:r>
      <w:r w:rsidRPr="002D65D1">
        <w:rPr>
          <w:rFonts w:ascii="Times New Roman" w:hAnsi="Times New Roman" w:cs="Times New Roman"/>
          <w:color w:val="0070C0"/>
          <w:sz w:val="16"/>
          <w:szCs w:val="16"/>
          <w:lang w:eastAsia="ru-RU" w:bidi="ru-RU"/>
        </w:rPr>
        <w:softHyphen/>
        <w:t>евским оружием, поручик Костенчик орденом Св. Геор</w:t>
      </w:r>
      <w:r w:rsidRPr="002D65D1">
        <w:rPr>
          <w:rFonts w:ascii="Times New Roman" w:hAnsi="Times New Roman" w:cs="Times New Roman"/>
          <w:color w:val="0070C0"/>
          <w:sz w:val="16"/>
          <w:szCs w:val="16"/>
          <w:lang w:eastAsia="ru-RU" w:bidi="ru-RU"/>
        </w:rPr>
        <w:softHyphen/>
        <w:t xml:space="preserve">гия 4-й степени (23374) </w:t>
      </w:r>
    </w:p>
    <w:p w14:paraId="11413817" w14:textId="77777777" w:rsidR="00080FA5" w:rsidRPr="002D65D1" w:rsidRDefault="00080FA5" w:rsidP="00615CF2">
      <w:pPr>
        <w:rPr>
          <w:rFonts w:ascii="Times New Roman" w:hAnsi="Times New Roman" w:cs="Times New Roman"/>
          <w:color w:val="0070C0"/>
          <w:sz w:val="16"/>
          <w:szCs w:val="16"/>
          <w:lang w:eastAsia="ru-RU" w:bidi="ru-RU"/>
        </w:rPr>
      </w:pPr>
    </w:p>
    <w:p w14:paraId="0E11913E" w14:textId="42AF56CC" w:rsidR="00080FA5" w:rsidRPr="002D65D1" w:rsidRDefault="00080FA5" w:rsidP="00615CF2">
      <w:pPr>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13 (2</w:t>
      </w:r>
      <w:r>
        <w:rPr>
          <w:rFonts w:ascii="Times New Roman" w:eastAsia="Times New Roman" w:hAnsi="Times New Roman" w:cs="Times New Roman"/>
          <w:color w:val="0070C0"/>
          <w:sz w:val="16"/>
          <w:szCs w:val="16"/>
          <w:lang w:eastAsia="ru-RU"/>
        </w:rPr>
        <w:t>6</w:t>
      </w:r>
      <w:r w:rsidRPr="002D65D1">
        <w:rPr>
          <w:rFonts w:ascii="Times New Roman" w:eastAsia="Times New Roman" w:hAnsi="Times New Roman" w:cs="Times New Roman"/>
          <w:color w:val="0070C0"/>
          <w:sz w:val="16"/>
          <w:szCs w:val="16"/>
          <w:lang w:eastAsia="ru-RU"/>
        </w:rPr>
        <w:t>) апредя 1916 г. самолет «Илья Муромец» Г-38 (ИМ Г-38 № 184, борт № Х) экз. № 38 был послан на разведку и попутную бомбардировку железной дороги Рига-Двинск от станции Фридрихштадт (Friedrichstadt, Лифлядская губерния РИ, ныне Яунелгава, Латвия) до станции Даудзевас (в то время – Daudzevas, также Лифлядская губерния РИ, ныне Daudzeva, Латвия). Над линией фронта и далее корабль подвергся нескольким обстрелам с земли, но вышел на первую цель, которая также была прикрыта зенитками. При выполнении виража над ней для фотографирования и бомбардировки корабль получил первые попадания – был ранен в руку сбрасывающий бомбы артиллерийский офицер поручик Шнеур, осколком снаряда разбит АФА. Несмотря на это, на высоте 1650…2000 м экипаж прошел весь маршрут и сделал второй заход на бомбометание по ст. Даудзевас. При этом корабль был поражен одновременным разрывом трех шрапнельных снарядов – командир корабля поручик А.М. Костенчик был ранен в грудь на вылет и повреждены радиаторы трех моторов, перебит один лонжерон крыла.</w:t>
      </w:r>
    </w:p>
    <w:p w14:paraId="52FDA48E" w14:textId="77777777" w:rsidR="00080FA5" w:rsidRPr="002D65D1" w:rsidRDefault="00080FA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Корабль перешел в кабрирование, превысил критический угол атаки, а затем стал падать. Поручик В.Ф. Янковиус отреагировал очень быстро – стащил раненого командира и смог выровнять самолет, который потерял лишь 150 м высоты. Механик Касаткин оказал командиру первую помощь. Моторист М. Пля (Marcel Pliat, выходец из Французской Полинезии) смог устранить некоторые повреждения, что позволило продолжить работу поврежденных моторов на малых оборотах, вернуться на свою территорию и совершить нормальную посадку, при которой поврежденное крыло окончательно разрушилось. За этот бой командир корабля Костенчик был награжден орденом Св. Георгия IV ст., помощник командира Янковиус получил Георгиевское оружие, Марсель Пля был получил орден Св. Георгия и звание фельдфебеля.</w:t>
      </w:r>
    </w:p>
    <w:p w14:paraId="679EBBCB" w14:textId="77777777" w:rsidR="00080FA5" w:rsidRPr="002D65D1" w:rsidRDefault="00080FA5" w:rsidP="00615CF2">
      <w:pPr>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Самолет был списан в нем насчитали 70 пробоин, а бипланная коробка крыльев не подлежала ремонту (23553).</w:t>
      </w:r>
    </w:p>
    <w:p w14:paraId="4F973D47" w14:textId="77777777" w:rsidR="00080FA5" w:rsidRPr="002D65D1" w:rsidRDefault="00080FA5" w:rsidP="00615CF2">
      <w:pPr>
        <w:rPr>
          <w:rFonts w:ascii="Times New Roman" w:hAnsi="Times New Roman" w:cs="Times New Roman"/>
          <w:color w:val="0070C0"/>
          <w:sz w:val="16"/>
          <w:szCs w:val="16"/>
        </w:rPr>
      </w:pPr>
    </w:p>
    <w:p w14:paraId="7816A129" w14:textId="4C5EE5B3" w:rsidR="00080FA5" w:rsidRPr="002D65D1" w:rsidRDefault="000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2D65D1">
        <w:rPr>
          <w:rFonts w:ascii="Times New Roman" w:hAnsi="Times New Roman" w:cs="Times New Roman"/>
          <w:color w:val="0070C0"/>
          <w:sz w:val="16"/>
          <w:szCs w:val="16"/>
        </w:rPr>
        <w:t>апреля1916 г.  экипаж «Ильи Муромца» под командова</w:t>
      </w:r>
      <w:r w:rsidRPr="002D65D1">
        <w:rPr>
          <w:rFonts w:ascii="Times New Roman" w:hAnsi="Times New Roman" w:cs="Times New Roman"/>
          <w:color w:val="0070C0"/>
          <w:sz w:val="16"/>
          <w:szCs w:val="16"/>
        </w:rPr>
        <w:softHyphen/>
        <w:t>нием поручика Костенчика получил задание бомбарди</w:t>
      </w:r>
      <w:r w:rsidRPr="002D65D1">
        <w:rPr>
          <w:rFonts w:ascii="Times New Roman" w:hAnsi="Times New Roman" w:cs="Times New Roman"/>
          <w:color w:val="0070C0"/>
          <w:sz w:val="16"/>
          <w:szCs w:val="16"/>
        </w:rPr>
        <w:softHyphen/>
        <w:t>ровать станцию Даудзевас. В состав экипажа кроме ко</w:t>
      </w:r>
      <w:r w:rsidRPr="002D65D1">
        <w:rPr>
          <w:rFonts w:ascii="Times New Roman" w:hAnsi="Times New Roman" w:cs="Times New Roman"/>
          <w:color w:val="0070C0"/>
          <w:sz w:val="16"/>
          <w:szCs w:val="16"/>
        </w:rPr>
        <w:softHyphen/>
        <w:t>мандира входили второй пилот Янковиус, артиллерийский офицер поручик Шнеур, моторист Ка</w:t>
      </w:r>
      <w:r w:rsidRPr="002D65D1">
        <w:rPr>
          <w:rFonts w:ascii="Times New Roman" w:hAnsi="Times New Roman" w:cs="Times New Roman"/>
          <w:color w:val="0070C0"/>
          <w:sz w:val="16"/>
          <w:szCs w:val="16"/>
        </w:rPr>
        <w:softHyphen/>
        <w:t>саткин и вольноопределяющийся моторист-стрелок Марсель Пля, негр из французского цирка, каким-то чудом попавший в эскадру. На втором заходе немцы встретили их ураганным огнем. Только сбросили се</w:t>
      </w:r>
      <w:r w:rsidRPr="002D65D1">
        <w:rPr>
          <w:rFonts w:ascii="Times New Roman" w:hAnsi="Times New Roman" w:cs="Times New Roman"/>
          <w:color w:val="0070C0"/>
          <w:sz w:val="16"/>
          <w:szCs w:val="16"/>
        </w:rPr>
        <w:softHyphen/>
        <w:t>рию, как перед кораблем два взрыва. Грохот, треск де</w:t>
      </w:r>
      <w:r w:rsidRPr="002D65D1">
        <w:rPr>
          <w:rFonts w:ascii="Times New Roman" w:hAnsi="Times New Roman" w:cs="Times New Roman"/>
          <w:color w:val="0070C0"/>
          <w:sz w:val="16"/>
          <w:szCs w:val="16"/>
        </w:rPr>
        <w:softHyphen/>
        <w:t>рева, полетели щепки, звон разбитого стекла. Костен- чик отпрянул назад, а потом упал на штурвал. Корабль вначале задрал нос, потом клюнул вниз и завертелся в спирали. Кто-то успел выключить зажигание. Янковиус, стоявший на коленях у открытого бомболюка, бро</w:t>
      </w:r>
      <w:r w:rsidRPr="002D65D1">
        <w:rPr>
          <w:rFonts w:ascii="Times New Roman" w:hAnsi="Times New Roman" w:cs="Times New Roman"/>
          <w:color w:val="0070C0"/>
          <w:sz w:val="16"/>
          <w:szCs w:val="16"/>
        </w:rPr>
        <w:softHyphen/>
        <w:t>сился к командиру. Он вытащил раненого из кресла, но в этой круговерти не смог освободить его ноги из-под ремней педалей. Не теряя времени, второй пилот сел за штурвал, поставил ноги прямо на ноги раненого това</w:t>
      </w:r>
      <w:r w:rsidRPr="002D65D1">
        <w:rPr>
          <w:rFonts w:ascii="Times New Roman" w:hAnsi="Times New Roman" w:cs="Times New Roman"/>
          <w:color w:val="0070C0"/>
          <w:sz w:val="16"/>
          <w:szCs w:val="16"/>
        </w:rPr>
        <w:softHyphen/>
        <w:t>рища и вывел самолет в горизонтальный полет курсом домой. Касаткин включил магнето. Заработали только три двигателя. Крайний правый молчал. Все немного пришли в себя, оказали первую помощь командиру, ко</w:t>
      </w:r>
      <w:r w:rsidRPr="002D65D1">
        <w:rPr>
          <w:rFonts w:ascii="Times New Roman" w:hAnsi="Times New Roman" w:cs="Times New Roman"/>
          <w:color w:val="0070C0"/>
          <w:sz w:val="16"/>
          <w:szCs w:val="16"/>
        </w:rPr>
        <w:softHyphen/>
        <w:t>торый находился в бессознательном состоянии. В этот момент из верхнего люка с грохотом свалился Пля. Все остолбенели. Кто-то не выдержал: «Марсель, ты ведь должен был лететь к земле самостоятельно!» Все рас</w:t>
      </w:r>
      <w:r w:rsidRPr="002D65D1">
        <w:rPr>
          <w:rFonts w:ascii="Times New Roman" w:hAnsi="Times New Roman" w:cs="Times New Roman"/>
          <w:color w:val="0070C0"/>
          <w:sz w:val="16"/>
          <w:szCs w:val="16"/>
        </w:rPr>
        <w:softHyphen/>
        <w:t>смеялись, напряжение было снято. Оказывается пре</w:t>
      </w:r>
      <w:r w:rsidRPr="002D65D1">
        <w:rPr>
          <w:rFonts w:ascii="Times New Roman" w:hAnsi="Times New Roman" w:cs="Times New Roman"/>
          <w:color w:val="0070C0"/>
          <w:sz w:val="16"/>
          <w:szCs w:val="16"/>
        </w:rPr>
        <w:softHyphen/>
        <w:t>дусмотрительный француз привязался ремнем к стойке крыла и, когда «Муромец» падал, он в шоковом состо</w:t>
      </w:r>
      <w:r w:rsidRPr="002D65D1">
        <w:rPr>
          <w:rFonts w:ascii="Times New Roman" w:hAnsi="Times New Roman" w:cs="Times New Roman"/>
          <w:color w:val="0070C0"/>
          <w:sz w:val="16"/>
          <w:szCs w:val="16"/>
        </w:rPr>
        <w:softHyphen/>
        <w:t>янии болтался в воздухе. Марсель потом долго восхи</w:t>
      </w:r>
      <w:r w:rsidRPr="002D65D1">
        <w:rPr>
          <w:rFonts w:ascii="Times New Roman" w:hAnsi="Times New Roman" w:cs="Times New Roman"/>
          <w:color w:val="0070C0"/>
          <w:sz w:val="16"/>
          <w:szCs w:val="16"/>
        </w:rPr>
        <w:softHyphen/>
        <w:t>щался прочностью самолета. Янковиус благополучно довел израненную машину до аэродрома и удачно посадил. Как только на пробеге подъемная сила упала, крыло отвалилось. Оказывается был перебит верхний лонжерон, и крыло держалось только за счет подъемной силы. За этот боевой вылет весь экипаж был награжден и повышен в звании. Марселю Пля был пожалован чин старшего унтер-офицера (24177).</w:t>
      </w:r>
    </w:p>
    <w:p w14:paraId="17318FF8" w14:textId="77777777" w:rsidR="00080FA5" w:rsidRPr="002D65D1" w:rsidRDefault="00080FA5" w:rsidP="00615CF2">
      <w:pPr>
        <w:rPr>
          <w:rFonts w:ascii="Times New Roman" w:hAnsi="Times New Roman" w:cs="Times New Roman"/>
          <w:color w:val="0070C0"/>
          <w:sz w:val="16"/>
          <w:szCs w:val="16"/>
        </w:rPr>
      </w:pPr>
    </w:p>
    <w:p w14:paraId="1CC41849" w14:textId="06B4A3AB" w:rsidR="00E71047" w:rsidRPr="002D65D1" w:rsidRDefault="00E710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26/27 </w:t>
      </w:r>
      <w:r>
        <w:rPr>
          <w:rFonts w:ascii="Times New Roman" w:hAnsi="Times New Roman" w:cs="Times New Roman"/>
          <w:color w:val="0070C0"/>
          <w:sz w:val="16"/>
          <w:szCs w:val="16"/>
          <w:lang w:bidi="en-US"/>
        </w:rPr>
        <w:t xml:space="preserve">(26/27) </w:t>
      </w:r>
      <w:r w:rsidRPr="002D65D1">
        <w:rPr>
          <w:rFonts w:ascii="Times New Roman" w:hAnsi="Times New Roman" w:cs="Times New Roman"/>
          <w:color w:val="0070C0"/>
          <w:sz w:val="16"/>
          <w:szCs w:val="16"/>
          <w:lang w:bidi="en-US"/>
        </w:rPr>
        <w:t xml:space="preserve">апреля 1916 г. в Балтийском море дирижабль немецкой армии </w:t>
      </w:r>
      <w:r w:rsidRPr="002D65D1">
        <w:rPr>
          <w:rFonts w:ascii="Times New Roman" w:hAnsi="Times New Roman" w:cs="Times New Roman"/>
          <w:color w:val="0070C0"/>
          <w:sz w:val="16"/>
          <w:szCs w:val="16"/>
          <w:lang w:val="en-US" w:bidi="en-US"/>
        </w:rPr>
        <w:t>SL</w:t>
      </w:r>
      <w:r w:rsidRPr="002D65D1">
        <w:rPr>
          <w:rFonts w:ascii="Times New Roman" w:hAnsi="Times New Roman" w:cs="Times New Roman"/>
          <w:color w:val="0070C0"/>
          <w:sz w:val="16"/>
          <w:szCs w:val="16"/>
          <w:lang w:bidi="en-US"/>
        </w:rPr>
        <w:t>.7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.2), базировавшийся в Зеераппене, недалеко от Кенигсберга, совершил налет на Венден и Дунамунде, недалеко от Риги </w:t>
      </w:r>
      <w:r w:rsidRPr="002D65D1">
        <w:rPr>
          <w:rFonts w:ascii="Times New Roman" w:hAnsi="Times New Roman" w:cs="Times New Roman"/>
          <w:color w:val="0070C0"/>
          <w:sz w:val="16"/>
          <w:szCs w:val="16"/>
          <w:lang w:eastAsia="ru-RU" w:bidi="ru-RU"/>
        </w:rPr>
        <w:t xml:space="preserve">. </w:t>
      </w:r>
      <w:r w:rsidRPr="002D65D1">
        <w:rPr>
          <w:rFonts w:ascii="Times New Roman" w:hAnsi="Times New Roman" w:cs="Times New Roman"/>
          <w:color w:val="0070C0"/>
          <w:sz w:val="16"/>
          <w:szCs w:val="16"/>
          <w:lang w:bidi="en-US"/>
        </w:rPr>
        <w:t>Следующей ночью она снова поразила цели, но не предвидела никаких действий в будущем (23525).</w:t>
      </w:r>
    </w:p>
    <w:p w14:paraId="29E4607E" w14:textId="77777777" w:rsidR="00E71047" w:rsidRPr="002D65D1" w:rsidRDefault="00E71047" w:rsidP="00615CF2">
      <w:pPr>
        <w:rPr>
          <w:rFonts w:ascii="Times New Roman" w:hAnsi="Times New Roman" w:cs="Times New Roman"/>
          <w:color w:val="0070C0"/>
          <w:sz w:val="16"/>
          <w:szCs w:val="16"/>
          <w:lang w:bidi="en-US"/>
        </w:rPr>
      </w:pPr>
    </w:p>
    <w:p w14:paraId="414D283D" w14:textId="4337F69D" w:rsidR="00A27C3B" w:rsidRPr="00B36624" w:rsidRDefault="00A27C3B" w:rsidP="00615CF2">
      <w:pPr>
        <w:pStyle w:val="ae"/>
        <w:spacing w:before="0" w:after="0"/>
        <w:rPr>
          <w:color w:val="000000" w:themeColor="text1"/>
          <w:sz w:val="16"/>
          <w:szCs w:val="16"/>
        </w:rPr>
      </w:pPr>
      <w:r w:rsidRPr="00B36624">
        <w:rPr>
          <w:color w:val="000000" w:themeColor="text1"/>
          <w:sz w:val="16"/>
          <w:szCs w:val="16"/>
        </w:rPr>
        <w:t>13 (26) апреля 1916 во французском порту Марсель началась выгрузка Экспедиционного корпуса русской армии, отправленного на Западный фронт в помощь союзникам по Антанте кружным путем по морю через Владивосток. С просьбой об отправке подкрепленийправительство Франции обращалось к русскому императору уже не один месяц, так как кровопролитные бои на Западном фронте привели к исчерпанию мобилизационных резервов в своей стране. Первоначально французы вели речь об отправке контингента в 400</w:t>
      </w:r>
      <w:r w:rsidR="00FD38A3">
        <w:rPr>
          <w:color w:val="000000" w:themeColor="text1"/>
          <w:sz w:val="16"/>
          <w:szCs w:val="16"/>
        </w:rPr>
        <w:t xml:space="preserve"> </w:t>
      </w:r>
      <w:r w:rsidRPr="00B36624">
        <w:rPr>
          <w:color w:val="000000" w:themeColor="text1"/>
          <w:sz w:val="16"/>
          <w:szCs w:val="16"/>
        </w:rPr>
        <w:t>000 русских солдат, обещая «расплатиться» поставками оружия и боеприпасов. Но, с учетом непростой ситуации на Восточном фронте,русское командование смогло выделитьлишь четыре пехотные бригады общей численностью в 750 офицеров и 45</w:t>
      </w:r>
      <w:r w:rsidR="00FD38A3">
        <w:rPr>
          <w:color w:val="000000" w:themeColor="text1"/>
          <w:sz w:val="16"/>
          <w:szCs w:val="16"/>
        </w:rPr>
        <w:t xml:space="preserve"> </w:t>
      </w:r>
      <w:r w:rsidRPr="00B36624">
        <w:rPr>
          <w:color w:val="000000" w:themeColor="text1"/>
          <w:sz w:val="16"/>
          <w:szCs w:val="16"/>
        </w:rPr>
        <w:t>000 низших чинов. Одначасть этих силбыла отправлена на фронт в Шампани, другая — на Салоникский фронт. Тем не менее, появление союзных русских войск произвело большое впечатление во Франции, союзники были тепло встречены в Марселе (17045).</w:t>
      </w:r>
    </w:p>
    <w:p w14:paraId="480D9596" w14:textId="77777777" w:rsidR="00A27C3B" w:rsidRPr="00B36624" w:rsidRDefault="00A27C3B" w:rsidP="00615CF2">
      <w:pPr>
        <w:autoSpaceDE w:val="0"/>
        <w:autoSpaceDN w:val="0"/>
        <w:adjustRightInd w:val="0"/>
        <w:rPr>
          <w:rFonts w:ascii="Times New Roman" w:hAnsi="Times New Roman" w:cs="Times New Roman"/>
          <w:iCs/>
          <w:color w:val="000000" w:themeColor="text1"/>
          <w:sz w:val="16"/>
          <w:szCs w:val="16"/>
        </w:rPr>
      </w:pPr>
    </w:p>
    <w:p w14:paraId="4C3064C6"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796CC21"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p>
    <w:p w14:paraId="6F2203C6" w14:textId="0024DE30"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14 (27) апреля 1916 года в Одессе закончилось изготовление бронедрезин, после чего автор проекта инженер-технолог 3-го железнодорожного батальона (его фамилию, к сожалению, установить не удалось) направил генерал-майору Колобову рапорт о ходе выполнения работ:</w:t>
      </w:r>
      <w:r w:rsidR="00FD38A3">
        <w:rPr>
          <w:rFonts w:ascii="Times New Roman" w:hAnsi="Times New Roman" w:cs="Times New Roman"/>
          <w:color w:val="000000" w:themeColor="text1"/>
          <w:sz w:val="16"/>
          <w:szCs w:val="16"/>
          <w:shd w:val="clear" w:color="auto" w:fill="FFFFFF"/>
        </w:rPr>
        <w:t xml:space="preserve"> </w:t>
      </w:r>
    </w:p>
    <w:p w14:paraId="06F7B174" w14:textId="5BE64702"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«Представляю проект бронированной моторной дрезины вооруженной двумя пулеметами, составленный мной по распоряжению начальника 2-й Заамурской железнодорожной бригады генерал-майора Колобова в октябре 1915 года.</w:t>
      </w:r>
      <w:r w:rsidR="00FD38A3">
        <w:rPr>
          <w:rFonts w:ascii="Times New Roman" w:hAnsi="Times New Roman" w:cs="Times New Roman"/>
          <w:color w:val="000000" w:themeColor="text1"/>
          <w:sz w:val="16"/>
          <w:szCs w:val="16"/>
          <w:shd w:val="clear" w:color="auto" w:fill="FFFFFF"/>
        </w:rPr>
        <w:t xml:space="preserve"> </w:t>
      </w:r>
    </w:p>
    <w:p w14:paraId="675F5F9E" w14:textId="077B05B2"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По окончании и утверждении проекта согласно распоряжения генерала Колобова 4-я рота 1-го Заамурского железнодорожного батальона приступила к постройке дрезины. В настоящее время закончены 2 дрезины, отправленные на театр военных действий.</w:t>
      </w:r>
      <w:r w:rsidR="00FD38A3">
        <w:rPr>
          <w:rFonts w:ascii="Times New Roman" w:hAnsi="Times New Roman" w:cs="Times New Roman"/>
          <w:color w:val="000000" w:themeColor="text1"/>
          <w:sz w:val="16"/>
          <w:szCs w:val="16"/>
          <w:shd w:val="clear" w:color="auto" w:fill="FFFFFF"/>
        </w:rPr>
        <w:t xml:space="preserve"> </w:t>
      </w:r>
    </w:p>
    <w:p w14:paraId="50E41E3E" w14:textId="3BF3DA41"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Бронированная моторная дрезина имеет длину 3500 мм, однако при пробных поездках выяснилось, что внутри нее помещение несколько тесно и комиссия, испытывавшая дрезину высказала пожелание об увеличении длины до 4000 мм. Ширина дрезины 2200 мм, высота от пола до верха пулеметных башен около 1400 мм.</w:t>
      </w:r>
      <w:r w:rsidR="00FD38A3">
        <w:rPr>
          <w:rFonts w:ascii="Times New Roman" w:hAnsi="Times New Roman" w:cs="Times New Roman"/>
          <w:color w:val="000000" w:themeColor="text1"/>
          <w:sz w:val="16"/>
          <w:szCs w:val="16"/>
          <w:shd w:val="clear" w:color="auto" w:fill="FFFFFF"/>
        </w:rPr>
        <w:t xml:space="preserve"> </w:t>
      </w:r>
    </w:p>
    <w:p w14:paraId="5A69154D" w14:textId="0B4DCE07"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Пол дрезины, непосредственно соединенный с шасси, расположен ниже осей и подвешен к буксам их при помощи рессор на дюймовых болтах.</w:t>
      </w:r>
      <w:r w:rsidR="00FD38A3">
        <w:rPr>
          <w:rFonts w:ascii="Times New Roman" w:hAnsi="Times New Roman" w:cs="Times New Roman"/>
          <w:color w:val="000000" w:themeColor="text1"/>
          <w:sz w:val="16"/>
          <w:szCs w:val="16"/>
          <w:shd w:val="clear" w:color="auto" w:fill="FFFFFF"/>
        </w:rPr>
        <w:t xml:space="preserve"> </w:t>
      </w:r>
    </w:p>
    <w:p w14:paraId="0C631094" w14:textId="7A74699C"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Двигатель автомобильного типа 25 - 30 HP соединен с первичным валом коробки скоростей, расположенной поперек дрезины, вторичный вал коробки скоростей при помощи цепи передает движение ведущей оси.</w:t>
      </w:r>
      <w:r w:rsidR="00FD38A3">
        <w:rPr>
          <w:rFonts w:ascii="Times New Roman" w:hAnsi="Times New Roman" w:cs="Times New Roman"/>
          <w:color w:val="000000" w:themeColor="text1"/>
          <w:sz w:val="16"/>
          <w:szCs w:val="16"/>
          <w:shd w:val="clear" w:color="auto" w:fill="FFFFFF"/>
        </w:rPr>
        <w:t xml:space="preserve"> </w:t>
      </w:r>
    </w:p>
    <w:p w14:paraId="4F7FBCEE" w14:textId="49C4C8D0"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Пулеметные башни, имеющие круговое вращение, расположены диагонально на потолке корпуса. Это расположение имеет целью обеспечить одновременную стрельбу обеим пулеметам вдоль пути на прямом участке.</w:t>
      </w:r>
      <w:r w:rsidR="00FD38A3">
        <w:rPr>
          <w:rFonts w:ascii="Times New Roman" w:hAnsi="Times New Roman" w:cs="Times New Roman"/>
          <w:color w:val="000000" w:themeColor="text1"/>
          <w:sz w:val="16"/>
          <w:szCs w:val="16"/>
          <w:shd w:val="clear" w:color="auto" w:fill="FFFFFF"/>
        </w:rPr>
        <w:t xml:space="preserve"> </w:t>
      </w:r>
    </w:p>
    <w:p w14:paraId="727FD505" w14:textId="700F226C"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Форма корпуса в виде объемлющего колпака с наклонными стенками вызвана во-первых стремлением подвергнуть действию пуль наклонные поверхности и во-вторых к уменьшению сопротивлению ветру при движении...</w:t>
      </w:r>
      <w:r w:rsidR="00FD38A3">
        <w:rPr>
          <w:rFonts w:ascii="Times New Roman" w:hAnsi="Times New Roman" w:cs="Times New Roman"/>
          <w:color w:val="000000" w:themeColor="text1"/>
          <w:sz w:val="16"/>
          <w:szCs w:val="16"/>
          <w:shd w:val="clear" w:color="auto" w:fill="FFFFFF"/>
        </w:rPr>
        <w:t xml:space="preserve"> </w:t>
      </w:r>
    </w:p>
    <w:p w14:paraId="2D1C0380" w14:textId="4BD36BB8"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Коробка скоростей дрезины предусматривает две скорости для переднего и две для заднего хода. Опытные поездки показали вполне удовлетворительное действие коробки скоростей...</w:t>
      </w:r>
      <w:r w:rsidR="00FD38A3">
        <w:rPr>
          <w:rFonts w:ascii="Times New Roman" w:hAnsi="Times New Roman" w:cs="Times New Roman"/>
          <w:color w:val="000000" w:themeColor="text1"/>
          <w:sz w:val="16"/>
          <w:szCs w:val="16"/>
          <w:shd w:val="clear" w:color="auto" w:fill="FFFFFF"/>
        </w:rPr>
        <w:t xml:space="preserve"> </w:t>
      </w:r>
    </w:p>
    <w:p w14:paraId="26BF0185" w14:textId="6BE7F53D"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Пулеметные башни имеют круговое вращение и пулеметы установлены на специальных станках довольно простого устройства. На боковой стене установлен пятник для укрепления пулемета при стрельбе по аэропланам. К пулеметным станкам подвешены специальные стремена для ленточных ящиков, причем размер стремян позволяет установку как русских, так и австрийских ящиков. Применение этих стремян устранило необходимость второго номера расчета...</w:t>
      </w:r>
      <w:r w:rsidR="00FD38A3">
        <w:rPr>
          <w:rFonts w:ascii="Times New Roman" w:hAnsi="Times New Roman" w:cs="Times New Roman"/>
          <w:color w:val="000000" w:themeColor="text1"/>
          <w:sz w:val="16"/>
          <w:szCs w:val="16"/>
          <w:shd w:val="clear" w:color="auto" w:fill="FFFFFF"/>
        </w:rPr>
        <w:t xml:space="preserve"> </w:t>
      </w:r>
    </w:p>
    <w:p w14:paraId="08AA11C1" w14:textId="7A6DCCC8"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Для перемены ширины колеи применены расцепые муфты, допускающие передвижение колес как симметричное, так и одностороннее. При перемене колеи дрезина поднимается четырьмя домкратами, постоянно укрепленными в ее полу...</w:t>
      </w:r>
      <w:r w:rsidR="00FD38A3">
        <w:rPr>
          <w:rFonts w:ascii="Times New Roman" w:hAnsi="Times New Roman" w:cs="Times New Roman"/>
          <w:color w:val="000000" w:themeColor="text1"/>
          <w:sz w:val="16"/>
          <w:szCs w:val="16"/>
          <w:shd w:val="clear" w:color="auto" w:fill="FFFFFF"/>
        </w:rPr>
        <w:t xml:space="preserve"> </w:t>
      </w:r>
    </w:p>
    <w:p w14:paraId="7F77C2B2" w14:textId="3B2C531F" w:rsidR="0023768F" w:rsidRPr="00B36624" w:rsidRDefault="0023768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Колеса дрезины спроектированы клепанными из обода и диска, скрепленных заклепками. Изготовление их оказалось довольно трудным, и для второй дрезины применены трамвайные колеса, любезно уступленные Анонимным Обществом Одесских трамваев.</w:t>
      </w:r>
      <w:r w:rsidR="00FD38A3">
        <w:rPr>
          <w:rFonts w:ascii="Times New Roman" w:hAnsi="Times New Roman" w:cs="Times New Roman"/>
          <w:color w:val="000000" w:themeColor="text1"/>
          <w:sz w:val="16"/>
          <w:szCs w:val="16"/>
          <w:shd w:val="clear" w:color="auto" w:fill="FFFFFF"/>
        </w:rPr>
        <w:t xml:space="preserve"> </w:t>
      </w:r>
    </w:p>
    <w:p w14:paraId="30751F9A" w14:textId="77777777" w:rsidR="0023768F" w:rsidRPr="00B36624" w:rsidRDefault="0023768F"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Для наблюдения за путем устроен универсальный перископ, допускающий круговой обзор местности при неподвижном положении наблюдателя» (18626).</w:t>
      </w:r>
    </w:p>
    <w:p w14:paraId="184A1104" w14:textId="77777777" w:rsidR="0023768F" w:rsidRPr="00B36624" w:rsidRDefault="0023768F" w:rsidP="00615CF2">
      <w:pPr>
        <w:rPr>
          <w:rFonts w:ascii="Times New Roman" w:hAnsi="Times New Roman" w:cs="Times New Roman"/>
          <w:color w:val="000000" w:themeColor="text1"/>
          <w:sz w:val="16"/>
          <w:szCs w:val="16"/>
          <w:shd w:val="clear" w:color="auto" w:fill="FFFFFF"/>
        </w:rPr>
      </w:pPr>
    </w:p>
    <w:p w14:paraId="6C7B9786"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C70DE0C" w14:textId="77777777" w:rsidR="0023768F" w:rsidRPr="00B36624" w:rsidRDefault="0023768F" w:rsidP="00615CF2">
      <w:pPr>
        <w:autoSpaceDE w:val="0"/>
        <w:autoSpaceDN w:val="0"/>
        <w:adjustRightInd w:val="0"/>
        <w:rPr>
          <w:rFonts w:ascii="Times New Roman" w:hAnsi="Times New Roman" w:cs="Times New Roman"/>
          <w:iCs/>
          <w:color w:val="000000" w:themeColor="text1"/>
          <w:sz w:val="16"/>
          <w:szCs w:val="16"/>
        </w:rPr>
      </w:pPr>
    </w:p>
    <w:p w14:paraId="710361A0" w14:textId="21E1CD15"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14 (27) апреля 1916 сотня кубанских казаков 1-го Уманского полка под командованием Василия Гамалия проникла из персидского города Керманшахв глубокие турецкие тылы и начала продвижение на юг в поисках британцев. Более недели казаки продвигались по вражеской территории, преодолев более 300 километров, но нашли англичан только на юге Месопотамии, когда Эль-Кут уже капитулировал. Потери сотни составили один офицер и семеро казаков, а за проявленное мужество и храбрость все нижние чины</w:t>
      </w:r>
      <w:r w:rsidR="00FD38A3">
        <w:rPr>
          <w:color w:val="000000" w:themeColor="text1"/>
          <w:sz w:val="16"/>
          <w:szCs w:val="16"/>
        </w:rPr>
        <w:t xml:space="preserve"> </w:t>
      </w:r>
      <w:r w:rsidRPr="00B36624">
        <w:rPr>
          <w:color w:val="000000" w:themeColor="text1"/>
          <w:sz w:val="16"/>
          <w:szCs w:val="16"/>
        </w:rPr>
        <w:t xml:space="preserve">сотни были награждены георгиевскими крестами (второй случай после награждения экипажа крейсера «Варяг», когда георгиевские награды получило все воинское подразделение). Стратегического значения рейд сотни казаков не имел </w:t>
      </w:r>
      <w:r w:rsidR="00EB0669" w:rsidRPr="00B36624">
        <w:rPr>
          <w:color w:val="000000" w:themeColor="text1"/>
          <w:sz w:val="16"/>
          <w:szCs w:val="16"/>
        </w:rPr>
        <w:t>(17045)</w:t>
      </w:r>
      <w:r w:rsidRPr="00B36624">
        <w:rPr>
          <w:color w:val="000000" w:themeColor="text1"/>
          <w:sz w:val="16"/>
          <w:szCs w:val="16"/>
        </w:rPr>
        <w:t>.</w:t>
      </w:r>
    </w:p>
    <w:p w14:paraId="29C52D37" w14:textId="77777777" w:rsidR="00FB13DB" w:rsidRPr="00B36624" w:rsidRDefault="00FB13DB" w:rsidP="00615CF2">
      <w:pPr>
        <w:pStyle w:val="ae"/>
        <w:spacing w:before="0" w:after="0"/>
        <w:rPr>
          <w:iCs/>
          <w:color w:val="000000" w:themeColor="text1"/>
          <w:sz w:val="16"/>
          <w:szCs w:val="16"/>
        </w:rPr>
      </w:pPr>
    </w:p>
    <w:p w14:paraId="6E30BB26" w14:textId="268F55FC" w:rsidR="00080FA5" w:rsidRPr="002D65D1" w:rsidRDefault="000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14 </w:t>
      </w:r>
      <w:r>
        <w:rPr>
          <w:rFonts w:ascii="Times New Roman" w:hAnsi="Times New Roman" w:cs="Times New Roman"/>
          <w:color w:val="0070C0"/>
          <w:sz w:val="16"/>
          <w:szCs w:val="16"/>
        </w:rPr>
        <w:t xml:space="preserve">(27) </w:t>
      </w:r>
      <w:r w:rsidRPr="002D65D1">
        <w:rPr>
          <w:rFonts w:ascii="Times New Roman" w:hAnsi="Times New Roman" w:cs="Times New Roman"/>
          <w:color w:val="0070C0"/>
          <w:sz w:val="16"/>
          <w:szCs w:val="16"/>
        </w:rPr>
        <w:t>апреля 1916 г. у ст. Сеславино (Витебская губ.) огнем артиллерийской батареи был подбит неприятельский самолет, спустившийся у м. Глубокое (23405).</w:t>
      </w:r>
    </w:p>
    <w:p w14:paraId="5E888A4D" w14:textId="77777777" w:rsidR="00080FA5" w:rsidRPr="002D65D1" w:rsidRDefault="00080FA5" w:rsidP="00615CF2">
      <w:pPr>
        <w:rPr>
          <w:rFonts w:ascii="Times New Roman" w:hAnsi="Times New Roman" w:cs="Times New Roman"/>
          <w:color w:val="0070C0"/>
          <w:sz w:val="16"/>
          <w:szCs w:val="16"/>
        </w:rPr>
      </w:pPr>
    </w:p>
    <w:p w14:paraId="0C6454A6" w14:textId="77777777" w:rsidR="00C6758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0102A97" w14:textId="77777777" w:rsidR="00C67580" w:rsidRPr="00B36624" w:rsidRDefault="00C67580" w:rsidP="00615CF2">
      <w:pPr>
        <w:autoSpaceDE w:val="0"/>
        <w:autoSpaceDN w:val="0"/>
        <w:adjustRightInd w:val="0"/>
        <w:rPr>
          <w:rFonts w:ascii="Times New Roman" w:hAnsi="Times New Roman" w:cs="Times New Roman"/>
          <w:iCs/>
          <w:color w:val="000000" w:themeColor="text1"/>
          <w:sz w:val="16"/>
          <w:szCs w:val="16"/>
        </w:rPr>
      </w:pPr>
    </w:p>
    <w:p w14:paraId="030914C5" w14:textId="77777777" w:rsidR="00BC1F32" w:rsidRPr="00B36624" w:rsidRDefault="00BC1F3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апреля 1916 г. вице-секретарь артиллерии А. Тома доложил главнокомандующему Жофру о проекте «бронетрактора», имеющего серьезные преимущества перед «Шнейдером» за счет установки длинноствольной пушки и четырех пулеметов. В результате FAMH тоже получила заказ на 400 машин. Они получили индекс Н.16, но чаще назывались просто «Сен Шамон». В FАМН разработкой танка занимался известный артиллерийский конструктор полковник Э. Римайо. Он также принял за основу ходовую часть трактора Holt, но из-за больших размеров проектируемой боевой машины значительно ее удлинил. На прототипе ходовая часть прикрывалась стальными листами, но, как выяснилось, они существенно снижали проходимость машины, потому впоследствии от них отказались.</w:t>
      </w:r>
    </w:p>
    <w:p w14:paraId="0E6E8DFB" w14:textId="77777777" w:rsidR="00BC1F32" w:rsidRPr="00B36624" w:rsidRDefault="00BC1F3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Появлением своего второго танка французы обязаны соперничеству военных чиновников. После получения фирмой «Шнейдер» крупного заказа на четыре сотни боевых машин государственный секретариат артиллерии и начальник армейского управления моторизации сочли себя обойденными в престижном вопросе заказа нового оружия. Поэтому чиновники обратились к другой крупной фирме «Форж э Асиери де ля Марин» в городе Сен-Шамон (Compagnie des Forges et Acieries de la Marine et Homecourt a Saint Chamond, FАМН) с предложением разработать проект нового танка. Полковника Этьена даже не поставили об этом в известность (22820).</w:t>
      </w:r>
    </w:p>
    <w:p w14:paraId="42498371" w14:textId="77777777" w:rsidR="00BC1F32" w:rsidRPr="00B36624" w:rsidRDefault="00BC1F32" w:rsidP="00615CF2">
      <w:pPr>
        <w:rPr>
          <w:rFonts w:ascii="Times New Roman" w:hAnsi="Times New Roman" w:cs="Times New Roman"/>
          <w:color w:val="000000" w:themeColor="text1"/>
          <w:sz w:val="16"/>
          <w:szCs w:val="16"/>
        </w:rPr>
      </w:pPr>
    </w:p>
    <w:p w14:paraId="073EA4DF" w14:textId="77777777" w:rsidR="00C67580" w:rsidRPr="00B36624" w:rsidRDefault="00C67580" w:rsidP="00615CF2">
      <w:pPr>
        <w:pStyle w:val="ae"/>
        <w:spacing w:before="0" w:after="0"/>
        <w:rPr>
          <w:color w:val="000000" w:themeColor="text1"/>
          <w:sz w:val="16"/>
          <w:szCs w:val="16"/>
        </w:rPr>
      </w:pPr>
      <w:r w:rsidRPr="00B36624">
        <w:rPr>
          <w:color w:val="000000" w:themeColor="text1"/>
          <w:sz w:val="16"/>
          <w:szCs w:val="16"/>
        </w:rPr>
        <w:t>14 (27) апреля 1916 на севере Франции, в пригороде Лилля, у городка Лос произошло сражение, вошедшее в историю как день двойной газовой атаки, когда противники — британские и германские части — одновременно обстреляли друг друга снарядами с химической начинкой. Немцы использовали смесь хлора и фосгена, от которой спасали далеко не все имевшиеся на тот периодпротивогазы. После применения газа противники обстреляли друг друга обычной артиллерией, что увеличило число жертв. Интенсивные бои на этом участке фронта продолжались еще два дня. В итоге британцы и немцы понесли примерно равные потери — по 1000 человек только погибшими (17045).</w:t>
      </w:r>
    </w:p>
    <w:p w14:paraId="0947B377" w14:textId="77777777" w:rsidR="00C67580" w:rsidRPr="00B36624" w:rsidRDefault="00C67580" w:rsidP="00615CF2">
      <w:pPr>
        <w:autoSpaceDE w:val="0"/>
        <w:autoSpaceDN w:val="0"/>
        <w:adjustRightInd w:val="0"/>
        <w:rPr>
          <w:rFonts w:ascii="Times New Roman" w:hAnsi="Times New Roman" w:cs="Times New Roman"/>
          <w:iCs/>
          <w:color w:val="000000" w:themeColor="text1"/>
          <w:sz w:val="16"/>
          <w:szCs w:val="16"/>
        </w:rPr>
      </w:pPr>
    </w:p>
    <w:p w14:paraId="1EBCA30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5C83B0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8D55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 </w:t>
      </w:r>
      <w:r w:rsidR="00190BAE" w:rsidRPr="00B36624">
        <w:rPr>
          <w:rFonts w:ascii="Times New Roman" w:hAnsi="Times New Roman" w:cs="Times New Roman"/>
          <w:color w:val="000000" w:themeColor="text1"/>
          <w:sz w:val="16"/>
          <w:szCs w:val="16"/>
        </w:rPr>
        <w:t xml:space="preserve">(28) </w:t>
      </w:r>
      <w:r w:rsidRPr="00B36624">
        <w:rPr>
          <w:rFonts w:ascii="Times New Roman" w:hAnsi="Times New Roman" w:cs="Times New Roman"/>
          <w:color w:val="000000" w:themeColor="text1"/>
          <w:sz w:val="16"/>
          <w:szCs w:val="16"/>
        </w:rPr>
        <w:t>апреля 1916 года исполнительная комиссия при военном министерстве заказала товариществу Российско-американской резиновой мануфактуры фирмы "Треугольник" 342 оболочки змейковых аэростатов объемом по 850 ми стоимостью по 15 тыс. р. каждый (в эту стоимость входила и стоимость такелажа, запасных частей), 15 оболочек аэростатов объемом по 1000 ми стоимостью по 16 тыс р. каждый, 60 тыс. шаров-пилотов. Отечественные аэростаты к этому времени имели высокие летно-технические характеристики. Для их изготовления применяли двухслойную прорезиненную ткань с высокой газонепроницаемостью. Оболочка аэростата объемом 850 м теряла в сутки 2-2,5 м водорода. Разрабатывались проекты змейковых аэростатов объемом 1500 м . Проводились исследования различных способов получении водорода в полевых условиях с наименьшими затратами. Летчик штабс-капитан Яблонский предложил пропускать пары ртути через алюминий, но этот способ давал мало водорода. В другом случае он помещал в расплавленный алюминий куски амальгамы цинка. Перемешав этот сплав, разливали его тонким слоем на чугунную плиту. При взаимодействии с водой выделялся водород, причем один грамм сплава позволял получать один литр водорода. Но ввиду того, что реакция длилась 3 часа, для армейских условий такой способ получения водорода был непригоден. В основном применялся едкий натр и алюминий (11238).</w:t>
      </w:r>
    </w:p>
    <w:p w14:paraId="220BA2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D1B80E" w14:textId="24005918" w:rsidR="00080FA5" w:rsidRDefault="00080FA5"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3F937FBB" w14:textId="77777777" w:rsidR="00080FA5" w:rsidRDefault="00080FA5" w:rsidP="00615CF2">
      <w:pPr>
        <w:autoSpaceDE w:val="0"/>
        <w:autoSpaceDN w:val="0"/>
        <w:adjustRightInd w:val="0"/>
        <w:rPr>
          <w:rFonts w:ascii="Times New Roman" w:hAnsi="Times New Roman" w:cs="Times New Roman"/>
          <w:i/>
          <w:iCs/>
          <w:color w:val="000000" w:themeColor="text1"/>
          <w:sz w:val="16"/>
          <w:szCs w:val="16"/>
        </w:rPr>
      </w:pPr>
    </w:p>
    <w:p w14:paraId="189809BE" w14:textId="77777777" w:rsidR="00080FA5" w:rsidRPr="00080FA5" w:rsidRDefault="00080FA5" w:rsidP="00615CF2">
      <w:pPr>
        <w:rPr>
          <w:rFonts w:ascii="Times New Roman" w:hAnsi="Times New Roman" w:cs="Times New Roman"/>
          <w:color w:val="0070C0"/>
          <w:sz w:val="16"/>
          <w:szCs w:val="16"/>
        </w:rPr>
      </w:pPr>
      <w:r w:rsidRPr="00080FA5">
        <w:rPr>
          <w:rFonts w:ascii="Times New Roman" w:hAnsi="Times New Roman" w:cs="Times New Roman"/>
          <w:color w:val="0070C0"/>
          <w:sz w:val="16"/>
          <w:szCs w:val="16"/>
        </w:rPr>
        <w:t>15 апреля 1916 г. ГАУ внесло в Военный совет доклад об устройстве соб</w:t>
      </w:r>
      <w:r w:rsidRPr="00080FA5">
        <w:rPr>
          <w:rFonts w:ascii="Times New Roman" w:hAnsi="Times New Roman" w:cs="Times New Roman"/>
          <w:color w:val="0070C0"/>
          <w:sz w:val="16"/>
          <w:szCs w:val="16"/>
        </w:rPr>
        <w:softHyphen/>
        <w:t>ственного завода производительностью до 1000 пудов стек</w:t>
      </w:r>
      <w:r w:rsidRPr="00080FA5">
        <w:rPr>
          <w:rFonts w:ascii="Times New Roman" w:hAnsi="Times New Roman" w:cs="Times New Roman"/>
          <w:color w:val="0070C0"/>
          <w:sz w:val="16"/>
          <w:szCs w:val="16"/>
        </w:rPr>
        <w:softHyphen/>
        <w:t>ла в год. При годовой потребности военного ведомства в 1300 пудов предполагалось, что 420 пудов даст Фарфоровый завод. Военный совет 21 апреля дал согласие и обязал ГАУ немедленно по образовании строительной комиссии при</w:t>
      </w:r>
      <w:r w:rsidRPr="00080FA5">
        <w:rPr>
          <w:rFonts w:ascii="Times New Roman" w:hAnsi="Times New Roman" w:cs="Times New Roman"/>
          <w:color w:val="0070C0"/>
          <w:sz w:val="16"/>
          <w:szCs w:val="16"/>
        </w:rPr>
        <w:softHyphen/>
        <w:t>ступить к сооружению; постановление получило санкцию царя 8 мая 1916 г.</w:t>
      </w:r>
    </w:p>
    <w:p w14:paraId="1BBA8B94" w14:textId="77777777" w:rsidR="00080FA5" w:rsidRPr="00080FA5" w:rsidRDefault="00080FA5" w:rsidP="00615CF2">
      <w:pPr>
        <w:pStyle w:val="aff2"/>
        <w:spacing w:line="240" w:lineRule="auto"/>
        <w:rPr>
          <w:rFonts w:ascii="Times New Roman" w:hAnsi="Times New Roman" w:cs="Times New Roman"/>
          <w:i w:val="0"/>
          <w:iCs w:val="0"/>
          <w:color w:val="0070C0"/>
          <w:sz w:val="16"/>
          <w:szCs w:val="16"/>
          <w:lang w:val="ru-RU"/>
        </w:rPr>
      </w:pPr>
      <w:r w:rsidRPr="00080FA5">
        <w:rPr>
          <w:rFonts w:ascii="Times New Roman" w:hAnsi="Times New Roman" w:cs="Times New Roman"/>
          <w:i w:val="0"/>
          <w:iCs w:val="0"/>
          <w:color w:val="0070C0"/>
          <w:sz w:val="16"/>
          <w:szCs w:val="16"/>
          <w:lang w:val="ru-RU"/>
        </w:rPr>
        <w:t>24 мая дело о соответствующем ассигновании рассма</w:t>
      </w:r>
      <w:r w:rsidRPr="00080FA5">
        <w:rPr>
          <w:rFonts w:ascii="Times New Roman" w:hAnsi="Times New Roman" w:cs="Times New Roman"/>
          <w:i w:val="0"/>
          <w:iCs w:val="0"/>
          <w:color w:val="0070C0"/>
          <w:sz w:val="16"/>
          <w:szCs w:val="16"/>
          <w:lang w:val="ru-RU"/>
        </w:rPr>
        <w:softHyphen/>
        <w:t>тривалось в Совете министров, где Волков добивался пре</w:t>
      </w:r>
      <w:r w:rsidRPr="00080FA5">
        <w:rPr>
          <w:rFonts w:ascii="Times New Roman" w:hAnsi="Times New Roman" w:cs="Times New Roman"/>
          <w:i w:val="0"/>
          <w:iCs w:val="0"/>
          <w:color w:val="0070C0"/>
          <w:sz w:val="16"/>
          <w:szCs w:val="16"/>
          <w:lang w:val="ru-RU"/>
        </w:rPr>
        <w:softHyphen/>
        <w:t>имущественных заказов Фарфоровому заводу, указывая на то, что его «производительность... не ограничивается теми 420 пудами, которыми бывший военный министр [Полива</w:t>
      </w:r>
      <w:r w:rsidRPr="00080FA5">
        <w:rPr>
          <w:rFonts w:ascii="Times New Roman" w:hAnsi="Times New Roman" w:cs="Times New Roman"/>
          <w:i w:val="0"/>
          <w:iCs w:val="0"/>
          <w:color w:val="0070C0"/>
          <w:sz w:val="16"/>
          <w:szCs w:val="16"/>
          <w:lang w:val="ru-RU"/>
        </w:rPr>
        <w:softHyphen/>
        <w:t>нов] определил в заседании Совета министров 5 февраля 1916 г. ежегодную потребность». Когда понадобится боль</w:t>
      </w:r>
      <w:r w:rsidRPr="00080FA5">
        <w:rPr>
          <w:rFonts w:ascii="Times New Roman" w:hAnsi="Times New Roman" w:cs="Times New Roman"/>
          <w:i w:val="0"/>
          <w:iCs w:val="0"/>
          <w:color w:val="0070C0"/>
          <w:sz w:val="16"/>
          <w:szCs w:val="16"/>
          <w:lang w:val="ru-RU"/>
        </w:rPr>
        <w:softHyphen/>
        <w:t>ше, то мощность Фарфорового завода можно «легко», «с самым ограниченным добавочным оборудованием» развить до 1200 пудов ежегодно, «причем не исключена, конечно, возможность дальнейшего усиления производства — во всем объеме заявленной военным ведомством потребно</w:t>
      </w:r>
      <w:r w:rsidRPr="00080FA5">
        <w:rPr>
          <w:rFonts w:ascii="Times New Roman" w:hAnsi="Times New Roman" w:cs="Times New Roman"/>
          <w:i w:val="0"/>
          <w:iCs w:val="0"/>
          <w:color w:val="0070C0"/>
          <w:sz w:val="16"/>
          <w:szCs w:val="16"/>
          <w:lang w:val="ru-RU"/>
        </w:rPr>
        <w:softHyphen/>
        <w:t>сти», пусть только укажут, какова же она. Настойчивость Кабинета повлияла на принятое Советом министров реше</w:t>
      </w:r>
      <w:r w:rsidRPr="00080FA5">
        <w:rPr>
          <w:rFonts w:ascii="Times New Roman" w:hAnsi="Times New Roman" w:cs="Times New Roman"/>
          <w:i w:val="0"/>
          <w:iCs w:val="0"/>
          <w:color w:val="0070C0"/>
          <w:sz w:val="16"/>
          <w:szCs w:val="16"/>
          <w:lang w:val="ru-RU"/>
        </w:rPr>
        <w:softHyphen/>
        <w:t>ние: считать преждевременной дальнейшую разработку «во</w:t>
      </w:r>
      <w:r w:rsidRPr="00080FA5">
        <w:rPr>
          <w:rFonts w:ascii="Times New Roman" w:hAnsi="Times New Roman" w:cs="Times New Roman"/>
          <w:i w:val="0"/>
          <w:iCs w:val="0"/>
          <w:color w:val="0070C0"/>
          <w:sz w:val="16"/>
          <w:szCs w:val="16"/>
          <w:lang w:val="ru-RU"/>
        </w:rPr>
        <w:softHyphen/>
        <w:t>проса о постройке нового казенного стеклянного завода»; Военное министерство должно «предварительно войти в ближайшее с Министерством Императорского двора сно</w:t>
      </w:r>
      <w:r w:rsidRPr="00080FA5">
        <w:rPr>
          <w:rFonts w:ascii="Times New Roman" w:hAnsi="Times New Roman" w:cs="Times New Roman"/>
          <w:i w:val="0"/>
          <w:iCs w:val="0"/>
          <w:color w:val="0070C0"/>
          <w:sz w:val="16"/>
          <w:szCs w:val="16"/>
          <w:lang w:val="ru-RU"/>
        </w:rPr>
        <w:softHyphen/>
        <w:t>шение на предмет выяснения возможности удовлетворения последним всей испытываемой военным ведомством в оп</w:t>
      </w:r>
      <w:r w:rsidRPr="00080FA5">
        <w:rPr>
          <w:rFonts w:ascii="Times New Roman" w:hAnsi="Times New Roman" w:cs="Times New Roman"/>
          <w:i w:val="0"/>
          <w:iCs w:val="0"/>
          <w:color w:val="0070C0"/>
          <w:sz w:val="16"/>
          <w:szCs w:val="16"/>
          <w:lang w:val="ru-RU"/>
        </w:rPr>
        <w:softHyphen/>
        <w:t xml:space="preserve">тических стеклах потребности» (РГВИА. Ф. 29. Оп. З.Д. 786. Л. 11-12; Ф. 2011. Оп. 1.Д. 16. Л. 222, 222 об.; Там же. Ф. 2011. </w:t>
      </w:r>
      <w:r w:rsidRPr="00080FA5">
        <w:rPr>
          <w:rFonts w:ascii="Times New Roman" w:hAnsi="Times New Roman" w:cs="Times New Roman"/>
          <w:i w:val="0"/>
          <w:iCs w:val="0"/>
          <w:color w:val="0070C0"/>
          <w:sz w:val="16"/>
          <w:szCs w:val="16"/>
          <w:lang w:bidi="en-US"/>
        </w:rPr>
        <w:t>On</w:t>
      </w:r>
      <w:r w:rsidRPr="00080FA5">
        <w:rPr>
          <w:rFonts w:ascii="Times New Roman" w:hAnsi="Times New Roman" w:cs="Times New Roman"/>
          <w:i w:val="0"/>
          <w:iCs w:val="0"/>
          <w:color w:val="0070C0"/>
          <w:sz w:val="16"/>
          <w:szCs w:val="16"/>
          <w:lang w:val="ru-RU" w:bidi="en-US"/>
        </w:rPr>
        <w:t xml:space="preserve">. </w:t>
      </w:r>
      <w:r w:rsidRPr="00080FA5">
        <w:rPr>
          <w:rFonts w:ascii="Times New Roman" w:hAnsi="Times New Roman" w:cs="Times New Roman"/>
          <w:i w:val="0"/>
          <w:iCs w:val="0"/>
          <w:color w:val="0070C0"/>
          <w:sz w:val="16"/>
          <w:szCs w:val="16"/>
          <w:lang w:val="ru-RU"/>
        </w:rPr>
        <w:t xml:space="preserve">1. Д. 16. Л. 222 об. ОЖСМ 24 мая и 8 июля 1916 г. «О постройке казенного завода для выделки оптического стекла»; Там же. Ф. 369. </w:t>
      </w:r>
      <w:r w:rsidRPr="00080FA5">
        <w:rPr>
          <w:rFonts w:ascii="Times New Roman" w:hAnsi="Times New Roman" w:cs="Times New Roman"/>
          <w:i w:val="0"/>
          <w:iCs w:val="0"/>
          <w:color w:val="0070C0"/>
          <w:sz w:val="16"/>
          <w:szCs w:val="16"/>
          <w:lang w:bidi="en-US"/>
        </w:rPr>
        <w:t>On</w:t>
      </w:r>
      <w:r w:rsidRPr="00080FA5">
        <w:rPr>
          <w:rFonts w:ascii="Times New Roman" w:hAnsi="Times New Roman" w:cs="Times New Roman"/>
          <w:i w:val="0"/>
          <w:iCs w:val="0"/>
          <w:color w:val="0070C0"/>
          <w:sz w:val="16"/>
          <w:szCs w:val="16"/>
          <w:lang w:val="ru-RU" w:bidi="en-US"/>
        </w:rPr>
        <w:t xml:space="preserve">. </w:t>
      </w:r>
      <w:r w:rsidRPr="00080FA5">
        <w:rPr>
          <w:rFonts w:ascii="Times New Roman" w:hAnsi="Times New Roman" w:cs="Times New Roman"/>
          <w:i w:val="0"/>
          <w:iCs w:val="0"/>
          <w:color w:val="0070C0"/>
          <w:sz w:val="16"/>
          <w:szCs w:val="16"/>
          <w:lang w:val="ru-RU"/>
        </w:rPr>
        <w:t>1. Д. 122. Л. 71, 71 об. Проект ОЖСМ 24 мая 1916 г.).</w:t>
      </w:r>
    </w:p>
    <w:p w14:paraId="5E89602A" w14:textId="77777777" w:rsidR="00080FA5" w:rsidRPr="00080FA5" w:rsidRDefault="00080FA5" w:rsidP="00615CF2">
      <w:pPr>
        <w:rPr>
          <w:rFonts w:ascii="Times New Roman" w:hAnsi="Times New Roman" w:cs="Times New Roman"/>
          <w:color w:val="0070C0"/>
          <w:sz w:val="16"/>
          <w:szCs w:val="16"/>
        </w:rPr>
      </w:pPr>
      <w:r w:rsidRPr="00080FA5">
        <w:rPr>
          <w:rFonts w:ascii="Times New Roman" w:hAnsi="Times New Roman" w:cs="Times New Roman"/>
          <w:color w:val="0070C0"/>
          <w:sz w:val="16"/>
          <w:szCs w:val="16"/>
        </w:rPr>
        <w:t>Новый военный министр Шуваев на заседании не воз</w:t>
      </w:r>
      <w:r w:rsidRPr="00080FA5">
        <w:rPr>
          <w:rFonts w:ascii="Times New Roman" w:hAnsi="Times New Roman" w:cs="Times New Roman"/>
          <w:color w:val="0070C0"/>
          <w:sz w:val="16"/>
          <w:szCs w:val="16"/>
        </w:rPr>
        <w:softHyphen/>
        <w:t>ражал против такой ликвидации дела, внесенного опаль</w:t>
      </w:r>
      <w:r w:rsidRPr="00080FA5">
        <w:rPr>
          <w:rFonts w:ascii="Times New Roman" w:hAnsi="Times New Roman" w:cs="Times New Roman"/>
          <w:color w:val="0070C0"/>
          <w:sz w:val="16"/>
          <w:szCs w:val="16"/>
        </w:rPr>
        <w:softHyphen/>
        <w:t>ным предшественником, и решение Совета министров оста</w:t>
      </w:r>
      <w:r w:rsidRPr="00080FA5">
        <w:rPr>
          <w:rFonts w:ascii="Times New Roman" w:hAnsi="Times New Roman" w:cs="Times New Roman"/>
          <w:color w:val="0070C0"/>
          <w:sz w:val="16"/>
          <w:szCs w:val="16"/>
        </w:rPr>
        <w:softHyphen/>
        <w:t>валось только оформить по всем правилам в виде журнала.</w:t>
      </w:r>
    </w:p>
    <w:p w14:paraId="573B1C53" w14:textId="77777777" w:rsidR="00080FA5" w:rsidRPr="00080FA5" w:rsidRDefault="00080FA5" w:rsidP="00615CF2">
      <w:pPr>
        <w:pStyle w:val="aff2"/>
        <w:spacing w:line="240" w:lineRule="auto"/>
        <w:rPr>
          <w:rFonts w:ascii="Times New Roman" w:hAnsi="Times New Roman" w:cs="Times New Roman"/>
          <w:i w:val="0"/>
          <w:iCs w:val="0"/>
          <w:color w:val="0070C0"/>
          <w:sz w:val="16"/>
          <w:szCs w:val="16"/>
          <w:lang w:val="ru-RU"/>
        </w:rPr>
      </w:pPr>
      <w:r w:rsidRPr="00080FA5">
        <w:rPr>
          <w:rFonts w:ascii="Times New Roman" w:hAnsi="Times New Roman" w:cs="Times New Roman"/>
          <w:i w:val="0"/>
          <w:iCs w:val="0"/>
          <w:color w:val="0070C0"/>
          <w:sz w:val="16"/>
          <w:szCs w:val="16"/>
          <w:lang w:val="ru-RU"/>
        </w:rPr>
        <w:t>11 июня Канцелярия Военного министерства указала ГАУ, что «впредь до особого со стороны Канцелярии уведомле</w:t>
      </w:r>
      <w:r w:rsidRPr="00080FA5">
        <w:rPr>
          <w:rFonts w:ascii="Times New Roman" w:hAnsi="Times New Roman" w:cs="Times New Roman"/>
          <w:i w:val="0"/>
          <w:iCs w:val="0"/>
          <w:color w:val="0070C0"/>
          <w:sz w:val="16"/>
          <w:szCs w:val="16"/>
          <w:lang w:val="ru-RU"/>
        </w:rPr>
        <w:softHyphen/>
        <w:t>ния надлежит воздержаться от какого-либо расходования отпущенной на эту надобность из военного фонда суммы в 100 тысяч рублей»1. Но в процесс подготовки официально</w:t>
      </w:r>
      <w:r w:rsidRPr="00080FA5">
        <w:rPr>
          <w:rFonts w:ascii="Times New Roman" w:hAnsi="Times New Roman" w:cs="Times New Roman"/>
          <w:i w:val="0"/>
          <w:iCs w:val="0"/>
          <w:color w:val="0070C0"/>
          <w:sz w:val="16"/>
          <w:szCs w:val="16"/>
          <w:lang w:val="ru-RU"/>
        </w:rPr>
        <w:softHyphen/>
        <w:t>го текста журнала Совета министров энергично вмешался Маниковский. Он подал такие «замечания» на проект жур</w:t>
      </w:r>
      <w:r w:rsidRPr="00080FA5">
        <w:rPr>
          <w:rFonts w:ascii="Times New Roman" w:hAnsi="Times New Roman" w:cs="Times New Roman"/>
          <w:i w:val="0"/>
          <w:iCs w:val="0"/>
          <w:color w:val="0070C0"/>
          <w:sz w:val="16"/>
          <w:szCs w:val="16"/>
          <w:lang w:val="ru-RU"/>
        </w:rPr>
        <w:softHyphen/>
        <w:t>нала, что в действительности они сводились к отмене при</w:t>
      </w:r>
      <w:r w:rsidRPr="00080FA5">
        <w:rPr>
          <w:rFonts w:ascii="Times New Roman" w:hAnsi="Times New Roman" w:cs="Times New Roman"/>
          <w:i w:val="0"/>
          <w:iCs w:val="0"/>
          <w:color w:val="0070C0"/>
          <w:sz w:val="16"/>
          <w:szCs w:val="16"/>
          <w:lang w:val="ru-RU"/>
        </w:rPr>
        <w:softHyphen/>
        <w:t>нятого постановления, — как выразился управляющий де</w:t>
      </w:r>
      <w:r w:rsidRPr="00080FA5">
        <w:rPr>
          <w:rFonts w:ascii="Times New Roman" w:hAnsi="Times New Roman" w:cs="Times New Roman"/>
          <w:i w:val="0"/>
          <w:iCs w:val="0"/>
          <w:color w:val="0070C0"/>
          <w:sz w:val="16"/>
          <w:szCs w:val="16"/>
          <w:lang w:val="ru-RU"/>
        </w:rPr>
        <w:softHyphen/>
        <w:t>лами Совета министров И.Н. Лодыженский, «возражения, затрагивающие самое существо состоявшегося в заседании 24 мая решения». В представленной Маниковским в июне записке (РГВИА. Ф. 29. Оп. 3. Д. 786. Л. 11, 11 об. Председатель строитель</w:t>
      </w:r>
      <w:r w:rsidRPr="00080FA5">
        <w:rPr>
          <w:rFonts w:ascii="Times New Roman" w:hAnsi="Times New Roman" w:cs="Times New Roman"/>
          <w:i w:val="0"/>
          <w:iCs w:val="0"/>
          <w:color w:val="0070C0"/>
          <w:sz w:val="16"/>
          <w:szCs w:val="16"/>
          <w:lang w:val="ru-RU"/>
        </w:rPr>
        <w:softHyphen/>
        <w:t>ной комиссии не посчитался с таким запретом и все же пригласил для проектирования заводских зданий инженера, уплатив за эту работу 1850 руб. из своих средств. В дальнейшем ему эта затрата была возме</w:t>
      </w:r>
      <w:r w:rsidRPr="00080FA5">
        <w:rPr>
          <w:rFonts w:ascii="Times New Roman" w:hAnsi="Times New Roman" w:cs="Times New Roman"/>
          <w:i w:val="0"/>
          <w:iCs w:val="0"/>
          <w:color w:val="0070C0"/>
          <w:sz w:val="16"/>
          <w:szCs w:val="16"/>
          <w:lang w:val="ru-RU"/>
        </w:rPr>
        <w:softHyphen/>
        <w:t xml:space="preserve">щена; Там же. Ф. 369. </w:t>
      </w:r>
      <w:r w:rsidRPr="00080FA5">
        <w:rPr>
          <w:rFonts w:ascii="Times New Roman" w:hAnsi="Times New Roman" w:cs="Times New Roman"/>
          <w:i w:val="0"/>
          <w:iCs w:val="0"/>
          <w:color w:val="0070C0"/>
          <w:sz w:val="16"/>
          <w:szCs w:val="16"/>
          <w:lang w:bidi="en-US"/>
        </w:rPr>
        <w:t>On</w:t>
      </w:r>
      <w:r w:rsidRPr="00080FA5">
        <w:rPr>
          <w:rFonts w:ascii="Times New Roman" w:hAnsi="Times New Roman" w:cs="Times New Roman"/>
          <w:i w:val="0"/>
          <w:iCs w:val="0"/>
          <w:color w:val="0070C0"/>
          <w:sz w:val="16"/>
          <w:szCs w:val="16"/>
          <w:lang w:val="ru-RU" w:bidi="en-US"/>
        </w:rPr>
        <w:t xml:space="preserve">. </w:t>
      </w:r>
      <w:r w:rsidRPr="00080FA5">
        <w:rPr>
          <w:rFonts w:ascii="Times New Roman" w:hAnsi="Times New Roman" w:cs="Times New Roman"/>
          <w:i w:val="0"/>
          <w:iCs w:val="0"/>
          <w:color w:val="0070C0"/>
          <w:sz w:val="16"/>
          <w:szCs w:val="16"/>
          <w:lang w:val="ru-RU"/>
        </w:rPr>
        <w:t>1. Д. 122. Л. 63, 65-70) ГАУ настаивало на создании собственного завода наряду с существующим кабинетским Фарфоровым.</w:t>
      </w:r>
    </w:p>
    <w:p w14:paraId="11BA79AA" w14:textId="77777777" w:rsidR="00080FA5" w:rsidRPr="00080FA5" w:rsidRDefault="00080FA5" w:rsidP="00615CF2">
      <w:pPr>
        <w:rPr>
          <w:rFonts w:ascii="Times New Roman" w:hAnsi="Times New Roman" w:cs="Times New Roman"/>
          <w:color w:val="0070C0"/>
          <w:sz w:val="16"/>
          <w:szCs w:val="16"/>
        </w:rPr>
      </w:pPr>
      <w:r w:rsidRPr="00080FA5">
        <w:rPr>
          <w:rFonts w:ascii="Times New Roman" w:hAnsi="Times New Roman" w:cs="Times New Roman"/>
          <w:color w:val="0070C0"/>
          <w:sz w:val="16"/>
          <w:szCs w:val="16"/>
        </w:rPr>
        <w:t>Помимо того что недопустимо в производстве боевых материалов «базироваться на одном лишь этом [кабинет</w:t>
      </w:r>
      <w:r w:rsidRPr="00080FA5">
        <w:rPr>
          <w:rFonts w:ascii="Times New Roman" w:hAnsi="Times New Roman" w:cs="Times New Roman"/>
          <w:color w:val="0070C0"/>
          <w:sz w:val="16"/>
          <w:szCs w:val="16"/>
        </w:rPr>
        <w:softHyphen/>
        <w:t>ском] заводе» — он может пострадать от диверсии, пожара, воздушной бомбардировки, перерыва подвоза, забастовок, ГАУ ссылалось еще и на его окраинное местоположение, неудобное в смысле «снабжения его всем необходимым»: завод работает на всем привозном (песок, глина, топливо). Перемещение же такого завода на новое место равносильно постройке его заново. Расширять его нельзя из-за запрета на «дальнейшее во время войны развитие фабрично-завод</w:t>
      </w:r>
      <w:r w:rsidRPr="00080FA5">
        <w:rPr>
          <w:rFonts w:ascii="Times New Roman" w:hAnsi="Times New Roman" w:cs="Times New Roman"/>
          <w:color w:val="0070C0"/>
          <w:sz w:val="16"/>
          <w:szCs w:val="16"/>
        </w:rPr>
        <w:softHyphen/>
        <w:t>ской промышленности» в Петрограде. «Необходимо, — пи</w:t>
      </w:r>
      <w:r w:rsidRPr="00080FA5">
        <w:rPr>
          <w:rFonts w:ascii="Times New Roman" w:hAnsi="Times New Roman" w:cs="Times New Roman"/>
          <w:color w:val="0070C0"/>
          <w:sz w:val="16"/>
          <w:szCs w:val="16"/>
        </w:rPr>
        <w:softHyphen/>
        <w:t>сал Маниковский, — чтобы заводов было не менее двух и в значительно удаленных районах» (23452).</w:t>
      </w:r>
    </w:p>
    <w:p w14:paraId="39DA3C9C" w14:textId="77777777" w:rsidR="00080FA5" w:rsidRPr="002D65D1" w:rsidRDefault="00080FA5" w:rsidP="00615CF2">
      <w:pPr>
        <w:rPr>
          <w:rFonts w:ascii="Times New Roman" w:hAnsi="Times New Roman" w:cs="Times New Roman"/>
          <w:color w:val="0070C0"/>
          <w:sz w:val="16"/>
          <w:szCs w:val="16"/>
        </w:rPr>
      </w:pPr>
    </w:p>
    <w:p w14:paraId="33671D0A" w14:textId="2A8EB3C6"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5D1D61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0FC2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апреля 1916 в четыре часа пополудни, л Орлов с Липским первого истребительного отряда впервые поднялись на С16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2DB772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C07E81"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апреля в 1916 году в середине апреля первый русский истребительный авиаотряд перебазировался на аэродром близ галицийского местечка Яблонов и приступил к боевым действиям, Первое боевое крещение как авиаотряда, так и состоявшего на его вооружении истребителя «С-16», произошло 15 апреля. В этот день, в четыре часа пополудни, подпоручик Орлов вместе со своим летнабом корнетом Липским впервые поднялись на «С-16» № 204 на перехват неприятельских аэропланов. Противника отогнали, но из-за плохой работы двигателя пришлось вскоре вернуться на аэродром. Истребитель «С-16», конструкции И.И.Сикорского, представлял собой небольшой одностоечный одномоторный биплан классической схемы с расположенным впереди двигателем, ферменным расчалочным фюзеляжем с открытой одно - двухместной кабиной, трехопорным шасси с задним костылем и хвостовым оперением обычного типа. Крылья имели сравнительно большую площадь. Верхнее крыло с поперечным V имело вынос, его размах был больше, чем у нижнего. Первоначально предполагалось установить на «С-16» отечественный «Калеп-80» мощностью 85 л.с. Однако из-за эвакуации из Риги рижского завода «Мотор» производство мотора было прекращено. Пришлось устанавливать менее мощные и более тяжёлые (118 кг против 87) моторы Le Rh</w:t>
      </w:r>
      <w:r w:rsidRPr="00B36624">
        <w:rPr>
          <w:rFonts w:ascii="Times New Roman" w:hAnsi="Times New Roman" w:cs="Times New Roman"/>
          <w:color w:val="000000" w:themeColor="text1"/>
          <w:sz w:val="16"/>
          <w:szCs w:val="16"/>
          <w:lang w:val="en-US"/>
        </w:rPr>
        <w:t>o</w:t>
      </w:r>
      <w:r w:rsidRPr="00B36624">
        <w:rPr>
          <w:rFonts w:ascii="Times New Roman" w:hAnsi="Times New Roman" w:cs="Times New Roman"/>
          <w:color w:val="000000" w:themeColor="text1"/>
          <w:sz w:val="16"/>
          <w:szCs w:val="16"/>
        </w:rPr>
        <w:t>ne 9C. Пулемет «Виккерс» был установлен с левой стороны от сидения пилота поверх капота (15100).</w:t>
      </w:r>
    </w:p>
    <w:p w14:paraId="00C2129A" w14:textId="77777777" w:rsidR="00A22DFA" w:rsidRPr="00B36624" w:rsidRDefault="00A22DFA" w:rsidP="00615CF2">
      <w:pPr>
        <w:rPr>
          <w:rFonts w:ascii="Times New Roman" w:hAnsi="Times New Roman" w:cs="Times New Roman"/>
          <w:color w:val="000000" w:themeColor="text1"/>
          <w:sz w:val="16"/>
          <w:szCs w:val="16"/>
        </w:rPr>
      </w:pPr>
    </w:p>
    <w:p w14:paraId="30505B9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5D75C5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1FD83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апреля 1916 британцы объявили военное положение в Ирландии после того, как ирландцы 25 апреля 1916 начали сопротивление. 29 апреля ирландские повстанцы сдались (2100).</w:t>
      </w:r>
    </w:p>
    <w:p w14:paraId="75A30A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D4244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7805F6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2D9DC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апреля 1916 одну из машин М-9 снабдили “укороченным реданом” и опробовали в Севастополе 16-го или 21-го числа в ходе сдаточных проверок. Она забралась на 500м за 5 минут, а высоту 1500м покори</w:t>
      </w:r>
      <w:r w:rsidRPr="00B36624">
        <w:rPr>
          <w:rFonts w:ascii="Times New Roman" w:hAnsi="Times New Roman" w:cs="Times New Roman"/>
          <w:color w:val="000000" w:themeColor="text1"/>
          <w:sz w:val="16"/>
          <w:szCs w:val="16"/>
        </w:rPr>
        <w:softHyphen/>
        <w:t>ла через 20 минут; в результате, вероятно, модернизация распространилась и на прочие гидро типа М-9. По Шаврову, некоторые другие изменения в конструкцию корпуса спорадически вносились и позднее (2807).</w:t>
      </w:r>
    </w:p>
    <w:p w14:paraId="5AE05C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C42BBE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72FB8B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CCEA4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апреля 1916 года на МЗ была собрана первая 12/52-дюймовая установка на центральном штыре. До конца года три установки сдал СПб Адмиралтейский завод, 4 Балтийский и 4 Николаевские заводы. На батареях № 60 и № 39 установки имели углы вертикального наведения 1; +30, а на о. Эзель +5; +40. Скорость ручных приводов наведения не превышала 0,67 град./с, а скорострельность 2 выстрела в минуту. Таким образом, 12/52-дюймовые установки на центральном штыре Морского ведомства можно с полным основанием назвать эрзац установками военного времени (3861).</w:t>
      </w:r>
    </w:p>
    <w:p w14:paraId="7E92D9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ACF51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043EF0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93631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апреля 1916 г. первый русский истребительный авиаотряд перебазировался на аэродром близ галицийского местечка Яблонов и приступил к военным действиям. Первое боевое крещение как авиаотряда, так и состоявшего на его вооружении истребителя С-16сер., произошло 15 апреля. В этот день, в четыре часа пополудни, Орлов с Липским впервые поднялись на Nо. 204 на перехват неприятельских аэропланов. Противны” а отогнали, но из-за плохой работы двигателя пришлось вскоре вернуться на аэродром. На следующий день Орлов вновь вылетел на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5F1586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A73483" w14:textId="77777777" w:rsidR="00080FA5" w:rsidRPr="002D65D1" w:rsidRDefault="000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середине апреля 1916 г. австро-венгерское командование предприняло попытку силами своей авиации совершить воздушный налет на место проведения высочайшего смотра частей Юго-Западного фронта в районе городов Хотин и Каменец-Подольск. Получив по каналам своей разведки данные о прибытии в указанный район императора Николая II, совершавшего инспекционную поездку, было решено атаковать с воздуха первое лицо Российского государства.</w:t>
      </w:r>
    </w:p>
    <w:p w14:paraId="73965D54" w14:textId="77777777" w:rsidR="00080FA5" w:rsidRPr="002D65D1" w:rsidRDefault="000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Рано утром 12 апреля с прифронтового аэродрома возле г. Боян (7</w:t>
      </w:r>
      <w:r w:rsidRPr="002D65D1">
        <w:rPr>
          <w:rFonts w:ascii="Times New Roman" w:hAnsi="Times New Roman" w:cs="Times New Roman"/>
          <w:color w:val="0070C0"/>
          <w:sz w:val="16"/>
          <w:szCs w:val="16"/>
        </w:rPr>
        <w:softHyphen/>
        <w:t>8 км восточнее Черновицы) в воздух поднялась авиационная эскадрилья и взяла курс на восток. Появления над линией фронта большого количества неприятельских аэропланов уже ждали. Ранее для обеспечения безопасности императора был временно сформирован специальный авиаотряд - Чрезвычайная воздушная охрана (ЧВО), в задачу которого входило патрулирование района Хотин, Рухотин, Шидловцы. Русские летчики сумели довольно быстро осуществить перехват неприятеля и заставить его ретироваться. Но двум вражеских аэропланам удалось прорваться через воздушную завесу и долететь до намеченной цели. Один из аэропланов достиг Жванца (Жванец), второй приблизился к шоссе, возле которого проводился высочайший смотр. Это событие подробно было изложено в еженедельном сборнике «Летопись войны», издаваемом в течение всей войны под общей редакцией генерал-майора Д.Н. Дубенского: «Войска для Высочайшего смотра расположились на обширном поле, налево от шоссе от Каменца [г. Каменец-Подольск] на Жванец. Государь император в сопровождении главнокомандующего Юго-Западного фронта генерал-адъютанта А.А. Брусилова и Свиты, в 11-м часу начал объезжать линию войск, здороваясь с каждым полком. (...) Смотр шел обычным порядком. вдруг, ровно в 11 часов ясно раздался один орудийный выстрел, потом не то разрыв снаряда, не то бомбы, затем другой, третий выстрел, затем орудийный залп.</w:t>
      </w:r>
    </w:p>
    <w:p w14:paraId="6A875440" w14:textId="77777777" w:rsidR="00080FA5" w:rsidRPr="002D65D1" w:rsidRDefault="000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ясном голубом небе отчетливо появились белые облачка разрывов наших шрапнелей, пущенных навстречу австрийскому аэроплану. Обстрел нашими батареями, стоявшими недалеко от места смотра, произведя с двух сторон, как бы в перекрест. Государь император продолжал объезд родов войск. Он наблюдал разрывы наших снарядов, отчетливо рвавшихся высоко в небе.</w:t>
      </w:r>
    </w:p>
    <w:p w14:paraId="64B81B73" w14:textId="77777777" w:rsidR="00080FA5" w:rsidRPr="002D65D1" w:rsidRDefault="000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&lt;.&gt; Стрельба скоро прекратилась. Смотр войск продолжался. Государь пропустил церемонию маршем полки, поблагодарил их, затем вновь направился к рядам солдат и &lt;.&gt; поблагодарил их за службу.</w:t>
      </w:r>
    </w:p>
    <w:p w14:paraId="060202D1" w14:textId="77777777" w:rsidR="00080FA5" w:rsidRPr="002D65D1" w:rsidRDefault="00080FA5" w:rsidP="00615CF2">
      <w:pPr>
        <w:rPr>
          <w:rFonts w:ascii="Times New Roman" w:hAnsi="Times New Roman" w:cs="Times New Roman"/>
          <w:color w:val="0070C0"/>
          <w:sz w:val="16"/>
          <w:szCs w:val="16"/>
        </w:rPr>
      </w:pPr>
      <w:bookmarkStart w:id="97" w:name="bookmark407"/>
      <w:r w:rsidRPr="002D65D1">
        <w:rPr>
          <w:rFonts w:ascii="Times New Roman" w:hAnsi="Times New Roman" w:cs="Times New Roman"/>
          <w:color w:val="0070C0"/>
          <w:sz w:val="16"/>
          <w:szCs w:val="16"/>
        </w:rPr>
        <w:t>Налет неприятельских аэропланов произвел на всех большое впечатление» (23405).</w:t>
      </w:r>
      <w:bookmarkEnd w:id="97"/>
    </w:p>
    <w:p w14:paraId="1632BEF4" w14:textId="77777777" w:rsidR="00080FA5" w:rsidRPr="002D65D1" w:rsidRDefault="00080FA5" w:rsidP="00615CF2">
      <w:pPr>
        <w:rPr>
          <w:rFonts w:ascii="Times New Roman" w:hAnsi="Times New Roman" w:cs="Times New Roman"/>
          <w:color w:val="0070C0"/>
          <w:sz w:val="16"/>
          <w:szCs w:val="16"/>
        </w:rPr>
      </w:pPr>
      <w:bookmarkStart w:id="98" w:name="bookmark408"/>
      <w:r w:rsidRPr="002D65D1">
        <w:rPr>
          <w:rFonts w:ascii="Times New Roman" w:hAnsi="Times New Roman" w:cs="Times New Roman"/>
          <w:color w:val="0070C0"/>
          <w:sz w:val="16"/>
          <w:szCs w:val="16"/>
        </w:rPr>
        <w:t>В результате произведенного налета неприятельскому «Таубе» удалось сбросить возле места проведения высочайшего смотра пять бомб. Осколками одной из них был ранен стоявший на посту рядовой А. Поставнев. Узнав об этом, император лично распорядился наградить русского солдата Георгиевским крестом IV степени (23405).</w:t>
      </w:r>
      <w:bookmarkEnd w:id="98"/>
    </w:p>
    <w:p w14:paraId="33D464DE" w14:textId="77777777" w:rsidR="00080FA5" w:rsidRPr="002D65D1" w:rsidRDefault="00080FA5" w:rsidP="00615CF2">
      <w:pPr>
        <w:rPr>
          <w:rFonts w:ascii="Times New Roman" w:hAnsi="Times New Roman" w:cs="Times New Roman"/>
          <w:color w:val="0070C0"/>
          <w:sz w:val="16"/>
          <w:szCs w:val="16"/>
          <w:lang w:eastAsia="ru-RU" w:bidi="ru-RU"/>
        </w:rPr>
      </w:pPr>
    </w:p>
    <w:p w14:paraId="296C8739" w14:textId="77777777" w:rsidR="00080FA5" w:rsidRPr="002D65D1" w:rsidRDefault="000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первой половине апреля 1916 г. в Балтийском море небольшие группы от двух до пятнадцати немецких гидросамолетов атаковали русские военно-морские аэродромы на острове Эзель у Килконда. Аренсбург и Церел, и на острове Руно (23525).</w:t>
      </w:r>
    </w:p>
    <w:p w14:paraId="438C5FBD" w14:textId="77777777" w:rsidR="00080FA5" w:rsidRPr="002D65D1" w:rsidRDefault="00080FA5" w:rsidP="00615CF2">
      <w:pPr>
        <w:rPr>
          <w:rFonts w:ascii="Times New Roman" w:hAnsi="Times New Roman" w:cs="Times New Roman"/>
          <w:color w:val="0070C0"/>
          <w:sz w:val="16"/>
          <w:szCs w:val="16"/>
        </w:rPr>
      </w:pPr>
    </w:p>
    <w:p w14:paraId="57E7838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7AE9F8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2BAA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или 21 (2 мая) апреля 1916 В Севастополе испытали М-9 с укороченным реданом (в отличие от расширенного на прототипе и первых серийных лодках) (2809,2).</w:t>
      </w:r>
    </w:p>
    <w:p w14:paraId="732D7F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8AFA6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16-го </w:t>
      </w:r>
      <w:r w:rsidR="00190BAE"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или 21-го 1916 одну из машин М-9, которую к середине апреля снабдили “укороченным реданом”, опробовали в Севастополе в ходе сдаточных проверок. Она забралась на 500м за 5 минут, а высоту 1500м покори</w:t>
      </w:r>
      <w:r w:rsidRPr="00B36624">
        <w:rPr>
          <w:rFonts w:ascii="Times New Roman" w:hAnsi="Times New Roman" w:cs="Times New Roman"/>
          <w:color w:val="000000" w:themeColor="text1"/>
          <w:sz w:val="16"/>
          <w:szCs w:val="16"/>
        </w:rPr>
        <w:softHyphen/>
        <w:t>ла через 20 минут; в результате, вероятно, модернизация распространилась и на прочие гидро типа М-9. По Шаврову, некоторые другие изменения в конструкцию корпуса спорадически вносились и позднее (2807).</w:t>
      </w:r>
    </w:p>
    <w:p w14:paraId="75B56C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9606E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завод С.С.Щетинина сдал первый серийный М-9 Д.П.Г. (2809,12).</w:t>
      </w:r>
    </w:p>
    <w:p w14:paraId="238087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5E6D3A" w14:textId="77777777" w:rsidR="00DF38C0" w:rsidRPr="00B36624" w:rsidRDefault="00DF38C0"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г. представителей Кер</w:t>
      </w:r>
      <w:r w:rsidRPr="00B36624">
        <w:rPr>
          <w:rFonts w:ascii="Times New Roman" w:hAnsi="Times New Roman" w:cs="Times New Roman"/>
          <w:color w:val="000000" w:themeColor="text1"/>
          <w:sz w:val="16"/>
          <w:szCs w:val="16"/>
        </w:rPr>
        <w:softHyphen/>
        <w:t>тисса в России уведомили о пре</w:t>
      </w:r>
      <w:r w:rsidRPr="00B36624">
        <w:rPr>
          <w:rFonts w:ascii="Times New Roman" w:hAnsi="Times New Roman" w:cs="Times New Roman"/>
          <w:color w:val="000000" w:themeColor="text1"/>
          <w:sz w:val="16"/>
          <w:szCs w:val="16"/>
        </w:rPr>
        <w:softHyphen/>
        <w:t>кращении всех работ в Севасто</w:t>
      </w:r>
      <w:r w:rsidRPr="00B36624">
        <w:rPr>
          <w:rFonts w:ascii="Times New Roman" w:hAnsi="Times New Roman" w:cs="Times New Roman"/>
          <w:color w:val="000000" w:themeColor="text1"/>
          <w:sz w:val="16"/>
          <w:szCs w:val="16"/>
        </w:rPr>
        <w:softHyphen/>
        <w:t>поле и о необходимости забрать всё имущество и лодки. Однако всё оказалось сложнее. 12 октября летающая лодка «Кер</w:t>
      </w:r>
      <w:r w:rsidRPr="00B36624">
        <w:rPr>
          <w:rFonts w:ascii="Times New Roman" w:hAnsi="Times New Roman" w:cs="Times New Roman"/>
          <w:color w:val="000000" w:themeColor="text1"/>
          <w:sz w:val="16"/>
          <w:szCs w:val="16"/>
        </w:rPr>
        <w:softHyphen/>
        <w:t>тисс Н-7», пилотируемая предста</w:t>
      </w:r>
      <w:r w:rsidRPr="00B36624">
        <w:rPr>
          <w:rFonts w:ascii="Times New Roman" w:hAnsi="Times New Roman" w:cs="Times New Roman"/>
          <w:color w:val="000000" w:themeColor="text1"/>
          <w:sz w:val="16"/>
          <w:szCs w:val="16"/>
        </w:rPr>
        <w:softHyphen/>
        <w:t>вителем фирмы лётчиком Джаниссом с тремя русскими офицерами потерпела катастрофу. По-видимо</w:t>
      </w:r>
      <w:r w:rsidRPr="00B36624">
        <w:rPr>
          <w:rFonts w:ascii="Times New Roman" w:hAnsi="Times New Roman" w:cs="Times New Roman"/>
          <w:color w:val="000000" w:themeColor="text1"/>
          <w:sz w:val="16"/>
          <w:szCs w:val="16"/>
        </w:rPr>
        <w:softHyphen/>
        <w:t>му, из-за потери скорости лодка потеряла управление и столкнулась с водной поверхностью. В живых остался один человек. В своё вре</w:t>
      </w:r>
      <w:r w:rsidRPr="00B36624">
        <w:rPr>
          <w:rFonts w:ascii="Times New Roman" w:hAnsi="Times New Roman" w:cs="Times New Roman"/>
          <w:color w:val="000000" w:themeColor="text1"/>
          <w:sz w:val="16"/>
          <w:szCs w:val="16"/>
        </w:rPr>
        <w:softHyphen/>
        <w:t>мя находившийся в командировке в Буффало лейтенант В.В. Утгоф в своём письме от 10 октября 1915 г. старшему лейтенанту Тучкову да</w:t>
      </w:r>
      <w:r w:rsidRPr="00B36624">
        <w:rPr>
          <w:rFonts w:ascii="Times New Roman" w:hAnsi="Times New Roman" w:cs="Times New Roman"/>
          <w:color w:val="000000" w:themeColor="text1"/>
          <w:sz w:val="16"/>
          <w:szCs w:val="16"/>
        </w:rPr>
        <w:softHyphen/>
        <w:t>вал высокую оценку Джанису: «...Настоящее письмо вручит тебе Джон и с, который едет в Севасто</w:t>
      </w:r>
      <w:r w:rsidRPr="00B36624">
        <w:rPr>
          <w:rFonts w:ascii="Times New Roman" w:hAnsi="Times New Roman" w:cs="Times New Roman"/>
          <w:color w:val="000000" w:themeColor="text1"/>
          <w:sz w:val="16"/>
          <w:szCs w:val="16"/>
        </w:rPr>
        <w:softHyphen/>
        <w:t>поль в качестве пилота. На этот раз Кертисс посылает действительно одного из лучших своих пилотов. М.Джанис не только пилот, но и конструктор: он принимал участие в конструировании аэроплана типа «Канада» с двумя 160-сильными моторами, заказанного англичана</w:t>
      </w:r>
      <w:r w:rsidRPr="00B36624">
        <w:rPr>
          <w:rFonts w:ascii="Times New Roman" w:hAnsi="Times New Roman" w:cs="Times New Roman"/>
          <w:color w:val="000000" w:themeColor="text1"/>
          <w:sz w:val="16"/>
          <w:szCs w:val="16"/>
        </w:rPr>
        <w:softHyphen/>
        <w:t>ми, и лично летал на нём. Так что он может рассказать тебе о каче</w:t>
      </w:r>
      <w:r w:rsidRPr="00B36624">
        <w:rPr>
          <w:rFonts w:ascii="Times New Roman" w:hAnsi="Times New Roman" w:cs="Times New Roman"/>
          <w:color w:val="000000" w:themeColor="text1"/>
          <w:sz w:val="16"/>
          <w:szCs w:val="16"/>
        </w:rPr>
        <w:softHyphen/>
        <w:t>ствах этой машины... Джаниса я рекомендую тебе, как человека, очень симпатично относящегося ко мне, и поэтому прошу, если тебя это не затруднит, облегчить ему проезд в Севастополь, так как по-русски он, конечно, ни бе, ни ме. Думаю, что Кертисс посылает его не только как пилота, но и как раз</w:t>
      </w:r>
      <w:r w:rsidRPr="00B36624">
        <w:rPr>
          <w:rFonts w:ascii="Times New Roman" w:hAnsi="Times New Roman" w:cs="Times New Roman"/>
          <w:color w:val="000000" w:themeColor="text1"/>
          <w:sz w:val="16"/>
          <w:szCs w:val="16"/>
        </w:rPr>
        <w:softHyphen/>
        <w:t>ведчика по части основания заво</w:t>
      </w:r>
      <w:r w:rsidRPr="00B36624">
        <w:rPr>
          <w:rFonts w:ascii="Times New Roman" w:hAnsi="Times New Roman" w:cs="Times New Roman"/>
          <w:color w:val="000000" w:themeColor="text1"/>
          <w:sz w:val="16"/>
          <w:szCs w:val="16"/>
        </w:rPr>
        <w:softHyphen/>
        <w:t>да в России. Только не спугни его сообщением, что ты знаешь что-нибудь об этом. Шельмы адски осторожны и держат всё в тайне. Однако имей в виду, что если этот Джанис убедится в выгоде основа</w:t>
      </w:r>
      <w:r w:rsidRPr="00B36624">
        <w:rPr>
          <w:rFonts w:ascii="Times New Roman" w:hAnsi="Times New Roman" w:cs="Times New Roman"/>
          <w:color w:val="000000" w:themeColor="text1"/>
          <w:sz w:val="16"/>
          <w:szCs w:val="16"/>
        </w:rPr>
        <w:softHyphen/>
        <w:t>ния завода в России, это сильно повлияет на Кертисса. Посоветуй князю Мурузи расспросить Джани</w:t>
      </w:r>
      <w:r w:rsidRPr="00B36624">
        <w:rPr>
          <w:rFonts w:ascii="Times New Roman" w:hAnsi="Times New Roman" w:cs="Times New Roman"/>
          <w:color w:val="000000" w:themeColor="text1"/>
          <w:sz w:val="16"/>
          <w:szCs w:val="16"/>
        </w:rPr>
        <w:softHyphen/>
        <w:t>са насчёт сухопутных машин Кер</w:t>
      </w:r>
      <w:r w:rsidRPr="00B36624">
        <w:rPr>
          <w:rFonts w:ascii="Times New Roman" w:hAnsi="Times New Roman" w:cs="Times New Roman"/>
          <w:color w:val="000000" w:themeColor="text1"/>
          <w:sz w:val="16"/>
          <w:szCs w:val="16"/>
        </w:rPr>
        <w:softHyphen/>
        <w:t>тисса. Как конструктор он парень, по-видимому, самолюбивый и в ком</w:t>
      </w:r>
      <w:r w:rsidRPr="00B36624">
        <w:rPr>
          <w:rFonts w:ascii="Times New Roman" w:hAnsi="Times New Roman" w:cs="Times New Roman"/>
          <w:color w:val="000000" w:themeColor="text1"/>
          <w:sz w:val="16"/>
          <w:szCs w:val="16"/>
        </w:rPr>
        <w:softHyphen/>
        <w:t>пании Кертисса служит недавно, так что будет рассказывать о чу</w:t>
      </w:r>
      <w:r w:rsidRPr="00B36624">
        <w:rPr>
          <w:rFonts w:ascii="Times New Roman" w:hAnsi="Times New Roman" w:cs="Times New Roman"/>
          <w:color w:val="000000" w:themeColor="text1"/>
          <w:sz w:val="16"/>
          <w:szCs w:val="16"/>
        </w:rPr>
        <w:softHyphen/>
        <w:t>жих машинах не очень восторжен</w:t>
      </w:r>
      <w:r w:rsidRPr="00B36624">
        <w:rPr>
          <w:rFonts w:ascii="Times New Roman" w:hAnsi="Times New Roman" w:cs="Times New Roman"/>
          <w:color w:val="000000" w:themeColor="text1"/>
          <w:sz w:val="16"/>
          <w:szCs w:val="16"/>
        </w:rPr>
        <w:softHyphen/>
        <w:t>но, а потому искренне». В другом письме Тучкову лейте</w:t>
      </w:r>
      <w:r w:rsidRPr="00B36624">
        <w:rPr>
          <w:rFonts w:ascii="Times New Roman" w:hAnsi="Times New Roman" w:cs="Times New Roman"/>
          <w:color w:val="000000" w:themeColor="text1"/>
          <w:sz w:val="16"/>
          <w:szCs w:val="16"/>
        </w:rPr>
        <w:softHyphen/>
        <w:t>нант Утгоф, даёт характеристику состоянию авиационного дела в Америке: «...В общем, в настоящий момент в Америке фактически име</w:t>
      </w:r>
      <w:r w:rsidRPr="00B36624">
        <w:rPr>
          <w:rFonts w:ascii="Times New Roman" w:hAnsi="Times New Roman" w:cs="Times New Roman"/>
          <w:color w:val="000000" w:themeColor="text1"/>
          <w:sz w:val="16"/>
          <w:szCs w:val="16"/>
        </w:rPr>
        <w:softHyphen/>
        <w:t>ется только один хорошо оборудо</w:t>
      </w:r>
      <w:r w:rsidRPr="00B36624">
        <w:rPr>
          <w:rFonts w:ascii="Times New Roman" w:hAnsi="Times New Roman" w:cs="Times New Roman"/>
          <w:color w:val="000000" w:themeColor="text1"/>
          <w:sz w:val="16"/>
          <w:szCs w:val="16"/>
        </w:rPr>
        <w:softHyphen/>
        <w:t>ванный авиационный завод - это завод Кертисса. Остальные же на</w:t>
      </w:r>
      <w:r w:rsidRPr="00B36624">
        <w:rPr>
          <w:rFonts w:ascii="Times New Roman" w:hAnsi="Times New Roman" w:cs="Times New Roman"/>
          <w:color w:val="000000" w:themeColor="text1"/>
          <w:sz w:val="16"/>
          <w:szCs w:val="16"/>
        </w:rPr>
        <w:softHyphen/>
        <w:t>ходятся в различных периодах раз</w:t>
      </w:r>
      <w:r w:rsidRPr="00B36624">
        <w:rPr>
          <w:rFonts w:ascii="Times New Roman" w:hAnsi="Times New Roman" w:cs="Times New Roman"/>
          <w:color w:val="000000" w:themeColor="text1"/>
          <w:sz w:val="16"/>
          <w:szCs w:val="16"/>
        </w:rPr>
        <w:softHyphen/>
        <w:t>вития. Как-то странно, что и среди авиационных моторов мотор Кер</w:t>
      </w:r>
      <w:r w:rsidRPr="00B36624">
        <w:rPr>
          <w:rFonts w:ascii="Times New Roman" w:hAnsi="Times New Roman" w:cs="Times New Roman"/>
          <w:color w:val="000000" w:themeColor="text1"/>
          <w:sz w:val="16"/>
          <w:szCs w:val="16"/>
        </w:rPr>
        <w:softHyphen/>
        <w:t>тисса считается здесь самым бла</w:t>
      </w:r>
      <w:r w:rsidRPr="00B36624">
        <w:rPr>
          <w:rFonts w:ascii="Times New Roman" w:hAnsi="Times New Roman" w:cs="Times New Roman"/>
          <w:color w:val="000000" w:themeColor="text1"/>
          <w:sz w:val="16"/>
          <w:szCs w:val="16"/>
        </w:rPr>
        <w:softHyphen/>
        <w:t>гонадёжным. Все конструкторы рав</w:t>
      </w:r>
      <w:r w:rsidRPr="00B36624">
        <w:rPr>
          <w:rFonts w:ascii="Times New Roman" w:hAnsi="Times New Roman" w:cs="Times New Roman"/>
          <w:color w:val="000000" w:themeColor="text1"/>
          <w:sz w:val="16"/>
          <w:szCs w:val="16"/>
        </w:rPr>
        <w:softHyphen/>
        <w:t>няются по Кертиссу и почти каждый мало-мальски приличный аэроплан есть разновидность типа Кертисса». В связи с этим как-то не совсем по</w:t>
      </w:r>
      <w:r w:rsidRPr="00B36624">
        <w:rPr>
          <w:rFonts w:ascii="Times New Roman" w:hAnsi="Times New Roman" w:cs="Times New Roman"/>
          <w:color w:val="000000" w:themeColor="text1"/>
          <w:sz w:val="16"/>
          <w:szCs w:val="16"/>
        </w:rPr>
        <w:softHyphen/>
        <w:t>нятно, почему в России оказалось так много претензий к самолёту и двигателю фирмы «Кертисс» (11759).</w:t>
      </w:r>
    </w:p>
    <w:p w14:paraId="17913346" w14:textId="77777777" w:rsidR="00DF38C0" w:rsidRPr="00B36624" w:rsidRDefault="00DF38C0"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868B8CE" w14:textId="73FA7FC1" w:rsidR="00DF38C0" w:rsidRPr="002D65D1" w:rsidRDefault="00DF38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2D65D1">
        <w:rPr>
          <w:rFonts w:ascii="Times New Roman" w:hAnsi="Times New Roman" w:cs="Times New Roman"/>
          <w:color w:val="0070C0"/>
          <w:sz w:val="16"/>
          <w:szCs w:val="16"/>
        </w:rPr>
        <w:t>апреля 1916 года представители Г.Кертисса были уведомлены о прекращении всяких работ в Севастополе и необходимости забрать оттуда летающие лодки и все другое имущество фирмы. Пытаясь спасти положение, Джаннус и Окс предложили организовать сборку и ис</w:t>
      </w:r>
      <w:r w:rsidRPr="002D65D1">
        <w:rPr>
          <w:rFonts w:ascii="Times New Roman" w:hAnsi="Times New Roman" w:cs="Times New Roman"/>
          <w:color w:val="0070C0"/>
          <w:sz w:val="16"/>
          <w:szCs w:val="16"/>
        </w:rPr>
        <w:softHyphen/>
        <w:t>пытания поступающих в Россию через Архангельск ле</w:t>
      </w:r>
      <w:r w:rsidRPr="002D65D1">
        <w:rPr>
          <w:rFonts w:ascii="Times New Roman" w:hAnsi="Times New Roman" w:cs="Times New Roman"/>
          <w:color w:val="0070C0"/>
          <w:sz w:val="16"/>
          <w:szCs w:val="16"/>
        </w:rPr>
        <w:softHyphen/>
        <w:t>тающих лодок в Петрограде, для использования их в дальнейшем на Балтике. Они начали переговоры с ди</w:t>
      </w:r>
      <w:r w:rsidRPr="002D65D1">
        <w:rPr>
          <w:rFonts w:ascii="Times New Roman" w:hAnsi="Times New Roman" w:cs="Times New Roman"/>
          <w:color w:val="0070C0"/>
          <w:sz w:val="16"/>
          <w:szCs w:val="16"/>
        </w:rPr>
        <w:softHyphen/>
        <w:t>ректором петроградского завода пневматических инстру</w:t>
      </w:r>
      <w:r w:rsidRPr="002D65D1">
        <w:rPr>
          <w:rFonts w:ascii="Times New Roman" w:hAnsi="Times New Roman" w:cs="Times New Roman"/>
          <w:color w:val="0070C0"/>
          <w:sz w:val="16"/>
          <w:szCs w:val="16"/>
        </w:rPr>
        <w:softHyphen/>
        <w:t>ментов о сотрудничестве в доводке и ремонте двигате</w:t>
      </w:r>
      <w:r w:rsidRPr="002D65D1">
        <w:rPr>
          <w:rFonts w:ascii="Times New Roman" w:hAnsi="Times New Roman" w:cs="Times New Roman"/>
          <w:color w:val="0070C0"/>
          <w:sz w:val="16"/>
          <w:szCs w:val="16"/>
        </w:rPr>
        <w:softHyphen/>
        <w:t>лей, а также предложили привезти в Россию в качестве компенсации 50 новых авиамоторов Кертисс VX мощ</w:t>
      </w:r>
      <w:r w:rsidRPr="002D65D1">
        <w:rPr>
          <w:rFonts w:ascii="Times New Roman" w:hAnsi="Times New Roman" w:cs="Times New Roman"/>
          <w:color w:val="0070C0"/>
          <w:sz w:val="16"/>
          <w:szCs w:val="16"/>
        </w:rPr>
        <w:softHyphen/>
        <w:t>ностью 160 л.с., но эти замыслы не имели успеха—за</w:t>
      </w:r>
      <w:r w:rsidRPr="002D65D1">
        <w:rPr>
          <w:rFonts w:ascii="Times New Roman" w:hAnsi="Times New Roman" w:cs="Times New Roman"/>
          <w:color w:val="0070C0"/>
          <w:sz w:val="16"/>
          <w:szCs w:val="16"/>
        </w:rPr>
        <w:softHyphen/>
        <w:t>пас доверия Кертиссу был исчерпан (23545).</w:t>
      </w:r>
    </w:p>
    <w:p w14:paraId="24868F67" w14:textId="77777777" w:rsidR="00DF38C0" w:rsidRPr="00DF38C0" w:rsidRDefault="00DF38C0" w:rsidP="00615CF2">
      <w:pPr>
        <w:pStyle w:val="aff2"/>
        <w:spacing w:line="240" w:lineRule="auto"/>
        <w:rPr>
          <w:rFonts w:ascii="Times New Roman" w:hAnsi="Times New Roman" w:cs="Times New Roman"/>
          <w:color w:val="0070C0"/>
          <w:sz w:val="16"/>
          <w:szCs w:val="16"/>
          <w:lang w:val="ru-RU"/>
        </w:rPr>
      </w:pPr>
    </w:p>
    <w:p w14:paraId="14E98C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C11373"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апреля 1916 года для производства опытов и исследований, разрешения технических вопросов по авиационному и воздухоплавательному снаряжению решением Военного Совета образованан Главный аэродром с испытательной станцией и мастерскими (11038). Главный аэродром и явился прародителем Государственного ордена Ленина Краснознаменного Научно-испытательного института Военно-воздушных сил – Государственного летно-испытательного центра им. В.П.Чкалова. Главный аэродром располагался в Петрограде за Московской заставой у железнодорожной станции “Царская Ветка” (11038). В 1916-17 гг. на Главном аэродроме проходили испытания нескольких типов самолетов: самолет С-2 (конструктор Рябоконь), варианты самолета “Илья Муромец” (конструктор И.И. Сикорский), трехмоторный гидросамолет “Морской крейсер” (МК-1), гидросамолет “ГАСН” торпедоносец с толкающим винтом (конструктор П.А. Шишков), морской разведчик “Аист”. Практика испытательных полетов на Главном аэродроме показала неудобство географического положения этого аэродрома из-за неблагоприятных погодных условий (11038).</w:t>
      </w:r>
    </w:p>
    <w:p w14:paraId="5EBEA7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22D2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г. Николай II утвердил решение Военного совета о формировании Главного аэродрома с испыта- тельной станцией и мастерскими (11054).</w:t>
      </w:r>
    </w:p>
    <w:p w14:paraId="79F58E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77CF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г. Государь Император Николай II ут</w:t>
      </w:r>
      <w:r w:rsidRPr="00B36624">
        <w:rPr>
          <w:rFonts w:ascii="Times New Roman" w:hAnsi="Times New Roman" w:cs="Times New Roman"/>
          <w:color w:val="000000" w:themeColor="text1"/>
          <w:sz w:val="16"/>
          <w:szCs w:val="16"/>
        </w:rPr>
        <w:softHyphen/>
        <w:t>вердил решение Военного совета о формировании Главного аэродрома с испытательной станцией и мастерскими (11425).</w:t>
      </w:r>
    </w:p>
    <w:p w14:paraId="7B5469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61DF581" w14:textId="77777777" w:rsidR="000510C6" w:rsidRPr="00B36624" w:rsidRDefault="000510C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г. телеграммой, подписанной Антоновым и Игнатьевым, сообщалось о приостановке фирмой работ по ди</w:t>
      </w:r>
      <w:r w:rsidRPr="00B36624">
        <w:rPr>
          <w:rFonts w:ascii="Times New Roman" w:hAnsi="Times New Roman" w:cs="Times New Roman"/>
          <w:color w:val="000000" w:themeColor="text1"/>
          <w:sz w:val="16"/>
          <w:szCs w:val="16"/>
        </w:rPr>
        <w:softHyphen/>
        <w:t>рижаблю до выплаты 377 тыс. франков (пример</w:t>
      </w:r>
      <w:r w:rsidRPr="00B36624">
        <w:rPr>
          <w:rFonts w:ascii="Times New Roman" w:hAnsi="Times New Roman" w:cs="Times New Roman"/>
          <w:color w:val="000000" w:themeColor="text1"/>
          <w:sz w:val="16"/>
          <w:szCs w:val="16"/>
        </w:rPr>
        <w:softHyphen/>
        <w:t>но трети стоимости дирижабля). «Прошу в крат</w:t>
      </w:r>
      <w:r w:rsidRPr="00B36624">
        <w:rPr>
          <w:rFonts w:ascii="Times New Roman" w:hAnsi="Times New Roman" w:cs="Times New Roman"/>
          <w:color w:val="000000" w:themeColor="text1"/>
          <w:sz w:val="16"/>
          <w:szCs w:val="16"/>
        </w:rPr>
        <w:softHyphen/>
        <w:t>кий срок уведомить, будут ли переведены деньги Клеману и одновременно указать предельный срок навигации на Архангельске, дабы, отсчи</w:t>
      </w:r>
      <w:r w:rsidRPr="00B36624">
        <w:rPr>
          <w:rFonts w:ascii="Times New Roman" w:hAnsi="Times New Roman" w:cs="Times New Roman"/>
          <w:color w:val="000000" w:themeColor="text1"/>
          <w:sz w:val="16"/>
          <w:szCs w:val="16"/>
        </w:rPr>
        <w:softHyphen/>
        <w:t>тав время, необходимое на испытания, разборку, укупорку и перевозку, рассчитать предельный срок предъявления дирижабля фирмой. В случае, если этот срок не допустит отправки дирижабля в этот навигационный период, следовало бы от</w:t>
      </w:r>
      <w:r w:rsidRPr="00B36624">
        <w:rPr>
          <w:rFonts w:ascii="Times New Roman" w:hAnsi="Times New Roman" w:cs="Times New Roman"/>
          <w:color w:val="000000" w:themeColor="text1"/>
          <w:sz w:val="16"/>
          <w:szCs w:val="16"/>
        </w:rPr>
        <w:softHyphen/>
        <w:t>казаться от этого аэростата, так как он должен будет полететь до весны 17 г.». 30 апреля Алек</w:t>
      </w:r>
      <w:r w:rsidRPr="00B36624">
        <w:rPr>
          <w:rFonts w:ascii="Times New Roman" w:hAnsi="Times New Roman" w:cs="Times New Roman"/>
          <w:color w:val="000000" w:themeColor="text1"/>
          <w:sz w:val="16"/>
          <w:szCs w:val="16"/>
        </w:rPr>
        <w:softHyphen/>
        <w:t>сандр Михайлович обратился к начальнику ГВТУ генералу Милеанту: «...Если деньги ещё не упла</w:t>
      </w:r>
      <w:r w:rsidRPr="00B36624">
        <w:rPr>
          <w:rFonts w:ascii="Times New Roman" w:hAnsi="Times New Roman" w:cs="Times New Roman"/>
          <w:color w:val="000000" w:themeColor="text1"/>
          <w:sz w:val="16"/>
          <w:szCs w:val="16"/>
        </w:rPr>
        <w:softHyphen/>
        <w:t>чены, предлагал бы от аэростата отказаться, а ко</w:t>
      </w:r>
      <w:r w:rsidRPr="00B36624">
        <w:rPr>
          <w:rFonts w:ascii="Times New Roman" w:hAnsi="Times New Roman" w:cs="Times New Roman"/>
          <w:color w:val="000000" w:themeColor="text1"/>
          <w:sz w:val="16"/>
          <w:szCs w:val="16"/>
        </w:rPr>
        <w:softHyphen/>
        <w:t>миссию отозвать». Решение запоздало, так как Антонов 5 мая 1916 г. доложил об уплате фир</w:t>
      </w:r>
      <w:r w:rsidRPr="00B36624">
        <w:rPr>
          <w:rFonts w:ascii="Times New Roman" w:hAnsi="Times New Roman" w:cs="Times New Roman"/>
          <w:color w:val="000000" w:themeColor="text1"/>
          <w:sz w:val="16"/>
          <w:szCs w:val="16"/>
        </w:rPr>
        <w:softHyphen/>
        <w:t>ме денег и выдаче письменного обязательства о принятии дирижабля лишь в случае выполне</w:t>
      </w:r>
      <w:r w:rsidRPr="00B36624">
        <w:rPr>
          <w:rFonts w:ascii="Times New Roman" w:hAnsi="Times New Roman" w:cs="Times New Roman"/>
          <w:color w:val="000000" w:themeColor="text1"/>
          <w:sz w:val="16"/>
          <w:szCs w:val="16"/>
        </w:rPr>
        <w:softHyphen/>
        <w:t>ния условий, предъявленных великим князем, со сроком предъявления дирижабля к испытаниям до 15 июля, и теперь организовывал доставку дирижабля в Россию: «.Навигация приблизи</w:t>
      </w:r>
      <w:r w:rsidRPr="00B36624">
        <w:rPr>
          <w:rFonts w:ascii="Times New Roman" w:hAnsi="Times New Roman" w:cs="Times New Roman"/>
          <w:color w:val="000000" w:themeColor="text1"/>
          <w:sz w:val="16"/>
          <w:szCs w:val="16"/>
        </w:rPr>
        <w:softHyphen/>
        <w:t>тельно середина ноября», — сообщил телеграм</w:t>
      </w:r>
      <w:r w:rsidRPr="00B36624">
        <w:rPr>
          <w:rFonts w:ascii="Times New Roman" w:hAnsi="Times New Roman" w:cs="Times New Roman"/>
          <w:color w:val="000000" w:themeColor="text1"/>
          <w:sz w:val="16"/>
          <w:szCs w:val="16"/>
        </w:rPr>
        <w:softHyphen/>
        <w:t>мой великий князь и здесь же добавил: «Игнатьев сообщил, что французское правительство пред</w:t>
      </w:r>
      <w:r w:rsidRPr="00B36624">
        <w:rPr>
          <w:rFonts w:ascii="Times New Roman" w:hAnsi="Times New Roman" w:cs="Times New Roman"/>
          <w:color w:val="000000" w:themeColor="text1"/>
          <w:sz w:val="16"/>
          <w:szCs w:val="16"/>
        </w:rPr>
        <w:softHyphen/>
        <w:t>полагает заказать фирме Шнейдер каркассиро- ванный дирижабль типа и качества последних цеппелинов. Возможна постройка одновременно второго дирижабля для нас. Срок — весна буду</w:t>
      </w:r>
      <w:r w:rsidRPr="00B36624">
        <w:rPr>
          <w:rFonts w:ascii="Times New Roman" w:hAnsi="Times New Roman" w:cs="Times New Roman"/>
          <w:color w:val="000000" w:themeColor="text1"/>
          <w:sz w:val="16"/>
          <w:szCs w:val="16"/>
        </w:rPr>
        <w:softHyphen/>
        <w:t>щего года. Прошу Ваше заключение». Подпол</w:t>
      </w:r>
      <w:r w:rsidRPr="00B36624">
        <w:rPr>
          <w:rFonts w:ascii="Times New Roman" w:hAnsi="Times New Roman" w:cs="Times New Roman"/>
          <w:color w:val="000000" w:themeColor="text1"/>
          <w:sz w:val="16"/>
          <w:szCs w:val="16"/>
        </w:rPr>
        <w:softHyphen/>
        <w:t>ковник Б.В. Голубов выступил категорически против этой покупки: «По моему мнению, такого заказа давать не следовало бы: 1) отсутствие соот</w:t>
      </w:r>
      <w:r w:rsidRPr="00B36624">
        <w:rPr>
          <w:rFonts w:ascii="Times New Roman" w:hAnsi="Times New Roman" w:cs="Times New Roman"/>
          <w:color w:val="000000" w:themeColor="text1"/>
          <w:sz w:val="16"/>
          <w:szCs w:val="16"/>
        </w:rPr>
        <w:softHyphen/>
        <w:t>ветствующих эллингов; 2) отсутствие подготов</w:t>
      </w:r>
      <w:r w:rsidRPr="00B36624">
        <w:rPr>
          <w:rFonts w:ascii="Times New Roman" w:hAnsi="Times New Roman" w:cs="Times New Roman"/>
          <w:color w:val="000000" w:themeColor="text1"/>
          <w:sz w:val="16"/>
          <w:szCs w:val="16"/>
        </w:rPr>
        <w:softHyphen/>
        <w:t>ленных экипажей для управляемых аэростатов такого типа; 3) недостаток водорода; 4) построй</w:t>
      </w:r>
      <w:r w:rsidRPr="00B36624">
        <w:rPr>
          <w:rFonts w:ascii="Times New Roman" w:hAnsi="Times New Roman" w:cs="Times New Roman"/>
          <w:color w:val="000000" w:themeColor="text1"/>
          <w:sz w:val="16"/>
          <w:szCs w:val="16"/>
        </w:rPr>
        <w:softHyphen/>
        <w:t>ка больших аэропланов, которые в конечном результате несомненно заменят аэростаты».</w:t>
      </w:r>
    </w:p>
    <w:p w14:paraId="1660231E" w14:textId="77777777" w:rsidR="000510C6" w:rsidRPr="00B36624" w:rsidRDefault="000510C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Исходя из сроков навигации Антонов пред</w:t>
      </w:r>
      <w:r w:rsidRPr="00B36624">
        <w:rPr>
          <w:rFonts w:ascii="Times New Roman" w:hAnsi="Times New Roman" w:cs="Times New Roman"/>
          <w:color w:val="000000" w:themeColor="text1"/>
          <w:sz w:val="16"/>
          <w:szCs w:val="16"/>
        </w:rPr>
        <w:softHyphen/>
        <w:t>лагал провести лётные испытания дирижабля с 1 сентября по 1 октября 1916 г., затем подго</w:t>
      </w:r>
      <w:r w:rsidRPr="00B36624">
        <w:rPr>
          <w:rFonts w:ascii="Times New Roman" w:hAnsi="Times New Roman" w:cs="Times New Roman"/>
          <w:color w:val="000000" w:themeColor="text1"/>
          <w:sz w:val="16"/>
          <w:szCs w:val="16"/>
        </w:rPr>
        <w:softHyphen/>
        <w:t>товить к транспортировке и 1 ноября отправить из Бреста (порт на атлантическом побережье Франции) в Архангельск на английском паро</w:t>
      </w:r>
      <w:r w:rsidRPr="00B36624">
        <w:rPr>
          <w:rFonts w:ascii="Times New Roman" w:hAnsi="Times New Roman" w:cs="Times New Roman"/>
          <w:color w:val="000000" w:themeColor="text1"/>
          <w:sz w:val="16"/>
          <w:szCs w:val="16"/>
        </w:rPr>
        <w:softHyphen/>
        <w:t>ходе. Внезапно английское правительство уве</w:t>
      </w:r>
      <w:r w:rsidRPr="00B36624">
        <w:rPr>
          <w:rFonts w:ascii="Times New Roman" w:hAnsi="Times New Roman" w:cs="Times New Roman"/>
          <w:color w:val="000000" w:themeColor="text1"/>
          <w:sz w:val="16"/>
          <w:szCs w:val="16"/>
        </w:rPr>
        <w:softHyphen/>
        <w:t>домило союзников, что оно будет отправлять грузы в Архангельск только до 1 октября. Это означало, что дирижабль мог попасть в Россию только в следующую навигацию, не ранее мая 1917 г. Антонов предложил также рискованный план перелёта дирижабля в Россию над террито</w:t>
      </w:r>
      <w:r w:rsidRPr="00B36624">
        <w:rPr>
          <w:rFonts w:ascii="Times New Roman" w:hAnsi="Times New Roman" w:cs="Times New Roman"/>
          <w:color w:val="000000" w:themeColor="text1"/>
          <w:sz w:val="16"/>
          <w:szCs w:val="16"/>
        </w:rPr>
        <w:softHyphen/>
        <w:t>рией противника по одному из трёх маршрутов: из Англии в Гатчину протяжённостью 2600 км, в Бердичев — через Италию, Балканский полу</w:t>
      </w:r>
      <w:r w:rsidRPr="00B36624">
        <w:rPr>
          <w:rFonts w:ascii="Times New Roman" w:hAnsi="Times New Roman" w:cs="Times New Roman"/>
          <w:color w:val="000000" w:themeColor="text1"/>
          <w:sz w:val="16"/>
          <w:szCs w:val="16"/>
        </w:rPr>
        <w:softHyphen/>
        <w:t>остров, ориентируясь по рекам Дунай и Прут (1500 км), безостановочный перелёт над Герма</w:t>
      </w:r>
      <w:r w:rsidRPr="00B36624">
        <w:rPr>
          <w:rFonts w:ascii="Times New Roman" w:hAnsi="Times New Roman" w:cs="Times New Roman"/>
          <w:color w:val="000000" w:themeColor="text1"/>
          <w:sz w:val="16"/>
          <w:szCs w:val="16"/>
        </w:rPr>
        <w:softHyphen/>
        <w:t>нией и Австрией до Бердичева (1800 км) (20120).</w:t>
      </w:r>
    </w:p>
    <w:p w14:paraId="012FF3CB" w14:textId="77777777" w:rsidR="000510C6" w:rsidRPr="00B36624" w:rsidRDefault="000510C6" w:rsidP="00615CF2">
      <w:pPr>
        <w:rPr>
          <w:rStyle w:val="aff8"/>
          <w:rFonts w:ascii="Times New Roman" w:eastAsia="Segoe UI" w:hAnsi="Times New Roman" w:cs="Times New Roman"/>
          <w:b w:val="0"/>
          <w:bCs w:val="0"/>
          <w:color w:val="000000" w:themeColor="text1"/>
          <w:sz w:val="16"/>
          <w:szCs w:val="16"/>
        </w:rPr>
      </w:pPr>
    </w:p>
    <w:p w14:paraId="7052317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C41773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87DECA" w14:textId="77777777" w:rsidR="00A22DFA" w:rsidRPr="00B36624" w:rsidRDefault="00A22DFA"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16 (29) апреля 1916 г. по представлению Военного Совета Николай II утвердил положение о преобразовании ГВТУ в самостоятельное Управление Военно-Воздушного Флота (УВВФ), первым его начальником стал генерал-майор М.Н.Пневский.</w:t>
      </w:r>
    </w:p>
    <w:p w14:paraId="757AA261" w14:textId="77777777" w:rsidR="00A22DFA" w:rsidRPr="00B36624" w:rsidRDefault="00A22DFA"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составе УВВФ вновь создали Технический комитет, по замыслу обладавший «необходимыми научными и техническими силами... [и] состоящий как из высших должностных лиц управления по своему служебному положению обязанными быть осведомленными в научных вопросах авиационно-воздухоплавательного дела, так и из представителей соответствующих областей научной техники...»'* К работе комитета среди прочих известных ученых привлекли и москвичей во главе с Жуковским.</w:t>
      </w:r>
    </w:p>
    <w:p w14:paraId="7CB44983" w14:textId="77777777" w:rsidR="00A22DFA" w:rsidRPr="00B36624" w:rsidRDefault="00A22DFA"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1916—1917 гг. деятельность Технического комитета в области развития авиации была достаточно обширна и многообразна.</w:t>
      </w:r>
    </w:p>
    <w:p w14:paraId="2B75248C" w14:textId="77777777" w:rsidR="00A22DFA" w:rsidRPr="00B36624" w:rsidRDefault="00A22DFA"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После организации техкома начали</w:t>
      </w:r>
      <w:r w:rsidRPr="00B36624">
        <w:rPr>
          <w:b w:val="0"/>
          <w:color w:val="000000" w:themeColor="text1"/>
          <w:sz w:val="16"/>
          <w:szCs w:val="16"/>
        </w:rPr>
        <w:t> </w:t>
      </w:r>
      <w:r w:rsidRPr="00B36624">
        <w:rPr>
          <w:b w:val="0"/>
          <w:color w:val="000000" w:themeColor="text1"/>
          <w:sz w:val="16"/>
          <w:szCs w:val="16"/>
        </w:rPr>
        <w:t>осуществляться давно разработанные Вотезатом и неоднократно ложившиеся «под сукно» планы создания комплексного авиационного научно-исследовательского и учебного центра. В пояснительной записке по учреждению УВВФ в разделе о деятельности Технического комитета, говорилось; «Для постановки дела, обеспечивающего надлежащую полноту освещения разрабатываемых вопросов, необходима всесторонняя проверка опыта. Для таковой в распоряжении Комитета должны иметься технические средства, позволяющие выполнять необходимые конструкции и испытывать их опытным путем. Иными словами, необходима организация опытного аэродрома, с мастерскими и с необходимым персоналом летчиков и механиков для производства испытаний... Положением об УВВФ предусмотрено в составе управления делами Комитета учреждение Главного аэродрома, с мастерскими, испытательной станцией и комиссией... для выполнения испытаний новых аппаратов, приборов, моторов и различных усовершенствований и изобретений, которые будут разрабатываться в Техническом комитете, или, поступив на его рассмотрение, будут признаны заслуживающими опытной проверки или изучения способов их применения.» (15464).</w:t>
      </w:r>
    </w:p>
    <w:p w14:paraId="4807CF5F" w14:textId="77777777" w:rsidR="00A22DFA" w:rsidRPr="00B36624" w:rsidRDefault="00A22DFA" w:rsidP="00615CF2">
      <w:pPr>
        <w:pStyle w:val="2"/>
        <w:spacing w:before="0" w:beforeAutospacing="0" w:after="0" w:afterAutospacing="0"/>
        <w:jc w:val="both"/>
        <w:rPr>
          <w:b w:val="0"/>
          <w:color w:val="000000" w:themeColor="text1"/>
          <w:sz w:val="16"/>
          <w:szCs w:val="16"/>
        </w:rPr>
      </w:pPr>
    </w:p>
    <w:p w14:paraId="6EAB5869"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г. Государь Император Ни</w:t>
      </w:r>
      <w:r w:rsidRPr="00B36624">
        <w:rPr>
          <w:rFonts w:ascii="Times New Roman" w:hAnsi="Times New Roman" w:cs="Times New Roman"/>
          <w:color w:val="000000" w:themeColor="text1"/>
          <w:sz w:val="16"/>
          <w:szCs w:val="16"/>
        </w:rPr>
        <w:softHyphen/>
        <w:t>колай Второй высочайше утвердил представленное Воен</w:t>
      </w:r>
      <w:r w:rsidRPr="00B36624">
        <w:rPr>
          <w:rFonts w:ascii="Times New Roman" w:hAnsi="Times New Roman" w:cs="Times New Roman"/>
          <w:color w:val="000000" w:themeColor="text1"/>
          <w:sz w:val="16"/>
          <w:szCs w:val="16"/>
        </w:rPr>
        <w:softHyphen/>
        <w:t>ным советом положение о преобразовании Воздухоплавательного отдела ГВТУ в самостоятельное Управление Военно-Воздушного Флота (УВВФ) под руководством талантливого организатора генерал-майора М. Н. Пневского</w:t>
      </w:r>
      <w:r w:rsidRPr="00B36624">
        <w:rPr>
          <w:rFonts w:ascii="Times New Roman" w:hAnsi="Times New Roman" w:cs="Times New Roman"/>
          <w:color w:val="000000" w:themeColor="text1"/>
          <w:sz w:val="16"/>
          <w:szCs w:val="16"/>
          <w:vertAlign w:val="superscript"/>
        </w:rPr>
        <w:t>118</w:t>
      </w:r>
      <w:r w:rsidRPr="00B36624">
        <w:rPr>
          <w:rFonts w:ascii="Times New Roman" w:hAnsi="Times New Roman" w:cs="Times New Roman"/>
          <w:color w:val="000000" w:themeColor="text1"/>
          <w:sz w:val="16"/>
          <w:szCs w:val="16"/>
        </w:rPr>
        <w:t>.</w:t>
      </w:r>
    </w:p>
    <w:p w14:paraId="3E6B9960"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пояснительной записке по учреждению УВВФ, в составлении которой участвовал в числе других петроградских ученых Г. А. Ботезат, говорилось: «Одной из наиболее существенных и самых неотложных задач работы УВВФ является постановка на надлежащую</w:t>
      </w:r>
      <w:r w:rsidRPr="00B36624">
        <w:rPr>
          <w:rStyle w:val="aff5"/>
          <w:rFonts w:ascii="Times New Roman" w:hAnsi="Times New Roman" w:cs="Times New Roman"/>
          <w:i w:val="0"/>
          <w:color w:val="000000" w:themeColor="text1"/>
        </w:rPr>
        <w:t xml:space="preserve"> высоту</w:t>
      </w:r>
      <w:r w:rsidRPr="00B36624">
        <w:rPr>
          <w:rFonts w:ascii="Times New Roman" w:hAnsi="Times New Roman" w:cs="Times New Roman"/>
          <w:color w:val="000000" w:themeColor="text1"/>
          <w:sz w:val="16"/>
          <w:szCs w:val="16"/>
        </w:rPr>
        <w:t xml:space="preserve"> техники авиационно-воздухо- плавательного дела... . При этом по особым условиям работы отраслей про</w:t>
      </w:r>
      <w:r w:rsidRPr="00B36624">
        <w:rPr>
          <w:rFonts w:ascii="Times New Roman" w:hAnsi="Times New Roman" w:cs="Times New Roman"/>
          <w:color w:val="000000" w:themeColor="text1"/>
          <w:sz w:val="16"/>
          <w:szCs w:val="16"/>
        </w:rPr>
        <w:softHyphen/>
        <w:t>мышленности, обслуживающих авиационно-воздухоплавательное снабжение, рамки технической деятельности управления отнюдь не могут ограничивать</w:t>
      </w:r>
      <w:r w:rsidRPr="00B36624">
        <w:rPr>
          <w:rFonts w:ascii="Times New Roman" w:hAnsi="Times New Roman" w:cs="Times New Roman"/>
          <w:color w:val="000000" w:themeColor="text1"/>
          <w:sz w:val="16"/>
          <w:szCs w:val="16"/>
        </w:rPr>
        <w:softHyphen/>
        <w:t>ся одним рассмотрением различных предложений, изобретений и усовершен</w:t>
      </w:r>
      <w:r w:rsidRPr="00B36624">
        <w:rPr>
          <w:rFonts w:ascii="Times New Roman" w:hAnsi="Times New Roman" w:cs="Times New Roman"/>
          <w:color w:val="000000" w:themeColor="text1"/>
          <w:sz w:val="16"/>
          <w:szCs w:val="16"/>
        </w:rPr>
        <w:softHyphen/>
        <w:t>ствований, изучением и использованием опыта иностранных армий... широ</w:t>
      </w:r>
      <w:r w:rsidRPr="00B36624">
        <w:rPr>
          <w:rFonts w:ascii="Times New Roman" w:hAnsi="Times New Roman" w:cs="Times New Roman"/>
          <w:color w:val="000000" w:themeColor="text1"/>
          <w:sz w:val="16"/>
          <w:szCs w:val="16"/>
        </w:rPr>
        <w:softHyphen/>
        <w:t>кое развитие моторостроения и непрерывный быстрый рост техники этого дела требует большой работы по изучению и применению новых сортов специаль</w:t>
      </w:r>
      <w:r w:rsidRPr="00B36624">
        <w:rPr>
          <w:rFonts w:ascii="Times New Roman" w:hAnsi="Times New Roman" w:cs="Times New Roman"/>
          <w:color w:val="000000" w:themeColor="text1"/>
          <w:sz w:val="16"/>
          <w:szCs w:val="16"/>
        </w:rPr>
        <w:softHyphen/>
        <w:t>ной стали, методов их обработки и т. д., отсутствие в иностранных образцах приспособлений, обуславливаемых характером более сурового климата, требу</w:t>
      </w:r>
      <w:r w:rsidRPr="00B36624">
        <w:rPr>
          <w:rFonts w:ascii="Times New Roman" w:hAnsi="Times New Roman" w:cs="Times New Roman"/>
          <w:color w:val="000000" w:themeColor="text1"/>
          <w:sz w:val="16"/>
          <w:szCs w:val="16"/>
        </w:rPr>
        <w:softHyphen/>
        <w:t>ет самостоятельной работы в области конструирования таких приспособлений; необходимость развития способов борьбы в воздухе требует разработки мето</w:t>
      </w:r>
      <w:r w:rsidRPr="00B36624">
        <w:rPr>
          <w:rFonts w:ascii="Times New Roman" w:hAnsi="Times New Roman" w:cs="Times New Roman"/>
          <w:color w:val="000000" w:themeColor="text1"/>
          <w:sz w:val="16"/>
          <w:szCs w:val="16"/>
        </w:rPr>
        <w:softHyphen/>
        <w:t>дов установки пулеметов и даже орудий на аэропланах, конструирования, изу</w:t>
      </w:r>
      <w:r w:rsidRPr="00B36624">
        <w:rPr>
          <w:rFonts w:ascii="Times New Roman" w:hAnsi="Times New Roman" w:cs="Times New Roman"/>
          <w:color w:val="000000" w:themeColor="text1"/>
          <w:sz w:val="16"/>
          <w:szCs w:val="16"/>
        </w:rPr>
        <w:softHyphen/>
        <w:t>чения и испытания приборов для бомбометания, прицельных приспособлений и пр.; наконец, быстро растущие требования к скорости, скороподъемности и прочим свойствам аэропланов требуют напряженной работы не только по выработке новых заданий, но и по изысканию возможностей их осуществ</w:t>
      </w:r>
      <w:r w:rsidRPr="00B36624">
        <w:rPr>
          <w:rFonts w:ascii="Times New Roman" w:hAnsi="Times New Roman" w:cs="Times New Roman"/>
          <w:color w:val="000000" w:themeColor="text1"/>
          <w:sz w:val="16"/>
          <w:szCs w:val="16"/>
        </w:rPr>
        <w:softHyphen/>
        <w:t>ления.</w:t>
      </w:r>
    </w:p>
    <w:p w14:paraId="40E7BAA3"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решения выше наименованных и многих других неотложных, непре</w:t>
      </w:r>
      <w:r w:rsidRPr="00B36624">
        <w:rPr>
          <w:rFonts w:ascii="Times New Roman" w:hAnsi="Times New Roman" w:cs="Times New Roman"/>
          <w:color w:val="000000" w:themeColor="text1"/>
          <w:sz w:val="16"/>
          <w:szCs w:val="16"/>
        </w:rPr>
        <w:softHyphen/>
        <w:t>рывно возникающих задач, необходима наличность такого органа, который обладал бы необходимыми научными и техническими силами для их реше</w:t>
      </w:r>
      <w:r w:rsidRPr="00B36624">
        <w:rPr>
          <w:rFonts w:ascii="Times New Roman" w:hAnsi="Times New Roman" w:cs="Times New Roman"/>
          <w:color w:val="000000" w:themeColor="text1"/>
          <w:sz w:val="16"/>
          <w:szCs w:val="16"/>
        </w:rPr>
        <w:softHyphen/>
        <w:t>ния. С этой целью в составе УВВФ предусмотрен Технический комитет, со</w:t>
      </w:r>
      <w:r w:rsidRPr="00B36624">
        <w:rPr>
          <w:rFonts w:ascii="Times New Roman" w:hAnsi="Times New Roman" w:cs="Times New Roman"/>
          <w:color w:val="000000" w:themeColor="text1"/>
          <w:sz w:val="16"/>
          <w:szCs w:val="16"/>
        </w:rPr>
        <w:softHyphen/>
        <w:t>стоящий как из высших должностных лиц управления, по своему служебно</w:t>
      </w:r>
      <w:r w:rsidRPr="00B36624">
        <w:rPr>
          <w:rFonts w:ascii="Times New Roman" w:hAnsi="Times New Roman" w:cs="Times New Roman"/>
          <w:color w:val="000000" w:themeColor="text1"/>
          <w:sz w:val="16"/>
          <w:szCs w:val="16"/>
        </w:rPr>
        <w:softHyphen/>
        <w:t>му положению обязанных быть осведомленными в научных вопросах авиа- ционно-воздухоплавательного дела, так и их представителей соответствующих областей научной техники...»</w:t>
      </w:r>
      <w:r w:rsidRPr="00B36624">
        <w:rPr>
          <w:rFonts w:ascii="Times New Roman" w:hAnsi="Times New Roman" w:cs="Times New Roman"/>
          <w:color w:val="000000" w:themeColor="text1"/>
          <w:sz w:val="16"/>
          <w:szCs w:val="16"/>
          <w:vertAlign w:val="superscript"/>
        </w:rPr>
        <w:t>119</w:t>
      </w:r>
      <w:r w:rsidRPr="00B36624">
        <w:rPr>
          <w:rFonts w:ascii="Times New Roman" w:hAnsi="Times New Roman" w:cs="Times New Roman"/>
          <w:color w:val="000000" w:themeColor="text1"/>
          <w:sz w:val="16"/>
          <w:szCs w:val="16"/>
        </w:rPr>
        <w:t>.</w:t>
      </w:r>
    </w:p>
    <w:p w14:paraId="14EFD2FD"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положении об УВВФ касательно Технического комитета указывалось: «...Постоянные члены по назначению избираются из числа специалистов по вопросам, входящим в круг ведения Комитета, всего в числе четырех, из коих один — специалист по теоретической механике и теории воздухоплавания, второй — специалист по строительной механике и сопротивлению материа</w:t>
      </w:r>
      <w:r w:rsidRPr="00B36624">
        <w:rPr>
          <w:rFonts w:ascii="Times New Roman" w:hAnsi="Times New Roman" w:cs="Times New Roman"/>
          <w:color w:val="000000" w:themeColor="text1"/>
          <w:sz w:val="16"/>
          <w:szCs w:val="16"/>
        </w:rPr>
        <w:softHyphen/>
        <w:t>лов, третий — по двигателям внутреннего сгорания и четвертый — по электро</w:t>
      </w:r>
      <w:r w:rsidRPr="00B36624">
        <w:rPr>
          <w:rFonts w:ascii="Times New Roman" w:hAnsi="Times New Roman" w:cs="Times New Roman"/>
          <w:color w:val="000000" w:themeColor="text1"/>
          <w:sz w:val="16"/>
          <w:szCs w:val="16"/>
        </w:rPr>
        <w:softHyphen/>
        <w:t>технике... избираются начальником управления и, с утверждения военным министром, назначаются Высочайшим приказом...»</w:t>
      </w:r>
      <w:r w:rsidRPr="00B36624">
        <w:rPr>
          <w:rFonts w:ascii="Times New Roman" w:hAnsi="Times New Roman" w:cs="Times New Roman"/>
          <w:color w:val="000000" w:themeColor="text1"/>
          <w:sz w:val="16"/>
          <w:szCs w:val="16"/>
          <w:vertAlign w:val="superscript"/>
        </w:rPr>
        <w:t>119</w:t>
      </w:r>
      <w:r w:rsidRPr="00B36624">
        <w:rPr>
          <w:rFonts w:ascii="Times New Roman" w:hAnsi="Times New Roman" w:cs="Times New Roman"/>
          <w:color w:val="000000" w:themeColor="text1"/>
          <w:sz w:val="16"/>
          <w:szCs w:val="16"/>
        </w:rPr>
        <w:t>.</w:t>
      </w:r>
    </w:p>
    <w:p w14:paraId="4F7DEA3C"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пояснительной записке по учреждению УВВФ в разделе, касающемся деятельности Технического комитета, говорилось: «Для постановки дела, обес</w:t>
      </w:r>
      <w:r w:rsidRPr="00B36624">
        <w:rPr>
          <w:rFonts w:ascii="Times New Roman" w:hAnsi="Times New Roman" w:cs="Times New Roman"/>
          <w:color w:val="000000" w:themeColor="text1"/>
          <w:sz w:val="16"/>
          <w:szCs w:val="16"/>
        </w:rPr>
        <w:softHyphen/>
        <w:t>печивающей надлежащую полноту освещения разрабатываемых вопросов, необходима всесторонняя проверка опыта. Для таковой в распоряжении ко</w:t>
      </w:r>
      <w:r w:rsidRPr="00B36624">
        <w:rPr>
          <w:rFonts w:ascii="Times New Roman" w:hAnsi="Times New Roman" w:cs="Times New Roman"/>
          <w:color w:val="000000" w:themeColor="text1"/>
          <w:sz w:val="16"/>
          <w:szCs w:val="16"/>
        </w:rPr>
        <w:softHyphen/>
        <w:t>митета должны иметься технические средства, позволяющие выполнять не</w:t>
      </w:r>
      <w:r w:rsidRPr="00B36624">
        <w:rPr>
          <w:rFonts w:ascii="Times New Roman" w:hAnsi="Times New Roman" w:cs="Times New Roman"/>
          <w:color w:val="000000" w:themeColor="text1"/>
          <w:sz w:val="16"/>
          <w:szCs w:val="16"/>
        </w:rPr>
        <w:softHyphen/>
        <w:t>обходимые конструкции и испытывать их опытным путем. Иными словами, необходима организация опытного аэродрома, с мастерскими и с необходи</w:t>
      </w:r>
      <w:r w:rsidRPr="00B36624">
        <w:rPr>
          <w:rFonts w:ascii="Times New Roman" w:hAnsi="Times New Roman" w:cs="Times New Roman"/>
          <w:color w:val="000000" w:themeColor="text1"/>
          <w:sz w:val="16"/>
          <w:szCs w:val="16"/>
        </w:rPr>
        <w:softHyphen/>
        <w:t>мым персоналом летчиков и механиков для производства испытаний... Поло</w:t>
      </w:r>
      <w:r w:rsidRPr="00B36624">
        <w:rPr>
          <w:rFonts w:ascii="Times New Roman" w:hAnsi="Times New Roman" w:cs="Times New Roman"/>
          <w:color w:val="000000" w:themeColor="text1"/>
          <w:sz w:val="16"/>
          <w:szCs w:val="16"/>
        </w:rPr>
        <w:softHyphen/>
        <w:t>жением об УВВФ предусмотрено в составе управления делами комитета уч</w:t>
      </w:r>
      <w:r w:rsidRPr="00B36624">
        <w:rPr>
          <w:rFonts w:ascii="Times New Roman" w:hAnsi="Times New Roman" w:cs="Times New Roman"/>
          <w:color w:val="000000" w:themeColor="text1"/>
          <w:sz w:val="16"/>
          <w:szCs w:val="16"/>
        </w:rPr>
        <w:softHyphen/>
        <w:t>реждение Главного аэродрома с мастерскими, испытательной станцией и ко</w:t>
      </w:r>
      <w:r w:rsidRPr="00B36624">
        <w:rPr>
          <w:rFonts w:ascii="Times New Roman" w:hAnsi="Times New Roman" w:cs="Times New Roman"/>
          <w:color w:val="000000" w:themeColor="text1"/>
          <w:sz w:val="16"/>
          <w:szCs w:val="16"/>
        </w:rPr>
        <w:softHyphen/>
        <w:t>миссией ...для выполнения испытаний новых аппаратов, приборов, моторов и различных усовершенствований и изобретений, которые будут разрабатывать</w:t>
      </w:r>
      <w:r w:rsidRPr="00B36624">
        <w:rPr>
          <w:rFonts w:ascii="Times New Roman" w:hAnsi="Times New Roman" w:cs="Times New Roman"/>
          <w:color w:val="000000" w:themeColor="text1"/>
          <w:sz w:val="16"/>
          <w:szCs w:val="16"/>
        </w:rPr>
        <w:softHyphen/>
        <w:t>ся в Техническом комитете или, поступив на его рассмотрение, будут призна</w:t>
      </w:r>
      <w:r w:rsidRPr="00B36624">
        <w:rPr>
          <w:rFonts w:ascii="Times New Roman" w:hAnsi="Times New Roman" w:cs="Times New Roman"/>
          <w:color w:val="000000" w:themeColor="text1"/>
          <w:sz w:val="16"/>
          <w:szCs w:val="16"/>
        </w:rPr>
        <w:softHyphen/>
        <w:t>ны заслуживающими опытной проверки или изучения способов их применения.</w:t>
      </w:r>
    </w:p>
    <w:p w14:paraId="2C8FCDB9"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управляющий Учебным отделом Министерства торговли и промыш</w:t>
      </w:r>
      <w:r w:rsidRPr="00B36624">
        <w:rPr>
          <w:rFonts w:ascii="Times New Roman" w:hAnsi="Times New Roman" w:cs="Times New Roman"/>
          <w:color w:val="000000" w:themeColor="text1"/>
          <w:sz w:val="16"/>
          <w:szCs w:val="16"/>
        </w:rPr>
        <w:softHyphen/>
        <w:t>ленности, которому подчинялись все политехнические институты, получил ходатайство начальника УВВФ разрешить Г. А. Ботезату войти в состав Техни</w:t>
      </w:r>
      <w:r w:rsidRPr="00B36624">
        <w:rPr>
          <w:rFonts w:ascii="Times New Roman" w:hAnsi="Times New Roman" w:cs="Times New Roman"/>
          <w:color w:val="000000" w:themeColor="text1"/>
          <w:sz w:val="16"/>
          <w:szCs w:val="16"/>
        </w:rPr>
        <w:softHyphen/>
        <w:t>ческого комитета, поскольку он является наиболее соответствующим должно</w:t>
      </w:r>
      <w:r w:rsidRPr="00B36624">
        <w:rPr>
          <w:rFonts w:ascii="Times New Roman" w:hAnsi="Times New Roman" w:cs="Times New Roman"/>
          <w:color w:val="000000" w:themeColor="text1"/>
          <w:sz w:val="16"/>
          <w:szCs w:val="16"/>
        </w:rPr>
        <w:softHyphen/>
        <w:t>сти «специалиста по теории воздухоплавания». Ученому положили оклад в 300 руб. в месяц, сумму для того времени немалую</w:t>
      </w:r>
      <w:r w:rsidRPr="00B36624">
        <w:rPr>
          <w:rFonts w:ascii="Times New Roman" w:hAnsi="Times New Roman" w:cs="Times New Roman"/>
          <w:color w:val="000000" w:themeColor="text1"/>
          <w:sz w:val="16"/>
          <w:szCs w:val="16"/>
          <w:vertAlign w:val="superscript"/>
        </w:rPr>
        <w:t>119</w:t>
      </w:r>
      <w:r w:rsidRPr="00B36624">
        <w:rPr>
          <w:rFonts w:ascii="Times New Roman" w:hAnsi="Times New Roman" w:cs="Times New Roman"/>
          <w:color w:val="000000" w:themeColor="text1"/>
          <w:sz w:val="16"/>
          <w:szCs w:val="16"/>
        </w:rPr>
        <w:t>. Имея чин действитель</w:t>
      </w:r>
      <w:r w:rsidRPr="00B36624">
        <w:rPr>
          <w:rFonts w:ascii="Times New Roman" w:hAnsi="Times New Roman" w:cs="Times New Roman"/>
          <w:color w:val="000000" w:themeColor="text1"/>
          <w:sz w:val="16"/>
          <w:szCs w:val="16"/>
        </w:rPr>
        <w:softHyphen/>
        <w:t>ного статского советника (гражданский аналог генерал-майора), Ботезат стал, по сути дела, одним из первых в нашей стране военных авиационных ученых.</w:t>
      </w:r>
    </w:p>
    <w:p w14:paraId="23D40874"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Г. А. Ботезата членами Технического комитета УВВФ были утвержде</w:t>
      </w:r>
      <w:r w:rsidRPr="00B36624">
        <w:rPr>
          <w:rFonts w:ascii="Times New Roman" w:hAnsi="Times New Roman" w:cs="Times New Roman"/>
          <w:color w:val="000000" w:themeColor="text1"/>
          <w:sz w:val="16"/>
          <w:szCs w:val="16"/>
        </w:rPr>
        <w:softHyphen/>
        <w:t>ны, как и в прежнем Комитете ГВТУ, профессора С. П. Тимошенко, А. П. Фан- дер-Флит и А. А. Лебедев</w:t>
      </w:r>
      <w:r w:rsidRPr="00B36624">
        <w:rPr>
          <w:rFonts w:ascii="Times New Roman" w:hAnsi="Times New Roman" w:cs="Times New Roman"/>
          <w:color w:val="000000" w:themeColor="text1"/>
          <w:sz w:val="16"/>
          <w:szCs w:val="16"/>
          <w:vertAlign w:val="superscript"/>
        </w:rPr>
        <w:t>120</w:t>
      </w:r>
      <w:r w:rsidRPr="00B36624">
        <w:rPr>
          <w:rFonts w:ascii="Times New Roman" w:hAnsi="Times New Roman" w:cs="Times New Roman"/>
          <w:color w:val="000000" w:themeColor="text1"/>
          <w:sz w:val="16"/>
          <w:szCs w:val="16"/>
        </w:rPr>
        <w:t>. Некоторое время спустя к ним присоединился крупный специалист по электротехнике профессор Н. А. Скрицкий</w:t>
      </w:r>
      <w:r w:rsidRPr="00B36624">
        <w:rPr>
          <w:rFonts w:ascii="Times New Roman" w:hAnsi="Times New Roman" w:cs="Times New Roman"/>
          <w:color w:val="000000" w:themeColor="text1"/>
          <w:sz w:val="16"/>
          <w:szCs w:val="16"/>
          <w:vertAlign w:val="superscript"/>
        </w:rPr>
        <w:t>121</w:t>
      </w:r>
      <w:r w:rsidRPr="00B36624">
        <w:rPr>
          <w:rFonts w:ascii="Times New Roman" w:hAnsi="Times New Roman" w:cs="Times New Roman"/>
          <w:color w:val="000000" w:themeColor="text1"/>
          <w:sz w:val="16"/>
          <w:szCs w:val="16"/>
        </w:rPr>
        <w:t>.</w:t>
      </w:r>
    </w:p>
    <w:p w14:paraId="1855003E"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упомянутых выше профессоров к сотрудничеству с Техническим Комитетом УВВФ были привлечены и многие другие молодые и талантли</w:t>
      </w:r>
      <w:r w:rsidRPr="00B36624">
        <w:rPr>
          <w:rFonts w:ascii="Times New Roman" w:hAnsi="Times New Roman" w:cs="Times New Roman"/>
          <w:color w:val="000000" w:themeColor="text1"/>
          <w:sz w:val="16"/>
          <w:szCs w:val="16"/>
        </w:rPr>
        <w:softHyphen/>
        <w:t>вые инженеры, вчерашние выпускники столичных вузов, как правило, добле</w:t>
      </w:r>
      <w:r w:rsidRPr="00B36624">
        <w:rPr>
          <w:rFonts w:ascii="Times New Roman" w:hAnsi="Times New Roman" w:cs="Times New Roman"/>
          <w:color w:val="000000" w:themeColor="text1"/>
          <w:sz w:val="16"/>
          <w:szCs w:val="16"/>
        </w:rPr>
        <w:softHyphen/>
        <w:t>стно служившие в действующей армии. Грамотных офицеров отпускали не</w:t>
      </w:r>
      <w:r w:rsidRPr="00B36624">
        <w:rPr>
          <w:rFonts w:ascii="Times New Roman" w:hAnsi="Times New Roman" w:cs="Times New Roman"/>
          <w:color w:val="000000" w:themeColor="text1"/>
          <w:sz w:val="16"/>
          <w:szCs w:val="16"/>
        </w:rPr>
        <w:softHyphen/>
        <w:t>охотно, но у всех перед глазами был печальный пример гибели надежды мос</w:t>
      </w:r>
      <w:r w:rsidRPr="00B36624">
        <w:rPr>
          <w:rFonts w:ascii="Times New Roman" w:hAnsi="Times New Roman" w:cs="Times New Roman"/>
          <w:color w:val="000000" w:themeColor="text1"/>
          <w:sz w:val="16"/>
          <w:szCs w:val="16"/>
        </w:rPr>
        <w:softHyphen/>
        <w:t>ковской авиационной науки, ученого и инженера Б. М. Бубекина. Командо</w:t>
      </w:r>
      <w:r w:rsidRPr="00B36624">
        <w:rPr>
          <w:rFonts w:ascii="Times New Roman" w:hAnsi="Times New Roman" w:cs="Times New Roman"/>
          <w:color w:val="000000" w:themeColor="text1"/>
          <w:sz w:val="16"/>
          <w:szCs w:val="16"/>
        </w:rPr>
        <w:softHyphen/>
        <w:t>вание русского Военно-Воздушного Флота решило любой ценой сберечь интеллектуальный фонд отечественной науки. Так, из армии по просьбе С. П. Тимошенко был отозван командир взвода 33-й артиллерийской брига</w:t>
      </w:r>
      <w:r w:rsidRPr="00B36624">
        <w:rPr>
          <w:rFonts w:ascii="Times New Roman" w:hAnsi="Times New Roman" w:cs="Times New Roman"/>
          <w:color w:val="000000" w:themeColor="text1"/>
          <w:sz w:val="16"/>
          <w:szCs w:val="16"/>
        </w:rPr>
        <w:softHyphen/>
        <w:t>ды прапорщик Н. А. Флорин</w:t>
      </w:r>
      <w:r w:rsidRPr="00B36624">
        <w:rPr>
          <w:rFonts w:ascii="Times New Roman" w:hAnsi="Times New Roman" w:cs="Times New Roman"/>
          <w:color w:val="000000" w:themeColor="text1"/>
          <w:sz w:val="16"/>
          <w:szCs w:val="16"/>
          <w:vertAlign w:val="superscript"/>
        </w:rPr>
        <w:t>122</w:t>
      </w:r>
      <w:r w:rsidRPr="00B36624">
        <w:rPr>
          <w:rFonts w:ascii="Times New Roman" w:hAnsi="Times New Roman" w:cs="Times New Roman"/>
          <w:color w:val="000000" w:themeColor="text1"/>
          <w:sz w:val="16"/>
          <w:szCs w:val="16"/>
        </w:rPr>
        <w:t>, в прошлом преподаватель строительной ме</w:t>
      </w:r>
      <w:r w:rsidRPr="00B36624">
        <w:rPr>
          <w:rFonts w:ascii="Times New Roman" w:hAnsi="Times New Roman" w:cs="Times New Roman"/>
          <w:color w:val="000000" w:themeColor="text1"/>
          <w:sz w:val="16"/>
          <w:szCs w:val="16"/>
        </w:rPr>
        <w:softHyphen/>
        <w:t>ханики петроградского Института путей сообщения (15740).</w:t>
      </w:r>
    </w:p>
    <w:p w14:paraId="0FF7038C" w14:textId="77777777" w:rsidR="00A22DFA" w:rsidRPr="00B36624" w:rsidRDefault="00A22DFA" w:rsidP="00615CF2">
      <w:pPr>
        <w:rPr>
          <w:rFonts w:ascii="Times New Roman" w:hAnsi="Times New Roman" w:cs="Times New Roman"/>
          <w:color w:val="000000" w:themeColor="text1"/>
          <w:sz w:val="16"/>
          <w:szCs w:val="16"/>
        </w:rPr>
      </w:pPr>
    </w:p>
    <w:p w14:paraId="124FCE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апреля (29) 1916 г. было утверждено Положение о Химическом комитете при ГАУ, который продолжил работы Комиссии по заготовке взрывчатых веществ по развитию сернокислотного производства в России, а 22 апреля был издан приказ начальника ГАУ об учреждении "на все время настоящей войны" Химического комитета "по изысканию и заготовлению взрывчатых веществ, удушающих и зажигательных средств"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Его председателем был назначен тот же В.Н. Ипатьев. Комитет состоял из 5 отделов, одним из них был кислотный. При постройке новых сернокислотных заводов старались использовать опыт и организацию управления старых химических заводов. Большинство новых предприятий строилось при старых сернокислотных заводах, причем теми же фирмами, которые строили и эксплуатировали старые -150- заводы. Только в редких случаях возводились совершенно новые предприятия. Так, согласно данным Л.Ф. Фокина, за время войны были расширены 15 уже имевшихся сернокислотных производств, построены 4 завода на старых химических заводах, не имевших сернокислотных производств, и 9 на новых местах (из них 4 принадлежали общественным организациям, 1 – казне и 4 частным лицам). К 1918 г. существовало 57 заводов, выпускавших серную кислоту. По географическому расположению они делились на 8 групп: Петроградский район (4 крупных завода), Московский (10), Волго-Камский (13), Уральский (6), Украинский (10), Кавказский (5), Польша и Рижский район (9) (Фокин Л.Ф. Обзор химической промышленности в России. Ч.1. Пг., 1920; Ч. 2. Пг., 1922.) (11781).</w:t>
      </w:r>
    </w:p>
    <w:p w14:paraId="1AA296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7F609A" w14:textId="77777777" w:rsidR="00D161C0" w:rsidRPr="00B36624" w:rsidRDefault="00D161C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16 (29) апреля 1916 Сапожников рапортовал о достижении: установилось «полное содействие со стороны приемщиков» и налицо «отсутствие каких бы то ни было недоразумений» во взаимоотношениях с фирмами. Но американцы (представители Моргана) видели в Сапожникове как раз главный источник осложнений и добились его замены. В сентябре 1916 г. новый председатель Комитета Залюбовский жаловался Маниковскому: старшие приемщики таковы, что «никаких поручений ни Храбров, ни я не можем давать» им; они «остаются без дела, занимая места»; «прошу распоряжения о скорейшем возвращении их в Россию» (этих бонвиванов, несмотря на их столичные связи, отозвали). «Недоразумения» в отношениях приемщиков с заводами не прекращались. Завод «Вестингауз» «на основании спорных пунктов контракта упорно отрицает право наших инспекторов проверять лекалами отдельные части винтовок до сборки их, — доносил Залюбовский Маниковскому 4 ноября. — …Я решительно не могу согласиться с глубоко ошибочным взглядом завода». Хуже того, сама русская инспекция утратила единый взгляд на спорный вопрос: «Мой взгляд, однако, не встречает поддержки со стороны генерала Храброва, который, ссылаясь на полученные из Петрограда указания, принимает предметы воинского снабжения по льготным условиям и, опасаясь временного уменьшения [сдачи] винтовок, полагает возможным допустить отступления от нашей инструкции со стороны завода и принимать винтовки, не вполне удовлетворяющие утвержденным лекалам». Эту либеральную позицию занимал не только Н.М. Храбров: «Взгляд Храброва, по-видимому, разделяется и большинством приемщиков». Среди них, правда, по словам Залюбовского, был единственный специалист-оружейник — генерал СИ. Федоров, но, как видно, и он шел с ними заодно. В результате, признал Залюбовский, «я не имею возможности заставить завод исполнять требования нашей инструкции».</w:t>
      </w:r>
    </w:p>
    <w:p w14:paraId="33A9EE01" w14:textId="77777777" w:rsidR="00D161C0" w:rsidRPr="00B36624" w:rsidRDefault="00D161C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Даже завод «Ремингтон», проявивший было сравнительно большую уступчивость, тоже учел «различие наших с Храбровым взглядов», «видя колебания в наших требованиях», и это «неблагоприятно отражается на отношениях с заводом». «Ремингтон», как и «Вестингауз», «ссылаясь на условия контракта, настаивает на своем праве отступать от нашей инструкции». Выражая готовность, в случае одобрения Петроградом его позиции, проявить «твердость до конца, не останавливаясь даже перед риском разорвать контракт», Залюбовский в то же время предупреждал: «Провести свои требования могу взяться, лишь если мне будут даны надлежащие технические силы»</w:t>
      </w:r>
      <w:r w:rsidRPr="00B36624">
        <w:rPr>
          <w:color w:val="000000" w:themeColor="text1"/>
          <w:sz w:val="16"/>
          <w:szCs w:val="16"/>
          <w:vertAlign w:val="superscript"/>
        </w:rPr>
        <w:t>{195}</w:t>
      </w:r>
      <w:r w:rsidRPr="00B36624">
        <w:rPr>
          <w:color w:val="000000" w:themeColor="text1"/>
          <w:sz w:val="16"/>
          <w:szCs w:val="16"/>
        </w:rPr>
        <w:t>. Трудно не видеть в этих словах признание отсутствия в его распоряжении достаточного состава специалистов, пригодных для компетентного вмешательства в производственный процесс. Иногда попытки вмешательства сказывались на приемке, по выражению Залюбовского (1936 г.), «сильно и вредно».</w:t>
      </w:r>
    </w:p>
    <w:p w14:paraId="191C7215" w14:textId="77777777" w:rsidR="00D161C0" w:rsidRPr="00B36624" w:rsidRDefault="00D161C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Проявляя «твердость до конца», Залюбовский довел отношения с «Вестингаузом» до конфликта и запросил поддержки от военного министра. Шуваев посоветовался с Маниковским, и было намечено соломоново решение: пусть на заводе «Ремингтон» Залюбовский принимает винтовки «во всем согласно наших технических условий», а на заводе «Вестингауз» та же процедура будет совершаться «под руководством и ответственностью генерала Храброва» — но это будет «упрощенная», «облегченная приемка», условия ее Маниковский сообщит позднее. Из этой телеграммы Шуваева — Маниковского также выясняется, что те строгие требования, на которых настаивал Залюбовский, были не так уж обязательны, потому что упрощенная приемка уже практиковалась: Петроград предлагал ввести на «Вестингаузе» «облегченную приемку наших ружей применительно к тому, как это было установлено во Франции на заводе «Шательро». Не упомянуто было при этом, что поблажка французскому заводу отчасти объяснялась тем, что Военное министерство не сумело в установленный контрактом срок предоставить заводу шаблоны.</w:t>
      </w:r>
    </w:p>
    <w:p w14:paraId="735161AC" w14:textId="77777777" w:rsidR="00D161C0" w:rsidRPr="00B36624" w:rsidRDefault="00D161C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Петрограду Залюбовский ответил, что предлагаемый двойственный порядок и разделение инспекции на две, подчиненные Храброву и Залюбовскому, неприемлемы, так как «это могло бы дискредитировать его [Храброва] значение», между тем все же допустимо принимать винтовки «по-прежнему распоряжениями Храброва, хотя и с отступлениями [от инструкции], но вполне пригодными для боевого употребления». Таким образом, заводу «Вестингауз» «разрешено было подавать собранные винтовки»</w:t>
      </w:r>
      <w:r w:rsidRPr="00B36624">
        <w:rPr>
          <w:color w:val="000000" w:themeColor="text1"/>
          <w:sz w:val="16"/>
          <w:szCs w:val="16"/>
          <w:vertAlign w:val="superscript"/>
        </w:rPr>
        <w:t>{197}</w:t>
      </w:r>
      <w:r w:rsidRPr="00B36624">
        <w:rPr>
          <w:color w:val="000000" w:themeColor="text1"/>
          <w:sz w:val="16"/>
          <w:szCs w:val="16"/>
        </w:rPr>
        <w:t>, без предварительной поверки их частей. Однако и дальше Залюбовский то, казалось, убеждался, что отношения заводов с инспекцией установились благожелательные, то снова вдруг выходил из равновесия: «Я решительно не могу сговориться с этой компанией [«Вестингауз»], ибо винтовки выходят не обследованы, так что могут представить на службе разные неожиданности». Дело снова дошло до двухнедельного ультиматума с угрозами прекратить переговоры, остановить работу.</w:t>
      </w:r>
    </w:p>
    <w:p w14:paraId="141CFFB8" w14:textId="77777777" w:rsidR="00D161C0" w:rsidRPr="00B36624" w:rsidRDefault="00D161C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Таким образом, на проведении русской инспекции и приемки в США сказывалась нехватка подготовленного персонала, неустойчивость требований, отсутствие единого и рационально обоснованного подхода к условиям приемки, и все это дезорганизовывало сдачу винтовок.</w:t>
      </w:r>
    </w:p>
    <w:p w14:paraId="378AEF9D" w14:textId="77777777" w:rsidR="00D161C0" w:rsidRPr="00B36624" w:rsidRDefault="00D161C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Постоянным поводом недовольства инспекции служило уклонение американских фирм от проверки изготовленных частей винтовок с помощью лекал. Как только заводы начали выпуск готовых частей, Сапожников донес в Петроград, что «части эти готовятся не вполне лекальные», но что в мае 1916 г. ожидается «начало производства вполне лекальных частей». Задержка сдачи винтовок, как он считал, «зависит от самих заводов, и в особенности от неготовности лекал, которыми заводы до сих пор не обеспечены». Чтобы ускорить поставку, «в виде временной меры разрешено делать сборку таких нелекальных частей, — доносил Сапожников 16 апреля 1916 г., — с соответственной пригонкой вручную, но с требованием, чтобы винтовки были вполне боеспособны, обеспечивали бы правильное продолжительное действие и взаимозаменяемость главных частей». 4 ноября 1916 г. Залюбовский тоже объяснял задержку в сдаче винтовок и неполное их соответствие техническим условиям «и главным образом взаимозаменяемости частей» тем, что завод «Вестингауз» не озаботился «доныне приобретением лекал в надлежащем количестве» и, ссылаясь на условия контракта, «упорно отрицает право нашей инспекции проверять лекалами» части винтовок до сборки.</w:t>
      </w:r>
    </w:p>
    <w:p w14:paraId="68173598" w14:textId="77777777" w:rsidR="00D161C0" w:rsidRPr="00B36624" w:rsidRDefault="00D161C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Взаимозаменяемость частей являлась «строго проводимым у нас принципом»; в боевых условиях это позволяло ремонтировать винтовку запасными частями, «изготовленными много лет тому назад и прибывшими на фронт иногда из отдаленных складов Сибири», объяснял Смысловский. «При нашей бедности в развитии техники и отсутствии опытных слесарей в массах народа» это рассматривалось как «драгоценное качество» русских винтовок.</w:t>
      </w:r>
    </w:p>
    <w:p w14:paraId="5D700712" w14:textId="77777777" w:rsidR="00D161C0" w:rsidRPr="00B36624" w:rsidRDefault="00D161C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Посетив завод «Вестингауз», Залюбовский возмущался отсутствием проверки на заводе «всех пружин и ответственных частей винтовки» и сообщал 7 декабря 1916 г., что «наткнулся на целую фабрику, где в собранных уже винтовках выправляют молотками, опиливают, перегибают и таким образом отлаживают все пружины и мелкие части винтовки. Это громадная работа, которая портит винтовки и не позволяет развить производство до нужной степени». Возмущение Залюбовского можно понять в том случае, если он не знал об апрельском разрешении фирмам, ввиду неготовности лекал, организовать пригонку частей винтовок вручную. В январе 1917 г. он уже об этом знал и сожалел: «Вследствие допущения приема собранных винтовок, а не отдельных частей очень трудно теперь заставить сдавать на поверку и испытание отдельные части, без чего нельзя обеспечить непопадание на сборку непринятых или даже забракованных частей» (18409).</w:t>
      </w:r>
    </w:p>
    <w:p w14:paraId="2DCC2B3C" w14:textId="77777777" w:rsidR="00D161C0" w:rsidRPr="00B36624" w:rsidRDefault="00D161C0" w:rsidP="00615CF2">
      <w:pPr>
        <w:pStyle w:val="p1"/>
        <w:spacing w:before="0" w:beforeAutospacing="0" w:after="0" w:afterAutospacing="0"/>
        <w:jc w:val="both"/>
        <w:rPr>
          <w:color w:val="000000" w:themeColor="text1"/>
          <w:sz w:val="16"/>
          <w:szCs w:val="16"/>
        </w:rPr>
      </w:pPr>
    </w:p>
    <w:p w14:paraId="78C13973" w14:textId="6DFAAAFD" w:rsidR="00DF38C0" w:rsidRPr="00DF38C0" w:rsidRDefault="00DF38C0" w:rsidP="00615CF2">
      <w:pPr>
        <w:pStyle w:val="aff2"/>
        <w:spacing w:line="240" w:lineRule="auto"/>
        <w:rPr>
          <w:rFonts w:ascii="Times New Roman" w:hAnsi="Times New Roman" w:cs="Times New Roman"/>
          <w:i w:val="0"/>
          <w:iCs w:val="0"/>
          <w:color w:val="0070C0"/>
          <w:sz w:val="16"/>
          <w:szCs w:val="16"/>
          <w:lang w:val="ru-RU" w:eastAsia="ru-RU" w:bidi="ru-RU"/>
        </w:rPr>
      </w:pPr>
      <w:r w:rsidRPr="00DF38C0">
        <w:rPr>
          <w:rFonts w:ascii="Times New Roman" w:hAnsi="Times New Roman" w:cs="Times New Roman"/>
          <w:i w:val="0"/>
          <w:iCs w:val="0"/>
          <w:color w:val="0070C0"/>
          <w:sz w:val="16"/>
          <w:szCs w:val="16"/>
          <w:lang w:val="ru-RU"/>
        </w:rPr>
        <w:t xml:space="preserve">16 </w:t>
      </w:r>
      <w:r>
        <w:rPr>
          <w:rFonts w:ascii="Times New Roman" w:hAnsi="Times New Roman" w:cs="Times New Roman"/>
          <w:i w:val="0"/>
          <w:iCs w:val="0"/>
          <w:color w:val="0070C0"/>
          <w:sz w:val="16"/>
          <w:szCs w:val="16"/>
          <w:lang w:val="ru-RU"/>
        </w:rPr>
        <w:t xml:space="preserve">(29) </w:t>
      </w:r>
      <w:r w:rsidRPr="00DF38C0">
        <w:rPr>
          <w:rFonts w:ascii="Times New Roman" w:hAnsi="Times New Roman" w:cs="Times New Roman"/>
          <w:i w:val="0"/>
          <w:iCs w:val="0"/>
          <w:color w:val="0070C0"/>
          <w:sz w:val="16"/>
          <w:szCs w:val="16"/>
          <w:lang w:val="ru-RU"/>
        </w:rPr>
        <w:t>апреля 1916 г. Сапожников рапортовал о достижении: устано</w:t>
      </w:r>
      <w:r w:rsidRPr="00DF38C0">
        <w:rPr>
          <w:rFonts w:ascii="Times New Roman" w:hAnsi="Times New Roman" w:cs="Times New Roman"/>
          <w:i w:val="0"/>
          <w:iCs w:val="0"/>
          <w:color w:val="0070C0"/>
          <w:sz w:val="16"/>
          <w:szCs w:val="16"/>
          <w:lang w:val="ru-RU"/>
        </w:rPr>
        <w:softHyphen/>
        <w:t>вилось «полное содействие со стороны приемщиков» и на</w:t>
      </w:r>
      <w:r w:rsidRPr="00DF38C0">
        <w:rPr>
          <w:rFonts w:ascii="Times New Roman" w:hAnsi="Times New Roman" w:cs="Times New Roman"/>
          <w:i w:val="0"/>
          <w:iCs w:val="0"/>
          <w:color w:val="0070C0"/>
          <w:sz w:val="16"/>
          <w:szCs w:val="16"/>
          <w:lang w:val="ru-RU"/>
        </w:rPr>
        <w:softHyphen/>
        <w:t>лицо «отсутствие каких бы то ни было недоразумений» во взаимоотношениях с фирмами (Залюбовский А.П. Указ. соч. С. 9—11; Сухов В.А. Производство во</w:t>
      </w:r>
      <w:r w:rsidRPr="00DF38C0">
        <w:rPr>
          <w:rFonts w:ascii="Times New Roman" w:hAnsi="Times New Roman" w:cs="Times New Roman"/>
          <w:i w:val="0"/>
          <w:iCs w:val="0"/>
          <w:color w:val="0070C0"/>
          <w:sz w:val="16"/>
          <w:szCs w:val="16"/>
          <w:lang w:val="ru-RU"/>
        </w:rPr>
        <w:softHyphen/>
        <w:t xml:space="preserve">оружения. С. 27—28.; РГВИА. Ф. 2000. </w:t>
      </w:r>
      <w:r w:rsidRPr="00DF38C0">
        <w:rPr>
          <w:rFonts w:ascii="Times New Roman" w:hAnsi="Times New Roman" w:cs="Times New Roman"/>
          <w:i w:val="0"/>
          <w:iCs w:val="0"/>
          <w:color w:val="0070C0"/>
          <w:sz w:val="16"/>
          <w:szCs w:val="16"/>
          <w:lang w:bidi="en-US"/>
        </w:rPr>
        <w:t>On</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val="ru-RU"/>
        </w:rPr>
        <w:t>1. Д. 5579. Л. 92; Д. 5580. Л. 62 и об.). Но американцы (представи</w:t>
      </w:r>
      <w:r w:rsidRPr="00DF38C0">
        <w:rPr>
          <w:rFonts w:ascii="Times New Roman" w:hAnsi="Times New Roman" w:cs="Times New Roman"/>
          <w:i w:val="0"/>
          <w:iCs w:val="0"/>
          <w:color w:val="0070C0"/>
          <w:sz w:val="16"/>
          <w:szCs w:val="16"/>
          <w:lang w:val="ru-RU"/>
        </w:rPr>
        <w:softHyphen/>
        <w:t>тели Моргана) видели в Сапожникове как раз главный ис</w:t>
      </w:r>
      <w:r w:rsidRPr="00DF38C0">
        <w:rPr>
          <w:rFonts w:ascii="Times New Roman" w:hAnsi="Times New Roman" w:cs="Times New Roman"/>
          <w:i w:val="0"/>
          <w:iCs w:val="0"/>
          <w:color w:val="0070C0"/>
          <w:sz w:val="16"/>
          <w:szCs w:val="16"/>
          <w:lang w:val="ru-RU"/>
        </w:rPr>
        <w:softHyphen/>
        <w:t>точник осложнений и добились его замены (</w:t>
      </w:r>
      <w:r w:rsidRPr="00DF38C0">
        <w:rPr>
          <w:rFonts w:ascii="Times New Roman" w:hAnsi="Times New Roman" w:cs="Times New Roman"/>
          <w:i w:val="0"/>
          <w:iCs w:val="0"/>
          <w:color w:val="0070C0"/>
          <w:sz w:val="16"/>
          <w:szCs w:val="16"/>
          <w:lang w:bidi="en-US"/>
        </w:rPr>
        <w:t>Rielage</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D</w:t>
      </w:r>
      <w:r w:rsidRPr="00DF38C0">
        <w:rPr>
          <w:rFonts w:ascii="Times New Roman" w:hAnsi="Times New Roman" w:cs="Times New Roman"/>
          <w:i w:val="0"/>
          <w:iCs w:val="0"/>
          <w:color w:val="0070C0"/>
          <w:sz w:val="16"/>
          <w:szCs w:val="16"/>
          <w:lang w:val="ru-RU" w:bidi="en-US"/>
        </w:rPr>
        <w:t>.</w:t>
      </w:r>
      <w:r w:rsidRPr="00DF38C0">
        <w:rPr>
          <w:rFonts w:ascii="Times New Roman" w:hAnsi="Times New Roman" w:cs="Times New Roman"/>
          <w:i w:val="0"/>
          <w:iCs w:val="0"/>
          <w:color w:val="0070C0"/>
          <w:sz w:val="16"/>
          <w:szCs w:val="16"/>
          <w:lang w:bidi="en-US"/>
        </w:rPr>
        <w:t>C</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Russian</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Supply</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Efforts</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in</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America</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During</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the</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First</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World</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War</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Jefferson</w:t>
      </w:r>
      <w:r w:rsidRPr="00DF38C0">
        <w:rPr>
          <w:rFonts w:ascii="Times New Roman" w:hAnsi="Times New Roman" w:cs="Times New Roman"/>
          <w:i w:val="0"/>
          <w:iCs w:val="0"/>
          <w:color w:val="0070C0"/>
          <w:sz w:val="16"/>
          <w:szCs w:val="16"/>
          <w:lang w:val="ru-RU" w:bidi="en-US"/>
        </w:rPr>
        <w:t xml:space="preserve"> (</w:t>
      </w:r>
      <w:r w:rsidRPr="00DF38C0">
        <w:rPr>
          <w:rFonts w:ascii="Times New Roman" w:hAnsi="Times New Roman" w:cs="Times New Roman"/>
          <w:i w:val="0"/>
          <w:iCs w:val="0"/>
          <w:color w:val="0070C0"/>
          <w:sz w:val="16"/>
          <w:szCs w:val="16"/>
          <w:lang w:bidi="en-US"/>
        </w:rPr>
        <w:t>NC</w:t>
      </w:r>
      <w:r w:rsidRPr="00DF38C0">
        <w:rPr>
          <w:rFonts w:ascii="Times New Roman" w:hAnsi="Times New Roman" w:cs="Times New Roman"/>
          <w:i w:val="0"/>
          <w:iCs w:val="0"/>
          <w:color w:val="0070C0"/>
          <w:sz w:val="16"/>
          <w:szCs w:val="16"/>
          <w:lang w:val="ru-RU" w:bidi="en-US"/>
        </w:rPr>
        <w:t xml:space="preserve">), 2002. </w:t>
      </w:r>
      <w:r w:rsidRPr="00DF38C0">
        <w:rPr>
          <w:rFonts w:ascii="Times New Roman" w:hAnsi="Times New Roman" w:cs="Times New Roman"/>
          <w:i w:val="0"/>
          <w:iCs w:val="0"/>
          <w:color w:val="0070C0"/>
          <w:sz w:val="16"/>
          <w:szCs w:val="16"/>
          <w:lang w:bidi="en-US"/>
        </w:rPr>
        <w:t>P</w:t>
      </w:r>
      <w:r w:rsidRPr="00DF38C0">
        <w:rPr>
          <w:rFonts w:ascii="Times New Roman" w:hAnsi="Times New Roman" w:cs="Times New Roman"/>
          <w:i w:val="0"/>
          <w:iCs w:val="0"/>
          <w:color w:val="0070C0"/>
          <w:sz w:val="16"/>
          <w:szCs w:val="16"/>
          <w:lang w:val="ru-RU" w:bidi="en-US"/>
        </w:rPr>
        <w:t xml:space="preserve">. 60; </w:t>
      </w:r>
      <w:r w:rsidRPr="00DF38C0">
        <w:rPr>
          <w:rFonts w:ascii="Times New Roman" w:hAnsi="Times New Roman" w:cs="Times New Roman"/>
          <w:i w:val="0"/>
          <w:iCs w:val="0"/>
          <w:color w:val="0070C0"/>
          <w:sz w:val="16"/>
          <w:szCs w:val="16"/>
          <w:lang w:val="ru-RU"/>
        </w:rPr>
        <w:t>Залюбовский А.П. Указ. соч. С. 12—13.) (23452).</w:t>
      </w:r>
    </w:p>
    <w:p w14:paraId="27C5D70E" w14:textId="77777777" w:rsidR="00DF38C0" w:rsidRPr="00DF38C0" w:rsidRDefault="00DF38C0" w:rsidP="00615CF2">
      <w:pPr>
        <w:rPr>
          <w:rFonts w:ascii="Times New Roman" w:hAnsi="Times New Roman" w:cs="Times New Roman"/>
          <w:color w:val="0070C0"/>
          <w:sz w:val="16"/>
          <w:szCs w:val="16"/>
          <w:lang w:eastAsia="ru-RU" w:bidi="ru-RU"/>
        </w:rPr>
      </w:pPr>
    </w:p>
    <w:p w14:paraId="6BD80BAD" w14:textId="097B7A98" w:rsidR="00DF38C0" w:rsidRPr="00DF38C0" w:rsidRDefault="00DF38C0" w:rsidP="00615CF2">
      <w:pPr>
        <w:rPr>
          <w:rFonts w:ascii="Times New Roman" w:hAnsi="Times New Roman" w:cs="Times New Roman"/>
          <w:color w:val="0070C0"/>
          <w:sz w:val="16"/>
          <w:szCs w:val="16"/>
        </w:rPr>
      </w:pPr>
      <w:r w:rsidRPr="00DF38C0">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DF38C0">
        <w:rPr>
          <w:rFonts w:ascii="Times New Roman" w:hAnsi="Times New Roman" w:cs="Times New Roman"/>
          <w:color w:val="0070C0"/>
          <w:sz w:val="16"/>
          <w:szCs w:val="16"/>
        </w:rPr>
        <w:t>апреля 1916 г., чтобы ускорить поставку, «в виде временной меры разрешено делать сборку таких нелекальных частей, — до</w:t>
      </w:r>
      <w:r w:rsidRPr="00DF38C0">
        <w:rPr>
          <w:rFonts w:ascii="Times New Roman" w:hAnsi="Times New Roman" w:cs="Times New Roman"/>
          <w:color w:val="0070C0"/>
          <w:sz w:val="16"/>
          <w:szCs w:val="16"/>
        </w:rPr>
        <w:softHyphen/>
        <w:t>носил Сапожников, — с соответственной пригонкой вручную, но с требованием, чтобы винтовки были вполне боеспособны, обеспечивали бы правильное продолжительное действие и взаимозаменяемость главных частей». 4 ноября 1916 г. Залюбовский тоже объяснял за</w:t>
      </w:r>
      <w:r w:rsidRPr="00DF38C0">
        <w:rPr>
          <w:rFonts w:ascii="Times New Roman" w:hAnsi="Times New Roman" w:cs="Times New Roman"/>
          <w:color w:val="0070C0"/>
          <w:sz w:val="16"/>
          <w:szCs w:val="16"/>
        </w:rPr>
        <w:softHyphen/>
        <w:t>держку в сдаче винтовок и неполное их соответствие тех</w:t>
      </w:r>
      <w:r w:rsidRPr="00DF38C0">
        <w:rPr>
          <w:rFonts w:ascii="Times New Roman" w:hAnsi="Times New Roman" w:cs="Times New Roman"/>
          <w:color w:val="0070C0"/>
          <w:sz w:val="16"/>
          <w:szCs w:val="16"/>
        </w:rPr>
        <w:softHyphen/>
        <w:t>ническим условиям «и главным образом взаимозаменяе</w:t>
      </w:r>
      <w:r w:rsidRPr="00DF38C0">
        <w:rPr>
          <w:rFonts w:ascii="Times New Roman" w:hAnsi="Times New Roman" w:cs="Times New Roman"/>
          <w:color w:val="0070C0"/>
          <w:sz w:val="16"/>
          <w:szCs w:val="16"/>
        </w:rPr>
        <w:softHyphen/>
        <w:t>мости частей» тем, что завод «Вестингауз» не озаботился «доныне приобретением лекал в надлежащем количестве» и, ссылаясь на условия контракта, «упорно отрицает право нашей инспекции проверять лекалами» части винтовок до сборки (23452).</w:t>
      </w:r>
    </w:p>
    <w:p w14:paraId="5A44D2A6" w14:textId="77777777" w:rsidR="00DF38C0" w:rsidRPr="00DF38C0" w:rsidRDefault="00DF38C0" w:rsidP="00615CF2">
      <w:pPr>
        <w:rPr>
          <w:rFonts w:ascii="Times New Roman" w:hAnsi="Times New Roman" w:cs="Times New Roman"/>
          <w:color w:val="0070C0"/>
          <w:sz w:val="16"/>
          <w:szCs w:val="16"/>
          <w:lang w:eastAsia="ru-RU" w:bidi="ru-RU"/>
        </w:rPr>
      </w:pPr>
    </w:p>
    <w:p w14:paraId="0CA373A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598220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85F7E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г. подписанный императором Николаем П указ фактически узаконил существование авиации как самостоятельного рода войск. Забегая вперед, можно отметить, что в 1917 г. уже возник вопрос о создании по аналогии с Военным и Морским отдельного Министерства ВВФ. выделение по настоянию Великого Князя Александра Михайловича всего дела снабжения воинских частей из ведомства ГВТУ во вновь созданное самостоятельное Управление Военно-Воздушного Флота (УВВФ) имело большое значение для развития русской военной авиации и становления авиапромышленности (11230).</w:t>
      </w:r>
    </w:p>
    <w:p w14:paraId="327A5C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87821C" w14:textId="202BC001" w:rsidR="00BD1D68" w:rsidRPr="0078117C" w:rsidRDefault="00BD1D68" w:rsidP="00615CF2">
      <w:pPr>
        <w:rPr>
          <w:rFonts w:ascii="Times New Roman" w:hAnsi="Times New Roman" w:cs="Times New Roman"/>
          <w:color w:val="0070C0"/>
          <w:sz w:val="16"/>
          <w:szCs w:val="16"/>
        </w:rPr>
      </w:pPr>
      <w:r>
        <w:rPr>
          <w:rFonts w:ascii="Times New Roman" w:hAnsi="Times New Roman" w:cs="Times New Roman"/>
          <w:color w:val="0070C0"/>
          <w:sz w:val="16"/>
          <w:szCs w:val="16"/>
        </w:rPr>
        <w:t>16 (2</w:t>
      </w:r>
      <w:r w:rsidR="00223430">
        <w:rPr>
          <w:rFonts w:ascii="Times New Roman" w:hAnsi="Times New Roman" w:cs="Times New Roman"/>
          <w:color w:val="0070C0"/>
          <w:sz w:val="16"/>
          <w:szCs w:val="16"/>
        </w:rPr>
        <w:t>9</w:t>
      </w:r>
      <w:r>
        <w:rPr>
          <w:rFonts w:ascii="Times New Roman" w:hAnsi="Times New Roman" w:cs="Times New Roman"/>
          <w:color w:val="0070C0"/>
          <w:sz w:val="16"/>
          <w:szCs w:val="16"/>
        </w:rPr>
        <w:t>) апреля 1916 г.</w:t>
      </w:r>
      <w:r w:rsidRPr="0078117C">
        <w:rPr>
          <w:rFonts w:ascii="Times New Roman" w:hAnsi="Times New Roman" w:cs="Times New Roman"/>
          <w:color w:val="0070C0"/>
          <w:sz w:val="16"/>
          <w:szCs w:val="16"/>
        </w:rPr>
        <w:t xml:space="preserve"> царь утвердил постановление Военного совета от 31-го </w:t>
      </w:r>
      <w:r>
        <w:rPr>
          <w:rFonts w:ascii="Times New Roman" w:hAnsi="Times New Roman" w:cs="Times New Roman"/>
          <w:color w:val="0070C0"/>
          <w:sz w:val="16"/>
          <w:szCs w:val="16"/>
        </w:rPr>
        <w:t>марта</w:t>
      </w:r>
      <w:r w:rsidRPr="0078117C">
        <w:rPr>
          <w:rFonts w:ascii="Times New Roman" w:hAnsi="Times New Roman" w:cs="Times New Roman"/>
          <w:color w:val="0070C0"/>
          <w:sz w:val="16"/>
          <w:szCs w:val="16"/>
        </w:rPr>
        <w:t xml:space="preserve"> о сформировании Управлен</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воздушного фтола на </w:t>
      </w:r>
      <w:r w:rsidRPr="0078117C">
        <w:rPr>
          <w:rFonts w:ascii="Times New Roman" w:hAnsi="Times New Roman" w:cs="Times New Roman"/>
          <w:color w:val="0070C0"/>
          <w:sz w:val="16"/>
          <w:szCs w:val="16"/>
        </w:rPr>
        <w:t>время текущей войны,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также и штат этого управления.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 учреж</w:t>
      </w:r>
      <w:r>
        <w:rPr>
          <w:rFonts w:ascii="Times New Roman" w:hAnsi="Times New Roman" w:cs="Times New Roman"/>
          <w:color w:val="0070C0"/>
          <w:sz w:val="16"/>
          <w:szCs w:val="16"/>
        </w:rPr>
        <w:t>дени</w:t>
      </w:r>
      <w:r w:rsidRPr="0078117C">
        <w:rPr>
          <w:rFonts w:ascii="Times New Roman" w:hAnsi="Times New Roman" w:cs="Times New Roman"/>
          <w:color w:val="0070C0"/>
          <w:sz w:val="16"/>
          <w:szCs w:val="16"/>
        </w:rPr>
        <w:t>ем Управления ВВФ сохранялось и Управление заведующего авиаци</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 xml:space="preserve"> и воздухоплаванием </w:t>
      </w:r>
      <w:r>
        <w:rPr>
          <w:rFonts w:ascii="Times New Roman" w:hAnsi="Times New Roman" w:cs="Times New Roman"/>
          <w:color w:val="0070C0"/>
          <w:sz w:val="16"/>
          <w:szCs w:val="16"/>
        </w:rPr>
        <w:t>ДА</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причем права и обязанности обоих учрежде</w:t>
      </w:r>
      <w:r>
        <w:rPr>
          <w:rFonts w:ascii="Times New Roman" w:hAnsi="Times New Roman" w:cs="Times New Roman"/>
          <w:color w:val="0070C0"/>
          <w:sz w:val="16"/>
          <w:szCs w:val="16"/>
        </w:rPr>
        <w:t>гий</w:t>
      </w:r>
      <w:r w:rsidRPr="0078117C">
        <w:rPr>
          <w:rFonts w:ascii="Times New Roman" w:hAnsi="Times New Roman" w:cs="Times New Roman"/>
          <w:color w:val="0070C0"/>
          <w:sz w:val="16"/>
          <w:szCs w:val="16"/>
        </w:rPr>
        <w:t xml:space="preserve"> были разграничены.</w:t>
      </w:r>
      <w:r>
        <w:rPr>
          <w:rFonts w:ascii="Times New Roman" w:hAnsi="Times New Roman" w:cs="Times New Roman"/>
          <w:color w:val="0070C0"/>
          <w:sz w:val="16"/>
          <w:szCs w:val="16"/>
        </w:rPr>
        <w:t xml:space="preserve"> П</w:t>
      </w:r>
      <w:r w:rsidRPr="0078117C">
        <w:rPr>
          <w:rFonts w:ascii="Times New Roman" w:hAnsi="Times New Roman" w:cs="Times New Roman"/>
          <w:color w:val="0070C0"/>
          <w:sz w:val="16"/>
          <w:szCs w:val="16"/>
        </w:rPr>
        <w:t>о штату при Управлении ВВ2 должны быть сфор</w:t>
      </w:r>
      <w:r>
        <w:rPr>
          <w:rFonts w:ascii="Times New Roman" w:hAnsi="Times New Roman" w:cs="Times New Roman"/>
          <w:color w:val="0070C0"/>
          <w:sz w:val="16"/>
          <w:szCs w:val="16"/>
        </w:rPr>
        <w:t>мир</w:t>
      </w:r>
      <w:r w:rsidRPr="0078117C">
        <w:rPr>
          <w:rFonts w:ascii="Times New Roman" w:hAnsi="Times New Roman" w:cs="Times New Roman"/>
          <w:color w:val="0070C0"/>
          <w:sz w:val="16"/>
          <w:szCs w:val="16"/>
        </w:rPr>
        <w:t>ованы главный аэродром с испытательной станцией и мастерскими</w:t>
      </w:r>
      <w:r>
        <w:rPr>
          <w:rFonts w:ascii="Times New Roman" w:hAnsi="Times New Roman" w:cs="Times New Roman"/>
          <w:color w:val="0070C0"/>
          <w:sz w:val="16"/>
          <w:szCs w:val="16"/>
        </w:rPr>
        <w:t xml:space="preserve"> и </w:t>
      </w:r>
      <w:r w:rsidRPr="0078117C">
        <w:rPr>
          <w:rFonts w:ascii="Times New Roman" w:hAnsi="Times New Roman" w:cs="Times New Roman"/>
          <w:color w:val="0070C0"/>
          <w:sz w:val="16"/>
          <w:szCs w:val="16"/>
        </w:rPr>
        <w:t>приемочная часть с тремя аэродромными командами в Петрограде,</w:t>
      </w:r>
      <w:r>
        <w:rPr>
          <w:rFonts w:ascii="Times New Roman" w:hAnsi="Times New Roman" w:cs="Times New Roman"/>
          <w:color w:val="0070C0"/>
          <w:sz w:val="16"/>
          <w:szCs w:val="16"/>
        </w:rPr>
        <w:t xml:space="preserve"> Мос</w:t>
      </w:r>
      <w:r w:rsidRPr="0078117C">
        <w:rPr>
          <w:rFonts w:ascii="Times New Roman" w:hAnsi="Times New Roman" w:cs="Times New Roman"/>
          <w:color w:val="0070C0"/>
          <w:sz w:val="16"/>
          <w:szCs w:val="16"/>
        </w:rPr>
        <w:t>кве и Одессе.</w:t>
      </w:r>
    </w:p>
    <w:p w14:paraId="279747A9" w14:textId="4D24E1F5" w:rsidR="00BD1D68" w:rsidRPr="0078117C" w:rsidRDefault="00BD1D68" w:rsidP="00615CF2">
      <w:pPr>
        <w:rPr>
          <w:rFonts w:ascii="Times New Roman" w:hAnsi="Times New Roman" w:cs="Times New Roman"/>
          <w:color w:val="0070C0"/>
          <w:sz w:val="16"/>
          <w:szCs w:val="16"/>
        </w:rPr>
      </w:pPr>
      <w:r>
        <w:rPr>
          <w:rFonts w:ascii="Times New Roman" w:hAnsi="Times New Roman" w:cs="Times New Roman"/>
          <w:color w:val="0070C0"/>
          <w:sz w:val="16"/>
          <w:szCs w:val="16"/>
        </w:rPr>
        <w:t>/ЦГВИА, ф. 4</w:t>
      </w:r>
      <w:r w:rsidRPr="0078117C">
        <w:rPr>
          <w:rFonts w:ascii="Times New Roman" w:hAnsi="Times New Roman" w:cs="Times New Roman"/>
          <w:color w:val="0070C0"/>
          <w:sz w:val="16"/>
          <w:szCs w:val="16"/>
        </w:rPr>
        <w:t>93</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10</w:t>
      </w:r>
      <w:r>
        <w:rPr>
          <w:rFonts w:ascii="Times New Roman" w:hAnsi="Times New Roman" w:cs="Times New Roman"/>
          <w:color w:val="0070C0"/>
          <w:sz w:val="16"/>
          <w:szCs w:val="16"/>
        </w:rPr>
        <w:t>, д. 17</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2000,</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2552, лл</w:t>
      </w:r>
      <w:r>
        <w:rPr>
          <w:rFonts w:ascii="Times New Roman" w:hAnsi="Times New Roman" w:cs="Times New Roman"/>
          <w:color w:val="0070C0"/>
          <w:sz w:val="16"/>
          <w:szCs w:val="16"/>
        </w:rPr>
        <w:t>. 20-</w:t>
      </w:r>
      <w:r w:rsidRPr="0078117C">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(23320).</w:t>
      </w:r>
    </w:p>
    <w:p w14:paraId="71A4EFEA" w14:textId="77777777" w:rsidR="00BD1D68" w:rsidRPr="0078117C" w:rsidRDefault="00BD1D68" w:rsidP="00615CF2">
      <w:pPr>
        <w:rPr>
          <w:rFonts w:ascii="Times New Roman" w:hAnsi="Times New Roman" w:cs="Times New Roman"/>
          <w:color w:val="0070C0"/>
          <w:sz w:val="16"/>
          <w:szCs w:val="16"/>
        </w:rPr>
      </w:pPr>
    </w:p>
    <w:p w14:paraId="1B44F7E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C11373"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апреля 1916 г. в составе Военного министерства на базе воздухоплавательного отдела ГВТУбыло создано новое Управление Военно-Воздушного флота, под руководством генерал-майора П.В. Пневского. Это управление ведало формированием, материально-техническим обеспечением, укомплектованием кадрами лётного и технического состава всех авиационных и воздухоплавательных учреждений, частей и учебных заведений</w:t>
      </w:r>
      <w:r w:rsidR="004B3622" w:rsidRPr="00B36624">
        <w:rPr>
          <w:rFonts w:ascii="Times New Roman" w:hAnsi="Times New Roman" w:cs="Times New Roman"/>
          <w:color w:val="000000" w:themeColor="text1"/>
          <w:sz w:val="16"/>
          <w:szCs w:val="16"/>
        </w:rPr>
        <w:t>.</w:t>
      </w:r>
    </w:p>
    <w:p w14:paraId="3FE673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EB58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в России на базе ГВТУ создано Управление военного воздушного флота (Увофлот - УВВФ), во главе которого стал генерал-майор Пневский; его ближайшими помощниками назначены полковники Д.В. Яковлев и С.А. Ульянин (11999).</w:t>
      </w:r>
    </w:p>
    <w:p w14:paraId="0DA308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A3C3F7" w14:textId="11063188" w:rsidR="00E71047" w:rsidRPr="002D65D1" w:rsidRDefault="00E71047"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16 (</w:t>
      </w:r>
      <w:r w:rsidRPr="002D65D1">
        <w:rPr>
          <w:rFonts w:ascii="Times New Roman" w:hAnsi="Times New Roman" w:cs="Times New Roman"/>
          <w:color w:val="0070C0"/>
          <w:sz w:val="16"/>
          <w:szCs w:val="16"/>
          <w:lang w:bidi="en-US"/>
        </w:rPr>
        <w:t>29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апреля 1916 г. Военный совет приказал сформировать УВОФЛОТ (Управление воздушного флота), также известный как УВВФ, который был подчинен Военному министерству. Таким образом, отделы авиации и воздухоплавания были выведены из-под ведения Главного управления Генерального штаба и Главного военно-технического управления. Командующим УВОФЛОТОМ был назначен генерал-майор Н. В. Пневский. Ему помогал Полковник Д.В. Яковлев в качестве начальника технического отдела.</w:t>
      </w:r>
    </w:p>
    <w:p w14:paraId="73A1976B" w14:textId="77777777" w:rsidR="00E71047" w:rsidRPr="002D65D1" w:rsidRDefault="00E71047"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Великий князь Александр Михайлович рекомендовал Полковнику С. А. Ульянину возглавить все обучение в училищах, но Пневский отказал ему. Неясно, кто занял эту должность. Великий князь Александр Михайлович получил звание генерал-фельдшера военно-воздушного флота. В его штат входили капитан 1-го ранга Н. Ф. Фогель (в ноябре он стал генерал- майором), старший лейтенант Эллис, Полковник Барсов и Полковник Дюсиметьер Генерального Штаба (23525).</w:t>
      </w:r>
    </w:p>
    <w:p w14:paraId="193AE905" w14:textId="77777777" w:rsidR="00E71047" w:rsidRPr="002D65D1" w:rsidRDefault="00E71047" w:rsidP="00615CF2">
      <w:pPr>
        <w:rPr>
          <w:rFonts w:ascii="Times New Roman" w:hAnsi="Times New Roman" w:cs="Times New Roman"/>
          <w:color w:val="0070C0"/>
          <w:sz w:val="16"/>
          <w:szCs w:val="16"/>
        </w:rPr>
      </w:pPr>
    </w:p>
    <w:p w14:paraId="427F43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военным летчиком подпоручиком Н. В. Осиповым и наблюдателем подпоручиком Калиновским. Во время боя летчик был легко ранен, а наблюдатель - тяжело (он умер 24 апреля). А “Вуазен” получил 152 пробоины, повредившие ответственные части аппарата и вынудившие авиаторов спуститься, не долетев до аэродрома (9705).</w:t>
      </w:r>
    </w:p>
    <w:p w14:paraId="275DD7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0F1453" w14:textId="77777777" w:rsidR="00223430" w:rsidRDefault="00223430" w:rsidP="00615CF2">
      <w:pPr>
        <w:rPr>
          <w:rFonts w:ascii="Times New Roman" w:hAnsi="Times New Roman" w:cs="Times New Roman"/>
          <w:color w:val="0070C0"/>
          <w:sz w:val="16"/>
          <w:szCs w:val="16"/>
        </w:rPr>
      </w:pPr>
      <w:r>
        <w:rPr>
          <w:rFonts w:ascii="Times New Roman" w:hAnsi="Times New Roman" w:cs="Times New Roman"/>
          <w:color w:val="0070C0"/>
          <w:sz w:val="16"/>
          <w:szCs w:val="16"/>
        </w:rPr>
        <w:t>16</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(29)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 xml:space="preserve"> военный летчик 29 КАО подпоручик Леонид Владимир</w:t>
      </w:r>
      <w:r>
        <w:rPr>
          <w:rFonts w:ascii="Times New Roman" w:hAnsi="Times New Roman" w:cs="Times New Roman"/>
          <w:color w:val="0070C0"/>
          <w:sz w:val="16"/>
          <w:szCs w:val="16"/>
        </w:rPr>
        <w:t>ович</w:t>
      </w:r>
      <w:r w:rsidRPr="0078117C">
        <w:rPr>
          <w:rFonts w:ascii="Times New Roman" w:hAnsi="Times New Roman" w:cs="Times New Roman"/>
          <w:color w:val="0070C0"/>
          <w:sz w:val="16"/>
          <w:szCs w:val="16"/>
        </w:rPr>
        <w:t xml:space="preserve"> Осипов с летнабом подпоручиком Калиновским фотографировал не</w:t>
      </w:r>
      <w:r>
        <w:rPr>
          <w:rFonts w:ascii="Times New Roman" w:hAnsi="Times New Roman" w:cs="Times New Roman"/>
          <w:color w:val="0070C0"/>
          <w:sz w:val="16"/>
          <w:szCs w:val="16"/>
        </w:rPr>
        <w:t>при</w:t>
      </w:r>
      <w:r w:rsidRPr="0078117C">
        <w:rPr>
          <w:rFonts w:ascii="Times New Roman" w:hAnsi="Times New Roman" w:cs="Times New Roman"/>
          <w:color w:val="0070C0"/>
          <w:sz w:val="16"/>
          <w:szCs w:val="16"/>
        </w:rPr>
        <w:t>ятельские позиции.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Встретившись о неприятельским "Альбатросом", </w:t>
      </w:r>
      <w:r>
        <w:rPr>
          <w:rFonts w:ascii="Times New Roman" w:hAnsi="Times New Roman" w:cs="Times New Roman"/>
          <w:color w:val="0070C0"/>
          <w:sz w:val="16"/>
          <w:szCs w:val="16"/>
        </w:rPr>
        <w:t>ле</w:t>
      </w:r>
      <w:r w:rsidRPr="0078117C">
        <w:rPr>
          <w:rFonts w:ascii="Times New Roman" w:hAnsi="Times New Roman" w:cs="Times New Roman"/>
          <w:color w:val="0070C0"/>
          <w:sz w:val="16"/>
          <w:szCs w:val="16"/>
        </w:rPr>
        <w:t>тчики атаковали его и сбили,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при этом и сами были ранены. Оси</w:t>
      </w:r>
      <w:r>
        <w:rPr>
          <w:rFonts w:ascii="Times New Roman" w:hAnsi="Times New Roman" w:cs="Times New Roman"/>
          <w:color w:val="0070C0"/>
          <w:sz w:val="16"/>
          <w:szCs w:val="16"/>
        </w:rPr>
        <w:t>пов</w:t>
      </w:r>
      <w:r w:rsidRPr="0078117C">
        <w:rPr>
          <w:rFonts w:ascii="Times New Roman" w:hAnsi="Times New Roman" w:cs="Times New Roman"/>
          <w:color w:val="0070C0"/>
          <w:sz w:val="16"/>
          <w:szCs w:val="16"/>
        </w:rPr>
        <w:t xml:space="preserve"> с упавшим ему на плечи летнабом, истекая кровью, до тянул на пов</w:t>
      </w:r>
      <w:r>
        <w:rPr>
          <w:rFonts w:ascii="Times New Roman" w:hAnsi="Times New Roman" w:cs="Times New Roman"/>
          <w:color w:val="0070C0"/>
          <w:sz w:val="16"/>
          <w:szCs w:val="16"/>
        </w:rPr>
        <w:t>режденном</w:t>
      </w:r>
      <w:r w:rsidRPr="0078117C">
        <w:rPr>
          <w:rFonts w:ascii="Times New Roman" w:hAnsi="Times New Roman" w:cs="Times New Roman"/>
          <w:color w:val="0070C0"/>
          <w:sz w:val="16"/>
          <w:szCs w:val="16"/>
        </w:rPr>
        <w:t xml:space="preserve"> самолете до линии фронта и благополучно приземлился</w:t>
      </w:r>
      <w:r>
        <w:rPr>
          <w:rFonts w:ascii="Times New Roman" w:hAnsi="Times New Roman" w:cs="Times New Roman"/>
          <w:color w:val="0070C0"/>
          <w:sz w:val="16"/>
          <w:szCs w:val="16"/>
        </w:rPr>
        <w:t xml:space="preserve"> на</w:t>
      </w:r>
      <w:r w:rsidRPr="0078117C">
        <w:rPr>
          <w:rFonts w:ascii="Times New Roman" w:hAnsi="Times New Roman" w:cs="Times New Roman"/>
          <w:color w:val="0070C0"/>
          <w:sz w:val="16"/>
          <w:szCs w:val="16"/>
        </w:rPr>
        <w:t xml:space="preserve"> свое</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 xml:space="preserve"> аэродром</w:t>
      </w:r>
      <w:r>
        <w:rPr>
          <w:rFonts w:ascii="Times New Roman" w:hAnsi="Times New Roman" w:cs="Times New Roman"/>
          <w:color w:val="0070C0"/>
          <w:sz w:val="16"/>
          <w:szCs w:val="16"/>
        </w:rPr>
        <w:t>е</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самолете было насчитано 152 пробоины</w:t>
      </w:r>
      <w:r>
        <w:rPr>
          <w:rFonts w:ascii="Times New Roman" w:hAnsi="Times New Roman" w:cs="Times New Roman"/>
          <w:color w:val="0070C0"/>
          <w:sz w:val="16"/>
          <w:szCs w:val="16"/>
        </w:rPr>
        <w:t>.</w:t>
      </w:r>
    </w:p>
    <w:p w14:paraId="7E8B5DF5" w14:textId="77777777" w:rsidR="00223430" w:rsidRDefault="0022343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/Приказ по 29 КАО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59 от 17 апреля 1916/</w:t>
      </w:r>
      <w:r>
        <w:rPr>
          <w:rFonts w:ascii="Times New Roman" w:hAnsi="Times New Roman" w:cs="Times New Roman"/>
          <w:color w:val="0070C0"/>
          <w:sz w:val="16"/>
          <w:szCs w:val="16"/>
        </w:rPr>
        <w:t xml:space="preserve"> (23320).</w:t>
      </w:r>
    </w:p>
    <w:p w14:paraId="43A08DD8" w14:textId="77777777" w:rsidR="00223430" w:rsidRPr="0078117C" w:rsidRDefault="00223430" w:rsidP="00615CF2">
      <w:pPr>
        <w:rPr>
          <w:rFonts w:ascii="Times New Roman" w:hAnsi="Times New Roman" w:cs="Times New Roman"/>
          <w:color w:val="0070C0"/>
          <w:sz w:val="16"/>
          <w:szCs w:val="16"/>
        </w:rPr>
      </w:pPr>
    </w:p>
    <w:p w14:paraId="712D0897" w14:textId="77777777" w:rsidR="00223430" w:rsidRPr="00B36624" w:rsidRDefault="0022343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Русский военный летчик подпоручик Н.В. Осипов с наблюдателем подпоручиком Калиновским, выполняя боевой полет на "Вуазене", вступили в бой с германским "Альбатросом" и сбили его. Самолет Осипова не дотянул до своего аэродрома, имея 152 пробоины с повреждениями важных частей аппарата. Осипов был легко ранен, Калиновский - тяжело. Калиновский умер в госпитале 6 мая (11999).</w:t>
      </w:r>
    </w:p>
    <w:p w14:paraId="67AF79FF" w14:textId="77777777" w:rsidR="00223430" w:rsidRPr="00B36624" w:rsidRDefault="00223430" w:rsidP="00615CF2">
      <w:pPr>
        <w:autoSpaceDE w:val="0"/>
        <w:autoSpaceDN w:val="0"/>
        <w:adjustRightInd w:val="0"/>
        <w:rPr>
          <w:rFonts w:ascii="Times New Roman" w:hAnsi="Times New Roman" w:cs="Times New Roman"/>
          <w:color w:val="000000" w:themeColor="text1"/>
          <w:sz w:val="16"/>
          <w:szCs w:val="16"/>
        </w:rPr>
      </w:pPr>
    </w:p>
    <w:p w14:paraId="561D71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года подпоручик И.А. Орлов, командир 7-го истребительного авиаотряда, отрапортовал великому князю Александру Михайловичу, что первый русский истребительный авиационный отряд сформирован и готов к выступлению на фронт. Он может считаться первым истребительным авиационным отрядом ВВС, для задач воздушной обороны к этому времени уже имелись истребительные авиаотряды. 25 мая 1916 года военный совет постановил в дополнение к ранее сформированным и стребительным авиационным отрядам создать еще девять, присвоив им нумерацию - 1,3,4,5, 6, 8,10 и 11-й истребительные отряды. На вооружении первых истребительных отрядов состояли как одноместные, так и двухместные самолеты "Ньюпор-Х", "Кордон" и другие. Летчик-наблюдатель на таких самолетах выполнял роль воздушного стрелка (11644).</w:t>
      </w:r>
    </w:p>
    <w:p w14:paraId="429313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A68D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л Орлов вновь вылетел на С-16 Nо. 204 на перехват вражеского разведчика вместе с летнабом Васниковым, а другие летчики отряда совершили первые пробные полеты на Nо. 201 и 202.17 и 18 апреля экипаж Орлова и Липского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5B8DCE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AD7BEA" w14:textId="77777777" w:rsidR="00223430" w:rsidRPr="00B36624" w:rsidRDefault="00223430"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года командующий авиацией действующей русской армии телеграфировал военному министру: “Число быстроходных, хорошо вооружённых неприятельских ап</w:t>
      </w:r>
      <w:r w:rsidRPr="00B36624">
        <w:rPr>
          <w:rFonts w:ascii="Times New Roman" w:hAnsi="Times New Roman" w:cs="Times New Roman"/>
          <w:color w:val="000000" w:themeColor="text1"/>
          <w:sz w:val="16"/>
          <w:szCs w:val="16"/>
        </w:rPr>
        <w:softHyphen/>
        <w:t>паратов растёт ежедневно. Я для армии не получаю ни аппаратов, ни моторов. При таком положении работа на</w:t>
      </w:r>
      <w:r w:rsidRPr="00B36624">
        <w:rPr>
          <w:rFonts w:ascii="Times New Roman" w:hAnsi="Times New Roman" w:cs="Times New Roman"/>
          <w:color w:val="000000" w:themeColor="text1"/>
          <w:sz w:val="16"/>
          <w:szCs w:val="16"/>
        </w:rPr>
        <w:softHyphen/>
        <w:t>ших лётчиков станет совершенно невозможна” (11096).</w:t>
      </w:r>
    </w:p>
    <w:p w14:paraId="4A77C42E" w14:textId="77777777" w:rsidR="00223430" w:rsidRPr="00B36624" w:rsidRDefault="00223430"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A2A38F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C11373"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апреля 1916 года, когда мы поднялись для разведки вражеских батарей, окопов второй линии и ближнего тыла противника. В период наблюдений были замечены на стороне противника короткие вспышки выстрелов, а через несколько секунд стал слышен нарастающий вой приближавшихся снарядов, которые с грохотом разорвались на земле под аэростатом</w:t>
      </w:r>
      <w:r w:rsidR="004B3622" w:rsidRPr="00B36624">
        <w:rPr>
          <w:rFonts w:ascii="Times New Roman" w:hAnsi="Times New Roman" w:cs="Times New Roman"/>
          <w:color w:val="000000" w:themeColor="text1"/>
          <w:sz w:val="16"/>
          <w:szCs w:val="16"/>
        </w:rPr>
        <w:t>.</w:t>
      </w:r>
    </w:p>
    <w:p w14:paraId="70D7EE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Пристрелка была проведена врагом крайне быстро, и немецкие снаряды начали рваться в непосредственной близости от лебедки. [48] </w:t>
      </w:r>
    </w:p>
    <w:p w14:paraId="26F26DC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Было очень обидно сидеть в корзине на положении стороннего наблюдателя, который ничем не может помочь своим товарищам, находящимся на земле у лебедки, обстреливаемой противником</w:t>
      </w:r>
      <w:r w:rsidR="004B3622" w:rsidRPr="00B36624">
        <w:rPr>
          <w:rFonts w:ascii="Times New Roman" w:hAnsi="Times New Roman" w:cs="Times New Roman"/>
          <w:color w:val="000000" w:themeColor="text1"/>
          <w:sz w:val="16"/>
          <w:szCs w:val="16"/>
        </w:rPr>
        <w:t>.</w:t>
      </w:r>
    </w:p>
    <w:p w14:paraId="3D6AEDD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командира 12-й роты солдаты стали выводить лебедку из-под огня сначала вручную, а затем при помощи лошадей, и таким образом ушли из-под обстрела</w:t>
      </w:r>
      <w:r w:rsidR="004B3622" w:rsidRPr="00B36624">
        <w:rPr>
          <w:rFonts w:ascii="Times New Roman" w:hAnsi="Times New Roman" w:cs="Times New Roman"/>
          <w:color w:val="000000" w:themeColor="text1"/>
          <w:sz w:val="16"/>
          <w:szCs w:val="16"/>
        </w:rPr>
        <w:t>.</w:t>
      </w:r>
    </w:p>
    <w:p w14:paraId="4A3457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приказе по 12-й воздухоплавательной роте об этом боевом эпизоде было сказано: </w:t>
      </w:r>
    </w:p>
    <w:p w14:paraId="5518705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“Стрельба, корректируемая, по-видимому, с неприятельского привязного аэростата, велась настолько точно, что по мере увода лебедки место ее стоянки сейчас же засыпалось снарядами. Обстрел продолжался 1 1/2 часа, всего противником было выпущено 114 снарядов</w:t>
      </w:r>
      <w:r w:rsidR="004B3622" w:rsidRPr="00B36624">
        <w:rPr>
          <w:rFonts w:ascii="Times New Roman" w:hAnsi="Times New Roman" w:cs="Times New Roman"/>
          <w:color w:val="000000" w:themeColor="text1"/>
          <w:sz w:val="16"/>
          <w:szCs w:val="16"/>
        </w:rPr>
        <w:t>.</w:t>
      </w:r>
    </w:p>
    <w:p w14:paraId="259AADE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обстрела аэростата... за противником велись наблюдения из корзины аэростата. Была точно определена стрелявшая тяжелая батарея; в это же время удалось разведать места окопов второй линии; произведенные при этом наблюдения являются основой для дальнейших исследований тыла противника”</w:t>
      </w:r>
      <w:r w:rsidR="004B3622" w:rsidRPr="00B36624">
        <w:rPr>
          <w:rFonts w:ascii="Times New Roman" w:hAnsi="Times New Roman" w:cs="Times New Roman"/>
          <w:color w:val="000000" w:themeColor="text1"/>
          <w:sz w:val="16"/>
          <w:szCs w:val="16"/>
        </w:rPr>
        <w:t>.</w:t>
      </w:r>
    </w:p>
    <w:p w14:paraId="3A0E00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этот раз в роте потерь не было. На следующий день с аэростата успешно корректировался огонь нашей тяжелой батареи, которая заставила немецкий привязной аэростат сначала отойти далеко в тыл, а затем и совсем покинуть этот участок фронта. Рота же продолжала еще долгое время вести разведку и наблюдение на старом месте (11334).</w:t>
      </w:r>
    </w:p>
    <w:p w14:paraId="46337EC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093C4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(из официального отчета): "На Северном фронте в районе Двинска производились подъемы змейкового аэростата близ дер. Катеневка. Задачей было поставлено отыскание батарей противника и исследование окопов второй линии и всего ближайшего тыла противника. Подъемами руководил командир 12-й воздухоплавательной роты подполковник князь Баратов.</w:t>
      </w:r>
    </w:p>
    <w:p w14:paraId="7FE286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19 часов, когда в корзине аэростата находились наблюдатели штабс-капитан Бошенятов и прапорщик Ано- щенко, противник открыл по аэростату огонь тяжелой артиллерии.</w:t>
      </w:r>
    </w:p>
    <w:p w14:paraId="303C6F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Пристрелка была произведена противником крайне быстро, снаряды рвались в непосредственной близости от лебедки аэростата, вследствие этого командир 12-й воздухоплавательной роты предпринял маневр, уводя из-под огня лебедку с поднятым аэростатом. Вначале лебедка (весом свыше 200 пудов ) переносилась нижними чинами, а когда позволили условия местности, - в нее впрягли лошадей.</w:t>
      </w:r>
    </w:p>
    <w:p w14:paraId="198F04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Стрельба, корректируемая, по-видимому, с неприятельского привязного аэростата, велась настолько точно, что по мере увода лебедки место ее стоянки сейчас же засыпалось снарядами. Обстрел продолжался 1,5 часа, всего противником было выпущено 114 снарядов.</w:t>
      </w:r>
    </w:p>
    <w:p w14:paraId="1EBEC5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обстрела аэростата, представлявшего собой большую цель (по длине около 12 саженей*), за противником велись наблюдения из корзины аэростата. Была точно определена стрелявшая тяжелая батарея; о месте ее, калибре и числе орудий посланы донесения в штаб XXIII армейского корпуса и начальнику тяжелой артиллерии левого берега Двины. В это же время удалось наметить места окопов 2-й линии; произведенные при этом наблюдения являются основой для дальнейших исследований тыла противника.</w:t>
      </w:r>
    </w:p>
    <w:p w14:paraId="17AAF7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Благодаря удачному маневрированию лебедки с поднятым аэростатом задача по разведке выполнена без потерь в личном составе..." </w:t>
      </w:r>
    </w:p>
    <w:p w14:paraId="14EB47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со стабилизацией фронта на Восточноевропейском театре активизировалась работа воздухоплавательных частей с привязными аэростатами. Стали выставлять свои змейковые аэростаты и германцы, до сих пор использовавшие их только на Западноевропейском театре. Стали нередкими артиллерийские дуэли с участием привязных аэростатов (11999).</w:t>
      </w:r>
    </w:p>
    <w:p w14:paraId="211D8D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BC1CB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CA7016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DEECE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англичане капитулировали в Ираке (3481) - турки отбили Кут-эль-имара в Месопотамии (3907,83).</w:t>
      </w:r>
    </w:p>
    <w:p w14:paraId="5D72E4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B1EA7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апреля 1916 после 5-месячной осады сдался туркам английский гарнизон крепости Аль-Кут (Восточный Ирак) (4962).</w:t>
      </w:r>
    </w:p>
    <w:p w14:paraId="137D7C6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01B3238" w14:textId="77777777"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16 (29) апреля 1916 после пятимесячной осады капитулировал британский гарнизон крепости Эль-Кут, расположенной к югу от Багдада. Он еще в конце 1915 года угодил в окружение и был наглухо заблокирован турецкими войсками под командованием опытных германских офицеров.</w:t>
      </w:r>
    </w:p>
    <w:p w14:paraId="3E627944" w14:textId="0CB6FB75"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Всего сложили оружие около 13</w:t>
      </w:r>
      <w:r w:rsidR="00FD38A3">
        <w:rPr>
          <w:color w:val="000000" w:themeColor="text1"/>
          <w:sz w:val="16"/>
          <w:szCs w:val="16"/>
        </w:rPr>
        <w:t xml:space="preserve"> </w:t>
      </w:r>
      <w:r w:rsidRPr="00B36624">
        <w:rPr>
          <w:color w:val="000000" w:themeColor="text1"/>
          <w:sz w:val="16"/>
          <w:szCs w:val="16"/>
        </w:rPr>
        <w:t>000 солдат (в основном — уроженцев Британской Индии) и офицеров, большинство из которых были крайне истощены и ослаблены от голода и напоминали живых скелетов. Некоторые солдаты-индусы к тому времени уже умерли, отказываясь по религиозным соображениям есть последнюю оставшуюся в гарнизоне пищу — конину. В течение апреля британцы пытались снабжать защитников Кута с воздуха, сбрасывая им провиант с самолетов (это был первый подобный случай в истории). Но при тогдашнем уровне развития техники «воздушный мост» не мог обеспечить едой столь большой гарнизон. Также британцы выходили на переговоры с турками, предлагая им отступить от Кута за огромную по тем временам взятку в 2 миллиона фунтов стерлингов и согласие отправить вызволенный гарнизон за пределы Османской империи, но турки отказались.</w:t>
      </w:r>
    </w:p>
    <w:p w14:paraId="62D30742" w14:textId="3E496912"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Британцы запрашивали помощь даже у русских с Кавказского фронта, и она была оказана: к 25</w:t>
      </w:r>
      <w:r w:rsidR="00FD38A3">
        <w:rPr>
          <w:color w:val="000000" w:themeColor="text1"/>
          <w:sz w:val="16"/>
          <w:szCs w:val="16"/>
        </w:rPr>
        <w:t xml:space="preserve"> </w:t>
      </w:r>
      <w:r w:rsidRPr="00B36624">
        <w:rPr>
          <w:color w:val="000000" w:themeColor="text1"/>
          <w:sz w:val="16"/>
          <w:szCs w:val="16"/>
        </w:rPr>
        <w:t>апреля русские, закрепившиеся в районе города Ханакин на границе с Персией, продвинулись немного вперед. Они приблизились к</w:t>
      </w:r>
      <w:r w:rsidR="00FD38A3">
        <w:rPr>
          <w:color w:val="000000" w:themeColor="text1"/>
          <w:sz w:val="16"/>
          <w:szCs w:val="16"/>
        </w:rPr>
        <w:t xml:space="preserve"> </w:t>
      </w:r>
      <w:r w:rsidRPr="00B36624">
        <w:rPr>
          <w:color w:val="000000" w:themeColor="text1"/>
          <w:sz w:val="16"/>
          <w:szCs w:val="16"/>
        </w:rPr>
        <w:t>Багдаду на</w:t>
      </w:r>
      <w:r w:rsidR="00FD38A3">
        <w:rPr>
          <w:color w:val="000000" w:themeColor="text1"/>
          <w:sz w:val="16"/>
          <w:szCs w:val="16"/>
        </w:rPr>
        <w:t xml:space="preserve"> </w:t>
      </w:r>
      <w:r w:rsidRPr="00B36624">
        <w:rPr>
          <w:color w:val="000000" w:themeColor="text1"/>
          <w:sz w:val="16"/>
          <w:szCs w:val="16"/>
        </w:rPr>
        <w:t>расстояние 150</w:t>
      </w:r>
      <w:r w:rsidR="00FD38A3">
        <w:rPr>
          <w:color w:val="000000" w:themeColor="text1"/>
          <w:sz w:val="16"/>
          <w:szCs w:val="16"/>
        </w:rPr>
        <w:t xml:space="preserve"> </w:t>
      </w:r>
      <w:r w:rsidRPr="00B36624">
        <w:rPr>
          <w:color w:val="000000" w:themeColor="text1"/>
          <w:sz w:val="16"/>
          <w:szCs w:val="16"/>
        </w:rPr>
        <w:t xml:space="preserve">км. Но, увы, помимо переброшенных ранее на борьбу с русским экспедиционным корпусом четырех дивизий это не привело к дальнейшему оттягиванию турецких войск от стен блокированного Кута. Напротив, 26 апреля турки подвергли Эль-Кут мощному артиллерийскому обстрелу </w:t>
      </w:r>
      <w:r w:rsidR="00EB0669" w:rsidRPr="00B36624">
        <w:rPr>
          <w:color w:val="000000" w:themeColor="text1"/>
          <w:sz w:val="16"/>
          <w:szCs w:val="16"/>
        </w:rPr>
        <w:t>(17045)</w:t>
      </w:r>
      <w:r w:rsidRPr="00B36624">
        <w:rPr>
          <w:color w:val="000000" w:themeColor="text1"/>
          <w:sz w:val="16"/>
          <w:szCs w:val="16"/>
        </w:rPr>
        <w:t>.</w:t>
      </w:r>
    </w:p>
    <w:p w14:paraId="54CA5BD9" w14:textId="77777777" w:rsidR="00FB13DB" w:rsidRPr="00B36624" w:rsidRDefault="00FB13DB" w:rsidP="00615CF2">
      <w:pPr>
        <w:autoSpaceDE w:val="0"/>
        <w:autoSpaceDN w:val="0"/>
        <w:adjustRightInd w:val="0"/>
        <w:rPr>
          <w:rFonts w:ascii="Times New Roman" w:hAnsi="Times New Roman" w:cs="Times New Roman"/>
          <w:iCs/>
          <w:color w:val="000000" w:themeColor="text1"/>
          <w:sz w:val="16"/>
          <w:szCs w:val="16"/>
        </w:rPr>
      </w:pPr>
    </w:p>
    <w:p w14:paraId="72326AB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336163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CFE83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апреля 1916 был подготовлен рапорт Начальника авиации ЧМФ:</w:t>
      </w:r>
    </w:p>
    <w:p w14:paraId="6AFE67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ряда полетов на лодках К выяснилось, что таковые в настоящем состоянии даже для таких задач, как отыскание п/л (не сопряженных с большой высотой) не годятся. несмотря на то, что американцы работают с ними год, до сего времени нет ни одного аппарата даже удовлетворительного. Ряд случаев, бывших с этими аппаратами, указал на их полную непригодность и жизнеопасность, а потому полеты на них я прекратил совершенно, о чем подаю подробный рапорт К ЧМФ, приложив журнал заседаний авиационного комитета.</w:t>
      </w:r>
    </w:p>
    <w:p w14:paraId="3CE5A6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Старые Кертиссы годятся лишь для обучения, т.к. моторы их совершенно износились.</w:t>
      </w:r>
    </w:p>
    <w:p w14:paraId="5135EC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Следовательно, боевыми машинами можно считать лишь аппараты Щетинина типа Морской пятый и Морской девятый" (3801).</w:t>
      </w:r>
    </w:p>
    <w:p w14:paraId="1CB1EF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34954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950EBD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0745F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апреля 1916 в Москве открылся завод Русо-Балт, далее 23 (2528).</w:t>
      </w:r>
    </w:p>
    <w:p w14:paraId="0B82E3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61EE4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2FDDCC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00BF0C6" w14:textId="77777777" w:rsidR="00C67580" w:rsidRPr="00B36624" w:rsidRDefault="00C67580" w:rsidP="00615CF2">
      <w:pPr>
        <w:pStyle w:val="ae"/>
        <w:spacing w:before="0" w:after="0"/>
        <w:rPr>
          <w:color w:val="000000" w:themeColor="text1"/>
          <w:sz w:val="16"/>
          <w:szCs w:val="16"/>
        </w:rPr>
      </w:pPr>
      <w:r w:rsidRPr="00B36624">
        <w:rPr>
          <w:color w:val="000000" w:themeColor="text1"/>
          <w:sz w:val="16"/>
          <w:szCs w:val="16"/>
        </w:rPr>
        <w:t>17 (30) апреля 1916 Германия в очередной раз заявила о «приостановлении неограниченной подводной войны» после серии накопившихся протестов от США и других нейтральных стран, граждане которых гибли в результате атак подводных лодок на пассажирские лайнеры (17045).</w:t>
      </w:r>
    </w:p>
    <w:p w14:paraId="0520A909" w14:textId="77777777" w:rsidR="00C67580" w:rsidRPr="00B36624" w:rsidRDefault="00C67580" w:rsidP="00615CF2">
      <w:pPr>
        <w:pStyle w:val="ae"/>
        <w:spacing w:before="0" w:after="0"/>
        <w:rPr>
          <w:color w:val="000000" w:themeColor="text1"/>
          <w:sz w:val="16"/>
          <w:szCs w:val="16"/>
        </w:rPr>
      </w:pPr>
    </w:p>
    <w:p w14:paraId="51016E39" w14:textId="77777777" w:rsidR="00C67580" w:rsidRPr="00B36624" w:rsidRDefault="00C67580" w:rsidP="00615CF2">
      <w:pPr>
        <w:pStyle w:val="ae"/>
        <w:spacing w:before="0" w:after="0"/>
        <w:rPr>
          <w:color w:val="000000" w:themeColor="text1"/>
          <w:sz w:val="16"/>
          <w:szCs w:val="16"/>
        </w:rPr>
      </w:pPr>
      <w:r w:rsidRPr="00B36624">
        <w:rPr>
          <w:color w:val="000000" w:themeColor="text1"/>
          <w:sz w:val="16"/>
          <w:szCs w:val="16"/>
        </w:rPr>
        <w:t>17 (30) апреля 1916 в Дублине было окончательно подавлено так называемое «Пасхальное восстание», поднятое лидерами движения за независимость Ирландии. Провозгласивший себя главой независимого ирландского государства педагог и поэт, лидер «Ирландских добровольцев» (боевая организация ирландских националистов, предшественница ИРА) Патрик Пирс был арестован и расстрелян по приговору трибунала. К смертной казни был приговорено еще несколько руководителей восстания — командующий Гражданской армией Джеймс Конноли, Том Кларк, Мак-Дермотт, Джозеф Планкетт, Мак-Донаг и другие — всего 16 человек, двоим из которых смертный приговор был заменен каторжными работами. 73 участника восстания были приговорены к каторжным работам, шестеро — к тюремному заключению, 1700 — к ссылке.</w:t>
      </w:r>
    </w:p>
    <w:p w14:paraId="3EEE6423" w14:textId="77777777" w:rsidR="00C67580" w:rsidRPr="00B36624" w:rsidRDefault="00C67580" w:rsidP="00615CF2">
      <w:pPr>
        <w:pStyle w:val="ae"/>
        <w:spacing w:before="0" w:after="0"/>
        <w:rPr>
          <w:color w:val="000000" w:themeColor="text1"/>
          <w:sz w:val="16"/>
          <w:szCs w:val="16"/>
        </w:rPr>
      </w:pPr>
      <w:r w:rsidRPr="00B36624">
        <w:rPr>
          <w:color w:val="000000" w:themeColor="text1"/>
          <w:sz w:val="16"/>
          <w:szCs w:val="16"/>
        </w:rPr>
        <w:t>Известный британский дипломат Роджер Кейсмент, присоединившийся к борцам за независимость Ирландии и договорившийся о поставке им оружия из Германии, еще до восстания был арестован, а позже лишен рыцарства и повешен в Лондоне по обвинению в государственной измене.</w:t>
      </w:r>
    </w:p>
    <w:p w14:paraId="5A846DFA" w14:textId="77777777" w:rsidR="00C67580" w:rsidRPr="00B36624" w:rsidRDefault="00C67580" w:rsidP="00615CF2">
      <w:pPr>
        <w:pStyle w:val="ae"/>
        <w:spacing w:before="0" w:after="0"/>
        <w:rPr>
          <w:color w:val="000000" w:themeColor="text1"/>
          <w:sz w:val="16"/>
          <w:szCs w:val="16"/>
        </w:rPr>
      </w:pPr>
      <w:r w:rsidRPr="00B36624">
        <w:rPr>
          <w:color w:val="000000" w:themeColor="text1"/>
          <w:sz w:val="16"/>
          <w:szCs w:val="16"/>
        </w:rPr>
        <w:t>Несмотря на трагическое поражение восстания, спустя всего несколько лет оно, по сути, одержало победу: Британия, сталкиваясь со все возрастающим сопротивлением ирландцев, согласилась на их требования. В 1922 году Ирландия (за исключением северо-восточной части — Ольстера, где ирландцы не составляли большинства населения) стала доминионом, а затем и полностью суверенным государством (17045).</w:t>
      </w:r>
    </w:p>
    <w:p w14:paraId="257BF2CD" w14:textId="77777777" w:rsidR="00C67580" w:rsidRPr="00B36624" w:rsidRDefault="00C67580" w:rsidP="00615CF2">
      <w:pPr>
        <w:tabs>
          <w:tab w:val="left" w:pos="11199"/>
        </w:tabs>
        <w:autoSpaceDE w:val="0"/>
        <w:autoSpaceDN w:val="0"/>
        <w:adjustRightInd w:val="0"/>
        <w:rPr>
          <w:rFonts w:ascii="Times New Roman" w:hAnsi="Times New Roman" w:cs="Times New Roman"/>
          <w:color w:val="000000" w:themeColor="text1"/>
          <w:sz w:val="16"/>
          <w:szCs w:val="16"/>
        </w:rPr>
      </w:pPr>
    </w:p>
    <w:p w14:paraId="1F1E7A4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апреля 1916 англичанами жестоко подавлено Пасхальное восстание ирландцев (4962).</w:t>
      </w:r>
    </w:p>
    <w:p w14:paraId="6F463E3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4CE0CA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FC7B3D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B4B04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апреля (1 мая) 1916 экипаж Орлова и Липского на С-16 вновь вступал и воздушный бой с австрийскими летчиками. В первый день из-за неполадок с синхронизатором пришлось прекратить пришлось прекратить атаку и вернуться на аэродром, но на следующий день экипаж добился успеха. Вылетев по вызову с земли на перехват противника, экипаж обнаружил его над облаками на высоте свыше двух тысяч метров и обстрелял. Вражеский разведчик не выдержал атаки и, прячась в облаках, ушел на свою территорию, В тот оке день успешно перехватил вражеский самолет и заставил уйти восвояси экипаж Бычкова и Квасникова. 20 апреля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 Больше всех в отряде летного времени на С-16сер. “набрали” прапорщик Гильшер (13 часов 45 минут) и подпоручик Орлов (9 часов 32 минуты) .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180670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0CF2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апреля (1 мая) 1916 "Муромца", который под командованием А.В. Панкратьева выполнял боевое задание, атаковали 2 "Фоккера", один "из нападавших был сбит. "ИМ" на трех моторах дотянул до своего аэродрома. В бою были смертельно ранен военный летчик офицер Ушаков и тяжело ранен военный летчик поручик Федотов (11999).</w:t>
      </w:r>
    </w:p>
    <w:p w14:paraId="6DB3D1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8B93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апреля (1 мая) 1916, понедельник, согласно М.К.Лемке:</w:t>
      </w:r>
    </w:p>
    <w:p w14:paraId="53A1BA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уже несколько раз воспроизводил вздор, распространяемый иностранной прессой, без указания на его лживость, могущий потом считаться достоверным. Вот новые образцы.</w:t>
      </w:r>
    </w:p>
    <w:p w14:paraId="7E70CE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48A949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“Царь с генералом Брусиловым обходили длинный фронт рекрутов, когда незамеченный австрийский летчик сбросил несколько бомб, из которых одна попала в самую гущу войск. Не привыкшие к огню солдаты бежали в паническом ужасе, причем едва не пострадал царь. Щекотливсть положения была еще усилена тем обстоятельством, что царь совершенно растерялся. Он излил весь свой гнев на генерала Брусилова, не принявшего достаточных мер охраны, и вызвал обратно на Юго-Западный фронт уволенного уже генерала Иванова (“Hamburger Nachrichten”, 19 апреля) (11289).</w:t>
      </w:r>
    </w:p>
    <w:p w14:paraId="217F63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60471C" w14:textId="0BF776E3" w:rsidR="0075764A" w:rsidRPr="002D65D1" w:rsidRDefault="0075764A"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18 апреля (</w:t>
      </w:r>
      <w:r w:rsidRPr="002D65D1">
        <w:rPr>
          <w:rFonts w:ascii="Times New Roman" w:hAnsi="Times New Roman" w:cs="Times New Roman"/>
          <w:color w:val="0070C0"/>
          <w:sz w:val="16"/>
          <w:szCs w:val="16"/>
          <w:lang w:bidi="en-US"/>
        </w:rPr>
        <w:t>1 мая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 Балтийском море дирижабль ВМС Германии </w:t>
      </w:r>
      <w:r w:rsidRPr="002D65D1">
        <w:rPr>
          <w:rFonts w:ascii="Times New Roman" w:hAnsi="Times New Roman" w:cs="Times New Roman"/>
          <w:color w:val="0070C0"/>
          <w:sz w:val="16"/>
          <w:szCs w:val="16"/>
          <w:lang w:val="en-US" w:bidi="en-US"/>
        </w:rPr>
        <w:t>SL</w:t>
      </w:r>
      <w:r w:rsidRPr="002D65D1">
        <w:rPr>
          <w:rFonts w:ascii="Times New Roman" w:hAnsi="Times New Roman" w:cs="Times New Roman"/>
          <w:color w:val="0070C0"/>
          <w:sz w:val="16"/>
          <w:szCs w:val="16"/>
          <w:lang w:bidi="en-US"/>
        </w:rPr>
        <w:t>.3 (</w:t>
      </w:r>
      <w:r w:rsidRPr="002D65D1">
        <w:rPr>
          <w:rFonts w:ascii="Times New Roman" w:hAnsi="Times New Roman" w:cs="Times New Roman"/>
          <w:color w:val="0070C0"/>
          <w:sz w:val="16"/>
          <w:szCs w:val="16"/>
          <w:lang w:val="en-US" w:bidi="en-US"/>
        </w:rPr>
        <w:t>Cl</w:t>
      </w:r>
      <w:r w:rsidRPr="002D65D1">
        <w:rPr>
          <w:rFonts w:ascii="Times New Roman" w:hAnsi="Times New Roman" w:cs="Times New Roman"/>
          <w:color w:val="0070C0"/>
          <w:sz w:val="16"/>
          <w:szCs w:val="16"/>
          <w:lang w:bidi="en-US"/>
        </w:rPr>
        <w:t xml:space="preserve">) под командованием капл. Иоахим фон Вахлер потерпел крушение в море у Виндау, между Готландом и Баккофеном, из-за отказа руля. Экипаж из двадцати человек был спасен перед тем, как сжечь свой корабль. Начиная с мая, дирижабль ВМС Германии </w:t>
      </w:r>
      <w:r w:rsidRPr="002D65D1">
        <w:rPr>
          <w:rFonts w:ascii="Times New Roman" w:hAnsi="Times New Roman" w:cs="Times New Roman"/>
          <w:color w:val="0070C0"/>
          <w:sz w:val="16"/>
          <w:szCs w:val="16"/>
          <w:lang w:val="en-US" w:bidi="en-US"/>
        </w:rPr>
        <w:t>SL</w:t>
      </w:r>
      <w:r w:rsidRPr="002D65D1">
        <w:rPr>
          <w:rFonts w:ascii="Times New Roman" w:hAnsi="Times New Roman" w:cs="Times New Roman"/>
          <w:color w:val="0070C0"/>
          <w:sz w:val="16"/>
          <w:szCs w:val="16"/>
          <w:lang w:bidi="en-US"/>
        </w:rPr>
        <w:t>.9 (</w:t>
      </w:r>
      <w:r w:rsidRPr="002D65D1">
        <w:rPr>
          <w:rFonts w:ascii="Times New Roman" w:hAnsi="Times New Roman" w:cs="Times New Roman"/>
          <w:color w:val="0070C0"/>
          <w:sz w:val="16"/>
          <w:szCs w:val="16"/>
          <w:lang w:val="en-US" w:bidi="en-US"/>
        </w:rPr>
        <w:t>E</w:t>
      </w:r>
      <w:r w:rsidRPr="002D65D1">
        <w:rPr>
          <w:rFonts w:ascii="Times New Roman" w:hAnsi="Times New Roman" w:cs="Times New Roman"/>
          <w:color w:val="0070C0"/>
          <w:sz w:val="16"/>
          <w:szCs w:val="16"/>
          <w:lang w:bidi="en-US"/>
        </w:rPr>
        <w:t>.2) действовал с баз в Седдине и Вайнодене. 30 марта 1917 года он сгорел в воздухе во время сильной грозы у Пиллау по возвращении в Седдин, экипаж из 23 человек погиб (23525).</w:t>
      </w:r>
    </w:p>
    <w:p w14:paraId="3294D1C4" w14:textId="77777777" w:rsidR="0075764A" w:rsidRPr="002D65D1" w:rsidRDefault="0075764A" w:rsidP="00615CF2">
      <w:pPr>
        <w:rPr>
          <w:rFonts w:ascii="Times New Roman" w:hAnsi="Times New Roman" w:cs="Times New Roman"/>
          <w:color w:val="0070C0"/>
          <w:sz w:val="16"/>
          <w:szCs w:val="16"/>
          <w:lang w:bidi="en-US"/>
        </w:rPr>
      </w:pPr>
    </w:p>
    <w:p w14:paraId="2F08DA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апреля (1 мая) 1916 г. Русские практически без боя вошли в Трапезунд (10678).</w:t>
      </w:r>
    </w:p>
    <w:p w14:paraId="01B9BB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5133A8" w14:textId="77777777" w:rsidR="00A60B17" w:rsidRPr="00B36624" w:rsidRDefault="00A60B17"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18 – 19 апреля (1-2 мая) 1916 русские войска входят в </w:t>
      </w:r>
      <w:r w:rsidRPr="00B36624">
        <w:rPr>
          <w:rFonts w:ascii="Times New Roman" w:eastAsia="Times New Roman" w:hAnsi="Times New Roman" w:cs="Times New Roman"/>
          <w:iCs/>
          <w:color w:val="000000" w:themeColor="text1"/>
          <w:sz w:val="16"/>
          <w:szCs w:val="16"/>
          <w:lang w:eastAsia="ru-RU"/>
        </w:rPr>
        <w:t>турецкий</w:t>
      </w:r>
      <w:r w:rsidRPr="00B36624">
        <w:rPr>
          <w:rFonts w:ascii="Times New Roman" w:eastAsia="Times New Roman" w:hAnsi="Times New Roman" w:cs="Times New Roman"/>
          <w:color w:val="000000" w:themeColor="text1"/>
          <w:sz w:val="16"/>
          <w:szCs w:val="16"/>
          <w:lang w:eastAsia="ru-RU"/>
        </w:rPr>
        <w:t xml:space="preserve"> Трапезунд. </w:t>
      </w:r>
      <w:r w:rsidRPr="00B36624">
        <w:rPr>
          <w:rFonts w:ascii="Times New Roman" w:eastAsia="Times New Roman" w:hAnsi="Times New Roman" w:cs="Times New Roman"/>
          <w:bCs/>
          <w:iCs/>
          <w:color w:val="000000" w:themeColor="text1"/>
          <w:sz w:val="16"/>
          <w:szCs w:val="16"/>
          <w:lang w:eastAsia="ru-RU"/>
        </w:rPr>
        <w:t>А.Зайончковский «Мировая война 1914-1918 гг.», М., Воениздат, 1938:</w:t>
      </w:r>
    </w:p>
    <w:p w14:paraId="3F3790B8" w14:textId="77777777" w:rsidR="00A60B17" w:rsidRPr="00B36624" w:rsidRDefault="00A60B17"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bCs/>
          <w:color w:val="000000" w:themeColor="text1"/>
          <w:sz w:val="16"/>
          <w:szCs w:val="16"/>
          <w:lang w:eastAsia="ru-RU"/>
        </w:rPr>
        <w:t xml:space="preserve">«К 14 апреля приморский отряд в составе 20 батальонов занял позицию вдоль правого берега р. Карадере, а турки, уступавшие в силах почти вдвое, укрепились на левом берегу, занимая Сюрмене. В этот же день русские, при поддержке огнем с 2 кораблей, заняли Сюрмене, а 15 апреля продвинулись вперед, не дойдя до Трапезонда около 15 км. Здесь начальник приморского отряда остановил войска, готовясь к штурму города, назначенному в ночь на 19 апреля. Этим перерывом в наступлении воспользовались турки, которые в ночь на 16 апреля очистили город и отступили. Через 2 дня, </w:t>
      </w:r>
      <w:r w:rsidRPr="00B36624">
        <w:rPr>
          <w:rFonts w:ascii="Times New Roman" w:eastAsia="Times New Roman" w:hAnsi="Times New Roman" w:cs="Times New Roman"/>
          <w:color w:val="000000" w:themeColor="text1"/>
          <w:sz w:val="16"/>
          <w:szCs w:val="16"/>
          <w:lang w:eastAsia="ru-RU"/>
        </w:rPr>
        <w:t>18 апреля (1916)</w:t>
      </w:r>
      <w:r w:rsidRPr="00B36624">
        <w:rPr>
          <w:rFonts w:ascii="Times New Roman" w:eastAsia="Times New Roman" w:hAnsi="Times New Roman" w:cs="Times New Roman"/>
          <w:bCs/>
          <w:color w:val="000000" w:themeColor="text1"/>
          <w:sz w:val="16"/>
          <w:szCs w:val="16"/>
          <w:lang w:eastAsia="ru-RU"/>
        </w:rPr>
        <w:t>, греческое население Трапезонда, опасаясь обстрела и штурма, прислало депутацию с просьбой занять оставленный турками город, и Трапезонд был занят без выстрела (17326).</w:t>
      </w:r>
    </w:p>
    <w:p w14:paraId="51B7C7C5" w14:textId="77777777" w:rsidR="00A60B17" w:rsidRPr="00B36624" w:rsidRDefault="00A60B17" w:rsidP="00615CF2">
      <w:pPr>
        <w:autoSpaceDE w:val="0"/>
        <w:autoSpaceDN w:val="0"/>
        <w:adjustRightInd w:val="0"/>
        <w:rPr>
          <w:rFonts w:ascii="Times New Roman" w:hAnsi="Times New Roman" w:cs="Times New Roman"/>
          <w:color w:val="000000" w:themeColor="text1"/>
          <w:sz w:val="16"/>
          <w:szCs w:val="16"/>
        </w:rPr>
      </w:pPr>
    </w:p>
    <w:p w14:paraId="1277C41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7AB1D1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A8801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апреля (1 мая) 1916 года цеппелин LZ-85 бомбардировал греческий порт Солоники, но в мае противовоздушная оборона города смогла положить конец этим налетам, сбив немецкий дирижабль (11324).</w:t>
      </w:r>
    </w:p>
    <w:p w14:paraId="6E9C452E"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7C16D5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апреля (1 мая) 1916 прошла массовая антивоенная демонстрация в Берлине под руководством К.Либкнехта (2443,286).</w:t>
      </w:r>
    </w:p>
    <w:p w14:paraId="12FCBC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D2613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5E7A43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2939E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апреля (2 мая) 1916 был закончен в Смоленске постройкой четырехплан В.Ф.Савельева - старшего механика второго авиапарка. Испытывал кап. Юнгмейстер, по его мнению машина с двигателем Гном (потом Клерже) в 80 нр не уступала Альбатросу с мотором в 165 нр, но мощность мотора надо было увеличить до 100 нр. Потом В.Ф.Савельев проектировал большой пассажирский восьмиплан и построил в 1923 четырехплан (92,183).</w:t>
      </w:r>
    </w:p>
    <w:p w14:paraId="243F3F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7285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апреля (2 мая) 1916 ГВТУ подписало с В.А.Лебедевым контракт на постройку до конца года 225 Лебедь-12 (Альбатрос с Сальмсоном) (2086,36). Срок контракта - до 31 марта 1917 (2549,8). Построили и опробовали до 1 марта 1919 216 и 192 были приняты (2843,49).</w:t>
      </w:r>
    </w:p>
    <w:p w14:paraId="298323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F2B0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апреля </w:t>
      </w:r>
      <w:r w:rsidR="00C11373" w:rsidRPr="00B36624">
        <w:rPr>
          <w:rFonts w:ascii="Times New Roman" w:hAnsi="Times New Roman" w:cs="Times New Roman"/>
          <w:color w:val="000000" w:themeColor="text1"/>
          <w:sz w:val="16"/>
          <w:szCs w:val="16"/>
        </w:rPr>
        <w:t xml:space="preserve">(2 мая) </w:t>
      </w:r>
      <w:r w:rsidRPr="00B36624">
        <w:rPr>
          <w:rFonts w:ascii="Times New Roman" w:hAnsi="Times New Roman" w:cs="Times New Roman"/>
          <w:color w:val="000000" w:themeColor="text1"/>
          <w:sz w:val="16"/>
          <w:szCs w:val="16"/>
        </w:rPr>
        <w:t>1916 г. Военное ведомство выдало ей большой заказ на 225 разведчи</w:t>
      </w:r>
      <w:r w:rsidRPr="00B36624">
        <w:rPr>
          <w:rFonts w:ascii="Times New Roman" w:hAnsi="Times New Roman" w:cs="Times New Roman"/>
          <w:color w:val="000000" w:themeColor="text1"/>
          <w:sz w:val="16"/>
          <w:szCs w:val="16"/>
        </w:rPr>
        <w:softHyphen/>
        <w:t>ков "Лебедь 12", но, согласно В.Б. Шаврову, только 216 самолетов были построены и оп</w:t>
      </w:r>
      <w:r w:rsidRPr="00B36624">
        <w:rPr>
          <w:rFonts w:ascii="Times New Roman" w:hAnsi="Times New Roman" w:cs="Times New Roman"/>
          <w:color w:val="000000" w:themeColor="text1"/>
          <w:sz w:val="16"/>
          <w:szCs w:val="16"/>
        </w:rPr>
        <w:softHyphen/>
        <w:t>робованы до 1 марта 1919 г. и только 192 из них приняты. Во фронтовых частях модель зарекомендовала себя далеко не с лучшей стороны. Она оказалась сложна в управлении, иногда неспровоцированно и фатально затягивалась в пикирование и, более того, выхлопные газы нередко проникали внутрь фюзеляжа, что в некоторых случаях приводило к пожарам. Из-за своих недостатков самолет "Лебедь 12" перестал использоваться в авиаотрядах пере</w:t>
      </w:r>
      <w:r w:rsidRPr="00B36624">
        <w:rPr>
          <w:rFonts w:ascii="Times New Roman" w:hAnsi="Times New Roman" w:cs="Times New Roman"/>
          <w:color w:val="000000" w:themeColor="text1"/>
          <w:sz w:val="16"/>
          <w:szCs w:val="16"/>
        </w:rPr>
        <w:softHyphen/>
        <w:t>довой линии, сделавшись школьной машиной и пролетав несмотря ни на что до 1924 г. (2843).</w:t>
      </w:r>
    </w:p>
    <w:p w14:paraId="477AC4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D8D4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апреля (2 мая) 1916 г. ГВТУ подписало с В. А. Лебедевым контракт на постройку 225 самолетов типа “Лебедь-12”. Согласно условия заказа самолеты изготавливались заводом без двигателей и винтов. Двигатели с карбюраторами, подогревательными рубашками, магнето для зажигания, двумя радиаторами, винтами поставлялись военным ведомством. Все остальное предприниматель обязывался произвести на русских заводах из отечественных материалов. Исключение делалось для небольшого количества материалов и частей, право на приобретение которых за границей предоставлялось заводу. Сумма на импортные закупки не должна была превышать 3000 руб. золотом на машину. На изготовление комплекта запчастей за границей разрешалось израсходовать 1000 руб. Для этих целей завод обеспечивался необходимой иностранной валютой. Стоимость самолета устанавливалась в 13500 руб., комплекта запчастей-6800 руб. Завод получал чистой прибыли 20-30 % от стоимости каждого самолета. Общая сумма заказа на самолеты “Лебедь-12” исчислялась в 5153 тыс. руб. При подписании контракта выдавался аванс в размере 15 % стоимости заказа, следующие 15 % уплачивались по предъявлении удостоверения представителя военного ведомства об израсходовании первых 15 % по прямому назначению. Остальные 70 % уплачивались по мере сдачи самолетов в казну. Самолеты строились сериями по 20-25 машин. Окончательный срок сдачи заказа был установлен 31 марта 1917 г. Доставка самолетов на аэродром для испытания, на железнодорожную станцию, упаковка выполнялись за счет завода. Эти общие положения брались за основу при оформлении военных заказов и на других авиационных заводах (9724).</w:t>
      </w:r>
    </w:p>
    <w:p w14:paraId="586B8B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C0D2A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апреля (2 мая) 1916 после долгой переписки между Александром Михайловичем, Главным Военно-Техническим управлением и Военным ведомством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 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w:t>
      </w:r>
      <w:r w:rsidRPr="00B36624">
        <w:rPr>
          <w:rFonts w:ascii="Times New Roman" w:hAnsi="Times New Roman" w:cs="Times New Roman"/>
          <w:iCs/>
          <w:color w:val="000000" w:themeColor="text1"/>
          <w:sz w:val="16"/>
          <w:szCs w:val="16"/>
        </w:rPr>
        <w:t>"аппарат в полете тянет книзу, приходится удерживать его ручкой управления" (11183)</w:t>
      </w:r>
      <w:r w:rsidR="004B3622" w:rsidRPr="00B36624">
        <w:rPr>
          <w:rFonts w:ascii="Times New Roman" w:hAnsi="Times New Roman" w:cs="Times New Roman"/>
          <w:color w:val="000000" w:themeColor="text1"/>
          <w:sz w:val="16"/>
          <w:szCs w:val="16"/>
        </w:rPr>
        <w:t>.</w:t>
      </w:r>
    </w:p>
    <w:p w14:paraId="705EEF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3BA7F7" w14:textId="3EF5D7F7" w:rsidR="00023CE4" w:rsidRPr="002D65D1" w:rsidRDefault="00023CE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19 апреля </w:t>
      </w:r>
      <w:r>
        <w:rPr>
          <w:rFonts w:ascii="Times New Roman" w:hAnsi="Times New Roman" w:cs="Times New Roman"/>
          <w:color w:val="0070C0"/>
          <w:sz w:val="16"/>
          <w:szCs w:val="16"/>
          <w:lang w:eastAsia="ru-RU" w:bidi="ru-RU"/>
        </w:rPr>
        <w:t xml:space="preserve">(1 мая) </w:t>
      </w:r>
      <w:r w:rsidRPr="002D65D1">
        <w:rPr>
          <w:rFonts w:ascii="Times New Roman" w:hAnsi="Times New Roman" w:cs="Times New Roman"/>
          <w:color w:val="0070C0"/>
          <w:sz w:val="16"/>
          <w:szCs w:val="16"/>
          <w:lang w:eastAsia="ru-RU" w:bidi="ru-RU"/>
        </w:rPr>
        <w:t>1916 г. ГВТУ подписало контракт на поставку 225 самолетов типа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По его усло</w:t>
      </w:r>
      <w:r w:rsidRPr="002D65D1">
        <w:rPr>
          <w:rFonts w:ascii="Times New Roman" w:hAnsi="Times New Roman" w:cs="Times New Roman"/>
          <w:color w:val="0070C0"/>
          <w:sz w:val="16"/>
          <w:szCs w:val="16"/>
          <w:lang w:eastAsia="ru-RU" w:bidi="ru-RU"/>
        </w:rPr>
        <w:softHyphen/>
        <w:t>виям завод поставлял аэропланы без дви</w:t>
      </w:r>
      <w:r w:rsidRPr="002D65D1">
        <w:rPr>
          <w:rFonts w:ascii="Times New Roman" w:hAnsi="Times New Roman" w:cs="Times New Roman"/>
          <w:color w:val="0070C0"/>
          <w:sz w:val="16"/>
          <w:szCs w:val="16"/>
          <w:lang w:eastAsia="ru-RU" w:bidi="ru-RU"/>
        </w:rPr>
        <w:softHyphen/>
        <w:t>гателей и воздушных винтов по цене 13 500 руб. за аппарат, плюс комплект зап</w:t>
      </w:r>
      <w:r w:rsidRPr="002D65D1">
        <w:rPr>
          <w:rFonts w:ascii="Times New Roman" w:hAnsi="Times New Roman" w:cs="Times New Roman"/>
          <w:color w:val="0070C0"/>
          <w:sz w:val="16"/>
          <w:szCs w:val="16"/>
          <w:lang w:eastAsia="ru-RU" w:bidi="ru-RU"/>
        </w:rPr>
        <w:softHyphen/>
        <w:t>частей на 6800 руб. Общая сумма заказа составила 5 153 500 руб. Строить самоле</w:t>
      </w:r>
      <w:r w:rsidRPr="002D65D1">
        <w:rPr>
          <w:rFonts w:ascii="Times New Roman" w:hAnsi="Times New Roman" w:cs="Times New Roman"/>
          <w:color w:val="0070C0"/>
          <w:sz w:val="16"/>
          <w:szCs w:val="16"/>
          <w:lang w:eastAsia="ru-RU" w:bidi="ru-RU"/>
        </w:rPr>
        <w:softHyphen/>
        <w:t>ты предстояло в основном из русских ма</w:t>
      </w:r>
      <w:r w:rsidRPr="002D65D1">
        <w:rPr>
          <w:rFonts w:ascii="Times New Roman" w:hAnsi="Times New Roman" w:cs="Times New Roman"/>
          <w:color w:val="0070C0"/>
          <w:sz w:val="16"/>
          <w:szCs w:val="16"/>
          <w:lang w:eastAsia="ru-RU" w:bidi="ru-RU"/>
        </w:rPr>
        <w:softHyphen/>
        <w:t>териалов, приборы и оборудование закупа</w:t>
      </w:r>
      <w:r w:rsidRPr="002D65D1">
        <w:rPr>
          <w:rFonts w:ascii="Times New Roman" w:hAnsi="Times New Roman" w:cs="Times New Roman"/>
          <w:color w:val="0070C0"/>
          <w:sz w:val="16"/>
          <w:szCs w:val="16"/>
          <w:lang w:eastAsia="ru-RU" w:bidi="ru-RU"/>
        </w:rPr>
        <w:softHyphen/>
        <w:t>лись за рубежом, из расчета 3000 руб. зо</w:t>
      </w:r>
      <w:r w:rsidRPr="002D65D1">
        <w:rPr>
          <w:rFonts w:ascii="Times New Roman" w:hAnsi="Times New Roman" w:cs="Times New Roman"/>
          <w:color w:val="0070C0"/>
          <w:sz w:val="16"/>
          <w:szCs w:val="16"/>
          <w:lang w:eastAsia="ru-RU" w:bidi="ru-RU"/>
        </w:rPr>
        <w:softHyphen/>
        <w:t>лотом на аппарат. Двигатели «Сальмсон» с системой охлаждения и воздушными вин</w:t>
      </w:r>
      <w:r w:rsidRPr="002D65D1">
        <w:rPr>
          <w:rFonts w:ascii="Times New Roman" w:hAnsi="Times New Roman" w:cs="Times New Roman"/>
          <w:color w:val="0070C0"/>
          <w:sz w:val="16"/>
          <w:szCs w:val="16"/>
          <w:lang w:eastAsia="ru-RU" w:bidi="ru-RU"/>
        </w:rPr>
        <w:softHyphen/>
        <w:t>тами поставлялись военным ведомством.</w:t>
      </w:r>
    </w:p>
    <w:p w14:paraId="7BA77D7A" w14:textId="77777777" w:rsidR="00023CE4" w:rsidRPr="002D65D1" w:rsidRDefault="00023CE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После подписания контракта обществу Лебедева выплатили аванс в размере 15% от общей суммы, следующие 15% заказчик собирался выплатить после подтвержде</w:t>
      </w:r>
      <w:r w:rsidRPr="002D65D1">
        <w:rPr>
          <w:rFonts w:ascii="Times New Roman" w:hAnsi="Times New Roman" w:cs="Times New Roman"/>
          <w:color w:val="0070C0"/>
          <w:sz w:val="16"/>
          <w:szCs w:val="16"/>
          <w:lang w:eastAsia="ru-RU" w:bidi="ru-RU"/>
        </w:rPr>
        <w:softHyphen/>
        <w:t>ния факта расходования первой суммы по прямому назначению. Самолеты предстоя</w:t>
      </w:r>
      <w:r w:rsidRPr="002D65D1">
        <w:rPr>
          <w:rFonts w:ascii="Times New Roman" w:hAnsi="Times New Roman" w:cs="Times New Roman"/>
          <w:color w:val="0070C0"/>
          <w:sz w:val="16"/>
          <w:szCs w:val="16"/>
          <w:lang w:eastAsia="ru-RU" w:bidi="ru-RU"/>
        </w:rPr>
        <w:softHyphen/>
        <w:t>ло сдавать партиями в 20—25 экземпляров по мере их готовности. Окончательный срок выполнения контракта определялся 31 марта 1917 г. (23374).</w:t>
      </w:r>
    </w:p>
    <w:p w14:paraId="6385ADD9" w14:textId="77777777" w:rsidR="00023CE4" w:rsidRPr="002D65D1" w:rsidRDefault="00023CE4" w:rsidP="00615CF2">
      <w:pPr>
        <w:rPr>
          <w:rFonts w:ascii="Times New Roman" w:hAnsi="Times New Roman" w:cs="Times New Roman"/>
          <w:color w:val="0070C0"/>
          <w:sz w:val="16"/>
          <w:szCs w:val="16"/>
        </w:rPr>
      </w:pPr>
    </w:p>
    <w:p w14:paraId="0B975F8B" w14:textId="1A55028C" w:rsidR="00B04B54" w:rsidRDefault="00B04B54"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2B69CF83" w14:textId="77777777" w:rsidR="00B04B54" w:rsidRDefault="00B04B54" w:rsidP="00615CF2">
      <w:pPr>
        <w:autoSpaceDE w:val="0"/>
        <w:autoSpaceDN w:val="0"/>
        <w:adjustRightInd w:val="0"/>
        <w:rPr>
          <w:rFonts w:ascii="Times New Roman" w:hAnsi="Times New Roman" w:cs="Times New Roman"/>
          <w:i/>
          <w:iCs/>
          <w:color w:val="000000" w:themeColor="text1"/>
          <w:sz w:val="16"/>
          <w:szCs w:val="16"/>
        </w:rPr>
      </w:pPr>
    </w:p>
    <w:p w14:paraId="154A9901" w14:textId="568B7E07" w:rsidR="00B04B54" w:rsidRPr="002D65D1" w:rsidRDefault="00B04B5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19 апреля </w:t>
      </w:r>
      <w:r w:rsidR="0075764A">
        <w:rPr>
          <w:rFonts w:ascii="Times New Roman" w:hAnsi="Times New Roman" w:cs="Times New Roman"/>
          <w:color w:val="0070C0"/>
          <w:sz w:val="16"/>
          <w:szCs w:val="16"/>
        </w:rPr>
        <w:t xml:space="preserve">(2 мая) </w:t>
      </w:r>
      <w:r w:rsidRPr="002D65D1">
        <w:rPr>
          <w:rFonts w:ascii="Times New Roman" w:hAnsi="Times New Roman" w:cs="Times New Roman"/>
          <w:color w:val="0070C0"/>
          <w:sz w:val="16"/>
          <w:szCs w:val="16"/>
        </w:rPr>
        <w:t xml:space="preserve">1916 г. великий князь Александр Михайлович доложил в Ставку ВГК (генералу от инфантерии М.В. Алексееву), что «седьмой и </w:t>
      </w:r>
      <w:bookmarkStart w:id="99" w:name="bookmark418"/>
      <w:r w:rsidRPr="002D65D1">
        <w:rPr>
          <w:rFonts w:ascii="Times New Roman" w:hAnsi="Times New Roman" w:cs="Times New Roman"/>
          <w:color w:val="0070C0"/>
          <w:sz w:val="16"/>
          <w:szCs w:val="16"/>
        </w:rPr>
        <w:t>двенадцатый отряды истребителей сформированы и выступают по назначению». Их командирами являлись соответственно подпоручики И.А. Орлов и М.Г. фон Лерхе.</w:t>
      </w:r>
      <w:bookmarkEnd w:id="99"/>
    </w:p>
    <w:p w14:paraId="69DC689E" w14:textId="77777777" w:rsidR="00B04B54" w:rsidRPr="002D65D1" w:rsidRDefault="00B04B54" w:rsidP="00615CF2">
      <w:pPr>
        <w:rPr>
          <w:rFonts w:ascii="Times New Roman" w:hAnsi="Times New Roman" w:cs="Times New Roman"/>
          <w:color w:val="0070C0"/>
          <w:sz w:val="16"/>
          <w:szCs w:val="16"/>
        </w:rPr>
      </w:pPr>
      <w:bookmarkStart w:id="100" w:name="bookmark419"/>
      <w:r w:rsidRPr="002D65D1">
        <w:rPr>
          <w:rFonts w:ascii="Times New Roman" w:hAnsi="Times New Roman" w:cs="Times New Roman"/>
          <w:color w:val="0070C0"/>
          <w:sz w:val="16"/>
          <w:szCs w:val="16"/>
        </w:rPr>
        <w:t>2-й ИАО формировался при 2-м авиационном парке (г. Смоленск) под руководством штабс-капитана Е.Н. Кру-теня, позднее вступившего в его командование (23405).</w:t>
      </w:r>
      <w:bookmarkEnd w:id="100"/>
    </w:p>
    <w:p w14:paraId="47A66A83" w14:textId="77777777" w:rsidR="00B04B54" w:rsidRPr="002D65D1" w:rsidRDefault="00B04B54" w:rsidP="00615CF2">
      <w:pPr>
        <w:rPr>
          <w:rFonts w:ascii="Times New Roman" w:hAnsi="Times New Roman" w:cs="Times New Roman"/>
          <w:color w:val="0070C0"/>
          <w:sz w:val="16"/>
          <w:szCs w:val="16"/>
        </w:rPr>
      </w:pPr>
    </w:p>
    <w:p w14:paraId="2656F799" w14:textId="7C8933BA" w:rsidR="0075764A" w:rsidRPr="002D65D1" w:rsidRDefault="0075764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19 апреля (</w:t>
      </w:r>
      <w:r w:rsidRPr="002D65D1">
        <w:rPr>
          <w:rFonts w:ascii="Times New Roman" w:hAnsi="Times New Roman" w:cs="Times New Roman"/>
          <w:color w:val="0070C0"/>
          <w:sz w:val="16"/>
          <w:szCs w:val="16"/>
          <w:lang w:bidi="en-US"/>
        </w:rPr>
        <w:t>2 мая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w:t>
      </w:r>
      <w:r>
        <w:rPr>
          <w:rFonts w:ascii="Times New Roman" w:hAnsi="Times New Roman" w:cs="Times New Roman"/>
          <w:color w:val="0070C0"/>
          <w:sz w:val="16"/>
          <w:szCs w:val="16"/>
          <w:lang w:bidi="en-US"/>
        </w:rPr>
        <w:t>9</w:t>
      </w:r>
      <w:r w:rsidRPr="002D65D1">
        <w:rPr>
          <w:rFonts w:ascii="Times New Roman" w:hAnsi="Times New Roman" w:cs="Times New Roman"/>
          <w:color w:val="0070C0"/>
          <w:sz w:val="16"/>
          <w:szCs w:val="16"/>
          <w:lang w:bidi="en-US"/>
        </w:rPr>
        <w:t xml:space="preserve">16 г. в отчете Военно-Воздушного Флота России от указано, что авиационные части имели следующие типы пулеметов: 72 кольта, 150 максимов, 89 виккерсов, 20 льюисов и 14 трофеев. В отчете за середину апреля 1917 года было указано 186 </w:t>
      </w:r>
      <w:r w:rsidRPr="002D65D1">
        <w:rPr>
          <w:rFonts w:ascii="Times New Roman" w:hAnsi="Times New Roman" w:cs="Times New Roman"/>
          <w:color w:val="0070C0"/>
          <w:sz w:val="16"/>
          <w:szCs w:val="16"/>
          <w:lang w:val="en-US" w:bidi="en-US"/>
        </w:rPr>
        <w:t>Vickers</w:t>
      </w:r>
      <w:r w:rsidRPr="002D65D1">
        <w:rPr>
          <w:rFonts w:ascii="Times New Roman" w:hAnsi="Times New Roman" w:cs="Times New Roman"/>
          <w:color w:val="0070C0"/>
          <w:sz w:val="16"/>
          <w:szCs w:val="16"/>
          <w:lang w:bidi="en-US"/>
        </w:rPr>
        <w:t xml:space="preserve">, 352 </w:t>
      </w:r>
      <w:r w:rsidRPr="002D65D1">
        <w:rPr>
          <w:rFonts w:ascii="Times New Roman" w:hAnsi="Times New Roman" w:cs="Times New Roman"/>
          <w:color w:val="0070C0"/>
          <w:sz w:val="16"/>
          <w:szCs w:val="16"/>
          <w:lang w:val="en-US" w:bidi="en-US"/>
        </w:rPr>
        <w:t>Colt</w:t>
      </w:r>
      <w:r w:rsidRPr="002D65D1">
        <w:rPr>
          <w:rFonts w:ascii="Times New Roman" w:hAnsi="Times New Roman" w:cs="Times New Roman"/>
          <w:color w:val="0070C0"/>
          <w:sz w:val="16"/>
          <w:szCs w:val="16"/>
          <w:lang w:bidi="en-US"/>
        </w:rPr>
        <w:t xml:space="preserve"> и 479 </w:t>
      </w:r>
      <w:r w:rsidRPr="002D65D1">
        <w:rPr>
          <w:rFonts w:ascii="Times New Roman" w:hAnsi="Times New Roman" w:cs="Times New Roman"/>
          <w:color w:val="0070C0"/>
          <w:sz w:val="16"/>
          <w:szCs w:val="16"/>
          <w:lang w:val="en-US" w:bidi="en-US"/>
        </w:rPr>
        <w:t>Lewis</w:t>
      </w:r>
      <w:r w:rsidRPr="002D65D1">
        <w:rPr>
          <w:rFonts w:ascii="Times New Roman" w:hAnsi="Times New Roman" w:cs="Times New Roman"/>
          <w:color w:val="0070C0"/>
          <w:sz w:val="16"/>
          <w:szCs w:val="16"/>
          <w:lang w:bidi="en-US"/>
        </w:rPr>
        <w:t>. Другие типы не были указаны (23525).</w:t>
      </w:r>
    </w:p>
    <w:p w14:paraId="71656AD1" w14:textId="77777777" w:rsidR="0075764A" w:rsidRPr="002D65D1" w:rsidRDefault="0075764A" w:rsidP="00615CF2">
      <w:pPr>
        <w:rPr>
          <w:rFonts w:ascii="Times New Roman" w:hAnsi="Times New Roman" w:cs="Times New Roman"/>
          <w:color w:val="0070C0"/>
          <w:sz w:val="16"/>
          <w:szCs w:val="16"/>
        </w:rPr>
      </w:pPr>
    </w:p>
    <w:p w14:paraId="08DCFFB0" w14:textId="49390461" w:rsidR="000510C6" w:rsidRPr="00B36624" w:rsidRDefault="000510C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2149B0DF" w14:textId="77777777" w:rsidR="000510C6" w:rsidRPr="00B36624" w:rsidRDefault="000510C6" w:rsidP="00615CF2">
      <w:pPr>
        <w:autoSpaceDE w:val="0"/>
        <w:autoSpaceDN w:val="0"/>
        <w:adjustRightInd w:val="0"/>
        <w:rPr>
          <w:rFonts w:ascii="Times New Roman" w:hAnsi="Times New Roman" w:cs="Times New Roman"/>
          <w:iCs/>
          <w:color w:val="000000" w:themeColor="text1"/>
          <w:sz w:val="16"/>
          <w:szCs w:val="16"/>
        </w:rPr>
      </w:pPr>
    </w:p>
    <w:p w14:paraId="737E06AF" w14:textId="77777777" w:rsidR="000510C6" w:rsidRPr="00B36624" w:rsidRDefault="000510C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апреля (2 мая) 1916 Лидия Зверева, первая россиянка и восьмая женщина в мире, получившая свидетельство пилота, умирает от брюшного тифа в возрасте 26 лет (20340).</w:t>
      </w:r>
    </w:p>
    <w:p w14:paraId="44D36D8C" w14:textId="77777777" w:rsidR="000510C6" w:rsidRPr="00B36624" w:rsidRDefault="000510C6" w:rsidP="00615CF2">
      <w:pPr>
        <w:rPr>
          <w:rFonts w:ascii="Times New Roman" w:hAnsi="Times New Roman" w:cs="Times New Roman"/>
          <w:color w:val="000000" w:themeColor="text1"/>
          <w:sz w:val="16"/>
          <w:szCs w:val="16"/>
        </w:rPr>
      </w:pPr>
    </w:p>
    <w:p w14:paraId="05169AE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F41599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1625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19 апреля (2 мая) 1916 была предпринята попытка нанести удар по Шотландии. В путь вышли L-11, L-13, L-14, L-16, L-17, L-20, L-21 и L-23. Успешно отбомбившись, корабли вернулись домой. Не повезло лишь L-20. Сильный юго-западный ветер и отказ моторов не позволили кораблю возвратиться к немецкому берегу. Командир направился в сторону Норвегии, где и посадил свой поврежденный корабль близ Иедерен, экипаж был интернирован. Хотя по условиям погоды в начале мая удалось возобновить воздушные налеты на Англию, период не был таким продолжительным, как в апреле, когда метеоусловия были исключительно благоприятными. Налеты, особенно на Англию, становились все труднее, так как англичане значительно усилили ПВО и хорошо организованная служба оповещения своевременно информировала Лондон о вылете немецких дирижаблей. Уже у берегов Соединенного Королевства они попадали под сильный обстрел зенитной артиллерии, а самолеты обычно уже ждали их в воздухе. На всех угрожающих направлениях размещалось большое количество [189] прожекторов, причем многие города окружало несколько поясов прожекторных установок, расположенных попарно. Для того чтобы долететь до своей цели, дирижаблю следовало пересечь это световое заграждение, и как только прожекторам удавалось его обнаружить, они старались удерживать корабль на всем его дальнейшем пути, обеспечивая зенитным батареям и самолетам-перехватчикам хорошие условия для атаки. Кроме того, цеппелины преследовали зенитные установки, закрепленные на автомобилях. Еще труднее был обратный путь, так как англичане стремились устроить настоящую завесу из самолетов вдоль побережья у Дюнкерка. Учитывая все это, единственным спасением для дирижабля являлся подъем на большую высоту. В деятельности воздушных кораблей наступил перерыв, так как ночи стали короткими и недостаточно темными, чтобы под их покровом продолжать совершать налеты в условиях усилившейся противовоздушной обороны. Это время было использовано для увеличения объема семи армейских дирижаблей (LZ-81, LZ-85, LZ-86, LZ-87, LZ-88, LZ-90, LZ-93) с 31 900 до 35 800 куб. м посредством удлинения корпуса. Два цеппелина были предоставлены флоту для разведывательной службы в Балтийском море. Остальные корабли нацелены на бомбардировку и разведку стратегических объектов в районе Булони и Кале (11324).</w:t>
      </w:r>
    </w:p>
    <w:p w14:paraId="019977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963097" w14:textId="77777777" w:rsidR="00EB0669" w:rsidRPr="00B36624" w:rsidRDefault="00EB0669" w:rsidP="00615CF2">
      <w:pPr>
        <w:pStyle w:val="ae"/>
        <w:spacing w:before="0" w:after="0"/>
        <w:rPr>
          <w:color w:val="000000" w:themeColor="text1"/>
          <w:sz w:val="16"/>
          <w:szCs w:val="16"/>
        </w:rPr>
      </w:pPr>
      <w:r w:rsidRPr="00B36624">
        <w:rPr>
          <w:color w:val="000000" w:themeColor="text1"/>
          <w:sz w:val="16"/>
          <w:szCs w:val="16"/>
        </w:rPr>
        <w:t>19 апреля (2 мая) 1916 в районе Вердена немцы продолжали пытаться атаковать французские позиции, периодически проводя массированные артобстрелы и используя при этом как обычные снаряды, так и начиненные слезоточивым газом. 4-7 мая немцы провели ряд атак в районе деревни Мор-Омм (в 10 километрах северо-западнее самого Вердена), захватив северный склон стратегически важной высоты 304. После нескольких отчаянных контратак французы смогли ее отбить (17095).</w:t>
      </w:r>
    </w:p>
    <w:p w14:paraId="57D2FC61" w14:textId="77777777" w:rsidR="00EB0669" w:rsidRPr="00B36624" w:rsidRDefault="00EB0669" w:rsidP="00615CF2">
      <w:pPr>
        <w:autoSpaceDE w:val="0"/>
        <w:autoSpaceDN w:val="0"/>
        <w:adjustRightInd w:val="0"/>
        <w:rPr>
          <w:rFonts w:ascii="Times New Roman" w:hAnsi="Times New Roman" w:cs="Times New Roman"/>
          <w:color w:val="000000" w:themeColor="text1"/>
          <w:sz w:val="16"/>
          <w:szCs w:val="16"/>
        </w:rPr>
      </w:pPr>
    </w:p>
    <w:p w14:paraId="5428ED6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12966C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C58ED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апреля (3 мая) 1916 приемная комиссия Петроградской офицерской школы морских л осмотрела лл Фриде типа Г.Ф. (Г.А.Фриде), изготовленную на заводе Лебедева. Оценили положительно, но потребовались доделки (2843,40).</w:t>
      </w:r>
    </w:p>
    <w:p w14:paraId="2AAEA2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9E08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апреля </w:t>
      </w:r>
      <w:r w:rsidR="00C11373" w:rsidRPr="00B36624">
        <w:rPr>
          <w:rFonts w:ascii="Times New Roman" w:hAnsi="Times New Roman" w:cs="Times New Roman"/>
          <w:color w:val="000000" w:themeColor="text1"/>
          <w:sz w:val="16"/>
          <w:szCs w:val="16"/>
        </w:rPr>
        <w:t xml:space="preserve">(3 мая) </w:t>
      </w:r>
      <w:r w:rsidRPr="00B36624">
        <w:rPr>
          <w:rFonts w:ascii="Times New Roman" w:hAnsi="Times New Roman" w:cs="Times New Roman"/>
          <w:color w:val="000000" w:themeColor="text1"/>
          <w:sz w:val="16"/>
          <w:szCs w:val="16"/>
        </w:rPr>
        <w:t>1916 приемная комис</w:t>
      </w:r>
      <w:r w:rsidRPr="00B36624">
        <w:rPr>
          <w:rFonts w:ascii="Times New Roman" w:hAnsi="Times New Roman" w:cs="Times New Roman"/>
          <w:color w:val="000000" w:themeColor="text1"/>
          <w:sz w:val="16"/>
          <w:szCs w:val="16"/>
        </w:rPr>
        <w:softHyphen/>
        <w:t>сия Петроградской офицерской школы осмотрела лл Фриде. И конструкция машины, и качество изготовления были признаны достаточно хорошими, но при том оковка для крепления заднего лонжерона оказалась слаба и дала трещину. В мае этот дефект устранили стараниями завода и 29 июня аэроплан без мотора был наконец принят в казну после наружного обследования. Шавров писал, что летом 1916 г. лейтенант Г.А. Фриде и штабс-капитан А.Е. Грузинов испытали самолет, оснащен</w:t>
      </w:r>
      <w:r w:rsidRPr="00B36624">
        <w:rPr>
          <w:rFonts w:ascii="Times New Roman" w:hAnsi="Times New Roman" w:cs="Times New Roman"/>
          <w:color w:val="000000" w:themeColor="text1"/>
          <w:sz w:val="16"/>
          <w:szCs w:val="16"/>
        </w:rPr>
        <w:softHyphen/>
        <w:t>ный 80-сильным "Гномом", но опыты оказались неудачными. Три комплекта небольших подводных крыльев — "ножей", первоначально располагаясь по бокам корпуса и позади редана, выталкивали лодку из воды еще до того, как достигалась необходимая взлетная скорость. После того, как эти приспособления сняли, аппарат вообще не смог оторваться от морской глади. В результате машину забросили и ее дальнейшая судьба неизвестна.</w:t>
      </w:r>
    </w:p>
    <w:p w14:paraId="31A7FA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тому же источнику, и единственный снимок аппарата Фриде может служить подтверждением, летающая лодка тип Г.Ф. была "оморяченной" переделкой самолета "Мо-ран-Солнье", модель Л. Даже будучи частично измененными, ее крылья и хвостовое опе</w:t>
      </w:r>
      <w:r w:rsidRPr="00B36624">
        <w:rPr>
          <w:rFonts w:ascii="Times New Roman" w:hAnsi="Times New Roman" w:cs="Times New Roman"/>
          <w:color w:val="000000" w:themeColor="text1"/>
          <w:sz w:val="16"/>
          <w:szCs w:val="16"/>
        </w:rPr>
        <w:softHyphen/>
        <w:t>рение сохранили свои оригинальные очертания, в то время как двигатель был установлен перед центропланом и закрыт большим обтекателем. Место фюзеляжа занял килеватый од-нореданный лодочный корпус, к которому посредством системы стоек и растяжек крепилась высокорасположенная несущая поверхность. В целом конструкция являла собой одномотор</w:t>
      </w:r>
      <w:r w:rsidRPr="00B36624">
        <w:rPr>
          <w:rFonts w:ascii="Times New Roman" w:hAnsi="Times New Roman" w:cs="Times New Roman"/>
          <w:color w:val="000000" w:themeColor="text1"/>
          <w:sz w:val="16"/>
          <w:szCs w:val="16"/>
        </w:rPr>
        <w:softHyphen/>
        <w:t>ный одноместный моноплан-парасоль с силовой установкой тянущего типа, а главной при</w:t>
      </w:r>
      <w:r w:rsidRPr="00B36624">
        <w:rPr>
          <w:rFonts w:ascii="Times New Roman" w:hAnsi="Times New Roman" w:cs="Times New Roman"/>
          <w:color w:val="000000" w:themeColor="text1"/>
          <w:sz w:val="16"/>
          <w:szCs w:val="16"/>
        </w:rPr>
        <w:softHyphen/>
        <w:t>мечательной особенностью аппарата были те самые водные крылья, призванные облегчить взлетные операции: скорее всего, "ножи" действовали только при разбеге, а на посадке вы</w:t>
      </w:r>
      <w:r w:rsidRPr="00B36624">
        <w:rPr>
          <w:rFonts w:ascii="Times New Roman" w:hAnsi="Times New Roman" w:cs="Times New Roman"/>
          <w:color w:val="000000" w:themeColor="text1"/>
          <w:sz w:val="16"/>
          <w:szCs w:val="16"/>
        </w:rPr>
        <w:softHyphen/>
        <w:t>водились в нейтральное состояние. Никаких технических данных о машине не имеется.</w:t>
      </w:r>
    </w:p>
    <w:p w14:paraId="143AF1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аттестации было записано: способный, настойчивый, прекрасный летчик, но чрезвычайно самоуверенный, тщеславный, маловоспитанный, недисциплинированный, бестактный; не разбирается в средствах, дурно влияет на товарищей, восстановил их против себя (2843).</w:t>
      </w:r>
    </w:p>
    <w:p w14:paraId="3452BA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3C881A" w14:textId="77777777" w:rsidR="000510C6" w:rsidRPr="00B36624" w:rsidRDefault="000510C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апреля (3 мая) 1916 г. он телегра</w:t>
      </w:r>
      <w:r w:rsidRPr="00B36624">
        <w:rPr>
          <w:rFonts w:ascii="Times New Roman" w:hAnsi="Times New Roman" w:cs="Times New Roman"/>
          <w:color w:val="000000" w:themeColor="text1"/>
          <w:sz w:val="16"/>
          <w:szCs w:val="16"/>
        </w:rPr>
        <w:softHyphen/>
        <w:t>фировал: «Удовлетворит ли «Астра» обещанные технические условия — ручаться нельзя, так как такого дирижабля завод ещё не строил. Осущест</w:t>
      </w:r>
      <w:r w:rsidRPr="00B36624">
        <w:rPr>
          <w:rFonts w:ascii="Times New Roman" w:hAnsi="Times New Roman" w:cs="Times New Roman"/>
          <w:color w:val="000000" w:themeColor="text1"/>
          <w:sz w:val="16"/>
          <w:szCs w:val="16"/>
        </w:rPr>
        <w:softHyphen/>
        <w:t>вление таково: оболочка в раскрое, сборка гон</w:t>
      </w:r>
      <w:r w:rsidRPr="00B36624">
        <w:rPr>
          <w:rFonts w:ascii="Times New Roman" w:hAnsi="Times New Roman" w:cs="Times New Roman"/>
          <w:color w:val="000000" w:themeColor="text1"/>
          <w:sz w:val="16"/>
          <w:szCs w:val="16"/>
        </w:rPr>
        <w:softHyphen/>
        <w:t>долы не начата &lt;...&gt; Получить моторы не пред</w:t>
      </w:r>
      <w:r w:rsidRPr="00B36624">
        <w:rPr>
          <w:rFonts w:ascii="Times New Roman" w:hAnsi="Times New Roman" w:cs="Times New Roman"/>
          <w:color w:val="000000" w:themeColor="text1"/>
          <w:sz w:val="16"/>
          <w:szCs w:val="16"/>
        </w:rPr>
        <w:softHyphen/>
        <w:t>ставляется большим затруднением. Полагаю, что в течение 3-х месяцев, как обещала фирма, дирижабль готов не будет. Фирма сделала пред</w:t>
      </w:r>
      <w:r w:rsidRPr="00B36624">
        <w:rPr>
          <w:rFonts w:ascii="Times New Roman" w:hAnsi="Times New Roman" w:cs="Times New Roman"/>
          <w:color w:val="000000" w:themeColor="text1"/>
          <w:sz w:val="16"/>
          <w:szCs w:val="16"/>
        </w:rPr>
        <w:softHyphen/>
        <w:t>ложение на этот дирижабль одновременно нам и французскому правительству». Тем не менее, Авиаканц дал команду на заключение контракта. Когда Антонов вплотную занялся этим вопро</w:t>
      </w:r>
      <w:r w:rsidRPr="00B36624">
        <w:rPr>
          <w:rFonts w:ascii="Times New Roman" w:hAnsi="Times New Roman" w:cs="Times New Roman"/>
          <w:color w:val="000000" w:themeColor="text1"/>
          <w:sz w:val="16"/>
          <w:szCs w:val="16"/>
        </w:rPr>
        <w:softHyphen/>
        <w:t>сом, то получил отказ. 4 июня он докладывал ве</w:t>
      </w:r>
      <w:r w:rsidRPr="00B36624">
        <w:rPr>
          <w:rFonts w:ascii="Times New Roman" w:hAnsi="Times New Roman" w:cs="Times New Roman"/>
          <w:color w:val="000000" w:themeColor="text1"/>
          <w:sz w:val="16"/>
          <w:szCs w:val="16"/>
        </w:rPr>
        <w:softHyphen/>
        <w:t>ликому князю, что фирма продать дирижабль не может, так его хочет получить французское пра</w:t>
      </w:r>
      <w:r w:rsidRPr="00B36624">
        <w:rPr>
          <w:rFonts w:ascii="Times New Roman" w:hAnsi="Times New Roman" w:cs="Times New Roman"/>
          <w:color w:val="000000" w:themeColor="text1"/>
          <w:sz w:val="16"/>
          <w:szCs w:val="16"/>
        </w:rPr>
        <w:softHyphen/>
        <w:t>вительство (20120).</w:t>
      </w:r>
    </w:p>
    <w:p w14:paraId="313E3DFD" w14:textId="77777777" w:rsidR="000510C6" w:rsidRPr="00B36624" w:rsidRDefault="000510C6" w:rsidP="00615CF2">
      <w:pPr>
        <w:rPr>
          <w:rFonts w:ascii="Times New Roman" w:hAnsi="Times New Roman" w:cs="Times New Roman"/>
          <w:color w:val="000000" w:themeColor="text1"/>
          <w:sz w:val="16"/>
          <w:szCs w:val="16"/>
        </w:rPr>
      </w:pPr>
    </w:p>
    <w:p w14:paraId="64BBEF30" w14:textId="77777777" w:rsidR="00A22DFA"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8D3E4CC" w14:textId="77777777" w:rsidR="00A22DFA" w:rsidRPr="00B36624" w:rsidRDefault="00A22DFA" w:rsidP="00615CF2">
      <w:pPr>
        <w:autoSpaceDE w:val="0"/>
        <w:autoSpaceDN w:val="0"/>
        <w:adjustRightInd w:val="0"/>
        <w:rPr>
          <w:rFonts w:ascii="Times New Roman" w:hAnsi="Times New Roman" w:cs="Times New Roman"/>
          <w:iCs/>
          <w:color w:val="000000" w:themeColor="text1"/>
          <w:sz w:val="16"/>
          <w:szCs w:val="16"/>
        </w:rPr>
      </w:pPr>
    </w:p>
    <w:p w14:paraId="13FD3037"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апреля (3 мая) в 1916 году подписан приказ по военному ведомству об учреждении Временной хозяйственно-строительной комиссии для постройки третьего патронного завода в Симбирске (ОАО "Ульяновский патронный завод"). В июле 1917 завод выпустил свою первую продукцию, а в конце 1918 года на нем начали работать более трех тысяч специалистов из эвакуированного Петроградского патронного завода. С 1922 года завод стал именоваться в честь Володарского. В 1942 году его наградили орденом Трудового Красного Знамени. В 1982 году - орденом Октябрьской революции. Сегодня на ОАО "Ульяновский патронный завод" производят 28 наименований боевых и 26 видов спортивно-охотничьих патронов (15105).</w:t>
      </w:r>
    </w:p>
    <w:p w14:paraId="732F7A1B" w14:textId="77777777" w:rsidR="00A22DFA" w:rsidRPr="00B36624" w:rsidRDefault="00A22DFA" w:rsidP="00615CF2">
      <w:pPr>
        <w:rPr>
          <w:rFonts w:ascii="Times New Roman" w:hAnsi="Times New Roman" w:cs="Times New Roman"/>
          <w:color w:val="000000" w:themeColor="text1"/>
          <w:sz w:val="16"/>
          <w:szCs w:val="16"/>
        </w:rPr>
      </w:pPr>
    </w:p>
    <w:p w14:paraId="7F6C4CA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8C488D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6C27D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апреля (3 мая) 1916 в перехвате самолетов противника, летящих на высоте 1500 м, одновременно участвовали все три С-16сер. Причем, Орлов и Бычков участвовали в воздушном бою, как и раньше, со своими летнабами, а Гильшер на Nо. 201 сражался в одиночку. После успешного воздушного боя самолеты вернулись на аэродром, но у Бычкова на Nо, 202 остановился двигатель, и самолет при посадке скапотировал. Летчики остались целы, но аппарат был отправлен в ремонт. Два оставшихся С-16сер. летали почти ежедневно. Иногда летчики поднимались в воздух по нескольку раз в день. Летали в одиночку и с летнабами</w:t>
      </w:r>
      <w:r w:rsidR="00A22DFA"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Больше всех в отряде летного времени на С-16сер. “набрали” прапорщик Гильшер (13 часов 45 минут) и подпоручик Орлов (9 часов 32 минуты). “Стычки” с противником происходили практически при каждом вылете. Как правило, они заканчивались изгнанием вражеских самолетов со своей территории, но определить число сбитых аппаратов противника не удалось. Все перехваченные самолеты “опустились” или “ушли со снижением за свои позиции”. Таким образом, факт падения самолета засвидетельствовать не представлялось возможным. В Императорском Российском Военно-Воздушном Флоте сбитыми считались только те самолеты противника, факт падения которых на землю мог быть документально засвидетельствован наземными войсками. Поэтому многие сбитые вражеские самолеты, рухнувшие на территорию противника, в “актив” русским асам не заносились (11188).</w:t>
      </w:r>
    </w:p>
    <w:p w14:paraId="0E5704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52B0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апреля (3 мая) 1916 немцы впервые использовали авиацию для интенсивного противодействия российским самолетам. Л Горковенко, проводивший разведку, был атакован двумя самолетами (4572, 31).</w:t>
      </w:r>
    </w:p>
    <w:p w14:paraId="6E4A20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CDEED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апреля </w:t>
      </w:r>
      <w:r w:rsidR="00C11373" w:rsidRPr="00B36624">
        <w:rPr>
          <w:rFonts w:ascii="Times New Roman" w:hAnsi="Times New Roman" w:cs="Times New Roman"/>
          <w:color w:val="000000" w:themeColor="text1"/>
          <w:sz w:val="16"/>
          <w:szCs w:val="16"/>
        </w:rPr>
        <w:t xml:space="preserve">(3 мая) </w:t>
      </w:r>
      <w:r w:rsidRPr="00B36624">
        <w:rPr>
          <w:rFonts w:ascii="Times New Roman" w:hAnsi="Times New Roman" w:cs="Times New Roman"/>
          <w:color w:val="000000" w:themeColor="text1"/>
          <w:sz w:val="16"/>
          <w:szCs w:val="16"/>
        </w:rPr>
        <w:t>1916 военный летчик, поручик Сергей Константинович Шебалин с летнабом Михаилом Евсюковым фотографировал неприятель</w:t>
      </w:r>
      <w:r w:rsidRPr="00B36624">
        <w:rPr>
          <w:rFonts w:ascii="Times New Roman" w:hAnsi="Times New Roman" w:cs="Times New Roman"/>
          <w:color w:val="000000" w:themeColor="text1"/>
          <w:sz w:val="16"/>
          <w:szCs w:val="16"/>
        </w:rPr>
        <w:softHyphen/>
        <w:t>ские позиции в районе озера Нарочь. Встретившись с немецким "Альбатросом", который пытался помешать фотографирование, Шеба</w:t>
      </w:r>
      <w:r w:rsidRPr="00B36624">
        <w:rPr>
          <w:rFonts w:ascii="Times New Roman" w:hAnsi="Times New Roman" w:cs="Times New Roman"/>
          <w:color w:val="000000" w:themeColor="text1"/>
          <w:sz w:val="16"/>
          <w:szCs w:val="16"/>
        </w:rPr>
        <w:softHyphen/>
        <w:t>лин вступил с ним в бой, С короткой дистанции Евсюков обстрелял противника из нагана и винчестера и заставил его выйти из боя. Шебалин, несмотря на ранение руки, погнался за противником и прекратил преследование только тогд, когда расстрелял все патроны. Выполнив задание, летчики вернулись с 23 пробоинами. Экипаж был награжден георгиевским оружием. ("Русский инвалид". 1916 г., 29 и 30 апреля).</w:t>
      </w:r>
    </w:p>
    <w:p w14:paraId="7F3DF4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1B4B357" w14:textId="77777777" w:rsidR="005B71F8" w:rsidRPr="0078117C" w:rsidRDefault="005B71F8"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20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(3 мая) 1916 г. в</w:t>
      </w:r>
      <w:r w:rsidRPr="0078117C">
        <w:rPr>
          <w:rFonts w:ascii="Times New Roman" w:hAnsi="Times New Roman" w:cs="Times New Roman"/>
          <w:color w:val="0070C0"/>
          <w:sz w:val="16"/>
          <w:szCs w:val="16"/>
        </w:rPr>
        <w:t xml:space="preserve">оенный летчик поручик Сергей Константинович Шебалин, с </w:t>
      </w:r>
      <w:r>
        <w:rPr>
          <w:rFonts w:ascii="Times New Roman" w:hAnsi="Times New Roman" w:cs="Times New Roman"/>
          <w:color w:val="0070C0"/>
          <w:sz w:val="16"/>
          <w:szCs w:val="16"/>
        </w:rPr>
        <w:t>летнабом</w:t>
      </w:r>
      <w:r w:rsidRPr="0078117C">
        <w:rPr>
          <w:rFonts w:ascii="Times New Roman" w:hAnsi="Times New Roman" w:cs="Times New Roman"/>
          <w:color w:val="0070C0"/>
          <w:sz w:val="16"/>
          <w:szCs w:val="16"/>
        </w:rPr>
        <w:t xml:space="preserve"> Михаилом Евсюковым фотографировал неприятельские позиции </w:t>
      </w:r>
      <w:r>
        <w:rPr>
          <w:rFonts w:ascii="Times New Roman" w:hAnsi="Times New Roman" w:cs="Times New Roman"/>
          <w:color w:val="0070C0"/>
          <w:sz w:val="16"/>
          <w:szCs w:val="16"/>
        </w:rPr>
        <w:t>в</w:t>
      </w:r>
      <w:r w:rsidRPr="0078117C">
        <w:rPr>
          <w:rFonts w:ascii="Times New Roman" w:hAnsi="Times New Roman" w:cs="Times New Roman"/>
          <w:color w:val="0070C0"/>
          <w:sz w:val="16"/>
          <w:szCs w:val="16"/>
        </w:rPr>
        <w:t xml:space="preserve"> районе оз.</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Нарочь.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Встретившись с немецким "Альбатросом",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который п</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тался помешать фотографированию, Шебалин вступил с ним в бой</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С короткой дистанции Евсюков обстрелял противника из нагана и винче</w:t>
      </w:r>
      <w:r w:rsidRPr="0078117C">
        <w:rPr>
          <w:rFonts w:ascii="Times New Roman" w:hAnsi="Times New Roman" w:cs="Times New Roman"/>
          <w:color w:val="0070C0"/>
          <w:sz w:val="16"/>
          <w:szCs w:val="16"/>
        </w:rPr>
        <w:softHyphen/>
        <w:t>стера и заставил его выйти из боя.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Шебалин,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несмотря на ранение ру</w:t>
      </w:r>
      <w:r>
        <w:rPr>
          <w:rFonts w:ascii="Times New Roman" w:hAnsi="Times New Roman" w:cs="Times New Roman"/>
          <w:color w:val="0070C0"/>
          <w:sz w:val="16"/>
          <w:szCs w:val="16"/>
        </w:rPr>
        <w:t>к</w:t>
      </w:r>
      <w:r w:rsidRPr="0078117C">
        <w:rPr>
          <w:rFonts w:ascii="Times New Roman" w:hAnsi="Times New Roman" w:cs="Times New Roman"/>
          <w:color w:val="0070C0"/>
          <w:sz w:val="16"/>
          <w:szCs w:val="16"/>
        </w:rPr>
        <w:t>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погнался за противником и прекратил преследование только тогда, </w:t>
      </w:r>
      <w:r>
        <w:rPr>
          <w:rFonts w:ascii="Times New Roman" w:hAnsi="Times New Roman" w:cs="Times New Roman"/>
          <w:color w:val="0070C0"/>
          <w:sz w:val="16"/>
          <w:szCs w:val="16"/>
        </w:rPr>
        <w:t>к</w:t>
      </w:r>
      <w:r w:rsidRPr="0078117C">
        <w:rPr>
          <w:rFonts w:ascii="Times New Roman" w:hAnsi="Times New Roman" w:cs="Times New Roman"/>
          <w:color w:val="0070C0"/>
          <w:sz w:val="16"/>
          <w:szCs w:val="16"/>
        </w:rPr>
        <w:t>огда расстрелял все патроны.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После этор</w:t>
      </w:r>
      <w:r>
        <w:rPr>
          <w:rFonts w:ascii="Times New Roman" w:hAnsi="Times New Roman" w:cs="Times New Roman"/>
          <w:color w:val="0070C0"/>
          <w:sz w:val="16"/>
          <w:szCs w:val="16"/>
        </w:rPr>
        <w:t>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выполнив задание,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летчики </w:t>
      </w:r>
      <w:r>
        <w:rPr>
          <w:rFonts w:ascii="Times New Roman" w:hAnsi="Times New Roman" w:cs="Times New Roman"/>
          <w:color w:val="0070C0"/>
          <w:sz w:val="16"/>
          <w:szCs w:val="16"/>
        </w:rPr>
        <w:t>в</w:t>
      </w:r>
      <w:r w:rsidRPr="0078117C">
        <w:rPr>
          <w:rFonts w:ascii="Times New Roman" w:hAnsi="Times New Roman" w:cs="Times New Roman"/>
          <w:color w:val="0070C0"/>
          <w:sz w:val="16"/>
          <w:szCs w:val="16"/>
        </w:rPr>
        <w:t>ернули</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 xml:space="preserve">ь </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 xml:space="preserve"> 23 пробоинами.</w:t>
      </w:r>
      <w:r>
        <w:rPr>
          <w:rFonts w:ascii="Times New Roman" w:hAnsi="Times New Roman" w:cs="Times New Roman"/>
          <w:color w:val="0070C0"/>
          <w:sz w:val="16"/>
          <w:szCs w:val="16"/>
        </w:rPr>
        <w:t xml:space="preserve"> Э</w:t>
      </w:r>
      <w:r w:rsidRPr="0078117C">
        <w:rPr>
          <w:rFonts w:ascii="Times New Roman" w:hAnsi="Times New Roman" w:cs="Times New Roman"/>
          <w:color w:val="0070C0"/>
          <w:sz w:val="16"/>
          <w:szCs w:val="16"/>
        </w:rPr>
        <w:t>кипаж был награжден георгиевским оружием.</w:t>
      </w:r>
    </w:p>
    <w:p w14:paraId="7C50DD67" w14:textId="77777777" w:rsidR="005B71F8" w:rsidRDefault="005B71F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/«Русский инвалид</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за 29 и 30 апреля 1917/</w:t>
      </w:r>
      <w:r>
        <w:rPr>
          <w:rFonts w:ascii="Times New Roman" w:hAnsi="Times New Roman" w:cs="Times New Roman"/>
          <w:color w:val="0070C0"/>
          <w:sz w:val="16"/>
          <w:szCs w:val="16"/>
        </w:rPr>
        <w:t xml:space="preserve"> (23320).</w:t>
      </w:r>
    </w:p>
    <w:p w14:paraId="454ABF97" w14:textId="77777777" w:rsidR="005B71F8" w:rsidRPr="0078117C" w:rsidRDefault="005B71F8" w:rsidP="00615CF2">
      <w:pPr>
        <w:rPr>
          <w:rFonts w:ascii="Times New Roman" w:hAnsi="Times New Roman" w:cs="Times New Roman"/>
          <w:color w:val="0070C0"/>
          <w:sz w:val="16"/>
          <w:szCs w:val="16"/>
        </w:rPr>
      </w:pPr>
    </w:p>
    <w:p w14:paraId="06E9DB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20 апреля по 20 сентября </w:t>
      </w:r>
      <w:r w:rsidR="00C11373" w:rsidRPr="00B36624">
        <w:rPr>
          <w:rFonts w:ascii="Times New Roman" w:hAnsi="Times New Roman" w:cs="Times New Roman"/>
          <w:color w:val="000000" w:themeColor="text1"/>
          <w:sz w:val="16"/>
          <w:szCs w:val="16"/>
        </w:rPr>
        <w:t xml:space="preserve">(3 мая по 3 октября) </w:t>
      </w:r>
      <w:r w:rsidRPr="00B36624">
        <w:rPr>
          <w:rFonts w:ascii="Times New Roman" w:hAnsi="Times New Roman" w:cs="Times New Roman"/>
          <w:color w:val="000000" w:themeColor="text1"/>
          <w:sz w:val="16"/>
          <w:szCs w:val="16"/>
        </w:rPr>
        <w:t>1916 г. балтийские лётчики совершили 163 самолёто-вылета, преимущественно на разведку в Рижском заливе, Ирбенском проливе, побережье от Риги до Либавы, занятого немецкими войсками. Кроме того, производилась разведка в Балтийском море и устье Финского залива. В отдельные дни производилось до десяти самолёто-вылетов. В то же время наносились удары по кораблям и населённым пунктам Лизерорта, Виндава и по аэродрому противника на озере Ангерн (Энгурес) (11928).</w:t>
      </w:r>
    </w:p>
    <w:p w14:paraId="548B08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2EDBC7" w14:textId="749F5D0F" w:rsidR="00221D1E" w:rsidRPr="002D65D1" w:rsidRDefault="00221D1E"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С </w:t>
      </w:r>
      <w:r>
        <w:rPr>
          <w:rFonts w:ascii="Times New Roman" w:hAnsi="Times New Roman" w:cs="Times New Roman"/>
          <w:color w:val="0070C0"/>
          <w:sz w:val="16"/>
          <w:szCs w:val="16"/>
          <w:lang w:bidi="en-US"/>
        </w:rPr>
        <w:t>20 апреля по 29 сентября (</w:t>
      </w:r>
      <w:r w:rsidRPr="002D65D1">
        <w:rPr>
          <w:rFonts w:ascii="Times New Roman" w:hAnsi="Times New Roman" w:cs="Times New Roman"/>
          <w:color w:val="0070C0"/>
          <w:sz w:val="16"/>
          <w:szCs w:val="16"/>
          <w:lang w:bidi="en-US"/>
        </w:rPr>
        <w:t>3 мая по 3 октября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года на Балтийском море русские морские летчики совершили 163 боевых вылета, в основном на одном или двух самолетах, в Ирбенском проливе и Рижском заливе (23525).</w:t>
      </w:r>
    </w:p>
    <w:p w14:paraId="5AB217D7" w14:textId="77777777" w:rsidR="00221D1E" w:rsidRPr="002D65D1" w:rsidRDefault="00221D1E" w:rsidP="00615CF2">
      <w:pPr>
        <w:rPr>
          <w:rFonts w:ascii="Times New Roman" w:hAnsi="Times New Roman" w:cs="Times New Roman"/>
          <w:color w:val="0070C0"/>
          <w:sz w:val="16"/>
          <w:szCs w:val="16"/>
        </w:rPr>
      </w:pPr>
    </w:p>
    <w:p w14:paraId="74E02894" w14:textId="77777777" w:rsidR="00A22DFA" w:rsidRPr="00B36624" w:rsidRDefault="00A22D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апреля (3 мая) в 1916 году русская морская авиация произвела налет на Люзерорт (севернее Вентспилса в Латвии), занятый немцами (15105).</w:t>
      </w:r>
    </w:p>
    <w:p w14:paraId="5681A03D" w14:textId="77777777" w:rsidR="00A22DFA" w:rsidRPr="00B36624" w:rsidRDefault="00A22DFA" w:rsidP="00615CF2">
      <w:pPr>
        <w:rPr>
          <w:rFonts w:ascii="Times New Roman" w:hAnsi="Times New Roman" w:cs="Times New Roman"/>
          <w:color w:val="000000" w:themeColor="text1"/>
          <w:sz w:val="16"/>
          <w:szCs w:val="16"/>
        </w:rPr>
      </w:pPr>
    </w:p>
    <w:p w14:paraId="45ED225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апреля </w:t>
      </w:r>
      <w:r w:rsidR="00C11373" w:rsidRPr="00B36624">
        <w:rPr>
          <w:rFonts w:ascii="Times New Roman" w:hAnsi="Times New Roman" w:cs="Times New Roman"/>
          <w:color w:val="000000" w:themeColor="text1"/>
          <w:sz w:val="16"/>
          <w:szCs w:val="16"/>
        </w:rPr>
        <w:t xml:space="preserve">(3 мая) </w:t>
      </w:r>
      <w:r w:rsidRPr="00B36624">
        <w:rPr>
          <w:rFonts w:ascii="Times New Roman" w:hAnsi="Times New Roman" w:cs="Times New Roman"/>
          <w:color w:val="000000" w:themeColor="text1"/>
          <w:sz w:val="16"/>
          <w:szCs w:val="16"/>
        </w:rPr>
        <w:t>1916 в Киеве состоялся первый выпуск Военной школы летчиков-наблюдателей, открытой 3 января (см). Было выпуще</w:t>
      </w:r>
      <w:r w:rsidRPr="00B36624">
        <w:rPr>
          <w:rFonts w:ascii="Times New Roman" w:hAnsi="Times New Roman" w:cs="Times New Roman"/>
          <w:color w:val="000000" w:themeColor="text1"/>
          <w:sz w:val="16"/>
          <w:szCs w:val="16"/>
        </w:rPr>
        <w:softHyphen/>
        <w:t>но 65 офицеров-летчиков-наблюдателей. (ЦГВИА. ф.493, оп,3, д. 4).</w:t>
      </w:r>
    </w:p>
    <w:p w14:paraId="354B70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B450E36" w14:textId="77777777" w:rsidR="005B71F8" w:rsidRPr="0078117C" w:rsidRDefault="005B71F8"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20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(3 мая) 1916 г. в</w:t>
      </w:r>
      <w:r w:rsidRPr="0078117C">
        <w:rPr>
          <w:rFonts w:ascii="Times New Roman" w:hAnsi="Times New Roman" w:cs="Times New Roman"/>
          <w:color w:val="0070C0"/>
          <w:sz w:val="16"/>
          <w:szCs w:val="16"/>
        </w:rPr>
        <w:t xml:space="preserve"> Киеве состоялся </w:t>
      </w:r>
      <w:r>
        <w:rPr>
          <w:rFonts w:ascii="Times New Roman" w:hAnsi="Times New Roman" w:cs="Times New Roman"/>
          <w:color w:val="0070C0"/>
          <w:sz w:val="16"/>
          <w:szCs w:val="16"/>
        </w:rPr>
        <w:t>п</w:t>
      </w:r>
      <w:r w:rsidRPr="0078117C">
        <w:rPr>
          <w:rFonts w:ascii="Times New Roman" w:hAnsi="Times New Roman" w:cs="Times New Roman"/>
          <w:color w:val="0070C0"/>
          <w:sz w:val="16"/>
          <w:szCs w:val="16"/>
        </w:rPr>
        <w:t>ервый выпуск военной шкоды летчи</w:t>
      </w:r>
      <w:r>
        <w:rPr>
          <w:rFonts w:ascii="Times New Roman" w:hAnsi="Times New Roman" w:cs="Times New Roman"/>
          <w:color w:val="0070C0"/>
          <w:sz w:val="16"/>
          <w:szCs w:val="16"/>
        </w:rPr>
        <w:t>е</w:t>
      </w:r>
      <w:r w:rsidRPr="0078117C">
        <w:rPr>
          <w:rFonts w:ascii="Times New Roman" w:hAnsi="Times New Roman" w:cs="Times New Roman"/>
          <w:color w:val="0070C0"/>
          <w:sz w:val="16"/>
          <w:szCs w:val="16"/>
        </w:rPr>
        <w:t>ов-набл</w:t>
      </w:r>
      <w:r>
        <w:rPr>
          <w:rFonts w:ascii="Times New Roman" w:hAnsi="Times New Roman" w:cs="Times New Roman"/>
          <w:color w:val="0070C0"/>
          <w:sz w:val="16"/>
          <w:szCs w:val="16"/>
        </w:rPr>
        <w:t>ю</w:t>
      </w:r>
      <w:r w:rsidRPr="0078117C">
        <w:rPr>
          <w:rFonts w:ascii="Times New Roman" w:hAnsi="Times New Roman" w:cs="Times New Roman"/>
          <w:color w:val="0070C0"/>
          <w:sz w:val="16"/>
          <w:szCs w:val="16"/>
        </w:rPr>
        <w:t>дателей,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открытой 3-го января.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Было выпущено 65 офи</w:t>
      </w:r>
      <w:r w:rsidRPr="0078117C">
        <w:rPr>
          <w:rFonts w:ascii="Times New Roman" w:hAnsi="Times New Roman" w:cs="Times New Roman"/>
          <w:color w:val="0070C0"/>
          <w:sz w:val="16"/>
          <w:szCs w:val="16"/>
        </w:rPr>
        <w:softHyphen/>
        <w:t>церов-летнабов.</w:t>
      </w:r>
    </w:p>
    <w:p w14:paraId="233F152C" w14:textId="38793A78" w:rsidR="005B71F8" w:rsidRPr="0078117C" w:rsidRDefault="005B71F8"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 ф</w:t>
      </w:r>
      <w:r>
        <w:rPr>
          <w:rFonts w:ascii="Times New Roman" w:hAnsi="Times New Roman" w:cs="Times New Roman"/>
          <w:color w:val="0070C0"/>
          <w:sz w:val="16"/>
          <w:szCs w:val="16"/>
        </w:rPr>
        <w:t xml:space="preserve">. 493, оп. </w:t>
      </w:r>
      <w:r w:rsidRPr="0078117C">
        <w:rPr>
          <w:rFonts w:ascii="Times New Roman" w:hAnsi="Times New Roman" w:cs="Times New Roman"/>
          <w:color w:val="0070C0"/>
          <w:sz w:val="16"/>
          <w:szCs w:val="16"/>
        </w:rPr>
        <w:t xml:space="preserve">3, </w:t>
      </w:r>
      <w:r>
        <w:rPr>
          <w:rFonts w:ascii="Times New Roman" w:hAnsi="Times New Roman" w:cs="Times New Roman"/>
          <w:color w:val="0070C0"/>
          <w:sz w:val="16"/>
          <w:szCs w:val="16"/>
        </w:rPr>
        <w:t>д. 4</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461BEDA9" w14:textId="77777777" w:rsidR="005B71F8" w:rsidRDefault="005B71F8" w:rsidP="00615CF2">
      <w:pPr>
        <w:rPr>
          <w:rFonts w:ascii="Times New Roman" w:hAnsi="Times New Roman" w:cs="Times New Roman"/>
          <w:color w:val="0070C0"/>
          <w:sz w:val="16"/>
          <w:szCs w:val="16"/>
        </w:rPr>
      </w:pPr>
    </w:p>
    <w:p w14:paraId="2A1B1889" w14:textId="77777777"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20 апреля (3 мая) 1916 на реке Иква около селений Малая и Большая Боярка (север нынешней Тернопольской области Украины) русские части провели успешную операцию против австрийцев. Накануне ночью противник после мощной артподготовки, используя прожекторы, чтобы ослепить обороняющихся русских, перешел в наступление. Австрийцам удалось захватить первую линию русских окопов, к которой начали тут же прорывать ходы от своих позиций. Но ранним утром русские сумели захватить эти ходы и запереть скопившихся в русских траншеях австрийцев. Начались рукопашные схватки, которые окончились победой русских. В итоге им удалось взять в плен более 600 рядовых и 24 офицера, 300 австрийцев погибли (170</w:t>
      </w:r>
      <w:r w:rsidR="00EB0669" w:rsidRPr="00B36624">
        <w:rPr>
          <w:color w:val="000000" w:themeColor="text1"/>
          <w:sz w:val="16"/>
          <w:szCs w:val="16"/>
        </w:rPr>
        <w:t>4</w:t>
      </w:r>
      <w:r w:rsidRPr="00B36624">
        <w:rPr>
          <w:color w:val="000000" w:themeColor="text1"/>
          <w:sz w:val="16"/>
          <w:szCs w:val="16"/>
        </w:rPr>
        <w:t>5).</w:t>
      </w:r>
    </w:p>
    <w:p w14:paraId="6C88FD5C" w14:textId="77777777" w:rsidR="00FB13DB" w:rsidRPr="00B36624" w:rsidRDefault="00FB13DB" w:rsidP="00615CF2">
      <w:pPr>
        <w:pStyle w:val="ae"/>
        <w:spacing w:before="0" w:after="0"/>
        <w:rPr>
          <w:color w:val="000000" w:themeColor="text1"/>
          <w:sz w:val="16"/>
          <w:szCs w:val="16"/>
        </w:rPr>
      </w:pPr>
    </w:p>
    <w:p w14:paraId="5E6C9819" w14:textId="77777777"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20 апреля (3 мая) 1916 русское Верховное командование обменялось с французским мнениями по поводу уже давно ожидаемого вступления в войну Румынии. Генерал Алексеев заявил: «Это новое требование (румынское правительство потребовало как условие вступления в войну введения русских войск в регион Добруджи — регион на границе Румынии и Болгарии) заставило бы нас занять всю линию Варна-Шумла-Разгрод-Рущук (современные болгарские города Варна, Шумен, Разград и Рущук соответственно). Даже если бы мы согласились на эту операцию, которая передвинет наш центр к югу и на самый левый фланг, Румыния немедленно предъявила бы новые требования. &lt;…&gt; Нужно дать понять Румынии, что ее присоединение к Союзу [Антанты] не безусловно необходимо нам. Она может, однако, в будущем рассчитывать на компенсацию, соответствующую затраченным ею военным усилиям».</w:t>
      </w:r>
    </w:p>
    <w:p w14:paraId="0713E3A8" w14:textId="77777777"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Генерал Жоффр согласился с генералом Алексеевым: «Я, как и он, думаю, что полезно разъяснить Румынии, что ее участие в войне желательно, но что без него можно обойтись; если Румыния желает в будущем получить те компенсации, к которым стремится, она должна оказать существенную военную помощь в требуемой нами форме [объявлении войны Центральным державам]» (170</w:t>
      </w:r>
      <w:r w:rsidR="00EB0669" w:rsidRPr="00B36624">
        <w:rPr>
          <w:color w:val="000000" w:themeColor="text1"/>
          <w:sz w:val="16"/>
          <w:szCs w:val="16"/>
        </w:rPr>
        <w:t>4</w:t>
      </w:r>
      <w:r w:rsidRPr="00B36624">
        <w:rPr>
          <w:color w:val="000000" w:themeColor="text1"/>
          <w:sz w:val="16"/>
          <w:szCs w:val="16"/>
        </w:rPr>
        <w:t>5).</w:t>
      </w:r>
    </w:p>
    <w:p w14:paraId="21115F14" w14:textId="77777777" w:rsidR="00FB13DB" w:rsidRPr="00B36624" w:rsidRDefault="00FB13DB" w:rsidP="00615CF2">
      <w:pPr>
        <w:pStyle w:val="ae"/>
        <w:spacing w:before="0" w:after="0"/>
        <w:rPr>
          <w:color w:val="000000" w:themeColor="text1"/>
          <w:sz w:val="16"/>
          <w:szCs w:val="16"/>
        </w:rPr>
      </w:pPr>
    </w:p>
    <w:p w14:paraId="32793AD6" w14:textId="77777777"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20 апреля (3 мая) 1916 в Марселе состоялся торжественный прием в честь офицеров русского экспедиционного корпуса во Франции, прибывшего для участия в боевых действиях на Западном фронте (170</w:t>
      </w:r>
      <w:r w:rsidR="00EB0669" w:rsidRPr="00B36624">
        <w:rPr>
          <w:color w:val="000000" w:themeColor="text1"/>
          <w:sz w:val="16"/>
          <w:szCs w:val="16"/>
        </w:rPr>
        <w:t>4</w:t>
      </w:r>
      <w:r w:rsidRPr="00B36624">
        <w:rPr>
          <w:color w:val="000000" w:themeColor="text1"/>
          <w:sz w:val="16"/>
          <w:szCs w:val="16"/>
        </w:rPr>
        <w:t>5).</w:t>
      </w:r>
    </w:p>
    <w:p w14:paraId="6FD302E6" w14:textId="77777777" w:rsidR="00FB13DB" w:rsidRPr="00B36624" w:rsidRDefault="00FB13DB" w:rsidP="00615CF2">
      <w:pPr>
        <w:pStyle w:val="ae"/>
        <w:spacing w:before="0" w:after="0"/>
        <w:rPr>
          <w:color w:val="000000" w:themeColor="text1"/>
          <w:sz w:val="16"/>
          <w:szCs w:val="16"/>
        </w:rPr>
      </w:pPr>
    </w:p>
    <w:p w14:paraId="0D23259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867062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364B5C7" w14:textId="77777777" w:rsidR="00EB0669" w:rsidRPr="00B36624" w:rsidRDefault="00EB0669" w:rsidP="00615CF2">
      <w:pPr>
        <w:pStyle w:val="ae"/>
        <w:spacing w:before="0" w:after="0"/>
        <w:rPr>
          <w:color w:val="000000" w:themeColor="text1"/>
          <w:sz w:val="16"/>
          <w:szCs w:val="16"/>
        </w:rPr>
      </w:pPr>
      <w:r w:rsidRPr="00B36624">
        <w:rPr>
          <w:color w:val="000000" w:themeColor="text1"/>
          <w:sz w:val="16"/>
          <w:szCs w:val="16"/>
        </w:rPr>
        <w:t>20 апреля (3 мая)1916 пять германских дирижаблей совершили налет на северо-восточное побережье Англии, несколько бомб было сброшено на города в графстве Йоркшир (17095).</w:t>
      </w:r>
    </w:p>
    <w:p w14:paraId="099E6D6F" w14:textId="77777777" w:rsidR="00EB0669" w:rsidRPr="00B36624" w:rsidRDefault="00EB0669" w:rsidP="00615CF2">
      <w:pPr>
        <w:autoSpaceDE w:val="0"/>
        <w:autoSpaceDN w:val="0"/>
        <w:adjustRightInd w:val="0"/>
        <w:rPr>
          <w:rFonts w:ascii="Times New Roman" w:hAnsi="Times New Roman" w:cs="Times New Roman"/>
          <w:color w:val="000000" w:themeColor="text1"/>
          <w:sz w:val="16"/>
          <w:szCs w:val="16"/>
        </w:rPr>
      </w:pPr>
    </w:p>
    <w:p w14:paraId="4D1049BF" w14:textId="77777777" w:rsidR="000510C6" w:rsidRPr="00B36624" w:rsidRDefault="000510C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апреля (3 мая) 1916 восемь немецких цеппелинов совершают налет на восточное побережье Англии, в результате чего 39 погибших. Цеппелин LZ 59 (L 20) потерпел крушение во время шторма у Ставангера, Норвегия, на обратном пути (20340).</w:t>
      </w:r>
    </w:p>
    <w:p w14:paraId="04E9FCBB" w14:textId="77777777" w:rsidR="000510C6" w:rsidRPr="00B36624" w:rsidRDefault="000510C6" w:rsidP="00615CF2">
      <w:pPr>
        <w:rPr>
          <w:rFonts w:ascii="Times New Roman" w:hAnsi="Times New Roman" w:cs="Times New Roman"/>
          <w:color w:val="000000" w:themeColor="text1"/>
          <w:sz w:val="16"/>
          <w:szCs w:val="16"/>
        </w:rPr>
      </w:pPr>
    </w:p>
    <w:p w14:paraId="1DD9028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20 апреля (3 мая) 1916 года был назначен Очередной рейд против баз цеппелинов. На этот раз в качестве цели был выбран Тондерн. Ободренное предыдущим бегством германского флота Адмиралтейство [272] решило использовать этот рейд для очередного выхода “большого флота” и дать немцам предметный урок на море, окончательно отвадив их от активных действий. Немаловажным обстоятельством, побудившим Адмиралтейство к этому рискованному шагу, стали непрекращающиеся налеты цеппелинов на Англию и крайне взбудораженное по этому поводу общественное мнение. Военно-морской флот, на авиацию которого возлагалась обязанность по защите воздушного пространства метрополии, явно не справлялся в силу разных причин с этой задачей. И для того чтобы хоть как-то успокоить народ и продемонстрировать ему надежность и мощь своих военно-морских сил, была предпринята эта устрашающая акция</w:t>
      </w:r>
      <w:r w:rsidR="004B3622" w:rsidRPr="00B36624">
        <w:rPr>
          <w:rFonts w:ascii="Times New Roman" w:hAnsi="Times New Roman" w:cs="Times New Roman"/>
          <w:color w:val="000000" w:themeColor="text1"/>
          <w:sz w:val="16"/>
          <w:szCs w:val="16"/>
        </w:rPr>
        <w:t>.</w:t>
      </w:r>
    </w:p>
    <w:p w14:paraId="2941FE2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“Микст” и “Энгадайн” погрузили в свои ангары “сопвичи” и, охраняемые 1-й эскадрой легких крейсеров, вышли в море и взяли курс на остров Сильта. Адмирал Джеллико должен был привести “большой флот” на подступы к Скагерраку. Накануне подводные лодки выставили минные поля и расположились на пути вероятного выдвижения флота противника. Погода стояла благоприятная, хотя и несколько туманная. Но злой рок преследовал Тирвитта</w:t>
      </w:r>
      <w:r w:rsidR="004B3622" w:rsidRPr="00B36624">
        <w:rPr>
          <w:rFonts w:ascii="Times New Roman" w:hAnsi="Times New Roman" w:cs="Times New Roman"/>
          <w:color w:val="000000" w:themeColor="text1"/>
          <w:sz w:val="16"/>
          <w:szCs w:val="16"/>
        </w:rPr>
        <w:t>.</w:t>
      </w:r>
    </w:p>
    <w:p w14:paraId="63BF2E1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одиннадцати “сопвичей” только трем удалось взлететь. Четыре самолета повредили воздушные винты на взлете, три остались на палубе из-за неисправностей в двигателях и один перевернулся, попав в кильватерную струю миноносца. Один из взлетевших “сопвичей” зацепился за антенну миноносца и рухнул в море, а другой, не дойдя до Тондерна, повернул назад, так как стал барахлить двигатель. Последний “сопвич” достиг ангаров и сбросил бомбы, но в цель не попал</w:t>
      </w:r>
      <w:r w:rsidR="004B3622" w:rsidRPr="00B36624">
        <w:rPr>
          <w:rFonts w:ascii="Times New Roman" w:hAnsi="Times New Roman" w:cs="Times New Roman"/>
          <w:color w:val="000000" w:themeColor="text1"/>
          <w:sz w:val="16"/>
          <w:szCs w:val="16"/>
        </w:rPr>
        <w:t>.</w:t>
      </w:r>
    </w:p>
    <w:p w14:paraId="385772E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“Осторожный лис”, адмирал Шеер, не вывел свой флот в море — это был полный провал операции англичан</w:t>
      </w:r>
      <w:r w:rsidR="004B3622" w:rsidRPr="00B36624">
        <w:rPr>
          <w:rFonts w:ascii="Times New Roman" w:hAnsi="Times New Roman" w:cs="Times New Roman"/>
          <w:color w:val="000000" w:themeColor="text1"/>
          <w:sz w:val="16"/>
          <w:szCs w:val="16"/>
        </w:rPr>
        <w:t>.</w:t>
      </w:r>
    </w:p>
    <w:p w14:paraId="0DE101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Тирвитт предпринял еще ряд попыток напасть на базы цеппелинов, но и они оказались безрезультатными. Главной причиной этих неудач стало несовершенство авиационной техники того времени. Надо отдать должное Тирвитту — его вера в возможность средствами авиации бороться против цеппелинов осталась непоколебимой и способствовала в конечном итоге развитию авианосцев и палубной авиации. К концу 1917 года были достигнуты и первые позитивные результаты — интенсивность разведки цеппелинами в Северном море снизилась из-за активного противодействия английских авианосцев (11324).</w:t>
      </w:r>
    </w:p>
    <w:p w14:paraId="0BF451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DB52E3" w14:textId="77777777"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 xml:space="preserve">20 апреля (3 мая) 1916 газеты сообщили о повальных обысках и арестах в оккупированной немцами Бельгии. Германские власти активно искали вредителей и шпионов среди представителей интеллигенции, хотя большинство «смутьянов» возмущалось лишь участившимися реквизициями продовольствия, скота и лошадей у населения. Были арестованы пять профессоров Гентского университета </w:t>
      </w:r>
      <w:r w:rsidR="00EB0669" w:rsidRPr="00B36624">
        <w:rPr>
          <w:color w:val="000000" w:themeColor="text1"/>
          <w:sz w:val="16"/>
          <w:szCs w:val="16"/>
        </w:rPr>
        <w:t>(17045)</w:t>
      </w:r>
      <w:r w:rsidRPr="00B36624">
        <w:rPr>
          <w:color w:val="000000" w:themeColor="text1"/>
          <w:sz w:val="16"/>
          <w:szCs w:val="16"/>
        </w:rPr>
        <w:t>.</w:t>
      </w:r>
    </w:p>
    <w:p w14:paraId="1707AE00" w14:textId="77777777" w:rsidR="00FB13DB" w:rsidRPr="00B36624" w:rsidRDefault="00FB13DB" w:rsidP="00615CF2">
      <w:pPr>
        <w:autoSpaceDE w:val="0"/>
        <w:autoSpaceDN w:val="0"/>
        <w:adjustRightInd w:val="0"/>
        <w:rPr>
          <w:rFonts w:ascii="Times New Roman" w:hAnsi="Times New Roman" w:cs="Times New Roman"/>
          <w:iCs/>
          <w:color w:val="000000" w:themeColor="text1"/>
          <w:sz w:val="16"/>
          <w:szCs w:val="16"/>
        </w:rPr>
      </w:pPr>
    </w:p>
    <w:p w14:paraId="1473CC90" w14:textId="77777777" w:rsidR="000510C6" w:rsidRPr="00B36624" w:rsidRDefault="000510C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97B5999" w14:textId="77777777" w:rsidR="000510C6" w:rsidRPr="00B36624" w:rsidRDefault="000510C6" w:rsidP="00615CF2">
      <w:pPr>
        <w:autoSpaceDE w:val="0"/>
        <w:autoSpaceDN w:val="0"/>
        <w:adjustRightInd w:val="0"/>
        <w:rPr>
          <w:rFonts w:ascii="Times New Roman" w:hAnsi="Times New Roman" w:cs="Times New Roman"/>
          <w:iCs/>
          <w:color w:val="000000" w:themeColor="text1"/>
          <w:sz w:val="16"/>
          <w:szCs w:val="16"/>
        </w:rPr>
      </w:pPr>
    </w:p>
    <w:p w14:paraId="1E1DAE93" w14:textId="77777777" w:rsidR="000510C6" w:rsidRPr="00B36624" w:rsidRDefault="000510C6"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21 апреля (4 мая) 1916 г. мощность специально построенного завода в Усть-Ижорском саперном лагере под контролем инспектора инженерной части Петроградского военного округа была доведена до 125 тыс. шашек дымовой завесы (которые помимо своего прямого назначения применялись и для борьбы с отравляющими газами противника) в месяц. Исходя из требований Ставки ВГК и необходимости снабжения шашками вновь формируемых химических команд, предприятию было заказано 2 млн. изделий на сумму 8 млн. руб. При этом для выполнения заказа в Англии и Франции закупались нафталин и бертолетова соль [Журнал № 63 ПКОВ. Заседание 21 апреля 1916 г. / Архив ВИМАИВиВС. Ф. 13. Оп. 87/1. Д. 52. Л. 106–107.] (20236).</w:t>
      </w:r>
    </w:p>
    <w:p w14:paraId="73BEF8D1" w14:textId="77777777" w:rsidR="000510C6" w:rsidRPr="00B36624" w:rsidRDefault="000510C6" w:rsidP="00615CF2">
      <w:pPr>
        <w:rPr>
          <w:rFonts w:ascii="Times New Roman" w:hAnsi="Times New Roman" w:cs="Times New Roman"/>
          <w:color w:val="000000" w:themeColor="text1"/>
          <w:sz w:val="16"/>
          <w:szCs w:val="16"/>
          <w:shd w:val="clear" w:color="auto" w:fill="FFFFFF"/>
        </w:rPr>
      </w:pPr>
    </w:p>
    <w:p w14:paraId="1CAB002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732B7C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FC244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апреля </w:t>
      </w:r>
      <w:r w:rsidR="00C11373" w:rsidRPr="00B36624">
        <w:rPr>
          <w:rFonts w:ascii="Times New Roman" w:hAnsi="Times New Roman" w:cs="Times New Roman"/>
          <w:color w:val="000000" w:themeColor="text1"/>
          <w:sz w:val="16"/>
          <w:szCs w:val="16"/>
        </w:rPr>
        <w:t xml:space="preserve">(4 мая) </w:t>
      </w:r>
      <w:r w:rsidRPr="00B36624">
        <w:rPr>
          <w:rFonts w:ascii="Times New Roman" w:hAnsi="Times New Roman" w:cs="Times New Roman"/>
          <w:color w:val="000000" w:themeColor="text1"/>
          <w:sz w:val="16"/>
          <w:szCs w:val="16"/>
        </w:rPr>
        <w:t>1916 Военный летчик 4-го Артиллерийского авиаотряда прапорщик Владимир Семенович Цвет-Каляндинский, выполняя задание, увидел;; что самолет противника атакует нашего летчика. Он бросился наперерез и, несмотря на то, что был вооружен только пистолетом Маузера, обратил противника в бегство и тем выручил това</w:t>
      </w:r>
      <w:r w:rsidRPr="00B36624">
        <w:rPr>
          <w:rFonts w:ascii="Times New Roman" w:hAnsi="Times New Roman" w:cs="Times New Roman"/>
          <w:color w:val="000000" w:themeColor="text1"/>
          <w:sz w:val="16"/>
          <w:szCs w:val="16"/>
        </w:rPr>
        <w:softHyphen/>
        <w:t>рища , лишенного возможности стрелять из-за порчи пулемета. (ЦГВИА, ф.2008, д.621, л. 440).</w:t>
      </w:r>
    </w:p>
    <w:p w14:paraId="7ACC08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30D55CF" w14:textId="77777777" w:rsidR="00D306E0" w:rsidRPr="0078117C" w:rsidRDefault="00D306E0"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21 </w:t>
      </w:r>
      <w:r w:rsidRPr="0078117C">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 военный летчик 4-го Артиллерийского авиаотряда пра</w:t>
      </w:r>
      <w:r w:rsidRPr="0078117C">
        <w:rPr>
          <w:rFonts w:ascii="Times New Roman" w:hAnsi="Times New Roman" w:cs="Times New Roman"/>
          <w:color w:val="0070C0"/>
          <w:sz w:val="16"/>
          <w:szCs w:val="16"/>
        </w:rPr>
        <w:softHyphen/>
        <w:t>порщик Владимир Семенович Цвет—Кал</w:t>
      </w:r>
      <w:r>
        <w:rPr>
          <w:rFonts w:ascii="Times New Roman" w:hAnsi="Times New Roman" w:cs="Times New Roman"/>
          <w:color w:val="0070C0"/>
          <w:sz w:val="16"/>
          <w:szCs w:val="16"/>
        </w:rPr>
        <w:t>я</w:t>
      </w:r>
      <w:r w:rsidRPr="0078117C">
        <w:rPr>
          <w:rFonts w:ascii="Times New Roman" w:hAnsi="Times New Roman" w:cs="Times New Roman"/>
          <w:color w:val="0070C0"/>
          <w:sz w:val="16"/>
          <w:szCs w:val="16"/>
        </w:rPr>
        <w:t>динский,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выполняя задание,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уви</w:t>
      </w:r>
      <w:r>
        <w:rPr>
          <w:rFonts w:ascii="Times New Roman" w:hAnsi="Times New Roman" w:cs="Times New Roman"/>
          <w:color w:val="0070C0"/>
          <w:sz w:val="16"/>
          <w:szCs w:val="16"/>
        </w:rPr>
        <w:t xml:space="preserve">дел, </w:t>
      </w:r>
      <w:r w:rsidRPr="0078117C">
        <w:rPr>
          <w:rFonts w:ascii="Times New Roman" w:hAnsi="Times New Roman" w:cs="Times New Roman"/>
          <w:color w:val="0070C0"/>
          <w:sz w:val="16"/>
          <w:szCs w:val="16"/>
        </w:rPr>
        <w:t>что самолет противника атакует нашего летчика.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Он бросился на</w:t>
      </w:r>
      <w:r w:rsidRPr="0078117C">
        <w:rPr>
          <w:rFonts w:ascii="Times New Roman" w:hAnsi="Times New Roman" w:cs="Times New Roman"/>
          <w:color w:val="0070C0"/>
          <w:sz w:val="16"/>
          <w:szCs w:val="16"/>
        </w:rPr>
        <w:softHyphen/>
        <w:t>перерез и несмотря на то,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что был вооружен только пистолетом </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аузера,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обратил противника в бегство и т.о.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выручил нашего летчика,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ли</w:t>
      </w:r>
      <w:r>
        <w:rPr>
          <w:rFonts w:ascii="Times New Roman" w:hAnsi="Times New Roman" w:cs="Times New Roman"/>
          <w:color w:val="0070C0"/>
          <w:sz w:val="16"/>
          <w:szCs w:val="16"/>
        </w:rPr>
        <w:t>ш</w:t>
      </w:r>
      <w:r w:rsidRPr="0078117C">
        <w:rPr>
          <w:rFonts w:ascii="Times New Roman" w:hAnsi="Times New Roman" w:cs="Times New Roman"/>
          <w:color w:val="0070C0"/>
          <w:sz w:val="16"/>
          <w:szCs w:val="16"/>
        </w:rPr>
        <w:t>епного возможности стрелять вследствие порчи пулемета.</w:t>
      </w:r>
    </w:p>
    <w:p w14:paraId="11A1CF2D" w14:textId="77777777" w:rsidR="00D306E0" w:rsidRDefault="00D306E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 2008,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621,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440/</w:t>
      </w:r>
      <w:r>
        <w:rPr>
          <w:rFonts w:ascii="Times New Roman" w:hAnsi="Times New Roman" w:cs="Times New Roman"/>
          <w:color w:val="0070C0"/>
          <w:sz w:val="16"/>
          <w:szCs w:val="16"/>
        </w:rPr>
        <w:t xml:space="preserve"> (23320).</w:t>
      </w:r>
    </w:p>
    <w:p w14:paraId="0795B72F" w14:textId="77777777" w:rsidR="00D306E0" w:rsidRPr="0078117C" w:rsidRDefault="00D306E0" w:rsidP="00615CF2">
      <w:pPr>
        <w:rPr>
          <w:rFonts w:ascii="Times New Roman" w:hAnsi="Times New Roman" w:cs="Times New Roman"/>
          <w:color w:val="0070C0"/>
          <w:sz w:val="16"/>
          <w:szCs w:val="16"/>
        </w:rPr>
      </w:pPr>
    </w:p>
    <w:p w14:paraId="006BEA1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700E3C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2E23B5" w14:textId="77777777" w:rsidR="00C14CBD" w:rsidRPr="00B36624" w:rsidRDefault="00C14CB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апреля (4 мая) 1916 года рано утром авианосцы «Виндекс» и «Энгедайн» вышли в точку взлета самолетов для бомбардировки Тондерна. 11 машин были спущены на воду, но взлетело из-за течения, только 3. Один из стартовавших самолетов врезался в антенну эсминца охранения и разбился. Другой из-за неполадок в моторе уже после нескольких минут полета был вынужден вернуться. Последний гидросамолет долетел до Тондерна, однако ангары были полностью скрыты утренним туманом (17044).</w:t>
      </w:r>
    </w:p>
    <w:p w14:paraId="6D1C855B" w14:textId="77777777" w:rsidR="00C14CBD" w:rsidRPr="00B36624" w:rsidRDefault="00C14CBD" w:rsidP="00615CF2">
      <w:pPr>
        <w:autoSpaceDE w:val="0"/>
        <w:autoSpaceDN w:val="0"/>
        <w:adjustRightInd w:val="0"/>
        <w:rPr>
          <w:rFonts w:ascii="Times New Roman" w:hAnsi="Times New Roman" w:cs="Times New Roman"/>
          <w:color w:val="000000" w:themeColor="text1"/>
          <w:sz w:val="16"/>
          <w:szCs w:val="16"/>
        </w:rPr>
      </w:pPr>
    </w:p>
    <w:p w14:paraId="7A34F3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апреля (4 мая) 1916 года итальянский дирижабль М.4 был сбит над Гориция. Дирижабль М.5 столкнулся с самолетом над аэродромом в Турине 3 июля 1916 года.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5C6EC1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FD89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апреля (4 мая) 1916 Германия отказалась от подводной войны в знак сожаления по поводу потопленного Sussex (2284).</w:t>
      </w:r>
    </w:p>
    <w:p w14:paraId="5C9180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00FEC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23BD58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C7BEB8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апреля (5 мая) 1916 г. “трехколески” начальника Офицерской стрелко</w:t>
      </w:r>
      <w:r w:rsidRPr="00B36624">
        <w:rPr>
          <w:rFonts w:ascii="Times New Roman" w:hAnsi="Times New Roman" w:cs="Times New Roman"/>
          <w:color w:val="000000" w:themeColor="text1"/>
          <w:sz w:val="16"/>
          <w:szCs w:val="16"/>
        </w:rPr>
        <w:softHyphen/>
        <w:t>вой школы генерал-майора Н. М. Филатова были осмотрены чле</w:t>
      </w:r>
      <w:r w:rsidRPr="00B36624">
        <w:rPr>
          <w:rFonts w:ascii="Times New Roman" w:hAnsi="Times New Roman" w:cs="Times New Roman"/>
          <w:color w:val="000000" w:themeColor="text1"/>
          <w:sz w:val="16"/>
          <w:szCs w:val="16"/>
        </w:rPr>
        <w:softHyphen/>
        <w:t>нами Комиссии по броневым автомобилям и руководством ГАУ. Они были сочтены удачными, так как были проходи</w:t>
      </w:r>
      <w:r w:rsidRPr="00B36624">
        <w:rPr>
          <w:rFonts w:ascii="Times New Roman" w:hAnsi="Times New Roman" w:cs="Times New Roman"/>
          <w:color w:val="000000" w:themeColor="text1"/>
          <w:sz w:val="16"/>
          <w:szCs w:val="16"/>
        </w:rPr>
        <w:softHyphen/>
        <w:t>мы, подвижны и устойчивы как в движении, так и при стрельбе. Однако пушечный бронеавтомобиль получился перегруженным (масса свыше 2,5 т), по сравнению с пуле</w:t>
      </w:r>
      <w:r w:rsidRPr="00B36624">
        <w:rPr>
          <w:rFonts w:ascii="Times New Roman" w:hAnsi="Times New Roman" w:cs="Times New Roman"/>
          <w:color w:val="000000" w:themeColor="text1"/>
          <w:sz w:val="16"/>
          <w:szCs w:val="16"/>
        </w:rPr>
        <w:softHyphen/>
        <w:t>метным, и потому обладал худшей проходимостью. Кроме того, орудия, как уже говорилось, были в дефиците. Поэто</w:t>
      </w:r>
      <w:r w:rsidRPr="00B36624">
        <w:rPr>
          <w:rFonts w:ascii="Times New Roman" w:hAnsi="Times New Roman" w:cs="Times New Roman"/>
          <w:color w:val="000000" w:themeColor="text1"/>
          <w:sz w:val="16"/>
          <w:szCs w:val="16"/>
        </w:rPr>
        <w:softHyphen/>
        <w:t>му в производство была запущена именно пулеметная ма</w:t>
      </w:r>
      <w:r w:rsidRPr="00B36624">
        <w:rPr>
          <w:rFonts w:ascii="Times New Roman" w:hAnsi="Times New Roman" w:cs="Times New Roman"/>
          <w:color w:val="000000" w:themeColor="text1"/>
          <w:sz w:val="16"/>
          <w:szCs w:val="16"/>
        </w:rPr>
        <w:softHyphen/>
        <w:t>шина, заказ на постройку которой в количестве двадцати штук был выдан Ижорскому заводу.</w:t>
      </w:r>
    </w:p>
    <w:p w14:paraId="690725B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пушечные бронеавтомобили остро требовались армии, и вскоре после испытаний “трехколесок” в мастер</w:t>
      </w:r>
      <w:r w:rsidRPr="00B36624">
        <w:rPr>
          <w:rFonts w:ascii="Times New Roman" w:hAnsi="Times New Roman" w:cs="Times New Roman"/>
          <w:color w:val="000000" w:themeColor="text1"/>
          <w:sz w:val="16"/>
          <w:szCs w:val="16"/>
        </w:rPr>
        <w:softHyphen/>
        <w:t>ских Офицерской стрелковой школы по идее генерала Н.М. Филатова и проекту прапорщика Улятовского был построен небольшой четырехколесный бронеавтомобиль. Шасси для него также собрали из деталей разбитых легковых автомоби</w:t>
      </w:r>
      <w:r w:rsidRPr="00B36624">
        <w:rPr>
          <w:rFonts w:ascii="Times New Roman" w:hAnsi="Times New Roman" w:cs="Times New Roman"/>
          <w:color w:val="000000" w:themeColor="text1"/>
          <w:sz w:val="16"/>
          <w:szCs w:val="16"/>
        </w:rPr>
        <w:softHyphen/>
        <w:t>лей. Первоначально машина имела лишь пулемет в задней части корпуса, причем для уменьшения габаритов пулемет</w:t>
      </w:r>
      <w:r w:rsidRPr="00B36624">
        <w:rPr>
          <w:rFonts w:ascii="Times New Roman" w:hAnsi="Times New Roman" w:cs="Times New Roman"/>
          <w:color w:val="000000" w:themeColor="text1"/>
          <w:sz w:val="16"/>
          <w:szCs w:val="16"/>
        </w:rPr>
        <w:softHyphen/>
        <w:t>чики располагались лежа. Но позднее пулемет был заменен “короткой пушкой обр 1913 г.”, что, понятно, привело к пе</w:t>
      </w:r>
      <w:r w:rsidRPr="00B36624">
        <w:rPr>
          <w:rFonts w:ascii="Times New Roman" w:hAnsi="Times New Roman" w:cs="Times New Roman"/>
          <w:color w:val="000000" w:themeColor="text1"/>
          <w:sz w:val="16"/>
          <w:szCs w:val="16"/>
        </w:rPr>
        <w:softHyphen/>
        <w:t>регрузке броневика, масса которого превысила 3 т.</w:t>
      </w:r>
    </w:p>
    <w:p w14:paraId="523F5D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несмотря на неоднократные попытки, работы по созданию штурмовых самоходных орудий под</w:t>
      </w:r>
      <w:r w:rsidRPr="00B36624">
        <w:rPr>
          <w:rFonts w:ascii="Times New Roman" w:hAnsi="Times New Roman" w:cs="Times New Roman"/>
          <w:color w:val="000000" w:themeColor="text1"/>
          <w:sz w:val="16"/>
          <w:szCs w:val="16"/>
        </w:rPr>
        <w:softHyphen/>
        <w:t>держки на колесном шасси в годы Первой мировой войны успехом не увенчались (11417).</w:t>
      </w:r>
    </w:p>
    <w:p w14:paraId="63F8F7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364B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апреля (5 мая) 1916 г. с целью централизации усилий в области специальной химии приказом начальника Главного артиллерийского управления оснащение армии средствами противохимической защиты было возложено на созданный при нем Химический комитет (Химком), под руководством которого осуществлялись научные исследования и разработки, проектировались и создавались специальные химические заводы, в интересах обеспечения действующей армии продуктами специальной химии перепрофилировались действующие производства. Именно эту дату с полным основанием можно считать началом создания отечественной промышленности специальной химии. В составе Химического комитета было четыре отдела: взрывчатых веществ, удушающих средств, зажигательных средств и огнеметов, а также кислотный и противогазовый. Первым руководителем Химкома был назначен генерал-лейтенант В. Н. Ипатьев, известный русский химик-органик, крупный организатор русской, а затем и советской химической промышленности (11633).</w:t>
      </w:r>
    </w:p>
    <w:p w14:paraId="7AFC62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559D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апреля (5 мая) 1916 был издан приказ начальника ГАУ об учреждении "на все время настоящей войны" Химического комитета "по изысканию и заготовлению взрывчатых веществ, удушающих и зажигательных средств"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Его председателем был назначен тот же В.Н. Ипатьев. Комитет состоял из 5 отделов, одним из них был кислотный. При постройке новых сернокислотных заводов старались использовать опыт и организацию управления старых химических заводов. Большинство новых предприятий строилось при старых сернокислотных заводах, причем теми же фирмами, которые строили и эксплуатировали старые -150- заводы. Только в редких случаях возводились совершенно новые предприятия. Так, согласно данным Л.Ф. Фокина, за время войны были расширены 15 уже имевшихся сернокислотных производств, построены 4 завода на старых химических заводах, не имевших сернокислотных производств, и 9 на новых местах (из них 4 принадлежали общественным организациям, 1 – казне и 4 частным лицам). К 1918 г. существовало 57 заводов, выпускавших серную кислоту. По географическому расположению они делились на 8 групп: Петроградский район (4 крупных завода), Московский (10), Волго-Камский (13), Уральский (6), Украинский (10), Кавказский (5), Польша и Рижский район (9) (Фокин Л.Ф. Обзор химической промышленности в России. Ч.1. Пг., 1920; Ч. 2. Пг., 1922.) (11781).</w:t>
      </w:r>
    </w:p>
    <w:p w14:paraId="529418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74C606" w14:textId="77777777" w:rsidR="00FB13D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8DD8051" w14:textId="77777777" w:rsidR="00FB13DB" w:rsidRPr="00B36624" w:rsidRDefault="00FB13DB" w:rsidP="00615CF2">
      <w:pPr>
        <w:autoSpaceDE w:val="0"/>
        <w:autoSpaceDN w:val="0"/>
        <w:adjustRightInd w:val="0"/>
        <w:rPr>
          <w:rFonts w:ascii="Times New Roman" w:hAnsi="Times New Roman" w:cs="Times New Roman"/>
          <w:iCs/>
          <w:color w:val="000000" w:themeColor="text1"/>
          <w:sz w:val="16"/>
          <w:szCs w:val="16"/>
        </w:rPr>
      </w:pPr>
    </w:p>
    <w:p w14:paraId="4BE68104" w14:textId="77777777" w:rsidR="00D306E0" w:rsidRPr="0078117C" w:rsidRDefault="00D306E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22 апреля</w:t>
      </w:r>
      <w:r>
        <w:rPr>
          <w:rFonts w:ascii="Times New Roman" w:hAnsi="Times New Roman" w:cs="Times New Roman"/>
          <w:color w:val="0070C0"/>
          <w:sz w:val="16"/>
          <w:szCs w:val="16"/>
        </w:rPr>
        <w:t xml:space="preserve"> (5 мая)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оенный летчик подпоручик П.И.Кононенко вылетел на фотографирование мостов и неприятельских укреплений на р.р.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Икве </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 xml:space="preserve"> Стыри.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Встретив неприятельский "Альбатрос",</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он вступил с ним в бой и сбил его,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сам,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несмотря на пробоины в само лете, углу бился в тыл противника и стал выполнять задание</w:t>
      </w:r>
      <w:r>
        <w:rPr>
          <w:rFonts w:ascii="Times New Roman" w:hAnsi="Times New Roman" w:cs="Times New Roman"/>
          <w:color w:val="0070C0"/>
          <w:sz w:val="16"/>
          <w:szCs w:val="16"/>
        </w:rPr>
        <w:t>. Ч</w:t>
      </w:r>
      <w:r w:rsidRPr="0078117C">
        <w:rPr>
          <w:rFonts w:ascii="Times New Roman" w:hAnsi="Times New Roman" w:cs="Times New Roman"/>
          <w:color w:val="0070C0"/>
          <w:sz w:val="16"/>
          <w:szCs w:val="16"/>
        </w:rPr>
        <w:t>ерез два дня Кононенко</w:t>
      </w:r>
      <w:r>
        <w:rPr>
          <w:rFonts w:ascii="Times New Roman" w:hAnsi="Times New Roman" w:cs="Times New Roman"/>
          <w:color w:val="0070C0"/>
          <w:sz w:val="16"/>
          <w:szCs w:val="16"/>
        </w:rPr>
        <w:t xml:space="preserve"> п</w:t>
      </w:r>
      <w:r w:rsidRPr="0078117C">
        <w:rPr>
          <w:rFonts w:ascii="Times New Roman" w:hAnsi="Times New Roman" w:cs="Times New Roman"/>
          <w:color w:val="0070C0"/>
          <w:sz w:val="16"/>
          <w:szCs w:val="16"/>
        </w:rPr>
        <w:t>роизвел разведку отступавшего противника и доставил ценные сведения.</w:t>
      </w:r>
      <w:r>
        <w:rPr>
          <w:rFonts w:ascii="Times New Roman" w:hAnsi="Times New Roman" w:cs="Times New Roman"/>
          <w:color w:val="0070C0"/>
          <w:sz w:val="16"/>
          <w:szCs w:val="16"/>
        </w:rPr>
        <w:t xml:space="preserve"> З</w:t>
      </w:r>
      <w:r w:rsidRPr="0078117C">
        <w:rPr>
          <w:rFonts w:ascii="Times New Roman" w:hAnsi="Times New Roman" w:cs="Times New Roman"/>
          <w:color w:val="0070C0"/>
          <w:sz w:val="16"/>
          <w:szCs w:val="16"/>
        </w:rPr>
        <w:t>а эти полеты был награжден орденом св.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Георгия 4 ст.</w:t>
      </w:r>
    </w:p>
    <w:p w14:paraId="64F044AD" w14:textId="77777777" w:rsidR="00D306E0" w:rsidRDefault="00D306E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/"Русский инвалид" за 4 октября 1916/</w:t>
      </w:r>
      <w:r>
        <w:rPr>
          <w:rFonts w:ascii="Times New Roman" w:hAnsi="Times New Roman" w:cs="Times New Roman"/>
          <w:color w:val="0070C0"/>
          <w:sz w:val="16"/>
          <w:szCs w:val="16"/>
        </w:rPr>
        <w:t xml:space="preserve"> (23320).</w:t>
      </w:r>
    </w:p>
    <w:p w14:paraId="708792F6" w14:textId="77777777" w:rsidR="00D306E0" w:rsidRPr="0078117C" w:rsidRDefault="00D306E0" w:rsidP="00615CF2">
      <w:pPr>
        <w:rPr>
          <w:rFonts w:ascii="Times New Roman" w:hAnsi="Times New Roman" w:cs="Times New Roman"/>
          <w:color w:val="0070C0"/>
          <w:sz w:val="16"/>
          <w:szCs w:val="16"/>
        </w:rPr>
      </w:pPr>
    </w:p>
    <w:p w14:paraId="1DD9A3CF" w14:textId="4699F110" w:rsidR="00DF41B4" w:rsidRPr="002D65D1" w:rsidRDefault="00DF41B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22 апреля </w:t>
      </w:r>
      <w:r>
        <w:rPr>
          <w:rFonts w:ascii="Times New Roman" w:hAnsi="Times New Roman" w:cs="Times New Roman"/>
          <w:color w:val="0070C0"/>
          <w:sz w:val="16"/>
          <w:szCs w:val="16"/>
        </w:rPr>
        <w:t xml:space="preserve">(5 мая) </w:t>
      </w:r>
      <w:r w:rsidRPr="002D65D1">
        <w:rPr>
          <w:rFonts w:ascii="Times New Roman" w:hAnsi="Times New Roman" w:cs="Times New Roman"/>
          <w:color w:val="0070C0"/>
          <w:sz w:val="16"/>
          <w:szCs w:val="16"/>
        </w:rPr>
        <w:t xml:space="preserve">1916 г. немецкая авиация совершила групповой налет на г. Тарнополь, сбросив на его жилые кварталы несколько бомб. В результате зенитного огня один из нападавших самолетов был сбит (его обгоревшие остатки обнаружены южнее Н.-Олексинца). В этот </w:t>
      </w:r>
      <w:bookmarkStart w:id="101" w:name="bookmark410"/>
      <w:r w:rsidRPr="002D65D1">
        <w:rPr>
          <w:rFonts w:ascii="Times New Roman" w:hAnsi="Times New Roman" w:cs="Times New Roman"/>
          <w:color w:val="0070C0"/>
          <w:sz w:val="16"/>
          <w:szCs w:val="16"/>
        </w:rPr>
        <w:t>день прикомандированный к 24-му корпусному авиационному отряду подпоручик Г.А. Матсон во время проведения разведки в глубоком тылу противника в районе Цехово, Романово, Святцы вступил в воздушный бой с германским самолетом. Несмотря на полученные ожоги во время возгорания на борту своей машины, русский летчик «меткими выстрелами зажег машину врага и заставил его пойти к земле» и успешно выполнил боевую задачу (23405).</w:t>
      </w:r>
      <w:bookmarkEnd w:id="101"/>
    </w:p>
    <w:p w14:paraId="416DF8F7" w14:textId="77777777" w:rsidR="00DF41B4" w:rsidRPr="002D65D1" w:rsidRDefault="00DF41B4" w:rsidP="00615CF2">
      <w:pPr>
        <w:rPr>
          <w:rFonts w:ascii="Times New Roman" w:hAnsi="Times New Roman" w:cs="Times New Roman"/>
          <w:color w:val="0070C0"/>
          <w:sz w:val="16"/>
          <w:szCs w:val="16"/>
        </w:rPr>
      </w:pPr>
    </w:p>
    <w:p w14:paraId="04905662" w14:textId="77777777"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22 апреля (5 мая) 1916 был арестован и отправлен в Петропавловскую крепость бывший военный министр Сухомлинов. В вину ему ставили просчеты в снабжении русской армией — острую нехватку снарядов и винтовок, ставшую причиной серии поражений на фронтах в 1915 году. В заключении генерал пробыл до октября 1916 года, когда был переведен под домашний арест (17045).</w:t>
      </w:r>
    </w:p>
    <w:p w14:paraId="304E8E7F" w14:textId="77777777" w:rsidR="00FB13DB" w:rsidRPr="00B36624" w:rsidRDefault="00FB13DB" w:rsidP="00615CF2">
      <w:pPr>
        <w:autoSpaceDE w:val="0"/>
        <w:autoSpaceDN w:val="0"/>
        <w:adjustRightInd w:val="0"/>
        <w:rPr>
          <w:rFonts w:ascii="Times New Roman" w:hAnsi="Times New Roman" w:cs="Times New Roman"/>
          <w:iCs/>
          <w:color w:val="000000" w:themeColor="text1"/>
          <w:sz w:val="16"/>
          <w:szCs w:val="16"/>
        </w:rPr>
      </w:pPr>
    </w:p>
    <w:p w14:paraId="50BD6E02" w14:textId="77777777" w:rsidR="00FB13D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0E3234B2" w14:textId="77777777" w:rsidR="00FB13DB" w:rsidRPr="00B36624" w:rsidRDefault="00FB13DB" w:rsidP="00615CF2">
      <w:pPr>
        <w:autoSpaceDE w:val="0"/>
        <w:autoSpaceDN w:val="0"/>
        <w:adjustRightInd w:val="0"/>
        <w:rPr>
          <w:rFonts w:ascii="Times New Roman" w:hAnsi="Times New Roman" w:cs="Times New Roman"/>
          <w:iCs/>
          <w:color w:val="000000" w:themeColor="text1"/>
          <w:sz w:val="16"/>
          <w:szCs w:val="16"/>
        </w:rPr>
      </w:pPr>
    </w:p>
    <w:p w14:paraId="371C4EB5" w14:textId="77777777" w:rsidR="00FB13DB" w:rsidRPr="00B36624" w:rsidRDefault="00FB13DB" w:rsidP="00615CF2">
      <w:pPr>
        <w:pStyle w:val="ae"/>
        <w:spacing w:before="0" w:after="0"/>
        <w:rPr>
          <w:color w:val="000000" w:themeColor="text1"/>
          <w:sz w:val="16"/>
          <w:szCs w:val="16"/>
        </w:rPr>
      </w:pPr>
      <w:r w:rsidRPr="00B36624">
        <w:rPr>
          <w:color w:val="000000" w:themeColor="text1"/>
          <w:sz w:val="16"/>
          <w:szCs w:val="16"/>
        </w:rPr>
        <w:t>22 апреля (5 мая) 1916 в Россию с визитом прибыла французская делегация во главе с министром вооружений Альбером Тома. Гости планировали обсудить вопросы снабжения русской армии и, в случае необходимости, попытаться чем-то помочь. Также французы рассчитывали убедить русское правительство направить во Францию дополнительные войска для усиления Западного фронта. В составе делегации была группа французских химиков, которые должны были помочь в деле переоснащения русских заводов по производству взрывчатки (17045).</w:t>
      </w:r>
    </w:p>
    <w:p w14:paraId="54043884" w14:textId="77777777" w:rsidR="00FB13DB" w:rsidRPr="00B36624" w:rsidRDefault="00FB13DB" w:rsidP="00615CF2">
      <w:pPr>
        <w:pStyle w:val="ae"/>
        <w:spacing w:before="0" w:after="0"/>
        <w:rPr>
          <w:color w:val="000000" w:themeColor="text1"/>
          <w:sz w:val="16"/>
          <w:szCs w:val="16"/>
        </w:rPr>
      </w:pPr>
    </w:p>
    <w:p w14:paraId="40F8F3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9AADCE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AE90B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апреля (5 мая) 1916 американские морские пехотинцы вторглись в Доминиканскую республику (2100).</w:t>
      </w:r>
    </w:p>
    <w:p w14:paraId="795C54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14C58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5EB1EA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80450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апреля (6 мая) 1916 на ЧМ впервые заговорили о необходимости замены на М-9 одного резервного бензобака над головой л на два обтекаемых по 15 л на стойках крыла (2809,2).</w:t>
      </w:r>
    </w:p>
    <w:p w14:paraId="08896D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2A0F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апреля </w:t>
      </w:r>
      <w:r w:rsidR="00CF46E3" w:rsidRPr="00B36624">
        <w:rPr>
          <w:rFonts w:ascii="Times New Roman" w:hAnsi="Times New Roman" w:cs="Times New Roman"/>
          <w:color w:val="000000" w:themeColor="text1"/>
          <w:sz w:val="16"/>
          <w:szCs w:val="16"/>
        </w:rPr>
        <w:t xml:space="preserve">(6 мая) </w:t>
      </w:r>
      <w:r w:rsidRPr="00B36624">
        <w:rPr>
          <w:rFonts w:ascii="Times New Roman" w:hAnsi="Times New Roman" w:cs="Times New Roman"/>
          <w:color w:val="000000" w:themeColor="text1"/>
          <w:sz w:val="16"/>
          <w:szCs w:val="16"/>
        </w:rPr>
        <w:t>1916 г. — о необходимости перемещения расходного топлив</w:t>
      </w:r>
      <w:r w:rsidRPr="00B36624">
        <w:rPr>
          <w:rFonts w:ascii="Times New Roman" w:hAnsi="Times New Roman" w:cs="Times New Roman"/>
          <w:color w:val="000000" w:themeColor="text1"/>
          <w:sz w:val="16"/>
          <w:szCs w:val="16"/>
        </w:rPr>
        <w:softHyphen/>
        <w:t>ного резервуара в другое место заговорили черноморцы, а в начале мая к ним присоединились и балтий цы. Едва ознакомившись с новыми ле</w:t>
      </w:r>
      <w:r w:rsidRPr="00B36624">
        <w:rPr>
          <w:rFonts w:ascii="Times New Roman" w:hAnsi="Times New Roman" w:cs="Times New Roman"/>
          <w:color w:val="000000" w:themeColor="text1"/>
          <w:sz w:val="16"/>
          <w:szCs w:val="16"/>
        </w:rPr>
        <w:softHyphen/>
        <w:t>тающими лодками, 5-го числа они со</w:t>
      </w:r>
      <w:r w:rsidRPr="00B36624">
        <w:rPr>
          <w:rFonts w:ascii="Times New Roman" w:hAnsi="Times New Roman" w:cs="Times New Roman"/>
          <w:color w:val="000000" w:themeColor="text1"/>
          <w:sz w:val="16"/>
          <w:szCs w:val="16"/>
        </w:rPr>
        <w:softHyphen/>
        <w:t>брались и после обмена мнениями по</w:t>
      </w:r>
      <w:r w:rsidRPr="00B36624">
        <w:rPr>
          <w:rFonts w:ascii="Times New Roman" w:hAnsi="Times New Roman" w:cs="Times New Roman"/>
          <w:color w:val="000000" w:themeColor="text1"/>
          <w:sz w:val="16"/>
          <w:szCs w:val="16"/>
        </w:rPr>
        <w:softHyphen/>
        <w:t>становили: разделить злополучный бензиновый бак на две половины и раз</w:t>
      </w:r>
      <w:r w:rsidRPr="00B36624">
        <w:rPr>
          <w:rFonts w:ascii="Times New Roman" w:hAnsi="Times New Roman" w:cs="Times New Roman"/>
          <w:color w:val="000000" w:themeColor="text1"/>
          <w:sz w:val="16"/>
          <w:szCs w:val="16"/>
        </w:rPr>
        <w:softHyphen/>
        <w:t>нести их к стойкам крыльев, произведя должные опыты на машине с заводс</w:t>
      </w:r>
      <w:r w:rsidRPr="00B36624">
        <w:rPr>
          <w:rFonts w:ascii="Times New Roman" w:hAnsi="Times New Roman" w:cs="Times New Roman"/>
          <w:color w:val="000000" w:themeColor="text1"/>
          <w:sz w:val="16"/>
          <w:szCs w:val="16"/>
        </w:rPr>
        <w:softHyphen/>
        <w:t>ким номером 560, на остальных имев</w:t>
      </w:r>
      <w:r w:rsidRPr="00B36624">
        <w:rPr>
          <w:rFonts w:ascii="Times New Roman" w:hAnsi="Times New Roman" w:cs="Times New Roman"/>
          <w:color w:val="000000" w:themeColor="text1"/>
          <w:sz w:val="16"/>
          <w:szCs w:val="16"/>
        </w:rPr>
        <w:softHyphen/>
        <w:t>шихся в строю аппаратах топливная система оставалась без изменений: Кроме того, авиаторы признали жела</w:t>
      </w:r>
      <w:r w:rsidRPr="00B36624">
        <w:rPr>
          <w:rFonts w:ascii="Times New Roman" w:hAnsi="Times New Roman" w:cs="Times New Roman"/>
          <w:color w:val="000000" w:themeColor="text1"/>
          <w:sz w:val="16"/>
          <w:szCs w:val="16"/>
        </w:rPr>
        <w:softHyphen/>
        <w:t>тельным поставить ручную и автома</w:t>
      </w:r>
      <w:r w:rsidRPr="00B36624">
        <w:rPr>
          <w:rFonts w:ascii="Times New Roman" w:hAnsi="Times New Roman" w:cs="Times New Roman"/>
          <w:color w:val="000000" w:themeColor="text1"/>
          <w:sz w:val="16"/>
          <w:szCs w:val="16"/>
        </w:rPr>
        <w:softHyphen/>
        <w:t>тическую помпу для пополнения рас</w:t>
      </w:r>
      <w:r w:rsidRPr="00B36624">
        <w:rPr>
          <w:rFonts w:ascii="Times New Roman" w:hAnsi="Times New Roman" w:cs="Times New Roman"/>
          <w:color w:val="000000" w:themeColor="text1"/>
          <w:sz w:val="16"/>
          <w:szCs w:val="16"/>
        </w:rPr>
        <w:softHyphen/>
        <w:t>ходных емкостей, увеличить маслобак, а также делать на следующих “девят</w:t>
      </w:r>
      <w:r w:rsidRPr="00B36624">
        <w:rPr>
          <w:rFonts w:ascii="Times New Roman" w:hAnsi="Times New Roman" w:cs="Times New Roman"/>
          <w:color w:val="000000" w:themeColor="text1"/>
          <w:sz w:val="16"/>
          <w:szCs w:val="16"/>
        </w:rPr>
        <w:softHyphen/>
        <w:t>ках” укороченный редан согласно мо</w:t>
      </w:r>
      <w:r w:rsidRPr="00B36624">
        <w:rPr>
          <w:rFonts w:ascii="Times New Roman" w:hAnsi="Times New Roman" w:cs="Times New Roman"/>
          <w:color w:val="000000" w:themeColor="text1"/>
          <w:sz w:val="16"/>
          <w:szCs w:val="16"/>
        </w:rPr>
        <w:softHyphen/>
        <w:t>дели, выпущенной на Черном море. По какой-то причине верхние цилиндры “Сальмсонов” не всегда работали удовлетворительно, и с этим явлением следовало бороться. Нормальной ре</w:t>
      </w:r>
      <w:r w:rsidRPr="00B36624">
        <w:rPr>
          <w:rFonts w:ascii="Times New Roman" w:hAnsi="Times New Roman" w:cs="Times New Roman"/>
          <w:color w:val="000000" w:themeColor="text1"/>
          <w:sz w:val="16"/>
          <w:szCs w:val="16"/>
        </w:rPr>
        <w:softHyphen/>
        <w:t>шили считать продолжительность по</w:t>
      </w:r>
      <w:r w:rsidRPr="00B36624">
        <w:rPr>
          <w:rFonts w:ascii="Times New Roman" w:hAnsi="Times New Roman" w:cs="Times New Roman"/>
          <w:color w:val="000000" w:themeColor="text1"/>
          <w:sz w:val="16"/>
          <w:szCs w:val="16"/>
        </w:rPr>
        <w:softHyphen/>
        <w:t>лета 5,5 часа, отложив на пару дней обсуждение ряда вопросов касательно установки под пулемет, указателей на</w:t>
      </w:r>
      <w:r w:rsidRPr="00B36624">
        <w:rPr>
          <w:rFonts w:ascii="Times New Roman" w:hAnsi="Times New Roman" w:cs="Times New Roman"/>
          <w:color w:val="000000" w:themeColor="text1"/>
          <w:sz w:val="16"/>
          <w:szCs w:val="16"/>
        </w:rPr>
        <w:softHyphen/>
        <w:t>личия бензина и устройства дополни</w:t>
      </w:r>
      <w:r w:rsidRPr="00B36624">
        <w:rPr>
          <w:rFonts w:ascii="Times New Roman" w:hAnsi="Times New Roman" w:cs="Times New Roman"/>
          <w:color w:val="000000" w:themeColor="text1"/>
          <w:sz w:val="16"/>
          <w:szCs w:val="16"/>
        </w:rPr>
        <w:softHyphen/>
        <w:t>тельного колена в системе охлаждения ради увеличения количества воды в радиаторе (2807).</w:t>
      </w:r>
    </w:p>
    <w:p w14:paraId="37AFD1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EF2CC6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апреля </w:t>
      </w:r>
      <w:r w:rsidR="00CF46E3" w:rsidRPr="00B36624">
        <w:rPr>
          <w:rFonts w:ascii="Times New Roman" w:hAnsi="Times New Roman" w:cs="Times New Roman"/>
          <w:color w:val="000000" w:themeColor="text1"/>
          <w:sz w:val="16"/>
          <w:szCs w:val="16"/>
        </w:rPr>
        <w:t xml:space="preserve">(6 мая) </w:t>
      </w:r>
      <w:r w:rsidRPr="00B36624">
        <w:rPr>
          <w:rFonts w:ascii="Times New Roman" w:hAnsi="Times New Roman" w:cs="Times New Roman"/>
          <w:color w:val="000000" w:themeColor="text1"/>
          <w:sz w:val="16"/>
          <w:szCs w:val="16"/>
        </w:rPr>
        <w:t>1916 г. летчик лейтенант Н. А. Рагозин известил начальника черноморской авиации о том, что из-за располагавшегося перед двигателем расходного бензобака боевые вылеты на лодках типа М-9 являлись слишком опасными: повреждение топливного резервуара пулей или осколком неизбежно вело бы к пожару (бензин попадал на горячий мотор) и к гибели экипажа, если высота полета составляла более 200-300 м (обычно летчики старались держаться как минимум на 1000 м и, таким образом, в случае возгорания аппарата они были обречены, не имея времени сесть и покинуть машину). Доклад произвел должное впечатление, и с 1 мая до внесения необходимых изменений в конструкцию топливной системы полеты на М-9 становились уделом добровольцев. Вскоре соответствующий “рационализаторский” проект поступил от пилота лейтенанта В. Г. Косоротова и 3 июня, после опробования на М-9 с флотским номером 101, получил одобрение Авиационного комитета Черноморского флота. Представленную здесь схему бензинового и воздушного трубопроводов и ее описание послали на ПРТВ. Вместо главного и расходного баков на ранних серийных аппаратах и основного и двух резервных (дополнительных, между стойками крыльев) резервуаров более поздних машин (на них крыльевые баки лишь дополняли главный, из которого происходило питание мотора), В. Г. Косоротов предложил установку, при которой топливо из фюзеляжного резервуара подавалось к двигателю благодаря избыточному воздушному давлению, создаваемому внутри бака при помощи насоса. Воздушный трубопровод состоял из медных и резиновых трубок диаметром, соответственно, 10 и 15 мм, алюминиевого расширителя диаметром 40 мм и длиной 760 мм, помещенного на правой передней наклонной моторной стойке коробки крыльев, тройного воздушного крана, редукционного крана с манометром и запасной ручной воздушной помпы с собственным краном. Постоянное давление воздуха в системе поддерживалось воздушным насосом от ротативного двигателя “Гном-Моносупап”, установленным на кронштейне рядом с водяной помпой с помощью тех же 2 болтов, которыми “крепится мотор к диску”. Воздушный насос приводился в движение шестеренкой водяной помпы, а потому имел скорость вращения, равную числу оборотов двигателя. При порче насоса механик или летчик включал ручную воздушную помпу, работая ею с интервалом от 3 до 10 минут. Схема все же предусматривала использование 1 или 2 резервных баков емкостью около 30 литров каждый, которые могли находиться под левым и правым верхними крыльями в районе первых от корпуса пар стоек; бензин от этих резервуаров поступал бы непосредственно к двигателю самотеком. Лейтенант Косоротов полагал, что его система являлась безопасной — в сравнении с ранней заводской, и более простой — в сравнении с более поздней, введенной на ПРТВ и состоявшей, как уже отмечалось, из главного фюзеляжного и двух дополнительных топливных баков и их бензопроводки большой протяженности. Действительно, в бою аппарат с двумя-тремя независимыми друг от друга бензобаками обладал некими преимуществами перед машиной с соединенными вместе основным и разносными резервуарами. По всей видимости, схема Косоротова нашла позднее воплощение на летающих лодках типа М-15 хотя, возможно, она подверглась некоторому пересмотру (2807).</w:t>
      </w:r>
    </w:p>
    <w:p w14:paraId="7398D4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15671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51FA9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ABA5C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апреля </w:t>
      </w:r>
      <w:r w:rsidR="00CF46E3" w:rsidRPr="00B36624">
        <w:rPr>
          <w:rFonts w:ascii="Times New Roman" w:hAnsi="Times New Roman" w:cs="Times New Roman"/>
          <w:color w:val="000000" w:themeColor="text1"/>
          <w:sz w:val="16"/>
          <w:szCs w:val="16"/>
        </w:rPr>
        <w:t xml:space="preserve">(6 мая) </w:t>
      </w:r>
      <w:r w:rsidRPr="00B36624">
        <w:rPr>
          <w:rFonts w:ascii="Times New Roman" w:hAnsi="Times New Roman" w:cs="Times New Roman"/>
          <w:color w:val="000000" w:themeColor="text1"/>
          <w:sz w:val="16"/>
          <w:szCs w:val="16"/>
        </w:rPr>
        <w:t>1916 года Постановлением председателя Особого совещания по обороне государства Второву было отпущено из средств Главного артиллерийского управления 20 миллионов 900 тыс. рублей на строительство снаряжательного завода. Завод, в соответствии с заказом, должен был производить ежемесячно 600 тыс. штук трехдюймовых гранат и 112 тыс. штук снарядов средних калибров. Предполагалось, что завод начнет выпуск продукции в январе 1917 года.</w:t>
      </w:r>
    </w:p>
    <w:p w14:paraId="1A6E0A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производства снарядов нужна была специальная сталь. Через месяц после решения о строительстве артиллерийского завода, тому же Второву поручается сооружение завода специальных сталей, для чего он создает на паях товарищество “Электросталь”.</w:t>
      </w:r>
    </w:p>
    <w:p w14:paraId="0A96A60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Первоначально предполагалось, что для строительства обоих заводов потребуется участок земли размером в одну тысячу десятин. Заводы Второв решает строить рядом, его приказчики спешно ищут подходящий участок. Он должен удовлетворять следующим основным требованиям: быть на путях сообщения, вблизи от крупных промышленных центров, но в то же время на достаточном удалении от населенных мест (учитывалась взрывоопасность). Такой участок был приобретен приказчиками Второва в Шаловской волости Богородского уезда, Московской губернии, вблизи платформы “Затишье”, и уже с апреля 1916 года на строительной площадке будущего снаряжательного завода работало около трехсот рабочих</w:t>
      </w:r>
      <w:r w:rsidR="004B3622" w:rsidRPr="00B36624">
        <w:rPr>
          <w:rFonts w:ascii="Times New Roman" w:hAnsi="Times New Roman" w:cs="Times New Roman"/>
          <w:color w:val="000000" w:themeColor="text1"/>
          <w:sz w:val="16"/>
          <w:szCs w:val="16"/>
        </w:rPr>
        <w:t>.</w:t>
      </w:r>
    </w:p>
    <w:p w14:paraId="506C0A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каждым днем строительство завода развертывалось все шире. В июле того же года, например, на стройке были заняты более шестисот человек. Рабочие подходили артелями: прибывали не только из Московской, но даже из Тверской, Смоленской, Калужской и многих других губерний. Под жилье строили землянки, шалаши, сводили леса, гатили болота, нанимались козопасами, каталями. Условия жизни и труда были очень тяжелыми.</w:t>
      </w:r>
    </w:p>
    <w:p w14:paraId="5BE9EC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окрестные деревни оказались забитыми приезжими, рабочие снимали под жилье овины, сараи. Кирпич и раствор подавали вручную, землю вывозили на тачках. Рубить лес, корчевать пни, чистить кюветы приходилось, стоя по пояс в болоте. Работали по двенадцать часов в сутки и более. Возникали повальные заболевания гриппом, цынгой, а на стройке не было даже фельдшера.</w:t>
      </w:r>
    </w:p>
    <w:p w14:paraId="3832E0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полустанке, уже забитом до отказа вагонами с цементом, железом, камнем, соорудили тесовый вокзал и прибили вывеску “Затишье”. Местность постепенно начала оживать.</w:t>
      </w:r>
    </w:p>
    <w:p w14:paraId="12D741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на снаряжательный завод поступало из Франции. По тому времени это была новейшая техника. Второву везло: один из английских пароходов, доставлявших оборудование для строящегося завода спецсталей, был, правда, атакован германским миноносцем и электропечь оказалась на дне Северного моря, но все остальное оборудование, в том числе из Марселя, прибыло благополучно.</w:t>
      </w:r>
    </w:p>
    <w:p w14:paraId="66EC6E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1917 года снаряжательный завод Второва выпустил первую партию французских гранат (11245).</w:t>
      </w:r>
    </w:p>
    <w:p w14:paraId="174FA1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F5F0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апреля </w:t>
      </w:r>
      <w:r w:rsidR="00CF46E3" w:rsidRPr="00B36624">
        <w:rPr>
          <w:rFonts w:ascii="Times New Roman" w:hAnsi="Times New Roman" w:cs="Times New Roman"/>
          <w:color w:val="000000" w:themeColor="text1"/>
          <w:sz w:val="16"/>
          <w:szCs w:val="16"/>
        </w:rPr>
        <w:t xml:space="preserve">(6 мая) </w:t>
      </w:r>
      <w:r w:rsidRPr="00B36624">
        <w:rPr>
          <w:rFonts w:ascii="Times New Roman" w:hAnsi="Times New Roman" w:cs="Times New Roman"/>
          <w:color w:val="000000" w:themeColor="text1"/>
          <w:sz w:val="16"/>
          <w:szCs w:val="16"/>
        </w:rPr>
        <w:t>1916 г. вышло пост, председателя Особого совещания по обороне государства, согласно которому промышленником Н.А. Второвым для производства артиллерийских снарядов основан частный снаряжательный завод (третий. Сразу же в 04.1916 г. началось строительство вблизи платформы «Затишье» Шаловской волости Богородского уезда. Завод был оснащен новейшим французским оборудованием. 28.02.1917 г. выпущена первая партия боеприпасов, эта дата считается днем рождения завода. Проектная мощность - 600 тыс. трехдюймовых гранат и 112 тыс. снарядов средних калибров в месяц. В 1917 г. назывался «снаряжательный завод Егорова».</w:t>
      </w:r>
    </w:p>
    <w:p w14:paraId="4A0E80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24.08.1918 г. завод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был национализирован и переименован в Богородский снаряжательный завод в ведении Чрезкомвзрыва и ЦПАЗ. В 1924 г. - в ведении ГУВП ВСНХ. В соответствии с пост. СНК от 27.04.1926 г. по пр. ВСНХ/НКВМ/ОГПУ № 73сс от 9.07.1927 г. Богородский снаряжательный завод с 1.10.1927 г. переименован в Богородский завод № 12 в ведении Вохимтреста УВП ВСНХ.</w:t>
      </w:r>
      <w:r w:rsidRPr="00B36624">
        <w:rPr>
          <w:rFonts w:ascii="Times New Roman" w:hAnsi="Times New Roman" w:cs="Times New Roman"/>
          <w:color w:val="000000" w:themeColor="text1"/>
          <w:sz w:val="16"/>
          <w:szCs w:val="16"/>
          <w:vertAlign w:val="superscript"/>
        </w:rPr>
        <w:t>133</w:t>
      </w:r>
      <w:r w:rsidRPr="00B36624">
        <w:rPr>
          <w:rFonts w:ascii="Times New Roman" w:hAnsi="Times New Roman" w:cs="Times New Roman"/>
          <w:color w:val="000000" w:themeColor="text1"/>
          <w:sz w:val="16"/>
          <w:szCs w:val="16"/>
        </w:rPr>
        <w:t xml:space="preserve"> В 12.1936 г. завод передан в ведение НКОП. Приказом НКОП № 91 от 13.03.1937 г. утвержден Устав ГС завода № 12 4ГУ. В 02.1939 г. завод № 12 4ГУ НКОП передан в ведение 4ГУ НКБ.</w:t>
      </w:r>
    </w:p>
    <w:p w14:paraId="29531A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Руководство заводом вначале осуществлялось коллективным правлением, и лишь с 1920 г. - директором. К 1921 г. завод почти не работал, затем начался подъем производства. В 1923-25 г. было построено и пущено новое «противогазное» производство, строился завод для активации угля, состоявший из корпуса печей, здания «Бункер», здания «Тушильня» и двух котельных. В то время этот завод был единственным в СССР по производству активированного угля и противогазов. Его мощность- 12 тыс. противогазов и 60 т угля в месяц. В 1925-26 г. на заводе велось снаряжение химических 76-мм снарядов ипритом. В 1926 г. завод состоял из 16 основных производственных корпусов, всего имелось 72 производственных здания. В 1931-33 г. Н.Т. Зверевым изобретен и внедрен метод шнекового снаряжения. По пр. № 0044 от 8/9.03.1937 г. завод переведен на снаряжение боеприпасов методом шнекования. Приказом НКОП № 0025 от 4.02.1937 г. заводу предписано к 1.01.1938 г. создать мощности: по снаряжению снарядов - 38,8 млн. шт. в год, авиабомб - 78 тыс. шт.; по производству химпоглотителя - 2200 т, противогазов - 28,8 млн. шт. Во исполнение постановления СНК № 334 от 26.02.1937 г. приказом № 060 от 23.03.1937 г. заводу предписано создать к 1.01.1938 г. производство динафталита мощностью 3000 т в год. Мощность производства по снаряжению авиабомб перед эвакуацией- 792 тыс. шт. в год.</w:t>
      </w:r>
    </w:p>
    <w:p w14:paraId="741B99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НКОП № 0089 от 20.04.1937 г. из состава завода выделены в самостоятельное предприятие цеха химической защиты: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изготовления гопкалита. Приказом № 0130 от 11.06.1937 г. ему присвоено наименование ГС завод № 395 6ГУ НКОП. Также, вероятно, на базе подразделений завода ранее был создан НИПИ.</w:t>
      </w:r>
    </w:p>
    <w:p w14:paraId="61CF2F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10.1941 г. часть завода № 12 1ГУ (снаряжение ФАБ, 7 шнековых аппаратов, и 3-е производство, 9 прессов Сан-Галя; 700 чел.) была эвакуирована на завод № 635,</w:t>
      </w:r>
      <w:r w:rsidRPr="00B36624">
        <w:rPr>
          <w:rFonts w:ascii="Times New Roman" w:hAnsi="Times New Roman" w:cs="Times New Roman"/>
          <w:color w:val="000000" w:themeColor="text1"/>
          <w:sz w:val="16"/>
          <w:szCs w:val="16"/>
          <w:vertAlign w:val="superscript"/>
        </w:rPr>
        <w:t>132</w:t>
      </w:r>
      <w:r w:rsidRPr="00B36624">
        <w:rPr>
          <w:rFonts w:ascii="Times New Roman" w:hAnsi="Times New Roman" w:cs="Times New Roman"/>
          <w:color w:val="000000" w:themeColor="text1"/>
          <w:sz w:val="16"/>
          <w:szCs w:val="16"/>
        </w:rPr>
        <w:t xml:space="preserve"> часть осталась на месте. В соответствии с пост. ГКО № 1645 от 25.04.1942 г. эвакуированное оборудование по снаряжению боеприпасов было возвращено обратно. В годы ВОВ выпускал противотанковые гранаты, фугасные авиабомбы калибра до 5 т,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xml:space="preserve"> для «Катюш» (2 млн. шт.),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-132, РОФС-132. За годы войны выпущено 240 млн. шт. боеприпасов.</w:t>
      </w:r>
    </w:p>
    <w:p w14:paraId="646311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цехи (1943 г.): производственные: № 1, 2, 3,4, 5, 9, 13, опытный; вспомогательные: № 6, 7, 8, 10, И, 12, лакокрасочный.</w:t>
      </w:r>
    </w:p>
    <w:p w14:paraId="47AF99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12.1942 г. - в ведении 1ГУ НКБ. 12.05.1944 г. вышло постановление ГКО № 5871 о срочных мерах по ликвидации последствий аварии на заводе.</w:t>
      </w:r>
    </w:p>
    <w:p w14:paraId="369DD9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Решением Спецкомитета ГКО от 24.08.1945 г. завод № 12 НКБ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60A4EA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31C176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65E8AA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29D49E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соответствии с ПСМ от 24.10.1953 г. заводу поручено производство ядерного топлива: тепловыделяющих элементов (ТВЭЛ) </w:t>
      </w:r>
      <w:r w:rsidRPr="00B36624">
        <w:rPr>
          <w:rFonts w:ascii="Times New Roman" w:hAnsi="Times New Roman" w:cs="Times New Roman"/>
          <w:color w:val="000000" w:themeColor="text1"/>
          <w:sz w:val="16"/>
          <w:szCs w:val="16"/>
          <w:lang w:val="en-US"/>
        </w:rPr>
        <w:t>AM</w:t>
      </w:r>
      <w:r w:rsidRPr="00B36624">
        <w:rPr>
          <w:rFonts w:ascii="Times New Roman" w:hAnsi="Times New Roman" w:cs="Times New Roman"/>
          <w:color w:val="000000" w:themeColor="text1"/>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5CD9B8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278EE2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1953 г. завод имел наименование «п/я 3».</w:t>
      </w:r>
    </w:p>
    <w:p w14:paraId="2F85A3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Имелись цеха: № 1, 2,4 (1957 г.), № 14 (1956 г.), № 51, 54, 57, 71, 77 (1957 г.); корпус № 129 (2000-е).</w:t>
      </w:r>
    </w:p>
    <w:p w14:paraId="34D35A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2B49CB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B36624">
        <w:rPr>
          <w:rFonts w:ascii="Times New Roman" w:hAnsi="Times New Roman" w:cs="Times New Roman"/>
          <w:color w:val="000000" w:themeColor="text1"/>
          <w:sz w:val="16"/>
          <w:szCs w:val="16"/>
          <w:lang w:val="en-US"/>
        </w:rPr>
        <w:t>FramatomeANP</w:t>
      </w:r>
      <w:r w:rsidRPr="00B36624">
        <w:rPr>
          <w:rFonts w:ascii="Times New Roman" w:hAnsi="Times New Roman" w:cs="Times New Roman"/>
          <w:color w:val="000000" w:themeColor="text1"/>
          <w:sz w:val="16"/>
          <w:szCs w:val="16"/>
        </w:rPr>
        <w:t>", в 2006 г.- линия ТВЭЛов для ВВЭР-440 и для плавучей АЭС, новая гальваническая линия.</w:t>
      </w:r>
    </w:p>
    <w:p w14:paraId="4911D4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4C1155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1996 г. входил в состав ОАО ТВЭЛ. В 1998 г.- Электростальский Машиностроительный завод,</w:t>
      </w:r>
      <w:r w:rsidRPr="00B36624">
        <w:rPr>
          <w:rFonts w:ascii="Times New Roman" w:hAnsi="Times New Roman" w:cs="Times New Roman"/>
          <w:color w:val="000000" w:themeColor="text1"/>
          <w:sz w:val="16"/>
          <w:szCs w:val="16"/>
          <w:vertAlign w:val="superscript"/>
        </w:rPr>
        <w:t>3</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vertAlign w:val="superscript"/>
        </w:rPr>
        <w:t>75</w:t>
      </w:r>
      <w:r w:rsidRPr="00B36624">
        <w:rPr>
          <w:rFonts w:ascii="Times New Roman" w:hAnsi="Times New Roman" w:cs="Times New Roman"/>
          <w:color w:val="000000" w:themeColor="text1"/>
          <w:sz w:val="16"/>
          <w:szCs w:val="16"/>
        </w:rPr>
        <w:t xml:space="preserve"> в 2005 г.- ОАО «Машиностроительный завод». В 2006 г.- в ведении Росатома.</w:t>
      </w:r>
    </w:p>
    <w:p w14:paraId="501312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предприятия (2007 г.)- ЦНИЛ, ЦЛАМ, ЦЗЛС.</w:t>
      </w:r>
    </w:p>
    <w:p w14:paraId="06B770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производственная (04.1943 г.)- 65887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4668F3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(01.1930 г.)- 2100 чел., (12.1942 г.)- 7389 чел., (01.1946 г.)- около 4500 чел., (конец 1980- х)- более 12 тыс. чел., (2007 г.)- около 10 тыс. чел.</w:t>
      </w:r>
    </w:p>
    <w:p w14:paraId="43452C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4FC85A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5446B4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3780E3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66B55D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металлург (1946 г.-)- Ю.Н. Голованов. Гл. технолог- С.И. Золотуха.</w:t>
      </w:r>
    </w:p>
    <w:p w14:paraId="56DD80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0A9AA3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Начальники отделов: маркетинга (2007 г.)- </w:t>
      </w:r>
      <w:r w:rsidRPr="00B36624">
        <w:rPr>
          <w:rFonts w:ascii="Times New Roman" w:hAnsi="Times New Roman" w:cs="Times New Roman"/>
          <w:color w:val="000000" w:themeColor="text1"/>
          <w:sz w:val="16"/>
          <w:szCs w:val="16"/>
          <w:lang w:val="en-US"/>
        </w:rPr>
        <w:t>H</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JI</w:t>
      </w:r>
      <w:r w:rsidRPr="00B36624">
        <w:rPr>
          <w:rFonts w:ascii="Times New Roman" w:hAnsi="Times New Roman" w:cs="Times New Roman"/>
          <w:color w:val="000000" w:themeColor="text1"/>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698146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ОКС (09.1938 г.)- Шляк.</w:t>
      </w:r>
    </w:p>
    <w:p w14:paraId="1F83BD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опытных мастерских (02.1937 г.)- Сидякин.</w:t>
      </w:r>
    </w:p>
    <w:p w14:paraId="1C14D5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w:t>
      </w:r>
      <w:r w:rsidRPr="00B36624">
        <w:rPr>
          <w:rFonts w:ascii="Times New Roman" w:hAnsi="Times New Roman" w:cs="Times New Roman"/>
          <w:color w:val="000000" w:themeColor="text1"/>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М-8, М-13, М-20, М-31 (1943); снаряды 76-мм; авиабомбы: А08-Ю, АО-25, ФАБ-50, -100, -250, -500, ПЛАБ-100, ХАБ-100 (1943); ВВ: Шнейдерит, Амматол (1943);</w:t>
      </w:r>
    </w:p>
    <w:p w14:paraId="66462D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ядерное топливо:</w:t>
      </w:r>
      <w:r w:rsidRPr="00B36624">
        <w:rPr>
          <w:rFonts w:ascii="Times New Roman" w:hAnsi="Times New Roman" w:cs="Times New Roman"/>
          <w:color w:val="000000" w:themeColor="text1"/>
          <w:sz w:val="16"/>
          <w:szCs w:val="16"/>
          <w:lang w:val="en-US"/>
        </w:rPr>
        <w:t>AM</w:t>
      </w:r>
      <w:r w:rsidRPr="00B36624">
        <w:rPr>
          <w:rFonts w:ascii="Times New Roman" w:hAnsi="Times New Roman" w:cs="Times New Roman"/>
          <w:color w:val="000000" w:themeColor="text1"/>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B36624">
        <w:rPr>
          <w:rFonts w:ascii="Times New Roman" w:hAnsi="Times New Roman" w:cs="Times New Roman"/>
          <w:color w:val="000000" w:themeColor="text1"/>
          <w:sz w:val="16"/>
          <w:szCs w:val="16"/>
          <w:lang w:val="en-US"/>
        </w:rPr>
        <w:t>CEFR</w:t>
      </w:r>
      <w:r w:rsidRPr="00B36624">
        <w:rPr>
          <w:rFonts w:ascii="Times New Roman" w:hAnsi="Times New Roman" w:cs="Times New Roman"/>
          <w:color w:val="000000" w:themeColor="text1"/>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B36624">
        <w:rPr>
          <w:rFonts w:ascii="Times New Roman" w:hAnsi="Times New Roman" w:cs="Times New Roman"/>
          <w:color w:val="000000" w:themeColor="text1"/>
          <w:sz w:val="16"/>
          <w:szCs w:val="16"/>
          <w:lang w:val="en-US"/>
        </w:rPr>
        <w:t>i</w:t>
      </w:r>
      <w:r w:rsidRPr="00B36624">
        <w:rPr>
          <w:rFonts w:ascii="Times New Roman" w:hAnsi="Times New Roman" w:cs="Times New Roman"/>
          <w:color w:val="000000" w:themeColor="text1"/>
          <w:sz w:val="16"/>
          <w:szCs w:val="16"/>
        </w:rPr>
        <w:t>990-</w:t>
      </w:r>
      <w:r w:rsidRPr="00B36624">
        <w:rPr>
          <w:rFonts w:ascii="Times New Roman" w:hAnsi="Times New Roman" w:cs="Times New Roman"/>
          <w:color w:val="000000" w:themeColor="text1"/>
          <w:sz w:val="16"/>
          <w:szCs w:val="16"/>
          <w:vertAlign w:val="subscript"/>
          <w:lang w:val="en-US"/>
        </w:rPr>
        <w:t>e</w:t>
      </w:r>
      <w:r w:rsidRPr="00B36624">
        <w:rPr>
          <w:rFonts w:ascii="Times New Roman" w:hAnsi="Times New Roman" w:cs="Times New Roman"/>
          <w:color w:val="000000" w:themeColor="text1"/>
          <w:sz w:val="16"/>
          <w:szCs w:val="16"/>
        </w:rPr>
        <w:t>) (11982).</w:t>
      </w:r>
    </w:p>
    <w:p w14:paraId="2D5ACF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FDB2FFF" w14:textId="77777777" w:rsidR="001A4200" w:rsidRPr="00B36624" w:rsidRDefault="001A420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апреля </w:t>
      </w:r>
      <w:r w:rsidR="000F52A8" w:rsidRPr="00B36624">
        <w:rPr>
          <w:rFonts w:ascii="Times New Roman" w:hAnsi="Times New Roman" w:cs="Times New Roman"/>
          <w:color w:val="000000" w:themeColor="text1"/>
          <w:sz w:val="16"/>
          <w:szCs w:val="16"/>
        </w:rPr>
        <w:t xml:space="preserve">(6 мая) </w:t>
      </w:r>
      <w:r w:rsidRPr="00B36624">
        <w:rPr>
          <w:rFonts w:ascii="Times New Roman" w:hAnsi="Times New Roman" w:cs="Times New Roman"/>
          <w:color w:val="000000" w:themeColor="text1"/>
          <w:sz w:val="16"/>
          <w:szCs w:val="16"/>
        </w:rPr>
        <w:t>1916 года Военный Совет Российской Империи во главе с военным министром Шуваевым Дмитрием Савельевичем, членами совета генералом Поливановым Алексеем Андреевичем, генералом Сухомлиновым Владимиром Александровичем «постановил приступить к строительным работам казенного завода оптического стекла в городе Изюме», разработка технического проекта была поручена Главному Артиллерийскому Управлению. 12 мая 1916 года начальник главного артиллерийского управление генерал Маниковский Алексей Алексеевич выносит постановление № 297 о формировании хозяйственно-строительной комиссии под руководством полковника Добродумова В. А. 15 мая 1916 года полковник Добродумов В. А. обращается с рапортом № 53, в котором для постройки завода оптического стекла в Изюме просит выдать аванс на производство чертежных работ по разработке проекта.</w:t>
      </w:r>
    </w:p>
    <w:p w14:paraId="66CD1670" w14:textId="77777777" w:rsidR="001A4200" w:rsidRPr="00B36624" w:rsidRDefault="001A420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хозяйственно-строительной комиссии по постройке казенного завода оптического стекла в городе Изюме принимали участие начальник Главного артиллерийского управления генерал Маниковский Алексей Алексеевич, председатель комиссии полковник Добродумов В.А, научный руководитель доктор физико-химии Курнаков Николай Семёнович, профессор физико-химии Жуковский Григорий Юльевич для консультаций в освоении технологии варки и выработки оптического стекла принимали участие ведущие специалисты опытного оптического стекловарения с Императорского Фарфорового завода Качалов Николай Николаевич, Гребенщиков Илья Васильевич, Грум-Гржимайло Владимир Ефимович (12263).</w:t>
      </w:r>
    </w:p>
    <w:p w14:paraId="64E2A77E" w14:textId="77777777" w:rsidR="001A4200" w:rsidRPr="00B36624" w:rsidRDefault="001A4200" w:rsidP="00615CF2">
      <w:pPr>
        <w:rPr>
          <w:rFonts w:ascii="Times New Roman" w:hAnsi="Times New Roman" w:cs="Times New Roman"/>
          <w:color w:val="000000" w:themeColor="text1"/>
          <w:sz w:val="16"/>
          <w:szCs w:val="16"/>
        </w:rPr>
      </w:pPr>
    </w:p>
    <w:p w14:paraId="664080A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395B9B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8D823BC" w14:textId="77777777" w:rsidR="000510C6" w:rsidRPr="00B36624" w:rsidRDefault="000510C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апреля (6 мая) 1916 г. генерал-адъютант Алексеев утвердил Инструкцию для стрельбы артиллерии при помощи летчиков-наблюдателей, в которой, в частности, говорится: «Наблюдение с самолета ведется с боевой высоты (около 2000 м); способы передачи наблюдений и донесений с самолета на землю: а) радиотелеграф, б) световые и дымовые сигналы, подаваемые с самолета вручную или пистолетом; в) передача письменных сообщений. Наиболее совершенным способом связи является радиотелеграф при наличии приемника на самолете, однако по техническим условиям такое применение пока представляет значительные затруднения для летчиков.</w:t>
      </w:r>
    </w:p>
    <w:p w14:paraId="76DFD21D" w14:textId="77777777" w:rsidR="000510C6" w:rsidRPr="00B36624" w:rsidRDefault="000510C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 корректирующие стрельбу, снабжаются лишь радиотелеграфными передатчиками. Самолеты, производящие корпусную разведку, снабжаются радиотелеграфными передатчиками и, по возможности, приемниками.</w:t>
      </w:r>
    </w:p>
    <w:p w14:paraId="038C952E" w14:textId="77777777" w:rsidR="000510C6" w:rsidRPr="00B36624" w:rsidRDefault="000510C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 производящие армейскую разведку, снабжаются радиотелеграфными передатчиками и приемниками» (19951).</w:t>
      </w:r>
    </w:p>
    <w:p w14:paraId="4343B5E4" w14:textId="77777777" w:rsidR="000510C6" w:rsidRPr="00B36624" w:rsidRDefault="000510C6" w:rsidP="00615CF2">
      <w:pPr>
        <w:rPr>
          <w:rFonts w:ascii="Times New Roman" w:hAnsi="Times New Roman" w:cs="Times New Roman"/>
          <w:color w:val="000000" w:themeColor="text1"/>
          <w:sz w:val="16"/>
          <w:szCs w:val="16"/>
        </w:rPr>
      </w:pPr>
    </w:p>
    <w:p w14:paraId="4FE565EF" w14:textId="77777777" w:rsidR="00D306E0" w:rsidRDefault="00D306E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23 апреля</w:t>
      </w:r>
      <w:r>
        <w:rPr>
          <w:rFonts w:ascii="Times New Roman" w:hAnsi="Times New Roman" w:cs="Times New Roman"/>
          <w:color w:val="0070C0"/>
          <w:sz w:val="16"/>
          <w:szCs w:val="16"/>
        </w:rPr>
        <w:t xml:space="preserve"> (6 мая)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Военный Совет постановил сформировать Военную авиационную школу в Тифлисе для подготовки летчиков из офицеров и солдат, пригодных для службы в условиях Кавказа и Туркестана,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также про</w:t>
      </w:r>
      <w:r w:rsidRPr="0078117C">
        <w:rPr>
          <w:rFonts w:ascii="Times New Roman" w:hAnsi="Times New Roman" w:cs="Times New Roman"/>
          <w:color w:val="0070C0"/>
          <w:sz w:val="16"/>
          <w:szCs w:val="16"/>
        </w:rPr>
        <w:softHyphen/>
        <w:t>верки пригодности на кавказском фронте самолетов различных систем.</w:t>
      </w:r>
    </w:p>
    <w:p w14:paraId="2E845479" w14:textId="77777777" w:rsidR="00D306E0" w:rsidRDefault="00D306E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ф. 2</w:t>
      </w:r>
      <w:r w:rsidRPr="0078117C">
        <w:rPr>
          <w:rFonts w:ascii="Times New Roman" w:hAnsi="Times New Roman" w:cs="Times New Roman"/>
          <w:color w:val="0070C0"/>
          <w:sz w:val="16"/>
          <w:szCs w:val="16"/>
        </w:rPr>
        <w:t>000,</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553,</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329/</w:t>
      </w:r>
      <w:r>
        <w:rPr>
          <w:rFonts w:ascii="Times New Roman" w:hAnsi="Times New Roman" w:cs="Times New Roman"/>
          <w:color w:val="0070C0"/>
          <w:sz w:val="16"/>
          <w:szCs w:val="16"/>
        </w:rPr>
        <w:t xml:space="preserve"> (23320).</w:t>
      </w:r>
    </w:p>
    <w:p w14:paraId="25A966D9" w14:textId="77777777" w:rsidR="00D306E0" w:rsidRPr="0078117C" w:rsidRDefault="00D306E0" w:rsidP="00615CF2">
      <w:pPr>
        <w:rPr>
          <w:rFonts w:ascii="Times New Roman" w:hAnsi="Times New Roman" w:cs="Times New Roman"/>
          <w:color w:val="0070C0"/>
          <w:sz w:val="16"/>
          <w:szCs w:val="16"/>
        </w:rPr>
      </w:pPr>
    </w:p>
    <w:p w14:paraId="624E0AB1" w14:textId="61CA838E" w:rsidR="00787576" w:rsidRPr="002D65D1" w:rsidRDefault="00787576"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23 апреля (</w:t>
      </w:r>
      <w:r w:rsidRPr="002D65D1">
        <w:rPr>
          <w:rFonts w:ascii="Times New Roman" w:hAnsi="Times New Roman" w:cs="Times New Roman"/>
          <w:color w:val="0070C0"/>
          <w:sz w:val="16"/>
          <w:szCs w:val="16"/>
          <w:lang w:bidi="en-US"/>
        </w:rPr>
        <w:t>6 мая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командующий штабом ВГК утвердил Инструкцию по артиллерийскому обстрелу с участием летчиков-наблюдателей (23525).</w:t>
      </w:r>
    </w:p>
    <w:p w14:paraId="66FD1BB0" w14:textId="77777777" w:rsidR="00787576" w:rsidRPr="002D65D1" w:rsidRDefault="00787576" w:rsidP="00615CF2">
      <w:pPr>
        <w:rPr>
          <w:rFonts w:ascii="Times New Roman" w:hAnsi="Times New Roman" w:cs="Times New Roman"/>
          <w:color w:val="0070C0"/>
          <w:sz w:val="16"/>
          <w:szCs w:val="16"/>
        </w:rPr>
      </w:pPr>
    </w:p>
    <w:p w14:paraId="4DB5AB2F" w14:textId="4BE4E725" w:rsidR="00787576" w:rsidRPr="002D65D1" w:rsidRDefault="00787576"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23 апреля (</w:t>
      </w:r>
      <w:r w:rsidRPr="002D65D1">
        <w:rPr>
          <w:rFonts w:ascii="Times New Roman" w:hAnsi="Times New Roman" w:cs="Times New Roman"/>
          <w:color w:val="0070C0"/>
          <w:sz w:val="16"/>
          <w:szCs w:val="16"/>
          <w:lang w:bidi="en-US"/>
        </w:rPr>
        <w:t>6 мая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военный летчик Капитан В. Юнгмайстер, командир 4-го КАО, поднялся в воздух при проведении наземных испытаний двухместного четырехместного самолета-квадраплана №1, показавшего отличные летные характеристики. Самолет был спроектирован двумя мастерами 2-го авиапарка в Смоленске, главными механиками В. Савельевым и В. Залевским. Савельев раньше работал на сборке ИМ. Проект был одобрен Авиадармом в ноябре 1915 года. Квадроплан №1 был модифицирован и преобразован в №2 с роторным двигателем </w:t>
      </w:r>
      <w:r w:rsidRPr="002D65D1">
        <w:rPr>
          <w:rFonts w:ascii="Times New Roman" w:hAnsi="Times New Roman" w:cs="Times New Roman"/>
          <w:color w:val="0070C0"/>
          <w:sz w:val="16"/>
          <w:szCs w:val="16"/>
          <w:lang w:val="en-US" w:bidi="en-US"/>
        </w:rPr>
        <w:t>Gnome</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Monosaupape</w:t>
      </w:r>
      <w:r w:rsidRPr="002D65D1">
        <w:rPr>
          <w:rFonts w:ascii="Times New Roman" w:hAnsi="Times New Roman" w:cs="Times New Roman"/>
          <w:color w:val="0070C0"/>
          <w:sz w:val="16"/>
          <w:szCs w:val="16"/>
          <w:lang w:bidi="en-US"/>
        </w:rPr>
        <w:t xml:space="preserve"> мощностью 100 л.с. Летные испытания проводились в октябре. В начале ноября №2 был отправлен в 4-й КАО на Мир в Барановичском районе.</w:t>
      </w:r>
    </w:p>
    <w:p w14:paraId="4D7519A4" w14:textId="77777777" w:rsidR="00787576" w:rsidRPr="002D65D1" w:rsidRDefault="00787576"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Капитан Юнгмайстер совершил несколько вылетов, прежде чем приземлиться из-за того, что его двигатель заглох. Машину отправили Лебедеву на ремонт, который так и не был проведен. Савельев и Залевский разработали проект трехместного бомбардировщика-разведчика №3 с двигателем мощностью 220 л.с., но эти планы так и не были реализованы (23525).</w:t>
      </w:r>
    </w:p>
    <w:p w14:paraId="2065942D" w14:textId="77777777" w:rsidR="00787576" w:rsidRPr="002D65D1" w:rsidRDefault="00787576" w:rsidP="00615CF2">
      <w:pPr>
        <w:rPr>
          <w:rFonts w:ascii="Times New Roman" w:hAnsi="Times New Roman" w:cs="Times New Roman"/>
          <w:color w:val="0070C0"/>
          <w:sz w:val="16"/>
          <w:szCs w:val="16"/>
        </w:rPr>
      </w:pPr>
    </w:p>
    <w:p w14:paraId="3201F918" w14:textId="6F69AFB8"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23 по 27 апреля (с 6 по 10 мая) 1916 центральная позиция на БМ была усилена и траль</w:t>
      </w:r>
      <w:r w:rsidR="00D306E0">
        <w:rPr>
          <w:rFonts w:ascii="Times New Roman" w:hAnsi="Times New Roman" w:cs="Times New Roman"/>
          <w:color w:val="000000" w:themeColor="text1"/>
          <w:sz w:val="16"/>
          <w:szCs w:val="16"/>
        </w:rPr>
        <w:t>щ</w:t>
      </w:r>
      <w:r w:rsidRPr="00B36624">
        <w:rPr>
          <w:rFonts w:ascii="Times New Roman" w:hAnsi="Times New Roman" w:cs="Times New Roman"/>
          <w:color w:val="000000" w:themeColor="text1"/>
          <w:sz w:val="16"/>
          <w:szCs w:val="16"/>
        </w:rPr>
        <w:t>иками и сетевыми заградителями выставили еще 1115 мин (3124).</w:t>
      </w:r>
    </w:p>
    <w:p w14:paraId="10BDEB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1A268E" w14:textId="77777777" w:rsidR="000510C6" w:rsidRPr="00B36624" w:rsidRDefault="000510C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2461724" w14:textId="77777777" w:rsidR="000510C6" w:rsidRPr="00B36624" w:rsidRDefault="000510C6" w:rsidP="00615CF2">
      <w:pPr>
        <w:autoSpaceDE w:val="0"/>
        <w:autoSpaceDN w:val="0"/>
        <w:adjustRightInd w:val="0"/>
        <w:rPr>
          <w:rFonts w:ascii="Times New Roman" w:hAnsi="Times New Roman" w:cs="Times New Roman"/>
          <w:iCs/>
          <w:color w:val="000000" w:themeColor="text1"/>
          <w:sz w:val="16"/>
          <w:szCs w:val="16"/>
        </w:rPr>
      </w:pPr>
    </w:p>
    <w:p w14:paraId="60F60448" w14:textId="77777777" w:rsidR="00EB0669" w:rsidRPr="00B36624" w:rsidRDefault="00EB0669" w:rsidP="00615CF2">
      <w:pPr>
        <w:pStyle w:val="ae"/>
        <w:spacing w:before="0" w:after="0"/>
        <w:rPr>
          <w:color w:val="000000" w:themeColor="text1"/>
          <w:sz w:val="16"/>
          <w:szCs w:val="16"/>
        </w:rPr>
      </w:pPr>
      <w:r w:rsidRPr="00B36624">
        <w:rPr>
          <w:color w:val="000000" w:themeColor="text1"/>
          <w:sz w:val="16"/>
          <w:szCs w:val="16"/>
        </w:rPr>
        <w:t>23 апреля (6 мая) 1916 бельгийские войска, вторгшиеся на территорию Германской Восточной Африки, захватили город Кигали на западе колонии. Всего бельгийцам удалось мобилизовать более 7200 солдат, главным образом из числа жителей своей колонии Конго. Вскоре под контроль бельгийцев перешла вся северо-восточная часть Восточной Африки (нынешние государства Руанда и Бурунди). Потери бельгийцев составили около 1000 человек (17095).</w:t>
      </w:r>
    </w:p>
    <w:p w14:paraId="590F33CB" w14:textId="77777777" w:rsidR="00EB0669" w:rsidRPr="00B36624" w:rsidRDefault="00EB0669" w:rsidP="00615CF2">
      <w:pPr>
        <w:autoSpaceDE w:val="0"/>
        <w:autoSpaceDN w:val="0"/>
        <w:adjustRightInd w:val="0"/>
        <w:rPr>
          <w:rFonts w:ascii="Times New Roman" w:hAnsi="Times New Roman" w:cs="Times New Roman"/>
          <w:iCs/>
          <w:color w:val="000000" w:themeColor="text1"/>
          <w:sz w:val="16"/>
          <w:szCs w:val="16"/>
        </w:rPr>
      </w:pPr>
    </w:p>
    <w:p w14:paraId="3742D35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9B21C8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FD26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апреля (7 мая) 1916 германо-турецкий крейсер Бреслау обстрелял мыс Тарханкут. Линкор Императрица Мария и 3 эсминца пытались перехватить его у Босфора, но так и не смогли (3122).</w:t>
      </w:r>
    </w:p>
    <w:p w14:paraId="6AC69C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79665E" w14:textId="77777777" w:rsidR="00EB0669" w:rsidRPr="00B36624" w:rsidRDefault="00EB0669" w:rsidP="00615CF2">
      <w:pPr>
        <w:pStyle w:val="ae"/>
        <w:spacing w:before="0" w:after="0"/>
        <w:rPr>
          <w:color w:val="000000" w:themeColor="text1"/>
          <w:sz w:val="16"/>
          <w:szCs w:val="16"/>
        </w:rPr>
      </w:pPr>
      <w:r w:rsidRPr="00B36624">
        <w:rPr>
          <w:color w:val="000000" w:themeColor="text1"/>
          <w:sz w:val="16"/>
          <w:szCs w:val="16"/>
        </w:rPr>
        <w:t>24 апреля (7 мая) 1916 немецкий крейсер «Бреслау» подверг бомбардировке Евпаторию на западном побережье Крыма. Погибли 2 человека (17095).</w:t>
      </w:r>
    </w:p>
    <w:p w14:paraId="2C590987" w14:textId="77777777" w:rsidR="00EB0669" w:rsidRPr="00B36624" w:rsidRDefault="00EB0669" w:rsidP="00615CF2">
      <w:pPr>
        <w:autoSpaceDE w:val="0"/>
        <w:autoSpaceDN w:val="0"/>
        <w:adjustRightInd w:val="0"/>
        <w:rPr>
          <w:rFonts w:ascii="Times New Roman" w:hAnsi="Times New Roman" w:cs="Times New Roman"/>
          <w:color w:val="000000" w:themeColor="text1"/>
          <w:sz w:val="16"/>
          <w:szCs w:val="16"/>
        </w:rPr>
      </w:pPr>
    </w:p>
    <w:p w14:paraId="6ECF50AA" w14:textId="77777777" w:rsidR="00697DE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25674AF" w14:textId="77777777" w:rsidR="00697DEE" w:rsidRPr="00B36624" w:rsidRDefault="00697DEE" w:rsidP="00615CF2">
      <w:pPr>
        <w:autoSpaceDE w:val="0"/>
        <w:autoSpaceDN w:val="0"/>
        <w:adjustRightInd w:val="0"/>
        <w:rPr>
          <w:rFonts w:ascii="Times New Roman" w:hAnsi="Times New Roman" w:cs="Times New Roman"/>
          <w:iCs/>
          <w:color w:val="000000" w:themeColor="text1"/>
          <w:sz w:val="16"/>
          <w:szCs w:val="16"/>
        </w:rPr>
      </w:pPr>
    </w:p>
    <w:p w14:paraId="69C718D7" w14:textId="28D12FEA"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 xml:space="preserve">24-26 </w:t>
      </w:r>
      <w:r w:rsidR="00787576">
        <w:rPr>
          <w:color w:val="000000" w:themeColor="text1"/>
          <w:sz w:val="16"/>
          <w:szCs w:val="16"/>
        </w:rPr>
        <w:t xml:space="preserve">апреля </w:t>
      </w:r>
      <w:r w:rsidRPr="00B36624">
        <w:rPr>
          <w:color w:val="000000" w:themeColor="text1"/>
          <w:sz w:val="16"/>
          <w:szCs w:val="16"/>
        </w:rPr>
        <w:t>(7-9) мая 1916 в Германской Восточной Африке произошло еще одно сражение между оборонявшимися германцами и наступавшими британцами — битва при КондоаИранги, местности, ныне известной наскальными рисунками древних людей на стенах пещер, которые охраняются ЮНЕСКО. Территориально это уже центральные районы немецкой колонии.</w:t>
      </w:r>
    </w:p>
    <w:p w14:paraId="1610E3F3"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К городку Кондоа-Иранги британцы вышли еще в апреле и захватили его практически без потерь. Но дальше британцы продвигаться не смогли, поскольку потеряли более 2000 лошадей от «сонной болезни», разносимой мухой це-це. Тут же начался и сезон дождей, в этом году —необычайно сильных, размывших дороги и часть мостов. Британский отряд в Кондоа-Иранги оказался отрезанным от снабжения, начали болеть уже солдаты.</w:t>
      </w:r>
    </w:p>
    <w:p w14:paraId="21058DB6"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Этим обстоятельством решили воспользоваться немцы, стянувшие в район Кондоа 3000 своих солдат (большей частью завербованных из туземцев). Возглавил отряд лично командующий силами колонии Пауль Леттов-Форбек.</w:t>
      </w:r>
    </w:p>
    <w:p w14:paraId="6D1A4DF0"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9 мая немцы попытались ворваться в Кондоа после захода солнца, но их атаки были отбиты пулеметным огнем. 10 мая Леттов-Форбек отошел от стен Кондоа и приказал возвести укрепления к югу от него. В этом импровизированном лагере его отряд простоял около двух месяцев, периодически обстреливая британцев из артиллерии. Но к британцам, тем временем, пробились подкрепления, и они удержали Кондоа-Иранги (17045).</w:t>
      </w:r>
    </w:p>
    <w:p w14:paraId="252CF3B0" w14:textId="77777777" w:rsidR="00697DEE" w:rsidRPr="00B36624" w:rsidRDefault="00697DEE" w:rsidP="00615CF2">
      <w:pPr>
        <w:autoSpaceDE w:val="0"/>
        <w:autoSpaceDN w:val="0"/>
        <w:adjustRightInd w:val="0"/>
        <w:rPr>
          <w:rFonts w:ascii="Times New Roman" w:hAnsi="Times New Roman" w:cs="Times New Roman"/>
          <w:iCs/>
          <w:color w:val="000000" w:themeColor="text1"/>
          <w:sz w:val="16"/>
          <w:szCs w:val="16"/>
        </w:rPr>
      </w:pPr>
    </w:p>
    <w:p w14:paraId="7E6EFC07" w14:textId="40BB8425" w:rsidR="00787576" w:rsidRDefault="00787576"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3BDD2459" w14:textId="77777777" w:rsidR="00787576" w:rsidRDefault="00787576" w:rsidP="00615CF2">
      <w:pPr>
        <w:autoSpaceDE w:val="0"/>
        <w:autoSpaceDN w:val="0"/>
        <w:adjustRightInd w:val="0"/>
        <w:rPr>
          <w:rFonts w:ascii="Times New Roman" w:hAnsi="Times New Roman" w:cs="Times New Roman"/>
          <w:i/>
          <w:iCs/>
          <w:color w:val="000000" w:themeColor="text1"/>
          <w:sz w:val="16"/>
          <w:szCs w:val="16"/>
        </w:rPr>
      </w:pPr>
    </w:p>
    <w:p w14:paraId="2DC836EA" w14:textId="7C17FBF9" w:rsidR="00787576" w:rsidRPr="002D65D1" w:rsidRDefault="00787576" w:rsidP="00615CF2">
      <w:pPr>
        <w:pStyle w:val="28"/>
        <w:spacing w:before="0" w:line="240" w:lineRule="auto"/>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14 апреля (</w:t>
      </w:r>
      <w:r w:rsidRPr="002D65D1">
        <w:rPr>
          <w:rFonts w:ascii="Times New Roman" w:hAnsi="Times New Roman" w:cs="Times New Roman"/>
          <w:color w:val="0070C0"/>
          <w:sz w:val="16"/>
          <w:szCs w:val="16"/>
          <w:lang w:bidi="en-US"/>
        </w:rPr>
        <w:t>8 мая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года завод Слюсаренко на Комендантском аэродроме получил заказ на 20 «Лебедей-12», четыре из которых были готовы (23525).</w:t>
      </w:r>
    </w:p>
    <w:p w14:paraId="74EF6B8C" w14:textId="77777777" w:rsidR="00787576" w:rsidRPr="002D65D1" w:rsidRDefault="00787576" w:rsidP="00615CF2">
      <w:pPr>
        <w:pStyle w:val="28"/>
        <w:spacing w:before="0" w:line="240" w:lineRule="auto"/>
        <w:rPr>
          <w:rFonts w:ascii="Times New Roman" w:hAnsi="Times New Roman" w:cs="Times New Roman"/>
          <w:color w:val="0070C0"/>
          <w:sz w:val="16"/>
          <w:szCs w:val="16"/>
          <w:lang w:bidi="en-US"/>
        </w:rPr>
      </w:pPr>
    </w:p>
    <w:p w14:paraId="13398F41" w14:textId="02C788F1" w:rsidR="00DF41B4" w:rsidRDefault="00DF41B4"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D7FA684" w14:textId="77777777" w:rsidR="00DF41B4" w:rsidRDefault="00DF41B4" w:rsidP="00615CF2">
      <w:pPr>
        <w:autoSpaceDE w:val="0"/>
        <w:autoSpaceDN w:val="0"/>
        <w:adjustRightInd w:val="0"/>
        <w:rPr>
          <w:rFonts w:ascii="Times New Roman" w:hAnsi="Times New Roman" w:cs="Times New Roman"/>
          <w:i/>
          <w:iCs/>
          <w:color w:val="000000" w:themeColor="text1"/>
          <w:sz w:val="16"/>
          <w:szCs w:val="16"/>
        </w:rPr>
      </w:pPr>
    </w:p>
    <w:p w14:paraId="7523CA2D" w14:textId="77777777" w:rsidR="00DF41B4" w:rsidRPr="002D65D1" w:rsidRDefault="00DF41B4" w:rsidP="00615CF2">
      <w:pPr>
        <w:rPr>
          <w:rFonts w:ascii="Times New Roman" w:hAnsi="Times New Roman" w:cs="Times New Roman"/>
          <w:color w:val="0070C0"/>
          <w:sz w:val="16"/>
          <w:szCs w:val="16"/>
        </w:rPr>
      </w:pPr>
      <w:bookmarkStart w:id="102" w:name="bookmark412"/>
      <w:bookmarkStart w:id="103" w:name="bookmark413"/>
      <w:bookmarkStart w:id="104" w:name="bookmark414"/>
      <w:r w:rsidRPr="002D65D1">
        <w:rPr>
          <w:rFonts w:ascii="Times New Roman" w:hAnsi="Times New Roman" w:cs="Times New Roman"/>
          <w:color w:val="0070C0"/>
          <w:sz w:val="16"/>
          <w:szCs w:val="16"/>
        </w:rPr>
        <w:t>В период 25-26 апреля 1916 г. удар с воздуха был нанесен по крепостям Усть-Двинск и Двинск, военным объектам в районе станций Молодечно, Ганцевичи, между станциями Барановичи и Лунинец. В тот же день противник предпринял групповую бомбардировку района м. Крево. Ответным огнем зенитной артиллерии один немецкий самолет был сбит и упал в расположении русских позиций. Через неделю в этом же районе в ходе артиллерийского поединка наши орудийные расчеты сбили немецкий привязной аэростат, корректировавший огонь тяжелой артиллерии противника (23405).</w:t>
      </w:r>
      <w:bookmarkEnd w:id="102"/>
      <w:bookmarkEnd w:id="103"/>
      <w:bookmarkEnd w:id="104"/>
    </w:p>
    <w:p w14:paraId="79101156" w14:textId="77777777" w:rsidR="00DF41B4" w:rsidRPr="002D65D1" w:rsidRDefault="00DF41B4" w:rsidP="00615CF2">
      <w:pPr>
        <w:rPr>
          <w:rFonts w:ascii="Times New Roman" w:hAnsi="Times New Roman" w:cs="Times New Roman"/>
          <w:color w:val="0070C0"/>
          <w:sz w:val="16"/>
          <w:szCs w:val="16"/>
        </w:rPr>
      </w:pPr>
    </w:p>
    <w:p w14:paraId="488D7862" w14:textId="22395BB3"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650327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DAC40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апреля (8 мая) 1916 во Францию прибыли войска Австралии и Новой Зеландии (3907,83).</w:t>
      </w:r>
    </w:p>
    <w:p w14:paraId="542E20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AF28C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2BC557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E27F479" w14:textId="77777777" w:rsidR="00CA6142" w:rsidRPr="00B36624" w:rsidRDefault="00CA61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апреля (9 мая) 1916 года Главное Военно-техническое Управление (ГВТУ) приняло "Анатру" тип "Д" на вооружение Воздушного флота Российской империи и заказало 80 экземпляров машины (14896).</w:t>
      </w:r>
    </w:p>
    <w:p w14:paraId="6DDAA6E9" w14:textId="77777777" w:rsidR="00CA6142" w:rsidRPr="00B36624" w:rsidRDefault="00CA6142" w:rsidP="00615CF2">
      <w:pPr>
        <w:rPr>
          <w:rFonts w:ascii="Times New Roman" w:hAnsi="Times New Roman" w:cs="Times New Roman"/>
          <w:color w:val="000000" w:themeColor="text1"/>
          <w:sz w:val="16"/>
          <w:szCs w:val="16"/>
        </w:rPr>
      </w:pPr>
    </w:p>
    <w:p w14:paraId="78423A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апреля (9 мая) 1916 УВВФ заказало 80 самолетов Анатра-Д (Анаде, Анатра-Декан, Анаклер) (2086,32). ГВТУ приняло Анатру Д на вооружение (5151, 9).</w:t>
      </w:r>
    </w:p>
    <w:p w14:paraId="1FCAEB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C25D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апреля (9 мая) 1916 г. ГВТУ после официальных испытаний заказало заводу 80 машин “Анатра-Д”. Эта машина строилась по типу “Лебедь-12”, но отличалась от него меньшими размерами. Она проектировалась под двигатель “Гном-Моносупап” мощностью 100 л. с., тогда как на “Лебеде-12” стоял двигатель “Сальмсон” в 150 л. с., соответственно и полезная нагрузка самолета составляла только 250-300 кг, а запас бензина рассчитан на 3-3,5 ч полета. “Анатра-Д” уступал “Лебедю-12” и по скорости - 125 км/ч, но обладал лучшей маневренностью и скороподъемностью, составлявшей 16,5 мин на высоту 2000 м. Первые самолеты этого типа, поступившие на вооружение военно-воздушных сил, в середине 1916 г. приняли участие в боевых полетах. Летчики жаловались на их слабую управляемость и тенденцию сваливаться на нос во время планирования. Заводские конструкторы приняли меры к ликвидации этих недостатков и одновременно начали проектировать самолет под двигатель “Клерже” мощностью 130 л. с. Новая машина впоследствии получила марку “Анатра-Клер” (9705).</w:t>
      </w:r>
    </w:p>
    <w:p w14:paraId="29950E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12C95C" w14:textId="177204E8" w:rsidR="00DF41B4" w:rsidRPr="002D65D1" w:rsidRDefault="00DF41B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26 апреля </w:t>
      </w:r>
      <w:r>
        <w:rPr>
          <w:rFonts w:ascii="Times New Roman" w:hAnsi="Times New Roman" w:cs="Times New Roman"/>
          <w:color w:val="0070C0"/>
          <w:sz w:val="16"/>
          <w:szCs w:val="16"/>
        </w:rPr>
        <w:t xml:space="preserve">(9 мая) </w:t>
      </w:r>
      <w:r w:rsidRPr="002D65D1">
        <w:rPr>
          <w:rFonts w:ascii="Times New Roman" w:hAnsi="Times New Roman" w:cs="Times New Roman"/>
          <w:color w:val="0070C0"/>
          <w:sz w:val="16"/>
          <w:szCs w:val="16"/>
        </w:rPr>
        <w:t>1916 г. после прохождения офици</w:t>
      </w:r>
      <w:r w:rsidRPr="002D65D1">
        <w:rPr>
          <w:rFonts w:ascii="Times New Roman" w:hAnsi="Times New Roman" w:cs="Times New Roman"/>
          <w:color w:val="0070C0"/>
          <w:sz w:val="16"/>
          <w:szCs w:val="16"/>
        </w:rPr>
        <w:softHyphen/>
        <w:t>альных испытаний доработанный «Анаде», который показал вполне удовлетворительные летные данные: мак</w:t>
      </w:r>
      <w:r w:rsidRPr="002D65D1">
        <w:rPr>
          <w:rFonts w:ascii="Times New Roman" w:hAnsi="Times New Roman" w:cs="Times New Roman"/>
          <w:color w:val="0070C0"/>
          <w:sz w:val="16"/>
          <w:szCs w:val="16"/>
        </w:rPr>
        <w:softHyphen/>
        <w:t>симальная скорость составила 136 км/ч, время подъема на высоту 2000 м состави</w:t>
      </w:r>
      <w:r w:rsidRPr="002D65D1">
        <w:rPr>
          <w:rFonts w:ascii="Times New Roman" w:hAnsi="Times New Roman" w:cs="Times New Roman"/>
          <w:color w:val="0070C0"/>
          <w:sz w:val="16"/>
          <w:szCs w:val="16"/>
        </w:rPr>
        <w:softHyphen/>
        <w:t>ло 16,5 мин. Глав</w:t>
      </w:r>
      <w:r w:rsidRPr="002D65D1">
        <w:rPr>
          <w:rFonts w:ascii="Times New Roman" w:hAnsi="Times New Roman" w:cs="Times New Roman"/>
          <w:color w:val="0070C0"/>
          <w:sz w:val="16"/>
          <w:szCs w:val="16"/>
        </w:rPr>
        <w:softHyphen/>
        <w:t>ное Военно-техническое управление при</w:t>
      </w:r>
      <w:r w:rsidRPr="002D65D1">
        <w:rPr>
          <w:rFonts w:ascii="Times New Roman" w:hAnsi="Times New Roman" w:cs="Times New Roman"/>
          <w:color w:val="0070C0"/>
          <w:sz w:val="16"/>
          <w:szCs w:val="16"/>
        </w:rPr>
        <w:softHyphen/>
        <w:t>няло самолет на снабжение Воздушного флота Российской империи под обозначе</w:t>
      </w:r>
      <w:r w:rsidRPr="002D65D1">
        <w:rPr>
          <w:rFonts w:ascii="Times New Roman" w:hAnsi="Times New Roman" w:cs="Times New Roman"/>
          <w:color w:val="0070C0"/>
          <w:sz w:val="16"/>
          <w:szCs w:val="16"/>
        </w:rPr>
        <w:softHyphen/>
        <w:t>нием «Анатра» тип «Д». Официальный заказ первоначально составил 80 экземпляров.</w:t>
      </w:r>
    </w:p>
    <w:p w14:paraId="70C3B30C" w14:textId="77777777" w:rsidR="00DF41B4" w:rsidRPr="002D65D1" w:rsidRDefault="00DF41B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Получение заказа ожидалось заранее, поэтому уже 19 мая 1916 г. первый серий</w:t>
      </w:r>
      <w:r w:rsidRPr="002D65D1">
        <w:rPr>
          <w:rFonts w:ascii="Times New Roman" w:hAnsi="Times New Roman" w:cs="Times New Roman"/>
          <w:color w:val="0070C0"/>
          <w:sz w:val="16"/>
          <w:szCs w:val="16"/>
        </w:rPr>
        <w:softHyphen/>
        <w:t>ный «Анаде» сдали военной приемке. Начи</w:t>
      </w:r>
      <w:r w:rsidRPr="002D65D1">
        <w:rPr>
          <w:rFonts w:ascii="Times New Roman" w:hAnsi="Times New Roman" w:cs="Times New Roman"/>
          <w:color w:val="0070C0"/>
          <w:sz w:val="16"/>
          <w:szCs w:val="16"/>
        </w:rPr>
        <w:softHyphen/>
        <w:t>ная с июня самолеты стали поступать на снабжение авиаотрядов и приняли участие в боевых действиях (23374).</w:t>
      </w:r>
    </w:p>
    <w:p w14:paraId="1EB8D164" w14:textId="77777777" w:rsidR="00DF41B4" w:rsidRPr="002D65D1" w:rsidRDefault="00DF41B4" w:rsidP="00615CF2">
      <w:pPr>
        <w:rPr>
          <w:rFonts w:ascii="Times New Roman" w:hAnsi="Times New Roman" w:cs="Times New Roman"/>
          <w:color w:val="0070C0"/>
          <w:sz w:val="16"/>
          <w:szCs w:val="16"/>
        </w:rPr>
      </w:pPr>
    </w:p>
    <w:p w14:paraId="3345B0E3" w14:textId="3FCA0254" w:rsidR="00DF41B4" w:rsidRPr="002D65D1" w:rsidRDefault="00DF41B4" w:rsidP="00615CF2">
      <w:pPr>
        <w:pStyle w:val="28"/>
        <w:spacing w:before="0" w:line="240" w:lineRule="auto"/>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26 апреля </w:t>
      </w:r>
      <w:r>
        <w:rPr>
          <w:rFonts w:ascii="Times New Roman" w:hAnsi="Times New Roman" w:cs="Times New Roman"/>
          <w:color w:val="0070C0"/>
          <w:sz w:val="16"/>
          <w:szCs w:val="16"/>
          <w:lang w:bidi="en-US"/>
        </w:rPr>
        <w:t xml:space="preserve">(9 мая) </w:t>
      </w:r>
      <w:r w:rsidRPr="002D65D1">
        <w:rPr>
          <w:rFonts w:ascii="Times New Roman" w:hAnsi="Times New Roman" w:cs="Times New Roman"/>
          <w:color w:val="0070C0"/>
          <w:sz w:val="16"/>
          <w:szCs w:val="16"/>
          <w:lang w:bidi="en-US"/>
        </w:rPr>
        <w:t xml:space="preserve">1916 года Анатра получил заказ на восемьдесят самолетов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Anasal</w:t>
      </w:r>
      <w:r w:rsidRPr="002D65D1">
        <w:rPr>
          <w:rFonts w:ascii="Times New Roman" w:hAnsi="Times New Roman" w:cs="Times New Roman"/>
          <w:color w:val="0070C0"/>
          <w:sz w:val="16"/>
          <w:szCs w:val="16"/>
          <w:lang w:bidi="en-US"/>
        </w:rPr>
        <w:t xml:space="preserve">), который был двухместным разведывательным самолетом с радиальным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Canton</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Unne</w:t>
      </w:r>
      <w:r w:rsidRPr="002D65D1">
        <w:rPr>
          <w:rFonts w:ascii="Times New Roman" w:hAnsi="Times New Roman" w:cs="Times New Roman"/>
          <w:color w:val="0070C0"/>
          <w:sz w:val="16"/>
          <w:szCs w:val="16"/>
          <w:lang w:bidi="en-US"/>
        </w:rPr>
        <w:t xml:space="preserve">) мощностью 150 л.с. Первый испытательный полет состоялся 7 августа. Считается, что 60-70 из них были завершены по ориентировочной стоимости руб. 12 000 (6 000 долларов США) каждый. Известно, что у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были проблемы со стабильностью в полете. Он начал свою линию фронта службу летом 1917 года. 8 августа 1917 года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получила заказ на 300 машин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с двигателями </w:t>
      </w:r>
      <w:r w:rsidRPr="002D65D1">
        <w:rPr>
          <w:rFonts w:ascii="Times New Roman" w:hAnsi="Times New Roman" w:cs="Times New Roman"/>
          <w:color w:val="0070C0"/>
          <w:sz w:val="16"/>
          <w:szCs w:val="16"/>
          <w:lang w:val="en-US" w:bidi="en-US"/>
        </w:rPr>
        <w:t>Hispano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Suiza</w:t>
      </w:r>
      <w:r w:rsidRPr="002D65D1">
        <w:rPr>
          <w:rFonts w:ascii="Times New Roman" w:hAnsi="Times New Roman" w:cs="Times New Roman"/>
          <w:color w:val="0070C0"/>
          <w:sz w:val="16"/>
          <w:szCs w:val="16"/>
          <w:lang w:bidi="en-US"/>
        </w:rPr>
        <w:t xml:space="preserve"> мощностью 200 л.с. (по 13 500 рублей за самолет), из которых, вероятно, было построено только сорок шесть. Некоторые анасалы служили в АО 4-й, 8-й и 11-й армий (23525).</w:t>
      </w:r>
    </w:p>
    <w:p w14:paraId="139FB9DA" w14:textId="77777777" w:rsidR="00DF41B4" w:rsidRPr="002D65D1" w:rsidRDefault="00DF41B4" w:rsidP="00615CF2">
      <w:pPr>
        <w:pStyle w:val="28"/>
        <w:spacing w:before="0" w:line="240" w:lineRule="auto"/>
        <w:rPr>
          <w:rFonts w:ascii="Times New Roman" w:hAnsi="Times New Roman" w:cs="Times New Roman"/>
          <w:color w:val="0070C0"/>
          <w:sz w:val="16"/>
          <w:szCs w:val="16"/>
        </w:rPr>
      </w:pPr>
    </w:p>
    <w:p w14:paraId="6BC97509" w14:textId="6AEC68DC" w:rsidR="001A2899" w:rsidRPr="004C66BB" w:rsidRDefault="001A2899" w:rsidP="00615CF2">
      <w:pPr>
        <w:pStyle w:val="28"/>
        <w:spacing w:before="0" w:line="240" w:lineRule="auto"/>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26 апреля </w:t>
      </w:r>
      <w:r>
        <w:rPr>
          <w:rFonts w:ascii="Times New Roman" w:hAnsi="Times New Roman" w:cs="Times New Roman"/>
          <w:color w:val="0070C0"/>
          <w:sz w:val="16"/>
          <w:szCs w:val="16"/>
          <w:lang w:bidi="en-US"/>
        </w:rPr>
        <w:t xml:space="preserve">(9 мая) </w:t>
      </w:r>
      <w:r w:rsidRPr="004C66BB">
        <w:rPr>
          <w:rFonts w:ascii="Times New Roman" w:hAnsi="Times New Roman" w:cs="Times New Roman"/>
          <w:color w:val="0070C0"/>
          <w:sz w:val="16"/>
          <w:szCs w:val="16"/>
          <w:lang w:bidi="en-US"/>
        </w:rPr>
        <w:t xml:space="preserve">1916 года Анатра получила заказ Главного военно-технического командования (ГВТУ) на восемьдесят самолетов </w:t>
      </w:r>
      <w:r w:rsidRPr="004C66BB">
        <w:rPr>
          <w:rFonts w:ascii="Times New Roman" w:hAnsi="Times New Roman" w:cs="Times New Roman"/>
          <w:color w:val="0070C0"/>
          <w:sz w:val="16"/>
          <w:szCs w:val="16"/>
          <w:lang w:val="en-US" w:bidi="en-US"/>
        </w:rPr>
        <w:t>Anatra</w:t>
      </w:r>
      <w:r w:rsidRPr="004C66BB">
        <w:rPr>
          <w:rFonts w:ascii="Times New Roman" w:hAnsi="Times New Roman" w:cs="Times New Roman"/>
          <w:color w:val="0070C0"/>
          <w:sz w:val="16"/>
          <w:szCs w:val="16"/>
          <w:lang w:bidi="en-US"/>
        </w:rPr>
        <w:t xml:space="preserve"> </w:t>
      </w:r>
      <w:r w:rsidRPr="004C66BB">
        <w:rPr>
          <w:rFonts w:ascii="Times New Roman" w:hAnsi="Times New Roman" w:cs="Times New Roman"/>
          <w:color w:val="0070C0"/>
          <w:sz w:val="16"/>
          <w:szCs w:val="16"/>
          <w:lang w:val="en-US" w:bidi="en-US"/>
        </w:rPr>
        <w:t>D</w:t>
      </w:r>
      <w:r w:rsidRPr="004C66BB">
        <w:rPr>
          <w:rFonts w:ascii="Times New Roman" w:hAnsi="Times New Roman" w:cs="Times New Roman"/>
          <w:color w:val="0070C0"/>
          <w:sz w:val="16"/>
          <w:szCs w:val="16"/>
          <w:lang w:bidi="en-US"/>
        </w:rPr>
        <w:t xml:space="preserve"> (</w:t>
      </w:r>
      <w:r w:rsidRPr="004C66BB">
        <w:rPr>
          <w:rFonts w:ascii="Times New Roman" w:hAnsi="Times New Roman" w:cs="Times New Roman"/>
          <w:color w:val="0070C0"/>
          <w:sz w:val="16"/>
          <w:szCs w:val="16"/>
          <w:lang w:val="en-US" w:bidi="en-US"/>
        </w:rPr>
        <w:t>Anade</w:t>
      </w:r>
      <w:r w:rsidRPr="004C66BB">
        <w:rPr>
          <w:rFonts w:ascii="Times New Roman" w:hAnsi="Times New Roman" w:cs="Times New Roman"/>
          <w:color w:val="0070C0"/>
          <w:sz w:val="16"/>
          <w:szCs w:val="16"/>
          <w:lang w:bidi="en-US"/>
        </w:rPr>
        <w:t>) (</w:t>
      </w:r>
      <w:r w:rsidRPr="004C66BB">
        <w:rPr>
          <w:rFonts w:ascii="Times New Roman" w:hAnsi="Times New Roman" w:cs="Times New Roman"/>
          <w:color w:val="0070C0"/>
          <w:sz w:val="16"/>
          <w:szCs w:val="16"/>
          <w:lang w:val="en-US" w:bidi="en-US"/>
        </w:rPr>
        <w:t>Dekan</w:t>
      </w:r>
      <w:r w:rsidRPr="004C66BB">
        <w:rPr>
          <w:rFonts w:ascii="Times New Roman" w:hAnsi="Times New Roman" w:cs="Times New Roman"/>
          <w:color w:val="0070C0"/>
          <w:sz w:val="16"/>
          <w:szCs w:val="16"/>
          <w:lang w:bidi="en-US"/>
        </w:rPr>
        <w:t xml:space="preserve">). 28 мая 1916 года был построен первый серийный самолет, который вскоре поступил на фронт. Всего было доставлено 170 </w:t>
      </w:r>
      <w:r w:rsidRPr="004C66BB">
        <w:rPr>
          <w:rFonts w:ascii="Times New Roman" w:hAnsi="Times New Roman" w:cs="Times New Roman"/>
          <w:color w:val="0070C0"/>
          <w:sz w:val="16"/>
          <w:szCs w:val="16"/>
          <w:lang w:val="en-US" w:bidi="en-US"/>
        </w:rPr>
        <w:t>Anatra</w:t>
      </w:r>
      <w:r w:rsidRPr="004C66BB">
        <w:rPr>
          <w:rFonts w:ascii="Times New Roman" w:hAnsi="Times New Roman" w:cs="Times New Roman"/>
          <w:color w:val="0070C0"/>
          <w:sz w:val="16"/>
          <w:szCs w:val="16"/>
          <w:lang w:bidi="en-US"/>
        </w:rPr>
        <w:t xml:space="preserve"> </w:t>
      </w:r>
      <w:r w:rsidRPr="004C66BB">
        <w:rPr>
          <w:rFonts w:ascii="Times New Roman" w:hAnsi="Times New Roman" w:cs="Times New Roman"/>
          <w:color w:val="0070C0"/>
          <w:sz w:val="16"/>
          <w:szCs w:val="16"/>
          <w:lang w:val="en-US" w:bidi="en-US"/>
        </w:rPr>
        <w:t>D</w:t>
      </w:r>
      <w:r w:rsidRPr="004C66BB">
        <w:rPr>
          <w:rFonts w:ascii="Times New Roman" w:hAnsi="Times New Roman" w:cs="Times New Roman"/>
          <w:color w:val="0070C0"/>
          <w:sz w:val="16"/>
          <w:szCs w:val="16"/>
          <w:lang w:bidi="en-US"/>
        </w:rPr>
        <w:t>.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2A9BCB57" w14:textId="77777777" w:rsidR="001A2899" w:rsidRPr="004C66BB" w:rsidRDefault="001A2899" w:rsidP="00615CF2">
      <w:pPr>
        <w:pStyle w:val="28"/>
        <w:spacing w:before="0" w:line="240" w:lineRule="auto"/>
        <w:rPr>
          <w:rFonts w:ascii="Times New Roman" w:hAnsi="Times New Roman" w:cs="Times New Roman"/>
          <w:color w:val="0070C0"/>
          <w:sz w:val="16"/>
          <w:szCs w:val="16"/>
        </w:rPr>
      </w:pPr>
      <w:r w:rsidRPr="004C66BB">
        <w:rPr>
          <w:rFonts w:ascii="Times New Roman" w:hAnsi="Times New Roman" w:cs="Times New Roman"/>
          <w:color w:val="0070C0"/>
          <w:sz w:val="16"/>
          <w:szCs w:val="16"/>
          <w:lang w:bidi="en-US"/>
        </w:rPr>
        <w:t xml:space="preserve">В июне 1917 г. на 4-м артиллерийском АО шесть вновь поставленных </w:t>
      </w:r>
      <w:r w:rsidRPr="004C66BB">
        <w:rPr>
          <w:rFonts w:ascii="Times New Roman" w:hAnsi="Times New Roman" w:cs="Times New Roman"/>
          <w:color w:val="0070C0"/>
          <w:sz w:val="16"/>
          <w:szCs w:val="16"/>
          <w:lang w:val="en-US" w:bidi="en-US"/>
        </w:rPr>
        <w:t>Anatra</w:t>
      </w:r>
      <w:r w:rsidRPr="004C66BB">
        <w:rPr>
          <w:rFonts w:ascii="Times New Roman" w:hAnsi="Times New Roman" w:cs="Times New Roman"/>
          <w:color w:val="0070C0"/>
          <w:sz w:val="16"/>
          <w:szCs w:val="16"/>
          <w:lang w:bidi="en-US"/>
        </w:rPr>
        <w:t xml:space="preserve"> </w:t>
      </w:r>
      <w:r w:rsidRPr="004C66BB">
        <w:rPr>
          <w:rFonts w:ascii="Times New Roman" w:hAnsi="Times New Roman" w:cs="Times New Roman"/>
          <w:color w:val="0070C0"/>
          <w:sz w:val="16"/>
          <w:szCs w:val="16"/>
          <w:lang w:val="en-US" w:bidi="en-US"/>
        </w:rPr>
        <w:t>D</w:t>
      </w:r>
      <w:r w:rsidRPr="004C66BB">
        <w:rPr>
          <w:rFonts w:ascii="Times New Roman" w:hAnsi="Times New Roman" w:cs="Times New Roman"/>
          <w:color w:val="0070C0"/>
          <w:sz w:val="16"/>
          <w:szCs w:val="16"/>
          <w:lang w:bidi="en-US"/>
        </w:rPr>
        <w:t xml:space="preserve"> разбились при посадке или взлете из-за плохой остойчивости. Этот тип также страдал от плохого охлаждения двигателя. Около двадцати четырех самолетов </w:t>
      </w:r>
      <w:r w:rsidRPr="004C66BB">
        <w:rPr>
          <w:rFonts w:ascii="Times New Roman" w:hAnsi="Times New Roman" w:cs="Times New Roman"/>
          <w:color w:val="0070C0"/>
          <w:sz w:val="16"/>
          <w:szCs w:val="16"/>
          <w:lang w:val="en-US" w:bidi="en-US"/>
        </w:rPr>
        <w:t>Anatra</w:t>
      </w:r>
      <w:r w:rsidRPr="004C66BB">
        <w:rPr>
          <w:rFonts w:ascii="Times New Roman" w:hAnsi="Times New Roman" w:cs="Times New Roman"/>
          <w:color w:val="0070C0"/>
          <w:sz w:val="16"/>
          <w:szCs w:val="16"/>
          <w:lang w:bidi="en-US"/>
        </w:rPr>
        <w:t xml:space="preserve"> </w:t>
      </w:r>
      <w:r w:rsidRPr="004C66BB">
        <w:rPr>
          <w:rFonts w:ascii="Times New Roman" w:hAnsi="Times New Roman" w:cs="Times New Roman"/>
          <w:color w:val="0070C0"/>
          <w:sz w:val="16"/>
          <w:szCs w:val="16"/>
          <w:lang w:val="en-US" w:bidi="en-US"/>
        </w:rPr>
        <w:t>D</w:t>
      </w:r>
      <w:r w:rsidRPr="004C66BB">
        <w:rPr>
          <w:rFonts w:ascii="Times New Roman" w:hAnsi="Times New Roman" w:cs="Times New Roman"/>
          <w:color w:val="0070C0"/>
          <w:sz w:val="16"/>
          <w:szCs w:val="16"/>
          <w:lang w:bidi="en-US"/>
        </w:rPr>
        <w:t xml:space="preserve"> (</w:t>
      </w:r>
      <w:r w:rsidRPr="004C66BB">
        <w:rPr>
          <w:rFonts w:ascii="Times New Roman" w:hAnsi="Times New Roman" w:cs="Times New Roman"/>
          <w:color w:val="0070C0"/>
          <w:sz w:val="16"/>
          <w:szCs w:val="16"/>
          <w:lang w:val="en-US" w:bidi="en-US"/>
        </w:rPr>
        <w:t>Anakler</w:t>
      </w:r>
      <w:r w:rsidRPr="004C66BB">
        <w:rPr>
          <w:rFonts w:ascii="Times New Roman" w:hAnsi="Times New Roman" w:cs="Times New Roman"/>
          <w:color w:val="0070C0"/>
          <w:sz w:val="16"/>
          <w:szCs w:val="16"/>
          <w:lang w:bidi="en-US"/>
        </w:rPr>
        <w:t xml:space="preserve"> или </w:t>
      </w:r>
      <w:r w:rsidRPr="004C66BB">
        <w:rPr>
          <w:rFonts w:ascii="Times New Roman" w:hAnsi="Times New Roman" w:cs="Times New Roman"/>
          <w:color w:val="0070C0"/>
          <w:sz w:val="16"/>
          <w:szCs w:val="16"/>
          <w:lang w:val="en-US" w:bidi="en-US"/>
        </w:rPr>
        <w:t>Anakle</w:t>
      </w:r>
      <w:r w:rsidRPr="004C66BB">
        <w:rPr>
          <w:rFonts w:ascii="Times New Roman" w:hAnsi="Times New Roman" w:cs="Times New Roman"/>
          <w:color w:val="0070C0"/>
          <w:sz w:val="16"/>
          <w:szCs w:val="16"/>
          <w:lang w:bidi="en-US"/>
        </w:rPr>
        <w:t xml:space="preserve">, что указывает на двигатели </w:t>
      </w:r>
      <w:r w:rsidRPr="004C66BB">
        <w:rPr>
          <w:rFonts w:ascii="Times New Roman" w:hAnsi="Times New Roman" w:cs="Times New Roman"/>
          <w:color w:val="0070C0"/>
          <w:sz w:val="16"/>
          <w:szCs w:val="16"/>
          <w:lang w:val="en-US" w:bidi="en-US"/>
        </w:rPr>
        <w:t>Clerget</w:t>
      </w:r>
      <w:r w:rsidRPr="004C66BB">
        <w:rPr>
          <w:rFonts w:ascii="Times New Roman" w:hAnsi="Times New Roman" w:cs="Times New Roman"/>
          <w:color w:val="0070C0"/>
          <w:sz w:val="16"/>
          <w:szCs w:val="16"/>
          <w:lang w:bidi="en-US"/>
        </w:rPr>
        <w:t xml:space="preserve">) были построены с двигателями </w:t>
      </w:r>
      <w:r w:rsidRPr="004C66BB">
        <w:rPr>
          <w:rFonts w:ascii="Times New Roman" w:hAnsi="Times New Roman" w:cs="Times New Roman"/>
          <w:color w:val="0070C0"/>
          <w:sz w:val="16"/>
          <w:szCs w:val="16"/>
          <w:lang w:val="en-US" w:bidi="en-US"/>
        </w:rPr>
        <w:t>Clerget</w:t>
      </w:r>
      <w:r w:rsidRPr="004C66BB">
        <w:rPr>
          <w:rFonts w:ascii="Times New Roman" w:hAnsi="Times New Roman" w:cs="Times New Roman"/>
          <w:color w:val="0070C0"/>
          <w:sz w:val="16"/>
          <w:szCs w:val="16"/>
          <w:lang w:bidi="en-US"/>
        </w:rPr>
        <w:t xml:space="preserve"> мощностью 110 и 130 л.с. (23525)</w:t>
      </w:r>
    </w:p>
    <w:p w14:paraId="35D47FD4" w14:textId="77777777" w:rsidR="001A2899" w:rsidRPr="004C66BB" w:rsidRDefault="001A2899" w:rsidP="00615CF2">
      <w:pPr>
        <w:pStyle w:val="28"/>
        <w:spacing w:before="0" w:line="240" w:lineRule="auto"/>
        <w:rPr>
          <w:rFonts w:ascii="Times New Roman" w:hAnsi="Times New Roman" w:cs="Times New Roman"/>
          <w:color w:val="0070C0"/>
          <w:sz w:val="16"/>
          <w:szCs w:val="16"/>
          <w:lang w:bidi="en-US"/>
        </w:rPr>
      </w:pPr>
    </w:p>
    <w:p w14:paraId="3438BCD6" w14:textId="5E4E6796" w:rsidR="001A2899" w:rsidRPr="004C66BB" w:rsidRDefault="001A2899" w:rsidP="00615CF2">
      <w:pPr>
        <w:pStyle w:val="28"/>
        <w:spacing w:before="0" w:line="240" w:lineRule="auto"/>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26 апреля </w:t>
      </w:r>
      <w:r>
        <w:rPr>
          <w:rFonts w:ascii="Times New Roman" w:hAnsi="Times New Roman" w:cs="Times New Roman"/>
          <w:color w:val="0070C0"/>
          <w:sz w:val="16"/>
          <w:szCs w:val="16"/>
          <w:lang w:bidi="en-US"/>
        </w:rPr>
        <w:t xml:space="preserve">(9 мая) </w:t>
      </w:r>
      <w:r w:rsidRPr="004C66BB">
        <w:rPr>
          <w:rFonts w:ascii="Times New Roman" w:hAnsi="Times New Roman" w:cs="Times New Roman"/>
          <w:color w:val="0070C0"/>
          <w:sz w:val="16"/>
          <w:szCs w:val="16"/>
          <w:lang w:bidi="en-US"/>
        </w:rPr>
        <w:t>1916 г. Анатре было заказано/выпущено - 65 из 80 Анатра Д (23525).</w:t>
      </w:r>
    </w:p>
    <w:p w14:paraId="7FB128E4" w14:textId="77777777" w:rsidR="001A2899" w:rsidRPr="004C66BB" w:rsidRDefault="001A2899" w:rsidP="00615CF2">
      <w:pPr>
        <w:pStyle w:val="28"/>
        <w:spacing w:before="0" w:line="240" w:lineRule="auto"/>
        <w:rPr>
          <w:rFonts w:ascii="Times New Roman" w:hAnsi="Times New Roman" w:cs="Times New Roman"/>
          <w:color w:val="0070C0"/>
          <w:sz w:val="16"/>
          <w:szCs w:val="16"/>
          <w:lang w:bidi="en-US"/>
        </w:rPr>
      </w:pPr>
    </w:p>
    <w:p w14:paraId="5649431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39ED96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39312F" w14:textId="77777777" w:rsidR="0048422A" w:rsidRPr="0078117C" w:rsidRDefault="0048422A"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26 апреля</w:t>
      </w:r>
      <w:r>
        <w:rPr>
          <w:rFonts w:ascii="Times New Roman" w:hAnsi="Times New Roman" w:cs="Times New Roman"/>
          <w:color w:val="0070C0"/>
          <w:sz w:val="16"/>
          <w:szCs w:val="16"/>
        </w:rPr>
        <w:t xml:space="preserve"> (8 мая)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Заведующий авиацией и воздухоплаванием ДА сообщил в Ставку по поводу донесения начальника штаба 6-й армии Сиверса,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обе</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покоенного продолжающимся обстрелом войсками своих самолетов:</w:t>
      </w:r>
    </w:p>
    <w:p w14:paraId="7E207DD6" w14:textId="77777777" w:rsidR="0048422A" w:rsidRDefault="0048422A" w:rsidP="00615CF2">
      <w:pPr>
        <w:rPr>
          <w:rFonts w:ascii="Times New Roman" w:hAnsi="Times New Roman" w:cs="Times New Roman"/>
          <w:color w:val="0070C0"/>
          <w:sz w:val="16"/>
          <w:szCs w:val="16"/>
        </w:rPr>
      </w:pP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Е</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ли за 22 месяца войны войска не научились различать свои аэропланы от неприятельских,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то никакие сигналы не помогут,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наоборот,</w:t>
      </w:r>
      <w:r>
        <w:rPr>
          <w:rFonts w:ascii="Times New Roman" w:hAnsi="Times New Roman" w:cs="Times New Roman"/>
          <w:color w:val="0070C0"/>
          <w:sz w:val="16"/>
          <w:szCs w:val="16"/>
        </w:rPr>
        <w:t xml:space="preserve"> б</w:t>
      </w:r>
      <w:r w:rsidRPr="0078117C">
        <w:rPr>
          <w:rFonts w:ascii="Times New Roman" w:hAnsi="Times New Roman" w:cs="Times New Roman"/>
          <w:color w:val="0070C0"/>
          <w:sz w:val="16"/>
          <w:szCs w:val="16"/>
        </w:rPr>
        <w:t>у</w:t>
      </w:r>
      <w:r>
        <w:rPr>
          <w:rFonts w:ascii="Times New Roman" w:hAnsi="Times New Roman" w:cs="Times New Roman"/>
          <w:color w:val="0070C0"/>
          <w:sz w:val="16"/>
          <w:szCs w:val="16"/>
        </w:rPr>
        <w:t>ду</w:t>
      </w:r>
      <w:r w:rsidRPr="0078117C">
        <w:rPr>
          <w:rFonts w:ascii="Times New Roman" w:hAnsi="Times New Roman" w:cs="Times New Roman"/>
          <w:color w:val="0070C0"/>
          <w:sz w:val="16"/>
          <w:szCs w:val="16"/>
        </w:rPr>
        <w:t>т принимать сигналы за бомбы и обстрел своих аппаратов увели</w:t>
      </w:r>
      <w:r w:rsidRPr="0078117C">
        <w:rPr>
          <w:rFonts w:ascii="Times New Roman" w:hAnsi="Times New Roman" w:cs="Times New Roman"/>
          <w:color w:val="0070C0"/>
          <w:sz w:val="16"/>
          <w:szCs w:val="16"/>
        </w:rPr>
        <w:softHyphen/>
        <w:t>чится.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Кроме того,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если и ввести отличительные сигналы,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то пройдет </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емало времени,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пока войска научатся их разбирать,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за это время</w:t>
      </w:r>
      <w:r>
        <w:rPr>
          <w:rFonts w:ascii="Times New Roman" w:hAnsi="Times New Roman" w:cs="Times New Roman"/>
          <w:color w:val="0070C0"/>
          <w:sz w:val="16"/>
          <w:szCs w:val="16"/>
        </w:rPr>
        <w:t xml:space="preserve"> бу</w:t>
      </w:r>
      <w:r w:rsidRPr="0078117C">
        <w:rPr>
          <w:rFonts w:ascii="Times New Roman" w:hAnsi="Times New Roman" w:cs="Times New Roman"/>
          <w:color w:val="0070C0"/>
          <w:sz w:val="16"/>
          <w:szCs w:val="16"/>
        </w:rPr>
        <w:t>дуг успешно расстреливать своих».</w:t>
      </w:r>
    </w:p>
    <w:p w14:paraId="3F886990" w14:textId="77777777" w:rsidR="0048422A" w:rsidRDefault="0048422A"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00</w:t>
      </w:r>
      <w:r w:rsidRPr="0078117C">
        <w:rPr>
          <w:rFonts w:ascii="Times New Roman" w:hAnsi="Times New Roman" w:cs="Times New Roman"/>
          <w:color w:val="0070C0"/>
          <w:sz w:val="16"/>
          <w:szCs w:val="16"/>
        </w:rPr>
        <w:t>З,</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639,</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211/</w:t>
      </w:r>
      <w:r>
        <w:rPr>
          <w:rFonts w:ascii="Times New Roman" w:hAnsi="Times New Roman" w:cs="Times New Roman"/>
          <w:color w:val="0070C0"/>
          <w:sz w:val="16"/>
          <w:szCs w:val="16"/>
        </w:rPr>
        <w:t xml:space="preserve"> (23320).</w:t>
      </w:r>
    </w:p>
    <w:p w14:paraId="6F4685A9" w14:textId="77777777" w:rsidR="0048422A" w:rsidRPr="0078117C" w:rsidRDefault="0048422A" w:rsidP="00615CF2">
      <w:pPr>
        <w:rPr>
          <w:rFonts w:ascii="Times New Roman" w:hAnsi="Times New Roman" w:cs="Times New Roman"/>
          <w:color w:val="0070C0"/>
          <w:sz w:val="16"/>
          <w:szCs w:val="16"/>
        </w:rPr>
      </w:pPr>
    </w:p>
    <w:p w14:paraId="100783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апреля (9 мая) 1916 состоялся один из боевых вылетов "ИМ-10", который заслуживает специального упоминания. Этим воздушным судном командовал лейтенант A.M. Констенчик. Констенчик и его экипаж получили приказ уничтожить огромную железнодорожную станцию Даудзеваса. Эта станция была расположена неподалеку от Фридрихштадта и "ИМ-10" бомбил этот важный железнодорожный узел ранее. Во время этих вылетов бомбы, сброшенные с "ИМ-10" вызвалк ряд пожаров во вражеских складах.</w:t>
      </w:r>
    </w:p>
    <w:p w14:paraId="0B3DAD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Сейтс, получив приказ уничтожить Даудзевас, "ИМ-10" должен был атаковать укрепленные немецкие позиции, защищенные сильными зенитными батареями. Во время этой атаки, на втором заходе, "ИМ-10" напоролся на интенсивный зенитный огонь, однако, продолжая полет на высоте 2400 м, сбросил 13 бомб. Лейтенант Констенчик получил ранение шрапнелью. Упав с пилотского кресла, раненый командир потянул штурвал на себя, вынудив воздушное судно подняться вверх. Гигант потерял скорость, затем стал круто пикировать. Немцы с большим воодушевлением наблюдали за падением огромного самолета, но их ликование оказалось преждевременным. Во время пикирования, военный пилот Янковиус смог добраться до пилотского кресла и с большим трудом стабилизировал машину на высоте 1500 м. Это была нелегкая задача, поскольку "ИМ- 10" оказался серьезно поврежденным, получив попадания сразу в три двигателя.</w:t>
      </w:r>
    </w:p>
    <w:p w14:paraId="5838C9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обратного полета нужно было пролететь 26 км над вражеской территорией и 40 км над своей. В момент перелета линии фронта "ИМ-10" находился на высоте 1000 м. Лейтенант Янковиус посадил самолет на аэродром Зегевольде, во время посадки были повреждены стойки правого крыла, и правое крыло почти полностью отвалилось от фюзеляжа. Кроме поврежденных двигателей "ИМ-10" получил семьдесят пулевых пробоин.</w:t>
      </w:r>
    </w:p>
    <w:p w14:paraId="159813D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лейтенанта Констенчика были ранены и другие члены экипажа: лейтенант Г.Н. Шнеур, артиллерийский офицер был ранен в руки, когда работал с фотокамерой, разбитой в этот момент шрапнелью. Заместитель командира лейтенант Янковиус также был ранен. Вместе с добровольцем Касаткиным, Янковиус во время полета перевязал раны лейтенанта Констенчика</w:t>
      </w:r>
      <w:r w:rsidR="004B3622" w:rsidRPr="00B36624">
        <w:rPr>
          <w:rFonts w:ascii="Times New Roman" w:hAnsi="Times New Roman" w:cs="Times New Roman"/>
          <w:color w:val="000000" w:themeColor="text1"/>
          <w:sz w:val="16"/>
          <w:szCs w:val="16"/>
        </w:rPr>
        <w:t>.</w:t>
      </w:r>
    </w:p>
    <w:p w14:paraId="063CEF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свирепого зенитного огня, когда "Илья Муромец" спикировал на высоту 900 м сержант-мажор французской армии Марсель Плиат (француз по отцу и африканец по матери) находился на верхней пулеметной площадке и спасся от падения с пикирующего гиганта только тем, что успел перед этим привязаться. В конце концов он пробрался в кабину воздушного корабля и объявил всем, что предпочел бы больше никогда "не падать так быстро". Затем Плиат вылез на крыло, чтобы починить поврежденный двигатель и оставался там на протяжении получаса.</w:t>
      </w:r>
    </w:p>
    <w:p w14:paraId="6AB338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этот боевой вылет лейтенант Констенчик, командир "ИМ-10", получил орден Св. Георгия IV степени. Лейтенант Янковиус был награжден мечом Св. Георгия. Сержант- мажор Плиат получил Георгиевский крест III степени. Наконец, доброволец Касаткин был рекомендован для получения офицерского звания. Это награждение состоялось 18 октября 1916 г. (Приказ по 7-й армии № 770) (11999).</w:t>
      </w:r>
    </w:p>
    <w:p w14:paraId="787EEC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2ED3CA" w14:textId="0186614F" w:rsidR="00BF5E70" w:rsidRPr="002D65D1" w:rsidRDefault="00BF5E7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26 апреля </w:t>
      </w:r>
      <w:r>
        <w:rPr>
          <w:rFonts w:ascii="Times New Roman" w:hAnsi="Times New Roman" w:cs="Times New Roman"/>
          <w:color w:val="0070C0"/>
          <w:sz w:val="16"/>
          <w:szCs w:val="16"/>
        </w:rPr>
        <w:t xml:space="preserve">(9 мая) </w:t>
      </w:r>
      <w:r w:rsidRPr="002D65D1">
        <w:rPr>
          <w:rFonts w:ascii="Times New Roman" w:hAnsi="Times New Roman" w:cs="Times New Roman"/>
          <w:color w:val="0070C0"/>
          <w:sz w:val="16"/>
          <w:szCs w:val="16"/>
        </w:rPr>
        <w:t>1916 г. Констенчик и его экипаж получили приказ уничтожить огромную железнодорожную станцию Даудзеваса. Эта станция была расположена неподалеку от Фридрихштадта и ИМ-10 бомбил этот важный железнодорожный узел ранее. Во время этих вылетов бомбы, сброшенные с ИМ-10 вызвали ряд пожаров во вражеских складах.</w:t>
      </w:r>
    </w:p>
    <w:p w14:paraId="497FB5BD" w14:textId="77777777" w:rsidR="00BF5E70" w:rsidRPr="002D65D1" w:rsidRDefault="00BF5E7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Сейчас, получив приказ уничтожить Даудзевас, ИМ-10 должен был атаковать укрепленные немецкие позиции, защищенные сильными зенитными батареями. Во время этой атаки, на втором заходе, ИМ-10 встретил интенсивный зенитный огонь на высоте 2400 метров и сбросил 13 бомб. Лейтенант Констенчик получил ранение шрапнелью. Упав с пилотского кресла, раненый командир потянул штурвал на себя, вынудив воздушное судно подняться вверх. ИМ-10 потерял скорость, затем стал круто пикировать. Немцы с большим воодушевлением наблюдали за падением ИМ-10, но их ликование оказалось преждевременным. Во время пикирования, военный пилот Янковиус смог добраться до пилотского кресла и с большим трудом стабилизировал огромный самолет на высоте 1500 метров. Это была нелегкая задача, поскольку ИМ-10 был серьезно поврежден, получив попадания в три его двигателя.</w:t>
      </w:r>
    </w:p>
    <w:p w14:paraId="436BE6D5" w14:textId="77777777" w:rsidR="00BF5E70" w:rsidRPr="002D65D1" w:rsidRDefault="00BF5E7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 время обратного 66-км полета нужно было пролететь 26 км над вражеской территорией. Во время полета над линией фронта ИМ-10 находился на высоте 1000 метров. Лейтенант Янковиус посадил самолет на аэродром Зегевольде, во время которой были повреждены стойки правого крыла. Во время приземления правое крыло почти отвалилось от фюзеляжа. Кроме поврежденных двигателей ИМ-10 получил семьдесят пулевых пробоин.</w:t>
      </w:r>
    </w:p>
    <w:p w14:paraId="1D8344AF" w14:textId="77777777" w:rsidR="00BF5E70" w:rsidRPr="002D65D1" w:rsidRDefault="00BF5E7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Кроме лейтенанта Констенчика были ранены и другие члены экипажа: лейтенант Г. Н. Шнеур, артиллерийский офицер, был ранен в руки в тот момент, когда он держал свою воздушную фотокамеру, разбитую в этот момент шрапнелью. Заместитель командира лейтенант Янковиус также был ранен. Вместе с добровольцем Касаткиным, Янковиус во время полета перевязал раны лейтенанта Констенчика.</w:t>
      </w:r>
    </w:p>
    <w:p w14:paraId="4FEEB61B" w14:textId="77777777" w:rsidR="00BF5E70" w:rsidRPr="002D65D1" w:rsidRDefault="00BF5E7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 время свирепого зенитного огня, когда Илья Муромец спикировал на высоту 900 метров сержант-мажор французской армии Марсель Плиат находился на верхней пулеметной площадке. Плиат, француз по отцу и африканец по матери, спасся от падения с быстро спускавшегося самолета только тем, что успел привязаться. В конце концов он пробрался в кабину воздушного корабля и объявил всем, что предпочел бы «не падать так быстро». Затем Плиат вылез на крыло, чтобы починить поврежденный двигатель и оставался там на протяжении получаса.</w:t>
      </w:r>
    </w:p>
    <w:p w14:paraId="13CCFD0F" w14:textId="77777777" w:rsidR="00BF5E70" w:rsidRPr="002D65D1" w:rsidRDefault="00BF5E7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За этот боевой вылет лейтенант Констенчик, командир ИМ-10, получил орден св. Георгия IV степени. Лейтенант Янковиус был награжден мечом св. Георгия. Сержант-мажор Плиат получил Георгиевский крест III степени. Наконец, доброволец Касаткин был рекомендован для получения офицерского звания. Это награждение состоялось 18 октября 1916 г. (Приказ по Седьмой армии # 770) (23470).</w:t>
      </w:r>
    </w:p>
    <w:p w14:paraId="3A14D45C" w14:textId="77777777" w:rsidR="00BF5E70" w:rsidRPr="002D65D1" w:rsidRDefault="00BF5E70" w:rsidP="00615CF2">
      <w:pPr>
        <w:rPr>
          <w:rFonts w:ascii="Times New Roman" w:hAnsi="Times New Roman" w:cs="Times New Roman"/>
          <w:color w:val="0070C0"/>
          <w:sz w:val="16"/>
          <w:szCs w:val="16"/>
        </w:rPr>
      </w:pPr>
    </w:p>
    <w:p w14:paraId="384739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 апреля </w:t>
      </w:r>
      <w:r w:rsidR="00B4046A" w:rsidRPr="00B36624">
        <w:rPr>
          <w:rFonts w:ascii="Times New Roman" w:hAnsi="Times New Roman" w:cs="Times New Roman"/>
          <w:color w:val="000000" w:themeColor="text1"/>
          <w:sz w:val="16"/>
          <w:szCs w:val="16"/>
        </w:rPr>
        <w:t xml:space="preserve">(9 мая) </w:t>
      </w:r>
      <w:r w:rsidRPr="00B36624">
        <w:rPr>
          <w:rFonts w:ascii="Times New Roman" w:hAnsi="Times New Roman" w:cs="Times New Roman"/>
          <w:color w:val="000000" w:themeColor="text1"/>
          <w:sz w:val="16"/>
          <w:szCs w:val="16"/>
        </w:rPr>
        <w:t>1916, вторник, согласно М.К.Лемке:</w:t>
      </w:r>
    </w:p>
    <w:p w14:paraId="1F6EB7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Сиверс сообщил вел. князю Александру Михайловичу, что войска продолжают расстреливать свои аэропланы, совершенно не будучи знакомы с нашими аппаратами. Это свидетельствует о том сплошном незнании авиационного дела, на которое я уже указывал. Сегодня Александр Михайлович донес об этом Алексееву и высказал мнение, что если за 22 месяца войны войска не научились отличать свои аппараты от чужих, то теперь уже поздно устанавливать какие-либо особые опознавательные знаки, тем более что пока их изучат, их будут продолжать расстреливать. Да и установление их не имело бы значения, потому что немцы сейчас же стали бы применять точно такие же знаки... Словом, получилось заколдованное кольцо романовского идиотизма (11289).</w:t>
      </w:r>
    </w:p>
    <w:p w14:paraId="759422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3B629D" w14:textId="6D0F6B47" w:rsidR="008824FD" w:rsidRPr="002D65D1" w:rsidRDefault="008824FD"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26 апреля (</w:t>
      </w:r>
      <w:r w:rsidRPr="002D65D1">
        <w:rPr>
          <w:rFonts w:ascii="Times New Roman" w:hAnsi="Times New Roman" w:cs="Times New Roman"/>
          <w:color w:val="0070C0"/>
          <w:sz w:val="16"/>
          <w:szCs w:val="16"/>
          <w:lang w:bidi="en-US"/>
        </w:rPr>
        <w:t>9 мая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АО 9-й армии наконец прибыло для службы в составе 9-й армии на Юго-Западном фронте. В нем было десять пилотов, десять наблюдателей, но не было ни механиков, ни самолетов (23525).</w:t>
      </w:r>
    </w:p>
    <w:p w14:paraId="41430849" w14:textId="77777777" w:rsidR="008824FD" w:rsidRPr="002D65D1" w:rsidRDefault="008824FD" w:rsidP="00615CF2">
      <w:pPr>
        <w:rPr>
          <w:rFonts w:ascii="Times New Roman" w:hAnsi="Times New Roman" w:cs="Times New Roman"/>
          <w:color w:val="0070C0"/>
          <w:sz w:val="16"/>
          <w:szCs w:val="16"/>
        </w:rPr>
      </w:pPr>
    </w:p>
    <w:p w14:paraId="4EFE27F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74FA66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5B004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апреля (9 мая) 1916 было подписано секретное соглашение Сайкса-Пико - Англия и Франция разделили Турцию (3481).</w:t>
      </w:r>
    </w:p>
    <w:p w14:paraId="1C9B34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430CD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апреля (9 мая) 1916 Англия и Франция специальным договором разделили сферы влияния на Ближнем Востоке (4962).</w:t>
      </w:r>
    </w:p>
    <w:p w14:paraId="6C4FF68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2B0BCB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145342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5579C6E" w14:textId="77777777" w:rsidR="00BF5E70" w:rsidRPr="002D65D1" w:rsidRDefault="00BF5E7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27 апреля (10 мая) 1916 г. на аэродром ЭВК Псков в агрегатах был отправлен с завода РБВЗ первый «Илья Муромец» типа Д-1 (ДИМ-1), Д-53 (ДИМ-3, № 223) экз. № 59 проект и опытный, стратегический разведчик и тяжелый бомбардировщик, но степень готовности систем не ясна. Самолет был закончен постройкой на РБВЗ на лыжном шасси в январе 1916 г., но облет в то время выполнен не был (24094).</w:t>
      </w:r>
    </w:p>
    <w:p w14:paraId="5D18E9BF" w14:textId="77777777" w:rsidR="00BF5E70" w:rsidRPr="002D65D1" w:rsidRDefault="00BF5E70" w:rsidP="00615CF2">
      <w:pPr>
        <w:rPr>
          <w:rFonts w:ascii="Times New Roman" w:hAnsi="Times New Roman" w:cs="Times New Roman"/>
          <w:color w:val="0070C0"/>
          <w:sz w:val="16"/>
          <w:szCs w:val="16"/>
        </w:rPr>
      </w:pPr>
    </w:p>
    <w:p w14:paraId="36EF0E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апреля </w:t>
      </w:r>
      <w:r w:rsidR="00B4046A" w:rsidRPr="00B36624">
        <w:rPr>
          <w:rFonts w:ascii="Times New Roman" w:hAnsi="Times New Roman" w:cs="Times New Roman"/>
          <w:color w:val="000000" w:themeColor="text1"/>
          <w:sz w:val="16"/>
          <w:szCs w:val="16"/>
        </w:rPr>
        <w:t xml:space="preserve">(10 мая) </w:t>
      </w:r>
      <w:r w:rsidRPr="00B36624">
        <w:rPr>
          <w:rFonts w:ascii="Times New Roman" w:hAnsi="Times New Roman" w:cs="Times New Roman"/>
          <w:color w:val="000000" w:themeColor="text1"/>
          <w:sz w:val="16"/>
          <w:szCs w:val="16"/>
        </w:rPr>
        <w:t>1916 г. эксплуатация С-16сер. в 7-м истребительном авиаотряде завершилась. В этот день случилась тяжелая авария. Прапорщик Гильшер, вернувшись после своего победного воздушного боя, описанного в предисловии, немного отдохнув, опять поднялся в воздух, на сей раз вдвоем с летнабом прапорщиком Квасниковым, Противника в воздухе не было. Ошеломленные потерей австрийцы не спешили вступать в новое единоборство. Можно было возвращаться домой, но тут случилось несчастье. Заело систему управления элеронами. Машина три раза перевернулась через крыло, отчего рули высоты опустились и, зацепившись за рычажок руля направления, остались в таком положении. Усилиями летчика и летнаба правый руль высоты удалось поднять, но поскольку рули крепились не на общей оси, левый руль высоты так и остался заклиненным. Самолет сорвался в штопор. Попытки экипажа выправить истребитель остались безуспешными. Над самой землей порвались расчалки левой коробки крыльев, Nо. 201 был разбит, но его прочная конструкция спасла летчиков. Хотя Гильшер с Квасниковым падали с высоты 1200 м, оба они остались лживы. Что послужило причиной отказа управления -- осталось неизвестным. Возможно, было какое-то повреждение во время предшествовавшего воздушного боя. За короткое пребывание на земле между полетами осмотреть истребитель толком не успели. На основе опыта эксплуатации и анализа причин аварии летчиками 7-го истребительного авиаотряда были составлены довольно нелестные для С-16сер. отзывы, суть которых сводилась к невозможности их использования в качестве истребителей. Ссылаясь на эти отзывы, Августейший заведующий авиацией Великий Князь Александр Михайлович, не питавший, как уже отмечалось, любви к АО РБВЗ, отдал в день аварии распоряжение прекратить эксплуатацию С-16сер, и сдать как уцелевший Nо. 204, так и находящийся в ремонте Nо. 202. Начальник штаба Верховного Главнокомандующего генерал М. В. Алексеев скептически отнесся к отрицательным отзывам, поступившим на С-16сер. из “легкой” авиации, начертав на них резолюцию: “Думаю, что дело мастера боится” , и приказал Его Высочеству передать эти самолеты в ЭВК, где к ним претензий не было и куда они с самого начала и предназначались. Затем Великий князь отправил телеграмму в формирующийся 12-й истребительный авиаотряд: “Самолеты С-16 в 7-м истребительном авиаотряде оказались негодными по своим качествам... Какие результаты у Вас? “В таком вопросе, по сути, содержался и ответ. К середине мая 1916 г, все С-16сер. были изъяты из истребительных отрядов, а в июне -сданы в ЭВК. К сожалению, архив 12-го истребительного авиаотряда не сохранился, Поэтому проследить историю эксплуатации там аппаратов Nо, 203 и 211 не представляется возможным, но, видимо, ко времени прихода великого боя. Поэтому оценивали С-15сер. там на основе лишь тренировочных полетов. Хотя отзыв из 12-го отряда был не столь резкий, как из 7-го, но он тоже содержал существенные замечания, не способствовавшие внедрению С-16сер. в истребительные подразделения. Суть замечаний сводилась в основном к следующему: постоянные забастовки, срывы поставок, использование имеющихся под русой некондиционных материков и поспешность производства и приемки отрицательно сказались на качестве сборки и регулировки, надежности частей и деталей самолета, Нарекания были к пилотажным характеристикам аппарата: из-за плохой регулировки С-16сер. имели тенденцию к скольжению на крыло, а также к крену. Много замечаний вызывы синхронизатор пулемета. Наладка его в полевых условиях была очень сложна. Синхронизатор приходилось регулировать после каждого полета. Во время полета при малых оборотах двигателя нарушалась синхронность и были случаи прострела лопастей собственного винта. Простота конструкции синхронизатора Лаврова, к сожалению, не гарантировала надежности. Главными недостатками С-16сер. летчики-истребители считали их сравнительно невысокие скорости полета (120-125,5 км/ч; для сравнения; состоящие на вооружении русской авиации истребители “Ньюпор 17” с двигателем “Рон-8Ь” развивали скорость 150 км/ч и с “Рон-11Ь” -- 180 км/ч, а истребители “Моран М” имели скорость соответственно 155 км/ч и 177 км/ч) и, особенно, низкую скороподъемность. На высоту1000м С-16сер. “забирались” с экипажем из одного летчика за 15-18 мин., вместо обещанных в соответствии с техзаданием 12 мин., т.е. их характеристики были хуже, чем у первых трех опытных образцов (Ко. 154,155,156) . Самолет с трудом набирал высоту выше 2500 м. При полете с летнабом характеристики С-16сер. становились совсем плохими. Это было вызвано не столько перетяжелением конструкции самолетов (на 5% по сравнению с проектом) из-за нехватки качественных материалов, сколько пресловутым “моторным голодом” -- страшным Бичом российской авиации в 1915 г. и первой половине 1916 г, В соответствии с техническими условиями по контракту И. И. Сикорский разработал С-16сер. под двигатели “Гном” или “Рон” в 80-100 л. с. Хорошие качественные “гномов” довоенного производства с оптимизированными пор них винтами стояли на первых опытных С-16 (Nо. 154 и 155) , что обусловило их выдающиеся для 1915 г. характеристики, На серийные же С-16сер. ставились, судя по их заводским номерам, “гномы” военного производства. Московский завод “Гном” долго не мог в условиях военного времени обеспечить качество производства своих изделий. Известно, что “гномы” , выпущенные в 1915 г., сильно “не доставали” паспортной мощности. 1(роме того, часть поставленных на С-16сер. “гномов” были “ремонтными” , т.е. уже имевшими изрядный налет и поступившими после ремонта. Они давали значительно меньше “контрактных” “80 л. с. Хороший новый двигатель “Гон” в 80 л. с. французского производства Великий князь выделил только 1 К. Вакуловскому. Наверное поэтому от того не поступило замечаний к характеристикам С-16сер. Известный деятель Государственной думы И. Ф. Половцев, уделявший большое внимание развитию отечественного авиастроения, отмечал в мае 1916 г.: “Истребители Сикорский Nо. 16 при постановке на них моторов 80 сил “Гном” неудачны, ибо не дают ни быстрого подъема, ни нужной высоты, ни крутого снижения, так что при встрече с “фокерами” не могут ни уйти от них, ни догнать. При 90- и 110-сильных моторах “Рон” эти бипланы бьии хороши в первом своем издании (имеется в виду самолет Вакуловского. -- авт.) “. Установка на С-16сер, “недодающих” мощности двигателей привела и к другой проблеме, В соответствии с контрактом самолеты изготовлялись Авиа-Балтом без винтов, которые должно было предоставить ГВУ. Последнее прислало первоначально в феврале 1916 г, винты, оптимизированные для самолета “Ньюпор” с двигателем “Гном” . Они оказались неподходящими, и И. И. Сикорский, в расчете на качественные мощные “роны” , попросил военное ведомство заказать на петроградском заводе “Интеграл” специальные винты диаметром 2,55 м и шагом 2,15 м. Однако, когда выяснилось, что придется использовать слабые “гномы” , Сикорский срочно попросил уменьшить шаг до 2,05 м, а затем и еще до 1,80 м. В результате на С-16сер. использовались воздушные винты различного типа с параметрами, не всегда соответствующими оптимальным (11188).</w:t>
      </w:r>
    </w:p>
    <w:p w14:paraId="0BFD6D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4EDD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апреля </w:t>
      </w:r>
      <w:r w:rsidR="00B4046A" w:rsidRPr="00B36624">
        <w:rPr>
          <w:rFonts w:ascii="Times New Roman" w:hAnsi="Times New Roman" w:cs="Times New Roman"/>
          <w:color w:val="000000" w:themeColor="text1"/>
          <w:sz w:val="16"/>
          <w:szCs w:val="16"/>
        </w:rPr>
        <w:t xml:space="preserve">(10 мая) </w:t>
      </w:r>
      <w:r w:rsidRPr="00B36624">
        <w:rPr>
          <w:rFonts w:ascii="Times New Roman" w:hAnsi="Times New Roman" w:cs="Times New Roman"/>
          <w:color w:val="000000" w:themeColor="text1"/>
          <w:sz w:val="16"/>
          <w:szCs w:val="16"/>
        </w:rPr>
        <w:t>1916 г., возвращаясь с боевого задания, потерпел аварию двухместный С-16 известного русского аса прапорщика Ю. В. Гильшера. Самолет на снижении попал в штопор. Летнаб Квасников отделался испугом, летчик же сильно повредил ногу. Авария произошла после тяжелого и победного воздушного боя с австрийцем, но “Мефистофель Муромцев”, как называет Великого Князя Александра Михайловича крупнейший зарубежный знаток русской авиации, и в частности творчества Сикорского, английский историк Харри Уудман, разбираться в причинах не стал и запретил применять С-16 в подчиненной ему авиации. Все машины вернули в эскадру, где претензий к ним не было. Смущала только ставшая к тому времени недостаточной скорость, однако исправить этот показатель было нельзя — более мощных двигателей для этих самолетов не было. Как только летом 1916 г. на одном из серийных С-16 (№ 210) был поставлен двигатель “Гном-Моносупап”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3087EE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DC28D4" w14:textId="77777777" w:rsidR="00EB066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E173FE2" w14:textId="77777777" w:rsidR="00EB0669" w:rsidRPr="00B36624" w:rsidRDefault="00EB0669" w:rsidP="00615CF2">
      <w:pPr>
        <w:autoSpaceDE w:val="0"/>
        <w:autoSpaceDN w:val="0"/>
        <w:adjustRightInd w:val="0"/>
        <w:rPr>
          <w:rFonts w:ascii="Times New Roman" w:hAnsi="Times New Roman" w:cs="Times New Roman"/>
          <w:iCs/>
          <w:color w:val="000000" w:themeColor="text1"/>
          <w:sz w:val="16"/>
          <w:szCs w:val="16"/>
        </w:rPr>
      </w:pPr>
    </w:p>
    <w:p w14:paraId="1CFA860A" w14:textId="77777777" w:rsidR="00EB0669" w:rsidRPr="00B36624" w:rsidRDefault="00EB0669" w:rsidP="00615CF2">
      <w:pPr>
        <w:pStyle w:val="ae"/>
        <w:spacing w:before="0" w:after="0"/>
        <w:rPr>
          <w:color w:val="000000" w:themeColor="text1"/>
          <w:sz w:val="16"/>
          <w:szCs w:val="16"/>
        </w:rPr>
      </w:pPr>
      <w:r w:rsidRPr="00B36624">
        <w:rPr>
          <w:color w:val="000000" w:themeColor="text1"/>
          <w:sz w:val="16"/>
          <w:szCs w:val="16"/>
        </w:rPr>
        <w:t>27 апреля (10 мая) 1916 немцы возобновили атаки под Ригой в районе Якобштадта (ныне латвийский город Екабпилс), а также в районе Двинска (ныне латвийский город Даугавпилс), но русские войска их успешно отбили (17045).</w:t>
      </w:r>
    </w:p>
    <w:p w14:paraId="51F4E54E" w14:textId="77777777" w:rsidR="00EB0669" w:rsidRPr="00B36624" w:rsidRDefault="00EB0669" w:rsidP="00615CF2">
      <w:pPr>
        <w:autoSpaceDE w:val="0"/>
        <w:autoSpaceDN w:val="0"/>
        <w:adjustRightInd w:val="0"/>
        <w:rPr>
          <w:rFonts w:ascii="Times New Roman" w:hAnsi="Times New Roman" w:cs="Times New Roman"/>
          <w:iCs/>
          <w:color w:val="000000" w:themeColor="text1"/>
          <w:sz w:val="16"/>
          <w:szCs w:val="16"/>
        </w:rPr>
      </w:pPr>
    </w:p>
    <w:p w14:paraId="2C76C467" w14:textId="5AE1BE37" w:rsidR="00BF5E70" w:rsidRPr="002D65D1" w:rsidRDefault="00BF5E7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27 апреля </w:t>
      </w:r>
      <w:r>
        <w:rPr>
          <w:rFonts w:ascii="Times New Roman" w:hAnsi="Times New Roman" w:cs="Times New Roman"/>
          <w:color w:val="0070C0"/>
          <w:sz w:val="16"/>
          <w:szCs w:val="16"/>
          <w:lang w:eastAsia="ru-RU" w:bidi="ru-RU"/>
        </w:rPr>
        <w:t xml:space="preserve">(10 мая) </w:t>
      </w:r>
      <w:r w:rsidRPr="002D65D1">
        <w:rPr>
          <w:rFonts w:ascii="Times New Roman" w:hAnsi="Times New Roman" w:cs="Times New Roman"/>
          <w:color w:val="0070C0"/>
          <w:sz w:val="16"/>
          <w:szCs w:val="16"/>
          <w:lang w:eastAsia="ru-RU" w:bidi="ru-RU"/>
        </w:rPr>
        <w:t>1916 г. прапорщик Гильшер вылетел вто</w:t>
      </w:r>
      <w:r w:rsidRPr="002D65D1">
        <w:rPr>
          <w:rFonts w:ascii="Times New Roman" w:hAnsi="Times New Roman" w:cs="Times New Roman"/>
          <w:color w:val="0070C0"/>
          <w:sz w:val="16"/>
          <w:szCs w:val="16"/>
          <w:lang w:eastAsia="ru-RU" w:bidi="ru-RU"/>
        </w:rPr>
        <w:softHyphen/>
        <w:t>рично после удачного воздушного боя. На борту С-16 (заводской №201) кроме него находился прапорщик Квасников. Возмож</w:t>
      </w:r>
      <w:r w:rsidRPr="002D65D1">
        <w:rPr>
          <w:rFonts w:ascii="Times New Roman" w:hAnsi="Times New Roman" w:cs="Times New Roman"/>
          <w:color w:val="0070C0"/>
          <w:sz w:val="16"/>
          <w:szCs w:val="16"/>
          <w:lang w:eastAsia="ru-RU" w:bidi="ru-RU"/>
        </w:rPr>
        <w:softHyphen/>
        <w:t>но, в предыдущем боевом столкновении самолет получил какие-либо повреждения, ибо в районе линии фронта заклинило уп</w:t>
      </w:r>
      <w:r w:rsidRPr="002D65D1">
        <w:rPr>
          <w:rFonts w:ascii="Times New Roman" w:hAnsi="Times New Roman" w:cs="Times New Roman"/>
          <w:color w:val="0070C0"/>
          <w:sz w:val="16"/>
          <w:szCs w:val="16"/>
          <w:lang w:eastAsia="ru-RU" w:bidi="ru-RU"/>
        </w:rPr>
        <w:softHyphen/>
        <w:t>равление элеронами, и машина сорвалась в штопор. В результате падения №201 был разбит, но экипаж, несмотря на получен</w:t>
      </w:r>
      <w:r w:rsidRPr="002D65D1">
        <w:rPr>
          <w:rFonts w:ascii="Times New Roman" w:hAnsi="Times New Roman" w:cs="Times New Roman"/>
          <w:color w:val="0070C0"/>
          <w:sz w:val="16"/>
          <w:szCs w:val="16"/>
          <w:lang w:eastAsia="ru-RU" w:bidi="ru-RU"/>
        </w:rPr>
        <w:softHyphen/>
        <w:t>ные ранения, остался жив (23374).</w:t>
      </w:r>
    </w:p>
    <w:p w14:paraId="63595DC9" w14:textId="77777777" w:rsidR="00BF5E70" w:rsidRPr="002D65D1" w:rsidRDefault="00BF5E70" w:rsidP="00615CF2">
      <w:pPr>
        <w:rPr>
          <w:rFonts w:ascii="Times New Roman" w:hAnsi="Times New Roman" w:cs="Times New Roman"/>
          <w:color w:val="0070C0"/>
          <w:sz w:val="16"/>
          <w:szCs w:val="16"/>
          <w:lang w:eastAsia="ru-RU" w:bidi="ru-RU"/>
        </w:rPr>
      </w:pPr>
    </w:p>
    <w:p w14:paraId="766FD4F6" w14:textId="59ACD3FF" w:rsidR="00BF5E70" w:rsidRPr="002D65D1" w:rsidRDefault="00BF5E70" w:rsidP="00615CF2">
      <w:pPr>
        <w:rPr>
          <w:rFonts w:ascii="Times New Roman" w:hAnsi="Times New Roman" w:cs="Times New Roman"/>
          <w:color w:val="0070C0"/>
          <w:sz w:val="16"/>
          <w:szCs w:val="16"/>
        </w:rPr>
      </w:pPr>
      <w:bookmarkStart w:id="105" w:name="bookmark415"/>
      <w:r w:rsidRPr="002D65D1">
        <w:rPr>
          <w:rFonts w:ascii="Times New Roman" w:hAnsi="Times New Roman" w:cs="Times New Roman"/>
          <w:color w:val="0070C0"/>
          <w:sz w:val="16"/>
          <w:szCs w:val="16"/>
        </w:rPr>
        <w:t xml:space="preserve">27 апреля </w:t>
      </w:r>
      <w:r>
        <w:rPr>
          <w:rFonts w:ascii="Times New Roman" w:hAnsi="Times New Roman" w:cs="Times New Roman"/>
          <w:color w:val="0070C0"/>
          <w:sz w:val="16"/>
          <w:szCs w:val="16"/>
          <w:lang w:eastAsia="ru-RU" w:bidi="ru-RU"/>
        </w:rPr>
        <w:t xml:space="preserve">(10 мая) </w:t>
      </w:r>
      <w:r w:rsidRPr="002D65D1">
        <w:rPr>
          <w:rFonts w:ascii="Times New Roman" w:hAnsi="Times New Roman" w:cs="Times New Roman"/>
          <w:color w:val="0070C0"/>
          <w:sz w:val="16"/>
          <w:szCs w:val="16"/>
        </w:rPr>
        <w:t>1916 г., возвращаясь с боевого задания, потер</w:t>
      </w:r>
      <w:r w:rsidRPr="002D65D1">
        <w:rPr>
          <w:rFonts w:ascii="Times New Roman" w:hAnsi="Times New Roman" w:cs="Times New Roman"/>
          <w:color w:val="0070C0"/>
          <w:sz w:val="16"/>
          <w:szCs w:val="16"/>
        </w:rPr>
        <w:softHyphen/>
        <w:t>пел аварию двухместный С-16 известного русского аса прапорщика Ю. В. Гилыпера. Самолет на снижении по</w:t>
      </w:r>
      <w:r w:rsidRPr="002D65D1">
        <w:rPr>
          <w:rFonts w:ascii="Times New Roman" w:hAnsi="Times New Roman" w:cs="Times New Roman"/>
          <w:color w:val="0070C0"/>
          <w:sz w:val="16"/>
          <w:szCs w:val="16"/>
        </w:rPr>
        <w:softHyphen/>
        <w:t>пал в штопор. Летнаб Квасников отделался испугом, летчик же сильно повредил ногу. Авария произошла после тяжелого и победного воздушного боя с австрий</w:t>
      </w:r>
      <w:r w:rsidRPr="002D65D1">
        <w:rPr>
          <w:rFonts w:ascii="Times New Roman" w:hAnsi="Times New Roman" w:cs="Times New Roman"/>
          <w:color w:val="0070C0"/>
          <w:sz w:val="16"/>
          <w:szCs w:val="16"/>
        </w:rPr>
        <w:softHyphen/>
        <w:t>цем, но «Мефистофель Муромцев», как называет Вели</w:t>
      </w:r>
      <w:r w:rsidRPr="002D65D1">
        <w:rPr>
          <w:rFonts w:ascii="Times New Roman" w:hAnsi="Times New Roman" w:cs="Times New Roman"/>
          <w:color w:val="0070C0"/>
          <w:sz w:val="16"/>
          <w:szCs w:val="16"/>
        </w:rPr>
        <w:softHyphen/>
        <w:t>кого Князя Александра Михайловича крупнейший за</w:t>
      </w:r>
      <w:r w:rsidRPr="002D65D1">
        <w:rPr>
          <w:rFonts w:ascii="Times New Roman" w:hAnsi="Times New Roman" w:cs="Times New Roman"/>
          <w:color w:val="0070C0"/>
          <w:sz w:val="16"/>
          <w:szCs w:val="16"/>
        </w:rPr>
        <w:softHyphen/>
        <w:t>рубежный знаток русской авиации, и в частности творчества Сикорского, английский историк Харри Уудман, разбираться в причинах не стал и запретил применять С-16 в подчиненной ему авиации. Все машины вернули в эскадру, где претензии к ним не было (24177).</w:t>
      </w:r>
    </w:p>
    <w:p w14:paraId="3B49E59E" w14:textId="77777777" w:rsidR="00BF5E70" w:rsidRPr="002D65D1" w:rsidRDefault="00BF5E70" w:rsidP="00615CF2">
      <w:pPr>
        <w:rPr>
          <w:rFonts w:ascii="Times New Roman" w:hAnsi="Times New Roman" w:cs="Times New Roman"/>
          <w:color w:val="0070C0"/>
          <w:sz w:val="16"/>
          <w:szCs w:val="16"/>
        </w:rPr>
      </w:pPr>
    </w:p>
    <w:p w14:paraId="1CFAA8CE" w14:textId="564DB1A1" w:rsidR="00BF5E70" w:rsidRPr="002D65D1" w:rsidRDefault="00BF5E7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апреля </w:t>
      </w:r>
      <w:r>
        <w:rPr>
          <w:rFonts w:ascii="Times New Roman" w:hAnsi="Times New Roman" w:cs="Times New Roman"/>
          <w:color w:val="0070C0"/>
          <w:sz w:val="16"/>
          <w:szCs w:val="16"/>
          <w:lang w:eastAsia="ru-RU" w:bidi="ru-RU"/>
        </w:rPr>
        <w:t xml:space="preserve">(10 мая) </w:t>
      </w:r>
      <w:r w:rsidRPr="002D65D1">
        <w:rPr>
          <w:rFonts w:ascii="Times New Roman" w:hAnsi="Times New Roman" w:cs="Times New Roman"/>
          <w:color w:val="0070C0"/>
          <w:sz w:val="16"/>
          <w:szCs w:val="16"/>
        </w:rPr>
        <w:t>1916 г. германская авиация продолжила бомбардировку позиций наших войск в Двинском районе и большинство участков Западного фронта.</w:t>
      </w:r>
      <w:bookmarkEnd w:id="105"/>
    </w:p>
    <w:p w14:paraId="572AA879" w14:textId="77777777" w:rsidR="00BF5E70" w:rsidRPr="002D65D1" w:rsidRDefault="00BF5E70" w:rsidP="00615CF2">
      <w:pPr>
        <w:rPr>
          <w:rFonts w:ascii="Times New Roman" w:hAnsi="Times New Roman" w:cs="Times New Roman"/>
          <w:color w:val="0070C0"/>
          <w:sz w:val="16"/>
          <w:szCs w:val="16"/>
        </w:rPr>
      </w:pPr>
      <w:bookmarkStart w:id="106" w:name="bookmark416"/>
      <w:r w:rsidRPr="002D65D1">
        <w:rPr>
          <w:rFonts w:ascii="Times New Roman" w:hAnsi="Times New Roman" w:cs="Times New Roman"/>
          <w:color w:val="0070C0"/>
          <w:sz w:val="16"/>
          <w:szCs w:val="16"/>
        </w:rPr>
        <w:t>По оценке военных специалистов, «воздушные полеты [противника] предпринимаются не только в сторону передовых позиций, занятых пехотой и артиллерией, но и в тылу для поднятия паники и для производства более или менее серьезных разрушений в базисных складах и на узловых станциях железнодорожных линий» (23405).</w:t>
      </w:r>
      <w:bookmarkEnd w:id="106"/>
    </w:p>
    <w:p w14:paraId="1A8E084B" w14:textId="77777777" w:rsidR="00BF5E70" w:rsidRPr="002D65D1" w:rsidRDefault="00BF5E70" w:rsidP="00615CF2">
      <w:pPr>
        <w:rPr>
          <w:rFonts w:ascii="Times New Roman" w:hAnsi="Times New Roman" w:cs="Times New Roman"/>
          <w:color w:val="0070C0"/>
          <w:sz w:val="16"/>
          <w:szCs w:val="16"/>
        </w:rPr>
      </w:pPr>
    </w:p>
    <w:p w14:paraId="55E0F305" w14:textId="25E06A31" w:rsidR="00BF5E70" w:rsidRPr="002D65D1" w:rsidRDefault="00BF5E7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27 апреля</w:t>
      </w:r>
      <w:r>
        <w:rPr>
          <w:rFonts w:ascii="Times New Roman" w:hAnsi="Times New Roman" w:cs="Times New Roman"/>
          <w:color w:val="0070C0"/>
          <w:sz w:val="16"/>
          <w:szCs w:val="16"/>
        </w:rPr>
        <w:t xml:space="preserve"> </w:t>
      </w:r>
      <w:r>
        <w:rPr>
          <w:rFonts w:ascii="Times New Roman" w:hAnsi="Times New Roman" w:cs="Times New Roman"/>
          <w:color w:val="0070C0"/>
          <w:sz w:val="16"/>
          <w:szCs w:val="16"/>
          <w:lang w:eastAsia="ru-RU" w:bidi="ru-RU"/>
        </w:rPr>
        <w:t xml:space="preserve">(10 мая) </w:t>
      </w:r>
      <w:r w:rsidRPr="002D65D1">
        <w:rPr>
          <w:rFonts w:ascii="Times New Roman" w:hAnsi="Times New Roman" w:cs="Times New Roman"/>
          <w:color w:val="0070C0"/>
          <w:sz w:val="16"/>
          <w:szCs w:val="16"/>
        </w:rPr>
        <w:t>1916 г. по оперативным донесениям от: «Во многих местах линии реки Двины появились неприятельские летчики и сбрасывали бомбы. Над Двинским районом вчера летали 7 неприятельских аэропланов. Один из них имел наши опознавательные знаки». Бомбардировкам с воздуха подверглись также многие пункты и военные объекты наших войск на западном направлении. В районе д. Островки (северо-восточнее Столбцов) противник сбросил до 30 бомб, взрывами которых было убито несколько пленных австрийских военнослужащих. В ночь с 27 на 28 апреля германский дирижабль совершил налет на г. Режица, сбросив на него разрывные и зажигательные бомбы (23405).</w:t>
      </w:r>
    </w:p>
    <w:p w14:paraId="31D7F57D" w14:textId="77777777" w:rsidR="00BF5E70" w:rsidRPr="002D65D1" w:rsidRDefault="00BF5E70" w:rsidP="00615CF2">
      <w:pPr>
        <w:rPr>
          <w:rFonts w:ascii="Times New Roman" w:hAnsi="Times New Roman" w:cs="Times New Roman"/>
          <w:color w:val="0070C0"/>
          <w:sz w:val="16"/>
          <w:szCs w:val="16"/>
        </w:rPr>
      </w:pPr>
    </w:p>
    <w:p w14:paraId="5A72AE26" w14:textId="03BBA855" w:rsidR="009047CC" w:rsidRPr="002D65D1" w:rsidRDefault="009047C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10 мая </w:t>
      </w:r>
      <w:r>
        <w:rPr>
          <w:rFonts w:ascii="Times New Roman" w:hAnsi="Times New Roman" w:cs="Times New Roman"/>
          <w:color w:val="0070C0"/>
          <w:sz w:val="16"/>
          <w:szCs w:val="16"/>
          <w:lang w:eastAsia="ru-RU" w:bidi="ru-RU"/>
        </w:rPr>
        <w:t xml:space="preserve">(10 мая) </w:t>
      </w:r>
      <w:r w:rsidRPr="002D65D1">
        <w:rPr>
          <w:rFonts w:ascii="Times New Roman" w:hAnsi="Times New Roman" w:cs="Times New Roman"/>
          <w:color w:val="0070C0"/>
          <w:sz w:val="16"/>
          <w:szCs w:val="16"/>
          <w:lang w:bidi="en-US"/>
        </w:rPr>
        <w:t>1916 г. завершились летние курсы подготовки морских летчиков в Бакинском филиале Морской авиационной школы. С ноября 1915 г. они совершили полеты общей продолжительностью 635 часов 57 минут. Было 4-6 инструкторов и восемь летающих лодок, две из которых разбились в авариях За 120 летных дней они подготовили 19 летчиков-офицеров и одного летчика сержантского состава (23525).</w:t>
      </w:r>
    </w:p>
    <w:p w14:paraId="7C8FC816" w14:textId="77777777" w:rsidR="009047CC" w:rsidRPr="002D65D1" w:rsidRDefault="009047CC" w:rsidP="00615CF2">
      <w:pPr>
        <w:rPr>
          <w:rFonts w:ascii="Times New Roman" w:hAnsi="Times New Roman" w:cs="Times New Roman"/>
          <w:color w:val="0070C0"/>
          <w:sz w:val="16"/>
          <w:szCs w:val="16"/>
          <w:lang w:bidi="en-US"/>
        </w:rPr>
      </w:pPr>
    </w:p>
    <w:p w14:paraId="3B0DB99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89621B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2990C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апреля (11 мая) 1916 УВВФ подписало контракт с Адаменко на поставку следующего десятка “Фарманов IV” по той же цене со сроком исполнения 4 ме</w:t>
      </w:r>
      <w:r w:rsidRPr="00B36624">
        <w:rPr>
          <w:rFonts w:ascii="Times New Roman" w:hAnsi="Times New Roman" w:cs="Times New Roman"/>
          <w:color w:val="000000" w:themeColor="text1"/>
          <w:sz w:val="16"/>
          <w:szCs w:val="16"/>
        </w:rPr>
        <w:softHyphen/>
        <w:t>сяца. В этот раз набравшийся опыта персонал завода сумел спра</w:t>
      </w:r>
      <w:r w:rsidRPr="00B36624">
        <w:rPr>
          <w:rFonts w:ascii="Times New Roman" w:hAnsi="Times New Roman" w:cs="Times New Roman"/>
          <w:color w:val="000000" w:themeColor="text1"/>
          <w:sz w:val="16"/>
          <w:szCs w:val="16"/>
        </w:rPr>
        <w:softHyphen/>
        <w:t>виться с заданием, что называется, “тютелька в тютельку”, пред</w:t>
      </w:r>
      <w:r w:rsidRPr="00B36624">
        <w:rPr>
          <w:rFonts w:ascii="Times New Roman" w:hAnsi="Times New Roman" w:cs="Times New Roman"/>
          <w:color w:val="000000" w:themeColor="text1"/>
          <w:sz w:val="16"/>
          <w:szCs w:val="16"/>
        </w:rPr>
        <w:softHyphen/>
        <w:t>ставив самолеты военной приемке 28 августа. Благодаря этому, Адаменко смог избежать неприятной необходимости оплаты пре</w:t>
      </w:r>
      <w:r w:rsidRPr="00B36624">
        <w:rPr>
          <w:rFonts w:ascii="Times New Roman" w:hAnsi="Times New Roman" w:cs="Times New Roman"/>
          <w:color w:val="000000" w:themeColor="text1"/>
          <w:sz w:val="16"/>
          <w:szCs w:val="16"/>
        </w:rPr>
        <w:softHyphen/>
        <w:t>дусмотренной контрактом 10% неустойки за срыв сроков (11124).</w:t>
      </w:r>
    </w:p>
    <w:p w14:paraId="548177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5C78EB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3B9CCA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EC1C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апреля (11 мая) 1916 г. была подготовлена Записка заведующего автомобильно-авиационным отделом ЦВПК инженера М. В. Пиолунковского “О привлечении отечественной промышленности к автомобильному машиностроению”</w:t>
      </w:r>
    </w:p>
    <w:p w14:paraId="120A3B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 таким заголовком внесено в Государственную думу за подписью 66 членов Госу</w:t>
      </w:r>
      <w:r w:rsidRPr="00B36624">
        <w:rPr>
          <w:rFonts w:ascii="Times New Roman" w:hAnsi="Times New Roman" w:cs="Times New Roman"/>
          <w:color w:val="000000" w:themeColor="text1"/>
          <w:sz w:val="16"/>
          <w:szCs w:val="16"/>
        </w:rPr>
        <w:softHyphen/>
        <w:t>дарственной думы законодательное предположение о привлечении отечественной про</w:t>
      </w:r>
      <w:r w:rsidRPr="00B36624">
        <w:rPr>
          <w:rFonts w:ascii="Times New Roman" w:hAnsi="Times New Roman" w:cs="Times New Roman"/>
          <w:color w:val="000000" w:themeColor="text1"/>
          <w:sz w:val="16"/>
          <w:szCs w:val="16"/>
        </w:rPr>
        <w:softHyphen/>
        <w:t>мышленности к автомобильному машиностроению.</w:t>
      </w:r>
    </w:p>
    <w:p w14:paraId="2DA199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почину Центрального военно-промышленного комитета вопрос об автомобилестро</w:t>
      </w:r>
      <w:r w:rsidRPr="00B36624">
        <w:rPr>
          <w:rFonts w:ascii="Times New Roman" w:hAnsi="Times New Roman" w:cs="Times New Roman"/>
          <w:color w:val="000000" w:themeColor="text1"/>
          <w:sz w:val="16"/>
          <w:szCs w:val="16"/>
        </w:rPr>
        <w:softHyphen/>
        <w:t>ении стал с некоторого времени предметом широкого обсуждения. Законодательным пред положением предлагается оригинальное решение вопроса, и мы позволим себе подробно изложить основные мысли пояснительной части законодательного предположения.</w:t>
      </w:r>
    </w:p>
    <w:p w14:paraId="2B9CAB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пояснительной записке указывается, что наше государство в отношении железно</w:t>
      </w:r>
      <w:r w:rsidRPr="00B36624">
        <w:rPr>
          <w:rFonts w:ascii="Times New Roman" w:hAnsi="Times New Roman" w:cs="Times New Roman"/>
          <w:color w:val="000000" w:themeColor="text1"/>
          <w:sz w:val="16"/>
          <w:szCs w:val="16"/>
        </w:rPr>
        <w:softHyphen/>
        <w:t>дорожных путей сообщения стоит на последнем месте “среди всех других стран мира”. На 1 января 1908 г. на 100 кв. км поверхности приходилось [железных дорог]: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B36624" w14:paraId="013A42F7" w14:textId="77777777">
        <w:tc>
          <w:tcPr>
            <w:tcW w:w="4788" w:type="dxa"/>
            <w:tcBorders>
              <w:top w:val="single" w:sz="12" w:space="0" w:color="auto"/>
            </w:tcBorders>
            <w:shd w:val="clear" w:color="auto" w:fill="FFFFFF"/>
          </w:tcPr>
          <w:p w14:paraId="34727A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Соединенном королевстве</w:t>
            </w:r>
          </w:p>
        </w:tc>
        <w:tc>
          <w:tcPr>
            <w:tcW w:w="4788" w:type="dxa"/>
            <w:tcBorders>
              <w:top w:val="single" w:sz="12" w:space="0" w:color="auto"/>
            </w:tcBorders>
            <w:shd w:val="clear" w:color="auto" w:fill="FFFFFF"/>
          </w:tcPr>
          <w:p w14:paraId="26C57C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11,8 км</w:t>
            </w:r>
          </w:p>
        </w:tc>
      </w:tr>
      <w:tr w:rsidR="00B36624" w:rsidRPr="00B36624" w14:paraId="44CED9B4" w14:textId="77777777">
        <w:tc>
          <w:tcPr>
            <w:tcW w:w="4788" w:type="dxa"/>
            <w:shd w:val="clear" w:color="auto" w:fill="FFFFFF"/>
          </w:tcPr>
          <w:p w14:paraId="3327A5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Германии</w:t>
            </w:r>
          </w:p>
        </w:tc>
        <w:tc>
          <w:tcPr>
            <w:tcW w:w="4788" w:type="dxa"/>
            <w:shd w:val="clear" w:color="auto" w:fill="FFFFFF"/>
          </w:tcPr>
          <w:p w14:paraId="12F464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10,2 км</w:t>
            </w:r>
          </w:p>
        </w:tc>
      </w:tr>
      <w:tr w:rsidR="00B36624" w:rsidRPr="00B36624" w14:paraId="2FCE3F6B" w14:textId="77777777">
        <w:tc>
          <w:tcPr>
            <w:tcW w:w="4788" w:type="dxa"/>
            <w:shd w:val="clear" w:color="auto" w:fill="FFFFFF"/>
          </w:tcPr>
          <w:p w14:paraId="4E8294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Франции</w:t>
            </w:r>
          </w:p>
        </w:tc>
        <w:tc>
          <w:tcPr>
            <w:tcW w:w="4788" w:type="dxa"/>
            <w:shd w:val="clear" w:color="auto" w:fill="FFFFFF"/>
          </w:tcPr>
          <w:p w14:paraId="029882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8,8 км</w:t>
            </w:r>
          </w:p>
        </w:tc>
      </w:tr>
      <w:tr w:rsidR="00B36624" w:rsidRPr="00B36624" w14:paraId="003CC7D5" w14:textId="77777777">
        <w:tc>
          <w:tcPr>
            <w:tcW w:w="4788" w:type="dxa"/>
            <w:shd w:val="clear" w:color="auto" w:fill="FFFFFF"/>
          </w:tcPr>
          <w:p w14:paraId="1663BB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Австро-Венгрии</w:t>
            </w:r>
          </w:p>
        </w:tc>
        <w:tc>
          <w:tcPr>
            <w:tcW w:w="4788" w:type="dxa"/>
            <w:shd w:val="clear" w:color="auto" w:fill="FFFFFF"/>
          </w:tcPr>
          <w:p w14:paraId="0B20B1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6,2 км</w:t>
            </w:r>
          </w:p>
        </w:tc>
      </w:tr>
      <w:tr w:rsidR="00B36624" w:rsidRPr="00B36624" w14:paraId="3994B2CC" w14:textId="77777777">
        <w:tc>
          <w:tcPr>
            <w:tcW w:w="4788" w:type="dxa"/>
            <w:shd w:val="clear" w:color="auto" w:fill="FFFFFF"/>
          </w:tcPr>
          <w:p w14:paraId="36CAF9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Северо-Американских Соединенных штатах</w:t>
            </w:r>
          </w:p>
        </w:tc>
        <w:tc>
          <w:tcPr>
            <w:tcW w:w="4788" w:type="dxa"/>
            <w:shd w:val="clear" w:color="auto" w:fill="FFFFFF"/>
          </w:tcPr>
          <w:p w14:paraId="23C78D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км</w:t>
            </w:r>
          </w:p>
        </w:tc>
      </w:tr>
      <w:tr w:rsidR="00B36624" w:rsidRPr="00B36624" w14:paraId="1BED0381" w14:textId="77777777">
        <w:tc>
          <w:tcPr>
            <w:tcW w:w="4788" w:type="dxa"/>
            <w:tcBorders>
              <w:bottom w:val="single" w:sz="12" w:space="0" w:color="auto"/>
            </w:tcBorders>
            <w:shd w:val="clear" w:color="auto" w:fill="FFFFFF"/>
          </w:tcPr>
          <w:p w14:paraId="189C05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России</w:t>
            </w:r>
          </w:p>
        </w:tc>
        <w:tc>
          <w:tcPr>
            <w:tcW w:w="4788" w:type="dxa"/>
            <w:tcBorders>
              <w:bottom w:val="single" w:sz="12" w:space="0" w:color="auto"/>
            </w:tcBorders>
            <w:shd w:val="clear" w:color="auto" w:fill="FFFFFF"/>
          </w:tcPr>
          <w:p w14:paraId="349039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км</w:t>
            </w:r>
          </w:p>
        </w:tc>
      </w:tr>
    </w:tbl>
    <w:p w14:paraId="6EAC35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причем в соображение принято пространство лишь Европейской России и за исклю</w:t>
      </w:r>
      <w:r w:rsidRPr="00B36624">
        <w:rPr>
          <w:rFonts w:ascii="Times New Roman" w:hAnsi="Times New Roman" w:cs="Times New Roman"/>
          <w:color w:val="000000" w:themeColor="text1"/>
          <w:sz w:val="16"/>
          <w:szCs w:val="16"/>
        </w:rPr>
        <w:softHyphen/>
        <w:t>чением трех северных губерний: Архангельской, Вологодской и Олонецкой.</w:t>
      </w:r>
    </w:p>
    <w:p w14:paraId="5F7F98A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отношении шоссейных и замощенных дорог положение еще более неблагоприят</w:t>
      </w:r>
      <w:r w:rsidRPr="00B36624">
        <w:rPr>
          <w:rFonts w:ascii="Times New Roman" w:hAnsi="Times New Roman" w:cs="Times New Roman"/>
          <w:color w:val="000000" w:themeColor="text1"/>
          <w:sz w:val="16"/>
          <w:szCs w:val="16"/>
        </w:rPr>
        <w:softHyphen/>
        <w:t>но, а именно: подсчитывая по данным законодательного предположения и исключая дороги Кавказа и Царства Польского, на 100 кв. км имеется около 0,4 км шоссейных и замощенных дорог.</w:t>
      </w:r>
    </w:p>
    <w:p w14:paraId="3D0FC17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Предполагавшееся увеличение сети шоссейных дорог не осуществилось ввиду воз</w:t>
      </w:r>
      <w:r w:rsidRPr="00B36624">
        <w:rPr>
          <w:rFonts w:ascii="Times New Roman" w:hAnsi="Times New Roman" w:cs="Times New Roman"/>
          <w:color w:val="000000" w:themeColor="text1"/>
          <w:sz w:val="16"/>
          <w:szCs w:val="16"/>
        </w:rPr>
        <w:softHyphen/>
        <w:t>никшего разногласия — следует ли проводить большие магистральные шоссейные доро</w:t>
      </w:r>
      <w:r w:rsidRPr="00B36624">
        <w:rPr>
          <w:rFonts w:ascii="Times New Roman" w:hAnsi="Times New Roman" w:cs="Times New Roman"/>
          <w:color w:val="000000" w:themeColor="text1"/>
          <w:sz w:val="16"/>
          <w:szCs w:val="16"/>
        </w:rPr>
        <w:softHyphen/>
        <w:t>ги или же шоссейные дороги к существующим железнодорожным путям сообщения для подвоза.</w:t>
      </w:r>
    </w:p>
    <w:p w14:paraId="207CDB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дальнейшем пояснительная записка указывает на все то огромное значение, какое автомобиль имеет в настоящей войне, и на необходимость отечественного производства автомобилей по соображениям экономическим, валютным и в смысле обороны.</w:t>
      </w:r>
    </w:p>
    <w:p w14:paraId="70F11F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“Приступая к созданию собственного автомобильного машиностроения, - говорит</w:t>
      </w:r>
      <w:r w:rsidRPr="00B36624">
        <w:rPr>
          <w:rFonts w:ascii="Times New Roman" w:hAnsi="Times New Roman" w:cs="Times New Roman"/>
          <w:color w:val="000000" w:themeColor="text1"/>
          <w:sz w:val="16"/>
          <w:szCs w:val="16"/>
        </w:rPr>
        <w:softHyphen/>
        <w:t>ся далее в записке, — государство должно создать такую организацию, при которой авто</w:t>
      </w:r>
      <w:r w:rsidRPr="00B36624">
        <w:rPr>
          <w:rFonts w:ascii="Times New Roman" w:hAnsi="Times New Roman" w:cs="Times New Roman"/>
          <w:color w:val="000000" w:themeColor="text1"/>
          <w:sz w:val="16"/>
          <w:szCs w:val="16"/>
        </w:rPr>
        <w:softHyphen/>
        <w:t>мобильное производство прежде всего было бы выгодным. Опыт автомобильного маши</w:t>
      </w:r>
      <w:r w:rsidRPr="00B36624">
        <w:rPr>
          <w:rFonts w:ascii="Times New Roman" w:hAnsi="Times New Roman" w:cs="Times New Roman"/>
          <w:color w:val="000000" w:themeColor="text1"/>
          <w:sz w:val="16"/>
          <w:szCs w:val="16"/>
        </w:rPr>
        <w:softHyphen/>
        <w:t>ностроения убеждает, что это условие наступает, если завод выпускает в год не менее 2500 машин. В Америке цифра эта значительно увеличивается”.</w:t>
      </w:r>
    </w:p>
    <w:p w14:paraId="6D653A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Пояснительная записка предлагает путь расчленения автомобильной промышлен</w:t>
      </w:r>
      <w:r w:rsidRPr="00B36624">
        <w:rPr>
          <w:rFonts w:ascii="Times New Roman" w:hAnsi="Times New Roman" w:cs="Times New Roman"/>
          <w:color w:val="000000" w:themeColor="text1"/>
          <w:sz w:val="16"/>
          <w:szCs w:val="16"/>
        </w:rPr>
        <w:softHyphen/>
        <w:t>ности на части — ввиду того, что, по мнению записки, создание “колоссального завода” не всегда представляется возможным. В основу кладется организация “сборного завода”, все части автомобиля делаются на других заводах. Как пример приводятся Америка, Франция и Германия.</w:t>
      </w:r>
    </w:p>
    <w:p w14:paraId="5F830C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Исходя из соображений дешевизны и взаимосменяемости частей, пояснительная записка предлагает установить один определенный тип автомобиля в соответствии с его назначением. Засим казенные металлургические заводы Донецкого бассейна и Урала должны дать автомобильные отливки и поковки, каковые затем будут распределяться по всем механическим предприятиям страны, причем должна быть сделана и официально объявлена расценка автомобильных частей.</w:t>
      </w:r>
    </w:p>
    <w:p w14:paraId="41782B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точности обработки частей, то в этом случае должен быть калибр и должна быть браковка, какая имеется при производстве снарядов, в фабрикации кото</w:t>
      </w:r>
      <w:r w:rsidRPr="00B36624">
        <w:rPr>
          <w:rFonts w:ascii="Times New Roman" w:hAnsi="Times New Roman" w:cs="Times New Roman"/>
          <w:color w:val="000000" w:themeColor="text1"/>
          <w:sz w:val="16"/>
          <w:szCs w:val="16"/>
        </w:rPr>
        <w:softHyphen/>
        <w:t>рых принимают участие в настоящее время многочисленные заводы и мастерские, име</w:t>
      </w:r>
      <w:r w:rsidRPr="00B36624">
        <w:rPr>
          <w:rFonts w:ascii="Times New Roman" w:hAnsi="Times New Roman" w:cs="Times New Roman"/>
          <w:color w:val="000000" w:themeColor="text1"/>
          <w:sz w:val="16"/>
          <w:szCs w:val="16"/>
        </w:rPr>
        <w:softHyphen/>
        <w:t>ющие иногда всего по несколько токарных станков”. Такая система должна, по мнению записки, предотвратить “возможность образования в стране автомобильного синдика</w:t>
      </w:r>
      <w:r w:rsidRPr="00B36624">
        <w:rPr>
          <w:rFonts w:ascii="Times New Roman" w:hAnsi="Times New Roman" w:cs="Times New Roman"/>
          <w:color w:val="000000" w:themeColor="text1"/>
          <w:sz w:val="16"/>
          <w:szCs w:val="16"/>
        </w:rPr>
        <w:softHyphen/>
        <w:t>та”. Все сработанные таким образом автомобильные части поступают затем на “сборный завод”, являющийся собственностью государства, который уже собирает готовые автомо</w:t>
      </w:r>
      <w:r w:rsidRPr="00B36624">
        <w:rPr>
          <w:rFonts w:ascii="Times New Roman" w:hAnsi="Times New Roman" w:cs="Times New Roman"/>
          <w:color w:val="000000" w:themeColor="text1"/>
          <w:sz w:val="16"/>
          <w:szCs w:val="16"/>
        </w:rPr>
        <w:softHyphen/>
        <w:t>били. Однако не исключается “право каждого отдельного предпринимателя, приобре</w:t>
      </w:r>
      <w:r w:rsidRPr="00B36624">
        <w:rPr>
          <w:rFonts w:ascii="Times New Roman" w:hAnsi="Times New Roman" w:cs="Times New Roman"/>
          <w:color w:val="000000" w:themeColor="text1"/>
          <w:sz w:val="16"/>
          <w:szCs w:val="16"/>
        </w:rPr>
        <w:softHyphen/>
        <w:t>тая автомобильные части на всех других заводах и мастерских, собирать автомобили и под своею фирмою на своих заводах”. Привлечение “частного предпринимателя разовь</w:t>
      </w:r>
      <w:r w:rsidRPr="00B36624">
        <w:rPr>
          <w:rFonts w:ascii="Times New Roman" w:hAnsi="Times New Roman" w:cs="Times New Roman"/>
          <w:color w:val="000000" w:themeColor="text1"/>
          <w:sz w:val="16"/>
          <w:szCs w:val="16"/>
        </w:rPr>
        <w:softHyphen/>
        <w:t>ет это дело до размеров, потребных для государства, с одной стороны, а с другой — нали</w:t>
      </w:r>
      <w:r w:rsidRPr="00B36624">
        <w:rPr>
          <w:rFonts w:ascii="Times New Roman" w:hAnsi="Times New Roman" w:cs="Times New Roman"/>
          <w:color w:val="000000" w:themeColor="text1"/>
          <w:sz w:val="16"/>
          <w:szCs w:val="16"/>
        </w:rPr>
        <w:softHyphen/>
        <w:t>чие государственного "сборного" завода будет служить регулятором цен по сборке и про</w:t>
      </w:r>
      <w:r w:rsidRPr="00B36624">
        <w:rPr>
          <w:rFonts w:ascii="Times New Roman" w:hAnsi="Times New Roman" w:cs="Times New Roman"/>
          <w:color w:val="000000" w:themeColor="text1"/>
          <w:sz w:val="16"/>
          <w:szCs w:val="16"/>
        </w:rPr>
        <w:softHyphen/>
        <w:t>изводству автомобилей”.</w:t>
      </w:r>
    </w:p>
    <w:p w14:paraId="3A388D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Пояснительная записка считает необходимым установление повышенных таможен</w:t>
      </w:r>
      <w:r w:rsidRPr="00B36624">
        <w:rPr>
          <w:rFonts w:ascii="Times New Roman" w:hAnsi="Times New Roman" w:cs="Times New Roman"/>
          <w:color w:val="000000" w:themeColor="text1"/>
          <w:sz w:val="16"/>
          <w:szCs w:val="16"/>
        </w:rPr>
        <w:softHyphen/>
        <w:t>ных пошлин на ввоз из-за границы автомобилей и полагает, что в России имеется нали чие всех данных, которые будут способствовать развитию этой весьма важной отрасли машиностроения. Необходимо использовать эвакуированные заводы. “Государство об</w:t>
      </w:r>
      <w:r w:rsidRPr="00B36624">
        <w:rPr>
          <w:rFonts w:ascii="Times New Roman" w:hAnsi="Times New Roman" w:cs="Times New Roman"/>
          <w:color w:val="000000" w:themeColor="text1"/>
          <w:sz w:val="16"/>
          <w:szCs w:val="16"/>
        </w:rPr>
        <w:softHyphen/>
        <w:t>ладает в полной мере обрабатывающими средствами для выполнения работ более слож</w:t>
      </w:r>
      <w:r w:rsidRPr="00B36624">
        <w:rPr>
          <w:rFonts w:ascii="Times New Roman" w:hAnsi="Times New Roman" w:cs="Times New Roman"/>
          <w:color w:val="000000" w:themeColor="text1"/>
          <w:sz w:val="16"/>
          <w:szCs w:val="16"/>
        </w:rPr>
        <w:softHyphen/>
        <w:t>ных и более трудных, чем автомобильное производство”.</w:t>
      </w:r>
    </w:p>
    <w:p w14:paraId="268A6F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пояснительная записка настаивает на разработке и проведении в жизнь строго согласованного и продуманного общего плана покрытия нашей страны сетью же</w:t>
      </w:r>
      <w:r w:rsidRPr="00B36624">
        <w:rPr>
          <w:rFonts w:ascii="Times New Roman" w:hAnsi="Times New Roman" w:cs="Times New Roman"/>
          <w:color w:val="000000" w:themeColor="text1"/>
          <w:sz w:val="16"/>
          <w:szCs w:val="16"/>
        </w:rPr>
        <w:softHyphen/>
        <w:t>лезных, шоссейных и замощенных дорог.</w:t>
      </w:r>
    </w:p>
    <w:p w14:paraId="27ECCC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Считаясь с тем, что после войны многие заводы, работающие теперь на оборону, должны будут остановиться, записка полагает, что государство “должно учесть этот пере</w:t>
      </w:r>
      <w:r w:rsidRPr="00B36624">
        <w:rPr>
          <w:rFonts w:ascii="Times New Roman" w:hAnsi="Times New Roman" w:cs="Times New Roman"/>
          <w:color w:val="000000" w:themeColor="text1"/>
          <w:sz w:val="16"/>
          <w:szCs w:val="16"/>
        </w:rPr>
        <w:softHyphen/>
        <w:t>ходный момент и, “в связи с широким развитием автомобилизма, в будущем привлечь и дать работу многим заводам по автомобильному машиностроению. Это одно из реше</w:t>
      </w:r>
      <w:r w:rsidRPr="00B36624">
        <w:rPr>
          <w:rFonts w:ascii="Times New Roman" w:hAnsi="Times New Roman" w:cs="Times New Roman"/>
          <w:color w:val="000000" w:themeColor="text1"/>
          <w:sz w:val="16"/>
          <w:szCs w:val="16"/>
        </w:rPr>
        <w:softHyphen/>
        <w:t>ний вопроса экономического будущего в смысле питания заводов работою. Расценка автомобильных частей тогда будет выработана, кроме участия в ней государства, свобод</w:t>
      </w:r>
      <w:r w:rsidRPr="00B36624">
        <w:rPr>
          <w:rFonts w:ascii="Times New Roman" w:hAnsi="Times New Roman" w:cs="Times New Roman"/>
          <w:color w:val="000000" w:themeColor="text1"/>
          <w:sz w:val="16"/>
          <w:szCs w:val="16"/>
        </w:rPr>
        <w:softHyphen/>
        <w:t>ной конкуренцией, и страна будет способна, извлекая из автомобильного машиностро</w:t>
      </w:r>
      <w:r w:rsidRPr="00B36624">
        <w:rPr>
          <w:rFonts w:ascii="Times New Roman" w:hAnsi="Times New Roman" w:cs="Times New Roman"/>
          <w:color w:val="000000" w:themeColor="text1"/>
          <w:sz w:val="16"/>
          <w:szCs w:val="16"/>
        </w:rPr>
        <w:softHyphen/>
        <w:t>ения выгоды, дать вместе с тем дешевый и прочный автомобиль”.</w:t>
      </w:r>
    </w:p>
    <w:p w14:paraId="425CB8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приведены следующие основные положения:</w:t>
      </w:r>
    </w:p>
    <w:p w14:paraId="7A2E80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государство должно установить определенный тип автомобиля, дабы была воз</w:t>
      </w:r>
      <w:r w:rsidRPr="00B36624">
        <w:rPr>
          <w:rFonts w:ascii="Times New Roman" w:hAnsi="Times New Roman" w:cs="Times New Roman"/>
          <w:color w:val="000000" w:themeColor="text1"/>
          <w:sz w:val="16"/>
          <w:szCs w:val="16"/>
        </w:rPr>
        <w:softHyphen/>
        <w:t>можность во взаимной сменяемости частей;</w:t>
      </w:r>
    </w:p>
    <w:p w14:paraId="64FA63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государство должно дать готовые автомобильные отливки;</w:t>
      </w:r>
    </w:p>
    <w:p w14:paraId="74C705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государство должно иметь собственный сборный автомобильный завод, не исклю</w:t>
      </w:r>
      <w:r w:rsidRPr="00B36624">
        <w:rPr>
          <w:rFonts w:ascii="Times New Roman" w:hAnsi="Times New Roman" w:cs="Times New Roman"/>
          <w:color w:val="000000" w:themeColor="text1"/>
          <w:sz w:val="16"/>
          <w:szCs w:val="16"/>
        </w:rPr>
        <w:softHyphen/>
        <w:t>чая, однако, права собирать автомобили и частными заводами;</w:t>
      </w:r>
    </w:p>
    <w:p w14:paraId="122BED7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государство должно установить льготные железнодорожные тарифы по перевозке автомобильных отливок и обработанных частей, и</w:t>
      </w:r>
    </w:p>
    <w:p w14:paraId="3A4133B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государство должно по ранее выработанному плану строить шоссейные и замощен</w:t>
      </w:r>
      <w:r w:rsidRPr="00B36624">
        <w:rPr>
          <w:rFonts w:ascii="Times New Roman" w:hAnsi="Times New Roman" w:cs="Times New Roman"/>
          <w:color w:val="000000" w:themeColor="text1"/>
          <w:sz w:val="16"/>
          <w:szCs w:val="16"/>
        </w:rPr>
        <w:softHyphen/>
        <w:t>ные дороги в соответствии с развитием автомобильного передвижения”.</w:t>
      </w:r>
    </w:p>
    <w:p w14:paraId="7269AC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Мотивировка и основные положения законодательного предположения 66 депутатов заключают в себе два вопроса, действительно весьма существенно связанных между со</w:t>
      </w:r>
      <w:r w:rsidRPr="00B36624">
        <w:rPr>
          <w:rFonts w:ascii="Times New Roman" w:hAnsi="Times New Roman" w:cs="Times New Roman"/>
          <w:color w:val="000000" w:themeColor="text1"/>
          <w:sz w:val="16"/>
          <w:szCs w:val="16"/>
        </w:rPr>
        <w:softHyphen/>
        <w:t>бою: 1) вопрос о создании сети шоссейных дорог и 2) вопрос о создании отечественного производства.</w:t>
      </w:r>
    </w:p>
    <w:p w14:paraId="5B02ED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Поскольку речь идет о первом вопросе, то остается лишь приветствовать, что народ</w:t>
      </w:r>
      <w:r w:rsidRPr="00B36624">
        <w:rPr>
          <w:rFonts w:ascii="Times New Roman" w:hAnsi="Times New Roman" w:cs="Times New Roman"/>
          <w:color w:val="000000" w:themeColor="text1"/>
          <w:sz w:val="16"/>
          <w:szCs w:val="16"/>
        </w:rPr>
        <w:softHyphen/>
        <w:t>ные представители правильно поняли зависимость развития автомобильного дела от состояния дорог и желают сдвинуть этот вопрос с мертвой точки. Нужно надеяться, что при разработке этого вопроса первостепенной важности будут учтены все силы страны и будет нормировано дорожное строительство, которое в большей части выносит до сих пор на своих плечах земство. Но земство слабо материально и ему должно быть оказано всемерное содействие со стороны фиска, а существование Союза земств обеспечивает возможность разработки общего плана, в котором должны согласоваться как общеим</w:t>
      </w:r>
      <w:r w:rsidRPr="00B36624">
        <w:rPr>
          <w:rFonts w:ascii="Times New Roman" w:hAnsi="Times New Roman" w:cs="Times New Roman"/>
          <w:color w:val="000000" w:themeColor="text1"/>
          <w:sz w:val="16"/>
          <w:szCs w:val="16"/>
        </w:rPr>
        <w:softHyphen/>
        <w:t>перские интересы, так и местные нужды.</w:t>
      </w:r>
    </w:p>
    <w:p w14:paraId="1A5DE28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Далеко не так благополучно обстоит дело с предлагаемым решением второго вопроса: о создании отечественной автомобильной промышленности.</w:t>
      </w:r>
    </w:p>
    <w:p w14:paraId="1EC904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Законодательное предположение имеет в виду мобилизовать отечественную промыш</w:t>
      </w:r>
      <w:r w:rsidRPr="00B36624">
        <w:rPr>
          <w:rFonts w:ascii="Times New Roman" w:hAnsi="Times New Roman" w:cs="Times New Roman"/>
          <w:color w:val="000000" w:themeColor="text1"/>
          <w:sz w:val="16"/>
          <w:szCs w:val="16"/>
        </w:rPr>
        <w:softHyphen/>
        <w:t>ленность для производства автомобилей для нужд текущей войны.</w:t>
      </w:r>
    </w:p>
    <w:p w14:paraId="20C454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этой точки зрения совершенно невыполнимо требование 1-е законодательного предположения.</w:t>
      </w:r>
    </w:p>
    <w:p w14:paraId="26F6506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Выбор конструкции еще не представит технических затруднений, но приспособле</w:t>
      </w:r>
      <w:r w:rsidRPr="00B36624">
        <w:rPr>
          <w:rFonts w:ascii="Times New Roman" w:hAnsi="Times New Roman" w:cs="Times New Roman"/>
          <w:color w:val="000000" w:themeColor="text1"/>
          <w:sz w:val="16"/>
          <w:szCs w:val="16"/>
        </w:rPr>
        <w:softHyphen/>
        <w:t>ние ее к русским условиям уже ведет к ряду затруднений: всякое “приспособление” по</w:t>
      </w:r>
      <w:r w:rsidRPr="00B36624">
        <w:rPr>
          <w:rFonts w:ascii="Times New Roman" w:hAnsi="Times New Roman" w:cs="Times New Roman"/>
          <w:color w:val="000000" w:themeColor="text1"/>
          <w:sz w:val="16"/>
          <w:szCs w:val="16"/>
        </w:rPr>
        <w:softHyphen/>
        <w:t>требует опытов и изменений, каковые не могут быть закончены ранее 8—12 месяцев. Установление одного типа невозможно вследствие неоднотипности требований, предъяв</w:t>
      </w:r>
      <w:r w:rsidRPr="00B36624">
        <w:rPr>
          <w:rFonts w:ascii="Times New Roman" w:hAnsi="Times New Roman" w:cs="Times New Roman"/>
          <w:color w:val="000000" w:themeColor="text1"/>
          <w:sz w:val="16"/>
          <w:szCs w:val="16"/>
        </w:rPr>
        <w:softHyphen/>
        <w:t>ляемых к самоходам: с одной стороны, необходимы машины для быстрого передвиже</w:t>
      </w:r>
      <w:r w:rsidRPr="00B36624">
        <w:rPr>
          <w:rFonts w:ascii="Times New Roman" w:hAnsi="Times New Roman" w:cs="Times New Roman"/>
          <w:color w:val="000000" w:themeColor="text1"/>
          <w:sz w:val="16"/>
          <w:szCs w:val="16"/>
        </w:rPr>
        <w:softHyphen/>
        <w:t>ния командного и^другого состава, а с другой стороны, необходимы быстроходные легкие грузовики, а равно и менее быстроходные, но с большей подъемной силой, как и маши</w:t>
      </w:r>
      <w:r w:rsidRPr="00B36624">
        <w:rPr>
          <w:rFonts w:ascii="Times New Roman" w:hAnsi="Times New Roman" w:cs="Times New Roman"/>
          <w:color w:val="000000" w:themeColor="text1"/>
          <w:sz w:val="16"/>
          <w:szCs w:val="16"/>
        </w:rPr>
        <w:softHyphen/>
        <w:t>ны для передвижения орудий и грузовых транспортов (тракторы).</w:t>
      </w:r>
    </w:p>
    <w:p w14:paraId="527688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однотипность в лучшем случае может касаться лишь одного из родов пользования самоходами.</w:t>
      </w:r>
    </w:p>
    <w:p w14:paraId="285FB2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и по состоянию автомобильной техники установление однотипности даже от</w:t>
      </w:r>
      <w:r w:rsidRPr="00B36624">
        <w:rPr>
          <w:rFonts w:ascii="Times New Roman" w:hAnsi="Times New Roman" w:cs="Times New Roman"/>
          <w:color w:val="000000" w:themeColor="text1"/>
          <w:sz w:val="16"/>
          <w:szCs w:val="16"/>
        </w:rPr>
        <w:softHyphen/>
        <w:t>дельных родов самодвижущихся экипажей встретится с серьезными препятствиями прак тического свойства. Не существует и еще не выработано идеального автомобиля, нет еще стандарта целого автомобиля. Автомобильная техника находится еще в стадии разработ</w:t>
      </w:r>
      <w:r w:rsidRPr="00B36624">
        <w:rPr>
          <w:rFonts w:ascii="Times New Roman" w:hAnsi="Times New Roman" w:cs="Times New Roman"/>
          <w:color w:val="000000" w:themeColor="text1"/>
          <w:sz w:val="16"/>
          <w:szCs w:val="16"/>
        </w:rPr>
        <w:softHyphen/>
        <w:t>ки и изучения, и каждая из признанных “марок” автомобиля имеет свои достоинства и недостатки, но механическое соединение всех “достоинств” в одной “новой” марке не даст идеальной машины.</w:t>
      </w:r>
    </w:p>
    <w:p w14:paraId="7A60F8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как ни соблазнительно установление одного типа, оно невыполнимо практически и повело бы к омертвению автомобильной техники. Гораздо важнее и легче решить вопрос о стандартизации отдельных, наиболее часто заменяемых частей, автомо</w:t>
      </w:r>
      <w:r w:rsidRPr="00B36624">
        <w:rPr>
          <w:rFonts w:ascii="Times New Roman" w:hAnsi="Times New Roman" w:cs="Times New Roman"/>
          <w:color w:val="000000" w:themeColor="text1"/>
          <w:sz w:val="16"/>
          <w:szCs w:val="16"/>
        </w:rPr>
        <w:softHyphen/>
        <w:t>биля. Этим путем идут все страны с развитым автомобилестроением. И тут необходима постепенная разработка и осторожное решение вопроса, чтобы стандартизация не явля</w:t>
      </w:r>
      <w:r w:rsidRPr="00B36624">
        <w:rPr>
          <w:rFonts w:ascii="Times New Roman" w:hAnsi="Times New Roman" w:cs="Times New Roman"/>
          <w:color w:val="000000" w:themeColor="text1"/>
          <w:sz w:val="16"/>
          <w:szCs w:val="16"/>
        </w:rPr>
        <w:softHyphen/>
        <w:t>лась задерживающим элементом, а наоборот, содействовала упрощению и удешевлению производства и службы автомобилей.</w:t>
      </w:r>
    </w:p>
    <w:p w14:paraId="7522B4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этом направлении и работает сейчас специальная комиссия при императорском Российском автомобильном обществе, и нужно думать, что работа ее сыграет ту же роль в автомобильном производстве, какую играют аналогичные комиссии в Амери</w:t>
      </w:r>
      <w:r w:rsidRPr="00B36624">
        <w:rPr>
          <w:rFonts w:ascii="Times New Roman" w:hAnsi="Times New Roman" w:cs="Times New Roman"/>
          <w:color w:val="000000" w:themeColor="text1"/>
          <w:sz w:val="16"/>
          <w:szCs w:val="16"/>
        </w:rPr>
        <w:softHyphen/>
        <w:t>ке и Западной Европе. Но работа и значение этой комиссии могут быть рассчитаны лишь на года и будут развиваться и расти одновременно с автомобильным производ</w:t>
      </w:r>
      <w:r w:rsidRPr="00B36624">
        <w:rPr>
          <w:rFonts w:ascii="Times New Roman" w:hAnsi="Times New Roman" w:cs="Times New Roman"/>
          <w:color w:val="000000" w:themeColor="text1"/>
          <w:sz w:val="16"/>
          <w:szCs w:val="16"/>
        </w:rPr>
        <w:softHyphen/>
        <w:t>ством в России.</w:t>
      </w:r>
    </w:p>
    <w:p w14:paraId="4F85E9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Еще менее практически осуществимым представляется нам идея всенародного авто</w:t>
      </w:r>
      <w:r w:rsidRPr="00B36624">
        <w:rPr>
          <w:rFonts w:ascii="Times New Roman" w:hAnsi="Times New Roman" w:cs="Times New Roman"/>
          <w:color w:val="000000" w:themeColor="text1"/>
          <w:sz w:val="16"/>
          <w:szCs w:val="16"/>
        </w:rPr>
        <w:softHyphen/>
        <w:t>мобилестроения. Если в деле производства снарядов - предметов во много раз более простых, чем автомобили, такое распыленное производство представляет существенные затруднения, то в производстве автомобильных частей этот принцип приведет к дискре</w:t>
      </w:r>
      <w:r w:rsidRPr="00B36624">
        <w:rPr>
          <w:rFonts w:ascii="Times New Roman" w:hAnsi="Times New Roman" w:cs="Times New Roman"/>
          <w:color w:val="000000" w:themeColor="text1"/>
          <w:sz w:val="16"/>
          <w:szCs w:val="16"/>
        </w:rPr>
        <w:softHyphen/>
        <w:t>дитированию всего дела и к полному неуспеху/</w:t>
      </w:r>
    </w:p>
    <w:p w14:paraId="5F63AD9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Невинное на первый взгляд обстоятельство необходимости работать по калибру совершенно исключает возможность раздачи производства автомобильных частей по небольшим заводам и мастерским. Если, опять-таки, в производстве снарядов, где ко</w:t>
      </w:r>
      <w:r w:rsidRPr="00B36624">
        <w:rPr>
          <w:rFonts w:ascii="Times New Roman" w:hAnsi="Times New Roman" w:cs="Times New Roman"/>
          <w:color w:val="000000" w:themeColor="text1"/>
          <w:sz w:val="16"/>
          <w:szCs w:val="16"/>
        </w:rPr>
        <w:softHyphen/>
        <w:t>личество калибров в десятки раз меньше, чем в производстве автомобилей, недостаток калибров дает себя очень сильно чувствовать, то в производстве автомобильных частей необходимо считаться еще с тем обстоятельством, что количество и разнообразие опе</w:t>
      </w:r>
      <w:r w:rsidRPr="00B36624">
        <w:rPr>
          <w:rFonts w:ascii="Times New Roman" w:hAnsi="Times New Roman" w:cs="Times New Roman"/>
          <w:color w:val="000000" w:themeColor="text1"/>
          <w:sz w:val="16"/>
          <w:szCs w:val="16"/>
        </w:rPr>
        <w:softHyphen/>
        <w:t>раций производства этих частей слишком велико и требует таких знаний, навыков и технических приспособлений, которых совершенно не могут дать мелкие заводы и ма</w:t>
      </w:r>
      <w:r w:rsidRPr="00B36624">
        <w:rPr>
          <w:rFonts w:ascii="Times New Roman" w:hAnsi="Times New Roman" w:cs="Times New Roman"/>
          <w:color w:val="000000" w:themeColor="text1"/>
          <w:sz w:val="16"/>
          <w:szCs w:val="16"/>
        </w:rPr>
        <w:softHyphen/>
        <w:t>стерские.</w:t>
      </w:r>
    </w:p>
    <w:p w14:paraId="0E06E5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Большинство автомобильных частей делается из специальных сталей, и необходи</w:t>
      </w:r>
      <w:r w:rsidRPr="00B36624">
        <w:rPr>
          <w:rFonts w:ascii="Times New Roman" w:hAnsi="Times New Roman" w:cs="Times New Roman"/>
          <w:color w:val="000000" w:themeColor="text1"/>
          <w:sz w:val="16"/>
          <w:szCs w:val="16"/>
        </w:rPr>
        <w:softHyphen/>
        <w:t>мые механические свойства придаются им путем термической обработки, причем пос</w:t>
      </w:r>
      <w:r w:rsidRPr="00B36624">
        <w:rPr>
          <w:rFonts w:ascii="Times New Roman" w:hAnsi="Times New Roman" w:cs="Times New Roman"/>
          <w:color w:val="000000" w:themeColor="text1"/>
          <w:sz w:val="16"/>
          <w:szCs w:val="16"/>
        </w:rPr>
        <w:softHyphen/>
        <w:t>ледняя вклинивается часто между двух операций механической обработки и, кроме того, должна производиться весьма тщательно, с полным знанием дела и с применением со</w:t>
      </w:r>
      <w:r w:rsidRPr="00B36624">
        <w:rPr>
          <w:rFonts w:ascii="Times New Roman" w:hAnsi="Times New Roman" w:cs="Times New Roman"/>
          <w:color w:val="000000" w:themeColor="text1"/>
          <w:sz w:val="16"/>
          <w:szCs w:val="16"/>
        </w:rPr>
        <w:softHyphen/>
        <w:t>вершенных печей и приборов. И кто уследит, при той распыленности производства, которая проектируется запиской, что мы получим в результате части из того материала, который был дан? А в работу ведь будут даваться полуфабрикаты не из железа, а из доро</w:t>
      </w:r>
      <w:r w:rsidRPr="00B36624">
        <w:rPr>
          <w:rFonts w:ascii="Times New Roman" w:hAnsi="Times New Roman" w:cs="Times New Roman"/>
          <w:color w:val="000000" w:themeColor="text1"/>
          <w:sz w:val="16"/>
          <w:szCs w:val="16"/>
        </w:rPr>
        <w:softHyphen/>
        <w:t>гой специальной стали. Сколько же понадобится наблюдателей?</w:t>
      </w:r>
    </w:p>
    <w:p w14:paraId="398D04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чтобы сдать по калибру взаимносменяемые изделия, обработанные не на токарном станке, необходимо, чтобы они обрабатывались установленными в специаль</w:t>
      </w:r>
      <w:r w:rsidRPr="00B36624">
        <w:rPr>
          <w:rFonts w:ascii="Times New Roman" w:hAnsi="Times New Roman" w:cs="Times New Roman"/>
          <w:color w:val="000000" w:themeColor="text1"/>
          <w:sz w:val="16"/>
          <w:szCs w:val="16"/>
        </w:rPr>
        <w:softHyphen/>
        <w:t>ных приспособлениях, от точности которых и будет зависеть точность соотношения раз</w:t>
      </w:r>
      <w:r w:rsidRPr="00B36624">
        <w:rPr>
          <w:rFonts w:ascii="Times New Roman" w:hAnsi="Times New Roman" w:cs="Times New Roman"/>
          <w:color w:val="000000" w:themeColor="text1"/>
          <w:sz w:val="16"/>
          <w:szCs w:val="16"/>
        </w:rPr>
        <w:softHyphen/>
        <w:t>личных плоскостей, отверстий и т. д. Сколько же понадобится этих приспособлений и установок?</w:t>
      </w:r>
    </w:p>
    <w:p w14:paraId="71ECBD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Ссылка на Западную Европу и на Америку должна была и указать авторам проекта, где лежит правильное решение вопроса о производстве автомобильных частей. Во Франции существует свыше двухсот автомобильных заводов, но лишь немногие из них делают сами все части, а [прочие] занимаются лишь сборкой, давая второклассные и третье</w:t>
      </w:r>
      <w:r w:rsidRPr="00B36624">
        <w:rPr>
          <w:rFonts w:ascii="Times New Roman" w:hAnsi="Times New Roman" w:cs="Times New Roman"/>
          <w:color w:val="000000" w:themeColor="text1"/>
          <w:sz w:val="16"/>
          <w:szCs w:val="16"/>
        </w:rPr>
        <w:softHyphen/>
        <w:t>классные марки автомобилей.</w:t>
      </w:r>
    </w:p>
    <w:p w14:paraId="222032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Америка дает пример такого же рода. Но позволительно спросить, можно ли надеять</w:t>
      </w:r>
      <w:r w:rsidRPr="00B36624">
        <w:rPr>
          <w:rFonts w:ascii="Times New Roman" w:hAnsi="Times New Roman" w:cs="Times New Roman"/>
          <w:color w:val="000000" w:themeColor="text1"/>
          <w:sz w:val="16"/>
          <w:szCs w:val="16"/>
        </w:rPr>
        <w:softHyphen/>
        <w:t>ся, что у нас дешево смогут строить автомобильные двигатели мелкие заводы и мастерс</w:t>
      </w:r>
      <w:r w:rsidRPr="00B36624">
        <w:rPr>
          <w:rFonts w:ascii="Times New Roman" w:hAnsi="Times New Roman" w:cs="Times New Roman"/>
          <w:color w:val="000000" w:themeColor="text1"/>
          <w:sz w:val="16"/>
          <w:szCs w:val="16"/>
        </w:rPr>
        <w:softHyphen/>
        <w:t>кие? Трудно будет специалисту назвать части автомобилей, которые с полным сознани</w:t>
      </w:r>
      <w:r w:rsidRPr="00B36624">
        <w:rPr>
          <w:rFonts w:ascii="Times New Roman" w:hAnsi="Times New Roman" w:cs="Times New Roman"/>
          <w:color w:val="000000" w:themeColor="text1"/>
          <w:sz w:val="16"/>
          <w:szCs w:val="16"/>
        </w:rPr>
        <w:softHyphen/>
        <w:t>ем ответственности можно было бы раздать по мелочам, если не говорить о каких-либо вилках для фонарей и т. п.</w:t>
      </w:r>
    </w:p>
    <w:p w14:paraId="4841AD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Трудности производства, термической обработки и контроля заставляют решитель</w:t>
      </w:r>
      <w:r w:rsidRPr="00B36624">
        <w:rPr>
          <w:rFonts w:ascii="Times New Roman" w:hAnsi="Times New Roman" w:cs="Times New Roman"/>
          <w:color w:val="000000" w:themeColor="text1"/>
          <w:sz w:val="16"/>
          <w:szCs w:val="16"/>
        </w:rPr>
        <w:softHyphen/>
        <w:t>но отвергнуть предлагаемый проект производства автомобильных частей.</w:t>
      </w:r>
    </w:p>
    <w:p w14:paraId="1A9A03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Никому не приходит в голову строить по схеме записки, например, миноноски, паро</w:t>
      </w:r>
      <w:r w:rsidRPr="00B36624">
        <w:rPr>
          <w:rFonts w:ascii="Times New Roman" w:hAnsi="Times New Roman" w:cs="Times New Roman"/>
          <w:color w:val="000000" w:themeColor="text1"/>
          <w:sz w:val="16"/>
          <w:szCs w:val="16"/>
        </w:rPr>
        <w:softHyphen/>
        <w:t>возы или даже интендантские двуколки. Но вот производство* такого сложного и точного механизма, каким является автомобиль, почему-то представляется возможным передать в руки неспециалистов.</w:t>
      </w:r>
    </w:p>
    <w:p w14:paraId="21929A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Причина появления подобного проекта лежит, очевидно, в том отсутствии знаком</w:t>
      </w:r>
      <w:r w:rsidRPr="00B36624">
        <w:rPr>
          <w:rFonts w:ascii="Times New Roman" w:hAnsi="Times New Roman" w:cs="Times New Roman"/>
          <w:color w:val="000000" w:themeColor="text1"/>
          <w:sz w:val="16"/>
          <w:szCs w:val="16"/>
        </w:rPr>
        <w:softHyphen/>
        <w:t>ства широких кругов с требованиями автомобильной техники, которое нашло свое яркое отражение в интерпретации вопроса в проекте 66 депутатов.</w:t>
      </w:r>
    </w:p>
    <w:p w14:paraId="103999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Правильное решение вопроса производства автомобильных частей лежит как раз в совершенно противоположной организации дела, чем это предлагают авторы проекта. Если уж говорить об объединении какой-либо части автомобильного производства в одном предприятии, будь то казенном или частном, то как раз производство большин</w:t>
      </w:r>
      <w:r w:rsidRPr="00B36624">
        <w:rPr>
          <w:rFonts w:ascii="Times New Roman" w:hAnsi="Times New Roman" w:cs="Times New Roman"/>
          <w:color w:val="000000" w:themeColor="text1"/>
          <w:sz w:val="16"/>
          <w:szCs w:val="16"/>
        </w:rPr>
        <w:softHyphen/>
        <w:t>ства автомобильных частей могло бы быть с пользой произведено на одном или на не</w:t>
      </w:r>
      <w:r w:rsidRPr="00B36624">
        <w:rPr>
          <w:rFonts w:ascii="Times New Roman" w:hAnsi="Times New Roman" w:cs="Times New Roman"/>
          <w:color w:val="000000" w:themeColor="text1"/>
          <w:sz w:val="16"/>
          <w:szCs w:val="16"/>
        </w:rPr>
        <w:softHyphen/>
        <w:t>многих специальных заводах. И пример Франции и Германии, на который ссылаются авторы проекта, учит как раз этому. Объединение производства осей, поворотных шеек, шатунов, рам и т. д. или хотя бы заготовки поковок для них дало бы возможность обой</w:t>
      </w:r>
      <w:r w:rsidRPr="00B36624">
        <w:rPr>
          <w:rFonts w:ascii="Times New Roman" w:hAnsi="Times New Roman" w:cs="Times New Roman"/>
          <w:color w:val="000000" w:themeColor="text1"/>
          <w:sz w:val="16"/>
          <w:szCs w:val="16"/>
        </w:rPr>
        <w:softHyphen/>
        <w:t>тись меньшим общим количеством станков и специалистов, в которых ощущается серь</w:t>
      </w:r>
      <w:r w:rsidRPr="00B36624">
        <w:rPr>
          <w:rFonts w:ascii="Times New Roman" w:hAnsi="Times New Roman" w:cs="Times New Roman"/>
          <w:color w:val="000000" w:themeColor="text1"/>
          <w:sz w:val="16"/>
          <w:szCs w:val="16"/>
        </w:rPr>
        <w:softHyphen/>
        <w:t>езный недостаток.</w:t>
      </w:r>
    </w:p>
    <w:p w14:paraId="0CCD9B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Нужно принять во внимание, что металлургический завод как таковой совершенно не приспособлен к производству тех точных поковок, которые требуются для автомо</w:t>
      </w:r>
      <w:r w:rsidRPr="00B36624">
        <w:rPr>
          <w:rFonts w:ascii="Times New Roman" w:hAnsi="Times New Roman" w:cs="Times New Roman"/>
          <w:color w:val="000000" w:themeColor="text1"/>
          <w:sz w:val="16"/>
          <w:szCs w:val="16"/>
        </w:rPr>
        <w:softHyphen/>
        <w:t>бильного производства, причем большая часть этих поковок обрабатывается лишь в не</w:t>
      </w:r>
      <w:r w:rsidRPr="00B36624">
        <w:rPr>
          <w:rFonts w:ascii="Times New Roman" w:hAnsi="Times New Roman" w:cs="Times New Roman"/>
          <w:color w:val="000000" w:themeColor="text1"/>
          <w:sz w:val="16"/>
          <w:szCs w:val="16"/>
        </w:rPr>
        <w:softHyphen/>
        <w:t>которых своих местах, а остальные остаются в том виде, как они вышли из штамповки. И как раз производство этих поковок, которые должны удовлетворять требованиям проч</w:t>
      </w:r>
      <w:r w:rsidRPr="00B36624">
        <w:rPr>
          <w:rFonts w:ascii="Times New Roman" w:hAnsi="Times New Roman" w:cs="Times New Roman"/>
          <w:color w:val="000000" w:themeColor="text1"/>
          <w:sz w:val="16"/>
          <w:szCs w:val="16"/>
        </w:rPr>
        <w:softHyphen/>
        <w:t>ности, легкости и точности, являются весьма трудным; отливки же являются полуфабри</w:t>
      </w:r>
      <w:r w:rsidRPr="00B36624">
        <w:rPr>
          <w:rFonts w:ascii="Times New Roman" w:hAnsi="Times New Roman" w:cs="Times New Roman"/>
          <w:color w:val="000000" w:themeColor="text1"/>
          <w:sz w:val="16"/>
          <w:szCs w:val="16"/>
        </w:rPr>
        <w:softHyphen/>
        <w:t>катом, занимающим дальнейшее место по трудности производства. Поэтому странно, что пояснительная записка требует, чтобы государство поставило себе в первую обязан</w:t>
      </w:r>
      <w:r w:rsidRPr="00B36624">
        <w:rPr>
          <w:rFonts w:ascii="Times New Roman" w:hAnsi="Times New Roman" w:cs="Times New Roman"/>
          <w:color w:val="000000" w:themeColor="text1"/>
          <w:sz w:val="16"/>
          <w:szCs w:val="16"/>
        </w:rPr>
        <w:softHyphen/>
        <w:t>ность в отношении автомобилестроения поставку этих “автомобильных отливок”.</w:t>
      </w:r>
    </w:p>
    <w:p w14:paraId="46CD6B5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Обязанность автомобильных конструкторов — дать определенные задания нашим, так высоко стоящим, металлургическим заводам, а дело последних будет удовлетворить этим заданиям. И в этом направлении уже ведется и подходит к концу работа, предпри</w:t>
      </w:r>
      <w:r w:rsidRPr="00B36624">
        <w:rPr>
          <w:rFonts w:ascii="Times New Roman" w:hAnsi="Times New Roman" w:cs="Times New Roman"/>
          <w:color w:val="000000" w:themeColor="text1"/>
          <w:sz w:val="16"/>
          <w:szCs w:val="16"/>
        </w:rPr>
        <w:softHyphen/>
        <w:t>нятая по почину ЦВПК в Русском металлургическом обществе, и результаты ее вскоре будут сообщены как металлургическим, так и автомобильным заводам.</w:t>
      </w:r>
    </w:p>
    <w:p w14:paraId="519ACE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местонахождения металлургических заводов и установления особых же</w:t>
      </w:r>
      <w:r w:rsidRPr="00B36624">
        <w:rPr>
          <w:rFonts w:ascii="Times New Roman" w:hAnsi="Times New Roman" w:cs="Times New Roman"/>
          <w:color w:val="000000" w:themeColor="text1"/>
          <w:sz w:val="16"/>
          <w:szCs w:val="16"/>
        </w:rPr>
        <w:softHyphen/>
        <w:t>лезнодорожных тарифов по перевозке автомобильных “отливок” и частей, то цифровой материал делает эти оба вопроса несущественными. Весь вес этих грузов не превысит 5— 10 вагонов в день. Гораздо важнее в данном случае считаться с опытом и приспособлени</w:t>
      </w:r>
      <w:r w:rsidRPr="00B36624">
        <w:rPr>
          <w:rFonts w:ascii="Times New Roman" w:hAnsi="Times New Roman" w:cs="Times New Roman"/>
          <w:color w:val="000000" w:themeColor="text1"/>
          <w:sz w:val="16"/>
          <w:szCs w:val="16"/>
        </w:rPr>
        <w:softHyphen/>
        <w:t>ями данного металлургического завода в отношении производства легированных сталей.</w:t>
      </w:r>
    </w:p>
    <w:p w14:paraId="3B01456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вышеизложенного решается и вопрос о государственном сборном заво</w:t>
      </w:r>
      <w:r w:rsidRPr="00B36624">
        <w:rPr>
          <w:rFonts w:ascii="Times New Roman" w:hAnsi="Times New Roman" w:cs="Times New Roman"/>
          <w:color w:val="000000" w:themeColor="text1"/>
          <w:sz w:val="16"/>
          <w:szCs w:val="16"/>
        </w:rPr>
        <w:softHyphen/>
        <w:t>де. В суровых условиях практического решения вопроса по проекту 66 депутатов этому заводу нечего будет собирать, так как, кроме брака, он ничего от этих распыленных по лицу страны поставщиков автомобильных частей не получит. Приобретенный за время теку</w:t>
      </w:r>
      <w:r w:rsidRPr="00B36624">
        <w:rPr>
          <w:rFonts w:ascii="Times New Roman" w:hAnsi="Times New Roman" w:cs="Times New Roman"/>
          <w:color w:val="000000" w:themeColor="text1"/>
          <w:sz w:val="16"/>
          <w:szCs w:val="16"/>
        </w:rPr>
        <w:softHyphen/>
        <w:t>щей войны опыт может дать в избытке примеры и доказательства этому утверждению.</w:t>
      </w:r>
    </w:p>
    <w:p w14:paraId="3AD011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Решение задачи успешного, т. е. практического, быстрого, точного и дешевого, авто</w:t>
      </w:r>
      <w:r w:rsidRPr="00B36624">
        <w:rPr>
          <w:rFonts w:ascii="Times New Roman" w:hAnsi="Times New Roman" w:cs="Times New Roman"/>
          <w:color w:val="000000" w:themeColor="text1"/>
          <w:sz w:val="16"/>
          <w:szCs w:val="16"/>
        </w:rPr>
        <w:softHyphen/>
        <w:t>мобилестроения не лежит в той плоскости, которую наметили авторы законодательного предположения. Если не заменять слово “государственного” производства автомобилей словом “казенного” (а по проекту, эта замена может быть сделана без малейшего наруше</w:t>
      </w:r>
      <w:r w:rsidRPr="00B36624">
        <w:rPr>
          <w:rFonts w:ascii="Times New Roman" w:hAnsi="Times New Roman" w:cs="Times New Roman"/>
          <w:color w:val="000000" w:themeColor="text1"/>
          <w:sz w:val="16"/>
          <w:szCs w:val="16"/>
        </w:rPr>
        <w:softHyphen/>
        <w:t>ния всего хода мыслей проекта), то задачей государства является действительное созда</w:t>
      </w:r>
      <w:r w:rsidRPr="00B36624">
        <w:rPr>
          <w:rFonts w:ascii="Times New Roman" w:hAnsi="Times New Roman" w:cs="Times New Roman"/>
          <w:color w:val="000000" w:themeColor="text1"/>
          <w:sz w:val="16"/>
          <w:szCs w:val="16"/>
        </w:rPr>
        <w:softHyphen/>
        <w:t>ние и развитие отечественной автомобильной промышленности, этой важной отрасли создания средств обороны государства.</w:t>
      </w:r>
    </w:p>
    <w:p w14:paraId="5B44E4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с этой точки зрения проект 66 депутатов должен быть, за исключением дорожного строительства, решительно отвергнут.</w:t>
      </w:r>
    </w:p>
    <w:p w14:paraId="7D0BBE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целью насаждения и развития отечественной автомобильной промышленности государство должно осуществить ряд мероприятий, которые касаются частью общего развития машиностроения, а частью — специальных условий производства автомобилей и пользования ими.</w:t>
      </w:r>
    </w:p>
    <w:p w14:paraId="46994A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Вопросы, связанные с этими мероприятиями, служили уже и служат предметом рас</w:t>
      </w:r>
      <w:r w:rsidRPr="00B36624">
        <w:rPr>
          <w:rFonts w:ascii="Times New Roman" w:hAnsi="Times New Roman" w:cs="Times New Roman"/>
          <w:color w:val="000000" w:themeColor="text1"/>
          <w:sz w:val="16"/>
          <w:szCs w:val="16"/>
        </w:rPr>
        <w:softHyphen/>
        <w:t>смотрения как Особого совещания по обороне, так и ряда организаций, заинтересован</w:t>
      </w:r>
      <w:r w:rsidRPr="00B36624">
        <w:rPr>
          <w:rFonts w:ascii="Times New Roman" w:hAnsi="Times New Roman" w:cs="Times New Roman"/>
          <w:color w:val="000000" w:themeColor="text1"/>
          <w:sz w:val="16"/>
          <w:szCs w:val="16"/>
        </w:rPr>
        <w:softHyphen/>
        <w:t>ных в правильном решении осуществления отечественного автомобилестроения, как ЦВПК, императорское Российское автомобильное общество и другие. Некоторые ме</w:t>
      </w:r>
      <w:r w:rsidRPr="00B36624">
        <w:rPr>
          <w:rFonts w:ascii="Times New Roman" w:hAnsi="Times New Roman" w:cs="Times New Roman"/>
          <w:color w:val="000000" w:themeColor="text1"/>
          <w:sz w:val="16"/>
          <w:szCs w:val="16"/>
        </w:rPr>
        <w:softHyphen/>
        <w:t>роприятия, намеченные в этих учреждениях, уже осуществлены, а некоторые ждут своего разрешения. И вот здесь наши законодательные палаты могли бы осуществить дело вы</w:t>
      </w:r>
      <w:r w:rsidRPr="00B36624">
        <w:rPr>
          <w:rFonts w:ascii="Times New Roman" w:hAnsi="Times New Roman" w:cs="Times New Roman"/>
          <w:color w:val="000000" w:themeColor="text1"/>
          <w:sz w:val="16"/>
          <w:szCs w:val="16"/>
        </w:rPr>
        <w:softHyphen/>
        <w:t>сокой государственной важности, если бы направили свою авторитетную инициативу на расширение, углубление и развитие уже народившегося дела.</w:t>
      </w:r>
    </w:p>
    <w:p w14:paraId="01D02F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Правительство поступило правильно, решив, по почину ЦВПК, вызвать к жизни ряд частных автомобильных заводов путем выдачи им относительно крупных заказов, при</w:t>
      </w:r>
      <w:r w:rsidRPr="00B36624">
        <w:rPr>
          <w:rFonts w:ascii="Times New Roman" w:hAnsi="Times New Roman" w:cs="Times New Roman"/>
          <w:color w:val="000000" w:themeColor="text1"/>
          <w:sz w:val="16"/>
          <w:szCs w:val="16"/>
        </w:rPr>
        <w:softHyphen/>
        <w:t>менив принцип широкой поддержки частной инициативы. И вся дальнейшая деятель</w:t>
      </w:r>
      <w:r w:rsidRPr="00B36624">
        <w:rPr>
          <w:rFonts w:ascii="Times New Roman" w:hAnsi="Times New Roman" w:cs="Times New Roman"/>
          <w:color w:val="000000" w:themeColor="text1"/>
          <w:sz w:val="16"/>
          <w:szCs w:val="16"/>
        </w:rPr>
        <w:softHyphen/>
        <w:t>ность правительства и законодательных учреждений должна быть направлена к бережно</w:t>
      </w:r>
      <w:r w:rsidRPr="00B36624">
        <w:rPr>
          <w:rFonts w:ascii="Times New Roman" w:hAnsi="Times New Roman" w:cs="Times New Roman"/>
          <w:color w:val="000000" w:themeColor="text1"/>
          <w:sz w:val="16"/>
          <w:szCs w:val="16"/>
        </w:rPr>
        <w:softHyphen/>
        <w:t>му поддержанию этой народившейся промышленности; создание наряду с частным ав</w:t>
      </w:r>
      <w:r w:rsidRPr="00B36624">
        <w:rPr>
          <w:rFonts w:ascii="Times New Roman" w:hAnsi="Times New Roman" w:cs="Times New Roman"/>
          <w:color w:val="000000" w:themeColor="text1"/>
          <w:sz w:val="16"/>
          <w:szCs w:val="16"/>
        </w:rPr>
        <w:softHyphen/>
        <w:t>томобилестроением — казенного уже является шагом к разрушению начатого дела. Что</w:t>
      </w:r>
      <w:r w:rsidRPr="00B36624">
        <w:rPr>
          <w:rFonts w:ascii="Times New Roman" w:hAnsi="Times New Roman" w:cs="Times New Roman"/>
          <w:color w:val="000000" w:themeColor="text1"/>
          <w:sz w:val="16"/>
          <w:szCs w:val="16"/>
        </w:rPr>
        <w:softHyphen/>
        <w:t>бы дать ему развиться и окрепнуть в условиях особенно тяжелых, при наличности серьез</w:t>
      </w:r>
      <w:r w:rsidRPr="00B36624">
        <w:rPr>
          <w:rFonts w:ascii="Times New Roman" w:hAnsi="Times New Roman" w:cs="Times New Roman"/>
          <w:color w:val="000000" w:themeColor="text1"/>
          <w:sz w:val="16"/>
          <w:szCs w:val="16"/>
        </w:rPr>
        <w:softHyphen/>
        <w:t>ной конкуренции из-за границы, при раскрытых настежь воротах таможен для загранич</w:t>
      </w:r>
      <w:r w:rsidRPr="00B36624">
        <w:rPr>
          <w:rFonts w:ascii="Times New Roman" w:hAnsi="Times New Roman" w:cs="Times New Roman"/>
          <w:color w:val="000000" w:themeColor="text1"/>
          <w:sz w:val="16"/>
          <w:szCs w:val="16"/>
        </w:rPr>
        <w:softHyphen/>
        <w:t>ных автомобилей, при отсутствии в России подсобных производств, необходима дли</w:t>
      </w:r>
      <w:r w:rsidRPr="00B36624">
        <w:rPr>
          <w:rFonts w:ascii="Times New Roman" w:hAnsi="Times New Roman" w:cs="Times New Roman"/>
          <w:color w:val="000000" w:themeColor="text1"/>
          <w:sz w:val="16"/>
          <w:szCs w:val="16"/>
        </w:rPr>
        <w:softHyphen/>
        <w:t>тельная поддержка заказами со стороны военного ведомства. Между тем развитие казен</w:t>
      </w:r>
      <w:r w:rsidRPr="00B36624">
        <w:rPr>
          <w:rFonts w:ascii="Times New Roman" w:hAnsi="Times New Roman" w:cs="Times New Roman"/>
          <w:color w:val="000000" w:themeColor="text1"/>
          <w:sz w:val="16"/>
          <w:szCs w:val="16"/>
        </w:rPr>
        <w:softHyphen/>
        <w:t>ного автомобилестроения лишит частную промышленность крупного на первые годы заказчика, не дав в то же время никаких существенных выгод ни в смысле дешевизны, ни в смысле совершенствования автомобиля. Между тем масштаб ведения современной вой</w:t>
      </w:r>
      <w:r w:rsidRPr="00B36624">
        <w:rPr>
          <w:rFonts w:ascii="Times New Roman" w:hAnsi="Times New Roman" w:cs="Times New Roman"/>
          <w:color w:val="000000" w:themeColor="text1"/>
          <w:sz w:val="16"/>
          <w:szCs w:val="16"/>
        </w:rPr>
        <w:softHyphen/>
        <w:t>ны повелительно диктует необходимость накопления средств обороны и способов полу</w:t>
      </w:r>
      <w:r w:rsidRPr="00B36624">
        <w:rPr>
          <w:rFonts w:ascii="Times New Roman" w:hAnsi="Times New Roman" w:cs="Times New Roman"/>
          <w:color w:val="000000" w:themeColor="text1"/>
          <w:sz w:val="16"/>
          <w:szCs w:val="16"/>
        </w:rPr>
        <w:softHyphen/>
        <w:t>чения этих средств во всей стране, так как никакие специальные запасы мирного време</w:t>
      </w:r>
      <w:r w:rsidRPr="00B36624">
        <w:rPr>
          <w:rFonts w:ascii="Times New Roman" w:hAnsi="Times New Roman" w:cs="Times New Roman"/>
          <w:color w:val="000000" w:themeColor="text1"/>
          <w:sz w:val="16"/>
          <w:szCs w:val="16"/>
        </w:rPr>
        <w:softHyphen/>
        <w:t>ни не могут удовлетворить спроса военного времени. Необходимо, чтобы в стране было много таких производств, которые могут быть во время войны мобилизованы для работы на оборону, а автомобильный завод является идеальным в этом отношении производ</w:t>
      </w:r>
      <w:r w:rsidRPr="00B36624">
        <w:rPr>
          <w:rFonts w:ascii="Times New Roman" w:hAnsi="Times New Roman" w:cs="Times New Roman"/>
          <w:color w:val="000000" w:themeColor="text1"/>
          <w:sz w:val="16"/>
          <w:szCs w:val="16"/>
        </w:rPr>
        <w:softHyphen/>
        <w:t>ством и может в случае надобности сразу перейти на производство тех же снарядов. Не</w:t>
      </w:r>
      <w:r w:rsidRPr="00B36624">
        <w:rPr>
          <w:rFonts w:ascii="Times New Roman" w:hAnsi="Times New Roman" w:cs="Times New Roman"/>
          <w:color w:val="000000" w:themeColor="text1"/>
          <w:sz w:val="16"/>
          <w:szCs w:val="16"/>
        </w:rPr>
        <w:softHyphen/>
        <w:t>обходимо, чтобы автомобильный парк страны создавался в мирное время, и поэтому необходимо всемерно поддерживать развитие пользования автомобилем со стороны ча</w:t>
      </w:r>
      <w:r w:rsidRPr="00B36624">
        <w:rPr>
          <w:rFonts w:ascii="Times New Roman" w:hAnsi="Times New Roman" w:cs="Times New Roman"/>
          <w:color w:val="000000" w:themeColor="text1"/>
          <w:sz w:val="16"/>
          <w:szCs w:val="16"/>
        </w:rPr>
        <w:softHyphen/>
        <w:t>стного потребления.</w:t>
      </w:r>
    </w:p>
    <w:p w14:paraId="2AB6FEA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вышеизложенного необходимо установить следующие основы разви</w:t>
      </w:r>
      <w:r w:rsidRPr="00B36624">
        <w:rPr>
          <w:rFonts w:ascii="Times New Roman" w:hAnsi="Times New Roman" w:cs="Times New Roman"/>
          <w:color w:val="000000" w:themeColor="text1"/>
          <w:sz w:val="16"/>
          <w:szCs w:val="16"/>
        </w:rPr>
        <w:softHyphen/>
        <w:t>тия автомобильного производства и потребления в стране:</w:t>
      </w:r>
    </w:p>
    <w:p w14:paraId="4954E3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Необходимо поддержание и развитие частного автомобильного производства в стране.</w:t>
      </w:r>
    </w:p>
    <w:p w14:paraId="589C2C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Необходимо установить специальные премии за выпускаемые с отечественных за</w:t>
      </w:r>
      <w:r w:rsidRPr="00B36624">
        <w:rPr>
          <w:rFonts w:ascii="Times New Roman" w:hAnsi="Times New Roman" w:cs="Times New Roman"/>
          <w:color w:val="000000" w:themeColor="text1"/>
          <w:sz w:val="16"/>
          <w:szCs w:val="16"/>
        </w:rPr>
        <w:softHyphen/>
        <w:t>водов автомобили, построенные из отечественных материалов и на станках отечествен</w:t>
      </w:r>
      <w:r w:rsidRPr="00B36624">
        <w:rPr>
          <w:rFonts w:ascii="Times New Roman" w:hAnsi="Times New Roman" w:cs="Times New Roman"/>
          <w:color w:val="000000" w:themeColor="text1"/>
          <w:sz w:val="16"/>
          <w:szCs w:val="16"/>
        </w:rPr>
        <w:softHyphen/>
        <w:t>ного происхождения, а также отечественными техническими силами.</w:t>
      </w:r>
    </w:p>
    <w:p w14:paraId="7A5AC3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Необходимо дальнейшее развитие закона о военно-автомобильной повинности путем создания денежной поддержки потребителя при покупке и на содержание авто</w:t>
      </w:r>
      <w:r w:rsidRPr="00B36624">
        <w:rPr>
          <w:rFonts w:ascii="Times New Roman" w:hAnsi="Times New Roman" w:cs="Times New Roman"/>
          <w:color w:val="000000" w:themeColor="text1"/>
          <w:sz w:val="16"/>
          <w:szCs w:val="16"/>
        </w:rPr>
        <w:softHyphen/>
        <w:t>мобиля отечественного производства.</w:t>
      </w:r>
    </w:p>
    <w:p w14:paraId="071B67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Необходим пересмотр таможенных ставок с целью устранения имеющейся несог</w:t>
      </w:r>
      <w:r w:rsidRPr="00B36624">
        <w:rPr>
          <w:rFonts w:ascii="Times New Roman" w:hAnsi="Times New Roman" w:cs="Times New Roman"/>
          <w:color w:val="000000" w:themeColor="text1"/>
          <w:sz w:val="16"/>
          <w:szCs w:val="16"/>
        </w:rPr>
        <w:softHyphen/>
        <w:t>ласованности в отдельных пунктах, но не в ущерб потребителя.</w:t>
      </w:r>
    </w:p>
    <w:p w14:paraId="415096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Необходим план дорожного строительства, в основу которого должно лечь согласо</w:t>
      </w:r>
      <w:r w:rsidRPr="00B36624">
        <w:rPr>
          <w:rFonts w:ascii="Times New Roman" w:hAnsi="Times New Roman" w:cs="Times New Roman"/>
          <w:color w:val="000000" w:themeColor="text1"/>
          <w:sz w:val="16"/>
          <w:szCs w:val="16"/>
        </w:rPr>
        <w:softHyphen/>
        <w:t>вание общеимперских интересов и местных нужд.</w:t>
      </w:r>
    </w:p>
    <w:p w14:paraId="4BA24F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Необходим пересмотр дорожного законодательства в направлении поддержания общественной и частной инициативы в осуществлении общеимперского плана дорож</w:t>
      </w:r>
      <w:r w:rsidRPr="00B36624">
        <w:rPr>
          <w:rFonts w:ascii="Times New Roman" w:hAnsi="Times New Roman" w:cs="Times New Roman"/>
          <w:color w:val="000000" w:themeColor="text1"/>
          <w:sz w:val="16"/>
          <w:szCs w:val="16"/>
        </w:rPr>
        <w:softHyphen/>
        <w:t>ного строительства.</w:t>
      </w:r>
    </w:p>
    <w:p w14:paraId="2CE116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Вот в чем заключаются государственные мероприятия, которые могут обеспечить раз</w:t>
      </w:r>
      <w:r w:rsidRPr="00B36624">
        <w:rPr>
          <w:rFonts w:ascii="Times New Roman" w:hAnsi="Times New Roman" w:cs="Times New Roman"/>
          <w:color w:val="000000" w:themeColor="text1"/>
          <w:sz w:val="16"/>
          <w:szCs w:val="16"/>
        </w:rPr>
        <w:softHyphen/>
        <w:t>витие автомобилестроения. Все остальное приложится само: появится и здоровая кон</w:t>
      </w:r>
      <w:r w:rsidRPr="00B36624">
        <w:rPr>
          <w:rFonts w:ascii="Times New Roman" w:hAnsi="Times New Roman" w:cs="Times New Roman"/>
          <w:color w:val="000000" w:themeColor="text1"/>
          <w:sz w:val="16"/>
          <w:szCs w:val="16"/>
        </w:rPr>
        <w:softHyphen/>
        <w:t>куренция, и соответствующие русским условиям типы, и разумная стандартизация, и дешевое производство.</w:t>
      </w:r>
    </w:p>
    <w:p w14:paraId="521710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автомобильно-авиационным отделом Центрального военно-промышленного комитета инженер М. В. Пиолунковский</w:t>
      </w:r>
    </w:p>
    <w:p w14:paraId="59D029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ГАРФ. Ф. 555. Оп. 1. Д. 316. Л. 4-10 об. Копия (10707,571).</w:t>
      </w:r>
    </w:p>
    <w:p w14:paraId="21E35E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A9CE7B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072A8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9C3BA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с 28 на 29 апреля (11-12 мая) 1916 для налета на аэродром немцы послали цеппелин. Оказавшись неспособным заметить в темноте ангары, цеппелин лишь немного покружил над аэродромом. Зенитные батареи морских 75-ти мм орудий, прикрепленные к аэродрому, огонь не открывали. Повисев над аэродромом с выключенными двигателями, цеппелин затем направился на станцию Легат, где сбросил большие бомбы, попавшие в здание госпиталя.</w:t>
      </w:r>
    </w:p>
    <w:p w14:paraId="54CA8F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CC4C55" w14:textId="101C8CD1" w:rsidR="00D34333" w:rsidRPr="002D65D1" w:rsidRDefault="00D3433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28 апреля </w:t>
      </w:r>
      <w:r>
        <w:rPr>
          <w:rFonts w:ascii="Times New Roman" w:hAnsi="Times New Roman" w:cs="Times New Roman"/>
          <w:color w:val="0070C0"/>
          <w:sz w:val="16"/>
          <w:szCs w:val="16"/>
        </w:rPr>
        <w:t xml:space="preserve">(11 мая) </w:t>
      </w:r>
      <w:r w:rsidRPr="002D65D1">
        <w:rPr>
          <w:rFonts w:ascii="Times New Roman" w:hAnsi="Times New Roman" w:cs="Times New Roman"/>
          <w:color w:val="0070C0"/>
          <w:sz w:val="16"/>
          <w:szCs w:val="16"/>
        </w:rPr>
        <w:t>1916 г. «к северу от озера Дрисвят огнем нашей артиллерии подбит неприятельский аэроплан, упавший за окопами противника» (23405).</w:t>
      </w:r>
    </w:p>
    <w:p w14:paraId="76993C28" w14:textId="77777777" w:rsidR="00D34333" w:rsidRPr="002D65D1" w:rsidRDefault="00D34333" w:rsidP="00615CF2">
      <w:pPr>
        <w:rPr>
          <w:rFonts w:ascii="Times New Roman" w:hAnsi="Times New Roman" w:cs="Times New Roman"/>
          <w:color w:val="0070C0"/>
          <w:sz w:val="16"/>
          <w:szCs w:val="16"/>
        </w:rPr>
      </w:pPr>
    </w:p>
    <w:p w14:paraId="6FA5BE38" w14:textId="3EC95240" w:rsidR="00D34333" w:rsidRPr="002D65D1" w:rsidRDefault="00D3433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shd w:val="clear" w:color="auto" w:fill="FFFFFF"/>
        </w:rPr>
        <w:t xml:space="preserve">В ночь с 28 на 29 апреля </w:t>
      </w:r>
      <w:r>
        <w:rPr>
          <w:rFonts w:ascii="Times New Roman" w:hAnsi="Times New Roman" w:cs="Times New Roman"/>
          <w:color w:val="0070C0"/>
          <w:sz w:val="16"/>
          <w:szCs w:val="16"/>
          <w:shd w:val="clear" w:color="auto" w:fill="FFFFFF"/>
        </w:rPr>
        <w:t xml:space="preserve">(11/12 мая) </w:t>
      </w:r>
      <w:r w:rsidRPr="002D65D1">
        <w:rPr>
          <w:rFonts w:ascii="Times New Roman" w:hAnsi="Times New Roman" w:cs="Times New Roman"/>
          <w:color w:val="0070C0"/>
          <w:sz w:val="16"/>
          <w:szCs w:val="16"/>
          <w:shd w:val="clear" w:color="auto" w:fill="FFFFFF"/>
        </w:rPr>
        <w:t>1916 г. для налета на аэродром ИМ в Зегевольде, который постоянно, но безуспешно атаковался группами по двенадцать и более самолетов, немцы послали цеппелин. Оказавшись неспособным заметить в темноте ангары цеппелин немного покружил над аэродромом. Зенитные батареи морских 75-мм орудий, прикрепленные к аэродрому, огонь не открывали. Оставаясь немного над аэродромом с выключенными двигателями, цеппелин затем направился на станцию Легат, где сбросил большие бомбы, попавшие в здание госпиталя (23470).</w:t>
      </w:r>
    </w:p>
    <w:p w14:paraId="447F5591" w14:textId="77777777" w:rsidR="00D34333" w:rsidRPr="002D65D1" w:rsidRDefault="00D34333" w:rsidP="00615CF2">
      <w:pPr>
        <w:rPr>
          <w:rFonts w:ascii="Times New Roman" w:hAnsi="Times New Roman" w:cs="Times New Roman"/>
          <w:color w:val="0070C0"/>
          <w:sz w:val="16"/>
          <w:szCs w:val="16"/>
        </w:rPr>
      </w:pPr>
    </w:p>
    <w:p w14:paraId="36E6ED6F" w14:textId="6B28EAAC" w:rsidR="009047CC" w:rsidRPr="002D65D1" w:rsidRDefault="009047CC"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28 апреля (</w:t>
      </w:r>
      <w:r w:rsidRPr="002D65D1">
        <w:rPr>
          <w:rFonts w:ascii="Times New Roman" w:hAnsi="Times New Roman" w:cs="Times New Roman"/>
          <w:color w:val="0070C0"/>
          <w:sz w:val="16"/>
          <w:szCs w:val="16"/>
          <w:lang w:bidi="en-US"/>
        </w:rPr>
        <w:t>11 мая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 Двинске гостил французский офицер Жюль Легра, офицер разведки, специализирующийся на расшифровке фотографий, приехавший в Россию в феврале с русской 5-й армией. В своих воспоминаниях он сообщал, что «видел на грузовиках передвижные орудия, системы Тарновского русской постройки: общей массой четыре тонны. Еще одна зенитная батарея, статическая, на деревянных вращающихся платформах. Мобильные орудия в недостаточном количестве. Позже, в июле, ЛеГрас сообщил из 2-го Кавказского корпуса, что «рядом корпусной аэростат с лебедкой на железнодорожном вагоне, который позволяет (ему) приближаться на четыре километра от фронта» (23525).</w:t>
      </w:r>
    </w:p>
    <w:p w14:paraId="542F9071" w14:textId="77777777" w:rsidR="009047CC" w:rsidRPr="002D65D1" w:rsidRDefault="009047CC" w:rsidP="00615CF2">
      <w:pPr>
        <w:rPr>
          <w:rFonts w:ascii="Times New Roman" w:hAnsi="Times New Roman" w:cs="Times New Roman"/>
          <w:color w:val="0070C0"/>
          <w:sz w:val="16"/>
          <w:szCs w:val="16"/>
          <w:lang w:bidi="en-US"/>
        </w:rPr>
      </w:pPr>
    </w:p>
    <w:p w14:paraId="79FDF59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EC46A3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02AB1D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апреля (11 мая) 1916 А. Эйнштейн публично представил свою теорию относительности (4962).</w:t>
      </w:r>
    </w:p>
    <w:p w14:paraId="30F56F5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F19CEFB" w14:textId="77777777" w:rsidR="00F31A3B" w:rsidRPr="00B36624" w:rsidRDefault="00F31A3B" w:rsidP="00615CF2">
      <w:pPr>
        <w:autoSpaceDE w:val="0"/>
        <w:autoSpaceDN w:val="0"/>
        <w:adjustRightInd w:val="0"/>
        <w:rPr>
          <w:rFonts w:ascii="Times New Roman" w:hAnsi="Times New Roman" w:cs="Times New Roman"/>
          <w:iCs/>
          <w:color w:val="000000" w:themeColor="text1"/>
          <w:sz w:val="16"/>
          <w:szCs w:val="16"/>
        </w:rPr>
      </w:pPr>
      <w:bookmarkStart w:id="107" w:name="_Hlk68862105"/>
      <w:r w:rsidRPr="00B36624">
        <w:rPr>
          <w:rFonts w:ascii="Times New Roman" w:hAnsi="Times New Roman" w:cs="Times New Roman"/>
          <w:i/>
          <w:iCs/>
          <w:color w:val="000000" w:themeColor="text1"/>
          <w:sz w:val="16"/>
          <w:szCs w:val="16"/>
        </w:rPr>
        <w:t>Авиапромышленность:</w:t>
      </w:r>
    </w:p>
    <w:p w14:paraId="7C264F91" w14:textId="77777777" w:rsidR="00F31A3B" w:rsidRPr="00B36624" w:rsidRDefault="00F31A3B" w:rsidP="00615CF2">
      <w:pPr>
        <w:autoSpaceDE w:val="0"/>
        <w:autoSpaceDN w:val="0"/>
        <w:adjustRightInd w:val="0"/>
        <w:rPr>
          <w:rFonts w:ascii="Times New Roman" w:hAnsi="Times New Roman" w:cs="Times New Roman"/>
          <w:iCs/>
          <w:color w:val="000000" w:themeColor="text1"/>
          <w:sz w:val="16"/>
          <w:szCs w:val="16"/>
        </w:rPr>
      </w:pPr>
    </w:p>
    <w:p w14:paraId="4ABCCE3A" w14:textId="77777777" w:rsidR="00D34333" w:rsidRPr="002D65D1" w:rsidRDefault="00D3433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29 апреля (12 мая) 1916 г. на аэродром Псков отправлен с завода РБВЗ отправлен «Илья Муромец» Г-45 (ИМ Г-45 № 191, борт № XII) экз. № 45 .</w:t>
      </w:r>
    </w:p>
    <w:p w14:paraId="484056B8" w14:textId="77777777" w:rsidR="00D34333" w:rsidRPr="002D65D1" w:rsidRDefault="00D3433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моторами Sunbeam Crusader мощностью 150 л.с.</w:t>
      </w:r>
    </w:p>
    <w:p w14:paraId="674BADE7" w14:textId="77777777" w:rsidR="00D34333" w:rsidRPr="002D65D1" w:rsidRDefault="00D3433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Летом 1916 г. корабль был направлен в состав 3-го боевого отряда ЭВК и перебазирован на а/д Саньково.</w:t>
      </w:r>
    </w:p>
    <w:p w14:paraId="5D5B67AF" w14:textId="77777777" w:rsidR="00D34333" w:rsidRPr="002D65D1" w:rsidRDefault="00D3433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Командиром экипажа был назначен штабс-капитан Е.М. Городецкий. Сам он и его помощник не имели, очевидно, достаточной летной подготовки, что стало причиной срыва выполнения боевого задания 12.09.16 г. (25.09.16 г. по н.ст.).</w:t>
      </w:r>
    </w:p>
    <w:p w14:paraId="16A58C94" w14:textId="77777777" w:rsidR="00D34333" w:rsidRPr="002D65D1" w:rsidRDefault="00D3433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29.05.17 г. (11.06.17 г.) разбит ураганом (23553).</w:t>
      </w:r>
    </w:p>
    <w:p w14:paraId="680EC1BC" w14:textId="77777777" w:rsidR="00D34333" w:rsidRPr="002D65D1" w:rsidRDefault="00D34333" w:rsidP="00615CF2">
      <w:pPr>
        <w:rPr>
          <w:rFonts w:ascii="Times New Roman" w:hAnsi="Times New Roman" w:cs="Times New Roman"/>
          <w:color w:val="0070C0"/>
          <w:sz w:val="16"/>
          <w:szCs w:val="16"/>
        </w:rPr>
      </w:pPr>
    </w:p>
    <w:p w14:paraId="65F50F7D"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Апреля (12 мая) 1916 г.</w:t>
      </w:r>
    </w:p>
    <w:p w14:paraId="05601E5B"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76. ОСОБЫЙ ЖУРНАЛ СОВЕТА МИНИСТРОВ</w:t>
      </w:r>
    </w:p>
    <w:p w14:paraId="53794AC5"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Апреля 1916 г.</w:t>
      </w:r>
    </w:p>
    <w:p w14:paraId="6F364CDE"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заказе двигателей для самолетов</w:t>
      </w:r>
    </w:p>
    <w:p w14:paraId="112FD0AB"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Озабочиваясь снабжением нашей армии достаточным количеством самолетов и их принадлежностей, Военный Министр признает, между прочим, необходимым заказать, в равных долях, заводам А. А. Анатра и акционерного общества Аксай в Нахичевани 400 двигателей для самолетов, мощностью от 166 до 225 сил, по цене 20.000 руб. за двигатель, а равно запасные к ним части — всего на сумму в 11.200.000 руб. — при условии окончания всей поставки к 1 Января 1918 г.. С тем вместе Военный Министр признавал бы соответственным выдать названым выше заводам ссуды из казны, в размере 560.000 руб. каждому, сроком на 7 лет, из 5 % годовых, с обеспечением таковых принадлежащим контрагентам имуществом и сверх того необеспеченные установленными залогами авансы, в размере 32 */ % стоимости передаваемого заказа. Таковые свои предположения Генерал от Инфантерии Шуваев и представляет ныне на уважение Совета Министров.</w:t>
      </w:r>
    </w:p>
    <w:p w14:paraId="7264F8E0"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этому поводу Министр Финансов изустно заявил в присутствии Совета, что, как усматривается из представления Военного Министерства, производство заказываемых двигателей начнется не ранее г. со дня заключения соответствующего договора и, таким образом, поставленное на очередь мероприятие едва ли может иметь значение для нужд настоящей войны.</w:t>
      </w:r>
    </w:p>
    <w:p w14:paraId="26AC9187"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Между тем осуществление предположенного начинания уже теперь потребует отпуска из государственного казначейства весьма значительных денежных средств, притом частью даже в иностранной валюте, количество коей в распоряжении казны, как известно, весьма ограничено. </w:t>
      </w:r>
    </w:p>
    <w:p w14:paraId="4557AE1A"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 таких условиях едва ли есть основание к срочной передаче обсуждаемого заказа, тем более что намеченные для него цены (20.000 руб. за двигатель) превышают даже нынешнюю, несомненно чрезмерно повышенную, заготовительную стоимость двигателей. Во всяком случае, заявленное ныне военным ведомством предположение подлежало бы, по мнению Тайного Советника Барка, направлению в общезаконодательном порядке, подобно тому, как получили  разрешение однородные дела, предусматривающие мероприятия по удовлетворению потребностей военного ведомства, не связанных непосредственно с обстоятельствами переживаемой войны. Со своей стороны, Совет Министров рассуждал, однако, что — как справедливо указал Военный Министр — предвидеть срок окончания современной войны пока еще представляется невозможным, а потому в большинстве случаев трудно провести строгую грань между заготовлениями, рассчитанными на военное и на послевоенное время. Исходя из этого соображения, Совет Министров в целом ряде случаев разрешал ассигнование — в чрезвычайном порядке, для отпуска кредитов военного времени установленном, — крупных средств на мероприятия, предусматривавшие поступление тех или иных, необходимых военному ведомству, предметов в сроки, далеко выходившие за пределы 1 Июля 1917 г., принятого в качестве условного срока для связанных с военными обстоятельствами заготовлений. </w:t>
      </w:r>
    </w:p>
    <w:p w14:paraId="4FBEEEEA"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усматривая поэтому в данном случае формальных оснований для отказа военному ведомству в его ходатайстве, Совет Министров по существу вопроса принял на вид, что, по удостоверению Генерала от Инфантерии Шуваева, соответствующие части нашей армии испытывают острую потребность в предположенных к заказу двигателях, удовлетворяемую в настоящее время преимущественно путем заграничных покупок. Признавая нашу зависимость в данной области государственной обороны от этих последних совершено недопустимою, Военный Министр настойчиво ходатайствовал об утверждении заявленных им предположений, направленных к насаждению в России производства летательных двигателей.</w:t>
      </w:r>
    </w:p>
    <w:p w14:paraId="6AE06E2F"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Новизною дела и трудностью первоначальной его постановки и объясняется, по свидетельству Военного Министра, быть может, несколько повышенная цена для поставленного на очередь заказа, причем нельзя не заметить, однако, что заказываемые ныне двигатели отличаются по своим свойствам и мощности от заготовлявшихся в последнее время по более дешевой цене (около 16.500 руб. за двигатель) для нужд действующих армий. Что же касается времени поступления означенных двигателей, то, во всяком случае, вся поставка должна быть закончена к 1 Января 1918 г., а потому более чем вероятно, что часть двигателей будет получена военным ведомством еще в течение войны, следовательно, в период наиболее острой в них надобности. </w:t>
      </w:r>
    </w:p>
    <w:p w14:paraId="3EEFDF7C"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Совокупность всего вышеизложенного побуждает Совет Министров и присоединившегося, в конечном выводе, к единогласному его заключению Министра Финансов одобрить заявленные Военным Министром предположения во всем их объеме, с отпуском потребного на их осуществление кредита, согласно ходатайству Генерала от Инфантерии Шуваева, в порядке статьи 18 действующих бюджетных правил.</w:t>
      </w:r>
    </w:p>
    <w:p w14:paraId="135D6CCB"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Руководствуясь всем вышеизложенным, Совет Министров полагает:</w:t>
      </w:r>
    </w:p>
    <w:p w14:paraId="02236BEF"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I.   Предоставить Военному Министерству: 1) заказать заводам А.А. Анатра и акционерного общества Аксай в Нахичевани, на изложенных в настоящем представлении главных основаниях, по 200 двигателей для самолетов каждому и 2) выдать упомянутым в предшествующем (1) пункте предприятиям, на намеченных военным ведомством основаниях: а) ссуды из казны в размере пятисот шестидесяти тысяч рублей каждому, с обеспечением таковых принадлежащим контрагентам имуществом, и б) авансы, в сумме одного миллиона восьмисот двадцати тысяч рублей каждому, без обеспечения установленными залогами или гарантией) банков.</w:t>
      </w:r>
    </w:p>
    <w:p w14:paraId="23F06E8B"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II.   На основании статьи 18 Правил о порядке рассмотрения государственной росписи доходов и расходов, а равно о производстве из казны расходов, росписью не предусмотренных (Св. Зак., т. I, ч. 2, изд. 1906 г.), и в согласность с ВЫСОЧАЙШЕ утвержденными 9 Августа 1914г. правилами о порядке испрошения, разрешения и ассигнования Военному Министерству, на изъясненную в отделе I надобность, чрезвычайный сверхсметный, за счет наличных средств государственного казначейства, кредит, в размере до одиннадцати миллионов двухсот тысяч рублей, с предоставлением Министру Финансов отпускать необходимые, в счет указанного общего итога, суммы постепенно, по требованиям Военного Министерства, с причислением отпущенных кредитов по мере их отпуска к § 6 действующей сметы Канцелярии Военного Министерства («военный фонд»).</w:t>
      </w:r>
    </w:p>
    <w:p w14:paraId="59CD7F3F"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Таковые свои заключения Совет Министров всеподданнейшим долгом почитает повергнуть на ВЫСОЧАЙШЕЕ ВАШЕГО ИМПЕРАТОРСКОГО ВЕЛИЧЕСТВА благовоззрение.</w:t>
      </w:r>
    </w:p>
    <w:p w14:paraId="3B977FEF"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о д п и с и: Б. В. Штюрмер, С. Д. Сазанов, Н. Н. Покровский, П. Л. Барк, А. Н. Волжин, В. Н. Шаховской.</w:t>
      </w:r>
    </w:p>
    <w:p w14:paraId="3E13CAD1"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Скрепа: Управляющий делами Совета Министров И. Н. Лодыженский (21008).</w:t>
      </w:r>
    </w:p>
    <w:bookmarkEnd w:id="107"/>
    <w:p w14:paraId="18588959" w14:textId="77777777" w:rsidR="00F31A3B" w:rsidRPr="00B36624" w:rsidRDefault="00F31A3B" w:rsidP="00615CF2">
      <w:pPr>
        <w:rPr>
          <w:rFonts w:ascii="Times New Roman" w:hAnsi="Times New Roman" w:cs="Times New Roman"/>
          <w:color w:val="000000" w:themeColor="text1"/>
          <w:sz w:val="16"/>
          <w:szCs w:val="16"/>
        </w:rPr>
      </w:pPr>
    </w:p>
    <w:p w14:paraId="5643C38B" w14:textId="77777777" w:rsidR="002E7A55" w:rsidRPr="0078117C" w:rsidRDefault="002E7A55"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29 </w:t>
      </w:r>
      <w:r w:rsidRPr="0078117C">
        <w:rPr>
          <w:rFonts w:ascii="Times New Roman" w:hAnsi="Times New Roman" w:cs="Times New Roman"/>
          <w:color w:val="0070C0"/>
          <w:sz w:val="16"/>
          <w:szCs w:val="16"/>
        </w:rPr>
        <w:t xml:space="preserve">апреля </w:t>
      </w:r>
      <w:r>
        <w:rPr>
          <w:rFonts w:ascii="Times New Roman" w:hAnsi="Times New Roman" w:cs="Times New Roman"/>
          <w:color w:val="0070C0"/>
          <w:sz w:val="16"/>
          <w:szCs w:val="16"/>
        </w:rPr>
        <w:t>(12 мая)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78117C">
        <w:rPr>
          <w:rFonts w:ascii="Times New Roman" w:hAnsi="Times New Roman" w:cs="Times New Roman"/>
          <w:color w:val="0070C0"/>
          <w:sz w:val="16"/>
          <w:szCs w:val="16"/>
        </w:rPr>
        <w:t>овет министров постановил дать заказ заводя</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 xml:space="preserve"> Анатра</w:t>
      </w:r>
      <w:r>
        <w:rPr>
          <w:rFonts w:ascii="Times New Roman" w:hAnsi="Times New Roman" w:cs="Times New Roman"/>
          <w:color w:val="0070C0"/>
          <w:sz w:val="16"/>
          <w:szCs w:val="16"/>
        </w:rPr>
        <w:t xml:space="preserve"> и </w:t>
      </w:r>
      <w:r w:rsidRPr="0078117C">
        <w:rPr>
          <w:rFonts w:ascii="Times New Roman" w:hAnsi="Times New Roman" w:cs="Times New Roman"/>
          <w:color w:val="0070C0"/>
          <w:sz w:val="16"/>
          <w:szCs w:val="16"/>
        </w:rPr>
        <w:t>акционерному обществу "Аксай" в Нахичевани по 200 двигателей</w:t>
      </w:r>
      <w:r>
        <w:rPr>
          <w:rFonts w:ascii="Times New Roman" w:hAnsi="Times New Roman" w:cs="Times New Roman"/>
          <w:color w:val="0070C0"/>
          <w:sz w:val="16"/>
          <w:szCs w:val="16"/>
        </w:rPr>
        <w:t xml:space="preserve"> для </w:t>
      </w:r>
      <w:r w:rsidRPr="0078117C">
        <w:rPr>
          <w:rFonts w:ascii="Times New Roman" w:hAnsi="Times New Roman" w:cs="Times New Roman"/>
          <w:color w:val="0070C0"/>
          <w:sz w:val="16"/>
          <w:szCs w:val="16"/>
        </w:rPr>
        <w:t xml:space="preserve"> самолетов мощностью от 166 до 225 л.с.</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 цене 20.000 рублей</w:t>
      </w:r>
      <w:r>
        <w:rPr>
          <w:rFonts w:ascii="Times New Roman" w:hAnsi="Times New Roman" w:cs="Times New Roman"/>
          <w:color w:val="0070C0"/>
          <w:sz w:val="16"/>
          <w:szCs w:val="16"/>
        </w:rPr>
        <w:t xml:space="preserve">, а </w:t>
      </w:r>
      <w:r w:rsidRPr="0078117C">
        <w:rPr>
          <w:rFonts w:ascii="Times New Roman" w:hAnsi="Times New Roman" w:cs="Times New Roman"/>
          <w:color w:val="0070C0"/>
          <w:sz w:val="16"/>
          <w:szCs w:val="16"/>
        </w:rPr>
        <w:t>равно и запасные части к ним - всего на сумму 11.200.000 рублей</w:t>
      </w:r>
      <w:r>
        <w:rPr>
          <w:rFonts w:ascii="Times New Roman" w:hAnsi="Times New Roman" w:cs="Times New Roman"/>
          <w:color w:val="0070C0"/>
          <w:sz w:val="16"/>
          <w:szCs w:val="16"/>
        </w:rPr>
        <w:t xml:space="preserve"> при </w:t>
      </w:r>
      <w:r w:rsidRPr="0078117C">
        <w:rPr>
          <w:rFonts w:ascii="Times New Roman" w:hAnsi="Times New Roman" w:cs="Times New Roman"/>
          <w:color w:val="0070C0"/>
          <w:sz w:val="16"/>
          <w:szCs w:val="16"/>
        </w:rPr>
        <w:t>условии окончания всей поставки к 1 января 1918 года.</w:t>
      </w:r>
    </w:p>
    <w:p w14:paraId="00B196A6" w14:textId="77777777" w:rsidR="002E7A55" w:rsidRDefault="002E7A5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б40, 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43-44/ </w:t>
      </w:r>
      <w:r>
        <w:rPr>
          <w:rFonts w:ascii="Times New Roman" w:hAnsi="Times New Roman" w:cs="Times New Roman"/>
          <w:color w:val="0070C0"/>
          <w:sz w:val="16"/>
          <w:szCs w:val="16"/>
        </w:rPr>
        <w:t>(23320)</w:t>
      </w:r>
      <w:r w:rsidRPr="0078117C">
        <w:rPr>
          <w:rFonts w:ascii="Times New Roman" w:hAnsi="Times New Roman" w:cs="Times New Roman"/>
          <w:color w:val="0070C0"/>
          <w:sz w:val="16"/>
          <w:szCs w:val="16"/>
        </w:rPr>
        <w:t>.</w:t>
      </w:r>
    </w:p>
    <w:p w14:paraId="37ED080A" w14:textId="77777777" w:rsidR="002E7A55" w:rsidRPr="0078117C" w:rsidRDefault="002E7A55" w:rsidP="00615CF2">
      <w:pPr>
        <w:rPr>
          <w:rFonts w:ascii="Times New Roman" w:hAnsi="Times New Roman" w:cs="Times New Roman"/>
          <w:color w:val="0070C0"/>
          <w:sz w:val="16"/>
          <w:szCs w:val="16"/>
        </w:rPr>
      </w:pPr>
    </w:p>
    <w:p w14:paraId="52BDBF6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46518A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57096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апреля (12 мая) 1916 в Москве АО Русско-балтийского вагонного завода был основан завод для выпуска автомобилей (с 1917 - 2 автозавод Русо-Балт (3398,179).</w:t>
      </w:r>
    </w:p>
    <w:p w14:paraId="0B4B0E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777E4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834D58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DF013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апреля по 21 мая (c 12 мая по 4 июня) 1916 1 и 2 маневренные группы обеспечивали перевозку 123 и 127 пехотной дивизий из Мариуполя в б. Кавата (восточнее Трапезунда) (3122).</w:t>
      </w:r>
    </w:p>
    <w:p w14:paraId="7E319A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3BDC3C" w14:textId="6201A236" w:rsidR="00D34333" w:rsidRPr="002D65D1" w:rsidRDefault="00D34333" w:rsidP="00615CF2">
      <w:pPr>
        <w:rPr>
          <w:rFonts w:ascii="Times New Roman" w:hAnsi="Times New Roman" w:cs="Times New Roman"/>
          <w:color w:val="0070C0"/>
          <w:sz w:val="16"/>
          <w:szCs w:val="16"/>
        </w:rPr>
      </w:pPr>
      <w:bookmarkStart w:id="108" w:name="bookmark435"/>
      <w:bookmarkStart w:id="109" w:name="bookmark436"/>
      <w:r w:rsidRPr="002D65D1">
        <w:rPr>
          <w:rFonts w:ascii="Times New Roman" w:hAnsi="Times New Roman" w:cs="Times New Roman"/>
          <w:color w:val="0070C0"/>
          <w:sz w:val="16"/>
          <w:szCs w:val="16"/>
        </w:rPr>
        <w:t xml:space="preserve">29 апреля </w:t>
      </w:r>
      <w:r>
        <w:rPr>
          <w:rFonts w:ascii="Times New Roman" w:hAnsi="Times New Roman" w:cs="Times New Roman"/>
          <w:color w:val="0070C0"/>
          <w:sz w:val="16"/>
          <w:szCs w:val="16"/>
        </w:rPr>
        <w:t xml:space="preserve">(12 мая) </w:t>
      </w:r>
      <w:r w:rsidRPr="002D65D1">
        <w:rPr>
          <w:rFonts w:ascii="Times New Roman" w:hAnsi="Times New Roman" w:cs="Times New Roman"/>
          <w:color w:val="0070C0"/>
          <w:sz w:val="16"/>
          <w:szCs w:val="16"/>
        </w:rPr>
        <w:t>1916 г. военный летчик 29-го КАО подпоручик Л.В. Осипов в воздушном бою сбил вражеский «Альбатрос» (упавший у м. Кщава). На поврежденном самолете «под ураганным огнем немцев над их позициями спланировал к своему аэродрому, где, собрав последние силы, повлек из гондолы горящего аппарата тяжело раненного офицера-наблюдателя подпоручика Калиновского, а затем, с помощью подбежавших нижних чинов, потушил пожар на аппарате». За этот подвиг русский летчик удостоился ордена Святого Георгия IV степени (23405).</w:t>
      </w:r>
      <w:bookmarkEnd w:id="108"/>
      <w:bookmarkEnd w:id="109"/>
    </w:p>
    <w:p w14:paraId="037CC0F1" w14:textId="77777777" w:rsidR="00D34333" w:rsidRPr="002D65D1" w:rsidRDefault="00D34333" w:rsidP="00615CF2">
      <w:pPr>
        <w:rPr>
          <w:rFonts w:ascii="Times New Roman" w:hAnsi="Times New Roman" w:cs="Times New Roman"/>
          <w:color w:val="0070C0"/>
          <w:sz w:val="16"/>
          <w:szCs w:val="16"/>
        </w:rPr>
      </w:pPr>
    </w:p>
    <w:p w14:paraId="4FF518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апреля (12 мая) 1916 г. Таунсенд капитулировал (10678).</w:t>
      </w:r>
    </w:p>
    <w:p w14:paraId="08BBAF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34744B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02319B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9D31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апреля (13 мая) 1916 г. Военное министерство издало приказ №222, согласно которому при Увофлоте теперь состояли:</w:t>
      </w:r>
    </w:p>
    <w:p w14:paraId="72748D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комитет в качестве генератора и контролёра авиационных технических идей;</w:t>
      </w:r>
    </w:p>
    <w:p w14:paraId="7C53FD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-Приёмочная часть, занимавшаяся приёмкой аэропланов на испытания;</w:t>
      </w:r>
    </w:p>
    <w:p w14:paraId="3D3864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-Главный аэродром для испытаний самолётов на земле и в полётах.</w:t>
      </w:r>
    </w:p>
    <w:p w14:paraId="377C8C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временно исполняющим обязанности начальника Главного аэродрома был назначен военный лётчик штабс-капитан С.К. Мондрах. Основные работы по созданию аэродрома выполнял подполковник А.Н.Вегенер, которого в октябре 1916 г. назначили начальником Главного аэродрома.</w:t>
      </w:r>
    </w:p>
    <w:p w14:paraId="401CA5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Многочисленные документы в Центральном Государственном Военно-историческом архиве, указывают на то, что строительство сооружений Главного аэродрома у станции Царская Ветка, что на четвёртой версте Варшавской железной дороги, шло бурными темпами. Это и понятно, ведь шла война, а испытательный центр должен был работать на фронт. В описании конструкций всех строений Главного аэродрома помещена опись сооружений, построенных к 1 декабря 1916 г.</w:t>
      </w:r>
    </w:p>
    <w:p w14:paraId="26107D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Там мы находим ангары №1, 2, 3, 4, 5, кухню для нижних чинов, столовую, казарму, метеостанцию, здание офицерского собрания, каменный автогараж, солдатскую баню, столярную мастерскую, кузню, сборочный цех, моторную мастерскую, казарму 1-го авиационного полка на 383 кровати, а также сараи (№ 1, 2, 3 - каждый для четырёх аэропланов и № 4 - для двух аэропланов).</w:t>
      </w:r>
    </w:p>
    <w:p w14:paraId="61B769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формировании Главного аэродрома в Петрограде А.Н.Вегенер лично занимался самыми разнообразными служебными делами - от написания инструкций различным подразделениям и должностным лицам до разработки методик испытаний самолётов и их агрегатов. Знакомство с документами позволяет сделать вывод о тщательном и творческом подходе их автора к работе. Это естественно - все приказы, которые регламентировали деятельность испытательного учреждения, создавались в стране впервые.</w:t>
      </w:r>
    </w:p>
    <w:p w14:paraId="544720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рождающегося Главного аэродрома А.Н. Вегенер составил перечень задач, в котором учитывалось развитие военной авиации не только в ближайшие годы, но и в далёкой перспективе. Вот, к примеру, перечень задач Главного аэродрома ВВФ, подлежащих выполнению его штатными чинами:</w:t>
      </w:r>
    </w:p>
    <w:p w14:paraId="47ADE8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-испытание различных типов аэропланов для сравнительного определения их полётных и боевых качеств;</w:t>
      </w:r>
    </w:p>
    <w:p w14:paraId="75BD9D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-испытание пулемётных и бомбомётных установок с целью установления их соответствия к применению вообще и к каждому типу аэроплана в частности;</w:t>
      </w:r>
    </w:p>
    <w:p w14:paraId="064526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-опыты с новыми станциями радиотелеграфа и радиотелефона с целью установки их на аэроплан для связи с землёй во время полёта;</w:t>
      </w:r>
    </w:p>
    <w:p w14:paraId="25E640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-разработка возможностей ночных и заоблачных полётов по компасу или с помощью специальной сигнализации и радиотелеграфа, устройства освещения при ночных полётах;</w:t>
      </w:r>
    </w:p>
    <w:p w14:paraId="0D3235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-эталонирование показателей высоты и угла атаки;</w:t>
      </w:r>
    </w:p>
    <w:p w14:paraId="5A350F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-опыты над моделями в аэродинамических трубах от скоростей 80-100 м/с и желательно до скорости звука;</w:t>
      </w:r>
    </w:p>
    <w:p w14:paraId="40995F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-механические испытания узлов и органов аэроплана при действии на него аэродинамических сил;</w:t>
      </w:r>
    </w:p>
    <w:p w14:paraId="56F3AF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-исследование структуры и химических свойств горючего и смазок;</w:t>
      </w:r>
    </w:p>
    <w:p w14:paraId="5D95A8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-испытание винтомоторных групп;</w:t>
      </w:r>
    </w:p>
    <w:p w14:paraId="5173AF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-исследование прочности колёс при приземлении аэроплана;</w:t>
      </w:r>
    </w:p>
    <w:p w14:paraId="5E28B6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-испытание аэроплана на устойчивость и управляемость;</w:t>
      </w:r>
    </w:p>
    <w:p w14:paraId="5AFE8B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-опыты над аэропланами, летающими без пилотов, с целью изучения методов управления ими с земли;</w:t>
      </w:r>
    </w:p>
    <w:p w14:paraId="7246DC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-оценка различных предложений по авиации с целью их приложения для военных целей;</w:t>
      </w:r>
    </w:p>
    <w:p w14:paraId="2383BD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-составление инструкций, описаний, наставлений;</w:t>
      </w:r>
    </w:p>
    <w:p w14:paraId="0FFB92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-выпуск периодических изданий и справочных данных об аэропланных моторах и другом;</w:t>
      </w:r>
    </w:p>
    <w:p w14:paraId="412A47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-переводы и издания иностранных сочинений.</w:t>
      </w:r>
    </w:p>
    <w:p w14:paraId="0E0EC4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все это - в 1916 г.!... Много десятилетий прошло с тех пор, а жизненность этого документа не поблекла и сегодня. И в наши дни неотъемлемыми направлениями работ авиационных испытательных центров являются те, что указаны в Перечне. Этот документ рождался под пером А.Н. Вегенера в то время, когда практическая аэродинамика, как наука, делала только первые шаги, а на самолёты ставили далеко не совершенное вооружение, самолётная же радиосвязь ещё только зарождалась.</w:t>
      </w:r>
    </w:p>
    <w:p w14:paraId="678B93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обосновании штатной структуры и плана строительства испытательного центра А.Н.Вегенер докладывал: "Аэродром должен обладать достаточным количеством аэропланов... Для изучения полётных качеств существующих и проектируемых аппаратов и их улучшения кроме научно обставленных опытных полётов должна служить аэродинамическая лаборатория с расчётным при ней бюро и отделом по аэродинамическому испытанию винтов...</w:t>
      </w:r>
    </w:p>
    <w:p w14:paraId="70AB73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менее важным качеством аэроплана является его прочность, поэтому при аэродроме намечается лаборатория по испытанию материалов, конструкции и целых аэропланов также с расчётным бюро при ней... Кроме приборов для испытания прочности материалов и изделий для определения деформаций и предварительных натяжений лаборатория должна иметь приспособление для быстрого испытания аэропланов в целом виде для выдачи всем выпускающим заводам аэропланов сертификата прочности. Эта лаборатория должна испытывать прочность машинных частей, исследовать все свойства металлов и дерева, тканей и других материалов и обладать для этого особым химико-металлургическим отделением.</w:t>
      </w:r>
    </w:p>
    <w:p w14:paraId="7C6DC6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Двигательная часть аэроплана — мотор должна испытываться особенно подробно и тщательно, для этого особенно тщательно оборудовать моторную лабораторию... Особенностью лаборатории явится испытательная камера пониженного давления для приспособления и регулировки моторов к работе на большой высоте...". В этой же лаборатории должны были изучать особенности топлив, смазки, конструкцию трансмиссий, систем охлаждения и пр. Немного позже к существующим лабораториям планировали прибавить и “физиологическую”, предназначенную для исследования нервной системы и работы сердца и сосудов при переменном давлении воздуха и во время полётов.</w:t>
      </w:r>
    </w:p>
    <w:p w14:paraId="1A616D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проект предполагалось включить ещё две оригинальные лаборатории: “летающую” и “подвижную”. Обе предназначались для определения аэродинамических характеристик движущихся объектов (крыльев, винтов, двигателей и пр.). Подвижная лаборатория, предложенная Г.А.Ботезатом ещё в 1911 г., представляла собой “самодвижущуюся тележку” со специальным приспособлением для крепления изучаемого объекта, которая могла перемещаться с большой скоростью по железнодорожному пути длиною в 10 вёрст.</w:t>
      </w:r>
    </w:p>
    <w:p w14:paraId="26BE52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решения Государственной Думы и Приказа №10 от 22 октября (4 ноября) 1916 г., ВВФ определён штат Главного аэродрома. В Приказе №1 от 1 (14 декабря) 1916 г. по Главному аэродрому указаны обязанности 244 человек утверждённого штата.</w:t>
      </w:r>
    </w:p>
    <w:p w14:paraId="6E72A9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Научным руководителем Главного аэродрома был профессор Александр Петрович (11643).</w:t>
      </w:r>
    </w:p>
    <w:p w14:paraId="3FEF5D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DEBE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апреля </w:t>
      </w:r>
      <w:r w:rsidR="00B4046A" w:rsidRPr="00B36624">
        <w:rPr>
          <w:rFonts w:ascii="Times New Roman" w:hAnsi="Times New Roman" w:cs="Times New Roman"/>
          <w:color w:val="000000" w:themeColor="text1"/>
          <w:sz w:val="16"/>
          <w:szCs w:val="16"/>
        </w:rPr>
        <w:t xml:space="preserve">(30 мая) </w:t>
      </w:r>
      <w:r w:rsidRPr="00B36624">
        <w:rPr>
          <w:rFonts w:ascii="Times New Roman" w:hAnsi="Times New Roman" w:cs="Times New Roman"/>
          <w:color w:val="000000" w:themeColor="text1"/>
          <w:sz w:val="16"/>
          <w:szCs w:val="16"/>
        </w:rPr>
        <w:t>1916 г. 67 пулеметов "Кольт" калибра 7 мм и 1 миллион патронов к ним передали Воздухоплавательному отделу ГВТУ. Правда, вскоре ГВТУ вернуло часть пулеметов в ГАУ, дабы приспособить их для стрельбы зажигательными пулями. В конце 1915 г. к "Кольту" была предложена тренога с сидением, деревянным прикладом-рукояткой и сменным медным барабаном с лентой. В пехоте установка применения не нашла, но приклад и барабан пригодились для авиации - барабаны с креплением и мешками для стреляных гильз заказали заводу "В. А. Лебедев". "Русско-Балтийский вагонный завод" выпускал синхронные установки для "пулеметов системы Кольта и Виккерса". Сама фирма "Марлин" выпустила в 1918 г. собственную модификацию пулемета (с газоотводным двигателем с линейным движением поршня) в качестве авиационного, а затем танкового - этот пулемет в Россию не поставлялся.</w:t>
      </w:r>
    </w:p>
    <w:p w14:paraId="683E90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302AEF" w14:textId="77777777" w:rsidR="00CA6142" w:rsidRPr="00B36624" w:rsidRDefault="00CA61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апреля (13 мая) в 1916 году вошел в строй действующих Русско-Балтийский завод в Филях, ныне - в составе Государственного Космического научно-производственного Центра имени М.В.Хруничева. Началом развития сегодняшнего Государственного космического научно-производственного центра имени М.В.Хруничева можно считать 30 апреля 1916 г., когда правление Русско-Балтийского акционерного общества приобрело земельный участок в Филях. На этом месте началось строительство завода, получившего в 1917 г. название "Второй автомобильный завод "Руссо-Балт". В 1918 г. на базе завода организовывается Первый государственный бронетанковый завод, а в 1922 г. предприятие выпускает первые пять отечественных автомобилей "Руссо-Балт". Авиационная история начинается 23 января 1923 г., когда Совет Труда и Обороны страны принял решение о передаче завода в концессию на 30 лет самолетостроительной фирме "Юнкерc" для создания цельнометаллический самолетов и моторов к ним. Здесь до 1925 г. было освоено производство самолетов «Ю-20» и «Ю-21». С 1924 г. началась разработка советских цельнометаллических самолетов В Филях образовывается Государственный авиационный завод №7, вскоре преобразованный в завод №22 имени 10-летия Октября. Здесь строились отечественные самолеты-разведчики «Р-З», «Р-6», истребитель «И-4», бомбардировщики «ТБ 1», «ТБ-З», «ДБ-А», «СБ», «Пе-2», пассажирские «АНТ-9» и «АНТ-35». В 1933 г. заводу присвоено имя С.П.Горбунова. С началом войны, в октябре-ноябре 1941 г. завод эвакуируют в Казань (ныне Казанское ПО имени С.П.Горбунова) В декабре 1941 г. на территории завода №22 в Москве образован авиационный завод №23, который до 1945 г. производил бомбардировщики дальнего радиуса действия «Ил-4» и «Ту-2». В дальнейшем здесь выпускались «Ту-4» вертолеты «Ми-6» и Ми-8. В 1961 г. завод №23 стал называться Машиностроительным заводом имени М.В.Хруничева. В январе 1993 г. в США было подписано соглашение о создании Акционерного общества "Lockheed-Khrunichev International" компаниями "Lockheed" и Машиностроительным заводом имени М.В.Хруничева. А 15 апреля 1993 г. было официально зарегистрировано уже совместное предприятие "Lockheed-Khrunichev-Energya International" (LKEI). 7 июня 1993 г. образован Государственный космический научно-производственный центр имени M.B.Хруничева В него вошли КБ "Салют" и машиностроительный завод имени М.В.Хруничева. В июне 1995 г. после объединения американских компаний "Lockheed" и "Martin", преемником СП LKEI стало новое совместное предприятие International Launch Services (ILS) (15115).</w:t>
      </w:r>
    </w:p>
    <w:p w14:paraId="29EBE433" w14:textId="77777777" w:rsidR="00CA6142" w:rsidRPr="00B36624" w:rsidRDefault="00CA6142" w:rsidP="00615CF2">
      <w:pPr>
        <w:rPr>
          <w:rFonts w:ascii="Times New Roman" w:hAnsi="Times New Roman" w:cs="Times New Roman"/>
          <w:color w:val="000000" w:themeColor="text1"/>
          <w:sz w:val="16"/>
          <w:szCs w:val="16"/>
        </w:rPr>
      </w:pPr>
    </w:p>
    <w:p w14:paraId="79B33524"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апреля (13 мая) 1916 Алек</w:t>
      </w:r>
      <w:r w:rsidRPr="00B36624">
        <w:rPr>
          <w:rFonts w:ascii="Times New Roman" w:hAnsi="Times New Roman" w:cs="Times New Roman"/>
          <w:color w:val="000000" w:themeColor="text1"/>
          <w:sz w:val="16"/>
          <w:szCs w:val="16"/>
        </w:rPr>
        <w:softHyphen/>
        <w:t>сандр Михайлович обратился к начальнику ГВТУ генералу Милеанту: «...Если деньги ещё не упла</w:t>
      </w:r>
      <w:r w:rsidRPr="00B36624">
        <w:rPr>
          <w:rFonts w:ascii="Times New Roman" w:hAnsi="Times New Roman" w:cs="Times New Roman"/>
          <w:color w:val="000000" w:themeColor="text1"/>
          <w:sz w:val="16"/>
          <w:szCs w:val="16"/>
        </w:rPr>
        <w:softHyphen/>
        <w:t>чены, предлагал бы от аэростата отказаться, а ко</w:t>
      </w:r>
      <w:r w:rsidRPr="00B36624">
        <w:rPr>
          <w:rFonts w:ascii="Times New Roman" w:hAnsi="Times New Roman" w:cs="Times New Roman"/>
          <w:color w:val="000000" w:themeColor="text1"/>
          <w:sz w:val="16"/>
          <w:szCs w:val="16"/>
        </w:rPr>
        <w:softHyphen/>
        <w:t>миссию отозвать». Решение запоздало, так как Антонов 5 мая 1916 г. доложил об уплате фир</w:t>
      </w:r>
      <w:r w:rsidRPr="00B36624">
        <w:rPr>
          <w:rFonts w:ascii="Times New Roman" w:hAnsi="Times New Roman" w:cs="Times New Roman"/>
          <w:color w:val="000000" w:themeColor="text1"/>
          <w:sz w:val="16"/>
          <w:szCs w:val="16"/>
        </w:rPr>
        <w:softHyphen/>
        <w:t>ме денег и выдаче письменного обязательства о принятии дирижабля лишь в случае выполне</w:t>
      </w:r>
      <w:r w:rsidRPr="00B36624">
        <w:rPr>
          <w:rFonts w:ascii="Times New Roman" w:hAnsi="Times New Roman" w:cs="Times New Roman"/>
          <w:color w:val="000000" w:themeColor="text1"/>
          <w:sz w:val="16"/>
          <w:szCs w:val="16"/>
        </w:rPr>
        <w:softHyphen/>
        <w:t>ния условий, предъявленных великим князем, со сроком предъявления дирижабля к испытаниям до 15 июля, и теперь организовывал доставку дирижабля в Россию: «.Навигация приблизи</w:t>
      </w:r>
      <w:r w:rsidRPr="00B36624">
        <w:rPr>
          <w:rFonts w:ascii="Times New Roman" w:hAnsi="Times New Roman" w:cs="Times New Roman"/>
          <w:color w:val="000000" w:themeColor="text1"/>
          <w:sz w:val="16"/>
          <w:szCs w:val="16"/>
        </w:rPr>
        <w:softHyphen/>
        <w:t>тельно середина ноября», — сообщил телеграм</w:t>
      </w:r>
      <w:r w:rsidRPr="00B36624">
        <w:rPr>
          <w:rFonts w:ascii="Times New Roman" w:hAnsi="Times New Roman" w:cs="Times New Roman"/>
          <w:color w:val="000000" w:themeColor="text1"/>
          <w:sz w:val="16"/>
          <w:szCs w:val="16"/>
        </w:rPr>
        <w:softHyphen/>
        <w:t>мой великий князь и здесь же добавил: «Игнатьев сообщил, что французское правительство пред</w:t>
      </w:r>
      <w:r w:rsidRPr="00B36624">
        <w:rPr>
          <w:rFonts w:ascii="Times New Roman" w:hAnsi="Times New Roman" w:cs="Times New Roman"/>
          <w:color w:val="000000" w:themeColor="text1"/>
          <w:sz w:val="16"/>
          <w:szCs w:val="16"/>
        </w:rPr>
        <w:softHyphen/>
        <w:t>полагает заказать фирме Шнейдер каркассиро- ванный дирижабль типа и качества последних цеппелинов. Возможна постройка одновременно второго дирижабля для нас. Срок — весна буду</w:t>
      </w:r>
      <w:r w:rsidRPr="00B36624">
        <w:rPr>
          <w:rFonts w:ascii="Times New Roman" w:hAnsi="Times New Roman" w:cs="Times New Roman"/>
          <w:color w:val="000000" w:themeColor="text1"/>
          <w:sz w:val="16"/>
          <w:szCs w:val="16"/>
        </w:rPr>
        <w:softHyphen/>
        <w:t>щего года. Прошу Ваше заключение». Подпол</w:t>
      </w:r>
      <w:r w:rsidRPr="00B36624">
        <w:rPr>
          <w:rFonts w:ascii="Times New Roman" w:hAnsi="Times New Roman" w:cs="Times New Roman"/>
          <w:color w:val="000000" w:themeColor="text1"/>
          <w:sz w:val="16"/>
          <w:szCs w:val="16"/>
        </w:rPr>
        <w:softHyphen/>
        <w:t>ковник Б.В. Голубов выступил категорически против этой покупки: «По моему мнению, такого заказа давать не следовало бы: 1) отсутствие соот</w:t>
      </w:r>
      <w:r w:rsidRPr="00B36624">
        <w:rPr>
          <w:rFonts w:ascii="Times New Roman" w:hAnsi="Times New Roman" w:cs="Times New Roman"/>
          <w:color w:val="000000" w:themeColor="text1"/>
          <w:sz w:val="16"/>
          <w:szCs w:val="16"/>
        </w:rPr>
        <w:softHyphen/>
        <w:t>ветствующих эллингов; 2) отсутствие подготов</w:t>
      </w:r>
      <w:r w:rsidRPr="00B36624">
        <w:rPr>
          <w:rFonts w:ascii="Times New Roman" w:hAnsi="Times New Roman" w:cs="Times New Roman"/>
          <w:color w:val="000000" w:themeColor="text1"/>
          <w:sz w:val="16"/>
          <w:szCs w:val="16"/>
        </w:rPr>
        <w:softHyphen/>
        <w:t>ленных экипажей для управляемых аэростатов такого типа; 3) недостаток водорода; 4) построй</w:t>
      </w:r>
      <w:r w:rsidRPr="00B36624">
        <w:rPr>
          <w:rFonts w:ascii="Times New Roman" w:hAnsi="Times New Roman" w:cs="Times New Roman"/>
          <w:color w:val="000000" w:themeColor="text1"/>
          <w:sz w:val="16"/>
          <w:szCs w:val="16"/>
        </w:rPr>
        <w:softHyphen/>
        <w:t>ка больших аэропланов, которые в конечном результате несомненно заменят аэростаты».</w:t>
      </w:r>
    </w:p>
    <w:p w14:paraId="6B0A8E60" w14:textId="77777777" w:rsidR="00F31A3B" w:rsidRPr="00B36624" w:rsidRDefault="00F31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Исходя из сроков навигации Антонов пред</w:t>
      </w:r>
      <w:r w:rsidRPr="00B36624">
        <w:rPr>
          <w:rFonts w:ascii="Times New Roman" w:hAnsi="Times New Roman" w:cs="Times New Roman"/>
          <w:color w:val="000000" w:themeColor="text1"/>
          <w:sz w:val="16"/>
          <w:szCs w:val="16"/>
        </w:rPr>
        <w:softHyphen/>
        <w:t>лагал провести лётные испытания дирижабля с 1 сентября по 1 октября 1916 г., затем подго</w:t>
      </w:r>
      <w:r w:rsidRPr="00B36624">
        <w:rPr>
          <w:rFonts w:ascii="Times New Roman" w:hAnsi="Times New Roman" w:cs="Times New Roman"/>
          <w:color w:val="000000" w:themeColor="text1"/>
          <w:sz w:val="16"/>
          <w:szCs w:val="16"/>
        </w:rPr>
        <w:softHyphen/>
        <w:t>товить к транспортировке и 1 ноября отправить из Бреста (порт на атлантическом побережье Франции) в Архангельск на английском паро</w:t>
      </w:r>
      <w:r w:rsidRPr="00B36624">
        <w:rPr>
          <w:rFonts w:ascii="Times New Roman" w:hAnsi="Times New Roman" w:cs="Times New Roman"/>
          <w:color w:val="000000" w:themeColor="text1"/>
          <w:sz w:val="16"/>
          <w:szCs w:val="16"/>
        </w:rPr>
        <w:softHyphen/>
        <w:t>ходе. Внезапно английское правительство уве</w:t>
      </w:r>
      <w:r w:rsidRPr="00B36624">
        <w:rPr>
          <w:rFonts w:ascii="Times New Roman" w:hAnsi="Times New Roman" w:cs="Times New Roman"/>
          <w:color w:val="000000" w:themeColor="text1"/>
          <w:sz w:val="16"/>
          <w:szCs w:val="16"/>
        </w:rPr>
        <w:softHyphen/>
        <w:t>домило союзников, что оно будет отправлять грузы в Архангельск только до 1 октября. Это означало, что дирижабль мог попасть в Россию только в следующую навигацию, не ранее мая 1917 г. Антонов предложил также рискованный план перелёта дирижабля в Россию над террито</w:t>
      </w:r>
      <w:r w:rsidRPr="00B36624">
        <w:rPr>
          <w:rFonts w:ascii="Times New Roman" w:hAnsi="Times New Roman" w:cs="Times New Roman"/>
          <w:color w:val="000000" w:themeColor="text1"/>
          <w:sz w:val="16"/>
          <w:szCs w:val="16"/>
        </w:rPr>
        <w:softHyphen/>
        <w:t>рией противника по одному из трёх маршрутов: из Англии в Гатчину протяжённостью 2600 км, в Бердичев — через Италию, Балканский полу</w:t>
      </w:r>
      <w:r w:rsidRPr="00B36624">
        <w:rPr>
          <w:rFonts w:ascii="Times New Roman" w:hAnsi="Times New Roman" w:cs="Times New Roman"/>
          <w:color w:val="000000" w:themeColor="text1"/>
          <w:sz w:val="16"/>
          <w:szCs w:val="16"/>
        </w:rPr>
        <w:softHyphen/>
        <w:t>остров, ориентируясь по рекам Дунай и Прут (1500 км), безостановочный перелёт над Герма</w:t>
      </w:r>
      <w:r w:rsidRPr="00B36624">
        <w:rPr>
          <w:rFonts w:ascii="Times New Roman" w:hAnsi="Times New Roman" w:cs="Times New Roman"/>
          <w:color w:val="000000" w:themeColor="text1"/>
          <w:sz w:val="16"/>
          <w:szCs w:val="16"/>
        </w:rPr>
        <w:softHyphen/>
        <w:t>нией и Австрией до Бердичева (1800 км).(20120).</w:t>
      </w:r>
    </w:p>
    <w:p w14:paraId="0F04F316" w14:textId="77777777" w:rsidR="00F31A3B" w:rsidRPr="00B36624" w:rsidRDefault="00F31A3B" w:rsidP="00615CF2">
      <w:pPr>
        <w:rPr>
          <w:rStyle w:val="aff8"/>
          <w:rFonts w:ascii="Times New Roman" w:eastAsia="Segoe UI" w:hAnsi="Times New Roman" w:cs="Times New Roman"/>
          <w:b w:val="0"/>
          <w:bCs w:val="0"/>
          <w:color w:val="000000" w:themeColor="text1"/>
          <w:sz w:val="16"/>
          <w:szCs w:val="16"/>
        </w:rPr>
      </w:pPr>
    </w:p>
    <w:p w14:paraId="555104A2" w14:textId="77777777" w:rsidR="00F31A3B" w:rsidRPr="00B36624" w:rsidRDefault="00F31A3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02B9B83" w14:textId="77777777" w:rsidR="00F31A3B" w:rsidRPr="00B36624" w:rsidRDefault="00F31A3B" w:rsidP="00615CF2">
      <w:pPr>
        <w:autoSpaceDE w:val="0"/>
        <w:autoSpaceDN w:val="0"/>
        <w:adjustRightInd w:val="0"/>
        <w:rPr>
          <w:rFonts w:ascii="Times New Roman" w:hAnsi="Times New Roman" w:cs="Times New Roman"/>
          <w:iCs/>
          <w:color w:val="000000" w:themeColor="text1"/>
          <w:sz w:val="16"/>
          <w:szCs w:val="16"/>
        </w:rPr>
      </w:pPr>
    </w:p>
    <w:p w14:paraId="47A5E9F1" w14:textId="77777777" w:rsidR="00F31A3B" w:rsidRPr="00B36624" w:rsidRDefault="00F31A3B"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С 30 апреля (17 мая) 1916 предприятия, задействованные в производстве противогазов Зелинского, в первоочередном порядке обеспечивались жестью [Журнал № 67 Особого совещания… Заседание 30 апреля 1916 г. / ЖОСО. 1916 год. С. 249.]. Особое совещание постановило организовать производство резиновых масок всеми приспособленными для этого заводами, несмотря на протесты фирмы «Треугольник», которой принадлежало патентное право на эти изделия. Результатом этих усилий стало то, что к концу сентября 1916 г. в действующую армию было поставлено 2,7 млн. противогазов системы Зелинского-Куммант [Журнал № 110 Особого совещания… Заседание 5 октября 1916 г. / ЖОСО. 1916 год. С. 570.] (20236).</w:t>
      </w:r>
    </w:p>
    <w:p w14:paraId="430CA708" w14:textId="77777777" w:rsidR="00F31A3B" w:rsidRPr="00B36624" w:rsidRDefault="00F31A3B" w:rsidP="00615CF2">
      <w:pPr>
        <w:rPr>
          <w:rFonts w:ascii="Times New Roman" w:hAnsi="Times New Roman" w:cs="Times New Roman"/>
          <w:color w:val="000000" w:themeColor="text1"/>
          <w:sz w:val="16"/>
          <w:szCs w:val="16"/>
          <w:shd w:val="clear" w:color="auto" w:fill="FFFFFF"/>
        </w:rPr>
      </w:pPr>
    </w:p>
    <w:p w14:paraId="599E360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58C22B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C1C44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апреля (13 мая) 1916 Николай II подписал приказ № 222 о сформировании Российского императорского ВВФ и провели структурную и организационную перестройку (4572, 31).</w:t>
      </w:r>
    </w:p>
    <w:p w14:paraId="3369DA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FB5D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апреля (13 мая) 1916 г. Николай II издать при</w:t>
      </w:r>
      <w:r w:rsidRPr="00B36624">
        <w:rPr>
          <w:rFonts w:ascii="Times New Roman" w:hAnsi="Times New Roman" w:cs="Times New Roman"/>
          <w:color w:val="000000" w:themeColor="text1"/>
          <w:sz w:val="16"/>
          <w:szCs w:val="16"/>
        </w:rPr>
        <w:softHyphen/>
        <w:t>каз за номером 222 о сформировании Российского Императорского Военно-воздушного фло</w:t>
      </w:r>
      <w:r w:rsidRPr="00B36624">
        <w:rPr>
          <w:rFonts w:ascii="Times New Roman" w:hAnsi="Times New Roman" w:cs="Times New Roman"/>
          <w:color w:val="000000" w:themeColor="text1"/>
          <w:sz w:val="16"/>
          <w:szCs w:val="16"/>
        </w:rPr>
        <w:softHyphen/>
        <w:t>та. Это позволяло проводить единую техническую поли</w:t>
      </w:r>
      <w:r w:rsidRPr="00B36624">
        <w:rPr>
          <w:rFonts w:ascii="Times New Roman" w:hAnsi="Times New Roman" w:cs="Times New Roman"/>
          <w:color w:val="000000" w:themeColor="text1"/>
          <w:sz w:val="16"/>
          <w:szCs w:val="16"/>
        </w:rPr>
        <w:softHyphen/>
        <w:t>тику, более глубоко разрабатывать проблемы боевого применения, тактики и стратегии авиации и тем самым способствовать ее дальнейшему развитию. Решение всех организационно-технических вопросов было возложено на УВВФ (10667).</w:t>
      </w:r>
    </w:p>
    <w:p w14:paraId="0C5073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67B9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апреля (13 мая) 1916 г. Военное министерство издало приказ, согласно которому при Увофлоте теперь состояли: Технический комитет, который являлся генератором и контролером авиационных технических идей; Приемная часть, занимавшаяся приемкой аэропланов для ВВФ; Главный аэродром – учреждение, предназначавшееся для испытаний самолетов на земле и в полетах (11038).</w:t>
      </w:r>
    </w:p>
    <w:p w14:paraId="77329C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9E91F6" w14:textId="77777777" w:rsidR="00CA6142" w:rsidRPr="00B36624" w:rsidRDefault="00CA61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апреля (13 мая) 1916 г. рост масштабов применения авиации на фронтах Первой мировой войны побудил Николая 11 издать приказ за номером 222 о сформировании Российского Императорского Военно-воздушного флота. Это позволяло проводить единую техническую политику, более глубоко разрабатывать проблемы боевого применения, тактики и стратегии авиации и тем самым способствовать ее дальнейшему развитию. Решение всех организационно-технических вопросов было возложено на Управление Военно-воздушного флота (УВВФ) (15125).</w:t>
      </w:r>
    </w:p>
    <w:p w14:paraId="3D5270F2" w14:textId="77777777" w:rsidR="00CA6142" w:rsidRPr="00B36624" w:rsidRDefault="00CA6142" w:rsidP="00615CF2">
      <w:pPr>
        <w:rPr>
          <w:rFonts w:ascii="Times New Roman" w:hAnsi="Times New Roman" w:cs="Times New Roman"/>
          <w:color w:val="000000" w:themeColor="text1"/>
          <w:sz w:val="16"/>
          <w:szCs w:val="16"/>
        </w:rPr>
      </w:pPr>
    </w:p>
    <w:p w14:paraId="1EC3C1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апреля (13 мая) 1916 г. Военное министерство издало приказ №222, согласно которому при Увофлоте теперь состояли:</w:t>
      </w:r>
    </w:p>
    <w:p w14:paraId="56D08C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комитет в качестве генератора и контролёра авиационных технических идей;</w:t>
      </w:r>
    </w:p>
    <w:p w14:paraId="19B545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-Приёмочная часть, занимавшаяся приёмкой аэропланов на испытания;</w:t>
      </w:r>
    </w:p>
    <w:p w14:paraId="5A24C5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-Главный аэродром для испытаний самолётов на земле и в полётах (11054).</w:t>
      </w:r>
    </w:p>
    <w:p w14:paraId="4FC8EB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00BE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апреля (13 мая) 1916 г. Военное министерство издало приказ №222, согласно которому при Увофлоте теперь состояли:</w:t>
      </w:r>
    </w:p>
    <w:p w14:paraId="399C55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Технический комитет в качестве генератора и контролера авиаци</w:t>
      </w:r>
      <w:r w:rsidRPr="00B36624">
        <w:rPr>
          <w:rFonts w:ascii="Times New Roman" w:hAnsi="Times New Roman" w:cs="Times New Roman"/>
          <w:color w:val="000000" w:themeColor="text1"/>
          <w:sz w:val="16"/>
          <w:szCs w:val="16"/>
        </w:rPr>
        <w:softHyphen/>
        <w:t>онных технических идей;</w:t>
      </w:r>
    </w:p>
    <w:p w14:paraId="3D95C8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Приемочная часть, занимавшаяся приемкой аэропланов для ВВФ;</w:t>
      </w:r>
    </w:p>
    <w:p w14:paraId="363269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Главный аэродром, предназначавшийся для испытаний самолётов на земле и в полетах (11425).</w:t>
      </w:r>
    </w:p>
    <w:p w14:paraId="46F99B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0BFC6F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апреля </w:t>
      </w:r>
      <w:r w:rsidR="00B4046A" w:rsidRPr="00B36624">
        <w:rPr>
          <w:rFonts w:ascii="Times New Roman" w:hAnsi="Times New Roman" w:cs="Times New Roman"/>
          <w:color w:val="000000" w:themeColor="text1"/>
          <w:sz w:val="16"/>
          <w:szCs w:val="16"/>
        </w:rPr>
        <w:t xml:space="preserve">(13 мая) </w:t>
      </w:r>
      <w:r w:rsidRPr="00B36624">
        <w:rPr>
          <w:rFonts w:ascii="Times New Roman" w:hAnsi="Times New Roman" w:cs="Times New Roman"/>
          <w:color w:val="000000" w:themeColor="text1"/>
          <w:sz w:val="16"/>
          <w:szCs w:val="16"/>
        </w:rPr>
        <w:t>1916 в Гатчине погиб один из выдающихся военных летчиков, инструктор и помощник начальника Военной авиашколы, капи</w:t>
      </w:r>
      <w:r w:rsidRPr="00B36624">
        <w:rPr>
          <w:rFonts w:ascii="Times New Roman" w:hAnsi="Times New Roman" w:cs="Times New Roman"/>
          <w:color w:val="000000" w:themeColor="text1"/>
          <w:sz w:val="16"/>
          <w:szCs w:val="16"/>
        </w:rPr>
        <w:softHyphen/>
        <w:t>тан Христофор Францевич Пруссис (родился в 1881). Пруссис в 1912 году окончил Офицерскую воздухоплавательную школу, а в 1913 году - авиационный отдел этой школы, после чего командовал авиа</w:t>
      </w:r>
      <w:r w:rsidRPr="00B36624">
        <w:rPr>
          <w:rFonts w:ascii="Times New Roman" w:hAnsi="Times New Roman" w:cs="Times New Roman"/>
          <w:color w:val="000000" w:themeColor="text1"/>
          <w:sz w:val="16"/>
          <w:szCs w:val="16"/>
        </w:rPr>
        <w:softHyphen/>
        <w:t>отрядом при 1-й авиационной роте. Летом 1914 года участвовал в перелете на "Илье Муромце" из Петербурга в Киев. В начале вой</w:t>
      </w:r>
      <w:r w:rsidRPr="00B36624">
        <w:rPr>
          <w:rFonts w:ascii="Times New Roman" w:hAnsi="Times New Roman" w:cs="Times New Roman"/>
          <w:color w:val="000000" w:themeColor="text1"/>
          <w:sz w:val="16"/>
          <w:szCs w:val="16"/>
        </w:rPr>
        <w:softHyphen/>
        <w:t>ны командовал на фронте авиаотрядом и сам летал на боевые задания. В июле 1915 года был назначен инструктором, а вскоре и на</w:t>
      </w:r>
      <w:r w:rsidRPr="00B36624">
        <w:rPr>
          <w:rFonts w:ascii="Times New Roman" w:hAnsi="Times New Roman" w:cs="Times New Roman"/>
          <w:color w:val="000000" w:themeColor="text1"/>
          <w:sz w:val="16"/>
          <w:szCs w:val="16"/>
        </w:rPr>
        <w:softHyphen/>
        <w:t>чальником летной части Гатчинской авиашколы. Пруссис выступал в печати с критикой системы подготовки военных летчиков и требо</w:t>
      </w:r>
      <w:r w:rsidRPr="00B36624">
        <w:rPr>
          <w:rFonts w:ascii="Times New Roman" w:hAnsi="Times New Roman" w:cs="Times New Roman"/>
          <w:color w:val="000000" w:themeColor="text1"/>
          <w:sz w:val="16"/>
          <w:szCs w:val="16"/>
        </w:rPr>
        <w:softHyphen/>
        <w:t>вал пересмотра учебных программ'в сторону повышения требователь</w:t>
      </w:r>
      <w:r w:rsidRPr="00B36624">
        <w:rPr>
          <w:rFonts w:ascii="Times New Roman" w:hAnsi="Times New Roman" w:cs="Times New Roman"/>
          <w:color w:val="000000" w:themeColor="text1"/>
          <w:sz w:val="16"/>
          <w:szCs w:val="16"/>
        </w:rPr>
        <w:softHyphen/>
        <w:t>ности к обучающимся. Погиб в результате аварии "Фарман-22". (Приказ по школе № 177 от 19 мая 1916; "Воздухоплавание", 1916 г.).</w:t>
      </w:r>
    </w:p>
    <w:p w14:paraId="084053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0A1E1A2" w14:textId="77777777" w:rsidR="002E7A55" w:rsidRDefault="002E7A5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30 апреля</w:t>
      </w:r>
      <w:r>
        <w:rPr>
          <w:rFonts w:ascii="Times New Roman" w:hAnsi="Times New Roman" w:cs="Times New Roman"/>
          <w:color w:val="0070C0"/>
          <w:sz w:val="16"/>
          <w:szCs w:val="16"/>
        </w:rPr>
        <w:t xml:space="preserve"> (13 мая)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 Гатчине умер один из выдающихся военных летчиков, </w:t>
      </w:r>
      <w:r>
        <w:rPr>
          <w:rFonts w:ascii="Times New Roman" w:hAnsi="Times New Roman" w:cs="Times New Roman"/>
          <w:color w:val="0070C0"/>
          <w:sz w:val="16"/>
          <w:szCs w:val="16"/>
        </w:rPr>
        <w:t>ин</w:t>
      </w:r>
      <w:r w:rsidRPr="0078117C">
        <w:rPr>
          <w:rFonts w:ascii="Times New Roman" w:hAnsi="Times New Roman" w:cs="Times New Roman"/>
          <w:color w:val="0070C0"/>
          <w:sz w:val="16"/>
          <w:szCs w:val="16"/>
        </w:rPr>
        <w:t>структор и помощник начальника Военной авиашколы, капитан Хри</w:t>
      </w:r>
      <w:r>
        <w:rPr>
          <w:rFonts w:ascii="Times New Roman" w:hAnsi="Times New Roman" w:cs="Times New Roman"/>
          <w:color w:val="0070C0"/>
          <w:sz w:val="16"/>
          <w:szCs w:val="16"/>
        </w:rPr>
        <w:t xml:space="preserve">стофор </w:t>
      </w:r>
      <w:r w:rsidRPr="0078117C">
        <w:rPr>
          <w:rFonts w:ascii="Times New Roman" w:hAnsi="Times New Roman" w:cs="Times New Roman"/>
          <w:color w:val="0070C0"/>
          <w:sz w:val="16"/>
          <w:szCs w:val="16"/>
        </w:rPr>
        <w:t>Францевич Пруссис /род. 1881/.</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Пруссис в 1912 году окончил Офицерскую воздухоплавательную школу,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а в 1913 году - авиационный </w:t>
      </w:r>
      <w:r>
        <w:rPr>
          <w:rFonts w:ascii="Times New Roman" w:hAnsi="Times New Roman" w:cs="Times New Roman"/>
          <w:color w:val="0070C0"/>
          <w:sz w:val="16"/>
          <w:szCs w:val="16"/>
        </w:rPr>
        <w:t>отдел этой ш</w:t>
      </w:r>
      <w:r w:rsidRPr="0078117C">
        <w:rPr>
          <w:rFonts w:ascii="Times New Roman" w:hAnsi="Times New Roman" w:cs="Times New Roman"/>
          <w:color w:val="0070C0"/>
          <w:sz w:val="16"/>
          <w:szCs w:val="16"/>
        </w:rPr>
        <w:t>колы, после чего командовал авиаотрядом при 1-й авиационной роте.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Летом 1914 года участвовал в перелете на ”Илье муромце» |</w:t>
      </w:r>
      <w:r>
        <w:rPr>
          <w:rFonts w:ascii="Times New Roman" w:hAnsi="Times New Roman" w:cs="Times New Roman"/>
          <w:color w:val="0070C0"/>
          <w:sz w:val="16"/>
          <w:szCs w:val="16"/>
        </w:rPr>
        <w:t>из</w:t>
      </w:r>
      <w:r w:rsidRPr="0078117C">
        <w:rPr>
          <w:rFonts w:ascii="Times New Roman" w:hAnsi="Times New Roman" w:cs="Times New Roman"/>
          <w:color w:val="0070C0"/>
          <w:sz w:val="16"/>
          <w:szCs w:val="16"/>
        </w:rPr>
        <w:t xml:space="preserve"> Петербурга в Киев.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 начале войны </w:t>
      </w:r>
      <w:r>
        <w:rPr>
          <w:rFonts w:ascii="Times New Roman" w:hAnsi="Times New Roman" w:cs="Times New Roman"/>
          <w:color w:val="0070C0"/>
          <w:sz w:val="16"/>
          <w:szCs w:val="16"/>
        </w:rPr>
        <w:t>к</w:t>
      </w:r>
      <w:r w:rsidRPr="0078117C">
        <w:rPr>
          <w:rFonts w:ascii="Times New Roman" w:hAnsi="Times New Roman" w:cs="Times New Roman"/>
          <w:color w:val="0070C0"/>
          <w:sz w:val="16"/>
          <w:szCs w:val="16"/>
        </w:rPr>
        <w:t>ома</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довал на фронте авиаотря</w:t>
      </w:r>
      <w:r w:rsidRPr="0078117C">
        <w:rPr>
          <w:rFonts w:ascii="Times New Roman" w:hAnsi="Times New Roman" w:cs="Times New Roman"/>
          <w:color w:val="0070C0"/>
          <w:sz w:val="16"/>
          <w:szCs w:val="16"/>
        </w:rPr>
        <w:softHyphen/>
        <w:t>д</w:t>
      </w:r>
      <w:r>
        <w:rPr>
          <w:rFonts w:ascii="Times New Roman" w:hAnsi="Times New Roman" w:cs="Times New Roman"/>
          <w:color w:val="0070C0"/>
          <w:sz w:val="16"/>
          <w:szCs w:val="16"/>
        </w:rPr>
        <w:t>о</w:t>
      </w:r>
      <w:r w:rsidRPr="0078117C">
        <w:rPr>
          <w:rFonts w:ascii="Times New Roman" w:hAnsi="Times New Roman" w:cs="Times New Roman"/>
          <w:color w:val="0070C0"/>
          <w:sz w:val="16"/>
          <w:szCs w:val="16"/>
        </w:rPr>
        <w:t>м и сам летал на боевые задания.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 июле 1915 года был назначен </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нструктором,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вскоре и начальником летной части гатчинской авиа</w:t>
      </w:r>
      <w:r>
        <w:rPr>
          <w:rFonts w:ascii="Times New Roman" w:hAnsi="Times New Roman" w:cs="Times New Roman"/>
          <w:color w:val="0070C0"/>
          <w:sz w:val="16"/>
          <w:szCs w:val="16"/>
        </w:rPr>
        <w:t>ш</w:t>
      </w:r>
      <w:r w:rsidRPr="0078117C">
        <w:rPr>
          <w:rFonts w:ascii="Times New Roman" w:hAnsi="Times New Roman" w:cs="Times New Roman"/>
          <w:color w:val="0070C0"/>
          <w:sz w:val="16"/>
          <w:szCs w:val="16"/>
        </w:rPr>
        <w:t>колы.</w:t>
      </w:r>
      <w:r>
        <w:rPr>
          <w:rFonts w:ascii="Times New Roman" w:hAnsi="Times New Roman" w:cs="Times New Roman"/>
          <w:color w:val="0070C0"/>
          <w:sz w:val="16"/>
          <w:szCs w:val="16"/>
        </w:rPr>
        <w:t xml:space="preserve"> П</w:t>
      </w:r>
      <w:r w:rsidRPr="0078117C">
        <w:rPr>
          <w:rFonts w:ascii="Times New Roman" w:hAnsi="Times New Roman" w:cs="Times New Roman"/>
          <w:color w:val="0070C0"/>
          <w:sz w:val="16"/>
          <w:szCs w:val="16"/>
        </w:rPr>
        <w:t>руссис выступал в печати с критикой системы подготовки воен</w:t>
      </w:r>
      <w:r w:rsidRPr="0078117C">
        <w:rPr>
          <w:rFonts w:ascii="Times New Roman" w:hAnsi="Times New Roman" w:cs="Times New Roman"/>
          <w:color w:val="0070C0"/>
          <w:sz w:val="16"/>
          <w:szCs w:val="16"/>
        </w:rPr>
        <w:softHyphen/>
        <w:t>ных летчиков и требовал пересмотра учебных программ в сторону повы</w:t>
      </w:r>
      <w:r w:rsidRPr="0078117C">
        <w:rPr>
          <w:rFonts w:ascii="Times New Roman" w:hAnsi="Times New Roman" w:cs="Times New Roman"/>
          <w:color w:val="0070C0"/>
          <w:sz w:val="16"/>
          <w:szCs w:val="16"/>
        </w:rPr>
        <w:softHyphen/>
        <w:t>шения требовательности к обучающимся</w:t>
      </w:r>
      <w:r>
        <w:rPr>
          <w:rFonts w:ascii="Times New Roman" w:hAnsi="Times New Roman" w:cs="Times New Roman"/>
          <w:color w:val="0070C0"/>
          <w:sz w:val="16"/>
          <w:szCs w:val="16"/>
        </w:rPr>
        <w:t>. У</w:t>
      </w:r>
      <w:r w:rsidRPr="0078117C">
        <w:rPr>
          <w:rFonts w:ascii="Times New Roman" w:hAnsi="Times New Roman" w:cs="Times New Roman"/>
          <w:color w:val="0070C0"/>
          <w:sz w:val="16"/>
          <w:szCs w:val="16"/>
        </w:rPr>
        <w:t>мер в результате аварии Фар</w:t>
      </w:r>
      <w:r>
        <w:rPr>
          <w:rFonts w:ascii="Times New Roman" w:hAnsi="Times New Roman" w:cs="Times New Roman"/>
          <w:color w:val="0070C0"/>
          <w:sz w:val="16"/>
          <w:szCs w:val="16"/>
        </w:rPr>
        <w:t>мана</w:t>
      </w:r>
      <w:r w:rsidRPr="0078117C">
        <w:rPr>
          <w:rFonts w:ascii="Times New Roman" w:hAnsi="Times New Roman" w:cs="Times New Roman"/>
          <w:color w:val="0070C0"/>
          <w:sz w:val="16"/>
          <w:szCs w:val="16"/>
        </w:rPr>
        <w:t>-22.</w:t>
      </w:r>
    </w:p>
    <w:p w14:paraId="6D59D54C" w14:textId="77777777" w:rsidR="002E7A55" w:rsidRDefault="002E7A5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/Приказ по школе № 177 от 19 мая 1916; "Воздухоплавание», 1916/</w:t>
      </w:r>
      <w:r>
        <w:rPr>
          <w:rFonts w:ascii="Times New Roman" w:hAnsi="Times New Roman" w:cs="Times New Roman"/>
          <w:color w:val="0070C0"/>
          <w:sz w:val="16"/>
          <w:szCs w:val="16"/>
        </w:rPr>
        <w:t xml:space="preserve"> (23320).</w:t>
      </w:r>
    </w:p>
    <w:p w14:paraId="2A58AF75" w14:textId="77777777" w:rsidR="002E7A55" w:rsidRPr="0078117C" w:rsidRDefault="002E7A55" w:rsidP="00615CF2">
      <w:pPr>
        <w:rPr>
          <w:rFonts w:ascii="Times New Roman" w:hAnsi="Times New Roman" w:cs="Times New Roman"/>
          <w:color w:val="0070C0"/>
          <w:sz w:val="16"/>
          <w:szCs w:val="16"/>
        </w:rPr>
      </w:pPr>
    </w:p>
    <w:p w14:paraId="7621FAA3" w14:textId="387D30AF" w:rsidR="009047CC" w:rsidRPr="002D65D1" w:rsidRDefault="009047CC"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период с </w:t>
      </w:r>
      <w:r>
        <w:rPr>
          <w:rFonts w:ascii="Times New Roman" w:hAnsi="Times New Roman" w:cs="Times New Roman"/>
          <w:color w:val="0070C0"/>
          <w:sz w:val="16"/>
          <w:szCs w:val="16"/>
          <w:lang w:bidi="en-US"/>
        </w:rPr>
        <w:t>39 апреля по 4 ибня (</w:t>
      </w:r>
      <w:r w:rsidRPr="002D65D1">
        <w:rPr>
          <w:rFonts w:ascii="Times New Roman" w:hAnsi="Times New Roman" w:cs="Times New Roman"/>
          <w:color w:val="0070C0"/>
          <w:sz w:val="16"/>
          <w:szCs w:val="16"/>
          <w:lang w:bidi="en-US"/>
        </w:rPr>
        <w:t>13 мая по 17 июня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 Черном море два конвоя российских войск из Мариуполя при поддержке трех авианосцев высадили более 34 000 военнослужащих для укрепления своих позиций на трапезундском участке турецкого побережья. В конце июня русские разместили в Трапезунде временное подразделение береговой авиации с двумя летающими лодками (23525).</w:t>
      </w:r>
    </w:p>
    <w:p w14:paraId="10993621" w14:textId="77777777" w:rsidR="009047CC" w:rsidRPr="002D65D1" w:rsidRDefault="009047CC" w:rsidP="00615CF2">
      <w:pPr>
        <w:rPr>
          <w:rFonts w:ascii="Times New Roman" w:hAnsi="Times New Roman" w:cs="Times New Roman"/>
          <w:color w:val="0070C0"/>
          <w:sz w:val="16"/>
          <w:szCs w:val="16"/>
        </w:rPr>
      </w:pPr>
    </w:p>
    <w:p w14:paraId="26C8E1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апреля (13 мая) 1916 п/л Морж в районе м. шали таранным ударом потопила турецкий парусник (3122).</w:t>
      </w:r>
    </w:p>
    <w:p w14:paraId="037D09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1428CA" w14:textId="0DF125AB" w:rsidR="00D34333" w:rsidRDefault="00D3433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Внешняя политика:</w:t>
      </w:r>
    </w:p>
    <w:p w14:paraId="31F08B30" w14:textId="77777777" w:rsidR="00D34333" w:rsidRDefault="00D34333" w:rsidP="00615CF2">
      <w:pPr>
        <w:autoSpaceDE w:val="0"/>
        <w:autoSpaceDN w:val="0"/>
        <w:adjustRightInd w:val="0"/>
        <w:rPr>
          <w:rFonts w:ascii="Times New Roman" w:hAnsi="Times New Roman" w:cs="Times New Roman"/>
          <w:i/>
          <w:iCs/>
          <w:color w:val="000000" w:themeColor="text1"/>
          <w:sz w:val="16"/>
          <w:szCs w:val="16"/>
        </w:rPr>
      </w:pPr>
    </w:p>
    <w:p w14:paraId="74188E9F" w14:textId="4819262B" w:rsidR="00D34333" w:rsidRPr="002D65D1" w:rsidRDefault="00D3433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30 апреля </w:t>
      </w:r>
      <w:r>
        <w:rPr>
          <w:rFonts w:ascii="Times New Roman" w:hAnsi="Times New Roman" w:cs="Times New Roman"/>
          <w:color w:val="0070C0"/>
          <w:sz w:val="16"/>
          <w:szCs w:val="16"/>
          <w:lang w:bidi="en-US"/>
        </w:rPr>
        <w:t xml:space="preserve">(13 мая) </w:t>
      </w:r>
      <w:r w:rsidRPr="002D65D1">
        <w:rPr>
          <w:rFonts w:ascii="Times New Roman" w:hAnsi="Times New Roman" w:cs="Times New Roman"/>
          <w:color w:val="0070C0"/>
          <w:sz w:val="16"/>
          <w:szCs w:val="16"/>
          <w:lang w:bidi="en-US"/>
        </w:rPr>
        <w:t>1916 г. французский генерал Рокес и граф Игнатьев, русский военный атташе в Париже, подписали соглашение об официальном создании французской авиационной миссии в России во главе с комендантом Полем Берже с десятью пилотами и десятью наблюдателями и самолетами. Французский персонал прибыл в Россию в мае, а в июне в Киеве был рассредоточен по различным российским частям, включая 8-й КАО, 21-й КАО, 22-й КАО и 27-й КАО. Многие отличились во время Брусиловского наступления в июне. Сначала французы чувствовали себя несколько изолированными, и некоторая враждебность от русских, которые со временем менялись по мере того, как французы отличились в воздухе (23525).</w:t>
      </w:r>
    </w:p>
    <w:p w14:paraId="6D244FF6" w14:textId="77777777" w:rsidR="00D34333" w:rsidRPr="002D65D1" w:rsidRDefault="00D34333" w:rsidP="00615CF2">
      <w:pPr>
        <w:rPr>
          <w:rFonts w:ascii="Times New Roman" w:hAnsi="Times New Roman" w:cs="Times New Roman"/>
          <w:color w:val="0070C0"/>
          <w:sz w:val="16"/>
          <w:szCs w:val="16"/>
          <w:lang w:bidi="en-US"/>
        </w:rPr>
      </w:pPr>
    </w:p>
    <w:p w14:paraId="221B576A" w14:textId="7F6DCA23" w:rsidR="00EB066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DF5491D" w14:textId="77777777" w:rsidR="00EB0669" w:rsidRPr="00B36624" w:rsidRDefault="00EB0669" w:rsidP="00615CF2">
      <w:pPr>
        <w:autoSpaceDE w:val="0"/>
        <w:autoSpaceDN w:val="0"/>
        <w:adjustRightInd w:val="0"/>
        <w:rPr>
          <w:rFonts w:ascii="Times New Roman" w:hAnsi="Times New Roman" w:cs="Times New Roman"/>
          <w:iCs/>
          <w:color w:val="000000" w:themeColor="text1"/>
          <w:sz w:val="16"/>
          <w:szCs w:val="16"/>
        </w:rPr>
      </w:pPr>
    </w:p>
    <w:p w14:paraId="16029B94" w14:textId="77777777" w:rsidR="00EB0669" w:rsidRPr="00B36624" w:rsidRDefault="00EB0669" w:rsidP="00615CF2">
      <w:pPr>
        <w:pStyle w:val="ae"/>
        <w:spacing w:before="0" w:after="0"/>
        <w:rPr>
          <w:color w:val="000000" w:themeColor="text1"/>
          <w:sz w:val="16"/>
          <w:szCs w:val="16"/>
        </w:rPr>
      </w:pPr>
      <w:r w:rsidRPr="00B36624">
        <w:rPr>
          <w:color w:val="000000" w:themeColor="text1"/>
          <w:sz w:val="16"/>
          <w:szCs w:val="16"/>
        </w:rPr>
        <w:t>30 апреля (13 мая) 1916 в Альпах в районе верхнего течения реки Изонцо под Плеццо (ныне — город Бовец на западе Словении) после мощной артподготовки итальянские части захватили позиции австрийцев на вершине горе Кукла. Итальянские аэропланы подвергли бомбардировке железнодорожные станции и позиции австрийцев в районе пограничного города Гориция (17045).</w:t>
      </w:r>
    </w:p>
    <w:p w14:paraId="7D173F86" w14:textId="0A364873" w:rsidR="00EB0669" w:rsidRDefault="00EB0669" w:rsidP="00615CF2">
      <w:pPr>
        <w:autoSpaceDE w:val="0"/>
        <w:autoSpaceDN w:val="0"/>
        <w:adjustRightInd w:val="0"/>
        <w:rPr>
          <w:rFonts w:ascii="Times New Roman" w:hAnsi="Times New Roman" w:cs="Times New Roman"/>
          <w:iCs/>
          <w:color w:val="000000" w:themeColor="text1"/>
          <w:sz w:val="16"/>
          <w:szCs w:val="16"/>
        </w:rPr>
      </w:pPr>
    </w:p>
    <w:p w14:paraId="5F861946" w14:textId="2B6378D9" w:rsidR="00EA5401" w:rsidRPr="00EA5401" w:rsidRDefault="00EA5401" w:rsidP="00615CF2">
      <w:pPr>
        <w:autoSpaceDE w:val="0"/>
        <w:autoSpaceDN w:val="0"/>
        <w:adjustRightInd w:val="0"/>
        <w:rPr>
          <w:rFonts w:ascii="Times New Roman" w:hAnsi="Times New Roman" w:cs="Times New Roman"/>
          <w:i/>
          <w:color w:val="000000" w:themeColor="text1"/>
          <w:sz w:val="16"/>
          <w:szCs w:val="16"/>
        </w:rPr>
      </w:pPr>
      <w:r w:rsidRPr="00EA5401">
        <w:rPr>
          <w:rFonts w:ascii="Times New Roman" w:hAnsi="Times New Roman" w:cs="Times New Roman"/>
          <w:i/>
          <w:color w:val="000000" w:themeColor="text1"/>
          <w:sz w:val="16"/>
          <w:szCs w:val="16"/>
        </w:rPr>
        <w:t>Армия:</w:t>
      </w:r>
    </w:p>
    <w:p w14:paraId="1533F6F6" w14:textId="77777777" w:rsidR="00EA5401" w:rsidRPr="00EA5401" w:rsidRDefault="00EA5401" w:rsidP="00615CF2">
      <w:pPr>
        <w:autoSpaceDE w:val="0"/>
        <w:autoSpaceDN w:val="0"/>
        <w:adjustRightInd w:val="0"/>
        <w:rPr>
          <w:rFonts w:ascii="Times New Roman" w:hAnsi="Times New Roman" w:cs="Times New Roman"/>
          <w:i/>
          <w:color w:val="000000" w:themeColor="text1"/>
          <w:sz w:val="16"/>
          <w:szCs w:val="16"/>
        </w:rPr>
      </w:pPr>
    </w:p>
    <w:p w14:paraId="4222FEB5" w14:textId="77777777" w:rsidR="00D34333" w:rsidRPr="002D65D1" w:rsidRDefault="00D34333" w:rsidP="00615CF2">
      <w:pPr>
        <w:rPr>
          <w:rFonts w:ascii="Times New Roman" w:hAnsi="Times New Roman" w:cs="Times New Roman"/>
          <w:color w:val="0070C0"/>
          <w:sz w:val="16"/>
          <w:szCs w:val="16"/>
        </w:rPr>
      </w:pPr>
      <w:bookmarkStart w:id="110" w:name="bookmark404"/>
      <w:bookmarkStart w:id="111" w:name="bookmark405"/>
      <w:bookmarkStart w:id="112" w:name="bookmark406"/>
      <w:r w:rsidRPr="002D65D1">
        <w:rPr>
          <w:rFonts w:ascii="Times New Roman" w:hAnsi="Times New Roman" w:cs="Times New Roman"/>
          <w:color w:val="0070C0"/>
          <w:sz w:val="16"/>
          <w:szCs w:val="16"/>
        </w:rPr>
        <w:t>В конце апреля 1916 г. первый русский авиационный отряд истребителей (7-й ИАО), вооруженный самолетами «С-16сер» (аэродром близ галицийского местечка Яблонов), приступил к боевой работе (23405).</w:t>
      </w:r>
    </w:p>
    <w:p w14:paraId="539233D4" w14:textId="77777777" w:rsidR="00D34333" w:rsidRPr="002D65D1" w:rsidRDefault="00D34333" w:rsidP="00615CF2">
      <w:pPr>
        <w:rPr>
          <w:rFonts w:ascii="Times New Roman" w:hAnsi="Times New Roman" w:cs="Times New Roman"/>
          <w:color w:val="0070C0"/>
          <w:sz w:val="16"/>
          <w:szCs w:val="16"/>
        </w:rPr>
      </w:pPr>
    </w:p>
    <w:p w14:paraId="2ADB3032" w14:textId="77777777" w:rsidR="00D34333" w:rsidRPr="002D65D1" w:rsidRDefault="00D3433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апреля 1916 г. эскадрилья германской авиации совершила налет на район скрещения Бологое-Седлецкой и Либаво-Роменской железной дороги с узловой станцией Молодечно. На выбранные объекты было сброшено большое количество бомб (с причинением малого вреда).</w:t>
      </w:r>
    </w:p>
    <w:p w14:paraId="35D4C262" w14:textId="77777777" w:rsidR="00D34333" w:rsidRPr="002D65D1" w:rsidRDefault="00D34333" w:rsidP="00615CF2">
      <w:pPr>
        <w:rPr>
          <w:rFonts w:ascii="Times New Roman" w:hAnsi="Times New Roman" w:cs="Times New Roman"/>
          <w:color w:val="0070C0"/>
          <w:sz w:val="16"/>
          <w:szCs w:val="16"/>
        </w:rPr>
      </w:pPr>
      <w:bookmarkStart w:id="113" w:name="bookmark445"/>
      <w:r w:rsidRPr="002D65D1">
        <w:rPr>
          <w:rFonts w:ascii="Times New Roman" w:hAnsi="Times New Roman" w:cs="Times New Roman"/>
          <w:color w:val="0070C0"/>
          <w:sz w:val="16"/>
          <w:szCs w:val="16"/>
        </w:rPr>
        <w:t>Этот налет, «отмеченный в сообщении штаба Верховного главнокомандующего, принадлежит к новому типу германского воздушного пиратства, выражающегося в том, что на определенный участок устремляется не один, а целая стая аэропланов и, не преследуя никаких разведывательных целей, развивает максимальную силу бомбометного огня»</w:t>
      </w:r>
      <w:bookmarkEnd w:id="113"/>
      <w:r w:rsidRPr="002D65D1">
        <w:rPr>
          <w:rFonts w:ascii="Times New Roman" w:hAnsi="Times New Roman" w:cs="Times New Roman"/>
          <w:color w:val="0070C0"/>
          <w:sz w:val="16"/>
          <w:szCs w:val="16"/>
        </w:rPr>
        <w:t xml:space="preserve"> (23405).</w:t>
      </w:r>
    </w:p>
    <w:p w14:paraId="3E3209BC" w14:textId="77777777" w:rsidR="00D34333" w:rsidRPr="002D65D1" w:rsidRDefault="00D34333" w:rsidP="00615CF2">
      <w:pPr>
        <w:rPr>
          <w:rFonts w:ascii="Times New Roman" w:hAnsi="Times New Roman" w:cs="Times New Roman"/>
          <w:color w:val="0070C0"/>
          <w:sz w:val="16"/>
          <w:szCs w:val="16"/>
          <w:lang w:eastAsia="ru-RU" w:bidi="ru-RU"/>
        </w:rPr>
      </w:pPr>
    </w:p>
    <w:p w14:paraId="20AC4CDD" w14:textId="77777777" w:rsidR="00D34333" w:rsidRPr="002D65D1" w:rsidRDefault="00D3433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 второй половине апреля 1916 г. действия воздушного противника оживились по всему Восточному фронту. Так, бомбардировке со стороны вражеской авиации подверглась морская крепость Усть- Двинск. Продолжали иметь место случаи использования немецкими и австро-венгерскими летчиками русских опознавательных знаков на своих аэропланах с целью ввести в заблуждение наши слежечные станции и наблюдателей. Но при этом противник продолжал нести боевые потери. Так, 14 апреля у ст. Сеславино (Витебская губ.) огнем артиллерийской батареи был подбит неприятельский самолет, спустившийся у м. Глубокое (23405).</w:t>
      </w:r>
      <w:bookmarkEnd w:id="110"/>
      <w:bookmarkEnd w:id="111"/>
      <w:bookmarkEnd w:id="112"/>
    </w:p>
    <w:p w14:paraId="0D0D6C6A" w14:textId="77777777" w:rsidR="00D34333" w:rsidRPr="002D65D1" w:rsidRDefault="00D34333" w:rsidP="00615CF2">
      <w:pPr>
        <w:rPr>
          <w:rFonts w:ascii="Times New Roman" w:hAnsi="Times New Roman" w:cs="Times New Roman"/>
          <w:color w:val="0070C0"/>
          <w:sz w:val="16"/>
          <w:szCs w:val="16"/>
        </w:rPr>
      </w:pPr>
    </w:p>
    <w:p w14:paraId="0E232C30" w14:textId="77777777" w:rsidR="00EA5401" w:rsidRPr="00B36624" w:rsidRDefault="00EA540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апреля 1916 года, «Джеффери» был испытан и показал хорошие результаты, что побудило штабс-капитана Поплавко обратиться за помощью к командованию 7-й армии: «Прошу оказать содействие в проведение моей идеи в жизнь. Для этого необходимо лишь дать наряд на сталь на Ижорском заводе, собрать «Джеффери» в армии и даль мне кузнецов. Через 2 недели по получении всего будут созданы отряды «Слонов Ганнибала», применение которых будет на первое время поворотным ключом в кампании… На каждой машине будет помещаться шофёр, пулемётчик и 10 нижних чинов, вооружённых кинжалами, маузерами и ручными гранатами.</w:t>
      </w:r>
    </w:p>
    <w:p w14:paraId="7662F032" w14:textId="77777777" w:rsidR="00EA5401" w:rsidRPr="00B36624" w:rsidRDefault="00EA540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таких машин подходят на рассвете к проволоке противника, где ровное место и твёрдый грунт, переходят через неё и под прикрытием своих пулемётов подходят к окопу. В то же время люди, бросив гранаты, прыгают в окоп и занимают его… Сзади движется густая цепь пехоты, по которой не будет ружейного и пулемётного огня. После этого люди с машин наводят переносные мосты, возимые каждым броневиком, автомобили переходят через окоп и рвут 2-ю линию». 10 мая 1916 года «Чародей» испытывался в присутствии начальника инженеров 7-й армии полковника Полянского и офицеров штаба 2-го армейского корпуса. Машина на небольшой скорости свободно преодолела препятствие из 4 рядов кольев «толщиной 2,5 вершка, прочно вбитых в землю на ½ – ¾ аршина». Затем, также без особого труда, дважды прорвала аналогичное заграждение, густо оплетённое колючей проволокой. В обоих случаях был проделан проход по ширине броневика, пригодных для движения пехоты. Кроме того, демонстрировалась наводка лёгкого моста для движения «Джеффери» через окоп или канаву «Результаты испытания поразительны!» – доносил в Ставку полковник Полянский (17005).</w:t>
      </w:r>
    </w:p>
    <w:p w14:paraId="4CA5A84C" w14:textId="77777777" w:rsidR="00EA5401" w:rsidRPr="00B36624" w:rsidRDefault="00EA5401" w:rsidP="00615CF2">
      <w:pPr>
        <w:autoSpaceDE w:val="0"/>
        <w:autoSpaceDN w:val="0"/>
        <w:adjustRightInd w:val="0"/>
        <w:rPr>
          <w:rFonts w:ascii="Times New Roman" w:hAnsi="Times New Roman" w:cs="Times New Roman"/>
          <w:iCs/>
          <w:color w:val="000000" w:themeColor="text1"/>
          <w:sz w:val="16"/>
          <w:szCs w:val="16"/>
        </w:rPr>
      </w:pPr>
    </w:p>
    <w:p w14:paraId="7FECF1C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005956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4145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апреля 1916 в Ирландии начались народные волнения, связанные с борьбой за независимость. Немецкое командование решило использовать благоприятный момент и 24 числа отправило L-11, L-13, L-16, L-17, L-21 и L-23 в рейд на Саффолк, Норфолк и Ланкашир. Налет закончился безрезультатно. На следующий день “попытать счастья” в Англии попробовали армейцы LZ-87, LZ-88, LZ-93 и LZ-97. На этот раз противовоздушная оборона, усиленная новыми 75-мм пушками, встретила “незванных гостей” во всеоружии. Особенно плотный зенитный огонь был сосредоточен в районе Лондона. Не прорвав завесу огня, цеппелины отбомбились по второстепенным целям и повернули домой. На обратном пути дирижабли атаковали самолеты противника, но безрезультатно (11324).</w:t>
      </w:r>
    </w:p>
    <w:p w14:paraId="3026F6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C1819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7963CC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9A56D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и мае 1916 учреждениями военного ведомства проводились совещания по вопросам снабжения армии авиаимуществом (РГВИА, Ф. 493. Оп. 4. Д. 83. Л. 113-114, 229-232об.) и др.]. Эти совещания стали важным фактором развития авиационной промышленности [См.: Материалы ноябрьского совещания 1915 г. (РГВИА. Ф. 493. Оп. 4. Д. 52. Л. 93-94об.); Принятые на них программы, или их корректировки на заключительном этапе обязательно рассматривались Особым совещанием по обороне. 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 (11863).</w:t>
      </w:r>
    </w:p>
    <w:p w14:paraId="1A794D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9ABD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был построен истребитель ДМ с 1 синхронным пулеметом (318,82).</w:t>
      </w:r>
    </w:p>
    <w:p w14:paraId="5D7554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25D1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1916-го, после официальных испытаний, Главное Военно-техническое Управление приняло самолет Анаде на снабжение Воздушного флота Российской империи под обозначением "Анатра" тип Д". Официальный заказ первоначально составил 80 экземпляров (9806).</w:t>
      </w:r>
    </w:p>
    <w:p w14:paraId="3AEDD0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703F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1916-го были проведены испытания, которые показали заметные улучшения летных характеристик "Вуазен" Иванова "В.И.". Так, максимальная скорость, по сравнению со стандартным "Вуазеном", возросла на 20 км/ч. Было принято решение выпускать самолет серийно на заводе Анатра. Всего в 1916-1917 годах здесь построили более 150 экземпляров "В.И.", отдельные машины находились в эксплуатации до 1922-го (9806).</w:t>
      </w:r>
    </w:p>
    <w:p w14:paraId="7D30F7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A8363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года Ива</w:t>
      </w:r>
      <w:r w:rsidRPr="00B36624">
        <w:rPr>
          <w:rFonts w:ascii="Times New Roman" w:hAnsi="Times New Roman" w:cs="Times New Roman"/>
          <w:color w:val="000000" w:themeColor="text1"/>
          <w:sz w:val="16"/>
          <w:szCs w:val="16"/>
        </w:rPr>
        <w:softHyphen/>
        <w:t>нов испытал самолет, кото</w:t>
      </w:r>
      <w:r w:rsidRPr="00B36624">
        <w:rPr>
          <w:rFonts w:ascii="Times New Roman" w:hAnsi="Times New Roman" w:cs="Times New Roman"/>
          <w:color w:val="000000" w:themeColor="text1"/>
          <w:sz w:val="16"/>
          <w:szCs w:val="16"/>
        </w:rPr>
        <w:softHyphen/>
        <w:t>рый показал неплохие лет</w:t>
      </w:r>
      <w:r w:rsidRPr="00B36624">
        <w:rPr>
          <w:rFonts w:ascii="Times New Roman" w:hAnsi="Times New Roman" w:cs="Times New Roman"/>
          <w:color w:val="000000" w:themeColor="text1"/>
          <w:sz w:val="16"/>
          <w:szCs w:val="16"/>
        </w:rPr>
        <w:softHyphen/>
        <w:t>ные качества и скорость большую на 20 км/ч, чем у “Вуазена” с подобным дви</w:t>
      </w:r>
      <w:r w:rsidRPr="00B36624">
        <w:rPr>
          <w:rFonts w:ascii="Times New Roman" w:hAnsi="Times New Roman" w:cs="Times New Roman"/>
          <w:color w:val="000000" w:themeColor="text1"/>
          <w:sz w:val="16"/>
          <w:szCs w:val="16"/>
        </w:rPr>
        <w:softHyphen/>
        <w:t>гателем. По решению воен</w:t>
      </w:r>
      <w:r w:rsidRPr="00B36624">
        <w:rPr>
          <w:rFonts w:ascii="Times New Roman" w:hAnsi="Times New Roman" w:cs="Times New Roman"/>
          <w:color w:val="000000" w:themeColor="text1"/>
          <w:sz w:val="16"/>
          <w:szCs w:val="16"/>
        </w:rPr>
        <w:softHyphen/>
        <w:t>ного командования заводу Анатра был сделан заказ на 125 машин такого типа, сме</w:t>
      </w:r>
      <w:r w:rsidRPr="00B36624">
        <w:rPr>
          <w:rFonts w:ascii="Times New Roman" w:hAnsi="Times New Roman" w:cs="Times New Roman"/>
          <w:color w:val="000000" w:themeColor="text1"/>
          <w:sz w:val="16"/>
          <w:szCs w:val="16"/>
        </w:rPr>
        <w:softHyphen/>
        <w:t>нивших ранее выпускавшие</w:t>
      </w:r>
      <w:r w:rsidRPr="00B36624">
        <w:rPr>
          <w:rFonts w:ascii="Times New Roman" w:hAnsi="Times New Roman" w:cs="Times New Roman"/>
          <w:color w:val="000000" w:themeColor="text1"/>
          <w:sz w:val="16"/>
          <w:szCs w:val="16"/>
        </w:rPr>
        <w:softHyphen/>
        <w:t>ся самолеты французского образца. Всего в 1916-1917 годах изготовлено свыше 150 экземпляров самолета Ива</w:t>
      </w:r>
      <w:r w:rsidRPr="00B36624">
        <w:rPr>
          <w:rFonts w:ascii="Times New Roman" w:hAnsi="Times New Roman" w:cs="Times New Roman"/>
          <w:color w:val="000000" w:themeColor="text1"/>
          <w:sz w:val="16"/>
          <w:szCs w:val="16"/>
        </w:rPr>
        <w:softHyphen/>
        <w:t>нова, широко применявших</w:t>
      </w:r>
      <w:r w:rsidRPr="00B36624">
        <w:rPr>
          <w:rFonts w:ascii="Times New Roman" w:hAnsi="Times New Roman" w:cs="Times New Roman"/>
          <w:color w:val="000000" w:themeColor="text1"/>
          <w:sz w:val="16"/>
          <w:szCs w:val="16"/>
        </w:rPr>
        <w:softHyphen/>
        <w:t>ся на фронтах мировой и гражданской войн (553).</w:t>
      </w:r>
    </w:p>
    <w:p w14:paraId="7D94B5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6F58D2A"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апреле 1916 г.</w:t>
      </w:r>
      <w:bookmarkStart w:id="114" w:name="bookmark18"/>
      <w:r w:rsidRPr="002D65D1">
        <w:rPr>
          <w:rFonts w:ascii="Times New Roman" w:hAnsi="Times New Roman" w:cs="Times New Roman"/>
          <w:color w:val="0070C0"/>
          <w:sz w:val="16"/>
          <w:szCs w:val="16"/>
        </w:rPr>
        <w:t xml:space="preserve"> был испытан «Вуазен» Иванова (самолет «В.И.»)</w:t>
      </w:r>
      <w:bookmarkEnd w:id="114"/>
      <w:r w:rsidRPr="002D65D1">
        <w:rPr>
          <w:rFonts w:ascii="Times New Roman" w:hAnsi="Times New Roman" w:cs="Times New Roman"/>
          <w:color w:val="0070C0"/>
          <w:sz w:val="16"/>
          <w:szCs w:val="16"/>
        </w:rPr>
        <w:t xml:space="preserve"> и показали заметные улучшения летных характеристик самолета. макси</w:t>
      </w:r>
      <w:r w:rsidRPr="002D65D1">
        <w:rPr>
          <w:rFonts w:ascii="Times New Roman" w:hAnsi="Times New Roman" w:cs="Times New Roman"/>
          <w:color w:val="0070C0"/>
          <w:sz w:val="16"/>
          <w:szCs w:val="16"/>
        </w:rPr>
        <w:softHyphen/>
        <w:t>мальная скорость по сравнению со стан</w:t>
      </w:r>
      <w:r w:rsidRPr="002D65D1">
        <w:rPr>
          <w:rFonts w:ascii="Times New Roman" w:hAnsi="Times New Roman" w:cs="Times New Roman"/>
          <w:color w:val="0070C0"/>
          <w:sz w:val="16"/>
          <w:szCs w:val="16"/>
        </w:rPr>
        <w:softHyphen/>
        <w:t xml:space="preserve">дартным «Вуазеном» возросла на 20 км/ч. </w:t>
      </w:r>
    </w:p>
    <w:p w14:paraId="5535516F"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Этот самолет не является оригинальной конструкцией, однако, по причине значи</w:t>
      </w:r>
      <w:r w:rsidRPr="002D65D1">
        <w:rPr>
          <w:rFonts w:ascii="Times New Roman" w:hAnsi="Times New Roman" w:cs="Times New Roman"/>
          <w:color w:val="0070C0"/>
          <w:sz w:val="16"/>
          <w:szCs w:val="16"/>
        </w:rPr>
        <w:softHyphen/>
        <w:t>тельных усовершенствований получил но</w:t>
      </w:r>
      <w:r w:rsidRPr="002D65D1">
        <w:rPr>
          <w:rFonts w:ascii="Times New Roman" w:hAnsi="Times New Roman" w:cs="Times New Roman"/>
          <w:color w:val="0070C0"/>
          <w:sz w:val="16"/>
          <w:szCs w:val="16"/>
        </w:rPr>
        <w:softHyphen/>
        <w:t>вое наименование и большой серией стро</w:t>
      </w:r>
      <w:r w:rsidRPr="002D65D1">
        <w:rPr>
          <w:rFonts w:ascii="Times New Roman" w:hAnsi="Times New Roman" w:cs="Times New Roman"/>
          <w:color w:val="0070C0"/>
          <w:sz w:val="16"/>
          <w:szCs w:val="16"/>
        </w:rPr>
        <w:softHyphen/>
        <w:t>ился на заводе Анатра. В 1916 г. летчик 26-го авиаотряда подпо</w:t>
      </w:r>
      <w:r w:rsidRPr="002D65D1">
        <w:rPr>
          <w:rFonts w:ascii="Times New Roman" w:hAnsi="Times New Roman" w:cs="Times New Roman"/>
          <w:color w:val="0070C0"/>
          <w:sz w:val="16"/>
          <w:szCs w:val="16"/>
        </w:rPr>
        <w:softHyphen/>
        <w:t>ручик Петр Иванов на базе 6-го авиапарка, расположенного в городе Жмеринка пере</w:t>
      </w:r>
      <w:r w:rsidRPr="002D65D1">
        <w:rPr>
          <w:rFonts w:ascii="Times New Roman" w:hAnsi="Times New Roman" w:cs="Times New Roman"/>
          <w:color w:val="0070C0"/>
          <w:sz w:val="16"/>
          <w:szCs w:val="16"/>
        </w:rPr>
        <w:softHyphen/>
        <w:t>делал стандартный биплан «Вуазен LAS» с целью получения более высоких летных ха</w:t>
      </w:r>
      <w:r w:rsidRPr="002D65D1">
        <w:rPr>
          <w:rFonts w:ascii="Times New Roman" w:hAnsi="Times New Roman" w:cs="Times New Roman"/>
          <w:color w:val="0070C0"/>
          <w:sz w:val="16"/>
          <w:szCs w:val="16"/>
        </w:rPr>
        <w:softHyphen/>
        <w:t>рактеристик. В этой работе ему помогал механик И.И.Диль, который позднее про</w:t>
      </w:r>
      <w:r w:rsidRPr="002D65D1">
        <w:rPr>
          <w:rFonts w:ascii="Times New Roman" w:hAnsi="Times New Roman" w:cs="Times New Roman"/>
          <w:color w:val="0070C0"/>
          <w:sz w:val="16"/>
          <w:szCs w:val="16"/>
        </w:rPr>
        <w:softHyphen/>
        <w:t>должил конструкторскую деятельность са</w:t>
      </w:r>
      <w:r w:rsidRPr="002D65D1">
        <w:rPr>
          <w:rFonts w:ascii="Times New Roman" w:hAnsi="Times New Roman" w:cs="Times New Roman"/>
          <w:color w:val="0070C0"/>
          <w:sz w:val="16"/>
          <w:szCs w:val="16"/>
        </w:rPr>
        <w:softHyphen/>
        <w:t>мостоятельно.</w:t>
      </w:r>
    </w:p>
    <w:p w14:paraId="7981EC9B"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Было принято решение выпускать самолет серийно на заводе Анатра. Уже практичес</w:t>
      </w:r>
      <w:r w:rsidRPr="002D65D1">
        <w:rPr>
          <w:rFonts w:ascii="Times New Roman" w:hAnsi="Times New Roman" w:cs="Times New Roman"/>
          <w:color w:val="0070C0"/>
          <w:sz w:val="16"/>
          <w:szCs w:val="16"/>
        </w:rPr>
        <w:softHyphen/>
        <w:t>кое использование «В.И.» выявило его се</w:t>
      </w:r>
      <w:r w:rsidRPr="002D65D1">
        <w:rPr>
          <w:rFonts w:ascii="Times New Roman" w:hAnsi="Times New Roman" w:cs="Times New Roman"/>
          <w:color w:val="0070C0"/>
          <w:sz w:val="16"/>
          <w:szCs w:val="16"/>
        </w:rPr>
        <w:softHyphen/>
        <w:t>рьезные недостатки, однако это не повлия</w:t>
      </w:r>
      <w:r w:rsidRPr="002D65D1">
        <w:rPr>
          <w:rFonts w:ascii="Times New Roman" w:hAnsi="Times New Roman" w:cs="Times New Roman"/>
          <w:color w:val="0070C0"/>
          <w:sz w:val="16"/>
          <w:szCs w:val="16"/>
        </w:rPr>
        <w:softHyphen/>
        <w:t>ло на продолжение серийного строитель</w:t>
      </w:r>
      <w:r w:rsidRPr="002D65D1">
        <w:rPr>
          <w:rFonts w:ascii="Times New Roman" w:hAnsi="Times New Roman" w:cs="Times New Roman"/>
          <w:color w:val="0070C0"/>
          <w:sz w:val="16"/>
          <w:szCs w:val="16"/>
        </w:rPr>
        <w:softHyphen/>
        <w:t>ства. Всего в период 1916-17 гг. здесь выпустили более 150 экземпляров «В.И.», отдельные машины находились в эксплуа</w:t>
      </w:r>
      <w:r w:rsidRPr="002D65D1">
        <w:rPr>
          <w:rFonts w:ascii="Times New Roman" w:hAnsi="Times New Roman" w:cs="Times New Roman"/>
          <w:color w:val="0070C0"/>
          <w:sz w:val="16"/>
          <w:szCs w:val="16"/>
        </w:rPr>
        <w:softHyphen/>
        <w:t>тации до 1922 г.</w:t>
      </w:r>
    </w:p>
    <w:p w14:paraId="085EFBFC"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Летные и технические характеристики «В.И.»</w:t>
      </w:r>
    </w:p>
    <w:tbl>
      <w:tblPr>
        <w:tblStyle w:val="affb"/>
        <w:tblW w:w="0" w:type="auto"/>
        <w:tblLook w:val="04A0" w:firstRow="1" w:lastRow="0" w:firstColumn="1" w:lastColumn="0" w:noHBand="0" w:noVBand="1"/>
      </w:tblPr>
      <w:tblGrid>
        <w:gridCol w:w="3397"/>
        <w:gridCol w:w="709"/>
      </w:tblGrid>
      <w:tr w:rsidR="00870B2D" w:rsidRPr="002D65D1" w14:paraId="735A42F5" w14:textId="77777777" w:rsidTr="006606CA">
        <w:tc>
          <w:tcPr>
            <w:tcW w:w="3397" w:type="dxa"/>
          </w:tcPr>
          <w:p w14:paraId="3EF5A7D2"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Размах верхнего крыла (м)</w:t>
            </w:r>
          </w:p>
        </w:tc>
        <w:tc>
          <w:tcPr>
            <w:tcW w:w="709" w:type="dxa"/>
          </w:tcPr>
          <w:p w14:paraId="713402BF"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14,7</w:t>
            </w:r>
          </w:p>
        </w:tc>
      </w:tr>
      <w:tr w:rsidR="00870B2D" w:rsidRPr="002D65D1" w14:paraId="22A6A014" w14:textId="77777777" w:rsidTr="006606CA">
        <w:tc>
          <w:tcPr>
            <w:tcW w:w="3397" w:type="dxa"/>
          </w:tcPr>
          <w:p w14:paraId="68C7AEA8"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Длина в линии полета (м)</w:t>
            </w:r>
          </w:p>
        </w:tc>
        <w:tc>
          <w:tcPr>
            <w:tcW w:w="709" w:type="dxa"/>
          </w:tcPr>
          <w:p w14:paraId="4F845466"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9,50</w:t>
            </w:r>
          </w:p>
        </w:tc>
      </w:tr>
      <w:tr w:rsidR="00870B2D" w:rsidRPr="002D65D1" w14:paraId="546FE3C5" w14:textId="77777777" w:rsidTr="006606CA">
        <w:tc>
          <w:tcPr>
            <w:tcW w:w="3397" w:type="dxa"/>
          </w:tcPr>
          <w:p w14:paraId="6D57DCA1"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Площадь крыльев (м2)</w:t>
            </w:r>
          </w:p>
        </w:tc>
        <w:tc>
          <w:tcPr>
            <w:tcW w:w="709" w:type="dxa"/>
          </w:tcPr>
          <w:p w14:paraId="5EB8039F"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39,0</w:t>
            </w:r>
          </w:p>
        </w:tc>
      </w:tr>
      <w:tr w:rsidR="00870B2D" w:rsidRPr="002D65D1" w14:paraId="6CE4B6F5" w14:textId="77777777" w:rsidTr="006606CA">
        <w:tc>
          <w:tcPr>
            <w:tcW w:w="3397" w:type="dxa"/>
          </w:tcPr>
          <w:p w14:paraId="6381E3D1"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Вес пустого (кг)</w:t>
            </w:r>
          </w:p>
        </w:tc>
        <w:tc>
          <w:tcPr>
            <w:tcW w:w="709" w:type="dxa"/>
          </w:tcPr>
          <w:p w14:paraId="090DAE4F"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852</w:t>
            </w:r>
          </w:p>
        </w:tc>
      </w:tr>
      <w:tr w:rsidR="00870B2D" w:rsidRPr="002D65D1" w14:paraId="18377B6A" w14:textId="77777777" w:rsidTr="006606CA">
        <w:tc>
          <w:tcPr>
            <w:tcW w:w="3397" w:type="dxa"/>
          </w:tcPr>
          <w:p w14:paraId="1D4BBFEE"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Полетный вес (кг)</w:t>
            </w:r>
          </w:p>
        </w:tc>
        <w:tc>
          <w:tcPr>
            <w:tcW w:w="709" w:type="dxa"/>
          </w:tcPr>
          <w:p w14:paraId="7E0EC8BA"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920</w:t>
            </w:r>
          </w:p>
        </w:tc>
      </w:tr>
      <w:tr w:rsidR="00870B2D" w:rsidRPr="002D65D1" w14:paraId="1DE4B4CB" w14:textId="77777777" w:rsidTr="006606CA">
        <w:tc>
          <w:tcPr>
            <w:tcW w:w="3397" w:type="dxa"/>
          </w:tcPr>
          <w:p w14:paraId="23863E18"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Скорость у земли (км/ч)</w:t>
            </w:r>
          </w:p>
        </w:tc>
        <w:tc>
          <w:tcPr>
            <w:tcW w:w="709" w:type="dxa"/>
          </w:tcPr>
          <w:p w14:paraId="7008D51D"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120</w:t>
            </w:r>
          </w:p>
        </w:tc>
      </w:tr>
      <w:tr w:rsidR="00870B2D" w:rsidRPr="002D65D1" w14:paraId="242140CD" w14:textId="77777777" w:rsidTr="006606CA">
        <w:tc>
          <w:tcPr>
            <w:tcW w:w="3397" w:type="dxa"/>
          </w:tcPr>
          <w:p w14:paraId="69F8A1F1"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Время набора высоты 1000 м (мин)</w:t>
            </w:r>
          </w:p>
        </w:tc>
        <w:tc>
          <w:tcPr>
            <w:tcW w:w="709" w:type="dxa"/>
          </w:tcPr>
          <w:p w14:paraId="02697E5C"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8,4</w:t>
            </w:r>
          </w:p>
        </w:tc>
      </w:tr>
      <w:tr w:rsidR="00870B2D" w:rsidRPr="002D65D1" w14:paraId="19C2ECB7" w14:textId="77777777" w:rsidTr="006606CA">
        <w:tc>
          <w:tcPr>
            <w:tcW w:w="3397" w:type="dxa"/>
          </w:tcPr>
          <w:p w14:paraId="2ABFC6DA"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Потолок(м)</w:t>
            </w:r>
          </w:p>
        </w:tc>
        <w:tc>
          <w:tcPr>
            <w:tcW w:w="709" w:type="dxa"/>
          </w:tcPr>
          <w:p w14:paraId="1A3C6387" w14:textId="77777777" w:rsidR="00870B2D" w:rsidRPr="002D65D1" w:rsidRDefault="00870B2D"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3500</w:t>
            </w:r>
          </w:p>
        </w:tc>
      </w:tr>
    </w:tbl>
    <w:p w14:paraId="65FFE492"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(23374).</w:t>
      </w:r>
    </w:p>
    <w:p w14:paraId="24F0A8CE" w14:textId="77777777" w:rsidR="00870B2D" w:rsidRPr="002D65D1" w:rsidRDefault="00870B2D" w:rsidP="00615CF2">
      <w:pPr>
        <w:rPr>
          <w:rFonts w:ascii="Times New Roman" w:hAnsi="Times New Roman" w:cs="Times New Roman"/>
          <w:color w:val="0070C0"/>
          <w:sz w:val="16"/>
          <w:szCs w:val="16"/>
        </w:rPr>
      </w:pPr>
    </w:p>
    <w:p w14:paraId="4CF46F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1916-го Владимир Федорович Савельев, будучи старшим механиком 2-го авиапарка, совместно с техником В.Залевским построил в Смоленске первую машину “Самолет № 1”, явившуюся переделкой французского моноплана “Моран-Ж” с ротативным мотором “Гном” мощностью 80 л.с.. Ее испытывал военный летчик В.А.Юнгмейстер. Основной целью создания четырехплана, как писал Савельев, “являлось выяснение возможности постройки грузовых аэропланов указанного типа, способных летать со скоростью 147 км/ч на расстояние до 1000 км, поднимая до 25 человек или 1875 кг грузов”. Неизвестно, почему автор привел столь точную цифру - 147 км/ч, но с уверенностью ответить на этот вопрос вряд ли возможно. Полетный вес машины № 1 по сравнению с “Мораном-Ж” образца 1913 года увеличился на 100 кг, но удельная нагрузка на крыло снизилась с 32,8 до 25 кг/м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При одинаковых двигателях (мощность, развиваемая в полете, была 76 л.с.) максимальная скорость у земли понизилась лишь на 3 км/ч. Насколько достоверны эти данные сегодня судить трудно, поскольку они зачастую рассчитывались “на глазок”. Тем не менее, этот факт отмечен в документах тех лет (11276).</w:t>
      </w:r>
    </w:p>
    <w:p w14:paraId="58693F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A3ED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года под Смоленском прошли испытания самолета-разведчика одномоторного “четырехплана Савельева”. Полетный вес был 650 кг, двигатель имел мощность 80 л.с., скорость – 127 км/час. По оценке комиссии самолет не уступал немецким и английским разведчикам с моторами вдвое большей мощности. Но в серию машина не пошла, хотя идею перехватили и немцы, и англичане, скоро наладившие выпуск таких четырехпланов (11697).</w:t>
      </w:r>
    </w:p>
    <w:p w14:paraId="23DDE7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12CE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готовый аппарат "Морской Парасоль"доставили в Петроградскую офицерскую школу морских пилотов. При осмотре приемная комиссия, созданная из офицеров школы, обнаружила дефект заднего лонжерона. В мае самолет отремонтировали на заводе и он был куплен Морским ведомством (без мотора). Испытывали "Морской Парасоль" летом 1916 г.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53760C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6D70A3"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апреле 1916 г. завод Лебедева получил заказ на 225 самолетов Лебедь 12 по 13500 руб. за экземпляр. Из выделенной на каждый самолет суммы 3 тыс. руб. завод получал золотом для закупок необходимых деталей за границей, что значительно больше, чем выделялось на импорт контрактами 1912 г. До конца года армии сдали около 30 «Лебедь-12». Еще 164 самолета передали в казну в 1917 г. «Лебедем» намеривались заменить «Вуазен». Планировались производить его на нескольких заводах — у Лебедева в Петрограде и Таганроге, на петроградском заводе Пороховщикова. ГВТУ заказало в Италии для «Лебедя» 100 двигателей «Фиат», но в Россию поступило только 10. Тем временем у самолета выявились серьезные недостатки: склонность к самопроизвольному переходу в пикирование, засасывание выхлопных газов в кабины экипажа. Заводскими доработками их не удалось устранить, и к осени 1917 г. «лебеди» перестали отправлять на фронт (23472).</w:t>
      </w:r>
    </w:p>
    <w:p w14:paraId="7A86FEFE" w14:textId="77777777" w:rsidR="00870B2D" w:rsidRPr="002D65D1" w:rsidRDefault="00870B2D" w:rsidP="00615CF2">
      <w:pPr>
        <w:rPr>
          <w:rFonts w:ascii="Times New Roman" w:hAnsi="Times New Roman" w:cs="Times New Roman"/>
          <w:color w:val="0070C0"/>
          <w:sz w:val="16"/>
          <w:szCs w:val="16"/>
        </w:rPr>
      </w:pPr>
    </w:p>
    <w:p w14:paraId="72C87C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вышло распоряжение о том, что М-9 на ЧМ по мере поступления будут присваиваться номера с 100 по 200 - крупными цифрами высотой 71 см (2810,18).</w:t>
      </w:r>
    </w:p>
    <w:p w14:paraId="106D98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173427" w14:textId="77777777" w:rsidR="00870B2D" w:rsidRPr="002D65D1" w:rsidRDefault="00870B2D"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апреле 1916 г. за создание летающих ло</w:t>
      </w:r>
      <w:r w:rsidRPr="002D65D1">
        <w:rPr>
          <w:rFonts w:ascii="Times New Roman" w:hAnsi="Times New Roman" w:cs="Times New Roman"/>
          <w:color w:val="0070C0"/>
          <w:sz w:val="16"/>
          <w:szCs w:val="16"/>
          <w:lang w:eastAsia="ru-RU" w:bidi="ru-RU"/>
        </w:rPr>
        <w:softHyphen/>
        <w:t>док М-5 и М-9 Д.П. Гри</w:t>
      </w:r>
      <w:r w:rsidRPr="002D65D1">
        <w:rPr>
          <w:rFonts w:ascii="Times New Roman" w:hAnsi="Times New Roman" w:cs="Times New Roman"/>
          <w:color w:val="0070C0"/>
          <w:sz w:val="16"/>
          <w:szCs w:val="16"/>
          <w:lang w:eastAsia="ru-RU" w:bidi="ru-RU"/>
        </w:rPr>
        <w:softHyphen/>
        <w:t xml:space="preserve">горович был награжден орденом св. Владимира 4-й степени. Это награждение произошло в год 33-х летия Дмитрия Павловича </w:t>
      </w:r>
    </w:p>
    <w:p w14:paraId="6C389136" w14:textId="77777777" w:rsidR="00870B2D" w:rsidRPr="002D65D1" w:rsidRDefault="00870B2D" w:rsidP="00615CF2">
      <w:pPr>
        <w:rPr>
          <w:rFonts w:ascii="Times New Roman" w:hAnsi="Times New Roman" w:cs="Times New Roman"/>
          <w:color w:val="0070C0"/>
          <w:sz w:val="16"/>
          <w:szCs w:val="16"/>
          <w:lang w:eastAsia="ru-RU" w:bidi="ru-RU"/>
        </w:rPr>
      </w:pPr>
    </w:p>
    <w:p w14:paraId="5781DD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апреля 1916 г. по октябрь 1917 г. морское министерство приобрело более 200 летающих лодок М-9, причём порядка 100 лодок находи</w:t>
      </w:r>
      <w:r w:rsidRPr="00B36624">
        <w:rPr>
          <w:rFonts w:ascii="Times New Roman" w:hAnsi="Times New Roman" w:cs="Times New Roman"/>
          <w:color w:val="000000" w:themeColor="text1"/>
          <w:sz w:val="16"/>
          <w:szCs w:val="16"/>
        </w:rPr>
        <w:softHyphen/>
        <w:t>лось на Балтийском флоте, 86 - на Черноморском флоте и пяти или шести самолётов в лётных школах (11872).</w:t>
      </w:r>
    </w:p>
    <w:p w14:paraId="2C1B12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59515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апреля 1916 г. и по октябрь 1917 г. военно-морские силы приобрели по крайней мере 212 летающих лодок типа М-9, служивших на Черном море (не менее 102 аппаратов, плюс запасные), на Балтике (не менее 86, плюс запасные) и в школах (не менее 5). Таким образом, общий парк данной модели оказался самым многочисленным среди всех прочих (2807).</w:t>
      </w:r>
    </w:p>
    <w:p w14:paraId="635EF3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36624" w:rsidRPr="00B36624" w14:paraId="7572E788" w14:textId="77777777">
        <w:tc>
          <w:tcPr>
            <w:tcW w:w="3192" w:type="dxa"/>
            <w:tcBorders>
              <w:top w:val="single" w:sz="12" w:space="0" w:color="auto"/>
            </w:tcBorders>
            <w:shd w:val="clear" w:color="auto" w:fill="FFFFFF"/>
          </w:tcPr>
          <w:p w14:paraId="4CAAAF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3192" w:type="dxa"/>
            <w:tcBorders>
              <w:top w:val="single" w:sz="12" w:space="0" w:color="auto"/>
            </w:tcBorders>
            <w:shd w:val="clear" w:color="auto" w:fill="FFFFFF"/>
          </w:tcPr>
          <w:p w14:paraId="4B1683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3192" w:type="dxa"/>
            <w:tcBorders>
              <w:top w:val="single" w:sz="12" w:space="0" w:color="auto"/>
            </w:tcBorders>
            <w:shd w:val="clear" w:color="auto" w:fill="FFFFFF"/>
          </w:tcPr>
          <w:p w14:paraId="39C5D4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B36624" w:rsidRPr="00B36624" w14:paraId="36E58E3C" w14:textId="77777777">
        <w:tc>
          <w:tcPr>
            <w:tcW w:w="3192" w:type="dxa"/>
            <w:shd w:val="clear" w:color="auto" w:fill="FFFFFF"/>
          </w:tcPr>
          <w:p w14:paraId="542944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 10 1916</w:t>
            </w:r>
          </w:p>
        </w:tc>
        <w:tc>
          <w:tcPr>
            <w:tcW w:w="3192" w:type="dxa"/>
            <w:shd w:val="clear" w:color="auto" w:fill="FFFFFF"/>
          </w:tcPr>
          <w:p w14:paraId="4E309C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w:t>
            </w:r>
          </w:p>
        </w:tc>
        <w:tc>
          <w:tcPr>
            <w:tcW w:w="3192" w:type="dxa"/>
            <w:shd w:val="clear" w:color="auto" w:fill="FFFFFF"/>
          </w:tcPr>
          <w:p w14:paraId="39F63F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выполнен в период с 16 апреля по 10 августа 1916 г.</w:t>
            </w:r>
          </w:p>
        </w:tc>
      </w:tr>
      <w:tr w:rsidR="00B36624" w:rsidRPr="00B36624" w14:paraId="04500CD2" w14:textId="77777777">
        <w:tc>
          <w:tcPr>
            <w:tcW w:w="3192" w:type="dxa"/>
            <w:shd w:val="clear" w:color="auto" w:fill="FFFFFF"/>
          </w:tcPr>
          <w:p w14:paraId="1F8E63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 1916</w:t>
            </w:r>
          </w:p>
        </w:tc>
        <w:tc>
          <w:tcPr>
            <w:tcW w:w="3192" w:type="dxa"/>
            <w:shd w:val="clear" w:color="auto" w:fill="FFFFFF"/>
          </w:tcPr>
          <w:p w14:paraId="349289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65</w:t>
            </w:r>
          </w:p>
        </w:tc>
        <w:tc>
          <w:tcPr>
            <w:tcW w:w="3192" w:type="dxa"/>
            <w:shd w:val="clear" w:color="auto" w:fill="FFFFFF"/>
          </w:tcPr>
          <w:p w14:paraId="74A1F5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срок исполнения июнь-август 1916 г. (выполнен к маю 1917 г.)</w:t>
            </w:r>
          </w:p>
        </w:tc>
      </w:tr>
      <w:tr w:rsidR="00B36624" w:rsidRPr="00B36624" w14:paraId="551BF248" w14:textId="77777777">
        <w:tc>
          <w:tcPr>
            <w:tcW w:w="3192" w:type="dxa"/>
            <w:shd w:val="clear" w:color="auto" w:fill="FFFFFF"/>
          </w:tcPr>
          <w:p w14:paraId="0E0881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 16 1916</w:t>
            </w:r>
          </w:p>
        </w:tc>
        <w:tc>
          <w:tcPr>
            <w:tcW w:w="3192" w:type="dxa"/>
            <w:shd w:val="clear" w:color="auto" w:fill="FFFFFF"/>
          </w:tcPr>
          <w:p w14:paraId="776746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3192" w:type="dxa"/>
            <w:shd w:val="clear" w:color="auto" w:fill="FFFFFF"/>
          </w:tcPr>
          <w:p w14:paraId="4FFDC2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срок исполнения июль-август 1916 г. (выполнен к 11 июля 1917 г.)</w:t>
            </w:r>
          </w:p>
        </w:tc>
      </w:tr>
      <w:tr w:rsidR="00B36624" w:rsidRPr="00B36624" w14:paraId="0E7DB984" w14:textId="77777777">
        <w:tc>
          <w:tcPr>
            <w:tcW w:w="3192" w:type="dxa"/>
            <w:shd w:val="clear" w:color="auto" w:fill="FFFFFF"/>
          </w:tcPr>
          <w:p w14:paraId="2C2A94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7 1916</w:t>
            </w:r>
          </w:p>
        </w:tc>
        <w:tc>
          <w:tcPr>
            <w:tcW w:w="3192" w:type="dxa"/>
            <w:shd w:val="clear" w:color="auto" w:fill="FFFFFF"/>
          </w:tcPr>
          <w:p w14:paraId="787F16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15+5</w:t>
            </w:r>
          </w:p>
        </w:tc>
        <w:tc>
          <w:tcPr>
            <w:tcW w:w="3192" w:type="dxa"/>
            <w:shd w:val="clear" w:color="auto" w:fill="FFFFFF"/>
          </w:tcPr>
          <w:p w14:paraId="3E9BCE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тыс. 650 руб. за запасной аппарат, срок исполнения 10 сентября 1916 г. (выполнен весной 1917 г.)</w:t>
            </w:r>
          </w:p>
          <w:p w14:paraId="7A439A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первоначальный заказ на 15 аппаратов дополнен потом еще 5 машинами</w:t>
            </w:r>
          </w:p>
        </w:tc>
      </w:tr>
      <w:tr w:rsidR="00B36624" w:rsidRPr="00B36624" w14:paraId="280E15A4" w14:textId="77777777">
        <w:tc>
          <w:tcPr>
            <w:tcW w:w="3192" w:type="dxa"/>
            <w:shd w:val="clear" w:color="auto" w:fill="FFFFFF"/>
          </w:tcPr>
          <w:p w14:paraId="0842AD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17 1917</w:t>
            </w:r>
          </w:p>
        </w:tc>
        <w:tc>
          <w:tcPr>
            <w:tcW w:w="3192" w:type="dxa"/>
            <w:shd w:val="clear" w:color="auto" w:fill="FFFFFF"/>
          </w:tcPr>
          <w:p w14:paraId="010442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20+5</w:t>
            </w:r>
          </w:p>
        </w:tc>
        <w:tc>
          <w:tcPr>
            <w:tcW w:w="3192" w:type="dxa"/>
            <w:shd w:val="clear" w:color="auto" w:fill="FFFFFF"/>
          </w:tcPr>
          <w:p w14:paraId="1B83BD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боевых и 5 запасных аппаратов; заказ выполнен к 17 сентября 1917 г.</w:t>
            </w:r>
          </w:p>
        </w:tc>
      </w:tr>
      <w:tr w:rsidR="00B36624" w:rsidRPr="00B36624" w14:paraId="00E08FE4" w14:textId="77777777">
        <w:tc>
          <w:tcPr>
            <w:tcW w:w="3192" w:type="dxa"/>
            <w:shd w:val="clear" w:color="auto" w:fill="FFFFFF"/>
          </w:tcPr>
          <w:p w14:paraId="3F60FF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27 1917</w:t>
            </w:r>
          </w:p>
        </w:tc>
        <w:tc>
          <w:tcPr>
            <w:tcW w:w="3192" w:type="dxa"/>
            <w:shd w:val="clear" w:color="auto" w:fill="FFFFFF"/>
          </w:tcPr>
          <w:p w14:paraId="072CDA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3192" w:type="dxa"/>
            <w:shd w:val="clear" w:color="auto" w:fill="FFFFFF"/>
          </w:tcPr>
          <w:p w14:paraId="5ED01A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под мотор “Сальмсон” или “Санбим” 150 л. с., срок исполнения с 1 декабря 1917 г. по 1 марта 1918 г. (расторг</w:t>
            </w:r>
            <w:r w:rsidRPr="00B36624">
              <w:rPr>
                <w:rFonts w:ascii="Times New Roman" w:hAnsi="Times New Roman" w:cs="Times New Roman"/>
                <w:color w:val="000000" w:themeColor="text1"/>
                <w:sz w:val="16"/>
                <w:szCs w:val="16"/>
              </w:rPr>
              <w:softHyphen/>
              <w:t>нут 2 ноября 1917 г.)</w:t>
            </w:r>
          </w:p>
          <w:p w14:paraId="70A83A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условный заказ, данный компании Ф. Мельцера в Петрограде</w:t>
            </w:r>
          </w:p>
        </w:tc>
      </w:tr>
      <w:tr w:rsidR="00B36624" w:rsidRPr="00B36624" w14:paraId="2523C3CB" w14:textId="77777777">
        <w:tc>
          <w:tcPr>
            <w:tcW w:w="3192" w:type="dxa"/>
            <w:shd w:val="clear" w:color="auto" w:fill="FFFFFF"/>
          </w:tcPr>
          <w:p w14:paraId="41FCCD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29 1917</w:t>
            </w:r>
          </w:p>
        </w:tc>
        <w:tc>
          <w:tcPr>
            <w:tcW w:w="3192" w:type="dxa"/>
            <w:shd w:val="clear" w:color="auto" w:fill="FFFFFF"/>
          </w:tcPr>
          <w:p w14:paraId="1A60F5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3192" w:type="dxa"/>
            <w:shd w:val="clear" w:color="auto" w:fill="FFFFFF"/>
          </w:tcPr>
          <w:p w14:paraId="14C002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запасных аппаратов; возможно, тот же контракт от 17 апреля 1917 г.</w:t>
            </w:r>
          </w:p>
        </w:tc>
      </w:tr>
      <w:tr w:rsidR="00B36624" w:rsidRPr="00B36624" w14:paraId="733347A3" w14:textId="77777777">
        <w:tc>
          <w:tcPr>
            <w:tcW w:w="3192" w:type="dxa"/>
            <w:shd w:val="clear" w:color="auto" w:fill="FFFFFF"/>
          </w:tcPr>
          <w:p w14:paraId="681B1B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26 1917</w:t>
            </w:r>
          </w:p>
        </w:tc>
        <w:tc>
          <w:tcPr>
            <w:tcW w:w="3192" w:type="dxa"/>
            <w:shd w:val="clear" w:color="auto" w:fill="FFFFFF"/>
          </w:tcPr>
          <w:p w14:paraId="72F95A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w:t>
            </w:r>
          </w:p>
        </w:tc>
        <w:tc>
          <w:tcPr>
            <w:tcW w:w="3192" w:type="dxa"/>
            <w:shd w:val="clear" w:color="auto" w:fill="FFFFFF"/>
          </w:tcPr>
          <w:p w14:paraId="630288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B36624" w:rsidRPr="00B36624" w14:paraId="16DF3063" w14:textId="77777777">
        <w:tc>
          <w:tcPr>
            <w:tcW w:w="3192" w:type="dxa"/>
            <w:tcBorders>
              <w:bottom w:val="single" w:sz="12" w:space="0" w:color="auto"/>
            </w:tcBorders>
            <w:shd w:val="clear" w:color="auto" w:fill="FFFFFF"/>
          </w:tcPr>
          <w:p w14:paraId="115020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5 1917</w:t>
            </w:r>
          </w:p>
        </w:tc>
        <w:tc>
          <w:tcPr>
            <w:tcW w:w="3192" w:type="dxa"/>
            <w:tcBorders>
              <w:bottom w:val="single" w:sz="12" w:space="0" w:color="auto"/>
            </w:tcBorders>
            <w:shd w:val="clear" w:color="auto" w:fill="FFFFFF"/>
          </w:tcPr>
          <w:p w14:paraId="49F67C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w:t>
            </w:r>
          </w:p>
        </w:tc>
        <w:tc>
          <w:tcPr>
            <w:tcW w:w="3192" w:type="dxa"/>
            <w:tcBorders>
              <w:bottom w:val="single" w:sz="12" w:space="0" w:color="auto"/>
            </w:tcBorders>
            <w:shd w:val="clear" w:color="auto" w:fill="FFFFFF"/>
          </w:tcPr>
          <w:p w14:paraId="1007D0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w:t>
            </w:r>
          </w:p>
        </w:tc>
      </w:tr>
    </w:tbl>
    <w:p w14:paraId="0B4FFE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6D08D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 с апреля 1916 г. по октябрь 1924 г. отечественная морская авиация получила около 500 надежных летающих лодок М-9. Большая часть их составили две модификации - с мо</w:t>
      </w:r>
      <w:r w:rsidRPr="00B36624">
        <w:rPr>
          <w:rFonts w:ascii="Times New Roman" w:hAnsi="Times New Roman" w:cs="Times New Roman"/>
          <w:color w:val="000000" w:themeColor="text1"/>
          <w:sz w:val="16"/>
          <w:szCs w:val="16"/>
        </w:rPr>
        <w:softHyphen/>
        <w:t>торами мощностью 130 и 160 л.с. В конце войны малая партия лодок с моторами мощностью 235 л.с. могла летать со скоро</w:t>
      </w:r>
      <w:r w:rsidRPr="00B36624">
        <w:rPr>
          <w:rFonts w:ascii="Times New Roman" w:hAnsi="Times New Roman" w:cs="Times New Roman"/>
          <w:color w:val="000000" w:themeColor="text1"/>
          <w:sz w:val="16"/>
          <w:szCs w:val="16"/>
        </w:rPr>
        <w:softHyphen/>
        <w:t>стью до 160 км/час. Они имели впереди 37-мм пушку, а поза</w:t>
      </w:r>
      <w:r w:rsidRPr="00B36624">
        <w:rPr>
          <w:rFonts w:ascii="Times New Roman" w:hAnsi="Times New Roman" w:cs="Times New Roman"/>
          <w:color w:val="000000" w:themeColor="text1"/>
          <w:sz w:val="16"/>
          <w:szCs w:val="16"/>
        </w:rPr>
        <w:softHyphen/>
        <w:t>ди - 7,62-мм пулемет. На лодках появились радиостанции “ Рузе ” (11283).</w:t>
      </w:r>
    </w:p>
    <w:p w14:paraId="59DE0E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6EF7F2D" w14:textId="77777777" w:rsidR="003F0F75" w:rsidRPr="00B36624" w:rsidRDefault="003F0F7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апреля 1916 г. и до середины 1917 г. петроградский завод Щетинина сдал не менее 212 М-9. За этот период чуть более 100 -девяток» получила авиация Черного моря и не менее 86 экземпляров поступило на Балтику.</w:t>
      </w:r>
    </w:p>
    <w:p w14:paraId="1CEEBC77" w14:textId="77777777" w:rsidR="003F0F75" w:rsidRPr="00B36624" w:rsidRDefault="003F0F7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Черноморские М-9 входили в состав Воз</w:t>
      </w:r>
      <w:r w:rsidRPr="00B36624">
        <w:rPr>
          <w:rFonts w:ascii="Times New Roman" w:hAnsi="Times New Roman" w:cs="Times New Roman"/>
          <w:color w:val="000000" w:themeColor="text1"/>
          <w:sz w:val="16"/>
          <w:szCs w:val="16"/>
        </w:rPr>
        <w:softHyphen/>
        <w:t>душной дивизии с базированием в Одессе и Севастополе, были приписаны к корабель</w:t>
      </w:r>
      <w:r w:rsidRPr="00B36624">
        <w:rPr>
          <w:rFonts w:ascii="Times New Roman" w:hAnsi="Times New Roman" w:cs="Times New Roman"/>
          <w:color w:val="000000" w:themeColor="text1"/>
          <w:sz w:val="16"/>
          <w:szCs w:val="16"/>
        </w:rPr>
        <w:softHyphen/>
        <w:t>ным авиаотрядам на гидрокрейсерах «Алек</w:t>
      </w:r>
      <w:r w:rsidRPr="00B36624">
        <w:rPr>
          <w:rFonts w:ascii="Times New Roman" w:hAnsi="Times New Roman" w:cs="Times New Roman"/>
          <w:color w:val="000000" w:themeColor="text1"/>
          <w:sz w:val="16"/>
          <w:szCs w:val="16"/>
        </w:rPr>
        <w:softHyphen/>
        <w:t>сандр I» и «Николай I». Боевое использова</w:t>
      </w:r>
      <w:r w:rsidRPr="00B36624">
        <w:rPr>
          <w:rFonts w:ascii="Times New Roman" w:hAnsi="Times New Roman" w:cs="Times New Roman"/>
          <w:color w:val="000000" w:themeColor="text1"/>
          <w:sz w:val="16"/>
          <w:szCs w:val="16"/>
        </w:rPr>
        <w:softHyphen/>
        <w:t>ние осуществлялось у берегов Болгарии и Ру</w:t>
      </w:r>
      <w:r w:rsidRPr="00B36624">
        <w:rPr>
          <w:rFonts w:ascii="Times New Roman" w:hAnsi="Times New Roman" w:cs="Times New Roman"/>
          <w:color w:val="000000" w:themeColor="text1"/>
          <w:sz w:val="16"/>
          <w:szCs w:val="16"/>
        </w:rPr>
        <w:softHyphen/>
        <w:t>мынии.</w:t>
      </w:r>
    </w:p>
    <w:p w14:paraId="0DC0CFEA" w14:textId="77777777" w:rsidR="003F0F75" w:rsidRPr="00B36624" w:rsidRDefault="003F0F75" w:rsidP="00615CF2">
      <w:pPr>
        <w:rPr>
          <w:rStyle w:val="aff"/>
          <w:rFonts w:ascii="Times New Roman" w:eastAsia="SimSun" w:hAnsi="Times New Roman" w:cs="Times New Roman"/>
          <w:color w:val="000000" w:themeColor="text1"/>
          <w:spacing w:val="0"/>
          <w:sz w:val="16"/>
          <w:szCs w:val="16"/>
        </w:rPr>
      </w:pPr>
      <w:r w:rsidRPr="00B36624">
        <w:rPr>
          <w:rFonts w:ascii="Times New Roman" w:hAnsi="Times New Roman" w:cs="Times New Roman"/>
          <w:color w:val="000000" w:themeColor="text1"/>
          <w:sz w:val="16"/>
          <w:szCs w:val="16"/>
        </w:rPr>
        <w:t>На Балтике боевая деятельность М-9 ха</w:t>
      </w:r>
      <w:r w:rsidRPr="00B36624">
        <w:rPr>
          <w:rFonts w:ascii="Times New Roman" w:hAnsi="Times New Roman" w:cs="Times New Roman"/>
          <w:color w:val="000000" w:themeColor="text1"/>
          <w:sz w:val="16"/>
          <w:szCs w:val="16"/>
        </w:rPr>
        <w:softHyphen/>
        <w:t>рактеризовалась многочисленными столк</w:t>
      </w:r>
      <w:r w:rsidRPr="00B36624">
        <w:rPr>
          <w:rFonts w:ascii="Times New Roman" w:hAnsi="Times New Roman" w:cs="Times New Roman"/>
          <w:color w:val="000000" w:themeColor="text1"/>
          <w:sz w:val="16"/>
          <w:szCs w:val="16"/>
        </w:rPr>
        <w:softHyphen/>
        <w:t>новениями с немецкими аппаратами, воз</w:t>
      </w:r>
      <w:r w:rsidRPr="00B36624">
        <w:rPr>
          <w:rFonts w:ascii="Times New Roman" w:hAnsi="Times New Roman" w:cs="Times New Roman"/>
          <w:color w:val="000000" w:themeColor="text1"/>
          <w:sz w:val="16"/>
          <w:szCs w:val="16"/>
        </w:rPr>
        <w:softHyphen/>
        <w:t xml:space="preserve">душными боями и бомбардировками. За этот </w:t>
      </w:r>
      <w:r w:rsidRPr="00B36624">
        <w:rPr>
          <w:rStyle w:val="aff"/>
          <w:rFonts w:ascii="Times New Roman" w:eastAsia="SimSun" w:hAnsi="Times New Roman" w:cs="Times New Roman"/>
          <w:color w:val="000000" w:themeColor="text1"/>
          <w:spacing w:val="0"/>
          <w:sz w:val="16"/>
          <w:szCs w:val="16"/>
        </w:rPr>
        <w:t>период русские летчики в воздушных боях сбили не менее десятка вражеских машин, потеряв по различным причинам равнознач</w:t>
      </w:r>
      <w:r w:rsidRPr="00B36624">
        <w:rPr>
          <w:rStyle w:val="aff"/>
          <w:rFonts w:ascii="Times New Roman" w:eastAsia="SimSun" w:hAnsi="Times New Roman" w:cs="Times New Roman"/>
          <w:color w:val="000000" w:themeColor="text1"/>
          <w:spacing w:val="0"/>
          <w:sz w:val="16"/>
          <w:szCs w:val="16"/>
        </w:rPr>
        <w:softHyphen/>
        <w:t>ное количество своих «девяток».</w:t>
      </w:r>
    </w:p>
    <w:p w14:paraId="38F4FDB4" w14:textId="77777777" w:rsidR="003F0F75" w:rsidRPr="00B36624" w:rsidRDefault="003F0F7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середины 1919 г. на заводе «Гамаюн» (бывший ПРТВ С.С.Щетинина) изготовили еще до 40 М-9, поступивших в Воздушную бригаду Балтийского моря и на различные участки вооруженного противостояния Граж</w:t>
      </w:r>
      <w:r w:rsidRPr="00B36624">
        <w:rPr>
          <w:rFonts w:ascii="Times New Roman" w:hAnsi="Times New Roman" w:cs="Times New Roman"/>
          <w:color w:val="000000" w:themeColor="text1"/>
          <w:sz w:val="16"/>
          <w:szCs w:val="16"/>
        </w:rPr>
        <w:softHyphen/>
        <w:t>данской войны.</w:t>
      </w:r>
    </w:p>
    <w:p w14:paraId="29B5B6FD" w14:textId="77777777" w:rsidR="003F0F75" w:rsidRPr="00B36624" w:rsidRDefault="003F0F75" w:rsidP="00615CF2">
      <w:pPr>
        <w:pStyle w:val="49"/>
        <w:shd w:val="clear" w:color="auto" w:fill="auto"/>
        <w:spacing w:after="0" w:line="240" w:lineRule="auto"/>
        <w:jc w:val="both"/>
        <w:rPr>
          <w:color w:val="000000" w:themeColor="text1"/>
          <w:sz w:val="16"/>
          <w:szCs w:val="16"/>
        </w:rPr>
      </w:pPr>
      <w:r w:rsidRPr="00B36624">
        <w:rPr>
          <w:color w:val="000000" w:themeColor="text1"/>
          <w:sz w:val="16"/>
          <w:szCs w:val="16"/>
        </w:rPr>
        <w:t>Летные и технические характеристики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5"/>
        <w:gridCol w:w="7722"/>
      </w:tblGrid>
      <w:tr w:rsidR="00B36624" w:rsidRPr="00B36624" w14:paraId="238B1290" w14:textId="77777777" w:rsidTr="00C063AC">
        <w:tc>
          <w:tcPr>
            <w:tcW w:w="3795" w:type="dxa"/>
          </w:tcPr>
          <w:p w14:paraId="3B39BE29"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Размах верхнего крыла (м)</w:t>
            </w:r>
          </w:p>
        </w:tc>
        <w:tc>
          <w:tcPr>
            <w:tcW w:w="7722" w:type="dxa"/>
          </w:tcPr>
          <w:p w14:paraId="3140F1DA"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16,0</w:t>
            </w:r>
          </w:p>
        </w:tc>
      </w:tr>
      <w:tr w:rsidR="00B36624" w:rsidRPr="00B36624" w14:paraId="0E7CCF33" w14:textId="77777777" w:rsidTr="00C063AC">
        <w:tc>
          <w:tcPr>
            <w:tcW w:w="3795" w:type="dxa"/>
          </w:tcPr>
          <w:p w14:paraId="2953D40A"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Длина в линии полета (м)</w:t>
            </w:r>
          </w:p>
        </w:tc>
        <w:tc>
          <w:tcPr>
            <w:tcW w:w="7722" w:type="dxa"/>
          </w:tcPr>
          <w:p w14:paraId="0FFA402E"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9,0</w:t>
            </w:r>
          </w:p>
        </w:tc>
      </w:tr>
      <w:tr w:rsidR="00B36624" w:rsidRPr="00B36624" w14:paraId="0B4D5C36" w14:textId="77777777" w:rsidTr="00C063AC">
        <w:tc>
          <w:tcPr>
            <w:tcW w:w="3795" w:type="dxa"/>
          </w:tcPr>
          <w:p w14:paraId="65258AA0"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Площадь крыльев (м</w:t>
            </w:r>
            <w:r w:rsidRPr="00B36624">
              <w:rPr>
                <w:rFonts w:ascii="Times New Roman" w:hAnsi="Times New Roman"/>
                <w:color w:val="000000" w:themeColor="text1"/>
                <w:sz w:val="16"/>
                <w:szCs w:val="16"/>
                <w:vertAlign w:val="superscript"/>
                <w:lang w:val="ru-RU"/>
              </w:rPr>
              <w:t>2</w:t>
            </w:r>
            <w:r w:rsidRPr="00B36624">
              <w:rPr>
                <w:rFonts w:ascii="Times New Roman" w:hAnsi="Times New Roman"/>
                <w:color w:val="000000" w:themeColor="text1"/>
                <w:sz w:val="16"/>
                <w:szCs w:val="16"/>
                <w:lang w:val="ru-RU"/>
              </w:rPr>
              <w:t>)</w:t>
            </w:r>
          </w:p>
        </w:tc>
        <w:tc>
          <w:tcPr>
            <w:tcW w:w="7722" w:type="dxa"/>
          </w:tcPr>
          <w:p w14:paraId="6C4417AE"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54,8</w:t>
            </w:r>
          </w:p>
        </w:tc>
      </w:tr>
      <w:tr w:rsidR="00B36624" w:rsidRPr="00B36624" w14:paraId="64E11265" w14:textId="77777777" w:rsidTr="00C063AC">
        <w:tc>
          <w:tcPr>
            <w:tcW w:w="3795" w:type="dxa"/>
          </w:tcPr>
          <w:p w14:paraId="31D7299B"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Вес пустого (кг)</w:t>
            </w:r>
          </w:p>
        </w:tc>
        <w:tc>
          <w:tcPr>
            <w:tcW w:w="7722" w:type="dxa"/>
          </w:tcPr>
          <w:p w14:paraId="2663FCAC"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1060</w:t>
            </w:r>
          </w:p>
        </w:tc>
      </w:tr>
      <w:tr w:rsidR="00B36624" w:rsidRPr="00B36624" w14:paraId="30788B11" w14:textId="77777777" w:rsidTr="00C063AC">
        <w:tc>
          <w:tcPr>
            <w:tcW w:w="3795" w:type="dxa"/>
          </w:tcPr>
          <w:p w14:paraId="298BAA93"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Полетный вес (кг)</w:t>
            </w:r>
          </w:p>
        </w:tc>
        <w:tc>
          <w:tcPr>
            <w:tcW w:w="7722" w:type="dxa"/>
          </w:tcPr>
          <w:p w14:paraId="6E1B82DF"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1610</w:t>
            </w:r>
          </w:p>
        </w:tc>
      </w:tr>
      <w:tr w:rsidR="00B36624" w:rsidRPr="00B36624" w14:paraId="2773EAB1" w14:textId="77777777" w:rsidTr="00C063AC">
        <w:tc>
          <w:tcPr>
            <w:tcW w:w="3795" w:type="dxa"/>
          </w:tcPr>
          <w:p w14:paraId="1B7BCDF0"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Скорость у земли (км/ч)</w:t>
            </w:r>
          </w:p>
        </w:tc>
        <w:tc>
          <w:tcPr>
            <w:tcW w:w="7722" w:type="dxa"/>
          </w:tcPr>
          <w:p w14:paraId="779843F4"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105</w:t>
            </w:r>
          </w:p>
        </w:tc>
      </w:tr>
      <w:tr w:rsidR="00B36624" w:rsidRPr="00B36624" w14:paraId="4B33D46A" w14:textId="77777777" w:rsidTr="00C063AC">
        <w:tc>
          <w:tcPr>
            <w:tcW w:w="3795" w:type="dxa"/>
          </w:tcPr>
          <w:p w14:paraId="24FF564E"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Время набора высоты 2000 м (мин)</w:t>
            </w:r>
          </w:p>
        </w:tc>
        <w:tc>
          <w:tcPr>
            <w:tcW w:w="7722" w:type="dxa"/>
          </w:tcPr>
          <w:p w14:paraId="729EA52E"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35,0</w:t>
            </w:r>
          </w:p>
        </w:tc>
      </w:tr>
      <w:tr w:rsidR="00B36624" w:rsidRPr="00B36624" w14:paraId="417D5F02" w14:textId="77777777" w:rsidTr="00C063AC">
        <w:tc>
          <w:tcPr>
            <w:tcW w:w="3795" w:type="dxa"/>
          </w:tcPr>
          <w:p w14:paraId="1E68C658"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Потолок (м)</w:t>
            </w:r>
          </w:p>
        </w:tc>
        <w:tc>
          <w:tcPr>
            <w:tcW w:w="7722" w:type="dxa"/>
          </w:tcPr>
          <w:p w14:paraId="348DDDA9"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3000</w:t>
            </w:r>
          </w:p>
        </w:tc>
      </w:tr>
      <w:tr w:rsidR="00B36624" w:rsidRPr="00B36624" w14:paraId="670A4BEA" w14:textId="77777777" w:rsidTr="00C063AC">
        <w:tc>
          <w:tcPr>
            <w:tcW w:w="3795" w:type="dxa"/>
          </w:tcPr>
          <w:p w14:paraId="01B29590"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Продолжительность полета (час)</w:t>
            </w:r>
          </w:p>
        </w:tc>
        <w:tc>
          <w:tcPr>
            <w:tcW w:w="7722" w:type="dxa"/>
          </w:tcPr>
          <w:p w14:paraId="3B2073E1"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5</w:t>
            </w:r>
          </w:p>
        </w:tc>
      </w:tr>
    </w:tbl>
    <w:p w14:paraId="110F444D" w14:textId="77777777" w:rsidR="003F0F75" w:rsidRPr="00B36624" w:rsidRDefault="003F0F75" w:rsidP="00615CF2">
      <w:pPr>
        <w:rPr>
          <w:rFonts w:ascii="Times New Roman" w:hAnsi="Times New Roman" w:cs="Times New Roman"/>
          <w:color w:val="000000" w:themeColor="text1"/>
          <w:sz w:val="16"/>
          <w:szCs w:val="16"/>
        </w:rPr>
      </w:pPr>
      <w:r w:rsidRPr="00B36624">
        <w:rPr>
          <w:rStyle w:val="59"/>
          <w:rFonts w:cs="Times New Roman"/>
          <w:color w:val="000000" w:themeColor="text1"/>
          <w:sz w:val="16"/>
          <w:szCs w:val="16"/>
        </w:rPr>
        <w:t>(12301).</w:t>
      </w:r>
    </w:p>
    <w:p w14:paraId="11BBEDDB" w14:textId="77777777" w:rsidR="003F0F75" w:rsidRPr="00B36624" w:rsidRDefault="003F0F75" w:rsidP="00615CF2">
      <w:pPr>
        <w:rPr>
          <w:rFonts w:ascii="Times New Roman" w:hAnsi="Times New Roman" w:cs="Times New Roman"/>
          <w:color w:val="000000" w:themeColor="text1"/>
          <w:sz w:val="16"/>
          <w:szCs w:val="16"/>
        </w:rPr>
      </w:pPr>
    </w:p>
    <w:p w14:paraId="71A0A0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 с апреля 1916 г. и до середины 1917 г. завод ПРТВ сдал заказчикам не менее 212 М-9. Из них чуть более 100 экземпляров поступили в авиационные подраз</w:t>
      </w:r>
      <w:r w:rsidRPr="00B36624">
        <w:rPr>
          <w:rFonts w:ascii="Times New Roman" w:hAnsi="Times New Roman" w:cs="Times New Roman"/>
          <w:color w:val="000000" w:themeColor="text1"/>
          <w:sz w:val="16"/>
          <w:szCs w:val="16"/>
        </w:rPr>
        <w:softHyphen/>
        <w:t>деления Балтийского моря и столько же отправили на Черное море. По состоянию на 9 ноября 1916 г. на Балтике числилось 18 М-5, 53 М-9, 12 М-11, на Черном море - 45 М-5, 45 М-9 и 10 М-11. Осенью 1916 г. авиация Балтийского и Черного морей организационно была све</w:t>
      </w:r>
      <w:r w:rsidRPr="00B36624">
        <w:rPr>
          <w:rFonts w:ascii="Times New Roman" w:hAnsi="Times New Roman" w:cs="Times New Roman"/>
          <w:color w:val="000000" w:themeColor="text1"/>
          <w:sz w:val="16"/>
          <w:szCs w:val="16"/>
        </w:rPr>
        <w:softHyphen/>
        <w:t>дена в соответствующие воздушные дивизии. В их состав входили как береговые отряды на авиационных станциях, так и отряды корабель</w:t>
      </w:r>
      <w:r w:rsidRPr="00B36624">
        <w:rPr>
          <w:rFonts w:ascii="Times New Roman" w:hAnsi="Times New Roman" w:cs="Times New Roman"/>
          <w:color w:val="000000" w:themeColor="text1"/>
          <w:sz w:val="16"/>
          <w:szCs w:val="16"/>
        </w:rPr>
        <w:softHyphen/>
        <w:t>ного базирования.</w:t>
      </w:r>
    </w:p>
    <w:p w14:paraId="3A402C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черноморские «девят</w:t>
      </w:r>
      <w:r w:rsidRPr="00B36624">
        <w:rPr>
          <w:rFonts w:ascii="Times New Roman" w:hAnsi="Times New Roman" w:cs="Times New Roman"/>
          <w:color w:val="000000" w:themeColor="text1"/>
          <w:sz w:val="16"/>
          <w:szCs w:val="16"/>
        </w:rPr>
        <w:softHyphen/>
        <w:t>ки» общей численностью 20 экзем</w:t>
      </w:r>
      <w:r w:rsidRPr="00B36624">
        <w:rPr>
          <w:rFonts w:ascii="Times New Roman" w:hAnsi="Times New Roman" w:cs="Times New Roman"/>
          <w:color w:val="000000" w:themeColor="text1"/>
          <w:sz w:val="16"/>
          <w:szCs w:val="16"/>
        </w:rPr>
        <w:softHyphen/>
        <w:t>пляров входили в состав Воздуш</w:t>
      </w:r>
      <w:r w:rsidRPr="00B36624">
        <w:rPr>
          <w:rFonts w:ascii="Times New Roman" w:hAnsi="Times New Roman" w:cs="Times New Roman"/>
          <w:color w:val="000000" w:themeColor="text1"/>
          <w:sz w:val="16"/>
          <w:szCs w:val="16"/>
        </w:rPr>
        <w:softHyphen/>
        <w:t>ной дивизии с базированием в Одессе и Севастополе, они были приписаны к корабельным авиаот</w:t>
      </w:r>
      <w:r w:rsidRPr="00B36624">
        <w:rPr>
          <w:rFonts w:ascii="Times New Roman" w:hAnsi="Times New Roman" w:cs="Times New Roman"/>
          <w:color w:val="000000" w:themeColor="text1"/>
          <w:sz w:val="16"/>
          <w:szCs w:val="16"/>
        </w:rPr>
        <w:softHyphen/>
        <w:t>рядам на гидрокрейсерах «Алек</w:t>
      </w:r>
      <w:r w:rsidRPr="00B36624">
        <w:rPr>
          <w:rFonts w:ascii="Times New Roman" w:hAnsi="Times New Roman" w:cs="Times New Roman"/>
          <w:color w:val="000000" w:themeColor="text1"/>
          <w:sz w:val="16"/>
          <w:szCs w:val="16"/>
        </w:rPr>
        <w:softHyphen/>
        <w:t>сандр I» и «Николай I». Во второй половине 1916 г. в гидрокрейсер переоборудовали пассажирский па</w:t>
      </w:r>
      <w:r w:rsidRPr="00B36624">
        <w:rPr>
          <w:rFonts w:ascii="Times New Roman" w:hAnsi="Times New Roman" w:cs="Times New Roman"/>
          <w:color w:val="000000" w:themeColor="text1"/>
          <w:sz w:val="16"/>
          <w:szCs w:val="16"/>
        </w:rPr>
        <w:softHyphen/>
        <w:t>роход «Румыния», который прини</w:t>
      </w:r>
      <w:r w:rsidRPr="00B36624">
        <w:rPr>
          <w:rFonts w:ascii="Times New Roman" w:hAnsi="Times New Roman" w:cs="Times New Roman"/>
          <w:color w:val="000000" w:themeColor="text1"/>
          <w:sz w:val="16"/>
          <w:szCs w:val="16"/>
        </w:rPr>
        <w:softHyphen/>
        <w:t>мал на борт 3-4 летающие лодки М-9.</w:t>
      </w:r>
    </w:p>
    <w:p w14:paraId="4AF4C1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Черноморская корабельная авиа</w:t>
      </w:r>
      <w:r w:rsidRPr="00B36624">
        <w:rPr>
          <w:rFonts w:ascii="Times New Roman" w:hAnsi="Times New Roman" w:cs="Times New Roman"/>
          <w:color w:val="000000" w:themeColor="text1"/>
          <w:sz w:val="16"/>
          <w:szCs w:val="16"/>
        </w:rPr>
        <w:softHyphen/>
        <w:t>ции осуществляла свои действия у берегов Болгарии, Румынии и Тур</w:t>
      </w:r>
      <w:r w:rsidRPr="00B36624">
        <w:rPr>
          <w:rFonts w:ascii="Times New Roman" w:hAnsi="Times New Roman" w:cs="Times New Roman"/>
          <w:color w:val="000000" w:themeColor="text1"/>
          <w:sz w:val="16"/>
          <w:szCs w:val="16"/>
        </w:rPr>
        <w:softHyphen/>
        <w:t>ции, производила воздушные нале</w:t>
      </w:r>
      <w:r w:rsidRPr="00B36624">
        <w:rPr>
          <w:rFonts w:ascii="Times New Roman" w:hAnsi="Times New Roman" w:cs="Times New Roman"/>
          <w:color w:val="000000" w:themeColor="text1"/>
          <w:sz w:val="16"/>
          <w:szCs w:val="16"/>
        </w:rPr>
        <w:softHyphen/>
        <w:t>ты на Босфор, Варну, Констанцу и другие объекты противника. Эта бо</w:t>
      </w:r>
      <w:r w:rsidRPr="00B36624">
        <w:rPr>
          <w:rFonts w:ascii="Times New Roman" w:hAnsi="Times New Roman" w:cs="Times New Roman"/>
          <w:color w:val="000000" w:themeColor="text1"/>
          <w:sz w:val="16"/>
          <w:szCs w:val="16"/>
        </w:rPr>
        <w:softHyphen/>
        <w:t>евая работа была насыщена мно</w:t>
      </w:r>
      <w:r w:rsidRPr="00B36624">
        <w:rPr>
          <w:rFonts w:ascii="Times New Roman" w:hAnsi="Times New Roman" w:cs="Times New Roman"/>
          <w:color w:val="000000" w:themeColor="text1"/>
          <w:sz w:val="16"/>
          <w:szCs w:val="16"/>
        </w:rPr>
        <w:softHyphen/>
        <w:t>гими необычными эпизодами, изве</w:t>
      </w:r>
      <w:r w:rsidRPr="00B36624">
        <w:rPr>
          <w:rFonts w:ascii="Times New Roman" w:hAnsi="Times New Roman" w:cs="Times New Roman"/>
          <w:color w:val="000000" w:themeColor="text1"/>
          <w:sz w:val="16"/>
          <w:szCs w:val="16"/>
        </w:rPr>
        <w:softHyphen/>
        <w:t>стно например, что 26 марта 1917 г. экипаж летчика М.М.Серге</w:t>
      </w:r>
      <w:r w:rsidRPr="00B36624">
        <w:rPr>
          <w:rFonts w:ascii="Times New Roman" w:hAnsi="Times New Roman" w:cs="Times New Roman"/>
          <w:color w:val="000000" w:themeColor="text1"/>
          <w:sz w:val="16"/>
          <w:szCs w:val="16"/>
        </w:rPr>
        <w:softHyphen/>
        <w:t>ева на лодке М-9 впервые в исто</w:t>
      </w:r>
      <w:r w:rsidRPr="00B36624">
        <w:rPr>
          <w:rFonts w:ascii="Times New Roman" w:hAnsi="Times New Roman" w:cs="Times New Roman"/>
          <w:color w:val="000000" w:themeColor="text1"/>
          <w:sz w:val="16"/>
          <w:szCs w:val="16"/>
        </w:rPr>
        <w:softHyphen/>
        <w:t>рии флота осуществил абордаж турецкой шхуны (12088).</w:t>
      </w:r>
    </w:p>
    <w:p w14:paraId="2AA430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EECE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года В.Лебедев сумел подписать совершенно фантастический контракт на постройку 225 самолетов Лебедь XII. Руководил строительством в Таганроге архитектор Д.Я. Поваляев. К сожалени</w:t>
      </w:r>
      <w:r w:rsidR="00CA6142" w:rsidRPr="00B36624">
        <w:rPr>
          <w:rFonts w:ascii="Times New Roman" w:hAnsi="Times New Roman" w:cs="Times New Roman"/>
          <w:color w:val="000000" w:themeColor="text1"/>
          <w:sz w:val="16"/>
          <w:szCs w:val="16"/>
        </w:rPr>
        <w:t>ю,</w:t>
      </w:r>
      <w:r w:rsidRPr="00B36624">
        <w:rPr>
          <w:rFonts w:ascii="Times New Roman" w:hAnsi="Times New Roman" w:cs="Times New Roman"/>
          <w:color w:val="000000" w:themeColor="text1"/>
          <w:sz w:val="16"/>
          <w:szCs w:val="16"/>
        </w:rPr>
        <w:t xml:space="preserve"> не удалось установить авторство проекта возводимых зданий, но, несомненно, большую роль в его разработке и проектировании сыграл сам Владимир Лебедев. Он уже имел большой опыт строительства первых авиационных заводов в Петрограде, Пензе, Ярославле, а до этого внимательно изучал организацию авиационного производства в Париже.</w:t>
      </w:r>
    </w:p>
    <w:p w14:paraId="1F8255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Таганрогский аэропланный завод отличался высокой культурой производства и был хорошо спланирован.</w:t>
      </w:r>
    </w:p>
    <w:p w14:paraId="660DE4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Интересно был построен сборочный цех. Главная сборка — состояла из двух параллельных потоков, один для сухопутных самолетов, другой — для морских. К сборочному цеху примыкали два крыла, где изготавливались части и детали сухопутных и морских машин. Все это напоминало поточную систему на современном самолетостроительном предприятии. А хороший морской спуск, возможности расширения территории, близость металлургической и топливной баз, водные и железнодорожные пути сообщения, наличие квалифицированных рабочих — все это открывало перед строящимся заводом широкие перспективы в будущем.</w:t>
      </w:r>
    </w:p>
    <w:p w14:paraId="3DF292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с производственными корпусами будущего завода строилась и Главная контора в три этажа, где предполагалось разместить не только административные службы, но также технический отдел и конструкторское бюро.</w:t>
      </w:r>
    </w:p>
    <w:p w14:paraId="1DDBBE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В.А. Лебедев решил создать в Таганроге не только гидроаэропланный завод, где можно строить самолеты, но проектировать и создавать новые типы и испытывать их. Для чего уже в 1916 году рядом с купальнями стали строить гидростанцию с пляжем для гидропланов.</w:t>
      </w:r>
    </w:p>
    <w:p w14:paraId="123919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Пока же Лебедев снял для своей конторы второй этаж здания по Дебальдовскому переулку рядом с Греческой улицей, именно здесь принимались на работу первые рабочие — таганрожцы. Но так как в городе не было специалистов авиационного профиля, то уже в конце 1916 года из Петрограда переводится группа квалифицированных рабочих, которые и составили костяк будущего завода. Прошло 90 лет, а почти все здания лебедевского завода сохранились до сих пор, за исключением сборочного цеха, который сгорел в начале Великой Отечественной войны. В здании Главной конторы и сегодня размещается заводоуправление, в корпусах лебедевского завода расположены ныне опытное производство ТАНТК им. Бериева.</w:t>
      </w:r>
    </w:p>
    <w:p w14:paraId="338267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Датой основания Таганрогского аэропланного завода принято считать 17 (30) сентября 1916 года (11394).</w:t>
      </w:r>
    </w:p>
    <w:p w14:paraId="2CC0F6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1ABE9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Начиная с апреля 1916 г. и до середины 1917 г. завод ПРТВ сдал не менее 212 М-9. За этот период чуть более 100 “девяток” получила авиация Черного моря и не ме</w:t>
      </w:r>
      <w:r w:rsidRPr="00B36624">
        <w:rPr>
          <w:rFonts w:ascii="Times New Roman" w:hAnsi="Times New Roman" w:cs="Times New Roman"/>
          <w:color w:val="000000" w:themeColor="text1"/>
          <w:sz w:val="16"/>
          <w:szCs w:val="16"/>
        </w:rPr>
        <w:softHyphen/>
        <w:t>нее 86 экземпляров поступило на Балтику. Черноморские М-9 входили в состав Воздушной диви</w:t>
      </w:r>
      <w:r w:rsidRPr="00B36624">
        <w:rPr>
          <w:rFonts w:ascii="Times New Roman" w:hAnsi="Times New Roman" w:cs="Times New Roman"/>
          <w:color w:val="000000" w:themeColor="text1"/>
          <w:sz w:val="16"/>
          <w:szCs w:val="16"/>
        </w:rPr>
        <w:softHyphen/>
        <w:t xml:space="preserve">зии с базированием в Одессе и Севастополе, </w:t>
      </w:r>
      <w:r w:rsidRPr="00B36624">
        <w:rPr>
          <w:rFonts w:ascii="Times New Roman" w:hAnsi="Times New Roman" w:cs="Times New Roman"/>
          <w:iCs/>
          <w:color w:val="000000" w:themeColor="text1"/>
          <w:sz w:val="16"/>
          <w:szCs w:val="16"/>
        </w:rPr>
        <w:t xml:space="preserve">были </w:t>
      </w:r>
      <w:r w:rsidRPr="00B36624">
        <w:rPr>
          <w:rFonts w:ascii="Times New Roman" w:hAnsi="Times New Roman" w:cs="Times New Roman"/>
          <w:color w:val="000000" w:themeColor="text1"/>
          <w:sz w:val="16"/>
          <w:szCs w:val="16"/>
        </w:rPr>
        <w:t>припи</w:t>
      </w:r>
      <w:r w:rsidRPr="00B36624">
        <w:rPr>
          <w:rFonts w:ascii="Times New Roman" w:hAnsi="Times New Roman" w:cs="Times New Roman"/>
          <w:color w:val="000000" w:themeColor="text1"/>
          <w:sz w:val="16"/>
          <w:szCs w:val="16"/>
        </w:rPr>
        <w:softHyphen/>
        <w:t>саны к корабельным авиаотрядам на гидрокрейсерах “Александр I” и “Николай I”. Боевое использование осу</w:t>
      </w:r>
      <w:r w:rsidRPr="00B36624">
        <w:rPr>
          <w:rFonts w:ascii="Times New Roman" w:hAnsi="Times New Roman" w:cs="Times New Roman"/>
          <w:color w:val="000000" w:themeColor="text1"/>
          <w:sz w:val="16"/>
          <w:szCs w:val="16"/>
        </w:rPr>
        <w:softHyphen/>
        <w:t>ществлялось у берегов Болгарии и Румынии (11107).</w:t>
      </w:r>
    </w:p>
    <w:p w14:paraId="3B24D8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F926B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Морское ведомство было извещено фирмой "Самолет" (также называвшейся "Русским производством частей самолетов" и яв</w:t>
      </w:r>
      <w:r w:rsidRPr="00B36624">
        <w:rPr>
          <w:rFonts w:ascii="Times New Roman" w:hAnsi="Times New Roman" w:cs="Times New Roman"/>
          <w:color w:val="000000" w:themeColor="text1"/>
          <w:sz w:val="16"/>
          <w:szCs w:val="16"/>
        </w:rPr>
        <w:softHyphen/>
        <w:t>лявшейся одним из незначительных предприятий, обладающим наводящим на сомнения адресом: Петроград, Кронверкский проспект, д. 27, кв. 54) о гидро</w:t>
      </w:r>
      <w:r w:rsidRPr="00B36624">
        <w:rPr>
          <w:rFonts w:ascii="Times New Roman" w:hAnsi="Times New Roman" w:cs="Times New Roman"/>
          <w:color w:val="000000" w:themeColor="text1"/>
          <w:sz w:val="16"/>
          <w:szCs w:val="16"/>
        </w:rPr>
        <w:softHyphen/>
        <w:t>аэроплане, который строился ею и представлял, якобы, интерес для потенциального заказ</w:t>
      </w:r>
      <w:r w:rsidRPr="00B36624">
        <w:rPr>
          <w:rFonts w:ascii="Times New Roman" w:hAnsi="Times New Roman" w:cs="Times New Roman"/>
          <w:color w:val="000000" w:themeColor="text1"/>
          <w:sz w:val="16"/>
          <w:szCs w:val="16"/>
        </w:rPr>
        <w:softHyphen/>
        <w:t>чика, т. е. для флота. Остается неясным, был ли этот аппарат когда-либо построен; воз</w:t>
      </w:r>
      <w:r w:rsidRPr="00B36624">
        <w:rPr>
          <w:rFonts w:ascii="Times New Roman" w:hAnsi="Times New Roman" w:cs="Times New Roman"/>
          <w:color w:val="000000" w:themeColor="text1"/>
          <w:sz w:val="16"/>
          <w:szCs w:val="16"/>
        </w:rPr>
        <w:softHyphen/>
        <w:t>можно, что речь шла о "Ласточке" Братолюбова и Иванова (2843).</w:t>
      </w:r>
    </w:p>
    <w:p w14:paraId="7F2217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D98B88" w14:textId="77777777" w:rsidR="00CA6142" w:rsidRPr="00B36624" w:rsidRDefault="00CA6142"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w:t>
      </w:r>
      <w:r w:rsidRPr="00B36624">
        <w:rPr>
          <w:rFonts w:ascii="Times New Roman" w:hAnsi="Times New Roman" w:cs="Times New Roman"/>
          <w:color w:val="000000" w:themeColor="text1"/>
          <w:sz w:val="16"/>
          <w:szCs w:val="16"/>
        </w:rPr>
        <w:softHyphen/>
        <w:t>ле 1916 г. в соответствии с полученным контрактом Григорашвили построил в образцовые винты собственной конструкции для самолета «Вуазен». В сопроводительной записке Р. Ф. Мельцер сообщил о них в только что пре</w:t>
      </w:r>
      <w:r w:rsidRPr="00B36624">
        <w:rPr>
          <w:rFonts w:ascii="Times New Roman" w:hAnsi="Times New Roman" w:cs="Times New Roman"/>
          <w:color w:val="000000" w:themeColor="text1"/>
          <w:sz w:val="16"/>
          <w:szCs w:val="16"/>
        </w:rPr>
        <w:softHyphen/>
        <w:t>образованное из воздухоплавательного отдела ГВТУ самостоятельное Управ</w:t>
      </w:r>
      <w:r w:rsidRPr="00B36624">
        <w:rPr>
          <w:rFonts w:ascii="Times New Roman" w:hAnsi="Times New Roman" w:cs="Times New Roman"/>
          <w:color w:val="000000" w:themeColor="text1"/>
          <w:sz w:val="16"/>
          <w:szCs w:val="16"/>
        </w:rPr>
        <w:softHyphen/>
        <w:t>ление Военно-Воздушного Флота Военного министерства (УВВФ) следу</w:t>
      </w:r>
      <w:r w:rsidRPr="00B36624">
        <w:rPr>
          <w:rFonts w:ascii="Times New Roman" w:hAnsi="Times New Roman" w:cs="Times New Roman"/>
          <w:color w:val="000000" w:themeColor="text1"/>
          <w:sz w:val="16"/>
          <w:szCs w:val="16"/>
        </w:rPr>
        <w:softHyphen/>
        <w:t>ющее: «Употребление для воздушных винтов ореха и красного дерева у нас в России взято из-за границы, между тем мы не имеем в России красного де</w:t>
      </w:r>
      <w:r w:rsidRPr="00B36624">
        <w:rPr>
          <w:rFonts w:ascii="Times New Roman" w:hAnsi="Times New Roman" w:cs="Times New Roman"/>
          <w:color w:val="000000" w:themeColor="text1"/>
          <w:sz w:val="16"/>
          <w:szCs w:val="16"/>
        </w:rPr>
        <w:softHyphen/>
        <w:t>рева, а орех кавказский... заключает в себе до 70 % брака.... Между тем у нас очень хорошие породы деревьев, которыми можно заменить заграничный лес, например, наш ясень уже отчасти применяется. Ввиду изложенного нашей фирмой 10 мая 1916 года предъявлены в Приемную комиссию (Главная воен</w:t>
      </w:r>
      <w:r w:rsidRPr="00B36624">
        <w:rPr>
          <w:rFonts w:ascii="Times New Roman" w:hAnsi="Times New Roman" w:cs="Times New Roman"/>
          <w:color w:val="000000" w:themeColor="text1"/>
          <w:sz w:val="16"/>
          <w:szCs w:val="16"/>
        </w:rPr>
        <w:softHyphen/>
        <w:t>ная приемка</w:t>
      </w:r>
      <w:r w:rsidRPr="00B36624">
        <w:rPr>
          <w:rStyle w:val="2f1"/>
          <w:rFonts w:eastAsiaTheme="minorHAnsi"/>
          <w:b w:val="0"/>
          <w:bCs w:val="0"/>
          <w:i w:val="0"/>
          <w:color w:val="000000" w:themeColor="text1"/>
          <w:sz w:val="16"/>
          <w:szCs w:val="16"/>
        </w:rPr>
        <w:t>)</w:t>
      </w:r>
      <w:r w:rsidRPr="00B36624">
        <w:rPr>
          <w:rFonts w:ascii="Times New Roman" w:hAnsi="Times New Roman" w:cs="Times New Roman"/>
          <w:color w:val="000000" w:themeColor="text1"/>
          <w:sz w:val="16"/>
          <w:szCs w:val="16"/>
        </w:rPr>
        <w:t xml:space="preserve"> два винта для испытания. Один — из мелкослойного дуба и горной красной ольхи, а другой — из нашей русской мелкослойной горной ели. Этими тремя породами можно вполне заменить орех, красное дерево и спрус.... Если испытание этих двух винтов будет благоприятным, то можно будет бросить заимствование заграничных материалов и производить винты из своих русских пород деревьев...» (15740).</w:t>
      </w:r>
    </w:p>
    <w:p w14:paraId="09CAB827" w14:textId="77777777" w:rsidR="00CA6142" w:rsidRPr="00B36624" w:rsidRDefault="00CA6142" w:rsidP="00615CF2">
      <w:pPr>
        <w:pStyle w:val="28"/>
        <w:shd w:val="clear" w:color="auto" w:fill="auto"/>
        <w:spacing w:before="0" w:line="240" w:lineRule="auto"/>
        <w:rPr>
          <w:rFonts w:ascii="Times New Roman" w:hAnsi="Times New Roman" w:cs="Times New Roman"/>
          <w:color w:val="000000" w:themeColor="text1"/>
          <w:sz w:val="16"/>
          <w:szCs w:val="16"/>
        </w:rPr>
      </w:pPr>
    </w:p>
    <w:p w14:paraId="410758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при Управлении Военного Воздушного флота (Увофлоте) в Петрограде создан Главной аэродром с испытательной станцией и мастерскими “для производства опытов и исследований для разреше</w:t>
      </w:r>
      <w:r w:rsidRPr="00B36624">
        <w:rPr>
          <w:rFonts w:ascii="Times New Roman" w:hAnsi="Times New Roman" w:cs="Times New Roman"/>
          <w:color w:val="000000" w:themeColor="text1"/>
          <w:sz w:val="16"/>
          <w:szCs w:val="16"/>
        </w:rPr>
        <w:softHyphen/>
        <w:t>ния технических вопросов по авиационному и воздухоплавательному снаб</w:t>
      </w:r>
      <w:r w:rsidRPr="00B36624">
        <w:rPr>
          <w:rFonts w:ascii="Times New Roman" w:hAnsi="Times New Roman" w:cs="Times New Roman"/>
          <w:color w:val="000000" w:themeColor="text1"/>
          <w:sz w:val="16"/>
          <w:szCs w:val="16"/>
        </w:rPr>
        <w:softHyphen/>
        <w:t>жению”. Начальником Главного аэродрома назначен Вегенер А.Н. При формировании Главного аэродрома в Петрограде Вегенер лич</w:t>
      </w:r>
      <w:r w:rsidRPr="00B36624">
        <w:rPr>
          <w:rFonts w:ascii="Times New Roman" w:hAnsi="Times New Roman" w:cs="Times New Roman"/>
          <w:color w:val="000000" w:themeColor="text1"/>
          <w:sz w:val="16"/>
          <w:szCs w:val="16"/>
        </w:rPr>
        <w:softHyphen/>
        <w:t>но занимался самыми разнообразными служебными делами - от написа</w:t>
      </w:r>
      <w:r w:rsidRPr="00B36624">
        <w:rPr>
          <w:rFonts w:ascii="Times New Roman" w:hAnsi="Times New Roman" w:cs="Times New Roman"/>
          <w:color w:val="000000" w:themeColor="text1"/>
          <w:sz w:val="16"/>
          <w:szCs w:val="16"/>
        </w:rPr>
        <w:softHyphen/>
        <w:t>ния инструкций различным подразделениям и должностным лицам до разработки методик испытаний самолётов и их агрегатов. В течение ра</w:t>
      </w:r>
      <w:r w:rsidRPr="00B36624">
        <w:rPr>
          <w:rFonts w:ascii="Times New Roman" w:hAnsi="Times New Roman" w:cs="Times New Roman"/>
          <w:color w:val="000000" w:themeColor="text1"/>
          <w:sz w:val="16"/>
          <w:szCs w:val="16"/>
        </w:rPr>
        <w:softHyphen/>
        <w:t>бочего дня, а день был длинным, Вегенера можно было встретить и в ла</w:t>
      </w:r>
      <w:r w:rsidRPr="00B36624">
        <w:rPr>
          <w:rFonts w:ascii="Times New Roman" w:hAnsi="Times New Roman" w:cs="Times New Roman"/>
          <w:color w:val="000000" w:themeColor="text1"/>
          <w:sz w:val="16"/>
          <w:szCs w:val="16"/>
        </w:rPr>
        <w:softHyphen/>
        <w:t>бораториях, и в казарме, и в ангарах, и в мастерских. Он занимался регла</w:t>
      </w:r>
      <w:r w:rsidRPr="00B36624">
        <w:rPr>
          <w:rFonts w:ascii="Times New Roman" w:hAnsi="Times New Roman" w:cs="Times New Roman"/>
          <w:color w:val="000000" w:themeColor="text1"/>
          <w:sz w:val="16"/>
          <w:szCs w:val="16"/>
        </w:rPr>
        <w:softHyphen/>
        <w:t>ментацией рабочего дня и для солдат. Для рождающегося Главного аэродрома А.Н. Вегенер составил пе</w:t>
      </w:r>
      <w:r w:rsidRPr="00B36624">
        <w:rPr>
          <w:rFonts w:ascii="Times New Roman" w:hAnsi="Times New Roman" w:cs="Times New Roman"/>
          <w:color w:val="000000" w:themeColor="text1"/>
          <w:sz w:val="16"/>
          <w:szCs w:val="16"/>
        </w:rPr>
        <w:softHyphen/>
        <w:t>речень задач, в котором учитывалось развитие военной авиации не толь</w:t>
      </w:r>
      <w:r w:rsidRPr="00B36624">
        <w:rPr>
          <w:rFonts w:ascii="Times New Roman" w:hAnsi="Times New Roman" w:cs="Times New Roman"/>
          <w:color w:val="000000" w:themeColor="text1"/>
          <w:sz w:val="16"/>
          <w:szCs w:val="16"/>
        </w:rPr>
        <w:softHyphen/>
        <w:t>ко в ближайшие годы, но и в далекой перспективе. Задачи, определен</w:t>
      </w:r>
      <w:r w:rsidRPr="00B36624">
        <w:rPr>
          <w:rFonts w:ascii="Times New Roman" w:hAnsi="Times New Roman" w:cs="Times New Roman"/>
          <w:color w:val="000000" w:themeColor="text1"/>
          <w:sz w:val="16"/>
          <w:szCs w:val="16"/>
        </w:rPr>
        <w:softHyphen/>
        <w:t>ные в этом перечне, и в наши дни являются неотъемлемыми направлени</w:t>
      </w:r>
      <w:r w:rsidRPr="00B36624">
        <w:rPr>
          <w:rFonts w:ascii="Times New Roman" w:hAnsi="Times New Roman" w:cs="Times New Roman"/>
          <w:color w:val="000000" w:themeColor="text1"/>
          <w:sz w:val="16"/>
          <w:szCs w:val="16"/>
        </w:rPr>
        <w:softHyphen/>
        <w:t>ями работ авиационных испытательных центров. Этот документ рождал</w:t>
      </w:r>
      <w:r w:rsidRPr="00B36624">
        <w:rPr>
          <w:rFonts w:ascii="Times New Roman" w:hAnsi="Times New Roman" w:cs="Times New Roman"/>
          <w:color w:val="000000" w:themeColor="text1"/>
          <w:sz w:val="16"/>
          <w:szCs w:val="16"/>
        </w:rPr>
        <w:softHyphen/>
        <w:t>ся под пером А.Н. Вегенера в то время, когда практическая аэродинамика как наука делала только первые шаги, а на самолёты ставилось далеко не совершенное вооружение, самолётная же радиосвязь еще не родилась, а аэродинамические трубы способны были создавать скорость воздуш</w:t>
      </w:r>
      <w:r w:rsidRPr="00B36624">
        <w:rPr>
          <w:rFonts w:ascii="Times New Roman" w:hAnsi="Times New Roman" w:cs="Times New Roman"/>
          <w:color w:val="000000" w:themeColor="text1"/>
          <w:sz w:val="16"/>
          <w:szCs w:val="16"/>
        </w:rPr>
        <w:softHyphen/>
        <w:t>ного потока всего лишь до 60 м/сек.</w:t>
      </w:r>
    </w:p>
    <w:p w14:paraId="51CEB6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Следует отметить перспективные задачи этого перечня:</w:t>
      </w:r>
    </w:p>
    <w:p w14:paraId="023851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Опыты с новыми станциями радиотелеграфа и радиотелефона с целью установки их на аэроплан для связи с землей во время полета.</w:t>
      </w:r>
    </w:p>
    <w:p w14:paraId="458E26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Разработка возможностей ночных полетов и заоблачных по компа</w:t>
      </w:r>
      <w:r w:rsidRPr="00B36624">
        <w:rPr>
          <w:rFonts w:ascii="Times New Roman" w:hAnsi="Times New Roman" w:cs="Times New Roman"/>
          <w:color w:val="000000" w:themeColor="text1"/>
          <w:sz w:val="16"/>
          <w:szCs w:val="16"/>
        </w:rPr>
        <w:softHyphen/>
        <w:t>су или с помощью специальной сигнализации и радиотелеграфа, устрой</w:t>
      </w:r>
      <w:r w:rsidRPr="00B36624">
        <w:rPr>
          <w:rFonts w:ascii="Times New Roman" w:hAnsi="Times New Roman" w:cs="Times New Roman"/>
          <w:color w:val="000000" w:themeColor="text1"/>
          <w:sz w:val="16"/>
          <w:szCs w:val="16"/>
        </w:rPr>
        <w:softHyphen/>
        <w:t>ства освещения при ночных полетах.</w:t>
      </w:r>
    </w:p>
    <w:p w14:paraId="797353F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Опыты над моделями в аэродинамических трубах от скоростей 80-100 м/сек и желательно до скорости звука.</w:t>
      </w:r>
    </w:p>
    <w:p w14:paraId="58687B1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Опыты над аэропланами, летающими без пилотов с целью изуче</w:t>
      </w:r>
      <w:r w:rsidRPr="00B36624">
        <w:rPr>
          <w:rFonts w:ascii="Times New Roman" w:hAnsi="Times New Roman" w:cs="Times New Roman"/>
          <w:color w:val="000000" w:themeColor="text1"/>
          <w:sz w:val="16"/>
          <w:szCs w:val="16"/>
        </w:rPr>
        <w:softHyphen/>
        <w:t>ния методов управления ими с земли.</w:t>
      </w:r>
    </w:p>
    <w:p w14:paraId="3B46740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декабря 1916 г. Вегенер досрочно произведен в полковники (11425).</w:t>
      </w:r>
    </w:p>
    <w:p w14:paraId="18DDE8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41F7E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в подробном перечне задач, подлежащих выполнению в ближайшее время Главным аэродромом, на первое место поставлены задачи:</w:t>
      </w:r>
    </w:p>
    <w:p w14:paraId="174005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“п.2. Испытания пулеметных и бомбометных установок вообще и в част</w:t>
      </w:r>
      <w:r w:rsidRPr="00B36624">
        <w:rPr>
          <w:rFonts w:ascii="Times New Roman" w:hAnsi="Times New Roman" w:cs="Times New Roman"/>
          <w:color w:val="000000" w:themeColor="text1"/>
          <w:sz w:val="16"/>
          <w:szCs w:val="16"/>
        </w:rPr>
        <w:softHyphen/>
        <w:t>ности для конкретных самолетов. п.З. Испытание прицелов, п.4. Установка артиллерии на аэропланах, п.5. Выполнение проектов новых пулеметных установок” (11425).</w:t>
      </w:r>
    </w:p>
    <w:p w14:paraId="0E2AD2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BE7BF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года на рассмотрении Совета Министров был внесен проект сметы и штатов нового предприятия оборонной промышленности - авиационных мастерских и Испытательной станции, который и был утвержден Советом Министров 3 мая 1916 года.</w:t>
      </w:r>
    </w:p>
    <w:p w14:paraId="249A19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августа 1916 года штаты и «Положение о постройке и оборудовании авиационных мастерских и Испытательной станции» получили «Высочайшее» утверждение.</w:t>
      </w:r>
    </w:p>
    <w:p w14:paraId="46D0A5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августа 1916 года секретным приказом по флоту и Морскому ведомству №176 «Положение» было объявлено и штаты введены в действие. Местом дислокации была определена восточная дамба входного канал Галерной гавани Гребного порта Васильевского острова. Первые машины, которые ремонтировались во вновь созданных мастерских, были «Гаккель-3», «Гаккель-7», «ЮН-30», Дорнье «Валь», летающие лодки М-5, М-9, М-11 конструкции Д.П. Григоровича, С-6А, С-10 – И.И. Сикорского. Первым начальником Испытательной станции и авиационных мастерских был Капитан 2-го ранга ГРИГОРЬЕВ Д.Н., который еще в 1910 году получил диплом пилота и имел большой опыт в эксплуатации самолетов.</w:t>
      </w:r>
    </w:p>
    <w:p w14:paraId="4D5F93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послеоктябрьский период в мастерских продолжали ремонт самолетов МБР-2, У-2, ТБ-3, СБ. В период с 1921 - 1924 г.г. и вплоть до 1937 года идет бесконечная (11890).</w:t>
      </w:r>
    </w:p>
    <w:p w14:paraId="66ADC2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0991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апреля 1916 г. завод, принадлежавший французской фирме «Сальмсон» и созданный в Москве в июле 1915,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 (11852).</w:t>
      </w:r>
    </w:p>
    <w:p w14:paraId="1116AF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E4D0F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завод французской фирмы «Сальмсон» начал выпуст двигателей. Завод появился в Москве в июле 1915 г. по соглаше</w:t>
      </w:r>
      <w:r w:rsidRPr="00B36624">
        <w:rPr>
          <w:rFonts w:ascii="Times New Roman" w:hAnsi="Times New Roman" w:cs="Times New Roman"/>
          <w:color w:val="000000" w:themeColor="text1"/>
          <w:sz w:val="16"/>
          <w:szCs w:val="16"/>
        </w:rPr>
        <w:softHyphen/>
        <w:t>нию фирмы с Главным военно-тех</w:t>
      </w:r>
      <w:r w:rsidRPr="00B36624">
        <w:rPr>
          <w:rFonts w:ascii="Times New Roman" w:hAnsi="Times New Roman" w:cs="Times New Roman"/>
          <w:color w:val="000000" w:themeColor="text1"/>
          <w:sz w:val="16"/>
          <w:szCs w:val="16"/>
        </w:rPr>
        <w:softHyphen/>
        <w:t>ническим управлением военного ве</w:t>
      </w:r>
      <w:r w:rsidRPr="00B36624">
        <w:rPr>
          <w:rFonts w:ascii="Times New Roman" w:hAnsi="Times New Roman" w:cs="Times New Roman"/>
          <w:color w:val="000000" w:themeColor="text1"/>
          <w:sz w:val="16"/>
          <w:szCs w:val="16"/>
        </w:rPr>
        <w:softHyphen/>
        <w:t>домства. Завод собирал из импортных деталей три типа 9-цилиндровых звез-Мотор «Сальмсон» русской сборки дообразных моторов водяного охлаждения: М.9 в 130 л.с., Р.9 в 150 л.с. и К..9 в 160 л.с. К началу следующе</w:t>
      </w:r>
      <w:r w:rsidRPr="00B36624">
        <w:rPr>
          <w:rFonts w:ascii="Times New Roman" w:hAnsi="Times New Roman" w:cs="Times New Roman"/>
          <w:color w:val="000000" w:themeColor="text1"/>
          <w:sz w:val="16"/>
          <w:szCs w:val="16"/>
        </w:rPr>
        <w:softHyphen/>
        <w:t>го года на «Сальмсоне» трудились около 300 рабочих. Инженерно-технический персонал был в основ</w:t>
      </w:r>
      <w:r w:rsidRPr="00B36624">
        <w:rPr>
          <w:rFonts w:ascii="Times New Roman" w:hAnsi="Times New Roman" w:cs="Times New Roman"/>
          <w:color w:val="000000" w:themeColor="text1"/>
          <w:sz w:val="16"/>
          <w:szCs w:val="16"/>
        </w:rPr>
        <w:softHyphen/>
        <w:t>ном французским. К началу 1917 г. некоторые второстепенные детали стали делать на месте, завод вы</w:t>
      </w:r>
      <w:r w:rsidRPr="00B36624">
        <w:rPr>
          <w:rFonts w:ascii="Times New Roman" w:hAnsi="Times New Roman" w:cs="Times New Roman"/>
          <w:color w:val="000000" w:themeColor="text1"/>
          <w:sz w:val="16"/>
          <w:szCs w:val="16"/>
        </w:rPr>
        <w:softHyphen/>
        <w:t>пускал от 50 до 100 моторов в месяц (11852).</w:t>
      </w:r>
    </w:p>
    <w:p w14:paraId="5D595E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7DA2C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6DBB23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50F2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общество «Лильпоп, Рау и Левенштейн» в Кременчуге получило удостоверение от представителя Главного адмиралтейского управления, что полученная сумма 341 000 рублей – первая очередь аванса, действительно израсходована по прямому назначению. Общество от казны не получало ни пособий, ни ссуды.</w:t>
      </w:r>
    </w:p>
    <w:p w14:paraId="0D6393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договору, акционерное общество должно было поставить для Морского ведомства 38570 бомб 6 дм. для гаубиц. Общая сумма поставки по договору 2 024 925 рублей, 52 руб. 50 коп. за бомбу.</w:t>
      </w:r>
    </w:p>
    <w:p w14:paraId="402526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Договорные суммы увеличивались на 748 148 рублей, сроки поставки для этих 28988 штук со сдачей на заводе в Кременчуге в изменение контракта назначаются в 1916 году в январе 3998, февраль, март, апрель на 5000 штук в месяц, в мае 10 000 штук. Суммы изменялись в связи с изменением цены на материалы, которая значительно возросла (12039).</w:t>
      </w:r>
    </w:p>
    <w:p w14:paraId="6C3CD7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1BD2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после того, как предложение Лурье по постройке пулеметного завода длительно обсуждалось в различных инстанциях военного ведомства и в других государственных учреждениях было, наконец, достигнуто между военным ведомством и Лурье полное соглашение, основные пункты которого сводились к следующему: военное ведомство дает датскому Обществу заказ на 15 000 ружей-пулеметов Мадсена по цене 1735 руб. за штуку. Общество за счет этого заказа строит завод, который по выполнении заказа передает бесплатно военному ведомству. Сдача пулеметов начинается через 6 месяцев после заключения контракта, и в течение следующих 6 месяцев должно быть поставлено их 4000. Дальнейшая поставка должна идти по 1000 в месяц. Общество получает 33% от всей договоренной суммы, то есть 8,7 млн руб., в форме аванса.</w:t>
      </w:r>
    </w:p>
    <w:p w14:paraId="4771EC3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Указанное соглашение пошло на утверждение Совета министров, которое состоялось в начале сентября 1916 года. Вся стоимость заказа исчислялась в 26 млн рублей</w:t>
      </w:r>
      <w:r w:rsidR="004B3622" w:rsidRPr="00B36624">
        <w:rPr>
          <w:rFonts w:ascii="Times New Roman" w:hAnsi="Times New Roman" w:cs="Times New Roman"/>
          <w:color w:val="000000" w:themeColor="text1"/>
          <w:sz w:val="16"/>
          <w:szCs w:val="16"/>
        </w:rPr>
        <w:t>.</w:t>
      </w:r>
    </w:p>
    <w:p w14:paraId="7880D92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строительным работам приступлено было в августе 1916 года. Так как постройка главного заводского корпуса (лит. А) должна была затянуться не менее чем на год, то решено было одновременно приступить к постройке временного деревянного корпуса (лит. Б). В ноябре 1916 г., то есть через 2,5 месяца, корпус Б был построен, и немедленно началась установка станков. Параллельно строился и корпус А, и в течение зимы были выведены в тепляках его стены и 2/3 железобетонного перекрытия. Февральская революция захватила строительные работы в самом разгаре. Хотя в связи с ее событиями темп работ замедлился, тем не менее к октябрю 1917 г. удалось закончить все железобетонные перекрытия корпуса А, имеющего площадь 16 100 кв. метров. Достройка корпуса А и отделка его были завершены только в 1918 году. В 1917 г. отстроены 15 жилых домов для работах и общежитие</w:t>
      </w:r>
      <w:r w:rsidR="004B3622" w:rsidRPr="00B36624">
        <w:rPr>
          <w:rFonts w:ascii="Times New Roman" w:hAnsi="Times New Roman" w:cs="Times New Roman"/>
          <w:color w:val="000000" w:themeColor="text1"/>
          <w:sz w:val="16"/>
          <w:szCs w:val="16"/>
        </w:rPr>
        <w:t>.</w:t>
      </w:r>
    </w:p>
    <w:p w14:paraId="02182D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Датская администрация, начав в 1917 г. работы по производству, не могла справиться с делом в условиях, которые создались на заводах в связи с революцией, и в середине 1918 г.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74A4A9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08F1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года вышел закон о постройке Ташкентского хлопкоочистительного завода. Постройка начата летом 1916 года. Очевидно, подразумевается не собственно “закон”, а утверждение Николаем II решения Совета министров от 8 марта 1916 г. Деньги были отпущены в экстренном порядке, не ожидая издания закона: на рассмотрение Думы законопроект был направлен 31 декабря 1916 г. (РГВИА. Ф. 29. Оп. 3. Д. 1990. Л. 28 и об.; Журнал 20-го засед. Государственной думы IV/5. 15 февраля 1917 г. Прилож. № 1. С. 8).</w:t>
      </w:r>
    </w:p>
    <w:p w14:paraId="2E2D0D1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пороховым вопросом встал вопрос об организации дела очистки нитруемого материала. Хлопкоочистительные мастерские имелись только на заводах Охтенском и Тамбовском. Для остальных пороховых заводов подавали очищенный материал частные хлопкоочистительные заводы. При расширении пороховых заводов снабжение их нитруемым материалом не было бы достаточно обеспечено. Поэтому решено было построить хлопкоочистительный завод в г. Ташкенте, чтобы использовать в качестве нитруемого материала линтер и делинт (короткое волокно семян хлопка), которые в то время представляли экономические преимущества перед другими видами клетчаток</w:t>
      </w:r>
      <w:r w:rsidR="004B3622" w:rsidRPr="00B36624">
        <w:rPr>
          <w:rFonts w:ascii="Times New Roman" w:hAnsi="Times New Roman" w:cs="Times New Roman"/>
          <w:color w:val="000000" w:themeColor="text1"/>
          <w:sz w:val="16"/>
          <w:szCs w:val="16"/>
        </w:rPr>
        <w:t>.</w:t>
      </w:r>
    </w:p>
    <w:p w14:paraId="115AD8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Первоначальная проектная мощность Ташкентского завода была определена в 200 тыс. пудов очищенного материала в год. В дальнейшем имелось в виду ее увеличить.</w:t>
      </w:r>
    </w:p>
    <w:p w14:paraId="653967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1917 г. строительные работы были продвинуты на 70% и частично завод оборудован. С революцией строительство остановилось. В дальнейшем завод перешел в ведение местного совнархоза. Стоимость постройки в ценах 1916 г. определилась в 4,0 млн рублей (11329).</w:t>
      </w:r>
    </w:p>
    <w:p w14:paraId="6641DD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DE18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года вышло разрешение заказа и постройки Богородского снаряжательного завода. В связи с производством снарядов французского образца, которое вела организация С.Н. Ванкова (о ней будет сказано дальше), возникла необходимость создать пункт для снаряжения их, так как существующие снаряжательные заводы не могли взять эту работу на себя. В этих видах московский купец Н.А. Второв сделал предложение ГАУ построить снаряжательный завод на следующих условиях. ГАУ выдает Второву заказ на снаряжение 5 млн 3-дм гранат и 1 млн снарядов среднего калибра по определенной цене. За счет этого заказа контрагент строит завод по проекту, утвержденному ГАУ, производительностью в день на 25 тыс. гранат малого калибра и 5 тыс. среднего. По исполнении заказа завод переходит в собственность казны. Цены на снаряжение были назначены: за 3-дм гранату — 2 руб. 88 коп., 48-лин. бомбу — 5 руб. 75 коп. и 6-дм бомбу — 7 рублей. К 1917 г. строительные работы были продвинуты более чем на 75% и поставлено оборудование. В 1917 г. завод открыл работы по производству. Строительство было закончено в 1918 г., и в этом же году завод перешел в собственность государства (11329).</w:t>
      </w:r>
    </w:p>
    <w:p w14:paraId="6E5E1C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8575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начался выпуск про</w:t>
      </w:r>
      <w:r w:rsidRPr="00B36624">
        <w:rPr>
          <w:rFonts w:ascii="Times New Roman" w:hAnsi="Times New Roman" w:cs="Times New Roman"/>
          <w:color w:val="000000" w:themeColor="text1"/>
          <w:sz w:val="16"/>
          <w:szCs w:val="16"/>
        </w:rPr>
        <w:softHyphen/>
        <w:t>дукции Самарско-Сергиевского за</w:t>
      </w:r>
      <w:r w:rsidRPr="00B36624">
        <w:rPr>
          <w:rFonts w:ascii="Times New Roman" w:hAnsi="Times New Roman" w:cs="Times New Roman"/>
          <w:color w:val="000000" w:themeColor="text1"/>
          <w:sz w:val="16"/>
          <w:szCs w:val="16"/>
        </w:rPr>
        <w:softHyphen/>
        <w:t>вода капсюльного производства. К концу 1916 г. большинство заводских зданий и сооружений было построено. При оснащении завода было использовано оборудо</w:t>
      </w:r>
      <w:r w:rsidRPr="00B36624">
        <w:rPr>
          <w:rFonts w:ascii="Times New Roman" w:hAnsi="Times New Roman" w:cs="Times New Roman"/>
          <w:color w:val="000000" w:themeColor="text1"/>
          <w:sz w:val="16"/>
          <w:szCs w:val="16"/>
        </w:rPr>
        <w:softHyphen/>
        <w:t>вание капсюльного завода, эвакуированного из Риги. Несмотря на трудности с поставками сырья и полуфабрикатов, а также на незавершенность строительства и оснащения оборудова</w:t>
      </w:r>
      <w:r w:rsidRPr="00B36624">
        <w:rPr>
          <w:rFonts w:ascii="Times New Roman" w:hAnsi="Times New Roman" w:cs="Times New Roman"/>
          <w:color w:val="000000" w:themeColor="text1"/>
          <w:sz w:val="16"/>
          <w:szCs w:val="16"/>
        </w:rPr>
        <w:softHyphen/>
        <w:t>нием, завод изготовил в 1917 г. (в млн шт.): капсюлей-воспламени</w:t>
      </w:r>
      <w:r w:rsidRPr="00B36624">
        <w:rPr>
          <w:rFonts w:ascii="Times New Roman" w:hAnsi="Times New Roman" w:cs="Times New Roman"/>
          <w:color w:val="000000" w:themeColor="text1"/>
          <w:sz w:val="16"/>
          <w:szCs w:val="16"/>
        </w:rPr>
        <w:softHyphen/>
        <w:t>телей к винтовочным патронам — 264, капсюлей-детонаторов — 1,127; капсюльных втулок— 1,819; различных гильз — около 2,3; запалов к ручным гранатам — около 0,9; снаряжено ручных гра</w:t>
      </w:r>
      <w:r w:rsidRPr="00B36624">
        <w:rPr>
          <w:rFonts w:ascii="Times New Roman" w:hAnsi="Times New Roman" w:cs="Times New Roman"/>
          <w:color w:val="000000" w:themeColor="text1"/>
          <w:sz w:val="16"/>
          <w:szCs w:val="16"/>
        </w:rPr>
        <w:softHyphen/>
        <w:t>нат — 0,86. В связи с обост</w:t>
      </w:r>
      <w:r w:rsidRPr="00B36624">
        <w:rPr>
          <w:rFonts w:ascii="Times New Roman" w:hAnsi="Times New Roman" w:cs="Times New Roman"/>
          <w:color w:val="000000" w:themeColor="text1"/>
          <w:sz w:val="16"/>
          <w:szCs w:val="16"/>
        </w:rPr>
        <w:softHyphen/>
        <w:t>рением отношений с Германией в конце января 1913 г. ГАУ приняло решение об организации на территории Самарско-Сергиевского за</w:t>
      </w:r>
      <w:r w:rsidRPr="00B36624">
        <w:rPr>
          <w:rFonts w:ascii="Times New Roman" w:hAnsi="Times New Roman" w:cs="Times New Roman"/>
          <w:color w:val="000000" w:themeColor="text1"/>
          <w:sz w:val="16"/>
          <w:szCs w:val="16"/>
        </w:rPr>
        <w:softHyphen/>
        <w:t>вода капсюльного производства. Предусматривался ввод капсюльно</w:t>
      </w:r>
      <w:r w:rsidRPr="00B36624">
        <w:rPr>
          <w:rFonts w:ascii="Times New Roman" w:hAnsi="Times New Roman" w:cs="Times New Roman"/>
          <w:color w:val="000000" w:themeColor="text1"/>
          <w:sz w:val="16"/>
          <w:szCs w:val="16"/>
        </w:rPr>
        <w:softHyphen/>
        <w:t>го производства в эксплуатацию в 1916 г. Основная номенклатура изделий, определявшая профиль предприятия, включала: капсюли воспламенители к 3-линейным винтовочным патронам, трубочные и втулочные капсюли-воспламенители, запалы для ручных гранат, капсюли-детонаторы, а также снаряжение капсюльных втулок. Про</w:t>
      </w:r>
      <w:r w:rsidRPr="00B36624">
        <w:rPr>
          <w:rFonts w:ascii="Times New Roman" w:hAnsi="Times New Roman" w:cs="Times New Roman"/>
          <w:color w:val="000000" w:themeColor="text1"/>
          <w:sz w:val="16"/>
          <w:szCs w:val="16"/>
        </w:rPr>
        <w:softHyphen/>
        <w:t>ектные и другие подготовительные работы были выполнены до конца 1913 г. Начатым в апреле 1914 г. строительством руководил генерал-майор Иващенко, начальник Самарско-Сергиевского завода ВВ. Проектное задание предусматривало выпуск за одну смену (9—10 ч) 2 млн капсюлей-воспламенителей к 3-линейным винтовочным патронам и более 50 тыс. других капсюльных изделий: 10 тыс. тру</w:t>
      </w:r>
      <w:r w:rsidRPr="00B36624">
        <w:rPr>
          <w:rFonts w:ascii="Times New Roman" w:hAnsi="Times New Roman" w:cs="Times New Roman"/>
          <w:color w:val="000000" w:themeColor="text1"/>
          <w:sz w:val="16"/>
          <w:szCs w:val="16"/>
        </w:rPr>
        <w:softHyphen/>
        <w:t>бочных капсюлей-воспламенителей, 11 тыс. втулочных, 17 тыс. кап</w:t>
      </w:r>
      <w:r w:rsidRPr="00B36624">
        <w:rPr>
          <w:rFonts w:ascii="Times New Roman" w:hAnsi="Times New Roman" w:cs="Times New Roman"/>
          <w:color w:val="000000" w:themeColor="text1"/>
          <w:sz w:val="16"/>
          <w:szCs w:val="16"/>
        </w:rPr>
        <w:softHyphen/>
        <w:t>сюлей-детонаторов, снаряжение 10 тыс. капсюльных втулок и 5 тыс. запалов для ручных гранат (5484).</w:t>
      </w:r>
    </w:p>
    <w:p w14:paraId="39F83E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38C5AD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начались строительные работы Сталелитейно-снарядному заводу в ст. Каменской и продолжались до октября 1917 года</w:t>
      </w:r>
      <w:r w:rsidR="004B3622" w:rsidRPr="00B36624">
        <w:rPr>
          <w:rFonts w:ascii="Times New Roman" w:hAnsi="Times New Roman" w:cs="Times New Roman"/>
          <w:color w:val="000000" w:themeColor="text1"/>
          <w:sz w:val="16"/>
          <w:szCs w:val="16"/>
        </w:rPr>
        <w:t>.</w:t>
      </w:r>
    </w:p>
    <w:p w14:paraId="3A86A79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этому последнему сроку была выполнена следующая часть работ. Под здание Мартена (площадь 1 дес.) был готов фундамент. Из трех корпусов сверлильно-токарного цеха один окончен, два доведены до крыши и один — до перемычек. Два корпуса инструментального цеха — до потолков. В механической положен цоколь и в управлении — фундамент. Прокатная и молотовая не начаты</w:t>
      </w:r>
      <w:r w:rsidR="004B3622" w:rsidRPr="00B36624">
        <w:rPr>
          <w:rFonts w:ascii="Times New Roman" w:hAnsi="Times New Roman" w:cs="Times New Roman"/>
          <w:color w:val="000000" w:themeColor="text1"/>
          <w:sz w:val="16"/>
          <w:szCs w:val="16"/>
        </w:rPr>
        <w:t>.</w:t>
      </w:r>
    </w:p>
    <w:p w14:paraId="5AD7A3B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было в значительной части заказано, причем крупные заказы даны в Англии и Америке. Из заказанного получена лишь небольшая часть предметов оборудования. Строительство завода закончилось в октябре 1917 г. и в 1918 г. было совершенно ликвидировано</w:t>
      </w:r>
      <w:r w:rsidR="004B3622" w:rsidRPr="00B36624">
        <w:rPr>
          <w:rFonts w:ascii="Times New Roman" w:hAnsi="Times New Roman" w:cs="Times New Roman"/>
          <w:color w:val="000000" w:themeColor="text1"/>
          <w:sz w:val="16"/>
          <w:szCs w:val="16"/>
        </w:rPr>
        <w:t>.</w:t>
      </w:r>
    </w:p>
    <w:p w14:paraId="1DAFAFB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сметам 1916 г. стоимость постройки завода оценивалась в 49 млн рублей</w:t>
      </w:r>
      <w:r w:rsidR="004B3622" w:rsidRPr="00B36624">
        <w:rPr>
          <w:rFonts w:ascii="Times New Roman" w:hAnsi="Times New Roman" w:cs="Times New Roman"/>
          <w:color w:val="000000" w:themeColor="text1"/>
          <w:sz w:val="16"/>
          <w:szCs w:val="16"/>
        </w:rPr>
        <w:t>.</w:t>
      </w:r>
    </w:p>
    <w:p w14:paraId="77F4E75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усилением на время войны мощности старых оружейных заводов — Тульского, Сестрорецкого и Ижевского, а также достройки двух новых — Екатеринославского и 2-го Тульского — естественно возникла необходимость соответствующим образом усилить производство черновых стволов и коробок и оружейной стали для снабжения всех пяти оружейных заводов. Попутно, в связи с развитием артиллерийских заводов других специальностей, также представилось необходимым усилить изготовление высокосортных сталей для взрывателей, щитов орудийных и пулеметных, патронных обойм, инструмента и т.д</w:t>
      </w:r>
      <w:r w:rsidR="004B3622" w:rsidRPr="00B36624">
        <w:rPr>
          <w:rFonts w:ascii="Times New Roman" w:hAnsi="Times New Roman" w:cs="Times New Roman"/>
          <w:color w:val="000000" w:themeColor="text1"/>
          <w:sz w:val="16"/>
          <w:szCs w:val="16"/>
        </w:rPr>
        <w:t>.</w:t>
      </w:r>
    </w:p>
    <w:p w14:paraId="095B78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 как сталелитейный отдел Ижевского оружейного завода не мог быть расширен, по техническим причинам, в такой мере, чтобы взять указанные задачи на себя, то ГАУ в начале 1915 г. поставило вопрос перед правительством об устройстве крупного сталелитейного завода. После рассмотрения этого дела в высших инстанциях, в августе 1915 г. постройка этого завода была разрешена.</w:t>
      </w:r>
    </w:p>
    <w:p w14:paraId="152211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Проект завода был составлен по следующему заданию (производительность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4080"/>
        <w:gridCol w:w="1584"/>
      </w:tblGrid>
      <w:tr w:rsidR="00B36624" w:rsidRPr="00B36624" w14:paraId="01B21583" w14:textId="77777777">
        <w:tc>
          <w:tcPr>
            <w:tcW w:w="1104" w:type="dxa"/>
            <w:tcBorders>
              <w:top w:val="single" w:sz="12" w:space="0" w:color="auto"/>
            </w:tcBorders>
          </w:tcPr>
          <w:p w14:paraId="5714FFFD" w14:textId="301C0320"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Borders>
              <w:top w:val="single" w:sz="12" w:space="0" w:color="auto"/>
            </w:tcBorders>
          </w:tcPr>
          <w:p w14:paraId="5BAD74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черновых ружейных стволов</w:t>
            </w:r>
          </w:p>
        </w:tc>
        <w:tc>
          <w:tcPr>
            <w:tcW w:w="1584" w:type="dxa"/>
            <w:tcBorders>
              <w:top w:val="single" w:sz="12" w:space="0" w:color="auto"/>
            </w:tcBorders>
          </w:tcPr>
          <w:p w14:paraId="285C8D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1000 000 шт. </w:t>
            </w:r>
          </w:p>
        </w:tc>
      </w:tr>
      <w:tr w:rsidR="00B36624" w:rsidRPr="00B36624" w14:paraId="5F5AA5B6" w14:textId="77777777">
        <w:tc>
          <w:tcPr>
            <w:tcW w:w="1104" w:type="dxa"/>
          </w:tcPr>
          <w:p w14:paraId="27EFE2A9" w14:textId="404F11FF"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38D73D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сортового материала для изготовления винтовок</w:t>
            </w:r>
          </w:p>
        </w:tc>
        <w:tc>
          <w:tcPr>
            <w:tcW w:w="1584" w:type="dxa"/>
          </w:tcPr>
          <w:p w14:paraId="345942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400 000 пудов </w:t>
            </w:r>
          </w:p>
        </w:tc>
      </w:tr>
      <w:tr w:rsidR="00B36624" w:rsidRPr="00B36624" w14:paraId="50D4E4FE" w14:textId="77777777">
        <w:tc>
          <w:tcPr>
            <w:tcW w:w="1104" w:type="dxa"/>
          </w:tcPr>
          <w:p w14:paraId="33942171" w14:textId="1F091359"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54D3BC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инструментальной стали для оружейных заводов</w:t>
            </w:r>
          </w:p>
        </w:tc>
        <w:tc>
          <w:tcPr>
            <w:tcW w:w="1584" w:type="dxa"/>
          </w:tcPr>
          <w:p w14:paraId="59E8BE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180 000 пудов </w:t>
            </w:r>
          </w:p>
        </w:tc>
      </w:tr>
      <w:tr w:rsidR="00B36624" w:rsidRPr="00B36624" w14:paraId="7F49C795" w14:textId="77777777">
        <w:tc>
          <w:tcPr>
            <w:tcW w:w="1104" w:type="dxa"/>
          </w:tcPr>
          <w:p w14:paraId="1261CEE6" w14:textId="0F0FA785"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4D4B13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инструментальной стали для других заводов</w:t>
            </w:r>
          </w:p>
        </w:tc>
        <w:tc>
          <w:tcPr>
            <w:tcW w:w="1584" w:type="dxa"/>
          </w:tcPr>
          <w:p w14:paraId="542DE2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100 000 пудов </w:t>
            </w:r>
          </w:p>
        </w:tc>
      </w:tr>
      <w:tr w:rsidR="00B36624" w:rsidRPr="00B36624" w14:paraId="551D7173" w14:textId="77777777">
        <w:tc>
          <w:tcPr>
            <w:tcW w:w="1104" w:type="dxa"/>
          </w:tcPr>
          <w:p w14:paraId="4C7AA207" w14:textId="4B8616A1"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17A6CC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стали для взрывателей</w:t>
            </w:r>
          </w:p>
        </w:tc>
        <w:tc>
          <w:tcPr>
            <w:tcW w:w="1584" w:type="dxa"/>
          </w:tcPr>
          <w:p w14:paraId="75122B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150 000 пудов </w:t>
            </w:r>
          </w:p>
        </w:tc>
      </w:tr>
      <w:tr w:rsidR="00B36624" w:rsidRPr="00B36624" w14:paraId="4B3FDBF8" w14:textId="77777777">
        <w:tc>
          <w:tcPr>
            <w:tcW w:w="1104" w:type="dxa"/>
          </w:tcPr>
          <w:p w14:paraId="65962FA7" w14:textId="29B09A1C"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4DAF02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ленточной стали для обойм</w:t>
            </w:r>
          </w:p>
        </w:tc>
        <w:tc>
          <w:tcPr>
            <w:tcW w:w="1584" w:type="dxa"/>
          </w:tcPr>
          <w:p w14:paraId="4E0259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60 000 пудов </w:t>
            </w:r>
          </w:p>
        </w:tc>
      </w:tr>
      <w:tr w:rsidR="00B36624" w:rsidRPr="00B36624" w14:paraId="25974EFD" w14:textId="77777777">
        <w:tc>
          <w:tcPr>
            <w:tcW w:w="1104" w:type="dxa"/>
          </w:tcPr>
          <w:p w14:paraId="6BE685E5" w14:textId="7B0B4EA3"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05AB83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пулеметных щитов</w:t>
            </w:r>
          </w:p>
        </w:tc>
        <w:tc>
          <w:tcPr>
            <w:tcW w:w="1584" w:type="dxa"/>
          </w:tcPr>
          <w:p w14:paraId="1FCD64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3 000 пудов </w:t>
            </w:r>
          </w:p>
        </w:tc>
      </w:tr>
      <w:tr w:rsidR="00B36624" w:rsidRPr="00B36624" w14:paraId="150A7378" w14:textId="77777777">
        <w:tc>
          <w:tcPr>
            <w:tcW w:w="1104" w:type="dxa"/>
          </w:tcPr>
          <w:p w14:paraId="38BE0A9D" w14:textId="2D9023A7"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6DAA06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щитовых листов для артиллерии</w:t>
            </w:r>
          </w:p>
        </w:tc>
        <w:tc>
          <w:tcPr>
            <w:tcW w:w="1584" w:type="dxa"/>
          </w:tcPr>
          <w:p w14:paraId="2EC9F6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10 000 шт. </w:t>
            </w:r>
          </w:p>
        </w:tc>
      </w:tr>
      <w:tr w:rsidR="00B36624" w:rsidRPr="00B36624" w14:paraId="17BCEF10" w14:textId="77777777">
        <w:tc>
          <w:tcPr>
            <w:tcW w:w="1104" w:type="dxa"/>
          </w:tcPr>
          <w:p w14:paraId="4CFC83C8" w14:textId="61ACC459"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0E586A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различной стали для своего завода</w:t>
            </w:r>
          </w:p>
        </w:tc>
        <w:tc>
          <w:tcPr>
            <w:tcW w:w="1584" w:type="dxa"/>
          </w:tcPr>
          <w:p w14:paraId="70FC3C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150 000 пудов </w:t>
            </w:r>
          </w:p>
        </w:tc>
      </w:tr>
      <w:tr w:rsidR="00B36624" w:rsidRPr="00B36624" w14:paraId="29965804" w14:textId="77777777">
        <w:tc>
          <w:tcPr>
            <w:tcW w:w="1104" w:type="dxa"/>
            <w:tcBorders>
              <w:bottom w:val="single" w:sz="12" w:space="0" w:color="auto"/>
            </w:tcBorders>
          </w:tcPr>
          <w:p w14:paraId="462BE5FF" w14:textId="53A2D488"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Borders>
              <w:bottom w:val="single" w:sz="12" w:space="0" w:color="auto"/>
            </w:tcBorders>
          </w:tcPr>
          <w:p w14:paraId="1D232F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3-дм фугасных снарядов</w:t>
            </w:r>
          </w:p>
        </w:tc>
        <w:tc>
          <w:tcPr>
            <w:tcW w:w="1584" w:type="dxa"/>
            <w:tcBorders>
              <w:bottom w:val="single" w:sz="12" w:space="0" w:color="auto"/>
            </w:tcBorders>
          </w:tcPr>
          <w:p w14:paraId="69DEF6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1000 000 шт. </w:t>
            </w:r>
          </w:p>
        </w:tc>
      </w:tr>
    </w:tbl>
    <w:p w14:paraId="07BB521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Намечалось построить семь печей Мартена по 30 т и три электрических печи по 1,5 тонны. Годовое производство мартеновского металла — 5 млн пудов</w:t>
      </w:r>
      <w:r w:rsidR="004B3622" w:rsidRPr="00B36624">
        <w:rPr>
          <w:rFonts w:ascii="Times New Roman" w:hAnsi="Times New Roman" w:cs="Times New Roman"/>
          <w:color w:val="000000" w:themeColor="text1"/>
          <w:sz w:val="16"/>
          <w:szCs w:val="16"/>
        </w:rPr>
        <w:t>.</w:t>
      </w:r>
    </w:p>
    <w:p w14:paraId="384A195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Местом для постройки завода была выбрана станция Каменская Области войска Донского. Общая площадь участка составляла 750 десятин, из коих 135 десятин — под завод непосредственно</w:t>
      </w:r>
      <w:r w:rsidR="004B3622" w:rsidRPr="00B36624">
        <w:rPr>
          <w:rFonts w:ascii="Times New Roman" w:hAnsi="Times New Roman" w:cs="Times New Roman"/>
          <w:color w:val="000000" w:themeColor="text1"/>
          <w:sz w:val="16"/>
          <w:szCs w:val="16"/>
        </w:rPr>
        <w:t>.</w:t>
      </w:r>
    </w:p>
    <w:p w14:paraId="0DBC2E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первоначальном проекте, составленном в первые месяцы войны, имелось в виду на Каменском заводе иметь производство только 3-дм снарядов. Так как опыт мировой войны указал на очень большую потребность в снарядах тяжелой артиллерии и изготовление их не было установлено ни на одном из казенных заводов, то ГАУ признало необходимым при Каменском сталелитейном заводе организовать отдел по изготовлению снарядов среднего и крупного калибра. Основное задание этому отделу было — изготовлять в сутки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B36624" w:rsidRPr="00B36624" w14:paraId="1A6B8CE0" w14:textId="77777777">
        <w:tc>
          <w:tcPr>
            <w:tcW w:w="1788" w:type="dxa"/>
            <w:tcBorders>
              <w:top w:val="single" w:sz="12" w:space="0" w:color="auto"/>
            </w:tcBorders>
          </w:tcPr>
          <w:p w14:paraId="0750A7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6-дм снарядов</w:t>
            </w:r>
          </w:p>
        </w:tc>
        <w:tc>
          <w:tcPr>
            <w:tcW w:w="936" w:type="dxa"/>
            <w:tcBorders>
              <w:top w:val="single" w:sz="12" w:space="0" w:color="auto"/>
            </w:tcBorders>
          </w:tcPr>
          <w:p w14:paraId="3C4767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10000 </w:t>
            </w:r>
          </w:p>
        </w:tc>
      </w:tr>
      <w:tr w:rsidR="00B36624" w:rsidRPr="00B36624" w14:paraId="5595EA85" w14:textId="77777777">
        <w:tc>
          <w:tcPr>
            <w:tcW w:w="1788" w:type="dxa"/>
          </w:tcPr>
          <w:p w14:paraId="2B083E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8-дм снарядов</w:t>
            </w:r>
          </w:p>
        </w:tc>
        <w:tc>
          <w:tcPr>
            <w:tcW w:w="936" w:type="dxa"/>
          </w:tcPr>
          <w:p w14:paraId="765929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1000 </w:t>
            </w:r>
          </w:p>
        </w:tc>
      </w:tr>
      <w:tr w:rsidR="00B36624" w:rsidRPr="00B36624" w14:paraId="5770E5A1" w14:textId="77777777">
        <w:tc>
          <w:tcPr>
            <w:tcW w:w="1788" w:type="dxa"/>
            <w:tcBorders>
              <w:bottom w:val="single" w:sz="12" w:space="0" w:color="auto"/>
            </w:tcBorders>
          </w:tcPr>
          <w:p w14:paraId="7352E0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11-12-дм снарядов</w:t>
            </w:r>
          </w:p>
        </w:tc>
        <w:tc>
          <w:tcPr>
            <w:tcW w:w="936" w:type="dxa"/>
            <w:tcBorders>
              <w:bottom w:val="single" w:sz="12" w:space="0" w:color="auto"/>
            </w:tcBorders>
          </w:tcPr>
          <w:p w14:paraId="4D808B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w:t>
            </w:r>
          </w:p>
        </w:tc>
      </w:tr>
    </w:tbl>
    <w:p w14:paraId="21262A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Дополнительные расходы, вызываемые сооружением снарядного отдела, выражались в следующих цифрах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B36624" w:rsidRPr="00B36624" w14:paraId="6384233A" w14:textId="77777777">
        <w:tc>
          <w:tcPr>
            <w:tcW w:w="1788" w:type="dxa"/>
            <w:tcBorders>
              <w:top w:val="single" w:sz="12" w:space="0" w:color="auto"/>
            </w:tcBorders>
          </w:tcPr>
          <w:p w14:paraId="504AA7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w:t>
            </w:r>
          </w:p>
        </w:tc>
        <w:tc>
          <w:tcPr>
            <w:tcW w:w="936" w:type="dxa"/>
            <w:tcBorders>
              <w:top w:val="single" w:sz="12" w:space="0" w:color="auto"/>
            </w:tcBorders>
          </w:tcPr>
          <w:p w14:paraId="5B1584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42,5 </w:t>
            </w:r>
          </w:p>
        </w:tc>
      </w:tr>
      <w:tr w:rsidR="00B36624" w:rsidRPr="00B36624" w14:paraId="76FDC2AC" w14:textId="77777777">
        <w:tc>
          <w:tcPr>
            <w:tcW w:w="1788" w:type="dxa"/>
          </w:tcPr>
          <w:p w14:paraId="5F4845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механические работы</w:t>
            </w:r>
          </w:p>
        </w:tc>
        <w:tc>
          <w:tcPr>
            <w:tcW w:w="936" w:type="dxa"/>
          </w:tcPr>
          <w:p w14:paraId="729C73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93,5 </w:t>
            </w:r>
          </w:p>
        </w:tc>
      </w:tr>
      <w:tr w:rsidR="00B36624" w:rsidRPr="00B36624" w14:paraId="63CF3E2F" w14:textId="77777777">
        <w:tc>
          <w:tcPr>
            <w:tcW w:w="1788" w:type="dxa"/>
          </w:tcPr>
          <w:p w14:paraId="002246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прочие расходы</w:t>
            </w:r>
          </w:p>
        </w:tc>
        <w:tc>
          <w:tcPr>
            <w:tcW w:w="936" w:type="dxa"/>
          </w:tcPr>
          <w:p w14:paraId="3DFE67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w:t>
            </w:r>
          </w:p>
        </w:tc>
      </w:tr>
      <w:tr w:rsidR="00B36624" w:rsidRPr="00B36624" w14:paraId="279842D6" w14:textId="77777777">
        <w:tc>
          <w:tcPr>
            <w:tcW w:w="1788" w:type="dxa"/>
            <w:tcBorders>
              <w:bottom w:val="single" w:sz="12" w:space="0" w:color="auto"/>
            </w:tcBorders>
          </w:tcPr>
          <w:p w14:paraId="209187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936" w:type="dxa"/>
            <w:tcBorders>
              <w:bottom w:val="single" w:sz="12" w:space="0" w:color="auto"/>
            </w:tcBorders>
          </w:tcPr>
          <w:p w14:paraId="0A0973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138,0. </w:t>
            </w:r>
          </w:p>
        </w:tc>
      </w:tr>
    </w:tbl>
    <w:p w14:paraId="1748CFA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к осуществлению этого дополнительного проекта приступлено не было (11329)</w:t>
      </w:r>
      <w:r w:rsidR="004B3622" w:rsidRPr="00B36624">
        <w:rPr>
          <w:rFonts w:ascii="Times New Roman" w:hAnsi="Times New Roman" w:cs="Times New Roman"/>
          <w:color w:val="000000" w:themeColor="text1"/>
          <w:sz w:val="16"/>
          <w:szCs w:val="16"/>
        </w:rPr>
        <w:t>.</w:t>
      </w:r>
    </w:p>
    <w:p w14:paraId="5F521CB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C239D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Комиссия по заготовке взрывчатых веществ бы</w:t>
      </w:r>
      <w:r w:rsidRPr="00B36624">
        <w:rPr>
          <w:rFonts w:ascii="Times New Roman" w:hAnsi="Times New Roman" w:cs="Times New Roman"/>
          <w:color w:val="000000" w:themeColor="text1"/>
          <w:sz w:val="16"/>
          <w:szCs w:val="16"/>
        </w:rPr>
        <w:softHyphen/>
        <w:t>ла преобразована в Химический комитет ГАУ. Его возглавил акаде</w:t>
      </w:r>
      <w:r w:rsidRPr="00B36624">
        <w:rPr>
          <w:rFonts w:ascii="Times New Roman" w:hAnsi="Times New Roman" w:cs="Times New Roman"/>
          <w:color w:val="000000" w:themeColor="text1"/>
          <w:sz w:val="16"/>
          <w:szCs w:val="16"/>
        </w:rPr>
        <w:softHyphen/>
        <w:t>мик В. Н. Ипатьев. В ноябре 1914 г. ГАУ создало и направило в Донбасс комиссию для изучения возможности организации у нас в стране собственного про</w:t>
      </w:r>
      <w:r w:rsidRPr="00B36624">
        <w:rPr>
          <w:rFonts w:ascii="Times New Roman" w:hAnsi="Times New Roman" w:cs="Times New Roman"/>
          <w:color w:val="000000" w:themeColor="text1"/>
          <w:sz w:val="16"/>
          <w:szCs w:val="16"/>
        </w:rPr>
        <w:softHyphen/>
        <w:t>изводства бензола и толуола для изготовления взрывчатых веществ. Комиссию возглавил известный русский химик, профессор Михай</w:t>
      </w:r>
      <w:r w:rsidRPr="00B36624">
        <w:rPr>
          <w:rFonts w:ascii="Times New Roman" w:hAnsi="Times New Roman" w:cs="Times New Roman"/>
          <w:color w:val="000000" w:themeColor="text1"/>
          <w:sz w:val="16"/>
          <w:szCs w:val="16"/>
        </w:rPr>
        <w:softHyphen/>
        <w:t>ловской артиллерийской академии, академик В. Н. Ипатьев. В нее вошли инженеры-технологи Л. Ф. Фокин и В. Ю. Шуман, а также представитель Военного ведомства военный инженер-технолог О. Г. Филиппов. Детально изучив все коксобензольные предприятия Донецкого бассейна с улавливанием и без улавливания побочных продуктов коксования, комиссия В. Н. Ипатьева дала заключение о возможно</w:t>
      </w:r>
      <w:r w:rsidRPr="00B36624">
        <w:rPr>
          <w:rFonts w:ascii="Times New Roman" w:hAnsi="Times New Roman" w:cs="Times New Roman"/>
          <w:color w:val="000000" w:themeColor="text1"/>
          <w:sz w:val="16"/>
          <w:szCs w:val="16"/>
        </w:rPr>
        <w:softHyphen/>
        <w:t>сти в короткий срок организовать производство бензола и толуола. 6 февраля 1915 г. военное министерство приняло решение о со</w:t>
      </w:r>
      <w:r w:rsidRPr="00B36624">
        <w:rPr>
          <w:rFonts w:ascii="Times New Roman" w:hAnsi="Times New Roman" w:cs="Times New Roman"/>
          <w:color w:val="000000" w:themeColor="text1"/>
          <w:sz w:val="16"/>
          <w:szCs w:val="16"/>
        </w:rPr>
        <w:softHyphen/>
        <w:t>здании при ГАУ постоянной Комиссии по заготовке взрывчатых веществ, в обязанность которой входила также и заготовка “всех сырых материалов, необходимых для приготовления взрывчатых ве</w:t>
      </w:r>
      <w:r w:rsidRPr="00B36624">
        <w:rPr>
          <w:rFonts w:ascii="Times New Roman" w:hAnsi="Times New Roman" w:cs="Times New Roman"/>
          <w:color w:val="000000" w:themeColor="text1"/>
          <w:sz w:val="16"/>
          <w:szCs w:val="16"/>
        </w:rPr>
        <w:softHyphen/>
        <w:t>ществ”. В состав комиссии входили: председатель — академик В. Н. Ипатьев, члены: Л. Ф. Фокин, А. А. Солонина, В. Ю. Шуман, О. Г. Филиппов, С. П. Вуколов (начальник НТЛ Морского ведомст</w:t>
      </w:r>
      <w:r w:rsidRPr="00B36624">
        <w:rPr>
          <w:rFonts w:ascii="Times New Roman" w:hAnsi="Times New Roman" w:cs="Times New Roman"/>
          <w:color w:val="000000" w:themeColor="text1"/>
          <w:sz w:val="16"/>
          <w:szCs w:val="16"/>
        </w:rPr>
        <w:softHyphen/>
        <w:t>ва) , И. И. Андреев и представители других ведомств, заинтересован</w:t>
      </w:r>
      <w:r w:rsidRPr="00B36624">
        <w:rPr>
          <w:rFonts w:ascii="Times New Roman" w:hAnsi="Times New Roman" w:cs="Times New Roman"/>
          <w:color w:val="000000" w:themeColor="text1"/>
          <w:sz w:val="16"/>
          <w:szCs w:val="16"/>
        </w:rPr>
        <w:softHyphen/>
        <w:t>ных в получении взрывчатых веществ. Деятельность комиссии разворачивалась по следующим основ</w:t>
      </w:r>
      <w:r w:rsidRPr="00B36624">
        <w:rPr>
          <w:rFonts w:ascii="Times New Roman" w:hAnsi="Times New Roman" w:cs="Times New Roman"/>
          <w:color w:val="000000" w:themeColor="text1"/>
          <w:sz w:val="16"/>
          <w:szCs w:val="16"/>
        </w:rPr>
        <w:softHyphen/>
        <w:t>ным направлениям: создание производства бензола и толуола; рас</w:t>
      </w:r>
      <w:r w:rsidRPr="00B36624">
        <w:rPr>
          <w:rFonts w:ascii="Times New Roman" w:hAnsi="Times New Roman" w:cs="Times New Roman"/>
          <w:color w:val="000000" w:themeColor="text1"/>
          <w:sz w:val="16"/>
          <w:szCs w:val="16"/>
        </w:rPr>
        <w:softHyphen/>
        <w:t>ширение производств серной и азотной кислот, а также взрывчатых веществ.</w:t>
      </w:r>
    </w:p>
    <w:p w14:paraId="2D6D541A" w14:textId="221FD841"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Первое, с чего начал В. Н. Ипатьев, был учет химической про</w:t>
      </w:r>
      <w:r w:rsidRPr="00B36624">
        <w:rPr>
          <w:rFonts w:ascii="Times New Roman" w:hAnsi="Times New Roman" w:cs="Times New Roman"/>
          <w:color w:val="000000" w:themeColor="text1"/>
          <w:sz w:val="16"/>
          <w:szCs w:val="16"/>
        </w:rPr>
        <w:softHyphen/>
        <w:t>мышленности России. Затем была начата научная и организацион</w:t>
      </w:r>
      <w:r w:rsidRPr="00B36624">
        <w:rPr>
          <w:rFonts w:ascii="Times New Roman" w:hAnsi="Times New Roman" w:cs="Times New Roman"/>
          <w:color w:val="000000" w:themeColor="text1"/>
          <w:sz w:val="16"/>
          <w:szCs w:val="16"/>
        </w:rPr>
        <w:softHyphen/>
        <w:t>ная работа, которая вышла за рамки проблемы</w:t>
      </w:r>
      <w:r w:rsidR="00EA5401">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собственно взрывча</w:t>
      </w:r>
      <w:r w:rsidRPr="00B36624">
        <w:rPr>
          <w:rFonts w:ascii="Times New Roman" w:hAnsi="Times New Roman" w:cs="Times New Roman"/>
          <w:color w:val="000000" w:themeColor="text1"/>
          <w:sz w:val="16"/>
          <w:szCs w:val="16"/>
        </w:rPr>
        <w:softHyphen/>
        <w:t>тых веществ. Химический комитет ГАУ явился по существу органи</w:t>
      </w:r>
      <w:r w:rsidRPr="00B36624">
        <w:rPr>
          <w:rFonts w:ascii="Times New Roman" w:hAnsi="Times New Roman" w:cs="Times New Roman"/>
          <w:color w:val="000000" w:themeColor="text1"/>
          <w:sz w:val="16"/>
          <w:szCs w:val="16"/>
        </w:rPr>
        <w:softHyphen/>
        <w:t>затором и строителем зарождающейся химической промышленно</w:t>
      </w:r>
      <w:r w:rsidRPr="00B36624">
        <w:rPr>
          <w:rFonts w:ascii="Times New Roman" w:hAnsi="Times New Roman" w:cs="Times New Roman"/>
          <w:color w:val="000000" w:themeColor="text1"/>
          <w:sz w:val="16"/>
          <w:szCs w:val="16"/>
        </w:rPr>
        <w:softHyphen/>
        <w:t>сти России.</w:t>
      </w:r>
    </w:p>
    <w:p w14:paraId="564031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Создание производств бензола и толуола. Комиссия В. Н. Ипать</w:t>
      </w:r>
      <w:r w:rsidRPr="00B36624">
        <w:rPr>
          <w:rFonts w:ascii="Times New Roman" w:hAnsi="Times New Roman" w:cs="Times New Roman"/>
          <w:color w:val="000000" w:themeColor="text1"/>
          <w:sz w:val="16"/>
          <w:szCs w:val="16"/>
        </w:rPr>
        <w:softHyphen/>
        <w:t>ева занялась в первую очередь строительством бензольных заводов. По первоначальному плану в Донбассе и Кузбассе намечали создать 26 бензольных заводов с 2400 печами. Большинство заводов было пущено в эксплуатацию в 1915 и 1916 гг. В короткий срок была со</w:t>
      </w:r>
      <w:r w:rsidRPr="00B36624">
        <w:rPr>
          <w:rFonts w:ascii="Times New Roman" w:hAnsi="Times New Roman" w:cs="Times New Roman"/>
          <w:color w:val="000000" w:themeColor="text1"/>
          <w:sz w:val="16"/>
          <w:szCs w:val="16"/>
        </w:rPr>
        <w:softHyphen/>
        <w:t>здана новая отрасль химической промышленности.</w:t>
      </w:r>
    </w:p>
    <w:p w14:paraId="77B038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осуществленных комиссией мероприятий произ</w:t>
      </w:r>
      <w:r w:rsidRPr="00B36624">
        <w:rPr>
          <w:rFonts w:ascii="Times New Roman" w:hAnsi="Times New Roman" w:cs="Times New Roman"/>
          <w:color w:val="000000" w:themeColor="text1"/>
          <w:sz w:val="16"/>
          <w:szCs w:val="16"/>
        </w:rPr>
        <w:softHyphen/>
        <w:t>водство бензола увеличилось в 3,5 раза (до 58 тыс. пудов в декабре 1915 г.). Одиннадцать наиболее крупных бензольных заводов в 1915 г. выпустили 364,6 тыс. пудов бензола [20, с. 25; 42, с. 442].</w:t>
      </w:r>
    </w:p>
    <w:p w14:paraId="3E6A00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большим дефицитом толуола Комиссия выявила воз</w:t>
      </w:r>
      <w:r w:rsidRPr="00B36624">
        <w:rPr>
          <w:rFonts w:ascii="Times New Roman" w:hAnsi="Times New Roman" w:cs="Times New Roman"/>
          <w:color w:val="000000" w:themeColor="text1"/>
          <w:sz w:val="16"/>
          <w:szCs w:val="16"/>
        </w:rPr>
        <w:softHyphen/>
        <w:t>можность получения его из бензинов Майкопского и Грозненского месторождений. Для этой цели в Грозном и Екатеринодаре построи</w:t>
      </w:r>
      <w:r w:rsidRPr="00B36624">
        <w:rPr>
          <w:rFonts w:ascii="Times New Roman" w:hAnsi="Times New Roman" w:cs="Times New Roman"/>
          <w:color w:val="000000" w:themeColor="text1"/>
          <w:sz w:val="16"/>
          <w:szCs w:val="16"/>
        </w:rPr>
        <w:softHyphen/>
        <w:t>ли мастерские, где по технологическому процессу, разработанному одним из членов комиссии И. И. Андреевым, нитровали фракции бензина, богатые толуолом, и извлекали образующийся при этом мононитротолуол 120, с. 271.</w:t>
      </w:r>
    </w:p>
    <w:p w14:paraId="039F637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1917 г. в Грозном по предложению Н. И. Аккермана была построена и пущена в эксплуатацию большая ректификацион</w:t>
      </w:r>
      <w:r w:rsidRPr="00B36624">
        <w:rPr>
          <w:rFonts w:ascii="Times New Roman" w:hAnsi="Times New Roman" w:cs="Times New Roman"/>
          <w:color w:val="000000" w:themeColor="text1"/>
          <w:sz w:val="16"/>
          <w:szCs w:val="16"/>
        </w:rPr>
        <w:softHyphen/>
        <w:t>ная установка для получения толуола из лигроина производитель</w:t>
      </w:r>
      <w:r w:rsidRPr="00B36624">
        <w:rPr>
          <w:rFonts w:ascii="Times New Roman" w:hAnsi="Times New Roman" w:cs="Times New Roman"/>
          <w:color w:val="000000" w:themeColor="text1"/>
          <w:sz w:val="16"/>
          <w:szCs w:val="16"/>
        </w:rPr>
        <w:softHyphen/>
        <w:t>ностью около 4000 пудов толуола в месяц [20, с. 28].</w:t>
      </w:r>
    </w:p>
    <w:p w14:paraId="14B693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В. Н. Ипатьева организовала также производство бен</w:t>
      </w:r>
      <w:r w:rsidRPr="00B36624">
        <w:rPr>
          <w:rFonts w:ascii="Times New Roman" w:hAnsi="Times New Roman" w:cs="Times New Roman"/>
          <w:color w:val="000000" w:themeColor="text1"/>
          <w:sz w:val="16"/>
          <w:szCs w:val="16"/>
        </w:rPr>
        <w:softHyphen/>
        <w:t>зола и толуола из нефти, подвергая ее пиролитическому разложе</w:t>
      </w:r>
      <w:r w:rsidRPr="00B36624">
        <w:rPr>
          <w:rFonts w:ascii="Times New Roman" w:hAnsi="Times New Roman" w:cs="Times New Roman"/>
          <w:color w:val="000000" w:themeColor="text1"/>
          <w:sz w:val="16"/>
          <w:szCs w:val="16"/>
        </w:rPr>
        <w:softHyphen/>
        <w:t>нию. Первые опыты по пиролизу нефти были проведены на газовом заводе в Казани, где затем выпускалось около 1000 пудов бензола и толуола в месяц. Результаты этих опытов послужили базой для про</w:t>
      </w:r>
      <w:r w:rsidRPr="00B36624">
        <w:rPr>
          <w:rFonts w:ascii="Times New Roman" w:hAnsi="Times New Roman" w:cs="Times New Roman"/>
          <w:color w:val="000000" w:themeColor="text1"/>
          <w:sz w:val="16"/>
          <w:szCs w:val="16"/>
        </w:rPr>
        <w:softHyphen/>
        <w:t>ектирования и строительства крупных предприятий по пиролизу нефти в Баку. К 1917 г. общее количество добытых из нефти таким путем ароматических углеводородов достигло 150 тыс. пудов [20, с. 31].</w:t>
      </w:r>
    </w:p>
    <w:p w14:paraId="3B498B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бензола и толуола составило в 1916 г. 569 тыс. пу</w:t>
      </w:r>
      <w:r w:rsidRPr="00B36624">
        <w:rPr>
          <w:rFonts w:ascii="Times New Roman" w:hAnsi="Times New Roman" w:cs="Times New Roman"/>
          <w:color w:val="000000" w:themeColor="text1"/>
          <w:sz w:val="16"/>
          <w:szCs w:val="16"/>
        </w:rPr>
        <w:softHyphen/>
        <w:t>дов (414,4 тыс. пудов бензола и 154,6 тыс. пудов толуола), а с января по июнь 1917 г. — 308,5 тыс. пудов (168,7 тыс. пудов бензола и 139,8 тыс. пудов толуола).</w:t>
      </w:r>
    </w:p>
    <w:p w14:paraId="0F8A15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проблема обеспечения производственных мощ</w:t>
      </w:r>
      <w:r w:rsidRPr="00B36624">
        <w:rPr>
          <w:rFonts w:ascii="Times New Roman" w:hAnsi="Times New Roman" w:cs="Times New Roman"/>
          <w:color w:val="000000" w:themeColor="text1"/>
          <w:sz w:val="16"/>
          <w:szCs w:val="16"/>
        </w:rPr>
        <w:softHyphen/>
        <w:t>ностей по выпуску тротила основным сырьем — толуолом — была успешно решена (5484).</w:t>
      </w:r>
    </w:p>
    <w:p w14:paraId="3F67F3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1EA80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1916. В Государственной Думе заслушан и принят к исполнению вопрос о создании собственных автомобильных заводов. На театр военных действий отправлена первая партия бронеавтомобилей, блиндированных по системе штабс-капитана Мгеброва (11201).</w:t>
      </w:r>
    </w:p>
    <w:p w14:paraId="6C5A95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216A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Комиссия по заготовке ВВ была преобразована в Химкомитет ГАУ, который возглавил В.Н.Ипатьев (5484,57).</w:t>
      </w:r>
    </w:p>
    <w:p w14:paraId="1EF511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B510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"Организация Ипатьева" реорганизована в Химический комитет ГАУ (10678).</w:t>
      </w:r>
    </w:p>
    <w:p w14:paraId="4F352D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2B91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начался выпуск капсюлей на Самарском капсюльном заводе (5484,67).</w:t>
      </w:r>
    </w:p>
    <w:p w14:paraId="106B6F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A2BE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1914 был запущен Пензенский трубочный завод (5484).</w:t>
      </w:r>
    </w:p>
    <w:p w14:paraId="727BA4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715E9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апреля 1916 года на строительной площадке будущего снаряжательного завода в Затишье работало около трехсот рабочих</w:t>
      </w:r>
      <w:r w:rsidR="004B3622" w:rsidRPr="00B36624">
        <w:rPr>
          <w:rFonts w:ascii="Times New Roman" w:hAnsi="Times New Roman" w:cs="Times New Roman"/>
          <w:color w:val="000000" w:themeColor="text1"/>
          <w:sz w:val="16"/>
          <w:szCs w:val="16"/>
        </w:rPr>
        <w:t>.</w:t>
      </w:r>
    </w:p>
    <w:p w14:paraId="7446EE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каждым днем строительство завода развертывалось все шире. В июле того же года, например, на стройке были заняты более шестисот человек. Рабочие подходили артелями: прибывали не только из Московской, но даже из Тверской, Смоленской, Калужской и многих других губерний. Под жилье строили землянки, шалаши, сводили леса, гатили болота, нанимались козопасами, каталями. Условия жизни и труда были очень тяжелыми.</w:t>
      </w:r>
    </w:p>
    <w:p w14:paraId="602618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окрестные деревни оказались забитыми приезжими, рабочие снимали под жилье овины, сараи. Кирпич и раствор подавали вручную, землю вывозили на тачках. Рубить лес, корчевать пни, чистить кюветы приходилось, стоя по пояс в болоте. Работали по двенадцать часов в сутки и более. Возникали повальные заболевания гриппом, цынгой, а на стройке не было даже фельдшера.</w:t>
      </w:r>
    </w:p>
    <w:p w14:paraId="309501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полустанке, уже забитом до отказа вагонами с цементом, железом, камнем, соорудили тесовый вокзал и прибили вывеску “Затишье”. Местность постепенно начала оживать.</w:t>
      </w:r>
    </w:p>
    <w:p w14:paraId="5F7880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на снаряжательный завод поступало из Франции. По тому времени это была новейшая техника. Второву везло: один из английских пароходов, доставлявших оборудование для строящегося завода спецсталей, был, правда, атакован германским миноносцем и электропечь оказалась на дне Северного моря, но все остальное оборудование, в том числе из Марселя, прибыло благополучно.</w:t>
      </w:r>
    </w:p>
    <w:p w14:paraId="2CD626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1917 года снаряжательный завод Второва выпустил первую партию французских гранат (11245).</w:t>
      </w:r>
    </w:p>
    <w:p w14:paraId="2E93C9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ABA7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На Балтике вступил в строй "Адмирал Грейг" (10678).</w:t>
      </w:r>
    </w:p>
    <w:p w14:paraId="324FE8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95E430"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авиатранспорт «Император Александр » был пе</w:t>
      </w:r>
      <w:r w:rsidRPr="00B36624">
        <w:rPr>
          <w:rFonts w:ascii="Times New Roman" w:hAnsi="Times New Roman" w:cs="Times New Roman"/>
          <w:color w:val="000000" w:themeColor="text1"/>
          <w:sz w:val="16"/>
          <w:szCs w:val="16"/>
        </w:rPr>
        <w:softHyphen/>
        <w:t xml:space="preserve">реоборудован для базирования самолётов М-9, в июне подобное же оборудование установили на «Николай </w:t>
      </w:r>
      <w:r w:rsidRPr="00B36624">
        <w:rPr>
          <w:rFonts w:ascii="Times New Roman" w:hAnsi="Times New Roman" w:cs="Times New Roman"/>
          <w:color w:val="000000" w:themeColor="text1"/>
          <w:sz w:val="16"/>
          <w:szCs w:val="16"/>
          <w:lang w:val="en-US"/>
        </w:rPr>
        <w:t>I</w:t>
      </w:r>
      <w:r w:rsidRPr="00B36624">
        <w:rPr>
          <w:rFonts w:ascii="Times New Roman" w:hAnsi="Times New Roman" w:cs="Times New Roman"/>
          <w:color w:val="000000" w:themeColor="text1"/>
          <w:sz w:val="16"/>
          <w:szCs w:val="16"/>
        </w:rPr>
        <w:t>». В октябре 1916 г. в Севастополь прибыли румынские пароходы: «Король Карл», «Дакия», «Император Троян» (водоизмеще</w:t>
      </w:r>
      <w:r w:rsidRPr="00B36624">
        <w:rPr>
          <w:rFonts w:ascii="Times New Roman" w:hAnsi="Times New Roman" w:cs="Times New Roman"/>
          <w:color w:val="000000" w:themeColor="text1"/>
          <w:sz w:val="16"/>
          <w:szCs w:val="16"/>
        </w:rPr>
        <w:softHyphen/>
        <w:t>ние 4500 т, скорость свыше 17 уз</w:t>
      </w:r>
      <w:r w:rsidRPr="00B36624">
        <w:rPr>
          <w:rFonts w:ascii="Times New Roman" w:hAnsi="Times New Roman" w:cs="Times New Roman"/>
          <w:color w:val="000000" w:themeColor="text1"/>
          <w:sz w:val="16"/>
          <w:szCs w:val="16"/>
        </w:rPr>
        <w:softHyphen/>
        <w:t>лов). К апрелю 1917 г. их переобо</w:t>
      </w:r>
      <w:r w:rsidRPr="00B36624">
        <w:rPr>
          <w:rFonts w:ascii="Times New Roman" w:hAnsi="Times New Roman" w:cs="Times New Roman"/>
          <w:color w:val="000000" w:themeColor="text1"/>
          <w:sz w:val="16"/>
          <w:szCs w:val="16"/>
        </w:rPr>
        <w:softHyphen/>
        <w:t>рудовали для базирования четырёх самолётов, включив в подкласс вспо</w:t>
      </w:r>
      <w:r w:rsidRPr="00B36624">
        <w:rPr>
          <w:rFonts w:ascii="Times New Roman" w:hAnsi="Times New Roman" w:cs="Times New Roman"/>
          <w:color w:val="000000" w:themeColor="text1"/>
          <w:sz w:val="16"/>
          <w:szCs w:val="16"/>
        </w:rPr>
        <w:softHyphen/>
        <w:t>могательных крейсеров, вооружив каждый 130-мм и 102-мм орудиями. Из-за нехватки самолётов на каж</w:t>
      </w:r>
      <w:r w:rsidRPr="00B36624">
        <w:rPr>
          <w:rFonts w:ascii="Times New Roman" w:hAnsi="Times New Roman" w:cs="Times New Roman"/>
          <w:color w:val="000000" w:themeColor="text1"/>
          <w:sz w:val="16"/>
          <w:szCs w:val="16"/>
        </w:rPr>
        <w:softHyphen/>
        <w:t>дом корабле базировалось лишь по два самолёта. Во второй половине мая 1917 г. корабли переименова</w:t>
      </w:r>
      <w:r w:rsidRPr="00B36624">
        <w:rPr>
          <w:rFonts w:ascii="Times New Roman" w:hAnsi="Times New Roman" w:cs="Times New Roman"/>
          <w:color w:val="000000" w:themeColor="text1"/>
          <w:sz w:val="16"/>
          <w:szCs w:val="16"/>
        </w:rPr>
        <w:softHyphen/>
        <w:t xml:space="preserve">ли: «Император Александр </w:t>
      </w:r>
      <w:r w:rsidRPr="00B36624">
        <w:rPr>
          <w:rFonts w:ascii="Times New Roman" w:hAnsi="Times New Roman" w:cs="Times New Roman"/>
          <w:color w:val="000000" w:themeColor="text1"/>
          <w:sz w:val="16"/>
          <w:szCs w:val="16"/>
          <w:lang w:val="en-US"/>
        </w:rPr>
        <w:t>I</w:t>
      </w:r>
      <w:r w:rsidRPr="00B36624">
        <w:rPr>
          <w:rFonts w:ascii="Times New Roman" w:hAnsi="Times New Roman" w:cs="Times New Roman"/>
          <w:color w:val="000000" w:themeColor="text1"/>
          <w:sz w:val="16"/>
          <w:szCs w:val="16"/>
        </w:rPr>
        <w:t>» стал называться «Республиканцем», «Им</w:t>
      </w:r>
      <w:r w:rsidRPr="00B36624">
        <w:rPr>
          <w:rFonts w:ascii="Times New Roman" w:hAnsi="Times New Roman" w:cs="Times New Roman"/>
          <w:color w:val="000000" w:themeColor="text1"/>
          <w:sz w:val="16"/>
          <w:szCs w:val="16"/>
        </w:rPr>
        <w:softHyphen/>
        <w:t xml:space="preserve">ператор Николай </w:t>
      </w:r>
      <w:r w:rsidRPr="00B36624">
        <w:rPr>
          <w:rFonts w:ascii="Times New Roman" w:hAnsi="Times New Roman" w:cs="Times New Roman"/>
          <w:color w:val="000000" w:themeColor="text1"/>
          <w:sz w:val="16"/>
          <w:szCs w:val="16"/>
          <w:lang w:val="en-US"/>
        </w:rPr>
        <w:t>I</w:t>
      </w:r>
      <w:r w:rsidRPr="00B36624">
        <w:rPr>
          <w:rFonts w:ascii="Times New Roman" w:hAnsi="Times New Roman" w:cs="Times New Roman"/>
          <w:color w:val="000000" w:themeColor="text1"/>
          <w:sz w:val="16"/>
          <w:szCs w:val="16"/>
        </w:rPr>
        <w:t>» - «Авиатором», «Румыния» сохранила своё назва</w:t>
      </w:r>
      <w:r w:rsidRPr="00B36624">
        <w:rPr>
          <w:rFonts w:ascii="Times New Roman" w:hAnsi="Times New Roman" w:cs="Times New Roman"/>
          <w:color w:val="000000" w:themeColor="text1"/>
          <w:sz w:val="16"/>
          <w:szCs w:val="16"/>
        </w:rPr>
        <w:softHyphen/>
        <w:t>ние. Причём с последним кораблём, который почти не принимал учас</w:t>
      </w:r>
      <w:r w:rsidRPr="00B36624">
        <w:rPr>
          <w:rFonts w:ascii="Times New Roman" w:hAnsi="Times New Roman" w:cs="Times New Roman"/>
          <w:color w:val="000000" w:themeColor="text1"/>
          <w:sz w:val="16"/>
          <w:szCs w:val="16"/>
        </w:rPr>
        <w:softHyphen/>
        <w:t>тия в войне, связаны и трагические события - он использовался рево</w:t>
      </w:r>
      <w:r w:rsidRPr="00B36624">
        <w:rPr>
          <w:rFonts w:ascii="Times New Roman" w:hAnsi="Times New Roman" w:cs="Times New Roman"/>
          <w:color w:val="000000" w:themeColor="text1"/>
          <w:sz w:val="16"/>
          <w:szCs w:val="16"/>
        </w:rPr>
        <w:softHyphen/>
        <w:t>люционными матросами в качестве плавучей тюрьмы (11925).</w:t>
      </w:r>
    </w:p>
    <w:p w14:paraId="175FDFCE"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p>
    <w:p w14:paraId="5419978F" w14:textId="77777777" w:rsidR="00ED224E" w:rsidRPr="00B36624" w:rsidRDefault="00ED224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года Русско-Азиатский банк, фактическим хозяином которого был крупнейший русский финансист начала ХХ века Алексей Иванович Путилов (он приходится внучатым племянником знаменитому промышленнику Николаю Путилову, основателю Путиловского завода в Петербурге), выступил в качестве единственного покупателя акций Новороссийского общества в Юзовке (18630).</w:t>
      </w:r>
    </w:p>
    <w:p w14:paraId="74D82BDA" w14:textId="77777777" w:rsidR="00ED224E" w:rsidRPr="00B36624" w:rsidRDefault="00ED224E" w:rsidP="00615CF2">
      <w:pPr>
        <w:rPr>
          <w:rFonts w:ascii="Times New Roman" w:hAnsi="Times New Roman" w:cs="Times New Roman"/>
          <w:color w:val="000000" w:themeColor="text1"/>
          <w:sz w:val="16"/>
          <w:szCs w:val="16"/>
        </w:rPr>
      </w:pPr>
    </w:p>
    <w:p w14:paraId="24174169" w14:textId="77777777" w:rsidR="00ED224E" w:rsidRPr="00B36624" w:rsidRDefault="00ED224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помимо заказов на важнейшие виды телеграфно-телефонного и радиотелеграфного имущества, Подготовительная комиссия рассматривает и утверждает план заготовки так называемого «второстепенного телеграфно-телефонного имущества», к числу которого были отнесены телефонные коммутаторы для фонического и индукторного вызовов, батареи питания, сухие элементы, кабельные катушки и проч.</w:t>
      </w:r>
    </w:p>
    <w:p w14:paraId="2B350C52" w14:textId="77777777" w:rsidR="00ED224E" w:rsidRPr="00B36624" w:rsidRDefault="00ED224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ГВТУ предприняло меры к налаживанию изготовления в России приборов и материалов для радиопроизводства, ранее поступавших из-за границы (конденсаторов, реостатов, двигателей, магнето, тахометров, электроизмерительных приборов, эмалированной проволоки и т.д.). Так, часть двигателей для полевых радиостанций, заказанных «Сименс и Гальске», ГВТУ заказывало самостоятельно сильноточным предприятиям Петрограда. Тахометры к этим двигателям стала выпускать петроградская фирма «Производство точных приборов инженеров Грюна и Каплана», заказ которым в марте 1916 г. был разрешен Подготовительной комиссией по общим вопросам (18297).</w:t>
      </w:r>
    </w:p>
    <w:p w14:paraId="2D2681F4" w14:textId="77777777" w:rsidR="00ED224E" w:rsidRPr="00B36624" w:rsidRDefault="00ED224E" w:rsidP="00615CF2">
      <w:pPr>
        <w:rPr>
          <w:rFonts w:ascii="Times New Roman" w:hAnsi="Times New Roman" w:cs="Times New Roman"/>
          <w:color w:val="000000" w:themeColor="text1"/>
          <w:sz w:val="16"/>
          <w:szCs w:val="16"/>
        </w:rPr>
      </w:pPr>
    </w:p>
    <w:p w14:paraId="4B270701" w14:textId="77777777"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апреле 1916 г. были одобрены и профинансированы заказы 4 млн. противогазов системы Зелинского-Кумманта через ЦВПК и Земгор [Журнал № 60 ПКАВ. Заседание 26 апреля 1916 г. / Архив ВИМАИВиВС. Ф. 13. Оп. 87/2. Д. 53. Л. 101.]. с 30 апреля предприятия, задействованные в этом производстве, в первоочередном порядке обеспечивались жестью [Журнал № 67 Особого совещания… Заседание 30 апреля 1916 г. / ЖОСО. 1916 год. С. 249.]. Особое совещание постановило организовать производство резиновых масок всеми приспособленными для этого заводами, несмотря на протесты фирмы «Треугольник», которой принадлежало патентное право на эти изделия. Результатом этих усилий стало то, что к концу сентября 1916 г. в действующую армию было поставлено 2,7 млн. противогазов системы Зелинского-Куммант [Журнал № 110 Особого совещания… Заседание 5 октября 1916 г. / ЖОСО. 1916 год. С. 570.] (20236).</w:t>
      </w:r>
    </w:p>
    <w:p w14:paraId="33449DA3" w14:textId="77777777" w:rsidR="00EE3EDC" w:rsidRPr="00B36624" w:rsidRDefault="00EE3EDC" w:rsidP="00615CF2">
      <w:pPr>
        <w:rPr>
          <w:rFonts w:ascii="Times New Roman" w:hAnsi="Times New Roman" w:cs="Times New Roman"/>
          <w:color w:val="000000" w:themeColor="text1"/>
          <w:sz w:val="16"/>
          <w:szCs w:val="16"/>
          <w:shd w:val="clear" w:color="auto" w:fill="FFFFFF"/>
        </w:rPr>
      </w:pPr>
    </w:p>
    <w:p w14:paraId="6A603BBF" w14:textId="77777777" w:rsidR="00EE3EDC" w:rsidRPr="00B36624" w:rsidRDefault="00EE3EDC" w:rsidP="00615CF2">
      <w:pPr>
        <w:pStyle w:val="ae"/>
        <w:spacing w:before="0" w:after="0"/>
        <w:rPr>
          <w:color w:val="000000" w:themeColor="text1"/>
          <w:sz w:val="16"/>
          <w:szCs w:val="16"/>
        </w:rPr>
      </w:pPr>
      <w:r w:rsidRPr="00B36624">
        <w:rPr>
          <w:color w:val="000000" w:themeColor="text1"/>
          <w:sz w:val="16"/>
          <w:szCs w:val="16"/>
        </w:rPr>
        <w:t>В апреле 1916 г. при ГАУ был образован Химический комитет, в состав которого вошла Комиссия по заготовлению удушающих средств. Один из членов этой комиссии был откомандирован в Ставку и назначен в УПАРТ (см. ниже) для организации химической борьбы на фронте, не теряя тесной связи с Химическим комитетом. Энергией и творчеством Химического комитета в России была создана обширная сеть химических заводов (около 200), в том числе ряд заводов для изготовления ОВ.</w:t>
      </w:r>
    </w:p>
    <w:p w14:paraId="08E0FDCF" w14:textId="77777777" w:rsidR="00EE3EDC" w:rsidRPr="00B36624" w:rsidRDefault="00EE3EDC" w:rsidP="00615CF2">
      <w:pPr>
        <w:pStyle w:val="ae"/>
        <w:spacing w:before="0" w:after="0"/>
        <w:rPr>
          <w:color w:val="000000" w:themeColor="text1"/>
          <w:sz w:val="16"/>
          <w:szCs w:val="16"/>
        </w:rPr>
      </w:pPr>
      <w:r w:rsidRPr="00B36624">
        <w:rPr>
          <w:color w:val="000000" w:themeColor="text1"/>
          <w:sz w:val="16"/>
          <w:szCs w:val="16"/>
        </w:rPr>
        <w:t>Новые заводы по производству ОВ начали давать продукцию весной 1916 г. К ноябрю было произведено 3180 т ядовитых веществ, причем в октябре их было синтезировано около 345 т, а программой 1917 г. намечалось довести месячную производительность ОВ до 600 т в январе и до 1300 т в мае (20246).</w:t>
      </w:r>
    </w:p>
    <w:p w14:paraId="3A75A57F" w14:textId="77777777" w:rsidR="00EE3EDC" w:rsidRPr="00B36624" w:rsidRDefault="00EE3EDC" w:rsidP="00615CF2">
      <w:pPr>
        <w:pStyle w:val="ae"/>
        <w:spacing w:before="0" w:after="0"/>
        <w:rPr>
          <w:color w:val="000000" w:themeColor="text1"/>
          <w:sz w:val="16"/>
          <w:szCs w:val="16"/>
        </w:rPr>
      </w:pPr>
    </w:p>
    <w:p w14:paraId="3954312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DEE71E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4F106F0" w14:textId="46091E10"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апреле 1916</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 В. Сухомлинов, который, как известно, в июне 1915</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 после поражений нашей армии, был снят с должности военного министра, был отдан под суд по обвинению в злоупотреблениях и измене, за что через несколько месяцев приговорен к бессрочной каторге[1034].</w:t>
      </w:r>
    </w:p>
    <w:p w14:paraId="5DA42158" w14:textId="74F734B5"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Вместе с В. Сухомлиновым к следствию привлекались бывший, а также и действующий в то время начальники Главного артиллерийского управления (Д. Кузьмин-Караваев и А. Маниковский). Как совершенно справедливо отмечал автор предисловия к сборнику документов «Военная промышленность России в начале XX века» В. Поликарпов, «…в соответствии с той логикой изобличений, какую задало следствие еще в 1915</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 позднейшая литература, опираясь на материалы обвинения, склонна объяснять кризис вооружений неисполнительностью и косностью военно-снабженческих чинов»[1035]</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w:t>
      </w:r>
    </w:p>
    <w:p w14:paraId="7CA0060E" w14:textId="77777777"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Свои объяснения дал генерал А. Маниковский. Он утверждал, что оправдание срыва поставок вооружений нерадивостью генералов из Артуправления являлось способом обеления царя и великих князей[1036].</w:t>
      </w:r>
    </w:p>
    <w:p w14:paraId="2215462B" w14:textId="0F0614C2"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На суде В. Сухомлинов, Д. Кузьмин-Караваев, А. Маниковский и другие обвиняемые, защищаясь от приписываемых им изменнических действий, ссылались на недостаточное финансирование, непомерное, по их мнению, отвлечение средств на вооружение флота и иные объективные причины. Бывший военный министр в своих мемуарах писал: «Условия русской индустрии, финансов и культуры в общем таковы, что нам очень трудно быть независимыми и не отставать от Запада»[1037]</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w:t>
      </w:r>
    </w:p>
    <w:p w14:paraId="2531957F" w14:textId="1B29CCB9"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Своему начальнику вторил и бывший начальник Главного артиллерийского управления А. Маниковский. Процитируем и его, поскольку разъяснения генерала весьма важны для понимания событий конца 1920-х годов. «Все, кто… старался доказать,</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писал А. Маниковский,</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что и главные управления тоже кое-что делают, а главное, могут сделать значительно больше, если только им не будут мешать, не будут травить и ставить их в тиски бесчисленных комиссий… и из-за всякой мелочи устраивать им публичные инквизиции…»[1038]</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Те, кто тогда именно в таком ключе ставил вопрос, безжалостно изгонялись, «как „вредные“ люди старого бюрократического режима, неспособные проникнуться новыми веяниями и виновные во всех наших бедах»[1039]</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Был, к примеру, уволен ближайший сотрудник начальника ГАУ генерал Е. Смысловский. Для этого не нужно было даже формального обвинения — достаточно было «обоснованных подозрений»[1040].</w:t>
      </w:r>
    </w:p>
    <w:p w14:paraId="7A40F39D" w14:textId="77777777"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Судебное преследование генералов и офицеров, имевших в период Первой мировой войны отношение к снабжению армии вооружением, во многом напоминает ситуацию с руководящими работниками военной промышленности и высокопоставленными командирами из Главного артиллерийского управления в конце 1920-х годов. По большому счету, отличие можно свести к следующему.</w:t>
      </w:r>
    </w:p>
    <w:p w14:paraId="28CEBD01" w14:textId="5D036AF8"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Российский император, а затем и Временное правительство решились на организацию расследования, а затем и на открытые судебные заседания с доведением до обвинительного приговора в условиях войны.</w:t>
      </w:r>
    </w:p>
    <w:p w14:paraId="1E35A9A7" w14:textId="0C64AC00"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К делу Сухомлинова органы безопасности и контрразведки привлекались лишь по отдельным эпизодам, а в целом расследование вела прокуратура.</w:t>
      </w:r>
    </w:p>
    <w:p w14:paraId="0BBA40CA" w14:textId="31F0BD08"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3.</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Существенно иными были все юридические процедуры, включая порядок проведения допросов обвиняемых и свидетелей.</w:t>
      </w:r>
    </w:p>
    <w:p w14:paraId="0354460D" w14:textId="759F9FD6"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4.</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Вместо царских властей и деятелей Временного правительства «заказчиком» следствия и суда являлось Политбюро ЦКВКП(б).</w:t>
      </w:r>
    </w:p>
    <w:p w14:paraId="53100AD5" w14:textId="5F7C5FFD"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5.</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Ни один из обвиняемых в 1917</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 не был приговорен к высшей мере наказания.</w:t>
      </w:r>
    </w:p>
    <w:p w14:paraId="297C6A5E" w14:textId="77777777" w:rsidR="00EE3EDC" w:rsidRPr="00B36624" w:rsidRDefault="00EE3ED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А главное сходство двух уголовных дел состояло в поиске «козлов отпущения» за срыв поставок в войска новых и серийных видов оружия и боевой техники (20268).</w:t>
      </w:r>
    </w:p>
    <w:p w14:paraId="25097297" w14:textId="77777777" w:rsidR="00EE3EDC" w:rsidRPr="00B36624" w:rsidRDefault="00EE3EDC" w:rsidP="00615CF2">
      <w:pPr>
        <w:rPr>
          <w:rFonts w:ascii="Times New Roman" w:hAnsi="Times New Roman" w:cs="Times New Roman"/>
          <w:color w:val="000000" w:themeColor="text1"/>
          <w:sz w:val="16"/>
          <w:szCs w:val="16"/>
        </w:rPr>
      </w:pPr>
    </w:p>
    <w:p w14:paraId="6F9438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при боевом полете “Муромца”, бомбившего железнодорожную станцию Даудзевас, немцы открыли по самолету ураганный артилерийский огонь, в результате которого два двигателя были серьезно повреждены. Осколком разорвавшегося вблизи снаряда был тяжело ранен первый пилот “Муромца”. Раненый летчик повалился на штурвал и самолет потерял управление. Только благодаря мужеству и хладнокровию второго пилота, поднявшего раненого и взявшего штурвал в свои руки, самолет долетел до своего аэродрома. Лететь пришлось на небольшой высоте над окопами противника. На “Муромце” оказалось около 70 пробоин (9705).</w:t>
      </w:r>
    </w:p>
    <w:p w14:paraId="24365C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8D531A" w14:textId="4EC0749F"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апреле </w:t>
      </w:r>
      <w:r w:rsidR="00EA5401">
        <w:rPr>
          <w:rFonts w:ascii="Times New Roman" w:hAnsi="Times New Roman" w:cs="Times New Roman"/>
          <w:color w:val="000000" w:themeColor="text1"/>
          <w:sz w:val="16"/>
          <w:szCs w:val="16"/>
        </w:rPr>
        <w:t xml:space="preserve">1916 г. </w:t>
      </w:r>
      <w:r w:rsidRPr="00B36624">
        <w:rPr>
          <w:rFonts w:ascii="Times New Roman" w:hAnsi="Times New Roman" w:cs="Times New Roman"/>
          <w:color w:val="000000" w:themeColor="text1"/>
          <w:sz w:val="16"/>
          <w:szCs w:val="16"/>
        </w:rPr>
        <w:t>корабли Эскадры совершили только 7 боевых полетов и на это имелись свои причины. Про­тивник давно осознал опасность действий русских “Муромцев” и предпринимал соответствующие меры. В мае-июне в Пскове интенсивно готовились новые экипажи и собирались прибывшие “Муромцы”. Был создан 3-й боевой отряд, назначавшийся на Западный фронт. Его начальником стал штабс-капитан И.С.Башко. В июне на новое место назначения в дер.Станьково вылетели новый “Киевский” № 190 и корабль XVI-й №188 поручика Д.Д.Макшеева. С кораблем XVII-м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(11277).</w:t>
      </w:r>
    </w:p>
    <w:p w14:paraId="4CB9DD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73FF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корабли Эскадры совершили только 7 боевых полетов и на это имелись свои причины. Противник давно осознал опасность действий русских "Муромцев" и предпринимал соответствующие меры. Беды 3 апреля начались со взрыва баллона со сжатым воздухом при запуске моторов IV-ro корабля. От ран скончался ефрейтор Краюшкин, а корпус аппарата был сломан пополам... Спустя несколько часов 7 немецких аэропланов сбросили 28 бомб на аэродром в Зегевольде, в результате чего пострадало 4 корабля (12038).</w:t>
      </w:r>
    </w:p>
    <w:p w14:paraId="2A16DB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1812BD"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апреле 1916 г. 7-й истребительный от</w:t>
      </w:r>
      <w:r w:rsidRPr="002D65D1">
        <w:rPr>
          <w:rFonts w:ascii="Times New Roman" w:hAnsi="Times New Roman" w:cs="Times New Roman"/>
          <w:color w:val="0070C0"/>
          <w:sz w:val="16"/>
          <w:szCs w:val="16"/>
          <w:lang w:eastAsia="ru-RU" w:bidi="ru-RU"/>
        </w:rPr>
        <w:softHyphen/>
        <w:t>ряд включился в активные боевые дейст</w:t>
      </w:r>
      <w:r w:rsidRPr="002D65D1">
        <w:rPr>
          <w:rFonts w:ascii="Times New Roman" w:hAnsi="Times New Roman" w:cs="Times New Roman"/>
          <w:color w:val="0070C0"/>
          <w:sz w:val="16"/>
          <w:szCs w:val="16"/>
          <w:lang w:eastAsia="ru-RU" w:bidi="ru-RU"/>
        </w:rPr>
        <w:softHyphen/>
        <w:t>вия, действуя с аэродрома в районе мес</w:t>
      </w:r>
      <w:r w:rsidRPr="002D65D1">
        <w:rPr>
          <w:rFonts w:ascii="Times New Roman" w:hAnsi="Times New Roman" w:cs="Times New Roman"/>
          <w:color w:val="0070C0"/>
          <w:sz w:val="16"/>
          <w:szCs w:val="16"/>
          <w:lang w:eastAsia="ru-RU" w:bidi="ru-RU"/>
        </w:rPr>
        <w:softHyphen/>
        <w:t>течка Яблонов в Галиции. Ряд успешных боев, в котором летчики заявляли о сбитых вражеских самолетах, сопровождался сво</w:t>
      </w:r>
      <w:r w:rsidRPr="002D65D1">
        <w:rPr>
          <w:rFonts w:ascii="Times New Roman" w:hAnsi="Times New Roman" w:cs="Times New Roman"/>
          <w:color w:val="0070C0"/>
          <w:sz w:val="16"/>
          <w:szCs w:val="16"/>
          <w:lang w:eastAsia="ru-RU" w:bidi="ru-RU"/>
        </w:rPr>
        <w:softHyphen/>
        <w:t>ими неудачами и авариями. 27 апреля 1916 г. прапорщик Гильшер вылетел вто</w:t>
      </w:r>
      <w:r w:rsidRPr="002D65D1">
        <w:rPr>
          <w:rFonts w:ascii="Times New Roman" w:hAnsi="Times New Roman" w:cs="Times New Roman"/>
          <w:color w:val="0070C0"/>
          <w:sz w:val="16"/>
          <w:szCs w:val="16"/>
          <w:lang w:eastAsia="ru-RU" w:bidi="ru-RU"/>
        </w:rPr>
        <w:softHyphen/>
        <w:t>рично после удачного воздушного боя. На борту С-16 (заводской №201) кроме него находился прапорщик Квасников. Возмож</w:t>
      </w:r>
      <w:r w:rsidRPr="002D65D1">
        <w:rPr>
          <w:rFonts w:ascii="Times New Roman" w:hAnsi="Times New Roman" w:cs="Times New Roman"/>
          <w:color w:val="0070C0"/>
          <w:sz w:val="16"/>
          <w:szCs w:val="16"/>
          <w:lang w:eastAsia="ru-RU" w:bidi="ru-RU"/>
        </w:rPr>
        <w:softHyphen/>
        <w:t>но, в предыдущем боевом столкновении самолет получил какие-либо повреждения, ибо в районе линии фронта заклинило уп</w:t>
      </w:r>
      <w:r w:rsidRPr="002D65D1">
        <w:rPr>
          <w:rFonts w:ascii="Times New Roman" w:hAnsi="Times New Roman" w:cs="Times New Roman"/>
          <w:color w:val="0070C0"/>
          <w:sz w:val="16"/>
          <w:szCs w:val="16"/>
          <w:lang w:eastAsia="ru-RU" w:bidi="ru-RU"/>
        </w:rPr>
        <w:softHyphen/>
        <w:t>равление элеронами, и машина сорвалась в штопор. В результате падения №201 был разбит, но экипаж, несмотря на получен</w:t>
      </w:r>
      <w:r w:rsidRPr="002D65D1">
        <w:rPr>
          <w:rFonts w:ascii="Times New Roman" w:hAnsi="Times New Roman" w:cs="Times New Roman"/>
          <w:color w:val="0070C0"/>
          <w:sz w:val="16"/>
          <w:szCs w:val="16"/>
          <w:lang w:eastAsia="ru-RU" w:bidi="ru-RU"/>
        </w:rPr>
        <w:softHyphen/>
        <w:t>ные ранения, остался жив (23374).</w:t>
      </w:r>
    </w:p>
    <w:p w14:paraId="2193C470" w14:textId="77777777" w:rsidR="00870B2D" w:rsidRPr="002D65D1" w:rsidRDefault="00870B2D" w:rsidP="00615CF2">
      <w:pPr>
        <w:rPr>
          <w:rFonts w:ascii="Times New Roman" w:hAnsi="Times New Roman" w:cs="Times New Roman"/>
          <w:color w:val="0070C0"/>
          <w:sz w:val="16"/>
          <w:szCs w:val="16"/>
          <w:lang w:eastAsia="ru-RU" w:bidi="ru-RU"/>
        </w:rPr>
      </w:pPr>
    </w:p>
    <w:p w14:paraId="3CE3C61E" w14:textId="77777777" w:rsidR="00870B2D" w:rsidRPr="002D65D1" w:rsidRDefault="00870B2D"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апреле 1916 г. авианосец «Алмаз» стал базой отряда Б.3 Черноморского флота (3-й корабельный отряд), вступившего в строй в июне (23525).</w:t>
      </w:r>
    </w:p>
    <w:p w14:paraId="0934470A" w14:textId="77777777" w:rsidR="00870B2D" w:rsidRPr="002D65D1" w:rsidRDefault="00870B2D" w:rsidP="00615CF2">
      <w:pPr>
        <w:rPr>
          <w:rFonts w:ascii="Times New Roman" w:hAnsi="Times New Roman" w:cs="Times New Roman"/>
          <w:color w:val="0070C0"/>
          <w:sz w:val="16"/>
          <w:szCs w:val="16"/>
        </w:rPr>
      </w:pPr>
    </w:p>
    <w:p w14:paraId="359611D1" w14:textId="77777777" w:rsidR="00870B2D" w:rsidRPr="002D65D1" w:rsidRDefault="00870B2D"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апреле 1916 г. Турция получила двенадцать немецких самолетов в Константинополе. Вскоре немцы открыли аэродром у устья Босфора для защиты от ожидаемых воздушных атак противника (23525).</w:t>
      </w:r>
    </w:p>
    <w:p w14:paraId="593647D4" w14:textId="77777777" w:rsidR="00870B2D" w:rsidRPr="002D65D1" w:rsidRDefault="00870B2D" w:rsidP="00615CF2">
      <w:pPr>
        <w:rPr>
          <w:rFonts w:ascii="Times New Roman" w:hAnsi="Times New Roman" w:cs="Times New Roman"/>
          <w:color w:val="0070C0"/>
          <w:sz w:val="16"/>
          <w:szCs w:val="16"/>
        </w:rPr>
      </w:pPr>
    </w:p>
    <w:p w14:paraId="126E861B"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апреле-мае 1916 года на Северо-Западном фронте немцы установили Зеефлюгстанцию Ангернзее на озере Ангерн у Рижского залива. Он заработал в середине июня. 19 июля российские летающие лодки фотографировали побережье и наблюдали за станцией (23525).</w:t>
      </w:r>
    </w:p>
    <w:p w14:paraId="351B777A" w14:textId="77777777" w:rsidR="00870B2D" w:rsidRPr="002D65D1" w:rsidRDefault="00870B2D" w:rsidP="00615CF2">
      <w:pPr>
        <w:rPr>
          <w:rFonts w:ascii="Times New Roman" w:hAnsi="Times New Roman" w:cs="Times New Roman"/>
          <w:color w:val="0070C0"/>
          <w:sz w:val="16"/>
          <w:szCs w:val="16"/>
        </w:rPr>
      </w:pPr>
    </w:p>
    <w:p w14:paraId="4A021B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на “Император Александр I”, в июне на “Импера</w:t>
      </w:r>
      <w:r w:rsidRPr="00B36624">
        <w:rPr>
          <w:rFonts w:ascii="Times New Roman" w:hAnsi="Times New Roman" w:cs="Times New Roman"/>
          <w:color w:val="000000" w:themeColor="text1"/>
          <w:sz w:val="16"/>
          <w:szCs w:val="16"/>
        </w:rPr>
        <w:softHyphen/>
        <w:t>тор Николай I” поступила новейшая авиационная техника -летающие лодки “М-9”, способные из района Босфора совер</w:t>
      </w:r>
      <w:r w:rsidRPr="00B36624">
        <w:rPr>
          <w:rFonts w:ascii="Times New Roman" w:hAnsi="Times New Roman" w:cs="Times New Roman"/>
          <w:color w:val="000000" w:themeColor="text1"/>
          <w:sz w:val="16"/>
          <w:szCs w:val="16"/>
        </w:rPr>
        <w:softHyphen/>
        <w:t>шать налеты на Стамбул. Но при этом “бомбовозы” нужда</w:t>
      </w:r>
      <w:r w:rsidRPr="00B36624">
        <w:rPr>
          <w:rFonts w:ascii="Times New Roman" w:hAnsi="Times New Roman" w:cs="Times New Roman"/>
          <w:color w:val="000000" w:themeColor="text1"/>
          <w:sz w:val="16"/>
          <w:szCs w:val="16"/>
        </w:rPr>
        <w:softHyphen/>
        <w:t>лись в охранении “истребителей”, а такой аэроплан (“М-11”) еще не поступил на вооружение морской авиации. Зато в от</w:t>
      </w:r>
      <w:r w:rsidRPr="00B36624">
        <w:rPr>
          <w:rFonts w:ascii="Times New Roman" w:hAnsi="Times New Roman" w:cs="Times New Roman"/>
          <w:color w:val="000000" w:themeColor="text1"/>
          <w:sz w:val="16"/>
          <w:szCs w:val="16"/>
        </w:rPr>
        <w:softHyphen/>
        <w:t>крытом море “М-9” могли нанести германским рейдерам ощу</w:t>
      </w:r>
      <w:r w:rsidRPr="00B36624">
        <w:rPr>
          <w:rFonts w:ascii="Times New Roman" w:hAnsi="Times New Roman" w:cs="Times New Roman"/>
          <w:color w:val="000000" w:themeColor="text1"/>
          <w:sz w:val="16"/>
          <w:szCs w:val="16"/>
        </w:rPr>
        <w:softHyphen/>
        <w:t>тимые повреждения, а новейшие российские линкоры могли потопить их в артиллерийском бою. Однако за минувшие пол</w:t>
      </w:r>
      <w:r w:rsidRPr="00B36624">
        <w:rPr>
          <w:rFonts w:ascii="Times New Roman" w:hAnsi="Times New Roman" w:cs="Times New Roman"/>
          <w:color w:val="000000" w:themeColor="text1"/>
          <w:sz w:val="16"/>
          <w:szCs w:val="16"/>
        </w:rPr>
        <w:softHyphen/>
        <w:t>года “Гебен” и “Бреслау” неоднократно совершали рейды по морю, выполняя тактические задачи, и безнаказанно возвраща</w:t>
      </w:r>
      <w:r w:rsidRPr="00B36624">
        <w:rPr>
          <w:rFonts w:ascii="Times New Roman" w:hAnsi="Times New Roman" w:cs="Times New Roman"/>
          <w:color w:val="000000" w:themeColor="text1"/>
          <w:sz w:val="16"/>
          <w:szCs w:val="16"/>
        </w:rPr>
        <w:softHyphen/>
        <w:t>лись в базу (11283).</w:t>
      </w:r>
    </w:p>
    <w:p w14:paraId="4DDE41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752E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апреля 1916 г. «Кертисс» (всего было заказано 72 самолета. Из них на флотах собрано 20) заменил гидроса</w:t>
      </w:r>
      <w:r w:rsidRPr="00B36624">
        <w:rPr>
          <w:rFonts w:ascii="Times New Roman" w:hAnsi="Times New Roman" w:cs="Times New Roman"/>
          <w:color w:val="000000" w:themeColor="text1"/>
          <w:sz w:val="16"/>
          <w:szCs w:val="16"/>
        </w:rPr>
        <w:softHyphen/>
        <w:t>молёт М-5 (11759).</w:t>
      </w:r>
    </w:p>
    <w:p w14:paraId="448703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A9690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гидросамолеты ЧФ участвовали в обеспечении десантной операции в бухте Ризе на побережье Лазитана. Взаимодействовали с противолодочными кораблями, прикрывали десантные суда с моря от подлодок (7391. 16).</w:t>
      </w:r>
    </w:p>
    <w:p w14:paraId="4D2E29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0DAAB2" w14:textId="77777777" w:rsidR="00ED224E" w:rsidRPr="00B36624" w:rsidRDefault="00ED224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была осуществлена полная милитаризация Севастопольской авиашколы. До этого времени СВАШ продолжала сохранять довоенные традиции обучения летчиков, ее руководство мало прислушивалось к требованиям ГВТУ о перестройке обучения по образцу Гатчинской школы, что шло вразрез с политикой упорядочения организационной структуры как авиации действующей армии, так и авиации тылаОрганизационная структура СОША в результате преобразований стала почти идентичной организационной структуре ГВАШ весны 1916 г. Для ГВАШ новый штат был утвержден 7 марта 1916 г.</w:t>
      </w:r>
    </w:p>
    <w:p w14:paraId="4A5A5C0F" w14:textId="77777777" w:rsidR="00ED224E" w:rsidRPr="00B36624" w:rsidRDefault="00ED224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война требовала увеличения числа выпускаемых из учебных заведений авиационных кадров. Их подготовку организовывал Увофлот. В его состав входила административно-строевая часть, которая с 17 мая 1916 г. по 1 марта 1917 г. проделала следующее: 1) продлены Теоретические курсы авиации и Курсы мотористов при ППИ и МТУ; 2) сформирована Кавказская военная авиашкола; 3) разработаны и утверждены штат запасного авиационного батальона (ЗАБ) и Положение о нем; 4) при авиашколах сформированы пулеметные отделения; 5) в авиашколах созданы аэронавигационные кабинеты; 6) милитаризованы частные школы авиации; 7) командированы с ноября 1916 г. по январь 1917 г. для обучения за границу 26 офицеров и 377 нижних чинов; 8) увеличен в феврале 1917 г. штат личного состава запасного авиабатальона; 9) увеличен в феврале 1917 г. штат школы летчиковнаблюдателей; 10) разработаны новые программы для авиационных школ (19566).</w:t>
      </w:r>
    </w:p>
    <w:p w14:paraId="078A8CC9" w14:textId="77777777" w:rsidR="00ED224E" w:rsidRPr="00B36624" w:rsidRDefault="00ED224E" w:rsidP="00615CF2">
      <w:pPr>
        <w:rPr>
          <w:rFonts w:ascii="Times New Roman" w:hAnsi="Times New Roman" w:cs="Times New Roman"/>
          <w:color w:val="000000" w:themeColor="text1"/>
          <w:sz w:val="16"/>
          <w:szCs w:val="16"/>
        </w:rPr>
      </w:pPr>
    </w:p>
    <w:p w14:paraId="6947AC9F" w14:textId="32E59372" w:rsidR="001B50B0" w:rsidRPr="00B36624" w:rsidRDefault="001B50B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w:t>
      </w:r>
      <w:r w:rsidRPr="00B36624">
        <w:rPr>
          <w:rStyle w:val="highlight"/>
          <w:rFonts w:ascii="Times New Roman" w:hAnsi="Times New Roman" w:cs="Times New Roman"/>
          <w:color w:val="000000" w:themeColor="text1"/>
          <w:sz w:val="16"/>
          <w:szCs w:val="16"/>
        </w:rPr>
        <w:t>апреле</w:t>
      </w:r>
      <w:r w:rsidR="00EA5401">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оба авиатранспорта участвуют в сопровождении транспортной флотилии из 27 судов из Новороссийска и Мариуполя в р-н Ризе. Самолеты прикрывали высаживающиеся войска с воздуха и осуществляли противолодочную защиту. Месяц спустя «Александр» участвовал в высадке десанта у Трапезунда (17043).</w:t>
      </w:r>
    </w:p>
    <w:p w14:paraId="7DB6330A" w14:textId="77777777" w:rsidR="001B50B0" w:rsidRPr="00B36624" w:rsidRDefault="001B50B0" w:rsidP="00615CF2">
      <w:pPr>
        <w:autoSpaceDE w:val="0"/>
        <w:autoSpaceDN w:val="0"/>
        <w:adjustRightInd w:val="0"/>
        <w:rPr>
          <w:rFonts w:ascii="Times New Roman" w:hAnsi="Times New Roman" w:cs="Times New Roman"/>
          <w:color w:val="000000" w:themeColor="text1"/>
          <w:sz w:val="16"/>
          <w:szCs w:val="16"/>
        </w:rPr>
      </w:pPr>
    </w:p>
    <w:p w14:paraId="51D0FA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Генерал Брусилов, давая указания командующим армиями, особенно отмечал, что для того чтобы видеть результаты артиллерийской подготовки, необходимо привлечь к наблюдению и корректированию аэропланы. В первое время в качестве наблюдателей на самолетах поднимались офицеры генерального штаба и командиры соединений. Однако вскоре созданная в Киеве школа наблюдателей и специальные курсы при военных школах летчиков быстро подготовили специальные кадры наблюдателей (9705).</w:t>
      </w:r>
    </w:p>
    <w:p w14:paraId="592007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628E2E" w14:textId="77777777" w:rsidR="00BB5A3A" w:rsidRPr="00A15FA1" w:rsidRDefault="00BB5A3A" w:rsidP="00615CF2">
      <w:pPr>
        <w:rPr>
          <w:rFonts w:ascii="Times New Roman" w:hAnsi="Times New Roman" w:cs="Times New Roman"/>
          <w:sz w:val="16"/>
          <w:szCs w:val="16"/>
        </w:rPr>
      </w:pPr>
      <w:r w:rsidRPr="00A15FA1">
        <w:rPr>
          <w:rFonts w:ascii="Times New Roman" w:hAnsi="Times New Roman" w:cs="Times New Roman"/>
          <w:sz w:val="16"/>
          <w:szCs w:val="16"/>
        </w:rPr>
        <w:t>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54F56E40" w14:textId="77777777" w:rsidR="00BB5A3A" w:rsidRPr="00A15FA1" w:rsidRDefault="00BB5A3A" w:rsidP="00615CF2">
      <w:pPr>
        <w:rPr>
          <w:rFonts w:ascii="Times New Roman" w:hAnsi="Times New Roman" w:cs="Times New Roman"/>
          <w:sz w:val="16"/>
          <w:szCs w:val="16"/>
        </w:rPr>
      </w:pPr>
    </w:p>
    <w:p w14:paraId="3CB9D5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подготавливая прорыв фронта австро-венгерских войск, командующий Юго-Западным фронтом генерал А. А. Брусилов потребовал увеличить количество воздушных аппаратов, выключив устаревшие, износившиеся. В оперативных планах было четко оговорено участие авиации во взаимодействии с наземными войсками. Здесь удалось собрать на узком участке фронта мощный авиационный кулак, насчитывающий свыше 200 самолетов. Командованию Юго-Западным фронтом принадлежит инициатива дифференцированного использования самолетов в соответствии с их боевыми качествами и тактическими свойствами. По указанию штаба все самолеты были разделены на три основных группы: 1) дальние разведчики для ведения разведки глубокого тыла противника. Сюда были отнесены двухместные самолеты “Ньюпор”, “Анатра-Д” и “Фарман”; 2) ближние разведчики, способные корректировать стрельбу артиллерии - самолеты “Вуазеп” и “Моран”; 3) истребители - одноместные самолеты “Ньюиор”. Такое деление затем приняли и другие фронты.</w:t>
      </w:r>
    </w:p>
    <w:p w14:paraId="40333B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Юго-Западном фронте был создан маневренный резерв боевых самолетов, находившийся в распоряжении командующего фронтом. Он предназначался для выполнения стратегических и тактических задач.</w:t>
      </w:r>
    </w:p>
    <w:p w14:paraId="088E7E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распоряжение штабов армий были переданы самолеты дальней разведки, в армиях организованы специальные истребительные группы. Именно в авиагруппах на Юго-Западиом фронте выросли знаменитые русские асы.</w:t>
      </w:r>
    </w:p>
    <w:p w14:paraId="5DA2CB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Здесь же была разработана идея массированного применения авиации на решающих участках фронта (9705).</w:t>
      </w:r>
    </w:p>
    <w:p w14:paraId="496F39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930BE4" w14:textId="77777777" w:rsidR="00241124" w:rsidRPr="00B36624" w:rsidRDefault="002411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начались подготовительные работы по оборудованию лагеря и места стоянки аэро</w:t>
      </w:r>
      <w:r w:rsidRPr="00B36624">
        <w:rPr>
          <w:rFonts w:ascii="Times New Roman" w:hAnsi="Times New Roman" w:cs="Times New Roman"/>
          <w:color w:val="000000" w:themeColor="text1"/>
          <w:sz w:val="16"/>
          <w:szCs w:val="16"/>
        </w:rPr>
        <w:softHyphen/>
        <w:t>стата Голубь под открытым небом в защищённой от ве</w:t>
      </w:r>
      <w:r w:rsidRPr="00B36624">
        <w:rPr>
          <w:rFonts w:ascii="Times New Roman" w:hAnsi="Times New Roman" w:cs="Times New Roman"/>
          <w:color w:val="000000" w:themeColor="text1"/>
          <w:sz w:val="16"/>
          <w:szCs w:val="16"/>
        </w:rPr>
        <w:softHyphen/>
        <w:t>тра Инкерманской балке, которую расчистили от кустарника. Для выхода из балки выровняли до</w:t>
      </w:r>
      <w:r w:rsidRPr="00B36624">
        <w:rPr>
          <w:rFonts w:ascii="Times New Roman" w:hAnsi="Times New Roman" w:cs="Times New Roman"/>
          <w:color w:val="000000" w:themeColor="text1"/>
          <w:sz w:val="16"/>
          <w:szCs w:val="16"/>
        </w:rPr>
        <w:softHyphen/>
        <w:t>рогу, на берегу балки разбили лагерь, построили гаражи для силиколевых газогенераторов и про</w:t>
      </w:r>
      <w:r w:rsidRPr="00B36624">
        <w:rPr>
          <w:rFonts w:ascii="Times New Roman" w:hAnsi="Times New Roman" w:cs="Times New Roman"/>
          <w:color w:val="000000" w:themeColor="text1"/>
          <w:sz w:val="16"/>
          <w:szCs w:val="16"/>
        </w:rPr>
        <w:softHyphen/>
        <w:t>ложили водопровод.</w:t>
      </w:r>
    </w:p>
    <w:p w14:paraId="303C3618" w14:textId="77777777" w:rsidR="00241124" w:rsidRPr="00B36624" w:rsidRDefault="002411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прибывший из Петрограда «Голубь» собрали в балке, и получили для него водород. По завершении сборки поднялся ветер. «Голубь» начало раскачивать, и его попытались перевести вглубь балки за её второй поворот для более спо</w:t>
      </w:r>
      <w:r w:rsidRPr="00B36624">
        <w:rPr>
          <w:rFonts w:ascii="Times New Roman" w:hAnsi="Times New Roman" w:cs="Times New Roman"/>
          <w:color w:val="000000" w:themeColor="text1"/>
          <w:sz w:val="16"/>
          <w:szCs w:val="16"/>
        </w:rPr>
        <w:softHyphen/>
        <w:t>койной стоянки. При этом оболочка дирижабля (как оказалось при осмотре — прелая) лопнула по хребту. Восстановлению она не подлежала, и 22 июня 1916 г. «Голубь» разобрали (20120).</w:t>
      </w:r>
    </w:p>
    <w:p w14:paraId="10F411C3" w14:textId="77777777" w:rsidR="00241124" w:rsidRPr="00B36624" w:rsidRDefault="00241124" w:rsidP="00615CF2">
      <w:pPr>
        <w:rPr>
          <w:rFonts w:ascii="Times New Roman" w:hAnsi="Times New Roman" w:cs="Times New Roman"/>
          <w:color w:val="000000" w:themeColor="text1"/>
          <w:sz w:val="16"/>
          <w:szCs w:val="16"/>
        </w:rPr>
      </w:pPr>
    </w:p>
    <w:p w14:paraId="4AF7F8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под Барановичами в течение двух дней русскими артиллеристами, корректируемыми с аэростатов, было подавлено 18 батарей. Когда аэростат находится в воздухе, его практически невозможно сбить артиллерийским огнем, и противник всегда обстреливал аэростаты, находящиеся на биваке. Для уничтожения аэростатов в воздухе все больше стали применять самолеты, оснащенные системой сброса жидкого фосфора. Часто в воздухе разыгрывались воздушные бои между аэростатом и самолетом (11238).</w:t>
      </w:r>
    </w:p>
    <w:p w14:paraId="2610B8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8D57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перед руководством СФ встала задача - приступить к обучению стрельбе вновь формируемых зенитных ба</w:t>
      </w:r>
      <w:r w:rsidRPr="00B36624">
        <w:rPr>
          <w:rFonts w:ascii="Times New Roman" w:hAnsi="Times New Roman" w:cs="Times New Roman"/>
          <w:color w:val="000000" w:themeColor="text1"/>
          <w:sz w:val="16"/>
          <w:szCs w:val="16"/>
        </w:rPr>
        <w:softHyphen/>
        <w:t>тарей (на базе 1-й Отдельной автомобиль</w:t>
      </w:r>
      <w:r w:rsidRPr="00B36624">
        <w:rPr>
          <w:rFonts w:ascii="Times New Roman" w:hAnsi="Times New Roman" w:cs="Times New Roman"/>
          <w:color w:val="000000" w:themeColor="text1"/>
          <w:sz w:val="16"/>
          <w:szCs w:val="16"/>
        </w:rPr>
        <w:softHyphen/>
        <w:t>ной батареи), включая мобильные подразде</w:t>
      </w:r>
      <w:r w:rsidRPr="00B36624">
        <w:rPr>
          <w:rFonts w:ascii="Times New Roman" w:hAnsi="Times New Roman" w:cs="Times New Roman"/>
          <w:color w:val="000000" w:themeColor="text1"/>
          <w:sz w:val="16"/>
          <w:szCs w:val="16"/>
        </w:rPr>
        <w:softHyphen/>
        <w:t>ления (команды), сформированные в инте</w:t>
      </w:r>
      <w:r w:rsidRPr="00B36624">
        <w:rPr>
          <w:rFonts w:ascii="Times New Roman" w:hAnsi="Times New Roman" w:cs="Times New Roman"/>
          <w:color w:val="000000" w:themeColor="text1"/>
          <w:sz w:val="16"/>
          <w:szCs w:val="16"/>
        </w:rPr>
        <w:softHyphen/>
        <w:t>ресах других фронтов и крупных админист</w:t>
      </w:r>
      <w:r w:rsidRPr="00B36624">
        <w:rPr>
          <w:rFonts w:ascii="Times New Roman" w:hAnsi="Times New Roman" w:cs="Times New Roman"/>
          <w:color w:val="000000" w:themeColor="text1"/>
          <w:sz w:val="16"/>
          <w:szCs w:val="16"/>
        </w:rPr>
        <w:softHyphen/>
        <w:t>ративных пунктов (Петроград, Могилёв, Царское Село, Ревель и пр.). Эту задачу вы</w:t>
      </w:r>
      <w:r w:rsidRPr="00B36624">
        <w:rPr>
          <w:rFonts w:ascii="Times New Roman" w:hAnsi="Times New Roman" w:cs="Times New Roman"/>
          <w:color w:val="000000" w:themeColor="text1"/>
          <w:sz w:val="16"/>
          <w:szCs w:val="16"/>
        </w:rPr>
        <w:softHyphen/>
        <w:t>полняли под руководством капитана Тар-новского непосредственно на боевых пози</w:t>
      </w:r>
      <w:r w:rsidRPr="00B36624">
        <w:rPr>
          <w:rFonts w:ascii="Times New Roman" w:hAnsi="Times New Roman" w:cs="Times New Roman"/>
          <w:color w:val="000000" w:themeColor="text1"/>
          <w:sz w:val="16"/>
          <w:szCs w:val="16"/>
        </w:rPr>
        <w:softHyphen/>
        <w:t>циях при обороне объектов 5-й армии. Меся</w:t>
      </w:r>
      <w:r w:rsidRPr="00B36624">
        <w:rPr>
          <w:rFonts w:ascii="Times New Roman" w:hAnsi="Times New Roman" w:cs="Times New Roman"/>
          <w:color w:val="000000" w:themeColor="text1"/>
          <w:sz w:val="16"/>
          <w:szCs w:val="16"/>
        </w:rPr>
        <w:softHyphen/>
        <w:t>цем позже Василий Васильевич по указанию Ставки ВГ возглавил ЗАО Двинска, сохраняя за собой прежнюю должность.</w:t>
      </w:r>
    </w:p>
    <w:p w14:paraId="4B6D2A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защиты города от воздушного напа</w:t>
      </w:r>
      <w:r w:rsidRPr="00B36624">
        <w:rPr>
          <w:rFonts w:ascii="Times New Roman" w:hAnsi="Times New Roman" w:cs="Times New Roman"/>
          <w:color w:val="000000" w:themeColor="text1"/>
          <w:sz w:val="16"/>
          <w:szCs w:val="16"/>
        </w:rPr>
        <w:softHyphen/>
        <w:t>дения, на его ближайших подступах (до 4,5 км от окраин) были развёрнуты три зенитно-артиллерийских сектора “на воздухоопасных направлениях”. Зачастую это срывало планы противника бомбардировать объекты Двинска. Так, 8 мая при очередной попытке немецкого аэроплана прорваться через зо</w:t>
      </w:r>
      <w:r w:rsidRPr="00B36624">
        <w:rPr>
          <w:rFonts w:ascii="Times New Roman" w:hAnsi="Times New Roman" w:cs="Times New Roman"/>
          <w:color w:val="000000" w:themeColor="text1"/>
          <w:sz w:val="16"/>
          <w:szCs w:val="16"/>
        </w:rPr>
        <w:softHyphen/>
        <w:t>ну зенитного огня, личный состав 2-й От</w:t>
      </w:r>
      <w:r w:rsidRPr="00B36624">
        <w:rPr>
          <w:rFonts w:ascii="Times New Roman" w:hAnsi="Times New Roman" w:cs="Times New Roman"/>
          <w:color w:val="000000" w:themeColor="text1"/>
          <w:sz w:val="16"/>
          <w:szCs w:val="16"/>
        </w:rPr>
        <w:softHyphen/>
        <w:t>дельной автомобильной зенитной батареи, прибывшей на стажировку, меткой стрель</w:t>
      </w:r>
      <w:r w:rsidRPr="00B36624">
        <w:rPr>
          <w:rFonts w:ascii="Times New Roman" w:hAnsi="Times New Roman" w:cs="Times New Roman"/>
          <w:color w:val="000000" w:themeColor="text1"/>
          <w:sz w:val="16"/>
          <w:szCs w:val="16"/>
        </w:rPr>
        <w:softHyphen/>
        <w:t>бой повредил вражеский аппарат и заставил его спуститься за линией своих позиций. С целью уничтожения “не в меру активной” русской батареи, германская сторона уже на следующий день предприняла опреде</w:t>
      </w:r>
      <w:r w:rsidRPr="00B36624">
        <w:rPr>
          <w:rFonts w:ascii="Times New Roman" w:hAnsi="Times New Roman" w:cs="Times New Roman"/>
          <w:color w:val="000000" w:themeColor="text1"/>
          <w:sz w:val="16"/>
          <w:szCs w:val="16"/>
        </w:rPr>
        <w:softHyphen/>
        <w:t>лённый демарш. По донесению руководства ЗАО города, “германский аппарат, войдя в мёртвое пространство над самой батаре</w:t>
      </w:r>
      <w:r w:rsidRPr="00B36624">
        <w:rPr>
          <w:rFonts w:ascii="Times New Roman" w:hAnsi="Times New Roman" w:cs="Times New Roman"/>
          <w:color w:val="000000" w:themeColor="text1"/>
          <w:sz w:val="16"/>
          <w:szCs w:val="16"/>
        </w:rPr>
        <w:softHyphen/>
        <w:t>ей (2-й автомобильной. - Авт.), круто снизил</w:t>
      </w:r>
      <w:r w:rsidRPr="00B36624">
        <w:rPr>
          <w:rFonts w:ascii="Times New Roman" w:hAnsi="Times New Roman" w:cs="Times New Roman"/>
          <w:color w:val="000000" w:themeColor="text1"/>
          <w:sz w:val="16"/>
          <w:szCs w:val="16"/>
        </w:rPr>
        <w:softHyphen/>
        <w:t>ся спиралью и сбросил две бомбы, а также открыл пулемётный огонь” (11391).</w:t>
      </w:r>
    </w:p>
    <w:p w14:paraId="3607864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9B7E83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7F54D20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40987D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года с большим опозданием началась сдача 3-линейных винтовок Ремингтона.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больше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w:t>
      </w:r>
      <w:r w:rsidR="004B3622" w:rsidRPr="00B36624">
        <w:rPr>
          <w:rFonts w:ascii="Times New Roman" w:hAnsi="Times New Roman" w:cs="Times New Roman"/>
          <w:color w:val="000000" w:themeColor="text1"/>
          <w:sz w:val="16"/>
          <w:szCs w:val="16"/>
        </w:rPr>
        <w:t>.</w:t>
      </w:r>
    </w:p>
    <w:p w14:paraId="2CAE34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B36624" w:rsidRPr="00B36624" w14:paraId="111AEE2A" w14:textId="77777777">
        <w:tc>
          <w:tcPr>
            <w:tcW w:w="1248" w:type="dxa"/>
            <w:tcBorders>
              <w:top w:val="single" w:sz="12" w:space="0" w:color="auto"/>
            </w:tcBorders>
          </w:tcPr>
          <w:p w14:paraId="32185F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Сдача </w:t>
            </w:r>
          </w:p>
        </w:tc>
        <w:tc>
          <w:tcPr>
            <w:tcW w:w="1968" w:type="dxa"/>
            <w:gridSpan w:val="2"/>
            <w:tcBorders>
              <w:top w:val="single" w:sz="12" w:space="0" w:color="auto"/>
            </w:tcBorders>
          </w:tcPr>
          <w:p w14:paraId="6C15D9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Надлежало по плану</w:t>
            </w:r>
          </w:p>
        </w:tc>
        <w:tc>
          <w:tcPr>
            <w:tcW w:w="2112" w:type="dxa"/>
            <w:gridSpan w:val="2"/>
            <w:tcBorders>
              <w:top w:val="single" w:sz="12" w:space="0" w:color="auto"/>
            </w:tcBorders>
          </w:tcPr>
          <w:p w14:paraId="1D383A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Фактическая</w:t>
            </w:r>
          </w:p>
        </w:tc>
      </w:tr>
      <w:tr w:rsidR="00B36624" w:rsidRPr="00B36624" w14:paraId="2A7E939F" w14:textId="77777777">
        <w:tc>
          <w:tcPr>
            <w:tcW w:w="1248" w:type="dxa"/>
          </w:tcPr>
          <w:p w14:paraId="512F83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винтовок</w:t>
            </w:r>
          </w:p>
        </w:tc>
        <w:tc>
          <w:tcPr>
            <w:tcW w:w="984" w:type="dxa"/>
          </w:tcPr>
          <w:p w14:paraId="26D468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сутки</w:t>
            </w:r>
          </w:p>
        </w:tc>
        <w:tc>
          <w:tcPr>
            <w:tcW w:w="984" w:type="dxa"/>
          </w:tcPr>
          <w:p w14:paraId="3DB97C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начала работ</w:t>
            </w:r>
          </w:p>
        </w:tc>
        <w:tc>
          <w:tcPr>
            <w:tcW w:w="984" w:type="dxa"/>
          </w:tcPr>
          <w:p w14:paraId="0FFB1B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сутки</w:t>
            </w:r>
          </w:p>
        </w:tc>
        <w:tc>
          <w:tcPr>
            <w:tcW w:w="1128" w:type="dxa"/>
          </w:tcPr>
          <w:p w14:paraId="2F4FFB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начала работ</w:t>
            </w:r>
          </w:p>
        </w:tc>
      </w:tr>
      <w:tr w:rsidR="00B36624" w:rsidRPr="00B36624" w14:paraId="52EDBA06" w14:textId="77777777">
        <w:tc>
          <w:tcPr>
            <w:tcW w:w="1248" w:type="dxa"/>
          </w:tcPr>
          <w:p w14:paraId="54F20D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 1916 г.</w:t>
            </w:r>
          </w:p>
        </w:tc>
        <w:tc>
          <w:tcPr>
            <w:tcW w:w="984" w:type="dxa"/>
          </w:tcPr>
          <w:p w14:paraId="64EAD6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1.000</w:t>
            </w:r>
          </w:p>
        </w:tc>
        <w:tc>
          <w:tcPr>
            <w:tcW w:w="984" w:type="dxa"/>
          </w:tcPr>
          <w:p w14:paraId="203AA4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1.000.000</w:t>
            </w:r>
          </w:p>
        </w:tc>
        <w:tc>
          <w:tcPr>
            <w:tcW w:w="984" w:type="dxa"/>
          </w:tcPr>
          <w:p w14:paraId="04D24E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w:t>
            </w:r>
          </w:p>
        </w:tc>
        <w:tc>
          <w:tcPr>
            <w:tcW w:w="1128" w:type="dxa"/>
          </w:tcPr>
          <w:p w14:paraId="130C1E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70.000</w:t>
            </w:r>
          </w:p>
        </w:tc>
      </w:tr>
      <w:tr w:rsidR="00B36624" w:rsidRPr="00B36624" w14:paraId="285F4691" w14:textId="77777777">
        <w:tc>
          <w:tcPr>
            <w:tcW w:w="1248" w:type="dxa"/>
          </w:tcPr>
          <w:p w14:paraId="05065B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Март 1917 г.</w:t>
            </w:r>
          </w:p>
        </w:tc>
        <w:tc>
          <w:tcPr>
            <w:tcW w:w="984" w:type="dxa"/>
          </w:tcPr>
          <w:p w14:paraId="5FF82A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4.000</w:t>
            </w:r>
          </w:p>
        </w:tc>
        <w:tc>
          <w:tcPr>
            <w:tcW w:w="984" w:type="dxa"/>
          </w:tcPr>
          <w:p w14:paraId="4E8EFF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1.250.000</w:t>
            </w:r>
          </w:p>
        </w:tc>
        <w:tc>
          <w:tcPr>
            <w:tcW w:w="984" w:type="dxa"/>
          </w:tcPr>
          <w:p w14:paraId="5EF427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1.200</w:t>
            </w:r>
          </w:p>
        </w:tc>
        <w:tc>
          <w:tcPr>
            <w:tcW w:w="1128" w:type="dxa"/>
          </w:tcPr>
          <w:p w14:paraId="57A9CE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120.000</w:t>
            </w:r>
          </w:p>
        </w:tc>
      </w:tr>
      <w:tr w:rsidR="00B36624" w:rsidRPr="00B36624" w14:paraId="1D7AF701" w14:textId="77777777">
        <w:tc>
          <w:tcPr>
            <w:tcW w:w="1248" w:type="dxa"/>
            <w:tcBorders>
              <w:bottom w:val="single" w:sz="12" w:space="0" w:color="auto"/>
            </w:tcBorders>
          </w:tcPr>
          <w:p w14:paraId="6A22EE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1917 г.</w:t>
            </w:r>
          </w:p>
        </w:tc>
        <w:tc>
          <w:tcPr>
            <w:tcW w:w="984" w:type="dxa"/>
            <w:tcBorders>
              <w:bottom w:val="single" w:sz="12" w:space="0" w:color="auto"/>
            </w:tcBorders>
          </w:tcPr>
          <w:p w14:paraId="592A95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4.000</w:t>
            </w:r>
          </w:p>
        </w:tc>
        <w:tc>
          <w:tcPr>
            <w:tcW w:w="984" w:type="dxa"/>
            <w:tcBorders>
              <w:bottom w:val="single" w:sz="12" w:space="0" w:color="auto"/>
            </w:tcBorders>
          </w:tcPr>
          <w:p w14:paraId="51C55D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1.450.000</w:t>
            </w:r>
          </w:p>
        </w:tc>
        <w:tc>
          <w:tcPr>
            <w:tcW w:w="984" w:type="dxa"/>
            <w:tcBorders>
              <w:bottom w:val="single" w:sz="12" w:space="0" w:color="auto"/>
            </w:tcBorders>
          </w:tcPr>
          <w:p w14:paraId="1BA062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1.800</w:t>
            </w:r>
          </w:p>
        </w:tc>
        <w:tc>
          <w:tcPr>
            <w:tcW w:w="1128" w:type="dxa"/>
            <w:tcBorders>
              <w:bottom w:val="single" w:sz="12" w:space="0" w:color="auto"/>
            </w:tcBorders>
          </w:tcPr>
          <w:p w14:paraId="72ED87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200.000</w:t>
            </w:r>
          </w:p>
        </w:tc>
      </w:tr>
    </w:tbl>
    <w:p w14:paraId="11629E4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w:t>
      </w:r>
      <w:r w:rsidR="004B3622" w:rsidRPr="00B36624">
        <w:rPr>
          <w:rFonts w:ascii="Times New Roman" w:hAnsi="Times New Roman" w:cs="Times New Roman"/>
          <w:color w:val="000000" w:themeColor="text1"/>
          <w:sz w:val="16"/>
          <w:szCs w:val="16"/>
        </w:rPr>
        <w:t>.</w:t>
      </w:r>
    </w:p>
    <w:p w14:paraId="0F5EFD7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Заготовительным комитетом был канцелирован заказ на 300 000 винтовок</w:t>
      </w:r>
      <w:r w:rsidR="004B3622" w:rsidRPr="00B36624">
        <w:rPr>
          <w:rFonts w:ascii="Times New Roman" w:hAnsi="Times New Roman" w:cs="Times New Roman"/>
          <w:color w:val="000000" w:themeColor="text1"/>
          <w:sz w:val="16"/>
          <w:szCs w:val="16"/>
        </w:rPr>
        <w:t>.</w:t>
      </w:r>
    </w:p>
    <w:p w14:paraId="4A2F42E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w:t>
      </w:r>
      <w:r w:rsidR="004B3622" w:rsidRPr="00B36624">
        <w:rPr>
          <w:rFonts w:ascii="Times New Roman" w:hAnsi="Times New Roman" w:cs="Times New Roman"/>
          <w:color w:val="000000" w:themeColor="text1"/>
          <w:sz w:val="16"/>
          <w:szCs w:val="16"/>
        </w:rPr>
        <w:t>.</w:t>
      </w:r>
    </w:p>
    <w:p w14:paraId="1226955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w:t>
      </w:r>
      <w:r w:rsidR="004B3622" w:rsidRPr="00B36624">
        <w:rPr>
          <w:rFonts w:ascii="Times New Roman" w:hAnsi="Times New Roman" w:cs="Times New Roman"/>
          <w:color w:val="000000" w:themeColor="text1"/>
          <w:sz w:val="16"/>
          <w:szCs w:val="16"/>
        </w:rPr>
        <w:t>.</w:t>
      </w:r>
    </w:p>
    <w:p w14:paraId="6D3C53B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w:t>
      </w:r>
      <w:r w:rsidR="004B3622" w:rsidRPr="00B36624">
        <w:rPr>
          <w:rFonts w:ascii="Times New Roman" w:hAnsi="Times New Roman" w:cs="Times New Roman"/>
          <w:color w:val="000000" w:themeColor="text1"/>
          <w:sz w:val="16"/>
          <w:szCs w:val="16"/>
        </w:rPr>
        <w:t>.</w:t>
      </w:r>
    </w:p>
    <w:p w14:paraId="3E64924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w:t>
      </w:r>
      <w:r w:rsidR="004B3622" w:rsidRPr="00B36624">
        <w:rPr>
          <w:rFonts w:ascii="Times New Roman" w:hAnsi="Times New Roman" w:cs="Times New Roman"/>
          <w:color w:val="000000" w:themeColor="text1"/>
          <w:sz w:val="16"/>
          <w:szCs w:val="16"/>
        </w:rPr>
        <w:t>.</w:t>
      </w:r>
    </w:p>
    <w:p w14:paraId="334BD4B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марта 1916 г. переговоры были задержаны почти на месяц союзной конференцией в Петрограде, после чего опять возобновились и шли успешно</w:t>
      </w:r>
      <w:r w:rsidR="004B3622" w:rsidRPr="00B36624">
        <w:rPr>
          <w:rFonts w:ascii="Times New Roman" w:hAnsi="Times New Roman" w:cs="Times New Roman"/>
          <w:color w:val="000000" w:themeColor="text1"/>
          <w:sz w:val="16"/>
          <w:szCs w:val="16"/>
        </w:rPr>
        <w:t>.</w:t>
      </w:r>
    </w:p>
    <w:p w14:paraId="7F2BD85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w:t>
      </w:r>
      <w:r w:rsidR="004B3622" w:rsidRPr="00B36624">
        <w:rPr>
          <w:rFonts w:ascii="Times New Roman" w:hAnsi="Times New Roman" w:cs="Times New Roman"/>
          <w:color w:val="000000" w:themeColor="text1"/>
          <w:sz w:val="16"/>
          <w:szCs w:val="16"/>
        </w:rPr>
        <w:t>.</w:t>
      </w:r>
    </w:p>
    <w:p w14:paraId="5017E22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Заказ 1 500 000 ружей сокращается до 1 млн</w:t>
      </w:r>
      <w:r w:rsidR="004B3622" w:rsidRPr="00B36624">
        <w:rPr>
          <w:rFonts w:ascii="Times New Roman" w:hAnsi="Times New Roman" w:cs="Times New Roman"/>
          <w:color w:val="000000" w:themeColor="text1"/>
          <w:sz w:val="16"/>
          <w:szCs w:val="16"/>
        </w:rPr>
        <w:t>.</w:t>
      </w:r>
    </w:p>
    <w:p w14:paraId="3F4C4DA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Организуется общество Новый Ремингтон, в котором половина акций принадлежит старому Ремингтону, другая — русскому правительству</w:t>
      </w:r>
      <w:r w:rsidR="004B3622" w:rsidRPr="00B36624">
        <w:rPr>
          <w:rFonts w:ascii="Times New Roman" w:hAnsi="Times New Roman" w:cs="Times New Roman"/>
          <w:color w:val="000000" w:themeColor="text1"/>
          <w:sz w:val="16"/>
          <w:szCs w:val="16"/>
        </w:rPr>
        <w:t>.</w:t>
      </w:r>
    </w:p>
    <w:p w14:paraId="6D4B1AA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w:t>
      </w:r>
      <w:r w:rsidR="004B3622" w:rsidRPr="00B36624">
        <w:rPr>
          <w:rFonts w:ascii="Times New Roman" w:hAnsi="Times New Roman" w:cs="Times New Roman"/>
          <w:color w:val="000000" w:themeColor="text1"/>
          <w:sz w:val="16"/>
          <w:szCs w:val="16"/>
        </w:rPr>
        <w:t>.</w:t>
      </w:r>
    </w:p>
    <w:p w14:paraId="754ACB4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w:t>
      </w:r>
      <w:r w:rsidR="004B3622" w:rsidRPr="00B36624">
        <w:rPr>
          <w:rFonts w:ascii="Times New Roman" w:hAnsi="Times New Roman" w:cs="Times New Roman"/>
          <w:color w:val="000000" w:themeColor="text1"/>
          <w:sz w:val="16"/>
          <w:szCs w:val="16"/>
        </w:rPr>
        <w:t>.</w:t>
      </w:r>
    </w:p>
    <w:p w14:paraId="5165C68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Новый Ремингтон управляется директоратом из шести директоров — три от Ремингтона и три от Русского заготовительного комитета</w:t>
      </w:r>
      <w:r w:rsidR="004B3622" w:rsidRPr="00B36624">
        <w:rPr>
          <w:rFonts w:ascii="Times New Roman" w:hAnsi="Times New Roman" w:cs="Times New Roman"/>
          <w:color w:val="000000" w:themeColor="text1"/>
          <w:sz w:val="16"/>
          <w:szCs w:val="16"/>
        </w:rPr>
        <w:t>.</w:t>
      </w:r>
    </w:p>
    <w:p w14:paraId="487CF6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Цена винтовки 30 долларов.</w:t>
      </w:r>
    </w:p>
    <w:p w14:paraId="7D0EB8C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По окончании договора Россия приобретает от Нового Ремингтона машины, инструмент и пр. оборудование для оружейного дела</w:t>
      </w:r>
      <w:r w:rsidR="004B3622" w:rsidRPr="00B36624">
        <w:rPr>
          <w:rFonts w:ascii="Times New Roman" w:hAnsi="Times New Roman" w:cs="Times New Roman"/>
          <w:color w:val="000000" w:themeColor="text1"/>
          <w:sz w:val="16"/>
          <w:szCs w:val="16"/>
        </w:rPr>
        <w:t>.</w:t>
      </w:r>
    </w:p>
    <w:p w14:paraId="38D2D9B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w:t>
      </w:r>
      <w:r w:rsidR="004B3622" w:rsidRPr="00B36624">
        <w:rPr>
          <w:rFonts w:ascii="Times New Roman" w:hAnsi="Times New Roman" w:cs="Times New Roman"/>
          <w:color w:val="000000" w:themeColor="text1"/>
          <w:sz w:val="16"/>
          <w:szCs w:val="16"/>
        </w:rPr>
        <w:t>.</w:t>
      </w:r>
    </w:p>
    <w:p w14:paraId="0BF844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B36624" w:rsidRPr="00B36624" w14:paraId="07001791" w14:textId="77777777">
        <w:tc>
          <w:tcPr>
            <w:tcW w:w="1680" w:type="dxa"/>
            <w:tcBorders>
              <w:top w:val="single" w:sz="12" w:space="0" w:color="auto"/>
            </w:tcBorders>
          </w:tcPr>
          <w:p w14:paraId="4E5CAA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1917 г.</w:t>
            </w:r>
          </w:p>
        </w:tc>
        <w:tc>
          <w:tcPr>
            <w:tcW w:w="816" w:type="dxa"/>
            <w:tcBorders>
              <w:top w:val="single" w:sz="12" w:space="0" w:color="auto"/>
            </w:tcBorders>
          </w:tcPr>
          <w:p w14:paraId="53F55D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52 000 </w:t>
            </w:r>
          </w:p>
        </w:tc>
      </w:tr>
      <w:tr w:rsidR="00B36624" w:rsidRPr="00B36624" w14:paraId="05E73737" w14:textId="77777777">
        <w:tc>
          <w:tcPr>
            <w:tcW w:w="1680" w:type="dxa"/>
          </w:tcPr>
          <w:p w14:paraId="2994C6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w:t>
            </w:r>
          </w:p>
        </w:tc>
        <w:tc>
          <w:tcPr>
            <w:tcW w:w="816" w:type="dxa"/>
          </w:tcPr>
          <w:p w14:paraId="4B93F3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70 000 </w:t>
            </w:r>
          </w:p>
        </w:tc>
      </w:tr>
      <w:tr w:rsidR="00B36624" w:rsidRPr="00B36624" w14:paraId="21BFEF4B" w14:textId="77777777">
        <w:tc>
          <w:tcPr>
            <w:tcW w:w="1680" w:type="dxa"/>
          </w:tcPr>
          <w:p w14:paraId="123DFA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w:t>
            </w:r>
          </w:p>
        </w:tc>
        <w:tc>
          <w:tcPr>
            <w:tcW w:w="816" w:type="dxa"/>
          </w:tcPr>
          <w:p w14:paraId="6EBE9D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108 000 </w:t>
            </w:r>
          </w:p>
        </w:tc>
      </w:tr>
      <w:tr w:rsidR="00B36624" w:rsidRPr="00B36624" w14:paraId="098EA8D4" w14:textId="77777777">
        <w:tc>
          <w:tcPr>
            <w:tcW w:w="1680" w:type="dxa"/>
            <w:tcBorders>
              <w:bottom w:val="single" w:sz="12" w:space="0" w:color="auto"/>
            </w:tcBorders>
          </w:tcPr>
          <w:p w14:paraId="5B4BD7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w:t>
            </w:r>
          </w:p>
        </w:tc>
        <w:tc>
          <w:tcPr>
            <w:tcW w:w="816" w:type="dxa"/>
            <w:tcBorders>
              <w:bottom w:val="single" w:sz="12" w:space="0" w:color="auto"/>
            </w:tcBorders>
          </w:tcPr>
          <w:p w14:paraId="07A2BF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107 000 </w:t>
            </w:r>
          </w:p>
        </w:tc>
      </w:tr>
    </w:tbl>
    <w:p w14:paraId="40EF8C8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w:t>
      </w:r>
      <w:r w:rsidR="004B3622" w:rsidRPr="00B36624">
        <w:rPr>
          <w:rFonts w:ascii="Times New Roman" w:hAnsi="Times New Roman" w:cs="Times New Roman"/>
          <w:color w:val="000000" w:themeColor="text1"/>
          <w:sz w:val="16"/>
          <w:szCs w:val="16"/>
        </w:rPr>
        <w:t>.</w:t>
      </w:r>
    </w:p>
    <w:p w14:paraId="40EFFEA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w:t>
      </w:r>
      <w:r w:rsidR="004B3622" w:rsidRPr="00B36624">
        <w:rPr>
          <w:rFonts w:ascii="Times New Roman" w:hAnsi="Times New Roman" w:cs="Times New Roman"/>
          <w:color w:val="000000" w:themeColor="text1"/>
          <w:sz w:val="16"/>
          <w:szCs w:val="16"/>
        </w:rPr>
        <w:t>.</w:t>
      </w:r>
    </w:p>
    <w:p w14:paraId="52080E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1A159EB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A7659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апреля 1916 начались переговоры России и Румынии об оказании Румынии помощи силами ЧМФ. Требовалось обеспечить безопасность Константы и оборону побережья (7517, 3).</w:t>
      </w:r>
    </w:p>
    <w:p w14:paraId="396685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1FCD6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8185A5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4F69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года прошли летные испытания “Флерю III” Армейского воздухоплавательного арсенала в Шале-Медон, названного “Тунис”. Оба дирижабля “Флерю II”, позднее переименованного в “Лоррен” и “Флерю III” имели объем 10 500 куб. м. Окончание испытаний пришлось на то время, когда армия в результате серьезных потерь дирижаблей утратила всякий интерес к управляемому воздухоплаванию. В итоге “Лоррен” использовался в учебных целях, а “Тунис” был передан военно-морскому флоту. Одновременно по заказу флота в Шале-Медон построили новый дирижабль Т-1. Это был небольшой корабль объемом всего 5600 куб. м, правда, оснащение его двумя моторами “Сальмсон” мощностью по 160 л. с. позволило добиться скорости 80 км/ч. К сожалению, во время приемо-сдаточных испытаний произошла катастрофа и дирижабль сгорел. Армейские дирижабли совершали боевые вылеты все реже и реже. С совершенствованием противовоздушной обороны противника опасность потери воздушных кораблей многократно возросла, поэтому французское командование приняло решение о ликвидации армейских дирижабельных воздухоплавательных частей. С другой стороны, флот, который к тому времени стал энергично развивать у себя управляемое воздухоплавание, обратился к армии с просьбой передать дирижабли ему (11324).</w:t>
      </w:r>
    </w:p>
    <w:p w14:paraId="16807A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F192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During April 1916 French employed first air-to-air combat rockets, four Le Prieur rockets attached to each strut of Nieuport fighter, credited with downing of German hydrogen-inflated Zeppelin LC-77. The Belgian, Willy Coppens, and Briton, Albert Ball, reportedly used rockets effectively against German balloons until incendiary bullets were developed (1038).</w:t>
      </w:r>
    </w:p>
    <w:p w14:paraId="238E43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23C5D0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года л Гаррос был сбит за линией фронта и его изобретение - синхронизатор - стало известно немцам. Немецкое командование приказало скопировать французское изобретение, но тут выяснилось, что Германия обладает более технологичным решением проблемы стрельбы через диск винта - синхронизатором пулемета. Синхронизатор разработал Фоккер в Шверине. Конструкция синхронизатора опиралась на патент голландца Франца Шнайдера, выданный в 1913 году. У Фоккера совершенствованием синхронизатора занимался Генрих Люббе. Когда синхронизатор начали применять на самолетах, немцы снова получили преимущество в воздухе. Одновременно, в России синхронизатор изобрели В.П. Поплавко и С. Лавров. Синхронизатор с успехом использовался на истребителе С-16 конструкции Сикорского, но российская промышленность не смогла придать изобретению широкое распространение. С появлением синхронизатора исчезла необходимость создавать самолеты с толкающим винтом, позволяющим вести стрельбу в передней полусфере без каких-либо помех. Тем не менее, некоторые английские фирмы до конца войны предпочитали эту, в общем-то, проигрышную схему. К концу войны появились специальные авиационные скорострельные пулеметы - легкие, с оптическими прицелами, приемниками для стреляных гильз, ленточным питанием и большим боекомплектом. Эти пулеметы вели огонь зажигательными, трассирующими и разрывными пулями. Появились даже авиационные пушки разных калибров вплоть до 50 мм (11262).</w:t>
      </w:r>
    </w:p>
    <w:p w14:paraId="76D05A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22B4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французы впервые применили боевые ракеты воздух-воздух типа Le Prieur, установленные на стойках истребителя Ньюпор. Уничтожили водородный дирижабль Цеппелин ЛЦ-77. Бельгийцы Willy Coppens, and Briton, Albert Ball применяли ракеты против аэростатов пока не были изобретены зажигательные пули (1038).</w:t>
      </w:r>
    </w:p>
    <w:p w14:paraId="787BD9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8D1493" w14:textId="77777777" w:rsidR="008C4CBE" w:rsidRPr="00B36624" w:rsidRDefault="008C4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завод «Ньюпор-Астра» в юго-восточном предместье Парижа Исси-ле-Мулино сдал Первые серийные самолеты Ньюпор 16С.1, который совершил первый полет в марте 1916 г., показав прирост скорости в сравнении с Ньюпором 11 примерно на 10% и улучшение маневренности, и был принят на вооружение.</w:t>
      </w:r>
    </w:p>
    <w:p w14:paraId="1C5B095F" w14:textId="77777777" w:rsidR="008C4CBE" w:rsidRPr="00B36624" w:rsidRDefault="008C4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Деляж использовал в новом самолете мотор Рон 9J с увеличенным на 30 мм ходом поршней и мощностью 110 л. с., увеличив подковообразный капот типа Ньюпора 11, а фюзеляж и вовсе остался, как на последних самолетах этого типа, с заголовником. Несущую площадь он довел примерно до 15 м2 за счет размаха нижнего крыла — самолет именовали «пятнадцатиметровым Ньюпором», надкрыльевой «Льюис» заменил синхронным на фюзеляже. Как и на Ньюпоре 11, компас, часы, тахометр и альтиметр крепились не на единой панели, а на балках каркаса кабины.</w:t>
      </w:r>
    </w:p>
    <w:p w14:paraId="6B833D4E" w14:textId="77777777" w:rsidR="008C4CBE" w:rsidRPr="00B36624" w:rsidRDefault="008C4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Отдельные детали и агрегаты планера поставляли фирмы «Савари», CEA, «Борел», «Луар эт Оливье» и SAFCA. По лицензии самолет строили в Италии фирмы «Ньюпор-Макки» и «Элеттро-Ферровьера», в Англии — «Бритиш Ньюпор», а в России — «Дукс». Французский историк Жерар Хартман приводит сведения о лицензионных договорах на выпуск Ньюпоров 16 с заводами «Моска» в Москве и «Анатра» в Одессе, но первый точно ни одного самолета не построил, а по второму конкретных данных нет (22763).</w:t>
      </w:r>
    </w:p>
    <w:p w14:paraId="24D3BCBB" w14:textId="77777777" w:rsidR="008C4CBE" w:rsidRPr="00B36624" w:rsidRDefault="008C4CBE" w:rsidP="00615CF2">
      <w:pPr>
        <w:rPr>
          <w:rFonts w:ascii="Times New Roman" w:hAnsi="Times New Roman" w:cs="Times New Roman"/>
          <w:color w:val="000000" w:themeColor="text1"/>
          <w:sz w:val="16"/>
          <w:szCs w:val="16"/>
        </w:rPr>
      </w:pPr>
    </w:p>
    <w:p w14:paraId="69FC16A4" w14:textId="77777777" w:rsidR="008C4CBE" w:rsidRPr="00B36624" w:rsidRDefault="008C4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появляется и испытывается новое французское оружие, способное разрушать воздушные шары - ракета Le Prieur (20340).</w:t>
      </w:r>
    </w:p>
    <w:p w14:paraId="06FD8113" w14:textId="77777777" w:rsidR="008C4CBE" w:rsidRPr="00B36624" w:rsidRDefault="008C4CBE" w:rsidP="00615CF2">
      <w:pPr>
        <w:rPr>
          <w:rFonts w:ascii="Times New Roman" w:hAnsi="Times New Roman" w:cs="Times New Roman"/>
          <w:color w:val="000000" w:themeColor="text1"/>
          <w:sz w:val="16"/>
          <w:szCs w:val="16"/>
        </w:rPr>
      </w:pPr>
    </w:p>
    <w:p w14:paraId="464D742B" w14:textId="77777777" w:rsidR="008C4CBE" w:rsidRPr="00B36624" w:rsidRDefault="008C4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было принято решение о формировании подразделений штурмовой артиллерии (Artillerie d’assaut), а 30 сентября 1916 г. ее командующим был назначен полковник Этьен, вскоре получивший и чин бригадного генерала (22820).</w:t>
      </w:r>
    </w:p>
    <w:p w14:paraId="246E6D4A" w14:textId="77777777" w:rsidR="008C4CBE" w:rsidRPr="00B36624" w:rsidRDefault="008C4CBE" w:rsidP="00615CF2">
      <w:pPr>
        <w:rPr>
          <w:rFonts w:ascii="Times New Roman" w:hAnsi="Times New Roman" w:cs="Times New Roman"/>
          <w:color w:val="000000" w:themeColor="text1"/>
          <w:sz w:val="16"/>
          <w:szCs w:val="16"/>
        </w:rPr>
      </w:pPr>
    </w:p>
    <w:p w14:paraId="3B63774A" w14:textId="77777777" w:rsidR="008C4CBE" w:rsidRPr="00B36624" w:rsidRDefault="008C4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Авиационная служба немецкой армии, Fliegertruppe, ставит перед собой цель к апрелю 1917 года иметь на вооружении 37 новых Jagdstaffeln (истребительных эскадрилий) (20340).</w:t>
      </w:r>
    </w:p>
    <w:p w14:paraId="71E42FB1" w14:textId="77777777" w:rsidR="008C4CBE" w:rsidRPr="00B36624" w:rsidRDefault="008C4CBE" w:rsidP="00615CF2">
      <w:pPr>
        <w:rPr>
          <w:rFonts w:ascii="Times New Roman" w:hAnsi="Times New Roman" w:cs="Times New Roman"/>
          <w:color w:val="000000" w:themeColor="text1"/>
          <w:sz w:val="16"/>
          <w:szCs w:val="16"/>
        </w:rPr>
      </w:pPr>
    </w:p>
    <w:p w14:paraId="5A068306" w14:textId="77777777" w:rsidR="008C4CBE" w:rsidRPr="00B36624" w:rsidRDefault="008C4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был облетан первый опытный истребитель Бранденбург KD с мотором AD 6 мощностью 150 л. Испытания показали, что скорость достаточна и может быть увеличена с ростом мощности, а такие работы велись фирмой «Австро-Даймлер». Самолет был прочен, системы и силовая установка работали нормально, дальность и продолжительность полета были достаточны. Но на другой чаше весов оказалась плохая управляемость по всем осям, а курсовая была и вовсе неудовлетворительна, низкая скороподъемность, слабая маневренность, капот и радиатор между верхним крылом и ним напрочь закрыли обзор вперед и целиться было невозможно. «Звездообразная» силовая схема стоек бипланной коробки не дала снижения аэродинамического сопротивления и массы. Казалось бы, полный провал! Но австриякам слишком нужны были истребители, и уже в мае они купили лицензию, согласившись подождать, пока «их фирма в Германии» самолет улучшит. На втором экземпляре поставили радиатор «Тевес унд Браун» в средней части верхнего крыла и переделали капот. Похожий на горб верблюда крайне неудачный заголовник кабины заменили длинным гаргротом треугольного сечения, ширина которого была равна ширине фюзеляжа и к хвосту уменьшалась, а высота увеличивалась. Хейнкель считал, что он будет работать как киль и улучшит курсовую управляемость. С той же целью уменьшили роговой компенсатор руля направления (22825).</w:t>
      </w:r>
    </w:p>
    <w:p w14:paraId="46DD6268" w14:textId="77777777" w:rsidR="008C4CBE" w:rsidRPr="00B36624" w:rsidRDefault="008C4CBE" w:rsidP="00615CF2">
      <w:pPr>
        <w:rPr>
          <w:rFonts w:ascii="Times New Roman" w:hAnsi="Times New Roman" w:cs="Times New Roman"/>
          <w:color w:val="000000" w:themeColor="text1"/>
          <w:sz w:val="16"/>
          <w:szCs w:val="16"/>
        </w:rPr>
      </w:pPr>
    </w:p>
    <w:p w14:paraId="361518D5" w14:textId="77777777" w:rsidR="008C4CBE" w:rsidRPr="00B36624" w:rsidRDefault="008C4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на гидроаэродроме Команды испытаний морских самолетов (Seeflugzeuge Versuchs Kommando — SVK) в Варнемюнде близ Ростока на балтийском побережье Германии появился необычный самолет. Главной особенностью сконструированного инженером Оскаром Урсинусом биплана Гота WD 10 было крепление двух поплавков, которое позволяло летчику с помощью лебедки подтягивать их к фюзеляжу так, что вместе с ним они образовывали единое обтекаемое тело, — это был первый в мире аэроплан с убирающимися шасси. При уборке поплавки шли не только вверх и к оси самолета, но и вперед, что заставило поставить воздушный винт на длинный вал, а чтобы центровка не стала слишком передней, мотор даже сместили с обычного места чуть назад. Он приблизился к центру масс самолета, инертность которого уменьшилась, а маневренность повысилась, обтекаемость сузившейся носовой части фюзеляжа улучшилась</w:t>
      </w:r>
    </w:p>
    <w:p w14:paraId="6266702E" w14:textId="77777777" w:rsidR="008C4CBE" w:rsidRPr="00B36624" w:rsidRDefault="008C4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Урсинус рассчитывал самолет под новейший мотор Бенц Bz III взлетной мощностью 150 и боевой на уровне моря 165 л. с., надеясь получить скорость 200 км/ч, но пока тот не был готов, обошелся серийным 120-сильным Мерседесом D II (22841).</w:t>
      </w:r>
    </w:p>
    <w:p w14:paraId="0EEA7586" w14:textId="77777777" w:rsidR="008C4CBE" w:rsidRPr="00B36624" w:rsidRDefault="008C4CBE" w:rsidP="00615CF2">
      <w:pPr>
        <w:rPr>
          <w:rFonts w:ascii="Times New Roman" w:hAnsi="Times New Roman" w:cs="Times New Roman"/>
          <w:color w:val="000000" w:themeColor="text1"/>
          <w:sz w:val="16"/>
          <w:szCs w:val="16"/>
        </w:rPr>
      </w:pPr>
    </w:p>
    <w:p w14:paraId="53AB3CDE" w14:textId="77777777" w:rsidR="008C4CBE" w:rsidRPr="00B36624" w:rsidRDefault="008C4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г., по одним данным (alternathistory.org.ua) самолет Ллойд Тип FJ (рег. № ВВ Австро-Венгрии 40.05) был закончен постройкой и передан на ЗИ, но сведений о полетах в их ходе не приводится. В декабре 1916 г. самолет в разобранном виде был отправлен на базу Flars в Асперн (в то время – предместье Вены), где после нескольких полетов испытания были запрещены якобы из-за низких летных данных. Они действительно были таковы, но по этой причине дальнейшие испытания обычно не запрещают, а прекращают, не выдавая фирме дальнейшего заказа. Здесь, видимо, дело было в недостатке обзора и курсовой устойчивости, что делало самолет опасным в пилотировании. Далее по этим данным самолет был доработан, несмотря на запрет Flars. Якобы самолет был возвращен на завод в Асод (что Flars в случае оплаты самолета и запрещения его полетов не делал) и испытывался в 1917 г. По более вероятным данным ведущего историка австро-венгерской авиации Петера Гроша самолет был облетан в январе 1916 г. и после нескольких полетов дальнейшие испытания были запрещены – летные данные были низкими, устойчивость и управляемость – плохой, обзор для пилота – недостаточен (23135).</w:t>
      </w:r>
    </w:p>
    <w:p w14:paraId="6B4AEA69" w14:textId="77777777" w:rsidR="008C4CBE" w:rsidRPr="00B36624" w:rsidRDefault="008C4CBE" w:rsidP="00615CF2">
      <w:pPr>
        <w:rPr>
          <w:rFonts w:ascii="Times New Roman" w:hAnsi="Times New Roman" w:cs="Times New Roman"/>
          <w:color w:val="000000" w:themeColor="text1"/>
          <w:sz w:val="16"/>
          <w:szCs w:val="16"/>
        </w:rPr>
      </w:pPr>
    </w:p>
    <w:p w14:paraId="425A8B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 1916 турецкие войска под командованием Кольмара фон дер Гольтца приостановили наступление британцев в Месопотамии и англо-индийские войска капитулировали (3186).</w:t>
      </w:r>
    </w:p>
    <w:p w14:paraId="26AF3C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A95F1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BB1DEA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1B6A8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апреле-мае 1916 комиссия ТК ГВТУ под председательством г-л Н.Л.Корпичева и особая комиссия, составленная из представителей Военного ведомства и профессоров Боклевского и Фан-дер-Флита рассматривали вопрос о самолете “Святогор”. Обе комиссии сочли, что “означенный аэроплан удовлетворить поставленным к нему требованиям не может и что затрата на достройку этого аппарата казенных средствявляется недопустимой” (11065,51).</w:t>
      </w:r>
    </w:p>
    <w:p w14:paraId="275F5A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8247DF5"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период с апреля 1916 г. и до середины 1917 г. завод ПРТВ сдал не менее 212 эк</w:t>
      </w:r>
      <w:r w:rsidRPr="002D65D1">
        <w:rPr>
          <w:rFonts w:ascii="Times New Roman" w:hAnsi="Times New Roman" w:cs="Times New Roman"/>
          <w:color w:val="0070C0"/>
          <w:sz w:val="16"/>
          <w:szCs w:val="16"/>
          <w:lang w:eastAsia="ru-RU" w:bidi="ru-RU"/>
        </w:rPr>
        <w:softHyphen/>
        <w:t>земпляров М-9. До середины 1917 г. чуть более 100 М-9 получила авиация Черного моря и не менее 86 экземпляров поступи</w:t>
      </w:r>
      <w:r w:rsidRPr="002D65D1">
        <w:rPr>
          <w:rFonts w:ascii="Times New Roman" w:hAnsi="Times New Roman" w:cs="Times New Roman"/>
          <w:color w:val="0070C0"/>
          <w:sz w:val="16"/>
          <w:szCs w:val="16"/>
          <w:lang w:eastAsia="ru-RU" w:bidi="ru-RU"/>
        </w:rPr>
        <w:softHyphen/>
        <w:t>ло на Балтику.</w:t>
      </w:r>
    </w:p>
    <w:p w14:paraId="6B00FEDC"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Черноморские «девятки» входили в со</w:t>
      </w:r>
      <w:r w:rsidRPr="002D65D1">
        <w:rPr>
          <w:rFonts w:ascii="Times New Roman" w:hAnsi="Times New Roman" w:cs="Times New Roman"/>
          <w:color w:val="0070C0"/>
          <w:sz w:val="16"/>
          <w:szCs w:val="16"/>
          <w:lang w:eastAsia="ru-RU" w:bidi="ru-RU"/>
        </w:rPr>
        <w:softHyphen/>
        <w:t>став Воздушной дивизии с базированием в Одессе и Севастополе, были приписаны к корабельным авиаотрядам на гидрокрей</w:t>
      </w:r>
      <w:r w:rsidRPr="002D65D1">
        <w:rPr>
          <w:rFonts w:ascii="Times New Roman" w:hAnsi="Times New Roman" w:cs="Times New Roman"/>
          <w:color w:val="0070C0"/>
          <w:sz w:val="16"/>
          <w:szCs w:val="16"/>
          <w:lang w:eastAsia="ru-RU" w:bidi="ru-RU"/>
        </w:rPr>
        <w:softHyphen/>
        <w:t>серах «Александр I» и «Николай I». Боевое использование осуществлялось у берегов Болгарии и Румынии.</w:t>
      </w:r>
    </w:p>
    <w:p w14:paraId="203E3C7A"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После событий 1917 г. черноморские М-9 неоднократно меняли владельцев с постоянным количественным уменьшени</w:t>
      </w:r>
      <w:r w:rsidRPr="002D65D1">
        <w:rPr>
          <w:rFonts w:ascii="Times New Roman" w:hAnsi="Times New Roman" w:cs="Times New Roman"/>
          <w:color w:val="0070C0"/>
          <w:sz w:val="16"/>
          <w:szCs w:val="16"/>
          <w:lang w:eastAsia="ru-RU" w:bidi="ru-RU"/>
        </w:rPr>
        <w:softHyphen/>
        <w:t>ем. Весной 1918 г., к моменту австро-не</w:t>
      </w:r>
      <w:r w:rsidRPr="002D65D1">
        <w:rPr>
          <w:rFonts w:ascii="Times New Roman" w:hAnsi="Times New Roman" w:cs="Times New Roman"/>
          <w:color w:val="0070C0"/>
          <w:sz w:val="16"/>
          <w:szCs w:val="16"/>
          <w:lang w:eastAsia="ru-RU" w:bidi="ru-RU"/>
        </w:rPr>
        <w:softHyphen/>
        <w:t>мецкой оккупации на Черном море насчи</w:t>
      </w:r>
      <w:r w:rsidRPr="002D65D1">
        <w:rPr>
          <w:rFonts w:ascii="Times New Roman" w:hAnsi="Times New Roman" w:cs="Times New Roman"/>
          <w:color w:val="0070C0"/>
          <w:sz w:val="16"/>
          <w:szCs w:val="16"/>
          <w:lang w:eastAsia="ru-RU" w:bidi="ru-RU"/>
        </w:rPr>
        <w:softHyphen/>
        <w:t>тывалось до 60 аппаратов этого типа. До 1919 г. эксплуатация самолетов практичес</w:t>
      </w:r>
      <w:r w:rsidRPr="002D65D1">
        <w:rPr>
          <w:rFonts w:ascii="Times New Roman" w:hAnsi="Times New Roman" w:cs="Times New Roman"/>
          <w:color w:val="0070C0"/>
          <w:sz w:val="16"/>
          <w:szCs w:val="16"/>
          <w:lang w:eastAsia="ru-RU" w:bidi="ru-RU"/>
        </w:rPr>
        <w:softHyphen/>
        <w:t>ки не осуществлялась и, спустя год, в ра</w:t>
      </w:r>
      <w:r w:rsidRPr="002D65D1">
        <w:rPr>
          <w:rFonts w:ascii="Times New Roman" w:hAnsi="Times New Roman" w:cs="Times New Roman"/>
          <w:color w:val="0070C0"/>
          <w:sz w:val="16"/>
          <w:szCs w:val="16"/>
          <w:lang w:eastAsia="ru-RU" w:bidi="ru-RU"/>
        </w:rPr>
        <w:softHyphen/>
        <w:t>ботоспособном состоянии оставались от</w:t>
      </w:r>
      <w:r w:rsidRPr="002D65D1">
        <w:rPr>
          <w:rFonts w:ascii="Times New Roman" w:hAnsi="Times New Roman" w:cs="Times New Roman"/>
          <w:color w:val="0070C0"/>
          <w:sz w:val="16"/>
          <w:szCs w:val="16"/>
          <w:lang w:eastAsia="ru-RU" w:bidi="ru-RU"/>
        </w:rPr>
        <w:softHyphen/>
        <w:t>дельные экземпляры. Добровольческая бе</w:t>
      </w:r>
      <w:r w:rsidRPr="002D65D1">
        <w:rPr>
          <w:rFonts w:ascii="Times New Roman" w:hAnsi="Times New Roman" w:cs="Times New Roman"/>
          <w:color w:val="0070C0"/>
          <w:sz w:val="16"/>
          <w:szCs w:val="16"/>
          <w:lang w:eastAsia="ru-RU" w:bidi="ru-RU"/>
        </w:rPr>
        <w:softHyphen/>
        <w:t>лая армия использовала эпизодически 5 М-9 летом-осенью 1919 г., еще три аппа</w:t>
      </w:r>
      <w:r w:rsidRPr="002D65D1">
        <w:rPr>
          <w:rFonts w:ascii="Times New Roman" w:hAnsi="Times New Roman" w:cs="Times New Roman"/>
          <w:color w:val="0070C0"/>
          <w:sz w:val="16"/>
          <w:szCs w:val="16"/>
          <w:lang w:eastAsia="ru-RU" w:bidi="ru-RU"/>
        </w:rPr>
        <w:softHyphen/>
        <w:t>рата в этот период восстановили в Дон</w:t>
      </w:r>
      <w:r w:rsidRPr="002D65D1">
        <w:rPr>
          <w:rFonts w:ascii="Times New Roman" w:hAnsi="Times New Roman" w:cs="Times New Roman"/>
          <w:color w:val="0070C0"/>
          <w:sz w:val="16"/>
          <w:szCs w:val="16"/>
          <w:lang w:eastAsia="ru-RU" w:bidi="ru-RU"/>
        </w:rPr>
        <w:softHyphen/>
        <w:t>ском гидродивизионе (23374).</w:t>
      </w:r>
    </w:p>
    <w:p w14:paraId="0EA2E638" w14:textId="77777777" w:rsidR="00870B2D" w:rsidRPr="002D65D1" w:rsidRDefault="00870B2D" w:rsidP="00615CF2">
      <w:pPr>
        <w:rPr>
          <w:rFonts w:ascii="Times New Roman" w:hAnsi="Times New Roman" w:cs="Times New Roman"/>
          <w:color w:val="0070C0"/>
          <w:sz w:val="16"/>
          <w:szCs w:val="16"/>
        </w:rPr>
      </w:pPr>
    </w:p>
    <w:p w14:paraId="1A66BA47"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апреле-мае 1916 г. испытания четырехплана Савельева - одномоторного, двухместного разведчика., проведенные показали неплохие характеристики самолета, поэтому опыты с ним продолжились. Позднее использовался двигатель «Гном Моносупап» 100 л.с., с которым по</w:t>
      </w:r>
      <w:r w:rsidRPr="002D65D1">
        <w:rPr>
          <w:rFonts w:ascii="Times New Roman" w:hAnsi="Times New Roman" w:cs="Times New Roman"/>
          <w:color w:val="0070C0"/>
          <w:sz w:val="16"/>
          <w:szCs w:val="16"/>
        </w:rPr>
        <w:softHyphen/>
        <w:t>летная скорость достигала 135 км/ч</w:t>
      </w:r>
    </w:p>
    <w:p w14:paraId="7204F7A7"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Летные и технические характеристики четырех</w:t>
      </w:r>
      <w:r w:rsidRPr="002D65D1">
        <w:rPr>
          <w:rFonts w:ascii="Times New Roman" w:hAnsi="Times New Roman" w:cs="Times New Roman"/>
          <w:color w:val="0070C0"/>
          <w:sz w:val="16"/>
          <w:szCs w:val="16"/>
        </w:rPr>
        <w:softHyphen/>
        <w:t>плана Савельева образца 1916 г. с двигателем «Гном Моносупап» 100 л.с.</w:t>
      </w:r>
    </w:p>
    <w:p w14:paraId="439DB4E8"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Размах верхнего крыла (м)</w:t>
      </w:r>
      <w:r w:rsidRPr="002D65D1">
        <w:rPr>
          <w:rFonts w:ascii="Times New Roman" w:hAnsi="Times New Roman" w:cs="Times New Roman"/>
          <w:color w:val="0070C0"/>
          <w:sz w:val="16"/>
          <w:szCs w:val="16"/>
        </w:rPr>
        <w:tab/>
        <w:t>9,3</w:t>
      </w:r>
    </w:p>
    <w:p w14:paraId="14321036"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Длина в линии полета (м)</w:t>
      </w:r>
      <w:r w:rsidRPr="002D65D1">
        <w:rPr>
          <w:rFonts w:ascii="Times New Roman" w:hAnsi="Times New Roman" w:cs="Times New Roman"/>
          <w:color w:val="0070C0"/>
          <w:sz w:val="16"/>
          <w:szCs w:val="16"/>
        </w:rPr>
        <w:tab/>
        <w:t>6,0</w:t>
      </w:r>
    </w:p>
    <w:p w14:paraId="5FA4989E"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Площадь крыльев (м2)</w:t>
      </w:r>
      <w:r w:rsidRPr="002D65D1">
        <w:rPr>
          <w:rFonts w:ascii="Times New Roman" w:hAnsi="Times New Roman" w:cs="Times New Roman"/>
          <w:color w:val="0070C0"/>
          <w:sz w:val="16"/>
          <w:szCs w:val="16"/>
        </w:rPr>
        <w:tab/>
        <w:t>26,2</w:t>
      </w:r>
    </w:p>
    <w:p w14:paraId="487FDDA8"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Вес пустого (кг)</w:t>
      </w:r>
      <w:r w:rsidRPr="002D65D1">
        <w:rPr>
          <w:rFonts w:ascii="Times New Roman" w:hAnsi="Times New Roman" w:cs="Times New Roman"/>
          <w:color w:val="0070C0"/>
          <w:sz w:val="16"/>
          <w:szCs w:val="16"/>
        </w:rPr>
        <w:tab/>
        <w:t>400</w:t>
      </w:r>
    </w:p>
    <w:p w14:paraId="6C676453"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Полетный вес (кг)</w:t>
      </w:r>
      <w:r w:rsidRPr="002D65D1">
        <w:rPr>
          <w:rFonts w:ascii="Times New Roman" w:hAnsi="Times New Roman" w:cs="Times New Roman"/>
          <w:color w:val="0070C0"/>
          <w:sz w:val="16"/>
          <w:szCs w:val="16"/>
        </w:rPr>
        <w:tab/>
        <w:t>700</w:t>
      </w:r>
    </w:p>
    <w:p w14:paraId="5580AC60"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Скорость максимальная (км/ч)</w:t>
      </w:r>
      <w:r w:rsidRPr="002D65D1">
        <w:rPr>
          <w:rFonts w:ascii="Times New Roman" w:hAnsi="Times New Roman" w:cs="Times New Roman"/>
          <w:color w:val="0070C0"/>
          <w:sz w:val="16"/>
          <w:szCs w:val="16"/>
        </w:rPr>
        <w:tab/>
        <w:t>132</w:t>
      </w:r>
    </w:p>
    <w:p w14:paraId="4461D231"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Продолжительность полета (час)</w:t>
      </w:r>
      <w:r w:rsidRPr="002D65D1">
        <w:rPr>
          <w:rFonts w:ascii="Times New Roman" w:hAnsi="Times New Roman" w:cs="Times New Roman"/>
          <w:color w:val="0070C0"/>
          <w:sz w:val="16"/>
          <w:szCs w:val="16"/>
        </w:rPr>
        <w:tab/>
        <w:t>3</w:t>
      </w:r>
    </w:p>
    <w:p w14:paraId="77C96A2E" w14:textId="77777777" w:rsidR="00870B2D" w:rsidRPr="002D65D1" w:rsidRDefault="00870B2D"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После проведения доводок, в 1917 г. че</w:t>
      </w:r>
      <w:r w:rsidRPr="002D65D1">
        <w:rPr>
          <w:rFonts w:ascii="Times New Roman" w:hAnsi="Times New Roman" w:cs="Times New Roman"/>
          <w:color w:val="0070C0"/>
          <w:sz w:val="16"/>
          <w:szCs w:val="16"/>
          <w:lang w:eastAsia="ru-RU" w:bidi="ru-RU"/>
        </w:rPr>
        <w:softHyphen/>
        <w:t>тырехплан Савельева приняли в казну как вполне удовлетворительный аппарат. На</w:t>
      </w:r>
      <w:r w:rsidRPr="002D65D1">
        <w:rPr>
          <w:rFonts w:ascii="Times New Roman" w:hAnsi="Times New Roman" w:cs="Times New Roman"/>
          <w:color w:val="0070C0"/>
          <w:sz w:val="16"/>
          <w:szCs w:val="16"/>
          <w:lang w:eastAsia="ru-RU" w:bidi="ru-RU"/>
        </w:rPr>
        <w:softHyphen/>
        <w:t>ходился в эксплуатации в летний период 1917 г., затем в разобранном виде в комплекте с двигателем «Гном-Моносупап» №722 хранился на Комендантском аэро</w:t>
      </w:r>
      <w:r w:rsidRPr="002D65D1">
        <w:rPr>
          <w:rFonts w:ascii="Times New Roman" w:hAnsi="Times New Roman" w:cs="Times New Roman"/>
          <w:color w:val="0070C0"/>
          <w:sz w:val="16"/>
          <w:szCs w:val="16"/>
          <w:lang w:eastAsia="ru-RU" w:bidi="ru-RU"/>
        </w:rPr>
        <w:softHyphen/>
        <w:t>дроме С-Петербурга</w:t>
      </w:r>
      <w:r w:rsidRPr="002D65D1">
        <w:rPr>
          <w:rFonts w:ascii="Times New Roman" w:hAnsi="Times New Roman" w:cs="Times New Roman"/>
          <w:color w:val="0070C0"/>
          <w:sz w:val="16"/>
          <w:szCs w:val="16"/>
          <w:lang w:bidi="ru-RU"/>
        </w:rPr>
        <w:t xml:space="preserve"> (23374)</w:t>
      </w:r>
      <w:r w:rsidRPr="002D65D1">
        <w:rPr>
          <w:rFonts w:ascii="Times New Roman" w:hAnsi="Times New Roman" w:cs="Times New Roman"/>
          <w:color w:val="0070C0"/>
          <w:sz w:val="16"/>
          <w:szCs w:val="16"/>
          <w:lang w:eastAsia="ru-RU" w:bidi="ru-RU"/>
        </w:rPr>
        <w:t xml:space="preserve">. </w:t>
      </w:r>
    </w:p>
    <w:p w14:paraId="04FB5263" w14:textId="77777777" w:rsidR="00870B2D" w:rsidRPr="002D65D1" w:rsidRDefault="00870B2D" w:rsidP="00615CF2">
      <w:pPr>
        <w:rPr>
          <w:rFonts w:ascii="Times New Roman" w:hAnsi="Times New Roman" w:cs="Times New Roman"/>
          <w:color w:val="0070C0"/>
          <w:sz w:val="16"/>
          <w:szCs w:val="16"/>
        </w:rPr>
      </w:pPr>
    </w:p>
    <w:p w14:paraId="289482D4" w14:textId="3B74F9DD" w:rsidR="00870B2D" w:rsidRDefault="00870B2D"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1565DE06" w14:textId="77777777" w:rsidR="00870B2D" w:rsidRDefault="00870B2D" w:rsidP="00615CF2">
      <w:pPr>
        <w:autoSpaceDE w:val="0"/>
        <w:autoSpaceDN w:val="0"/>
        <w:adjustRightInd w:val="0"/>
        <w:rPr>
          <w:rFonts w:ascii="Times New Roman" w:hAnsi="Times New Roman" w:cs="Times New Roman"/>
          <w:i/>
          <w:iCs/>
          <w:color w:val="000000" w:themeColor="text1"/>
          <w:sz w:val="16"/>
          <w:szCs w:val="16"/>
        </w:rPr>
      </w:pPr>
    </w:p>
    <w:p w14:paraId="1A7E283C" w14:textId="77777777" w:rsidR="00870B2D" w:rsidRPr="002D65D1" w:rsidRDefault="00870B2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апреля до середины лета 1916 г. проходили стачки с требованиями отнять заводы у частных собственников (У. Розенберг появление подобных требований о национализации предприятий почему-то связывает со стачками костромских и иванов</w:t>
      </w:r>
      <w:r w:rsidRPr="002D65D1">
        <w:rPr>
          <w:rFonts w:ascii="Times New Roman" w:hAnsi="Times New Roman" w:cs="Times New Roman"/>
          <w:color w:val="0070C0"/>
          <w:sz w:val="16"/>
          <w:szCs w:val="16"/>
        </w:rPr>
        <w:softHyphen/>
        <w:t>ских текстильщиков летом 1915 г. (Розенберг У. Регулирующее государ</w:t>
      </w:r>
      <w:r w:rsidRPr="002D65D1">
        <w:rPr>
          <w:rFonts w:ascii="Times New Roman" w:hAnsi="Times New Roman" w:cs="Times New Roman"/>
          <w:color w:val="0070C0"/>
          <w:sz w:val="16"/>
          <w:szCs w:val="16"/>
        </w:rPr>
        <w:softHyphen/>
        <w:t>ство и проявления «функциональной легитимности» на закате старого режима // На пути к революционным потрясениям. СПб.; Кишинев, 2001. С. 212—213). Названные им источники (Рабочее движение в годы войны. М., 1925. С. 211—217) поводов для этого не дают. Сложнее с его же ссылкой на статью Л. Хеймсона. Розенберг указал с. 389—452 в из</w:t>
      </w:r>
      <w:r w:rsidRPr="002D65D1">
        <w:rPr>
          <w:rFonts w:ascii="Times New Roman" w:hAnsi="Times New Roman" w:cs="Times New Roman"/>
          <w:color w:val="0070C0"/>
          <w:sz w:val="16"/>
          <w:szCs w:val="16"/>
        </w:rPr>
        <w:softHyphen/>
        <w:t xml:space="preserve">дании: </w:t>
      </w:r>
      <w:r w:rsidRPr="002D65D1">
        <w:rPr>
          <w:rFonts w:ascii="Times New Roman" w:hAnsi="Times New Roman" w:cs="Times New Roman"/>
          <w:color w:val="0070C0"/>
          <w:sz w:val="16"/>
          <w:szCs w:val="16"/>
          <w:lang w:val="en-US" w:bidi="en-US"/>
        </w:rPr>
        <w:t>Heimson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Sapelli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eds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 xml:space="preserve">War, Strikes and Revolution: The Impact of the War Experience on Italy, Germany, France, England and Russia. Milan, 1992. </w:t>
      </w:r>
      <w:r w:rsidRPr="002D65D1">
        <w:rPr>
          <w:rFonts w:ascii="Times New Roman" w:hAnsi="Times New Roman" w:cs="Times New Roman"/>
          <w:color w:val="0070C0"/>
          <w:sz w:val="16"/>
          <w:szCs w:val="16"/>
        </w:rPr>
        <w:t>Такого</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издания</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однако</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не</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существует</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Имеется</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сборник</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lang w:val="en-US" w:bidi="en-US"/>
        </w:rPr>
        <w:t>«Strikes, Social Conflict and the First World War. An International Perspec</w:t>
      </w:r>
      <w:r w:rsidRPr="002D65D1">
        <w:rPr>
          <w:rFonts w:ascii="Times New Roman" w:hAnsi="Times New Roman" w:cs="Times New Roman"/>
          <w:color w:val="0070C0"/>
          <w:sz w:val="16"/>
          <w:szCs w:val="16"/>
          <w:lang w:val="en-US" w:bidi="en-US"/>
        </w:rPr>
        <w:softHyphen/>
        <w:t xml:space="preserve">tive» (Haimson L., Sapelli G., eds. Milano, 1992), </w:t>
      </w:r>
      <w:r w:rsidRPr="002D65D1">
        <w:rPr>
          <w:rFonts w:ascii="Times New Roman" w:hAnsi="Times New Roman" w:cs="Times New Roman"/>
          <w:color w:val="0070C0"/>
          <w:sz w:val="16"/>
          <w:szCs w:val="16"/>
        </w:rPr>
        <w:t>в</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нем</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именно</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на</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страни</w:t>
      </w:r>
      <w:r w:rsidRPr="002D65D1">
        <w:rPr>
          <w:rFonts w:ascii="Times New Roman" w:hAnsi="Times New Roman" w:cs="Times New Roman"/>
          <w:color w:val="0070C0"/>
          <w:sz w:val="16"/>
          <w:szCs w:val="16"/>
          <w:lang w:val="en-US"/>
        </w:rPr>
        <w:softHyphen/>
      </w:r>
      <w:r w:rsidRPr="002D65D1">
        <w:rPr>
          <w:rFonts w:ascii="Times New Roman" w:hAnsi="Times New Roman" w:cs="Times New Roman"/>
          <w:color w:val="0070C0"/>
          <w:sz w:val="16"/>
          <w:szCs w:val="16"/>
        </w:rPr>
        <w:t>цах</w:t>
      </w:r>
      <w:r w:rsidRPr="002D65D1">
        <w:rPr>
          <w:rFonts w:ascii="Times New Roman" w:hAnsi="Times New Roman" w:cs="Times New Roman"/>
          <w:color w:val="0070C0"/>
          <w:sz w:val="16"/>
          <w:szCs w:val="16"/>
          <w:lang w:val="en-US"/>
        </w:rPr>
        <w:t xml:space="preserve"> 389—452 </w:t>
      </w:r>
      <w:r w:rsidRPr="002D65D1">
        <w:rPr>
          <w:rFonts w:ascii="Times New Roman" w:hAnsi="Times New Roman" w:cs="Times New Roman"/>
          <w:color w:val="0070C0"/>
          <w:sz w:val="16"/>
          <w:szCs w:val="16"/>
        </w:rPr>
        <w:t>помещена</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rPr>
        <w:t>статья</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lang w:val="en-US" w:bidi="en-US"/>
        </w:rPr>
        <w:t xml:space="preserve">Haimson L.H., Brian </w:t>
      </w:r>
      <w:r w:rsidRPr="002D65D1">
        <w:rPr>
          <w:rFonts w:ascii="Times New Roman" w:hAnsi="Times New Roman" w:cs="Times New Roman"/>
          <w:color w:val="0070C0"/>
          <w:sz w:val="16"/>
          <w:szCs w:val="16"/>
        </w:rPr>
        <w:t>Е</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lang w:val="en-US" w:bidi="en-US"/>
        </w:rPr>
        <w:t xml:space="preserve">Labor Unrest in Imperial Russia during the First World War: A Quantitative Analysis and Interpretation. </w:t>
      </w:r>
      <w:r w:rsidRPr="002D65D1">
        <w:rPr>
          <w:rFonts w:ascii="Times New Roman" w:hAnsi="Times New Roman" w:cs="Times New Roman"/>
          <w:color w:val="0070C0"/>
          <w:sz w:val="16"/>
          <w:szCs w:val="16"/>
        </w:rPr>
        <w:t>Именно такое название и фигурирует у Розенберга в качестве литературного источника сведений о требованиях отобрать заводы. У Хеймсона действительно говорится о стачках костромских и ивановских рабочих, но о выдвижении ими требований столь специфи</w:t>
      </w:r>
      <w:r w:rsidRPr="002D65D1">
        <w:rPr>
          <w:rFonts w:ascii="Times New Roman" w:hAnsi="Times New Roman" w:cs="Times New Roman"/>
          <w:color w:val="0070C0"/>
          <w:sz w:val="16"/>
          <w:szCs w:val="16"/>
        </w:rPr>
        <w:softHyphen/>
        <w:t>ческого характера сведений нет) продолжались, вынуждая власти вводить на заводы роты солдат, объявлять локауты, отправлять ты</w:t>
      </w:r>
      <w:r w:rsidRPr="002D65D1">
        <w:rPr>
          <w:rFonts w:ascii="Times New Roman" w:hAnsi="Times New Roman" w:cs="Times New Roman"/>
          <w:color w:val="0070C0"/>
          <w:sz w:val="16"/>
          <w:szCs w:val="16"/>
        </w:rPr>
        <w:softHyphen/>
        <w:t>сячи рабочих на призывные пункты, в исправительные ба</w:t>
      </w:r>
      <w:r w:rsidRPr="002D65D1">
        <w:rPr>
          <w:rFonts w:ascii="Times New Roman" w:hAnsi="Times New Roman" w:cs="Times New Roman"/>
          <w:color w:val="0070C0"/>
          <w:sz w:val="16"/>
          <w:szCs w:val="16"/>
        </w:rPr>
        <w:softHyphen/>
        <w:t>тальоны. Ничто не помогало, и Отдел промышленности Министерства торговли и промышленности вынужден был опубликовать специальное разъяснение, объявляя в нем, что «забастовки ни в коем случае не являются основанием для взятия предприятий в управление казны». С большими усилиями волну этих специфических стачек удалось сбить. Популярность требования национализации объяснялась не только сиюминутной обстановкой, но и глубокой исто</w:t>
      </w:r>
      <w:r w:rsidRPr="002D65D1">
        <w:rPr>
          <w:rFonts w:ascii="Times New Roman" w:hAnsi="Times New Roman" w:cs="Times New Roman"/>
          <w:color w:val="0070C0"/>
          <w:sz w:val="16"/>
          <w:szCs w:val="16"/>
        </w:rPr>
        <w:softHyphen/>
        <w:t>рической традицией (23452).</w:t>
      </w:r>
    </w:p>
    <w:p w14:paraId="74DA4BBD" w14:textId="77777777" w:rsidR="00870B2D" w:rsidRPr="002D65D1" w:rsidRDefault="00870B2D" w:rsidP="00615CF2">
      <w:pPr>
        <w:rPr>
          <w:rFonts w:ascii="Times New Roman" w:hAnsi="Times New Roman" w:cs="Times New Roman"/>
          <w:color w:val="0070C0"/>
          <w:sz w:val="16"/>
          <w:szCs w:val="16"/>
        </w:rPr>
      </w:pPr>
    </w:p>
    <w:p w14:paraId="1023E15A" w14:textId="646BC4B2"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B88E28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67550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апрельско-сентябрьский период 1916 до завершения по климатическим условиям военной кам</w:t>
      </w:r>
      <w:r w:rsidRPr="00B36624">
        <w:rPr>
          <w:rFonts w:ascii="Times New Roman" w:hAnsi="Times New Roman" w:cs="Times New Roman"/>
          <w:color w:val="000000" w:themeColor="text1"/>
          <w:sz w:val="16"/>
          <w:szCs w:val="16"/>
        </w:rPr>
        <w:softHyphen/>
        <w:t>пании балтийские авиаторы только совершили 169 разведывательных полетов, как прави</w:t>
      </w:r>
      <w:r w:rsidRPr="00B36624">
        <w:rPr>
          <w:rFonts w:ascii="Times New Roman" w:hAnsi="Times New Roman" w:cs="Times New Roman"/>
          <w:color w:val="000000" w:themeColor="text1"/>
          <w:sz w:val="16"/>
          <w:szCs w:val="16"/>
        </w:rPr>
        <w:softHyphen/>
        <w:t>ло, одиночных и парных. В ходе ведения корабельными сила</w:t>
      </w:r>
      <w:r w:rsidRPr="00B36624">
        <w:rPr>
          <w:rFonts w:ascii="Times New Roman" w:hAnsi="Times New Roman" w:cs="Times New Roman"/>
          <w:color w:val="000000" w:themeColor="text1"/>
          <w:sz w:val="16"/>
          <w:szCs w:val="16"/>
        </w:rPr>
        <w:softHyphen/>
        <w:t>ми флота активных боевых действий летчики вылетали на разведку ежечасно, порой до девяти раз в день. Разведывательные полеты нередко сочетались с “чисто бое</w:t>
      </w:r>
      <w:r w:rsidRPr="00B36624">
        <w:rPr>
          <w:rFonts w:ascii="Times New Roman" w:hAnsi="Times New Roman" w:cs="Times New Roman"/>
          <w:color w:val="000000" w:themeColor="text1"/>
          <w:sz w:val="16"/>
          <w:szCs w:val="16"/>
        </w:rPr>
        <w:softHyphen/>
        <w:t>выми” полетами специально выделенных для этого групп. В указанный выше период они нанесли одиннадцать бомбовых ударов по береговым объектам и корабельным отрядам. При отражении налетов вражеской авиации на наши базы состоя</w:t>
      </w:r>
      <w:r w:rsidRPr="00B36624">
        <w:rPr>
          <w:rFonts w:ascii="Times New Roman" w:hAnsi="Times New Roman" w:cs="Times New Roman"/>
          <w:color w:val="000000" w:themeColor="text1"/>
          <w:sz w:val="16"/>
          <w:szCs w:val="16"/>
        </w:rPr>
        <w:softHyphen/>
        <w:t>лось около 20 воздушных боев, в которых балтийские летчики сбили 6 чужих и потеряли 3 своих гидроаэропланов. Кроме того, еще один аэроплан врага сбили комендоры старого лин</w:t>
      </w:r>
      <w:r w:rsidRPr="00B36624">
        <w:rPr>
          <w:rFonts w:ascii="Times New Roman" w:hAnsi="Times New Roman" w:cs="Times New Roman"/>
          <w:color w:val="000000" w:themeColor="text1"/>
          <w:sz w:val="16"/>
          <w:szCs w:val="16"/>
        </w:rPr>
        <w:softHyphen/>
        <w:t>кора “Слава” (11283).</w:t>
      </w:r>
    </w:p>
    <w:p w14:paraId="603583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013C0AC"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0D32D3A"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107ABA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маю 1916 г., если принять выпуск февраля 1915 г. за единицу, он выражался цифрой — 3,5 и к декабрю 1916 г. — 5. Этот темп разворачивания производства пулеметов на Тульском заводе нужно признать предельным, так как завод вел работу с исключительным напряжением, с одной стороны, форсируя технологические процессы, а с другой — усиливая оборудование. Большего выжать из завода было нельзя. К началу войны никаких, даже примерных, заданий относительно пулеметов от ГУГШа поставлено не было. В мае 1915 г. ГАУ по своему почину произвело подсчеты и определило месячную потребность пулеметов в 800 штук. Этот расчет был одобрен ГУГШ. Вместе с тем ГАУ начиная с января 1915 г. по своему же почину стало форсировать производство пулеметов. Что касается потребности в пулеметах, то цифра 800 шт. в месяц, указанная выше, была увеличена в августе 1915 г. до 1000 шт. в месяц, в сентябре того же года до 2078 шт. в месяц, а к 1 января 1916 г. она уже оказалась 4990. Таким образам, сентябрьская цифра потребности почти вдвое превысила тот максимум, 1200 шт., который мог дать Тульский завод, а январская — в 5 раз. Что касается производства пулеметов, то в течение всей войны их готовил только Тульский оружейный завод. Из гражданской промышленности армия не получила ни одного пулемета и большое число их получила из-за границы. Пулеметное производство в Туле в годы войны разворачивалось следующим образом: </w:t>
      </w:r>
    </w:p>
    <w:tbl>
      <w:tblPr>
        <w:tblW w:w="0" w:type="auto"/>
        <w:tblLayout w:type="fixed"/>
        <w:tblCellMar>
          <w:left w:w="0" w:type="dxa"/>
          <w:right w:w="0" w:type="dxa"/>
        </w:tblCellMar>
        <w:tblLook w:val="0000" w:firstRow="0" w:lastRow="0" w:firstColumn="0" w:lastColumn="0" w:noHBand="0" w:noVBand="0"/>
      </w:tblPr>
      <w:tblGrid>
        <w:gridCol w:w="1812"/>
        <w:gridCol w:w="864"/>
        <w:gridCol w:w="852"/>
        <w:gridCol w:w="864"/>
        <w:gridCol w:w="768"/>
      </w:tblGrid>
      <w:tr w:rsidR="00B36624" w:rsidRPr="00B36624" w14:paraId="1CB8114F" w14:textId="77777777">
        <w:tc>
          <w:tcPr>
            <w:tcW w:w="1812" w:type="dxa"/>
            <w:tcBorders>
              <w:top w:val="nil"/>
              <w:left w:val="nil"/>
              <w:bottom w:val="nil"/>
              <w:right w:val="nil"/>
            </w:tcBorders>
          </w:tcPr>
          <w:p w14:paraId="4F3F69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Месяцы</w:t>
            </w:r>
          </w:p>
        </w:tc>
        <w:tc>
          <w:tcPr>
            <w:tcW w:w="864" w:type="dxa"/>
            <w:tcBorders>
              <w:top w:val="nil"/>
              <w:left w:val="nil"/>
              <w:bottom w:val="nil"/>
              <w:right w:val="nil"/>
            </w:tcBorders>
          </w:tcPr>
          <w:p w14:paraId="4EB62B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852" w:type="dxa"/>
            <w:tcBorders>
              <w:top w:val="nil"/>
              <w:left w:val="nil"/>
              <w:bottom w:val="nil"/>
              <w:right w:val="nil"/>
            </w:tcBorders>
          </w:tcPr>
          <w:p w14:paraId="3DAA78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864" w:type="dxa"/>
            <w:tcBorders>
              <w:top w:val="nil"/>
              <w:left w:val="nil"/>
              <w:bottom w:val="nil"/>
              <w:right w:val="nil"/>
            </w:tcBorders>
          </w:tcPr>
          <w:p w14:paraId="4FD838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768" w:type="dxa"/>
            <w:tcBorders>
              <w:top w:val="nil"/>
              <w:left w:val="nil"/>
              <w:bottom w:val="nil"/>
              <w:right w:val="nil"/>
            </w:tcBorders>
          </w:tcPr>
          <w:p w14:paraId="3501AF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w:t>
            </w:r>
          </w:p>
        </w:tc>
      </w:tr>
      <w:tr w:rsidR="00B36624" w:rsidRPr="00B36624" w14:paraId="79A5E661" w14:textId="77777777">
        <w:tc>
          <w:tcPr>
            <w:tcW w:w="1812" w:type="dxa"/>
            <w:tcBorders>
              <w:top w:val="nil"/>
              <w:left w:val="nil"/>
              <w:bottom w:val="nil"/>
              <w:right w:val="nil"/>
            </w:tcBorders>
          </w:tcPr>
          <w:p w14:paraId="5C7CC4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w:t>
            </w:r>
          </w:p>
        </w:tc>
        <w:tc>
          <w:tcPr>
            <w:tcW w:w="864" w:type="dxa"/>
            <w:tcBorders>
              <w:top w:val="nil"/>
              <w:left w:val="nil"/>
              <w:bottom w:val="nil"/>
              <w:right w:val="nil"/>
            </w:tcBorders>
          </w:tcPr>
          <w:p w14:paraId="399733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Borders>
              <w:top w:val="nil"/>
              <w:left w:val="nil"/>
              <w:bottom w:val="nil"/>
              <w:right w:val="nil"/>
            </w:tcBorders>
          </w:tcPr>
          <w:p w14:paraId="789EE0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210</w:t>
            </w:r>
          </w:p>
        </w:tc>
        <w:tc>
          <w:tcPr>
            <w:tcW w:w="864" w:type="dxa"/>
            <w:tcBorders>
              <w:top w:val="nil"/>
              <w:left w:val="nil"/>
              <w:bottom w:val="nil"/>
              <w:right w:val="nil"/>
            </w:tcBorders>
          </w:tcPr>
          <w:p w14:paraId="020FFC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560</w:t>
            </w:r>
          </w:p>
        </w:tc>
        <w:tc>
          <w:tcPr>
            <w:tcW w:w="768" w:type="dxa"/>
            <w:tcBorders>
              <w:top w:val="nil"/>
              <w:left w:val="nil"/>
              <w:bottom w:val="nil"/>
              <w:right w:val="nil"/>
            </w:tcBorders>
          </w:tcPr>
          <w:p w14:paraId="3A5212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1.200</w:t>
            </w:r>
          </w:p>
        </w:tc>
      </w:tr>
      <w:tr w:rsidR="00B36624" w:rsidRPr="00B36624" w14:paraId="108409ED" w14:textId="77777777">
        <w:tc>
          <w:tcPr>
            <w:tcW w:w="1812" w:type="dxa"/>
            <w:tcBorders>
              <w:top w:val="nil"/>
              <w:left w:val="nil"/>
              <w:bottom w:val="nil"/>
              <w:right w:val="nil"/>
            </w:tcBorders>
          </w:tcPr>
          <w:p w14:paraId="6C8402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w:t>
            </w:r>
          </w:p>
        </w:tc>
        <w:tc>
          <w:tcPr>
            <w:tcW w:w="864" w:type="dxa"/>
            <w:tcBorders>
              <w:top w:val="nil"/>
              <w:left w:val="nil"/>
              <w:bottom w:val="nil"/>
              <w:right w:val="nil"/>
            </w:tcBorders>
          </w:tcPr>
          <w:p w14:paraId="1F621F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Borders>
              <w:top w:val="nil"/>
              <w:left w:val="nil"/>
              <w:bottom w:val="nil"/>
              <w:right w:val="nil"/>
            </w:tcBorders>
          </w:tcPr>
          <w:p w14:paraId="126AFA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224</w:t>
            </w:r>
          </w:p>
        </w:tc>
        <w:tc>
          <w:tcPr>
            <w:tcW w:w="864" w:type="dxa"/>
            <w:tcBorders>
              <w:top w:val="nil"/>
              <w:left w:val="nil"/>
              <w:bottom w:val="nil"/>
              <w:right w:val="nil"/>
            </w:tcBorders>
          </w:tcPr>
          <w:p w14:paraId="2D0C70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624</w:t>
            </w:r>
          </w:p>
        </w:tc>
        <w:tc>
          <w:tcPr>
            <w:tcW w:w="768" w:type="dxa"/>
            <w:tcBorders>
              <w:top w:val="nil"/>
              <w:left w:val="nil"/>
              <w:bottom w:val="nil"/>
              <w:right w:val="nil"/>
            </w:tcBorders>
          </w:tcPr>
          <w:p w14:paraId="51359A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1.004</w:t>
            </w:r>
          </w:p>
        </w:tc>
      </w:tr>
      <w:tr w:rsidR="00B36624" w:rsidRPr="00B36624" w14:paraId="7BCCF6A3" w14:textId="77777777">
        <w:tc>
          <w:tcPr>
            <w:tcW w:w="1812" w:type="dxa"/>
            <w:tcBorders>
              <w:top w:val="nil"/>
              <w:left w:val="nil"/>
              <w:bottom w:val="nil"/>
              <w:right w:val="nil"/>
            </w:tcBorders>
          </w:tcPr>
          <w:p w14:paraId="347D8E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Март</w:t>
            </w:r>
          </w:p>
        </w:tc>
        <w:tc>
          <w:tcPr>
            <w:tcW w:w="864" w:type="dxa"/>
            <w:tcBorders>
              <w:top w:val="nil"/>
              <w:left w:val="nil"/>
              <w:bottom w:val="nil"/>
              <w:right w:val="nil"/>
            </w:tcBorders>
          </w:tcPr>
          <w:p w14:paraId="4FD2C6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Borders>
              <w:top w:val="nil"/>
              <w:left w:val="nil"/>
              <w:bottom w:val="nil"/>
              <w:right w:val="nil"/>
            </w:tcBorders>
          </w:tcPr>
          <w:p w14:paraId="640429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232</w:t>
            </w:r>
          </w:p>
        </w:tc>
        <w:tc>
          <w:tcPr>
            <w:tcW w:w="864" w:type="dxa"/>
            <w:tcBorders>
              <w:top w:val="nil"/>
              <w:left w:val="nil"/>
              <w:bottom w:val="nil"/>
              <w:right w:val="nil"/>
            </w:tcBorders>
          </w:tcPr>
          <w:p w14:paraId="0EA7B3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752</w:t>
            </w:r>
          </w:p>
        </w:tc>
        <w:tc>
          <w:tcPr>
            <w:tcW w:w="768" w:type="dxa"/>
            <w:tcBorders>
              <w:top w:val="nil"/>
              <w:left w:val="nil"/>
              <w:bottom w:val="nil"/>
              <w:right w:val="nil"/>
            </w:tcBorders>
          </w:tcPr>
          <w:p w14:paraId="529010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1.200</w:t>
            </w:r>
          </w:p>
        </w:tc>
      </w:tr>
      <w:tr w:rsidR="00B36624" w:rsidRPr="00B36624" w14:paraId="73DC8F42" w14:textId="77777777">
        <w:tc>
          <w:tcPr>
            <w:tcW w:w="1812" w:type="dxa"/>
            <w:tcBorders>
              <w:top w:val="nil"/>
              <w:left w:val="nil"/>
              <w:bottom w:val="nil"/>
              <w:right w:val="nil"/>
            </w:tcBorders>
          </w:tcPr>
          <w:p w14:paraId="011EC7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w:t>
            </w:r>
          </w:p>
        </w:tc>
        <w:tc>
          <w:tcPr>
            <w:tcW w:w="864" w:type="dxa"/>
            <w:tcBorders>
              <w:top w:val="nil"/>
              <w:left w:val="nil"/>
              <w:bottom w:val="nil"/>
              <w:right w:val="nil"/>
            </w:tcBorders>
          </w:tcPr>
          <w:p w14:paraId="14DEE0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Borders>
              <w:top w:val="nil"/>
              <w:left w:val="nil"/>
              <w:bottom w:val="nil"/>
              <w:right w:val="nil"/>
            </w:tcBorders>
          </w:tcPr>
          <w:p w14:paraId="454774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256</w:t>
            </w:r>
          </w:p>
        </w:tc>
        <w:tc>
          <w:tcPr>
            <w:tcW w:w="864" w:type="dxa"/>
            <w:tcBorders>
              <w:top w:val="nil"/>
              <w:left w:val="nil"/>
              <w:bottom w:val="nil"/>
              <w:right w:val="nil"/>
            </w:tcBorders>
          </w:tcPr>
          <w:p w14:paraId="614297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752</w:t>
            </w:r>
          </w:p>
        </w:tc>
        <w:tc>
          <w:tcPr>
            <w:tcW w:w="768" w:type="dxa"/>
            <w:tcBorders>
              <w:top w:val="nil"/>
              <w:left w:val="nil"/>
              <w:bottom w:val="nil"/>
              <w:right w:val="nil"/>
            </w:tcBorders>
          </w:tcPr>
          <w:p w14:paraId="52CBE9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1.116</w:t>
            </w:r>
          </w:p>
        </w:tc>
      </w:tr>
      <w:tr w:rsidR="00B36624" w:rsidRPr="00B36624" w14:paraId="202B6297" w14:textId="77777777">
        <w:tc>
          <w:tcPr>
            <w:tcW w:w="1812" w:type="dxa"/>
            <w:tcBorders>
              <w:top w:val="nil"/>
              <w:left w:val="nil"/>
              <w:bottom w:val="nil"/>
              <w:right w:val="nil"/>
            </w:tcBorders>
          </w:tcPr>
          <w:p w14:paraId="6F70DC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w:t>
            </w:r>
          </w:p>
        </w:tc>
        <w:tc>
          <w:tcPr>
            <w:tcW w:w="864" w:type="dxa"/>
            <w:tcBorders>
              <w:top w:val="nil"/>
              <w:left w:val="nil"/>
              <w:bottom w:val="nil"/>
              <w:right w:val="nil"/>
            </w:tcBorders>
          </w:tcPr>
          <w:p w14:paraId="57D927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Borders>
              <w:top w:val="nil"/>
              <w:left w:val="nil"/>
              <w:bottom w:val="nil"/>
              <w:right w:val="nil"/>
            </w:tcBorders>
          </w:tcPr>
          <w:p w14:paraId="40CA4F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301</w:t>
            </w:r>
          </w:p>
        </w:tc>
        <w:tc>
          <w:tcPr>
            <w:tcW w:w="864" w:type="dxa"/>
            <w:tcBorders>
              <w:top w:val="nil"/>
              <w:left w:val="nil"/>
              <w:bottom w:val="nil"/>
              <w:right w:val="nil"/>
            </w:tcBorders>
          </w:tcPr>
          <w:p w14:paraId="2C5E5E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800</w:t>
            </w:r>
          </w:p>
        </w:tc>
        <w:tc>
          <w:tcPr>
            <w:tcW w:w="768" w:type="dxa"/>
            <w:tcBorders>
              <w:top w:val="nil"/>
              <w:left w:val="nil"/>
              <w:bottom w:val="nil"/>
              <w:right w:val="nil"/>
            </w:tcBorders>
          </w:tcPr>
          <w:p w14:paraId="3B6EAE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1.160</w:t>
            </w:r>
          </w:p>
        </w:tc>
      </w:tr>
      <w:tr w:rsidR="00B36624" w:rsidRPr="00B36624" w14:paraId="71CBF8E7" w14:textId="77777777">
        <w:tc>
          <w:tcPr>
            <w:tcW w:w="1812" w:type="dxa"/>
            <w:tcBorders>
              <w:top w:val="nil"/>
              <w:left w:val="nil"/>
              <w:bottom w:val="nil"/>
              <w:right w:val="nil"/>
            </w:tcBorders>
          </w:tcPr>
          <w:p w14:paraId="3B720F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w:t>
            </w:r>
          </w:p>
        </w:tc>
        <w:tc>
          <w:tcPr>
            <w:tcW w:w="864" w:type="dxa"/>
            <w:tcBorders>
              <w:top w:val="nil"/>
              <w:left w:val="nil"/>
              <w:bottom w:val="nil"/>
              <w:right w:val="nil"/>
            </w:tcBorders>
          </w:tcPr>
          <w:p w14:paraId="21B64C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Borders>
              <w:top w:val="nil"/>
              <w:left w:val="nil"/>
              <w:bottom w:val="nil"/>
              <w:right w:val="nil"/>
            </w:tcBorders>
          </w:tcPr>
          <w:p w14:paraId="6994C6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340</w:t>
            </w:r>
          </w:p>
        </w:tc>
        <w:tc>
          <w:tcPr>
            <w:tcW w:w="864" w:type="dxa"/>
            <w:tcBorders>
              <w:top w:val="nil"/>
              <w:left w:val="nil"/>
              <w:bottom w:val="nil"/>
              <w:right w:val="nil"/>
            </w:tcBorders>
          </w:tcPr>
          <w:p w14:paraId="0BA0E3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904</w:t>
            </w:r>
          </w:p>
        </w:tc>
        <w:tc>
          <w:tcPr>
            <w:tcW w:w="768" w:type="dxa"/>
            <w:tcBorders>
              <w:top w:val="nil"/>
              <w:left w:val="nil"/>
              <w:bottom w:val="nil"/>
              <w:right w:val="nil"/>
            </w:tcBorders>
          </w:tcPr>
          <w:p w14:paraId="364AE1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960</w:t>
            </w:r>
          </w:p>
        </w:tc>
      </w:tr>
      <w:tr w:rsidR="00B36624" w:rsidRPr="00B36624" w14:paraId="338CD672" w14:textId="77777777">
        <w:tc>
          <w:tcPr>
            <w:tcW w:w="1812" w:type="dxa"/>
            <w:tcBorders>
              <w:top w:val="nil"/>
              <w:left w:val="nil"/>
              <w:bottom w:val="nil"/>
              <w:right w:val="nil"/>
            </w:tcBorders>
          </w:tcPr>
          <w:p w14:paraId="3918A1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w:t>
            </w:r>
          </w:p>
        </w:tc>
        <w:tc>
          <w:tcPr>
            <w:tcW w:w="864" w:type="dxa"/>
            <w:tcBorders>
              <w:top w:val="nil"/>
              <w:left w:val="nil"/>
              <w:bottom w:val="nil"/>
              <w:right w:val="nil"/>
            </w:tcBorders>
          </w:tcPr>
          <w:p w14:paraId="010777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32</w:t>
            </w:r>
          </w:p>
        </w:tc>
        <w:tc>
          <w:tcPr>
            <w:tcW w:w="852" w:type="dxa"/>
            <w:tcBorders>
              <w:top w:val="nil"/>
              <w:left w:val="nil"/>
              <w:bottom w:val="nil"/>
              <w:right w:val="nil"/>
            </w:tcBorders>
          </w:tcPr>
          <w:p w14:paraId="16909F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366</w:t>
            </w:r>
          </w:p>
        </w:tc>
        <w:tc>
          <w:tcPr>
            <w:tcW w:w="864" w:type="dxa"/>
            <w:tcBorders>
              <w:top w:val="nil"/>
              <w:left w:val="nil"/>
              <w:bottom w:val="nil"/>
              <w:right w:val="nil"/>
            </w:tcBorders>
          </w:tcPr>
          <w:p w14:paraId="4547D5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1.000</w:t>
            </w:r>
          </w:p>
        </w:tc>
        <w:tc>
          <w:tcPr>
            <w:tcW w:w="768" w:type="dxa"/>
            <w:tcBorders>
              <w:top w:val="nil"/>
              <w:left w:val="nil"/>
              <w:bottom w:val="nil"/>
              <w:right w:val="nil"/>
            </w:tcBorders>
          </w:tcPr>
          <w:p w14:paraId="6FD0AD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740</w:t>
            </w:r>
          </w:p>
        </w:tc>
      </w:tr>
      <w:tr w:rsidR="00B36624" w:rsidRPr="00B36624" w14:paraId="3F9D67CB" w14:textId="77777777">
        <w:tc>
          <w:tcPr>
            <w:tcW w:w="1812" w:type="dxa"/>
            <w:tcBorders>
              <w:top w:val="nil"/>
              <w:left w:val="nil"/>
              <w:bottom w:val="nil"/>
              <w:right w:val="nil"/>
            </w:tcBorders>
          </w:tcPr>
          <w:p w14:paraId="3D0BA8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w:t>
            </w:r>
          </w:p>
        </w:tc>
        <w:tc>
          <w:tcPr>
            <w:tcW w:w="864" w:type="dxa"/>
            <w:tcBorders>
              <w:top w:val="nil"/>
              <w:left w:val="nil"/>
              <w:bottom w:val="nil"/>
              <w:right w:val="nil"/>
            </w:tcBorders>
          </w:tcPr>
          <w:p w14:paraId="0355F0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112</w:t>
            </w:r>
          </w:p>
        </w:tc>
        <w:tc>
          <w:tcPr>
            <w:tcW w:w="852" w:type="dxa"/>
            <w:tcBorders>
              <w:top w:val="nil"/>
              <w:left w:val="nil"/>
              <w:bottom w:val="nil"/>
              <w:right w:val="nil"/>
            </w:tcBorders>
          </w:tcPr>
          <w:p w14:paraId="12E6C0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412</w:t>
            </w:r>
          </w:p>
        </w:tc>
        <w:tc>
          <w:tcPr>
            <w:tcW w:w="864" w:type="dxa"/>
            <w:tcBorders>
              <w:top w:val="nil"/>
              <w:left w:val="nil"/>
              <w:bottom w:val="nil"/>
              <w:right w:val="nil"/>
            </w:tcBorders>
          </w:tcPr>
          <w:p w14:paraId="397299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1.080</w:t>
            </w:r>
          </w:p>
        </w:tc>
        <w:tc>
          <w:tcPr>
            <w:tcW w:w="768" w:type="dxa"/>
            <w:tcBorders>
              <w:top w:val="nil"/>
              <w:left w:val="nil"/>
              <w:bottom w:val="nil"/>
              <w:right w:val="nil"/>
            </w:tcBorders>
          </w:tcPr>
          <w:p w14:paraId="7C7F6D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740</w:t>
            </w:r>
          </w:p>
        </w:tc>
      </w:tr>
      <w:tr w:rsidR="00B36624" w:rsidRPr="00B36624" w14:paraId="1F431786" w14:textId="77777777">
        <w:tc>
          <w:tcPr>
            <w:tcW w:w="1812" w:type="dxa"/>
            <w:tcBorders>
              <w:top w:val="nil"/>
              <w:left w:val="nil"/>
              <w:bottom w:val="nil"/>
              <w:right w:val="nil"/>
            </w:tcBorders>
          </w:tcPr>
          <w:p w14:paraId="14A3BA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w:t>
            </w:r>
          </w:p>
        </w:tc>
        <w:tc>
          <w:tcPr>
            <w:tcW w:w="864" w:type="dxa"/>
            <w:tcBorders>
              <w:top w:val="nil"/>
              <w:left w:val="nil"/>
              <w:bottom w:val="nil"/>
              <w:right w:val="nil"/>
            </w:tcBorders>
          </w:tcPr>
          <w:p w14:paraId="6835AB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176</w:t>
            </w:r>
          </w:p>
        </w:tc>
        <w:tc>
          <w:tcPr>
            <w:tcW w:w="852" w:type="dxa"/>
            <w:tcBorders>
              <w:top w:val="nil"/>
              <w:left w:val="nil"/>
              <w:bottom w:val="nil"/>
              <w:right w:val="nil"/>
            </w:tcBorders>
          </w:tcPr>
          <w:p w14:paraId="6DF18A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440</w:t>
            </w:r>
          </w:p>
        </w:tc>
        <w:tc>
          <w:tcPr>
            <w:tcW w:w="864" w:type="dxa"/>
            <w:tcBorders>
              <w:top w:val="nil"/>
              <w:left w:val="nil"/>
              <w:bottom w:val="nil"/>
              <w:right w:val="nil"/>
            </w:tcBorders>
          </w:tcPr>
          <w:p w14:paraId="665039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1.120</w:t>
            </w:r>
          </w:p>
        </w:tc>
        <w:tc>
          <w:tcPr>
            <w:tcW w:w="768" w:type="dxa"/>
            <w:tcBorders>
              <w:top w:val="nil"/>
              <w:left w:val="nil"/>
              <w:bottom w:val="nil"/>
              <w:right w:val="nil"/>
            </w:tcBorders>
          </w:tcPr>
          <w:p w14:paraId="2EB2DF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840</w:t>
            </w:r>
          </w:p>
        </w:tc>
      </w:tr>
      <w:tr w:rsidR="00B36624" w:rsidRPr="00B36624" w14:paraId="54C008E9" w14:textId="77777777">
        <w:tc>
          <w:tcPr>
            <w:tcW w:w="1812" w:type="dxa"/>
            <w:tcBorders>
              <w:top w:val="nil"/>
              <w:left w:val="nil"/>
              <w:bottom w:val="nil"/>
              <w:right w:val="nil"/>
            </w:tcBorders>
          </w:tcPr>
          <w:p w14:paraId="6BEA3B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w:t>
            </w:r>
          </w:p>
        </w:tc>
        <w:tc>
          <w:tcPr>
            <w:tcW w:w="864" w:type="dxa"/>
            <w:tcBorders>
              <w:top w:val="nil"/>
              <w:left w:val="nil"/>
              <w:bottom w:val="nil"/>
              <w:right w:val="nil"/>
            </w:tcBorders>
          </w:tcPr>
          <w:p w14:paraId="13F11D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176</w:t>
            </w:r>
          </w:p>
        </w:tc>
        <w:tc>
          <w:tcPr>
            <w:tcW w:w="852" w:type="dxa"/>
            <w:tcBorders>
              <w:top w:val="nil"/>
              <w:left w:val="nil"/>
              <w:bottom w:val="nil"/>
              <w:right w:val="nil"/>
            </w:tcBorders>
          </w:tcPr>
          <w:p w14:paraId="2407E0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472</w:t>
            </w:r>
          </w:p>
        </w:tc>
        <w:tc>
          <w:tcPr>
            <w:tcW w:w="864" w:type="dxa"/>
            <w:tcBorders>
              <w:top w:val="nil"/>
              <w:left w:val="nil"/>
              <w:bottom w:val="nil"/>
              <w:right w:val="nil"/>
            </w:tcBorders>
          </w:tcPr>
          <w:p w14:paraId="5D2C0C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1.136</w:t>
            </w:r>
          </w:p>
        </w:tc>
        <w:tc>
          <w:tcPr>
            <w:tcW w:w="768" w:type="dxa"/>
            <w:tcBorders>
              <w:top w:val="nil"/>
              <w:left w:val="nil"/>
              <w:bottom w:val="nil"/>
              <w:right w:val="nil"/>
            </w:tcBorders>
          </w:tcPr>
          <w:p w14:paraId="7DEEFF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1.040</w:t>
            </w:r>
          </w:p>
        </w:tc>
      </w:tr>
      <w:tr w:rsidR="00B36624" w:rsidRPr="00B36624" w14:paraId="073C284C" w14:textId="77777777">
        <w:tc>
          <w:tcPr>
            <w:tcW w:w="1812" w:type="dxa"/>
            <w:tcBorders>
              <w:top w:val="nil"/>
              <w:left w:val="nil"/>
              <w:bottom w:val="nil"/>
              <w:right w:val="nil"/>
            </w:tcBorders>
          </w:tcPr>
          <w:p w14:paraId="6622A8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w:t>
            </w:r>
          </w:p>
        </w:tc>
        <w:tc>
          <w:tcPr>
            <w:tcW w:w="864" w:type="dxa"/>
            <w:tcBorders>
              <w:top w:val="nil"/>
              <w:left w:val="nil"/>
              <w:bottom w:val="nil"/>
              <w:right w:val="nil"/>
            </w:tcBorders>
          </w:tcPr>
          <w:p w14:paraId="5AB5E8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196</w:t>
            </w:r>
          </w:p>
        </w:tc>
        <w:tc>
          <w:tcPr>
            <w:tcW w:w="852" w:type="dxa"/>
            <w:tcBorders>
              <w:top w:val="nil"/>
              <w:left w:val="nil"/>
              <w:bottom w:val="nil"/>
              <w:right w:val="nil"/>
            </w:tcBorders>
          </w:tcPr>
          <w:p w14:paraId="0FB5AB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488</w:t>
            </w:r>
          </w:p>
        </w:tc>
        <w:tc>
          <w:tcPr>
            <w:tcW w:w="864" w:type="dxa"/>
            <w:tcBorders>
              <w:top w:val="nil"/>
              <w:left w:val="nil"/>
              <w:bottom w:val="nil"/>
              <w:right w:val="nil"/>
            </w:tcBorders>
          </w:tcPr>
          <w:p w14:paraId="478070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1.144</w:t>
            </w:r>
          </w:p>
        </w:tc>
        <w:tc>
          <w:tcPr>
            <w:tcW w:w="768" w:type="dxa"/>
            <w:tcBorders>
              <w:top w:val="nil"/>
              <w:left w:val="nil"/>
              <w:bottom w:val="nil"/>
              <w:right w:val="nil"/>
            </w:tcBorders>
          </w:tcPr>
          <w:p w14:paraId="2560A2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940</w:t>
            </w:r>
          </w:p>
        </w:tc>
      </w:tr>
      <w:tr w:rsidR="00B36624" w:rsidRPr="00B36624" w14:paraId="05765FF0" w14:textId="77777777">
        <w:tc>
          <w:tcPr>
            <w:tcW w:w="1812" w:type="dxa"/>
            <w:tcBorders>
              <w:top w:val="nil"/>
              <w:left w:val="nil"/>
              <w:bottom w:val="nil"/>
              <w:right w:val="nil"/>
            </w:tcBorders>
          </w:tcPr>
          <w:p w14:paraId="29E298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864" w:type="dxa"/>
            <w:tcBorders>
              <w:top w:val="nil"/>
              <w:left w:val="nil"/>
              <w:bottom w:val="nil"/>
              <w:right w:val="nil"/>
            </w:tcBorders>
          </w:tcPr>
          <w:p w14:paraId="75122B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172</w:t>
            </w:r>
          </w:p>
        </w:tc>
        <w:tc>
          <w:tcPr>
            <w:tcW w:w="852" w:type="dxa"/>
            <w:tcBorders>
              <w:top w:val="nil"/>
              <w:left w:val="nil"/>
              <w:bottom w:val="nil"/>
              <w:right w:val="nil"/>
            </w:tcBorders>
          </w:tcPr>
          <w:p w14:paraId="5512C8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504</w:t>
            </w:r>
          </w:p>
        </w:tc>
        <w:tc>
          <w:tcPr>
            <w:tcW w:w="864" w:type="dxa"/>
            <w:tcBorders>
              <w:top w:val="nil"/>
              <w:left w:val="nil"/>
              <w:bottom w:val="nil"/>
              <w:right w:val="nil"/>
            </w:tcBorders>
          </w:tcPr>
          <w:p w14:paraId="4C93D6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1.200</w:t>
            </w:r>
          </w:p>
        </w:tc>
        <w:tc>
          <w:tcPr>
            <w:tcW w:w="768" w:type="dxa"/>
            <w:tcBorders>
              <w:top w:val="nil"/>
              <w:left w:val="nil"/>
              <w:bottom w:val="nil"/>
              <w:right w:val="nil"/>
            </w:tcBorders>
          </w:tcPr>
          <w:p w14:paraId="5E97ED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940</w:t>
            </w:r>
          </w:p>
        </w:tc>
      </w:tr>
      <w:tr w:rsidR="00B36624" w:rsidRPr="00B36624" w14:paraId="6FCC4D2E" w14:textId="77777777">
        <w:tc>
          <w:tcPr>
            <w:tcW w:w="1812" w:type="dxa"/>
            <w:tcBorders>
              <w:top w:val="nil"/>
              <w:left w:val="nil"/>
              <w:bottom w:val="nil"/>
              <w:right w:val="nil"/>
            </w:tcBorders>
          </w:tcPr>
          <w:p w14:paraId="294B34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864" w:type="dxa"/>
            <w:tcBorders>
              <w:top w:val="nil"/>
              <w:left w:val="nil"/>
              <w:bottom w:val="nil"/>
              <w:right w:val="nil"/>
            </w:tcBorders>
          </w:tcPr>
          <w:p w14:paraId="453A77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Borders>
              <w:top w:val="nil"/>
              <w:left w:val="nil"/>
              <w:bottom w:val="nil"/>
              <w:right w:val="nil"/>
            </w:tcBorders>
          </w:tcPr>
          <w:p w14:paraId="6F1608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4.251</w:t>
            </w:r>
          </w:p>
        </w:tc>
        <w:tc>
          <w:tcPr>
            <w:tcW w:w="864" w:type="dxa"/>
            <w:tcBorders>
              <w:top w:val="nil"/>
              <w:left w:val="nil"/>
              <w:bottom w:val="nil"/>
              <w:right w:val="nil"/>
            </w:tcBorders>
          </w:tcPr>
          <w:p w14:paraId="3B5A53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11.090</w:t>
            </w:r>
          </w:p>
        </w:tc>
        <w:tc>
          <w:tcPr>
            <w:tcW w:w="768" w:type="dxa"/>
            <w:tcBorders>
              <w:top w:val="nil"/>
              <w:left w:val="nil"/>
              <w:bottom w:val="nil"/>
              <w:right w:val="nil"/>
            </w:tcBorders>
          </w:tcPr>
          <w:p w14:paraId="134597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11.800</w:t>
            </w:r>
          </w:p>
        </w:tc>
      </w:tr>
    </w:tbl>
    <w:p w14:paraId="0BB9D6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Дефицит в пулеметах пришлось пополнять заграничными заказами, принимая на вооружение армии без особого разбора все системы, какие возможно было получить, — Кольта, Льюиса, Гочкиса, Шоша и др. (11329)</w:t>
      </w:r>
    </w:p>
    <w:p w14:paraId="736F382B"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0CCAB5F9" w14:textId="77777777" w:rsidR="00ED224E" w:rsidRPr="00B36624" w:rsidRDefault="00ED224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маю 1916 г. перестал существовать частный снарядный завод «Саламандра»: оборудование его было реквизировано для казенных нужд. То же случилось с токарными станками Люберецкого завода сельскохозяйственных машин, вывезенными из него на казенные снарядные заводы. Стало, по существу, казенным изготовление снарядов и на Путиловском заводе — одном из главных поставщиков снарядов (секвестр был наложен на него 27 февраля). 21 мая 1916 г. Шуваев утвердил решение о ликвидации так называемого Гранатного комитета, объединявшего группу предприятий во главе с Путиловским заводом, Русско-Азиатским банком и французской фирмой «Шнейдер». Устроенные по «общественной» инициативе снарядные заводы (Демиевский под Киевом, бакинский, завод Земского и Городского союзов в Подольске) с окончанием войны и ликвидацией предприятий Земгора тоже должны были отойти к казне (19 (19409).</w:t>
      </w:r>
    </w:p>
    <w:p w14:paraId="57B3B7BF" w14:textId="77777777" w:rsidR="00ED224E" w:rsidRPr="00B36624" w:rsidRDefault="00ED224E" w:rsidP="00615CF2">
      <w:pPr>
        <w:pStyle w:val="p1"/>
        <w:spacing w:before="0" w:beforeAutospacing="0" w:after="0" w:afterAutospacing="0"/>
        <w:jc w:val="both"/>
        <w:rPr>
          <w:color w:val="000000" w:themeColor="text1"/>
          <w:sz w:val="16"/>
          <w:szCs w:val="16"/>
        </w:rPr>
      </w:pPr>
    </w:p>
    <w:p w14:paraId="249CED42" w14:textId="77777777" w:rsidR="00EB066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346D2C5" w14:textId="77777777" w:rsidR="00EB0669" w:rsidRPr="00B36624" w:rsidRDefault="00EB0669" w:rsidP="00615CF2">
      <w:pPr>
        <w:autoSpaceDE w:val="0"/>
        <w:autoSpaceDN w:val="0"/>
        <w:adjustRightInd w:val="0"/>
        <w:rPr>
          <w:rFonts w:ascii="Times New Roman" w:hAnsi="Times New Roman" w:cs="Times New Roman"/>
          <w:iCs/>
          <w:color w:val="000000" w:themeColor="text1"/>
          <w:sz w:val="16"/>
          <w:szCs w:val="16"/>
        </w:rPr>
      </w:pPr>
    </w:p>
    <w:p w14:paraId="3F10A895" w14:textId="77777777" w:rsidR="00EB0669" w:rsidRPr="00B36624" w:rsidRDefault="00EB0669" w:rsidP="00615CF2">
      <w:pPr>
        <w:pStyle w:val="ae"/>
        <w:spacing w:before="0" w:after="0"/>
        <w:rPr>
          <w:color w:val="000000" w:themeColor="text1"/>
          <w:sz w:val="16"/>
          <w:szCs w:val="16"/>
        </w:rPr>
      </w:pPr>
      <w:r w:rsidRPr="00B36624">
        <w:rPr>
          <w:color w:val="000000" w:themeColor="text1"/>
          <w:sz w:val="16"/>
          <w:szCs w:val="16"/>
        </w:rPr>
        <w:t>К маю 1916 турецкие войска начали немного приходить в себя после серии жестоких поражений от русской армии. Германия и Австро-Венгрия с начала года наращивали военную помощь Османской империи, опасаясь, что успешные действия русских на Кавказском фронте, уже глубокого продвинувшихся вглубь страны, заставят ее выйти из войны. Союзники поставляли Турции вооружения, аэропланы, автомобили и артиллерию. Воспользовавшись этим, турецкие войска в мае начали попытки отбросить русских с занятых позиций.</w:t>
      </w:r>
    </w:p>
    <w:p w14:paraId="7D202DDF" w14:textId="77777777" w:rsidR="00EB0669" w:rsidRPr="00B36624" w:rsidRDefault="00EB0669" w:rsidP="00615CF2">
      <w:pPr>
        <w:pStyle w:val="ae"/>
        <w:spacing w:before="0" w:after="0"/>
        <w:rPr>
          <w:color w:val="000000" w:themeColor="text1"/>
          <w:sz w:val="16"/>
          <w:szCs w:val="16"/>
        </w:rPr>
      </w:pPr>
      <w:r w:rsidRPr="00B36624">
        <w:rPr>
          <w:color w:val="000000" w:themeColor="text1"/>
          <w:sz w:val="16"/>
          <w:szCs w:val="16"/>
        </w:rPr>
        <w:t>Наибольшая активность проявлялась в районах Мамалатун и Ашкале (в 50 километрах к западу от Эрзурума), Эрзинджана (в 150 километрах к западу от Эрзурума). Но все атаки турок, пытавшихся вернуть под контроль если не Эрзурум, то хотя бы важный дорожный узел Ашкале, отбивались с большими для них потерями. На побережье Черного моря русским войскам удалось продолжить продвижение на запад и овладеть городком Платана в 17 км к западу от Трапезунда (ныне Трабзон).</w:t>
      </w:r>
    </w:p>
    <w:p w14:paraId="568CCABB" w14:textId="77777777" w:rsidR="00EB0669" w:rsidRPr="00B36624" w:rsidRDefault="00EB0669" w:rsidP="00615CF2">
      <w:pPr>
        <w:pStyle w:val="ae"/>
        <w:spacing w:before="0" w:after="0"/>
        <w:rPr>
          <w:color w:val="000000" w:themeColor="text1"/>
          <w:sz w:val="16"/>
          <w:szCs w:val="16"/>
        </w:rPr>
      </w:pPr>
      <w:r w:rsidRPr="00B36624">
        <w:rPr>
          <w:color w:val="000000" w:themeColor="text1"/>
          <w:sz w:val="16"/>
          <w:szCs w:val="16"/>
        </w:rPr>
        <w:t>От захваченного в зимнюю компанию Муша русские войска в эти дни начали также продвижение на Диярбакыр (в 150 километрах к западу от озера Ван, на юго-востоке современной Турции). На багдадском направлении со стороны Персии русскими был занят город Касре-Ширин (на границе нынешних Ирана и Ирака), от которого открывался путь для наступления уже на Месопотамскую равнину (17095).</w:t>
      </w:r>
    </w:p>
    <w:p w14:paraId="724A588C" w14:textId="77777777" w:rsidR="00EB0669" w:rsidRPr="00B36624" w:rsidRDefault="00EB0669" w:rsidP="00615CF2">
      <w:pPr>
        <w:autoSpaceDE w:val="0"/>
        <w:autoSpaceDN w:val="0"/>
        <w:adjustRightInd w:val="0"/>
        <w:rPr>
          <w:rFonts w:ascii="Times New Roman" w:hAnsi="Times New Roman" w:cs="Times New Roman"/>
          <w:iCs/>
          <w:color w:val="000000" w:themeColor="text1"/>
          <w:sz w:val="16"/>
          <w:szCs w:val="16"/>
        </w:rPr>
      </w:pPr>
    </w:p>
    <w:p w14:paraId="2933F34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9091E3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DDA31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 (14) мая 1916 до внесения необходимых изменений в конструкцию топливной системы полеты на М-9 становились уделом добровольцев. Вскоре соответствующий “рационализаторский” проект поступил от пилота лейтенанта В. Г. Косоротова и 3 июня, после опробования на М-9 с флотским номером 101, получил одобрение Авиационного комитета Черноморского флота. Представленную здесь схему бензинового и воздушного трубопроводов и ее описание послали на ПРТВ. Вместо главного и расходного баков на ранних серийных аппаратах и основного и двух резервных (дополнительных, между стойками крыльев) резервуаров более поздних машин (на них крыльевые баки лишь дополняли главный, из которого происходило питание мотора), В. Г. Косоротов предложил установку, при которой топливо из фюзеляжного резервуара подавалось к двигателю благодаря избыточному воздушному давлению, создаваемому внутри бака при помощи насоса. Воздушный трубопровод состоял из медных и резиновых трубок диаметром, соответственно, 10 и 15 мм, алюминиевого расширителя диаметром 40 мм и длиной 760 мм, помещенного на правой передней наклонной моторной стойке коробки крыльев, тройного воздушного крана, редукционного крана с манометром и запасной ручной воздушной помпы с собственным краном. Постоянное давление воздуха в системе поддерживалось воздушным насосом от ротативного двигателя “Гном-Моносупап”, установленным на кронштейне рядом с водяной помпой с помощью тех же 2 болтов, которыми “крепится мотор к диску”. Воздушный насос приводился в движение шестеренкой водяной помпы, а потому имел скорость вращения, равную числу оборотов двигателя. При порче насоса механик или летчик включал ручную воздушную помпу, работая ею с интервалом от 3 до 10 минут. Схема все же предусматривала использование 1 или 2 резервных баков емкостью около 30 литров каждый, которые могли находиться под левым и правым верхними крыльями в районе первых от корпуса пар стоек; бензин от этих резервуаров поступал бы непосредственно к двигателю самотеком. Лейтенант Косоротов полагал, что его система являлась безопасной — в сравнении с ранней заводской, и более простой — в сравнении с более поздней, введенной на ПРТВ и состоявшей, как уже отмечалось, из главного фюзеляжного и двух дополнительных топливных баков и их бензопроводки большой протяженности. Действительно, в бою аппарат с двумя-тремя независимыми друг от друга бензобаками обладал некими преимуществами перед машиной с соединенными вместе основным и разносными резервуарами. По всей видимости, схема Косоротова нашла позднее воплощение на летающих лодках типа М-15 хотя, возможно, она подверглась некоторому пересмотру (2807).</w:t>
      </w:r>
    </w:p>
    <w:p w14:paraId="36B73F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0455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(14) мая 1916 г. отечественное самолетостроение получило от предприятий России 461 двигатель, или 36 % всех потребных двигателей, а к концу 1917 г. русские заводы покрыли только 5 % необходимого количества двигателей (9705).</w:t>
      </w:r>
    </w:p>
    <w:p w14:paraId="544B12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03F4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CB3C95"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мая 1916 г. на самолетостроительные заводы поступил 461 отечественный авиамотор, что составляло лишь около 35% необходимого количества (11852).</w:t>
      </w:r>
    </w:p>
    <w:p w14:paraId="35D9E5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E418589" w14:textId="3F1D881C" w:rsidR="00E75247" w:rsidRPr="002D65D1" w:rsidRDefault="00E752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На </w:t>
      </w:r>
      <w:r>
        <w:rPr>
          <w:rFonts w:ascii="Times New Roman" w:hAnsi="Times New Roman" w:cs="Times New Roman"/>
          <w:color w:val="0070C0"/>
          <w:sz w:val="16"/>
          <w:szCs w:val="16"/>
          <w:lang w:bidi="en-US"/>
        </w:rPr>
        <w:t>1 (</w:t>
      </w:r>
      <w:r w:rsidRPr="002D65D1">
        <w:rPr>
          <w:rFonts w:ascii="Times New Roman" w:hAnsi="Times New Roman" w:cs="Times New Roman"/>
          <w:color w:val="0070C0"/>
          <w:sz w:val="16"/>
          <w:szCs w:val="16"/>
          <w:lang w:bidi="en-US"/>
        </w:rPr>
        <w:t>14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мая 1916 г. с начала войны на фронт было отправлено 1455 русских самолетов, из которых 961 — российского производства, а еще 494 — французского (23525).</w:t>
      </w:r>
    </w:p>
    <w:p w14:paraId="72ACADBC" w14:textId="77777777" w:rsidR="00E75247" w:rsidRPr="002D65D1" w:rsidRDefault="00E75247" w:rsidP="00615CF2">
      <w:pPr>
        <w:rPr>
          <w:rFonts w:ascii="Times New Roman" w:hAnsi="Times New Roman" w:cs="Times New Roman"/>
          <w:color w:val="0070C0"/>
          <w:sz w:val="16"/>
          <w:szCs w:val="16"/>
          <w:lang w:bidi="en-US"/>
        </w:rPr>
      </w:pPr>
    </w:p>
    <w:p w14:paraId="033304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мая 1916, воскресенье, согласно Лемке:</w:t>
      </w:r>
    </w:p>
    <w:p w14:paraId="5730F7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Телеграмма вел. князя Александра Михайловича Алексееву:</w:t>
      </w:r>
    </w:p>
    <w:p w14:paraId="0C9090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сегодняшнее число имеется в запасе г. в. т. у. (главного военно-технического управления) 1 Вуазен с мотором, который мной направлен на Западный фронт, и 42 Перасоля с двумя гномами. Минимум еженедельной потребности отрядов в новых аппаратах составляет от 30 до 40 штук. Вы можете видеть, в каком безотрадном положении находится авиационное дело; несмотря на все мои старания, оно не улучшается. Александр”.</w:t>
      </w:r>
    </w:p>
    <w:p w14:paraId="21054E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Дайте этому теленку сосочку! Прохвост! (11289).</w:t>
      </w:r>
    </w:p>
    <w:p w14:paraId="63A36A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F3258E8" w14:textId="77777777" w:rsidR="00CB3C9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19896798" w14:textId="77777777" w:rsidR="00CB3C95" w:rsidRPr="00B36624" w:rsidRDefault="00CB3C95" w:rsidP="00615CF2">
      <w:pPr>
        <w:autoSpaceDE w:val="0"/>
        <w:autoSpaceDN w:val="0"/>
        <w:adjustRightInd w:val="0"/>
        <w:rPr>
          <w:rFonts w:ascii="Times New Roman" w:hAnsi="Times New Roman" w:cs="Times New Roman"/>
          <w:iCs/>
          <w:color w:val="000000" w:themeColor="text1"/>
          <w:sz w:val="16"/>
          <w:szCs w:val="16"/>
        </w:rPr>
      </w:pPr>
    </w:p>
    <w:p w14:paraId="4757E53F" w14:textId="77777777" w:rsidR="00CB3C95" w:rsidRPr="00B36624" w:rsidRDefault="00CB3C95"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 (14) мая</w:t>
      </w:r>
      <w:r w:rsidRPr="00B36624">
        <w:rPr>
          <w:rFonts w:ascii="Times New Roman" w:hAnsi="Times New Roman" w:cs="Times New Roman"/>
          <w:color w:val="000000" w:themeColor="text1"/>
          <w:sz w:val="16"/>
          <w:szCs w:val="16"/>
        </w:rPr>
        <w:t xml:space="preserve"> в 1916 году в Петрограде в доме номер 7 по Марсову полю открылось артистическое кабаре "Привал комедиантов", устроенное на смену закрывшемуся подвалу "Бродячая собака". Работало кабаре до 1919 года (14878).</w:t>
      </w:r>
    </w:p>
    <w:p w14:paraId="1202701D" w14:textId="77777777" w:rsidR="00CB3C95" w:rsidRPr="00B36624" w:rsidRDefault="00CB3C95" w:rsidP="00615CF2">
      <w:pPr>
        <w:rPr>
          <w:rFonts w:ascii="Times New Roman" w:hAnsi="Times New Roman" w:cs="Times New Roman"/>
          <w:color w:val="000000" w:themeColor="text1"/>
          <w:sz w:val="16"/>
          <w:szCs w:val="16"/>
        </w:rPr>
      </w:pPr>
    </w:p>
    <w:p w14:paraId="0293D44B" w14:textId="77777777" w:rsidR="00697DE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C43E6DB" w14:textId="77777777" w:rsidR="00697DEE" w:rsidRPr="00B36624" w:rsidRDefault="00697DEE" w:rsidP="00615CF2">
      <w:pPr>
        <w:autoSpaceDE w:val="0"/>
        <w:autoSpaceDN w:val="0"/>
        <w:adjustRightInd w:val="0"/>
        <w:rPr>
          <w:rFonts w:ascii="Times New Roman" w:hAnsi="Times New Roman" w:cs="Times New Roman"/>
          <w:iCs/>
          <w:color w:val="000000" w:themeColor="text1"/>
          <w:sz w:val="16"/>
          <w:szCs w:val="16"/>
        </w:rPr>
      </w:pPr>
    </w:p>
    <w:p w14:paraId="5D914B6E" w14:textId="77777777" w:rsidR="00B279F5" w:rsidRPr="00B36624" w:rsidRDefault="00B279F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мая — 12 (25) июня 1916 г. итальянская авиация сыграла важную роль в битве при Азиаго в Трентинской операции. Австро-венгерские войска предприняли попытку ударить в тыл итальянцам на позициях вдоль реки Изонцо. В ответ итальянцы сделали 61 самолетовылет на бомбардировку войск противника у горы Ортигара, сбросив 5,5 т бомб. На их прикрытие итальянскими истребителями был сделан 81 самолетовылет, хотя у австрийцев истребителей было только три. Тем не менее именно «массированные» действия авиации были объявлены причиной успеха, и в середине 1916 г. эскадрильи КВА начали объединять в группы (22825).</w:t>
      </w:r>
    </w:p>
    <w:p w14:paraId="2A07A3CA" w14:textId="77777777" w:rsidR="00B279F5" w:rsidRPr="00B36624" w:rsidRDefault="00B279F5" w:rsidP="00615CF2">
      <w:pPr>
        <w:rPr>
          <w:rFonts w:ascii="Times New Roman" w:hAnsi="Times New Roman" w:cs="Times New Roman"/>
          <w:color w:val="000000" w:themeColor="text1"/>
          <w:sz w:val="16"/>
          <w:szCs w:val="16"/>
        </w:rPr>
      </w:pPr>
    </w:p>
    <w:p w14:paraId="53FC66CE"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1 (14) мая 1916 в районе нижнего течения реки Изонцо австрийцы провели первую химическую атаку на Итальянском фронте. От нее погибли и пострадали около 6,5 тысяч итальянских солдат (17045).</w:t>
      </w:r>
    </w:p>
    <w:p w14:paraId="1500D85C" w14:textId="77777777" w:rsidR="00697DEE" w:rsidRPr="00B36624" w:rsidRDefault="00697DEE" w:rsidP="00615CF2">
      <w:pPr>
        <w:autoSpaceDE w:val="0"/>
        <w:autoSpaceDN w:val="0"/>
        <w:adjustRightInd w:val="0"/>
        <w:rPr>
          <w:rFonts w:ascii="Times New Roman" w:hAnsi="Times New Roman" w:cs="Times New Roman"/>
          <w:iCs/>
          <w:color w:val="000000" w:themeColor="text1"/>
          <w:sz w:val="16"/>
          <w:szCs w:val="16"/>
        </w:rPr>
      </w:pPr>
    </w:p>
    <w:p w14:paraId="5C790DF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B1AE1E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15934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1916 построенный 1 (14) марта 1916 на заводе С.С.Щетинина Аэроглиссер N 2 Голенищева-Кутузова был доставлен на территорию Петроградской морской авиашколы - на дамбу Гутуевского острова. Испытывали до 21 августа 1916, когда был составлен акт о полной поломке. Это был экраноплан на подводных крыльях (2807,78).</w:t>
      </w:r>
    </w:p>
    <w:p w14:paraId="164CA8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D69D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1916 Аэроглиссер № 2 Голешищева-Кутузова доставили па территорию все той же Петроградской морской авиашко</w:t>
      </w:r>
      <w:r w:rsidRPr="00B36624">
        <w:rPr>
          <w:rFonts w:ascii="Times New Roman" w:hAnsi="Times New Roman" w:cs="Times New Roman"/>
          <w:color w:val="000000" w:themeColor="text1"/>
          <w:sz w:val="16"/>
          <w:szCs w:val="16"/>
        </w:rPr>
        <w:softHyphen/>
        <w:t>лы, но на этот раз на дамбу Гутуевского острова столицы. И снова неизвестно, что происходило с ним до 21 августа, когда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B36624">
        <w:rPr>
          <w:rFonts w:ascii="Times New Roman" w:hAnsi="Times New Roman" w:cs="Times New Roman"/>
          <w:color w:val="000000" w:themeColor="text1"/>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Причину аварии не указывали, но, скорее всего, “Аэроглиссер № 2” “выскочил” из воды из-за слишком боль</w:t>
      </w:r>
      <w:r w:rsidRPr="00B36624">
        <w:rPr>
          <w:rFonts w:ascii="Times New Roman" w:hAnsi="Times New Roman" w:cs="Times New Roman"/>
          <w:color w:val="000000" w:themeColor="text1"/>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655523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E434674"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(15) мая в 1916 году ГВТУ подписало с В.А.Лебедевым контракт на постройку до конца года аэроплана </w:t>
      </w:r>
      <w:hyperlink r:id="rId41" w:tgtFrame="_blank" w:history="1">
        <w:r w:rsidRPr="00B36624">
          <w:rPr>
            <w:rFonts w:ascii="Times New Roman" w:hAnsi="Times New Roman" w:cs="Times New Roman"/>
            <w:color w:val="000000" w:themeColor="text1"/>
            <w:sz w:val="16"/>
            <w:szCs w:val="16"/>
          </w:rPr>
          <w:t xml:space="preserve">«Лебедь-12» </w:t>
        </w:r>
      </w:hyperlink>
      <w:r w:rsidRPr="00B36624">
        <w:rPr>
          <w:rFonts w:ascii="Times New Roman" w:hAnsi="Times New Roman" w:cs="Times New Roman"/>
          <w:color w:val="000000" w:themeColor="text1"/>
          <w:sz w:val="16"/>
          <w:szCs w:val="16"/>
        </w:rPr>
        <w:t>(«Альбатрос» с «Сальмсоном»). Срок контракта - до 31 марта 1917 года. Построили и опробовали до 1 марта 1919 года 216 экземпляров и 192 экземпляра были приняты (14879).</w:t>
      </w:r>
    </w:p>
    <w:p w14:paraId="45F28783" w14:textId="77777777" w:rsidR="00527A60" w:rsidRPr="00B36624" w:rsidRDefault="00527A60" w:rsidP="00615CF2">
      <w:pPr>
        <w:rPr>
          <w:rFonts w:ascii="Times New Roman" w:hAnsi="Times New Roman" w:cs="Times New Roman"/>
          <w:color w:val="000000" w:themeColor="text1"/>
          <w:sz w:val="16"/>
          <w:szCs w:val="16"/>
        </w:rPr>
      </w:pPr>
    </w:p>
    <w:p w14:paraId="04458F59"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(15) мая в 1916 году в Смоленске завершена постройка </w:t>
      </w:r>
      <w:hyperlink r:id="rId42" w:tgtFrame="_blank" w:history="1">
        <w:r w:rsidRPr="00B36624">
          <w:rPr>
            <w:rFonts w:ascii="Times New Roman" w:hAnsi="Times New Roman" w:cs="Times New Roman"/>
            <w:color w:val="000000" w:themeColor="text1"/>
            <w:sz w:val="16"/>
            <w:szCs w:val="16"/>
          </w:rPr>
          <w:t xml:space="preserve">четырехплана В.Ф.Савельева </w:t>
        </w:r>
      </w:hyperlink>
      <w:r w:rsidRPr="00B36624">
        <w:rPr>
          <w:rFonts w:ascii="Times New Roman" w:hAnsi="Times New Roman" w:cs="Times New Roman"/>
          <w:color w:val="000000" w:themeColor="text1"/>
          <w:sz w:val="16"/>
          <w:szCs w:val="16"/>
        </w:rPr>
        <w:t>- старшего механика второго авиапарка. Испытывал капитан Юнгмейстер, по его мнению, машина с двигателем Гном (потом Клерже) в 80 л.с. не уступала Альбатросу с мотором в 165 л.с., но мощность мотора надо было увеличить до 100 л.с. Потом В.Ф.Савельев проектировал большой пассажирский восьмиплан и построил в 1923 году четырехплан (14879).</w:t>
      </w:r>
    </w:p>
    <w:p w14:paraId="7B990C3D" w14:textId="77777777" w:rsidR="00527A60" w:rsidRPr="00B36624" w:rsidRDefault="00527A60" w:rsidP="00615CF2">
      <w:pPr>
        <w:rPr>
          <w:rFonts w:ascii="Times New Roman" w:hAnsi="Times New Roman" w:cs="Times New Roman"/>
          <w:color w:val="000000" w:themeColor="text1"/>
          <w:sz w:val="16"/>
          <w:szCs w:val="16"/>
        </w:rPr>
      </w:pPr>
    </w:p>
    <w:p w14:paraId="397788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1916 в Петрограде умерла от тифа первая русская летчица Лидия Виссарионовна Слюсаренко (Зверева), получившая пилотский диплом 10 августа 1911 года (см). Летная карьера Зверевой была непродолжительной, но имела, помимо чисто спортивного; и обществен</w:t>
      </w:r>
      <w:r w:rsidRPr="00B36624">
        <w:rPr>
          <w:rFonts w:ascii="Times New Roman" w:hAnsi="Times New Roman" w:cs="Times New Roman"/>
          <w:color w:val="000000" w:themeColor="text1"/>
          <w:sz w:val="16"/>
          <w:szCs w:val="16"/>
        </w:rPr>
        <w:softHyphen/>
        <w:t>ное значение, Зверева ратовала за привлечение женщин в авиацию для серьезной работы, а не для рекламы и шума, и за уравнение их в этом случае с мужчинами ("Новое время". 1916 г., 3 мая} "Аэро". 1913, № 16; "К спорту!”. 1912).</w:t>
      </w:r>
    </w:p>
    <w:p w14:paraId="39B213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FB16D6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4BF4AB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9A1DB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w:t>
      </w:r>
      <w:r w:rsidR="00CB3C95" w:rsidRPr="00B36624">
        <w:rPr>
          <w:rFonts w:ascii="Times New Roman" w:hAnsi="Times New Roman" w:cs="Times New Roman"/>
          <w:color w:val="000000" w:themeColor="text1"/>
          <w:sz w:val="16"/>
          <w:szCs w:val="16"/>
        </w:rPr>
        <w:t xml:space="preserve">(15) </w:t>
      </w:r>
      <w:r w:rsidRPr="00B36624">
        <w:rPr>
          <w:rFonts w:ascii="Times New Roman" w:hAnsi="Times New Roman" w:cs="Times New Roman"/>
          <w:color w:val="000000" w:themeColor="text1"/>
          <w:sz w:val="16"/>
          <w:szCs w:val="16"/>
        </w:rPr>
        <w:t>мая 1916 г. был подписан Договор ГВТУ с обществом «Бекос».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(11863).</w:t>
      </w:r>
    </w:p>
    <w:p w14:paraId="616C68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E45B70" w14:textId="77777777" w:rsidR="00221B6A" w:rsidRPr="00B36624" w:rsidRDefault="00221B6A" w:rsidP="00615CF2">
      <w:pPr>
        <w:pStyle w:val="ae"/>
        <w:spacing w:before="0" w:after="0"/>
        <w:rPr>
          <w:color w:val="000000" w:themeColor="text1"/>
          <w:sz w:val="16"/>
          <w:szCs w:val="16"/>
        </w:rPr>
      </w:pPr>
      <w:r w:rsidRPr="00B36624">
        <w:rPr>
          <w:color w:val="000000" w:themeColor="text1"/>
          <w:sz w:val="16"/>
          <w:szCs w:val="16"/>
        </w:rPr>
        <w:t>2 (15) мая 1916 г. был подписан договор ГВТУ с обществом «Бекос».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(18369).</w:t>
      </w:r>
    </w:p>
    <w:p w14:paraId="5194A52A" w14:textId="77777777" w:rsidR="00221B6A" w:rsidRPr="00B36624" w:rsidRDefault="00221B6A" w:rsidP="00615CF2">
      <w:pPr>
        <w:pStyle w:val="ae"/>
        <w:spacing w:before="0" w:after="0"/>
        <w:rPr>
          <w:color w:val="000000" w:themeColor="text1"/>
          <w:sz w:val="16"/>
          <w:szCs w:val="16"/>
        </w:rPr>
      </w:pPr>
    </w:p>
    <w:p w14:paraId="4E910F0E" w14:textId="77777777" w:rsidR="00221B6A" w:rsidRPr="00B36624" w:rsidRDefault="00221B6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1916 г. Подготовительная комиссия одобрила авансирование фирм «Сименс и Гальске», «Л.М. Эриксон» и «Н.К. Гейслера» в счет дополнительных заказов в рамках второго этапа реализации плана снабжения, т.е. на срок исполнения 1 июля 1917 г. На этом этапе планировалось привлечь к изготовлению аппаратуры казенные мастерские (в том числе, мастерские ОЭШ в Петрограде вместе с секвестрованным заводом фирмы «К. Лоренц»), Юрьевскую телефонную фабрику и завод, который начало строить в Москве Петроградское арматурно-электрическое акционерное общество (18297).</w:t>
      </w:r>
    </w:p>
    <w:p w14:paraId="2DFB5AE9" w14:textId="77777777" w:rsidR="00221B6A" w:rsidRPr="00B36624" w:rsidRDefault="00221B6A" w:rsidP="00615CF2">
      <w:pPr>
        <w:rPr>
          <w:rFonts w:ascii="Times New Roman" w:hAnsi="Times New Roman" w:cs="Times New Roman"/>
          <w:color w:val="000000" w:themeColor="text1"/>
          <w:sz w:val="16"/>
          <w:szCs w:val="16"/>
        </w:rPr>
      </w:pPr>
    </w:p>
    <w:p w14:paraId="1EDB79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1916 г. без зачисления в списки флота на заводе "Руссуд" было заложена плавучая база подводных лодок под названием "Эльборус" В декабре того же года ее спустили на воду. Если бы "Эльбрус" в то время удалось достроить, он стал бы первой в мире плавучей базой подводных лодок специальной по</w:t>
      </w:r>
      <w:r w:rsidRPr="00B36624">
        <w:rPr>
          <w:rFonts w:ascii="Times New Roman" w:hAnsi="Times New Roman" w:cs="Times New Roman"/>
          <w:color w:val="000000" w:themeColor="text1"/>
          <w:sz w:val="16"/>
          <w:szCs w:val="16"/>
        </w:rPr>
        <w:softHyphen/>
        <w:t>стройки. Однако его судьба оказалась иной: в годы гражданской войны недостроенное судно затонуло в Николаевском порту, на ру</w:t>
      </w:r>
      <w:r w:rsidRPr="00B36624">
        <w:rPr>
          <w:rFonts w:ascii="Times New Roman" w:hAnsi="Times New Roman" w:cs="Times New Roman"/>
          <w:color w:val="000000" w:themeColor="text1"/>
          <w:sz w:val="16"/>
          <w:szCs w:val="16"/>
        </w:rPr>
        <w:softHyphen/>
        <w:t>беже 30-х гг. было поднято на поверхность, восстановлено, дострое</w:t>
      </w:r>
      <w:r w:rsidRPr="00B36624">
        <w:rPr>
          <w:rFonts w:ascii="Times New Roman" w:hAnsi="Times New Roman" w:cs="Times New Roman"/>
          <w:color w:val="000000" w:themeColor="text1"/>
          <w:sz w:val="16"/>
          <w:szCs w:val="16"/>
        </w:rPr>
        <w:softHyphen/>
        <w:t>но и в 1933 г. вошло в состав Морских сил Черного моря под не</w:t>
      </w:r>
      <w:r w:rsidRPr="00B36624">
        <w:rPr>
          <w:rFonts w:ascii="Times New Roman" w:hAnsi="Times New Roman" w:cs="Times New Roman"/>
          <w:color w:val="000000" w:themeColor="text1"/>
          <w:sz w:val="16"/>
          <w:szCs w:val="16"/>
        </w:rPr>
        <w:softHyphen/>
        <w:t>сколько измененным названием. При водоизмещении 2800 т плав</w:t>
      </w:r>
      <w:r w:rsidRPr="00B36624">
        <w:rPr>
          <w:rFonts w:ascii="Times New Roman" w:hAnsi="Times New Roman" w:cs="Times New Roman"/>
          <w:color w:val="000000" w:themeColor="text1"/>
          <w:sz w:val="16"/>
          <w:szCs w:val="16"/>
        </w:rPr>
        <w:softHyphen/>
        <w:t>база имела скорость хода около 12 уз, обеспечивала базирование до четырех подводньгх лодок и обладала небольшими судоподъемны</w:t>
      </w:r>
      <w:r w:rsidRPr="00B36624">
        <w:rPr>
          <w:rFonts w:ascii="Times New Roman" w:hAnsi="Times New Roman" w:cs="Times New Roman"/>
          <w:color w:val="000000" w:themeColor="text1"/>
          <w:sz w:val="16"/>
          <w:szCs w:val="16"/>
        </w:rPr>
        <w:softHyphen/>
        <w:t>ми возможностями: ее носовой крамбол позволял опускать 50-тон</w:t>
      </w:r>
      <w:r w:rsidRPr="00B36624">
        <w:rPr>
          <w:rFonts w:ascii="Times New Roman" w:hAnsi="Times New Roman" w:cs="Times New Roman"/>
          <w:color w:val="000000" w:themeColor="text1"/>
          <w:sz w:val="16"/>
          <w:szCs w:val="16"/>
        </w:rPr>
        <w:softHyphen/>
        <w:t>ные гини на глубину до 50 м. В отличие от первоначального проек</w:t>
      </w:r>
      <w:r w:rsidRPr="00B36624">
        <w:rPr>
          <w:rFonts w:ascii="Times New Roman" w:hAnsi="Times New Roman" w:cs="Times New Roman"/>
          <w:color w:val="000000" w:themeColor="text1"/>
          <w:sz w:val="16"/>
          <w:szCs w:val="16"/>
        </w:rPr>
        <w:softHyphen/>
        <w:t>та плавбаза была достроена не с паровой машиной, а с дизель-элек</w:t>
      </w:r>
      <w:r w:rsidRPr="00B36624">
        <w:rPr>
          <w:rFonts w:ascii="Times New Roman" w:hAnsi="Times New Roman" w:cs="Times New Roman"/>
          <w:color w:val="000000" w:themeColor="text1"/>
          <w:sz w:val="16"/>
          <w:szCs w:val="16"/>
        </w:rPr>
        <w:softHyphen/>
        <w:t>трической установкой (3898).</w:t>
      </w:r>
    </w:p>
    <w:p w14:paraId="64DBBF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3C53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1916 г. началась сборка плавбазы “Эльборус” на стапеле, а 21 декабря еее спустили на воду. Во время Гражданской войны он затонул в Николаевс</w:t>
      </w:r>
      <w:r w:rsidRPr="00B36624">
        <w:rPr>
          <w:rFonts w:ascii="Times New Roman" w:hAnsi="Times New Roman" w:cs="Times New Roman"/>
          <w:color w:val="000000" w:themeColor="text1"/>
          <w:sz w:val="16"/>
          <w:szCs w:val="16"/>
        </w:rPr>
        <w:softHyphen/>
        <w:t>ком порту по неустановленным причинам. В 1926 г. плавбаза была поднята, достроена и вош</w:t>
      </w:r>
      <w:r w:rsidRPr="00B36624">
        <w:rPr>
          <w:rFonts w:ascii="Times New Roman" w:hAnsi="Times New Roman" w:cs="Times New Roman"/>
          <w:color w:val="000000" w:themeColor="text1"/>
          <w:sz w:val="16"/>
          <w:szCs w:val="16"/>
        </w:rPr>
        <w:softHyphen/>
        <w:t>ла в состав морских сил Черного моря в 1933 г. под несколько измененным названием “Эльб</w:t>
      </w:r>
      <w:r w:rsidRPr="00B36624">
        <w:rPr>
          <w:rFonts w:ascii="Times New Roman" w:hAnsi="Times New Roman" w:cs="Times New Roman"/>
          <w:color w:val="000000" w:themeColor="text1"/>
          <w:sz w:val="16"/>
          <w:szCs w:val="16"/>
        </w:rPr>
        <w:softHyphen/>
        <w:t>рус”. Была первой, в мире плавбазой подводных лодок специальной постройки. Ее водоизме</w:t>
      </w:r>
      <w:r w:rsidRPr="00B36624">
        <w:rPr>
          <w:rFonts w:ascii="Times New Roman" w:hAnsi="Times New Roman" w:cs="Times New Roman"/>
          <w:color w:val="000000" w:themeColor="text1"/>
          <w:sz w:val="16"/>
          <w:szCs w:val="16"/>
        </w:rPr>
        <w:softHyphen/>
        <w:t>щение составляло 2800 т, и достроена она была уже не с паровой, а с дизель-электрической установкой, что повышало ее работоспособность (10711,666).</w:t>
      </w:r>
    </w:p>
    <w:p w14:paraId="6E5934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AF94BF9" w14:textId="77777777" w:rsidR="004C16D5" w:rsidRPr="0078117C" w:rsidRDefault="004C16D5"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2 (15) </w:t>
      </w:r>
      <w:r w:rsidRPr="0078117C">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 Петрограде умерла от тифа первая русская летчица Лидия </w:t>
      </w:r>
      <w:r>
        <w:rPr>
          <w:rFonts w:ascii="Times New Roman" w:hAnsi="Times New Roman" w:cs="Times New Roman"/>
          <w:color w:val="0070C0"/>
          <w:sz w:val="16"/>
          <w:szCs w:val="16"/>
        </w:rPr>
        <w:t>В</w:t>
      </w:r>
      <w:r w:rsidRPr="0078117C">
        <w:rPr>
          <w:rFonts w:ascii="Times New Roman" w:hAnsi="Times New Roman" w:cs="Times New Roman"/>
          <w:color w:val="0070C0"/>
          <w:sz w:val="16"/>
          <w:szCs w:val="16"/>
        </w:rPr>
        <w:t>иссарионовна Слюсаренко /Зверева/, получившая пилотский диплом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10-го августа 1911 года.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Летная карьера Зверевой была непродолжительной, но имела помимо чисто спортивного и общественное значение.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Зверева ратовала за привлечение женщин в авиа</w:t>
      </w:r>
      <w:r w:rsidRPr="0078117C">
        <w:rPr>
          <w:rFonts w:ascii="Times New Roman" w:hAnsi="Times New Roman" w:cs="Times New Roman"/>
          <w:color w:val="0070C0"/>
          <w:sz w:val="16"/>
          <w:szCs w:val="16"/>
        </w:rPr>
        <w:softHyphen/>
        <w:t>цию для серьезной работы, а не для рекламы и шума и за уравнение их в этом случае с мужчинами.</w:t>
      </w:r>
    </w:p>
    <w:p w14:paraId="28E47D3B" w14:textId="77777777" w:rsidR="004C16D5" w:rsidRDefault="004C16D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/"Новое время» за 3 мая 1916;"Аэро”,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1913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1</w:t>
      </w:r>
      <w:r>
        <w:rPr>
          <w:rFonts w:ascii="Times New Roman" w:hAnsi="Times New Roman" w:cs="Times New Roman"/>
          <w:color w:val="0070C0"/>
          <w:sz w:val="16"/>
          <w:szCs w:val="16"/>
        </w:rPr>
        <w:t>4</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 спорту!</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,1912/</w:t>
      </w:r>
      <w:r>
        <w:rPr>
          <w:rFonts w:ascii="Times New Roman" w:hAnsi="Times New Roman" w:cs="Times New Roman"/>
          <w:color w:val="0070C0"/>
          <w:sz w:val="16"/>
          <w:szCs w:val="16"/>
        </w:rPr>
        <w:t xml:space="preserve"> (23320).</w:t>
      </w:r>
    </w:p>
    <w:p w14:paraId="60A4F7E1" w14:textId="77777777" w:rsidR="004C16D5" w:rsidRDefault="004C16D5" w:rsidP="00615CF2">
      <w:pPr>
        <w:rPr>
          <w:rFonts w:ascii="Times New Roman" w:hAnsi="Times New Roman" w:cs="Times New Roman"/>
          <w:color w:val="0070C0"/>
          <w:sz w:val="16"/>
          <w:szCs w:val="16"/>
        </w:rPr>
      </w:pPr>
    </w:p>
    <w:p w14:paraId="6F50F22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F6735C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86411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1916 24 подлодки заняли назначенные позиции вдоль побережья Англии и до 1 июня им предписывалось наблюдать за передвижением кораблей противника и при возможности их атаковать. Все расчеты Шеера строились на данных, которые он надеялся получить в результате воздушной разведки цеппелинами западной и центральной акваторий Северного моря. В полную боевую готовность были приведены L-9, L-11, L-13, L-14, L-16, L-17, L-21, L-22, L-23 и L-24. Нахождение подводных лодок на позиции до определенного момента было равносильно назначению предельного срока для осуществления операции. Специфика действий подлодок у берегов Англии заключалась в том, что они не могли передавать и получать радиосообщения. Для того чтобы задействовать радиоаппаратуру, подлодкам следовало всплыть и развернуть сложную конструкцию антенны, а это вблизи вражеского берега было небезопасно. С погодой явно не везло, и на запросы штаба флота о возможности вылета цеппелинов на разведку Штрассер неизменно отвечал отказом — в течение двух недель штормовой ветер и низкая облачность совершенно исключали возможность старта воздушных кораблей. В этих условиях Шееру предстояло решить: либо отказаться от подводных лодок и ждать подходящей погоды, которая позволила бы выполнить воздушную разведку, либо не рассчитывать на дирижабли, но иметь возможность использовать лодки. Он остановился на последнем варианте. Шеер не знал, что английский флот, заранее предупрежденный своей разведкой, в полном составе уже находится в море. Более того, Гранд-Флит разворачивался в направлении выхода немецкого флота Открытого моря, а английская эскадра крейсеров выдвигалась навстречу крейсерам Хиппера — и об этом не ведал Шеер. Готовность флота к началу операции была назначена на 23 мая 1916 года (11324)</w:t>
      </w:r>
      <w:r w:rsidR="004B3622" w:rsidRPr="00B36624">
        <w:rPr>
          <w:rFonts w:ascii="Times New Roman" w:hAnsi="Times New Roman" w:cs="Times New Roman"/>
          <w:color w:val="000000" w:themeColor="text1"/>
          <w:sz w:val="16"/>
          <w:szCs w:val="16"/>
        </w:rPr>
        <w:t>.</w:t>
      </w:r>
    </w:p>
    <w:p w14:paraId="0A7C2B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AF219B"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в 1916 году артиллеристы броненосца Агамемнон сбили над Салониками германский цеппелин L-85 (14892).</w:t>
      </w:r>
    </w:p>
    <w:p w14:paraId="51A91BB6" w14:textId="77777777" w:rsidR="00527A60" w:rsidRPr="00B36624" w:rsidRDefault="00527A60" w:rsidP="00615CF2">
      <w:pPr>
        <w:rPr>
          <w:rFonts w:ascii="Times New Roman" w:hAnsi="Times New Roman" w:cs="Times New Roman"/>
          <w:color w:val="000000" w:themeColor="text1"/>
          <w:sz w:val="16"/>
          <w:szCs w:val="16"/>
        </w:rPr>
      </w:pPr>
    </w:p>
    <w:p w14:paraId="5F98FE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C 2 мая по 25 июня (15 мая по 8 июля) 1916 была Трентинская операция - наступление на итальянском фронте австро-венгерских армий, но продвинулись лишь на 12-20 км не уничтожив итальянскую армию (2443,204). Наступление под Азиаго. Войска Австро-Венгрии атакуют итальянские позиции, но добиваются минимального успеха (до 26 июня) (7444).</w:t>
      </w:r>
    </w:p>
    <w:p w14:paraId="0B5E64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3A6DEF"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2 (15) мая 1916, когда австрийские войска перешли в наступление между реками Адиж и Брента, для итальянцев это оказалось полной неожиданностью. В частности, на том участке фронта против 2000 австрийских орудий они имели всего 623. Мощная артиллерийская подготовка австрийцев перемолотила итальянские траншеи, а наступающая пехота легко продвинулась вглубь на расстояние до 20 км.</w:t>
      </w:r>
    </w:p>
    <w:p w14:paraId="3F9837C0"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австрийцы подготовили крупную наступательную операцию на северном участке фронта — в Трентино (в районе нынешних провинций Тренто и Виченца на севере Италии). В случае успеха этого плана основная часть итальянской армии, сконцентрированная у реки Изонцо, могла попасть в окружение.</w:t>
      </w:r>
    </w:p>
    <w:p w14:paraId="4D9F96FE"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Готовясь к операции, австрийцы перебросили под Трентино две новых армии под командованием эрцгерцога Евгения Австрийского и сконцентрировали там до 2000 орудий. Итальянское командование знало об активности австрийцев, но считало их наступление маловероятным, полагая, что основные силы австрийской армии «увязли» на Восточном фронте. В связи с этим оно готовило очередное, уже шестое по счету наступление на Изонцо (17045).</w:t>
      </w:r>
    </w:p>
    <w:p w14:paraId="7E706ABB" w14:textId="77777777" w:rsidR="00697DEE" w:rsidRPr="00B36624" w:rsidRDefault="00697DEE" w:rsidP="00615CF2">
      <w:pPr>
        <w:autoSpaceDE w:val="0"/>
        <w:autoSpaceDN w:val="0"/>
        <w:adjustRightInd w:val="0"/>
        <w:rPr>
          <w:rFonts w:ascii="Times New Roman" w:hAnsi="Times New Roman" w:cs="Times New Roman"/>
          <w:color w:val="000000" w:themeColor="text1"/>
          <w:sz w:val="16"/>
          <w:szCs w:val="16"/>
        </w:rPr>
      </w:pPr>
    </w:p>
    <w:p w14:paraId="39BB8D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1916 г. было первое применение французской армией средствами артиллерии смесевого ОВ - фосгена в смеси с четыреххлористым оловом и треххлористым мышьяком (9067).</w:t>
      </w:r>
    </w:p>
    <w:p w14:paraId="6B372E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0EC3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1916 г. французы во время артиллерийского обстрела применили смесь фосгена с четыреххлористым оловом и треххлористым мышьяком, а 1 июля - смесь синильной кислоты с треххлористым мышьяком.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3460D5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DF19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мая 1916 американские морские пехотинцы высадились в Санто Доминго для предотвращения беспорядков (2100).</w:t>
      </w:r>
    </w:p>
    <w:p w14:paraId="66ECDF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54920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F71F8B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B273AF5" w14:textId="6018D70A" w:rsidR="00E75247" w:rsidRPr="002D65D1" w:rsidRDefault="00E7524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3 (1</w:t>
      </w:r>
      <w:r>
        <w:rPr>
          <w:rFonts w:ascii="Times New Roman" w:eastAsia="Times New Roman" w:hAnsi="Times New Roman" w:cs="Times New Roman"/>
          <w:color w:val="0070C0"/>
          <w:sz w:val="16"/>
          <w:szCs w:val="16"/>
          <w:lang w:eastAsia="ru-RU"/>
        </w:rPr>
        <w:t>5</w:t>
      </w:r>
      <w:r w:rsidRPr="002D65D1">
        <w:rPr>
          <w:rFonts w:ascii="Times New Roman" w:eastAsia="Times New Roman" w:hAnsi="Times New Roman" w:cs="Times New Roman"/>
          <w:color w:val="0070C0"/>
          <w:sz w:val="16"/>
          <w:szCs w:val="16"/>
          <w:lang w:eastAsia="ru-RU"/>
        </w:rPr>
        <w:t>) мая 1916 г. на аэродром Псков отправлен с завода РБВЗ «Илья Муромец» Г-44 (ИМ Г-44 № 190, «Корабль Киевский») экз. № 44 и в том же месяце по ст.ст. прибыл на место назначения.</w:t>
      </w:r>
    </w:p>
    <w:p w14:paraId="6B0D8E29" w14:textId="77777777" w:rsidR="00E75247" w:rsidRPr="002D65D1" w:rsidRDefault="00E7524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РБВЗ как корабль серии Г-1 со следующим особенностями:</w:t>
      </w:r>
    </w:p>
    <w:p w14:paraId="0213ADD7" w14:textId="77777777" w:rsidR="00E75247" w:rsidRPr="002D65D1" w:rsidRDefault="00E7524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силовая установка с 4 двигателями водяного охлаждения «Аргус» 140 л.с. (As II), носовая и боковые части которых закрыты обтекателями;</w:t>
      </w:r>
    </w:p>
    <w:p w14:paraId="4800B6CB" w14:textId="77777777" w:rsidR="00E75247" w:rsidRPr="002D65D1" w:rsidRDefault="00E7524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топливная система с двумя баками под центропланом верхнего крыла;</w:t>
      </w:r>
    </w:p>
    <w:p w14:paraId="5E717199" w14:textId="77777777" w:rsidR="00E75247" w:rsidRPr="002D65D1" w:rsidRDefault="00E7524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носовая часть полностью остекленная «тупоносая» с одним плоским открывавшимся лобовым стеклом, боковыми, верхними и нижними стеклами.</w:t>
      </w:r>
    </w:p>
    <w:p w14:paraId="411FE1FC" w14:textId="77777777" w:rsidR="00E75247" w:rsidRPr="002D65D1" w:rsidRDefault="00E7524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Командиром корабля был назначен штабс-капитан И.С. Башко.</w:t>
      </w:r>
    </w:p>
    <w:p w14:paraId="7F2D4D7F" w14:textId="77777777" w:rsidR="00E75247" w:rsidRPr="002D65D1" w:rsidRDefault="00E7524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мае 1916 г. корабль передан в состав вновь сформированного 3-го боевого отряда ЭВК, а штабс-капитан И.С. Башко стал командиром этого отряда.</w:t>
      </w:r>
    </w:p>
    <w:p w14:paraId="0802EFE2" w14:textId="77777777" w:rsidR="00E75247" w:rsidRPr="002D65D1" w:rsidRDefault="00E7524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середине июня 1916 г. корабль был перебазирован на Западный фронт на а/д 3-го боевого отряда Станьково.</w:t>
      </w:r>
    </w:p>
    <w:p w14:paraId="73B9768F" w14:textId="77777777" w:rsidR="00E75247" w:rsidRPr="002D65D1" w:rsidRDefault="00E7524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первой половине июля 1916 г. корабль выполнил первый боевой вылет по заданию штаба Западного фронта, начавшего наступление на Барановичи.</w:t>
      </w:r>
    </w:p>
    <w:p w14:paraId="2D063467" w14:textId="77777777" w:rsidR="00E75247" w:rsidRPr="002D65D1" w:rsidRDefault="00E7524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16.07.16 г. (29.07.16 г. по н.ст.) корабль выполнил 2-й боевой вылет, но из-за ошибки командира экипажа И.С. Башко был разбит на посадке. Жертв не было, списан, моторы переставлены на самолет № 182 (23553).</w:t>
      </w:r>
    </w:p>
    <w:p w14:paraId="62150EFC" w14:textId="77777777" w:rsidR="00E75247" w:rsidRPr="002D65D1" w:rsidRDefault="00E75247" w:rsidP="00615CF2">
      <w:pPr>
        <w:rPr>
          <w:rFonts w:ascii="Times New Roman" w:hAnsi="Times New Roman" w:cs="Times New Roman"/>
          <w:color w:val="0070C0"/>
          <w:sz w:val="16"/>
          <w:szCs w:val="16"/>
        </w:rPr>
      </w:pPr>
    </w:p>
    <w:p w14:paraId="62607C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мая 1916 ТК Гл. военно-технического управления рассматривало заявку В.А.Слесарева о средствах для окончания постройки его аэроплана и решили создать специальную комиссию во главе с Н.Е.Ж. (318,70).</w:t>
      </w:r>
    </w:p>
    <w:p w14:paraId="2A9C93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C70F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w:t>
      </w:r>
      <w:r w:rsidR="00CB3C95" w:rsidRPr="00B36624">
        <w:rPr>
          <w:rFonts w:ascii="Times New Roman" w:hAnsi="Times New Roman" w:cs="Times New Roman"/>
          <w:color w:val="000000" w:themeColor="text1"/>
          <w:sz w:val="16"/>
          <w:szCs w:val="16"/>
        </w:rPr>
        <w:t xml:space="preserve">(16) </w:t>
      </w:r>
      <w:r w:rsidRPr="00B36624">
        <w:rPr>
          <w:rFonts w:ascii="Times New Roman" w:hAnsi="Times New Roman" w:cs="Times New Roman"/>
          <w:color w:val="000000" w:themeColor="text1"/>
          <w:sz w:val="16"/>
          <w:szCs w:val="16"/>
        </w:rPr>
        <w:t>мая 1916 года Советом Министров утвердил проект сметы и штатов нового предприятия оборонной промышленности - авиационных мастерских и Испытательной станции, внесенные в апреле 1916.</w:t>
      </w:r>
    </w:p>
    <w:p w14:paraId="16A58A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августа 1916 года штаты и «Положение о постройке и оборудовании авиационных мастерских и Испытательной станции» получили «Высочайшее» утверждение.</w:t>
      </w:r>
    </w:p>
    <w:p w14:paraId="67B2B1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августа 1916 года секретным приказом по флоту и Морскому ведомству №176 «Положение» было объявлено и штаты введены в действие. Местом дислокации была определена восточная дамба входного канал Галерной гавани Гребного порта Васильевского острова. Первые машины, которые ремонтировались во вновь созданных мастерских, были «Гаккель-3», «Гаккель-7», «ЮН-30», Дорнье «Валь», летающие лодки М-5, М-9, М-11 конструкции Д.П. Григоровича, С-6А, С-10 – И.И. Сикорского. Первым начальником Испытательной станции и авиационных мастерских был Капитан 2-го ранга ГРИГОРЬЕВ Д.Н., который еще в 1910 году получил диплом пилота и имел большой опыт в эксплуатации самолетов.</w:t>
      </w:r>
    </w:p>
    <w:p w14:paraId="4D6163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послеоктябрьский период в мастерских продолжали ремонт самолетов МБР-2, У-2, ТБ-3, СБ. В период с 1921 - 1924 г.г. и вплоть до 1937 года идет бесконечная (11890).</w:t>
      </w:r>
    </w:p>
    <w:p w14:paraId="2C2CAC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E5E83C" w14:textId="77777777" w:rsidR="00527A6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70B154C" w14:textId="77777777" w:rsidR="00527A60" w:rsidRPr="00B36624" w:rsidRDefault="00527A60" w:rsidP="00615CF2">
      <w:pPr>
        <w:autoSpaceDE w:val="0"/>
        <w:autoSpaceDN w:val="0"/>
        <w:adjustRightInd w:val="0"/>
        <w:rPr>
          <w:rFonts w:ascii="Times New Roman" w:hAnsi="Times New Roman" w:cs="Times New Roman"/>
          <w:iCs/>
          <w:color w:val="000000" w:themeColor="text1"/>
          <w:sz w:val="16"/>
          <w:szCs w:val="16"/>
        </w:rPr>
      </w:pPr>
    </w:p>
    <w:p w14:paraId="3F3CD3BC"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мая в 1916 году первый эпизод боевого применения истребителя Сикорского «С-ХVI». Военный летчик 7-го истребительного авиаотряда прапорщик Сергей Матвеевич, обнаружил немецкий «Альбатрос», который вел корректировку огня своей артиллерии. Немецкие летчики явно не ожидали этого, зная, что на русских самолетах вооружение имел лишь наблюдатель, да и то не всегда. Тем удивительнее был для них затрепетавший огонек пулемета над капотом атакующего русского самолета. Лишь резкий маневр спас экипаж «Альбатроса» от гибели. Немцы успели заметить, что атакует их биплан неизвестной конструкции, и поспешили к линии фронта. Когда прапорщик Матвеевич атаковал уходящий «Альбатрос» второй раз, уже над позициями, немецкий летнаб успел выпустить длинную очередь из турельного пулемета. Несколько пуль попало в мотор, появились пробоины в крыльях и фюзеляже. Пришлось вернуться на свой аэродром. В дневнике отряда появилась запись: «Поврежден в воздушном бою самолет «С-ХVI» № 202 военного летчика прапорщика Матвеевича». Самолет «С-XVI» был создан И.И.Сикорским в 1915 году и предназначался для сопровождения воздушных кораблей «Илья Муромец» и охраны их аэродромов от самолетов противника (14880).</w:t>
      </w:r>
    </w:p>
    <w:p w14:paraId="1B93A5F2" w14:textId="77777777" w:rsidR="00527A60" w:rsidRPr="00B36624" w:rsidRDefault="00527A60" w:rsidP="00615CF2">
      <w:pPr>
        <w:rPr>
          <w:rFonts w:ascii="Times New Roman" w:hAnsi="Times New Roman" w:cs="Times New Roman"/>
          <w:color w:val="000000" w:themeColor="text1"/>
          <w:sz w:val="16"/>
          <w:szCs w:val="16"/>
        </w:rPr>
      </w:pPr>
    </w:p>
    <w:p w14:paraId="0A51F5CE"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3 (16) мая 1916 под Ригой германские части провели атаку с применением отравляющих газов, но без успеха.</w:t>
      </w:r>
    </w:p>
    <w:p w14:paraId="054F9EDB"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Одновременно русские войска успешно атаковали австрийские позиции в районе Олыки (юго-восток современной Волынской области Украины). Южнее, в районе Езерны (ныне — Озерная, Тернопольская область Украины) шла ожесточенная артиллерийская перестрелка. Активность русских войск и под Олыкой, и под Езерной носила обманный характер, чтобы запутать противника в преддверии готовившегося основного наступления, которое позже войдет в историю как «Брусиловский прорыв» (17045).</w:t>
      </w:r>
    </w:p>
    <w:p w14:paraId="5A8DE1D1" w14:textId="77777777" w:rsidR="00697DEE" w:rsidRPr="00B36624" w:rsidRDefault="00697DEE" w:rsidP="00615CF2">
      <w:pPr>
        <w:rPr>
          <w:rFonts w:ascii="Times New Roman" w:hAnsi="Times New Roman" w:cs="Times New Roman"/>
          <w:color w:val="000000" w:themeColor="text1"/>
          <w:sz w:val="16"/>
          <w:szCs w:val="16"/>
        </w:rPr>
      </w:pPr>
    </w:p>
    <w:p w14:paraId="691145B6" w14:textId="1B01D0B4" w:rsidR="00E75247" w:rsidRPr="002D65D1" w:rsidRDefault="00E75247" w:rsidP="00615CF2">
      <w:pPr>
        <w:rPr>
          <w:rFonts w:ascii="Times New Roman" w:hAnsi="Times New Roman" w:cs="Times New Roman"/>
          <w:color w:val="0070C0"/>
          <w:sz w:val="16"/>
          <w:szCs w:val="16"/>
        </w:rPr>
      </w:pPr>
      <w:bookmarkStart w:id="115" w:name="bookmark437"/>
      <w:r w:rsidRPr="002D65D1">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2D65D1">
        <w:rPr>
          <w:rFonts w:ascii="Times New Roman" w:hAnsi="Times New Roman" w:cs="Times New Roman"/>
          <w:color w:val="0070C0"/>
          <w:sz w:val="16"/>
          <w:szCs w:val="16"/>
        </w:rPr>
        <w:t>мая 1916 г. в районе северо-западнее н/п Ярмолинце (к югу от г. Проскуров) из-за неполадки мотора опустился неприятельский «Альбатрос», совершавший воздушную разведку в нашем тылу. Экипаж самолета был пленен (23405).</w:t>
      </w:r>
    </w:p>
    <w:bookmarkEnd w:id="115"/>
    <w:p w14:paraId="56AC39CC" w14:textId="77777777" w:rsidR="00E75247" w:rsidRPr="002D65D1" w:rsidRDefault="00E75247" w:rsidP="00615CF2">
      <w:pPr>
        <w:rPr>
          <w:rFonts w:ascii="Times New Roman" w:hAnsi="Times New Roman" w:cs="Times New Roman"/>
          <w:color w:val="0070C0"/>
          <w:sz w:val="16"/>
          <w:szCs w:val="16"/>
        </w:rPr>
      </w:pPr>
    </w:p>
    <w:p w14:paraId="3C7FEA83" w14:textId="395E81D6" w:rsidR="00E75247" w:rsidRPr="002D65D1" w:rsidRDefault="00E75247"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3 (</w:t>
      </w:r>
      <w:r w:rsidRPr="002D65D1">
        <w:rPr>
          <w:rFonts w:ascii="Times New Roman" w:hAnsi="Times New Roman" w:cs="Times New Roman"/>
          <w:color w:val="0070C0"/>
          <w:sz w:val="16"/>
          <w:szCs w:val="16"/>
          <w:lang w:bidi="en-US"/>
        </w:rPr>
        <w:t>16</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мая 1916 г. в Бельбеке и Симферополе в Крыму открылись филиалы Севастопольского военного авиационного училища (23525).</w:t>
      </w:r>
    </w:p>
    <w:p w14:paraId="12547E8E" w14:textId="77777777" w:rsidR="00E75247" w:rsidRPr="002D65D1" w:rsidRDefault="00E75247" w:rsidP="00615CF2">
      <w:pPr>
        <w:rPr>
          <w:rFonts w:ascii="Times New Roman" w:hAnsi="Times New Roman" w:cs="Times New Roman"/>
          <w:color w:val="0070C0"/>
          <w:sz w:val="16"/>
          <w:szCs w:val="16"/>
          <w:lang w:bidi="en-US"/>
        </w:rPr>
      </w:pPr>
    </w:p>
    <w:p w14:paraId="101CF9DA" w14:textId="77777777" w:rsidR="00697DE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42A9DB64" w14:textId="77777777" w:rsidR="00697DEE" w:rsidRPr="00B36624" w:rsidRDefault="00697DEE" w:rsidP="00615CF2">
      <w:pPr>
        <w:autoSpaceDE w:val="0"/>
        <w:autoSpaceDN w:val="0"/>
        <w:adjustRightInd w:val="0"/>
        <w:rPr>
          <w:rFonts w:ascii="Times New Roman" w:hAnsi="Times New Roman" w:cs="Times New Roman"/>
          <w:iCs/>
          <w:color w:val="000000" w:themeColor="text1"/>
          <w:sz w:val="16"/>
          <w:szCs w:val="16"/>
        </w:rPr>
      </w:pPr>
    </w:p>
    <w:p w14:paraId="095251D7"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3 (16) мая 1916 было окончательно подписано тайное соглашение о будущем разделе Османской империи между Великобританией, Францией и Россией (так называемое соглашение Сайкса-Пико по именам разрабатывавших его дипломатов). В соглашении разграничивались зоны, которые после победы должны отойти союзникам: проливы Босфор и Дарданеллы, Западную Армению (восток нынешней Турции) должна была получить Россия; прибрежную Сирию, Ливан и Киликию (восток средиземноморского побережья нынешней Турции) — Франция, Палестину и Южную Месопотамию — Великобритания. Этот договор предусматривал разграничение сфер влияния: внутренние районы Сирии и Северная Месопотамия передавались в зону интересов Франции; Центральная Месопотамия и Трансиордания (Иордания) — Великобритании. На территории Аравии предполагалось создать независимое арабское государство. Впоследствии в это соглашение вносились значительные корректировки из-за требований учета интересов Италии и Греции и развала Российской империи (17045).</w:t>
      </w:r>
    </w:p>
    <w:p w14:paraId="361A55A9" w14:textId="77777777" w:rsidR="00697DEE" w:rsidRPr="00B36624" w:rsidRDefault="00697DEE" w:rsidP="00615CF2">
      <w:pPr>
        <w:autoSpaceDE w:val="0"/>
        <w:autoSpaceDN w:val="0"/>
        <w:adjustRightInd w:val="0"/>
        <w:rPr>
          <w:rFonts w:ascii="Times New Roman" w:hAnsi="Times New Roman" w:cs="Times New Roman"/>
          <w:iCs/>
          <w:color w:val="000000" w:themeColor="text1"/>
          <w:sz w:val="16"/>
          <w:szCs w:val="16"/>
        </w:rPr>
      </w:pPr>
    </w:p>
    <w:p w14:paraId="2B5502D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75AF92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14269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мая 1916 Правитель Мекки Хусейн ибн Али из династии Хашимидов поднял мятеж против владевшей этой территорией Османской Империи. Решающую роль в организации мятежа сыграл агент британского Королевского арабского бюро (отделения Интеллидженс сервис) Томас Эдвардс Лоуренс (Лоуренс Аравийский) (4963 ).</w:t>
      </w:r>
    </w:p>
    <w:p w14:paraId="3819C40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F82118A"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3 (16) мая</w:t>
      </w:r>
      <w:r w:rsidRPr="00B36624">
        <w:rPr>
          <w:rFonts w:ascii="Times New Roman" w:hAnsi="Times New Roman" w:cs="Times New Roman"/>
          <w:color w:val="000000" w:themeColor="text1"/>
          <w:sz w:val="16"/>
          <w:szCs w:val="16"/>
        </w:rPr>
        <w:t xml:space="preserve"> в 1916 году правитель Мекки Хусейн ибн Али из династии Хашимидов поднимает мятеж против владевшей этой территорией Турции и – добивается успеха: уже 2 ноября он объявит о создании «независимого королевства Хиджас» и будет провозглашен «королем арабских государств». Все это было бы не так интересно, если бы душой заговора, его непосредственным руководителем не был давний секретный агент британского Королевского арабского бюро (отделения Интеллидженс сервис), а по-совместительству ученый-археолог Томас Эдуардс Лоуренс (14893).</w:t>
      </w:r>
    </w:p>
    <w:p w14:paraId="4BE7C289" w14:textId="77777777" w:rsidR="00527A60" w:rsidRPr="00B36624" w:rsidRDefault="00527A60" w:rsidP="00615CF2">
      <w:pPr>
        <w:rPr>
          <w:rFonts w:ascii="Times New Roman" w:hAnsi="Times New Roman" w:cs="Times New Roman"/>
          <w:color w:val="000000" w:themeColor="text1"/>
          <w:sz w:val="16"/>
          <w:szCs w:val="16"/>
        </w:rPr>
      </w:pPr>
    </w:p>
    <w:p w14:paraId="151ECEB9"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3 (16) мая</w:t>
      </w:r>
      <w:r w:rsidRPr="00B36624">
        <w:rPr>
          <w:rFonts w:ascii="Times New Roman" w:hAnsi="Times New Roman" w:cs="Times New Roman"/>
          <w:color w:val="000000" w:themeColor="text1"/>
          <w:sz w:val="16"/>
          <w:szCs w:val="16"/>
        </w:rPr>
        <w:t xml:space="preserve"> в 1916 году первый из авиаторов Германии ставший асом после пятого сбитого им самолёта противника, </w:t>
      </w:r>
      <w:hyperlink r:id="rId43" w:tgtFrame="_blank" w:history="1">
        <w:r w:rsidRPr="00B36624">
          <w:rPr>
            <w:rFonts w:ascii="Times New Roman" w:hAnsi="Times New Roman" w:cs="Times New Roman"/>
            <w:color w:val="000000" w:themeColor="text1"/>
            <w:sz w:val="16"/>
            <w:szCs w:val="16"/>
          </w:rPr>
          <w:t xml:space="preserve">Макс Иммельман, </w:t>
        </w:r>
      </w:hyperlink>
      <w:r w:rsidRPr="00B36624">
        <w:rPr>
          <w:rFonts w:ascii="Times New Roman" w:hAnsi="Times New Roman" w:cs="Times New Roman"/>
          <w:color w:val="000000" w:themeColor="text1"/>
          <w:sz w:val="16"/>
          <w:szCs w:val="16"/>
        </w:rPr>
        <w:t>, над Лиллем сбил английский разведчик, который стал его пятнадцатой и последней победой. Погиб 18 июня 1916 года. Его самолет сбил воздушный стрелок английского "Бристоля" «FE2B». Макс Иммельман заложил основы тактики воздушного боя. Он ввел в обиход такие приемы, как атака с пикирования и фигуру, впоследствии названную его именем - "иммельман" (полупетля с полубочкой). Особое значение Иммельман придавал факторам высотности и скороподъемности истребителя, что необходимо для активного, наступательного ведения боя (14893).</w:t>
      </w:r>
    </w:p>
    <w:p w14:paraId="59ED5796" w14:textId="77777777" w:rsidR="00527A60" w:rsidRPr="00B36624" w:rsidRDefault="00527A60" w:rsidP="00615CF2">
      <w:pPr>
        <w:rPr>
          <w:rFonts w:ascii="Times New Roman" w:hAnsi="Times New Roman" w:cs="Times New Roman"/>
          <w:color w:val="000000" w:themeColor="text1"/>
          <w:sz w:val="16"/>
          <w:szCs w:val="16"/>
        </w:rPr>
      </w:pPr>
    </w:p>
    <w:p w14:paraId="014601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мая 1916 тайный англо-французский договор разделил Ближний Восток на британскую (Месопотамию) и французскую (Сирия) части (3186).</w:t>
      </w:r>
    </w:p>
    <w:p w14:paraId="75A782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50A99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F86EC2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61DAB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мая 1916 УВВФ предложило Н.Е.Ж. произвести расчеты “Святогора” и для этой цели была организована специальная комиссия (11064).</w:t>
      </w:r>
    </w:p>
    <w:p w14:paraId="3B5743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C4ABBD" w14:textId="77777777" w:rsidR="00527A60" w:rsidRPr="00B36624" w:rsidRDefault="00527A60"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4 (17) мая 1916 коллективу аэродинамической лаборатории И МТУ предложили произвести расчет самолета-гиганта В.А.Слесарева, для этой цели образовали специальную комиссию, председателем стал Жуковский. Фактически так началась деятельность Авиационного расчетно-испытательного бюро еще до его формальной организации (15464).</w:t>
      </w:r>
    </w:p>
    <w:p w14:paraId="1CFD3446" w14:textId="77777777" w:rsidR="00527A60" w:rsidRPr="00B36624" w:rsidRDefault="00527A60" w:rsidP="00615CF2">
      <w:pPr>
        <w:pStyle w:val="2"/>
        <w:spacing w:before="0" w:beforeAutospacing="0" w:after="0" w:afterAutospacing="0"/>
        <w:jc w:val="both"/>
        <w:rPr>
          <w:b w:val="0"/>
          <w:color w:val="000000" w:themeColor="text1"/>
          <w:sz w:val="16"/>
          <w:szCs w:val="16"/>
        </w:rPr>
      </w:pPr>
    </w:p>
    <w:p w14:paraId="38CB27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мая 1916 великий князь обратился к Н.Е.Жу</w:t>
      </w:r>
      <w:r w:rsidRPr="00B36624">
        <w:rPr>
          <w:rFonts w:ascii="Times New Roman" w:hAnsi="Times New Roman" w:cs="Times New Roman"/>
          <w:color w:val="000000" w:themeColor="text1"/>
          <w:sz w:val="16"/>
          <w:szCs w:val="16"/>
        </w:rPr>
        <w:softHyphen/>
        <w:t>ковскому с письмом: "В виду возникших сомнений в правильности аэродинамических расчетов большого строящегося аэроплана Слесарева, обращаюсь к Вам, как к мировому специалисту по аэро</w:t>
      </w:r>
      <w:r w:rsidRPr="00B36624">
        <w:rPr>
          <w:rFonts w:ascii="Times New Roman" w:hAnsi="Times New Roman" w:cs="Times New Roman"/>
          <w:color w:val="000000" w:themeColor="text1"/>
          <w:sz w:val="16"/>
          <w:szCs w:val="16"/>
        </w:rPr>
        <w:softHyphen/>
        <w:t>динамике, с просьбой дать свое авторитетное заключение по воп</w:t>
      </w:r>
      <w:r w:rsidRPr="00B36624">
        <w:rPr>
          <w:rFonts w:ascii="Times New Roman" w:hAnsi="Times New Roman" w:cs="Times New Roman"/>
          <w:color w:val="000000" w:themeColor="text1"/>
          <w:sz w:val="16"/>
          <w:szCs w:val="16"/>
        </w:rPr>
        <w:softHyphen/>
        <w:t>росу об аэродинамичесиих расчетах аппарата Слесарева. Сделать это тем более Вам легко, что в Вашем распоряжении имеется пер</w:t>
      </w:r>
      <w:r w:rsidRPr="00B36624">
        <w:rPr>
          <w:rFonts w:ascii="Times New Roman" w:hAnsi="Times New Roman" w:cs="Times New Roman"/>
          <w:color w:val="000000" w:themeColor="text1"/>
          <w:sz w:val="16"/>
          <w:szCs w:val="16"/>
        </w:rPr>
        <w:softHyphen/>
        <w:t>воклассная аэродинамическая лаборатория и первоклассные науч</w:t>
      </w:r>
      <w:r w:rsidRPr="00B36624">
        <w:rPr>
          <w:rFonts w:ascii="Times New Roman" w:hAnsi="Times New Roman" w:cs="Times New Roman"/>
          <w:color w:val="000000" w:themeColor="text1"/>
          <w:sz w:val="16"/>
          <w:szCs w:val="16"/>
        </w:rPr>
        <w:softHyphen/>
        <w:t>ные силы". Пока это письмо шло в Москву, Боклевский в Петрограде 6 мая собрал специальную подкомиссию, рассмотревшую сравнитель</w:t>
      </w:r>
      <w:r w:rsidRPr="00B36624">
        <w:rPr>
          <w:rFonts w:ascii="Times New Roman" w:hAnsi="Times New Roman" w:cs="Times New Roman"/>
          <w:color w:val="000000" w:themeColor="text1"/>
          <w:sz w:val="16"/>
          <w:szCs w:val="16"/>
        </w:rPr>
        <w:softHyphen/>
        <w:t>ный анализ летных качеств одного из лучших самолетов Бреге и Слесарева, выполненного профессором Политехнического института, специалистом по аэродинамике, А.П.Фан-дер-Флитом. Выводы ее были аналогичны выводам Калиновского и Кирпичева /ЦГВИА, ф. 2008, оп. 1, д. 343, л. 198/. Однако выводы комиссии Н.Е.Жуковского, в которую входили Г.И.Лукьянов и В.П.Ветчинкин, основывавшиеся на аэродинамичес</w:t>
      </w:r>
      <w:r w:rsidRPr="00B36624">
        <w:rPr>
          <w:rFonts w:ascii="Times New Roman" w:hAnsi="Times New Roman" w:cs="Times New Roman"/>
          <w:color w:val="000000" w:themeColor="text1"/>
          <w:sz w:val="16"/>
          <w:szCs w:val="16"/>
        </w:rPr>
        <w:softHyphen/>
        <w:t>ком расчете, выполненном на основании общих данных самолета Слесарева, составленных им самим, и приближенных размеров де</w:t>
      </w:r>
      <w:r w:rsidRPr="00B36624">
        <w:rPr>
          <w:rFonts w:ascii="Times New Roman" w:hAnsi="Times New Roman" w:cs="Times New Roman"/>
          <w:color w:val="000000" w:themeColor="text1"/>
          <w:sz w:val="16"/>
          <w:szCs w:val="16"/>
        </w:rPr>
        <w:softHyphen/>
        <w:t>талей, установленных при личном осмотре аппарата в конце ап</w:t>
      </w:r>
      <w:r w:rsidRPr="00B36624">
        <w:rPr>
          <w:rFonts w:ascii="Times New Roman" w:hAnsi="Times New Roman" w:cs="Times New Roman"/>
          <w:color w:val="000000" w:themeColor="text1"/>
          <w:sz w:val="16"/>
          <w:szCs w:val="16"/>
        </w:rPr>
        <w:softHyphen/>
        <w:t>реля 1916 г., были прямо противоположны. В решении заседания от 11 мая говорилось: "Комиссия единогласно пришла к выводу, что полет аэроплана Слесарева при полной нагрузке в 6,5 т и при скорости 114 км/ч является возможным, а посему окончание постройки аппарата Слесарева является желательным". Это заключение было показано членам петроградской комис</w:t>
      </w:r>
      <w:r w:rsidRPr="00B36624">
        <w:rPr>
          <w:rFonts w:ascii="Times New Roman" w:hAnsi="Times New Roman" w:cs="Times New Roman"/>
          <w:color w:val="000000" w:themeColor="text1"/>
          <w:sz w:val="16"/>
          <w:szCs w:val="16"/>
        </w:rPr>
        <w:softHyphen/>
        <w:t>сии и в связи с этим 31 мая состоялось заседание Технического комитета Управления военного воздушного флота, на которое были приглашены профессора А.П.Фан-дер-Флит, Г.А.Ботезат, В.А.Лебе</w:t>
      </w:r>
      <w:r w:rsidRPr="00B36624">
        <w:rPr>
          <w:rFonts w:ascii="Times New Roman" w:hAnsi="Times New Roman" w:cs="Times New Roman"/>
          <w:color w:val="000000" w:themeColor="text1"/>
          <w:sz w:val="16"/>
          <w:szCs w:val="16"/>
        </w:rPr>
        <w:softHyphen/>
        <w:t>дев, начальник Офицерской воздухоплавательной школы генерал-лейтенант А.М.Кованько, его помощник полковник Н.И.Утешев и др. Участники этого заседания не согласились с выводами комис</w:t>
      </w:r>
      <w:r w:rsidRPr="00B36624">
        <w:rPr>
          <w:rFonts w:ascii="Times New Roman" w:hAnsi="Times New Roman" w:cs="Times New Roman"/>
          <w:color w:val="000000" w:themeColor="text1"/>
          <w:sz w:val="16"/>
          <w:szCs w:val="16"/>
        </w:rPr>
        <w:softHyphen/>
        <w:t>сии Н.Е.Жуковского, указав на неточность расчета лобового соп</w:t>
      </w:r>
      <w:r w:rsidRPr="00B36624">
        <w:rPr>
          <w:rFonts w:ascii="Times New Roman" w:hAnsi="Times New Roman" w:cs="Times New Roman"/>
          <w:color w:val="000000" w:themeColor="text1"/>
          <w:sz w:val="16"/>
          <w:szCs w:val="16"/>
        </w:rPr>
        <w:softHyphen/>
        <w:t>ротивления самолета Слесарева (11069).</w:t>
      </w:r>
    </w:p>
    <w:p w14:paraId="64AE1A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632963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DBAA5C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C77D5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мая 1916 военный летчик прапорщик Евгений Ферапонтович Кострицкий, производя разведку неприятельских позиций, был атакован двумя немецкими истребителями. Приняв бой, Кострицкий сбил одного немца, а сам с поврежденным мотором спланировал в рас</w:t>
      </w:r>
      <w:r w:rsidRPr="00B36624">
        <w:rPr>
          <w:rFonts w:ascii="Times New Roman" w:hAnsi="Times New Roman" w:cs="Times New Roman"/>
          <w:color w:val="000000" w:themeColor="text1"/>
          <w:sz w:val="16"/>
          <w:szCs w:val="16"/>
        </w:rPr>
        <w:softHyphen/>
        <w:t>положение своих войск. Планируя над немецкими позициями, он с высоты 600 м успел сфотографировать их, несмотря на сильный обстрел с земли ("Армия и флот свободной России”. 1917 г., 13 августа).</w:t>
      </w:r>
    </w:p>
    <w:p w14:paraId="7C46B7D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838AE3C" w14:textId="77777777" w:rsidR="00BE4BA9" w:rsidRPr="0078117C" w:rsidRDefault="00BE4BA9" w:rsidP="00615CF2">
      <w:pPr>
        <w:rPr>
          <w:rFonts w:ascii="Times New Roman" w:hAnsi="Times New Roman" w:cs="Times New Roman"/>
          <w:color w:val="0070C0"/>
          <w:sz w:val="16"/>
          <w:szCs w:val="16"/>
        </w:rPr>
      </w:pPr>
      <w:r>
        <w:rPr>
          <w:rFonts w:ascii="Times New Roman" w:hAnsi="Times New Roman" w:cs="Times New Roman"/>
          <w:color w:val="0070C0"/>
          <w:sz w:val="16"/>
          <w:szCs w:val="16"/>
        </w:rPr>
        <w:t>4 (17) ма</w:t>
      </w:r>
      <w:r w:rsidRPr="0078117C">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оенный летчик прапорщик Евгений Ферапонтович Кострицкий, производя разведку неприятельских позиций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б</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л атакован двумя не</w:t>
      </w:r>
      <w:r>
        <w:rPr>
          <w:rFonts w:ascii="Times New Roman" w:hAnsi="Times New Roman" w:cs="Times New Roman"/>
          <w:color w:val="0070C0"/>
          <w:sz w:val="16"/>
          <w:szCs w:val="16"/>
        </w:rPr>
        <w:t>ме</w:t>
      </w:r>
      <w:r w:rsidRPr="0078117C">
        <w:rPr>
          <w:rFonts w:ascii="Times New Roman" w:hAnsi="Times New Roman" w:cs="Times New Roman"/>
          <w:color w:val="0070C0"/>
          <w:sz w:val="16"/>
          <w:szCs w:val="16"/>
        </w:rPr>
        <w:t>цкими истребителями.</w:t>
      </w:r>
      <w:r>
        <w:rPr>
          <w:rFonts w:ascii="Times New Roman" w:hAnsi="Times New Roman" w:cs="Times New Roman"/>
          <w:color w:val="0070C0"/>
          <w:sz w:val="16"/>
          <w:szCs w:val="16"/>
        </w:rPr>
        <w:t xml:space="preserve"> П</w:t>
      </w:r>
      <w:r w:rsidRPr="0078117C">
        <w:rPr>
          <w:rFonts w:ascii="Times New Roman" w:hAnsi="Times New Roman" w:cs="Times New Roman"/>
          <w:color w:val="0070C0"/>
          <w:sz w:val="16"/>
          <w:szCs w:val="16"/>
        </w:rPr>
        <w:t>риняв бой,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Кострицкий сбил одного немца, а </w:t>
      </w:r>
      <w:r>
        <w:rPr>
          <w:rFonts w:ascii="Times New Roman" w:hAnsi="Times New Roman" w:cs="Times New Roman"/>
          <w:color w:val="0070C0"/>
          <w:sz w:val="16"/>
          <w:szCs w:val="16"/>
        </w:rPr>
        <w:t>сам с</w:t>
      </w:r>
      <w:r w:rsidRPr="0078117C">
        <w:rPr>
          <w:rFonts w:ascii="Times New Roman" w:hAnsi="Times New Roman" w:cs="Times New Roman"/>
          <w:color w:val="0070C0"/>
          <w:sz w:val="16"/>
          <w:szCs w:val="16"/>
        </w:rPr>
        <w:t xml:space="preserve"> поврежденным мотором спланировал в расположение своих войск.</w:t>
      </w:r>
    </w:p>
    <w:p w14:paraId="7180F50F" w14:textId="77777777" w:rsidR="00BE4BA9" w:rsidRDefault="00BE4BA9"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Планируя над немецкими позициями,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он о высоты 600 м успел сфото</w:t>
      </w:r>
      <w:r>
        <w:rPr>
          <w:rFonts w:ascii="Times New Roman" w:hAnsi="Times New Roman" w:cs="Times New Roman"/>
          <w:color w:val="0070C0"/>
          <w:sz w:val="16"/>
          <w:szCs w:val="16"/>
        </w:rPr>
        <w:t>г</w:t>
      </w:r>
      <w:r w:rsidRPr="0078117C">
        <w:rPr>
          <w:rFonts w:ascii="Times New Roman" w:hAnsi="Times New Roman" w:cs="Times New Roman"/>
          <w:color w:val="0070C0"/>
          <w:sz w:val="16"/>
          <w:szCs w:val="16"/>
        </w:rPr>
        <w:t>ра</w:t>
      </w:r>
      <w:r>
        <w:rPr>
          <w:rFonts w:ascii="Times New Roman" w:hAnsi="Times New Roman" w:cs="Times New Roman"/>
          <w:color w:val="0070C0"/>
          <w:sz w:val="16"/>
          <w:szCs w:val="16"/>
        </w:rPr>
        <w:t>фиров</w:t>
      </w:r>
      <w:r w:rsidRPr="0078117C">
        <w:rPr>
          <w:rFonts w:ascii="Times New Roman" w:hAnsi="Times New Roman" w:cs="Times New Roman"/>
          <w:color w:val="0070C0"/>
          <w:sz w:val="16"/>
          <w:szCs w:val="16"/>
        </w:rPr>
        <w:t>ать их,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несмотря на сильный обстрел о земли.</w:t>
      </w:r>
    </w:p>
    <w:p w14:paraId="7B46224D" w14:textId="77777777" w:rsidR="00BE4BA9" w:rsidRDefault="00BE4BA9"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/«Армия и флот свободной России</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за 13 августа 1917/</w:t>
      </w:r>
      <w:r>
        <w:rPr>
          <w:rFonts w:ascii="Times New Roman" w:hAnsi="Times New Roman" w:cs="Times New Roman"/>
          <w:color w:val="0070C0"/>
          <w:sz w:val="16"/>
          <w:szCs w:val="16"/>
        </w:rPr>
        <w:t xml:space="preserve"> (23320).</w:t>
      </w:r>
    </w:p>
    <w:p w14:paraId="4C9EECDE" w14:textId="77777777" w:rsidR="00BE4BA9" w:rsidRPr="0078117C" w:rsidRDefault="00BE4BA9" w:rsidP="00615CF2">
      <w:pPr>
        <w:rPr>
          <w:rFonts w:ascii="Times New Roman" w:hAnsi="Times New Roman" w:cs="Times New Roman"/>
          <w:color w:val="0070C0"/>
          <w:sz w:val="16"/>
          <w:szCs w:val="16"/>
        </w:rPr>
      </w:pPr>
    </w:p>
    <w:p w14:paraId="400878B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мая 1916 в бою у Босфора русские корабли вывели из строя турецкий линкор “Гебен” (4962).</w:t>
      </w:r>
    </w:p>
    <w:p w14:paraId="200CFAC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CFC56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мая 1916 п/л Волк в Норчепингской бухте потопила германский транспорт (4300 т) и к вечеру того же дня - еще 2 - 2500 т и 1800 т (3124).</w:t>
      </w:r>
    </w:p>
    <w:p w14:paraId="6790CE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43E4E7" w14:textId="77777777" w:rsidR="003F782F" w:rsidRPr="00B36624" w:rsidRDefault="003F782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4 (17) мая 1916 г. Балтика: подлодка «Волк» потопила 3 немецких транспорта. </w:t>
      </w:r>
      <w:r w:rsidRPr="00B36624">
        <w:rPr>
          <w:rFonts w:ascii="Times New Roman" w:eastAsia="Times New Roman" w:hAnsi="Times New Roman" w:cs="Times New Roman"/>
          <w:bCs/>
          <w:iCs/>
          <w:color w:val="000000" w:themeColor="text1"/>
          <w:sz w:val="16"/>
          <w:szCs w:val="16"/>
          <w:lang w:eastAsia="ru-RU"/>
        </w:rPr>
        <w:t>По Н.Хромов «Подводные силы Балтийского флота», Калининград, Кладезь, 2006:</w:t>
      </w:r>
    </w:p>
    <w:p w14:paraId="7CB15259" w14:textId="77777777" w:rsidR="003F782F" w:rsidRPr="00B36624" w:rsidRDefault="003F782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bCs/>
          <w:color w:val="000000" w:themeColor="text1"/>
          <w:sz w:val="16"/>
          <w:szCs w:val="16"/>
          <w:lang w:eastAsia="ru-RU"/>
        </w:rPr>
        <w:t xml:space="preserve">14 мая из Таллинна вышли пл «Е-9»и «Е19» («Волк» — 15 мая) в назначенные районы для решения поставленных задач. Утром </w:t>
      </w:r>
      <w:r w:rsidRPr="00B36624">
        <w:rPr>
          <w:rFonts w:ascii="Times New Roman" w:eastAsia="Times New Roman" w:hAnsi="Times New Roman" w:cs="Times New Roman"/>
          <w:color w:val="000000" w:themeColor="text1"/>
          <w:sz w:val="16"/>
          <w:szCs w:val="16"/>
          <w:lang w:eastAsia="ru-RU"/>
        </w:rPr>
        <w:t>17 мая</w:t>
      </w:r>
      <w:r w:rsidRPr="00B36624">
        <w:rPr>
          <w:rFonts w:ascii="Times New Roman" w:eastAsia="Times New Roman" w:hAnsi="Times New Roman" w:cs="Times New Roman"/>
          <w:bCs/>
          <w:color w:val="000000" w:themeColor="text1"/>
          <w:sz w:val="16"/>
          <w:szCs w:val="16"/>
          <w:lang w:eastAsia="ru-RU"/>
        </w:rPr>
        <w:t xml:space="preserve"> командир пл «Волк» обнаружил и потопил немецкий транспорт «Гера» водоизмещением 4 300 т. Во второй половине дня пл потопила транспорт «Кольга» (2 500 т) и «Бланка» (1 800 т). Все лодки вернулись в Таллинн 23 мая (17326).</w:t>
      </w:r>
    </w:p>
    <w:p w14:paraId="39B117C5" w14:textId="77777777" w:rsidR="003F782F" w:rsidRPr="00B36624" w:rsidRDefault="003F782F" w:rsidP="00615CF2">
      <w:pPr>
        <w:autoSpaceDE w:val="0"/>
        <w:autoSpaceDN w:val="0"/>
        <w:adjustRightInd w:val="0"/>
        <w:rPr>
          <w:rFonts w:ascii="Times New Roman" w:hAnsi="Times New Roman" w:cs="Times New Roman"/>
          <w:color w:val="000000" w:themeColor="text1"/>
          <w:sz w:val="16"/>
          <w:szCs w:val="16"/>
        </w:rPr>
      </w:pPr>
    </w:p>
    <w:p w14:paraId="59E9A8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3FA97F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FA512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мая 1916 В Англии, обеспокоенной все развивающейся воздушной войной против ее населения, полным ходом шел процесс реорганизации руководства воздушными силами, которые в предыдущие годы были буквально раздираемы на части военным ведомством с одной стороны и Адмиралтейством - с другой. Руководство страны все более видело необходимость объединения воздушных сил под единым командованием. В феврале лорд Асквит объявил об учреждении объединенного комитета военной авиации во главе с лордом Дерби. Однако лорд Дерби не смог противостоять самовольству британского Адмиралтейства, и уже в этом месяце лорд Керзон  предложил организовать более влиятельный орган. В этот день в палате общин было объявлено об учреждении бюро авиации.</w:t>
      </w:r>
    </w:p>
    <w:p w14:paraId="2ABD2F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Керзон: "На двадцать втором месяце войны наши военные аэропланы значительно хуже германских машин. Мы утратили господство в воздухе. Хотя мы сейчас и выпускаем прекрасные новые машины, на фронте мы оперируем главным образом машинами старого типа, и наши летчики вынуждены состязаться с противником, который превосходит их по классу и быстроходности своих машин. Координация действий обеих служб поставлена из рук вон плохо... Нет сотрудничества, есть конкуренция, часто очень вредная, между обоими ведомствами..." (11999).</w:t>
      </w:r>
    </w:p>
    <w:p w14:paraId="36E1AA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55832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мая 1916 в Англии впервые в мире совершен переход на летнее время (4962).</w:t>
      </w:r>
    </w:p>
    <w:p w14:paraId="0D94520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E1C4D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мая 1916 в Англии поднялась в воздух сцепка самолетов лл Бэби и истребитель Бристоль Скаут С с разделением в воздухе (2668).</w:t>
      </w:r>
    </w:p>
    <w:p w14:paraId="6EDC01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0F8AD5" w14:textId="6474A1FF" w:rsidR="00461D52" w:rsidRPr="002D65D1" w:rsidRDefault="00461D52" w:rsidP="00615CF2">
      <w:pPr>
        <w:rPr>
          <w:rFonts w:ascii="Times New Roman" w:hAnsi="Times New Roman" w:cs="Times New Roman"/>
          <w:color w:val="0070C0"/>
          <w:sz w:val="16"/>
          <w:szCs w:val="16"/>
        </w:rPr>
      </w:pPr>
      <w:r>
        <w:rPr>
          <w:rFonts w:ascii="Times New Roman" w:hAnsi="Times New Roman" w:cs="Times New Roman"/>
          <w:color w:val="0070C0"/>
          <w:sz w:val="16"/>
          <w:szCs w:val="16"/>
        </w:rPr>
        <w:t>4 (</w:t>
      </w:r>
      <w:r w:rsidRPr="002D65D1">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мая 1916 года Porte Baby в районе Гарвича подняла своего «наездника» на высоту 300 метров, где он успешно отцепился. </w:t>
      </w:r>
    </w:p>
    <w:p w14:paraId="114DD577" w14:textId="77777777" w:rsidR="00461D52" w:rsidRPr="002D65D1" w:rsidRDefault="00461D5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Использовалась большая трехмоторная ле</w:t>
      </w:r>
      <w:r w:rsidRPr="002D65D1">
        <w:rPr>
          <w:rFonts w:ascii="Times New Roman" w:hAnsi="Times New Roman" w:cs="Times New Roman"/>
          <w:color w:val="0070C0"/>
          <w:sz w:val="16"/>
          <w:szCs w:val="16"/>
        </w:rPr>
        <w:softHyphen/>
        <w:t>тающая лодка Porte Baby конструкции Джона Порте, на верхнем крыле которой крепился небольшой би</w:t>
      </w:r>
      <w:r w:rsidRPr="002D65D1">
        <w:rPr>
          <w:rFonts w:ascii="Times New Roman" w:hAnsi="Times New Roman" w:cs="Times New Roman"/>
          <w:color w:val="0070C0"/>
          <w:sz w:val="16"/>
          <w:szCs w:val="16"/>
        </w:rPr>
        <w:softHyphen/>
        <w:t>план Бристоль «Скаут» (Bristol Scout). Считалось, что в случае удачного отцепления от носителя «Скаут» сможет атаковать один из цеппелинов и уничтожить его.</w:t>
      </w:r>
    </w:p>
    <w:p w14:paraId="7202DFAA" w14:textId="77777777" w:rsidR="00461D52" w:rsidRPr="002D65D1" w:rsidRDefault="00461D5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Дальнейших событий не последовало, ибо развитие идеи показалось слишком сложным и затратным, а маленький «Скаут» слиш</w:t>
      </w:r>
      <w:r w:rsidRPr="002D65D1">
        <w:rPr>
          <w:rFonts w:ascii="Times New Roman" w:hAnsi="Times New Roman" w:cs="Times New Roman"/>
          <w:color w:val="0070C0"/>
          <w:sz w:val="16"/>
          <w:szCs w:val="16"/>
        </w:rPr>
        <w:softHyphen/>
        <w:t>ком хрупким, чтобы спокойно выпускать его в ноч</w:t>
      </w:r>
      <w:r w:rsidRPr="002D65D1">
        <w:rPr>
          <w:rFonts w:ascii="Times New Roman" w:hAnsi="Times New Roman" w:cs="Times New Roman"/>
          <w:color w:val="0070C0"/>
          <w:sz w:val="16"/>
          <w:szCs w:val="16"/>
        </w:rPr>
        <w:softHyphen/>
        <w:t>ное небо над Северным морем (23378).</w:t>
      </w:r>
    </w:p>
    <w:p w14:paraId="734B67C1" w14:textId="77777777" w:rsidR="00461D52" w:rsidRPr="002D65D1" w:rsidRDefault="00461D52" w:rsidP="00615CF2">
      <w:pPr>
        <w:rPr>
          <w:rFonts w:ascii="Times New Roman" w:hAnsi="Times New Roman" w:cs="Times New Roman"/>
          <w:color w:val="0070C0"/>
          <w:sz w:val="16"/>
          <w:szCs w:val="16"/>
        </w:rPr>
      </w:pPr>
    </w:p>
    <w:p w14:paraId="7E794054" w14:textId="77777777" w:rsidR="004914BF" w:rsidRPr="00B36624" w:rsidRDefault="004914B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мая 1916 в Соединенном Королевстве начинаются эксперименты по запуску истребителя Bristol Scout с трехмоторной летающей лодки Felixstowe Porte Baby - успешный полет с разделением двух самолетов. Эксперименты направлены на повышение способности истребителей перехватывать немецкие дирижабли, патрулирующие над Северным морем на больших высотах. Вскоре концепция теряет популярность, поскольку эксперименты по запуску самолетов с кораблей увенчались успехом (20340).</w:t>
      </w:r>
    </w:p>
    <w:p w14:paraId="0CA5C976" w14:textId="77777777" w:rsidR="004914BF" w:rsidRPr="00B36624" w:rsidRDefault="004914BF" w:rsidP="00615CF2">
      <w:pPr>
        <w:rPr>
          <w:rFonts w:ascii="Times New Roman" w:hAnsi="Times New Roman" w:cs="Times New Roman"/>
          <w:color w:val="000000" w:themeColor="text1"/>
          <w:sz w:val="16"/>
          <w:szCs w:val="16"/>
        </w:rPr>
      </w:pPr>
    </w:p>
    <w:p w14:paraId="4F2E598E" w14:textId="4B23D4A9" w:rsidR="004914BF" w:rsidRPr="00B36624" w:rsidRDefault="004914B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(17) мая 1916 </w:t>
      </w:r>
      <w:r w:rsidRPr="00B36624">
        <w:rPr>
          <w:rFonts w:ascii="Times New Roman" w:hAnsi="Times New Roman" w:cs="Times New Roman"/>
          <w:color w:val="000000" w:themeColor="text1"/>
          <w:sz w:val="16"/>
          <w:szCs w:val="16"/>
          <w:shd w:val="clear" w:color="auto" w:fill="FFFFFF"/>
        </w:rPr>
        <w:t>Porte Baby поднялась на высоту 305 метров, где произошло отделение истребителя. Bristol Scout успешно выполнил самостоятельный полёт и вернулся на наземный аэродром базирования. Несмотря на успех проекта, дальнейшие работы по нему были свёрнуты. Первый проект "составного самолёта", который успешно взлетел и выполнил запуск истребителя был разработан английскими инженерами для воздушной обороны при налётах дирижаблей</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Zeppelin. На верхнее крыло специально оборудованной летающей лодки</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Felixstowe Porte Baby</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крепился истребитель</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Bristol Scout (22301).</w:t>
      </w:r>
    </w:p>
    <w:p w14:paraId="402E8470" w14:textId="77777777" w:rsidR="004914BF" w:rsidRPr="00B36624" w:rsidRDefault="004914BF" w:rsidP="00615CF2">
      <w:pPr>
        <w:rPr>
          <w:rFonts w:ascii="Times New Roman" w:hAnsi="Times New Roman" w:cs="Times New Roman"/>
          <w:color w:val="000000" w:themeColor="text1"/>
          <w:sz w:val="16"/>
          <w:szCs w:val="16"/>
        </w:rPr>
      </w:pPr>
    </w:p>
    <w:p w14:paraId="093E9C53" w14:textId="194396B5" w:rsidR="0017370F" w:rsidRPr="00B36624" w:rsidRDefault="0017370F"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4 (17) мая 1916 на высоте</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300</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м пилот истребителя Бристоль «Скаут» отделился в воздухе от самолёта-носителя «Феликстоу»и ушёл в полёт, а затем совершил посадку на аэродроме. Был осуществлён только один такой опыт. Долгое время он оставался неизвестен в других странах. Это была первая попытка решить проблему борьбы с «цеппелинами» над Северным морем с помощью «составного самолёта»: на верхнем крыле двухмоторной летающей лодки фирмы «Феликстоу»</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установили крепление для истребителя Бристоль «Скаут» (17489). </w:t>
      </w:r>
    </w:p>
    <w:p w14:paraId="41FFD71F" w14:textId="77777777" w:rsidR="0017370F" w:rsidRPr="00B36624" w:rsidRDefault="0017370F" w:rsidP="00615CF2">
      <w:pPr>
        <w:rPr>
          <w:rFonts w:ascii="Times New Roman" w:eastAsia="Times New Roman" w:hAnsi="Times New Roman" w:cs="Times New Roman"/>
          <w:color w:val="000000" w:themeColor="text1"/>
          <w:sz w:val="16"/>
          <w:szCs w:val="16"/>
          <w:lang w:eastAsia="ru-RU"/>
        </w:rPr>
      </w:pPr>
    </w:p>
    <w:p w14:paraId="0EEC983B" w14:textId="77777777" w:rsidR="00697DEE" w:rsidRPr="00B36624" w:rsidRDefault="00697DEE" w:rsidP="00615CF2">
      <w:pPr>
        <w:pStyle w:val="ae"/>
        <w:spacing w:before="0" w:after="0"/>
        <w:rPr>
          <w:color w:val="000000" w:themeColor="text1"/>
          <w:sz w:val="16"/>
          <w:szCs w:val="16"/>
        </w:rPr>
      </w:pPr>
      <w:r w:rsidRPr="00B36624">
        <w:rPr>
          <w:color w:val="000000" w:themeColor="text1"/>
          <w:sz w:val="16"/>
          <w:szCs w:val="16"/>
        </w:rPr>
        <w:t>4 (17) мая 1916 французы в районе Вердена начали массированный артобстрел захваченного ранее немцами форта Дуамон (хотя его уже правильнее было называть руинами форта). С небольшими перерывами он продолжался шесть дней, буквально размолотив последние казематы. Инфраструктура форта была окончательно уничтожена, немцы понесли тяжелые потери, у остававшихся на позициях солдат закончилась вода и провиант, не было никакой возможности их доставить. 22 мая при поддержке тяжелой артиллерии французской пехоте удалось, наконец, выбить немцев из остатков форта. Стремительным броском французский батальон ворвался в форт и оборудовал в развалинах пулеметные позиции (17045).</w:t>
      </w:r>
    </w:p>
    <w:p w14:paraId="2598CC5A" w14:textId="77777777" w:rsidR="00697DEE" w:rsidRPr="00B36624" w:rsidRDefault="00697DEE" w:rsidP="00615CF2">
      <w:pPr>
        <w:autoSpaceDE w:val="0"/>
        <w:autoSpaceDN w:val="0"/>
        <w:adjustRightInd w:val="0"/>
        <w:rPr>
          <w:rFonts w:ascii="Times New Roman" w:hAnsi="Times New Roman" w:cs="Times New Roman"/>
          <w:iCs/>
          <w:color w:val="000000" w:themeColor="text1"/>
          <w:sz w:val="16"/>
          <w:szCs w:val="16"/>
        </w:rPr>
      </w:pPr>
    </w:p>
    <w:p w14:paraId="71E4660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22AB90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C098B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мая 1916 на БМ постановили заменить на М-9 один резервный бензобак над головой л на два обтекаемых по 15 л на стойках крыла и реализовали это на машине N 560. Признали желательным также поставить ручную и автоматическую помпы для пополнения расходных мощностей, увеличить маслобак и сделать укороченный редан, согласно черноморской модели (2809,2).</w:t>
      </w:r>
    </w:p>
    <w:p w14:paraId="35440E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EE4DA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мая 1916 балтийские авиаторы, начавшие эксплуатацию М-5, со</w:t>
      </w:r>
      <w:r w:rsidRPr="00B36624">
        <w:rPr>
          <w:rFonts w:ascii="Times New Roman" w:hAnsi="Times New Roman" w:cs="Times New Roman"/>
          <w:color w:val="000000" w:themeColor="text1"/>
          <w:sz w:val="16"/>
          <w:szCs w:val="16"/>
        </w:rPr>
        <w:softHyphen/>
        <w:t>брались и после обмена мнениями по</w:t>
      </w:r>
      <w:r w:rsidRPr="00B36624">
        <w:rPr>
          <w:rFonts w:ascii="Times New Roman" w:hAnsi="Times New Roman" w:cs="Times New Roman"/>
          <w:color w:val="000000" w:themeColor="text1"/>
          <w:sz w:val="16"/>
          <w:szCs w:val="16"/>
        </w:rPr>
        <w:softHyphen/>
        <w:t>становили: разделить бензиновый бак на две половины и раз</w:t>
      </w:r>
      <w:r w:rsidRPr="00B36624">
        <w:rPr>
          <w:rFonts w:ascii="Times New Roman" w:hAnsi="Times New Roman" w:cs="Times New Roman"/>
          <w:color w:val="000000" w:themeColor="text1"/>
          <w:sz w:val="16"/>
          <w:szCs w:val="16"/>
        </w:rPr>
        <w:softHyphen/>
        <w:t>нести их к стойкам крыльев, произведя должные опыты на машине с заводс</w:t>
      </w:r>
      <w:r w:rsidRPr="00B36624">
        <w:rPr>
          <w:rFonts w:ascii="Times New Roman" w:hAnsi="Times New Roman" w:cs="Times New Roman"/>
          <w:color w:val="000000" w:themeColor="text1"/>
          <w:sz w:val="16"/>
          <w:szCs w:val="16"/>
        </w:rPr>
        <w:softHyphen/>
        <w:t>ким номером 560, на остальных имев</w:t>
      </w:r>
      <w:r w:rsidRPr="00B36624">
        <w:rPr>
          <w:rFonts w:ascii="Times New Roman" w:hAnsi="Times New Roman" w:cs="Times New Roman"/>
          <w:color w:val="000000" w:themeColor="text1"/>
          <w:sz w:val="16"/>
          <w:szCs w:val="16"/>
        </w:rPr>
        <w:softHyphen/>
        <w:t>шихся в строю аппаратах топливная система оставалась без изменений: Кроме того, авиаторы признали жела</w:t>
      </w:r>
      <w:r w:rsidRPr="00B36624">
        <w:rPr>
          <w:rFonts w:ascii="Times New Roman" w:hAnsi="Times New Roman" w:cs="Times New Roman"/>
          <w:color w:val="000000" w:themeColor="text1"/>
          <w:sz w:val="16"/>
          <w:szCs w:val="16"/>
        </w:rPr>
        <w:softHyphen/>
        <w:t>тельным поставить ручную и автома</w:t>
      </w:r>
      <w:r w:rsidRPr="00B36624">
        <w:rPr>
          <w:rFonts w:ascii="Times New Roman" w:hAnsi="Times New Roman" w:cs="Times New Roman"/>
          <w:color w:val="000000" w:themeColor="text1"/>
          <w:sz w:val="16"/>
          <w:szCs w:val="16"/>
        </w:rPr>
        <w:softHyphen/>
        <w:t>тическую помпу для пополнения рас</w:t>
      </w:r>
      <w:r w:rsidRPr="00B36624">
        <w:rPr>
          <w:rFonts w:ascii="Times New Roman" w:hAnsi="Times New Roman" w:cs="Times New Roman"/>
          <w:color w:val="000000" w:themeColor="text1"/>
          <w:sz w:val="16"/>
          <w:szCs w:val="16"/>
        </w:rPr>
        <w:softHyphen/>
        <w:t>ходных емкостей, увеличить маслобак, а также делать на следующих “девят</w:t>
      </w:r>
      <w:r w:rsidRPr="00B36624">
        <w:rPr>
          <w:rFonts w:ascii="Times New Roman" w:hAnsi="Times New Roman" w:cs="Times New Roman"/>
          <w:color w:val="000000" w:themeColor="text1"/>
          <w:sz w:val="16"/>
          <w:szCs w:val="16"/>
        </w:rPr>
        <w:softHyphen/>
        <w:t>ках” укороченный редан согласно мо</w:t>
      </w:r>
      <w:r w:rsidRPr="00B36624">
        <w:rPr>
          <w:rFonts w:ascii="Times New Roman" w:hAnsi="Times New Roman" w:cs="Times New Roman"/>
          <w:color w:val="000000" w:themeColor="text1"/>
          <w:sz w:val="16"/>
          <w:szCs w:val="16"/>
        </w:rPr>
        <w:softHyphen/>
        <w:t>дели, выпущенной на Черном море. По какой-то причине верхние цилиндры “Сальмсонов” не всегда работали удовлетворительно, и с этим явлением следовало бороться. Нормальной ре</w:t>
      </w:r>
      <w:r w:rsidRPr="00B36624">
        <w:rPr>
          <w:rFonts w:ascii="Times New Roman" w:hAnsi="Times New Roman" w:cs="Times New Roman"/>
          <w:color w:val="000000" w:themeColor="text1"/>
          <w:sz w:val="16"/>
          <w:szCs w:val="16"/>
        </w:rPr>
        <w:softHyphen/>
        <w:t>шили считать продолжительность по</w:t>
      </w:r>
      <w:r w:rsidRPr="00B36624">
        <w:rPr>
          <w:rFonts w:ascii="Times New Roman" w:hAnsi="Times New Roman" w:cs="Times New Roman"/>
          <w:color w:val="000000" w:themeColor="text1"/>
          <w:sz w:val="16"/>
          <w:szCs w:val="16"/>
        </w:rPr>
        <w:softHyphen/>
        <w:t>лета 5,5 часа, отложив на пару дней обсуждение ряда вопросов касательно установки под пулемет, указателей на</w:t>
      </w:r>
      <w:r w:rsidRPr="00B36624">
        <w:rPr>
          <w:rFonts w:ascii="Times New Roman" w:hAnsi="Times New Roman" w:cs="Times New Roman"/>
          <w:color w:val="000000" w:themeColor="text1"/>
          <w:sz w:val="16"/>
          <w:szCs w:val="16"/>
        </w:rPr>
        <w:softHyphen/>
        <w:t>личия бензина и устройства дополни</w:t>
      </w:r>
      <w:r w:rsidRPr="00B36624">
        <w:rPr>
          <w:rFonts w:ascii="Times New Roman" w:hAnsi="Times New Roman" w:cs="Times New Roman"/>
          <w:color w:val="000000" w:themeColor="text1"/>
          <w:sz w:val="16"/>
          <w:szCs w:val="16"/>
        </w:rPr>
        <w:softHyphen/>
        <w:t>тельного колена в системе охлаждения ради увеличения количества воды в радиаторе (2807).</w:t>
      </w:r>
    </w:p>
    <w:p w14:paraId="7CAB44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D7786E6" w14:textId="77777777" w:rsidR="00AE31EC" w:rsidRPr="00B36624" w:rsidRDefault="00AE31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мая 1916 г. полковник Антонов доложил об уплате фир</w:t>
      </w:r>
      <w:r w:rsidRPr="00B36624">
        <w:rPr>
          <w:rFonts w:ascii="Times New Roman" w:hAnsi="Times New Roman" w:cs="Times New Roman"/>
          <w:color w:val="000000" w:themeColor="text1"/>
          <w:sz w:val="16"/>
          <w:szCs w:val="16"/>
        </w:rPr>
        <w:softHyphen/>
        <w:t>ме денег и выдаче письменного обязательства о принятии дирижабля лишь в случае выполне</w:t>
      </w:r>
      <w:r w:rsidRPr="00B36624">
        <w:rPr>
          <w:rFonts w:ascii="Times New Roman" w:hAnsi="Times New Roman" w:cs="Times New Roman"/>
          <w:color w:val="000000" w:themeColor="text1"/>
          <w:sz w:val="16"/>
          <w:szCs w:val="16"/>
        </w:rPr>
        <w:softHyphen/>
        <w:t>ния условий, предъявленных великим князем, со сроком предъявления дирижабля к испытаниям до 15 июля, и теперь организовывал доставку дирижабля в Россию: «.Навигация приблизи</w:t>
      </w:r>
      <w:r w:rsidRPr="00B36624">
        <w:rPr>
          <w:rFonts w:ascii="Times New Roman" w:hAnsi="Times New Roman" w:cs="Times New Roman"/>
          <w:color w:val="000000" w:themeColor="text1"/>
          <w:sz w:val="16"/>
          <w:szCs w:val="16"/>
        </w:rPr>
        <w:softHyphen/>
        <w:t>тельно середина ноября», — сообщил телеграм</w:t>
      </w:r>
      <w:r w:rsidRPr="00B36624">
        <w:rPr>
          <w:rFonts w:ascii="Times New Roman" w:hAnsi="Times New Roman" w:cs="Times New Roman"/>
          <w:color w:val="000000" w:themeColor="text1"/>
          <w:sz w:val="16"/>
          <w:szCs w:val="16"/>
        </w:rPr>
        <w:softHyphen/>
        <w:t>мой великий князь и здесь же добавил: «Игнатьев сообщил, что французское правительство пред</w:t>
      </w:r>
      <w:r w:rsidRPr="00B36624">
        <w:rPr>
          <w:rFonts w:ascii="Times New Roman" w:hAnsi="Times New Roman" w:cs="Times New Roman"/>
          <w:color w:val="000000" w:themeColor="text1"/>
          <w:sz w:val="16"/>
          <w:szCs w:val="16"/>
        </w:rPr>
        <w:softHyphen/>
        <w:t>полагает заказать фирме Шнейдер каркассированный дирижабль типа и качества последних цеппелинов. Возможна постройка одновременно второго дирижабля для нас. Срок — весна буду</w:t>
      </w:r>
      <w:r w:rsidRPr="00B36624">
        <w:rPr>
          <w:rFonts w:ascii="Times New Roman" w:hAnsi="Times New Roman" w:cs="Times New Roman"/>
          <w:color w:val="000000" w:themeColor="text1"/>
          <w:sz w:val="16"/>
          <w:szCs w:val="16"/>
        </w:rPr>
        <w:softHyphen/>
        <w:t>щего года. Прошу Ваше заключение». Подпол</w:t>
      </w:r>
      <w:r w:rsidRPr="00B36624">
        <w:rPr>
          <w:rFonts w:ascii="Times New Roman" w:hAnsi="Times New Roman" w:cs="Times New Roman"/>
          <w:color w:val="000000" w:themeColor="text1"/>
          <w:sz w:val="16"/>
          <w:szCs w:val="16"/>
        </w:rPr>
        <w:softHyphen/>
        <w:t>ковник Б.В. Голубов выступил категорически против этой покупки: «По моему мнению, такого заказа давать не следовало бы: 1) отсутствие соот</w:t>
      </w:r>
      <w:r w:rsidRPr="00B36624">
        <w:rPr>
          <w:rFonts w:ascii="Times New Roman" w:hAnsi="Times New Roman" w:cs="Times New Roman"/>
          <w:color w:val="000000" w:themeColor="text1"/>
          <w:sz w:val="16"/>
          <w:szCs w:val="16"/>
        </w:rPr>
        <w:softHyphen/>
        <w:t>ветствующих эллингов; 2) отсутствие подготов</w:t>
      </w:r>
      <w:r w:rsidRPr="00B36624">
        <w:rPr>
          <w:rFonts w:ascii="Times New Roman" w:hAnsi="Times New Roman" w:cs="Times New Roman"/>
          <w:color w:val="000000" w:themeColor="text1"/>
          <w:sz w:val="16"/>
          <w:szCs w:val="16"/>
        </w:rPr>
        <w:softHyphen/>
        <w:t>ленных экипажей для управляемых аэростатов такого типа; 3) недостаток водорода; 4) построй</w:t>
      </w:r>
      <w:r w:rsidRPr="00B36624">
        <w:rPr>
          <w:rFonts w:ascii="Times New Roman" w:hAnsi="Times New Roman" w:cs="Times New Roman"/>
          <w:color w:val="000000" w:themeColor="text1"/>
          <w:sz w:val="16"/>
          <w:szCs w:val="16"/>
        </w:rPr>
        <w:softHyphen/>
        <w:t>ка больших аэропланов, которые в конечном результате несомненно заменят аэростаты».</w:t>
      </w:r>
    </w:p>
    <w:p w14:paraId="1D7F2203" w14:textId="77777777" w:rsidR="00AE31EC" w:rsidRPr="00B36624" w:rsidRDefault="00AE31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Исходя из сроков навигации Антонов пред</w:t>
      </w:r>
      <w:r w:rsidRPr="00B36624">
        <w:rPr>
          <w:rFonts w:ascii="Times New Roman" w:hAnsi="Times New Roman" w:cs="Times New Roman"/>
          <w:color w:val="000000" w:themeColor="text1"/>
          <w:sz w:val="16"/>
          <w:szCs w:val="16"/>
        </w:rPr>
        <w:softHyphen/>
        <w:t>лагал провести лётные испытания дирижабля с 1 сентября по 1 октября 1916 г., затем подго</w:t>
      </w:r>
      <w:r w:rsidRPr="00B36624">
        <w:rPr>
          <w:rFonts w:ascii="Times New Roman" w:hAnsi="Times New Roman" w:cs="Times New Roman"/>
          <w:color w:val="000000" w:themeColor="text1"/>
          <w:sz w:val="16"/>
          <w:szCs w:val="16"/>
        </w:rPr>
        <w:softHyphen/>
        <w:t>товить к транспортировке и 1 ноября отправить из Бреста (порт на атлантическом побережье Франции) в Архангельск на английском паро</w:t>
      </w:r>
      <w:r w:rsidRPr="00B36624">
        <w:rPr>
          <w:rFonts w:ascii="Times New Roman" w:hAnsi="Times New Roman" w:cs="Times New Roman"/>
          <w:color w:val="000000" w:themeColor="text1"/>
          <w:sz w:val="16"/>
          <w:szCs w:val="16"/>
        </w:rPr>
        <w:softHyphen/>
        <w:t>ходе. Внезапно английское правительство уве</w:t>
      </w:r>
      <w:r w:rsidRPr="00B36624">
        <w:rPr>
          <w:rFonts w:ascii="Times New Roman" w:hAnsi="Times New Roman" w:cs="Times New Roman"/>
          <w:color w:val="000000" w:themeColor="text1"/>
          <w:sz w:val="16"/>
          <w:szCs w:val="16"/>
        </w:rPr>
        <w:softHyphen/>
        <w:t>домило союзников, что оно будет отправлять грузы в Архангельск только до 1 октября. Это означало, что дирижабль мог попасть в Россию только в следующую навигацию, не ранее мая 1917 г. Антонов предложил также рискованный план перелёта дирижабля в Россию над террито</w:t>
      </w:r>
      <w:r w:rsidRPr="00B36624">
        <w:rPr>
          <w:rFonts w:ascii="Times New Roman" w:hAnsi="Times New Roman" w:cs="Times New Roman"/>
          <w:color w:val="000000" w:themeColor="text1"/>
          <w:sz w:val="16"/>
          <w:szCs w:val="16"/>
        </w:rPr>
        <w:softHyphen/>
        <w:t>рией противника по одному из трёх маршрутов: из Англии в Гатчину протяжённостью 2600 км, в Бердичев — через Италию, Балканский полу</w:t>
      </w:r>
      <w:r w:rsidRPr="00B36624">
        <w:rPr>
          <w:rFonts w:ascii="Times New Roman" w:hAnsi="Times New Roman" w:cs="Times New Roman"/>
          <w:color w:val="000000" w:themeColor="text1"/>
          <w:sz w:val="16"/>
          <w:szCs w:val="16"/>
        </w:rPr>
        <w:softHyphen/>
        <w:t>остров, ориентируясь по рекам Дунай и Прут (1500 км), безостановочный перелёт над Герма</w:t>
      </w:r>
      <w:r w:rsidRPr="00B36624">
        <w:rPr>
          <w:rFonts w:ascii="Times New Roman" w:hAnsi="Times New Roman" w:cs="Times New Roman"/>
          <w:color w:val="000000" w:themeColor="text1"/>
          <w:sz w:val="16"/>
          <w:szCs w:val="16"/>
        </w:rPr>
        <w:softHyphen/>
        <w:t>нией и Австрией до Бердичева (1800 км) (20120).</w:t>
      </w:r>
    </w:p>
    <w:p w14:paraId="31489BB1" w14:textId="77777777" w:rsidR="00AE31EC" w:rsidRPr="00B36624" w:rsidRDefault="00AE31EC" w:rsidP="00615CF2">
      <w:pPr>
        <w:rPr>
          <w:rStyle w:val="aff8"/>
          <w:rFonts w:ascii="Times New Roman" w:eastAsia="Segoe UI" w:hAnsi="Times New Roman" w:cs="Times New Roman"/>
          <w:b w:val="0"/>
          <w:bCs w:val="0"/>
          <w:color w:val="000000" w:themeColor="text1"/>
          <w:sz w:val="16"/>
          <w:szCs w:val="16"/>
        </w:rPr>
      </w:pPr>
    </w:p>
    <w:p w14:paraId="51760533" w14:textId="77777777" w:rsidR="00C47C78"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7B24E78" w14:textId="77777777" w:rsidR="00C47C78" w:rsidRPr="00B36624" w:rsidRDefault="00C47C78" w:rsidP="00615CF2">
      <w:pPr>
        <w:autoSpaceDE w:val="0"/>
        <w:autoSpaceDN w:val="0"/>
        <w:adjustRightInd w:val="0"/>
        <w:rPr>
          <w:rFonts w:ascii="Times New Roman" w:hAnsi="Times New Roman" w:cs="Times New Roman"/>
          <w:iCs/>
          <w:color w:val="000000" w:themeColor="text1"/>
          <w:sz w:val="16"/>
          <w:szCs w:val="16"/>
        </w:rPr>
      </w:pPr>
    </w:p>
    <w:p w14:paraId="74726B70" w14:textId="6BDF6ABA" w:rsidR="00E75247" w:rsidRPr="002D65D1" w:rsidRDefault="00E7524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5 </w:t>
      </w:r>
      <w:r w:rsidR="007E4BED">
        <w:rPr>
          <w:rFonts w:ascii="Times New Roman" w:hAnsi="Times New Roman" w:cs="Times New Roman"/>
          <w:color w:val="0070C0"/>
          <w:sz w:val="16"/>
          <w:szCs w:val="16"/>
        </w:rPr>
        <w:t xml:space="preserve">(18) </w:t>
      </w:r>
      <w:r w:rsidRPr="002D65D1">
        <w:rPr>
          <w:rFonts w:ascii="Times New Roman" w:hAnsi="Times New Roman" w:cs="Times New Roman"/>
          <w:color w:val="0070C0"/>
          <w:sz w:val="16"/>
          <w:szCs w:val="16"/>
        </w:rPr>
        <w:t xml:space="preserve">мая 1916 г. военный летчик 5-го корпусного авиаотряда, выполняя разведывательную задачу в тылу противника, был атакован вражеским «Фоккером». В короткой схватке под сильным артиллерийским обстрелом русский пилот «заставил [немецкий самолет] с большим </w:t>
      </w:r>
      <w:bookmarkStart w:id="116" w:name="bookmark438"/>
      <w:r w:rsidRPr="002D65D1">
        <w:rPr>
          <w:rFonts w:ascii="Times New Roman" w:hAnsi="Times New Roman" w:cs="Times New Roman"/>
          <w:color w:val="0070C0"/>
          <w:sz w:val="16"/>
          <w:szCs w:val="16"/>
        </w:rPr>
        <w:t>креном спуститься близ города Луцка, сам же, несмотря на пробоины в своем аппарате, прошел вглубь расположения противника на 30 верст, точно выполнил и доставил ряд ценных снимков» (23405).</w:t>
      </w:r>
      <w:bookmarkEnd w:id="116"/>
    </w:p>
    <w:p w14:paraId="6490A33E" w14:textId="77777777" w:rsidR="00E75247" w:rsidRPr="002D65D1" w:rsidRDefault="00E75247" w:rsidP="00615CF2">
      <w:pPr>
        <w:rPr>
          <w:rFonts w:ascii="Times New Roman" w:hAnsi="Times New Roman" w:cs="Times New Roman"/>
          <w:color w:val="0070C0"/>
          <w:sz w:val="16"/>
          <w:szCs w:val="16"/>
        </w:rPr>
      </w:pPr>
    </w:p>
    <w:p w14:paraId="4E791C5F"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5 (18) мая 1916 русская подводная лодка потопила в Балтийском море близ Стокгольма два германских парохода (17045).</w:t>
      </w:r>
    </w:p>
    <w:p w14:paraId="17424CFE" w14:textId="77777777" w:rsidR="00C47C78" w:rsidRPr="00B36624" w:rsidRDefault="00C47C78" w:rsidP="00615CF2">
      <w:pPr>
        <w:autoSpaceDE w:val="0"/>
        <w:autoSpaceDN w:val="0"/>
        <w:adjustRightInd w:val="0"/>
        <w:rPr>
          <w:rFonts w:ascii="Times New Roman" w:hAnsi="Times New Roman" w:cs="Times New Roman"/>
          <w:iCs/>
          <w:color w:val="000000" w:themeColor="text1"/>
          <w:sz w:val="16"/>
          <w:szCs w:val="16"/>
        </w:rPr>
      </w:pPr>
    </w:p>
    <w:p w14:paraId="65D1ABAF" w14:textId="77777777" w:rsidR="00E1685F" w:rsidRPr="00B36624" w:rsidRDefault="00E1685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7B44CCA" w14:textId="77777777" w:rsidR="00E1685F" w:rsidRPr="00B36624" w:rsidRDefault="00E1685F" w:rsidP="00615CF2">
      <w:pPr>
        <w:autoSpaceDE w:val="0"/>
        <w:autoSpaceDN w:val="0"/>
        <w:adjustRightInd w:val="0"/>
        <w:rPr>
          <w:rFonts w:ascii="Times New Roman" w:hAnsi="Times New Roman" w:cs="Times New Roman"/>
          <w:iCs/>
          <w:color w:val="000000" w:themeColor="text1"/>
          <w:sz w:val="16"/>
          <w:szCs w:val="16"/>
        </w:rPr>
      </w:pPr>
    </w:p>
    <w:p w14:paraId="11B85BBE" w14:textId="77777777" w:rsidR="00E1685F" w:rsidRPr="00B36624" w:rsidRDefault="00E1685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мая 1916 Киффин Роквелл сбивает немецкий двухместный самолет. Это первая воздушная победа, одержанная Lafayette Escadrille - американской эскадрильей французской воздушной службы (20340).</w:t>
      </w:r>
    </w:p>
    <w:p w14:paraId="68A4404B" w14:textId="77777777" w:rsidR="00E1685F" w:rsidRPr="00B36624" w:rsidRDefault="00E1685F" w:rsidP="00615CF2">
      <w:pPr>
        <w:rPr>
          <w:rFonts w:ascii="Times New Roman" w:hAnsi="Times New Roman" w:cs="Times New Roman"/>
          <w:color w:val="000000" w:themeColor="text1"/>
          <w:sz w:val="16"/>
          <w:szCs w:val="16"/>
        </w:rPr>
      </w:pPr>
    </w:p>
    <w:p w14:paraId="6590760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20BD40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AD15427" w14:textId="4B862AB0"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мая Вегенер подготовил, а 24 мая 1916 г. начальни</w:t>
      </w:r>
      <w:r w:rsidRPr="00B36624">
        <w:rPr>
          <w:rFonts w:ascii="Times New Roman" w:hAnsi="Times New Roman" w:cs="Times New Roman"/>
          <w:color w:val="000000" w:themeColor="text1"/>
          <w:sz w:val="16"/>
          <w:szCs w:val="16"/>
        </w:rPr>
        <w:softHyphen/>
        <w:t>к Военного воздушного флота генерал-майор Пневский утвердил “Инструкцию о функциях приемоч</w:t>
      </w:r>
      <w:r w:rsidRPr="00B36624">
        <w:rPr>
          <w:rFonts w:ascii="Times New Roman" w:hAnsi="Times New Roman" w:cs="Times New Roman"/>
          <w:color w:val="000000" w:themeColor="text1"/>
          <w:sz w:val="16"/>
          <w:szCs w:val="16"/>
        </w:rPr>
        <w:softHyphen/>
        <w:t>ной части Главного аэродрома”: “Аэродром со всеми на нем сооружениями предназначается для испытаний прини</w:t>
      </w:r>
      <w:r w:rsidRPr="00B36624">
        <w:rPr>
          <w:rFonts w:ascii="Times New Roman" w:hAnsi="Times New Roman" w:cs="Times New Roman"/>
          <w:color w:val="000000" w:themeColor="text1"/>
          <w:sz w:val="16"/>
          <w:szCs w:val="16"/>
        </w:rPr>
        <w:softHyphen/>
        <w:t>маемых с заводов аэропланов как вновь поступивших, так и отремонтиро</w:t>
      </w:r>
      <w:r w:rsidRPr="00B36624">
        <w:rPr>
          <w:rFonts w:ascii="Times New Roman" w:hAnsi="Times New Roman" w:cs="Times New Roman"/>
          <w:color w:val="000000" w:themeColor="text1"/>
          <w:sz w:val="16"/>
          <w:szCs w:val="16"/>
        </w:rPr>
        <w:softHyphen/>
        <w:t>ванных, для совершения полетов при производстве различных опытов и исследований с учебной целью... Заведующий аэродромом - начальник для всех на аэродроме. Все общества и организации, коим будет предос</w:t>
      </w:r>
      <w:r w:rsidRPr="00B36624">
        <w:rPr>
          <w:rFonts w:ascii="Times New Roman" w:hAnsi="Times New Roman" w:cs="Times New Roman"/>
          <w:color w:val="000000" w:themeColor="text1"/>
          <w:sz w:val="16"/>
          <w:szCs w:val="16"/>
        </w:rPr>
        <w:softHyphen/>
        <w:t>тавлено право пользоваться аэродромом, обязаны соблюдать правила, действующие на его территории. За нарушение этих условий виновные будут подвергаться штрафам... У заведующего аэродромом имеется кни</w:t>
      </w:r>
      <w:r w:rsidRPr="00B36624">
        <w:rPr>
          <w:rFonts w:ascii="Times New Roman" w:hAnsi="Times New Roman" w:cs="Times New Roman"/>
          <w:color w:val="000000" w:themeColor="text1"/>
          <w:sz w:val="16"/>
          <w:szCs w:val="16"/>
        </w:rPr>
        <w:softHyphen/>
        <w:t>га для заявлений, в которую вносятся все замечания и пожелания всех приемщиков, летчиков, работающих на аэродроме, уполномоченных пред</w:t>
      </w:r>
      <w:r w:rsidRPr="00B36624">
        <w:rPr>
          <w:rFonts w:ascii="Times New Roman" w:hAnsi="Times New Roman" w:cs="Times New Roman"/>
          <w:color w:val="000000" w:themeColor="text1"/>
          <w:sz w:val="16"/>
          <w:szCs w:val="16"/>
        </w:rPr>
        <w:softHyphen/>
        <w:t>ставителей частных общественных организаций, пользующихся аэродро</w:t>
      </w:r>
      <w:r w:rsidRPr="00B36624">
        <w:rPr>
          <w:rFonts w:ascii="Times New Roman" w:hAnsi="Times New Roman" w:cs="Times New Roman"/>
          <w:color w:val="000000" w:themeColor="text1"/>
          <w:sz w:val="16"/>
          <w:szCs w:val="16"/>
        </w:rPr>
        <w:softHyphen/>
        <w:t>мом... Испытательные полеты военных летчиков проводятся в любое вре</w:t>
      </w:r>
      <w:r w:rsidRPr="00B36624">
        <w:rPr>
          <w:rFonts w:ascii="Times New Roman" w:hAnsi="Times New Roman" w:cs="Times New Roman"/>
          <w:color w:val="000000" w:themeColor="text1"/>
          <w:sz w:val="16"/>
          <w:szCs w:val="16"/>
        </w:rPr>
        <w:softHyphen/>
        <w:t>мя и вне очереди. Начало полетов обозначать подъемом сигнальных ша</w:t>
      </w:r>
      <w:r w:rsidRPr="00B36624">
        <w:rPr>
          <w:rFonts w:ascii="Times New Roman" w:hAnsi="Times New Roman" w:cs="Times New Roman"/>
          <w:color w:val="000000" w:themeColor="text1"/>
          <w:sz w:val="16"/>
          <w:szCs w:val="16"/>
        </w:rPr>
        <w:softHyphen/>
        <w:t>ров на сигнальной мачте. Одним шаром обозначать, что при полетах на высоте не менее 500 м полеты совершаются влево, двумя шарами - впра</w:t>
      </w:r>
      <w:r w:rsidRPr="00B36624">
        <w:rPr>
          <w:rFonts w:ascii="Times New Roman" w:hAnsi="Times New Roman" w:cs="Times New Roman"/>
          <w:color w:val="000000" w:themeColor="text1"/>
          <w:sz w:val="16"/>
          <w:szCs w:val="16"/>
        </w:rPr>
        <w:softHyphen/>
        <w:t>во. О полетах желающий заявляет за 1 сутки, в экстренных случаях - за 1 -1,5 часа до взлета. При этом дежурный берет копию задания. О начале полетов дежурный докладывает по телефону в Штаб воздушной оборо</w:t>
      </w:r>
      <w:r w:rsidRPr="00B36624">
        <w:rPr>
          <w:rFonts w:ascii="Times New Roman" w:hAnsi="Times New Roman" w:cs="Times New Roman"/>
          <w:color w:val="000000" w:themeColor="text1"/>
          <w:sz w:val="16"/>
          <w:szCs w:val="16"/>
        </w:rPr>
        <w:softHyphen/>
        <w:t>ны. Одновременно вызывает на аэродром дежурного фельдшера или вра</w:t>
      </w:r>
      <w:r w:rsidRPr="00B36624">
        <w:rPr>
          <w:rFonts w:ascii="Times New Roman" w:hAnsi="Times New Roman" w:cs="Times New Roman"/>
          <w:color w:val="000000" w:themeColor="text1"/>
          <w:sz w:val="16"/>
          <w:szCs w:val="16"/>
        </w:rPr>
        <w:softHyphen/>
        <w:t>ча, которые во время полетов должны находиться у сигнальной вышки... Летчик перед взлетом следит за вышкой. Красный флаг означает запрет взлету. По этому сигналу все, находящиеся в воздухе, должны спуститься (произвести посадку)... Полеты над городом запрещаются. Дистанция между самолётами в воздухе должна быть не менее 200 м, расхождение на интервале высоты - не ниже 60 м относительно пересекающего... Вы</w:t>
      </w:r>
      <w:r w:rsidRPr="00B36624">
        <w:rPr>
          <w:rFonts w:ascii="Times New Roman" w:hAnsi="Times New Roman" w:cs="Times New Roman"/>
          <w:color w:val="000000" w:themeColor="text1"/>
          <w:sz w:val="16"/>
          <w:szCs w:val="16"/>
        </w:rPr>
        <w:softHyphen/>
        <w:t>летать в туман запрещается. При попадании в туман на аппарате должны быть зажжены сигнальные фонари спереди и снизу - белый, с левой сто</w:t>
      </w:r>
      <w:r w:rsidRPr="00B36624">
        <w:rPr>
          <w:rFonts w:ascii="Times New Roman" w:hAnsi="Times New Roman" w:cs="Times New Roman"/>
          <w:color w:val="000000" w:themeColor="text1"/>
          <w:sz w:val="16"/>
          <w:szCs w:val="16"/>
        </w:rPr>
        <w:softHyphen/>
        <w:t>роны - красный, на правой - зеленый. При аварии одного из самолётов помощь ему обязан оказывать любой другой”.</w:t>
      </w:r>
    </w:p>
    <w:p w14:paraId="5B9626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на аэродроме появились аэропланы, и закипела на нем лет</w:t>
      </w:r>
      <w:r w:rsidRPr="00B36624">
        <w:rPr>
          <w:rFonts w:ascii="Times New Roman" w:hAnsi="Times New Roman" w:cs="Times New Roman"/>
          <w:color w:val="000000" w:themeColor="text1"/>
          <w:sz w:val="16"/>
          <w:szCs w:val="16"/>
        </w:rPr>
        <w:softHyphen/>
        <w:t>ная жизнь. Из документов ЦГВИА следует, что в 1916-1917 гг. на Главном аэродроме проходили испытания самолёт С-2, аэроплан Рябоконя, пос</w:t>
      </w:r>
      <w:r w:rsidRPr="00B36624">
        <w:rPr>
          <w:rFonts w:ascii="Times New Roman" w:hAnsi="Times New Roman" w:cs="Times New Roman"/>
          <w:color w:val="000000" w:themeColor="text1"/>
          <w:sz w:val="16"/>
          <w:szCs w:val="16"/>
        </w:rPr>
        <w:softHyphen/>
        <w:t>ледние варианты “Муромцев” и другие (11425).</w:t>
      </w:r>
    </w:p>
    <w:p w14:paraId="2A5856C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A060CC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мая 1916 через два дня все собрались снова у Жуковского</w:t>
      </w:r>
      <w:r w:rsidR="004B3622" w:rsidRPr="00B36624">
        <w:rPr>
          <w:rFonts w:ascii="Times New Roman" w:hAnsi="Times New Roman" w:cs="Times New Roman"/>
          <w:color w:val="000000" w:themeColor="text1"/>
          <w:sz w:val="16"/>
          <w:szCs w:val="16"/>
        </w:rPr>
        <w:t>.</w:t>
      </w:r>
    </w:p>
    <w:p w14:paraId="7523F0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Сначала Жуковский прочел свою записку. Потом Ветчинкин разложил несколько листков, откашлялся и начал: </w:t>
      </w:r>
    </w:p>
    <w:p w14:paraId="7EC5950D" w14:textId="77777777" w:rsidR="004B3622"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первых моментов появления авиации и почти до настоящего времени русская аэропланостроительная промышленность довольствовалась в большинстве случаев копировкой заграничных аэропланов и почти не предпринимала шагов в области выработки собственных типов летательных аппаратов. Почти единичным примером выработки самостоятельного типа летательного аппарата в России является аэроплан "Илья Муромец" Русско-Балтийского вагонного завода. Попытки других заводов и отдельных конструкторов обыкновенно не давали в этом направлении существенных результатов. В лучшем случае дело кончалось постройкой пробных экземпляров аэропланов, дальнейшее совершенствование которых обычно прекращалось после ряда пробных полетов или после первых неудавшихся попыток к улучшению качества аэроплана. Причиной подобного положения дела является недостаток научного материала, могущего осветить теоретические вопросы аэропланостроения, и отсутствие каких-либо выработанных практических норм и допусков, дающих возможность вести проектирование конструкции аэроплана не гадательно, а по правильному, уже проверенному практикой пути. Подобные затруднения переживали не только единоличные конструкторы, но и даже крупнейшие наши заводы, привыкшие к копированию заграничных аппаратов и не имеющие собственного опыта в теоретическом проектировании конструктивной разработки аэроплана. Ввиду этого, по всей вероятности, не имели никакого успеха аэропланы, строившиеся еще до начала настоящей кампании I Российским Товариществом воздухоплавания, заводом Дукс и Русско-Балтийским вагонным заводом (несколько типов малых аэропланов Сикорского)</w:t>
      </w:r>
      <w:r w:rsidR="004B3622" w:rsidRPr="00B36624">
        <w:rPr>
          <w:rFonts w:ascii="Times New Roman" w:hAnsi="Times New Roman" w:cs="Times New Roman"/>
          <w:color w:val="000000" w:themeColor="text1"/>
          <w:sz w:val="16"/>
          <w:szCs w:val="16"/>
        </w:rPr>
        <w:t>.</w:t>
      </w:r>
    </w:p>
    <w:p w14:paraId="7CF41C04" w14:textId="77777777" w:rsidR="004B3622"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Подобное положение дела заставляло нас постоянно идти в хвосте иностранных государств в вопросе снабжения армии аэропланами, ибо мы обычно принуждены были заимствовать из-за границы какой-либо уже введенный там на снабжении армии аэроплан и затем устанавливать его производство на своих заводах. Между тем за границей шла дальнейшая работа, и по выпуску с наших заводов первых экземпляров заимствованного аэроплана иногда оказывалось, что в иностранных армиях имеются уже новые и более совершенные аппараты</w:t>
      </w:r>
      <w:r w:rsidR="004B3622" w:rsidRPr="00B36624">
        <w:rPr>
          <w:rFonts w:ascii="Times New Roman" w:hAnsi="Times New Roman" w:cs="Times New Roman"/>
          <w:color w:val="000000" w:themeColor="text1"/>
          <w:sz w:val="16"/>
          <w:szCs w:val="16"/>
        </w:rPr>
        <w:t>.</w:t>
      </w:r>
    </w:p>
    <w:p w14:paraId="3BE3AEE1" w14:textId="77777777" w:rsidR="004B3622"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этот вопрос принял более выгодное для нас направление, так, например, в период текущей кампании наши заводы смогли выработать некоторые аэропланы, являющиеся хотя и не самостоятельными типами, но все же представляющими собственное усовершенствование заграничных систем (Москва, Лебедь XII, Анатра)</w:t>
      </w:r>
      <w:r w:rsidR="004B3622" w:rsidRPr="00B36624">
        <w:rPr>
          <w:rFonts w:ascii="Times New Roman" w:hAnsi="Times New Roman" w:cs="Times New Roman"/>
          <w:color w:val="000000" w:themeColor="text1"/>
          <w:sz w:val="16"/>
          <w:szCs w:val="16"/>
        </w:rPr>
        <w:t>.</w:t>
      </w:r>
    </w:p>
    <w:p w14:paraId="28B8B718" w14:textId="77777777" w:rsidR="004B3622"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вопрос об упорядочении аэропланостроения в России этим, конечно, не обеспечивается, и военному ведомству, казалось, следовало бы придти на помощь нашим заводам путем подбора и обработки тех данных, которые нужны для сознательного и целесообразного проектирования аэроплана как в аэродинамическом отношении, так и в отношении придания необходимой и достаточной прочности его отдельным частям</w:t>
      </w:r>
      <w:r w:rsidR="004B3622" w:rsidRPr="00B36624">
        <w:rPr>
          <w:rFonts w:ascii="Times New Roman" w:hAnsi="Times New Roman" w:cs="Times New Roman"/>
          <w:color w:val="000000" w:themeColor="text1"/>
          <w:sz w:val="16"/>
          <w:szCs w:val="16"/>
        </w:rPr>
        <w:t>.</w:t>
      </w:r>
    </w:p>
    <w:p w14:paraId="5154E6E3"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Для выяснения возникающих в этих областях вопросов было бы совершенно необходимо произвести следующие работы: </w:t>
      </w:r>
    </w:p>
    <w:p w14:paraId="412A8422" w14:textId="77777777" w:rsidR="004B3622" w:rsidRPr="00B36624" w:rsidRDefault="003D6A3B" w:rsidP="00615CF2">
      <w:pPr>
        <w:widowControl w:val="0"/>
        <w:tabs>
          <w:tab w:val="left" w:pos="72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Выяснить запас прочности в существующих надежных типах аэропланов, дабы, опираясь на это, выработать нормы допускаемых в них напряжений</w:t>
      </w:r>
      <w:r w:rsidR="004B3622" w:rsidRPr="00B36624">
        <w:rPr>
          <w:rFonts w:ascii="Times New Roman" w:hAnsi="Times New Roman" w:cs="Times New Roman"/>
          <w:color w:val="000000" w:themeColor="text1"/>
          <w:sz w:val="16"/>
          <w:szCs w:val="16"/>
        </w:rPr>
        <w:t>.</w:t>
      </w:r>
    </w:p>
    <w:p w14:paraId="171BD4E3" w14:textId="77777777" w:rsidR="004B3622" w:rsidRPr="00B36624" w:rsidRDefault="003D6A3B" w:rsidP="00615CF2">
      <w:pPr>
        <w:widowControl w:val="0"/>
        <w:tabs>
          <w:tab w:val="left" w:pos="72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Выяснить вопрос о наивыгоднейших материалах для частей аэроплана в смысле подбора их с наименьшим весом и лобовым сопротивлением при данной прочности</w:t>
      </w:r>
      <w:r w:rsidR="004B3622" w:rsidRPr="00B36624">
        <w:rPr>
          <w:rFonts w:ascii="Times New Roman" w:hAnsi="Times New Roman" w:cs="Times New Roman"/>
          <w:color w:val="000000" w:themeColor="text1"/>
          <w:sz w:val="16"/>
          <w:szCs w:val="16"/>
        </w:rPr>
        <w:t>.</w:t>
      </w:r>
    </w:p>
    <w:p w14:paraId="21C2B559" w14:textId="77777777" w:rsidR="004B3622" w:rsidRPr="00B36624" w:rsidRDefault="003D6A3B" w:rsidP="00615CF2">
      <w:pPr>
        <w:widowControl w:val="0"/>
        <w:tabs>
          <w:tab w:val="left" w:pos="72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Произвести лабораторные исследования различных форм поддерживающих поверхностей с целью изыскания наиболее выгодных</w:t>
      </w:r>
      <w:r w:rsidR="004B3622" w:rsidRPr="00B36624">
        <w:rPr>
          <w:rFonts w:ascii="Times New Roman" w:hAnsi="Times New Roman" w:cs="Times New Roman"/>
          <w:color w:val="000000" w:themeColor="text1"/>
          <w:sz w:val="16"/>
          <w:szCs w:val="16"/>
        </w:rPr>
        <w:t>.</w:t>
      </w:r>
    </w:p>
    <w:p w14:paraId="45B3E99A" w14:textId="77777777" w:rsidR="004B3622" w:rsidRPr="00B36624" w:rsidRDefault="003D6A3B" w:rsidP="00615CF2">
      <w:pPr>
        <w:widowControl w:val="0"/>
        <w:tabs>
          <w:tab w:val="left" w:pos="72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Выработать данные, необходимые для рационального проектирования и построения воздушных винтов</w:t>
      </w:r>
      <w:r w:rsidR="004B3622" w:rsidRPr="00B36624">
        <w:rPr>
          <w:rFonts w:ascii="Times New Roman" w:hAnsi="Times New Roman" w:cs="Times New Roman"/>
          <w:color w:val="000000" w:themeColor="text1"/>
          <w:sz w:val="16"/>
          <w:szCs w:val="16"/>
        </w:rPr>
        <w:t>.</w:t>
      </w:r>
    </w:p>
    <w:p w14:paraId="2215A3B8" w14:textId="77777777" w:rsidR="004B3622" w:rsidRPr="00B36624" w:rsidRDefault="003D6A3B" w:rsidP="00615CF2">
      <w:pPr>
        <w:widowControl w:val="0"/>
        <w:tabs>
          <w:tab w:val="left" w:pos="72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Проверить научно обставленными полетами свойства существующих аэропланов, снять диаграммы работы мотора, напряжения в частях аппарата и прочее</w:t>
      </w:r>
      <w:r w:rsidR="004B3622" w:rsidRPr="00B36624">
        <w:rPr>
          <w:rFonts w:ascii="Times New Roman" w:hAnsi="Times New Roman" w:cs="Times New Roman"/>
          <w:color w:val="000000" w:themeColor="text1"/>
          <w:sz w:val="16"/>
          <w:szCs w:val="16"/>
        </w:rPr>
        <w:t>.</w:t>
      </w:r>
    </w:p>
    <w:p w14:paraId="33369D77" w14:textId="77777777" w:rsidR="004B3622" w:rsidRPr="00B36624" w:rsidRDefault="003D6A3B" w:rsidP="00615CF2">
      <w:pPr>
        <w:widowControl w:val="0"/>
        <w:tabs>
          <w:tab w:val="left" w:pos="72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самому характеру намеченных работ произвести их возможно лишь при одном из научных учреждений, обладающих как соответственным персоналом, так равно и необходимыми лабораториями. Достаточно оборудованная аэродинамическая лаборатория нас в настоящее время имеется лишь при Императорском Московском техническом училище сверх того вопрос о рациональном проектировании воздушных винтов мог бы получить наилучшее разрешение при помощи персонала названной лаборатории во главе с заслуженным профессором Жуковским (автор вихревой теории воздушного винта уже много поработал в этом направлении)</w:t>
      </w:r>
      <w:r w:rsidR="004B3622" w:rsidRPr="00B36624">
        <w:rPr>
          <w:rFonts w:ascii="Times New Roman" w:hAnsi="Times New Roman" w:cs="Times New Roman"/>
          <w:color w:val="000000" w:themeColor="text1"/>
          <w:sz w:val="16"/>
          <w:szCs w:val="16"/>
        </w:rPr>
        <w:t>.</w:t>
      </w:r>
    </w:p>
    <w:p w14:paraId="5143ACFB" w14:textId="77777777" w:rsidR="003D6A3B" w:rsidRPr="00B36624" w:rsidRDefault="003D6A3B" w:rsidP="00615CF2">
      <w:pPr>
        <w:widowControl w:val="0"/>
        <w:tabs>
          <w:tab w:val="left" w:pos="72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Ввиду всего изложенного управление военно-воздушного флота вошло в переговоры с заслуженным профессором Жуковским об организации под его руководством вышеупомянутых работ при Московском техническом училище. Выразив полное согласие организовать их и принять на себя руководство ими, профессор Жуковский представил следующую смету расходов: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817"/>
        <w:gridCol w:w="280"/>
        <w:gridCol w:w="1262"/>
      </w:tblGrid>
      <w:tr w:rsidR="00B36624" w:rsidRPr="00B36624" w14:paraId="1DF050C9" w14:textId="77777777">
        <w:tc>
          <w:tcPr>
            <w:tcW w:w="7817" w:type="dxa"/>
            <w:tcBorders>
              <w:top w:val="single" w:sz="12" w:space="0" w:color="auto"/>
            </w:tcBorders>
          </w:tcPr>
          <w:p w14:paraId="2C4FEF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Содержание персонала, всего в числе 14 человек в течение 13 месяцев</w:t>
            </w:r>
          </w:p>
        </w:tc>
        <w:tc>
          <w:tcPr>
            <w:tcW w:w="280" w:type="dxa"/>
            <w:tcBorders>
              <w:top w:val="single" w:sz="12" w:space="0" w:color="auto"/>
            </w:tcBorders>
          </w:tcPr>
          <w:p w14:paraId="119E25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262" w:type="dxa"/>
            <w:tcBorders>
              <w:top w:val="single" w:sz="12" w:space="0" w:color="auto"/>
            </w:tcBorders>
          </w:tcPr>
          <w:p w14:paraId="7B0585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26 000 руб</w:t>
            </w:r>
          </w:p>
        </w:tc>
      </w:tr>
      <w:tr w:rsidR="00B36624" w:rsidRPr="00B36624" w14:paraId="46CA2DF2" w14:textId="77777777">
        <w:tc>
          <w:tcPr>
            <w:tcW w:w="7817" w:type="dxa"/>
          </w:tcPr>
          <w:p w14:paraId="2757E7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лабораторные расходы, заведение различных принадлежностей</w:t>
            </w:r>
          </w:p>
        </w:tc>
        <w:tc>
          <w:tcPr>
            <w:tcW w:w="280" w:type="dxa"/>
          </w:tcPr>
          <w:p w14:paraId="725C6B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262" w:type="dxa"/>
          </w:tcPr>
          <w:p w14:paraId="5E8246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10 000 руб.</w:t>
            </w:r>
          </w:p>
        </w:tc>
      </w:tr>
      <w:tr w:rsidR="00B36624" w:rsidRPr="00B36624" w14:paraId="4055B8F7" w14:textId="77777777">
        <w:tc>
          <w:tcPr>
            <w:tcW w:w="7817" w:type="dxa"/>
          </w:tcPr>
          <w:p w14:paraId="555166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непредвиденные расходы</w:t>
            </w:r>
          </w:p>
        </w:tc>
        <w:tc>
          <w:tcPr>
            <w:tcW w:w="280" w:type="dxa"/>
          </w:tcPr>
          <w:p w14:paraId="2ED018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262" w:type="dxa"/>
          </w:tcPr>
          <w:p w14:paraId="0039B1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2 000 руб.</w:t>
            </w:r>
          </w:p>
        </w:tc>
      </w:tr>
      <w:tr w:rsidR="00B36624" w:rsidRPr="00B36624" w14:paraId="452AF73C" w14:textId="77777777">
        <w:tc>
          <w:tcPr>
            <w:tcW w:w="7817" w:type="dxa"/>
            <w:tcBorders>
              <w:bottom w:val="single" w:sz="12" w:space="0" w:color="auto"/>
            </w:tcBorders>
          </w:tcPr>
          <w:p w14:paraId="33A5AB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Итого</w:t>
            </w:r>
          </w:p>
        </w:tc>
        <w:tc>
          <w:tcPr>
            <w:tcW w:w="280" w:type="dxa"/>
            <w:tcBorders>
              <w:bottom w:val="single" w:sz="12" w:space="0" w:color="auto"/>
            </w:tcBorders>
          </w:tcPr>
          <w:p w14:paraId="75AF73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262" w:type="dxa"/>
            <w:tcBorders>
              <w:bottom w:val="single" w:sz="12" w:space="0" w:color="auto"/>
            </w:tcBorders>
          </w:tcPr>
          <w:p w14:paraId="66F0F6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38 000 руб.</w:t>
            </w:r>
          </w:p>
        </w:tc>
      </w:tr>
    </w:tbl>
    <w:p w14:paraId="1C5B9CC1" w14:textId="77777777" w:rsidR="003D6A3B" w:rsidRPr="00B36624" w:rsidRDefault="003D6A3B" w:rsidP="00615CF2">
      <w:pPr>
        <w:widowControl w:val="0"/>
        <w:tabs>
          <w:tab w:val="left" w:pos="72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случае отпуска таковых средств лаборатория обязуется выполнить вышеупомянутые работы и сверх того выполнять все поручения военного ведомства, касающиеся производства аэродинамических испытаний, расчетов и прочее.</w:t>
      </w:r>
    </w:p>
    <w:p w14:paraId="0199576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Вместе с тем вскоре в аэробюро пришла из технического комитета Управления Военно-Воздушного Флота новая бумага</w:t>
      </w:r>
      <w:r w:rsidR="004B3622" w:rsidRPr="00B36624">
        <w:rPr>
          <w:rFonts w:ascii="Times New Roman" w:hAnsi="Times New Roman" w:cs="Times New Roman"/>
          <w:color w:val="000000" w:themeColor="text1"/>
          <w:sz w:val="16"/>
          <w:szCs w:val="16"/>
        </w:rPr>
        <w:t>.</w:t>
      </w:r>
    </w:p>
    <w:p w14:paraId="72BBDD17"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"Августейший Заведующий авиацией и воздухоплаванием в действующей армии признал желательным снабдить аэропланные бомбы приспособлениями, которые бы усиливали звук, происходящий при их падении. Таковые приспособления должны быть самого простого и дешевого устройства, например в виде вырезов в стабилизаторе бомбы. Имея в виду, что такое устройство возможно выработать лишь путем опытов, начальник Управления приказал просить Вас о производстве таковых опытов при организуемом под Вашим руководством Особым расчетным бюро.</w:t>
      </w:r>
    </w:p>
    <w:p w14:paraId="2C1DBC29" w14:textId="77777777" w:rsidR="004B3622"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Сообщая об изложенном, Управление Военно-Воздушного Флота уведомляет, что для производства вышеозначенных опытов в расчетное бюро высылается 10 десятифунтовых и 10 двадцатипятифунтовых неснаряженных бомб</w:t>
      </w:r>
      <w:r w:rsidR="004B3622" w:rsidRPr="00B36624">
        <w:rPr>
          <w:rFonts w:ascii="Times New Roman" w:hAnsi="Times New Roman" w:cs="Times New Roman"/>
          <w:color w:val="000000" w:themeColor="text1"/>
          <w:sz w:val="16"/>
          <w:szCs w:val="16"/>
        </w:rPr>
        <w:t>.</w:t>
      </w:r>
    </w:p>
    <w:p w14:paraId="0BC83934" w14:textId="77777777" w:rsidR="004B3622"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результатах опытов Управление Военно-Воздушного Флота просит не отказать уведомить в возможно непродолжительном времени</w:t>
      </w:r>
      <w:r w:rsidR="004B3622" w:rsidRPr="00B36624">
        <w:rPr>
          <w:rFonts w:ascii="Times New Roman" w:hAnsi="Times New Roman" w:cs="Times New Roman"/>
          <w:color w:val="000000" w:themeColor="text1"/>
          <w:sz w:val="16"/>
          <w:szCs w:val="16"/>
        </w:rPr>
        <w:t>.</w:t>
      </w:r>
    </w:p>
    <w:p w14:paraId="1B473E3C"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И.д. управляющего делами технического комитета военный инженер, подполковник Калиновский</w:t>
      </w:r>
    </w:p>
    <w:p w14:paraId="172B3C12"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И.д. делопроизводителя капитан Бобров.</w:t>
      </w:r>
    </w:p>
    <w:p w14:paraId="70AC41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Возиться с бомбами пришлось. Не успели закончить эту работу, как из Питера пришло новое письмо. На этот раз от начальника Ижорского завода, принадлежавшего Морскому министерству.</w:t>
      </w:r>
    </w:p>
    <w:p w14:paraId="1B6619D7" w14:textId="77777777" w:rsidR="004B3622"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"Начальнику Управления Военно-Воздушного Флота. Обращаюсь к Вашему превосходительству с просьбой дать разрешение расчетномe бюро при аэродинамической лаборатории при Императорском Московском техническом училище произвести испытания вне очереди на сопротивление и подъемную силу модели аэроплана, строящегося на Ижорском заводе, а также определить размеры стабилизатора и рулей означенного аэроплана"</w:t>
      </w:r>
      <w:r w:rsidR="004B3622" w:rsidRPr="00B36624">
        <w:rPr>
          <w:rFonts w:ascii="Times New Roman" w:hAnsi="Times New Roman" w:cs="Times New Roman"/>
          <w:color w:val="000000" w:themeColor="text1"/>
          <w:sz w:val="16"/>
          <w:szCs w:val="16"/>
        </w:rPr>
        <w:t>.</w:t>
      </w:r>
    </w:p>
    <w:p w14:paraId="36FA0D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Ижорский завод между тем не забыл своей просьбы и телеграммой от 19 октября 1916 года вновь напомнил об этом. Но "ускорить испытание модели" им все-таки не удалось. Помешала Февральская революция, а затем Октябрь, который ворвался в Москву грохотом боев. Начиналась новая эра в развитии России. И одной из ее ярко видимых примет стал расцвет советской авиации.</w:t>
      </w:r>
    </w:p>
    <w:p w14:paraId="31D250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93616F0" w14:textId="6A016656" w:rsidR="004D2C46" w:rsidRDefault="004D2C46"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852589A" w14:textId="77777777" w:rsidR="004D2C46" w:rsidRDefault="004D2C46" w:rsidP="00615CF2">
      <w:pPr>
        <w:autoSpaceDE w:val="0"/>
        <w:autoSpaceDN w:val="0"/>
        <w:adjustRightInd w:val="0"/>
        <w:rPr>
          <w:rFonts w:ascii="Times New Roman" w:hAnsi="Times New Roman" w:cs="Times New Roman"/>
          <w:i/>
          <w:iCs/>
          <w:color w:val="000000" w:themeColor="text1"/>
          <w:sz w:val="16"/>
          <w:szCs w:val="16"/>
        </w:rPr>
      </w:pPr>
    </w:p>
    <w:p w14:paraId="1A1DF0E0" w14:textId="0ADFEB10" w:rsidR="004D2C46" w:rsidRPr="002D65D1" w:rsidRDefault="004D2C46" w:rsidP="00615CF2">
      <w:pPr>
        <w:rPr>
          <w:rFonts w:ascii="Times New Roman" w:hAnsi="Times New Roman" w:cs="Times New Roman"/>
          <w:color w:val="0070C0"/>
          <w:sz w:val="16"/>
          <w:szCs w:val="16"/>
        </w:rPr>
      </w:pPr>
      <w:bookmarkStart w:id="117" w:name="bookmark439"/>
      <w:r w:rsidRPr="002D65D1">
        <w:rPr>
          <w:rFonts w:ascii="Times New Roman" w:hAnsi="Times New Roman" w:cs="Times New Roman"/>
          <w:color w:val="0070C0"/>
          <w:sz w:val="16"/>
          <w:szCs w:val="16"/>
        </w:rPr>
        <w:t xml:space="preserve">6 </w:t>
      </w:r>
      <w:r>
        <w:rPr>
          <w:rFonts w:ascii="Times New Roman" w:hAnsi="Times New Roman" w:cs="Times New Roman"/>
          <w:color w:val="0070C0"/>
          <w:sz w:val="16"/>
          <w:szCs w:val="16"/>
        </w:rPr>
        <w:t xml:space="preserve">(19) </w:t>
      </w:r>
      <w:r w:rsidRPr="002D65D1">
        <w:rPr>
          <w:rFonts w:ascii="Times New Roman" w:hAnsi="Times New Roman" w:cs="Times New Roman"/>
          <w:color w:val="0070C0"/>
          <w:sz w:val="16"/>
          <w:szCs w:val="16"/>
        </w:rPr>
        <w:t>мая 1916 г. в районе Муравицы наш самолет вступил в бой с двумя неприятельскими летательными аппаратами. После получасового столкновения один из аэропланов противника «вынужден был опуститься в районе неприятельского расположения, другой скрылся» (23405).</w:t>
      </w:r>
    </w:p>
    <w:bookmarkEnd w:id="117"/>
    <w:p w14:paraId="09AE8E8E" w14:textId="77777777" w:rsidR="004D2C46" w:rsidRPr="002D65D1" w:rsidRDefault="004D2C46" w:rsidP="00615CF2">
      <w:pPr>
        <w:rPr>
          <w:rFonts w:ascii="Times New Roman" w:hAnsi="Times New Roman" w:cs="Times New Roman"/>
          <w:color w:val="0070C0"/>
          <w:sz w:val="16"/>
          <w:szCs w:val="16"/>
        </w:rPr>
      </w:pPr>
    </w:p>
    <w:p w14:paraId="2F9A539E" w14:textId="7B1AA5AA" w:rsidR="00E1685F" w:rsidRPr="00B36624" w:rsidRDefault="00E1685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E869270" w14:textId="77777777" w:rsidR="00E1685F" w:rsidRPr="00B36624" w:rsidRDefault="00E1685F" w:rsidP="00615CF2">
      <w:pPr>
        <w:autoSpaceDE w:val="0"/>
        <w:autoSpaceDN w:val="0"/>
        <w:adjustRightInd w:val="0"/>
        <w:rPr>
          <w:rFonts w:ascii="Times New Roman" w:hAnsi="Times New Roman" w:cs="Times New Roman"/>
          <w:iCs/>
          <w:color w:val="000000" w:themeColor="text1"/>
          <w:sz w:val="16"/>
          <w:szCs w:val="16"/>
        </w:rPr>
      </w:pPr>
    </w:p>
    <w:p w14:paraId="42614F0B" w14:textId="77777777" w:rsidR="00E1685F" w:rsidRPr="00B36624" w:rsidRDefault="00E1685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мая 1916 французский ас Жан Наварр сбивает немецкий Aviatik C над Чаттанкуром, Франция, став первым асом союзников, одержавшим 10 побед (20340).</w:t>
      </w:r>
    </w:p>
    <w:p w14:paraId="2A223F20" w14:textId="77777777" w:rsidR="00E1685F" w:rsidRPr="00B36624" w:rsidRDefault="00E1685F" w:rsidP="00615CF2">
      <w:pPr>
        <w:rPr>
          <w:rFonts w:ascii="Times New Roman" w:hAnsi="Times New Roman" w:cs="Times New Roman"/>
          <w:color w:val="000000" w:themeColor="text1"/>
          <w:sz w:val="16"/>
          <w:szCs w:val="16"/>
        </w:rPr>
      </w:pPr>
    </w:p>
    <w:p w14:paraId="4E3D08F6" w14:textId="77777777" w:rsidR="00974AF5" w:rsidRPr="00B36624" w:rsidRDefault="00974AF5"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68D99F7" w14:textId="77777777" w:rsidR="00974AF5" w:rsidRPr="00B36624" w:rsidRDefault="00974AF5" w:rsidP="00615CF2">
      <w:pPr>
        <w:autoSpaceDE w:val="0"/>
        <w:autoSpaceDN w:val="0"/>
        <w:adjustRightInd w:val="0"/>
        <w:rPr>
          <w:rFonts w:ascii="Times New Roman" w:hAnsi="Times New Roman" w:cs="Times New Roman"/>
          <w:iCs/>
          <w:color w:val="000000" w:themeColor="text1"/>
          <w:sz w:val="16"/>
          <w:szCs w:val="16"/>
        </w:rPr>
      </w:pPr>
    </w:p>
    <w:p w14:paraId="51584EFA" w14:textId="77777777" w:rsidR="00974AF5" w:rsidRPr="00B36624" w:rsidRDefault="00974AF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мая 1916 на следующем совещании на БМ решили по М-9:</w:t>
      </w:r>
    </w:p>
    <w:p w14:paraId="43DABA24" w14:textId="77777777" w:rsidR="00974AF5" w:rsidRPr="00B36624" w:rsidRDefault="00974AF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-иметь на борту пулемет с хорошим боковым сектором огня в переднем отсеке;</w:t>
      </w:r>
    </w:p>
    <w:p w14:paraId="3923D171" w14:textId="77777777" w:rsidR="00974AF5" w:rsidRPr="00B36624" w:rsidRDefault="00974AF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сконструировать пулеметную установку опускающейся, чтобы закрывать передний отсек, в случае необходимости;</w:t>
      </w:r>
    </w:p>
    <w:p w14:paraId="2E26B824" w14:textId="77777777" w:rsidR="00974AF5" w:rsidRPr="00B36624" w:rsidRDefault="00974AF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брать когда надо в полет 4 пудовые и 2 двухпудовые бомбы на бомбоносах и проверить реальность сброса пятипудовых;</w:t>
      </w:r>
    </w:p>
    <w:p w14:paraId="1E72F99F" w14:textId="77777777" w:rsidR="00974AF5" w:rsidRPr="00B36624" w:rsidRDefault="00974AF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испытать приемлемость использования траншейного перископа, чтобы не высовываться за борт при бомбометании;</w:t>
      </w:r>
    </w:p>
    <w:p w14:paraId="3BDF199C" w14:textId="77777777" w:rsidR="00974AF5" w:rsidRPr="00B36624" w:rsidRDefault="00974AF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установить на каждой машине радиотелеграф;</w:t>
      </w:r>
    </w:p>
    <w:p w14:paraId="78E64F22" w14:textId="77777777" w:rsidR="00974AF5" w:rsidRPr="00B36624" w:rsidRDefault="00974AF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монтировать на 20% машин двойное управление;</w:t>
      </w:r>
    </w:p>
    <w:p w14:paraId="3676C6E9" w14:textId="77777777" w:rsidR="00974AF5" w:rsidRPr="00B36624" w:rsidRDefault="00974AF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накопить достаточное значение запчастей...</w:t>
      </w:r>
    </w:p>
    <w:p w14:paraId="05B9A05B" w14:textId="77777777" w:rsidR="00974AF5" w:rsidRPr="00B36624" w:rsidRDefault="00974AF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устроить баки на 5 часов полета + общие пожелания - однотипность приборов, пилотского сидения и т.п. (2809,3).</w:t>
      </w:r>
    </w:p>
    <w:p w14:paraId="3D497004" w14:textId="77777777" w:rsidR="00974AF5" w:rsidRPr="00B36624" w:rsidRDefault="00974AF5" w:rsidP="00615CF2">
      <w:pPr>
        <w:autoSpaceDE w:val="0"/>
        <w:autoSpaceDN w:val="0"/>
        <w:adjustRightInd w:val="0"/>
        <w:rPr>
          <w:rFonts w:ascii="Times New Roman" w:hAnsi="Times New Roman" w:cs="Times New Roman"/>
          <w:color w:val="000000" w:themeColor="text1"/>
          <w:sz w:val="16"/>
          <w:szCs w:val="16"/>
        </w:rPr>
      </w:pPr>
    </w:p>
    <w:p w14:paraId="455B22B1"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мая 1916 очередное совеща</w:t>
      </w:r>
      <w:r w:rsidRPr="00B36624">
        <w:rPr>
          <w:rFonts w:ascii="Times New Roman" w:hAnsi="Times New Roman" w:cs="Times New Roman"/>
          <w:color w:val="000000" w:themeColor="text1"/>
          <w:sz w:val="16"/>
          <w:szCs w:val="16"/>
        </w:rPr>
        <w:softHyphen/>
        <w:t>ние, в несколько измененном по срав</w:t>
      </w:r>
      <w:r w:rsidRPr="00B36624">
        <w:rPr>
          <w:rFonts w:ascii="Times New Roman" w:hAnsi="Times New Roman" w:cs="Times New Roman"/>
          <w:color w:val="000000" w:themeColor="text1"/>
          <w:sz w:val="16"/>
          <w:szCs w:val="16"/>
        </w:rPr>
        <w:softHyphen/>
        <w:t>нению с предыдущим составе, пришло к выводу о целесообразности:</w:t>
      </w:r>
    </w:p>
    <w:p w14:paraId="544EC6F4"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иметь на борту М-9 пулемет с хоро</w:t>
      </w:r>
      <w:r w:rsidRPr="00B36624">
        <w:rPr>
          <w:rFonts w:ascii="Times New Roman" w:hAnsi="Times New Roman" w:cs="Times New Roman"/>
          <w:color w:val="000000" w:themeColor="text1"/>
          <w:sz w:val="16"/>
          <w:szCs w:val="16"/>
        </w:rPr>
        <w:softHyphen/>
        <w:t>шим боковым сектором огня в пере</w:t>
      </w:r>
      <w:r w:rsidRPr="00B36624">
        <w:rPr>
          <w:rFonts w:ascii="Times New Roman" w:hAnsi="Times New Roman" w:cs="Times New Roman"/>
          <w:color w:val="000000" w:themeColor="text1"/>
          <w:sz w:val="16"/>
          <w:szCs w:val="16"/>
        </w:rPr>
        <w:softHyphen/>
        <w:t>днем отсеке;</w:t>
      </w:r>
    </w:p>
    <w:p w14:paraId="6D3352A2"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сконструировать пулеметную уста</w:t>
      </w:r>
      <w:r w:rsidRPr="00B36624">
        <w:rPr>
          <w:rFonts w:ascii="Times New Roman" w:hAnsi="Times New Roman" w:cs="Times New Roman"/>
          <w:color w:val="000000" w:themeColor="text1"/>
          <w:sz w:val="16"/>
          <w:szCs w:val="16"/>
        </w:rPr>
        <w:softHyphen/>
        <w:t>новку опускающейся, дабы беспре</w:t>
      </w:r>
      <w:r w:rsidRPr="00B36624">
        <w:rPr>
          <w:rFonts w:ascii="Times New Roman" w:hAnsi="Times New Roman" w:cs="Times New Roman"/>
          <w:color w:val="000000" w:themeColor="text1"/>
          <w:sz w:val="16"/>
          <w:szCs w:val="16"/>
        </w:rPr>
        <w:softHyphen/>
        <w:t>пятственно закрывать передний отсек брезентом в случае необходимости;</w:t>
      </w:r>
    </w:p>
    <w:p w14:paraId="64F60271"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брать когда надо в полет 4 пудовые и 2 двухпудовые бомбы на “бомбоносах”, проверить реальность сброса 5-пудовых;</w:t>
      </w:r>
    </w:p>
    <w:p w14:paraId="4CC890FA"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испытать приемлемость использования траншейного перископа, нужного, чтобы не высовываться за борт при бомбометании;</w:t>
      </w:r>
    </w:p>
    <w:p w14:paraId="456E9E30"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установить на каждой машине радиотелеграф с приводом от мотора;</w:t>
      </w:r>
    </w:p>
    <w:p w14:paraId="3FB76956"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монтировать на 20% всех “девяток” двойное управление;</w:t>
      </w:r>
    </w:p>
    <w:p w14:paraId="7A50D02C"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накопить достаточное количество запасных частей — 12% от числа действующих, в виде разобран</w:t>
      </w:r>
      <w:r w:rsidRPr="00B36624">
        <w:rPr>
          <w:rFonts w:ascii="Times New Roman" w:hAnsi="Times New Roman" w:cs="Times New Roman"/>
          <w:color w:val="000000" w:themeColor="text1"/>
          <w:sz w:val="16"/>
          <w:szCs w:val="16"/>
        </w:rPr>
        <w:softHyphen/>
        <w:t>ных гидропланов;</w:t>
      </w:r>
    </w:p>
    <w:p w14:paraId="094F1037"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снабдить каждый аппарат бортовым комплектом запчастей и тележкой для транспортировки на станциях;</w:t>
      </w:r>
    </w:p>
    <w:p w14:paraId="392DB492"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устроить баки на 5 часов полета (2807).</w:t>
      </w:r>
    </w:p>
    <w:p w14:paraId="29750D6C" w14:textId="77777777" w:rsidR="00974AF5" w:rsidRPr="00B36624" w:rsidRDefault="00974AF5"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D335DC3" w14:textId="77777777" w:rsidR="00974AF5" w:rsidRPr="0078117C" w:rsidRDefault="00974AF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78117C">
        <w:rPr>
          <w:rFonts w:ascii="Times New Roman" w:hAnsi="Times New Roman" w:cs="Times New Roman"/>
          <w:color w:val="0070C0"/>
          <w:sz w:val="16"/>
          <w:szCs w:val="16"/>
        </w:rPr>
        <w:t xml:space="preserve">мая </w:t>
      </w:r>
      <w:r>
        <w:rPr>
          <w:rFonts w:ascii="Times New Roman" w:hAnsi="Times New Roman" w:cs="Times New Roman"/>
          <w:color w:val="0070C0"/>
          <w:sz w:val="16"/>
          <w:szCs w:val="16"/>
        </w:rPr>
        <w:t>1916 г. к</w:t>
      </w:r>
      <w:r w:rsidRPr="0078117C">
        <w:rPr>
          <w:rFonts w:ascii="Times New Roman" w:hAnsi="Times New Roman" w:cs="Times New Roman"/>
          <w:color w:val="0070C0"/>
          <w:sz w:val="16"/>
          <w:szCs w:val="16"/>
        </w:rPr>
        <w:t>омандир 12 истребительного авиаотряда в рапорте коман</w:t>
      </w:r>
      <w:r w:rsidRPr="0078117C">
        <w:rPr>
          <w:rFonts w:ascii="Times New Roman" w:hAnsi="Times New Roman" w:cs="Times New Roman"/>
          <w:color w:val="0070C0"/>
          <w:sz w:val="16"/>
          <w:szCs w:val="16"/>
        </w:rPr>
        <w:softHyphen/>
        <w:t>диру дивизиона писал о самолете Сикорский-16: «самолет не пригоден как истребитель.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Скорость - 115-117,</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скорость набора 500 м - 8 минут 1000 м,- 18,5 минут.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Механизм для стрельбы через винт имеет недоста</w:t>
      </w:r>
      <w:r>
        <w:rPr>
          <w:rFonts w:ascii="Times New Roman" w:hAnsi="Times New Roman" w:cs="Times New Roman"/>
          <w:color w:val="0070C0"/>
          <w:sz w:val="16"/>
          <w:szCs w:val="16"/>
        </w:rPr>
        <w:t>тки:</w:t>
      </w:r>
      <w:r w:rsidRPr="0078117C">
        <w:rPr>
          <w:rFonts w:ascii="Times New Roman" w:hAnsi="Times New Roman" w:cs="Times New Roman"/>
          <w:color w:val="0070C0"/>
          <w:sz w:val="16"/>
          <w:szCs w:val="16"/>
        </w:rPr>
        <w:t xml:space="preserve"> енет возможности отключить этот, механизм от работы мотора.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Чере</w:t>
      </w:r>
      <w:r>
        <w:rPr>
          <w:rFonts w:ascii="Times New Roman" w:hAnsi="Times New Roman" w:cs="Times New Roman"/>
          <w:color w:val="0070C0"/>
          <w:sz w:val="16"/>
          <w:szCs w:val="16"/>
        </w:rPr>
        <w:t>з</w:t>
      </w:r>
      <w:r w:rsidRPr="0078117C">
        <w:rPr>
          <w:rFonts w:ascii="Times New Roman" w:hAnsi="Times New Roman" w:cs="Times New Roman"/>
          <w:color w:val="0070C0"/>
          <w:sz w:val="16"/>
          <w:szCs w:val="16"/>
        </w:rPr>
        <w:t xml:space="preserve"> час работы выходит из строя.</w:t>
      </w:r>
      <w:r>
        <w:rPr>
          <w:rFonts w:ascii="Times New Roman" w:hAnsi="Times New Roman" w:cs="Times New Roman"/>
          <w:color w:val="0070C0"/>
          <w:sz w:val="16"/>
          <w:szCs w:val="16"/>
        </w:rPr>
        <w:t xml:space="preserve"> П</w:t>
      </w:r>
      <w:r w:rsidRPr="0078117C">
        <w:rPr>
          <w:rFonts w:ascii="Times New Roman" w:hAnsi="Times New Roman" w:cs="Times New Roman"/>
          <w:color w:val="0070C0"/>
          <w:sz w:val="16"/>
          <w:szCs w:val="16"/>
        </w:rPr>
        <w:t>олная невозможность пользоваться пу</w:t>
      </w:r>
      <w:r>
        <w:rPr>
          <w:rFonts w:ascii="Times New Roman" w:hAnsi="Times New Roman" w:cs="Times New Roman"/>
          <w:color w:val="0070C0"/>
          <w:sz w:val="16"/>
          <w:szCs w:val="16"/>
        </w:rPr>
        <w:t>леме</w:t>
      </w:r>
      <w:r w:rsidRPr="0078117C">
        <w:rPr>
          <w:rFonts w:ascii="Times New Roman" w:hAnsi="Times New Roman" w:cs="Times New Roman"/>
          <w:color w:val="0070C0"/>
          <w:sz w:val="16"/>
          <w:szCs w:val="16"/>
        </w:rPr>
        <w:t>том,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планируя.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Аппарат груб в обращении,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очень легко скользит на крыло и трудно выравнивается. Аппараты сданы в 8-ю армейскую базу на хранение.</w:t>
      </w:r>
    </w:p>
    <w:p w14:paraId="46A0DA1B" w14:textId="77777777" w:rsidR="00974AF5" w:rsidRDefault="00974AF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2008,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425,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313</w:t>
      </w:r>
      <w:r>
        <w:rPr>
          <w:rFonts w:ascii="Times New Roman" w:hAnsi="Times New Roman" w:cs="Times New Roman"/>
          <w:color w:val="0070C0"/>
          <w:sz w:val="16"/>
          <w:szCs w:val="16"/>
        </w:rPr>
        <w:t>/ (23320).</w:t>
      </w:r>
    </w:p>
    <w:p w14:paraId="23DC169A" w14:textId="77777777" w:rsidR="00974AF5" w:rsidRPr="0078117C" w:rsidRDefault="00974AF5" w:rsidP="00615CF2">
      <w:pPr>
        <w:rPr>
          <w:rFonts w:ascii="Times New Roman" w:hAnsi="Times New Roman" w:cs="Times New Roman"/>
          <w:color w:val="0070C0"/>
          <w:sz w:val="16"/>
          <w:szCs w:val="16"/>
        </w:rPr>
      </w:pPr>
    </w:p>
    <w:p w14:paraId="0B14E3D3" w14:textId="5C019FB0" w:rsidR="004D2C46" w:rsidRDefault="004D2C46"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9691345" w14:textId="77777777" w:rsidR="004D2C46" w:rsidRDefault="004D2C46" w:rsidP="00615CF2">
      <w:pPr>
        <w:autoSpaceDE w:val="0"/>
        <w:autoSpaceDN w:val="0"/>
        <w:adjustRightInd w:val="0"/>
        <w:rPr>
          <w:rFonts w:ascii="Times New Roman" w:hAnsi="Times New Roman" w:cs="Times New Roman"/>
          <w:i/>
          <w:iCs/>
          <w:color w:val="000000" w:themeColor="text1"/>
          <w:sz w:val="16"/>
          <w:szCs w:val="16"/>
        </w:rPr>
      </w:pPr>
    </w:p>
    <w:p w14:paraId="1F14E9C0" w14:textId="491F54F7" w:rsidR="004D2C46" w:rsidRPr="002D65D1" w:rsidRDefault="004D2C46" w:rsidP="00615CF2">
      <w:pPr>
        <w:rPr>
          <w:rFonts w:ascii="Times New Roman" w:hAnsi="Times New Roman" w:cs="Times New Roman"/>
          <w:color w:val="0070C0"/>
          <w:sz w:val="16"/>
          <w:szCs w:val="16"/>
        </w:rPr>
      </w:pPr>
      <w:bookmarkStart w:id="118" w:name="bookmark431"/>
      <w:bookmarkStart w:id="119" w:name="bookmark432"/>
      <w:r w:rsidRPr="002D65D1">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2D65D1">
        <w:rPr>
          <w:rFonts w:ascii="Times New Roman" w:hAnsi="Times New Roman" w:cs="Times New Roman"/>
          <w:color w:val="0070C0"/>
          <w:sz w:val="16"/>
          <w:szCs w:val="16"/>
        </w:rPr>
        <w:t>мая 1916 г. аэродром ЭВК инспектировала японская военная миссия (23470).</w:t>
      </w:r>
    </w:p>
    <w:p w14:paraId="0058409F" w14:textId="77777777" w:rsidR="004D2C46" w:rsidRPr="002D65D1" w:rsidRDefault="004D2C46" w:rsidP="00615CF2">
      <w:pPr>
        <w:rPr>
          <w:rFonts w:ascii="Times New Roman" w:hAnsi="Times New Roman" w:cs="Times New Roman"/>
          <w:color w:val="0070C0"/>
          <w:sz w:val="16"/>
          <w:szCs w:val="16"/>
        </w:rPr>
      </w:pPr>
    </w:p>
    <w:p w14:paraId="54B3CD61" w14:textId="48909111" w:rsidR="004D2C46" w:rsidRPr="002D65D1" w:rsidRDefault="004D2C4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2D65D1">
        <w:rPr>
          <w:rFonts w:ascii="Times New Roman" w:hAnsi="Times New Roman" w:cs="Times New Roman"/>
          <w:color w:val="0070C0"/>
          <w:sz w:val="16"/>
          <w:szCs w:val="16"/>
        </w:rPr>
        <w:t>мая 1916 г. воздушной бомбардировке противника подверглось м. Ляховичи, на объекты которого было сброшено восемь бомб.</w:t>
      </w:r>
      <w:bookmarkEnd w:id="118"/>
      <w:bookmarkEnd w:id="119"/>
    </w:p>
    <w:p w14:paraId="10DAF63B" w14:textId="77777777" w:rsidR="004D2C46" w:rsidRPr="002D65D1" w:rsidRDefault="004D2C46" w:rsidP="00615CF2">
      <w:pPr>
        <w:rPr>
          <w:rFonts w:ascii="Times New Roman" w:hAnsi="Times New Roman" w:cs="Times New Roman"/>
          <w:color w:val="0070C0"/>
          <w:sz w:val="16"/>
          <w:szCs w:val="16"/>
        </w:rPr>
      </w:pPr>
      <w:bookmarkStart w:id="120" w:name="bookmark433"/>
      <w:r w:rsidRPr="002D65D1">
        <w:rPr>
          <w:rFonts w:ascii="Times New Roman" w:hAnsi="Times New Roman" w:cs="Times New Roman"/>
          <w:color w:val="0070C0"/>
          <w:sz w:val="16"/>
          <w:szCs w:val="16"/>
        </w:rPr>
        <w:t>По оценке корреспондентов газеты «Русский инвалид», на Западном фронте «помимо воздушной разведки и метания бомб, австро- германцы в некоторых местах фронта проявили и наступательную тенденцию» (23405).</w:t>
      </w:r>
      <w:bookmarkEnd w:id="120"/>
    </w:p>
    <w:p w14:paraId="3B24FE31" w14:textId="77777777" w:rsidR="004D2C46" w:rsidRPr="002D65D1" w:rsidRDefault="004D2C46" w:rsidP="00615CF2">
      <w:pPr>
        <w:rPr>
          <w:rFonts w:ascii="Times New Roman" w:hAnsi="Times New Roman" w:cs="Times New Roman"/>
          <w:color w:val="0070C0"/>
          <w:sz w:val="16"/>
          <w:szCs w:val="16"/>
        </w:rPr>
      </w:pPr>
    </w:p>
    <w:p w14:paraId="697FF8C4" w14:textId="3B74C2FC" w:rsidR="00E75247" w:rsidRDefault="00E75247"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Внешняя политика:</w:t>
      </w:r>
    </w:p>
    <w:p w14:paraId="176C8DA7" w14:textId="77777777" w:rsidR="00E75247" w:rsidRDefault="00E75247" w:rsidP="00615CF2">
      <w:pPr>
        <w:autoSpaceDE w:val="0"/>
        <w:autoSpaceDN w:val="0"/>
        <w:adjustRightInd w:val="0"/>
        <w:rPr>
          <w:rFonts w:ascii="Times New Roman" w:hAnsi="Times New Roman" w:cs="Times New Roman"/>
          <w:i/>
          <w:iCs/>
          <w:color w:val="000000" w:themeColor="text1"/>
          <w:sz w:val="16"/>
          <w:szCs w:val="16"/>
        </w:rPr>
      </w:pPr>
    </w:p>
    <w:p w14:paraId="3A82EE0D" w14:textId="11CBD8FB" w:rsidR="00E75247" w:rsidRPr="002D65D1" w:rsidRDefault="00E75247"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7 (</w:t>
      </w:r>
      <w:r w:rsidRPr="002D65D1">
        <w:rPr>
          <w:rFonts w:ascii="Times New Roman" w:hAnsi="Times New Roman" w:cs="Times New Roman"/>
          <w:color w:val="0070C0"/>
          <w:sz w:val="16"/>
          <w:szCs w:val="16"/>
          <w:lang w:bidi="en-US"/>
        </w:rPr>
        <w:t>20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мая 1916 г. итальянцы потерпели тяжелое поражение от австро-венгров. Итальянский король быстро обратился к царю с просьбой о быстрых действиях, чтобы снять давление с итальянского фронта (23525).</w:t>
      </w:r>
    </w:p>
    <w:p w14:paraId="4BF32CE8" w14:textId="77777777" w:rsidR="00E75247" w:rsidRPr="002D65D1" w:rsidRDefault="00E75247" w:rsidP="00615CF2">
      <w:pPr>
        <w:rPr>
          <w:rFonts w:ascii="Times New Roman" w:hAnsi="Times New Roman" w:cs="Times New Roman"/>
          <w:color w:val="0070C0"/>
          <w:sz w:val="16"/>
          <w:szCs w:val="16"/>
        </w:rPr>
      </w:pPr>
    </w:p>
    <w:p w14:paraId="6C60ACB6" w14:textId="6D775E60"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3CEA82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A1662BF" w14:textId="77777777" w:rsidR="004B3622"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мая 1916 балтийские авиаторы присоединились к мнению черноморских о необходимости перемещения расходного топлив</w:t>
      </w:r>
      <w:r w:rsidRPr="00B36624">
        <w:rPr>
          <w:rFonts w:ascii="Times New Roman" w:hAnsi="Times New Roman" w:cs="Times New Roman"/>
          <w:color w:val="000000" w:themeColor="text1"/>
          <w:sz w:val="16"/>
          <w:szCs w:val="16"/>
        </w:rPr>
        <w:softHyphen/>
        <w:t>ного резервуара в другое место (2807)</w:t>
      </w:r>
      <w:r w:rsidR="004B3622" w:rsidRPr="00B36624">
        <w:rPr>
          <w:rFonts w:ascii="Times New Roman" w:hAnsi="Times New Roman" w:cs="Times New Roman"/>
          <w:color w:val="000000" w:themeColor="text1"/>
          <w:sz w:val="16"/>
          <w:szCs w:val="16"/>
        </w:rPr>
        <w:t>.</w:t>
      </w:r>
    </w:p>
    <w:p w14:paraId="07D70D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0209437" w14:textId="77777777" w:rsidR="002542FF" w:rsidRPr="00B36624" w:rsidRDefault="002542F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CE2F645" w14:textId="77777777" w:rsidR="002542FF" w:rsidRPr="00B36624" w:rsidRDefault="002542FF" w:rsidP="00615CF2">
      <w:pPr>
        <w:autoSpaceDE w:val="0"/>
        <w:autoSpaceDN w:val="0"/>
        <w:adjustRightInd w:val="0"/>
        <w:rPr>
          <w:rFonts w:ascii="Times New Roman" w:hAnsi="Times New Roman" w:cs="Times New Roman"/>
          <w:iCs/>
          <w:color w:val="000000" w:themeColor="text1"/>
          <w:sz w:val="16"/>
          <w:szCs w:val="16"/>
        </w:rPr>
      </w:pPr>
    </w:p>
    <w:p w14:paraId="0A0E8B50" w14:textId="77777777" w:rsidR="002542FF" w:rsidRPr="00B36624" w:rsidRDefault="002542FF" w:rsidP="00615CF2">
      <w:pPr>
        <w:pStyle w:val="ae"/>
        <w:spacing w:before="0" w:after="0"/>
        <w:textAlignment w:val="top"/>
        <w:rPr>
          <w:color w:val="000000" w:themeColor="text1"/>
          <w:sz w:val="16"/>
          <w:szCs w:val="16"/>
        </w:rPr>
      </w:pPr>
      <w:r w:rsidRPr="00B36624">
        <w:rPr>
          <w:color w:val="000000" w:themeColor="text1"/>
          <w:sz w:val="16"/>
          <w:szCs w:val="16"/>
        </w:rPr>
        <w:t>В начале мая 1916 г. Шуваев убедился в необходимости наведения порядка и установления эффективного контроля над казенными тратами. Чем более требовательным становился министр, тем жестче и громче протестовала общественность. 3(16) мая «Речь» с тревогой сообщила о том, что готовится введение усиленного административного надзора над работой Военно-Промышленных комитетов, в том числе путем введения в их состав представителей «заинтересованных ведомств», что следует ожидать сокращения объема заказов и т.д.</w:t>
      </w:r>
    </w:p>
    <w:p w14:paraId="6B033229" w14:textId="77777777" w:rsidR="002542FF" w:rsidRPr="00B36624" w:rsidRDefault="002542FF" w:rsidP="00615CF2">
      <w:pPr>
        <w:pStyle w:val="ae"/>
        <w:spacing w:before="0" w:after="0"/>
        <w:textAlignment w:val="top"/>
        <w:rPr>
          <w:color w:val="000000" w:themeColor="text1"/>
          <w:sz w:val="16"/>
          <w:szCs w:val="16"/>
        </w:rPr>
      </w:pPr>
      <w:r w:rsidRPr="00B36624">
        <w:rPr>
          <w:color w:val="000000" w:themeColor="text1"/>
          <w:sz w:val="16"/>
          <w:szCs w:val="16"/>
        </w:rPr>
        <w:t>Руководители ВПК были недовольны новым курсом правительства в отношении комитетов. Воспользовавшись пребыванием в России в начале мая 1916 г. помощника Военного министра Франции А. Тома, они в ходе частных встреч довели до него свои претензии к власти. Либеральная оппозиция уже с конца 1915 г. все более серьезным образом относилась к контактам с союзными дипломатами, рассчитывая оказать через них давление на собственное правительство.</w:t>
      </w:r>
    </w:p>
    <w:p w14:paraId="74A82E46" w14:textId="77777777" w:rsidR="002542FF" w:rsidRPr="00B36624" w:rsidRDefault="002542FF" w:rsidP="00615CF2">
      <w:pPr>
        <w:pStyle w:val="ae"/>
        <w:spacing w:before="0" w:after="0"/>
        <w:textAlignment w:val="top"/>
        <w:rPr>
          <w:color w:val="000000" w:themeColor="text1"/>
          <w:sz w:val="16"/>
          <w:szCs w:val="16"/>
        </w:rPr>
      </w:pPr>
      <w:r w:rsidRPr="00B36624">
        <w:rPr>
          <w:color w:val="000000" w:themeColor="text1"/>
          <w:sz w:val="16"/>
          <w:szCs w:val="16"/>
        </w:rPr>
        <w:t>Действия Шуваева привели к положительным результатам. Если за первые пять месяцев 1915 г. армия тратила по 311 тыс. снарядов, а за тот же период 1916 г. по 2 229 тыс., то при значительном расходе снарядов в осенне-летних боях этого года, русская полевая артиллерия все же смогла вступить в 1917 г. с запасом в 3 тыс. снарядов на трехдюймовое полевое и в 3,5 тыс. снарядов на горное орудие того же калибра. Их запас к концу 1916 г. составил 16,3 млн., а производство - до 3,5 млн. в месяц. Его даже начали постепенно сокращать, так как оно с лихвой перекрывало потребности фронта - до 2,4 млн. снарядов в месяц. К апрелю 1917 г. боезапас составил уже 4 тыс. снарядов на трехдюймовое орудие.</w:t>
      </w:r>
    </w:p>
    <w:p w14:paraId="73043C79" w14:textId="77777777" w:rsidR="002542FF" w:rsidRPr="00B36624" w:rsidRDefault="002542FF" w:rsidP="00615CF2">
      <w:pPr>
        <w:pStyle w:val="ae"/>
        <w:spacing w:before="0" w:after="0"/>
        <w:textAlignment w:val="top"/>
        <w:rPr>
          <w:color w:val="000000" w:themeColor="text1"/>
          <w:sz w:val="16"/>
          <w:szCs w:val="16"/>
        </w:rPr>
      </w:pPr>
      <w:r w:rsidRPr="00B36624">
        <w:rPr>
          <w:color w:val="000000" w:themeColor="text1"/>
          <w:sz w:val="16"/>
          <w:szCs w:val="16"/>
        </w:rPr>
        <w:t>Значительными были успехи и в снабжении фронта тяжелыми снарядами. Если в 1916 г. армия вступила с запасом 275 тыс. снарядов к 48-линейным гаубицам и 100 тыс. снарядов к 42-линейным пушкам и 6-дюймовым гаубицам, то в течении года на фронт было подано 2,15 млн. снарядов к 48-линейным гаубицам и 750 тыс. снарядов к 42-линейным пушкам и 6-дюймовым гаубицам. Количество тяжелых орудий к началу 1917 года выросло в 2,5 раза по отношению к показателям начала войны. Запас снарядов к тяжелым орудиям всех калибров достиг 2, 574 млн., то есть более чем в пять раз больше запаса, с которым русская армия начинала войну.</w:t>
      </w:r>
    </w:p>
    <w:p w14:paraId="0490D058" w14:textId="77777777" w:rsidR="002542FF" w:rsidRPr="00B36624" w:rsidRDefault="002542FF" w:rsidP="00615CF2">
      <w:pPr>
        <w:pStyle w:val="ae"/>
        <w:spacing w:before="0" w:after="0"/>
        <w:textAlignment w:val="top"/>
        <w:rPr>
          <w:color w:val="000000" w:themeColor="text1"/>
          <w:sz w:val="16"/>
          <w:szCs w:val="16"/>
        </w:rPr>
      </w:pPr>
      <w:r w:rsidRPr="00B36624">
        <w:rPr>
          <w:color w:val="000000" w:themeColor="text1"/>
          <w:sz w:val="16"/>
          <w:szCs w:val="16"/>
        </w:rPr>
        <w:t>При этом любая оплошность нового Военного министра приводила к организованной волне возмущения, которую пытались оседлать либералы, поддерживавшие Поливанова. Шуваев при поддержке председателя Совета министров Б.В. Штюрмера начал систематическое наступление на Военно-промышленные Комитеты. Поначалу количество заказов им резко сократилось, что дало ЦВПК повод объявить о том, что с ними ведется «борьба измором». Именно так называлась статья, опубликованная в июле 1916 г. в «Известиях ЦВПК». Величайшей опасностью для комитетов была наметившаяся тенденция Военного ведомства выдавать заказы заводам напрямую, минуя их Центральный Комитет. Что же касается ревизии ЦВПК, проводившейся в августе 1916 года, то она была объявлена заговором консерваторов.</w:t>
      </w:r>
    </w:p>
    <w:p w14:paraId="4295601D" w14:textId="77777777" w:rsidR="002542FF" w:rsidRPr="00B36624" w:rsidRDefault="002542FF" w:rsidP="00615CF2">
      <w:pPr>
        <w:pStyle w:val="ae"/>
        <w:spacing w:before="0" w:after="0"/>
        <w:textAlignment w:val="top"/>
        <w:rPr>
          <w:color w:val="000000" w:themeColor="text1"/>
          <w:sz w:val="16"/>
          <w:szCs w:val="16"/>
        </w:rPr>
      </w:pPr>
      <w:r w:rsidRPr="00B36624">
        <w:rPr>
          <w:color w:val="000000" w:themeColor="text1"/>
          <w:sz w:val="16"/>
          <w:szCs w:val="16"/>
        </w:rPr>
        <w:t>В ответ на решение Шуваева приостановить финансирование ВПК за срыв выполнения заказов и провести указанную ревизию Гучков предпринял традиционный для себя шаг – он вступил в публичную переписку с Алексеевым. Фактически это была провокация, которая позволяла ему придать финансовой проверке со стороны Военного министерства политический подтекст. Этой же цели были подчинены и действия ЦВПК в рабочем вопросе. Его руководители стремились не только играть роль посредника между промышленностью и правительством, но и создать подконтрольное рабочее движение.</w:t>
      </w:r>
    </w:p>
    <w:p w14:paraId="77950F73" w14:textId="77777777" w:rsidR="002542FF" w:rsidRPr="00B36624" w:rsidRDefault="002542FF" w:rsidP="00615CF2">
      <w:pPr>
        <w:pStyle w:val="ae"/>
        <w:spacing w:before="0" w:after="0"/>
        <w:textAlignment w:val="top"/>
        <w:rPr>
          <w:color w:val="000000" w:themeColor="text1"/>
          <w:sz w:val="16"/>
          <w:szCs w:val="16"/>
        </w:rPr>
      </w:pPr>
      <w:r w:rsidRPr="00B36624">
        <w:rPr>
          <w:color w:val="000000" w:themeColor="text1"/>
          <w:sz w:val="16"/>
          <w:szCs w:val="16"/>
        </w:rPr>
        <w:t>На I Всероссийском съезде ВПК было принято решение о включении в состав ВПК представителей рабочих. При комитетах каждого уровня, включая Центральный, образовывались рабочие группы в составе 10 человек. В Рабочей Группе ЦВПК(ее возглавил К.А. Гвоздев) большинство принадлежало меньшевикам. Аналогичные группы при активном участии Гучкова, А.И. Коновалова и М.И. Терещенко были созданы в Москве и Киеве(всего удалось создать группы только при 36 комитетах). Рабочая Группа ЦВПК играла двойственную роль в производственных конфликтах, фактически срывая попытки мобилизации и милитаризации русской промышленности. В августе 1916 г. Гучков обратился с письмом к Министру Внутренних дел, протестуя против арестов рабочих, входивших в организации, созданные ВПК. По его мнению, эти аресты ставили под угрозу спокойствие в тылу (18405).</w:t>
      </w:r>
    </w:p>
    <w:p w14:paraId="2C7EA398" w14:textId="77777777" w:rsidR="002542FF" w:rsidRPr="00B36624" w:rsidRDefault="002542FF" w:rsidP="00615CF2">
      <w:pPr>
        <w:pStyle w:val="ae"/>
        <w:spacing w:before="0" w:after="0"/>
        <w:textAlignment w:val="top"/>
        <w:rPr>
          <w:color w:val="000000" w:themeColor="text1"/>
          <w:sz w:val="16"/>
          <w:szCs w:val="16"/>
        </w:rPr>
      </w:pPr>
    </w:p>
    <w:p w14:paraId="1156B897" w14:textId="77777777" w:rsidR="003D6A3B" w:rsidRPr="00B36624" w:rsidRDefault="00E81F8D"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
          <w:color w:val="000000" w:themeColor="text1"/>
          <w:sz w:val="16"/>
          <w:szCs w:val="16"/>
        </w:rPr>
        <w:t>Армия:</w:t>
      </w:r>
    </w:p>
    <w:p w14:paraId="46F43F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332899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мая 1916 был создан Чудской отряд, но оказалось, что действительной нужды в нем нет. Вскоре он поступил в рас</w:t>
      </w:r>
      <w:r w:rsidRPr="00B36624">
        <w:rPr>
          <w:rFonts w:ascii="Times New Roman" w:hAnsi="Times New Roman" w:cs="Times New Roman"/>
          <w:color w:val="000000" w:themeColor="text1"/>
          <w:sz w:val="16"/>
          <w:szCs w:val="16"/>
        </w:rPr>
        <w:softHyphen/>
        <w:t>поряжение коменданта Кронштадтской крепости. В январе 1916, еще когда Балтий</w:t>
      </w:r>
      <w:r w:rsidRPr="00B36624">
        <w:rPr>
          <w:rFonts w:ascii="Times New Roman" w:hAnsi="Times New Roman" w:cs="Times New Roman"/>
          <w:color w:val="000000" w:themeColor="text1"/>
          <w:sz w:val="16"/>
          <w:szCs w:val="16"/>
        </w:rPr>
        <w:softHyphen/>
        <w:t>ский флот находился в подчинении Северному фронту, по на</w:t>
      </w:r>
      <w:r w:rsidRPr="00B36624">
        <w:rPr>
          <w:rFonts w:ascii="Times New Roman" w:hAnsi="Times New Roman" w:cs="Times New Roman"/>
          <w:color w:val="000000" w:themeColor="text1"/>
          <w:sz w:val="16"/>
          <w:szCs w:val="16"/>
        </w:rPr>
        <w:softHyphen/>
        <w:t>стоянию фронтового командования флотское было обязано к марту сформировать на Чудском озере авиаотряд гидроаэ</w:t>
      </w:r>
      <w:r w:rsidRPr="00B36624">
        <w:rPr>
          <w:rFonts w:ascii="Times New Roman" w:hAnsi="Times New Roman" w:cs="Times New Roman"/>
          <w:color w:val="000000" w:themeColor="text1"/>
          <w:sz w:val="16"/>
          <w:szCs w:val="16"/>
        </w:rPr>
        <w:softHyphen/>
        <w:t>ропланов. Понимая несвоевременность такой затеи, адмирал В. Канин предложил отложить ее осуществление до лета. Не согласившись с доводами командующего флотом, Ставка приказала незамедлительно заняться созданием авиастанции и формированием отряда в интересах обеспечения безопасно</w:t>
      </w:r>
      <w:r w:rsidRPr="00B36624">
        <w:rPr>
          <w:rFonts w:ascii="Times New Roman" w:hAnsi="Times New Roman" w:cs="Times New Roman"/>
          <w:color w:val="000000" w:themeColor="text1"/>
          <w:sz w:val="16"/>
          <w:szCs w:val="16"/>
        </w:rPr>
        <w:softHyphen/>
        <w:t>сти столицы. Заведующий авиационным делом в армии и на флоте великий князь Александр Михайлович (получивший 16 апреля адмиральский чин) пообещал Канину заказать для от</w:t>
      </w:r>
      <w:r w:rsidRPr="00B36624">
        <w:rPr>
          <w:rFonts w:ascii="Times New Roman" w:hAnsi="Times New Roman" w:cs="Times New Roman"/>
          <w:color w:val="000000" w:themeColor="text1"/>
          <w:sz w:val="16"/>
          <w:szCs w:val="16"/>
        </w:rPr>
        <w:softHyphen/>
        <w:t>ряда 10 летающих лодок, если Григорович снабдит их мотора</w:t>
      </w:r>
      <w:r w:rsidRPr="00B36624">
        <w:rPr>
          <w:rFonts w:ascii="Times New Roman" w:hAnsi="Times New Roman" w:cs="Times New Roman"/>
          <w:color w:val="000000" w:themeColor="text1"/>
          <w:sz w:val="16"/>
          <w:szCs w:val="16"/>
        </w:rPr>
        <w:softHyphen/>
        <w:t>ми (11283).</w:t>
      </w:r>
    </w:p>
    <w:p w14:paraId="64D496B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23D2EB9" w14:textId="77777777" w:rsidR="004D2C46" w:rsidRPr="002D65D1" w:rsidRDefault="004D2C4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мая 1916 г. активность вражеской авиации на русско-германско- турецком фронте вновь возросла. После занятия войсками Кавказской армии стратегически важной крепости Эрзерум заметно оживилась деятельность германо-турецкой авиации на Кавказском театре военных действий. При этом она носила бессистемный характер, решая в основном задачи разведки и бомбардировки объектов и живой силы русских войск. В воздушные бои с нашими самолетами противник старался не вступать.</w:t>
      </w:r>
    </w:p>
    <w:p w14:paraId="60364872" w14:textId="77777777" w:rsidR="004D2C46" w:rsidRPr="002D65D1" w:rsidRDefault="004D2C4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Иное положение сложилось в полосе Северного и Западного фронтов. По оперативным донесениям от 27 апреля: «Во многих местах линии реки Двины появились неприятельские летчики и сбрасывали бомбы. Над Двинским районом вчера летали 7 </w:t>
      </w:r>
      <w:bookmarkStart w:id="121" w:name="bookmark428"/>
      <w:bookmarkStart w:id="122" w:name="bookmark429"/>
      <w:bookmarkStart w:id="123" w:name="bookmark430"/>
      <w:r w:rsidRPr="002D65D1">
        <w:rPr>
          <w:rFonts w:ascii="Times New Roman" w:hAnsi="Times New Roman" w:cs="Times New Roman"/>
          <w:color w:val="0070C0"/>
          <w:sz w:val="16"/>
          <w:szCs w:val="16"/>
        </w:rPr>
        <w:t>неприятельских аэропланов. Один из них имел наши опознавательные знаки». Бомбардировкам с воздуха подверглись также многие пункты и военные объекты наших войск на западном направлении. В районе д. Островки (северо-восточнее Столбцов) противник сбросил до 30 бомб, взрывами которых было убито несколько пленных австрийских военнослужащих. В ночь с 27 на 28 апреля германский дирижабль совершил налет на г. Режица, сбросив на него разрывные и зажигательные бомбы (23405).</w:t>
      </w:r>
      <w:bookmarkEnd w:id="121"/>
      <w:bookmarkEnd w:id="122"/>
      <w:bookmarkEnd w:id="123"/>
    </w:p>
    <w:p w14:paraId="1D862411" w14:textId="77777777" w:rsidR="004D2C46" w:rsidRPr="002D65D1" w:rsidRDefault="004D2C46" w:rsidP="00615CF2">
      <w:pPr>
        <w:rPr>
          <w:rFonts w:ascii="Times New Roman" w:hAnsi="Times New Roman" w:cs="Times New Roman"/>
          <w:color w:val="0070C0"/>
          <w:sz w:val="16"/>
          <w:szCs w:val="16"/>
        </w:rPr>
      </w:pPr>
    </w:p>
    <w:p w14:paraId="6C95055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BFAFD6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6D90D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мая 1916 года распоряжением Военного совета на базе карьеров огнеупорных глин и чистых кварцевых песков (г. Часов-Яр Донецкой области) и казенных винных складов было утверждено строительство казенного завода оптического стекла в Изюме. С сентября 1926 года кроме выпуска оптического стекла начал производство конденсаторов для киноаппаратов и светофильтров АЭФ из цветного оптического стекла и колпачков сигнальных фонарей самолетов. В 1941 году завод был эвакуирован: оптико-механическое производство в Томск Новосибирской области и стекловаренное производство в с. Пестровку Пензенской области. На основании Постановления Правительства и приказа НКОП завод в 1944 году принят в систему НКОП (10257).</w:t>
      </w:r>
    </w:p>
    <w:p w14:paraId="5FDC25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4DCCA9" w14:textId="77777777" w:rsidR="00603196" w:rsidRPr="00B36624" w:rsidRDefault="006031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мая 1916 г. была получена санкция царя на строительство завода оптического стекла. Но вследствие интриг Министерства двора, лоббировавшего интересы своего завода (императорского фарфорового), окончательное решение о финансировании строительства было принято Советом министров лишь 8 июля того же года. После рассмотрения нескольких вариантов наиболее подходящими местами размещения завода были признаны Мальцовские хрустальные заводы (завод) в Гусь-Хрустальном Владимирской губернии и казенный винный склад (завод) в Изюме Харьковской губернии (с карьером огнеупорных глин и чистых кварцевых песков Часов-Яр в Екатеринославской губернии), предпочтение было отдано последнему. Основываясь на положительном опыте кооперации заводов CarlZeiss и Schott в Jena, ГАУ предложило построить в Изюме два завода: завод по производству оптического стекла производительностью 1 000 пудов в год и оптико-механический завод. На строительство завода оптического стекла было отпущено 1,2 млн рублей, на оптико-механический завод — 4,8 млн рублей. В дальнейшем стоимость строительства обоих заводов возросла вдвое. В начале лета 1917 г. оптический завод ГАУ отправил в Изюм оптико-механическое оборудование и около 300 человек персонала (фактически весь бывший завод Цейса). Однако ввиду ухудшения положения на фронте на место назначения оборудование так и не прибыло. В конце 1917 г. строительство в Изюме остановилось, и работы были возобновлены только в 1923 г. (22777).</w:t>
      </w:r>
    </w:p>
    <w:p w14:paraId="54B15A3E" w14:textId="77777777" w:rsidR="00603196" w:rsidRPr="00B36624" w:rsidRDefault="00603196" w:rsidP="00615CF2">
      <w:pPr>
        <w:rPr>
          <w:rFonts w:ascii="Times New Roman" w:hAnsi="Times New Roman" w:cs="Times New Roman"/>
          <w:color w:val="000000" w:themeColor="text1"/>
          <w:sz w:val="16"/>
          <w:szCs w:val="16"/>
        </w:rPr>
      </w:pPr>
    </w:p>
    <w:p w14:paraId="1BA1613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91B376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42820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мая 1916 при очередной попытке немецкого аэроплана прорваться через зо</w:t>
      </w:r>
      <w:r w:rsidRPr="00B36624">
        <w:rPr>
          <w:rFonts w:ascii="Times New Roman" w:hAnsi="Times New Roman" w:cs="Times New Roman"/>
          <w:color w:val="000000" w:themeColor="text1"/>
          <w:sz w:val="16"/>
          <w:szCs w:val="16"/>
        </w:rPr>
        <w:softHyphen/>
        <w:t>ну зенитного огня, личный состав 2-й От</w:t>
      </w:r>
      <w:r w:rsidRPr="00B36624">
        <w:rPr>
          <w:rFonts w:ascii="Times New Roman" w:hAnsi="Times New Roman" w:cs="Times New Roman"/>
          <w:color w:val="000000" w:themeColor="text1"/>
          <w:sz w:val="16"/>
          <w:szCs w:val="16"/>
        </w:rPr>
        <w:softHyphen/>
        <w:t>дельной автомобильной зенитной батареи, прибывшей на стажировку, меткой стрель</w:t>
      </w:r>
      <w:r w:rsidRPr="00B36624">
        <w:rPr>
          <w:rFonts w:ascii="Times New Roman" w:hAnsi="Times New Roman" w:cs="Times New Roman"/>
          <w:color w:val="000000" w:themeColor="text1"/>
          <w:sz w:val="16"/>
          <w:szCs w:val="16"/>
        </w:rPr>
        <w:softHyphen/>
        <w:t>бой повредил вражеский аппарат и заставил его спуститься за линией своих позиций. С целью уничтожения “не в меру активной” русской батареи, германская сторона уже на следующий день предприняла опреде</w:t>
      </w:r>
      <w:r w:rsidRPr="00B36624">
        <w:rPr>
          <w:rFonts w:ascii="Times New Roman" w:hAnsi="Times New Roman" w:cs="Times New Roman"/>
          <w:color w:val="000000" w:themeColor="text1"/>
          <w:sz w:val="16"/>
          <w:szCs w:val="16"/>
        </w:rPr>
        <w:softHyphen/>
        <w:t>лённый демарш. По донесению руководства ЗАО города, “германский аппарат, войдя в мёртвое пространство над самой батаре</w:t>
      </w:r>
      <w:r w:rsidRPr="00B36624">
        <w:rPr>
          <w:rFonts w:ascii="Times New Roman" w:hAnsi="Times New Roman" w:cs="Times New Roman"/>
          <w:color w:val="000000" w:themeColor="text1"/>
          <w:sz w:val="16"/>
          <w:szCs w:val="16"/>
        </w:rPr>
        <w:softHyphen/>
        <w:t>ей (2-й автомобильной. - Авт.), круто снизил</w:t>
      </w:r>
      <w:r w:rsidRPr="00B36624">
        <w:rPr>
          <w:rFonts w:ascii="Times New Roman" w:hAnsi="Times New Roman" w:cs="Times New Roman"/>
          <w:color w:val="000000" w:themeColor="text1"/>
          <w:sz w:val="16"/>
          <w:szCs w:val="16"/>
        </w:rPr>
        <w:softHyphen/>
        <w:t>ся спиралью и сбросил две бомбы, а также открыл пулемётный огонь” (11391).</w:t>
      </w:r>
    </w:p>
    <w:p w14:paraId="527EA0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CBA2551" w14:textId="77777777" w:rsidR="00603196" w:rsidRPr="00B36624" w:rsidRDefault="00603196" w:rsidP="00615CF2">
      <w:pPr>
        <w:pStyle w:val="ae"/>
        <w:spacing w:before="0" w:after="0"/>
        <w:rPr>
          <w:color w:val="000000" w:themeColor="text1"/>
          <w:sz w:val="16"/>
          <w:szCs w:val="16"/>
        </w:rPr>
      </w:pPr>
      <w:r w:rsidRPr="00B36624">
        <w:rPr>
          <w:color w:val="000000" w:themeColor="text1"/>
          <w:sz w:val="16"/>
          <w:szCs w:val="16"/>
        </w:rPr>
        <w:t>8 (21) мая 1916 командир запасной химической роты донес в Генеральный штаб о начале обучения личного состава 10 огнеметных батарей. Позднее было сообщено о прибытии в роту 2 офицеров и 38 солдат (бежавших из немецкого плена и обученных в Англии огнеметному делу) *20246).</w:t>
      </w:r>
    </w:p>
    <w:p w14:paraId="7C36522A" w14:textId="77777777" w:rsidR="00603196" w:rsidRPr="00B36624" w:rsidRDefault="00603196" w:rsidP="00615CF2">
      <w:pPr>
        <w:pStyle w:val="ae"/>
        <w:spacing w:before="0" w:after="0"/>
        <w:rPr>
          <w:color w:val="000000" w:themeColor="text1"/>
          <w:sz w:val="16"/>
          <w:szCs w:val="16"/>
        </w:rPr>
      </w:pPr>
    </w:p>
    <w:p w14:paraId="544FBF12" w14:textId="4D859C22" w:rsidR="00E75247" w:rsidRPr="002D65D1" w:rsidRDefault="00E75247"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8 (</w:t>
      </w:r>
      <w:r w:rsidRPr="002D65D1">
        <w:rPr>
          <w:rFonts w:ascii="Times New Roman" w:hAnsi="Times New Roman" w:cs="Times New Roman"/>
          <w:color w:val="0070C0"/>
          <w:sz w:val="16"/>
          <w:szCs w:val="16"/>
          <w:lang w:bidi="en-US"/>
        </w:rPr>
        <w:t>21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мая 1916 г. командующий штабом Верховного штаба ЦИК запросил ЦУМД, есть ли у российских аэростатных частей (ВО) парашюты. Они ответили, что из семидесяти имеющихся аппаратов семь находятся на центральном складе, а еще шестьдесят три — в составе ранее расформированных дирижаблей и 1-го боевого авиаотряда ЭВК. С началом войны все оставалось неиспользованным (23525).</w:t>
      </w:r>
    </w:p>
    <w:p w14:paraId="1261F4A0" w14:textId="77777777" w:rsidR="00E75247" w:rsidRPr="002D65D1" w:rsidRDefault="00E75247" w:rsidP="00615CF2">
      <w:pPr>
        <w:rPr>
          <w:rFonts w:ascii="Times New Roman" w:hAnsi="Times New Roman" w:cs="Times New Roman"/>
          <w:color w:val="0070C0"/>
          <w:sz w:val="16"/>
          <w:szCs w:val="16"/>
        </w:rPr>
      </w:pPr>
    </w:p>
    <w:p w14:paraId="5EE8D403" w14:textId="77777777" w:rsidR="001E5E8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51A6C21" w14:textId="77777777" w:rsidR="001E5E8C" w:rsidRPr="00B36624" w:rsidRDefault="001E5E8C" w:rsidP="00615CF2">
      <w:pPr>
        <w:autoSpaceDE w:val="0"/>
        <w:autoSpaceDN w:val="0"/>
        <w:adjustRightInd w:val="0"/>
        <w:rPr>
          <w:rFonts w:ascii="Times New Roman" w:hAnsi="Times New Roman" w:cs="Times New Roman"/>
          <w:iCs/>
          <w:color w:val="000000" w:themeColor="text1"/>
          <w:sz w:val="16"/>
          <w:szCs w:val="16"/>
        </w:rPr>
      </w:pPr>
    </w:p>
    <w:p w14:paraId="01B2FD31" w14:textId="4B95CF02" w:rsidR="001E5E8C" w:rsidRPr="00B36624" w:rsidRDefault="00974AF5" w:rsidP="00615CF2">
      <w:pPr>
        <w:rPr>
          <w:rFonts w:ascii="Times New Roman" w:hAnsi="Times New Roman" w:cs="Times New Roman"/>
          <w:color w:val="000000" w:themeColor="text1"/>
          <w:sz w:val="16"/>
          <w:szCs w:val="16"/>
        </w:rPr>
      </w:pPr>
      <w:r>
        <w:rPr>
          <w:rFonts w:ascii="Times New Roman" w:hAnsi="Times New Roman" w:cs="Times New Roman"/>
          <w:bCs/>
          <w:color w:val="000000" w:themeColor="text1"/>
          <w:sz w:val="16"/>
          <w:szCs w:val="16"/>
        </w:rPr>
        <w:t>8</w:t>
      </w:r>
      <w:r w:rsidR="001E5E8C" w:rsidRPr="00B36624">
        <w:rPr>
          <w:rFonts w:ascii="Times New Roman" w:hAnsi="Times New Roman" w:cs="Times New Roman"/>
          <w:bCs/>
          <w:color w:val="000000" w:themeColor="text1"/>
          <w:sz w:val="16"/>
          <w:szCs w:val="16"/>
        </w:rPr>
        <w:t xml:space="preserve"> (21) мая</w:t>
      </w:r>
      <w:r w:rsidR="001E5E8C" w:rsidRPr="00B36624">
        <w:rPr>
          <w:rFonts w:ascii="Times New Roman" w:hAnsi="Times New Roman" w:cs="Times New Roman"/>
          <w:color w:val="000000" w:themeColor="text1"/>
          <w:sz w:val="16"/>
          <w:szCs w:val="16"/>
        </w:rPr>
        <w:t xml:space="preserve"> в 1916 году в Великобритании впервые в мировой практике вводится «летнее» время (14898).</w:t>
      </w:r>
    </w:p>
    <w:p w14:paraId="4AA7F40D" w14:textId="77777777" w:rsidR="001E5E8C" w:rsidRPr="00B36624" w:rsidRDefault="001E5E8C" w:rsidP="00615CF2">
      <w:pPr>
        <w:rPr>
          <w:rFonts w:ascii="Times New Roman" w:hAnsi="Times New Roman" w:cs="Times New Roman"/>
          <w:color w:val="000000" w:themeColor="text1"/>
          <w:sz w:val="16"/>
          <w:szCs w:val="16"/>
        </w:rPr>
      </w:pPr>
    </w:p>
    <w:p w14:paraId="284A79D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C319CF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65F00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мая 1916 УВВФ повторило просьбу произвести расчеты “Святогора”, значительно ее расширив: ввиду отсутствия специальных научных учреждений, занимающихся расчетом самолетов, УВВС просило Н.Е.Ж. организовать в Аэродинамической лаборатории МТУ систематические аэродинамические испытания военных самолетов (11064).</w:t>
      </w:r>
    </w:p>
    <w:p w14:paraId="25A9C3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D0A443" w14:textId="77777777" w:rsidR="00527A60" w:rsidRPr="00B36624" w:rsidRDefault="00527A60"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9 (22) мая 1916 г. УВВФ повторило просьбу Н.Е.Жуковскому «организовать в аэродинамической лаборатории ИМТУ систематические аэродинамические испытания военных самолетов», значительно расширив их «ввиду отсутствия специальных научных учреждений, занимающихся расчетом самолетов». 18 мая 1916 г. Жуковский одновременно с выполненным расчетом представил в УВВФ «соображения о вопросах, в которых Аэродинамическая лаборатория могла бы прийти на помощь Военному ведомству и организацию которых она могла бы на себя принять при его содействии». Заказчикам предложили следующую программу исследований:</w:t>
      </w:r>
    </w:p>
    <w:p w14:paraId="6B3A98FF" w14:textId="77777777" w:rsidR="00527A60" w:rsidRPr="00B36624" w:rsidRDefault="00527A60"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 Выяснение запаса прочности в существующих системах самолетов при полете в спокойном воздухе и во время посадки. Выяснение недостатков в принятых системах военных самолетов и указание способов их исправления.</w:t>
      </w:r>
    </w:p>
    <w:p w14:paraId="420C55D0" w14:textId="77777777" w:rsidR="00527A60" w:rsidRPr="00B36624" w:rsidRDefault="00527A60"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 Выяснение вопроса о наивыгоднейших материалах для частей самолетов в смысле веса и лобового сопротивления при заданной прочности.</w:t>
      </w:r>
    </w:p>
    <w:p w14:paraId="6E44EB0B" w14:textId="77777777" w:rsidR="00527A60" w:rsidRPr="00B36624" w:rsidRDefault="00527A60"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3. Вычисление расчетных таблиц и графиков для рационального построения самолетных винтов, с использованием созданной проф. Жуковским вихревой теории гребного винта.</w:t>
      </w:r>
    </w:p>
    <w:p w14:paraId="64FA0712" w14:textId="77777777" w:rsidR="00527A60" w:rsidRPr="00B36624" w:rsidRDefault="00527A60"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4. Построение и лабораторные испытания целого ряда теоретических форм поддерживающих планов (профилей крыла) с целью найти новые формы, у которых лобовое сопротивление было бы в 2—3 раза меньше, чем у существующих планов.</w:t>
      </w:r>
    </w:p>
    <w:p w14:paraId="66EE23F7" w14:textId="77777777" w:rsidR="00527A60" w:rsidRPr="00B36624" w:rsidRDefault="00527A60"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5. Постановка полетов специального научного характера для выяснения аэродинамических качеств самолетов в полете и для сравнения их между собой при подъеме на высоту и при полете на больших высотах» (15464).</w:t>
      </w:r>
    </w:p>
    <w:p w14:paraId="58E6A02F" w14:textId="77777777" w:rsidR="00527A60" w:rsidRPr="00B36624" w:rsidRDefault="00527A60" w:rsidP="00615CF2">
      <w:pPr>
        <w:pStyle w:val="2"/>
        <w:spacing w:before="0" w:beforeAutospacing="0" w:after="0" w:afterAutospacing="0"/>
        <w:jc w:val="both"/>
        <w:rPr>
          <w:b w:val="0"/>
          <w:color w:val="000000" w:themeColor="text1"/>
          <w:sz w:val="16"/>
          <w:szCs w:val="16"/>
        </w:rPr>
      </w:pPr>
    </w:p>
    <w:p w14:paraId="229C02AB" w14:textId="77777777" w:rsidR="003D6A3B" w:rsidRPr="00A170DD"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w:t>
      </w:r>
      <w:r w:rsidRPr="00A170DD">
        <w:rPr>
          <w:rFonts w:ascii="Times New Roman" w:hAnsi="Times New Roman" w:cs="Times New Roman"/>
          <w:i/>
          <w:iCs/>
          <w:color w:val="000000" w:themeColor="text1"/>
          <w:sz w:val="16"/>
          <w:szCs w:val="16"/>
        </w:rPr>
        <w:t xml:space="preserve"> </w:t>
      </w:r>
      <w:r w:rsidRPr="00B36624">
        <w:rPr>
          <w:rFonts w:ascii="Times New Roman" w:hAnsi="Times New Roman" w:cs="Times New Roman"/>
          <w:i/>
          <w:iCs/>
          <w:color w:val="000000" w:themeColor="text1"/>
          <w:sz w:val="16"/>
          <w:szCs w:val="16"/>
        </w:rPr>
        <w:t>рубежом</w:t>
      </w:r>
      <w:r w:rsidRPr="00A170DD">
        <w:rPr>
          <w:rFonts w:ascii="Times New Roman" w:hAnsi="Times New Roman" w:cs="Times New Roman"/>
          <w:i/>
          <w:iCs/>
          <w:color w:val="000000" w:themeColor="text1"/>
          <w:sz w:val="16"/>
          <w:szCs w:val="16"/>
        </w:rPr>
        <w:t>:</w:t>
      </w:r>
    </w:p>
    <w:p w14:paraId="561F1A8F" w14:textId="77777777" w:rsidR="003D6A3B" w:rsidRPr="00A170DD" w:rsidRDefault="003D6A3B" w:rsidP="00615CF2">
      <w:pPr>
        <w:autoSpaceDE w:val="0"/>
        <w:autoSpaceDN w:val="0"/>
        <w:adjustRightInd w:val="0"/>
        <w:rPr>
          <w:rFonts w:ascii="Times New Roman" w:hAnsi="Times New Roman" w:cs="Times New Roman"/>
          <w:iCs/>
          <w:color w:val="000000" w:themeColor="text1"/>
          <w:sz w:val="16"/>
          <w:szCs w:val="16"/>
        </w:rPr>
      </w:pPr>
    </w:p>
    <w:p w14:paraId="690F670A" w14:textId="77777777" w:rsidR="00603196" w:rsidRPr="00B36624" w:rsidRDefault="00603196" w:rsidP="00615CF2">
      <w:pPr>
        <w:pStyle w:val="ae"/>
        <w:spacing w:before="0" w:after="0"/>
        <w:rPr>
          <w:color w:val="000000" w:themeColor="text1"/>
          <w:sz w:val="16"/>
          <w:szCs w:val="16"/>
        </w:rPr>
      </w:pPr>
      <w:r w:rsidRPr="00B36624">
        <w:rPr>
          <w:color w:val="000000" w:themeColor="text1"/>
          <w:sz w:val="16"/>
          <w:szCs w:val="16"/>
        </w:rPr>
        <w:t>9 (22) мая 1916 г. французский Ньюпор 16 с серийным номером 959 из эскадрильи № 65 сел за немецкими окопами. Его пилот — прапорщик Анри Ресерва, вероятно, был просто напуган огнем с земли, а самолет оказался цел и исправен. Машину доставили в Германию вместе с обломками нескольких сбитых «Ньюпоров» разных типов — для копирования. Поначалу за предложение сделать это ухватились многие немецкие фирмы, но большинство быстро к заданию охладело, а довели дело до конца лишь «Сименс-Шукерт» и «Эйлер». Хотя они построили, соответственно, 97 и где-то 75 истребителей с одинаковым индексом DI (напомним, в Германии он употреблялся обязательно с упоминанием разработчика, что позволяло избежать путаницы), но эти самолеты не сыграли заметной роли ни на фронте, ни в развитии немецкого самолетостроения/</w:t>
      </w:r>
    </w:p>
    <w:p w14:paraId="0EF0D675" w14:textId="77777777" w:rsidR="00603196" w:rsidRPr="00B36624" w:rsidRDefault="00603196" w:rsidP="00615CF2">
      <w:pPr>
        <w:pStyle w:val="ae"/>
        <w:spacing w:before="0" w:after="0"/>
        <w:rPr>
          <w:color w:val="000000" w:themeColor="text1"/>
          <w:sz w:val="16"/>
          <w:szCs w:val="16"/>
        </w:rPr>
      </w:pPr>
      <w:r w:rsidRPr="00B36624">
        <w:rPr>
          <w:color w:val="000000" w:themeColor="text1"/>
          <w:sz w:val="16"/>
          <w:szCs w:val="16"/>
        </w:rPr>
        <w:t>Получившиеся у фирм «Сименс-Шукерт» и «Эйлер» модели не были копиями ни какого-то одного французского типа Ньюпор 11, 16 или 17 в строгом понимании этого слова, ни даже чем-то средним между ними. Их сходство было чисто внешним и отдаленным, оно постепенно пропадало по мере того, как оценивающий его наблюдатель приближался бы к сравниваемым машинам. А если бы с них снять обшивку, то из общего между «Ньюпорами французскими и немецкими» остались бы лишь отдельные подобные узлы, которые тогда были типовыми вообще на всех самолетах. Немецкая промышленность смогла создать собственные истребители-бипланы, оглядываясь на противника лишь в том, чтобы они не получились хуже. Пусть и не сразу, но все же это удалось, хотя дело было не таким и простым, учитывая отставание, которое имелось еще в 1914 г. Французы и англичане смогли сделать удачные истребители-бипланы из двухместных разведчиков путем уменьшения размерности за счет отказа от второй кабины. Немецкие фирмы «Альбатрос» и другие тоже строили неплохие разведчики, но первой справилась фирма «Хальберштадтер Флюгцойгверке» (22725).</w:t>
      </w:r>
    </w:p>
    <w:p w14:paraId="48600897" w14:textId="77777777" w:rsidR="00603196" w:rsidRPr="00B36624" w:rsidRDefault="00603196" w:rsidP="00615CF2">
      <w:pPr>
        <w:pStyle w:val="ae"/>
        <w:spacing w:before="0" w:after="0"/>
        <w:rPr>
          <w:color w:val="000000" w:themeColor="text1"/>
          <w:sz w:val="16"/>
          <w:szCs w:val="16"/>
        </w:rPr>
      </w:pPr>
    </w:p>
    <w:p w14:paraId="27366AA4" w14:textId="77777777" w:rsidR="00603196" w:rsidRPr="00B36624" w:rsidRDefault="006031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мая 1916 первое оперативное использование ракет с самолета, когда восемь асов, включая Nungesser, Guiguet и Chaput на Nieuport с16s утром сбили шесть аэростатов, используя ракеты Le Prieur (20340).</w:t>
      </w:r>
    </w:p>
    <w:p w14:paraId="6DA5CAA0" w14:textId="77777777" w:rsidR="00603196" w:rsidRPr="00B36624" w:rsidRDefault="00603196" w:rsidP="00615CF2">
      <w:pPr>
        <w:rPr>
          <w:rFonts w:ascii="Times New Roman" w:hAnsi="Times New Roman" w:cs="Times New Roman"/>
          <w:color w:val="000000" w:themeColor="text1"/>
          <w:sz w:val="16"/>
          <w:szCs w:val="16"/>
        </w:rPr>
      </w:pPr>
    </w:p>
    <w:p w14:paraId="0C5B4D0C" w14:textId="080A11F9" w:rsidR="00603196" w:rsidRPr="00B36624" w:rsidRDefault="006031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мая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Впервые в мире применение ракет с самолёта. Зажигательные ракеты И. Ле-Приера с пяти Nieuport-16 (Франция). Сбиты пять немецких привязных аэростатов. Nieuport 16С.1 был способен нести восемь ракет с электрическим запалом, установленных на подкосах крыла и наклоненных вверх (22494).</w:t>
      </w:r>
    </w:p>
    <w:p w14:paraId="25A76EA6" w14:textId="77777777" w:rsidR="00603196" w:rsidRPr="00B36624" w:rsidRDefault="00603196" w:rsidP="00615CF2">
      <w:pPr>
        <w:rPr>
          <w:rFonts w:ascii="Times New Roman" w:hAnsi="Times New Roman" w:cs="Times New Roman"/>
          <w:color w:val="000000" w:themeColor="text1"/>
          <w:sz w:val="16"/>
          <w:szCs w:val="16"/>
        </w:rPr>
      </w:pPr>
    </w:p>
    <w:p w14:paraId="024AC1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May 22 1916 French airmen successfully destroyed five of six German balloons using Le Prieur rockets on their Nieuport fighters (1038).</w:t>
      </w:r>
    </w:p>
    <w:p w14:paraId="08FCBE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63153A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мая 1916 французские летчики уничтожили пять из шести немецких аэростатов с использованием ракет Le Prieur, запускаемые с Ньюпоров (1038).</w:t>
      </w:r>
    </w:p>
    <w:p w14:paraId="407899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A33ABF" w14:textId="77777777" w:rsidR="001E5E8C" w:rsidRPr="00B36624" w:rsidRDefault="001E5E8C"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9 (22) мая</w:t>
      </w:r>
      <w:r w:rsidRPr="00B36624">
        <w:rPr>
          <w:rFonts w:ascii="Times New Roman" w:hAnsi="Times New Roman" w:cs="Times New Roman"/>
          <w:color w:val="000000" w:themeColor="text1"/>
          <w:sz w:val="16"/>
          <w:szCs w:val="16"/>
        </w:rPr>
        <w:t xml:space="preserve"> в 1916 году впервые в мире применение ракет с самолёта. Зажигательные ракеты И.Ле-Приера с пяти самолётов «Ньюпор-16» (Франция). Сбиты 5 немецких привязных аэростатов (14899).</w:t>
      </w:r>
    </w:p>
    <w:p w14:paraId="2A11A228" w14:textId="77777777" w:rsidR="001E5E8C" w:rsidRPr="00B36624" w:rsidRDefault="001E5E8C" w:rsidP="00615CF2">
      <w:pPr>
        <w:rPr>
          <w:rFonts w:ascii="Times New Roman" w:hAnsi="Times New Roman" w:cs="Times New Roman"/>
          <w:color w:val="000000" w:themeColor="text1"/>
          <w:sz w:val="16"/>
          <w:szCs w:val="16"/>
        </w:rPr>
      </w:pPr>
    </w:p>
    <w:p w14:paraId="01869A3F" w14:textId="77777777" w:rsidR="00527A6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3D821D4" w14:textId="77777777" w:rsidR="00527A60" w:rsidRPr="00B36624" w:rsidRDefault="00527A60" w:rsidP="00615CF2">
      <w:pPr>
        <w:autoSpaceDE w:val="0"/>
        <w:autoSpaceDN w:val="0"/>
        <w:adjustRightInd w:val="0"/>
        <w:rPr>
          <w:rFonts w:ascii="Times New Roman" w:hAnsi="Times New Roman" w:cs="Times New Roman"/>
          <w:iCs/>
          <w:color w:val="000000" w:themeColor="text1"/>
          <w:sz w:val="16"/>
          <w:szCs w:val="16"/>
        </w:rPr>
      </w:pPr>
    </w:p>
    <w:p w14:paraId="35968BAC" w14:textId="77777777" w:rsidR="00527A60" w:rsidRPr="00B36624" w:rsidRDefault="00527A60"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мая 1916 года фирмой Мельцер были предъявлены в Приемную комиссию (Главная воен</w:t>
      </w:r>
      <w:r w:rsidRPr="00B36624">
        <w:rPr>
          <w:rFonts w:ascii="Times New Roman" w:hAnsi="Times New Roman" w:cs="Times New Roman"/>
          <w:color w:val="000000" w:themeColor="text1"/>
          <w:sz w:val="16"/>
          <w:szCs w:val="16"/>
        </w:rPr>
        <w:softHyphen/>
        <w:t>ная приемка</w:t>
      </w:r>
      <w:r w:rsidRPr="00B36624">
        <w:rPr>
          <w:rStyle w:val="2f1"/>
          <w:rFonts w:eastAsiaTheme="minorHAnsi"/>
          <w:b w:val="0"/>
          <w:bCs w:val="0"/>
          <w:i w:val="0"/>
          <w:color w:val="000000" w:themeColor="text1"/>
          <w:sz w:val="16"/>
          <w:szCs w:val="16"/>
        </w:rPr>
        <w:t>)</w:t>
      </w:r>
      <w:r w:rsidRPr="00B36624">
        <w:rPr>
          <w:rFonts w:ascii="Times New Roman" w:hAnsi="Times New Roman" w:cs="Times New Roman"/>
          <w:color w:val="000000" w:themeColor="text1"/>
          <w:sz w:val="16"/>
          <w:szCs w:val="16"/>
        </w:rPr>
        <w:t xml:space="preserve"> два винта для испытания. Один — из мелкослойного дуба и горной красной ольхи, а другой — из нашей русской мелкослойной горной ели. Этими тремя породами можно вполне заменить орех, красное дерево и спрус.... Если испытание этих двух винтов будет благоприятным, то можно будет бросить заимствование заграничных материалов и производить винты из своих русских пород деревьев...».</w:t>
      </w:r>
    </w:p>
    <w:p w14:paraId="6B7919AA" w14:textId="77777777" w:rsidR="00527A60" w:rsidRPr="00B36624" w:rsidRDefault="00527A60"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Заведовавший приемной комиссией подполковник Вегенер немедленно направил винты на всесторонние испытания, которые продолжались почти все лето. «Еловый» винт всех испытаний не прошел, но винты из дуба и оль</w:t>
      </w:r>
      <w:r w:rsidRPr="00B36624">
        <w:rPr>
          <w:rFonts w:ascii="Times New Roman" w:hAnsi="Times New Roman" w:cs="Times New Roman"/>
          <w:color w:val="000000" w:themeColor="text1"/>
          <w:sz w:val="16"/>
          <w:szCs w:val="16"/>
        </w:rPr>
        <w:softHyphen/>
        <w:t>хи, как отмечалось в отчете Вегенера, «оказались вполне пригодными и удов</w:t>
      </w:r>
      <w:r w:rsidRPr="00B36624">
        <w:rPr>
          <w:rFonts w:ascii="Times New Roman" w:hAnsi="Times New Roman" w:cs="Times New Roman"/>
          <w:color w:val="000000" w:themeColor="text1"/>
          <w:sz w:val="16"/>
          <w:szCs w:val="16"/>
        </w:rPr>
        <w:softHyphen/>
        <w:t>летворяющими требованиям авиационной службы». Ориентируясь на ус</w:t>
      </w:r>
      <w:r w:rsidRPr="00B36624">
        <w:rPr>
          <w:rFonts w:ascii="Times New Roman" w:hAnsi="Times New Roman" w:cs="Times New Roman"/>
          <w:color w:val="000000" w:themeColor="text1"/>
          <w:sz w:val="16"/>
          <w:szCs w:val="16"/>
        </w:rPr>
        <w:softHyphen/>
        <w:t>пех Мельцера, и другие русские предприятия начали смело внедрять в произ</w:t>
      </w:r>
      <w:r w:rsidRPr="00B36624">
        <w:rPr>
          <w:rFonts w:ascii="Times New Roman" w:hAnsi="Times New Roman" w:cs="Times New Roman"/>
          <w:color w:val="000000" w:themeColor="text1"/>
          <w:sz w:val="16"/>
          <w:szCs w:val="16"/>
        </w:rPr>
        <w:softHyphen/>
        <w:t>водство воздушных винтов русские породы деревьев (15740).</w:t>
      </w:r>
    </w:p>
    <w:p w14:paraId="1FDA7E8E" w14:textId="77777777" w:rsidR="00527A60" w:rsidRPr="00B36624" w:rsidRDefault="00527A60" w:rsidP="00615CF2">
      <w:pPr>
        <w:pStyle w:val="28"/>
        <w:shd w:val="clear" w:color="auto" w:fill="auto"/>
        <w:spacing w:before="0" w:line="240" w:lineRule="auto"/>
        <w:rPr>
          <w:rFonts w:ascii="Times New Roman" w:hAnsi="Times New Roman" w:cs="Times New Roman"/>
          <w:color w:val="000000" w:themeColor="text1"/>
          <w:sz w:val="16"/>
          <w:szCs w:val="16"/>
        </w:rPr>
      </w:pPr>
    </w:p>
    <w:p w14:paraId="1C35C15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547D3F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F9B9A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мая 1916 состоялись испытания опытного образца ба ш-к Поплавского по разрушению проволочных заграждений. В акте отмечено, что ба успешно прорвал специально построенное заграждение в 15 кольев и прошел продольную сеть в 32 кола длинною 12 саженей, не останавливаясь. Через окопы и канаву в 4 шага прошел по складывающемуся мосту (9527,286).</w:t>
      </w:r>
    </w:p>
    <w:p w14:paraId="4F6FC1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67BA3D"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мая 1916 года «Чародей» испытывался в присутствии начальника инженеров 7-й армии полковника Полянского и офицеров штаба 2-го армейского корпуса. Машина на небольшой скорости свободно преодолела препятствие из 4 рядов кольев «толщиной 2,5 вершка, прочно вбитых в землю на ½ – ¾ аршина». Затем, также без особого труда, дважды прорвала аналогичное заграждение, густо оплетённое колючей проволокой. В обоих случаях был проделан проход по ширине броневика, пригодных для движения пехоты. Кроме того, демонстрировалась наводка лёгкого моста для движения «Джеффери» через окоп или канаву «Результаты испытания поразительны!» – доносил в Ставку полковник Полянский (17005).</w:t>
      </w:r>
    </w:p>
    <w:p w14:paraId="5F607C71" w14:textId="7777777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p>
    <w:p w14:paraId="1392E36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52BA76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6C246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мая 1916 г. в приказе командира одного из корпусов отмечается воздушный бой прапорщиков Кострицкого и Яковлева, летавших на аппарате “Вуазен”. Летчики уже выполнили задание по фотографированию позиций противника, когда на них напали два немецких “Фоккера”. Летчики подбили один, но у них отказал пулемет. Второй немецкий истребитель начал расстреливать “Вуазен”, был пробит бак с бензином, мотор остановился. Летчики 15 км планировали до своих позиций, под ураганным артиллерийским и ружейным огнем пересекли немецкие окопы на высоте 600 м. При спуске аппарат, весь буквально изрешеченный пулями, был окончательно разбит, но летчики остались живы (9705).</w:t>
      </w:r>
    </w:p>
    <w:p w14:paraId="161E4B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33F0E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мая 1916 русский военный летчик прапорщик Кострицкий с наблюдателем Яковлевым на аппарате "Вуазен" выполняли задание по фотографированию германских позиций. Едва они закончили выполнение задания и начали разворачивать аппарат по направлению к своим позициям, их атаковали два германских "Фоккера". Русские летчики вступили с ними в бой и один из них сбили. Затем у них отказал пулемет и второй германский истребитель, расстреляв беззащитный "Вуазен", пробил бак с бензином. Мотор заглох, русские летчики стали планировать к своим позициям, до которых оставалось 15 км. На высоте 600 м, обстреливаемые ураганным артиллерийским и ружейным огнем, они пересекли линию фронта. После посадки на своей территории, изрешеченный пулями и осколками аппарат развалился окончательно, однако оба летчика остались живы (11999).</w:t>
      </w:r>
    </w:p>
    <w:p w14:paraId="451EEF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A174C7" w14:textId="661A7E28" w:rsidR="004D2C46" w:rsidRPr="002D65D1" w:rsidRDefault="004D2C46" w:rsidP="00615CF2">
      <w:pPr>
        <w:rPr>
          <w:rFonts w:ascii="Times New Roman" w:hAnsi="Times New Roman" w:cs="Times New Roman"/>
          <w:color w:val="0070C0"/>
          <w:sz w:val="16"/>
          <w:szCs w:val="16"/>
        </w:rPr>
      </w:pPr>
      <w:bookmarkStart w:id="124" w:name="bookmark440"/>
      <w:bookmarkStart w:id="125" w:name="bookmark441"/>
      <w:r w:rsidRPr="002D65D1">
        <w:rPr>
          <w:rFonts w:ascii="Times New Roman" w:hAnsi="Times New Roman" w:cs="Times New Roman"/>
          <w:color w:val="0070C0"/>
          <w:sz w:val="16"/>
          <w:szCs w:val="16"/>
        </w:rPr>
        <w:t xml:space="preserve">10 </w:t>
      </w:r>
      <w:r>
        <w:rPr>
          <w:rFonts w:ascii="Times New Roman" w:hAnsi="Times New Roman" w:cs="Times New Roman"/>
          <w:color w:val="0070C0"/>
          <w:sz w:val="16"/>
          <w:szCs w:val="16"/>
        </w:rPr>
        <w:t xml:space="preserve">(23) </w:t>
      </w:r>
      <w:r w:rsidRPr="002D65D1">
        <w:rPr>
          <w:rFonts w:ascii="Times New Roman" w:hAnsi="Times New Roman" w:cs="Times New Roman"/>
          <w:color w:val="0070C0"/>
          <w:sz w:val="16"/>
          <w:szCs w:val="16"/>
        </w:rPr>
        <w:t>мая 1916 г. в районе Бурканова австро-венгерский самолет-разведчик был перехвачен в воздухе молодым летчиком (будущим асом) Г.В. Гильшером. В короткой схватке неприятельский самолет получил повреждения и пошел на вынужденную посадку в расположении наших войск. Его экипаж (пилот - цугсфюрер Александр Гальбин и наблюдатель кадет Юлиус Хорак) попал в плен. В тот же день возле ст. Чарторийска нашими войсками подбит и принужден спуститься неприятельский аэроплан, его экипаж задержан.</w:t>
      </w:r>
      <w:bookmarkEnd w:id="124"/>
      <w:bookmarkEnd w:id="125"/>
    </w:p>
    <w:p w14:paraId="0209C439" w14:textId="77777777" w:rsidR="004D2C46" w:rsidRPr="002D65D1" w:rsidRDefault="004D2C46" w:rsidP="00615CF2">
      <w:pPr>
        <w:rPr>
          <w:rFonts w:ascii="Times New Roman" w:hAnsi="Times New Roman" w:cs="Times New Roman"/>
          <w:color w:val="0070C0"/>
          <w:sz w:val="16"/>
          <w:szCs w:val="16"/>
        </w:rPr>
      </w:pPr>
      <w:bookmarkStart w:id="126" w:name="bookmark442"/>
      <w:r w:rsidRPr="002D65D1">
        <w:rPr>
          <w:rFonts w:ascii="Times New Roman" w:hAnsi="Times New Roman" w:cs="Times New Roman"/>
          <w:color w:val="0070C0"/>
          <w:sz w:val="16"/>
          <w:szCs w:val="16"/>
        </w:rPr>
        <w:t>Последующие дни характеризовались многочисленными воздушными бомбардировками отдельных участков Северного и Западного фронтов (23405).</w:t>
      </w:r>
      <w:bookmarkEnd w:id="126"/>
    </w:p>
    <w:p w14:paraId="4BB96E96" w14:textId="77777777" w:rsidR="004D2C46" w:rsidRPr="002D65D1" w:rsidRDefault="004D2C46" w:rsidP="00615CF2">
      <w:pPr>
        <w:rPr>
          <w:rFonts w:ascii="Times New Roman" w:hAnsi="Times New Roman" w:cs="Times New Roman"/>
          <w:color w:val="0070C0"/>
          <w:sz w:val="16"/>
          <w:szCs w:val="16"/>
        </w:rPr>
      </w:pPr>
    </w:p>
    <w:p w14:paraId="4EDD844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327AB9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7B978BE" w14:textId="391FAE74" w:rsidR="009D26AE" w:rsidRPr="00B36624" w:rsidRDefault="009D26A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0E15F6">
        <w:rPr>
          <w:rFonts w:ascii="Times New Roman" w:hAnsi="Times New Roman" w:cs="Times New Roman"/>
          <w:color w:val="000000" w:themeColor="text1"/>
          <w:sz w:val="16"/>
          <w:szCs w:val="16"/>
        </w:rPr>
        <w:t xml:space="preserve">(23) </w:t>
      </w:r>
      <w:r w:rsidRPr="00B36624">
        <w:rPr>
          <w:rFonts w:ascii="Times New Roman" w:hAnsi="Times New Roman" w:cs="Times New Roman"/>
          <w:color w:val="000000" w:themeColor="text1"/>
          <w:sz w:val="16"/>
          <w:szCs w:val="16"/>
        </w:rPr>
        <w:t>мая 1916 г. еще до окончания испытаний Военное министерство Франции заказало сразу 268 новых истребителей, которые были официально обозначены SPAD S.VIIC1. На то время это был самый большой контракт, который когда-либо получало предприятие, и оно наконец-то начало выбираться из бесконечной «финансовой ямы» - владелец марки SPAD Луи Блерио не хотел помогать удаленному филиалу.</w:t>
      </w:r>
    </w:p>
    <w:p w14:paraId="2159FE92" w14:textId="77777777" w:rsidR="009D26AE" w:rsidRPr="00B36624" w:rsidRDefault="009D26A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Сдача серийных истребителей SPAD S.VIIC1 началась в августе 1916 г., и в том же месяце первый самолет получил лейтенант Арман Пинсар из эскадрильи N26, которая базировалась на аэродроме Каши на северо-западе Франции. В то время это был участок наиболее ожесточенных воздушных боев, и 26 августа А. Пинсар одержал первую победу на истребителях этого типа. Следующим 27 августа получил новый истребитель лейтенант Жорж Гинемер из базировавшейся там же в Каши эскадрильи N3, а 2 сентября — его товарищ по эскадрилье сержант Поль Соваж, а также лейтенант Максим Ленуар из эскадрильи N23, которая в тот день находилась на аэродроме Суйи на северовостоке Франции (22773).</w:t>
      </w:r>
    </w:p>
    <w:p w14:paraId="1487F019" w14:textId="77777777" w:rsidR="009D26AE" w:rsidRPr="00B36624" w:rsidRDefault="009D26AE" w:rsidP="00615CF2">
      <w:pPr>
        <w:rPr>
          <w:rFonts w:ascii="Times New Roman" w:hAnsi="Times New Roman" w:cs="Times New Roman"/>
          <w:color w:val="000000" w:themeColor="text1"/>
          <w:sz w:val="16"/>
          <w:szCs w:val="16"/>
        </w:rPr>
      </w:pPr>
    </w:p>
    <w:p w14:paraId="43EEDB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мая 1916 Сэр Генри Роулинсон, командующий британской 4-й армией, записал: "Новая машина "Де Хэвиленда" безусловно доказала свое преимущество над "Фоккером", превосходя его в скорости, маневренности, скороподъемности и общей эффективности для боя" (11999).</w:t>
      </w:r>
    </w:p>
    <w:p w14:paraId="3D6122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63FBD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0C1BDB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3975E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мая 1916 Комиссия под председательством Н.Е.Ж. дала положительную оценку Святогора В.А.Слесарева (271,69) - “единогласно пришла к высоду, что полет аэроплана Слесарева при полной нагрузке 6,5 тонн и при скорости 114 км/час является возможным, а посему окончание постройки аэроплана Слесарева является желательным” (1165).</w:t>
      </w:r>
    </w:p>
    <w:p w14:paraId="6107E8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другим данным, это было только предварительное заключение, а окончательное было дано 19 июня 1916 (318,71).</w:t>
      </w:r>
    </w:p>
    <w:p w14:paraId="077C31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Интересно, что ТК ГВТУ после этого заседания решил: “что достройка аэроплана Слесарева, даже в том случае, если подсчеты профессора Жуковского подтвердятся в действительности, практически никакой пользы принести не может. На основании чего ТК по рассмотрению исчислений профессора Жуковского пришел к заключению о нежелательности выдачи субсидии для достройки аэроплана Слесарева” (11065), но деньги все же дали.</w:t>
      </w:r>
    </w:p>
    <w:p w14:paraId="42946F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8BF4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мая 1916 в решении заседания комиссии Н.Е.Ж. говорилось: "Комиссия единогласно пришла к выводу, что полет аэроплана Слесарева при полной нагрузке в 6,5 т и при скорости 114 км/ч является возможным, а посему окончание постройки аппарата Слесарева является желательным". Это заключение было показано членам петроградской комис</w:t>
      </w:r>
      <w:r w:rsidRPr="00B36624">
        <w:rPr>
          <w:rFonts w:ascii="Times New Roman" w:hAnsi="Times New Roman" w:cs="Times New Roman"/>
          <w:color w:val="000000" w:themeColor="text1"/>
          <w:sz w:val="16"/>
          <w:szCs w:val="16"/>
        </w:rPr>
        <w:softHyphen/>
        <w:t>сии и в связи с этим 31 мая состоялось заседание Технического комитета Управления военного воздушного флота, на которое были приглашены профессора А.П.Фан-дер-Флит, Г.А.Ботезат, В.А.Лебе</w:t>
      </w:r>
      <w:r w:rsidRPr="00B36624">
        <w:rPr>
          <w:rFonts w:ascii="Times New Roman" w:hAnsi="Times New Roman" w:cs="Times New Roman"/>
          <w:color w:val="000000" w:themeColor="text1"/>
          <w:sz w:val="16"/>
          <w:szCs w:val="16"/>
        </w:rPr>
        <w:softHyphen/>
        <w:t>дев, начальник Офицерской воздухоплавательной школы генерал-лейтенант А.М.Кованько, его помощник полковник Н.И.Утешев и др. Участники этого заседания не согласились с выводами комис</w:t>
      </w:r>
      <w:r w:rsidRPr="00B36624">
        <w:rPr>
          <w:rFonts w:ascii="Times New Roman" w:hAnsi="Times New Roman" w:cs="Times New Roman"/>
          <w:color w:val="000000" w:themeColor="text1"/>
          <w:sz w:val="16"/>
          <w:szCs w:val="16"/>
        </w:rPr>
        <w:softHyphen/>
        <w:t>сии Н.Е.Жуковского, указав на неточность расчета лобового соп</w:t>
      </w:r>
      <w:r w:rsidRPr="00B36624">
        <w:rPr>
          <w:rFonts w:ascii="Times New Roman" w:hAnsi="Times New Roman" w:cs="Times New Roman"/>
          <w:color w:val="000000" w:themeColor="text1"/>
          <w:sz w:val="16"/>
          <w:szCs w:val="16"/>
        </w:rPr>
        <w:softHyphen/>
        <w:t>ротивления самолета Слесарева (11069).</w:t>
      </w:r>
    </w:p>
    <w:p w14:paraId="3B26C10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8C8DC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 </w:t>
      </w:r>
      <w:r w:rsidR="00CB3C95" w:rsidRPr="00B36624">
        <w:rPr>
          <w:rFonts w:ascii="Times New Roman" w:hAnsi="Times New Roman" w:cs="Times New Roman"/>
          <w:color w:val="000000" w:themeColor="text1"/>
          <w:sz w:val="16"/>
          <w:szCs w:val="16"/>
        </w:rPr>
        <w:t xml:space="preserve">(24) </w:t>
      </w:r>
      <w:r w:rsidRPr="00B36624">
        <w:rPr>
          <w:rFonts w:ascii="Times New Roman" w:hAnsi="Times New Roman" w:cs="Times New Roman"/>
          <w:color w:val="000000" w:themeColor="text1"/>
          <w:sz w:val="16"/>
          <w:szCs w:val="16"/>
        </w:rPr>
        <w:t>мая 1916 Комиссия под председательством проф. Н.Е.Жуковского всоставе Г.И.Лукьянова и В.П.Ветчинкина, проверив аэродинами</w:t>
      </w:r>
      <w:r w:rsidRPr="00B36624">
        <w:rPr>
          <w:rFonts w:ascii="Times New Roman" w:hAnsi="Times New Roman" w:cs="Times New Roman"/>
          <w:color w:val="000000" w:themeColor="text1"/>
          <w:sz w:val="16"/>
          <w:szCs w:val="16"/>
        </w:rPr>
        <w:softHyphen/>
        <w:t>ческие расчеты самолета Слесарева, пришла к выводу, что "полет аэроплана при полной нагрузке в 6,5 тонный при скорости 114 км/ час является возможным, н посему окончания постройки аэроплана является желательной". Комиссия указала также на ошиб</w:t>
      </w:r>
      <w:r w:rsidRPr="00B36624">
        <w:rPr>
          <w:rFonts w:ascii="Times New Roman" w:hAnsi="Times New Roman" w:cs="Times New Roman"/>
          <w:color w:val="000000" w:themeColor="text1"/>
          <w:sz w:val="16"/>
          <w:szCs w:val="16"/>
        </w:rPr>
        <w:softHyphen/>
        <w:t>ки в подсчетах Кирпичева (см.4 апреля 1916 г.). 19 июня комис</w:t>
      </w:r>
      <w:r w:rsidRPr="00B36624">
        <w:rPr>
          <w:rFonts w:ascii="Times New Roman" w:hAnsi="Times New Roman" w:cs="Times New Roman"/>
          <w:color w:val="000000" w:themeColor="text1"/>
          <w:sz w:val="16"/>
          <w:szCs w:val="16"/>
        </w:rPr>
        <w:softHyphen/>
        <w:t>сия на втором, расширенном заседании подтвердила овой вывод. Самолет был достроен, но в полете не был: при рулежке по аэродрому попал колесами в дренажную канаву и сломался. Дальнейшая до</w:t>
      </w:r>
      <w:r w:rsidRPr="00B36624">
        <w:rPr>
          <w:rFonts w:ascii="Times New Roman" w:hAnsi="Times New Roman" w:cs="Times New Roman"/>
          <w:color w:val="000000" w:themeColor="text1"/>
          <w:sz w:val="16"/>
          <w:szCs w:val="16"/>
        </w:rPr>
        <w:softHyphen/>
        <w:t>стройка самолета была признана нецелесообразной (ЦГВИА. Ф. 493, оп.2, д.19, л,21; оп. 10, д.130, лл. 160-163).</w:t>
      </w:r>
    </w:p>
    <w:p w14:paraId="2CB562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B63DB49" w14:textId="77777777" w:rsidR="000E15F6" w:rsidRPr="0078117C" w:rsidRDefault="000E15F6"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 xml:space="preserve">(24) </w:t>
      </w:r>
      <w:r w:rsidRPr="0078117C">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Комиссия под председательством проф.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Н.Е.Жуковского в составе Г.И.Лукьянова и В.П.Ветчинкина,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проверив аэродинамические </w:t>
      </w:r>
      <w:r>
        <w:rPr>
          <w:rFonts w:ascii="Times New Roman" w:hAnsi="Times New Roman" w:cs="Times New Roman"/>
          <w:color w:val="0070C0"/>
          <w:sz w:val="16"/>
          <w:szCs w:val="16"/>
        </w:rPr>
        <w:t>р</w:t>
      </w:r>
      <w:r w:rsidRPr="0078117C">
        <w:rPr>
          <w:rFonts w:ascii="Times New Roman" w:hAnsi="Times New Roman" w:cs="Times New Roman"/>
          <w:color w:val="0070C0"/>
          <w:sz w:val="16"/>
          <w:szCs w:val="16"/>
        </w:rPr>
        <w:t>асчеты самолета Слесарева, пришла к выводу,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 «полет аэроплана при полной нагрузке в 6.5 тонн и при скорости 114 км/час является возможным,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посему окончание постройки аэроплана является желате</w:t>
      </w:r>
      <w:r w:rsidRPr="0078117C">
        <w:rPr>
          <w:rFonts w:ascii="Times New Roman" w:hAnsi="Times New Roman" w:cs="Times New Roman"/>
          <w:color w:val="0070C0"/>
          <w:sz w:val="16"/>
          <w:szCs w:val="16"/>
        </w:rPr>
        <w:softHyphen/>
        <w:t>льной</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Комиссия указала также на ошибки в подсчетах Кирпичева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19-го июня комиссия на втором,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расширенном заседании под</w:t>
      </w:r>
      <w:r w:rsidRPr="0078117C">
        <w:rPr>
          <w:rFonts w:ascii="Times New Roman" w:hAnsi="Times New Roman" w:cs="Times New Roman"/>
          <w:color w:val="0070C0"/>
          <w:sz w:val="16"/>
          <w:szCs w:val="16"/>
        </w:rPr>
        <w:softHyphen/>
        <w:t>твердила свой вывод.</w:t>
      </w:r>
      <w:r>
        <w:rPr>
          <w:rFonts w:ascii="Times New Roman" w:hAnsi="Times New Roman" w:cs="Times New Roman"/>
          <w:color w:val="0070C0"/>
          <w:sz w:val="16"/>
          <w:szCs w:val="16"/>
        </w:rPr>
        <w:t xml:space="preserve"> С</w:t>
      </w:r>
      <w:r w:rsidRPr="0078117C">
        <w:rPr>
          <w:rFonts w:ascii="Times New Roman" w:hAnsi="Times New Roman" w:cs="Times New Roman"/>
          <w:color w:val="0070C0"/>
          <w:sz w:val="16"/>
          <w:szCs w:val="16"/>
        </w:rPr>
        <w:t>амолет был достроен,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в полете не был: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при </w:t>
      </w:r>
      <w:r>
        <w:rPr>
          <w:rFonts w:ascii="Times New Roman" w:hAnsi="Times New Roman" w:cs="Times New Roman"/>
          <w:color w:val="0070C0"/>
          <w:sz w:val="16"/>
          <w:szCs w:val="16"/>
        </w:rPr>
        <w:t>р</w:t>
      </w:r>
      <w:r w:rsidRPr="0078117C">
        <w:rPr>
          <w:rFonts w:ascii="Times New Roman" w:hAnsi="Times New Roman" w:cs="Times New Roman"/>
          <w:color w:val="0070C0"/>
          <w:sz w:val="16"/>
          <w:szCs w:val="16"/>
        </w:rPr>
        <w:t>улежке по аэродрому попал колесами в дренажную канаву и поломался</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Дальнейшая постройка самолета была признана нецелесообразной.</w:t>
      </w:r>
    </w:p>
    <w:p w14:paraId="10E0249D" w14:textId="77777777" w:rsidR="000E15F6" w:rsidRDefault="000E15F6"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493, оп. 2, </w:t>
      </w:r>
      <w:r>
        <w:rPr>
          <w:rFonts w:ascii="Times New Roman" w:hAnsi="Times New Roman" w:cs="Times New Roman"/>
          <w:color w:val="0070C0"/>
          <w:sz w:val="16"/>
          <w:szCs w:val="16"/>
        </w:rPr>
        <w:t>д. 1</w:t>
      </w:r>
      <w:r w:rsidRPr="0078117C">
        <w:rPr>
          <w:rFonts w:ascii="Times New Roman" w:hAnsi="Times New Roman" w:cs="Times New Roman"/>
          <w:color w:val="0070C0"/>
          <w:sz w:val="16"/>
          <w:szCs w:val="16"/>
        </w:rPr>
        <w:t>9, л. 21; o</w:t>
      </w:r>
      <w:r>
        <w:rPr>
          <w:rFonts w:ascii="Times New Roman" w:hAnsi="Times New Roman" w:cs="Times New Roman"/>
          <w:color w:val="0070C0"/>
          <w:sz w:val="16"/>
          <w:szCs w:val="16"/>
        </w:rPr>
        <w:t>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10, д. 130,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л. 160-163/</w:t>
      </w:r>
      <w:r>
        <w:rPr>
          <w:rFonts w:ascii="Times New Roman" w:hAnsi="Times New Roman" w:cs="Times New Roman"/>
          <w:color w:val="0070C0"/>
          <w:sz w:val="16"/>
          <w:szCs w:val="16"/>
        </w:rPr>
        <w:t xml:space="preserve"> (23320).</w:t>
      </w:r>
    </w:p>
    <w:p w14:paraId="01E94B25" w14:textId="77777777" w:rsidR="000E15F6" w:rsidRDefault="000E15F6" w:rsidP="00615CF2">
      <w:pPr>
        <w:rPr>
          <w:rFonts w:ascii="Times New Roman" w:hAnsi="Times New Roman" w:cs="Times New Roman"/>
          <w:color w:val="0070C0"/>
          <w:sz w:val="16"/>
          <w:szCs w:val="16"/>
        </w:rPr>
      </w:pPr>
    </w:p>
    <w:p w14:paraId="457D9E66" w14:textId="53ACF03D" w:rsidR="000E7CC2" w:rsidRPr="00B36624" w:rsidRDefault="000E7CC2" w:rsidP="00615CF2">
      <w:pPr>
        <w:pStyle w:val="ae"/>
        <w:spacing w:before="0" w:after="0"/>
        <w:rPr>
          <w:color w:val="000000" w:themeColor="text1"/>
          <w:sz w:val="16"/>
          <w:szCs w:val="16"/>
        </w:rPr>
      </w:pPr>
      <w:r w:rsidRPr="00B36624">
        <w:rPr>
          <w:color w:val="000000" w:themeColor="text1"/>
          <w:sz w:val="16"/>
          <w:szCs w:val="16"/>
        </w:rPr>
        <w:t xml:space="preserve">11 (24) мая 1916 года согласно протокола комиссия </w:t>
      </w:r>
      <w:r w:rsidRPr="00B36624">
        <w:rPr>
          <w:rStyle w:val="af0"/>
          <w:i w:val="0"/>
          <w:color w:val="000000" w:themeColor="text1"/>
          <w:sz w:val="16"/>
          <w:szCs w:val="16"/>
        </w:rPr>
        <w:t>«по рассмотрению аэродинамических расчетов аэроплана Слесарева»</w:t>
      </w:r>
      <w:r w:rsidRPr="00B36624">
        <w:rPr>
          <w:color w:val="000000" w:themeColor="text1"/>
          <w:sz w:val="16"/>
          <w:szCs w:val="16"/>
        </w:rPr>
        <w:t>, которую поручили московскому профессору Н.Е.Жуковскому и в которую также вошли В.П.Ветчинкин и Г.И.Лукьянов:</w:t>
      </w:r>
      <w:r w:rsidR="00FD38A3">
        <w:rPr>
          <w:color w:val="000000" w:themeColor="text1"/>
          <w:sz w:val="16"/>
          <w:szCs w:val="16"/>
        </w:rPr>
        <w:t xml:space="preserve"> </w:t>
      </w:r>
      <w:r w:rsidRPr="00B36624">
        <w:rPr>
          <w:rStyle w:val="af0"/>
          <w:i w:val="0"/>
          <w:color w:val="000000" w:themeColor="text1"/>
          <w:sz w:val="16"/>
          <w:szCs w:val="16"/>
        </w:rPr>
        <w:t>«Комиссия единогласно пришла к выводу, что полет аэроплана Слесарева при полной нагрузке 6,5 т при скорости 114 км/час является возможным, а посему окончание постройки аппарата Слесарева является желательным».</w:t>
      </w:r>
    </w:p>
    <w:p w14:paraId="7F328751" w14:textId="77777777" w:rsidR="000E7CC2" w:rsidRPr="00B36624" w:rsidRDefault="000E7CC2" w:rsidP="00615CF2">
      <w:pPr>
        <w:pStyle w:val="ae"/>
        <w:spacing w:before="0" w:after="0"/>
        <w:rPr>
          <w:color w:val="000000" w:themeColor="text1"/>
          <w:sz w:val="16"/>
          <w:szCs w:val="16"/>
        </w:rPr>
      </w:pPr>
      <w:r w:rsidRPr="00B36624">
        <w:rPr>
          <w:color w:val="000000" w:themeColor="text1"/>
          <w:sz w:val="16"/>
          <w:szCs w:val="16"/>
        </w:rPr>
        <w:t>Еще до получения положительного заключения комиссии Н.Е.Жуковского, Слесарев сумел изыскать дополнительные денежные средства, благодаря чему полностью закончил монтаж силовой установки и в марте 1916 года вывел самолет на Корпусной аэродром. Последующие наземные испытания выявили недостатки жесткой передачи крутящих усилий от двигателей на воздушные винты. Конструктор поочередно заменял передачу на канатную, ременную и тросовую. Эксперименты продолжались до осени (18582).</w:t>
      </w:r>
    </w:p>
    <w:p w14:paraId="507E2D94" w14:textId="77777777" w:rsidR="000E7CC2" w:rsidRPr="00B36624" w:rsidRDefault="000E7CC2" w:rsidP="00615CF2">
      <w:pPr>
        <w:pStyle w:val="ae"/>
        <w:spacing w:before="0" w:after="0"/>
        <w:rPr>
          <w:color w:val="000000" w:themeColor="text1"/>
          <w:sz w:val="16"/>
          <w:szCs w:val="16"/>
        </w:rPr>
      </w:pPr>
    </w:p>
    <w:p w14:paraId="13A76A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 (24) мая 1916 керченский мещанин Петр Иванович Рыслев представил </w:t>
      </w:r>
      <w:r w:rsidR="000E7CC2" w:rsidRPr="00B36624">
        <w:rPr>
          <w:rFonts w:ascii="Times New Roman" w:hAnsi="Times New Roman" w:cs="Times New Roman"/>
          <w:color w:val="000000" w:themeColor="text1"/>
          <w:sz w:val="16"/>
          <w:szCs w:val="16"/>
        </w:rPr>
        <w:t>в</w:t>
      </w:r>
      <w:r w:rsidRPr="00B36624">
        <w:rPr>
          <w:rFonts w:ascii="Times New Roman" w:hAnsi="Times New Roman" w:cs="Times New Roman"/>
          <w:smallCaps/>
          <w:color w:val="000000" w:themeColor="text1"/>
          <w:sz w:val="16"/>
          <w:szCs w:val="16"/>
        </w:rPr>
        <w:t xml:space="preserve"> </w:t>
      </w:r>
      <w:r w:rsidRPr="00B36624">
        <w:rPr>
          <w:rFonts w:ascii="Times New Roman" w:hAnsi="Times New Roman" w:cs="Times New Roman"/>
          <w:color w:val="000000" w:themeColor="text1"/>
          <w:sz w:val="16"/>
          <w:szCs w:val="16"/>
        </w:rPr>
        <w:t>отдел изобретений Военно-промышленного комитета оригинальный проект самолета типа бе</w:t>
      </w:r>
      <w:r w:rsidR="000E7CC2" w:rsidRPr="00B36624">
        <w:rPr>
          <w:rFonts w:ascii="Times New Roman" w:hAnsi="Times New Roman" w:cs="Times New Roman"/>
          <w:color w:val="000000" w:themeColor="text1"/>
          <w:sz w:val="16"/>
          <w:szCs w:val="16"/>
        </w:rPr>
        <w:t>з</w:t>
      </w:r>
      <w:r w:rsidRPr="00B36624">
        <w:rPr>
          <w:rFonts w:ascii="Times New Roman" w:hAnsi="Times New Roman" w:cs="Times New Roman"/>
          <w:color w:val="000000" w:themeColor="text1"/>
          <w:sz w:val="16"/>
          <w:szCs w:val="16"/>
        </w:rPr>
        <w:t>х</w:t>
      </w:r>
      <w:r w:rsidR="000E7CC2" w:rsidRPr="00B36624">
        <w:rPr>
          <w:rFonts w:ascii="Times New Roman" w:hAnsi="Times New Roman" w:cs="Times New Roman"/>
          <w:color w:val="000000" w:themeColor="text1"/>
          <w:sz w:val="16"/>
          <w:szCs w:val="16"/>
        </w:rPr>
        <w:t>в</w:t>
      </w:r>
      <w:r w:rsidRPr="00B36624">
        <w:rPr>
          <w:rFonts w:ascii="Times New Roman" w:hAnsi="Times New Roman" w:cs="Times New Roman"/>
          <w:color w:val="000000" w:themeColor="text1"/>
          <w:sz w:val="16"/>
          <w:szCs w:val="16"/>
        </w:rPr>
        <w:t>остки. Считая основным условием ус</w:t>
      </w:r>
      <w:r w:rsidRPr="00B36624">
        <w:rPr>
          <w:rFonts w:ascii="Times New Roman" w:hAnsi="Times New Roman" w:cs="Times New Roman"/>
          <w:color w:val="000000" w:themeColor="text1"/>
          <w:sz w:val="16"/>
          <w:szCs w:val="16"/>
        </w:rPr>
        <w:softHyphen/>
        <w:t>тойчивости самолета правильное расположение центра тяжести, а не хвостовую поверхность, Рыслев предложил делать крыло пе</w:t>
      </w:r>
      <w:r w:rsidRPr="00B36624">
        <w:rPr>
          <w:rFonts w:ascii="Times New Roman" w:hAnsi="Times New Roman" w:cs="Times New Roman"/>
          <w:color w:val="000000" w:themeColor="text1"/>
          <w:sz w:val="16"/>
          <w:szCs w:val="16"/>
        </w:rPr>
        <w:softHyphen/>
        <w:t>ремещающимся вдоль фюзеляжа и с изменяемым при этом углом установки, дабы расширить диапазон центровки, Изменение установоч</w:t>
      </w:r>
      <w:r w:rsidRPr="00B36624">
        <w:rPr>
          <w:rFonts w:ascii="Times New Roman" w:hAnsi="Times New Roman" w:cs="Times New Roman"/>
          <w:color w:val="000000" w:themeColor="text1"/>
          <w:sz w:val="16"/>
          <w:szCs w:val="16"/>
        </w:rPr>
        <w:softHyphen/>
        <w:t>ных углов крыла должно было происходить автоматически с помощью балансирного двухплечего рычага и системы шестерен и зубчатых ко</w:t>
      </w:r>
      <w:r w:rsidRPr="00B36624">
        <w:rPr>
          <w:rFonts w:ascii="Times New Roman" w:hAnsi="Times New Roman" w:cs="Times New Roman"/>
          <w:color w:val="000000" w:themeColor="text1"/>
          <w:sz w:val="16"/>
          <w:szCs w:val="16"/>
        </w:rPr>
        <w:softHyphen/>
        <w:t>лес. Проект был изложен довольно подробно и содержал в себе известную новизну. 12 июля отдел изобретений категорически вы</w:t>
      </w:r>
      <w:r w:rsidRPr="00B36624">
        <w:rPr>
          <w:rFonts w:ascii="Times New Roman" w:hAnsi="Times New Roman" w:cs="Times New Roman"/>
          <w:color w:val="000000" w:themeColor="text1"/>
          <w:sz w:val="16"/>
          <w:szCs w:val="16"/>
        </w:rPr>
        <w:softHyphen/>
        <w:t>сказался против возможности осуществления бесхвостного самоле</w:t>
      </w:r>
      <w:r w:rsidRPr="00B36624">
        <w:rPr>
          <w:rFonts w:ascii="Times New Roman" w:hAnsi="Times New Roman" w:cs="Times New Roman"/>
          <w:color w:val="000000" w:themeColor="text1"/>
          <w:sz w:val="16"/>
          <w:szCs w:val="16"/>
        </w:rPr>
        <w:softHyphen/>
        <w:t>та и сообщил автору, что его проект "практического значения представлять не может". Через 30 лет аналогичные устройства были запатентованы английскими фирмами (ЦГВИА. ф.493, оп. 10, Д.137, л.15).</w:t>
      </w:r>
    </w:p>
    <w:p w14:paraId="189C1B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2DAA916" w14:textId="77777777" w:rsidR="00A42BBA" w:rsidRPr="0078117C" w:rsidRDefault="00A42BBA" w:rsidP="00615CF2">
      <w:pPr>
        <w:rPr>
          <w:rFonts w:ascii="Times New Roman" w:hAnsi="Times New Roman" w:cs="Times New Roman"/>
          <w:color w:val="0070C0"/>
          <w:sz w:val="16"/>
          <w:szCs w:val="16"/>
        </w:rPr>
      </w:pPr>
      <w:r>
        <w:rPr>
          <w:rFonts w:ascii="Times New Roman" w:hAnsi="Times New Roman" w:cs="Times New Roman"/>
          <w:color w:val="0070C0"/>
          <w:sz w:val="16"/>
          <w:szCs w:val="16"/>
        </w:rPr>
        <w:t>11</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(24) </w:t>
      </w:r>
      <w:r w:rsidRPr="0078117C">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1916 г. к</w:t>
      </w:r>
      <w:r w:rsidRPr="0078117C">
        <w:rPr>
          <w:rFonts w:ascii="Times New Roman" w:hAnsi="Times New Roman" w:cs="Times New Roman"/>
          <w:color w:val="0070C0"/>
          <w:sz w:val="16"/>
          <w:szCs w:val="16"/>
        </w:rPr>
        <w:t>ерч</w:t>
      </w:r>
      <w:r>
        <w:rPr>
          <w:rFonts w:ascii="Times New Roman" w:hAnsi="Times New Roman" w:cs="Times New Roman"/>
          <w:color w:val="0070C0"/>
          <w:sz w:val="16"/>
          <w:szCs w:val="16"/>
        </w:rPr>
        <w:t>е</w:t>
      </w:r>
      <w:r w:rsidRPr="0078117C">
        <w:rPr>
          <w:rFonts w:ascii="Times New Roman" w:hAnsi="Times New Roman" w:cs="Times New Roman"/>
          <w:color w:val="0070C0"/>
          <w:sz w:val="16"/>
          <w:szCs w:val="16"/>
        </w:rPr>
        <w:t xml:space="preserve">нский мещанин Петр Иванович </w:t>
      </w:r>
      <w:r>
        <w:rPr>
          <w:rFonts w:ascii="Times New Roman" w:hAnsi="Times New Roman" w:cs="Times New Roman"/>
          <w:color w:val="0070C0"/>
          <w:sz w:val="16"/>
          <w:szCs w:val="16"/>
        </w:rPr>
        <w:t>Р</w:t>
      </w:r>
      <w:r w:rsidRPr="0078117C">
        <w:rPr>
          <w:rFonts w:ascii="Times New Roman" w:hAnsi="Times New Roman" w:cs="Times New Roman"/>
          <w:color w:val="0070C0"/>
          <w:sz w:val="16"/>
          <w:szCs w:val="16"/>
        </w:rPr>
        <w:t>ыслев представил в от</w:t>
      </w:r>
      <w:r>
        <w:rPr>
          <w:rFonts w:ascii="Times New Roman" w:hAnsi="Times New Roman" w:cs="Times New Roman"/>
          <w:color w:val="0070C0"/>
          <w:sz w:val="16"/>
          <w:szCs w:val="16"/>
        </w:rPr>
        <w:t>дел</w:t>
      </w:r>
      <w:r w:rsidRPr="0078117C">
        <w:rPr>
          <w:rFonts w:ascii="Times New Roman" w:hAnsi="Times New Roman" w:cs="Times New Roman"/>
          <w:color w:val="0070C0"/>
          <w:sz w:val="16"/>
          <w:szCs w:val="16"/>
        </w:rPr>
        <w:t xml:space="preserve"> изобретений Военно-промышленного комитета оригинальный проект </w:t>
      </w:r>
      <w:r>
        <w:rPr>
          <w:rFonts w:ascii="Times New Roman" w:hAnsi="Times New Roman" w:cs="Times New Roman"/>
          <w:color w:val="0070C0"/>
          <w:sz w:val="16"/>
          <w:szCs w:val="16"/>
        </w:rPr>
        <w:t>само</w:t>
      </w:r>
      <w:r w:rsidRPr="0078117C">
        <w:rPr>
          <w:rFonts w:ascii="Times New Roman" w:hAnsi="Times New Roman" w:cs="Times New Roman"/>
          <w:color w:val="0070C0"/>
          <w:sz w:val="16"/>
          <w:szCs w:val="16"/>
        </w:rPr>
        <w:t>лета типа бесхвостый.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Считая основным условием устойчивости са</w:t>
      </w:r>
      <w:r>
        <w:rPr>
          <w:rFonts w:ascii="Times New Roman" w:hAnsi="Times New Roman" w:cs="Times New Roman"/>
          <w:color w:val="0070C0"/>
          <w:sz w:val="16"/>
          <w:szCs w:val="16"/>
        </w:rPr>
        <w:t>молета</w:t>
      </w:r>
      <w:r w:rsidRPr="0078117C">
        <w:rPr>
          <w:rFonts w:ascii="Times New Roman" w:hAnsi="Times New Roman" w:cs="Times New Roman"/>
          <w:color w:val="0070C0"/>
          <w:sz w:val="16"/>
          <w:szCs w:val="16"/>
        </w:rPr>
        <w:t xml:space="preserve"> правильное расположение центра тяжести,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не хвостовую повер</w:t>
      </w:r>
      <w:r>
        <w:rPr>
          <w:rFonts w:ascii="Times New Roman" w:hAnsi="Times New Roman" w:cs="Times New Roman"/>
          <w:color w:val="0070C0"/>
          <w:sz w:val="16"/>
          <w:szCs w:val="16"/>
        </w:rPr>
        <w:t>зн</w:t>
      </w:r>
      <w:r w:rsidRPr="0078117C">
        <w:rPr>
          <w:rFonts w:ascii="Times New Roman" w:hAnsi="Times New Roman" w:cs="Times New Roman"/>
          <w:color w:val="0070C0"/>
          <w:sz w:val="16"/>
          <w:szCs w:val="16"/>
        </w:rPr>
        <w:t>оть,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Рыслев предложил делать крыло перемещающимся вдоль фюзеляжа </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 xml:space="preserve"> изменяемым при этом углом установки,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дабы расширить диапазон </w:t>
      </w:r>
      <w:r>
        <w:rPr>
          <w:rFonts w:ascii="Times New Roman" w:hAnsi="Times New Roman" w:cs="Times New Roman"/>
          <w:color w:val="0070C0"/>
          <w:sz w:val="16"/>
          <w:szCs w:val="16"/>
        </w:rPr>
        <w:t>це</w:t>
      </w:r>
      <w:r w:rsidRPr="0078117C">
        <w:rPr>
          <w:rFonts w:ascii="Times New Roman" w:hAnsi="Times New Roman" w:cs="Times New Roman"/>
          <w:color w:val="0070C0"/>
          <w:sz w:val="16"/>
          <w:szCs w:val="16"/>
        </w:rPr>
        <w:t>нтровки.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Изменение установочных углов крыла должно происходить</w:t>
      </w:r>
      <w:r>
        <w:rPr>
          <w:rFonts w:ascii="Times New Roman" w:hAnsi="Times New Roman" w:cs="Times New Roman"/>
          <w:color w:val="0070C0"/>
          <w:sz w:val="16"/>
          <w:szCs w:val="16"/>
        </w:rPr>
        <w:t xml:space="preserve"> авт</w:t>
      </w:r>
      <w:r w:rsidRPr="0078117C">
        <w:rPr>
          <w:rFonts w:ascii="Times New Roman" w:hAnsi="Times New Roman" w:cs="Times New Roman"/>
          <w:color w:val="0070C0"/>
          <w:sz w:val="16"/>
          <w:szCs w:val="16"/>
        </w:rPr>
        <w:t xml:space="preserve">оматически </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 xml:space="preserve"> помощью балансирного двухплечего рычага и системы </w:t>
      </w:r>
      <w:r>
        <w:rPr>
          <w:rFonts w:ascii="Times New Roman" w:hAnsi="Times New Roman" w:cs="Times New Roman"/>
          <w:color w:val="0070C0"/>
          <w:sz w:val="16"/>
          <w:szCs w:val="16"/>
        </w:rPr>
        <w:t>шесте</w:t>
      </w:r>
      <w:r w:rsidRPr="0078117C">
        <w:rPr>
          <w:rFonts w:ascii="Times New Roman" w:hAnsi="Times New Roman" w:cs="Times New Roman"/>
          <w:color w:val="0070C0"/>
          <w:sz w:val="16"/>
          <w:szCs w:val="16"/>
        </w:rPr>
        <w:t>ре</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 xml:space="preserve"> и зубчатых колес</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Проект был изложен довольно подробно и доставлял собой известную новизну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12 июля отдел изобретений ка- горичеоки высказался против возможности осуществления бесхвост</w:t>
      </w:r>
      <w:r>
        <w:rPr>
          <w:rFonts w:ascii="Times New Roman" w:hAnsi="Times New Roman" w:cs="Times New Roman"/>
          <w:color w:val="0070C0"/>
          <w:sz w:val="16"/>
          <w:szCs w:val="16"/>
        </w:rPr>
        <w:t>о</w:t>
      </w:r>
      <w:r w:rsidRPr="0078117C">
        <w:rPr>
          <w:rFonts w:ascii="Times New Roman" w:hAnsi="Times New Roman" w:cs="Times New Roman"/>
          <w:color w:val="0070C0"/>
          <w:sz w:val="16"/>
          <w:szCs w:val="16"/>
        </w:rPr>
        <w:t>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самолета и сообщил автору,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 его проект «практического зна</w:t>
      </w:r>
      <w:r w:rsidRPr="0078117C">
        <w:rPr>
          <w:rFonts w:ascii="Times New Roman" w:hAnsi="Times New Roman" w:cs="Times New Roman"/>
          <w:color w:val="0070C0"/>
          <w:sz w:val="16"/>
          <w:szCs w:val="16"/>
        </w:rPr>
        <w:softHyphen/>
        <w:t>ния представлять не может</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w:t>
      </w:r>
    </w:p>
    <w:p w14:paraId="299599D2" w14:textId="77777777" w:rsidR="00A42BBA" w:rsidRDefault="00A42BBA"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 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 xml:space="preserve">. 10,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xml:space="preserve">. 137,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 15/</w:t>
      </w:r>
    </w:p>
    <w:p w14:paraId="6B3AC52F" w14:textId="77777777" w:rsidR="00A42BBA" w:rsidRDefault="00A42BBA" w:rsidP="00615CF2">
      <w:pPr>
        <w:rPr>
          <w:rFonts w:ascii="Times New Roman" w:hAnsi="Times New Roman" w:cs="Times New Roman"/>
          <w:color w:val="0070C0"/>
          <w:sz w:val="16"/>
          <w:szCs w:val="16"/>
        </w:rPr>
      </w:pPr>
    </w:p>
    <w:p w14:paraId="37DEF3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мая 1916 Н.В.Фомин предложил использовать аэростаты заграждения (271,69).</w:t>
      </w:r>
    </w:p>
    <w:p w14:paraId="7F3BB0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E28AB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0F126C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69DA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мая 1916. Прошла гонка на версту, организованная Петроградским Автомобиль-Клубом (11201).</w:t>
      </w:r>
    </w:p>
    <w:p w14:paraId="1DF875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B9B8A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2ED03A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B11D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мая 1916 в Смоленске состоялся первый испытательный полет четырехплана "С-3" конструкции В.Ф.Савельева и В.Залевского (см.9 ноября 1915). Самолет представлял собой двухместный раз</w:t>
      </w:r>
      <w:r w:rsidRPr="00B36624">
        <w:rPr>
          <w:rFonts w:ascii="Times New Roman" w:hAnsi="Times New Roman" w:cs="Times New Roman"/>
          <w:color w:val="000000" w:themeColor="text1"/>
          <w:sz w:val="16"/>
          <w:szCs w:val="16"/>
        </w:rPr>
        <w:softHyphen/>
        <w:t>ведчик с двигателем Гном в 80 л ..с. Самолет был построен в мастер</w:t>
      </w:r>
      <w:r w:rsidRPr="00B36624">
        <w:rPr>
          <w:rFonts w:ascii="Times New Roman" w:hAnsi="Times New Roman" w:cs="Times New Roman"/>
          <w:color w:val="000000" w:themeColor="text1"/>
          <w:sz w:val="16"/>
          <w:szCs w:val="16"/>
        </w:rPr>
        <w:softHyphen/>
        <w:t>ских 2-го авиапарка, где работали Савельев и Залевский.Капитан Владимир Андреевич Юнгмейстер, производивший полет, дал хоро</w:t>
      </w:r>
      <w:r w:rsidRPr="00B36624">
        <w:rPr>
          <w:rFonts w:ascii="Times New Roman" w:hAnsi="Times New Roman" w:cs="Times New Roman"/>
          <w:color w:val="000000" w:themeColor="text1"/>
          <w:sz w:val="16"/>
          <w:szCs w:val="16"/>
        </w:rPr>
        <w:softHyphen/>
        <w:t>ший отзыв о самолето. Комиссия вынесла пожелание заменить Гном в 80 л.с. на Гном-Моносупап в 100 л.с., что и было сделано на втором экземпляре самолета. В серии самолет не строил</w:t>
      </w:r>
      <w:r w:rsidRPr="00B36624">
        <w:rPr>
          <w:rFonts w:ascii="Times New Roman" w:hAnsi="Times New Roman" w:cs="Times New Roman"/>
          <w:color w:val="000000" w:themeColor="text1"/>
          <w:sz w:val="16"/>
          <w:szCs w:val="16"/>
        </w:rPr>
        <w:softHyphen/>
        <w:t>ся (Акт комиссии от 16 мая, № 143; ЦГВИА. Ф. 2008,д. 448, л. 17).</w:t>
      </w:r>
    </w:p>
    <w:p w14:paraId="6AB5E0E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B234629" w14:textId="77777777" w:rsidR="004D2C46" w:rsidRPr="002D65D1" w:rsidRDefault="004D2C46"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12 (25) мая 1916 г. на аэродром Псков с завода РБВЗ отправлен «Илья Муромец» Г-46 (ИМ Г-46 № 192, борт № XVII) экз. № 46.</w:t>
      </w:r>
    </w:p>
    <w:p w14:paraId="63475880" w14:textId="77777777" w:rsidR="004D2C46" w:rsidRPr="002D65D1" w:rsidRDefault="004D2C46"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моторами Sunbeam Crusader мощностью 150 л.с.</w:t>
      </w:r>
    </w:p>
    <w:p w14:paraId="431B1CE3" w14:textId="77777777" w:rsidR="004D2C46" w:rsidRPr="002D65D1" w:rsidRDefault="004D2C46"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Командиром корабля был назначен поручик А.И. Беляков.</w:t>
      </w:r>
    </w:p>
    <w:p w14:paraId="02300A02" w14:textId="77777777" w:rsidR="004D2C46" w:rsidRPr="002D65D1" w:rsidRDefault="004D2C46"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мае 1916 г. корабль передан в состав вновь сформированного 3-го боевого отряда ЭВК.</w:t>
      </w:r>
    </w:p>
    <w:p w14:paraId="07FCA487" w14:textId="77777777" w:rsidR="004D2C46" w:rsidRPr="002D65D1" w:rsidRDefault="004D2C46"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18 июня 1916 г. (01.07.16 г. по н.ст.) корабль был перебазирован на Западный фронт на а/д 3-го боевого отряда Станьково (Минская губ. Белоруссии), но во время перелета столкнулся с церковным крестом, а затем с дымовой трубой жилого дома у имения Вязынь. По докладу командира экипажа он перевел самолет на малую высоту для захода на посадку, но до ее места оставалось еще очень далеко – имение Вязынь находилось значительно севернее Минска, а Станьково – южнее его. Самолет был разбит, не совершив ни одного боевого вылета (23553).</w:t>
      </w:r>
    </w:p>
    <w:p w14:paraId="0240928F" w14:textId="77777777" w:rsidR="004D2C46" w:rsidRPr="002D65D1" w:rsidRDefault="004D2C46" w:rsidP="00615CF2">
      <w:pPr>
        <w:rPr>
          <w:rFonts w:ascii="Times New Roman" w:hAnsi="Times New Roman" w:cs="Times New Roman"/>
          <w:color w:val="0070C0"/>
          <w:sz w:val="16"/>
          <w:szCs w:val="16"/>
          <w:lang w:bidi="en-US"/>
        </w:rPr>
      </w:pPr>
    </w:p>
    <w:p w14:paraId="5E811C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w:t>
      </w:r>
    </w:p>
    <w:p w14:paraId="1A3562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 Вступил в строй в 1918 г., строительство закончено в 1919 г. 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0D0055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решением СНК от 12.12.1922 г. завод с 23.01.1923 г. был передан в концессию фирме  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B36624">
        <w:rPr>
          <w:rFonts w:ascii="Times New Roman" w:hAnsi="Times New Roman" w:cs="Times New Roman"/>
          <w:color w:val="000000" w:themeColor="text1"/>
          <w:sz w:val="16"/>
          <w:szCs w:val="16"/>
          <w:vertAlign w:val="superscript"/>
        </w:rPr>
        <w:t xml:space="preserve">144 </w:t>
      </w:r>
      <w:r w:rsidRPr="00B36624">
        <w:rPr>
          <w:rFonts w:ascii="Times New Roman" w:hAnsi="Times New Roman" w:cs="Times New Roman"/>
          <w:color w:val="000000" w:themeColor="text1"/>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60D1B8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688FD1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706C92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103278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7B4611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1936 г. на заводе - ОКО-22 Петлякова.</w:t>
      </w:r>
    </w:p>
    <w:p w14:paraId="4A13B8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71906F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4D1086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0E10B3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31B3C8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11.1937 г. на завод № 126 для освоения ДБ-3 командирован 21 специалист.</w:t>
      </w:r>
    </w:p>
    <w:p w14:paraId="5923CC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4D5CF3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0201D9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1BFAA3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79683C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2EED11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цехи (1937 г.): № 9, штамповочный (2000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57B861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План производства на 1941 г.: 1625 Пе-2 и 125 Ар-2.</w:t>
      </w:r>
      <w:r w:rsidRPr="00B36624">
        <w:rPr>
          <w:rFonts w:ascii="Times New Roman" w:hAnsi="Times New Roman" w:cs="Times New Roman"/>
          <w:color w:val="000000" w:themeColor="text1"/>
          <w:sz w:val="16"/>
          <w:szCs w:val="16"/>
          <w:vertAlign w:val="superscript"/>
        </w:rPr>
        <w:t>144</w:t>
      </w:r>
    </w:p>
    <w:p w14:paraId="577CC0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67ECD9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045547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56A303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46C5A3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270D7C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4B626C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19F39C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31D733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1945-57 г. на заводе действовал филиал ОКБ-156.</w:t>
      </w:r>
    </w:p>
    <w:p w14:paraId="27ED9F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01.1950 г. в состав завода влилось ОКБ-387 ( г. Казань).</w:t>
      </w:r>
    </w:p>
    <w:p w14:paraId="6206C8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94DD9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7AB06E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5D88B8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611A87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51CC14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1D4159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6F2104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60C2B3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B36624">
        <w:rPr>
          <w:rFonts w:ascii="Times New Roman" w:hAnsi="Times New Roman" w:cs="Times New Roman"/>
          <w:color w:val="000000" w:themeColor="text1"/>
          <w:sz w:val="16"/>
          <w:szCs w:val="16"/>
          <w:lang w:val="en-US"/>
        </w:rPr>
        <w:t>OAK</w:t>
      </w:r>
      <w:r w:rsidRPr="00B36624">
        <w:rPr>
          <w:rFonts w:ascii="Times New Roman" w:hAnsi="Times New Roman" w:cs="Times New Roman"/>
          <w:color w:val="000000" w:themeColor="text1"/>
          <w:sz w:val="16"/>
          <w:szCs w:val="16"/>
        </w:rPr>
        <w:t>.</w:t>
      </w:r>
    </w:p>
    <w:p w14:paraId="285D92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28CD49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6686B8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(11.1940 г.)- 1495 металлорежущих станков.</w:t>
      </w:r>
    </w:p>
    <w:p w14:paraId="5965F7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B36624">
        <w:rPr>
          <w:rFonts w:ascii="Times New Roman" w:hAnsi="Times New Roman" w:cs="Times New Roman"/>
          <w:color w:val="000000" w:themeColor="text1"/>
          <w:sz w:val="16"/>
          <w:szCs w:val="16"/>
          <w:vertAlign w:val="superscript"/>
        </w:rPr>
        <w:t>69</w:t>
      </w:r>
      <w:r w:rsidRPr="00B36624">
        <w:rPr>
          <w:rFonts w:ascii="Times New Roman" w:hAnsi="Times New Roman" w:cs="Times New Roman"/>
          <w:color w:val="000000" w:themeColor="text1"/>
          <w:sz w:val="16"/>
          <w:szCs w:val="16"/>
        </w:rPr>
        <w:t xml:space="preserve"> (2004 г.)- 7298 чел.</w:t>
      </w:r>
    </w:p>
    <w:p w14:paraId="37C612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44C7CD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4015CA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(1.08.1927 г.-&gt; Н.В. Окромешко, (12.1938 г.)- Тарасевич.</w:t>
      </w:r>
    </w:p>
    <w:p w14:paraId="1F11E3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0C4FAF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(1942 г.)- С.М. Лещенко, (2002 г.)- А.Б. Кравцов.</w:t>
      </w:r>
    </w:p>
    <w:p w14:paraId="68195E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304303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(12.1940 г.-)-  Г.Е. Болотов, (06.1945 г.-&gt; И.Ф. Незваль.</w:t>
      </w:r>
    </w:p>
    <w:p w14:paraId="15EBA9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 3 (1930-е)- Коломенский.</w:t>
      </w:r>
    </w:p>
    <w:p w14:paraId="0CE515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4B6801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отдела: ППО (-04.1938 г.)- Пылакин.</w:t>
      </w:r>
    </w:p>
    <w:p w14:paraId="7006EC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снабжением (1930 г.)- Иванов; статистикой (1927 г.)- Шепелев.</w:t>
      </w:r>
    </w:p>
    <w:p w14:paraId="54A2F2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Представитель в Москве (2000 г.)- В.А. Обухов.</w:t>
      </w:r>
    </w:p>
    <w:p w14:paraId="0A3368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Летчики-испытатели: (09.1935 г.-)-  Г.Ф. Байдуков.</w:t>
      </w:r>
    </w:p>
    <w:p w14:paraId="714CF5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30602E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74DD6B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 И-4 № 1591 (1930 г.); Ту-16 № 4200401 (11982).</w:t>
      </w:r>
    </w:p>
    <w:p w14:paraId="6D7CC4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94E592" w14:textId="77777777" w:rsidR="00F6180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937FA90" w14:textId="77777777" w:rsidR="00F6180E" w:rsidRPr="00B36624" w:rsidRDefault="00F6180E" w:rsidP="00615CF2">
      <w:pPr>
        <w:autoSpaceDE w:val="0"/>
        <w:autoSpaceDN w:val="0"/>
        <w:adjustRightInd w:val="0"/>
        <w:rPr>
          <w:rFonts w:ascii="Times New Roman" w:hAnsi="Times New Roman" w:cs="Times New Roman"/>
          <w:iCs/>
          <w:color w:val="000000" w:themeColor="text1"/>
          <w:sz w:val="16"/>
          <w:szCs w:val="16"/>
        </w:rPr>
      </w:pPr>
    </w:p>
    <w:p w14:paraId="73944F0F" w14:textId="77777777" w:rsidR="00F6180E" w:rsidRPr="00B36624" w:rsidRDefault="00F6180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 </w:t>
      </w:r>
      <w:r w:rsidR="000F52A8" w:rsidRPr="00B36624">
        <w:rPr>
          <w:rFonts w:ascii="Times New Roman" w:hAnsi="Times New Roman" w:cs="Times New Roman"/>
          <w:color w:val="000000" w:themeColor="text1"/>
          <w:sz w:val="16"/>
          <w:szCs w:val="16"/>
        </w:rPr>
        <w:t xml:space="preserve">(25) </w:t>
      </w:r>
      <w:r w:rsidRPr="00B36624">
        <w:rPr>
          <w:rFonts w:ascii="Times New Roman" w:hAnsi="Times New Roman" w:cs="Times New Roman"/>
          <w:color w:val="000000" w:themeColor="text1"/>
          <w:sz w:val="16"/>
          <w:szCs w:val="16"/>
        </w:rPr>
        <w:t>мая 1916 года начальник главного артиллерийского управление генерал Маниковский Алексей Алексеевич выносит постановление № 297 о формировании хозяйственно-строительной комиссии под руководством полковника Добродумова В. А. 15 мая 1916 года полковник Добродумов В. А. обращается с рапортом № 53, в котором для постройки завода оптического стекла в Изюме просит выдать аванс на производство чертежных работ по разработке проекта. [5]</w:t>
      </w:r>
    </w:p>
    <w:p w14:paraId="1BA9F042" w14:textId="77777777" w:rsidR="00F6180E" w:rsidRPr="00B36624" w:rsidRDefault="00F6180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хозяйственно-строительной комиссии по постройке казенного завода оптического стекла в городе Изюме принимали участие начальник Главного артиллерийского управления генерал Маниковский Алексей Алексеевич, председатель комиссии полковник Добродумов В.А, научный руководитель доктор физико-химии Курнаков Николай Семёнович, профессор физико-химии Жуковский Григорий Юльевич для консультаций в освоении технологии варки и выработки оптического стекла принимали участие ведущие специалисты опытного оптического стекловарения с Императорского Фарфорового завода Качалов Николай Николаевич, Гребенщиков Илья Васильевич, Грум-Гржимайло Владимир Ефимович (12263).</w:t>
      </w:r>
    </w:p>
    <w:p w14:paraId="6172C68D" w14:textId="77777777" w:rsidR="00F6180E" w:rsidRPr="00B36624" w:rsidRDefault="00F6180E" w:rsidP="00615CF2">
      <w:pPr>
        <w:rPr>
          <w:rFonts w:ascii="Times New Roman" w:hAnsi="Times New Roman" w:cs="Times New Roman"/>
          <w:color w:val="000000" w:themeColor="text1"/>
          <w:sz w:val="16"/>
          <w:szCs w:val="16"/>
        </w:rPr>
      </w:pPr>
    </w:p>
    <w:p w14:paraId="0B38005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E72D44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45FE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мая 1916 Военный Совет постановил сформировать в дополнение к ранее сформированным трем истребительным отрядам (см. 12 марта 1916) еще девять таких же отрядов (ЦГВИА. ф.2003, оп.1, д. 1224, л. 219).</w:t>
      </w:r>
    </w:p>
    <w:p w14:paraId="163EB7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39016E1" w14:textId="3244094F" w:rsidR="00E75247" w:rsidRPr="002D65D1" w:rsidRDefault="00E75247"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12 (</w:t>
      </w:r>
      <w:r w:rsidRPr="002D65D1">
        <w:rPr>
          <w:rFonts w:ascii="Times New Roman" w:hAnsi="Times New Roman" w:cs="Times New Roman"/>
          <w:color w:val="0070C0"/>
          <w:sz w:val="16"/>
          <w:szCs w:val="16"/>
          <w:lang w:bidi="en-US"/>
        </w:rPr>
        <w:t>25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мая 1916 г. по два истребителя были приданы 1-й, 3-й, 4-й, 5-й, 6-й, 7-й, 8-й, 9-й, 10-й и 11-й </w:t>
      </w:r>
      <w:r w:rsidRPr="002D65D1">
        <w:rPr>
          <w:rFonts w:ascii="Times New Roman" w:hAnsi="Times New Roman" w:cs="Times New Roman"/>
          <w:color w:val="0070C0"/>
          <w:sz w:val="16"/>
          <w:szCs w:val="16"/>
          <w:lang w:eastAsia="ru-RU" w:bidi="ru-RU"/>
        </w:rPr>
        <w:t xml:space="preserve">К. </w:t>
      </w:r>
      <w:r w:rsidRPr="002D65D1">
        <w:rPr>
          <w:rFonts w:ascii="Times New Roman" w:hAnsi="Times New Roman" w:cs="Times New Roman"/>
          <w:color w:val="0070C0"/>
          <w:sz w:val="16"/>
          <w:szCs w:val="16"/>
          <w:lang w:bidi="en-US"/>
        </w:rPr>
        <w:t>АО для использования в защите своих самолетов-разведчиков. Этот шаг был началом попытки противостоять растущему числу немецких истребителей, появляющихся на фронте (23525).</w:t>
      </w:r>
    </w:p>
    <w:p w14:paraId="09CA89BD" w14:textId="77777777" w:rsidR="00E75247" w:rsidRPr="002D65D1" w:rsidRDefault="00E75247" w:rsidP="00615CF2">
      <w:pPr>
        <w:rPr>
          <w:rFonts w:ascii="Times New Roman" w:hAnsi="Times New Roman" w:cs="Times New Roman"/>
          <w:color w:val="0070C0"/>
          <w:sz w:val="16"/>
          <w:szCs w:val="16"/>
          <w:lang w:bidi="en-US"/>
        </w:rPr>
      </w:pPr>
    </w:p>
    <w:p w14:paraId="7F24A88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C61C0B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D2B3A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мая 1916 в Великобритании получило королевскую санкцию распространение закона об обязательной воинской службе на женатых мужчин (3907,86).</w:t>
      </w:r>
    </w:p>
    <w:p w14:paraId="4E802EAC" w14:textId="77777777" w:rsidR="00C47C78" w:rsidRPr="00B36624" w:rsidRDefault="00C47C78" w:rsidP="00615CF2">
      <w:pPr>
        <w:autoSpaceDE w:val="0"/>
        <w:autoSpaceDN w:val="0"/>
        <w:adjustRightInd w:val="0"/>
        <w:rPr>
          <w:rFonts w:ascii="Times New Roman" w:hAnsi="Times New Roman" w:cs="Times New Roman"/>
          <w:color w:val="000000" w:themeColor="text1"/>
          <w:sz w:val="16"/>
          <w:szCs w:val="16"/>
        </w:rPr>
      </w:pPr>
    </w:p>
    <w:p w14:paraId="268B6C81"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12 (25) мая 1916 британским парламентом были приняты поправки в билль о военной службе, расширившие список лиц, подлежащих обязательному призыву. В него попали семейные мужчины, пользовавшиеся ранее иммунитетом, также были увеличены рамки призывного возраста — от 18 лет до 41 года (17045).</w:t>
      </w:r>
    </w:p>
    <w:p w14:paraId="4DCE59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4E0AA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CFC7F3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DAA32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мая 1916 г. Руднев впервые попробовал рулить на Святогоре (в литературе этот самолет Слесарева известен как "Святогор", но в упомянутых архивных документах такого названия нет. Впервые оно появилось в анонимной статье в журнале "Самолет" за 1924 г. (то есть, уже после смерти конструктора), по-видимому, по аналогии с названиями тяжелых самолетов И.И.Сикорского "Русский витязь" и "Илья Муромец") на одном моторе, но после про</w:t>
      </w:r>
      <w:r w:rsidRPr="00B36624">
        <w:rPr>
          <w:rFonts w:ascii="Times New Roman" w:hAnsi="Times New Roman" w:cs="Times New Roman"/>
          <w:color w:val="000000" w:themeColor="text1"/>
          <w:sz w:val="16"/>
          <w:szCs w:val="16"/>
        </w:rPr>
        <w:softHyphen/>
        <w:t>бежки около 100 сажен соскочил ремень с маховика /ЦГВИА, ф. 2008, оп. 1, д. 343, л. 152/ (11069).</w:t>
      </w:r>
    </w:p>
    <w:p w14:paraId="55673E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08EDF85" w14:textId="77777777" w:rsidR="00F478AD" w:rsidRPr="0078117C" w:rsidRDefault="00F478A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78117C">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Смоленске состоялся первый испытательный полет чет</w:t>
      </w:r>
      <w:r>
        <w:rPr>
          <w:rFonts w:ascii="Times New Roman" w:hAnsi="Times New Roman" w:cs="Times New Roman"/>
          <w:color w:val="0070C0"/>
          <w:sz w:val="16"/>
          <w:szCs w:val="16"/>
        </w:rPr>
        <w:t>ырехплана</w:t>
      </w:r>
      <w:r w:rsidRPr="0078117C">
        <w:rPr>
          <w:rFonts w:ascii="Times New Roman" w:hAnsi="Times New Roman" w:cs="Times New Roman"/>
          <w:color w:val="0070C0"/>
          <w:sz w:val="16"/>
          <w:szCs w:val="16"/>
        </w:rPr>
        <w:t xml:space="preserve"> "С-3” конструкции В.Ф .Савельева и В.Залевского</w:t>
      </w:r>
      <w:r>
        <w:rPr>
          <w:rFonts w:ascii="Times New Roman" w:hAnsi="Times New Roman" w:cs="Times New Roman"/>
          <w:color w:val="0070C0"/>
          <w:sz w:val="16"/>
          <w:szCs w:val="16"/>
        </w:rPr>
        <w:t>. Са</w:t>
      </w:r>
      <w:r w:rsidRPr="0078117C">
        <w:rPr>
          <w:rFonts w:ascii="Times New Roman" w:hAnsi="Times New Roman" w:cs="Times New Roman"/>
          <w:color w:val="0070C0"/>
          <w:sz w:val="16"/>
          <w:szCs w:val="16"/>
        </w:rPr>
        <w:t xml:space="preserve">молет </w:t>
      </w:r>
      <w:r>
        <w:rPr>
          <w:rFonts w:ascii="Times New Roman" w:hAnsi="Times New Roman" w:cs="Times New Roman"/>
          <w:color w:val="0070C0"/>
          <w:sz w:val="16"/>
          <w:szCs w:val="16"/>
        </w:rPr>
        <w:t>пред</w:t>
      </w:r>
      <w:r w:rsidRPr="0078117C">
        <w:rPr>
          <w:rFonts w:ascii="Times New Roman" w:hAnsi="Times New Roman" w:cs="Times New Roman"/>
          <w:color w:val="0070C0"/>
          <w:sz w:val="16"/>
          <w:szCs w:val="16"/>
        </w:rPr>
        <w:t>ставлял собой уменьшенный вариант трехмоторного четырехплана</w:t>
      </w:r>
      <w:r>
        <w:rPr>
          <w:rFonts w:ascii="Times New Roman" w:hAnsi="Times New Roman" w:cs="Times New Roman"/>
          <w:color w:val="0070C0"/>
          <w:sz w:val="16"/>
          <w:szCs w:val="16"/>
        </w:rPr>
        <w:t xml:space="preserve"> тех </w:t>
      </w:r>
      <w:r w:rsidRPr="0078117C">
        <w:rPr>
          <w:rFonts w:ascii="Times New Roman" w:hAnsi="Times New Roman" w:cs="Times New Roman"/>
          <w:color w:val="0070C0"/>
          <w:sz w:val="16"/>
          <w:szCs w:val="16"/>
        </w:rPr>
        <w:t xml:space="preserve">же конструкторов, с одним мотором Гном </w:t>
      </w:r>
      <w:r>
        <w:rPr>
          <w:rFonts w:ascii="Times New Roman" w:hAnsi="Times New Roman" w:cs="Times New Roman"/>
          <w:color w:val="0070C0"/>
          <w:sz w:val="16"/>
          <w:szCs w:val="16"/>
        </w:rPr>
        <w:t>50 или 80 л</w:t>
      </w:r>
      <w:r w:rsidRPr="0078117C">
        <w:rPr>
          <w:rFonts w:ascii="Times New Roman" w:hAnsi="Times New Roman" w:cs="Times New Roman"/>
          <w:color w:val="0070C0"/>
          <w:sz w:val="16"/>
          <w:szCs w:val="16"/>
        </w:rPr>
        <w:t>.с.</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Са</w:t>
      </w:r>
      <w:r>
        <w:rPr>
          <w:rFonts w:ascii="Times New Roman" w:hAnsi="Times New Roman" w:cs="Times New Roman"/>
          <w:color w:val="0070C0"/>
          <w:sz w:val="16"/>
          <w:szCs w:val="16"/>
        </w:rPr>
        <w:t>мол</w:t>
      </w:r>
      <w:r w:rsidRPr="0078117C">
        <w:rPr>
          <w:rFonts w:ascii="Times New Roman" w:hAnsi="Times New Roman" w:cs="Times New Roman"/>
          <w:color w:val="0070C0"/>
          <w:sz w:val="16"/>
          <w:szCs w:val="16"/>
        </w:rPr>
        <w:t>ет был построен в мастерских 2-го авиапарка,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где работали </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аве</w:t>
      </w:r>
      <w:r>
        <w:rPr>
          <w:rFonts w:ascii="Times New Roman" w:hAnsi="Times New Roman" w:cs="Times New Roman"/>
          <w:color w:val="0070C0"/>
          <w:sz w:val="16"/>
          <w:szCs w:val="16"/>
        </w:rPr>
        <w:t>льев</w:t>
      </w:r>
      <w:r w:rsidRPr="0078117C">
        <w:rPr>
          <w:rFonts w:ascii="Times New Roman" w:hAnsi="Times New Roman" w:cs="Times New Roman"/>
          <w:color w:val="0070C0"/>
          <w:sz w:val="16"/>
          <w:szCs w:val="16"/>
        </w:rPr>
        <w:t xml:space="preserve"> и Залевский.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Капитан Владимир Андреевич </w:t>
      </w:r>
      <w:r>
        <w:rPr>
          <w:rFonts w:ascii="Times New Roman" w:hAnsi="Times New Roman" w:cs="Times New Roman"/>
          <w:color w:val="0070C0"/>
          <w:sz w:val="16"/>
          <w:szCs w:val="16"/>
        </w:rPr>
        <w:t>Ю</w:t>
      </w:r>
      <w:r w:rsidRPr="0078117C">
        <w:rPr>
          <w:rFonts w:ascii="Times New Roman" w:hAnsi="Times New Roman" w:cs="Times New Roman"/>
          <w:color w:val="0070C0"/>
          <w:sz w:val="16"/>
          <w:szCs w:val="16"/>
        </w:rPr>
        <w:t>нгмейстер,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производив</w:t>
      </w:r>
      <w:r>
        <w:rPr>
          <w:rFonts w:ascii="Times New Roman" w:hAnsi="Times New Roman" w:cs="Times New Roman"/>
          <w:color w:val="0070C0"/>
          <w:sz w:val="16"/>
          <w:szCs w:val="16"/>
        </w:rPr>
        <w:t>щий</w:t>
      </w:r>
      <w:r w:rsidRPr="0078117C">
        <w:rPr>
          <w:rFonts w:ascii="Times New Roman" w:hAnsi="Times New Roman" w:cs="Times New Roman"/>
          <w:color w:val="0070C0"/>
          <w:sz w:val="16"/>
          <w:szCs w:val="16"/>
        </w:rPr>
        <w:t xml:space="preserve"> полет, дал хороший отзыв о самолете </w:t>
      </w:r>
      <w:r>
        <w:rPr>
          <w:rFonts w:ascii="Times New Roman" w:hAnsi="Times New Roman" w:cs="Times New Roman"/>
          <w:color w:val="0070C0"/>
          <w:sz w:val="16"/>
          <w:szCs w:val="16"/>
        </w:rPr>
        <w:t xml:space="preserve">м </w:t>
      </w:r>
      <w:r w:rsidRPr="0078117C">
        <w:rPr>
          <w:rFonts w:ascii="Times New Roman" w:hAnsi="Times New Roman" w:cs="Times New Roman"/>
          <w:color w:val="0070C0"/>
          <w:sz w:val="16"/>
          <w:szCs w:val="16"/>
        </w:rPr>
        <w:t>комиссия вынесла пожелание</w:t>
      </w:r>
      <w:r>
        <w:rPr>
          <w:rFonts w:ascii="Times New Roman" w:hAnsi="Times New Roman" w:cs="Times New Roman"/>
          <w:color w:val="0070C0"/>
          <w:sz w:val="16"/>
          <w:szCs w:val="16"/>
        </w:rPr>
        <w:t xml:space="preserve"> заменить</w:t>
      </w:r>
      <w:r w:rsidRPr="0078117C">
        <w:rPr>
          <w:rFonts w:ascii="Times New Roman" w:hAnsi="Times New Roman" w:cs="Times New Roman"/>
          <w:color w:val="0070C0"/>
          <w:sz w:val="16"/>
          <w:szCs w:val="16"/>
        </w:rPr>
        <w:t xml:space="preserve"> гном </w:t>
      </w:r>
      <w:r>
        <w:rPr>
          <w:rFonts w:ascii="Times New Roman" w:hAnsi="Times New Roman" w:cs="Times New Roman"/>
          <w:color w:val="0070C0"/>
          <w:sz w:val="16"/>
          <w:szCs w:val="16"/>
        </w:rPr>
        <w:t>5</w:t>
      </w:r>
      <w:r w:rsidRPr="0078117C">
        <w:rPr>
          <w:rFonts w:ascii="Times New Roman" w:hAnsi="Times New Roman" w:cs="Times New Roman"/>
          <w:color w:val="0070C0"/>
          <w:sz w:val="16"/>
          <w:szCs w:val="16"/>
        </w:rPr>
        <w:t xml:space="preserve">0 </w:t>
      </w:r>
      <w:r>
        <w:rPr>
          <w:rFonts w:ascii="Times New Roman" w:hAnsi="Times New Roman" w:cs="Times New Roman"/>
          <w:color w:val="0070C0"/>
          <w:sz w:val="16"/>
          <w:szCs w:val="16"/>
        </w:rPr>
        <w:t xml:space="preserve">или 80 </w:t>
      </w:r>
      <w:r w:rsidRPr="0078117C">
        <w:rPr>
          <w:rFonts w:ascii="Times New Roman" w:hAnsi="Times New Roman" w:cs="Times New Roman"/>
          <w:color w:val="0070C0"/>
          <w:sz w:val="16"/>
          <w:szCs w:val="16"/>
        </w:rPr>
        <w:t>л.с.</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Г</w:t>
      </w:r>
      <w:r w:rsidRPr="0078117C">
        <w:rPr>
          <w:rFonts w:ascii="Times New Roman" w:hAnsi="Times New Roman" w:cs="Times New Roman"/>
          <w:color w:val="0070C0"/>
          <w:sz w:val="16"/>
          <w:szCs w:val="16"/>
        </w:rPr>
        <w:t>ном-</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оносупап 100 л.с.</w:t>
      </w:r>
    </w:p>
    <w:p w14:paraId="6421D4BF" w14:textId="77777777" w:rsidR="00F478AD" w:rsidRDefault="00F478A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/Акт комиссии от 16 мая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143;</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448,</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17/</w:t>
      </w:r>
      <w:r>
        <w:rPr>
          <w:rFonts w:ascii="Times New Roman" w:hAnsi="Times New Roman" w:cs="Times New Roman"/>
          <w:color w:val="0070C0"/>
          <w:sz w:val="16"/>
          <w:szCs w:val="16"/>
        </w:rPr>
        <w:t xml:space="preserve"> (23320).</w:t>
      </w:r>
    </w:p>
    <w:p w14:paraId="00EB7EA7" w14:textId="77777777" w:rsidR="00F478AD" w:rsidRPr="0078117C" w:rsidRDefault="00F478AD" w:rsidP="00615CF2">
      <w:pPr>
        <w:rPr>
          <w:rFonts w:ascii="Times New Roman" w:hAnsi="Times New Roman" w:cs="Times New Roman"/>
          <w:color w:val="0070C0"/>
          <w:sz w:val="16"/>
          <w:szCs w:val="16"/>
        </w:rPr>
      </w:pPr>
    </w:p>
    <w:p w14:paraId="74D6FB3D" w14:textId="77777777" w:rsidR="00BF6044" w:rsidRPr="00B36624" w:rsidRDefault="00BF604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6713B75" w14:textId="77777777" w:rsidR="00BF6044" w:rsidRPr="00B36624" w:rsidRDefault="00BF6044" w:rsidP="00615CF2">
      <w:pPr>
        <w:autoSpaceDE w:val="0"/>
        <w:autoSpaceDN w:val="0"/>
        <w:adjustRightInd w:val="0"/>
        <w:rPr>
          <w:rFonts w:ascii="Times New Roman" w:hAnsi="Times New Roman" w:cs="Times New Roman"/>
          <w:iCs/>
          <w:color w:val="000000" w:themeColor="text1"/>
          <w:sz w:val="16"/>
          <w:szCs w:val="16"/>
        </w:rPr>
      </w:pPr>
    </w:p>
    <w:p w14:paraId="7102F1B6" w14:textId="77777777" w:rsidR="00BF6044" w:rsidRPr="00B36624" w:rsidRDefault="00BF604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13 (26) мая 1916 г. Подготовительная комиссия по артиллерийским вопросам рассматривала предложения «Русского общества для изготовления снарядов» создать отдел средних (6-дм и 4,8-дм) снарядов при Юзовском заводе. Условием был заказ на 3 млн. таких снарядов. Отклонив это предложение, комиссия признала «предпочтительным приступить к устройству казенного снарядного завода» и поручила ГАУ «представить соображение об организации производства снарядов средних и крупных калибров средствами казны». ГАУ на другой же день, 14 мая, отдало распоряжение строительной комиссии 2-го сталелитейного завода экстренно «представить краткое исчисление стоимости устройства и оборудования особой мастерской» при будущем втором сталелитейном заводе «для изготовления снарядов тяжелой артиллерии» — несравнимо большей мощности, чем предлагало «Русское общество».</w:t>
      </w:r>
    </w:p>
    <w:p w14:paraId="18FFB6D9" w14:textId="77777777" w:rsidR="00BF6044" w:rsidRPr="00B36624" w:rsidRDefault="00BF6044" w:rsidP="00615CF2">
      <w:pPr>
        <w:pStyle w:val="p1"/>
        <w:spacing w:before="0" w:beforeAutospacing="0" w:after="0" w:afterAutospacing="0"/>
        <w:jc w:val="both"/>
        <w:rPr>
          <w:color w:val="000000" w:themeColor="text1"/>
          <w:sz w:val="16"/>
          <w:szCs w:val="16"/>
        </w:rPr>
      </w:pPr>
    </w:p>
    <w:p w14:paraId="2A810BB5" w14:textId="491E0B50" w:rsidR="004D2C46" w:rsidRPr="004D2C46" w:rsidRDefault="004D2C46" w:rsidP="00615CF2">
      <w:pPr>
        <w:pStyle w:val="aff2"/>
        <w:spacing w:line="240" w:lineRule="auto"/>
        <w:rPr>
          <w:rFonts w:ascii="Times New Roman" w:hAnsi="Times New Roman" w:cs="Times New Roman"/>
          <w:i w:val="0"/>
          <w:iCs w:val="0"/>
          <w:color w:val="0070C0"/>
          <w:sz w:val="16"/>
          <w:szCs w:val="16"/>
          <w:lang w:val="ru-RU"/>
        </w:rPr>
      </w:pPr>
      <w:r w:rsidRPr="004D2C46">
        <w:rPr>
          <w:rFonts w:ascii="Times New Roman" w:hAnsi="Times New Roman" w:cs="Times New Roman"/>
          <w:i w:val="0"/>
          <w:iCs w:val="0"/>
          <w:color w:val="0070C0"/>
          <w:sz w:val="16"/>
          <w:szCs w:val="16"/>
          <w:lang w:val="ru-RU"/>
        </w:rPr>
        <w:t xml:space="preserve">13 </w:t>
      </w:r>
      <w:r>
        <w:rPr>
          <w:rFonts w:ascii="Times New Roman" w:hAnsi="Times New Roman" w:cs="Times New Roman"/>
          <w:i w:val="0"/>
          <w:iCs w:val="0"/>
          <w:color w:val="0070C0"/>
          <w:sz w:val="16"/>
          <w:szCs w:val="16"/>
          <w:lang w:val="ru-RU"/>
        </w:rPr>
        <w:t xml:space="preserve">(26) </w:t>
      </w:r>
      <w:r w:rsidRPr="004D2C46">
        <w:rPr>
          <w:rFonts w:ascii="Times New Roman" w:hAnsi="Times New Roman" w:cs="Times New Roman"/>
          <w:i w:val="0"/>
          <w:iCs w:val="0"/>
          <w:color w:val="0070C0"/>
          <w:sz w:val="16"/>
          <w:szCs w:val="16"/>
          <w:lang w:val="ru-RU"/>
        </w:rPr>
        <w:t>мая 1916 г. в связи с рассмотрением Подготовительной комиссией по артилле</w:t>
      </w:r>
      <w:r w:rsidRPr="004D2C46">
        <w:rPr>
          <w:rFonts w:ascii="Times New Roman" w:hAnsi="Times New Roman" w:cs="Times New Roman"/>
          <w:i w:val="0"/>
          <w:iCs w:val="0"/>
          <w:color w:val="0070C0"/>
          <w:sz w:val="16"/>
          <w:szCs w:val="16"/>
          <w:lang w:val="ru-RU"/>
        </w:rPr>
        <w:softHyphen/>
        <w:t>рийским вопросам предложения «Русского общества для изготовления снарядов» создать отдел средних (6-дм и 4,8-дм) снарядов при Юзовском заводе, перед ГАУ был поставлен вопрос о новом производстве крупных и средних снаря</w:t>
      </w:r>
      <w:r w:rsidRPr="004D2C46">
        <w:rPr>
          <w:rFonts w:ascii="Times New Roman" w:hAnsi="Times New Roman" w:cs="Times New Roman"/>
          <w:i w:val="0"/>
          <w:iCs w:val="0"/>
          <w:color w:val="0070C0"/>
          <w:sz w:val="16"/>
          <w:szCs w:val="16"/>
          <w:lang w:val="ru-RU"/>
        </w:rPr>
        <w:softHyphen/>
        <w:t>дов. Условием был заказ на 3 млн таких снарядов. Отклонив это предложе</w:t>
      </w:r>
      <w:r w:rsidRPr="004D2C46">
        <w:rPr>
          <w:rFonts w:ascii="Times New Roman" w:hAnsi="Times New Roman" w:cs="Times New Roman"/>
          <w:i w:val="0"/>
          <w:iCs w:val="0"/>
          <w:color w:val="0070C0"/>
          <w:sz w:val="16"/>
          <w:szCs w:val="16"/>
          <w:lang w:val="ru-RU"/>
        </w:rPr>
        <w:softHyphen/>
        <w:t>ние, комиссия признала «предпочтительным приступить к устройству казенного снарядного завода» и поручила ГАУ «представить соображение об организации производства снарядов средних и крупных калибров средствами казны». ГАУ на другой же день, 14 мая, отдало распоряжение строи</w:t>
      </w:r>
      <w:r w:rsidRPr="004D2C46">
        <w:rPr>
          <w:rFonts w:ascii="Times New Roman" w:hAnsi="Times New Roman" w:cs="Times New Roman"/>
          <w:i w:val="0"/>
          <w:iCs w:val="0"/>
          <w:color w:val="0070C0"/>
          <w:sz w:val="16"/>
          <w:szCs w:val="16"/>
          <w:lang w:val="ru-RU"/>
        </w:rPr>
        <w:softHyphen/>
        <w:t>тельной комиссии 2-го сталелитейного завода экстренно «представить краткое исчисление стоимости устройства и оборудования особой мастерской» при будущем втором ста</w:t>
      </w:r>
      <w:r w:rsidRPr="004D2C46">
        <w:rPr>
          <w:rFonts w:ascii="Times New Roman" w:hAnsi="Times New Roman" w:cs="Times New Roman"/>
          <w:i w:val="0"/>
          <w:iCs w:val="0"/>
          <w:color w:val="0070C0"/>
          <w:sz w:val="16"/>
          <w:szCs w:val="16"/>
          <w:lang w:val="ru-RU"/>
        </w:rPr>
        <w:softHyphen/>
        <w:t>лелитейном заводе «для изготовления снарядов тяжелой ар</w:t>
      </w:r>
      <w:r w:rsidRPr="004D2C46">
        <w:rPr>
          <w:rFonts w:ascii="Times New Roman" w:hAnsi="Times New Roman" w:cs="Times New Roman"/>
          <w:i w:val="0"/>
          <w:iCs w:val="0"/>
          <w:color w:val="0070C0"/>
          <w:sz w:val="16"/>
          <w:szCs w:val="16"/>
          <w:lang w:val="ru-RU"/>
        </w:rPr>
        <w:softHyphen/>
        <w:t>тиллерии» — несравнимо большей мощности, чем предлага</w:t>
      </w:r>
      <w:r w:rsidRPr="004D2C46">
        <w:rPr>
          <w:rFonts w:ascii="Times New Roman" w:hAnsi="Times New Roman" w:cs="Times New Roman"/>
          <w:i w:val="0"/>
          <w:iCs w:val="0"/>
          <w:color w:val="0070C0"/>
          <w:sz w:val="16"/>
          <w:szCs w:val="16"/>
          <w:lang w:val="ru-RU"/>
        </w:rPr>
        <w:softHyphen/>
        <w:t xml:space="preserve">ло «Русское общество» (ЖОСО 1916. С. 292; РГВИА. Ф. 29. Оп. 3. Д. 730. Л. 34 об.; Д. 731. Л. 72 и об.; Д. 2586. Л. 13 и об.; РГВИА. Ф. 369. Оп. 3. Д. 73. Л. 343 об.-345; Ф. 505. </w:t>
      </w:r>
      <w:r w:rsidRPr="004D2C46">
        <w:rPr>
          <w:rFonts w:ascii="Times New Roman" w:hAnsi="Times New Roman" w:cs="Times New Roman"/>
          <w:i w:val="0"/>
          <w:iCs w:val="0"/>
          <w:color w:val="0070C0"/>
          <w:sz w:val="16"/>
          <w:szCs w:val="16"/>
          <w:lang w:bidi="en-US"/>
        </w:rPr>
        <w:t>On</w:t>
      </w:r>
      <w:r w:rsidRPr="004D2C46">
        <w:rPr>
          <w:rFonts w:ascii="Times New Roman" w:hAnsi="Times New Roman" w:cs="Times New Roman"/>
          <w:i w:val="0"/>
          <w:iCs w:val="0"/>
          <w:color w:val="0070C0"/>
          <w:sz w:val="16"/>
          <w:szCs w:val="16"/>
          <w:lang w:val="ru-RU" w:bidi="en-US"/>
        </w:rPr>
        <w:t xml:space="preserve">. </w:t>
      </w:r>
      <w:r w:rsidRPr="004D2C46">
        <w:rPr>
          <w:rFonts w:ascii="Times New Roman" w:hAnsi="Times New Roman" w:cs="Times New Roman"/>
          <w:i w:val="0"/>
          <w:iCs w:val="0"/>
          <w:color w:val="0070C0"/>
          <w:sz w:val="16"/>
          <w:szCs w:val="16"/>
          <w:lang w:val="ru-RU"/>
        </w:rPr>
        <w:t>1. Д. 44. Ч. 1. Л. 509. «Мастерская» должна была давать ежедневно 10 тысяч 6-дм, тысячу 8-дм, 200 12-дм снарядов (не считая миллиона в год 3-дм сна</w:t>
      </w:r>
      <w:r w:rsidRPr="004D2C46">
        <w:rPr>
          <w:rFonts w:ascii="Times New Roman" w:hAnsi="Times New Roman" w:cs="Times New Roman"/>
          <w:i w:val="0"/>
          <w:iCs w:val="0"/>
          <w:color w:val="0070C0"/>
          <w:sz w:val="16"/>
          <w:szCs w:val="16"/>
          <w:lang w:val="ru-RU"/>
        </w:rPr>
        <w:softHyphen/>
        <w:t>рядов еще по проекту, утвержденному в мае 1915 г.)).</w:t>
      </w:r>
    </w:p>
    <w:p w14:paraId="33AAE1AA" w14:textId="77777777" w:rsidR="004D2C46" w:rsidRPr="004D2C46" w:rsidRDefault="004D2C46" w:rsidP="00615CF2">
      <w:pPr>
        <w:pStyle w:val="aff2"/>
        <w:spacing w:line="240" w:lineRule="auto"/>
        <w:rPr>
          <w:rFonts w:ascii="Times New Roman" w:hAnsi="Times New Roman" w:cs="Times New Roman"/>
          <w:i w:val="0"/>
          <w:iCs w:val="0"/>
          <w:color w:val="0070C0"/>
          <w:sz w:val="16"/>
          <w:szCs w:val="16"/>
          <w:lang w:val="ru-RU"/>
        </w:rPr>
      </w:pPr>
      <w:r w:rsidRPr="004D2C46">
        <w:rPr>
          <w:rFonts w:ascii="Times New Roman" w:hAnsi="Times New Roman" w:cs="Times New Roman"/>
          <w:i w:val="0"/>
          <w:iCs w:val="0"/>
          <w:color w:val="0070C0"/>
          <w:sz w:val="16"/>
          <w:szCs w:val="16"/>
          <w:lang w:val="ru-RU"/>
        </w:rPr>
        <w:t>Эта «мастерская», как показал вскоре подсчет, должна была обойтись дороже, чем сам сталелитейный завод, — в 137 млн рублей (См. Сидоров А.Л. Экономическое положение России. С. 137. Сто</w:t>
      </w:r>
      <w:r w:rsidRPr="004D2C46">
        <w:rPr>
          <w:rFonts w:ascii="Times New Roman" w:hAnsi="Times New Roman" w:cs="Times New Roman"/>
          <w:i w:val="0"/>
          <w:iCs w:val="0"/>
          <w:color w:val="0070C0"/>
          <w:sz w:val="16"/>
          <w:szCs w:val="16"/>
          <w:lang w:val="ru-RU"/>
        </w:rPr>
        <w:softHyphen/>
        <w:t>имость устройства сталелитейного завода, согласно уточненным расче</w:t>
      </w:r>
      <w:r w:rsidRPr="004D2C46">
        <w:rPr>
          <w:rFonts w:ascii="Times New Roman" w:hAnsi="Times New Roman" w:cs="Times New Roman"/>
          <w:i w:val="0"/>
          <w:iCs w:val="0"/>
          <w:color w:val="0070C0"/>
          <w:sz w:val="16"/>
          <w:szCs w:val="16"/>
          <w:lang w:val="ru-RU"/>
        </w:rPr>
        <w:softHyphen/>
        <w:t>там, повысилась, отчасти из-за инфляции, с 39 до 97 млн руб. Завод был рассчитан на выпуск около 4 млн пудов мартеновской стали и около 1,3 млн пудов тигельной; ГАУ считало, что «это количество вполне обе</w:t>
      </w:r>
      <w:r w:rsidRPr="004D2C46">
        <w:rPr>
          <w:rFonts w:ascii="Times New Roman" w:hAnsi="Times New Roman" w:cs="Times New Roman"/>
          <w:i w:val="0"/>
          <w:iCs w:val="0"/>
          <w:color w:val="0070C0"/>
          <w:sz w:val="16"/>
          <w:szCs w:val="16"/>
          <w:lang w:val="ru-RU"/>
        </w:rPr>
        <w:softHyphen/>
        <w:t xml:space="preserve">спечит» удовлетворение «теперешних нужд армии» (РГВИА. Ф. 2003. </w:t>
      </w:r>
      <w:r w:rsidRPr="004D2C46">
        <w:rPr>
          <w:rFonts w:ascii="Times New Roman" w:hAnsi="Times New Roman" w:cs="Times New Roman"/>
          <w:i w:val="0"/>
          <w:iCs w:val="0"/>
          <w:color w:val="0070C0"/>
          <w:sz w:val="16"/>
          <w:szCs w:val="16"/>
          <w:lang w:bidi="en-US"/>
        </w:rPr>
        <w:t>On</w:t>
      </w:r>
      <w:r w:rsidRPr="004D2C46">
        <w:rPr>
          <w:rFonts w:ascii="Times New Roman" w:hAnsi="Times New Roman" w:cs="Times New Roman"/>
          <w:i w:val="0"/>
          <w:iCs w:val="0"/>
          <w:color w:val="0070C0"/>
          <w:sz w:val="16"/>
          <w:szCs w:val="16"/>
          <w:lang w:val="ru-RU" w:bidi="en-US"/>
        </w:rPr>
        <w:t xml:space="preserve">. </w:t>
      </w:r>
      <w:r w:rsidRPr="004D2C46">
        <w:rPr>
          <w:rFonts w:ascii="Times New Roman" w:hAnsi="Times New Roman" w:cs="Times New Roman"/>
          <w:i w:val="0"/>
          <w:iCs w:val="0"/>
          <w:color w:val="0070C0"/>
          <w:sz w:val="16"/>
          <w:szCs w:val="16"/>
          <w:lang w:val="ru-RU"/>
        </w:rPr>
        <w:t>1. Д. 1735. Л. 4 об.)). Осенью 1916 г. в ГАУ поступали из США реляции о готовности всякого рода устройств, заказанных для сталелитейного завода, но отправка их в Россию за</w:t>
      </w:r>
      <w:r w:rsidRPr="004D2C46">
        <w:rPr>
          <w:rFonts w:ascii="Times New Roman" w:hAnsi="Times New Roman" w:cs="Times New Roman"/>
          <w:i w:val="0"/>
          <w:iCs w:val="0"/>
          <w:color w:val="0070C0"/>
          <w:sz w:val="16"/>
          <w:szCs w:val="16"/>
          <w:lang w:val="ru-RU"/>
        </w:rPr>
        <w:softHyphen/>
        <w:t>держивалась состоянием расчетов с поставщиками1. Круп</w:t>
      </w:r>
      <w:r w:rsidRPr="004D2C46">
        <w:rPr>
          <w:rFonts w:ascii="Times New Roman" w:hAnsi="Times New Roman" w:cs="Times New Roman"/>
          <w:i w:val="0"/>
          <w:iCs w:val="0"/>
          <w:color w:val="0070C0"/>
          <w:sz w:val="16"/>
          <w:szCs w:val="16"/>
          <w:lang w:val="ru-RU"/>
        </w:rPr>
        <w:softHyphen/>
        <w:t>ные поставки оборудования для той же «мастерской» по</w:t>
      </w:r>
      <w:r w:rsidRPr="004D2C46">
        <w:rPr>
          <w:rFonts w:ascii="Times New Roman" w:hAnsi="Times New Roman" w:cs="Times New Roman"/>
          <w:i w:val="0"/>
          <w:iCs w:val="0"/>
          <w:color w:val="0070C0"/>
          <w:sz w:val="16"/>
          <w:szCs w:val="16"/>
          <w:lang w:val="ru-RU"/>
        </w:rPr>
        <w:softHyphen/>
        <w:t>лучили в ноябре 1916 г. Краматорское металлургическое общество, общество «Роберт Круг», завод инж. А.В. Бари, «Металлический завод» (Петроград) и «А. о. пневматиче</w:t>
      </w:r>
      <w:r w:rsidRPr="004D2C46">
        <w:rPr>
          <w:rFonts w:ascii="Times New Roman" w:hAnsi="Times New Roman" w:cs="Times New Roman"/>
          <w:i w:val="0"/>
          <w:iCs w:val="0"/>
          <w:color w:val="0070C0"/>
          <w:sz w:val="16"/>
          <w:szCs w:val="16"/>
          <w:lang w:val="ru-RU"/>
        </w:rPr>
        <w:softHyphen/>
        <w:t xml:space="preserve">ских машин» (в декабре). На заводе Гартмана в Луганске были заказаны паровые котлы (РГВИА. Ф. 2000. </w:t>
      </w:r>
      <w:r w:rsidRPr="004D2C46">
        <w:rPr>
          <w:rFonts w:ascii="Times New Roman" w:hAnsi="Times New Roman" w:cs="Times New Roman"/>
          <w:i w:val="0"/>
          <w:iCs w:val="0"/>
          <w:color w:val="0070C0"/>
          <w:sz w:val="16"/>
          <w:szCs w:val="16"/>
          <w:lang w:bidi="en-US"/>
        </w:rPr>
        <w:t>On</w:t>
      </w:r>
      <w:r w:rsidRPr="004D2C46">
        <w:rPr>
          <w:rFonts w:ascii="Times New Roman" w:hAnsi="Times New Roman" w:cs="Times New Roman"/>
          <w:i w:val="0"/>
          <w:iCs w:val="0"/>
          <w:color w:val="0070C0"/>
          <w:sz w:val="16"/>
          <w:szCs w:val="16"/>
          <w:lang w:val="ru-RU" w:bidi="en-US"/>
        </w:rPr>
        <w:t xml:space="preserve">. </w:t>
      </w:r>
      <w:r w:rsidRPr="004D2C46">
        <w:rPr>
          <w:rFonts w:ascii="Times New Roman" w:hAnsi="Times New Roman" w:cs="Times New Roman"/>
          <w:i w:val="0"/>
          <w:iCs w:val="0"/>
          <w:color w:val="0070C0"/>
          <w:sz w:val="16"/>
          <w:szCs w:val="16"/>
          <w:lang w:val="ru-RU"/>
        </w:rPr>
        <w:t>1. Д. 5583. Л. 13, 330. Залюбовский — Мани- ковскому, 28.</w:t>
      </w:r>
      <w:r w:rsidRPr="004D2C46">
        <w:rPr>
          <w:rFonts w:ascii="Times New Roman" w:hAnsi="Times New Roman" w:cs="Times New Roman"/>
          <w:i w:val="0"/>
          <w:iCs w:val="0"/>
          <w:color w:val="0070C0"/>
          <w:sz w:val="16"/>
          <w:szCs w:val="16"/>
        </w:rPr>
        <w:t>IX</w:t>
      </w:r>
      <w:r w:rsidRPr="004D2C46">
        <w:rPr>
          <w:rFonts w:ascii="Times New Roman" w:hAnsi="Times New Roman" w:cs="Times New Roman"/>
          <w:i w:val="0"/>
          <w:iCs w:val="0"/>
          <w:color w:val="0070C0"/>
          <w:sz w:val="16"/>
          <w:szCs w:val="16"/>
          <w:lang w:val="ru-RU"/>
        </w:rPr>
        <w:t xml:space="preserve">, </w:t>
      </w:r>
      <w:r w:rsidRPr="004D2C46">
        <w:rPr>
          <w:rFonts w:ascii="Times New Roman" w:hAnsi="Times New Roman" w:cs="Times New Roman"/>
          <w:i w:val="0"/>
          <w:iCs w:val="0"/>
          <w:color w:val="0070C0"/>
          <w:sz w:val="16"/>
          <w:szCs w:val="16"/>
          <w:lang w:val="ru-RU" w:bidi="en-US"/>
        </w:rPr>
        <w:t>14.</w:t>
      </w:r>
      <w:r w:rsidRPr="004D2C46">
        <w:rPr>
          <w:rFonts w:ascii="Times New Roman" w:hAnsi="Times New Roman" w:cs="Times New Roman"/>
          <w:i w:val="0"/>
          <w:iCs w:val="0"/>
          <w:color w:val="0070C0"/>
          <w:sz w:val="16"/>
          <w:szCs w:val="16"/>
          <w:lang w:bidi="en-US"/>
        </w:rPr>
        <w:t>XI</w:t>
      </w:r>
      <w:r w:rsidRPr="004D2C46">
        <w:rPr>
          <w:rFonts w:ascii="Times New Roman" w:hAnsi="Times New Roman" w:cs="Times New Roman"/>
          <w:i w:val="0"/>
          <w:iCs w:val="0"/>
          <w:color w:val="0070C0"/>
          <w:sz w:val="16"/>
          <w:szCs w:val="16"/>
          <w:lang w:val="ru-RU" w:bidi="en-US"/>
        </w:rPr>
        <w:t xml:space="preserve">.1916; </w:t>
      </w:r>
      <w:r w:rsidRPr="004D2C46">
        <w:rPr>
          <w:rFonts w:ascii="Times New Roman" w:hAnsi="Times New Roman" w:cs="Times New Roman"/>
          <w:i w:val="0"/>
          <w:iCs w:val="0"/>
          <w:color w:val="0070C0"/>
          <w:sz w:val="16"/>
          <w:szCs w:val="16"/>
          <w:lang w:val="ru-RU"/>
        </w:rPr>
        <w:t xml:space="preserve">Там же. Ф. 29. Оп. 3. Д. 977. Ч. 2. Л. 29, 31, 43, 35, 57, 111. Эти котлы в сентябре 1917 г. ГАУ решило использовать на Воронежском заводе взрывателей (Там же. Ф. 505. </w:t>
      </w:r>
      <w:r w:rsidRPr="004D2C46">
        <w:rPr>
          <w:rFonts w:ascii="Times New Roman" w:hAnsi="Times New Roman" w:cs="Times New Roman"/>
          <w:i w:val="0"/>
          <w:iCs w:val="0"/>
          <w:color w:val="0070C0"/>
          <w:sz w:val="16"/>
          <w:szCs w:val="16"/>
          <w:lang w:bidi="en-US"/>
        </w:rPr>
        <w:t>On</w:t>
      </w:r>
      <w:r w:rsidRPr="004D2C46">
        <w:rPr>
          <w:rFonts w:ascii="Times New Roman" w:hAnsi="Times New Roman" w:cs="Times New Roman"/>
          <w:i w:val="0"/>
          <w:iCs w:val="0"/>
          <w:color w:val="0070C0"/>
          <w:sz w:val="16"/>
          <w:szCs w:val="16"/>
          <w:lang w:val="ru-RU" w:bidi="en-US"/>
        </w:rPr>
        <w:t xml:space="preserve">. </w:t>
      </w:r>
      <w:r w:rsidRPr="004D2C46">
        <w:rPr>
          <w:rFonts w:ascii="Times New Roman" w:hAnsi="Times New Roman" w:cs="Times New Roman"/>
          <w:i w:val="0"/>
          <w:iCs w:val="0"/>
          <w:color w:val="0070C0"/>
          <w:sz w:val="16"/>
          <w:szCs w:val="16"/>
          <w:lang w:val="ru-RU"/>
        </w:rPr>
        <w:t>1. Д. 87. Л. 248. Журнал стро</w:t>
      </w:r>
      <w:r w:rsidRPr="004D2C46">
        <w:rPr>
          <w:rFonts w:ascii="Times New Roman" w:hAnsi="Times New Roman" w:cs="Times New Roman"/>
          <w:i w:val="0"/>
          <w:iCs w:val="0"/>
          <w:color w:val="0070C0"/>
          <w:sz w:val="16"/>
          <w:szCs w:val="16"/>
          <w:lang w:val="ru-RU"/>
        </w:rPr>
        <w:softHyphen/>
        <w:t xml:space="preserve">ительной комиссии Воронежского завода № 210, 6. </w:t>
      </w:r>
      <w:r w:rsidRPr="004D2C46">
        <w:rPr>
          <w:rFonts w:ascii="Times New Roman" w:hAnsi="Times New Roman" w:cs="Times New Roman"/>
          <w:i w:val="0"/>
          <w:iCs w:val="0"/>
          <w:color w:val="0070C0"/>
          <w:sz w:val="16"/>
          <w:szCs w:val="16"/>
        </w:rPr>
        <w:t>IX</w:t>
      </w:r>
      <w:r w:rsidRPr="004D2C46">
        <w:rPr>
          <w:rFonts w:ascii="Times New Roman" w:hAnsi="Times New Roman" w:cs="Times New Roman"/>
          <w:i w:val="0"/>
          <w:iCs w:val="0"/>
          <w:color w:val="0070C0"/>
          <w:sz w:val="16"/>
          <w:szCs w:val="16"/>
          <w:lang w:val="ru-RU"/>
        </w:rPr>
        <w:t>. 1917)) (23452).</w:t>
      </w:r>
    </w:p>
    <w:p w14:paraId="3DA01877" w14:textId="77777777" w:rsidR="004D2C46" w:rsidRPr="002D65D1" w:rsidRDefault="004D2C46" w:rsidP="00615CF2">
      <w:pPr>
        <w:rPr>
          <w:rFonts w:ascii="Times New Roman" w:hAnsi="Times New Roman" w:cs="Times New Roman"/>
          <w:color w:val="0070C0"/>
          <w:sz w:val="16"/>
          <w:szCs w:val="16"/>
        </w:rPr>
      </w:pPr>
    </w:p>
    <w:p w14:paraId="251673A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960B3A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DD9C9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мая 1916 г. в приказе по 4-му армейскому корпусу говорилось о том, что с наступлением весны начались воздушные бои с аппаратами противника, с которыми летчики отряда смело вступали в бой, летая на тихоходных “Вуазенах”. В четырех воздушных боях сбито два немецких “Альбатроса”, первый- 15 марта военным летчиком прапорщиком Н. И. Компанейцем с наблюдателем подпоручиком Куницей. Аппарат Компанейца вернулся на аэродром, имея 16 пробоин, нанесенных разрывными пулями. Второй немец сбит 16 апреля военным летчиком подпоручиком Н. В. Осиповым и наблюдателем подпоручиком Калиновским. Во время боя летчик был легко ранен, а наблюдатель - тяжело (он умер 24 апреля). А “Вуазен” получил 152 пробоины, повредившие ответственные части аппарата и вынудившие авиаторов спуститься, не долетев до аэродрома (9705).</w:t>
      </w:r>
    </w:p>
    <w:p w14:paraId="670272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F456D7"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мая в 1916 году произведен налет русской морской авиации на Виндаву (современный Вентспилс в Латвии), занятую немцами (14890).</w:t>
      </w:r>
    </w:p>
    <w:p w14:paraId="2FB45378" w14:textId="77777777" w:rsidR="00527A60" w:rsidRPr="00B36624" w:rsidRDefault="00527A60" w:rsidP="00615CF2">
      <w:pPr>
        <w:rPr>
          <w:rFonts w:ascii="Times New Roman" w:hAnsi="Times New Roman" w:cs="Times New Roman"/>
          <w:color w:val="000000" w:themeColor="text1"/>
          <w:sz w:val="16"/>
          <w:szCs w:val="16"/>
        </w:rPr>
      </w:pPr>
    </w:p>
    <w:p w14:paraId="33F2E2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мая 1916 в приказе по IV армейскому корпусу русской армии отмечено, что с наступлением весны возобновились воздушные бои русских авиаторов с германскими. В четырех последних боях было сбито два "Альбатроса" (11999).</w:t>
      </w:r>
    </w:p>
    <w:p w14:paraId="07E86C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6DBC32" w14:textId="77777777" w:rsidR="00F478AD" w:rsidRPr="0078117C" w:rsidRDefault="00F478AD"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78117C">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Военный Совет постановил сформировать в дополнение к ранее </w:t>
      </w:r>
      <w:r>
        <w:rPr>
          <w:rFonts w:ascii="Times New Roman" w:hAnsi="Times New Roman" w:cs="Times New Roman"/>
          <w:color w:val="0070C0"/>
          <w:sz w:val="16"/>
          <w:szCs w:val="16"/>
        </w:rPr>
        <w:t>сф</w:t>
      </w:r>
      <w:r w:rsidRPr="0078117C">
        <w:rPr>
          <w:rFonts w:ascii="Times New Roman" w:hAnsi="Times New Roman" w:cs="Times New Roman"/>
          <w:color w:val="0070C0"/>
          <w:sz w:val="16"/>
          <w:szCs w:val="16"/>
        </w:rPr>
        <w:t>ормированным 2,</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7 и 12-му истребительным отрядам еще</w:t>
      </w:r>
      <w:r>
        <w:rPr>
          <w:rFonts w:ascii="Times New Roman" w:hAnsi="Times New Roman" w:cs="Times New Roman"/>
          <w:color w:val="0070C0"/>
          <w:sz w:val="16"/>
          <w:szCs w:val="16"/>
        </w:rPr>
        <w:t xml:space="preserve"> девять</w:t>
      </w:r>
      <w:r w:rsidRPr="0078117C">
        <w:rPr>
          <w:rFonts w:ascii="Times New Roman" w:hAnsi="Times New Roman" w:cs="Times New Roman"/>
          <w:color w:val="0070C0"/>
          <w:sz w:val="16"/>
          <w:szCs w:val="16"/>
        </w:rPr>
        <w:t xml:space="preserve"> таких же отрядов,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присвоив им нумерацию 1,</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5,</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8,</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9,</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10 и</w:t>
      </w:r>
      <w:r>
        <w:rPr>
          <w:rFonts w:ascii="Times New Roman" w:hAnsi="Times New Roman" w:cs="Times New Roman"/>
          <w:color w:val="0070C0"/>
          <w:sz w:val="16"/>
          <w:szCs w:val="16"/>
        </w:rPr>
        <w:t xml:space="preserve"> 12</w:t>
      </w:r>
      <w:r w:rsidRPr="0078117C">
        <w:rPr>
          <w:rFonts w:ascii="Times New Roman" w:hAnsi="Times New Roman" w:cs="Times New Roman"/>
          <w:color w:val="0070C0"/>
          <w:sz w:val="16"/>
          <w:szCs w:val="16"/>
        </w:rPr>
        <w:t>-й истребительные отряды.</w:t>
      </w:r>
    </w:p>
    <w:p w14:paraId="7AD9ABDE" w14:textId="77777777" w:rsidR="00F478AD" w:rsidRDefault="00F478AD" w:rsidP="00615CF2">
      <w:pPr>
        <w:rPr>
          <w:rFonts w:ascii="Times New Roman" w:hAnsi="Times New Roman" w:cs="Times New Roman"/>
          <w:color w:val="0070C0"/>
          <w:sz w:val="16"/>
          <w:szCs w:val="16"/>
        </w:rPr>
      </w:pPr>
      <w:r w:rsidRPr="00F478AD">
        <w:rPr>
          <w:rFonts w:ascii="Times New Roman" w:hAnsi="Times New Roman" w:cs="Times New Roman"/>
          <w:color w:val="0070C0"/>
          <w:sz w:val="16"/>
          <w:szCs w:val="16"/>
        </w:rPr>
        <w:t>/</w:t>
      </w:r>
      <w:r w:rsidRPr="0078117C">
        <w:rPr>
          <w:rFonts w:ascii="Times New Roman" w:hAnsi="Times New Roman" w:cs="Times New Roman"/>
          <w:color w:val="0070C0"/>
          <w:sz w:val="16"/>
          <w:szCs w:val="16"/>
        </w:rPr>
        <w:t>ЦГВИА</w:t>
      </w:r>
      <w:r w:rsidRPr="00F478AD">
        <w:rPr>
          <w:rFonts w:ascii="Times New Roman" w:hAnsi="Times New Roman" w:cs="Times New Roman"/>
          <w:color w:val="0070C0"/>
          <w:sz w:val="16"/>
          <w:szCs w:val="16"/>
        </w:rPr>
        <w:t>,</w:t>
      </w:r>
      <w:r>
        <w:rPr>
          <w:rFonts w:ascii="Times New Roman" w:hAnsi="Times New Roman" w:cs="Times New Roman"/>
          <w:color w:val="0070C0"/>
          <w:sz w:val="16"/>
          <w:szCs w:val="16"/>
        </w:rPr>
        <w:t xml:space="preserve"> ф</w:t>
      </w:r>
      <w:r w:rsidRPr="00F478AD">
        <w:rPr>
          <w:rFonts w:ascii="Times New Roman" w:hAnsi="Times New Roman" w:cs="Times New Roman"/>
          <w:color w:val="0070C0"/>
          <w:sz w:val="16"/>
          <w:szCs w:val="16"/>
        </w:rPr>
        <w:t xml:space="preserve">. 2003, </w:t>
      </w:r>
      <w:r w:rsidRPr="0078117C">
        <w:rPr>
          <w:rFonts w:ascii="Times New Roman" w:hAnsi="Times New Roman" w:cs="Times New Roman"/>
          <w:color w:val="0070C0"/>
          <w:sz w:val="16"/>
          <w:szCs w:val="16"/>
        </w:rPr>
        <w:t>оп</w:t>
      </w:r>
      <w:r w:rsidRPr="00F478AD">
        <w:rPr>
          <w:rFonts w:ascii="Times New Roman" w:hAnsi="Times New Roman" w:cs="Times New Roman"/>
          <w:color w:val="0070C0"/>
          <w:sz w:val="16"/>
          <w:szCs w:val="16"/>
        </w:rPr>
        <w:t>. 1,</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w:t>
      </w:r>
      <w:r w:rsidRPr="00F478AD">
        <w:rPr>
          <w:rFonts w:ascii="Times New Roman" w:hAnsi="Times New Roman" w:cs="Times New Roman"/>
          <w:color w:val="0070C0"/>
          <w:sz w:val="16"/>
          <w:szCs w:val="16"/>
        </w:rPr>
        <w:t xml:space="preserve">. 1224, </w:t>
      </w:r>
      <w:r w:rsidRPr="0078117C">
        <w:rPr>
          <w:rFonts w:ascii="Times New Roman" w:hAnsi="Times New Roman" w:cs="Times New Roman"/>
          <w:color w:val="0070C0"/>
          <w:sz w:val="16"/>
          <w:szCs w:val="16"/>
        </w:rPr>
        <w:t>л</w:t>
      </w:r>
      <w:r w:rsidRPr="00F478AD">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F478AD">
        <w:rPr>
          <w:rFonts w:ascii="Times New Roman" w:hAnsi="Times New Roman" w:cs="Times New Roman"/>
          <w:color w:val="0070C0"/>
          <w:sz w:val="16"/>
          <w:szCs w:val="16"/>
        </w:rPr>
        <w:t>219/</w:t>
      </w:r>
      <w:r>
        <w:rPr>
          <w:rFonts w:ascii="Times New Roman" w:hAnsi="Times New Roman" w:cs="Times New Roman"/>
          <w:color w:val="0070C0"/>
          <w:sz w:val="16"/>
          <w:szCs w:val="16"/>
        </w:rPr>
        <w:t xml:space="preserve"> (23320).</w:t>
      </w:r>
    </w:p>
    <w:p w14:paraId="3BDE5A26" w14:textId="77777777" w:rsidR="00F478AD" w:rsidRDefault="00F478AD" w:rsidP="00615CF2">
      <w:pPr>
        <w:autoSpaceDE w:val="0"/>
        <w:autoSpaceDN w:val="0"/>
        <w:adjustRightInd w:val="0"/>
        <w:rPr>
          <w:rFonts w:ascii="Times New Roman" w:hAnsi="Times New Roman" w:cs="Times New Roman"/>
          <w:color w:val="000000" w:themeColor="text1"/>
          <w:sz w:val="16"/>
          <w:szCs w:val="16"/>
        </w:rPr>
      </w:pPr>
    </w:p>
    <w:p w14:paraId="7AA094DA" w14:textId="57B0FCC8"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мая 1916 п/л Гепард при попытке атаки немецкого конвоя из 3-х транспортов в охранении 4-х эсминцев была таранена и повреждена эсминцем (3124).</w:t>
      </w:r>
    </w:p>
    <w:p w14:paraId="7D7B7B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A2E94A" w14:textId="743E70DE" w:rsidR="00E75247" w:rsidRPr="002D65D1" w:rsidRDefault="00E75247"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13 (</w:t>
      </w:r>
      <w:r w:rsidRPr="002D65D1">
        <w:rPr>
          <w:rFonts w:ascii="Times New Roman" w:hAnsi="Times New Roman" w:cs="Times New Roman"/>
          <w:color w:val="0070C0"/>
          <w:sz w:val="16"/>
          <w:szCs w:val="16"/>
          <w:lang w:bidi="en-US"/>
        </w:rPr>
        <w:t>2</w:t>
      </w:r>
      <w:r>
        <w:rPr>
          <w:rFonts w:ascii="Times New Roman" w:hAnsi="Times New Roman" w:cs="Times New Roman"/>
          <w:color w:val="0070C0"/>
          <w:sz w:val="16"/>
          <w:szCs w:val="16"/>
          <w:lang w:bidi="en-US"/>
        </w:rPr>
        <w:t>6)</w:t>
      </w:r>
      <w:r w:rsidRPr="002D65D1">
        <w:rPr>
          <w:rFonts w:ascii="Times New Roman" w:hAnsi="Times New Roman" w:cs="Times New Roman"/>
          <w:color w:val="0070C0"/>
          <w:sz w:val="16"/>
          <w:szCs w:val="16"/>
          <w:lang w:bidi="en-US"/>
        </w:rPr>
        <w:t xml:space="preserve"> мая 1916 г. в Петроград из Баку прибыло военно-морское авиационное училище. Курсы возобновились 27 числа на Гутуевском острове. Тренировки в Петрограде закончились 13 октября из-за плохой осенней погоды (23525).</w:t>
      </w:r>
    </w:p>
    <w:p w14:paraId="42DCAE86" w14:textId="77777777" w:rsidR="00E75247" w:rsidRPr="002D65D1" w:rsidRDefault="00E75247" w:rsidP="00615CF2">
      <w:pPr>
        <w:rPr>
          <w:rFonts w:ascii="Times New Roman" w:hAnsi="Times New Roman" w:cs="Times New Roman"/>
          <w:color w:val="0070C0"/>
          <w:sz w:val="16"/>
          <w:szCs w:val="16"/>
        </w:rPr>
      </w:pPr>
    </w:p>
    <w:p w14:paraId="0541F8C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EF27DF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DEFD3E" w14:textId="77777777" w:rsidR="004D2C46" w:rsidRPr="002D65D1" w:rsidRDefault="004D2C46"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14 (27) мая 1916 г. на аэродром Псков отправлен с завода РБВЗ «Илья Муромец» Г-47 (ИМ Г-47 № 193) экз. № 47.</w:t>
      </w:r>
    </w:p>
    <w:p w14:paraId="52A60485" w14:textId="77777777" w:rsidR="004D2C46" w:rsidRPr="002D65D1" w:rsidRDefault="004D2C46"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моторами Sunbeam Crusader мощностью 150 л.с.</w:t>
      </w:r>
    </w:p>
    <w:p w14:paraId="460849B8" w14:textId="77777777" w:rsidR="004D2C46" w:rsidRPr="002D65D1" w:rsidRDefault="004D2C46"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Летом 1916 г. разбит в аварии.</w:t>
      </w:r>
    </w:p>
    <w:p w14:paraId="4700E4CC" w14:textId="77777777" w:rsidR="004D2C46" w:rsidRPr="002D65D1" w:rsidRDefault="004D2C46" w:rsidP="00615CF2">
      <w:pPr>
        <w:rPr>
          <w:rFonts w:ascii="Times New Roman" w:hAnsi="Times New Roman" w:cs="Times New Roman"/>
          <w:color w:val="0070C0"/>
          <w:sz w:val="16"/>
          <w:szCs w:val="16"/>
        </w:rPr>
      </w:pPr>
    </w:p>
    <w:p w14:paraId="47D6DD4C"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мая 1916 г. разработанный на Ижорском заводе проект, который был представлен Августейше</w:t>
      </w:r>
      <w:r w:rsidRPr="00B36624">
        <w:rPr>
          <w:rFonts w:ascii="Times New Roman" w:hAnsi="Times New Roman" w:cs="Times New Roman"/>
          <w:color w:val="000000" w:themeColor="text1"/>
          <w:sz w:val="16"/>
          <w:szCs w:val="16"/>
        </w:rPr>
        <w:softHyphen/>
        <w:t>му заведующему авиацией и воздухоплаванием в действующей армии Вели</w:t>
      </w:r>
      <w:r w:rsidRPr="00B36624">
        <w:rPr>
          <w:rFonts w:ascii="Times New Roman" w:hAnsi="Times New Roman" w:cs="Times New Roman"/>
          <w:color w:val="000000" w:themeColor="text1"/>
          <w:sz w:val="16"/>
          <w:szCs w:val="16"/>
        </w:rPr>
        <w:softHyphen/>
        <w:t>кому князю Александру Михайловичу и поддержан, как возможность расшире</w:t>
      </w:r>
      <w:r w:rsidRPr="00B36624">
        <w:rPr>
          <w:rFonts w:ascii="Times New Roman" w:hAnsi="Times New Roman" w:cs="Times New Roman"/>
          <w:color w:val="000000" w:themeColor="text1"/>
          <w:sz w:val="16"/>
          <w:szCs w:val="16"/>
        </w:rPr>
        <w:softHyphen/>
        <w:t>ния в России тяжелого самолетостроенияэтот, был рассмотрен в Техническом комитете УВВФ, а затем и в других прави</w:t>
      </w:r>
      <w:r w:rsidRPr="00B36624">
        <w:rPr>
          <w:rFonts w:ascii="Times New Roman" w:hAnsi="Times New Roman" w:cs="Times New Roman"/>
          <w:color w:val="000000" w:themeColor="text1"/>
          <w:sz w:val="16"/>
          <w:szCs w:val="16"/>
        </w:rPr>
        <w:softHyphen/>
        <w:t>тельственных учреждениях.</w:t>
      </w:r>
    </w:p>
    <w:p w14:paraId="18F4766B"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Ижорский завод предлагал построить тяжелый бомбардировщик-биплан с шестью двигателями фирмы «Рено» со взлетной массой 9800 кг и бомбовой нагрузкой 700 кг. Полная поверхность крыльев составляла 276 кв. м, скорость полета — 160 км/ч. Запаса топлива и масла хватало на пять часов полета. Эки</w:t>
      </w:r>
      <w:r w:rsidRPr="00B36624">
        <w:rPr>
          <w:rFonts w:ascii="Times New Roman" w:hAnsi="Times New Roman" w:cs="Times New Roman"/>
          <w:color w:val="000000" w:themeColor="text1"/>
          <w:sz w:val="16"/>
          <w:szCs w:val="16"/>
        </w:rPr>
        <w:softHyphen/>
        <w:t>паж самолета состоял из 8 человек. Самолетов подобных размеров ранее ник</w:t>
      </w:r>
      <w:r w:rsidRPr="00B36624">
        <w:rPr>
          <w:rFonts w:ascii="Times New Roman" w:hAnsi="Times New Roman" w:cs="Times New Roman"/>
          <w:color w:val="000000" w:themeColor="text1"/>
          <w:sz w:val="16"/>
          <w:szCs w:val="16"/>
        </w:rPr>
        <w:softHyphen/>
        <w:t>то не строил (15740).</w:t>
      </w:r>
    </w:p>
    <w:p w14:paraId="756F971F" w14:textId="77777777" w:rsidR="00527A60" w:rsidRPr="00B36624" w:rsidRDefault="00527A60" w:rsidP="00615CF2">
      <w:pPr>
        <w:rPr>
          <w:rFonts w:ascii="Times New Roman" w:hAnsi="Times New Roman" w:cs="Times New Roman"/>
          <w:color w:val="000000" w:themeColor="text1"/>
          <w:sz w:val="16"/>
          <w:szCs w:val="16"/>
        </w:rPr>
      </w:pPr>
    </w:p>
    <w:p w14:paraId="55057F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14 (2</w:t>
      </w:r>
      <w:r w:rsidR="00CB3C95" w:rsidRPr="00B36624">
        <w:rPr>
          <w:rFonts w:ascii="Times New Roman" w:hAnsi="Times New Roman" w:cs="Times New Roman"/>
          <w:color w:val="000000" w:themeColor="text1"/>
          <w:sz w:val="16"/>
          <w:szCs w:val="16"/>
        </w:rPr>
        <w:t>7</w:t>
      </w:r>
      <w:r w:rsidRPr="00B36624">
        <w:rPr>
          <w:rFonts w:ascii="Times New Roman" w:hAnsi="Times New Roman" w:cs="Times New Roman"/>
          <w:color w:val="000000" w:themeColor="text1"/>
          <w:sz w:val="16"/>
          <w:szCs w:val="16"/>
        </w:rPr>
        <w:t>) по 21 мая (4 июня) 1916 комиссия, в которую входили Г.И.Лукьянов, В.П.Ветчинкин, А.А.Архангельский, А.Н.Туполев, Б.С.Стечкин и др., провела детальные обмеры натурного самолета Слесарева и получила от него все необходимые для аэродинамического расчета материалы. Эта комиссия потребовалась для уточнения размеров деталей аэроплана Слесарева, т.к. как в первом своем заключении комиссии Н.Е.Жуковского приходилось пользоваться приблизительными размерами деталей. Поэтому участники второго заседания ТК УВФ 31 мая 1916 указали на неточность расчета лобового соп</w:t>
      </w:r>
      <w:r w:rsidRPr="00B36624">
        <w:rPr>
          <w:rFonts w:ascii="Times New Roman" w:hAnsi="Times New Roman" w:cs="Times New Roman"/>
          <w:color w:val="000000" w:themeColor="text1"/>
          <w:sz w:val="16"/>
          <w:szCs w:val="16"/>
        </w:rPr>
        <w:softHyphen/>
        <w:t>ротивления самолета Слесарева (11069).</w:t>
      </w:r>
    </w:p>
    <w:p w14:paraId="4EFBA8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77D2E7E" w14:textId="77777777" w:rsidR="00BF6044" w:rsidRPr="00B36624" w:rsidRDefault="00BF604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86D5D63" w14:textId="77777777" w:rsidR="00BF6044" w:rsidRPr="00B36624" w:rsidRDefault="00BF6044" w:rsidP="00615CF2">
      <w:pPr>
        <w:autoSpaceDE w:val="0"/>
        <w:autoSpaceDN w:val="0"/>
        <w:adjustRightInd w:val="0"/>
        <w:rPr>
          <w:rFonts w:ascii="Times New Roman" w:hAnsi="Times New Roman" w:cs="Times New Roman"/>
          <w:iCs/>
          <w:color w:val="000000" w:themeColor="text1"/>
          <w:sz w:val="16"/>
          <w:szCs w:val="16"/>
        </w:rPr>
      </w:pPr>
    </w:p>
    <w:p w14:paraId="66A4489F" w14:textId="224196DB" w:rsidR="00BF6044" w:rsidRPr="00B36624" w:rsidRDefault="00BF604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 xml:space="preserve">14 </w:t>
      </w:r>
      <w:r w:rsidR="00A42BBA">
        <w:rPr>
          <w:color w:val="000000" w:themeColor="text1"/>
          <w:sz w:val="16"/>
          <w:szCs w:val="16"/>
        </w:rPr>
        <w:t xml:space="preserve">(27) </w:t>
      </w:r>
      <w:r w:rsidRPr="00B36624">
        <w:rPr>
          <w:color w:val="000000" w:themeColor="text1"/>
          <w:sz w:val="16"/>
          <w:szCs w:val="16"/>
        </w:rPr>
        <w:t>мая 1916 ГАУ отдало распоряжение строительной комиссии 2-го сталелитейного завода экстренно «представить краткое исчисление стоимости устройства и оборудования особой мастерской» при будущем втором сталелитейном заводе «для изготовления снарядов тяжелой артиллерии» — несравнимо большей мощности, чем предлагало «Русское общество».</w:t>
      </w:r>
    </w:p>
    <w:p w14:paraId="4782FBAA" w14:textId="77777777" w:rsidR="00BF6044" w:rsidRPr="00B36624" w:rsidRDefault="00BF604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 xml:space="preserve">Эта «мастерская», как показал вскоре подсчет, должна была обойтись дороже, чем сам сталелитейный завод, — в 137 млн. рублей (18409). </w:t>
      </w:r>
    </w:p>
    <w:p w14:paraId="06FD84EC" w14:textId="77777777" w:rsidR="00BF6044" w:rsidRPr="00B36624" w:rsidRDefault="00BF6044" w:rsidP="00615CF2">
      <w:pPr>
        <w:pStyle w:val="p1"/>
        <w:spacing w:before="0" w:beforeAutospacing="0" w:after="0" w:afterAutospacing="0"/>
        <w:jc w:val="both"/>
        <w:rPr>
          <w:color w:val="000000" w:themeColor="text1"/>
          <w:sz w:val="16"/>
          <w:szCs w:val="16"/>
        </w:rPr>
      </w:pPr>
    </w:p>
    <w:p w14:paraId="46E1153F" w14:textId="77777777" w:rsidR="00BF6044" w:rsidRPr="00B36624" w:rsidRDefault="00BF604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(27) мая 1916 г. Главноуполномоченный по снабжению металлом А.З. Мышлаевский докладывал Особому совещанию по обороне, что «общий недостаток в черных металлах выражался в треть существующей в них потребности» [Военная промшленность… 2004: 628; Журналы Особого совещания… 1977, ч. 4: 814] (18408). </w:t>
      </w:r>
    </w:p>
    <w:p w14:paraId="43F8DE9D" w14:textId="77777777" w:rsidR="00BF6044" w:rsidRPr="00B36624" w:rsidRDefault="00BF6044" w:rsidP="00615CF2">
      <w:pPr>
        <w:rPr>
          <w:rFonts w:ascii="Times New Roman" w:hAnsi="Times New Roman" w:cs="Times New Roman"/>
          <w:color w:val="000000" w:themeColor="text1"/>
          <w:sz w:val="16"/>
          <w:szCs w:val="16"/>
        </w:rPr>
      </w:pPr>
    </w:p>
    <w:p w14:paraId="3D8106E0" w14:textId="77777777" w:rsidR="00BF6044" w:rsidRPr="00B36624" w:rsidRDefault="00BF604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14 (27) мая 1916 г. Главноуполномоченный по снабжению металлом А.З. Мышлаевский докладывал Особому совещанию по обороне, что «общий недостаток в черных металлах выражался в треть существующей в них потребности». При проектировании казенного сталелитейного завода предусматривалось устройство в его составе снарядного отдела (мастерской). Возник вопрос даже о создании особого завода крупных и средних снарядов: подготовить проект такого завода артиллерийскому ведомству было предложено на заседании Особого совещания по обороне 18 мая 1916 г. Вождь правых Н.Е. Марков на этом заседании требовал построить казенный завод крупных орудий и снарядов, «отложив в сторону» вопрос о том, может ли от этого «впоследствии, после войны пострадать частная промышленность» (такое опасение высказал февральский съезд металлозаводчиков). Маниковский поспешил заверить присутствующих, что производство крупных снарядов уже предусмотрено «программой устраиваемого на юге военным ведомством сталеделательного завода», но погрешил против истины: проектом сталелитейного завода, утвержденным Советом министров 29 мая 1916 г., в составе будущего завода намечалось производство не крупных и даже не средних, а лишь мелких, трехдюймовых снарядов (18409).</w:t>
      </w:r>
    </w:p>
    <w:p w14:paraId="19F1910D" w14:textId="77777777" w:rsidR="00BF6044" w:rsidRPr="00B36624" w:rsidRDefault="00BF6044" w:rsidP="00615CF2">
      <w:pPr>
        <w:pStyle w:val="p1"/>
        <w:spacing w:before="0" w:beforeAutospacing="0" w:after="0" w:afterAutospacing="0"/>
        <w:jc w:val="both"/>
        <w:rPr>
          <w:color w:val="000000" w:themeColor="text1"/>
          <w:sz w:val="16"/>
          <w:szCs w:val="16"/>
        </w:rPr>
      </w:pPr>
    </w:p>
    <w:p w14:paraId="4FF6C516" w14:textId="1875EEF9" w:rsidR="004D2C46" w:rsidRPr="002D65D1" w:rsidRDefault="004D2C4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14 </w:t>
      </w:r>
      <w:r>
        <w:rPr>
          <w:rFonts w:ascii="Times New Roman" w:hAnsi="Times New Roman" w:cs="Times New Roman"/>
          <w:color w:val="0070C0"/>
          <w:sz w:val="16"/>
          <w:szCs w:val="16"/>
        </w:rPr>
        <w:t xml:space="preserve">(27) </w:t>
      </w:r>
      <w:r w:rsidRPr="002D65D1">
        <w:rPr>
          <w:rFonts w:ascii="Times New Roman" w:hAnsi="Times New Roman" w:cs="Times New Roman"/>
          <w:color w:val="0070C0"/>
          <w:sz w:val="16"/>
          <w:szCs w:val="16"/>
        </w:rPr>
        <w:t>мая 1916 г. Главноуполпо</w:t>
      </w:r>
      <w:r w:rsidRPr="002D65D1">
        <w:rPr>
          <w:rFonts w:ascii="Times New Roman" w:hAnsi="Times New Roman" w:cs="Times New Roman"/>
          <w:color w:val="0070C0"/>
          <w:sz w:val="16"/>
          <w:szCs w:val="16"/>
        </w:rPr>
        <w:softHyphen/>
        <w:t>моченный по снабжению металлом А.З. Мышлаевский докладывал Особому совещанию по обороне, что «об</w:t>
      </w:r>
      <w:r w:rsidRPr="002D65D1">
        <w:rPr>
          <w:rFonts w:ascii="Times New Roman" w:hAnsi="Times New Roman" w:cs="Times New Roman"/>
          <w:color w:val="0070C0"/>
          <w:sz w:val="16"/>
          <w:szCs w:val="16"/>
        </w:rPr>
        <w:softHyphen/>
        <w:t>щий недостаток в черных металлах выражался в треть суще</w:t>
      </w:r>
      <w:r w:rsidRPr="002D65D1">
        <w:rPr>
          <w:rFonts w:ascii="Times New Roman" w:hAnsi="Times New Roman" w:cs="Times New Roman"/>
          <w:color w:val="0070C0"/>
          <w:sz w:val="16"/>
          <w:szCs w:val="16"/>
        </w:rPr>
        <w:softHyphen/>
        <w:t>ствующей в них потребности» (ВПР. С. 628; ЖОСО 1916. С. 814).</w:t>
      </w:r>
    </w:p>
    <w:p w14:paraId="48F3CF9F" w14:textId="77777777" w:rsidR="004D2C46" w:rsidRPr="002D65D1" w:rsidRDefault="004D2C4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При проектировании казенного сталелитейного завода предусматривалось устройство в его составе снарядного от</w:t>
      </w:r>
      <w:r w:rsidRPr="002D65D1">
        <w:rPr>
          <w:rFonts w:ascii="Times New Roman" w:hAnsi="Times New Roman" w:cs="Times New Roman"/>
          <w:color w:val="0070C0"/>
          <w:sz w:val="16"/>
          <w:szCs w:val="16"/>
        </w:rPr>
        <w:softHyphen/>
        <w:t>дела (мастерской). Возник вопрос даже о создании особого завода крупных и средних снарядов: подготовить проект та</w:t>
      </w:r>
      <w:r w:rsidRPr="002D65D1">
        <w:rPr>
          <w:rFonts w:ascii="Times New Roman" w:hAnsi="Times New Roman" w:cs="Times New Roman"/>
          <w:color w:val="0070C0"/>
          <w:sz w:val="16"/>
          <w:szCs w:val="16"/>
        </w:rPr>
        <w:softHyphen/>
        <w:t>кого завода артиллерийскому ведомству было предложено на заседании Особого совещания по обороне 18 мая 1916 г. Вождь правых Н.Е. Марков на этом заседании требовал по</w:t>
      </w:r>
      <w:r w:rsidRPr="002D65D1">
        <w:rPr>
          <w:rFonts w:ascii="Times New Roman" w:hAnsi="Times New Roman" w:cs="Times New Roman"/>
          <w:color w:val="0070C0"/>
          <w:sz w:val="16"/>
          <w:szCs w:val="16"/>
        </w:rPr>
        <w:softHyphen/>
        <w:t>строить казенный завод крупных орудий и снарядов, «от</w:t>
      </w:r>
      <w:r w:rsidRPr="002D65D1">
        <w:rPr>
          <w:rFonts w:ascii="Times New Roman" w:hAnsi="Times New Roman" w:cs="Times New Roman"/>
          <w:color w:val="0070C0"/>
          <w:sz w:val="16"/>
          <w:szCs w:val="16"/>
        </w:rPr>
        <w:softHyphen/>
        <w:t>ложив в сторону» вопрос о том, может ли от этого «впослед</w:t>
      </w:r>
      <w:r w:rsidRPr="002D65D1">
        <w:rPr>
          <w:rFonts w:ascii="Times New Roman" w:hAnsi="Times New Roman" w:cs="Times New Roman"/>
          <w:color w:val="0070C0"/>
          <w:sz w:val="16"/>
          <w:szCs w:val="16"/>
        </w:rPr>
        <w:softHyphen/>
        <w:t>ствии, после войны пострадать частная промышленность» (такое опасение высказал февральский съезд металлозаводчиков). Маниковский поспешил заверить присутствующих, что производство крупных снарядов уже предусмотрено «программой устраиваемого на юге военным ведомством сталеделательного завода», но погрешил против истины: проектом сталелитейного завода, утвержденным Советом министров 29 мая 1915 г., в составе будущего завода намеча</w:t>
      </w:r>
      <w:r w:rsidRPr="002D65D1">
        <w:rPr>
          <w:rFonts w:ascii="Times New Roman" w:hAnsi="Times New Roman" w:cs="Times New Roman"/>
          <w:color w:val="0070C0"/>
          <w:sz w:val="16"/>
          <w:szCs w:val="16"/>
        </w:rPr>
        <w:softHyphen/>
        <w:t>лось производство не крупных и даже не средних, а лишь мелких, трехдюймовых снарядов (23452).</w:t>
      </w:r>
    </w:p>
    <w:p w14:paraId="4C70F43B" w14:textId="77777777" w:rsidR="004D2C46" w:rsidRPr="002D65D1" w:rsidRDefault="004D2C46" w:rsidP="00615CF2">
      <w:pPr>
        <w:rPr>
          <w:rFonts w:ascii="Times New Roman" w:hAnsi="Times New Roman" w:cs="Times New Roman"/>
          <w:color w:val="0070C0"/>
          <w:sz w:val="16"/>
          <w:szCs w:val="16"/>
        </w:rPr>
      </w:pPr>
    </w:p>
    <w:p w14:paraId="635652B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1B15DF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C6F0B9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мая 1916 генерал по о снабжению Милеант телеграфировал в ставку генералу Кондзеровскому о судьбе парашютов системы Котелъникова: “В начале в ойны было заготовлено 70 парашютов системы Коте лъникова, из них 63 выданы ротам управляемых аэростатов и первым отрядам^'Муромцев", где, оказыззается, ими не пользовались. Так по табелям воздухоплава</w:t>
      </w:r>
      <w:r w:rsidRPr="00B36624">
        <w:rPr>
          <w:rFonts w:ascii="Times New Roman" w:hAnsi="Times New Roman" w:cs="Times New Roman"/>
          <w:color w:val="000000" w:themeColor="text1"/>
          <w:sz w:val="16"/>
          <w:szCs w:val="16"/>
        </w:rPr>
        <w:softHyphen/>
        <w:t>тельным ротам парашюты не положены и требований на них в Дей</w:t>
      </w:r>
      <w:r w:rsidRPr="00B36624">
        <w:rPr>
          <w:rFonts w:ascii="Times New Roman" w:hAnsi="Times New Roman" w:cs="Times New Roman"/>
          <w:color w:val="000000" w:themeColor="text1"/>
          <w:sz w:val="16"/>
          <w:szCs w:val="16"/>
        </w:rPr>
        <w:softHyphen/>
        <w:t>ствующую армию до сих пор не поступало, то парашюты больше не заготовлялись. Прошу уведршть, какое количество парашютов тре</w:t>
      </w:r>
      <w:r w:rsidRPr="00B36624">
        <w:rPr>
          <w:rFonts w:ascii="Times New Roman" w:hAnsi="Times New Roman" w:cs="Times New Roman"/>
          <w:color w:val="000000" w:themeColor="text1"/>
          <w:sz w:val="16"/>
          <w:szCs w:val="16"/>
        </w:rPr>
        <w:softHyphen/>
        <w:t>буется заготовить сверх/имеющихся в армии 63 и семи в складе и куда выслать эти схемь парашютов. Необходимо заключение о парашютах Котельшшова". (ЦГВИА. ф.2003, оп.2, д.639, л. 185).</w:t>
      </w:r>
    </w:p>
    <w:p w14:paraId="1B1BD262" w14:textId="77777777" w:rsidR="003D6A3B" w:rsidRPr="00B36624" w:rsidRDefault="003D6A3B" w:rsidP="00615CF2">
      <w:pPr>
        <w:shd w:val="clear" w:color="auto" w:fill="FFFFFF"/>
        <w:autoSpaceDE w:val="0"/>
        <w:autoSpaceDN w:val="0"/>
        <w:adjustRightInd w:val="0"/>
        <w:rPr>
          <w:rFonts w:ascii="Times New Roman" w:hAnsi="Times New Roman" w:cs="Times New Roman"/>
          <w:strike/>
          <w:color w:val="000000" w:themeColor="text1"/>
          <w:sz w:val="16"/>
          <w:szCs w:val="16"/>
        </w:rPr>
      </w:pPr>
    </w:p>
    <w:p w14:paraId="37BCC31F" w14:textId="77777777" w:rsidR="005C29A5" w:rsidRPr="0078117C" w:rsidRDefault="005C29A5" w:rsidP="00615CF2">
      <w:pPr>
        <w:rPr>
          <w:rFonts w:ascii="Times New Roman" w:hAnsi="Times New Roman" w:cs="Times New Roman"/>
          <w:color w:val="0070C0"/>
          <w:sz w:val="16"/>
          <w:szCs w:val="16"/>
        </w:rPr>
      </w:pPr>
      <w:r>
        <w:rPr>
          <w:rFonts w:ascii="Times New Roman" w:hAnsi="Times New Roman" w:cs="Times New Roman"/>
          <w:color w:val="0070C0"/>
          <w:sz w:val="16"/>
          <w:szCs w:val="16"/>
        </w:rPr>
        <w:t>1</w:t>
      </w:r>
      <w:r w:rsidRPr="0078117C">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(27) </w:t>
      </w:r>
      <w:r w:rsidRPr="0078117C">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г</w:t>
      </w:r>
      <w:r w:rsidRPr="0078117C">
        <w:rPr>
          <w:rFonts w:ascii="Times New Roman" w:hAnsi="Times New Roman" w:cs="Times New Roman"/>
          <w:color w:val="0070C0"/>
          <w:sz w:val="16"/>
          <w:szCs w:val="16"/>
        </w:rPr>
        <w:t xml:space="preserve">енерал по снабжению Милеант телеграфировал в ставку генералу Дондзеровскому о судьбе парашютов системы Котельникова: "В начале войны было заготовлено 70 парашютов системы </w:t>
      </w:r>
      <w:r>
        <w:rPr>
          <w:rFonts w:ascii="Times New Roman" w:hAnsi="Times New Roman" w:cs="Times New Roman"/>
          <w:color w:val="0070C0"/>
          <w:sz w:val="16"/>
          <w:szCs w:val="16"/>
        </w:rPr>
        <w:t>К</w:t>
      </w:r>
      <w:r w:rsidRPr="0078117C">
        <w:rPr>
          <w:rFonts w:ascii="Times New Roman" w:hAnsi="Times New Roman" w:cs="Times New Roman"/>
          <w:color w:val="0070C0"/>
          <w:sz w:val="16"/>
          <w:szCs w:val="16"/>
        </w:rPr>
        <w:t>отельн</w:t>
      </w:r>
      <w:r>
        <w:rPr>
          <w:rFonts w:ascii="Times New Roman" w:hAnsi="Times New Roman" w:cs="Times New Roman"/>
          <w:color w:val="0070C0"/>
          <w:sz w:val="16"/>
          <w:szCs w:val="16"/>
        </w:rPr>
        <w:t>икова</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Из них 63 выданы ныне упраздненным ротам управляемых аэроста</w:t>
      </w:r>
      <w:r w:rsidRPr="0078117C">
        <w:rPr>
          <w:rFonts w:ascii="Times New Roman" w:hAnsi="Times New Roman" w:cs="Times New Roman"/>
          <w:color w:val="0070C0"/>
          <w:sz w:val="16"/>
          <w:szCs w:val="16"/>
        </w:rPr>
        <w:softHyphen/>
        <w:t>та</w:t>
      </w:r>
      <w:r>
        <w:rPr>
          <w:rFonts w:ascii="Times New Roman" w:hAnsi="Times New Roman" w:cs="Times New Roman"/>
          <w:color w:val="0070C0"/>
          <w:sz w:val="16"/>
          <w:szCs w:val="16"/>
        </w:rPr>
        <w:t>т</w:t>
      </w:r>
      <w:r w:rsidRPr="0078117C">
        <w:rPr>
          <w:rFonts w:ascii="Times New Roman" w:hAnsi="Times New Roman" w:cs="Times New Roman"/>
          <w:color w:val="0070C0"/>
          <w:sz w:val="16"/>
          <w:szCs w:val="16"/>
        </w:rPr>
        <w:t>ов и первым отрядам "Муромцев", где,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оказывается,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ими не пользовались.</w:t>
      </w:r>
    </w:p>
    <w:p w14:paraId="5F964996" w14:textId="77777777" w:rsidR="005C29A5" w:rsidRPr="0078117C" w:rsidRDefault="005C29A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Так как по табелям воздухоплавательным ротам парашюты не положены и требов</w:t>
      </w:r>
      <w:r>
        <w:rPr>
          <w:rFonts w:ascii="Times New Roman" w:hAnsi="Times New Roman" w:cs="Times New Roman"/>
          <w:color w:val="0070C0"/>
          <w:sz w:val="16"/>
          <w:szCs w:val="16"/>
        </w:rPr>
        <w:t>а</w:t>
      </w:r>
      <w:r w:rsidRPr="0078117C">
        <w:rPr>
          <w:rFonts w:ascii="Times New Roman" w:hAnsi="Times New Roman" w:cs="Times New Roman"/>
          <w:color w:val="0070C0"/>
          <w:sz w:val="16"/>
          <w:szCs w:val="16"/>
        </w:rPr>
        <w:t>ний на них в Действующую армию до сих пор не поступало, то парашюты больше не заготовлялись.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Прошу уведомить какое количе</w:t>
      </w:r>
      <w:r w:rsidRPr="0078117C">
        <w:rPr>
          <w:rFonts w:ascii="Times New Roman" w:hAnsi="Times New Roman" w:cs="Times New Roman"/>
          <w:color w:val="0070C0"/>
          <w:sz w:val="16"/>
          <w:szCs w:val="16"/>
        </w:rPr>
        <w:softHyphen/>
        <w:t>ство парашютов требуется заготовить сверх имеющихся в армии 63 и семи в складе и куда выслать эти семь парашютов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Необходимо заклю</w:t>
      </w:r>
      <w:r w:rsidRPr="0078117C">
        <w:rPr>
          <w:rFonts w:ascii="Times New Roman" w:hAnsi="Times New Roman" w:cs="Times New Roman"/>
          <w:color w:val="0070C0"/>
          <w:sz w:val="16"/>
          <w:szCs w:val="16"/>
        </w:rPr>
        <w:softHyphen/>
        <w:t>чение р парашютах Котельникова.</w:t>
      </w:r>
    </w:p>
    <w:p w14:paraId="2391EAB7" w14:textId="77777777" w:rsidR="005C29A5" w:rsidRDefault="005C29A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 ф</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2003, </w:t>
      </w:r>
      <w:r>
        <w:rPr>
          <w:rFonts w:ascii="Times New Roman" w:hAnsi="Times New Roman" w:cs="Times New Roman"/>
          <w:color w:val="0070C0"/>
          <w:sz w:val="16"/>
          <w:szCs w:val="16"/>
        </w:rPr>
        <w:t>оп</w:t>
      </w:r>
      <w:r w:rsidRPr="0078117C">
        <w:rPr>
          <w:rFonts w:ascii="Times New Roman" w:hAnsi="Times New Roman" w:cs="Times New Roman"/>
          <w:color w:val="0070C0"/>
          <w:sz w:val="16"/>
          <w:szCs w:val="16"/>
        </w:rPr>
        <w:t xml:space="preserve">. 2,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xml:space="preserve">. 639,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185/</w:t>
      </w:r>
      <w:r>
        <w:rPr>
          <w:rFonts w:ascii="Times New Roman" w:hAnsi="Times New Roman" w:cs="Times New Roman"/>
          <w:color w:val="0070C0"/>
          <w:sz w:val="16"/>
          <w:szCs w:val="16"/>
        </w:rPr>
        <w:t xml:space="preserve"> (23320).</w:t>
      </w:r>
    </w:p>
    <w:p w14:paraId="2FE6458C" w14:textId="77777777" w:rsidR="005C29A5" w:rsidRPr="0078117C" w:rsidRDefault="005C29A5" w:rsidP="00615CF2">
      <w:pPr>
        <w:rPr>
          <w:rFonts w:ascii="Times New Roman" w:hAnsi="Times New Roman" w:cs="Times New Roman"/>
          <w:color w:val="0070C0"/>
          <w:sz w:val="16"/>
          <w:szCs w:val="16"/>
        </w:rPr>
      </w:pPr>
    </w:p>
    <w:p w14:paraId="1562CB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14 по 17 (27-30) мая 1916 минные заградители Нарова, Волга, Лена, Шексна, Молога и тральщиками под прикрытием эсминцев Искусный, Ловкий и Молодецкий на передовой минно-артиллерийской позиции поставили еще 993 мины и при постановке мин потеряли тральщик N 91 (3124).</w:t>
      </w:r>
    </w:p>
    <w:p w14:paraId="0A16FA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85A27B" w14:textId="77777777" w:rsidR="00C47C78"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57B72183" w14:textId="77777777" w:rsidR="00C47C78" w:rsidRPr="00B36624" w:rsidRDefault="00C47C78" w:rsidP="00615CF2">
      <w:pPr>
        <w:autoSpaceDE w:val="0"/>
        <w:autoSpaceDN w:val="0"/>
        <w:adjustRightInd w:val="0"/>
        <w:rPr>
          <w:rFonts w:ascii="Times New Roman" w:hAnsi="Times New Roman" w:cs="Times New Roman"/>
          <w:iCs/>
          <w:color w:val="000000" w:themeColor="text1"/>
          <w:sz w:val="16"/>
          <w:szCs w:val="16"/>
        </w:rPr>
      </w:pPr>
    </w:p>
    <w:p w14:paraId="278D7219"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14 (27) мая 1916 король Виктор Эммануил телеграфировал российскому императору, умоляя ускорить намеченное на середину июня общее наступление русский войск для облегчения положения итальянской армии. По совпадению в тот же день австрийское наступление остановилось (17045).</w:t>
      </w:r>
    </w:p>
    <w:p w14:paraId="785F0098" w14:textId="77777777" w:rsidR="00C47C78" w:rsidRPr="00B36624" w:rsidRDefault="00C47C78" w:rsidP="00615CF2">
      <w:pPr>
        <w:autoSpaceDE w:val="0"/>
        <w:autoSpaceDN w:val="0"/>
        <w:adjustRightInd w:val="0"/>
        <w:rPr>
          <w:rFonts w:ascii="Times New Roman" w:hAnsi="Times New Roman" w:cs="Times New Roman"/>
          <w:iCs/>
          <w:color w:val="000000" w:themeColor="text1"/>
          <w:sz w:val="16"/>
          <w:szCs w:val="16"/>
        </w:rPr>
      </w:pPr>
    </w:p>
    <w:p w14:paraId="6FA6CD6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D2341A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C99D3DE"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14-16 (27-29) мая 1916 немецкая подводная лодка U-39 потопила 10 британских пароходов у побережья Алжира, а затем обстреляла городок Портоферрайо на итальянском острове Эльба (17095).</w:t>
      </w:r>
    </w:p>
    <w:p w14:paraId="3461DAC5" w14:textId="77777777" w:rsidR="00C47C78" w:rsidRPr="00B36624" w:rsidRDefault="00C47C78" w:rsidP="00615CF2">
      <w:pPr>
        <w:tabs>
          <w:tab w:val="left" w:pos="11199"/>
        </w:tabs>
        <w:autoSpaceDE w:val="0"/>
        <w:autoSpaceDN w:val="0"/>
        <w:adjustRightInd w:val="0"/>
        <w:rPr>
          <w:rFonts w:ascii="Times New Roman" w:hAnsi="Times New Roman" w:cs="Times New Roman"/>
          <w:color w:val="000000" w:themeColor="text1"/>
          <w:sz w:val="16"/>
          <w:szCs w:val="16"/>
        </w:rPr>
      </w:pPr>
    </w:p>
    <w:p w14:paraId="2912796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мая 1916 президент США Вудро Вильсон призвал после войны создать Лигу Наций (4962).</w:t>
      </w:r>
    </w:p>
    <w:p w14:paraId="44C93DD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756228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E7711B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E9F9A6" w14:textId="5718976F" w:rsidR="00E75247" w:rsidRPr="002D65D1" w:rsidRDefault="00E75247" w:rsidP="00615CF2">
      <w:pPr>
        <w:pStyle w:val="28"/>
        <w:spacing w:before="0" w:line="240" w:lineRule="auto"/>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15 (</w:t>
      </w:r>
      <w:r w:rsidRPr="002D65D1">
        <w:rPr>
          <w:rFonts w:ascii="Times New Roman" w:hAnsi="Times New Roman" w:cs="Times New Roman"/>
          <w:color w:val="0070C0"/>
          <w:sz w:val="16"/>
          <w:szCs w:val="16"/>
          <w:lang w:bidi="en-US"/>
        </w:rPr>
        <w:t>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мая 1916 года был построен первый серийный самолет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Anade</w:t>
      </w:r>
      <w:r w:rsidRPr="002D65D1">
        <w:rPr>
          <w:rFonts w:ascii="Times New Roman" w:hAnsi="Times New Roman" w:cs="Times New Roman"/>
          <w:color w:val="0070C0"/>
          <w:sz w:val="16"/>
          <w:szCs w:val="16"/>
          <w:lang w:bidi="en-US"/>
        </w:rPr>
        <w:t>) (</w:t>
      </w:r>
      <w:r w:rsidRPr="002D65D1">
        <w:rPr>
          <w:rFonts w:ascii="Times New Roman" w:hAnsi="Times New Roman" w:cs="Times New Roman"/>
          <w:color w:val="0070C0"/>
          <w:sz w:val="16"/>
          <w:szCs w:val="16"/>
          <w:lang w:val="en-US" w:bidi="en-US"/>
        </w:rPr>
        <w:t>Dekan</w:t>
      </w:r>
      <w:r w:rsidRPr="002D65D1">
        <w:rPr>
          <w:rFonts w:ascii="Times New Roman" w:hAnsi="Times New Roman" w:cs="Times New Roman"/>
          <w:color w:val="0070C0"/>
          <w:sz w:val="16"/>
          <w:szCs w:val="16"/>
          <w:lang w:bidi="en-US"/>
        </w:rPr>
        <w:t xml:space="preserve">), который вскоре поступил на фронт. Всего было доставлено 170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061B1B11" w14:textId="77777777" w:rsidR="00E75247" w:rsidRPr="002D65D1" w:rsidRDefault="00E75247" w:rsidP="00615CF2">
      <w:pPr>
        <w:pStyle w:val="28"/>
        <w:spacing w:before="0" w:line="240" w:lineRule="auto"/>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июне 1917 г. на 4-м артиллерийском АО шесть вновь поставленных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разбились при посадке или взлете из-за плохой остойчивости. Этот тип также страдал от плохого охлаждения двигателя. Около двадцати четырех самолетов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Anakler</w:t>
      </w:r>
      <w:r w:rsidRPr="002D65D1">
        <w:rPr>
          <w:rFonts w:ascii="Times New Roman" w:hAnsi="Times New Roman" w:cs="Times New Roman"/>
          <w:color w:val="0070C0"/>
          <w:sz w:val="16"/>
          <w:szCs w:val="16"/>
          <w:lang w:bidi="en-US"/>
        </w:rPr>
        <w:t xml:space="preserve"> или </w:t>
      </w:r>
      <w:r w:rsidRPr="002D65D1">
        <w:rPr>
          <w:rFonts w:ascii="Times New Roman" w:hAnsi="Times New Roman" w:cs="Times New Roman"/>
          <w:color w:val="0070C0"/>
          <w:sz w:val="16"/>
          <w:szCs w:val="16"/>
          <w:lang w:val="en-US" w:bidi="en-US"/>
        </w:rPr>
        <w:t>Anakle</w:t>
      </w:r>
      <w:r w:rsidRPr="002D65D1">
        <w:rPr>
          <w:rFonts w:ascii="Times New Roman" w:hAnsi="Times New Roman" w:cs="Times New Roman"/>
          <w:color w:val="0070C0"/>
          <w:sz w:val="16"/>
          <w:szCs w:val="16"/>
          <w:lang w:bidi="en-US"/>
        </w:rPr>
        <w:t xml:space="preserve">, что указывает на двигатели </w:t>
      </w:r>
      <w:r w:rsidRPr="002D65D1">
        <w:rPr>
          <w:rFonts w:ascii="Times New Roman" w:hAnsi="Times New Roman" w:cs="Times New Roman"/>
          <w:color w:val="0070C0"/>
          <w:sz w:val="16"/>
          <w:szCs w:val="16"/>
          <w:lang w:val="en-US" w:bidi="en-US"/>
        </w:rPr>
        <w:t>Clerget</w:t>
      </w:r>
      <w:r w:rsidRPr="002D65D1">
        <w:rPr>
          <w:rFonts w:ascii="Times New Roman" w:hAnsi="Times New Roman" w:cs="Times New Roman"/>
          <w:color w:val="0070C0"/>
          <w:sz w:val="16"/>
          <w:szCs w:val="16"/>
          <w:lang w:bidi="en-US"/>
        </w:rPr>
        <w:t xml:space="preserve">) были построены с двигателями </w:t>
      </w:r>
      <w:r w:rsidRPr="002D65D1">
        <w:rPr>
          <w:rFonts w:ascii="Times New Roman" w:hAnsi="Times New Roman" w:cs="Times New Roman"/>
          <w:color w:val="0070C0"/>
          <w:sz w:val="16"/>
          <w:szCs w:val="16"/>
          <w:lang w:val="en-US" w:bidi="en-US"/>
        </w:rPr>
        <w:t>Clerget</w:t>
      </w:r>
      <w:r w:rsidRPr="002D65D1">
        <w:rPr>
          <w:rFonts w:ascii="Times New Roman" w:hAnsi="Times New Roman" w:cs="Times New Roman"/>
          <w:color w:val="0070C0"/>
          <w:sz w:val="16"/>
          <w:szCs w:val="16"/>
          <w:lang w:bidi="en-US"/>
        </w:rPr>
        <w:t xml:space="preserve"> мощностью 110 и 130 л.с.</w:t>
      </w:r>
    </w:p>
    <w:p w14:paraId="58EA12C5" w14:textId="77777777" w:rsidR="00E75247" w:rsidRPr="002D65D1" w:rsidRDefault="00E75247"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 (23525)</w:t>
      </w:r>
    </w:p>
    <w:p w14:paraId="26DF073B" w14:textId="77777777" w:rsidR="00E75247" w:rsidRPr="002D65D1" w:rsidRDefault="00E75247" w:rsidP="00615CF2">
      <w:pPr>
        <w:pStyle w:val="28"/>
        <w:spacing w:before="0" w:line="240" w:lineRule="auto"/>
        <w:rPr>
          <w:rFonts w:ascii="Times New Roman" w:hAnsi="Times New Roman" w:cs="Times New Roman"/>
          <w:color w:val="0070C0"/>
          <w:sz w:val="16"/>
          <w:szCs w:val="16"/>
          <w:lang w:bidi="en-US"/>
        </w:rPr>
      </w:pPr>
    </w:p>
    <w:p w14:paraId="78F0A6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15 (28) мая по 16 ноября 1916 г. завод Лебедева в Петрограде сдал военному ведомству 63, в 1917 г. -около 90 машин (9705).</w:t>
      </w:r>
    </w:p>
    <w:p w14:paraId="433150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DF8A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15 мая по 25 декабря </w:t>
      </w:r>
      <w:r w:rsidR="00CB3C95" w:rsidRPr="00B36624">
        <w:rPr>
          <w:rFonts w:ascii="Times New Roman" w:hAnsi="Times New Roman" w:cs="Times New Roman"/>
          <w:color w:val="000000" w:themeColor="text1"/>
          <w:sz w:val="16"/>
          <w:szCs w:val="16"/>
        </w:rPr>
        <w:t xml:space="preserve">(28 мая по 9 января 1917) </w:t>
      </w:r>
      <w:r w:rsidRPr="00B36624">
        <w:rPr>
          <w:rFonts w:ascii="Times New Roman" w:hAnsi="Times New Roman" w:cs="Times New Roman"/>
          <w:color w:val="000000" w:themeColor="text1"/>
          <w:sz w:val="16"/>
          <w:szCs w:val="16"/>
        </w:rPr>
        <w:t>1916 г. комиссия по изучению воздушной ар</w:t>
      </w:r>
      <w:r w:rsidRPr="00B36624">
        <w:rPr>
          <w:rFonts w:ascii="Times New Roman" w:hAnsi="Times New Roman" w:cs="Times New Roman"/>
          <w:color w:val="000000" w:themeColor="text1"/>
          <w:sz w:val="16"/>
          <w:szCs w:val="16"/>
        </w:rPr>
        <w:softHyphen/>
        <w:t>тиллерии ТК при Управлении Военно-Воздушного Флота Военного Министерства. выполнила следующие работы:</w:t>
      </w:r>
    </w:p>
    <w:p w14:paraId="7BC2CB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Выработала основные требования к приборам для прицельного бом</w:t>
      </w:r>
      <w:r w:rsidRPr="00B36624">
        <w:rPr>
          <w:rFonts w:ascii="Times New Roman" w:hAnsi="Times New Roman" w:cs="Times New Roman"/>
          <w:color w:val="000000" w:themeColor="text1"/>
          <w:sz w:val="16"/>
          <w:szCs w:val="16"/>
        </w:rPr>
        <w:softHyphen/>
        <w:t>бометания с летательных аппаратов.</w:t>
      </w:r>
    </w:p>
    <w:p w14:paraId="7AFD8B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Произвела оценку всех известных у нас приборов для прицельного бом</w:t>
      </w:r>
      <w:r w:rsidRPr="00B36624">
        <w:rPr>
          <w:rFonts w:ascii="Times New Roman" w:hAnsi="Times New Roman" w:cs="Times New Roman"/>
          <w:color w:val="000000" w:themeColor="text1"/>
          <w:sz w:val="16"/>
          <w:szCs w:val="16"/>
        </w:rPr>
        <w:softHyphen/>
        <w:t>бометания.</w:t>
      </w:r>
    </w:p>
    <w:p w14:paraId="6BD61C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Избрала наиболее совершенные из этих приборов для снабжения авиа</w:t>
      </w:r>
      <w:r w:rsidRPr="00B36624">
        <w:rPr>
          <w:rFonts w:ascii="Times New Roman" w:hAnsi="Times New Roman" w:cs="Times New Roman"/>
          <w:color w:val="000000" w:themeColor="text1"/>
          <w:sz w:val="16"/>
          <w:szCs w:val="16"/>
        </w:rPr>
        <w:softHyphen/>
        <w:t>ционных частей.</w:t>
      </w:r>
    </w:p>
    <w:p w14:paraId="101BF33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Выработала основные требования к приспособлениям для сбрасыва</w:t>
      </w:r>
      <w:r w:rsidRPr="00B36624">
        <w:rPr>
          <w:rFonts w:ascii="Times New Roman" w:hAnsi="Times New Roman" w:cs="Times New Roman"/>
          <w:color w:val="000000" w:themeColor="text1"/>
          <w:sz w:val="16"/>
          <w:szCs w:val="16"/>
        </w:rPr>
        <w:softHyphen/>
        <w:t>ния бомб и избрала более совершенные из этих приспособлений для их испытаний.</w:t>
      </w:r>
    </w:p>
    <w:p w14:paraId="1B4E39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Избрала лучший тип пули для сбрасывания с аэропланов.</w:t>
      </w:r>
    </w:p>
    <w:p w14:paraId="2300F0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организовала также проведение исследований аэродина</w:t>
      </w:r>
      <w:r w:rsidRPr="00B36624">
        <w:rPr>
          <w:rFonts w:ascii="Times New Roman" w:hAnsi="Times New Roman" w:cs="Times New Roman"/>
          <w:color w:val="000000" w:themeColor="text1"/>
          <w:sz w:val="16"/>
          <w:szCs w:val="16"/>
        </w:rPr>
        <w:softHyphen/>
        <w:t>мических характеристик бомб, испытаний осколочного действия приня</w:t>
      </w:r>
      <w:r w:rsidRPr="00B36624">
        <w:rPr>
          <w:rFonts w:ascii="Times New Roman" w:hAnsi="Times New Roman" w:cs="Times New Roman"/>
          <w:color w:val="000000" w:themeColor="text1"/>
          <w:sz w:val="16"/>
          <w:szCs w:val="16"/>
        </w:rPr>
        <w:softHyphen/>
        <w:t>тых у нас на вооружение авиационных бомб и вычисление баллистичес</w:t>
      </w:r>
      <w:r w:rsidRPr="00B36624">
        <w:rPr>
          <w:rFonts w:ascii="Times New Roman" w:hAnsi="Times New Roman" w:cs="Times New Roman"/>
          <w:color w:val="000000" w:themeColor="text1"/>
          <w:sz w:val="16"/>
          <w:szCs w:val="16"/>
        </w:rPr>
        <w:softHyphen/>
        <w:t>ких таблиц для прицельного метания снарядов с летательных аппаратов”.</w:t>
      </w:r>
    </w:p>
    <w:p w14:paraId="76120C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числа частных предложений, рассмотренных Техническим коми</w:t>
      </w:r>
      <w:r w:rsidRPr="00B36624">
        <w:rPr>
          <w:rFonts w:ascii="Times New Roman" w:hAnsi="Times New Roman" w:cs="Times New Roman"/>
          <w:color w:val="000000" w:themeColor="text1"/>
          <w:sz w:val="16"/>
          <w:szCs w:val="16"/>
        </w:rPr>
        <w:softHyphen/>
        <w:t>тетом, одобрительный отзыв получили нижеследующие: “-Приспособление для стрельбы из пулемета сквозь поле вращающего</w:t>
      </w:r>
      <w:r w:rsidRPr="00B36624">
        <w:rPr>
          <w:rFonts w:ascii="Times New Roman" w:hAnsi="Times New Roman" w:cs="Times New Roman"/>
          <w:color w:val="000000" w:themeColor="text1"/>
          <w:sz w:val="16"/>
          <w:szCs w:val="16"/>
        </w:rPr>
        <w:softHyphen/>
        <w:t>ся винта г-на Масловского. С целью осуществления и испытания этого приспособления разрабатываются его чертежи.</w:t>
      </w:r>
    </w:p>
    <w:p w14:paraId="2D6B20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-Приспособление для стрельбы из пулемета сквозь вращающийся винт прапорщика Кулебакина. Приспособления эти были заказаны для установ</w:t>
      </w:r>
      <w:r w:rsidRPr="00B36624">
        <w:rPr>
          <w:rFonts w:ascii="Times New Roman" w:hAnsi="Times New Roman" w:cs="Times New Roman"/>
          <w:color w:val="000000" w:themeColor="text1"/>
          <w:sz w:val="16"/>
          <w:szCs w:val="16"/>
        </w:rPr>
        <w:softHyphen/>
        <w:t>ки на аэропланах.</w:t>
      </w:r>
    </w:p>
    <w:p w14:paraId="01D340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-Прицельный прибор для бомбометания штабс-капитана Иванова. При</w:t>
      </w:r>
      <w:r w:rsidRPr="00B36624">
        <w:rPr>
          <w:rFonts w:ascii="Times New Roman" w:hAnsi="Times New Roman" w:cs="Times New Roman"/>
          <w:color w:val="000000" w:themeColor="text1"/>
          <w:sz w:val="16"/>
          <w:szCs w:val="16"/>
        </w:rPr>
        <w:softHyphen/>
        <w:t>бор этот заказан для снабжения частей действующей армии.</w:t>
      </w:r>
    </w:p>
    <w:p w14:paraId="205F8D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-Бомбомет (бомбосбрасыватель) гвардии поручика Воеводского. Заказан для снабжения авиационных частей действующей армии.</w:t>
      </w:r>
    </w:p>
    <w:p w14:paraId="0CCDF1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-Горючая шрапнель капитана Иванова. Заказано несколько опытных эк</w:t>
      </w:r>
      <w:r w:rsidRPr="00B36624">
        <w:rPr>
          <w:rFonts w:ascii="Times New Roman" w:hAnsi="Times New Roman" w:cs="Times New Roman"/>
          <w:color w:val="000000" w:themeColor="text1"/>
          <w:sz w:val="16"/>
          <w:szCs w:val="16"/>
        </w:rPr>
        <w:softHyphen/>
        <w:t>земпляров.</w:t>
      </w:r>
    </w:p>
    <w:p w14:paraId="53BB165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-Пулеметная установка инженера Колпакова. Принята для установки на боевых аэропланах.” (11425).</w:t>
      </w:r>
    </w:p>
    <w:p w14:paraId="4B54B6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BDF0EB6" w14:textId="77777777" w:rsidR="00F6180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7440E79" w14:textId="77777777" w:rsidR="00F6180E" w:rsidRPr="00B36624" w:rsidRDefault="00F6180E" w:rsidP="00615CF2">
      <w:pPr>
        <w:autoSpaceDE w:val="0"/>
        <w:autoSpaceDN w:val="0"/>
        <w:adjustRightInd w:val="0"/>
        <w:rPr>
          <w:rFonts w:ascii="Times New Roman" w:hAnsi="Times New Roman" w:cs="Times New Roman"/>
          <w:iCs/>
          <w:color w:val="000000" w:themeColor="text1"/>
          <w:sz w:val="16"/>
          <w:szCs w:val="16"/>
        </w:rPr>
      </w:pPr>
    </w:p>
    <w:p w14:paraId="4E8F87AB" w14:textId="3C4BDB9A" w:rsidR="00461D52" w:rsidRPr="002D65D1" w:rsidRDefault="00461D5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15 </w:t>
      </w:r>
      <w:r>
        <w:rPr>
          <w:rFonts w:ascii="Times New Roman" w:hAnsi="Times New Roman" w:cs="Times New Roman"/>
          <w:color w:val="0070C0"/>
          <w:sz w:val="16"/>
          <w:szCs w:val="16"/>
        </w:rPr>
        <w:t>(28)</w:t>
      </w:r>
      <w:r w:rsidRPr="002D65D1">
        <w:rPr>
          <w:rFonts w:ascii="Times New Roman" w:hAnsi="Times New Roman" w:cs="Times New Roman"/>
          <w:color w:val="0070C0"/>
          <w:sz w:val="16"/>
          <w:szCs w:val="16"/>
        </w:rPr>
        <w:t>мая 1916 г., при подготовке русской делегации к пере</w:t>
      </w:r>
      <w:r w:rsidRPr="002D65D1">
        <w:rPr>
          <w:rFonts w:ascii="Times New Roman" w:hAnsi="Times New Roman" w:cs="Times New Roman"/>
          <w:color w:val="0070C0"/>
          <w:sz w:val="16"/>
          <w:szCs w:val="16"/>
        </w:rPr>
        <w:softHyphen/>
        <w:t>говорам в Париже и Лондоне, помощник военного министра П.А. Фролов наставлял министра финансов П.Л. Барка, ка</w:t>
      </w:r>
      <w:r w:rsidRPr="002D65D1">
        <w:rPr>
          <w:rFonts w:ascii="Times New Roman" w:hAnsi="Times New Roman" w:cs="Times New Roman"/>
          <w:color w:val="0070C0"/>
          <w:sz w:val="16"/>
          <w:szCs w:val="16"/>
        </w:rPr>
        <w:softHyphen/>
        <w:t>кие из заказов особенно необходимы: «Главное — это тяже</w:t>
      </w:r>
      <w:r w:rsidRPr="002D65D1">
        <w:rPr>
          <w:rFonts w:ascii="Times New Roman" w:hAnsi="Times New Roman" w:cs="Times New Roman"/>
          <w:color w:val="0070C0"/>
          <w:sz w:val="16"/>
          <w:szCs w:val="16"/>
        </w:rPr>
        <w:softHyphen/>
        <w:t>лая артиллерия, которую надо получить, каких бы денег это ни стоило». В результате переговоров, как доложили Беляев и Фролов на заседании Совета министров 27 июля, удалось заключить «крайне ценное для нас соглашение о предостав</w:t>
      </w:r>
      <w:r w:rsidRPr="002D65D1">
        <w:rPr>
          <w:rFonts w:ascii="Times New Roman" w:hAnsi="Times New Roman" w:cs="Times New Roman"/>
          <w:color w:val="0070C0"/>
          <w:sz w:val="16"/>
          <w:szCs w:val="16"/>
        </w:rPr>
        <w:softHyphen/>
        <w:t>лении нам... до 200 орудий крупных калибров» со снаря</w:t>
      </w:r>
      <w:r w:rsidRPr="002D65D1">
        <w:rPr>
          <w:rFonts w:ascii="Times New Roman" w:hAnsi="Times New Roman" w:cs="Times New Roman"/>
          <w:color w:val="0070C0"/>
          <w:sz w:val="16"/>
          <w:szCs w:val="16"/>
        </w:rPr>
        <w:softHyphen/>
        <w:t xml:space="preserve">дами (ГАРФ. Ф. 1467.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480. Л. 309; ОЖСМ 1916. С. 358-359) (23452).</w:t>
      </w:r>
    </w:p>
    <w:p w14:paraId="73548901" w14:textId="77777777" w:rsidR="00461D52" w:rsidRPr="002D65D1" w:rsidRDefault="00461D52" w:rsidP="00615CF2">
      <w:pPr>
        <w:rPr>
          <w:rFonts w:ascii="Times New Roman" w:hAnsi="Times New Roman" w:cs="Times New Roman"/>
          <w:color w:val="0070C0"/>
          <w:sz w:val="16"/>
          <w:szCs w:val="16"/>
        </w:rPr>
      </w:pPr>
    </w:p>
    <w:p w14:paraId="58EBEDD4" w14:textId="77777777" w:rsidR="00D37CBE" w:rsidRPr="00B36624" w:rsidRDefault="00D37CB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15 (28) мая 1916 г., при подготовке русской делегации к переговорам в Париже и Лондоне, помощник военного министра П.А. Фролов наставлял министра финансов П.Л. Барка, какие из заказов особенно необходимы: «Главное — это тяжелая артиллерия, которую надо получить, каких бы денег это ни стоило». В результате переговоров, как доложили Беляев и Фролов на заседании Совета министров 27 июля, удалось заключить «крайне ценное для нас соглашение о предоставлении нам… до 200 орудий крупных калибров» со снарядами</w:t>
      </w:r>
      <w:r w:rsidRPr="00B36624">
        <w:rPr>
          <w:color w:val="000000" w:themeColor="text1"/>
          <w:sz w:val="16"/>
          <w:szCs w:val="16"/>
          <w:vertAlign w:val="superscript"/>
        </w:rPr>
        <w:t>{376}</w:t>
      </w:r>
      <w:r w:rsidRPr="00B36624">
        <w:rPr>
          <w:color w:val="000000" w:themeColor="text1"/>
          <w:sz w:val="16"/>
          <w:szCs w:val="16"/>
        </w:rPr>
        <w:t>.</w:t>
      </w:r>
    </w:p>
    <w:p w14:paraId="6E0FCEDB" w14:textId="60EAA9C9" w:rsidR="00D37CBE" w:rsidRPr="00B36624" w:rsidRDefault="00D37CB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Французский артиллерист, наблюдавший в 1916–1917 гг. стрельбу русских батарей, отмечал быстрый износ легких орудий: если французские пушки выдерживали 12–15 тысяч выстрелов, то русские — 3 тысячи; гаубицы изнашивались еще быстрее. Он пришел к заключению, что дело в качестве металла, использованного при изготовлении 3-дм пушек в России (правда, отметив, что и во Франции за время войны качество металла несколько понизилось)</w:t>
      </w:r>
      <w:r w:rsidRPr="00B36624">
        <w:rPr>
          <w:color w:val="000000" w:themeColor="text1"/>
          <w:sz w:val="16"/>
          <w:szCs w:val="16"/>
          <w:vertAlign w:val="superscript"/>
        </w:rPr>
        <w:t>{377}</w:t>
      </w:r>
      <w:r w:rsidRPr="00B36624">
        <w:rPr>
          <w:color w:val="000000" w:themeColor="text1"/>
          <w:sz w:val="16"/>
          <w:szCs w:val="16"/>
        </w:rPr>
        <w:t>.[85] По мнению Гурко, первоначальная катастрофическая нехватка снарядов, по сути, спасла артиллерию от столь же катастрофического износа легких орудий</w:t>
      </w:r>
      <w:r w:rsidRPr="00B36624">
        <w:rPr>
          <w:color w:val="000000" w:themeColor="text1"/>
          <w:sz w:val="16"/>
          <w:szCs w:val="16"/>
          <w:vertAlign w:val="superscript"/>
        </w:rPr>
        <w:t>{378}</w:t>
      </w:r>
      <w:r w:rsidRPr="00B36624">
        <w:rPr>
          <w:color w:val="000000" w:themeColor="text1"/>
          <w:sz w:val="16"/>
          <w:szCs w:val="16"/>
        </w:rPr>
        <w:t>. Потребность фронта в 3-дм полевых орудиях ГАУ исчисляло в сентябре 1915 г. в 500 шт. в месяц. Согласно графику, в сентябре от заводов «подлежало поставке» 409 орудий, а фактически поступило 206 (108 — с Путиловского, 84 — с Петроградского орудийного, 14 — с Пермского)</w:t>
      </w:r>
      <w:r w:rsidRPr="00B36624">
        <w:rPr>
          <w:color w:val="000000" w:themeColor="text1"/>
          <w:sz w:val="16"/>
          <w:szCs w:val="16"/>
          <w:vertAlign w:val="superscript"/>
        </w:rPr>
        <w:t>{379}</w:t>
      </w:r>
      <w:r w:rsidRPr="00B36624">
        <w:rPr>
          <w:color w:val="000000" w:themeColor="text1"/>
          <w:sz w:val="16"/>
          <w:szCs w:val="16"/>
        </w:rPr>
        <w:t>. В ноябре 1915 г., по Маниковскому, негде было взять 428 3-дм горных пушек образца 1909 г. (из требовавшихся 732), и он предлагал либо заказать их за границей (иначе «часть потребности остается неудовлетворенной»), либо поручить Путиловскому заводу, но тогда уже «за счет выпуска с этого завода полевых пушек». В конце концов, когда промышленность в России достигла производительности в 3 тыс. легких пушек в год, на замену изношенных, то это был максимум: «Но уже больше этого числа выжать для этой цели было нельзя. Значит, вот предел —</w:t>
      </w:r>
      <w:r w:rsidR="00FD38A3">
        <w:rPr>
          <w:color w:val="000000" w:themeColor="text1"/>
          <w:sz w:val="16"/>
          <w:szCs w:val="16"/>
        </w:rPr>
        <w:t xml:space="preserve"> </w:t>
      </w:r>
      <w:r w:rsidRPr="00B36624">
        <w:rPr>
          <w:rStyle w:val="af0"/>
          <w:i w:val="0"/>
          <w:color w:val="000000" w:themeColor="text1"/>
          <w:sz w:val="16"/>
          <w:szCs w:val="16"/>
        </w:rPr>
        <w:t>3000 пушек,</w:t>
      </w:r>
      <w:r w:rsidR="00FD38A3">
        <w:rPr>
          <w:rStyle w:val="af0"/>
          <w:i w:val="0"/>
          <w:color w:val="000000" w:themeColor="text1"/>
          <w:sz w:val="16"/>
          <w:szCs w:val="16"/>
        </w:rPr>
        <w:t xml:space="preserve"> </w:t>
      </w:r>
      <w:r w:rsidRPr="00B36624">
        <w:rPr>
          <w:color w:val="000000" w:themeColor="text1"/>
          <w:sz w:val="16"/>
          <w:szCs w:val="16"/>
        </w:rPr>
        <w:t>которые ежегодно можно было при наших средствах приводить в негодность на фронте собственной стрельбой»</w:t>
      </w:r>
      <w:r w:rsidRPr="00B36624">
        <w:rPr>
          <w:color w:val="000000" w:themeColor="text1"/>
          <w:sz w:val="16"/>
          <w:szCs w:val="16"/>
          <w:vertAlign w:val="superscript"/>
        </w:rPr>
        <w:t>{380}</w:t>
      </w:r>
      <w:r w:rsidRPr="00B36624">
        <w:rPr>
          <w:color w:val="000000" w:themeColor="text1"/>
          <w:sz w:val="16"/>
          <w:szCs w:val="16"/>
        </w:rPr>
        <w:t>. В январе 1917 г. на конференции с союзниками они «категорически отказались дать нам легкие орудия», докладывал Маниковский правительству 23 июня 1917 г.</w:t>
      </w:r>
      <w:r w:rsidRPr="00B36624">
        <w:rPr>
          <w:color w:val="000000" w:themeColor="text1"/>
          <w:sz w:val="16"/>
          <w:szCs w:val="16"/>
          <w:vertAlign w:val="superscript"/>
        </w:rPr>
        <w:t>{381},</w:t>
      </w:r>
      <w:r w:rsidRPr="00B36624">
        <w:rPr>
          <w:color w:val="000000" w:themeColor="text1"/>
          <w:sz w:val="16"/>
          <w:szCs w:val="16"/>
        </w:rPr>
        <w:t>[86] Тем не менее, как признавал Ф.Ф. Палицын, «Англия и Франция в период конца 1916 и начала 1917 г. дали столько, сколько мы в организационной работе на месте не могли переработать» (то есть не успевали формировать новые батареи и дивизионы) (18366).</w:t>
      </w:r>
      <w:r w:rsidRPr="00B36624">
        <w:rPr>
          <w:color w:val="000000" w:themeColor="text1"/>
          <w:sz w:val="16"/>
          <w:szCs w:val="16"/>
          <w:vertAlign w:val="superscript"/>
        </w:rPr>
        <w:t>{382}</w:t>
      </w:r>
    </w:p>
    <w:p w14:paraId="6F7F9686" w14:textId="77777777" w:rsidR="00D37CBE" w:rsidRPr="00B36624" w:rsidRDefault="00D37CBE" w:rsidP="00615CF2">
      <w:pPr>
        <w:pStyle w:val="p1"/>
        <w:spacing w:before="0" w:beforeAutospacing="0" w:after="0" w:afterAutospacing="0"/>
        <w:jc w:val="both"/>
        <w:rPr>
          <w:color w:val="000000" w:themeColor="text1"/>
          <w:sz w:val="16"/>
          <w:szCs w:val="16"/>
        </w:rPr>
      </w:pPr>
    </w:p>
    <w:p w14:paraId="0CBE9356" w14:textId="77777777" w:rsidR="00D37CBE" w:rsidRPr="00B36624" w:rsidRDefault="00D37CB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15 (28) мая 1916 г. Фролов (помощник военного министра, ведавший в Особом совещании по обороне валютной комиссией, а затем председатель Особого совещания по постройке новых казенных заводов) напоминал министру финансов в этой же связи о Берлинском конгрессе. «Союзники в нас очень нуждаются и широко финансируют нас под давлением собственной военной необходимости, ибо при настоящем положении на всех фронтах наши победы нужны союзникам, пожалуй, еще больше, чем нам самим. Когда же военная мощь Германии будет сломана, или хотя бы даже только решительно надломлена, у наших союзников мотив военной необходимости отпадет, и чисто финансово-политические соображения возьмут верх, и мы тогда денег так легко не получим». «Надобность в тяжелой артиллерии» он объяснял тем, что, только имея ее, Россия «будет в состоянии вести дипломатические переговоры о мире так, чтобы результаты принесенных ею огромных жертв (в том числе и финансовых) не были бы вновь сведены к нулю, как то было на Берлинском конгрессе». Такой же представлялась перспектива отношений с союзниками Министерству иностранных дел (18409).</w:t>
      </w:r>
    </w:p>
    <w:p w14:paraId="0626F914" w14:textId="77777777" w:rsidR="00D37CBE" w:rsidRPr="00B36624" w:rsidRDefault="00D37CBE" w:rsidP="00615CF2">
      <w:pPr>
        <w:pStyle w:val="p1"/>
        <w:spacing w:before="0" w:beforeAutospacing="0" w:after="0" w:afterAutospacing="0"/>
        <w:jc w:val="both"/>
        <w:rPr>
          <w:color w:val="000000" w:themeColor="text1"/>
          <w:sz w:val="16"/>
          <w:szCs w:val="16"/>
        </w:rPr>
      </w:pPr>
    </w:p>
    <w:p w14:paraId="202E1589" w14:textId="77777777" w:rsidR="00D37CBE" w:rsidRPr="00B36624" w:rsidRDefault="00D37CB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15 (28) мая 1916 г., при подготовке русской делегации к переговорам в Париже и Лондоне, помощник военного министра П.А. Фролов наставлял министра финансов П.Л. Барка, какие из заказов особенно необходимы: «Главное — это тяжелая артиллерия, которую надо получить, каких бы денег это ни стоило». В результате переговоров, как доложили Беляев и Фролов на заседании Совета министров 27 июля, удалось заключить «крайне ценное для нас соглашение о предоставлении нам… до 200 орудий крупных калибров» со снарядами (18409).</w:t>
      </w:r>
    </w:p>
    <w:p w14:paraId="22FCF520" w14:textId="77777777" w:rsidR="00D37CBE" w:rsidRPr="00B36624" w:rsidRDefault="00D37CBE" w:rsidP="00615CF2">
      <w:pPr>
        <w:pStyle w:val="p1"/>
        <w:spacing w:before="0" w:beforeAutospacing="0" w:after="0" w:afterAutospacing="0"/>
        <w:jc w:val="both"/>
        <w:rPr>
          <w:color w:val="000000" w:themeColor="text1"/>
          <w:sz w:val="16"/>
          <w:szCs w:val="16"/>
        </w:rPr>
      </w:pPr>
    </w:p>
    <w:p w14:paraId="40B33C26" w14:textId="12C3F5BC" w:rsidR="004D2C46" w:rsidRPr="002D65D1" w:rsidRDefault="004D2C4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15 </w:t>
      </w:r>
      <w:r w:rsidR="00461D52">
        <w:rPr>
          <w:rFonts w:ascii="Times New Roman" w:hAnsi="Times New Roman" w:cs="Times New Roman"/>
          <w:color w:val="0070C0"/>
          <w:sz w:val="16"/>
          <w:szCs w:val="16"/>
        </w:rPr>
        <w:t xml:space="preserve">(28) </w:t>
      </w:r>
      <w:r w:rsidRPr="002D65D1">
        <w:rPr>
          <w:rFonts w:ascii="Times New Roman" w:hAnsi="Times New Roman" w:cs="Times New Roman"/>
          <w:color w:val="0070C0"/>
          <w:sz w:val="16"/>
          <w:szCs w:val="16"/>
        </w:rPr>
        <w:t>мая 1916 г. П.А. Фролов (помощник военного министра, ведавший в Особом совещании по обороне валютной комиссией, а затем председатель Особого совещания по постройке новых казен</w:t>
      </w:r>
      <w:r w:rsidRPr="002D65D1">
        <w:rPr>
          <w:rFonts w:ascii="Times New Roman" w:hAnsi="Times New Roman" w:cs="Times New Roman"/>
          <w:color w:val="0070C0"/>
          <w:sz w:val="16"/>
          <w:szCs w:val="16"/>
        </w:rPr>
        <w:softHyphen/>
        <w:t>ных заводов),  Фролов напоминал министру финансов о Берлинском конгрес</w:t>
      </w:r>
      <w:r w:rsidRPr="002D65D1">
        <w:rPr>
          <w:rFonts w:ascii="Times New Roman" w:hAnsi="Times New Roman" w:cs="Times New Roman"/>
          <w:color w:val="0070C0"/>
          <w:sz w:val="16"/>
          <w:szCs w:val="16"/>
        </w:rPr>
        <w:softHyphen/>
        <w:t>се. «Союзники в нас очень нуждаются и широко финанси</w:t>
      </w:r>
      <w:r w:rsidRPr="002D65D1">
        <w:rPr>
          <w:rFonts w:ascii="Times New Roman" w:hAnsi="Times New Roman" w:cs="Times New Roman"/>
          <w:color w:val="0070C0"/>
          <w:sz w:val="16"/>
          <w:szCs w:val="16"/>
        </w:rPr>
        <w:softHyphen/>
        <w:t>руют нас (РГВИА. Ф. 29. Оп. 3. Д. 5413. Л. 186 и об. Объяснения Военного министерства по соображениям Министерства финансов, середина 1916 г.; К апрелю 1917 г. на удовлетворение финансовых нужд России при</w:t>
      </w:r>
      <w:r w:rsidRPr="002D65D1">
        <w:rPr>
          <w:rFonts w:ascii="Times New Roman" w:hAnsi="Times New Roman" w:cs="Times New Roman"/>
          <w:color w:val="0070C0"/>
          <w:sz w:val="16"/>
          <w:szCs w:val="16"/>
        </w:rPr>
        <w:softHyphen/>
        <w:t>ходилось 58% всех долговых обязательств, принятых на себя союзни</w:t>
      </w:r>
      <w:r w:rsidRPr="002D65D1">
        <w:rPr>
          <w:rFonts w:ascii="Times New Roman" w:hAnsi="Times New Roman" w:cs="Times New Roman"/>
          <w:color w:val="0070C0"/>
          <w:sz w:val="16"/>
          <w:szCs w:val="16"/>
        </w:rPr>
        <w:softHyphen/>
        <w:t xml:space="preserve">ками, включая их займы в США, а из займов в США — свыше 70% </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Strachan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 xml:space="preserve">Н. </w:t>
      </w:r>
      <w:r w:rsidRPr="002D65D1">
        <w:rPr>
          <w:rFonts w:ascii="Times New Roman" w:hAnsi="Times New Roman" w:cs="Times New Roman"/>
          <w:color w:val="0070C0"/>
          <w:sz w:val="16"/>
          <w:szCs w:val="16"/>
          <w:lang w:val="en-US" w:bidi="en-US"/>
        </w:rPr>
        <w:t>Op</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cit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 xml:space="preserve">Р. 957; </w:t>
      </w:r>
      <w:r w:rsidRPr="002D65D1">
        <w:rPr>
          <w:rFonts w:ascii="Times New Roman" w:hAnsi="Times New Roman" w:cs="Times New Roman"/>
          <w:color w:val="0070C0"/>
          <w:sz w:val="16"/>
          <w:szCs w:val="16"/>
          <w:lang w:val="en-US" w:bidi="en-US"/>
        </w:rPr>
        <w:t>Stevenson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Cataclysm</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Р. 184)) под давлением собственной военной необходимо</w:t>
      </w:r>
      <w:r w:rsidRPr="002D65D1">
        <w:rPr>
          <w:rFonts w:ascii="Times New Roman" w:hAnsi="Times New Roman" w:cs="Times New Roman"/>
          <w:color w:val="0070C0"/>
          <w:sz w:val="16"/>
          <w:szCs w:val="16"/>
        </w:rPr>
        <w:softHyphen/>
        <w:t>сти, ибо при настоящем положении на всех фронтах наши победы нужны союзникам, пожалуй, еще больше, чем нам самим. Когда же военная мощь Германии будет сломана, или хотя бы даже только решительно надломлена, у наших со</w:t>
      </w:r>
      <w:r w:rsidRPr="002D65D1">
        <w:rPr>
          <w:rFonts w:ascii="Times New Roman" w:hAnsi="Times New Roman" w:cs="Times New Roman"/>
          <w:color w:val="0070C0"/>
          <w:sz w:val="16"/>
          <w:szCs w:val="16"/>
        </w:rPr>
        <w:softHyphen/>
        <w:t xml:space="preserve">юзников мотив военной необходимости отпадет, и чисто финансово-политические соображения возьмут верх, и мы тогда денег так легко не получим». «Надобность в тяжелой артиллерии» он объяснял тем, что, только имея ее, Россия «будет в состоянии вести дипломатические переговоры о мире так, чтобы результаты принесенных ею огромных жертв (в том числе и финансовых) не были бы вновь сведены к нулю, как то было на Берлинском конгрессе» ( Бабичев Д.С. К вопросу о финансовых отношениях царской России с Англией во время мировой империалистической войны 1914—1917 гг. // Ученые записки Ростовского-на-Дону гос. университета. 1958. Т. 63. Вып. 3. С. 148-149; ГАРФ. Ф. 1467.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609. Л. 15, 17 об.-18). Такой же представлялась перспектива отношений с союзниками Ми</w:t>
      </w:r>
      <w:r w:rsidRPr="002D65D1">
        <w:rPr>
          <w:rFonts w:ascii="Times New Roman" w:hAnsi="Times New Roman" w:cs="Times New Roman"/>
          <w:color w:val="0070C0"/>
          <w:sz w:val="16"/>
          <w:szCs w:val="16"/>
        </w:rPr>
        <w:softHyphen/>
        <w:t>нистерству иностранных дел (Константинополь и проливы. М., 1926. Т. 2. С. 387. Всеподданней</w:t>
      </w:r>
      <w:r w:rsidRPr="002D65D1">
        <w:rPr>
          <w:rFonts w:ascii="Times New Roman" w:hAnsi="Times New Roman" w:cs="Times New Roman"/>
          <w:color w:val="0070C0"/>
          <w:sz w:val="16"/>
          <w:szCs w:val="16"/>
        </w:rPr>
        <w:softHyphen/>
        <w:t>шая записка Н.Н. Покровского, 21.П. 1917. Один из вождей черносо</w:t>
      </w:r>
      <w:r w:rsidRPr="002D65D1">
        <w:rPr>
          <w:rFonts w:ascii="Times New Roman" w:hAnsi="Times New Roman" w:cs="Times New Roman"/>
          <w:color w:val="0070C0"/>
          <w:sz w:val="16"/>
          <w:szCs w:val="16"/>
        </w:rPr>
        <w:softHyphen/>
        <w:t>тенцев, Н.Н. Тиханович-Савицкий, в ноябре 1916 г. предлагал Времен</w:t>
      </w:r>
      <w:r w:rsidRPr="002D65D1">
        <w:rPr>
          <w:rFonts w:ascii="Times New Roman" w:hAnsi="Times New Roman" w:cs="Times New Roman"/>
          <w:color w:val="0070C0"/>
          <w:sz w:val="16"/>
          <w:szCs w:val="16"/>
        </w:rPr>
        <w:softHyphen/>
        <w:t>ному совету монархических съездов принять резолюцию, содержавшую особый пункт: «Немедленно приступить к спешному сооружению за</w:t>
      </w:r>
      <w:r w:rsidRPr="002D65D1">
        <w:rPr>
          <w:rFonts w:ascii="Times New Roman" w:hAnsi="Times New Roman" w:cs="Times New Roman"/>
          <w:color w:val="0070C0"/>
          <w:sz w:val="16"/>
          <w:szCs w:val="16"/>
        </w:rPr>
        <w:softHyphen/>
        <w:t>водов, которые ко времени мирных переговоров вполне обеспечили бы русскую армию... всем военным снаряжением и поставили бы ее в пол</w:t>
      </w:r>
      <w:r w:rsidRPr="002D65D1">
        <w:rPr>
          <w:rFonts w:ascii="Times New Roman" w:hAnsi="Times New Roman" w:cs="Times New Roman"/>
          <w:color w:val="0070C0"/>
          <w:sz w:val="16"/>
          <w:szCs w:val="16"/>
        </w:rPr>
        <w:softHyphen/>
        <w:t>ную независимость от союзников» (Правые партии. Документы и мате</w:t>
      </w:r>
      <w:r w:rsidRPr="002D65D1">
        <w:rPr>
          <w:rFonts w:ascii="Times New Roman" w:hAnsi="Times New Roman" w:cs="Times New Roman"/>
          <w:color w:val="0070C0"/>
          <w:sz w:val="16"/>
          <w:szCs w:val="16"/>
        </w:rPr>
        <w:softHyphen/>
        <w:t>риалы. М., 1998. Т. 2. С. 582)) (23452).</w:t>
      </w:r>
    </w:p>
    <w:p w14:paraId="3717577F" w14:textId="77777777" w:rsidR="004D2C46" w:rsidRPr="002D65D1" w:rsidRDefault="004D2C46" w:rsidP="00615CF2">
      <w:pPr>
        <w:rPr>
          <w:rFonts w:ascii="Times New Roman" w:hAnsi="Times New Roman" w:cs="Times New Roman"/>
          <w:color w:val="0070C0"/>
          <w:sz w:val="16"/>
          <w:szCs w:val="16"/>
        </w:rPr>
      </w:pPr>
    </w:p>
    <w:p w14:paraId="5D54839F" w14:textId="425F9DB0"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мая 1916 года была сделана планировка. Новому предприятию в Юзовке было дано название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Артиллерийский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завод</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p>
    <w:p w14:paraId="0E4A510B"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Программа строительства предусматривала:</w:t>
      </w:r>
    </w:p>
    <w:p w14:paraId="5413C426"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Постройку 4-х железобетонных корпусов (общ. пл. 33500 м2) для производства снарядов среднего и малого калибров.</w:t>
      </w:r>
    </w:p>
    <w:p w14:paraId="1558C5A4"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2-х железобетонных корпусов (общая пл. 15120 м2) для производства снарядов тяжелого калибра.</w:t>
      </w:r>
    </w:p>
    <w:p w14:paraId="09A2E445"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1-го железобетонного корпуса для закалочной (общ. пл. 3600 м2) и одного корпуса для ремонтно-инструментальной (пл. 360 м2).</w:t>
      </w:r>
    </w:p>
    <w:p w14:paraId="491BEDAD"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Прессовой мастерской (пл. 10300 м2) и кузницы (360 м2).</w:t>
      </w:r>
    </w:p>
    <w:p w14:paraId="4F79F20B"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Электростанции, газогенераторной и котельной для кузницы и прессовой.</w:t>
      </w:r>
    </w:p>
    <w:p w14:paraId="144774ED"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Административного здания.</w:t>
      </w:r>
    </w:p>
    <w:p w14:paraId="145D7547"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 домов для рабочих.</w:t>
      </w:r>
    </w:p>
    <w:p w14:paraId="6068DBB7"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Домов для администрации и служащих.</w:t>
      </w:r>
    </w:p>
    <w:p w14:paraId="31C1DACA"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Вспомогательных учреждений (школа, бани, больница, продовольственные лавки и т.д.) (18630).</w:t>
      </w:r>
    </w:p>
    <w:p w14:paraId="74F35304" w14:textId="77777777" w:rsidR="00D37CBE" w:rsidRPr="00B36624" w:rsidRDefault="00D37CBE" w:rsidP="00615CF2">
      <w:pPr>
        <w:rPr>
          <w:rFonts w:ascii="Times New Roman" w:hAnsi="Times New Roman" w:cs="Times New Roman"/>
          <w:color w:val="000000" w:themeColor="text1"/>
          <w:sz w:val="16"/>
          <w:szCs w:val="16"/>
        </w:rPr>
      </w:pPr>
    </w:p>
    <w:p w14:paraId="35C4C647" w14:textId="77777777" w:rsidR="00F6180E" w:rsidRPr="00B36624" w:rsidRDefault="00F6180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 </w:t>
      </w:r>
      <w:r w:rsidR="000F52A8" w:rsidRPr="00B36624">
        <w:rPr>
          <w:rFonts w:ascii="Times New Roman" w:hAnsi="Times New Roman" w:cs="Times New Roman"/>
          <w:color w:val="000000" w:themeColor="text1"/>
          <w:sz w:val="16"/>
          <w:szCs w:val="16"/>
        </w:rPr>
        <w:t xml:space="preserve">(28) </w:t>
      </w:r>
      <w:r w:rsidRPr="00B36624">
        <w:rPr>
          <w:rFonts w:ascii="Times New Roman" w:hAnsi="Times New Roman" w:cs="Times New Roman"/>
          <w:color w:val="000000" w:themeColor="text1"/>
          <w:sz w:val="16"/>
          <w:szCs w:val="16"/>
        </w:rPr>
        <w:t>мая 1916 года полковник Добродумов В. А. обращается с рапортом № 53, в котором для постройки завода оптического стекла в Изюме просит выдать аванс на производство чертежных работ по разработке проекта. [5]</w:t>
      </w:r>
    </w:p>
    <w:p w14:paraId="58F75527" w14:textId="77777777" w:rsidR="00F6180E" w:rsidRPr="00B36624" w:rsidRDefault="00F6180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хозяйственно-строительной комиссии по постройке казенного завода оптического стекла в городе Изюме принимали участие начальник Главного артиллерийского управления генерал Маниковский Алексей Алексеевич, председатель комиссии полковник Добродумов В.А, научный руководитель доктор физико-химии Курнаков Николай Семёнович, профессор физико-химии Жуковский Григорий Юльевич для консультаций в освоении технологии варки и выработки оптического стекла принимали участие ведущие специалисты опытного оптического стекловарения с Императорского Фарфорового завода Качалов Николай Николаевич, Гребенщиков Илья Васильевич, Грум-Гржимайло Владимир Ефимович (12263).</w:t>
      </w:r>
    </w:p>
    <w:p w14:paraId="238A9E53" w14:textId="77777777" w:rsidR="00F6180E" w:rsidRPr="00B36624" w:rsidRDefault="00F6180E" w:rsidP="00615CF2">
      <w:pPr>
        <w:rPr>
          <w:rFonts w:ascii="Times New Roman" w:hAnsi="Times New Roman" w:cs="Times New Roman"/>
          <w:color w:val="000000" w:themeColor="text1"/>
          <w:sz w:val="16"/>
          <w:szCs w:val="16"/>
        </w:rPr>
      </w:pPr>
    </w:p>
    <w:p w14:paraId="1487F117" w14:textId="77777777" w:rsidR="00C043F4" w:rsidRPr="00B36624" w:rsidRDefault="00C043F4"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Roman" w:hAnsi="Times New Roman" w:cs="Times New Roman"/>
          <w:color w:val="000000" w:themeColor="text1"/>
          <w:sz w:val="16"/>
          <w:szCs w:val="16"/>
        </w:rPr>
        <w:t xml:space="preserve">15 (28) </w:t>
      </w:r>
      <w:r w:rsidRPr="00B36624">
        <w:rPr>
          <w:rFonts w:ascii="Times New Roman" w:eastAsia="TimesNewRoman" w:hAnsi="Times New Roman" w:cs="Times New Roman"/>
          <w:color w:val="000000" w:themeColor="text1"/>
          <w:sz w:val="16"/>
          <w:szCs w:val="16"/>
        </w:rPr>
        <w:t xml:space="preserve">мая </w:t>
      </w:r>
      <w:r w:rsidRPr="00B36624">
        <w:rPr>
          <w:rFonts w:ascii="Times New Roman" w:eastAsia="Times-Roman" w:hAnsi="Times New Roman" w:cs="Times New Roman"/>
          <w:color w:val="000000" w:themeColor="text1"/>
          <w:sz w:val="16"/>
          <w:szCs w:val="16"/>
        </w:rPr>
        <w:t xml:space="preserve">1916 </w:t>
      </w:r>
      <w:r w:rsidRPr="00B36624">
        <w:rPr>
          <w:rFonts w:ascii="Times New Roman" w:eastAsia="TimesNewRoman" w:hAnsi="Times New Roman" w:cs="Times New Roman"/>
          <w:color w:val="000000" w:themeColor="text1"/>
          <w:sz w:val="16"/>
          <w:szCs w:val="16"/>
        </w:rPr>
        <w:t xml:space="preserve">года О ходе реализации заказа по тральщикам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траулерам</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морской агент России докладывал следующее</w:t>
      </w:r>
      <w:r w:rsidRPr="00B36624">
        <w:rPr>
          <w:rFonts w:ascii="Times New Roman" w:eastAsia="Times-Roman" w:hAnsi="Times New Roman" w:cs="Times New Roman"/>
          <w:color w:val="000000" w:themeColor="text1"/>
          <w:sz w:val="16"/>
          <w:szCs w:val="16"/>
        </w:rPr>
        <w:t>: «</w:t>
      </w:r>
      <w:r w:rsidRPr="00B36624">
        <w:rPr>
          <w:rFonts w:ascii="Times New Roman" w:eastAsia="TimesNewRoman" w:hAnsi="Times New Roman" w:cs="Times New Roman"/>
          <w:color w:val="000000" w:themeColor="text1"/>
          <w:sz w:val="16"/>
          <w:szCs w:val="16"/>
        </w:rPr>
        <w:t xml:space="preserve">Контракт по тральщикам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траулерам</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выполняется медленно</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Первая партия </w:t>
      </w:r>
      <w:r w:rsidRPr="00B36624">
        <w:rPr>
          <w:rFonts w:ascii="Times New Roman" w:eastAsia="Times-Roman" w:hAnsi="Times New Roman" w:cs="Times New Roman"/>
          <w:color w:val="000000" w:themeColor="text1"/>
          <w:sz w:val="16"/>
          <w:szCs w:val="16"/>
        </w:rPr>
        <w:t xml:space="preserve">– 5 </w:t>
      </w:r>
      <w:r w:rsidRPr="00B36624">
        <w:rPr>
          <w:rFonts w:ascii="Times New Roman" w:eastAsia="TimesNewRoman" w:hAnsi="Times New Roman" w:cs="Times New Roman"/>
          <w:color w:val="000000" w:themeColor="text1"/>
          <w:sz w:val="16"/>
          <w:szCs w:val="16"/>
        </w:rPr>
        <w:t xml:space="preserve">траулеров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из Испании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отремонтированы и переделываются в тральщики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Окончание работ ожидается через три недели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Англичане предоставили для них пушки и тралы</w:t>
      </w:r>
      <w:r w:rsidRPr="00B36624">
        <w:rPr>
          <w:rFonts w:ascii="Times New Roman" w:eastAsia="Times-Roman" w:hAnsi="Times New Roman" w:cs="Times New Roman"/>
          <w:color w:val="000000" w:themeColor="text1"/>
          <w:sz w:val="16"/>
          <w:szCs w:val="16"/>
        </w:rPr>
        <w:t>.</w:t>
      </w:r>
    </w:p>
    <w:p w14:paraId="3E38BFCB" w14:textId="77777777" w:rsidR="00C043F4" w:rsidRPr="00B36624" w:rsidRDefault="00C043F4"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 xml:space="preserve">Вторая партия </w:t>
      </w:r>
      <w:r w:rsidRPr="00B36624">
        <w:rPr>
          <w:rFonts w:ascii="Times New Roman" w:eastAsia="Times-Roman" w:hAnsi="Times New Roman" w:cs="Times New Roman"/>
          <w:color w:val="000000" w:themeColor="text1"/>
          <w:sz w:val="16"/>
          <w:szCs w:val="16"/>
        </w:rPr>
        <w:t xml:space="preserve">– 11 </w:t>
      </w:r>
      <w:r w:rsidRPr="00B36624">
        <w:rPr>
          <w:rFonts w:ascii="Times New Roman" w:eastAsia="TimesNewRoman" w:hAnsi="Times New Roman" w:cs="Times New Roman"/>
          <w:color w:val="000000" w:themeColor="text1"/>
          <w:sz w:val="16"/>
          <w:szCs w:val="16"/>
        </w:rPr>
        <w:t xml:space="preserve">траулеров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из Аргентины</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скоро прибудут в Англию</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И </w:t>
      </w:r>
      <w:r w:rsidRPr="00B36624">
        <w:rPr>
          <w:rFonts w:ascii="Times New Roman" w:eastAsia="Times-Roman" w:hAnsi="Times New Roman" w:cs="Times New Roman"/>
          <w:color w:val="000000" w:themeColor="text1"/>
          <w:sz w:val="16"/>
          <w:szCs w:val="16"/>
        </w:rPr>
        <w:t xml:space="preserve">5 </w:t>
      </w:r>
      <w:r w:rsidRPr="00B36624">
        <w:rPr>
          <w:rFonts w:ascii="Times New Roman" w:eastAsia="TimesNewRoman" w:hAnsi="Times New Roman" w:cs="Times New Roman"/>
          <w:color w:val="000000" w:themeColor="text1"/>
          <w:sz w:val="16"/>
          <w:szCs w:val="16"/>
        </w:rPr>
        <w:t>из них вышли из Южной Америки</w:t>
      </w:r>
      <w:r w:rsidRPr="00B36624">
        <w:rPr>
          <w:rFonts w:ascii="Times New Roman" w:eastAsia="Times-Roman" w:hAnsi="Times New Roman" w:cs="Times New Roman"/>
          <w:color w:val="000000" w:themeColor="text1"/>
          <w:sz w:val="16"/>
          <w:szCs w:val="16"/>
        </w:rPr>
        <w:t>.</w:t>
      </w:r>
    </w:p>
    <w:p w14:paraId="2222B0AE" w14:textId="77777777" w:rsidR="00C043F4" w:rsidRPr="00B36624" w:rsidRDefault="00C043F4"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 xml:space="preserve">Третья партия </w:t>
      </w:r>
      <w:r w:rsidRPr="00B36624">
        <w:rPr>
          <w:rFonts w:ascii="Times New Roman" w:eastAsia="Times-Roman" w:hAnsi="Times New Roman" w:cs="Times New Roman"/>
          <w:color w:val="000000" w:themeColor="text1"/>
          <w:sz w:val="16"/>
          <w:szCs w:val="16"/>
        </w:rPr>
        <w:t xml:space="preserve">– 4 </w:t>
      </w:r>
      <w:r w:rsidRPr="00B36624">
        <w:rPr>
          <w:rFonts w:ascii="Times New Roman" w:eastAsia="TimesNewRoman" w:hAnsi="Times New Roman" w:cs="Times New Roman"/>
          <w:color w:val="000000" w:themeColor="text1"/>
          <w:sz w:val="16"/>
          <w:szCs w:val="16"/>
        </w:rPr>
        <w:t>траулера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Российские представители попросили Британское Адмиралтейство найти необходимые корабли данного класса в Англии или нейтральных странах</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но довольно скоро получили ответ</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что Адмиралтейство ничего для них сделать не может</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Однако когда прибывший из России генерал Поречкин обратился с аналогичным предложением к торговому дому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Ганс Смит</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проблем не возникло</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Необходимые для России траулеры фирма приобрела опять же у Испании и Аргентины</w:t>
      </w:r>
      <w:r w:rsidRPr="00B36624">
        <w:rPr>
          <w:rFonts w:ascii="Times New Roman" w:eastAsia="Times-Roman" w:hAnsi="Times New Roman" w:cs="Times New Roman"/>
          <w:color w:val="000000" w:themeColor="text1"/>
          <w:sz w:val="16"/>
          <w:szCs w:val="16"/>
        </w:rPr>
        <w:t>» (20240).</w:t>
      </w:r>
    </w:p>
    <w:p w14:paraId="27E0C633" w14:textId="77777777" w:rsidR="00C043F4" w:rsidRPr="00B36624" w:rsidRDefault="00C043F4" w:rsidP="00615CF2">
      <w:pPr>
        <w:autoSpaceDE w:val="0"/>
        <w:autoSpaceDN w:val="0"/>
        <w:adjustRightInd w:val="0"/>
        <w:rPr>
          <w:rFonts w:ascii="Times New Roman" w:eastAsia="TimesNewRoman" w:hAnsi="Times New Roman" w:cs="Times New Roman"/>
          <w:color w:val="000000" w:themeColor="text1"/>
          <w:sz w:val="16"/>
          <w:szCs w:val="16"/>
        </w:rPr>
      </w:pPr>
    </w:p>
    <w:p w14:paraId="17E891D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030E8E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F64F94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мая 1916 группа наших самолетов атаковала пять немецких, направлявшихся с целью бомбометания. В завязавшемся бою поручик Е.Н.Крутень одержал свою первую победу, сбив один "Альбатрос", который спустился близ станции Замирье. Находившиеся поблизости наши пехотинцы помешали немецким летчикам сжечь самолет и взяли их в плен. ("ВВФ". 1924, № 8, стр 18).</w:t>
      </w:r>
    </w:p>
    <w:p w14:paraId="5FBB2A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0C2E440" w14:textId="77777777" w:rsidR="005C29A5" w:rsidRPr="0078117C" w:rsidRDefault="005C29A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15 </w:t>
      </w:r>
      <w:r>
        <w:rPr>
          <w:rFonts w:ascii="Times New Roman" w:hAnsi="Times New Roman" w:cs="Times New Roman"/>
          <w:color w:val="0070C0"/>
          <w:sz w:val="16"/>
          <w:szCs w:val="16"/>
        </w:rPr>
        <w:t xml:space="preserve">(29) </w:t>
      </w:r>
      <w:r w:rsidRPr="0078117C">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г</w:t>
      </w:r>
      <w:r w:rsidRPr="0078117C">
        <w:rPr>
          <w:rFonts w:ascii="Times New Roman" w:hAnsi="Times New Roman" w:cs="Times New Roman"/>
          <w:color w:val="0070C0"/>
          <w:sz w:val="16"/>
          <w:szCs w:val="16"/>
        </w:rPr>
        <w:t>руппа наших самолетов атаковала пять немецких,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направ</w:t>
      </w:r>
      <w:r w:rsidRPr="0078117C">
        <w:rPr>
          <w:rFonts w:ascii="Times New Roman" w:hAnsi="Times New Roman" w:cs="Times New Roman"/>
          <w:color w:val="0070C0"/>
          <w:sz w:val="16"/>
          <w:szCs w:val="16"/>
        </w:rPr>
        <w:softHyphen/>
        <w:t>лявшихся с целью бомбометания.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завязавшемся бою поручик Е.Н.Крутень одержал свою первую победу,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сбив один «Альбатрос</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который спу</w:t>
      </w:r>
      <w:r w:rsidRPr="0078117C">
        <w:rPr>
          <w:rFonts w:ascii="Times New Roman" w:hAnsi="Times New Roman" w:cs="Times New Roman"/>
          <w:color w:val="0070C0"/>
          <w:sz w:val="16"/>
          <w:szCs w:val="16"/>
        </w:rPr>
        <w:softHyphen/>
        <w:t>стился близ ст. Замирье. Находившиеся поблизости наши пехотинцы по</w:t>
      </w:r>
      <w:r w:rsidRPr="0078117C">
        <w:rPr>
          <w:rFonts w:ascii="Times New Roman" w:hAnsi="Times New Roman" w:cs="Times New Roman"/>
          <w:color w:val="0070C0"/>
          <w:sz w:val="16"/>
          <w:szCs w:val="16"/>
        </w:rPr>
        <w:softHyphen/>
        <w:t>мешали немецким летчикам сжечь самолет и взяли их в плен.</w:t>
      </w:r>
    </w:p>
    <w:p w14:paraId="2FBB4F5B" w14:textId="77777777" w:rsidR="005C29A5" w:rsidRDefault="005C29A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1924</w:t>
      </w:r>
      <w:r>
        <w:rPr>
          <w:rFonts w:ascii="Times New Roman" w:hAnsi="Times New Roman" w:cs="Times New Roman"/>
          <w:color w:val="0070C0"/>
          <w:sz w:val="16"/>
          <w:szCs w:val="16"/>
        </w:rPr>
        <w:t>, №</w:t>
      </w:r>
      <w:r w:rsidRPr="0078117C">
        <w:rPr>
          <w:rFonts w:ascii="Times New Roman" w:hAnsi="Times New Roman" w:cs="Times New Roman"/>
          <w:color w:val="0070C0"/>
          <w:sz w:val="16"/>
          <w:szCs w:val="16"/>
        </w:rPr>
        <w:t xml:space="preserve"> 8,</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18/</w:t>
      </w:r>
      <w:r>
        <w:rPr>
          <w:rFonts w:ascii="Times New Roman" w:hAnsi="Times New Roman" w:cs="Times New Roman"/>
          <w:color w:val="0070C0"/>
          <w:sz w:val="16"/>
          <w:szCs w:val="16"/>
        </w:rPr>
        <w:t xml:space="preserve"> (23320).</w:t>
      </w:r>
    </w:p>
    <w:p w14:paraId="6C1E6DFF" w14:textId="77777777" w:rsidR="004D2C46" w:rsidRDefault="004D2C46" w:rsidP="00615CF2">
      <w:pPr>
        <w:autoSpaceDE w:val="0"/>
        <w:autoSpaceDN w:val="0"/>
        <w:adjustRightInd w:val="0"/>
        <w:rPr>
          <w:rFonts w:ascii="Times New Roman" w:hAnsi="Times New Roman" w:cs="Times New Roman"/>
          <w:i/>
          <w:iCs/>
          <w:color w:val="000000" w:themeColor="text1"/>
          <w:sz w:val="16"/>
          <w:szCs w:val="16"/>
        </w:rPr>
      </w:pPr>
    </w:p>
    <w:p w14:paraId="13927686" w14:textId="05501410" w:rsidR="00410F3E" w:rsidRPr="00B36624" w:rsidRDefault="00410F3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4D9A507" w14:textId="77777777" w:rsidR="00410F3E" w:rsidRPr="00B36624" w:rsidRDefault="00410F3E" w:rsidP="00615CF2">
      <w:pPr>
        <w:autoSpaceDE w:val="0"/>
        <w:autoSpaceDN w:val="0"/>
        <w:adjustRightInd w:val="0"/>
        <w:rPr>
          <w:rFonts w:ascii="Times New Roman" w:hAnsi="Times New Roman" w:cs="Times New Roman"/>
          <w:iCs/>
          <w:color w:val="000000" w:themeColor="text1"/>
          <w:sz w:val="16"/>
          <w:szCs w:val="16"/>
        </w:rPr>
      </w:pPr>
    </w:p>
    <w:p w14:paraId="38947580" w14:textId="77777777" w:rsidR="00410F3E" w:rsidRPr="00B36624" w:rsidRDefault="00410F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мая 1916 первый полет Сопвич Триплан, пилотируемого Гарри Хокером (20340).</w:t>
      </w:r>
    </w:p>
    <w:p w14:paraId="326C7A21" w14:textId="77777777" w:rsidR="00410F3E" w:rsidRPr="00B36624" w:rsidRDefault="00410F3E" w:rsidP="00615CF2">
      <w:pPr>
        <w:rPr>
          <w:rFonts w:ascii="Times New Roman" w:hAnsi="Times New Roman" w:cs="Times New Roman"/>
          <w:color w:val="000000" w:themeColor="text1"/>
          <w:sz w:val="16"/>
          <w:szCs w:val="16"/>
        </w:rPr>
      </w:pPr>
    </w:p>
    <w:p w14:paraId="06961A89" w14:textId="22545889" w:rsidR="00410F3E" w:rsidRPr="00B36624" w:rsidRDefault="00410F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мая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Первый полет Sopwith Triplane, истребителя-триплана ВВС Великобритании времён Первой мировой войны. Самолёт успешно использовался с начала 1917 года, пока не был заменён выпущенным в конце 1917 года бипланом Sopwith Camel, после чего использовался для обучения пилотов (22487).</w:t>
      </w:r>
    </w:p>
    <w:p w14:paraId="4784A561" w14:textId="77777777" w:rsidR="00410F3E" w:rsidRPr="00B36624" w:rsidRDefault="00410F3E" w:rsidP="00615CF2">
      <w:pPr>
        <w:rPr>
          <w:rFonts w:ascii="Times New Roman" w:hAnsi="Times New Roman" w:cs="Times New Roman"/>
          <w:color w:val="000000" w:themeColor="text1"/>
          <w:sz w:val="16"/>
          <w:szCs w:val="16"/>
        </w:rPr>
      </w:pPr>
    </w:p>
    <w:p w14:paraId="46C94923" w14:textId="77777777" w:rsidR="00410F3E" w:rsidRPr="00B36624" w:rsidRDefault="00410F3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мая 1916 г. закончили опытный образец Sopwith Triplane и в тот же день облетали — испытания его прототипа-биплана были еще в разгаре, а детали на серию даже не начали делать.</w:t>
      </w:r>
    </w:p>
    <w:p w14:paraId="3307A7D2" w14:textId="77777777" w:rsidR="00410F3E" w:rsidRPr="00B36624" w:rsidRDefault="00410F3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мотором Клерже 9Z в 110 л. с. прирост скорости и скороподъемности оказался меньше ожидаемого, зато маневренность улучшилась просто феноменально. Некоторые пилоты забраковали обзор, но другие говорили, что новые «мертвые зоны» им как раз и не важны. Общим было мнение о том, что одного пулемета Виккерс Mk.I мало — на истребителях «Альбатрос» их было два. Между тем практическая скорострельность одного пулемета на английском истребителе с синхронизатором «Сопвич-Каупер» была 470 выстрелов в минуту, а двух на немецком — только 200.</w:t>
      </w:r>
    </w:p>
    <w:p w14:paraId="47BDF08A" w14:textId="77777777" w:rsidR="00410F3E" w:rsidRPr="00B36624" w:rsidRDefault="00410F3E"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hAnsi="Times New Roman" w:cs="Times New Roman"/>
          <w:color w:val="000000" w:themeColor="text1"/>
          <w:sz w:val="16"/>
          <w:szCs w:val="16"/>
        </w:rPr>
        <w:t>Действительно серьезными были другие недостатки вооружения, на которые пока мало кто обратил внимание. До лентоприемника пулемета невозможно было дотянуться для устранения перекоса ленты. Планка прицела была слишком далеко, а поднимающийся перед стрельбой плексигласовый козырек кабины — патент Томаса Сопвича, — на котором были нанесены риски для выбора упреждения при стрельбе на пересекающихся курсах, был тяжелым, мутным и всегда падал в самый неподходящий момент. Но больше всего нареканий вызвала сложность регулировки растяжек трипланной коробки крыльев. На самолетах «Пап» и других вся процедура сводилась в один пункт инструкции по эксплуатации. Здесь было семь пунктов плюс указания по регулировке центроплана верхнего крыла, всех элеронов и стяжки между задними лонжеронами среднего крыла, которые находились на других страницах. Дело оказалось куда сложнее, чем на бипланах, хотя число расчалок, натяжением которых и добивались нужных углов установки и поперечного V крыла, уменьшилось. И все же преимущества в летных данных были сочтены достаточным основанием, чтобы принять самолет на вооружение. После окончания испытаний самолет был передан в 8-ю эскадрилью RNAS, и хотя там он попал в канаву и разбился, это ничему не помешало (22781).</w:t>
      </w:r>
    </w:p>
    <w:p w14:paraId="5CC1C263" w14:textId="77777777" w:rsidR="00410F3E" w:rsidRPr="00B36624" w:rsidRDefault="00410F3E" w:rsidP="00615CF2">
      <w:pPr>
        <w:shd w:val="clear" w:color="auto" w:fill="FFFFFF"/>
        <w:rPr>
          <w:rFonts w:ascii="Times New Roman" w:eastAsia="Times New Roman" w:hAnsi="Times New Roman" w:cs="Times New Roman"/>
          <w:color w:val="000000" w:themeColor="text1"/>
          <w:sz w:val="16"/>
          <w:szCs w:val="16"/>
          <w:lang w:eastAsia="ru-RU"/>
        </w:rPr>
      </w:pPr>
    </w:p>
    <w:p w14:paraId="2A48FCE1" w14:textId="5900216C"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D1A1A8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D77AD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мая 1916 г, все С-16сер. были изъяты из истребительных отрядов, а в июне -сданы в ЭВК. К сожалению, архив 12-го истребительного авиаотряда не сохранился, Поэтому проследить историю эксплуатации там аппаратов Nо, 203 и 211 не представляется возможным, но, видимо, ко времени прихода великого боя. Поэтому оценивали С-15сер. там на основе лишь тренировочных полетов. Хотя отзыв из 12-го отряда был не столь резкий, как из 7-го, но он тоже содержал существенные замечания, не способствовавшие внедрению С-16сер. в истребительные подразделения. Суть замечаний сводилась в основном к следующему: постоянные забастовки, срывы поставок, использование имеющихся под русой некондиционных материков и поспешность производства и приемки отрицательно сказались на качестве сборки и регулировки, надежности частей и деталей самолета, Нарекания были к пилотажным характеристикам аппарата: из-за плохой регулировки С-16сер. имели тенденцию к скольжению на крыло, а также к крену. Много замечаний вызывы синхронизатор пулемета. Наладка его в полевых условиях была очень сложна. Синхронизатор приходилось регулировать после каждого полета. Во время полета при малых оборотах двигателя нарушалась синхронность и были случаи прострела лопастей собственного винта. Простота конструкции синхронизатора Лаврова, к сожалению, не гарантировала надежности. Главными недостатками С-16сер. летчики-истребители считали их сравнительно невысокие скорости полета (120-125,5 км/ч; для сравнения; состоящие на вооружении русской авиации истребители “Ньюпор 17” с двигателем “Рон-8Ь” развивали скорость 150 км/ч и с “Рон-11Ь” -- 180 км/ч, а истребители “Моран М” имели скорость соответственно 155 км/ч и 177 км/ч) и, особенно, низкую скороподъемность. На высоту1000м С-16сер. “забирались” с экипажем из одного летчика за 15-18 мин., вместо обещанных в соответствии с техзаданием 12 мин., т.е. их характеристики были хуже, чем у первых трех опытных образцов (Ко. 154,155,156) . Самолет с трудом набирал высоту выше 2500 м. При полете с летнабом характеристики С-16сер. становились совсем плохими. Это было вызвано не столько перетяжелением конструкции самолетов (на 5% по сравнению с проектом) из-за нехватки качественных материалов, сколько пресловутым “моторным голодом” -- страшным Бичом российской авиации в 1915 г. и первой половине 1916 г, В соответствии с техническими условиями по контракту И. И. Сикорский разработал С-16сер. под двигатели “Гном” или “Рон” в 80-100 л. с. Хорошие качественные “гномов” довоенного производства с оптимизированными пор них винтами стояли на первых опытных С-16 (Nо. 154 и 155) , что обусловило их выдающиеся для 1915 г. характеристики, На серийные же С-16сер. ставились, судя по их заводским номерам, “гномы” военного производства. Московский завод “Гном” долго не мог в условиях военного времени обеспечить качество производства своих изделий. Известно, что “гномы” , выпущенные в 1915 г., сильно “не доставали” паспортной мощности. К роме того, часть поставленных на С-16сер. “гномов” были “ремонтными” , т.е. уже имевшими изрядный налет и поступившими после ремонта. Они давали значительно меньше “контрактных” “80 л. с. Хороший новый двигатель “Гон” в 80 л. с. французского производства Великий князь выделил только 1 К. Вакуловскому. Наверное поэтому от того не поступило замечаний к характеристикам С-16сер. Известный деятель Государственной думы И. Ф. Половцев, уделявший большое внимание развитию отечественного авиастроения, отмечал в мае 1916 г.: “Истребители Сикорский Nо. 16 при постановке на них моторов 80 сил “Гном” неудачны, ибо не дают ни быстрого подъема, ни нужной высоты, ни крутого снижения, так что при встрече с “фокерами” не могут ни уйти от них, ни догнать. При 90- и 110-сильных моторах “Рон” эти бипланы бьии хороши в первом своем издании (имеется в виду самолет Вакуловского. -- авт.) “. Установка на С-16сер, “недодающих” мощности двигателей привела и к другой проблеме, В соответствии с контрактом самолеты изготовлялись Авиа-Балтом без винтов, которые должно было предоставить ГВУ. Последнее прислало первоначально в феврале 1916 г, винты, оптимизированные для самолета “Ньюпор” с двигателем “Гном” . Они оказались неподходящими, и И. И. Сикорский, в расчете на качественные мощные “роны” , попросил военное ведомство заказать на петроградском заводе “Интеграл” специальные винты диаметром 2,55 м и шагом 2,15 м. Однако, когда выяснилось, что придется использовать слабые “гномы” , Сикорский срочно попросил уменьшить шаг до 2,05 м, а затем и еще до 1,80 м. В результате на С-16сер. использовались воздушные винты различного типа с параметрами, не всегда соответствующими оптимальным (11188).</w:t>
      </w:r>
    </w:p>
    <w:p w14:paraId="735114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7E2BC1" w14:textId="77777777" w:rsidR="00461D52" w:rsidRPr="002D65D1" w:rsidRDefault="00461D5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середине мая 1916 г. немецкая авиация подвергла бомбардировкам большинство участков обороны русских войск. На Двинском участке фронта объектами ее нападения стала железнодорожная дорога, по которой бесперебойно шла переброска свежих сил и боеприпасов (23405).</w:t>
      </w:r>
    </w:p>
    <w:p w14:paraId="6C618BC3" w14:textId="77777777" w:rsidR="00461D52" w:rsidRPr="002D65D1" w:rsidRDefault="00461D52" w:rsidP="00615CF2">
      <w:pPr>
        <w:rPr>
          <w:rFonts w:ascii="Times New Roman" w:hAnsi="Times New Roman" w:cs="Times New Roman"/>
          <w:color w:val="0070C0"/>
          <w:sz w:val="16"/>
          <w:szCs w:val="16"/>
        </w:rPr>
      </w:pPr>
    </w:p>
    <w:p w14:paraId="088E972E" w14:textId="242A181D" w:rsidR="00697DEE" w:rsidRPr="00B36624" w:rsidRDefault="00697DE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мая</w:t>
      </w:r>
      <w:r w:rsidR="005C29A5">
        <w:rPr>
          <w:rFonts w:ascii="Times New Roman" w:hAnsi="Times New Roman" w:cs="Times New Roman"/>
          <w:color w:val="000000" w:themeColor="text1"/>
          <w:sz w:val="16"/>
          <w:szCs w:val="16"/>
        </w:rPr>
        <w:t xml:space="preserve"> 1916 г.</w:t>
      </w:r>
      <w:r w:rsidRPr="00B36624">
        <w:rPr>
          <w:rFonts w:ascii="Times New Roman" w:hAnsi="Times New Roman" w:cs="Times New Roman"/>
          <w:color w:val="000000" w:themeColor="text1"/>
          <w:sz w:val="16"/>
          <w:szCs w:val="16"/>
        </w:rPr>
        <w:t xml:space="preserve"> со стороны Персии русские войска также начали наступление на север Месопотамии, в район современного Иракского Курдистана. Был занят город Равандуз (северо-восток нынешнего Ирака), от которого оставалось всего 100 километров до крупного центра северной Месопотамии — города Мосул (17045).</w:t>
      </w:r>
    </w:p>
    <w:p w14:paraId="614A8278" w14:textId="77777777" w:rsidR="00697DEE" w:rsidRPr="00B36624" w:rsidRDefault="00697DEE" w:rsidP="00615CF2">
      <w:pPr>
        <w:autoSpaceDE w:val="0"/>
        <w:autoSpaceDN w:val="0"/>
        <w:adjustRightInd w:val="0"/>
        <w:rPr>
          <w:rFonts w:ascii="Times New Roman" w:hAnsi="Times New Roman" w:cs="Times New Roman"/>
          <w:iCs/>
          <w:color w:val="000000" w:themeColor="text1"/>
          <w:sz w:val="16"/>
          <w:szCs w:val="16"/>
        </w:rPr>
      </w:pPr>
    </w:p>
    <w:p w14:paraId="027C2FB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13FCF4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7FEE4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мая 1916 был сдан первый самолет Анаде (Анатра-Д) завода А.А.Анатра в Одессе, который летом 1916 делал до 2 машин в день (92,172). Заказано было 400, но успели сделать 170 (2086,32).</w:t>
      </w:r>
    </w:p>
    <w:p w14:paraId="48A05F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7281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CB3C95"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мая 1916 года выпу</w:t>
      </w:r>
      <w:r w:rsidRPr="00B36624">
        <w:rPr>
          <w:rFonts w:ascii="Times New Roman" w:hAnsi="Times New Roman" w:cs="Times New Roman"/>
          <w:color w:val="000000" w:themeColor="text1"/>
          <w:sz w:val="16"/>
          <w:szCs w:val="16"/>
        </w:rPr>
        <w:softHyphen/>
        <w:t>щен первый серийный само</w:t>
      </w:r>
      <w:r w:rsidRPr="00B36624">
        <w:rPr>
          <w:rFonts w:ascii="Times New Roman" w:hAnsi="Times New Roman" w:cs="Times New Roman"/>
          <w:color w:val="000000" w:themeColor="text1"/>
          <w:sz w:val="16"/>
          <w:szCs w:val="16"/>
        </w:rPr>
        <w:softHyphen/>
        <w:t>лет Анаде. Всего за 1916-1917 годы сделано 170 машин. Самолет “Анаде” широко применял</w:t>
      </w:r>
      <w:r w:rsidRPr="00B36624">
        <w:rPr>
          <w:rFonts w:ascii="Times New Roman" w:hAnsi="Times New Roman" w:cs="Times New Roman"/>
          <w:color w:val="000000" w:themeColor="text1"/>
          <w:sz w:val="16"/>
          <w:szCs w:val="16"/>
        </w:rPr>
        <w:softHyphen/>
        <w:t>ся в качестве разведчика на фронтах империалистичес</w:t>
      </w:r>
      <w:r w:rsidRPr="00B36624">
        <w:rPr>
          <w:rFonts w:ascii="Times New Roman" w:hAnsi="Times New Roman" w:cs="Times New Roman"/>
          <w:color w:val="000000" w:themeColor="text1"/>
          <w:sz w:val="16"/>
          <w:szCs w:val="16"/>
        </w:rPr>
        <w:softHyphen/>
        <w:t>кой войны, участвовал в гражданской войне, хотя к тому времени начал устаре</w:t>
      </w:r>
      <w:r w:rsidRPr="00B36624">
        <w:rPr>
          <w:rFonts w:ascii="Times New Roman" w:hAnsi="Times New Roman" w:cs="Times New Roman"/>
          <w:color w:val="000000" w:themeColor="text1"/>
          <w:sz w:val="16"/>
          <w:szCs w:val="16"/>
        </w:rPr>
        <w:softHyphen/>
        <w:t>вать и поэтому использовал</w:t>
      </w:r>
      <w:r w:rsidRPr="00B36624">
        <w:rPr>
          <w:rFonts w:ascii="Times New Roman" w:hAnsi="Times New Roman" w:cs="Times New Roman"/>
          <w:color w:val="000000" w:themeColor="text1"/>
          <w:sz w:val="16"/>
          <w:szCs w:val="16"/>
        </w:rPr>
        <w:softHyphen/>
        <w:t>ся преимущественно как учебно-тренировочный (553). Позже в порядке улуч</w:t>
      </w:r>
      <w:r w:rsidRPr="00B36624">
        <w:rPr>
          <w:rFonts w:ascii="Times New Roman" w:hAnsi="Times New Roman" w:cs="Times New Roman"/>
          <w:color w:val="000000" w:themeColor="text1"/>
          <w:sz w:val="16"/>
          <w:szCs w:val="16"/>
        </w:rPr>
        <w:softHyphen/>
        <w:t>шения летных качеств дви</w:t>
      </w:r>
      <w:r w:rsidRPr="00B36624">
        <w:rPr>
          <w:rFonts w:ascii="Times New Roman" w:hAnsi="Times New Roman" w:cs="Times New Roman"/>
          <w:color w:val="000000" w:themeColor="text1"/>
          <w:sz w:val="16"/>
          <w:szCs w:val="16"/>
        </w:rPr>
        <w:softHyphen/>
        <w:t>гатель “Гном-Моносупап” заменили на “Сальмсон” в 150 л.с. Так возник следую</w:t>
      </w:r>
      <w:r w:rsidRPr="00B36624">
        <w:rPr>
          <w:rFonts w:ascii="Times New Roman" w:hAnsi="Times New Roman" w:cs="Times New Roman"/>
          <w:color w:val="000000" w:themeColor="text1"/>
          <w:sz w:val="16"/>
          <w:szCs w:val="16"/>
        </w:rPr>
        <w:softHyphen/>
        <w:t>щий тип самолета — “Ана-саль” (“Анатра-Д” с мотором “Сальмсон”, “Анатра-ДС”, “Анатра-Д” №14). По схеме, общему виду и конструкции “Анасаль” почти похож на самолет “Анаде”, за исключением силовой установки. Приме</w:t>
      </w:r>
      <w:r w:rsidRPr="00B36624">
        <w:rPr>
          <w:rFonts w:ascii="Times New Roman" w:hAnsi="Times New Roman" w:cs="Times New Roman"/>
          <w:color w:val="000000" w:themeColor="text1"/>
          <w:sz w:val="16"/>
          <w:szCs w:val="16"/>
        </w:rPr>
        <w:softHyphen/>
        <w:t>нение более мощной сило</w:t>
      </w:r>
      <w:r w:rsidRPr="00B36624">
        <w:rPr>
          <w:rFonts w:ascii="Times New Roman" w:hAnsi="Times New Roman" w:cs="Times New Roman"/>
          <w:color w:val="000000" w:themeColor="text1"/>
          <w:sz w:val="16"/>
          <w:szCs w:val="16"/>
        </w:rPr>
        <w:softHyphen/>
        <w:t>вой установки привело к уве</w:t>
      </w:r>
      <w:r w:rsidRPr="00B36624">
        <w:rPr>
          <w:rFonts w:ascii="Times New Roman" w:hAnsi="Times New Roman" w:cs="Times New Roman"/>
          <w:color w:val="000000" w:themeColor="text1"/>
          <w:sz w:val="16"/>
          <w:szCs w:val="16"/>
        </w:rPr>
        <w:softHyphen/>
        <w:t>личению веса конструкции. Полетная масса опытного самолета составила ИЗО кг, серийного — 1164 кг. Двигатель закрывался капотом только сверху, радиа</w:t>
      </w:r>
      <w:r w:rsidRPr="00B36624">
        <w:rPr>
          <w:rFonts w:ascii="Times New Roman" w:hAnsi="Times New Roman" w:cs="Times New Roman"/>
          <w:color w:val="000000" w:themeColor="text1"/>
          <w:sz w:val="16"/>
          <w:szCs w:val="16"/>
        </w:rPr>
        <w:softHyphen/>
        <w:t>торы ставились лобовые или же бортовые. Бока фю</w:t>
      </w:r>
      <w:r w:rsidRPr="00B36624">
        <w:rPr>
          <w:rFonts w:ascii="Times New Roman" w:hAnsi="Times New Roman" w:cs="Times New Roman"/>
          <w:color w:val="000000" w:themeColor="text1"/>
          <w:sz w:val="16"/>
          <w:szCs w:val="16"/>
        </w:rPr>
        <w:softHyphen/>
        <w:t>зеляжа обшиты фанерой по всей длине. Вооружение: синхронный пулемет Виккерса у летчика и подвиж</w:t>
      </w:r>
      <w:r w:rsidRPr="00B36624">
        <w:rPr>
          <w:rFonts w:ascii="Times New Roman" w:hAnsi="Times New Roman" w:cs="Times New Roman"/>
          <w:color w:val="000000" w:themeColor="text1"/>
          <w:sz w:val="16"/>
          <w:szCs w:val="16"/>
        </w:rPr>
        <w:softHyphen/>
        <w:t>ный на шкворневой установке у наблюдателя. Про</w:t>
      </w:r>
      <w:r w:rsidRPr="00B36624">
        <w:rPr>
          <w:rFonts w:ascii="Times New Roman" w:hAnsi="Times New Roman" w:cs="Times New Roman"/>
          <w:color w:val="000000" w:themeColor="text1"/>
          <w:sz w:val="16"/>
          <w:szCs w:val="16"/>
        </w:rPr>
        <w:softHyphen/>
        <w:t>стой в управлении на взлете и при посадке, самолет развивал скорость до 143 км/ч, а с винтом Григорошвили специальной конструкции — 150 км/ч. По основным летно-техническим данным “Ана</w:t>
      </w:r>
      <w:r w:rsidRPr="00B36624">
        <w:rPr>
          <w:rFonts w:ascii="Times New Roman" w:hAnsi="Times New Roman" w:cs="Times New Roman"/>
          <w:color w:val="000000" w:themeColor="text1"/>
          <w:sz w:val="16"/>
          <w:szCs w:val="16"/>
        </w:rPr>
        <w:softHyphen/>
        <w:t>саль” не уступал лучцшм зарубежным образцам того времени “Фарману-30” и “Альбатросу”. Испытания продолжались всю вторую половину 1916 года, но в серию самолет пошел лишь в 1917 году. Всего по</w:t>
      </w:r>
      <w:r w:rsidRPr="00B36624">
        <w:rPr>
          <w:rFonts w:ascii="Times New Roman" w:hAnsi="Times New Roman" w:cs="Times New Roman"/>
          <w:color w:val="000000" w:themeColor="text1"/>
          <w:sz w:val="16"/>
          <w:szCs w:val="16"/>
        </w:rPr>
        <w:softHyphen/>
        <w:t>строено не более 70 экземпляров, большинство из которых применялись в авиации Красной армии в 1918-1920 годах. В 1916 году летчик 26-го авиаотряда подпоручик Петр Иванов и младший ме</w:t>
      </w:r>
      <w:r w:rsidRPr="00B36624">
        <w:rPr>
          <w:rFonts w:ascii="Times New Roman" w:hAnsi="Times New Roman" w:cs="Times New Roman"/>
          <w:color w:val="000000" w:themeColor="text1"/>
          <w:sz w:val="16"/>
          <w:szCs w:val="16"/>
        </w:rPr>
        <w:softHyphen/>
        <w:t>ханик Иван Диль, переделав обычный “Вуазен ЬА8”, со</w:t>
      </w:r>
      <w:r w:rsidRPr="00B36624">
        <w:rPr>
          <w:rFonts w:ascii="Times New Roman" w:hAnsi="Times New Roman" w:cs="Times New Roman"/>
          <w:color w:val="000000" w:themeColor="text1"/>
          <w:sz w:val="16"/>
          <w:szCs w:val="16"/>
        </w:rPr>
        <w:softHyphen/>
        <w:t>здали новый самолет, обла</w:t>
      </w:r>
      <w:r w:rsidRPr="00B36624">
        <w:rPr>
          <w:rFonts w:ascii="Times New Roman" w:hAnsi="Times New Roman" w:cs="Times New Roman"/>
          <w:color w:val="000000" w:themeColor="text1"/>
          <w:sz w:val="16"/>
          <w:szCs w:val="16"/>
        </w:rPr>
        <w:softHyphen/>
        <w:t>дающий лучшими скорост</w:t>
      </w:r>
      <w:r w:rsidRPr="00B36624">
        <w:rPr>
          <w:rFonts w:ascii="Times New Roman" w:hAnsi="Times New Roman" w:cs="Times New Roman"/>
          <w:color w:val="000000" w:themeColor="text1"/>
          <w:sz w:val="16"/>
          <w:szCs w:val="16"/>
        </w:rPr>
        <w:softHyphen/>
        <w:t>ными характеристиками, чем прототип. Новый самолет пред</w:t>
      </w:r>
      <w:r w:rsidRPr="00B36624">
        <w:rPr>
          <w:rFonts w:ascii="Times New Roman" w:hAnsi="Times New Roman" w:cs="Times New Roman"/>
          <w:color w:val="000000" w:themeColor="text1"/>
          <w:sz w:val="16"/>
          <w:szCs w:val="16"/>
        </w:rPr>
        <w:softHyphen/>
        <w:t>ставлял собой расчалочный биплан с двигателем “Сальм-сон” в 150 л.с. и толкающим винтом. Двигатель отделял</w:t>
      </w:r>
      <w:r w:rsidRPr="00B36624">
        <w:rPr>
          <w:rFonts w:ascii="Times New Roman" w:hAnsi="Times New Roman" w:cs="Times New Roman"/>
          <w:color w:val="000000" w:themeColor="text1"/>
          <w:sz w:val="16"/>
          <w:szCs w:val="16"/>
        </w:rPr>
        <w:softHyphen/>
        <w:t>ся от бензобака противопо</w:t>
      </w:r>
      <w:r w:rsidRPr="00B36624">
        <w:rPr>
          <w:rFonts w:ascii="Times New Roman" w:hAnsi="Times New Roman" w:cs="Times New Roman"/>
          <w:color w:val="000000" w:themeColor="text1"/>
          <w:sz w:val="16"/>
          <w:szCs w:val="16"/>
        </w:rPr>
        <w:softHyphen/>
        <w:t>жарной алюминиевой пере</w:t>
      </w:r>
      <w:r w:rsidRPr="00B36624">
        <w:rPr>
          <w:rFonts w:ascii="Times New Roman" w:hAnsi="Times New Roman" w:cs="Times New Roman"/>
          <w:color w:val="000000" w:themeColor="text1"/>
          <w:sz w:val="16"/>
          <w:szCs w:val="16"/>
        </w:rPr>
        <w:softHyphen/>
        <w:t>боркой. Фанерная гондола, в которой размещались на</w:t>
      </w:r>
      <w:r w:rsidRPr="00B36624">
        <w:rPr>
          <w:rFonts w:ascii="Times New Roman" w:hAnsi="Times New Roman" w:cs="Times New Roman"/>
          <w:color w:val="000000" w:themeColor="text1"/>
          <w:sz w:val="16"/>
          <w:szCs w:val="16"/>
        </w:rPr>
        <w:softHyphen/>
        <w:t>блюдатель и пилот, имела прямые очертания со скруг</w:t>
      </w:r>
      <w:r w:rsidRPr="00B36624">
        <w:rPr>
          <w:rFonts w:ascii="Times New Roman" w:hAnsi="Times New Roman" w:cs="Times New Roman"/>
          <w:color w:val="000000" w:themeColor="text1"/>
          <w:sz w:val="16"/>
          <w:szCs w:val="16"/>
        </w:rPr>
        <w:softHyphen/>
        <w:t>ленными кромками. Крылья — трехлонжеронные из стальных труб. Стойки ко</w:t>
      </w:r>
      <w:r w:rsidRPr="00B36624">
        <w:rPr>
          <w:rFonts w:ascii="Times New Roman" w:hAnsi="Times New Roman" w:cs="Times New Roman"/>
          <w:color w:val="000000" w:themeColor="text1"/>
          <w:sz w:val="16"/>
          <w:szCs w:val="16"/>
        </w:rPr>
        <w:softHyphen/>
        <w:t>робки крыльев и хвостового оперения выполнены из стальных труб овального и круглого сечения с деревян</w:t>
      </w:r>
      <w:r w:rsidRPr="00B36624">
        <w:rPr>
          <w:rFonts w:ascii="Times New Roman" w:hAnsi="Times New Roman" w:cs="Times New Roman"/>
          <w:color w:val="000000" w:themeColor="text1"/>
          <w:sz w:val="16"/>
          <w:szCs w:val="16"/>
        </w:rPr>
        <w:softHyphen/>
        <w:t>ными обтекателями. Четы</w:t>
      </w:r>
      <w:r w:rsidRPr="00B36624">
        <w:rPr>
          <w:rFonts w:ascii="Times New Roman" w:hAnsi="Times New Roman" w:cs="Times New Roman"/>
          <w:color w:val="000000" w:themeColor="text1"/>
          <w:sz w:val="16"/>
          <w:szCs w:val="16"/>
        </w:rPr>
        <w:softHyphen/>
        <w:t>рехколесное тележечное шасси состояло из двух пар V-образных подкосов, к ко</w:t>
      </w:r>
      <w:r w:rsidRPr="00B36624">
        <w:rPr>
          <w:rFonts w:ascii="Times New Roman" w:hAnsi="Times New Roman" w:cs="Times New Roman"/>
          <w:color w:val="000000" w:themeColor="text1"/>
          <w:sz w:val="16"/>
          <w:szCs w:val="16"/>
        </w:rPr>
        <w:softHyphen/>
        <w:t>торым крепились сквозные оси на шнуровых амортиза</w:t>
      </w:r>
      <w:r w:rsidRPr="00B36624">
        <w:rPr>
          <w:rFonts w:ascii="Times New Roman" w:hAnsi="Times New Roman" w:cs="Times New Roman"/>
          <w:color w:val="000000" w:themeColor="text1"/>
          <w:sz w:val="16"/>
          <w:szCs w:val="16"/>
        </w:rPr>
        <w:softHyphen/>
        <w:t>торах (553).</w:t>
      </w:r>
    </w:p>
    <w:p w14:paraId="02DFCD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EE5BB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CB3C95"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мая 1916 года был сдан первый серийный экзем</w:t>
      </w:r>
      <w:r w:rsidRPr="00B36624">
        <w:rPr>
          <w:rFonts w:ascii="Times New Roman" w:hAnsi="Times New Roman" w:cs="Times New Roman"/>
          <w:color w:val="000000" w:themeColor="text1"/>
          <w:sz w:val="16"/>
          <w:szCs w:val="16"/>
        </w:rPr>
        <w:softHyphen/>
        <w:t>пляр АНАДЭ и за 1916-1917 гг, было выпущено 170 экз. “Анаде". Самолет широко применялся на фронтах, а оставшиеся экземпляры прошли и гражданскую войну. Награзка самолета составляла 350 кг., скорость - 130 км/час, время набора высоты 1000 м - 7 минут, потолок - 4000 м.; на нем можно было делать петли.Конструктором самолета был французский инженер Элизо Декан, работавший у Анатра. (ЦГВИА. ф.2008, оп.1, Д.508, 522 и 726).</w:t>
      </w:r>
    </w:p>
    <w:p w14:paraId="2E47F20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91C9A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мая 1916 в Пскове ИМ, совершавший полет по кругу, при заходе на посадку внезапно пошел вниз и с работающим двигателями врезался в землю - сломался фюзеляж у хвостового оперения (92,205).</w:t>
      </w:r>
    </w:p>
    <w:p w14:paraId="7957AE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D3DE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мая 1916 г. в Пскове один из “Муромцев”, совер</w:t>
      </w:r>
      <w:r w:rsidRPr="00B36624">
        <w:rPr>
          <w:rFonts w:ascii="Times New Roman" w:hAnsi="Times New Roman" w:cs="Times New Roman"/>
          <w:color w:val="000000" w:themeColor="text1"/>
          <w:sz w:val="16"/>
          <w:szCs w:val="16"/>
        </w:rPr>
        <w:softHyphen/>
        <w:t>шая полет по кругу, внезапно перешел на снижение и врезался в землю. Возникли сомнения в прочности само</w:t>
      </w:r>
      <w:r w:rsidRPr="00B36624">
        <w:rPr>
          <w:rFonts w:ascii="Times New Roman" w:hAnsi="Times New Roman" w:cs="Times New Roman"/>
          <w:color w:val="000000" w:themeColor="text1"/>
          <w:sz w:val="16"/>
          <w:szCs w:val="16"/>
        </w:rPr>
        <w:softHyphen/>
        <w:t>лета. Была назначена комиссия по оценке прочности. В нее вошли профессора С.П.Тимошенко, А.П.Фан-дер-Флит, Г.А.Ботезат. Со своей стороны И.И.Сикорский также предпринял усилия по анализу прочности самоле</w:t>
      </w:r>
      <w:r w:rsidRPr="00B36624">
        <w:rPr>
          <w:rFonts w:ascii="Times New Roman" w:hAnsi="Times New Roman" w:cs="Times New Roman"/>
          <w:color w:val="000000" w:themeColor="text1"/>
          <w:sz w:val="16"/>
          <w:szCs w:val="16"/>
        </w:rPr>
        <w:softHyphen/>
        <w:t>та: были пересчитаны все основные элементы конструк</w:t>
      </w:r>
      <w:r w:rsidRPr="00B36624">
        <w:rPr>
          <w:rFonts w:ascii="Times New Roman" w:hAnsi="Times New Roman" w:cs="Times New Roman"/>
          <w:color w:val="000000" w:themeColor="text1"/>
          <w:sz w:val="16"/>
          <w:szCs w:val="16"/>
        </w:rPr>
        <w:softHyphen/>
        <w:t>ции, в отдельных случаях проводились их испытания в лабораториях Петроградского политехнического инсти</w:t>
      </w:r>
      <w:r w:rsidRPr="00B36624">
        <w:rPr>
          <w:rFonts w:ascii="Times New Roman" w:hAnsi="Times New Roman" w:cs="Times New Roman"/>
          <w:color w:val="000000" w:themeColor="text1"/>
          <w:sz w:val="16"/>
          <w:szCs w:val="16"/>
        </w:rPr>
        <w:softHyphen/>
        <w:t>тута. Рекомендации по усилению стоек и растяжек ко</w:t>
      </w:r>
      <w:r w:rsidRPr="00B36624">
        <w:rPr>
          <w:rFonts w:ascii="Times New Roman" w:hAnsi="Times New Roman" w:cs="Times New Roman"/>
          <w:color w:val="000000" w:themeColor="text1"/>
          <w:sz w:val="16"/>
          <w:szCs w:val="16"/>
        </w:rPr>
        <w:softHyphen/>
        <w:t>робки крыльев в короткий срок реализовали на серийных машинах (10667).</w:t>
      </w:r>
    </w:p>
    <w:p w14:paraId="6215AB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4555429"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мая 1916 г. в Пскове один из «Муромцев», совершая полет по кругу, внезапно перешел на снижение и врезался в землю. Возникли сомнения в прочности самолета. Была назначена комиссия по оценке прочности. В нее вошли профессора С. П. Тимошенко, А. П. Фан-дер-Флит, Г. А. Ботезат. Со своей стороны, И. И. Сикорский также предпринял усилия по анализу прочности самолета. Были пересчитаны все основные элементы конструкции, в отдельных случаях проводились их испытания в лабораториях Петроградского политехнического института. Рекомендации по усилению стоек и растяжек коробки крыльев были в короткий срок реализованы в серийных машинах. Большая заслуга в организации и проведении этих работ принадлежит Н. Н. Поликарпову (15125).</w:t>
      </w:r>
    </w:p>
    <w:p w14:paraId="088A8F2D" w14:textId="77777777" w:rsidR="00527A60" w:rsidRPr="00B36624" w:rsidRDefault="00527A60" w:rsidP="00615CF2">
      <w:pPr>
        <w:rPr>
          <w:rFonts w:ascii="Times New Roman" w:hAnsi="Times New Roman" w:cs="Times New Roman"/>
          <w:color w:val="000000" w:themeColor="text1"/>
          <w:sz w:val="16"/>
          <w:szCs w:val="16"/>
        </w:rPr>
      </w:pPr>
    </w:p>
    <w:p w14:paraId="46A362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мая 1916 под Псковом произошел инцидент, во время которого разбился "ИМ-14", пилотируемый штабс-капитаном Иньковым, не имевшим достаточного опыта и погибшим в этой катастрофе. Причины катастрофы были очевидными. Иньков попытался при заходе на посадку на высоте 100 м развернуть свое воздушное судно без крена, то есть произвести плоский разворот (известный военным пилотам также как "штабной"). С земли наблюдали, что еще в воздухе сломался фюзеляж самолета вблизи хвостового оперения, после чего самолет внезапно пошел на снижение и с работающими двигателями врезался в землю. Кроме смерти штабс- капитана Инькова, ранения получили также штабс-капитан Валевачев, механик Ковальчук и военный пилот лейтенант Полетаев. К несчастью, Валевачев и Ковальчук через несколько дней скончались. Пятый член экипажа, доброволец Насонов, который в момент удара о землю находился в задней части кабины, отделался только переломом запястья (11999).</w:t>
      </w:r>
    </w:p>
    <w:p w14:paraId="050988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BB14D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91AA5A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E5146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мая 1916 на главной базе в Пскове произошла катастрофа. После тренировочного полета разбился вдребезги 11-й учебный корабль, штабс-капитан Е.А.Иньков скончался на месте, два других члена экипажа умерли от ран в госпитале и лишь один Насонов спасся (12038).</w:t>
      </w:r>
    </w:p>
    <w:p w14:paraId="5F1969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E6AC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CB3C95"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мая 1916 года на базе Эскадры в Пскове произошла катастрофа. После тренировочного полёта разбился вдребезги II учебный май 1916года корабль, штабс-капитан Е.А. Иньков скончался на месте, два других члена экипажа умерли от ран в госпитале, спасся лишь один Насонов (12041).</w:t>
      </w:r>
    </w:p>
    <w:p w14:paraId="6864B5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A39777" w14:textId="1B88AAF8"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(29) мая </w:t>
      </w:r>
      <w:r w:rsidR="005C29A5">
        <w:rPr>
          <w:rFonts w:ascii="Times New Roman" w:hAnsi="Times New Roman" w:cs="Times New Roman"/>
          <w:color w:val="000000" w:themeColor="text1"/>
          <w:sz w:val="16"/>
          <w:szCs w:val="16"/>
        </w:rPr>
        <w:t xml:space="preserve">1916 г. </w:t>
      </w:r>
      <w:r w:rsidRPr="00B36624">
        <w:rPr>
          <w:rFonts w:ascii="Times New Roman" w:hAnsi="Times New Roman" w:cs="Times New Roman"/>
          <w:color w:val="000000" w:themeColor="text1"/>
          <w:sz w:val="16"/>
          <w:szCs w:val="16"/>
        </w:rPr>
        <w:t>п/л Тюлень у Инади захватила турецкую парусную шхуну (3122).</w:t>
      </w:r>
    </w:p>
    <w:p w14:paraId="70F698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4C2D2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86CA78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62C9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мая 1916 американские войска вторглись в Доминиканскую республику (2100).</w:t>
      </w:r>
    </w:p>
    <w:p w14:paraId="07CB5C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ADF55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мая 1916 утвержден официальный флаг президента США (4962).</w:t>
      </w:r>
    </w:p>
    <w:p w14:paraId="6FAADF4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9458A1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BCFEE7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2FC686F"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17 (30) мая 1916 г. по 1 января 1917 г. не смотря на слабое внимание к нуждам авиации со стороны Военного министерства, Увофлот принял 952 аэроплана и 447 моторов, а с 1 июня 1916 г. по 23 декабря 1916 г. выслал в авиачасти 1178 аэропланов без двигателей и 1167 двигателей. В ходе создания УВВФ планировалось в его состав включить Главный аэродром для испытания авиатехники, предполагаемой к принятию на вооружение. Обосновывая эту потребность, Генерал-инспектор авиации и воздухоплавания писал, что Главный «аэродром, то есть учреждение, подобное главному полигону в артиллерийском ведомстве, с испытательной станцией, лабораторией и мастерской для постройки опытных приспособлений». Осенью 1916 г. Главный аэродром был создан в Петрограде (19566).</w:t>
      </w:r>
    </w:p>
    <w:p w14:paraId="283F20F3" w14:textId="77777777" w:rsidR="00D37CBE" w:rsidRPr="00B36624" w:rsidRDefault="00D37CBE" w:rsidP="00615CF2">
      <w:pPr>
        <w:rPr>
          <w:rFonts w:ascii="Times New Roman" w:hAnsi="Times New Roman" w:cs="Times New Roman"/>
          <w:color w:val="000000" w:themeColor="text1"/>
          <w:sz w:val="16"/>
          <w:szCs w:val="16"/>
        </w:rPr>
      </w:pPr>
    </w:p>
    <w:p w14:paraId="18DFCD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мая 1916 командир авиаотряда поручик Н.А.Мулъков, производя разведку, встретился с неприятельским "Альбатросом" и,несмотря на артиллерийский огонь с земли и пулеметный с самолета,смело пошел на сближение, а сблизившись, дал возможность своему лет-набу сбить неприятеля, который упал в наш ем.расположении. Во время этого полета самолет Мулько получил около 100 пробоин ("Армия и флот свободной России". 1917 г. 13 августа).</w:t>
      </w:r>
    </w:p>
    <w:p w14:paraId="5CE3C2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68D377F" w14:textId="77777777" w:rsidR="005C29A5" w:rsidRPr="0078117C" w:rsidRDefault="005C29A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(30) </w:t>
      </w:r>
      <w:r w:rsidRPr="0078117C">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78117C">
        <w:rPr>
          <w:rFonts w:ascii="Times New Roman" w:hAnsi="Times New Roman" w:cs="Times New Roman"/>
          <w:color w:val="0070C0"/>
          <w:sz w:val="16"/>
          <w:szCs w:val="16"/>
        </w:rPr>
        <w:t>омандир авиаотряда поручик Н.А.</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улько,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производя раз</w:t>
      </w:r>
      <w:r w:rsidRPr="0078117C">
        <w:rPr>
          <w:rFonts w:ascii="Times New Roman" w:hAnsi="Times New Roman" w:cs="Times New Roman"/>
          <w:color w:val="0070C0"/>
          <w:sz w:val="16"/>
          <w:szCs w:val="16"/>
        </w:rPr>
        <w:softHyphen/>
        <w:t>ведку, встретился с неприятельским «Альбатросом</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и несмотря на артиллерийский огонь с земли и пулеметный </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 xml:space="preserve"> самолета смело пошел на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сближение,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сблизившись,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дал возможность своему летнабу сбить непри</w:t>
      </w:r>
      <w:r w:rsidRPr="0078117C">
        <w:rPr>
          <w:rFonts w:ascii="Times New Roman" w:hAnsi="Times New Roman" w:cs="Times New Roman"/>
          <w:color w:val="0070C0"/>
          <w:sz w:val="16"/>
          <w:szCs w:val="16"/>
        </w:rPr>
        <w:softHyphen/>
        <w:t>ятеля, который упал в нашем расположении.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Во время этого полета само</w:t>
      </w:r>
      <w:r w:rsidRPr="0078117C">
        <w:rPr>
          <w:rFonts w:ascii="Times New Roman" w:hAnsi="Times New Roman" w:cs="Times New Roman"/>
          <w:color w:val="0070C0"/>
          <w:sz w:val="16"/>
          <w:szCs w:val="16"/>
        </w:rPr>
        <w:softHyphen/>
        <w:t xml:space="preserve">лет </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 xml:space="preserve">улько получил около </w:t>
      </w:r>
      <w:r>
        <w:rPr>
          <w:rFonts w:ascii="Times New Roman" w:hAnsi="Times New Roman" w:cs="Times New Roman"/>
          <w:color w:val="0070C0"/>
          <w:sz w:val="16"/>
          <w:szCs w:val="16"/>
        </w:rPr>
        <w:t>100</w:t>
      </w:r>
      <w:r w:rsidRPr="0078117C">
        <w:rPr>
          <w:rFonts w:ascii="Times New Roman" w:hAnsi="Times New Roman" w:cs="Times New Roman"/>
          <w:color w:val="0070C0"/>
          <w:sz w:val="16"/>
          <w:szCs w:val="16"/>
        </w:rPr>
        <w:t xml:space="preserve"> пробоин.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Летчики награждены георгиев</w:t>
      </w:r>
      <w:r w:rsidRPr="0078117C">
        <w:rPr>
          <w:rFonts w:ascii="Times New Roman" w:hAnsi="Times New Roman" w:cs="Times New Roman"/>
          <w:color w:val="0070C0"/>
          <w:sz w:val="16"/>
          <w:szCs w:val="16"/>
        </w:rPr>
        <w:softHyphen/>
        <w:t>ским оружием.</w:t>
      </w:r>
    </w:p>
    <w:p w14:paraId="3296D243" w14:textId="77777777" w:rsidR="005C29A5" w:rsidRDefault="005C29A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/«Армия и флот свободной России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 13 августа 1917/</w:t>
      </w:r>
      <w:r>
        <w:rPr>
          <w:rFonts w:ascii="Times New Roman" w:hAnsi="Times New Roman" w:cs="Times New Roman"/>
          <w:color w:val="0070C0"/>
          <w:sz w:val="16"/>
          <w:szCs w:val="16"/>
        </w:rPr>
        <w:t xml:space="preserve"> (23320).</w:t>
      </w:r>
    </w:p>
    <w:p w14:paraId="5F0D26FC" w14:textId="77777777" w:rsidR="005C29A5" w:rsidRDefault="005C29A5" w:rsidP="00615CF2">
      <w:pPr>
        <w:rPr>
          <w:rFonts w:ascii="Times New Roman" w:hAnsi="Times New Roman" w:cs="Times New Roman"/>
          <w:color w:val="0070C0"/>
          <w:sz w:val="16"/>
          <w:szCs w:val="16"/>
        </w:rPr>
      </w:pPr>
    </w:p>
    <w:p w14:paraId="289F99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мая 1916 эскадрилья немецких самолетов в составе пяти машин обрушилась на самолет русского аса Н. К. Кокорина, который геройски погиб в этом неравном бою (9705).</w:t>
      </w:r>
    </w:p>
    <w:p w14:paraId="0DCD6F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4E40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17 мая по 29 июня (c 30 мая по 12 июля) 1916 корабли Батумского и Трапезундского отрядов поддерживали артогнем кавказскую армию (3122).</w:t>
      </w:r>
    </w:p>
    <w:p w14:paraId="5DFE4E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047D46"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17 (30) мая</w:t>
      </w:r>
      <w:r w:rsidRPr="00B36624">
        <w:rPr>
          <w:rFonts w:ascii="Times New Roman" w:hAnsi="Times New Roman" w:cs="Times New Roman"/>
          <w:color w:val="000000" w:themeColor="text1"/>
          <w:sz w:val="16"/>
          <w:szCs w:val="16"/>
        </w:rPr>
        <w:t xml:space="preserve"> в 1916 году в бою у Босфора русские корабли выводят из строя турецкий линкор "Гебен" (14894).</w:t>
      </w:r>
    </w:p>
    <w:p w14:paraId="47469D47" w14:textId="77777777" w:rsidR="00527A60" w:rsidRPr="00B36624" w:rsidRDefault="00527A60" w:rsidP="00615CF2">
      <w:pPr>
        <w:rPr>
          <w:rFonts w:ascii="Times New Roman" w:hAnsi="Times New Roman" w:cs="Times New Roman"/>
          <w:color w:val="000000" w:themeColor="text1"/>
          <w:sz w:val="16"/>
          <w:szCs w:val="16"/>
        </w:rPr>
      </w:pPr>
    </w:p>
    <w:p w14:paraId="7B0C8522" w14:textId="6DCF36C3"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A5C56F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3815E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CB3C95"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мая 1916 Н.Е.Э. одновременно с с выполнением работы представил в УВВС соображения о вопросах, в которых Аэродинамическая лаборатория могла бы прийти на посощь Военному ведомству и организацию которых она могла бы взять на себя при его содействии:</w:t>
      </w:r>
    </w:p>
    <w:p w14:paraId="050F8E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Выяснение запаса прочности в существующих системах самолетов в полете в спокойном воздухе и во время посадки. Выяснение недостатков в принятых системах военных самолетов и указание способов их устранения,</w:t>
      </w:r>
    </w:p>
    <w:p w14:paraId="40D4F2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Выяснение вопросов о наивыгоднейших материалах для частей самолетов в смысле веса и лобового сопротивления при заданной прочности,</w:t>
      </w:r>
    </w:p>
    <w:p w14:paraId="447A4A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Вычисление расчетных таблиц и графиков для рационального построения самолетных винтов...</w:t>
      </w:r>
    </w:p>
    <w:p w14:paraId="2281FC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Построение и лабораторные испытания целого ряда теоретических форм поддерживающих планов с целью найти новые формы, у которых лобовое сопротивление было бы в 2-3 раза меньше, чем у существующих,</w:t>
      </w:r>
    </w:p>
    <w:p w14:paraId="6FAED3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Постановка полетов специального научного характера для выяснения аэродинамических качеств самолетов в полете и для сравнения их между собой при подъеме на высоту и при полете на больших высотах (ЦГВИА, ф. 493, оп. 10, д. 21, л. 1) (11064).</w:t>
      </w:r>
    </w:p>
    <w:p w14:paraId="20FCE3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A805DE" w14:textId="77777777" w:rsidR="00D37CBE" w:rsidRPr="00B36624" w:rsidRDefault="00D37CB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8F5DEC7" w14:textId="77777777" w:rsidR="00D37CBE" w:rsidRPr="00B36624" w:rsidRDefault="00D37CBE" w:rsidP="00615CF2">
      <w:pPr>
        <w:autoSpaceDE w:val="0"/>
        <w:autoSpaceDN w:val="0"/>
        <w:adjustRightInd w:val="0"/>
        <w:rPr>
          <w:rFonts w:ascii="Times New Roman" w:hAnsi="Times New Roman" w:cs="Times New Roman"/>
          <w:iCs/>
          <w:color w:val="000000" w:themeColor="text1"/>
          <w:sz w:val="16"/>
          <w:szCs w:val="16"/>
        </w:rPr>
      </w:pPr>
    </w:p>
    <w:p w14:paraId="3B705CEC" w14:textId="77777777" w:rsidR="00D37CBE" w:rsidRPr="00B36624" w:rsidRDefault="00D37CB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18 (31) мая 1916 г. на заседании Особого совещания по обороне артиллерийскому ведомству было предложено подготовить проект особого завода крупных и средних снарядов. Вождь правых Н.Е. Марков на этом заседании требовал построить казенный завод крупных орудий и снарядов, «отложив в сторону» вопрос о том, может ли от этого «впоследствии, после войны пострадать частная промышленность» (такое опасение высказал февральский съезд металлозаводчиков). Маниковский поспешил заверить присутствующих, что производство крупных снарядов уже предусмотрено «программой устраиваемого на юге военным ведомством сталеделательного завода», но погрешил против истины: проектом сталелитейного завода, утвержденным Советом министров 29 мая 1916 г., в составе будущего завода намечалось производство не крупных и даже не средних, а лишь мелких, трехдюймовых снарядов (18409).</w:t>
      </w:r>
    </w:p>
    <w:p w14:paraId="60A9A166" w14:textId="77777777" w:rsidR="00D37CBE" w:rsidRPr="00B36624" w:rsidRDefault="00D37CBE" w:rsidP="00615CF2">
      <w:pPr>
        <w:pStyle w:val="p1"/>
        <w:spacing w:before="0" w:beforeAutospacing="0" w:after="0" w:afterAutospacing="0"/>
        <w:jc w:val="both"/>
        <w:rPr>
          <w:color w:val="000000" w:themeColor="text1"/>
          <w:sz w:val="16"/>
          <w:szCs w:val="16"/>
        </w:rPr>
      </w:pPr>
    </w:p>
    <w:p w14:paraId="3BE84FC2" w14:textId="3C24364F"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18 </w:t>
      </w:r>
      <w:r>
        <w:rPr>
          <w:rFonts w:ascii="Times New Roman" w:hAnsi="Times New Roman" w:cs="Times New Roman"/>
          <w:color w:val="0070C0"/>
          <w:sz w:val="16"/>
          <w:szCs w:val="16"/>
        </w:rPr>
        <w:t xml:space="preserve">(31) </w:t>
      </w:r>
      <w:r w:rsidRPr="002D65D1">
        <w:rPr>
          <w:rFonts w:ascii="Times New Roman" w:hAnsi="Times New Roman" w:cs="Times New Roman"/>
          <w:color w:val="0070C0"/>
          <w:sz w:val="16"/>
          <w:szCs w:val="16"/>
        </w:rPr>
        <w:t>мая 1916 г. Вождь правых Н.Е. Марков на заседании Особого совещания по обороне требовал по</w:t>
      </w:r>
      <w:r w:rsidRPr="002D65D1">
        <w:rPr>
          <w:rFonts w:ascii="Times New Roman" w:hAnsi="Times New Roman" w:cs="Times New Roman"/>
          <w:color w:val="0070C0"/>
          <w:sz w:val="16"/>
          <w:szCs w:val="16"/>
        </w:rPr>
        <w:softHyphen/>
        <w:t>строить казенный завод крупных орудий и снарядов, «от</w:t>
      </w:r>
      <w:r w:rsidRPr="002D65D1">
        <w:rPr>
          <w:rFonts w:ascii="Times New Roman" w:hAnsi="Times New Roman" w:cs="Times New Roman"/>
          <w:color w:val="0070C0"/>
          <w:sz w:val="16"/>
          <w:szCs w:val="16"/>
        </w:rPr>
        <w:softHyphen/>
        <w:t>ложив в сторону» вопрос о том, может ли от этого «впослед</w:t>
      </w:r>
      <w:r w:rsidRPr="002D65D1">
        <w:rPr>
          <w:rFonts w:ascii="Times New Roman" w:hAnsi="Times New Roman" w:cs="Times New Roman"/>
          <w:color w:val="0070C0"/>
          <w:sz w:val="16"/>
          <w:szCs w:val="16"/>
        </w:rPr>
        <w:softHyphen/>
        <w:t>ствии, после войны пострадать частная промышленность» (такое опасение высказал февральский съезд металлозаводчиков). Маниковский поспешил заверить присутствующих, что производство крупных снарядов уже предусмотрено «программой устраиваемого на юге военным ведомством сталеделательного завода», но погрешил против истины: проектом сталелитейного завода, утвержденным Советом министров 29 мая 1915 г., в составе будущего завода намеча</w:t>
      </w:r>
      <w:r w:rsidRPr="002D65D1">
        <w:rPr>
          <w:rFonts w:ascii="Times New Roman" w:hAnsi="Times New Roman" w:cs="Times New Roman"/>
          <w:color w:val="0070C0"/>
          <w:sz w:val="16"/>
          <w:szCs w:val="16"/>
        </w:rPr>
        <w:softHyphen/>
        <w:t>лось производство не крупных и даже не средних, а лишь мелких, трехдюймовых снарядов (23452).</w:t>
      </w:r>
    </w:p>
    <w:p w14:paraId="5A488F48" w14:textId="77777777" w:rsidR="00476635" w:rsidRPr="002D65D1" w:rsidRDefault="00476635" w:rsidP="00615CF2">
      <w:pPr>
        <w:rPr>
          <w:rFonts w:ascii="Times New Roman" w:hAnsi="Times New Roman" w:cs="Times New Roman"/>
          <w:color w:val="0070C0"/>
          <w:sz w:val="16"/>
          <w:szCs w:val="16"/>
        </w:rPr>
      </w:pPr>
    </w:p>
    <w:p w14:paraId="66A1B3D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47C837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CC2F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мая 1916 сводная экскадрилья 8-го авиационного дивизиона в составе 15 самолетов совершила бомбардировочный налет на станцию Маневичи, где находились артиллерийские склады противника и сбросила около 70 разнокалиберных бомб, вызвав на станции и в прилегающей местности сильные пожары. ("Воздухоплаватель", 1916, № 9, стр.34-6).</w:t>
      </w:r>
    </w:p>
    <w:p w14:paraId="0F4A99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38DC110" w14:textId="4DE8172F" w:rsidR="001D253A" w:rsidRPr="0078117C" w:rsidRDefault="001D253A"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18 </w:t>
      </w:r>
      <w:r w:rsidR="00731114">
        <w:rPr>
          <w:rFonts w:ascii="Times New Roman" w:hAnsi="Times New Roman" w:cs="Times New Roman"/>
          <w:color w:val="0070C0"/>
          <w:sz w:val="16"/>
          <w:szCs w:val="16"/>
        </w:rPr>
        <w:t xml:space="preserve">(31) </w:t>
      </w:r>
      <w:r>
        <w:rPr>
          <w:rFonts w:ascii="Times New Roman" w:hAnsi="Times New Roman" w:cs="Times New Roman"/>
          <w:color w:val="0070C0"/>
          <w:sz w:val="16"/>
          <w:szCs w:val="16"/>
        </w:rPr>
        <w:t xml:space="preserve">мая 1916 г. </w:t>
      </w:r>
      <w:r w:rsidRPr="0078117C">
        <w:rPr>
          <w:rFonts w:ascii="Times New Roman" w:hAnsi="Times New Roman" w:cs="Times New Roman"/>
          <w:color w:val="0070C0"/>
          <w:sz w:val="16"/>
          <w:szCs w:val="16"/>
        </w:rPr>
        <w:t>сводная э</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кадрилия 8-го авиационного дивизиона в составе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15 самолетов совершила бомбардировочный налет на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Маневичи,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где находились артиллерийские склады противника,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и сбросила около </w:t>
      </w:r>
      <w:r>
        <w:rPr>
          <w:rFonts w:ascii="Times New Roman" w:hAnsi="Times New Roman" w:cs="Times New Roman"/>
          <w:color w:val="0070C0"/>
          <w:sz w:val="16"/>
          <w:szCs w:val="16"/>
        </w:rPr>
        <w:t>70</w:t>
      </w:r>
      <w:r w:rsidRPr="0078117C">
        <w:rPr>
          <w:rFonts w:ascii="Times New Roman" w:hAnsi="Times New Roman" w:cs="Times New Roman"/>
          <w:color w:val="0070C0"/>
          <w:sz w:val="16"/>
          <w:szCs w:val="16"/>
        </w:rPr>
        <w:t xml:space="preserve"> разнокалиберных бомб,</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вызвав на станции и в прилегающей местности сильные пожары.</w:t>
      </w:r>
    </w:p>
    <w:p w14:paraId="203482F1" w14:textId="77777777" w:rsidR="001D253A" w:rsidRDefault="001D253A"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/”Воздухоплаватель”</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1916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9,</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346/</w:t>
      </w:r>
      <w:r>
        <w:rPr>
          <w:rFonts w:ascii="Times New Roman" w:hAnsi="Times New Roman" w:cs="Times New Roman"/>
          <w:color w:val="0070C0"/>
          <w:sz w:val="16"/>
          <w:szCs w:val="16"/>
        </w:rPr>
        <w:t xml:space="preserve"> (23320).</w:t>
      </w:r>
    </w:p>
    <w:p w14:paraId="19902268" w14:textId="77777777" w:rsidR="001D253A" w:rsidRPr="0078117C" w:rsidRDefault="001D253A" w:rsidP="00615CF2">
      <w:pPr>
        <w:rPr>
          <w:rFonts w:ascii="Times New Roman" w:hAnsi="Times New Roman" w:cs="Times New Roman"/>
          <w:color w:val="0070C0"/>
          <w:sz w:val="16"/>
          <w:szCs w:val="16"/>
        </w:rPr>
      </w:pPr>
    </w:p>
    <w:p w14:paraId="3BDCC3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мая 1916 Офицерская школа авиации Отдела Воздушного флота в Севастополе, организованная и содержавшаяся на сродства Осо</w:t>
      </w:r>
      <w:r w:rsidRPr="00B36624">
        <w:rPr>
          <w:rFonts w:ascii="Times New Roman" w:hAnsi="Times New Roman" w:cs="Times New Roman"/>
          <w:color w:val="000000" w:themeColor="text1"/>
          <w:sz w:val="16"/>
          <w:szCs w:val="16"/>
        </w:rPr>
        <w:softHyphen/>
        <w:t>бого комитета по усилению военного флота и на добровольные пожертвования, передана в военное ведомство и в связи с этим пе</w:t>
      </w:r>
      <w:r w:rsidRPr="00B36624">
        <w:rPr>
          <w:rFonts w:ascii="Times New Roman" w:hAnsi="Times New Roman" w:cs="Times New Roman"/>
          <w:color w:val="000000" w:themeColor="text1"/>
          <w:sz w:val="16"/>
          <w:szCs w:val="16"/>
        </w:rPr>
        <w:softHyphen/>
        <w:t>реименована в "Севастопольскую военную авиационную школу". (Приказ по школе № 143 от 22 мая 1916).</w:t>
      </w:r>
    </w:p>
    <w:p w14:paraId="1F50AD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232F04C" w14:textId="3CEE256D" w:rsidR="001D253A" w:rsidRPr="001D253A" w:rsidRDefault="001D253A" w:rsidP="00615CF2">
      <w:pPr>
        <w:shd w:val="clear" w:color="auto" w:fill="FFFFFF"/>
        <w:autoSpaceDE w:val="0"/>
        <w:autoSpaceDN w:val="0"/>
        <w:adjustRightInd w:val="0"/>
        <w:rPr>
          <w:rFonts w:ascii="Times New Roman" w:hAnsi="Times New Roman" w:cs="Times New Roman"/>
          <w:color w:val="0070C0"/>
          <w:sz w:val="16"/>
          <w:szCs w:val="16"/>
        </w:rPr>
      </w:pPr>
      <w:r w:rsidRPr="001D253A">
        <w:rPr>
          <w:rFonts w:ascii="Times New Roman" w:hAnsi="Times New Roman" w:cs="Times New Roman"/>
          <w:color w:val="0070C0"/>
          <w:sz w:val="16"/>
          <w:szCs w:val="16"/>
        </w:rPr>
        <w:t xml:space="preserve">18 (31) мая 1916 </w:t>
      </w:r>
      <w:r>
        <w:rPr>
          <w:rFonts w:ascii="Times New Roman" w:hAnsi="Times New Roman" w:cs="Times New Roman"/>
          <w:color w:val="0070C0"/>
          <w:sz w:val="16"/>
          <w:szCs w:val="16"/>
        </w:rPr>
        <w:t xml:space="preserve">г. </w:t>
      </w:r>
      <w:r w:rsidRPr="001D253A">
        <w:rPr>
          <w:rFonts w:ascii="Times New Roman" w:hAnsi="Times New Roman" w:cs="Times New Roman"/>
          <w:color w:val="0070C0"/>
          <w:sz w:val="16"/>
          <w:szCs w:val="16"/>
        </w:rPr>
        <w:t>Офицерская школа авиации Отдела Воздушного флота в Севастополе, организованная и содержавшаяся на сродства Осо</w:t>
      </w:r>
      <w:r w:rsidRPr="001D253A">
        <w:rPr>
          <w:rFonts w:ascii="Times New Roman" w:hAnsi="Times New Roman" w:cs="Times New Roman"/>
          <w:color w:val="0070C0"/>
          <w:sz w:val="16"/>
          <w:szCs w:val="16"/>
        </w:rPr>
        <w:softHyphen/>
        <w:t>бого комитета по усилению военного флота и на добровольные пожертвования, передана в военное ведомство и в связи с этим пе</w:t>
      </w:r>
      <w:r w:rsidRPr="001D253A">
        <w:rPr>
          <w:rFonts w:ascii="Times New Roman" w:hAnsi="Times New Roman" w:cs="Times New Roman"/>
          <w:color w:val="0070C0"/>
          <w:sz w:val="16"/>
          <w:szCs w:val="16"/>
        </w:rPr>
        <w:softHyphen/>
        <w:t xml:space="preserve">реименована в "Севастопольскую военную авиационную школу". </w:t>
      </w:r>
      <w:r>
        <w:rPr>
          <w:rFonts w:ascii="Times New Roman" w:hAnsi="Times New Roman" w:cs="Times New Roman"/>
          <w:color w:val="0070C0"/>
          <w:sz w:val="16"/>
          <w:szCs w:val="16"/>
        </w:rPr>
        <w:t>/</w:t>
      </w:r>
      <w:r w:rsidRPr="001D253A">
        <w:rPr>
          <w:rFonts w:ascii="Times New Roman" w:hAnsi="Times New Roman" w:cs="Times New Roman"/>
          <w:color w:val="0070C0"/>
          <w:sz w:val="16"/>
          <w:szCs w:val="16"/>
        </w:rPr>
        <w:t>Приказ по школе № 143 от 22 мая 1916</w:t>
      </w:r>
      <w:r>
        <w:rPr>
          <w:rFonts w:ascii="Times New Roman" w:hAnsi="Times New Roman" w:cs="Times New Roman"/>
          <w:color w:val="0070C0"/>
          <w:sz w:val="16"/>
          <w:szCs w:val="16"/>
        </w:rPr>
        <w:t>/ (23320)</w:t>
      </w:r>
      <w:r w:rsidRPr="001D253A">
        <w:rPr>
          <w:rFonts w:ascii="Times New Roman" w:hAnsi="Times New Roman" w:cs="Times New Roman"/>
          <w:color w:val="0070C0"/>
          <w:sz w:val="16"/>
          <w:szCs w:val="16"/>
        </w:rPr>
        <w:t>.</w:t>
      </w:r>
    </w:p>
    <w:p w14:paraId="0739746C" w14:textId="77777777" w:rsidR="001D253A" w:rsidRPr="001D253A" w:rsidRDefault="001D253A" w:rsidP="00615CF2">
      <w:pPr>
        <w:shd w:val="clear" w:color="auto" w:fill="FFFFFF"/>
        <w:autoSpaceDE w:val="0"/>
        <w:autoSpaceDN w:val="0"/>
        <w:adjustRightInd w:val="0"/>
        <w:rPr>
          <w:rFonts w:ascii="Times New Roman" w:hAnsi="Times New Roman" w:cs="Times New Roman"/>
          <w:color w:val="0070C0"/>
          <w:sz w:val="16"/>
          <w:szCs w:val="16"/>
        </w:rPr>
      </w:pPr>
    </w:p>
    <w:p w14:paraId="750E5EB1"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18 (31) мая 1916 Ставка Верховного главнокомандующего выпустила директиву относительно новых дат наступления русских частей. 4 июня должны были перейти в наступление силы Юго-Западного фронта, а 10-11 июня — Западного. При этом направлением главного удара по-прежнему считался именно Западный фронт.</w:t>
      </w:r>
    </w:p>
    <w:p w14:paraId="4353A3BD" w14:textId="48D92A01"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Командующий Юго-Западным фронтом генерал Алексей Брусилов, которому отводилась задача отвлекающего удара, решил произвести 4 отдельных прорыва на фронте каждой из четырёх своих армий. Главный удар наносила 8-я армия под командованием генерала Каледина. Всего к началу наступления на Юго-Западном фронте было сосредоточено около 600</w:t>
      </w:r>
      <w:r w:rsidR="00FD38A3">
        <w:rPr>
          <w:color w:val="000000" w:themeColor="text1"/>
          <w:sz w:val="16"/>
          <w:szCs w:val="16"/>
        </w:rPr>
        <w:t xml:space="preserve"> </w:t>
      </w:r>
      <w:r w:rsidRPr="00B36624">
        <w:rPr>
          <w:color w:val="000000" w:themeColor="text1"/>
          <w:sz w:val="16"/>
          <w:szCs w:val="16"/>
        </w:rPr>
        <w:t>тысяч солдат, 1770 легких и 168 тяжелых орудий. Тем самым было достигнуто двукратное превосходство в живой силе над противником. Перед началом наступления была проведена тщательная разведка германских позиций.</w:t>
      </w:r>
    </w:p>
    <w:p w14:paraId="7ABD51D0"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Наступление началось ночью 4 июня с мощной артиллерийской подготовки, которая продолжалась двое суток. В результате была разрушена первая полоса укреплений противника и частично ликвидирована вражеская артиллерия (17045).</w:t>
      </w:r>
    </w:p>
    <w:p w14:paraId="4BF895B1" w14:textId="77777777" w:rsidR="00C47C78" w:rsidRPr="00B36624" w:rsidRDefault="00C47C78"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A938E54" w14:textId="77777777" w:rsidR="00A446B0" w:rsidRPr="00B36624" w:rsidRDefault="00A446B0"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18 (31) мая 1916 г. русские эсминцы атакуют шведский порт Норчепинг. </w:t>
      </w:r>
      <w:r w:rsidRPr="00B36624">
        <w:rPr>
          <w:rFonts w:ascii="Times New Roman" w:eastAsia="Times New Roman" w:hAnsi="Times New Roman" w:cs="Times New Roman"/>
          <w:bCs/>
          <w:iCs/>
          <w:color w:val="000000" w:themeColor="text1"/>
          <w:sz w:val="16"/>
          <w:szCs w:val="16"/>
          <w:lang w:eastAsia="ru-RU"/>
        </w:rPr>
        <w:t>Георгий Аммон «Морские памятные даты»:</w:t>
      </w:r>
    </w:p>
    <w:p w14:paraId="29C7FCFE" w14:textId="77777777" w:rsidR="00A446B0" w:rsidRPr="00B36624" w:rsidRDefault="00A446B0"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18.5 1916</w:t>
      </w:r>
      <w:r w:rsidRPr="00B36624">
        <w:rPr>
          <w:rFonts w:ascii="Times New Roman" w:eastAsia="Times New Roman" w:hAnsi="Times New Roman" w:cs="Times New Roman"/>
          <w:bCs/>
          <w:color w:val="000000" w:themeColor="text1"/>
          <w:sz w:val="16"/>
          <w:szCs w:val="16"/>
          <w:lang w:eastAsia="ru-RU"/>
        </w:rPr>
        <w:t xml:space="preserve"> эсминцы «Новик», «Гром» и «Победитель», совершив набег на германский конвой в Норчепингской бухте, впервые произвели залповую стрельбу торпедами по площади, потопив вспомогательный крейсер «Герман», 2 эскортных корабля и несколько транспортов (17326).</w:t>
      </w:r>
    </w:p>
    <w:p w14:paraId="784152E5" w14:textId="77777777" w:rsidR="00A446B0" w:rsidRPr="00B36624" w:rsidRDefault="00A446B0"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D1604F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0CA4A0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3A9DFB5" w14:textId="77777777" w:rsidR="00B8210F" w:rsidRPr="00B36624" w:rsidRDefault="00B821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мая 1916 Шорт Тип 184 с авианосца Королевского флота «Энгадин» совершает единственный британский разведывательный полет в Ютландском сражении, сообщая об обнаружении трех крейсеров и десяти эсминцев немецкого флота открытого моря, прежде чем сломанная топливная труба вынудила его закончить миссию (20340).</w:t>
      </w:r>
    </w:p>
    <w:p w14:paraId="76F7DFBE" w14:textId="77777777" w:rsidR="00B8210F" w:rsidRPr="00B36624" w:rsidRDefault="00B8210F" w:rsidP="00615CF2">
      <w:pPr>
        <w:rPr>
          <w:rFonts w:ascii="Times New Roman" w:hAnsi="Times New Roman" w:cs="Times New Roman"/>
          <w:color w:val="000000" w:themeColor="text1"/>
          <w:sz w:val="16"/>
          <w:szCs w:val="16"/>
        </w:rPr>
      </w:pPr>
    </w:p>
    <w:p w14:paraId="7B86F2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мая 1916 — последний день перед уходом подлодок с позиций — в 4.00 Шеер начал операцию. Погода [191] все еще была нелетной, но метеорологи уже дали обнадеживающий прогноз. Штрассер метался по кабинету, проклиная все и вся, — подлодки уже начали передавать первые отрывочные сведения о противнике, которые говорили о том, что англичане отреагировали на вызов. Сейчас воздушная разведка как никогда нужна была флоту. Не выдержав, в 14.00 Штрассер отдал приказ поднять в воздух L-9, L-14, L-16, L-21 и L-23, чтобы произвести разведку в секторе северо-западнее острова Гельголанд. Погода улучшилась, но не настолько, чтобы способствовать успешному выполнению задания. К вечеру воздушные корабли вернулись, не обнаружив главных сил противника. Ночью для проведения ранней разведки в воздух поднялись L-11, L-13, L-17, L-22 и L-24. В 5.10 утра L-11 передал, что наблюдает соединение из двенадцати английских линейных и многочисленных легких кораблей, шедших курсом на север почти на середине линии Терсхеллинг — Хорнсриф, и вскоре после этого — опять о большой группе неприятельских кораблей и шести линейных крейсерах, следовавших севернее этого соединения. L-11 подвергался сильному обстрелу, но продолжал следить за кораблями противника, пока те своим огнем не заставили его быстро уйти из зоны обстрела, после чего из-за плохой видимости неприятель был потерян.</w:t>
      </w:r>
    </w:p>
    <w:p w14:paraId="0322DFD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Вот выдержки из военного дневника воздушного корабля: “1 июня в 1.30 L-11 вылетел из Нордхольца, имея следующее задание: “Быть четвертым воздушным кораблем в боковом охранении флота Открытого моря. Курс северо-западо-запад от Гельголанда”. На борту находился весь экипаж. Ветер — свежевший юго-западный, видимость от 2 до 4 миль из-за высоко поднявшейся туманной дымки. Гельголанд не был обнаружен. Около 5.00 севернее курса, в квадрате С-33 бета, показались клубы дыма; повернули на них. В 5.10 смогли различить сильное неприятельское соединение из двенадцати больших линейных кораблей с многочисленными легкими боевыми силами, шедшее с большой скоростью на северо-восток. L-11, постоянно посылая радиодонесения, установил наблюдение за противником, временами описывая круги на восток</w:t>
      </w:r>
      <w:r w:rsidR="004B3622" w:rsidRPr="00B36624">
        <w:rPr>
          <w:rFonts w:ascii="Times New Roman" w:hAnsi="Times New Roman" w:cs="Times New Roman"/>
          <w:color w:val="000000" w:themeColor="text1"/>
          <w:sz w:val="16"/>
          <w:szCs w:val="16"/>
        </w:rPr>
        <w:t>.</w:t>
      </w:r>
    </w:p>
    <w:p w14:paraId="6BF12DD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5.40 к востоку от первого соединения воздушный корабль обнаружил вторую эскадру из шести английских линейных кораблей в сопровождении малых кораблей, шедших на север. При нашем приближении они побригадно довернули на запад, вероятно на соединение с первой эскадрой. Эта группа находилась ближе к нашему флоту, чем первая, поэтому L-11 установил за ней наблюдение, но около 5.50 показалась еще одна группа из трех английских линейных крейсеров и четырех мелких кораблей. Они подошли с северо-востока, развернулись в районе к югу от цеппелина и вклинились между своим флотом и L-11. Видимость была очень плохая, и наблюдать за противником было очень трудно. На фоне утренней зари, в лучах восходящего солнца воздушный корабль, находившийся на высоте 1100-1200 м, был прекрасно [192] виден, и все корабли противника открыли по нему огонь из зенитных орудий (шрапнелью) и из орудий всех калибров. Залпы по целику направлялись хорошо и ложились кучно. Все корабли по мере их подхода сразу открывали энергичный огонь, так что временами L-11 находился под обстрелом с двадцати одного большого и множества мелких кораблей. Огонь был безрезультатным, но разрывающиеся поблизости тяжелые снаряды и шрапнель вызывали такое сильное сотрясение корпуса корабля, что было принято решение увеличить дистанцию. Огонь противника резко усилился, когда с северо-запада подошли линейные крейсера. В 6.20 L-11 быстро уклонился от обстрела в направлении на северо-восток, т. е. в подветренную сторону</w:t>
      </w:r>
      <w:r w:rsidR="004B3622" w:rsidRPr="00B36624">
        <w:rPr>
          <w:rFonts w:ascii="Times New Roman" w:hAnsi="Times New Roman" w:cs="Times New Roman"/>
          <w:color w:val="000000" w:themeColor="text1"/>
          <w:sz w:val="16"/>
          <w:szCs w:val="16"/>
        </w:rPr>
        <w:t>.</w:t>
      </w:r>
    </w:p>
    <w:p w14:paraId="1E79686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 время видимость значительно ухудшилась, и неприятель скрылся из вида. L-11 снова лег курсом на север и пытался обнаружить противника, снижаясь до высоты 500 м. Однако дальше одной — двух миль ничего не было видно, и поскольку планомерное наблюдение в этих условиях было невозможным, L-11 в дальнейшем крейсировал курсами север-юг, чтобы держаться между противником и собственными главными силами. Корабли противника больше не появлялись. В 8.00 воздушные корабли были отозваны командующим флотом. На обратном пути L-11 встретил несколько наших миноносцев, обменялся с ними координатами и принял от них радио для дальнейшей передачи. До Сильта цеппелин держался поблизости от миноносцев. Посадка в Нордхольце произошла в 14.00”</w:t>
      </w:r>
      <w:r w:rsidR="004B3622" w:rsidRPr="00B36624">
        <w:rPr>
          <w:rFonts w:ascii="Times New Roman" w:hAnsi="Times New Roman" w:cs="Times New Roman"/>
          <w:color w:val="000000" w:themeColor="text1"/>
          <w:sz w:val="16"/>
          <w:szCs w:val="16"/>
        </w:rPr>
        <w:t>.</w:t>
      </w:r>
    </w:p>
    <w:p w14:paraId="32A8192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L-24 в 4.00 в 50 милях западнее Бовбьерга обнаружил флотилию английских эскадренных миноносцев и был ими обстрелян. Однако командир не растерялся и в ответ сбросил бомбы, после чего продолжил разведку далее на север и в 5.00 обнаружил в бухте Яммер соединение из двенадцати кораблей, шедших большим ходом на юг. Наблюдение и дальнейшая разведка стали невозможными, так как облачный покров спустился до 800 м</w:t>
      </w:r>
      <w:r w:rsidR="004B3622" w:rsidRPr="00B36624">
        <w:rPr>
          <w:rFonts w:ascii="Times New Roman" w:hAnsi="Times New Roman" w:cs="Times New Roman"/>
          <w:color w:val="000000" w:themeColor="text1"/>
          <w:sz w:val="16"/>
          <w:szCs w:val="16"/>
        </w:rPr>
        <w:t>.</w:t>
      </w:r>
    </w:p>
    <w:p w14:paraId="75D9DB2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переданных L-11 данных Шеер принял решение атаковать группу крейсеров, не подозревая о том, что они являются приманкой и идут навстречу своим главным силам. Передовые отряды германского флота вступили с ними в бой, который продолжался в течение трех часов. В это время к месту боя подошли главные силы англичан и, как писал Шеер, “вся дуга горизонта от севера до востока внезапно превратилась в огненное море. Так началась главная фаза сражения... Видимость была настолько плоха, что безнадежно было пытаться по всем правилам вступить в бой с появившимся на юге противником”. Только благодаря высокому тактическому мастерству Шеера германскому флоту удалось избежать прямого столкновения с Гранд-Флитом и уйти, нанеся несколько чувствительных ударов по противнику</w:t>
      </w:r>
      <w:r w:rsidR="004B3622" w:rsidRPr="00B36624">
        <w:rPr>
          <w:rFonts w:ascii="Times New Roman" w:hAnsi="Times New Roman" w:cs="Times New Roman"/>
          <w:color w:val="000000" w:themeColor="text1"/>
          <w:sz w:val="16"/>
          <w:szCs w:val="16"/>
        </w:rPr>
        <w:t>.</w:t>
      </w:r>
    </w:p>
    <w:p w14:paraId="41B9A6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отказавшись от воздушной разведки, Шеер поставил “на кон” судьбу германского флота, и только преждевременное [193] вступление в бой главных сил противника поволило ему “сохранить хорошую мину при плохой игре” (11324).</w:t>
      </w:r>
    </w:p>
    <w:p w14:paraId="0A398C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C0D50D" w14:textId="77777777" w:rsidR="001F2985" w:rsidRPr="00B36624" w:rsidRDefault="001F298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мая 1916 в полдень адмирал Битти приказал «Энгедайну» поднять самолет, чтобы проверить, что за дымы видны вдалеке. Приказ пришел в 14.45, и через полчаса Шорт-184 находился в воздухе. Лейтенант звена Ф.Дж. Ратленд и его наблюдатель Дж.Г. Тревин полетели в указанном направлении и обнаружили несколько немецких легких крейсеров и эсминцев. Ратленд передал по радио 3 донесения и продолжал преследовать немецкие корабли, пока в 15.47 разрыв трубки бензопровода не заставил его сесть на воду. Пилот сумел исправить неполадку и вернулся на свой корабль. Это был первый случай, когда разведывательный самолет непосредственно передавал оперативную сводку на судно по радио (17044).</w:t>
      </w:r>
    </w:p>
    <w:p w14:paraId="6CBA4D7B" w14:textId="77777777" w:rsidR="001F2985" w:rsidRPr="00B36624" w:rsidRDefault="001F2985" w:rsidP="00615CF2">
      <w:pPr>
        <w:autoSpaceDE w:val="0"/>
        <w:autoSpaceDN w:val="0"/>
        <w:adjustRightInd w:val="0"/>
        <w:rPr>
          <w:rFonts w:ascii="Times New Roman" w:hAnsi="Times New Roman" w:cs="Times New Roman"/>
          <w:color w:val="000000" w:themeColor="text1"/>
          <w:sz w:val="16"/>
          <w:szCs w:val="16"/>
        </w:rPr>
      </w:pPr>
    </w:p>
    <w:p w14:paraId="423B47E4" w14:textId="0256C071"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 xml:space="preserve">May </w:t>
      </w:r>
      <w:r w:rsidR="00381305" w:rsidRPr="00381305">
        <w:rPr>
          <w:rFonts w:ascii="Times New Roman" w:hAnsi="Times New Roman" w:cs="Times New Roman"/>
          <w:color w:val="000000" w:themeColor="text1"/>
          <w:sz w:val="16"/>
          <w:szCs w:val="16"/>
          <w:lang w:val="en-US"/>
        </w:rPr>
        <w:t>18 (</w:t>
      </w:r>
      <w:r w:rsidRPr="00B36624">
        <w:rPr>
          <w:rFonts w:ascii="Times New Roman" w:hAnsi="Times New Roman" w:cs="Times New Roman"/>
          <w:color w:val="000000" w:themeColor="text1"/>
          <w:sz w:val="16"/>
          <w:szCs w:val="16"/>
          <w:lang w:val="en-US"/>
        </w:rPr>
        <w:t>31</w:t>
      </w:r>
      <w:r w:rsidR="00381305" w:rsidRPr="00381305">
        <w:rPr>
          <w:rFonts w:ascii="Times New Roman" w:hAnsi="Times New Roman" w:cs="Times New Roman"/>
          <w:color w:val="000000" w:themeColor="text1"/>
          <w:sz w:val="16"/>
          <w:szCs w:val="16"/>
          <w:lang w:val="en-US"/>
        </w:rPr>
        <w:t>)</w:t>
      </w:r>
      <w:r w:rsidRPr="00B36624">
        <w:rPr>
          <w:rFonts w:ascii="Times New Roman" w:hAnsi="Times New Roman" w:cs="Times New Roman"/>
          <w:color w:val="000000" w:themeColor="text1"/>
          <w:sz w:val="16"/>
          <w:szCs w:val="16"/>
          <w:lang w:val="en-US"/>
        </w:rPr>
        <w:t xml:space="preserve"> 1916 Battle of Jutland, largest sea battle in history (148 ships, 160,000 men), between British and German fleets, inconclusive (1769).</w:t>
      </w:r>
    </w:p>
    <w:p w14:paraId="7741D8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341615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мая 1916 начался Ютландский бой между британским и германским флотами (1067). Приняло участие 148 кораблей и 160 тыс. чел.. Не завершился (1769), англичане потеряли большую часть кораблей, но немецкий флот оказался запертым в портах (3907,84).</w:t>
      </w:r>
    </w:p>
    <w:p w14:paraId="4E4ED4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3EF93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мая 1916 состоялось Ютландское сражение между английским и немецким флотами (самое крупное морское сражение первой мировой войны) (4962). Считается, что англичане одержали стратегическую победу. Потери составили: у англичан - 6 607 человек и 14 вымпелов, у немцев - 3 058 человек и 11 вымпелов (по данным адмирала Харпера) (4963 ).</w:t>
      </w:r>
    </w:p>
    <w:p w14:paraId="27EB10E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FF3BBDD" w14:textId="77777777" w:rsidR="001E5E8C" w:rsidRPr="00B36624" w:rsidRDefault="001E5E8C"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18 (31) мая</w:t>
      </w:r>
      <w:r w:rsidRPr="00B36624">
        <w:rPr>
          <w:rFonts w:ascii="Times New Roman" w:hAnsi="Times New Roman" w:cs="Times New Roman"/>
          <w:color w:val="000000" w:themeColor="text1"/>
          <w:sz w:val="16"/>
          <w:szCs w:val="16"/>
        </w:rPr>
        <w:t xml:space="preserve"> в 1916 году началось </w:t>
      </w:r>
      <w:hyperlink r:id="rId44" w:tgtFrame="_blank" w:history="1">
        <w:r w:rsidRPr="00B36624">
          <w:rPr>
            <w:rFonts w:ascii="Times New Roman" w:hAnsi="Times New Roman" w:cs="Times New Roman"/>
            <w:color w:val="000000" w:themeColor="text1"/>
            <w:sz w:val="16"/>
            <w:szCs w:val="16"/>
          </w:rPr>
          <w:t xml:space="preserve">Ютландское сражение </w:t>
        </w:r>
      </w:hyperlink>
      <w:r w:rsidRPr="00B36624">
        <w:rPr>
          <w:rFonts w:ascii="Times New Roman" w:hAnsi="Times New Roman" w:cs="Times New Roman"/>
          <w:color w:val="000000" w:themeColor="text1"/>
          <w:sz w:val="16"/>
          <w:szCs w:val="16"/>
        </w:rPr>
        <w:t>между главными силами германского (Шеер, 22 линейных кораблей, 16 крейсеров) и британского (Джеллико, 28 линейных кораблей, 43 крейсера) флотов в Северном море. Британцы знали о выходе немцев из радиоперехватов. Авангардная эскадра Хиппера вступила в бой с авангардом британцев - эскадрой Битти - в 14:28. Немцы резко свернули на юго-восток, стремясь навести противника на свои главные силы, но Битти вовремя обнаружил их и отошел под прикрытие Гранд-Флита. В 18:00 британские корабли пытались охватить германский флот, но тот уклонился от сражения под прикрытием дымовой завесы и торпедных атак эсминцев. Шееру удалось укрыться в своих базах, а британский флот ушёл на север. Потери немцев - 1 лк, 5 крейсеров, около 2500 убитых; англичан - 6 крейсеров, около 6100 убитых (14908).</w:t>
      </w:r>
    </w:p>
    <w:p w14:paraId="447B009A" w14:textId="77777777" w:rsidR="001E5E8C" w:rsidRPr="00B36624" w:rsidRDefault="001E5E8C" w:rsidP="00615CF2">
      <w:pPr>
        <w:rPr>
          <w:rFonts w:ascii="Times New Roman" w:hAnsi="Times New Roman" w:cs="Times New Roman"/>
          <w:color w:val="000000" w:themeColor="text1"/>
          <w:sz w:val="16"/>
          <w:szCs w:val="16"/>
        </w:rPr>
      </w:pPr>
    </w:p>
    <w:p w14:paraId="3DD2DC67"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18 (31) мая 1916 года в Северном море между британским и германским флотами состоялось крупнейшее морское сражение Первой мировой войны — Ютландское. В германоязычной литературе оно также часто упоминается как сражение у Скагеррака (пролив между норвежским побережьем и Данией, соединяющий Балтийское и Северное моря). В общей сложности в нем приняли участие более 240 кораблей всех классов — от линкоров до миноносцев.</w:t>
      </w:r>
    </w:p>
    <w:p w14:paraId="5D5E27B2"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Согласно первоначальному плану командующего германским Флотом Открытого моря адмирала Рейнхарда Шеера, планировалось выманить из баз в море и попытаться уничтожить значительную часть британского флота. Для этого 1-я разведывательная группа под командованием адмирала Франца Хиппера должна была произвести обстрел побережья Британии и вывести силы британского Гранд Флита, которые явятся на место обстрела, на основную ударную группу германского флота. Однако для успеха этой операции требовалось выполнить два условия. Во-первых, германские дирижабли должны были провести разведку и точно установить, что основные силы британского флота остались на своих базах. Во-вторых, группа германских подводных лодок должна была установить минные заграждения перед английскими портами, и атаковать английские корабли в момент выхода в открытое море.</w:t>
      </w:r>
    </w:p>
    <w:p w14:paraId="0025AE10"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Однако в силу ряда непредвиденных обстоятельств дата операции была перенесена. При этом поднявшийся сильный ветер не дал возможности задействовать цеппелины, а большинство подводных лодок оставили позиции, отправившись на базы для пополнения припасов и топлива. Тем не менее, германский командующий операцию не отменил, рассчитывая на эффект неожиданности.</w:t>
      </w:r>
    </w:p>
    <w:p w14:paraId="4093397C"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Британцы же, в свою очередь, благодаря отлично поставленной службе радиоперехвата и дешифровки заранее знали о планах германского Флота и почти всех его маневрах.</w:t>
      </w:r>
    </w:p>
    <w:p w14:paraId="6B112130" w14:textId="77777777" w:rsidR="00F31718" w:rsidRPr="00B36624" w:rsidRDefault="00F31718" w:rsidP="00615CF2">
      <w:pPr>
        <w:pStyle w:val="ae"/>
        <w:spacing w:before="0" w:after="0"/>
        <w:rPr>
          <w:color w:val="000000" w:themeColor="text1"/>
          <w:sz w:val="16"/>
          <w:szCs w:val="16"/>
        </w:rPr>
      </w:pPr>
      <w:r w:rsidRPr="00B36624">
        <w:rPr>
          <w:color w:val="000000" w:themeColor="text1"/>
          <w:sz w:val="16"/>
          <w:szCs w:val="16"/>
        </w:rPr>
        <w:t>В предстоящем сражении командующий британским флотом Джон Джеллико делал ставку на артиллерию. Он считал, что вышедшие вперед британские крейсеры выведут противника на линейный флот, после чего линкоры начнут артиллерийскую дуэль в сомкнутом строю, где у англичан из-за численного превосходства должно быть преимущество. В итоге примерно так и получилось, но итог сражения оказался не совсем тот, на который надеялся британский адмирал.</w:t>
      </w:r>
    </w:p>
    <w:p w14:paraId="0B33202F" w14:textId="77777777" w:rsidR="00F31718" w:rsidRPr="00B36624" w:rsidRDefault="00F31718" w:rsidP="00615CF2">
      <w:pPr>
        <w:pStyle w:val="ae"/>
        <w:spacing w:before="0" w:after="0"/>
        <w:rPr>
          <w:color w:val="000000" w:themeColor="text1"/>
          <w:sz w:val="16"/>
          <w:szCs w:val="16"/>
        </w:rPr>
      </w:pPr>
      <w:r w:rsidRPr="00B36624">
        <w:rPr>
          <w:color w:val="000000" w:themeColor="text1"/>
          <w:sz w:val="16"/>
          <w:szCs w:val="16"/>
        </w:rPr>
        <w:t>По итогам битвы обе стороны заявили о своей победе. Немцам удалось нанести значительные потери британскому флоту. По общему тоннажу потопленных кораблей потери англичан почти в два раза превышали потери германцев. Британский флот потерял три линейных крейсера, три броненосных крейсера и восемь эскадренных миноносцев. Потери германцев составили один линейный крейсер, один броненосец, четыре легких крейсера и пять эскадренных миноносцев. Более того, англичане потеряли 6 тысяч 784 человек убитыми и попавшими в плен против 3 тысяч 039 убитых немцев. Для англичан такие потери были крайне неожиданными — еще в разгар сражения Джон Джеллико, видя гибель английских судов, произнес: «Кажется, с нашими чертовыми кораблями сегодня что-то не так».</w:t>
      </w:r>
    </w:p>
    <w:p w14:paraId="4366545C" w14:textId="77777777" w:rsidR="00F31718" w:rsidRPr="00B36624" w:rsidRDefault="00F31718" w:rsidP="00615CF2">
      <w:pPr>
        <w:pStyle w:val="ae"/>
        <w:spacing w:before="0" w:after="0"/>
        <w:rPr>
          <w:color w:val="000000" w:themeColor="text1"/>
          <w:sz w:val="16"/>
          <w:szCs w:val="16"/>
        </w:rPr>
      </w:pPr>
      <w:r w:rsidRPr="00B36624">
        <w:rPr>
          <w:color w:val="000000" w:themeColor="text1"/>
          <w:sz w:val="16"/>
          <w:szCs w:val="16"/>
        </w:rPr>
        <w:t>С другой стороны, англичанам удалось предотвратить прорыв британской морской блокады Германии. По итогам битвы британцы сохранили за собой господство на море, а немцы были вынуждены отказаться от дальнейших активных действий до конца войны. Германский линейный флот после этого сражения большую часть времени проводил на базе в порте Вильгельмсхафен.</w:t>
      </w:r>
    </w:p>
    <w:p w14:paraId="47BF2A7C" w14:textId="77777777" w:rsidR="00C47C78" w:rsidRPr="00B36624" w:rsidRDefault="00F3171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Ютландского сражения Германия окончательно сделала ставку в морской войне на подводные лодки. Кстати, еще накануне сражения германская подводная лодка U-75 поставила минное заграждение северо-западнее Оркнейских островов (17045).</w:t>
      </w:r>
    </w:p>
    <w:p w14:paraId="0BCDA174" w14:textId="77777777" w:rsidR="00F31718" w:rsidRPr="00B36624" w:rsidRDefault="00F31718" w:rsidP="00615CF2">
      <w:pPr>
        <w:rPr>
          <w:rFonts w:ascii="Times New Roman" w:hAnsi="Times New Roman" w:cs="Times New Roman"/>
          <w:color w:val="000000" w:themeColor="text1"/>
          <w:sz w:val="16"/>
          <w:szCs w:val="16"/>
        </w:rPr>
      </w:pPr>
    </w:p>
    <w:p w14:paraId="6AB7A0C7"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18 (31) мая 1916 французские войска высадились в греческом порту Пирей в окрестностях Афин. Несмотря на то, что Греция сохраняла в войне нейтралитет, в руководстве страны сохранялись достаточно серьезные прогерманские настроения. И, чтобы не позволить Греции выступить на стороне Центральных держав, союзники по Антанте постепенно брали под контроль все новые и новые ее территории (17045).</w:t>
      </w:r>
    </w:p>
    <w:p w14:paraId="219FD0A1" w14:textId="77777777" w:rsidR="00C47C78" w:rsidRPr="00B36624" w:rsidRDefault="00C47C78" w:rsidP="00615CF2">
      <w:pPr>
        <w:autoSpaceDE w:val="0"/>
        <w:autoSpaceDN w:val="0"/>
        <w:adjustRightInd w:val="0"/>
        <w:rPr>
          <w:rFonts w:ascii="Times New Roman" w:hAnsi="Times New Roman" w:cs="Times New Roman"/>
          <w:iCs/>
          <w:color w:val="000000" w:themeColor="text1"/>
          <w:sz w:val="16"/>
          <w:szCs w:val="16"/>
        </w:rPr>
      </w:pPr>
    </w:p>
    <w:p w14:paraId="0B137E4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5DFBF0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3AF94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мая </w:t>
      </w:r>
      <w:r w:rsidR="00CB3C95" w:rsidRPr="00B36624">
        <w:rPr>
          <w:rFonts w:ascii="Times New Roman" w:hAnsi="Times New Roman" w:cs="Times New Roman"/>
          <w:color w:val="000000" w:themeColor="text1"/>
          <w:sz w:val="16"/>
          <w:szCs w:val="16"/>
        </w:rPr>
        <w:t xml:space="preserve">(1 июня) </w:t>
      </w:r>
      <w:r w:rsidRPr="00B36624">
        <w:rPr>
          <w:rFonts w:ascii="Times New Roman" w:hAnsi="Times New Roman" w:cs="Times New Roman"/>
          <w:color w:val="000000" w:themeColor="text1"/>
          <w:sz w:val="16"/>
          <w:szCs w:val="16"/>
        </w:rPr>
        <w:t>1916 года на старом "узкокрылом" XIII корабле Соловьёв, который при наступлении 7-й русской армии летом 1916 года выдержал пять воздушных боёв с неприятельскими аэропланами, сбил вражеский "Альбатрос", за что Соловьёв был награжден орденом Св. Анны 2-й степени с мечами (12041).</w:t>
      </w:r>
    </w:p>
    <w:p w14:paraId="31DE1E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4896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мая (1 июня) 1916 во время полета М-9 Д.П.Г. между Петроградом и Кронштадтом морские авиаторы испытали рацию и на ключе работал В.Мельников. Потом делали и на ЧМ (2809,6).</w:t>
      </w:r>
    </w:p>
    <w:p w14:paraId="48D380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FD5B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мая (1 июня) 1916 во время полета аппарата типа М-9 между Петроградом и Кронштадтом мор</w:t>
      </w:r>
      <w:r w:rsidRPr="00B36624">
        <w:rPr>
          <w:rFonts w:ascii="Times New Roman" w:hAnsi="Times New Roman" w:cs="Times New Roman"/>
          <w:color w:val="000000" w:themeColor="text1"/>
          <w:sz w:val="16"/>
          <w:szCs w:val="16"/>
        </w:rPr>
        <w:softHyphen/>
        <w:t>ские авиаторы испытали радиотелеграфную станцию, на ключе которой работал унтер-офицер В. Мель</w:t>
      </w:r>
      <w:r w:rsidRPr="00B36624">
        <w:rPr>
          <w:rFonts w:ascii="Times New Roman" w:hAnsi="Times New Roman" w:cs="Times New Roman"/>
          <w:color w:val="000000" w:themeColor="text1"/>
          <w:sz w:val="16"/>
          <w:szCs w:val="16"/>
        </w:rPr>
        <w:softHyphen/>
        <w:t>ников. Подобные эксперименты осуществлялись и на Черном море, но сообщение с землей и самолетом посредством электромагнитных волн не успело укорениться и, по сути, оставалось на стадии опытов. Несмотря на относительную неудачу в обзаведении специальным оборудованием, модель М-9 несомнен</w:t>
      </w:r>
      <w:r w:rsidRPr="00B36624">
        <w:rPr>
          <w:rFonts w:ascii="Times New Roman" w:hAnsi="Times New Roman" w:cs="Times New Roman"/>
          <w:color w:val="000000" w:themeColor="text1"/>
          <w:sz w:val="16"/>
          <w:szCs w:val="16"/>
        </w:rPr>
        <w:softHyphen/>
        <w:t>но являлась “рабочей лошадкой”, способной выполнять возлагавшиеся на нее функции, со стоявшими в первом ряду разведкой среднего радиуса действия, патрулированием в ближней и средней зонах, бом</w:t>
      </w:r>
      <w:r w:rsidRPr="00B36624">
        <w:rPr>
          <w:rFonts w:ascii="Times New Roman" w:hAnsi="Times New Roman" w:cs="Times New Roman"/>
          <w:color w:val="000000" w:themeColor="text1"/>
          <w:sz w:val="16"/>
          <w:szCs w:val="16"/>
        </w:rPr>
        <w:softHyphen/>
        <w:t>бардировкой и связью. Лодка обладала изрядной мореходностью, что позволяло ей оперировать при значительном волнении и зыби. Иногда аппарат выделывал удивительные “фокусы”, так случилось, например, 17 сентября 1916 г., когда одна из балтийских машин, с флотским кодовым номером Щ.С.-40, неожиданно встретила штормовой фронт воздуха на пути из Ревеля в Кильконд на остров Эзель. Пило</w:t>
      </w:r>
      <w:r w:rsidRPr="00B36624">
        <w:rPr>
          <w:rFonts w:ascii="Times New Roman" w:hAnsi="Times New Roman" w:cs="Times New Roman"/>
          <w:color w:val="000000" w:themeColor="text1"/>
          <w:sz w:val="16"/>
          <w:szCs w:val="16"/>
        </w:rPr>
        <w:softHyphen/>
        <w:t>тировавший ее лейтенант И. И. Нагурский докладывал в тот же день:</w:t>
      </w:r>
    </w:p>
    <w:p w14:paraId="36AB01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высоте 200 м у Ундвы встретил грозовую тучу с сильным шквалом. Аппарат неожи</w:t>
      </w:r>
      <w:r w:rsidRPr="00B36624">
        <w:rPr>
          <w:rFonts w:ascii="Times New Roman" w:hAnsi="Times New Roman" w:cs="Times New Roman"/>
          <w:color w:val="000000" w:themeColor="text1"/>
          <w:sz w:val="16"/>
          <w:szCs w:val="16"/>
        </w:rPr>
        <w:softHyphen/>
        <w:t>данно поставило на попа, движению штурвала вперед аппарат не послушался, тогда взял на себя и сделал мертвую петлю. Не отдал вовремя штурвал, аппарат вторично стал на попа, пришлось сделать вторично мертвую петлю. Механика выкинуло, и он застрял головой в моторной раме, я удержался за штурвал. Сиденье механика улетело, а также инструменты, находившиеся под сиденьем: два ручника, две отвертки, напильник и бюретка. После второй мертвой петли аппарат выровнял на 50 м. Не сделав мертвой петли, угробил бы механика, себя и аппарат. У механика незначительные ушибы головы” (2807).</w:t>
      </w:r>
    </w:p>
    <w:p w14:paraId="5973F5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0916A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мая (1 июня) 1916 вышел первый серийный Анатра Д и с июня начался массовый выпуск (5151, 9).</w:t>
      </w:r>
    </w:p>
    <w:p w14:paraId="759E89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0C16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мая (1 июня) 1916-го первый серийный "Анаде" сдали военной приемке (9806).</w:t>
      </w:r>
    </w:p>
    <w:p w14:paraId="10C1AA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A383C9" w14:textId="77777777" w:rsidR="00527A60" w:rsidRPr="00B36624" w:rsidRDefault="00527A60"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19 мая</w:t>
      </w:r>
      <w:r w:rsidRPr="00B36624">
        <w:rPr>
          <w:rFonts w:ascii="Times New Roman" w:hAnsi="Times New Roman" w:cs="Times New Roman"/>
          <w:color w:val="000000" w:themeColor="text1"/>
          <w:sz w:val="16"/>
          <w:szCs w:val="16"/>
        </w:rPr>
        <w:t xml:space="preserve"> (1 июня) в 1916 году первый серийный экземпляр </w:t>
      </w:r>
      <w:hyperlink r:id="rId45" w:tgtFrame="_blank" w:history="1">
        <w:r w:rsidRPr="00B36624">
          <w:rPr>
            <w:rFonts w:ascii="Times New Roman" w:hAnsi="Times New Roman" w:cs="Times New Roman"/>
            <w:color w:val="000000" w:themeColor="text1"/>
            <w:sz w:val="16"/>
            <w:szCs w:val="16"/>
          </w:rPr>
          <w:t xml:space="preserve">"Анатра" тип "Д" </w:t>
        </w:r>
      </w:hyperlink>
      <w:r w:rsidRPr="00B36624">
        <w:rPr>
          <w:rFonts w:ascii="Times New Roman" w:hAnsi="Times New Roman" w:cs="Times New Roman"/>
          <w:color w:val="000000" w:themeColor="text1"/>
          <w:sz w:val="16"/>
          <w:szCs w:val="16"/>
        </w:rPr>
        <w:t>был сдан военной приемке. С июня "Анатры" стали регулярно поступать на вооружение авиаотрядов. А ведь только 26 апреля 1916 года Главное Военно-техническое Управление (ГВТУ) приняло "Анатру" тип "Д" на вооружение Воздушного флота Российской империи и заказало 80 экземпляров машины (14896).</w:t>
      </w:r>
    </w:p>
    <w:p w14:paraId="4C03A24A" w14:textId="77777777" w:rsidR="00527A60" w:rsidRPr="00B36624" w:rsidRDefault="00527A60" w:rsidP="00615CF2">
      <w:pPr>
        <w:rPr>
          <w:rFonts w:ascii="Times New Roman" w:hAnsi="Times New Roman" w:cs="Times New Roman"/>
          <w:color w:val="000000" w:themeColor="text1"/>
          <w:sz w:val="16"/>
          <w:szCs w:val="16"/>
        </w:rPr>
      </w:pPr>
    </w:p>
    <w:p w14:paraId="34D88B50" w14:textId="614DC76B"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19 мая </w:t>
      </w:r>
      <w:r>
        <w:rPr>
          <w:rFonts w:ascii="Times New Roman" w:hAnsi="Times New Roman" w:cs="Times New Roman"/>
          <w:color w:val="0070C0"/>
          <w:sz w:val="16"/>
          <w:szCs w:val="16"/>
        </w:rPr>
        <w:t xml:space="preserve">(1 июня) </w:t>
      </w:r>
      <w:r w:rsidRPr="002D65D1">
        <w:rPr>
          <w:rFonts w:ascii="Times New Roman" w:hAnsi="Times New Roman" w:cs="Times New Roman"/>
          <w:color w:val="0070C0"/>
          <w:sz w:val="16"/>
          <w:szCs w:val="16"/>
        </w:rPr>
        <w:t>1916 г. еще до получение заказа первый серий</w:t>
      </w:r>
      <w:r w:rsidRPr="002D65D1">
        <w:rPr>
          <w:rFonts w:ascii="Times New Roman" w:hAnsi="Times New Roman" w:cs="Times New Roman"/>
          <w:color w:val="0070C0"/>
          <w:sz w:val="16"/>
          <w:szCs w:val="16"/>
        </w:rPr>
        <w:softHyphen/>
        <w:t>ный «Анаде» сдали военной приемке. Начи</w:t>
      </w:r>
      <w:r w:rsidRPr="002D65D1">
        <w:rPr>
          <w:rFonts w:ascii="Times New Roman" w:hAnsi="Times New Roman" w:cs="Times New Roman"/>
          <w:color w:val="0070C0"/>
          <w:sz w:val="16"/>
          <w:szCs w:val="16"/>
        </w:rPr>
        <w:softHyphen/>
        <w:t>ная с июня самолеты стали поступать на снабжение авиаотрядов и приняли участие в боевых действиях (23374).</w:t>
      </w:r>
    </w:p>
    <w:p w14:paraId="72654B55" w14:textId="77777777" w:rsidR="00476635" w:rsidRPr="002D65D1" w:rsidRDefault="00476635" w:rsidP="00615CF2">
      <w:pPr>
        <w:rPr>
          <w:rFonts w:ascii="Times New Roman" w:hAnsi="Times New Roman" w:cs="Times New Roman"/>
          <w:color w:val="0070C0"/>
          <w:sz w:val="16"/>
          <w:szCs w:val="16"/>
        </w:rPr>
      </w:pPr>
    </w:p>
    <w:p w14:paraId="4275DCD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EA68D9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9266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мая (1 июня) 1916. Правление акционерного общества "В.А. Лебедев" и Волжское строительное товарищество заключили договор на строительство железобетонного корпуса автомобильного завода.</w:t>
      </w:r>
    </w:p>
    <w:p w14:paraId="09798A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1916. На ЯАЗ построены механическая, столярная и слесарная мастерские, деревообрабатывающий цех. барак для рабочих, сушилка.</w:t>
      </w:r>
    </w:p>
    <w:p w14:paraId="16BAD6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 1916. Построены два деревянных бревенчатых дома, контора, кухня, хлебопекарня, временная кузница, погреб для столовой.</w:t>
      </w:r>
    </w:p>
    <w:p w14:paraId="18B1BD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октября 1916. Состоялось торжественное открытие и освящение автомобильного завода акционерного общества "В.А. Лебедев". Завод пущен в эксплуатацию.</w:t>
      </w:r>
    </w:p>
    <w:p w14:paraId="75C4C9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октября 1916. Сделаны первые кабины и кузова для санитарных автомобилей "Рено".</w:t>
      </w:r>
    </w:p>
    <w:p w14:paraId="197A5C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Главным директором завода акционерного общества "В.А. Лебедев" утвержден Н.И. Сергеев (11246).</w:t>
      </w:r>
    </w:p>
    <w:p w14:paraId="064D96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8033CC" w14:textId="77777777" w:rsidR="00D71232" w:rsidRPr="00B36624" w:rsidRDefault="00D712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19 мая (1 июня) 1916 года прошло первое заседание Химического комитета. Его состав был разношерстным — один генерал-лейтенант, шесть генерал-майоров, четыре полковника, три действительных статских советника и один титулярный, два инженера-технолога, два профессора, один академик и один прапорщик. В звании прапорщика числился призванный на военную службу ученый Нестор Самсонович Пужай, специалист по взрывчатым веществам и химии, назначенный «правителем канцелярии Химического комитета». Любопытно, что все решения комитета принимались голосованием, в случае равенства решающим становился голос председателя. В отличие от иных органов Генштаба «Химический комитет» имел максимальную самостоятельность и автономию, какая только может быть в воюющей армии.</w:t>
      </w:r>
    </w:p>
    <w:p w14:paraId="765002FB" w14:textId="77777777" w:rsidR="00D71232" w:rsidRPr="00B36624" w:rsidRDefault="00D712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На местах химической промышленностью и всеми работами в этой области управляли восемь районных «сернокислотных бюро» (так они назывались в документах тех лет) — вся территория Европейской части России была разделена на восемь подчинявшихся этим бюро районов: Петроградский, Московский, Верхневолжский, Средневолжский, Южный, Уральский, Кавказский и Донецкий. Показательно, что Московское бюро возглавил инженер французской военной миссии Фроссар.</w:t>
      </w:r>
    </w:p>
    <w:p w14:paraId="768F4A45" w14:textId="77777777" w:rsidR="00D71232" w:rsidRPr="00B36624" w:rsidRDefault="00D712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Работа в Химическом комитете хорошо оплачивалась. Председатель вдобавок ко всем военным выплатам за генеральский чин получал еще по 450 рублей ежемесячно, начальники отделов — по 300 рублей. Другим членам комитета добавочного вознаграждения не полагалось, однако за каждое заседание им производилась особая выплата в размере 15 рублей каждому. Для сравнения рядовой Русской императорской армии получал тогда 75 копеек в месяц.</w:t>
      </w:r>
    </w:p>
    <w:p w14:paraId="72213944" w14:textId="42B806A9" w:rsidR="00D71232" w:rsidRPr="00B36624" w:rsidRDefault="00D712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В целом «Химический комитет» сумел справиться с изначальной слабостью российской промышленности и к осени 1916 года наладил производство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газового</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оружия. К ноябрю было произведено 3 180 тонн ядовитых веществ, а программой на будущий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1917</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год намечалось довести месячную производительность отравляющих веществ до 600 тонн в январе и до 1 300 тонн — в мае (17021).</w:t>
      </w:r>
    </w:p>
    <w:p w14:paraId="7F9EDDCF" w14:textId="77777777" w:rsidR="00D71232" w:rsidRPr="00B36624" w:rsidRDefault="00D71232" w:rsidP="00615CF2">
      <w:pPr>
        <w:autoSpaceDE w:val="0"/>
        <w:autoSpaceDN w:val="0"/>
        <w:adjustRightInd w:val="0"/>
        <w:rPr>
          <w:rFonts w:ascii="Times New Roman" w:hAnsi="Times New Roman" w:cs="Times New Roman"/>
          <w:color w:val="000000" w:themeColor="text1"/>
          <w:sz w:val="16"/>
          <w:szCs w:val="16"/>
        </w:rPr>
      </w:pPr>
    </w:p>
    <w:p w14:paraId="0CB0550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3B98BC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346C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мая </w:t>
      </w:r>
      <w:r w:rsidR="00CB3C95" w:rsidRPr="00B36624">
        <w:rPr>
          <w:rFonts w:ascii="Times New Roman" w:hAnsi="Times New Roman" w:cs="Times New Roman"/>
          <w:color w:val="000000" w:themeColor="text1"/>
          <w:sz w:val="16"/>
          <w:szCs w:val="16"/>
        </w:rPr>
        <w:t xml:space="preserve">(1 июня) </w:t>
      </w:r>
      <w:r w:rsidRPr="00B36624">
        <w:rPr>
          <w:rFonts w:ascii="Times New Roman" w:hAnsi="Times New Roman" w:cs="Times New Roman"/>
          <w:color w:val="000000" w:themeColor="text1"/>
          <w:sz w:val="16"/>
          <w:szCs w:val="16"/>
        </w:rPr>
        <w:t>1916 ИМ XIII-й сбил вражеский "Альбатрос", за что Соловьев был награжден орденом Св. Анны 2-й степени с мечами. "Узкокрылый" старый "Киевский" №169 переименовали в корабль XIII-й и передали штабс-капитану В.А.Соловьеву, на котором он весьма успешно воевал. Его корабль провел в небе Галиции 50 полетных часов, совершив 15 вылетов, давая ценные сведения о расположении противника, которые использовались при наступлении 7-й русской армии летом 1916 г. Во время этих полетов корабль выдержал 5 воздушных боев с неприятельскими аэропланами.  (12038).</w:t>
      </w:r>
    </w:p>
    <w:p w14:paraId="564637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C6EEA1" w14:textId="77777777"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19 мая (1 июня) 1916 г. корабль «Илья Муромец» В-23 (ИМ В-23 № 169 «Корабль Киевский 2-й», борт № XIII) экз. № 21, стратегический разведчик, тяжелый бомбардировщик был атакован австрийским двухместным самолетом, который был опознан как «Альбатрос», но умелым маневрированием и точным огнем стрелков вражеский аэроплан был сбит, за что командир корабля Соловьев был награжден орденом Св. Анны II ст. с мечами. Под его командованием экипаж сделал 15 боевых вылетов с общим налетом 50 ч.</w:t>
      </w:r>
    </w:p>
    <w:p w14:paraId="55BD7E1D" w14:textId="77777777"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Летом 1916 г. корабль удачно оказывал поддержку наступления 7-й Армии – в Брусиловском прорыве, совершенном в мае – сентябре этого года.</w:t>
      </w:r>
    </w:p>
    <w:p w14:paraId="619C0064" w14:textId="77777777"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Дальнейшие данные о боевом пути самолета, приведенные в работах М. Хайрулина противоречивы. По одним данным осенью 1916 г. корабль передан в 3-й отряд ЭВК и его командиром был назначен штабс-капитан И.С. Башко, по другим он остался в 1-м отряде под командованием Соловьева.</w:t>
      </w:r>
    </w:p>
    <w:p w14:paraId="38C7DEB6" w14:textId="77777777"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11.11.16 г. (24.11.16 г. по н.ст.) корабль совершил последний боевой вылет.</w:t>
      </w:r>
    </w:p>
    <w:p w14:paraId="66B7B28C" w14:textId="77777777"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Всего корабль совершил 24 боевых вылета, сбросил до 2464 кг (154 пудов) бомб и сбил 1 самолет противника.</w:t>
      </w:r>
    </w:p>
    <w:p w14:paraId="30499B2C" w14:textId="77777777"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Списан в начале 1917 г.</w:t>
      </w:r>
    </w:p>
    <w:p w14:paraId="12D2B98F" w14:textId="77777777" w:rsidR="00476635" w:rsidRPr="002D65D1" w:rsidRDefault="00476635" w:rsidP="00615CF2">
      <w:pPr>
        <w:rPr>
          <w:rFonts w:ascii="Times New Roman" w:hAnsi="Times New Roman" w:cs="Times New Roman"/>
          <w:color w:val="0070C0"/>
          <w:sz w:val="16"/>
          <w:szCs w:val="16"/>
          <w:lang w:bidi="en-US"/>
        </w:rPr>
      </w:pPr>
    </w:p>
    <w:p w14:paraId="5EC61A7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0F2057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FC9B0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мая (1 июня) 1916 Французский летчик лейтенант Маршаль, вылетев с аэродрома в Нанси, сбросил несколько бомб на Берлин, но был сбит и попал в плен (11999).</w:t>
      </w:r>
    </w:p>
    <w:p w14:paraId="479096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E666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мая (1 июня) 1916 года французский дирижабль “Адъютант Венсено” был сбит германской артиллерией и при падении полностью уничтожен. Построенный в 1911 году “Адъютант Венсено” совершил 31 боевой вылет: 14 полетов в 1914 году, 12 — в 1915 и 5 — в 1916 году. Всего он налетал 5500 км и в каждом полете сбрасывал по 30 бомб. Таким образом, он стал самым активным дирижаблем французской армии. Несколько раз корабль получал серьезные [322] повреждения от огня с земли, но после необходимого ремонта снова принимал участие в боях. В 1916 году его все еще можно было встретить над линией фронта, моторы были столь изношены, что дирижабль практически не мог лететь против ветра (11324).</w:t>
      </w:r>
    </w:p>
    <w:p w14:paraId="71E6C8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A23D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мая (1 июня) 1916 в Германии было образовано Управление по распределению продовольствия в период войны для регулирования цен (3907,86).</w:t>
      </w:r>
    </w:p>
    <w:p w14:paraId="141E58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4563F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019EB7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DE287D" w14:textId="3C0A83E9" w:rsidR="00731114" w:rsidRPr="0078117C" w:rsidRDefault="00731114"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20 мая</w:t>
      </w:r>
      <w:r>
        <w:rPr>
          <w:rFonts w:ascii="Times New Roman" w:hAnsi="Times New Roman" w:cs="Times New Roman"/>
          <w:color w:val="0070C0"/>
          <w:sz w:val="16"/>
          <w:szCs w:val="16"/>
        </w:rPr>
        <w:t xml:space="preserve"> (</w:t>
      </w:r>
      <w:r w:rsidR="00EB159B">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июня)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З</w:t>
      </w:r>
      <w:r w:rsidRPr="0078117C">
        <w:rPr>
          <w:rFonts w:ascii="Times New Roman" w:hAnsi="Times New Roman" w:cs="Times New Roman"/>
          <w:color w:val="0070C0"/>
          <w:sz w:val="16"/>
          <w:szCs w:val="16"/>
        </w:rPr>
        <w:t>аведующий авиацией и воздухоплаванием ДА обратился к дежурному генералу при ВГК об утверждении в звании летчиков-наблю</w:t>
      </w:r>
      <w:r w:rsidRPr="0078117C">
        <w:rPr>
          <w:rFonts w:ascii="Times New Roman" w:hAnsi="Times New Roman" w:cs="Times New Roman"/>
          <w:color w:val="0070C0"/>
          <w:sz w:val="16"/>
          <w:szCs w:val="16"/>
        </w:rPr>
        <w:softHyphen/>
        <w:t>дателей наиболее опытных наблюдателей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налетавших в отрядах не ме</w:t>
      </w:r>
      <w:r w:rsidRPr="0078117C">
        <w:rPr>
          <w:rFonts w:ascii="Times New Roman" w:hAnsi="Times New Roman" w:cs="Times New Roman"/>
          <w:color w:val="0070C0"/>
          <w:sz w:val="16"/>
          <w:szCs w:val="16"/>
        </w:rPr>
        <w:softHyphen/>
        <w:t>нее 50 боевых часов,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минуя школу летнабов,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 поверочным испытаниям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отрядах.</w:t>
      </w:r>
    </w:p>
    <w:p w14:paraId="7EC43A3E" w14:textId="6310ECCD" w:rsidR="00731114" w:rsidRDefault="00731114"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2003, </w:t>
      </w:r>
      <w:r>
        <w:rPr>
          <w:rFonts w:ascii="Times New Roman" w:hAnsi="Times New Roman" w:cs="Times New Roman"/>
          <w:color w:val="0070C0"/>
          <w:sz w:val="16"/>
          <w:szCs w:val="16"/>
        </w:rPr>
        <w:t>оп</w:t>
      </w:r>
      <w:r w:rsidRPr="0078117C">
        <w:rPr>
          <w:rFonts w:ascii="Times New Roman" w:hAnsi="Times New Roman" w:cs="Times New Roman"/>
          <w:color w:val="0070C0"/>
          <w:sz w:val="16"/>
          <w:szCs w:val="16"/>
        </w:rPr>
        <w:t xml:space="preserve">. 2, </w:t>
      </w:r>
      <w:r>
        <w:rPr>
          <w:rFonts w:ascii="Times New Roman" w:hAnsi="Times New Roman" w:cs="Times New Roman"/>
          <w:color w:val="0070C0"/>
          <w:sz w:val="16"/>
          <w:szCs w:val="16"/>
        </w:rPr>
        <w:t>д</w:t>
      </w:r>
      <w:r w:rsidRPr="0078117C">
        <w:rPr>
          <w:rFonts w:ascii="Times New Roman" w:hAnsi="Times New Roman" w:cs="Times New Roman"/>
          <w:color w:val="0070C0"/>
          <w:sz w:val="16"/>
          <w:szCs w:val="16"/>
        </w:rPr>
        <w:t xml:space="preserve">. 640,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35/</w:t>
      </w:r>
      <w:r>
        <w:rPr>
          <w:rFonts w:ascii="Times New Roman" w:hAnsi="Times New Roman" w:cs="Times New Roman"/>
          <w:color w:val="0070C0"/>
          <w:sz w:val="16"/>
          <w:szCs w:val="16"/>
        </w:rPr>
        <w:t xml:space="preserve"> (23320).</w:t>
      </w:r>
    </w:p>
    <w:p w14:paraId="48FB6006" w14:textId="77777777" w:rsidR="00731114" w:rsidRPr="0078117C" w:rsidRDefault="00731114" w:rsidP="00615CF2">
      <w:pPr>
        <w:rPr>
          <w:rFonts w:ascii="Times New Roman" w:hAnsi="Times New Roman" w:cs="Times New Roman"/>
          <w:color w:val="0070C0"/>
          <w:sz w:val="16"/>
          <w:szCs w:val="16"/>
        </w:rPr>
      </w:pPr>
    </w:p>
    <w:p w14:paraId="5D6A956F" w14:textId="0D99874A"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мая (2 июня) 1916 г. в газете “Matin” французский майор Брокар дал высшую оценку русским летчикам, назвав их “рыцарями воздуха без страха и упрека” (9705).</w:t>
      </w:r>
    </w:p>
    <w:p w14:paraId="5CF3AA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DDEF0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F282B7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31991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мая (2 июня) 1916 началась вторая битва за Ипр (3481).</w:t>
      </w:r>
    </w:p>
    <w:p w14:paraId="46E86C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C411C0" w14:textId="56E14F1B" w:rsidR="00476635" w:rsidRDefault="00476635"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Автапромышленность:</w:t>
      </w:r>
    </w:p>
    <w:p w14:paraId="6B40842E" w14:textId="77777777" w:rsidR="00476635" w:rsidRDefault="00476635" w:rsidP="00615CF2">
      <w:pPr>
        <w:autoSpaceDE w:val="0"/>
        <w:autoSpaceDN w:val="0"/>
        <w:adjustRightInd w:val="0"/>
        <w:rPr>
          <w:rFonts w:ascii="Times New Roman" w:hAnsi="Times New Roman" w:cs="Times New Roman"/>
          <w:i/>
          <w:iCs/>
          <w:color w:val="000000" w:themeColor="text1"/>
          <w:sz w:val="16"/>
          <w:szCs w:val="16"/>
        </w:rPr>
      </w:pPr>
    </w:p>
    <w:p w14:paraId="251BC1D6" w14:textId="77777777" w:rsidR="00476635" w:rsidRPr="002D65D1" w:rsidRDefault="0047663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21 мая (2 июня) 1916 г. на аэродром Колодзиевка в состав Южного отряда ЭВК с зпаодп ОБВЗ отправлен «Илья Муромец» Г-48 (серия Г-1, ИМ Г-48 № 194, борт № II) экз. № 48.</w:t>
      </w:r>
    </w:p>
    <w:p w14:paraId="34E80297" w14:textId="77777777" w:rsidR="00476635" w:rsidRPr="002D65D1" w:rsidRDefault="0047663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моторами РБЗ-6 мощностью 150 л.с.</w:t>
      </w:r>
    </w:p>
    <w:p w14:paraId="43B81826" w14:textId="77777777" w:rsidR="00476635" w:rsidRPr="002D65D1" w:rsidRDefault="0047663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Не позже начала июля 1916 г. корабль был передан 1-му боевому отряду ЭВК став машиной его командира штабс-капитана А.В. Панкратьева и перебазирован в Зегевольд.</w:t>
      </w:r>
    </w:p>
    <w:p w14:paraId="0883339D" w14:textId="77777777" w:rsidR="00476635" w:rsidRPr="002D65D1" w:rsidRDefault="0047663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12.07.16 г. (25.07.16 г. по н.ст.) самолет совершил первый боевой вылет.</w:t>
      </w:r>
    </w:p>
    <w:p w14:paraId="2C5FBE4A" w14:textId="77777777" w:rsidR="00476635" w:rsidRPr="002D65D1" w:rsidRDefault="0047663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07.09.16 г. (20.09.16 г. по н.ст.) в следствие ошибки экипаж Панкратьева на этом корабле сбросил 3 бомбы на позиции своей артиллерии.</w:t>
      </w:r>
    </w:p>
    <w:p w14:paraId="7013F5D2" w14:textId="77777777" w:rsidR="00476635" w:rsidRPr="002D65D1" w:rsidRDefault="0047663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19.09.16 г. (02.10.16 г. по н.ст.) самолет совершил последний боевой вылет и вскоре был списан.</w:t>
      </w:r>
    </w:p>
    <w:p w14:paraId="48CA6A6E" w14:textId="77777777" w:rsidR="00476635" w:rsidRPr="002D65D1" w:rsidRDefault="0047663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Всего корабль сделал 19 боевых вылетов и сбросил свыше 512 кг (32 пудов) бомб (23553).</w:t>
      </w:r>
    </w:p>
    <w:p w14:paraId="1861E298" w14:textId="77777777" w:rsidR="00476635" w:rsidRPr="002D65D1" w:rsidRDefault="00476635" w:rsidP="00615CF2">
      <w:pPr>
        <w:rPr>
          <w:rFonts w:ascii="Times New Roman" w:hAnsi="Times New Roman" w:cs="Times New Roman"/>
          <w:color w:val="0070C0"/>
          <w:sz w:val="16"/>
          <w:szCs w:val="16"/>
        </w:rPr>
      </w:pPr>
    </w:p>
    <w:p w14:paraId="5D926F32" w14:textId="7EE9D294" w:rsidR="00D37CBE" w:rsidRPr="00B36624" w:rsidRDefault="00D37CB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5C0C693" w14:textId="77777777" w:rsidR="00D37CBE" w:rsidRPr="00B36624" w:rsidRDefault="00D37CBE" w:rsidP="00615CF2">
      <w:pPr>
        <w:autoSpaceDE w:val="0"/>
        <w:autoSpaceDN w:val="0"/>
        <w:adjustRightInd w:val="0"/>
        <w:rPr>
          <w:rFonts w:ascii="Times New Roman" w:hAnsi="Times New Roman" w:cs="Times New Roman"/>
          <w:iCs/>
          <w:color w:val="000000" w:themeColor="text1"/>
          <w:sz w:val="16"/>
          <w:szCs w:val="16"/>
        </w:rPr>
      </w:pPr>
    </w:p>
    <w:p w14:paraId="5F8EE771" w14:textId="77777777" w:rsidR="00D37CBE" w:rsidRPr="00B36624" w:rsidRDefault="00D37CB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21 мая (3 июня) 1916 г. Шуваев утвердил решение о ликвидации так называемого Гранатного комитета, объединявшего группу предприятий во главе с Путиловским заводом, Русско-Азиатским банком и французской фирмой «Шнейдер». Устроенные по «общественной» инициативе снарядные заводы (Демиевский под Киевом, бакинский, завод Земского и Городского союзов в Подольске) с окончанием войны и ликвидацией предприятий Земгора тоже должны были отойти к казне (19 (19409).</w:t>
      </w:r>
    </w:p>
    <w:p w14:paraId="0851C56D" w14:textId="77777777" w:rsidR="00D37CBE" w:rsidRPr="00B36624" w:rsidRDefault="00D37CBE" w:rsidP="00615CF2">
      <w:pPr>
        <w:pStyle w:val="p1"/>
        <w:spacing w:before="0" w:beforeAutospacing="0" w:after="0" w:afterAutospacing="0"/>
        <w:jc w:val="both"/>
        <w:rPr>
          <w:color w:val="000000" w:themeColor="text1"/>
          <w:sz w:val="16"/>
          <w:szCs w:val="16"/>
        </w:rPr>
      </w:pPr>
    </w:p>
    <w:p w14:paraId="658ADC46" w14:textId="44AFE1D9" w:rsidR="00476635" w:rsidRPr="00476635" w:rsidRDefault="00476635" w:rsidP="00615CF2">
      <w:pPr>
        <w:pStyle w:val="aff2"/>
        <w:spacing w:line="240" w:lineRule="auto"/>
        <w:rPr>
          <w:rFonts w:ascii="Times New Roman" w:hAnsi="Times New Roman" w:cs="Times New Roman"/>
          <w:i w:val="0"/>
          <w:iCs w:val="0"/>
          <w:color w:val="0070C0"/>
          <w:sz w:val="16"/>
          <w:szCs w:val="16"/>
          <w:lang w:val="ru-RU"/>
        </w:rPr>
      </w:pPr>
      <w:r w:rsidRPr="00476635">
        <w:rPr>
          <w:rFonts w:ascii="Times New Roman" w:hAnsi="Times New Roman" w:cs="Times New Roman"/>
          <w:i w:val="0"/>
          <w:iCs w:val="0"/>
          <w:color w:val="0070C0"/>
          <w:sz w:val="16"/>
          <w:szCs w:val="16"/>
          <w:lang w:val="ru-RU"/>
        </w:rPr>
        <w:t xml:space="preserve">21 мая </w:t>
      </w:r>
      <w:r>
        <w:rPr>
          <w:rFonts w:ascii="Times New Roman" w:hAnsi="Times New Roman" w:cs="Times New Roman"/>
          <w:i w:val="0"/>
          <w:iCs w:val="0"/>
          <w:color w:val="0070C0"/>
          <w:sz w:val="16"/>
          <w:szCs w:val="16"/>
          <w:lang w:val="ru-RU"/>
        </w:rPr>
        <w:t xml:space="preserve">(3 июня) </w:t>
      </w:r>
      <w:r w:rsidRPr="00476635">
        <w:rPr>
          <w:rFonts w:ascii="Times New Roman" w:hAnsi="Times New Roman" w:cs="Times New Roman"/>
          <w:i w:val="0"/>
          <w:iCs w:val="0"/>
          <w:color w:val="0070C0"/>
          <w:sz w:val="16"/>
          <w:szCs w:val="16"/>
          <w:lang w:val="ru-RU"/>
        </w:rPr>
        <w:t>1916 г. Шуваев ут</w:t>
      </w:r>
      <w:r w:rsidRPr="00476635">
        <w:rPr>
          <w:rFonts w:ascii="Times New Roman" w:hAnsi="Times New Roman" w:cs="Times New Roman"/>
          <w:i w:val="0"/>
          <w:iCs w:val="0"/>
          <w:color w:val="0070C0"/>
          <w:sz w:val="16"/>
          <w:szCs w:val="16"/>
          <w:lang w:val="ru-RU"/>
        </w:rPr>
        <w:softHyphen/>
        <w:t>вердил решение о ликвидации так называемого Гранатного комитета, объединявшего группу предприятий во главе с Путиловским заводом, Русско-Азиатским банком и фран</w:t>
      </w:r>
      <w:r w:rsidRPr="00476635">
        <w:rPr>
          <w:rFonts w:ascii="Times New Roman" w:hAnsi="Times New Roman" w:cs="Times New Roman"/>
          <w:i w:val="0"/>
          <w:iCs w:val="0"/>
          <w:color w:val="0070C0"/>
          <w:sz w:val="16"/>
          <w:szCs w:val="16"/>
          <w:lang w:val="ru-RU"/>
        </w:rPr>
        <w:softHyphen/>
        <w:t>цузской фирмой «Шнейдер» (Гранатный комитет при создании его в июле 1915 г. получил ка</w:t>
      </w:r>
      <w:r w:rsidRPr="00476635">
        <w:rPr>
          <w:rFonts w:ascii="Times New Roman" w:hAnsi="Times New Roman" w:cs="Times New Roman"/>
          <w:i w:val="0"/>
          <w:iCs w:val="0"/>
          <w:color w:val="0070C0"/>
          <w:sz w:val="16"/>
          <w:szCs w:val="16"/>
          <w:lang w:val="ru-RU"/>
        </w:rPr>
        <w:softHyphen/>
        <w:t>зенный заказ на 113 млн руб. (Крупина Т.Д. Политический кризис 1915 г. и создание Особого совещания по обороне // Исторические записки. 1969. Т. 83. С. 66). Позднее с участниками этого объединения договоры были перезаключены — с понижением цен). Устроенные по «обществен</w:t>
      </w:r>
      <w:r w:rsidRPr="00476635">
        <w:rPr>
          <w:rFonts w:ascii="Times New Roman" w:hAnsi="Times New Roman" w:cs="Times New Roman"/>
          <w:i w:val="0"/>
          <w:iCs w:val="0"/>
          <w:color w:val="0070C0"/>
          <w:sz w:val="16"/>
          <w:szCs w:val="16"/>
          <w:lang w:val="ru-RU"/>
        </w:rPr>
        <w:softHyphen/>
        <w:t>ной» инициативе снарядные заводы (Демиевский под Кие</w:t>
      </w:r>
      <w:r w:rsidRPr="00476635">
        <w:rPr>
          <w:rFonts w:ascii="Times New Roman" w:hAnsi="Times New Roman" w:cs="Times New Roman"/>
          <w:i w:val="0"/>
          <w:iCs w:val="0"/>
          <w:color w:val="0070C0"/>
          <w:sz w:val="16"/>
          <w:szCs w:val="16"/>
          <w:lang w:val="ru-RU"/>
        </w:rPr>
        <w:softHyphen/>
        <w:t>вом, бакинский, завод Земского и Городского союзов в Подольске) с окончанием войны и ликвидацией предприя</w:t>
      </w:r>
      <w:r w:rsidRPr="00476635">
        <w:rPr>
          <w:rFonts w:ascii="Times New Roman" w:hAnsi="Times New Roman" w:cs="Times New Roman"/>
          <w:i w:val="0"/>
          <w:iCs w:val="0"/>
          <w:color w:val="0070C0"/>
          <w:sz w:val="16"/>
          <w:szCs w:val="16"/>
          <w:lang w:val="ru-RU"/>
        </w:rPr>
        <w:softHyphen/>
        <w:t>тий Земгора тоже должны были отойти к казне (23452).</w:t>
      </w:r>
    </w:p>
    <w:p w14:paraId="1B3146A5" w14:textId="77777777" w:rsidR="00476635" w:rsidRPr="00476635" w:rsidRDefault="00476635" w:rsidP="00615CF2">
      <w:pPr>
        <w:rPr>
          <w:rFonts w:ascii="Times New Roman" w:hAnsi="Times New Roman" w:cs="Times New Roman"/>
          <w:color w:val="0070C0"/>
          <w:sz w:val="16"/>
          <w:szCs w:val="16"/>
        </w:rPr>
      </w:pPr>
    </w:p>
    <w:p w14:paraId="4C6FD9EB" w14:textId="10BEC921"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21 мая </w:t>
      </w:r>
      <w:r>
        <w:rPr>
          <w:rFonts w:ascii="Times New Roman" w:hAnsi="Times New Roman" w:cs="Times New Roman"/>
          <w:color w:val="0070C0"/>
          <w:sz w:val="16"/>
          <w:szCs w:val="16"/>
        </w:rPr>
        <w:t xml:space="preserve">(3 июня) </w:t>
      </w:r>
      <w:r w:rsidRPr="002D65D1">
        <w:rPr>
          <w:rFonts w:ascii="Times New Roman" w:hAnsi="Times New Roman" w:cs="Times New Roman"/>
          <w:color w:val="0070C0"/>
          <w:sz w:val="16"/>
          <w:szCs w:val="16"/>
        </w:rPr>
        <w:t>1916 г. состоялся заказ ГАУ «Российскому а. о. оптических и механических производств» на 735 больших полевых стереотруб. Однако осенью 1916 г. работа даже по предыдущему заказу на 200 стерео</w:t>
      </w:r>
      <w:r w:rsidRPr="002D65D1">
        <w:rPr>
          <w:rFonts w:ascii="Times New Roman" w:hAnsi="Times New Roman" w:cs="Times New Roman"/>
          <w:color w:val="0070C0"/>
          <w:sz w:val="16"/>
          <w:szCs w:val="16"/>
        </w:rPr>
        <w:softHyphen/>
        <w:t>труб, как выяснилось, была «еще не закончена благодаря за</w:t>
      </w:r>
      <w:r w:rsidRPr="002D65D1">
        <w:rPr>
          <w:rFonts w:ascii="Times New Roman" w:hAnsi="Times New Roman" w:cs="Times New Roman"/>
          <w:color w:val="0070C0"/>
          <w:sz w:val="16"/>
          <w:szCs w:val="16"/>
        </w:rPr>
        <w:softHyphen/>
        <w:t>труднениям в получении оптического стекла». По сведениям на 13 октября 1916 г., к валовому производству оптики завод не приступил и еще не исполнил ни одного из своих кон</w:t>
      </w:r>
      <w:r w:rsidRPr="002D65D1">
        <w:rPr>
          <w:rFonts w:ascii="Times New Roman" w:hAnsi="Times New Roman" w:cs="Times New Roman"/>
          <w:color w:val="0070C0"/>
          <w:sz w:val="16"/>
          <w:szCs w:val="16"/>
        </w:rPr>
        <w:softHyphen/>
        <w:t>трактов. В ноябре 1916 г. в правлении Общества осознали необходимость ограничиться чисто механическими, не тре</w:t>
      </w:r>
      <w:r w:rsidRPr="002D65D1">
        <w:rPr>
          <w:rFonts w:ascii="Times New Roman" w:hAnsi="Times New Roman" w:cs="Times New Roman"/>
          <w:color w:val="0070C0"/>
          <w:sz w:val="16"/>
          <w:szCs w:val="16"/>
        </w:rPr>
        <w:softHyphen/>
        <w:t xml:space="preserve">бующими стекла заказами (Там же. Ф. 369. Оп. 16. Д. 301. Л. 1; Ф. 29. Оп. 3. Д. 2152. Л. 1 и об. Журнал Подготовительной комиссии по артиллерийским вопросам Особого совещания по обороне, </w:t>
      </w:r>
      <w:r w:rsidRPr="002D65D1">
        <w:rPr>
          <w:rFonts w:ascii="Times New Roman" w:hAnsi="Times New Roman" w:cs="Times New Roman"/>
          <w:color w:val="0070C0"/>
          <w:sz w:val="16"/>
          <w:szCs w:val="16"/>
          <w:lang w:bidi="en-US"/>
        </w:rPr>
        <w:t>6.</w:t>
      </w:r>
      <w:r w:rsidRPr="002D65D1">
        <w:rPr>
          <w:rFonts w:ascii="Times New Roman" w:hAnsi="Times New Roman" w:cs="Times New Roman"/>
          <w:color w:val="0070C0"/>
          <w:sz w:val="16"/>
          <w:szCs w:val="16"/>
          <w:lang w:val="en-US" w:bidi="en-US"/>
        </w:rPr>
        <w:t>IX</w:t>
      </w:r>
      <w:r w:rsidRPr="002D65D1">
        <w:rPr>
          <w:rFonts w:ascii="Times New Roman" w:hAnsi="Times New Roman" w:cs="Times New Roman"/>
          <w:color w:val="0070C0"/>
          <w:sz w:val="16"/>
          <w:szCs w:val="16"/>
          <w:lang w:bidi="en-US"/>
        </w:rPr>
        <w:t xml:space="preserve">.1916; </w:t>
      </w:r>
      <w:r w:rsidRPr="002D65D1">
        <w:rPr>
          <w:rFonts w:ascii="Times New Roman" w:hAnsi="Times New Roman" w:cs="Times New Roman"/>
          <w:color w:val="0070C0"/>
          <w:sz w:val="16"/>
          <w:szCs w:val="16"/>
        </w:rPr>
        <w:t>Здесь наш дом. С. 55—56).</w:t>
      </w:r>
    </w:p>
    <w:p w14:paraId="7A07EC20" w14:textId="77777777"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Завод «так и не был закончен». Его администрация пе</w:t>
      </w:r>
      <w:r w:rsidRPr="002D65D1">
        <w:rPr>
          <w:rFonts w:ascii="Times New Roman" w:hAnsi="Times New Roman" w:cs="Times New Roman"/>
          <w:color w:val="0070C0"/>
          <w:sz w:val="16"/>
          <w:szCs w:val="16"/>
        </w:rPr>
        <w:softHyphen/>
        <w:t>ренесла внимание на другие поставки — на сборку взрыва</w:t>
      </w:r>
      <w:r w:rsidRPr="002D65D1">
        <w:rPr>
          <w:rFonts w:ascii="Times New Roman" w:hAnsi="Times New Roman" w:cs="Times New Roman"/>
          <w:color w:val="0070C0"/>
          <w:sz w:val="16"/>
          <w:szCs w:val="16"/>
        </w:rPr>
        <w:softHyphen/>
        <w:t>телей для 3-дм снарядов. Один такой заказ был получен по контракту с Путиловской группой (утвержден 18 июня 1915 г., на 3 млн шт., а после секвестра Путиловского за</w:t>
      </w:r>
      <w:r w:rsidRPr="002D65D1">
        <w:rPr>
          <w:rFonts w:ascii="Times New Roman" w:hAnsi="Times New Roman" w:cs="Times New Roman"/>
          <w:color w:val="0070C0"/>
          <w:sz w:val="16"/>
          <w:szCs w:val="16"/>
        </w:rPr>
        <w:softHyphen/>
        <w:t>вода, сопровождавшегося ликвидацией группы и расторже</w:t>
      </w:r>
      <w:r w:rsidRPr="002D65D1">
        <w:rPr>
          <w:rFonts w:ascii="Times New Roman" w:hAnsi="Times New Roman" w:cs="Times New Roman"/>
          <w:color w:val="0070C0"/>
          <w:sz w:val="16"/>
          <w:szCs w:val="16"/>
        </w:rPr>
        <w:softHyphen/>
        <w:t>нием договоров, и пересмотра цен — на 2 млн), другой — с Организацией С.Н. Ванкова (на 6950 тысяч шт.). ГАУ ука</w:t>
      </w:r>
      <w:r w:rsidRPr="002D65D1">
        <w:rPr>
          <w:rFonts w:ascii="Times New Roman" w:hAnsi="Times New Roman" w:cs="Times New Roman"/>
          <w:color w:val="0070C0"/>
          <w:sz w:val="16"/>
          <w:szCs w:val="16"/>
        </w:rPr>
        <w:softHyphen/>
        <w:t>зывало на завод Общества как на «единственный, выпол</w:t>
      </w:r>
      <w:r w:rsidRPr="002D65D1">
        <w:rPr>
          <w:rFonts w:ascii="Times New Roman" w:hAnsi="Times New Roman" w:cs="Times New Roman"/>
          <w:color w:val="0070C0"/>
          <w:sz w:val="16"/>
          <w:szCs w:val="16"/>
        </w:rPr>
        <w:softHyphen/>
        <w:t>няющий сборку детонаторных трубок типа «Шнейдер и Ко» для организации генерал-майора Ванкова и заводов быв</w:t>
      </w:r>
      <w:r w:rsidRPr="002D65D1">
        <w:rPr>
          <w:rFonts w:ascii="Times New Roman" w:hAnsi="Times New Roman" w:cs="Times New Roman"/>
          <w:color w:val="0070C0"/>
          <w:sz w:val="16"/>
          <w:szCs w:val="16"/>
        </w:rPr>
        <w:softHyphen/>
        <w:t>шей Путиловской группы». В начале 1917 г. правление Об</w:t>
      </w:r>
      <w:r w:rsidRPr="002D65D1">
        <w:rPr>
          <w:rFonts w:ascii="Times New Roman" w:hAnsi="Times New Roman" w:cs="Times New Roman"/>
          <w:color w:val="0070C0"/>
          <w:sz w:val="16"/>
          <w:szCs w:val="16"/>
        </w:rPr>
        <w:softHyphen/>
        <w:t>щества обратилось в ГАУ за разрешением на ряд построек, расширяющих производительность трубочного отдела (над</w:t>
      </w:r>
      <w:r w:rsidRPr="002D65D1">
        <w:rPr>
          <w:rFonts w:ascii="Times New Roman" w:hAnsi="Times New Roman" w:cs="Times New Roman"/>
          <w:color w:val="0070C0"/>
          <w:sz w:val="16"/>
          <w:szCs w:val="16"/>
        </w:rPr>
        <w:softHyphen/>
        <w:t>стройка второго этажа над частью заводского корпуса, со</w:t>
      </w:r>
      <w:r w:rsidRPr="002D65D1">
        <w:rPr>
          <w:rFonts w:ascii="Times New Roman" w:hAnsi="Times New Roman" w:cs="Times New Roman"/>
          <w:color w:val="0070C0"/>
          <w:sz w:val="16"/>
          <w:szCs w:val="16"/>
        </w:rPr>
        <w:softHyphen/>
        <w:t>оружение складских помещений) с 450 тысяч до 1 млн шт. в месяц, и 16 февраля 1917 г. последовало согласие Особо</w:t>
      </w:r>
      <w:r w:rsidRPr="002D65D1">
        <w:rPr>
          <w:rFonts w:ascii="Times New Roman" w:hAnsi="Times New Roman" w:cs="Times New Roman"/>
          <w:color w:val="0070C0"/>
          <w:sz w:val="16"/>
          <w:szCs w:val="16"/>
        </w:rPr>
        <w:softHyphen/>
        <w:t>го совещания по обороне (23452).</w:t>
      </w:r>
    </w:p>
    <w:p w14:paraId="1CFA8D13" w14:textId="77777777" w:rsidR="00476635" w:rsidRPr="002D65D1" w:rsidRDefault="00476635" w:rsidP="00615CF2">
      <w:pPr>
        <w:rPr>
          <w:rFonts w:ascii="Times New Roman" w:hAnsi="Times New Roman" w:cs="Times New Roman"/>
          <w:color w:val="0070C0"/>
          <w:sz w:val="16"/>
          <w:szCs w:val="16"/>
        </w:rPr>
      </w:pPr>
    </w:p>
    <w:p w14:paraId="440FA53D" w14:textId="77777777" w:rsidR="00D37CBE" w:rsidRPr="00B36624" w:rsidRDefault="00D37CB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21 мая (3 июня) 1916 г. состоялся заказ ГАУ «Российское а. о. оптических и механических производств» на 735 больших полевых стереотруб. Однако осенью 1916 г. работа даже по предыдущему заказу на 200 стереотруб, как выяснилось, была «еще не закончена благодаря затруднениям в получении оптического стекла». По сведениям на 13 октября 1916 г., к валовому производству оптики завод не приступил и еще не исполнил ни одного из своих контрактов. В ноябре 1916 г. в правлении Общества осознали необходимость ограничиться чисто механическими, не требующими стекла заказами.</w:t>
      </w:r>
    </w:p>
    <w:p w14:paraId="2742E94E" w14:textId="77777777" w:rsidR="00D37CBE" w:rsidRPr="00B36624" w:rsidRDefault="00D37CBE"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Завод «так и не был закончен». Его администрация перенесла внимание на другие поставки — на сборку взрывателей для 3-дм снарядов. Один такой заказ был получен по контракту с Путиловской группой (утвержден 18 июня 1915 г., на 3 млн. шт., а после секвестра Путиловского завода, сопровождавшегося ликвидацией группы и расторжением договоров, и пересмотра цен — на 2 млн.), другой — с Организацией С.Н. Ванкова (на 6950 тысяч шт.). ГАУ указывало на завод Общества как на «единственный, выполняющий сборку детонаторных трубок типа «Шнейдер и Ко» для организации генерал-майора Ванкова и заводов бывшей Путиловской группы». В начале 1917 г. правление Общества обратилось в ГАУ за разрешением на ряд построек, расширяющих производительность трубочного отдела (надстройка второго этажа над частью заводского корпуса, сооружение складских помещений) с 450 тысяч до 1 млн. шт. в месяц, и 16 февраля 1917 г. последовало согласие Особого совещания по обороне (18409).</w:t>
      </w:r>
    </w:p>
    <w:p w14:paraId="4CFD2E80" w14:textId="77777777" w:rsidR="00D37CBE" w:rsidRPr="00B36624" w:rsidRDefault="00D37CBE" w:rsidP="00615CF2">
      <w:pPr>
        <w:pStyle w:val="p1"/>
        <w:spacing w:before="0" w:beforeAutospacing="0" w:after="0" w:afterAutospacing="0"/>
        <w:jc w:val="both"/>
        <w:rPr>
          <w:color w:val="000000" w:themeColor="text1"/>
          <w:sz w:val="16"/>
          <w:szCs w:val="16"/>
        </w:rPr>
      </w:pPr>
    </w:p>
    <w:p w14:paraId="1B549054" w14:textId="3BE7B017" w:rsidR="0057145E" w:rsidRDefault="0057145E"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Жизнь и внутренняя политика:</w:t>
      </w:r>
    </w:p>
    <w:p w14:paraId="0AFB53C6" w14:textId="77777777" w:rsidR="0057145E" w:rsidRDefault="0057145E" w:rsidP="00615CF2">
      <w:pPr>
        <w:autoSpaceDE w:val="0"/>
        <w:autoSpaceDN w:val="0"/>
        <w:adjustRightInd w:val="0"/>
        <w:rPr>
          <w:rFonts w:ascii="Times New Roman" w:hAnsi="Times New Roman" w:cs="Times New Roman"/>
          <w:i/>
          <w:iCs/>
          <w:color w:val="000000" w:themeColor="text1"/>
          <w:sz w:val="16"/>
          <w:szCs w:val="16"/>
        </w:rPr>
      </w:pPr>
    </w:p>
    <w:p w14:paraId="66C97D90" w14:textId="5294039A" w:rsidR="0057145E" w:rsidRPr="002D65D1" w:rsidRDefault="0057145E"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21 мая (</w:t>
      </w:r>
      <w:r w:rsidRPr="002D65D1">
        <w:rPr>
          <w:rFonts w:ascii="Times New Roman" w:hAnsi="Times New Roman" w:cs="Times New Roman"/>
          <w:color w:val="0070C0"/>
          <w:sz w:val="16"/>
          <w:szCs w:val="16"/>
          <w:lang w:bidi="en-US"/>
        </w:rPr>
        <w:t>3 июня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 Ставке царь Николай </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отклонил предложение начальника штаба генерала Алексеева о создании правительства национального доверия с либеральным участием (23525).</w:t>
      </w:r>
    </w:p>
    <w:p w14:paraId="5AE2E4B6" w14:textId="77777777" w:rsidR="0057145E" w:rsidRPr="002D65D1" w:rsidRDefault="0057145E" w:rsidP="00615CF2">
      <w:pPr>
        <w:rPr>
          <w:rFonts w:ascii="Times New Roman" w:hAnsi="Times New Roman" w:cs="Times New Roman"/>
          <w:color w:val="0070C0"/>
          <w:sz w:val="16"/>
          <w:szCs w:val="16"/>
        </w:rPr>
      </w:pPr>
    </w:p>
    <w:p w14:paraId="27EDC42F" w14:textId="1631AE60"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78C173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4627D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мая (4 июня) 1916 г. П.Т. Замлилый - ликвидатор остатков Червоненского завода после продажи основного оборудования Дуксу предложил УВВФ приобрести моторы “Мерседес” в 50 л.с. и “Аустро-Даймлер” в 40 л.с., а также различ</w:t>
      </w:r>
      <w:r w:rsidRPr="00B36624">
        <w:rPr>
          <w:rFonts w:ascii="Times New Roman" w:hAnsi="Times New Roman" w:cs="Times New Roman"/>
          <w:color w:val="000000" w:themeColor="text1"/>
          <w:sz w:val="16"/>
          <w:szCs w:val="16"/>
        </w:rPr>
        <w:softHyphen/>
        <w:t>ные запчасти к двигателям “Гном” и “Рон”. Обращение осталось без ответа. Послед</w:t>
      </w:r>
      <w:r w:rsidRPr="00B36624">
        <w:rPr>
          <w:rFonts w:ascii="Times New Roman" w:hAnsi="Times New Roman" w:cs="Times New Roman"/>
          <w:color w:val="000000" w:themeColor="text1"/>
          <w:sz w:val="16"/>
          <w:szCs w:val="16"/>
        </w:rPr>
        <w:softHyphen/>
        <w:t xml:space="preserve">нее упоминание о предприятии Терещенко датировано 18 января 1917 г., когда УВВФ приобрело </w:t>
      </w:r>
      <w:r w:rsidRPr="00B36624">
        <w:rPr>
          <w:rFonts w:ascii="Times New Roman" w:hAnsi="Times New Roman" w:cs="Times New Roman"/>
          <w:iCs/>
          <w:color w:val="000000" w:themeColor="text1"/>
          <w:sz w:val="16"/>
          <w:szCs w:val="16"/>
        </w:rPr>
        <w:t xml:space="preserve">“наличной покупкой” </w:t>
      </w:r>
      <w:r w:rsidRPr="00B36624">
        <w:rPr>
          <w:rFonts w:ascii="Times New Roman" w:hAnsi="Times New Roman" w:cs="Times New Roman"/>
          <w:color w:val="000000" w:themeColor="text1"/>
          <w:sz w:val="16"/>
          <w:szCs w:val="16"/>
        </w:rPr>
        <w:t>(то есть, без заключения контракта) из остатков иму</w:t>
      </w:r>
      <w:r w:rsidRPr="00B36624">
        <w:rPr>
          <w:rFonts w:ascii="Times New Roman" w:hAnsi="Times New Roman" w:cs="Times New Roman"/>
          <w:color w:val="000000" w:themeColor="text1"/>
          <w:sz w:val="16"/>
          <w:szCs w:val="16"/>
        </w:rPr>
        <w:softHyphen/>
        <w:t>щества Червоннского завода один ком</w:t>
      </w:r>
      <w:r w:rsidRPr="00B36624">
        <w:rPr>
          <w:rFonts w:ascii="Times New Roman" w:hAnsi="Times New Roman" w:cs="Times New Roman"/>
          <w:color w:val="000000" w:themeColor="text1"/>
          <w:sz w:val="16"/>
          <w:szCs w:val="16"/>
        </w:rPr>
        <w:softHyphen/>
        <w:t>плект запчастей к “Фарману XVI”. После прихода в Украину советской власти имение Червонное было национали</w:t>
      </w:r>
      <w:r w:rsidRPr="00B36624">
        <w:rPr>
          <w:rFonts w:ascii="Times New Roman" w:hAnsi="Times New Roman" w:cs="Times New Roman"/>
          <w:color w:val="000000" w:themeColor="text1"/>
          <w:sz w:val="16"/>
          <w:szCs w:val="16"/>
        </w:rPr>
        <w:softHyphen/>
        <w:t>зировано. О восстановлении там авиацион</w:t>
      </w:r>
      <w:r w:rsidRPr="00B36624">
        <w:rPr>
          <w:rFonts w:ascii="Times New Roman" w:hAnsi="Times New Roman" w:cs="Times New Roman"/>
          <w:color w:val="000000" w:themeColor="text1"/>
          <w:sz w:val="16"/>
          <w:szCs w:val="16"/>
        </w:rPr>
        <w:softHyphen/>
        <w:t>ного завода никто не помышлял, хотя сами производственные помещения сохраня</w:t>
      </w:r>
      <w:r w:rsidRPr="00B36624">
        <w:rPr>
          <w:rFonts w:ascii="Times New Roman" w:hAnsi="Times New Roman" w:cs="Times New Roman"/>
          <w:color w:val="000000" w:themeColor="text1"/>
          <w:sz w:val="16"/>
          <w:szCs w:val="16"/>
        </w:rPr>
        <w:softHyphen/>
        <w:t>лись довольно долго и были разобраны уже после Второй мировой войны. О судьбе са</w:t>
      </w:r>
      <w:r w:rsidRPr="00B36624">
        <w:rPr>
          <w:rFonts w:ascii="Times New Roman" w:hAnsi="Times New Roman" w:cs="Times New Roman"/>
          <w:color w:val="000000" w:themeColor="text1"/>
          <w:sz w:val="16"/>
          <w:szCs w:val="16"/>
        </w:rPr>
        <w:softHyphen/>
        <w:t>мого Терещенко долгие годы на родине ни</w:t>
      </w:r>
      <w:r w:rsidRPr="00B36624">
        <w:rPr>
          <w:rFonts w:ascii="Times New Roman" w:hAnsi="Times New Roman" w:cs="Times New Roman"/>
          <w:color w:val="000000" w:themeColor="text1"/>
          <w:sz w:val="16"/>
          <w:szCs w:val="16"/>
        </w:rPr>
        <w:softHyphen/>
        <w:t>чего не знали даже исследователи, зани</w:t>
      </w:r>
      <w:r w:rsidRPr="00B36624">
        <w:rPr>
          <w:rFonts w:ascii="Times New Roman" w:hAnsi="Times New Roman" w:cs="Times New Roman"/>
          <w:color w:val="000000" w:themeColor="text1"/>
          <w:sz w:val="16"/>
          <w:szCs w:val="16"/>
        </w:rPr>
        <w:softHyphen/>
        <w:t xml:space="preserve">мавшиеся историей этой семьи. Только несколько лет назад, </w:t>
      </w:r>
      <w:r w:rsidRPr="00B36624">
        <w:rPr>
          <w:rFonts w:ascii="Times New Roman" w:hAnsi="Times New Roman" w:cs="Times New Roman"/>
          <w:iCs/>
          <w:color w:val="000000" w:themeColor="text1"/>
          <w:sz w:val="16"/>
          <w:szCs w:val="16"/>
        </w:rPr>
        <w:t xml:space="preserve">благодаря </w:t>
      </w:r>
      <w:r w:rsidRPr="00B36624">
        <w:rPr>
          <w:rFonts w:ascii="Times New Roman" w:hAnsi="Times New Roman" w:cs="Times New Roman"/>
          <w:color w:val="000000" w:themeColor="text1"/>
          <w:sz w:val="16"/>
          <w:szCs w:val="16"/>
        </w:rPr>
        <w:t>усилиям киевского историка В.В. Ковалинского, ста</w:t>
      </w:r>
      <w:r w:rsidRPr="00B36624">
        <w:rPr>
          <w:rFonts w:ascii="Times New Roman" w:hAnsi="Times New Roman" w:cs="Times New Roman"/>
          <w:color w:val="000000" w:themeColor="text1"/>
          <w:sz w:val="16"/>
          <w:szCs w:val="16"/>
        </w:rPr>
        <w:softHyphen/>
        <w:t>ло известно, что Федор Федорович эмигри</w:t>
      </w:r>
      <w:r w:rsidRPr="00B36624">
        <w:rPr>
          <w:rFonts w:ascii="Times New Roman" w:hAnsi="Times New Roman" w:cs="Times New Roman"/>
          <w:color w:val="000000" w:themeColor="text1"/>
          <w:sz w:val="16"/>
          <w:szCs w:val="16"/>
        </w:rPr>
        <w:softHyphen/>
        <w:t>ровал во Францию и жил в Париже вплоть до своей кончины 30 января 1950 г. (11217).</w:t>
      </w:r>
    </w:p>
    <w:p w14:paraId="517B5B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6353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22 мая по 18 июня (4 июня - 1 июля) 1916 в Аэродинамической лаборатории МТУ исследовались части самолета Слесарева, а до этого В.П.Ветчинкин, Г.И.Лукьянов и А.В.А. ездили в Петербург на завод, где строился самолет (11067).</w:t>
      </w:r>
    </w:p>
    <w:p w14:paraId="718772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36DA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w:t>
      </w:r>
      <w:r w:rsidRPr="00B36624">
        <w:rPr>
          <w:rFonts w:ascii="Times New Roman" w:hAnsi="Times New Roman" w:cs="Times New Roman"/>
          <w:iCs/>
          <w:color w:val="000000" w:themeColor="text1"/>
          <w:sz w:val="16"/>
          <w:szCs w:val="16"/>
        </w:rPr>
        <w:t xml:space="preserve">22 </w:t>
      </w:r>
      <w:r w:rsidRPr="00B36624">
        <w:rPr>
          <w:rFonts w:ascii="Times New Roman" w:hAnsi="Times New Roman" w:cs="Times New Roman"/>
          <w:color w:val="000000" w:themeColor="text1"/>
          <w:sz w:val="16"/>
          <w:szCs w:val="16"/>
        </w:rPr>
        <w:t>мая по 18 июня (4 июня - 1 июля) 1916 в аэродинамической ла</w:t>
      </w:r>
      <w:r w:rsidRPr="00B36624">
        <w:rPr>
          <w:rFonts w:ascii="Times New Roman" w:hAnsi="Times New Roman" w:cs="Times New Roman"/>
          <w:color w:val="000000" w:themeColor="text1"/>
          <w:sz w:val="16"/>
          <w:szCs w:val="16"/>
        </w:rPr>
        <w:softHyphen/>
        <w:t>боратории ИТУ студентом 5 курса А.А.Архангельским были про</w:t>
      </w:r>
      <w:r w:rsidRPr="00B36624">
        <w:rPr>
          <w:rFonts w:ascii="Times New Roman" w:hAnsi="Times New Roman" w:cs="Times New Roman"/>
          <w:color w:val="000000" w:themeColor="text1"/>
          <w:sz w:val="16"/>
          <w:szCs w:val="16"/>
        </w:rPr>
        <w:softHyphen/>
        <w:t>ведены исследования частей самолета и полный аэродинамический расчет его. Эти продувки были сделаны по результатам обмера самолета Слесарева, выполненные с 14 по 21 мая 1916 комиссией, в которую входили Г.И.Лукьянов, В.П.Ветчинкин, А.А.Архангельский, А.Н.Туполев, Б.С.Стечкин и др. На основании этого расчета комиссия Н.Е.Жуковского в своем заключение 19 июня подтвердила прежние свои выводы (11069).</w:t>
      </w:r>
    </w:p>
    <w:p w14:paraId="777453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4B8C551" w14:textId="77777777" w:rsidR="00D37CBE" w:rsidRPr="00B36624" w:rsidRDefault="00D37CB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F768412" w14:textId="77777777" w:rsidR="00D37CBE" w:rsidRPr="00B36624" w:rsidRDefault="00D37CBE" w:rsidP="00615CF2">
      <w:pPr>
        <w:autoSpaceDE w:val="0"/>
        <w:autoSpaceDN w:val="0"/>
        <w:adjustRightInd w:val="0"/>
        <w:rPr>
          <w:rFonts w:ascii="Times New Roman" w:hAnsi="Times New Roman" w:cs="Times New Roman"/>
          <w:iCs/>
          <w:color w:val="000000" w:themeColor="text1"/>
          <w:sz w:val="16"/>
          <w:szCs w:val="16"/>
        </w:rPr>
      </w:pPr>
    </w:p>
    <w:p w14:paraId="00B5A9F8" w14:textId="77777777" w:rsidR="00D37CBE" w:rsidRPr="00B36624" w:rsidRDefault="00D37CBE"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С 22 по 28 мая (с 4 по 10 июня) 1916 года: «...Опущен на тележки главный корпус, приклепаны три боковых листа брони, приступлено к установке автоматических тормозов, испытан двигатель фирмы «Флоренция» (18626).</w:t>
      </w:r>
    </w:p>
    <w:p w14:paraId="54463349" w14:textId="5A8FE9D9"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 14 по 20 августа 1916 года: «...Закончена установка пулеметов, двух снарядных ящиков, компрессора, тормоза Вестингауза, динамо -машины и трех вентиляторов, перископов, сидений для наблюдателей, сигнальных и пулеметных ящиков. Изготавливаются наблюдательные окна, крышки снарядных закромов, подвески снарядных патронташей, полки пулеметных ящиков, сиденья пулеметчиков. Установлен воздухопровод к водяным и бензиновым бакам, к прибору для включения сцепных муфт, манометры, сигнальные ящики начальника поезда, шофера, артиллериста, электрическая проводка освещения и сигнализации» (18626).</w:t>
      </w:r>
      <w:r w:rsidR="00FD38A3">
        <w:rPr>
          <w:rFonts w:ascii="Times New Roman" w:hAnsi="Times New Roman" w:cs="Times New Roman"/>
          <w:color w:val="000000" w:themeColor="text1"/>
          <w:sz w:val="16"/>
          <w:szCs w:val="16"/>
          <w:shd w:val="clear" w:color="auto" w:fill="FFFFFF"/>
        </w:rPr>
        <w:t xml:space="preserve"> </w:t>
      </w:r>
    </w:p>
    <w:p w14:paraId="242A4719" w14:textId="77777777" w:rsidR="00D37CBE" w:rsidRPr="00B36624" w:rsidRDefault="00D37CBE" w:rsidP="00615CF2">
      <w:pPr>
        <w:rPr>
          <w:rFonts w:ascii="Times New Roman" w:hAnsi="Times New Roman" w:cs="Times New Roman"/>
          <w:color w:val="000000" w:themeColor="text1"/>
          <w:sz w:val="16"/>
          <w:szCs w:val="16"/>
          <w:shd w:val="clear" w:color="auto" w:fill="FFFFFF"/>
        </w:rPr>
      </w:pPr>
    </w:p>
    <w:p w14:paraId="21F0140E" w14:textId="77777777" w:rsidR="00B8210F" w:rsidRPr="00B36624" w:rsidRDefault="00B8210F" w:rsidP="00615CF2">
      <w:pPr>
        <w:autoSpaceDE w:val="0"/>
        <w:autoSpaceDN w:val="0"/>
        <w:adjustRightInd w:val="0"/>
        <w:rPr>
          <w:rFonts w:ascii="Times New Roman" w:eastAsia="TimesNewRoman" w:hAnsi="Times New Roman" w:cs="Times New Roman"/>
          <w:color w:val="000000" w:themeColor="text1"/>
          <w:sz w:val="16"/>
          <w:szCs w:val="16"/>
        </w:rPr>
      </w:pPr>
      <w:r w:rsidRPr="00B36624">
        <w:rPr>
          <w:rFonts w:ascii="Times New Roman" w:eastAsia="Times-Roman" w:hAnsi="Times New Roman" w:cs="Times New Roman"/>
          <w:color w:val="000000" w:themeColor="text1"/>
          <w:sz w:val="16"/>
          <w:szCs w:val="16"/>
        </w:rPr>
        <w:t xml:space="preserve">22 </w:t>
      </w:r>
      <w:r w:rsidRPr="00B36624">
        <w:rPr>
          <w:rFonts w:ascii="Times New Roman" w:eastAsia="TimesNewRoman" w:hAnsi="Times New Roman" w:cs="Times New Roman"/>
          <w:color w:val="000000" w:themeColor="text1"/>
          <w:sz w:val="16"/>
          <w:szCs w:val="16"/>
        </w:rPr>
        <w:t xml:space="preserve">мая (4 июня) </w:t>
      </w:r>
      <w:r w:rsidRPr="00B36624">
        <w:rPr>
          <w:rFonts w:ascii="Times New Roman" w:eastAsia="Times-Roman" w:hAnsi="Times New Roman" w:cs="Times New Roman"/>
          <w:color w:val="000000" w:themeColor="text1"/>
          <w:sz w:val="16"/>
          <w:szCs w:val="16"/>
        </w:rPr>
        <w:t xml:space="preserve">1916 </w:t>
      </w:r>
      <w:r w:rsidRPr="00B36624">
        <w:rPr>
          <w:rFonts w:ascii="Times New Roman" w:eastAsia="TimesNewRoman" w:hAnsi="Times New Roman" w:cs="Times New Roman"/>
          <w:color w:val="000000" w:themeColor="text1"/>
          <w:sz w:val="16"/>
          <w:szCs w:val="16"/>
        </w:rPr>
        <w:t xml:space="preserve">года морской агент Российского Императорского флота капитан </w:t>
      </w:r>
      <w:r w:rsidRPr="00B36624">
        <w:rPr>
          <w:rFonts w:ascii="Times New Roman" w:eastAsia="Times-Roman" w:hAnsi="Times New Roman" w:cs="Times New Roman"/>
          <w:color w:val="000000" w:themeColor="text1"/>
          <w:sz w:val="16"/>
          <w:szCs w:val="16"/>
        </w:rPr>
        <w:t xml:space="preserve">1 </w:t>
      </w:r>
      <w:r w:rsidRPr="00B36624">
        <w:rPr>
          <w:rFonts w:ascii="Times New Roman" w:eastAsia="TimesNewRoman" w:hAnsi="Times New Roman" w:cs="Times New Roman"/>
          <w:color w:val="000000" w:themeColor="text1"/>
          <w:sz w:val="16"/>
          <w:szCs w:val="16"/>
        </w:rPr>
        <w:t>ранга 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Сакс показал в своём рапорте сложность военно</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технического сотрудничества с Англией в области морского вооружения и техники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длинную волокиту</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с которой приходилось сталкиваться не только Морскому и Военному министерствам России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но и Британскому Адмиралтейству.</w:t>
      </w:r>
    </w:p>
    <w:p w14:paraId="123E34AE"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Он докладывал</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что при объявлении войны Англия была подготовлена ещё хуже</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чем Россия</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Кроме того</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ей пришлось небольшую сухопутную армию развернуть в десятки корпусов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чтобы оказать помощь своим союзникам на сухопутном театре военных действий</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Лорд Китченер энергично создавал большую армию</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требующую огромного количества снаряжения и боеприпасов</w:t>
      </w:r>
      <w:r w:rsidRPr="00B36624">
        <w:rPr>
          <w:rFonts w:ascii="Times New Roman" w:eastAsia="Times-Roman" w:hAnsi="Times New Roman" w:cs="Times New Roman"/>
          <w:color w:val="000000" w:themeColor="text1"/>
          <w:sz w:val="16"/>
          <w:szCs w:val="16"/>
        </w:rPr>
        <w:t>.</w:t>
      </w:r>
    </w:p>
    <w:p w14:paraId="7777B7A5"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Параллельно и флот начал быстро достраивать свои корабли и требовал величайшего напряжения всей промышленности для его снабжения и скорейшего ввода в строй надводных и подводных судов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Данные факторы обусловили необходимость создания в Великобритании нового ведомства </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Министерства снабжения</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Его главой был назначен популярный и влиятельный в промышленных кругах Ллойд Джорж</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Деятельность данного министерства была направлена на обеспечение всем необходимым в первую очередь армии и флота Англии и только при наличии излишков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выделять их союзникам</w:t>
      </w:r>
      <w:r w:rsidRPr="00B36624">
        <w:rPr>
          <w:rFonts w:ascii="Times New Roman" w:eastAsia="Times-Roman" w:hAnsi="Times New Roman" w:cs="Times New Roman"/>
          <w:color w:val="000000" w:themeColor="text1"/>
          <w:sz w:val="16"/>
          <w:szCs w:val="16"/>
        </w:rPr>
        <w:t>.</w:t>
      </w:r>
    </w:p>
    <w:p w14:paraId="46CD3D3C"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Новое министерство сразу же стало осуществлять строжайший контроль всей английской промышленности и подчинило себе все заводы хоть как</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то приспособленные для производства продукции военного назначения</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Все заказы</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как поступившие до войны</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так и после её начала выполнялись только с разрешения Ллойд Джоржа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Министерство снабжения Великобритании вело учёт всем контрактам и распределяло их в порядке срочности по категориям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А</w:t>
      </w:r>
      <w:r w:rsidRPr="00B36624">
        <w:rPr>
          <w:rFonts w:ascii="Times New Roman" w:eastAsia="Times-Roman" w:hAnsi="Times New Roman" w:cs="Times New Roman"/>
          <w:color w:val="000000" w:themeColor="text1"/>
          <w:sz w:val="16"/>
          <w:szCs w:val="16"/>
        </w:rPr>
        <w:t>», «</w:t>
      </w:r>
      <w:r w:rsidRPr="00B36624">
        <w:rPr>
          <w:rFonts w:ascii="Times New Roman" w:eastAsia="TimesNewRoman" w:hAnsi="Times New Roman" w:cs="Times New Roman"/>
          <w:color w:val="000000" w:themeColor="text1"/>
          <w:sz w:val="16"/>
          <w:szCs w:val="16"/>
        </w:rPr>
        <w:t>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и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С</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в зависимости от степени важности данного заказа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а так же принимая во внимание</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от кого исходил заказ</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К категории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относились все заказы</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полученные от английского Военного министерства и Адмиралтейства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к категории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В</w:t>
      </w:r>
      <w:r w:rsidRPr="00B36624">
        <w:rPr>
          <w:rFonts w:ascii="Times New Roman" w:eastAsia="Times-Roman" w:hAnsi="Times New Roman" w:cs="Times New Roman"/>
          <w:color w:val="000000" w:themeColor="text1"/>
          <w:sz w:val="16"/>
          <w:szCs w:val="16"/>
        </w:rPr>
        <w:t xml:space="preserve">» – </w:t>
      </w:r>
      <w:r w:rsidRPr="00B36624">
        <w:rPr>
          <w:rFonts w:ascii="Times New Roman" w:eastAsia="TimesNewRoman" w:hAnsi="Times New Roman" w:cs="Times New Roman"/>
          <w:color w:val="000000" w:themeColor="text1"/>
          <w:sz w:val="16"/>
          <w:szCs w:val="16"/>
        </w:rPr>
        <w:t>заказы их контрагентов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к категории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С</w:t>
      </w:r>
      <w:r w:rsidRPr="00B36624">
        <w:rPr>
          <w:rFonts w:ascii="Times New Roman" w:eastAsia="Times-Roman" w:hAnsi="Times New Roman" w:cs="Times New Roman"/>
          <w:color w:val="000000" w:themeColor="text1"/>
          <w:sz w:val="16"/>
          <w:szCs w:val="16"/>
        </w:rPr>
        <w:t xml:space="preserve">» – </w:t>
      </w:r>
      <w:r w:rsidRPr="00B36624">
        <w:rPr>
          <w:rFonts w:ascii="Times New Roman" w:eastAsia="TimesNewRoman" w:hAnsi="Times New Roman" w:cs="Times New Roman"/>
          <w:color w:val="000000" w:themeColor="text1"/>
          <w:sz w:val="16"/>
          <w:szCs w:val="16"/>
        </w:rPr>
        <w:t>частные заказы</w:t>
      </w:r>
      <w:r w:rsidRPr="00B36624">
        <w:rPr>
          <w:rFonts w:ascii="Times New Roman" w:eastAsia="Times-Roman" w:hAnsi="Times New Roman" w:cs="Times New Roman"/>
          <w:color w:val="000000" w:themeColor="text1"/>
          <w:sz w:val="16"/>
          <w:szCs w:val="16"/>
        </w:rPr>
        <w:t>.</w:t>
      </w:r>
    </w:p>
    <w:p w14:paraId="4AB31038"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Морской агент в Англии докладывал</w:t>
      </w:r>
      <w:r w:rsidRPr="00B36624">
        <w:rPr>
          <w:rFonts w:ascii="Times New Roman" w:eastAsia="Times-Roman" w:hAnsi="Times New Roman" w:cs="Times New Roman"/>
          <w:color w:val="000000" w:themeColor="text1"/>
          <w:sz w:val="16"/>
          <w:szCs w:val="16"/>
        </w:rPr>
        <w:t>: «</w:t>
      </w:r>
      <w:r w:rsidRPr="00B36624">
        <w:rPr>
          <w:rFonts w:ascii="Times New Roman" w:eastAsia="TimesNewRoman" w:hAnsi="Times New Roman" w:cs="Times New Roman"/>
          <w:color w:val="000000" w:themeColor="text1"/>
          <w:sz w:val="16"/>
          <w:szCs w:val="16"/>
        </w:rPr>
        <w:t xml:space="preserve">Нам с большим трудом удалось включить наши заказы в категорию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то есть стать по срочности в первый ряд заказов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но это ещё далеко не гарантирует нас от просрочек наших важнейших заказов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Объясняется это перегруженностью заводов заказами категории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поэтому российским наблюдающим на заводах приходится уже умолять</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а не требовать двинуть наши важные просроченные заказы вперемешку с английскими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а не ставить их в хвост длинного списка британских заказов</w:t>
      </w:r>
      <w:r w:rsidRPr="00B36624">
        <w:rPr>
          <w:rFonts w:ascii="Times New Roman" w:eastAsia="Times-Roman" w:hAnsi="Times New Roman" w:cs="Times New Roman"/>
          <w:color w:val="000000" w:themeColor="text1"/>
          <w:sz w:val="16"/>
          <w:szCs w:val="16"/>
        </w:rPr>
        <w:t>.</w:t>
      </w:r>
    </w:p>
    <w:p w14:paraId="528223FC"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Зачастую</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становится бессильным даже английское Адмиралтейство</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ходатайствовавшее по нашей просьбе о выполнении российских заказов</w:t>
      </w:r>
      <w:r w:rsidRPr="00B36624">
        <w:rPr>
          <w:rFonts w:ascii="Times New Roman" w:eastAsia="Times-Roman" w:hAnsi="Times New Roman" w:cs="Times New Roman"/>
          <w:color w:val="000000" w:themeColor="text1"/>
          <w:sz w:val="16"/>
          <w:szCs w:val="16"/>
        </w:rPr>
        <w:t>».</w:t>
      </w:r>
    </w:p>
    <w:p w14:paraId="65AB6D1C"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В аналогичном положении находились и заказы из других стран</w:t>
      </w:r>
      <w:r w:rsidRPr="00B36624">
        <w:rPr>
          <w:rFonts w:ascii="Times New Roman" w:eastAsia="Times-Roman" w:hAnsi="Times New Roman" w:cs="Times New Roman"/>
          <w:color w:val="000000" w:themeColor="text1"/>
          <w:sz w:val="16"/>
          <w:szCs w:val="16"/>
        </w:rPr>
        <w:t>.</w:t>
      </w:r>
    </w:p>
    <w:p w14:paraId="7C85C0F5"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 xml:space="preserve">Министерство снабжения твёрдо придерживалось принципа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Сперва всё для Англии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а только избыток </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для союзников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Все просьбы союзных держав о размещении заказов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как в Великобритании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так и в нейтральных странах рассматривались в ранее упоминаемом учреждении </w:t>
      </w:r>
      <w:r w:rsidRPr="00B36624">
        <w:rPr>
          <w:rFonts w:ascii="Times New Roman" w:eastAsia="Times-Roman" w:hAnsi="Times New Roman" w:cs="Times New Roman"/>
          <w:color w:val="000000" w:themeColor="text1"/>
          <w:sz w:val="16"/>
          <w:szCs w:val="16"/>
        </w:rPr>
        <w:t xml:space="preserve">«C.I.R.». </w:t>
      </w:r>
      <w:r w:rsidRPr="00B36624">
        <w:rPr>
          <w:rFonts w:ascii="Times New Roman" w:eastAsia="TimesNewRoman" w:hAnsi="Times New Roman" w:cs="Times New Roman"/>
          <w:color w:val="000000" w:themeColor="text1"/>
          <w:sz w:val="16"/>
          <w:szCs w:val="16"/>
        </w:rPr>
        <w:t>Рассмотрев данные просьбы</w:t>
      </w:r>
      <w:r w:rsidRPr="00B36624">
        <w:rPr>
          <w:rFonts w:ascii="Times New Roman" w:eastAsia="Times-Roman" w:hAnsi="Times New Roman" w:cs="Times New Roman"/>
          <w:color w:val="000000" w:themeColor="text1"/>
          <w:sz w:val="16"/>
          <w:szCs w:val="16"/>
        </w:rPr>
        <w:t xml:space="preserve">, «C.I.R.» </w:t>
      </w:r>
      <w:r w:rsidRPr="00B36624">
        <w:rPr>
          <w:rFonts w:ascii="Times New Roman" w:eastAsia="TimesNewRoman" w:hAnsi="Times New Roman" w:cs="Times New Roman"/>
          <w:color w:val="000000" w:themeColor="text1"/>
          <w:sz w:val="16"/>
          <w:szCs w:val="16"/>
        </w:rPr>
        <w:t>разрешал размещать заказы в Англии только условно</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С оговоркой</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что контракт ни в коем случае не должен мешать исполнению заказов британского правительства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Такая оговорка превращала срок выполнения контракта в фикцию</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так как в случае поступления на завод нового английского заказа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этот срок удлинялся и становился совершенно не предсказуемым</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В случаях</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когда союзные державы просили поместить заказ в нейтральных странах</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представитель Министерства снабжения в </w:t>
      </w:r>
      <w:r w:rsidRPr="00B36624">
        <w:rPr>
          <w:rFonts w:ascii="Times New Roman" w:eastAsia="Times-Roman" w:hAnsi="Times New Roman" w:cs="Times New Roman"/>
          <w:color w:val="000000" w:themeColor="text1"/>
          <w:sz w:val="16"/>
          <w:szCs w:val="16"/>
        </w:rPr>
        <w:t xml:space="preserve">«C.I.R.» </w:t>
      </w:r>
      <w:r w:rsidRPr="00B36624">
        <w:rPr>
          <w:rFonts w:ascii="Times New Roman" w:eastAsia="TimesNewRoman" w:hAnsi="Times New Roman" w:cs="Times New Roman"/>
          <w:color w:val="000000" w:themeColor="text1"/>
          <w:sz w:val="16"/>
          <w:szCs w:val="16"/>
        </w:rPr>
        <w:t>изыскивал все средства для отказа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Делалось это для того</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чтобы до предела заполнить производственные мощности и без того перегруженных заводов Великобритании</w:t>
      </w:r>
      <w:r w:rsidRPr="00B36624">
        <w:rPr>
          <w:rFonts w:ascii="Times New Roman" w:eastAsia="Times-Roman" w:hAnsi="Times New Roman" w:cs="Times New Roman"/>
          <w:color w:val="000000" w:themeColor="text1"/>
          <w:sz w:val="16"/>
          <w:szCs w:val="16"/>
        </w:rPr>
        <w:t>.</w:t>
      </w:r>
    </w:p>
    <w:p w14:paraId="32486586"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И только в случае невозможности этого сделать</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скрепя сердце</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давал разрешение поместить этот заказ вне Англии</w:t>
      </w:r>
      <w:r w:rsidRPr="00B36624">
        <w:rPr>
          <w:rFonts w:ascii="Times New Roman" w:eastAsia="Times-Roman" w:hAnsi="Times New Roman" w:cs="Times New Roman"/>
          <w:color w:val="000000" w:themeColor="text1"/>
          <w:sz w:val="16"/>
          <w:szCs w:val="16"/>
        </w:rPr>
        <w:t>[14].</w:t>
      </w:r>
    </w:p>
    <w:p w14:paraId="1E6B9C86"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 xml:space="preserve">Капитан </w:t>
      </w:r>
      <w:r w:rsidRPr="00B36624">
        <w:rPr>
          <w:rFonts w:ascii="Times New Roman" w:eastAsia="Times-Roman" w:hAnsi="Times New Roman" w:cs="Times New Roman"/>
          <w:color w:val="000000" w:themeColor="text1"/>
          <w:sz w:val="16"/>
          <w:szCs w:val="16"/>
        </w:rPr>
        <w:t xml:space="preserve">1 </w:t>
      </w:r>
      <w:r w:rsidRPr="00B36624">
        <w:rPr>
          <w:rFonts w:ascii="Times New Roman" w:eastAsia="TimesNewRoman" w:hAnsi="Times New Roman" w:cs="Times New Roman"/>
          <w:color w:val="000000" w:themeColor="text1"/>
          <w:sz w:val="16"/>
          <w:szCs w:val="16"/>
        </w:rPr>
        <w:t>ранга 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Сакс докладывал</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что данных условиях возникают сложности в военно</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техническом сотрудничестве</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а в некоторых случаях</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как например</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при желании приобрести суда в Англии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можно всегда ожидать отказ</w:t>
      </w:r>
      <w:r w:rsidRPr="00B36624">
        <w:rPr>
          <w:rFonts w:ascii="Times New Roman" w:eastAsia="Times-Roman" w:hAnsi="Times New Roman" w:cs="Times New Roman"/>
          <w:color w:val="000000" w:themeColor="text1"/>
          <w:sz w:val="16"/>
          <w:szCs w:val="16"/>
        </w:rPr>
        <w:t>.</w:t>
      </w:r>
    </w:p>
    <w:p w14:paraId="2160882A"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Вместе с тем</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он с оптимизмом отмечал</w:t>
      </w:r>
      <w:r w:rsidRPr="00B36624">
        <w:rPr>
          <w:rFonts w:ascii="Times New Roman" w:eastAsia="Times-Roman" w:hAnsi="Times New Roman" w:cs="Times New Roman"/>
          <w:color w:val="000000" w:themeColor="text1"/>
          <w:sz w:val="16"/>
          <w:szCs w:val="16"/>
        </w:rPr>
        <w:t>: «</w:t>
      </w:r>
      <w:r w:rsidRPr="00B36624">
        <w:rPr>
          <w:rFonts w:ascii="Times New Roman" w:eastAsia="TimesNewRoman" w:hAnsi="Times New Roman" w:cs="Times New Roman"/>
          <w:color w:val="000000" w:themeColor="text1"/>
          <w:sz w:val="16"/>
          <w:szCs w:val="16"/>
        </w:rPr>
        <w:t>В настоящее время</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когда британские армия и флот развёрнуты почти до желательного предела и их снабжение урегулировано</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можно ожидать</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что наши заказы будут выполнены более быстрыми темпами и не будет столь длительных отсрочек в их исполнении</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как это было и наблюдается сейчас</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несмотря на принимаемые нами самые энергичные меры</w:t>
      </w:r>
      <w:r w:rsidRPr="00B36624">
        <w:rPr>
          <w:rFonts w:ascii="Times New Roman" w:eastAsia="Times-Roman" w:hAnsi="Times New Roman" w:cs="Times New Roman"/>
          <w:color w:val="000000" w:themeColor="text1"/>
          <w:sz w:val="16"/>
          <w:szCs w:val="16"/>
        </w:rPr>
        <w:t>»[15].</w:t>
      </w:r>
    </w:p>
    <w:p w14:paraId="0F5471AD"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Со своей стороны</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морской агент предлагал при размещении заказов в Великобритании оговаривать для России право вести переговоры с соответствующими министерствами напрямую</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минуя посредничество конторы </w:t>
      </w:r>
      <w:r w:rsidRPr="00B36624">
        <w:rPr>
          <w:rFonts w:ascii="Times New Roman" w:eastAsia="Times-Roman" w:hAnsi="Times New Roman" w:cs="Times New Roman"/>
          <w:color w:val="000000" w:themeColor="text1"/>
          <w:sz w:val="16"/>
          <w:szCs w:val="16"/>
        </w:rPr>
        <w:t xml:space="preserve">«C.I.R.». </w:t>
      </w:r>
      <w:r w:rsidRPr="00B36624">
        <w:rPr>
          <w:rFonts w:ascii="Times New Roman" w:eastAsia="TimesNewRoman" w:hAnsi="Times New Roman" w:cs="Times New Roman"/>
          <w:color w:val="000000" w:themeColor="text1"/>
          <w:sz w:val="16"/>
          <w:szCs w:val="16"/>
        </w:rPr>
        <w:t>Однако</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это уже было летом </w:t>
      </w:r>
      <w:r w:rsidRPr="00B36624">
        <w:rPr>
          <w:rFonts w:ascii="Times New Roman" w:eastAsia="Times-Roman" w:hAnsi="Times New Roman" w:cs="Times New Roman"/>
          <w:color w:val="000000" w:themeColor="text1"/>
          <w:sz w:val="16"/>
          <w:szCs w:val="16"/>
        </w:rPr>
        <w:t xml:space="preserve">1916 </w:t>
      </w:r>
      <w:r w:rsidRPr="00B36624">
        <w:rPr>
          <w:rFonts w:ascii="Times New Roman" w:eastAsia="TimesNewRoman" w:hAnsi="Times New Roman" w:cs="Times New Roman"/>
          <w:color w:val="000000" w:themeColor="text1"/>
          <w:sz w:val="16"/>
          <w:szCs w:val="16"/>
        </w:rPr>
        <w:t>года</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Не претерпев особых жертв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разрушений и ужасов первой мировой войны</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английская промышленность получила дополнительные возможности своего развития и обогащения (20240)</w:t>
      </w:r>
      <w:r w:rsidRPr="00B36624">
        <w:rPr>
          <w:rFonts w:ascii="Times New Roman" w:eastAsia="Times-Roman" w:hAnsi="Times New Roman" w:cs="Times New Roman"/>
          <w:color w:val="000000" w:themeColor="text1"/>
          <w:sz w:val="16"/>
          <w:szCs w:val="16"/>
        </w:rPr>
        <w:t>.</w:t>
      </w:r>
    </w:p>
    <w:p w14:paraId="3599B917" w14:textId="77777777" w:rsidR="00B8210F" w:rsidRPr="00B36624" w:rsidRDefault="00B8210F" w:rsidP="00615CF2">
      <w:pPr>
        <w:autoSpaceDE w:val="0"/>
        <w:autoSpaceDN w:val="0"/>
        <w:adjustRightInd w:val="0"/>
        <w:rPr>
          <w:rFonts w:ascii="Times New Roman" w:eastAsia="Times-Roman" w:hAnsi="Times New Roman" w:cs="Times New Roman"/>
          <w:color w:val="000000" w:themeColor="text1"/>
          <w:sz w:val="16"/>
          <w:szCs w:val="16"/>
        </w:rPr>
      </w:pPr>
    </w:p>
    <w:p w14:paraId="04F6454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6CC7B4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DA30F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мая (4 июня) 1916 в Москве проводился "День летчиков", организованный в пользу пострадавших на войне летчиков и их семей. В полетах участвовали А.Я.Докучаев, В.В..Прохоров, А.М.Габер-Влынский и французский летчик Анри Пеке. Проводились фигурные полеты и по</w:t>
      </w:r>
      <w:r w:rsidRPr="00B36624">
        <w:rPr>
          <w:rFonts w:ascii="Times New Roman" w:hAnsi="Times New Roman" w:cs="Times New Roman"/>
          <w:color w:val="000000" w:themeColor="text1"/>
          <w:sz w:val="16"/>
          <w:szCs w:val="16"/>
        </w:rPr>
        <w:softHyphen/>
        <w:t>лоты с пассажирами. Габер-Влынский на "Вуазене" и Пеке на "Моране" продемонстрировали "воздушный бой". ("Русскоеслово". 1916 г., 23 мая),</w:t>
      </w:r>
    </w:p>
    <w:p w14:paraId="13A56C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5E14A1D" w14:textId="77777777" w:rsidR="00EB159B" w:rsidRPr="0078117C" w:rsidRDefault="00EB159B" w:rsidP="00615CF2">
      <w:pPr>
        <w:rPr>
          <w:rFonts w:ascii="Times New Roman" w:hAnsi="Times New Roman" w:cs="Times New Roman"/>
          <w:color w:val="0070C0"/>
          <w:sz w:val="16"/>
          <w:szCs w:val="16"/>
        </w:rPr>
      </w:pPr>
      <w:r>
        <w:rPr>
          <w:rFonts w:ascii="Times New Roman" w:hAnsi="Times New Roman" w:cs="Times New Roman"/>
          <w:color w:val="0070C0"/>
          <w:sz w:val="16"/>
          <w:szCs w:val="16"/>
        </w:rPr>
        <w:t>22</w:t>
      </w:r>
      <w:r w:rsidRPr="0078117C">
        <w:rPr>
          <w:rFonts w:ascii="Times New Roman" w:hAnsi="Times New Roman" w:cs="Times New Roman"/>
          <w:color w:val="0070C0"/>
          <w:sz w:val="16"/>
          <w:szCs w:val="16"/>
        </w:rPr>
        <w:t xml:space="preserve"> мая </w:t>
      </w:r>
      <w:r>
        <w:rPr>
          <w:rFonts w:ascii="Times New Roman" w:hAnsi="Times New Roman" w:cs="Times New Roman"/>
          <w:color w:val="0070C0"/>
          <w:sz w:val="16"/>
          <w:szCs w:val="16"/>
        </w:rPr>
        <w:t>(4 июня) 1915 г. в</w:t>
      </w:r>
      <w:r w:rsidRPr="0078117C">
        <w:rPr>
          <w:rFonts w:ascii="Times New Roman" w:hAnsi="Times New Roman" w:cs="Times New Roman"/>
          <w:color w:val="0070C0"/>
          <w:sz w:val="16"/>
          <w:szCs w:val="16"/>
        </w:rPr>
        <w:t xml:space="preserve"> Москве проводился ’’День летчиков”,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организованный в пользу пострадавших на войне летчиков и их семей.</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 xml:space="preserve"> полетах уча</w:t>
      </w:r>
      <w:r w:rsidRPr="0078117C">
        <w:rPr>
          <w:rFonts w:ascii="Times New Roman" w:hAnsi="Times New Roman" w:cs="Times New Roman"/>
          <w:color w:val="0070C0"/>
          <w:sz w:val="16"/>
          <w:szCs w:val="16"/>
        </w:rPr>
        <w:softHyphen/>
        <w:t>ствовали А.Я.Докучаев,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В.В.Прохоров,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А.М.Габер-Влынский и француз</w:t>
      </w:r>
      <w:r w:rsidRPr="0078117C">
        <w:rPr>
          <w:rFonts w:ascii="Times New Roman" w:hAnsi="Times New Roman" w:cs="Times New Roman"/>
          <w:color w:val="0070C0"/>
          <w:sz w:val="16"/>
          <w:szCs w:val="16"/>
        </w:rPr>
        <w:softHyphen/>
        <w:t>ский летчик Анри Пеке.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Проводились фигурные полеты и полеты с пас</w:t>
      </w:r>
      <w:r w:rsidRPr="0078117C">
        <w:rPr>
          <w:rFonts w:ascii="Times New Roman" w:hAnsi="Times New Roman" w:cs="Times New Roman"/>
          <w:color w:val="0070C0"/>
          <w:sz w:val="16"/>
          <w:szCs w:val="16"/>
        </w:rPr>
        <w:softHyphen/>
        <w:t>сажирами. Габер-</w:t>
      </w:r>
      <w:r>
        <w:rPr>
          <w:rFonts w:ascii="Times New Roman" w:hAnsi="Times New Roman" w:cs="Times New Roman"/>
          <w:color w:val="0070C0"/>
          <w:sz w:val="16"/>
          <w:szCs w:val="16"/>
        </w:rPr>
        <w:t>В</w:t>
      </w:r>
      <w:r w:rsidRPr="0078117C">
        <w:rPr>
          <w:rFonts w:ascii="Times New Roman" w:hAnsi="Times New Roman" w:cs="Times New Roman"/>
          <w:color w:val="0070C0"/>
          <w:sz w:val="16"/>
          <w:szCs w:val="16"/>
        </w:rPr>
        <w:t xml:space="preserve">лынский на Вуазене и Пеке на </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аране продемонстри</w:t>
      </w:r>
      <w:r w:rsidRPr="0078117C">
        <w:rPr>
          <w:rFonts w:ascii="Times New Roman" w:hAnsi="Times New Roman" w:cs="Times New Roman"/>
          <w:color w:val="0070C0"/>
          <w:sz w:val="16"/>
          <w:szCs w:val="16"/>
        </w:rPr>
        <w:softHyphen/>
        <w:t>ровали ’’воздушный бой”.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Полеты дали сбор около 10.000 рублей.</w:t>
      </w:r>
    </w:p>
    <w:p w14:paraId="3EE5230F" w14:textId="77777777" w:rsidR="00EB159B" w:rsidRDefault="00EB159B"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/’’Русское слово” за 23 мая 191</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777EDF32" w14:textId="77777777" w:rsidR="00EB159B" w:rsidRPr="0078117C" w:rsidRDefault="00EB159B" w:rsidP="00615CF2">
      <w:pPr>
        <w:rPr>
          <w:rFonts w:ascii="Times New Roman" w:hAnsi="Times New Roman" w:cs="Times New Roman"/>
          <w:color w:val="0070C0"/>
          <w:sz w:val="16"/>
          <w:szCs w:val="16"/>
        </w:rPr>
      </w:pPr>
    </w:p>
    <w:p w14:paraId="053814CA" w14:textId="5FE04ED0" w:rsidR="00B8210F" w:rsidRPr="00B36624" w:rsidRDefault="00B821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 мая (4 июня) 1916 </w:t>
      </w:r>
      <w:r w:rsidR="00EB159B" w:rsidRPr="00B36624">
        <w:rPr>
          <w:rFonts w:ascii="Times New Roman" w:hAnsi="Times New Roman" w:cs="Times New Roman"/>
          <w:color w:val="000000" w:themeColor="text1"/>
          <w:sz w:val="16"/>
          <w:szCs w:val="16"/>
        </w:rPr>
        <w:t xml:space="preserve">началось </w:t>
      </w:r>
      <w:r w:rsidR="00EB159B">
        <w:rPr>
          <w:rFonts w:ascii="Times New Roman" w:hAnsi="Times New Roman" w:cs="Times New Roman"/>
          <w:color w:val="000000" w:themeColor="text1"/>
          <w:sz w:val="16"/>
          <w:szCs w:val="16"/>
        </w:rPr>
        <w:t>н</w:t>
      </w:r>
      <w:r w:rsidR="00EB159B" w:rsidRPr="00B36624">
        <w:rPr>
          <w:rFonts w:ascii="Times New Roman" w:hAnsi="Times New Roman" w:cs="Times New Roman"/>
          <w:color w:val="000000" w:themeColor="text1"/>
          <w:sz w:val="16"/>
          <w:szCs w:val="16"/>
        </w:rPr>
        <w:t xml:space="preserve">аступление войск Юго-Западного фронта </w:t>
      </w:r>
      <w:r w:rsidRPr="00B36624">
        <w:rPr>
          <w:rFonts w:ascii="Times New Roman" w:hAnsi="Times New Roman" w:cs="Times New Roman"/>
          <w:color w:val="000000" w:themeColor="text1"/>
          <w:sz w:val="16"/>
          <w:szCs w:val="16"/>
        </w:rPr>
        <w:t>и сопровождалось эф</w:t>
      </w:r>
      <w:r w:rsidRPr="00B36624">
        <w:rPr>
          <w:rFonts w:ascii="Times New Roman" w:hAnsi="Times New Roman" w:cs="Times New Roman"/>
          <w:color w:val="000000" w:themeColor="text1"/>
          <w:sz w:val="16"/>
          <w:szCs w:val="16"/>
        </w:rPr>
        <w:softHyphen/>
        <w:t>фективной артиллерийской подготовкой, кото</w:t>
      </w:r>
      <w:r w:rsidRPr="00B36624">
        <w:rPr>
          <w:rFonts w:ascii="Times New Roman" w:hAnsi="Times New Roman" w:cs="Times New Roman"/>
          <w:color w:val="000000" w:themeColor="text1"/>
          <w:sz w:val="16"/>
          <w:szCs w:val="16"/>
        </w:rPr>
        <w:softHyphen/>
        <w:t>рой содействовали наблюдательные станции воз</w:t>
      </w:r>
      <w:r w:rsidRPr="00B36624">
        <w:rPr>
          <w:rFonts w:ascii="Times New Roman" w:hAnsi="Times New Roman" w:cs="Times New Roman"/>
          <w:color w:val="000000" w:themeColor="text1"/>
          <w:sz w:val="16"/>
          <w:szCs w:val="16"/>
        </w:rPr>
        <w:softHyphen/>
        <w:t>духоплавательных рот. В этот день наблюдатели 1-й воздухоплавательной роты помогли батарее 150-мм орудий разбить склад снарядов тяжёлой артиллерии и химическую лабораторию против</w:t>
      </w:r>
      <w:r w:rsidRPr="00B36624">
        <w:rPr>
          <w:rFonts w:ascii="Times New Roman" w:hAnsi="Times New Roman" w:cs="Times New Roman"/>
          <w:color w:val="000000" w:themeColor="text1"/>
          <w:sz w:val="16"/>
          <w:szCs w:val="16"/>
        </w:rPr>
        <w:softHyphen/>
        <w:t>ника у д. Ивачув-Дальный на р. Серет. В течение первых трёх дней наступления армии Юго-За</w:t>
      </w:r>
      <w:r w:rsidRPr="00B36624">
        <w:rPr>
          <w:rFonts w:ascii="Times New Roman" w:hAnsi="Times New Roman" w:cs="Times New Roman"/>
          <w:color w:val="000000" w:themeColor="text1"/>
          <w:sz w:val="16"/>
          <w:szCs w:val="16"/>
        </w:rPr>
        <w:softHyphen/>
        <w:t>падного фронта добились крупной победы, осо</w:t>
      </w:r>
      <w:r w:rsidRPr="00B36624">
        <w:rPr>
          <w:rFonts w:ascii="Times New Roman" w:hAnsi="Times New Roman" w:cs="Times New Roman"/>
          <w:color w:val="000000" w:themeColor="text1"/>
          <w:sz w:val="16"/>
          <w:szCs w:val="16"/>
        </w:rPr>
        <w:softHyphen/>
        <w:t>бенно в полосе 8-й армии, взявшей г. Луцк. 3 (16) июня последовал контрудар австро-германских войск на Луцк, отбитый войсками 8-й и частью сил правого фланга 11-й армии. 9-я армия, про</w:t>
      </w:r>
      <w:r w:rsidRPr="00B36624">
        <w:rPr>
          <w:rFonts w:ascii="Times New Roman" w:hAnsi="Times New Roman" w:cs="Times New Roman"/>
          <w:color w:val="000000" w:themeColor="text1"/>
          <w:sz w:val="16"/>
          <w:szCs w:val="16"/>
        </w:rPr>
        <w:softHyphen/>
        <w:t>должая наступление, форсировала р. Прут и 5 (18) июня взяла Черновицы и продолжила наступле</w:t>
      </w:r>
      <w:r w:rsidRPr="00B36624">
        <w:rPr>
          <w:rFonts w:ascii="Times New Roman" w:hAnsi="Times New Roman" w:cs="Times New Roman"/>
          <w:color w:val="000000" w:themeColor="text1"/>
          <w:sz w:val="16"/>
          <w:szCs w:val="16"/>
        </w:rPr>
        <w:softHyphen/>
        <w:t>ние на Коломыю. 15 (30) июня в бою у местечка Гвоздец с аэростата 13-й воздухоплавательной роты заметили подход к противнику резервов.</w:t>
      </w:r>
    </w:p>
    <w:p w14:paraId="5382379D" w14:textId="77777777" w:rsidR="00B8210F" w:rsidRPr="00B36624" w:rsidRDefault="00B821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Западном фронте действовала 9-я воздухо</w:t>
      </w:r>
      <w:r w:rsidRPr="00B36624">
        <w:rPr>
          <w:rFonts w:ascii="Times New Roman" w:hAnsi="Times New Roman" w:cs="Times New Roman"/>
          <w:color w:val="000000" w:themeColor="text1"/>
          <w:sz w:val="16"/>
          <w:szCs w:val="16"/>
        </w:rPr>
        <w:softHyphen/>
        <w:t>плавательная рота (командир капитан Фомин). 17 апреля аэростат роты обнаружил фланговое движение сил противника с юга на север в тылу г. Сморгони. 30 мая начальник 2-й наблюда</w:t>
      </w:r>
      <w:r w:rsidRPr="00B36624">
        <w:rPr>
          <w:rFonts w:ascii="Times New Roman" w:hAnsi="Times New Roman" w:cs="Times New Roman"/>
          <w:color w:val="000000" w:themeColor="text1"/>
          <w:sz w:val="16"/>
          <w:szCs w:val="16"/>
        </w:rPr>
        <w:softHyphen/>
        <w:t>тельной станции роты штабс-капитан Воробьев и прапорщик Жилин с поднятого аэростата на участке 65-й дивизии у д. Сутково в 10.20 заме</w:t>
      </w:r>
      <w:r w:rsidRPr="00B36624">
        <w:rPr>
          <w:rFonts w:ascii="Times New Roman" w:hAnsi="Times New Roman" w:cs="Times New Roman"/>
          <w:color w:val="000000" w:themeColor="text1"/>
          <w:sz w:val="16"/>
          <w:szCs w:val="16"/>
        </w:rPr>
        <w:softHyphen/>
        <w:t>тили в районе д. Олешонки три хорошо замаски</w:t>
      </w:r>
      <w:r w:rsidRPr="00B36624">
        <w:rPr>
          <w:rFonts w:ascii="Times New Roman" w:hAnsi="Times New Roman" w:cs="Times New Roman"/>
          <w:color w:val="000000" w:themeColor="text1"/>
          <w:sz w:val="16"/>
          <w:szCs w:val="16"/>
        </w:rPr>
        <w:softHyphen/>
        <w:t>рованные батареи противника, блиндажи для ре</w:t>
      </w:r>
      <w:r w:rsidRPr="00B36624">
        <w:rPr>
          <w:rFonts w:ascii="Times New Roman" w:hAnsi="Times New Roman" w:cs="Times New Roman"/>
          <w:color w:val="000000" w:themeColor="text1"/>
          <w:sz w:val="16"/>
          <w:szCs w:val="16"/>
        </w:rPr>
        <w:softHyphen/>
        <w:t>зервов и батарею дальнобойных орудий. В тот же день сменные наблюдатели прапорщик Жилин, старший унтер-офицер Осколков и младший унтер-офицер Истомин обнаружили несколько поездов, два батальона пехоты и другие укре</w:t>
      </w:r>
      <w:r w:rsidRPr="00B36624">
        <w:rPr>
          <w:rFonts w:ascii="Times New Roman" w:hAnsi="Times New Roman" w:cs="Times New Roman"/>
          <w:color w:val="000000" w:themeColor="text1"/>
          <w:sz w:val="16"/>
          <w:szCs w:val="16"/>
        </w:rPr>
        <w:softHyphen/>
        <w:t>плённые пункты противника. Координаты целей передали артиллеристам.</w:t>
      </w:r>
    </w:p>
    <w:p w14:paraId="459C5EA6" w14:textId="77777777" w:rsidR="00B8210F" w:rsidRPr="00B36624" w:rsidRDefault="00B821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рота разведала линию обороны про</w:t>
      </w:r>
      <w:r w:rsidRPr="00B36624">
        <w:rPr>
          <w:rFonts w:ascii="Times New Roman" w:hAnsi="Times New Roman" w:cs="Times New Roman"/>
          <w:color w:val="000000" w:themeColor="text1"/>
          <w:sz w:val="16"/>
          <w:szCs w:val="16"/>
        </w:rPr>
        <w:softHyphen/>
        <w:t>тивника под Горным Скробовым у Барановичей, которую Западный фронт несколько раз безу</w:t>
      </w:r>
      <w:r w:rsidRPr="00B36624">
        <w:rPr>
          <w:rFonts w:ascii="Times New Roman" w:hAnsi="Times New Roman" w:cs="Times New Roman"/>
          <w:color w:val="000000" w:themeColor="text1"/>
          <w:sz w:val="16"/>
          <w:szCs w:val="16"/>
        </w:rPr>
        <w:softHyphen/>
        <w:t>спешно пытался прорвать. Здесь же 20 июня по просьбе командира шедшего в атаку Вологодско</w:t>
      </w:r>
      <w:r w:rsidRPr="00B36624">
        <w:rPr>
          <w:rFonts w:ascii="Times New Roman" w:hAnsi="Times New Roman" w:cs="Times New Roman"/>
          <w:color w:val="000000" w:themeColor="text1"/>
          <w:sz w:val="16"/>
          <w:szCs w:val="16"/>
        </w:rPr>
        <w:softHyphen/>
        <w:t>го полка рота подняла аэростат, наблюдатели ко</w:t>
      </w:r>
      <w:r w:rsidRPr="00B36624">
        <w:rPr>
          <w:rFonts w:ascii="Times New Roman" w:hAnsi="Times New Roman" w:cs="Times New Roman"/>
          <w:color w:val="000000" w:themeColor="text1"/>
          <w:sz w:val="16"/>
          <w:szCs w:val="16"/>
        </w:rPr>
        <w:softHyphen/>
        <w:t>торого быстро обнаружили батареи противника, мешавшие продвижению полка. Русская артил</w:t>
      </w:r>
      <w:r w:rsidRPr="00B36624">
        <w:rPr>
          <w:rFonts w:ascii="Times New Roman" w:hAnsi="Times New Roman" w:cs="Times New Roman"/>
          <w:color w:val="000000" w:themeColor="text1"/>
          <w:sz w:val="16"/>
          <w:szCs w:val="16"/>
        </w:rPr>
        <w:softHyphen/>
        <w:t>лерия, огонь которой корректировался с аэростата, заставила эти батареи замолчать, и полк за</w:t>
      </w:r>
      <w:r w:rsidRPr="00B36624">
        <w:rPr>
          <w:rFonts w:ascii="Times New Roman" w:hAnsi="Times New Roman" w:cs="Times New Roman"/>
          <w:color w:val="000000" w:themeColor="text1"/>
          <w:sz w:val="16"/>
          <w:szCs w:val="16"/>
        </w:rPr>
        <w:softHyphen/>
        <w:t>нял вторую и третью линии окопов противника. 21 июня с аэростата роты заметили подход под</w:t>
      </w:r>
      <w:r w:rsidRPr="00B36624">
        <w:rPr>
          <w:rFonts w:ascii="Times New Roman" w:hAnsi="Times New Roman" w:cs="Times New Roman"/>
          <w:color w:val="000000" w:themeColor="text1"/>
          <w:sz w:val="16"/>
          <w:szCs w:val="16"/>
        </w:rPr>
        <w:softHyphen/>
        <w:t>креплений в ходе боя у местечка Городище.</w:t>
      </w:r>
    </w:p>
    <w:p w14:paraId="1AE7CD44" w14:textId="77777777" w:rsidR="00B8210F" w:rsidRPr="00B36624" w:rsidRDefault="00B821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июня в 15.35, во время боя у д. Новосен- ки-Станкевичи, несмотря на плохую погоду, в воздух на аэростате поднялись поручики Бы</w:t>
      </w:r>
      <w:r w:rsidRPr="00B36624">
        <w:rPr>
          <w:rFonts w:ascii="Times New Roman" w:hAnsi="Times New Roman" w:cs="Times New Roman"/>
          <w:color w:val="000000" w:themeColor="text1"/>
          <w:sz w:val="16"/>
          <w:szCs w:val="16"/>
        </w:rPr>
        <w:softHyphen/>
        <w:t>ковский и Троицкий, наблюдавшие за ст. Ба- рановичи. Находившийся с ними поручик 8-го Осадного дивизиона Ликовецкий пристрелял свою батарею. Пробывшие в воздухе до 20.50 на</w:t>
      </w:r>
      <w:r w:rsidRPr="00B36624">
        <w:rPr>
          <w:rFonts w:ascii="Times New Roman" w:hAnsi="Times New Roman" w:cs="Times New Roman"/>
          <w:color w:val="000000" w:themeColor="text1"/>
          <w:sz w:val="16"/>
          <w:szCs w:val="16"/>
        </w:rPr>
        <w:softHyphen/>
        <w:t>блюдатели за время боя обнаружили семь бата</w:t>
      </w:r>
      <w:r w:rsidRPr="00B36624">
        <w:rPr>
          <w:rFonts w:ascii="Times New Roman" w:hAnsi="Times New Roman" w:cs="Times New Roman"/>
          <w:color w:val="000000" w:themeColor="text1"/>
          <w:sz w:val="16"/>
          <w:szCs w:val="16"/>
        </w:rPr>
        <w:softHyphen/>
        <w:t>рей, одну из которых по их корректировке унич</w:t>
      </w:r>
      <w:r w:rsidRPr="00B36624">
        <w:rPr>
          <w:rFonts w:ascii="Times New Roman" w:hAnsi="Times New Roman" w:cs="Times New Roman"/>
          <w:color w:val="000000" w:themeColor="text1"/>
          <w:sz w:val="16"/>
          <w:szCs w:val="16"/>
        </w:rPr>
        <w:softHyphen/>
        <w:t>тожили. 12 июля аэростат роты корректировал стрельбу пяти русских батарей по шести немец</w:t>
      </w:r>
      <w:r w:rsidRPr="00B36624">
        <w:rPr>
          <w:rFonts w:ascii="Times New Roman" w:hAnsi="Times New Roman" w:cs="Times New Roman"/>
          <w:color w:val="000000" w:themeColor="text1"/>
          <w:sz w:val="16"/>
          <w:szCs w:val="16"/>
        </w:rPr>
        <w:softHyphen/>
        <w:t>ким, а 14 июля — стрельбу этих же батарей уже по 12 батареям противника.</w:t>
      </w:r>
    </w:p>
    <w:p w14:paraId="49BA5DB4" w14:textId="77777777" w:rsidR="00B8210F" w:rsidRPr="00B36624" w:rsidRDefault="00B821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Северном фронте можно отметить коррек</w:t>
      </w:r>
      <w:r w:rsidRPr="00B36624">
        <w:rPr>
          <w:rFonts w:ascii="Times New Roman" w:hAnsi="Times New Roman" w:cs="Times New Roman"/>
          <w:color w:val="000000" w:themeColor="text1"/>
          <w:sz w:val="16"/>
          <w:szCs w:val="16"/>
        </w:rPr>
        <w:softHyphen/>
        <w:t>тировку 8-й воздухоплавательной ротой 28 июля под Ригой стрельбы русской артиллерии химиче</w:t>
      </w:r>
      <w:r w:rsidRPr="00B36624">
        <w:rPr>
          <w:rFonts w:ascii="Times New Roman" w:hAnsi="Times New Roman" w:cs="Times New Roman"/>
          <w:color w:val="000000" w:themeColor="text1"/>
          <w:sz w:val="16"/>
          <w:szCs w:val="16"/>
        </w:rPr>
        <w:softHyphen/>
        <w:t>скими снарядами (20120).</w:t>
      </w:r>
    </w:p>
    <w:p w14:paraId="0DA99E7B" w14:textId="77777777" w:rsidR="00B8210F" w:rsidRPr="00B36624" w:rsidRDefault="00B8210F" w:rsidP="00615CF2">
      <w:pPr>
        <w:rPr>
          <w:rFonts w:ascii="Times New Roman" w:hAnsi="Times New Roman" w:cs="Times New Roman"/>
          <w:color w:val="000000" w:themeColor="text1"/>
          <w:sz w:val="16"/>
          <w:szCs w:val="16"/>
        </w:rPr>
      </w:pPr>
    </w:p>
    <w:p w14:paraId="2AC54954" w14:textId="512D6A72" w:rsidR="0057145E" w:rsidRPr="002D65D1" w:rsidRDefault="0057145E"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22 мая (</w:t>
      </w:r>
      <w:r w:rsidRPr="002D65D1">
        <w:rPr>
          <w:rFonts w:ascii="Times New Roman" w:hAnsi="Times New Roman" w:cs="Times New Roman"/>
          <w:color w:val="0070C0"/>
          <w:sz w:val="16"/>
          <w:szCs w:val="16"/>
          <w:lang w:bidi="en-US"/>
        </w:rPr>
        <w:t>4 июня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командующий Юго-Западным фронтом генерал А. А. Брусилов начал наступление на Юго-Западном фронте (хотя подготовка Западного фронта была еще не завершена) между Припятскими болотами на севере и Буковиной на юге. К 6-му австро-венгерские 4-я и 7-я армии были на грани развала. Русская авиация широко и новаторски применила артиллерийский огонь прямой наводкой, что в значительной степени способствовало прорыву на фронте в 350 км. Русским войскам Брусилова также помогала бельгийская бронеавтомобильная дивизия, получившая боевое крещение в боях под Зборовом на тарнопольском направлении. В течение сентября они проводили операции в районе Тарнополь — Бучас, зимовали в Езерне (Эзерна) из-за снежных заносов. Дивизия оставалась в России до 4 марта 1918 года, когда она отправилась из Москвы во Владивосток и перебралась во Францию (23525).</w:t>
      </w:r>
    </w:p>
    <w:p w14:paraId="6D9AD270" w14:textId="77777777" w:rsidR="0057145E" w:rsidRPr="002D65D1" w:rsidRDefault="0057145E" w:rsidP="00615CF2">
      <w:pPr>
        <w:rPr>
          <w:rFonts w:ascii="Times New Roman" w:hAnsi="Times New Roman" w:cs="Times New Roman"/>
          <w:color w:val="0070C0"/>
          <w:sz w:val="16"/>
          <w:szCs w:val="16"/>
        </w:rPr>
      </w:pPr>
    </w:p>
    <w:p w14:paraId="4C37C073" w14:textId="77777777" w:rsidR="00D37CBE" w:rsidRPr="00B36624" w:rsidRDefault="00D37C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мая (4 июня) 1916 г. Александр Михайлович обратился в Ставку с обоснованием необходимости создания аэрофотопарка (АФП). Ставка поддержала инициативу Заведующего авиацией, после чего Увофлот направил в Военный совет представление, в котором, в частности, говорилось: «Большое развитие воздушной фотографии, являющейся в настоящее время одним из самых могущественных, документально точных способов разведки противника, заставляет обратить на нее особое внимание». 23 июня 1916 г. Военный совет одобрил штат АФП, включавший 217 человек, из них 50 – обучающихся (19566).</w:t>
      </w:r>
    </w:p>
    <w:p w14:paraId="11DEE1C2" w14:textId="77777777" w:rsidR="00D37CBE" w:rsidRPr="00B36624" w:rsidRDefault="00D37CBE" w:rsidP="00615CF2">
      <w:pPr>
        <w:rPr>
          <w:rFonts w:ascii="Times New Roman" w:hAnsi="Times New Roman" w:cs="Times New Roman"/>
          <w:color w:val="000000" w:themeColor="text1"/>
          <w:sz w:val="16"/>
          <w:szCs w:val="16"/>
        </w:rPr>
      </w:pPr>
    </w:p>
    <w:p w14:paraId="2E878B1F" w14:textId="68AE5477" w:rsidR="003D6A3B" w:rsidRPr="00B36624" w:rsidRDefault="00EB159B" w:rsidP="00615CF2">
      <w:pPr>
        <w:autoSpaceDE w:val="0"/>
        <w:autoSpaceDN w:val="0"/>
        <w:adjustRightInd w:val="0"/>
        <w:rPr>
          <w:rFonts w:ascii="Times New Roman" w:hAnsi="Times New Roman" w:cs="Times New Roman"/>
          <w:color w:val="000000" w:themeColor="text1"/>
          <w:sz w:val="16"/>
          <w:szCs w:val="16"/>
          <w:lang w:val="en-US"/>
        </w:rPr>
      </w:pPr>
      <w:r>
        <w:rPr>
          <w:rFonts w:ascii="Times New Roman" w:hAnsi="Times New Roman" w:cs="Times New Roman"/>
          <w:color w:val="000000" w:themeColor="text1"/>
          <w:sz w:val="16"/>
          <w:szCs w:val="16"/>
          <w:lang w:val="en-US"/>
        </w:rPr>
        <w:t>May 22 (</w:t>
      </w:r>
      <w:r w:rsidR="003D6A3B" w:rsidRPr="00B36624">
        <w:rPr>
          <w:rFonts w:ascii="Times New Roman" w:hAnsi="Times New Roman" w:cs="Times New Roman"/>
          <w:color w:val="000000" w:themeColor="text1"/>
          <w:sz w:val="16"/>
          <w:szCs w:val="16"/>
          <w:lang w:val="en-US"/>
        </w:rPr>
        <w:t>June 4</w:t>
      </w:r>
      <w:r>
        <w:rPr>
          <w:rFonts w:ascii="Times New Roman" w:hAnsi="Times New Roman" w:cs="Times New Roman"/>
          <w:color w:val="000000" w:themeColor="text1"/>
          <w:sz w:val="16"/>
          <w:szCs w:val="16"/>
          <w:lang w:val="en-US"/>
        </w:rPr>
        <w:t>)</w:t>
      </w:r>
      <w:r w:rsidR="003D6A3B" w:rsidRPr="00B36624">
        <w:rPr>
          <w:rFonts w:ascii="Times New Roman" w:hAnsi="Times New Roman" w:cs="Times New Roman"/>
          <w:color w:val="000000" w:themeColor="text1"/>
          <w:sz w:val="16"/>
          <w:szCs w:val="16"/>
          <w:lang w:val="en-US"/>
        </w:rPr>
        <w:t>, 1916 Beginning of the Brusilov offensive against Austria-Hungary (1067).</w:t>
      </w:r>
    </w:p>
    <w:p w14:paraId="20F0EE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55EF98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мая (4 или 5 - 3263,296 июня) 1916 началось Брусиловское наступление против Австро-Венгрии (1067). Продолжалось до 15 августа 1916 (2144). Ударили в направлении Луцка силами 8А под командованием А.М.Каледина. Полностью разгромили австрийскую армию и взяли в плен 44 тыс. солдат и офицеров (3263,296).</w:t>
      </w:r>
    </w:p>
    <w:p w14:paraId="63BB90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Широко использовалась авиация</w:t>
      </w:r>
    </w:p>
    <w:p w14:paraId="2DA217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5DDD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22 мая (4 июня) по 31 июля (13 августа) 1916 был Брусиловский прорыв (1348,43).</w:t>
      </w:r>
    </w:p>
    <w:p w14:paraId="320EE2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23D80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мая (4 июня) 1916 г., подготавливая прорыв фронта ав</w:t>
      </w:r>
      <w:r w:rsidRPr="00B36624">
        <w:rPr>
          <w:rFonts w:ascii="Times New Roman" w:hAnsi="Times New Roman" w:cs="Times New Roman"/>
          <w:color w:val="000000" w:themeColor="text1"/>
          <w:sz w:val="16"/>
          <w:szCs w:val="16"/>
        </w:rPr>
        <w:softHyphen/>
        <w:t>стро-венгерских войск, командующий Юго-Западным фронтом генерал А.А.Брусилов сумел сосредоточить на узком участке фрон</w:t>
      </w:r>
      <w:r w:rsidRPr="00B36624">
        <w:rPr>
          <w:rFonts w:ascii="Times New Roman" w:hAnsi="Times New Roman" w:cs="Times New Roman"/>
          <w:color w:val="000000" w:themeColor="text1"/>
          <w:sz w:val="16"/>
          <w:szCs w:val="16"/>
        </w:rPr>
        <w:softHyphen/>
        <w:t>та довольно мощный (по меркам вос</w:t>
      </w:r>
      <w:r w:rsidRPr="00B36624">
        <w:rPr>
          <w:rFonts w:ascii="Times New Roman" w:hAnsi="Times New Roman" w:cs="Times New Roman"/>
          <w:color w:val="000000" w:themeColor="text1"/>
          <w:sz w:val="16"/>
          <w:szCs w:val="16"/>
        </w:rPr>
        <w:softHyphen/>
        <w:t>точного фронта) авиационный кулак, насчитывавший свыше 100 самолетов различных типов, из них свыше поло</w:t>
      </w:r>
      <w:r w:rsidRPr="00B36624">
        <w:rPr>
          <w:rFonts w:ascii="Times New Roman" w:hAnsi="Times New Roman" w:cs="Times New Roman"/>
          <w:color w:val="000000" w:themeColor="text1"/>
          <w:sz w:val="16"/>
          <w:szCs w:val="16"/>
        </w:rPr>
        <w:softHyphen/>
        <w:t>вины находились на направлении глав</w:t>
      </w:r>
      <w:r w:rsidRPr="00B36624">
        <w:rPr>
          <w:rFonts w:ascii="Times New Roman" w:hAnsi="Times New Roman" w:cs="Times New Roman"/>
          <w:color w:val="000000" w:themeColor="text1"/>
          <w:sz w:val="16"/>
          <w:szCs w:val="16"/>
        </w:rPr>
        <w:softHyphen/>
        <w:t>ного удара. Все имеющиеся в распоря</w:t>
      </w:r>
      <w:r w:rsidRPr="00B36624">
        <w:rPr>
          <w:rFonts w:ascii="Times New Roman" w:hAnsi="Times New Roman" w:cs="Times New Roman"/>
          <w:color w:val="000000" w:themeColor="text1"/>
          <w:sz w:val="16"/>
          <w:szCs w:val="16"/>
        </w:rPr>
        <w:softHyphen/>
        <w:t>жении 8-й, 7-й, 9-й и 11-й ударных армий боевые самолеты (главным об</w:t>
      </w:r>
      <w:r w:rsidRPr="00B36624">
        <w:rPr>
          <w:rFonts w:ascii="Times New Roman" w:hAnsi="Times New Roman" w:cs="Times New Roman"/>
          <w:color w:val="000000" w:themeColor="text1"/>
          <w:sz w:val="16"/>
          <w:szCs w:val="16"/>
        </w:rPr>
        <w:softHyphen/>
        <w:t>разом исправные и новых типов) ар</w:t>
      </w:r>
      <w:r w:rsidRPr="00B36624">
        <w:rPr>
          <w:rFonts w:ascii="Times New Roman" w:hAnsi="Times New Roman" w:cs="Times New Roman"/>
          <w:color w:val="000000" w:themeColor="text1"/>
          <w:sz w:val="16"/>
          <w:szCs w:val="16"/>
        </w:rPr>
        <w:softHyphen/>
        <w:t>мейских и корпусных авиаотрядов были сведены в отдельные авиадивизионы с подчинением их непосредственно ко</w:t>
      </w:r>
      <w:r w:rsidRPr="00B36624">
        <w:rPr>
          <w:rFonts w:ascii="Times New Roman" w:hAnsi="Times New Roman" w:cs="Times New Roman"/>
          <w:color w:val="000000" w:themeColor="text1"/>
          <w:sz w:val="16"/>
          <w:szCs w:val="16"/>
        </w:rPr>
        <w:softHyphen/>
        <w:t>мандующим армий. В авиадивизионы поступали и все вновь прибывающие на пополнение самолеты. В распоря</w:t>
      </w:r>
      <w:r w:rsidRPr="00B36624">
        <w:rPr>
          <w:rFonts w:ascii="Times New Roman" w:hAnsi="Times New Roman" w:cs="Times New Roman"/>
          <w:color w:val="000000" w:themeColor="text1"/>
          <w:sz w:val="16"/>
          <w:szCs w:val="16"/>
        </w:rPr>
        <w:softHyphen/>
        <w:t>жение армий передавались и самолеты дальней разведки. Кроме того, была создана небольшая маневренная авиа</w:t>
      </w:r>
      <w:r w:rsidRPr="00B36624">
        <w:rPr>
          <w:rFonts w:ascii="Times New Roman" w:hAnsi="Times New Roman" w:cs="Times New Roman"/>
          <w:color w:val="000000" w:themeColor="text1"/>
          <w:sz w:val="16"/>
          <w:szCs w:val="16"/>
        </w:rPr>
        <w:softHyphen/>
        <w:t>ционная группа, находившаяся в рас</w:t>
      </w:r>
      <w:r w:rsidRPr="00B36624">
        <w:rPr>
          <w:rFonts w:ascii="Times New Roman" w:hAnsi="Times New Roman" w:cs="Times New Roman"/>
          <w:color w:val="000000" w:themeColor="text1"/>
          <w:sz w:val="16"/>
          <w:szCs w:val="16"/>
        </w:rPr>
        <w:softHyphen/>
        <w:t>поряжении командующего фронтом. Представляя собой оперативный резерв командующего, маневренная авиагруп</w:t>
      </w:r>
      <w:r w:rsidRPr="00B36624">
        <w:rPr>
          <w:rFonts w:ascii="Times New Roman" w:hAnsi="Times New Roman" w:cs="Times New Roman"/>
          <w:color w:val="000000" w:themeColor="text1"/>
          <w:sz w:val="16"/>
          <w:szCs w:val="16"/>
        </w:rPr>
        <w:softHyphen/>
        <w:t>па предназначалась для наращивания усилий авиации фронта на особо угро</w:t>
      </w:r>
      <w:r w:rsidRPr="00B36624">
        <w:rPr>
          <w:rFonts w:ascii="Times New Roman" w:hAnsi="Times New Roman" w:cs="Times New Roman"/>
          <w:color w:val="000000" w:themeColor="text1"/>
          <w:sz w:val="16"/>
          <w:szCs w:val="16"/>
        </w:rPr>
        <w:softHyphen/>
        <w:t>жаемых участках. В оперативных пла</w:t>
      </w:r>
      <w:r w:rsidRPr="00B36624">
        <w:rPr>
          <w:rFonts w:ascii="Times New Roman" w:hAnsi="Times New Roman" w:cs="Times New Roman"/>
          <w:color w:val="000000" w:themeColor="text1"/>
          <w:sz w:val="16"/>
          <w:szCs w:val="16"/>
        </w:rPr>
        <w:softHyphen/>
        <w:t>нах штаба фронта было четко огово</w:t>
      </w:r>
      <w:r w:rsidRPr="00B36624">
        <w:rPr>
          <w:rFonts w:ascii="Times New Roman" w:hAnsi="Times New Roman" w:cs="Times New Roman"/>
          <w:color w:val="000000" w:themeColor="text1"/>
          <w:sz w:val="16"/>
          <w:szCs w:val="16"/>
        </w:rPr>
        <w:softHyphen/>
        <w:t>рено участие авиации в наземном бою во взаимодействии с пехотой и артил</w:t>
      </w:r>
      <w:r w:rsidRPr="00B36624">
        <w:rPr>
          <w:rFonts w:ascii="Times New Roman" w:hAnsi="Times New Roman" w:cs="Times New Roman"/>
          <w:color w:val="000000" w:themeColor="text1"/>
          <w:sz w:val="16"/>
          <w:szCs w:val="16"/>
        </w:rPr>
        <w:softHyphen/>
        <w:t>лерией (5999).</w:t>
      </w:r>
    </w:p>
    <w:p w14:paraId="7A23D7D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C1C35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мая (4 июня) 1916 был Брусиловский прорыв. В результате операции значительная часть австро-венгерских армий была разгромлена. Русские войска продвинулись в глубь Буковины и Восточной Галиции, заняв около 25 тыс. квадратных километров. Было взято в плен 8924 офицера и свыше 400 тыс. солдат, захвачено 581 орудие, 1795 пулеметов и большое количество другого военного имущества. Значение этой операции в том, что в самый ответственный момент для французов под Верденом немцы вынуждены были снять с западноевропейского театра 11 дивизий и бросить их на восток; австрийцы перевели с итальянского фронта 6 дивизий (11270).</w:t>
      </w:r>
    </w:p>
    <w:p w14:paraId="714291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C3433E" w14:textId="77777777" w:rsidR="001E5E8C" w:rsidRPr="00B36624" w:rsidRDefault="001E5E8C"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22 мая</w:t>
      </w:r>
      <w:r w:rsidRPr="00B36624">
        <w:rPr>
          <w:rFonts w:ascii="Times New Roman" w:hAnsi="Times New Roman" w:cs="Times New Roman"/>
          <w:color w:val="000000" w:themeColor="text1"/>
          <w:sz w:val="16"/>
          <w:szCs w:val="16"/>
        </w:rPr>
        <w:t xml:space="preserve"> (4 июня) в 1916 году Брусиловский прорыв (22 мая — 31 июля). Русские войска под командованием генерала А.А.Брусилова прорывают оборонительные укрепления австро-венгерской армии на фронте протяженностью 340 км. Остановить наступление австро-венграм помогают переброшенные им на помощь свежие германские части. Это - самая громкая военная операция русских войск в ходе первой мировой войны. Германские и австро-венгерские войска теряют 1 500 000 человек убитыми и ранеными. Брусиловский прорыв в Галиции вместе с битвами на Западном фронте — под Верденом и на реке Сомме — знаменуют перелом в ходе войны. Инициатива на всех фронтах переходит к державам Антанты (14899).</w:t>
      </w:r>
    </w:p>
    <w:p w14:paraId="5AF758E5" w14:textId="77777777" w:rsidR="001E5E8C" w:rsidRPr="00B36624" w:rsidRDefault="001E5E8C" w:rsidP="00615CF2">
      <w:pPr>
        <w:rPr>
          <w:rFonts w:ascii="Times New Roman" w:hAnsi="Times New Roman" w:cs="Times New Roman"/>
          <w:color w:val="000000" w:themeColor="text1"/>
          <w:sz w:val="16"/>
          <w:szCs w:val="16"/>
        </w:rPr>
      </w:pPr>
    </w:p>
    <w:p w14:paraId="5E1A2BF2" w14:textId="012182D9"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По данным на 22</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мая (4 июня) 1916</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года в составе армий фронта имелись: управления четырёх авиационных дивизионов; 18 авиаотрядов (13 корпусных — ближней разведки; 4 армейских — дальней разведки и 1</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истребительный); 1-й боевой отряд Эскадры воздушных кораблей (ЭВК) «Илья Муромец» (2</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аппарата: II и XIII); 6</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воздухоплавательных рот и 1 отдельная станция; 6 зенитных взводов (на штатной основе). Распределение авиаотрядов по армиям фронта видно из представленной таблицы.</w:t>
      </w:r>
    </w:p>
    <w:p w14:paraId="2D14CC31"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bCs/>
          <w:color w:val="000000" w:themeColor="text1"/>
          <w:sz w:val="16"/>
          <w:szCs w:val="16"/>
          <w:lang w:eastAsia="ru-RU"/>
        </w:rPr>
        <w:t>Распределение авиационных отрядов по армиям ЮЗФ 22 мая 1916 г.</w:t>
      </w:r>
    </w:p>
    <w:tbl>
      <w:tblPr>
        <w:tblW w:w="2062"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8"/>
        <w:gridCol w:w="2551"/>
      </w:tblGrid>
      <w:tr w:rsidR="00B36624" w:rsidRPr="00B36624" w14:paraId="31873D24" w14:textId="77777777" w:rsidTr="002E33EC">
        <w:trPr>
          <w:tblCellSpacing w:w="0" w:type="dxa"/>
        </w:trPr>
        <w:tc>
          <w:tcPr>
            <w:tcW w:w="2119" w:type="dxa"/>
            <w:tcBorders>
              <w:top w:val="outset" w:sz="6" w:space="0" w:color="auto"/>
              <w:left w:val="outset" w:sz="6" w:space="0" w:color="auto"/>
              <w:bottom w:val="outset" w:sz="6" w:space="0" w:color="auto"/>
              <w:right w:val="outset" w:sz="6" w:space="0" w:color="auto"/>
            </w:tcBorders>
            <w:hideMark/>
          </w:tcPr>
          <w:p w14:paraId="11EA2F26"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Армии</w:t>
            </w:r>
          </w:p>
        </w:tc>
        <w:tc>
          <w:tcPr>
            <w:tcW w:w="2551" w:type="dxa"/>
            <w:tcBorders>
              <w:top w:val="outset" w:sz="6" w:space="0" w:color="auto"/>
              <w:left w:val="outset" w:sz="6" w:space="0" w:color="auto"/>
              <w:bottom w:val="outset" w:sz="6" w:space="0" w:color="auto"/>
              <w:right w:val="outset" w:sz="6" w:space="0" w:color="auto"/>
            </w:tcBorders>
            <w:hideMark/>
          </w:tcPr>
          <w:p w14:paraId="601F72E2"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Авиационные отряды</w:t>
            </w:r>
          </w:p>
        </w:tc>
      </w:tr>
      <w:tr w:rsidR="00B36624" w:rsidRPr="00B36624" w14:paraId="023AA0DA" w14:textId="77777777" w:rsidTr="002E33EC">
        <w:trPr>
          <w:tblCellSpacing w:w="0" w:type="dxa"/>
        </w:trPr>
        <w:tc>
          <w:tcPr>
            <w:tcW w:w="2119" w:type="dxa"/>
            <w:tcBorders>
              <w:top w:val="outset" w:sz="6" w:space="0" w:color="auto"/>
              <w:left w:val="outset" w:sz="6" w:space="0" w:color="auto"/>
              <w:bottom w:val="outset" w:sz="6" w:space="0" w:color="auto"/>
              <w:right w:val="outset" w:sz="6" w:space="0" w:color="auto"/>
            </w:tcBorders>
            <w:hideMark/>
          </w:tcPr>
          <w:p w14:paraId="2C415D47"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7</w:t>
            </w:r>
          </w:p>
        </w:tc>
        <w:tc>
          <w:tcPr>
            <w:tcW w:w="2551" w:type="dxa"/>
            <w:tcBorders>
              <w:top w:val="outset" w:sz="6" w:space="0" w:color="auto"/>
              <w:left w:val="outset" w:sz="6" w:space="0" w:color="auto"/>
              <w:bottom w:val="outset" w:sz="6" w:space="0" w:color="auto"/>
              <w:right w:val="outset" w:sz="6" w:space="0" w:color="auto"/>
            </w:tcBorders>
            <w:hideMark/>
          </w:tcPr>
          <w:p w14:paraId="62A44668"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3, 32 и 35-й корпусные</w:t>
            </w:r>
          </w:p>
          <w:p w14:paraId="532DE6E9"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3-й армейский</w:t>
            </w:r>
          </w:p>
          <w:p w14:paraId="23005E66"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7-й истребительный</w:t>
            </w:r>
          </w:p>
          <w:p w14:paraId="60323C27"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1-й боевой отряд ЭВК</w:t>
            </w:r>
          </w:p>
        </w:tc>
      </w:tr>
      <w:tr w:rsidR="00B36624" w:rsidRPr="00B36624" w14:paraId="79A1A735" w14:textId="77777777" w:rsidTr="002E33EC">
        <w:trPr>
          <w:tblCellSpacing w:w="0" w:type="dxa"/>
        </w:trPr>
        <w:tc>
          <w:tcPr>
            <w:tcW w:w="2119" w:type="dxa"/>
            <w:tcBorders>
              <w:top w:val="outset" w:sz="6" w:space="0" w:color="auto"/>
              <w:left w:val="outset" w:sz="6" w:space="0" w:color="auto"/>
              <w:bottom w:val="outset" w:sz="6" w:space="0" w:color="auto"/>
              <w:right w:val="outset" w:sz="6" w:space="0" w:color="auto"/>
            </w:tcBorders>
            <w:hideMark/>
          </w:tcPr>
          <w:p w14:paraId="1E398844"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8</w:t>
            </w:r>
          </w:p>
        </w:tc>
        <w:tc>
          <w:tcPr>
            <w:tcW w:w="2551" w:type="dxa"/>
            <w:tcBorders>
              <w:top w:val="outset" w:sz="6" w:space="0" w:color="auto"/>
              <w:left w:val="outset" w:sz="6" w:space="0" w:color="auto"/>
              <w:bottom w:val="outset" w:sz="6" w:space="0" w:color="auto"/>
              <w:right w:val="outset" w:sz="6" w:space="0" w:color="auto"/>
            </w:tcBorders>
            <w:hideMark/>
          </w:tcPr>
          <w:p w14:paraId="202D4D9B"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5, 8, 12 и 18-й корпусные</w:t>
            </w:r>
          </w:p>
          <w:p w14:paraId="050706EF"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8-й армейский</w:t>
            </w:r>
          </w:p>
        </w:tc>
      </w:tr>
      <w:tr w:rsidR="00B36624" w:rsidRPr="00B36624" w14:paraId="2BC42BE2" w14:textId="77777777" w:rsidTr="002E33EC">
        <w:trPr>
          <w:tblCellSpacing w:w="0" w:type="dxa"/>
        </w:trPr>
        <w:tc>
          <w:tcPr>
            <w:tcW w:w="2119" w:type="dxa"/>
            <w:tcBorders>
              <w:top w:val="outset" w:sz="6" w:space="0" w:color="auto"/>
              <w:left w:val="outset" w:sz="6" w:space="0" w:color="auto"/>
              <w:bottom w:val="outset" w:sz="6" w:space="0" w:color="auto"/>
              <w:right w:val="outset" w:sz="6" w:space="0" w:color="auto"/>
            </w:tcBorders>
            <w:hideMark/>
          </w:tcPr>
          <w:p w14:paraId="499898C9"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9</w:t>
            </w:r>
          </w:p>
        </w:tc>
        <w:tc>
          <w:tcPr>
            <w:tcW w:w="2551" w:type="dxa"/>
            <w:tcBorders>
              <w:top w:val="outset" w:sz="6" w:space="0" w:color="auto"/>
              <w:left w:val="outset" w:sz="6" w:space="0" w:color="auto"/>
              <w:bottom w:val="outset" w:sz="6" w:space="0" w:color="auto"/>
              <w:right w:val="outset" w:sz="6" w:space="0" w:color="auto"/>
            </w:tcBorders>
            <w:hideMark/>
          </w:tcPr>
          <w:p w14:paraId="7E2A2CA9"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14, 16, 26 и 30-й корпусные</w:t>
            </w:r>
          </w:p>
          <w:p w14:paraId="330040D6"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9-й армейский</w:t>
            </w:r>
          </w:p>
        </w:tc>
      </w:tr>
      <w:tr w:rsidR="00B36624" w:rsidRPr="00B36624" w14:paraId="18A833D2" w14:textId="77777777" w:rsidTr="002E33EC">
        <w:trPr>
          <w:tblCellSpacing w:w="0" w:type="dxa"/>
        </w:trPr>
        <w:tc>
          <w:tcPr>
            <w:tcW w:w="2119" w:type="dxa"/>
            <w:tcBorders>
              <w:top w:val="outset" w:sz="6" w:space="0" w:color="auto"/>
              <w:left w:val="outset" w:sz="6" w:space="0" w:color="auto"/>
              <w:bottom w:val="outset" w:sz="6" w:space="0" w:color="auto"/>
              <w:right w:val="outset" w:sz="6" w:space="0" w:color="auto"/>
            </w:tcBorders>
            <w:hideMark/>
          </w:tcPr>
          <w:p w14:paraId="1FD44449"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11</w:t>
            </w:r>
          </w:p>
        </w:tc>
        <w:tc>
          <w:tcPr>
            <w:tcW w:w="2551" w:type="dxa"/>
            <w:tcBorders>
              <w:top w:val="outset" w:sz="6" w:space="0" w:color="auto"/>
              <w:left w:val="outset" w:sz="6" w:space="0" w:color="auto"/>
              <w:bottom w:val="outset" w:sz="6" w:space="0" w:color="auto"/>
              <w:right w:val="outset" w:sz="6" w:space="0" w:color="auto"/>
            </w:tcBorders>
            <w:hideMark/>
          </w:tcPr>
          <w:p w14:paraId="2D4C6D6D"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7 и 2-й Сибирский корпусные</w:t>
            </w:r>
          </w:p>
          <w:p w14:paraId="680EBE52"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6-й армейский</w:t>
            </w:r>
          </w:p>
        </w:tc>
      </w:tr>
    </w:tbl>
    <w:p w14:paraId="07D8C593" w14:textId="77777777" w:rsidR="002E33EC" w:rsidRPr="00B36624" w:rsidRDefault="002E33E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Составлено по: РГВИА. Ф. 6053. Оп. 1. Д. 2. Л. 26 (17020).</w:t>
      </w:r>
    </w:p>
    <w:p w14:paraId="22205A6B" w14:textId="77777777" w:rsidR="002E33EC" w:rsidRPr="00B36624" w:rsidRDefault="002E33EC" w:rsidP="00615CF2">
      <w:pPr>
        <w:autoSpaceDE w:val="0"/>
        <w:autoSpaceDN w:val="0"/>
        <w:adjustRightInd w:val="0"/>
        <w:rPr>
          <w:rFonts w:ascii="Times New Roman" w:hAnsi="Times New Roman" w:cs="Times New Roman"/>
          <w:color w:val="000000" w:themeColor="text1"/>
          <w:sz w:val="16"/>
          <w:szCs w:val="16"/>
        </w:rPr>
      </w:pPr>
    </w:p>
    <w:p w14:paraId="4E396F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мая (4 июня) 1916 года Императрица Мария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0C707C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5E465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5BCFDF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6824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мая </w:t>
      </w:r>
      <w:r w:rsidR="00CB3C95" w:rsidRPr="00B36624">
        <w:rPr>
          <w:rFonts w:ascii="Times New Roman" w:hAnsi="Times New Roman" w:cs="Times New Roman"/>
          <w:color w:val="000000" w:themeColor="text1"/>
          <w:sz w:val="16"/>
          <w:szCs w:val="16"/>
        </w:rPr>
        <w:t xml:space="preserve">(5 июня) </w:t>
      </w:r>
      <w:r w:rsidRPr="00B36624">
        <w:rPr>
          <w:rFonts w:ascii="Times New Roman" w:hAnsi="Times New Roman" w:cs="Times New Roman"/>
          <w:color w:val="000000" w:themeColor="text1"/>
          <w:sz w:val="16"/>
          <w:szCs w:val="16"/>
        </w:rPr>
        <w:t>1916 г. на базе завода, эвакуированного из Риги, был основан Проволочно-гвоздильный завод (Проволочно-гвоздильный завод, 1-й государственный проволочно-гвоздильный и канатный завод «Интернационал» ВСНХ, НКЧМ, Запорожский метизный завод, Запорожский государственный сталепрокатный завод, ОАО «Метизный завод» /Украина г. Александровск; 330063 г. Запорожье пр. Ленина, 8 (-1955г.)/ /Украина 69600 г. Запорожье/).</w:t>
      </w:r>
    </w:p>
    <w:p w14:paraId="3C3FDF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12.1922 г. завод переименован в Первый государственный проволочно-гвоздильный и канатный завод «Интернационал» в ведении ВСНХ. В 1939г. передан в ведение НКЧМ, в 1946г. - в МЧМ.</w:t>
      </w:r>
    </w:p>
    <w:p w14:paraId="7961E0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площадке метизного завода площадью 4,7 га в 1955г. имелось 12 старых зданий общей площадью 25.600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построенных до революции и в первые годы после нее. По решению СМ СССР № 581-рс от 9.08.1955г. и приказу МРТП № 220с от 15.08.1955г. сюда перебазирован завод № 920. В этом же году Запорожский метизный завод организован на новой площадке.</w:t>
      </w:r>
    </w:p>
    <w:p w14:paraId="3AFF79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переименован в Запорожский государственный сталепрокатный завод, с 1994г. - ОАО «Метизный завод».</w:t>
      </w:r>
    </w:p>
    <w:p w14:paraId="75ECED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Гендиректор (2003г.)- Ю.Н. Порвин (11982).</w:t>
      </w:r>
    </w:p>
    <w:p w14:paraId="1D6D50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A9F75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481828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79D7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мая </w:t>
      </w:r>
      <w:r w:rsidR="00CB3C95" w:rsidRPr="00B36624">
        <w:rPr>
          <w:rFonts w:ascii="Times New Roman" w:hAnsi="Times New Roman" w:cs="Times New Roman"/>
          <w:color w:val="000000" w:themeColor="text1"/>
          <w:sz w:val="16"/>
          <w:szCs w:val="16"/>
        </w:rPr>
        <w:t xml:space="preserve">(5 июня) </w:t>
      </w:r>
      <w:r w:rsidRPr="00B36624">
        <w:rPr>
          <w:rFonts w:ascii="Times New Roman" w:hAnsi="Times New Roman" w:cs="Times New Roman"/>
          <w:color w:val="000000" w:themeColor="text1"/>
          <w:sz w:val="16"/>
          <w:szCs w:val="16"/>
        </w:rPr>
        <w:t>1916 в районе Тарнополя штаб-ротмистр Николай Алексан</w:t>
      </w:r>
      <w:r w:rsidRPr="00B36624">
        <w:rPr>
          <w:rFonts w:ascii="Times New Roman" w:hAnsi="Times New Roman" w:cs="Times New Roman"/>
          <w:color w:val="000000" w:themeColor="text1"/>
          <w:sz w:val="16"/>
          <w:szCs w:val="16"/>
        </w:rPr>
        <w:softHyphen/>
        <w:t>дрович Горчанинов, возвращаясь с разведки, был атакован авст</w:t>
      </w:r>
      <w:r w:rsidRPr="00B36624">
        <w:rPr>
          <w:rFonts w:ascii="Times New Roman" w:hAnsi="Times New Roman" w:cs="Times New Roman"/>
          <w:color w:val="000000" w:themeColor="text1"/>
          <w:sz w:val="16"/>
          <w:szCs w:val="16"/>
        </w:rPr>
        <w:softHyphen/>
        <w:t>рийским самолетом. Приняв бой, Горчанинов устремился в лобовую атаку,,.словно собираясь таранить врага. Австриец не выдержал атаки и обратился в бегство. Горчанинов стал преследовать врага и загнал его в облака, а сам стал лавировать между облачными просветами. Лишь только австриец показывался, Горчанинов вновь заставлял его нырять в шблака. Такая игра в прятки продолжалась около часа. Наконец, измученный австриец вышел из облаков и повернул в сторону Тарнополя, где и был сбит нашей артиллерий. ("Русское слово". 1916 г., 24 мая).</w:t>
      </w:r>
    </w:p>
    <w:p w14:paraId="783DDA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9DC6978" w14:textId="77777777" w:rsidR="00E5349F" w:rsidRDefault="00E5349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23 мая</w:t>
      </w:r>
      <w:r>
        <w:rPr>
          <w:rFonts w:ascii="Times New Roman" w:hAnsi="Times New Roman" w:cs="Times New Roman"/>
          <w:color w:val="0070C0"/>
          <w:sz w:val="16"/>
          <w:szCs w:val="16"/>
        </w:rPr>
        <w:t xml:space="preserve"> (5 июня) 1916 г. </w:t>
      </w:r>
      <w:r w:rsidRPr="0078117C">
        <w:rPr>
          <w:rFonts w:ascii="Times New Roman" w:hAnsi="Times New Roman" w:cs="Times New Roman"/>
          <w:color w:val="0070C0"/>
          <w:sz w:val="16"/>
          <w:szCs w:val="16"/>
        </w:rPr>
        <w:t xml:space="preserve">в районе </w:t>
      </w:r>
      <w:r>
        <w:rPr>
          <w:rFonts w:ascii="Times New Roman" w:hAnsi="Times New Roman" w:cs="Times New Roman"/>
          <w:color w:val="0070C0"/>
          <w:sz w:val="16"/>
          <w:szCs w:val="16"/>
        </w:rPr>
        <w:t>Т</w:t>
      </w:r>
      <w:r w:rsidRPr="0078117C">
        <w:rPr>
          <w:rFonts w:ascii="Times New Roman" w:hAnsi="Times New Roman" w:cs="Times New Roman"/>
          <w:color w:val="0070C0"/>
          <w:sz w:val="16"/>
          <w:szCs w:val="16"/>
        </w:rPr>
        <w:t>арнополя штаб-ротмистр Николай Александрович</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Горчанинов,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возвращаясь с разведки, был атакован австрийским самоле</w:t>
      </w:r>
      <w:r>
        <w:rPr>
          <w:rFonts w:ascii="Times New Roman" w:hAnsi="Times New Roman" w:cs="Times New Roman"/>
          <w:color w:val="0070C0"/>
          <w:sz w:val="16"/>
          <w:szCs w:val="16"/>
        </w:rPr>
        <w:t>том, при</w:t>
      </w:r>
      <w:r w:rsidRPr="0078117C">
        <w:rPr>
          <w:rFonts w:ascii="Times New Roman" w:hAnsi="Times New Roman" w:cs="Times New Roman"/>
          <w:color w:val="0070C0"/>
          <w:sz w:val="16"/>
          <w:szCs w:val="16"/>
        </w:rPr>
        <w:t xml:space="preserve">няв бой, </w:t>
      </w:r>
      <w:r>
        <w:rPr>
          <w:rFonts w:ascii="Times New Roman" w:hAnsi="Times New Roman" w:cs="Times New Roman"/>
          <w:color w:val="0070C0"/>
          <w:sz w:val="16"/>
          <w:szCs w:val="16"/>
        </w:rPr>
        <w:t>Г</w:t>
      </w:r>
      <w:r w:rsidRPr="0078117C">
        <w:rPr>
          <w:rFonts w:ascii="Times New Roman" w:hAnsi="Times New Roman" w:cs="Times New Roman"/>
          <w:color w:val="0070C0"/>
          <w:sz w:val="16"/>
          <w:szCs w:val="16"/>
        </w:rPr>
        <w:t>орчанинов устремился в лобовую атаку .словно собир</w:t>
      </w:r>
      <w:r>
        <w:rPr>
          <w:rFonts w:ascii="Times New Roman" w:hAnsi="Times New Roman" w:cs="Times New Roman"/>
          <w:color w:val="0070C0"/>
          <w:sz w:val="16"/>
          <w:szCs w:val="16"/>
        </w:rPr>
        <w:t>а</w:t>
      </w:r>
      <w:r w:rsidRPr="0078117C">
        <w:rPr>
          <w:rFonts w:ascii="Times New Roman" w:hAnsi="Times New Roman" w:cs="Times New Roman"/>
          <w:color w:val="0070C0"/>
          <w:sz w:val="16"/>
          <w:szCs w:val="16"/>
        </w:rPr>
        <w:t>ясь таранить врага.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Австриец не выдержал атаки и обратился в бег</w:t>
      </w:r>
      <w:r>
        <w:rPr>
          <w:rFonts w:ascii="Times New Roman" w:hAnsi="Times New Roman" w:cs="Times New Roman"/>
          <w:color w:val="0070C0"/>
          <w:sz w:val="16"/>
          <w:szCs w:val="16"/>
        </w:rPr>
        <w:t xml:space="preserve">ство. </w:t>
      </w:r>
      <w:r w:rsidRPr="0078117C">
        <w:rPr>
          <w:rFonts w:ascii="Times New Roman" w:hAnsi="Times New Roman" w:cs="Times New Roman"/>
          <w:color w:val="0070C0"/>
          <w:sz w:val="16"/>
          <w:szCs w:val="16"/>
        </w:rPr>
        <w:t xml:space="preserve">Горчанинсв стал преследовать врага и загнал его в облака, а </w:t>
      </w:r>
      <w:r>
        <w:rPr>
          <w:rFonts w:ascii="Times New Roman" w:hAnsi="Times New Roman" w:cs="Times New Roman"/>
          <w:color w:val="0070C0"/>
          <w:sz w:val="16"/>
          <w:szCs w:val="16"/>
        </w:rPr>
        <w:t>сам</w:t>
      </w:r>
      <w:r w:rsidRPr="0078117C">
        <w:rPr>
          <w:rFonts w:ascii="Times New Roman" w:hAnsi="Times New Roman" w:cs="Times New Roman"/>
          <w:color w:val="0070C0"/>
          <w:sz w:val="16"/>
          <w:szCs w:val="16"/>
        </w:rPr>
        <w:t xml:space="preserve"> стал лавировать между облачными просветами.</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ишь только австри</w:t>
      </w:r>
      <w:r w:rsidRPr="0078117C">
        <w:rPr>
          <w:rFonts w:ascii="Times New Roman" w:hAnsi="Times New Roman" w:cs="Times New Roman"/>
          <w:color w:val="0070C0"/>
          <w:sz w:val="16"/>
          <w:szCs w:val="16"/>
        </w:rPr>
        <w:softHyphen/>
        <w:t xml:space="preserve">ец показывался, </w:t>
      </w:r>
      <w:r>
        <w:rPr>
          <w:rFonts w:ascii="Times New Roman" w:hAnsi="Times New Roman" w:cs="Times New Roman"/>
          <w:color w:val="0070C0"/>
          <w:sz w:val="16"/>
          <w:szCs w:val="16"/>
        </w:rPr>
        <w:t>Г</w:t>
      </w:r>
      <w:r w:rsidRPr="0078117C">
        <w:rPr>
          <w:rFonts w:ascii="Times New Roman" w:hAnsi="Times New Roman" w:cs="Times New Roman"/>
          <w:color w:val="0070C0"/>
          <w:sz w:val="16"/>
          <w:szCs w:val="16"/>
        </w:rPr>
        <w:t>орчанинов вновь заставлял его нырять в облака,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такая</w:t>
      </w:r>
      <w:r>
        <w:rPr>
          <w:rFonts w:ascii="Times New Roman" w:hAnsi="Times New Roman" w:cs="Times New Roman"/>
          <w:color w:val="0070C0"/>
          <w:sz w:val="16"/>
          <w:szCs w:val="16"/>
        </w:rPr>
        <w:t xml:space="preserve"> игра в </w:t>
      </w:r>
      <w:r w:rsidRPr="0078117C">
        <w:rPr>
          <w:rFonts w:ascii="Times New Roman" w:hAnsi="Times New Roman" w:cs="Times New Roman"/>
          <w:color w:val="0070C0"/>
          <w:sz w:val="16"/>
          <w:szCs w:val="16"/>
        </w:rPr>
        <w:t>прятки продолжалась около часа.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Наконец, измученный австриец </w:t>
      </w:r>
      <w:r>
        <w:rPr>
          <w:rFonts w:ascii="Times New Roman" w:hAnsi="Times New Roman" w:cs="Times New Roman"/>
          <w:color w:val="0070C0"/>
          <w:sz w:val="16"/>
          <w:szCs w:val="16"/>
        </w:rPr>
        <w:t>вышели</w:t>
      </w:r>
      <w:r w:rsidRPr="0078117C">
        <w:rPr>
          <w:rFonts w:ascii="Times New Roman" w:hAnsi="Times New Roman" w:cs="Times New Roman"/>
          <w:color w:val="0070C0"/>
          <w:sz w:val="16"/>
          <w:szCs w:val="16"/>
        </w:rPr>
        <w:t xml:space="preserve">Из облаков и повернул в сторону </w:t>
      </w:r>
      <w:r>
        <w:rPr>
          <w:rFonts w:ascii="Times New Roman" w:hAnsi="Times New Roman" w:cs="Times New Roman"/>
          <w:color w:val="0070C0"/>
          <w:sz w:val="16"/>
          <w:szCs w:val="16"/>
        </w:rPr>
        <w:t>Та</w:t>
      </w:r>
      <w:r w:rsidRPr="0078117C">
        <w:rPr>
          <w:rFonts w:ascii="Times New Roman" w:hAnsi="Times New Roman" w:cs="Times New Roman"/>
          <w:color w:val="0070C0"/>
          <w:sz w:val="16"/>
          <w:szCs w:val="16"/>
        </w:rPr>
        <w:t>рнополя,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где и был сбит на</w:t>
      </w:r>
      <w:r>
        <w:rPr>
          <w:rFonts w:ascii="Times New Roman" w:hAnsi="Times New Roman" w:cs="Times New Roman"/>
          <w:color w:val="0070C0"/>
          <w:sz w:val="16"/>
          <w:szCs w:val="16"/>
        </w:rPr>
        <w:t>шей</w:t>
      </w:r>
      <w:r w:rsidRPr="0078117C">
        <w:rPr>
          <w:rFonts w:ascii="Times New Roman" w:hAnsi="Times New Roman" w:cs="Times New Roman"/>
          <w:color w:val="0070C0"/>
          <w:sz w:val="16"/>
          <w:szCs w:val="16"/>
        </w:rPr>
        <w:t xml:space="preserve"> артиллерией.</w:t>
      </w:r>
    </w:p>
    <w:p w14:paraId="17C71A48" w14:textId="77777777" w:rsidR="00E5349F" w:rsidRDefault="00E5349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/«Русское слово</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за 24 мая 1916/</w:t>
      </w:r>
      <w:r>
        <w:rPr>
          <w:rFonts w:ascii="Times New Roman" w:hAnsi="Times New Roman" w:cs="Times New Roman"/>
          <w:color w:val="0070C0"/>
          <w:sz w:val="16"/>
          <w:szCs w:val="16"/>
        </w:rPr>
        <w:t xml:space="preserve"> (23320).</w:t>
      </w:r>
    </w:p>
    <w:p w14:paraId="4C47EF08" w14:textId="77777777" w:rsidR="00E5349F" w:rsidRPr="0078117C" w:rsidRDefault="00E5349F" w:rsidP="00615CF2">
      <w:pPr>
        <w:rPr>
          <w:rFonts w:ascii="Times New Roman" w:hAnsi="Times New Roman" w:cs="Times New Roman"/>
          <w:color w:val="0070C0"/>
          <w:sz w:val="16"/>
          <w:szCs w:val="16"/>
        </w:rPr>
      </w:pPr>
    </w:p>
    <w:p w14:paraId="77FA538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мая (5 июня) 1916 В ходе наступательной операции Юго-Западного фронта ("Брусиловский прорыв") 8-я армия под командованием генерала А. М. Каледина нанесла главный удар в направлении Луцка. После почти двухсуточной артподготовки части 8-й армии в 9 ч. 25 м. атаковали позиции австро-венгров, состоявшие из 2-3 укрепленных полос на расстоянии 5-11 км друг от друга. Каждая полоса состояла из 2-3 линий окопов с железобетонными огневыми точками и проволочными заграждениями в несколько рядов. Позиции защищавшихся были сразу же смяты, и к исходу 7 июня армия продвинулась в глубину на 25-35 км на фронте шириной 70-80 км. 4-я австрийская армия была полностью разгромлена, свыше 44 тысяч солдат и офицеров сдались в плен (4963 ).</w:t>
      </w:r>
    </w:p>
    <w:p w14:paraId="5963E6B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896F7FC"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23 мая по 2 июня </w:t>
      </w:r>
      <w:r w:rsidR="00CB3C95" w:rsidRPr="00B36624">
        <w:rPr>
          <w:rFonts w:ascii="Times New Roman" w:hAnsi="Times New Roman" w:cs="Times New Roman"/>
          <w:color w:val="000000" w:themeColor="text1"/>
          <w:sz w:val="16"/>
          <w:szCs w:val="16"/>
        </w:rPr>
        <w:t xml:space="preserve">(5 – 15 июня) </w:t>
      </w:r>
      <w:r w:rsidRPr="00B36624">
        <w:rPr>
          <w:rFonts w:ascii="Times New Roman" w:hAnsi="Times New Roman" w:cs="Times New Roman"/>
          <w:color w:val="000000" w:themeColor="text1"/>
          <w:sz w:val="16"/>
          <w:szCs w:val="16"/>
        </w:rPr>
        <w:t>1916 года, во время захода «Орлицы» под командованием ка</w:t>
      </w:r>
      <w:r w:rsidRPr="00B36624">
        <w:rPr>
          <w:rFonts w:ascii="Times New Roman" w:hAnsi="Times New Roman" w:cs="Times New Roman"/>
          <w:color w:val="000000" w:themeColor="text1"/>
          <w:sz w:val="16"/>
          <w:szCs w:val="16"/>
        </w:rPr>
        <w:softHyphen/>
        <w:t>питана 2-го ранга Н.Н.Ромашева в Петроград, были выполнены рабо</w:t>
      </w:r>
      <w:r w:rsidRPr="00B36624">
        <w:rPr>
          <w:rFonts w:ascii="Times New Roman" w:hAnsi="Times New Roman" w:cs="Times New Roman"/>
          <w:color w:val="000000" w:themeColor="text1"/>
          <w:sz w:val="16"/>
          <w:szCs w:val="16"/>
        </w:rPr>
        <w:softHyphen/>
        <w:t>ты, чтобы обеспечить базирование гидросамолетов М-9. Наблюдение за работами осуществлял полков</w:t>
      </w:r>
      <w:r w:rsidRPr="00B36624">
        <w:rPr>
          <w:rFonts w:ascii="Times New Roman" w:hAnsi="Times New Roman" w:cs="Times New Roman"/>
          <w:color w:val="000000" w:themeColor="text1"/>
          <w:sz w:val="16"/>
          <w:szCs w:val="16"/>
        </w:rPr>
        <w:softHyphen/>
        <w:t>ник корпуса корабельных инжене</w:t>
      </w:r>
      <w:r w:rsidRPr="00B36624">
        <w:rPr>
          <w:rFonts w:ascii="Times New Roman" w:hAnsi="Times New Roman" w:cs="Times New Roman"/>
          <w:color w:val="000000" w:themeColor="text1"/>
          <w:sz w:val="16"/>
          <w:szCs w:val="16"/>
        </w:rPr>
        <w:softHyphen/>
        <w:t>ров И.Е.Храповицкий. Специалисты Путиловской верфи установили новые кильблоки для М-9 и устрой</w:t>
      </w:r>
      <w:r w:rsidRPr="00B36624">
        <w:rPr>
          <w:rFonts w:ascii="Times New Roman" w:hAnsi="Times New Roman" w:cs="Times New Roman"/>
          <w:color w:val="000000" w:themeColor="text1"/>
          <w:sz w:val="16"/>
          <w:szCs w:val="16"/>
        </w:rPr>
        <w:softHyphen/>
        <w:t>ства для их крепления по-походно</w:t>
      </w:r>
      <w:r w:rsidRPr="00B36624">
        <w:rPr>
          <w:rFonts w:ascii="Times New Roman" w:hAnsi="Times New Roman" w:cs="Times New Roman"/>
          <w:color w:val="000000" w:themeColor="text1"/>
          <w:sz w:val="16"/>
          <w:szCs w:val="16"/>
        </w:rPr>
        <w:softHyphen/>
        <w:t>му. Гаки с карабинами для спуска и подъема гидросамолетов заменили более мощными. «Орлица» прини</w:t>
      </w:r>
      <w:r w:rsidRPr="00B36624">
        <w:rPr>
          <w:rFonts w:ascii="Times New Roman" w:hAnsi="Times New Roman" w:cs="Times New Roman"/>
          <w:color w:val="000000" w:themeColor="text1"/>
          <w:sz w:val="16"/>
          <w:szCs w:val="16"/>
        </w:rPr>
        <w:softHyphen/>
        <w:t>мала участие в боевых действиях, а в апреле 1918 г. в составе одно</w:t>
      </w:r>
      <w:r w:rsidRPr="00B36624">
        <w:rPr>
          <w:rFonts w:ascii="Times New Roman" w:hAnsi="Times New Roman" w:cs="Times New Roman"/>
          <w:color w:val="000000" w:themeColor="text1"/>
          <w:sz w:val="16"/>
          <w:szCs w:val="16"/>
        </w:rPr>
        <w:softHyphen/>
        <w:t>го из эшелонов Ледового похода перешла в Кронштадт. В начале августа 1918 г. «Орлицу» разору</w:t>
      </w:r>
      <w:r w:rsidRPr="00B36624">
        <w:rPr>
          <w:rFonts w:ascii="Times New Roman" w:hAnsi="Times New Roman" w:cs="Times New Roman"/>
          <w:color w:val="000000" w:themeColor="text1"/>
          <w:sz w:val="16"/>
          <w:szCs w:val="16"/>
        </w:rPr>
        <w:softHyphen/>
        <w:t>жили, передали Главному управле</w:t>
      </w:r>
      <w:r w:rsidRPr="00B36624">
        <w:rPr>
          <w:rFonts w:ascii="Times New Roman" w:hAnsi="Times New Roman" w:cs="Times New Roman"/>
          <w:color w:val="000000" w:themeColor="text1"/>
          <w:sz w:val="16"/>
          <w:szCs w:val="16"/>
        </w:rPr>
        <w:softHyphen/>
        <w:t>нию водного транспорта Народно</w:t>
      </w:r>
      <w:r w:rsidRPr="00B36624">
        <w:rPr>
          <w:rFonts w:ascii="Times New Roman" w:hAnsi="Times New Roman" w:cs="Times New Roman"/>
          <w:color w:val="000000" w:themeColor="text1"/>
          <w:sz w:val="16"/>
          <w:szCs w:val="16"/>
        </w:rPr>
        <w:softHyphen/>
        <w:t>го комиссариата путей сообщения и переименовали в «Совет». Паро</w:t>
      </w:r>
      <w:r w:rsidRPr="00B36624">
        <w:rPr>
          <w:rFonts w:ascii="Times New Roman" w:hAnsi="Times New Roman" w:cs="Times New Roman"/>
          <w:color w:val="000000" w:themeColor="text1"/>
          <w:sz w:val="16"/>
          <w:szCs w:val="16"/>
        </w:rPr>
        <w:softHyphen/>
        <w:t>ход выполнял грузо-пассажирские перевозки, числясь в Балтийском морском пароходстве. В 1930 г. «Со</w:t>
      </w:r>
      <w:r w:rsidRPr="00B36624">
        <w:rPr>
          <w:rFonts w:ascii="Times New Roman" w:hAnsi="Times New Roman" w:cs="Times New Roman"/>
          <w:color w:val="000000" w:themeColor="text1"/>
          <w:sz w:val="16"/>
          <w:szCs w:val="16"/>
        </w:rPr>
        <w:softHyphen/>
        <w:t>вет» перешел с Балтики во Влади</w:t>
      </w:r>
      <w:r w:rsidRPr="00B36624">
        <w:rPr>
          <w:rFonts w:ascii="Times New Roman" w:hAnsi="Times New Roman" w:cs="Times New Roman"/>
          <w:color w:val="000000" w:themeColor="text1"/>
          <w:sz w:val="16"/>
          <w:szCs w:val="16"/>
        </w:rPr>
        <w:softHyphen/>
        <w:t>восток и вошел в состав Дальнево</w:t>
      </w:r>
      <w:r w:rsidRPr="00B36624">
        <w:rPr>
          <w:rFonts w:ascii="Times New Roman" w:hAnsi="Times New Roman" w:cs="Times New Roman"/>
          <w:color w:val="000000" w:themeColor="text1"/>
          <w:sz w:val="16"/>
          <w:szCs w:val="16"/>
        </w:rPr>
        <w:softHyphen/>
        <w:t>сточного морского пароходства. Судно обслуживало экспрессную линию Владивосток — Совгавань — Александровск, а также перевози</w:t>
      </w:r>
      <w:r w:rsidRPr="00B36624">
        <w:rPr>
          <w:rFonts w:ascii="Times New Roman" w:hAnsi="Times New Roman" w:cs="Times New Roman"/>
          <w:color w:val="000000" w:themeColor="text1"/>
          <w:sz w:val="16"/>
          <w:szCs w:val="16"/>
        </w:rPr>
        <w:softHyphen/>
        <w:t>ло людей и грузы на линиях Влади</w:t>
      </w:r>
      <w:r w:rsidRPr="00B36624">
        <w:rPr>
          <w:rFonts w:ascii="Times New Roman" w:hAnsi="Times New Roman" w:cs="Times New Roman"/>
          <w:color w:val="000000" w:themeColor="text1"/>
          <w:sz w:val="16"/>
          <w:szCs w:val="16"/>
        </w:rPr>
        <w:softHyphen/>
        <w:t>восток — Нагаево и Владивосток — Петропавловск. В феврале 1934 г. «Совет» под командованием капи</w:t>
      </w:r>
      <w:r w:rsidRPr="00B36624">
        <w:rPr>
          <w:rFonts w:ascii="Times New Roman" w:hAnsi="Times New Roman" w:cs="Times New Roman"/>
          <w:color w:val="000000" w:themeColor="text1"/>
          <w:sz w:val="16"/>
          <w:szCs w:val="16"/>
        </w:rPr>
        <w:softHyphen/>
        <w:t>тана В.П.Сиднева с дирижаблями на борту вышел к берегам Чукотки для участия в операции по спасе</w:t>
      </w:r>
      <w:r w:rsidRPr="00B36624">
        <w:rPr>
          <w:rFonts w:ascii="Times New Roman" w:hAnsi="Times New Roman" w:cs="Times New Roman"/>
          <w:color w:val="000000" w:themeColor="text1"/>
          <w:sz w:val="16"/>
          <w:szCs w:val="16"/>
        </w:rPr>
        <w:softHyphen/>
        <w:t>нию пассажиров и экипажа паро</w:t>
      </w:r>
      <w:r w:rsidRPr="00B36624">
        <w:rPr>
          <w:rFonts w:ascii="Times New Roman" w:hAnsi="Times New Roman" w:cs="Times New Roman"/>
          <w:color w:val="000000" w:themeColor="text1"/>
          <w:sz w:val="16"/>
          <w:szCs w:val="16"/>
        </w:rPr>
        <w:softHyphen/>
        <w:t>хода «Челюскин». В Охотском море обнаружились неполадки в силовой установке, и «Совет» зашел в Пет</w:t>
      </w:r>
      <w:r w:rsidRPr="00B36624">
        <w:rPr>
          <w:rFonts w:ascii="Times New Roman" w:hAnsi="Times New Roman" w:cs="Times New Roman"/>
          <w:color w:val="000000" w:themeColor="text1"/>
          <w:sz w:val="16"/>
          <w:szCs w:val="16"/>
        </w:rPr>
        <w:softHyphen/>
        <w:t>ропавловск-Камчатский, где сдал груз, после чего судно поставили на длительный ремонт. В конце июля 1938 г., во время советско-японско</w:t>
      </w:r>
      <w:r w:rsidRPr="00B36624">
        <w:rPr>
          <w:rFonts w:ascii="Times New Roman" w:hAnsi="Times New Roman" w:cs="Times New Roman"/>
          <w:color w:val="000000" w:themeColor="text1"/>
          <w:sz w:val="16"/>
          <w:szCs w:val="16"/>
        </w:rPr>
        <w:softHyphen/>
        <w:t>го вооруженного конфликта у озе</w:t>
      </w:r>
      <w:r w:rsidRPr="00B36624">
        <w:rPr>
          <w:rFonts w:ascii="Times New Roman" w:hAnsi="Times New Roman" w:cs="Times New Roman"/>
          <w:color w:val="000000" w:themeColor="text1"/>
          <w:sz w:val="16"/>
          <w:szCs w:val="16"/>
        </w:rPr>
        <w:softHyphen/>
        <w:t>ра Хасан, пароход занимался пе</w:t>
      </w:r>
      <w:r w:rsidRPr="00B36624">
        <w:rPr>
          <w:rFonts w:ascii="Times New Roman" w:hAnsi="Times New Roman" w:cs="Times New Roman"/>
          <w:color w:val="000000" w:themeColor="text1"/>
          <w:sz w:val="16"/>
          <w:szCs w:val="16"/>
        </w:rPr>
        <w:softHyphen/>
        <w:t>ревозкой войск, оружия, боеприпа</w:t>
      </w:r>
      <w:r w:rsidRPr="00B36624">
        <w:rPr>
          <w:rFonts w:ascii="Times New Roman" w:hAnsi="Times New Roman" w:cs="Times New Roman"/>
          <w:color w:val="000000" w:themeColor="text1"/>
          <w:sz w:val="16"/>
          <w:szCs w:val="16"/>
        </w:rPr>
        <w:softHyphen/>
        <w:t>сов и военной техники. В годы Ве</w:t>
      </w:r>
      <w:r w:rsidRPr="00B36624">
        <w:rPr>
          <w:rFonts w:ascii="Times New Roman" w:hAnsi="Times New Roman" w:cs="Times New Roman"/>
          <w:color w:val="000000" w:themeColor="text1"/>
          <w:sz w:val="16"/>
          <w:szCs w:val="16"/>
        </w:rPr>
        <w:softHyphen/>
        <w:t>ликой Отечественной войны судно, по-видимому, не совершало даль</w:t>
      </w:r>
      <w:r w:rsidRPr="00B36624">
        <w:rPr>
          <w:rFonts w:ascii="Times New Roman" w:hAnsi="Times New Roman" w:cs="Times New Roman"/>
          <w:color w:val="000000" w:themeColor="text1"/>
          <w:sz w:val="16"/>
          <w:szCs w:val="16"/>
        </w:rPr>
        <w:softHyphen/>
        <w:t>них плаваний. Его списали на ме</w:t>
      </w:r>
      <w:r w:rsidRPr="00B36624">
        <w:rPr>
          <w:rFonts w:ascii="Times New Roman" w:hAnsi="Times New Roman" w:cs="Times New Roman"/>
          <w:color w:val="000000" w:themeColor="text1"/>
          <w:sz w:val="16"/>
          <w:szCs w:val="16"/>
        </w:rPr>
        <w:softHyphen/>
        <w:t>таллолом в 1964 г. (напомним, что построен пароход был в 1903 г.) (11925).</w:t>
      </w:r>
    </w:p>
    <w:p w14:paraId="02B461E8"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p>
    <w:p w14:paraId="5D1CAF36" w14:textId="77777777" w:rsidR="000F52A8" w:rsidRPr="00B36624" w:rsidRDefault="000F52A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23 мая по 2 июня </w:t>
      </w:r>
      <w:r w:rsidR="00CB3C95" w:rsidRPr="00B36624">
        <w:rPr>
          <w:rFonts w:ascii="Times New Roman" w:hAnsi="Times New Roman" w:cs="Times New Roman"/>
          <w:color w:val="000000" w:themeColor="text1"/>
          <w:sz w:val="16"/>
          <w:szCs w:val="16"/>
        </w:rPr>
        <w:t xml:space="preserve">(5-15 июня) </w:t>
      </w:r>
      <w:r w:rsidRPr="00B36624">
        <w:rPr>
          <w:rFonts w:ascii="Times New Roman" w:hAnsi="Times New Roman" w:cs="Times New Roman"/>
          <w:color w:val="000000" w:themeColor="text1"/>
          <w:sz w:val="16"/>
          <w:szCs w:val="16"/>
        </w:rPr>
        <w:t>1916 года, во время захода “Орлицы” под командованием капитана 2 ранга Н.Н.Ромашева в Петроград, были выполнены срочные работы, связанные с принятием на вооружение гидросамолета М-9, значительно превосходящего по массе прежние модели. Наблюдение за работами осуществлял полковник Корпуса корабельных инженеров И.Е.Храповинкий. Специалисты Путиловской верфи установили новые кильблоки под фюзеляжи летающих лодок и устройства для их крепления ПО-ПОХОДНОМУ Четыре гака с карабинами для спуска и подъема гидросамолетов заменили новыми грузоподъемностью по 2 т. Над местами хранения машин смонтировали четыре рыма для снятия авиамоторов и поставили двое дифференциальных талей грузоподъемностью по 0,5 т (11333).</w:t>
      </w:r>
    </w:p>
    <w:p w14:paraId="307A91B9" w14:textId="77777777" w:rsidR="000F52A8" w:rsidRPr="00B36624" w:rsidRDefault="000F52A8" w:rsidP="00615CF2">
      <w:pPr>
        <w:autoSpaceDE w:val="0"/>
        <w:autoSpaceDN w:val="0"/>
        <w:adjustRightInd w:val="0"/>
        <w:rPr>
          <w:rFonts w:ascii="Times New Roman" w:hAnsi="Times New Roman" w:cs="Times New Roman"/>
          <w:color w:val="000000" w:themeColor="text1"/>
          <w:sz w:val="16"/>
          <w:szCs w:val="16"/>
        </w:rPr>
      </w:pPr>
    </w:p>
    <w:p w14:paraId="69352E4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83D9CA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B0AA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мая (5 июня) 1916 британский крейсер Hampshire подорвался на немецкой мине и затонул у Оркнейских островов. Погиб Британский военный министр фельдмаршал лорд Китченер, который направлялся в Россию (3907,84) и еще более 500 человек Г. Китченер (4962).</w:t>
      </w:r>
    </w:p>
    <w:p w14:paraId="4A7E9B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2B0A0A" w14:textId="77777777" w:rsidR="00F31718" w:rsidRPr="00B36624" w:rsidRDefault="00F31718" w:rsidP="00615CF2">
      <w:pPr>
        <w:pStyle w:val="ae"/>
        <w:spacing w:before="0" w:after="0"/>
        <w:rPr>
          <w:color w:val="000000" w:themeColor="text1"/>
          <w:sz w:val="16"/>
          <w:szCs w:val="16"/>
        </w:rPr>
      </w:pPr>
      <w:r w:rsidRPr="00B36624">
        <w:rPr>
          <w:color w:val="000000" w:themeColor="text1"/>
          <w:sz w:val="16"/>
          <w:szCs w:val="16"/>
        </w:rPr>
        <w:t>23 мая (5 июня) 1916 на одной из мин минного заграждения, которое U-75 поставила северо-западнее Оркнейских островов подорвался, следовавший в Россию английский броненосец «Хэмпшир». Среди погибших на его борту оказался и лорд Герберт Китченер — военный министр Великобритании, который направлялся в Петербург с дипломатическим визитом. С затонувшего корабля спаслись только 12 человек (17045).</w:t>
      </w:r>
    </w:p>
    <w:p w14:paraId="6C2D1F49" w14:textId="77777777" w:rsidR="00F31718" w:rsidRPr="00B36624" w:rsidRDefault="00F31718" w:rsidP="00615CF2">
      <w:pPr>
        <w:autoSpaceDE w:val="0"/>
        <w:autoSpaceDN w:val="0"/>
        <w:adjustRightInd w:val="0"/>
        <w:rPr>
          <w:rFonts w:ascii="Times New Roman" w:hAnsi="Times New Roman" w:cs="Times New Roman"/>
          <w:color w:val="000000" w:themeColor="text1"/>
          <w:sz w:val="16"/>
          <w:szCs w:val="16"/>
        </w:rPr>
      </w:pPr>
    </w:p>
    <w:p w14:paraId="1A1624E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мая (5 июня) 1916 правитель Мекки Хусейн провозгласил независимость от Турции (4962).</w:t>
      </w:r>
    </w:p>
    <w:p w14:paraId="5E91EB8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1F06B7A6" w14:textId="77777777" w:rsidR="003D6A3B" w:rsidRPr="00B36624" w:rsidRDefault="00E81F8D" w:rsidP="00615CF2">
      <w:pPr>
        <w:tabs>
          <w:tab w:val="left" w:pos="11199"/>
        </w:tabs>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FC027F4" w14:textId="77777777" w:rsidR="003D6A3B" w:rsidRPr="00B36624" w:rsidRDefault="003D6A3B" w:rsidP="00615CF2">
      <w:pPr>
        <w:tabs>
          <w:tab w:val="left" w:pos="11199"/>
        </w:tabs>
        <w:autoSpaceDE w:val="0"/>
        <w:autoSpaceDN w:val="0"/>
        <w:adjustRightInd w:val="0"/>
        <w:rPr>
          <w:rFonts w:ascii="Times New Roman" w:hAnsi="Times New Roman" w:cs="Times New Roman"/>
          <w:iCs/>
          <w:color w:val="000000" w:themeColor="text1"/>
          <w:sz w:val="16"/>
          <w:szCs w:val="16"/>
        </w:rPr>
      </w:pPr>
    </w:p>
    <w:p w14:paraId="69C9B4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мая </w:t>
      </w:r>
      <w:r w:rsidR="00CB3C95" w:rsidRPr="00B36624">
        <w:rPr>
          <w:rFonts w:ascii="Times New Roman" w:hAnsi="Times New Roman" w:cs="Times New Roman"/>
          <w:color w:val="000000" w:themeColor="text1"/>
          <w:sz w:val="16"/>
          <w:szCs w:val="16"/>
        </w:rPr>
        <w:t xml:space="preserve">(6 июня) </w:t>
      </w:r>
      <w:r w:rsidRPr="00B36624">
        <w:rPr>
          <w:rFonts w:ascii="Times New Roman" w:hAnsi="Times New Roman" w:cs="Times New Roman"/>
          <w:color w:val="000000" w:themeColor="text1"/>
          <w:sz w:val="16"/>
          <w:szCs w:val="16"/>
        </w:rPr>
        <w:t>1916 г. начальни</w:t>
      </w:r>
      <w:r w:rsidRPr="00B36624">
        <w:rPr>
          <w:rFonts w:ascii="Times New Roman" w:hAnsi="Times New Roman" w:cs="Times New Roman"/>
          <w:color w:val="000000" w:themeColor="text1"/>
          <w:sz w:val="16"/>
          <w:szCs w:val="16"/>
        </w:rPr>
        <w:softHyphen/>
        <w:t>ком Военного воздушного флота генерал-майором Пневским была утверждена “Инструкция о функциях приемоч</w:t>
      </w:r>
      <w:r w:rsidRPr="00B36624">
        <w:rPr>
          <w:rFonts w:ascii="Times New Roman" w:hAnsi="Times New Roman" w:cs="Times New Roman"/>
          <w:color w:val="000000" w:themeColor="text1"/>
          <w:sz w:val="16"/>
          <w:szCs w:val="16"/>
        </w:rPr>
        <w:softHyphen/>
        <w:t>ной части Главного аэродрома”: “Аэродром со всеми на нем сооружениями предназначается для испытаний прини</w:t>
      </w:r>
      <w:r w:rsidRPr="00B36624">
        <w:rPr>
          <w:rFonts w:ascii="Times New Roman" w:hAnsi="Times New Roman" w:cs="Times New Roman"/>
          <w:color w:val="000000" w:themeColor="text1"/>
          <w:sz w:val="16"/>
          <w:szCs w:val="16"/>
        </w:rPr>
        <w:softHyphen/>
        <w:t>маемых с заводов аэропланов как вновь поступивших, так и отремонтиро</w:t>
      </w:r>
      <w:r w:rsidRPr="00B36624">
        <w:rPr>
          <w:rFonts w:ascii="Times New Roman" w:hAnsi="Times New Roman" w:cs="Times New Roman"/>
          <w:color w:val="000000" w:themeColor="text1"/>
          <w:sz w:val="16"/>
          <w:szCs w:val="16"/>
        </w:rPr>
        <w:softHyphen/>
        <w:t>ванных, для совершения полетов при производстве различных опытов и исследований с учебной целью... Заведующий аэродромом - начальник для всех на аэродроме. Все общества и организации, коим будет предос</w:t>
      </w:r>
      <w:r w:rsidRPr="00B36624">
        <w:rPr>
          <w:rFonts w:ascii="Times New Roman" w:hAnsi="Times New Roman" w:cs="Times New Roman"/>
          <w:color w:val="000000" w:themeColor="text1"/>
          <w:sz w:val="16"/>
          <w:szCs w:val="16"/>
        </w:rPr>
        <w:softHyphen/>
        <w:t>тавлено право пользоваться аэродромом, обязаны соблюдать правила, действующие на его территории. За нарушение этих условий виновные будут подвергаться штрафам... У заведующего аэродромом имеется кни</w:t>
      </w:r>
      <w:r w:rsidRPr="00B36624">
        <w:rPr>
          <w:rFonts w:ascii="Times New Roman" w:hAnsi="Times New Roman" w:cs="Times New Roman"/>
          <w:color w:val="000000" w:themeColor="text1"/>
          <w:sz w:val="16"/>
          <w:szCs w:val="16"/>
        </w:rPr>
        <w:softHyphen/>
        <w:t>га для заявлений, в которую вносятся все замечания и пожелания всех приемщиков, летчиков, работающих на аэродроме, уполномоченных пред</w:t>
      </w:r>
      <w:r w:rsidRPr="00B36624">
        <w:rPr>
          <w:rFonts w:ascii="Times New Roman" w:hAnsi="Times New Roman" w:cs="Times New Roman"/>
          <w:color w:val="000000" w:themeColor="text1"/>
          <w:sz w:val="16"/>
          <w:szCs w:val="16"/>
        </w:rPr>
        <w:softHyphen/>
        <w:t>ставителей частных общественных организаций, пользующихся аэродро</w:t>
      </w:r>
      <w:r w:rsidRPr="00B36624">
        <w:rPr>
          <w:rFonts w:ascii="Times New Roman" w:hAnsi="Times New Roman" w:cs="Times New Roman"/>
          <w:color w:val="000000" w:themeColor="text1"/>
          <w:sz w:val="16"/>
          <w:szCs w:val="16"/>
        </w:rPr>
        <w:softHyphen/>
        <w:t>мом... Испытательные полеты военных летчиков проводятся в любое вре</w:t>
      </w:r>
      <w:r w:rsidRPr="00B36624">
        <w:rPr>
          <w:rFonts w:ascii="Times New Roman" w:hAnsi="Times New Roman" w:cs="Times New Roman"/>
          <w:color w:val="000000" w:themeColor="text1"/>
          <w:sz w:val="16"/>
          <w:szCs w:val="16"/>
        </w:rPr>
        <w:softHyphen/>
        <w:t>мя и вне очереди. Начало полетов обозначать подъемом сигнальных ша</w:t>
      </w:r>
      <w:r w:rsidRPr="00B36624">
        <w:rPr>
          <w:rFonts w:ascii="Times New Roman" w:hAnsi="Times New Roman" w:cs="Times New Roman"/>
          <w:color w:val="000000" w:themeColor="text1"/>
          <w:sz w:val="16"/>
          <w:szCs w:val="16"/>
        </w:rPr>
        <w:softHyphen/>
        <w:t>ров на сигнальной мачте. Одним шаром обозначать, что при полетах на высоте не менее 500 м полеты совершаются влево, двумя шарами - впра</w:t>
      </w:r>
      <w:r w:rsidRPr="00B36624">
        <w:rPr>
          <w:rFonts w:ascii="Times New Roman" w:hAnsi="Times New Roman" w:cs="Times New Roman"/>
          <w:color w:val="000000" w:themeColor="text1"/>
          <w:sz w:val="16"/>
          <w:szCs w:val="16"/>
        </w:rPr>
        <w:softHyphen/>
        <w:t>во. О полетах желающий заявляет за 1 сутки, в экстренных случаях - за 1 -1,5 часа до взлета. При этом дежурный берет копию задания. О начале полетов дежурный докладывает по телефону в Штаб воздушной оборо</w:t>
      </w:r>
      <w:r w:rsidRPr="00B36624">
        <w:rPr>
          <w:rFonts w:ascii="Times New Roman" w:hAnsi="Times New Roman" w:cs="Times New Roman"/>
          <w:color w:val="000000" w:themeColor="text1"/>
          <w:sz w:val="16"/>
          <w:szCs w:val="16"/>
        </w:rPr>
        <w:softHyphen/>
        <w:t>ны. Одновременно вызывает на аэродром дежурного фельдшера или вра</w:t>
      </w:r>
      <w:r w:rsidRPr="00B36624">
        <w:rPr>
          <w:rFonts w:ascii="Times New Roman" w:hAnsi="Times New Roman" w:cs="Times New Roman"/>
          <w:color w:val="000000" w:themeColor="text1"/>
          <w:sz w:val="16"/>
          <w:szCs w:val="16"/>
        </w:rPr>
        <w:softHyphen/>
        <w:t>ча, которые во время полетов должны находиться у сигнальной вышки... Летчик перед взлетом следит за вышкой. Красный флаг означает запрет взлету. По этому сигналу все, находящиеся в воздухе, должны спуститься (произвести посадку)... Полеты над городом запрещаются. Дистанция между самолётами в воздухе должна быть не менее 200 м, расхождение на интервале высоты - не ниже 60 м относительно пересекающего... Вы</w:t>
      </w:r>
      <w:r w:rsidRPr="00B36624">
        <w:rPr>
          <w:rFonts w:ascii="Times New Roman" w:hAnsi="Times New Roman" w:cs="Times New Roman"/>
          <w:color w:val="000000" w:themeColor="text1"/>
          <w:sz w:val="16"/>
          <w:szCs w:val="16"/>
        </w:rPr>
        <w:softHyphen/>
        <w:t>летать в туман запрещается. При попадании в туман на аппарате должны быть зажжены сигнальные фонари спереди и снизу - белый, с левой сто</w:t>
      </w:r>
      <w:r w:rsidRPr="00B36624">
        <w:rPr>
          <w:rFonts w:ascii="Times New Roman" w:hAnsi="Times New Roman" w:cs="Times New Roman"/>
          <w:color w:val="000000" w:themeColor="text1"/>
          <w:sz w:val="16"/>
          <w:szCs w:val="16"/>
        </w:rPr>
        <w:softHyphen/>
        <w:t>роны - красный, на правой - зеленый. При аварии одного из самолётов помощь ему обязан оказывать любой другой.</w:t>
      </w:r>
    </w:p>
    <w:p w14:paraId="7A2CCB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Подполковник ВЕГЕНЕР. 6 мая 1916 года”.</w:t>
      </w:r>
    </w:p>
    <w:p w14:paraId="237B09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на аэродроме появились аэропланы, и закипела на нем лет</w:t>
      </w:r>
      <w:r w:rsidRPr="00B36624">
        <w:rPr>
          <w:rFonts w:ascii="Times New Roman" w:hAnsi="Times New Roman" w:cs="Times New Roman"/>
          <w:color w:val="000000" w:themeColor="text1"/>
          <w:sz w:val="16"/>
          <w:szCs w:val="16"/>
        </w:rPr>
        <w:softHyphen/>
        <w:t>ная жизнь. Из документов ЦГВИА следует, что в 1916-1917 гг. на Главном аэродроме проходили испытания самолёт С-2, аэроплан Рябоконя, пос</w:t>
      </w:r>
      <w:r w:rsidRPr="00B36624">
        <w:rPr>
          <w:rFonts w:ascii="Times New Roman" w:hAnsi="Times New Roman" w:cs="Times New Roman"/>
          <w:color w:val="000000" w:themeColor="text1"/>
          <w:sz w:val="16"/>
          <w:szCs w:val="16"/>
        </w:rPr>
        <w:softHyphen/>
        <w:t>ледние варианты “Муромцев” и другие (11425).</w:t>
      </w:r>
    </w:p>
    <w:p w14:paraId="422D83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72C54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ABB2D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9D411F9" w14:textId="77777777" w:rsidR="004F484A" w:rsidRPr="00B36624" w:rsidRDefault="004F484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24 мая (6 июня) 1916 г. Беляев жаловался Шуваеву, что заготовление снарядов для 6-дм гаубиц («главенствующее орудие в современной войне для борьбы за укрепленные позиции») сдерживал «общий недостаток в России металла, выражающийся в общем до 4 млн. пудов в месяц» (18409).</w:t>
      </w:r>
    </w:p>
    <w:p w14:paraId="07C26C48" w14:textId="77777777" w:rsidR="004F484A" w:rsidRPr="00B36624" w:rsidRDefault="004F484A" w:rsidP="00615CF2">
      <w:pPr>
        <w:pStyle w:val="p1"/>
        <w:spacing w:before="0" w:beforeAutospacing="0" w:after="0" w:afterAutospacing="0"/>
        <w:jc w:val="both"/>
        <w:rPr>
          <w:color w:val="000000" w:themeColor="text1"/>
          <w:sz w:val="16"/>
          <w:szCs w:val="16"/>
        </w:rPr>
      </w:pPr>
    </w:p>
    <w:p w14:paraId="48C0AC12" w14:textId="77777777"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мая (6 июня) 1916 г. начальник Генерального штаба М.А. Беляев жаловался военному министру Д.С. Шуваеву, что заготовление снарядов для 6-дм гаубиц («главенствующее орудие в современной войне для борьбы за укрепленные позиции») сдерживал «общий недостаток в России металла, выражающийся в общем до 4 млн пудов в месяц» [РГВИА. Ф. 2000. Оп. 2. Д. 1745. Л. 266.] (18408).</w:t>
      </w:r>
    </w:p>
    <w:p w14:paraId="229604EF" w14:textId="77777777" w:rsidR="004F484A" w:rsidRPr="00B36624" w:rsidRDefault="004F484A" w:rsidP="00615CF2">
      <w:pPr>
        <w:rPr>
          <w:rFonts w:ascii="Times New Roman" w:hAnsi="Times New Roman" w:cs="Times New Roman"/>
          <w:color w:val="000000" w:themeColor="text1"/>
          <w:sz w:val="16"/>
          <w:szCs w:val="16"/>
        </w:rPr>
      </w:pPr>
    </w:p>
    <w:p w14:paraId="704808DB" w14:textId="660469D3" w:rsidR="004F484A" w:rsidRPr="00B36624" w:rsidRDefault="004F484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24 мая (6 июня) 1916 г. начальник Генерального штаба Беляев писал военному министру Шуваеву: В конечном счете тяжелая артиллерия приобрела «решающее значение». «Современные условия… выдвигают на первое место вопрос об обладании</w:t>
      </w:r>
      <w:r w:rsidR="00FD38A3">
        <w:rPr>
          <w:color w:val="000000" w:themeColor="text1"/>
          <w:sz w:val="16"/>
          <w:szCs w:val="16"/>
        </w:rPr>
        <w:t xml:space="preserve"> </w:t>
      </w:r>
      <w:r w:rsidRPr="00B36624">
        <w:rPr>
          <w:rStyle w:val="af0"/>
          <w:i w:val="0"/>
          <w:color w:val="000000" w:themeColor="text1"/>
          <w:sz w:val="16"/>
          <w:szCs w:val="16"/>
        </w:rPr>
        <w:t>тяжелой артиллерией,</w:t>
      </w:r>
      <w:r w:rsidR="00FD38A3">
        <w:rPr>
          <w:rStyle w:val="af0"/>
          <w:i w:val="0"/>
          <w:color w:val="000000" w:themeColor="text1"/>
          <w:sz w:val="16"/>
          <w:szCs w:val="16"/>
        </w:rPr>
        <w:t xml:space="preserve"> </w:t>
      </w:r>
      <w:r w:rsidRPr="00B36624">
        <w:rPr>
          <w:color w:val="000000" w:themeColor="text1"/>
          <w:sz w:val="16"/>
          <w:szCs w:val="16"/>
        </w:rPr>
        <w:t>без каковой добиться каких-либо решительных результатов ныне не представляется возможным». Если с точки зрения командования наличие тяжелой артиллерии, откуда бы она ни взялась, оценивалось как главное условие оперативного успеха, то способность русской индустрии обеспечить фронт тяжелой артиллерией подытоживала общую дееспособность военно-промышленного аппарата империи. Впрочем, предел ставила и нехватка живой силы: иссякала возможность формировать новые батареи («почти по всем калибрам») «вследствие недостатка людей и лошадей»</w:t>
      </w:r>
      <w:r w:rsidRPr="00B36624">
        <w:rPr>
          <w:color w:val="000000" w:themeColor="text1"/>
          <w:sz w:val="16"/>
          <w:szCs w:val="16"/>
          <w:vertAlign w:val="superscript"/>
        </w:rPr>
        <w:t>{364}</w:t>
      </w:r>
      <w:r w:rsidRPr="00B36624">
        <w:rPr>
          <w:color w:val="000000" w:themeColor="text1"/>
          <w:sz w:val="16"/>
          <w:szCs w:val="16"/>
        </w:rPr>
        <w:t>. При этом размер людских потерь зависел опять-таки от нехватки артиллерии (18366).</w:t>
      </w:r>
    </w:p>
    <w:p w14:paraId="1688B711" w14:textId="77777777" w:rsidR="004F484A" w:rsidRPr="00B36624" w:rsidRDefault="004F484A" w:rsidP="00615CF2">
      <w:pPr>
        <w:pStyle w:val="p1"/>
        <w:spacing w:before="0" w:beforeAutospacing="0" w:after="0" w:afterAutospacing="0"/>
        <w:jc w:val="both"/>
        <w:rPr>
          <w:color w:val="000000" w:themeColor="text1"/>
          <w:sz w:val="16"/>
          <w:szCs w:val="16"/>
        </w:rPr>
      </w:pPr>
    </w:p>
    <w:p w14:paraId="15E3C43F" w14:textId="35CE7159" w:rsidR="004F484A" w:rsidRPr="00B36624" w:rsidRDefault="004F484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24 мая (6 июня) 1916 г. начальник Генерального штаба Беляев писал военному министру Шуваеву, что в конечном счете тяжелая артиллерия приобрела «решающее значение». «Современные условия… выдвигают на первое место вопрос об обладании</w:t>
      </w:r>
      <w:r w:rsidR="00FD38A3">
        <w:rPr>
          <w:color w:val="000000" w:themeColor="text1"/>
          <w:sz w:val="16"/>
          <w:szCs w:val="16"/>
        </w:rPr>
        <w:t xml:space="preserve"> </w:t>
      </w:r>
      <w:r w:rsidRPr="00B36624">
        <w:rPr>
          <w:rStyle w:val="af0"/>
          <w:rFonts w:eastAsiaTheme="majorEastAsia"/>
          <w:color w:val="000000" w:themeColor="text1"/>
          <w:sz w:val="16"/>
          <w:szCs w:val="16"/>
        </w:rPr>
        <w:t>тяжелой артиллерией,</w:t>
      </w:r>
      <w:r w:rsidR="00FD38A3">
        <w:rPr>
          <w:rStyle w:val="af0"/>
          <w:rFonts w:eastAsiaTheme="majorEastAsia"/>
          <w:color w:val="000000" w:themeColor="text1"/>
          <w:sz w:val="16"/>
          <w:szCs w:val="16"/>
        </w:rPr>
        <w:t xml:space="preserve"> </w:t>
      </w:r>
      <w:r w:rsidRPr="00B36624">
        <w:rPr>
          <w:color w:val="000000" w:themeColor="text1"/>
          <w:sz w:val="16"/>
          <w:szCs w:val="16"/>
        </w:rPr>
        <w:t>без каковой добиться каких-либо решительных результатов ныне не представляется возможным» . Если с точки зрения командования наличие тяжелой артиллерии, откуда бы она ни взялась, оценивалось как главное условие оперативного успеха, то способность русской индустрии обеспечить фронт тяжелой артиллерией подытоживала общую дееспособность военно-промышленного аппарата империи. Впрочем, предел ставила и нехватка живой силы: иссякала возможность формировать новые батареи («почти по всем калибрам») «вследствие недостатка людей и лошадей». При этом размер людских потерь зависел опять-таки от нехватки артиллерии (18409).</w:t>
      </w:r>
    </w:p>
    <w:p w14:paraId="5DEC59C9" w14:textId="77777777" w:rsidR="004F484A" w:rsidRPr="00B36624" w:rsidRDefault="004F484A" w:rsidP="00615CF2">
      <w:pPr>
        <w:pStyle w:val="p1"/>
        <w:spacing w:before="0" w:beforeAutospacing="0" w:after="0" w:afterAutospacing="0"/>
        <w:jc w:val="both"/>
        <w:rPr>
          <w:color w:val="000000" w:themeColor="text1"/>
          <w:sz w:val="16"/>
          <w:szCs w:val="16"/>
        </w:rPr>
      </w:pPr>
    </w:p>
    <w:p w14:paraId="46BDC030" w14:textId="77777777" w:rsidR="00476635" w:rsidRPr="002D65D1" w:rsidRDefault="004766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24 мая 1916 г. Беляев жаловался Шуваеву, что заготов</w:t>
      </w:r>
      <w:r w:rsidRPr="002D65D1">
        <w:rPr>
          <w:rFonts w:ascii="Times New Roman" w:hAnsi="Times New Roman" w:cs="Times New Roman"/>
          <w:color w:val="0070C0"/>
          <w:sz w:val="16"/>
          <w:szCs w:val="16"/>
        </w:rPr>
        <w:softHyphen/>
        <w:t>ление снарядов для 6-дм гаубиц («главенствующее орудие в современной войне для борьбы за укрепленные позиции») сдерживал «общий недостаток в России металла, выража</w:t>
      </w:r>
      <w:r w:rsidRPr="002D65D1">
        <w:rPr>
          <w:rFonts w:ascii="Times New Roman" w:hAnsi="Times New Roman" w:cs="Times New Roman"/>
          <w:color w:val="0070C0"/>
          <w:sz w:val="16"/>
          <w:szCs w:val="16"/>
        </w:rPr>
        <w:softHyphen/>
        <w:t>ющийся в общем до 4 млн пудов в месяц» (РГВИА. Ф. 2000. Оп. 2. Д. 1745. Л. 266) (23452).</w:t>
      </w:r>
    </w:p>
    <w:p w14:paraId="7882C3EE" w14:textId="77777777" w:rsidR="00476635" w:rsidRPr="002D65D1" w:rsidRDefault="00476635" w:rsidP="00615CF2">
      <w:pPr>
        <w:rPr>
          <w:rFonts w:ascii="Times New Roman" w:hAnsi="Times New Roman" w:cs="Times New Roman"/>
          <w:color w:val="0070C0"/>
          <w:sz w:val="16"/>
          <w:szCs w:val="16"/>
        </w:rPr>
      </w:pPr>
    </w:p>
    <w:p w14:paraId="4BA38123" w14:textId="77777777" w:rsidR="00476635" w:rsidRPr="00476635" w:rsidRDefault="00476635" w:rsidP="00615CF2">
      <w:pPr>
        <w:rPr>
          <w:rFonts w:ascii="Times New Roman" w:hAnsi="Times New Roman" w:cs="Times New Roman"/>
          <w:color w:val="0070C0"/>
          <w:sz w:val="16"/>
          <w:szCs w:val="16"/>
        </w:rPr>
      </w:pPr>
      <w:r w:rsidRPr="00476635">
        <w:rPr>
          <w:rFonts w:ascii="Times New Roman" w:hAnsi="Times New Roman" w:cs="Times New Roman"/>
          <w:color w:val="0070C0"/>
          <w:sz w:val="16"/>
          <w:szCs w:val="16"/>
        </w:rPr>
        <w:t>24 мая 1916 г. начальник Генерального шта</w:t>
      </w:r>
      <w:r w:rsidRPr="00476635">
        <w:rPr>
          <w:rFonts w:ascii="Times New Roman" w:hAnsi="Times New Roman" w:cs="Times New Roman"/>
          <w:color w:val="0070C0"/>
          <w:sz w:val="16"/>
          <w:szCs w:val="16"/>
        </w:rPr>
        <w:softHyphen/>
        <w:t>ба Беляев писал военному ми</w:t>
      </w:r>
      <w:r w:rsidRPr="00476635">
        <w:rPr>
          <w:rFonts w:ascii="Times New Roman" w:hAnsi="Times New Roman" w:cs="Times New Roman"/>
          <w:color w:val="0070C0"/>
          <w:sz w:val="16"/>
          <w:szCs w:val="16"/>
        </w:rPr>
        <w:softHyphen/>
        <w:t>нистру Шуваеву (РГВИА. Ф. 2000. Оп. 2. Д. 1745. Л. 265): «Современные условия... выдвигают на первое место вопрос об обладании тяжелой артиллерией, без каковой добиться каких-либо решительных результатов ныне не представляется возможным».</w:t>
      </w:r>
    </w:p>
    <w:p w14:paraId="5A9E0955" w14:textId="77777777" w:rsidR="00476635" w:rsidRPr="00476635" w:rsidRDefault="00476635" w:rsidP="00615CF2">
      <w:pPr>
        <w:rPr>
          <w:rFonts w:ascii="Times New Roman" w:hAnsi="Times New Roman" w:cs="Times New Roman"/>
          <w:color w:val="0070C0"/>
          <w:sz w:val="16"/>
          <w:szCs w:val="16"/>
        </w:rPr>
      </w:pPr>
      <w:r w:rsidRPr="00476635">
        <w:rPr>
          <w:rFonts w:ascii="Times New Roman" w:hAnsi="Times New Roman" w:cs="Times New Roman"/>
          <w:color w:val="0070C0"/>
          <w:sz w:val="16"/>
          <w:szCs w:val="16"/>
        </w:rPr>
        <w:t>Если с точки зрения командования наличие тя</w:t>
      </w:r>
      <w:r w:rsidRPr="00476635">
        <w:rPr>
          <w:rFonts w:ascii="Times New Roman" w:hAnsi="Times New Roman" w:cs="Times New Roman"/>
          <w:color w:val="0070C0"/>
          <w:sz w:val="16"/>
          <w:szCs w:val="16"/>
        </w:rPr>
        <w:softHyphen/>
        <w:t>желой артиллерии, откуда бы она ни взялась, оценивалось как главное условие оперативного успеха, то способность русской индустрии обеспечить фронт тяжелой артиллерией подытоживала общую дееспособность военно-промышлен</w:t>
      </w:r>
      <w:r w:rsidRPr="00476635">
        <w:rPr>
          <w:rFonts w:ascii="Times New Roman" w:hAnsi="Times New Roman" w:cs="Times New Roman"/>
          <w:color w:val="0070C0"/>
          <w:sz w:val="16"/>
          <w:szCs w:val="16"/>
        </w:rPr>
        <w:softHyphen/>
        <w:t>ного аппарата империи.</w:t>
      </w:r>
    </w:p>
    <w:p w14:paraId="7BD8F81D" w14:textId="77777777" w:rsidR="00476635" w:rsidRPr="00476635" w:rsidRDefault="00476635" w:rsidP="00615CF2">
      <w:pPr>
        <w:pStyle w:val="aff2"/>
        <w:spacing w:line="240" w:lineRule="auto"/>
        <w:rPr>
          <w:rFonts w:ascii="Times New Roman" w:hAnsi="Times New Roman" w:cs="Times New Roman"/>
          <w:i w:val="0"/>
          <w:iCs w:val="0"/>
          <w:color w:val="0070C0"/>
          <w:sz w:val="16"/>
          <w:szCs w:val="16"/>
          <w:lang w:val="ru-RU"/>
        </w:rPr>
      </w:pPr>
      <w:r w:rsidRPr="00476635">
        <w:rPr>
          <w:rFonts w:ascii="Times New Roman" w:hAnsi="Times New Roman" w:cs="Times New Roman"/>
          <w:i w:val="0"/>
          <w:iCs w:val="0"/>
          <w:color w:val="0070C0"/>
          <w:sz w:val="16"/>
          <w:szCs w:val="16"/>
          <w:lang w:val="ru-RU"/>
        </w:rPr>
        <w:t>Впрочем, предел ставила и нехватка живой силы: иссякала возможность формировать новые ба</w:t>
      </w:r>
      <w:r w:rsidRPr="00476635">
        <w:rPr>
          <w:rFonts w:ascii="Times New Roman" w:hAnsi="Times New Roman" w:cs="Times New Roman"/>
          <w:i w:val="0"/>
          <w:iCs w:val="0"/>
          <w:color w:val="0070C0"/>
          <w:sz w:val="16"/>
          <w:szCs w:val="16"/>
          <w:lang w:val="ru-RU"/>
        </w:rPr>
        <w:softHyphen/>
        <w:t>тареи («почти по всем калибрам») «вследствие недостатка людей и лошадей» (ЭПР. Ч. 2. С. 173, 182). При этом размер людских потерь зависел опять-таки от нехватки артиллерии. Начальник штаба Вер</w:t>
      </w:r>
      <w:r w:rsidRPr="00476635">
        <w:rPr>
          <w:rFonts w:ascii="Times New Roman" w:hAnsi="Times New Roman" w:cs="Times New Roman"/>
          <w:i w:val="0"/>
          <w:iCs w:val="0"/>
          <w:color w:val="0070C0"/>
          <w:sz w:val="16"/>
          <w:szCs w:val="16"/>
          <w:lang w:val="ru-RU"/>
        </w:rPr>
        <w:softHyphen/>
        <w:t>ховного главнокомандующего В.И. Гурко 9 февраля 1917 г. объяснял М.В. Родзянко (в июне 1916 г. то же самое докла</w:t>
      </w:r>
      <w:r w:rsidRPr="00476635">
        <w:rPr>
          <w:rFonts w:ascii="Times New Roman" w:hAnsi="Times New Roman" w:cs="Times New Roman"/>
          <w:i w:val="0"/>
          <w:iCs w:val="0"/>
          <w:color w:val="0070C0"/>
          <w:sz w:val="16"/>
          <w:szCs w:val="16"/>
          <w:lang w:val="ru-RU"/>
        </w:rPr>
        <w:softHyphen/>
        <w:t>дывал царю Алексеев): «Могучая артиллерия и технические средства, хотя бы такие же, как у наших противников, весь</w:t>
      </w:r>
      <w:r w:rsidRPr="00476635">
        <w:rPr>
          <w:rFonts w:ascii="Times New Roman" w:hAnsi="Times New Roman" w:cs="Times New Roman"/>
          <w:i w:val="0"/>
          <w:iCs w:val="0"/>
          <w:color w:val="0070C0"/>
          <w:sz w:val="16"/>
          <w:szCs w:val="16"/>
          <w:lang w:val="ru-RU"/>
        </w:rPr>
        <w:softHyphen/>
        <w:t>ма понизили бы наши потери, но о подобном уравнении, по крайней мере в ближайшее время, не приходится и думать» (Цит. по: Гаврилов Л. М., Кутузов В.В. Истощение людских резервов русской армии в 1917 году // Первая мировая война. 1914—1918. М., 1968. С. 155; Головин Н.Н. Указ. соч. Париж, 1939. Т. 1. С. 123). На вооружение тяжелых батарей были использованы орудия старых образцов крепостного и берегового типа, ас 1916 г. добавились «новейшие орудия, поступавшие главным об</w:t>
      </w:r>
      <w:r w:rsidRPr="00476635">
        <w:rPr>
          <w:rFonts w:ascii="Times New Roman" w:hAnsi="Times New Roman" w:cs="Times New Roman"/>
          <w:i w:val="0"/>
          <w:iCs w:val="0"/>
          <w:color w:val="0070C0"/>
          <w:sz w:val="16"/>
          <w:szCs w:val="16"/>
          <w:lang w:val="ru-RU"/>
        </w:rPr>
        <w:softHyphen/>
        <w:t>разом по заказам из-за границы» (как и снаряды к ним)1. Хотя и существует представление, что «производство тяже</w:t>
      </w:r>
      <w:r w:rsidRPr="00476635">
        <w:rPr>
          <w:rFonts w:ascii="Times New Roman" w:hAnsi="Times New Roman" w:cs="Times New Roman"/>
          <w:i w:val="0"/>
          <w:iCs w:val="0"/>
          <w:color w:val="0070C0"/>
          <w:sz w:val="16"/>
          <w:szCs w:val="16"/>
          <w:lang w:val="ru-RU"/>
        </w:rPr>
        <w:softHyphen/>
        <w:t>лых орудий... едва ли не на 100% обеспечивалось российской промышленностью» (Барсуков Е.З. Русская артиллерия в мировую войну. Т. 2. С. 444, 448; Соколов Ю.В. Красная звезда или крест? М., 1994. С. 73), Гурко в тех условиях свою надежду об</w:t>
      </w:r>
      <w:r w:rsidRPr="00476635">
        <w:rPr>
          <w:rFonts w:ascii="Times New Roman" w:hAnsi="Times New Roman" w:cs="Times New Roman"/>
          <w:i w:val="0"/>
          <w:iCs w:val="0"/>
          <w:color w:val="0070C0"/>
          <w:sz w:val="16"/>
          <w:szCs w:val="16"/>
          <w:lang w:val="ru-RU"/>
        </w:rPr>
        <w:softHyphen/>
        <w:t>легчить положение в отношении тяжелой артиллерии не свя</w:t>
      </w:r>
      <w:r w:rsidRPr="00476635">
        <w:rPr>
          <w:rFonts w:ascii="Times New Roman" w:hAnsi="Times New Roman" w:cs="Times New Roman"/>
          <w:i w:val="0"/>
          <w:iCs w:val="0"/>
          <w:color w:val="0070C0"/>
          <w:sz w:val="16"/>
          <w:szCs w:val="16"/>
          <w:lang w:val="ru-RU"/>
        </w:rPr>
        <w:softHyphen/>
        <w:t>зывал с опорой на русскую промышленность, рассчитывая использовать в предстоявших весной—летом 1917 г. опера</w:t>
      </w:r>
      <w:r w:rsidRPr="00476635">
        <w:rPr>
          <w:rFonts w:ascii="Times New Roman" w:hAnsi="Times New Roman" w:cs="Times New Roman"/>
          <w:i w:val="0"/>
          <w:iCs w:val="0"/>
          <w:color w:val="0070C0"/>
          <w:sz w:val="16"/>
          <w:szCs w:val="16"/>
          <w:lang w:val="ru-RU"/>
        </w:rPr>
        <w:softHyphen/>
        <w:t>циях 6-, 8-, 10-, 11-, 12-дм орудия «от наших союзников» (</w:t>
      </w:r>
      <w:r w:rsidRPr="00476635">
        <w:rPr>
          <w:rFonts w:ascii="Times New Roman" w:hAnsi="Times New Roman" w:cs="Times New Roman"/>
          <w:i w:val="0"/>
          <w:iCs w:val="0"/>
          <w:color w:val="0070C0"/>
          <w:sz w:val="16"/>
          <w:szCs w:val="16"/>
          <w:lang w:bidi="en-US"/>
        </w:rPr>
        <w:t>Gourko</w:t>
      </w:r>
      <w:r w:rsidRPr="00476635">
        <w:rPr>
          <w:rFonts w:ascii="Times New Roman" w:hAnsi="Times New Roman" w:cs="Times New Roman"/>
          <w:i w:val="0"/>
          <w:iCs w:val="0"/>
          <w:color w:val="0070C0"/>
          <w:sz w:val="16"/>
          <w:szCs w:val="16"/>
          <w:lang w:val="ru-RU" w:bidi="en-US"/>
        </w:rPr>
        <w:t xml:space="preserve"> </w:t>
      </w:r>
      <w:r w:rsidRPr="00476635">
        <w:rPr>
          <w:rFonts w:ascii="Times New Roman" w:hAnsi="Times New Roman" w:cs="Times New Roman"/>
          <w:i w:val="0"/>
          <w:iCs w:val="0"/>
          <w:color w:val="0070C0"/>
          <w:sz w:val="16"/>
          <w:szCs w:val="16"/>
          <w:lang w:val="ru-RU"/>
        </w:rPr>
        <w:t xml:space="preserve">В. </w:t>
      </w:r>
      <w:r w:rsidRPr="00476635">
        <w:rPr>
          <w:rFonts w:ascii="Times New Roman" w:hAnsi="Times New Roman" w:cs="Times New Roman"/>
          <w:i w:val="0"/>
          <w:iCs w:val="0"/>
          <w:color w:val="0070C0"/>
          <w:sz w:val="16"/>
          <w:szCs w:val="16"/>
          <w:lang w:bidi="en-US"/>
        </w:rPr>
        <w:t>Memories</w:t>
      </w:r>
      <w:r w:rsidRPr="00476635">
        <w:rPr>
          <w:rFonts w:ascii="Times New Roman" w:hAnsi="Times New Roman" w:cs="Times New Roman"/>
          <w:i w:val="0"/>
          <w:iCs w:val="0"/>
          <w:color w:val="0070C0"/>
          <w:sz w:val="16"/>
          <w:szCs w:val="16"/>
          <w:lang w:val="ru-RU" w:bidi="en-US"/>
        </w:rPr>
        <w:t xml:space="preserve"> </w:t>
      </w:r>
      <w:r w:rsidRPr="00476635">
        <w:rPr>
          <w:rFonts w:ascii="Times New Roman" w:hAnsi="Times New Roman" w:cs="Times New Roman"/>
          <w:i w:val="0"/>
          <w:iCs w:val="0"/>
          <w:color w:val="0070C0"/>
          <w:sz w:val="16"/>
          <w:szCs w:val="16"/>
          <w:lang w:bidi="en-US"/>
        </w:rPr>
        <w:t>and</w:t>
      </w:r>
      <w:r w:rsidRPr="00476635">
        <w:rPr>
          <w:rFonts w:ascii="Times New Roman" w:hAnsi="Times New Roman" w:cs="Times New Roman"/>
          <w:i w:val="0"/>
          <w:iCs w:val="0"/>
          <w:color w:val="0070C0"/>
          <w:sz w:val="16"/>
          <w:szCs w:val="16"/>
          <w:lang w:val="ru-RU" w:bidi="en-US"/>
        </w:rPr>
        <w:t xml:space="preserve"> </w:t>
      </w:r>
      <w:r w:rsidRPr="00476635">
        <w:rPr>
          <w:rFonts w:ascii="Times New Roman" w:hAnsi="Times New Roman" w:cs="Times New Roman"/>
          <w:i w:val="0"/>
          <w:iCs w:val="0"/>
          <w:color w:val="0070C0"/>
          <w:sz w:val="16"/>
          <w:szCs w:val="16"/>
          <w:lang w:bidi="en-US"/>
        </w:rPr>
        <w:t>Impressions</w:t>
      </w:r>
      <w:r w:rsidRPr="00476635">
        <w:rPr>
          <w:rFonts w:ascii="Times New Roman" w:hAnsi="Times New Roman" w:cs="Times New Roman"/>
          <w:i w:val="0"/>
          <w:iCs w:val="0"/>
          <w:color w:val="0070C0"/>
          <w:sz w:val="16"/>
          <w:szCs w:val="16"/>
          <w:lang w:val="ru-RU" w:bidi="en-US"/>
        </w:rPr>
        <w:t xml:space="preserve"> </w:t>
      </w:r>
      <w:r w:rsidRPr="00476635">
        <w:rPr>
          <w:rFonts w:ascii="Times New Roman" w:hAnsi="Times New Roman" w:cs="Times New Roman"/>
          <w:i w:val="0"/>
          <w:iCs w:val="0"/>
          <w:color w:val="0070C0"/>
          <w:sz w:val="16"/>
          <w:szCs w:val="16"/>
          <w:lang w:bidi="en-US"/>
        </w:rPr>
        <w:t>of</w:t>
      </w:r>
      <w:r w:rsidRPr="00476635">
        <w:rPr>
          <w:rFonts w:ascii="Times New Roman" w:hAnsi="Times New Roman" w:cs="Times New Roman"/>
          <w:i w:val="0"/>
          <w:iCs w:val="0"/>
          <w:color w:val="0070C0"/>
          <w:sz w:val="16"/>
          <w:szCs w:val="16"/>
          <w:lang w:val="ru-RU" w:bidi="en-US"/>
        </w:rPr>
        <w:t xml:space="preserve"> </w:t>
      </w:r>
      <w:r w:rsidRPr="00476635">
        <w:rPr>
          <w:rFonts w:ascii="Times New Roman" w:hAnsi="Times New Roman" w:cs="Times New Roman"/>
          <w:i w:val="0"/>
          <w:iCs w:val="0"/>
          <w:color w:val="0070C0"/>
          <w:sz w:val="16"/>
          <w:szCs w:val="16"/>
          <w:lang w:bidi="en-US"/>
        </w:rPr>
        <w:t>War</w:t>
      </w:r>
      <w:r w:rsidRPr="00476635">
        <w:rPr>
          <w:rFonts w:ascii="Times New Roman" w:hAnsi="Times New Roman" w:cs="Times New Roman"/>
          <w:i w:val="0"/>
          <w:iCs w:val="0"/>
          <w:color w:val="0070C0"/>
          <w:sz w:val="16"/>
          <w:szCs w:val="16"/>
          <w:lang w:val="ru-RU" w:bidi="en-US"/>
        </w:rPr>
        <w:t xml:space="preserve"> </w:t>
      </w:r>
      <w:r w:rsidRPr="00476635">
        <w:rPr>
          <w:rFonts w:ascii="Times New Roman" w:hAnsi="Times New Roman" w:cs="Times New Roman"/>
          <w:i w:val="0"/>
          <w:iCs w:val="0"/>
          <w:color w:val="0070C0"/>
          <w:sz w:val="16"/>
          <w:szCs w:val="16"/>
          <w:lang w:bidi="en-US"/>
        </w:rPr>
        <w:t>and</w:t>
      </w:r>
      <w:r w:rsidRPr="00476635">
        <w:rPr>
          <w:rFonts w:ascii="Times New Roman" w:hAnsi="Times New Roman" w:cs="Times New Roman"/>
          <w:i w:val="0"/>
          <w:iCs w:val="0"/>
          <w:color w:val="0070C0"/>
          <w:sz w:val="16"/>
          <w:szCs w:val="16"/>
          <w:lang w:val="ru-RU" w:bidi="en-US"/>
        </w:rPr>
        <w:t xml:space="preserve"> </w:t>
      </w:r>
      <w:r w:rsidRPr="00476635">
        <w:rPr>
          <w:rFonts w:ascii="Times New Roman" w:hAnsi="Times New Roman" w:cs="Times New Roman"/>
          <w:i w:val="0"/>
          <w:iCs w:val="0"/>
          <w:color w:val="0070C0"/>
          <w:sz w:val="16"/>
          <w:szCs w:val="16"/>
          <w:lang w:bidi="en-US"/>
        </w:rPr>
        <w:t>Revolution</w:t>
      </w:r>
      <w:r w:rsidRPr="00476635">
        <w:rPr>
          <w:rFonts w:ascii="Times New Roman" w:hAnsi="Times New Roman" w:cs="Times New Roman"/>
          <w:i w:val="0"/>
          <w:iCs w:val="0"/>
          <w:color w:val="0070C0"/>
          <w:sz w:val="16"/>
          <w:szCs w:val="16"/>
          <w:lang w:val="ru-RU" w:bidi="en-US"/>
        </w:rPr>
        <w:t xml:space="preserve"> </w:t>
      </w:r>
      <w:r w:rsidRPr="00476635">
        <w:rPr>
          <w:rFonts w:ascii="Times New Roman" w:hAnsi="Times New Roman" w:cs="Times New Roman"/>
          <w:i w:val="0"/>
          <w:iCs w:val="0"/>
          <w:color w:val="0070C0"/>
          <w:sz w:val="16"/>
          <w:szCs w:val="16"/>
          <w:lang w:bidi="en-US"/>
        </w:rPr>
        <w:t>in</w:t>
      </w:r>
      <w:r w:rsidRPr="00476635">
        <w:rPr>
          <w:rFonts w:ascii="Times New Roman" w:hAnsi="Times New Roman" w:cs="Times New Roman"/>
          <w:i w:val="0"/>
          <w:iCs w:val="0"/>
          <w:color w:val="0070C0"/>
          <w:sz w:val="16"/>
          <w:szCs w:val="16"/>
          <w:lang w:val="ru-RU" w:bidi="en-US"/>
        </w:rPr>
        <w:t xml:space="preserve"> </w:t>
      </w:r>
      <w:r w:rsidRPr="00476635">
        <w:rPr>
          <w:rFonts w:ascii="Times New Roman" w:hAnsi="Times New Roman" w:cs="Times New Roman"/>
          <w:i w:val="0"/>
          <w:iCs w:val="0"/>
          <w:color w:val="0070C0"/>
          <w:sz w:val="16"/>
          <w:szCs w:val="16"/>
          <w:lang w:bidi="en-US"/>
        </w:rPr>
        <w:t>Russia</w:t>
      </w:r>
      <w:r w:rsidRPr="00476635">
        <w:rPr>
          <w:rFonts w:ascii="Times New Roman" w:hAnsi="Times New Roman" w:cs="Times New Roman"/>
          <w:i w:val="0"/>
          <w:iCs w:val="0"/>
          <w:color w:val="0070C0"/>
          <w:sz w:val="16"/>
          <w:szCs w:val="16"/>
          <w:lang w:val="ru-RU" w:bidi="en-US"/>
        </w:rPr>
        <w:t xml:space="preserve">, 1914-1917. </w:t>
      </w:r>
      <w:r w:rsidRPr="00476635">
        <w:rPr>
          <w:rFonts w:ascii="Times New Roman" w:hAnsi="Times New Roman" w:cs="Times New Roman"/>
          <w:i w:val="0"/>
          <w:iCs w:val="0"/>
          <w:color w:val="0070C0"/>
          <w:sz w:val="16"/>
          <w:szCs w:val="16"/>
          <w:lang w:bidi="en-US"/>
        </w:rPr>
        <w:t>London</w:t>
      </w:r>
      <w:r w:rsidRPr="00476635">
        <w:rPr>
          <w:rFonts w:ascii="Times New Roman" w:hAnsi="Times New Roman" w:cs="Times New Roman"/>
          <w:i w:val="0"/>
          <w:iCs w:val="0"/>
          <w:color w:val="0070C0"/>
          <w:sz w:val="16"/>
          <w:szCs w:val="16"/>
          <w:lang w:val="ru-RU" w:bidi="en-US"/>
        </w:rPr>
        <w:t xml:space="preserve">, 1918. </w:t>
      </w:r>
      <w:r w:rsidRPr="00476635">
        <w:rPr>
          <w:rFonts w:ascii="Times New Roman" w:hAnsi="Times New Roman" w:cs="Times New Roman"/>
          <w:i w:val="0"/>
          <w:iCs w:val="0"/>
          <w:color w:val="0070C0"/>
          <w:sz w:val="16"/>
          <w:szCs w:val="16"/>
          <w:lang w:bidi="en-US"/>
        </w:rPr>
        <w:t>P</w:t>
      </w:r>
      <w:r w:rsidRPr="00476635">
        <w:rPr>
          <w:rFonts w:ascii="Times New Roman" w:hAnsi="Times New Roman" w:cs="Times New Roman"/>
          <w:i w:val="0"/>
          <w:iCs w:val="0"/>
          <w:color w:val="0070C0"/>
          <w:sz w:val="16"/>
          <w:szCs w:val="16"/>
          <w:lang w:val="ru-RU" w:bidi="en-US"/>
        </w:rPr>
        <w:t>. 220</w:t>
      </w:r>
      <w:r w:rsidRPr="00476635">
        <w:rPr>
          <w:rFonts w:ascii="Times New Roman" w:hAnsi="Times New Roman" w:cs="Times New Roman"/>
          <w:i w:val="0"/>
          <w:iCs w:val="0"/>
          <w:color w:val="0070C0"/>
          <w:sz w:val="16"/>
          <w:szCs w:val="16"/>
          <w:lang w:val="ru-RU"/>
        </w:rPr>
        <w:t>) (23452).</w:t>
      </w:r>
    </w:p>
    <w:p w14:paraId="4DB36280" w14:textId="77777777" w:rsidR="00476635" w:rsidRPr="00476635" w:rsidRDefault="00476635" w:rsidP="00615CF2">
      <w:pPr>
        <w:rPr>
          <w:rFonts w:ascii="Times New Roman" w:hAnsi="Times New Roman" w:cs="Times New Roman"/>
          <w:color w:val="0070C0"/>
          <w:sz w:val="16"/>
          <w:szCs w:val="16"/>
        </w:rPr>
      </w:pPr>
    </w:p>
    <w:p w14:paraId="4F3D5700" w14:textId="73BFB6E8"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мая (6 июня) и 8 </w:t>
      </w:r>
      <w:r w:rsidR="00E5349F">
        <w:rPr>
          <w:rFonts w:ascii="Times New Roman" w:hAnsi="Times New Roman" w:cs="Times New Roman"/>
          <w:color w:val="000000" w:themeColor="text1"/>
          <w:sz w:val="16"/>
          <w:szCs w:val="16"/>
        </w:rPr>
        <w:t xml:space="preserve">(21) </w:t>
      </w:r>
      <w:r w:rsidRPr="00B36624">
        <w:rPr>
          <w:rFonts w:ascii="Times New Roman" w:hAnsi="Times New Roman" w:cs="Times New Roman"/>
          <w:color w:val="000000" w:themeColor="text1"/>
          <w:sz w:val="16"/>
          <w:szCs w:val="16"/>
        </w:rPr>
        <w:t>июля 1916 г. Совет министров особым журналом от постановил:</w:t>
      </w:r>
    </w:p>
    <w:p w14:paraId="7F3F72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ст. 17 Правил о порядке рассмотрения государственной росписи дохо</w:t>
      </w:r>
      <w:r w:rsidRPr="00B36624">
        <w:rPr>
          <w:rFonts w:ascii="Times New Roman" w:hAnsi="Times New Roman" w:cs="Times New Roman"/>
          <w:color w:val="000000" w:themeColor="text1"/>
          <w:sz w:val="16"/>
          <w:szCs w:val="16"/>
        </w:rPr>
        <w:softHyphen/>
        <w:t>дов и расходов, а равно о производстве из казны расходов, росписью не предусмотрен</w:t>
      </w:r>
      <w:r w:rsidRPr="00B36624">
        <w:rPr>
          <w:rFonts w:ascii="Times New Roman" w:hAnsi="Times New Roman" w:cs="Times New Roman"/>
          <w:color w:val="000000" w:themeColor="text1"/>
          <w:sz w:val="16"/>
          <w:szCs w:val="16"/>
        </w:rPr>
        <w:softHyphen/>
        <w:t>ных (Свод законов, кн. 1, ч. 2, изд. 1906 г.), открыть Военному министерству на построй</w:t>
      </w:r>
      <w:r w:rsidRPr="00B36624">
        <w:rPr>
          <w:rFonts w:ascii="Times New Roman" w:hAnsi="Times New Roman" w:cs="Times New Roman"/>
          <w:color w:val="000000" w:themeColor="text1"/>
          <w:sz w:val="16"/>
          <w:szCs w:val="16"/>
        </w:rPr>
        <w:softHyphen/>
        <w:t>ку казенного завода оптического стекла в г. Изюме Харьковской губ. сверхсметный, из наличных средств государственного казначейства кредит в сумме 1 млн. 200 тыс. руб. с предоставлением министру финансов ассигновывать в счет разрешенного общего итога необходимые средства постепенно, в зависимости от хода работ, по требованиям Воен</w:t>
      </w:r>
      <w:r w:rsidRPr="00B36624">
        <w:rPr>
          <w:rFonts w:ascii="Times New Roman" w:hAnsi="Times New Roman" w:cs="Times New Roman"/>
          <w:color w:val="000000" w:themeColor="text1"/>
          <w:sz w:val="16"/>
          <w:szCs w:val="16"/>
        </w:rPr>
        <w:softHyphen/>
        <w:t>ного министерства. РГВИА. Ф. 369. Оп. 1. Д. 299. Л. 31-32 об. Типогр. экз. (10707,624).</w:t>
      </w:r>
    </w:p>
    <w:p w14:paraId="402491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5E5D9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мая (6 июня) 1916 состоялось постановление Совета министров по Самарскому заводу взрывчатых веществ, утвержденное Николаем II (т.е. получившее силу закона) 15 июня 1916 г. Переговоры с директором фирмы Онабо (Honnabo Chemical, в Phillipsdale близ Providence, директор O"Bannon) Обаноном о комплекте оборудования пироксилинового производства начались по инициативе фирмы и сразу встретили одобрение Маниковского (РГВИА. Ф. 2000. Оп. 1. Д. 5606. Л. 82. Маниковский — Сапожникову, телеграмма 19 июня 1916). В июне 1916 г. фирма предлагала продать оборудование, когда закончит исполнение русского заказа, предположительно в июле. Но затем, видимо, из-за пожара срок исполнения заказа отодвинулся до февраля и фирма существенно обновила оборудование пироксилинового производства, после чего оказалось, что продать в Россию она предлагает лишь “старую часть оборудования”, причем и в этой части не все оказалось бы, по мнению русских артиллеристов в Америке, надежным в случае перевозки. “На продажу нитрационного и других отделений, заново оборудованных после пожара, фирма не соглашается”, — донес 23 декабря Маниковскому Залюбовский (там же. Л. 332 и об.; д. 5584. Л. 85 и об. Маниковский — Залюбовскому, телеграмма 11 декабря 1916 г.; ответ 23 декабря 1916 г.) (11329).</w:t>
      </w:r>
    </w:p>
    <w:p w14:paraId="6DDDE63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4D4E62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68E45D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B1A94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мая (6 июня) 1916 года секретным приказом по Флоту и Морскому ведомству № 80 было объявлено новое “Положение о службе морской авиации российского флота”, разработанное с учетом боевого опыта.</w:t>
      </w:r>
    </w:p>
    <w:p w14:paraId="05BB6B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Прежде всего, “Положение” устанавливало четкую органи</w:t>
      </w:r>
      <w:r w:rsidRPr="00B36624">
        <w:rPr>
          <w:rFonts w:ascii="Times New Roman" w:hAnsi="Times New Roman" w:cs="Times New Roman"/>
          <w:color w:val="000000" w:themeColor="text1"/>
          <w:sz w:val="16"/>
          <w:szCs w:val="16"/>
        </w:rPr>
        <w:softHyphen/>
        <w:t>зационную структуру подразделений, частей и соединений: от</w:t>
      </w:r>
      <w:r w:rsidRPr="00B36624">
        <w:rPr>
          <w:rFonts w:ascii="Times New Roman" w:hAnsi="Times New Roman" w:cs="Times New Roman"/>
          <w:color w:val="000000" w:themeColor="text1"/>
          <w:sz w:val="16"/>
          <w:szCs w:val="16"/>
        </w:rPr>
        <w:softHyphen/>
        <w:t>ряд (4-8 аэропланов); дивизион (2-4 отряда или 2-4 дирижаб</w:t>
      </w:r>
      <w:r w:rsidRPr="00B36624">
        <w:rPr>
          <w:rFonts w:ascii="Times New Roman" w:hAnsi="Times New Roman" w:cs="Times New Roman"/>
          <w:color w:val="000000" w:themeColor="text1"/>
          <w:sz w:val="16"/>
          <w:szCs w:val="16"/>
        </w:rPr>
        <w:softHyphen/>
        <w:t>ля); бригада (2-4 дивизиона); дивизия (2-3 бригады). В состав воздушной дивизии могли включаться дивизионы или отдель</w:t>
      </w:r>
      <w:r w:rsidRPr="00B36624">
        <w:rPr>
          <w:rFonts w:ascii="Times New Roman" w:hAnsi="Times New Roman" w:cs="Times New Roman"/>
          <w:color w:val="000000" w:themeColor="text1"/>
          <w:sz w:val="16"/>
          <w:szCs w:val="16"/>
        </w:rPr>
        <w:softHyphen/>
        <w:t>ные отряды авианесущих судов; бригадам и станциям прида</w:t>
      </w:r>
      <w:r w:rsidRPr="00B36624">
        <w:rPr>
          <w:rFonts w:ascii="Times New Roman" w:hAnsi="Times New Roman" w:cs="Times New Roman"/>
          <w:color w:val="000000" w:themeColor="text1"/>
          <w:sz w:val="16"/>
          <w:szCs w:val="16"/>
        </w:rPr>
        <w:softHyphen/>
        <w:t>вались посыльные и тралящие суда, а также необходимые для работы автомобильные и плавучие средства (Статьи 2 и 5).</w:t>
      </w:r>
    </w:p>
    <w:p w14:paraId="0222E5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Прибрежные авиадивизионы должны были иметь постоян</w:t>
      </w:r>
      <w:r w:rsidRPr="00B36624">
        <w:rPr>
          <w:rFonts w:ascii="Times New Roman" w:hAnsi="Times New Roman" w:cs="Times New Roman"/>
          <w:color w:val="000000" w:themeColor="text1"/>
          <w:sz w:val="16"/>
          <w:szCs w:val="16"/>
        </w:rPr>
        <w:softHyphen/>
        <w:t>ные воздушные станции и могли опираться на воздушные по</w:t>
      </w:r>
      <w:r w:rsidRPr="00B36624">
        <w:rPr>
          <w:rFonts w:ascii="Times New Roman" w:hAnsi="Times New Roman" w:cs="Times New Roman"/>
          <w:color w:val="000000" w:themeColor="text1"/>
          <w:sz w:val="16"/>
          <w:szCs w:val="16"/>
        </w:rPr>
        <w:softHyphen/>
        <w:t>сты, пригодные для временного обслуживания аэропланов.</w:t>
      </w:r>
    </w:p>
    <w:p w14:paraId="0FC54D5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Корабельные авиаотряды в походах размешались на оборудо</w:t>
      </w:r>
      <w:r w:rsidRPr="00B36624">
        <w:rPr>
          <w:rFonts w:ascii="Times New Roman" w:hAnsi="Times New Roman" w:cs="Times New Roman"/>
          <w:color w:val="000000" w:themeColor="text1"/>
          <w:sz w:val="16"/>
          <w:szCs w:val="16"/>
        </w:rPr>
        <w:softHyphen/>
        <w:t>ванных судах, а по возращении их в базы переводились на береговые воздушные станции (Статьи 3 и 6).</w:t>
      </w:r>
    </w:p>
    <w:p w14:paraId="1F33E8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капитального ремонта, сборки и испытаний аэропланов на флотах создавались центральные мастерские. Текущий ре</w:t>
      </w:r>
      <w:r w:rsidRPr="00B36624">
        <w:rPr>
          <w:rFonts w:ascii="Times New Roman" w:hAnsi="Times New Roman" w:cs="Times New Roman"/>
          <w:color w:val="000000" w:themeColor="text1"/>
          <w:sz w:val="16"/>
          <w:szCs w:val="16"/>
        </w:rPr>
        <w:softHyphen/>
        <w:t>монт и техническое обслуживание аэропланов возлагалось на воздушные станции (Статьи 12-13).</w:t>
      </w:r>
    </w:p>
    <w:p w14:paraId="257BCE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Управление авиацией флота поручалось начальнику Воздуш</w:t>
      </w:r>
      <w:r w:rsidRPr="00B36624">
        <w:rPr>
          <w:rFonts w:ascii="Times New Roman" w:hAnsi="Times New Roman" w:cs="Times New Roman"/>
          <w:color w:val="000000" w:themeColor="text1"/>
          <w:sz w:val="16"/>
          <w:szCs w:val="16"/>
        </w:rPr>
        <w:softHyphen/>
        <w:t>ной дивизии с правами отдельного флагмана и подчиненным ему начальникам воздушных бригад с правами младших флаг</w:t>
      </w:r>
      <w:r w:rsidRPr="00B36624">
        <w:rPr>
          <w:rFonts w:ascii="Times New Roman" w:hAnsi="Times New Roman" w:cs="Times New Roman"/>
          <w:color w:val="000000" w:themeColor="text1"/>
          <w:sz w:val="16"/>
          <w:szCs w:val="16"/>
        </w:rPr>
        <w:softHyphen/>
        <w:t>манов. Их штабы формировались по штатам соответствую</w:t>
      </w:r>
      <w:r w:rsidRPr="00B36624">
        <w:rPr>
          <w:rFonts w:ascii="Times New Roman" w:hAnsi="Times New Roman" w:cs="Times New Roman"/>
          <w:color w:val="000000" w:themeColor="text1"/>
          <w:sz w:val="16"/>
          <w:szCs w:val="16"/>
        </w:rPr>
        <w:softHyphen/>
        <w:t>щих корабельных соединений. При создании на флоте поми</w:t>
      </w:r>
      <w:r w:rsidRPr="00B36624">
        <w:rPr>
          <w:rFonts w:ascii="Times New Roman" w:hAnsi="Times New Roman" w:cs="Times New Roman"/>
          <w:color w:val="000000" w:themeColor="text1"/>
          <w:sz w:val="16"/>
          <w:szCs w:val="16"/>
        </w:rPr>
        <w:softHyphen/>
        <w:t>мо дивизии иных воздушных частей, предусматривалось введение должности их начальника с управленческим аппара</w:t>
      </w:r>
      <w:r w:rsidRPr="00B36624">
        <w:rPr>
          <w:rFonts w:ascii="Times New Roman" w:hAnsi="Times New Roman" w:cs="Times New Roman"/>
          <w:color w:val="000000" w:themeColor="text1"/>
          <w:sz w:val="16"/>
          <w:szCs w:val="16"/>
        </w:rPr>
        <w:softHyphen/>
        <w:t>том (Статьи 10, 29 и 32).</w:t>
      </w:r>
    </w:p>
    <w:p w14:paraId="19A9F4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дивизионов получали права начальников ди</w:t>
      </w:r>
      <w:r w:rsidRPr="00B36624">
        <w:rPr>
          <w:rFonts w:ascii="Times New Roman" w:hAnsi="Times New Roman" w:cs="Times New Roman"/>
          <w:color w:val="000000" w:themeColor="text1"/>
          <w:sz w:val="16"/>
          <w:szCs w:val="16"/>
        </w:rPr>
        <w:softHyphen/>
        <w:t>визионов эсминцев, им подчинялись начальники авиационных отрядов и воздушных станций, но последние только в строе</w:t>
      </w:r>
      <w:r w:rsidRPr="00B36624">
        <w:rPr>
          <w:rFonts w:ascii="Times New Roman" w:hAnsi="Times New Roman" w:cs="Times New Roman"/>
          <w:color w:val="000000" w:themeColor="text1"/>
          <w:sz w:val="16"/>
          <w:szCs w:val="16"/>
        </w:rPr>
        <w:softHyphen/>
        <w:t>вом отношении. Начальники корабельных отрядов в походах подчинялись начальникам авиационных судов и при группо</w:t>
      </w:r>
      <w:r w:rsidRPr="00B36624">
        <w:rPr>
          <w:rFonts w:ascii="Times New Roman" w:hAnsi="Times New Roman" w:cs="Times New Roman"/>
          <w:color w:val="000000" w:themeColor="text1"/>
          <w:sz w:val="16"/>
          <w:szCs w:val="16"/>
        </w:rPr>
        <w:softHyphen/>
        <w:t>вых полетах были обязаны лично руководить действиями своих отрядов и летчиками, посылаемыми на выполнение отдель</w:t>
      </w:r>
      <w:r w:rsidRPr="00B36624">
        <w:rPr>
          <w:rFonts w:ascii="Times New Roman" w:hAnsi="Times New Roman" w:cs="Times New Roman"/>
          <w:color w:val="000000" w:themeColor="text1"/>
          <w:sz w:val="16"/>
          <w:szCs w:val="16"/>
        </w:rPr>
        <w:softHyphen/>
        <w:t>ных заданий (Статьи 66-71).</w:t>
      </w:r>
    </w:p>
    <w:p w14:paraId="280363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Подробно излагались права и обязанности летного персо</w:t>
      </w:r>
      <w:r w:rsidRPr="00B36624">
        <w:rPr>
          <w:rFonts w:ascii="Times New Roman" w:hAnsi="Times New Roman" w:cs="Times New Roman"/>
          <w:color w:val="000000" w:themeColor="text1"/>
          <w:sz w:val="16"/>
          <w:szCs w:val="16"/>
        </w:rPr>
        <w:softHyphen/>
        <w:t>нала и предоставляемые им льготы. Летчиками могли быть офицеры не старше 40 лет, имеющие крепкое здоровье, про</w:t>
      </w:r>
      <w:r w:rsidRPr="00B36624">
        <w:rPr>
          <w:rFonts w:ascii="Times New Roman" w:hAnsi="Times New Roman" w:cs="Times New Roman"/>
          <w:color w:val="000000" w:themeColor="text1"/>
          <w:sz w:val="16"/>
          <w:szCs w:val="16"/>
        </w:rPr>
        <w:softHyphen/>
        <w:t>шедшие специальную подготовку. За непрерывную службу в морской авиации и ежегодный налет не меньше 50 часов, по</w:t>
      </w:r>
      <w:r w:rsidRPr="00B36624">
        <w:rPr>
          <w:rFonts w:ascii="Times New Roman" w:hAnsi="Times New Roman" w:cs="Times New Roman"/>
          <w:color w:val="000000" w:themeColor="text1"/>
          <w:sz w:val="16"/>
          <w:szCs w:val="16"/>
        </w:rPr>
        <w:softHyphen/>
        <w:t>лучали добавочное содержание в сумме 500 рублей. Им пре</w:t>
      </w:r>
      <w:r w:rsidRPr="00B36624">
        <w:rPr>
          <w:rFonts w:ascii="Times New Roman" w:hAnsi="Times New Roman" w:cs="Times New Roman"/>
          <w:color w:val="000000" w:themeColor="text1"/>
          <w:sz w:val="16"/>
          <w:szCs w:val="16"/>
        </w:rPr>
        <w:softHyphen/>
        <w:t>доставлялось право ношения знака “Морокой летчик” и доб</w:t>
      </w:r>
      <w:r w:rsidRPr="00B36624">
        <w:rPr>
          <w:rFonts w:ascii="Times New Roman" w:hAnsi="Times New Roman" w:cs="Times New Roman"/>
          <w:color w:val="000000" w:themeColor="text1"/>
          <w:sz w:val="16"/>
          <w:szCs w:val="16"/>
        </w:rPr>
        <w:softHyphen/>
        <w:t>ровольного отказа от продолжения службы без объяснения причин (Статьи 35-38, 79-84).</w:t>
      </w:r>
    </w:p>
    <w:p w14:paraId="250426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нехваткой в морской авиации подготовленных ун</w:t>
      </w:r>
      <w:r w:rsidRPr="00B36624">
        <w:rPr>
          <w:rFonts w:ascii="Times New Roman" w:hAnsi="Times New Roman" w:cs="Times New Roman"/>
          <w:color w:val="000000" w:themeColor="text1"/>
          <w:sz w:val="16"/>
          <w:szCs w:val="16"/>
        </w:rPr>
        <w:softHyphen/>
        <w:t>тер-офицерских кадров и матросов-мотористов, начальники отрядов и станций могли до 75 % штатных должностей комп</w:t>
      </w:r>
      <w:r w:rsidRPr="00B36624">
        <w:rPr>
          <w:rFonts w:ascii="Times New Roman" w:hAnsi="Times New Roman" w:cs="Times New Roman"/>
          <w:color w:val="000000" w:themeColor="text1"/>
          <w:sz w:val="16"/>
          <w:szCs w:val="16"/>
        </w:rPr>
        <w:softHyphen/>
        <w:t>лектовать желающими служить сверхсрочниками. При еже</w:t>
      </w:r>
      <w:r w:rsidRPr="00B36624">
        <w:rPr>
          <w:rFonts w:ascii="Times New Roman" w:hAnsi="Times New Roman" w:cs="Times New Roman"/>
          <w:color w:val="000000" w:themeColor="text1"/>
          <w:sz w:val="16"/>
          <w:szCs w:val="16"/>
        </w:rPr>
        <w:softHyphen/>
        <w:t>годном налете не меньше 50 часов каждому полагалась денеж</w:t>
      </w:r>
      <w:r w:rsidRPr="00B36624">
        <w:rPr>
          <w:rFonts w:ascii="Times New Roman" w:hAnsi="Times New Roman" w:cs="Times New Roman"/>
          <w:color w:val="000000" w:themeColor="text1"/>
          <w:sz w:val="16"/>
          <w:szCs w:val="16"/>
        </w:rPr>
        <w:softHyphen/>
        <w:t>ное вознаграждение в сумме 120 рублей (Статьи 87 и 117).</w:t>
      </w:r>
    </w:p>
    <w:p w14:paraId="2B50A2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упорядочения специального руководства морской авиа</w:t>
      </w:r>
      <w:r w:rsidRPr="00B36624">
        <w:rPr>
          <w:rFonts w:ascii="Times New Roman" w:hAnsi="Times New Roman" w:cs="Times New Roman"/>
          <w:color w:val="000000" w:themeColor="text1"/>
          <w:sz w:val="16"/>
          <w:szCs w:val="16"/>
        </w:rPr>
        <w:softHyphen/>
        <w:t>цией и материально-технического снабжения, проведения ис</w:t>
      </w:r>
      <w:r w:rsidRPr="00B36624">
        <w:rPr>
          <w:rFonts w:ascii="Times New Roman" w:hAnsi="Times New Roman" w:cs="Times New Roman"/>
          <w:color w:val="000000" w:themeColor="text1"/>
          <w:sz w:val="16"/>
          <w:szCs w:val="16"/>
        </w:rPr>
        <w:softHyphen/>
        <w:t>пытаний новых гидроаэропланов и необходимых опытов тре</w:t>
      </w:r>
      <w:r w:rsidRPr="00B36624">
        <w:rPr>
          <w:rFonts w:ascii="Times New Roman" w:hAnsi="Times New Roman" w:cs="Times New Roman"/>
          <w:color w:val="000000" w:themeColor="text1"/>
          <w:sz w:val="16"/>
          <w:szCs w:val="16"/>
        </w:rPr>
        <w:softHyphen/>
        <w:t>бовалось создать центральные учреждения. Поэтому еще весной Адмиралтейств-Совет под председательством министра пред</w:t>
      </w:r>
      <w:r w:rsidRPr="00B36624">
        <w:rPr>
          <w:rFonts w:ascii="Times New Roman" w:hAnsi="Times New Roman" w:cs="Times New Roman"/>
          <w:color w:val="000000" w:themeColor="text1"/>
          <w:sz w:val="16"/>
          <w:szCs w:val="16"/>
        </w:rPr>
        <w:softHyphen/>
        <w:t>ложил сформировать Отдел воздушного плавания, воздухопла</w:t>
      </w:r>
      <w:r w:rsidRPr="00B36624">
        <w:rPr>
          <w:rFonts w:ascii="Times New Roman" w:hAnsi="Times New Roman" w:cs="Times New Roman"/>
          <w:color w:val="000000" w:themeColor="text1"/>
          <w:sz w:val="16"/>
          <w:szCs w:val="16"/>
        </w:rPr>
        <w:softHyphen/>
        <w:t>вательный склад, авиационные мастерские, испытательную станцию. Но соответствующее решение Ставка Верховного Главнокомандования откладывала.</w:t>
      </w:r>
    </w:p>
    <w:p w14:paraId="4F85F5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Поспешно осуществляемое создание при Главном управле</w:t>
      </w:r>
      <w:r w:rsidRPr="00B36624">
        <w:rPr>
          <w:rFonts w:ascii="Times New Roman" w:hAnsi="Times New Roman" w:cs="Times New Roman"/>
          <w:color w:val="000000" w:themeColor="text1"/>
          <w:sz w:val="16"/>
          <w:szCs w:val="16"/>
        </w:rPr>
        <w:softHyphen/>
        <w:t>нии кораблестроения Отдела воздушного плавания заняло боль</w:t>
      </w:r>
      <w:r w:rsidRPr="00B36624">
        <w:rPr>
          <w:rFonts w:ascii="Times New Roman" w:hAnsi="Times New Roman" w:cs="Times New Roman"/>
          <w:color w:val="000000" w:themeColor="text1"/>
          <w:sz w:val="16"/>
          <w:szCs w:val="16"/>
        </w:rPr>
        <w:softHyphen/>
        <w:t>ше месяца. По штатному расписанию там полагалось иметь: 6 адмиралов и генералов, 14 штаб- и обер-офицеров, 5 военных чиновников, а также немалый обслуживающий персонал. Поскольку знатоков гидроавиации в адмиральских чинах не нашлось, на должность начальника Отдела назначили возвра</w:t>
      </w:r>
      <w:r w:rsidRPr="00B36624">
        <w:rPr>
          <w:rFonts w:ascii="Times New Roman" w:hAnsi="Times New Roman" w:cs="Times New Roman"/>
          <w:color w:val="000000" w:themeColor="text1"/>
          <w:sz w:val="16"/>
          <w:szCs w:val="16"/>
        </w:rPr>
        <w:softHyphen/>
        <w:t>тившегося из Франции морского атташе капитана 1 ранга И. Дмитриева, одного из первых выпускников Севастопольс</w:t>
      </w:r>
      <w:r w:rsidRPr="00B36624">
        <w:rPr>
          <w:rFonts w:ascii="Times New Roman" w:hAnsi="Times New Roman" w:cs="Times New Roman"/>
          <w:color w:val="000000" w:themeColor="text1"/>
          <w:sz w:val="16"/>
          <w:szCs w:val="16"/>
        </w:rPr>
        <w:softHyphen/>
        <w:t>кой авиашколы.</w:t>
      </w:r>
    </w:p>
    <w:p w14:paraId="612E90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Воздухоплавательный склад, авиационные мастерские, испы</w:t>
      </w:r>
      <w:r w:rsidRPr="00B36624">
        <w:rPr>
          <w:rFonts w:ascii="Times New Roman" w:hAnsi="Times New Roman" w:cs="Times New Roman"/>
          <w:color w:val="000000" w:themeColor="text1"/>
          <w:sz w:val="16"/>
          <w:szCs w:val="16"/>
        </w:rPr>
        <w:softHyphen/>
        <w:t>тательная стация создавались в Петрограде на Гутуевском ос</w:t>
      </w:r>
      <w:r w:rsidRPr="00B36624">
        <w:rPr>
          <w:rFonts w:ascii="Times New Roman" w:hAnsi="Times New Roman" w:cs="Times New Roman"/>
          <w:color w:val="000000" w:themeColor="text1"/>
          <w:sz w:val="16"/>
          <w:szCs w:val="16"/>
        </w:rPr>
        <w:softHyphen/>
        <w:t>трове, где Морскому ведомству отвели большой земельный уча</w:t>
      </w:r>
      <w:r w:rsidRPr="00B36624">
        <w:rPr>
          <w:rFonts w:ascii="Times New Roman" w:hAnsi="Times New Roman" w:cs="Times New Roman"/>
          <w:color w:val="000000" w:themeColor="text1"/>
          <w:sz w:val="16"/>
          <w:szCs w:val="16"/>
        </w:rPr>
        <w:softHyphen/>
        <w:t>сток. Для испытательной станции построили три лаборатории - аэродинамическую, авиамоторную, физическую (проверки со</w:t>
      </w:r>
      <w:r w:rsidRPr="00B36624">
        <w:rPr>
          <w:rFonts w:ascii="Times New Roman" w:hAnsi="Times New Roman" w:cs="Times New Roman"/>
          <w:color w:val="000000" w:themeColor="text1"/>
          <w:sz w:val="16"/>
          <w:szCs w:val="16"/>
        </w:rPr>
        <w:softHyphen/>
        <w:t>противления материалов). Эксперименты стали проводить в Центральном морском опытовом бассейне, а конструкторс</w:t>
      </w:r>
      <w:r w:rsidRPr="00B36624">
        <w:rPr>
          <w:rFonts w:ascii="Times New Roman" w:hAnsi="Times New Roman" w:cs="Times New Roman"/>
          <w:color w:val="000000" w:themeColor="text1"/>
          <w:sz w:val="16"/>
          <w:szCs w:val="16"/>
        </w:rPr>
        <w:softHyphen/>
        <w:t>кие работы - в Политехническом институте, в его специализи</w:t>
      </w:r>
      <w:r w:rsidRPr="00B36624">
        <w:rPr>
          <w:rFonts w:ascii="Times New Roman" w:hAnsi="Times New Roman" w:cs="Times New Roman"/>
          <w:color w:val="000000" w:themeColor="text1"/>
          <w:sz w:val="16"/>
          <w:szCs w:val="16"/>
        </w:rPr>
        <w:softHyphen/>
        <w:t>рованном бюро (11283).</w:t>
      </w:r>
    </w:p>
    <w:p w14:paraId="525A9C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355B30" w14:textId="77777777" w:rsidR="00D43FA2" w:rsidRPr="00B36624" w:rsidRDefault="00D43FA2" w:rsidP="00615CF2">
      <w:pPr>
        <w:pStyle w:val="ae"/>
        <w:spacing w:before="0" w:after="0"/>
        <w:rPr>
          <w:color w:val="000000" w:themeColor="text1"/>
          <w:sz w:val="16"/>
          <w:szCs w:val="16"/>
        </w:rPr>
      </w:pPr>
      <w:r w:rsidRPr="00B36624">
        <w:rPr>
          <w:color w:val="000000" w:themeColor="text1"/>
          <w:sz w:val="16"/>
          <w:szCs w:val="16"/>
        </w:rPr>
        <w:t>24 мая (6 июня) 1916 г. Черноморскому флоту была дана директива Верховного Главнокомандующего о дальнейших действиях: поддерживать жесткую блокаду Босфора, чтобы обеспечить безопасность новых русских десантов к западу от Трапезунда (ныне город Трабзон на побережье Черного моря), а также не допустить доставки угля в Константинополь из района Зонгулдака на юго-западном побережье Черного моря (17045).</w:t>
      </w:r>
    </w:p>
    <w:p w14:paraId="0EF82B97" w14:textId="77777777" w:rsidR="00D43FA2" w:rsidRPr="00B36624" w:rsidRDefault="00D43FA2" w:rsidP="00615CF2">
      <w:pPr>
        <w:autoSpaceDE w:val="0"/>
        <w:autoSpaceDN w:val="0"/>
        <w:adjustRightInd w:val="0"/>
        <w:rPr>
          <w:rFonts w:ascii="Times New Roman" w:hAnsi="Times New Roman" w:cs="Times New Roman"/>
          <w:color w:val="000000" w:themeColor="text1"/>
          <w:sz w:val="16"/>
          <w:szCs w:val="16"/>
        </w:rPr>
      </w:pPr>
    </w:p>
    <w:p w14:paraId="61ACE9B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18FE61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87B69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мая </w:t>
      </w:r>
      <w:r w:rsidR="00CB3C95" w:rsidRPr="00B36624">
        <w:rPr>
          <w:rFonts w:ascii="Times New Roman" w:hAnsi="Times New Roman" w:cs="Times New Roman"/>
          <w:color w:val="000000" w:themeColor="text1"/>
          <w:sz w:val="16"/>
          <w:szCs w:val="16"/>
        </w:rPr>
        <w:t xml:space="preserve">(6 июня) </w:t>
      </w:r>
      <w:r w:rsidRPr="00B36624">
        <w:rPr>
          <w:rFonts w:ascii="Times New Roman" w:hAnsi="Times New Roman" w:cs="Times New Roman"/>
          <w:color w:val="000000" w:themeColor="text1"/>
          <w:sz w:val="16"/>
          <w:szCs w:val="16"/>
        </w:rPr>
        <w:t>1916 г. Особым совещанием на заседании были приняты погубернские нормы потребления сахара и предложены ЦБ к руководству при определении отпусков сахара в местностях. Проводилось все это тремя инстанциями — Киевским сахарным бюро (</w:t>
      </w:r>
      <w:r w:rsidRPr="00B36624">
        <w:rPr>
          <w:rFonts w:ascii="Times New Roman" w:hAnsi="Times New Roman" w:cs="Times New Roman"/>
          <w:iCs/>
          <w:color w:val="000000" w:themeColor="text1"/>
          <w:sz w:val="16"/>
          <w:szCs w:val="16"/>
        </w:rPr>
        <w:t>Центросахар</w:t>
      </w:r>
      <w:r w:rsidRPr="00B36624">
        <w:rPr>
          <w:rFonts w:ascii="Times New Roman" w:hAnsi="Times New Roman" w:cs="Times New Roman"/>
          <w:color w:val="000000" w:themeColor="text1"/>
          <w:sz w:val="16"/>
          <w:szCs w:val="16"/>
        </w:rPr>
        <w:t>), Управлением делами Особого Совещания и Управлением неокладных сборов Министерства финансов с его акцизным аппаратом. Сама же система — монополия на сахар была введена только 14 сентября 1917 г. 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 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418F4A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227AD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2D032A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834C7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мая (6 июня) 1916 союзные войска блокировали Грецию до 11 (24) июня (3907,84).</w:t>
      </w:r>
    </w:p>
    <w:p w14:paraId="7BE0E8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399E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мая (6 июня) 1916 в Хиджазе началось арабское восстание против Турции (3907,84).</w:t>
      </w:r>
    </w:p>
    <w:p w14:paraId="038C60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AD007FA" w14:textId="77777777" w:rsidR="00710EFC" w:rsidRPr="00B36624" w:rsidRDefault="00710EF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9CEEAA4" w14:textId="77777777" w:rsidR="00710EFC" w:rsidRPr="00B36624" w:rsidRDefault="00710EFC" w:rsidP="00615CF2">
      <w:pPr>
        <w:autoSpaceDE w:val="0"/>
        <w:autoSpaceDN w:val="0"/>
        <w:adjustRightInd w:val="0"/>
        <w:rPr>
          <w:rFonts w:ascii="Times New Roman" w:hAnsi="Times New Roman" w:cs="Times New Roman"/>
          <w:iCs/>
          <w:color w:val="000000" w:themeColor="text1"/>
          <w:sz w:val="16"/>
          <w:szCs w:val="16"/>
        </w:rPr>
      </w:pPr>
    </w:p>
    <w:p w14:paraId="2CBD80E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мая (7 июня) 1916 года</w:t>
      </w:r>
    </w:p>
    <w:p w14:paraId="7D061F49"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6EEB34C5"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5054502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74</w:t>
      </w:r>
    </w:p>
    <w:p w14:paraId="4D93688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2B1E72D1"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25 мая 1916 года.</w:t>
      </w:r>
    </w:p>
    <w:p w14:paraId="4A2778FE"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Председательствовал....................сенатор Н. П. Гарин.</w:t>
      </w:r>
    </w:p>
    <w:p w14:paraId="67598389"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701801BF"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w:t>
      </w:r>
    </w:p>
    <w:p w14:paraId="6407FA9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21246205"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0BD12F63"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7313AD1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54E39003"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3918A253"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01181ED3"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156341DF"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1BE2CADA"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w:t>
      </w:r>
    </w:p>
    <w:p w14:paraId="668CCD1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w:t>
      </w:r>
    </w:p>
    <w:p w14:paraId="42A412C1"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2B7044CA"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0D0BC896"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181AD5BF"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5886BD2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441366EC"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376038D6"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0171401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военного министерства:</w:t>
      </w:r>
    </w:p>
    <w:p w14:paraId="70B362E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w:t>
      </w:r>
    </w:p>
    <w:p w14:paraId="2CE52D01"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w:t>
      </w:r>
    </w:p>
    <w:p w14:paraId="6EFC478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5F509015"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w:t>
      </w:r>
    </w:p>
    <w:p w14:paraId="30B45CA8"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1253698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w:t>
      </w:r>
    </w:p>
    <w:p w14:paraId="250356DA"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0C27ACA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финансов:</w:t>
      </w:r>
    </w:p>
    <w:p w14:paraId="6916889C"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w:t>
      </w:r>
    </w:p>
    <w:p w14:paraId="2083A6A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 Тимашев.</w:t>
      </w:r>
    </w:p>
    <w:p w14:paraId="759C6625"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Тимирязев.</w:t>
      </w:r>
    </w:p>
    <w:p w14:paraId="0C079CB8"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С. Стишинский.</w:t>
      </w:r>
    </w:p>
    <w:p w14:paraId="1B13FB5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689CF5F1"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Карпов.</w:t>
      </w:r>
    </w:p>
    <w:p w14:paraId="6893FC2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А. Стахович.</w:t>
      </w:r>
    </w:p>
    <w:p w14:paraId="103C9F89"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И. Мосолов.</w:t>
      </w:r>
    </w:p>
    <w:p w14:paraId="00C115ED"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 А. Иванов.</w:t>
      </w:r>
    </w:p>
    <w:p w14:paraId="0A72DFB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73FC64C9"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.....М.В. Родзянко.</w:t>
      </w:r>
    </w:p>
    <w:p w14:paraId="34B37668"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 А. Добровольский.</w:t>
      </w:r>
    </w:p>
    <w:p w14:paraId="63D24DE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Марков.</w:t>
      </w:r>
    </w:p>
    <w:p w14:paraId="16041DE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В. Савич.</w:t>
      </w:r>
    </w:p>
    <w:p w14:paraId="36FC894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Сверчков.</w:t>
      </w:r>
    </w:p>
    <w:p w14:paraId="112B3885"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 Степанов.</w:t>
      </w:r>
    </w:p>
    <w:p w14:paraId="422403FC"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Чихачев.</w:t>
      </w:r>
    </w:p>
    <w:p w14:paraId="7AB9A0D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 Шульгин.</w:t>
      </w:r>
    </w:p>
    <w:p w14:paraId="3E5BCD6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П.Н. Крупенский.</w:t>
      </w:r>
    </w:p>
    <w:p w14:paraId="62E3503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.....М.С. Аджемов.</w:t>
      </w:r>
    </w:p>
    <w:p w14:paraId="4589347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........Н.Н. Львов.</w:t>
      </w:r>
    </w:p>
    <w:p w14:paraId="3BAF3F1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 Фролов.</w:t>
      </w:r>
    </w:p>
    <w:p w14:paraId="4D14C24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Г. Милеант.</w:t>
      </w:r>
    </w:p>
    <w:p w14:paraId="306E04F8"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Маниковский.</w:t>
      </w:r>
    </w:p>
    <w:p w14:paraId="07C17C8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А. Бабиков.</w:t>
      </w:r>
    </w:p>
    <w:p w14:paraId="24D2359C"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Е. Горецкий.</w:t>
      </w:r>
    </w:p>
    <w:p w14:paraId="2F5F65DC"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....П.П. Муравьев.</w:t>
      </w:r>
    </w:p>
    <w:p w14:paraId="79D367A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 Гирс.</w:t>
      </w:r>
    </w:p>
    <w:p w14:paraId="3E3BB35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В. Кузьминский.</w:t>
      </w:r>
    </w:p>
    <w:p w14:paraId="135B729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государственного контроля:</w:t>
      </w:r>
    </w:p>
    <w:p w14:paraId="3646B80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советник...............................М. И. Скипетров.</w:t>
      </w:r>
    </w:p>
    <w:p w14:paraId="520DF95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7D229B66"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Гофмейстер Высочайшего Двора..................С.П. Веселого.</w:t>
      </w:r>
    </w:p>
    <w:p w14:paraId="33B0856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Статский советник...........................В. А. Рогожников.</w:t>
      </w:r>
    </w:p>
    <w:p w14:paraId="15F98E51"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путей сообщения:</w:t>
      </w:r>
    </w:p>
    <w:p w14:paraId="21D5761F"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советник.......Э. Б. Войновский-Кригер.</w:t>
      </w:r>
    </w:p>
    <w:p w14:paraId="15213BB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земского союза:</w:t>
      </w:r>
    </w:p>
    <w:p w14:paraId="36FB79CC"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Совета....барон В. В. Меллер-Закомельский.</w:t>
      </w:r>
    </w:p>
    <w:p w14:paraId="687C5D0D"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Думы......................В. А. Маклаков.</w:t>
      </w:r>
    </w:p>
    <w:p w14:paraId="060AA2AE"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городского союза:</w:t>
      </w:r>
    </w:p>
    <w:p w14:paraId="610F905A"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Думы......................М.В. Челноков.</w:t>
      </w:r>
    </w:p>
    <w:p w14:paraId="2D21ADCE"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Профессор......................................А. И. Астров.</w:t>
      </w:r>
    </w:p>
    <w:p w14:paraId="00157AE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центрального военно-промышленного комитета:</w:t>
      </w:r>
    </w:p>
    <w:p w14:paraId="531892D5"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И. Коновалов.</w:t>
      </w:r>
    </w:p>
    <w:p w14:paraId="70C5E7F1"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советник.................ДС. Зернов.</w:t>
      </w:r>
    </w:p>
    <w:p w14:paraId="73600BF9"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46B8406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инфантерии.......................А. 3. Мышлаевский.</w:t>
      </w:r>
    </w:p>
    <w:p w14:paraId="258A728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Генерал-лейтенант................................В. А. Лехович.</w:t>
      </w:r>
    </w:p>
    <w:p w14:paraId="4B585BBE"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Якимович.</w:t>
      </w:r>
    </w:p>
    <w:p w14:paraId="17C4526E"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Флота генерал-лейтенант..........................Н.М. Сергеев.</w:t>
      </w:r>
    </w:p>
    <w:p w14:paraId="619B0799"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Генерал-майор.................................А. А. Саткевич.</w:t>
      </w:r>
    </w:p>
    <w:p w14:paraId="137F56E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Михельсон.</w:t>
      </w:r>
    </w:p>
    <w:p w14:paraId="17364326"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И. Петровский.</w:t>
      </w:r>
    </w:p>
    <w:p w14:paraId="17BAD11D"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 П. Литвинов-Фалинский.</w:t>
      </w:r>
    </w:p>
    <w:p w14:paraId="74F503DF"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Отставной полковник......................................Н.Е. Панафидин.</w:t>
      </w:r>
    </w:p>
    <w:p w14:paraId="76A2870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54224173"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4135BE01"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открытии заседания Совещание одобрило доклад подготовительной комиссии по общим вопросам об упорядочении наших заказов в Швеции.</w:t>
      </w:r>
    </w:p>
    <w:p w14:paraId="45C7156A"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Председатель Государственной Думы М. В. Родзянко сообщил, что эвакуационная комиссия получила от начальника управления военного воздушного флота извещение о назначении в комиссию представителя названного управления. Между тем, согласно ст. 6 положения об Особом Совещании, члены комиссии могут быть лишь избираемы Особым Совещанием, либо же приглашаемы председателем ее. Ввиду этого М. В. Родзянко отказывается приглашать на заседания комиссии назначенного в незакономерном порядке представителя управления, просит таковое назначение отменить и вместе с тем усматривает в нем посягательство на высокое значение Особого Совещания.</w:t>
      </w:r>
    </w:p>
    <w:p w14:paraId="018D505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 П. А. Фролов высказал, что начальник названного управления лишь в самое последнее время вступил в исполнение своих обязанностей и не успел ознакомиться с порядком назначения своих представителей в комиссии Особого Совещания и что ему будут даны соответствующие указания.</w:t>
      </w:r>
    </w:p>
    <w:p w14:paraId="254EC78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М. В. Родзянко сообщил доставленные ему сведения о многочисленных и важных технических недостатках в летательных аппаратах как русского, так и французского производства, что естественно влечет за собою частые крушения, и указал на необходимость принять соответствующие меры, дабы сберечь жизнь авиаторов.</w:t>
      </w:r>
    </w:p>
    <w:p w14:paraId="5A4893C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 Г. Г. Милеант высказал, что часть </w:t>
      </w:r>
      <w:r w:rsidRPr="00B36624">
        <w:rPr>
          <w:rFonts w:ascii="Times New Roman" w:hAnsi="Times New Roman" w:cs="Times New Roman"/>
          <w:color w:val="000000" w:themeColor="text1"/>
          <w:sz w:val="16"/>
          <w:szCs w:val="16"/>
          <w:highlight w:val="yellow"/>
        </w:rPr>
        <w:t>воздушного флота</w:t>
      </w:r>
      <w:r w:rsidRPr="00B36624">
        <w:rPr>
          <w:rFonts w:ascii="Times New Roman" w:hAnsi="Times New Roman" w:cs="Times New Roman"/>
          <w:color w:val="000000" w:themeColor="text1"/>
          <w:sz w:val="16"/>
          <w:szCs w:val="16"/>
        </w:rPr>
        <w:t xml:space="preserve"> была вовсе не подчинена главному военно-техническому управлению, другая же часть находилась под верховным руководительством Великого Князя АЛЕКСАНДРА МИХАЙЛОВИЧА. Недостатки авиационной нашей техники проистекают из общей нашей технической отсталости в смысле недостаточности средств производства и нехватки специалистов.</w:t>
      </w:r>
    </w:p>
    <w:p w14:paraId="2D5A1E8F"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Аппаратов у нас достаточно, но в моторах испытывается острая нужда:</w:t>
      </w:r>
    </w:p>
    <w:p w14:paraId="75532D43"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Ставка требует 3800 моторов, между тем как оба вновь сооружаемых моторных завода дадут лишь до 400 машин, от союзных же государств мы получаем лишь весьма малое число моторов.</w:t>
      </w:r>
    </w:p>
    <w:p w14:paraId="12FC50F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 Н. Е. Марков отметил, что во главе военной электротехнической школы находится саперный офицер, вряд ли подходящий по своей подготовке к возложенным на него обязанностям Г. Г. Милеант сообщил, что генерал Бурман, ведающий школой, занимает эту должность 6 лет и не заслуживает упрека в неосведомленности; если же ранее должность эта не была заменена специалистом по электротехнике, то лишь за крайним недостатком таковых.</w:t>
      </w:r>
    </w:p>
    <w:p w14:paraId="74BABD5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результате Особое Совещание признало желательным заслушать в ближайшее время доклад о развитии авиации.</w:t>
      </w:r>
    </w:p>
    <w:p w14:paraId="3AFD9EFF"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были одобрены доклады подготовительных комиссий: по общим вопросам — о заказе центральным военно-промышленным комитетом электрических печей во Франции и по артиллерийским вопросам:</w:t>
      </w:r>
    </w:p>
    <w:p w14:paraId="2EC97D1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выдаче аванса Невскому судостроительному заводу, </w:t>
      </w:r>
    </w:p>
    <w:p w14:paraId="02CFEC9E"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выдаче аванса центральному военно-промышленному комитету по заказу на чугунные гранаты и донно-ударные трубки к ним, </w:t>
      </w:r>
    </w:p>
    <w:p w14:paraId="7DB50B0A"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 заказе дымного пороха Николаевско-Журавскому пороховому заводу и </w:t>
      </w:r>
    </w:p>
    <w:p w14:paraId="25756DD5"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об авансе акционерному обществу Густав Лист по заказу запальных стаканов. По докладу той же комиссии о заказе жидкого хлора в Финляндии Совещание приняло во внимание, что требования Ставки исчисляются в 10 000 пуд. хлора в день, русские же заводы, использованные до своего предела, могут поставить до 2000 пуд., а потому исшедшее из Финляндии предложение должно быть во всяком случае использовано, тем более что сооружение заводов уже начато и часть машин выписывается. Доныне, однако, работы по заказу хлора в Финляндии совершались крайне медлительно вследствие допущенной неопределенности в постановке дела, порученного особой комиссии при Финляндском Сенате, но не всецело, а при содействии главного артиллерийского управления. Ныне надлежит предложить самому Сенату, весьма сочувственно отнесшемуся к делу заготовления хлора, принять таковое на себя, в случае же отказа Сената, оставить заказ на заботе комиссии, но преобразовав ее по образцу хозяйственно-строительных казарменных комиссий с участием представителей от ведомств.</w:t>
      </w:r>
    </w:p>
    <w:p w14:paraId="25033DDA"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В. И. Карпов остался при особом мнении, полагая, что при проявленной финляндцами чрезвычайной медлительности предпочтительно вовсе отказаться от заказа, жертвуя выданным авансом, нежели оплачивать хлор, который будет поступать, вероятно, уже по окончании войны. При особом мнении остались также член Государственного Совета В. И. Тимирязев и тайный советник В. В. Кузьминский; Председатель Государственной Думы М. В. Родзянко от голосования воздержался.</w:t>
      </w:r>
    </w:p>
    <w:p w14:paraId="086893E3"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член Государственного Совета граф С. А. Толь сообщил, что, по сведениям из Красного Креста, Ставка предполагает направить в Петроград до 5000 заразных больных. Между тем в Петрограде ощущается острый недостаток в квартирах и в топливе, причем поставлен на очередь вопрос о разгрузке Петрограда, а потому направление в него новых партий больных нежелательно, о чем и следует сообщить Ставке.</w:t>
      </w:r>
    </w:p>
    <w:p w14:paraId="2EFE2E1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 П. А. Фролов заявил, что изложенные сведения, вероятно, основаны на недоразумении, так как Верховный Начальник санитарной и эвакуационной части категорически запретил привозить заразных больных в Петроград. Однако для уточнения сведений по сему вопросу Совещание признало желательным навести соответствующие справки о состоявшихся за последнее время распоряжениях.</w:t>
      </w:r>
    </w:p>
    <w:p w14:paraId="683A7B19"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докладу реквизиционной комиссии о принудительном занятии частных квартир для управления по постройке Петрозаводско-Сорокской и Мурманской железных дорог Совещание, сообразно с разъяснением члена Государственного Совета А. С. Стишинского, признало, что по смыслу положения об Особом Совещании принудительное занятие допустимо лишь непосредственно для нужд обороны и не применимо для удовлетворения потребностей гражданского свойства. Ввиду сего Совещание высказалось за отклонение доклада комиссии, против чего представитель министерства путей сообщения действительный статский советник Э. Б. Войновский-Кригер не возражал.</w:t>
      </w:r>
    </w:p>
    <w:p w14:paraId="26915303"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было оглашено официальное известие о развитии наших успехов на Юго-Западном фронте — взятии 40 000 пленных. Чтение телеграммы было покрыто единодушными возгласами «ура».</w:t>
      </w:r>
    </w:p>
    <w:p w14:paraId="302A674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по предложению председательствующего сенатора Н. П. Гарина, Совещание почтило вставанием память погибших в море лорда Китченера и генерала Эллершоу, пожелав также выразить свое соболезнование королевскому послу по поводу постигшей Англию утраты (копия телеграммы на имя посла прилагается).</w:t>
      </w:r>
    </w:p>
    <w:p w14:paraId="65C878FD"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докладу реквизиционной комиссии о секвестре Совещание признало, что секвестируемые предприятия должны поступать в заведывание того министерства, деятельность коего ближайшим образом соприкасается с назначением данного предприятия. Вторая часть доклада — о передаче в заведывание министерства торговли и промышленности Московского механического завода Линденберга и завода Вайнеров и Глацер — вызвала прения.</w:t>
      </w:r>
    </w:p>
    <w:p w14:paraId="56D66138"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 С. П. Веселаго высказал нижеследующие соображения.</w:t>
      </w:r>
    </w:p>
    <w:p w14:paraId="795C7CFA"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точному смыслу ст. 2 Положения о порядке заведывания и управления секвестрованными предприятиями и имуществами (Собр. Узак. 1916 г., ст. 118), секвестрованные по распоряжению Особого Совещания предприятия и имущества поступают непосредственно в заведывание сих Совещаний, по принадлежности.</w:t>
      </w:r>
    </w:p>
    <w:p w14:paraId="6C3388A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ввиду установленного ст. 4 Положения порядка, передача управления секвестрованными предприятиями и имуществами другим правительственным учреждениям, а равно земствам и городам, с одновременной передачей заведывания сими предприятиями подлежащим министерствам, может осуществляться не иначе как при условии предварительного о сем соглашения подлежащих министров и главноуправляющих. </w:t>
      </w:r>
    </w:p>
    <w:p w14:paraId="100DE54E"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сего и названные выше два предприятия могли бы поступить в заведывание министерства торговли и промышленности не иначе</w:t>
      </w:r>
    </w:p>
    <w:p w14:paraId="0022A03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 по соглашению Председателя Особого Совещания по обороне государства с министром торговли и промышленности, причем, несомненно, от сего министра должно зависеть, в случае состоявшегося соглашения, возложение управления сими предприятиями на то или иное учреждение или лицо.</w:t>
      </w:r>
    </w:p>
    <w:p w14:paraId="4B68AD9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 М. В. Родзянко выразил недоумение о причинах вторичного внесения сего дела в Совещание. 19 марта и 4 мая сего года Особое Совещание решило передать означенные секвестрованные предприятия в заведывание министерства торговли и промышленности; Председателем Совещания решение это утверждено, а потому должно быть беззамедлительно принято министром торговли и промышленности к исполнению. Лишь после того, как имущество секвестрованных заводов перейдет в заведывание министерства торговли, последнее может, согласно п. 4 закона о секвестре, приступать к сношениям относительно учреждения, коему данное имущество следует сдать в управление. Ныне проявляемый министерством торговли образ действий, означающий, в сущности, уклонение от своих обязанностей, создает крайне опасный прецедент, расшатывая дело государственной обороны и приводя к остановке фабрик. Министерству надлежит отказаться от казуистических споров и ссылок, не тормозить дело государственной обороны излишней перепиской, но исполнять относящиеся до него и основанные на законе решения Председателя Особого Совещания.</w:t>
      </w:r>
    </w:p>
    <w:p w14:paraId="09D7D39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С. Стишинский также указал, что министерство торговли обязано принять секвестрованные предприятия в свое ведение и что за переходом дела в исполнительную стадию рассмотрение его Совещанием излишне. Ссылка министерства торговли на то, что земский и городской союзы ему не подчинены, неосновательна: земства и города также не подчинены министерствам, но прямо упоминаются в законе, как учреждения, могущие управлять секвестрованным имуществом, состоящим в заведывании министерства.</w:t>
      </w:r>
    </w:p>
    <w:p w14:paraId="37DC50DF"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Присутствовавшие на заседании члены Государственной Думы и член Государственного Совета М. А. Стахович заявили о своем согласии со словами Председателя Государственной Думы М. В. Родзянко. Большинством Совещания было признано, что упомянутые предприятия должны перейти в заведывание министерства торговли, в порядке исполнения решения Председателя Особого Совещания по обороне, и одобрено пожелание члена Государственной Думы В. А. Маклакова о том, чтобы самый ход работ на этих предприятиях не потерпел задержки.</w:t>
      </w:r>
    </w:p>
    <w:p w14:paraId="1A1743C5"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 одобрен доклад реквизиционной комиссии о реквизиции для главного артиллерийского управления завода бр. Тильманс и принят к сведению доклад генерал-лейтенанта А. А. Якимовича о передаче Богословскому обществу оборудования завода бр. Клейн.</w:t>
      </w:r>
    </w:p>
    <w:p w14:paraId="098F9E5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вице-адмирал П. П. Муравьев доложил Совещанию о современном состоянии навигации в Белом море. Северная весна крайне запоздала; лишь в последние дни пароходы стали выходить в море, задерживаясь, однако, льдами в горле Белого моря. Александровск тем не менее совершенно разгружен; в Кольском заливе лишь на о. Дровяном осталось 4000 тонн груза.</w:t>
      </w:r>
    </w:p>
    <w:p w14:paraId="65BACEF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 Э. Е. Войновский-Кригер доложил, что сейчас пропускная способность Архангельской дороги (300 вагонов) развивает нагрузку (272 вагона); к ноябрю пропускная способность возрастет до 500 вагонов, но все же летом, при усиленной разгрузке судов, некоторая задержка в перевозке грузов неизбежна. На вопрос Члена Государственной Думы А. А. Добровольского докладчик сообщил, что в Бакарице и в Архангельске на пристанях устраивается ныне густая сеть путей для ускорения вывоза грузов с пристаней.</w:t>
      </w:r>
    </w:p>
    <w:p w14:paraId="4AA2C5A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член Государственного Совета А. С. Стишинский сделал пояснения к предложенному им проекту правил о реквизиции труда. Тягость этого рода повинности несомненна; однако во время войны на население возлагаются и еще более ощутительные тяготы, начиная от воинской повинности и кончая уничтожением всего имущества. Правила необходимы для упорядочения реквизиции, поскольку она оказывается неизбежной; правила должны: </w:t>
      </w:r>
    </w:p>
    <w:p w14:paraId="61847A8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установить исключительный характер таковой реквизиции, допустимый лишь с санкции Особого Совещания и за исчерпанием всех прочих способов, </w:t>
      </w:r>
    </w:p>
    <w:p w14:paraId="325E0428"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ограничить призыв к труду лишь трудоспособной части населения и </w:t>
      </w:r>
    </w:p>
    <w:p w14:paraId="5BD24E51"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обеспечить заботливость к призванным и хорошую плату им. Сделанная членом Государственной Думы М. С. Аджемовым ссылка на правила, приложенные к п. 5 ст. 139 кн. XVIII Св. Военн. Пост., несостоятельна, так как правила эти по духу своему относятся к реквизиции во вражеской стране и в тылу не применимы. Сообразно с пожеланиями некоторых членов Совещания, правила изменены в том смысле, что к труду призываются не податные лишь, но все сословия.</w:t>
      </w:r>
    </w:p>
    <w:p w14:paraId="2E1366D3"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Совещание по выслушании этих объяснений постановило за поздним временем отложить дальнейшие суждения до следующего заседания.</w:t>
      </w:r>
    </w:p>
    <w:p w14:paraId="395C679F"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290016B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Выразить Великобританскому Королевскому послу от имени Особого Совещания чувства соболезнования по поводу кончины лорда Китченера, генерала Эллершоу и всех погибших с ним при взрыве крейсера «Гемпшейр» у Оркнейских островов.</w:t>
      </w:r>
    </w:p>
    <w:p w14:paraId="0374C0D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Утвердить доклады подготовительной комиссии по общим вопросам:</w:t>
      </w:r>
    </w:p>
    <w:p w14:paraId="31173886"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об упорядочении дела уже данных нами заказов в Швеции и об организации планомерной их доставки в Россию, </w:t>
      </w:r>
    </w:p>
    <w:p w14:paraId="62E03189"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об одобрении заказа центральным военно-промышленным комитетом Электрометаллургическому обществу в Париже пяти полуторатонных электрических печей Геро на сумму одиннадцать тысяч (11 000) фунтов стерлингов.</w:t>
      </w:r>
    </w:p>
    <w:p w14:paraId="4DD95233"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Предложить начальнику управления военного воздушного флота представить в ближайшее заседание Особого Совещания доклад о развитии у нас авиационного дела.</w:t>
      </w:r>
    </w:p>
    <w:p w14:paraId="25334AEA"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Утвердить доклады подготовительной комиссии по артиллерийским вопросам:</w:t>
      </w:r>
    </w:p>
    <w:p w14:paraId="3BCDCB6C"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выдаче обществу Невского судостроительного завода дополнительного до 50 % без обеспечения аванса по заказу 480 000 штук 3” шрапнелей и о направлении в комиссию тайного советника Николаенко ходатайства общества о ссуде в восемь миллионов (8 000 000) рублей, </w:t>
      </w:r>
    </w:p>
    <w:p w14:paraId="6101D4F6"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выдаче центральному военно-промышленному комитету, согласно правилам 16 ноября 1915 г., аванса в девять миллионов (9 000 000) рублей по заказу чугунных гранат к 37 мм траншейным пушкам и донноударных трубок к ним,</w:t>
      </w:r>
    </w:p>
    <w:p w14:paraId="1E53BC55"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о заказе товариществу Николаевско-Журавского порохового завода Попов и Ко 45 500 пудов минного пороха на условиях и с выдачей аванса согласно докладу подготовительной комиссии.</w:t>
      </w:r>
    </w:p>
    <w:p w14:paraId="0D6CCFFD"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    о выдаче акционерному обществу Густав Лист аванса без обеспечения в размере 50 % от стоимости заказа 225 000 запальных стаканов, при первоначальной выдаче 22 % стоимости заказа.</w:t>
      </w:r>
    </w:p>
    <w:p w14:paraId="2273DED9"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Поручить главному артиллерийскому управлению войти в сношение с Финляндским Сенатом о принятии им на себя заготовки собственным распоряжением жидкого хлора, ныне осуществляемой через особо учрежденную при Сенате комиссию; в случае отказа Сената от принятия таковой заготовки на себя оставить ее на распоряжении комиссии Сената, преобразовав последнюю по образцу хозяйственных комиссий с участием представителей правительственных учреждений.</w:t>
      </w:r>
    </w:p>
    <w:p w14:paraId="5238FEAD"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6.    Выяснить вопрос о предполагаемых мероприятиях по эвакуации заразных больных из действующей армии в Петроград.</w:t>
      </w:r>
    </w:p>
    <w:p w14:paraId="6F8F168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7.    Отклонить доклад реквизиционной комиссии о принудительном занятии для управления по постройке Петрозаводске-Сорокской и Мурманской железных дорог квартир на Гагаринской улице, № 3.</w:t>
      </w:r>
    </w:p>
    <w:p w14:paraId="5F5F1CAB"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8.    Согласно с докладом реквизиционной комиссии признать, что секвеструемые предприятия должны передаваться в управление тех министерств или главных управлений, деятельность коих имеет наиболее близкое отношение к данному предприятию; передача эта должна совершаться в порядке и на основаниях, указанных в ст. 4 Высочайше утвержденного 12 января 1916 г. положения Совета Министров.</w:t>
      </w:r>
    </w:p>
    <w:p w14:paraId="5EDBA2D0"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9.    Согласно докладу реквизиционной комиссии, отклонить ходатайство директора товарищества «Наследники А. М. Носенкова» о реквизиции 159 станков завода торгового дома бр. Тильманс и Ко.</w:t>
      </w:r>
    </w:p>
    <w:p w14:paraId="2B01E579"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w:t>
      </w:r>
    </w:p>
    <w:p w14:paraId="02CD199E"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  военный советник А. Терне.</w:t>
      </w:r>
    </w:p>
    <w:p w14:paraId="115C80E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 (20683)</w:t>
      </w:r>
    </w:p>
    <w:p w14:paraId="24C9710A" w14:textId="77777777" w:rsidR="00710EFC" w:rsidRPr="00B36624" w:rsidRDefault="00710EFC" w:rsidP="00615CF2">
      <w:pPr>
        <w:rPr>
          <w:rFonts w:ascii="Times New Roman" w:hAnsi="Times New Roman" w:cs="Times New Roman"/>
          <w:color w:val="000000" w:themeColor="text1"/>
          <w:sz w:val="16"/>
          <w:szCs w:val="16"/>
        </w:rPr>
      </w:pPr>
    </w:p>
    <w:p w14:paraId="3B5B26D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2EE9EC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74E6F32" w14:textId="1610A8D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мая (7 июня) 1916 на Юго-Западном фронте при прорыве неприятельских укреплений в районе Язловец-Бучач был проведен самый мощный и наиболее организованный в сравнении с предыдущими массированный налет нашей авиации.</w:t>
      </w:r>
      <w:r w:rsidR="00E5349F">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 налете участвовало до 30 самолетов различ</w:t>
      </w:r>
      <w:r w:rsidRPr="00B36624">
        <w:rPr>
          <w:rFonts w:ascii="Times New Roman" w:hAnsi="Times New Roman" w:cs="Times New Roman"/>
          <w:color w:val="000000" w:themeColor="text1"/>
          <w:sz w:val="16"/>
          <w:szCs w:val="16"/>
        </w:rPr>
        <w:softHyphen/>
        <w:t>ных типов. Одновременный бомбовой удар был приурочен к началу наступления и с этой целью основная масса самолетов была сосре</w:t>
      </w:r>
      <w:r w:rsidRPr="00B36624">
        <w:rPr>
          <w:rFonts w:ascii="Times New Roman" w:hAnsi="Times New Roman" w:cs="Times New Roman"/>
          <w:color w:val="000000" w:themeColor="text1"/>
          <w:sz w:val="16"/>
          <w:szCs w:val="16"/>
        </w:rPr>
        <w:softHyphen/>
        <w:t>доточена на аэродроме у деревни Марилювка и поднята в воздух при появлении воздушных кораблей "Илья Муромец", при этом первыми выпускались тихоходные "Вуазены", за ними - "Моран-парасоли", последними - самые быстроходные с таким расчетом, чтобы появиться над целью по возможности одновременно. Налет был проведен удачно..По окончании его в атаку пошла пехота. (По материалам А.В.Шиукова - участника налета).</w:t>
      </w:r>
    </w:p>
    <w:p w14:paraId="670C93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82A0EB5" w14:textId="77777777" w:rsidR="00E5349F" w:rsidRPr="0078117C" w:rsidRDefault="00E5349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25 мая</w:t>
      </w:r>
      <w:r>
        <w:rPr>
          <w:rFonts w:ascii="Times New Roman" w:hAnsi="Times New Roman" w:cs="Times New Roman"/>
          <w:color w:val="0070C0"/>
          <w:sz w:val="16"/>
          <w:szCs w:val="16"/>
        </w:rPr>
        <w:t xml:space="preserve"> (7 июня)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78117C">
        <w:rPr>
          <w:rFonts w:ascii="Times New Roman" w:hAnsi="Times New Roman" w:cs="Times New Roman"/>
          <w:color w:val="0070C0"/>
          <w:sz w:val="16"/>
          <w:szCs w:val="16"/>
        </w:rPr>
        <w:t>а Юго-Западном фронте при прорыве неприятельских укрёплений в районе Язловиц-Бучач был проведен самый мощный и наиболее организованный в сравнении с предыдущими массированный налет нашей авиации. В налете участвовало до 30 самолетов различных типов.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Одновременный бомбовой удар был приурочен к началу наступления и с этой целью основная масса самолетов была сосредоточена на аэродроме у д.</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Марилювка и поднята в воздух при появлении воздушных кораблей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"Илья Муромец”, при этом первыми выпускались тихоходные Вуазены,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 ними - Моран-парасоли, последними - самые быстроходные и с таким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расчетом,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чтобы появиться над целью по возможности одновременно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Налет был проведен удачно.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 окончании его в атаку пошла пехота.</w:t>
      </w:r>
    </w:p>
    <w:p w14:paraId="2082FDFD" w14:textId="77777777" w:rsidR="00E5349F" w:rsidRDefault="00E5349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/По материалам А.В</w:t>
      </w:r>
      <w:r>
        <w:rPr>
          <w:rFonts w:ascii="Times New Roman" w:hAnsi="Times New Roman" w:cs="Times New Roman"/>
          <w:color w:val="0070C0"/>
          <w:sz w:val="16"/>
          <w:szCs w:val="16"/>
        </w:rPr>
        <w:t>.Ш</w:t>
      </w:r>
      <w:r w:rsidRPr="0078117C">
        <w:rPr>
          <w:rFonts w:ascii="Times New Roman" w:hAnsi="Times New Roman" w:cs="Times New Roman"/>
          <w:color w:val="0070C0"/>
          <w:sz w:val="16"/>
          <w:szCs w:val="16"/>
        </w:rPr>
        <w:t>иукова — участника налета/</w:t>
      </w:r>
      <w:r>
        <w:rPr>
          <w:rFonts w:ascii="Times New Roman" w:hAnsi="Times New Roman" w:cs="Times New Roman"/>
          <w:color w:val="0070C0"/>
          <w:sz w:val="16"/>
          <w:szCs w:val="16"/>
        </w:rPr>
        <w:t xml:space="preserve"> (23320)</w:t>
      </w:r>
      <w:r w:rsidRPr="0078117C">
        <w:rPr>
          <w:rFonts w:ascii="Times New Roman" w:hAnsi="Times New Roman" w:cs="Times New Roman"/>
          <w:color w:val="0070C0"/>
          <w:sz w:val="16"/>
          <w:szCs w:val="16"/>
        </w:rPr>
        <w:t>.</w:t>
      </w:r>
    </w:p>
    <w:p w14:paraId="4FF47E27" w14:textId="77777777" w:rsidR="00E5349F" w:rsidRDefault="00E5349F"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87F9FC5" w14:textId="5025A9EB"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мая (7 июня) 1916 Командир XI авиадивизиона есаул В.М.Ткачев во время боев под Тернополем, прорвавшись под губительным огнем в тыл противника, произвел там разведку, встретился с неприятельским "Альбатросом", вступил с ним в бой и обратил в бегство. За этот подвиг, а также за ряд других полетов во время июньского наступления, когда им была обнаружена большая ударная группировна противника, угрожавшая прорывом нашего фронта,, он был награжден георгиевским оружием. ("Русский инвалид". 1917 г, 6 июля).</w:t>
      </w:r>
    </w:p>
    <w:p w14:paraId="032142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F13FC09" w14:textId="77777777" w:rsidR="00111B76" w:rsidRDefault="00111B76"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25 мая</w:t>
      </w:r>
      <w:r>
        <w:rPr>
          <w:rFonts w:ascii="Times New Roman" w:hAnsi="Times New Roman" w:cs="Times New Roman"/>
          <w:color w:val="0070C0"/>
          <w:sz w:val="16"/>
          <w:szCs w:val="16"/>
        </w:rPr>
        <w:t xml:space="preserve"> (7 июня)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78117C">
        <w:rPr>
          <w:rFonts w:ascii="Times New Roman" w:hAnsi="Times New Roman" w:cs="Times New Roman"/>
          <w:color w:val="0070C0"/>
          <w:sz w:val="16"/>
          <w:szCs w:val="16"/>
        </w:rPr>
        <w:t>омандир XI авиадивизиона есаул В.</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.Ткачев во время бо</w:t>
      </w:r>
      <w:r>
        <w:rPr>
          <w:rFonts w:ascii="Times New Roman" w:hAnsi="Times New Roman" w:cs="Times New Roman"/>
          <w:color w:val="0070C0"/>
          <w:sz w:val="16"/>
          <w:szCs w:val="16"/>
        </w:rPr>
        <w:t>ев под Терно</w:t>
      </w:r>
      <w:r w:rsidRPr="0078117C">
        <w:rPr>
          <w:rFonts w:ascii="Times New Roman" w:hAnsi="Times New Roman" w:cs="Times New Roman"/>
          <w:color w:val="0070C0"/>
          <w:sz w:val="16"/>
          <w:szCs w:val="16"/>
        </w:rPr>
        <w:t>полем, прорвавшись под губительным огнем в тыл против</w:t>
      </w:r>
      <w:r>
        <w:rPr>
          <w:rFonts w:ascii="Times New Roman" w:hAnsi="Times New Roman" w:cs="Times New Roman"/>
          <w:color w:val="0070C0"/>
          <w:sz w:val="16"/>
          <w:szCs w:val="16"/>
        </w:rPr>
        <w:t>ни</w:t>
      </w:r>
      <w:r w:rsidRPr="0078117C">
        <w:rPr>
          <w:rFonts w:ascii="Times New Roman" w:hAnsi="Times New Roman" w:cs="Times New Roman"/>
          <w:color w:val="0070C0"/>
          <w:sz w:val="16"/>
          <w:szCs w:val="16"/>
        </w:rPr>
        <w:t>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произвел там разведку,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встретился с неприятельский "Альбатро</w:t>
      </w:r>
      <w:r>
        <w:rPr>
          <w:rFonts w:ascii="Times New Roman" w:hAnsi="Times New Roman" w:cs="Times New Roman"/>
          <w:color w:val="0070C0"/>
          <w:sz w:val="16"/>
          <w:szCs w:val="16"/>
        </w:rPr>
        <w:t>сом</w:t>
      </w:r>
      <w:r w:rsidRPr="0078117C">
        <w:rPr>
          <w:rFonts w:ascii="Times New Roman" w:hAnsi="Times New Roman" w:cs="Times New Roman"/>
          <w:color w:val="0070C0"/>
          <w:sz w:val="16"/>
          <w:szCs w:val="16"/>
        </w:rPr>
        <w:t>", вступил о ним в бои и обратил в бегство.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 этот подвиг,</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а также </w:t>
      </w:r>
      <w:r>
        <w:rPr>
          <w:rFonts w:ascii="Times New Roman" w:hAnsi="Times New Roman" w:cs="Times New Roman"/>
          <w:color w:val="0070C0"/>
          <w:sz w:val="16"/>
          <w:szCs w:val="16"/>
        </w:rPr>
        <w:t>за</w:t>
      </w:r>
      <w:r w:rsidRPr="0078117C">
        <w:rPr>
          <w:rFonts w:ascii="Times New Roman" w:hAnsi="Times New Roman" w:cs="Times New Roman"/>
          <w:color w:val="0070C0"/>
          <w:sz w:val="16"/>
          <w:szCs w:val="16"/>
        </w:rPr>
        <w:t xml:space="preserve"> ряд других полетов во время июньского наступления, когда им была</w:t>
      </w:r>
      <w:r>
        <w:rPr>
          <w:rFonts w:ascii="Times New Roman" w:hAnsi="Times New Roman" w:cs="Times New Roman"/>
          <w:color w:val="0070C0"/>
          <w:sz w:val="16"/>
          <w:szCs w:val="16"/>
        </w:rPr>
        <w:t xml:space="preserve"> о</w:t>
      </w:r>
      <w:r w:rsidRPr="0078117C">
        <w:rPr>
          <w:rFonts w:ascii="Times New Roman" w:hAnsi="Times New Roman" w:cs="Times New Roman"/>
          <w:color w:val="0070C0"/>
          <w:sz w:val="16"/>
          <w:szCs w:val="16"/>
        </w:rPr>
        <w:t>бнаружена большая ударная группировка противника,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угрожавшая прор</w:t>
      </w:r>
      <w:r>
        <w:rPr>
          <w:rFonts w:ascii="Times New Roman" w:hAnsi="Times New Roman" w:cs="Times New Roman"/>
          <w:color w:val="0070C0"/>
          <w:sz w:val="16"/>
          <w:szCs w:val="16"/>
        </w:rPr>
        <w:t>ывом</w:t>
      </w:r>
      <w:r w:rsidRPr="0078117C">
        <w:rPr>
          <w:rFonts w:ascii="Times New Roman" w:hAnsi="Times New Roman" w:cs="Times New Roman"/>
          <w:color w:val="0070C0"/>
          <w:sz w:val="16"/>
          <w:szCs w:val="16"/>
        </w:rPr>
        <w:t xml:space="preserve"> нашего </w:t>
      </w:r>
      <w:r>
        <w:rPr>
          <w:rFonts w:ascii="Times New Roman" w:hAnsi="Times New Roman" w:cs="Times New Roman"/>
          <w:color w:val="0070C0"/>
          <w:sz w:val="16"/>
          <w:szCs w:val="16"/>
        </w:rPr>
        <w:t>ф</w:t>
      </w:r>
      <w:r w:rsidRPr="0078117C">
        <w:rPr>
          <w:rFonts w:ascii="Times New Roman" w:hAnsi="Times New Roman" w:cs="Times New Roman"/>
          <w:color w:val="0070C0"/>
          <w:sz w:val="16"/>
          <w:szCs w:val="16"/>
        </w:rPr>
        <w:t>ронта,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он был награжден георгиевским оружием</w:t>
      </w:r>
      <w:r>
        <w:rPr>
          <w:rFonts w:ascii="Times New Roman" w:hAnsi="Times New Roman" w:cs="Times New Roman"/>
          <w:color w:val="0070C0"/>
          <w:sz w:val="16"/>
          <w:szCs w:val="16"/>
        </w:rPr>
        <w:t>.</w:t>
      </w:r>
    </w:p>
    <w:p w14:paraId="2CB8BB5D" w14:textId="77777777" w:rsidR="00111B76" w:rsidRDefault="00111B76"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/“Русский инвалид" за </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 xml:space="preserve"> июля 1917/</w:t>
      </w:r>
      <w:r>
        <w:rPr>
          <w:rFonts w:ascii="Times New Roman" w:hAnsi="Times New Roman" w:cs="Times New Roman"/>
          <w:color w:val="0070C0"/>
          <w:sz w:val="16"/>
          <w:szCs w:val="16"/>
        </w:rPr>
        <w:t xml:space="preserve"> (23320).</w:t>
      </w:r>
    </w:p>
    <w:p w14:paraId="45F8AD4F" w14:textId="77777777" w:rsidR="00111B76" w:rsidRPr="0078117C" w:rsidRDefault="00111B76" w:rsidP="00615CF2">
      <w:pPr>
        <w:rPr>
          <w:rFonts w:ascii="Times New Roman" w:hAnsi="Times New Roman" w:cs="Times New Roman"/>
          <w:color w:val="0070C0"/>
          <w:sz w:val="16"/>
          <w:szCs w:val="16"/>
        </w:rPr>
      </w:pPr>
    </w:p>
    <w:p w14:paraId="2DF1AA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мая (7 июня) 1916 года военный совет постановил в дополнение к ранее сформированным и стребительным авиационным отрядам создать еще девять, присвоив им нумерацию - 1,3,4,5, 6, 8,10 и 11-й истребительные отряды. На вооружении первых истребительных отрядов состояли как одноместные, так и двухместные самолеты "Ньюпор-Х", "Кордон" и другие. Летчик-наблюдатель на таких самолетах выполнял роль воздушного стрелка (11644).</w:t>
      </w:r>
    </w:p>
    <w:p w14:paraId="2B3050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84C46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25-26 мая (7-8 июня) 1916 командир отряда "Муромцев" штабс-капитан А.В.Панкратьев во время боев в районе Язловиц-Бучач разведал местонахождение батарей и переправ противника, выяснил отсутствие там резервов, разбомбил обозы у Язловиц и железнодорожное полотно западнее Бучач, вывел из строя зенитные батареи, сделал ряд ценных фотоснимков,что способствовало успеху наших войск </w:t>
      </w:r>
      <w:r w:rsidRPr="00B36624">
        <w:rPr>
          <w:rFonts w:ascii="Times New Roman" w:hAnsi="Times New Roman" w:cs="Times New Roman"/>
          <w:smallCaps/>
          <w:color w:val="000000" w:themeColor="text1"/>
          <w:sz w:val="16"/>
          <w:szCs w:val="16"/>
        </w:rPr>
        <w:t xml:space="preserve">б </w:t>
      </w:r>
      <w:r w:rsidRPr="00B36624">
        <w:rPr>
          <w:rFonts w:ascii="Times New Roman" w:hAnsi="Times New Roman" w:cs="Times New Roman"/>
          <w:color w:val="000000" w:themeColor="text1"/>
          <w:sz w:val="16"/>
          <w:szCs w:val="16"/>
        </w:rPr>
        <w:t>этом районе.Панкратьев награжден орденом Георгия 4-й степени. ("Русский инвалид". 1917 г., 4 июля).</w:t>
      </w:r>
    </w:p>
    <w:p w14:paraId="3B6F92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B39C55D" w14:textId="77777777" w:rsidR="00111B76" w:rsidRPr="0078117C" w:rsidRDefault="00111B76"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25-26 </w:t>
      </w:r>
      <w:r w:rsidRPr="0078117C">
        <w:rPr>
          <w:rFonts w:ascii="Times New Roman" w:hAnsi="Times New Roman" w:cs="Times New Roman"/>
          <w:color w:val="0070C0"/>
          <w:sz w:val="16"/>
          <w:szCs w:val="16"/>
        </w:rPr>
        <w:t>мая</w:t>
      </w:r>
      <w:r>
        <w:rPr>
          <w:rFonts w:ascii="Times New Roman" w:hAnsi="Times New Roman" w:cs="Times New Roman"/>
          <w:color w:val="0070C0"/>
          <w:sz w:val="16"/>
          <w:szCs w:val="16"/>
        </w:rPr>
        <w:t xml:space="preserve"> (7-8 июня 1915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78117C">
        <w:rPr>
          <w:rFonts w:ascii="Times New Roman" w:hAnsi="Times New Roman" w:cs="Times New Roman"/>
          <w:color w:val="0070C0"/>
          <w:sz w:val="16"/>
          <w:szCs w:val="16"/>
        </w:rPr>
        <w:t xml:space="preserve">омандир отряда "Муромцев" шт,-капитан А.В.Панкратьев во время боев в районе </w:t>
      </w:r>
      <w:r>
        <w:rPr>
          <w:rFonts w:ascii="Times New Roman" w:hAnsi="Times New Roman" w:cs="Times New Roman"/>
          <w:color w:val="0070C0"/>
          <w:sz w:val="16"/>
          <w:szCs w:val="16"/>
        </w:rPr>
        <w:t>Я</w:t>
      </w:r>
      <w:r w:rsidRPr="0078117C">
        <w:rPr>
          <w:rFonts w:ascii="Times New Roman" w:hAnsi="Times New Roman" w:cs="Times New Roman"/>
          <w:color w:val="0070C0"/>
          <w:sz w:val="16"/>
          <w:szCs w:val="16"/>
        </w:rPr>
        <w:t>зловиц-Бучач разведал местонахождение батарей и переправ противника,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выяснил отсутствие там резервов,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разбомбил обозы у Язловиц и железнодорожное полотно западнее </w:t>
      </w:r>
      <w:r>
        <w:rPr>
          <w:rFonts w:ascii="Times New Roman" w:hAnsi="Times New Roman" w:cs="Times New Roman"/>
          <w:color w:val="0070C0"/>
          <w:sz w:val="16"/>
          <w:szCs w:val="16"/>
        </w:rPr>
        <w:t>Б</w:t>
      </w:r>
      <w:r w:rsidRPr="0078117C">
        <w:rPr>
          <w:rFonts w:ascii="Times New Roman" w:hAnsi="Times New Roman" w:cs="Times New Roman"/>
          <w:color w:val="0070C0"/>
          <w:sz w:val="16"/>
          <w:szCs w:val="16"/>
        </w:rPr>
        <w:t>учач,</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вывел из строя зенитные батареи,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сделал ряд ценных фотоснимков,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 в совокупности способствовало успеху наших войск в этом районе.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Панкратьев награжден орденом св.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Георгия 4 степени.</w:t>
      </w:r>
    </w:p>
    <w:p w14:paraId="12553C0E" w14:textId="77777777" w:rsidR="00111B76" w:rsidRDefault="00111B76"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/"Русский инвалид" за 4 июля 1917/ </w:t>
      </w:r>
      <w:r>
        <w:rPr>
          <w:rFonts w:ascii="Times New Roman" w:hAnsi="Times New Roman" w:cs="Times New Roman"/>
          <w:color w:val="0070C0"/>
          <w:sz w:val="16"/>
          <w:szCs w:val="16"/>
        </w:rPr>
        <w:t>(23320)</w:t>
      </w:r>
      <w:r w:rsidRPr="0078117C">
        <w:rPr>
          <w:rFonts w:ascii="Times New Roman" w:hAnsi="Times New Roman" w:cs="Times New Roman"/>
          <w:color w:val="0070C0"/>
          <w:sz w:val="16"/>
          <w:szCs w:val="16"/>
        </w:rPr>
        <w:t>.</w:t>
      </w:r>
    </w:p>
    <w:p w14:paraId="6AEDB28F" w14:textId="77777777" w:rsidR="00111B76" w:rsidRPr="0078117C" w:rsidRDefault="00111B76" w:rsidP="00615CF2">
      <w:pPr>
        <w:rPr>
          <w:rFonts w:ascii="Times New Roman" w:hAnsi="Times New Roman" w:cs="Times New Roman"/>
          <w:color w:val="0070C0"/>
          <w:sz w:val="16"/>
          <w:szCs w:val="16"/>
        </w:rPr>
      </w:pPr>
    </w:p>
    <w:p w14:paraId="4266B9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мая </w:t>
      </w:r>
      <w:r w:rsidR="00CB3C95" w:rsidRPr="00B36624">
        <w:rPr>
          <w:rFonts w:ascii="Times New Roman" w:hAnsi="Times New Roman" w:cs="Times New Roman"/>
          <w:color w:val="000000" w:themeColor="text1"/>
          <w:sz w:val="16"/>
          <w:szCs w:val="16"/>
        </w:rPr>
        <w:t xml:space="preserve">(7 июня) </w:t>
      </w:r>
      <w:r w:rsidRPr="00B36624">
        <w:rPr>
          <w:rFonts w:ascii="Times New Roman" w:hAnsi="Times New Roman" w:cs="Times New Roman"/>
          <w:color w:val="000000" w:themeColor="text1"/>
          <w:sz w:val="16"/>
          <w:szCs w:val="16"/>
        </w:rPr>
        <w:t>1916 года "Илья Муромец II" штабс-капитана Панкратьева подвергся очередному нападению неприятельского аэроплана. В этот день корабль производил фотографирование, разведку и бомбометание Язловецких позиций на реке Стрыпе. В донесении Панкратьев писал, что "когда "Альбатрос" подошёл близко к кораблю, по нему был открыт огонь, после чего "Альбатрос" круто пошёл вниз, заворачивая на запад". Никольской же вспоминал, что видел немца с "большой" головой с ротативным мотором. Аэроплан ("Гальберштадт") был двухстоеч- ным, с широкими крыльями, нижняя поверхность которых была чуть-чуть короче верхней. Осколками разрывной пули Никольской был легко ранен в палец левой руки. За майские полёты в районе Язловец-Бу- чач штабс-капитан А.В. Панкратьев был награждён орденом Св. Георгия 4-й степени. В наградном листе было отмечено, что "во время полетов 4, 5, 25 и 26 мая 1916 года производя воздушные разведки в районе Язло- вец-Бучач, лично управляя кораблем, с яв- ною опасностью для жизни от сильного артиллерийского огня противника, добыл точные сведения о числе и расположении неприятельских батарей и переправ через реку Стрыпу. Во время боя 25 мая 1916 года в районе Язловец-Русинов выяснил с полной определенностью отсутствие резервов противника, что было нами использовано при развитии дальнейшего успеха. Сброшенными бомбами, стрелами и пулемётным огнём нанёс потери обозам и войскам противника, чем внёс в них беспорядок; прямыми попаданиями в местечке Язловеп вызван в нём пожары, способствовавшие овладению этим местечком; разрушил полотно железной дороги к западу от станции Бучач, чем была затруднена эвакуация последней; метким пулемётным огнём вынудил к молчанию неприятельскую батарею, обстреливавшую корабль и заставил снизиться аэроплан противника, пытавшийся воспрепятствовать его работе; удачным попаданием бомб в про- тивоаэропланную батарею у станции Бучач последняя была приведена к молчанию. Во время воздушных разведок снял фотографии позиций противника, которыми пользовались наши войска в период боев у местечка Язловец. Вышеозначенные действия капитана Панкратьева в значительной мере содействовали успеху наших операций" (12041).</w:t>
      </w:r>
    </w:p>
    <w:p w14:paraId="79DC73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5582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мая (7 июня) 1916 Военный Совет постановил; I) организовать с I июня при Петроградском Политехническом институте Теоретические курсы авиации и моторного дела для одновременного обучения 60 офицеров и -солдат авиации и 40 солдат моторному делу; 2) учредить при Севастопольской и Гатчинской авиашколах моторные клас</w:t>
      </w:r>
      <w:r w:rsidRPr="00B36624">
        <w:rPr>
          <w:rFonts w:ascii="Times New Roman" w:hAnsi="Times New Roman" w:cs="Times New Roman"/>
          <w:color w:val="000000" w:themeColor="text1"/>
          <w:sz w:val="16"/>
          <w:szCs w:val="16"/>
        </w:rPr>
        <w:softHyphen/>
        <w:t>сы для обучения в каждой школе одновременно по 60 солдат мотор</w:t>
      </w:r>
      <w:r w:rsidRPr="00B36624">
        <w:rPr>
          <w:rFonts w:ascii="Times New Roman" w:hAnsi="Times New Roman" w:cs="Times New Roman"/>
          <w:color w:val="000000" w:themeColor="text1"/>
          <w:sz w:val="16"/>
          <w:szCs w:val="16"/>
        </w:rPr>
        <w:softHyphen/>
        <w:t>ному делу. (ЦГВИА. ф.2003, оп.2, д.641, л.95).</w:t>
      </w:r>
    </w:p>
    <w:p w14:paraId="007F68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399C9B3" w14:textId="77777777" w:rsidR="00E5349F" w:rsidRDefault="00E5349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fldChar w:fldCharType="begin"/>
      </w:r>
      <w:r w:rsidRPr="0078117C">
        <w:rPr>
          <w:rFonts w:ascii="Times New Roman" w:hAnsi="Times New Roman" w:cs="Times New Roman"/>
          <w:color w:val="0070C0"/>
          <w:sz w:val="16"/>
          <w:szCs w:val="16"/>
        </w:rPr>
        <w:instrText xml:space="preserve"> TOC \o "1-5" \h \z </w:instrText>
      </w:r>
      <w:r w:rsidRPr="0078117C">
        <w:rPr>
          <w:rFonts w:ascii="Times New Roman" w:hAnsi="Times New Roman" w:cs="Times New Roman"/>
          <w:color w:val="0070C0"/>
          <w:sz w:val="16"/>
          <w:szCs w:val="16"/>
        </w:rPr>
        <w:fldChar w:fldCharType="separate"/>
      </w:r>
      <w:r w:rsidRPr="0078117C">
        <w:rPr>
          <w:rFonts w:ascii="Times New Roman" w:hAnsi="Times New Roman" w:cs="Times New Roman"/>
          <w:color w:val="0070C0"/>
          <w:sz w:val="16"/>
          <w:szCs w:val="16"/>
        </w:rPr>
        <w:t>25 мая</w:t>
      </w:r>
      <w:r>
        <w:rPr>
          <w:rFonts w:ascii="Times New Roman" w:hAnsi="Times New Roman" w:cs="Times New Roman"/>
          <w:color w:val="0070C0"/>
          <w:sz w:val="16"/>
          <w:szCs w:val="16"/>
        </w:rPr>
        <w:t xml:space="preserve"> (7 июня)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Военный совет постановил:</w:t>
      </w:r>
      <w:r>
        <w:rPr>
          <w:rFonts w:ascii="Times New Roman" w:hAnsi="Times New Roman" w:cs="Times New Roman"/>
          <w:color w:val="0070C0"/>
          <w:sz w:val="16"/>
          <w:szCs w:val="16"/>
        </w:rPr>
        <w:t xml:space="preserve"> 1</w:t>
      </w:r>
      <w:r w:rsidRPr="0078117C">
        <w:rPr>
          <w:rFonts w:ascii="Times New Roman" w:hAnsi="Times New Roman" w:cs="Times New Roman"/>
          <w:color w:val="0070C0"/>
          <w:sz w:val="16"/>
          <w:szCs w:val="16"/>
        </w:rPr>
        <w:t>/ организовать с 1-го июня при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Петро градском Политехническом институте теоретические курсы авиации и моторного дела для одновременного обучения 60 офицеров 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нижних чинов авиации и 40 нижних чинов моторному делу; 2/ учре</w:t>
      </w:r>
      <w:r>
        <w:rPr>
          <w:rFonts w:ascii="Times New Roman" w:hAnsi="Times New Roman" w:cs="Times New Roman"/>
          <w:color w:val="0070C0"/>
          <w:sz w:val="16"/>
          <w:szCs w:val="16"/>
        </w:rPr>
        <w:t>дить</w:t>
      </w:r>
      <w:r w:rsidRPr="0078117C">
        <w:rPr>
          <w:rFonts w:ascii="Times New Roman" w:hAnsi="Times New Roman" w:cs="Times New Roman"/>
          <w:color w:val="0070C0"/>
          <w:sz w:val="16"/>
          <w:szCs w:val="16"/>
        </w:rPr>
        <w:t xml:space="preserve"> при Севастопольской и гатчинской авиашколах моторные классы </w:t>
      </w:r>
      <w:r w:rsidRPr="0078117C">
        <w:rPr>
          <w:rFonts w:ascii="Times New Roman" w:hAnsi="Times New Roman" w:cs="Times New Roman"/>
          <w:color w:val="0070C0"/>
          <w:sz w:val="16"/>
          <w:szCs w:val="16"/>
        </w:rPr>
        <w:fldChar w:fldCharType="end"/>
      </w:r>
      <w:r w:rsidRPr="0078117C">
        <w:rPr>
          <w:rFonts w:ascii="Times New Roman" w:hAnsi="Times New Roman" w:cs="Times New Roman"/>
          <w:color w:val="0070C0"/>
          <w:sz w:val="16"/>
          <w:szCs w:val="16"/>
        </w:rPr>
        <w:t>для обучения в каждой школе одновременно по 60 нижних чинов моторному Делу.</w:t>
      </w:r>
    </w:p>
    <w:p w14:paraId="3DDB8A4E" w14:textId="77777777" w:rsidR="00E5349F" w:rsidRDefault="00E5349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641,</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95/</w:t>
      </w:r>
      <w:r>
        <w:rPr>
          <w:rFonts w:ascii="Times New Roman" w:hAnsi="Times New Roman" w:cs="Times New Roman"/>
          <w:color w:val="0070C0"/>
          <w:sz w:val="16"/>
          <w:szCs w:val="16"/>
        </w:rPr>
        <w:t xml:space="preserve"> (23320).</w:t>
      </w:r>
    </w:p>
    <w:p w14:paraId="2A55A79B" w14:textId="77777777" w:rsidR="00E5349F" w:rsidRDefault="00E5349F" w:rsidP="00615CF2">
      <w:pPr>
        <w:rPr>
          <w:rFonts w:ascii="Times New Roman" w:hAnsi="Times New Roman" w:cs="Times New Roman"/>
          <w:color w:val="0070C0"/>
          <w:sz w:val="16"/>
          <w:szCs w:val="16"/>
        </w:rPr>
      </w:pPr>
    </w:p>
    <w:p w14:paraId="094FAF03" w14:textId="1B3213E1" w:rsidR="002B57D7" w:rsidRPr="002D65D1" w:rsidRDefault="002B57D7" w:rsidP="00615CF2">
      <w:pPr>
        <w:rPr>
          <w:rFonts w:ascii="Times New Roman" w:hAnsi="Times New Roman" w:cs="Times New Roman"/>
          <w:color w:val="0070C0"/>
          <w:sz w:val="16"/>
          <w:szCs w:val="16"/>
        </w:rPr>
      </w:pPr>
      <w:bookmarkStart w:id="127" w:name="bookmark443"/>
      <w:bookmarkStart w:id="128" w:name="bookmark444"/>
      <w:r w:rsidRPr="002D65D1">
        <w:rPr>
          <w:rFonts w:ascii="Times New Roman" w:hAnsi="Times New Roman" w:cs="Times New Roman"/>
          <w:color w:val="0070C0"/>
          <w:sz w:val="16"/>
          <w:szCs w:val="16"/>
        </w:rPr>
        <w:t>25 мая</w:t>
      </w:r>
      <w:r>
        <w:rPr>
          <w:rFonts w:ascii="Times New Roman" w:hAnsi="Times New Roman" w:cs="Times New Roman"/>
          <w:color w:val="0070C0"/>
          <w:sz w:val="16"/>
          <w:szCs w:val="16"/>
        </w:rPr>
        <w:t xml:space="preserve"> (7 июня) 1916 г. в</w:t>
      </w:r>
      <w:r w:rsidRPr="002D65D1">
        <w:rPr>
          <w:rFonts w:ascii="Times New Roman" w:hAnsi="Times New Roman" w:cs="Times New Roman"/>
          <w:color w:val="0070C0"/>
          <w:sz w:val="16"/>
          <w:szCs w:val="16"/>
        </w:rPr>
        <w:t>ечером районе Зегевольда (в 40 км к востоку от Риги) появился новый тип германского самолета, обладавшего отличавшегося большими размерами и высокой скоростью полета (до 170 км/ч) («В силу последнего своего свойства аппарат этот (названный „Черным“ аэропланом) обладает большой устойчивостью и не боится никакой погоды»).</w:t>
      </w:r>
    </w:p>
    <w:p w14:paraId="50F9CA20" w14:textId="77777777" w:rsidR="002B57D7" w:rsidRPr="002D65D1" w:rsidRDefault="002B57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Летательный аппарат, идя «с огромной скоростью на высоте 2-х - 3-х тысяч метров, появился по прямой линии от позиций и, по-видимому, пытался обследовать движение по нашим шоссейным и железным дорогам. Бомб он не сбрасывал. Встреченный сильным огнем наших батарей и заметив приближение наших летчиков, „Альбатрос“ повернул в сторону Риги, но, не долетев до нее, ушел обратно к позициям» (23405).</w:t>
      </w:r>
      <w:bookmarkEnd w:id="127"/>
      <w:bookmarkEnd w:id="128"/>
    </w:p>
    <w:p w14:paraId="19CC04C5" w14:textId="77777777" w:rsidR="002B57D7" w:rsidRPr="002D65D1" w:rsidRDefault="002B57D7" w:rsidP="00615CF2">
      <w:pPr>
        <w:rPr>
          <w:rFonts w:ascii="Times New Roman" w:hAnsi="Times New Roman" w:cs="Times New Roman"/>
          <w:color w:val="0070C0"/>
          <w:sz w:val="16"/>
          <w:szCs w:val="16"/>
        </w:rPr>
      </w:pPr>
    </w:p>
    <w:p w14:paraId="32E6E53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мая (7 июня) 1916 в ходе Брусиловского прорыва русские войска во главе с генералом А. Деникиным взяли Луцк (4962).</w:t>
      </w:r>
    </w:p>
    <w:p w14:paraId="5EF43D4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ADFD1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мая (7 июня) 1916 п/л Морж у м. Эмине захватила большой турецкий парусный барк (3122).</w:t>
      </w:r>
    </w:p>
    <w:p w14:paraId="57704C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D82811" w14:textId="14E46F8B" w:rsidR="0057145E" w:rsidRDefault="0057145E"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Внешняя аолитика:</w:t>
      </w:r>
    </w:p>
    <w:p w14:paraId="4479D5A2" w14:textId="77777777" w:rsidR="0057145E" w:rsidRDefault="0057145E" w:rsidP="00615CF2">
      <w:pPr>
        <w:autoSpaceDE w:val="0"/>
        <w:autoSpaceDN w:val="0"/>
        <w:adjustRightInd w:val="0"/>
        <w:rPr>
          <w:rFonts w:ascii="Times New Roman" w:hAnsi="Times New Roman" w:cs="Times New Roman"/>
          <w:i/>
          <w:iCs/>
          <w:color w:val="000000" w:themeColor="text1"/>
          <w:sz w:val="16"/>
          <w:szCs w:val="16"/>
        </w:rPr>
      </w:pPr>
    </w:p>
    <w:p w14:paraId="11057269" w14:textId="77777777" w:rsidR="0057145E" w:rsidRPr="002D65D1" w:rsidRDefault="0057145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7 июня 1916 г. броневая дивизия </w:t>
      </w:r>
      <w:r w:rsidRPr="002D65D1">
        <w:rPr>
          <w:rFonts w:ascii="Times New Roman" w:hAnsi="Times New Roman" w:cs="Times New Roman"/>
          <w:color w:val="0070C0"/>
          <w:sz w:val="16"/>
          <w:szCs w:val="16"/>
          <w:lang w:val="en-US" w:bidi="en-US"/>
        </w:rPr>
        <w:t>RNAS</w:t>
      </w:r>
      <w:r w:rsidRPr="002D65D1">
        <w:rPr>
          <w:rFonts w:ascii="Times New Roman" w:hAnsi="Times New Roman" w:cs="Times New Roman"/>
          <w:color w:val="0070C0"/>
          <w:sz w:val="16"/>
          <w:szCs w:val="16"/>
          <w:lang w:bidi="en-US"/>
        </w:rPr>
        <w:t xml:space="preserve"> британского полковника Локера-Лэмпсона с тремя эскадрильями выехала из Москвы на Кавказский фронт и, наконец, 2 августа прибыла в Карс с полным снаряжением (23525).</w:t>
      </w:r>
    </w:p>
    <w:p w14:paraId="1902CF5C" w14:textId="77777777" w:rsidR="0057145E" w:rsidRPr="002D65D1" w:rsidRDefault="0057145E" w:rsidP="00615CF2">
      <w:pPr>
        <w:rPr>
          <w:rFonts w:ascii="Times New Roman" w:hAnsi="Times New Roman" w:cs="Times New Roman"/>
          <w:color w:val="0070C0"/>
          <w:sz w:val="16"/>
          <w:szCs w:val="16"/>
          <w:lang w:bidi="en-US"/>
        </w:rPr>
      </w:pPr>
    </w:p>
    <w:p w14:paraId="0A3B86C3" w14:textId="4C85CF98" w:rsidR="00F31718"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8AD9380" w14:textId="77777777" w:rsidR="00F31718" w:rsidRPr="00B36624" w:rsidRDefault="00F31718" w:rsidP="00615CF2">
      <w:pPr>
        <w:autoSpaceDE w:val="0"/>
        <w:autoSpaceDN w:val="0"/>
        <w:adjustRightInd w:val="0"/>
        <w:rPr>
          <w:rFonts w:ascii="Times New Roman" w:hAnsi="Times New Roman" w:cs="Times New Roman"/>
          <w:iCs/>
          <w:color w:val="000000" w:themeColor="text1"/>
          <w:sz w:val="16"/>
          <w:szCs w:val="16"/>
        </w:rPr>
      </w:pPr>
    </w:p>
    <w:p w14:paraId="260052DE" w14:textId="1CD8DF90" w:rsidR="00F31718" w:rsidRPr="00B36624" w:rsidRDefault="00F31718" w:rsidP="00615CF2">
      <w:pPr>
        <w:pStyle w:val="ae"/>
        <w:spacing w:before="0" w:after="0"/>
        <w:rPr>
          <w:color w:val="000000" w:themeColor="text1"/>
          <w:sz w:val="16"/>
          <w:szCs w:val="16"/>
        </w:rPr>
      </w:pPr>
      <w:r w:rsidRPr="00B36624">
        <w:rPr>
          <w:color w:val="000000" w:themeColor="text1"/>
          <w:sz w:val="16"/>
          <w:szCs w:val="16"/>
        </w:rPr>
        <w:t>25 мая (7 июня) 1916 немцам удалось, наконец, добиться под Верденом относительного успеха: после 5-дневного интенсивного артобстрела и серии атак они захватили один из основных «узлов» французской обороны — форт Во. Эта крепость позволяла контролировать правый фланг французских позиций в районе Вердена, благодаря чему немцы продвинулись на целый километр. Отчаянное сопротивление французов под командованием майора Сильвио Рейно, до последнего державших оборону в подземных коммуникациях форта, вызвало такое восхищение немцев, что они наградили попавшего в плен офицера своим орденом за проявленную храбрость. Когда известие о падении Во достигло Вердена, в городе началась паника, военные начали рыть траншеи уже в самом городе (17045).</w:t>
      </w:r>
    </w:p>
    <w:p w14:paraId="7577DF6B" w14:textId="77777777" w:rsidR="00F31718" w:rsidRPr="00B36624" w:rsidRDefault="00F31718" w:rsidP="00615CF2">
      <w:pPr>
        <w:autoSpaceDE w:val="0"/>
        <w:autoSpaceDN w:val="0"/>
        <w:adjustRightInd w:val="0"/>
        <w:rPr>
          <w:rFonts w:ascii="Times New Roman" w:hAnsi="Times New Roman" w:cs="Times New Roman"/>
          <w:iCs/>
          <w:color w:val="000000" w:themeColor="text1"/>
          <w:sz w:val="16"/>
          <w:szCs w:val="16"/>
        </w:rPr>
      </w:pPr>
    </w:p>
    <w:p w14:paraId="12C304BC" w14:textId="77777777" w:rsidR="00EE78F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E995352" w14:textId="77777777" w:rsidR="00EE78FE" w:rsidRPr="00B36624" w:rsidRDefault="00EE78FE" w:rsidP="00615CF2">
      <w:pPr>
        <w:autoSpaceDE w:val="0"/>
        <w:autoSpaceDN w:val="0"/>
        <w:adjustRightInd w:val="0"/>
        <w:rPr>
          <w:rFonts w:ascii="Times New Roman" w:hAnsi="Times New Roman" w:cs="Times New Roman"/>
          <w:iCs/>
          <w:color w:val="000000" w:themeColor="text1"/>
          <w:sz w:val="16"/>
          <w:szCs w:val="16"/>
        </w:rPr>
      </w:pPr>
    </w:p>
    <w:p w14:paraId="3B1E6561" w14:textId="77777777" w:rsidR="00EE78FE" w:rsidRPr="00B36624" w:rsidRDefault="00EE78F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26 мая (8 июня)</w:t>
      </w:r>
      <w:r w:rsidRPr="00B36624">
        <w:rPr>
          <w:rFonts w:ascii="Times New Roman" w:hAnsi="Times New Roman" w:cs="Times New Roman"/>
          <w:color w:val="000000" w:themeColor="text1"/>
          <w:sz w:val="16"/>
          <w:szCs w:val="16"/>
        </w:rPr>
        <w:t xml:space="preserve"> в 1916 году морская авиация Германии заказала «Flugzeugbau Friedrichshafen» однофюзеляжный биплан с двумя поплавками </w:t>
      </w:r>
      <w:hyperlink r:id="rId46" w:tgtFrame="_blank" w:history="1">
        <w:r w:rsidRPr="00B36624">
          <w:rPr>
            <w:rFonts w:ascii="Times New Roman" w:hAnsi="Times New Roman" w:cs="Times New Roman"/>
            <w:color w:val="000000" w:themeColor="text1"/>
            <w:sz w:val="16"/>
            <w:szCs w:val="16"/>
          </w:rPr>
          <w:t xml:space="preserve">«FF.43». </w:t>
        </w:r>
      </w:hyperlink>
      <w:r w:rsidRPr="00B36624">
        <w:rPr>
          <w:rFonts w:ascii="Times New Roman" w:hAnsi="Times New Roman" w:cs="Times New Roman"/>
          <w:color w:val="000000" w:themeColor="text1"/>
          <w:sz w:val="16"/>
          <w:szCs w:val="16"/>
        </w:rPr>
        <w:t>На самолете стоял двигатель «Mercedes» «D.III» мощностью 160 л.с., а вооружение состояло из двух синхронных 7.92-мм пулеметов «LMG 08/15» «Spandau». Сборка прототипа была закончена 29 августа 1916 года, после чего самолет был отправлен на войсковые испытания в Seeflugzeug Versuchs Kommando. После предварительных испытаний отправлен на Северное море 6 октября этого же года. По результатам испытаний не рекомендован к принятию на вооружение. А 17 апреля 1917 года самолет пустила на слом (14916).</w:t>
      </w:r>
    </w:p>
    <w:p w14:paraId="182405FE" w14:textId="77777777" w:rsidR="00EE78FE" w:rsidRPr="00B36624" w:rsidRDefault="00EE78FE" w:rsidP="00615CF2">
      <w:pPr>
        <w:rPr>
          <w:rFonts w:ascii="Times New Roman" w:hAnsi="Times New Roman" w:cs="Times New Roman"/>
          <w:color w:val="000000" w:themeColor="text1"/>
          <w:sz w:val="16"/>
          <w:szCs w:val="16"/>
        </w:rPr>
      </w:pPr>
    </w:p>
    <w:p w14:paraId="3906AD40" w14:textId="77777777" w:rsidR="00F31718" w:rsidRPr="00B36624" w:rsidRDefault="00F31718" w:rsidP="00615CF2">
      <w:pPr>
        <w:pStyle w:val="ae"/>
        <w:spacing w:before="0" w:after="0"/>
        <w:rPr>
          <w:color w:val="000000" w:themeColor="text1"/>
          <w:sz w:val="16"/>
          <w:szCs w:val="16"/>
        </w:rPr>
      </w:pPr>
      <w:r w:rsidRPr="00B36624">
        <w:rPr>
          <w:bCs/>
          <w:color w:val="000000" w:themeColor="text1"/>
          <w:sz w:val="16"/>
          <w:szCs w:val="16"/>
        </w:rPr>
        <w:t>26 мая (8 июня)</w:t>
      </w:r>
      <w:r w:rsidRPr="00B36624">
        <w:rPr>
          <w:color w:val="000000" w:themeColor="text1"/>
          <w:sz w:val="16"/>
          <w:szCs w:val="16"/>
        </w:rPr>
        <w:t xml:space="preserve"> в 1916 году шериф Мекки Хусейн ибн Али, заявивший ранее о выходе из подчинения Османской империи, атаковал османские войска в Аравии. Он сумел привлечь к выступлению до 50 тысяч арабов, что в разы превышало численность турецких гарнизонов, но из этого «воинства» лишь пятая часть имела винтовки, и у них практически не было артиллерии. Уровень боевой подготовки арабов был также несравним с профессиональными военными, хотя среди них были и дезертировавшие ранее из турецкой армии солдаты и офицеры. Представители Англии и Франции практически сразу наладили снабжение и обучение арабских отрядов, введя в Красное море свой флот (17045).</w:t>
      </w:r>
    </w:p>
    <w:p w14:paraId="50315122" w14:textId="77777777" w:rsidR="00F31718" w:rsidRPr="00B36624" w:rsidRDefault="00F31718" w:rsidP="00615CF2">
      <w:pPr>
        <w:rPr>
          <w:rFonts w:ascii="Times New Roman" w:hAnsi="Times New Roman" w:cs="Times New Roman"/>
          <w:color w:val="000000" w:themeColor="text1"/>
          <w:sz w:val="16"/>
          <w:szCs w:val="16"/>
        </w:rPr>
      </w:pPr>
    </w:p>
    <w:p w14:paraId="0F0259E0" w14:textId="77777777" w:rsidR="00D43FA2" w:rsidRPr="00B36624" w:rsidRDefault="00D43FA2" w:rsidP="00615CF2">
      <w:pPr>
        <w:pStyle w:val="ae"/>
        <w:spacing w:before="0" w:after="0"/>
        <w:rPr>
          <w:color w:val="000000" w:themeColor="text1"/>
          <w:sz w:val="16"/>
          <w:szCs w:val="16"/>
        </w:rPr>
      </w:pPr>
      <w:r w:rsidRPr="00B36624">
        <w:rPr>
          <w:bCs/>
          <w:color w:val="000000" w:themeColor="text1"/>
          <w:sz w:val="16"/>
          <w:szCs w:val="16"/>
        </w:rPr>
        <w:t>26 мая (8 июня)</w:t>
      </w:r>
      <w:r w:rsidRPr="00B36624">
        <w:rPr>
          <w:color w:val="000000" w:themeColor="text1"/>
          <w:sz w:val="16"/>
          <w:szCs w:val="16"/>
        </w:rPr>
        <w:t xml:space="preserve"> в 1916 году близ побережья Албании австро-венгерская подводная лодка U-5 торпедировала итальянский пароход «Принц Умберто», перевозивший войска. В результате погибли около 1700 итальянских солдат и офицеров (17045).</w:t>
      </w:r>
    </w:p>
    <w:p w14:paraId="683E95A7" w14:textId="77777777" w:rsidR="00D43FA2" w:rsidRPr="00B36624" w:rsidRDefault="00D43FA2" w:rsidP="00615CF2">
      <w:pPr>
        <w:rPr>
          <w:rFonts w:ascii="Times New Roman" w:hAnsi="Times New Roman" w:cs="Times New Roman"/>
          <w:color w:val="000000" w:themeColor="text1"/>
          <w:sz w:val="16"/>
          <w:szCs w:val="16"/>
        </w:rPr>
      </w:pPr>
    </w:p>
    <w:p w14:paraId="4400191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2D0212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B30B0E2" w14:textId="77777777" w:rsidR="002B57D7" w:rsidRPr="002D65D1" w:rsidRDefault="002B57D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27 мая (9 июня) 1916 г. на аэродром Псков отправлен с завода РБВЗ «Илья Муромец» Г-49 (ИМ Г-49 № 195) экз. № 49.</w:t>
      </w:r>
    </w:p>
    <w:p w14:paraId="15FEDB45" w14:textId="77777777" w:rsidR="002B57D7" w:rsidRPr="002D65D1" w:rsidRDefault="002B57D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моторами Sunbeam Crusader мощностью 150 л.с. (23553)</w:t>
      </w:r>
    </w:p>
    <w:p w14:paraId="6D2EA1A2" w14:textId="77777777" w:rsidR="002B57D7" w:rsidRPr="002D65D1" w:rsidRDefault="002B57D7" w:rsidP="00615CF2">
      <w:pPr>
        <w:rPr>
          <w:rFonts w:ascii="Times New Roman" w:hAnsi="Times New Roman" w:cs="Times New Roman"/>
          <w:color w:val="0070C0"/>
          <w:sz w:val="16"/>
          <w:szCs w:val="16"/>
        </w:rPr>
      </w:pPr>
    </w:p>
    <w:p w14:paraId="1595018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мая (9 июня) 1916 прапорщиком Моруловым была испытана авиабомба конструкции В.А.Игнатьева. Вместо того, чтобы взорваться в 15-20 м над землей бомба взорвалась в 100 м от самолета (7453, 73).</w:t>
      </w:r>
    </w:p>
    <w:p w14:paraId="1067830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E19D9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мая (9 июня) 1916 г. военным летчиком прапорщиком Моруловым испытана “путем сбрасывания ее с аэроплана” с высоты 1000 м авиабомба конструкции Василия Архиповича Игнатьева, мещанина Черниговской губернии. Несмотря на то, что установка взрывателя должна была обеспечить подрыв бомбы на высоте 15-20 м над поверхностью земли, она взорвалась на расстоянии 100 м от самолета. В результате конструкцию боеприпаса признали неудовлетворительной и даже опасной в обращении. К тому же выяснилось, что “сам изобретатель не вполне отдает себе отчет о взаимодействии частей”, что, видимо, и определило отношение к нему военных. Конец данной истории печален - В.А.Игнатьев к концу 1916 г. в Киеве разорился до нищеты, безуспешно пытаясь изготовить 10 образцов осколочных бомб своей конструкции (7453).</w:t>
      </w:r>
    </w:p>
    <w:p w14:paraId="70A925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46AE2E" w14:textId="77777777" w:rsidR="00710EFC" w:rsidRPr="00B36624" w:rsidRDefault="00710EF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B9500FD" w14:textId="77777777" w:rsidR="00710EFC" w:rsidRPr="00B36624" w:rsidRDefault="00710EFC" w:rsidP="00615CF2">
      <w:pPr>
        <w:autoSpaceDE w:val="0"/>
        <w:autoSpaceDN w:val="0"/>
        <w:adjustRightInd w:val="0"/>
        <w:rPr>
          <w:rFonts w:ascii="Times New Roman" w:hAnsi="Times New Roman" w:cs="Times New Roman"/>
          <w:iCs/>
          <w:color w:val="000000" w:themeColor="text1"/>
          <w:sz w:val="16"/>
          <w:szCs w:val="16"/>
        </w:rPr>
      </w:pPr>
    </w:p>
    <w:p w14:paraId="786BB83F"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27 мая (9 июня) 1916 г. И Гулькевич, который вынужден был «на свои личные средства и риск» выписать из Америки два 7-тонных полугусеничных трактора «Аллис-Чалмерс» с газолиновыми двигателями и начать постройку бронеавтомобилей на их шасси, в рапорте в ГАУ от указывал, что намеревается вооружить каждый одной 76-мм горной, двумя 37-мм пушками и двумя пулеметами. Начатое по «частной инициативе» дело затянулось, тем более что заводы были загружены, а «свободных» пушек и пулеметов не оказалось. Требования на гусеничные и полугусеничные трактора военное ведомство впоследствии увеличило, а в начале 1917г. даже намеревалось начать на Брянском заводе производство тракторов типа «Аллис-Чапмерс». Но Гулькевичу от этого не стало бы легче: все количество тракторов «съедалось» тяжелой артиллерией. Правда, кредит на один бронеавтомобиль его системы отпустили, работы вели на Путиловском заводе</w:t>
      </w:r>
    </w:p>
    <w:p w14:paraId="5788522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Бронирование одного шасси закончили в 1916г., Гулькевич наконец смог установить на машину два 7,62-мм пулемета “Максим” в независимых шаровых установках во вращающейся башне в средней части машины и 76-мм противоштурмовую пушку в кормовой установке с углом наведения по горизонтали 90°. В корме оборудовали также второй пост управления (большинство русских бронеавтомобилей выходило в бой задним ходом, дабы иметь возможность быстро выйти из-под обстрела). Вся конструкция монтировалась на раме. Двигатель ставился в передней части, ходовая часть включала две независимо подвешенные и поворачивавшиеся относительно рамы гусеничные тележки с металлическими крупнозвенчатыми гусеницами и управляемые неподресоренные передние колеса со стальными бандажами. Коробка передач обеспечивала 4 скорости вперед и 1 назад. Заказанный второй экземпляр Путиловский завод так и не построил – разворачивались бурные события 1917 года. Полугусеничный бронеавтомобиль Гулькечвича, названный “Ахтырец” (очевидно, в честь Ахтырского полка), успешно прошел испытания и в апреле был зачислен в Запасной бронедивизон в Петрограде. Этот дивизион принял активное участие в революционных событиях, а “Ахтырец” (переименованный со временем в “Красный Петербург”) в ноябре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23C49962" w14:textId="77777777" w:rsidR="00710EFC" w:rsidRPr="00B36624" w:rsidRDefault="00710EFC" w:rsidP="00615CF2">
      <w:pPr>
        <w:rPr>
          <w:rFonts w:ascii="Times New Roman" w:hAnsi="Times New Roman" w:cs="Times New Roman"/>
          <w:color w:val="000000" w:themeColor="text1"/>
          <w:sz w:val="16"/>
          <w:szCs w:val="16"/>
        </w:rPr>
      </w:pPr>
    </w:p>
    <w:p w14:paraId="241F3EA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DB411C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1B7342" w14:textId="5C60B5B9"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мая </w:t>
      </w:r>
      <w:r w:rsidR="00CB3C95" w:rsidRPr="00B36624">
        <w:rPr>
          <w:rFonts w:ascii="Times New Roman" w:hAnsi="Times New Roman" w:cs="Times New Roman"/>
          <w:color w:val="000000" w:themeColor="text1"/>
          <w:sz w:val="16"/>
          <w:szCs w:val="16"/>
        </w:rPr>
        <w:t xml:space="preserve">(9 июня) </w:t>
      </w:r>
      <w:r w:rsidRPr="00B36624">
        <w:rPr>
          <w:rFonts w:ascii="Times New Roman" w:hAnsi="Times New Roman" w:cs="Times New Roman"/>
          <w:color w:val="000000" w:themeColor="text1"/>
          <w:sz w:val="16"/>
          <w:szCs w:val="16"/>
        </w:rPr>
        <w:t>1916 Приказом № 709 начальника штаба ВГК авиационные отряды армии разделены по своему назначению на армейские, кор</w:t>
      </w:r>
      <w:r w:rsidRPr="00B36624">
        <w:rPr>
          <w:rFonts w:ascii="Times New Roman" w:hAnsi="Times New Roman" w:cs="Times New Roman"/>
          <w:color w:val="000000" w:themeColor="text1"/>
          <w:sz w:val="16"/>
          <w:szCs w:val="16"/>
        </w:rPr>
        <w:softHyphen/>
        <w:t>пусные и истребительные. (ЦГВИА. Ф.93, оп.</w:t>
      </w:r>
      <w:r w:rsidR="00111B76">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2. </w:t>
      </w:r>
      <w:r w:rsidR="00111B76">
        <w:rPr>
          <w:rFonts w:ascii="Times New Roman" w:hAnsi="Times New Roman" w:cs="Times New Roman"/>
          <w:color w:val="000000" w:themeColor="text1"/>
          <w:sz w:val="16"/>
          <w:szCs w:val="16"/>
        </w:rPr>
        <w:t>л</w:t>
      </w:r>
      <w:r w:rsidRPr="00B36624">
        <w:rPr>
          <w:rFonts w:ascii="Times New Roman" w:hAnsi="Times New Roman" w:cs="Times New Roman"/>
          <w:color w:val="000000" w:themeColor="text1"/>
          <w:sz w:val="16"/>
          <w:szCs w:val="16"/>
        </w:rPr>
        <w:t>.7, л.25).</w:t>
      </w:r>
    </w:p>
    <w:p w14:paraId="182195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800CA54" w14:textId="77777777" w:rsidR="00111B76" w:rsidRPr="0078117C" w:rsidRDefault="00111B76"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27 мая</w:t>
      </w:r>
      <w:r>
        <w:rPr>
          <w:rFonts w:ascii="Times New Roman" w:hAnsi="Times New Roman" w:cs="Times New Roman"/>
          <w:color w:val="0070C0"/>
          <w:sz w:val="16"/>
          <w:szCs w:val="16"/>
        </w:rPr>
        <w:t xml:space="preserve"> (9 июня) 1916 г</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78117C">
        <w:rPr>
          <w:rFonts w:ascii="Times New Roman" w:hAnsi="Times New Roman" w:cs="Times New Roman"/>
          <w:color w:val="0070C0"/>
          <w:sz w:val="16"/>
          <w:szCs w:val="16"/>
        </w:rPr>
        <w:t xml:space="preserve">риказом начальника штаба ВГК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709 авиационные отряды армии разделены по своему назначению на армейские,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корпуснне и истребительные.</w:t>
      </w:r>
    </w:p>
    <w:p w14:paraId="615EE503" w14:textId="77777777" w:rsidR="00111B76" w:rsidRDefault="00111B76"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 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 ОП. 2, Д</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7, Л. 26/</w:t>
      </w:r>
      <w:r>
        <w:rPr>
          <w:rFonts w:ascii="Times New Roman" w:hAnsi="Times New Roman" w:cs="Times New Roman"/>
          <w:color w:val="0070C0"/>
          <w:sz w:val="16"/>
          <w:szCs w:val="16"/>
        </w:rPr>
        <w:t xml:space="preserve"> (23320).</w:t>
      </w:r>
    </w:p>
    <w:p w14:paraId="10847E88" w14:textId="77777777" w:rsidR="00111B76" w:rsidRPr="0078117C" w:rsidRDefault="00111B76" w:rsidP="00615CF2">
      <w:pPr>
        <w:rPr>
          <w:rFonts w:ascii="Times New Roman" w:hAnsi="Times New Roman" w:cs="Times New Roman"/>
          <w:color w:val="0070C0"/>
          <w:sz w:val="16"/>
          <w:szCs w:val="16"/>
        </w:rPr>
      </w:pPr>
    </w:p>
    <w:p w14:paraId="5B5DFBA9" w14:textId="77777777" w:rsidR="00F31718" w:rsidRPr="00B36624" w:rsidRDefault="00F31718" w:rsidP="00615CF2">
      <w:pPr>
        <w:pStyle w:val="ae"/>
        <w:spacing w:before="0" w:after="0"/>
        <w:rPr>
          <w:color w:val="000000" w:themeColor="text1"/>
          <w:sz w:val="16"/>
          <w:szCs w:val="16"/>
        </w:rPr>
      </w:pPr>
      <w:r w:rsidRPr="00B36624">
        <w:rPr>
          <w:color w:val="000000" w:themeColor="text1"/>
          <w:sz w:val="16"/>
          <w:szCs w:val="16"/>
        </w:rPr>
        <w:t>27 мая (9 июня) 1916 турки перешли в атаку под Трапезундом (ныне город Трабзон на северо-востоке Турции, на берегу Черного моря), попытавшись отбить город у занявших его русских, но были отброшены (17045).</w:t>
      </w:r>
    </w:p>
    <w:p w14:paraId="3F8C7A5B" w14:textId="77777777" w:rsidR="00F31718" w:rsidRPr="00B36624" w:rsidRDefault="00F31718"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B3EC77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2778C0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7A02187"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мая (9 июня) 1916 пионер американской морской авиации Ричард С. Сауфли погиб на острове Санта-Роза во время полета с Военно- морской аэронавтической станции, Пенсакола , Флорида, когда его гидросамолет Curtiss Model E AH-8 упал в 8 часов 51 минута (20340).</w:t>
      </w:r>
    </w:p>
    <w:p w14:paraId="1533164E" w14:textId="77777777" w:rsidR="00710EFC" w:rsidRPr="00B36624" w:rsidRDefault="00710EFC" w:rsidP="00615CF2">
      <w:pPr>
        <w:rPr>
          <w:rFonts w:ascii="Times New Roman" w:hAnsi="Times New Roman" w:cs="Times New Roman"/>
          <w:color w:val="000000" w:themeColor="text1"/>
          <w:sz w:val="16"/>
          <w:szCs w:val="16"/>
        </w:rPr>
      </w:pPr>
    </w:p>
    <w:p w14:paraId="63EB7524" w14:textId="4D771B73"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мая (9 июня)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Первый из 45 заказанных Британским ВМФ мягких дирижаблей "С" типа (прибрежные - coastal) совершил свой первый полёт над станциеё в Пемброке (22466).</w:t>
      </w:r>
    </w:p>
    <w:p w14:paraId="5AF9D8DE" w14:textId="77777777" w:rsidR="00710EFC" w:rsidRPr="00B36624" w:rsidRDefault="00710EFC" w:rsidP="00615CF2">
      <w:pPr>
        <w:rPr>
          <w:rFonts w:ascii="Times New Roman" w:hAnsi="Times New Roman" w:cs="Times New Roman"/>
          <w:color w:val="000000" w:themeColor="text1"/>
          <w:sz w:val="16"/>
          <w:szCs w:val="16"/>
        </w:rPr>
      </w:pPr>
    </w:p>
    <w:p w14:paraId="3F43DA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мая (9 июня) 1916 великий шериф Мекки Хуссейн встал во главе революционного выступления против Турции. Великобритания признала Хуссейна в качестве короля Хиджаза (3907,84). Правительство Великобритании признало великого шерифа Мекки Хуссейна, возглавившего арабское восстание в Турецком Хиджазе, в качестве короля Хиджаэа (7558).</w:t>
      </w:r>
    </w:p>
    <w:p w14:paraId="2919F2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9BBFDF" w14:textId="664B487A" w:rsidR="002B57D7" w:rsidRDefault="002B57D7"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Авиапромышденность:</w:t>
      </w:r>
    </w:p>
    <w:p w14:paraId="0F5CC578" w14:textId="77777777" w:rsidR="002B57D7" w:rsidRDefault="002B57D7" w:rsidP="00615CF2">
      <w:pPr>
        <w:autoSpaceDE w:val="0"/>
        <w:autoSpaceDN w:val="0"/>
        <w:adjustRightInd w:val="0"/>
        <w:rPr>
          <w:rFonts w:ascii="Times New Roman" w:hAnsi="Times New Roman" w:cs="Times New Roman"/>
          <w:i/>
          <w:iCs/>
          <w:color w:val="000000" w:themeColor="text1"/>
          <w:sz w:val="16"/>
          <w:szCs w:val="16"/>
        </w:rPr>
      </w:pPr>
    </w:p>
    <w:p w14:paraId="75104FF4" w14:textId="77777777" w:rsidR="002B57D7" w:rsidRPr="002D65D1" w:rsidRDefault="002B57D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28 мая (10 июня) 1916 г. на аэродром Псков отправлен с завода РБВЗ «Илья Муромец» Г-50 (ИМ Г-50 № 196) экз. № 50, стратегический разведчик и тяжелый бомбардировщик.</w:t>
      </w:r>
    </w:p>
    <w:p w14:paraId="0DD828CC" w14:textId="77777777" w:rsidR="002B57D7" w:rsidRPr="002D65D1" w:rsidRDefault="002B57D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2 внутренними моторами «Рено» (предп. Renault 8Gd, по Хайрулину 225 л.с., по Шаврову – 220 л.с., фактически 200 л.с. на взлете, 196 на боевом и 192 на крейсерском режимах) и 2 внешними моторами РБЗ-6 по 150 л.с. (23553).</w:t>
      </w:r>
    </w:p>
    <w:p w14:paraId="38A1D5FA" w14:textId="77777777" w:rsidR="002B57D7" w:rsidRPr="002D65D1" w:rsidRDefault="002B57D7" w:rsidP="00615CF2">
      <w:pPr>
        <w:rPr>
          <w:rFonts w:ascii="Times New Roman" w:hAnsi="Times New Roman" w:cs="Times New Roman"/>
          <w:color w:val="0070C0"/>
          <w:sz w:val="16"/>
          <w:szCs w:val="16"/>
        </w:rPr>
      </w:pPr>
    </w:p>
    <w:p w14:paraId="63668FF1" w14:textId="5E1CBBC8"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0AD007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7F8C9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мая (10 июня) 1916 л Б.Я.Шварц и французский л-н Жан Котье вылетели на Вуазене в район Бучача на разведку спешно отступающего противника. Над станцией Монастержиск бомбой попали в паровоз и остановили его, затем направились бомбить мост, но попали под сильный обстрел, повредивший хвостовое оперение. В это время им встретился австрийский самолет, который вступил в бой. Шварц сразу сбил австрийца, но сам был подбит. Когда планировал, на него налетел второй австриец, но тот был сбит. На самолете Шварца возник пожар. При посадке экипаж получил ранение, но скрылся в лесу. На третий день вышел на передовые позиции, но был захвачен в плен. Шварц бежал, но Котье был отправлен в глубь Австрии (438,309).</w:t>
      </w:r>
    </w:p>
    <w:p w14:paraId="5E646F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0B3B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мая </w:t>
      </w:r>
      <w:r w:rsidR="00CB3C95" w:rsidRPr="00B36624">
        <w:rPr>
          <w:rFonts w:ascii="Times New Roman" w:hAnsi="Times New Roman" w:cs="Times New Roman"/>
          <w:color w:val="000000" w:themeColor="text1"/>
          <w:sz w:val="16"/>
          <w:szCs w:val="16"/>
        </w:rPr>
        <w:t xml:space="preserve">(10 июня) </w:t>
      </w:r>
      <w:r w:rsidRPr="00B36624">
        <w:rPr>
          <w:rFonts w:ascii="Times New Roman" w:hAnsi="Times New Roman" w:cs="Times New Roman"/>
          <w:color w:val="000000" w:themeColor="text1"/>
          <w:sz w:val="16"/>
          <w:szCs w:val="16"/>
        </w:rPr>
        <w:t>1916 военный летчик Бертгольд Яковлевич Шварц и фран</w:t>
      </w:r>
      <w:r w:rsidRPr="00B36624">
        <w:rPr>
          <w:rFonts w:ascii="Times New Roman" w:hAnsi="Times New Roman" w:cs="Times New Roman"/>
          <w:color w:val="000000" w:themeColor="text1"/>
          <w:sz w:val="16"/>
          <w:szCs w:val="16"/>
        </w:rPr>
        <w:softHyphen/>
        <w:t>цузский летчик-наблюдатель Жан Котье вылетели на "Вуазене" в район Бучача на разведку спешно отступавшего противника. Над станцией Монастержиск бомбой попали в паровоз -и остановили его, затем направились бомбить мост, но попали под сильный обстрел, повредивший хвостовое оперение. В это время им встретился австрийский самолет и вступил в бой, Шварц сразу сбил австрийца,но и сам был подбит. Когда Шварц планировал, на него налетел второй австриец, но и тот был сбит. На самолете Шварца возник пожар. При посадке экипаж получил ранение., но скрылся в лесу. На третей день ему удалось выйти на передовые позиции, но там он был пой</w:t>
      </w:r>
      <w:r w:rsidRPr="00B36624">
        <w:rPr>
          <w:rFonts w:ascii="Times New Roman" w:hAnsi="Times New Roman" w:cs="Times New Roman"/>
          <w:color w:val="000000" w:themeColor="text1"/>
          <w:sz w:val="16"/>
          <w:szCs w:val="16"/>
        </w:rPr>
        <w:softHyphen/>
        <w:t>ман и отправлен в плен. Шварцу потом удалось бежать из плена, Котье же был отправлен в глубъ Австрии. ("Весь мир", 1917, №7, стр.29-30).</w:t>
      </w:r>
    </w:p>
    <w:p w14:paraId="1FEC7E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B7A7D15" w14:textId="77777777" w:rsidR="001A6D19" w:rsidRDefault="001A6D19"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28 мая</w:t>
      </w:r>
      <w:r>
        <w:rPr>
          <w:rFonts w:ascii="Times New Roman" w:hAnsi="Times New Roman" w:cs="Times New Roman"/>
          <w:color w:val="0070C0"/>
          <w:sz w:val="16"/>
          <w:szCs w:val="16"/>
        </w:rPr>
        <w:t xml:space="preserve"> (10 июня)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 xml:space="preserve">оенный летчик </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ертгольд Яковлевич Шварц и французский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летчик-наблюдатель </w:t>
      </w:r>
      <w:r>
        <w:rPr>
          <w:rFonts w:ascii="Times New Roman" w:hAnsi="Times New Roman" w:cs="Times New Roman"/>
          <w:color w:val="0070C0"/>
          <w:sz w:val="16"/>
          <w:szCs w:val="16"/>
        </w:rPr>
        <w:t>Ж</w:t>
      </w:r>
      <w:r w:rsidRPr="0078117C">
        <w:rPr>
          <w:rFonts w:ascii="Times New Roman" w:hAnsi="Times New Roman" w:cs="Times New Roman"/>
          <w:color w:val="0070C0"/>
          <w:sz w:val="16"/>
          <w:szCs w:val="16"/>
        </w:rPr>
        <w:t xml:space="preserve">ан </w:t>
      </w:r>
      <w:r>
        <w:rPr>
          <w:rFonts w:ascii="Times New Roman" w:hAnsi="Times New Roman" w:cs="Times New Roman"/>
          <w:color w:val="0070C0"/>
          <w:sz w:val="16"/>
          <w:szCs w:val="16"/>
        </w:rPr>
        <w:t>К</w:t>
      </w:r>
      <w:r w:rsidRPr="0078117C">
        <w:rPr>
          <w:rFonts w:ascii="Times New Roman" w:hAnsi="Times New Roman" w:cs="Times New Roman"/>
          <w:color w:val="0070C0"/>
          <w:sz w:val="16"/>
          <w:szCs w:val="16"/>
        </w:rPr>
        <w:t xml:space="preserve">отье вылетели на Вуазене в район </w:t>
      </w:r>
      <w:r>
        <w:rPr>
          <w:rFonts w:ascii="Times New Roman" w:hAnsi="Times New Roman" w:cs="Times New Roman"/>
          <w:color w:val="0070C0"/>
          <w:sz w:val="16"/>
          <w:szCs w:val="16"/>
        </w:rPr>
        <w:t>Б</w:t>
      </w:r>
      <w:r w:rsidRPr="0078117C">
        <w:rPr>
          <w:rFonts w:ascii="Times New Roman" w:hAnsi="Times New Roman" w:cs="Times New Roman"/>
          <w:color w:val="0070C0"/>
          <w:sz w:val="16"/>
          <w:szCs w:val="16"/>
        </w:rPr>
        <w:t>учача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 разведку спешно отступавшего противника.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Над ст.Монастыржиск</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бомбой попали в паровоз и остановили его,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затем направились бомбить мост,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попали под сильный обстрел,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повредивший хвостовое oneрение.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это время встретился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австрийский самолет и вступил в бой. Шварц сразу сбил австрийца,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и сам был подбит.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Когда Шварц планировал, на него налетел второй австриец,</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и тот был сбит.</w:t>
      </w:r>
      <w:r>
        <w:rPr>
          <w:rFonts w:ascii="Times New Roman" w:hAnsi="Times New Roman" w:cs="Times New Roman"/>
          <w:color w:val="0070C0"/>
          <w:sz w:val="16"/>
          <w:szCs w:val="16"/>
        </w:rPr>
        <w:t xml:space="preserve"> Н</w:t>
      </w:r>
      <w:r w:rsidRPr="0078117C">
        <w:rPr>
          <w:rFonts w:ascii="Times New Roman" w:hAnsi="Times New Roman" w:cs="Times New Roman"/>
          <w:color w:val="0070C0"/>
          <w:sz w:val="16"/>
          <w:szCs w:val="16"/>
        </w:rPr>
        <w:t>а само</w:t>
      </w:r>
      <w:r>
        <w:rPr>
          <w:rFonts w:ascii="Times New Roman" w:hAnsi="Times New Roman" w:cs="Times New Roman"/>
          <w:color w:val="0070C0"/>
          <w:sz w:val="16"/>
          <w:szCs w:val="16"/>
        </w:rPr>
        <w:t>ле</w:t>
      </w:r>
      <w:r w:rsidRPr="0078117C">
        <w:rPr>
          <w:rFonts w:ascii="Times New Roman" w:hAnsi="Times New Roman" w:cs="Times New Roman"/>
          <w:color w:val="0070C0"/>
          <w:sz w:val="16"/>
          <w:szCs w:val="16"/>
        </w:rPr>
        <w:t>те Шварца возник пожар.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 посадке экипаж получил ранение,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скрылся в лесу.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 третий день ему удалось выйти на передовые по</w:t>
      </w:r>
      <w:r>
        <w:rPr>
          <w:rFonts w:ascii="Times New Roman" w:hAnsi="Times New Roman" w:cs="Times New Roman"/>
          <w:color w:val="0070C0"/>
          <w:sz w:val="16"/>
          <w:szCs w:val="16"/>
        </w:rPr>
        <w:t>з</w:t>
      </w:r>
      <w:r w:rsidRPr="0078117C">
        <w:rPr>
          <w:rFonts w:ascii="Times New Roman" w:hAnsi="Times New Roman" w:cs="Times New Roman"/>
          <w:color w:val="0070C0"/>
          <w:sz w:val="16"/>
          <w:szCs w:val="16"/>
        </w:rPr>
        <w:t>иции,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там он был пойман и отправлен в плен .Шварцу потом уда</w:t>
      </w:r>
      <w:r w:rsidRPr="0078117C">
        <w:rPr>
          <w:rFonts w:ascii="Times New Roman" w:hAnsi="Times New Roman" w:cs="Times New Roman"/>
          <w:color w:val="0070C0"/>
          <w:sz w:val="16"/>
          <w:szCs w:val="16"/>
        </w:rPr>
        <w:softHyphen/>
        <w:t>лось бежать из плена,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Котье же был разлучен и отправлен в глубь Австрии.</w:t>
      </w:r>
    </w:p>
    <w:p w14:paraId="751D4912" w14:textId="77777777" w:rsidR="001A6D19" w:rsidRDefault="001A6D19"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/"Весь мир",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1917 </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7,</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29-30/</w:t>
      </w:r>
      <w:r>
        <w:rPr>
          <w:rFonts w:ascii="Times New Roman" w:hAnsi="Times New Roman" w:cs="Times New Roman"/>
          <w:color w:val="0070C0"/>
          <w:sz w:val="16"/>
          <w:szCs w:val="16"/>
        </w:rPr>
        <w:t xml:space="preserve"> (23320).</w:t>
      </w:r>
    </w:p>
    <w:p w14:paraId="7F892B73" w14:textId="77777777" w:rsidR="001A6D19" w:rsidRPr="0078117C" w:rsidRDefault="001A6D19" w:rsidP="00615CF2">
      <w:pPr>
        <w:rPr>
          <w:rFonts w:ascii="Times New Roman" w:hAnsi="Times New Roman" w:cs="Times New Roman"/>
          <w:color w:val="0070C0"/>
          <w:sz w:val="16"/>
          <w:szCs w:val="16"/>
        </w:rPr>
      </w:pPr>
    </w:p>
    <w:p w14:paraId="14256104" w14:textId="06F1EA97" w:rsidR="002B57D7" w:rsidRPr="002D65D1" w:rsidRDefault="002B57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28 мая </w:t>
      </w:r>
      <w:r>
        <w:rPr>
          <w:rFonts w:ascii="Times New Roman" w:hAnsi="Times New Roman" w:cs="Times New Roman"/>
          <w:color w:val="0070C0"/>
          <w:sz w:val="16"/>
          <w:szCs w:val="16"/>
        </w:rPr>
        <w:t xml:space="preserve">(10 июня) </w:t>
      </w:r>
      <w:r w:rsidRPr="002D65D1">
        <w:rPr>
          <w:rFonts w:ascii="Times New Roman" w:hAnsi="Times New Roman" w:cs="Times New Roman"/>
          <w:color w:val="0070C0"/>
          <w:sz w:val="16"/>
          <w:szCs w:val="16"/>
        </w:rPr>
        <w:t>1916 г. при отражении группового налета противника в результате прямого попадания шрапнельного снаряда германский самолет получил серьезные повреждения и опустился на нашей территории в районе местечка Иллукст (Северный фронт) (23405).</w:t>
      </w:r>
    </w:p>
    <w:p w14:paraId="790783B5" w14:textId="77777777" w:rsidR="002B57D7" w:rsidRPr="002D65D1" w:rsidRDefault="002B57D7" w:rsidP="00615CF2">
      <w:pPr>
        <w:rPr>
          <w:rFonts w:ascii="Times New Roman" w:hAnsi="Times New Roman" w:cs="Times New Roman"/>
          <w:color w:val="0070C0"/>
          <w:sz w:val="16"/>
          <w:szCs w:val="16"/>
        </w:rPr>
      </w:pPr>
    </w:p>
    <w:p w14:paraId="4999F6F1" w14:textId="5B1151FE" w:rsidR="0057145E" w:rsidRPr="002D65D1" w:rsidRDefault="0057145E"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28 мая (</w:t>
      </w:r>
      <w:r w:rsidRPr="002D65D1">
        <w:rPr>
          <w:rFonts w:ascii="Times New Roman" w:hAnsi="Times New Roman" w:cs="Times New Roman"/>
          <w:color w:val="0070C0"/>
          <w:sz w:val="16"/>
          <w:szCs w:val="16"/>
          <w:lang w:bidi="en-US"/>
        </w:rPr>
        <w:t>10 июня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командующий штабом ВГК издал приказ о том, что каждая аэростатная часть теперь должна иметь парашюты, поскольку потребность в них росла из-за воздушных атак противника. Теперь в наличии было восемьдесят аэростатов, на каждом из которых находился один или два наблюдателя. В конце 1916 года было доставлено сто парашютов, заказанных во Франции (23525).</w:t>
      </w:r>
    </w:p>
    <w:p w14:paraId="32A34B47" w14:textId="77777777" w:rsidR="0057145E" w:rsidRPr="002D65D1" w:rsidRDefault="0057145E" w:rsidP="00615CF2">
      <w:pPr>
        <w:rPr>
          <w:rFonts w:ascii="Times New Roman" w:hAnsi="Times New Roman" w:cs="Times New Roman"/>
          <w:color w:val="0070C0"/>
          <w:sz w:val="16"/>
          <w:szCs w:val="16"/>
        </w:rPr>
      </w:pPr>
    </w:p>
    <w:p w14:paraId="4EADCD2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CA570F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EACAD4" w14:textId="77777777" w:rsidR="00F31718" w:rsidRPr="00B36624" w:rsidRDefault="00F31718" w:rsidP="00615CF2">
      <w:pPr>
        <w:pStyle w:val="ae"/>
        <w:spacing w:before="0" w:after="0"/>
        <w:rPr>
          <w:color w:val="000000" w:themeColor="text1"/>
          <w:sz w:val="16"/>
          <w:szCs w:val="16"/>
        </w:rPr>
      </w:pPr>
      <w:r w:rsidRPr="00B36624">
        <w:rPr>
          <w:color w:val="000000" w:themeColor="text1"/>
          <w:sz w:val="16"/>
          <w:szCs w:val="16"/>
        </w:rPr>
        <w:t>28-30 мая (10-12) июня 1946 германские части пошли на штурм другого французского форта — Сувиль. Генерал Анри Петен (будущий маршал Франции и руководитель марионеточного государства Виши в 1940-е годы), командовавший обороной верденского укрепрайона, в сложившейся ситуации предложил отвести войска на западный берег Мааса, но с этим не согласился главнокомандующий французской армией маршал Жозеф Жоффр. Но вскоре на помощь французам пришла погода: неожиданно начались проливные дожди и по раскисшей, изрытой снарядами земле немцы не смогли быстро передвигать артиллерию и продолжать наступление. Форт Во в дальнейшем был превращен немцами в прифронтовой командный пункт. Французы до осени неоднократно пытались его отбить (17045).</w:t>
      </w:r>
    </w:p>
    <w:p w14:paraId="57741BD4" w14:textId="77777777" w:rsidR="00F31718" w:rsidRPr="00B36624" w:rsidRDefault="00F31718" w:rsidP="00615CF2">
      <w:pPr>
        <w:tabs>
          <w:tab w:val="left" w:pos="11199"/>
        </w:tabs>
        <w:autoSpaceDE w:val="0"/>
        <w:autoSpaceDN w:val="0"/>
        <w:adjustRightInd w:val="0"/>
        <w:rPr>
          <w:rFonts w:ascii="Times New Roman" w:hAnsi="Times New Roman" w:cs="Times New Roman"/>
          <w:color w:val="000000" w:themeColor="text1"/>
          <w:sz w:val="16"/>
          <w:szCs w:val="16"/>
        </w:rPr>
      </w:pPr>
    </w:p>
    <w:p w14:paraId="1C5C74C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мая (10 июня) 1916 9 немецких дивизий сняты с Западного фронта (где немцы успешно наступали) и отправлены на ликвидацию Брусиловского прорыва (4962).</w:t>
      </w:r>
    </w:p>
    <w:p w14:paraId="21F7B05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6348AC4" w14:textId="77777777" w:rsidR="00F31718" w:rsidRPr="00B36624" w:rsidRDefault="00F31718" w:rsidP="00615CF2">
      <w:pPr>
        <w:pStyle w:val="ae"/>
        <w:spacing w:before="0" w:after="0"/>
        <w:rPr>
          <w:color w:val="000000" w:themeColor="text1"/>
          <w:sz w:val="16"/>
          <w:szCs w:val="16"/>
        </w:rPr>
      </w:pPr>
      <w:r w:rsidRPr="00B36624">
        <w:rPr>
          <w:color w:val="000000" w:themeColor="text1"/>
          <w:sz w:val="16"/>
          <w:szCs w:val="16"/>
        </w:rPr>
        <w:t>28 мая (10 июня) 1916 австро-венгерские войска остановили свое наступление в районе Трентино на северо-востоке современной Италии. Это стало прямым следствием «Брусиловского прорыва» русской армии на Восточном фронте, из-за которого туда пришлось срочно перебрасывать войска с Итальянского фронта.</w:t>
      </w:r>
    </w:p>
    <w:p w14:paraId="18BC4B89" w14:textId="77777777" w:rsidR="00F31718" w:rsidRPr="00B36624" w:rsidRDefault="00F31718" w:rsidP="00615CF2">
      <w:pPr>
        <w:pStyle w:val="ae"/>
        <w:spacing w:before="0" w:after="0"/>
        <w:rPr>
          <w:color w:val="000000" w:themeColor="text1"/>
          <w:sz w:val="16"/>
          <w:szCs w:val="16"/>
        </w:rPr>
      </w:pPr>
      <w:r w:rsidRPr="00B36624">
        <w:rPr>
          <w:color w:val="000000" w:themeColor="text1"/>
          <w:sz w:val="16"/>
          <w:szCs w:val="16"/>
        </w:rPr>
        <w:t>Обе стороны понесли в ходе Трентинской операции тяжелейшие потери — 10 тысяч убитыми и 45 тысяч ранеными в австро-венгерской армии, 15 тысяч убитых и 76 тысяч ранеными у итальянцев, 26 и 56 тысяч пленными соответственно. Большие потери итальянской армии вызвали взрыв негодования в стране и привели к смене кабинета министров (17095).</w:t>
      </w:r>
    </w:p>
    <w:p w14:paraId="0AAA8171" w14:textId="77777777" w:rsidR="00F31718" w:rsidRPr="00B36624" w:rsidRDefault="00F31718" w:rsidP="00615CF2">
      <w:pPr>
        <w:tabs>
          <w:tab w:val="left" w:pos="11199"/>
        </w:tabs>
        <w:autoSpaceDE w:val="0"/>
        <w:autoSpaceDN w:val="0"/>
        <w:adjustRightInd w:val="0"/>
        <w:rPr>
          <w:rFonts w:ascii="Times New Roman" w:hAnsi="Times New Roman" w:cs="Times New Roman"/>
          <w:color w:val="000000" w:themeColor="text1"/>
          <w:sz w:val="16"/>
          <w:szCs w:val="16"/>
        </w:rPr>
      </w:pPr>
    </w:p>
    <w:p w14:paraId="4A34882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мая (10 июня) 1916 арабы отбили у турок мусульманскую святыню Мекку (4962).</w:t>
      </w:r>
    </w:p>
    <w:p w14:paraId="5C57C0D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D8DEA4C" w14:textId="77777777" w:rsidR="00F31718" w:rsidRPr="00B36624" w:rsidRDefault="00F31718" w:rsidP="00615CF2">
      <w:pPr>
        <w:pStyle w:val="ae"/>
        <w:spacing w:before="0" w:after="0"/>
        <w:rPr>
          <w:color w:val="000000" w:themeColor="text1"/>
          <w:sz w:val="16"/>
          <w:szCs w:val="16"/>
        </w:rPr>
      </w:pPr>
      <w:r w:rsidRPr="00B36624">
        <w:rPr>
          <w:color w:val="000000" w:themeColor="text1"/>
          <w:sz w:val="16"/>
          <w:szCs w:val="16"/>
        </w:rPr>
        <w:t>28 мая (10 июня) 1916 арабы под руководством Хусейна при поддержке британских кораблей начали осаду порта Джидда, из которого открывалась дорога на Мекку и далее вглубь Аравии, а сыновья шерифа Мекки — Али и Фейсал — со своими отрядами атаковали турецкие гарнизоны самой Мекки и Медины.Арабы стали надежными союзниками стран Антанты и сражались с их армиями плечом к плечу до конца войны (17045).</w:t>
      </w:r>
    </w:p>
    <w:p w14:paraId="3862388E" w14:textId="77777777" w:rsidR="00F31718" w:rsidRPr="00B36624" w:rsidRDefault="00F31718" w:rsidP="00615CF2">
      <w:pPr>
        <w:tabs>
          <w:tab w:val="left" w:pos="11199"/>
        </w:tabs>
        <w:autoSpaceDE w:val="0"/>
        <w:autoSpaceDN w:val="0"/>
        <w:adjustRightInd w:val="0"/>
        <w:rPr>
          <w:rFonts w:ascii="Times New Roman" w:hAnsi="Times New Roman" w:cs="Times New Roman"/>
          <w:color w:val="000000" w:themeColor="text1"/>
          <w:sz w:val="16"/>
          <w:szCs w:val="16"/>
        </w:rPr>
      </w:pPr>
    </w:p>
    <w:p w14:paraId="2B207C5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84F373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2067E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мая (11 июня) 1916 МГШ просил Отдел воздухоплавания ГУК о распоряжении оборудовать все М-9 двойным управлением (2809,3).</w:t>
      </w:r>
    </w:p>
    <w:p w14:paraId="3E23FA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531B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мая (11 июня) 1916 в Севастополе л Н.А.Рагозин с пассажирами c 21 до 23 час. выполнил три вылета для испытания электрооборудования на М-9. Сочли удачным, т.к. л даже при 3/4 луны видел землю, а с земли с 600 м был не виден (2809,3).</w:t>
      </w:r>
    </w:p>
    <w:p w14:paraId="60429C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71B9E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3F61E5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3F71C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29 мая по 1 июня (11 по 14 июня) 1916 был набег отряда особого назначения в составе крейсеров Рюрик, Богатырь, Олег, 6-го дивизиона эсминцев (Стерегущий, Страшный, Украйна, Войсковой, Забайкалец, Туркменец-Ставропольский, Казанец и Донской Казак) и 7-го дивизиона эсминцев (Внушительный, внимательный, Боевой, Инженер-механик Дмитриев, бурный, Инженер-механик Зверев) под прикрытием английских п/л Е-9 и Е-19 и русских п/л Тигр, Вепрь, Волк на немецкий конвой в Норчепингской бухте. В результате 40 минутного боя потопили вспомогательный крейсер Герман (4000 т), 2 траулера и 4 транспорта (3124).</w:t>
      </w:r>
    </w:p>
    <w:p w14:paraId="0A005D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0888A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1701AA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4BC6A23" w14:textId="77777777" w:rsidR="00EE78FE" w:rsidRPr="00B36624" w:rsidRDefault="00EE78F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29 мая (11 июня)</w:t>
      </w:r>
      <w:r w:rsidRPr="00B36624">
        <w:rPr>
          <w:rFonts w:ascii="Times New Roman" w:hAnsi="Times New Roman" w:cs="Times New Roman"/>
          <w:color w:val="000000" w:themeColor="text1"/>
          <w:sz w:val="16"/>
          <w:szCs w:val="16"/>
        </w:rPr>
        <w:t xml:space="preserve"> в 1916 году первый полет первого прототипа «E250/16» немецкого истребителя </w:t>
      </w:r>
      <w:hyperlink r:id="rId47" w:tgtFrame="_blank" w:history="1">
        <w:r w:rsidRPr="00B36624">
          <w:rPr>
            <w:rFonts w:ascii="Times New Roman" w:hAnsi="Times New Roman" w:cs="Times New Roman"/>
            <w:color w:val="000000" w:themeColor="text1"/>
            <w:sz w:val="16"/>
            <w:szCs w:val="16"/>
          </w:rPr>
          <w:t xml:space="preserve">«Junkers» «J.2», </w:t>
        </w:r>
      </w:hyperlink>
      <w:r w:rsidRPr="00B36624">
        <w:rPr>
          <w:rFonts w:ascii="Times New Roman" w:hAnsi="Times New Roman" w:cs="Times New Roman"/>
          <w:color w:val="000000" w:themeColor="text1"/>
          <w:sz w:val="16"/>
          <w:szCs w:val="16"/>
        </w:rPr>
        <w:t>летчик - лейтенант Маллинкродт. Первый построенный «J2» испытывался на различных военных аэродромах и лужайках в окрестностях Дессау. Испытания показали, что хотя он и был скоростным самолетом (170 - 185 км/ч), но скороподъемность и маневренность по-прежнему оставляли желать лучшего. Самолет также был слишком тяжел, его взлетный вес 1165 кг даже превышал вес «J1». В целом он не мог удовлетворить требованиям заказчика, и Юнкерс прервал дальнейшие работы по «J2» (14919).</w:t>
      </w:r>
    </w:p>
    <w:p w14:paraId="2B40B441" w14:textId="77777777" w:rsidR="00EE78FE" w:rsidRPr="00B36624" w:rsidRDefault="00EE78FE" w:rsidP="00615CF2">
      <w:pPr>
        <w:rPr>
          <w:rFonts w:ascii="Times New Roman" w:hAnsi="Times New Roman" w:cs="Times New Roman"/>
          <w:color w:val="000000" w:themeColor="text1"/>
          <w:sz w:val="16"/>
          <w:szCs w:val="16"/>
        </w:rPr>
      </w:pPr>
    </w:p>
    <w:p w14:paraId="6C4FFEE6" w14:textId="77777777" w:rsidR="00EE78FE" w:rsidRPr="00B36624" w:rsidRDefault="00EE78F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мая (11 июня) 1916 в ходе Великой Арабской Революции арабы отбили Мекку у турков (2100).</w:t>
      </w:r>
    </w:p>
    <w:p w14:paraId="53F29CDD" w14:textId="77777777" w:rsidR="00EE78FE" w:rsidRPr="00B36624" w:rsidRDefault="00EE78FE" w:rsidP="00615CF2">
      <w:pPr>
        <w:autoSpaceDE w:val="0"/>
        <w:autoSpaceDN w:val="0"/>
        <w:adjustRightInd w:val="0"/>
        <w:rPr>
          <w:rFonts w:ascii="Times New Roman" w:hAnsi="Times New Roman" w:cs="Times New Roman"/>
          <w:color w:val="000000" w:themeColor="text1"/>
          <w:sz w:val="16"/>
          <w:szCs w:val="16"/>
        </w:rPr>
      </w:pPr>
    </w:p>
    <w:p w14:paraId="1D78A5E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8822E3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FC8C02" w14:textId="50AECC1D" w:rsidR="005303C0" w:rsidRPr="002D65D1" w:rsidRDefault="005303C0" w:rsidP="00615CF2">
      <w:pPr>
        <w:rPr>
          <w:rFonts w:ascii="Times New Roman" w:hAnsi="Times New Roman" w:cs="Times New Roman"/>
          <w:color w:val="0070C0"/>
          <w:sz w:val="16"/>
          <w:szCs w:val="16"/>
          <w:lang w:bidi="en-US"/>
        </w:rPr>
      </w:pPr>
      <w:bookmarkStart w:id="129" w:name="bookmark454"/>
      <w:r>
        <w:rPr>
          <w:rFonts w:ascii="Times New Roman" w:hAnsi="Times New Roman" w:cs="Times New Roman"/>
          <w:color w:val="0070C0"/>
          <w:sz w:val="16"/>
          <w:szCs w:val="16"/>
          <w:lang w:bidi="en-US"/>
        </w:rPr>
        <w:t>30 мая (</w:t>
      </w:r>
      <w:r w:rsidRPr="002D65D1">
        <w:rPr>
          <w:rFonts w:ascii="Times New Roman" w:hAnsi="Times New Roman" w:cs="Times New Roman"/>
          <w:color w:val="0070C0"/>
          <w:sz w:val="16"/>
          <w:szCs w:val="16"/>
          <w:lang w:bidi="en-US"/>
        </w:rPr>
        <w:t>12 июня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усилившееся наступление генерала Брусилова на Юго-Западном фронте, которое уже взяло в плен 200 000 человек, вынудило немцев приостановить наступление на Верден и бросить группу армий «Линзинген» с десятью дивизиями на русский фронт (23525).</w:t>
      </w:r>
    </w:p>
    <w:p w14:paraId="1293ED4A" w14:textId="77777777" w:rsidR="005303C0" w:rsidRPr="002D65D1" w:rsidRDefault="005303C0" w:rsidP="00615CF2">
      <w:pPr>
        <w:rPr>
          <w:rFonts w:ascii="Times New Roman" w:hAnsi="Times New Roman" w:cs="Times New Roman"/>
          <w:color w:val="0070C0"/>
          <w:sz w:val="16"/>
          <w:szCs w:val="16"/>
        </w:rPr>
      </w:pPr>
    </w:p>
    <w:p w14:paraId="5508FB0D" w14:textId="2B6DD276" w:rsidR="002B57D7" w:rsidRPr="002D65D1" w:rsidRDefault="002B57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30 мая </w:t>
      </w:r>
      <w:r>
        <w:rPr>
          <w:rFonts w:ascii="Times New Roman" w:hAnsi="Times New Roman" w:cs="Times New Roman"/>
          <w:color w:val="0070C0"/>
          <w:sz w:val="16"/>
          <w:szCs w:val="16"/>
        </w:rPr>
        <w:t xml:space="preserve">(12 июня) </w:t>
      </w:r>
      <w:r w:rsidRPr="002D65D1">
        <w:rPr>
          <w:rFonts w:ascii="Times New Roman" w:hAnsi="Times New Roman" w:cs="Times New Roman"/>
          <w:color w:val="0070C0"/>
          <w:sz w:val="16"/>
          <w:szCs w:val="16"/>
        </w:rPr>
        <w:t xml:space="preserve">1916 </w:t>
      </w:r>
      <w:r>
        <w:rPr>
          <w:rFonts w:ascii="Times New Roman" w:hAnsi="Times New Roman" w:cs="Times New Roman"/>
          <w:color w:val="0070C0"/>
          <w:sz w:val="16"/>
          <w:szCs w:val="16"/>
        </w:rPr>
        <w:t>г.</w:t>
      </w:r>
      <w:r w:rsidRPr="002D65D1">
        <w:rPr>
          <w:rFonts w:ascii="Times New Roman" w:hAnsi="Times New Roman" w:cs="Times New Roman"/>
          <w:color w:val="0070C0"/>
          <w:sz w:val="16"/>
          <w:szCs w:val="16"/>
        </w:rPr>
        <w:t xml:space="preserve"> военный летчик 24-го корпусного авиаотряда штабс-капитан Н.А. Мульков (в экипаже с летчиком-наблюдателем) «во время воздушной разведки у д. Стволовичи, встретив германский аэроплан типа „Альбатрос“, несмотря на сильный артиллерийский огонь с позиций противника и пулеметный с аэроплана, смело пошел навстречу врагу; сблизившись с неприятельским аэропланом, дал возможность своему наблюдателю открыть огонь из пулемета с близкой дистанции и подбить немецкий „Альбатрос“, который упал в районе д. Стволовичи». За этот подвиг наши летчики были награждены Георгиевским оружием (23405).</w:t>
      </w:r>
      <w:bookmarkEnd w:id="129"/>
    </w:p>
    <w:p w14:paraId="54941111" w14:textId="77777777" w:rsidR="002B57D7" w:rsidRPr="002D65D1" w:rsidRDefault="002B57D7" w:rsidP="00615CF2">
      <w:pPr>
        <w:rPr>
          <w:rFonts w:ascii="Times New Roman" w:hAnsi="Times New Roman" w:cs="Times New Roman"/>
          <w:color w:val="0070C0"/>
          <w:sz w:val="16"/>
          <w:szCs w:val="16"/>
        </w:rPr>
      </w:pPr>
    </w:p>
    <w:p w14:paraId="7532F7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мая (12 июня) 1916 над г. Пултуск первой самоходной зенит</w:t>
      </w:r>
      <w:r w:rsidRPr="00B36624">
        <w:rPr>
          <w:rFonts w:ascii="Times New Roman" w:hAnsi="Times New Roman" w:cs="Times New Roman"/>
          <w:color w:val="000000" w:themeColor="text1"/>
          <w:sz w:val="16"/>
          <w:szCs w:val="16"/>
        </w:rPr>
        <w:softHyphen/>
        <w:t>ной батареей был подбитый немецкий разведывательный самолет. 12 (24) ию</w:t>
      </w:r>
      <w:r w:rsidRPr="00B36624">
        <w:rPr>
          <w:rFonts w:ascii="Times New Roman" w:hAnsi="Times New Roman" w:cs="Times New Roman"/>
          <w:color w:val="000000" w:themeColor="text1"/>
          <w:sz w:val="16"/>
          <w:szCs w:val="16"/>
        </w:rPr>
        <w:softHyphen/>
        <w:t>ля 1916 г. над позициями 5-й армии на счет были от</w:t>
      </w:r>
      <w:r w:rsidRPr="00B36624">
        <w:rPr>
          <w:rFonts w:ascii="Times New Roman" w:hAnsi="Times New Roman" w:cs="Times New Roman"/>
          <w:color w:val="000000" w:themeColor="text1"/>
          <w:sz w:val="16"/>
          <w:szCs w:val="16"/>
        </w:rPr>
        <w:softHyphen/>
        <w:t>несены три самолета. Но 76,2-мм Противоаэропланная пушка получилась все же сравнительно дорогой и сложной. Потребности армии в указанном оружии были велики, промышленность же не справлялась с заказами и потому к использованию против самолетов приспосабливали и многие другие орудия, кали</w:t>
      </w:r>
      <w:r w:rsidRPr="00B36624">
        <w:rPr>
          <w:rFonts w:ascii="Times New Roman" w:hAnsi="Times New Roman" w:cs="Times New Roman"/>
          <w:color w:val="000000" w:themeColor="text1"/>
          <w:sz w:val="16"/>
          <w:szCs w:val="16"/>
        </w:rPr>
        <w:softHyphen/>
        <w:t>бра от 57 до 75-мм и более (11417).</w:t>
      </w:r>
    </w:p>
    <w:p w14:paraId="3F48F5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CEF5DA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5E9AC6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8713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мая (13 июня) 1916 И. И. Стаховский телеграфировал А. А. Тучкову:</w:t>
      </w:r>
    </w:p>
    <w:p w14:paraId="38F979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“Сбрасывательные приспособления на М-9 слишком слабы для пудовых бомб. Порт переделывает их. Необходимо предложить заводу устранить это на следующих аэропланах” (2807).</w:t>
      </w:r>
    </w:p>
    <w:p w14:paraId="55C75B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C0D44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мая (13 июня) 1916 в связи с поступлением предварительного заключения комиссии Н.Е.Ж., которое было показано членам петроградской комис</w:t>
      </w:r>
      <w:r w:rsidRPr="00B36624">
        <w:rPr>
          <w:rFonts w:ascii="Times New Roman" w:hAnsi="Times New Roman" w:cs="Times New Roman"/>
          <w:color w:val="000000" w:themeColor="text1"/>
          <w:sz w:val="16"/>
          <w:szCs w:val="16"/>
        </w:rPr>
        <w:softHyphen/>
        <w:t>сии, состоялось еще одно заседание Технического комитета Управления военного воздушного флота, на которое были приглашены профессора А.П.Фан-дер-Флит, Г.А.Ботезат, В.А.Лебе</w:t>
      </w:r>
      <w:r w:rsidRPr="00B36624">
        <w:rPr>
          <w:rFonts w:ascii="Times New Roman" w:hAnsi="Times New Roman" w:cs="Times New Roman"/>
          <w:color w:val="000000" w:themeColor="text1"/>
          <w:sz w:val="16"/>
          <w:szCs w:val="16"/>
        </w:rPr>
        <w:softHyphen/>
        <w:t>дев, начальник Офицерской воздухоплавательной школы генерал-лейтенант А.М.Кованько, его помощник полковник Н.И.Утешев и др. Участники этого заседания не согласились с выводами комис</w:t>
      </w:r>
      <w:r w:rsidRPr="00B36624">
        <w:rPr>
          <w:rFonts w:ascii="Times New Roman" w:hAnsi="Times New Roman" w:cs="Times New Roman"/>
          <w:color w:val="000000" w:themeColor="text1"/>
          <w:sz w:val="16"/>
          <w:szCs w:val="16"/>
        </w:rPr>
        <w:softHyphen/>
        <w:t>сии Н.Е.Жуковского, указав на неточность расчета лобового соп</w:t>
      </w:r>
      <w:r w:rsidRPr="00B36624">
        <w:rPr>
          <w:rFonts w:ascii="Times New Roman" w:hAnsi="Times New Roman" w:cs="Times New Roman"/>
          <w:color w:val="000000" w:themeColor="text1"/>
          <w:sz w:val="16"/>
          <w:szCs w:val="16"/>
        </w:rPr>
        <w:softHyphen/>
        <w:t>ротивления самолета Слесарева. Так как в первом своем заключении комиссии Н.Е.Жуковского приходилось пользоваться приблизительными размерами деталей, то для уточнения их в Петроград была направлена специальная делегация, в которую входили Г.И.Лукьянов, В.П.Ветчинкин, А.А.Архангельский, А.Н.Туполев, Б.С.Стечкин и др., проведшая с 14 по 21 мая детальные обмеры натурного самолета Слесарева и получившая от него все необходимые для аэродинамического расчета материалы (11069).</w:t>
      </w:r>
    </w:p>
    <w:p w14:paraId="03FB02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FA911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мая (13 июня) 1916 Б.З.Дановский разбился на Ньюпоре Слюсаренко с элеронами, управляемыми штурвалом (92,170).</w:t>
      </w:r>
    </w:p>
    <w:p w14:paraId="240D7C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475C8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мая (13 июня) 1916 Техком УВВФ, рассмотрев предложение Зав. авиацией и воздухоплаванием ДА от 13 апреля 1916 "О создании комиссии по изучению воздушной артиллерии в целях объединения работ специалистов по аэродинамике, авиационным вопросам и артиллерии и использования накопленного опыта войны и тем усилить боевое значение и мощь воздушного флота и воздушной артиллерии", признал весьма желательным организовать такую комиссию. В комиссию вошли арт. п Гронов, арт. офицер Эскадры воздушных кораблей к А.Н.Журавченко, зав. аэронавигационной станцией прап. А.А.Фридман (3575).</w:t>
      </w:r>
    </w:p>
    <w:p w14:paraId="259AB3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DD0C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 мая </w:t>
      </w:r>
      <w:r w:rsidR="00CB3C95" w:rsidRPr="00B36624">
        <w:rPr>
          <w:rFonts w:ascii="Times New Roman" w:hAnsi="Times New Roman" w:cs="Times New Roman"/>
          <w:color w:val="000000" w:themeColor="text1"/>
          <w:sz w:val="16"/>
          <w:szCs w:val="16"/>
        </w:rPr>
        <w:t xml:space="preserve">(13 июня) </w:t>
      </w:r>
      <w:r w:rsidRPr="00B36624">
        <w:rPr>
          <w:rFonts w:ascii="Times New Roman" w:hAnsi="Times New Roman" w:cs="Times New Roman"/>
          <w:color w:val="000000" w:themeColor="text1"/>
          <w:sz w:val="16"/>
          <w:szCs w:val="16"/>
        </w:rPr>
        <w:t>1916 Технический комитет управления ВВФ, рассмотрев предложение Заведующего авиацией и воздухоплаванием ДА от 13 апреля "О создании комиссии по изучению воздушной артиллерии в целях объединения работ специалистов по аэродинамике,авиацион</w:t>
      </w:r>
      <w:r w:rsidRPr="00B36624">
        <w:rPr>
          <w:rFonts w:ascii="Times New Roman" w:hAnsi="Times New Roman" w:cs="Times New Roman"/>
          <w:color w:val="000000" w:themeColor="text1"/>
          <w:sz w:val="16"/>
          <w:szCs w:val="16"/>
        </w:rPr>
        <w:softHyphen/>
        <w:t xml:space="preserve">ным вопросам и артиллерии и использования накопленного опыта </w:t>
      </w:r>
      <w:r w:rsidRPr="00B36624">
        <w:rPr>
          <w:rFonts w:ascii="Times New Roman" w:hAnsi="Times New Roman" w:cs="Times New Roman"/>
          <w:smallCaps/>
          <w:color w:val="000000" w:themeColor="text1"/>
          <w:sz w:val="16"/>
          <w:szCs w:val="16"/>
        </w:rPr>
        <w:t xml:space="preserve">бойны </w:t>
      </w:r>
      <w:r w:rsidRPr="00B36624">
        <w:rPr>
          <w:rFonts w:ascii="Times New Roman" w:hAnsi="Times New Roman" w:cs="Times New Roman"/>
          <w:color w:val="000000" w:themeColor="text1"/>
          <w:sz w:val="16"/>
          <w:szCs w:val="16"/>
        </w:rPr>
        <w:t>и тем усилить боевое значение и мощь воздушного флота и воздушной артиллерии”, признал весьма желательным организовать постоянную такую комиссию. В комиссию вошли: артиллерийский пол</w:t>
      </w:r>
      <w:r w:rsidRPr="00B36624">
        <w:rPr>
          <w:rFonts w:ascii="Times New Roman" w:hAnsi="Times New Roman" w:cs="Times New Roman"/>
          <w:color w:val="000000" w:themeColor="text1"/>
          <w:sz w:val="16"/>
          <w:szCs w:val="16"/>
        </w:rPr>
        <w:softHyphen/>
        <w:t>ковник Тронов, артиллерийский офицер Эскадры воздушных кораблей капитан А.Н.Журавченко, заведующий аэронавигационной станцией прапорщик А.А.Фридман (ЦГВИА. ф,493, оп. 10, д.23).</w:t>
      </w:r>
    </w:p>
    <w:p w14:paraId="4D2EC2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5E1621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27BC1F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CD56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 мая </w:t>
      </w:r>
      <w:r w:rsidR="00CB3C95" w:rsidRPr="00B36624">
        <w:rPr>
          <w:rFonts w:ascii="Times New Roman" w:hAnsi="Times New Roman" w:cs="Times New Roman"/>
          <w:color w:val="000000" w:themeColor="text1"/>
          <w:sz w:val="16"/>
          <w:szCs w:val="16"/>
        </w:rPr>
        <w:t xml:space="preserve">(13 июня) </w:t>
      </w:r>
      <w:r w:rsidRPr="00B36624">
        <w:rPr>
          <w:rFonts w:ascii="Times New Roman" w:hAnsi="Times New Roman" w:cs="Times New Roman"/>
          <w:color w:val="000000" w:themeColor="text1"/>
          <w:sz w:val="16"/>
          <w:szCs w:val="16"/>
        </w:rPr>
        <w:t>1916 г. верфь «Ноблесснер» переименована в Петровскую. В 1916 г. завод получил заказ на 10 ПЛ пр. Голланда.</w:t>
      </w:r>
    </w:p>
    <w:p w14:paraId="407106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1-й Мировой войны- судостроение. В 1915 г. завод участвовал в конкурсе на эскадренную ПЛ. После революции 1917 г. Эстония отделилась от России, и завод остался в ее ведении.</w:t>
      </w:r>
    </w:p>
    <w:p w14:paraId="4B150A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(1912 г.-)-  Г. Г. Бубнов.</w:t>
      </w:r>
    </w:p>
    <w:p w14:paraId="014BD0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строители кораблей (1914 г.)-  Г. Г. Бубнов. Строители кораблей (1914 г.)- В.В. Борзаковский.</w:t>
      </w:r>
    </w:p>
    <w:p w14:paraId="54937E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vertAlign w:val="superscript"/>
        </w:rPr>
      </w:pPr>
      <w:r w:rsidRPr="00B36624">
        <w:rPr>
          <w:rFonts w:ascii="Times New Roman" w:hAnsi="Times New Roman" w:cs="Times New Roman"/>
          <w:color w:val="000000" w:themeColor="text1"/>
          <w:sz w:val="16"/>
          <w:szCs w:val="16"/>
        </w:rPr>
        <w:t>Производство: ПЛ: «Тигр», «Львица», «Кугуар», «Леопард», «Пантера», «Рысь», «Тур», «Ягуар» (07.1914- 16), «Ерш», «Угорь», «Форель» (07.1914-11.1915, переданы на достройку Балтийскому заводу), «Язь» (1915-17-, не достроена); модернизация ПЛ «Барс», «Гепард», «Вепрь» (1915-16) (11982).</w:t>
      </w:r>
    </w:p>
    <w:p w14:paraId="0491DAFE" w14:textId="77777777" w:rsidR="004F5071" w:rsidRDefault="004F5071" w:rsidP="00615CF2">
      <w:pPr>
        <w:rPr>
          <w:rFonts w:ascii="Times New Roman" w:hAnsi="Times New Roman" w:cs="Times New Roman"/>
          <w:color w:val="0070C0"/>
          <w:sz w:val="16"/>
          <w:szCs w:val="16"/>
        </w:rPr>
      </w:pPr>
    </w:p>
    <w:p w14:paraId="6E6D4AA7" w14:textId="52580198" w:rsidR="004F5071" w:rsidRPr="004F5071" w:rsidRDefault="004F5071" w:rsidP="00615CF2">
      <w:pPr>
        <w:rPr>
          <w:rFonts w:ascii="Times New Roman" w:hAnsi="Times New Roman" w:cs="Times New Roman"/>
          <w:i/>
          <w:iCs/>
          <w:color w:val="0070C0"/>
          <w:sz w:val="16"/>
          <w:szCs w:val="16"/>
        </w:rPr>
      </w:pPr>
      <w:r w:rsidRPr="004F5071">
        <w:rPr>
          <w:rFonts w:ascii="Times New Roman" w:hAnsi="Times New Roman" w:cs="Times New Roman"/>
          <w:i/>
          <w:iCs/>
          <w:color w:val="0070C0"/>
          <w:sz w:val="16"/>
          <w:szCs w:val="16"/>
        </w:rPr>
        <w:t>Армия:</w:t>
      </w:r>
    </w:p>
    <w:p w14:paraId="3719DBC3" w14:textId="77777777" w:rsidR="004F5071" w:rsidRPr="004F5071" w:rsidRDefault="004F5071" w:rsidP="00615CF2">
      <w:pPr>
        <w:rPr>
          <w:rFonts w:ascii="Times New Roman" w:hAnsi="Times New Roman" w:cs="Times New Roman"/>
          <w:i/>
          <w:iCs/>
          <w:color w:val="0070C0"/>
          <w:sz w:val="16"/>
          <w:szCs w:val="16"/>
        </w:rPr>
      </w:pPr>
    </w:p>
    <w:p w14:paraId="0698A01A" w14:textId="4F7E807E" w:rsidR="005303C0" w:rsidRPr="002D65D1" w:rsidRDefault="005303C0" w:rsidP="00615CF2">
      <w:pPr>
        <w:rPr>
          <w:rFonts w:ascii="Times New Roman" w:hAnsi="Times New Roman" w:cs="Times New Roman"/>
          <w:color w:val="0070C0"/>
          <w:sz w:val="16"/>
          <w:szCs w:val="16"/>
          <w:lang w:bidi="en-US"/>
        </w:rPr>
      </w:pPr>
      <w:bookmarkStart w:id="130" w:name="_Hlk118042693"/>
      <w:r>
        <w:rPr>
          <w:rFonts w:ascii="Times New Roman" w:hAnsi="Times New Roman" w:cs="Times New Roman"/>
          <w:color w:val="0070C0"/>
          <w:sz w:val="16"/>
          <w:szCs w:val="16"/>
          <w:lang w:bidi="en-US"/>
        </w:rPr>
        <w:t>31 мая (</w:t>
      </w:r>
      <w:r w:rsidRPr="002D65D1">
        <w:rPr>
          <w:rFonts w:ascii="Times New Roman" w:hAnsi="Times New Roman" w:cs="Times New Roman"/>
          <w:color w:val="0070C0"/>
          <w:sz w:val="16"/>
          <w:szCs w:val="16"/>
          <w:lang w:bidi="en-US"/>
        </w:rPr>
        <w:t>13 июня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командующий 2-й русской армией на Западном фронте горько жаловался, что его самолеты, используемые для корректировки артиллерийского огня, слишком медленны по сравнению с количеством гораздо более быстрых немецких самолетов (23525).</w:t>
      </w:r>
    </w:p>
    <w:p w14:paraId="2842C523" w14:textId="77777777" w:rsidR="005303C0" w:rsidRPr="002D65D1" w:rsidRDefault="005303C0" w:rsidP="00615CF2">
      <w:pPr>
        <w:rPr>
          <w:rFonts w:ascii="Times New Roman" w:hAnsi="Times New Roman" w:cs="Times New Roman"/>
          <w:color w:val="0070C0"/>
          <w:sz w:val="16"/>
          <w:szCs w:val="16"/>
        </w:rPr>
      </w:pPr>
    </w:p>
    <w:p w14:paraId="53E7E4E7" w14:textId="71D5EE0A" w:rsidR="004F5071" w:rsidRPr="0078117C" w:rsidRDefault="004F5071" w:rsidP="00615CF2">
      <w:pPr>
        <w:rPr>
          <w:rFonts w:ascii="Times New Roman" w:hAnsi="Times New Roman" w:cs="Times New Roman"/>
          <w:color w:val="0070C0"/>
          <w:sz w:val="16"/>
          <w:szCs w:val="16"/>
        </w:rPr>
      </w:pPr>
      <w:r>
        <w:rPr>
          <w:rFonts w:ascii="Times New Roman" w:hAnsi="Times New Roman" w:cs="Times New Roman"/>
          <w:color w:val="0070C0"/>
          <w:sz w:val="16"/>
          <w:szCs w:val="16"/>
        </w:rPr>
        <w:t>3</w:t>
      </w:r>
      <w:r w:rsidRPr="0078117C">
        <w:rPr>
          <w:rFonts w:ascii="Times New Roman" w:hAnsi="Times New Roman" w:cs="Times New Roman"/>
          <w:color w:val="0070C0"/>
          <w:sz w:val="16"/>
          <w:szCs w:val="16"/>
        </w:rPr>
        <w:t>1 мая</w:t>
      </w:r>
      <w:r>
        <w:rPr>
          <w:rFonts w:ascii="Times New Roman" w:hAnsi="Times New Roman" w:cs="Times New Roman"/>
          <w:color w:val="0070C0"/>
          <w:sz w:val="16"/>
          <w:szCs w:val="16"/>
        </w:rPr>
        <w:t xml:space="preserve"> (13 июня)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bookmarkEnd w:id="130"/>
      <w:r w:rsidRPr="0078117C">
        <w:rPr>
          <w:rFonts w:ascii="Times New Roman" w:hAnsi="Times New Roman" w:cs="Times New Roman"/>
          <w:color w:val="0070C0"/>
          <w:sz w:val="16"/>
          <w:szCs w:val="16"/>
        </w:rPr>
        <w:t>Технический комитет Управления ВВ</w:t>
      </w:r>
      <w:r>
        <w:rPr>
          <w:rFonts w:ascii="Times New Roman" w:hAnsi="Times New Roman" w:cs="Times New Roman"/>
          <w:color w:val="0070C0"/>
          <w:sz w:val="16"/>
          <w:szCs w:val="16"/>
        </w:rPr>
        <w:t>Ф</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рассмотрев предло</w:t>
      </w:r>
      <w:r w:rsidRPr="0078117C">
        <w:rPr>
          <w:rFonts w:ascii="Times New Roman" w:hAnsi="Times New Roman" w:cs="Times New Roman"/>
          <w:color w:val="0070C0"/>
          <w:sz w:val="16"/>
          <w:szCs w:val="16"/>
        </w:rPr>
        <w:softHyphen/>
        <w:t xml:space="preserve">жение заведующего авиацией и воздухоплаванием ДА от 13 апреля </w:t>
      </w:r>
      <w:r>
        <w:rPr>
          <w:rFonts w:ascii="Times New Roman" w:hAnsi="Times New Roman" w:cs="Times New Roman"/>
          <w:color w:val="0070C0"/>
          <w:sz w:val="16"/>
          <w:szCs w:val="16"/>
        </w:rPr>
        <w:t xml:space="preserve">«О </w:t>
      </w:r>
      <w:r w:rsidRPr="0078117C">
        <w:rPr>
          <w:rFonts w:ascii="Times New Roman" w:hAnsi="Times New Roman" w:cs="Times New Roman"/>
          <w:color w:val="0070C0"/>
          <w:sz w:val="16"/>
          <w:szCs w:val="16"/>
        </w:rPr>
        <w:t>создании комиссии по изучению воздушной артиллерии в целях об</w:t>
      </w:r>
      <w:r>
        <w:rPr>
          <w:rFonts w:ascii="Times New Roman" w:hAnsi="Times New Roman" w:cs="Times New Roman"/>
          <w:color w:val="0070C0"/>
          <w:sz w:val="16"/>
          <w:szCs w:val="16"/>
        </w:rPr>
        <w:t>ъ</w:t>
      </w:r>
      <w:r w:rsidRPr="0078117C">
        <w:rPr>
          <w:rFonts w:ascii="Times New Roman" w:hAnsi="Times New Roman" w:cs="Times New Roman"/>
          <w:color w:val="0070C0"/>
          <w:sz w:val="16"/>
          <w:szCs w:val="16"/>
        </w:rPr>
        <w:t>единения работ специалистов по аэродинамике,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авиационным вопросам </w:t>
      </w:r>
      <w:r>
        <w:rPr>
          <w:rFonts w:ascii="Times New Roman" w:hAnsi="Times New Roman" w:cs="Times New Roman"/>
          <w:color w:val="0070C0"/>
          <w:sz w:val="16"/>
          <w:szCs w:val="16"/>
        </w:rPr>
        <w:t>и</w:t>
      </w:r>
      <w:r w:rsidRPr="0078117C">
        <w:rPr>
          <w:rFonts w:ascii="Times New Roman" w:hAnsi="Times New Roman" w:cs="Times New Roman"/>
          <w:color w:val="0070C0"/>
          <w:sz w:val="16"/>
          <w:szCs w:val="16"/>
        </w:rPr>
        <w:t xml:space="preserve"> артиллерии и использования накопленного опыта войны и тем уси</w:t>
      </w:r>
      <w:r w:rsidRPr="0078117C">
        <w:rPr>
          <w:rFonts w:ascii="Times New Roman" w:hAnsi="Times New Roman" w:cs="Times New Roman"/>
          <w:color w:val="0070C0"/>
          <w:sz w:val="16"/>
          <w:szCs w:val="16"/>
        </w:rPr>
        <w:softHyphen/>
        <w:t>лить боевое значение и мощь воздушного флота и воздушной артилле</w:t>
      </w:r>
      <w:r w:rsidRPr="0078117C">
        <w:rPr>
          <w:rFonts w:ascii="Times New Roman" w:hAnsi="Times New Roman" w:cs="Times New Roman"/>
          <w:color w:val="0070C0"/>
          <w:sz w:val="16"/>
          <w:szCs w:val="16"/>
        </w:rPr>
        <w:softHyphen/>
        <w:t>рии</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признал весьма желательным организовать постоянную такую ко</w:t>
      </w:r>
      <w:r w:rsidRPr="0078117C">
        <w:rPr>
          <w:rFonts w:ascii="Times New Roman" w:hAnsi="Times New Roman" w:cs="Times New Roman"/>
          <w:color w:val="0070C0"/>
          <w:sz w:val="16"/>
          <w:szCs w:val="16"/>
        </w:rPr>
        <w:softHyphen/>
        <w:t>миссию.</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комиссию вошли: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артиллерийский полковник Гронов,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летчик Эскадры воздушных кораблей А.Н.</w:t>
      </w:r>
      <w:r>
        <w:rPr>
          <w:rFonts w:ascii="Times New Roman" w:hAnsi="Times New Roman" w:cs="Times New Roman"/>
          <w:color w:val="0070C0"/>
          <w:sz w:val="16"/>
          <w:szCs w:val="16"/>
        </w:rPr>
        <w:t>Ж</w:t>
      </w:r>
      <w:r w:rsidRPr="0078117C">
        <w:rPr>
          <w:rFonts w:ascii="Times New Roman" w:hAnsi="Times New Roman" w:cs="Times New Roman"/>
          <w:color w:val="0070C0"/>
          <w:sz w:val="16"/>
          <w:szCs w:val="16"/>
        </w:rPr>
        <w:t>уравченко,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заведующий аэронавига</w:t>
      </w:r>
      <w:r>
        <w:rPr>
          <w:rFonts w:ascii="Times New Roman" w:hAnsi="Times New Roman" w:cs="Times New Roman"/>
          <w:color w:val="0070C0"/>
          <w:sz w:val="16"/>
          <w:szCs w:val="16"/>
        </w:rPr>
        <w:t>ц</w:t>
      </w:r>
      <w:r w:rsidRPr="0078117C">
        <w:rPr>
          <w:rFonts w:ascii="Times New Roman" w:hAnsi="Times New Roman" w:cs="Times New Roman"/>
          <w:color w:val="0070C0"/>
          <w:sz w:val="16"/>
          <w:szCs w:val="16"/>
        </w:rPr>
        <w:t>иионной станцией прапорщик А.А.Фридман.</w:t>
      </w:r>
    </w:p>
    <w:p w14:paraId="0245599F" w14:textId="77777777" w:rsidR="004F5071" w:rsidRDefault="004F5071"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10</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23/</w:t>
      </w:r>
      <w:r>
        <w:rPr>
          <w:rFonts w:ascii="Times New Roman" w:hAnsi="Times New Roman" w:cs="Times New Roman"/>
          <w:color w:val="0070C0"/>
          <w:sz w:val="16"/>
          <w:szCs w:val="16"/>
        </w:rPr>
        <w:t xml:space="preserve"> (23320).</w:t>
      </w:r>
    </w:p>
    <w:p w14:paraId="398BEB39" w14:textId="77777777" w:rsidR="004F5071" w:rsidRDefault="004F5071" w:rsidP="00615CF2">
      <w:pPr>
        <w:rPr>
          <w:rFonts w:ascii="Times New Roman" w:hAnsi="Times New Roman" w:cs="Times New Roman"/>
          <w:color w:val="0070C0"/>
          <w:sz w:val="16"/>
          <w:szCs w:val="16"/>
        </w:rPr>
      </w:pPr>
    </w:p>
    <w:p w14:paraId="1067757D" w14:textId="77777777" w:rsidR="00FE64E0" w:rsidRPr="0078117C" w:rsidRDefault="00FE64E0" w:rsidP="00615CF2">
      <w:pPr>
        <w:rPr>
          <w:rFonts w:ascii="Times New Roman" w:hAnsi="Times New Roman" w:cs="Times New Roman"/>
          <w:color w:val="0070C0"/>
          <w:sz w:val="16"/>
          <w:szCs w:val="16"/>
        </w:rPr>
      </w:pPr>
      <w:r>
        <w:rPr>
          <w:rFonts w:ascii="Times New Roman" w:hAnsi="Times New Roman" w:cs="Times New Roman"/>
          <w:color w:val="0070C0"/>
          <w:sz w:val="16"/>
          <w:szCs w:val="16"/>
        </w:rPr>
        <w:t>3</w:t>
      </w:r>
      <w:r w:rsidRPr="0078117C">
        <w:rPr>
          <w:rFonts w:ascii="Times New Roman" w:hAnsi="Times New Roman" w:cs="Times New Roman"/>
          <w:color w:val="0070C0"/>
          <w:sz w:val="16"/>
          <w:szCs w:val="16"/>
        </w:rPr>
        <w:t>1 мая</w:t>
      </w:r>
      <w:r>
        <w:rPr>
          <w:rFonts w:ascii="Times New Roman" w:hAnsi="Times New Roman" w:cs="Times New Roman"/>
          <w:color w:val="0070C0"/>
          <w:sz w:val="16"/>
          <w:szCs w:val="16"/>
        </w:rPr>
        <w:t xml:space="preserve"> (13 июня)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ст .унтер-офицер Петр Иванович </w:t>
      </w:r>
      <w:r>
        <w:rPr>
          <w:rFonts w:ascii="Times New Roman" w:hAnsi="Times New Roman" w:cs="Times New Roman"/>
          <w:color w:val="0070C0"/>
          <w:sz w:val="16"/>
          <w:szCs w:val="16"/>
        </w:rPr>
        <w:t>К</w:t>
      </w:r>
      <w:r w:rsidRPr="0078117C">
        <w:rPr>
          <w:rFonts w:ascii="Times New Roman" w:hAnsi="Times New Roman" w:cs="Times New Roman"/>
          <w:color w:val="0070C0"/>
          <w:sz w:val="16"/>
          <w:szCs w:val="16"/>
        </w:rPr>
        <w:t xml:space="preserve">рисанов с летнабом поручиком Зуевым во время корректировки артиллерийской стрельбы подвергся нападению неприятельского "Альбатроса" и был ранен в ногу, </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o несмотря на это,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закончил корректировку и повернул на свой аэ</w:t>
      </w:r>
      <w:r>
        <w:rPr>
          <w:rFonts w:ascii="Times New Roman" w:hAnsi="Times New Roman" w:cs="Times New Roman"/>
          <w:color w:val="0070C0"/>
          <w:sz w:val="16"/>
          <w:szCs w:val="16"/>
        </w:rPr>
        <w:t>ро</w:t>
      </w:r>
      <w:r w:rsidRPr="0078117C">
        <w:rPr>
          <w:rFonts w:ascii="Times New Roman" w:hAnsi="Times New Roman" w:cs="Times New Roman"/>
          <w:color w:val="0070C0"/>
          <w:sz w:val="16"/>
          <w:szCs w:val="16"/>
        </w:rPr>
        <w:t>дром лишь после того,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как наблюдатель сбросил па свою батарею вымпел со схемой попаданий снарядов.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 этот подвиг Крисанов наг</w:t>
      </w:r>
      <w:r w:rsidRPr="0078117C">
        <w:rPr>
          <w:rFonts w:ascii="Times New Roman" w:hAnsi="Times New Roman" w:cs="Times New Roman"/>
          <w:color w:val="0070C0"/>
          <w:sz w:val="16"/>
          <w:szCs w:val="16"/>
        </w:rPr>
        <w:softHyphen/>
        <w:t>ражден георгиевским крестом 4 ст.</w:t>
      </w:r>
    </w:p>
    <w:p w14:paraId="6C1303F7" w14:textId="77777777" w:rsidR="00FE64E0" w:rsidRDefault="00FE64E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/Приказ войскам 4-й армии от 1 июня 1916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2748/</w:t>
      </w:r>
      <w:r>
        <w:rPr>
          <w:rFonts w:ascii="Times New Roman" w:hAnsi="Times New Roman" w:cs="Times New Roman"/>
          <w:color w:val="0070C0"/>
          <w:sz w:val="16"/>
          <w:szCs w:val="16"/>
        </w:rPr>
        <w:t xml:space="preserve"> (23320).</w:t>
      </w:r>
    </w:p>
    <w:p w14:paraId="308C067B" w14:textId="77777777" w:rsidR="00FE64E0" w:rsidRPr="0078117C" w:rsidRDefault="00FE64E0" w:rsidP="00615CF2">
      <w:pPr>
        <w:rPr>
          <w:rFonts w:ascii="Times New Roman" w:hAnsi="Times New Roman" w:cs="Times New Roman"/>
          <w:color w:val="0070C0"/>
          <w:sz w:val="16"/>
          <w:szCs w:val="16"/>
        </w:rPr>
      </w:pPr>
    </w:p>
    <w:p w14:paraId="244C6F2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350EED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B305EB5" w14:textId="54527FAC"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мая (13 июня)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Гидросамолет Zeppelin-Lindau Dornier Rs II, пилотируемый Шрётером и Шульте, совершил четырёхминутный полёт на озере Констанц, Германия (22462).</w:t>
      </w:r>
    </w:p>
    <w:p w14:paraId="19AE1674" w14:textId="77777777" w:rsidR="00710EFC" w:rsidRPr="00B36624" w:rsidRDefault="00710EFC" w:rsidP="00615CF2">
      <w:pPr>
        <w:rPr>
          <w:rFonts w:ascii="Times New Roman" w:hAnsi="Times New Roman" w:cs="Times New Roman"/>
          <w:color w:val="000000" w:themeColor="text1"/>
          <w:sz w:val="16"/>
          <w:szCs w:val="16"/>
        </w:rPr>
      </w:pPr>
    </w:p>
    <w:p w14:paraId="72E715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мая (13 июня) 1916 союзные войска захватывают Вильгельмсталь в Восточной Африке (Танзания) (3907,84).</w:t>
      </w:r>
    </w:p>
    <w:p w14:paraId="263785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1528B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5C70DF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701D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мая — начале июня 1916 г.Ю.А. Брежнев, который склонялся к сотрудничеству с Морским ведомством, чьи заказы могли существенно укрепить его положение, впервые заявил о себе</w:t>
      </w:r>
      <w:r w:rsidRPr="00B36624">
        <w:rPr>
          <w:rFonts w:ascii="Times New Roman" w:hAnsi="Times New Roman" w:cs="Times New Roman"/>
          <w:bCs/>
          <w:color w:val="000000" w:themeColor="text1"/>
          <w:sz w:val="16"/>
          <w:szCs w:val="16"/>
        </w:rPr>
        <w:t>,</w:t>
      </w:r>
      <w:r w:rsidRPr="00B36624">
        <w:rPr>
          <w:rFonts w:ascii="Times New Roman" w:hAnsi="Times New Roman" w:cs="Times New Roman"/>
          <w:color w:val="000000" w:themeColor="text1"/>
          <w:sz w:val="16"/>
          <w:szCs w:val="16"/>
        </w:rPr>
        <w:t xml:space="preserve"> а уже в августе готовился открыть филиал по строительству морских само</w:t>
      </w:r>
      <w:r w:rsidRPr="00B36624">
        <w:rPr>
          <w:rFonts w:ascii="Times New Roman" w:hAnsi="Times New Roman" w:cs="Times New Roman"/>
          <w:color w:val="000000" w:themeColor="text1"/>
          <w:sz w:val="16"/>
          <w:szCs w:val="16"/>
        </w:rPr>
        <w:softHyphen/>
        <w:t>летов в Евпатории. В сентябре Брежнев выразил согласие на принятие условного и пред</w:t>
      </w:r>
      <w:r w:rsidRPr="00B36624">
        <w:rPr>
          <w:rFonts w:ascii="Times New Roman" w:hAnsi="Times New Roman" w:cs="Times New Roman"/>
          <w:color w:val="000000" w:themeColor="text1"/>
          <w:sz w:val="16"/>
          <w:szCs w:val="16"/>
        </w:rPr>
        <w:softHyphen/>
        <w:t>варительного контракта, предусматривавшего строительство 100 аэропланов, но в то же вре</w:t>
      </w:r>
      <w:r w:rsidRPr="00B36624">
        <w:rPr>
          <w:rFonts w:ascii="Times New Roman" w:hAnsi="Times New Roman" w:cs="Times New Roman"/>
          <w:color w:val="000000" w:themeColor="text1"/>
          <w:sz w:val="16"/>
          <w:szCs w:val="16"/>
        </w:rPr>
        <w:softHyphen/>
        <w:t>мя был вынужден признать, что фирма не имела собственных подходящих проектов и об</w:t>
      </w:r>
      <w:r w:rsidRPr="00B36624">
        <w:rPr>
          <w:rFonts w:ascii="Times New Roman" w:hAnsi="Times New Roman" w:cs="Times New Roman"/>
          <w:color w:val="000000" w:themeColor="text1"/>
          <w:sz w:val="16"/>
          <w:szCs w:val="16"/>
        </w:rPr>
        <w:softHyphen/>
        <w:t>ладала способностью лишь воспроизводить летающие лодки или поплавковые аппараты по образцу. 20 августа Ю.А. Брежнев и один из его молодых специалистов А.Н. Туполев, дол</w:t>
      </w:r>
      <w:r w:rsidRPr="00B36624">
        <w:rPr>
          <w:rFonts w:ascii="Times New Roman" w:hAnsi="Times New Roman" w:cs="Times New Roman"/>
          <w:color w:val="000000" w:themeColor="text1"/>
          <w:sz w:val="16"/>
          <w:szCs w:val="16"/>
        </w:rPr>
        <w:softHyphen/>
        <w:t>жный возглавить морское отделение компании, приняли участие в конференции, организо</w:t>
      </w:r>
      <w:r w:rsidRPr="00B36624">
        <w:rPr>
          <w:rFonts w:ascii="Times New Roman" w:hAnsi="Times New Roman" w:cs="Times New Roman"/>
          <w:color w:val="000000" w:themeColor="text1"/>
          <w:sz w:val="16"/>
          <w:szCs w:val="16"/>
        </w:rPr>
        <w:softHyphen/>
        <w:t>ванной руководством морской авиации для распределения будущих авиационных заказов. Информация, полученная ими, была столь многообещающей, что уже 8 октября "Дукс" из</w:t>
      </w:r>
      <w:r w:rsidRPr="00B36624">
        <w:rPr>
          <w:rFonts w:ascii="Times New Roman" w:hAnsi="Times New Roman" w:cs="Times New Roman"/>
          <w:color w:val="000000" w:themeColor="text1"/>
          <w:sz w:val="16"/>
          <w:szCs w:val="16"/>
        </w:rPr>
        <w:softHyphen/>
        <w:t>вестил своего пока еще потенциального партнера о том. что уже выделено особое помеще</w:t>
      </w:r>
      <w:r w:rsidRPr="00B36624">
        <w:rPr>
          <w:rFonts w:ascii="Times New Roman" w:hAnsi="Times New Roman" w:cs="Times New Roman"/>
          <w:color w:val="000000" w:themeColor="text1"/>
          <w:sz w:val="16"/>
          <w:szCs w:val="16"/>
        </w:rPr>
        <w:softHyphen/>
        <w:t>ние для работы гидро-отдела и начаты предварительные разработки соответствующих про</w:t>
      </w:r>
      <w:r w:rsidRPr="00B36624">
        <w:rPr>
          <w:rFonts w:ascii="Times New Roman" w:hAnsi="Times New Roman" w:cs="Times New Roman"/>
          <w:color w:val="000000" w:themeColor="text1"/>
          <w:sz w:val="16"/>
          <w:szCs w:val="16"/>
        </w:rPr>
        <w:softHyphen/>
        <w:t>ектов. На этом основании компания просила о предоставлении участка земли в севастополь</w:t>
      </w:r>
      <w:r w:rsidRPr="00B36624">
        <w:rPr>
          <w:rFonts w:ascii="Times New Roman" w:hAnsi="Times New Roman" w:cs="Times New Roman"/>
          <w:color w:val="000000" w:themeColor="text1"/>
          <w:sz w:val="16"/>
          <w:szCs w:val="16"/>
        </w:rPr>
        <w:softHyphen/>
        <w:t>ской Круглой бухте на крымском незамерзающем берегу для устройства там испытательно-сдаточной станции. В феврале 1917 г. "Дукс" обещал построить в период с июня 1917 и по июнь 1918 г.г. 325 морских самолетов необозначенного типа, для чего выдвигал предложе</w:t>
      </w:r>
      <w:r w:rsidRPr="00B36624">
        <w:rPr>
          <w:rFonts w:ascii="Times New Roman" w:hAnsi="Times New Roman" w:cs="Times New Roman"/>
          <w:color w:val="000000" w:themeColor="text1"/>
          <w:sz w:val="16"/>
          <w:szCs w:val="16"/>
        </w:rPr>
        <w:softHyphen/>
        <w:t>ние об учреждении филиала в Николаеве на реке Буг. Так и не имея, однако, своих гото</w:t>
      </w:r>
      <w:r w:rsidRPr="00B36624">
        <w:rPr>
          <w:rFonts w:ascii="Times New Roman" w:hAnsi="Times New Roman" w:cs="Times New Roman"/>
          <w:color w:val="000000" w:themeColor="text1"/>
          <w:sz w:val="16"/>
          <w:szCs w:val="16"/>
        </w:rPr>
        <w:softHyphen/>
        <w:t>вых моделей, в апреле фирма согласилась приступить к лицензированному выпуску фран</w:t>
      </w:r>
      <w:r w:rsidRPr="00B36624">
        <w:rPr>
          <w:rFonts w:ascii="Times New Roman" w:hAnsi="Times New Roman" w:cs="Times New Roman"/>
          <w:color w:val="000000" w:themeColor="text1"/>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B36624">
        <w:rPr>
          <w:rFonts w:ascii="Times New Roman" w:hAnsi="Times New Roman" w:cs="Times New Roman"/>
          <w:color w:val="000000" w:themeColor="text1"/>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B36624">
        <w:rPr>
          <w:rFonts w:ascii="Times New Roman" w:hAnsi="Times New Roman" w:cs="Times New Roman"/>
          <w:color w:val="000000" w:themeColor="text1"/>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B36624">
        <w:rPr>
          <w:rFonts w:ascii="Times New Roman" w:hAnsi="Times New Roman" w:cs="Times New Roman"/>
          <w:color w:val="000000" w:themeColor="text1"/>
          <w:sz w:val="16"/>
          <w:szCs w:val="16"/>
        </w:rPr>
        <w:softHyphen/>
        <w:t>зом, "Дукс" все же вошел в список фирм, работавших на флот (2843).</w:t>
      </w:r>
    </w:p>
    <w:p w14:paraId="582647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2</w:t>
      </w:r>
    </w:p>
    <w:p w14:paraId="4FA21A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B36624" w14:paraId="1F8001C4" w14:textId="77777777">
        <w:tc>
          <w:tcPr>
            <w:tcW w:w="4788" w:type="dxa"/>
            <w:tcBorders>
              <w:top w:val="single" w:sz="12" w:space="0" w:color="auto"/>
            </w:tcBorders>
            <w:shd w:val="clear" w:color="auto" w:fill="FFFFFF"/>
          </w:tcPr>
          <w:p w14:paraId="18E729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 основания</w:t>
            </w:r>
          </w:p>
        </w:tc>
        <w:tc>
          <w:tcPr>
            <w:tcW w:w="4788" w:type="dxa"/>
            <w:tcBorders>
              <w:top w:val="single" w:sz="12" w:space="0" w:color="auto"/>
            </w:tcBorders>
            <w:shd w:val="clear" w:color="auto" w:fill="FFFFFF"/>
          </w:tcPr>
          <w:p w14:paraId="772D4A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w:t>
            </w:r>
          </w:p>
        </w:tc>
      </w:tr>
      <w:tr w:rsidR="00B36624" w:rsidRPr="00B36624" w14:paraId="3BC23E1E" w14:textId="77777777">
        <w:tc>
          <w:tcPr>
            <w:tcW w:w="4788" w:type="dxa"/>
            <w:shd w:val="clear" w:color="auto" w:fill="FFFFFF"/>
          </w:tcPr>
          <w:p w14:paraId="0CD072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строений к 1918 г., кв.м</w:t>
            </w:r>
          </w:p>
        </w:tc>
        <w:tc>
          <w:tcPr>
            <w:tcW w:w="4788" w:type="dxa"/>
            <w:shd w:val="clear" w:color="auto" w:fill="FFFFFF"/>
          </w:tcPr>
          <w:p w14:paraId="33CC32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36.472</w:t>
            </w:r>
          </w:p>
        </w:tc>
      </w:tr>
      <w:tr w:rsidR="00B36624" w:rsidRPr="00B36624" w14:paraId="32959559" w14:textId="77777777">
        <w:tc>
          <w:tcPr>
            <w:tcW w:w="4788" w:type="dxa"/>
            <w:shd w:val="clear" w:color="auto" w:fill="FFFFFF"/>
          </w:tcPr>
          <w:p w14:paraId="25D5E2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кв.м</w:t>
            </w:r>
          </w:p>
        </w:tc>
        <w:tc>
          <w:tcPr>
            <w:tcW w:w="4788" w:type="dxa"/>
            <w:shd w:val="clear" w:color="auto" w:fill="FFFFFF"/>
          </w:tcPr>
          <w:p w14:paraId="195024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59.950</w:t>
            </w:r>
          </w:p>
        </w:tc>
      </w:tr>
      <w:tr w:rsidR="00B36624" w:rsidRPr="00B36624" w14:paraId="0F5DB8C5" w14:textId="77777777">
        <w:tc>
          <w:tcPr>
            <w:tcW w:w="4788" w:type="dxa"/>
            <w:shd w:val="clear" w:color="auto" w:fill="FFFFFF"/>
          </w:tcPr>
          <w:p w14:paraId="2F8F56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энергетических установок, л.с.</w:t>
            </w:r>
          </w:p>
        </w:tc>
        <w:tc>
          <w:tcPr>
            <w:tcW w:w="4788" w:type="dxa"/>
            <w:shd w:val="clear" w:color="auto" w:fill="FFFFFF"/>
          </w:tcPr>
          <w:p w14:paraId="28F30D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480</w:t>
            </w:r>
          </w:p>
        </w:tc>
      </w:tr>
      <w:tr w:rsidR="00B36624" w:rsidRPr="00B36624" w14:paraId="4884B631" w14:textId="77777777">
        <w:tc>
          <w:tcPr>
            <w:tcW w:w="4788" w:type="dxa"/>
            <w:shd w:val="clear" w:color="auto" w:fill="FFFFFF"/>
          </w:tcPr>
          <w:p w14:paraId="19861F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двигателей</w:t>
            </w:r>
          </w:p>
        </w:tc>
        <w:tc>
          <w:tcPr>
            <w:tcW w:w="4788" w:type="dxa"/>
            <w:shd w:val="clear" w:color="auto" w:fill="FFFFFF"/>
          </w:tcPr>
          <w:p w14:paraId="49792B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r>
      <w:tr w:rsidR="00B36624" w:rsidRPr="00B36624" w14:paraId="795CC6F1" w14:textId="77777777">
        <w:tc>
          <w:tcPr>
            <w:tcW w:w="4788" w:type="dxa"/>
            <w:shd w:val="clear" w:color="auto" w:fill="FFFFFF"/>
          </w:tcPr>
          <w:p w14:paraId="264E40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станков</w:t>
            </w:r>
          </w:p>
        </w:tc>
        <w:tc>
          <w:tcPr>
            <w:tcW w:w="4788" w:type="dxa"/>
            <w:shd w:val="clear" w:color="auto" w:fill="FFFFFF"/>
          </w:tcPr>
          <w:p w14:paraId="2307B2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195</w:t>
            </w:r>
          </w:p>
        </w:tc>
      </w:tr>
      <w:tr w:rsidR="00B36624" w:rsidRPr="00B36624" w14:paraId="6A52CEFE" w14:textId="77777777">
        <w:tc>
          <w:tcPr>
            <w:tcW w:w="4788" w:type="dxa"/>
            <w:shd w:val="clear" w:color="auto" w:fill="FFFFFF"/>
          </w:tcPr>
          <w:p w14:paraId="774900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служащих в 1917</w:t>
            </w:r>
          </w:p>
        </w:tc>
        <w:tc>
          <w:tcPr>
            <w:tcW w:w="4788" w:type="dxa"/>
            <w:shd w:val="clear" w:color="auto" w:fill="FFFFFF"/>
          </w:tcPr>
          <w:p w14:paraId="46A2B0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300</w:t>
            </w:r>
          </w:p>
        </w:tc>
      </w:tr>
      <w:tr w:rsidR="00B36624" w:rsidRPr="00B36624" w14:paraId="3DC66C03" w14:textId="77777777">
        <w:tc>
          <w:tcPr>
            <w:tcW w:w="4788" w:type="dxa"/>
            <w:shd w:val="clear" w:color="auto" w:fill="FFFFFF"/>
          </w:tcPr>
          <w:p w14:paraId="05DBCF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рабочих в</w:t>
            </w:r>
          </w:p>
        </w:tc>
        <w:tc>
          <w:tcPr>
            <w:tcW w:w="4788" w:type="dxa"/>
            <w:shd w:val="clear" w:color="auto" w:fill="FFFFFF"/>
          </w:tcPr>
          <w:p w14:paraId="5CB8EF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2648357D" w14:textId="77777777">
        <w:tc>
          <w:tcPr>
            <w:tcW w:w="4788" w:type="dxa"/>
            <w:shd w:val="clear" w:color="auto" w:fill="FFFFFF"/>
          </w:tcPr>
          <w:p w14:paraId="002A7E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4788" w:type="dxa"/>
            <w:shd w:val="clear" w:color="auto" w:fill="FFFFFF"/>
          </w:tcPr>
          <w:p w14:paraId="7935F6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725</w:t>
            </w:r>
          </w:p>
        </w:tc>
      </w:tr>
      <w:tr w:rsidR="00B36624" w:rsidRPr="00B36624" w14:paraId="2A9FB3B6" w14:textId="77777777">
        <w:tc>
          <w:tcPr>
            <w:tcW w:w="4788" w:type="dxa"/>
            <w:shd w:val="clear" w:color="auto" w:fill="FFFFFF"/>
          </w:tcPr>
          <w:p w14:paraId="3B38C9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4788" w:type="dxa"/>
            <w:shd w:val="clear" w:color="auto" w:fill="FFFFFF"/>
          </w:tcPr>
          <w:p w14:paraId="0C977C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850</w:t>
            </w:r>
          </w:p>
        </w:tc>
      </w:tr>
      <w:tr w:rsidR="00B36624" w:rsidRPr="00B36624" w14:paraId="39E8E029" w14:textId="77777777">
        <w:tc>
          <w:tcPr>
            <w:tcW w:w="4788" w:type="dxa"/>
            <w:shd w:val="clear" w:color="auto" w:fill="FFFFFF"/>
          </w:tcPr>
          <w:p w14:paraId="4BBE28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4788" w:type="dxa"/>
            <w:shd w:val="clear" w:color="auto" w:fill="FFFFFF"/>
          </w:tcPr>
          <w:p w14:paraId="591FF4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1575</w:t>
            </w:r>
          </w:p>
        </w:tc>
      </w:tr>
      <w:tr w:rsidR="00B36624" w:rsidRPr="00B36624" w14:paraId="301EE90B" w14:textId="77777777">
        <w:tc>
          <w:tcPr>
            <w:tcW w:w="4788" w:type="dxa"/>
            <w:shd w:val="clear" w:color="auto" w:fill="FFFFFF"/>
          </w:tcPr>
          <w:p w14:paraId="35EC5A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w:t>
            </w:r>
          </w:p>
        </w:tc>
        <w:tc>
          <w:tcPr>
            <w:tcW w:w="4788" w:type="dxa"/>
            <w:shd w:val="clear" w:color="auto" w:fill="FFFFFF"/>
          </w:tcPr>
          <w:p w14:paraId="474EAB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2120</w:t>
            </w:r>
          </w:p>
        </w:tc>
      </w:tr>
      <w:tr w:rsidR="00B36624" w:rsidRPr="00B36624" w14:paraId="06920AAB" w14:textId="77777777">
        <w:tc>
          <w:tcPr>
            <w:tcW w:w="4788" w:type="dxa"/>
            <w:shd w:val="clear" w:color="auto" w:fill="FFFFFF"/>
          </w:tcPr>
          <w:p w14:paraId="2CDF29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сданных аппаратов за период</w:t>
            </w:r>
          </w:p>
        </w:tc>
        <w:tc>
          <w:tcPr>
            <w:tcW w:w="4788" w:type="dxa"/>
            <w:shd w:val="clear" w:color="auto" w:fill="FFFFFF"/>
          </w:tcPr>
          <w:p w14:paraId="0838D0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45371CCA" w14:textId="77777777">
        <w:tc>
          <w:tcPr>
            <w:tcW w:w="4788" w:type="dxa"/>
            <w:shd w:val="clear" w:color="auto" w:fill="FFFFFF"/>
          </w:tcPr>
          <w:p w14:paraId="2BAFFF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1910-1913 г.г.</w:t>
            </w:r>
          </w:p>
        </w:tc>
        <w:tc>
          <w:tcPr>
            <w:tcW w:w="4788" w:type="dxa"/>
            <w:shd w:val="clear" w:color="auto" w:fill="FFFFFF"/>
          </w:tcPr>
          <w:p w14:paraId="19E36F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137</w:t>
            </w:r>
          </w:p>
        </w:tc>
      </w:tr>
      <w:tr w:rsidR="00B36624" w:rsidRPr="00B36624" w14:paraId="128AA991" w14:textId="77777777">
        <w:tc>
          <w:tcPr>
            <w:tcW w:w="4788" w:type="dxa"/>
            <w:tcBorders>
              <w:bottom w:val="single" w:sz="12" w:space="0" w:color="auto"/>
            </w:tcBorders>
            <w:shd w:val="clear" w:color="auto" w:fill="FFFFFF"/>
          </w:tcPr>
          <w:p w14:paraId="6E5849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1914-1917 г.г.</w:t>
            </w:r>
          </w:p>
        </w:tc>
        <w:tc>
          <w:tcPr>
            <w:tcW w:w="4788" w:type="dxa"/>
            <w:tcBorders>
              <w:bottom w:val="single" w:sz="12" w:space="0" w:color="auto"/>
            </w:tcBorders>
            <w:shd w:val="clear" w:color="auto" w:fill="FFFFFF"/>
          </w:tcPr>
          <w:p w14:paraId="4C19BD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1569 (2843).</w:t>
            </w:r>
          </w:p>
        </w:tc>
      </w:tr>
    </w:tbl>
    <w:p w14:paraId="6C97C8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5E5C3DB" w14:textId="77777777" w:rsidR="001E5E8C" w:rsidRPr="00B36624" w:rsidRDefault="001E5E8C"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конце мая — начале июня 1916 г. владелец «Дукса» впервые заявил о своем стремлении сотрудничать с морским ведомством и уже в августе был готов открыть в Евпатории филиал по строительству морских самолетов. Практически сразу же (в конце весны) он получил от Отдела воздушного плавания Главного управления кораблестроения (ГУК) предложение создать морской самолет с «Сальмсоном» в 150 л.с., способный участвовать в боях на Балтике в зимнее время — «зимний гидроаэроплан».</w:t>
      </w:r>
    </w:p>
    <w:p w14:paraId="2A9753A5" w14:textId="77777777" w:rsidR="001E5E8C" w:rsidRPr="00B36624" w:rsidRDefault="001E5E8C"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Потребность в подобном летательном аппарате в то время была весьма велика, и аналогичное задание под такой же тип двигателя получил и конструктор летающих лодок Д.П.Григорович. Поскольку на заводе «Дукс» к разработке оригинального проекта еще ничего не было готово, он и «перехватил» инициативу, на техническом совещании 20 сентября 1916 г. при обсуждении техзадания пообещав построить гидросамолет в середине октября. В результате к ноябрю появился одномоторный трехпоплавковый биплан М-16 с толкающим винтом, вооружение — пулемет «Виккерс» или «Льюис» на подвижной раме в передней кабине и бомбы до 100 кг. 6 ноября 1916 г. самолет испытали в присутствии флотской комиссии, он произвел на моряков сильное впечатление, поднявшись со стандартной нагрузкой в 350 кг на высоту 500 м за 6,5 мин. М-16 «приняли в казну» и уже через две с половиной недели заказали Григоровичу еще 40 «зимних гидро» (15464).</w:t>
      </w:r>
    </w:p>
    <w:p w14:paraId="0A70A56E" w14:textId="77777777" w:rsidR="001E5E8C" w:rsidRPr="00B36624" w:rsidRDefault="001E5E8C" w:rsidP="00615CF2">
      <w:pPr>
        <w:pStyle w:val="2"/>
        <w:spacing w:before="0" w:beforeAutospacing="0" w:after="0" w:afterAutospacing="0"/>
        <w:jc w:val="both"/>
        <w:rPr>
          <w:b w:val="0"/>
          <w:color w:val="000000" w:themeColor="text1"/>
          <w:sz w:val="16"/>
          <w:szCs w:val="16"/>
        </w:rPr>
      </w:pPr>
    </w:p>
    <w:p w14:paraId="1E872130" w14:textId="1B3BDB03" w:rsidR="001E5E8C" w:rsidRPr="00B36624" w:rsidRDefault="001E5E8C"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конце мая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начале июня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владелец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Меллер впервые заявил 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своем стремлении сотрудничать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морским ведомством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уже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августе был готов открыть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Евпатории филиал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строительству морских самолетов. Практически сразу</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же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конце весны) 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получил от</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Отдела воздушного плавания Главного управления кораблестроения (ГУК) предложение создать морской самолет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«Сальмсоном»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150 л. с, способный участвовать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боях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Балтике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зимнее время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«зимний гидроаэроплан».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рекомендации Н. Е.Жуковского создание конструкции гидросамолета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возглавил студент ИМТУ А. Н.Туполев. Работу начали со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сбора информации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сравнительной оценки характеристик гидросамолетов постройки Д. Григоровича и С. Щетинина, 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Кертисса, Мориса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Анри Фарманов (15219).</w:t>
      </w:r>
    </w:p>
    <w:p w14:paraId="4110F911" w14:textId="77777777" w:rsidR="001E5E8C" w:rsidRPr="00B36624" w:rsidRDefault="001E5E8C" w:rsidP="00615CF2">
      <w:pPr>
        <w:rPr>
          <w:rFonts w:ascii="Times New Roman" w:hAnsi="Times New Roman" w:cs="Times New Roman"/>
          <w:color w:val="000000" w:themeColor="text1"/>
          <w:sz w:val="16"/>
          <w:szCs w:val="16"/>
        </w:rPr>
      </w:pPr>
    </w:p>
    <w:p w14:paraId="31F41C27" w14:textId="4EBB94C9" w:rsidR="002B57D7" w:rsidRDefault="002B57D7"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CAB03A0" w14:textId="77777777" w:rsidR="002B57D7" w:rsidRDefault="002B57D7" w:rsidP="00615CF2">
      <w:pPr>
        <w:autoSpaceDE w:val="0"/>
        <w:autoSpaceDN w:val="0"/>
        <w:adjustRightInd w:val="0"/>
        <w:rPr>
          <w:rFonts w:ascii="Times New Roman" w:hAnsi="Times New Roman" w:cs="Times New Roman"/>
          <w:i/>
          <w:iCs/>
          <w:color w:val="000000" w:themeColor="text1"/>
          <w:sz w:val="16"/>
          <w:szCs w:val="16"/>
        </w:rPr>
      </w:pPr>
    </w:p>
    <w:p w14:paraId="17B6D1CA" w14:textId="77777777" w:rsidR="002B57D7" w:rsidRPr="002D65D1" w:rsidRDefault="002B57D7" w:rsidP="00615CF2">
      <w:pPr>
        <w:rPr>
          <w:rFonts w:ascii="Times New Roman" w:hAnsi="Times New Roman" w:cs="Times New Roman"/>
          <w:color w:val="0070C0"/>
          <w:sz w:val="16"/>
          <w:szCs w:val="16"/>
        </w:rPr>
      </w:pPr>
      <w:bookmarkStart w:id="131" w:name="bookmark447"/>
      <w:bookmarkStart w:id="132" w:name="bookmark448"/>
      <w:bookmarkStart w:id="133" w:name="bookmark449"/>
      <w:bookmarkStart w:id="134" w:name="bookmark450"/>
      <w:r w:rsidRPr="002D65D1">
        <w:rPr>
          <w:rFonts w:ascii="Times New Roman" w:hAnsi="Times New Roman" w:cs="Times New Roman"/>
          <w:color w:val="0070C0"/>
          <w:sz w:val="16"/>
          <w:szCs w:val="16"/>
        </w:rPr>
        <w:t>В конце мая - начале июня 1916 г. накануне крупного летнего наступления русских армий на Восточном фронте противоборство в воздухе заметно обострилось. Авиация противника усиленно бомбила наши транспортные коммуникации с целью снизить темпы переброски на фронт свежих резервов, вооружения и материально-технических средств. В полосе Западного фронта воздушной бомбардировке подверглись станции Вилейка, Молодечно, Будслав, Логишин, н/п Войст и др. Только на ст. Вилейка и его ближайший район в течение двух воздушных налетов (3 и 22 июня) немецкие летчики сбросили 46, на Логишин (севернее г. Пинск) - до 50 авиабомб. На станцию Будслав (северо-восточнее Вилейки) упало шесть бомб. При этом противник на всей линии русско- германского фронта продолжал вести «усиленную воздушную разведку».</w:t>
      </w:r>
      <w:bookmarkEnd w:id="131"/>
      <w:bookmarkEnd w:id="132"/>
      <w:bookmarkEnd w:id="133"/>
      <w:bookmarkEnd w:id="134"/>
    </w:p>
    <w:p w14:paraId="5B9B02DB" w14:textId="77777777" w:rsidR="002B57D7" w:rsidRPr="002D65D1" w:rsidRDefault="002B57D7" w:rsidP="00615CF2">
      <w:pPr>
        <w:rPr>
          <w:rFonts w:ascii="Times New Roman" w:hAnsi="Times New Roman" w:cs="Times New Roman"/>
          <w:color w:val="0070C0"/>
          <w:sz w:val="16"/>
          <w:szCs w:val="16"/>
        </w:rPr>
      </w:pPr>
      <w:bookmarkStart w:id="135" w:name="bookmark451"/>
      <w:r w:rsidRPr="002D65D1">
        <w:rPr>
          <w:rFonts w:ascii="Times New Roman" w:hAnsi="Times New Roman" w:cs="Times New Roman"/>
          <w:color w:val="0070C0"/>
          <w:sz w:val="16"/>
          <w:szCs w:val="16"/>
        </w:rPr>
        <w:t>Огнем нашей зенитной артиллерии один из нападавших самолетов был сбит и упал на линии германских окопов.</w:t>
      </w:r>
      <w:bookmarkEnd w:id="135"/>
    </w:p>
    <w:p w14:paraId="64C9688B" w14:textId="77777777" w:rsidR="002B57D7" w:rsidRPr="002D65D1" w:rsidRDefault="002B57D7" w:rsidP="00615CF2">
      <w:pPr>
        <w:rPr>
          <w:rFonts w:ascii="Times New Roman" w:hAnsi="Times New Roman" w:cs="Times New Roman"/>
          <w:color w:val="0070C0"/>
          <w:sz w:val="16"/>
          <w:szCs w:val="16"/>
        </w:rPr>
      </w:pPr>
      <w:bookmarkStart w:id="136" w:name="bookmark452"/>
      <w:bookmarkStart w:id="137" w:name="bookmark453"/>
      <w:r w:rsidRPr="002D65D1">
        <w:rPr>
          <w:rFonts w:ascii="Times New Roman" w:hAnsi="Times New Roman" w:cs="Times New Roman"/>
          <w:color w:val="0070C0"/>
          <w:sz w:val="16"/>
          <w:szCs w:val="16"/>
        </w:rPr>
        <w:t>Ранее в ходе воздушного боя русский аэроплан расстрелял из пулемета неприятельский «Альбатрос». «Окутанный дымом, [он] упал северо-западнее м. Барановичей». 28 мая при отражении группового налета противника в результате прямого попадания шрапнельного снаряда германский самолет получил серьезные повреждения и опустился на нашей территории в районе местечка Иллукст (Северный фронт) (23405).</w:t>
      </w:r>
      <w:bookmarkEnd w:id="136"/>
      <w:bookmarkEnd w:id="137"/>
    </w:p>
    <w:p w14:paraId="1DBC864C" w14:textId="77777777" w:rsidR="002B57D7" w:rsidRPr="002D65D1" w:rsidRDefault="002B57D7" w:rsidP="00615CF2">
      <w:pPr>
        <w:rPr>
          <w:rFonts w:ascii="Times New Roman" w:hAnsi="Times New Roman" w:cs="Times New Roman"/>
          <w:color w:val="0070C0"/>
          <w:sz w:val="16"/>
          <w:szCs w:val="16"/>
        </w:rPr>
      </w:pPr>
    </w:p>
    <w:p w14:paraId="432FD7B8" w14:textId="7CE8DE74"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D737FD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96EB32"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мая – начале июня 1916 г. самолет Zeppelin VGO III, который строился фирмой «Гота» по заказу Воздушных войск Германии, выданному еще в 1915 г. (инспекция сразу присвоила ему заводской номер R 10/15) выполнил первый полет, сразу показав целый «букет» дефектов. Первоначальный вариант объединительных редукторов моторов оказался неудачен, и пришлось его переделывать, увеличив вес и понизив КПД.</w:t>
      </w:r>
    </w:p>
    <w:p w14:paraId="7DC98E04" w14:textId="77777777" w:rsidR="00710EFC" w:rsidRPr="00B36624" w:rsidRDefault="00710EF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 конструкции по сравнению с предыдущей машиной Цеппелин-Штаакен VGO II увеличился на 30%, и хотя благодаря сокращению запаса топлива взлетный вес вырос только на 13%, все летные данные ухудшились. Больше всего пострадала дальность, которая теперь не превышали показателей одномоторных бомбардировщиков выпуска 1916-1917 гг., а продолжительность полета получилась больше лишь из-за очень низкой крейсерской скорости. Заводские испытания шли долго, зато все основные проблемы удалось устранить, все теперь работало более-менее надежно и, невзирая на то, что самолет едва держался в воздухе, имея очень узкий диапазон эксплуатационных скоростей и углов атаки, 28 августа 1916 г. его приняли на официальные испытания на базе IdFlieg в Йоханништале и буквально через пару дней зачислили в отряд самолетов-гигантов Rfa 500 (23077).</w:t>
      </w:r>
    </w:p>
    <w:p w14:paraId="385A19C7" w14:textId="77777777" w:rsidR="00710EFC" w:rsidRPr="00B36624" w:rsidRDefault="00710EFC" w:rsidP="00615CF2">
      <w:pPr>
        <w:rPr>
          <w:rFonts w:ascii="Times New Roman" w:hAnsi="Times New Roman" w:cs="Times New Roman"/>
          <w:color w:val="000000" w:themeColor="text1"/>
          <w:sz w:val="16"/>
          <w:szCs w:val="16"/>
        </w:rPr>
      </w:pPr>
    </w:p>
    <w:p w14:paraId="72FB43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мая 1916 количество жертв воздушных нападений в Англии составило 550 человек (11999).</w:t>
      </w:r>
    </w:p>
    <w:p w14:paraId="2C65D9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A5FB4B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4A527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EF5A4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и апреле 1916 учреждениями военного ведомства проводились совещания по вопросам снабжения армии авиаимуществом (РГВИА, Ф. 493. Оп. 4. Д. 83. Л. 113-114, 229-232об.) и др.]. Эти совещания стали важным фактором развития авиационной промышленности [См.: Материалы ноябрьского совещания 1915 г. (РГВИА. Ф. 493. Оп. 4. Д. 52. Л. 93-94об.); Принятые на них программы, или их корректировки на заключительном этапе обязательно рассматривались Особым совещанием по обороне. 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воздухоплавательно-авиационным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 (11863).</w:t>
      </w:r>
    </w:p>
    <w:p w14:paraId="60C1A8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5B62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Н.Н.Поликарпов организовывал отправ</w:t>
      </w:r>
      <w:r w:rsidRPr="00B36624">
        <w:rPr>
          <w:rFonts w:ascii="Times New Roman" w:hAnsi="Times New Roman" w:cs="Times New Roman"/>
          <w:color w:val="000000" w:themeColor="text1"/>
          <w:sz w:val="16"/>
          <w:szCs w:val="16"/>
        </w:rPr>
        <w:softHyphen/>
        <w:t>ку в Псков самолета “Илья Муромец” № 196, о чем он незамедлительно известил наблюдающего офицера на РБВЗ военного летчика капитана Шимкевича (10667).</w:t>
      </w:r>
    </w:p>
    <w:p w14:paraId="4CEB80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B59F36" w14:textId="65E8159D" w:rsidR="001E5E8C" w:rsidRPr="00B36624" w:rsidRDefault="001E5E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мае 1916 г. Н. Н. Поликарпов организовывал отправку в Псков самолета «Илья Муромец» № 196, о чем он незамедлительно известил наблюдающего офицера на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РБВЗ</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военного летчика капитана Шимкевича. В ноябре 1916 г. Поликарпов принимал участие в оформлении заказа на 13 «Муромцев» типа Г. В январе 1917 г., ввиду задержки с поступлением на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РБВЗ</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чертежей новых винтовдля самолетов C–XII из Управления Военно-воздушного флота, Поликарпов предложил оснастить заказанную серию из 6 аппаратов имеющимися на заводе (но несколько видоизмененными) винтами типа «Интеграл» (15125).</w:t>
      </w:r>
    </w:p>
    <w:p w14:paraId="2FA99B5B" w14:textId="77777777" w:rsidR="001E5E8C" w:rsidRPr="00B36624" w:rsidRDefault="001E5E8C" w:rsidP="00615CF2">
      <w:pPr>
        <w:rPr>
          <w:rFonts w:ascii="Times New Roman" w:hAnsi="Times New Roman" w:cs="Times New Roman"/>
          <w:color w:val="000000" w:themeColor="text1"/>
          <w:sz w:val="16"/>
          <w:szCs w:val="16"/>
        </w:rPr>
      </w:pPr>
    </w:p>
    <w:p w14:paraId="18B9C981" w14:textId="77777777" w:rsidR="001E5E8C" w:rsidRPr="00B36624" w:rsidRDefault="001E5E8C"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мае 1916 г. два первых С-19 (№ 261 и 262) были отправлены для испытаний в эскадру в Псков. Там им не повезло. Один потерпел аварию по ошибке пилота, а с другого были сняты «Санбимы» для спешного приведения в боевую готовность очередного «Муромца», прибывшего в эскадру без двигателей. Компоновка С-19 («двухвостка») была продумана для повышения боевой живучести и эффективного применения. Самолет представлял собой двух-фюзеляжный биплан с тандемной установкой на центроплане нижнего крыла двух двигателей «Санбим» по 150 л. с. с тянущим и толкающим винтами. Радиатор был общим для обоих двигателей. При такой установке один двигатель закрывал другой от огня зенитной артиллерии и атак истребителей, делая их менее результативными. Вынесение кабин вперед обеспечивало летчикам прекрасный обзор и эффективное применение стрелковых установок. Разнесенные кабины снижали вероятность одновременного поражения пилотов. По некоторым сведениям, самолет имел бронирование наиболее жизненно важных частей, вооружение до шести пулеметов. Словом, С-19 обладал всеми отличительными качествами штурмовика: мощным вооружением, бронированием и компоновкой, обеспечивающей максимальную живучесть и неуязвимость машины.</w:t>
      </w:r>
    </w:p>
    <w:p w14:paraId="2A74235F" w14:textId="77777777" w:rsidR="001E5E8C" w:rsidRPr="00B36624" w:rsidRDefault="001E5E8C"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Два других С-19 (№ 263 и 264), построенных несколько позже, так и остались невостребованными на Корпусном аэродроме, где проводились их испытания. В частной беседе, по свидетельству С. И. Сикорского, на одном из них для улучшения летных характеристик был поставлен третий двигатель «Санбим» на центроплане верхнего крыла (15127).</w:t>
      </w:r>
    </w:p>
    <w:p w14:paraId="447DAE41" w14:textId="77777777" w:rsidR="001E5E8C" w:rsidRPr="00B36624" w:rsidRDefault="001E5E8C" w:rsidP="00615CF2">
      <w:pPr>
        <w:rPr>
          <w:rFonts w:ascii="Times New Roman" w:hAnsi="Times New Roman" w:cs="Times New Roman"/>
          <w:bCs/>
          <w:color w:val="000000" w:themeColor="text1"/>
          <w:sz w:val="16"/>
          <w:szCs w:val="16"/>
        </w:rPr>
      </w:pPr>
    </w:p>
    <w:p w14:paraId="2492DD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два первых С-19 (№ 261 и 262) были отправлены для испытаний в эскадру в Псков. Там им не повезло. Один потерпел аварию по ошибке пилота, а с другого были сняты “Санбимы” для спешного приведения в боевую готовность очередного “Муромца”, прибывшего в эскадру без двигателей. Два других С-19 (№ 263 и 264), построенных несколько позже, так и остались невостребованными на Корпусном аэродроме, где проводились их испытания. В процессе оценки боевого применения всех разработок Сикорского на фронте остро встала проблема использования самолетов для штурмовок наземных целей. “Илья Муромец” имел хорошее оборонительное вооружение, и его иногда применяли для подавления огневых точек противника, однако воздушный корабль нельзя было использовать на низких высотах. Здесь “Муромец” терял свои преимущества “летающей крепости” и “воздушного богатыря”. С учетом потребностей наземных войск и пожеланий летного состава Сикорским была создана удивительная машина С-19 ( “двухвостка”). Вся ее компоновка была продумана для повышения боевой живучести и эффективного применения. Самолет представлял собой двухфюзеляжный биплан с тандемной установкой на центроплане нижнего крыла двух двигателей “Санбим” по 150 л. с. с тянущим и толкающим винтами. Радиатор был общим для обоих двигателей. При такой установке один двигатель закрывал другой от огня зенитной артиллерии и атак истребителей, делая их менее результативными. Вынесение кабин вперед обеспечивало летчикам прекрасный обзор и эффективное применение стрелковых установок. Разнесенные кабины снижали вероятность одновременного поражения пилотов. По некоторым сведениям, самолет имел бронирование наиболее жизненно важных частей, вооружение до шести пулеметов. Словом, С-19 обладал всеми отличительными качествами штурмовика: мощным вооружением, бронированием и компоновкой, обеспечивающей максимальную живучесть и неуязвимость машины. В нашей частной беседе, по свидетельству С. И. Сикорского, на одном из них для улучшения летных характеристик был поставлен третий двигатель “Санбим” на центроплане верхнего крыла. Оригинальная схема и компоновка С-19 ставят эту машину в ряд интереснейших разработок того времени. И. И. Сикорский еще раз продемонстрировал свою способность создавать самолеты любого класса и любой аэродинамической схемы. Это был первый отечественный штурмовик. Кто знает, сложись по-другому историческая обстановка, российская армия получила бы в 1917 г. надежное средство воздушной огневой поддержки (11196).</w:t>
      </w:r>
    </w:p>
    <w:p w14:paraId="313691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52C837" w14:textId="77777777" w:rsidR="002B57D7" w:rsidRPr="002D65D1" w:rsidRDefault="002B57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мае 1916 г. были построены два первых С-19 (№ 261 и 262).</w:t>
      </w:r>
    </w:p>
    <w:p w14:paraId="22D7A7EB" w14:textId="77777777" w:rsidR="002B57D7" w:rsidRPr="002D65D1" w:rsidRDefault="002B57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процессе оценки боевого применения всех разрабо</w:t>
      </w:r>
      <w:r w:rsidRPr="002D65D1">
        <w:rPr>
          <w:rFonts w:ascii="Times New Roman" w:hAnsi="Times New Roman" w:cs="Times New Roman"/>
          <w:color w:val="0070C0"/>
          <w:sz w:val="16"/>
          <w:szCs w:val="16"/>
        </w:rPr>
        <w:softHyphen/>
        <w:t>ток Сикорского на фронте остро встала проблема ис</w:t>
      </w:r>
      <w:r w:rsidRPr="002D65D1">
        <w:rPr>
          <w:rFonts w:ascii="Times New Roman" w:hAnsi="Times New Roman" w:cs="Times New Roman"/>
          <w:color w:val="0070C0"/>
          <w:sz w:val="16"/>
          <w:szCs w:val="16"/>
        </w:rPr>
        <w:softHyphen/>
        <w:t>пользования самолетов для штурмовок наземных целей. «Илья Муромец» имел хорошее оборонительное вооружение, и его иногда применяли для подавления огневых точек противника, однако воздушный корабль нельзя было использовать на низких высотах. Здесь «Муромец» терял свои преимущества «летающей кре</w:t>
      </w:r>
      <w:r w:rsidRPr="002D65D1">
        <w:rPr>
          <w:rFonts w:ascii="Times New Roman" w:hAnsi="Times New Roman" w:cs="Times New Roman"/>
          <w:color w:val="0070C0"/>
          <w:sz w:val="16"/>
          <w:szCs w:val="16"/>
        </w:rPr>
        <w:softHyphen/>
        <w:t>пости» и «воздушного богатыря».</w:t>
      </w:r>
    </w:p>
    <w:p w14:paraId="4651B637" w14:textId="77777777" w:rsidR="002B57D7" w:rsidRPr="002D65D1" w:rsidRDefault="002B57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учетом потребностей наземных войск и пожеланий летного состава Сикорским была создана удивительная машина С-19 («двухвостка»). Вся ее компоновка была продумана для повышения боевой живучести и эффек</w:t>
      </w:r>
      <w:r w:rsidRPr="002D65D1">
        <w:rPr>
          <w:rFonts w:ascii="Times New Roman" w:hAnsi="Times New Roman" w:cs="Times New Roman"/>
          <w:color w:val="0070C0"/>
          <w:sz w:val="16"/>
          <w:szCs w:val="16"/>
        </w:rPr>
        <w:softHyphen/>
        <w:t>тивного применения. Самолет представлял собой двух</w:t>
      </w:r>
      <w:r w:rsidRPr="002D65D1">
        <w:rPr>
          <w:rFonts w:ascii="Times New Roman" w:hAnsi="Times New Roman" w:cs="Times New Roman"/>
          <w:color w:val="0070C0"/>
          <w:sz w:val="16"/>
          <w:szCs w:val="16"/>
        </w:rPr>
        <w:softHyphen/>
        <w:t>фюзеляжный биплан с тандемной установкой на цент</w:t>
      </w:r>
      <w:r w:rsidRPr="002D65D1">
        <w:rPr>
          <w:rFonts w:ascii="Times New Roman" w:hAnsi="Times New Roman" w:cs="Times New Roman"/>
          <w:color w:val="0070C0"/>
          <w:sz w:val="16"/>
          <w:szCs w:val="16"/>
        </w:rPr>
        <w:softHyphen/>
        <w:t>роплане нижнего крыла двух двигателей «Санбим» по 150 л. с. с тянущим и толкающим винтами. Радиатор был общим для обоих двигателей. При такой установке один двигатель закрывал другой от огня зенитной ар</w:t>
      </w:r>
      <w:r w:rsidRPr="002D65D1">
        <w:rPr>
          <w:rFonts w:ascii="Times New Roman" w:hAnsi="Times New Roman" w:cs="Times New Roman"/>
          <w:color w:val="0070C0"/>
          <w:sz w:val="16"/>
          <w:szCs w:val="16"/>
        </w:rPr>
        <w:softHyphen/>
        <w:t>тиллерии и атак истребителей, делая их менее резуль</w:t>
      </w:r>
      <w:r w:rsidRPr="002D65D1">
        <w:rPr>
          <w:rFonts w:ascii="Times New Roman" w:hAnsi="Times New Roman" w:cs="Times New Roman"/>
          <w:color w:val="0070C0"/>
          <w:sz w:val="16"/>
          <w:szCs w:val="16"/>
        </w:rPr>
        <w:softHyphen/>
        <w:t>тативными. Вынесение кабин вперед обеспечивало лет</w:t>
      </w:r>
      <w:r w:rsidRPr="002D65D1">
        <w:rPr>
          <w:rFonts w:ascii="Times New Roman" w:hAnsi="Times New Roman" w:cs="Times New Roman"/>
          <w:color w:val="0070C0"/>
          <w:sz w:val="16"/>
          <w:szCs w:val="16"/>
        </w:rPr>
        <w:softHyphen/>
        <w:t>чикам прекрасный обзор и эффективное применение стрелковых установок. Разнесенные кабины снижали вероятность одновременного поражения пилотов. По некоторым сведениям, самолет имел бронирование наи</w:t>
      </w:r>
      <w:r w:rsidRPr="002D65D1">
        <w:rPr>
          <w:rFonts w:ascii="Times New Roman" w:hAnsi="Times New Roman" w:cs="Times New Roman"/>
          <w:color w:val="0070C0"/>
          <w:sz w:val="16"/>
          <w:szCs w:val="16"/>
        </w:rPr>
        <w:softHyphen/>
        <w:t>более жюненио вюкных частей вооружение до шести пулеметов. Словом, С-19 обладал всеми отличительны</w:t>
      </w:r>
      <w:r w:rsidRPr="002D65D1">
        <w:rPr>
          <w:rFonts w:ascii="Times New Roman" w:hAnsi="Times New Roman" w:cs="Times New Roman"/>
          <w:color w:val="0070C0"/>
          <w:sz w:val="16"/>
          <w:szCs w:val="16"/>
        </w:rPr>
        <w:softHyphen/>
        <w:t>ми качествами штурмовика: мощным вооружением, бронированием и компоновкой, обеспечивающей мак</w:t>
      </w:r>
      <w:r w:rsidRPr="002D65D1">
        <w:rPr>
          <w:rFonts w:ascii="Times New Roman" w:hAnsi="Times New Roman" w:cs="Times New Roman"/>
          <w:color w:val="0070C0"/>
          <w:sz w:val="16"/>
          <w:szCs w:val="16"/>
        </w:rPr>
        <w:softHyphen/>
        <w:t>симальную живучесть и неуязвимость машины.</w:t>
      </w:r>
    </w:p>
    <w:p w14:paraId="47C83FA3" w14:textId="77777777" w:rsidR="002B57D7" w:rsidRPr="002D65D1" w:rsidRDefault="002B57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Машины были отправлены для испытаний в эскадру в Псков. Там им не повезло. Один потерпел аварию по ошибке пилота, а с другого были сняты «Санбимы» для спешного приведения в боевую готовность очередного «Муромца», прибывшего в эскадру без двигателей.</w:t>
      </w:r>
    </w:p>
    <w:p w14:paraId="683E1A04" w14:textId="77777777" w:rsidR="002B57D7" w:rsidRPr="002D65D1" w:rsidRDefault="002B57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Два других С-19 (№ 263 и 264), построенных несколько по</w:t>
      </w:r>
      <w:r w:rsidRPr="002D65D1">
        <w:rPr>
          <w:rFonts w:ascii="Times New Roman" w:hAnsi="Times New Roman" w:cs="Times New Roman"/>
          <w:color w:val="0070C0"/>
          <w:sz w:val="16"/>
          <w:szCs w:val="16"/>
        </w:rPr>
        <w:softHyphen/>
        <w:t>зже, так и остались невостребованными на Корпусном аэродроме, где проводились их испытания. По свидетельству сына Сикорского, на од</w:t>
      </w:r>
      <w:r w:rsidRPr="002D65D1">
        <w:rPr>
          <w:rFonts w:ascii="Times New Roman" w:hAnsi="Times New Roman" w:cs="Times New Roman"/>
          <w:color w:val="0070C0"/>
          <w:sz w:val="16"/>
          <w:szCs w:val="16"/>
        </w:rPr>
        <w:softHyphen/>
        <w:t>ном из них для улучшения летных характеристик был поставлен третий двигатель «Санбим» на центроплане верхнего крыла (24177).</w:t>
      </w:r>
    </w:p>
    <w:p w14:paraId="3179086F" w14:textId="77777777" w:rsidR="002B57D7" w:rsidRDefault="002B57D7" w:rsidP="00615CF2">
      <w:pPr>
        <w:rPr>
          <w:rFonts w:ascii="Times New Roman" w:hAnsi="Times New Roman" w:cs="Times New Roman"/>
          <w:color w:val="0070C0"/>
          <w:sz w:val="16"/>
          <w:szCs w:val="16"/>
        </w:rPr>
      </w:pPr>
    </w:p>
    <w:p w14:paraId="1766597B" w14:textId="77777777" w:rsidR="002B57D7" w:rsidRPr="002D65D1" w:rsidRDefault="002B57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мае 1916 г. первый С-17 поступил в эскадру для испытаний. Он рассматривался в качестве прототипа будущей се</w:t>
      </w:r>
      <w:r w:rsidRPr="002D65D1">
        <w:rPr>
          <w:rFonts w:ascii="Times New Roman" w:hAnsi="Times New Roman" w:cs="Times New Roman"/>
          <w:color w:val="0070C0"/>
          <w:sz w:val="16"/>
          <w:szCs w:val="16"/>
        </w:rPr>
        <w:softHyphen/>
        <w:t>рии штатных разведчиков для эскадренных боевых от</w:t>
      </w:r>
      <w:r w:rsidRPr="002D65D1">
        <w:rPr>
          <w:rFonts w:ascii="Times New Roman" w:hAnsi="Times New Roman" w:cs="Times New Roman"/>
          <w:color w:val="0070C0"/>
          <w:sz w:val="16"/>
          <w:szCs w:val="16"/>
        </w:rPr>
        <w:softHyphen/>
        <w:t>рядов. Испытания прошли успешно, однако в серию С-17 не пошел. Слишком ненадежными опять оказались все</w:t>
      </w:r>
      <w:r w:rsidRPr="002D65D1">
        <w:rPr>
          <w:rFonts w:ascii="Times New Roman" w:hAnsi="Times New Roman" w:cs="Times New Roman"/>
          <w:color w:val="0070C0"/>
          <w:sz w:val="16"/>
          <w:szCs w:val="16"/>
        </w:rPr>
        <w:softHyphen/>
        <w:t>ми ругаемые двигатели «Санбим», под которые созда</w:t>
      </w:r>
      <w:r w:rsidRPr="002D65D1">
        <w:rPr>
          <w:rFonts w:ascii="Times New Roman" w:hAnsi="Times New Roman" w:cs="Times New Roman"/>
          <w:color w:val="0070C0"/>
          <w:sz w:val="16"/>
          <w:szCs w:val="16"/>
        </w:rPr>
        <w:softHyphen/>
        <w:t>вался С-17. Та же причина погубила и одновременно со</w:t>
      </w:r>
      <w:r w:rsidRPr="002D65D1">
        <w:rPr>
          <w:rFonts w:ascii="Times New Roman" w:hAnsi="Times New Roman" w:cs="Times New Roman"/>
          <w:color w:val="0070C0"/>
          <w:sz w:val="16"/>
          <w:szCs w:val="16"/>
        </w:rPr>
        <w:softHyphen/>
        <w:t>зданный самолет С-18 (24177).</w:t>
      </w:r>
    </w:p>
    <w:p w14:paraId="4C838399" w14:textId="77777777" w:rsidR="002B57D7" w:rsidRPr="002D65D1" w:rsidRDefault="002B57D7" w:rsidP="00615CF2">
      <w:pPr>
        <w:rPr>
          <w:rFonts w:ascii="Times New Roman" w:hAnsi="Times New Roman" w:cs="Times New Roman"/>
          <w:color w:val="0070C0"/>
          <w:sz w:val="16"/>
          <w:szCs w:val="16"/>
        </w:rPr>
      </w:pPr>
    </w:p>
    <w:p w14:paraId="15888A36" w14:textId="77777777" w:rsidR="001E5E8C" w:rsidRPr="00B36624" w:rsidRDefault="001E5E8C"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мае 1916 г. первый С-17 поступил в эскадру для испытаний. Он рассматривался в качестве прототипа будущей серии штатных разведчиков для эскадренных боевых отрядов. Испытания прошли успешно, однако в серию С-17 не пошел. Слишком ненадежными опять оказались всеми ругаемые двигатели «Санбим», под которые создавался С-17. Та же причина погубила и одновременно созданный самолет С-18 (15127).</w:t>
      </w:r>
    </w:p>
    <w:p w14:paraId="322B090B" w14:textId="77777777" w:rsidR="001E5E8C" w:rsidRPr="00B36624" w:rsidRDefault="001E5E8C" w:rsidP="00615CF2">
      <w:pPr>
        <w:rPr>
          <w:rFonts w:ascii="Times New Roman" w:hAnsi="Times New Roman" w:cs="Times New Roman"/>
          <w:bCs/>
          <w:color w:val="000000" w:themeColor="text1"/>
          <w:sz w:val="16"/>
          <w:szCs w:val="16"/>
        </w:rPr>
      </w:pPr>
    </w:p>
    <w:p w14:paraId="3806B3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ВК А.М.Р. запросил В.А.Лебедева о судьбе опытного Лебедь-12 и узнал, что сломанный восстанавливать не стали, сделали новый и собираются испытывать в июне 1916 (2549,8).</w:t>
      </w:r>
    </w:p>
    <w:p w14:paraId="7413B5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3778B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не дождавшись результатов испытаний Лебедь ХП, Великий Князь Александр Михайлович посылает запрос на завод Лебедева о судьбе опытного самолета. Выясняется, что самолет ремонтировать не стали, а построили новый, отличающийся от прежнего. Испытания назначили на июнь</w:t>
      </w:r>
      <w:r w:rsidR="004B3622" w:rsidRPr="00B36624">
        <w:rPr>
          <w:rFonts w:ascii="Times New Roman" w:hAnsi="Times New Roman" w:cs="Times New Roman"/>
          <w:color w:val="000000" w:themeColor="text1"/>
          <w:sz w:val="16"/>
          <w:szCs w:val="16"/>
        </w:rPr>
        <w:t>.</w:t>
      </w:r>
    </w:p>
    <w:p w14:paraId="721E540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Решение о серийной постройке разведчика было принято еще во время проведения испытаний первого экземпляра. Великий Князь 23 февраля 1916 г.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w:t>
      </w:r>
      <w:r w:rsidR="004B3622" w:rsidRPr="00B36624">
        <w:rPr>
          <w:rFonts w:ascii="Times New Roman" w:hAnsi="Times New Roman" w:cs="Times New Roman"/>
          <w:color w:val="000000" w:themeColor="text1"/>
          <w:sz w:val="16"/>
          <w:szCs w:val="16"/>
        </w:rPr>
        <w:t>.</w:t>
      </w:r>
    </w:p>
    <w:p w14:paraId="1089703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Испытания новой модификации "Лебедя"-XII начались в июле 1916 г. а 31 июля того же года военный летчик 13-го корпусного авиаотряда поручик Василий Захарович Барбас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w:t>
      </w:r>
      <w:r w:rsidRPr="00B36624">
        <w:rPr>
          <w:rFonts w:ascii="Times New Roman" w:hAnsi="Times New Roman" w:cs="Times New Roman"/>
          <w:iCs/>
          <w:color w:val="000000" w:themeColor="text1"/>
          <w:sz w:val="16"/>
          <w:szCs w:val="16"/>
        </w:rPr>
        <w:t>"аппарат в полете тянет книзу, приходится удерживать его ручкой управления" (11183)</w:t>
      </w:r>
      <w:r w:rsidR="004B3622" w:rsidRPr="00B36624">
        <w:rPr>
          <w:rFonts w:ascii="Times New Roman" w:hAnsi="Times New Roman" w:cs="Times New Roman"/>
          <w:color w:val="000000" w:themeColor="text1"/>
          <w:sz w:val="16"/>
          <w:szCs w:val="16"/>
        </w:rPr>
        <w:t>.</w:t>
      </w:r>
    </w:p>
    <w:p w14:paraId="03A213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C34C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самолет Морской парасоль Лебедева отремонтировали на заводе и он был куплен Морским ведомством (без мотора). Испытывали "Морской Парасоль" летом 1916 г.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0E69CA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8989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стараниями завода устранили дефект лл Фриде и 29 июня 1916 аэроплан без мотора был наконец принят в казну после наружного обследования. Шавров писал, что летом 1916 г. лейтенант Г.А. Фриде и штабс-капитан А.Е. Грузинов испытали самолет, оснащен</w:t>
      </w:r>
      <w:r w:rsidRPr="00B36624">
        <w:rPr>
          <w:rFonts w:ascii="Times New Roman" w:hAnsi="Times New Roman" w:cs="Times New Roman"/>
          <w:color w:val="000000" w:themeColor="text1"/>
          <w:sz w:val="16"/>
          <w:szCs w:val="16"/>
        </w:rPr>
        <w:softHyphen/>
        <w:t>ный 80-сильным "Гномом", но опыты оказались неудачными. Три комплекта небольших подводных крыльев — "ножей", первоначально располагаясь по бокам корпуса и позади редана, выталкивали лодку из воды еще до того, как достигалась необходимая взлетная скорость. После того, как эти приспособления сняли, аппарат вообще не смог оторваться от морской глади. В результате машину забросили и ее дальнейшая судьба неизвестна.</w:t>
      </w:r>
    </w:p>
    <w:p w14:paraId="3674A0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тому же источнику, и единственный снимок аппарата Фриде может служить подтверждением, летающая лодка тип Г.Ф. была "оморяченной" переделкой самолета "Мо-ран-Солнье", модель Л. Даже будучи частично измененными, ее крылья и хвостовое опе</w:t>
      </w:r>
      <w:r w:rsidRPr="00B36624">
        <w:rPr>
          <w:rFonts w:ascii="Times New Roman" w:hAnsi="Times New Roman" w:cs="Times New Roman"/>
          <w:color w:val="000000" w:themeColor="text1"/>
          <w:sz w:val="16"/>
          <w:szCs w:val="16"/>
        </w:rPr>
        <w:softHyphen/>
        <w:t>рение сохранили свои оригинальные очертания, в то время как двигатель был установлен перед центропланом и закрыт большим обтекателем. Место фюзеляжа занял килеватый од-нореданный лодочный корпус, к которому посредством системы стоек и растяжек крепилась высокорасположенная несущая поверхность. В целом конструкция являла собой одномотор</w:t>
      </w:r>
      <w:r w:rsidRPr="00B36624">
        <w:rPr>
          <w:rFonts w:ascii="Times New Roman" w:hAnsi="Times New Roman" w:cs="Times New Roman"/>
          <w:color w:val="000000" w:themeColor="text1"/>
          <w:sz w:val="16"/>
          <w:szCs w:val="16"/>
        </w:rPr>
        <w:softHyphen/>
        <w:t>ный одноместный моноплан-парасоль с силовой установкой тянущего типа, а главной при</w:t>
      </w:r>
      <w:r w:rsidRPr="00B36624">
        <w:rPr>
          <w:rFonts w:ascii="Times New Roman" w:hAnsi="Times New Roman" w:cs="Times New Roman"/>
          <w:color w:val="000000" w:themeColor="text1"/>
          <w:sz w:val="16"/>
          <w:szCs w:val="16"/>
        </w:rPr>
        <w:softHyphen/>
        <w:t>мечательной особенностью аппарата были те самые водные крылья, призванные облегчить взлетные операции: скорее всего, "ножи" действовали только при разбеге, а на посадке вы</w:t>
      </w:r>
      <w:r w:rsidRPr="00B36624">
        <w:rPr>
          <w:rFonts w:ascii="Times New Roman" w:hAnsi="Times New Roman" w:cs="Times New Roman"/>
          <w:color w:val="000000" w:themeColor="text1"/>
          <w:sz w:val="16"/>
          <w:szCs w:val="16"/>
        </w:rPr>
        <w:softHyphen/>
        <w:t>водились в нейтральное состояние. Никаких технических данных о машине не имеется.</w:t>
      </w:r>
    </w:p>
    <w:p w14:paraId="335131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аттестации было записано: способный, настойчивый, прекрасный летчик, но чрезвычайно самоуверенный, тщеславный, маловоспитанный, недисциплинированный, бестактный; не разбирается в средствах, дурно влияет на товарищей, восстановил их против себя (2843).</w:t>
      </w:r>
    </w:p>
    <w:p w14:paraId="4CF707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E3F4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одну из черноморских М-9 с флотским номером N 102 оснастили электрооборудованием для ночных полетов, состоявшим из небольшого прожектора в носу и двух зеленых лампочек на концах крыльев, чтобы освещать посадочную дорожку и выравнивать самолет (2809,3).</w:t>
      </w:r>
    </w:p>
    <w:p w14:paraId="3326C2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EECB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на Чёрном море установили на самолёт небольшой прожектор, освещение приборов в кабине и огни зеленого цвета на законцовках крыла. На этом само</w:t>
      </w:r>
      <w:r w:rsidRPr="00B36624">
        <w:rPr>
          <w:rFonts w:ascii="Times New Roman" w:hAnsi="Times New Roman" w:cs="Times New Roman"/>
          <w:color w:val="000000" w:themeColor="text1"/>
          <w:sz w:val="16"/>
          <w:szCs w:val="16"/>
        </w:rPr>
        <w:softHyphen/>
        <w:t>лёте лейтенант Н.А.Рогозин выпол</w:t>
      </w:r>
      <w:r w:rsidRPr="00B36624">
        <w:rPr>
          <w:rFonts w:ascii="Times New Roman" w:hAnsi="Times New Roman" w:cs="Times New Roman"/>
          <w:color w:val="000000" w:themeColor="text1"/>
          <w:sz w:val="16"/>
          <w:szCs w:val="16"/>
        </w:rPr>
        <w:softHyphen/>
        <w:t>нил три полёта ночью с пассажи</w:t>
      </w:r>
      <w:r w:rsidRPr="00B36624">
        <w:rPr>
          <w:rFonts w:ascii="Times New Roman" w:hAnsi="Times New Roman" w:cs="Times New Roman"/>
          <w:color w:val="000000" w:themeColor="text1"/>
          <w:sz w:val="16"/>
          <w:szCs w:val="16"/>
        </w:rPr>
        <w:softHyphen/>
        <w:t>ром, подтвердив их возможность. Лейтенант В.В.Утгоф со своей сто</w:t>
      </w:r>
      <w:r w:rsidRPr="00B36624">
        <w:rPr>
          <w:rFonts w:ascii="Times New Roman" w:hAnsi="Times New Roman" w:cs="Times New Roman"/>
          <w:color w:val="000000" w:themeColor="text1"/>
          <w:sz w:val="16"/>
          <w:szCs w:val="16"/>
        </w:rPr>
        <w:softHyphen/>
        <w:t>роны считал полёты ночью более безопасными (в боевых условиях), но полагал необходимым устано</w:t>
      </w:r>
      <w:r w:rsidRPr="00B36624">
        <w:rPr>
          <w:rFonts w:ascii="Times New Roman" w:hAnsi="Times New Roman" w:cs="Times New Roman"/>
          <w:color w:val="000000" w:themeColor="text1"/>
          <w:sz w:val="16"/>
          <w:szCs w:val="16"/>
        </w:rPr>
        <w:softHyphen/>
        <w:t>вить на самолёт некоторое обору</w:t>
      </w:r>
      <w:r w:rsidRPr="00B36624">
        <w:rPr>
          <w:rFonts w:ascii="Times New Roman" w:hAnsi="Times New Roman" w:cs="Times New Roman"/>
          <w:color w:val="000000" w:themeColor="text1"/>
          <w:sz w:val="16"/>
          <w:szCs w:val="16"/>
        </w:rPr>
        <w:softHyphen/>
        <w:t>дование, и в частности прицел, вы</w:t>
      </w:r>
      <w:r w:rsidRPr="00B36624">
        <w:rPr>
          <w:rFonts w:ascii="Times New Roman" w:hAnsi="Times New Roman" w:cs="Times New Roman"/>
          <w:color w:val="000000" w:themeColor="text1"/>
          <w:sz w:val="16"/>
          <w:szCs w:val="16"/>
        </w:rPr>
        <w:softHyphen/>
        <w:t>сотомер, указатель скорости. Впос</w:t>
      </w:r>
      <w:r w:rsidRPr="00B36624">
        <w:rPr>
          <w:rFonts w:ascii="Times New Roman" w:hAnsi="Times New Roman" w:cs="Times New Roman"/>
          <w:color w:val="000000" w:themeColor="text1"/>
          <w:sz w:val="16"/>
          <w:szCs w:val="16"/>
        </w:rPr>
        <w:softHyphen/>
        <w:t>ледствии Стаховский предложил бо</w:t>
      </w:r>
      <w:r w:rsidRPr="00B36624">
        <w:rPr>
          <w:rFonts w:ascii="Times New Roman" w:hAnsi="Times New Roman" w:cs="Times New Roman"/>
          <w:color w:val="000000" w:themeColor="text1"/>
          <w:sz w:val="16"/>
          <w:szCs w:val="16"/>
        </w:rPr>
        <w:softHyphen/>
        <w:t>лее рациональную и удобную сис</w:t>
      </w:r>
      <w:r w:rsidRPr="00B36624">
        <w:rPr>
          <w:rFonts w:ascii="Times New Roman" w:hAnsi="Times New Roman" w:cs="Times New Roman"/>
          <w:color w:val="000000" w:themeColor="text1"/>
          <w:sz w:val="16"/>
          <w:szCs w:val="16"/>
        </w:rPr>
        <w:softHyphen/>
        <w:t>тему освещения приборной доски. Несмотря на ряд недостатков, летающая лодка М-9 постепенно вытесняла предшественниц. Она всё же обладала несколько лучшей по сравнению с М-5 мореходностью. Так, балтийцы в одном из докумен</w:t>
      </w:r>
      <w:r w:rsidRPr="00B36624">
        <w:rPr>
          <w:rFonts w:ascii="Times New Roman" w:hAnsi="Times New Roman" w:cs="Times New Roman"/>
          <w:color w:val="000000" w:themeColor="text1"/>
          <w:sz w:val="16"/>
          <w:szCs w:val="16"/>
        </w:rPr>
        <w:softHyphen/>
        <w:t>тов отмечали: «Сегодня поднялся на Щетинине-9 с волны высотой до 10 футов (Зм), при свежем ветре аппа</w:t>
      </w:r>
      <w:r w:rsidRPr="00B36624">
        <w:rPr>
          <w:rFonts w:ascii="Times New Roman" w:hAnsi="Times New Roman" w:cs="Times New Roman"/>
          <w:color w:val="000000" w:themeColor="text1"/>
          <w:sz w:val="16"/>
          <w:szCs w:val="16"/>
        </w:rPr>
        <w:softHyphen/>
        <w:t>рат показал хорошие мореходные качества и поднялся легко. При уда</w:t>
      </w:r>
      <w:r w:rsidRPr="00B36624">
        <w:rPr>
          <w:rFonts w:ascii="Times New Roman" w:hAnsi="Times New Roman" w:cs="Times New Roman"/>
          <w:color w:val="000000" w:themeColor="text1"/>
          <w:sz w:val="16"/>
          <w:szCs w:val="16"/>
        </w:rPr>
        <w:softHyphen/>
        <w:t>ре реданом о гребень волны был сорван и опрокинут главный бак и поломана бензиновая трубка, со</w:t>
      </w:r>
      <w:r w:rsidRPr="00B36624">
        <w:rPr>
          <w:rFonts w:ascii="Times New Roman" w:hAnsi="Times New Roman" w:cs="Times New Roman"/>
          <w:color w:val="000000" w:themeColor="text1"/>
          <w:sz w:val="16"/>
          <w:szCs w:val="16"/>
        </w:rPr>
        <w:softHyphen/>
        <w:t>единяющая его с расходным баком». Наверное, нужно быть изрядным оптимистом и делать вывод о высо</w:t>
      </w:r>
      <w:r w:rsidRPr="00B36624">
        <w:rPr>
          <w:rFonts w:ascii="Times New Roman" w:hAnsi="Times New Roman" w:cs="Times New Roman"/>
          <w:color w:val="000000" w:themeColor="text1"/>
          <w:sz w:val="16"/>
          <w:szCs w:val="16"/>
        </w:rPr>
        <w:softHyphen/>
        <w:t>ких мореходных качествах летаю</w:t>
      </w:r>
      <w:r w:rsidRPr="00B36624">
        <w:rPr>
          <w:rFonts w:ascii="Times New Roman" w:hAnsi="Times New Roman" w:cs="Times New Roman"/>
          <w:color w:val="000000" w:themeColor="text1"/>
          <w:sz w:val="16"/>
          <w:szCs w:val="16"/>
        </w:rPr>
        <w:softHyphen/>
        <w:t>щей лодки, на которой при разбе</w:t>
      </w:r>
      <w:r w:rsidRPr="00B36624">
        <w:rPr>
          <w:rFonts w:ascii="Times New Roman" w:hAnsi="Times New Roman" w:cs="Times New Roman"/>
          <w:color w:val="000000" w:themeColor="text1"/>
          <w:sz w:val="16"/>
          <w:szCs w:val="16"/>
        </w:rPr>
        <w:softHyphen/>
        <w:t>ге сорвался бак и повреждены тру</w:t>
      </w:r>
      <w:r w:rsidRPr="00B36624">
        <w:rPr>
          <w:rFonts w:ascii="Times New Roman" w:hAnsi="Times New Roman" w:cs="Times New Roman"/>
          <w:color w:val="000000" w:themeColor="text1"/>
          <w:sz w:val="16"/>
          <w:szCs w:val="16"/>
        </w:rPr>
        <w:softHyphen/>
        <w:t>бопроводы, но тем не менее...! Первые шаги новой техники, как это уже отмечалось не один раз, не всегда проходят гладко. Так и на Чёрном море, поначалу высказыва</w:t>
      </w:r>
      <w:r w:rsidRPr="00B36624">
        <w:rPr>
          <w:rFonts w:ascii="Times New Roman" w:hAnsi="Times New Roman" w:cs="Times New Roman"/>
          <w:color w:val="000000" w:themeColor="text1"/>
          <w:sz w:val="16"/>
          <w:szCs w:val="16"/>
        </w:rPr>
        <w:softHyphen/>
        <w:t>лось мнение о недоверии к М-9 и предпочтительности М-5. С началом войны встретились затруднения в применении самолё</w:t>
      </w:r>
      <w:r w:rsidRPr="00B36624">
        <w:rPr>
          <w:rFonts w:ascii="Times New Roman" w:hAnsi="Times New Roman" w:cs="Times New Roman"/>
          <w:color w:val="000000" w:themeColor="text1"/>
          <w:sz w:val="16"/>
          <w:szCs w:val="16"/>
        </w:rPr>
        <w:softHyphen/>
        <w:t>тов М-9, реальную угрозу для кото</w:t>
      </w:r>
      <w:r w:rsidRPr="00B36624">
        <w:rPr>
          <w:rFonts w:ascii="Times New Roman" w:hAnsi="Times New Roman" w:cs="Times New Roman"/>
          <w:color w:val="000000" w:themeColor="text1"/>
          <w:sz w:val="16"/>
          <w:szCs w:val="16"/>
        </w:rPr>
        <w:softHyphen/>
        <w:t>рых стали представлять немецкие поплавковые гидросамолёты «Аль</w:t>
      </w:r>
      <w:r w:rsidRPr="00B36624">
        <w:rPr>
          <w:rFonts w:ascii="Times New Roman" w:hAnsi="Times New Roman" w:cs="Times New Roman"/>
          <w:color w:val="000000" w:themeColor="text1"/>
          <w:sz w:val="16"/>
          <w:szCs w:val="16"/>
        </w:rPr>
        <w:softHyphen/>
        <w:t>батрос» с двигателями мощностью 225 л.с., имевшие скорость 160 км/ч. В дополнение ко всему вооруже</w:t>
      </w:r>
      <w:r w:rsidRPr="00B36624">
        <w:rPr>
          <w:rFonts w:ascii="Times New Roman" w:hAnsi="Times New Roman" w:cs="Times New Roman"/>
          <w:color w:val="000000" w:themeColor="text1"/>
          <w:sz w:val="16"/>
          <w:szCs w:val="16"/>
        </w:rPr>
        <w:softHyphen/>
        <w:t>ние их состояло из передней не</w:t>
      </w:r>
      <w:r w:rsidRPr="00B36624">
        <w:rPr>
          <w:rFonts w:ascii="Times New Roman" w:hAnsi="Times New Roman" w:cs="Times New Roman"/>
          <w:color w:val="000000" w:themeColor="text1"/>
          <w:sz w:val="16"/>
          <w:szCs w:val="16"/>
        </w:rPr>
        <w:softHyphen/>
        <w:t>подвижной и задней турельной стрелковых установок. Морское ведомство неоднократно обраща</w:t>
      </w:r>
      <w:r w:rsidRPr="00B36624">
        <w:rPr>
          <w:rFonts w:ascii="Times New Roman" w:hAnsi="Times New Roman" w:cs="Times New Roman"/>
          <w:color w:val="000000" w:themeColor="text1"/>
          <w:sz w:val="16"/>
          <w:szCs w:val="16"/>
        </w:rPr>
        <w:softHyphen/>
        <w:t>лось к Григоровичу с настоятель</w:t>
      </w:r>
      <w:r w:rsidRPr="00B36624">
        <w:rPr>
          <w:rFonts w:ascii="Times New Roman" w:hAnsi="Times New Roman" w:cs="Times New Roman"/>
          <w:color w:val="000000" w:themeColor="text1"/>
          <w:sz w:val="16"/>
          <w:szCs w:val="16"/>
        </w:rPr>
        <w:softHyphen/>
        <w:t>ным требованием оборудовать са</w:t>
      </w:r>
      <w:r w:rsidRPr="00B36624">
        <w:rPr>
          <w:rFonts w:ascii="Times New Roman" w:hAnsi="Times New Roman" w:cs="Times New Roman"/>
          <w:color w:val="000000" w:themeColor="text1"/>
          <w:sz w:val="16"/>
          <w:szCs w:val="16"/>
        </w:rPr>
        <w:softHyphen/>
        <w:t>молёт задней турельной установ</w:t>
      </w:r>
      <w:r w:rsidRPr="00B36624">
        <w:rPr>
          <w:rFonts w:ascii="Times New Roman" w:hAnsi="Times New Roman" w:cs="Times New Roman"/>
          <w:color w:val="000000" w:themeColor="text1"/>
          <w:sz w:val="16"/>
          <w:szCs w:val="16"/>
        </w:rPr>
        <w:softHyphen/>
        <w:t>кой, но безуспешно. По этой при</w:t>
      </w:r>
      <w:r w:rsidRPr="00B36624">
        <w:rPr>
          <w:rFonts w:ascii="Times New Roman" w:hAnsi="Times New Roman" w:cs="Times New Roman"/>
          <w:color w:val="000000" w:themeColor="text1"/>
          <w:sz w:val="16"/>
          <w:szCs w:val="16"/>
        </w:rPr>
        <w:softHyphen/>
        <w:t>чине лётчики отказывались летать на совершенно беззащитных тихо</w:t>
      </w:r>
      <w:r w:rsidRPr="00B36624">
        <w:rPr>
          <w:rFonts w:ascii="Times New Roman" w:hAnsi="Times New Roman" w:cs="Times New Roman"/>
          <w:color w:val="000000" w:themeColor="text1"/>
          <w:sz w:val="16"/>
          <w:szCs w:val="16"/>
        </w:rPr>
        <w:softHyphen/>
        <w:t>ходных самолётах. Приходилось М-9 применять преимущественно в груп</w:t>
      </w:r>
      <w:r w:rsidRPr="00B36624">
        <w:rPr>
          <w:rFonts w:ascii="Times New Roman" w:hAnsi="Times New Roman" w:cs="Times New Roman"/>
          <w:color w:val="000000" w:themeColor="text1"/>
          <w:sz w:val="16"/>
          <w:szCs w:val="16"/>
        </w:rPr>
        <w:softHyphen/>
        <w:t>пе, а начиная с 1917 г. - в сопро</w:t>
      </w:r>
      <w:r w:rsidRPr="00B36624">
        <w:rPr>
          <w:rFonts w:ascii="Times New Roman" w:hAnsi="Times New Roman" w:cs="Times New Roman"/>
          <w:color w:val="000000" w:themeColor="text1"/>
          <w:sz w:val="16"/>
          <w:szCs w:val="16"/>
        </w:rPr>
        <w:softHyphen/>
        <w:t>вождении сухопутных истребителей «Ньюпор-17», и «Ньюпор-21» (11872).</w:t>
      </w:r>
    </w:p>
    <w:p w14:paraId="1408A8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24E766" w14:textId="77777777" w:rsidR="00F6180E" w:rsidRPr="00B36624" w:rsidRDefault="00F6180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оказалось, что все помещения Анатра заняты более, чем полусотней собираемых самолетов различных моделей, а строительство «казенных» (т.е. финансируемых за счет государственной субсидии, а не контрактных средств) сборочных ангаров лишь начато. Это вынудило просить об очередной отсрочке. В результате к 1 августа 1916 г. военной приемке сдали 100 «Вуазенов» — ровно половину из числа заказанных (12252).</w:t>
      </w:r>
    </w:p>
    <w:p w14:paraId="41CE0F9E" w14:textId="77777777" w:rsidR="00F6180E" w:rsidRPr="00B36624" w:rsidRDefault="00F6180E" w:rsidP="00615CF2">
      <w:pPr>
        <w:rPr>
          <w:rFonts w:ascii="Times New Roman" w:hAnsi="Times New Roman" w:cs="Times New Roman"/>
          <w:color w:val="000000" w:themeColor="text1"/>
          <w:sz w:val="16"/>
          <w:szCs w:val="16"/>
        </w:rPr>
      </w:pPr>
    </w:p>
    <w:p w14:paraId="3AD77C36" w14:textId="77777777" w:rsidR="005B0308" w:rsidRPr="00B36624" w:rsidRDefault="005B030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lang w:eastAsia="ru-RU" w:bidi="ru-RU"/>
        </w:rPr>
        <w:t>В мае 1916 г. завод «Анатра» начал выпуск самолетов «Анаде» («Анатра-Декан»), созданных на основе купленного во Франции проекта одномоторного двухместного самолета-разведчика Р20 — достаточно передового для свое</w:t>
      </w:r>
      <w:r w:rsidRPr="00B36624">
        <w:rPr>
          <w:rFonts w:ascii="Times New Roman" w:hAnsi="Times New Roman" w:cs="Times New Roman"/>
          <w:color w:val="000000" w:themeColor="text1"/>
          <w:sz w:val="16"/>
          <w:szCs w:val="16"/>
          <w:lang w:eastAsia="ru-RU" w:bidi="ru-RU"/>
        </w:rPr>
        <w:softHyphen/>
        <w:t>го времени проекта. До конца 1917 г. изготовили 225 таких бипланов с моторами «Гном-Моносупап» мощностью 100 л. с. От покупки проекта Р20 до начала вы</w:t>
      </w:r>
      <w:r w:rsidRPr="00B36624">
        <w:rPr>
          <w:rFonts w:ascii="Times New Roman" w:hAnsi="Times New Roman" w:cs="Times New Roman"/>
          <w:color w:val="000000" w:themeColor="text1"/>
          <w:sz w:val="16"/>
          <w:szCs w:val="16"/>
          <w:lang w:eastAsia="ru-RU" w:bidi="ru-RU"/>
        </w:rPr>
        <w:softHyphen/>
        <w:t>пуска «Анаде» прошло почти два года. Поэтому уже в момент принятия на вооружение «Анаде» был устаревшим: его скорость была недостаточной, а масса бомбовой нагрузки не превышала 30 кг. Путь модернизации был очевиден — установить на аэроплан более мощный двигатель. Собственно, и выбора-то особого не было: единственным авиационным мотором, до</w:t>
      </w:r>
      <w:r w:rsidRPr="00B36624">
        <w:rPr>
          <w:rFonts w:ascii="Times New Roman" w:hAnsi="Times New Roman" w:cs="Times New Roman"/>
          <w:color w:val="000000" w:themeColor="text1"/>
          <w:sz w:val="16"/>
          <w:szCs w:val="16"/>
          <w:lang w:eastAsia="ru-RU" w:bidi="ru-RU"/>
        </w:rPr>
        <w:softHyphen/>
        <w:t>ступным в России в значительном количестве, был «Сальмсон» (150 л. с.). Адаптированный под него вариант «Анаде» получил название «Анатра ДС» («Декан с Сальмсоном»), или же «Анасаль». Армия заказала большую партию таких самолетов — 700 экземпляров, — но до конца 1917 г. фирма смогла изготовить лишь 46 «Анасалей» (23180).</w:t>
      </w:r>
    </w:p>
    <w:p w14:paraId="77C4E806" w14:textId="77777777" w:rsidR="005B0308" w:rsidRPr="00B36624" w:rsidRDefault="005B0308" w:rsidP="00615CF2">
      <w:pPr>
        <w:rPr>
          <w:rFonts w:ascii="Times New Roman" w:hAnsi="Times New Roman" w:cs="Times New Roman"/>
          <w:color w:val="000000" w:themeColor="text1"/>
          <w:sz w:val="16"/>
          <w:szCs w:val="16"/>
        </w:rPr>
      </w:pPr>
    </w:p>
    <w:p w14:paraId="1939F8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переработанный в соответствии с пожеланиями военного ведомства эскизный проект Ижорского завода был снова направлен на рассмотрение Авиаканца. Завод просил отпустить для постройки самолета 175 тыс. руб. (9705)</w:t>
      </w:r>
    </w:p>
    <w:p w14:paraId="600E0A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55CC2D" w14:textId="77777777" w:rsidR="005B0308" w:rsidRPr="00B36624" w:rsidRDefault="005B030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переработанный в соответствии с пожеланиями военного ведомства эскизный проект самолета Ижорского завода был снова направлен на рас</w:t>
      </w:r>
      <w:r w:rsidRPr="00B36624">
        <w:rPr>
          <w:rFonts w:ascii="Times New Roman" w:hAnsi="Times New Roman" w:cs="Times New Roman"/>
          <w:color w:val="000000" w:themeColor="text1"/>
          <w:sz w:val="16"/>
          <w:szCs w:val="16"/>
        </w:rPr>
        <w:softHyphen/>
        <w:t>смотрение Авиаканцелярии. Завод просил отпустить для пост</w:t>
      </w:r>
      <w:r w:rsidRPr="00B36624">
        <w:rPr>
          <w:rFonts w:ascii="Times New Roman" w:hAnsi="Times New Roman" w:cs="Times New Roman"/>
          <w:color w:val="000000" w:themeColor="text1"/>
          <w:sz w:val="16"/>
          <w:szCs w:val="16"/>
        </w:rPr>
        <w:softHyphen/>
        <w:t>ройки самолета 175 тыс. руб. 3 июня поступил с фронта запрос на начальника УВВФ о желательности сделать заказ на большой самолет Ижорскому заводу. Одновременно было получено раз</w:t>
      </w:r>
      <w:r w:rsidRPr="00B36624">
        <w:rPr>
          <w:rFonts w:ascii="Times New Roman" w:hAnsi="Times New Roman" w:cs="Times New Roman"/>
          <w:color w:val="000000" w:themeColor="text1"/>
          <w:sz w:val="16"/>
          <w:szCs w:val="16"/>
        </w:rPr>
        <w:softHyphen/>
        <w:t>решение Ижорскому заводу приступить к постройке самолета.</w:t>
      </w:r>
    </w:p>
    <w:p w14:paraId="3286CF76" w14:textId="77777777" w:rsidR="005B0308" w:rsidRPr="00B36624" w:rsidRDefault="005B030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Конструкторское бюро завода немедленно приступило к раз</w:t>
      </w:r>
      <w:r w:rsidRPr="00B36624">
        <w:rPr>
          <w:rFonts w:ascii="Times New Roman" w:hAnsi="Times New Roman" w:cs="Times New Roman"/>
          <w:color w:val="000000" w:themeColor="text1"/>
          <w:sz w:val="16"/>
          <w:szCs w:val="16"/>
        </w:rPr>
        <w:softHyphen/>
        <w:t>работке рабочего проекта, постройке макета и увязке рабочих чертежей машины. Технический комитет УВВФ со своей стороны затребовал проект самолета и направил его на заключение про</w:t>
      </w:r>
      <w:r w:rsidRPr="00B36624">
        <w:rPr>
          <w:rFonts w:ascii="Times New Roman" w:hAnsi="Times New Roman" w:cs="Times New Roman"/>
          <w:color w:val="000000" w:themeColor="text1"/>
          <w:sz w:val="16"/>
          <w:szCs w:val="16"/>
        </w:rPr>
        <w:softHyphen/>
        <w:t>фессору Фан дер Флиту. 14 июля 1916 г. состоялось рассмотре</w:t>
      </w:r>
      <w:r w:rsidRPr="00B36624">
        <w:rPr>
          <w:rFonts w:ascii="Times New Roman" w:hAnsi="Times New Roman" w:cs="Times New Roman"/>
          <w:color w:val="000000" w:themeColor="text1"/>
          <w:sz w:val="16"/>
          <w:szCs w:val="16"/>
        </w:rPr>
        <w:softHyphen/>
        <w:t>ние проекта (23011).</w:t>
      </w:r>
    </w:p>
    <w:p w14:paraId="78D1B81B" w14:textId="77777777" w:rsidR="005B0308" w:rsidRPr="00B36624" w:rsidRDefault="005B0308" w:rsidP="00615CF2">
      <w:pPr>
        <w:rPr>
          <w:rFonts w:ascii="Times New Roman" w:hAnsi="Times New Roman" w:cs="Times New Roman"/>
          <w:color w:val="000000" w:themeColor="text1"/>
          <w:sz w:val="16"/>
          <w:szCs w:val="16"/>
        </w:rPr>
      </w:pPr>
    </w:p>
    <w:p w14:paraId="15A89D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П. И. Рыслев представил в отдел изобретений Центрального военно-промышленного комитета проект оригинального самолета, относящегося к типу “летающего крыла”. Изучая полет птиц, изобретатель пришел к выводу, что “современный аэроплан нуждается в самой широкой детальной разработке и в основном перестроении”. Автор считал,'что вся сложность заключается в правильном расположении центра масс аппарата, при этом “хвостовые поверхности отнюдь не обязательны” (9705).</w:t>
      </w:r>
    </w:p>
    <w:p w14:paraId="00B823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1D9922" w14:textId="77777777" w:rsidR="002B57D7" w:rsidRPr="002B57D7" w:rsidRDefault="002B57D7" w:rsidP="00615CF2">
      <w:pPr>
        <w:pStyle w:val="aff2"/>
        <w:spacing w:line="240" w:lineRule="auto"/>
        <w:rPr>
          <w:rFonts w:ascii="Times New Roman" w:hAnsi="Times New Roman" w:cs="Times New Roman"/>
          <w:i w:val="0"/>
          <w:iCs w:val="0"/>
          <w:color w:val="0070C0"/>
          <w:sz w:val="16"/>
          <w:szCs w:val="16"/>
          <w:lang w:val="ru-RU"/>
        </w:rPr>
      </w:pPr>
      <w:r w:rsidRPr="002B57D7">
        <w:rPr>
          <w:rFonts w:ascii="Times New Roman" w:hAnsi="Times New Roman" w:cs="Times New Roman"/>
          <w:i w:val="0"/>
          <w:iCs w:val="0"/>
          <w:color w:val="0070C0"/>
          <w:sz w:val="16"/>
          <w:szCs w:val="16"/>
          <w:lang w:val="ru-RU"/>
        </w:rPr>
        <w:t>В мае 1916 г. началось сооружение моторного завода (двигатели для автомобилей, самолетов и подводных лодок) на весной 1916 г. купленном за 600 тысяч руб. (вместе с землей) весной в Симбир</w:t>
      </w:r>
      <w:r w:rsidRPr="002B57D7">
        <w:rPr>
          <w:rFonts w:ascii="Times New Roman" w:hAnsi="Times New Roman" w:cs="Times New Roman"/>
          <w:i w:val="0"/>
          <w:iCs w:val="0"/>
          <w:color w:val="0070C0"/>
          <w:sz w:val="16"/>
          <w:szCs w:val="16"/>
          <w:lang w:val="ru-RU"/>
        </w:rPr>
        <w:softHyphen/>
        <w:t>ске пришедшем в упадок старом чугунолитейном заводе М.В. Андреева. К осени 1916 г. фирма «Л.Н. Чернушевич и наследники И.П. Пузырева» построила главный корпус для размещения литей</w:t>
      </w:r>
      <w:r w:rsidRPr="002B57D7">
        <w:rPr>
          <w:rFonts w:ascii="Times New Roman" w:hAnsi="Times New Roman" w:cs="Times New Roman"/>
          <w:i w:val="0"/>
          <w:iCs w:val="0"/>
          <w:color w:val="0070C0"/>
          <w:sz w:val="16"/>
          <w:szCs w:val="16"/>
          <w:lang w:val="ru-RU"/>
        </w:rPr>
        <w:softHyphen/>
        <w:t>ной, кузницы, производственных цехов, испытательной станции, а также формовочной, сушилки и машинного от</w:t>
      </w:r>
      <w:r w:rsidRPr="002B57D7">
        <w:rPr>
          <w:rFonts w:ascii="Times New Roman" w:hAnsi="Times New Roman" w:cs="Times New Roman"/>
          <w:i w:val="0"/>
          <w:iCs w:val="0"/>
          <w:color w:val="0070C0"/>
          <w:sz w:val="16"/>
          <w:szCs w:val="16"/>
          <w:lang w:val="ru-RU"/>
        </w:rPr>
        <w:softHyphen/>
        <w:t>деления. Из Петрограда были доставлены образцы двига</w:t>
      </w:r>
      <w:r w:rsidRPr="002B57D7">
        <w:rPr>
          <w:rFonts w:ascii="Times New Roman" w:hAnsi="Times New Roman" w:cs="Times New Roman"/>
          <w:i w:val="0"/>
          <w:iCs w:val="0"/>
          <w:color w:val="0070C0"/>
          <w:sz w:val="16"/>
          <w:szCs w:val="16"/>
          <w:lang w:val="ru-RU"/>
        </w:rPr>
        <w:softHyphen/>
        <w:t>телей и часть станков, установлены небольшие нефтяные двигатели и электрогенератор — и на этом у хозяев кончи</w:t>
      </w:r>
      <w:r w:rsidRPr="002B57D7">
        <w:rPr>
          <w:rFonts w:ascii="Times New Roman" w:hAnsi="Times New Roman" w:cs="Times New Roman"/>
          <w:i w:val="0"/>
          <w:iCs w:val="0"/>
          <w:color w:val="0070C0"/>
          <w:sz w:val="16"/>
          <w:szCs w:val="16"/>
          <w:lang w:val="ru-RU"/>
        </w:rPr>
        <w:softHyphen/>
        <w:t>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w:t>
      </w:r>
      <w:r w:rsidRPr="002B57D7">
        <w:rPr>
          <w:rFonts w:ascii="Times New Roman" w:hAnsi="Times New Roman" w:cs="Times New Roman"/>
          <w:i w:val="0"/>
          <w:iCs w:val="0"/>
          <w:color w:val="0070C0"/>
          <w:sz w:val="16"/>
          <w:szCs w:val="16"/>
          <w:lang w:val="ru-RU"/>
        </w:rPr>
        <w:softHyphen/>
        <w:t>даже своего завода (К тому времени завод долгое время не работал, обследование по</w:t>
      </w:r>
      <w:r w:rsidRPr="002B57D7">
        <w:rPr>
          <w:rFonts w:ascii="Times New Roman" w:hAnsi="Times New Roman" w:cs="Times New Roman"/>
          <w:i w:val="0"/>
          <w:iCs w:val="0"/>
          <w:color w:val="0070C0"/>
          <w:sz w:val="16"/>
          <w:szCs w:val="16"/>
          <w:lang w:val="ru-RU"/>
        </w:rPr>
        <w:softHyphen/>
        <w:t>казало, что заброшенные заводские корпуса разрушались, «литейная не имеет крыши и заросла кустарником», оборудование ржавело, пропали медные части и приводные ремни; сохранившиеся устаревшие станки были непригодны для точных работ; Ефимов Ю.Д. Указ. соч. С. 48—50) (23452).</w:t>
      </w:r>
    </w:p>
    <w:p w14:paraId="1A889D4C" w14:textId="77777777" w:rsidR="002B57D7" w:rsidRPr="002D65D1" w:rsidRDefault="002B57D7" w:rsidP="00615CF2">
      <w:pPr>
        <w:rPr>
          <w:rFonts w:ascii="Times New Roman" w:hAnsi="Times New Roman" w:cs="Times New Roman"/>
          <w:color w:val="0070C0"/>
          <w:sz w:val="16"/>
          <w:szCs w:val="16"/>
          <w:lang w:eastAsia="ru-RU" w:bidi="ru-RU"/>
        </w:rPr>
      </w:pPr>
    </w:p>
    <w:p w14:paraId="332900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около с. Иваново (Мологское ш.) началось строительство предприятие АО «Русский Рено» для производства грузовых автомобилей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созданного 21 февраля 1916 г. решением Императора. Частично построен в середине 1917 г., но вскоре незавершенное строительство остановлено.</w:t>
      </w:r>
    </w:p>
    <w:p w14:paraId="4712B7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09.1918 г. национализирован и передан в подчинение отдела транспорта ВСНХ. В 1920-23 г. назывался Государственный автомобильный завод № 3 (ГАЗ-З) в системе ЦУГАЗ. 5.05.1924 г. завод передан в авиационную промышленность в ведение ГУВП ВСНХ для производства авиадвигателей и получил название ГАЗ-6.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6 переименован в ГАЗ-6.</w:t>
      </w:r>
      <w:r w:rsidRPr="00B36624">
        <w:rPr>
          <w:rFonts w:ascii="Times New Roman" w:hAnsi="Times New Roman" w:cs="Times New Roman"/>
          <w:color w:val="000000" w:themeColor="text1"/>
          <w:sz w:val="16"/>
          <w:szCs w:val="16"/>
          <w:vertAlign w:val="superscript"/>
        </w:rPr>
        <w:t>133</w:t>
      </w:r>
      <w:r w:rsidRPr="00B36624">
        <w:rPr>
          <w:rFonts w:ascii="Times New Roman" w:hAnsi="Times New Roman" w:cs="Times New Roman"/>
          <w:color w:val="000000" w:themeColor="text1"/>
          <w:sz w:val="16"/>
          <w:szCs w:val="16"/>
        </w:rPr>
        <w:t xml:space="preserve"> В 12.1925 г. - ГАЗ-6 им. В.Н. Павлова. В соответствии с пост. СНК от 27.04.1926 г. по приказам ВСНХ/НКВМЮГПУ № 73сс от 9.07.1927 г. и Авиатреста № 114сс от 4.08.1927 г. ГАЗ-6 с 1.10.1927 г. переименован в завод № 26 им. В.Н. Павлова. Приказом Авиатреста № 131 от 27.09.1927 г. действие приказа № 114сс было приостановлено до особого распоряжения. С 1930 г.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340990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период с 05.1918 г. по 1923 г. на существующих мощностях проводился ремонт автомобилей. С 1.03.1923 г. завод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B36624">
        <w:rPr>
          <w:rFonts w:ascii="Times New Roman" w:hAnsi="Times New Roman" w:cs="Times New Roman"/>
          <w:color w:val="000000" w:themeColor="text1"/>
          <w:sz w:val="16"/>
          <w:szCs w:val="16"/>
          <w:lang w:val="en-US"/>
        </w:rPr>
        <w:t>BMW</w:t>
      </w:r>
      <w:r w:rsidRPr="00B36624">
        <w:rPr>
          <w:rFonts w:ascii="Times New Roman" w:hAnsi="Times New Roman" w:cs="Times New Roman"/>
          <w:color w:val="000000" w:themeColor="text1"/>
          <w:sz w:val="16"/>
          <w:szCs w:val="16"/>
        </w:rPr>
        <w:t>. Полностью реконструкция завершена в 1935 г.</w:t>
      </w:r>
    </w:p>
    <w:p w14:paraId="6E099A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018B62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B36624">
        <w:rPr>
          <w:rFonts w:ascii="Times New Roman" w:hAnsi="Times New Roman" w:cs="Times New Roman"/>
          <w:color w:val="000000" w:themeColor="text1"/>
          <w:sz w:val="16"/>
          <w:szCs w:val="16"/>
          <w:vertAlign w:val="superscript"/>
        </w:rPr>
        <w:t>144</w:t>
      </w:r>
      <w:r w:rsidRPr="00B36624">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5B51A8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66A8BD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vertAlign w:val="superscript"/>
          <w:lang w:val="en-US"/>
        </w:rPr>
        <w:t>j</w:t>
      </w:r>
      <w:r w:rsidRPr="00B36624">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72887C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792239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30FC3E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57EFAE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21034E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16F612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годы войны заводом выпущена 91 тыс. моторов.</w:t>
      </w:r>
    </w:p>
    <w:p w14:paraId="792860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1D1369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0CCCF5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2DE552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51A36B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05630D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441AB6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4FC834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 филиал в Узбекистане, директор (1986 г.-)- Н.Б. Пучнин.</w:t>
      </w:r>
    </w:p>
    <w:p w14:paraId="4E864F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11949C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0D567C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49EE8E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(1925 г.)- 297 ед., (1926 г.)- 261 ед.</w:t>
      </w:r>
    </w:p>
    <w:p w14:paraId="5FDC8D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(1925 г.)- 573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производственная (1925 г.)- 24,75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2B36D7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(12.1926 г.)- 141 чел., (1.10.2001 г.)- 17.250 чел.</w:t>
      </w:r>
    </w:p>
    <w:p w14:paraId="72004B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B36624">
        <w:rPr>
          <w:rFonts w:ascii="Times New Roman" w:hAnsi="Times New Roman" w:cs="Times New Roman"/>
          <w:color w:val="000000" w:themeColor="text1"/>
          <w:sz w:val="16"/>
          <w:szCs w:val="16"/>
          <w:vertAlign w:val="superscript"/>
        </w:rPr>
        <w:t>49</w:t>
      </w:r>
      <w:r w:rsidRPr="00B36624">
        <w:rPr>
          <w:rFonts w:ascii="Times New Roman" w:hAnsi="Times New Roman" w:cs="Times New Roman"/>
          <w:color w:val="000000" w:themeColor="text1"/>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106E89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Рысин. Зам. гендиректора (1996 г.)- В.М. Толоконников, (2003-06 г.)- А. Артюхов, (2005 г.)- Р.З. Агзамов.</w:t>
      </w:r>
    </w:p>
    <w:p w14:paraId="7BA2FC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B36624">
        <w:rPr>
          <w:rFonts w:ascii="Times New Roman" w:hAnsi="Times New Roman" w:cs="Times New Roman"/>
          <w:color w:val="000000" w:themeColor="text1"/>
          <w:sz w:val="16"/>
          <w:szCs w:val="16"/>
          <w:vertAlign w:val="superscript"/>
        </w:rPr>
        <w:t>69</w:t>
      </w:r>
    </w:p>
    <w:p w14:paraId="36BC61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(1920 г.-)-  Г. Филиппов, (-1936-05.1937 г.-)- М.В. Ходушин, (25.03.1938 г.-)- А.А. Завитаев, (-1939- 41 г.-)- П.Д. Лаврентьев, (1970-е)- В.Н. Дрозденко, (1978 г.)- А.Н. Мочалов.</w:t>
      </w:r>
    </w:p>
    <w:p w14:paraId="73FB50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(1930 г.)- А.П. Ро, (1935-46 г.)- В.Я. Климов.</w:t>
      </w:r>
    </w:p>
    <w:p w14:paraId="0B55FD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(1949 г.-)- С.А. Гаврилов.</w:t>
      </w:r>
    </w:p>
    <w:p w14:paraId="7CE89F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 технолог (20.08.1937 г.-)- А.А. Завитаев, (1939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Мыздриков, А.Т. Кладовщиков. Гл. металлург (1941 г.)- М.А. Ферин.</w:t>
      </w:r>
    </w:p>
    <w:p w14:paraId="033469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Глава корпорации «Газотурбинные двигатели» (06.2003 г.-)- В. Брылев.</w:t>
      </w:r>
    </w:p>
    <w:p w14:paraId="0CC2F8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подготовки производства (-1939 г.)- А.А. Завитаев. Начальник отделения (1941-46 г.)- В. Г. Хорошайлов.</w:t>
      </w:r>
    </w:p>
    <w:p w14:paraId="2EB6E2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цветной штамповки (1939 г.)- Тарханов.</w:t>
      </w:r>
    </w:p>
    <w:p w14:paraId="391C8D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отделами: техническим (1928 г.)- В.Е. Фохт.</w:t>
      </w:r>
    </w:p>
    <w:p w14:paraId="175E01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отдела: КО (1943-46 г.)- С.П. Изотов.</w:t>
      </w:r>
    </w:p>
    <w:p w14:paraId="0C59BB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лабораторий: центральной (1930-е)- М.А. Ферин.</w:t>
      </w:r>
    </w:p>
    <w:p w14:paraId="696B23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бюро: (1940 г.)- В.Н. Масленников.</w:t>
      </w:r>
    </w:p>
    <w:p w14:paraId="4E3E67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B36624">
        <w:rPr>
          <w:rFonts w:ascii="Times New Roman" w:hAnsi="Times New Roman" w:cs="Times New Roman"/>
          <w:color w:val="000000" w:themeColor="text1"/>
          <w:sz w:val="16"/>
          <w:szCs w:val="16"/>
          <w:vertAlign w:val="superscript"/>
        </w:rPr>
        <w:t>49</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vertAlign w:val="superscript"/>
        </w:rPr>
        <w:t>68</w:t>
      </w:r>
      <w:r w:rsidRPr="00B36624">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4B1D3B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3B8773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66E7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начальник Штаба Ставки ВГК (Наштаверх) приказал: “...газовых аэропланных бомб, вследствие малой их действительности... более не изготавливать”, а ограничиться уже сделанными. Фактов применения русской авиацией “бомб с удушливыми газами” в архивных документах и свидетельствах участников тех событий не обнаружено. Скорее всего, полученные бомбы хранились длительное время на складах, пришли в негодность и постепенно были уничтожены. Дальнейшее развитие данный вид авиационного оружия в России не получил (7453).</w:t>
      </w:r>
    </w:p>
    <w:p w14:paraId="44DBE3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C13F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года Министерство народного об</w:t>
      </w:r>
      <w:r w:rsidRPr="00B36624">
        <w:rPr>
          <w:rFonts w:ascii="Times New Roman" w:hAnsi="Times New Roman" w:cs="Times New Roman"/>
          <w:color w:val="000000" w:themeColor="text1"/>
          <w:sz w:val="16"/>
          <w:szCs w:val="16"/>
        </w:rPr>
        <w:softHyphen/>
        <w:t>разования выделяет ничтожно малую сумму в 3000 рублей для окончания оборудования и содержания аэродинамической лаборатории ХТИ. К этому времени аэродинамическая лаборатории располагала аэродинамической трубой закрытого типа (диаметр рабочего сечения 1,2 м, скорость воз</w:t>
      </w:r>
      <w:r w:rsidRPr="00B36624">
        <w:rPr>
          <w:rFonts w:ascii="Times New Roman" w:hAnsi="Times New Roman" w:cs="Times New Roman"/>
          <w:color w:val="000000" w:themeColor="text1"/>
          <w:sz w:val="16"/>
          <w:szCs w:val="16"/>
        </w:rPr>
        <w:softHyphen/>
        <w:t>духа до 25 м/сек ), прибором для исследования воз</w:t>
      </w:r>
      <w:r w:rsidRPr="00B36624">
        <w:rPr>
          <w:rFonts w:ascii="Times New Roman" w:hAnsi="Times New Roman" w:cs="Times New Roman"/>
          <w:color w:val="000000" w:themeColor="text1"/>
          <w:sz w:val="16"/>
          <w:szCs w:val="16"/>
        </w:rPr>
        <w:softHyphen/>
        <w:t>душных винтов, коловратной машиной для провер</w:t>
      </w:r>
      <w:r w:rsidRPr="00B36624">
        <w:rPr>
          <w:rFonts w:ascii="Times New Roman" w:hAnsi="Times New Roman" w:cs="Times New Roman"/>
          <w:color w:val="000000" w:themeColor="text1"/>
          <w:sz w:val="16"/>
          <w:szCs w:val="16"/>
        </w:rPr>
        <w:softHyphen/>
        <w:t>ки измерительных приборов, электрическими и аэро</w:t>
      </w:r>
      <w:r w:rsidRPr="00B36624">
        <w:rPr>
          <w:rFonts w:ascii="Times New Roman" w:hAnsi="Times New Roman" w:cs="Times New Roman"/>
          <w:color w:val="000000" w:themeColor="text1"/>
          <w:sz w:val="16"/>
          <w:szCs w:val="16"/>
        </w:rPr>
        <w:softHyphen/>
        <w:t>динамическими измерительными приборами и столярной мастерской для изготовления испытатель</w:t>
      </w:r>
      <w:r w:rsidRPr="00B36624">
        <w:rPr>
          <w:rFonts w:ascii="Times New Roman" w:hAnsi="Times New Roman" w:cs="Times New Roman"/>
          <w:color w:val="000000" w:themeColor="text1"/>
          <w:sz w:val="16"/>
          <w:szCs w:val="16"/>
        </w:rPr>
        <w:softHyphen/>
        <w:t>ных моделей и шаблонов. Впоследствии аэродинамическая труба была мо</w:t>
      </w:r>
      <w:r w:rsidRPr="00B36624">
        <w:rPr>
          <w:rFonts w:ascii="Times New Roman" w:hAnsi="Times New Roman" w:cs="Times New Roman"/>
          <w:color w:val="000000" w:themeColor="text1"/>
          <w:sz w:val="16"/>
          <w:szCs w:val="16"/>
        </w:rPr>
        <w:softHyphen/>
        <w:t>дернизирована А.И.Борисенко, и на ней проводи</w:t>
      </w:r>
      <w:r w:rsidRPr="00B36624">
        <w:rPr>
          <w:rFonts w:ascii="Times New Roman" w:hAnsi="Times New Roman" w:cs="Times New Roman"/>
          <w:color w:val="000000" w:themeColor="text1"/>
          <w:sz w:val="16"/>
          <w:szCs w:val="16"/>
        </w:rPr>
        <w:softHyphen/>
        <w:t>лись занятия со студентами авиационного института вплоть до 1941 года (553).</w:t>
      </w:r>
    </w:p>
    <w:p w14:paraId="0AA702C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42386C1" w14:textId="77777777" w:rsidR="004F484A" w:rsidRPr="00B36624" w:rsidRDefault="004F484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мае 1916 г. началось сооружение моторного завода (двигатели для автомобилей, самолетов и подводных лодок) в Симбирске.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(18409).</w:t>
      </w:r>
    </w:p>
    <w:p w14:paraId="21F585DD" w14:textId="77777777" w:rsidR="004F484A" w:rsidRPr="00B36624" w:rsidRDefault="004F484A" w:rsidP="00615CF2">
      <w:pPr>
        <w:pStyle w:val="p1"/>
        <w:spacing w:before="0" w:beforeAutospacing="0" w:after="0" w:afterAutospacing="0"/>
        <w:jc w:val="both"/>
        <w:rPr>
          <w:color w:val="000000" w:themeColor="text1"/>
          <w:sz w:val="16"/>
          <w:szCs w:val="16"/>
        </w:rPr>
      </w:pPr>
    </w:p>
    <w:p w14:paraId="631D2A67" w14:textId="77777777" w:rsidR="004F484A" w:rsidRPr="00B36624" w:rsidRDefault="004F484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мае 1916 г. в Симбирске на базе роишедшнго в упадок старого чугунолитейнлго завода М.В. Андреева Л.Н. Чернушевич, распоряжавщийся активами умершего Пузырева от имени его малолетних наследников, начал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(18366).</w:t>
      </w:r>
    </w:p>
    <w:p w14:paraId="70F09751" w14:textId="77777777" w:rsidR="004F484A" w:rsidRPr="00B36624" w:rsidRDefault="004F484A" w:rsidP="00615CF2">
      <w:pPr>
        <w:pStyle w:val="p1"/>
        <w:spacing w:before="0" w:beforeAutospacing="0" w:after="0" w:afterAutospacing="0"/>
        <w:jc w:val="both"/>
        <w:rPr>
          <w:color w:val="000000" w:themeColor="text1"/>
          <w:sz w:val="16"/>
          <w:szCs w:val="16"/>
        </w:rPr>
      </w:pPr>
    </w:p>
    <w:p w14:paraId="4297BF90" w14:textId="77777777" w:rsidR="00ED269B" w:rsidRDefault="00ED269B" w:rsidP="00615CF2">
      <w:pPr>
        <w:rPr>
          <w:rFonts w:ascii="Times New Roman" w:hAnsi="Times New Roman" w:cs="Times New Roman"/>
          <w:color w:val="0070C0"/>
          <w:sz w:val="16"/>
          <w:szCs w:val="16"/>
        </w:rPr>
      </w:pPr>
      <w:r>
        <w:rPr>
          <w:rFonts w:ascii="Times New Roman" w:hAnsi="Times New Roman" w:cs="Times New Roman"/>
          <w:color w:val="0070C0"/>
          <w:sz w:val="16"/>
          <w:szCs w:val="16"/>
        </w:rPr>
        <w:t>В м</w:t>
      </w:r>
      <w:r w:rsidRPr="0078117C">
        <w:rPr>
          <w:rFonts w:ascii="Times New Roman" w:hAnsi="Times New Roman" w:cs="Times New Roman"/>
          <w:color w:val="0070C0"/>
          <w:sz w:val="16"/>
          <w:szCs w:val="16"/>
        </w:rPr>
        <w:t>а</w:t>
      </w:r>
      <w:r>
        <w:rPr>
          <w:rFonts w:ascii="Times New Roman" w:hAnsi="Times New Roman" w:cs="Times New Roman"/>
          <w:color w:val="0070C0"/>
          <w:sz w:val="16"/>
          <w:szCs w:val="16"/>
        </w:rPr>
        <w:t>е 1916 г. и</w:t>
      </w:r>
      <w:r w:rsidRPr="0078117C">
        <w:rPr>
          <w:rFonts w:ascii="Times New Roman" w:hAnsi="Times New Roman" w:cs="Times New Roman"/>
          <w:color w:val="0070C0"/>
          <w:sz w:val="16"/>
          <w:szCs w:val="16"/>
        </w:rPr>
        <w:t>нженер-воздухоплаватель Николай Васильевич Фомин предло</w:t>
      </w:r>
      <w:r w:rsidRPr="0078117C">
        <w:rPr>
          <w:rFonts w:ascii="Times New Roman" w:hAnsi="Times New Roman" w:cs="Times New Roman"/>
          <w:color w:val="0070C0"/>
          <w:sz w:val="16"/>
          <w:szCs w:val="16"/>
        </w:rPr>
        <w:softHyphen/>
        <w:t>жил воздушную завесу,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т.н. "фартук" из змейковых аэростатов систе</w:t>
      </w:r>
      <w:r w:rsidRPr="0078117C">
        <w:rPr>
          <w:rFonts w:ascii="Times New Roman" w:hAnsi="Times New Roman" w:cs="Times New Roman"/>
          <w:color w:val="0070C0"/>
          <w:sz w:val="16"/>
          <w:szCs w:val="16"/>
        </w:rPr>
        <w:softHyphen/>
        <w:t>мы В.В.Кузнецова.</w:t>
      </w:r>
    </w:p>
    <w:p w14:paraId="529CD6C5" w14:textId="77777777" w:rsidR="00ED269B" w:rsidRDefault="00ED269B"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/ВВФ,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1922</w:t>
      </w:r>
      <w:r>
        <w:rPr>
          <w:rFonts w:ascii="Times New Roman" w:hAnsi="Times New Roman" w:cs="Times New Roman"/>
          <w:color w:val="0070C0"/>
          <w:sz w:val="16"/>
          <w:szCs w:val="16"/>
        </w:rPr>
        <w:t>, №</w:t>
      </w:r>
      <w:r w:rsidRPr="0078117C">
        <w:rPr>
          <w:rFonts w:ascii="Times New Roman" w:hAnsi="Times New Roman" w:cs="Times New Roman"/>
          <w:color w:val="0070C0"/>
          <w:sz w:val="16"/>
          <w:szCs w:val="16"/>
        </w:rPr>
        <w:t xml:space="preserve"> 14,</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72/</w:t>
      </w:r>
      <w:r>
        <w:rPr>
          <w:rFonts w:ascii="Times New Roman" w:hAnsi="Times New Roman" w:cs="Times New Roman"/>
          <w:color w:val="0070C0"/>
          <w:sz w:val="16"/>
          <w:szCs w:val="16"/>
        </w:rPr>
        <w:t xml:space="preserve"> (23320).</w:t>
      </w:r>
    </w:p>
    <w:p w14:paraId="65E82D23" w14:textId="77777777" w:rsidR="00ED269B" w:rsidRDefault="00ED269B" w:rsidP="00615CF2">
      <w:pPr>
        <w:rPr>
          <w:rFonts w:ascii="Times New Roman" w:hAnsi="Times New Roman" w:cs="Times New Roman"/>
          <w:color w:val="0070C0"/>
          <w:sz w:val="16"/>
          <w:szCs w:val="16"/>
        </w:rPr>
      </w:pPr>
    </w:p>
    <w:p w14:paraId="58E9FFD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408362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A12D467" w14:textId="77777777" w:rsidR="004F484A" w:rsidRPr="00B36624" w:rsidRDefault="004F484A"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мае 1916 г. министерство финансов в связи с утверждением сметы ассигнований на войну отметило, например, странный разнобой в ценах по военным заказам. Так, Коломенский завод принял заказ на моторные понтоны по цене 793 тыс. руб. за гарнитур из 60 штук. Остальные 5 крупных русских заводов за такой же заказ брали по 1100 тыс. руб., а финляндские заводы - даже по 1400 тыс. рублей (18381).</w:t>
      </w:r>
    </w:p>
    <w:p w14:paraId="6F6B69E1" w14:textId="77777777" w:rsidR="004F484A" w:rsidRPr="00B36624" w:rsidRDefault="004F484A" w:rsidP="00615CF2">
      <w:pPr>
        <w:rPr>
          <w:rFonts w:ascii="Times New Roman" w:eastAsia="Times New Roman" w:hAnsi="Times New Roman" w:cs="Times New Roman"/>
          <w:color w:val="000000" w:themeColor="text1"/>
          <w:sz w:val="16"/>
          <w:szCs w:val="16"/>
          <w:lang w:eastAsia="ru-RU"/>
        </w:rPr>
      </w:pPr>
    </w:p>
    <w:p w14:paraId="06C9BD40" w14:textId="6721B4B8" w:rsidR="004F484A" w:rsidRPr="00B36624" w:rsidRDefault="004F484A"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мае 1916 г. Министерство финансов впервые выдвинуло вопрос об экономии государственных средств при производстве вооружения и боеприпасов, но при этом речь шла главным образом о сокращении заказов, а не о снижении цен. В письме министра финансов на имя председателя Особого совещания по обороне указывалось, что заказы должны представляться из того расчёта, что война продлится только до 1 июля 1917 года. "Не представляется ли возможным, - было написано в этом письме, - при современном положении государственного казначейства воздержаться от разрешения таких мероприятий по государственной обороне, которые фактически могут исполняться лишь в отдалённые сроки"</w:t>
      </w:r>
      <w:r w:rsidRPr="00B36624">
        <w:rPr>
          <w:rFonts w:ascii="Times New Roman" w:eastAsia="Times New Roman" w:hAnsi="Times New Roman" w:cs="Times New Roman"/>
          <w:color w:val="000000" w:themeColor="text1"/>
          <w:sz w:val="16"/>
          <w:szCs w:val="16"/>
          <w:vertAlign w:val="superscript"/>
          <w:lang w:eastAsia="ru-RU"/>
        </w:rPr>
        <w:t>45</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В военном министерстве к этому времени уже был разработан новый вариант программы снабжения армии, рассчитанный на то, что война продлится до 1 января 1918 года. Само собой разумеется, что военное министерство решительно отвергло пожелание министерства финансов о сокращении военных заготовлений.</w:t>
      </w:r>
    </w:p>
    <w:p w14:paraId="046DF1EE" w14:textId="77777777" w:rsidR="004F484A" w:rsidRPr="00B36624" w:rsidRDefault="004F484A"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По вопросу о ценах министерство финансов ограничилось упрёками по адресу военного министерства в том, что последнее при предоставлении военных заказов проявляет излишнюю "уступчивость" предпринимателям. Практические предложения министерства финансов сводились к созданию специального междуведомственного расценочного комитета для установления цен по военным заказам. В состав такого комитета предполагалось ввести также специальных финансовых контролёров. Военное министерство категорически отвергло этот проект и в противовес ему добивалось издания специального закона о предоставлении военному ведомству права нормировать цены. Этот вопрос положительно был разрешён лишь в отношении металла, сырья и топлива, но не многочисленных предметов вооружения и материального снабжения армии (18381).</w:t>
      </w:r>
    </w:p>
    <w:p w14:paraId="08E6FB5A" w14:textId="77777777" w:rsidR="004F484A" w:rsidRPr="00B36624" w:rsidRDefault="004F484A" w:rsidP="00615CF2">
      <w:pPr>
        <w:rPr>
          <w:rFonts w:ascii="Times New Roman" w:eastAsia="Times New Roman" w:hAnsi="Times New Roman" w:cs="Times New Roman"/>
          <w:color w:val="000000" w:themeColor="text1"/>
          <w:sz w:val="16"/>
          <w:szCs w:val="16"/>
          <w:lang w:eastAsia="ru-RU"/>
        </w:rPr>
      </w:pPr>
    </w:p>
    <w:p w14:paraId="20454E8A" w14:textId="77777777" w:rsidR="004F484A" w:rsidRPr="00B36624" w:rsidRDefault="004F484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морской министр разрешил изготовить опытную партию приемной станции с двойным усилителем, разработанной на базе завода РОБТиТ и совместно со специалистами фирмы, прежде всего Н.Д. Папалекси, П.Е. Стоговым для обеспечения связи с подлодками в погруженном состоянии, испытания которой проходили на Ревельском рейде и показали возможность приема радиосигнала Гельсингфорской береговой радиостанции на расстоянии 45 миль.</w:t>
      </w:r>
    </w:p>
    <w:p w14:paraId="1DE2C95E" w14:textId="77777777" w:rsidR="004F484A" w:rsidRPr="00B36624" w:rsidRDefault="004F484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Командующий дивизией подводных лодок Балтийского моря в сентябре 1916 г. потребовал снабдить такими станциями все лодки. Однако, ввиду большой стоимости установки и загруженности завода РОБТиТ, было решено первоначально заказать только десять комплектов (18297).</w:t>
      </w:r>
    </w:p>
    <w:p w14:paraId="2053EEB2" w14:textId="77777777" w:rsidR="004F484A" w:rsidRPr="00B36624" w:rsidRDefault="004F484A" w:rsidP="00615CF2">
      <w:pPr>
        <w:rPr>
          <w:rFonts w:ascii="Times New Roman" w:hAnsi="Times New Roman" w:cs="Times New Roman"/>
          <w:color w:val="000000" w:themeColor="text1"/>
          <w:sz w:val="16"/>
          <w:szCs w:val="16"/>
        </w:rPr>
      </w:pPr>
    </w:p>
    <w:p w14:paraId="4EF8EA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М.А.Отто предложил строить автомобильные кузова по упрощенной технологии из "фанерной переклейки" (11201).</w:t>
      </w:r>
    </w:p>
    <w:p w14:paraId="3E46F1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B35B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«АМО» не получил ни одного пуда заказанного железа, что грозило остановкой работ. Органы Особого совещания по обороне старались оказать заводам необходимую помощь. Во всяком случае, на соответствующее ходатайство правления «АМО» Металлургический комитет сообщал, что Екатеринославское заводское совещание приняло меры к скорейшему исполнению заказа, а Ростовское, – вследствие сокращения производства на Сулинском заводе, постарается передать заказ другому предприятию [РГВИА. Ф. 369. Оп. 1. Д. 263. Л. 9-11.]. Особенно резко ухудшилось снабжение заводов необходимыми строительными материалами осенью 1916 г. Например, из 565 вагонов под кирпич, заказанных казенным заводом на сентябрь-октябрь 1916 г., прибыло к 1 ноября всего 46 вагонов [Там же. Ф. 814. Оп. 1. Д. 18. Л. 54-54об.] (11863).</w:t>
      </w:r>
    </w:p>
    <w:p w14:paraId="75CA71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679B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оптические заводы, эвакуированные из Риги, были реквизированы, и на их основе создали казенный оптический завод ГАУ, расширенный за счет закупленных американских станков (11645).</w:t>
      </w:r>
    </w:p>
    <w:p w14:paraId="0BB578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CE5B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были реквизированы эвакуированные рижские заводы, и на их основе создали казенный оптический завод ГАУ, расширенный за счет закупленных американских станков. Еще с начала войны руководство рижскими заводами Цейса и Герца ввиду их особой важности осуществляли офицеры ГАУ. В мае 1915 г. на эти германские предприятия был официально наложен секвестр (внешнее управление). Из-за приближения фронта заводы вместе с рабочими были вывезены в Петроград в июле 1915 г., еще до начала массовой эвакуации Рижского промышленного района. Столь же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46969C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B86E83" w14:textId="77777777" w:rsidR="00C07B4A" w:rsidRPr="00B36624" w:rsidRDefault="00C07B4A"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мае 1916 г. Приказами Начальника Штаба ВГК было объявлено новое положение о радиотелеграфе в армии, дополненное затем еще двумя распоряжениями в конце июня. Согласно новому положению значительно увеличивалось количество приемных радиостанций особого назначения, находившихся при штабах армий и фронтов. Особенно большие изменения касались авиационной радиосвязи. Вместо одного типа радиопередатчика на самолетах с дальностью действия в 15–20 верст были введены три типа: 1) передатчики для корректировки стрельбы, соответствовавшие прежнему типу; 2) передатчики для ближней разведки с дальностью до 50 верст; 3) передатчики для дальней разведки с дальностью 100 верст. Вводились также новые типы радиоприемников: а) приемник для установки на самолет; б) приемная станция на двуколке; в) приемная станция для корректировки огня артиллерии [Журнал № 88 ПКОВ. Заседание 28 июля 1916 г. / Архив ВИМАИВиВС. Ф. 13. Оп. 87/1. Д. 52. Л. 37.]. В результате внесения изменений в план снабжения армии общий объем расходов на его реализацию, утвержденный Особым совещанием по обороне в начале августа 1916 г., увеличился почти на 27 % [Журнал № 93 Особого совещания… Заседание 3 августа 1916 г. / ЖОСО. 1916 год. С. 445.] (20236).</w:t>
      </w:r>
    </w:p>
    <w:p w14:paraId="4374716E" w14:textId="77777777" w:rsidR="00C07B4A" w:rsidRPr="00B36624" w:rsidRDefault="00C07B4A" w:rsidP="00615CF2">
      <w:pPr>
        <w:rPr>
          <w:rFonts w:ascii="Times New Roman" w:hAnsi="Times New Roman" w:cs="Times New Roman"/>
          <w:color w:val="000000" w:themeColor="text1"/>
          <w:sz w:val="16"/>
          <w:szCs w:val="16"/>
          <w:shd w:val="clear" w:color="auto" w:fill="FFFFFF"/>
        </w:rPr>
      </w:pPr>
    </w:p>
    <w:p w14:paraId="1AF21E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в докладе проф. Н.Н. Саввина, представленном в Особое совещание по обороне был поставлен вопрос о станкостроении в России. До этого, в январе 1916 г. в записке В.П. Литвинова-Фалинского «Об упорядочении производства станков в России» был поставлен вопрос о развитии отечественного станкостроения. При этом, оба автора не выдвигали задачу строительства специализированных станкостроительных предприятий. Оба автора вели речь в основном о лучшем использовании имеющихся заводов, не допуская их переключения на выпуск военной продукции, развитии их производительность с помощью гарантированных заказов и стандартизации изделий [Там же. Оп.1. Д. 96. Л. 338-342; Там же. Оп. 3. Д. 93. Л. 1-2об. См., также: Воронкова С.В. Материалы Особого совещания... С. 116-118.]. Все это свидетельствует об ограниченности данной программы и с точки зрения развития общего заводского строительства в годы Первой мировой войны, и с точки зрения решения самой проблемы совершенствования оборудования отечественных предприятий (11863).</w:t>
      </w:r>
    </w:p>
    <w:p w14:paraId="558BB8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830BC3" w14:textId="77777777" w:rsidR="0036371B" w:rsidRPr="0009089C" w:rsidRDefault="0036371B" w:rsidP="00615CF2">
      <w:pPr>
        <w:pStyle w:val="aff2"/>
        <w:spacing w:line="240" w:lineRule="auto"/>
        <w:rPr>
          <w:rFonts w:ascii="Times New Roman" w:hAnsi="Times New Roman" w:cs="Times New Roman"/>
          <w:i w:val="0"/>
          <w:iCs w:val="0"/>
          <w:color w:val="0070C0"/>
          <w:sz w:val="16"/>
          <w:szCs w:val="16"/>
          <w:lang w:val="ru-RU"/>
        </w:rPr>
      </w:pPr>
      <w:r w:rsidRPr="0036371B">
        <w:rPr>
          <w:rFonts w:ascii="Times New Roman" w:hAnsi="Times New Roman" w:cs="Times New Roman"/>
          <w:i w:val="0"/>
          <w:iCs w:val="0"/>
          <w:color w:val="0070C0"/>
          <w:sz w:val="16"/>
          <w:szCs w:val="16"/>
          <w:lang w:val="ru-RU"/>
        </w:rPr>
        <w:t>В мае 1916 г. на Фарфоровом заводе состоялся «первый выпуск русского оптического стекла». «Чуда» не произо</w:t>
      </w:r>
      <w:r w:rsidRPr="0036371B">
        <w:rPr>
          <w:rFonts w:ascii="Times New Roman" w:hAnsi="Times New Roman" w:cs="Times New Roman"/>
          <w:i w:val="0"/>
          <w:iCs w:val="0"/>
          <w:color w:val="0070C0"/>
          <w:sz w:val="16"/>
          <w:szCs w:val="16"/>
          <w:lang w:val="ru-RU"/>
        </w:rPr>
        <w:softHyphen/>
        <w:t>шло. Вопреки ожиданиям, вместо ежемесячных 50 пудов завод дал 25 фунтов, стекла («то есть почти в 100 раз мень</w:t>
      </w:r>
      <w:r w:rsidRPr="0036371B">
        <w:rPr>
          <w:rFonts w:ascii="Times New Roman" w:hAnsi="Times New Roman" w:cs="Times New Roman"/>
          <w:i w:val="0"/>
          <w:iCs w:val="0"/>
          <w:color w:val="0070C0"/>
          <w:sz w:val="16"/>
          <w:szCs w:val="16"/>
          <w:lang w:val="ru-RU"/>
        </w:rPr>
        <w:softHyphen/>
        <w:t>ше предположенной выше подачи до 2400 фунтов в 1 ме</w:t>
      </w:r>
      <w:r w:rsidRPr="0036371B">
        <w:rPr>
          <w:rFonts w:ascii="Times New Roman" w:hAnsi="Times New Roman" w:cs="Times New Roman"/>
          <w:i w:val="0"/>
          <w:iCs w:val="0"/>
          <w:color w:val="0070C0"/>
          <w:sz w:val="16"/>
          <w:szCs w:val="16"/>
          <w:lang w:val="ru-RU"/>
        </w:rPr>
        <w:softHyphen/>
        <w:t>сяц»), и ГАУ жаловалось, что «из-за недостатка оптическо</w:t>
      </w:r>
      <w:r w:rsidRPr="0036371B">
        <w:rPr>
          <w:rFonts w:ascii="Times New Roman" w:hAnsi="Times New Roman" w:cs="Times New Roman"/>
          <w:i w:val="0"/>
          <w:iCs w:val="0"/>
          <w:color w:val="0070C0"/>
          <w:sz w:val="16"/>
          <w:szCs w:val="16"/>
          <w:lang w:val="ru-RU"/>
        </w:rPr>
        <w:softHyphen/>
        <w:t xml:space="preserve">го стекла начинает уже задерживаться выход биноклей и стереотруб с нашего завода» (бывш. Цейса и Гёрца) (Технология стекла. Т. 2. С. 372—373; РГВИА. Ф. 369. </w:t>
      </w:r>
      <w:r w:rsidRPr="0036371B">
        <w:rPr>
          <w:rFonts w:ascii="Times New Roman" w:hAnsi="Times New Roman" w:cs="Times New Roman"/>
          <w:i w:val="0"/>
          <w:iCs w:val="0"/>
          <w:color w:val="0070C0"/>
          <w:sz w:val="16"/>
          <w:szCs w:val="16"/>
          <w:lang w:bidi="en-US"/>
        </w:rPr>
        <w:t>On</w:t>
      </w:r>
      <w:r w:rsidRPr="0036371B">
        <w:rPr>
          <w:rFonts w:ascii="Times New Roman" w:hAnsi="Times New Roman" w:cs="Times New Roman"/>
          <w:i w:val="0"/>
          <w:iCs w:val="0"/>
          <w:color w:val="0070C0"/>
          <w:sz w:val="16"/>
          <w:szCs w:val="16"/>
          <w:lang w:val="ru-RU" w:bidi="en-US"/>
        </w:rPr>
        <w:t xml:space="preserve">. </w:t>
      </w:r>
      <w:r w:rsidRPr="0036371B">
        <w:rPr>
          <w:rFonts w:ascii="Times New Roman" w:hAnsi="Times New Roman" w:cs="Times New Roman"/>
          <w:i w:val="0"/>
          <w:iCs w:val="0"/>
          <w:color w:val="0070C0"/>
          <w:sz w:val="16"/>
          <w:szCs w:val="16"/>
          <w:lang w:val="ru-RU"/>
        </w:rPr>
        <w:t>1. Д. 122. Л. 66). В июне выпуск достиг 14,4 пуда (в начале 1917 г. 30 пудов), но Рождественский называл и другой показатель — 8,8 пуда за восемь плавок в июне 1916 г. Он и такой результат рас</w:t>
      </w:r>
      <w:r w:rsidRPr="0036371B">
        <w:rPr>
          <w:rFonts w:ascii="Times New Roman" w:hAnsi="Times New Roman" w:cs="Times New Roman"/>
          <w:i w:val="0"/>
          <w:iCs w:val="0"/>
          <w:color w:val="0070C0"/>
          <w:sz w:val="16"/>
          <w:szCs w:val="16"/>
          <w:lang w:val="ru-RU"/>
        </w:rPr>
        <w:softHyphen/>
        <w:t>ценивал как «фантастический» и пояснял, что еще «вопрос в том, какое стекло считать годным». Отмечались «большие колебания оптических данных каждого сорта стекла» (Первый призменный бинокль 6-кратного увеличения «целиком из русского стекла» был выпущен Обуховским заводом в 1917 г. (Фрей</w:t>
      </w:r>
      <w:r w:rsidRPr="0036371B">
        <w:rPr>
          <w:rFonts w:ascii="Times New Roman" w:hAnsi="Times New Roman" w:cs="Times New Roman"/>
          <w:i w:val="0"/>
          <w:iCs w:val="0"/>
          <w:color w:val="0070C0"/>
          <w:sz w:val="16"/>
          <w:szCs w:val="16"/>
          <w:lang w:val="ru-RU"/>
        </w:rPr>
        <w:softHyphen/>
        <w:t xml:space="preserve">берг С. Указ. соч. </w:t>
      </w:r>
      <w:r w:rsidRPr="0009089C">
        <w:rPr>
          <w:rFonts w:ascii="Times New Roman" w:hAnsi="Times New Roman" w:cs="Times New Roman"/>
          <w:i w:val="0"/>
          <w:iCs w:val="0"/>
          <w:color w:val="0070C0"/>
          <w:sz w:val="16"/>
          <w:szCs w:val="16"/>
          <w:lang w:val="ru-RU"/>
        </w:rPr>
        <w:t>С. 104)) (23452).</w:t>
      </w:r>
    </w:p>
    <w:p w14:paraId="5867119A" w14:textId="77777777" w:rsidR="0036371B" w:rsidRPr="0036371B" w:rsidRDefault="0036371B" w:rsidP="00615CF2">
      <w:pPr>
        <w:rPr>
          <w:rFonts w:ascii="Times New Roman" w:hAnsi="Times New Roman" w:cs="Times New Roman"/>
          <w:color w:val="0070C0"/>
          <w:sz w:val="16"/>
          <w:szCs w:val="16"/>
        </w:rPr>
      </w:pPr>
    </w:p>
    <w:p w14:paraId="6C1FE17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E18CAC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826F6CD" w14:textId="77777777"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было создано Управление ВВФ. В это время положение Российского правительства было достаточно устойчивым. Поэтому для рвущихся к контролю над армией Председателя Госдумы М.В. Родзянко и других ее членов Управление ВВФ представлялось учреждением, через которое можно умалить роль Александра Михайловича в руководстве авиацией. Ведь в Положении об Управлении говорилось: «Общее направление деятельности Управления Военного Воздушного флота возлагается (…) на Августейшего заведующего авиацией и воздухоплаванием в действующей армии». Главным направлением работы УВВФ было поднятие в стране уровня производства авиаимущества. Следует отметить, что в программе Военного министерства, предложенной генералом А.А. Маниковским осенью 1916 г., под названием: «Боевое снабжение русской армии», ничего об этом не говорилось. Тем не менее, не смотря на слабое внимание к нуждам авиации со стороны Военного министерства, Увофлот с 17 мая 1916 г. по 1 января 1917 г. принял 952 аэроплана и 447 моторов, а с 1 июня 1916 г. по 23 декабря 1916 г. выслал в авиачасти 1178 аэропланов без двигателей и 1167 двигателей. В ходе создания УВВФ планировалось в его состав включить Главный аэродром для испытания авиатехники, предполагаемой к принятию на вооружение. Обосновывая эту потребность, Генерал-инспектор авиации и воздухоплавания писал, что Главный «аэродром, то есть учреждение, подобное главному полигону в артиллерийском ведомстве, с испытательной станцией, лабораторией и мастерской для постройки опытных приспособлений». Осенью 1916 г. Главный аэродром был создан в Петрограде (19566).</w:t>
      </w:r>
    </w:p>
    <w:p w14:paraId="49D6E226" w14:textId="77777777" w:rsidR="004F484A" w:rsidRPr="00B36624" w:rsidRDefault="004F484A" w:rsidP="00615CF2">
      <w:pPr>
        <w:rPr>
          <w:rFonts w:ascii="Times New Roman" w:hAnsi="Times New Roman" w:cs="Times New Roman"/>
          <w:color w:val="000000" w:themeColor="text1"/>
          <w:sz w:val="16"/>
          <w:szCs w:val="16"/>
        </w:rPr>
      </w:pPr>
    </w:p>
    <w:p w14:paraId="53AEB72D" w14:textId="77777777"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при Севастопольской школе начали формировать истребительное отделение. Эта работа оживилась после назначения военного летчика К.К. Арцеулова сначала инструктором в класс истребителей, а затем начальником истребительного отделения. В основу методики подготовки истребителей К.К. Арцеулов положил обучение высшему пилотажу. Он впервые в России 11 сентября 1916 г. освоил выход самолета из штопора, а через неделю добился введения этой фигуры в программу подготовки летчиков-истребителей40. Заметим, что осенью 1916 г. в Севастопольской школе стали работать три отделения: основное (смешанное) – в Каче (в 10 км от Севастополя), по дальним разведчикам – в Симферополе и истребительное – в Бельбеке. Школа в это время имела 120 самолетов (19566).</w:t>
      </w:r>
    </w:p>
    <w:p w14:paraId="70B61E59" w14:textId="77777777" w:rsidR="004F484A" w:rsidRPr="00B36624" w:rsidRDefault="004F484A" w:rsidP="00615CF2">
      <w:pPr>
        <w:rPr>
          <w:rFonts w:ascii="Times New Roman" w:hAnsi="Times New Roman" w:cs="Times New Roman"/>
          <w:color w:val="000000" w:themeColor="text1"/>
          <w:sz w:val="16"/>
          <w:szCs w:val="16"/>
        </w:rPr>
      </w:pPr>
    </w:p>
    <w:p w14:paraId="15B736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подготавливая удар по противнику в районе Луцка, командующий Юго-Западным фронтом возложил ответственную задачу на летчиков и артиллеристов. В одном из приказов он требовал “доверия” и “душевной связи” в ходе совместной работы авиационных отрядов и артиллерийских частей, отмечал, “какое громадное значение в смысле увеличения действенности артиллерийского огня имеет воздушное наблюдение с аппаратов”. “Весьма часто, - подчеркивал командующий, - одно оно и является средством определения результатов нашей стрельбы”. В развернувшихся боях артиллеристы с помощью летчиков обеспечили успех наступления и последовавший затем разгром венгерских и австрийских войск (9705).</w:t>
      </w:r>
    </w:p>
    <w:p w14:paraId="30BFAF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B6A9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командование решило сформировать третий боевой отряд "Муромцев" для действий в районе Минска. Командиром его назначили капитана И. С. Башко. В состав отряда кроме командирского вошли экипажи штабс-капитана Клембовского (ИМ № 15), поручика Макшеева (ИМ №16) и штабс-капитана Демичева-Иванова (ИМ №18). Место базирования - аэродром Станьково в 45 км к югу от Минска. В июне отряд начал боевую работу. Летал на бомбежку, успешно отражал атаки истребителей, был открыт счет сбитым, но главной задачей в тот момент для отряда было ведение разведки. Русское командование готовило крупное наступление, в район Барановичей подтягивались войска. Для решения задач операции было решено провести массированный налет для уничтожения моста в Борунах. Для этого привлекался третий отряд "Муромцев" в полном составе, 12 "Вуазенов" и два отряда истребителей "Моран". "Муромцы" за счет оборонительного вооружения должны были взять на борт больше бомб. Вылет назначался на утро 12 сентября 1916 г. Все участвующие в операции самолеты размещались на аэродромах вокруг Минска. Так, "Муромцы" 11 сентября перелетели из Станьково в Мясоты. Утром 12-го отряд в соответствии с боевым приказом в назначенное время взлетел, над аэродромом построился в колонну и лег курсом на цель. Истребителей сопровождения, однако, не было видно. Они так и не появились. Отряд шел без прикрытия. На середине пути командиру доложили, что самолет Макшеева начал разворачиваться назад. У него не работал крайний правый двигатель. Остальные корабли дошли до цели, несмотря на сильный зенитный огонь, сделали по два захода и сбросили все бомбы. Как только развернулись домой, появились немецкие истребители, однако, опасаясь "Муромцев" в строю, когда они могли прикрывать хвосты друг друга, "Фоккеры" так и не отважились на атаку. И тут все увидели, как к цели приближается Макшеев. Видимо, на борту устранили неисправность, и командир решил выполнить поставленную задачу. Это был большой риск - бомбить в одиночку, но честь превыше всего. Остальные ничем помочь не могли, горючего было в обрез. Из полета машина не вернулась. Башко дал телеграммы на все близлежащие аэродромы, ответ был неутешительный. Прождав несколько часов, командир сам вылетел на поиски. Он прошел по маршруту до цели, вторично ее бомбил, но на всем пути не встретил следов корабля Макшеева. Как потом выяснилось, те истребители, которые не посмели атаковать строй "Муромцев", теперь неожиданно получили одиночную цель. Последовала серия атак. "Муромец", имея только один пулемет, отчаянно защищался. Был сбит один нападающий [по некоторым данным в этом бою было выведено из строя три немецких истребителя], но атаки продолжались. В конце концов самолет загорелся и, оставляя дымный след, упал недалеко от цели. Отдавая должное храбрым летчикам, немцы похоронили сбитый экипаж с воинскими почестями и даже нашли возможность сообщить в отряд, где находится могила (11230).</w:t>
      </w:r>
    </w:p>
    <w:p w14:paraId="2E960C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7439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вместо списанных С-16сер. в истребительные отряды поступили “ньюпоры” производства русских авиазаводов. Они не превосходили С-16сер. по надежности конструкции и пилотажным характеристикам, но зато имели лучшие скорость и скороподъемность. С передачей в июле 1916 г. в ЭВК Nо, 210 (о нем см. далее) все 18 машин С-16 из заказа были сданы в действующую армию. К этому времени в Эскадре уже успели потерять в различного рода происшествиях несколько аппаратов. При этом надо отметить, что ни один из выходов из строя самолета С-16 не сопровождался гибелью или ранением летчиков. Падение на Nо. 201 Гильшера и Квасникова осталось первым и последним случаем такого рода, Самолеты выходили из строя в процессе эксплуатации. Их повреждали не столько во время учебных полетов, сколько от неумелого обслуживания. Например, однажды в 1916 г. ефрейтор Заболотный, механик ЭВК, попытался запаять протекающий бензобак С-16сер. не слитое из него горючее. В результате истребитель, а заодно и стоящий рядом “Илья Муромец” “взлетели на воздух” “, а незадачливый паяльщик попал в госпиталь, Большие потери легких самолетов в ЭВК происходили из-за проносившихся над аэродромами бурь. Первый С-16 был разбит подобным образом еще в январе 1916 г. в Зегевольде, В ноябре 1917 г. бурей в Виннице были разбиты сразу три С-16сер. Прекрасно оборудованные мастерские ЭВК обеспечили завидное долгожительство “Сикорским-маленьким” . Один из первых трех опытных С-16 эксплуатировался в ЭВК вплоть до 1917 г. Поврежденные в авиаотрядах Nо. 202 и 205 были быстро отремонтированы и эксплуатировались в ЭВК. Самолет Nо. 202 “дожил” даже до 1918 г. Отлетавшие свой ресурс С-16сер. разбирались на запчасти. Списание С-16сер. “за ветхостью и изношенностью” началось с апреля 1917 г., когда в ЭВК были списаны Nо. 204,205 и 215 (11188).</w:t>
      </w:r>
    </w:p>
    <w:p w14:paraId="7ED696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5178C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был объявлен дополнительный приказ наштаверха о применении самолетов для содействия артиллерии. Этим приказом устанавливались три рода авиационных отрядов: а) армейские, б) корпусные и в) истребительные</w:t>
      </w:r>
      <w:r w:rsidR="004B3622" w:rsidRPr="00B36624">
        <w:rPr>
          <w:rFonts w:ascii="Times New Roman" w:hAnsi="Times New Roman" w:cs="Times New Roman"/>
          <w:color w:val="000000" w:themeColor="text1"/>
          <w:sz w:val="16"/>
          <w:szCs w:val="16"/>
        </w:rPr>
        <w:t>.</w:t>
      </w:r>
    </w:p>
    <w:p w14:paraId="1593D5C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Армейские авиационные отряды назначались для разведки глубокого тыла противника и фотографирования важнейших для армии участков неприятельского расположения; для содействия артиллерии они могли быть использованы лишь по приказанию командующего армией и в тех случаях, когда средств корпусных авиационных отрядов было недостаточно</w:t>
      </w:r>
      <w:r w:rsidR="004B3622" w:rsidRPr="00B36624">
        <w:rPr>
          <w:rFonts w:ascii="Times New Roman" w:hAnsi="Times New Roman" w:cs="Times New Roman"/>
          <w:color w:val="000000" w:themeColor="text1"/>
          <w:sz w:val="16"/>
          <w:szCs w:val="16"/>
        </w:rPr>
        <w:t>.</w:t>
      </w:r>
    </w:p>
    <w:p w14:paraId="637DA29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Корпусные авиационные отряды служили для разведки и фотографирования позиций и ближайшего тыла противника и для содействия артиллерии. Обычно один самолет корпусного отряда оставался в распоряжении штаба корпуса, остальные самолеты передавались в распоряжение инспектора артиллерии корпуса для содействия стрельбе артиллерии</w:t>
      </w:r>
      <w:r w:rsidR="004B3622" w:rsidRPr="00B36624">
        <w:rPr>
          <w:rFonts w:ascii="Times New Roman" w:hAnsi="Times New Roman" w:cs="Times New Roman"/>
          <w:color w:val="000000" w:themeColor="text1"/>
          <w:sz w:val="16"/>
          <w:szCs w:val="16"/>
        </w:rPr>
        <w:t>.</w:t>
      </w:r>
    </w:p>
    <w:p w14:paraId="65D4410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Авиационные отряды самолетов-истребителей для содействия артиллерии не назначались</w:t>
      </w:r>
      <w:r w:rsidR="004B3622" w:rsidRPr="00B36624">
        <w:rPr>
          <w:rFonts w:ascii="Times New Roman" w:hAnsi="Times New Roman" w:cs="Times New Roman"/>
          <w:color w:val="000000" w:themeColor="text1"/>
          <w:sz w:val="16"/>
          <w:szCs w:val="16"/>
        </w:rPr>
        <w:t>.</w:t>
      </w:r>
    </w:p>
    <w:p w14:paraId="1ACF2A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Тем же дополнительным приказом подтверждалось, что инструкция для совместной работы артиллерии и летчиков, объявленная приказом 23 апреля 1916 г. № 541, заменяет все остальные инструкции и наставления, изданные на этот предмет в разное время штабами фронтов, армий и корпусов (11192).</w:t>
      </w:r>
    </w:p>
    <w:p w14:paraId="189C11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6312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через месяц после решения о строительстве артиллерийского завода, тому же Второву поручается сооружение завода специальных сталей, для чего он создает на паях товарищество “Электросталь”.</w:t>
      </w:r>
    </w:p>
    <w:p w14:paraId="11CD7BD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Первоначально предполагалось, что для строительства обоих заводов потребуется участок земли размером в одну тысячу десятин. Заводы Второв решает строить рядом, его приказчики спешно ищут подходящий участок. Он должен удовлетворять следующим основным требованиям: быть на путях сообщения, вблизи от крупных промышленных центров, но в то же время на достаточном удалении от населенных мест (учитывалась взрывоопасность). Такой участок был приобретен приказчиками Второва в Шаловской волости Богородского уезда, Московской губернии, вблизи платформы “Затишье”, и уже с апреля 1916 года на строительной площадке будущего снаряжательного завода работало около трехсот рабочих</w:t>
      </w:r>
      <w:r w:rsidR="004B3622" w:rsidRPr="00B36624">
        <w:rPr>
          <w:rFonts w:ascii="Times New Roman" w:hAnsi="Times New Roman" w:cs="Times New Roman"/>
          <w:color w:val="000000" w:themeColor="text1"/>
          <w:sz w:val="16"/>
          <w:szCs w:val="16"/>
        </w:rPr>
        <w:t>.</w:t>
      </w:r>
    </w:p>
    <w:p w14:paraId="131464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каждым днем строительство завода развертывалось все шире. В июле того же года, например, на стройке были заняты более шестисот человек. Рабочие подходили артелями: прибывали не только из Московской, но даже из Тверской, Смоленской, Калужской и многих других губерний. Под жилье строили землянки, шалаши, сводили леса, гатили болота, нанимались козопасами, каталями. Условия жизни и труда были очень тяжелыми.</w:t>
      </w:r>
    </w:p>
    <w:p w14:paraId="106854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окрестные деревни оказались забитыми приезжими, рабочие снимали под жилье овины, сараи. Кирпич и раствор подавали вручную, землю вывозили на тачках. Рубить лес, корчевать пни, чистить кюветы приходилось, стоя по пояс в болоте. Работали по двенадцать часов в сутки и более. Возникали повальные заболевания гриппом, цынгой, а на стройке не было даже фельдшера.</w:t>
      </w:r>
    </w:p>
    <w:p w14:paraId="0D8985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полустанке, уже забитом до отказа вагонами с цементом, железом, камнем, соорудили тесовый вокзал и прибили вывеску “Затишье”. Местность постепенно начала оживать.</w:t>
      </w:r>
    </w:p>
    <w:p w14:paraId="6FD266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на снаряжательный завод поступало из Франции. По тому времени это была новейшая техника. Второву везло: один из английских пароходов, доставлявших оборудование для строящегося завода спецсталей, был, правда, атакован германским миноносцем и электропечь оказалась на дне Северного моря, но все остальное оборудование, в том числе из Марселя, прибыло благополучно.</w:t>
      </w:r>
    </w:p>
    <w:p w14:paraId="75BB93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1917 года снаряжательный завод Второва выпустил первую партию французских гранат (11245).</w:t>
      </w:r>
    </w:p>
    <w:p w14:paraId="380493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9081D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года вышел закон о постройке Самарского порохового завода, 5-го завода мощностью на 600 000 пудов бездымного пороха. Стоимость определялась в той же сумме, как и для Тамбовского — 30,0 млн рублей</w:t>
      </w:r>
      <w:r w:rsidR="004B3622" w:rsidRPr="00B36624">
        <w:rPr>
          <w:rFonts w:ascii="Times New Roman" w:hAnsi="Times New Roman" w:cs="Times New Roman"/>
          <w:color w:val="000000" w:themeColor="text1"/>
          <w:sz w:val="16"/>
          <w:szCs w:val="16"/>
        </w:rPr>
        <w:t>.</w:t>
      </w:r>
    </w:p>
    <w:p w14:paraId="1CD10AC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 для завода было выбрано в 10 верстах от г. Самары, по р. Волге, на правом берегу. К строительным работам было приступлено летом 1916 года. В этом году заложены фундаменты некоторых зданий и закуплено значительное количество оборудования. Между прочим в Америке приобретено оборудование для пироксилинового производства от завода "Нонабо", исполнявшего русские заказы на порох</w:t>
      </w:r>
      <w:r w:rsidR="004B3622" w:rsidRPr="00B36624">
        <w:rPr>
          <w:rFonts w:ascii="Times New Roman" w:hAnsi="Times New Roman" w:cs="Times New Roman"/>
          <w:color w:val="000000" w:themeColor="text1"/>
          <w:sz w:val="16"/>
          <w:szCs w:val="16"/>
        </w:rPr>
        <w:t>.</w:t>
      </w:r>
    </w:p>
    <w:p w14:paraId="1A97B56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революцией строительство приостановилось, а в 1918 г. было ликвидировано. Оборудование было распределено по артиллерийским заводам</w:t>
      </w:r>
      <w:r w:rsidR="004B3622" w:rsidRPr="00B36624">
        <w:rPr>
          <w:rFonts w:ascii="Times New Roman" w:hAnsi="Times New Roman" w:cs="Times New Roman"/>
          <w:color w:val="000000" w:themeColor="text1"/>
          <w:sz w:val="16"/>
          <w:szCs w:val="16"/>
        </w:rPr>
        <w:t>.</w:t>
      </w:r>
    </w:p>
    <w:p w14:paraId="49164DD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бы три казенных завода были расширены до той мощности, как проектировалось в то время, а затем заводы Владимирский, Тамбовский и Самарский выстроены полностью согласно утвержденных проектов, то суммарная мощность пяти заводов оценивалась бы уже солидной цифрой до 2 млн пудов в год (11329)</w:t>
      </w:r>
      <w:r w:rsidR="004B3622" w:rsidRPr="00B36624">
        <w:rPr>
          <w:rFonts w:ascii="Times New Roman" w:hAnsi="Times New Roman" w:cs="Times New Roman"/>
          <w:color w:val="000000" w:themeColor="text1"/>
          <w:sz w:val="16"/>
          <w:szCs w:val="16"/>
        </w:rPr>
        <w:t>.</w:t>
      </w:r>
    </w:p>
    <w:p w14:paraId="77B3FCE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C6627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на Балтике «девятки» первыми поступили на авианесущий корабль «Орлица», затем - на 2-ю авиастанцию в Кильконде (12088).</w:t>
      </w:r>
    </w:p>
    <w:p w14:paraId="45FE72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6F84A3" w14:textId="77777777"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было создано Управление ВВФ. В это время положение Российского правительства было достаточно устойчивым. Поэтому для рвущихся к контролю над армией Председателя Госдумы М.В. Родзянко и других ее членов Управление ВВФ представлялось учреждением, через которое можно умалить роль Александра Михайловича в руководстве авиацией. Ведь в Положении об Управлении говорилось: «Общее направление деятельности Управления Военного Воздушного флота возлагается (…) на Августейшего заведующего авиацией и воздухоплаванием в действующей армии». Главным направлением работы УВВФ было поднятие в стране уровня производства авиаимущества. Следует отметить, что в программе Военного министерства, предложенной генералом А.А. Маниковским осенью 1916 г., под названием: «Боевое снабжение русской армии», ничего об этом не говорилось. Тем не менее, не смотря на слабое внимание к нуждам авиации со стороны Военного министерства, Увофлот с 17 мая 1916 г. по 1 января 1917 г. принял 952 аэроплана и 447 моторов, а с 1 июня 1916 г. по 23 декабря 1916 г. выслал в авиачасти 1178 аэропланов без двигателей и 1167 двигателей. В ходе создания УВВФ планировалось в его состав включить Главный аэродром для испытания авиатехники, предполагаемой к принятию на вооружение. Обосновывая эту потребность, Генерал-инспектор авиации и воздухоплавания писал, что Главный «аэродром, то есть учреждение, подобное главному полигону в артиллерийском ведомстве, с испытательной станцией, лабораторией и мастерской для постройки опытных приспособлений». Осенью 1916 г. Главный аэродром был создан в Петрограде (19566).</w:t>
      </w:r>
    </w:p>
    <w:p w14:paraId="4A403BF4" w14:textId="77777777" w:rsidR="004F484A" w:rsidRPr="00B36624" w:rsidRDefault="004F484A" w:rsidP="00615CF2">
      <w:pPr>
        <w:rPr>
          <w:rFonts w:ascii="Times New Roman" w:hAnsi="Times New Roman" w:cs="Times New Roman"/>
          <w:color w:val="000000" w:themeColor="text1"/>
          <w:sz w:val="16"/>
          <w:szCs w:val="16"/>
        </w:rPr>
      </w:pPr>
    </w:p>
    <w:p w14:paraId="1D48D835" w14:textId="77777777"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при Севастопольской школе начали формировать истребительное отделение. Эта работа оживилась после назначения военного летчика К.К. Арцеулова сначала инструктором в класс истребителей, а затем начальником истребительного отделения. В основу методики подготовки истребителей К.К. Арцеулов положил обучение высшему пилотажу. Он впервые в России 11 сентября 1916 г. освоил выход самолета из штопора, а через неделю добился введения этой фигуры в программу подготовки летчиков-истребителей40. Заметим, что осенью 1916 г. в Севастопольской школе стали работать три отделения: основное (смешанное) – в Каче (в 10 км от Севастополя), по дальним разведчикам – в Симферополе и истребительное – в Бельбеке. Школа в это время имела 120 самолетов (19566).</w:t>
      </w:r>
    </w:p>
    <w:p w14:paraId="0E9B378F" w14:textId="77777777" w:rsidR="004F484A" w:rsidRPr="00B36624" w:rsidRDefault="004F484A" w:rsidP="00615CF2">
      <w:pPr>
        <w:rPr>
          <w:rFonts w:ascii="Times New Roman" w:hAnsi="Times New Roman" w:cs="Times New Roman"/>
          <w:color w:val="000000" w:themeColor="text1"/>
          <w:sz w:val="16"/>
          <w:szCs w:val="16"/>
        </w:rPr>
      </w:pPr>
    </w:p>
    <w:p w14:paraId="38218D45"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мае 1916 г. ЭВК сформировала в Пскове 3-й боевой авиаотряд во главе со штабс-капитаном И.С. Башко. В его состав вошли новый ИМ-Киевский (4-й) и ИМ-</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17 июня она двинулась к Мясоте, в 13 км к востоку-юго-востоку от Молодечно, под Минском на Западном фронте. Позже к ним присоединились ИМ-</w:t>
      </w:r>
      <w:r w:rsidRPr="002D65D1">
        <w:rPr>
          <w:rFonts w:ascii="Times New Roman" w:hAnsi="Times New Roman" w:cs="Times New Roman"/>
          <w:color w:val="0070C0"/>
          <w:sz w:val="16"/>
          <w:szCs w:val="16"/>
          <w:lang w:val="en-US" w:bidi="en-US"/>
        </w:rPr>
        <w:t>V</w:t>
      </w:r>
      <w:r w:rsidRPr="002D65D1">
        <w:rPr>
          <w:rFonts w:ascii="Times New Roman" w:hAnsi="Times New Roman" w:cs="Times New Roman"/>
          <w:color w:val="0070C0"/>
          <w:sz w:val="16"/>
          <w:szCs w:val="16"/>
          <w:lang w:bidi="en-US"/>
        </w:rPr>
        <w:t>, ИМ-</w:t>
      </w:r>
      <w:r w:rsidRPr="002D65D1">
        <w:rPr>
          <w:rFonts w:ascii="Times New Roman" w:hAnsi="Times New Roman" w:cs="Times New Roman"/>
          <w:color w:val="0070C0"/>
          <w:sz w:val="16"/>
          <w:szCs w:val="16"/>
          <w:lang w:val="en-US" w:bidi="en-US"/>
        </w:rPr>
        <w:t>XVII</w:t>
      </w:r>
      <w:r w:rsidRPr="002D65D1">
        <w:rPr>
          <w:rFonts w:ascii="Times New Roman" w:hAnsi="Times New Roman" w:cs="Times New Roman"/>
          <w:color w:val="0070C0"/>
          <w:sz w:val="16"/>
          <w:szCs w:val="16"/>
          <w:lang w:bidi="en-US"/>
        </w:rPr>
        <w:t xml:space="preserve"> и ИМ-</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bidi="en-US"/>
        </w:rPr>
        <w:t xml:space="preserve"> (23525).</w:t>
      </w:r>
    </w:p>
    <w:p w14:paraId="7A35688E" w14:textId="77777777" w:rsidR="0036371B" w:rsidRDefault="0036371B" w:rsidP="00615CF2">
      <w:pPr>
        <w:rPr>
          <w:rFonts w:ascii="Times New Roman" w:hAnsi="Times New Roman" w:cs="Times New Roman"/>
          <w:color w:val="0070C0"/>
          <w:sz w:val="16"/>
          <w:szCs w:val="16"/>
        </w:rPr>
      </w:pPr>
    </w:p>
    <w:p w14:paraId="6DF8FD47"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течение мая 1916 г. российские самолеты стали выполнять регулярные аэрофотосъемки. Пилоты отправляли копии своих отчетов и фотографий в свои недавно созданные авиационные батальоны для интерпретации и проверки. Накопленные данные направлялись в АВИАКАНЦ и в Генштаб.</w:t>
      </w:r>
    </w:p>
    <w:p w14:paraId="04198A01"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Киеве была открыта школа по подготовке специалистов по расшифровке и изучению фотографий. В течение апреля в штабах каждой армии были созданы специальные участки для составления карт. Теперь всем командирам артиллерии и пехоты рассылались крупномасштабные карты (23525).</w:t>
      </w:r>
    </w:p>
    <w:p w14:paraId="62CFE98E" w14:textId="77777777" w:rsidR="0036371B" w:rsidRPr="002D65D1" w:rsidRDefault="0036371B" w:rsidP="00615CF2">
      <w:pPr>
        <w:rPr>
          <w:rFonts w:ascii="Times New Roman" w:hAnsi="Times New Roman" w:cs="Times New Roman"/>
          <w:color w:val="0070C0"/>
          <w:sz w:val="16"/>
          <w:szCs w:val="16"/>
          <w:lang w:bidi="en-US"/>
        </w:rPr>
      </w:pPr>
    </w:p>
    <w:p w14:paraId="5D3FD855" w14:textId="77777777" w:rsidR="0036371B" w:rsidRPr="002D65D1" w:rsidRDefault="0036371B"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С мая 1916 г. дирижабль немецкой армии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.87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.57), базировавшийся в Кенигсберге, выполнял боевые задачи в Балтийском регионе, которые продолжались до середины августа, когда он был переведен на Западный фронт союзников (23525).</w:t>
      </w:r>
    </w:p>
    <w:p w14:paraId="755B165C" w14:textId="77777777" w:rsidR="0036371B" w:rsidRPr="002D65D1" w:rsidRDefault="0036371B" w:rsidP="00615CF2">
      <w:pPr>
        <w:rPr>
          <w:rFonts w:ascii="Times New Roman" w:hAnsi="Times New Roman" w:cs="Times New Roman"/>
          <w:color w:val="0070C0"/>
          <w:sz w:val="16"/>
          <w:szCs w:val="16"/>
        </w:rPr>
      </w:pPr>
    </w:p>
    <w:p w14:paraId="4275AD53"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мае 1916 г. командование решило сформировать третий боевой отряд «Муромцев» для действий в райо</w:t>
      </w:r>
      <w:r w:rsidRPr="002D65D1">
        <w:rPr>
          <w:rFonts w:ascii="Times New Roman" w:hAnsi="Times New Roman" w:cs="Times New Roman"/>
          <w:color w:val="0070C0"/>
          <w:sz w:val="16"/>
          <w:szCs w:val="16"/>
        </w:rPr>
        <w:softHyphen/>
        <w:t xml:space="preserve">не Минска. Командиром его назначили капитана И. С. Башко. В состав отряда кроме командирского вошли экипажи штабс-капитана Клембовского (ИМ № 15), поручика Макшеева (ИМ №16) и штабс-капитана Демичева-Иванова (ИМ №18). Место базирования — аэродром Станьково в 45 км к югу от Минска. В июне отряд начал боевую работу (24177). </w:t>
      </w:r>
    </w:p>
    <w:p w14:paraId="37872431" w14:textId="77777777" w:rsidR="0036371B" w:rsidRPr="002D65D1" w:rsidRDefault="0036371B" w:rsidP="00615CF2">
      <w:pPr>
        <w:rPr>
          <w:rFonts w:ascii="Times New Roman" w:hAnsi="Times New Roman" w:cs="Times New Roman"/>
          <w:color w:val="0070C0"/>
          <w:sz w:val="16"/>
          <w:szCs w:val="16"/>
        </w:rPr>
      </w:pPr>
    </w:p>
    <w:p w14:paraId="568439E0"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мае 1916 г. в Черном море немецкое подразделение </w:t>
      </w:r>
      <w:r w:rsidRPr="002D65D1">
        <w:rPr>
          <w:rFonts w:ascii="Times New Roman" w:hAnsi="Times New Roman" w:cs="Times New Roman"/>
          <w:color w:val="0070C0"/>
          <w:sz w:val="16"/>
          <w:szCs w:val="16"/>
          <w:lang w:val="en-US" w:bidi="en-US"/>
        </w:rPr>
        <w:t>Seefliegerabteilung</w:t>
      </w:r>
      <w:r w:rsidRPr="002D65D1">
        <w:rPr>
          <w:rFonts w:ascii="Times New Roman" w:hAnsi="Times New Roman" w:cs="Times New Roman"/>
          <w:color w:val="0070C0"/>
          <w:sz w:val="16"/>
          <w:szCs w:val="16"/>
          <w:lang w:bidi="en-US"/>
        </w:rPr>
        <w:t xml:space="preserve"> в Сан-Стефано создало авиационные секции в Зонгулдаке и Эргели. Нет никаких свидетельств какого-либо воздушного боя между немецкими и русскими военно-морскими летчиками в Черном море (23525).</w:t>
      </w:r>
    </w:p>
    <w:p w14:paraId="29AD2A8E" w14:textId="77777777" w:rsidR="0036371B" w:rsidRPr="002D65D1" w:rsidRDefault="0036371B" w:rsidP="00615CF2">
      <w:pPr>
        <w:rPr>
          <w:rFonts w:ascii="Times New Roman" w:hAnsi="Times New Roman" w:cs="Times New Roman"/>
          <w:color w:val="0070C0"/>
          <w:sz w:val="16"/>
          <w:szCs w:val="16"/>
          <w:lang w:eastAsia="ru-RU" w:bidi="ru-RU"/>
        </w:rPr>
      </w:pPr>
    </w:p>
    <w:p w14:paraId="73AF154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1ED13F8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84EEA9"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мае 1916 г. в штабе великого князя Александра Михайловича находился капитан Мюрат, которому было поручено обеспечить дипломатическое посредничество между великим князем и французской авиационной миссией. Возникло много разногласий. Довольно часто миссия получала из Франции самолеты, изношенные или поврежденные при транспортировке. В результате коменданту Бергеру была отведена роль технического консультанта. К счастью, к середине октября 1916 года отношения постепенно улучшились, поскольку мужество французских летчиков вызывало восхищение русских летчиков (23525).</w:t>
      </w:r>
    </w:p>
    <w:p w14:paraId="6EC48017" w14:textId="77777777" w:rsidR="0036371B" w:rsidRDefault="0036371B" w:rsidP="00615CF2">
      <w:pPr>
        <w:rPr>
          <w:rFonts w:ascii="Times New Roman" w:hAnsi="Times New Roman" w:cs="Times New Roman"/>
          <w:color w:val="0070C0"/>
          <w:sz w:val="16"/>
          <w:szCs w:val="16"/>
          <w:lang w:bidi="en-US"/>
        </w:rPr>
      </w:pPr>
    </w:p>
    <w:p w14:paraId="5C800B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было подписано соглашение Сайкс-Пико, которое предусматривало полный территориальный раздел Османской империи между тремя державами.</w:t>
      </w:r>
    </w:p>
    <w:p w14:paraId="37560E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ним Россия должна была получить Проливы с Константинополем (Стамбулом), Юго-Западную Армению, часть Северного Курдистана ("желтая зона"); Франция - Западную Сирию, Ливан, Киликию и Юго-Восточную Анатолию ("синяя зона"); Великобритания - Центральную и часть Южной Месопотамии, палестинские порты Хайфа и Акка ("красная зона"). Палестина (без анклава указанных портов) переходила под международное управление ("коричневая зона").</w:t>
      </w:r>
    </w:p>
    <w:p w14:paraId="7B70DC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Оставшаяся часть арабских провинций Османской империи делилась на две зоны влияния: французскую ("зона А") - Восточная Сирия и Центральный Курдистан, и британскую ("зона Б") - Заиорданье, Южный Курдистан и Южная Месопотамия. На территории этих зон влияния предполагалось создание некоего "независимого" арабского государства, которое находилось бы под англо-французским кондоминиумом.</w:t>
      </w:r>
    </w:p>
    <w:p w14:paraId="33C8CE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того, как о соглашении Сайкс-Пико стало известно Италии, она потребовала своей доли, и по соглашению в Сен-Жан де Марьени в августе 1917 г. ей была выделена "зеленая зона" (Юго-Западная Анатолия) и зона влияния "С" (часть Западной и Центральной Анатолии). При этом со стороны Великобритании была сделана оговорка о том, что присоединение Италии к соглашению Сайкс-Пико должно быть ратифицировано Россией (3871).</w:t>
      </w:r>
    </w:p>
    <w:p w14:paraId="3993E7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283C8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4A8165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F6DB9BB"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мая 1916 года большим шагом в дальнейшем развитии цеппелинов стала серия дирижаблей серии “r”, которые стали вводиться в строй. Первым был LZ-62 (морское обозначение L-30). Дело заключалось не только в том, что объем дирижабля увеличился до 55 200 куб. м, а в том, что изменилась концепция моторной системы, оборудования и т. д. На дирижаблях этой серии были установлены 6 моторов “Майбах” HSL. Один мотор находился в задней части передней гондолы, три в задней гондоле и по одному мотору с толкающим винтом в мотогондолах с обеих сторон нижней части корпуса. Было изготовлено 17 дирижаблей этой серии, из которых 15 переданы флоту. Основные поставки пришлись на осень 1916 года и начало следующего.</w:t>
      </w:r>
    </w:p>
    <w:p w14:paraId="5F7B28B4"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Корабли серии “r” имели длину 198 м, могли поднять 28 650 кг полезного груза на высоту 7400 м. Максимальная горизонтальная скорость составила 103,3 км/ч. Высокие боевые характеристики этих воздушных кораблей подтвердились во время рейда морского цеппелина L-31, состоявшегося в ночь с 23 на 24 октября 1916 года. Дальность полета — 1600 км (от базы Алхорн и обратно); он проходил при средней скорости 84 км/ч и максимальной высоте 4000 м. На борту находилось 20 человек, 4200 кг бомб и 10 500 кг балласта. Было израсходовано 4800 кг топлива, а остаток составил 1000 кг. Дирижабли всегда заправляли топливом на 36 летных часов на случай непредвиденных обстоятельств, в первую очередь погодных. Помимо бомбовой нагрузки, дирижабли серии “r” были вооружены десятью пулеметами системы “максим”. Два пулемета размещались в передней гондоле, по два — в боковых мотогондолах, один — в кормовой части корпуса за хвостовым оперением и три — в стрелковых точках на верхней части корпуса. Начиная с L-35, на дирижаблях серии “r” стали применять черную защитную окраску нижней поверхности корпуса, гондол и стабилизаторов, что маскировало корабль в ночном небе. Верхняя часть корпуса оставалась по-прежнему обычного беловато-желтого цвета полотняной ткани и покрывалась несколькими слоями лака (11234).</w:t>
      </w:r>
    </w:p>
    <w:p w14:paraId="12D55F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A7F78F" w14:textId="77777777" w:rsidR="000B542F" w:rsidRPr="00B36624" w:rsidRDefault="000B542F"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В мае 1916 г. Имперское морское министерства Германии выдало задание на гидроистребитель фирме «Румплер Флюгцойгверке» из берлинского пригорода Йоханништаль, не имевшей особого опыта создания ни гидросамолетов, ни истребителей. Тут же рядом были и другие заводы, а она до предела была загружена выпуском сухопутных разведчиков и ближних бомбардировщиков Румплер C I… Чтобы успеть к испытаниям в августе, пришлось брать в качестве прототипа не совсем подходящий двухместный сухопутный разведчик Румплер 5A2 и начать проектирование нового типа 6В1 одновременно со строительством трех опытных образцов. Спешка порождала беспорядок, и заложенный первым самолет был готов где-то на месяц позже двух остальных, которые были облетаны пилотами SVK в июле 1916 г. (22841).</w:t>
      </w:r>
    </w:p>
    <w:p w14:paraId="05D0F9E0" w14:textId="77777777" w:rsidR="000B542F" w:rsidRPr="00B36624" w:rsidRDefault="000B542F" w:rsidP="00615CF2">
      <w:pPr>
        <w:rPr>
          <w:rFonts w:ascii="Times New Roman" w:hAnsi="Times New Roman" w:cs="Times New Roman"/>
          <w:color w:val="000000" w:themeColor="text1"/>
          <w:sz w:val="16"/>
          <w:szCs w:val="16"/>
          <w:shd w:val="clear" w:color="auto" w:fill="FFFFFF"/>
        </w:rPr>
      </w:pPr>
    </w:p>
    <w:p w14:paraId="7D41D8EC"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мае 1916 года корабль SSW R.V с моторами «Бенц» Bz.IV в ходе при</w:t>
      </w:r>
      <w:r w:rsidRPr="002D65D1">
        <w:rPr>
          <w:rFonts w:ascii="Times New Roman" w:hAnsi="Times New Roman" w:cs="Times New Roman"/>
          <w:color w:val="0070C0"/>
          <w:sz w:val="16"/>
          <w:szCs w:val="16"/>
        </w:rPr>
        <w:softHyphen/>
        <w:t>емо-сдаточных испытаний установил под управлением Бруно Штеффена рекорд продолжительности полета - 6 часов с 2400 кг полезной нагрузки. Следует от</w:t>
      </w:r>
      <w:r w:rsidRPr="002D65D1">
        <w:rPr>
          <w:rFonts w:ascii="Times New Roman" w:hAnsi="Times New Roman" w:cs="Times New Roman"/>
          <w:color w:val="0070C0"/>
          <w:sz w:val="16"/>
          <w:szCs w:val="16"/>
        </w:rPr>
        <w:softHyphen/>
        <w:t>метить, что абсолютный мировой рекорд продолжительности полета составлял тог</w:t>
      </w:r>
      <w:r w:rsidRPr="002D65D1">
        <w:rPr>
          <w:rFonts w:ascii="Times New Roman" w:hAnsi="Times New Roman" w:cs="Times New Roman"/>
          <w:color w:val="0070C0"/>
          <w:sz w:val="16"/>
          <w:szCs w:val="16"/>
        </w:rPr>
        <w:softHyphen/>
        <w:t>да 24 часа 12 минут. Он был установлен 10-11 июля 1914 г. Рейнхольдом Бёмом на биплане «Альбатрос».</w:t>
      </w:r>
    </w:p>
    <w:p w14:paraId="622BD09D"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 рекордном полете SSW R.V сохра</w:t>
      </w:r>
      <w:r w:rsidRPr="002D65D1">
        <w:rPr>
          <w:rFonts w:ascii="Times New Roman" w:hAnsi="Times New Roman" w:cs="Times New Roman"/>
          <w:color w:val="0070C0"/>
          <w:sz w:val="16"/>
          <w:szCs w:val="16"/>
        </w:rPr>
        <w:softHyphen/>
        <w:t>нились воспоминания инженера фирмы Сименс-Шуккерт Ганса Хатманна. Он дает красочное описание неисправно</w:t>
      </w:r>
      <w:r w:rsidRPr="002D65D1">
        <w:rPr>
          <w:rFonts w:ascii="Times New Roman" w:hAnsi="Times New Roman" w:cs="Times New Roman"/>
          <w:color w:val="0070C0"/>
          <w:sz w:val="16"/>
          <w:szCs w:val="16"/>
        </w:rPr>
        <w:softHyphen/>
        <w:t>стей, каждой из которых сейчас было бы достаточно для аварийного прекращения полета. Но не таковы были пионеры авиации!</w:t>
      </w:r>
    </w:p>
    <w:p w14:paraId="45EF130B"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«Из-за большой нагрузки и отсут</w:t>
      </w:r>
      <w:r w:rsidRPr="002D65D1">
        <w:rPr>
          <w:rFonts w:ascii="Times New Roman" w:hAnsi="Times New Roman" w:cs="Times New Roman"/>
          <w:color w:val="0070C0"/>
          <w:sz w:val="16"/>
          <w:szCs w:val="16"/>
        </w:rPr>
        <w:softHyphen/>
        <w:t>ствия ветра разбег был увеличен. Во время взлета я находился рядом с задним двигателем. Пока мы набирали обороты, шланг, ведущий к радиатору, разорвался, обливая мои ноги водой. Я остановил утечку обмотанной про</w:t>
      </w:r>
      <w:r w:rsidRPr="002D65D1">
        <w:rPr>
          <w:rFonts w:ascii="Times New Roman" w:hAnsi="Times New Roman" w:cs="Times New Roman"/>
          <w:color w:val="0070C0"/>
          <w:sz w:val="16"/>
          <w:szCs w:val="16"/>
        </w:rPr>
        <w:softHyphen/>
        <w:t>волокой промасленной тряпкой. Эта заплатка продержалась весь полет, и мы потеряли всего два литра воды. Вы можете представить себе позор, если бы мы были вынуждены отменить по</w:t>
      </w:r>
      <w:r w:rsidRPr="002D65D1">
        <w:rPr>
          <w:rFonts w:ascii="Times New Roman" w:hAnsi="Times New Roman" w:cs="Times New Roman"/>
          <w:color w:val="0070C0"/>
          <w:sz w:val="16"/>
          <w:szCs w:val="16"/>
        </w:rPr>
        <w:softHyphen/>
        <w:t>лет, едва поднявшись на 100 метров!</w:t>
      </w:r>
    </w:p>
    <w:p w14:paraId="7FBA5812"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Шум двигателей не давал возмож</w:t>
      </w:r>
      <w:r w:rsidRPr="002D65D1">
        <w:rPr>
          <w:rFonts w:ascii="Times New Roman" w:hAnsi="Times New Roman" w:cs="Times New Roman"/>
          <w:color w:val="0070C0"/>
          <w:sz w:val="16"/>
          <w:szCs w:val="16"/>
        </w:rPr>
        <w:softHyphen/>
        <w:t>ности говорить, и каждые 15 минут мы передавали записки пилотам с информа</w:t>
      </w:r>
      <w:r w:rsidRPr="002D65D1">
        <w:rPr>
          <w:rFonts w:ascii="Times New Roman" w:hAnsi="Times New Roman" w:cs="Times New Roman"/>
          <w:color w:val="0070C0"/>
          <w:sz w:val="16"/>
          <w:szCs w:val="16"/>
        </w:rPr>
        <w:softHyphen/>
        <w:t>цией об оборотах, температуре масла и воды в двигателях и температуре масла в редукторе.</w:t>
      </w:r>
    </w:p>
    <w:p w14:paraId="2AD1AAE5"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Выхлопные коллекторы передних дви</w:t>
      </w:r>
      <w:r w:rsidRPr="002D65D1">
        <w:rPr>
          <w:rFonts w:ascii="Times New Roman" w:hAnsi="Times New Roman" w:cs="Times New Roman"/>
          <w:color w:val="0070C0"/>
          <w:sz w:val="16"/>
          <w:szCs w:val="16"/>
        </w:rPr>
        <w:softHyphen/>
        <w:t>гателей были разделены не более чем на толщину листа бумаги. Здесь также лопнула труба, извергая в машинное отделение удушливые выхлопные газы.</w:t>
      </w:r>
    </w:p>
    <w:p w14:paraId="4895CC83"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Кольцо, сделанное из проволоки, было обернуто вокруг раскаленной трубы и плотно скручено с коротким клиныш</w:t>
      </w:r>
      <w:r w:rsidRPr="002D65D1">
        <w:rPr>
          <w:rFonts w:ascii="Times New Roman" w:hAnsi="Times New Roman" w:cs="Times New Roman"/>
          <w:color w:val="0070C0"/>
          <w:sz w:val="16"/>
          <w:szCs w:val="16"/>
        </w:rPr>
        <w:softHyphen/>
        <w:t>ком, тем самым, обжимая разошедшийся сварной шов. Этот ремонт также про</w:t>
      </w:r>
      <w:r w:rsidRPr="002D65D1">
        <w:rPr>
          <w:rFonts w:ascii="Times New Roman" w:hAnsi="Times New Roman" w:cs="Times New Roman"/>
          <w:color w:val="0070C0"/>
          <w:sz w:val="16"/>
          <w:szCs w:val="16"/>
        </w:rPr>
        <w:softHyphen/>
        <w:t>держался до самого конца полета.</w:t>
      </w:r>
    </w:p>
    <w:p w14:paraId="35D395B5"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Вскоре нам стало известно, что левый двигатель потребляет масло быстрее, чем два других двигателя. Проверка показала, что маслопровод рядом с картером двигателя сломан.</w:t>
      </w:r>
    </w:p>
    <w:p w14:paraId="11230B9C"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Утечка была остановлена деревянной пробкой. Но как долго двигатель прора</w:t>
      </w:r>
      <w:r w:rsidRPr="002D65D1">
        <w:rPr>
          <w:rFonts w:ascii="Times New Roman" w:hAnsi="Times New Roman" w:cs="Times New Roman"/>
          <w:color w:val="0070C0"/>
          <w:sz w:val="16"/>
          <w:szCs w:val="16"/>
        </w:rPr>
        <w:softHyphen/>
        <w:t>ботает без масла? Мы частично слили масло из других двигателей и долили в левый - это работа заняла нас до само</w:t>
      </w:r>
      <w:r w:rsidRPr="002D65D1">
        <w:rPr>
          <w:rFonts w:ascii="Times New Roman" w:hAnsi="Times New Roman" w:cs="Times New Roman"/>
          <w:color w:val="0070C0"/>
          <w:sz w:val="16"/>
          <w:szCs w:val="16"/>
        </w:rPr>
        <w:softHyphen/>
        <w:t>го конца полета.</w:t>
      </w:r>
    </w:p>
    <w:p w14:paraId="088124C2"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Полет был почти закончен, и пи</w:t>
      </w:r>
      <w:r w:rsidRPr="002D65D1">
        <w:rPr>
          <w:rFonts w:ascii="Times New Roman" w:hAnsi="Times New Roman" w:cs="Times New Roman"/>
          <w:color w:val="0070C0"/>
          <w:sz w:val="16"/>
          <w:szCs w:val="16"/>
        </w:rPr>
        <w:softHyphen/>
        <w:t>лот сбросил обороты, чтобы идти на посадку. Вдруг он сообщил нам, что левый двигатель заглох. Мы этого не заметили. Несомненно, что двигатель работал слишком долго без масла, и поршни заклинили. Центробежная муфта автоматически отключилась, а двигатель остановился. Мы вывернули свечи зажигания, залили масло прямо в цилиндры, и, используя фрикционную муфту, несколько раз провернули дви</w:t>
      </w:r>
      <w:r w:rsidRPr="002D65D1">
        <w:rPr>
          <w:rFonts w:ascii="Times New Roman" w:hAnsi="Times New Roman" w:cs="Times New Roman"/>
          <w:color w:val="0070C0"/>
          <w:sz w:val="16"/>
          <w:szCs w:val="16"/>
        </w:rPr>
        <w:softHyphen/>
        <w:t>гатель. Затем мы установили свечи, и летчик включил зажигание. Двигатель заработал, вышел на 1550 об/мин и не останавливался до тех пор, пока его не выключили в ангаре. Мы выдержали 6-часовой полет!» (23543).</w:t>
      </w:r>
    </w:p>
    <w:p w14:paraId="5D6BEC15" w14:textId="77777777" w:rsidR="0036371B" w:rsidRPr="002D65D1" w:rsidRDefault="0036371B" w:rsidP="00615CF2">
      <w:pPr>
        <w:rPr>
          <w:rFonts w:ascii="Times New Roman" w:hAnsi="Times New Roman" w:cs="Times New Roman"/>
          <w:color w:val="0070C0"/>
          <w:sz w:val="16"/>
          <w:szCs w:val="16"/>
          <w:lang w:eastAsia="ru-RU" w:bidi="ru-RU"/>
        </w:rPr>
      </w:pPr>
    </w:p>
    <w:p w14:paraId="104CD805" w14:textId="77777777" w:rsidR="0036371B" w:rsidRPr="002D65D1" w:rsidRDefault="003637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мая 1916 по февраль 1917 г. шли переговоры с итальянской фир</w:t>
      </w:r>
      <w:r w:rsidRPr="002D65D1">
        <w:rPr>
          <w:rFonts w:ascii="Times New Roman" w:hAnsi="Times New Roman" w:cs="Times New Roman"/>
          <w:color w:val="0070C0"/>
          <w:sz w:val="16"/>
          <w:szCs w:val="16"/>
        </w:rPr>
        <w:softHyphen/>
        <w:t>мой Ансальдо. Она, «необычайно расширив свою деятельность» и по</w:t>
      </w:r>
      <w:r w:rsidRPr="002D65D1">
        <w:rPr>
          <w:rFonts w:ascii="Times New Roman" w:hAnsi="Times New Roman" w:cs="Times New Roman"/>
          <w:color w:val="0070C0"/>
          <w:sz w:val="16"/>
          <w:szCs w:val="16"/>
        </w:rPr>
        <w:softHyphen/>
        <w:t>строив близ Генуи 9 новых заводов, предложила с января 1917 г. давать по 25 42-лин. пушек и 50 6-дм гаубиц Круппа в месяц. Генерал-инспектор артиллерии и Верховный главнокомандующий распорядились «занять за</w:t>
      </w:r>
      <w:r w:rsidRPr="002D65D1">
        <w:rPr>
          <w:rFonts w:ascii="Times New Roman" w:hAnsi="Times New Roman" w:cs="Times New Roman"/>
          <w:color w:val="0070C0"/>
          <w:sz w:val="16"/>
          <w:szCs w:val="16"/>
        </w:rPr>
        <w:softHyphen/>
        <w:t>вод Ансальдо... использовав всю его производительность» (РГВИА. Ф. 29. Оп. 3. Д. 796. Л. 9—10). В мае 1917 г. были готовы к погрузке 10 батарей, но итальянское правительство запретило отправку, были получены толь</w:t>
      </w:r>
      <w:r w:rsidRPr="002D65D1">
        <w:rPr>
          <w:rFonts w:ascii="Times New Roman" w:hAnsi="Times New Roman" w:cs="Times New Roman"/>
          <w:color w:val="0070C0"/>
          <w:sz w:val="16"/>
          <w:szCs w:val="16"/>
        </w:rPr>
        <w:softHyphen/>
        <w:t>ко две батареи 42-лин. пушек (ЭПР. Ч. 2. С. 175; Сидоров АЛ. Финан</w:t>
      </w:r>
      <w:r w:rsidRPr="002D65D1">
        <w:rPr>
          <w:rFonts w:ascii="Times New Roman" w:hAnsi="Times New Roman" w:cs="Times New Roman"/>
          <w:color w:val="0070C0"/>
          <w:sz w:val="16"/>
          <w:szCs w:val="16"/>
        </w:rPr>
        <w:softHyphen/>
        <w:t>совое положение России. С. 410—411, 414; Бодров А.В., Виноградов П.В., Малыгина А.А. Военно-техническое сотрудничество Российской импе</w:t>
      </w:r>
      <w:r w:rsidRPr="002D65D1">
        <w:rPr>
          <w:rFonts w:ascii="Times New Roman" w:hAnsi="Times New Roman" w:cs="Times New Roman"/>
          <w:color w:val="0070C0"/>
          <w:sz w:val="16"/>
          <w:szCs w:val="16"/>
        </w:rPr>
        <w:softHyphen/>
        <w:t>рии с союзниками // Россия в стратегии Первой мировой войны. СПб., 2014. С. 198) (23452).</w:t>
      </w:r>
    </w:p>
    <w:p w14:paraId="6F07EAFD" w14:textId="77777777" w:rsidR="0036371B" w:rsidRPr="002D65D1" w:rsidRDefault="0036371B" w:rsidP="00615CF2">
      <w:pPr>
        <w:rPr>
          <w:rFonts w:ascii="Times New Roman" w:hAnsi="Times New Roman" w:cs="Times New Roman"/>
          <w:color w:val="0070C0"/>
          <w:sz w:val="16"/>
          <w:szCs w:val="16"/>
        </w:rPr>
      </w:pPr>
    </w:p>
    <w:p w14:paraId="3D0EC072" w14:textId="77777777" w:rsidR="000B542F" w:rsidRPr="00B36624" w:rsidRDefault="000B542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г. был подписан предварительный договор о приобретении лицензии на выпуск на заводе Österreichische-Ungarische Albatros-Werke Ges.m.b.H в районе Вены Штадлау (Wien-Stadlau) самолета Hansa-Brandenburg KD (под обозначением Hansa-Brandenburg D I), но сама лицензия и комплект документации были приобретены только летом этого года (23150).</w:t>
      </w:r>
    </w:p>
    <w:p w14:paraId="79F9A67C" w14:textId="77777777" w:rsidR="000B542F" w:rsidRPr="00B36624" w:rsidRDefault="000B542F" w:rsidP="00615CF2">
      <w:pPr>
        <w:rPr>
          <w:rFonts w:ascii="Times New Roman" w:hAnsi="Times New Roman" w:cs="Times New Roman"/>
          <w:color w:val="000000" w:themeColor="text1"/>
          <w:sz w:val="16"/>
          <w:szCs w:val="16"/>
        </w:rPr>
      </w:pPr>
    </w:p>
    <w:p w14:paraId="1EB4F1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 1916 Томас Эдвард Лоуренс (Лоуренс Аравийский) будучи британским агентом завязал контакты с Хуссейн ибн Али, правителем Мекки из династии Хашимитов, и организовал восстание арабов против Османской империи (3136).</w:t>
      </w:r>
    </w:p>
    <w:p w14:paraId="1E9313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19A6F1" w14:textId="77777777" w:rsidR="0036371B" w:rsidRPr="002D65D1" w:rsidRDefault="0036371B"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мае 1916 г. румынская армия создала в составе военной авиации отдел аэрофотосъемки. Его возглавил капитан Николае Теодору. Студенты Политехнического института в Бухаресте вскоре приступили к обучению (23525).</w:t>
      </w:r>
    </w:p>
    <w:p w14:paraId="022663F7" w14:textId="77777777" w:rsidR="0036371B" w:rsidRPr="002D65D1" w:rsidRDefault="0036371B" w:rsidP="00615CF2">
      <w:pPr>
        <w:rPr>
          <w:rFonts w:ascii="Times New Roman" w:hAnsi="Times New Roman" w:cs="Times New Roman"/>
          <w:color w:val="0070C0"/>
          <w:sz w:val="16"/>
          <w:szCs w:val="16"/>
        </w:rPr>
      </w:pPr>
    </w:p>
    <w:p w14:paraId="0B5806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мая 1916 США до 1922 оккупировали Доминиканскую республику (3186).</w:t>
      </w:r>
    </w:p>
    <w:p w14:paraId="4B05F4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8CDB93" w14:textId="77777777" w:rsidR="004F484A" w:rsidRPr="00B36624" w:rsidRDefault="004F484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CD06959" w14:textId="77777777" w:rsidR="004F484A" w:rsidRPr="00B36624" w:rsidRDefault="004F484A" w:rsidP="00615CF2">
      <w:pPr>
        <w:autoSpaceDE w:val="0"/>
        <w:autoSpaceDN w:val="0"/>
        <w:adjustRightInd w:val="0"/>
        <w:rPr>
          <w:rFonts w:ascii="Times New Roman" w:hAnsi="Times New Roman" w:cs="Times New Roman"/>
          <w:iCs/>
          <w:color w:val="000000" w:themeColor="text1"/>
          <w:sz w:val="16"/>
          <w:szCs w:val="16"/>
        </w:rPr>
      </w:pPr>
    </w:p>
    <w:p w14:paraId="22665818" w14:textId="77777777" w:rsidR="004F484A" w:rsidRPr="00B36624" w:rsidRDefault="004F484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мае-июне 1916 г. в ходе летней компании появился ряда нормативных документов Штаба ВГК, значительно увеличивающих нормы снабжения радиосредствами. Особенно значительным было увеличение типов и количества аэропланных радиостанций: вместо одного типа авиационного передатчика введено три – для корректировки стрельбы, для ближней (до 50 верст) и дальней (100 верст) разведки; вместо одного типа приемной станции также установлено три – для установки на самолете, на двуколке и для корректировки артиллерийского огня (Архив ВИМАИВиВС. Ф. 13. Оп. 87/5. Д. 14. Л. 37) (18297).</w:t>
      </w:r>
    </w:p>
    <w:p w14:paraId="4B4E659D" w14:textId="77777777" w:rsidR="004F484A" w:rsidRPr="00B36624" w:rsidRDefault="004F484A" w:rsidP="00615CF2">
      <w:pPr>
        <w:rPr>
          <w:rFonts w:ascii="Times New Roman" w:hAnsi="Times New Roman" w:cs="Times New Roman"/>
          <w:color w:val="000000" w:themeColor="text1"/>
          <w:sz w:val="16"/>
          <w:szCs w:val="16"/>
        </w:rPr>
      </w:pPr>
    </w:p>
    <w:p w14:paraId="199D0A2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89B7D5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0255B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мае-июне 1916 в Пскове интенсивно готовились новые экипажи и собирались прибывшие "Муромцы". Был создан 3-й боевой отряд, назначавшийся на Западный фронт. Его начальником стал штабс-капитан И.С.Башко. В июне на новое место назначения в дер.Станьково вылетели новый "Киевский" №190 и корабль XVI- й №188 поручика Д.Д.Макшеева. С кораблем XVII-m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(12038).</w:t>
      </w:r>
    </w:p>
    <w:p w14:paraId="742150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0A5F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мае-июне 1916 в Пскове интенсивно готовились новые экипажи и собирались прибывшие корабли. Был сформирован 3-й боевой отряд, назначавшийся на Западный фронт. Его начальником стал штабс-капитан Башко. В июне на новое место назначения в деревню Станьково вылетели новый "Киевский" (№ I90) и корабль XVI (№ 188) поручика Д.Д. Макшеева. Корабль XVII (№ I92) на стоянку отряда не долетел. 18 июня, "Илья Муромец", ведомый поручиком А.И. Беляковым, потерпел аварию у имения Вя- зынь. Причину поломки неудачливый пилот объяснил так: "авария, очевидно, произошла оттого, что перед посадкой корабль шёл на очень малой высоте и, как выяснилось потом, сломал шасси ешё в полёте, зацепив за церковный крест и свалив дымовую трубу с избы" (12041).</w:t>
      </w:r>
    </w:p>
    <w:p w14:paraId="520116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EB677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мае-июне 1916 года во время знаменитого Брусиловского прорыва в качестве трофеев русской армии достались некоторые фронтовые запасы немецких ОВ - снаряды и емкости с ипритом и фосгеном (9633).</w:t>
      </w:r>
    </w:p>
    <w:p w14:paraId="090831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678D2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19DCA1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5E70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началом весны 1916 г. морская авиация Балтийского флота, состоявшая из пяти боевых и двух резервных отрядов, насчитывала 47 самолётов и 26 лётчиков. Наиболее подготовленными считались Килькондские авиаотряды из девяти лодок "Ф.Б.А." и шести поплавковых "Фарманов". Деятельность авиации противоборствующих сторон постепенно возобновилась. На вооружении немецкой авиации появились более совершенные истребители с колёсным шасси "Фоккер", вооруженные пулеметами. Поступающие на Балтику летающие лодки М-9, также имели на вооружении пулеметы, но они уступали немецким самолётам по всем основным характеристикам.</w:t>
      </w:r>
    </w:p>
    <w:p w14:paraId="5AFE91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Авиатранспорт "Орлица", на котором находились четыре М-5, базировался главным образом в Куйвасте, обеспечивая корабли.</w:t>
      </w:r>
    </w:p>
    <w:p w14:paraId="730F54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Армейское командование настаивало, чтобы балтийцы к марту сформировали на Чудском озере отряд гидросамолётов. Несмотря на мнение командующего флотом адмирала В.Канина, полагавшего целесообразным отложить это мероприятие, Ставка приказала заняться созданием авиационной станции и отряда. Великий князь Александр Михайлович пообещал заказать для отряда десять летающих лодок, если Григорович достанет к ним моторы. К маю 1916 г. отряд сформировал и, но нужды в нём не оказалось, и он поступил в распоряжение Кронштадтской крепости (11927).</w:t>
      </w:r>
    </w:p>
    <w:p w14:paraId="2E36DA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63A08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E11980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403427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Поздней весной 1916 г. Ю.А. Брежнев получил от Отдела воздушного плавания Главного управления кораблестроения (ГУК) предложение на проектирование летательного аппарата с мотором "Сальмсон" 150 л.с., предназначавшегося для действий в условиях зимы на Бал</w:t>
      </w:r>
      <w:r w:rsidRPr="00B36624">
        <w:rPr>
          <w:rFonts w:ascii="Times New Roman" w:hAnsi="Times New Roman" w:cs="Times New Roman"/>
          <w:color w:val="000000" w:themeColor="text1"/>
          <w:sz w:val="16"/>
          <w:szCs w:val="16"/>
        </w:rPr>
        <w:softHyphen/>
        <w:t>тике. Задание было отменено еще до начала какой-либо существенной работы и в середине июня, когда глава "Дукса" посетил Севастополь, начальник Авиации и воздухоплавания Черноморского флота инженер-механик старший лейтенант И.И. Стаховский дал Брежневу совет заняться производством летающих лодок М-9 конструкции Д.П. Григоровича.</w:t>
      </w:r>
    </w:p>
    <w:p w14:paraId="5C192F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План Стаховского приняли во внимание, но руководство фирмы все же надеялось найти свой собственный путь к успеху и в стремлении выработать оригинальную модель инженеры компании начали работу со сравнительной оценки характеристик летающих лодок Щети</w:t>
      </w:r>
      <w:r w:rsidRPr="00B36624">
        <w:rPr>
          <w:rFonts w:ascii="Times New Roman" w:hAnsi="Times New Roman" w:cs="Times New Roman"/>
          <w:color w:val="000000" w:themeColor="text1"/>
          <w:sz w:val="16"/>
          <w:szCs w:val="16"/>
        </w:rPr>
        <w:softHyphen/>
        <w:t>нина и Кертисса и гидроаэропланов Фармана. Для проверки имевшейся информации и в целях ознакомления с новейшим иностранным опытом один из специалистов "Дукса" С.Г. Бутми был командирован в Англию и Францию. Однако, в августе 1916 г. Ю.А. Брежнев был вынужден отказаться от планов строительства филиала в Евпатории, т.к. Морское ве</w:t>
      </w:r>
      <w:r w:rsidRPr="00B36624">
        <w:rPr>
          <w:rFonts w:ascii="Times New Roman" w:hAnsi="Times New Roman" w:cs="Times New Roman"/>
          <w:color w:val="000000" w:themeColor="text1"/>
          <w:sz w:val="16"/>
          <w:szCs w:val="16"/>
        </w:rPr>
        <w:softHyphen/>
        <w:t>домство не выказывало каких-либо особых восторгов по поводу намерений фабриканта, и это, скорее всего, несколько задержало ход дел. В феврале 1917 г. стали известны предва</w:t>
      </w:r>
      <w:r w:rsidRPr="00B36624">
        <w:rPr>
          <w:rFonts w:ascii="Times New Roman" w:hAnsi="Times New Roman" w:cs="Times New Roman"/>
          <w:color w:val="000000" w:themeColor="text1"/>
          <w:sz w:val="16"/>
          <w:szCs w:val="16"/>
        </w:rPr>
        <w:softHyphen/>
        <w:t>рительные расчеты для морского самолета типа Кертисса под мотор 150-160 л.с. и согласно им машина была способна развивать скорость 125-130 км/ч с полезной нагрузкой до 350 кг. Компания надеялась завершить испытания прототипа уже в мае, запустить серийное производство в июле, а в сентябре сдать флоту первые партии летающих лодок. Столь оп</w:t>
      </w:r>
      <w:r w:rsidRPr="00B36624">
        <w:rPr>
          <w:rFonts w:ascii="Times New Roman" w:hAnsi="Times New Roman" w:cs="Times New Roman"/>
          <w:color w:val="000000" w:themeColor="text1"/>
          <w:sz w:val="16"/>
          <w:szCs w:val="16"/>
        </w:rPr>
        <w:softHyphen/>
        <w:t>тимистичные прогнозы кружили голову их составителям и привели, вероятно, к мысли об открытии николаевского отделения. В конечном же итоге ничего сделано не было. Согла</w:t>
      </w:r>
      <w:r w:rsidRPr="00B36624">
        <w:rPr>
          <w:rFonts w:ascii="Times New Roman" w:hAnsi="Times New Roman" w:cs="Times New Roman"/>
          <w:color w:val="000000" w:themeColor="text1"/>
          <w:sz w:val="16"/>
          <w:szCs w:val="16"/>
        </w:rPr>
        <w:softHyphen/>
        <w:t>шение о выпуске аппаратов "Теллье" поставило окончательную точку в этой истории (2843).</w:t>
      </w:r>
    </w:p>
    <w:p w14:paraId="4D331B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CB799E6" w14:textId="77777777" w:rsidR="001E5E8C" w:rsidRPr="00B36624" w:rsidRDefault="001E5E8C"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конце весны 1916 Дукс получил от Отдела воздушного плавания Главного управления кораблестроения (ГУК) предложение создать морской самолет с «Сальмсоном» в 150 л.с., способный участвовать в боях на Балтике в зимнее время — «зимний гидроаэроплан».</w:t>
      </w:r>
    </w:p>
    <w:p w14:paraId="6A97DF0C" w14:textId="77777777" w:rsidR="001E5E8C" w:rsidRPr="00B36624" w:rsidRDefault="001E5E8C"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Потребность в подобном летательном аппарате в то время была весьма велика, и аналогичное задание под такой же тип двигателя получил и конструктор летающих лодок Д.П.Григорович. Поскольку на заводе «Дукс» к разработке оригинального проекта еще ничего не было готово, он и «перехватил» инициативу, на техническом совещании 20 сентября 1916 г. при обсуждении техзадания пообещав построить гидросамолет в середине октября. В результате к ноябрю появился одномоторный трехпоплавковый биплан М-16 с толкающим винтом, вооружение — пулемет «Виккерс» или «Льюис» на подвижной раме в передней кабине и бомбы до 100 кг. 6 ноября 1916 г. самолет испытали в присутствии флотской комиссии, он произвел на моряков сильное впечатление, поднявшись со стандартной нагрузкой в 350 кг на высоту 500 м за 6,5 мин. М-16 «приняли в казну» и уже через две с половиной недели заказали Григоровичу еще 40 «зимних гидро» (15464).</w:t>
      </w:r>
    </w:p>
    <w:p w14:paraId="5F54CF09" w14:textId="77777777" w:rsidR="001E5E8C" w:rsidRPr="00B36624" w:rsidRDefault="001E5E8C" w:rsidP="00615CF2">
      <w:pPr>
        <w:pStyle w:val="2"/>
        <w:spacing w:before="0" w:beforeAutospacing="0" w:after="0" w:afterAutospacing="0"/>
        <w:jc w:val="both"/>
        <w:rPr>
          <w:b w:val="0"/>
          <w:color w:val="000000" w:themeColor="text1"/>
          <w:sz w:val="16"/>
          <w:szCs w:val="16"/>
        </w:rPr>
      </w:pPr>
    </w:p>
    <w:p w14:paraId="539779E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752BEFB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9797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весны 1916 года в Россию прибыло из Англии 25 бронеавтомобилей “Шеффилд-Симплекс”, 36 бронеавтомобилей “Армстронг Уитворт— Фиат” и 30 бронеавтомобилей “Джаррот”. Все они оказались непригодными для боевого использования. В телеграмме русскомувоенному атташе в Англии от 30 июня 1916 года сообщалось, что бронеавтомобили “Армстронг Уитворт—Фиат” непригодны для отправки на фронтвследствие низкого качества производства (спицы колес срезаются тормозными болтами, шасси перегружено, ряд узлов силовой передачи и ходовой частиненадежен, так как для ответственных деталей применены низкосортныематериалы, и т. д.).</w:t>
      </w:r>
    </w:p>
    <w:p w14:paraId="1FAECF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июля 1916 года в документе, адресованном русскому военному атташе в Англии по поводу другой партии бронеавтомобилей, сообщалось: “...всеприбывшие в Петроград бронированные автомобили “Шеффилда-Лориеса” и “Армстронга” оказались в данном их виде непригодными для отправки нафронт” (11194).</w:t>
      </w:r>
    </w:p>
    <w:p w14:paraId="1064E8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45761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5D139F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6A95C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на заводе Т.Т.Щетинина в Петрограде А.Н.Седельников без участия Д.П.Г. сделал лл М-10. Летные качества были лучше, чем у М-5. После испытаний оставили в Бакинской авиашколе (92,223).</w:t>
      </w:r>
    </w:p>
    <w:p w14:paraId="0A58D9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9F6E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Весна 1916 г. Началось серийное производство летающей лодки М-9 (10678).</w:t>
      </w:r>
    </w:p>
    <w:p w14:paraId="384C36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E1AA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заводом В.А.Лебедева был выпущен Лебедь-Морской-1 (ЛМ-1) Г.А.Фриде с Санбимом в 150 нр - трехстоечный биплан на трех поплавках (92,234).</w:t>
      </w:r>
    </w:p>
    <w:p w14:paraId="126837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2009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весны 1916 г. командование морской авиации на Балтике старалось инициировать ра</w:t>
      </w:r>
      <w:r w:rsidRPr="00B36624">
        <w:rPr>
          <w:rFonts w:ascii="Times New Roman" w:hAnsi="Times New Roman" w:cs="Times New Roman"/>
          <w:color w:val="000000" w:themeColor="text1"/>
          <w:sz w:val="16"/>
          <w:szCs w:val="16"/>
        </w:rPr>
        <w:softHyphen/>
        <w:t>боту по созданию специального "зимнего" гидроаэроплана, призванного действовать в усло</w:t>
      </w:r>
      <w:r w:rsidRPr="00B36624">
        <w:rPr>
          <w:rFonts w:ascii="Times New Roman" w:hAnsi="Times New Roman" w:cs="Times New Roman"/>
          <w:color w:val="000000" w:themeColor="text1"/>
          <w:sz w:val="16"/>
          <w:szCs w:val="16"/>
        </w:rPr>
        <w:softHyphen/>
        <w:t>виях затяжной зимы и адаптированного к взлетно-посадочным операциям на снежных и ледяных полях и на воде. В августе В.А. Лебедеву передали просьбу ГУК о проектировании подобной машины на базе фармановской модели МФ.ЗО. К его немалому, надо думать, огор</w:t>
      </w:r>
      <w:r w:rsidRPr="00B36624">
        <w:rPr>
          <w:rFonts w:ascii="Times New Roman" w:hAnsi="Times New Roman" w:cs="Times New Roman"/>
          <w:color w:val="000000" w:themeColor="text1"/>
          <w:sz w:val="16"/>
          <w:szCs w:val="16"/>
        </w:rPr>
        <w:softHyphen/>
        <w:t>чению предприниматель был вынужден отказаться от предложения, т.к. завод, в частности, не располагал запасом стальных труб, необходимых для строительства такого типа, а в об</w:t>
      </w:r>
      <w:r w:rsidRPr="00B36624">
        <w:rPr>
          <w:rFonts w:ascii="Times New Roman" w:hAnsi="Times New Roman" w:cs="Times New Roman"/>
          <w:color w:val="000000" w:themeColor="text1"/>
          <w:sz w:val="16"/>
          <w:szCs w:val="16"/>
        </w:rPr>
        <w:softHyphen/>
        <w:t>щем был не в состоянии выполнить технические условия, которые предъявлялись флотом. Чтобы остаться в поле зрения Морского ведомства, в сентябре компания приступила к раз</w:t>
      </w:r>
      <w:r w:rsidRPr="00B36624">
        <w:rPr>
          <w:rFonts w:ascii="Times New Roman" w:hAnsi="Times New Roman" w:cs="Times New Roman"/>
          <w:color w:val="000000" w:themeColor="text1"/>
          <w:sz w:val="16"/>
          <w:szCs w:val="16"/>
        </w:rPr>
        <w:softHyphen/>
        <w:t>работке гидроаэроплана-трактора (т.е. с тянущей силовой установкой) под мотор "Сальмсон" 150 л.с. По всей видимости, этот проект вскоре забыли (2843).</w:t>
      </w:r>
    </w:p>
    <w:p w14:paraId="3F1D42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0909F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прошел летные испытания и был пущен в серию Лебедь-12 (318,87).</w:t>
      </w:r>
    </w:p>
    <w:p w14:paraId="274018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704616" w14:textId="77777777" w:rsidR="007A050B" w:rsidRPr="002D65D1" w:rsidRDefault="007A050B"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Весной 1916 года появи</w:t>
      </w:r>
      <w:r w:rsidRPr="002D65D1">
        <w:rPr>
          <w:rFonts w:ascii="Times New Roman" w:hAnsi="Times New Roman" w:cs="Times New Roman"/>
          <w:color w:val="0070C0"/>
          <w:sz w:val="16"/>
          <w:szCs w:val="16"/>
          <w:lang w:eastAsia="ru-RU" w:bidi="ru-RU"/>
        </w:rPr>
        <w:softHyphen/>
        <w:t>лись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с двигателем «Сальмсон» 150 л.с. и «Лебедь- XV» с двигателем «Рено» 225 л.с.. Вероятнее всего, данные экземпляры являлись улучшенны</w:t>
      </w:r>
      <w:r w:rsidRPr="002D65D1">
        <w:rPr>
          <w:rFonts w:ascii="Times New Roman" w:hAnsi="Times New Roman" w:cs="Times New Roman"/>
          <w:color w:val="0070C0"/>
          <w:sz w:val="16"/>
          <w:szCs w:val="16"/>
          <w:lang w:eastAsia="ru-RU" w:bidi="ru-RU"/>
        </w:rPr>
        <w:softHyphen/>
        <w:t>ми вариантами 12-го типа (23374).</w:t>
      </w:r>
    </w:p>
    <w:p w14:paraId="3A3D86DF" w14:textId="77777777" w:rsidR="007A050B" w:rsidRPr="002D65D1" w:rsidRDefault="007A050B" w:rsidP="00615CF2">
      <w:pPr>
        <w:rPr>
          <w:rFonts w:ascii="Times New Roman" w:hAnsi="Times New Roman" w:cs="Times New Roman"/>
          <w:color w:val="0070C0"/>
          <w:sz w:val="16"/>
          <w:szCs w:val="16"/>
        </w:rPr>
      </w:pPr>
    </w:p>
    <w:p w14:paraId="60FD5C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прошел испытания прототип (зав. № 101) с двигателем "Рон" 80 л.с. "Лебедь"-Х ("Лебедь" №10), построенный в конце 1915 г. Работа над самолетом началась в 1915 г. Это была оригинальная конструкция, предусматривающая двойное применение. К фюзеляжу прикреплялись два варианта коробки плоскостей. При установке так называемых "малых крыльев" получался одностоечный полутораплан, который надлежало использовать как истребитель. Его верхнее крыло площадью 16 кв.м имело элероны, а нижнее крыло площадью 13 кв.м - нет. При установке так называемых "больших крыльев" получался аппарат обычной бипланной схемы. Крылья его при равном размахе имели почти одинаковую площадь: верхнее 20; нижнее - 19,4 кв.м. Бипланная коробка была двухстоечной, с элеронами только на верхнем крыле. Этот вариант позиционировался как разведчик. Предусматривалась установка одного пулемета, однако самолет остался без вооружения. Машину испытывал сам В.А.Лебедев. Летные качества обоих вариантов оказались невысокими и от серийного производства пришлось отказаться. Позже прототип удалось "пристроить" за 9500 рублей 26 января 1917 г. 8 февраля того же года он был принят в казну. В июле Лебедь-Х передали в Гатчинскую авиашколу (11183).</w:t>
      </w:r>
    </w:p>
    <w:p w14:paraId="72CB26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96BA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года разнокрылые близнецы Лебедб № 10 проходили летные испытания и, не показав требуемых качеств, в серии не строились. На самолетах летал сам автор. Вооружение на обеих машинах не устанавливалось.</w:t>
      </w:r>
    </w:p>
    <w:p w14:paraId="0F77AE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последующем времени Владимир Александрович Лебедев строил и другие самолеты на нескольких своих заводах. В основном это были воздушные разведчики. Количество опытных и серийных типов с обозначением «Лебедь» доходило до двух с половиной десятков. Наиболее многотиражными и известными были самолеты «Лебедь» № 11 и «Лебедь» № 12. Они не выделялись своими характеристиками и не были оригинальными по схеме и конструкции. Используемые для этих разведчиков моторы воздушного охлаждения «Сальмсон» в 150 л. с. не имели альтернативы, и заказчики были вынуждены довольствоваться принципом «ешь, что дают». Своих моторов в России не было, да и война с Германией к 1917 году как-то застабилизировалась в своих требованиях к разведывательной авиации. Истребительный парк пополнялся французскими и английскими самолетами, и деятельность В. А. Лебедева сводилась более к ремонту этих машин на его заводах, чем к выпуску новых аппаратов. В 1917 году Лебедев построил еще два завода и стал получать крупные заказы на постройку сотен самолетов типа «Сопвич». В основном строились разведчики «Лебедь» № 12. Спортсмену-летчику лучше удавались воспроизведения чужих самолетов, чаще всего это были немецкие «Альбатросы». В опытном производстве на его заводах чаще находились самолеты других конструкторов. Собственные попытки разработать новые оригинальные конструкции встречались в его практике сравнительно редко.</w:t>
      </w:r>
    </w:p>
    <w:p w14:paraId="7D6FC5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1918 году В. А. Лебедев вынужден был бежать из Петрограда на Юг, а оттуда — в Сербию. На новом месте он занимался продажей и распространением французских моторов «Гном» и «Рон». В 1926 году Лебедев переезжает в Париж, активно включается в работу французского аэроклуба и за плодотворную деятельность на авиационном поприще удостаивается высшей награды Франции ордена Почетного легиона. Владимир Александрович Лебедев умер вдали от родины в 1947 году и был захоронен на русском кладбище (11918).</w:t>
      </w:r>
    </w:p>
    <w:p w14:paraId="43FCFD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A6BB39" w14:textId="77777777" w:rsidR="001E5E8C" w:rsidRPr="00B36624" w:rsidRDefault="001E5E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руководство Ижорского завода решило приступить к разработке тяжелых самолетов «с такими данны</w:t>
      </w:r>
      <w:r w:rsidRPr="00B36624">
        <w:rPr>
          <w:rFonts w:ascii="Times New Roman" w:hAnsi="Times New Roman" w:cs="Times New Roman"/>
          <w:color w:val="000000" w:themeColor="text1"/>
          <w:sz w:val="16"/>
          <w:szCs w:val="16"/>
        </w:rPr>
        <w:softHyphen/>
        <w:t>ми, которые бы дали возможность возместить отсутствие у нас управляемых аэростатов». Разработанный на Ижорском заводе проект был представлен Августейше</w:t>
      </w:r>
      <w:r w:rsidRPr="00B36624">
        <w:rPr>
          <w:rFonts w:ascii="Times New Roman" w:hAnsi="Times New Roman" w:cs="Times New Roman"/>
          <w:color w:val="000000" w:themeColor="text1"/>
          <w:sz w:val="16"/>
          <w:szCs w:val="16"/>
        </w:rPr>
        <w:softHyphen/>
        <w:t>му заведующему авиацией и воздухоплаванием в действующей армии Вели</w:t>
      </w:r>
      <w:r w:rsidRPr="00B36624">
        <w:rPr>
          <w:rFonts w:ascii="Times New Roman" w:hAnsi="Times New Roman" w:cs="Times New Roman"/>
          <w:color w:val="000000" w:themeColor="text1"/>
          <w:sz w:val="16"/>
          <w:szCs w:val="16"/>
        </w:rPr>
        <w:softHyphen/>
        <w:t>кому князю Александру Михайловичу. Тот поддержал возможность расшире</w:t>
      </w:r>
      <w:r w:rsidRPr="00B36624">
        <w:rPr>
          <w:rFonts w:ascii="Times New Roman" w:hAnsi="Times New Roman" w:cs="Times New Roman"/>
          <w:color w:val="000000" w:themeColor="text1"/>
          <w:sz w:val="16"/>
          <w:szCs w:val="16"/>
        </w:rPr>
        <w:softHyphen/>
        <w:t>ния в России тяжелого самолетостроения, а 14 мая 1916 г. этот проект уже был рассмотрен в Техническом комитете УВВФ, а затем и в других прави</w:t>
      </w:r>
      <w:r w:rsidRPr="00B36624">
        <w:rPr>
          <w:rFonts w:ascii="Times New Roman" w:hAnsi="Times New Roman" w:cs="Times New Roman"/>
          <w:color w:val="000000" w:themeColor="text1"/>
          <w:sz w:val="16"/>
          <w:szCs w:val="16"/>
        </w:rPr>
        <w:softHyphen/>
        <w:t>тельственных учреждениях (15740).</w:t>
      </w:r>
    </w:p>
    <w:p w14:paraId="26696E26" w14:textId="77777777" w:rsidR="001E5E8C" w:rsidRPr="00B36624" w:rsidRDefault="001E5E8C" w:rsidP="00615CF2">
      <w:pPr>
        <w:rPr>
          <w:rFonts w:ascii="Times New Roman" w:hAnsi="Times New Roman" w:cs="Times New Roman"/>
          <w:color w:val="000000" w:themeColor="text1"/>
          <w:sz w:val="16"/>
          <w:szCs w:val="16"/>
        </w:rPr>
      </w:pPr>
    </w:p>
    <w:p w14:paraId="35B3659F" w14:textId="77777777" w:rsidR="001E5E8C" w:rsidRPr="00B36624" w:rsidRDefault="001E5E8C"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Весной 1916 г. ьыл построен «Докучаев-5» («Моноплан Докучаева»), напоминавший ЛЯМ, но фюзеляж сверху и снизу скругленный у кабины. Крылья — от 14-метрового «Морана», мотор «Гном» в 80 л.с. Шавров писал, что Докучаев строил этот самолет дома и только собрал в ангаре авиашколы. О попытке получить на него заказ от военного ведомства данных нет, самолет удачно летал на Ходынке как тренировочный. Война выдвинула новые требования к создаваемым типам боевых самолетов (15464).</w:t>
      </w:r>
    </w:p>
    <w:p w14:paraId="3E4E58FB" w14:textId="77777777" w:rsidR="001E5E8C" w:rsidRPr="00B36624" w:rsidRDefault="001E5E8C" w:rsidP="00615CF2">
      <w:pPr>
        <w:pStyle w:val="2"/>
        <w:spacing w:before="0" w:beforeAutospacing="0" w:after="0" w:afterAutospacing="0"/>
        <w:jc w:val="both"/>
        <w:rPr>
          <w:b w:val="0"/>
          <w:color w:val="000000" w:themeColor="text1"/>
          <w:sz w:val="16"/>
          <w:szCs w:val="16"/>
        </w:rPr>
      </w:pPr>
    </w:p>
    <w:p w14:paraId="5EB87551" w14:textId="77777777" w:rsidR="001E5E8C" w:rsidRPr="00B36624" w:rsidRDefault="001E5E8C"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весны 1916 г. во всей переписке, касавшейся М. Л. Григорашвили, он име</w:t>
      </w:r>
      <w:r w:rsidRPr="00B36624">
        <w:rPr>
          <w:rFonts w:ascii="Times New Roman" w:hAnsi="Times New Roman" w:cs="Times New Roman"/>
          <w:color w:val="000000" w:themeColor="text1"/>
          <w:sz w:val="16"/>
          <w:szCs w:val="16"/>
        </w:rPr>
        <w:softHyphen/>
        <w:t>новался как «летчик Авиационно-автомобильной дружины». Это странное подразделение возникло на волне формирования многочисленных полувоен- ных-полуобщественных организаций, последовавшей вслед за неудачами рус</w:t>
      </w:r>
      <w:r w:rsidRPr="00B36624">
        <w:rPr>
          <w:rFonts w:ascii="Times New Roman" w:hAnsi="Times New Roman" w:cs="Times New Roman"/>
          <w:color w:val="000000" w:themeColor="text1"/>
          <w:sz w:val="16"/>
          <w:szCs w:val="16"/>
        </w:rPr>
        <w:softHyphen/>
        <w:t>ской армии в компании 1915 г. Столичные студенты обратились к высшему командованию с предложением использовать их силы и знания для обеспече</w:t>
      </w:r>
      <w:r w:rsidRPr="00B36624">
        <w:rPr>
          <w:rFonts w:ascii="Times New Roman" w:hAnsi="Times New Roman" w:cs="Times New Roman"/>
          <w:color w:val="000000" w:themeColor="text1"/>
          <w:sz w:val="16"/>
          <w:szCs w:val="16"/>
        </w:rPr>
        <w:softHyphen/>
        <w:t>ния формирования и обслуживания военно-технических частей</w:t>
      </w:r>
      <w:r w:rsidRPr="00B36624">
        <w:rPr>
          <w:rFonts w:ascii="Times New Roman" w:hAnsi="Times New Roman" w:cs="Times New Roman"/>
          <w:color w:val="000000" w:themeColor="text1"/>
          <w:sz w:val="16"/>
          <w:szCs w:val="16"/>
          <w:vertAlign w:val="superscript"/>
        </w:rPr>
        <w:t>97</w:t>
      </w:r>
      <w:r w:rsidRPr="00B36624">
        <w:rPr>
          <w:rFonts w:ascii="Times New Roman" w:hAnsi="Times New Roman" w:cs="Times New Roman"/>
          <w:color w:val="000000" w:themeColor="text1"/>
          <w:sz w:val="16"/>
          <w:szCs w:val="16"/>
        </w:rPr>
        <w:t>. Жертво</w:t>
      </w:r>
      <w:r w:rsidRPr="00B36624">
        <w:rPr>
          <w:rFonts w:ascii="Times New Roman" w:hAnsi="Times New Roman" w:cs="Times New Roman"/>
          <w:color w:val="000000" w:themeColor="text1"/>
          <w:sz w:val="16"/>
          <w:szCs w:val="16"/>
        </w:rPr>
        <w:softHyphen/>
        <w:t>ватели разного достатка отдали свои сбережения на приобретение для этого подразделения необходимого снаряжения. Граф Шереметьев выделил сред</w:t>
      </w:r>
      <w:r w:rsidRPr="00B36624">
        <w:rPr>
          <w:rFonts w:ascii="Times New Roman" w:hAnsi="Times New Roman" w:cs="Times New Roman"/>
          <w:color w:val="000000" w:themeColor="text1"/>
          <w:sz w:val="16"/>
          <w:szCs w:val="16"/>
        </w:rPr>
        <w:softHyphen/>
        <w:t>ства на создание при ней авиационного отряда. Формировалась Дружина на правах ополченческого подразделения и предназначалась не только для ре</w:t>
      </w:r>
      <w:r w:rsidRPr="00B36624">
        <w:rPr>
          <w:rFonts w:ascii="Times New Roman" w:hAnsi="Times New Roman" w:cs="Times New Roman"/>
          <w:color w:val="000000" w:themeColor="text1"/>
          <w:sz w:val="16"/>
          <w:szCs w:val="16"/>
        </w:rPr>
        <w:softHyphen/>
        <w:t>монта поступавшей с фронта техники, но и для защиты Петрограда в случае прорыва к нему противника или высадки морского десанта. Служившие в Дружине ратники и зауряд-офицеры рассматривались как резерв для комп</w:t>
      </w:r>
      <w:r w:rsidRPr="00B36624">
        <w:rPr>
          <w:rFonts w:ascii="Times New Roman" w:hAnsi="Times New Roman" w:cs="Times New Roman"/>
          <w:color w:val="000000" w:themeColor="text1"/>
          <w:sz w:val="16"/>
          <w:szCs w:val="16"/>
        </w:rPr>
        <w:softHyphen/>
        <w:t>лектования боевых автомобильных и авиационных отрядов</w:t>
      </w:r>
      <w:r w:rsidRPr="00B36624">
        <w:rPr>
          <w:rFonts w:ascii="Times New Roman" w:hAnsi="Times New Roman" w:cs="Times New Roman"/>
          <w:color w:val="000000" w:themeColor="text1"/>
          <w:sz w:val="16"/>
          <w:szCs w:val="16"/>
          <w:vertAlign w:val="superscript"/>
        </w:rPr>
        <w:t>98</w:t>
      </w:r>
      <w:r w:rsidRPr="00B36624">
        <w:rPr>
          <w:rFonts w:ascii="Times New Roman" w:hAnsi="Times New Roman" w:cs="Times New Roman"/>
          <w:color w:val="000000" w:themeColor="text1"/>
          <w:sz w:val="16"/>
          <w:szCs w:val="16"/>
        </w:rPr>
        <w:t>.</w:t>
      </w:r>
    </w:p>
    <w:p w14:paraId="65797FFC" w14:textId="77777777" w:rsidR="001E5E8C" w:rsidRPr="00B36624" w:rsidRDefault="001E5E8C"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Авиационный отряд Дружины формировался Аэроклубом. Во главе отря</w:t>
      </w:r>
      <w:r w:rsidRPr="00B36624">
        <w:rPr>
          <w:rFonts w:ascii="Times New Roman" w:hAnsi="Times New Roman" w:cs="Times New Roman"/>
          <w:color w:val="000000" w:themeColor="text1"/>
          <w:sz w:val="16"/>
          <w:szCs w:val="16"/>
        </w:rPr>
        <w:softHyphen/>
        <w:t>да встал известный летчик зауряд-подпоручик X. Н. Славоросов. Освобож</w:t>
      </w:r>
      <w:r w:rsidRPr="00B36624">
        <w:rPr>
          <w:rFonts w:ascii="Times New Roman" w:hAnsi="Times New Roman" w:cs="Times New Roman"/>
          <w:color w:val="000000" w:themeColor="text1"/>
          <w:sz w:val="16"/>
          <w:szCs w:val="16"/>
        </w:rPr>
        <w:softHyphen/>
        <w:t>денный от призыва как сотрудник авиационной промышленности М. Л. Гри</w:t>
      </w:r>
      <w:r w:rsidRPr="00B36624">
        <w:rPr>
          <w:rFonts w:ascii="Times New Roman" w:hAnsi="Times New Roman" w:cs="Times New Roman"/>
          <w:color w:val="000000" w:themeColor="text1"/>
          <w:sz w:val="16"/>
          <w:szCs w:val="16"/>
        </w:rPr>
        <w:softHyphen/>
        <w:t>горашвили, тем не менее, записался добровольцем в Дружину подобно дру</w:t>
      </w:r>
      <w:r w:rsidRPr="00B36624">
        <w:rPr>
          <w:rFonts w:ascii="Times New Roman" w:hAnsi="Times New Roman" w:cs="Times New Roman"/>
          <w:color w:val="000000" w:themeColor="text1"/>
          <w:sz w:val="16"/>
          <w:szCs w:val="16"/>
        </w:rPr>
        <w:softHyphen/>
        <w:t>гим летчикам-спортсменам, столичным студентам и инженерам. Туда он пе</w:t>
      </w:r>
      <w:r w:rsidRPr="00B36624">
        <w:rPr>
          <w:rFonts w:ascii="Times New Roman" w:hAnsi="Times New Roman" w:cs="Times New Roman"/>
          <w:color w:val="000000" w:themeColor="text1"/>
          <w:sz w:val="16"/>
          <w:szCs w:val="16"/>
        </w:rPr>
        <w:softHyphen/>
        <w:t>редал и свой отремонтированный «Блерио XI». Это был единственный самолет подобного типа, состоявший в рядах русской военной авиации в 1917 г.</w:t>
      </w:r>
    </w:p>
    <w:p w14:paraId="012FE568" w14:textId="77777777" w:rsidR="001E5E8C" w:rsidRPr="00B36624" w:rsidRDefault="001E5E8C"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сожалению, Авиационно-автомобильная Дружина оказалась теплым ме</w:t>
      </w:r>
      <w:r w:rsidRPr="00B36624">
        <w:rPr>
          <w:rFonts w:ascii="Times New Roman" w:hAnsi="Times New Roman" w:cs="Times New Roman"/>
          <w:color w:val="000000" w:themeColor="text1"/>
          <w:sz w:val="16"/>
          <w:szCs w:val="16"/>
        </w:rPr>
        <w:softHyphen/>
        <w:t>стечком для уклонения от фронта и вскоре уподобилась многим другим «зем- гусарским» формированиям, разлагавшим и раскрадывавшим тыл русской армии. После того как личный состав Дружины поддержал в феврале Вре</w:t>
      </w:r>
      <w:r w:rsidRPr="00B36624">
        <w:rPr>
          <w:rFonts w:ascii="Times New Roman" w:hAnsi="Times New Roman" w:cs="Times New Roman"/>
          <w:color w:val="000000" w:themeColor="text1"/>
          <w:sz w:val="16"/>
          <w:szCs w:val="16"/>
        </w:rPr>
        <w:softHyphen/>
        <w:t>менное правительство, отправить кого-либо на фронт из этого подразделения стало вообще невозможно. В августе 1917 г. Григорашвили подобно другим порядочным людям покинул Авиационно-автомобильную Дружину. Как зау- ряд-офицер ополчения он поступил в непосредственное подчинение УВВФ (15740).</w:t>
      </w:r>
    </w:p>
    <w:p w14:paraId="258067C0" w14:textId="77777777" w:rsidR="001E5E8C" w:rsidRPr="00B36624" w:rsidRDefault="001E5E8C" w:rsidP="00615CF2">
      <w:pPr>
        <w:pStyle w:val="28"/>
        <w:shd w:val="clear" w:color="auto" w:fill="auto"/>
        <w:spacing w:before="0" w:line="240" w:lineRule="auto"/>
        <w:rPr>
          <w:rFonts w:ascii="Times New Roman" w:hAnsi="Times New Roman" w:cs="Times New Roman"/>
          <w:color w:val="000000" w:themeColor="text1"/>
          <w:sz w:val="16"/>
          <w:szCs w:val="16"/>
        </w:rPr>
      </w:pPr>
    </w:p>
    <w:p w14:paraId="4A1907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года городской землемер Илья Хакандопуло уже приступил к составлении геодезического описания границ городской выгонной земли, а в июле того же года спешно начинается строительство аэропланного завода Лебедева в Таганроге (11394).</w:t>
      </w:r>
    </w:p>
    <w:p w14:paraId="3D4525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B108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был выпущен Моран-Парасоль В.М.Ольховского - командира 5 авиапарка в Брянске. Это была модификация Морана-Парасоль с измененной конструкцией шасси (92,178).</w:t>
      </w:r>
    </w:p>
    <w:p w14:paraId="42AFEE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65F0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при испытаниях поломались валы двух новых Кертисс К и появилась резолюция АК ЧИФ о том, что лодки Кертисс К абсолютно бесполезны для военных целей и не могут использоваться даже для обучения пилотов, т.к. полеты опасны для жизни (3457,16).</w:t>
      </w:r>
    </w:p>
    <w:p w14:paraId="4BC42D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156D5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при испытаниях поломались валы двигателей двух новых «Кертисс-К» и появилась ре</w:t>
      </w:r>
      <w:r w:rsidRPr="00B36624">
        <w:rPr>
          <w:rFonts w:ascii="Times New Roman" w:hAnsi="Times New Roman" w:cs="Times New Roman"/>
          <w:color w:val="000000" w:themeColor="text1"/>
          <w:sz w:val="16"/>
          <w:szCs w:val="16"/>
        </w:rPr>
        <w:softHyphen/>
        <w:t>золюция Авиационного комитета Черного моря о том, что самолёты «Кертисс» бесполезны для военных целей и не годятся для обучения по соображениям безопасности. 16 апреля 1916 г. представителей Кер</w:t>
      </w:r>
      <w:r w:rsidRPr="00B36624">
        <w:rPr>
          <w:rFonts w:ascii="Times New Roman" w:hAnsi="Times New Roman" w:cs="Times New Roman"/>
          <w:color w:val="000000" w:themeColor="text1"/>
          <w:sz w:val="16"/>
          <w:szCs w:val="16"/>
        </w:rPr>
        <w:softHyphen/>
        <w:t>тисса в России уведомили о пре</w:t>
      </w:r>
      <w:r w:rsidRPr="00B36624">
        <w:rPr>
          <w:rFonts w:ascii="Times New Roman" w:hAnsi="Times New Roman" w:cs="Times New Roman"/>
          <w:color w:val="000000" w:themeColor="text1"/>
          <w:sz w:val="16"/>
          <w:szCs w:val="16"/>
        </w:rPr>
        <w:softHyphen/>
        <w:t>кращении всех работ в Севасто</w:t>
      </w:r>
      <w:r w:rsidRPr="00B36624">
        <w:rPr>
          <w:rFonts w:ascii="Times New Roman" w:hAnsi="Times New Roman" w:cs="Times New Roman"/>
          <w:color w:val="000000" w:themeColor="text1"/>
          <w:sz w:val="16"/>
          <w:szCs w:val="16"/>
        </w:rPr>
        <w:softHyphen/>
        <w:t>поле и о необходимости забрать всё имущество и лодки. Однако всё оказалось сложнее. 12 октября летающая лодка «Кер</w:t>
      </w:r>
      <w:r w:rsidRPr="00B36624">
        <w:rPr>
          <w:rFonts w:ascii="Times New Roman" w:hAnsi="Times New Roman" w:cs="Times New Roman"/>
          <w:color w:val="000000" w:themeColor="text1"/>
          <w:sz w:val="16"/>
          <w:szCs w:val="16"/>
        </w:rPr>
        <w:softHyphen/>
        <w:t>тисс Н-7», пилотируемая предста</w:t>
      </w:r>
      <w:r w:rsidRPr="00B36624">
        <w:rPr>
          <w:rFonts w:ascii="Times New Roman" w:hAnsi="Times New Roman" w:cs="Times New Roman"/>
          <w:color w:val="000000" w:themeColor="text1"/>
          <w:sz w:val="16"/>
          <w:szCs w:val="16"/>
        </w:rPr>
        <w:softHyphen/>
        <w:t>вителем фирмы лётчиком Джанис-сом с тремя русскими офицерами потерпела катастрофу. По-видимо</w:t>
      </w:r>
      <w:r w:rsidRPr="00B36624">
        <w:rPr>
          <w:rFonts w:ascii="Times New Roman" w:hAnsi="Times New Roman" w:cs="Times New Roman"/>
          <w:color w:val="000000" w:themeColor="text1"/>
          <w:sz w:val="16"/>
          <w:szCs w:val="16"/>
        </w:rPr>
        <w:softHyphen/>
        <w:t>му, из-за потери скорости лодка потеряла управление и столкнулась с водной поверхностью. В живых остался один человек. В своё вре</w:t>
      </w:r>
      <w:r w:rsidRPr="00B36624">
        <w:rPr>
          <w:rFonts w:ascii="Times New Roman" w:hAnsi="Times New Roman" w:cs="Times New Roman"/>
          <w:color w:val="000000" w:themeColor="text1"/>
          <w:sz w:val="16"/>
          <w:szCs w:val="16"/>
        </w:rPr>
        <w:softHyphen/>
        <w:t>мя находившийся в командировке в Буффало лейтенант В.В. Утгоф в своём письме от 10 октября 1915 г. старшему лейтенанту Тучкову да</w:t>
      </w:r>
      <w:r w:rsidRPr="00B36624">
        <w:rPr>
          <w:rFonts w:ascii="Times New Roman" w:hAnsi="Times New Roman" w:cs="Times New Roman"/>
          <w:color w:val="000000" w:themeColor="text1"/>
          <w:sz w:val="16"/>
          <w:szCs w:val="16"/>
        </w:rPr>
        <w:softHyphen/>
        <w:t>вал высокую оценку Джанису: «...Настоящее письмо вручит тебе Джон и с, который едет в Севасто</w:t>
      </w:r>
      <w:r w:rsidRPr="00B36624">
        <w:rPr>
          <w:rFonts w:ascii="Times New Roman" w:hAnsi="Times New Roman" w:cs="Times New Roman"/>
          <w:color w:val="000000" w:themeColor="text1"/>
          <w:sz w:val="16"/>
          <w:szCs w:val="16"/>
        </w:rPr>
        <w:softHyphen/>
        <w:t>поль в качестве пилота. На этот раз Кертисс посылает действительно одного из лучших своих пилотов. М.Джанис не только пилот, но и конструктор: он принимал участие в конструировании аэроплана типа «Канада» с двумя 160-сильными моторами, заказанного англичана</w:t>
      </w:r>
      <w:r w:rsidRPr="00B36624">
        <w:rPr>
          <w:rFonts w:ascii="Times New Roman" w:hAnsi="Times New Roman" w:cs="Times New Roman"/>
          <w:color w:val="000000" w:themeColor="text1"/>
          <w:sz w:val="16"/>
          <w:szCs w:val="16"/>
        </w:rPr>
        <w:softHyphen/>
        <w:t>ми, и лично летал на нём. Так что он может рассказать тебе о каче</w:t>
      </w:r>
      <w:r w:rsidRPr="00B36624">
        <w:rPr>
          <w:rFonts w:ascii="Times New Roman" w:hAnsi="Times New Roman" w:cs="Times New Roman"/>
          <w:color w:val="000000" w:themeColor="text1"/>
          <w:sz w:val="16"/>
          <w:szCs w:val="16"/>
        </w:rPr>
        <w:softHyphen/>
        <w:t>ствах этой машины... Джаниса я рекомендую тебе, как человека, очень симпатично относящегося ко мне, и поэтому прошу, если тебя это не затруднит, облегчить ему проезд в Севастополь, так как по-русски он, конечно, ни бе, ни ме. Думаю, что Кертисс посылает его не только как пилота, но и как раз</w:t>
      </w:r>
      <w:r w:rsidRPr="00B36624">
        <w:rPr>
          <w:rFonts w:ascii="Times New Roman" w:hAnsi="Times New Roman" w:cs="Times New Roman"/>
          <w:color w:val="000000" w:themeColor="text1"/>
          <w:sz w:val="16"/>
          <w:szCs w:val="16"/>
        </w:rPr>
        <w:softHyphen/>
        <w:t>ведчика по части основания заво</w:t>
      </w:r>
      <w:r w:rsidRPr="00B36624">
        <w:rPr>
          <w:rFonts w:ascii="Times New Roman" w:hAnsi="Times New Roman" w:cs="Times New Roman"/>
          <w:color w:val="000000" w:themeColor="text1"/>
          <w:sz w:val="16"/>
          <w:szCs w:val="16"/>
        </w:rPr>
        <w:softHyphen/>
        <w:t>да в России. Только не спугни его сообщением, что ты знаешь что-нибудь об этом. Шельмы адски осторожны и держат всё в тайне. Однако имей в виду, что если этот Джанис убедится в выгоде основа</w:t>
      </w:r>
      <w:r w:rsidRPr="00B36624">
        <w:rPr>
          <w:rFonts w:ascii="Times New Roman" w:hAnsi="Times New Roman" w:cs="Times New Roman"/>
          <w:color w:val="000000" w:themeColor="text1"/>
          <w:sz w:val="16"/>
          <w:szCs w:val="16"/>
        </w:rPr>
        <w:softHyphen/>
        <w:t>ния завода в России, это сильно повлияет на Кертисса. Посоветуй князю Мурузи расспросить Джани</w:t>
      </w:r>
      <w:r w:rsidRPr="00B36624">
        <w:rPr>
          <w:rFonts w:ascii="Times New Roman" w:hAnsi="Times New Roman" w:cs="Times New Roman"/>
          <w:color w:val="000000" w:themeColor="text1"/>
          <w:sz w:val="16"/>
          <w:szCs w:val="16"/>
        </w:rPr>
        <w:softHyphen/>
        <w:t>са насчёт сухопутных машин Кер</w:t>
      </w:r>
      <w:r w:rsidRPr="00B36624">
        <w:rPr>
          <w:rFonts w:ascii="Times New Roman" w:hAnsi="Times New Roman" w:cs="Times New Roman"/>
          <w:color w:val="000000" w:themeColor="text1"/>
          <w:sz w:val="16"/>
          <w:szCs w:val="16"/>
        </w:rPr>
        <w:softHyphen/>
        <w:t>тисса. Как конструктор он парень, по-видимому, самолюбивый и в ком</w:t>
      </w:r>
      <w:r w:rsidRPr="00B36624">
        <w:rPr>
          <w:rFonts w:ascii="Times New Roman" w:hAnsi="Times New Roman" w:cs="Times New Roman"/>
          <w:color w:val="000000" w:themeColor="text1"/>
          <w:sz w:val="16"/>
          <w:szCs w:val="16"/>
        </w:rPr>
        <w:softHyphen/>
        <w:t>пании Кертисса служит недавно, так что будет рассказывать о чу</w:t>
      </w:r>
      <w:r w:rsidRPr="00B36624">
        <w:rPr>
          <w:rFonts w:ascii="Times New Roman" w:hAnsi="Times New Roman" w:cs="Times New Roman"/>
          <w:color w:val="000000" w:themeColor="text1"/>
          <w:sz w:val="16"/>
          <w:szCs w:val="16"/>
        </w:rPr>
        <w:softHyphen/>
        <w:t>жих машинах не очень восторжен</w:t>
      </w:r>
      <w:r w:rsidRPr="00B36624">
        <w:rPr>
          <w:rFonts w:ascii="Times New Roman" w:hAnsi="Times New Roman" w:cs="Times New Roman"/>
          <w:color w:val="000000" w:themeColor="text1"/>
          <w:sz w:val="16"/>
          <w:szCs w:val="16"/>
        </w:rPr>
        <w:softHyphen/>
        <w:t>но, а потому искренне». В другом письме Тучкову лейте</w:t>
      </w:r>
      <w:r w:rsidRPr="00B36624">
        <w:rPr>
          <w:rFonts w:ascii="Times New Roman" w:hAnsi="Times New Roman" w:cs="Times New Roman"/>
          <w:color w:val="000000" w:themeColor="text1"/>
          <w:sz w:val="16"/>
          <w:szCs w:val="16"/>
        </w:rPr>
        <w:softHyphen/>
        <w:t>нант Утгоф, даёт характеристику состоянию авиационного дела в Америке: «...В общем, в настоящий момент в Америке фактически име</w:t>
      </w:r>
      <w:r w:rsidRPr="00B36624">
        <w:rPr>
          <w:rFonts w:ascii="Times New Roman" w:hAnsi="Times New Roman" w:cs="Times New Roman"/>
          <w:color w:val="000000" w:themeColor="text1"/>
          <w:sz w:val="16"/>
          <w:szCs w:val="16"/>
        </w:rPr>
        <w:softHyphen/>
        <w:t>ется только один хорошо оборудо</w:t>
      </w:r>
      <w:r w:rsidRPr="00B36624">
        <w:rPr>
          <w:rFonts w:ascii="Times New Roman" w:hAnsi="Times New Roman" w:cs="Times New Roman"/>
          <w:color w:val="000000" w:themeColor="text1"/>
          <w:sz w:val="16"/>
          <w:szCs w:val="16"/>
        </w:rPr>
        <w:softHyphen/>
        <w:t>ванный авиационный завод - это завод Кертисса. Остальные же на</w:t>
      </w:r>
      <w:r w:rsidRPr="00B36624">
        <w:rPr>
          <w:rFonts w:ascii="Times New Roman" w:hAnsi="Times New Roman" w:cs="Times New Roman"/>
          <w:color w:val="000000" w:themeColor="text1"/>
          <w:sz w:val="16"/>
          <w:szCs w:val="16"/>
        </w:rPr>
        <w:softHyphen/>
        <w:t>ходятся в различных периодах раз</w:t>
      </w:r>
      <w:r w:rsidRPr="00B36624">
        <w:rPr>
          <w:rFonts w:ascii="Times New Roman" w:hAnsi="Times New Roman" w:cs="Times New Roman"/>
          <w:color w:val="000000" w:themeColor="text1"/>
          <w:sz w:val="16"/>
          <w:szCs w:val="16"/>
        </w:rPr>
        <w:softHyphen/>
        <w:t>вития. Как-то странно, что и среди авиационных моторов мотор Кер</w:t>
      </w:r>
      <w:r w:rsidRPr="00B36624">
        <w:rPr>
          <w:rFonts w:ascii="Times New Roman" w:hAnsi="Times New Roman" w:cs="Times New Roman"/>
          <w:color w:val="000000" w:themeColor="text1"/>
          <w:sz w:val="16"/>
          <w:szCs w:val="16"/>
        </w:rPr>
        <w:softHyphen/>
        <w:t>тисса считается здесь самым бла</w:t>
      </w:r>
      <w:r w:rsidRPr="00B36624">
        <w:rPr>
          <w:rFonts w:ascii="Times New Roman" w:hAnsi="Times New Roman" w:cs="Times New Roman"/>
          <w:color w:val="000000" w:themeColor="text1"/>
          <w:sz w:val="16"/>
          <w:szCs w:val="16"/>
        </w:rPr>
        <w:softHyphen/>
        <w:t>гонадёжным. Все конструкторы рав</w:t>
      </w:r>
      <w:r w:rsidRPr="00B36624">
        <w:rPr>
          <w:rFonts w:ascii="Times New Roman" w:hAnsi="Times New Roman" w:cs="Times New Roman"/>
          <w:color w:val="000000" w:themeColor="text1"/>
          <w:sz w:val="16"/>
          <w:szCs w:val="16"/>
        </w:rPr>
        <w:softHyphen/>
        <w:t>няются по Кертиссу и почти каждый мало-мальски приличный аэроплан есть разновидность типа Кертисса». В связи с этим как-то не совсем по</w:t>
      </w:r>
      <w:r w:rsidRPr="00B36624">
        <w:rPr>
          <w:rFonts w:ascii="Times New Roman" w:hAnsi="Times New Roman" w:cs="Times New Roman"/>
          <w:color w:val="000000" w:themeColor="text1"/>
          <w:sz w:val="16"/>
          <w:szCs w:val="16"/>
        </w:rPr>
        <w:softHyphen/>
        <w:t>нятно, почему в России оказалось так много претензий к самолёту и двигателю фирмы «Кертисс» (11759).</w:t>
      </w:r>
    </w:p>
    <w:p w14:paraId="111096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45726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Д.П.Г. встретился с каперангом Ковалевским, который предложил ставить с самолета мины его конструкции весом 90 кг (заряд - 20 кг) на глубину до 100 м при сбрасывании с 5 м на скорости 130 км/час. Д.П.Г. идея понравилась. Ковалевский думал о ИМ, но военное ведомство их давать не хотело (99,73).</w:t>
      </w:r>
    </w:p>
    <w:p w14:paraId="5E7F79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558E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ш-к Е.О.Энгельс запатентовал проект лл моноплана особой конструкции, которая понравилась морским пилотам (99,98).</w:t>
      </w:r>
    </w:p>
    <w:p w14:paraId="7C5AA6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B601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после восстановления РБВЗ работы по постройке многомоторных кораблей развернулись во всех основных цехах (9705).</w:t>
      </w:r>
    </w:p>
    <w:p w14:paraId="2D69C4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Несмотря на все эти трудности, предприятие в 1916 г. изготовило 42 самолета “Илья Муромец”, помесячно их выпуск распределялся следующим образом: январь - 5 самолетов, март - 5, апрель - 2, май - 6, июль - 5, август - 4, сентябрь - 4, ноябрь - 8, декабрь (по 6-е) - 3. 22 самолета были отправлены в эскадру воздушных кораблей, “из коих свыше 17 признаются начальником эскадры вполне пригодными для боевых полетов” (9721).</w:t>
      </w:r>
    </w:p>
    <w:p w14:paraId="4D95C7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27FFEE"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Весной 1916 г. на самолеты С-16 стали ставить вооружение и использовать их в качестве истребителей с различными моторами. Тогда же весной 1916 г. г. по просьбе шефа ИВФ Великого Князя Алексея Михайловича (Романова) 6 самолетов было передано в армейские ИАО.</w:t>
      </w:r>
    </w:p>
    <w:p w14:paraId="6792249A"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ЭВК в основном были самолеты с моторами мощностью 80 л.с., что было уже недостаточно. По скорости и скороподъемности такие С-16 отставали не только от всех истребителей, но и от самолетов других классов и даже часто тяжелые бомбардировщики «Илья Муромец» имели более высокую скорость. Самолет С-16 имел малое время выполнения установившегося виража, но переходил из одного направления виража в другое вяло, как и разгонялся, а вертикальная маневренность была плохая. Высотность самолета совершенно не достаточная. Вооружение ненадежное и слабое. Попытка дополнить его вооружением, из которого должен был вести огонь летнаб, успеха не дала. Отдельные самолеты имели моторы 100 и 120 л.с. и достигали скорости 140…150 км/ч, что тоже было уже недостаточно.</w:t>
      </w:r>
    </w:p>
    <w:p w14:paraId="6C930B4C"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Самолеты постройки 1919 г. были хуже качеством и имели еще худшие летные данные. Тем не менее, оно применялись довольно активно в гражданской войне в ЭВК РККВВФ, а затем служили до 1923 г.</w:t>
      </w:r>
    </w:p>
    <w:p w14:paraId="60255D44"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самолетах С-16 служил один летчик-ас ИВФ России – Ю.В. Гильшер (7-й ИАО). На С-16 он одержал свою первую воздушную победу 27 апреля (10 мая по новому стилю) 1916 года, но на следующий день на нем же попал в аварию, после чего ему ампутировали ступню ноги, но он вернулся в строй (на С-16 больше не летал) (23557).</w:t>
      </w:r>
    </w:p>
    <w:p w14:paraId="1477E0E2" w14:textId="77777777" w:rsidR="007A050B" w:rsidRPr="002D65D1" w:rsidRDefault="007A050B" w:rsidP="00615CF2">
      <w:pPr>
        <w:rPr>
          <w:rFonts w:ascii="Times New Roman" w:hAnsi="Times New Roman" w:cs="Times New Roman"/>
          <w:color w:val="0070C0"/>
          <w:sz w:val="16"/>
          <w:szCs w:val="16"/>
          <w:lang w:eastAsia="ru-RU" w:bidi="ru-RU"/>
        </w:rPr>
      </w:pPr>
    </w:p>
    <w:p w14:paraId="79B31464"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Весной 1916 г. в ангаре летной школы собрали расчалочный одноместный мо</w:t>
      </w:r>
      <w:r w:rsidRPr="002D65D1">
        <w:rPr>
          <w:rFonts w:ascii="Times New Roman" w:hAnsi="Times New Roman" w:cs="Times New Roman"/>
          <w:color w:val="0070C0"/>
          <w:sz w:val="16"/>
          <w:szCs w:val="16"/>
          <w:lang w:eastAsia="ru-RU" w:bidi="ru-RU"/>
        </w:rPr>
        <w:softHyphen/>
        <w:t>ноплан с крыльями от самолета «Моран Ж» «Докучаев-5», изготовленный Докучаев в домашних условиях, после чего он использовался для тренировок.</w:t>
      </w:r>
    </w:p>
    <w:p w14:paraId="662239A3"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том же 1916 г. появился «Докучаев-6», явившийся вариацией распространенного «Фарман</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w:t>
      </w:r>
    </w:p>
    <w:p w14:paraId="4A09FF0D" w14:textId="77777777" w:rsidR="007A050B" w:rsidRPr="002D65D1" w:rsidRDefault="007A050B"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К сожалению, дальнейшая деятельность конструктора-самоучки прервалась с его трагической гибелью в 1917.</w:t>
      </w:r>
    </w:p>
    <w:p w14:paraId="7C8A7195"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Свой первый самолет летчик-инструктор лет</w:t>
      </w:r>
      <w:r w:rsidRPr="002D65D1">
        <w:rPr>
          <w:rFonts w:ascii="Times New Roman" w:hAnsi="Times New Roman" w:cs="Times New Roman"/>
          <w:color w:val="0070C0"/>
          <w:sz w:val="16"/>
          <w:szCs w:val="16"/>
          <w:lang w:eastAsia="ru-RU" w:bidi="ru-RU"/>
        </w:rPr>
        <w:softHyphen/>
        <w:t>ной школы Московского общества воздухо</w:t>
      </w:r>
      <w:r w:rsidRPr="002D65D1">
        <w:rPr>
          <w:rFonts w:ascii="Times New Roman" w:hAnsi="Times New Roman" w:cs="Times New Roman"/>
          <w:color w:val="0070C0"/>
          <w:sz w:val="16"/>
          <w:szCs w:val="16"/>
          <w:lang w:eastAsia="ru-RU" w:bidi="ru-RU"/>
        </w:rPr>
        <w:softHyphen/>
        <w:t>плавания Александр Яковлевич Докучаев пост</w:t>
      </w:r>
      <w:r w:rsidRPr="002D65D1">
        <w:rPr>
          <w:rFonts w:ascii="Times New Roman" w:hAnsi="Times New Roman" w:cs="Times New Roman"/>
          <w:color w:val="0070C0"/>
          <w:sz w:val="16"/>
          <w:szCs w:val="16"/>
          <w:lang w:eastAsia="ru-RU" w:bidi="ru-RU"/>
        </w:rPr>
        <w:softHyphen/>
        <w:t>роил в 1910 г. Позднее в период до 1917 г. он построил еще пять аппаратов, предназначен</w:t>
      </w:r>
      <w:r w:rsidRPr="002D65D1">
        <w:rPr>
          <w:rFonts w:ascii="Times New Roman" w:hAnsi="Times New Roman" w:cs="Times New Roman"/>
          <w:color w:val="0070C0"/>
          <w:sz w:val="16"/>
          <w:szCs w:val="16"/>
          <w:lang w:eastAsia="ru-RU" w:bidi="ru-RU"/>
        </w:rPr>
        <w:softHyphen/>
        <w:t>ных для обучения полетам. Первые три из это</w:t>
      </w:r>
      <w:r w:rsidRPr="002D65D1">
        <w:rPr>
          <w:rFonts w:ascii="Times New Roman" w:hAnsi="Times New Roman" w:cs="Times New Roman"/>
          <w:color w:val="0070C0"/>
          <w:sz w:val="16"/>
          <w:szCs w:val="16"/>
          <w:lang w:eastAsia="ru-RU" w:bidi="ru-RU"/>
        </w:rPr>
        <w:softHyphen/>
        <w:t>го списка являлись вариациями самолетов «Фарман» — они вполне успешно летали и вы</w:t>
      </w:r>
      <w:r w:rsidRPr="002D65D1">
        <w:rPr>
          <w:rFonts w:ascii="Times New Roman" w:hAnsi="Times New Roman" w:cs="Times New Roman"/>
          <w:color w:val="0070C0"/>
          <w:sz w:val="16"/>
          <w:szCs w:val="16"/>
          <w:lang w:eastAsia="ru-RU" w:bidi="ru-RU"/>
        </w:rPr>
        <w:softHyphen/>
        <w:t>полняли свое предназначение (23374).</w:t>
      </w:r>
    </w:p>
    <w:p w14:paraId="6634557E" w14:textId="77777777" w:rsidR="007A050B" w:rsidRPr="002D65D1" w:rsidRDefault="007A050B" w:rsidP="00615CF2">
      <w:pPr>
        <w:rPr>
          <w:rFonts w:ascii="Times New Roman" w:hAnsi="Times New Roman" w:cs="Times New Roman"/>
          <w:color w:val="0070C0"/>
          <w:sz w:val="16"/>
          <w:szCs w:val="16"/>
        </w:rPr>
      </w:pPr>
    </w:p>
    <w:p w14:paraId="060FBB13" w14:textId="77777777" w:rsidR="001E5E8C" w:rsidRPr="00B36624" w:rsidRDefault="001E5E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Ботезат, возможно первым в мире, разработал формулы предварительного расчета себестоимости авиационной продукции и окупаемости самолетостроительных предприятий (15740).</w:t>
      </w:r>
    </w:p>
    <w:p w14:paraId="248876A9" w14:textId="77777777" w:rsidR="001E5E8C" w:rsidRPr="00B36624" w:rsidRDefault="001E5E8C" w:rsidP="00615CF2">
      <w:pPr>
        <w:rPr>
          <w:rFonts w:ascii="Times New Roman" w:hAnsi="Times New Roman" w:cs="Times New Roman"/>
          <w:color w:val="000000" w:themeColor="text1"/>
          <w:sz w:val="16"/>
          <w:szCs w:val="16"/>
        </w:rPr>
      </w:pPr>
    </w:p>
    <w:p w14:paraId="223CF20F" w14:textId="77777777" w:rsidR="008922E9" w:rsidRPr="00B36624" w:rsidRDefault="008922E9" w:rsidP="00615CF2">
      <w:pPr>
        <w:pStyle w:val="83"/>
        <w:shd w:val="clear" w:color="auto" w:fill="auto"/>
        <w:spacing w:after="0" w:line="240" w:lineRule="auto"/>
        <w:ind w:firstLine="0"/>
        <w:rPr>
          <w:rFonts w:ascii="Times New Roman" w:hAnsi="Times New Roman"/>
          <w:color w:val="000000" w:themeColor="text1"/>
          <w:sz w:val="16"/>
          <w:szCs w:val="16"/>
        </w:rPr>
      </w:pPr>
      <w:r w:rsidRPr="00B36624">
        <w:rPr>
          <w:rFonts w:ascii="Times New Roman" w:hAnsi="Times New Roman"/>
          <w:color w:val="000000" w:themeColor="text1"/>
          <w:sz w:val="16"/>
          <w:szCs w:val="16"/>
        </w:rPr>
        <w:t>До весны 1916 г. русские возду</w:t>
      </w:r>
      <w:r w:rsidRPr="00B36624">
        <w:rPr>
          <w:rFonts w:ascii="Times New Roman" w:hAnsi="Times New Roman"/>
          <w:color w:val="000000" w:themeColor="text1"/>
          <w:sz w:val="16"/>
          <w:szCs w:val="16"/>
        </w:rPr>
        <w:softHyphen/>
        <w:t>хоплаватели поднимались на при</w:t>
      </w:r>
      <w:r w:rsidRPr="00B36624">
        <w:rPr>
          <w:rFonts w:ascii="Times New Roman" w:hAnsi="Times New Roman"/>
          <w:color w:val="000000" w:themeColor="text1"/>
          <w:sz w:val="16"/>
          <w:szCs w:val="16"/>
        </w:rPr>
        <w:softHyphen/>
        <w:t>вязных аэростатах без парашютов. Успешное применение парашютов во Франции (особенно под Верде</w:t>
      </w:r>
      <w:r w:rsidRPr="00B36624">
        <w:rPr>
          <w:rFonts w:ascii="Times New Roman" w:hAnsi="Times New Roman"/>
          <w:color w:val="000000" w:themeColor="text1"/>
          <w:sz w:val="16"/>
          <w:szCs w:val="16"/>
        </w:rPr>
        <w:softHyphen/>
        <w:t>ном) заставило командование и рус</w:t>
      </w:r>
      <w:r w:rsidRPr="00B36624">
        <w:rPr>
          <w:rFonts w:ascii="Times New Roman" w:hAnsi="Times New Roman"/>
          <w:color w:val="000000" w:themeColor="text1"/>
          <w:sz w:val="16"/>
          <w:szCs w:val="16"/>
        </w:rPr>
        <w:softHyphen/>
        <w:t>ской армии серьезно задуматься о безопасности своих воздушных раз</w:t>
      </w:r>
      <w:r w:rsidRPr="00B36624">
        <w:rPr>
          <w:rFonts w:ascii="Times New Roman" w:hAnsi="Times New Roman"/>
          <w:color w:val="000000" w:themeColor="text1"/>
          <w:sz w:val="16"/>
          <w:szCs w:val="16"/>
        </w:rPr>
        <w:softHyphen/>
        <w:t>ведчиков.</w:t>
      </w:r>
    </w:p>
    <w:p w14:paraId="171EF9ED" w14:textId="77777777" w:rsidR="008922E9" w:rsidRPr="00B36624" w:rsidRDefault="008922E9" w:rsidP="00615CF2">
      <w:pPr>
        <w:pStyle w:val="83"/>
        <w:shd w:val="clear" w:color="auto" w:fill="auto"/>
        <w:spacing w:after="0" w:line="240" w:lineRule="auto"/>
        <w:ind w:firstLine="0"/>
        <w:rPr>
          <w:rFonts w:ascii="Times New Roman" w:hAnsi="Times New Roman"/>
          <w:color w:val="000000" w:themeColor="text1"/>
          <w:sz w:val="16"/>
          <w:szCs w:val="16"/>
        </w:rPr>
      </w:pPr>
      <w:r w:rsidRPr="00B36624">
        <w:rPr>
          <w:rFonts w:ascii="Times New Roman" w:hAnsi="Times New Roman"/>
          <w:color w:val="000000" w:themeColor="text1"/>
          <w:sz w:val="16"/>
          <w:szCs w:val="16"/>
        </w:rPr>
        <w:t>Свои парашюты в России име</w:t>
      </w:r>
      <w:r w:rsidRPr="00B36624">
        <w:rPr>
          <w:rFonts w:ascii="Times New Roman" w:hAnsi="Times New Roman"/>
          <w:color w:val="000000" w:themeColor="text1"/>
          <w:sz w:val="16"/>
          <w:szCs w:val="16"/>
        </w:rPr>
        <w:softHyphen/>
        <w:t>лись — ранцевые, системы Г.Е. Котельникова. Их изготовили, несколь</w:t>
      </w:r>
      <w:r w:rsidRPr="00B36624">
        <w:rPr>
          <w:rFonts w:ascii="Times New Roman" w:hAnsi="Times New Roman"/>
          <w:color w:val="000000" w:themeColor="text1"/>
          <w:sz w:val="16"/>
          <w:szCs w:val="16"/>
        </w:rPr>
        <w:softHyphen/>
        <w:t>ко десятков штук, для экипажей са</w:t>
      </w:r>
      <w:r w:rsidRPr="00B36624">
        <w:rPr>
          <w:rFonts w:ascii="Times New Roman" w:hAnsi="Times New Roman"/>
          <w:color w:val="000000" w:themeColor="text1"/>
          <w:sz w:val="16"/>
          <w:szCs w:val="16"/>
        </w:rPr>
        <w:softHyphen/>
        <w:t>молетов «Илья Муромец» Сикорского. Но пилоты с подозрением и опаской смотрели на металлические ранцы. Тогда их передали в возду</w:t>
      </w:r>
      <w:r w:rsidRPr="00B36624">
        <w:rPr>
          <w:rFonts w:ascii="Times New Roman" w:hAnsi="Times New Roman"/>
          <w:color w:val="000000" w:themeColor="text1"/>
          <w:sz w:val="16"/>
          <w:szCs w:val="16"/>
        </w:rPr>
        <w:softHyphen/>
        <w:t>хоплавательные части, для привяз</w:t>
      </w:r>
      <w:r w:rsidRPr="00B36624">
        <w:rPr>
          <w:rFonts w:ascii="Times New Roman" w:hAnsi="Times New Roman"/>
          <w:color w:val="000000" w:themeColor="text1"/>
          <w:sz w:val="16"/>
          <w:szCs w:val="16"/>
        </w:rPr>
        <w:softHyphen/>
        <w:t>ных аэростатов.</w:t>
      </w:r>
    </w:p>
    <w:p w14:paraId="1A66AFB9" w14:textId="77777777" w:rsidR="008922E9" w:rsidRPr="00B36624" w:rsidRDefault="008922E9" w:rsidP="00615CF2">
      <w:pPr>
        <w:pStyle w:val="83"/>
        <w:shd w:val="clear" w:color="auto" w:fill="auto"/>
        <w:spacing w:after="0" w:line="240" w:lineRule="auto"/>
        <w:ind w:firstLine="0"/>
        <w:rPr>
          <w:rFonts w:ascii="Times New Roman" w:hAnsi="Times New Roman"/>
          <w:color w:val="000000" w:themeColor="text1"/>
          <w:sz w:val="16"/>
          <w:szCs w:val="16"/>
        </w:rPr>
      </w:pPr>
      <w:r w:rsidRPr="00B36624">
        <w:rPr>
          <w:rFonts w:ascii="Times New Roman" w:hAnsi="Times New Roman"/>
          <w:color w:val="000000" w:themeColor="text1"/>
          <w:sz w:val="16"/>
          <w:szCs w:val="16"/>
        </w:rPr>
        <w:t>От ранцев там сразу же отка</w:t>
      </w:r>
      <w:r w:rsidRPr="00B36624">
        <w:rPr>
          <w:rFonts w:ascii="Times New Roman" w:hAnsi="Times New Roman"/>
          <w:color w:val="000000" w:themeColor="text1"/>
          <w:sz w:val="16"/>
          <w:szCs w:val="16"/>
        </w:rPr>
        <w:softHyphen/>
        <w:t>зались, а купол стали подвешивать к оболочке аэростата надрезан</w:t>
      </w:r>
      <w:r w:rsidRPr="00B36624">
        <w:rPr>
          <w:rFonts w:ascii="Times New Roman" w:hAnsi="Times New Roman"/>
          <w:color w:val="000000" w:themeColor="text1"/>
          <w:sz w:val="16"/>
          <w:szCs w:val="16"/>
        </w:rPr>
        <w:softHyphen/>
        <w:t>ным шпагатом. Под действием веса падающего воздухоплавателя шпа</w:t>
      </w:r>
      <w:r w:rsidRPr="00B36624">
        <w:rPr>
          <w:rFonts w:ascii="Times New Roman" w:hAnsi="Times New Roman"/>
          <w:color w:val="000000" w:themeColor="text1"/>
          <w:sz w:val="16"/>
          <w:szCs w:val="16"/>
        </w:rPr>
        <w:softHyphen/>
        <w:t>гат должен был разрываться и ос</w:t>
      </w:r>
      <w:r w:rsidRPr="00B36624">
        <w:rPr>
          <w:rFonts w:ascii="Times New Roman" w:hAnsi="Times New Roman"/>
          <w:color w:val="000000" w:themeColor="text1"/>
          <w:sz w:val="16"/>
          <w:szCs w:val="16"/>
        </w:rPr>
        <w:softHyphen/>
        <w:t>вобождать купол. Желающих по</w:t>
      </w:r>
      <w:r w:rsidRPr="00B36624">
        <w:rPr>
          <w:rFonts w:ascii="Times New Roman" w:hAnsi="Times New Roman"/>
          <w:color w:val="000000" w:themeColor="text1"/>
          <w:sz w:val="16"/>
          <w:szCs w:val="16"/>
        </w:rPr>
        <w:softHyphen/>
        <w:t>лучить парашют оказалось значи</w:t>
      </w:r>
      <w:r w:rsidRPr="00B36624">
        <w:rPr>
          <w:rFonts w:ascii="Times New Roman" w:hAnsi="Times New Roman"/>
          <w:color w:val="000000" w:themeColor="text1"/>
          <w:sz w:val="16"/>
          <w:szCs w:val="16"/>
        </w:rPr>
        <w:softHyphen/>
        <w:t>тельно больше, чем имелось пара</w:t>
      </w:r>
      <w:r w:rsidRPr="00B36624">
        <w:rPr>
          <w:rFonts w:ascii="Times New Roman" w:hAnsi="Times New Roman"/>
          <w:color w:val="000000" w:themeColor="text1"/>
          <w:sz w:val="16"/>
          <w:szCs w:val="16"/>
        </w:rPr>
        <w:softHyphen/>
        <w:t>шютов Котельникова. Особенно число заявок возросло, когда все чаще начали приходить вести о поджогах наших аэростатов.</w:t>
      </w:r>
    </w:p>
    <w:p w14:paraId="70700FA4" w14:textId="77777777" w:rsidR="008922E9" w:rsidRPr="00B36624" w:rsidRDefault="008922E9" w:rsidP="00615CF2">
      <w:pPr>
        <w:pStyle w:val="83"/>
        <w:shd w:val="clear" w:color="auto" w:fill="auto"/>
        <w:spacing w:after="0" w:line="240" w:lineRule="auto"/>
        <w:ind w:firstLine="0"/>
        <w:rPr>
          <w:rFonts w:ascii="Times New Roman" w:hAnsi="Times New Roman"/>
          <w:color w:val="000000" w:themeColor="text1"/>
          <w:sz w:val="16"/>
          <w:szCs w:val="16"/>
        </w:rPr>
      </w:pPr>
      <w:r w:rsidRPr="00B36624">
        <w:rPr>
          <w:rFonts w:ascii="Times New Roman" w:hAnsi="Times New Roman"/>
          <w:color w:val="000000" w:themeColor="text1"/>
          <w:sz w:val="16"/>
          <w:szCs w:val="16"/>
        </w:rPr>
        <w:t>Впервые такое случилось 12 ав</w:t>
      </w:r>
      <w:r w:rsidRPr="00B36624">
        <w:rPr>
          <w:rFonts w:ascii="Times New Roman" w:hAnsi="Times New Roman"/>
          <w:color w:val="000000" w:themeColor="text1"/>
          <w:sz w:val="16"/>
          <w:szCs w:val="16"/>
        </w:rPr>
        <w:softHyphen/>
        <w:t>густа (по старому стилю) 1916 г. на Юго-Западном фронте. Немецкий самолет «Авиатик» на высоте 300 м атаковал привязной аэростат 10-й воздухоплавательной роты и обстрелял его зажигательными пу</w:t>
      </w:r>
      <w:r w:rsidRPr="00B36624">
        <w:rPr>
          <w:rFonts w:ascii="Times New Roman" w:hAnsi="Times New Roman"/>
          <w:color w:val="000000" w:themeColor="text1"/>
          <w:sz w:val="16"/>
          <w:szCs w:val="16"/>
        </w:rPr>
        <w:softHyphen/>
        <w:t>лями. Воздухоплаватели, поручик Есеновский и прапорщик Пахомов, не имея парашютов, упали вместе с горящим аэростатом, получили силь</w:t>
      </w:r>
      <w:r w:rsidRPr="00B36624">
        <w:rPr>
          <w:rFonts w:ascii="Times New Roman" w:hAnsi="Times New Roman"/>
          <w:color w:val="000000" w:themeColor="text1"/>
          <w:sz w:val="16"/>
          <w:szCs w:val="16"/>
        </w:rPr>
        <w:softHyphen/>
        <w:t>нейшие ожоги и вскоре скончались в страшных мучениях (12120).</w:t>
      </w:r>
    </w:p>
    <w:p w14:paraId="1614F2B4" w14:textId="77777777" w:rsidR="008922E9" w:rsidRPr="00B36624" w:rsidRDefault="008922E9" w:rsidP="00615CF2">
      <w:pPr>
        <w:rPr>
          <w:rFonts w:ascii="Times New Roman" w:hAnsi="Times New Roman" w:cs="Times New Roman"/>
          <w:color w:val="000000" w:themeColor="text1"/>
          <w:sz w:val="16"/>
          <w:szCs w:val="16"/>
        </w:rPr>
      </w:pPr>
    </w:p>
    <w:p w14:paraId="75470AF2" w14:textId="77777777" w:rsidR="009A6C25" w:rsidRPr="00B36624" w:rsidRDefault="009A6C25" w:rsidP="00615CF2">
      <w:pPr>
        <w:rPr>
          <w:rFonts w:ascii="Times New Roman" w:hAnsi="Times New Roman" w:cs="Times New Roman"/>
          <w:color w:val="000000" w:themeColor="text1"/>
          <w:sz w:val="16"/>
          <w:szCs w:val="16"/>
        </w:rPr>
      </w:pPr>
      <w:bookmarkStart w:id="138" w:name="_Hlk52724055"/>
      <w:r w:rsidRPr="00B36624">
        <w:rPr>
          <w:rFonts w:ascii="Times New Roman" w:hAnsi="Times New Roman" w:cs="Times New Roman"/>
          <w:color w:val="000000" w:themeColor="text1"/>
          <w:sz w:val="16"/>
          <w:szCs w:val="16"/>
        </w:rPr>
        <w:t>Весной 1916 г. военный агент во Франции А.А. Игнатьев сообщил, что фирма «Астра» предполагает построить для Рос</w:t>
      </w:r>
      <w:r w:rsidRPr="00B36624">
        <w:rPr>
          <w:rFonts w:ascii="Times New Roman" w:hAnsi="Times New Roman" w:cs="Times New Roman"/>
          <w:color w:val="000000" w:themeColor="text1"/>
          <w:sz w:val="16"/>
          <w:szCs w:val="16"/>
        </w:rPr>
        <w:softHyphen/>
        <w:t>сии большой дирижабль. Полковнику Антонову поручили параллельно с приёмкой дирижабля «Клеман-Баяр» убедиться в реальности построй</w:t>
      </w:r>
      <w:r w:rsidRPr="00B36624">
        <w:rPr>
          <w:rFonts w:ascii="Times New Roman" w:hAnsi="Times New Roman" w:cs="Times New Roman"/>
          <w:color w:val="000000" w:themeColor="text1"/>
          <w:sz w:val="16"/>
          <w:szCs w:val="16"/>
        </w:rPr>
        <w:softHyphen/>
        <w:t>ки такого дирижабля. 20 апреля 1916 г. он телегра</w:t>
      </w:r>
      <w:r w:rsidRPr="00B36624">
        <w:rPr>
          <w:rFonts w:ascii="Times New Roman" w:hAnsi="Times New Roman" w:cs="Times New Roman"/>
          <w:color w:val="000000" w:themeColor="text1"/>
          <w:sz w:val="16"/>
          <w:szCs w:val="16"/>
        </w:rPr>
        <w:softHyphen/>
        <w:t>фировал: «Удовлетворит ли «Астра» обещанные технические условия — ручаться нельзя, так как такого дирижабля завод ещё не строил. Осущест</w:t>
      </w:r>
      <w:r w:rsidRPr="00B36624">
        <w:rPr>
          <w:rFonts w:ascii="Times New Roman" w:hAnsi="Times New Roman" w:cs="Times New Roman"/>
          <w:color w:val="000000" w:themeColor="text1"/>
          <w:sz w:val="16"/>
          <w:szCs w:val="16"/>
        </w:rPr>
        <w:softHyphen/>
        <w:t>вление таково: оболочка в раскрое, сборка гон</w:t>
      </w:r>
      <w:r w:rsidRPr="00B36624">
        <w:rPr>
          <w:rFonts w:ascii="Times New Roman" w:hAnsi="Times New Roman" w:cs="Times New Roman"/>
          <w:color w:val="000000" w:themeColor="text1"/>
          <w:sz w:val="16"/>
          <w:szCs w:val="16"/>
        </w:rPr>
        <w:softHyphen/>
        <w:t>долы не начата &lt;...&gt; Получить моторы не пред</w:t>
      </w:r>
      <w:r w:rsidRPr="00B36624">
        <w:rPr>
          <w:rFonts w:ascii="Times New Roman" w:hAnsi="Times New Roman" w:cs="Times New Roman"/>
          <w:color w:val="000000" w:themeColor="text1"/>
          <w:sz w:val="16"/>
          <w:szCs w:val="16"/>
        </w:rPr>
        <w:softHyphen/>
        <w:t>ставляется большим затруднением. Полагаю, что в течение 3-х месяцев, как обещала фирма, дирижабль готов не будет. Фирма сделала пред</w:t>
      </w:r>
      <w:r w:rsidRPr="00B36624">
        <w:rPr>
          <w:rFonts w:ascii="Times New Roman" w:hAnsi="Times New Roman" w:cs="Times New Roman"/>
          <w:color w:val="000000" w:themeColor="text1"/>
          <w:sz w:val="16"/>
          <w:szCs w:val="16"/>
        </w:rPr>
        <w:softHyphen/>
        <w:t>ложение на этот дирижабль одновременно нам и французскому правительству». Тем не менее, Авиаканц дал команду на заключение контракта. Когда Антонов вплотную занялся этим вопро</w:t>
      </w:r>
      <w:r w:rsidRPr="00B36624">
        <w:rPr>
          <w:rFonts w:ascii="Times New Roman" w:hAnsi="Times New Roman" w:cs="Times New Roman"/>
          <w:color w:val="000000" w:themeColor="text1"/>
          <w:sz w:val="16"/>
          <w:szCs w:val="16"/>
        </w:rPr>
        <w:softHyphen/>
        <w:t>сом, то получил отказ. 4 июня он докладывал ве</w:t>
      </w:r>
      <w:r w:rsidRPr="00B36624">
        <w:rPr>
          <w:rFonts w:ascii="Times New Roman" w:hAnsi="Times New Roman" w:cs="Times New Roman"/>
          <w:color w:val="000000" w:themeColor="text1"/>
          <w:sz w:val="16"/>
          <w:szCs w:val="16"/>
        </w:rPr>
        <w:softHyphen/>
        <w:t>ликому князю, что фирма продать дирижабль не может, так его хочет получить французское пра</w:t>
      </w:r>
      <w:r w:rsidRPr="00B36624">
        <w:rPr>
          <w:rFonts w:ascii="Times New Roman" w:hAnsi="Times New Roman" w:cs="Times New Roman"/>
          <w:color w:val="000000" w:themeColor="text1"/>
          <w:sz w:val="16"/>
          <w:szCs w:val="16"/>
        </w:rPr>
        <w:softHyphen/>
        <w:t>вительство (20120).</w:t>
      </w:r>
    </w:p>
    <w:bookmarkEnd w:id="138"/>
    <w:p w14:paraId="417BE4C5" w14:textId="77777777" w:rsidR="009A6C25" w:rsidRPr="00B36624" w:rsidRDefault="009A6C25" w:rsidP="00615CF2">
      <w:pPr>
        <w:rPr>
          <w:rFonts w:ascii="Times New Roman" w:hAnsi="Times New Roman" w:cs="Times New Roman"/>
          <w:color w:val="000000" w:themeColor="text1"/>
          <w:sz w:val="16"/>
          <w:szCs w:val="16"/>
        </w:rPr>
      </w:pPr>
    </w:p>
    <w:p w14:paraId="5F50E89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DF84B4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96D2C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началось строительство Богородского снаряжательного завода, запустили в 1917 и полностью в 1918 (5484,55). Богородский снаряжательный завод было решено создать специально для снаряжения 76-мм осколочных снарядов французского образца, изготовляемых орга</w:t>
      </w:r>
      <w:r w:rsidRPr="00B36624">
        <w:rPr>
          <w:rFonts w:ascii="Times New Roman" w:hAnsi="Times New Roman" w:cs="Times New Roman"/>
          <w:color w:val="000000" w:themeColor="text1"/>
          <w:sz w:val="16"/>
          <w:szCs w:val="16"/>
        </w:rPr>
        <w:softHyphen/>
        <w:t>низацией генерала С. Н. Ванкова. Московский купец Н. А. Второе предложил построить по про</w:t>
      </w:r>
      <w:r w:rsidRPr="00B36624">
        <w:rPr>
          <w:rFonts w:ascii="Times New Roman" w:hAnsi="Times New Roman" w:cs="Times New Roman"/>
          <w:color w:val="000000" w:themeColor="text1"/>
          <w:sz w:val="16"/>
          <w:szCs w:val="16"/>
        </w:rPr>
        <w:softHyphen/>
        <w:t>екту, утвержденному ГАУ, такой снаряжательный завод с суточной производительностью 25 тыс. 76-мм гранат и 5 тыс. снарядов средне</w:t>
      </w:r>
      <w:r w:rsidRPr="00B36624">
        <w:rPr>
          <w:rFonts w:ascii="Times New Roman" w:hAnsi="Times New Roman" w:cs="Times New Roman"/>
          <w:color w:val="000000" w:themeColor="text1"/>
          <w:sz w:val="16"/>
          <w:szCs w:val="16"/>
        </w:rPr>
        <w:softHyphen/>
        <w:t>го калибра. С 1917 г. на заводе нача</w:t>
      </w:r>
      <w:r w:rsidRPr="00B36624">
        <w:rPr>
          <w:rFonts w:ascii="Times New Roman" w:hAnsi="Times New Roman" w:cs="Times New Roman"/>
          <w:color w:val="000000" w:themeColor="text1"/>
          <w:sz w:val="16"/>
          <w:szCs w:val="16"/>
        </w:rPr>
        <w:softHyphen/>
        <w:t>ли снаряжать 3- и 6-дюймовые и 48-линейные снаряды русского и французского образцов ежесуточно до 12 тыс. шт. После завершения строительства в 1918 г. завод перешел в собст</w:t>
      </w:r>
      <w:r w:rsidRPr="00B36624">
        <w:rPr>
          <w:rFonts w:ascii="Times New Roman" w:hAnsi="Times New Roman" w:cs="Times New Roman"/>
          <w:color w:val="000000" w:themeColor="text1"/>
          <w:sz w:val="16"/>
          <w:szCs w:val="16"/>
        </w:rPr>
        <w:softHyphen/>
        <w:t>венность государства [5, с. 135] (5484).</w:t>
      </w:r>
    </w:p>
    <w:p w14:paraId="6C53E3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443A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весны 1916 г., несмотря на увеличение зарплаты и введение на летние месяцы процентных прибавок, на Петроградском трубочном заводе стал наблюдаться большой уход рабочих с завода, главным образом в связи с полевыми работами. В лето 1916 г. завод терпел серьезные затруднения с валовой рабочей силой, так как предложений на нее не было. Были попытки использовать выздоравливающих раненых, но они успеха не имели, так как работа была трудна и требовала большого напряжения сил и выносливости. Затем завод возбудил вопрос о командировании с фронта солдат, бывших ранее квалифицированными рабочими. С мая 1916 г. они стали прибывать в завод. Первоначально командированные получали довольствие от местных военных частей, а от завода небольшую зарплату, но вскоре они перешли на нормальное рабочее положение наравне с прочими рабочими. К концу 1916 г. число командированных достигло 750 человек. Завод просил продолжать приемку этого элемента (11329).</w:t>
      </w:r>
    </w:p>
    <w:p w14:paraId="798D89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EB3E1B" w14:textId="77777777" w:rsidR="001E5E8C" w:rsidRPr="00B36624" w:rsidRDefault="001E5E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года первые 37-мм пушки Розенберга появились на фронте. Старых стволиков перестало хватать и Обуховскому заводу распоряжением ГАУ от 22 марта 1916 года приказали изготовить для 37-миллиметровых орудий Розенберга 400 стволов. К концу 1919 г. из этого заказа с завода отправили 342 ствола, а остальные 58 были готовы на 15 процентов. К началу 1917 года на фронт отправили 137 пушек Розенберга, 150 должны были отправиться в первой половине года. Каждый пехотный полк по планам командования должен был снабжаться батареей в 4 траншейные пушки. Соответственно, для 687 полков было необходимо 2748 пушек, а также требовалось 144 пушки на ежемесячное пополнение. Увы, данные планы не были осуществлены в связи с начавшимся развалом армии в феврале 1917 года и последовавшим развалом военной промышленности с некоторым запозданием. В Россию из США в 1916-1917 годах было поставлено 218 ед. 37-миллиметровых автоматических пушек Маклена, так же использовавшихся как батальонная артиллерия. В автоматике пушки реализован принцип отвода газов. Питание осуществлялось от обоймы емкостью 5 патронов. Пушку Маклена устанавливали на колесный и тумбовый лафет. В батальонной артиллерии пушки использовали лишь на жестком колесном лафете. Противооткатные устройства отсутствовали. Поворотный и подъемный механизмы винтовые. Пушка в походном положении буксировалась конной тягой с передком, в котором было размещено 120 патронов. Выстрел от 37-миллиметровой пушки Маклена взаимозаменяем с выстрелом от других 37-миллиметровых пушек (Розенберга, Гочкиса и других) (15599).</w:t>
      </w:r>
    </w:p>
    <w:p w14:paraId="6CBA6F3E" w14:textId="77777777" w:rsidR="001E5E8C" w:rsidRPr="00B36624" w:rsidRDefault="001E5E8C" w:rsidP="00615CF2">
      <w:pPr>
        <w:rPr>
          <w:rFonts w:ascii="Times New Roman" w:hAnsi="Times New Roman" w:cs="Times New Roman"/>
          <w:color w:val="000000" w:themeColor="text1"/>
          <w:sz w:val="16"/>
          <w:szCs w:val="16"/>
        </w:rPr>
      </w:pPr>
    </w:p>
    <w:p w14:paraId="474A8A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с процесса выкупа Царицынского орудийного завода в собственность казны начался заключительный этап деятельности "группы Виккерс" и РАОАЗ. Этому предшествовала развернутая в России кампания по выявлению причин неудовлетворительного снабжения фронта предметами вооружения и боевого снаряжения. Под огонь критики русского правительства (как обычно самого просравшего все что можно и даже нельзя) попал ряд частных предприятий, руководства которых, по мнению властей, не предпринимали должных мер для налаживания производства продукции для нужд фронта. В частности, критике подверглись РАОA3, Общество пороховых заводов П.В. Барановского, Общество Путиловских заводов. Как обычно русское правительство всюду, где только возможно искало врагов России. Каким образом в компании &lt;врагов России&gt; оказалось РАОАЗ имевшее незапущенный в полную силу по причине войны завод неясно. Переход Царицынского завода в ведение морского ведомства требовал решения целого комплекса вопросов, вызванных прежде всего фактом принадлежности предприятия частному капиталу. Первоначально, наряду с заводом, предусматривалась и передача ведомству прав пользования патентами и техническим содействием &lt;Виккерс&gt; в производстве артиллерийских орудий. Фактически, это могло означать дальнейшее расширение связей британской частной фирмы с русским морским ведомством. Патентное право (на владение иностранными патентами) защищало Общество от идиотских действий царского русского правительства. Данное обстоятельство, судя по всему, и не позволило государству применить к Царицынскому заводу секвестр. Вместо этого обозначился плавный переход Царицынского завода в собственность министерства. Но уже в 1917 г, в вопросе о выкупе завода проявилась &lt;неопределенность&gt;, что было связано с приходом нового &lt;демократического политического режима&gt;, который планировал сократить военно-морское судостроение (11448).</w:t>
      </w:r>
    </w:p>
    <w:p w14:paraId="11BA7B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11CF51" w14:textId="77777777" w:rsidR="00D71232" w:rsidRPr="00B36624" w:rsidRDefault="00D712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Весной 1916 года для лучшей координации всех усилий по разработке и производству боевых газов был создан Химический комитет при Главном артиллерийском управлении Генерального штаба, зачастую просто именовавшийся «Химическим комитетом». Ему подчинили все существующие и создаваемые заводы химического оружия и все иные работы в этой области. Председателем Химического комитета стал 48-летний генерал-майор Владимир Николаевич Ипатьев. Крупный ученый, он имел не только военный, но и профессорский ранг, до войны читал курс химии в Петербургском университете.</w:t>
      </w:r>
    </w:p>
    <w:p w14:paraId="584B30B7" w14:textId="77777777" w:rsidR="00D71232" w:rsidRPr="00B36624" w:rsidRDefault="00D712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Первое заседание Химического комитета прошло 19 мая 1916 года. Его состав был разношерстным — один генерал-лейтенант, шесть генерал-майоров, четыре полковника, три действительных статских советника и один титулярный, два инженера-технолога, два профессора, один академик и один прапорщик. В звании прапорщика числился призванный на военную службу ученый Нестор Самсонович Пужай, специалист по взрывчатым веществам и химии, назначенный «правителем канцелярии Химического комитета». Любопытно, что все решения комитета принимались голосованием, в случае равенства решающим становился голос председателя. В отличие от иных органов Генштаба «Химический комитет» имел максимальную самостоятельность и автономию, какая только может быть в воюющей армии.</w:t>
      </w:r>
    </w:p>
    <w:p w14:paraId="5798B199" w14:textId="77777777" w:rsidR="00D71232" w:rsidRPr="00B36624" w:rsidRDefault="00D712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На местах химической промышленностью и всеми работами в этой области управляли восемь районных «сернокислотных бюро» (так они назывались в документах тех лет) — вся территория Европейской части России была разделена на восемь подчинявшихся этим бюро районов: Петроградский, Московский, Верхневолжский, Средневолжский, Южный, Уральский, Кавказский и Донецкий. Показательно, что Московское бюро возглавил инженер французской военной миссии Фроссар.</w:t>
      </w:r>
    </w:p>
    <w:p w14:paraId="17E2219C" w14:textId="77777777" w:rsidR="00D71232" w:rsidRPr="00B36624" w:rsidRDefault="00D712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Работа в Химическом комитете хорошо оплачивалась. Председатель вдобавок ко всем военным выплатам за генеральский чин получал еще по 450 рублей ежемесячно, начальники отделов — по 300 рублей. Другим членам комитета добавочного вознаграждения не полагалось, однако за каждое заседание им производилась особая выплата в размере 15 рублей каждому. Для сравнения рядовой Русской императорской армии получал тогда 75 копеек в месяц.</w:t>
      </w:r>
    </w:p>
    <w:p w14:paraId="59302E25" w14:textId="36C6D250" w:rsidR="00D71232" w:rsidRPr="00B36624" w:rsidRDefault="00D712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В целом «Химический комитет» сумел справиться с изначальной слабостью российской промышленности и к осени 1916 года наладил производство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газового</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оружия. К ноябрю было произведено 3 180 тонн ядовитых веществ, а программой на будущий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1917</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год намечалось довести месячную производительность отравляющих веществ до 600 тонн в январе и до 1 300 тонн — в мае (17021).</w:t>
      </w:r>
    </w:p>
    <w:p w14:paraId="28671E6E" w14:textId="77777777" w:rsidR="00D71232" w:rsidRPr="00B36624" w:rsidRDefault="00D71232" w:rsidP="00615CF2">
      <w:pPr>
        <w:autoSpaceDE w:val="0"/>
        <w:autoSpaceDN w:val="0"/>
        <w:adjustRightInd w:val="0"/>
        <w:rPr>
          <w:rFonts w:ascii="Times New Roman" w:hAnsi="Times New Roman" w:cs="Times New Roman"/>
          <w:color w:val="000000" w:themeColor="text1"/>
          <w:sz w:val="16"/>
          <w:szCs w:val="16"/>
        </w:rPr>
      </w:pPr>
    </w:p>
    <w:p w14:paraId="170725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Весною 1916 г. были пущены в ход новые заводы, и в результате общее количество отравляющих жидкостей за все время существования комиссия У. С. достигло к 1 ноября 1916 г., т. е. за 15 месяцев, 190.600 пудов. Из этого количества отправлено было на фронт - 142.500 пудов, т. е. 72,5% всей выработки. Месячное количество жидкостей, добываемых на заводах, все возрастало благодаря увеличению производительности существующих заводов и возникновению новых как частных, так и казенных. Иллюстрацией роста общей производительности могут служить следующие цифры: за октябрь 1916 г. добыто было 20.600 пудов; программой 1917 г. предусматривалась месячная производительность на январь 36.000 пудов, а на май - 80.000 пудов.</w:t>
      </w:r>
    </w:p>
    <w:p w14:paraId="08327F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с производством удушающих средств на русских заводах дан был заказ на поставку жидкого хлора в Англии - 150.000 пуд., но в счет этого количества до 1917 г. прибыло 25.000 пудов, что составляла лишь 16% всего количества удушающих средств, имеющихся в распоряжении армии. Остальные же 84% добыты на русских заводах (11483).</w:t>
      </w:r>
    </w:p>
    <w:p w14:paraId="145E2C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DEE1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по проекту г-л Н.М.Филатова в мастерских офоцерской школы в Ораниенбауме и на Ижорском заводе было изготовлено несколько вариантов трех трехколесных бронеавтомобилей, а также один четырехколесный (9527,286).</w:t>
      </w:r>
    </w:p>
    <w:p w14:paraId="309010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DEB8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на Ижорском заводе был создан ба Филатова (пулемтная трехколеска). В октябре испытывали стрельбой. Из заказанных 20 осенью изготовили 8, а 12 - в 1917 (9527,297).</w:t>
      </w:r>
    </w:p>
    <w:p w14:paraId="786301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2D60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Весной-летом 1916 г. начавшееся сооружение автомобильных предприятий сразу же столкнулось с целым рядом трудностей: нехватка железа, бетона; срыв подвоза строительных материалов из-за плохой работы железнодорожного транспорта. Например, в мае 1916 г. «АМО» не получил ни одного пуда заказанного железа, что грозило остановкой работ. Органы Особого совещания по обороне старались оказать заводам необходимую помощь. Во всяком случае, на соответствующее ходатайство правления «АМО» Металлургический комитет сообщал, что Екатеринославское заводское совещание приняло меры к скорейшему исполнению заказа, а Ростовское, – вследствие сокращения производства на Сулинском заводе, постарается передать заказ другому предприятию [РГВИА. Ф. 369. Оп. 1. Д. 263. Л. 9-11.]. Особенно резко ухудшилось снабжение заводов необходимыми строительными материалами осенью 1916 г. Например, из 565 вагонов под кирпич, заказанных казенным заводом на сентябрь-октябрь 1916 г., прибыло к 1 ноября всего 46 вагонов [Там же. Ф. 814. Оп. 1. Д. 18. Л. 54-54об.] (11863).</w:t>
      </w:r>
    </w:p>
    <w:p w14:paraId="2CD0F2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024D7F" w14:textId="77777777" w:rsidR="004F484A" w:rsidRPr="00B36624" w:rsidRDefault="004F484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все крупнейшие петроградские предприятия были загружены как заказами, выданными еще в 1915 г., так и новыми, явившимися результатом реализации планов снабжения армии средствами связи до 1 июля 1917 г. (18297).</w:t>
      </w:r>
    </w:p>
    <w:p w14:paraId="5E63DDF9" w14:textId="77777777" w:rsidR="004F484A" w:rsidRPr="00B36624" w:rsidRDefault="004F484A" w:rsidP="00615CF2">
      <w:pPr>
        <w:rPr>
          <w:rFonts w:ascii="Times New Roman" w:hAnsi="Times New Roman" w:cs="Times New Roman"/>
          <w:color w:val="000000" w:themeColor="text1"/>
          <w:sz w:val="16"/>
          <w:szCs w:val="16"/>
        </w:rPr>
      </w:pPr>
    </w:p>
    <w:p w14:paraId="38477552" w14:textId="77777777" w:rsidR="004F484A" w:rsidRPr="00B36624" w:rsidRDefault="004F484A" w:rsidP="00615CF2">
      <w:pPr>
        <w:pStyle w:val="ae"/>
        <w:spacing w:before="0" w:after="0"/>
        <w:rPr>
          <w:color w:val="000000" w:themeColor="text1"/>
          <w:sz w:val="16"/>
          <w:szCs w:val="16"/>
        </w:rPr>
      </w:pPr>
      <w:r w:rsidRPr="00B36624">
        <w:rPr>
          <w:color w:val="000000" w:themeColor="text1"/>
          <w:sz w:val="16"/>
          <w:szCs w:val="16"/>
        </w:rPr>
        <w:t>Весной 1916 года ижорцы изготовили 11 броневиков «рено» и один «изота- фраскин». И если «рено» из-за шасси легкового автомобиля оказался сильно перегруженным, то «изота-фраскин», созданный на базе грузовика, оказался эффективным и грозным оружием (18519).</w:t>
      </w:r>
    </w:p>
    <w:p w14:paraId="286C98CB" w14:textId="77777777" w:rsidR="004F484A" w:rsidRPr="00B36624" w:rsidRDefault="004F484A" w:rsidP="00615CF2">
      <w:pPr>
        <w:pStyle w:val="ae"/>
        <w:spacing w:before="0" w:after="0"/>
        <w:rPr>
          <w:color w:val="000000" w:themeColor="text1"/>
          <w:sz w:val="16"/>
          <w:szCs w:val="16"/>
        </w:rPr>
      </w:pPr>
    </w:p>
    <w:p w14:paraId="692E5A97" w14:textId="77777777" w:rsidR="004F484A" w:rsidRPr="00B36624" w:rsidRDefault="004F484A"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Весной 1916 года Главное управление военных сообщений Русской Армии приняло решение о заказе 15-20 бронедрезин, но уже на крупных промышленных предприятиях. При этом в качестве образца приняли проект бронедрезины Путиловского завода, имевший свою предысторию (18626).</w:t>
      </w:r>
    </w:p>
    <w:p w14:paraId="3256518F" w14:textId="77777777" w:rsidR="004F484A" w:rsidRPr="00B36624" w:rsidRDefault="004F484A" w:rsidP="00615CF2">
      <w:pPr>
        <w:rPr>
          <w:rFonts w:ascii="Times New Roman" w:hAnsi="Times New Roman" w:cs="Times New Roman"/>
          <w:color w:val="000000" w:themeColor="text1"/>
          <w:sz w:val="16"/>
          <w:szCs w:val="16"/>
        </w:rPr>
      </w:pPr>
    </w:p>
    <w:p w14:paraId="3483BAB5" w14:textId="77777777" w:rsidR="004F484A" w:rsidRPr="00B36624" w:rsidRDefault="004F484A"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Весной 1916 контроль за постройкой осуществляло УПВОСО Ставки, куда еженедельно отсылались телеграммы с докладами о ходе работ. Приведем некоторые из них.</w:t>
      </w:r>
    </w:p>
    <w:p w14:paraId="3C9E90D7" w14:textId="77777777"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«На работах по постройке мотовагона с 8 по 13 февраля 1916 работало дневных 406, ночных 221 человековыходов. Пригнан и склепан пол средней части вагона, пригнаны и собраны полы переходных частей. Собраны и склепаны потолки орудийных башен и выгнуты два поворотных круга. Выштампованы два днища и 28 секторов двух орудийных куполов, в одном куполе пригнаны кромки» (18626).</w:t>
      </w:r>
    </w:p>
    <w:p w14:paraId="2A274ED7" w14:textId="77777777" w:rsidR="004F484A" w:rsidRPr="00B36624" w:rsidRDefault="004F484A"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С 6 по 12 марта 1916 года: «...Собран и склепан потолок главного корпуса. Собрана и склепана орудийная тумба. Приклепаны роликовые круги орудийных куполов, кромки куполов склепаны полосовым железом» (18626).</w:t>
      </w:r>
    </w:p>
    <w:p w14:paraId="41085390" w14:textId="77777777"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 3 по 16 апреля 1916 года: «...Закончена сборка орудийных башен, поставлены раскосы, соединяющие орудийные купола с поворотными кругами орудий» (18626).</w:t>
      </w:r>
    </w:p>
    <w:p w14:paraId="777AA3C2" w14:textId="77777777" w:rsidR="004F484A" w:rsidRPr="00B36624" w:rsidRDefault="004F484A"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С 22 по 28 мая 1916 года: «...Опущен на тележки главный корпус, приклепаны три боковых листа брони, приступлено к установке автоматических тормозов, испытан двигатель фирмы «Флоренция» (18626).</w:t>
      </w:r>
    </w:p>
    <w:p w14:paraId="36E9519F" w14:textId="1D4BE203"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 14 по 20 августа 1916 года: «...Закончена установка пулеметов, двух снарядных ящиков, компрессора, тормоза Вестингауза, динамо -машины и трех вентиляторов, перископов, сидений для наблюдателей, сигнальных и пулеметных ящиков. Изготавливаются наблюдательные окна, крышки снарядных закромов, подвески снарядных патронташей, полки пулеметных ящиков, сиденья пулеметчиков. Установлен воздухопровод к водяным и бензиновым бакам, к прибору для включения сцепных муфт, манометры, сигнальные ящики начальника поезда, шофера, артиллериста, электрическая проводка освещения и сигнализации» (18626).</w:t>
      </w:r>
      <w:r w:rsidR="00FD38A3">
        <w:rPr>
          <w:rFonts w:ascii="Times New Roman" w:hAnsi="Times New Roman" w:cs="Times New Roman"/>
          <w:color w:val="000000" w:themeColor="text1"/>
          <w:sz w:val="16"/>
          <w:szCs w:val="16"/>
          <w:shd w:val="clear" w:color="auto" w:fill="FFFFFF"/>
        </w:rPr>
        <w:t xml:space="preserve"> </w:t>
      </w:r>
    </w:p>
    <w:p w14:paraId="2FED1C40" w14:textId="77777777" w:rsidR="004F484A" w:rsidRPr="00B36624" w:rsidRDefault="004F484A" w:rsidP="00615CF2">
      <w:pPr>
        <w:rPr>
          <w:rFonts w:ascii="Times New Roman" w:hAnsi="Times New Roman" w:cs="Times New Roman"/>
          <w:color w:val="000000" w:themeColor="text1"/>
          <w:sz w:val="16"/>
          <w:szCs w:val="16"/>
          <w:shd w:val="clear" w:color="auto" w:fill="FFFFFF"/>
        </w:rPr>
      </w:pPr>
    </w:p>
    <w:p w14:paraId="6761EE8E" w14:textId="77777777" w:rsidR="005F25E4" w:rsidRPr="00B36624" w:rsidRDefault="005F25E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Весной 1916 г. Л.Н. Чернушевич, распоряжавщийся активами умершего Пузырева от имени его малолетних наследников, купил в Симбирске пришедший в упадок старый чугунолитейный завод М.В. Андреева[145] за 600 тысяч руб. (вместе с землей). В мае 1916 г. началось сооружение моторного завода (двигатели для автомобилей, самолетов и подводных лодок). 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(18366).</w:t>
      </w:r>
    </w:p>
    <w:p w14:paraId="3309ABF5" w14:textId="77777777" w:rsidR="005F25E4" w:rsidRPr="00B36624" w:rsidRDefault="005F25E4" w:rsidP="00615CF2">
      <w:pPr>
        <w:pStyle w:val="p1"/>
        <w:spacing w:before="0" w:beforeAutospacing="0" w:after="0" w:afterAutospacing="0"/>
        <w:jc w:val="both"/>
        <w:rPr>
          <w:color w:val="000000" w:themeColor="text1"/>
          <w:sz w:val="16"/>
          <w:szCs w:val="16"/>
        </w:rPr>
      </w:pPr>
    </w:p>
    <w:p w14:paraId="532EA28E" w14:textId="77777777" w:rsidR="005B1D73" w:rsidRPr="00B36624" w:rsidRDefault="005B1D73" w:rsidP="00615CF2">
      <w:pPr>
        <w:pStyle w:val="ae"/>
        <w:spacing w:before="0" w:after="0"/>
        <w:rPr>
          <w:color w:val="000000" w:themeColor="text1"/>
          <w:sz w:val="16"/>
          <w:szCs w:val="16"/>
        </w:rPr>
      </w:pPr>
      <w:r w:rsidRPr="00B36624">
        <w:rPr>
          <w:color w:val="000000" w:themeColor="text1"/>
          <w:sz w:val="16"/>
          <w:szCs w:val="16"/>
        </w:rPr>
        <w:t>С передачей весной 1916 г. огнеметного дела в ведение Химического Комитета ГАУ (Главное Артиллерийское Управление), 2 (15) июня 1916 г. был дан заказ на изготовление 6000 огнеметов системы Александрова, затем уменьшенный до 1000. Одновременно был дан заказ на изготовление 6000 огнеметов системы Товарницкого. Оба заказа были даны Киевским заводам.</w:t>
      </w:r>
    </w:p>
    <w:p w14:paraId="3F1EFEB9" w14:textId="77777777" w:rsidR="005B1D73" w:rsidRPr="00B36624" w:rsidRDefault="005B1D73" w:rsidP="00615CF2">
      <w:pPr>
        <w:pStyle w:val="ae"/>
        <w:spacing w:before="0" w:after="0"/>
        <w:rPr>
          <w:color w:val="000000" w:themeColor="text1"/>
          <w:sz w:val="16"/>
          <w:szCs w:val="16"/>
        </w:rPr>
      </w:pPr>
      <w:r w:rsidRPr="00B36624">
        <w:rPr>
          <w:color w:val="000000" w:themeColor="text1"/>
          <w:sz w:val="16"/>
          <w:szCs w:val="16"/>
        </w:rPr>
        <w:t>Кроме того, было заказано Киевскому проволочно-гвоздильному заводу 200 больших огнеметов системы Товарницкого и в Англии — 56 тяжелых огнеметов системы Винсента и 50 огнеметов системы Ливенса (20246).</w:t>
      </w:r>
    </w:p>
    <w:p w14:paraId="231ED095" w14:textId="77777777" w:rsidR="005B1D73" w:rsidRPr="00B36624" w:rsidRDefault="005B1D73" w:rsidP="00615CF2">
      <w:pPr>
        <w:pStyle w:val="ae"/>
        <w:spacing w:before="0" w:after="0"/>
        <w:rPr>
          <w:color w:val="000000" w:themeColor="text1"/>
          <w:sz w:val="16"/>
          <w:szCs w:val="16"/>
        </w:rPr>
      </w:pPr>
    </w:p>
    <w:p w14:paraId="366194C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8953B6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F90A960"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Весной 1916 г. Ставка ВГК, в соответствии с решением конференции держав Антанты в Шантийи (март 1916 г.), наметила масштабное летнее наступление на всем русско-германском фронте. Однако в связи с тяжелым поражением итальянских войск в районе Трентино и обращением союзных держав к России об изменении сроков начала общего наступления Ставка вынуждена была скорректировать первоначальный план наступательной операции, определив направление главного удара в полосе Юго-Западного фронта (23405).</w:t>
      </w:r>
    </w:p>
    <w:p w14:paraId="3BBE7ECC" w14:textId="77777777" w:rsidR="007A050B" w:rsidRPr="002D65D1" w:rsidRDefault="007A050B" w:rsidP="00615CF2">
      <w:pPr>
        <w:rPr>
          <w:rFonts w:ascii="Times New Roman" w:hAnsi="Times New Roman" w:cs="Times New Roman"/>
          <w:color w:val="0070C0"/>
          <w:sz w:val="16"/>
          <w:szCs w:val="16"/>
        </w:rPr>
      </w:pPr>
    </w:p>
    <w:p w14:paraId="7013F511" w14:textId="77777777"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весны 1916 г. развитие системы управления глубоким авиационным тылом в России пошло именно по приведенному выше «французскому» варианту. Пока же Заведующий авиацией счел необходимым обратиться с авиационными проблемами к ВГК (19566).</w:t>
      </w:r>
    </w:p>
    <w:p w14:paraId="48AD7E8B" w14:textId="77777777" w:rsidR="004F484A" w:rsidRPr="00B36624" w:rsidRDefault="004F484A" w:rsidP="00615CF2">
      <w:pPr>
        <w:rPr>
          <w:rFonts w:ascii="Times New Roman" w:hAnsi="Times New Roman" w:cs="Times New Roman"/>
          <w:color w:val="000000" w:themeColor="text1"/>
          <w:sz w:val="16"/>
          <w:szCs w:val="16"/>
        </w:rPr>
      </w:pPr>
    </w:p>
    <w:p w14:paraId="42DC6D97" w14:textId="77777777"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выяснилось, что обстановка требует формирования дополнительно 12 истребительных авиаотрядов, оснащения самолетов пулеметами, аэрофотоаппаратурой, а также снабжения всех отрядов многочисленными предметами авиаимущества, номенклатура которого уже превысила 300 наименований (19566).</w:t>
      </w:r>
    </w:p>
    <w:p w14:paraId="1D65248E" w14:textId="77777777" w:rsidR="004F484A" w:rsidRPr="00B36624" w:rsidRDefault="004F484A" w:rsidP="00615CF2">
      <w:pPr>
        <w:rPr>
          <w:rFonts w:ascii="Times New Roman" w:hAnsi="Times New Roman" w:cs="Times New Roman"/>
          <w:color w:val="000000" w:themeColor="text1"/>
          <w:sz w:val="16"/>
          <w:szCs w:val="16"/>
        </w:rPr>
      </w:pPr>
    </w:p>
    <w:p w14:paraId="4C38283D" w14:textId="77777777" w:rsidR="004F484A" w:rsidRPr="00B36624" w:rsidRDefault="004F484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на СЗФ и ЮЗФ уже работали два боевых отряда «Муромцев», а несколько позже был создан такой же отряд и для Западного фронта (ЗФ), что позволило считать выполненным пункт плана Александра Михайловича о формировании трех авиаотрядов для штабов фронтов, однако все попытки Заведующего авиацией подчинить ЭВК Авиаканцу не увенчались успехом: до апреля 1917 г. авиация сухопутных войск, согласно решению ВГК от 10 декабря 1914 г., продолжала подразделяться на легкую, находящуюся в ведении Александра Михайловича, и тяжелую (Эскадра воздушных кораблей), подчиненную НШ ВГК. Из 80 «Муромцев», выпущенных на РБВЗ за период 1914 – 1917 гг., в бою был потерян только один самолет (19566).</w:t>
      </w:r>
    </w:p>
    <w:p w14:paraId="216C7F08" w14:textId="77777777" w:rsidR="004F484A" w:rsidRPr="00B36624" w:rsidRDefault="004F484A" w:rsidP="00615CF2">
      <w:pPr>
        <w:rPr>
          <w:rFonts w:ascii="Times New Roman" w:hAnsi="Times New Roman" w:cs="Times New Roman"/>
          <w:color w:val="000000" w:themeColor="text1"/>
          <w:sz w:val="16"/>
          <w:szCs w:val="16"/>
        </w:rPr>
      </w:pPr>
    </w:p>
    <w:p w14:paraId="20B610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образовались отдельные истребительные авиаотряды (9705).</w:t>
      </w:r>
    </w:p>
    <w:p w14:paraId="03A43C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A706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в России были сформированы 12 истребительных отрядов из расчета один на полевую армию (356,21).</w:t>
      </w:r>
    </w:p>
    <w:p w14:paraId="78C004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ADCF7E"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Весной 1916 г. было положено начало создания в России истребительной авиации, решавшей одновременно задачи воздушной обороны. В соответствии с приказом начальника Штаба ВГК № 329 от 25 марта при авиаротах 2, 7 и 12-й армий были сформированы три истребительных авиаотряда (ИАО) (23405).</w:t>
      </w:r>
    </w:p>
    <w:p w14:paraId="43FDEB8A" w14:textId="77777777" w:rsidR="007A050B" w:rsidRPr="002D65D1" w:rsidRDefault="007A050B" w:rsidP="00615CF2">
      <w:pPr>
        <w:rPr>
          <w:rFonts w:ascii="Times New Roman" w:hAnsi="Times New Roman" w:cs="Times New Roman"/>
          <w:color w:val="0070C0"/>
          <w:sz w:val="16"/>
          <w:szCs w:val="16"/>
          <w:lang w:eastAsia="ru-RU" w:bidi="ru-RU"/>
        </w:rPr>
      </w:pPr>
    </w:p>
    <w:p w14:paraId="7F41F401"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К лету 1816 г. Ставка ВГК потребовала создания аналогичных истребительных отрядов при (первые – при авиаротах 2, 7 и 12-й армий) и в других армиях. В качестве дополнительной меры борьбы с воздушным противником руководитель авиацией и воздухоплаванием в действующей армии (Авиадарм) предложил снабжать «самыми быстроходными </w:t>
      </w:r>
      <w:bookmarkStart w:id="139" w:name="bookmark420"/>
      <w:r w:rsidRPr="002D65D1">
        <w:rPr>
          <w:rFonts w:ascii="Times New Roman" w:hAnsi="Times New Roman" w:cs="Times New Roman"/>
          <w:color w:val="0070C0"/>
          <w:sz w:val="16"/>
          <w:szCs w:val="16"/>
        </w:rPr>
        <w:t>аппаратами... авиационные отделения в дивизионах, назначение которых защищать штабы армий от нападений аэропланов противника».</w:t>
      </w:r>
      <w:bookmarkEnd w:id="139"/>
    </w:p>
    <w:p w14:paraId="203AD9A1" w14:textId="77777777" w:rsidR="007A050B" w:rsidRPr="002D65D1" w:rsidRDefault="007A050B" w:rsidP="00615CF2">
      <w:pPr>
        <w:rPr>
          <w:rFonts w:ascii="Times New Roman" w:hAnsi="Times New Roman" w:cs="Times New Roman"/>
          <w:color w:val="0070C0"/>
          <w:sz w:val="16"/>
          <w:szCs w:val="16"/>
        </w:rPr>
      </w:pPr>
      <w:bookmarkStart w:id="140" w:name="bookmark421"/>
      <w:bookmarkStart w:id="141" w:name="bookmark422"/>
      <w:r w:rsidRPr="002D65D1">
        <w:rPr>
          <w:rFonts w:ascii="Times New Roman" w:hAnsi="Times New Roman" w:cs="Times New Roman"/>
          <w:color w:val="0070C0"/>
          <w:sz w:val="16"/>
          <w:szCs w:val="16"/>
        </w:rPr>
        <w:t>На вооружении первых истребительных авиаотрядов состояли как одноместные, так и двухместные самолеты типа «Ньюпор-10», «Кодрон», «Вуазен», «Фарман» и др.</w:t>
      </w:r>
      <w:bookmarkEnd w:id="140"/>
      <w:bookmarkEnd w:id="141"/>
      <w:r w:rsidRPr="002D65D1">
        <w:rPr>
          <w:rFonts w:ascii="Times New Roman" w:hAnsi="Times New Roman" w:cs="Times New Roman"/>
          <w:color w:val="0070C0"/>
          <w:sz w:val="16"/>
          <w:szCs w:val="16"/>
        </w:rPr>
        <w:t xml:space="preserve"> (23405).</w:t>
      </w:r>
    </w:p>
    <w:p w14:paraId="0CBBB45B" w14:textId="77777777" w:rsidR="007A050B" w:rsidRPr="002D65D1" w:rsidRDefault="007A050B" w:rsidP="00615CF2">
      <w:pPr>
        <w:rPr>
          <w:rFonts w:ascii="Times New Roman" w:hAnsi="Times New Roman" w:cs="Times New Roman"/>
          <w:color w:val="0070C0"/>
          <w:sz w:val="16"/>
          <w:szCs w:val="16"/>
          <w:lang w:eastAsia="ru-RU" w:bidi="ru-RU"/>
        </w:rPr>
      </w:pPr>
    </w:p>
    <w:p w14:paraId="1802C9BF"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Весной 1916 г. 1-й отряд, дислоцирован</w:t>
      </w:r>
      <w:r w:rsidRPr="002D65D1">
        <w:rPr>
          <w:rFonts w:ascii="Times New Roman" w:hAnsi="Times New Roman" w:cs="Times New Roman"/>
          <w:color w:val="0070C0"/>
          <w:sz w:val="16"/>
          <w:szCs w:val="16"/>
        </w:rPr>
        <w:softHyphen/>
        <w:t>ный в Колодзиевке на Галичине попол</w:t>
      </w:r>
      <w:r w:rsidRPr="002D65D1">
        <w:rPr>
          <w:rFonts w:ascii="Times New Roman" w:hAnsi="Times New Roman" w:cs="Times New Roman"/>
          <w:color w:val="0070C0"/>
          <w:sz w:val="16"/>
          <w:szCs w:val="16"/>
        </w:rPr>
        <w:softHyphen/>
        <w:t>нился новыми экипажами. Кроме бомбардировок они выполняли не менее важные задания. За несколь</w:t>
      </w:r>
      <w:r w:rsidRPr="002D65D1">
        <w:rPr>
          <w:rFonts w:ascii="Times New Roman" w:hAnsi="Times New Roman" w:cs="Times New Roman"/>
          <w:color w:val="0070C0"/>
          <w:sz w:val="16"/>
          <w:szCs w:val="16"/>
        </w:rPr>
        <w:softHyphen/>
        <w:t>ко боевых вылетов были аккуратно «по ниточке» засняты на фотоплён</w:t>
      </w:r>
      <w:r w:rsidRPr="002D65D1">
        <w:rPr>
          <w:rFonts w:ascii="Times New Roman" w:hAnsi="Times New Roman" w:cs="Times New Roman"/>
          <w:color w:val="0070C0"/>
          <w:sz w:val="16"/>
          <w:szCs w:val="16"/>
        </w:rPr>
        <w:softHyphen/>
        <w:t>ку все три линии неприятельских укреплений. Размноженные схемы разослали по участкам фронта, чем сильно поспособствовали успеху Брусиловского наступления. С каж</w:t>
      </w:r>
      <w:r w:rsidRPr="002D65D1">
        <w:rPr>
          <w:rFonts w:ascii="Times New Roman" w:hAnsi="Times New Roman" w:cs="Times New Roman"/>
          <w:color w:val="0070C0"/>
          <w:sz w:val="16"/>
          <w:szCs w:val="16"/>
        </w:rPr>
        <w:softHyphen/>
        <w:t>дым месяцем росла боевая мощь возглавляемого А.В. Панкратьевым отряда, обеспечивавшего действия Юго-Западного фронта. Именно здесь в 1916 - 1917 гг. разворачива</w:t>
      </w:r>
      <w:r w:rsidRPr="002D65D1">
        <w:rPr>
          <w:rFonts w:ascii="Times New Roman" w:hAnsi="Times New Roman" w:cs="Times New Roman"/>
          <w:color w:val="0070C0"/>
          <w:sz w:val="16"/>
          <w:szCs w:val="16"/>
        </w:rPr>
        <w:softHyphen/>
        <w:t>лись основные события всего Вос</w:t>
      </w:r>
      <w:r w:rsidRPr="002D65D1">
        <w:rPr>
          <w:rFonts w:ascii="Times New Roman" w:hAnsi="Times New Roman" w:cs="Times New Roman"/>
          <w:color w:val="0070C0"/>
          <w:sz w:val="16"/>
          <w:szCs w:val="16"/>
        </w:rPr>
        <w:softHyphen/>
        <w:t>точного фронта Первой Мировой войны. В июле 1916 г. 1-й отряд пе</w:t>
      </w:r>
      <w:r w:rsidRPr="002D65D1">
        <w:rPr>
          <w:rFonts w:ascii="Times New Roman" w:hAnsi="Times New Roman" w:cs="Times New Roman"/>
          <w:color w:val="0070C0"/>
          <w:sz w:val="16"/>
          <w:szCs w:val="16"/>
        </w:rPr>
        <w:softHyphen/>
        <w:t>ребазировался в галицийское мес</w:t>
      </w:r>
      <w:r w:rsidRPr="002D65D1">
        <w:rPr>
          <w:rFonts w:ascii="Times New Roman" w:hAnsi="Times New Roman" w:cs="Times New Roman"/>
          <w:color w:val="0070C0"/>
          <w:sz w:val="16"/>
          <w:szCs w:val="16"/>
        </w:rPr>
        <w:softHyphen/>
        <w:t>течко Микулинцы, а потом в Ягель- ницы, где и оставался до самого распада фронта в 1917 г. (23469).</w:t>
      </w:r>
    </w:p>
    <w:p w14:paraId="3E027130" w14:textId="77777777" w:rsidR="007A050B" w:rsidRPr="002D65D1" w:rsidRDefault="007A050B" w:rsidP="00615CF2">
      <w:pPr>
        <w:rPr>
          <w:rFonts w:ascii="Times New Roman" w:hAnsi="Times New Roman" w:cs="Times New Roman"/>
          <w:color w:val="0070C0"/>
          <w:sz w:val="16"/>
          <w:szCs w:val="16"/>
        </w:rPr>
      </w:pPr>
    </w:p>
    <w:p w14:paraId="7EBD1F3E" w14:textId="77777777" w:rsidR="007A050B" w:rsidRPr="002D65D1" w:rsidRDefault="007A050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Вес</w:t>
      </w:r>
      <w:r w:rsidRPr="002D65D1">
        <w:rPr>
          <w:rFonts w:ascii="Times New Roman" w:hAnsi="Times New Roman" w:cs="Times New Roman"/>
          <w:color w:val="0070C0"/>
          <w:sz w:val="16"/>
          <w:szCs w:val="16"/>
        </w:rPr>
        <w:softHyphen/>
        <w:t>ной 1916 г. в боевой строй ЭВК на</w:t>
      </w:r>
      <w:r w:rsidRPr="002D65D1">
        <w:rPr>
          <w:rFonts w:ascii="Times New Roman" w:hAnsi="Times New Roman" w:cs="Times New Roman"/>
          <w:color w:val="0070C0"/>
          <w:sz w:val="16"/>
          <w:szCs w:val="16"/>
        </w:rPr>
        <w:softHyphen/>
        <w:t xml:space="preserve">чали вступать экипажи «второй очереди» (от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 xml:space="preserve">до ВК-ХХ), укомплектованные и обученные в соответствии с приказом штаба Верховного Главнокомандующего об увеличении штатов Эскадры. Многие из них, такие как экипажи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 xml:space="preserve">В.А. Соловьёва,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XIV</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 xml:space="preserve">С.Н. Никольского,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 xml:space="preserve">Г.В. Клем- бовского,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 xml:space="preserve">ДД. Макшеева и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АВ. Середницкого очень скоро стали опытными бойцами и пополнили своими подвигами ге</w:t>
      </w:r>
      <w:r w:rsidRPr="002D65D1">
        <w:rPr>
          <w:rFonts w:ascii="Times New Roman" w:hAnsi="Times New Roman" w:cs="Times New Roman"/>
          <w:color w:val="0070C0"/>
          <w:sz w:val="16"/>
          <w:szCs w:val="16"/>
        </w:rPr>
        <w:softHyphen/>
        <w:t>роическую летопись ЭВК Пополнение позволило сформи</w:t>
      </w:r>
      <w:r w:rsidRPr="002D65D1">
        <w:rPr>
          <w:rFonts w:ascii="Times New Roman" w:hAnsi="Times New Roman" w:cs="Times New Roman"/>
          <w:color w:val="0070C0"/>
          <w:sz w:val="16"/>
          <w:szCs w:val="16"/>
        </w:rPr>
        <w:softHyphen/>
        <w:t>ровать 3-й боевой отряд под коман</w:t>
      </w:r>
      <w:r w:rsidRPr="002D65D1">
        <w:rPr>
          <w:rFonts w:ascii="Times New Roman" w:hAnsi="Times New Roman" w:cs="Times New Roman"/>
          <w:color w:val="0070C0"/>
          <w:sz w:val="16"/>
          <w:szCs w:val="16"/>
        </w:rPr>
        <w:softHyphen/>
        <w:t>дованием штабс-капитана Башко. Он предназначался для обеспече</w:t>
      </w:r>
      <w:r w:rsidRPr="002D65D1">
        <w:rPr>
          <w:rFonts w:ascii="Times New Roman" w:hAnsi="Times New Roman" w:cs="Times New Roman"/>
          <w:color w:val="0070C0"/>
          <w:sz w:val="16"/>
          <w:szCs w:val="16"/>
        </w:rPr>
        <w:softHyphen/>
        <w:t>ния боевых действий Западного фронта (23469).</w:t>
      </w:r>
    </w:p>
    <w:p w14:paraId="38648170" w14:textId="77777777" w:rsidR="007A050B" w:rsidRPr="002D65D1" w:rsidRDefault="007A050B" w:rsidP="00615CF2">
      <w:pPr>
        <w:rPr>
          <w:rFonts w:ascii="Times New Roman" w:hAnsi="Times New Roman" w:cs="Times New Roman"/>
          <w:color w:val="0070C0"/>
          <w:sz w:val="16"/>
          <w:szCs w:val="16"/>
        </w:rPr>
      </w:pPr>
    </w:p>
    <w:p w14:paraId="79770B95" w14:textId="31070C1C"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подготавливая прорыв долговременных укреплений австро-венгерского фронта, штаб Юго-Западного фронта русских войск был озабочен осуществлением массированных действий артиллерии на узком участке. От ее действий зависел успех операции. На фронте были впервые сформированы специальные артиллерийские авиаотряды, задачей которых было корректирование огня тяжелой артиллерии и авиаразведка. Применявшиеся русскими летчиками самолетные рации предназначались для передачи на наземную радиостанцию условного сигнала по азбуке Морзе. Наземная станция, получив сигнал, была обязана проверить его, для чего на земле в условленном порядке накладывались белые полотнища. Только получив с самолета сигнал “Верно, понято правильно”, наземная станция передавала по телефону полученные сведения на артиллерийскую батарею, осуществлявшую пристрелку цели. Участник войны военный летчик Н. М. Брагин утверждал, что существовало до 30-ти условных сигналов, отправляемых с самолетной радиостанции по азбуке Морзе, и они вполне обеспечивали успех пристрелки артиллерийской батареи (9705).</w:t>
      </w:r>
    </w:p>
    <w:p w14:paraId="67045D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8A63C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достижения летчиков по аэрофотосъемке позиций против</w:t>
      </w:r>
      <w:r w:rsidRPr="00B36624">
        <w:rPr>
          <w:rFonts w:ascii="Times New Roman" w:hAnsi="Times New Roman" w:cs="Times New Roman"/>
          <w:color w:val="000000" w:themeColor="text1"/>
          <w:sz w:val="16"/>
          <w:szCs w:val="16"/>
        </w:rPr>
        <w:softHyphen/>
        <w:t>ника были отмечены в приказах командующих 4-й, 5-й и других армий. Особенно значительны были успехи воздушной разведки при подготовке прорыва войсками Юго-Западного фронта укреплен</w:t>
      </w:r>
      <w:r w:rsidRPr="00B36624">
        <w:rPr>
          <w:rFonts w:ascii="Times New Roman" w:hAnsi="Times New Roman" w:cs="Times New Roman"/>
          <w:color w:val="000000" w:themeColor="text1"/>
          <w:sz w:val="16"/>
          <w:szCs w:val="16"/>
        </w:rPr>
        <w:softHyphen/>
        <w:t>ных позиций противника. Наступление войск Юго-Западного фронта в 1916 г. дает первый в истории военного искусства пример целеустремленного и организованного применения авиа</w:t>
      </w:r>
      <w:r w:rsidRPr="00B36624">
        <w:rPr>
          <w:rFonts w:ascii="Times New Roman" w:hAnsi="Times New Roman" w:cs="Times New Roman"/>
          <w:color w:val="000000" w:themeColor="text1"/>
          <w:sz w:val="16"/>
          <w:szCs w:val="16"/>
        </w:rPr>
        <w:softHyphen/>
        <w:t>ции в наступательной операции. Здесь впервые была осуществле</w:t>
      </w:r>
      <w:r w:rsidRPr="00B36624">
        <w:rPr>
          <w:rFonts w:ascii="Times New Roman" w:hAnsi="Times New Roman" w:cs="Times New Roman"/>
          <w:color w:val="000000" w:themeColor="text1"/>
          <w:sz w:val="16"/>
          <w:szCs w:val="16"/>
        </w:rPr>
        <w:softHyphen/>
        <w:t>на в широких масштабах аэрофотосъемка позиций противника, в результате чего данные воздушной разведки послужили на</w:t>
      </w:r>
      <w:r w:rsidRPr="00B36624">
        <w:rPr>
          <w:rFonts w:ascii="Times New Roman" w:hAnsi="Times New Roman" w:cs="Times New Roman"/>
          <w:color w:val="000000" w:themeColor="text1"/>
          <w:sz w:val="16"/>
          <w:szCs w:val="16"/>
        </w:rPr>
        <w:softHyphen/>
        <w:t>ряду с другими данными основой для принятия решения коман</w:t>
      </w:r>
      <w:r w:rsidRPr="00B36624">
        <w:rPr>
          <w:rFonts w:ascii="Times New Roman" w:hAnsi="Times New Roman" w:cs="Times New Roman"/>
          <w:color w:val="000000" w:themeColor="text1"/>
          <w:sz w:val="16"/>
          <w:szCs w:val="16"/>
        </w:rPr>
        <w:softHyphen/>
        <w:t>дующими армиями при выборе участков прорыва фронта против</w:t>
      </w:r>
      <w:r w:rsidRPr="00B36624">
        <w:rPr>
          <w:rFonts w:ascii="Times New Roman" w:hAnsi="Times New Roman" w:cs="Times New Roman"/>
          <w:color w:val="000000" w:themeColor="text1"/>
          <w:sz w:val="16"/>
          <w:szCs w:val="16"/>
        </w:rPr>
        <w:softHyphen/>
        <w:t>ника (278).</w:t>
      </w:r>
    </w:p>
    <w:p w14:paraId="3122B06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AD5EA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авиационные дивизионы были созданы во всех армиях. По мере увеличения числа самолетов в армии и повышения роли авиации при проведении операций все более четко опреде</w:t>
      </w:r>
      <w:r w:rsidRPr="00B36624">
        <w:rPr>
          <w:rFonts w:ascii="Times New Roman" w:hAnsi="Times New Roman" w:cs="Times New Roman"/>
          <w:color w:val="000000" w:themeColor="text1"/>
          <w:sz w:val="16"/>
          <w:szCs w:val="16"/>
        </w:rPr>
        <w:softHyphen/>
        <w:t>лялась необходимость массирования авиации и централизации управления. Авиационные дивизионы, являясь армейскими органами, не могли осуществить задачу организации управления авиацией в масштабах фронта (278).</w:t>
      </w:r>
    </w:p>
    <w:p w14:paraId="1B83F3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0166F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весны 1916 г. на Черном море применялся весьма незамысловатый метод обычных порядковых номеров: первые два “Канара” тамошней Службы связи удостоились номеров 1 и 2, три следующих поплавковых “Кертисса” — 3,4 и 5, и т. д. Во время войны, с поступлением относительно многочисленных партий самолетов одного и того же типа, явилась потребность изменить эту схему и в результате с апреля 1916 г. щетининским лодкам модели М-5 отводились флотские номера с 31-го по 99-й, тогда как для аппаратов М-9 оставлялось пространство с 100-го по 200-й. В 1917 г. довольно стройная система нарушилась, так как некоторые старые отслужившие типы исчезали, а на их место приходили новые. Как следствие появились гидропланы М-11/М-12 с бортовыми номерами от 1-го до 26-го и М-15 с номерами от 201-го, а в июне один из вновь прибывших М-5 украсился номером 26, перешедшим к нему от списанного М-11. При всем том заводские атрибуты — название типа и номер, могли сопровождать флотское обозначение машины, но не обязательно — последнее само по себе позво</w:t>
      </w:r>
      <w:r w:rsidRPr="00B36624">
        <w:rPr>
          <w:rFonts w:ascii="Times New Roman" w:hAnsi="Times New Roman" w:cs="Times New Roman"/>
          <w:color w:val="000000" w:themeColor="text1"/>
          <w:sz w:val="16"/>
          <w:szCs w:val="16"/>
        </w:rPr>
        <w:softHyphen/>
        <w:t>ляло определить конкретный аппарат и его модель, а более подробная информация узнавалась из техни</w:t>
      </w:r>
      <w:r w:rsidRPr="00B36624">
        <w:rPr>
          <w:rFonts w:ascii="Times New Roman" w:hAnsi="Times New Roman" w:cs="Times New Roman"/>
          <w:color w:val="000000" w:themeColor="text1"/>
          <w:sz w:val="16"/>
          <w:szCs w:val="16"/>
        </w:rPr>
        <w:softHyphen/>
        <w:t>ческого формуляра самолета. Флотские номера в виде крупных цифр накрашивались по бокам носовой части щетининских летающих лодок Черноморской авиации (2807).</w:t>
      </w:r>
    </w:p>
    <w:p w14:paraId="67B313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C0A35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года на фронт поступили первые машины из партии в 16 штук, забронированных по проекту Мгеброва (экипаж 3 человека, вооружение - 2 пулемета). Большая часть их базировалась на шасси "Рено" с 75-сильным двигателем (4 цилиндра, 8490 см ). При массе 3,5 тонны он был самым быстроходным (55 км/ч) из отечественных броневиков. При броне толщиной 4-7 мм его корпус оказался весьма пулестойким. Это объяснялось наклонными и скругленными броневыми листами. В немалой степени выбору выгодных углов наклона способствовало характерное для всех моделей "Рено" тех лет расположение радиатора между двигателем и водителем (12098).</w:t>
      </w:r>
    </w:p>
    <w:p w14:paraId="0EC371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F59C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приходом весны 1916 и началом таяния льдов возобновилась деятельность морских сил воюющих сторон. К этому времени авиация Балтийского флота, имевшая пять боевых и два ре</w:t>
      </w:r>
      <w:r w:rsidRPr="00B36624">
        <w:rPr>
          <w:rFonts w:ascii="Times New Roman" w:hAnsi="Times New Roman" w:cs="Times New Roman"/>
          <w:color w:val="000000" w:themeColor="text1"/>
          <w:sz w:val="16"/>
          <w:szCs w:val="16"/>
        </w:rPr>
        <w:softHyphen/>
        <w:t>зервных отряда, располагала 47 летательным аппаратами и лишь 16 опытными пилотами. Такое несоответствие объясня</w:t>
      </w:r>
      <w:r w:rsidRPr="00B36624">
        <w:rPr>
          <w:rFonts w:ascii="Times New Roman" w:hAnsi="Times New Roman" w:cs="Times New Roman"/>
          <w:color w:val="000000" w:themeColor="text1"/>
          <w:sz w:val="16"/>
          <w:szCs w:val="16"/>
        </w:rPr>
        <w:softHyphen/>
        <w:t>лось просто: свыше половины аппаратов “пребывало” в ре</w:t>
      </w:r>
      <w:r w:rsidRPr="00B36624">
        <w:rPr>
          <w:rFonts w:ascii="Times New Roman" w:hAnsi="Times New Roman" w:cs="Times New Roman"/>
          <w:color w:val="000000" w:themeColor="text1"/>
          <w:sz w:val="16"/>
          <w:szCs w:val="16"/>
        </w:rPr>
        <w:softHyphen/>
        <w:t>монте или ожидании его. Наиболее подготовленными к веде</w:t>
      </w:r>
      <w:r w:rsidRPr="00B36624">
        <w:rPr>
          <w:rFonts w:ascii="Times New Roman" w:hAnsi="Times New Roman" w:cs="Times New Roman"/>
          <w:color w:val="000000" w:themeColor="text1"/>
          <w:sz w:val="16"/>
          <w:szCs w:val="16"/>
        </w:rPr>
        <w:softHyphen/>
        <w:t>нию боевых действий, как и следовало ожидать, оказались Килькондская авиастанция и авианесущее судно. Кидькондские авиаотряды состояли из 9 летающих лодок “ФБА” и 6 поплавковых аэропланов “М. Фарман”. Орлицынский авиаотряд имел 4 новые летающие лодки “М-5”. Перед Морскими силами Рижского залива были поставлены задачи обороны Ирбенского пролива и артиллерийской поддержки правофланговых соединений 12-й армии, оборонявшей подсту</w:t>
      </w:r>
      <w:r w:rsidRPr="00B36624">
        <w:rPr>
          <w:rFonts w:ascii="Times New Roman" w:hAnsi="Times New Roman" w:cs="Times New Roman"/>
          <w:color w:val="000000" w:themeColor="text1"/>
          <w:sz w:val="16"/>
          <w:szCs w:val="16"/>
        </w:rPr>
        <w:softHyphen/>
        <w:t>пы к Риге. К регулярному ведению разведки названные авиационные отряди приступили в апреле, отправляя в полет по указанному маршруту один-два экипажа (11283).</w:t>
      </w:r>
    </w:p>
    <w:p w14:paraId="3B84EF0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03B46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весне 191 6 г. на ЧФ в трёх корабельных отрядах ("Николай I", "Александр I" и "Алмаз") и семи береговых числилось 34 исправных самолета и 11 самолётов находилось в ремонте. Авиатранспорты базировались в Севастополе, береговые отряды в Батуме, Сухуме, Ризе и Севастополе.</w:t>
      </w:r>
    </w:p>
    <w:p w14:paraId="6D0F30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походах кораблей основная нагрузка приходилась на 17 гидросамолётов корабельной авиации и переведенный из Сухума в Батум береговой отряд из четырёх единиц. Авиатранспорты участвовали в десантных операциях по высадке войск на побережье Лазистана. Корабельная авиация уже получила пусть ещё не оформившееся признание, как средство достаточно эффективного в сложившихся условиях поиска подводных лодок. И этому есть подтверждение так при высадке войск в Ризе 5-7 апреля 1916 г. было впервые организовано тактическое взаимодействие кораблей отряда прикрытия, охранявших рейд от нападения подводных лодок противника, с авиацией. В этом же месяце "Император Александр I", а в июне "Император Николай I" переоборудовали для базирования и применения летающих лодок "М-9", что несколько повысило их возможности (11933).</w:t>
      </w:r>
    </w:p>
    <w:p w14:paraId="7AC824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54B60C" w14:textId="77777777" w:rsidR="005B1D73" w:rsidRPr="00B36624" w:rsidRDefault="005B1D7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фронт несколько стабилизировался, и в связи с этим активизировалась работа воздухоплавательных частей с привязными аэростатами. Стали выставлять свои змейковые аэростаты и немцы, которые до того они использовали только на Западном фронте. Часто происходили артиллерийские дуэли с участием привязных аэростатов с обеих сторон (22857).</w:t>
      </w:r>
    </w:p>
    <w:p w14:paraId="7FD8D847" w14:textId="77777777" w:rsidR="005B1D73" w:rsidRPr="00B36624" w:rsidRDefault="005B1D73" w:rsidP="00615CF2">
      <w:pPr>
        <w:rPr>
          <w:rFonts w:ascii="Times New Roman" w:hAnsi="Times New Roman" w:cs="Times New Roman"/>
          <w:color w:val="000000" w:themeColor="text1"/>
          <w:sz w:val="16"/>
          <w:szCs w:val="16"/>
        </w:rPr>
      </w:pPr>
    </w:p>
    <w:p w14:paraId="6B1D5D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при Центральной аэрогидрологической школе была открыта школа, готовившая военных метеорологов для воздушного флота. В ней обучалось 14 офицеров и военных чиновников, а также 104 солдата (11182).</w:t>
      </w:r>
    </w:p>
    <w:p w14:paraId="6092F4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C7263C" w14:textId="6877F73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3128EA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9F6B7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весну 1916 года С осени 1915 в строй вступили 5 дирижаблей: с SL-6 no SL-10. Их объем увеличился до 38 780 куб. м. Начиная с SL-8 и далее, использовались моторы “Майбах” HSL мощностью по 240 л. с. Установка более мощных моторов позволила поднять максимальную скорость до 94 км/ч, а грузоподъемность достигла 18 350 кг. Появившийся летом 1916 года SL-11 стал продолжением дирижаблей серии SL-10, но с объемом, увеличившимся до 38 780 куб. м и грузоподъемностью 18 350 кг. Дирижабли “Шютте-Ланц” обладали хорошими летными характеристиками, но по сравнению с цеппелинами аналогичного объема имели меньшую грузоподъемность. Поэтому на флоте их использовали чаще для разведки и патрулирования, чем для выполнения бомбардировочных задач. Только построенный 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Альгорне. Однотипный корабль SL-22 не соответствовал военным требованиям, и поэтому в боевых действиях участия не принимал (11234).</w:t>
      </w:r>
    </w:p>
    <w:p w14:paraId="78EE00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842D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года заводы Цеппелина изготовили серию дирижаблей типа “q”, объемом 35 800 куб. м. Ее открыл в декабре 1915 года LZ-59 (принятый флотом под обозначением L-20), но основные поставки пришлись на март — июнь 1916 года. До конца года были построены 12 кораблей. Каждый имел 4 мотора “Майбах” HSL (1 мотор в главной гондоле и 3 в кормовой). Дирижабли могли подняться на высоту 3200 м и развить скорость 95,3 км/ч. Нормальная грузоподъемность равнялась 15 400 кг, но в случае необходимости цеппелин мог поднять и 18 300 кг полезного груза. Например, в октябре 1916 года L-24 с экипажем в 16 человек пролетел 1460 км на высоте 3500 м и примерной крейсерской скорости 75 км/ч. При этом было израсходовано 2550 кг топлива из 3760 кг, имевшихся на борту. Кроме того, дирижабль нес бомбовый груз весом 2200 кг и 6700 кг водяного балласта. Дирижабль находился в воздухе 19 часов 40 минут (11234).</w:t>
      </w:r>
    </w:p>
    <w:p w14:paraId="32D1F4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9F54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весны 1916 года Германия начала интенсивно блокировать Англию подводными лодками, что вызвало в Британии немедленное усиление всех средств для борьбы с блокадой и, в частности, расширение программы постройки дирижаблей, начатой еще весной 1915 года. В 1916 году началось строительство усовершенствованной серии — S.S.Z. (Sea Scout Zero). Эти дирижабли имели больший объем 1980 куб. м, чем S.S., но были оснащены моторам Роллс-Ройс “Хаук” мощностью 75 л. с. с толкающим винтом. Дирижабль был вооружен пулеметами Льюис и бомбами. Было построено семьдесят шесть S.S.Z., пользовавшихся огромной популярностью. Из дирижабля S.S.Z. развился патрульный S.S.P. (Patrol) с более мощным мотором [275] “Грин” в 100 л. с., а позднее и с “Берлет” той же мощности. Тем не менее их скорость была меньше чем у S.S.Z. — 62 и 66 км/ч. В целом они не оправдали себя. Намного лучшие характеристики [276] показали дирижабли S.S.T. (Twin), на которых в задней части гондолы были установлены 2 мотора Роллс-Ройс “Хаук”. Объем оболочки 2830 куб. м, максимальная скорость 92,5 км/ч. Экипажи всех этих типов дирижаблей состояли из трех человек, средняя продолжительность полета при боевом дежурстве — около 8 часов. Проводились экспериментальные работы с тремя дирижаблями S.S.E. (Experimental), также оснащенными двумя “Хауками”, но достоверная информация об этих дирижаблях отсутствует (11324).</w:t>
      </w:r>
    </w:p>
    <w:p w14:paraId="6A689B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3333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весны 1916 года продолжались налеты итальянских дирижаблей на Триест, правда с меньшей интенсивностью. В 1916 году началась бомбардировочная операция, в которой были задействованы дирижабли типа “М”. Выбор целей тщательно продумывался и потому урон противнику был причинен достаточно большой (11324).</w:t>
      </w:r>
    </w:p>
    <w:p w14:paraId="295A3BF2"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05BA7A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Весною 1916 года начальником германской полевой авиации был составлен доклад с предложениями по развитию ВВС Германи. 8 октября 1916 года было отдано высочайшее распоряжение, согласно которому “в связи с возрастающим значением воздушной войны” все средства воздушной войны и противовоздушной обороны на фронте и в тылу надлежало подчинить одному начальнику. В соответствии с этим подчинявшиеся до сих пор начальнику полевой авиации воздухоплавание, авиация и армейская метеорологическая служба, а также зенитные батареи и служба противовоздушной обороны тыла оказывались под началом командующего воздушными силами. Ему были поручены “подготовка и применение этого боевого средства” (11282).</w:t>
      </w:r>
    </w:p>
    <w:p w14:paraId="5DF659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D336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был построен первый немецкий истребитель Фоккер Д-2. До этого в Германии строились монопланы Фоккер Е-1 и Е-2, модифицированные спортивные самолеты М-14, спроектиро</w:t>
      </w:r>
      <w:r w:rsidRPr="00B36624">
        <w:rPr>
          <w:rFonts w:ascii="Times New Roman" w:hAnsi="Times New Roman" w:cs="Times New Roman"/>
          <w:color w:val="000000" w:themeColor="text1"/>
          <w:sz w:val="16"/>
          <w:szCs w:val="16"/>
        </w:rPr>
        <w:softHyphen/>
        <w:t>ванные еще до начала войны и наскоро приспособленные для веде</w:t>
      </w:r>
      <w:r w:rsidRPr="00B36624">
        <w:rPr>
          <w:rFonts w:ascii="Times New Roman" w:hAnsi="Times New Roman" w:cs="Times New Roman"/>
          <w:color w:val="000000" w:themeColor="text1"/>
          <w:sz w:val="16"/>
          <w:szCs w:val="16"/>
        </w:rPr>
        <w:softHyphen/>
        <w:t>ния воздушного боя. Первые опытные истребители за границей появились почти через год после постройки и испытаний истребителя РБВЗ-С-16. В самом конце 1915 и в начале 1916 гг. в Англии появился первый опытный одноместный истребитель Де Хевилленд ДН-2 с толкающим винтом, хвостовым оперением на ферме и с несинхронным полуподвижным пулеметом, а во Франции — одноместный истребитель Ньюпор ПС с несинхронным пулеметом, расположенным на верхнем крыле би-планной коробки. Сравнение основных характе</w:t>
      </w:r>
      <w:r w:rsidRPr="00B36624">
        <w:rPr>
          <w:rFonts w:ascii="Times New Roman" w:hAnsi="Times New Roman" w:cs="Times New Roman"/>
          <w:color w:val="000000" w:themeColor="text1"/>
          <w:sz w:val="16"/>
          <w:szCs w:val="16"/>
        </w:rPr>
        <w:softHyphen/>
        <w:t>ристик первых самолетов-истребителей показано в приведенной ниже таблице.</w:t>
      </w:r>
    </w:p>
    <w:p w14:paraId="17D301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Первые самолеты-истребители (1915—1916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5"/>
        <w:gridCol w:w="1315"/>
        <w:gridCol w:w="413"/>
        <w:gridCol w:w="432"/>
        <w:gridCol w:w="422"/>
        <w:gridCol w:w="547"/>
        <w:gridCol w:w="547"/>
        <w:gridCol w:w="557"/>
        <w:gridCol w:w="1104"/>
      </w:tblGrid>
      <w:tr w:rsidR="00B36624" w:rsidRPr="00B36624" w14:paraId="5F00BCD0" w14:textId="77777777">
        <w:trPr>
          <w:trHeight w:val="1094"/>
        </w:trPr>
        <w:tc>
          <w:tcPr>
            <w:tcW w:w="1315" w:type="dxa"/>
            <w:tcBorders>
              <w:top w:val="single" w:sz="12" w:space="0" w:color="auto"/>
            </w:tcBorders>
          </w:tcPr>
          <w:p w14:paraId="14F4C1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Марка, страна</w:t>
            </w:r>
          </w:p>
        </w:tc>
        <w:tc>
          <w:tcPr>
            <w:tcW w:w="1315" w:type="dxa"/>
            <w:tcBorders>
              <w:top w:val="single" w:sz="12" w:space="0" w:color="auto"/>
            </w:tcBorders>
          </w:tcPr>
          <w:p w14:paraId="0CBDF7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Время появления</w:t>
            </w:r>
          </w:p>
        </w:tc>
        <w:tc>
          <w:tcPr>
            <w:tcW w:w="413" w:type="dxa"/>
            <w:tcBorders>
              <w:top w:val="single" w:sz="12" w:space="0" w:color="auto"/>
            </w:tcBorders>
          </w:tcPr>
          <w:p w14:paraId="6ED0B1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двигателя, л. с.</w:t>
            </w:r>
          </w:p>
        </w:tc>
        <w:tc>
          <w:tcPr>
            <w:tcW w:w="432" w:type="dxa"/>
            <w:tcBorders>
              <w:top w:val="single" w:sz="12" w:space="0" w:color="auto"/>
            </w:tcBorders>
          </w:tcPr>
          <w:p w14:paraId="572CCA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Максимальная скорость, км 1 час</w:t>
            </w:r>
          </w:p>
        </w:tc>
        <w:tc>
          <w:tcPr>
            <w:tcW w:w="422" w:type="dxa"/>
            <w:tcBorders>
              <w:top w:val="single" w:sz="12" w:space="0" w:color="auto"/>
            </w:tcBorders>
          </w:tcPr>
          <w:p w14:paraId="6C51356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Полетный вес, кг</w:t>
            </w:r>
          </w:p>
        </w:tc>
        <w:tc>
          <w:tcPr>
            <w:tcW w:w="547" w:type="dxa"/>
            <w:tcBorders>
              <w:top w:val="single" w:sz="12" w:space="0" w:color="auto"/>
            </w:tcBorders>
          </w:tcPr>
          <w:p w14:paraId="027AD6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крыла, м</w:t>
            </w:r>
            <w:r w:rsidRPr="00B36624">
              <w:rPr>
                <w:rFonts w:ascii="Times New Roman" w:hAnsi="Times New Roman" w:cs="Times New Roman"/>
                <w:color w:val="000000" w:themeColor="text1"/>
                <w:sz w:val="16"/>
                <w:szCs w:val="16"/>
                <w:vertAlign w:val="superscript"/>
              </w:rPr>
              <w:t>2</w:t>
            </w:r>
          </w:p>
        </w:tc>
        <w:tc>
          <w:tcPr>
            <w:tcW w:w="547" w:type="dxa"/>
            <w:tcBorders>
              <w:top w:val="single" w:sz="12" w:space="0" w:color="auto"/>
            </w:tcBorders>
          </w:tcPr>
          <w:p w14:paraId="3D7C74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Удрльчгя на</w:t>
            </w:r>
            <w:r w:rsidRPr="00B36624">
              <w:rPr>
                <w:rFonts w:ascii="Times New Roman" w:hAnsi="Times New Roman" w:cs="Times New Roman"/>
                <w:color w:val="000000" w:themeColor="text1"/>
                <w:sz w:val="16"/>
                <w:szCs w:val="16"/>
              </w:rPr>
              <w:softHyphen/>
              <w:t>грузка на крыло, кг/м</w:t>
            </w:r>
            <w:r w:rsidRPr="00B36624">
              <w:rPr>
                <w:rFonts w:ascii="Times New Roman" w:hAnsi="Times New Roman" w:cs="Times New Roman"/>
                <w:color w:val="000000" w:themeColor="text1"/>
                <w:sz w:val="16"/>
                <w:szCs w:val="16"/>
                <w:vertAlign w:val="superscript"/>
              </w:rPr>
              <w:t>2</w:t>
            </w:r>
          </w:p>
        </w:tc>
        <w:tc>
          <w:tcPr>
            <w:tcW w:w="557" w:type="dxa"/>
            <w:tcBorders>
              <w:top w:val="single" w:sz="12" w:space="0" w:color="auto"/>
            </w:tcBorders>
          </w:tcPr>
          <w:p w14:paraId="6A8F6B7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Удельная на</w:t>
            </w:r>
            <w:r w:rsidRPr="00B36624">
              <w:rPr>
                <w:rFonts w:ascii="Times New Roman" w:hAnsi="Times New Roman" w:cs="Times New Roman"/>
                <w:color w:val="000000" w:themeColor="text1"/>
                <w:sz w:val="16"/>
                <w:szCs w:val="16"/>
              </w:rPr>
              <w:softHyphen/>
              <w:t>грузка на I л. с. кг/л. с.</w:t>
            </w:r>
          </w:p>
        </w:tc>
        <w:tc>
          <w:tcPr>
            <w:tcW w:w="1104" w:type="dxa"/>
            <w:tcBorders>
              <w:top w:val="single" w:sz="12" w:space="0" w:color="auto"/>
            </w:tcBorders>
          </w:tcPr>
          <w:p w14:paraId="1B1A67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Вооружение</w:t>
            </w:r>
          </w:p>
        </w:tc>
      </w:tr>
      <w:tr w:rsidR="00B36624" w:rsidRPr="00B36624" w14:paraId="6D57FA3D" w14:textId="77777777">
        <w:trPr>
          <w:trHeight w:val="442"/>
        </w:trPr>
        <w:tc>
          <w:tcPr>
            <w:tcW w:w="1315" w:type="dxa"/>
          </w:tcPr>
          <w:p w14:paraId="3A585D5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РБВЗ-С-16,</w:t>
            </w:r>
          </w:p>
        </w:tc>
        <w:tc>
          <w:tcPr>
            <w:tcW w:w="1315" w:type="dxa"/>
          </w:tcPr>
          <w:p w14:paraId="6B00B9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1915</w:t>
            </w:r>
          </w:p>
        </w:tc>
        <w:tc>
          <w:tcPr>
            <w:tcW w:w="413" w:type="dxa"/>
          </w:tcPr>
          <w:p w14:paraId="15DA465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w:t>
            </w:r>
          </w:p>
        </w:tc>
        <w:tc>
          <w:tcPr>
            <w:tcW w:w="432" w:type="dxa"/>
          </w:tcPr>
          <w:p w14:paraId="71CA1A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153</w:t>
            </w:r>
          </w:p>
        </w:tc>
        <w:tc>
          <w:tcPr>
            <w:tcW w:w="422" w:type="dxa"/>
          </w:tcPr>
          <w:p w14:paraId="7174F87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596</w:t>
            </w:r>
          </w:p>
        </w:tc>
        <w:tc>
          <w:tcPr>
            <w:tcW w:w="547" w:type="dxa"/>
          </w:tcPr>
          <w:p w14:paraId="2F6C83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27,3</w:t>
            </w:r>
          </w:p>
        </w:tc>
        <w:tc>
          <w:tcPr>
            <w:tcW w:w="547" w:type="dxa"/>
          </w:tcPr>
          <w:p w14:paraId="7102C3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21,8</w:t>
            </w:r>
          </w:p>
        </w:tc>
        <w:tc>
          <w:tcPr>
            <w:tcW w:w="557" w:type="dxa"/>
          </w:tcPr>
          <w:p w14:paraId="1219BE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7,45</w:t>
            </w:r>
          </w:p>
        </w:tc>
        <w:tc>
          <w:tcPr>
            <w:tcW w:w="1104" w:type="dxa"/>
          </w:tcPr>
          <w:p w14:paraId="00A5A2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синхрон-</w:t>
            </w:r>
          </w:p>
        </w:tc>
      </w:tr>
      <w:tr w:rsidR="00B36624" w:rsidRPr="00B36624" w14:paraId="4F6AC124" w14:textId="77777777">
        <w:trPr>
          <w:trHeight w:val="182"/>
        </w:trPr>
        <w:tc>
          <w:tcPr>
            <w:tcW w:w="1315" w:type="dxa"/>
          </w:tcPr>
          <w:p w14:paraId="6327EC0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Россия</w:t>
            </w:r>
          </w:p>
        </w:tc>
        <w:tc>
          <w:tcPr>
            <w:tcW w:w="1315" w:type="dxa"/>
          </w:tcPr>
          <w:p w14:paraId="0D967C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61431B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669394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46B452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0EBFAA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9F194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73DB36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3BC9FF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ный, 1 не-</w:t>
            </w:r>
          </w:p>
        </w:tc>
      </w:tr>
      <w:tr w:rsidR="00B36624" w:rsidRPr="00B36624" w14:paraId="007FBDFF" w14:textId="77777777">
        <w:trPr>
          <w:trHeight w:val="182"/>
        </w:trPr>
        <w:tc>
          <w:tcPr>
            <w:tcW w:w="1315" w:type="dxa"/>
          </w:tcPr>
          <w:p w14:paraId="4D8070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315" w:type="dxa"/>
          </w:tcPr>
          <w:p w14:paraId="537513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4D8B9E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005B07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3F459E8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CDE8C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30BF6B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3A9299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2513B7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синхронный</w:t>
            </w:r>
          </w:p>
        </w:tc>
      </w:tr>
      <w:tr w:rsidR="00B36624" w:rsidRPr="00B36624" w14:paraId="3136DE71" w14:textId="77777777">
        <w:trPr>
          <w:trHeight w:val="192"/>
        </w:trPr>
        <w:tc>
          <w:tcPr>
            <w:tcW w:w="1315" w:type="dxa"/>
          </w:tcPr>
          <w:p w14:paraId="3FA896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315" w:type="dxa"/>
          </w:tcPr>
          <w:p w14:paraId="41AD6A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34E9C7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07A0E9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432396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475A30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9FB75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6EC847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1473956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пулеметы</w:t>
            </w:r>
          </w:p>
        </w:tc>
      </w:tr>
      <w:tr w:rsidR="00B36624" w:rsidRPr="00B36624" w14:paraId="2F23C073" w14:textId="77777777">
        <w:trPr>
          <w:trHeight w:val="211"/>
        </w:trPr>
        <w:tc>
          <w:tcPr>
            <w:tcW w:w="1315" w:type="dxa"/>
          </w:tcPr>
          <w:p w14:paraId="210068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МБ-бис,</w:t>
            </w:r>
          </w:p>
        </w:tc>
        <w:tc>
          <w:tcPr>
            <w:tcW w:w="1315" w:type="dxa"/>
          </w:tcPr>
          <w:p w14:paraId="27C7DC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1915</w:t>
            </w:r>
          </w:p>
        </w:tc>
        <w:tc>
          <w:tcPr>
            <w:tcW w:w="413" w:type="dxa"/>
          </w:tcPr>
          <w:p w14:paraId="396B44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w:t>
            </w:r>
          </w:p>
        </w:tc>
        <w:tc>
          <w:tcPr>
            <w:tcW w:w="432" w:type="dxa"/>
          </w:tcPr>
          <w:p w14:paraId="6330C6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130</w:t>
            </w:r>
          </w:p>
        </w:tc>
        <w:tc>
          <w:tcPr>
            <w:tcW w:w="422" w:type="dxa"/>
          </w:tcPr>
          <w:p w14:paraId="612A1C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485</w:t>
            </w:r>
          </w:p>
        </w:tc>
        <w:tc>
          <w:tcPr>
            <w:tcW w:w="547" w:type="dxa"/>
          </w:tcPr>
          <w:p w14:paraId="279B68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w:t>
            </w:r>
          </w:p>
        </w:tc>
        <w:tc>
          <w:tcPr>
            <w:tcW w:w="547" w:type="dxa"/>
          </w:tcPr>
          <w:p w14:paraId="1003D0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40,4</w:t>
            </w:r>
          </w:p>
        </w:tc>
        <w:tc>
          <w:tcPr>
            <w:tcW w:w="557" w:type="dxa"/>
          </w:tcPr>
          <w:p w14:paraId="7D5B45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6,С6</w:t>
            </w:r>
          </w:p>
        </w:tc>
        <w:tc>
          <w:tcPr>
            <w:tcW w:w="1104" w:type="dxa"/>
          </w:tcPr>
          <w:p w14:paraId="3179F7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синхрон-</w:t>
            </w:r>
          </w:p>
        </w:tc>
      </w:tr>
      <w:tr w:rsidR="00B36624" w:rsidRPr="00B36624" w14:paraId="5E544D1A" w14:textId="77777777">
        <w:trPr>
          <w:trHeight w:val="202"/>
        </w:trPr>
        <w:tc>
          <w:tcPr>
            <w:tcW w:w="1315" w:type="dxa"/>
          </w:tcPr>
          <w:p w14:paraId="099ABA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Россия</w:t>
            </w:r>
          </w:p>
        </w:tc>
        <w:tc>
          <w:tcPr>
            <w:tcW w:w="1315" w:type="dxa"/>
          </w:tcPr>
          <w:p w14:paraId="0FFFAE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5ECC40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5CE4FF4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5822EF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4F5C72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28A84D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5BB34F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0909F6F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ный пулемет</w:t>
            </w:r>
          </w:p>
        </w:tc>
      </w:tr>
      <w:tr w:rsidR="00B36624" w:rsidRPr="00B36624" w14:paraId="545CDD16" w14:textId="77777777">
        <w:trPr>
          <w:trHeight w:val="240"/>
        </w:trPr>
        <w:tc>
          <w:tcPr>
            <w:tcW w:w="1315" w:type="dxa"/>
          </w:tcPr>
          <w:p w14:paraId="631EC3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ДМ,</w:t>
            </w:r>
          </w:p>
        </w:tc>
        <w:tc>
          <w:tcPr>
            <w:tcW w:w="1315" w:type="dxa"/>
          </w:tcPr>
          <w:p w14:paraId="2E3CE6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1916</w:t>
            </w:r>
          </w:p>
        </w:tc>
        <w:tc>
          <w:tcPr>
            <w:tcW w:w="413" w:type="dxa"/>
          </w:tcPr>
          <w:p w14:paraId="7173C4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1СО</w:t>
            </w:r>
          </w:p>
        </w:tc>
        <w:tc>
          <w:tcPr>
            <w:tcW w:w="432" w:type="dxa"/>
          </w:tcPr>
          <w:p w14:paraId="01558B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165</w:t>
            </w:r>
          </w:p>
        </w:tc>
        <w:tc>
          <w:tcPr>
            <w:tcW w:w="422" w:type="dxa"/>
          </w:tcPr>
          <w:p w14:paraId="49CB7B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535</w:t>
            </w:r>
          </w:p>
        </w:tc>
        <w:tc>
          <w:tcPr>
            <w:tcW w:w="547" w:type="dxa"/>
          </w:tcPr>
          <w:p w14:paraId="1E47FD8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14,0</w:t>
            </w:r>
          </w:p>
        </w:tc>
        <w:tc>
          <w:tcPr>
            <w:tcW w:w="547" w:type="dxa"/>
          </w:tcPr>
          <w:p w14:paraId="4AD5A3B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38,2</w:t>
            </w:r>
          </w:p>
        </w:tc>
        <w:tc>
          <w:tcPr>
            <w:tcW w:w="557" w:type="dxa"/>
          </w:tcPr>
          <w:p w14:paraId="00F794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5,35</w:t>
            </w:r>
          </w:p>
        </w:tc>
        <w:tc>
          <w:tcPr>
            <w:tcW w:w="1104" w:type="dxa"/>
          </w:tcPr>
          <w:p w14:paraId="350322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синхрон-</w:t>
            </w:r>
          </w:p>
        </w:tc>
      </w:tr>
      <w:tr w:rsidR="00B36624" w:rsidRPr="00B36624" w14:paraId="3A51A5C3" w14:textId="77777777">
        <w:trPr>
          <w:trHeight w:val="182"/>
        </w:trPr>
        <w:tc>
          <w:tcPr>
            <w:tcW w:w="1315" w:type="dxa"/>
          </w:tcPr>
          <w:p w14:paraId="099A7C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Россия</w:t>
            </w:r>
          </w:p>
        </w:tc>
        <w:tc>
          <w:tcPr>
            <w:tcW w:w="1315" w:type="dxa"/>
          </w:tcPr>
          <w:p w14:paraId="06B2CAE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141E87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724C06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69A73B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4FAE4E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D0BA6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72F683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762D137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ный пулемет</w:t>
            </w:r>
          </w:p>
        </w:tc>
      </w:tr>
      <w:tr w:rsidR="00B36624" w:rsidRPr="00B36624" w14:paraId="1FFA6AF7" w14:textId="77777777">
        <w:trPr>
          <w:trHeight w:val="240"/>
        </w:trPr>
        <w:tc>
          <w:tcPr>
            <w:tcW w:w="1315" w:type="dxa"/>
          </w:tcPr>
          <w:p w14:paraId="6950ED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РБВЗ-С-20,</w:t>
            </w:r>
          </w:p>
        </w:tc>
        <w:tc>
          <w:tcPr>
            <w:tcW w:w="1315" w:type="dxa"/>
          </w:tcPr>
          <w:p w14:paraId="60AE62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1916</w:t>
            </w:r>
          </w:p>
        </w:tc>
        <w:tc>
          <w:tcPr>
            <w:tcW w:w="413" w:type="dxa"/>
          </w:tcPr>
          <w:p w14:paraId="1D02A31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w:t>
            </w:r>
          </w:p>
        </w:tc>
        <w:tc>
          <w:tcPr>
            <w:tcW w:w="432" w:type="dxa"/>
          </w:tcPr>
          <w:p w14:paraId="0936E19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w:t>
            </w:r>
          </w:p>
        </w:tc>
        <w:tc>
          <w:tcPr>
            <w:tcW w:w="422" w:type="dxa"/>
          </w:tcPr>
          <w:p w14:paraId="19789DC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570</w:t>
            </w:r>
          </w:p>
        </w:tc>
        <w:tc>
          <w:tcPr>
            <w:tcW w:w="547" w:type="dxa"/>
          </w:tcPr>
          <w:p w14:paraId="434A42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w:t>
            </w:r>
          </w:p>
        </w:tc>
        <w:tc>
          <w:tcPr>
            <w:tcW w:w="547" w:type="dxa"/>
          </w:tcPr>
          <w:p w14:paraId="12F816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33,5</w:t>
            </w:r>
          </w:p>
        </w:tc>
        <w:tc>
          <w:tcPr>
            <w:tcW w:w="557" w:type="dxa"/>
          </w:tcPr>
          <w:p w14:paraId="5278E1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4,75</w:t>
            </w:r>
          </w:p>
        </w:tc>
        <w:tc>
          <w:tcPr>
            <w:tcW w:w="1104" w:type="dxa"/>
          </w:tcPr>
          <w:p w14:paraId="027365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сипхрвн-</w:t>
            </w:r>
          </w:p>
        </w:tc>
      </w:tr>
      <w:tr w:rsidR="00B36624" w:rsidRPr="00B36624" w14:paraId="72B43703" w14:textId="77777777">
        <w:trPr>
          <w:trHeight w:val="173"/>
        </w:trPr>
        <w:tc>
          <w:tcPr>
            <w:tcW w:w="1315" w:type="dxa"/>
          </w:tcPr>
          <w:p w14:paraId="64E65B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Россия</w:t>
            </w:r>
          </w:p>
        </w:tc>
        <w:tc>
          <w:tcPr>
            <w:tcW w:w="1315" w:type="dxa"/>
          </w:tcPr>
          <w:p w14:paraId="744C53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2F3DAEE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6C6C9A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1D7124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18914A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18F0F0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6E5581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6164CA5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ных пуле-</w:t>
            </w:r>
          </w:p>
        </w:tc>
      </w:tr>
      <w:tr w:rsidR="00B36624" w:rsidRPr="00B36624" w14:paraId="2C2B93DD" w14:textId="77777777">
        <w:trPr>
          <w:trHeight w:val="192"/>
        </w:trPr>
        <w:tc>
          <w:tcPr>
            <w:tcW w:w="1315" w:type="dxa"/>
          </w:tcPr>
          <w:p w14:paraId="06AF57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315" w:type="dxa"/>
          </w:tcPr>
          <w:p w14:paraId="0FAECD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3FFC74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530600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2842325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0E9111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6E4953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0E1B25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427F63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мета</w:t>
            </w:r>
          </w:p>
        </w:tc>
      </w:tr>
      <w:tr w:rsidR="00B36624" w:rsidRPr="00B36624" w14:paraId="29330992" w14:textId="77777777">
        <w:trPr>
          <w:trHeight w:val="230"/>
        </w:trPr>
        <w:tc>
          <w:tcPr>
            <w:tcW w:w="1315" w:type="dxa"/>
          </w:tcPr>
          <w:p w14:paraId="1ED44C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Ньюпор ПС,</w:t>
            </w:r>
          </w:p>
        </w:tc>
        <w:tc>
          <w:tcPr>
            <w:tcW w:w="1315" w:type="dxa"/>
          </w:tcPr>
          <w:p w14:paraId="518940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1915</w:t>
            </w:r>
          </w:p>
        </w:tc>
        <w:tc>
          <w:tcPr>
            <w:tcW w:w="413" w:type="dxa"/>
          </w:tcPr>
          <w:p w14:paraId="197748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w:t>
            </w:r>
          </w:p>
        </w:tc>
        <w:tc>
          <w:tcPr>
            <w:tcW w:w="432" w:type="dxa"/>
          </w:tcPr>
          <w:p w14:paraId="101664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w:t>
            </w:r>
          </w:p>
        </w:tc>
        <w:tc>
          <w:tcPr>
            <w:tcW w:w="422" w:type="dxa"/>
          </w:tcPr>
          <w:p w14:paraId="462B34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480</w:t>
            </w:r>
          </w:p>
        </w:tc>
        <w:tc>
          <w:tcPr>
            <w:tcW w:w="547" w:type="dxa"/>
          </w:tcPr>
          <w:p w14:paraId="0282B4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13,3</w:t>
            </w:r>
          </w:p>
        </w:tc>
        <w:tc>
          <w:tcPr>
            <w:tcW w:w="547" w:type="dxa"/>
          </w:tcPr>
          <w:p w14:paraId="6B602C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36,1</w:t>
            </w:r>
          </w:p>
        </w:tc>
        <w:tc>
          <w:tcPr>
            <w:tcW w:w="557" w:type="dxa"/>
          </w:tcPr>
          <w:p w14:paraId="638756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0,0</w:t>
            </w:r>
          </w:p>
        </w:tc>
        <w:tc>
          <w:tcPr>
            <w:tcW w:w="1104" w:type="dxa"/>
          </w:tcPr>
          <w:p w14:paraId="59FF10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несин-</w:t>
            </w:r>
          </w:p>
        </w:tc>
      </w:tr>
      <w:tr w:rsidR="00B36624" w:rsidRPr="00B36624" w14:paraId="705D4A47" w14:textId="77777777">
        <w:trPr>
          <w:trHeight w:val="192"/>
        </w:trPr>
        <w:tc>
          <w:tcPr>
            <w:tcW w:w="1315" w:type="dxa"/>
          </w:tcPr>
          <w:p w14:paraId="2602DB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Франция</w:t>
            </w:r>
          </w:p>
        </w:tc>
        <w:tc>
          <w:tcPr>
            <w:tcW w:w="1315" w:type="dxa"/>
          </w:tcPr>
          <w:p w14:paraId="56B5AAB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126432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28E801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67853C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7D701B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50D80A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0B2205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3326BE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хронный</w:t>
            </w:r>
          </w:p>
        </w:tc>
      </w:tr>
      <w:tr w:rsidR="00B36624" w:rsidRPr="00B36624" w14:paraId="3FBA0E99" w14:textId="77777777">
        <w:trPr>
          <w:trHeight w:val="192"/>
        </w:trPr>
        <w:tc>
          <w:tcPr>
            <w:tcW w:w="1315" w:type="dxa"/>
          </w:tcPr>
          <w:p w14:paraId="45F78C5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315" w:type="dxa"/>
          </w:tcPr>
          <w:p w14:paraId="44D0AE5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14BC2D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1235B2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3119CF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46307D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4D3D1B4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3C4C46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55447E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w:t>
            </w:r>
          </w:p>
        </w:tc>
      </w:tr>
      <w:tr w:rsidR="00B36624" w:rsidRPr="00B36624" w14:paraId="5828E575" w14:textId="77777777">
        <w:trPr>
          <w:trHeight w:val="221"/>
        </w:trPr>
        <w:tc>
          <w:tcPr>
            <w:tcW w:w="1315" w:type="dxa"/>
          </w:tcPr>
          <w:p w14:paraId="5FCEDA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ДН-2,</w:t>
            </w:r>
          </w:p>
        </w:tc>
        <w:tc>
          <w:tcPr>
            <w:tcW w:w="1315" w:type="dxa"/>
          </w:tcPr>
          <w:p w14:paraId="1DB26E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 1916</w:t>
            </w:r>
          </w:p>
        </w:tc>
        <w:tc>
          <w:tcPr>
            <w:tcW w:w="413" w:type="dxa"/>
          </w:tcPr>
          <w:p w14:paraId="61397C4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105</w:t>
            </w:r>
          </w:p>
        </w:tc>
        <w:tc>
          <w:tcPr>
            <w:tcW w:w="432" w:type="dxa"/>
          </w:tcPr>
          <w:p w14:paraId="756198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124</w:t>
            </w:r>
          </w:p>
        </w:tc>
        <w:tc>
          <w:tcPr>
            <w:tcW w:w="422" w:type="dxa"/>
          </w:tcPr>
          <w:p w14:paraId="3C11C4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643</w:t>
            </w:r>
          </w:p>
        </w:tc>
        <w:tc>
          <w:tcPr>
            <w:tcW w:w="547" w:type="dxa"/>
          </w:tcPr>
          <w:p w14:paraId="10B3A2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22,6</w:t>
            </w:r>
          </w:p>
        </w:tc>
        <w:tc>
          <w:tcPr>
            <w:tcW w:w="547" w:type="dxa"/>
          </w:tcPr>
          <w:p w14:paraId="566362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28,4</w:t>
            </w:r>
          </w:p>
        </w:tc>
        <w:tc>
          <w:tcPr>
            <w:tcW w:w="557" w:type="dxa"/>
          </w:tcPr>
          <w:p w14:paraId="3DC434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6,13</w:t>
            </w:r>
          </w:p>
        </w:tc>
        <w:tc>
          <w:tcPr>
            <w:tcW w:w="1104" w:type="dxa"/>
          </w:tcPr>
          <w:p w14:paraId="2B22266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несин-</w:t>
            </w:r>
          </w:p>
        </w:tc>
      </w:tr>
      <w:tr w:rsidR="00B36624" w:rsidRPr="00B36624" w14:paraId="78554BCE" w14:textId="77777777">
        <w:trPr>
          <w:trHeight w:val="182"/>
        </w:trPr>
        <w:tc>
          <w:tcPr>
            <w:tcW w:w="1315" w:type="dxa"/>
          </w:tcPr>
          <w:p w14:paraId="33F7AC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Англия</w:t>
            </w:r>
          </w:p>
        </w:tc>
        <w:tc>
          <w:tcPr>
            <w:tcW w:w="1315" w:type="dxa"/>
          </w:tcPr>
          <w:p w14:paraId="3FAADC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18E56D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34B611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47B933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26FE96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0FEA60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2D79688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25ACFC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хронный</w:t>
            </w:r>
          </w:p>
        </w:tc>
      </w:tr>
      <w:tr w:rsidR="00B36624" w:rsidRPr="00B36624" w14:paraId="0C4BFEAA" w14:textId="77777777">
        <w:trPr>
          <w:trHeight w:val="192"/>
        </w:trPr>
        <w:tc>
          <w:tcPr>
            <w:tcW w:w="1315" w:type="dxa"/>
          </w:tcPr>
          <w:p w14:paraId="7B4A1F0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315" w:type="dxa"/>
          </w:tcPr>
          <w:p w14:paraId="659495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Pr>
          <w:p w14:paraId="103CE56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Pr>
          <w:p w14:paraId="0B3894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Pr>
          <w:p w14:paraId="149E348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1452D2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Pr>
          <w:p w14:paraId="4858B0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Pr>
          <w:p w14:paraId="0D7BC5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Pr>
          <w:p w14:paraId="604684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w:t>
            </w:r>
          </w:p>
        </w:tc>
      </w:tr>
      <w:tr w:rsidR="00B36624" w:rsidRPr="00B36624" w14:paraId="0F654EF4" w14:textId="77777777">
        <w:trPr>
          <w:trHeight w:val="230"/>
        </w:trPr>
        <w:tc>
          <w:tcPr>
            <w:tcW w:w="1315" w:type="dxa"/>
          </w:tcPr>
          <w:p w14:paraId="5A7585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Фоккер Д-2,</w:t>
            </w:r>
          </w:p>
        </w:tc>
        <w:tc>
          <w:tcPr>
            <w:tcW w:w="1315" w:type="dxa"/>
          </w:tcPr>
          <w:p w14:paraId="699B766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Март 1916</w:t>
            </w:r>
          </w:p>
        </w:tc>
        <w:tc>
          <w:tcPr>
            <w:tcW w:w="413" w:type="dxa"/>
          </w:tcPr>
          <w:p w14:paraId="0C19E7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432" w:type="dxa"/>
          </w:tcPr>
          <w:p w14:paraId="58E10E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139</w:t>
            </w:r>
          </w:p>
        </w:tc>
        <w:tc>
          <w:tcPr>
            <w:tcW w:w="422" w:type="dxa"/>
          </w:tcPr>
          <w:p w14:paraId="4CE52A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576</w:t>
            </w:r>
          </w:p>
        </w:tc>
        <w:tc>
          <w:tcPr>
            <w:tcW w:w="547" w:type="dxa"/>
          </w:tcPr>
          <w:p w14:paraId="0E9084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18,0</w:t>
            </w:r>
          </w:p>
        </w:tc>
        <w:tc>
          <w:tcPr>
            <w:tcW w:w="547" w:type="dxa"/>
          </w:tcPr>
          <w:p w14:paraId="59322F6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32,0</w:t>
            </w:r>
          </w:p>
        </w:tc>
        <w:tc>
          <w:tcPr>
            <w:tcW w:w="557" w:type="dxa"/>
          </w:tcPr>
          <w:p w14:paraId="7551AA4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5,76</w:t>
            </w:r>
          </w:p>
        </w:tc>
        <w:tc>
          <w:tcPr>
            <w:tcW w:w="1104" w:type="dxa"/>
          </w:tcPr>
          <w:p w14:paraId="58FD7B0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синхрон-</w:t>
            </w:r>
          </w:p>
        </w:tc>
      </w:tr>
      <w:tr w:rsidR="00B36624" w:rsidRPr="00B36624" w14:paraId="69BEC442" w14:textId="77777777">
        <w:trPr>
          <w:trHeight w:val="518"/>
        </w:trPr>
        <w:tc>
          <w:tcPr>
            <w:tcW w:w="1315" w:type="dxa"/>
            <w:tcBorders>
              <w:bottom w:val="single" w:sz="12" w:space="0" w:color="auto"/>
            </w:tcBorders>
          </w:tcPr>
          <w:p w14:paraId="3C929B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Германия</w:t>
            </w:r>
          </w:p>
        </w:tc>
        <w:tc>
          <w:tcPr>
            <w:tcW w:w="1315" w:type="dxa"/>
            <w:tcBorders>
              <w:bottom w:val="single" w:sz="12" w:space="0" w:color="auto"/>
            </w:tcBorders>
          </w:tcPr>
          <w:p w14:paraId="5F715F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13" w:type="dxa"/>
            <w:tcBorders>
              <w:bottom w:val="single" w:sz="12" w:space="0" w:color="auto"/>
            </w:tcBorders>
          </w:tcPr>
          <w:p w14:paraId="1B6D37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32" w:type="dxa"/>
            <w:tcBorders>
              <w:bottom w:val="single" w:sz="12" w:space="0" w:color="auto"/>
            </w:tcBorders>
          </w:tcPr>
          <w:p w14:paraId="4806E2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422" w:type="dxa"/>
            <w:tcBorders>
              <w:bottom w:val="single" w:sz="12" w:space="0" w:color="auto"/>
            </w:tcBorders>
          </w:tcPr>
          <w:p w14:paraId="4B398C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Borders>
              <w:bottom w:val="single" w:sz="12" w:space="0" w:color="auto"/>
            </w:tcBorders>
          </w:tcPr>
          <w:p w14:paraId="79D6AD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Borders>
              <w:bottom w:val="single" w:sz="12" w:space="0" w:color="auto"/>
            </w:tcBorders>
          </w:tcPr>
          <w:p w14:paraId="3BCFB8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57" w:type="dxa"/>
            <w:tcBorders>
              <w:bottom w:val="single" w:sz="12" w:space="0" w:color="auto"/>
            </w:tcBorders>
          </w:tcPr>
          <w:p w14:paraId="2AEE9D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104" w:type="dxa"/>
            <w:tcBorders>
              <w:bottom w:val="single" w:sz="12" w:space="0" w:color="auto"/>
            </w:tcBorders>
          </w:tcPr>
          <w:p w14:paraId="1F0DA6A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ный пулемет</w:t>
            </w:r>
          </w:p>
        </w:tc>
      </w:tr>
    </w:tbl>
    <w:p w14:paraId="567BFA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таблицы видно превосходство русских истребителей над ино</w:t>
      </w:r>
      <w:r w:rsidRPr="00B36624">
        <w:rPr>
          <w:rFonts w:ascii="Times New Roman" w:hAnsi="Times New Roman" w:cs="Times New Roman"/>
          <w:color w:val="000000" w:themeColor="text1"/>
          <w:sz w:val="16"/>
          <w:szCs w:val="16"/>
        </w:rPr>
        <w:softHyphen/>
        <w:t>странными в максимальной скорости горизонтального полета и в мощности вооружения.</w:t>
      </w:r>
    </w:p>
    <w:p w14:paraId="6D3D81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Первый истребитель РБВЗ был неоднократно модифицирован по инициативе летчиков фронта и инженеров завода. Выпускался также двухместный учебно-тренировочный вариант этого самолета и по</w:t>
      </w:r>
      <w:r w:rsidRPr="00B36624">
        <w:rPr>
          <w:rFonts w:ascii="Times New Roman" w:hAnsi="Times New Roman" w:cs="Times New Roman"/>
          <w:color w:val="000000" w:themeColor="text1"/>
          <w:sz w:val="16"/>
          <w:szCs w:val="16"/>
        </w:rPr>
        <w:softHyphen/>
        <w:t>плавковый истребитель (318).</w:t>
      </w:r>
    </w:p>
    <w:p w14:paraId="6BB074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68EF918"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Весна 1916 года первый полет Сименс-Шукерт Форссман (20340).</w:t>
      </w:r>
    </w:p>
    <w:p w14:paraId="55F6CB75" w14:textId="77777777" w:rsidR="008071A7" w:rsidRPr="00B36624" w:rsidRDefault="008071A7" w:rsidP="00615CF2">
      <w:pPr>
        <w:rPr>
          <w:rFonts w:ascii="Times New Roman" w:hAnsi="Times New Roman" w:cs="Times New Roman"/>
          <w:color w:val="000000" w:themeColor="text1"/>
          <w:sz w:val="16"/>
          <w:szCs w:val="16"/>
        </w:rPr>
      </w:pPr>
    </w:p>
    <w:p w14:paraId="77E83B1D"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был спроектирован истребитель Фоккера M.19Z путем увеличения площади крыла легкого М.18Z (НиТ № 2, 2018) в той же компоновке классического двухстоечного биплана, а вот фюзеляж даже укоротили. «Кабан» упростили, а синхронных пулеметов LMG 08/15 «Шпандау» поставили два — такое вооружение становилось стандартным для немецких истребителей.</w:t>
      </w:r>
    </w:p>
    <w:p w14:paraId="2330D228"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 начали строить в мае, но заканчивать пришлось без главного конструктора Крейцера, который 27 июня 1916 г. разбился на опытном М.18.</w:t>
      </w:r>
    </w:p>
    <w:p w14:paraId="22FAFD82"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Тем не менее в июле машину облетали на заводе и 20 числа передали IdFlieg. Прирост скорости по отношению к серийному Фоккеру D II (M.17Z) оказался лишь 10 км/ч — вдвое меньше ожидаемого, но скороподъемность улучшилась почти на 25 %, потолок — более чем на 15 %, дальность — на 10 %. Самолет стал чуть медленнее делать установившийся вираж из-за роста нагрузки на крыло, но эволюции неустановившиеся, например, переход из правого виража в левый, получались резвее — уменьшилась нагрузка на мощность, выросло отношение мощности к площади крыла, чуть повысилась скорость маневрирования.</w:t>
      </w:r>
    </w:p>
    <w:p w14:paraId="11DC27D1"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Фоккер получил контракт на полсотни M.19Z, которым присвоили военный индекс D III, и надеялся на большее. И действительно, в августе IdFlieg заказал еще 60 Фоккеров D III, а ноябре — 100. Первые два серийных самолета были получены 1-м авиапарком 1-й Армии на Западном фронте 1 сентября 1916 г. и в тот же день преданы только что сформированной летной части нового типа — истребительной эскадрилье Jasta 2 (22768).</w:t>
      </w:r>
    </w:p>
    <w:p w14:paraId="45F02A42" w14:textId="77777777" w:rsidR="008071A7" w:rsidRPr="00B36624" w:rsidRDefault="008071A7" w:rsidP="00615CF2">
      <w:pPr>
        <w:rPr>
          <w:rFonts w:ascii="Times New Roman" w:hAnsi="Times New Roman" w:cs="Times New Roman"/>
          <w:color w:val="000000" w:themeColor="text1"/>
          <w:sz w:val="16"/>
          <w:szCs w:val="16"/>
        </w:rPr>
      </w:pPr>
    </w:p>
    <w:p w14:paraId="2991FBB2"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началось проектирование истребителя Фоккера М.21Zk с мотором Мерседес D III — на усиленный планер типа М.18Z поставили верхнее крыло с элеронами и увеличенный бак. Пулеметов LMG 08/15 стало два — как на других новых немецких истребителях. Из-за этих доработок масса пустого самолета увеличилась на 140 кг, а взлетная — на 170. Проект М.21Zk стал последней работой Мартина Крейцера, и достраивали прототип уже без него. В испытаниях на заводе и на базе IdFlieg летом 1916 г. намерили рост скорости по сравнению с Фоккером D I лишь на 10 км/ч, зато значительно улучшилась скороподъемность — 1 000 м самолет набирал быстрее на 2 минуты, 2 000 и 3 000 м — на 4 минуты, а 4 000 м — на 8 минут, улучшился разгон.</w:t>
      </w:r>
    </w:p>
    <w:p w14:paraId="6071ADB5"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Появившийся весной 1916 г. Альбатрос D I обгонял М.21Zk на целых 15 км/ч, но не менее существенно отставал в наборе высоты, поднимаясь на 2 000 м медленнее на 4 минуты, а на 4 000 м — на 10 минут. Горизонтальная маневренность «Фоккера» при сходной нагрузке на крыло была хуже из-за меньшей скорости выполнения фигур, на неустановившихся режимах самолеты оказались сравнимы, лучшая энергетика М.21Zk определила преимущества в разгоне.</w:t>
      </w:r>
    </w:p>
    <w:p w14:paraId="0421F4FD"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Взвесив за и против, военные приняли М.21Zk на вооружение под обозначением Фоккер D IV в конце июля или в начале августа 1916 г., и фирма получила первый контракт на 40 машин. Заказчик начал их приемку в конце августа 1916 г., но, вероятно, в строевые части их направил не сразу. В октябре 1916 г. начались поставки Альбатросов D II, и хотя их летные данные, за исключением скороподъемности на средних высотах, не улучшились, руководство IdFlieg приняло решение не выдавать второй заказ на Фоккер D IV в пользу конкурентов (22768).</w:t>
      </w:r>
    </w:p>
    <w:p w14:paraId="25C04788" w14:textId="77777777" w:rsidR="008071A7" w:rsidRPr="00B36624" w:rsidRDefault="008071A7" w:rsidP="00615CF2">
      <w:pPr>
        <w:rPr>
          <w:rFonts w:ascii="Times New Roman" w:hAnsi="Times New Roman" w:cs="Times New Roman"/>
          <w:color w:val="000000" w:themeColor="text1"/>
          <w:sz w:val="16"/>
          <w:szCs w:val="16"/>
        </w:rPr>
      </w:pPr>
    </w:p>
    <w:p w14:paraId="5C84FA08"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сразу вслед за работами по самолету Гота WD 11, когда последние были еще даже не завершены на берлинском филиале фирмы «Гота» началось проектирование более мощного самолета Гота WD 14. Потому в новом проекте его главный конструктор Карл Рёснер не столько учитывал опыт и ошибки предыдущего, сколько была сделана попытка поиска оптимальной размерности и компоновки самолетов такого класса.</w:t>
      </w:r>
    </w:p>
    <w:p w14:paraId="7478E5A3"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 был одобрен Имперским комитетом по делам флота и фирма «Гота» получила финансирование на строительство опытного образца. Первый самолет Гота WD 14 №801 был изготовлен ее заводом в Берлине в агрегатах, перевезен на базу SVK в Варнемюнде, там собран и в январе 1917 г. совершил первый полет (23073).</w:t>
      </w:r>
    </w:p>
    <w:p w14:paraId="5D0E8B29" w14:textId="77777777" w:rsidR="008071A7" w:rsidRPr="00B36624" w:rsidRDefault="008071A7" w:rsidP="00615CF2">
      <w:pPr>
        <w:rPr>
          <w:rFonts w:ascii="Times New Roman" w:hAnsi="Times New Roman" w:cs="Times New Roman"/>
          <w:color w:val="000000" w:themeColor="text1"/>
          <w:sz w:val="16"/>
          <w:szCs w:val="16"/>
        </w:rPr>
      </w:pPr>
    </w:p>
    <w:p w14:paraId="11FD81EF"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сразу вслед за типом 17 был запущен в серию Ньюпор 21 и поставлялся всем получателям истребителей этой фирмы.</w:t>
      </w:r>
    </w:p>
    <w:p w14:paraId="456E5FBA"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Ньюпор 21 с дешевым 80-сильным мотором Рон 9С был специальным учебным истребителем. Деляж планировал «снять» 80 кг массы, но выиграл всего 5–25 кг, при том, что мотор был легче на 30 кг, а крыло делалось облегченное, как у Ньюпора 16. Дело было в худшем качестве изготовления, зато самолет подешевел, а по боевым качествам остался не хуже Ньюпора 11, став лучше по устойчивости и управляемости. Именно на таком истребителе летчик Арцеулов впервые в России выполнил преднамеренный вход в штопор и выход из него. Его пытались использовать и на фронте — у первых экземпляров действительно была меньше масса и лучше высотность, а меньший расход топлива определил преимущество в продолжительности полета даже с меньшим на 20 % баком. Но постепенное ухудшение качества изготовления (к машине не предъявлялись столь жесткие требования, как к боевым самолетам) заставило прекратить посылать его на перехват высотных самолетов и сопровождения разведчиков и бомбардировщиков на Западном фронте. И только в России, где недостаток численности истребителей ощущался особо остро, пилоты Императорского воздушного флота вели на нем воздушные бои до самого обвала фронта в 1917 г.</w:t>
      </w:r>
    </w:p>
    <w:p w14:paraId="365B3B5C" w14:textId="77777777" w:rsidR="008071A7" w:rsidRPr="00B36624" w:rsidRDefault="008071A7" w:rsidP="00615CF2">
      <w:pPr>
        <w:rPr>
          <w:rFonts w:ascii="Times New Roman" w:hAnsi="Times New Roman" w:cs="Times New Roman"/>
          <w:color w:val="000000" w:themeColor="text1"/>
          <w:sz w:val="16"/>
          <w:szCs w:val="16"/>
        </w:rPr>
      </w:pPr>
    </w:p>
    <w:p w14:paraId="65011BA0"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1916 г. конструктор фирмы «Бристоль» Френк Барнуэлл предложил сделать «Буллет (так называли немецкие «Айндеккеры») по-английски» Имперским военным министерством было принято благосклонно. Единственным условием было превзойти «Айндеккеры» по скорости хотя бы на 30 км/ч.</w:t>
      </w:r>
    </w:p>
    <w:p w14:paraId="768DB5D8" w14:textId="0B0F3D68"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Взяв за основу «Мораны», Барнуэлл разве что сделал эффективное горизонтальное оперение со стабилизатором и рулем высоты и скруглил законцовки крыла, улучшив его обтекаемость. Он не копировал остальное, но то, что у него вышло, не выглядело лучше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его Бристоль М.1А «Моноплан Скаут» получился большим, кургузым и тяжелым для мотора Клерже 9А в 110 сил. На корневой части левого полукрыла должен был стоять один пулемет Виккерс Mk.2(511) калибра 7,69 мм с синхронизатором «Сопвич-Каупер», который пока работал плохо даже на стенде (22877).</w:t>
      </w:r>
    </w:p>
    <w:p w14:paraId="35860ED0" w14:textId="77777777" w:rsidR="008071A7" w:rsidRPr="00B36624" w:rsidRDefault="008071A7" w:rsidP="00615CF2">
      <w:pPr>
        <w:rPr>
          <w:rFonts w:ascii="Times New Roman" w:hAnsi="Times New Roman" w:cs="Times New Roman"/>
          <w:color w:val="000000" w:themeColor="text1"/>
          <w:sz w:val="16"/>
          <w:szCs w:val="16"/>
        </w:rPr>
      </w:pPr>
    </w:p>
    <w:p w14:paraId="6B76A3BE" w14:textId="77777777" w:rsidR="004F484A" w:rsidRPr="00B36624" w:rsidRDefault="004F484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174A1D7" w14:textId="77777777" w:rsidR="004F484A" w:rsidRPr="00B36624" w:rsidRDefault="004F484A" w:rsidP="00615CF2">
      <w:pPr>
        <w:autoSpaceDE w:val="0"/>
        <w:autoSpaceDN w:val="0"/>
        <w:adjustRightInd w:val="0"/>
        <w:rPr>
          <w:rFonts w:ascii="Times New Roman" w:hAnsi="Times New Roman" w:cs="Times New Roman"/>
          <w:iCs/>
          <w:color w:val="000000" w:themeColor="text1"/>
          <w:sz w:val="16"/>
          <w:szCs w:val="16"/>
        </w:rPr>
      </w:pPr>
    </w:p>
    <w:p w14:paraId="32718BA6" w14:textId="192A9708" w:rsidR="004F484A" w:rsidRPr="00B36624" w:rsidRDefault="004F484A" w:rsidP="00615CF2">
      <w:pPr>
        <w:pStyle w:val="ae"/>
        <w:spacing w:before="0" w:after="0"/>
        <w:rPr>
          <w:color w:val="000000" w:themeColor="text1"/>
          <w:sz w:val="16"/>
          <w:szCs w:val="16"/>
        </w:rPr>
      </w:pPr>
      <w:r w:rsidRPr="00B36624">
        <w:rPr>
          <w:color w:val="000000" w:themeColor="text1"/>
          <w:sz w:val="16"/>
          <w:szCs w:val="16"/>
        </w:rPr>
        <w:t>Весной-летом 1916 г. началось сооружение автомобильных предприятий и сразу же столкнулось с целым рядом трудностей: нехватка</w:t>
      </w:r>
      <w:r w:rsidR="00FD38A3">
        <w:rPr>
          <w:color w:val="000000" w:themeColor="text1"/>
          <w:sz w:val="16"/>
          <w:szCs w:val="16"/>
        </w:rPr>
        <w:t xml:space="preserve"> </w:t>
      </w:r>
      <w:r w:rsidRPr="00B36624">
        <w:rPr>
          <w:color w:val="000000" w:themeColor="text1"/>
          <w:sz w:val="16"/>
          <w:szCs w:val="16"/>
        </w:rPr>
        <w:t xml:space="preserve"> железа, бетона; срыв подвоза строительных материалов из-за плохой работы железнодорожного транспорта. Например, в мае 1916 г. «АМО» не получил ни одного пуда заказанного железа, что грозило остановкой работ. Органы Особого совещания по обороне старались оказать заводам необходимую помощь. Во всяком случае, на соответствующее ходатайство правления «АМО» Металлургический комитет сообщал, что Екатеринославское заводское совещание приняло меры к скорейшему исполнению заказа, а Ростовское, – вследствие сокращения производства на Сулинском заводе, постарается передать заказ другому предприятию. Особенно резко ухудшилось снабжение заводов необходимыми строительными материалами осенью 1916 г. Например, из 565 вагонов под кирпич, заказанных казенным заводом на сентябрь-октябрь 1916 г., прибыло к 1 ноября всего 46 вагонов.</w:t>
      </w:r>
    </w:p>
    <w:p w14:paraId="49073147" w14:textId="601A3186" w:rsidR="004F484A" w:rsidRPr="00B36624" w:rsidRDefault="004F484A" w:rsidP="00615CF2">
      <w:pPr>
        <w:pStyle w:val="ae"/>
        <w:spacing w:before="0" w:after="0"/>
        <w:rPr>
          <w:color w:val="000000" w:themeColor="text1"/>
          <w:sz w:val="16"/>
          <w:szCs w:val="16"/>
        </w:rPr>
      </w:pPr>
      <w:r w:rsidRPr="00B36624">
        <w:rPr>
          <w:color w:val="000000" w:themeColor="text1"/>
          <w:sz w:val="16"/>
          <w:szCs w:val="16"/>
        </w:rPr>
        <w:t>Однако главной причиной в задержке сооружения автомобильных предприятий были трудности в получении валюты для закупки оборудования. В записке Г.Г. Кривошеина от 7 октября 1916 г. указывалось: «... всем пяти автомобильным заводам пришлось обратиться за границу, чтобы привести оттуда готовое оборудование.., но до сих пор английское правительство не дало военному министру разрешения на право заказа оборудования и частей автомобилей, которые нельзя заказать в России, не дало право вывоза заказанного из Америки и Англии». Английское правительство отказывало в выдаче валюты и казенному автомобильному заводу, как это отмечалось</w:t>
      </w:r>
      <w:r w:rsidR="00FD38A3">
        <w:rPr>
          <w:color w:val="000000" w:themeColor="text1"/>
          <w:sz w:val="16"/>
          <w:szCs w:val="16"/>
        </w:rPr>
        <w:t xml:space="preserve"> </w:t>
      </w:r>
      <w:r w:rsidRPr="00B36624">
        <w:rPr>
          <w:color w:val="000000" w:themeColor="text1"/>
          <w:sz w:val="16"/>
          <w:szCs w:val="16"/>
        </w:rPr>
        <w:t xml:space="preserve"> руководителем Русского правительственного комитета в Лондоне генералом Э.К. Гермониусом. Обсуждение и переписка по этому вопросу велись в течение всего лета и осени 1916 г. Только в конце ноября 1916 г. английское правительство дало разрешение на получение кредита и оплату заказов для пяти частных заводов, а казенному заводу кредит был предоставлен в декабре того же года.</w:t>
      </w:r>
    </w:p>
    <w:p w14:paraId="33FA3FB2" w14:textId="77777777" w:rsidR="004F484A" w:rsidRPr="00B36624" w:rsidRDefault="004F484A" w:rsidP="00615CF2">
      <w:pPr>
        <w:pStyle w:val="ae"/>
        <w:spacing w:before="0" w:after="0"/>
        <w:rPr>
          <w:color w:val="000000" w:themeColor="text1"/>
          <w:sz w:val="16"/>
          <w:szCs w:val="16"/>
        </w:rPr>
      </w:pPr>
      <w:r w:rsidRPr="00B36624">
        <w:rPr>
          <w:color w:val="000000" w:themeColor="text1"/>
          <w:sz w:val="16"/>
          <w:szCs w:val="16"/>
        </w:rPr>
        <w:t>Трудности в получении валюты и строительных материалов привели к срыву установленного контрактом срока начального пуска заводов. Это смогли частично сделать, начав ремонт автомобилей, только заводы «АМО» и Ярославский общества «В.А. Лебедев». На первом – к 7 октября были сооружены почти все производственные здания, хотя получено было менее половины станков. На втором – работы начались в специально построенных временных помещениях, где были размещены 106 станков, заказанных и изготовленных на русских заводах (18369).</w:t>
      </w:r>
    </w:p>
    <w:p w14:paraId="226A4D68" w14:textId="77777777" w:rsidR="004F484A" w:rsidRPr="00B36624" w:rsidRDefault="004F484A" w:rsidP="00615CF2">
      <w:pPr>
        <w:pStyle w:val="ae"/>
        <w:spacing w:before="0" w:after="0"/>
        <w:rPr>
          <w:color w:val="000000" w:themeColor="text1"/>
          <w:sz w:val="16"/>
          <w:szCs w:val="16"/>
        </w:rPr>
      </w:pPr>
    </w:p>
    <w:p w14:paraId="63285C0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E5F832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137971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1916-го англичане уже имели некоторый опыт боевого применения самолетов-торпедоносцев, в том числе машин типа "Шорт" в Дарданеллах. Опираясь на это, старший лейтенант флота Иван Иванович Голенищев-Кутузов, один из потомков великого фельдмаршала, разработал предварительный проект гидросамолета-торпедоносца.* Будучи профессиональным моряком, Иван Иванович, однако, понимал, что ни знаний, ни опыта в создании самолетов у него нет. Поэтому он поделился своей идеей с главным конструктором завода С. С. Щетинина Дмитрием Павловичем Григоровичем</w:t>
      </w:r>
      <w:r w:rsidR="004B3622" w:rsidRPr="00B36624">
        <w:rPr>
          <w:rFonts w:ascii="Times New Roman" w:hAnsi="Times New Roman" w:cs="Times New Roman"/>
          <w:color w:val="000000" w:themeColor="text1"/>
          <w:sz w:val="16"/>
          <w:szCs w:val="16"/>
        </w:rPr>
        <w:t>.</w:t>
      </w:r>
    </w:p>
    <w:p w14:paraId="5CABDCA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Общий замысел Голенищева-Кутузова лег в основу проекта первого отечественного гидросамолета-торпедоносца ГАСН. Его обозначение представляло собой сокращение слов: "гидроаэроплан специального назначения", поскольку применение авиации для торпедометания считалось важным государственным секретом</w:t>
      </w:r>
      <w:r w:rsidR="004B3622" w:rsidRPr="00B36624">
        <w:rPr>
          <w:rFonts w:ascii="Times New Roman" w:hAnsi="Times New Roman" w:cs="Times New Roman"/>
          <w:color w:val="000000" w:themeColor="text1"/>
          <w:sz w:val="16"/>
          <w:szCs w:val="16"/>
        </w:rPr>
        <w:t>.</w:t>
      </w:r>
    </w:p>
    <w:p w14:paraId="483C5B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ГАСН предполагалось оснастить двумя самыми мощными авиационными двигателями из имевшихся в наличии -моторами "Рено" мощностью по 220 л.с. Торпеда подвешивалась между поплавков. Заинтересованность флота в таком самолете была настолько большой, что сразу, то есть до постройки опытного экземпляра и завершения испытаний, был выдан заказ на постройку серии из 10 машин, реализация которого началась с конца 1916-го. Голенищев-Кутузов был назначен наблюдающим за постройкой самолетов ГАСН на заводе С.С. Щетинина (11240).</w:t>
      </w:r>
    </w:p>
    <w:p w14:paraId="4E8FAB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C92B26" w14:textId="77777777" w:rsidR="00F64F55" w:rsidRPr="00B36624" w:rsidRDefault="00F64F5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 ни один боеприпас С.Ф.Дашкевича - прибор, действующий по барометрическому принципу. Капсюль взрывателя накалывал ударник, механизм которого срабатывал от анероидной коробки на заранее установленной высоте (примерно 30 аршин - около 20 м) над поверхностью земли - так и не был готов. Потерпев неудачу в создании барометрического неконтактного взрывателя, С.Ф.Дашкевич в следующем году в Витебске начал изготавливать на базе 10-фнт фугасной авиабомбы системы Орановского бомбу “прыгающего” типа. По замыслу автора, этот боеприпас после падения на землю снова взмывал бы вверх и там подрывался, обеспечивая тем самым наиболее благоприятные условия для разлета осколков. Данная высота устанавливалась заранее и не зависела от высоты сбрасывания. Для авиабомб малых калибров она должна была составлять 0,5-10 м с погрешностью установки не более 2%. “Не думая заблаговременно открывать секрет механизма этих бомб и обладая собственной мастерской, прошу 5 шт. корпусов 10 - фнт бомб Орановского. Я их начиню черным порохом, чтобы по дыму определить высоту подрыва”, - писал в своем прошении С.Ф.Дашкевич. Но, как и предыдущее изобретение, данная идея развития не получила (7453).</w:t>
      </w:r>
    </w:p>
    <w:p w14:paraId="6D8919B5" w14:textId="77777777" w:rsidR="00F64F55" w:rsidRPr="00B36624" w:rsidRDefault="00F64F55" w:rsidP="00615CF2">
      <w:pPr>
        <w:autoSpaceDE w:val="0"/>
        <w:autoSpaceDN w:val="0"/>
        <w:adjustRightInd w:val="0"/>
        <w:rPr>
          <w:rFonts w:ascii="Times New Roman" w:hAnsi="Times New Roman" w:cs="Times New Roman"/>
          <w:color w:val="000000" w:themeColor="text1"/>
          <w:sz w:val="16"/>
          <w:szCs w:val="16"/>
        </w:rPr>
      </w:pPr>
    </w:p>
    <w:p w14:paraId="78C355D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8C0585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60AEA64" w14:textId="4BC89045"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 как отмечалось в материалах II съезда военно-промышленных комитетов сообщается, только частные предприятия увеличили стоимость своего оборудования до одного миллиарда рублей [РГВИА. Ф. 369. Оп. 1. Д. 175. Л. 13об.]. Эта цифра находится в существенном противоречии со статистическими данными о ввозе в Россию в годы войны станков и оборудования. Сумма ввоза, существенно увеличившись по сравнению с довоенным периодом, не превышала 450-500 млн. руб. В то же время многочисленные документы органов регулирования промышленности, военных управлений, ходатайства предпринимателей свидетельствуют, что большая часть станков и механизмов приобреталась отечественными заводами за рубежом. И причиной этого было отсутствие в производственно-отраслевой структуре промышленности России станкостроения как высокоразвитой отрасли индустрии (11863).</w:t>
      </w:r>
    </w:p>
    <w:p w14:paraId="6BCEA2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C8B3A5" w14:textId="77777777" w:rsidR="000E48A1" w:rsidRPr="00B36624" w:rsidRDefault="000E48A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 большинство строившихся заводов ВВ и сырья для их производства были полностью готовы. Это дало увеличение производства сырого бензола только в Донбассе с 15,6 пуд. в начале 1915 г. до 69,4 пуд. в конце 1916 г., а общегодовое производство в целом к этому времени увеличилось в 2 раза [Ипатьев В. Работа химической промышленности на оборону во время войны. Пг., 1920. С. 5, 7, 12-13] (11863).</w:t>
      </w:r>
    </w:p>
    <w:p w14:paraId="2EA066C8" w14:textId="77777777" w:rsidR="000E48A1" w:rsidRPr="00B36624" w:rsidRDefault="000E48A1" w:rsidP="00615CF2">
      <w:pPr>
        <w:autoSpaceDE w:val="0"/>
        <w:autoSpaceDN w:val="0"/>
        <w:adjustRightInd w:val="0"/>
        <w:rPr>
          <w:rFonts w:ascii="Times New Roman" w:hAnsi="Times New Roman" w:cs="Times New Roman"/>
          <w:color w:val="000000" w:themeColor="text1"/>
          <w:sz w:val="16"/>
          <w:szCs w:val="16"/>
        </w:rPr>
      </w:pPr>
    </w:p>
    <w:p w14:paraId="713D97E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2F8DC1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01F7B14" w14:textId="77777777" w:rsidR="00B95A38" w:rsidRPr="00B36624" w:rsidRDefault="00B95A3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 насчитывалось уже 135 авиаотрядов. Артиллерийские отряды были созданы уже в ходе войны, когда позиционный характер боев предопределил необходимость более точной корректировки артогня.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На протяжении всей войны главной задачей авиации была разведка и корректировка артогня. Первоначально воздушная разведка была малоэффективной из-за несовершенства конструкций аэропланов, что увеличивало риск посадки на неприятельской территории. Уже в августе 1914 года летчик А. А. Васильев и генерал А. К. Макаров, проводя воздушную разведку, были вынуждены приземлиться за линией фронта и попали в плен. Первая мировая война: в небе Воздушная разведка оказала огромную помощь при организации крупных ударов русских войск. Готовя прорыв Австрийского фронта 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52C16E41" w14:textId="77777777" w:rsidR="00B95A38" w:rsidRPr="00B36624" w:rsidRDefault="00B95A38" w:rsidP="00615CF2">
      <w:pPr>
        <w:rPr>
          <w:rFonts w:ascii="Times New Roman" w:hAnsi="Times New Roman" w:cs="Times New Roman"/>
          <w:color w:val="000000" w:themeColor="text1"/>
          <w:sz w:val="16"/>
          <w:szCs w:val="16"/>
        </w:rPr>
      </w:pPr>
    </w:p>
    <w:p w14:paraId="61AF9219" w14:textId="77777777" w:rsidR="00B95A38" w:rsidRPr="00B36624" w:rsidRDefault="00B95A3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летнего сезона 1916 г., когда ожидалось увеличение импорта самолетов от союзников, решено было систему технического обеспечения улучшить. По мнению руководства авиации, расширять авиароты уже было невозможно. Поэтому Александр Михайлович предложил провести в жизнь следующие мероприятия:</w:t>
      </w:r>
    </w:p>
    <w:p w14:paraId="2784B32F" w14:textId="77777777" w:rsidR="00B95A38" w:rsidRPr="00B36624" w:rsidRDefault="00B95A3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теперь же сформировать 12 передовых армейских баз (...).</w:t>
      </w:r>
    </w:p>
    <w:p w14:paraId="28DACD58" w14:textId="77777777" w:rsidR="00B95A38" w:rsidRPr="00B36624" w:rsidRDefault="00B95A3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снабдить эти базы имуществом (...).</w:t>
      </w:r>
    </w:p>
    <w:p w14:paraId="6D047671" w14:textId="77777777" w:rsidR="00B95A38" w:rsidRPr="00B36624" w:rsidRDefault="00B95A3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добавить эти новые формирования к временному штату авиационных рот, объявленному в приказе Верховного Главнокомандующего № 514 от 25 июня 1915 г. (по 2 передовых армейских базы для 2, 3, 4, 5, 6 и 7-й авиационных рот). (...) Помимо своих мастерских (...), передовая армейская база авиационной роты, сможет непосредственно от себя выставить 2 передовых склада с запасом горючего, смазочных материалов и запасных частей». Авиароты предлагалось впредь именовать авиапарками. О намерении Александра Михайловича переформировать роты в парки офицер по авиации и воздухоплаванию в Ставке С.А. Немченко выразился так: «Авиационные роты на сегодня громоздкие учреждения заводского характера, а другие – пересыльные конторы. По сути дела роты – уже парки» (19566).</w:t>
      </w:r>
    </w:p>
    <w:p w14:paraId="5F40C635" w14:textId="77777777" w:rsidR="00B95A38" w:rsidRPr="00B36624" w:rsidRDefault="00B95A38" w:rsidP="00615CF2">
      <w:pPr>
        <w:rPr>
          <w:rFonts w:ascii="Times New Roman" w:hAnsi="Times New Roman" w:cs="Times New Roman"/>
          <w:color w:val="000000" w:themeColor="text1"/>
          <w:sz w:val="16"/>
          <w:szCs w:val="16"/>
        </w:rPr>
      </w:pPr>
    </w:p>
    <w:p w14:paraId="49C86704" w14:textId="77777777" w:rsidR="00E71FDB" w:rsidRPr="00B36624" w:rsidRDefault="00E71FD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лета 1916 г. “Орлица” приняла на борт более совершенные летающие лодки М-9 конструкции Д.П.Григоровича. 4 июля самолеты “Орлицы” прикрывали с воздуха линкор “Слава” и несколько миноносцев, ве</w:t>
      </w:r>
      <w:r w:rsidRPr="00B36624">
        <w:rPr>
          <w:rFonts w:ascii="Times New Roman" w:hAnsi="Times New Roman" w:cs="Times New Roman"/>
          <w:color w:val="000000" w:themeColor="text1"/>
          <w:sz w:val="16"/>
          <w:szCs w:val="16"/>
        </w:rPr>
        <w:softHyphen/>
        <w:t>дущих обстрел немецких береговых батарей у мыса Рагоцем. В ходе операции четверку русских М-9 атаковали че</w:t>
      </w:r>
      <w:r w:rsidRPr="00B36624">
        <w:rPr>
          <w:rFonts w:ascii="Times New Roman" w:hAnsi="Times New Roman" w:cs="Times New Roman"/>
          <w:color w:val="000000" w:themeColor="text1"/>
          <w:sz w:val="16"/>
          <w:szCs w:val="16"/>
        </w:rPr>
        <w:softHyphen/>
        <w:t>тыре вражеских гидроплана с немецкого авиатранспорта, однако два из них были сбиты воздушными стрелками “девяток”. Поднятые из воды немецкие пило</w:t>
      </w:r>
      <w:r w:rsidRPr="00B36624">
        <w:rPr>
          <w:rFonts w:ascii="Times New Roman" w:hAnsi="Times New Roman" w:cs="Times New Roman"/>
          <w:color w:val="000000" w:themeColor="text1"/>
          <w:sz w:val="16"/>
          <w:szCs w:val="16"/>
        </w:rPr>
        <w:softHyphen/>
        <w:t>ты рассказали, что целью их нападения являлось уничто</w:t>
      </w:r>
      <w:r w:rsidRPr="00B36624">
        <w:rPr>
          <w:rFonts w:ascii="Times New Roman" w:hAnsi="Times New Roman" w:cs="Times New Roman"/>
          <w:color w:val="000000" w:themeColor="text1"/>
          <w:sz w:val="16"/>
          <w:szCs w:val="16"/>
        </w:rPr>
        <w:softHyphen/>
        <w:t>жение “Орлицы”, как наиболее досаждающего своими действиями корабля (11107).</w:t>
      </w:r>
    </w:p>
    <w:p w14:paraId="2824DFDE" w14:textId="77777777" w:rsidR="00E71FDB" w:rsidRPr="00B36624" w:rsidRDefault="00E71FD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300D484" w14:textId="77777777" w:rsidR="00652993" w:rsidRPr="00B36624" w:rsidRDefault="006529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года насчитывалось уже 135 авиаотрядов, Из них три подчинялись непосредственно УВВФ, 4 были крепостными (базировались в Одессе, Петрограде, Кронштадте и Ревеле). На сухопутных театрах войны находилось 84 авиаотряда: 44 корпусных, 4 артиллерийских, 12 армейских и 24 истребительных. Армейские отряды выполняли примерно те же задачи, что и корпусные (только в масштабах армии). Они состояли из б разведчиков и 2 истребителей любых типов, базировались в тылу армий и занимались в основном дальней разведкой. Артиллерийские отряды были созданы уже в ходе войны, когда позиционный характер боев предопределил необходимость более точной корректировки артогня. Ранее применявшиеся для этой цели аэростаты стали слишком уязвимыми - противник попросту расстреливал их из пулеметов и орудий.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(плюс 81 истребитель для прикрытия разведчиков). Из 6-8 отрядов разного назначения формировались авиадивизионы. На 1 июня 1917 года действующая армия располагала 581 самолетом, в том числе: Северный фронт - 93, Западный - 125, Юго-Западный и Румынский - 259 и Кавказский – 104 (17019).</w:t>
      </w:r>
    </w:p>
    <w:p w14:paraId="61E5B00E" w14:textId="77777777" w:rsidR="00652993" w:rsidRPr="00B36624" w:rsidRDefault="00652993" w:rsidP="00615CF2">
      <w:pPr>
        <w:autoSpaceDE w:val="0"/>
        <w:autoSpaceDN w:val="0"/>
        <w:adjustRightInd w:val="0"/>
        <w:rPr>
          <w:rFonts w:ascii="Times New Roman" w:hAnsi="Times New Roman" w:cs="Times New Roman"/>
          <w:color w:val="000000" w:themeColor="text1"/>
          <w:sz w:val="16"/>
          <w:szCs w:val="16"/>
        </w:rPr>
      </w:pPr>
    </w:p>
    <w:p w14:paraId="20BC4386"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 насчитывалось уже 135 авиаотрядов. Артиллерийские отряды были созданы уже в ходе войны, когда позиционный характер боев предопределил необходимость более точной корректировки артогня.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(19961).</w:t>
      </w:r>
    </w:p>
    <w:p w14:paraId="71772CDD" w14:textId="77777777" w:rsidR="008071A7" w:rsidRPr="00B36624" w:rsidRDefault="008071A7" w:rsidP="00615CF2">
      <w:pPr>
        <w:rPr>
          <w:rFonts w:ascii="Times New Roman" w:hAnsi="Times New Roman" w:cs="Times New Roman"/>
          <w:color w:val="000000" w:themeColor="text1"/>
          <w:sz w:val="16"/>
          <w:szCs w:val="16"/>
          <w:shd w:val="clear" w:color="auto" w:fill="E6E6E6"/>
        </w:rPr>
      </w:pPr>
    </w:p>
    <w:p w14:paraId="04011B8A" w14:textId="77777777" w:rsidR="008071A7" w:rsidRPr="00B36624" w:rsidRDefault="008071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 боевая работа русских возду</w:t>
      </w:r>
      <w:r w:rsidRPr="00B36624">
        <w:rPr>
          <w:rFonts w:ascii="Times New Roman" w:hAnsi="Times New Roman" w:cs="Times New Roman"/>
          <w:color w:val="000000" w:themeColor="text1"/>
          <w:sz w:val="16"/>
          <w:szCs w:val="16"/>
        </w:rPr>
        <w:softHyphen/>
        <w:t>хоплавателей совместно с артиллеристами была в основном налажена. Воздухоплавательные и артиллерийские части соединялись прямыми телефонными линиями, и стрелявшие батареи корректировали свой огонь непосредственно по командам из корзины аэростата. Повседневную деятельность воздухоплавательных рот можно проиллюстрировать рядом характерных эпизодов (20120).</w:t>
      </w:r>
    </w:p>
    <w:p w14:paraId="398A3D59" w14:textId="77777777" w:rsidR="008071A7" w:rsidRPr="00B36624" w:rsidRDefault="008071A7" w:rsidP="00615CF2">
      <w:pPr>
        <w:rPr>
          <w:rFonts w:ascii="Times New Roman" w:hAnsi="Times New Roman" w:cs="Times New Roman"/>
          <w:color w:val="000000" w:themeColor="text1"/>
          <w:sz w:val="16"/>
          <w:szCs w:val="16"/>
        </w:rPr>
      </w:pPr>
    </w:p>
    <w:p w14:paraId="439FFC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года, с началом наступления русских войск на Восточном фронте, заметно повысилась интенсивность воздушных боев. С германской стороны для воспрепятствования полетам русских самолетов-разведчиков были использованы специальные "авиационные отделения для борьбы с неприятельскими летчиками", имевшие в своем составе от 4 до 6 аэропланов типа "Фоккер", снабженных одним-тремя пулеметами (11644).</w:t>
      </w:r>
    </w:p>
    <w:p w14:paraId="6BAE43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57FC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за первые пять месяцев этого года сдали экзамены на звание военного летчика 37 офицеров, 29 "охотников", 75 солдат. Кроме того, прошли переучивание 10 офицеров, 3 "охотника" и 2 солдата (11999).</w:t>
      </w:r>
    </w:p>
    <w:p w14:paraId="257898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06B0B5" w14:textId="77777777" w:rsidR="00BB5A3A" w:rsidRPr="00B36624" w:rsidRDefault="00BB5A3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4B5D463" w14:textId="77777777" w:rsidR="00BB5A3A" w:rsidRPr="00B36624" w:rsidRDefault="00BB5A3A" w:rsidP="00615CF2">
      <w:pPr>
        <w:autoSpaceDE w:val="0"/>
        <w:autoSpaceDN w:val="0"/>
        <w:adjustRightInd w:val="0"/>
        <w:rPr>
          <w:rFonts w:ascii="Times New Roman" w:hAnsi="Times New Roman" w:cs="Times New Roman"/>
          <w:iCs/>
          <w:color w:val="000000" w:themeColor="text1"/>
          <w:sz w:val="16"/>
          <w:szCs w:val="16"/>
        </w:rPr>
      </w:pPr>
    </w:p>
    <w:p w14:paraId="01AE1B31" w14:textId="77777777" w:rsidR="00BB5A3A" w:rsidRPr="00A15FA1" w:rsidRDefault="00BB5A3A" w:rsidP="00615CF2">
      <w:pPr>
        <w:rPr>
          <w:rFonts w:ascii="Times New Roman" w:hAnsi="Times New Roman" w:cs="Times New Roman"/>
          <w:sz w:val="16"/>
          <w:szCs w:val="16"/>
        </w:rPr>
      </w:pPr>
      <w:r w:rsidRPr="00A15FA1">
        <w:rPr>
          <w:rFonts w:ascii="Times New Roman" w:hAnsi="Times New Roman" w:cs="Times New Roman"/>
          <w:sz w:val="16"/>
          <w:szCs w:val="16"/>
        </w:rPr>
        <w:t>К началу июня 1916 накопился неко</w:t>
      </w:r>
      <w:r w:rsidRPr="00A15FA1">
        <w:rPr>
          <w:rFonts w:ascii="Times New Roman" w:hAnsi="Times New Roman" w:cs="Times New Roman"/>
          <w:sz w:val="16"/>
          <w:szCs w:val="16"/>
        </w:rPr>
        <w:softHyphen/>
        <w:t>торый опыт эксплуатации М-5 и на флотах появились замечания и пред</w:t>
      </w:r>
      <w:r w:rsidRPr="00A15FA1">
        <w:rPr>
          <w:rFonts w:ascii="Times New Roman" w:hAnsi="Times New Roman" w:cs="Times New Roman"/>
          <w:sz w:val="16"/>
          <w:szCs w:val="16"/>
        </w:rPr>
        <w:softHyphen/>
        <w:t>ложения. Третьего июля 1916 г. по</w:t>
      </w:r>
      <w:r w:rsidRPr="00A15FA1">
        <w:rPr>
          <w:rFonts w:ascii="Times New Roman" w:hAnsi="Times New Roman" w:cs="Times New Roman"/>
          <w:sz w:val="16"/>
          <w:szCs w:val="16"/>
        </w:rPr>
        <w:softHyphen/>
        <w:t>мощник начальника авиации Чер</w:t>
      </w:r>
      <w:r w:rsidRPr="00A15FA1">
        <w:rPr>
          <w:rFonts w:ascii="Times New Roman" w:hAnsi="Times New Roman" w:cs="Times New Roman"/>
          <w:sz w:val="16"/>
          <w:szCs w:val="16"/>
        </w:rPr>
        <w:softHyphen/>
        <w:t>номорского флота лейтенант В.В.Утгоф написал начальнику Возду</w:t>
      </w:r>
      <w:r w:rsidRPr="00A15FA1">
        <w:rPr>
          <w:rFonts w:ascii="Times New Roman" w:hAnsi="Times New Roman" w:cs="Times New Roman"/>
          <w:sz w:val="16"/>
          <w:szCs w:val="16"/>
        </w:rPr>
        <w:softHyphen/>
        <w:t>хоплавательного отделения Морс</w:t>
      </w:r>
      <w:r w:rsidRPr="00A15FA1">
        <w:rPr>
          <w:rFonts w:ascii="Times New Roman" w:hAnsi="Times New Roman" w:cs="Times New Roman"/>
          <w:sz w:val="16"/>
          <w:szCs w:val="16"/>
        </w:rPr>
        <w:softHyphen/>
        <w:t>кого генерального штаба старше</w:t>
      </w:r>
      <w:r w:rsidRPr="00A15FA1">
        <w:rPr>
          <w:rFonts w:ascii="Times New Roman" w:hAnsi="Times New Roman" w:cs="Times New Roman"/>
          <w:sz w:val="16"/>
          <w:szCs w:val="16"/>
        </w:rPr>
        <w:softHyphen/>
        <w:t>му лейтенанту А.А.Тучкову: «Каждая последующая присылка М-5 стано</w:t>
      </w:r>
      <w:r w:rsidRPr="00A15FA1">
        <w:rPr>
          <w:rFonts w:ascii="Times New Roman" w:hAnsi="Times New Roman" w:cs="Times New Roman"/>
          <w:sz w:val="16"/>
          <w:szCs w:val="16"/>
        </w:rPr>
        <w:softHyphen/>
        <w:t>вится всё небрежнее, приборы не работают, регулировки отврати</w:t>
      </w:r>
      <w:r w:rsidRPr="00A15FA1">
        <w:rPr>
          <w:rFonts w:ascii="Times New Roman" w:hAnsi="Times New Roman" w:cs="Times New Roman"/>
          <w:sz w:val="16"/>
          <w:szCs w:val="16"/>
        </w:rPr>
        <w:softHyphen/>
        <w:t>тельные, моторы бьют, контрольные стаканы разбиты. Необходимо се</w:t>
      </w:r>
      <w:r w:rsidRPr="00A15FA1">
        <w:rPr>
          <w:rFonts w:ascii="Times New Roman" w:hAnsi="Times New Roman" w:cs="Times New Roman"/>
          <w:sz w:val="16"/>
          <w:szCs w:val="16"/>
        </w:rPr>
        <w:softHyphen/>
        <w:t>рьёзно подтянуть завод» (11872).</w:t>
      </w:r>
    </w:p>
    <w:p w14:paraId="0F55D4CF" w14:textId="77777777" w:rsidR="00BB5A3A" w:rsidRPr="00A15FA1" w:rsidRDefault="00BB5A3A" w:rsidP="00615CF2">
      <w:pPr>
        <w:rPr>
          <w:rFonts w:ascii="Times New Roman" w:hAnsi="Times New Roman" w:cs="Times New Roman"/>
          <w:sz w:val="16"/>
          <w:szCs w:val="16"/>
        </w:rPr>
      </w:pPr>
    </w:p>
    <w:p w14:paraId="1E6E33F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4CD682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2046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1E5E8C"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июня 1916 г. русские пред</w:t>
      </w:r>
      <w:r w:rsidRPr="00B36624">
        <w:rPr>
          <w:rFonts w:ascii="Times New Roman" w:hAnsi="Times New Roman" w:cs="Times New Roman"/>
          <w:color w:val="000000" w:themeColor="text1"/>
          <w:sz w:val="16"/>
          <w:szCs w:val="16"/>
        </w:rPr>
        <w:softHyphen/>
        <w:t>приятия сдали армии 1344 самолета. К этому же времени на фронт поступило 316 заграничных машин. Общее число самолетов, поступивших с русских заводов в распоряжение УВВФ, было несколько выше и составляло 1512. Из-за границы прибыло 358 самолетов. Итого — 1870 самолетов. Однако число боевых машин, находившихся в строю, оставалось по-прежнему на низ</w:t>
      </w:r>
      <w:r w:rsidRPr="00B36624">
        <w:rPr>
          <w:rFonts w:ascii="Times New Roman" w:hAnsi="Times New Roman" w:cs="Times New Roman"/>
          <w:color w:val="000000" w:themeColor="text1"/>
          <w:sz w:val="16"/>
          <w:szCs w:val="16"/>
        </w:rPr>
        <w:softHyphen/>
        <w:t>ком уровне. В самом деле, в день мобилизации в русской армии имелось 244 самолета. Из доклада начальника УВВФ помощнику военного министра летом 1916 г. следует, что в авиационных ча</w:t>
      </w:r>
      <w:r w:rsidRPr="00B36624">
        <w:rPr>
          <w:rFonts w:ascii="Times New Roman" w:hAnsi="Times New Roman" w:cs="Times New Roman"/>
          <w:color w:val="000000" w:themeColor="text1"/>
          <w:sz w:val="16"/>
          <w:szCs w:val="16"/>
        </w:rPr>
        <w:softHyphen/>
        <w:t>стях действующей армии на 1 июня 1916 г. состояло 383 аппарата, из них 250 вполне исправных и 133 — в ремонте. Таким образом, число самолетов на фронте не увеличилось, несмотря на неизмеримо возросшую роль авиационных отрядов в боевых операциях русских войск. Этот вопрос был поднят в Особом со</w:t>
      </w:r>
      <w:r w:rsidRPr="00B36624">
        <w:rPr>
          <w:rFonts w:ascii="Times New Roman" w:hAnsi="Times New Roman" w:cs="Times New Roman"/>
          <w:color w:val="000000" w:themeColor="text1"/>
          <w:sz w:val="16"/>
          <w:szCs w:val="16"/>
        </w:rPr>
        <w:softHyphen/>
        <w:t>вещании по обороне государства. А. Ф. Половцев заявил на засе</w:t>
      </w:r>
      <w:r w:rsidRPr="00B36624">
        <w:rPr>
          <w:rFonts w:ascii="Times New Roman" w:hAnsi="Times New Roman" w:cs="Times New Roman"/>
          <w:color w:val="000000" w:themeColor="text1"/>
          <w:sz w:val="16"/>
          <w:szCs w:val="16"/>
        </w:rPr>
        <w:softHyphen/>
        <w:t>дании авиационной комиссии этого совещания: “С начала войны с авиацией было неблагополучно... Теперь обстоятельства под</w:t>
      </w:r>
      <w:r w:rsidRPr="00B36624">
        <w:rPr>
          <w:rFonts w:ascii="Times New Roman" w:hAnsi="Times New Roman" w:cs="Times New Roman"/>
          <w:color w:val="000000" w:themeColor="text1"/>
          <w:sz w:val="16"/>
          <w:szCs w:val="16"/>
        </w:rPr>
        <w:softHyphen/>
        <w:t>твердили мои опасения, авиация в нашей армии сведена, так ска</w:t>
      </w:r>
      <w:r w:rsidRPr="00B36624">
        <w:rPr>
          <w:rFonts w:ascii="Times New Roman" w:hAnsi="Times New Roman" w:cs="Times New Roman"/>
          <w:color w:val="000000" w:themeColor="text1"/>
          <w:sz w:val="16"/>
          <w:szCs w:val="16"/>
        </w:rPr>
        <w:softHyphen/>
        <w:t>зать, на нет, ибо две-три сотни посредственных, а то и вовсе пло</w:t>
      </w:r>
      <w:r w:rsidRPr="00B36624">
        <w:rPr>
          <w:rFonts w:ascii="Times New Roman" w:hAnsi="Times New Roman" w:cs="Times New Roman"/>
          <w:color w:val="000000" w:themeColor="text1"/>
          <w:sz w:val="16"/>
          <w:szCs w:val="16"/>
        </w:rPr>
        <w:softHyphen/>
        <w:t>хих машин нельзя считать авиационными войсками. Германский масштаб иной: на каждую нашу единицу приходится пять аэро</w:t>
      </w:r>
      <w:r w:rsidRPr="00B36624">
        <w:rPr>
          <w:rFonts w:ascii="Times New Roman" w:hAnsi="Times New Roman" w:cs="Times New Roman"/>
          <w:color w:val="000000" w:themeColor="text1"/>
          <w:sz w:val="16"/>
          <w:szCs w:val="16"/>
        </w:rPr>
        <w:softHyphen/>
        <w:t>планов, если не более” (ЦГВИА. Ф. 369. Оп. 8. Д. 427. Л. 167). Немцы в своей программе развития авиа</w:t>
      </w:r>
      <w:r w:rsidRPr="00B36624">
        <w:rPr>
          <w:rFonts w:ascii="Times New Roman" w:hAnsi="Times New Roman" w:cs="Times New Roman"/>
          <w:color w:val="000000" w:themeColor="text1"/>
          <w:sz w:val="16"/>
          <w:szCs w:val="16"/>
        </w:rPr>
        <w:softHyphen/>
        <w:t>ции стремились к 1 апреля 1916 г. иметь в строю до 1000 самолетов (9705,99).</w:t>
      </w:r>
    </w:p>
    <w:p w14:paraId="0C4622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84FF79E" w14:textId="749DA212" w:rsidR="005303C0" w:rsidRPr="002D65D1" w:rsidRDefault="005303C0"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К 1 (</w:t>
      </w:r>
      <w:r w:rsidRPr="002D65D1">
        <w:rPr>
          <w:rFonts w:ascii="Times New Roman" w:hAnsi="Times New Roman" w:cs="Times New Roman"/>
          <w:color w:val="0070C0"/>
          <w:sz w:val="16"/>
          <w:szCs w:val="16"/>
          <w:lang w:bidi="en-US"/>
        </w:rPr>
        <w:t>14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июня 1916 г. в отчете начальника приемочной комиссии Полковника Яковлева Особой комиссии по обороне Государственной Думы говорилось, что с начала войны Российская армия получила 1870 самолетов, из которых 1512 (80%) изготовлены. в России и 1738 авиадвигателей, из них 578 (33%) российского производства. Русские заводы поставили на фронт 1344 самолета, а французских — 316.</w:t>
      </w:r>
    </w:p>
    <w:p w14:paraId="4EDB1BCC" w14:textId="77777777" w:rsidR="005303C0" w:rsidRPr="002D65D1" w:rsidRDefault="005303C0"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отчете также указывалось, что с января 1916 года русские летные училища подготовили летчиков 37 офицеров, 76 унтер-офицеров и 29 гражданских лиц. В авиации было теперь 132 артиллерийских офицера, из них 46 военных летчиков, 70 офицеров-наблюдателей на фронте и 16 в школах или на складах (23525).</w:t>
      </w:r>
    </w:p>
    <w:p w14:paraId="46C6522D" w14:textId="77777777" w:rsidR="005303C0" w:rsidRPr="002D65D1" w:rsidRDefault="005303C0" w:rsidP="00615CF2">
      <w:pPr>
        <w:rPr>
          <w:rFonts w:ascii="Times New Roman" w:hAnsi="Times New Roman" w:cs="Times New Roman"/>
          <w:color w:val="0070C0"/>
          <w:sz w:val="16"/>
          <w:szCs w:val="16"/>
        </w:rPr>
      </w:pPr>
    </w:p>
    <w:p w14:paraId="79B080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(14) июня 1916 фронт получил 71530 авиабомб массой от 2 до 250 кг (5484,112).</w:t>
      </w:r>
    </w:p>
    <w:p w14:paraId="034B5E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659C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B36624" w:rsidRPr="00B36624" w14:paraId="0CE72C7C" w14:textId="77777777">
        <w:tc>
          <w:tcPr>
            <w:tcW w:w="1548" w:type="dxa"/>
            <w:tcBorders>
              <w:top w:val="single" w:sz="12" w:space="0" w:color="auto"/>
            </w:tcBorders>
            <w:shd w:val="clear" w:color="auto" w:fill="FFFFFF"/>
          </w:tcPr>
          <w:p w14:paraId="3E2471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1170" w:type="dxa"/>
            <w:tcBorders>
              <w:top w:val="single" w:sz="12" w:space="0" w:color="auto"/>
            </w:tcBorders>
            <w:shd w:val="clear" w:color="auto" w:fill="FFFFFF"/>
          </w:tcPr>
          <w:p w14:paraId="171FD9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6858" w:type="dxa"/>
            <w:tcBorders>
              <w:top w:val="single" w:sz="12" w:space="0" w:color="auto"/>
            </w:tcBorders>
            <w:shd w:val="clear" w:color="auto" w:fill="FFFFFF"/>
          </w:tcPr>
          <w:p w14:paraId="3BFA50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B36624" w:rsidRPr="00B36624" w14:paraId="04C1A43B" w14:textId="77777777">
        <w:tc>
          <w:tcPr>
            <w:tcW w:w="1548" w:type="dxa"/>
            <w:shd w:val="clear" w:color="auto" w:fill="FFFFFF"/>
          </w:tcPr>
          <w:p w14:paraId="1BA23F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 11916</w:t>
            </w:r>
          </w:p>
        </w:tc>
        <w:tc>
          <w:tcPr>
            <w:tcW w:w="1170" w:type="dxa"/>
            <w:shd w:val="clear" w:color="auto" w:fill="FFFFFF"/>
          </w:tcPr>
          <w:p w14:paraId="3A6543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6858" w:type="dxa"/>
            <w:shd w:val="clear" w:color="auto" w:fill="FFFFFF"/>
          </w:tcPr>
          <w:p w14:paraId="59D2BD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B36624" w:rsidRPr="00B36624" w14:paraId="2F2B8AB5" w14:textId="77777777">
        <w:tc>
          <w:tcPr>
            <w:tcW w:w="1548" w:type="dxa"/>
            <w:shd w:val="clear" w:color="auto" w:fill="FFFFFF"/>
          </w:tcPr>
          <w:p w14:paraId="13C61D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 16 1916</w:t>
            </w:r>
          </w:p>
        </w:tc>
        <w:tc>
          <w:tcPr>
            <w:tcW w:w="1170" w:type="dxa"/>
            <w:shd w:val="clear" w:color="auto" w:fill="FFFFFF"/>
          </w:tcPr>
          <w:p w14:paraId="326BC4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6858" w:type="dxa"/>
            <w:shd w:val="clear" w:color="auto" w:fill="FFFFFF"/>
          </w:tcPr>
          <w:p w14:paraId="6B5ECE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тыс. 500 руб. за аппарат без мотора, срок исполнения июль-август 1916 г. (выполнен к 20 мая 1917 г.)</w:t>
            </w:r>
          </w:p>
        </w:tc>
      </w:tr>
      <w:tr w:rsidR="00B36624" w:rsidRPr="00B36624" w14:paraId="697C7207" w14:textId="77777777">
        <w:tc>
          <w:tcPr>
            <w:tcW w:w="1548" w:type="dxa"/>
            <w:shd w:val="clear" w:color="auto" w:fill="FFFFFF"/>
          </w:tcPr>
          <w:p w14:paraId="3474FC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22 1916</w:t>
            </w:r>
          </w:p>
        </w:tc>
        <w:tc>
          <w:tcPr>
            <w:tcW w:w="1170" w:type="dxa"/>
            <w:shd w:val="clear" w:color="auto" w:fill="FFFFFF"/>
          </w:tcPr>
          <w:p w14:paraId="07101D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6858" w:type="dxa"/>
            <w:shd w:val="clear" w:color="auto" w:fill="FFFFFF"/>
          </w:tcPr>
          <w:p w14:paraId="103C04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B36624" w:rsidRPr="00B36624" w14:paraId="054F8A51" w14:textId="77777777">
        <w:tc>
          <w:tcPr>
            <w:tcW w:w="1548" w:type="dxa"/>
            <w:shd w:val="clear" w:color="auto" w:fill="FFFFFF"/>
          </w:tcPr>
          <w:p w14:paraId="662F61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27 1917</w:t>
            </w:r>
          </w:p>
        </w:tc>
        <w:tc>
          <w:tcPr>
            <w:tcW w:w="1170" w:type="dxa"/>
            <w:shd w:val="clear" w:color="auto" w:fill="FFFFFF"/>
          </w:tcPr>
          <w:p w14:paraId="42C673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6858" w:type="dxa"/>
            <w:shd w:val="clear" w:color="auto" w:fill="FFFFFF"/>
          </w:tcPr>
          <w:p w14:paraId="5240FA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тыс. руб. за аппарат без мотора, с уплатой 10% лицензион</w:t>
            </w:r>
            <w:r w:rsidRPr="00B36624">
              <w:rPr>
                <w:rFonts w:ascii="Times New Roman" w:hAnsi="Times New Roman" w:cs="Times New Roman"/>
                <w:color w:val="000000" w:themeColor="text1"/>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21D50C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условный контракт, данный компании Ф. Мельцера в Петрограде</w:t>
            </w:r>
          </w:p>
        </w:tc>
      </w:tr>
      <w:tr w:rsidR="00B36624" w:rsidRPr="00B36624" w14:paraId="01E14328" w14:textId="77777777">
        <w:tc>
          <w:tcPr>
            <w:tcW w:w="1548" w:type="dxa"/>
            <w:shd w:val="clear" w:color="auto" w:fill="FFFFFF"/>
          </w:tcPr>
          <w:p w14:paraId="5779FA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29 1917</w:t>
            </w:r>
          </w:p>
        </w:tc>
        <w:tc>
          <w:tcPr>
            <w:tcW w:w="1170" w:type="dxa"/>
            <w:shd w:val="clear" w:color="auto" w:fill="FFFFFF"/>
          </w:tcPr>
          <w:p w14:paraId="7D79A5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6858" w:type="dxa"/>
            <w:shd w:val="clear" w:color="auto" w:fill="FFFFFF"/>
          </w:tcPr>
          <w:p w14:paraId="3ED4B9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10 запасных корпусов; выполнен к 25 мая 1917 г.; возможно, помимо корпусов поставлено и 20 запасных нижних крыльев</w:t>
            </w:r>
          </w:p>
        </w:tc>
      </w:tr>
      <w:tr w:rsidR="00B36624" w:rsidRPr="00B36624" w14:paraId="069E7B94" w14:textId="77777777">
        <w:tc>
          <w:tcPr>
            <w:tcW w:w="1548" w:type="dxa"/>
            <w:shd w:val="clear" w:color="auto" w:fill="FFFFFF"/>
          </w:tcPr>
          <w:p w14:paraId="39DA12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26 1917</w:t>
            </w:r>
          </w:p>
        </w:tc>
        <w:tc>
          <w:tcPr>
            <w:tcW w:w="1170" w:type="dxa"/>
            <w:shd w:val="clear" w:color="auto" w:fill="FFFFFF"/>
          </w:tcPr>
          <w:p w14:paraId="7E10F2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w:t>
            </w:r>
          </w:p>
        </w:tc>
        <w:tc>
          <w:tcPr>
            <w:tcW w:w="6858" w:type="dxa"/>
            <w:shd w:val="clear" w:color="auto" w:fill="FFFFFF"/>
          </w:tcPr>
          <w:p w14:paraId="6B3260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B36624" w:rsidRPr="00B36624" w14:paraId="07E93FE5" w14:textId="77777777">
        <w:tc>
          <w:tcPr>
            <w:tcW w:w="1548" w:type="dxa"/>
            <w:shd w:val="clear" w:color="auto" w:fill="FFFFFF"/>
          </w:tcPr>
          <w:p w14:paraId="08F789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28 1917</w:t>
            </w:r>
          </w:p>
        </w:tc>
        <w:tc>
          <w:tcPr>
            <w:tcW w:w="1170" w:type="dxa"/>
            <w:shd w:val="clear" w:color="auto" w:fill="FFFFFF"/>
          </w:tcPr>
          <w:p w14:paraId="1B5178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6858" w:type="dxa"/>
            <w:shd w:val="clear" w:color="auto" w:fill="FFFFFF"/>
          </w:tcPr>
          <w:p w14:paraId="1F8CDE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тыс. руб. за аппарат под мотор “Рон” 125 л.с., срок исполнения с 1 сентября 1917 г. по 1 января 1918 г. (не выполнен)</w:t>
            </w:r>
          </w:p>
          <w:p w14:paraId="7A2F69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заказ дан Опытному заводу Д. П. Григоровича (см. главу 2 и раздел М-20)</w:t>
            </w:r>
          </w:p>
        </w:tc>
      </w:tr>
      <w:tr w:rsidR="00B36624" w:rsidRPr="00B36624" w14:paraId="7B74EF06" w14:textId="77777777">
        <w:tc>
          <w:tcPr>
            <w:tcW w:w="1548" w:type="dxa"/>
            <w:tcBorders>
              <w:bottom w:val="single" w:sz="12" w:space="0" w:color="auto"/>
            </w:tcBorders>
            <w:shd w:val="clear" w:color="auto" w:fill="FFFFFF"/>
          </w:tcPr>
          <w:p w14:paraId="1A44EF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 31 1917</w:t>
            </w:r>
          </w:p>
        </w:tc>
        <w:tc>
          <w:tcPr>
            <w:tcW w:w="1170" w:type="dxa"/>
            <w:tcBorders>
              <w:bottom w:val="single" w:sz="12" w:space="0" w:color="auto"/>
            </w:tcBorders>
            <w:shd w:val="clear" w:color="auto" w:fill="FFFFFF"/>
          </w:tcPr>
          <w:p w14:paraId="61A34F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6858" w:type="dxa"/>
            <w:tcBorders>
              <w:bottom w:val="single" w:sz="12" w:space="0" w:color="auto"/>
            </w:tcBorders>
            <w:shd w:val="clear" w:color="auto" w:fill="FFFFFF"/>
          </w:tcPr>
          <w:p w14:paraId="5127B5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контракт на ранее приобретенные аппараты (2807)</w:t>
            </w:r>
          </w:p>
        </w:tc>
      </w:tr>
    </w:tbl>
    <w:p w14:paraId="5002BC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40D30A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91087E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AD4C3E9" w14:textId="77777777" w:rsidR="000F650D" w:rsidRPr="00B36624" w:rsidRDefault="000F650D" w:rsidP="00615CF2">
      <w:pPr>
        <w:pStyle w:val="rtejustify"/>
        <w:shd w:val="clear" w:color="auto" w:fill="FFFFFF"/>
        <w:spacing w:before="0" w:after="0"/>
        <w:textAlignment w:val="baseline"/>
        <w:rPr>
          <w:color w:val="000000" w:themeColor="text1"/>
          <w:sz w:val="16"/>
          <w:szCs w:val="16"/>
        </w:rPr>
      </w:pPr>
      <w:r w:rsidRPr="00B36624">
        <w:rPr>
          <w:color w:val="000000" w:themeColor="text1"/>
          <w:sz w:val="16"/>
          <w:szCs w:val="16"/>
        </w:rPr>
        <w:t>Формирование остальных авиаотрядов затянулось фактически на полгода из-за отсутствия союзнической помощи и недостатка специальных самолётов-истребителей. Поэтому полноценные отряды истребителей появились на фронте только к 1 (14) июня 1916 года. В июле-августе на фронте появились еще 11 ИАО</w:t>
      </w:r>
      <w:r w:rsidRPr="00B36624">
        <w:rPr>
          <w:color w:val="000000" w:themeColor="text1"/>
          <w:sz w:val="16"/>
          <w:szCs w:val="16"/>
          <w:shd w:val="clear" w:color="auto" w:fill="FFFFFF"/>
        </w:rPr>
        <w:t xml:space="preserve"> (20200)</w:t>
      </w:r>
      <w:r w:rsidRPr="00B36624">
        <w:rPr>
          <w:color w:val="000000" w:themeColor="text1"/>
          <w:sz w:val="16"/>
          <w:szCs w:val="16"/>
        </w:rPr>
        <w:t>.</w:t>
      </w:r>
    </w:p>
    <w:tbl>
      <w:tblPr>
        <w:tblW w:w="9355" w:type="dxa"/>
        <w:tblInd w:w="-5" w:type="dxa"/>
        <w:shd w:val="clear" w:color="auto" w:fill="FFFFFF"/>
        <w:tblCellMar>
          <w:left w:w="0" w:type="dxa"/>
          <w:right w:w="0" w:type="dxa"/>
        </w:tblCellMar>
        <w:tblLook w:val="04A0" w:firstRow="1" w:lastRow="0" w:firstColumn="1" w:lastColumn="0" w:noHBand="0" w:noVBand="1"/>
      </w:tblPr>
      <w:tblGrid>
        <w:gridCol w:w="1293"/>
        <w:gridCol w:w="1193"/>
        <w:gridCol w:w="1256"/>
        <w:gridCol w:w="1641"/>
        <w:gridCol w:w="3972"/>
      </w:tblGrid>
      <w:tr w:rsidR="000F650D" w:rsidRPr="00B36624" w14:paraId="404275BB" w14:textId="77777777" w:rsidTr="00D34AC1">
        <w:trPr>
          <w:tblHeader/>
        </w:trPr>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F6C7305" w14:textId="77777777" w:rsidR="000F650D" w:rsidRPr="00B36624" w:rsidRDefault="000F650D" w:rsidP="00615CF2">
            <w:pPr>
              <w:pStyle w:val="ae"/>
              <w:spacing w:before="0" w:after="0"/>
              <w:textAlignment w:val="baseline"/>
              <w:rPr>
                <w:color w:val="000000" w:themeColor="text1"/>
                <w:sz w:val="16"/>
                <w:szCs w:val="16"/>
              </w:rPr>
            </w:pPr>
            <w:r w:rsidRPr="00B36624">
              <w:rPr>
                <w:rStyle w:val="a7"/>
                <w:b w:val="0"/>
                <w:bCs w:val="0"/>
                <w:color w:val="000000" w:themeColor="text1"/>
                <w:sz w:val="16"/>
                <w:szCs w:val="16"/>
                <w:bdr w:val="none" w:sz="0" w:space="0" w:color="auto" w:frame="1"/>
              </w:rPr>
              <w:t>Наименование</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E857B8E" w14:textId="77777777" w:rsidR="000F650D" w:rsidRPr="00B36624" w:rsidRDefault="000F650D" w:rsidP="00615CF2">
            <w:pPr>
              <w:pStyle w:val="ae"/>
              <w:spacing w:before="0" w:after="0"/>
              <w:textAlignment w:val="baseline"/>
              <w:rPr>
                <w:color w:val="000000" w:themeColor="text1"/>
                <w:sz w:val="16"/>
                <w:szCs w:val="16"/>
              </w:rPr>
            </w:pPr>
            <w:r w:rsidRPr="00B36624">
              <w:rPr>
                <w:rStyle w:val="a7"/>
                <w:b w:val="0"/>
                <w:bCs w:val="0"/>
                <w:color w:val="000000" w:themeColor="text1"/>
                <w:sz w:val="16"/>
                <w:szCs w:val="16"/>
                <w:bdr w:val="none" w:sz="0" w:space="0" w:color="auto" w:frame="1"/>
              </w:rPr>
              <w:t>Дата формирования</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1E1D06D" w14:textId="77777777" w:rsidR="000F650D" w:rsidRPr="00B36624" w:rsidRDefault="000F650D" w:rsidP="00615CF2">
            <w:pPr>
              <w:pStyle w:val="ae"/>
              <w:spacing w:before="0" w:after="0"/>
              <w:textAlignment w:val="baseline"/>
              <w:rPr>
                <w:color w:val="000000" w:themeColor="text1"/>
                <w:sz w:val="16"/>
                <w:szCs w:val="16"/>
              </w:rPr>
            </w:pPr>
            <w:r w:rsidRPr="00B36624">
              <w:rPr>
                <w:rStyle w:val="a7"/>
                <w:b w:val="0"/>
                <w:bCs w:val="0"/>
                <w:color w:val="000000" w:themeColor="text1"/>
                <w:sz w:val="16"/>
                <w:szCs w:val="16"/>
                <w:bdr w:val="none" w:sz="0" w:space="0" w:color="auto" w:frame="1"/>
              </w:rPr>
              <w:t>Начальник отряда</w:t>
            </w:r>
            <w:hyperlink r:id="rId48" w:anchor="footnote_5_4794" w:tooltip="Чин начальника авиаотряда указан на момент назначения на должность" w:history="1">
              <w:r w:rsidRPr="00B36624">
                <w:rPr>
                  <w:rStyle w:val="a5"/>
                  <w:rFonts w:eastAsiaTheme="majorEastAsia"/>
                  <w:color w:val="000000" w:themeColor="text1"/>
                  <w:sz w:val="16"/>
                  <w:szCs w:val="16"/>
                  <w:bdr w:val="none" w:sz="0" w:space="0" w:color="auto" w:frame="1"/>
                </w:rPr>
                <w:t>6</w:t>
              </w:r>
            </w:hyperlink>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F05B745" w14:textId="77777777" w:rsidR="000F650D" w:rsidRPr="00B36624" w:rsidRDefault="000F650D" w:rsidP="00615CF2">
            <w:pPr>
              <w:pStyle w:val="ae"/>
              <w:spacing w:before="0" w:after="0"/>
              <w:textAlignment w:val="baseline"/>
              <w:rPr>
                <w:color w:val="000000" w:themeColor="text1"/>
                <w:sz w:val="16"/>
                <w:szCs w:val="16"/>
              </w:rPr>
            </w:pPr>
            <w:r w:rsidRPr="00B36624">
              <w:rPr>
                <w:rStyle w:val="a7"/>
                <w:b w:val="0"/>
                <w:bCs w:val="0"/>
                <w:color w:val="000000" w:themeColor="text1"/>
                <w:sz w:val="16"/>
                <w:szCs w:val="16"/>
                <w:bdr w:val="none" w:sz="0" w:space="0" w:color="auto" w:frame="1"/>
              </w:rPr>
              <w:t>Асы</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954AB74" w14:textId="77777777" w:rsidR="000F650D" w:rsidRPr="00B36624" w:rsidRDefault="000F650D" w:rsidP="00615CF2">
            <w:pPr>
              <w:pStyle w:val="ae"/>
              <w:spacing w:before="0" w:after="0"/>
              <w:textAlignment w:val="baseline"/>
              <w:rPr>
                <w:color w:val="000000" w:themeColor="text1"/>
                <w:sz w:val="16"/>
                <w:szCs w:val="16"/>
              </w:rPr>
            </w:pPr>
            <w:r w:rsidRPr="00B36624">
              <w:rPr>
                <w:rStyle w:val="a7"/>
                <w:b w:val="0"/>
                <w:bCs w:val="0"/>
                <w:color w:val="000000" w:themeColor="text1"/>
                <w:sz w:val="16"/>
                <w:szCs w:val="16"/>
                <w:bdr w:val="none" w:sz="0" w:space="0" w:color="auto" w:frame="1"/>
              </w:rPr>
              <w:t>Примечания</w:t>
            </w:r>
          </w:p>
        </w:tc>
      </w:tr>
      <w:tr w:rsidR="000F650D" w:rsidRPr="00B36624" w14:paraId="4890D1F9"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0AB52AF"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78FF5EA"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12.07.1916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8D9F2E4"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подпоручик К.К. Вакуловский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C47E958"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К.К. Вакуловский (5)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DCFD0FA"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7 самолетов «Моран-Стеглау» Сформирован при 4-м авиапарке (Витебск), передан в состав 1-го авиадивизиона (Рига, Северный фронт).</w:t>
            </w:r>
          </w:p>
        </w:tc>
      </w:tr>
      <w:tr w:rsidR="000F650D" w:rsidRPr="00B36624" w14:paraId="78FF00EB"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6D41E69"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2-й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29FA3FF"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февраль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1633F3D"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шт.-капитан Е.Н. Крутень,</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77DB338"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Е.Н. Крутень (5)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C513DB2"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10 самолетов «Ньюпорт-9»</w:t>
            </w:r>
          </w:p>
          <w:p w14:paraId="23B88625"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Сформирован при 2-м авиапарке (Смоленск).</w:t>
            </w:r>
          </w:p>
        </w:tc>
      </w:tr>
      <w:tr w:rsidR="000F650D" w:rsidRPr="00B36624" w14:paraId="5C935BF4"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9D34283"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3-й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8AB8144"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июль-август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68AFA34"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шт.-капитан Н.А. Мульков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CAD50F7"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007F6C9"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планировалось сформировать при 5-м авиапарке приказом от 12 марта 1916 г. Из-за нехватки самолётов и лётчиков формирование затянулось, и отряд был готов к перебазированию на фронт только в середине августа. 8 «Моран-Стеглау»</w:t>
            </w:r>
          </w:p>
        </w:tc>
      </w:tr>
      <w:tr w:rsidR="000F650D" w:rsidRPr="00B36624" w14:paraId="0E984E3D"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C3B7ECD"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4-й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17C4C2D"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8.07.1916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8831BB0"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сотник Зверев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8C9F167"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63EB450"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Сформирован при 2-м авиапарке (Смоленск). 7 «Ньюпорт-9»</w:t>
            </w:r>
          </w:p>
        </w:tc>
      </w:tr>
      <w:tr w:rsidR="000F650D" w:rsidRPr="00B36624" w14:paraId="017920A9"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3FE203A"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5-й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7270F09"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май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078AE6D"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подпоручик Капутовский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0C8637C"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29D8EB9"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7-й авиапарк (Псков). 8 «Моран-Стеглау»</w:t>
            </w:r>
          </w:p>
        </w:tc>
      </w:tr>
      <w:tr w:rsidR="000F650D" w:rsidRPr="00B36624" w14:paraId="06702021"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EE69185"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6-й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E694F8C"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5.06.1916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91D5D9F"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капитан Н.Н. Моисеенко-Великий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69DA850"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94EFDED"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7-й авиапарк. (бывший Гвардейский КАО?). 10 «Ньюпорт-17»</w:t>
            </w:r>
            <w:r w:rsidRPr="00B36624">
              <w:rPr>
                <w:color w:val="000000" w:themeColor="text1"/>
                <w:sz w:val="16"/>
                <w:szCs w:val="16"/>
              </w:rPr>
              <w:br/>
              <w:t>В составе авиаотряда служили французские лётчики, прибывшие с французской миссией в Россию весной 1916 г.: лётчики старшие лейтенанты (суб-лейтенанты) Марсель Пайэт (Marcel Paillette) и Анри Мутак (Henri Moutach) и летнаб суб-лейтенант Анри Пиллэ (Henri Pillet).</w:t>
            </w:r>
          </w:p>
        </w:tc>
      </w:tr>
      <w:tr w:rsidR="000F650D" w:rsidRPr="00B36624" w14:paraId="152025AD"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68D39DA"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7-й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2F12BF3"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13.12.1915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92FD541"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подпоручик И.А. Орлов;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B14FF7E"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И.А. Орлов (5), В.И. Янченко (9), Д.А. Макиёнок (5), Ю.А. Гильшер (5)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F9A7FA7"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10 самолетов «Ньюпорт-9». 3-я авиарота (Киев). 17 июня 1917 г. погиб первый командир отряда Иван Орлов; 7 июля 1917 г. погиб Гильшер;</w:t>
            </w:r>
          </w:p>
        </w:tc>
      </w:tr>
      <w:tr w:rsidR="000F650D" w:rsidRPr="00B36624" w14:paraId="2EB3895B"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D522901"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8-й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3FBC5F6"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май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CE6237F"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поручик Иванов</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3EC6A4B"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FB6B110"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3-й авиапарк (Киев). 17 апреля 1917 г. вошёл в 1-ю БАГ. 22 апреля лётчики-истребители приступили к боевой работе. 6 «Моран-Стеглау»</w:t>
            </w:r>
          </w:p>
        </w:tc>
      </w:tr>
      <w:tr w:rsidR="000F650D" w:rsidRPr="00B36624" w14:paraId="1CD56DE9"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8A93A08"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9-й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F2413CE"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5.03.1916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618A9F1"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подпоручик И.А. Лойко</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B3C4FCD"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Г.Э. Сук (8), И.А. Лойко (6), В.И. Стржижевский (5).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3CE4FBB"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5 (Ньюпорт-9, Моран-Стеглау, 3 Ньюпорт-17)</w:t>
            </w:r>
          </w:p>
        </w:tc>
      </w:tr>
      <w:tr w:rsidR="000F650D" w:rsidRPr="00B36624" w14:paraId="00EBF198"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2E6473B"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10-й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7477622"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июль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B8BA5B5"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прапорщик С.Ноздровский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760E2CD"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А.И. Пишванов (5)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AE9A857"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4-й авиапарк (Витебск) 7 «Моран-Стеглау»</w:t>
            </w:r>
          </w:p>
        </w:tc>
      </w:tr>
      <w:tr w:rsidR="000F650D" w:rsidRPr="00B36624" w14:paraId="76842C5C"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69FFB7A"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11-й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27F7E6A"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июль 1916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021A112"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поручик Станюкович;</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52CED0E"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78F10CB"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3-й авиапарк 9 «Моран-Стеглау»</w:t>
            </w:r>
          </w:p>
        </w:tc>
      </w:tr>
      <w:tr w:rsidR="000F650D" w:rsidRPr="00B36624" w14:paraId="59D91B25"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47A6C5D9"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12-й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400FC8F"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14.12.1915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4E5D4EA"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подпоручик М.Г. фон Лерхе</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025DC1D"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77A2CD6"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10 самолетов «Моран-Стеглау IIIР»</w:t>
            </w:r>
          </w:p>
          <w:p w14:paraId="0516E197"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7-й авиапарк (Псков)</w:t>
            </w:r>
          </w:p>
        </w:tc>
      </w:tr>
      <w:tr w:rsidR="000F650D" w:rsidRPr="00B36624" w14:paraId="08E21DC9"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8F34A9B"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13-й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882194A"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февраль 1917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21104D3"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шт.-капитан Коссовский</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1F2DD6F"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D25A970"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7-й авиапарк. Отряд вошёл в состав 4-й БАГ Северного фронта. 10 Ньюпорт-17</w:t>
            </w:r>
          </w:p>
        </w:tc>
      </w:tr>
      <w:tr w:rsidR="000F650D" w:rsidRPr="00B36624" w14:paraId="665F820F"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59D684E"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14-й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2B772B1"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февраль 1917 г. — июль 1917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2B7E1E5"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шт.-капитан Н.И. Белоусович</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5361CFC1"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6A6BF67A"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7-й авиапарк. Отряд работал в составе Северного фронта с 21 августа. Вошёл в состав 4-й БАГ Северного фронта</w:t>
            </w:r>
          </w:p>
          <w:p w14:paraId="4ADB9E94"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10 Ньюпорт-17</w:t>
            </w:r>
          </w:p>
        </w:tc>
      </w:tr>
      <w:tr w:rsidR="000F650D" w:rsidRPr="00B36624" w14:paraId="71734DF4" w14:textId="77777777" w:rsidTr="00D34AC1">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790D61AC"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15-й истребительный авиаотряд</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1168F6BA"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июнь 1917 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02CDFF23"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капитан Сакиричь</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33C192B8"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bottom"/>
            <w:hideMark/>
          </w:tcPr>
          <w:p w14:paraId="24266EBF" w14:textId="77777777" w:rsidR="000F650D" w:rsidRPr="00B36624" w:rsidRDefault="000F650D" w:rsidP="00615CF2">
            <w:pPr>
              <w:pStyle w:val="ae"/>
              <w:spacing w:before="0" w:after="0"/>
              <w:textAlignment w:val="baseline"/>
              <w:rPr>
                <w:color w:val="000000" w:themeColor="text1"/>
                <w:sz w:val="16"/>
                <w:szCs w:val="16"/>
              </w:rPr>
            </w:pPr>
            <w:r w:rsidRPr="00B36624">
              <w:rPr>
                <w:color w:val="000000" w:themeColor="text1"/>
                <w:sz w:val="16"/>
                <w:szCs w:val="16"/>
              </w:rPr>
              <w:t>авиаотряд сформирован из части авиаотряда охраны Ставки 10 Ньюпорт-17</w:t>
            </w:r>
          </w:p>
        </w:tc>
      </w:tr>
    </w:tbl>
    <w:p w14:paraId="6F828F29" w14:textId="77777777" w:rsidR="000F650D" w:rsidRPr="00B36624" w:rsidRDefault="000F650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(20200)</w:t>
      </w:r>
    </w:p>
    <w:p w14:paraId="7EBB0C1B" w14:textId="77777777" w:rsidR="000F650D" w:rsidRPr="00B36624" w:rsidRDefault="000F650D" w:rsidP="00615CF2">
      <w:pPr>
        <w:rPr>
          <w:rFonts w:ascii="Times New Roman" w:hAnsi="Times New Roman" w:cs="Times New Roman"/>
          <w:color w:val="000000" w:themeColor="text1"/>
          <w:sz w:val="16"/>
          <w:szCs w:val="16"/>
        </w:rPr>
      </w:pPr>
    </w:p>
    <w:p w14:paraId="08332138"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июня 1916 года было завершено формирование организационной системы – Военно-воздушных сил России, созданных из неразрывно связанных и целенаправленно действующих шести подсистем для ведения боевых действий в составе русской армии. Дата 1(14) июня 1916 года знаменовала признание Военно-воздушных сил отдельным родом Сухопутных войск России. См.: 20112.</w:t>
      </w:r>
    </w:p>
    <w:p w14:paraId="2C8E1186"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Финансирование из казны…………………………..1914 г., 4-й квартал.</w:t>
      </w:r>
    </w:p>
    <w:p w14:paraId="614313A6"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Подготовка кадров лётного состава</w:t>
      </w:r>
    </w:p>
    <w:p w14:paraId="6555BC91"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наземных специалистов…………………1915 г., 1-я половина года.</w:t>
      </w:r>
    </w:p>
    <w:p w14:paraId="252FEAC8"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Производство самолётов и моторов…… </w:t>
      </w:r>
      <w:smartTag w:uri="urn:schemas-microsoft-com:office:smarttags" w:element="metricconverter">
        <w:smartTagPr>
          <w:attr w:name="ProductID" w:val="1915 г"/>
        </w:smartTagPr>
        <w:r w:rsidRPr="00B36624">
          <w:rPr>
            <w:rFonts w:ascii="Times New Roman" w:hAnsi="Times New Roman" w:cs="Times New Roman"/>
            <w:color w:val="000000" w:themeColor="text1"/>
            <w:sz w:val="16"/>
            <w:szCs w:val="16"/>
          </w:rPr>
          <w:t>1915 г</w:t>
        </w:r>
      </w:smartTag>
      <w:r w:rsidRPr="00B36624">
        <w:rPr>
          <w:rFonts w:ascii="Times New Roman" w:hAnsi="Times New Roman" w:cs="Times New Roman"/>
          <w:color w:val="000000" w:themeColor="text1"/>
          <w:sz w:val="16"/>
          <w:szCs w:val="16"/>
        </w:rPr>
        <w:t>., 2-я половина года.</w:t>
      </w:r>
    </w:p>
    <w:p w14:paraId="3A4EC7E8"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Организационная структура военных</w:t>
      </w:r>
    </w:p>
    <w:p w14:paraId="7B57F388"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авиационных подразделений и частей… </w:t>
      </w:r>
      <w:smartTag w:uri="urn:schemas-microsoft-com:office:smarttags" w:element="metricconverter">
        <w:smartTagPr>
          <w:attr w:name="ProductID" w:val="1916 г"/>
        </w:smartTagPr>
        <w:r w:rsidRPr="00B36624">
          <w:rPr>
            <w:rFonts w:ascii="Times New Roman" w:hAnsi="Times New Roman" w:cs="Times New Roman"/>
            <w:color w:val="000000" w:themeColor="text1"/>
            <w:sz w:val="16"/>
            <w:szCs w:val="16"/>
          </w:rPr>
          <w:t>1916 г</w:t>
        </w:r>
      </w:smartTag>
      <w:r w:rsidRPr="00B36624">
        <w:rPr>
          <w:rFonts w:ascii="Times New Roman" w:hAnsi="Times New Roman" w:cs="Times New Roman"/>
          <w:color w:val="000000" w:themeColor="text1"/>
          <w:sz w:val="16"/>
          <w:szCs w:val="16"/>
        </w:rPr>
        <w:t>.,1-й квартал.</w:t>
      </w:r>
    </w:p>
    <w:p w14:paraId="7826A9F4"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Научное обеспечение авиации………… </w:t>
      </w:r>
      <w:smartTag w:uri="urn:schemas-microsoft-com:office:smarttags" w:element="metricconverter">
        <w:smartTagPr>
          <w:attr w:name="ProductID" w:val="1914 г"/>
        </w:smartTagPr>
        <w:r w:rsidRPr="00B36624">
          <w:rPr>
            <w:rFonts w:ascii="Times New Roman" w:hAnsi="Times New Roman" w:cs="Times New Roman"/>
            <w:color w:val="000000" w:themeColor="text1"/>
            <w:sz w:val="16"/>
            <w:szCs w:val="16"/>
          </w:rPr>
          <w:t>1914 г</w:t>
        </w:r>
      </w:smartTag>
      <w:r w:rsidRPr="00B36624">
        <w:rPr>
          <w:rFonts w:ascii="Times New Roman" w:hAnsi="Times New Roman" w:cs="Times New Roman"/>
          <w:color w:val="000000" w:themeColor="text1"/>
          <w:sz w:val="16"/>
          <w:szCs w:val="16"/>
        </w:rPr>
        <w:t xml:space="preserve">. </w:t>
      </w:r>
    </w:p>
    <w:p w14:paraId="7E52F816"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Управление военной авиацией: </w:t>
      </w:r>
    </w:p>
    <w:p w14:paraId="50046D56"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6.1. Авиадарм …………………… ..1915 г. 18 января.</w:t>
      </w:r>
    </w:p>
    <w:p w14:paraId="54E35422"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ab/>
        <w:t xml:space="preserve"> 6.2. Авиаканц…………………… </w:t>
      </w:r>
      <w:smartTag w:uri="urn:schemas-microsoft-com:office:smarttags" w:element="metricconverter">
        <w:smartTagPr>
          <w:attr w:name="ProductID" w:val="1915 г"/>
        </w:smartTagPr>
        <w:r w:rsidRPr="00B36624">
          <w:rPr>
            <w:rFonts w:ascii="Times New Roman" w:hAnsi="Times New Roman" w:cs="Times New Roman"/>
            <w:color w:val="000000" w:themeColor="text1"/>
            <w:sz w:val="16"/>
            <w:szCs w:val="16"/>
          </w:rPr>
          <w:t>1915 г</w:t>
        </w:r>
      </w:smartTag>
      <w:r w:rsidRPr="00B36624">
        <w:rPr>
          <w:rFonts w:ascii="Times New Roman" w:hAnsi="Times New Roman" w:cs="Times New Roman"/>
          <w:color w:val="000000" w:themeColor="text1"/>
          <w:sz w:val="16"/>
          <w:szCs w:val="16"/>
        </w:rPr>
        <w:t>. 20 января.</w:t>
      </w:r>
    </w:p>
    <w:p w14:paraId="301F78AA" w14:textId="77777777" w:rsidR="00733F4D" w:rsidRPr="00B36624" w:rsidRDefault="00733F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6.3. Увофлот……………………… . </w:t>
      </w:r>
      <w:smartTag w:uri="urn:schemas-microsoft-com:office:smarttags" w:element="metricconverter">
        <w:smartTagPr>
          <w:attr w:name="ProductID" w:val=".1916 г"/>
        </w:smartTagPr>
        <w:r w:rsidRPr="00B36624">
          <w:rPr>
            <w:rFonts w:ascii="Times New Roman" w:hAnsi="Times New Roman" w:cs="Times New Roman"/>
            <w:color w:val="000000" w:themeColor="text1"/>
            <w:sz w:val="16"/>
            <w:szCs w:val="16"/>
          </w:rPr>
          <w:t>.1916 г</w:t>
        </w:r>
      </w:smartTag>
      <w:r w:rsidRPr="00B36624">
        <w:rPr>
          <w:rFonts w:ascii="Times New Roman" w:hAnsi="Times New Roman" w:cs="Times New Roman"/>
          <w:color w:val="000000" w:themeColor="text1"/>
          <w:sz w:val="16"/>
          <w:szCs w:val="16"/>
        </w:rPr>
        <w:t>. 1(14) июня (20112).</w:t>
      </w:r>
    </w:p>
    <w:p w14:paraId="4264E334" w14:textId="77777777" w:rsidR="00733F4D" w:rsidRPr="00B36624" w:rsidRDefault="00733F4D" w:rsidP="00615CF2">
      <w:pPr>
        <w:rPr>
          <w:rFonts w:ascii="Times New Roman" w:hAnsi="Times New Roman" w:cs="Times New Roman"/>
          <w:color w:val="000000" w:themeColor="text1"/>
          <w:sz w:val="16"/>
          <w:szCs w:val="16"/>
        </w:rPr>
      </w:pPr>
    </w:p>
    <w:p w14:paraId="6A399D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w:t>
      </w:r>
      <w:r w:rsidR="001E5E8C"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июня 1916 г. в авиационных частях действующей армии состояло 383 аппарата, из них 250 вполне исправных и 133 - в ремонте (9761).</w:t>
      </w:r>
    </w:p>
    <w:p w14:paraId="3F556A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D5E3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w:t>
      </w:r>
      <w:r w:rsidR="001E5E8C"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июня 1916 года— всего было 383, из них в строю 250, в ремонте 133. За все время войны количество самолетов, одновременно находящихся в строю, в среднем не превышало пятисот. До конца 1916 года на русских заводах было построено 1893 самолета, тогда как Германия в июне 1916 года имела в строю 1000 машин, в 1917-м в среднем за месяц одновременно в строю было 1500, а в 1918-м — 2500 машин. Согласно данным начальника Авиаканца, в 1917 году русская авиация нуждалась в пополнении 3375 аппаратами, в том числе 1850 истребителями. Отсутствие единого руководства, относительная слабость промышленности и ремонтной базы, нехватка квалифицированных кадров сразу же поставили русскую авиацию в крайне тяжелое положение, из которого она не могла выйти в течение всей войны (11040).</w:t>
      </w:r>
    </w:p>
    <w:p w14:paraId="0A980C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6251938" w14:textId="167CB751" w:rsidR="000D332A" w:rsidRPr="00B36624" w:rsidRDefault="000D332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(14) июня</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1916 года- всего 383, из них в строю 250, в ремонте 133. За все время войны количество самолетов, одновременно находящихся в строю, в среднем не превышало пятисот. До конца 1916 года на русских заводах было построено 1893 самолета, тогда как Германия в июне 1916 года имела в строю 1000 машин, в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1917</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-м в среднем за месяц одновременно в строю было 1500, а в 1918-м - 2500 машин. Согласно данным начальника Авиаканца, в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1917</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году русская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авиация</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нуждалась в пополнении 3375 аппаратами, в том числе 1850 истребителями. Отсутствие единого руководства, относительная слабость промышленности и ремонтной базы, нехватка квалифицированных кадров сразу же поставили русскую авиацию в крайне тяжелое положение, из которого она не могла выйти в течение всей войны (17027).</w:t>
      </w:r>
    </w:p>
    <w:p w14:paraId="58453715" w14:textId="77777777" w:rsidR="000D332A" w:rsidRPr="00B36624" w:rsidRDefault="000D332A" w:rsidP="00615CF2">
      <w:pPr>
        <w:autoSpaceDE w:val="0"/>
        <w:autoSpaceDN w:val="0"/>
        <w:adjustRightInd w:val="0"/>
        <w:rPr>
          <w:rFonts w:ascii="Times New Roman" w:hAnsi="Times New Roman" w:cs="Times New Roman"/>
          <w:color w:val="000000" w:themeColor="text1"/>
          <w:sz w:val="16"/>
          <w:szCs w:val="16"/>
        </w:rPr>
      </w:pPr>
    </w:p>
    <w:p w14:paraId="725F14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1 </w:t>
      </w:r>
      <w:r w:rsidR="001E5E8C"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июня 1916 г. за период с 1 июля 1915 г. у подданных тех государств, которые находились в состоянии войны с Россией онфисковали 1802 мо</w:t>
      </w:r>
      <w:r w:rsidRPr="00B36624">
        <w:rPr>
          <w:rFonts w:ascii="Times New Roman" w:hAnsi="Times New Roman" w:cs="Times New Roman"/>
          <w:color w:val="000000" w:themeColor="text1"/>
          <w:sz w:val="16"/>
          <w:szCs w:val="16"/>
        </w:rPr>
        <w:softHyphen/>
        <w:t>тоцикла [2.48]. Впрочем, к конфискациям прибегали при изысканиях к мото</w:t>
      </w:r>
      <w:r w:rsidRPr="00B36624">
        <w:rPr>
          <w:rFonts w:ascii="Times New Roman" w:hAnsi="Times New Roman" w:cs="Times New Roman"/>
          <w:color w:val="000000" w:themeColor="text1"/>
          <w:sz w:val="16"/>
          <w:szCs w:val="16"/>
        </w:rPr>
        <w:softHyphen/>
        <w:t>циклам запасных частей и комплектующих изделий. Когда в раз</w:t>
      </w:r>
      <w:r w:rsidRPr="00B36624">
        <w:rPr>
          <w:rFonts w:ascii="Times New Roman" w:hAnsi="Times New Roman" w:cs="Times New Roman"/>
          <w:color w:val="000000" w:themeColor="text1"/>
          <w:sz w:val="16"/>
          <w:szCs w:val="16"/>
        </w:rPr>
        <w:softHyphen/>
        <w:t>гар войны (1915-1916) поставки мотоциклетных шин Акционер</w:t>
      </w:r>
      <w:r w:rsidRPr="00B36624">
        <w:rPr>
          <w:rFonts w:ascii="Times New Roman" w:hAnsi="Times New Roman" w:cs="Times New Roman"/>
          <w:color w:val="000000" w:themeColor="text1"/>
          <w:sz w:val="16"/>
          <w:szCs w:val="16"/>
        </w:rPr>
        <w:softHyphen/>
        <w:t>ными обществами “Проводник” (Рига), “Каучук” и “Клиньер” (Санкт-Петербург) оказались недостаточными, выяснилось, что германские и австрийские подданные, работавшие в России, не только снизили выпуск этой продукции до 500-600 изделий в день, но и сдерживали их поставки заказчикам. По законам воен</w:t>
      </w:r>
      <w:r w:rsidRPr="00B36624">
        <w:rPr>
          <w:rFonts w:ascii="Times New Roman" w:hAnsi="Times New Roman" w:cs="Times New Roman"/>
          <w:color w:val="000000" w:themeColor="text1"/>
          <w:sz w:val="16"/>
          <w:szCs w:val="16"/>
        </w:rPr>
        <w:softHyphen/>
        <w:t>ного времени продукцию этих фирм конфисковали [2.49]. Снабжение русской армии требовало изучения продукции, выпускаемой фирмами-изготовителями мотоциклов. За грани</w:t>
      </w:r>
      <w:r w:rsidRPr="00B36624">
        <w:rPr>
          <w:rFonts w:ascii="Times New Roman" w:hAnsi="Times New Roman" w:cs="Times New Roman"/>
          <w:color w:val="000000" w:themeColor="text1"/>
          <w:sz w:val="16"/>
          <w:szCs w:val="16"/>
        </w:rPr>
        <w:softHyphen/>
        <w:t>цей оформление заказов (через Лондон и Париж) на мотоциклы и запчасти к ним по распоряжениям ГВТУ выполняли наши агенты. Им ГВТУ выдало задание обеспечить потребность Рос</w:t>
      </w:r>
      <w:r w:rsidRPr="00B36624">
        <w:rPr>
          <w:rFonts w:ascii="Times New Roman" w:hAnsi="Times New Roman" w:cs="Times New Roman"/>
          <w:color w:val="000000" w:themeColor="text1"/>
          <w:sz w:val="16"/>
          <w:szCs w:val="16"/>
        </w:rPr>
        <w:softHyphen/>
        <w:t>сии на 1916 г. в 10349 мотоциклов, из них 526 - с боковыми пас</w:t>
      </w:r>
      <w:r w:rsidRPr="00B36624">
        <w:rPr>
          <w:rFonts w:ascii="Times New Roman" w:hAnsi="Times New Roman" w:cs="Times New Roman"/>
          <w:color w:val="000000" w:themeColor="text1"/>
          <w:sz w:val="16"/>
          <w:szCs w:val="16"/>
        </w:rPr>
        <w:softHyphen/>
        <w:t>сажирскими, и 326 - с боковыми грузовыми колясками. Агенту Гермониусу рекомендовали экономно расходовать выделенные средства и, в первую очередь, закупать мотоциклы фирм Сан-бим, Триумф. Фелон-Мюр и Ариэль, как хорошо проявивших себя на фронтах, и лишь в крайних случаях - фирм Джемс, Ровер и др., недостаточно мощных, с плохой проходимостью и пр. недостатками. Наши агенты выполняли различные поручения, случалось дипломатические. Когда Англия хотела отказать по</w:t>
      </w:r>
      <w:r w:rsidRPr="00B36624">
        <w:rPr>
          <w:rFonts w:ascii="Times New Roman" w:hAnsi="Times New Roman" w:cs="Times New Roman"/>
          <w:color w:val="000000" w:themeColor="text1"/>
          <w:sz w:val="16"/>
          <w:szCs w:val="16"/>
        </w:rPr>
        <w:softHyphen/>
        <w:t>ставлять мотоциклы в 1916 г., им поручили выяснить готовность Италии продать 11 тыс. или хотя бы 3 тыс. мотоциклов к июлю 1917 года [2.34]. Благодаря чёткой работе русских агентов за границей поставки мотоциклов шли регулярно и в достаточных объёмах (11429). Большое значение имело участие частных компаний и фирм в поставках мотоциклов. Они приобрели широкий характер, неко</w:t>
      </w:r>
      <w:r w:rsidRPr="00B36624">
        <w:rPr>
          <w:rFonts w:ascii="Times New Roman" w:hAnsi="Times New Roman" w:cs="Times New Roman"/>
          <w:color w:val="000000" w:themeColor="text1"/>
          <w:sz w:val="16"/>
          <w:szCs w:val="16"/>
        </w:rPr>
        <w:softHyphen/>
        <w:t>торые посредники для этого фрахтовали пароходы. Наиболее ак</w:t>
      </w:r>
      <w:r w:rsidRPr="00B36624">
        <w:rPr>
          <w:rFonts w:ascii="Times New Roman" w:hAnsi="Times New Roman" w:cs="Times New Roman"/>
          <w:color w:val="000000" w:themeColor="text1"/>
          <w:sz w:val="16"/>
          <w:szCs w:val="16"/>
        </w:rPr>
        <w:softHyphen/>
        <w:t>тивно проявили себя торговые дома “Победа”, “Николаев” и “Плюйм-Окс”, с риском доставлявшие мотоциклы и запчасти к ним из США и Англии. Так, если по пути из США и Англии через Атлантику и Северное море приходило сообщение о замерзании Архангельского порта, случавшееся обычно во второй половине сентября, то им приходилось изменять маршруты зафрахтован</w:t>
      </w:r>
      <w:r w:rsidRPr="00B36624">
        <w:rPr>
          <w:rFonts w:ascii="Times New Roman" w:hAnsi="Times New Roman" w:cs="Times New Roman"/>
          <w:color w:val="000000" w:themeColor="text1"/>
          <w:sz w:val="16"/>
          <w:szCs w:val="16"/>
        </w:rPr>
        <w:softHyphen/>
        <w:t>ных пароходов, доставлять мотоциклы во Владивосток и по Транссибирской железной дороге к театру военных действий. Среди частных поставщиков попадались и нечестные люди. На</w:t>
      </w:r>
      <w:r w:rsidRPr="00B36624">
        <w:rPr>
          <w:rFonts w:ascii="Times New Roman" w:hAnsi="Times New Roman" w:cs="Times New Roman"/>
          <w:color w:val="000000" w:themeColor="text1"/>
          <w:sz w:val="16"/>
          <w:szCs w:val="16"/>
        </w:rPr>
        <w:softHyphen/>
        <w:t>пример после смерти в 1915 г. владельца посреднической компа</w:t>
      </w:r>
      <w:r w:rsidRPr="00B36624">
        <w:rPr>
          <w:rFonts w:ascii="Times New Roman" w:hAnsi="Times New Roman" w:cs="Times New Roman"/>
          <w:color w:val="000000" w:themeColor="text1"/>
          <w:sz w:val="16"/>
          <w:szCs w:val="16"/>
        </w:rPr>
        <w:softHyphen/>
        <w:t>нии “Плюйм-Окс” Р. Плюйма, его правопреемники Э.А. Плюйм и С.М. Гликин начали свою деятельность с судебных претензий к ГВТУ о взыскании долга в 170 тыс. р., приостановив при этом де</w:t>
      </w:r>
      <w:r w:rsidRPr="00B36624">
        <w:rPr>
          <w:rFonts w:ascii="Times New Roman" w:hAnsi="Times New Roman" w:cs="Times New Roman"/>
          <w:color w:val="000000" w:themeColor="text1"/>
          <w:sz w:val="16"/>
          <w:szCs w:val="16"/>
        </w:rPr>
        <w:softHyphen/>
        <w:t>ятельность фирмы [2.31]. Автору удалось разыскать сведения о количестве доставлен</w:t>
      </w:r>
      <w:r w:rsidRPr="00B36624">
        <w:rPr>
          <w:rFonts w:ascii="Times New Roman" w:hAnsi="Times New Roman" w:cs="Times New Roman"/>
          <w:color w:val="000000" w:themeColor="text1"/>
          <w:sz w:val="16"/>
          <w:szCs w:val="16"/>
        </w:rPr>
        <w:softHyphen/>
        <w:t>ных в Россию только девяти фирм: Triumph, Phelon and Moore, Indian, Clyno, New-Hudson, SunBeam, Premier, BSA, Chater Lea [2.35-2.43]. Эти данные явно занижены и не соответствуют обна</w:t>
      </w:r>
      <w:r w:rsidRPr="00B36624">
        <w:rPr>
          <w:rFonts w:ascii="Times New Roman" w:hAnsi="Times New Roman" w:cs="Times New Roman"/>
          <w:color w:val="000000" w:themeColor="text1"/>
          <w:sz w:val="16"/>
          <w:szCs w:val="16"/>
        </w:rPr>
        <w:softHyphen/>
        <w:t>руженным в статистической литературе [2.15. С. 24], а также, приводимых в списках, при проведении ревизии в войсках мото</w:t>
      </w:r>
      <w:r w:rsidRPr="00B36624">
        <w:rPr>
          <w:rFonts w:ascii="Times New Roman" w:hAnsi="Times New Roman" w:cs="Times New Roman"/>
          <w:color w:val="000000" w:themeColor="text1"/>
          <w:sz w:val="16"/>
          <w:szCs w:val="16"/>
        </w:rPr>
        <w:softHyphen/>
        <w:t>циклов [2.44,2.45]. Сведения о поставках с остальных почти 50 за</w:t>
      </w:r>
      <w:r w:rsidRPr="00B36624">
        <w:rPr>
          <w:rFonts w:ascii="Times New Roman" w:hAnsi="Times New Roman" w:cs="Times New Roman"/>
          <w:color w:val="000000" w:themeColor="text1"/>
          <w:sz w:val="16"/>
          <w:szCs w:val="16"/>
        </w:rPr>
        <w:softHyphen/>
        <w:t>водов не обнаружены. Всё это не позволило составить статисти</w:t>
      </w:r>
      <w:r w:rsidRPr="00B36624">
        <w:rPr>
          <w:rFonts w:ascii="Times New Roman" w:hAnsi="Times New Roman" w:cs="Times New Roman"/>
          <w:color w:val="000000" w:themeColor="text1"/>
          <w:sz w:val="16"/>
          <w:szCs w:val="16"/>
        </w:rPr>
        <w:softHyphen/>
        <w:t>ческую картину поставок в Россию импортных мотоциклов в пе</w:t>
      </w:r>
      <w:r w:rsidRPr="00B36624">
        <w:rPr>
          <w:rFonts w:ascii="Times New Roman" w:hAnsi="Times New Roman" w:cs="Times New Roman"/>
          <w:color w:val="000000" w:themeColor="text1"/>
          <w:sz w:val="16"/>
          <w:szCs w:val="16"/>
        </w:rPr>
        <w:softHyphen/>
        <w:t>риод Первой мировой войны. Мотоциклетные подразделения для транспортировки топлива и обустройства подвижных мастерских комплектовались трёх</w:t>
      </w:r>
      <w:r w:rsidRPr="00B36624">
        <w:rPr>
          <w:rFonts w:ascii="Times New Roman" w:hAnsi="Times New Roman" w:cs="Times New Roman"/>
          <w:color w:val="000000" w:themeColor="text1"/>
          <w:sz w:val="16"/>
          <w:szCs w:val="16"/>
        </w:rPr>
        <w:softHyphen/>
        <w:t>тонными грузовиками американской фирмы White (Уайт). За вре</w:t>
      </w:r>
      <w:r w:rsidRPr="00B36624">
        <w:rPr>
          <w:rFonts w:ascii="Times New Roman" w:hAnsi="Times New Roman" w:cs="Times New Roman"/>
          <w:color w:val="000000" w:themeColor="text1"/>
          <w:sz w:val="16"/>
          <w:szCs w:val="16"/>
        </w:rPr>
        <w:softHyphen/>
        <w:t>мя войны всего закупили 70 таких машин [2.46]. Помимо закупок осуществлялись и конфискации мотоциклов. Так, во Владивостоке таможенная служба обнаружила 10 мото</w:t>
      </w:r>
      <w:r w:rsidRPr="00B36624">
        <w:rPr>
          <w:rFonts w:ascii="Times New Roman" w:hAnsi="Times New Roman" w:cs="Times New Roman"/>
          <w:color w:val="000000" w:themeColor="text1"/>
          <w:sz w:val="16"/>
          <w:szCs w:val="16"/>
        </w:rPr>
        <w:softHyphen/>
        <w:t>циклов французской фирмы Теrrоt (Терро) с неправильно оформ</w:t>
      </w:r>
      <w:r w:rsidRPr="00B36624">
        <w:rPr>
          <w:rFonts w:ascii="Times New Roman" w:hAnsi="Times New Roman" w:cs="Times New Roman"/>
          <w:color w:val="000000" w:themeColor="text1"/>
          <w:sz w:val="16"/>
          <w:szCs w:val="16"/>
        </w:rPr>
        <w:softHyphen/>
        <w:t>ленными документами. Мотоциклы в разобранном виде находи</w:t>
      </w:r>
      <w:r w:rsidRPr="00B36624">
        <w:rPr>
          <w:rFonts w:ascii="Times New Roman" w:hAnsi="Times New Roman" w:cs="Times New Roman"/>
          <w:color w:val="000000" w:themeColor="text1"/>
          <w:sz w:val="16"/>
          <w:szCs w:val="16"/>
        </w:rPr>
        <w:softHyphen/>
        <w:t>лись в 22 ящиках. Их изъяли и отправили в крытом вагоне в Мо</w:t>
      </w:r>
      <w:r w:rsidRPr="00B36624">
        <w:rPr>
          <w:rFonts w:ascii="Times New Roman" w:hAnsi="Times New Roman" w:cs="Times New Roman"/>
          <w:color w:val="000000" w:themeColor="text1"/>
          <w:sz w:val="16"/>
          <w:szCs w:val="16"/>
        </w:rPr>
        <w:softHyphen/>
        <w:t>скву для мотоциклетной школы [2.47] (11429).</w:t>
      </w:r>
    </w:p>
    <w:p w14:paraId="449872C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77817A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июня 1916 австийская кавалерия прорвала русский фронт на Припяти (4962).</w:t>
      </w:r>
    </w:p>
    <w:p w14:paraId="452F657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6534D6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июня 1916 русский флот в Балтийском море атаковал немецкую эскадру, потопив крейсер “Херманн” и два торпедных катера (4962).</w:t>
      </w:r>
    </w:p>
    <w:p w14:paraId="04CC7E5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416E1D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CE2A49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DD1D4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июня 1916 в Париже проходит конференция союзных держав по экономическим вопросам (3907,84).</w:t>
      </w:r>
    </w:p>
    <w:p w14:paraId="05D7FE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5433A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июня 1916 в Париже началась торговая конференция союзников (4962).</w:t>
      </w:r>
    </w:p>
    <w:p w14:paraId="1B4DB6A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F65E91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3AC9DF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03572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 Начальник УВВС Н.В.Пневский в докладе Особому совещанию по обороне сообщил, что за время войны по 1 июня 1916 поступило 1619 аэропланов и 1292 мотора, что по штату д.б. 444, а имеется 383, включая 250 исправных. Убыль составляла - 37% в месяц от общего количества действующих самолетов. Из 1865, подлежащих снабжению в 1916, 779 намечалось построить в России, 109 были уже получены и 177 предстояло получить от союзников. Плюс за границей хотели заказать 801 (3576).</w:t>
      </w:r>
    </w:p>
    <w:p w14:paraId="3D7AAF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987528" w14:textId="0AB714D2"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 Начальник Управления ВВФ генерал Николай Вячеславо</w:t>
      </w:r>
      <w:r w:rsidRPr="00B36624">
        <w:rPr>
          <w:rFonts w:ascii="Times New Roman" w:hAnsi="Times New Roman" w:cs="Times New Roman"/>
          <w:color w:val="000000" w:themeColor="text1"/>
          <w:sz w:val="16"/>
          <w:szCs w:val="16"/>
        </w:rPr>
        <w:softHyphen/>
        <w:t>вич Пневский представил Особому совещанию по обороне страны доклад о положении авиационного снабжения армии, г котором отме</w:t>
      </w:r>
      <w:r w:rsidRPr="00B36624">
        <w:rPr>
          <w:rFonts w:ascii="Times New Roman" w:hAnsi="Times New Roman" w:cs="Times New Roman"/>
          <w:color w:val="000000" w:themeColor="text1"/>
          <w:sz w:val="16"/>
          <w:szCs w:val="16"/>
        </w:rPr>
        <w:softHyphen/>
        <w:t>чалось, что за время войны по 1 июня поступило 1619 аэропланов и 1292 мотора; что в частях действующей армии по штату долж</w:t>
      </w:r>
      <w:r w:rsidRPr="00B36624">
        <w:rPr>
          <w:rFonts w:ascii="Times New Roman" w:hAnsi="Times New Roman" w:cs="Times New Roman"/>
          <w:color w:val="000000" w:themeColor="text1"/>
          <w:sz w:val="16"/>
          <w:szCs w:val="16"/>
        </w:rPr>
        <w:softHyphen/>
        <w:t>но быть 444 аэроплана, в действительности же имеется 383, из которых 250 исправных и 133 в ремонте.Далее указывалось, что убыль самолетов составляет 37% в месяц от общего количества действующих самолетов.Из 1865 самолетов, подлежащих постройке в 1916 году, 779 намечено построить в России,109 уже получено и 177 пред</w:t>
      </w:r>
      <w:r w:rsidRPr="00B36624">
        <w:rPr>
          <w:rFonts w:ascii="Times New Roman" w:hAnsi="Times New Roman" w:cs="Times New Roman"/>
          <w:color w:val="000000" w:themeColor="text1"/>
          <w:sz w:val="16"/>
          <w:szCs w:val="16"/>
        </w:rPr>
        <w:softHyphen/>
        <w:t>стоит получить от союзников и еще должен быть заказан заграницей 801 самолет. (ЦГВИА. ф.</w:t>
      </w:r>
      <w:r w:rsidR="00F71CFC">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3</w:t>
      </w:r>
      <w:r w:rsidR="00F71CFC">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9,</w:t>
      </w:r>
      <w:r w:rsidR="00F71CFC">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оп.</w:t>
      </w:r>
      <w:r w:rsidR="00F71CFC">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8,</w:t>
      </w:r>
      <w:r w:rsidR="00F71CFC">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w:t>
      </w:r>
      <w:r w:rsidR="00F71CFC">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21, л.45).</w:t>
      </w:r>
    </w:p>
    <w:p w14:paraId="41D357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4DA3D19" w14:textId="77777777" w:rsidR="00F71CFC" w:rsidRPr="0078117C" w:rsidRDefault="00F71CFC" w:rsidP="00615CF2">
      <w:pPr>
        <w:rPr>
          <w:rFonts w:ascii="Times New Roman" w:hAnsi="Times New Roman" w:cs="Times New Roman"/>
          <w:color w:val="0070C0"/>
          <w:sz w:val="16"/>
          <w:szCs w:val="16"/>
        </w:rPr>
      </w:pPr>
      <w:r>
        <w:rPr>
          <w:rFonts w:ascii="Times New Roman" w:hAnsi="Times New Roman" w:cs="Times New Roman"/>
          <w:color w:val="0070C0"/>
          <w:sz w:val="16"/>
          <w:szCs w:val="16"/>
        </w:rPr>
        <w:t>2 (15 июня) 1916 г. Начальник управления ВВФ</w:t>
      </w:r>
      <w:r w:rsidRPr="0078117C">
        <w:rPr>
          <w:rFonts w:ascii="Times New Roman" w:hAnsi="Times New Roman" w:cs="Times New Roman"/>
          <w:color w:val="0070C0"/>
          <w:sz w:val="16"/>
          <w:szCs w:val="16"/>
        </w:rPr>
        <w:t xml:space="preserve"> генерал Николай Вячеславович </w:t>
      </w:r>
      <w:r>
        <w:rPr>
          <w:rFonts w:ascii="Times New Roman" w:hAnsi="Times New Roman" w:cs="Times New Roman"/>
          <w:color w:val="0070C0"/>
          <w:sz w:val="16"/>
          <w:szCs w:val="16"/>
        </w:rPr>
        <w:t>Пн</w:t>
      </w:r>
      <w:r w:rsidRPr="0078117C">
        <w:rPr>
          <w:rFonts w:ascii="Times New Roman" w:hAnsi="Times New Roman" w:cs="Times New Roman"/>
          <w:color w:val="0070C0"/>
          <w:sz w:val="16"/>
          <w:szCs w:val="16"/>
        </w:rPr>
        <w:t xml:space="preserve">евский представил Особому совещанию по обороне страны доклад </w:t>
      </w:r>
      <w:r>
        <w:rPr>
          <w:rFonts w:ascii="Times New Roman" w:hAnsi="Times New Roman" w:cs="Times New Roman"/>
          <w:color w:val="0070C0"/>
          <w:sz w:val="16"/>
          <w:szCs w:val="16"/>
        </w:rPr>
        <w:t>о положении</w:t>
      </w:r>
      <w:r w:rsidRPr="0078117C">
        <w:rPr>
          <w:rFonts w:ascii="Times New Roman" w:hAnsi="Times New Roman" w:cs="Times New Roman"/>
          <w:color w:val="0070C0"/>
          <w:sz w:val="16"/>
          <w:szCs w:val="16"/>
        </w:rPr>
        <w:t xml:space="preserve"> авиационного снабжения армии,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котором отмечалось,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 за время войны по 1-е июня поступило 1619 аэропланов и 1292 мотора</w:t>
      </w:r>
      <w:r>
        <w:rPr>
          <w:rFonts w:ascii="Times New Roman" w:hAnsi="Times New Roman" w:cs="Times New Roman"/>
          <w:color w:val="0070C0"/>
          <w:sz w:val="16"/>
          <w:szCs w:val="16"/>
        </w:rPr>
        <w:t>; что</w:t>
      </w:r>
      <w:r w:rsidRPr="0078117C">
        <w:rPr>
          <w:rFonts w:ascii="Times New Roman" w:hAnsi="Times New Roman" w:cs="Times New Roman"/>
          <w:color w:val="0070C0"/>
          <w:sz w:val="16"/>
          <w:szCs w:val="16"/>
        </w:rPr>
        <w:t xml:space="preserve"> в частях действующей армии по штату должно быть 444 аэроплана, в действительности же имеется 383, из коих 250 исправных и 133 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ремонте.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Далее указывается,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 убыль самолетов составляет 37% в месяц от общего количества действующих самолетов.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Из 1866 самолетов,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подлежащих постройке в 1916 году, 779 намечено построить в России, 109 уже получено и 177 предстоит получить от союзников 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еще должно быть заказано за границей 801 самолет.</w:t>
      </w:r>
    </w:p>
    <w:p w14:paraId="3366B915" w14:textId="77777777" w:rsidR="00F71CFC" w:rsidRDefault="00F71CF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369,</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21,</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45/</w:t>
      </w:r>
      <w:r>
        <w:rPr>
          <w:rFonts w:ascii="Times New Roman" w:hAnsi="Times New Roman" w:cs="Times New Roman"/>
          <w:color w:val="0070C0"/>
          <w:sz w:val="16"/>
          <w:szCs w:val="16"/>
        </w:rPr>
        <w:t xml:space="preserve"> (23320).</w:t>
      </w:r>
    </w:p>
    <w:p w14:paraId="06D71BAC" w14:textId="77777777" w:rsidR="00F71CFC" w:rsidRPr="0078117C" w:rsidRDefault="00F71CFC" w:rsidP="00615CF2">
      <w:pPr>
        <w:rPr>
          <w:rFonts w:ascii="Times New Roman" w:hAnsi="Times New Roman" w:cs="Times New Roman"/>
          <w:color w:val="0070C0"/>
          <w:sz w:val="16"/>
          <w:szCs w:val="16"/>
        </w:rPr>
      </w:pPr>
    </w:p>
    <w:p w14:paraId="63CDA6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 состоялось заседание ТК ГВТУ по рассмотрению самолета Слесарева Святогор. Рассматривали материалы двух комиссий - Н.Е.Ж. - предварительное и петербургских специалистов. Было сказано: “Проф. Ботезат со своенй стороны высказался, что аэроплан Слесарева во всяком случае является малосовершенным аппаратом, июо при мертвом грузе в 5 т полезная нагрузка составляет всего 1,5 т. Между тем, при современном состоянии аэропланостроения при мощности 440 нр легко можно иметь аэроплан с той же грузоподъемностью, но значительно более легкий и быстроходный” (11067).</w:t>
      </w:r>
    </w:p>
    <w:p w14:paraId="637B1A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0DFB1C" w14:textId="77777777" w:rsidR="00F50E1D" w:rsidRPr="00B36624" w:rsidRDefault="00F50E1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 г. по ходатайству Великого князя Александра Михайловича во Франции заказали 165 авиационных радиостанций: 100 – для корректирования артиллерийской стрельбы, 5 – для ближней разведки, 25 – для дальней разведки, 10 – радиотелефонных передатчиков и приемников к ним, 25 ламповых приемников (19951).</w:t>
      </w:r>
    </w:p>
    <w:p w14:paraId="6E675861" w14:textId="77777777" w:rsidR="00F50E1D" w:rsidRPr="00B36624" w:rsidRDefault="00F50E1D" w:rsidP="00615CF2">
      <w:pPr>
        <w:rPr>
          <w:rFonts w:ascii="Times New Roman" w:hAnsi="Times New Roman" w:cs="Times New Roman"/>
          <w:color w:val="000000" w:themeColor="text1"/>
          <w:sz w:val="16"/>
          <w:szCs w:val="16"/>
        </w:rPr>
      </w:pPr>
    </w:p>
    <w:p w14:paraId="04AD0D3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DDF9EA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6D6AA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 г. по постановлению Военного совета, разрешившего ГАУ истратить на это 41,5 млн руб и “немедленно приступить к производству работ по постройке завода... с развитием операции в полном объеме” и “испросить к отпуску через высшие законодательные учреждения” всю эту сумму” начались ассигнования на постройку Воронежского завода взрывателей. В Думе до Февральской революции законопроект не был рассмотрен (см. ВПР. С. 808. Примеч. 203) (11329).</w:t>
      </w:r>
    </w:p>
    <w:p w14:paraId="74536E8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36925D" w14:textId="77777777" w:rsidR="00F50E1D" w:rsidRPr="00B36624" w:rsidRDefault="00F50E1D" w:rsidP="00615CF2">
      <w:pPr>
        <w:pStyle w:val="ae"/>
        <w:spacing w:before="0" w:after="0"/>
        <w:rPr>
          <w:color w:val="000000" w:themeColor="text1"/>
          <w:sz w:val="16"/>
          <w:szCs w:val="16"/>
        </w:rPr>
      </w:pPr>
      <w:r w:rsidRPr="00B36624">
        <w:rPr>
          <w:color w:val="000000" w:themeColor="text1"/>
          <w:sz w:val="16"/>
          <w:szCs w:val="16"/>
        </w:rPr>
        <w:t>2 (15) июня 1916 г. был дан заказ на изготовление 6000 огнеметов системы Александрова, затем уменьшенный до 1000. Одновременно был дан заказ на изготовление 6000 огнеметов системы Товарницкого. Оба заказа были даны Киевским заводам.</w:t>
      </w:r>
    </w:p>
    <w:p w14:paraId="7399BE91" w14:textId="77777777" w:rsidR="00F50E1D" w:rsidRPr="00B36624" w:rsidRDefault="00F50E1D" w:rsidP="00615CF2">
      <w:pPr>
        <w:pStyle w:val="ae"/>
        <w:spacing w:before="0" w:after="0"/>
        <w:rPr>
          <w:color w:val="000000" w:themeColor="text1"/>
          <w:sz w:val="16"/>
          <w:szCs w:val="16"/>
        </w:rPr>
      </w:pPr>
      <w:r w:rsidRPr="00B36624">
        <w:rPr>
          <w:color w:val="000000" w:themeColor="text1"/>
          <w:sz w:val="16"/>
          <w:szCs w:val="16"/>
        </w:rPr>
        <w:t>Кроме того, было заказано Киевскому проволочно-гвоздильному заводу 200 больших огнеметов системы Товарницкого и в Англии — 56 тяжелых огнеметов системы Винсента и 50 огнеметов системы Ливенса (20246).</w:t>
      </w:r>
    </w:p>
    <w:p w14:paraId="6C30B723" w14:textId="77777777" w:rsidR="00F50E1D" w:rsidRPr="00B36624" w:rsidRDefault="00F50E1D" w:rsidP="00615CF2">
      <w:pPr>
        <w:pStyle w:val="ae"/>
        <w:spacing w:before="0" w:after="0"/>
        <w:rPr>
          <w:color w:val="000000" w:themeColor="text1"/>
          <w:sz w:val="16"/>
          <w:szCs w:val="16"/>
        </w:rPr>
      </w:pPr>
    </w:p>
    <w:p w14:paraId="3FC3433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0F5CA9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695B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 Военный Совет постановил содержать на время войны на службе в авиачастях или школах 10 офицеров-летчиков, 10 офицеров-наблюдателей и 11 нижних чинов механиков, командированных в Россию французским правительством в порядке обмена боевым опытом (3677).</w:t>
      </w:r>
    </w:p>
    <w:p w14:paraId="54E5E9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38B93E" w14:textId="581BD2F8"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1915 Военный Совет постановил содержать на время войны на службе в авиачастях или школах 10 офицеров-летчиков,10 офице</w:t>
      </w:r>
      <w:r w:rsidRPr="00B36624">
        <w:rPr>
          <w:rFonts w:ascii="Times New Roman" w:hAnsi="Times New Roman" w:cs="Times New Roman"/>
          <w:color w:val="000000" w:themeColor="text1"/>
          <w:sz w:val="16"/>
          <w:szCs w:val="16"/>
        </w:rPr>
        <w:softHyphen/>
        <w:t>ров-наблюдателей и 11 нижних чинов-механиков,</w:t>
      </w:r>
      <w:r w:rsidR="00E11858">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командированных в Россию французским правительством в порядке обмена боевым опытом. (ЦГВИА. ф.2003, оп.2, д.641, л.90).</w:t>
      </w:r>
    </w:p>
    <w:p w14:paraId="02272D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135E85D" w14:textId="77777777" w:rsidR="00F71CFC" w:rsidRPr="0078117C" w:rsidRDefault="00F71CFC"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2 (15 июня) 1916 г. </w:t>
      </w:r>
      <w:r w:rsidRPr="0078117C">
        <w:rPr>
          <w:rFonts w:ascii="Times New Roman" w:hAnsi="Times New Roman" w:cs="Times New Roman"/>
          <w:color w:val="0070C0"/>
          <w:sz w:val="16"/>
          <w:szCs w:val="16"/>
        </w:rPr>
        <w:t>Военный совет постановил содержать на время войны на служ</w:t>
      </w:r>
      <w:r w:rsidRPr="0078117C">
        <w:rPr>
          <w:rFonts w:ascii="Times New Roman" w:hAnsi="Times New Roman" w:cs="Times New Roman"/>
          <w:color w:val="0070C0"/>
          <w:sz w:val="16"/>
          <w:szCs w:val="16"/>
        </w:rPr>
        <w:softHyphen/>
        <w:t>бе в авиачастях или школах 10 офицеров-летчиков, 10 офицеров-наб</w:t>
      </w:r>
      <w:r w:rsidRPr="0078117C">
        <w:rPr>
          <w:rFonts w:ascii="Times New Roman" w:hAnsi="Times New Roman" w:cs="Times New Roman"/>
          <w:color w:val="0070C0"/>
          <w:sz w:val="16"/>
          <w:szCs w:val="16"/>
        </w:rPr>
        <w:softHyphen/>
        <w:t>людателей и 11 нижних чинов-механиков, командированных в Росси</w:t>
      </w:r>
      <w:r>
        <w:rPr>
          <w:rFonts w:ascii="Times New Roman" w:hAnsi="Times New Roman" w:cs="Times New Roman"/>
          <w:color w:val="0070C0"/>
          <w:sz w:val="16"/>
          <w:szCs w:val="16"/>
        </w:rPr>
        <w:t>ю</w:t>
      </w:r>
      <w:r w:rsidRPr="0078117C">
        <w:rPr>
          <w:rFonts w:ascii="Times New Roman" w:hAnsi="Times New Roman" w:cs="Times New Roman"/>
          <w:color w:val="0070C0"/>
          <w:sz w:val="16"/>
          <w:szCs w:val="16"/>
        </w:rPr>
        <w:t xml:space="preserve"> Французским правительством.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Им определено жалование: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поручику и подпоручику по 600 рублей,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капитану - 700 и нижним чинам по 300 рублей; </w:t>
      </w:r>
      <w:r>
        <w:rPr>
          <w:rFonts w:ascii="Times New Roman" w:hAnsi="Times New Roman" w:cs="Times New Roman"/>
          <w:color w:val="0070C0"/>
          <w:sz w:val="16"/>
          <w:szCs w:val="16"/>
        </w:rPr>
        <w:t>о</w:t>
      </w:r>
      <w:r w:rsidRPr="0078117C">
        <w:rPr>
          <w:rFonts w:ascii="Times New Roman" w:hAnsi="Times New Roman" w:cs="Times New Roman"/>
          <w:color w:val="0070C0"/>
          <w:sz w:val="16"/>
          <w:szCs w:val="16"/>
        </w:rPr>
        <w:t>плачены также все путевые расходы в оба конца.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Французские летчики были командированы в Россию в порядке обмена боевым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опытом.</w:t>
      </w:r>
    </w:p>
    <w:p w14:paraId="6C2013B8" w14:textId="77777777" w:rsidR="00F71CFC" w:rsidRDefault="00F71CF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2003,</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641,</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90/</w:t>
      </w:r>
      <w:r>
        <w:rPr>
          <w:rFonts w:ascii="Times New Roman" w:hAnsi="Times New Roman" w:cs="Times New Roman"/>
          <w:color w:val="0070C0"/>
          <w:sz w:val="16"/>
          <w:szCs w:val="16"/>
        </w:rPr>
        <w:t xml:space="preserve"> (23320).</w:t>
      </w:r>
    </w:p>
    <w:p w14:paraId="25A1752D" w14:textId="77777777" w:rsidR="00F71CFC" w:rsidRPr="0078117C" w:rsidRDefault="00F71CFC" w:rsidP="00615CF2">
      <w:pPr>
        <w:rPr>
          <w:rFonts w:ascii="Times New Roman" w:hAnsi="Times New Roman" w:cs="Times New Roman"/>
          <w:color w:val="0070C0"/>
          <w:sz w:val="16"/>
          <w:szCs w:val="16"/>
        </w:rPr>
      </w:pPr>
    </w:p>
    <w:p w14:paraId="3401E2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w:t>
      </w:r>
      <w:r w:rsidR="001E5E8C" w:rsidRPr="00B36624">
        <w:rPr>
          <w:rFonts w:ascii="Times New Roman" w:hAnsi="Times New Roman" w:cs="Times New Roman"/>
          <w:color w:val="000000" w:themeColor="text1"/>
          <w:sz w:val="16"/>
          <w:szCs w:val="16"/>
        </w:rPr>
        <w:t xml:space="preserve">(15) </w:t>
      </w:r>
      <w:r w:rsidRPr="00B36624">
        <w:rPr>
          <w:rFonts w:ascii="Times New Roman" w:hAnsi="Times New Roman" w:cs="Times New Roman"/>
          <w:color w:val="000000" w:themeColor="text1"/>
          <w:sz w:val="16"/>
          <w:szCs w:val="16"/>
        </w:rPr>
        <w:t>июня 1916 был подготовлен РАПОРТ АВИАДАРМА НАЧАЛЬНИКУ ШТАБА ВЕРХОВНОГО ГЛАВНОКОМАНДУЮЩЕГО О ПРИДАЧЕ АВИАЦИОННЫМ ОТРЯДАМ ДВУХ САМОЛЕТОВ-ИСТРЕБИТЕЛЕЙ</w:t>
      </w:r>
    </w:p>
    <w:p w14:paraId="138C79F4" w14:textId="59BA26F4"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w:t>
      </w:r>
      <w:r w:rsidR="005303C0">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Авиацией и Воздухоплаванием</w:t>
      </w:r>
      <w:r w:rsidR="005303C0">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 действующей армии</w:t>
      </w:r>
    </w:p>
    <w:p w14:paraId="0F2F4B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Июля 2 дня 1916 г.</w:t>
      </w:r>
    </w:p>
    <w:p w14:paraId="247225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13525</w:t>
      </w:r>
    </w:p>
    <w:p w14:paraId="4A1F4C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Авиадарм</w:t>
      </w:r>
    </w:p>
    <w:p w14:paraId="1CAE28C4" w14:textId="67A2F492"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придаче авиационным</w:t>
      </w:r>
      <w:r w:rsidR="005303C0">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отрядам двух аппаратов</w:t>
      </w:r>
      <w:r w:rsidR="005303C0">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истребителей</w:t>
      </w:r>
    </w:p>
    <w:p w14:paraId="605EA2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Начальнику штаба Верховного главнокомандующего</w:t>
      </w:r>
    </w:p>
    <w:p w14:paraId="298049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Появление на нашем фронте быстроходных и сильно вооруженных неприятельских аппаратов истребителей вызвало необходимость формирования у нас отрядов истребителей, задачей которых явились бы:</w:t>
      </w:r>
    </w:p>
    <w:p w14:paraId="39A1D2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защита менее быстроходных и слабее вооруженных аппаратов во время исполнения последними задач по разведке, фотографированию и корректированию стрельбы;</w:t>
      </w:r>
    </w:p>
    <w:p w14:paraId="101785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недопущение аппаратов противника к разведке важных в военном отношении пунктов и районов;</w:t>
      </w:r>
    </w:p>
    <w:p w14:paraId="7160B9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преследование неприятельских аппаратов с целью их уничтожения.</w:t>
      </w:r>
    </w:p>
    <w:p w14:paraId="26BF12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Успешное выполнение этих задач требовало значительного числа аппаратов истребителей. На получение же необходимого числа таковых полностью и в короткий срок рассчитывать было трудно: ввиду больших потерь в аппаратах истребителях под Верденом, французское правительство значительно ограничило число отпускаемых нам аппаратов и отказало в моторах Рон; постройка же истребителей на наших заводах по французским чертежам и образцам затруднялась тем, что приходилось вносить значительные изменения ввиду необходимости ставить на них вместо мотора Рон - мотор Моносупап. Соображения эти заставили ограничиться на первое время формированием всего лишь 12 отрядов истребителей (по 1 на армию), силой в 6 аппаратов каждый.</w:t>
      </w:r>
    </w:p>
    <w:p w14:paraId="0B3E92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Признавая настоятельную необходимость увеличения числа истребителей на фронте, мной были приняты меры к развитию наших аэропланостроительных заводов, которым были поставлены задания на конструирование истребителей собственного типа.</w:t>
      </w:r>
    </w:p>
    <w:p w14:paraId="7A93DB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на некоторых заводах уже приступлено к постройке истребителей по заграничным чертежам, на других же - к постройке истребителей собственной конструкции, давших на испытаниях в полете отличные результаты.</w:t>
      </w:r>
    </w:p>
    <w:p w14:paraId="156173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Обстановка на фронте вполне оправдала предположения о необходимости увеличения числа истребителей на фронте. Воздушные бои, ставшие обычным явлением, принимают все более ожесточенный характер, причем появление быстроходных, сильно вооруженных аппаратов противника парализует деятельность наших летчиков, не давая им возможности выполнять крайне важные задачи разведки тыла противника, столь необходимые в период настоящих операций. Примером может служить обстановка в 8-армии, где несколько попыток наших летчиков пролететь до Ковеля неизменно кончались нападением на них, тотчас же по переходе через позиции, нескольких (5-6, а иногда и 8) истребителей противника, причем лишь благодаря счастливой случайности летчики наши отделывались разбитым винтом или простреленным баком, принуждавшим их спускаться, что, благодаря близости своих войск, им удавалось делать в расположении последних.</w:t>
      </w:r>
    </w:p>
    <w:p w14:paraId="5695AB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Меры к увеличению наших воздушных сил в районе 8-й армии мной приняты: в 8-м авиационном дивизионе спешно будут сосредоточены: 4 французских офицера со своими аппаратами-истребителями и 8-й отряд истребителей, которому спешно выдаются только что прибывшие из заграницы аппараты. Но вместе с тем можно с уверенностью сказать, что обстановка, сложившаяся в 8-й армии, не замедлит стать обычным явлением и в остальных армиях. Поэтому приходится признать, что наличие на фронте армии всего лишь 6 аппаратов отряда истребителей явится недостаточным для успешной борьбы в воздухе.</w:t>
      </w:r>
    </w:p>
    <w:p w14:paraId="46E739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усиливающейся за последнее время деятельности наших заводов можно предположить, что в недалеком будущем производительность их даст возможность увеличить число истребителей на фронте. Увеличение числа истребителей на фронте представлялось бы наиболее желательным произвести придачей каждому авиационному отряду по два аппарата-истребителя, задачей коих являлась бы защита других менее быстроходных аппаратов своего отряда, при выполнении последними ответственных задач. При этих условиях 6 аппаратов отрядов истребителей, с которых будет снята забота о защите аппаратов остальных отрядов, более успешно справятся с задачей недопущения к разведке важных районов и пунктов неприятельских летчиков, их преследования и уничтожения.</w:t>
      </w:r>
    </w:p>
    <w:p w14:paraId="2F92EB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Придача двух аппаратов-истребителей всем авиационным отрядам вызвала бы необходимость некоторого увеличения штата и табели авиационного отряда, согласно при сем приложенного проекта дополнения к штату и табели.</w:t>
      </w:r>
    </w:p>
    <w:p w14:paraId="3271E1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случае, если приведенные выше соображения будут признаны вашим высокопревосходительством правильными, прошу об утверждении дополнения к штату и табели авиационного отряда и о разрешении мне, по окончании сформирования 12 отрядов-истребителей, немедленно приступить к постепенному пополнению авиационных отрядов двумя истребителями, по мере выпуска аппаратов нашими заводами и начиная с армий, на фронте которых воздушные силы противника проявляют наибольшую деятельность.</w:t>
      </w:r>
    </w:p>
    <w:p w14:paraId="55E1F5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Приложение: проект дополнения штатов.</w:t>
      </w:r>
    </w:p>
    <w:p w14:paraId="58A286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Генерал-адъютант Александр Михайлович. Штаб-офицер для поручений Генерального штаба полковник</w:t>
      </w:r>
    </w:p>
    <w:p w14:paraId="6DFDFF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д. штаб-офицера для технического надзора военный летчик, штабс-капитан (подпись) (9705).</w:t>
      </w:r>
    </w:p>
    <w:p w14:paraId="442DD3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753BED" w14:textId="19D13D29" w:rsidR="005303C0" w:rsidRPr="002D65D1" w:rsidRDefault="005303C0"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 (</w:t>
      </w:r>
      <w:r w:rsidRPr="002D65D1">
        <w:rPr>
          <w:rFonts w:ascii="Times New Roman" w:hAnsi="Times New Roman" w:cs="Times New Roman"/>
          <w:color w:val="0070C0"/>
          <w:sz w:val="16"/>
          <w:szCs w:val="16"/>
          <w:lang w:bidi="en-US"/>
        </w:rPr>
        <w:t>15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июня 1916 г. начальник технического управления Военно-воздушного флота (УВОФЛОТ) генерал Пневский представил докладную заместителю военного министра, в которой признавалось, что «выполнение наших требований начинается только тогда, когда приборы (самолеты) устаревают и не удовлетворить армию больше из-за быстрого развития технологий, трудностей и медленных темпов, связанных с их доставкой».</w:t>
      </w:r>
    </w:p>
    <w:p w14:paraId="0D88D269" w14:textId="77777777" w:rsidR="005303C0" w:rsidRPr="002D65D1" w:rsidRDefault="005303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Далее Пневский заявил следующее:</w:t>
      </w:r>
    </w:p>
    <w:p w14:paraId="54FCBB6B" w14:textId="77777777" w:rsidR="005303C0" w:rsidRPr="002D65D1" w:rsidRDefault="005303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на день мобилизации имелось 244 самолета с двигателями. За период с 1 августа 1914 г. по 14 июня 1916 г. они приняли 1619 самолетов и 1292 двигателя. В настоящее время имел 383 самолета, 133 из которых находились в ремонте. Потери рассчитаны как 37% в месяц для самолетов-разведчиков, 50% для истребителей. К концу 1916 г. мы должны иметь в строю 630 самолетов. Для возмещения потерь необходимо получить 1866 самолетов до 14 января 1917 г., а затем 1400 самолетов до 14 июня 1917 г.</w:t>
      </w:r>
    </w:p>
    <w:p w14:paraId="7EAED754" w14:textId="77777777" w:rsidR="005303C0" w:rsidRPr="002D65D1" w:rsidRDefault="005303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Что касается 1866 самолетов - в России планируется построить 779; 109 самолетов уже прибыли из-за рубежа; при этом 177 машин еще не прибыли из-за границы; поэтому нам нужно будет заказать 801 из-за границы. В начале войны в России почти не было авиационной промышленности, поэтому мы были вынуждены искать зарубежные поставки, в основном из Франции. Во Франции не хватало магнето и шарикоподшипников, поэтому нам предоставили моторы без магнето. Зарубежные поставки всегда было трудно получить из-за длинных и ненадежных транспортных путей. В период с 1 августа 1914 г. по 14 мая 1916 г. 20% (318) всех принятых армией самолетов и 64% (831) всех моторов прибыли из-за границы.</w:t>
      </w:r>
    </w:p>
    <w:p w14:paraId="14879B18" w14:textId="77777777" w:rsidR="005303C0" w:rsidRPr="002D65D1" w:rsidRDefault="005303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Пневский продолжил, заявив:</w:t>
      </w:r>
    </w:p>
    <w:p w14:paraId="315598A6" w14:textId="77777777" w:rsidR="005303C0" w:rsidRPr="002D65D1" w:rsidRDefault="005303C0"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русской авиационной промышленности не хватало хороших инструментов, квалифицированных рабочих, опытных инженеров, стали, проволоки, труб, лаков, инструментов, чертежей, методов расчета и т.д. Так что здесь [в России] не было прочной почвы для построения отрасли. Следует отметить, что регулярное авиационное производство невозможно без специальной высококачественной никелевой и хромоникелевой стали и другого такого же сырья.</w:t>
      </w:r>
    </w:p>
    <w:p w14:paraId="3BCDE33C" w14:textId="77777777" w:rsidR="005303C0" w:rsidRPr="002D65D1" w:rsidRDefault="005303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Однако у нас не было стандартов для производства таких вещей, и только сейчас Металлургическое общество в Петрограде усиленно работает над такими стандартами. Авиапромышленности нужны магнето, штекеры, провода и кабели, трубки, инструменты, валы, болты и гайки. Начало производства </w:t>
      </w:r>
      <w:r w:rsidRPr="002D65D1">
        <w:rPr>
          <w:rFonts w:ascii="Times New Roman" w:hAnsi="Times New Roman" w:cs="Times New Roman"/>
          <w:color w:val="0070C0"/>
          <w:sz w:val="16"/>
          <w:szCs w:val="16"/>
          <w:lang w:val="en-US" w:bidi="en-US"/>
        </w:rPr>
        <w:t>Monosaupape</w:t>
      </w:r>
      <w:r w:rsidRPr="002D65D1">
        <w:rPr>
          <w:rFonts w:ascii="Times New Roman" w:hAnsi="Times New Roman" w:cs="Times New Roman"/>
          <w:color w:val="0070C0"/>
          <w:sz w:val="16"/>
          <w:szCs w:val="16"/>
          <w:lang w:bidi="en-US"/>
        </w:rPr>
        <w:t xml:space="preserve"> было затруднено из-за неправильных чертежей из Франции и некомпетентности французской администрации на заводе. В течение последних четырех месяцев они не производили двигателей. В настоящее время завод В.А. Лебедева выпускает 40-50 самолетов в месяц; Дукс (</w:t>
      </w:r>
      <w:r w:rsidRPr="002D65D1">
        <w:rPr>
          <w:rFonts w:ascii="Times New Roman" w:hAnsi="Times New Roman" w:cs="Times New Roman"/>
          <w:color w:val="0070C0"/>
          <w:sz w:val="16"/>
          <w:szCs w:val="16"/>
          <w:lang w:val="en-US" w:bidi="en-US"/>
        </w:rPr>
        <w:t>Dux</w:t>
      </w:r>
      <w:r w:rsidRPr="002D65D1">
        <w:rPr>
          <w:rFonts w:ascii="Times New Roman" w:hAnsi="Times New Roman" w:cs="Times New Roman"/>
          <w:color w:val="0070C0"/>
          <w:sz w:val="16"/>
          <w:szCs w:val="16"/>
          <w:lang w:bidi="en-US"/>
        </w:rPr>
        <w:t>) сажают около 50 штук в месяц; пока развивается завод Анатра в Одессе.</w:t>
      </w:r>
    </w:p>
    <w:p w14:paraId="649340D9" w14:textId="77777777" w:rsidR="005303C0" w:rsidRPr="002D65D1" w:rsidRDefault="005303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С 1 августа 1914 г. по 14 мая 1916 г. русские заводы построили 80% (1301) всех самолетов, принятых на вооружение армии, и 36% (461) всех моторов. Считаем необходимым сделать следующее:</w:t>
      </w:r>
    </w:p>
    <w:p w14:paraId="002BACB0" w14:textId="77777777" w:rsidR="005303C0" w:rsidRPr="002D65D1" w:rsidRDefault="005303C0" w:rsidP="00615CF2">
      <w:pPr>
        <w:widowControl w:val="0"/>
        <w:tabs>
          <w:tab w:val="left" w:pos="1094"/>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1) нужны законы, чтобы квалифицированных рабочих авиационных заводов нельзя было ни призывать, ни переводить в другие отрасли военной промышленности, ибо численность рабочих достаточно мала (350 на Гноме, 300 на Салмсоне, 1500 на Дуксе)</w:t>
      </w:r>
    </w:p>
    <w:p w14:paraId="268C85F9" w14:textId="77777777" w:rsidR="005303C0" w:rsidRPr="002D65D1" w:rsidRDefault="005303C0" w:rsidP="00615CF2">
      <w:pPr>
        <w:widowControl w:val="0"/>
        <w:tabs>
          <w:tab w:val="left" w:pos="1098"/>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2) для облегчения закупок инструментов за границей, пока это очень долгий процесс со многими препятствиями</w:t>
      </w:r>
    </w:p>
    <w:p w14:paraId="77FC7779" w14:textId="77777777" w:rsidR="005303C0" w:rsidRPr="002D65D1" w:rsidRDefault="005303C0" w:rsidP="00615CF2">
      <w:pPr>
        <w:widowControl w:val="0"/>
        <w:tabs>
          <w:tab w:val="left" w:pos="1098"/>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3) Управлению Военно-Воздушного Флота необходимы специальные средства в размере около 500 000 рублей для выполнения срочных закупок</w:t>
      </w:r>
    </w:p>
    <w:p w14:paraId="2B805944" w14:textId="77777777" w:rsidR="005303C0" w:rsidRPr="002D65D1" w:rsidRDefault="005303C0" w:rsidP="00615CF2">
      <w:pPr>
        <w:widowControl w:val="0"/>
        <w:tabs>
          <w:tab w:val="left" w:pos="1098"/>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4) чтобы избежать дальнейших реквизиций инструментов и оборудования, используемых в авиационной промышленности, поскольку такие события имели место в прошлом.</w:t>
      </w:r>
    </w:p>
    <w:p w14:paraId="75ED465D" w14:textId="77777777" w:rsidR="005303C0" w:rsidRPr="002D65D1" w:rsidRDefault="005303C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Пневский представил таблицу со списком следующих самолетов, находящихся в настоящее время в Воздушном флоте: 1914 г. - Ньюпор </w:t>
      </w:r>
      <w:r w:rsidRPr="002D65D1">
        <w:rPr>
          <w:rFonts w:ascii="Times New Roman" w:hAnsi="Times New Roman" w:cs="Times New Roman"/>
          <w:color w:val="0070C0"/>
          <w:sz w:val="16"/>
          <w:szCs w:val="16"/>
          <w:lang w:val="en-US" w:bidi="en-US"/>
        </w:rPr>
        <w:t>IV</w:t>
      </w:r>
      <w:r w:rsidRPr="002D65D1">
        <w:rPr>
          <w:rFonts w:ascii="Times New Roman" w:hAnsi="Times New Roman" w:cs="Times New Roman"/>
          <w:color w:val="0070C0"/>
          <w:sz w:val="16"/>
          <w:szCs w:val="16"/>
          <w:lang w:bidi="en-US"/>
        </w:rPr>
        <w:t xml:space="preserve"> (Гном 70 л.с.), Фарман 16 (Гном 80 л.с.); 1915 г. - </w:t>
      </w:r>
      <w:r w:rsidRPr="002D65D1">
        <w:rPr>
          <w:rFonts w:ascii="Times New Roman" w:hAnsi="Times New Roman" w:cs="Times New Roman"/>
          <w:color w:val="0070C0"/>
          <w:sz w:val="16"/>
          <w:szCs w:val="16"/>
          <w:lang w:val="en-US" w:bidi="en-US"/>
        </w:rPr>
        <w:t>Voisin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14</w:t>
      </w:r>
      <w:r w:rsidRPr="002D65D1">
        <w:rPr>
          <w:rFonts w:ascii="Times New Roman" w:hAnsi="Times New Roman" w:cs="Times New Roman"/>
          <w:color w:val="0070C0"/>
          <w:sz w:val="16"/>
          <w:szCs w:val="16"/>
          <w:lang w:val="en-US" w:bidi="en-US"/>
        </w:rPr>
        <w:t>Ohp</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14</w:t>
      </w:r>
      <w:r w:rsidRPr="002D65D1">
        <w:rPr>
          <w:rFonts w:ascii="Times New Roman" w:hAnsi="Times New Roman" w:cs="Times New Roman"/>
          <w:color w:val="0070C0"/>
          <w:sz w:val="16"/>
          <w:szCs w:val="16"/>
          <w:lang w:val="en-US" w:bidi="en-US"/>
        </w:rPr>
        <w:t>m</w:t>
      </w:r>
      <w:r w:rsidRPr="002D65D1">
        <w:rPr>
          <w:rFonts w:ascii="Times New Roman" w:hAnsi="Times New Roman" w:cs="Times New Roman"/>
          <w:color w:val="0070C0"/>
          <w:sz w:val="16"/>
          <w:szCs w:val="16"/>
          <w:lang w:bidi="en-US"/>
        </w:rPr>
        <w:t xml:space="preserve"> и 16</w:t>
      </w:r>
      <w:r w:rsidRPr="002D65D1">
        <w:rPr>
          <w:rFonts w:ascii="Times New Roman" w:hAnsi="Times New Roman" w:cs="Times New Roman"/>
          <w:color w:val="0070C0"/>
          <w:sz w:val="16"/>
          <w:szCs w:val="16"/>
          <w:lang w:val="en-US" w:bidi="en-US"/>
        </w:rPr>
        <w:t>m</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Gnome</w:t>
      </w:r>
      <w:r w:rsidRPr="002D65D1">
        <w:rPr>
          <w:rFonts w:ascii="Times New Roman" w:hAnsi="Times New Roman" w:cs="Times New Roman"/>
          <w:color w:val="0070C0"/>
          <w:sz w:val="16"/>
          <w:szCs w:val="16"/>
          <w:lang w:bidi="en-US"/>
        </w:rPr>
        <w:t xml:space="preserve"> 8</w:t>
      </w:r>
      <w:r w:rsidRPr="002D65D1">
        <w:rPr>
          <w:rFonts w:ascii="Times New Roman" w:hAnsi="Times New Roman" w:cs="Times New Roman"/>
          <w:color w:val="0070C0"/>
          <w:sz w:val="16"/>
          <w:szCs w:val="16"/>
          <w:lang w:val="en-US" w:bidi="en-US"/>
        </w:rPr>
        <w:t>Ohp</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Parasol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Gnome</w:t>
      </w:r>
      <w:r w:rsidRPr="002D65D1">
        <w:rPr>
          <w:rFonts w:ascii="Times New Roman" w:hAnsi="Times New Roman" w:cs="Times New Roman"/>
          <w:color w:val="0070C0"/>
          <w:sz w:val="16"/>
          <w:szCs w:val="16"/>
          <w:lang w:bidi="en-US"/>
        </w:rPr>
        <w:t xml:space="preserve"> 8</w:t>
      </w:r>
      <w:r w:rsidRPr="002D65D1">
        <w:rPr>
          <w:rFonts w:ascii="Times New Roman" w:hAnsi="Times New Roman" w:cs="Times New Roman"/>
          <w:color w:val="0070C0"/>
          <w:sz w:val="16"/>
          <w:szCs w:val="16"/>
          <w:lang w:val="en-US" w:bidi="en-US"/>
        </w:rPr>
        <w:t>Ohp</w:t>
      </w:r>
      <w:r w:rsidRPr="002D65D1">
        <w:rPr>
          <w:rFonts w:ascii="Times New Roman" w:hAnsi="Times New Roman" w:cs="Times New Roman"/>
          <w:color w:val="0070C0"/>
          <w:sz w:val="16"/>
          <w:szCs w:val="16"/>
          <w:lang w:bidi="en-US"/>
        </w:rPr>
        <w:t>); 1916 г. - Лебедь 12 (Сальмсон 140-150л.с.), Анатра Д (Моносауп 100л.с.), Анатра ДС (Салмсон 140-15Олс), Фарман 27 и 30 (Салмсон 160л.с.), биплан Ньюпор (Рона 80л.с.) (23525).</w:t>
      </w:r>
    </w:p>
    <w:p w14:paraId="2AB154A0" w14:textId="77777777" w:rsidR="005303C0" w:rsidRPr="002D65D1" w:rsidRDefault="005303C0" w:rsidP="00615CF2">
      <w:pPr>
        <w:rPr>
          <w:rFonts w:ascii="Times New Roman" w:hAnsi="Times New Roman" w:cs="Times New Roman"/>
          <w:color w:val="0070C0"/>
          <w:sz w:val="16"/>
          <w:szCs w:val="16"/>
        </w:rPr>
      </w:pPr>
    </w:p>
    <w:p w14:paraId="2D1166C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FA0C6A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F0BD18" w14:textId="4E89C197" w:rsidR="00A63065" w:rsidRPr="002D65D1" w:rsidRDefault="00A6306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 </w:t>
      </w:r>
      <w:r>
        <w:rPr>
          <w:rFonts w:ascii="Times New Roman" w:hAnsi="Times New Roman" w:cs="Times New Roman"/>
          <w:color w:val="0070C0"/>
          <w:sz w:val="16"/>
          <w:szCs w:val="16"/>
        </w:rPr>
        <w:t xml:space="preserve">(15) </w:t>
      </w:r>
      <w:r w:rsidRPr="002D65D1">
        <w:rPr>
          <w:rFonts w:ascii="Times New Roman" w:hAnsi="Times New Roman" w:cs="Times New Roman"/>
          <w:color w:val="0070C0"/>
          <w:sz w:val="16"/>
          <w:szCs w:val="16"/>
        </w:rPr>
        <w:t>июня 1916 г. очередной атаки с воздуха подверглась ст. Молодечно, на которую с немецкого самолета было сброшено четыре бомбы (23405).</w:t>
      </w:r>
    </w:p>
    <w:p w14:paraId="0F932467" w14:textId="77777777" w:rsidR="00A63065" w:rsidRPr="002D65D1" w:rsidRDefault="00A63065" w:rsidP="00615CF2">
      <w:pPr>
        <w:rPr>
          <w:rFonts w:ascii="Times New Roman" w:hAnsi="Times New Roman" w:cs="Times New Roman"/>
          <w:color w:val="0070C0"/>
          <w:sz w:val="16"/>
          <w:szCs w:val="16"/>
          <w:lang w:eastAsia="ru-RU" w:bidi="ru-RU"/>
        </w:rPr>
      </w:pPr>
    </w:p>
    <w:p w14:paraId="25F186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2 </w:t>
      </w:r>
      <w:r w:rsidR="001E5E8C" w:rsidRPr="00B36624">
        <w:rPr>
          <w:rFonts w:ascii="Times New Roman" w:hAnsi="Times New Roman" w:cs="Times New Roman"/>
          <w:color w:val="000000" w:themeColor="text1"/>
          <w:sz w:val="16"/>
          <w:szCs w:val="16"/>
        </w:rPr>
        <w:t xml:space="preserve">(15) </w:t>
      </w:r>
      <w:r w:rsidRPr="00B36624">
        <w:rPr>
          <w:rFonts w:ascii="Times New Roman" w:hAnsi="Times New Roman" w:cs="Times New Roman"/>
          <w:color w:val="000000" w:themeColor="text1"/>
          <w:sz w:val="16"/>
          <w:szCs w:val="16"/>
        </w:rPr>
        <w:t>июня 1916 года, во время захода “Орлицы” под командованием капитана 2 ранга Н.Н.Ромашева в Петроград, были выполнены срочные работы, связанные с принятием на вооружение гидросамолета М-9, значительно превосходящего по массе прежние модели. Наблюдение за работами осуществлял полковник Корпуса корабельных инженеров И.Е.Храповинкий. Специалисты Путиловской верфи установили новые кильблоки под фюзеляжи летающих лодок и устройства для их крепления ПО-ПОХОДНОМУ Четыре гака с карабинами для спуска и подъема гидросамолетов заменили новыми грузоподъемностью по 2 т. Над местами хранения машин смонтировали четыре рыма для снятия авиамоторов и поставили двое дифференциальных талей грузоподъемностью по 0,5 т (11333).</w:t>
      </w:r>
    </w:p>
    <w:p w14:paraId="3DBEDF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89C02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59C711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DAAE3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 состоялся первый полет самолета B &amp; W фирмы, которая потом стала Боинг (2274).</w:t>
      </w:r>
    </w:p>
    <w:p w14:paraId="5FF42F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другим данным - 15 июля 1916 (3263,388).</w:t>
      </w:r>
    </w:p>
    <w:p w14:paraId="35C9BE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800094" w14:textId="77777777" w:rsidR="00A40F8D" w:rsidRPr="00B36624" w:rsidRDefault="00A40F8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 первый полет черно-белого гидросамолета - первого самолета Уильяма Боинга (20340).</w:t>
      </w:r>
    </w:p>
    <w:p w14:paraId="58A304E8" w14:textId="77777777" w:rsidR="00A40F8D" w:rsidRPr="00B36624" w:rsidRDefault="00A40F8D" w:rsidP="00615CF2">
      <w:pPr>
        <w:rPr>
          <w:rFonts w:ascii="Times New Roman" w:hAnsi="Times New Roman" w:cs="Times New Roman"/>
          <w:color w:val="000000" w:themeColor="text1"/>
          <w:sz w:val="16"/>
          <w:szCs w:val="16"/>
        </w:rPr>
      </w:pPr>
    </w:p>
    <w:p w14:paraId="01001BA4" w14:textId="00FE829C" w:rsidR="00A40F8D" w:rsidRPr="00B36624" w:rsidRDefault="00A40F8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Cовершил первый полет первый самолет B&amp;W, созданный Уильямом Боингом и его другом, военным инженером Джорджем Вестервельтом. В воздух его поднял сам Боинг. Испытания прошли удачно,</w:t>
      </w:r>
    </w:p>
    <w:p w14:paraId="7C311081" w14:textId="77777777" w:rsidR="00A40F8D" w:rsidRPr="00B36624" w:rsidRDefault="00A40F8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позже Boeing показал самолет Военно-Морскому флоту в надежде на контракт, но получил отказ. Первый из когда-либо построенных B&amp;W, прозванный Bluebill, и второй, названный Mallard, который был построен в ноябре следующего года, в конечном итоге были приобретены правительством Новой Зеландии.</w:t>
      </w:r>
    </w:p>
    <w:p w14:paraId="01533255" w14:textId="77777777" w:rsidR="00A40F8D" w:rsidRPr="00B36624" w:rsidRDefault="00A40F8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Через месяц товарищи учредили собственную компанию по производству самолетов – The Pacific Aero Products Company, через год переименованную в честь создателя (22460).</w:t>
      </w:r>
    </w:p>
    <w:p w14:paraId="6FBEA37E" w14:textId="77777777" w:rsidR="00A40F8D" w:rsidRPr="00B36624" w:rsidRDefault="00A40F8D" w:rsidP="00615CF2">
      <w:pPr>
        <w:rPr>
          <w:rFonts w:ascii="Times New Roman" w:hAnsi="Times New Roman" w:cs="Times New Roman"/>
          <w:color w:val="000000" w:themeColor="text1"/>
          <w:sz w:val="16"/>
          <w:szCs w:val="16"/>
        </w:rPr>
      </w:pPr>
    </w:p>
    <w:p w14:paraId="6FCA1C92" w14:textId="43D7946B" w:rsidR="00612C5D" w:rsidRPr="00B36624" w:rsidRDefault="00612C5D" w:rsidP="00615CF2">
      <w:pPr>
        <w:pStyle w:val="ae"/>
        <w:shd w:val="clear" w:color="auto" w:fill="FFFFFF"/>
        <w:spacing w:before="0" w:after="0"/>
        <w:rPr>
          <w:color w:val="000000" w:themeColor="text1"/>
          <w:sz w:val="16"/>
          <w:szCs w:val="16"/>
        </w:rPr>
      </w:pPr>
      <w:r>
        <w:rPr>
          <w:color w:val="000000" w:themeColor="text1"/>
          <w:sz w:val="16"/>
          <w:szCs w:val="16"/>
        </w:rPr>
        <w:t>2 (</w:t>
      </w:r>
      <w:r w:rsidRPr="00B36624">
        <w:rPr>
          <w:color w:val="000000" w:themeColor="text1"/>
          <w:sz w:val="16"/>
          <w:szCs w:val="16"/>
        </w:rPr>
        <w:t>15</w:t>
      </w:r>
      <w:r>
        <w:rPr>
          <w:color w:val="000000" w:themeColor="text1"/>
          <w:sz w:val="16"/>
          <w:szCs w:val="16"/>
        </w:rPr>
        <w:t>)</w:t>
      </w:r>
      <w:r w:rsidRPr="00B36624">
        <w:rPr>
          <w:color w:val="000000" w:themeColor="text1"/>
          <w:sz w:val="16"/>
          <w:szCs w:val="16"/>
        </w:rPr>
        <w:t xml:space="preserve"> июня 1916 г. катера MAC 3 и MAC 7 одержали первую победу — торпедировали австрийский транспорт “Локрум” на рейде Дураццо (нынешний албанский Дуррес), а спустя десять дней там же отправили на дно грузовые пароходы “Галиция” и “Сараево”. Вместе с тем активные боевые действия в Нижней Адриатике выявили существенные недостатки конструкции первой серии катеров типа “А”. Их корггуса оказались слишком хрупкими, моторы быстро вырабатывали свой ресурс, а мореходность оставалась все еще низкой. Проявились скрытые недостатки бугельной конструкции торпедных аппаратов — вероятность случайной потери торпеды из-за сильной тряски катера, относительно большой промежуток времени для выхода ее на заданную глубину и скорость. Кроме того, война показала, что дальность хода торпед слишком мала. Из пяти неудачных попыток атаковать австрийские</w:t>
      </w:r>
      <w:r w:rsidR="00FD38A3">
        <w:rPr>
          <w:color w:val="000000" w:themeColor="text1"/>
          <w:sz w:val="16"/>
          <w:szCs w:val="16"/>
        </w:rPr>
        <w:t xml:space="preserve"> </w:t>
      </w:r>
      <w:r w:rsidRPr="00B36624">
        <w:rPr>
          <w:rStyle w:val="p"/>
          <w:color w:val="000000" w:themeColor="text1"/>
          <w:sz w:val="16"/>
          <w:szCs w:val="16"/>
        </w:rPr>
        <w:t>[102]</w:t>
      </w:r>
      <w:r w:rsidR="00FD38A3">
        <w:rPr>
          <w:color w:val="000000" w:themeColor="text1"/>
          <w:sz w:val="16"/>
          <w:szCs w:val="16"/>
        </w:rPr>
        <w:t xml:space="preserve"> </w:t>
      </w:r>
      <w:r w:rsidRPr="00B36624">
        <w:rPr>
          <w:color w:val="000000" w:themeColor="text1"/>
          <w:sz w:val="16"/>
          <w:szCs w:val="16"/>
        </w:rPr>
        <w:t>корабли в Дураццо за период с июля по декабрь 1916 г. четыре сорвались исключительно по техническим причинам!</w:t>
      </w:r>
    </w:p>
    <w:p w14:paraId="37B704B3" w14:textId="77777777" w:rsidR="00612C5D" w:rsidRPr="00B36624" w:rsidRDefault="00612C5D" w:rsidP="00615CF2">
      <w:pPr>
        <w:pStyle w:val="ae"/>
        <w:shd w:val="clear" w:color="auto" w:fill="FFFFFF"/>
        <w:spacing w:before="0" w:after="0"/>
        <w:rPr>
          <w:color w:val="000000" w:themeColor="text1"/>
          <w:sz w:val="16"/>
          <w:szCs w:val="16"/>
        </w:rPr>
      </w:pPr>
      <w:r w:rsidRPr="00B36624">
        <w:rPr>
          <w:color w:val="000000" w:themeColor="text1"/>
          <w:sz w:val="16"/>
          <w:szCs w:val="16"/>
        </w:rPr>
        <w:t>Скорость катеров первых серий была совершенно недостаточной. Например, 4 ноября 1916 г. катер MAC 7, выпустив свои торпеды по пароходу “Коризна”, начал отходить под огнем австрийской артиллерии. Однако из-за низкой скорости уйти далеко он не смог. К месту атаки катер прибыл на буксире у миноносца, и возвращаться на базу ему надо было точно таким же образом. В суматохе, под непрекращающимся обстрелом, катер врезался в миноносец при заведении буксира и пошел ко дну.</w:t>
      </w:r>
    </w:p>
    <w:p w14:paraId="033C2404" w14:textId="77777777" w:rsidR="00612C5D" w:rsidRPr="00B36624" w:rsidRDefault="00612C5D" w:rsidP="00615CF2">
      <w:pPr>
        <w:pStyle w:val="ae"/>
        <w:shd w:val="clear" w:color="auto" w:fill="FFFFFF"/>
        <w:spacing w:before="0" w:after="0"/>
        <w:rPr>
          <w:color w:val="000000" w:themeColor="text1"/>
          <w:sz w:val="16"/>
          <w:szCs w:val="16"/>
        </w:rPr>
      </w:pPr>
      <w:r w:rsidRPr="00B36624">
        <w:rPr>
          <w:color w:val="000000" w:themeColor="text1"/>
          <w:sz w:val="16"/>
          <w:szCs w:val="16"/>
        </w:rPr>
        <w:t>Это досадное происшествие заставило итальянских конструкторов всерьез задуматься об увеличении скорости своих кораблей и дистанции пуска торпед. Вторую задачу удалось решить быстро: в том же 1916 году катера MAC получили торпеды нового образца A-G3 с дальностью хода до 6 км. А вот поднять скорость катеров типа “А” без существенных изменений в конструкции оказалось весьма сложно. Даже самые быстроходные из них — MAC 319—321 седьмой серии, вошедшие в строй в 1918—19 гг., — не развивали более 28,5 узлов. Неудивительно, что большинство катеров типа “А” сдали на слом в 1920—22 гг., вскоре после окончания войны.</w:t>
      </w:r>
    </w:p>
    <w:p w14:paraId="353E70E4" w14:textId="77777777" w:rsidR="00612C5D" w:rsidRPr="00B36624" w:rsidRDefault="00612C5D" w:rsidP="00615CF2">
      <w:pPr>
        <w:pStyle w:val="ae"/>
        <w:shd w:val="clear" w:color="auto" w:fill="FFFFFF"/>
        <w:spacing w:before="0" w:after="0"/>
        <w:rPr>
          <w:color w:val="000000" w:themeColor="text1"/>
          <w:sz w:val="16"/>
          <w:szCs w:val="16"/>
        </w:rPr>
      </w:pPr>
      <w:r w:rsidRPr="00B36624">
        <w:rPr>
          <w:color w:val="000000" w:themeColor="text1"/>
          <w:sz w:val="16"/>
          <w:szCs w:val="16"/>
        </w:rPr>
        <w:t>Пока продолжались технические изыскания, в строй вступили последние 15 единиц первой серии. Отмеченные выше недостатки не помешали именно этим катерам войти в историю — на моряков всех флотов Европы произвели сильное впечатление их удачные рейды против австрийских кораблей (21499).</w:t>
      </w:r>
    </w:p>
    <w:p w14:paraId="377DA097" w14:textId="77777777" w:rsidR="00612C5D" w:rsidRPr="00B36624" w:rsidRDefault="00612C5D" w:rsidP="00615CF2">
      <w:pPr>
        <w:rPr>
          <w:rFonts w:ascii="Times New Roman" w:hAnsi="Times New Roman" w:cs="Times New Roman"/>
          <w:color w:val="000000" w:themeColor="text1"/>
          <w:sz w:val="16"/>
          <w:szCs w:val="16"/>
        </w:rPr>
      </w:pPr>
    </w:p>
    <w:p w14:paraId="17986C0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 англичане впервые применили радиоуправляемые морские мины (4962).</w:t>
      </w:r>
    </w:p>
    <w:p w14:paraId="4D75CAA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AECF8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июня 1916 Президент Вудро Вильсон создал скаутскую организацию в США (2100).</w:t>
      </w:r>
    </w:p>
    <w:p w14:paraId="3011EC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A11EE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22C557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D7C1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июня 1916, после опробования на М-9 с флотским номером 101 “рационализаторский” проект, который поступил от пилота лейтенанта В. Г. Косоротова, получил одобрение Авиационного комитета Черноморского флота. Представленную здесь схему бензинового и воздушного трубопроводов и ее описание послали на ПРТВ. Вместо главного и расходного баков на ранних серийных аппаратах и основного и двух резервных (дополнительных, между стойками крыльев) резервуаров более поздних машин (на них крыльевые баки лишь дополняли главный, из которого происходило питание мотора), В. Г. Косоротов предложил установку, при которой топливо из фюзеляжного резервуара подавалось к двигателю благодаря избыточному воздушному давлению, создаваемому внутри бака при помощи насоса. Воздушный трубопровод состоял из медных и резиновых трубок диаметром, соответственно, 10 и 15 мм, алюминиевого расширителя диаметром 40 мм и длиной 760 мм, помещенного на правой передней наклонной моторной стойке коробки крыльев, тройного воздушного крана, редукционного крана с манометром и запасной ручной воздушной помпы с собственным краном. Постоянное давление воздуха в системе поддерживалось воздушным насосом от ротативного двигателя “Гном-Моносупап”, установленным на кронштейне рядом с водяной помпой с помощью тех же 2 болтов, которыми “крепится мотор к диску”. Воздушный насос приводился в движение шестеренкой водяной помпы, а потому имел скорость вращения, равную числу оборотов двигателя. При порче насоса механик или летчик включал ручную воздушную помпу, работая ею с интервалом от 3 до 10 минут. Схема все же предусматривала использование 1 или 2 резервных баков емкостью около 30 литров каждый, которые могли находиться под левым и правым верхними крыльями в районе первых от корпуса пар стоек; бензин от этих резервуаров поступал бы непосредственно к двигателю самотеком. Лейтенант Косоротов полагал, что его система являлась безопасной — в сравнении с ранней заводской, и более простой — в сравнении с более поздней, введенной на ПРТВ и состоявшей, как уже отмечалось, из главного фюзеляжного и двух дополнительных топливных баков и их бензопроводки большой протяженности. Действительно, в бою аппарат с двумя-тремя независимыми друг от друга бензобаками обладал некими преимуществами перед машиной с соединенными вместе основным и разносными резервуарами. По всей видимости, схема Косоротова нашла позднее воплощение на летающих лодках типа М-15 хотя, возможно, она подверглась некоторому пересмотру (2807).</w:t>
      </w:r>
    </w:p>
    <w:p w14:paraId="352ADE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AF5E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июня 1916 Авиадарм уведомил начальника УВВФ о желательности сделать заказ на большой самолет Ижорскому заводу. Одновременно адмирал Муравьев получил указание от начальника штаба верховного главнокомандующего разрешить Ижорскому заводу приступить к постройке самолета.</w:t>
      </w:r>
    </w:p>
    <w:p w14:paraId="0AD231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Конструкторское бюро завода немедленно присупило к разработке рабочего проекта, постройке макета и увязке рабочих чертежей машины. Технический комитет УВВФ со своей стороны затребовал проект самолета и направил его на заключение профессору Фан дёр Флиту (9705).</w:t>
      </w:r>
    </w:p>
    <w:p w14:paraId="3CD442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004E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июня 1916 года сношением за № 11021 Генерал для поручений при августейшем заведующем авиацией и воздухоплаванием в действующей армии, уведомил, что его императорское высочество, ознакомившись с проектом большого аэроплана, составленным Ижорским Морского ведомства заводом, признал желательным заказать этот аэроплан названному заводу.</w:t>
      </w:r>
    </w:p>
    <w:p w14:paraId="44DCE0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вышеупомянутого проекта видно, что предлагаемый аэроплан имеет следующие данные:</w:t>
      </w:r>
    </w:p>
    <w:p w14:paraId="688E0B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полный вес 9600 килограммов, считая в том числе запасы бензина и масла на 5 часов полета, артиллерийский груз в 700 килограммов и команду в составе 8 человек;</w:t>
      </w:r>
    </w:p>
    <w:p w14:paraId="2C4AE8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аппарате устанавливается 6 моторов Рено по 220 л. сил номинальной мощности каждый. Полная площадь несущей поверхности - 276 квадратных метров.</w:t>
      </w:r>
    </w:p>
    <w:p w14:paraId="50B753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этих данных, по расчету завода, аэроплан сможет иметь наибольшую скорость около 160 километров и наименьшую - около 130 километров в час. Скорость подъема вверх у земли будет, по предположениям завода, 2,35 м/с.</w:t>
      </w:r>
    </w:p>
    <w:p w14:paraId="241349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Профессор Фан дёр Флит, рассматривавший расчеты Ижорского завода, указал, что проектируемый аэроплан обладает вполне удовлетворительными летательными качествами. Однако, по мнению профессора Фан дёр Флита, предположенные заводом вес аппарата и его лобовое сопротивление может быть и не удастся выдержать в постройке. Вес, по данным уже существующих аппаратов, может дойти до 11 000 кг, лобовое же сопротивление может оказаться раза в полтора большим, чем предположено заводом. Поверочный расчет при этих предположениях, и считая сверх того мощность мотора Рено в 220, а не в 240 л. сил, как то было принято заводом, показывает, что и в этом неблагоприятном случае проектиповапный аэроплан будет в состоянии дать около 135 километров в час и иметь скорость подъема v земли около 1,4 M^'C. Однако для наиболее надежного пбеспечения качеств аэроплана н, в частности, для достижения меньшей скорости при спуске на землю, площадь его поддерживающих поверхностей следовало бы увеличить до 300 квадратных метров н расстояние между верхним н нижним планами до ширины поверхностей, т. е. до 4 метров вместо 3,5, так как это обеспечило бы ЛУЧШУЮ работу нижнего плана.</w:t>
      </w:r>
    </w:p>
    <w:p w14:paraId="12EF12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 и мо сего завод следовало бы обязать произвести, в случае дачи ему заказа, поверку устойчивости аэроплана и расчеты органов управления и потребовать представления этих расчетов на рассмотрение управлений.</w:t>
      </w:r>
    </w:p>
    <w:p w14:paraId="78ABF6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Выслушав заключение профессора Фан дёр Флнта, Технический комитет положил:</w:t>
      </w:r>
    </w:p>
    <w:p w14:paraId="7829BC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 технической точки зрения большой аэроплан по проекту Ижорского завода заслуживает осуществления;</w:t>
      </w:r>
    </w:p>
    <w:p w14:paraId="7437E4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при даче заводу заказа следовало бы обратить сто внимание на желательность увеличения площади несущих поверхностей, на увеличение расстояния между ними и на необходимость представления расчетов органов управления и устойчивости аэроплана на рассмотрение управления (9794).</w:t>
      </w:r>
    </w:p>
    <w:p w14:paraId="1F3B8B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2D90CE" w14:textId="315AD3BB" w:rsidR="002E06CC" w:rsidRDefault="002E06CC"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FC05377" w14:textId="77777777" w:rsidR="002E06CC" w:rsidRDefault="002E06CC" w:rsidP="00615CF2">
      <w:pPr>
        <w:autoSpaceDE w:val="0"/>
        <w:autoSpaceDN w:val="0"/>
        <w:adjustRightInd w:val="0"/>
        <w:rPr>
          <w:rFonts w:ascii="Times New Roman" w:hAnsi="Times New Roman" w:cs="Times New Roman"/>
          <w:i/>
          <w:iCs/>
          <w:color w:val="000000" w:themeColor="text1"/>
          <w:sz w:val="16"/>
          <w:szCs w:val="16"/>
        </w:rPr>
      </w:pPr>
    </w:p>
    <w:p w14:paraId="104EF8C4" w14:textId="77777777" w:rsidR="002E06CC" w:rsidRPr="002D65D1" w:rsidRDefault="002E06CC" w:rsidP="00615CF2">
      <w:pPr>
        <w:rPr>
          <w:rFonts w:ascii="Times New Roman" w:hAnsi="Times New Roman" w:cs="Times New Roman"/>
          <w:color w:val="0070C0"/>
          <w:sz w:val="16"/>
          <w:szCs w:val="16"/>
        </w:rPr>
      </w:pPr>
      <w:bookmarkStart w:id="142" w:name="bookmark455"/>
      <w:bookmarkStart w:id="143" w:name="bookmark456"/>
      <w:r w:rsidRPr="002D65D1">
        <w:rPr>
          <w:rFonts w:ascii="Times New Roman" w:hAnsi="Times New Roman" w:cs="Times New Roman"/>
          <w:color w:val="0070C0"/>
          <w:sz w:val="16"/>
          <w:szCs w:val="16"/>
        </w:rPr>
        <w:t>Днем 3 июня 1916 г. в районе м. Комай наш разведывательный летательный аппарат был атакован в воздухе немецким истребителем типа «Фоккер». Русские летчики встретили его пулеметным огнем и заставили быстро спуститься в расположение своих войск. Ранее одна из наших подводных лодок в районе турецкого порта Зангулдак попала под обстрел береговых батарей и дважды была атакована неприятельскими гидроаэропланами, бросавшими на нее бомбы. Находясь в надводном положении, подводная лодка открыла огонь из своих орудий и сумела уйти в безопасное место (23405).</w:t>
      </w:r>
      <w:bookmarkEnd w:id="142"/>
      <w:bookmarkEnd w:id="143"/>
    </w:p>
    <w:p w14:paraId="40AA267C" w14:textId="77777777" w:rsidR="002E06CC" w:rsidRPr="002D65D1" w:rsidRDefault="002E06CC" w:rsidP="00615CF2">
      <w:pPr>
        <w:rPr>
          <w:rFonts w:ascii="Times New Roman" w:hAnsi="Times New Roman" w:cs="Times New Roman"/>
          <w:color w:val="0070C0"/>
          <w:sz w:val="16"/>
          <w:szCs w:val="16"/>
        </w:rPr>
      </w:pPr>
    </w:p>
    <w:p w14:paraId="5A932E20" w14:textId="77777777" w:rsidR="002E06CC" w:rsidRPr="002D65D1" w:rsidRDefault="002E06C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3 и 22 июня 1916 г. только на ст. Вилейка и его ближайший район в течение двух воздушных налетов немецкие летчики сбросили 46, на Логишин (севернее г. Пинск) - до 50 авиабомб. На станцию Будслав (северо-восточнее Вилейки) упало шесть бомб. При этом противник на всей линии русско- германского фронта продолжал вести «усиленную воздушную разведку» (23405).</w:t>
      </w:r>
    </w:p>
    <w:p w14:paraId="5B5D5B9D" w14:textId="77777777" w:rsidR="002E06CC" w:rsidRPr="002D65D1" w:rsidRDefault="002E06CC" w:rsidP="00615CF2">
      <w:pPr>
        <w:rPr>
          <w:rFonts w:ascii="Times New Roman" w:hAnsi="Times New Roman" w:cs="Times New Roman"/>
          <w:color w:val="0070C0"/>
          <w:sz w:val="16"/>
          <w:szCs w:val="16"/>
          <w:lang w:eastAsia="ru-RU" w:bidi="ru-RU"/>
        </w:rPr>
      </w:pPr>
    </w:p>
    <w:p w14:paraId="4A7194CC" w14:textId="2718DC18"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266251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09548D" w14:textId="77777777" w:rsidR="00712B97" w:rsidRPr="00B36624" w:rsidRDefault="00712B9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июня 1916 первый полет Порт Виктория PV2 (20340)</w:t>
      </w:r>
    </w:p>
    <w:p w14:paraId="7EFD54B9" w14:textId="77777777" w:rsidR="00712B97" w:rsidRPr="00B36624" w:rsidRDefault="00712B97" w:rsidP="00615CF2">
      <w:pPr>
        <w:rPr>
          <w:rFonts w:ascii="Times New Roman" w:hAnsi="Times New Roman" w:cs="Times New Roman"/>
          <w:color w:val="000000" w:themeColor="text1"/>
          <w:sz w:val="16"/>
          <w:szCs w:val="16"/>
        </w:rPr>
      </w:pPr>
    </w:p>
    <w:p w14:paraId="23A981B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июня 1916 в Ла-Манше из-за столкновения с французским кораблем “Франция” затонул английский эсминец “Иден” (4962).</w:t>
      </w:r>
    </w:p>
    <w:p w14:paraId="38E19F8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2B1ACF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июня 1916 турецкий гарнизон аравийского порта Джедда капитулировал англичанам (4962).</w:t>
      </w:r>
    </w:p>
    <w:p w14:paraId="3544B4E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71E6130" w14:textId="77777777" w:rsidR="000041B3" w:rsidRPr="00B36624" w:rsidRDefault="000041B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3833C23" w14:textId="77777777" w:rsidR="000041B3" w:rsidRPr="00B36624" w:rsidRDefault="000041B3" w:rsidP="00615CF2">
      <w:pPr>
        <w:autoSpaceDE w:val="0"/>
        <w:autoSpaceDN w:val="0"/>
        <w:adjustRightInd w:val="0"/>
        <w:rPr>
          <w:rFonts w:ascii="Times New Roman" w:hAnsi="Times New Roman" w:cs="Times New Roman"/>
          <w:iCs/>
          <w:color w:val="000000" w:themeColor="text1"/>
          <w:sz w:val="16"/>
          <w:szCs w:val="16"/>
        </w:rPr>
      </w:pPr>
    </w:p>
    <w:p w14:paraId="586F5C36" w14:textId="77777777" w:rsidR="000041B3" w:rsidRPr="00B36624" w:rsidRDefault="000041B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июня 1916 Антонов докладывал ве</w:t>
      </w:r>
      <w:r w:rsidRPr="00B36624">
        <w:rPr>
          <w:rFonts w:ascii="Times New Roman" w:hAnsi="Times New Roman" w:cs="Times New Roman"/>
          <w:color w:val="000000" w:themeColor="text1"/>
          <w:sz w:val="16"/>
          <w:szCs w:val="16"/>
        </w:rPr>
        <w:softHyphen/>
        <w:t>ликому князю, что фирма продать дирижабль Астра не может, так его хочет получить французское пра</w:t>
      </w:r>
      <w:r w:rsidRPr="00B36624">
        <w:rPr>
          <w:rFonts w:ascii="Times New Roman" w:hAnsi="Times New Roman" w:cs="Times New Roman"/>
          <w:color w:val="000000" w:themeColor="text1"/>
          <w:sz w:val="16"/>
          <w:szCs w:val="16"/>
        </w:rPr>
        <w:softHyphen/>
        <w:t>вительство (20120).</w:t>
      </w:r>
    </w:p>
    <w:p w14:paraId="433177C2" w14:textId="77777777" w:rsidR="000041B3" w:rsidRPr="00B36624" w:rsidRDefault="000041B3" w:rsidP="00615CF2">
      <w:pPr>
        <w:rPr>
          <w:rFonts w:ascii="Times New Roman" w:hAnsi="Times New Roman" w:cs="Times New Roman"/>
          <w:color w:val="000000" w:themeColor="text1"/>
          <w:sz w:val="16"/>
          <w:szCs w:val="16"/>
        </w:rPr>
      </w:pPr>
    </w:p>
    <w:p w14:paraId="27DBE3F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9C57E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89F6D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w:t>
      </w:r>
      <w:r w:rsidR="001E5E8C" w:rsidRPr="00B36624">
        <w:rPr>
          <w:rFonts w:ascii="Times New Roman" w:hAnsi="Times New Roman" w:cs="Times New Roman"/>
          <w:color w:val="000000" w:themeColor="text1"/>
          <w:sz w:val="16"/>
          <w:szCs w:val="16"/>
        </w:rPr>
        <w:t>7</w:t>
      </w:r>
      <w:r w:rsidRPr="00B36624">
        <w:rPr>
          <w:rFonts w:ascii="Times New Roman" w:hAnsi="Times New Roman" w:cs="Times New Roman"/>
          <w:color w:val="000000" w:themeColor="text1"/>
          <w:sz w:val="16"/>
          <w:szCs w:val="16"/>
        </w:rPr>
        <w:t>) июня 1916 г.было подписано Ходатайство Русско-Балтийского судостроительного и механического общества о правительственной ссуде №А- 1320</w:t>
      </w:r>
    </w:p>
    <w:p w14:paraId="474307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Его высокопревосходительству господину председателю Совета министров.</w:t>
      </w:r>
    </w:p>
    <w:p w14:paraId="7190A4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Русско-Балтийское судостроительное и механическое акционерное общество было основано в 1913 году для постройки в г. Ревеле оборудованного согласно новейших тре</w:t>
      </w:r>
      <w:r w:rsidRPr="00B36624">
        <w:rPr>
          <w:rFonts w:ascii="Times New Roman" w:hAnsi="Times New Roman" w:cs="Times New Roman"/>
          <w:color w:val="000000" w:themeColor="text1"/>
          <w:sz w:val="16"/>
          <w:szCs w:val="16"/>
        </w:rPr>
        <w:softHyphen/>
        <w:t>бований судостроительного завода, на котором Общество предполагало строить самые крупные суда, как военные, так и коммерческие.</w:t>
      </w:r>
    </w:p>
    <w:p w14:paraId="550F94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своему уставу Общество определило свой акционерный капитал в 20 млн. руб. и имеет право на выпуск облигаций на сумму 10 млн. рублей.</w:t>
      </w:r>
    </w:p>
    <w:p w14:paraId="51ADDF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судов была первоначальной и главной целью Общества, и столь сравни</w:t>
      </w:r>
      <w:r w:rsidRPr="00B36624">
        <w:rPr>
          <w:rFonts w:ascii="Times New Roman" w:hAnsi="Times New Roman" w:cs="Times New Roman"/>
          <w:color w:val="000000" w:themeColor="text1"/>
          <w:sz w:val="16"/>
          <w:szCs w:val="16"/>
        </w:rPr>
        <w:softHyphen/>
        <w:t>тельно небольшой капитал для такого крупного предприятия Общество считало доста</w:t>
      </w:r>
      <w:r w:rsidRPr="00B36624">
        <w:rPr>
          <w:rFonts w:ascii="Times New Roman" w:hAnsi="Times New Roman" w:cs="Times New Roman"/>
          <w:color w:val="000000" w:themeColor="text1"/>
          <w:sz w:val="16"/>
          <w:szCs w:val="16"/>
        </w:rPr>
        <w:softHyphen/>
        <w:t>точным единственно в надежде, что при условиях платежей, практикуемых Морским министерством, возможно, будет вести это предприятие.</w:t>
      </w:r>
    </w:p>
    <w:p w14:paraId="166321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самом же деле оказалось, что для правильного ведения хозяйства судостроитель</w:t>
      </w:r>
      <w:r w:rsidRPr="00B36624">
        <w:rPr>
          <w:rFonts w:ascii="Times New Roman" w:hAnsi="Times New Roman" w:cs="Times New Roman"/>
          <w:color w:val="000000" w:themeColor="text1"/>
          <w:sz w:val="16"/>
          <w:szCs w:val="16"/>
        </w:rPr>
        <w:softHyphen/>
        <w:t>ного завода требуется громадный оборотный капитал. Русская промышленность мало была знакома с судостроением как таковым, и ошибиться было легко; но промышлен</w:t>
      </w:r>
      <w:r w:rsidRPr="00B36624">
        <w:rPr>
          <w:rFonts w:ascii="Times New Roman" w:hAnsi="Times New Roman" w:cs="Times New Roman"/>
          <w:color w:val="000000" w:themeColor="text1"/>
          <w:sz w:val="16"/>
          <w:szCs w:val="16"/>
        </w:rPr>
        <w:softHyphen/>
        <w:t>ность эта так же необходима для государства, как и другие виды промышленности, и если государство находило нужным в свое время пойти навстречу насаждению в России метал</w:t>
      </w:r>
      <w:r w:rsidRPr="00B36624">
        <w:rPr>
          <w:rFonts w:ascii="Times New Roman" w:hAnsi="Times New Roman" w:cs="Times New Roman"/>
          <w:color w:val="000000" w:themeColor="text1"/>
          <w:sz w:val="16"/>
          <w:szCs w:val="16"/>
        </w:rPr>
        <w:softHyphen/>
        <w:t>лургических, паровозостроительных и других заводов, то правление вправе надеяться, что правительство не даст погибнуть новому судостроительному заводу и не откажет ему в необходимой материальной поддержке.</w:t>
      </w:r>
    </w:p>
    <w:p w14:paraId="74088D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потребности государства в артиллерийских снарядах Общество решило расши</w:t>
      </w:r>
      <w:r w:rsidRPr="00B36624">
        <w:rPr>
          <w:rFonts w:ascii="Times New Roman" w:hAnsi="Times New Roman" w:cs="Times New Roman"/>
          <w:color w:val="000000" w:themeColor="text1"/>
          <w:sz w:val="16"/>
          <w:szCs w:val="16"/>
        </w:rPr>
        <w:softHyphen/>
        <w:t>рить первоначальную задачу своего действия введением на Ревельском заводе производ</w:t>
      </w:r>
      <w:r w:rsidRPr="00B36624">
        <w:rPr>
          <w:rFonts w:ascii="Times New Roman" w:hAnsi="Times New Roman" w:cs="Times New Roman"/>
          <w:color w:val="000000" w:themeColor="text1"/>
          <w:sz w:val="16"/>
          <w:szCs w:val="16"/>
        </w:rPr>
        <w:softHyphen/>
        <w:t>ства 3-дм шрапнелей и к ним детонаторов французского образца.</w:t>
      </w:r>
    </w:p>
    <w:p w14:paraId="0738BA6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силу все возрастающей надобности в снарядах, которую не могли покрыть как суще</w:t>
      </w:r>
      <w:r w:rsidRPr="00B36624">
        <w:rPr>
          <w:rFonts w:ascii="Times New Roman" w:hAnsi="Times New Roman" w:cs="Times New Roman"/>
          <w:color w:val="000000" w:themeColor="text1"/>
          <w:sz w:val="16"/>
          <w:szCs w:val="16"/>
        </w:rPr>
        <w:softHyphen/>
        <w:t>ствующие, так и вновь возникшие, большею частью мелкие, заводы, Русско-Балтийское судостроительное и механическое акционерное общество приступило к постройке в г. Таганроге крупного завода для приготовления снарядов.</w:t>
      </w:r>
    </w:p>
    <w:p w14:paraId="2654A3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Выбор места был обусловлен тем, чтобы производство снарядов вынести не только из сферы, непосредственно примыкающей к линии фронта, но и вообще из Северного рай</w:t>
      </w:r>
      <w:r w:rsidRPr="00B36624">
        <w:rPr>
          <w:rFonts w:ascii="Times New Roman" w:hAnsi="Times New Roman" w:cs="Times New Roman"/>
          <w:color w:val="000000" w:themeColor="text1"/>
          <w:sz w:val="16"/>
          <w:szCs w:val="16"/>
        </w:rPr>
        <w:softHyphen/>
        <w:t>она и перенести это производство в такой район, который наименее других затруднял бы перевозочные средства для снабжения сырьем и топливом и был бы благоприятным в отношении рабочего вопроса. Кроме того, выбирая Таганрог, Общество предусматрива</w:t>
      </w:r>
      <w:r w:rsidRPr="00B36624">
        <w:rPr>
          <w:rFonts w:ascii="Times New Roman" w:hAnsi="Times New Roman" w:cs="Times New Roman"/>
          <w:color w:val="000000" w:themeColor="text1"/>
          <w:sz w:val="16"/>
          <w:szCs w:val="16"/>
        </w:rPr>
        <w:softHyphen/>
        <w:t>ло и возможность осуществить устройство специального отделения для изготовления крупных стальных отливок и поковок и тем освободить русское судостроение от так па</w:t>
      </w:r>
      <w:r w:rsidRPr="00B36624">
        <w:rPr>
          <w:rFonts w:ascii="Times New Roman" w:hAnsi="Times New Roman" w:cs="Times New Roman"/>
          <w:color w:val="000000" w:themeColor="text1"/>
          <w:sz w:val="16"/>
          <w:szCs w:val="16"/>
        </w:rPr>
        <w:softHyphen/>
        <w:t>губно сказавшейся в момент войны заграничной зависимости и в то же время не только не увеличить и без того исключительную загруженность Северного района, и в частности Петрограда, но и содействовать тем его разгрузке.</w:t>
      </w:r>
    </w:p>
    <w:p w14:paraId="180FEB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сознании исключительной срочности требования снарядов Общество, невзирая на все затруднения в получении строительных материалов, рабочих и оборудования и не считаясь с чрезмерными ввиду срочности расходами, в несколько месяцев окончило глав</w:t>
      </w:r>
      <w:r w:rsidRPr="00B36624">
        <w:rPr>
          <w:rFonts w:ascii="Times New Roman" w:hAnsi="Times New Roman" w:cs="Times New Roman"/>
          <w:color w:val="000000" w:themeColor="text1"/>
          <w:sz w:val="16"/>
          <w:szCs w:val="16"/>
        </w:rPr>
        <w:softHyphen/>
        <w:t>ную часть строительных работ и в ближайшие дни приступает к началу производства.</w:t>
      </w:r>
    </w:p>
    <w:p w14:paraId="35BAA98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подготовленности строительных работ имелась бы уже возможность начать вести работу, но Отсутствие в России специальных производств по изготовлению механичес</w:t>
      </w:r>
      <w:r w:rsidRPr="00B36624">
        <w:rPr>
          <w:rFonts w:ascii="Times New Roman" w:hAnsi="Times New Roman" w:cs="Times New Roman"/>
          <w:color w:val="000000" w:themeColor="text1"/>
          <w:sz w:val="16"/>
          <w:szCs w:val="16"/>
        </w:rPr>
        <w:softHyphen/>
        <w:t>кого оборудования, а также неправильность работ на существующих русских заводах, которым заказана часть оборудования, отдалили начало работ; заказанное же за грани</w:t>
      </w:r>
      <w:r w:rsidRPr="00B36624">
        <w:rPr>
          <w:rFonts w:ascii="Times New Roman" w:hAnsi="Times New Roman" w:cs="Times New Roman"/>
          <w:color w:val="000000" w:themeColor="text1"/>
          <w:sz w:val="16"/>
          <w:szCs w:val="16"/>
        </w:rPr>
        <w:softHyphen/>
        <w:t>цей оборудование нарушило все наши расчеты.</w:t>
      </w:r>
    </w:p>
    <w:p w14:paraId="550731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запоздало: заказанное за границей частью запоздало отправкой с заво</w:t>
      </w:r>
      <w:r w:rsidRPr="00B36624">
        <w:rPr>
          <w:rFonts w:ascii="Times New Roman" w:hAnsi="Times New Roman" w:cs="Times New Roman"/>
          <w:color w:val="000000" w:themeColor="text1"/>
          <w:sz w:val="16"/>
          <w:szCs w:val="16"/>
        </w:rPr>
        <w:softHyphen/>
        <w:t>дов, отправленное же, в свою очередь, запоздало вследствие более раннего, чем когда либо, закрытия навигации в Архангельске, а доставленное в Архангельск и Владивос</w:t>
      </w:r>
      <w:r w:rsidRPr="00B36624">
        <w:rPr>
          <w:rFonts w:ascii="Times New Roman" w:hAnsi="Times New Roman" w:cs="Times New Roman"/>
          <w:color w:val="000000" w:themeColor="text1"/>
          <w:sz w:val="16"/>
          <w:szCs w:val="16"/>
        </w:rPr>
        <w:softHyphen/>
        <w:t>ток - по недостатку транспорта должно было лежать там, загружая собою и без того загруженные порты Архангельска и Владивостока. Большая же часть станков, заказан</w:t>
      </w:r>
      <w:r w:rsidRPr="00B36624">
        <w:rPr>
          <w:rFonts w:ascii="Times New Roman" w:hAnsi="Times New Roman" w:cs="Times New Roman"/>
          <w:color w:val="000000" w:themeColor="text1"/>
          <w:sz w:val="16"/>
          <w:szCs w:val="16"/>
        </w:rPr>
        <w:softHyphen/>
        <w:t>ных в России, также не прибыла в срок по причине забастовки на изготовлявшем их Николаевском заводе.</w:t>
      </w:r>
    </w:p>
    <w:p w14:paraId="1009C7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начала войны Общество имело заказов, исключительно по судостроению, на сум</w:t>
      </w:r>
      <w:r w:rsidRPr="00B36624">
        <w:rPr>
          <w:rFonts w:ascii="Times New Roman" w:hAnsi="Times New Roman" w:cs="Times New Roman"/>
          <w:color w:val="000000" w:themeColor="text1"/>
          <w:sz w:val="16"/>
          <w:szCs w:val="16"/>
        </w:rPr>
        <w:softHyphen/>
        <w:t>му около 34 млн. руб., в настоящее же время — на общую сумму 132 млн, р"уб.: по судо</w:t>
      </w:r>
      <w:r w:rsidRPr="00B36624">
        <w:rPr>
          <w:rFonts w:ascii="Times New Roman" w:hAnsi="Times New Roman" w:cs="Times New Roman"/>
          <w:color w:val="000000" w:themeColor="text1"/>
          <w:sz w:val="16"/>
          <w:szCs w:val="16"/>
        </w:rPr>
        <w:softHyphen/>
        <w:t>строению — 57 млн. 500 тыс. руб. и по артиллерии — 74 млн. рублей. *"</w:t>
      </w:r>
    </w:p>
    <w:p w14:paraId="6238BF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выполнения работ довоенного времени, приблизительно на сумму 34 млн. руб., по предположению Общества, достаточно было иметь капитал в 30 млн. руб., в силу чего Общество реализовало лишь часть своего акционерного капитала, а именно 15 млн., и дополнительно еще заключило условие с группой французских капиталистов на реали</w:t>
      </w:r>
      <w:r w:rsidRPr="00B36624">
        <w:rPr>
          <w:rFonts w:ascii="Times New Roman" w:hAnsi="Times New Roman" w:cs="Times New Roman"/>
          <w:color w:val="000000" w:themeColor="text1"/>
          <w:sz w:val="16"/>
          <w:szCs w:val="16"/>
        </w:rPr>
        <w:softHyphen/>
        <w:t>зацию облигационного капитала на сумму в 7 млн. 500 тыс. руб., но начало войны заста</w:t>
      </w:r>
      <w:r w:rsidRPr="00B36624">
        <w:rPr>
          <w:rFonts w:ascii="Times New Roman" w:hAnsi="Times New Roman" w:cs="Times New Roman"/>
          <w:color w:val="000000" w:themeColor="text1"/>
          <w:sz w:val="16"/>
          <w:szCs w:val="16"/>
        </w:rPr>
        <w:softHyphen/>
        <w:t>ло этот капитал еще не реализованным, а саму реализацию его сделало невозможной. Таким образом, Общество в начале войны оказалось лишь с капиталом в 15 млн. рублей. От упомянутой группы французских капиталистов общество, в счет предполагавшегося к реализации облигационного капитала, получило в виде кредита 3 млн., но на чрезвы</w:t>
      </w:r>
      <w:r w:rsidRPr="00B36624">
        <w:rPr>
          <w:rFonts w:ascii="Times New Roman" w:hAnsi="Times New Roman" w:cs="Times New Roman"/>
          <w:color w:val="000000" w:themeColor="text1"/>
          <w:sz w:val="16"/>
          <w:szCs w:val="16"/>
        </w:rPr>
        <w:softHyphen/>
        <w:t>чайно тяжелых условиях.</w:t>
      </w:r>
    </w:p>
    <w:p w14:paraId="3608AE6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то же время с первых же дней войны, независимо от выполнения новых заказов, потребовалась дополнительная затрата крупных средств, так как в Германии на заводе “Вулкан” остались оплаченными готовые судовые механизмы на сумму 1 млн. 370 тыс. рублей.</w:t>
      </w:r>
    </w:p>
    <w:p w14:paraId="06176A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Взамен оставшихся и уже оплаченных механизмов пришлось вновь изготовлять их -уже в России, в условиях военного времени, с затратой капитала, несоизмеримого с тако</w:t>
      </w:r>
      <w:r w:rsidRPr="00B36624">
        <w:rPr>
          <w:rFonts w:ascii="Times New Roman" w:hAnsi="Times New Roman" w:cs="Times New Roman"/>
          <w:color w:val="000000" w:themeColor="text1"/>
          <w:sz w:val="16"/>
          <w:szCs w:val="16"/>
        </w:rPr>
        <w:softHyphen/>
        <w:t>вой же в условиях мирного времени. То же обстоятельство отдалило и самый срок готов</w:t>
      </w:r>
      <w:r w:rsidRPr="00B36624">
        <w:rPr>
          <w:rFonts w:ascii="Times New Roman" w:hAnsi="Times New Roman" w:cs="Times New Roman"/>
          <w:color w:val="000000" w:themeColor="text1"/>
          <w:sz w:val="16"/>
          <w:szCs w:val="16"/>
        </w:rPr>
        <w:softHyphen/>
        <w:t>ности судов. Заканчивая суда в условиях военного времени, Общество перерасходовало уже на 1 января 1916 г. на их изготовление 6 млн. 500 тыс. руб., как это видно из отчета общества на 31 декабря 1915 года.</w:t>
      </w:r>
    </w:p>
    <w:p w14:paraId="4B57DCB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Общество, занятое исключительно изготовлением предметов, суще</w:t>
      </w:r>
      <w:r w:rsidRPr="00B36624">
        <w:rPr>
          <w:rFonts w:ascii="Times New Roman" w:hAnsi="Times New Roman" w:cs="Times New Roman"/>
          <w:color w:val="000000" w:themeColor="text1"/>
          <w:sz w:val="16"/>
          <w:szCs w:val="16"/>
        </w:rPr>
        <w:softHyphen/>
        <w:t>ственно необходимых для государственной обороны, и притом в момент, когда его ин</w:t>
      </w:r>
      <w:r w:rsidRPr="00B36624">
        <w:rPr>
          <w:rFonts w:ascii="Times New Roman" w:hAnsi="Times New Roman" w:cs="Times New Roman"/>
          <w:color w:val="000000" w:themeColor="text1"/>
          <w:sz w:val="16"/>
          <w:szCs w:val="16"/>
        </w:rPr>
        <w:softHyphen/>
        <w:t>тенсивная деятельность особенно важна, находится в сильном денежном затруднении как из-за недостатка оборотных средств, так и вследствие чрезвычайно дорогого кредита в 3 млн. руб., данного французскими капиталистами в счет облигационного займа, како</w:t>
      </w:r>
      <w:r w:rsidRPr="00B36624">
        <w:rPr>
          <w:rFonts w:ascii="Times New Roman" w:hAnsi="Times New Roman" w:cs="Times New Roman"/>
          <w:color w:val="000000" w:themeColor="text1"/>
          <w:sz w:val="16"/>
          <w:szCs w:val="16"/>
        </w:rPr>
        <w:softHyphen/>
        <w:t>вой кредит обходится обществу около 12 % в год.</w:t>
      </w:r>
    </w:p>
    <w:p w14:paraId="04BBCA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Несмотря на то, что по казенным заказам выдаются крупные авансы, в настоящее время не представляется возможным исполнять их без затраты крупного оборотного капитала вследствие того, что коммерческий кредит совсем прекратился и при заказах как на материалы, так и на оборудование не только невозможно получить отсрочку пла</w:t>
      </w:r>
      <w:r w:rsidRPr="00B36624">
        <w:rPr>
          <w:rFonts w:ascii="Times New Roman" w:hAnsi="Times New Roman" w:cs="Times New Roman"/>
          <w:color w:val="000000" w:themeColor="text1"/>
          <w:sz w:val="16"/>
          <w:szCs w:val="16"/>
        </w:rPr>
        <w:softHyphen/>
        <w:t>тежей, но необходимо уплачивать вперед если не всю сумму, то по крайней мере боль</w:t>
      </w:r>
      <w:r w:rsidRPr="00B36624">
        <w:rPr>
          <w:rFonts w:ascii="Times New Roman" w:hAnsi="Times New Roman" w:cs="Times New Roman"/>
          <w:color w:val="000000" w:themeColor="text1"/>
          <w:sz w:val="16"/>
          <w:szCs w:val="16"/>
        </w:rPr>
        <w:softHyphen/>
        <w:t>шую часть ее, а потому Общество, не имея своих оборотных средств, принуждено прибег</w:t>
      </w:r>
      <w:r w:rsidRPr="00B36624">
        <w:rPr>
          <w:rFonts w:ascii="Times New Roman" w:hAnsi="Times New Roman" w:cs="Times New Roman"/>
          <w:color w:val="000000" w:themeColor="text1"/>
          <w:sz w:val="16"/>
          <w:szCs w:val="16"/>
        </w:rPr>
        <w:softHyphen/>
        <w:t>нуть к весьма дорогому банковскому кредиту, доступному к тому же в весьма ограничен</w:t>
      </w:r>
      <w:r w:rsidRPr="00B36624">
        <w:rPr>
          <w:rFonts w:ascii="Times New Roman" w:hAnsi="Times New Roman" w:cs="Times New Roman"/>
          <w:color w:val="000000" w:themeColor="text1"/>
          <w:sz w:val="16"/>
          <w:szCs w:val="16"/>
        </w:rPr>
        <w:softHyphen/>
        <w:t>ном размере.</w:t>
      </w:r>
    </w:p>
    <w:p w14:paraId="3348DF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Оборотный капитал Общества, как установлено выше, вследствие начала военных действий не мог даже достичь первоначальной величины, предположенной Обществом для выполнения, сравнительно с настоящим моментом скромной задачи исполнения лишь 0,5 от имеющихся теперь заказов.</w:t>
      </w:r>
    </w:p>
    <w:p w14:paraId="0DAC09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Необходимое дополнительное увеличение оборотного капитала, как наименьшее, должно считать в 10 % от суммы заказов, полученных по объявлении войны, т. е. в 10 млн. 800 тыс. руб. (3 млн. 400 тыс. по судостроению и 7 млн. 400 тыс. руб. по артилле</w:t>
      </w:r>
      <w:r w:rsidRPr="00B36624">
        <w:rPr>
          <w:rFonts w:ascii="Times New Roman" w:hAnsi="Times New Roman" w:cs="Times New Roman"/>
          <w:color w:val="000000" w:themeColor="text1"/>
          <w:sz w:val="16"/>
          <w:szCs w:val="16"/>
        </w:rPr>
        <w:softHyphen/>
        <w:t>рийскому делу).</w:t>
      </w:r>
    </w:p>
    <w:p w14:paraId="1BFA52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Всецело идя навстречу требованиям Морского министерства, Общество приняло за</w:t>
      </w:r>
      <w:r w:rsidRPr="00B36624">
        <w:rPr>
          <w:rFonts w:ascii="Times New Roman" w:hAnsi="Times New Roman" w:cs="Times New Roman"/>
          <w:color w:val="000000" w:themeColor="text1"/>
          <w:sz w:val="16"/>
          <w:szCs w:val="16"/>
        </w:rPr>
        <w:softHyphen/>
        <w:t>каз на изготовление подводных лодок и готово начать и установить у себя на заводах производство необходимых для подводного флота двигателей внутреннего сгорания.</w:t>
      </w:r>
    </w:p>
    <w:p w14:paraId="6D30AA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Несмотря на то, что Общество вполне сознает безусловную необходимость создания таких новых заводов, и то, что такие заводы будут вполне обеспечены работой, оно тем не менее за отсутствием средств не может начать у себя производство двигателей внутрен</w:t>
      </w:r>
      <w:r w:rsidRPr="00B36624">
        <w:rPr>
          <w:rFonts w:ascii="Times New Roman" w:hAnsi="Times New Roman" w:cs="Times New Roman"/>
          <w:color w:val="000000" w:themeColor="text1"/>
          <w:sz w:val="16"/>
          <w:szCs w:val="16"/>
        </w:rPr>
        <w:softHyphen/>
        <w:t>него сгорания, если ему не будет оказана со стороны государства поддержка. После само</w:t>
      </w:r>
      <w:r w:rsidRPr="00B36624">
        <w:rPr>
          <w:rFonts w:ascii="Times New Roman" w:hAnsi="Times New Roman" w:cs="Times New Roman"/>
          <w:color w:val="000000" w:themeColor="text1"/>
          <w:sz w:val="16"/>
          <w:szCs w:val="16"/>
        </w:rPr>
        <w:softHyphen/>
        <w:t>го тщательного изучения условий, при которых Общество могло бы установить у себя на заводах производство двигателей, оно вошло с представлением в Морское министер</w:t>
      </w:r>
      <w:r w:rsidRPr="00B36624">
        <w:rPr>
          <w:rFonts w:ascii="Times New Roman" w:hAnsi="Times New Roman" w:cs="Times New Roman"/>
          <w:color w:val="000000" w:themeColor="text1"/>
          <w:sz w:val="16"/>
          <w:szCs w:val="16"/>
        </w:rPr>
        <w:softHyphen/>
        <w:t>ство, в копии здесь прилагаемым*, о необходимой для сего долгосрочной льготной ссуде в размере 5 млн. 670 тыс. рублей.</w:t>
      </w:r>
    </w:p>
    <w:p w14:paraId="7F0D86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Общество имеет еще следующую срочную надобность: г. Ревель ввиду одновременно</w:t>
      </w:r>
      <w:r w:rsidRPr="00B36624">
        <w:rPr>
          <w:rFonts w:ascii="Times New Roman" w:hAnsi="Times New Roman" w:cs="Times New Roman"/>
          <w:color w:val="000000" w:themeColor="text1"/>
          <w:sz w:val="16"/>
          <w:szCs w:val="16"/>
        </w:rPr>
        <w:softHyphen/>
        <w:t>го устройства в нем многих заводов оказался совершенно не подготовленным к размеще</w:t>
      </w:r>
      <w:r w:rsidRPr="00B36624">
        <w:rPr>
          <w:rFonts w:ascii="Times New Roman" w:hAnsi="Times New Roman" w:cs="Times New Roman"/>
          <w:color w:val="000000" w:themeColor="text1"/>
          <w:sz w:val="16"/>
          <w:szCs w:val="16"/>
        </w:rPr>
        <w:softHyphen/>
        <w:t>нию в себе прибывших рабочих, число которых в последнее время резко возросло. На Ревельском заводе нашего Общества в настоящее время работает 5 тыс. рабочих, и при работе полным ходом - около 8 тыс. человек.</w:t>
      </w:r>
    </w:p>
    <w:p w14:paraId="44E50B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размещения рабочих — иначе удержать их в Ревеле будет чрезвычайно трудно — необходимо теперь же устроить колонию, для чего потребуется затрата, считая колонию на 3 тыс. человек, в 3 млн. рублей.</w:t>
      </w:r>
    </w:p>
    <w:p w14:paraId="21F3AF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сознании долга перед родиной Русско-Балтийское судостроительное и механичес</w:t>
      </w:r>
      <w:r w:rsidRPr="00B36624">
        <w:rPr>
          <w:rFonts w:ascii="Times New Roman" w:hAnsi="Times New Roman" w:cs="Times New Roman"/>
          <w:color w:val="000000" w:themeColor="text1"/>
          <w:sz w:val="16"/>
          <w:szCs w:val="16"/>
        </w:rPr>
        <w:softHyphen/>
        <w:t>кое акционерное общество сделало и делает все усилия, развивает всю возможную энер</w:t>
      </w:r>
      <w:r w:rsidRPr="00B36624">
        <w:rPr>
          <w:rFonts w:ascii="Times New Roman" w:hAnsi="Times New Roman" w:cs="Times New Roman"/>
          <w:color w:val="000000" w:themeColor="text1"/>
          <w:sz w:val="16"/>
          <w:szCs w:val="16"/>
        </w:rPr>
        <w:softHyphen/>
        <w:t>гию к скорейшему изготовлению необходимых для защиты государства судов и артилле</w:t>
      </w:r>
      <w:r w:rsidRPr="00B36624">
        <w:rPr>
          <w:rFonts w:ascii="Times New Roman" w:hAnsi="Times New Roman" w:cs="Times New Roman"/>
          <w:color w:val="000000" w:themeColor="text1"/>
          <w:sz w:val="16"/>
          <w:szCs w:val="16"/>
        </w:rPr>
        <w:softHyphen/>
        <w:t>рийского вооружения и, в свою очередь, полагает, что в сознании необходимости для него правильного развития и действия заводов, а в особенности судостроительного, ко</w:t>
      </w:r>
      <w:r w:rsidRPr="00B36624">
        <w:rPr>
          <w:rFonts w:ascii="Times New Roman" w:hAnsi="Times New Roman" w:cs="Times New Roman"/>
          <w:color w:val="000000" w:themeColor="text1"/>
          <w:sz w:val="16"/>
          <w:szCs w:val="16"/>
        </w:rPr>
        <w:softHyphen/>
        <w:t>торый, мы уверены, после войны должен занять доминирующее место в нашей промыш</w:t>
      </w:r>
      <w:r w:rsidRPr="00B36624">
        <w:rPr>
          <w:rFonts w:ascii="Times New Roman" w:hAnsi="Times New Roman" w:cs="Times New Roman"/>
          <w:color w:val="000000" w:themeColor="text1"/>
          <w:sz w:val="16"/>
          <w:szCs w:val="16"/>
        </w:rPr>
        <w:softHyphen/>
        <w:t>ленности, государство окажет Обществу поддержку.</w:t>
      </w:r>
    </w:p>
    <w:p w14:paraId="1C956B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этом сознании Русско-Балтийское судостроительное и механическое акционерное общество, имея перед собой невозможность вследствие военного времени реализовать капитал, необходимый для промышленных целей, несмотря на столь важное государ</w:t>
      </w:r>
      <w:r w:rsidRPr="00B36624">
        <w:rPr>
          <w:rFonts w:ascii="Times New Roman" w:hAnsi="Times New Roman" w:cs="Times New Roman"/>
          <w:color w:val="000000" w:themeColor="text1"/>
          <w:sz w:val="16"/>
          <w:szCs w:val="16"/>
        </w:rPr>
        <w:softHyphen/>
        <w:t>ственное их значение, имеет честь почтительнейше ходатайствовать перед вашим высо</w:t>
      </w:r>
      <w:r w:rsidRPr="00B36624">
        <w:rPr>
          <w:rFonts w:ascii="Times New Roman" w:hAnsi="Times New Roman" w:cs="Times New Roman"/>
          <w:color w:val="000000" w:themeColor="text1"/>
          <w:sz w:val="16"/>
          <w:szCs w:val="16"/>
        </w:rPr>
        <w:softHyphen/>
        <w:t>копревосходительством о предоставлении Обществу долгосрочной ссуды на льготных условиях в следующем размере [рублей]: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B36624" w14:paraId="2688C795" w14:textId="77777777">
        <w:tc>
          <w:tcPr>
            <w:tcW w:w="4788" w:type="dxa"/>
            <w:tcBorders>
              <w:top w:val="single" w:sz="12" w:space="0" w:color="auto"/>
            </w:tcBorders>
            <w:shd w:val="clear" w:color="auto" w:fill="FFFFFF"/>
          </w:tcPr>
          <w:p w14:paraId="2B5B58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оборотный капитал</w:t>
            </w:r>
          </w:p>
        </w:tc>
        <w:tc>
          <w:tcPr>
            <w:tcW w:w="4788" w:type="dxa"/>
            <w:tcBorders>
              <w:top w:val="single" w:sz="12" w:space="0" w:color="auto"/>
            </w:tcBorders>
            <w:shd w:val="clear" w:color="auto" w:fill="FFFFFF"/>
          </w:tcPr>
          <w:p w14:paraId="6A5DAB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млн. 800 тыс. </w:t>
            </w:r>
          </w:p>
        </w:tc>
      </w:tr>
      <w:tr w:rsidR="00B36624" w:rsidRPr="00B36624" w14:paraId="4753952A" w14:textId="77777777">
        <w:tc>
          <w:tcPr>
            <w:tcW w:w="4788" w:type="dxa"/>
            <w:shd w:val="clear" w:color="auto" w:fill="FFFFFF"/>
          </w:tcPr>
          <w:p w14:paraId="685D6B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уплату долга французской группе</w:t>
            </w:r>
          </w:p>
        </w:tc>
        <w:tc>
          <w:tcPr>
            <w:tcW w:w="4788" w:type="dxa"/>
            <w:shd w:val="clear" w:color="auto" w:fill="FFFFFF"/>
          </w:tcPr>
          <w:p w14:paraId="62F40A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млн.</w:t>
            </w:r>
          </w:p>
        </w:tc>
      </w:tr>
      <w:tr w:rsidR="00B36624" w:rsidRPr="00B36624" w14:paraId="31CA4A59" w14:textId="77777777">
        <w:tc>
          <w:tcPr>
            <w:tcW w:w="4788" w:type="dxa"/>
            <w:shd w:val="clear" w:color="auto" w:fill="FFFFFF"/>
          </w:tcPr>
          <w:p w14:paraId="6C8E44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установление производства двигателей внутреннего сгорания для нужд подводного плавания</w:t>
            </w:r>
          </w:p>
        </w:tc>
        <w:tc>
          <w:tcPr>
            <w:tcW w:w="4788" w:type="dxa"/>
            <w:shd w:val="clear" w:color="auto" w:fill="FFFFFF"/>
          </w:tcPr>
          <w:p w14:paraId="28D942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млн. 670 тыс.</w:t>
            </w:r>
          </w:p>
        </w:tc>
      </w:tr>
      <w:tr w:rsidR="00B36624" w:rsidRPr="00B36624" w14:paraId="7C286A94" w14:textId="77777777">
        <w:tc>
          <w:tcPr>
            <w:tcW w:w="4788" w:type="dxa"/>
            <w:shd w:val="clear" w:color="auto" w:fill="FFFFFF"/>
          </w:tcPr>
          <w:p w14:paraId="3892FC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устройство колонии для рабочих в г. Ревеле</w:t>
            </w:r>
          </w:p>
        </w:tc>
        <w:tc>
          <w:tcPr>
            <w:tcW w:w="4788" w:type="dxa"/>
            <w:shd w:val="clear" w:color="auto" w:fill="FFFFFF"/>
          </w:tcPr>
          <w:p w14:paraId="79F9B8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млн.</w:t>
            </w:r>
          </w:p>
        </w:tc>
      </w:tr>
      <w:tr w:rsidR="00B36624" w:rsidRPr="00B36624" w14:paraId="2AEE7B47" w14:textId="77777777">
        <w:tc>
          <w:tcPr>
            <w:tcW w:w="4788" w:type="dxa"/>
            <w:tcBorders>
              <w:bottom w:val="single" w:sz="12" w:space="0" w:color="auto"/>
            </w:tcBorders>
            <w:shd w:val="clear" w:color="auto" w:fill="FFFFFF"/>
          </w:tcPr>
          <w:p w14:paraId="358DAC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4788" w:type="dxa"/>
            <w:tcBorders>
              <w:bottom w:val="single" w:sz="12" w:space="0" w:color="auto"/>
            </w:tcBorders>
            <w:shd w:val="clear" w:color="auto" w:fill="FFFFFF"/>
          </w:tcPr>
          <w:p w14:paraId="172614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млн. 470 тыс.</w:t>
            </w:r>
          </w:p>
        </w:tc>
      </w:tr>
    </w:tbl>
    <w:p w14:paraId="19FC0C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тем, что означенная ссуда будет погашаться ежегодными отчислениями в 25 % из чистой прибыли Общества.</w:t>
      </w:r>
    </w:p>
    <w:p w14:paraId="75750C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Правление Русско-Балтийского судостроительного и механического</w:t>
      </w:r>
    </w:p>
    <w:p w14:paraId="265F55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акционерного общества. РГВИА. Ф. 369. Оп. 16. Д. 258. Л. 145-148. Завер. Копия (10707,577).</w:t>
      </w:r>
    </w:p>
    <w:p w14:paraId="324FF3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0430C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июня (1</w:t>
      </w:r>
      <w:r w:rsidR="001E5E8C" w:rsidRPr="00B36624">
        <w:rPr>
          <w:rFonts w:ascii="Times New Roman" w:hAnsi="Times New Roman" w:cs="Times New Roman"/>
          <w:color w:val="000000" w:themeColor="text1"/>
          <w:sz w:val="16"/>
          <w:szCs w:val="16"/>
        </w:rPr>
        <w:t>7</w:t>
      </w:r>
      <w:r w:rsidRPr="00B36624">
        <w:rPr>
          <w:rFonts w:ascii="Times New Roman" w:hAnsi="Times New Roman" w:cs="Times New Roman"/>
          <w:color w:val="000000" w:themeColor="text1"/>
          <w:sz w:val="16"/>
          <w:szCs w:val="16"/>
        </w:rPr>
        <w:t>) 1916 г. при рассмотрении дела о Нижегородском заводе взрывчатых веществ Комиссией Государственной думы по военным и морским делам высказаны были следующие соображения:</w:t>
      </w:r>
    </w:p>
    <w:p w14:paraId="673647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отпуска денежных средств на означенную надобность, то в этом отно</w:t>
      </w:r>
      <w:r w:rsidRPr="00B36624">
        <w:rPr>
          <w:rFonts w:ascii="Times New Roman" w:hAnsi="Times New Roman" w:cs="Times New Roman"/>
          <w:color w:val="000000" w:themeColor="text1"/>
          <w:sz w:val="16"/>
          <w:szCs w:val="16"/>
        </w:rPr>
        <w:softHyphen/>
        <w:t>шении Комиссия приняла во внимание, что цифровые данные рассматриваемого пред</w:t>
      </w:r>
      <w:r w:rsidRPr="00B36624">
        <w:rPr>
          <w:rFonts w:ascii="Times New Roman" w:hAnsi="Times New Roman" w:cs="Times New Roman"/>
          <w:color w:val="000000" w:themeColor="text1"/>
          <w:sz w:val="16"/>
          <w:szCs w:val="16"/>
        </w:rPr>
        <w:softHyphen/>
        <w:t>ставления в настоящее время устарели и размер общей строительной стоимости завода составляет не 9 млн. 582 тыс. руб., а сумму почти вдвое большую. Такое возрастание строительной стоимости объясняется непредвиденностью в то время необходимости сооружения железнодорожной ветки к заводу, изменением плана построек в зависимос</w:t>
      </w:r>
      <w:r w:rsidRPr="00B36624">
        <w:rPr>
          <w:rFonts w:ascii="Times New Roman" w:hAnsi="Times New Roman" w:cs="Times New Roman"/>
          <w:color w:val="000000" w:themeColor="text1"/>
          <w:sz w:val="16"/>
          <w:szCs w:val="16"/>
        </w:rPr>
        <w:softHyphen/>
        <w:t>ти от данных, выясненных бывшим весною 1915 г. на Охтенском заводе взрывом, и об</w:t>
      </w:r>
      <w:r w:rsidRPr="00B36624">
        <w:rPr>
          <w:rFonts w:ascii="Times New Roman" w:hAnsi="Times New Roman" w:cs="Times New Roman"/>
          <w:color w:val="000000" w:themeColor="text1"/>
          <w:sz w:val="16"/>
          <w:szCs w:val="16"/>
        </w:rPr>
        <w:softHyphen/>
        <w:t>щим вздорожанием цен за последние месяцы. . *</w:t>
      </w:r>
    </w:p>
    <w:p w14:paraId="285291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ввиду устарелости расчетов обсуждаемого представления, сс5чла возмож</w:t>
      </w:r>
      <w:r w:rsidRPr="00B36624">
        <w:rPr>
          <w:rFonts w:ascii="Times New Roman" w:hAnsi="Times New Roman" w:cs="Times New Roman"/>
          <w:color w:val="000000" w:themeColor="text1"/>
          <w:sz w:val="16"/>
          <w:szCs w:val="16"/>
        </w:rPr>
        <w:softHyphen/>
        <w:t>ным высказаться лишь за отпуск испрашиваемых на 1916 г. 3 млн. руб., с тем чтобы креди</w:t>
      </w:r>
      <w:r w:rsidRPr="00B36624">
        <w:rPr>
          <w:rFonts w:ascii="Times New Roman" w:hAnsi="Times New Roman" w:cs="Times New Roman"/>
          <w:color w:val="000000" w:themeColor="text1"/>
          <w:sz w:val="16"/>
          <w:szCs w:val="16"/>
        </w:rPr>
        <w:softHyphen/>
        <w:t>ты на последующие годы на постройку нового завода, а также и определение общей сто</w:t>
      </w:r>
      <w:r w:rsidRPr="00B36624">
        <w:rPr>
          <w:rFonts w:ascii="Times New Roman" w:hAnsi="Times New Roman" w:cs="Times New Roman"/>
          <w:color w:val="000000" w:themeColor="text1"/>
          <w:sz w:val="16"/>
          <w:szCs w:val="16"/>
        </w:rPr>
        <w:softHyphen/>
        <w:t>имости его сооружения были испрошены в особом представлении в Государственную думу”.</w:t>
      </w:r>
    </w:p>
    <w:p w14:paraId="02B237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Ф. 369. Оп. 1. Д. 299. Л. 55-56. Типогр. экз. (10707,621).</w:t>
      </w:r>
    </w:p>
    <w:p w14:paraId="09F9CC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F199B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4—18 </w:t>
      </w:r>
      <w:r w:rsidR="001E5E8C" w:rsidRPr="00B36624">
        <w:rPr>
          <w:rFonts w:ascii="Times New Roman" w:hAnsi="Times New Roman" w:cs="Times New Roman"/>
          <w:color w:val="000000" w:themeColor="text1"/>
          <w:sz w:val="16"/>
          <w:szCs w:val="16"/>
        </w:rPr>
        <w:t xml:space="preserve">(17-31) </w:t>
      </w:r>
      <w:r w:rsidRPr="00B36624">
        <w:rPr>
          <w:rFonts w:ascii="Times New Roman" w:hAnsi="Times New Roman" w:cs="Times New Roman"/>
          <w:color w:val="000000" w:themeColor="text1"/>
          <w:sz w:val="16"/>
          <w:szCs w:val="16"/>
        </w:rPr>
        <w:t>июня 1916 г. состоялся ряд совещаний Совета министров в связи с проектом установления над ВПК надзора МВД и Военного Министерства. Совет министров единодушно констатировал, что военно-промышленные комитеты преследуют цели, несогласные с политикой правительства. А в январе 1917 г. правительство арестовало рабочую группу Центрального военно-промышленного комитета. В связи с обострением оппозиционной борьбы правительство начинает также резко сокращать заказы военно-промышленным комитетам. На 1 февраля 1916 г. механический отдел ЦВПК получил заказов на 129 млн рублей, а в течение целого года, с 1 февраля 1916 по 1 февраля 1917 г. — только на 41 млн рублей. Таким образом, к ноябрю 1916 г. заказы Центрального военно-промышленного комитета были исчерпаны. На заседании бюро ЦВПК от 7 ноября 1916 г. указывалось, что в случае неполучения новых заказов ряд заводов и мастерских вынуждены будут сократить свою работу и уволить несколько тысяч рабочих. Еще хуже обстояло дело с распределением заказов на местах. Здесь фактически обеспечить заказами ЦВПК смогли менее половины предприятий (11270).</w:t>
      </w:r>
    </w:p>
    <w:p w14:paraId="246FA2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BC186C" w14:textId="158013E3"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4 (17) июня 1916 г. в журнале Особого совещания по обороне от сообщалось: «Дополнительно, к основному кредиту Англия предоставила нам еще на заказы механического оборудования по 5 миллионов рублей в месяц» Эта сумма соответственно распределялась так: 4 млн. руб. шло на заказы ГАУ и 1 млн. руб. - на заказы частных фирм. ГАУ и до этого имело сделки в Англии на покупку станков: по одной из ведомостей февраля 1916 г. управлением было заказано 331 станок на сумму в 451281 руб. Такие же заказы делались другими управлениями военного министерства. Ведомость сентября 1915 г. содержала перечень на заказ за границей 3971 станка, пресса, паровых машин, механизмов для частных заводов, производивших военно-техническое имущество. Особенно большие заказы на изготовление станков и оборудования делались в США. Напомним, что по обстоятельствам военного времени ввоз всего заказанного оборудования в Россию осуществлялся только через Архангельский и Владивостокский порты, что приводило к потерям грузов в пути, а главное к огромным трудностям их доставки внутри страны. Материалы обследований отдельных заводов и целых экономических районов содержат многочисленные примеры непоступления заказанного оборудования. Ситуация стала меняться только со второй половины 1916 г.</w:t>
      </w:r>
      <w:r w:rsidR="00FD38A3">
        <w:rPr>
          <w:color w:val="000000" w:themeColor="text1"/>
          <w:sz w:val="16"/>
          <w:szCs w:val="16"/>
        </w:rPr>
        <w:t xml:space="preserve"> </w:t>
      </w:r>
      <w:r w:rsidRPr="00B36624">
        <w:rPr>
          <w:color w:val="000000" w:themeColor="text1"/>
          <w:sz w:val="16"/>
          <w:szCs w:val="16"/>
        </w:rPr>
        <w:t xml:space="preserve"> (см. таблицу 1).</w:t>
      </w:r>
    </w:p>
    <w:p w14:paraId="7001C438" w14:textId="54115691" w:rsidR="00AB3AD9" w:rsidRPr="00B36624" w:rsidRDefault="00AB3AD9" w:rsidP="00615CF2">
      <w:pPr>
        <w:pStyle w:val="ae"/>
        <w:spacing w:before="0" w:after="0"/>
        <w:rPr>
          <w:color w:val="000000" w:themeColor="text1"/>
          <w:sz w:val="16"/>
          <w:szCs w:val="16"/>
        </w:rPr>
      </w:pPr>
      <w:r w:rsidRPr="00B36624">
        <w:rPr>
          <w:bCs/>
          <w:color w:val="000000" w:themeColor="text1"/>
          <w:sz w:val="16"/>
          <w:szCs w:val="16"/>
        </w:rPr>
        <w:t>Привоз машин и оборудования в Россию</w:t>
      </w:r>
      <w:r w:rsidR="00FD38A3">
        <w:rPr>
          <w:bCs/>
          <w:color w:val="000000" w:themeColor="text1"/>
          <w:sz w:val="16"/>
          <w:szCs w:val="16"/>
        </w:rPr>
        <w:t xml:space="preserve"> </w:t>
      </w:r>
      <w:r w:rsidRPr="00B36624">
        <w:rPr>
          <w:bCs/>
          <w:color w:val="000000" w:themeColor="text1"/>
          <w:sz w:val="16"/>
          <w:szCs w:val="16"/>
        </w:rPr>
        <w:t>в 1914 - 1916 гг.</w:t>
      </w:r>
      <w:r w:rsidR="00FD38A3">
        <w:rPr>
          <w:bCs/>
          <w:color w:val="000000" w:themeColor="text1"/>
          <w:sz w:val="16"/>
          <w:szCs w:val="16"/>
        </w:rPr>
        <w:t xml:space="preserve"> </w:t>
      </w:r>
      <w:r w:rsidRPr="00B36624">
        <w:rPr>
          <w:color w:val="000000" w:themeColor="text1"/>
          <w:sz w:val="16"/>
          <w:szCs w:val="16"/>
        </w:rPr>
        <w:t>( в млн. руб.)</w:t>
      </w:r>
    </w:p>
    <w:tbl>
      <w:tblPr>
        <w:tblW w:w="0" w:type="auto"/>
        <w:tblCellSpacing w:w="30" w:type="dxa"/>
        <w:shd w:val="clear" w:color="auto" w:fill="FFFFFF"/>
        <w:tblCellMar>
          <w:top w:w="60" w:type="dxa"/>
          <w:left w:w="60" w:type="dxa"/>
          <w:bottom w:w="60" w:type="dxa"/>
          <w:right w:w="60" w:type="dxa"/>
        </w:tblCellMar>
        <w:tblLook w:val="04A0" w:firstRow="1" w:lastRow="0" w:firstColumn="1" w:lastColumn="0" w:noHBand="0" w:noVBand="1"/>
      </w:tblPr>
      <w:tblGrid>
        <w:gridCol w:w="3438"/>
        <w:gridCol w:w="668"/>
        <w:gridCol w:w="668"/>
        <w:gridCol w:w="698"/>
      </w:tblGrid>
      <w:tr w:rsidR="00B36624" w:rsidRPr="00B36624" w14:paraId="4776A1BD" w14:textId="77777777" w:rsidTr="00B9037F">
        <w:trPr>
          <w:tblCellSpacing w:w="30" w:type="dxa"/>
        </w:trPr>
        <w:tc>
          <w:tcPr>
            <w:tcW w:w="0" w:type="auto"/>
            <w:shd w:val="clear" w:color="auto" w:fill="auto"/>
            <w:tcMar>
              <w:top w:w="71" w:type="dxa"/>
              <w:left w:w="71" w:type="dxa"/>
              <w:bottom w:w="71" w:type="dxa"/>
              <w:right w:w="71" w:type="dxa"/>
            </w:tcMar>
            <w:vAlign w:val="center"/>
            <w:hideMark/>
          </w:tcPr>
          <w:p w14:paraId="0ED18225"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Привоз по европейской границе</w:t>
            </w:r>
          </w:p>
        </w:tc>
        <w:tc>
          <w:tcPr>
            <w:tcW w:w="0" w:type="auto"/>
            <w:shd w:val="clear" w:color="auto" w:fill="auto"/>
            <w:tcMar>
              <w:top w:w="71" w:type="dxa"/>
              <w:left w:w="71" w:type="dxa"/>
              <w:bottom w:w="71" w:type="dxa"/>
              <w:right w:w="71" w:type="dxa"/>
            </w:tcMar>
            <w:vAlign w:val="center"/>
            <w:hideMark/>
          </w:tcPr>
          <w:p w14:paraId="167A8B34" w14:textId="77777777" w:rsidR="00AB3AD9" w:rsidRPr="00B36624" w:rsidRDefault="00AB3AD9" w:rsidP="00615CF2">
            <w:pPr>
              <w:pStyle w:val="ae"/>
              <w:spacing w:before="0" w:after="0"/>
              <w:rPr>
                <w:color w:val="000000" w:themeColor="text1"/>
                <w:sz w:val="16"/>
                <w:szCs w:val="16"/>
              </w:rPr>
            </w:pPr>
            <w:r w:rsidRPr="00B36624">
              <w:rPr>
                <w:bCs/>
                <w:color w:val="000000" w:themeColor="text1"/>
                <w:sz w:val="16"/>
                <w:szCs w:val="16"/>
              </w:rPr>
              <w:t>1914 г.</w:t>
            </w:r>
          </w:p>
        </w:tc>
        <w:tc>
          <w:tcPr>
            <w:tcW w:w="0" w:type="auto"/>
            <w:shd w:val="clear" w:color="auto" w:fill="auto"/>
            <w:tcMar>
              <w:top w:w="71" w:type="dxa"/>
              <w:left w:w="71" w:type="dxa"/>
              <w:bottom w:w="71" w:type="dxa"/>
              <w:right w:w="71" w:type="dxa"/>
            </w:tcMar>
            <w:vAlign w:val="center"/>
            <w:hideMark/>
          </w:tcPr>
          <w:p w14:paraId="763B017C" w14:textId="77777777" w:rsidR="00AB3AD9" w:rsidRPr="00B36624" w:rsidRDefault="00AB3AD9" w:rsidP="00615CF2">
            <w:pPr>
              <w:pStyle w:val="ae"/>
              <w:spacing w:before="0" w:after="0"/>
              <w:rPr>
                <w:color w:val="000000" w:themeColor="text1"/>
                <w:sz w:val="16"/>
                <w:szCs w:val="16"/>
              </w:rPr>
            </w:pPr>
            <w:r w:rsidRPr="00B36624">
              <w:rPr>
                <w:bCs/>
                <w:color w:val="000000" w:themeColor="text1"/>
                <w:sz w:val="16"/>
                <w:szCs w:val="16"/>
              </w:rPr>
              <w:t>1915 г.</w:t>
            </w:r>
          </w:p>
        </w:tc>
        <w:tc>
          <w:tcPr>
            <w:tcW w:w="0" w:type="auto"/>
            <w:shd w:val="clear" w:color="auto" w:fill="auto"/>
            <w:tcMar>
              <w:top w:w="71" w:type="dxa"/>
              <w:left w:w="71" w:type="dxa"/>
              <w:bottom w:w="71" w:type="dxa"/>
              <w:right w:w="71" w:type="dxa"/>
            </w:tcMar>
            <w:vAlign w:val="center"/>
            <w:hideMark/>
          </w:tcPr>
          <w:p w14:paraId="50B4E9B5" w14:textId="77777777" w:rsidR="00AB3AD9" w:rsidRPr="00B36624" w:rsidRDefault="00AB3AD9" w:rsidP="00615CF2">
            <w:pPr>
              <w:pStyle w:val="ae"/>
              <w:spacing w:before="0" w:after="0"/>
              <w:rPr>
                <w:color w:val="000000" w:themeColor="text1"/>
                <w:sz w:val="16"/>
                <w:szCs w:val="16"/>
              </w:rPr>
            </w:pPr>
            <w:r w:rsidRPr="00B36624">
              <w:rPr>
                <w:bCs/>
                <w:color w:val="000000" w:themeColor="text1"/>
                <w:sz w:val="16"/>
                <w:szCs w:val="16"/>
              </w:rPr>
              <w:t>1916 г.</w:t>
            </w:r>
          </w:p>
        </w:tc>
      </w:tr>
      <w:tr w:rsidR="00B36624" w:rsidRPr="00B36624" w14:paraId="7DCB90DC" w14:textId="77777777" w:rsidTr="00B9037F">
        <w:trPr>
          <w:tblCellSpacing w:w="30" w:type="dxa"/>
        </w:trPr>
        <w:tc>
          <w:tcPr>
            <w:tcW w:w="0" w:type="auto"/>
            <w:shd w:val="clear" w:color="auto" w:fill="auto"/>
            <w:tcMar>
              <w:top w:w="71" w:type="dxa"/>
              <w:left w:w="71" w:type="dxa"/>
              <w:bottom w:w="71" w:type="dxa"/>
              <w:right w:w="71" w:type="dxa"/>
            </w:tcMar>
            <w:vAlign w:val="center"/>
            <w:hideMark/>
          </w:tcPr>
          <w:p w14:paraId="2D27B976"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Всего машин,</w:t>
            </w:r>
          </w:p>
          <w:p w14:paraId="6802A9A0"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в т. ч. станков</w:t>
            </w:r>
          </w:p>
        </w:tc>
        <w:tc>
          <w:tcPr>
            <w:tcW w:w="0" w:type="auto"/>
            <w:shd w:val="clear" w:color="auto" w:fill="auto"/>
            <w:tcMar>
              <w:top w:w="71" w:type="dxa"/>
              <w:left w:w="71" w:type="dxa"/>
              <w:bottom w:w="71" w:type="dxa"/>
              <w:right w:w="71" w:type="dxa"/>
            </w:tcMar>
            <w:vAlign w:val="center"/>
            <w:hideMark/>
          </w:tcPr>
          <w:p w14:paraId="49323D16"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120,2</w:t>
            </w:r>
          </w:p>
          <w:p w14:paraId="275E464B"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11,7</w:t>
            </w:r>
          </w:p>
        </w:tc>
        <w:tc>
          <w:tcPr>
            <w:tcW w:w="0" w:type="auto"/>
            <w:shd w:val="clear" w:color="auto" w:fill="auto"/>
            <w:tcMar>
              <w:top w:w="71" w:type="dxa"/>
              <w:left w:w="71" w:type="dxa"/>
              <w:bottom w:w="71" w:type="dxa"/>
              <w:right w:w="71" w:type="dxa"/>
            </w:tcMar>
            <w:vAlign w:val="center"/>
            <w:hideMark/>
          </w:tcPr>
          <w:p w14:paraId="66BB61CB"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45,4</w:t>
            </w:r>
          </w:p>
          <w:p w14:paraId="3DA38B94"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15,1</w:t>
            </w:r>
          </w:p>
        </w:tc>
        <w:tc>
          <w:tcPr>
            <w:tcW w:w="0" w:type="auto"/>
            <w:shd w:val="clear" w:color="auto" w:fill="auto"/>
            <w:tcMar>
              <w:top w:w="71" w:type="dxa"/>
              <w:left w:w="71" w:type="dxa"/>
              <w:bottom w:w="71" w:type="dxa"/>
              <w:right w:w="71" w:type="dxa"/>
            </w:tcMar>
            <w:vAlign w:val="center"/>
            <w:hideMark/>
          </w:tcPr>
          <w:p w14:paraId="462E76A5"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124,2</w:t>
            </w:r>
          </w:p>
          <w:p w14:paraId="7F8A7586"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46,1</w:t>
            </w:r>
          </w:p>
        </w:tc>
      </w:tr>
      <w:tr w:rsidR="00B36624" w:rsidRPr="00B36624" w14:paraId="270C7CB4" w14:textId="77777777" w:rsidTr="00B9037F">
        <w:trPr>
          <w:tblCellSpacing w:w="30" w:type="dxa"/>
        </w:trPr>
        <w:tc>
          <w:tcPr>
            <w:tcW w:w="0" w:type="auto"/>
            <w:shd w:val="clear" w:color="auto" w:fill="auto"/>
            <w:tcMar>
              <w:top w:w="71" w:type="dxa"/>
              <w:left w:w="71" w:type="dxa"/>
              <w:bottom w:w="71" w:type="dxa"/>
              <w:right w:w="71" w:type="dxa"/>
            </w:tcMar>
            <w:vAlign w:val="center"/>
            <w:hideMark/>
          </w:tcPr>
          <w:p w14:paraId="05813971" w14:textId="195B11ED"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Привоз машин, без с/хоз.</w:t>
            </w:r>
            <w:r w:rsidR="00FD38A3">
              <w:rPr>
                <w:color w:val="000000" w:themeColor="text1"/>
                <w:sz w:val="16"/>
                <w:szCs w:val="16"/>
              </w:rPr>
              <w:t xml:space="preserve">    </w:t>
            </w:r>
            <w:r w:rsidRPr="00B36624">
              <w:rPr>
                <w:color w:val="000000" w:themeColor="text1"/>
                <w:sz w:val="16"/>
                <w:szCs w:val="16"/>
              </w:rPr>
              <w:t xml:space="preserve"> через Владивосток</w:t>
            </w:r>
          </w:p>
        </w:tc>
        <w:tc>
          <w:tcPr>
            <w:tcW w:w="0" w:type="auto"/>
            <w:shd w:val="clear" w:color="auto" w:fill="auto"/>
            <w:tcMar>
              <w:top w:w="71" w:type="dxa"/>
              <w:left w:w="71" w:type="dxa"/>
              <w:bottom w:w="71" w:type="dxa"/>
              <w:right w:w="71" w:type="dxa"/>
            </w:tcMar>
            <w:vAlign w:val="center"/>
            <w:hideMark/>
          </w:tcPr>
          <w:p w14:paraId="49855EB8"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w:t>
            </w:r>
          </w:p>
        </w:tc>
        <w:tc>
          <w:tcPr>
            <w:tcW w:w="0" w:type="auto"/>
            <w:shd w:val="clear" w:color="auto" w:fill="auto"/>
            <w:tcMar>
              <w:top w:w="71" w:type="dxa"/>
              <w:left w:w="71" w:type="dxa"/>
              <w:bottom w:w="71" w:type="dxa"/>
              <w:right w:w="71" w:type="dxa"/>
            </w:tcMar>
            <w:vAlign w:val="center"/>
            <w:hideMark/>
          </w:tcPr>
          <w:p w14:paraId="1C8F9B4D"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7,5</w:t>
            </w:r>
          </w:p>
        </w:tc>
        <w:tc>
          <w:tcPr>
            <w:tcW w:w="0" w:type="auto"/>
            <w:shd w:val="clear" w:color="auto" w:fill="auto"/>
            <w:tcMar>
              <w:top w:w="71" w:type="dxa"/>
              <w:left w:w="71" w:type="dxa"/>
              <w:bottom w:w="71" w:type="dxa"/>
              <w:right w:w="71" w:type="dxa"/>
            </w:tcMar>
            <w:vAlign w:val="center"/>
            <w:hideMark/>
          </w:tcPr>
          <w:p w14:paraId="4C45A660"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57,8</w:t>
            </w:r>
          </w:p>
        </w:tc>
      </w:tr>
    </w:tbl>
    <w:p w14:paraId="2518D857" w14:textId="77777777" w:rsidR="00AB3AD9" w:rsidRPr="00B36624" w:rsidRDefault="00AB3AD9" w:rsidP="00615CF2">
      <w:pPr>
        <w:pStyle w:val="ae"/>
        <w:spacing w:before="0" w:after="0"/>
        <w:rPr>
          <w:color w:val="000000" w:themeColor="text1"/>
          <w:sz w:val="16"/>
          <w:szCs w:val="16"/>
        </w:rPr>
      </w:pPr>
      <w:r w:rsidRPr="00B36624">
        <w:rPr>
          <w:color w:val="000000" w:themeColor="text1"/>
          <w:sz w:val="16"/>
          <w:szCs w:val="16"/>
        </w:rPr>
        <w:t>(18369).</w:t>
      </w:r>
    </w:p>
    <w:p w14:paraId="45303801" w14:textId="77777777" w:rsidR="00AB3AD9" w:rsidRPr="00B36624" w:rsidRDefault="00AB3AD9" w:rsidP="00615CF2">
      <w:pPr>
        <w:pStyle w:val="ae"/>
        <w:spacing w:before="0" w:after="0"/>
        <w:rPr>
          <w:color w:val="000000" w:themeColor="text1"/>
          <w:sz w:val="16"/>
          <w:szCs w:val="16"/>
        </w:rPr>
      </w:pPr>
    </w:p>
    <w:p w14:paraId="45DED4C0" w14:textId="77777777" w:rsidR="000041B3" w:rsidRPr="00B36624" w:rsidRDefault="000041B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июня 1916 г. в журнале Особого совещания по обороне от сообщалось: «Дополнительно, к основному кредиту Англия предоставила нам еще на заказы механического оборудования по 5 миллионов рублей в месяц» Эта сумма соответственно распределялась так: 4 млн. руб. шло на заказы ГАУ и 1 млн. руб. - на заказы частных фирм. ГАУ и до этого имело сделки в Англии на покупку станков: по одной из ведомостей февраля 1916 г. управлением было заказано 331 станок на сумму в 451281 руб. Такие же заказы делались другими управлениями военного министерства. Ведомость сентября 1915 г. содержала перечень на заказ за границей 3971 станка, пресса, паровых машин, механизмов для частных заводов, производивших военно-техническое имущество. Особенно большие заказы на изготовление станков и оборудования делались в США. По обстоятельствам военного времени ввоз всего заказанного оборудования в Россию осуществлялся только через Архангельский и Владивостокский порты, что приводило к потерям грузов в пути, а главное к огромным трудностям их доставки внутри страны. Материалы обследований отдельных заводов и целых экономических районов содержат многочисленные примеры непоступления заказанного оборудования. Ситуация стала меняться только со второй половины 1916 г..</w:t>
      </w:r>
    </w:p>
    <w:p w14:paraId="109492BC" w14:textId="009DE6F0" w:rsidR="000041B3" w:rsidRPr="00B36624" w:rsidRDefault="000041B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Привоз машин и оборудования в Россию</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 1914 - 1916 гг.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в млн. руб.)</w:t>
      </w:r>
    </w:p>
    <w:tbl>
      <w:tblPr>
        <w:tblStyle w:val="affb"/>
        <w:tblW w:w="0" w:type="auto"/>
        <w:tblLook w:val="04A0" w:firstRow="1" w:lastRow="0" w:firstColumn="1" w:lastColumn="0" w:noHBand="0" w:noVBand="1"/>
      </w:tblPr>
      <w:tblGrid>
        <w:gridCol w:w="3397"/>
        <w:gridCol w:w="2410"/>
        <w:gridCol w:w="2410"/>
        <w:gridCol w:w="2239"/>
      </w:tblGrid>
      <w:tr w:rsidR="00B36624" w:rsidRPr="00B36624" w14:paraId="44DB7DD9" w14:textId="77777777" w:rsidTr="00920A70">
        <w:tc>
          <w:tcPr>
            <w:tcW w:w="3397" w:type="dxa"/>
            <w:vAlign w:val="center"/>
          </w:tcPr>
          <w:p w14:paraId="2ECDE6A1"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Привоз по европейской границе</w:t>
            </w:r>
          </w:p>
        </w:tc>
        <w:tc>
          <w:tcPr>
            <w:tcW w:w="2410" w:type="dxa"/>
            <w:vAlign w:val="center"/>
          </w:tcPr>
          <w:p w14:paraId="2C156809"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2410" w:type="dxa"/>
            <w:vAlign w:val="center"/>
          </w:tcPr>
          <w:p w14:paraId="4C44E7ED"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2239" w:type="dxa"/>
            <w:vAlign w:val="center"/>
          </w:tcPr>
          <w:p w14:paraId="0A8253F4"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r>
      <w:tr w:rsidR="00B36624" w:rsidRPr="00B36624" w14:paraId="3850E0EB" w14:textId="77777777" w:rsidTr="00920A70">
        <w:tc>
          <w:tcPr>
            <w:tcW w:w="3397" w:type="dxa"/>
            <w:vAlign w:val="center"/>
          </w:tcPr>
          <w:p w14:paraId="3377CF3D"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машин,</w:t>
            </w:r>
          </w:p>
          <w:p w14:paraId="16563619"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 ч. станков</w:t>
            </w:r>
          </w:p>
        </w:tc>
        <w:tc>
          <w:tcPr>
            <w:tcW w:w="2410" w:type="dxa"/>
            <w:vAlign w:val="center"/>
          </w:tcPr>
          <w:p w14:paraId="046615E2"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120,2</w:t>
            </w:r>
          </w:p>
          <w:p w14:paraId="5B622670"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11,7</w:t>
            </w:r>
          </w:p>
        </w:tc>
        <w:tc>
          <w:tcPr>
            <w:tcW w:w="2410" w:type="dxa"/>
            <w:vAlign w:val="center"/>
          </w:tcPr>
          <w:p w14:paraId="5F697E63"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45,4</w:t>
            </w:r>
          </w:p>
          <w:p w14:paraId="6D2284C9"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15,1</w:t>
            </w:r>
          </w:p>
        </w:tc>
        <w:tc>
          <w:tcPr>
            <w:tcW w:w="2239" w:type="dxa"/>
            <w:vAlign w:val="center"/>
          </w:tcPr>
          <w:p w14:paraId="604D17A4"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124,2</w:t>
            </w:r>
          </w:p>
          <w:p w14:paraId="0890DBE7"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46,1</w:t>
            </w:r>
          </w:p>
        </w:tc>
      </w:tr>
      <w:tr w:rsidR="00B36624" w:rsidRPr="00B36624" w14:paraId="0977B2DB" w14:textId="77777777" w:rsidTr="00920A70">
        <w:tc>
          <w:tcPr>
            <w:tcW w:w="3397" w:type="dxa"/>
            <w:vAlign w:val="center"/>
          </w:tcPr>
          <w:p w14:paraId="11D17376"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Привоз машин, без с/хоз. через Владивосток</w:t>
            </w:r>
          </w:p>
        </w:tc>
        <w:tc>
          <w:tcPr>
            <w:tcW w:w="2410" w:type="dxa"/>
            <w:vAlign w:val="center"/>
          </w:tcPr>
          <w:p w14:paraId="2B473269"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2410" w:type="dxa"/>
            <w:vAlign w:val="center"/>
          </w:tcPr>
          <w:p w14:paraId="6565B6FD"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w:t>
            </w:r>
          </w:p>
        </w:tc>
        <w:tc>
          <w:tcPr>
            <w:tcW w:w="2239" w:type="dxa"/>
            <w:vAlign w:val="center"/>
          </w:tcPr>
          <w:p w14:paraId="0A2A07BE" w14:textId="77777777" w:rsidR="000041B3" w:rsidRPr="00B36624" w:rsidRDefault="000041B3" w:rsidP="00615CF2">
            <w:pPr>
              <w:jc w:val="both"/>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57,8</w:t>
            </w:r>
          </w:p>
        </w:tc>
      </w:tr>
    </w:tbl>
    <w:p w14:paraId="50154330" w14:textId="77777777" w:rsidR="000041B3" w:rsidRPr="00B36624" w:rsidRDefault="000041B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(21552)</w:t>
      </w:r>
    </w:p>
    <w:p w14:paraId="5ABF7B27" w14:textId="77777777" w:rsidR="000041B3" w:rsidRPr="00B36624" w:rsidRDefault="000041B3" w:rsidP="00615CF2">
      <w:pPr>
        <w:rPr>
          <w:rFonts w:ascii="Times New Roman" w:hAnsi="Times New Roman" w:cs="Times New Roman"/>
          <w:color w:val="000000" w:themeColor="text1"/>
          <w:sz w:val="16"/>
          <w:szCs w:val="16"/>
        </w:rPr>
      </w:pPr>
    </w:p>
    <w:p w14:paraId="65E1534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043DD1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85E4E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июня 1916 русские войска захватили Черновцы (Буковина) (4962).</w:t>
      </w:r>
    </w:p>
    <w:p w14:paraId="29ABE73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2D2B6CC" w14:textId="77777777" w:rsidR="00EE78FE" w:rsidRPr="00B36624" w:rsidRDefault="00EE78F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4 (17) июня</w:t>
      </w:r>
      <w:r w:rsidRPr="00B36624">
        <w:rPr>
          <w:rFonts w:ascii="Times New Roman" w:hAnsi="Times New Roman" w:cs="Times New Roman"/>
          <w:color w:val="000000" w:themeColor="text1"/>
          <w:sz w:val="16"/>
          <w:szCs w:val="16"/>
        </w:rPr>
        <w:t xml:space="preserve"> в 1916 году завершился прорыв войск Юго-Западного фронта под командованием генерала А.А.Брусилова. Наступление войск Юго-Западного фронта под командованием генерала от кавалерии А.А.Брусилова против австро-венгерских войск (Брусиловский прорыв) вошло в историю под его именем, так как внесло новую веху в развитие военного искусства прорыва обороны противника на широком фронте одновременными дробящими ударами. Русские войска прорвали оборонительные укрепления австро-венгерской армии на фронте протяженностью 340 километров. В ходе боев, продолжавшихся более ста дней, австро-венгерская армия в Галиции и Буковине потерпела полное поражение. Австро-германцы потеряли по полтора миллиона человек убитыми, ранеными и пленными. Потери русских войск составили 500 тысяч человек, т.е. в три раза меньше, чем у противника. Было захвачено 25 тысяч квадратных километров территории, в том числе вся Буковина и часть Восточной Галиции. Чтобы ликвидировать прорыв, военное командование противника вынуждено было снять с Западного и Итальянского фронтов 30 пехотных и 35 кавалерийских дивизий, что облегчило положение французов под Верденом, аитальянцев в Трентино. «Россия пожертвовала собой ради своих союзников, - писал английский военный историк, - и несправедливо забывать, что союзники являются за это неоплатными должниками России». Брусиловский прорыв в Галиции вместе с битвами на Западном фронте - под Верденом и на реке Сомме знаменовал перелом в ходе войны. Инициатива на всех фронтах перешла к державам Антанты. Важным последствием Брусиловского прорыва было и то, что он оказал решающее влияние на изменение позиции Румынии. Ранее правящие круги этой страны колебались, раздумывая, к какой коалиции примкнуть. Победы русского Юго-Западного фронта положили конец этим колебаниям, и 17 августа 1906 года между державами Антанты и Румынией были подписаны политическая и военная конвенции. Немецкое командование было вынуждено с конца 1916 года перейти к стратегической обороне. Таким образом, была создана крупная стратегическая предпосылка для решающего поражения австро-германской коалиции, что в значительной степени способствовало конечной победе Антанты в 1918 году (14912).</w:t>
      </w:r>
    </w:p>
    <w:p w14:paraId="28BB8D52" w14:textId="77777777" w:rsidR="00EE78FE" w:rsidRPr="00B36624" w:rsidRDefault="00EE78FE" w:rsidP="00615CF2">
      <w:pPr>
        <w:rPr>
          <w:rFonts w:ascii="Times New Roman" w:hAnsi="Times New Roman" w:cs="Times New Roman"/>
          <w:color w:val="000000" w:themeColor="text1"/>
          <w:sz w:val="16"/>
          <w:szCs w:val="16"/>
        </w:rPr>
      </w:pPr>
    </w:p>
    <w:p w14:paraId="3E295B21" w14:textId="6E281BF5" w:rsidR="00EE78FE" w:rsidRPr="00B36624" w:rsidRDefault="00EE78F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июня 1916 г., при начале операции русской армии на Юго-Западном фронте вошедшей в историю под</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названием Брусиловского прорыва впервые идея была реализована применения средне - и крупнокалиберной артиллерии и сосредоточении орудий большой мощности на главном направлении. Ранним утром на позиции австрийских войск обрушились тысячи снарядов. Затем снаряды стали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рваться далее в глубине неприятельской обороны.</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 ними, не отставая, пошли цепи пехоты. Так была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опробована тактика артиллерийского наступления,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развитая и усовершенствованная в годы ВОВ (15132).</w:t>
      </w:r>
    </w:p>
    <w:p w14:paraId="5399E0BF" w14:textId="77777777" w:rsidR="00EE78FE" w:rsidRPr="00B36624" w:rsidRDefault="00EE78FE" w:rsidP="00615CF2">
      <w:pPr>
        <w:rPr>
          <w:rFonts w:ascii="Times New Roman" w:hAnsi="Times New Roman" w:cs="Times New Roman"/>
          <w:color w:val="000000" w:themeColor="text1"/>
          <w:sz w:val="16"/>
          <w:szCs w:val="16"/>
        </w:rPr>
      </w:pPr>
    </w:p>
    <w:p w14:paraId="128A0504" w14:textId="670415DB" w:rsidR="009B6674" w:rsidRPr="002D65D1" w:rsidRDefault="009B667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(17) </w:t>
      </w:r>
      <w:r w:rsidRPr="002D65D1">
        <w:rPr>
          <w:rFonts w:ascii="Times New Roman" w:hAnsi="Times New Roman" w:cs="Times New Roman"/>
          <w:color w:val="0070C0"/>
          <w:sz w:val="16"/>
          <w:szCs w:val="16"/>
        </w:rPr>
        <w:t>июня 1916 г. армии Юго-Западного фронта начали так называемый Луцкий (Брусиловский) прорыв. Продвижение русских войск в западном направлении в определенной степени ограничивалось действиями неприятельской авиации. Например, в полосе фронта русской 9-й армии соотношение воздушных сил составляло примерно 1:1,1-1,4 в пользу противника, сосредоточившего основные свои силы на южном участке нашего фронта.</w:t>
      </w:r>
    </w:p>
    <w:p w14:paraId="53EF2199" w14:textId="77777777" w:rsidR="009B6674" w:rsidRPr="002D65D1" w:rsidRDefault="009B6674" w:rsidP="00615CF2">
      <w:pPr>
        <w:rPr>
          <w:rFonts w:ascii="Times New Roman" w:hAnsi="Times New Roman" w:cs="Times New Roman"/>
          <w:color w:val="0070C0"/>
          <w:sz w:val="16"/>
          <w:szCs w:val="16"/>
        </w:rPr>
      </w:pPr>
      <w:bookmarkStart w:id="144" w:name="bookmark485"/>
      <w:r w:rsidRPr="002D65D1">
        <w:rPr>
          <w:rFonts w:ascii="Times New Roman" w:hAnsi="Times New Roman" w:cs="Times New Roman"/>
          <w:color w:val="0070C0"/>
          <w:sz w:val="16"/>
          <w:szCs w:val="16"/>
        </w:rPr>
        <w:t>Воздушное противостояние в ходе Луцкого прорыва требовало массированного применения авиации на основных операционных направлениях. Германское командование, в срочном порядке перебросившее с Западноевропейского театра войны (из-под Вердена) в Восточную Галицию дополнительные авиационные подразделения, сумело сосредоточить в районе г. Ковель до 100 летательных аппаратов бомбардировочного типа. Прибывшие на Восточный фронт немецкие летчики были обучены совместным действиям в едином строю и предназначались для массированных бомбовых атак наземных объектов. Для русского командования появление такого «ударного воздушного кулака» оказалось полной неожиданностью. За считаные дни противник добился полного превосходства в воздухе, подавив противостоявшую ему на этом участке фронта малочисленную русскую авиацию. В течение нескольких недель, оказавшись на острие германского удара, погибло или было ранено несколько наших летчиков (в том числе Э.В. Пульпе и Шарапов, 8-й ИАО).</w:t>
      </w:r>
    </w:p>
    <w:p w14:paraId="17E8DECC" w14:textId="77777777" w:rsidR="009B6674" w:rsidRPr="002D65D1" w:rsidRDefault="009B6674" w:rsidP="00615CF2">
      <w:pPr>
        <w:rPr>
          <w:rFonts w:ascii="Times New Roman" w:hAnsi="Times New Roman" w:cs="Times New Roman"/>
          <w:color w:val="0070C0"/>
          <w:sz w:val="16"/>
          <w:szCs w:val="16"/>
        </w:rPr>
      </w:pPr>
      <w:bookmarkStart w:id="145" w:name="bookmark487"/>
      <w:r w:rsidRPr="002D65D1">
        <w:rPr>
          <w:rFonts w:ascii="Times New Roman" w:hAnsi="Times New Roman" w:cs="Times New Roman"/>
          <w:color w:val="0070C0"/>
          <w:sz w:val="16"/>
          <w:szCs w:val="16"/>
        </w:rPr>
        <w:t>Германские авиаторы буквально терроризировали тылы 8-й, Особой и 3-й армий ЮЗФ, в связи с чем их штабы обратились в Ставку ВГК с просьбой - «создать средства борьбы против активного наступления немцев с воздуха».</w:t>
      </w:r>
      <w:bookmarkEnd w:id="145"/>
    </w:p>
    <w:p w14:paraId="5BB80762" w14:textId="77777777" w:rsidR="009B6674" w:rsidRPr="002D65D1" w:rsidRDefault="009B6674" w:rsidP="00615CF2">
      <w:pPr>
        <w:rPr>
          <w:rFonts w:ascii="Times New Roman" w:hAnsi="Times New Roman" w:cs="Times New Roman"/>
          <w:color w:val="0070C0"/>
          <w:sz w:val="16"/>
          <w:szCs w:val="16"/>
        </w:rPr>
      </w:pPr>
      <w:bookmarkStart w:id="146" w:name="bookmark488"/>
      <w:r w:rsidRPr="002D65D1">
        <w:rPr>
          <w:rFonts w:ascii="Times New Roman" w:hAnsi="Times New Roman" w:cs="Times New Roman"/>
          <w:color w:val="0070C0"/>
          <w:sz w:val="16"/>
          <w:szCs w:val="16"/>
        </w:rPr>
        <w:t xml:space="preserve">Заметно увеличилась численность зенитной артиллерии противника. В отдельные дни по каждому нашему самолету, действовавшему в неприятельском тылу, выпускалось до 200 снарядов </w:t>
      </w:r>
      <w:bookmarkEnd w:id="146"/>
      <w:r w:rsidRPr="002D65D1">
        <w:rPr>
          <w:rFonts w:ascii="Times New Roman" w:hAnsi="Times New Roman" w:cs="Times New Roman"/>
          <w:color w:val="0070C0"/>
          <w:sz w:val="16"/>
          <w:szCs w:val="16"/>
        </w:rPr>
        <w:t>(23405).</w:t>
      </w:r>
      <w:bookmarkEnd w:id="144"/>
    </w:p>
    <w:p w14:paraId="3E001B2F" w14:textId="77777777" w:rsidR="009B6674" w:rsidRPr="002D65D1" w:rsidRDefault="009B6674" w:rsidP="00615CF2">
      <w:pPr>
        <w:rPr>
          <w:rFonts w:ascii="Times New Roman" w:hAnsi="Times New Roman" w:cs="Times New Roman"/>
          <w:color w:val="0070C0"/>
          <w:sz w:val="16"/>
          <w:szCs w:val="16"/>
          <w:lang w:eastAsia="ru-RU" w:bidi="ru-RU"/>
        </w:rPr>
      </w:pPr>
    </w:p>
    <w:p w14:paraId="514FDE7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0168EB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447A955" w14:textId="77777777" w:rsidR="000041B3" w:rsidRPr="00B36624" w:rsidRDefault="000041B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июня 1916 первый полет RE8 Королевский авиазавод (20340).</w:t>
      </w:r>
    </w:p>
    <w:p w14:paraId="1C37D4E8" w14:textId="77777777" w:rsidR="000041B3" w:rsidRPr="00B36624" w:rsidRDefault="000041B3" w:rsidP="00615CF2">
      <w:pPr>
        <w:rPr>
          <w:rFonts w:ascii="Times New Roman" w:hAnsi="Times New Roman" w:cs="Times New Roman"/>
          <w:color w:val="000000" w:themeColor="text1"/>
          <w:sz w:val="16"/>
          <w:szCs w:val="16"/>
        </w:rPr>
      </w:pPr>
    </w:p>
    <w:p w14:paraId="24EF9682" w14:textId="1B27D786" w:rsidR="000041B3" w:rsidRPr="00B36624" w:rsidRDefault="000041B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июня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Ф. В. Гудден провел первый испытательный полет Royal Aircraft Factory R.E.8. Это английский самолёт-разведчик, применявшийся также в качестве бомбардировщика в период Первой мировой войны. Данная модель была предназначена для замены чересчур уязвимых в бою разведчиков B.E.2. R.E.8 был неудобен в управлении, и поэтому пилоты английских ВВС, испытавшие самолёт, поначалу отзывались о нём негативно. Хотя R.E.8 и отвечал требованиям командования ВВС, это был ничем не примечательный самолёт в своём классе. Несмотря на это, самолёты данного типа были основными разведчиками и корректировщиками в британских ВВС с середины 1917 вплоть до конца войны. Всего было построено более 4000 самолётов и они использовались на всех основных фронтах Первой мировой войны (22458).</w:t>
      </w:r>
    </w:p>
    <w:p w14:paraId="166DC4FB" w14:textId="77777777" w:rsidR="000041B3" w:rsidRPr="00B36624" w:rsidRDefault="000041B3" w:rsidP="00615CF2">
      <w:pPr>
        <w:rPr>
          <w:rFonts w:ascii="Times New Roman" w:hAnsi="Times New Roman" w:cs="Times New Roman"/>
          <w:color w:val="000000" w:themeColor="text1"/>
          <w:sz w:val="16"/>
          <w:szCs w:val="16"/>
        </w:rPr>
      </w:pPr>
    </w:p>
    <w:p w14:paraId="0C2A9D2A" w14:textId="77777777" w:rsidR="000041B3" w:rsidRPr="00B36624" w:rsidRDefault="000041B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июня 1916 первый французский ас, Жан Наварр, сбит и ранен, завершив свою боевую карьеру с 12 подтвержденными победами (20340).</w:t>
      </w:r>
    </w:p>
    <w:p w14:paraId="59DC0EC7" w14:textId="77777777" w:rsidR="000041B3" w:rsidRPr="00B36624" w:rsidRDefault="000041B3" w:rsidP="00615CF2">
      <w:pPr>
        <w:rPr>
          <w:rFonts w:ascii="Times New Roman" w:hAnsi="Times New Roman" w:cs="Times New Roman"/>
          <w:color w:val="000000" w:themeColor="text1"/>
          <w:sz w:val="16"/>
          <w:szCs w:val="16"/>
        </w:rPr>
      </w:pPr>
    </w:p>
    <w:p w14:paraId="7C6CE1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июня 1916 в Италии было сформировано новое коалиционное правительство (3907,84).</w:t>
      </w:r>
    </w:p>
    <w:p w14:paraId="781DB7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25EEA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7541DB6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A8BE5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w:t>
      </w:r>
      <w:r w:rsidR="001E5E8C" w:rsidRPr="00B36624">
        <w:rPr>
          <w:rFonts w:ascii="Times New Roman" w:hAnsi="Times New Roman" w:cs="Times New Roman"/>
          <w:color w:val="000000" w:themeColor="text1"/>
          <w:sz w:val="16"/>
          <w:szCs w:val="16"/>
        </w:rPr>
        <w:t xml:space="preserve">(17) </w:t>
      </w:r>
      <w:r w:rsidRPr="00B36624">
        <w:rPr>
          <w:rFonts w:ascii="Times New Roman" w:hAnsi="Times New Roman" w:cs="Times New Roman"/>
          <w:color w:val="000000" w:themeColor="text1"/>
          <w:sz w:val="16"/>
          <w:szCs w:val="16"/>
        </w:rPr>
        <w:t>июня 1916 г. в журнале Особого совещания по обороне сообщалось: «Дополнительно, к основному кредиту Англия предоставила нам еще на заказы механического оборудования по 5 миллионов рублей в месяц». Эта сумма соответственно распределялась так: 4 млн. руб. шло на заказы ГАУ и 1 млн. руб. - на заказы частных фирм [РГВИА. Ф. 369. Оп. 1. Д. 175. Л. 123об.]. ГАУ и до этого имело сделки в Англии на покупку станков: по одной из ведомостей февраля 1916 г. управлением было заказано 331 станок на сумму в 451281 руб. Такие же заказы делались другими управлениями военного министерства. Ведомость сентября 1915 г. содержала перечень на заказ за границей 3971 станка, пресса, паровых машин, механизмов для частных заводов, производивших военно-техническое имущество [Там же. Д. 87. Л. 15об.-18, 108об.-116.]. Особенно большие заказы на изготовление станков и оборудования делались в США. Напомним, что по обстоятельствам военного времени ввоз всего заказанного оборудования в Россию осуществлялся только через Архангельский и Владивостокский порты, что приводило к потерям грузов в пути, а главное к огромным трудностям их доставки внутри страны. Материалы обследований отдельных заводов и целых экономических районов содержат многочисленные примеры непоступления заказанного оборудования. Ситуация стала меняться только со второй половины 1916 г. (см. таблицу 1) [Промышленность и торговля. 1917. № 16-17. С. 310.].</w:t>
      </w:r>
    </w:p>
    <w:p w14:paraId="63EF3C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1. Привоз машин и оборудования в Россию в 1914 - 1916 гг. ( в млн. руб.)</w:t>
      </w:r>
    </w:p>
    <w:tbl>
      <w:tblPr>
        <w:tblW w:w="0" w:type="auto"/>
        <w:tblInd w:w="9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90" w:type="dxa"/>
          <w:right w:w="90" w:type="dxa"/>
        </w:tblCellMar>
        <w:tblLook w:val="0000" w:firstRow="0" w:lastRow="0" w:firstColumn="0" w:lastColumn="0" w:noHBand="0" w:noVBand="0"/>
      </w:tblPr>
      <w:tblGrid>
        <w:gridCol w:w="6184"/>
        <w:gridCol w:w="1058"/>
        <w:gridCol w:w="1058"/>
        <w:gridCol w:w="1058"/>
      </w:tblGrid>
      <w:tr w:rsidR="00B36624" w:rsidRPr="00B36624" w14:paraId="3ECC5CCE" w14:textId="77777777">
        <w:tc>
          <w:tcPr>
            <w:tcW w:w="6184" w:type="dxa"/>
            <w:tcBorders>
              <w:top w:val="single" w:sz="12" w:space="0" w:color="auto"/>
            </w:tcBorders>
          </w:tcPr>
          <w:p w14:paraId="6C0343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Привоз по европейской границе</w:t>
            </w:r>
          </w:p>
        </w:tc>
        <w:tc>
          <w:tcPr>
            <w:tcW w:w="1058" w:type="dxa"/>
            <w:tcBorders>
              <w:top w:val="single" w:sz="12" w:space="0" w:color="auto"/>
            </w:tcBorders>
          </w:tcPr>
          <w:p w14:paraId="54518D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1058" w:type="dxa"/>
            <w:tcBorders>
              <w:top w:val="single" w:sz="12" w:space="0" w:color="auto"/>
            </w:tcBorders>
          </w:tcPr>
          <w:p w14:paraId="57A691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1058" w:type="dxa"/>
            <w:tcBorders>
              <w:top w:val="single" w:sz="12" w:space="0" w:color="auto"/>
            </w:tcBorders>
          </w:tcPr>
          <w:p w14:paraId="2C25BC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r>
      <w:tr w:rsidR="00B36624" w:rsidRPr="00B36624" w14:paraId="6377A530" w14:textId="77777777">
        <w:tc>
          <w:tcPr>
            <w:tcW w:w="6184" w:type="dxa"/>
          </w:tcPr>
          <w:p w14:paraId="41112C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машин,</w:t>
            </w:r>
          </w:p>
          <w:p w14:paraId="4AF224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 ч. станков</w:t>
            </w:r>
          </w:p>
        </w:tc>
        <w:tc>
          <w:tcPr>
            <w:tcW w:w="1058" w:type="dxa"/>
          </w:tcPr>
          <w:p w14:paraId="466C27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120,2</w:t>
            </w:r>
          </w:p>
          <w:p w14:paraId="3E3F41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11,7</w:t>
            </w:r>
          </w:p>
        </w:tc>
        <w:tc>
          <w:tcPr>
            <w:tcW w:w="1058" w:type="dxa"/>
          </w:tcPr>
          <w:p w14:paraId="1BB08E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45,4</w:t>
            </w:r>
          </w:p>
          <w:p w14:paraId="5F4A71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15,1</w:t>
            </w:r>
          </w:p>
        </w:tc>
        <w:tc>
          <w:tcPr>
            <w:tcW w:w="1058" w:type="dxa"/>
          </w:tcPr>
          <w:p w14:paraId="4602FD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124,2</w:t>
            </w:r>
          </w:p>
          <w:p w14:paraId="7BD633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46,1</w:t>
            </w:r>
          </w:p>
        </w:tc>
      </w:tr>
      <w:tr w:rsidR="00B36624" w:rsidRPr="00B36624" w14:paraId="1C7A74CD" w14:textId="77777777">
        <w:tc>
          <w:tcPr>
            <w:tcW w:w="6184" w:type="dxa"/>
            <w:tcBorders>
              <w:bottom w:val="single" w:sz="12" w:space="0" w:color="auto"/>
            </w:tcBorders>
          </w:tcPr>
          <w:p w14:paraId="000904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Привоз машин, без с/хоз. через Владивосток</w:t>
            </w:r>
          </w:p>
        </w:tc>
        <w:tc>
          <w:tcPr>
            <w:tcW w:w="1058" w:type="dxa"/>
            <w:tcBorders>
              <w:bottom w:val="single" w:sz="12" w:space="0" w:color="auto"/>
            </w:tcBorders>
          </w:tcPr>
          <w:p w14:paraId="751072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058" w:type="dxa"/>
            <w:tcBorders>
              <w:bottom w:val="single" w:sz="12" w:space="0" w:color="auto"/>
            </w:tcBorders>
          </w:tcPr>
          <w:p w14:paraId="130406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w:t>
            </w:r>
          </w:p>
        </w:tc>
        <w:tc>
          <w:tcPr>
            <w:tcW w:w="1058" w:type="dxa"/>
            <w:tcBorders>
              <w:bottom w:val="single" w:sz="12" w:space="0" w:color="auto"/>
            </w:tcBorders>
          </w:tcPr>
          <w:p w14:paraId="1C8B06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57,8</w:t>
            </w:r>
          </w:p>
        </w:tc>
      </w:tr>
    </w:tbl>
    <w:p w14:paraId="20DFA9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lang w:val="en-US"/>
        </w:rPr>
        <w:t>(11863)/</w:t>
      </w:r>
    </w:p>
    <w:p w14:paraId="3F84C2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1B17D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16E498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F06AE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июня 1916 Авиационный комитет Черноморского флота констатировал, что шпангоуты лодки М-9 дела</w:t>
      </w:r>
      <w:r w:rsidRPr="00B36624">
        <w:rPr>
          <w:rFonts w:ascii="Times New Roman" w:hAnsi="Times New Roman" w:cs="Times New Roman"/>
          <w:color w:val="000000" w:themeColor="text1"/>
          <w:sz w:val="16"/>
          <w:szCs w:val="16"/>
        </w:rPr>
        <w:softHyphen/>
        <w:t>лись из неподходящего материала и имели недостаточную крепость, зареданная часть днища с липовыми шпангоутами продавливалась при постановке самолета на тележку, обшивка изготовлялась из плохой фанеры и, вдобавок, мер против быстрого загнивания как шпангоутов, так и обшивки, не принималось. Крылья не выдерживали взлетов на волне вследствие слабости нервюр и производственной небрежнос</w:t>
      </w:r>
      <w:r w:rsidRPr="00B36624">
        <w:rPr>
          <w:rFonts w:ascii="Times New Roman" w:hAnsi="Times New Roman" w:cs="Times New Roman"/>
          <w:color w:val="000000" w:themeColor="text1"/>
          <w:sz w:val="16"/>
          <w:szCs w:val="16"/>
        </w:rPr>
        <w:softHyphen/>
        <w:t>ти, а крепление главного бака с бензином оказалось слабо, отчего баки “проваливались”. Еще до это</w:t>
      </w:r>
      <w:r w:rsidRPr="00B36624">
        <w:rPr>
          <w:rFonts w:ascii="Times New Roman" w:hAnsi="Times New Roman" w:cs="Times New Roman"/>
          <w:color w:val="000000" w:themeColor="text1"/>
          <w:sz w:val="16"/>
          <w:szCs w:val="16"/>
        </w:rPr>
        <w:softHyphen/>
        <w:t>го,31 мая, И. И. Стаховский телеграфировал А. А. Тучкову:</w:t>
      </w:r>
    </w:p>
    <w:p w14:paraId="5E6B1A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“Сбрасывательные приспособления на М-9 слишком слабы для пудовых бомб. Порт переделывает их. Необходимо предложить заводу устранить это на следующих аэропланах” (2807).</w:t>
      </w:r>
    </w:p>
    <w:p w14:paraId="4DE83C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A63648D" w14:textId="77777777" w:rsidR="00F71CFC" w:rsidRPr="0078117C" w:rsidRDefault="00F71CF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78117C">
        <w:rPr>
          <w:rFonts w:ascii="Times New Roman" w:hAnsi="Times New Roman" w:cs="Times New Roman"/>
          <w:color w:val="0070C0"/>
          <w:sz w:val="16"/>
          <w:szCs w:val="16"/>
        </w:rPr>
        <w:t>июня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общество ревнителей истории,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приступая к открытию в Петро</w:t>
      </w:r>
      <w:r>
        <w:rPr>
          <w:rFonts w:ascii="Times New Roman" w:hAnsi="Times New Roman" w:cs="Times New Roman"/>
          <w:color w:val="0070C0"/>
          <w:sz w:val="16"/>
          <w:szCs w:val="16"/>
        </w:rPr>
        <w:t>г</w:t>
      </w:r>
      <w:r w:rsidRPr="0078117C">
        <w:rPr>
          <w:rFonts w:ascii="Times New Roman" w:hAnsi="Times New Roman" w:cs="Times New Roman"/>
          <w:color w:val="0070C0"/>
          <w:sz w:val="16"/>
          <w:szCs w:val="16"/>
        </w:rPr>
        <w:t>раде первого военного музея,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просило начальника Управления BB</w:t>
      </w:r>
      <w:r>
        <w:rPr>
          <w:rFonts w:ascii="Times New Roman" w:hAnsi="Times New Roman" w:cs="Times New Roman"/>
          <w:color w:val="0070C0"/>
          <w:sz w:val="16"/>
          <w:szCs w:val="16"/>
        </w:rPr>
        <w:t>Ф</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78117C">
        <w:rPr>
          <w:rFonts w:ascii="Times New Roman" w:hAnsi="Times New Roman" w:cs="Times New Roman"/>
          <w:color w:val="0070C0"/>
          <w:sz w:val="16"/>
          <w:szCs w:val="16"/>
        </w:rPr>
        <w:t>ередать в музей фотографии и модели неприятельских самолетов и, если можно, хотя бы один самолет.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Технический комитет УBB</w:t>
      </w:r>
      <w:r>
        <w:rPr>
          <w:rFonts w:ascii="Times New Roman" w:hAnsi="Times New Roman" w:cs="Times New Roman"/>
          <w:color w:val="0070C0"/>
          <w:sz w:val="16"/>
          <w:szCs w:val="16"/>
        </w:rPr>
        <w:t>Ф</w:t>
      </w:r>
      <w:r w:rsidRPr="0078117C">
        <w:rPr>
          <w:rFonts w:ascii="Times New Roman" w:hAnsi="Times New Roman" w:cs="Times New Roman"/>
          <w:color w:val="0070C0"/>
          <w:sz w:val="16"/>
          <w:szCs w:val="16"/>
        </w:rPr>
        <w:t xml:space="preserve"> ответил, что за неимением этого ничего не может представить в музей.</w:t>
      </w:r>
      <w:r>
        <w:rPr>
          <w:rFonts w:ascii="Times New Roman" w:hAnsi="Times New Roman" w:cs="Times New Roman"/>
          <w:color w:val="0070C0"/>
          <w:sz w:val="16"/>
          <w:szCs w:val="16"/>
        </w:rPr>
        <w:t xml:space="preserve"> Э</w:t>
      </w:r>
      <w:r w:rsidRPr="0078117C">
        <w:rPr>
          <w:rFonts w:ascii="Times New Roman" w:hAnsi="Times New Roman" w:cs="Times New Roman"/>
          <w:color w:val="0070C0"/>
          <w:sz w:val="16"/>
          <w:szCs w:val="16"/>
        </w:rPr>
        <w:t>то бы</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а первая постановка вопроса об организации авиационного музея</w:t>
      </w:r>
      <w:r>
        <w:rPr>
          <w:rFonts w:ascii="Times New Roman" w:hAnsi="Times New Roman" w:cs="Times New Roman"/>
          <w:color w:val="0070C0"/>
          <w:sz w:val="16"/>
          <w:szCs w:val="16"/>
        </w:rPr>
        <w:t>.</w:t>
      </w:r>
    </w:p>
    <w:p w14:paraId="221522A2" w14:textId="77777777" w:rsidR="00F71CFC" w:rsidRPr="0078117C" w:rsidRDefault="00F71CF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 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493, оп. 10, Д. 79, </w:t>
      </w:r>
      <w:r>
        <w:rPr>
          <w:rFonts w:ascii="Times New Roman" w:hAnsi="Times New Roman" w:cs="Times New Roman"/>
          <w:color w:val="0070C0"/>
          <w:sz w:val="16"/>
          <w:szCs w:val="16"/>
        </w:rPr>
        <w:t>лл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44-45/</w:t>
      </w:r>
      <w:r>
        <w:rPr>
          <w:rFonts w:ascii="Times New Roman" w:hAnsi="Times New Roman" w:cs="Times New Roman"/>
          <w:color w:val="0070C0"/>
          <w:sz w:val="16"/>
          <w:szCs w:val="16"/>
        </w:rPr>
        <w:t xml:space="preserve"> (23320).</w:t>
      </w:r>
    </w:p>
    <w:p w14:paraId="1FDE572D" w14:textId="77777777" w:rsidR="00F71CFC" w:rsidRDefault="00F71CFC" w:rsidP="00615CF2">
      <w:pPr>
        <w:rPr>
          <w:rFonts w:ascii="Times New Roman" w:hAnsi="Times New Roman" w:cs="Times New Roman"/>
          <w:color w:val="0070C0"/>
          <w:sz w:val="16"/>
          <w:szCs w:val="16"/>
        </w:rPr>
      </w:pPr>
    </w:p>
    <w:p w14:paraId="6162B0B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222EA4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8342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w:t>
      </w:r>
      <w:r w:rsidR="00B15D49" w:rsidRPr="00B36624">
        <w:rPr>
          <w:rFonts w:ascii="Times New Roman" w:hAnsi="Times New Roman" w:cs="Times New Roman"/>
          <w:color w:val="000000" w:themeColor="text1"/>
          <w:sz w:val="16"/>
          <w:szCs w:val="16"/>
        </w:rPr>
        <w:t xml:space="preserve">(18) </w:t>
      </w:r>
      <w:r w:rsidRPr="00B36624">
        <w:rPr>
          <w:rFonts w:ascii="Times New Roman" w:hAnsi="Times New Roman" w:cs="Times New Roman"/>
          <w:color w:val="000000" w:themeColor="text1"/>
          <w:sz w:val="16"/>
          <w:szCs w:val="16"/>
        </w:rPr>
        <w:t>июня 1916 года о плачевном состоянии русской авиации докладывал своему шефу Великому Князю Александру Михайловичу заведующий организацией авиационного дела в действующей армии полковник Барсов: "...Фарманы и Ньюпоры русского изготовления уже с самого начала войны не соответствовали даже минимальным требованиям, а изготовляемые на заводе Щетинина прямо не годились. Аппараты заграничные, поступающие в армию - это отживший Фарман-20, неприемлемые уже Ньюпоры и устаревшие Вуазены, т. е. то, что заграничной авиационной техникой уже оставлено. Морис-Фарман во Франции уже снимают, так как это тяжелый аппарат со слабым мотором. Приобретение аппаратов за границей ведется без достаточной компетенции и притом чрезвычайно медленно. Аппараты не берут боевую высоту... Поломки не только при взлете и спуске, но и в воздухе, из-за этого вынужденные посадки в тылу. В плен за последний месяц попало 10 летчиков и наблюдателей." В этих условиях устаревшие "Фарманы" (16-го, 20-го и22-го типов) постепенно сдавались в авиароты за негодностью, а некоторые из них впоследствии передавались в авиашколы. Оставшиеся в авиаотрядах аэропланы, не годясь для боевых, применялись для тренировочных полетов, а также для доставки штабных донесений и обучения наблюдателей (11237).</w:t>
      </w:r>
    </w:p>
    <w:p w14:paraId="36A74A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E6E23F" w14:textId="77777777" w:rsidR="00EE78FE" w:rsidRPr="00B36624" w:rsidRDefault="00EE78F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5 (18) июня</w:t>
      </w:r>
      <w:r w:rsidRPr="00B36624">
        <w:rPr>
          <w:rFonts w:ascii="Times New Roman" w:hAnsi="Times New Roman" w:cs="Times New Roman"/>
          <w:color w:val="000000" w:themeColor="text1"/>
          <w:sz w:val="16"/>
          <w:szCs w:val="16"/>
        </w:rPr>
        <w:t xml:space="preserve"> в 1916 году на следующий день после начала наступления на вспомогательных направлениях Тарнополь (современный Тернополь) и Черновицы (Черновцы) командующий Юго-Западным фронтом генерал А.А.Брусилов наносит главный удар в направлении Луцка силами 8-й армии под командованием А.М.Каледина. После почти двухсуточной артподготовки части 8-й армии в 9 ч. 25 м. атакуют позиции австрийцев, состоящие из 2-3 укрепленных полос на расстоянии 5—11 км друг от друга. Каждая полоса состоит из 2—3 линий окопов с железобетонными огневыми точками и проволочными заграждениями в несколько рядов. Позиции защищавшихся сразу же смяты, и к исходу 7 июня армия продвигается в глубину на 25—35 км на фронте шириной 70—80 км. 4-я австрийская армия полностью разгромлена, свыше 44 тысяч солдат и офицеров сдаются в плен. В дальнейшем судьба разведет героев Луцкого прорыва: Брусилов будет служить Красной Армии, а Каледин возглавит антисоветский казачий мятеж на Дону и застрелится после его подавления. Чем больше будет проходить времени, тем чаще прорыв войск Юго-Западного фронта станут называть Брусиловским прорывом, а имя Каледина вообще не будет упоминаться в данной связи (14913).</w:t>
      </w:r>
    </w:p>
    <w:p w14:paraId="168269F9" w14:textId="77777777" w:rsidR="00EE78FE" w:rsidRPr="00B36624" w:rsidRDefault="00EE78FE" w:rsidP="00615CF2">
      <w:pPr>
        <w:rPr>
          <w:rFonts w:ascii="Times New Roman" w:hAnsi="Times New Roman" w:cs="Times New Roman"/>
          <w:color w:val="000000" w:themeColor="text1"/>
          <w:sz w:val="16"/>
          <w:szCs w:val="16"/>
        </w:rPr>
      </w:pPr>
    </w:p>
    <w:p w14:paraId="24283C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июня 1916 русские войска взяли Черновицы (3907,84).</w:t>
      </w:r>
    </w:p>
    <w:p w14:paraId="3699E9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96716D" w14:textId="77777777" w:rsidR="00D43FA2" w:rsidRPr="00B36624" w:rsidRDefault="00D43FA2" w:rsidP="00615CF2">
      <w:pPr>
        <w:pStyle w:val="ae"/>
        <w:spacing w:before="0" w:after="0"/>
        <w:rPr>
          <w:color w:val="000000" w:themeColor="text1"/>
          <w:sz w:val="16"/>
          <w:szCs w:val="16"/>
        </w:rPr>
      </w:pPr>
      <w:r w:rsidRPr="00B36624">
        <w:rPr>
          <w:color w:val="000000" w:themeColor="text1"/>
          <w:sz w:val="16"/>
          <w:szCs w:val="16"/>
        </w:rPr>
        <w:t>5 (18) июня 1916 русские войска взяли хорошо укрепленный город Черновицы (ныне Черновцы, центр Черновицкой области Украины), который австрийцы называли «вторым Верденом» (имея в виду, что подготовленный французами верденский укрепрайон на Западном фронте уже почти полгода сдерживал натиск германской армии). Таким образом, уже к исходу второй недели русского наступления под угрозой разгрома оказался весь южный фланг австрийского фронта.</w:t>
      </w:r>
    </w:p>
    <w:p w14:paraId="2B8A4461" w14:textId="77777777" w:rsidR="00D43FA2" w:rsidRPr="00B36624" w:rsidRDefault="00D43FA2" w:rsidP="00615CF2">
      <w:pPr>
        <w:pStyle w:val="ae"/>
        <w:spacing w:before="0" w:after="0"/>
        <w:rPr>
          <w:color w:val="000000" w:themeColor="text1"/>
          <w:sz w:val="16"/>
          <w:szCs w:val="16"/>
        </w:rPr>
      </w:pPr>
      <w:r w:rsidRPr="00B36624">
        <w:rPr>
          <w:color w:val="000000" w:themeColor="text1"/>
          <w:sz w:val="16"/>
          <w:szCs w:val="16"/>
        </w:rPr>
        <w:t>Наступление русской армии вынудило Германию и Австро-Венгрию начать переброску в Галицию подкреплений с других фронтов. 18 июня на восток были отправлены две германские дивизии с западноевропейского театра, две австрийские дивизии — с итальянского фронта, а также части с других участков Восточного фронта. Всего за время «Брусиловского прорыва» австрийцы перебросили в Галицию 35 дивизий.</w:t>
      </w:r>
    </w:p>
    <w:p w14:paraId="726E18A6" w14:textId="7B5D484A" w:rsidR="00D43FA2" w:rsidRPr="00B36624" w:rsidRDefault="00D43FA2" w:rsidP="00615CF2">
      <w:pPr>
        <w:pStyle w:val="ae"/>
        <w:spacing w:before="0" w:after="0"/>
        <w:rPr>
          <w:color w:val="000000" w:themeColor="text1"/>
          <w:sz w:val="16"/>
          <w:szCs w:val="16"/>
        </w:rPr>
      </w:pPr>
      <w:r w:rsidRPr="00B36624">
        <w:rPr>
          <w:color w:val="000000" w:themeColor="text1"/>
          <w:sz w:val="16"/>
          <w:szCs w:val="16"/>
        </w:rPr>
        <w:t>В зоне ответственности Западного русского фронта, где изначально планировалось нанести главный удар, командующий генерал Эверт предпринял попытку локального наступления. 15 июня 1-й гренадерский корпус попытался прорвать германские позиции, но без успеха. В итоге планировавшееся как генеральное наступление Западного фронта было отложено на начало июля (17045).</w:t>
      </w:r>
      <w:r w:rsidR="00FD38A3">
        <w:rPr>
          <w:color w:val="000000" w:themeColor="text1"/>
          <w:sz w:val="16"/>
          <w:szCs w:val="16"/>
        </w:rPr>
        <w:t xml:space="preserve"> </w:t>
      </w:r>
    </w:p>
    <w:p w14:paraId="04B4893A" w14:textId="77777777" w:rsidR="00D43FA2" w:rsidRPr="00B36624" w:rsidRDefault="00D43FA2" w:rsidP="00615CF2">
      <w:pPr>
        <w:autoSpaceDE w:val="0"/>
        <w:autoSpaceDN w:val="0"/>
        <w:adjustRightInd w:val="0"/>
        <w:rPr>
          <w:rFonts w:ascii="Times New Roman" w:hAnsi="Times New Roman" w:cs="Times New Roman"/>
          <w:color w:val="000000" w:themeColor="text1"/>
          <w:sz w:val="16"/>
          <w:szCs w:val="16"/>
        </w:rPr>
      </w:pPr>
    </w:p>
    <w:p w14:paraId="1D011F5C" w14:textId="77777777" w:rsidR="00D43FA2"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F1CC31E" w14:textId="77777777" w:rsidR="00D43FA2" w:rsidRPr="00B36624" w:rsidRDefault="00D43FA2" w:rsidP="00615CF2">
      <w:pPr>
        <w:autoSpaceDE w:val="0"/>
        <w:autoSpaceDN w:val="0"/>
        <w:adjustRightInd w:val="0"/>
        <w:rPr>
          <w:rFonts w:ascii="Times New Roman" w:hAnsi="Times New Roman" w:cs="Times New Roman"/>
          <w:iCs/>
          <w:color w:val="000000" w:themeColor="text1"/>
          <w:sz w:val="16"/>
          <w:szCs w:val="16"/>
        </w:rPr>
      </w:pPr>
    </w:p>
    <w:p w14:paraId="1D7646AB" w14:textId="77777777" w:rsidR="00D43FA2" w:rsidRPr="00B36624" w:rsidRDefault="00D43FA2" w:rsidP="00615CF2">
      <w:pPr>
        <w:pStyle w:val="ae"/>
        <w:spacing w:before="0" w:after="0"/>
        <w:rPr>
          <w:color w:val="000000" w:themeColor="text1"/>
          <w:sz w:val="16"/>
          <w:szCs w:val="16"/>
        </w:rPr>
      </w:pPr>
      <w:r w:rsidRPr="00B36624">
        <w:rPr>
          <w:color w:val="000000" w:themeColor="text1"/>
          <w:sz w:val="16"/>
          <w:szCs w:val="16"/>
        </w:rPr>
        <w:t>5 (18) июня 1916 Николай II утвердил временные правила по управлению армянскими историческими территориями, отвоеванными русскими в ходе успешных операций 1915-16 годов на востоке Османской империи. На новых территориях было образовано генерал-губернаторство Турецкой Армении, которое возглавил генерал Николай Пешков. Он имел неоднозначную репутацию, с одной стороны, как видного дипломата, специалиста по Балканам и руководителя комитета по отправке экспедиций к Северному полюсу, с другой — видного черносотенца, члена Главного Совета Союза Русского Народа, председателя Русского Собрания.</w:t>
      </w:r>
    </w:p>
    <w:p w14:paraId="5D81CFC2" w14:textId="77777777" w:rsidR="00D43FA2" w:rsidRPr="00B36624" w:rsidRDefault="00D43FA2" w:rsidP="00615CF2">
      <w:pPr>
        <w:pStyle w:val="ae"/>
        <w:spacing w:before="0" w:after="0"/>
        <w:rPr>
          <w:color w:val="000000" w:themeColor="text1"/>
          <w:sz w:val="16"/>
          <w:szCs w:val="16"/>
        </w:rPr>
      </w:pPr>
      <w:r w:rsidRPr="00B36624">
        <w:rPr>
          <w:color w:val="000000" w:themeColor="text1"/>
          <w:sz w:val="16"/>
          <w:szCs w:val="16"/>
        </w:rPr>
        <w:t>На административные должности нового генерал-губернаторства были назначены офицеры Кавказской армии, на канцелярские — русские чиновники. Новая структура в первую очередь занималась работами, необходимыми для обеспечения Кавказского фронта — ремонтом и строительством железных и шоссейных дорог, реконструкцией захваченных турецких портов Трапезунда (ныне Трабзон на северо-востоке Турции) и Ризе, разработкой угольных месторождений, соляных рудников и т.д.</w:t>
      </w:r>
    </w:p>
    <w:p w14:paraId="580C23CF" w14:textId="77777777" w:rsidR="00D43FA2" w:rsidRPr="00B36624" w:rsidRDefault="00D43FA2" w:rsidP="00615CF2">
      <w:pPr>
        <w:pStyle w:val="ae"/>
        <w:spacing w:before="0" w:after="0"/>
        <w:rPr>
          <w:color w:val="000000" w:themeColor="text1"/>
          <w:sz w:val="16"/>
          <w:szCs w:val="16"/>
        </w:rPr>
      </w:pPr>
      <w:r w:rsidRPr="00B36624">
        <w:rPr>
          <w:color w:val="000000" w:themeColor="text1"/>
          <w:sz w:val="16"/>
          <w:szCs w:val="16"/>
        </w:rPr>
        <w:t>На местах административную жизнь уцелевшего армянского населения в ряде городов пытались организовать сами армяне. Еще в 1915 году во время самообороны Вана в городе была создана «временная администрация». Ее возглавил армянский политик Арам Манукян, который организовывал борьбу с преступностью, работу пекарен и крестьянских ферм, чтобы хоть как-то защитить и накормить мирных жителей. В 1916 году в Ван началось частичное возвращение беженцев, спасавшихся от войны в России — они налаживали производство оружия и боеприпасов для русской армии и армянского ополчения.</w:t>
      </w:r>
    </w:p>
    <w:p w14:paraId="64C6B056" w14:textId="77777777" w:rsidR="00D43FA2" w:rsidRPr="00B36624" w:rsidRDefault="00D43FA2" w:rsidP="00615CF2">
      <w:pPr>
        <w:pStyle w:val="ae"/>
        <w:spacing w:before="0" w:after="0"/>
        <w:rPr>
          <w:color w:val="000000" w:themeColor="text1"/>
          <w:sz w:val="16"/>
          <w:szCs w:val="16"/>
        </w:rPr>
      </w:pPr>
      <w:r w:rsidRPr="00B36624">
        <w:rPr>
          <w:color w:val="000000" w:themeColor="text1"/>
          <w:sz w:val="16"/>
          <w:szCs w:val="16"/>
        </w:rPr>
        <w:t>Армяне надеялись, что отвоеванные у турок территории будут переданы им, причем, эту точку зрения разделяли и некоторые видные государственные деятели в Петрограде. Но большинство, включая и генерал-губернатора, и «генерала-освободителя», командующего Кавказской армией Николая Юденича и прежнего министра земледелия Александра Кривошеина, считали, что Западную Армению в интересах России выгоднее заселить казаками-переселенцами с Кубани и Дона и создать там новое, так называемое «новоефратское» казачье войско.</w:t>
      </w:r>
    </w:p>
    <w:p w14:paraId="3567C1EA" w14:textId="77777777" w:rsidR="00D43FA2" w:rsidRPr="00B36624" w:rsidRDefault="00D43FA2" w:rsidP="00615CF2">
      <w:pPr>
        <w:pStyle w:val="ae"/>
        <w:spacing w:before="0" w:after="0"/>
        <w:rPr>
          <w:color w:val="000000" w:themeColor="text1"/>
          <w:sz w:val="16"/>
          <w:szCs w:val="16"/>
        </w:rPr>
      </w:pPr>
      <w:r w:rsidRPr="00B36624">
        <w:rPr>
          <w:color w:val="000000" w:themeColor="text1"/>
          <w:sz w:val="16"/>
          <w:szCs w:val="16"/>
        </w:rPr>
        <w:t>Дискуссии о будущем отвоеванных территорий продолжались вплоть до февральской революции 1917 года. Всю землю в новообразованном генерал-губернаторстве объявили собственностью российского государства и сдавали в аренду местным крестьянам за довольно высокую плату (17045).</w:t>
      </w:r>
    </w:p>
    <w:p w14:paraId="6886EC59" w14:textId="77777777" w:rsidR="00D43FA2" w:rsidRPr="00B36624" w:rsidRDefault="00D43FA2" w:rsidP="00615CF2">
      <w:pPr>
        <w:autoSpaceDE w:val="0"/>
        <w:autoSpaceDN w:val="0"/>
        <w:adjustRightInd w:val="0"/>
        <w:rPr>
          <w:rFonts w:ascii="Times New Roman" w:hAnsi="Times New Roman" w:cs="Times New Roman"/>
          <w:iCs/>
          <w:color w:val="000000" w:themeColor="text1"/>
          <w:sz w:val="16"/>
          <w:szCs w:val="16"/>
        </w:rPr>
      </w:pPr>
    </w:p>
    <w:p w14:paraId="1B25F0F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99A1D6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865F0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июня 1916 Германия понесла большую утрату; погиб Макс Иммельман. После гибели Иммельмана лучшим нсмецким летчиком остался Бельке (на данный момент только они двое были награждены крестом за храбрость). Бельке был не только выдающимся пилотом, но и прекрасным учителем для новичков. Его боевой опыт был столь ценен, что сразу же после гибели Иммельмана кайзер Вильгельм специальным указом запретил ему летать.</w:t>
      </w:r>
    </w:p>
    <w:p w14:paraId="09C545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Иммельман летал на "Фоккере-E-IH" и мог выполнять практически все известные сегодня фигуры высшего пилотажа. Его синхронный пулемет выпускал 250 пуль в минуту калибра 7,92. Макс Иммельман именно на "Фок- кере" обессмертил свое имя, проделав названный впоследствии в его честь боевой разворот - полубочку в верхней части полупетли. Иммельман был столь знаменит по обе стороны фронта, что через 10 минут после его появления в воздухе небо становилось свободным от английских самолетов. Он одним из первых стал использовать тактику внезапности, заходя со стороны солнца. Многие из его жертв понимали что атакованы, лишь когда его пули уже начинали стучать по обшивке. Иммельман был первоклассным стрелком - для победы ему редко требовалось больше 25 выстрелов. Однажды он возвратился с победой, использовав всего 15 патронов. Карьеру героя прервал отказавший синхронизатор его пулемета - расстреляв собственный винт, Иммельман разбился. Такова германская версия.</w:t>
      </w:r>
    </w:p>
    <w:p w14:paraId="7005AA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победу над ним записали на свой счет британский пилот Г.Р. Маккаббин с наблюдателем Уоллером из 25-й эскадрильи RFC, которые вступили с ним в бой над Ленсом. Казалось бы, ферменный биплан FE.2b типа "Фармана", на котором летали британцы, не мог противостоять "Фоккеру", и версия германской стороны выглядит правдоподобнее. Однако именно в поединке с типом FE.2 погиб осенью 1917 г. германский ас из эскадрильи Рихтгофена - Шефер, имевший 30 побед. Сам Манфред фон Рихтгофеи также едва остался жив летом 1917 г., сойдясь в поединке с FE.2d, пилотируемым Каннеллом (11999).</w:t>
      </w:r>
    </w:p>
    <w:p w14:paraId="2460A3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B7559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июня 1916 первый немецкий ас, Макс Иммельман, сбит и погиб. Победитель FE.2b из Королевской Корпуса «25 - й эскадрильи» - символический конец «Фоккер Плети». Он одержал 15 побед (20340).</w:t>
      </w:r>
    </w:p>
    <w:p w14:paraId="045B9385" w14:textId="77777777" w:rsidR="00583696" w:rsidRPr="00B36624" w:rsidRDefault="00583696" w:rsidP="00615CF2">
      <w:pPr>
        <w:rPr>
          <w:rFonts w:ascii="Times New Roman" w:hAnsi="Times New Roman" w:cs="Times New Roman"/>
          <w:color w:val="000000" w:themeColor="text1"/>
          <w:sz w:val="16"/>
          <w:szCs w:val="16"/>
        </w:rPr>
      </w:pPr>
    </w:p>
    <w:p w14:paraId="2A76E2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июня 1916 был сбит первый американский л в 1 мировой - H.Clydes Balsey (2253).</w:t>
      </w:r>
    </w:p>
    <w:p w14:paraId="2DDF1B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3BB2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июня 1916 г. началось широкое арабское антитурецкое восстание и оно вылилось в широкие партизанские действия аравийских племен, в результате чего турецкие войска на юге Аравии оказались отрезанными (3871).</w:t>
      </w:r>
    </w:p>
    <w:p w14:paraId="044C84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96DC05" w14:textId="77777777" w:rsidR="00A446B0" w:rsidRPr="00B36624" w:rsidRDefault="00A446B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(18) июня 1916 г.н.с. британский миноносец </w:t>
      </w:r>
      <w:r w:rsidRPr="00B36624">
        <w:rPr>
          <w:rFonts w:ascii="Times New Roman" w:hAnsi="Times New Roman" w:cs="Times New Roman"/>
          <w:bCs/>
          <w:iCs/>
          <w:color w:val="000000" w:themeColor="text1"/>
          <w:sz w:val="16"/>
          <w:szCs w:val="16"/>
        </w:rPr>
        <w:t>Eden</w:t>
      </w:r>
      <w:r w:rsidRPr="00B36624">
        <w:rPr>
          <w:rFonts w:ascii="Times New Roman" w:hAnsi="Times New Roman" w:cs="Times New Roman"/>
          <w:color w:val="000000" w:themeColor="text1"/>
          <w:sz w:val="16"/>
          <w:szCs w:val="16"/>
        </w:rPr>
        <w:t xml:space="preserve"> в проливе Ла-Манш случайно столкнулся с пароходом </w:t>
      </w:r>
      <w:r w:rsidRPr="00B36624">
        <w:rPr>
          <w:rFonts w:ascii="Times New Roman" w:hAnsi="Times New Roman" w:cs="Times New Roman"/>
          <w:bCs/>
          <w:iCs/>
          <w:color w:val="000000" w:themeColor="text1"/>
          <w:sz w:val="16"/>
          <w:szCs w:val="16"/>
        </w:rPr>
        <w:t>France</w:t>
      </w:r>
      <w:r w:rsidRPr="00B36624">
        <w:rPr>
          <w:rFonts w:ascii="Times New Roman" w:hAnsi="Times New Roman" w:cs="Times New Roman"/>
          <w:color w:val="000000" w:themeColor="text1"/>
          <w:sz w:val="16"/>
          <w:szCs w:val="16"/>
        </w:rPr>
        <w:t xml:space="preserve"> и затонул (17326).</w:t>
      </w:r>
    </w:p>
    <w:p w14:paraId="648353D4" w14:textId="7710037A" w:rsidR="00A446B0" w:rsidRDefault="00A446B0" w:rsidP="00615CF2">
      <w:pPr>
        <w:autoSpaceDE w:val="0"/>
        <w:autoSpaceDN w:val="0"/>
        <w:adjustRightInd w:val="0"/>
        <w:rPr>
          <w:rFonts w:ascii="Times New Roman" w:hAnsi="Times New Roman" w:cs="Times New Roman"/>
          <w:color w:val="000000" w:themeColor="text1"/>
          <w:sz w:val="16"/>
          <w:szCs w:val="16"/>
        </w:rPr>
      </w:pPr>
    </w:p>
    <w:p w14:paraId="3C62587B" w14:textId="310B33B3" w:rsidR="00F71CFC" w:rsidRPr="00536FE0" w:rsidRDefault="00F71CFC" w:rsidP="00615CF2">
      <w:pPr>
        <w:autoSpaceDE w:val="0"/>
        <w:autoSpaceDN w:val="0"/>
        <w:adjustRightInd w:val="0"/>
        <w:rPr>
          <w:rFonts w:ascii="Times New Roman" w:hAnsi="Times New Roman" w:cs="Times New Roman"/>
          <w:i/>
          <w:iCs/>
          <w:color w:val="000000" w:themeColor="text1"/>
          <w:sz w:val="16"/>
          <w:szCs w:val="16"/>
        </w:rPr>
      </w:pPr>
      <w:r w:rsidRPr="00536FE0">
        <w:rPr>
          <w:rFonts w:ascii="Times New Roman" w:hAnsi="Times New Roman" w:cs="Times New Roman"/>
          <w:i/>
          <w:iCs/>
          <w:color w:val="000000" w:themeColor="text1"/>
          <w:sz w:val="16"/>
          <w:szCs w:val="16"/>
        </w:rPr>
        <w:t>Армия:</w:t>
      </w:r>
    </w:p>
    <w:p w14:paraId="44B9793C" w14:textId="77777777" w:rsidR="00F71CFC" w:rsidRPr="00536FE0" w:rsidRDefault="00F71CFC" w:rsidP="00615CF2">
      <w:pPr>
        <w:autoSpaceDE w:val="0"/>
        <w:autoSpaceDN w:val="0"/>
        <w:adjustRightInd w:val="0"/>
        <w:rPr>
          <w:rFonts w:ascii="Times New Roman" w:hAnsi="Times New Roman" w:cs="Times New Roman"/>
          <w:i/>
          <w:iCs/>
          <w:color w:val="000000" w:themeColor="text1"/>
          <w:sz w:val="16"/>
          <w:szCs w:val="16"/>
        </w:rPr>
      </w:pPr>
    </w:p>
    <w:p w14:paraId="3691924D" w14:textId="77777777" w:rsidR="00F71CFC" w:rsidRPr="0078117C" w:rsidRDefault="00F71CFC" w:rsidP="00615CF2">
      <w:pPr>
        <w:rPr>
          <w:rFonts w:ascii="Times New Roman" w:hAnsi="Times New Roman" w:cs="Times New Roman"/>
          <w:color w:val="0070C0"/>
          <w:sz w:val="16"/>
          <w:szCs w:val="16"/>
        </w:rPr>
      </w:pPr>
      <w:r>
        <w:rPr>
          <w:rFonts w:ascii="Times New Roman" w:hAnsi="Times New Roman" w:cs="Times New Roman"/>
          <w:color w:val="0070C0"/>
          <w:sz w:val="16"/>
          <w:szCs w:val="16"/>
        </w:rPr>
        <w:t>6 (19) июня 1916 г. вое</w:t>
      </w:r>
      <w:r w:rsidRPr="0078117C">
        <w:rPr>
          <w:rFonts w:ascii="Times New Roman" w:hAnsi="Times New Roman" w:cs="Times New Roman"/>
          <w:color w:val="0070C0"/>
          <w:sz w:val="16"/>
          <w:szCs w:val="16"/>
        </w:rPr>
        <w:t xml:space="preserve">нный летчик </w:t>
      </w:r>
      <w:r>
        <w:rPr>
          <w:rFonts w:ascii="Times New Roman" w:hAnsi="Times New Roman" w:cs="Times New Roman"/>
          <w:color w:val="0070C0"/>
          <w:sz w:val="16"/>
          <w:szCs w:val="16"/>
        </w:rPr>
        <w:t>поручик</w:t>
      </w:r>
      <w:r w:rsidRPr="0078117C">
        <w:rPr>
          <w:rFonts w:ascii="Times New Roman" w:hAnsi="Times New Roman" w:cs="Times New Roman"/>
          <w:color w:val="0070C0"/>
          <w:sz w:val="16"/>
          <w:szCs w:val="16"/>
        </w:rPr>
        <w:t xml:space="preserve"> Владимир Ипполитович Никольский</w:t>
      </w:r>
      <w:r>
        <w:rPr>
          <w:rFonts w:ascii="Times New Roman" w:hAnsi="Times New Roman" w:cs="Times New Roman"/>
          <w:color w:val="0070C0"/>
          <w:sz w:val="16"/>
          <w:szCs w:val="16"/>
        </w:rPr>
        <w:t xml:space="preserve"> с </w:t>
      </w:r>
      <w:r w:rsidRPr="0078117C">
        <w:rPr>
          <w:rFonts w:ascii="Times New Roman" w:hAnsi="Times New Roman" w:cs="Times New Roman"/>
          <w:color w:val="0070C0"/>
          <w:sz w:val="16"/>
          <w:szCs w:val="16"/>
        </w:rPr>
        <w:t xml:space="preserve">летнабом Александром </w:t>
      </w:r>
      <w:r>
        <w:rPr>
          <w:rFonts w:ascii="Times New Roman" w:hAnsi="Times New Roman" w:cs="Times New Roman"/>
          <w:color w:val="0070C0"/>
          <w:sz w:val="16"/>
          <w:szCs w:val="16"/>
        </w:rPr>
        <w:t>К</w:t>
      </w:r>
      <w:r w:rsidRPr="0078117C">
        <w:rPr>
          <w:rFonts w:ascii="Times New Roman" w:hAnsi="Times New Roman" w:cs="Times New Roman"/>
          <w:color w:val="0070C0"/>
          <w:sz w:val="16"/>
          <w:szCs w:val="16"/>
        </w:rPr>
        <w:t>рыловым во время бомбардировки неприяте</w:t>
      </w:r>
      <w:r>
        <w:rPr>
          <w:rFonts w:ascii="Times New Roman" w:hAnsi="Times New Roman" w:cs="Times New Roman"/>
          <w:color w:val="0070C0"/>
          <w:sz w:val="16"/>
          <w:szCs w:val="16"/>
        </w:rPr>
        <w:t>ль</w:t>
      </w:r>
      <w:r w:rsidRPr="0078117C">
        <w:rPr>
          <w:rFonts w:ascii="Times New Roman" w:hAnsi="Times New Roman" w:cs="Times New Roman"/>
          <w:color w:val="0070C0"/>
          <w:sz w:val="16"/>
          <w:szCs w:val="16"/>
        </w:rPr>
        <w:t>ских позиций увидел,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как вражеский самолет атаковал нашего лет</w:t>
      </w:r>
      <w:r>
        <w:rPr>
          <w:rFonts w:ascii="Times New Roman" w:hAnsi="Times New Roman" w:cs="Times New Roman"/>
          <w:color w:val="0070C0"/>
          <w:sz w:val="16"/>
          <w:szCs w:val="16"/>
        </w:rPr>
        <w:t>ч</w:t>
      </w:r>
      <w:r w:rsidRPr="0078117C">
        <w:rPr>
          <w:rFonts w:ascii="Times New Roman" w:hAnsi="Times New Roman" w:cs="Times New Roman"/>
          <w:color w:val="0070C0"/>
          <w:sz w:val="16"/>
          <w:szCs w:val="16"/>
        </w:rPr>
        <w:t>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Никольский поспешил на выручку товарища и отбил атаку про</w:t>
      </w:r>
      <w:r>
        <w:rPr>
          <w:rFonts w:ascii="Times New Roman" w:hAnsi="Times New Roman" w:cs="Times New Roman"/>
          <w:color w:val="0070C0"/>
          <w:sz w:val="16"/>
          <w:szCs w:val="16"/>
        </w:rPr>
        <w:t>тив</w:t>
      </w:r>
      <w:r w:rsidRPr="0078117C">
        <w:rPr>
          <w:rFonts w:ascii="Times New Roman" w:hAnsi="Times New Roman" w:cs="Times New Roman"/>
          <w:color w:val="0070C0"/>
          <w:sz w:val="16"/>
          <w:szCs w:val="16"/>
        </w:rPr>
        <w:t>ника, а потом оба экипажа выполнили свое задание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Никольский и Крылов награждены георгиевским оружием.</w:t>
      </w:r>
    </w:p>
    <w:p w14:paraId="09A6778E" w14:textId="77777777" w:rsidR="00F71CFC" w:rsidRDefault="00F71CF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Р</w:t>
      </w:r>
      <w:r w:rsidRPr="0078117C">
        <w:rPr>
          <w:rFonts w:ascii="Times New Roman" w:hAnsi="Times New Roman" w:cs="Times New Roman"/>
          <w:color w:val="0070C0"/>
          <w:sz w:val="16"/>
          <w:szCs w:val="16"/>
        </w:rPr>
        <w:t>усский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инвалид</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за 13 мая 1917/</w:t>
      </w:r>
      <w:r>
        <w:rPr>
          <w:rFonts w:ascii="Times New Roman" w:hAnsi="Times New Roman" w:cs="Times New Roman"/>
          <w:color w:val="0070C0"/>
          <w:sz w:val="16"/>
          <w:szCs w:val="16"/>
        </w:rPr>
        <w:t xml:space="preserve"> (23320).</w:t>
      </w:r>
    </w:p>
    <w:p w14:paraId="5245456C" w14:textId="77777777" w:rsidR="00F71CFC" w:rsidRPr="0078117C" w:rsidRDefault="00F71CFC" w:rsidP="00615CF2">
      <w:pPr>
        <w:rPr>
          <w:rFonts w:ascii="Times New Roman" w:hAnsi="Times New Roman" w:cs="Times New Roman"/>
          <w:color w:val="0070C0"/>
          <w:sz w:val="16"/>
          <w:szCs w:val="16"/>
        </w:rPr>
      </w:pPr>
    </w:p>
    <w:p w14:paraId="64233EE5" w14:textId="77777777" w:rsidR="00536FE0" w:rsidRPr="00B36624" w:rsidRDefault="00536FE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730C018" w14:textId="77777777" w:rsidR="00536FE0" w:rsidRPr="00B36624" w:rsidRDefault="00536FE0" w:rsidP="00615CF2">
      <w:pPr>
        <w:autoSpaceDE w:val="0"/>
        <w:autoSpaceDN w:val="0"/>
        <w:adjustRightInd w:val="0"/>
        <w:rPr>
          <w:rFonts w:ascii="Times New Roman" w:hAnsi="Times New Roman" w:cs="Times New Roman"/>
          <w:iCs/>
          <w:color w:val="000000" w:themeColor="text1"/>
          <w:sz w:val="16"/>
          <w:szCs w:val="16"/>
        </w:rPr>
      </w:pPr>
    </w:p>
    <w:p w14:paraId="64461795" w14:textId="77777777" w:rsidR="00536FE0" w:rsidRPr="00B36624" w:rsidRDefault="00536F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июня 1916 г. по приказу начальника Штаба Верховного Главнокомандующего от пулеметные автомобильные взводы были объединены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бронеавтомобильных частей. На 1 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7003982D" w14:textId="77777777" w:rsidR="00536FE0" w:rsidRPr="00B36624" w:rsidRDefault="00536F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комиссию разработать план мероприятий по постройке бронеавтомобилей и формированию броневых частей. К этому подключили также Оржейную испытательную комиссию и Отдел «А2» (Отдел инфантерии). 3 ноября совместными усилиями были сформулированы состоящие из 16 пунктов требования к бронеавтомобилям. После их одобрения военным министерством на заводах «Бюссинг», «Даймлер» и «Эрхардт» разместили заказ на изготовление трех бронированных машин (12256).</w:t>
      </w:r>
    </w:p>
    <w:p w14:paraId="54F1E983" w14:textId="77777777" w:rsidR="00536FE0" w:rsidRPr="00B36624" w:rsidRDefault="00536FE0" w:rsidP="00615CF2">
      <w:pPr>
        <w:rPr>
          <w:rFonts w:ascii="Times New Roman" w:hAnsi="Times New Roman" w:cs="Times New Roman"/>
          <w:color w:val="000000" w:themeColor="text1"/>
          <w:sz w:val="16"/>
          <w:szCs w:val="16"/>
        </w:rPr>
      </w:pPr>
    </w:p>
    <w:p w14:paraId="5F982778" w14:textId="77777777" w:rsidR="00536FE0" w:rsidRPr="00B36624" w:rsidRDefault="00536FE0" w:rsidP="00615CF2">
      <w:pPr>
        <w:pStyle w:val="ae"/>
        <w:spacing w:before="0" w:after="0"/>
        <w:rPr>
          <w:color w:val="000000" w:themeColor="text1"/>
          <w:sz w:val="16"/>
          <w:szCs w:val="16"/>
        </w:rPr>
      </w:pPr>
      <w:r w:rsidRPr="00B36624">
        <w:rPr>
          <w:color w:val="000000" w:themeColor="text1"/>
          <w:sz w:val="16"/>
          <w:szCs w:val="16"/>
        </w:rPr>
        <w:t>7-9 (20-22) июня 1916 на реке Стырь (правый приток Припяти, протекает по Волынской и Ровенской областям современной Украины) и в районе Ковеля (ныне райцентр в Волынской области) русские части успешно отбили контрнаступление германских войск, переброшенных с Западного фронта для затыкания «дыр» в австрийской обороне после «Брусиловского прорыва» (17045).</w:t>
      </w:r>
    </w:p>
    <w:p w14:paraId="6B2F2179" w14:textId="77777777" w:rsidR="00536FE0" w:rsidRPr="00B36624" w:rsidRDefault="00536FE0" w:rsidP="00615CF2">
      <w:pPr>
        <w:autoSpaceDE w:val="0"/>
        <w:autoSpaceDN w:val="0"/>
        <w:adjustRightInd w:val="0"/>
        <w:rPr>
          <w:rFonts w:ascii="Times New Roman" w:hAnsi="Times New Roman" w:cs="Times New Roman"/>
          <w:iCs/>
          <w:color w:val="000000" w:themeColor="text1"/>
          <w:sz w:val="16"/>
          <w:szCs w:val="16"/>
        </w:rPr>
      </w:pPr>
    </w:p>
    <w:p w14:paraId="0A241AF8" w14:textId="77777777" w:rsidR="00536FE0" w:rsidRPr="00B36624" w:rsidRDefault="00536FE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262B40E3" w14:textId="77777777" w:rsidR="00536FE0" w:rsidRPr="00B36624" w:rsidRDefault="00536FE0" w:rsidP="00615CF2">
      <w:pPr>
        <w:autoSpaceDE w:val="0"/>
        <w:autoSpaceDN w:val="0"/>
        <w:adjustRightInd w:val="0"/>
        <w:rPr>
          <w:rFonts w:ascii="Times New Roman" w:hAnsi="Times New Roman" w:cs="Times New Roman"/>
          <w:iCs/>
          <w:color w:val="000000" w:themeColor="text1"/>
          <w:sz w:val="16"/>
          <w:szCs w:val="16"/>
        </w:rPr>
      </w:pPr>
    </w:p>
    <w:p w14:paraId="6464FF0F" w14:textId="77777777" w:rsidR="00536FE0" w:rsidRPr="00B36624" w:rsidRDefault="00536FE0"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7 (20) июня</w:t>
      </w:r>
      <w:r w:rsidRPr="00B36624">
        <w:rPr>
          <w:rFonts w:ascii="Times New Roman" w:hAnsi="Times New Roman" w:cs="Times New Roman"/>
          <w:color w:val="000000" w:themeColor="text1"/>
          <w:sz w:val="16"/>
          <w:szCs w:val="16"/>
        </w:rPr>
        <w:t xml:space="preserve"> в 1916 году подписано Русско-Японское соглашение (гласное и секретное). Соглашение фактически устанавливало русско-японский военный союз для охранения Китая от политического господства над ним третьей державы, враждебной России или Японии (14928).</w:t>
      </w:r>
    </w:p>
    <w:p w14:paraId="1199BDF1" w14:textId="77777777" w:rsidR="00536FE0" w:rsidRPr="00B36624" w:rsidRDefault="00536FE0" w:rsidP="00615CF2">
      <w:pPr>
        <w:rPr>
          <w:rFonts w:ascii="Times New Roman" w:hAnsi="Times New Roman" w:cs="Times New Roman"/>
          <w:color w:val="000000" w:themeColor="text1"/>
          <w:sz w:val="16"/>
          <w:szCs w:val="16"/>
        </w:rPr>
      </w:pPr>
    </w:p>
    <w:p w14:paraId="521871B5" w14:textId="77777777" w:rsidR="00536FE0" w:rsidRPr="00B36624" w:rsidRDefault="00536FE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ECF1E93" w14:textId="77777777" w:rsidR="00536FE0" w:rsidRPr="00B36624" w:rsidRDefault="00536FE0" w:rsidP="00615CF2">
      <w:pPr>
        <w:autoSpaceDE w:val="0"/>
        <w:autoSpaceDN w:val="0"/>
        <w:adjustRightInd w:val="0"/>
        <w:rPr>
          <w:rFonts w:ascii="Times New Roman" w:hAnsi="Times New Roman" w:cs="Times New Roman"/>
          <w:iCs/>
          <w:color w:val="000000" w:themeColor="text1"/>
          <w:sz w:val="16"/>
          <w:szCs w:val="16"/>
        </w:rPr>
      </w:pPr>
    </w:p>
    <w:p w14:paraId="3AD49D82" w14:textId="77777777" w:rsidR="00536FE0" w:rsidRPr="00B36624" w:rsidRDefault="00536FE0" w:rsidP="00615CF2">
      <w:pPr>
        <w:pStyle w:val="ae"/>
        <w:spacing w:before="0" w:after="0"/>
        <w:rPr>
          <w:color w:val="000000" w:themeColor="text1"/>
          <w:sz w:val="16"/>
          <w:szCs w:val="16"/>
        </w:rPr>
      </w:pPr>
      <w:r w:rsidRPr="00B36624">
        <w:rPr>
          <w:color w:val="000000" w:themeColor="text1"/>
          <w:sz w:val="16"/>
          <w:szCs w:val="16"/>
        </w:rPr>
        <w:t>7-13 (20-26) июня 1916 немцы применили под Верденом новый смертельный газ дифосген (17045).</w:t>
      </w:r>
    </w:p>
    <w:p w14:paraId="09AB4F3C" w14:textId="77777777" w:rsidR="00536FE0" w:rsidRPr="00B36624" w:rsidRDefault="00536FE0" w:rsidP="00615CF2">
      <w:pPr>
        <w:autoSpaceDE w:val="0"/>
        <w:autoSpaceDN w:val="0"/>
        <w:adjustRightInd w:val="0"/>
        <w:rPr>
          <w:rFonts w:ascii="Times New Roman" w:hAnsi="Times New Roman" w:cs="Times New Roman"/>
          <w:iCs/>
          <w:color w:val="000000" w:themeColor="text1"/>
          <w:sz w:val="16"/>
          <w:szCs w:val="16"/>
        </w:rPr>
      </w:pPr>
    </w:p>
    <w:p w14:paraId="0C0B5D75" w14:textId="77777777" w:rsidR="00536FE0" w:rsidRPr="00B36624" w:rsidRDefault="00536FE0"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июня 1916 английские и французские разработчики танков впервые провели обмен чертежей (4962).</w:t>
      </w:r>
    </w:p>
    <w:p w14:paraId="2B0D0EDF" w14:textId="77777777" w:rsidR="00536FE0" w:rsidRPr="00B36624" w:rsidRDefault="00536FE0" w:rsidP="00615CF2">
      <w:pPr>
        <w:tabs>
          <w:tab w:val="left" w:pos="11199"/>
        </w:tabs>
        <w:autoSpaceDE w:val="0"/>
        <w:autoSpaceDN w:val="0"/>
        <w:adjustRightInd w:val="0"/>
        <w:rPr>
          <w:rFonts w:ascii="Times New Roman" w:hAnsi="Times New Roman" w:cs="Times New Roman"/>
          <w:color w:val="000000" w:themeColor="text1"/>
          <w:sz w:val="16"/>
          <w:szCs w:val="16"/>
        </w:rPr>
      </w:pPr>
    </w:p>
    <w:p w14:paraId="78E8A0BE" w14:textId="271D0DC9" w:rsidR="009B6674" w:rsidRDefault="009B6674"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Авиастроение:</w:t>
      </w:r>
    </w:p>
    <w:p w14:paraId="2BF3AE10" w14:textId="77777777" w:rsidR="009B6674" w:rsidRDefault="009B6674" w:rsidP="00615CF2">
      <w:pPr>
        <w:autoSpaceDE w:val="0"/>
        <w:autoSpaceDN w:val="0"/>
        <w:adjustRightInd w:val="0"/>
        <w:rPr>
          <w:rFonts w:ascii="Times New Roman" w:hAnsi="Times New Roman" w:cs="Times New Roman"/>
          <w:i/>
          <w:iCs/>
          <w:color w:val="000000" w:themeColor="text1"/>
          <w:sz w:val="16"/>
          <w:szCs w:val="16"/>
        </w:rPr>
      </w:pPr>
    </w:p>
    <w:p w14:paraId="3E696817" w14:textId="0B0D1A66" w:rsidR="009B6674" w:rsidRPr="002D65D1" w:rsidRDefault="009B667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начале июня 1916 г. одноместный МБ бис облетали летчики Е. Крутень и К. Арцеулов. Этот аппарат имел меньший размах и пло</w:t>
      </w:r>
      <w:r w:rsidRPr="002D65D1">
        <w:rPr>
          <w:rFonts w:ascii="Times New Roman" w:hAnsi="Times New Roman" w:cs="Times New Roman"/>
          <w:color w:val="0070C0"/>
          <w:sz w:val="16"/>
          <w:szCs w:val="16"/>
          <w:lang w:eastAsia="ru-RU" w:bidi="ru-RU"/>
        </w:rPr>
        <w:softHyphen/>
        <w:t>щадь крыла, усиленную конструкцию, осна</w:t>
      </w:r>
      <w:r w:rsidRPr="002D65D1">
        <w:rPr>
          <w:rFonts w:ascii="Times New Roman" w:hAnsi="Times New Roman" w:cs="Times New Roman"/>
          <w:color w:val="0070C0"/>
          <w:sz w:val="16"/>
          <w:szCs w:val="16"/>
          <w:lang w:eastAsia="ru-RU" w:bidi="ru-RU"/>
        </w:rPr>
        <w:softHyphen/>
        <w:t>щался двигателем «Рон» мощностью 80 л.с. Поначалу, МБ бис вооружили пулеметом «Льюис», установленным под центральной пирамидой крыла. Стрельба велась под уг</w:t>
      </w:r>
      <w:r w:rsidRPr="002D65D1">
        <w:rPr>
          <w:rFonts w:ascii="Times New Roman" w:hAnsi="Times New Roman" w:cs="Times New Roman"/>
          <w:color w:val="0070C0"/>
          <w:sz w:val="16"/>
          <w:szCs w:val="16"/>
          <w:lang w:eastAsia="ru-RU" w:bidi="ru-RU"/>
        </w:rPr>
        <w:softHyphen/>
        <w:t>лом вверх, поверх диска вращающегося воздушного винта. Позднее на заводе Моска отработали установку прапорщика Кулебакина — кулачковый механизм, связанный с металлическими отсекателями в виде призм, представляющий собой упрощен</w:t>
      </w:r>
      <w:r w:rsidRPr="002D65D1">
        <w:rPr>
          <w:rFonts w:ascii="Times New Roman" w:hAnsi="Times New Roman" w:cs="Times New Roman"/>
          <w:color w:val="0070C0"/>
          <w:sz w:val="16"/>
          <w:szCs w:val="16"/>
          <w:lang w:eastAsia="ru-RU" w:bidi="ru-RU"/>
        </w:rPr>
        <w:softHyphen/>
        <w:t>ный синхронизатор. Установку Кулебакина, т.н. «отклонитель» предполагалось внед</w:t>
      </w:r>
      <w:r w:rsidRPr="002D65D1">
        <w:rPr>
          <w:rFonts w:ascii="Times New Roman" w:hAnsi="Times New Roman" w:cs="Times New Roman"/>
          <w:color w:val="0070C0"/>
          <w:sz w:val="16"/>
          <w:szCs w:val="16"/>
          <w:lang w:eastAsia="ru-RU" w:bidi="ru-RU"/>
        </w:rPr>
        <w:softHyphen/>
        <w:t>рить с 3-й серии истребителей МБ бис уже в 1917 г. В период 23—28 июня 1917 г. «от</w:t>
      </w:r>
      <w:r w:rsidRPr="002D65D1">
        <w:rPr>
          <w:rFonts w:ascii="Times New Roman" w:hAnsi="Times New Roman" w:cs="Times New Roman"/>
          <w:color w:val="0070C0"/>
          <w:sz w:val="16"/>
          <w:szCs w:val="16"/>
          <w:lang w:eastAsia="ru-RU" w:bidi="ru-RU"/>
        </w:rPr>
        <w:softHyphen/>
        <w:t>клонитель» Кулебакина, адаптированный под пулемет «Кольт» и смонтированный на МБ бис, был испытан на Ходынском стрельбище. Согласно подготовленному акту (№ 6094)</w:t>
      </w:r>
      <w:r w:rsidR="00323E0C">
        <w:rPr>
          <w:rFonts w:ascii="Times New Roman" w:hAnsi="Times New Roman" w:cs="Times New Roman"/>
          <w:color w:val="0070C0"/>
          <w:sz w:val="16"/>
          <w:szCs w:val="16"/>
          <w:lang w:eastAsia="ru-RU" w:bidi="ru-RU"/>
        </w:rPr>
        <w:t>,</w:t>
      </w:r>
      <w:r w:rsidRPr="002D65D1">
        <w:rPr>
          <w:rFonts w:ascii="Times New Roman" w:hAnsi="Times New Roman" w:cs="Times New Roman"/>
          <w:color w:val="0070C0"/>
          <w:sz w:val="16"/>
          <w:szCs w:val="16"/>
          <w:lang w:eastAsia="ru-RU" w:bidi="ru-RU"/>
        </w:rPr>
        <w:t xml:space="preserve"> вес устройства составлял около 12 фунтов. В акте указывалось, что «отклонитель» не ведет к уменьшению оборотов двигателя, при стрельбе из пулемета число отклоненных пуль составляло 10— 12% от общего расхода патронов, «работа отклонителя была безупречна; ни винт, ни аппарат, ни летчик повреждений не имели; после спуска на аэродром отклонитель и передача остались в нормальном состоя</w:t>
      </w:r>
      <w:r w:rsidRPr="002D65D1">
        <w:rPr>
          <w:rFonts w:ascii="Times New Roman" w:hAnsi="Times New Roman" w:cs="Times New Roman"/>
          <w:color w:val="0070C0"/>
          <w:sz w:val="16"/>
          <w:szCs w:val="16"/>
          <w:lang w:eastAsia="ru-RU" w:bidi="ru-RU"/>
        </w:rPr>
        <w:softHyphen/>
        <w:t>нии». Впрочем, несмотря на столь положи</w:t>
      </w:r>
      <w:r w:rsidRPr="002D65D1">
        <w:rPr>
          <w:rFonts w:ascii="Times New Roman" w:hAnsi="Times New Roman" w:cs="Times New Roman"/>
          <w:color w:val="0070C0"/>
          <w:sz w:val="16"/>
          <w:szCs w:val="16"/>
          <w:lang w:eastAsia="ru-RU" w:bidi="ru-RU"/>
        </w:rPr>
        <w:softHyphen/>
        <w:t>тельные отзывы сведений о внедрении изобретения Кулебакина в практическую жизнь не обнаружено. (23370).</w:t>
      </w:r>
    </w:p>
    <w:p w14:paraId="6CCB10BF" w14:textId="77777777" w:rsidR="009B6674" w:rsidRPr="002D65D1" w:rsidRDefault="009B6674" w:rsidP="00615CF2">
      <w:pPr>
        <w:rPr>
          <w:rFonts w:ascii="Times New Roman" w:hAnsi="Times New Roman" w:cs="Times New Roman"/>
          <w:color w:val="0070C0"/>
          <w:sz w:val="16"/>
          <w:szCs w:val="16"/>
          <w:lang w:eastAsia="ru-RU" w:bidi="ru-RU"/>
        </w:rPr>
      </w:pPr>
    </w:p>
    <w:p w14:paraId="1D33C5B5" w14:textId="0F6B8C57" w:rsidR="008504A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634747D" w14:textId="7777777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p>
    <w:p w14:paraId="0565C10C" w14:textId="0D7D205C"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В начале июня 1916 года штабс-капитан Поплавко вместе с «Чародеем» убыл в Петроград, где его «Джеффери» прошёл всесторонние испытания на Инженерном полигоне. По их результатам Комиссия по броневым автомобилям постановила спешно изготовить 30 таких машин на Ижорском заводе. Заказ на их постройку был дан Главному военно-техническому управлению 8 августа 1916 года, а в конце сентября все броневики сдали заказчику. </w:t>
      </w:r>
      <w:r w:rsidR="00FD38A3">
        <w:rPr>
          <w:rFonts w:ascii="Times New Roman" w:hAnsi="Times New Roman" w:cs="Times New Roman"/>
          <w:color w:val="000000" w:themeColor="text1"/>
          <w:sz w:val="16"/>
          <w:szCs w:val="16"/>
        </w:rPr>
        <w:t xml:space="preserve">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6</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октября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их демонстрировали члена Особого совещания по обороне государства и представителям Генерального Штаба. Серийные машины в соответствии с требованиями имели полностью закрытый броневой корпус из 7 мм брони. В его передней части находился двигатель, за ним – боевая рубка экипажа. Причём обслуживание двигателя было возможно изнутри машины. В задней части, на месте грузовой платформы, был установлен невысокий броневой короб для запасных частей, горючего и боеприпасов. В случае необходимости там могло перевозиться несколько пехотинцев. Вооружение броневика состояло из 2-х пулемётов Максима на подвесных станках Соколова с 4-мя амбразурами для стрельбы. Для входа и выхода экипажа, состоящего из командира, шофёра и 2-х пулемётчиков, с правой стороны корпуса имелась дверь. На переднем броневом листе крепилось съёмное ломающее приспособление, изготовленное из уголка. Колёса оснащались дополнительными уширенными бандажами для движения по грунту. Двигатель мощностью 32 л.с. позволял бронеавтомобилю развивать скорость до 35 км/ч. Этого считалось достаточным, так как «Джеффери» предназначались, прежде всего, для выполнения «задачи особого назначения» – прорыва проволочных заграждений. 10 сентября 1916 года, ещё до окончания постройки матчасти, был Высочайше утверждён штат Броневого автомобильного дивизиона Особого назначения: 30 бронированных «Джеффери», 4 грузовых и 4 легковых машины, 4 автоцистерны, 1 автомастерская и 9 мотоциклов. Его командиром стал получивший повышение в чине капитан Виктор Поплавко. Организационно дивизион делился на 3 взвода (по 10 броневиков), каждое отделение на 3 звена (по 3 машины), звеном командовал офицер. 16 октября 1916 года бронедивизион отбыл на Юго-Западный фронт, где вошёл в состав войск 11-й армии. В конце декабря планировалось его использование в частной наступательной операции совместно с одной из стрелковых дивизий (17005).</w:t>
      </w:r>
    </w:p>
    <w:p w14:paraId="2BAB9079" w14:textId="7777777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p>
    <w:p w14:paraId="6FD244C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0A46EE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3DB5D1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июня 1916 г. облетали N 524 – один из двух заложенных на заводе самолетов и вскоре отправили на фронт. В сентябре был готов улучшенный N 504, его скорость достигла 187 км/ч, а скороподъемность — 5,1 м/с, и она не падала до высоты 3 962 м. На этой машине пробовали поставить 110-сильный мотор Рон 9J, но в серии оставили Клерже 9В в 130 сил (22781).</w:t>
      </w:r>
    </w:p>
    <w:p w14:paraId="018F4800" w14:textId="77777777" w:rsidR="00583696" w:rsidRPr="00B36624" w:rsidRDefault="00583696" w:rsidP="00615CF2">
      <w:pPr>
        <w:rPr>
          <w:rFonts w:ascii="Times New Roman" w:hAnsi="Times New Roman" w:cs="Times New Roman"/>
          <w:color w:val="000000" w:themeColor="text1"/>
          <w:sz w:val="16"/>
          <w:szCs w:val="16"/>
        </w:rPr>
      </w:pPr>
    </w:p>
    <w:p w14:paraId="6F40CA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июня 1916 состоялось массовое применение низколетящих боевых самолетов для огневого поражения целей непосредственно на поле боя (пехота и артиллерия на позициях) французами и англичанами во время сражения на р. Сомме. В качестве легких штурмовиков союзниками использовались британские В.Е.2, Sopwith 1.1/2, R.E.8, De Havilland DH.4 и DH.9, а также французские Maurice Farman MF.11, Caudron G.4, Breguet Br.14, Salmson Sal.2, Doran AR.l/2,SpadS.ll и дp. Поскольку, специальных требований к самолетам поля боя союзниками не предъявлялось/то и привлекаемые для штурмовых действий боевые машины серьезным переделкам не подвергались. Изменения в конструкции, если они имелись, касались главным образом обеспечения защиты экипажа от ружейно-пулеметного огня с земли. Так, в 1916 г. некоторая часть MF.11 получила частичное бронирование передней части гондолы, защищающей экипаж от пуль и осколков. На французском Breguet Br.14 бронировались сиденья экипажа (9649).</w:t>
      </w:r>
    </w:p>
    <w:p w14:paraId="239EA3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F3D53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5471DE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4541EFC" w14:textId="77777777" w:rsidR="00EE78FE" w:rsidRPr="00B36624" w:rsidRDefault="00EE78F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8 (21) июня</w:t>
      </w:r>
      <w:r w:rsidRPr="00B36624">
        <w:rPr>
          <w:rFonts w:ascii="Times New Roman" w:hAnsi="Times New Roman" w:cs="Times New Roman"/>
          <w:color w:val="000000" w:themeColor="text1"/>
          <w:sz w:val="16"/>
          <w:szCs w:val="16"/>
        </w:rPr>
        <w:t xml:space="preserve"> в 1916 году первый полет четырехплана В.Ф.Савельева (14916).</w:t>
      </w:r>
    </w:p>
    <w:p w14:paraId="4A357620" w14:textId="77777777" w:rsidR="00EE78FE" w:rsidRPr="00B36624" w:rsidRDefault="00EE78FE" w:rsidP="00615CF2">
      <w:pPr>
        <w:rPr>
          <w:rFonts w:ascii="Times New Roman" w:hAnsi="Times New Roman" w:cs="Times New Roman"/>
          <w:color w:val="000000" w:themeColor="text1"/>
          <w:sz w:val="16"/>
          <w:szCs w:val="16"/>
        </w:rPr>
      </w:pPr>
    </w:p>
    <w:p w14:paraId="000175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июня 1916 был подписан акт по результатам испытаний машины N 1 - четырехплана Савельева (1773,26).</w:t>
      </w:r>
    </w:p>
    <w:p w14:paraId="530695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B3B0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 </w:t>
      </w:r>
      <w:r w:rsidR="00B15D49" w:rsidRPr="00B36624">
        <w:rPr>
          <w:rFonts w:ascii="Times New Roman" w:hAnsi="Times New Roman" w:cs="Times New Roman"/>
          <w:color w:val="000000" w:themeColor="text1"/>
          <w:sz w:val="16"/>
          <w:szCs w:val="16"/>
        </w:rPr>
        <w:t xml:space="preserve">(21) </w:t>
      </w:r>
      <w:r w:rsidRPr="00B36624">
        <w:rPr>
          <w:rFonts w:ascii="Times New Roman" w:hAnsi="Times New Roman" w:cs="Times New Roman"/>
          <w:color w:val="000000" w:themeColor="text1"/>
          <w:sz w:val="16"/>
          <w:szCs w:val="16"/>
        </w:rPr>
        <w:t>июня 1916-го в “Акте по результатам испытаний...” от комиссия, в состав которой, в частности, входили подполковник Голубов и капитан 2 ранга Эллис, отмечалось: “ ...четырехплан по своим конструктивным данным, установленным практическими испытаниями в полете, наиболее соответствует типу аппаратов очень большой мощности...”. Но прежде чем приступить к разработке тяжелой машины, Савельев предъявил на испытания самолет № 2 - модернизацию своего первенца с более мощным мотором “Гном-Моносупап”. По этому поводу 4 мая следующего года командир 4-го авиационного дивизиона подполковник Юнгмейстер писал: (Стилистика и орфография цитат сохранена. Прим, авт.) “С разрешения авиадарма по просьбе старшего механика (...) Савельева мною начаты испытания аэроплана системы Савельева - “Савельев” №2 - закончить которые не представлялось возможным благодаря плохой работе мотора Моносупап. При пробных полетах выяснились исключительно хорошие летательные качества означенного самолета и только из-за негодного мотора не удалось зафиксировать официально в присутствии комиссии ...самолет легко принимает и выходит из положения уклоняющегося от нормы (имеется в виду наличие запасов устойчивости, авт.). Виражи, планирование под разными углами аналогичны самолету Ньюпор “Бе-бе”. Самолет легко берет высоту при нормальной работе мотора. Быстро отделяется от земли. Скорость полета определена на глаз и по сравнению с другими самолетами можно считать от 130 до 140 км/ч - превосходит Парасоль с Рено, уступая скорости Ньюпора “Бе-бе” тип XI. Посадку самолет допускает на весьма малой скорости, катится после нее около 15 - 25 шагов (11 - 16 м. - авт.). В полете самолет приятен, легок и крайне чуток, прекрасно повинуется органам управления. При частых остановках мотора благодаря лишь исключительных летных качеств самолета являлась возможность благополучно выходить из самых рискованных положений. Подобной модели самолет заслуживает безусловно серьезного внимания, нет сомнения, что построенный с мотором не менее 225 л.с. (Рено) даст весьма серьезную боевую единицу для военной авиации, могущую быть использованную как для боя так и для бомбометания” (11276).</w:t>
      </w:r>
    </w:p>
    <w:p w14:paraId="0E8C8D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0CD1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июня 1916 г. начальник УВВФ в письме писал, что по распоряжению его императорского высочества водорододобывающий аппарат передан в Севастополь морскому ведомству, вследствие чего эллинг в деревне Сализи остался без всяких средств для газодобывания (9705).</w:t>
      </w:r>
    </w:p>
    <w:p w14:paraId="23C5F7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8AED1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июня 1916 года</w:t>
      </w:r>
    </w:p>
    <w:p w14:paraId="7BB6EDC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33CD351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6279F9E2"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78</w:t>
      </w:r>
    </w:p>
    <w:p w14:paraId="7C744716"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13D81E17"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8 июня 1916 года.</w:t>
      </w:r>
    </w:p>
    <w:p w14:paraId="65071F0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инфантерии.........Д. С. Шуваев.</w:t>
      </w:r>
    </w:p>
    <w:p w14:paraId="5D3D9AF1"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1F6DFC20"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w:t>
      </w:r>
    </w:p>
    <w:p w14:paraId="596E12AB"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6ECF090D"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179B3D3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398967BD"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675D8CE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0AF48D6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62E1ADC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06D50484"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351ADF2C"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w:t>
      </w:r>
    </w:p>
    <w:p w14:paraId="62F05CB2"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w:t>
      </w:r>
    </w:p>
    <w:p w14:paraId="3A20FDF8"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1EBBDCC0"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28107A6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1B35AF25"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758CE878"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39BF2F1E"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767F5E8C"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0F5B1A1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3504E0A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w:t>
      </w:r>
    </w:p>
    <w:p w14:paraId="172B9A5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Сенатор...........................</w:t>
      </w:r>
    </w:p>
    <w:p w14:paraId="7ECD11D5"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w:t>
      </w:r>
    </w:p>
    <w:p w14:paraId="1C321FD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 Тнмашев.</w:t>
      </w:r>
    </w:p>
    <w:p w14:paraId="49FCB141"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Тимирязев.</w:t>
      </w:r>
    </w:p>
    <w:p w14:paraId="7E28FA41"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С. Стишинский.</w:t>
      </w:r>
    </w:p>
    <w:p w14:paraId="0515822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252FEE36"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Карпов.</w:t>
      </w:r>
    </w:p>
    <w:p w14:paraId="3AD25CBE"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А. Стахович.</w:t>
      </w:r>
    </w:p>
    <w:p w14:paraId="333CB7AC"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И. Мосолов.</w:t>
      </w:r>
    </w:p>
    <w:p w14:paraId="3B5F025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 Ф. Ольденбург.</w:t>
      </w:r>
    </w:p>
    <w:p w14:paraId="46EADBE4"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3B028A74"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.....М.В. Родзянко.</w:t>
      </w:r>
    </w:p>
    <w:p w14:paraId="6B8648B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Добровольский.</w:t>
      </w:r>
    </w:p>
    <w:p w14:paraId="199FDC96"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Марков.</w:t>
      </w:r>
    </w:p>
    <w:p w14:paraId="24DE2D27"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........Н.В. Савич.</w:t>
      </w:r>
    </w:p>
    <w:p w14:paraId="7A76EFA8"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Сверчков.</w:t>
      </w:r>
    </w:p>
    <w:p w14:paraId="3FD4EC9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 Степанов.</w:t>
      </w:r>
    </w:p>
    <w:p w14:paraId="6685B16D"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П.Н. Крупенский.</w:t>
      </w:r>
    </w:p>
    <w:p w14:paraId="31F48880"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.....М.С. Аджемов.</w:t>
      </w:r>
    </w:p>
    <w:p w14:paraId="0D25718B"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........Н.Н. Львов.</w:t>
      </w:r>
    </w:p>
    <w:p w14:paraId="70818935"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 Фролов.</w:t>
      </w:r>
    </w:p>
    <w:p w14:paraId="34799A6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........Н.П. Гарин.</w:t>
      </w:r>
    </w:p>
    <w:p w14:paraId="3826689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.....Т.Т.Милеант.</w:t>
      </w:r>
    </w:p>
    <w:p w14:paraId="34885C80"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Маниковский.</w:t>
      </w:r>
    </w:p>
    <w:p w14:paraId="6E5171F0"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 А. Бабиков.</w:t>
      </w:r>
    </w:p>
    <w:p w14:paraId="458D036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»,............................................Н.И. Богатко.</w:t>
      </w:r>
    </w:p>
    <w:p w14:paraId="4DC8E3D5"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2ED9328E"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Вице-адмирал......................................В. К. Гирс.</w:t>
      </w:r>
    </w:p>
    <w:p w14:paraId="5D7532B2"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7426D0F2"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советник...............П.Н. Кутлер.</w:t>
      </w:r>
    </w:p>
    <w:p w14:paraId="102ABE8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52DC79E4"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 Д. Приселков.</w:t>
      </w:r>
    </w:p>
    <w:p w14:paraId="6F3CFDC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11E0FFA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Двора...................С. П. Веселого.</w:t>
      </w:r>
    </w:p>
    <w:p w14:paraId="7FBD9332"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советник................................Н.П. Латовой.</w:t>
      </w:r>
    </w:p>
    <w:p w14:paraId="26C4CEF7"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советник...........................В. А. Рогожников.</w:t>
      </w:r>
    </w:p>
    <w:p w14:paraId="67449F7D"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4EA75C5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советник........Э. Б. Войновский-Кригер.</w:t>
      </w:r>
    </w:p>
    <w:p w14:paraId="058F79D0"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6C40D71C"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Совета....барон В. В. Меллер-Закомелъский.</w:t>
      </w:r>
    </w:p>
    <w:p w14:paraId="0E893001"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Думы.......................В. А. Маклаков.</w:t>
      </w:r>
    </w:p>
    <w:p w14:paraId="40036051"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w:t>
      </w:r>
    </w:p>
    <w:p w14:paraId="5C92E7F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Думы.......................Н.В. Некрасов.</w:t>
      </w:r>
    </w:p>
    <w:p w14:paraId="0ADA58E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7590A1A0"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Думы.......................А. И. Коновалов.</w:t>
      </w:r>
    </w:p>
    <w:p w14:paraId="48957AEC"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29999D0E"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Совета...............Н.Ф. фон Дитмар.</w:t>
      </w:r>
    </w:p>
    <w:p w14:paraId="052AFC74"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инфантерии......................А. 3. Мышлаевский.</w:t>
      </w:r>
    </w:p>
    <w:p w14:paraId="5D23A3DD"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Генерал-майор.................................А. А. Саткевич.</w:t>
      </w:r>
    </w:p>
    <w:p w14:paraId="3B523831"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».........................................А.П. Курдюмов.</w:t>
      </w:r>
    </w:p>
    <w:p w14:paraId="5C4280A6"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»......................................Н.И. Петровский.</w:t>
      </w:r>
    </w:p>
    <w:p w14:paraId="7E4E39C4"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П. Литвинов-Фалинский.</w:t>
      </w:r>
    </w:p>
    <w:p w14:paraId="1A0B0FC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советник........................В. В. Жуковский.</w:t>
      </w:r>
    </w:p>
    <w:p w14:paraId="3568738C"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сообщения....................барон Г. X. Майдель.</w:t>
      </w:r>
    </w:p>
    <w:p w14:paraId="0325952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Профессор........................................П.Г. Рубин.</w:t>
      </w:r>
    </w:p>
    <w:p w14:paraId="53D8DEF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41EDF6E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советник..................................А. А. Терне.</w:t>
      </w:r>
    </w:p>
    <w:p w14:paraId="6126F375"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открылось докладом генерал-майора Н. В. Пневского о снабжении армии аэропланами. Председатель Совещания, генерал от инфантерии Д. С. Шуваев, пояснил, что управление воздушного флота лишь ныне выделено в самостоятельный орган; за Великим Князем АЛЕКСАНДРОМ МИХАЙЛОВИЧЕМ остается общее, по преимуществу тактическое, заведывание авиацией.</w:t>
      </w:r>
    </w:p>
    <w:p w14:paraId="2E56B808"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Некоторые члены Совещания отметили несовершенство наших аппаратов по сравнению с германскими. Генерал-майор Н. В. Пневский признал, что в деле авиации мы значительно отстали от Германии ввиду общей неразвитости нашей техники, не поспевающей за постоянно возникающими улучшениями в типе аппарата и мотора. Учреждениями, собирающими у нас технический опыт авиации, являются технический комитет и главный аэродром. Член Государственной Думы Н. В. Некрасов отметил, что наши аэропланы слабо вооружены и что летчики просят передать им захваченные австрийские пулеметы. Генерал-лейтенант А. А. Маниковский высказал, что из первой же партии пулеметов Льюиса главное артиллерийское управление уступит воздушному флоту 500 штук. На вопрос Н. В. Некрасова о фотографии и сигнализации с аэропланов были даны сведения в том смысле, что эта часть поставлена у нас вполне удовлетворительно, не хуже, чем во Франции, и жалоб не вызывает.</w:t>
      </w:r>
    </w:p>
    <w:p w14:paraId="4FDECD4B"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Доклад закончился пожеланиями об освобождении рабочих авиационных заводов от призыва и об облегчении получения заграничных станков. Председатель Совещания высказал, что вопрос об оставлении рабочих на обслуживающих оборону заводах ныне решен в утвердительном смысле; штаб Верховного Главнокомандующего соглашается даже вернуть с фронта часть специалистов-мастеров. На заграничные аппараты рассчитывать нельзя, так как союзники сами терпят в них недостаток; посему и из соображений экономических следует стремиться к тому, чтобы все нужное нам количество аэропланов изготовлялось у нас же. Возможные меры к ускорению заграничных заказов будут приняты своим чередом; с этой же целью управлению воздушного флота может быть предоставлен аванс на дальнейшие заграничные заказы.</w:t>
      </w:r>
    </w:p>
    <w:p w14:paraId="31768D8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Председатель Государственной Думы М. В. Родзянко сделал внеочередные заявления:</w:t>
      </w:r>
    </w:p>
    <w:p w14:paraId="2C20B210"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появлении цинготных больных на фронте и в тыловых частях и </w:t>
      </w:r>
    </w:p>
    <w:p w14:paraId="7D5BDBDC"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многочисленности лиц с немецкими фамилиями в канцелярии автомобильной мастерской. Генерал-лейтенант Г. Г. Милеант сообщил, что канцелярия эта — техническая, где секретов нет; чины ее комплектовались из служащих гаража и автомобильного завода и подозрений не внушают; тем не менее начальнику мастерской дано указание о замене части служащих новыми лицами с русской фамилией.</w:t>
      </w:r>
    </w:p>
    <w:p w14:paraId="480E952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по предложению М. В. Родзянко, был заслушан доклад генерал-майора Певцова о возобновлении действия доменных печей. Докладчик сделал краткий перечень необходимых для этого условий, отнеся к их числу снабжение домен сырым материалом, обеспечение их взрывчатыми веществами и рабочими в количестве 10 000 человек для рудников и 50 000 — для угольных копей; урегулирование продовольственного вопроса и др.</w:t>
      </w:r>
    </w:p>
    <w:p w14:paraId="727C304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высказанных в прошлых заседаниях и ныне возобновившихся сомнений о том, что некоторые домны остановлены собственниками их умышленно, с целью избавить себя от исполнения прежних невыгодных контрактов, член Государственного Совета Н. Ф. фон Дитмар категорически заявил, что домны немедленно откроются, если им будут предоставлены рабочие и обеспечен регулярный подвоз материалов. Остановка домен ни в коем случае выгодна быть не может; предположение о злой воле — еще менее основательно.</w:t>
      </w:r>
    </w:p>
    <w:p w14:paraId="21545E4C"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вопросу об освобождении от призыва лиц, обслуживающих домны, Председатель Совещания, генерал от инфантерии Д. С. Шуваев, высказал, что техники и мастера могут быть оставлены, однако не огулом, а по именным спискам; некоторые из них могли бы быть даже возвращены из армии, впрочем — в ограниченном количестве, для чего при поименовании их следует указывать ту воинскую часть, в которую они зачислены.</w:t>
      </w:r>
    </w:p>
    <w:p w14:paraId="3CB2491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Возчики освобождены от призыва быть не могут; правда, ныне в возчиках ощущается недостаток; однако, освобождение от военной службы не воспрепятствует им, так же как и ныне, отказываться от работы или уходить на сторону. Равным образом не подлежат освобождению и лица из состава делопроизводства заводских совещаний, за исключением техников, о коих следует возбудить опять-таки поименные ходатайства; убыль делопроизводства по бухгалтерской и конторской части может быть пополнена привлечением женского труда.</w:t>
      </w:r>
    </w:p>
    <w:p w14:paraId="1EAA31F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вопросу продовольственному член Государственного Совета Н. Ф. фон Дитмар сообщил, что ныне рабочие южного металлургического района приравнены в этом отношении к армии. По поводу судьбы семей призванных рабочих Н. Ф. фон Дитмар высказал, что большинство помещений, несмотря на уход призванных, остаются занятыми, что весьма затрудняет приглашение новых рабочих взамен ушедших. Член Государственного Совета А. С. Стишинский предложил, чтобы паек женам призванных выдавался не на заводе, а в деревне, по месту их приписки, что будет способствовать их отвлечению с завода.</w:t>
      </w:r>
    </w:p>
    <w:p w14:paraId="024BEFA8"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А. 3. Мышлаевский, доложив, что две домны уже начали работу, сообщил, что комитет по делам металлургической промышленности уже рассматривает вопрос о возобновлении домен и в близком будущем представит Совещанию свои заключения.</w:t>
      </w:r>
    </w:p>
    <w:p w14:paraId="3635BD7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был обсужден доклад подготовительной комиссии по артиллерийским вопросам о постройке артиллерийским ведомством алюминиевого завода. Член Государственной Думы А. А. Добровольский полагал, что в годовой срок завод не может быть выстроен, а потому возведение его отвлечет рабочие силы от обслуживания обороны, в сущности, на потребности мирного времени, ввиду чего предположение это следует направить законодательным путем. Действительный статский советник П. Н. Кутлер также возражал против доклада, указав, что вывоз нужных заводу бокситов из Франции окажется весьма невыгодным. Сверх того для намечаемого завода предположено использовать цементную фабрику под Новороссийском и часть оборудования сахарных заводов; между гем цемент нужен для самой обороны, а сахарную промышленность, при остроте продовольственного вопроса, также не следует сокращать.</w:t>
      </w:r>
    </w:p>
    <w:p w14:paraId="46B2A2B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 А. П. Курдюмов сообщил, что на 1916 г. нам необходимо 9100 тонн алюминия. Между тем Франция и Англия сами нуждаются в алюминии, Америка же также не даст его ввиду того, что с получением массы военных заказов металл этот нужен ей самой. Генерал-лейтенант А. А. Маниковский сообщил, что залежи боксита имеются близ Трапезунда и, следовательно, в дальнейшем мы сможем обходиться без выписки его из Франции.</w:t>
      </w:r>
    </w:p>
    <w:p w14:paraId="4E189268"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Совещание, по обмене мнений, одобрило намеченную постройку казенного завода, признав, что алюминий крайне необходим для артиллерийского и </w:t>
      </w:r>
      <w:r w:rsidRPr="00B36624">
        <w:rPr>
          <w:rFonts w:ascii="Times New Roman" w:hAnsi="Times New Roman" w:cs="Times New Roman"/>
          <w:color w:val="000000" w:themeColor="text1"/>
          <w:sz w:val="16"/>
          <w:szCs w:val="16"/>
          <w:highlight w:val="yellow"/>
        </w:rPr>
        <w:t>авиационного</w:t>
      </w:r>
      <w:r w:rsidRPr="00B36624">
        <w:rPr>
          <w:rFonts w:ascii="Times New Roman" w:hAnsi="Times New Roman" w:cs="Times New Roman"/>
          <w:color w:val="000000" w:themeColor="text1"/>
          <w:sz w:val="16"/>
          <w:szCs w:val="16"/>
        </w:rPr>
        <w:t xml:space="preserve"> дела и желательно в отношении алюминия поставить себя созданием новой отрасли промышленности вне зависимости от заграницы. Частные предприниматели в мирное время вряд ли возьмутся за возведение алюминиевого завода, который посему следует построить казенным порядком, тем более что в дальнейшем этот казенный завод послужит регулятором цен.</w:t>
      </w:r>
    </w:p>
    <w:p w14:paraId="1FB57068"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В. И. Карпов высказал, что завод следует сооружать не на берегу Черного моря, а в месте, более безопасном на случай войны, и что для получения алюминия следует пользоваться, по возможности, русским бокситом.</w:t>
      </w:r>
    </w:p>
    <w:p w14:paraId="0EA60A58"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Попутно был затронут вопрос о предельном сроке заказов на оборону — 1 июля 1917 г., причем часть членов Совещания полагала желательным продлить этот срок на полгода далее для всех заказов на военные нужды.</w:t>
      </w:r>
    </w:p>
    <w:p w14:paraId="12E78D2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были одобрены доклады подготовительной комиссии по общим вопросам:</w:t>
      </w:r>
    </w:p>
    <w:p w14:paraId="581F4AC4"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выдаче оборотных средств главному комитету Всероссийских земского и городского союзов в сумме 8 миллионов руб. и </w:t>
      </w:r>
    </w:p>
    <w:p w14:paraId="4384181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об авансе в 15 миллионов руб. тому же комитету по заказу обозного довольствия.</w:t>
      </w:r>
    </w:p>
    <w:p w14:paraId="3D9E2BB6"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этом по первому докладу было разъяснено, что оборотные средства отпускаются взамен аванса в виде изъятия: комитет получает в данном случае не какой-либо один определенный наряд, а предпринимает длительную торговую операцию, состоящую из многократного чередования покупок и продаж, при которой было бы невозможно установить момент израсходования выданного аванса.</w:t>
      </w:r>
    </w:p>
    <w:p w14:paraId="77FFC5C6"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2A5322E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526F005D"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доклады подготовительной комиссии по общим вопросам:</w:t>
      </w:r>
    </w:p>
    <w:p w14:paraId="076DC0B6"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поручении Всероссийскому земскому союзу закупки кож в потребность текущей войны, с отпуском главному комитету союза оборотных средств из военного фонда в сумме восьми миллионов (8 000 000) руб.,</w:t>
      </w:r>
    </w:p>
    <w:p w14:paraId="1886C030"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подлежащих возвращению казне деньгами или материалами по окончании означенной операции; в случае если часть кож, закупленных за счет этого кредита, будет потребляема непосредственно союзом, последнему надлежит вносить на восстановление оборотного капитала сумму, равную стоимости этих кож;</w:t>
      </w:r>
    </w:p>
    <w:p w14:paraId="0487C284"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об отпуске главному комитету Всероссийских земского и городского союзов по заказам на обозное довольствие, конское снаряжение и подковы дополнительного аванса в пятнадцать миллионов (15 000 000) руб.</w:t>
      </w:r>
    </w:p>
    <w:p w14:paraId="673DE398"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дополнение к резолюции по журналу Совещания от 8 июня 1916 г. за № 78 решил:</w:t>
      </w:r>
    </w:p>
    <w:p w14:paraId="4C512D6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Согласно докладу подготовительной комиссии по артиллерийским вопросам, одобрить постройку артиллерийским ведомством алюминиевого завода на основаниях, изложенных в докладе комиссии, с тем чтобы алюминий был, по возможности, добываем означенным заводом из русских материалов; вопрос о постройке завода внести на уважение Совета Министров.</w:t>
      </w:r>
    </w:p>
    <w:p w14:paraId="61480443"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Принципиально одобрив доклад о развитии авиации, внесенный в Особое Совещание генерал-майором Пневским, поручить ему войти в надлежащем порядке с упоминаемыми в докладе ходатайствами.</w:t>
      </w:r>
    </w:p>
    <w:p w14:paraId="22D8667E"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подлинным верно: делопроизводитель военный советник Л. Терне.</w:t>
      </w:r>
    </w:p>
    <w:p w14:paraId="62E0B5AE"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за делопроизводителя</w:t>
      </w:r>
    </w:p>
    <w:p w14:paraId="61A6C01B"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5524BB3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Приложение к журналу Особого Совещания по обороне</w:t>
      </w:r>
    </w:p>
    <w:p w14:paraId="7D2F7DB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8 июня 1916 г. за № 78.</w:t>
      </w:r>
    </w:p>
    <w:p w14:paraId="21F74AB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МНЕНИЕ</w:t>
      </w:r>
    </w:p>
    <w:p w14:paraId="26FA6251"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представителя Министерства Финансов, действительного статского советника Кутлера по делу о сооружении Главным Артиллерийским Управлением завода для добычи алюминия</w:t>
      </w:r>
    </w:p>
    <w:p w14:paraId="6E9A7F5C"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Совещание решило предоставить Главному Артиллерийскому Управлению приступить к постройке заводов для добычи алюминия с затратой на это устройство до 10 мил. рублей. При обсуждении названного дела выяснились, между прочим, следующие обстоятельства:</w:t>
      </w:r>
    </w:p>
    <w:p w14:paraId="3814E6A1"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вопрос о постройке одного большого или нескольких меньших заводов для добычи алюминия, а равно место постройки — на южном побережье либо на Урале, — еще не решен, причем допускается возможность перенесения выстроенного завода в другое место; </w:t>
      </w:r>
    </w:p>
    <w:p w14:paraId="14E09239"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не решен также вопрос о том, из чего будет добываться алюминий: из глины или из руды боксита, так как не известно, имеется ли боксит в России, и в этом направлении должно быть еще произведено изыскание, в случае же ненахождения руды такую после войны предполагается выписывать из Франции; </w:t>
      </w:r>
    </w:p>
    <w:p w14:paraId="06563F1F"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ближайшим сроком окончания постройки завода назначается весна 1917 г., но не исключается задержка на год получения из-за границы нужных для завода турбин; </w:t>
      </w:r>
    </w:p>
    <w:p w14:paraId="35C03465"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для ускорения сооружения завода предполагается занять для этой цели цементный завод в Новороссийске, а для оборудования взять с некоторых существующих сахарных заводов трубы и вакуумаппараты;</w:t>
      </w:r>
    </w:p>
    <w:p w14:paraId="29A6E002"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этими заводами будет удовлетворено не более четвертой части потребности в алюминии; </w:t>
      </w:r>
    </w:p>
    <w:p w14:paraId="01EC73FD"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стоимость предметов оборудования строящегося завода, подлежащих выписке из-за границы, определяется свыше 3 мил. руб.</w:t>
      </w:r>
    </w:p>
    <w:p w14:paraId="672A5A6B"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Означенное решение Особого Совещания я признаю неправильным по следующим соображениям.</w:t>
      </w:r>
    </w:p>
    <w:p w14:paraId="5EDBACD6"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компетенцию Особого Совещания по обороне входит попечение об обеспечении армии предметами боевого снабжения для нужд настоящей войны. Поэтому сама по себе добыча каких-либо металлов не входит в задачи Совещания и может быть речь лишь об обеспечении армии нужными изделиями из сих металлов, которые могут быть использованы в настоящую войну. Между тем если при теперешних чрезвычайных затруднениях по устройству промышленных предприятий вообще и при полной еще неразработанности вопроса о постройке алюминиевого завода начало действия последнего невозможно ожидать ранее конца будущего года, то производство артиллерийских изделий из добытого алюминия, вне всякого сомнения, перейдет далеко за пределы того условного срока, который установлен Советом Министров для поставок в потребность настоящей войны.</w:t>
      </w:r>
    </w:p>
    <w:p w14:paraId="2C828927"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Поколе не доказано нахождение боксита в России и притом не в очень далеком расстоянии от не известного еще местонахождения нового завода, приходится предполагать, что алюминий придется добывать из глины или из привозного боксита. Но в первом случае мы будем насаждать заведомо маловыгодное производство, не выдерживающее конкуренции с заграничным, а во втором будем платить за границу как за руду, так и арматорам за его доставку, что весьма умаляет выгодность предприятия.</w:t>
      </w:r>
    </w:p>
    <w:p w14:paraId="26D456DD"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весьма основательном сомнении в том, что предприятие это может удовлетворить потребности настоящей войны, едва ли целесообразно без достаточных данных и расчетов и при наличности ряда не выясненных еще вопросов разрешать расход в 10 милл. руб. из военного фонда, не исключающий нисколько затраты на выписку алюминия из-за границы наряду с новым заграничным расходом на оборудование завода.</w:t>
      </w:r>
    </w:p>
    <w:p w14:paraId="3B1530E1"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Разорение цементного и сахарных заводов ради обеспечения добычи алюминия не может быть оправдано, так как в интересах снабжения армии и обеспечения народного хозяйства цемент и сахар представляют предметы не менее необходимые, но более вероятно незаменимые, чем алюминий, который ввиду обнаружившейся его недостаточности на мировом рынке, при известном напряжении военной техники у нас и за границей, можно думать, будет заменен другим металлом, подобно тому, как несколько лет тому назад латунь была заменена в некоторых артиллерийских изделиях алюминием.</w:t>
      </w:r>
    </w:p>
    <w:p w14:paraId="3701045A"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Подписал: Директор Департамента Государственного Казначейства П. Кутлер.</w:t>
      </w:r>
    </w:p>
    <w:p w14:paraId="3D10B7A7" w14:textId="77777777" w:rsidR="00583696" w:rsidRPr="00B36624" w:rsidRDefault="005836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за Делопроизводителя (20455).</w:t>
      </w:r>
    </w:p>
    <w:p w14:paraId="45625C08" w14:textId="77777777" w:rsidR="00583696" w:rsidRPr="00B36624" w:rsidRDefault="00583696" w:rsidP="00615CF2">
      <w:pPr>
        <w:rPr>
          <w:rFonts w:ascii="Times New Roman" w:hAnsi="Times New Roman" w:cs="Times New Roman"/>
          <w:color w:val="000000" w:themeColor="text1"/>
          <w:sz w:val="16"/>
          <w:szCs w:val="16"/>
        </w:rPr>
      </w:pPr>
    </w:p>
    <w:p w14:paraId="7CAEE7A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CF9AEB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B13D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июня 1916 французский л А.Маршаль вылетел из Нанси на Ньюпоре с доп. баками, чтобы сбросить над Берлином прокламации, сесть у русских и вылететь обратно. Пролетел 1300 км, но не долетел 100 км и попал в плен к австрийцам испортив первую попытку челночного полета (438,310).</w:t>
      </w:r>
    </w:p>
    <w:p w14:paraId="379659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Пожалуй это первый пример челночных бомбардировок, во всяком случае с нашим участием.</w:t>
      </w:r>
    </w:p>
    <w:p w14:paraId="1DFFE15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C73C4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июня 1916 близ города Холма приземлился французский летчик Ансельм Маршцль, вылетевший накануне вечером из Нанси на самолете "Ньюпор", оборудованном дополнительным баками. Полет был предпринят, чтобы приземлиться в расположении русских, а потом вернуться обратно. Летчик пролетел без посадки 1300 км , большей частью ночью, сбросил над Берлином прокламации, посадку произвел, будучи уверенным, что находится в расположении русских. Когда он узнал,что находится в 100 км от русских позиций, упал в обморок. Маршаль был пленен австрийцами.Первая попытка так называемого "челночного" полета окончилась неудачно. ("Аэрофиль". 1916, август, стр.239).</w:t>
      </w:r>
    </w:p>
    <w:p w14:paraId="003623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3C94B57" w14:textId="77777777" w:rsidR="001D4E57" w:rsidRPr="0078117C" w:rsidRDefault="001D4E57"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8 (21) июня 1916 г. у </w:t>
      </w:r>
      <w:r w:rsidRPr="0078117C">
        <w:rPr>
          <w:rFonts w:ascii="Times New Roman" w:hAnsi="Times New Roman" w:cs="Times New Roman"/>
          <w:color w:val="0070C0"/>
          <w:sz w:val="16"/>
          <w:szCs w:val="16"/>
        </w:rPr>
        <w:t>г.</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Холма приземлился французский летчик Ансельм Мар</w:t>
      </w:r>
      <w:r>
        <w:rPr>
          <w:rFonts w:ascii="Times New Roman" w:hAnsi="Times New Roman" w:cs="Times New Roman"/>
          <w:color w:val="0070C0"/>
          <w:sz w:val="16"/>
          <w:szCs w:val="16"/>
        </w:rPr>
        <w:t>сель, вылетевший</w:t>
      </w:r>
      <w:r w:rsidRPr="0078117C">
        <w:rPr>
          <w:rFonts w:ascii="Times New Roman" w:hAnsi="Times New Roman" w:cs="Times New Roman"/>
          <w:color w:val="0070C0"/>
          <w:sz w:val="16"/>
          <w:szCs w:val="16"/>
        </w:rPr>
        <w:t xml:space="preserve"> накануне вечером из Нанси на самолете Ньюпор,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оборудованном дополнительными баками.</w:t>
      </w:r>
      <w:r>
        <w:rPr>
          <w:rFonts w:ascii="Times New Roman" w:hAnsi="Times New Roman" w:cs="Times New Roman"/>
          <w:color w:val="0070C0"/>
          <w:sz w:val="16"/>
          <w:szCs w:val="16"/>
        </w:rPr>
        <w:t xml:space="preserve"> П</w:t>
      </w:r>
      <w:r w:rsidRPr="0078117C">
        <w:rPr>
          <w:rFonts w:ascii="Times New Roman" w:hAnsi="Times New Roman" w:cs="Times New Roman"/>
          <w:color w:val="0070C0"/>
          <w:sz w:val="16"/>
          <w:szCs w:val="16"/>
        </w:rPr>
        <w:t>олет был предпринят с целью приземлиться в расположении русских, а потом таким же способом вер</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уться обратно Летчик пролетел без посадки 1300 км,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большей частью</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ночью, сбросил над Берлином прокламации, посадку про извел, будучи уве</w:t>
      </w:r>
      <w:r w:rsidRPr="0078117C">
        <w:rPr>
          <w:rFonts w:ascii="Times New Roman" w:hAnsi="Times New Roman" w:cs="Times New Roman"/>
          <w:color w:val="0070C0"/>
          <w:sz w:val="16"/>
          <w:szCs w:val="16"/>
        </w:rPr>
        <w:softHyphen/>
        <w:t>ренным, что находится в расположении русских.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Когда он узнал,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 на</w:t>
      </w:r>
      <w:r w:rsidRPr="0078117C">
        <w:rPr>
          <w:rFonts w:ascii="Times New Roman" w:hAnsi="Times New Roman" w:cs="Times New Roman"/>
          <w:color w:val="0070C0"/>
          <w:sz w:val="16"/>
          <w:szCs w:val="16"/>
        </w:rPr>
        <w:softHyphen/>
        <w:t>ходится в 100 км от русских позиций,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впал в обморок. </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ар</w:t>
      </w:r>
      <w:r>
        <w:rPr>
          <w:rFonts w:ascii="Times New Roman" w:hAnsi="Times New Roman" w:cs="Times New Roman"/>
          <w:color w:val="0070C0"/>
          <w:sz w:val="16"/>
          <w:szCs w:val="16"/>
        </w:rPr>
        <w:t>се</w:t>
      </w:r>
      <w:r w:rsidRPr="0078117C">
        <w:rPr>
          <w:rFonts w:ascii="Times New Roman" w:hAnsi="Times New Roman" w:cs="Times New Roman"/>
          <w:color w:val="0070C0"/>
          <w:sz w:val="16"/>
          <w:szCs w:val="16"/>
        </w:rPr>
        <w:t>ль был пленен австрийцами.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Первая попытка т.н.’’челночного” полета окончи</w:t>
      </w:r>
      <w:r w:rsidRPr="0078117C">
        <w:rPr>
          <w:rFonts w:ascii="Times New Roman" w:hAnsi="Times New Roman" w:cs="Times New Roman"/>
          <w:color w:val="0070C0"/>
          <w:sz w:val="16"/>
          <w:szCs w:val="16"/>
        </w:rPr>
        <w:softHyphen/>
        <w:t>лась неудачно.</w:t>
      </w:r>
    </w:p>
    <w:p w14:paraId="5C5BE9B9" w14:textId="77777777" w:rsidR="001D4E57" w:rsidRPr="0078117C" w:rsidRDefault="001D4E57"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/«Аэрофиль</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1916, август, стр. 239</w:t>
      </w:r>
      <w:r>
        <w:rPr>
          <w:rFonts w:ascii="Times New Roman" w:hAnsi="Times New Roman" w:cs="Times New Roman"/>
          <w:color w:val="0070C0"/>
          <w:sz w:val="16"/>
          <w:szCs w:val="16"/>
        </w:rPr>
        <w:t>/ (23320).</w:t>
      </w:r>
    </w:p>
    <w:p w14:paraId="4D2242FC" w14:textId="77777777" w:rsidR="001D4E57" w:rsidRDefault="001D4E57" w:rsidP="00615CF2">
      <w:pPr>
        <w:rPr>
          <w:rFonts w:ascii="Times New Roman" w:hAnsi="Times New Roman" w:cs="Times New Roman"/>
          <w:color w:val="0070C0"/>
          <w:sz w:val="16"/>
          <w:szCs w:val="16"/>
        </w:rPr>
      </w:pPr>
    </w:p>
    <w:p w14:paraId="237C2409" w14:textId="7FE5D8B1"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2D65D1">
        <w:rPr>
          <w:rFonts w:ascii="Times New Roman" w:hAnsi="Times New Roman" w:cs="Times New Roman"/>
          <w:color w:val="0070C0"/>
          <w:sz w:val="16"/>
          <w:szCs w:val="16"/>
        </w:rPr>
        <w:t>июня 1916 г. в ходе воздушного боя был сбит двухместный австро-венгерский самолет-разведчик типа «Ллойд Ц.П» (9-я авиационная рота). На свой счет его записал командир 7-го истребительного авиаотряда подпоручик И.А. Орлов, награжденный за этот подвиг золотым Георгиевским оружием (23405).</w:t>
      </w:r>
    </w:p>
    <w:p w14:paraId="6C7F3619" w14:textId="77777777" w:rsidR="00323E0C" w:rsidRPr="002D65D1" w:rsidRDefault="00323E0C" w:rsidP="00615CF2">
      <w:pPr>
        <w:rPr>
          <w:rFonts w:ascii="Times New Roman" w:hAnsi="Times New Roman" w:cs="Times New Roman"/>
          <w:color w:val="0070C0"/>
          <w:sz w:val="16"/>
          <w:szCs w:val="16"/>
        </w:rPr>
      </w:pPr>
    </w:p>
    <w:p w14:paraId="5896AF1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июня 1916 г. заведующий радиотелеграфом Северного фронта полковник Леонтьев в рапорте в Штаб армий Северного фронта сообщил: «В отрядах авиадивизионов Северного фронта (I, V и XII) все готово для работы. Некоторые авианачальники еще не ознакомлены с успехами радиокорректирования, недооценивают этого важного отдела авиации, видя исключительную цель своей работы в так называемой «стратегической разведке». В Приложении к рапорту приведены коды сигналов радиокорректирования: летчик-наблюдатель с самолета передавал сигналы кодом Морзе, а с аэродрома на земле ему отвечали, раскладывая в условленном порядке полотнища: красные или черные – зимой, белые или синие – летом (19951).</w:t>
      </w:r>
    </w:p>
    <w:p w14:paraId="27C82A93" w14:textId="77777777" w:rsidR="00BB3E2E" w:rsidRPr="00B36624" w:rsidRDefault="00BB3E2E" w:rsidP="00615CF2">
      <w:pPr>
        <w:rPr>
          <w:rFonts w:ascii="Times New Roman" w:hAnsi="Times New Roman" w:cs="Times New Roman"/>
          <w:color w:val="000000" w:themeColor="text1"/>
          <w:sz w:val="16"/>
          <w:szCs w:val="16"/>
        </w:rPr>
      </w:pPr>
    </w:p>
    <w:p w14:paraId="37FA3004"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8 (21) июня 1916 русские части успешно отбили попытку турецкого контрнаступления в районе Трапезунда (ныне Трабзон на побережье Черного моря) (17045).</w:t>
      </w:r>
    </w:p>
    <w:p w14:paraId="1410E95E" w14:textId="77777777" w:rsidR="0023362C" w:rsidRPr="00B36624" w:rsidRDefault="0023362C"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7D569D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149CA1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6DA0F80"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8 (21) июня 1916 французские самолеты совершили налет на город Мец в Лотарингии (в то время — часть Германской империи), сбросив в районе вокзала и других железнодорожных узлов около 500 бомб (17045).</w:t>
      </w:r>
    </w:p>
    <w:p w14:paraId="769157BF" w14:textId="77777777" w:rsidR="0023362C" w:rsidRPr="00B36624" w:rsidRDefault="0023362C" w:rsidP="00615CF2">
      <w:pPr>
        <w:autoSpaceDE w:val="0"/>
        <w:autoSpaceDN w:val="0"/>
        <w:adjustRightInd w:val="0"/>
        <w:rPr>
          <w:rFonts w:ascii="Times New Roman" w:hAnsi="Times New Roman" w:cs="Times New Roman"/>
          <w:color w:val="000000" w:themeColor="text1"/>
          <w:sz w:val="16"/>
          <w:szCs w:val="16"/>
        </w:rPr>
      </w:pPr>
    </w:p>
    <w:p w14:paraId="40E0333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июня 1916 страны Антанты потребовали провести в Греции демобилизацию (4962).</w:t>
      </w:r>
    </w:p>
    <w:p w14:paraId="7419616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CB99A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июня 1916 в Мексике американские и мексиканские войска сошлись в сражении под Каррисалом (3907,84). Коросаль. Сражение американского отряда ген.Д.Першинга с регулярными мексиканскими войсками президента Каррансы (7452).</w:t>
      </w:r>
    </w:p>
    <w:p w14:paraId="47561B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6C3F2D" w14:textId="77777777" w:rsidR="00EE78F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CC06F59" w14:textId="77777777" w:rsidR="00EE78FE" w:rsidRPr="00B36624" w:rsidRDefault="00EE78FE" w:rsidP="00615CF2">
      <w:pPr>
        <w:autoSpaceDE w:val="0"/>
        <w:autoSpaceDN w:val="0"/>
        <w:adjustRightInd w:val="0"/>
        <w:rPr>
          <w:rFonts w:ascii="Times New Roman" w:hAnsi="Times New Roman" w:cs="Times New Roman"/>
          <w:iCs/>
          <w:color w:val="000000" w:themeColor="text1"/>
          <w:sz w:val="16"/>
          <w:szCs w:val="16"/>
        </w:rPr>
      </w:pPr>
    </w:p>
    <w:p w14:paraId="22DAE5B9" w14:textId="77777777" w:rsidR="001D4E57" w:rsidRPr="0078117C" w:rsidRDefault="001D4E57"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9 </w:t>
      </w:r>
      <w:r>
        <w:rPr>
          <w:rFonts w:ascii="Times New Roman" w:hAnsi="Times New Roman" w:cs="Times New Roman"/>
          <w:color w:val="0070C0"/>
          <w:sz w:val="16"/>
          <w:szCs w:val="16"/>
        </w:rPr>
        <w:t xml:space="preserve">(22) </w:t>
      </w:r>
      <w:r w:rsidRPr="0078117C">
        <w:rPr>
          <w:rFonts w:ascii="Times New Roman" w:hAnsi="Times New Roman" w:cs="Times New Roman"/>
          <w:color w:val="0070C0"/>
          <w:sz w:val="16"/>
          <w:szCs w:val="16"/>
        </w:rPr>
        <w:t>июня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 xml:space="preserve">. Приказом начальника морского штаба ВГК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144 при авиации Черноморского флота учрежден отряд дирижаблей для "отыскания и уни</w:t>
      </w:r>
      <w:r>
        <w:rPr>
          <w:rFonts w:ascii="Times New Roman" w:hAnsi="Times New Roman" w:cs="Times New Roman"/>
          <w:color w:val="0070C0"/>
          <w:sz w:val="16"/>
          <w:szCs w:val="16"/>
        </w:rPr>
        <w:t>ч</w:t>
      </w:r>
      <w:r w:rsidRPr="0078117C">
        <w:rPr>
          <w:rFonts w:ascii="Times New Roman" w:hAnsi="Times New Roman" w:cs="Times New Roman"/>
          <w:color w:val="0070C0"/>
          <w:sz w:val="16"/>
          <w:szCs w:val="16"/>
        </w:rPr>
        <w:t>тожения неприятельских подводных лодок и для несения разведывательной и сторожевой службы”.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Для отряда было закуплено в Англии четыре дирижабля системы Коо</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таль,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которые,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однако,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никакой помощи Черноморскому флоту не оказали.</w:t>
      </w:r>
    </w:p>
    <w:p w14:paraId="42ABA420" w14:textId="77777777" w:rsidR="001D4E57" w:rsidRDefault="001D4E57"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/С. Столяр</w:t>
      </w:r>
      <w:r>
        <w:rPr>
          <w:rFonts w:ascii="Times New Roman" w:hAnsi="Times New Roman" w:cs="Times New Roman"/>
          <w:color w:val="0070C0"/>
          <w:sz w:val="16"/>
          <w:szCs w:val="16"/>
        </w:rPr>
        <w:t>с</w:t>
      </w:r>
      <w:r w:rsidRPr="0078117C">
        <w:rPr>
          <w:rFonts w:ascii="Times New Roman" w:hAnsi="Times New Roman" w:cs="Times New Roman"/>
          <w:color w:val="0070C0"/>
          <w:sz w:val="16"/>
          <w:szCs w:val="16"/>
        </w:rPr>
        <w:t>кий. Краткий история.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очерк развития морской авиации/</w:t>
      </w:r>
      <w:r>
        <w:rPr>
          <w:rFonts w:ascii="Times New Roman" w:hAnsi="Times New Roman" w:cs="Times New Roman"/>
          <w:color w:val="0070C0"/>
          <w:sz w:val="16"/>
          <w:szCs w:val="16"/>
        </w:rPr>
        <w:t xml:space="preserve"> (23320).</w:t>
      </w:r>
    </w:p>
    <w:p w14:paraId="4DC44920" w14:textId="77777777" w:rsidR="001D4E57" w:rsidRPr="0078117C" w:rsidRDefault="001D4E57" w:rsidP="00615CF2">
      <w:pPr>
        <w:rPr>
          <w:rFonts w:ascii="Times New Roman" w:hAnsi="Times New Roman" w:cs="Times New Roman"/>
          <w:color w:val="0070C0"/>
          <w:sz w:val="16"/>
          <w:szCs w:val="16"/>
        </w:rPr>
      </w:pPr>
    </w:p>
    <w:p w14:paraId="75A3A37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1C444B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2AF9EA"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июня 1916 г. Приказом начальника Морского штаба при авиации Черноморского флота официально учредили отряд дирижаблей для отыскания и уничтожения подлодок про</w:t>
      </w:r>
      <w:r w:rsidRPr="00B36624">
        <w:rPr>
          <w:rFonts w:ascii="Times New Roman" w:hAnsi="Times New Roman" w:cs="Times New Roman"/>
          <w:color w:val="000000" w:themeColor="text1"/>
          <w:sz w:val="16"/>
          <w:szCs w:val="16"/>
        </w:rPr>
        <w:softHyphen/>
        <w:t>тивника и наблюдения за обстановкой на море. С июля в подчинении у отряда работала змейко</w:t>
      </w:r>
      <w:r w:rsidRPr="00B36624">
        <w:rPr>
          <w:rFonts w:ascii="Times New Roman" w:hAnsi="Times New Roman" w:cs="Times New Roman"/>
          <w:color w:val="000000" w:themeColor="text1"/>
          <w:sz w:val="16"/>
          <w:szCs w:val="16"/>
        </w:rPr>
        <w:softHyphen/>
        <w:t>вая станция под командованием штабс-капитана Г.П. Крейтана. После создания в ноябре-декабре 1916 г. Воздушной дивизии Чёрного моря в со</w:t>
      </w:r>
      <w:r w:rsidRPr="00B36624">
        <w:rPr>
          <w:rFonts w:ascii="Times New Roman" w:hAnsi="Times New Roman" w:cs="Times New Roman"/>
          <w:color w:val="000000" w:themeColor="text1"/>
          <w:sz w:val="16"/>
          <w:szCs w:val="16"/>
        </w:rPr>
        <w:softHyphen/>
        <w:t>ставе двух воздушных бригад отряд дирижаблей и змейковая станция вошли в 1-ю воздушную бригаду в качестве 3-го дивизиона (20120).</w:t>
      </w:r>
    </w:p>
    <w:p w14:paraId="48C2634B" w14:textId="77777777" w:rsidR="00BB3E2E" w:rsidRPr="00B36624" w:rsidRDefault="00BB3E2E" w:rsidP="00615CF2">
      <w:pPr>
        <w:rPr>
          <w:rFonts w:ascii="Times New Roman" w:hAnsi="Times New Roman" w:cs="Times New Roman"/>
          <w:color w:val="000000" w:themeColor="text1"/>
          <w:sz w:val="16"/>
          <w:szCs w:val="16"/>
        </w:rPr>
      </w:pPr>
    </w:p>
    <w:p w14:paraId="018DB5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июня 1916 г. – На Черноморском флоте сформирован отряд дирижаблей (командир – штабс-капитан А.А. Липпинг, дирижабли “Черномор”) (11013).</w:t>
      </w:r>
    </w:p>
    <w:p w14:paraId="34672B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73A9D0" w14:textId="418285E6" w:rsidR="005303C0" w:rsidRPr="002D65D1" w:rsidRDefault="005303C0"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9 (</w:t>
      </w:r>
      <w:r w:rsidRPr="002D65D1">
        <w:rPr>
          <w:rFonts w:ascii="Times New Roman" w:hAnsi="Times New Roman" w:cs="Times New Roman"/>
          <w:color w:val="0070C0"/>
          <w:sz w:val="16"/>
          <w:szCs w:val="16"/>
          <w:lang w:bidi="en-US"/>
        </w:rPr>
        <w:t>22</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июня 1916 г. начальник Главного штаба ВМФ издал приказ № 144 о создании отряда дирижаблей Черноморского флота из четырех британских береговых дирижаблей типа С (23525).</w:t>
      </w:r>
    </w:p>
    <w:p w14:paraId="5146829B" w14:textId="77777777" w:rsidR="005303C0" w:rsidRPr="002D65D1" w:rsidRDefault="005303C0" w:rsidP="00615CF2">
      <w:pPr>
        <w:rPr>
          <w:rFonts w:ascii="Times New Roman" w:hAnsi="Times New Roman" w:cs="Times New Roman"/>
          <w:color w:val="0070C0"/>
          <w:sz w:val="16"/>
          <w:szCs w:val="16"/>
          <w:lang w:bidi="en-US"/>
        </w:rPr>
      </w:pPr>
    </w:p>
    <w:p w14:paraId="74F068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июня 1916 приказом Морского Штаба ВГК N 144 (99,93) при авиации ЧФ был учрежден отряд дирижаблей для "отыскания и уничтожения неприятельских подводных лодок и для несения разведывательной и сторожевой службы". Купили в Англии 4 дирижабля типа Коосталь, но особого толка не было (438,311).</w:t>
      </w:r>
    </w:p>
    <w:p w14:paraId="45F0F3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CD61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июня 1916 Приказом № 144 начальника Морского Штаба ВГК при авиации Черноморского флота учрежден отряд дирижаблей для "отыскания и уничтожения неприятельских подводных лодок и для несения разведывательной и сторожевой службы". Для отряда было закуплено в Англии четыре дирижабля системы "Коосталъ", которые, однако, никакой помощи Черноморскому флоту не оказали. (С .Столярский. Краткий исторический очерк развития морской авиации).</w:t>
      </w:r>
    </w:p>
    <w:p w14:paraId="2D1D23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A8104F0" w14:textId="77777777" w:rsidR="001D4E57" w:rsidRPr="00B36624" w:rsidRDefault="001D4E57"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9 (22) июня</w:t>
      </w:r>
      <w:r w:rsidRPr="00B36624">
        <w:rPr>
          <w:rFonts w:ascii="Times New Roman" w:hAnsi="Times New Roman" w:cs="Times New Roman"/>
          <w:color w:val="000000" w:themeColor="text1"/>
          <w:sz w:val="16"/>
          <w:szCs w:val="16"/>
        </w:rPr>
        <w:t xml:space="preserve"> в 1916 году приказом N 144 начальника морского штаба Главнокомандующего при авиации Черноморского флота был учрежден отряд из четырех дирижаблей для отыскания и уничтожения подводных лодок, а также наблюдения за морем вне видимости береговых постов и других боевых целей. Командиром отряда назначили воздухоплавателя штабс-капитана Липпинга (14917).</w:t>
      </w:r>
    </w:p>
    <w:p w14:paraId="52A73C69" w14:textId="77777777" w:rsidR="001D4E57" w:rsidRPr="00B36624" w:rsidRDefault="001D4E57" w:rsidP="00615CF2">
      <w:pPr>
        <w:rPr>
          <w:rFonts w:ascii="Times New Roman" w:hAnsi="Times New Roman" w:cs="Times New Roman"/>
          <w:color w:val="000000" w:themeColor="text1"/>
          <w:sz w:val="16"/>
          <w:szCs w:val="16"/>
        </w:rPr>
      </w:pPr>
    </w:p>
    <w:p w14:paraId="51F7E7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июня 1916 года приказом № 144 начальника морского штаба [389] Черноморского флота был учрежден отряд из четырех дирижаблей для отыскания и уничтожения подводных лодок, а также наблюдения за морем вне видимости береговых постов и других боевых целей. Командиром отряда назначили “сухопутного” воздухоплавателя штабс-капитана Липпинга, не оставившего заметного следа в истории отечественной авиации, если не считать его прямой вины в аварии дирижабля “Гигант” в самом начале Первой мировой войны. Это по его инициативе при сборке допустили изменения, ставшие причиной гибели “Гиганта”. Липпинг был человеком деятельным и энергичным, но морскими дирижаблями не занимался. Его больше интересовало “проталкивание” в серию авиационных бомб собственной конструкции. Всеми делами в отряде ведал военный моряк Сахаров, человек инертный и трусоватый. После возвращения флотских воздухоплавателей из Англии морское ведомство сумело заполучить у военного ведомства для их тренировки дирижабль “Голубь”. Но на “Голубе” морякам летать не довелось — 22 июня 1916 года его разоружили, поскольку он был основательно потрепан сильным ветром и его оболочка получила неисправимые повреждения. Тем не менее “Голубь” сыграл определенную роль в подготовке воздухоплавателей и обслуживающего персонала. Люди получили опыт в сборке дирижабля, в уходе за ним, в наполнении его газом, в обращении с оболочкой и газгольдерами (11324).</w:t>
      </w:r>
    </w:p>
    <w:p w14:paraId="2E6E9B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59DC01"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9 (22) июня 1916 в Черном море русская эскадра потопила 5 больших турецких парусников и 15 мелких фелюг с грузом продовольствия для армии, противостоящей русским в районе Трапезунда. В этот же день близ Севастополя на турецкой мине подорвался русский пароход «Меркурий». Большую часть пассажиров удалось спасти, погибли 14 членов команды (17045).</w:t>
      </w:r>
    </w:p>
    <w:p w14:paraId="665A0899" w14:textId="77777777" w:rsidR="0023362C" w:rsidRPr="00B36624" w:rsidRDefault="0023362C" w:rsidP="00615CF2">
      <w:pPr>
        <w:autoSpaceDE w:val="0"/>
        <w:autoSpaceDN w:val="0"/>
        <w:adjustRightInd w:val="0"/>
        <w:rPr>
          <w:rFonts w:ascii="Times New Roman" w:hAnsi="Times New Roman" w:cs="Times New Roman"/>
          <w:color w:val="000000" w:themeColor="text1"/>
          <w:sz w:val="16"/>
          <w:szCs w:val="16"/>
        </w:rPr>
      </w:pPr>
    </w:p>
    <w:p w14:paraId="2708C78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6DC2A4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4E35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июня 1916 Несколько французских бомбардировщиков прилетели в Карлсруэ, произвели бомбардировку и убили около 200 мирных граждан (11999).</w:t>
      </w:r>
    </w:p>
    <w:p w14:paraId="2E65EA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CEDEB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июня 1916 немецкие войска у Флери (Франция) впервые применили новый отравляющий газ фосген (“Зеленый крест”) (4962).</w:t>
      </w:r>
    </w:p>
    <w:p w14:paraId="1941D3D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D699B88" w14:textId="77777777" w:rsidR="00B15D49" w:rsidRPr="00B36624" w:rsidRDefault="00B15D49"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июня 1916 г. за 7 часов непрерывного обстрела немецкая артиллерия выпустила 125 тыс. снарядов с 100 тыс. л. удушающих ОВ. Масса отравляющих веществ в баллонах составляла 50%, в снарядах лишь 10%. 15 мая 1916 г. французы во время артиллерийского обстрела применили смесь фосгена с четыреххлористым оловом и треххлористым мышьяком, а 1 июля - смесь синильной кислоты с треххлористым мышьяком.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 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27806682" w14:textId="77777777" w:rsidR="00B15D49" w:rsidRPr="00B36624" w:rsidRDefault="00B15D49" w:rsidP="00615CF2">
      <w:pPr>
        <w:autoSpaceDE w:val="0"/>
        <w:autoSpaceDN w:val="0"/>
        <w:adjustRightInd w:val="0"/>
        <w:rPr>
          <w:rFonts w:ascii="Times New Roman" w:hAnsi="Times New Roman" w:cs="Times New Roman"/>
          <w:color w:val="000000" w:themeColor="text1"/>
          <w:sz w:val="16"/>
          <w:szCs w:val="16"/>
        </w:rPr>
      </w:pPr>
    </w:p>
    <w:p w14:paraId="03E94240" w14:textId="3AE64BC9"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9 (22) июня 1916 немецкое командование предприняло очередной «генеральный» штурм обороны французов под Верденом.</w:t>
      </w:r>
      <w:r w:rsidR="00FD38A3">
        <w:rPr>
          <w:color w:val="000000" w:themeColor="text1"/>
          <w:sz w:val="16"/>
          <w:szCs w:val="16"/>
        </w:rPr>
        <w:t xml:space="preserve"> </w:t>
      </w:r>
      <w:r w:rsidRPr="00B36624">
        <w:rPr>
          <w:color w:val="000000" w:themeColor="text1"/>
          <w:sz w:val="16"/>
          <w:szCs w:val="16"/>
        </w:rPr>
        <w:t xml:space="preserve"> В условиях дефицита живой силы, поскольку часть войск была срочно переброшена на Восточный фронт для остановки «Брусиловского прорыва», на этот раз ставка была сделана на отравляющие газы.</w:t>
      </w:r>
    </w:p>
    <w:p w14:paraId="269F4D7F"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Штурм начался мощной артподготовкой, в ходе которой были применены как обычные фугасные, так и начиненные отправляющими газами снаряды. Всего за семь часов по позициям союзников было выпущено 125 тысяч снарядов, содержавших в общей сложности 100 тысяч литров нового газа удушающего действия — дифосгена</w:t>
      </w:r>
    </w:p>
    <w:p w14:paraId="486CB61C"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Коварство дифосгена, как и фосгена (дифосген отличается от него меньшей испаряемостью и большим сроком разложения), заключалось в том, что солдатам было трудно распознать этот газ (в отличие от, например, хлора) как «опасный» и быстро надеть противогаз. Дифосген, как и фосген, тоже бесцветный и издает легкий запах прелого сена или чуть испорченных фруктов и не оказывает моментального воздействия. Отравление дифосгеном, как и фосгеном, приводящее к отеку легких, развивается в течение нескольких часов, а иногда и более полусуток, и чаще всего заканчивается летальным исходом.</w:t>
      </w:r>
    </w:p>
    <w:p w14:paraId="0D933A20"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Применение дифосгена привело к гибели 1600 французских военных и заставило на время «замолчать» большую часть французской артиллерии под Верденом. Поднявшаяся в атаку на участке шириной в 5 километров немецкая пехота не встретила серьезного сопротивления и смогла продвинуться на два километра вперед, заняв несколько деревень (Флери потом переходила вплоть до поздней осени из рук в руки несколько раз). Но на следующий день германцы натолкнулись на подошедшие французские части, а 24 июня «ожила» и французская артиллерия. В итоге немецкое наступление было остановлено. Наиболее ожесточенные бои в эти дни происходили в районе деревень Мор-Ом и Флери, которые по несколько раз переходили из рук в руки, и были полностью уничтожены. После войны их, как и еще несколько населенных пунктов вокруг Вердена, решили не восстанавливать, признав «погибшими за Францию», и создав на их месте мемориальный комплекс.</w:t>
      </w:r>
    </w:p>
    <w:p w14:paraId="64298AF4"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Французы, в свою очередь, активно использовали авиацию для бомбардировки немецких тылов. 21 июня французские самолеты совершили налет на город Мец в Лотарингии (в то время — часть Германской империи), сбросив в районе вокзала и других железнодорожных узлов около 500 бомб (17045).</w:t>
      </w:r>
    </w:p>
    <w:p w14:paraId="28C4AEB9" w14:textId="77777777" w:rsidR="0023362C" w:rsidRPr="00B36624" w:rsidRDefault="0023362C" w:rsidP="00615CF2">
      <w:pPr>
        <w:autoSpaceDE w:val="0"/>
        <w:autoSpaceDN w:val="0"/>
        <w:adjustRightInd w:val="0"/>
        <w:rPr>
          <w:rFonts w:ascii="Times New Roman" w:hAnsi="Times New Roman" w:cs="Times New Roman"/>
          <w:color w:val="000000" w:themeColor="text1"/>
          <w:sz w:val="16"/>
          <w:szCs w:val="16"/>
        </w:rPr>
      </w:pPr>
    </w:p>
    <w:p w14:paraId="1C6FC14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655B07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0603E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10/18 (2</w:t>
      </w:r>
      <w:r w:rsidR="00B15D49"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июня 1916 г. было подготовлено Представление Министерства торговли и промышленности в Совет министров об отпуске средств на оборудование Баранчинского завода для производства крупных снарядов № 4526</w:t>
      </w:r>
    </w:p>
    <w:p w14:paraId="2750F3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Секретно</w:t>
      </w:r>
    </w:p>
    <w:p w14:paraId="67A3C7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последйее время морское ведомство к заводам Гороблагодатского горного округа предъявляет значительные требования на изготовление чугунных снарядов крупных ка</w:t>
      </w:r>
      <w:r w:rsidRPr="00B36624">
        <w:rPr>
          <w:rFonts w:ascii="Times New Roman" w:hAnsi="Times New Roman" w:cs="Times New Roman"/>
          <w:color w:val="000000" w:themeColor="text1"/>
          <w:sz w:val="16"/>
          <w:szCs w:val="16"/>
        </w:rPr>
        <w:softHyphen/>
        <w:t>либров.</w:t>
      </w:r>
    </w:p>
    <w:p w14:paraId="111AB6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Изготовление крупных чугунных снарядов всегда входило в программу производств названного горного округа и производилось в Баранчинском заводе, однако черновой вес таковых снарядов не превышал 20—27 пудов. Ныне упомянутый вес снарядов, в зави</w:t>
      </w:r>
      <w:r w:rsidRPr="00B36624">
        <w:rPr>
          <w:rFonts w:ascii="Times New Roman" w:hAnsi="Times New Roman" w:cs="Times New Roman"/>
          <w:color w:val="000000" w:themeColor="text1"/>
          <w:sz w:val="16"/>
          <w:szCs w:val="16"/>
        </w:rPr>
        <w:softHyphen/>
        <w:t>симости от увеличения калибра, повысился до 40—50 пудов (14-дм бомбы), и в будущем, в связи с осуществлением утвержденной судостроительной программы, предвидятся на</w:t>
      </w:r>
      <w:r w:rsidRPr="00B36624">
        <w:rPr>
          <w:rFonts w:ascii="Times New Roman" w:hAnsi="Times New Roman" w:cs="Times New Roman"/>
          <w:color w:val="000000" w:themeColor="text1"/>
          <w:sz w:val="16"/>
          <w:szCs w:val="16"/>
        </w:rPr>
        <w:softHyphen/>
        <w:t>ряды на весьма крупные чугунные снаряды, калибром до 16-дм включительно, черновой вес каковых превышает 100 пудов.</w:t>
      </w:r>
    </w:p>
    <w:p w14:paraId="48E55A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Сношением горного ведомства с артиллерийским отделом Главного управления ко</w:t>
      </w:r>
      <w:r w:rsidRPr="00B36624">
        <w:rPr>
          <w:rFonts w:ascii="Times New Roman" w:hAnsi="Times New Roman" w:cs="Times New Roman"/>
          <w:color w:val="000000" w:themeColor="text1"/>
          <w:sz w:val="16"/>
          <w:szCs w:val="16"/>
        </w:rPr>
        <w:softHyphen/>
        <w:t>раблестроения выяснено, что предстоящая ежегодная потребность морского ведомства в чугунных снарядах крупных калибров представляется примерно в следующем виде:</w:t>
      </w:r>
    </w:p>
    <w:p w14:paraId="21C81F6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16-дм чугунных снарядов [для пушек] в 52 калибра 2600 шт.</w:t>
      </w:r>
    </w:p>
    <w:p w14:paraId="1568FA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14-дм чугунных снарядов [для пушек] в 52 калибра 3900</w:t>
      </w:r>
    </w:p>
    <w:p w14:paraId="774B8E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12-дм чугунных снарядов [для пушек] в 40 калибров 6500</w:t>
      </w:r>
    </w:p>
    <w:p w14:paraId="2896FC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9,2-дм чугунных снарядов [для пушек] в 50 калибров 9150</w:t>
      </w:r>
    </w:p>
    <w:p w14:paraId="4352FD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8-дм чугунных снарядов [для пушек] в 52 калибра 13 450</w:t>
      </w:r>
    </w:p>
    <w:p w14:paraId="61C70E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Настоящее оборудование Баранчинского завода далеко не достаточно для удовлетво</w:t>
      </w:r>
      <w:r w:rsidRPr="00B36624">
        <w:rPr>
          <w:rFonts w:ascii="Times New Roman" w:hAnsi="Times New Roman" w:cs="Times New Roman"/>
          <w:color w:val="000000" w:themeColor="text1"/>
          <w:sz w:val="16"/>
          <w:szCs w:val="16"/>
        </w:rPr>
        <w:softHyphen/>
        <w:t>рения указанной потребности в крупных чугунных снарядах, и для своевременного выпол</w:t>
      </w:r>
      <w:r w:rsidRPr="00B36624">
        <w:rPr>
          <w:rFonts w:ascii="Times New Roman" w:hAnsi="Times New Roman" w:cs="Times New Roman"/>
          <w:color w:val="000000" w:themeColor="text1"/>
          <w:sz w:val="16"/>
          <w:szCs w:val="16"/>
        </w:rPr>
        <w:softHyphen/>
        <w:t>нения нарядов на означенные снаряды для морского ведомства необходима постройка и оборудование в названном заводе новых снаряднолитейной и снарядномеханической фаб</w:t>
      </w:r>
      <w:r w:rsidRPr="00B36624">
        <w:rPr>
          <w:rFonts w:ascii="Times New Roman" w:hAnsi="Times New Roman" w:cs="Times New Roman"/>
          <w:color w:val="000000" w:themeColor="text1"/>
          <w:sz w:val="16"/>
          <w:szCs w:val="16"/>
        </w:rPr>
        <w:softHyphen/>
        <w:t>рик с специальным назначением изготовления чугунных снарядов крупных калибров.</w:t>
      </w:r>
    </w:p>
    <w:p w14:paraId="2C7786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Новая снаряднолитейная фабрика для отливки чугунных снарядов в количествах вы</w:t>
      </w:r>
      <w:r w:rsidRPr="00B36624">
        <w:rPr>
          <w:rFonts w:ascii="Times New Roman" w:hAnsi="Times New Roman" w:cs="Times New Roman"/>
          <w:color w:val="000000" w:themeColor="text1"/>
          <w:sz w:val="16"/>
          <w:szCs w:val="16"/>
        </w:rPr>
        <w:softHyphen/>
        <w:t>шеприведенной программы должна переплавлять не менее 1 млн. пудов чугуна в год. Для этого литейную фабрику предположено оборудовать двумя вагранками с производитель</w:t>
      </w:r>
      <w:r w:rsidRPr="00B36624">
        <w:rPr>
          <w:rFonts w:ascii="Times New Roman" w:hAnsi="Times New Roman" w:cs="Times New Roman"/>
          <w:color w:val="000000" w:themeColor="text1"/>
          <w:sz w:val="16"/>
          <w:szCs w:val="16"/>
        </w:rPr>
        <w:softHyphen/>
        <w:t>ностью до 300 пудов металла в час и восьмью отражательными печами емкостью по 750 пудов каждая, дающими возможность выпускать в сутки четыре плавки при расчете, что четыре печи будут в работе и четыре — в подготовке к плавке на следующий день. Принимая число рабочих дней в году 336 (по 28 дней в месяц), получим годовую произ</w:t>
      </w:r>
      <w:r w:rsidRPr="00B36624">
        <w:rPr>
          <w:rFonts w:ascii="Times New Roman" w:hAnsi="Times New Roman" w:cs="Times New Roman"/>
          <w:color w:val="000000" w:themeColor="text1"/>
          <w:sz w:val="16"/>
          <w:szCs w:val="16"/>
        </w:rPr>
        <w:softHyphen/>
        <w:t>водительность отражательных печей 4 х 750 х 336 = 1 млн. 8 тыс. пудов.</w:t>
      </w:r>
    </w:p>
    <w:p w14:paraId="00747D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вагранках чугун будет приводиться только в жидкое состояние и затем переливаться в отражательные печи и при рафинировании в них доводиться до требуемых механичес</w:t>
      </w:r>
      <w:r w:rsidRPr="00B36624">
        <w:rPr>
          <w:rFonts w:ascii="Times New Roman" w:hAnsi="Times New Roman" w:cs="Times New Roman"/>
          <w:color w:val="000000" w:themeColor="text1"/>
          <w:sz w:val="16"/>
          <w:szCs w:val="16"/>
        </w:rPr>
        <w:softHyphen/>
        <w:t>ких испытаний для отливаемых снарядов.</w:t>
      </w:r>
    </w:p>
    <w:p w14:paraId="0FFB5A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Механическое оборудование литейной фабрики составят три мостовых электричес</w:t>
      </w:r>
      <w:r w:rsidRPr="00B36624">
        <w:rPr>
          <w:rFonts w:ascii="Times New Roman" w:hAnsi="Times New Roman" w:cs="Times New Roman"/>
          <w:color w:val="000000" w:themeColor="text1"/>
          <w:sz w:val="16"/>
          <w:szCs w:val="16"/>
        </w:rPr>
        <w:softHyphen/>
        <w:t>ких крана грузоподъемностью по 6 т и два вентилятора производительностью 400 куб. м воздуха каждый. Для подготовки формовочных материалов устанавливается дробилка с автоматическим ситом. Сушку заформованных опок и сердечников предположено про</w:t>
      </w:r>
      <w:r w:rsidRPr="00B36624">
        <w:rPr>
          <w:rFonts w:ascii="Times New Roman" w:hAnsi="Times New Roman" w:cs="Times New Roman"/>
          <w:color w:val="000000" w:themeColor="text1"/>
          <w:sz w:val="16"/>
          <w:szCs w:val="16"/>
        </w:rPr>
        <w:softHyphen/>
        <w:t>изводить в специально устроенных сушилках.</w:t>
      </w:r>
    </w:p>
    <w:p w14:paraId="38C3B7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складывания опок, глины, формовочной земли и прочего предложено построить навесы.</w:t>
      </w:r>
    </w:p>
    <w:p w14:paraId="4762AC8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просушки дров, необходимых при ведении некоторых стадий производства на сушеных дровах, предположено построить дровосушила с рельсовыми путями внутри их, по которым будут вкатываться на вагончиках сырые дрова и затем, высушенные, достав</w:t>
      </w:r>
      <w:r w:rsidRPr="00B36624">
        <w:rPr>
          <w:rFonts w:ascii="Times New Roman" w:hAnsi="Times New Roman" w:cs="Times New Roman"/>
          <w:color w:val="000000" w:themeColor="text1"/>
          <w:sz w:val="16"/>
          <w:szCs w:val="16"/>
        </w:rPr>
        <w:softHyphen/>
        <w:t>ляться к снаряднолитейной фабрике, причем не охлаждая сушил, как это обычно проис</w:t>
      </w:r>
      <w:r w:rsidRPr="00B36624">
        <w:rPr>
          <w:rFonts w:ascii="Times New Roman" w:hAnsi="Times New Roman" w:cs="Times New Roman"/>
          <w:color w:val="000000" w:themeColor="text1"/>
          <w:sz w:val="16"/>
          <w:szCs w:val="16"/>
        </w:rPr>
        <w:softHyphen/>
        <w:t>ходит при выгрузке и загрузке сушил, а так, что запасные вагонетки с сырыми дровами будут немедленно заполнять сушило.</w:t>
      </w:r>
    </w:p>
    <w:p w14:paraId="2F82B5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Новую снарядномеханическую фабрику, специально для производства крупных сна</w:t>
      </w:r>
      <w:r w:rsidRPr="00B36624">
        <w:rPr>
          <w:rFonts w:ascii="Times New Roman" w:hAnsi="Times New Roman" w:cs="Times New Roman"/>
          <w:color w:val="000000" w:themeColor="text1"/>
          <w:sz w:val="16"/>
          <w:szCs w:val="16"/>
        </w:rPr>
        <w:softHyphen/>
        <w:t>рядов, предположено построить размерами 778 кв. саж. х 4,5 саж. = 3501 куб. саж.; фаб</w:t>
      </w:r>
      <w:r w:rsidRPr="00B36624">
        <w:rPr>
          <w:rFonts w:ascii="Times New Roman" w:hAnsi="Times New Roman" w:cs="Times New Roman"/>
          <w:color w:val="000000" w:themeColor="text1"/>
          <w:sz w:val="16"/>
          <w:szCs w:val="16"/>
        </w:rPr>
        <w:softHyphen/>
        <w:t>рика [должна быть] оборудована 56 станками тяжелого типа с отдельными моторами и 32 станками среднего типа, работающими группами по четыре станка от одного мотора. Для передачи корпусов снарядов с одного предела на следующий в снарядномеханичес</w:t>
      </w:r>
      <w:r w:rsidRPr="00B36624">
        <w:rPr>
          <w:rFonts w:ascii="Times New Roman" w:hAnsi="Times New Roman" w:cs="Times New Roman"/>
          <w:color w:val="000000" w:themeColor="text1"/>
          <w:sz w:val="16"/>
          <w:szCs w:val="16"/>
        </w:rPr>
        <w:softHyphen/>
        <w:t>кой фабрике устанавливаются четыре мостовых электрических крана грузоподъемнос</w:t>
      </w:r>
      <w:r w:rsidRPr="00B36624">
        <w:rPr>
          <w:rFonts w:ascii="Times New Roman" w:hAnsi="Times New Roman" w:cs="Times New Roman"/>
          <w:color w:val="000000" w:themeColor="text1"/>
          <w:sz w:val="16"/>
          <w:szCs w:val="16"/>
        </w:rPr>
        <w:softHyphen/>
        <w:t>тью по 3 т и 2 крана грузоподъемностью по 1,5 т каждый.</w:t>
      </w:r>
    </w:p>
    <w:p w14:paraId="4467A7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указанных фабрик, проектом предусмотрена постройка отдельной приемной для чугунных снарядов крупных калибров — ввиду тесноты существующей артиллерийс</w:t>
      </w:r>
      <w:r w:rsidRPr="00B36624">
        <w:rPr>
          <w:rFonts w:ascii="Times New Roman" w:hAnsi="Times New Roman" w:cs="Times New Roman"/>
          <w:color w:val="000000" w:themeColor="text1"/>
          <w:sz w:val="16"/>
          <w:szCs w:val="16"/>
        </w:rPr>
        <w:softHyphen/>
        <w:t>кой приемной.</w:t>
      </w:r>
    </w:p>
    <w:p w14:paraId="5792EC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Кредит, потребный на указанные постройки и оборудование, исчислен, согласно прилагаемой смете*, проверенной Горным ученым комитетом, в сумме, за округлением, 2 млн. рублей.</w:t>
      </w:r>
    </w:p>
    <w:p w14:paraId="3A7526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того, что в нарядную ведомость на 1917 г. Морским министерством внесено уже ныне значительное количество крупных чугунных снарядов, поименованных в вышепри</w:t>
      </w:r>
      <w:r w:rsidRPr="00B36624">
        <w:rPr>
          <w:rFonts w:ascii="Times New Roman" w:hAnsi="Times New Roman" w:cs="Times New Roman"/>
          <w:color w:val="000000" w:themeColor="text1"/>
          <w:sz w:val="16"/>
          <w:szCs w:val="16"/>
        </w:rPr>
        <w:softHyphen/>
        <w:t>веденной программе ежегодной потребности морского ведомства в чугунных снарядах круп</w:t>
      </w:r>
      <w:r w:rsidRPr="00B36624">
        <w:rPr>
          <w:rFonts w:ascii="Times New Roman" w:hAnsi="Times New Roman" w:cs="Times New Roman"/>
          <w:color w:val="000000" w:themeColor="text1"/>
          <w:sz w:val="16"/>
          <w:szCs w:val="16"/>
        </w:rPr>
        <w:softHyphen/>
        <w:t>ных калибров, намеченные новые постройки и оборудование в Баранчинском заводе для изготовления таковых снарядов надлежит признать срочными и необходимыми.</w:t>
      </w:r>
    </w:p>
    <w:p w14:paraId="3B56B0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Заключение:</w:t>
      </w:r>
    </w:p>
    <w:p w14:paraId="07CE12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изложенного министр торговли и промышленности полагал бы:</w:t>
      </w:r>
    </w:p>
    <w:p w14:paraId="07A6688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Определить стоимость работ по оборудованию Баранчинского завода для развития производства чугунных снарядов крупных калибров в сумме не свыше 2 млн. рублей.</w:t>
      </w:r>
    </w:p>
    <w:p w14:paraId="160581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Отпустить немедленно Министерству торговли и промышленности, в порядке ст. 18 Прав. гос. росп. (Св. зак., т. 1, ч. 2, изд. 1906 г.), чрезвычайным сверхсметным ассигно</w:t>
      </w:r>
      <w:r w:rsidRPr="00B36624">
        <w:rPr>
          <w:rFonts w:ascii="Times New Roman" w:hAnsi="Times New Roman" w:cs="Times New Roman"/>
          <w:color w:val="000000" w:themeColor="text1"/>
          <w:sz w:val="16"/>
          <w:szCs w:val="16"/>
        </w:rPr>
        <w:softHyphen/>
        <w:t>ванием указанную в отделе 1 сумму, 2 млн. руб., с отнесением сего расхода на наличные средства государственного казначейства.</w:t>
      </w:r>
    </w:p>
    <w:p w14:paraId="6C3780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 изложенном министр торговли и промышленности имеет честь представить на благоусмотрение Совета министров.</w:t>
      </w:r>
    </w:p>
    <w:p w14:paraId="284184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Подписал: Министр торговли и промышленности кн. Шаховской.</w:t>
      </w:r>
    </w:p>
    <w:p w14:paraId="748AD88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См. также: РГВИА. Ф. 369. Оп. 16. Д. 126. Л. 175-176 об. Типогр. экз. (10707,579).</w:t>
      </w:r>
    </w:p>
    <w:p w14:paraId="0DA289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F91B70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427DD1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5988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июня 1916 л 4-го артиллерийского авиаотряда прап. В.С.Цвет-Калядинский, производя разведку, обнаружил неприятельскую колонну в походном порядке длинною в 12 верст и сфотографировал ее, что дало возможность предупредить выступление противника. Получил Георгия 4-й степени, а к концу войны имел все 4 степени (3578).</w:t>
      </w:r>
    </w:p>
    <w:p w14:paraId="6DE046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F5F1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июня 1916 летчик 4-го артиллерийского авиаотряда пра</w:t>
      </w:r>
      <w:r w:rsidRPr="00B36624">
        <w:rPr>
          <w:rFonts w:ascii="Times New Roman" w:hAnsi="Times New Roman" w:cs="Times New Roman"/>
          <w:color w:val="000000" w:themeColor="text1"/>
          <w:sz w:val="16"/>
          <w:szCs w:val="16"/>
        </w:rPr>
        <w:softHyphen/>
        <w:t>порщик В.С.Цвет-Калядинский, производя разведку, обнаружил неприятельскую колонну в походном порядке длиною в 12 верст и сфотографировал ее, что дало возможность предупредить вы</w:t>
      </w:r>
      <w:r w:rsidRPr="00B36624">
        <w:rPr>
          <w:rFonts w:ascii="Times New Roman" w:hAnsi="Times New Roman" w:cs="Times New Roman"/>
          <w:color w:val="000000" w:themeColor="text1"/>
          <w:sz w:val="16"/>
          <w:szCs w:val="16"/>
        </w:rPr>
        <w:softHyphen/>
        <w:t>ступление противника. Цвет-Калядинский был награжден геор</w:t>
      </w:r>
      <w:r w:rsidRPr="00B36624">
        <w:rPr>
          <w:rFonts w:ascii="Times New Roman" w:hAnsi="Times New Roman" w:cs="Times New Roman"/>
          <w:color w:val="000000" w:themeColor="text1"/>
          <w:sz w:val="16"/>
          <w:szCs w:val="16"/>
        </w:rPr>
        <w:softHyphen/>
        <w:t>гиевским крестом 4 степени, а к концу войны о:^ имел георги</w:t>
      </w:r>
      <w:r w:rsidRPr="00B36624">
        <w:rPr>
          <w:rFonts w:ascii="Times New Roman" w:hAnsi="Times New Roman" w:cs="Times New Roman"/>
          <w:color w:val="000000" w:themeColor="text1"/>
          <w:sz w:val="16"/>
          <w:szCs w:val="16"/>
        </w:rPr>
        <w:softHyphen/>
        <w:t>евские кресты всех четырех степеней. (ЦГВИА. ф.2008, д.621, л. 440).</w:t>
      </w:r>
    </w:p>
    <w:p w14:paraId="293633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8E90459" w14:textId="77777777" w:rsidR="00B469BC" w:rsidRPr="0078117C" w:rsidRDefault="00B469B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10 </w:t>
      </w:r>
      <w:r>
        <w:rPr>
          <w:rFonts w:ascii="Times New Roman" w:hAnsi="Times New Roman" w:cs="Times New Roman"/>
          <w:color w:val="0070C0"/>
          <w:sz w:val="16"/>
          <w:szCs w:val="16"/>
        </w:rPr>
        <w:t>(23) и</w:t>
      </w:r>
      <w:r w:rsidRPr="0078117C">
        <w:rPr>
          <w:rFonts w:ascii="Times New Roman" w:hAnsi="Times New Roman" w:cs="Times New Roman"/>
          <w:color w:val="0070C0"/>
          <w:sz w:val="16"/>
          <w:szCs w:val="16"/>
        </w:rPr>
        <w:t>юня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етчик 4-го артиллерийского авиаотряда прапорщик В.С.Цвет-Калядинский, производя разведку,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обнаружил неприятельскую колон</w:t>
      </w:r>
      <w:r w:rsidRPr="0078117C">
        <w:rPr>
          <w:rFonts w:ascii="Times New Roman" w:hAnsi="Times New Roman" w:cs="Times New Roman"/>
          <w:color w:val="0070C0"/>
          <w:sz w:val="16"/>
          <w:szCs w:val="16"/>
        </w:rPr>
        <w:softHyphen/>
        <w:t>ну в походном порядке длиною в 12 верст и сфотографировал ее,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что дало возможность предупредить выступление со стороны противника.</w:t>
      </w:r>
      <w:r>
        <w:rPr>
          <w:rFonts w:ascii="Times New Roman" w:hAnsi="Times New Roman" w:cs="Times New Roman"/>
          <w:color w:val="0070C0"/>
          <w:sz w:val="16"/>
          <w:szCs w:val="16"/>
        </w:rPr>
        <w:t xml:space="preserve"> Цвет-Кал</w:t>
      </w:r>
      <w:r w:rsidRPr="0078117C">
        <w:rPr>
          <w:rFonts w:ascii="Times New Roman" w:hAnsi="Times New Roman" w:cs="Times New Roman"/>
          <w:color w:val="0070C0"/>
          <w:sz w:val="16"/>
          <w:szCs w:val="16"/>
        </w:rPr>
        <w:t>ядинский был награ</w:t>
      </w:r>
      <w:r>
        <w:rPr>
          <w:rFonts w:ascii="Times New Roman" w:hAnsi="Times New Roman" w:cs="Times New Roman"/>
          <w:color w:val="0070C0"/>
          <w:sz w:val="16"/>
          <w:szCs w:val="16"/>
        </w:rPr>
        <w:t>ж</w:t>
      </w:r>
      <w:r w:rsidRPr="0078117C">
        <w:rPr>
          <w:rFonts w:ascii="Times New Roman" w:hAnsi="Times New Roman" w:cs="Times New Roman"/>
          <w:color w:val="0070C0"/>
          <w:sz w:val="16"/>
          <w:szCs w:val="16"/>
        </w:rPr>
        <w:t>де</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 xml:space="preserve"> георгиевским крестом 4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к</w:t>
      </w:r>
      <w:r>
        <w:rPr>
          <w:rFonts w:ascii="Times New Roman" w:hAnsi="Times New Roman" w:cs="Times New Roman"/>
          <w:color w:val="0070C0"/>
          <w:sz w:val="16"/>
          <w:szCs w:val="16"/>
        </w:rPr>
        <w:t>онцу</w:t>
      </w:r>
      <w:r w:rsidRPr="0078117C">
        <w:rPr>
          <w:rFonts w:ascii="Times New Roman" w:hAnsi="Times New Roman" w:cs="Times New Roman"/>
          <w:color w:val="0070C0"/>
          <w:sz w:val="16"/>
          <w:szCs w:val="16"/>
        </w:rPr>
        <w:t xml:space="preserve"> войны он имел георгиевские кресты всех четырех степеней.</w:t>
      </w:r>
    </w:p>
    <w:p w14:paraId="1E58CC8F" w14:textId="77777777" w:rsidR="00B469BC" w:rsidRDefault="00B469B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621,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440/ </w:t>
      </w:r>
      <w:r>
        <w:rPr>
          <w:rFonts w:ascii="Times New Roman" w:hAnsi="Times New Roman" w:cs="Times New Roman"/>
          <w:color w:val="0070C0"/>
          <w:sz w:val="16"/>
          <w:szCs w:val="16"/>
        </w:rPr>
        <w:t>(23320)</w:t>
      </w:r>
      <w:r w:rsidRPr="0078117C">
        <w:rPr>
          <w:rFonts w:ascii="Times New Roman" w:hAnsi="Times New Roman" w:cs="Times New Roman"/>
          <w:color w:val="0070C0"/>
          <w:sz w:val="16"/>
          <w:szCs w:val="16"/>
        </w:rPr>
        <w:t>.</w:t>
      </w:r>
    </w:p>
    <w:p w14:paraId="4FAC5819" w14:textId="77777777" w:rsidR="00B469BC" w:rsidRPr="0078117C" w:rsidRDefault="00B469BC" w:rsidP="00615CF2">
      <w:pPr>
        <w:rPr>
          <w:rFonts w:ascii="Times New Roman" w:hAnsi="Times New Roman" w:cs="Times New Roman"/>
          <w:color w:val="0070C0"/>
          <w:sz w:val="16"/>
          <w:szCs w:val="16"/>
        </w:rPr>
      </w:pPr>
    </w:p>
    <w:p w14:paraId="5030AD1D" w14:textId="0254F304" w:rsidR="005303C0" w:rsidRPr="002D65D1" w:rsidRDefault="005303C0"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10 (</w:t>
      </w:r>
      <w:r w:rsidRPr="002D65D1">
        <w:rPr>
          <w:rFonts w:ascii="Times New Roman" w:hAnsi="Times New Roman" w:cs="Times New Roman"/>
          <w:color w:val="0070C0"/>
          <w:sz w:val="16"/>
          <w:szCs w:val="16"/>
          <w:lang w:bidi="en-US"/>
        </w:rPr>
        <w:t>23</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июня 1916 г. Ставка приказала сформировать 26-ю полевую воздухоплавательную роту с двумя наблюдательными пунктами. Летом 1916 года 12-я воздухоплавательная рота была одной из первых аэростатных частей, совершивших ночные подъемы для обнаружения вражеской артиллерии (23525).</w:t>
      </w:r>
    </w:p>
    <w:p w14:paraId="766E2239" w14:textId="77777777" w:rsidR="005303C0" w:rsidRPr="002D65D1" w:rsidRDefault="005303C0" w:rsidP="00615CF2">
      <w:pPr>
        <w:rPr>
          <w:rFonts w:ascii="Times New Roman" w:hAnsi="Times New Roman" w:cs="Times New Roman"/>
          <w:color w:val="0070C0"/>
          <w:sz w:val="16"/>
          <w:szCs w:val="16"/>
          <w:lang w:bidi="en-US"/>
        </w:rPr>
      </w:pPr>
    </w:p>
    <w:p w14:paraId="1F757323" w14:textId="77777777" w:rsidR="00B12C8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7CED3B6" w14:textId="77777777" w:rsidR="00B12C89" w:rsidRPr="00B36624" w:rsidRDefault="00B12C89" w:rsidP="00615CF2">
      <w:pPr>
        <w:autoSpaceDE w:val="0"/>
        <w:autoSpaceDN w:val="0"/>
        <w:adjustRightInd w:val="0"/>
        <w:rPr>
          <w:rFonts w:ascii="Times New Roman" w:hAnsi="Times New Roman" w:cs="Times New Roman"/>
          <w:iCs/>
          <w:color w:val="000000" w:themeColor="text1"/>
          <w:sz w:val="16"/>
          <w:szCs w:val="16"/>
        </w:rPr>
      </w:pPr>
    </w:p>
    <w:p w14:paraId="549CF0B1" w14:textId="77777777" w:rsidR="00B12C89" w:rsidRPr="00B36624" w:rsidRDefault="00B12C89" w:rsidP="00615CF2">
      <w:pPr>
        <w:pStyle w:val="ae"/>
        <w:spacing w:before="0" w:after="0"/>
        <w:rPr>
          <w:color w:val="000000" w:themeColor="text1"/>
          <w:sz w:val="16"/>
          <w:szCs w:val="16"/>
        </w:rPr>
      </w:pPr>
      <w:r w:rsidRPr="00B36624">
        <w:rPr>
          <w:color w:val="000000" w:themeColor="text1"/>
          <w:sz w:val="16"/>
          <w:szCs w:val="16"/>
        </w:rPr>
        <w:t>10 (23) июня 1916 в Петрограде состоялся третий съезд руководителей и представителей российских банков. Для оздоровления экономики они предложили реформировать законодательство о займах, об акционировании банков, создать условия для укрупнения банков и облегчить выдачу долгосрочных кредитов (17045).</w:t>
      </w:r>
    </w:p>
    <w:p w14:paraId="23CA8EA5" w14:textId="77777777" w:rsidR="00B12C89" w:rsidRPr="00B36624" w:rsidRDefault="00B12C89" w:rsidP="00615CF2">
      <w:pPr>
        <w:autoSpaceDE w:val="0"/>
        <w:autoSpaceDN w:val="0"/>
        <w:adjustRightInd w:val="0"/>
        <w:rPr>
          <w:rFonts w:ascii="Times New Roman" w:hAnsi="Times New Roman" w:cs="Times New Roman"/>
          <w:iCs/>
          <w:color w:val="000000" w:themeColor="text1"/>
          <w:sz w:val="16"/>
          <w:szCs w:val="16"/>
        </w:rPr>
      </w:pPr>
    </w:p>
    <w:p w14:paraId="2CCF095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DA6075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73E84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июня 1916 во время атаки немцев по французской армии отдан приказ “Они не пройдут” (в нашей стране эти слова приписываются испанским республиканцам) (4962).</w:t>
      </w:r>
    </w:p>
    <w:p w14:paraId="4AA1A4B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6389C34"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10 (23) июня</w:t>
      </w:r>
      <w:r w:rsidRPr="00B36624">
        <w:rPr>
          <w:rFonts w:ascii="Times New Roman" w:hAnsi="Times New Roman" w:cs="Times New Roman"/>
          <w:color w:val="000000" w:themeColor="text1"/>
          <w:sz w:val="16"/>
          <w:szCs w:val="16"/>
        </w:rPr>
        <w:t xml:space="preserve"> в 1916 году Верден. Штурм немцами крепостей Тиомон и Флери (14931).</w:t>
      </w:r>
    </w:p>
    <w:p w14:paraId="34CD58AC" w14:textId="77777777" w:rsidR="00DA4C95" w:rsidRPr="00B36624" w:rsidRDefault="00DA4C95" w:rsidP="00615CF2">
      <w:pPr>
        <w:rPr>
          <w:rFonts w:ascii="Times New Roman" w:hAnsi="Times New Roman" w:cs="Times New Roman"/>
          <w:color w:val="000000" w:themeColor="text1"/>
          <w:sz w:val="16"/>
          <w:szCs w:val="16"/>
        </w:rPr>
      </w:pPr>
    </w:p>
    <w:p w14:paraId="44CF99E6" w14:textId="77777777" w:rsidR="00B12C89" w:rsidRPr="00B36624" w:rsidRDefault="00B12C89" w:rsidP="00615CF2">
      <w:pPr>
        <w:pStyle w:val="ae"/>
        <w:spacing w:before="0" w:after="0"/>
        <w:rPr>
          <w:color w:val="000000" w:themeColor="text1"/>
          <w:sz w:val="16"/>
          <w:szCs w:val="16"/>
        </w:rPr>
      </w:pPr>
      <w:r w:rsidRPr="00B36624">
        <w:rPr>
          <w:color w:val="000000" w:themeColor="text1"/>
          <w:sz w:val="16"/>
          <w:szCs w:val="16"/>
        </w:rPr>
        <w:t>10 (23) июня 1916 из Германии в США отплыло необычное торговое судно под названием «Германия» — подводное. В 1916 немцы завершили постройку двух таких подводных лодок, надеясь с их помощью прорвать морскую блокаду, установленную британским флотом. Новые подводные транспорты в первую очередь должны были перевозить дорогостоящие товары из Германии в нейтральные страны Америки.</w:t>
      </w:r>
    </w:p>
    <w:p w14:paraId="6B4FD71B" w14:textId="77777777" w:rsidR="00B12C89" w:rsidRPr="00B36624" w:rsidRDefault="00B12C89" w:rsidP="00615CF2">
      <w:pPr>
        <w:pStyle w:val="ae"/>
        <w:spacing w:before="0" w:after="0"/>
        <w:rPr>
          <w:color w:val="000000" w:themeColor="text1"/>
          <w:sz w:val="16"/>
          <w:szCs w:val="16"/>
        </w:rPr>
      </w:pPr>
      <w:r w:rsidRPr="00B36624">
        <w:rPr>
          <w:color w:val="000000" w:themeColor="text1"/>
          <w:sz w:val="16"/>
          <w:szCs w:val="16"/>
        </w:rPr>
        <w:t>В первый рейс «Германия» отправилась с грузом химических красителей, лекарств и драгоценных камней и спустя две недели прибыла в США. На родину она благополучно вернулась с партиями каучука и цветных металлов.</w:t>
      </w:r>
    </w:p>
    <w:p w14:paraId="70FC1CBE" w14:textId="77777777" w:rsidR="00B12C89" w:rsidRPr="00B36624" w:rsidRDefault="00B12C89" w:rsidP="00615CF2">
      <w:pPr>
        <w:pStyle w:val="ae"/>
        <w:spacing w:before="0" w:after="0"/>
        <w:rPr>
          <w:color w:val="000000" w:themeColor="text1"/>
          <w:sz w:val="16"/>
          <w:szCs w:val="16"/>
        </w:rPr>
      </w:pPr>
      <w:r w:rsidRPr="00B36624">
        <w:rPr>
          <w:color w:val="000000" w:themeColor="text1"/>
          <w:sz w:val="16"/>
          <w:szCs w:val="16"/>
        </w:rPr>
        <w:t>Второй такой лодке — «Бремен» — повезло меньше. Она без вести пропала в первом же рейсе. Что касается «Германии», то она совершила еще несколько торговых рейсов, а в 1917 году была переоборудована в боевую и передана ВМФ (17045).</w:t>
      </w:r>
    </w:p>
    <w:p w14:paraId="12E7A1A2" w14:textId="77777777" w:rsidR="00B12C89" w:rsidRPr="00B36624" w:rsidRDefault="00B12C89" w:rsidP="00615CF2">
      <w:pPr>
        <w:autoSpaceDE w:val="0"/>
        <w:autoSpaceDN w:val="0"/>
        <w:adjustRightInd w:val="0"/>
        <w:rPr>
          <w:rFonts w:ascii="Times New Roman" w:hAnsi="Times New Roman" w:cs="Times New Roman"/>
          <w:color w:val="000000" w:themeColor="text1"/>
          <w:sz w:val="16"/>
          <w:szCs w:val="16"/>
        </w:rPr>
      </w:pPr>
    </w:p>
    <w:p w14:paraId="5B307A06"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10 (23) июня 1916 в проливе Отранто между Адриатическим и Ионическим морями австро-венгерская подводная лодка U-15 «Шлоссер» торпедировала и потопила итальянский вспомогательный крейсер «Читта ди Мессина» и французский эскадренный миноносец «Фурш» (17045).</w:t>
      </w:r>
    </w:p>
    <w:p w14:paraId="6DC61E87" w14:textId="77777777" w:rsidR="0023362C" w:rsidRPr="00B36624" w:rsidRDefault="0023362C" w:rsidP="00615CF2">
      <w:pPr>
        <w:autoSpaceDE w:val="0"/>
        <w:autoSpaceDN w:val="0"/>
        <w:adjustRightInd w:val="0"/>
        <w:rPr>
          <w:rFonts w:ascii="Times New Roman" w:hAnsi="Times New Roman" w:cs="Times New Roman"/>
          <w:iCs/>
          <w:color w:val="000000" w:themeColor="text1"/>
          <w:sz w:val="16"/>
          <w:szCs w:val="16"/>
        </w:rPr>
      </w:pPr>
    </w:p>
    <w:p w14:paraId="648E25E4" w14:textId="77777777" w:rsidR="0023362C" w:rsidRPr="00B36624" w:rsidRDefault="0023362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июня 1916 Греция объявила о своем согласии с требованием союзников провести демобилизацию армии (3907,84).</w:t>
      </w:r>
    </w:p>
    <w:p w14:paraId="3C50779E" w14:textId="77777777" w:rsidR="0023362C" w:rsidRPr="00B36624" w:rsidRDefault="0023362C" w:rsidP="00615CF2">
      <w:pPr>
        <w:autoSpaceDE w:val="0"/>
        <w:autoSpaceDN w:val="0"/>
        <w:adjustRightInd w:val="0"/>
        <w:rPr>
          <w:rFonts w:ascii="Times New Roman" w:hAnsi="Times New Roman" w:cs="Times New Roman"/>
          <w:color w:val="000000" w:themeColor="text1"/>
          <w:sz w:val="16"/>
          <w:szCs w:val="16"/>
        </w:rPr>
      </w:pPr>
    </w:p>
    <w:p w14:paraId="7609AF6D" w14:textId="77777777" w:rsidR="0023362C" w:rsidRPr="00B36624" w:rsidRDefault="0023362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июня 1916 съезд ольстерских националистов решает не допустить распространения законов ирландского правительства на территорию Ольстера (3907,84).</w:t>
      </w:r>
    </w:p>
    <w:p w14:paraId="6C9BF04A" w14:textId="77777777" w:rsidR="0023362C" w:rsidRPr="00B36624" w:rsidRDefault="0023362C" w:rsidP="00615CF2">
      <w:pPr>
        <w:autoSpaceDE w:val="0"/>
        <w:autoSpaceDN w:val="0"/>
        <w:adjustRightInd w:val="0"/>
        <w:rPr>
          <w:rFonts w:ascii="Times New Roman" w:hAnsi="Times New Roman" w:cs="Times New Roman"/>
          <w:color w:val="000000" w:themeColor="text1"/>
          <w:sz w:val="16"/>
          <w:szCs w:val="16"/>
        </w:rPr>
      </w:pPr>
    </w:p>
    <w:p w14:paraId="7315C51B" w14:textId="322F74BF" w:rsidR="00323E0C" w:rsidRDefault="00323E0C"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5E4513CD" w14:textId="77777777" w:rsidR="00323E0C" w:rsidRDefault="00323E0C" w:rsidP="00615CF2">
      <w:pPr>
        <w:autoSpaceDE w:val="0"/>
        <w:autoSpaceDN w:val="0"/>
        <w:adjustRightInd w:val="0"/>
        <w:rPr>
          <w:rFonts w:ascii="Times New Roman" w:hAnsi="Times New Roman" w:cs="Times New Roman"/>
          <w:i/>
          <w:iCs/>
          <w:color w:val="000000" w:themeColor="text1"/>
          <w:sz w:val="16"/>
          <w:szCs w:val="16"/>
        </w:rPr>
      </w:pPr>
    </w:p>
    <w:p w14:paraId="1B159902" w14:textId="2CBCC33E"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 xml:space="preserve">(24) </w:t>
      </w:r>
      <w:r w:rsidRPr="002D65D1">
        <w:rPr>
          <w:rFonts w:ascii="Times New Roman" w:hAnsi="Times New Roman" w:cs="Times New Roman"/>
          <w:color w:val="0070C0"/>
          <w:sz w:val="16"/>
          <w:szCs w:val="16"/>
        </w:rPr>
        <w:t>июня 1916 года Туполев получает звание инженера-механика. Тема диплом</w:t>
      </w:r>
      <w:r w:rsidRPr="002D65D1">
        <w:rPr>
          <w:rFonts w:ascii="Times New Roman" w:hAnsi="Times New Roman" w:cs="Times New Roman"/>
          <w:color w:val="0070C0"/>
          <w:sz w:val="16"/>
          <w:szCs w:val="16"/>
        </w:rPr>
        <w:softHyphen/>
        <w:t>ного проекта формулировалась так: «Проектирова</w:t>
      </w:r>
      <w:r w:rsidRPr="002D65D1">
        <w:rPr>
          <w:rFonts w:ascii="Times New Roman" w:hAnsi="Times New Roman" w:cs="Times New Roman"/>
          <w:color w:val="0070C0"/>
          <w:sz w:val="16"/>
          <w:szCs w:val="16"/>
        </w:rPr>
        <w:softHyphen/>
        <w:t>ние гидроплана на основании испытаний в гидро</w:t>
      </w:r>
      <w:r w:rsidRPr="002D65D1">
        <w:rPr>
          <w:rFonts w:ascii="Times New Roman" w:hAnsi="Times New Roman" w:cs="Times New Roman"/>
          <w:color w:val="0070C0"/>
          <w:sz w:val="16"/>
          <w:szCs w:val="16"/>
        </w:rPr>
        <w:softHyphen/>
        <w:t>трубах». В том же году на II Всероссийском авиаци</w:t>
      </w:r>
      <w:r w:rsidRPr="002D65D1">
        <w:rPr>
          <w:rFonts w:ascii="Times New Roman" w:hAnsi="Times New Roman" w:cs="Times New Roman"/>
          <w:color w:val="0070C0"/>
          <w:sz w:val="16"/>
          <w:szCs w:val="16"/>
        </w:rPr>
        <w:softHyphen/>
        <w:t>онном съезде Жуковский, считающийся отцом рус</w:t>
      </w:r>
      <w:r w:rsidRPr="002D65D1">
        <w:rPr>
          <w:rFonts w:ascii="Times New Roman" w:hAnsi="Times New Roman" w:cs="Times New Roman"/>
          <w:color w:val="0070C0"/>
          <w:sz w:val="16"/>
          <w:szCs w:val="16"/>
        </w:rPr>
        <w:softHyphen/>
        <w:t>ской авиации, дал высокую оценку работе своего ученика: «Гидроплан, представленный нашим ин</w:t>
      </w:r>
      <w:r w:rsidRPr="002D65D1">
        <w:rPr>
          <w:rFonts w:ascii="Times New Roman" w:hAnsi="Times New Roman" w:cs="Times New Roman"/>
          <w:color w:val="0070C0"/>
          <w:sz w:val="16"/>
          <w:szCs w:val="16"/>
        </w:rPr>
        <w:softHyphen/>
        <w:t>женером Туполевым, представляет выдающееся ис</w:t>
      </w:r>
      <w:r w:rsidRPr="002D65D1">
        <w:rPr>
          <w:rFonts w:ascii="Times New Roman" w:hAnsi="Times New Roman" w:cs="Times New Roman"/>
          <w:color w:val="0070C0"/>
          <w:sz w:val="16"/>
          <w:szCs w:val="16"/>
        </w:rPr>
        <w:softHyphen/>
        <w:t>следование, — как он поднимается с воды, как са</w:t>
      </w:r>
      <w:r w:rsidRPr="002D65D1">
        <w:rPr>
          <w:rFonts w:ascii="Times New Roman" w:hAnsi="Times New Roman" w:cs="Times New Roman"/>
          <w:color w:val="0070C0"/>
          <w:sz w:val="16"/>
          <w:szCs w:val="16"/>
        </w:rPr>
        <w:softHyphen/>
        <w:t>дится на воду, и благодаря исследованию молодого ученого, который воспользовался английскими опытами, это дело вполне выяснилось. Если бы эти исследования были напечатаны, то они составили бы славу для русской ученой авиации...» (23520).</w:t>
      </w:r>
    </w:p>
    <w:p w14:paraId="269BAD08" w14:textId="77777777" w:rsidR="00323E0C" w:rsidRPr="002D65D1" w:rsidRDefault="00323E0C" w:rsidP="00615CF2">
      <w:pPr>
        <w:rPr>
          <w:rFonts w:ascii="Times New Roman" w:hAnsi="Times New Roman" w:cs="Times New Roman"/>
          <w:color w:val="0070C0"/>
          <w:sz w:val="16"/>
          <w:szCs w:val="16"/>
        </w:rPr>
      </w:pPr>
    </w:p>
    <w:p w14:paraId="355E454A" w14:textId="2537870F"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C94EBD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288D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июня 1916 артподготовка, которая сопровождалась нападением групп французских истребителей на расположения германских войск и вытеснением из воздушного пространства германской авиации. Бомбардировочная авиация французов действовала по германским аэродромам, корректировочная авиация производила фотоконтроль результатов артиллерийской подготовки. Этот подготовительный период наступательной операции французов на р. Сомме длился семь дней. К началу операции на Сомме у французов насчитывалось около 300 самолетов, а у германцев - 129. Германская авиация была равномерно распределена по корпусам и имела в общем составе всего 19 истребителей. Во время подготовки операции очень активно работала разведывательная авиация обеих сторон. Французские авиаразведчики вскрыли оборонительные укрепления германской армии на участке прорыва, а германские авиаразведчики регулярно дркладывали о всех перемещениях французов, в результате чего германское командование успело усовершенствовать систему оборонительных сооружений и создать третью, резервную линию обороны. Это стало возможным прежде всего потому, что в последний месяц перед началом наступления французов на Сомме наступило странное затишье в действиях истребительной авиации. Группе "Аистов" была поставлена задача заниматься разведкой германских позиций и они почти не участвовали в воздушных боях. Кроме того, французские авиаторы переходили на групповую тактику ведения боевых действий. Именно в эти дни французский летчик Деллен выдвинул следующее предложение: "Необходимо введение среди летного состава строжайшей дисциплины для обучения и действия в групповом воздушном бою, обеспечивающем огневую и моральную поддержку для каждого воздушного бойца" (11999).</w:t>
      </w:r>
    </w:p>
    <w:p w14:paraId="46CEB4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E410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июня 1916 на фронте 2-й германской армии сила союзного огня возросла. На участке Гомкур—Шольн, протяженностью около 40 километров, на котором был сосредоточен неприятельский артиллерийский обстрел, стояли в первой и второй линиях одиннадцать германских дивизий; что касается авиасил, армия располагала пятью полевыми и тремя артиллерийскими отрядами, тринадцатью эскадрильями, входившими в состав боевых эскадр, и приблизительно тридцатью одноместными боевыми самолетами. Некоторые из отрядов лишь недавно прибыли с востока; часть их личного состава еще не успела приобрести достаточного опыта на западном театре военных действий. Из боевых эскадр одна как раз переоснащалась самолетами (типа “G”). Одноместные боевые самолеты нуждались в опытных летчиках, равным образом и поставка армии действительно пригодных самолетов была неудовлетворительной. Для серьезных боев с сильной авиацией противника нашим летным силам требовалось подкрепление. О том, что здесь готовилось мощное наступление, показывали с ежедневно возраставшей определенностью снимки, доставлявшиеся летчиками, которые в течение месяцев наблюдали за возведением укреплений в районе неприятельского расположения. Казалось маловероятным, что французы предпримут наступление южнее Соммы. Полагали, что их силы у Вердена уже обескровлены. Когда в середине июня после нескольких дождливых дней небо очистилось и самолеты отправлялись на разведку, снимки показали, что французы лихорадочно укрепляли как поле предстоящей битвы, так и участок своих позиций до Шольна; в течение недели возникли сотни новых артиллерийских батарей, которые широко разветвленной сетью подъездных путей были соединены с гигантскими складами снарядов. По приготовлениям можно было подсчитать то количество снарядов, которое противник намерен был обрушить на германские позиции. Однако германские военачальники, командовавшие участком фронта южнее Соммы, не смогли быстро разобраться в обстановке; вера в невероятность серьезного французского наступления оказалась сильнее фактов, о которых доносила фотосъемка. Более ясных и точных данных для раскрытия неприятельских намерений, чем сведения, доставляемые командованию воздушной разведкой, не могло и быть. Мощному же натиску во время самого сражения малочисленные авиасоединения не могли противостоять. Высшее германское командование видело приближение удара, но желания предупредить его собственным наступлением не проявляло: не считало возможным ослабить сражавшиеся в районе Мааса армии переброской подкрепления на Сомму, в особенности недопустимой оно считало переброску из Мааса авиации. Успех наступления пехоты противника на Сомме 1 августа не соответствовал затраченным боевым средствам. Только южнее Соммы в первые дни атаки германский оборонительный фронт под давлением противника образовал глубокие выступы. Однако союзники неустанно добивались прорыва (11282).</w:t>
      </w:r>
    </w:p>
    <w:p w14:paraId="026631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58B22E5" w14:textId="1ED0D5D0" w:rsidR="00BD589C" w:rsidRPr="00B36624" w:rsidRDefault="00BD589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11 (24) июня 1916 началась</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артиллерийская подготовка и продолжалась 7 дней. Она предполагала характер методического разрушения германской обороны. Первая оборонительная позиция была разрушена в значительной степени. 1 июля</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англичане и французы перешли в наступление и заняли первую позицию германской обороны, но четыре других корпуса понесли огромные потери от пулеметного огня и были отбиты. В первый же день британцы потеряли 21 тыс. солдат убитыми и пропавшими без вести и более 35 тысяч ранеными. Французская 6-я армия захватила две позиции германской обороны. Но столь стремительное движение не предусматривалось графиком наступления, и решением генерала Файоля они были отведены назад. Французы возобновили наступление 5 июля, но немцы уже укрепили оборону. Французы так и не смогли взять Барлё. К концу июля англичане ввели в бой 4 новых дивизии, а французы</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5. Но и Германия перебросила на Сомму много войск, в том числе из-под Вердена. Но в связи с Брусиловским прорывом германская армия уже не могла вести одновременно две крупных операции, и 2 сентября было прекращено наступление под Верденом (17039).</w:t>
      </w:r>
    </w:p>
    <w:p w14:paraId="65C66C26" w14:textId="77777777" w:rsidR="00BD589C" w:rsidRPr="00B36624" w:rsidRDefault="00BD589C" w:rsidP="00615CF2">
      <w:pPr>
        <w:autoSpaceDE w:val="0"/>
        <w:autoSpaceDN w:val="0"/>
        <w:adjustRightInd w:val="0"/>
        <w:rPr>
          <w:rFonts w:ascii="Times New Roman" w:hAnsi="Times New Roman" w:cs="Times New Roman"/>
          <w:color w:val="000000" w:themeColor="text1"/>
          <w:sz w:val="16"/>
          <w:szCs w:val="16"/>
        </w:rPr>
      </w:pPr>
    </w:p>
    <w:p w14:paraId="082FD283"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11 (24) июня</w:t>
      </w:r>
      <w:r w:rsidRPr="00B36624">
        <w:rPr>
          <w:rFonts w:ascii="Times New Roman" w:hAnsi="Times New Roman" w:cs="Times New Roman"/>
          <w:color w:val="000000" w:themeColor="text1"/>
          <w:sz w:val="16"/>
          <w:szCs w:val="16"/>
        </w:rPr>
        <w:t xml:space="preserve"> в 1916 году в ходе ПМВ началась битва при Сомме (продолжалась до 26 ноября 1916) (14932).</w:t>
      </w:r>
    </w:p>
    <w:p w14:paraId="2DABA3DD" w14:textId="77777777" w:rsidR="00DA4C95" w:rsidRPr="00B36624" w:rsidRDefault="00DA4C95" w:rsidP="00615CF2">
      <w:pPr>
        <w:rPr>
          <w:rFonts w:ascii="Times New Roman" w:hAnsi="Times New Roman" w:cs="Times New Roman"/>
          <w:color w:val="000000" w:themeColor="text1"/>
          <w:sz w:val="16"/>
          <w:szCs w:val="16"/>
        </w:rPr>
      </w:pPr>
    </w:p>
    <w:p w14:paraId="0CBF2491"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июня 1916 Виктор Чепмен из Lafayette Escadrille становится первым американским летчиком, погибшим в бою, сбитым недалеко от Вердена-сюр-Мёз (20340).</w:t>
      </w:r>
    </w:p>
    <w:p w14:paraId="1BEA8CA5" w14:textId="77777777" w:rsidR="00BB3E2E" w:rsidRPr="00B36624" w:rsidRDefault="00BB3E2E" w:rsidP="00615CF2">
      <w:pPr>
        <w:rPr>
          <w:rFonts w:ascii="Times New Roman" w:hAnsi="Times New Roman" w:cs="Times New Roman"/>
          <w:color w:val="000000" w:themeColor="text1"/>
          <w:sz w:val="16"/>
          <w:szCs w:val="16"/>
        </w:rPr>
      </w:pPr>
    </w:p>
    <w:p w14:paraId="102251BD"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июня 1916 Эдуардо Брэдли и Анхель Мария Сулоага первыми пересекли Анды на аэростате, заполненном угольным газом. Полет в восточном направлении достигал высоты 8100 м, где температура упала до -30 ° C. Приключение длилось три с половиной часа с момента старта в Сантьяго до приземления в Серро-де-ла-Сепа, Успаллата, Мендоса (20340).</w:t>
      </w:r>
    </w:p>
    <w:p w14:paraId="0FA67131" w14:textId="77777777" w:rsidR="00BB3E2E" w:rsidRPr="00B36624" w:rsidRDefault="00BB3E2E" w:rsidP="00615CF2">
      <w:pPr>
        <w:rPr>
          <w:rFonts w:ascii="Times New Roman" w:hAnsi="Times New Roman" w:cs="Times New Roman"/>
          <w:color w:val="000000" w:themeColor="text1"/>
          <w:sz w:val="16"/>
          <w:szCs w:val="16"/>
        </w:rPr>
      </w:pPr>
    </w:p>
    <w:p w14:paraId="2CBA1893"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11 (24) июня</w:t>
      </w:r>
      <w:r w:rsidRPr="00B36624">
        <w:rPr>
          <w:rFonts w:ascii="Times New Roman" w:hAnsi="Times New Roman" w:cs="Times New Roman"/>
          <w:color w:val="000000" w:themeColor="text1"/>
          <w:sz w:val="16"/>
          <w:szCs w:val="16"/>
        </w:rPr>
        <w:t xml:space="preserve"> в 1916 году состоялся первый перелет через Анды (экипаж: Е.Бредли, А.М.Зулоаг), вылетев из Сантьяго-де-Чили, через 3 часа приземлились в долине Успаллата (Аргентина). В полете достигнута высота 8100 м. Первый одиночный полет через Анды осуществил на моноплане-парасоль «Моран-Сольнье» аргентинский пилот Тенисите Луис К.Канделарья. 13 апреля 1918 года он взлетел из Запалы (Аргентина) и взял курс на находящийся в 200 километрах чилийский город Кунчо. Максимальная высота полета составляла 4000 метров. Канделарья был слушателем пятых военных летных курсов в Эль Паломаре, которые начали свою работу в сентябре 1916 года (14932).</w:t>
      </w:r>
    </w:p>
    <w:p w14:paraId="7A4D7738" w14:textId="77777777" w:rsidR="00DA4C95" w:rsidRPr="00B36624" w:rsidRDefault="00DA4C95" w:rsidP="00615CF2">
      <w:pPr>
        <w:rPr>
          <w:rFonts w:ascii="Times New Roman" w:hAnsi="Times New Roman" w:cs="Times New Roman"/>
          <w:color w:val="000000" w:themeColor="text1"/>
          <w:sz w:val="16"/>
          <w:szCs w:val="16"/>
        </w:rPr>
      </w:pPr>
    </w:p>
    <w:p w14:paraId="08E3ABEA" w14:textId="77777777" w:rsidR="00B12C89" w:rsidRPr="00B36624" w:rsidRDefault="00B12C89"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11 (24) июня</w:t>
      </w:r>
      <w:r w:rsidRPr="00B36624">
        <w:rPr>
          <w:rFonts w:ascii="Times New Roman" w:hAnsi="Times New Roman" w:cs="Times New Roman"/>
          <w:color w:val="000000" w:themeColor="text1"/>
          <w:sz w:val="16"/>
          <w:szCs w:val="16"/>
        </w:rPr>
        <w:t xml:space="preserve"> в 1916 году впервые сумма контракта звезды Голливуда составляет семизначное число. «Возлюбленная Америки» Мэри Пикфорд подписывает контракт со студией «Парамаунт пикчерс» на сумму 1 040 000 долларов (14932).</w:t>
      </w:r>
    </w:p>
    <w:p w14:paraId="2146DA32" w14:textId="77777777" w:rsidR="00B12C89" w:rsidRPr="00B36624" w:rsidRDefault="00B12C89" w:rsidP="00615CF2">
      <w:pPr>
        <w:rPr>
          <w:rFonts w:ascii="Times New Roman" w:hAnsi="Times New Roman" w:cs="Times New Roman"/>
          <w:color w:val="000000" w:themeColor="text1"/>
          <w:sz w:val="16"/>
          <w:szCs w:val="16"/>
        </w:rPr>
      </w:pPr>
    </w:p>
    <w:p w14:paraId="362D6DC2" w14:textId="77777777" w:rsidR="00B12C89" w:rsidRPr="00B36624" w:rsidRDefault="00B12C89" w:rsidP="00615CF2">
      <w:pPr>
        <w:pStyle w:val="ae"/>
        <w:spacing w:before="0" w:after="0"/>
        <w:rPr>
          <w:color w:val="000000" w:themeColor="text1"/>
          <w:sz w:val="16"/>
          <w:szCs w:val="16"/>
        </w:rPr>
      </w:pPr>
      <w:r w:rsidRPr="00B36624">
        <w:rPr>
          <w:color w:val="000000" w:themeColor="text1"/>
          <w:sz w:val="16"/>
          <w:szCs w:val="16"/>
        </w:rPr>
        <w:t>11 (24) июня 1916 — знаменательный день в истории киноиндустрии. Американская компания «Paramount Pictures» заключила контракт со звездой немого кино Мэри Пикфорд, согласившись выплатить ей рекордный по тем временам гонорар более чем в миллион долларов (17045).</w:t>
      </w:r>
    </w:p>
    <w:p w14:paraId="07D86ACB" w14:textId="77777777" w:rsidR="00B12C89" w:rsidRPr="00B36624" w:rsidRDefault="00B12C89" w:rsidP="00615CF2">
      <w:pPr>
        <w:rPr>
          <w:rFonts w:ascii="Times New Roman" w:hAnsi="Times New Roman" w:cs="Times New Roman"/>
          <w:bCs/>
          <w:color w:val="000000" w:themeColor="text1"/>
          <w:sz w:val="16"/>
          <w:szCs w:val="16"/>
        </w:rPr>
      </w:pPr>
    </w:p>
    <w:p w14:paraId="1485B3E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852992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A9FD46" w14:textId="4F344D06"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июня 1925 на Юго-Западном фронте командир 7-го истреби</w:t>
      </w:r>
      <w:r w:rsidRPr="00B36624">
        <w:rPr>
          <w:rFonts w:ascii="Times New Roman" w:hAnsi="Times New Roman" w:cs="Times New Roman"/>
          <w:color w:val="000000" w:themeColor="text1"/>
          <w:sz w:val="16"/>
          <w:szCs w:val="16"/>
        </w:rPr>
        <w:softHyphen/>
        <w:t>тельного отряда подпоручик И.А.Орлов произвел за день 1С боевых вылетов - наибольшее количество из всех летчиков за всю войну - и в последнем полете сбил австрийский самолет. ("Русский инвалид", 1916 г.,15 июня).</w:t>
      </w:r>
    </w:p>
    <w:p w14:paraId="056630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58CB02F" w14:textId="77777777" w:rsidR="0086633A" w:rsidRPr="0078117C" w:rsidRDefault="0086633A"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78117C">
        <w:rPr>
          <w:rFonts w:ascii="Times New Roman" w:hAnsi="Times New Roman" w:cs="Times New Roman"/>
          <w:color w:val="0070C0"/>
          <w:sz w:val="16"/>
          <w:szCs w:val="16"/>
        </w:rPr>
        <w:t>июн</w:t>
      </w:r>
      <w:r>
        <w:rPr>
          <w:rFonts w:ascii="Times New Roman" w:hAnsi="Times New Roman" w:cs="Times New Roman"/>
          <w:color w:val="0070C0"/>
          <w:sz w:val="16"/>
          <w:szCs w:val="16"/>
        </w:rPr>
        <w:t>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78117C">
        <w:rPr>
          <w:rFonts w:ascii="Times New Roman" w:hAnsi="Times New Roman" w:cs="Times New Roman"/>
          <w:color w:val="0070C0"/>
          <w:sz w:val="16"/>
          <w:szCs w:val="16"/>
        </w:rPr>
        <w:t xml:space="preserve">а юго-западном фронте командир 7-го истребительного отряда </w:t>
      </w:r>
      <w:r>
        <w:rPr>
          <w:rFonts w:ascii="Times New Roman" w:hAnsi="Times New Roman" w:cs="Times New Roman"/>
          <w:color w:val="0070C0"/>
          <w:sz w:val="16"/>
          <w:szCs w:val="16"/>
        </w:rPr>
        <w:t>по</w:t>
      </w:r>
      <w:r w:rsidRPr="0078117C">
        <w:rPr>
          <w:rFonts w:ascii="Times New Roman" w:hAnsi="Times New Roman" w:cs="Times New Roman"/>
          <w:color w:val="0070C0"/>
          <w:sz w:val="16"/>
          <w:szCs w:val="16"/>
        </w:rPr>
        <w:t>дпоручик И.А.Орлов произвел за день 10 боевых вылетов - наиболь</w:t>
      </w:r>
      <w:r>
        <w:rPr>
          <w:rFonts w:ascii="Times New Roman" w:hAnsi="Times New Roman" w:cs="Times New Roman"/>
          <w:color w:val="0070C0"/>
          <w:sz w:val="16"/>
          <w:szCs w:val="16"/>
        </w:rPr>
        <w:t>шее</w:t>
      </w:r>
      <w:r w:rsidRPr="0078117C">
        <w:rPr>
          <w:rFonts w:ascii="Times New Roman" w:hAnsi="Times New Roman" w:cs="Times New Roman"/>
          <w:color w:val="0070C0"/>
          <w:sz w:val="16"/>
          <w:szCs w:val="16"/>
        </w:rPr>
        <w:t xml:space="preserve"> количество из всех летчиков за всю войну - и в последнем поле</w:t>
      </w:r>
      <w:r>
        <w:rPr>
          <w:rFonts w:ascii="Times New Roman" w:hAnsi="Times New Roman" w:cs="Times New Roman"/>
          <w:color w:val="0070C0"/>
          <w:sz w:val="16"/>
          <w:szCs w:val="16"/>
        </w:rPr>
        <w:t>те</w:t>
      </w:r>
      <w:r w:rsidRPr="0078117C">
        <w:rPr>
          <w:rFonts w:ascii="Times New Roman" w:hAnsi="Times New Roman" w:cs="Times New Roman"/>
          <w:color w:val="0070C0"/>
          <w:sz w:val="16"/>
          <w:szCs w:val="16"/>
        </w:rPr>
        <w:t xml:space="preserve"> сбил австрийский самолет.</w:t>
      </w:r>
    </w:p>
    <w:p w14:paraId="714FDC67" w14:textId="77777777" w:rsidR="0086633A" w:rsidRDefault="0086633A"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Р</w:t>
      </w:r>
      <w:r w:rsidRPr="0078117C">
        <w:rPr>
          <w:rFonts w:ascii="Times New Roman" w:hAnsi="Times New Roman" w:cs="Times New Roman"/>
          <w:color w:val="0070C0"/>
          <w:sz w:val="16"/>
          <w:szCs w:val="16"/>
        </w:rPr>
        <w:t>усский инвалид</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за 15 июня 1916/</w:t>
      </w:r>
      <w:r>
        <w:rPr>
          <w:rFonts w:ascii="Times New Roman" w:hAnsi="Times New Roman" w:cs="Times New Roman"/>
          <w:color w:val="0070C0"/>
          <w:sz w:val="16"/>
          <w:szCs w:val="16"/>
        </w:rPr>
        <w:t xml:space="preserve"> (23320).</w:t>
      </w:r>
    </w:p>
    <w:p w14:paraId="1FC759C0" w14:textId="77777777" w:rsidR="0086633A" w:rsidRPr="0078117C" w:rsidRDefault="0086633A" w:rsidP="00615CF2">
      <w:pPr>
        <w:rPr>
          <w:rFonts w:ascii="Times New Roman" w:hAnsi="Times New Roman" w:cs="Times New Roman"/>
          <w:color w:val="0070C0"/>
          <w:sz w:val="16"/>
          <w:szCs w:val="16"/>
        </w:rPr>
      </w:pPr>
    </w:p>
    <w:p w14:paraId="3C4F84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июня 1916 на ЮЗФ командир 7 иао пор. И.А.Орлов произвел за день 10 боевых вылетов (максимальное до этого времени) и в последнем сбил австрийский самолет (438,312).</w:t>
      </w:r>
    </w:p>
    <w:p w14:paraId="51A19B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1DB9C9" w14:textId="77777777" w:rsidR="008C50A4" w:rsidRPr="00B36624" w:rsidRDefault="008C50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июня 1916 при 12-й воздухоплавательной роте впервые производили опыты ночных наблюдений с привязных аэростатов за неприятельскими батареями по вспышкам при стрельбе. Наблюдения вели с 2-х аэростатов, наблюдатели которых ориентировали вспышки выстрелов по заранее установленным на земле в определенном порядке зажженным фонарям и по телефону передавали засечки на командный пункт, где на карте уже имелись места расположения батарей. Места расположения батарей были обнаружены, но экипажи пострадали от обстрела (438,312).</w:t>
      </w:r>
    </w:p>
    <w:p w14:paraId="3F6D4B02" w14:textId="77777777" w:rsidR="008C50A4" w:rsidRPr="00B36624" w:rsidRDefault="008C50A4" w:rsidP="00615CF2">
      <w:pPr>
        <w:autoSpaceDE w:val="0"/>
        <w:autoSpaceDN w:val="0"/>
        <w:adjustRightInd w:val="0"/>
        <w:rPr>
          <w:rFonts w:ascii="Times New Roman" w:hAnsi="Times New Roman" w:cs="Times New Roman"/>
          <w:color w:val="000000" w:themeColor="text1"/>
          <w:sz w:val="16"/>
          <w:szCs w:val="16"/>
        </w:rPr>
      </w:pPr>
    </w:p>
    <w:p w14:paraId="5EE35049" w14:textId="77777777" w:rsidR="008C50A4" w:rsidRPr="00B36624" w:rsidRDefault="008C50A4"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июня 1916 при 12-й воздухоплавательной роте впервые проводился опыт ночных наблюдений с привязных аэростатов за неприятельскими батареями по их вспышкам при стрельбе. Наблюдения проводились с двух аэростатов, наблюдатели ко</w:t>
      </w:r>
      <w:r w:rsidRPr="00B36624">
        <w:rPr>
          <w:rFonts w:ascii="Times New Roman" w:hAnsi="Times New Roman" w:cs="Times New Roman"/>
          <w:color w:val="000000" w:themeColor="text1"/>
          <w:sz w:val="16"/>
          <w:szCs w:val="16"/>
        </w:rPr>
        <w:softHyphen/>
        <w:t>торых ориентировали, вспышки батарей по заранее установ</w:t>
      </w:r>
      <w:r w:rsidRPr="00B36624">
        <w:rPr>
          <w:rFonts w:ascii="Times New Roman" w:hAnsi="Times New Roman" w:cs="Times New Roman"/>
          <w:color w:val="000000" w:themeColor="text1"/>
          <w:sz w:val="16"/>
          <w:szCs w:val="16"/>
        </w:rPr>
        <w:softHyphen/>
        <w:t>ленным на земле в известном порядке фонарям и по телефону передавали свои засечки на командный пункт, где на карте уже имелись места расположения фонарей. Места неприятельских батарей были обнаружены, но и экипажи аэростатов пострадали от обстрела. (Приказ по 12-й воз</w:t>
      </w:r>
      <w:r>
        <w:rPr>
          <w:rFonts w:ascii="Times New Roman" w:hAnsi="Times New Roman" w:cs="Times New Roman"/>
          <w:color w:val="000000" w:themeColor="text1"/>
          <w:sz w:val="16"/>
          <w:szCs w:val="16"/>
        </w:rPr>
        <w:t>духо</w:t>
      </w:r>
      <w:r w:rsidRPr="00B36624">
        <w:rPr>
          <w:rFonts w:ascii="Times New Roman" w:hAnsi="Times New Roman" w:cs="Times New Roman"/>
          <w:color w:val="000000" w:themeColor="text1"/>
          <w:sz w:val="16"/>
          <w:szCs w:val="16"/>
        </w:rPr>
        <w:t>плавателъной роте № 202 от 18 июня 1916 г.).</w:t>
      </w:r>
    </w:p>
    <w:p w14:paraId="518BE213" w14:textId="77777777" w:rsidR="008C50A4" w:rsidRPr="00B36624" w:rsidRDefault="008C50A4"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E6CDFC5" w14:textId="77777777" w:rsidR="008C50A4" w:rsidRPr="0078117C" w:rsidRDefault="008C50A4"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78117C">
        <w:rPr>
          <w:rFonts w:ascii="Times New Roman" w:hAnsi="Times New Roman" w:cs="Times New Roman"/>
          <w:color w:val="0070C0"/>
          <w:sz w:val="16"/>
          <w:szCs w:val="16"/>
        </w:rPr>
        <w:t>июн</w:t>
      </w:r>
      <w:r>
        <w:rPr>
          <w:rFonts w:ascii="Times New Roman" w:hAnsi="Times New Roman" w:cs="Times New Roman"/>
          <w:color w:val="0070C0"/>
          <w:sz w:val="16"/>
          <w:szCs w:val="16"/>
        </w:rPr>
        <w:t>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78117C">
        <w:rPr>
          <w:rFonts w:ascii="Times New Roman" w:hAnsi="Times New Roman" w:cs="Times New Roman"/>
          <w:color w:val="0070C0"/>
          <w:sz w:val="16"/>
          <w:szCs w:val="16"/>
        </w:rPr>
        <w:t xml:space="preserve">ри 12-й воздухоплавательной роте впервые проводился </w:t>
      </w:r>
      <w:r>
        <w:rPr>
          <w:rFonts w:ascii="Times New Roman" w:hAnsi="Times New Roman" w:cs="Times New Roman"/>
          <w:color w:val="0070C0"/>
          <w:sz w:val="16"/>
          <w:szCs w:val="16"/>
        </w:rPr>
        <w:t>опыт</w:t>
      </w:r>
      <w:r w:rsidRPr="0078117C">
        <w:rPr>
          <w:rFonts w:ascii="Times New Roman" w:hAnsi="Times New Roman" w:cs="Times New Roman"/>
          <w:color w:val="0070C0"/>
          <w:sz w:val="16"/>
          <w:szCs w:val="16"/>
        </w:rPr>
        <w:t xml:space="preserve"> ночных наблюдений с привязных аэростатов за неприятельскими </w:t>
      </w:r>
      <w:r>
        <w:rPr>
          <w:rFonts w:ascii="Times New Roman" w:hAnsi="Times New Roman" w:cs="Times New Roman"/>
          <w:color w:val="0070C0"/>
          <w:sz w:val="16"/>
          <w:szCs w:val="16"/>
        </w:rPr>
        <w:t>бат</w:t>
      </w:r>
      <w:r w:rsidRPr="0078117C">
        <w:rPr>
          <w:rFonts w:ascii="Times New Roman" w:hAnsi="Times New Roman" w:cs="Times New Roman"/>
          <w:color w:val="0070C0"/>
          <w:sz w:val="16"/>
          <w:szCs w:val="16"/>
        </w:rPr>
        <w:t>ареями по их вспышкам при стрельбе.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Наблюдение проводилось с </w:t>
      </w:r>
      <w:r>
        <w:rPr>
          <w:rFonts w:ascii="Times New Roman" w:hAnsi="Times New Roman" w:cs="Times New Roman"/>
          <w:color w:val="0070C0"/>
          <w:sz w:val="16"/>
          <w:szCs w:val="16"/>
        </w:rPr>
        <w:t>аэ</w:t>
      </w:r>
      <w:r w:rsidRPr="0078117C">
        <w:rPr>
          <w:rFonts w:ascii="Times New Roman" w:hAnsi="Times New Roman" w:cs="Times New Roman"/>
          <w:color w:val="0070C0"/>
          <w:sz w:val="16"/>
          <w:szCs w:val="16"/>
        </w:rPr>
        <w:t>ростатов,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наблюдатели которых ориентировали вспышки батарей заранее установленным на земле в известном порядке фонарям и телефону передавали свои засечки на командный пункт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у которого</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карте уже имелись места расположения фонарей.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Места неприятель</w:t>
      </w:r>
      <w:r>
        <w:rPr>
          <w:rFonts w:ascii="Times New Roman" w:hAnsi="Times New Roman" w:cs="Times New Roman"/>
          <w:color w:val="0070C0"/>
          <w:sz w:val="16"/>
          <w:szCs w:val="16"/>
        </w:rPr>
        <w:t>ских</w:t>
      </w:r>
      <w:r w:rsidRPr="0078117C">
        <w:rPr>
          <w:rFonts w:ascii="Times New Roman" w:hAnsi="Times New Roman" w:cs="Times New Roman"/>
          <w:color w:val="0070C0"/>
          <w:sz w:val="16"/>
          <w:szCs w:val="16"/>
        </w:rPr>
        <w:t xml:space="preserve"> батарей были обнаружены,</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и экипажи аэростатов пострадали</w:t>
      </w:r>
      <w:r>
        <w:rPr>
          <w:rFonts w:ascii="Times New Roman" w:hAnsi="Times New Roman" w:cs="Times New Roman"/>
          <w:color w:val="0070C0"/>
          <w:sz w:val="16"/>
          <w:szCs w:val="16"/>
        </w:rPr>
        <w:t xml:space="preserve"> от </w:t>
      </w:r>
      <w:r w:rsidRPr="0078117C">
        <w:rPr>
          <w:rFonts w:ascii="Times New Roman" w:hAnsi="Times New Roman" w:cs="Times New Roman"/>
          <w:color w:val="0070C0"/>
          <w:sz w:val="16"/>
          <w:szCs w:val="16"/>
        </w:rPr>
        <w:t>обстрела.</w:t>
      </w:r>
    </w:p>
    <w:p w14:paraId="31D185D9" w14:textId="77777777" w:rsidR="008C50A4" w:rsidRDefault="008C50A4"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/Приказ по 12-й. воздухоплавательной роте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202 от 18 июня 1916/</w:t>
      </w:r>
      <w:r>
        <w:rPr>
          <w:rFonts w:ascii="Times New Roman" w:hAnsi="Times New Roman" w:cs="Times New Roman"/>
          <w:color w:val="0070C0"/>
          <w:sz w:val="16"/>
          <w:szCs w:val="16"/>
        </w:rPr>
        <w:t xml:space="preserve"> (23320).</w:t>
      </w:r>
    </w:p>
    <w:p w14:paraId="4E08A448" w14:textId="77777777" w:rsidR="008C50A4" w:rsidRDefault="008C50A4"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FDDB927" w14:textId="488423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К 12 (25) июня 1916 в центре и на правом фланге русского Юго-Западного фронта, совершавшего «Брусиловский прорыв», установилось относительное затишье. Русские части, далеко ушедшие от тылов, закреплялись на новых позициях. Однако на левом</w:t>
      </w:r>
      <w:r w:rsidR="00FD38A3">
        <w:rPr>
          <w:color w:val="000000" w:themeColor="text1"/>
          <w:sz w:val="16"/>
          <w:szCs w:val="16"/>
        </w:rPr>
        <w:t xml:space="preserve"> </w:t>
      </w:r>
      <w:r w:rsidRPr="00B36624">
        <w:rPr>
          <w:color w:val="000000" w:themeColor="text1"/>
          <w:sz w:val="16"/>
          <w:szCs w:val="16"/>
        </w:rPr>
        <w:t>фланге (в районе Буковины и в предгорьях Карпат) наступление еще продолжалось. Русские захватили города Куты (на востоке нынешней Ивано-Франковской области Украины), Радауц (Рэдэуци) и Кимполунг (расположены на севере нынешней Румынии) (17045).</w:t>
      </w:r>
    </w:p>
    <w:p w14:paraId="3814D254" w14:textId="77777777" w:rsidR="0023362C" w:rsidRPr="00B36624" w:rsidRDefault="0023362C" w:rsidP="00615CF2">
      <w:pPr>
        <w:pStyle w:val="ae"/>
        <w:spacing w:before="0" w:after="0"/>
        <w:rPr>
          <w:color w:val="000000" w:themeColor="text1"/>
          <w:sz w:val="16"/>
          <w:szCs w:val="16"/>
        </w:rPr>
      </w:pPr>
    </w:p>
    <w:p w14:paraId="336ED6AD" w14:textId="77777777" w:rsidR="00DA4C9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E2E837D" w14:textId="77777777" w:rsidR="00DA4C95" w:rsidRPr="00B36624" w:rsidRDefault="00DA4C95" w:rsidP="00615CF2">
      <w:pPr>
        <w:autoSpaceDE w:val="0"/>
        <w:autoSpaceDN w:val="0"/>
        <w:adjustRightInd w:val="0"/>
        <w:rPr>
          <w:rFonts w:ascii="Times New Roman" w:hAnsi="Times New Roman" w:cs="Times New Roman"/>
          <w:iCs/>
          <w:color w:val="000000" w:themeColor="text1"/>
          <w:sz w:val="16"/>
          <w:szCs w:val="16"/>
        </w:rPr>
      </w:pPr>
    </w:p>
    <w:p w14:paraId="197727AE"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12 (25) июня</w:t>
      </w:r>
      <w:r w:rsidRPr="00B36624">
        <w:rPr>
          <w:rFonts w:ascii="Times New Roman" w:hAnsi="Times New Roman" w:cs="Times New Roman"/>
          <w:color w:val="000000" w:themeColor="text1"/>
          <w:sz w:val="16"/>
          <w:szCs w:val="16"/>
        </w:rPr>
        <w:t xml:space="preserve"> в 1916 году царь Николай II отправил в отставку министра иностранных дел Сазонова (14933).</w:t>
      </w:r>
    </w:p>
    <w:p w14:paraId="0B3A0CD0" w14:textId="77777777" w:rsidR="00DA4C95" w:rsidRPr="00B36624" w:rsidRDefault="00DA4C95" w:rsidP="00615CF2">
      <w:pPr>
        <w:rPr>
          <w:rFonts w:ascii="Times New Roman" w:hAnsi="Times New Roman" w:cs="Times New Roman"/>
          <w:color w:val="000000" w:themeColor="text1"/>
          <w:sz w:val="16"/>
          <w:szCs w:val="16"/>
        </w:rPr>
      </w:pPr>
    </w:p>
    <w:p w14:paraId="4ECEFA4F" w14:textId="77777777" w:rsidR="001C43BE" w:rsidRPr="00B36624" w:rsidRDefault="001C43BE" w:rsidP="00615CF2">
      <w:pPr>
        <w:pStyle w:val="ae"/>
        <w:spacing w:before="0" w:after="0"/>
        <w:rPr>
          <w:color w:val="000000" w:themeColor="text1"/>
          <w:sz w:val="16"/>
          <w:szCs w:val="16"/>
        </w:rPr>
      </w:pPr>
      <w:r w:rsidRPr="00B36624">
        <w:rPr>
          <w:color w:val="000000" w:themeColor="text1"/>
          <w:sz w:val="16"/>
          <w:szCs w:val="16"/>
        </w:rPr>
        <w:t>12 (25) июня 1916 русский император Николай II подписал указ о мобилизации на трудовые тыловые работы (аналог «стройбатов») коренного населения Степного края и Туркестана (нынешних Казахстана и Средней Азии), до этого не подлежавших воинской повинности. Чуть позже это решение станет причиной мощнейшего национального восстания, которое охватит почти всю Среднюю Азию (17045).</w:t>
      </w:r>
    </w:p>
    <w:p w14:paraId="75659AD0" w14:textId="77777777" w:rsidR="001C43BE" w:rsidRPr="00B36624" w:rsidRDefault="001C43BE" w:rsidP="00615CF2">
      <w:pPr>
        <w:autoSpaceDE w:val="0"/>
        <w:autoSpaceDN w:val="0"/>
        <w:adjustRightInd w:val="0"/>
        <w:rPr>
          <w:rFonts w:ascii="Times New Roman" w:hAnsi="Times New Roman" w:cs="Times New Roman"/>
          <w:color w:val="000000" w:themeColor="text1"/>
          <w:sz w:val="16"/>
          <w:szCs w:val="16"/>
        </w:rPr>
      </w:pPr>
    </w:p>
    <w:p w14:paraId="287B46DE" w14:textId="77777777" w:rsidR="00BB3E2E" w:rsidRPr="00B36624" w:rsidRDefault="00BB3E2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C5A72B7" w14:textId="77777777" w:rsidR="00BB3E2E" w:rsidRPr="00B36624" w:rsidRDefault="00BB3E2E" w:rsidP="00615CF2">
      <w:pPr>
        <w:autoSpaceDE w:val="0"/>
        <w:autoSpaceDN w:val="0"/>
        <w:adjustRightInd w:val="0"/>
        <w:rPr>
          <w:rFonts w:ascii="Times New Roman" w:hAnsi="Times New Roman" w:cs="Times New Roman"/>
          <w:iCs/>
          <w:color w:val="000000" w:themeColor="text1"/>
          <w:sz w:val="16"/>
          <w:szCs w:val="16"/>
        </w:rPr>
      </w:pPr>
    </w:p>
    <w:p w14:paraId="4FAFDEB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июня 1916 авиатор Чарльз Франклин Найлс терпит крушение при выполнении петель в Ошкоше, штат Висконсин, и умирает от травм (20340).</w:t>
      </w:r>
    </w:p>
    <w:p w14:paraId="290082ED" w14:textId="77777777" w:rsidR="00BB3E2E" w:rsidRPr="00B36624" w:rsidRDefault="00BB3E2E" w:rsidP="00615CF2">
      <w:pPr>
        <w:rPr>
          <w:rFonts w:ascii="Times New Roman" w:hAnsi="Times New Roman" w:cs="Times New Roman"/>
          <w:color w:val="000000" w:themeColor="text1"/>
          <w:sz w:val="16"/>
          <w:szCs w:val="16"/>
        </w:rPr>
      </w:pPr>
    </w:p>
    <w:p w14:paraId="4D0A4FC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FA3FC7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19DD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 </w:t>
      </w:r>
      <w:r w:rsidR="00B15D49" w:rsidRPr="00B36624">
        <w:rPr>
          <w:rFonts w:ascii="Times New Roman" w:hAnsi="Times New Roman" w:cs="Times New Roman"/>
          <w:color w:val="000000" w:themeColor="text1"/>
          <w:sz w:val="16"/>
          <w:szCs w:val="16"/>
        </w:rPr>
        <w:t xml:space="preserve">(26) </w:t>
      </w:r>
      <w:r w:rsidRPr="00B36624">
        <w:rPr>
          <w:rFonts w:ascii="Times New Roman" w:hAnsi="Times New Roman" w:cs="Times New Roman"/>
          <w:color w:val="000000" w:themeColor="text1"/>
          <w:sz w:val="16"/>
          <w:szCs w:val="16"/>
        </w:rPr>
        <w:t>июня 1916 (спустя 4 месяца(!)) после решения о прекращении финансирования Пороховщиков пишет в Технический комитет ГВТУ: «При произведенном ассигновании на постройку из средств Казны почти 10.000 руб. не обуславливалась вовсе сдача «Вездехода» в Казну, да и действительная себестоимость «Вездехода» выразилась в сумме около 18 000 руб., причем весь перерасход против ассигновки покрыт мною из личных средств...</w:t>
      </w:r>
    </w:p>
    <w:p w14:paraId="0850FA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Позволю себе указать, что в самом недалеком будущем предполагаю начать постройку нового усовершенствованного экземпляра «Вездехода», что, однако, задерживается отсутствием свободных материальных средств» (12111).</w:t>
      </w:r>
    </w:p>
    <w:p w14:paraId="25B891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E7E8EA" w14:textId="77777777" w:rsidR="00BB3E2E" w:rsidRPr="00B36624" w:rsidRDefault="00BB3E2E"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 xml:space="preserve">13 (26) июня 1916 Пороховщиков отвечал на неоднократные напоминания Технического Комитета ГВТУ, что «себестоимость «Вездехода» выразилась в сумме около 18.000 рублей, причем весь перерасход… покрыт… из личных средств». </w:t>
      </w:r>
    </w:p>
    <w:p w14:paraId="37DF1B52" w14:textId="77777777" w:rsidR="00BB3E2E" w:rsidRPr="00B36624" w:rsidRDefault="00BB3E2E"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Нельзя сказать, чтобы Пороховщиков спешил выполнить эти требования. Он даже задержал на некоторое время у себя 15 мастеровых и выделенный ему на время разработки «Форд», хотя оснований к этому уже не имел.</w:t>
      </w:r>
    </w:p>
    <w:p w14:paraId="0527E91E"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Сдаточное же испытание «может быть произведено лишь по исправлении поврежденного двигателя, на что потребуется около двух недель». Судя по задержке ремонта, интерес самого изобретателя к «Вездеходу» поостыл, хотя тут же он сообщал, что предполагает «в самом недалеком будущем» начать постройку нового усовершенствованного экземпляра. Что касается «перерасхода» средств, то представленные Пороховщиковым документы свидетельствовали, что расходы на постройку составили на самом деле 10 118 рублей 85 копеек, включая 428 рублей 93 копейки, израсходованные на покупку двух пистолетов, “книг научного содержания”, семи папах и т.п. вплоть до «чаевых курьерам в Петрограде» (так сказать, представительские). Средств на новую машину Пороховщикову не выделили, и в заявлении в Технический Комитет от 7 сентября он туманно намекал, что уже ведет постройку «на средства одного частного общества» (20250).</w:t>
      </w:r>
    </w:p>
    <w:p w14:paraId="6726CC95" w14:textId="77777777" w:rsidR="00BB3E2E" w:rsidRPr="00B36624" w:rsidRDefault="00BB3E2E" w:rsidP="00615CF2">
      <w:pPr>
        <w:rPr>
          <w:rFonts w:ascii="Times New Roman" w:hAnsi="Times New Roman" w:cs="Times New Roman"/>
          <w:color w:val="000000" w:themeColor="text1"/>
          <w:sz w:val="16"/>
          <w:szCs w:val="16"/>
        </w:rPr>
      </w:pPr>
    </w:p>
    <w:p w14:paraId="34A53A3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1B740E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4187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июня 1916 А.Брусилов возобновил русское наступление против немцев (2100).</w:t>
      </w:r>
    </w:p>
    <w:p w14:paraId="22E9D3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539B26" w14:textId="689B006D" w:rsidR="001F2077" w:rsidRPr="00B36624" w:rsidRDefault="001F2077"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13</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(26) июня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года авиация фронта </w:t>
      </w:r>
      <w:r w:rsidR="002E33EC" w:rsidRPr="00B36624">
        <w:rPr>
          <w:rFonts w:ascii="Times New Roman" w:hAnsi="Times New Roman" w:cs="Times New Roman"/>
          <w:color w:val="000000" w:themeColor="text1"/>
          <w:sz w:val="16"/>
          <w:szCs w:val="16"/>
        </w:rPr>
        <w:t xml:space="preserve">в ходе Брусиловского прорыва </w:t>
      </w:r>
      <w:r w:rsidRPr="00B36624">
        <w:rPr>
          <w:rFonts w:ascii="Times New Roman" w:hAnsi="Times New Roman" w:cs="Times New Roman"/>
          <w:color w:val="000000" w:themeColor="text1"/>
          <w:sz w:val="16"/>
          <w:szCs w:val="16"/>
        </w:rPr>
        <w:t>совершила 798</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самолётовылетов, решая различные задачи, в том числе перехват самолётов противника. Вследствие большой изношенности воздушные аппараты теряли способность летать. Позднее за время наступательной операции русской стороной было их утрачено (с учётом временно выходивших из строя и впоследствии отремонтированных) 97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единиц. Это соответствовало почти всему самолётному парку фронта перед началом наступления</w:t>
      </w:r>
      <w:r w:rsidR="002E33EC" w:rsidRPr="00B36624">
        <w:rPr>
          <w:rFonts w:ascii="Times New Roman" w:hAnsi="Times New Roman" w:cs="Times New Roman"/>
          <w:color w:val="000000" w:themeColor="text1"/>
          <w:sz w:val="16"/>
          <w:szCs w:val="16"/>
        </w:rPr>
        <w:t xml:space="preserve"> (17020)</w:t>
      </w:r>
      <w:r w:rsidRPr="00B36624">
        <w:rPr>
          <w:rFonts w:ascii="Times New Roman" w:hAnsi="Times New Roman" w:cs="Times New Roman"/>
          <w:color w:val="000000" w:themeColor="text1"/>
          <w:sz w:val="16"/>
          <w:szCs w:val="16"/>
        </w:rPr>
        <w:t>.</w:t>
      </w:r>
    </w:p>
    <w:p w14:paraId="45740ECB" w14:textId="77777777" w:rsidR="001F2077" w:rsidRPr="00B36624" w:rsidRDefault="001F2077"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06863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июня 1916 в районе ирбенского пролива три гидросамолета Балтийского флотв вели бой с четырьмя немецкими и сбили один из них.Неприятель сел на воду и пытался спастись, но был расстрелян нашими летчками и утонул. Наширидросамолеты вернулись на базу. ("Воздухоплаватель". 1916, № 10).</w:t>
      </w:r>
    </w:p>
    <w:p w14:paraId="0FC4CD3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9F6A5D9" w14:textId="77777777" w:rsidR="00C457CA" w:rsidRPr="0078117C" w:rsidRDefault="00C457CA"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78117C">
        <w:rPr>
          <w:rFonts w:ascii="Times New Roman" w:hAnsi="Times New Roman" w:cs="Times New Roman"/>
          <w:color w:val="0070C0"/>
          <w:sz w:val="16"/>
          <w:szCs w:val="16"/>
        </w:rPr>
        <w:t>июня</w:t>
      </w:r>
      <w:r>
        <w:rPr>
          <w:rFonts w:ascii="Times New Roman" w:hAnsi="Times New Roman" w:cs="Times New Roman"/>
          <w:color w:val="0070C0"/>
          <w:sz w:val="16"/>
          <w:szCs w:val="16"/>
        </w:rPr>
        <w:t xml:space="preserve">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районе Ирбенского пролива три гидросамолета Балтий</w:t>
      </w:r>
      <w:r w:rsidRPr="0078117C">
        <w:rPr>
          <w:rFonts w:ascii="Times New Roman" w:hAnsi="Times New Roman" w:cs="Times New Roman"/>
          <w:color w:val="0070C0"/>
          <w:sz w:val="16"/>
          <w:szCs w:val="16"/>
        </w:rPr>
        <w:softHyphen/>
        <w:t xml:space="preserve">ского флота вели бой с четырьмя немецкими и сбили один из них. </w:t>
      </w:r>
      <w:r>
        <w:rPr>
          <w:rFonts w:ascii="Times New Roman" w:hAnsi="Times New Roman" w:cs="Times New Roman"/>
          <w:color w:val="0070C0"/>
          <w:sz w:val="16"/>
          <w:szCs w:val="16"/>
        </w:rPr>
        <w:t>Н</w:t>
      </w:r>
      <w:r w:rsidRPr="0078117C">
        <w:rPr>
          <w:rFonts w:ascii="Times New Roman" w:hAnsi="Times New Roman" w:cs="Times New Roman"/>
          <w:color w:val="0070C0"/>
          <w:sz w:val="16"/>
          <w:szCs w:val="16"/>
        </w:rPr>
        <w:t>еприятель сел на воду и пытался спастись,</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был расстрелян на</w:t>
      </w:r>
      <w:r w:rsidRPr="0078117C">
        <w:rPr>
          <w:rFonts w:ascii="Times New Roman" w:hAnsi="Times New Roman" w:cs="Times New Roman"/>
          <w:color w:val="0070C0"/>
          <w:sz w:val="16"/>
          <w:szCs w:val="16"/>
        </w:rPr>
        <w:softHyphen/>
        <w:t>шими летчиками и утонул.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Наши гидросамолеты вернулись на базу.</w:t>
      </w:r>
    </w:p>
    <w:p w14:paraId="464546E8" w14:textId="77777777" w:rsidR="00C457CA" w:rsidRPr="0078117C" w:rsidRDefault="00C457CA"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Воздухоплаватель», 1916 1? 10/</w:t>
      </w:r>
    </w:p>
    <w:p w14:paraId="6ABDFA49" w14:textId="77777777" w:rsidR="00C457CA" w:rsidRDefault="00C457CA" w:rsidP="00615CF2">
      <w:pPr>
        <w:rPr>
          <w:rFonts w:ascii="Times New Roman" w:hAnsi="Times New Roman" w:cs="Times New Roman"/>
          <w:color w:val="0070C0"/>
          <w:sz w:val="16"/>
          <w:szCs w:val="16"/>
        </w:rPr>
      </w:pPr>
    </w:p>
    <w:p w14:paraId="0C00DFD8" w14:textId="150BC284"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июня 1916 г</w:t>
      </w:r>
      <w:r w:rsidR="00C457CA">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w:t>
      </w:r>
      <w:r w:rsidR="00C457CA">
        <w:rPr>
          <w:rFonts w:ascii="Times New Roman" w:hAnsi="Times New Roman" w:cs="Times New Roman"/>
          <w:color w:val="000000" w:themeColor="text1"/>
          <w:sz w:val="16"/>
          <w:szCs w:val="16"/>
        </w:rPr>
        <w:t>и</w:t>
      </w:r>
      <w:r w:rsidRPr="00B36624">
        <w:rPr>
          <w:rFonts w:ascii="Times New Roman" w:hAnsi="Times New Roman" w:cs="Times New Roman"/>
          <w:color w:val="000000" w:themeColor="text1"/>
          <w:sz w:val="16"/>
          <w:szCs w:val="16"/>
        </w:rPr>
        <w:t>з сводки Морского штаба Верховного главнокомандующего за 26 июня (н.с) 1916 г: "Около полудня в районе Ирбенской позиции появились четыре неприятельских гидроаэроплана. Их атаковали три наших гидроаэроплана, вылетевших из Церсля. Неприятельские аппараты повернули обратно, наши их преследовали. Один неприятельский аппарат был подбит и сел на воду, попытки его спасти неприятелю не удались, он был расстрелян нашими лётчиками и затонул".</w:t>
      </w:r>
    </w:p>
    <w:p w14:paraId="18980B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Тот же эпизод в соответствии с "Перечнем военных действий на Балтике" представляется в следующем виде: "Появившиеся в районе Ирбенского пролива четыре неприятельских гидросамолёта были атакованы тремя русскими гидросамолётами, вынудившими противника к отступлению. При преследовании один самолёт противника был сбит".</w:t>
      </w:r>
    </w:p>
    <w:p w14:paraId="1BFB4A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вот как выглядит этот эпизод в изложении Б.В.Драшпиля: "26 июня произошел бой 3-х наших аппаратов с 2-мя немецкими. С Цереля вылетели Штральборн и Корольков, о Зайцевский вылетел из Аренсбур- га. Штральборн вынужден был сесть на воду из-за порчи мотора и, будучи на буксире у катера, атакован уже 4-АЛЯ немцами, сбросившими на него бомбу и обстрелявшими его из пулемета. Вылетевшие на подмогу из Церсля Гуржанский и Величковский атаковали немцев, подбив один "Альбатрос", севший потом на воду, подобрали товарищей и сожгли аппарат". Нетрудно видеть некоторые различия с предшествующим описанием (11927).</w:t>
      </w:r>
    </w:p>
    <w:p w14:paraId="125320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36365A"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июня 1916 командир 5-го армейского воздухо</w:t>
      </w:r>
      <w:r w:rsidRPr="00B36624">
        <w:rPr>
          <w:rFonts w:ascii="Times New Roman" w:hAnsi="Times New Roman" w:cs="Times New Roman"/>
          <w:color w:val="000000" w:themeColor="text1"/>
          <w:sz w:val="16"/>
          <w:szCs w:val="16"/>
        </w:rPr>
        <w:softHyphen/>
        <w:t>плавательного отряда Н.Д. Анощенко приехал в 12-ю воздухоплавательную роту ознакомиться с организацией ночных подъёмов 1-й и 2-й на</w:t>
      </w:r>
      <w:r w:rsidRPr="00B36624">
        <w:rPr>
          <w:rFonts w:ascii="Times New Roman" w:hAnsi="Times New Roman" w:cs="Times New Roman"/>
          <w:color w:val="000000" w:themeColor="text1"/>
          <w:sz w:val="16"/>
          <w:szCs w:val="16"/>
        </w:rPr>
        <w:softHyphen/>
        <w:t>блюдательных станций для засечки расположения вражеских батарей по вспышкам одновременно с двух аэростатов, расположенных параллельно линии фронта на удалении 6-8 км друг от друга. В расчёте на то, что ночью противник не заметит поднятых в воздухе аэростатов, их выдвинули вперёд и подняли на удалении 4-5 км от передо</w:t>
      </w:r>
      <w:r w:rsidRPr="00B36624">
        <w:rPr>
          <w:rFonts w:ascii="Times New Roman" w:hAnsi="Times New Roman" w:cs="Times New Roman"/>
          <w:color w:val="000000" w:themeColor="text1"/>
          <w:sz w:val="16"/>
          <w:szCs w:val="16"/>
        </w:rPr>
        <w:softHyphen/>
        <w:t>вых окопов. Однако около 23.00 взошла луна, ос</w:t>
      </w:r>
      <w:r w:rsidRPr="00B36624">
        <w:rPr>
          <w:rFonts w:ascii="Times New Roman" w:hAnsi="Times New Roman" w:cs="Times New Roman"/>
          <w:color w:val="000000" w:themeColor="text1"/>
          <w:sz w:val="16"/>
          <w:szCs w:val="16"/>
        </w:rPr>
        <w:softHyphen/>
        <w:t>ветив аэростаты, которые тотчас же попали под беглый огонь противника. Первые же шрапнели разорвались вблизи одного из аэростатов, кон</w:t>
      </w:r>
      <w:r w:rsidRPr="00B36624">
        <w:rPr>
          <w:rFonts w:ascii="Times New Roman" w:hAnsi="Times New Roman" w:cs="Times New Roman"/>
          <w:color w:val="000000" w:themeColor="text1"/>
          <w:sz w:val="16"/>
          <w:szCs w:val="16"/>
        </w:rPr>
        <w:softHyphen/>
        <w:t>тузив находившегося в корзине наблюдателя. Н.Д. Анощенко оказался единственным офице</w:t>
      </w:r>
      <w:r w:rsidRPr="00B36624">
        <w:rPr>
          <w:rFonts w:ascii="Times New Roman" w:hAnsi="Times New Roman" w:cs="Times New Roman"/>
          <w:color w:val="000000" w:themeColor="text1"/>
          <w:sz w:val="16"/>
          <w:szCs w:val="16"/>
        </w:rPr>
        <w:softHyphen/>
        <w:t>ром, находившимся вместе с командой на земле. По его приказу начался отвод лебёдки с поднятым аэростатом в тыл по единственной грунтовой до</w:t>
      </w:r>
      <w:r w:rsidRPr="00B36624">
        <w:rPr>
          <w:rFonts w:ascii="Times New Roman" w:hAnsi="Times New Roman" w:cs="Times New Roman"/>
          <w:color w:val="000000" w:themeColor="text1"/>
          <w:sz w:val="16"/>
          <w:szCs w:val="16"/>
        </w:rPr>
        <w:softHyphen/>
        <w:t>роге, окружённой болотами. Немцы вели огонь одновременно двумя батареями: шрапнелью по аэростату и гранатами по лебёдке. На шоссе от</w:t>
      </w:r>
      <w:r w:rsidRPr="00B36624">
        <w:rPr>
          <w:rFonts w:ascii="Times New Roman" w:hAnsi="Times New Roman" w:cs="Times New Roman"/>
          <w:color w:val="000000" w:themeColor="text1"/>
          <w:sz w:val="16"/>
          <w:szCs w:val="16"/>
        </w:rPr>
        <w:softHyphen/>
        <w:t>ряду пришлось бегом с «лихой русской песней» пройти 3,5 км под заградительным огнём против</w:t>
      </w:r>
      <w:r w:rsidRPr="00B36624">
        <w:rPr>
          <w:rFonts w:ascii="Times New Roman" w:hAnsi="Times New Roman" w:cs="Times New Roman"/>
          <w:color w:val="000000" w:themeColor="text1"/>
          <w:sz w:val="16"/>
          <w:szCs w:val="16"/>
        </w:rPr>
        <w:softHyphen/>
        <w:t>ника. Потери при этом оказались минимальны</w:t>
      </w:r>
      <w:r w:rsidRPr="00B36624">
        <w:rPr>
          <w:rFonts w:ascii="Times New Roman" w:hAnsi="Times New Roman" w:cs="Times New Roman"/>
          <w:color w:val="000000" w:themeColor="text1"/>
          <w:sz w:val="16"/>
          <w:szCs w:val="16"/>
        </w:rPr>
        <w:softHyphen/>
        <w:t>ми: один легкораненый и трое контуженных (20120).</w:t>
      </w:r>
    </w:p>
    <w:p w14:paraId="76CFFA60" w14:textId="77777777" w:rsidR="00BB3E2E" w:rsidRPr="00B36624" w:rsidRDefault="00BB3E2E" w:rsidP="00615CF2">
      <w:pPr>
        <w:rPr>
          <w:rFonts w:ascii="Times New Roman" w:hAnsi="Times New Roman" w:cs="Times New Roman"/>
          <w:color w:val="000000" w:themeColor="text1"/>
          <w:sz w:val="16"/>
          <w:szCs w:val="16"/>
        </w:rPr>
      </w:pPr>
    </w:p>
    <w:p w14:paraId="1A1CEA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13 по 21 июня (с 26 июня по 2 июля) 1916 был набег крейсеров Громобой, Диана, эсминцев Победитель, Орфей, Гром, Охотник, Генерал Кондратенко (4 дивизион), Эмир Бухарский, Доброволец, Московитянин (5 дивизион) под прикрытием 2-й бригады линкоров Андрей Первозванный и Император Павел 1, п/л Барс, Тигр и английской п/л Е-9 на коммуникации в БМ. Эсминцы и русские крейсера повоевали с 8 немецкими эсминцами (3124).</w:t>
      </w:r>
    </w:p>
    <w:p w14:paraId="625FEE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49DFE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E20604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B19CA0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ночь на 13 </w:t>
      </w:r>
      <w:r w:rsidR="00B15D49" w:rsidRPr="00B36624">
        <w:rPr>
          <w:rFonts w:ascii="Times New Roman" w:hAnsi="Times New Roman" w:cs="Times New Roman"/>
          <w:color w:val="000000" w:themeColor="text1"/>
          <w:sz w:val="16"/>
          <w:szCs w:val="16"/>
        </w:rPr>
        <w:t xml:space="preserve">(26) </w:t>
      </w:r>
      <w:r w:rsidRPr="00B36624">
        <w:rPr>
          <w:rFonts w:ascii="Times New Roman" w:hAnsi="Times New Roman" w:cs="Times New Roman"/>
          <w:color w:val="000000" w:themeColor="text1"/>
          <w:sz w:val="16"/>
          <w:szCs w:val="16"/>
        </w:rPr>
        <w:t>июня 1916 года в районе Двинска, куда я приехал навестить своих товарищей по 12-й воздухоплавательной роте и ознакомиться с организацией первых ночных подъемов аэростатов 1-й и 2-й наблюдательных станций для засечки расположения вражеских батарей по вспышкам одновременно с двух аэростатов, расположенных параллельно линии фронта на удалении 6–8 километров друг от друга</w:t>
      </w:r>
      <w:r w:rsidR="004B3622" w:rsidRPr="00B36624">
        <w:rPr>
          <w:rFonts w:ascii="Times New Roman" w:hAnsi="Times New Roman" w:cs="Times New Roman"/>
          <w:color w:val="000000" w:themeColor="text1"/>
          <w:sz w:val="16"/>
          <w:szCs w:val="16"/>
        </w:rPr>
        <w:t>.</w:t>
      </w:r>
    </w:p>
    <w:p w14:paraId="3768204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расчете на то, что ночью противник не заметит поднятых в воздух аэростатов, они были выдвинуты вперед и поднимались на удалении 4–5 километров от передовых окопов</w:t>
      </w:r>
      <w:r w:rsidR="004B3622" w:rsidRPr="00B36624">
        <w:rPr>
          <w:rFonts w:ascii="Times New Roman" w:hAnsi="Times New Roman" w:cs="Times New Roman"/>
          <w:color w:val="000000" w:themeColor="text1"/>
          <w:sz w:val="16"/>
          <w:szCs w:val="16"/>
        </w:rPr>
        <w:t>.</w:t>
      </w:r>
    </w:p>
    <w:p w14:paraId="30ABCE7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Сначала все шло благополучно, но около 23 часов, когда взошла луна и стало светло настолько, что поднятые в воздух аэростаты хорошо были видны с земли, противник внезапно начал обстреливать их беглым огнем. Первые же шрапнели разорвались совсем близко от одного из аэростатов, и находившийся в корзине наблюдатель был [49] контужен, но вскоре оправился и продолжал наблюдение вместе с другим воздухоплавателем</w:t>
      </w:r>
      <w:r w:rsidR="004B3622" w:rsidRPr="00B36624">
        <w:rPr>
          <w:rFonts w:ascii="Times New Roman" w:hAnsi="Times New Roman" w:cs="Times New Roman"/>
          <w:color w:val="000000" w:themeColor="text1"/>
          <w:sz w:val="16"/>
          <w:szCs w:val="16"/>
        </w:rPr>
        <w:t>.</w:t>
      </w:r>
    </w:p>
    <w:p w14:paraId="4A1C705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Мне, как единственному офицеру, оказавшемуся в это время с командой на земле, пришлось принять командование и начать отвод поднятого аэростата и лебедки в тыл. До известного мне Ново-Александровского шоссе лебедку пришлось выводить по плохой грунтовой дороге, окруженной болотцами, так что сойти с дороги было невозможно</w:t>
      </w:r>
      <w:r w:rsidR="004B3622" w:rsidRPr="00B36624">
        <w:rPr>
          <w:rFonts w:ascii="Times New Roman" w:hAnsi="Times New Roman" w:cs="Times New Roman"/>
          <w:color w:val="000000" w:themeColor="text1"/>
          <w:sz w:val="16"/>
          <w:szCs w:val="16"/>
        </w:rPr>
        <w:t>.</w:t>
      </w:r>
    </w:p>
    <w:p w14:paraId="400D990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Немцы вели огонь двумя батареями одновременно, причем стрельба велась шрапнелями по аэростату и гранатами по лебедке и наземной команде воздухоплавателей</w:t>
      </w:r>
      <w:r w:rsidR="004B3622" w:rsidRPr="00B36624">
        <w:rPr>
          <w:rFonts w:ascii="Times New Roman" w:hAnsi="Times New Roman" w:cs="Times New Roman"/>
          <w:color w:val="000000" w:themeColor="text1"/>
          <w:sz w:val="16"/>
          <w:szCs w:val="16"/>
        </w:rPr>
        <w:t>.</w:t>
      </w:r>
    </w:p>
    <w:p w14:paraId="64B4BE4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разрыва одного из снарядов ездовой первого уноса запряжки был контужен и свалился с лошади. Лебедка остановилась. Тогда один солдат команды немедленно сел в седло и заменил выбывшего ездового. Лебедка снова двинулась вперед к шоссе, по которому ее можно быстрее вывести из-под обстрела в безопасный район и там уже снизить аэростат</w:t>
      </w:r>
      <w:r w:rsidR="004B3622" w:rsidRPr="00B36624">
        <w:rPr>
          <w:rFonts w:ascii="Times New Roman" w:hAnsi="Times New Roman" w:cs="Times New Roman"/>
          <w:color w:val="000000" w:themeColor="text1"/>
          <w:sz w:val="16"/>
          <w:szCs w:val="16"/>
        </w:rPr>
        <w:t>.</w:t>
      </w:r>
    </w:p>
    <w:p w14:paraId="04F51CC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на шоссе нас неожиданно встретил заградительный огонь противника, сквозь который пришлось прорываться бегом</w:t>
      </w:r>
      <w:r w:rsidR="004B3622" w:rsidRPr="00B36624">
        <w:rPr>
          <w:rFonts w:ascii="Times New Roman" w:hAnsi="Times New Roman" w:cs="Times New Roman"/>
          <w:color w:val="000000" w:themeColor="text1"/>
          <w:sz w:val="16"/>
          <w:szCs w:val="16"/>
        </w:rPr>
        <w:t>.</w:t>
      </w:r>
    </w:p>
    <w:p w14:paraId="4A5E272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Несмотря на то что воздухоплавателям под непрерывным огнем пришлось пройти около 3,5 километра и снаряды рвались у самого полотна шоссейной дороги, потери в команде были незначительными: один легкораненый и трое легкоконтуженых</w:t>
      </w:r>
      <w:r w:rsidR="004B3622" w:rsidRPr="00B36624">
        <w:rPr>
          <w:rFonts w:ascii="Times New Roman" w:hAnsi="Times New Roman" w:cs="Times New Roman"/>
          <w:color w:val="000000" w:themeColor="text1"/>
          <w:sz w:val="16"/>
          <w:szCs w:val="16"/>
        </w:rPr>
        <w:t>.</w:t>
      </w:r>
    </w:p>
    <w:p w14:paraId="1911F9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приказе по 12-й воздухоплавательной роте от 13 июля 1916 года № 202 по поводу этого эпизода говорилось следующее: </w:t>
      </w:r>
    </w:p>
    <w:p w14:paraId="61A0BC3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чувством глубокого удовлетворения отмечаю бодрый дух, молодцеватость всех чинов станции. Под сильнейшим огнем дружная работа поддерживалась лихой русской песней, и было такое впечатление, что производились смотровые специальные занятия”</w:t>
      </w:r>
      <w:r w:rsidR="004B3622" w:rsidRPr="00B36624">
        <w:rPr>
          <w:rFonts w:ascii="Times New Roman" w:hAnsi="Times New Roman" w:cs="Times New Roman"/>
          <w:color w:val="000000" w:themeColor="text1"/>
          <w:sz w:val="16"/>
          <w:szCs w:val="16"/>
        </w:rPr>
        <w:t>.</w:t>
      </w:r>
    </w:p>
    <w:p w14:paraId="6E618A2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Этим отходом воздухоплавателей под огнем противника с песней потом восхищались в 5-й армии, так как свидетелями его были многие солдаты и офицеры пехотной части, мимо землянок которой проходила команда. Их поразил и удивил этот необычайный “концерт” под аккомпанемент разрывов снарядов и воя осколков. Песня подняла настроение воздухоплавателей, позволила сохранить высокий воинский дух всей команды, успешно вывести аэростат из-под обстрела в тыл и обеспечить его прием при снижении в безопасной зоне</w:t>
      </w:r>
      <w:r w:rsidR="004B3622" w:rsidRPr="00B36624">
        <w:rPr>
          <w:rFonts w:ascii="Times New Roman" w:hAnsi="Times New Roman" w:cs="Times New Roman"/>
          <w:color w:val="000000" w:themeColor="text1"/>
          <w:sz w:val="16"/>
          <w:szCs w:val="16"/>
        </w:rPr>
        <w:t>.</w:t>
      </w:r>
    </w:p>
    <w:p w14:paraId="2EFEFE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Необходимо отметить, что до весны 1916 года русские воздухоплаватели не имели парашютов, что делало их работу еще более [50] опасной. И только после того как немецкие летчики участили нападение на аэростаты и стали зажигать их, в воздухоплавательные отряды начали поступать русские парашюты РК-1 в металлическом ранце, а затем и хваленые “безотказные” французские парашюты “Жюкмесс”, при прыжках с которыми около одной трети всех спусков оканчивалось гибелью и ранением парашютистов (11334).</w:t>
      </w:r>
    </w:p>
    <w:p w14:paraId="077FBEE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ACC664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E7BDBD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0AE06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июня 1916 ТК УВВС одобрил заказ на большой шестимоторный самолет Ижорского завода (Д.С.Сухоржевского и А.Д.Кондратьева) - биплан весом 9.6 т c 6хРено по 220 нр. Строили, но до конца 1917 не построили и бросили из-за революции (3579).</w:t>
      </w:r>
    </w:p>
    <w:p w14:paraId="7F4C65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E18A1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июня 1916 Техническижомитет Управления ВВФ одобрил заказ на большошестимоторный самолет, спроектированный инженерами Ижорского завода Д.С.Сухоржевским и А.Д.Кондрать</w:t>
      </w:r>
      <w:r w:rsidRPr="00B36624">
        <w:rPr>
          <w:rFonts w:ascii="Times New Roman" w:hAnsi="Times New Roman" w:cs="Times New Roman"/>
          <w:color w:val="000000" w:themeColor="text1"/>
          <w:sz w:val="16"/>
          <w:szCs w:val="16"/>
        </w:rPr>
        <w:softHyphen/>
        <w:t xml:space="preserve">евым </w:t>
      </w:r>
      <w:r w:rsidRPr="00B36624">
        <w:rPr>
          <w:rFonts w:ascii="Times New Roman" w:hAnsi="Times New Roman" w:cs="Times New Roman"/>
          <w:smallCaps/>
          <w:color w:val="000000" w:themeColor="text1"/>
          <w:sz w:val="16"/>
          <w:szCs w:val="16"/>
        </w:rPr>
        <w:t xml:space="preserve">v </w:t>
      </w:r>
      <w:r w:rsidRPr="00B36624">
        <w:rPr>
          <w:rFonts w:ascii="Times New Roman" w:hAnsi="Times New Roman" w:cs="Times New Roman"/>
          <w:color w:val="000000" w:themeColor="text1"/>
          <w:sz w:val="16"/>
          <w:szCs w:val="16"/>
        </w:rPr>
        <w:t>Самолет, который по своим размерам и мощности моторов должен был превзойти все существовавшие тогда самолеты, представлял собой биплан с площадью крыльев 276 м,полетным весом 9,6 тонн. При шести двигателях Рено по 220 л.с. самолет должен был развивать скорость до 160 км/час и брать бомбовой груз 700 кг. Самолет строился, но не был закончен постройкой до конца 1917 г. (ЦГВИА. ф.39, д.590, лл, 5-6),</w:t>
      </w:r>
    </w:p>
    <w:p w14:paraId="577AD47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4D69634" w14:textId="77777777" w:rsidR="00105820" w:rsidRPr="0078117C" w:rsidRDefault="0010582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14 </w:t>
      </w:r>
      <w:r>
        <w:rPr>
          <w:rFonts w:ascii="Times New Roman" w:hAnsi="Times New Roman" w:cs="Times New Roman"/>
          <w:color w:val="0070C0"/>
          <w:sz w:val="16"/>
          <w:szCs w:val="16"/>
        </w:rPr>
        <w:t xml:space="preserve">(27) </w:t>
      </w:r>
      <w:r w:rsidRPr="0078117C">
        <w:rPr>
          <w:rFonts w:ascii="Times New Roman" w:hAnsi="Times New Roman" w:cs="Times New Roman"/>
          <w:color w:val="0070C0"/>
          <w:sz w:val="16"/>
          <w:szCs w:val="16"/>
        </w:rPr>
        <w:t xml:space="preserve">июня </w:t>
      </w:r>
      <w:r>
        <w:rPr>
          <w:rFonts w:ascii="Times New Roman" w:hAnsi="Times New Roman" w:cs="Times New Roman"/>
          <w:color w:val="0070C0"/>
          <w:sz w:val="16"/>
          <w:szCs w:val="16"/>
        </w:rPr>
        <w:t>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Т</w:t>
      </w:r>
      <w:r w:rsidRPr="0078117C">
        <w:rPr>
          <w:rFonts w:ascii="Times New Roman" w:hAnsi="Times New Roman" w:cs="Times New Roman"/>
          <w:color w:val="0070C0"/>
          <w:sz w:val="16"/>
          <w:szCs w:val="16"/>
        </w:rPr>
        <w:t>ехнический комитет Управления В</w:t>
      </w:r>
      <w:r>
        <w:rPr>
          <w:rFonts w:ascii="Times New Roman" w:hAnsi="Times New Roman" w:cs="Times New Roman"/>
          <w:color w:val="0070C0"/>
          <w:sz w:val="16"/>
          <w:szCs w:val="16"/>
        </w:rPr>
        <w:t xml:space="preserve">ВФ </w:t>
      </w:r>
      <w:r w:rsidRPr="0078117C">
        <w:rPr>
          <w:rFonts w:ascii="Times New Roman" w:hAnsi="Times New Roman" w:cs="Times New Roman"/>
          <w:color w:val="0070C0"/>
          <w:sz w:val="16"/>
          <w:szCs w:val="16"/>
        </w:rPr>
        <w:t>одобрил заказ на большой шестимоторный самолет,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спроектированный инженерами И</w:t>
      </w:r>
      <w:r>
        <w:rPr>
          <w:rFonts w:ascii="Times New Roman" w:hAnsi="Times New Roman" w:cs="Times New Roman"/>
          <w:color w:val="0070C0"/>
          <w:sz w:val="16"/>
          <w:szCs w:val="16"/>
        </w:rPr>
        <w:t>ж</w:t>
      </w:r>
      <w:r w:rsidRPr="0078117C">
        <w:rPr>
          <w:rFonts w:ascii="Times New Roman" w:hAnsi="Times New Roman" w:cs="Times New Roman"/>
          <w:color w:val="0070C0"/>
          <w:sz w:val="16"/>
          <w:szCs w:val="16"/>
        </w:rPr>
        <w:t>ор</w:t>
      </w:r>
      <w:r w:rsidRPr="0078117C">
        <w:rPr>
          <w:rFonts w:ascii="Times New Roman" w:hAnsi="Times New Roman" w:cs="Times New Roman"/>
          <w:color w:val="0070C0"/>
          <w:sz w:val="16"/>
          <w:szCs w:val="16"/>
        </w:rPr>
        <w:softHyphen/>
        <w:t>ного завода Д</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С.Сухоржевским и А .Д. Кондратьевым. Самолет, который </w:t>
      </w:r>
      <w:r>
        <w:rPr>
          <w:rFonts w:ascii="Times New Roman" w:hAnsi="Times New Roman" w:cs="Times New Roman"/>
          <w:color w:val="0070C0"/>
          <w:sz w:val="16"/>
          <w:szCs w:val="16"/>
        </w:rPr>
        <w:t>по</w:t>
      </w:r>
      <w:r w:rsidRPr="0078117C">
        <w:rPr>
          <w:rFonts w:ascii="Times New Roman" w:hAnsi="Times New Roman" w:cs="Times New Roman"/>
          <w:color w:val="0070C0"/>
          <w:sz w:val="16"/>
          <w:szCs w:val="16"/>
        </w:rPr>
        <w:t xml:space="preserve"> своим размерам и мощности моторов должен был превзойти все су</w:t>
      </w:r>
      <w:r>
        <w:rPr>
          <w:rFonts w:ascii="Times New Roman" w:hAnsi="Times New Roman" w:cs="Times New Roman"/>
          <w:color w:val="0070C0"/>
          <w:sz w:val="16"/>
          <w:szCs w:val="16"/>
        </w:rPr>
        <w:t>ще</w:t>
      </w:r>
      <w:r w:rsidRPr="0078117C">
        <w:rPr>
          <w:rFonts w:ascii="Times New Roman" w:hAnsi="Times New Roman" w:cs="Times New Roman"/>
          <w:color w:val="0070C0"/>
          <w:sz w:val="16"/>
          <w:szCs w:val="16"/>
        </w:rPr>
        <w:t>ствовавшие тогда самолеты, представлял собой биплан с площадью крыльев 276 м2, полетным весом 9,6 тонн.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 шести м</w:t>
      </w:r>
      <w:r>
        <w:rPr>
          <w:rFonts w:ascii="Times New Roman" w:hAnsi="Times New Roman" w:cs="Times New Roman"/>
          <w:color w:val="0070C0"/>
          <w:sz w:val="16"/>
          <w:szCs w:val="16"/>
        </w:rPr>
        <w:t>оторах</w:t>
      </w:r>
      <w:r w:rsidRPr="0078117C">
        <w:rPr>
          <w:rFonts w:ascii="Times New Roman" w:hAnsi="Times New Roman" w:cs="Times New Roman"/>
          <w:color w:val="0070C0"/>
          <w:sz w:val="16"/>
          <w:szCs w:val="16"/>
        </w:rPr>
        <w:t xml:space="preserve"> Рено по 220 л.с.</w:t>
      </w:r>
      <w:r>
        <w:rPr>
          <w:rFonts w:ascii="Times New Roman" w:hAnsi="Times New Roman" w:cs="Times New Roman"/>
          <w:color w:val="0070C0"/>
          <w:sz w:val="16"/>
          <w:szCs w:val="16"/>
        </w:rPr>
        <w:t xml:space="preserve"> С</w:t>
      </w:r>
      <w:r w:rsidRPr="0078117C">
        <w:rPr>
          <w:rFonts w:ascii="Times New Roman" w:hAnsi="Times New Roman" w:cs="Times New Roman"/>
          <w:color w:val="0070C0"/>
          <w:sz w:val="16"/>
          <w:szCs w:val="16"/>
        </w:rPr>
        <w:t xml:space="preserve">амолет должен был развивать скорость до 160 км/час и брать но </w:t>
      </w:r>
      <w:r>
        <w:rPr>
          <w:rFonts w:ascii="Times New Roman" w:hAnsi="Times New Roman" w:cs="Times New Roman"/>
          <w:color w:val="0070C0"/>
          <w:sz w:val="16"/>
          <w:szCs w:val="16"/>
        </w:rPr>
        <w:t>б</w:t>
      </w:r>
      <w:r w:rsidRPr="0078117C">
        <w:rPr>
          <w:rFonts w:ascii="Times New Roman" w:hAnsi="Times New Roman" w:cs="Times New Roman"/>
          <w:color w:val="0070C0"/>
          <w:sz w:val="16"/>
          <w:szCs w:val="16"/>
        </w:rPr>
        <w:t>омбовой груз 700 кг.</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На постройку самолета было затрачено свыше </w:t>
      </w:r>
      <w:r>
        <w:rPr>
          <w:rFonts w:ascii="Times New Roman" w:hAnsi="Times New Roman" w:cs="Times New Roman"/>
          <w:color w:val="0070C0"/>
          <w:sz w:val="16"/>
          <w:szCs w:val="16"/>
        </w:rPr>
        <w:t xml:space="preserve">200 </w:t>
      </w:r>
      <w:r w:rsidRPr="0078117C">
        <w:rPr>
          <w:rFonts w:ascii="Times New Roman" w:hAnsi="Times New Roman" w:cs="Times New Roman"/>
          <w:color w:val="0070C0"/>
          <w:sz w:val="16"/>
          <w:szCs w:val="16"/>
        </w:rPr>
        <w:t>тысяч рублей,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он так и не был достроен.</w:t>
      </w:r>
    </w:p>
    <w:p w14:paraId="174D2C06" w14:textId="220F3820" w:rsidR="00105820" w:rsidRDefault="0010582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39,</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590,</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5-</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069EA193" w14:textId="77777777" w:rsidR="00105820" w:rsidRDefault="00105820" w:rsidP="00615CF2">
      <w:pPr>
        <w:rPr>
          <w:rFonts w:ascii="Times New Roman" w:hAnsi="Times New Roman" w:cs="Times New Roman"/>
          <w:color w:val="0070C0"/>
          <w:sz w:val="16"/>
          <w:szCs w:val="16"/>
        </w:rPr>
      </w:pPr>
    </w:p>
    <w:p w14:paraId="1E34CF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июня 1916 вышло постановление Техкома О ЗАКАЗЕ ИЖОРСКОМУ ЗАВОДУ АЭРОПЛАНА БОЛЬШОГО РАЗМЕРА ЕГО СИСТЕМЫ</w:t>
      </w:r>
    </w:p>
    <w:p w14:paraId="6AFE34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журнала Технического комитета УВВФ от 14 июня 1916 г. № 18</w:t>
      </w:r>
    </w:p>
    <w:p w14:paraId="353092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генерал-майор Пневский.</w:t>
      </w:r>
    </w:p>
    <w:p w14:paraId="237112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для поручений при августейшем заведующем авиацией и воздухоплаванием в действующей армии, сношением от 3 июня сего года за № 11021, уведомил, что его императорское высочество, ознакомившись с проектом большого аэроплана, составленным Ижорским Морского ведомства заводом, признал желательным заказать этот аэроплан названному заводу.</w:t>
      </w:r>
    </w:p>
    <w:p w14:paraId="43D965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вышеупомянутого проекта видно, что предлагаемый аэроплан имеет следующие данные:</w:t>
      </w:r>
    </w:p>
    <w:p w14:paraId="060F2E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полный вес 9600 килограммов, считая в том числе запасы бензина и масла на 5 часов полета, артиллерийский груз в 700 килограммов и команду в составе 8 человек;</w:t>
      </w:r>
    </w:p>
    <w:p w14:paraId="0F6B8F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аппарате устанавливается 6 моторов Рено по 220 л. сил номинальной мощности каждый. Полная площадь несущей поверхности - 276 квадратных метров.</w:t>
      </w:r>
    </w:p>
    <w:p w14:paraId="2C6548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этих данных, по расчету завода, аэроплан сможет иметь наибольшую скорость около 160 километров и наименьшую - около 130 километров в час. Скорость подъема вверх у земли будет, по предположениям завода, 2,35 м/с.</w:t>
      </w:r>
    </w:p>
    <w:p w14:paraId="44A3D3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Профессор Фан дёр Флит, рассматривавший расчеты Ижорского завода, указал, что проектируемый аэроплан обладает вполне удовлетворительными летательными качествами. Однако, по мнению профессора Фан дёр Флита, предположенные заводом вес аппарата и его лобовое сопротивление может быть и не удастся выдержать в постройке. Вес, по данным уже существующих аппаратов, может дойти до 11 000 кг, лобовое же сопротивление может оказаться раза в полтора большим, чем предположено заводом. Поверочный расчет при этих предположениях, и считая сверх того мощность мотора Рено в 220, а не в 240 л. сил, как то было принято заводом, показывает, что и в этом неблагоприятном случае проектиповапный аэроплан будет в состоянии дать около 135 километров в час и иметь скорость подъема v земли около 1,4 м/с. Однако для наиболее надежного пбеспечения качеств аэроплана н, в частности, для достижения меньшей скорости при спуске на землю, площадь его поддерживающих поверхностей следовало бы увеличить до 300 квадратных метров н расстояние между верхним н нижним планами до ширины поверхностей, т. е. до 4 метров вместо 3,5, так как это обеспечило бы ЛУЧШУЮ работу нижнего плана.</w:t>
      </w:r>
    </w:p>
    <w:p w14:paraId="5BF782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сего завод следовало бы обязать произвести, в случае дачи ему заказа, поверку устойчивости аэроплана и расчеты органов управления и потребовать представления этих расчетов на рассмотрение управлений.</w:t>
      </w:r>
    </w:p>
    <w:p w14:paraId="415F87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Выслушав заключение профессора Фан дёр Флнта, Технический комитет положил:</w:t>
      </w:r>
    </w:p>
    <w:p w14:paraId="08DFB5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 технической точки зрения большой аэроплан по проекту Ижорского завода заслуживает осуществления;</w:t>
      </w:r>
    </w:p>
    <w:p w14:paraId="0934F1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при даче заводу заказа следовало бы обратить сто внимание на желательность увеличения площади несущих поверхностей, на увеличение расстояния между ними и на необходимость представления расчетов органов управления и устойчивости аэроплана на рассмотрение управления (9794).</w:t>
      </w:r>
    </w:p>
    <w:p w14:paraId="4F1465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877E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июня 1916 по инициативе Нач. Авиации ЧМФ И.И.Стаховского был дополнен список мероприятий по переоборудованию М-9 для ночных полетов, первоначально подготовленный л В.В.Утгофом и счел, что освещение приборов будет более надежным, чем покрытие их фосфорицирующими составами. Кроме того В.В.У. предлагал ставить глушители и сконструировать осветительные бомбы (2809,3).</w:t>
      </w:r>
    </w:p>
    <w:p w14:paraId="551D1B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AB0ED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565F8F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40E17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14-15 (27-28) июня 1916 ИМ-1 под управлением Г.И.Лаврова совершил второй налет на станцию Митава и несмотря на беспрерывный огонь с земли сбросил 20 бомб на вокзал и взорвал склады и поезда (3580).</w:t>
      </w:r>
    </w:p>
    <w:p w14:paraId="4BB29E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8429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14-15 </w:t>
      </w:r>
      <w:r w:rsidR="00B15D49" w:rsidRPr="00B36624">
        <w:rPr>
          <w:rFonts w:ascii="Times New Roman" w:hAnsi="Times New Roman" w:cs="Times New Roman"/>
          <w:color w:val="000000" w:themeColor="text1"/>
          <w:sz w:val="16"/>
          <w:szCs w:val="16"/>
        </w:rPr>
        <w:t xml:space="preserve">(27-28) </w:t>
      </w:r>
      <w:r w:rsidRPr="00B36624">
        <w:rPr>
          <w:rFonts w:ascii="Times New Roman" w:hAnsi="Times New Roman" w:cs="Times New Roman"/>
          <w:color w:val="000000" w:themeColor="text1"/>
          <w:sz w:val="16"/>
          <w:szCs w:val="16"/>
        </w:rPr>
        <w:t>июня 1916 воздушный корабль "Илья Муромец -I" под управлением летчика Г.И.Лаорова совершил второй ночной налет на станцию Митава. Несмотря на беспрерывный огонь неприятельских зениток, экипажу удалось сбросить 20 бомб на вокзал в Митаве и взорвать склады и поезда с амуницией и снарядами.</w:t>
      </w:r>
    </w:p>
    <w:p w14:paraId="4F2778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(ЦГВИА. ф.2003,оп.2, д .625, лл, 63-64).</w:t>
      </w:r>
    </w:p>
    <w:p w14:paraId="3850D5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AB718C1" w14:textId="77777777" w:rsidR="00105820" w:rsidRPr="0078117C" w:rsidRDefault="0010582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14</w:t>
      </w:r>
      <w:r>
        <w:rPr>
          <w:rFonts w:ascii="Times New Roman" w:hAnsi="Times New Roman" w:cs="Times New Roman"/>
          <w:color w:val="0070C0"/>
          <w:sz w:val="16"/>
          <w:szCs w:val="16"/>
        </w:rPr>
        <w:t>-5</w:t>
      </w:r>
      <w:r w:rsidRPr="0078117C">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(27-28) </w:t>
      </w:r>
      <w:r w:rsidRPr="0078117C">
        <w:rPr>
          <w:rFonts w:ascii="Times New Roman" w:hAnsi="Times New Roman" w:cs="Times New Roman"/>
          <w:color w:val="0070C0"/>
          <w:sz w:val="16"/>
          <w:szCs w:val="16"/>
        </w:rPr>
        <w:t xml:space="preserve">июня </w:t>
      </w:r>
      <w:r>
        <w:rPr>
          <w:rFonts w:ascii="Times New Roman" w:hAnsi="Times New Roman" w:cs="Times New Roman"/>
          <w:color w:val="0070C0"/>
          <w:sz w:val="16"/>
          <w:szCs w:val="16"/>
        </w:rPr>
        <w:t>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оздушный корабль «Илья Муромец-1</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под управлением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летчика </w:t>
      </w:r>
      <w:r>
        <w:rPr>
          <w:rFonts w:ascii="Times New Roman" w:hAnsi="Times New Roman" w:cs="Times New Roman"/>
          <w:color w:val="0070C0"/>
          <w:sz w:val="16"/>
          <w:szCs w:val="16"/>
        </w:rPr>
        <w:t>Г</w:t>
      </w:r>
      <w:r w:rsidRPr="0078117C">
        <w:rPr>
          <w:rFonts w:ascii="Times New Roman" w:hAnsi="Times New Roman" w:cs="Times New Roman"/>
          <w:color w:val="0070C0"/>
          <w:sz w:val="16"/>
          <w:szCs w:val="16"/>
        </w:rPr>
        <w:t>.И.Лаврова совершил второй ночной полет на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Митава.</w:t>
      </w:r>
      <w:r>
        <w:rPr>
          <w:rFonts w:ascii="Times New Roman" w:hAnsi="Times New Roman" w:cs="Times New Roman"/>
          <w:color w:val="0070C0"/>
          <w:sz w:val="16"/>
          <w:szCs w:val="16"/>
        </w:rPr>
        <w:t xml:space="preserve"> Н</w:t>
      </w:r>
      <w:r w:rsidRPr="0078117C">
        <w:rPr>
          <w:rFonts w:ascii="Times New Roman" w:hAnsi="Times New Roman" w:cs="Times New Roman"/>
          <w:color w:val="0070C0"/>
          <w:sz w:val="16"/>
          <w:szCs w:val="16"/>
        </w:rPr>
        <w:t>е смотря на беспрерывный огонь неприятельских зениток,</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экипажу удалось сбросить 20 бомб общим весом 15 пудов на вокзал в </w:t>
      </w:r>
      <w:r>
        <w:rPr>
          <w:rFonts w:ascii="Times New Roman" w:hAnsi="Times New Roman" w:cs="Times New Roman"/>
          <w:color w:val="0070C0"/>
          <w:sz w:val="16"/>
          <w:szCs w:val="16"/>
        </w:rPr>
        <w:t>М</w:t>
      </w:r>
      <w:r w:rsidRPr="0078117C">
        <w:rPr>
          <w:rFonts w:ascii="Times New Roman" w:hAnsi="Times New Roman" w:cs="Times New Roman"/>
          <w:color w:val="0070C0"/>
          <w:sz w:val="16"/>
          <w:szCs w:val="16"/>
        </w:rPr>
        <w:t>итаве и взорвать склады и поезда с аммуницией и снарядами.</w:t>
      </w:r>
    </w:p>
    <w:p w14:paraId="4D3D69B9" w14:textId="77777777" w:rsidR="00105820" w:rsidRDefault="00105820"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 2003, оп. 2,</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625,</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лл.</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63-64/</w:t>
      </w:r>
      <w:r>
        <w:rPr>
          <w:rFonts w:ascii="Times New Roman" w:hAnsi="Times New Roman" w:cs="Times New Roman"/>
          <w:color w:val="0070C0"/>
          <w:sz w:val="16"/>
          <w:szCs w:val="16"/>
        </w:rPr>
        <w:t xml:space="preserve"> (23320).</w:t>
      </w:r>
    </w:p>
    <w:p w14:paraId="480DC53C" w14:textId="77777777" w:rsidR="00105820" w:rsidRPr="0078117C" w:rsidRDefault="00105820" w:rsidP="00615CF2">
      <w:pPr>
        <w:rPr>
          <w:rFonts w:ascii="Times New Roman" w:hAnsi="Times New Roman" w:cs="Times New Roman"/>
          <w:color w:val="0070C0"/>
          <w:sz w:val="16"/>
          <w:szCs w:val="16"/>
        </w:rPr>
      </w:pPr>
    </w:p>
    <w:p w14:paraId="7F26002C" w14:textId="07C2B298"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14 или 15 (27 ил</w:t>
      </w:r>
      <w:r>
        <w:rPr>
          <w:rFonts w:ascii="Times New Roman" w:hAnsi="Times New Roman" w:cs="Times New Roman"/>
          <w:color w:val="0070C0"/>
          <w:sz w:val="16"/>
          <w:szCs w:val="16"/>
        </w:rPr>
        <w:t>и</w:t>
      </w:r>
      <w:r w:rsidRPr="002D65D1">
        <w:rPr>
          <w:rFonts w:ascii="Times New Roman" w:hAnsi="Times New Roman" w:cs="Times New Roman"/>
          <w:color w:val="0070C0"/>
          <w:sz w:val="16"/>
          <w:szCs w:val="16"/>
        </w:rPr>
        <w:t xml:space="preserve"> 28) </w:t>
      </w:r>
      <w:r>
        <w:rPr>
          <w:rFonts w:ascii="Times New Roman" w:hAnsi="Times New Roman" w:cs="Times New Roman"/>
          <w:color w:val="0070C0"/>
          <w:sz w:val="16"/>
          <w:szCs w:val="16"/>
        </w:rPr>
        <w:t xml:space="preserve">июня </w:t>
      </w:r>
      <w:r w:rsidRPr="002D65D1">
        <w:rPr>
          <w:rFonts w:ascii="Times New Roman" w:hAnsi="Times New Roman" w:cs="Times New Roman"/>
          <w:color w:val="0070C0"/>
          <w:sz w:val="16"/>
          <w:szCs w:val="16"/>
        </w:rPr>
        <w:t>1916 г. корабль «Илья Муромец» В-28 (ИМ В-28 № 174, борт № I) экз. № 28, стратегический разведчик, тяжелый бомбардировщик выполнил повторный бомбовый удар по станции Митава (Курляндская губ., ныне Елгава, Латвия) и несмотря на сильный огонь с земли сбросив 20 бомб общим весом 240 кг, добившись прямых попаданий в здание вокзала и стоящие на путях эшелоны).</w:t>
      </w:r>
    </w:p>
    <w:p w14:paraId="6FE19DE1" w14:textId="77777777"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 второй половине 1916 г. списан (23563).</w:t>
      </w:r>
    </w:p>
    <w:p w14:paraId="3D72B15B" w14:textId="77777777" w:rsidR="00323E0C" w:rsidRPr="002D65D1" w:rsidRDefault="00323E0C" w:rsidP="00615CF2">
      <w:pPr>
        <w:rPr>
          <w:rFonts w:ascii="Times New Roman" w:hAnsi="Times New Roman" w:cs="Times New Roman"/>
          <w:color w:val="0070C0"/>
          <w:sz w:val="16"/>
          <w:szCs w:val="16"/>
        </w:rPr>
      </w:pPr>
    </w:p>
    <w:p w14:paraId="1008BD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июня 1916 г. состоялся удачный ночной полет “Муромца”, имевшего задание разбомбить железнодорожную станцию Митава. В боевом донесении говорилось: “Корабль поднялся с аэродрома в 23 часа. Подойдя по компасу в 1 час 15, бомбардировал ярко освещенную станцию и склады Митавы, сбросив при этом 20 бомб общим весом 15 пудов. Попадания очень удачные, вызвавшие разрушения и пожары, которые были видны с корабля все время маршрута от Митавы до Риги. В обратном пути корабль подвергся беспорядочному обстрелу зенитных батарей противника, стрелявших, очевидно, на звук моторов” (9801).</w:t>
      </w:r>
    </w:p>
    <w:p w14:paraId="3A66B9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EF83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июня 1916 года на "Муромце" был произвенден первый ночной налет на станцию Митава. Калибр бомб, в начале войны не превышавший 10 кг, к 1917 году возрос до 640 кг. Были разработанвы зажигательные и термитные боеприпасы. Самолеты начали оснащаться специальными бомбосбрасывателями, появились механичес иборы Иванова, Ботезата и Гарфа) (11184).</w:t>
      </w:r>
    </w:p>
    <w:p w14:paraId="2C96FC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576A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июня 1916 было произведено первое ночное бомбометание с "Ильи Муромца" - сброшено 20 бомб на станцию Митава.</w:t>
      </w:r>
    </w:p>
    <w:p w14:paraId="2F932A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донесения: "Корабль поднялся с аэродрома в 23 часа. Подойдя по компасу в 1 час 15 мин., бомбардировал ярко освещенную станцию и склады Митавы, сбросив при этом 20 бомб общим весом 15 пудов. Попадания очень удачные, вызвавшие разрушения и пожары, которые были видны с корабля все время маршрута от Митавы до Риги. В обратном пути корабль подвергся беспорядочному обстрелу зенитных батарей противника, стрелявших, очевидно, на звук моторов" (11999).</w:t>
      </w:r>
    </w:p>
    <w:p w14:paraId="3BD285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4E17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июня 1916 в Зегевольде. Ефрейтор П.Заболотный готовил Сикорский-16 к полету. Наливая в бак аппарата бензин, он заметил в одном месте течь. Заболотный не растерялся, снял бак, вылил бензин на землю и начал его паять. В это время "нечаянно розлитый им бензин" вспыхнул от паяльной лампы. Пламя мгновенно распространилось вокруг, взорвался бензобак, облив при этом поверхности С-16 и стоявшего рядом корабля VIII-го №172, которые тоже охватило пламенем. За 10 минут оба аппарата, покрытые легко воспламенявшимся эмалитом полностью сгорели (12038).</w:t>
      </w:r>
    </w:p>
    <w:p w14:paraId="4CED44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5FE6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w:t>
      </w:r>
      <w:r w:rsidR="00B15D49" w:rsidRPr="00B36624">
        <w:rPr>
          <w:rFonts w:ascii="Times New Roman" w:hAnsi="Times New Roman" w:cs="Times New Roman"/>
          <w:color w:val="000000" w:themeColor="text1"/>
          <w:sz w:val="16"/>
          <w:szCs w:val="16"/>
        </w:rPr>
        <w:t xml:space="preserve">(27) </w:t>
      </w:r>
      <w:r w:rsidRPr="00B36624">
        <w:rPr>
          <w:rFonts w:ascii="Times New Roman" w:hAnsi="Times New Roman" w:cs="Times New Roman"/>
          <w:color w:val="000000" w:themeColor="text1"/>
          <w:sz w:val="16"/>
          <w:szCs w:val="16"/>
        </w:rPr>
        <w:t>июня 1916 ефрейтор П. Заболотный готовил к полёту малый аппарат "Сикорский-16". Наливая в бак бензин, заметил в одном месте течь. Недолго думая, Заболотный снял бак, вылил бензин на землю и начал тут же его запаивать. В это время от паяльной лампы вспыхнул "нечаянно разлитый им бензин". Пламя мгновенно распространилось вокруг, бензобак взорвался, облив при этом поверхности С-16 и стоявшего рядом корабля VIII (№ 172), которые тоже охватило пламенем. За 10 минут оба аппарата, покрытые легковоспламенявшимся эма- литом, полностью сгорели (12041).</w:t>
      </w:r>
    </w:p>
    <w:p w14:paraId="0B2140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34988B" w14:textId="4C1EBA61" w:rsidR="005303C0" w:rsidRPr="002D65D1" w:rsidRDefault="005303C0"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14 (</w:t>
      </w:r>
      <w:r w:rsidRPr="002D65D1">
        <w:rPr>
          <w:rFonts w:ascii="Times New Roman" w:hAnsi="Times New Roman" w:cs="Times New Roman"/>
          <w:color w:val="0070C0"/>
          <w:sz w:val="16"/>
          <w:szCs w:val="16"/>
          <w:lang w:bidi="en-US"/>
        </w:rPr>
        <w:t>27</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июня 1916 г. Ставка установила устав 1-й ФАО (1-я армия Северного фронта); 3-я ФАО (3-я армия Западного фронта); 4-я ФАО (6-я армия Юго-Западного фронта); 5-я ФАО (5-я армия Северного фронта; 6-я ФАО (Особая армия Западного фронта); 8-я ФАО (8-я армия Юго-Западного фронта); 9-я ФАО (9-я армия Юго-Западного фронта); 10-я ФАО (8-я армия Юго-Западного фронта); 11-я ФАО (Юго-Западный фронт 11-й армии) На фотографиях видно, что некоторые самолеты 10-й ФАО имели комету на руле направления черного или темного цвета (23525).</w:t>
      </w:r>
    </w:p>
    <w:p w14:paraId="4ACCD8D9" w14:textId="77777777" w:rsidR="005303C0" w:rsidRPr="002D65D1" w:rsidRDefault="005303C0" w:rsidP="00615CF2">
      <w:pPr>
        <w:rPr>
          <w:rFonts w:ascii="Times New Roman" w:hAnsi="Times New Roman" w:cs="Times New Roman"/>
          <w:color w:val="0070C0"/>
          <w:sz w:val="16"/>
          <w:szCs w:val="16"/>
          <w:lang w:eastAsia="ru-RU" w:bidi="ru-RU"/>
        </w:rPr>
      </w:pPr>
    </w:p>
    <w:p w14:paraId="15BE18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июня 1916 над Ирбенским проливом 4 герман</w:t>
      </w:r>
      <w:r w:rsidRPr="00B36624">
        <w:rPr>
          <w:rFonts w:ascii="Times New Roman" w:hAnsi="Times New Roman" w:cs="Times New Roman"/>
          <w:color w:val="000000" w:themeColor="text1"/>
          <w:sz w:val="16"/>
          <w:szCs w:val="16"/>
        </w:rPr>
        <w:softHyphen/>
        <w:t>ских “гидро” встретились с 3 российскими. В скоротечном бою поврежденный вражеский аппарат, вынужденный сесть на воду, подвергся неудачной бомбежке, но был расстрелян из пулеметов (11283).</w:t>
      </w:r>
    </w:p>
    <w:p w14:paraId="38ABF4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7C20D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июня 1916 1-я зенитная автомобильная батарея к Тарновского в районе Двинска при налете 17 самолетов сбила 2 (355,17).</w:t>
      </w:r>
    </w:p>
    <w:p w14:paraId="2A7D7A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C716D5" w14:textId="77777777" w:rsidR="00DA4C9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2C3A459" w14:textId="77777777" w:rsidR="00DA4C95" w:rsidRPr="00B36624" w:rsidRDefault="00DA4C95" w:rsidP="00615CF2">
      <w:pPr>
        <w:autoSpaceDE w:val="0"/>
        <w:autoSpaceDN w:val="0"/>
        <w:adjustRightInd w:val="0"/>
        <w:rPr>
          <w:rFonts w:ascii="Times New Roman" w:hAnsi="Times New Roman" w:cs="Times New Roman"/>
          <w:iCs/>
          <w:color w:val="000000" w:themeColor="text1"/>
          <w:sz w:val="16"/>
          <w:szCs w:val="16"/>
        </w:rPr>
      </w:pPr>
    </w:p>
    <w:p w14:paraId="1684C24D"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14 (27) июня</w:t>
      </w:r>
      <w:r w:rsidRPr="00B36624">
        <w:rPr>
          <w:rFonts w:ascii="Times New Roman" w:hAnsi="Times New Roman" w:cs="Times New Roman"/>
          <w:color w:val="000000" w:themeColor="text1"/>
          <w:sz w:val="16"/>
          <w:szCs w:val="16"/>
        </w:rPr>
        <w:t xml:space="preserve"> в 1916 году броненосный крейсер «Klйber» погиб на мине, выставленной немецкой подлодкой «UC-61». Погибло 42 человека (14935).</w:t>
      </w:r>
    </w:p>
    <w:p w14:paraId="7E1EC0E3" w14:textId="77777777" w:rsidR="00DA4C95" w:rsidRPr="00B36624" w:rsidRDefault="00DA4C95" w:rsidP="00615CF2">
      <w:pPr>
        <w:rPr>
          <w:rFonts w:ascii="Times New Roman" w:hAnsi="Times New Roman" w:cs="Times New Roman"/>
          <w:color w:val="000000" w:themeColor="text1"/>
          <w:sz w:val="16"/>
          <w:szCs w:val="16"/>
        </w:rPr>
      </w:pPr>
    </w:p>
    <w:p w14:paraId="53C85109" w14:textId="77777777" w:rsidR="00BB3E2E" w:rsidRPr="00B36624" w:rsidRDefault="00BB3E2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6D9B6BD" w14:textId="77777777" w:rsidR="00BB3E2E" w:rsidRPr="00B36624" w:rsidRDefault="00BB3E2E" w:rsidP="00615CF2">
      <w:pPr>
        <w:autoSpaceDE w:val="0"/>
        <w:autoSpaceDN w:val="0"/>
        <w:adjustRightInd w:val="0"/>
        <w:rPr>
          <w:rFonts w:ascii="Times New Roman" w:hAnsi="Times New Roman" w:cs="Times New Roman"/>
          <w:iCs/>
          <w:color w:val="000000" w:themeColor="text1"/>
          <w:sz w:val="16"/>
          <w:szCs w:val="16"/>
        </w:rPr>
      </w:pPr>
    </w:p>
    <w:p w14:paraId="5AD8FEAF"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июня 1916 года.</w:t>
      </w:r>
    </w:p>
    <w:p w14:paraId="51AF698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51700D6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52BDF198"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80</w:t>
      </w:r>
    </w:p>
    <w:p w14:paraId="5BEA2644"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40CAD492"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15 июня 1916 года.</w:t>
      </w:r>
    </w:p>
    <w:p w14:paraId="4049C50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Председательствовал..........................сенатор Н. П. Гарин.</w:t>
      </w:r>
    </w:p>
    <w:p w14:paraId="691844CE"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63147391"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Совета.....................С. И. Тимашев.</w:t>
      </w:r>
    </w:p>
    <w:p w14:paraId="22A26EA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Тимирязев.</w:t>
      </w:r>
    </w:p>
    <w:p w14:paraId="4C7AA7A5"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С. Стишинский.</w:t>
      </w:r>
    </w:p>
    <w:p w14:paraId="187E55A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»..........................................граф С. А. Толь.</w:t>
      </w:r>
    </w:p>
    <w:p w14:paraId="41A808E2"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6669A88E"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7E74435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4D489F8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w:t>
      </w:r>
    </w:p>
    <w:p w14:paraId="761CAA9F"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w:t>
      </w:r>
    </w:p>
    <w:p w14:paraId="44CA98E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2B58118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6CA48848"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7F0D2D1C"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37888E3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0CC4EEB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7A0672F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64754612"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020E006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w:t>
      </w:r>
    </w:p>
    <w:p w14:paraId="6E31229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w:t>
      </w:r>
    </w:p>
    <w:p w14:paraId="6E07D74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3DDB0EB8"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17D084C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3582C1A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Карпов.</w:t>
      </w:r>
    </w:p>
    <w:p w14:paraId="744AF03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 Ф. Ольденбург.</w:t>
      </w:r>
    </w:p>
    <w:p w14:paraId="79EE46B1"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451AF6E7"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В. Родзянко.</w:t>
      </w:r>
    </w:p>
    <w:p w14:paraId="367EC67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Добровольский.</w:t>
      </w:r>
    </w:p>
    <w:p w14:paraId="3890DF88"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Е. Марков.</w:t>
      </w:r>
    </w:p>
    <w:p w14:paraId="28DC3A8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В. Савич.</w:t>
      </w:r>
    </w:p>
    <w:p w14:paraId="23BD0F07"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Сверчков.</w:t>
      </w:r>
    </w:p>
    <w:p w14:paraId="26F640CF"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Чихачев.</w:t>
      </w:r>
    </w:p>
    <w:p w14:paraId="502100B1"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 Шульгин.</w:t>
      </w:r>
    </w:p>
    <w:p w14:paraId="1D2468AF"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П.Н. Крупенский.</w:t>
      </w:r>
    </w:p>
    <w:p w14:paraId="18D0C802"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С. Аджемов.</w:t>
      </w:r>
    </w:p>
    <w:p w14:paraId="1C95C4AD"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А. Фролов.</w:t>
      </w:r>
    </w:p>
    <w:p w14:paraId="38A6F36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Г. Милеант.</w:t>
      </w:r>
    </w:p>
    <w:p w14:paraId="77D53027"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Маниковский.</w:t>
      </w:r>
    </w:p>
    <w:p w14:paraId="48A531A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Бабиков.</w:t>
      </w:r>
    </w:p>
    <w:p w14:paraId="046F3D6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Я. Богатко.</w:t>
      </w:r>
    </w:p>
    <w:p w14:paraId="3A922D98"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14EBF005"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Вице-адмирал.....................................В. К. Гирс.</w:t>
      </w:r>
    </w:p>
    <w:p w14:paraId="3A63B474"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1E0E884E"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советник...............П.Н. Кутлер.</w:t>
      </w:r>
    </w:p>
    <w:p w14:paraId="2E8FDAB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5FC6C27F"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 Д. Приселков.</w:t>
      </w:r>
    </w:p>
    <w:p w14:paraId="6720736D"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62F90F0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Двора...................С. П. Веселаго.</w:t>
      </w:r>
    </w:p>
    <w:p w14:paraId="07C1CDF2"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советник...........................В. А. Рогожников.</w:t>
      </w:r>
    </w:p>
    <w:p w14:paraId="310666F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советник............................К. А. Ярковский.</w:t>
      </w:r>
    </w:p>
    <w:p w14:paraId="5DA84E4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1CD0812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советник.......Э.Б. Войновский-Кригер.</w:t>
      </w:r>
    </w:p>
    <w:p w14:paraId="05F81402"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19244BD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Совета...барон В. В. Меллер-Закомелъский.</w:t>
      </w:r>
    </w:p>
    <w:p w14:paraId="207E836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Думы......................В. А. Маклаков.</w:t>
      </w:r>
    </w:p>
    <w:p w14:paraId="3082AE8D"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w:t>
      </w:r>
    </w:p>
    <w:p w14:paraId="206F254D"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Думы......................Я В. Некрасов.</w:t>
      </w:r>
    </w:p>
    <w:p w14:paraId="62F6B8C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Земгора....................А. Г. Хрущов.</w:t>
      </w:r>
    </w:p>
    <w:p w14:paraId="2E1BF19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01108115"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Думы......................А. И. Коновалов.</w:t>
      </w:r>
    </w:p>
    <w:p w14:paraId="7134B7D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советник..................Д.С. Зернов.</w:t>
      </w:r>
    </w:p>
    <w:p w14:paraId="0E7D188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7022062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Совета.................Н.Ф. фон Дитмар.</w:t>
      </w:r>
    </w:p>
    <w:p w14:paraId="6453A2BE"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Государственный Секретарь.................С.Е. Крыжановский.</w:t>
      </w:r>
    </w:p>
    <w:p w14:paraId="77974E6D"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инфантерии.....................А. 3. Мыгилаевский.</w:t>
      </w:r>
    </w:p>
    <w:p w14:paraId="02A8B20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Генерал-лейтенант..............................А. А. Якимович.</w:t>
      </w:r>
    </w:p>
    <w:p w14:paraId="1CC23E9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Флота генерал-лейтенант..........................Н.М. Сергеев.</w:t>
      </w:r>
    </w:p>
    <w:p w14:paraId="62E6DE7F"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Генерал-майор..................................А. А. Саткевич.</w:t>
      </w:r>
    </w:p>
    <w:p w14:paraId="4DF2AA38"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 И. Петровский.</w:t>
      </w:r>
    </w:p>
    <w:p w14:paraId="7178F86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 П. Литвинов -Фалинский.</w:t>
      </w:r>
    </w:p>
    <w:p w14:paraId="48DDEA32"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046E604D"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19711F2D"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открытии заседания Совещание заслушало доклад подготовительной комиссии по артиллерийским вопросам о пересмотре решения Особого Совещания о заказе тяжелой артиллерии фирме Ансальдо в Италии, в связи с заключением Августейшего генерал-инспектора артиллерии о недостаточных технических качествах 6” орудий гаубиц Круппа, могущих быть изготовленными на этом заводе. Со своей стороны Особое Совещание нашло, что при очевидной недостаточности у нас полевой тяжелой артиллерии и невозможности ее получить в должном количестве откуда то ни было пренебрегать этим заказом отнюдь не следует. Если бы, однако, эти орудия оказались малоподвижными для полевой войны, они могли бы пойти на усиление нашей крепостной артиллерии. При таких условиях и оставаясь по-прежнему на своей уже неоднократно высказывавшейся точке зрения о необходимости всемерного увеличения количества тяжелой артиллерии для армии, Особое Совещание полагало сохранить в силе свое заключение о заказе фирме Ансальдо тяжелой артиллерии.</w:t>
      </w:r>
    </w:p>
    <w:p w14:paraId="23C5B37A"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Доклад той же комиссии о предоставлении заказа на поставку взрывателей 3 Г Т Гельсингфорсскому машиностроительному акционерному обществу привел Особое Совещание, по обмене мнениями, к единогласному заключению о том, что заказ этот должен быть дан при выдаче аванса в 50 % от суммы поставки, без требования гарантий финляндских банков, ввиду имеющихся положительных данных об исправности данного предприятия.</w:t>
      </w:r>
    </w:p>
    <w:p w14:paraId="728316A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были заслушаны и единогласно одобрены без прений доклады подготовительной комиссии по общим вопросам:</w:t>
      </w:r>
    </w:p>
    <w:p w14:paraId="2A08DB8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заготовлении главным военно-техническим управлением автомобильного имущества и материалов в потребность снабжения армии на срок до 1 июля 1917 г., </w:t>
      </w:r>
    </w:p>
    <w:p w14:paraId="30D9F82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разрешении Московской городской управе шить новые сапоги и полусапоги за счет кредитов на починку сапог и об увеличении расценки за работы по починке сапог, </w:t>
      </w:r>
    </w:p>
    <w:p w14:paraId="35118F3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об отпуске главным интендантским управлением дополнительных денежных средств Всероссийскому земскому союзу на устройство в гор. Майкопе завода дубильных экстрактов, </w:t>
      </w:r>
    </w:p>
    <w:p w14:paraId="7DAF05EA"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 о выдаче аванса главному по снабжению армии комитету Всероссийских земского и городского союзов по заказам главного военно-технического управления, </w:t>
      </w:r>
    </w:p>
    <w:p w14:paraId="3E82EE4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 о выдаче аванса без обеспечения акционерному обществу Юрьевской телефонной фабрики и главному комитету Всероссийских земского и городского союзов по заказу главным военно-техническим управлением телефонных аппаратов и микрофонных капсюлей и</w:t>
      </w:r>
    </w:p>
    <w:p w14:paraId="3FFBCE78"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 о выдаче аванса без обеспечения товариществу «Мотор» по заказу управлением воздушного флота авиационных моторов с запасными к ним частями.</w:t>
      </w:r>
    </w:p>
    <w:p w14:paraId="3A2C9FA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Перейдя засим к обсуждению выработанного подготовительной комиссией по общим вопросам положения о главном уполномоченном по снабжению металлами и о состоящих в его ведении лицах и учреждениях, Особое Совещание не встретило препятствий к его одобрению со следующими главнейшими, до редакции сего положения относящимися, изменениями:</w:t>
      </w:r>
    </w:p>
    <w:p w14:paraId="5CF6474C"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2 г) изложить в следующей редакции: «выяснение общей потребности в металлах, как непосредственно для государственной обороны, так и для других нужд Государства, имеющих значение для обороны, с исчислением этой потребности по родам металлов, категориям потребностей и отдельным районам Империи»;</w:t>
      </w:r>
    </w:p>
    <w:p w14:paraId="6F1A2931"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2 д) — заменить слова: «по соглашению с отдельными ведомствами» словами: «по соглашению с представителями отдельных ведомств»:</w:t>
      </w:r>
    </w:p>
    <w:p w14:paraId="59AB1CEF"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3 б) — заменить слово «контроля» словом «проверки»;</w:t>
      </w:r>
    </w:p>
    <w:p w14:paraId="1481D877"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3 в) — вопрос о праве главного уполномоченного устанавливать очередь исполнения заказов в металлургических предприятиях подвергся сомнению со стороны многих членов Особого Совещания. В частности, член Государственного Совета А. С. Стишинский, к мнению коего присоединился равным образом помощник Военного Министра генерал от инфантерии П. А. Фролов, находил, что если положением об Особом Совещании не предусмотрено право Председателя самостоятельно изменять очередь исполнения заказов иных ведомств, а лишь по соглашению с начальниками таких ведомств, то тем более главному уполномоченному, коему по духу рассматриваемого положения, имеется в виду делегировать некоторые лишь из имеющихся у Председателя Особого Совещания полномочий, — такое право не может быть предоставлено; поэтому главному уполномоченному можно было бы предоставить право докладывать Председателю Особого Совещания о тех заказах, очередь исполнения коих, по мнению главного уполномоченного, подлежала бы изменению.</w:t>
      </w:r>
    </w:p>
    <w:p w14:paraId="545A065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Однако Особое Совещание большинством голосов осталось при мнении  о сохранении настоящей статьи в выработанной подготовительной комиссией редакции;</w:t>
      </w:r>
    </w:p>
    <w:p w14:paraId="1CB187B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4 а) — заменить слово «установление» словом «выяснение»; </w:t>
      </w:r>
    </w:p>
    <w:p w14:paraId="61B0C1C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4 г) — заменить выражение «по потребителям» словами «между потребителями»;</w:t>
      </w:r>
    </w:p>
    <w:p w14:paraId="55072658"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11 — после слов: «...морского, путей сообщения» добавить слова «министерства земледелия»;</w:t>
      </w:r>
    </w:p>
    <w:p w14:paraId="0E56CE25"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13 — изложить настоящую статью в следующей редакции: «На рассмотрение комитета вносятся дела по указанию главного уполномоченного по снабжению металлами. Возникшие по почину членов комитета дела и вопросы восходят на рассмотрение Совещания не иначе как по предложению главного уполномоченного. Означенные в п.п. 2 и 4 меры в случае усмотренной главным уполномоченным необходимости могут быть принимаемы им и без предварительного обсуждения в комитете, о чем он сообщает Совещанию в одном из ближайших заседаний»;</w:t>
      </w:r>
    </w:p>
    <w:p w14:paraId="332F228E"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14 — дополнить следующими словами: «Независимо сего главным уполномоченным дважды в месяц сообщаются на усмотрение Особого Совещания по обороне государства, через состоящую при нем наблюдательную комиссию, данные о ходе порученного главному уполномоченному по снабжению металлами дела»;</w:t>
      </w:r>
    </w:p>
    <w:p w14:paraId="324D7582"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17 — заменить слово «штатам» выражением «временным расписаниям должностей и окладов»;</w:t>
      </w:r>
    </w:p>
    <w:p w14:paraId="60A1C07C"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19 — заменить выражение «денежных сумм и отчетностей» выражением «денежных сумм, счетоводства и отчетов» и слова «Всероссийских союзов земств и городов» словами «Всероссийских земского и городского союзов»;</w:t>
      </w:r>
    </w:p>
    <w:p w14:paraId="38624118"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20 — заменить выражение «сумм и отчетности» выражением «сумм, счетоводства и отчетов»;</w:t>
      </w:r>
    </w:p>
    <w:p w14:paraId="2C680CB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 21 — заменить выражение «отпускаются по мере надобности Председателем Особого Совещания по обороне государства из военного фонда» выражением «отпускаются по мере надобности распоряжением Председателя Особого Совещания по обороне государства из военного фонда порядком, предусмотренным в статье 15 положения об Особом Совещании по обороне государства».</w:t>
      </w:r>
    </w:p>
    <w:p w14:paraId="2EBC7789"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Возникшие засим, в связи с суждениями подготовительной комиссии о порядке нормирования цен на металлические изделия, прения привели Особое Совещание к заключению о необходимости более широкой постановки этого вопроса в смысле расширения предусмотренных положением об Особом Совещании по обороне государства полномочий его Председателя путем предоставления ему особого права нормирования цен на все предметы государственной обороны. Отсутствие такого права, несомненно, является пробелом закона 17 августа при наличии в то же время у Председателя права устанавливать заработную плату. Однако за поздним временем Совещание решило отнести ближайшее обсуждение изложенных мер до следующего заседания, к коему подлежали бы представлению более разработанные данные о том, в каком порядке и в какой форме надлежало бы предоставить намечаемые правомочия Председателю Особого Совещания.</w:t>
      </w:r>
    </w:p>
    <w:p w14:paraId="0F429F4F"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Равным образом, Совещание отложило до следующего заседания обсуждение доклада, представленного Особым Совещанием по топливу, о ходе дела о степени обеспеченности Петрограда топливом.</w:t>
      </w:r>
    </w:p>
    <w:p w14:paraId="09E659B1"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член Государственной Думы Д. Н. Чихачев выступил с некоторыми заключениями, касающимися товарообмена со Швецией.</w:t>
      </w:r>
    </w:p>
    <w:p w14:paraId="650B936C"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мнению докладчика, надлежало бы усилить подачу вагонов на станцию Торнео, для чего ежедневная погрузка на указанной станции должна составлять не менее 90 вагонов, из коих половина имперского типа.</w:t>
      </w:r>
    </w:p>
    <w:p w14:paraId="082371F3"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Независимо сего, для ускорения дела нагрузки вагонов следовало бы отменить установленное военными властями запрещение переноса товарных документов на следующие из Швеции грузы из Хапаранды в Торнео, ибо доставление их почтою, как указывает опыт, несмотря на близость этих двух пунктов, замедляет получение соответственных документов на 5-7 дней. Помимо сего, по мнению Д. Н. Чихачева, упорядочению дела наших заказов на оборону в Швеции много содействовало бы учреждение в Стокгольме закупочного бюро по образцу Лондонского комитета, в целях объединения деятельности представителей ведомств и во избежание услуг местных комиссионеров, взвинчивающих лишь непомерно цены на все потребные для обороны предметы.</w:t>
      </w:r>
    </w:p>
    <w:p w14:paraId="52D73757"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этому поводу председательствующий в заседании сенатор Н. П. Гарин заявил, что отмеченные вопросы находятся в связи с выводами, вынесенными нашей парламентской делегацией при проезде через Швецию, которые были сообщены на основании полученных от Д. Н. Чихачева данных подлежащим ведомствам и составляют предмет их всестороннего соображения в связи с теми тяжелыми условиями, в кои поставлен для России экспорт из Швеции.</w:t>
      </w:r>
    </w:p>
    <w:p w14:paraId="2572EA0F"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заключение Председатель Государственной Думы М. В. Родзянко сообщил Особому Совещанию заключение председательствуемой им эвакуационной комиссии об оставлении без последствий возбужденного Русским обществом для изготовления снарядов и припасов (Парвиайнен) ходатайства о предоставлении вагонов для перевозки оборудования на вновь устраиваемый обществом завод на юге России. Особое Совещание одобрило настоящее заключение и полагало в соответствии с сим прекратить производством дело о переносе означенного завода.</w:t>
      </w:r>
    </w:p>
    <w:p w14:paraId="448A190A"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w:t>
      </w:r>
    </w:p>
    <w:p w14:paraId="00EF7B7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ребующих того суждений Особого Совещания решил:</w:t>
      </w:r>
    </w:p>
    <w:p w14:paraId="7E5F3341"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Утвердить, на изложенных в соответственных докладах основаниях, доклады подготовительной комиссии по общим вопросам:</w:t>
      </w:r>
    </w:p>
    <w:p w14:paraId="253E2DF7"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заготовлении главным военно-техническим управлением автомобильного имущества и материалов в потребность снабжения армии на срок до 1 июля 1917 г., на общую сумму сто сорок три миллиона двести одна тысяча шестьсот шестьдесят (143 201 660) рублей;</w:t>
      </w:r>
    </w:p>
    <w:p w14:paraId="5D762A94"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разрешении Московской городской управе шить новые сапоги и полусапоги за счет кредитов на починку сапог и об увеличении расценки за работы по починке сапог;</w:t>
      </w:r>
    </w:p>
    <w:p w14:paraId="194C6568"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об отпуске главным интендантским управлением Всероссийскому земскому союзу дополнительных денежных средств в размере восьмисот тысяч (800 000) рублей на устройство в гор. Майкопе завода дубильных экстрактов;</w:t>
      </w:r>
    </w:p>
    <w:p w14:paraId="22DB0101"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    о выдаче главному по снабжению армии комитету Всероссийских земского и городского союзов по заказам главного военно-технического управления аванса в один миллион сто сорок пять тысяч сто пятьдесят шесть (1 145 156) руб. 20 коп., с отпуском комитету в счет означенной суммы непосредственно ста сорока пяти тысяч ста пятидесяти шести (145 156) руб. 20 коп. и с обращением остальной суммы в один миллион (1 000 000) рублей на погашение соответствующей части первоначально выданного союзам общего 5-миллионного аванса;</w:t>
      </w:r>
    </w:p>
    <w:p w14:paraId="46C23C02"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    о выдаче авансов без обеспечения акционерному обществу Юрьевской телефонной фабрики в сумме девяносто девяти тысяч семисот пяти (99 705) рублей и главному комитету Всероссийских земского и городского союзов в сумме четырехсот двадцати тысяч (420 000) рублей, по заказу главным военно-техническим управлением на общую сумму в 1 172 350 руб. телефонных аппаратов и микрофонных капсюлей;</w:t>
      </w:r>
    </w:p>
    <w:p w14:paraId="2484FED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е)    о выдаче аванса без обеспечения товариществу </w:t>
      </w:r>
      <w:r w:rsidRPr="00B36624">
        <w:rPr>
          <w:rFonts w:ascii="Times New Roman" w:hAnsi="Times New Roman" w:cs="Times New Roman"/>
          <w:color w:val="000000" w:themeColor="text1"/>
          <w:sz w:val="16"/>
          <w:szCs w:val="16"/>
          <w:highlight w:val="yellow"/>
        </w:rPr>
        <w:t>«Мотор»</w:t>
      </w:r>
      <w:r w:rsidRPr="00B36624">
        <w:rPr>
          <w:rFonts w:ascii="Times New Roman" w:hAnsi="Times New Roman" w:cs="Times New Roman"/>
          <w:color w:val="000000" w:themeColor="text1"/>
          <w:sz w:val="16"/>
          <w:szCs w:val="16"/>
        </w:rPr>
        <w:t xml:space="preserve"> в размере восьмисот девяносто восьми тысяч пятисот пятидесяти семи (898 557) руб. 22 коп. по заказу на общую сумму 1 797 114 руб. 44 коп. управлением воздушного флота авиационных моторов с запасными к ним частями.</w:t>
      </w:r>
    </w:p>
    <w:p w14:paraId="1D31E124"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Согласно докладу подготовительной комиссии по артиллерийским вопросам, оставить в силе постановление, изложенное в п. 1-а резолюции от 22 мая сего года по журналу Особого Совещания за № 73, по поводу заказа фирме Ансальдо тяжелой артиллерии.</w:t>
      </w:r>
    </w:p>
    <w:p w14:paraId="1D96E3CB"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Согласно докладу подготовительной комиссии по артиллерийским вопросам выдать, на указанных в докладе комиссии основаниях, под заказ главного артиллерийского управления, Гельсингфорсскому машиностроительному акционерному обществу 500 000 взрывателей 3 Г Т, аванс в размере 50 % от стоимости заказа, не требуя, однако, по означенному заказу представления поручительств банков.</w:t>
      </w:r>
    </w:p>
    <w:p w14:paraId="40ADA1B0"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Утвердить выработанное подготовительной комиссией по общим вопросам положение о главном уполномоченном по снабжению металлами и о состоящих в его ведении лицах и учреждениях, с изменениями, указанными в журнале Совещания.</w:t>
      </w:r>
    </w:p>
    <w:p w14:paraId="6020A697"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Согласно докладу эвакуационной комиссии, прекратить производством дело по ходатайству Русского общества для изготовления снарядов и военных припасов о содействии к перенесению заводов из Петрограда на юг России.</w:t>
      </w:r>
    </w:p>
    <w:p w14:paraId="5FA3DDE6"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   военный советник А. Терне.</w:t>
      </w:r>
    </w:p>
    <w:p w14:paraId="2C84A1BD" w14:textId="77777777" w:rsidR="00BB3E2E" w:rsidRPr="00B36624" w:rsidRDefault="00BB3E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 (20647).</w:t>
      </w:r>
    </w:p>
    <w:p w14:paraId="773D99B0" w14:textId="77777777" w:rsidR="00BB3E2E" w:rsidRPr="00B36624" w:rsidRDefault="00BB3E2E" w:rsidP="00615CF2">
      <w:pPr>
        <w:rPr>
          <w:rFonts w:ascii="Times New Roman" w:hAnsi="Times New Roman" w:cs="Times New Roman"/>
          <w:color w:val="000000" w:themeColor="text1"/>
          <w:sz w:val="16"/>
          <w:szCs w:val="16"/>
        </w:rPr>
      </w:pPr>
    </w:p>
    <w:p w14:paraId="7CDAB827" w14:textId="77777777" w:rsidR="00AB3AD9" w:rsidRPr="00B36624" w:rsidRDefault="00AB3AD9"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DD79B63" w14:textId="77777777" w:rsidR="00AB3AD9" w:rsidRPr="00B36624" w:rsidRDefault="00AB3AD9" w:rsidP="00615CF2">
      <w:pPr>
        <w:autoSpaceDE w:val="0"/>
        <w:autoSpaceDN w:val="0"/>
        <w:adjustRightInd w:val="0"/>
        <w:rPr>
          <w:rFonts w:ascii="Times New Roman" w:hAnsi="Times New Roman" w:cs="Times New Roman"/>
          <w:iCs/>
          <w:color w:val="000000" w:themeColor="text1"/>
          <w:sz w:val="16"/>
          <w:szCs w:val="16"/>
        </w:rPr>
      </w:pPr>
    </w:p>
    <w:p w14:paraId="03712279" w14:textId="77777777" w:rsidR="00AB3AD9" w:rsidRPr="00B36624" w:rsidRDefault="00AB3AD9"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15 (28) июня 1916 г. Государственный контроль в ответ на требование ГАУ дать денег на очередной (15-й) завод — Уфимский завод взрывчатых веществ — выдвинул условие: прежде решить вопрос, возможно ли одновременно соорудить все намеченные заводы. Взвесив затем «степень необходимости каждого из них», следовало выделить первоочередные объекты, а строительство остальных отложить до конца войны. В совещании, созванном Военным министерством по настоянию Государственного контроля, соглашения о постройке Уфимского завода достигнуто не было. Представители Министерства финансов и Государственного контроля не шли на уступки, добиваясь, чтобы сооружение заводов военного ведомства развивалось по определенному «общему плану», имеющему хоть какие-то границы. Но сколько-нибудь существенно ослабить этот неотступный военно-промышленный нажим на финансы им не удалось: бюджетные соображения отодвинулись на задний план перед политическими (18409).</w:t>
      </w:r>
    </w:p>
    <w:p w14:paraId="26443907" w14:textId="77777777" w:rsidR="00AB3AD9" w:rsidRPr="00B36624" w:rsidRDefault="00AB3AD9" w:rsidP="00615CF2">
      <w:pPr>
        <w:pStyle w:val="p1"/>
        <w:spacing w:before="0" w:beforeAutospacing="0" w:after="0" w:afterAutospacing="0"/>
        <w:jc w:val="both"/>
        <w:rPr>
          <w:color w:val="000000" w:themeColor="text1"/>
          <w:sz w:val="16"/>
          <w:szCs w:val="16"/>
        </w:rPr>
      </w:pPr>
    </w:p>
    <w:p w14:paraId="61043205" w14:textId="532F32C0"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15 </w:t>
      </w:r>
      <w:r>
        <w:rPr>
          <w:rFonts w:ascii="Times New Roman" w:hAnsi="Times New Roman" w:cs="Times New Roman"/>
          <w:color w:val="0070C0"/>
          <w:sz w:val="16"/>
          <w:szCs w:val="16"/>
        </w:rPr>
        <w:t xml:space="preserve">(28) </w:t>
      </w:r>
      <w:r w:rsidRPr="002D65D1">
        <w:rPr>
          <w:rFonts w:ascii="Times New Roman" w:hAnsi="Times New Roman" w:cs="Times New Roman"/>
          <w:color w:val="0070C0"/>
          <w:sz w:val="16"/>
          <w:szCs w:val="16"/>
        </w:rPr>
        <w:t>июня 1916 г. Государственный контроль в ответ на тре</w:t>
      </w:r>
      <w:r w:rsidRPr="002D65D1">
        <w:rPr>
          <w:rFonts w:ascii="Times New Roman" w:hAnsi="Times New Roman" w:cs="Times New Roman"/>
          <w:color w:val="0070C0"/>
          <w:sz w:val="16"/>
          <w:szCs w:val="16"/>
        </w:rPr>
        <w:softHyphen/>
        <w:t>бование ГАУ дать денег на очередной (15-й) завод — Уфим</w:t>
      </w:r>
      <w:r w:rsidRPr="002D65D1">
        <w:rPr>
          <w:rFonts w:ascii="Times New Roman" w:hAnsi="Times New Roman" w:cs="Times New Roman"/>
          <w:color w:val="0070C0"/>
          <w:sz w:val="16"/>
          <w:szCs w:val="16"/>
        </w:rPr>
        <w:softHyphen/>
        <w:t>ский завод взрывчатых веществ — выдвинул условие: пре</w:t>
      </w:r>
      <w:r w:rsidRPr="002D65D1">
        <w:rPr>
          <w:rFonts w:ascii="Times New Roman" w:hAnsi="Times New Roman" w:cs="Times New Roman"/>
          <w:color w:val="0070C0"/>
          <w:sz w:val="16"/>
          <w:szCs w:val="16"/>
        </w:rPr>
        <w:softHyphen/>
        <w:t>жде решить вопрос, возможно ли одновременно соорудить все намеченные а программе ГАУ заводы. Взвесив затем «степень необхо</w:t>
      </w:r>
      <w:r w:rsidRPr="002D65D1">
        <w:rPr>
          <w:rFonts w:ascii="Times New Roman" w:hAnsi="Times New Roman" w:cs="Times New Roman"/>
          <w:color w:val="0070C0"/>
          <w:sz w:val="16"/>
          <w:szCs w:val="16"/>
        </w:rPr>
        <w:softHyphen/>
        <w:t>димости каждого из них», следовало выделить первооче</w:t>
      </w:r>
      <w:r w:rsidRPr="002D65D1">
        <w:rPr>
          <w:rFonts w:ascii="Times New Roman" w:hAnsi="Times New Roman" w:cs="Times New Roman"/>
          <w:color w:val="0070C0"/>
          <w:sz w:val="16"/>
          <w:szCs w:val="16"/>
        </w:rPr>
        <w:softHyphen/>
        <w:t>редные объекты, а строительство остальных отложить до конца войны. В совещании, созванном Военным министер</w:t>
      </w:r>
      <w:r w:rsidRPr="002D65D1">
        <w:rPr>
          <w:rFonts w:ascii="Times New Roman" w:hAnsi="Times New Roman" w:cs="Times New Roman"/>
          <w:color w:val="0070C0"/>
          <w:sz w:val="16"/>
          <w:szCs w:val="16"/>
        </w:rPr>
        <w:softHyphen/>
        <w:t>ством по настоянию Государственного контроля, соглаше</w:t>
      </w:r>
      <w:r w:rsidRPr="002D65D1">
        <w:rPr>
          <w:rFonts w:ascii="Times New Roman" w:hAnsi="Times New Roman" w:cs="Times New Roman"/>
          <w:color w:val="0070C0"/>
          <w:sz w:val="16"/>
          <w:szCs w:val="16"/>
        </w:rPr>
        <w:softHyphen/>
        <w:t>ния о постройке Уфимского завода достигнуто не было. Представители Министерства финансов и Государственно</w:t>
      </w:r>
      <w:r w:rsidRPr="002D65D1">
        <w:rPr>
          <w:rFonts w:ascii="Times New Roman" w:hAnsi="Times New Roman" w:cs="Times New Roman"/>
          <w:color w:val="0070C0"/>
          <w:sz w:val="16"/>
          <w:szCs w:val="16"/>
        </w:rPr>
        <w:softHyphen/>
        <w:t>го контроля не шли на уступки, добиваясь, чтобы сооруже</w:t>
      </w:r>
      <w:r w:rsidRPr="002D65D1">
        <w:rPr>
          <w:rFonts w:ascii="Times New Roman" w:hAnsi="Times New Roman" w:cs="Times New Roman"/>
          <w:color w:val="0070C0"/>
          <w:sz w:val="16"/>
          <w:szCs w:val="16"/>
        </w:rPr>
        <w:softHyphen/>
        <w:t>ние заводов военного ведомства развивалось по определен</w:t>
      </w:r>
      <w:r w:rsidRPr="002D65D1">
        <w:rPr>
          <w:rFonts w:ascii="Times New Roman" w:hAnsi="Times New Roman" w:cs="Times New Roman"/>
          <w:color w:val="0070C0"/>
          <w:sz w:val="16"/>
          <w:szCs w:val="16"/>
        </w:rPr>
        <w:softHyphen/>
        <w:t>ному «общему плану», имеющему хоть какие-то границы. Но сколько-нибудь существенно ослабить этот неотступ</w:t>
      </w:r>
      <w:r w:rsidRPr="002D65D1">
        <w:rPr>
          <w:rFonts w:ascii="Times New Roman" w:hAnsi="Times New Roman" w:cs="Times New Roman"/>
          <w:color w:val="0070C0"/>
          <w:sz w:val="16"/>
          <w:szCs w:val="16"/>
        </w:rPr>
        <w:softHyphen/>
        <w:t>ный военно-промышленный нажим на финансы им не уда</w:t>
      </w:r>
      <w:r w:rsidRPr="002D65D1">
        <w:rPr>
          <w:rFonts w:ascii="Times New Roman" w:hAnsi="Times New Roman" w:cs="Times New Roman"/>
          <w:color w:val="0070C0"/>
          <w:sz w:val="16"/>
          <w:szCs w:val="16"/>
        </w:rPr>
        <w:softHyphen/>
        <w:t>лось: бюджетные соображения отодвинулись на задний план перед политическими (23452).</w:t>
      </w:r>
    </w:p>
    <w:p w14:paraId="78FFD543" w14:textId="77777777" w:rsidR="00323E0C" w:rsidRPr="002D65D1" w:rsidRDefault="00323E0C" w:rsidP="00615CF2">
      <w:pPr>
        <w:rPr>
          <w:rFonts w:ascii="Times New Roman" w:hAnsi="Times New Roman" w:cs="Times New Roman"/>
          <w:color w:val="0070C0"/>
          <w:sz w:val="16"/>
          <w:szCs w:val="16"/>
        </w:rPr>
      </w:pPr>
    </w:p>
    <w:p w14:paraId="224C767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A68B00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D35FA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июня 1916 ИМ-1 успешно разбомбил жд станцию в Митаве сбросив 20 бомб весом 15 пудов (356,19).</w:t>
      </w:r>
    </w:p>
    <w:p w14:paraId="2AE060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E4D6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июня 1916 г. И.А.Орлов сделал 10 боевых вылетов и сбил австрийский аэроплан, 22 сентября провел 6 воздушных боев и снова сбил самолет противника. И. А. Орлов написал брошюру “Приемы ведения воздушного боя”. Он рекомендовал следующие способы воздушного боя. Первый: пикировать со стороны солнца перпендикулярно полету неприятельского аэроплана, нырнуть под него, начать петлю и кончить ее переворотом на крыло, с выравниванием под неприятельским аэропланом в непосредственной близости от него. При втором способе летчик опускается к неприятелю с хвоста, делая все время зигзаги, пока не займет нужного положения под хвостом противника (9705).</w:t>
      </w:r>
    </w:p>
    <w:p w14:paraId="7210ED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E81C8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июня 1916 русский военный летчик Орлов совершил 10 боевых вылетов, во время одного из которых сбил австрийский аэроплан "Альбатрос" (11999).</w:t>
      </w:r>
    </w:p>
    <w:p w14:paraId="23FF07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C7EC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июня 1916 на "ИМ", совершавший боевой полет под командованием военного летчика А.Н. Шарова, напали 8 "Фоккеров". В воздушном бою были ранены командир "ИМ", второй пилот АЛО. Лутц, артиллерийский офицер и пулеметчик. Однако русскому экипажу удалось дотянуть до своего аэродрома и посадить самолет.</w:t>
      </w:r>
    </w:p>
    <w:p w14:paraId="55C857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4D768B" w14:textId="6C8968DD" w:rsidR="005303C0" w:rsidRPr="002D65D1" w:rsidRDefault="005303C0"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15 (</w:t>
      </w:r>
      <w:r w:rsidRPr="002D65D1">
        <w:rPr>
          <w:rFonts w:ascii="Times New Roman" w:hAnsi="Times New Roman" w:cs="Times New Roman"/>
          <w:color w:val="0070C0"/>
          <w:sz w:val="16"/>
          <w:szCs w:val="16"/>
          <w:lang w:bidi="en-US"/>
        </w:rPr>
        <w:t>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июня 1916 г. на Северо-Западном фронте немцы открыли </w:t>
      </w:r>
      <w:r w:rsidRPr="002D65D1">
        <w:rPr>
          <w:rFonts w:ascii="Times New Roman" w:hAnsi="Times New Roman" w:cs="Times New Roman"/>
          <w:color w:val="0070C0"/>
          <w:sz w:val="16"/>
          <w:szCs w:val="16"/>
          <w:lang w:val="en-US" w:bidi="en-US"/>
        </w:rPr>
        <w:t>Flieger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Beobachter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Schule</w:t>
      </w:r>
      <w:r w:rsidRPr="002D65D1">
        <w:rPr>
          <w:rFonts w:ascii="Times New Roman" w:hAnsi="Times New Roman" w:cs="Times New Roman"/>
          <w:color w:val="0070C0"/>
          <w:sz w:val="16"/>
          <w:szCs w:val="16"/>
          <w:lang w:bidi="en-US"/>
        </w:rPr>
        <w:t xml:space="preserve"> (школу наблюдателей) в Альт-Аузе. 26 марта 1917 года она была переименован в </w:t>
      </w:r>
      <w:r w:rsidRPr="002D65D1">
        <w:rPr>
          <w:rFonts w:ascii="Times New Roman" w:hAnsi="Times New Roman" w:cs="Times New Roman"/>
          <w:color w:val="0070C0"/>
          <w:sz w:val="16"/>
          <w:szCs w:val="16"/>
          <w:lang w:val="en-US" w:bidi="en-US"/>
        </w:rPr>
        <w:t>Artillerie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Fliegerschule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Ost</w:t>
      </w:r>
      <w:r w:rsidRPr="002D65D1">
        <w:rPr>
          <w:rFonts w:ascii="Times New Roman" w:hAnsi="Times New Roman" w:cs="Times New Roman"/>
          <w:color w:val="0070C0"/>
          <w:sz w:val="16"/>
          <w:szCs w:val="16"/>
          <w:lang w:bidi="en-US"/>
        </w:rPr>
        <w:t xml:space="preserve"> (Восток) (23525).</w:t>
      </w:r>
    </w:p>
    <w:p w14:paraId="11C9636D" w14:textId="77777777" w:rsidR="005303C0" w:rsidRPr="002D65D1" w:rsidRDefault="005303C0" w:rsidP="00615CF2">
      <w:pPr>
        <w:rPr>
          <w:rFonts w:ascii="Times New Roman" w:hAnsi="Times New Roman" w:cs="Times New Roman"/>
          <w:color w:val="0070C0"/>
          <w:sz w:val="16"/>
          <w:szCs w:val="16"/>
        </w:rPr>
      </w:pPr>
    </w:p>
    <w:p w14:paraId="01C7CB9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68D9AF6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229E21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июня 1916 русский генерал Михаил Алексеев предложил Николаю II создание в России должности вице-императора (4962).</w:t>
      </w:r>
    </w:p>
    <w:p w14:paraId="1BD2C87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0618E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 (28) июня 1916 г. для урегулирования спорных междуведомственных проблем было дано “высочайшее указание” о необходимости “в целях дальнейшего успешного ведения войны и достижения окончательной победы” согласовать деятельность всех ведомств, в том числе и Особых совещаний “под руководством единой власти” председателя Совета министров. Штюрмер как выше означенное должностное лицо получил право требовать от министров-председателей Особых совещаний и других чиновников информации и докладов о состоянии всех ведомств. Ему принадлежало право окончательного решения дел, он был единственным докладчиком царю по всем спорным вопросам. При председателе Совета Министров, наделенном такими диктаторскими полномочиями, был создан надведомственный орган — Особое совещание министров для объединения всех мероприятий по снабжению армии и флота и организации тыла. Столкнувшись с несогласованностью действий, Особое совещание министров приняло решение перейти к системе надведомственных “особых” чиновников, наделенных чрезвычайными полномочиями и способных </w:t>
      </w:r>
      <w:r w:rsidRPr="00B36624">
        <w:rPr>
          <w:rFonts w:ascii="Times New Roman" w:hAnsi="Times New Roman" w:cs="Times New Roman"/>
          <w:iCs/>
          <w:color w:val="000000" w:themeColor="text1"/>
          <w:sz w:val="16"/>
          <w:szCs w:val="16"/>
        </w:rPr>
        <w:t xml:space="preserve">протолкнуть </w:t>
      </w:r>
      <w:r w:rsidRPr="00B36624">
        <w:rPr>
          <w:rFonts w:ascii="Times New Roman" w:hAnsi="Times New Roman" w:cs="Times New Roman"/>
          <w:color w:val="000000" w:themeColor="text1"/>
          <w:sz w:val="16"/>
          <w:szCs w:val="16"/>
        </w:rPr>
        <w:t>то или иное мероприятие (11270).</w:t>
      </w:r>
    </w:p>
    <w:p w14:paraId="399417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4E480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32EFE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EA38A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июня 1916 австрийцы впервые провели масштабную газовую атаку на Итальянском фронте (4962).</w:t>
      </w:r>
    </w:p>
    <w:p w14:paraId="308C5AC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1383B9B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F7921E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173A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июня 1916, когда глава "Дукса" посетил Севастополь, начальник Авиации и воздухоплавания Черноморского флота инженер-механик старший лейтенант И.И. Стаховский дал Брежневу совет заняться производством летающих лодок М-9 конструкции Д.П. Григоровича. План Стаховского приняли во внимание, но руководство фирмы все же надеялось найти свой собственный путь к успеху и в стремлении выработать оригинальную модель инженеры компании начали работу со сравнительной оценки характеристик летающих лодок Щети</w:t>
      </w:r>
      <w:r w:rsidRPr="00B36624">
        <w:rPr>
          <w:rFonts w:ascii="Times New Roman" w:hAnsi="Times New Roman" w:cs="Times New Roman"/>
          <w:color w:val="000000" w:themeColor="text1"/>
          <w:sz w:val="16"/>
          <w:szCs w:val="16"/>
        </w:rPr>
        <w:softHyphen/>
        <w:t>нина и Кертисса и гидроаэропланов Фармана. Для проверки имевшейся информации и в целях ознакомления с новейшим иностранным опытом один из специалистов "Дукса" С.Г. Бутми был командирован в Англию и Францию. Однако, в августе 1916 г. Ю.А. Брежнев был вынужден отказаться от планов строительства филиала в Евпатории, т.к. Морское ве</w:t>
      </w:r>
      <w:r w:rsidRPr="00B36624">
        <w:rPr>
          <w:rFonts w:ascii="Times New Roman" w:hAnsi="Times New Roman" w:cs="Times New Roman"/>
          <w:color w:val="000000" w:themeColor="text1"/>
          <w:sz w:val="16"/>
          <w:szCs w:val="16"/>
        </w:rPr>
        <w:softHyphen/>
        <w:t>домство не выказывало каких-либо особых восторгов по поводу намерений фабриканта, и это, скорее всего, несколько задержало ход дел. В феврале 1917 г. стали известны предва</w:t>
      </w:r>
      <w:r w:rsidRPr="00B36624">
        <w:rPr>
          <w:rFonts w:ascii="Times New Roman" w:hAnsi="Times New Roman" w:cs="Times New Roman"/>
          <w:color w:val="000000" w:themeColor="text1"/>
          <w:sz w:val="16"/>
          <w:szCs w:val="16"/>
        </w:rPr>
        <w:softHyphen/>
        <w:t>рительные расчеты для морского самолета типа Кертисса под мотор 150-160 л.с. и согласно им машина была способна развивать скорость 125-130 км/ч с полезной нагрузкой до 350 кг. Компания надеялась завершить испытания прототипа уже в мае, запустить серийное производство в июле, а в сентябре сдать флоту первые партии летающих лодок. Столь оп</w:t>
      </w:r>
      <w:r w:rsidRPr="00B36624">
        <w:rPr>
          <w:rFonts w:ascii="Times New Roman" w:hAnsi="Times New Roman" w:cs="Times New Roman"/>
          <w:color w:val="000000" w:themeColor="text1"/>
          <w:sz w:val="16"/>
          <w:szCs w:val="16"/>
        </w:rPr>
        <w:softHyphen/>
        <w:t>тимистичные прогнозы кружили голову их составителям и привели, вероятно, к мысли об открытии николаевского отделения. В конечном же итоге ничего сделано не было. Согла</w:t>
      </w:r>
      <w:r w:rsidRPr="00B36624">
        <w:rPr>
          <w:rFonts w:ascii="Times New Roman" w:hAnsi="Times New Roman" w:cs="Times New Roman"/>
          <w:color w:val="000000" w:themeColor="text1"/>
          <w:sz w:val="16"/>
          <w:szCs w:val="16"/>
        </w:rPr>
        <w:softHyphen/>
        <w:t>шение о выпуске аппаратов "Теллье" поставило окончательную точку в этой истории (2843).</w:t>
      </w:r>
    </w:p>
    <w:p w14:paraId="073BA2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5C6DF1F" w14:textId="489CBE42" w:rsidR="00EE78FE" w:rsidRPr="00B36624" w:rsidRDefault="00EE78F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середине июня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Меллер отправился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Крым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посетил Севастополь, где начальник Авиации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воздухоплавания Черноморского флота инженер-механик старший лейтенант И. И.Стаховский порекомендовал ему организовать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серийный выпуск уже хорошо зарекомендовавших себя летающих лодок М-9 (15219).</w:t>
      </w:r>
    </w:p>
    <w:p w14:paraId="096A5EAA" w14:textId="77777777" w:rsidR="00EE78FE" w:rsidRPr="00B36624" w:rsidRDefault="00EE78FE" w:rsidP="00615CF2">
      <w:pPr>
        <w:shd w:val="clear" w:color="auto" w:fill="FFFFFF"/>
        <w:rPr>
          <w:rFonts w:ascii="Times New Roman" w:hAnsi="Times New Roman" w:cs="Times New Roman"/>
          <w:color w:val="000000" w:themeColor="text1"/>
          <w:sz w:val="16"/>
          <w:szCs w:val="16"/>
        </w:rPr>
      </w:pPr>
    </w:p>
    <w:p w14:paraId="09BE43BA" w14:textId="77777777" w:rsidR="00323E0C" w:rsidRPr="002D65D1" w:rsidRDefault="00323E0C"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середине июня 1916 г. в Петрограде было создано Авиационное управление Главного управления кораблестроения, которое в какой-то мере освободило работу Авиационного управления морского Генерального штаба, взяв на себя ряд важных функций (23525).</w:t>
      </w:r>
    </w:p>
    <w:p w14:paraId="6338FE5A" w14:textId="77777777" w:rsidR="00323E0C" w:rsidRPr="002D65D1" w:rsidRDefault="00323E0C" w:rsidP="00615CF2">
      <w:pPr>
        <w:rPr>
          <w:rFonts w:ascii="Times New Roman" w:hAnsi="Times New Roman" w:cs="Times New Roman"/>
          <w:color w:val="0070C0"/>
          <w:sz w:val="16"/>
          <w:szCs w:val="16"/>
        </w:rPr>
      </w:pPr>
    </w:p>
    <w:p w14:paraId="50BE4E4A" w14:textId="77777777" w:rsidR="003D6A3B" w:rsidRPr="00B36624" w:rsidRDefault="00E81F8D" w:rsidP="00615CF2">
      <w:pPr>
        <w:tabs>
          <w:tab w:val="left" w:pos="11199"/>
        </w:tabs>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FCE3F01" w14:textId="77777777" w:rsidR="003D6A3B" w:rsidRPr="00B36624" w:rsidRDefault="003D6A3B" w:rsidP="00615CF2">
      <w:pPr>
        <w:tabs>
          <w:tab w:val="left" w:pos="11199"/>
        </w:tabs>
        <w:autoSpaceDE w:val="0"/>
        <w:autoSpaceDN w:val="0"/>
        <w:adjustRightInd w:val="0"/>
        <w:rPr>
          <w:rFonts w:ascii="Times New Roman" w:hAnsi="Times New Roman" w:cs="Times New Roman"/>
          <w:iCs/>
          <w:color w:val="000000" w:themeColor="text1"/>
          <w:sz w:val="16"/>
          <w:szCs w:val="16"/>
        </w:rPr>
      </w:pPr>
    </w:p>
    <w:p w14:paraId="1653E63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июня 1916 из ГВТУ были отправлены телеграммы о доставка с фронта ба Джеффери, забронированного ш-к Поплавко и Поплавко предложено изготовить еще один (9527,286).</w:t>
      </w:r>
    </w:p>
    <w:p w14:paraId="2BB30E6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9E75207" w14:textId="4C82AD5B" w:rsidR="00323E0C" w:rsidRDefault="00323E0C"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3220E488" w14:textId="77777777" w:rsidR="00323E0C" w:rsidRDefault="00323E0C" w:rsidP="00615CF2">
      <w:pPr>
        <w:autoSpaceDE w:val="0"/>
        <w:autoSpaceDN w:val="0"/>
        <w:adjustRightInd w:val="0"/>
        <w:rPr>
          <w:rFonts w:ascii="Times New Roman" w:hAnsi="Times New Roman" w:cs="Times New Roman"/>
          <w:i/>
          <w:iCs/>
          <w:color w:val="000000" w:themeColor="text1"/>
          <w:sz w:val="16"/>
          <w:szCs w:val="16"/>
        </w:rPr>
      </w:pPr>
    </w:p>
    <w:p w14:paraId="32EBF6BF" w14:textId="77777777"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К середине июня 1916 г. в Павловске читал авиационные метеорологические курсы профессор В. В. Кузнецов. Сроки его эксплуатации неизвестны. Экстремальные погодные явления в виде ветра, дождя, снега, тумана, мглы и оттепелей были определенным фактором в ходе войны в воздухе, на суше и на море на Русском фронте (23525).</w:t>
      </w:r>
    </w:p>
    <w:p w14:paraId="2165BFDA" w14:textId="77777777" w:rsidR="00323E0C" w:rsidRPr="002D65D1" w:rsidRDefault="00323E0C" w:rsidP="00615CF2">
      <w:pPr>
        <w:rPr>
          <w:rFonts w:ascii="Times New Roman" w:hAnsi="Times New Roman" w:cs="Times New Roman"/>
          <w:color w:val="0070C0"/>
          <w:sz w:val="16"/>
          <w:szCs w:val="16"/>
        </w:rPr>
      </w:pPr>
    </w:p>
    <w:p w14:paraId="12A29B2F" w14:textId="3A42DCE4" w:rsidR="00E90D73" w:rsidRPr="00B36624" w:rsidRDefault="00E90D7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3280CF4" w14:textId="77777777" w:rsidR="00E90D73" w:rsidRPr="00B36624" w:rsidRDefault="00E90D73" w:rsidP="00615CF2">
      <w:pPr>
        <w:autoSpaceDE w:val="0"/>
        <w:autoSpaceDN w:val="0"/>
        <w:adjustRightInd w:val="0"/>
        <w:rPr>
          <w:rFonts w:ascii="Times New Roman" w:hAnsi="Times New Roman" w:cs="Times New Roman"/>
          <w:iCs/>
          <w:color w:val="000000" w:themeColor="text1"/>
          <w:sz w:val="16"/>
          <w:szCs w:val="16"/>
        </w:rPr>
      </w:pPr>
    </w:p>
    <w:p w14:paraId="5812B6F9" w14:textId="77777777" w:rsidR="00E90D73" w:rsidRPr="00B36624" w:rsidRDefault="00E90D7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июня 1916 г. французское Верховное командование узнало, что англичане также работают над производством танков. Тогда же Этьен, убежденный, что танки нужно применять массированно и с сохранением фактора внезапности, попытался убедить англичан не использовать танки на фронте, пока французы не подготовят свои. Так новое оружие было бы введено в бой одновременно французами и англичанами. Однако, этого не произошло — 15 сентября 1916 г. состоялась первая в истории танковая атака, проведенная британцами в ходе битвы на Сомме. После нее французы, особенно генерал Этьен, были весьма обеспокоены, полагая, что теперь им придется иметь дело с усиленными контрмерами немцев. Действительно, для борьбы с танками немецкая пехота стала массово применять бронебойные винтовочные пули типа SmК, в артиллерии было выделено 17 батарей полевых пушек, которые разместили непосредственно за линией фронта, чтобы обстреливать танки бронебойными снарядами. Не покладая рук трудились и саперы — копали рвы и танковые ловушки, в подходящих местах устанавливали минные поля и запруживали ручьи, превращая участки земли в топкое болото (22820).</w:t>
      </w:r>
    </w:p>
    <w:p w14:paraId="61026212" w14:textId="77777777" w:rsidR="00E90D73" w:rsidRPr="00B36624" w:rsidRDefault="00E90D73" w:rsidP="00615CF2">
      <w:pPr>
        <w:rPr>
          <w:rFonts w:ascii="Times New Roman" w:hAnsi="Times New Roman" w:cs="Times New Roman"/>
          <w:color w:val="000000" w:themeColor="text1"/>
          <w:sz w:val="16"/>
          <w:szCs w:val="16"/>
        </w:rPr>
      </w:pPr>
    </w:p>
    <w:p w14:paraId="0F3BE05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719D3B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4DC5E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16-18 июня (29 июня по 1 июля) 1916 прошли испытания самолета Анамон (Анатра-монокок, Анатра-ДМ), но военные летчики машину не одобрили. После поломки испытания прекратили (92,174). По другой версии - разбили (5151, 17).</w:t>
      </w:r>
    </w:p>
    <w:p w14:paraId="1531F0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E07E81"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16 (29) июня</w:t>
      </w:r>
      <w:r w:rsidRPr="00B36624">
        <w:rPr>
          <w:rFonts w:ascii="Times New Roman" w:hAnsi="Times New Roman" w:cs="Times New Roman"/>
          <w:color w:val="000000" w:themeColor="text1"/>
          <w:sz w:val="16"/>
          <w:szCs w:val="16"/>
        </w:rPr>
        <w:t xml:space="preserve"> в 1916 году начало испытаний самолета </w:t>
      </w:r>
      <w:hyperlink r:id="rId49" w:tgtFrame="_blank" w:history="1">
        <w:r w:rsidRPr="00B36624">
          <w:rPr>
            <w:rFonts w:ascii="Times New Roman" w:hAnsi="Times New Roman" w:cs="Times New Roman"/>
            <w:color w:val="000000" w:themeColor="text1"/>
            <w:sz w:val="16"/>
            <w:szCs w:val="16"/>
          </w:rPr>
          <w:t xml:space="preserve">«Анамон» </w:t>
        </w:r>
      </w:hyperlink>
      <w:r w:rsidRPr="00B36624">
        <w:rPr>
          <w:rFonts w:ascii="Times New Roman" w:hAnsi="Times New Roman" w:cs="Times New Roman"/>
          <w:color w:val="000000" w:themeColor="text1"/>
          <w:sz w:val="16"/>
          <w:szCs w:val="16"/>
        </w:rPr>
        <w:t>(«Анатра-монокок», «Анатра-ДМ»). “Анамон” (“Анатра-монокок”, “Анатра ДМ”). Чертежей и фотоснимков этого самолета не обнаружено, а из имеющихся документов видно немногое. Это был одноместный истребитель-моноплан с расчалочным крылом трапециевидной формы, расположенным немного выше оси фюзеляжа - довольно чистой формы фанерного монокока. Двигатель “Гном-Моносупап” под капотом. Шасси, по типу “Анаде”. За задним лонжероном крыла были сделаны в ходе испытаний вырезы для обзора вниз. Самолет проходил испытания 29 июня – 1 июля 1916 года. Он не был одобрен военными летчиками. Особенно неодобрительно встретили они непривычные для них разбег и пробег, достигавшие 150 м, и сравнительно крутое планирование. Скорость была 165 км/ч без пулемета и 158 км/ч с пулеметом без синхронизационного привода, с отсекателем пуль на винте. Оценка военной приемки была такая: “По своей конструкции ничего нового не представляет и является до известной степени копией “Депердюссена”. Обзор плохой из-за глубокой посадки летчика. Требует доработки и изменений. Нежелателен, так как есть “Ньюпор” и “Моска”. После поломки испытания были прекращены (14937).</w:t>
      </w:r>
    </w:p>
    <w:p w14:paraId="3A61E199" w14:textId="77777777" w:rsidR="007C2BE2" w:rsidRPr="00B36624" w:rsidRDefault="007C2BE2" w:rsidP="00615CF2">
      <w:pPr>
        <w:rPr>
          <w:rFonts w:ascii="Times New Roman" w:hAnsi="Times New Roman" w:cs="Times New Roman"/>
          <w:color w:val="000000" w:themeColor="text1"/>
          <w:sz w:val="16"/>
          <w:szCs w:val="16"/>
        </w:rPr>
      </w:pPr>
    </w:p>
    <w:p w14:paraId="5818700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16-18 июня </w:t>
      </w:r>
      <w:r w:rsidR="00B15D49" w:rsidRPr="00B36624">
        <w:rPr>
          <w:rFonts w:ascii="Times New Roman" w:hAnsi="Times New Roman" w:cs="Times New Roman"/>
          <w:color w:val="000000" w:themeColor="text1"/>
          <w:sz w:val="16"/>
          <w:szCs w:val="16"/>
        </w:rPr>
        <w:t xml:space="preserve">(29 июня по 1 июля) </w:t>
      </w:r>
      <w:r w:rsidRPr="00B36624">
        <w:rPr>
          <w:rFonts w:ascii="Times New Roman" w:hAnsi="Times New Roman" w:cs="Times New Roman"/>
          <w:color w:val="000000" w:themeColor="text1"/>
          <w:sz w:val="16"/>
          <w:szCs w:val="16"/>
        </w:rPr>
        <w:t>1916 года проходил испытания Самолет “Анамон” (“Анатра-монокок”, “Анат ра-ДМ”) представлял собой одноместный истребитель-среднеплан с расчалочным крылом трапециевидной формы в плане. Крыло расположено немного выше оси фюзеляжа-монокока довольно чистой формы. Двигатель “Гном-Моносупап” в 100 л.с., находивший</w:t>
      </w:r>
      <w:r w:rsidRPr="00B36624">
        <w:rPr>
          <w:rFonts w:ascii="Times New Roman" w:hAnsi="Times New Roman" w:cs="Times New Roman"/>
          <w:color w:val="000000" w:themeColor="text1"/>
          <w:sz w:val="16"/>
          <w:szCs w:val="16"/>
        </w:rPr>
        <w:softHyphen/>
        <w:t>ся под капотом, позволял самолету развивать скорость до 165 км/ч.. Несмотря на новизну и прогрессивный ха</w:t>
      </w:r>
      <w:r w:rsidRPr="00B36624">
        <w:rPr>
          <w:rFonts w:ascii="Times New Roman" w:hAnsi="Times New Roman" w:cs="Times New Roman"/>
          <w:color w:val="000000" w:themeColor="text1"/>
          <w:sz w:val="16"/>
          <w:szCs w:val="16"/>
        </w:rPr>
        <w:softHyphen/>
        <w:t>рактер его схемы, военные летчики приняли самолет недоброжелательно. Особенно не одобряли они срав</w:t>
      </w:r>
      <w:r w:rsidRPr="00B36624">
        <w:rPr>
          <w:rFonts w:ascii="Times New Roman" w:hAnsi="Times New Roman" w:cs="Times New Roman"/>
          <w:color w:val="000000" w:themeColor="text1"/>
          <w:sz w:val="16"/>
          <w:szCs w:val="16"/>
        </w:rPr>
        <w:softHyphen/>
        <w:t>нительно крутое планирование и слишком большие разбег и пробег, достигавшие 150 м, тогда как все привыкли к дистанциям 60-70 м. После поломки само</w:t>
      </w:r>
      <w:r w:rsidRPr="00B36624">
        <w:rPr>
          <w:rFonts w:ascii="Times New Roman" w:hAnsi="Times New Roman" w:cs="Times New Roman"/>
          <w:color w:val="000000" w:themeColor="text1"/>
          <w:sz w:val="16"/>
          <w:szCs w:val="16"/>
        </w:rPr>
        <w:softHyphen/>
        <w:t>лета испытания прекратились (553).</w:t>
      </w:r>
    </w:p>
    <w:p w14:paraId="3C8F18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B36624" w:rsidRPr="00B36624" w14:paraId="6E0EC66F" w14:textId="77777777">
        <w:tc>
          <w:tcPr>
            <w:tcW w:w="1548" w:type="dxa"/>
            <w:tcBorders>
              <w:top w:val="single" w:sz="12" w:space="0" w:color="auto"/>
            </w:tcBorders>
            <w:shd w:val="clear" w:color="auto" w:fill="FFFFFF"/>
          </w:tcPr>
          <w:p w14:paraId="589BBF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1170" w:type="dxa"/>
            <w:tcBorders>
              <w:top w:val="single" w:sz="12" w:space="0" w:color="auto"/>
            </w:tcBorders>
            <w:shd w:val="clear" w:color="auto" w:fill="FFFFFF"/>
          </w:tcPr>
          <w:p w14:paraId="6A0AFA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6858" w:type="dxa"/>
            <w:tcBorders>
              <w:top w:val="single" w:sz="12" w:space="0" w:color="auto"/>
            </w:tcBorders>
            <w:shd w:val="clear" w:color="auto" w:fill="FFFFFF"/>
          </w:tcPr>
          <w:p w14:paraId="423B0A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B36624" w:rsidRPr="00B36624" w14:paraId="231845FE" w14:textId="77777777">
        <w:tc>
          <w:tcPr>
            <w:tcW w:w="1548" w:type="dxa"/>
            <w:shd w:val="clear" w:color="auto" w:fill="FFFFFF"/>
          </w:tcPr>
          <w:p w14:paraId="47DF8C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 16 1916</w:t>
            </w:r>
          </w:p>
        </w:tc>
        <w:tc>
          <w:tcPr>
            <w:tcW w:w="1170" w:type="dxa"/>
            <w:shd w:val="clear" w:color="auto" w:fill="FFFFFF"/>
          </w:tcPr>
          <w:p w14:paraId="6628A3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6858" w:type="dxa"/>
            <w:shd w:val="clear" w:color="auto" w:fill="FFFFFF"/>
          </w:tcPr>
          <w:p w14:paraId="400BE3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тыс. 500 руб. за аппарат без мотора, срок исполнения июль-август 1916 г. (выполнен к 20 мая 1917 г.)</w:t>
            </w:r>
          </w:p>
        </w:tc>
      </w:tr>
      <w:tr w:rsidR="00B36624" w:rsidRPr="00B36624" w14:paraId="71688B6C" w14:textId="77777777">
        <w:tc>
          <w:tcPr>
            <w:tcW w:w="1548" w:type="dxa"/>
            <w:shd w:val="clear" w:color="auto" w:fill="FFFFFF"/>
          </w:tcPr>
          <w:p w14:paraId="7541DD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22 1916</w:t>
            </w:r>
          </w:p>
        </w:tc>
        <w:tc>
          <w:tcPr>
            <w:tcW w:w="1170" w:type="dxa"/>
            <w:shd w:val="clear" w:color="auto" w:fill="FFFFFF"/>
          </w:tcPr>
          <w:p w14:paraId="7AE1AC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6858" w:type="dxa"/>
            <w:shd w:val="clear" w:color="auto" w:fill="FFFFFF"/>
          </w:tcPr>
          <w:p w14:paraId="3E9190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B36624" w:rsidRPr="00B36624" w14:paraId="055D662E" w14:textId="77777777">
        <w:tc>
          <w:tcPr>
            <w:tcW w:w="1548" w:type="dxa"/>
            <w:shd w:val="clear" w:color="auto" w:fill="FFFFFF"/>
          </w:tcPr>
          <w:p w14:paraId="52B9A6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27 1917</w:t>
            </w:r>
          </w:p>
        </w:tc>
        <w:tc>
          <w:tcPr>
            <w:tcW w:w="1170" w:type="dxa"/>
            <w:shd w:val="clear" w:color="auto" w:fill="FFFFFF"/>
          </w:tcPr>
          <w:p w14:paraId="3726BE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6858" w:type="dxa"/>
            <w:shd w:val="clear" w:color="auto" w:fill="FFFFFF"/>
          </w:tcPr>
          <w:p w14:paraId="646F48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тыс. руб. за аппарат без мотора, с уплатой 10% лицензион</w:t>
            </w:r>
            <w:r w:rsidRPr="00B36624">
              <w:rPr>
                <w:rFonts w:ascii="Times New Roman" w:hAnsi="Times New Roman" w:cs="Times New Roman"/>
                <w:color w:val="000000" w:themeColor="text1"/>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1C4E5D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условный контракт, данный компании Ф. Мельцера в Петрограде</w:t>
            </w:r>
          </w:p>
        </w:tc>
      </w:tr>
      <w:tr w:rsidR="00B36624" w:rsidRPr="00B36624" w14:paraId="44AE150B" w14:textId="77777777">
        <w:tc>
          <w:tcPr>
            <w:tcW w:w="1548" w:type="dxa"/>
            <w:shd w:val="clear" w:color="auto" w:fill="FFFFFF"/>
          </w:tcPr>
          <w:p w14:paraId="6B25B0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29 1917</w:t>
            </w:r>
          </w:p>
        </w:tc>
        <w:tc>
          <w:tcPr>
            <w:tcW w:w="1170" w:type="dxa"/>
            <w:shd w:val="clear" w:color="auto" w:fill="FFFFFF"/>
          </w:tcPr>
          <w:p w14:paraId="1FE0C0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6858" w:type="dxa"/>
            <w:shd w:val="clear" w:color="auto" w:fill="FFFFFF"/>
          </w:tcPr>
          <w:p w14:paraId="0C3412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10 запасных корпусов; выполнен к 25 мая 1917 г.; возможно, помимо корпусов поставлено и 20 запасных нижних крыльев</w:t>
            </w:r>
          </w:p>
        </w:tc>
      </w:tr>
      <w:tr w:rsidR="00B36624" w:rsidRPr="00B36624" w14:paraId="4F314F01" w14:textId="77777777">
        <w:tc>
          <w:tcPr>
            <w:tcW w:w="1548" w:type="dxa"/>
            <w:shd w:val="clear" w:color="auto" w:fill="FFFFFF"/>
          </w:tcPr>
          <w:p w14:paraId="656A2C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26 1917</w:t>
            </w:r>
          </w:p>
        </w:tc>
        <w:tc>
          <w:tcPr>
            <w:tcW w:w="1170" w:type="dxa"/>
            <w:shd w:val="clear" w:color="auto" w:fill="FFFFFF"/>
          </w:tcPr>
          <w:p w14:paraId="35352F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w:t>
            </w:r>
          </w:p>
        </w:tc>
        <w:tc>
          <w:tcPr>
            <w:tcW w:w="6858" w:type="dxa"/>
            <w:shd w:val="clear" w:color="auto" w:fill="FFFFFF"/>
          </w:tcPr>
          <w:p w14:paraId="546C06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B36624" w:rsidRPr="00B36624" w14:paraId="3DC63807" w14:textId="77777777">
        <w:tc>
          <w:tcPr>
            <w:tcW w:w="1548" w:type="dxa"/>
            <w:shd w:val="clear" w:color="auto" w:fill="FFFFFF"/>
          </w:tcPr>
          <w:p w14:paraId="31B0C6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28 1917</w:t>
            </w:r>
          </w:p>
        </w:tc>
        <w:tc>
          <w:tcPr>
            <w:tcW w:w="1170" w:type="dxa"/>
            <w:shd w:val="clear" w:color="auto" w:fill="FFFFFF"/>
          </w:tcPr>
          <w:p w14:paraId="65B1C2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6858" w:type="dxa"/>
            <w:shd w:val="clear" w:color="auto" w:fill="FFFFFF"/>
          </w:tcPr>
          <w:p w14:paraId="6F87B4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тыс. руб. за аппарат под мотор “Рон” 125 л.с., срок исполнения с 1 сентября 1917 г. по 1 января 1918 г. (не выполнен)</w:t>
            </w:r>
          </w:p>
          <w:p w14:paraId="4434EF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заказ дан Опытному заводу Д. П. Григоровича (см. главу 2 и раздел М-20)</w:t>
            </w:r>
          </w:p>
        </w:tc>
      </w:tr>
      <w:tr w:rsidR="00B36624" w:rsidRPr="00B36624" w14:paraId="17E3E763" w14:textId="77777777">
        <w:tc>
          <w:tcPr>
            <w:tcW w:w="1548" w:type="dxa"/>
            <w:tcBorders>
              <w:bottom w:val="single" w:sz="12" w:space="0" w:color="auto"/>
            </w:tcBorders>
            <w:shd w:val="clear" w:color="auto" w:fill="FFFFFF"/>
          </w:tcPr>
          <w:p w14:paraId="78602E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 31 1917</w:t>
            </w:r>
          </w:p>
        </w:tc>
        <w:tc>
          <w:tcPr>
            <w:tcW w:w="1170" w:type="dxa"/>
            <w:tcBorders>
              <w:bottom w:val="single" w:sz="12" w:space="0" w:color="auto"/>
            </w:tcBorders>
            <w:shd w:val="clear" w:color="auto" w:fill="FFFFFF"/>
          </w:tcPr>
          <w:p w14:paraId="1CD643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6858" w:type="dxa"/>
            <w:tcBorders>
              <w:bottom w:val="single" w:sz="12" w:space="0" w:color="auto"/>
            </w:tcBorders>
            <w:shd w:val="clear" w:color="auto" w:fill="FFFFFF"/>
          </w:tcPr>
          <w:p w14:paraId="62E21F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контракт на ранее приобретенные аппараты (2807)</w:t>
            </w:r>
          </w:p>
        </w:tc>
      </w:tr>
    </w:tbl>
    <w:p w14:paraId="1D3085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B36624" w:rsidRPr="00B36624" w14:paraId="399CA615" w14:textId="77777777">
        <w:tc>
          <w:tcPr>
            <w:tcW w:w="3192" w:type="dxa"/>
            <w:tcBorders>
              <w:top w:val="single" w:sz="12" w:space="0" w:color="auto"/>
            </w:tcBorders>
            <w:shd w:val="clear" w:color="auto" w:fill="FFFFFF"/>
          </w:tcPr>
          <w:p w14:paraId="697F47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3192" w:type="dxa"/>
            <w:tcBorders>
              <w:top w:val="single" w:sz="12" w:space="0" w:color="auto"/>
            </w:tcBorders>
            <w:shd w:val="clear" w:color="auto" w:fill="FFFFFF"/>
          </w:tcPr>
          <w:p w14:paraId="52DCB5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3192" w:type="dxa"/>
            <w:tcBorders>
              <w:top w:val="single" w:sz="12" w:space="0" w:color="auto"/>
            </w:tcBorders>
            <w:shd w:val="clear" w:color="auto" w:fill="FFFFFF"/>
          </w:tcPr>
          <w:p w14:paraId="783238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B36624" w:rsidRPr="00B36624" w14:paraId="0C15519A" w14:textId="77777777">
        <w:tc>
          <w:tcPr>
            <w:tcW w:w="3192" w:type="dxa"/>
            <w:shd w:val="clear" w:color="auto" w:fill="FFFFFF"/>
          </w:tcPr>
          <w:p w14:paraId="499C54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 16 1916</w:t>
            </w:r>
          </w:p>
        </w:tc>
        <w:tc>
          <w:tcPr>
            <w:tcW w:w="3192" w:type="dxa"/>
            <w:shd w:val="clear" w:color="auto" w:fill="FFFFFF"/>
          </w:tcPr>
          <w:p w14:paraId="0D5D3A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3192" w:type="dxa"/>
            <w:shd w:val="clear" w:color="auto" w:fill="FFFFFF"/>
          </w:tcPr>
          <w:p w14:paraId="4C9506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срок исполнения июль-август 1916 г. (выполнен к 11 июля 1917 г.)</w:t>
            </w:r>
          </w:p>
        </w:tc>
      </w:tr>
      <w:tr w:rsidR="00B36624" w:rsidRPr="00B36624" w14:paraId="52D2323D" w14:textId="77777777">
        <w:tc>
          <w:tcPr>
            <w:tcW w:w="3192" w:type="dxa"/>
            <w:shd w:val="clear" w:color="auto" w:fill="FFFFFF"/>
          </w:tcPr>
          <w:p w14:paraId="28E83B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7 1916</w:t>
            </w:r>
          </w:p>
        </w:tc>
        <w:tc>
          <w:tcPr>
            <w:tcW w:w="3192" w:type="dxa"/>
            <w:shd w:val="clear" w:color="auto" w:fill="FFFFFF"/>
          </w:tcPr>
          <w:p w14:paraId="7043D8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15+5</w:t>
            </w:r>
          </w:p>
        </w:tc>
        <w:tc>
          <w:tcPr>
            <w:tcW w:w="3192" w:type="dxa"/>
            <w:shd w:val="clear" w:color="auto" w:fill="FFFFFF"/>
          </w:tcPr>
          <w:p w14:paraId="75D527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тыс. 650 руб. за запасной аппарат, срок исполнения 10 сентября 1916 г. (выполнен весной 1917 г.)</w:t>
            </w:r>
          </w:p>
          <w:p w14:paraId="0D4CB5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первоначальный заказ на 15 аппаратов дополнен потом еще 5 машинами</w:t>
            </w:r>
          </w:p>
        </w:tc>
      </w:tr>
      <w:tr w:rsidR="00B36624" w:rsidRPr="00B36624" w14:paraId="53B82336" w14:textId="77777777">
        <w:tc>
          <w:tcPr>
            <w:tcW w:w="3192" w:type="dxa"/>
            <w:shd w:val="clear" w:color="auto" w:fill="FFFFFF"/>
          </w:tcPr>
          <w:p w14:paraId="64DE2D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17 1917</w:t>
            </w:r>
          </w:p>
        </w:tc>
        <w:tc>
          <w:tcPr>
            <w:tcW w:w="3192" w:type="dxa"/>
            <w:shd w:val="clear" w:color="auto" w:fill="FFFFFF"/>
          </w:tcPr>
          <w:p w14:paraId="3A8EAF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20+5</w:t>
            </w:r>
          </w:p>
        </w:tc>
        <w:tc>
          <w:tcPr>
            <w:tcW w:w="3192" w:type="dxa"/>
            <w:shd w:val="clear" w:color="auto" w:fill="FFFFFF"/>
          </w:tcPr>
          <w:p w14:paraId="0EF7CE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боевых и 5 запасных аппаратов; заказ выполнен к 17 сентября 1917 г.</w:t>
            </w:r>
          </w:p>
        </w:tc>
      </w:tr>
      <w:tr w:rsidR="00B36624" w:rsidRPr="00B36624" w14:paraId="0B730ADC" w14:textId="77777777">
        <w:tc>
          <w:tcPr>
            <w:tcW w:w="3192" w:type="dxa"/>
            <w:shd w:val="clear" w:color="auto" w:fill="FFFFFF"/>
          </w:tcPr>
          <w:p w14:paraId="5A2BBE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27 1917</w:t>
            </w:r>
          </w:p>
        </w:tc>
        <w:tc>
          <w:tcPr>
            <w:tcW w:w="3192" w:type="dxa"/>
            <w:shd w:val="clear" w:color="auto" w:fill="FFFFFF"/>
          </w:tcPr>
          <w:p w14:paraId="5B291C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3192" w:type="dxa"/>
            <w:shd w:val="clear" w:color="auto" w:fill="FFFFFF"/>
          </w:tcPr>
          <w:p w14:paraId="5342BC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под мотор “Сальмсон” или “Санбим” 150 л. с., срок исполнения с 1 декабря 1917 г. по 1 марта 1918 г. (расторг</w:t>
            </w:r>
            <w:r w:rsidRPr="00B36624">
              <w:rPr>
                <w:rFonts w:ascii="Times New Roman" w:hAnsi="Times New Roman" w:cs="Times New Roman"/>
                <w:color w:val="000000" w:themeColor="text1"/>
                <w:sz w:val="16"/>
                <w:szCs w:val="16"/>
              </w:rPr>
              <w:softHyphen/>
              <w:t>нут 2 ноября 1917 г.)</w:t>
            </w:r>
          </w:p>
          <w:p w14:paraId="423878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условный заказ, данный компании Ф. Мельцера в Петрограде</w:t>
            </w:r>
          </w:p>
        </w:tc>
      </w:tr>
      <w:tr w:rsidR="00B36624" w:rsidRPr="00B36624" w14:paraId="362ED994" w14:textId="77777777">
        <w:tc>
          <w:tcPr>
            <w:tcW w:w="3192" w:type="dxa"/>
            <w:shd w:val="clear" w:color="auto" w:fill="FFFFFF"/>
          </w:tcPr>
          <w:p w14:paraId="57745D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29 1917</w:t>
            </w:r>
          </w:p>
        </w:tc>
        <w:tc>
          <w:tcPr>
            <w:tcW w:w="3192" w:type="dxa"/>
            <w:shd w:val="clear" w:color="auto" w:fill="FFFFFF"/>
          </w:tcPr>
          <w:p w14:paraId="262B78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3192" w:type="dxa"/>
            <w:shd w:val="clear" w:color="auto" w:fill="FFFFFF"/>
          </w:tcPr>
          <w:p w14:paraId="6CB350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запасных аппаратов; возможно, тот же контракт от 17 апреля 1917 г.</w:t>
            </w:r>
          </w:p>
        </w:tc>
      </w:tr>
      <w:tr w:rsidR="00B36624" w:rsidRPr="00B36624" w14:paraId="1C583479" w14:textId="77777777">
        <w:tc>
          <w:tcPr>
            <w:tcW w:w="3192" w:type="dxa"/>
            <w:shd w:val="clear" w:color="auto" w:fill="FFFFFF"/>
          </w:tcPr>
          <w:p w14:paraId="3E5DE3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26 1917</w:t>
            </w:r>
          </w:p>
        </w:tc>
        <w:tc>
          <w:tcPr>
            <w:tcW w:w="3192" w:type="dxa"/>
            <w:shd w:val="clear" w:color="auto" w:fill="FFFFFF"/>
          </w:tcPr>
          <w:p w14:paraId="32E1EC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w:t>
            </w:r>
          </w:p>
        </w:tc>
        <w:tc>
          <w:tcPr>
            <w:tcW w:w="3192" w:type="dxa"/>
            <w:shd w:val="clear" w:color="auto" w:fill="FFFFFF"/>
          </w:tcPr>
          <w:p w14:paraId="203E97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B36624" w:rsidRPr="00B36624" w14:paraId="5CA04C18" w14:textId="77777777">
        <w:tc>
          <w:tcPr>
            <w:tcW w:w="3192" w:type="dxa"/>
            <w:tcBorders>
              <w:bottom w:val="single" w:sz="12" w:space="0" w:color="auto"/>
            </w:tcBorders>
            <w:shd w:val="clear" w:color="auto" w:fill="FFFFFF"/>
          </w:tcPr>
          <w:p w14:paraId="7EE1CE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5 1917</w:t>
            </w:r>
          </w:p>
        </w:tc>
        <w:tc>
          <w:tcPr>
            <w:tcW w:w="3192" w:type="dxa"/>
            <w:tcBorders>
              <w:bottom w:val="single" w:sz="12" w:space="0" w:color="auto"/>
            </w:tcBorders>
            <w:shd w:val="clear" w:color="auto" w:fill="FFFFFF"/>
          </w:tcPr>
          <w:p w14:paraId="37C404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w:t>
            </w:r>
          </w:p>
        </w:tc>
        <w:tc>
          <w:tcPr>
            <w:tcW w:w="3192" w:type="dxa"/>
            <w:tcBorders>
              <w:bottom w:val="single" w:sz="12" w:space="0" w:color="auto"/>
            </w:tcBorders>
            <w:shd w:val="clear" w:color="auto" w:fill="FFFFFF"/>
          </w:tcPr>
          <w:p w14:paraId="75E491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0C941C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191AF81" w14:textId="37A03FD1"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16—18 июня </w:t>
      </w:r>
      <w:r>
        <w:rPr>
          <w:rFonts w:ascii="Times New Roman" w:hAnsi="Times New Roman" w:cs="Times New Roman"/>
          <w:color w:val="0070C0"/>
          <w:sz w:val="16"/>
          <w:szCs w:val="16"/>
        </w:rPr>
        <w:t xml:space="preserve">(19 июня – 1 июля) </w:t>
      </w:r>
      <w:r w:rsidRPr="002D65D1">
        <w:rPr>
          <w:rFonts w:ascii="Times New Roman" w:hAnsi="Times New Roman" w:cs="Times New Roman"/>
          <w:color w:val="0070C0"/>
          <w:sz w:val="16"/>
          <w:szCs w:val="16"/>
        </w:rPr>
        <w:t>1916 г. испытания</w:t>
      </w:r>
      <w:bookmarkStart w:id="147" w:name="bookmark14"/>
      <w:r w:rsidRPr="002D65D1">
        <w:rPr>
          <w:rFonts w:ascii="Times New Roman" w:hAnsi="Times New Roman" w:cs="Times New Roman"/>
          <w:color w:val="0070C0"/>
          <w:sz w:val="16"/>
          <w:szCs w:val="16"/>
        </w:rPr>
        <w:t xml:space="preserve"> «Анамон» («Анатра-монокок», «Анатра ДМ»)</w:t>
      </w:r>
      <w:bookmarkEnd w:id="147"/>
      <w:r w:rsidRPr="002D65D1">
        <w:rPr>
          <w:rFonts w:ascii="Times New Roman" w:hAnsi="Times New Roman" w:cs="Times New Roman"/>
          <w:color w:val="0070C0"/>
          <w:sz w:val="16"/>
          <w:szCs w:val="16"/>
        </w:rPr>
        <w:t xml:space="preserve"> показали неплохую макси</w:t>
      </w:r>
      <w:r w:rsidRPr="002D65D1">
        <w:rPr>
          <w:rFonts w:ascii="Times New Roman" w:hAnsi="Times New Roman" w:cs="Times New Roman"/>
          <w:color w:val="0070C0"/>
          <w:sz w:val="16"/>
          <w:szCs w:val="16"/>
        </w:rPr>
        <w:softHyphen/>
        <w:t>мальную скорость — 165 км/ч (с установ</w:t>
      </w:r>
      <w:r w:rsidRPr="002D65D1">
        <w:rPr>
          <w:rFonts w:ascii="Times New Roman" w:hAnsi="Times New Roman" w:cs="Times New Roman"/>
          <w:color w:val="0070C0"/>
          <w:sz w:val="16"/>
          <w:szCs w:val="16"/>
        </w:rPr>
        <w:softHyphen/>
        <w:t>ленным пулеметом 158 км/ч) при одновре</w:t>
      </w:r>
      <w:r w:rsidRPr="002D65D1">
        <w:rPr>
          <w:rFonts w:ascii="Times New Roman" w:hAnsi="Times New Roman" w:cs="Times New Roman"/>
          <w:color w:val="0070C0"/>
          <w:sz w:val="16"/>
          <w:szCs w:val="16"/>
        </w:rPr>
        <w:softHyphen/>
        <w:t>менно большом разбеге и пробеге, недо</w:t>
      </w:r>
      <w:r w:rsidRPr="002D65D1">
        <w:rPr>
          <w:rFonts w:ascii="Times New Roman" w:hAnsi="Times New Roman" w:cs="Times New Roman"/>
          <w:color w:val="0070C0"/>
          <w:sz w:val="16"/>
          <w:szCs w:val="16"/>
        </w:rPr>
        <w:softHyphen/>
        <w:t>статочный обзор из кабины пилота. При продолжении испытаний «Анамон» потер</w:t>
      </w:r>
      <w:r w:rsidRPr="002D65D1">
        <w:rPr>
          <w:rFonts w:ascii="Times New Roman" w:hAnsi="Times New Roman" w:cs="Times New Roman"/>
          <w:color w:val="0070C0"/>
          <w:sz w:val="16"/>
          <w:szCs w:val="16"/>
        </w:rPr>
        <w:softHyphen/>
        <w:t>пел аварию и, по причине отсутствия инте</w:t>
      </w:r>
      <w:r w:rsidRPr="002D65D1">
        <w:rPr>
          <w:rFonts w:ascii="Times New Roman" w:hAnsi="Times New Roman" w:cs="Times New Roman"/>
          <w:color w:val="0070C0"/>
          <w:sz w:val="16"/>
          <w:szCs w:val="16"/>
        </w:rPr>
        <w:softHyphen/>
        <w:t>реса, далее не восстанавливался.</w:t>
      </w:r>
    </w:p>
    <w:p w14:paraId="1D06B50B" w14:textId="77777777"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Об этом самолете остались лишь немного</w:t>
      </w:r>
      <w:r w:rsidRPr="002D65D1">
        <w:rPr>
          <w:rFonts w:ascii="Times New Roman" w:hAnsi="Times New Roman" w:cs="Times New Roman"/>
          <w:color w:val="0070C0"/>
          <w:sz w:val="16"/>
          <w:szCs w:val="16"/>
        </w:rPr>
        <w:softHyphen/>
        <w:t>численные упоминания, свидетельствую</w:t>
      </w:r>
      <w:r w:rsidRPr="002D65D1">
        <w:rPr>
          <w:rFonts w:ascii="Times New Roman" w:hAnsi="Times New Roman" w:cs="Times New Roman"/>
          <w:color w:val="0070C0"/>
          <w:sz w:val="16"/>
          <w:szCs w:val="16"/>
        </w:rPr>
        <w:softHyphen/>
        <w:t>щие, что данный аппарат представлял со</w:t>
      </w:r>
      <w:r w:rsidRPr="002D65D1">
        <w:rPr>
          <w:rFonts w:ascii="Times New Roman" w:hAnsi="Times New Roman" w:cs="Times New Roman"/>
          <w:color w:val="0070C0"/>
          <w:sz w:val="16"/>
          <w:szCs w:val="16"/>
        </w:rPr>
        <w:softHyphen/>
        <w:t>бой одноместный истребитель-моноплан с расчалочным крылом трапециевидной фор</w:t>
      </w:r>
      <w:r w:rsidRPr="002D65D1">
        <w:rPr>
          <w:rFonts w:ascii="Times New Roman" w:hAnsi="Times New Roman" w:cs="Times New Roman"/>
          <w:color w:val="0070C0"/>
          <w:sz w:val="16"/>
          <w:szCs w:val="16"/>
        </w:rPr>
        <w:softHyphen/>
        <w:t>мы в плане. В процессе доводки в задней кромке крыла в районе стыка с фюзеляжем сделали большой вырез для улучшения об</w:t>
      </w:r>
      <w:r w:rsidRPr="002D65D1">
        <w:rPr>
          <w:rFonts w:ascii="Times New Roman" w:hAnsi="Times New Roman" w:cs="Times New Roman"/>
          <w:color w:val="0070C0"/>
          <w:sz w:val="16"/>
          <w:szCs w:val="16"/>
        </w:rPr>
        <w:softHyphen/>
        <w:t>зора. Фюзеляж обтекаемой формы выклеен из шпона, в передней части установлен хо</w:t>
      </w:r>
      <w:r w:rsidRPr="002D65D1">
        <w:rPr>
          <w:rFonts w:ascii="Times New Roman" w:hAnsi="Times New Roman" w:cs="Times New Roman"/>
          <w:color w:val="0070C0"/>
          <w:sz w:val="16"/>
          <w:szCs w:val="16"/>
        </w:rPr>
        <w:softHyphen/>
        <w:t>рошо закапотированный двигатель «Гном- Моносупап» мощностью 100 л.с.</w:t>
      </w:r>
    </w:p>
    <w:p w14:paraId="255C1DEC" w14:textId="77777777"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 оценке военной приемки, «Анамон» представлял собой вариант французского самолета «Депердюссен». (23374).</w:t>
      </w:r>
    </w:p>
    <w:p w14:paraId="59F49FAE" w14:textId="77777777" w:rsidR="00323E0C" w:rsidRPr="002D65D1" w:rsidRDefault="00323E0C" w:rsidP="00615CF2">
      <w:pPr>
        <w:rPr>
          <w:rFonts w:ascii="Times New Roman" w:hAnsi="Times New Roman" w:cs="Times New Roman"/>
          <w:color w:val="0070C0"/>
          <w:sz w:val="16"/>
          <w:szCs w:val="16"/>
        </w:rPr>
      </w:pPr>
    </w:p>
    <w:p w14:paraId="2904BE5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607027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5F6A0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июня 1916 во время совместного полета на бомбометание двух ИМ, один из них подвергся атаке истребителя. Другой ИМ прикрыл атакованного сзади и не дал противнику открыть огонь. Истребитель, оказавшись в невыгодном положении, прекратил атаку. первый случай взаимодействия бомбардировщиков в воздушном бою (438,313).</w:t>
      </w:r>
    </w:p>
    <w:p w14:paraId="218728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377E8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июня 1916 во время совместного полета на бомбометание двух самолетов "Илья Муромец" один из них подвергся атаке неприятельского истребителя. Тогда другой самолет, искусно маневрируя, прикрыл атакованного сзади и не дал противнику открыть огонь. Истребитель, оказавшись в невыгодном положении, прекратил атаку. Это был первый случай взаимодействия тяжелых бомбардировщиков в воздушном бою. (М.Никольской. Вопросы тактики бомбардировочной авиа</w:t>
      </w:r>
      <w:r w:rsidRPr="00B36624">
        <w:rPr>
          <w:rFonts w:ascii="Times New Roman" w:hAnsi="Times New Roman" w:cs="Times New Roman"/>
          <w:color w:val="000000" w:themeColor="text1"/>
          <w:sz w:val="16"/>
          <w:szCs w:val="16"/>
        </w:rPr>
        <w:softHyphen/>
        <w:t>ции. 1925).</w:t>
      </w:r>
    </w:p>
    <w:p w14:paraId="40FEC0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056EDC8" w14:textId="7D46A9EA"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2D65D1">
        <w:rPr>
          <w:rFonts w:ascii="Times New Roman" w:hAnsi="Times New Roman" w:cs="Times New Roman"/>
          <w:color w:val="0070C0"/>
          <w:sz w:val="16"/>
          <w:szCs w:val="16"/>
        </w:rPr>
        <w:t xml:space="preserve">июня 1916 г. бомбардировке с воздуха подвергся г. Тарнополь. Следующий </w:t>
      </w:r>
      <w:bookmarkStart w:id="148" w:name="bookmark460"/>
      <w:r w:rsidRPr="002D65D1">
        <w:rPr>
          <w:rFonts w:ascii="Times New Roman" w:hAnsi="Times New Roman" w:cs="Times New Roman"/>
          <w:color w:val="0070C0"/>
          <w:sz w:val="16"/>
          <w:szCs w:val="16"/>
        </w:rPr>
        <w:t>налет противника состоялся на ст. Вилейка, на которую было сброшено до 40 бомб (23405).</w:t>
      </w:r>
      <w:bookmarkEnd w:id="148"/>
    </w:p>
    <w:p w14:paraId="01ED0833" w14:textId="77777777" w:rsidR="00323E0C" w:rsidRPr="002D65D1" w:rsidRDefault="00323E0C" w:rsidP="00615CF2">
      <w:pPr>
        <w:rPr>
          <w:rFonts w:ascii="Times New Roman" w:hAnsi="Times New Roman" w:cs="Times New Roman"/>
          <w:color w:val="0070C0"/>
          <w:sz w:val="16"/>
          <w:szCs w:val="16"/>
        </w:rPr>
      </w:pPr>
      <w:bookmarkStart w:id="149" w:name="bookmark461"/>
      <w:bookmarkStart w:id="150" w:name="bookmark462"/>
    </w:p>
    <w:bookmarkEnd w:id="149"/>
    <w:bookmarkEnd w:id="150"/>
    <w:p w14:paraId="0E36589B" w14:textId="02B85CDA" w:rsidR="005303C0" w:rsidRPr="002D65D1" w:rsidRDefault="005303C0"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16 (</w:t>
      </w:r>
      <w:r w:rsidRPr="002D65D1">
        <w:rPr>
          <w:rFonts w:ascii="Times New Roman" w:hAnsi="Times New Roman" w:cs="Times New Roman"/>
          <w:color w:val="0070C0"/>
          <w:sz w:val="16"/>
          <w:szCs w:val="16"/>
          <w:lang w:bidi="en-US"/>
        </w:rPr>
        <w:t>29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июня Ставка приказала сформировать две части на базе 1-й авиационной роты. Первая была названа 1-й авиабазой, вторая была отправлена на Кавказ и стала Кавказской авиабазой (23525).</w:t>
      </w:r>
    </w:p>
    <w:p w14:paraId="55F1F54B" w14:textId="77777777" w:rsidR="005303C0" w:rsidRPr="002D65D1" w:rsidRDefault="005303C0" w:rsidP="00615CF2">
      <w:pPr>
        <w:rPr>
          <w:rFonts w:ascii="Times New Roman" w:hAnsi="Times New Roman" w:cs="Times New Roman"/>
          <w:color w:val="0070C0"/>
          <w:sz w:val="16"/>
          <w:szCs w:val="16"/>
        </w:rPr>
      </w:pPr>
    </w:p>
    <w:p w14:paraId="0819164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июня 1916 немецкие войска захватили Коломыю (Галиция), захватив более 10 тыс. русских солдат (4962).</w:t>
      </w:r>
    </w:p>
    <w:p w14:paraId="457927F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B3A3A07"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июня 1916 года при перевозке груза для строительства железной дороги Кандалакша-Мурманск «Садко» затонул в Кандалакшской губе, наскочив на подводный камень.</w:t>
      </w:r>
    </w:p>
    <w:p w14:paraId="13D108B8"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Через 17 лет, 14 октября 1933 года поднят силами ЭПРОН. Год спустя, 9 июля 1934 года состоялся первый выход «Садко» в море после ремонта.</w:t>
      </w:r>
    </w:p>
    <w:p w14:paraId="55483D14"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сентября 1934 года экспедиция на «Садко» под командованием капитана А. К. Бурке, в сопровождении ледокола «Ермак», основала полярную станцию на острове Уединения.</w:t>
      </w:r>
    </w:p>
    <w:p w14:paraId="4F5C17FC"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и персонал были предназначены для станции на мысе Оловянный (Северная Земля), но ледовая обстановка не позволила туда пробиться и по распоряжению Главсевморпути место выгрузки было перенесено. Начало строительства станции и первую зимовку на острове провели 18 человек (в том числе 9 строительных рабочих) под руководством С. В. Шманева.</w:t>
      </w:r>
    </w:p>
    <w:p w14:paraId="1B10F1B8"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1935 году на «Садко» предпринята Первая Высокоширотная экспедиция Главсевморпути под руководством Г. А. Ушакова. Установлен мировой рекорд свободного плавания за Полярным кругом (82°4’с.ш.). Открыт остров Ушакова.</w:t>
      </w:r>
    </w:p>
    <w:p w14:paraId="6205CE82"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1937 года экспедиция на «Садко» (капитан Николай Иванович Хромцов) под руководством профессора Визе, отплыла из Мурманска к островам Де-Лонга. Однако задачи были изменены и ледокол направлен для помощи судам в Карском море и море Лаптевых. Попытка преодолеть льды оказалась неудачой и «Садко» также оказался блокирован льдами в районе Новосибирских островов 75°17' с.ш. 132°28' в. д. (G) (O).</w:t>
      </w:r>
    </w:p>
    <w:p w14:paraId="7415EB25" w14:textId="13D0430C"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Вместе с ледокольными пароходами «Малыгин» и «Георгий Седов», «Садко» дрейфовал во льдах на север от Бельковского острова до 83°05' северной широты.</w:t>
      </w:r>
    </w:p>
    <w:p w14:paraId="07EAD957"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Экспедиция на «Садко» не имела достаточных припасов для столь долгой зимовки, однако из-за сложных метеоусловий часть членов экспедиции и экипажа удалось эвакуировать лишь в апреле 1938 года.</w:t>
      </w:r>
    </w:p>
    <w:p w14:paraId="57A08B7D"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 «Садко» освободился от ледового плена только в сентябре 1938 года с помощью ледокола «Ермак» 83°04' с. ш. 138°22' в. д. (G) (O).</w:t>
      </w:r>
    </w:p>
    <w:p w14:paraId="45140CAE"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сентября 1941 года, на пути из Диксона на Землю Франца-Иосифа, «Садко» наскочил на ранее неизвестную подводную банку вблизи островов Известий ЦИК в Карском море и затонул. Погиб один человек, остальной экипаж спасен ледоколом «Ленин» (21179).</w:t>
      </w:r>
    </w:p>
    <w:p w14:paraId="2D3759FC" w14:textId="77777777" w:rsidR="00EA7769" w:rsidRPr="00B36624" w:rsidRDefault="00EA7769" w:rsidP="00615CF2">
      <w:pPr>
        <w:pStyle w:val="108"/>
        <w:shd w:val="clear" w:color="auto" w:fill="auto"/>
        <w:spacing w:after="0" w:line="240" w:lineRule="auto"/>
        <w:ind w:firstLine="0"/>
        <w:jc w:val="both"/>
        <w:rPr>
          <w:rStyle w:val="820"/>
          <w:rFonts w:ascii="Times New Roman" w:hAnsi="Times New Roman" w:cs="Times New Roman"/>
          <w:color w:val="000000" w:themeColor="text1"/>
          <w:sz w:val="16"/>
          <w:szCs w:val="16"/>
        </w:rPr>
      </w:pPr>
    </w:p>
    <w:p w14:paraId="53FF1E13" w14:textId="77777777" w:rsidR="007C2BE2"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D319597" w14:textId="77777777" w:rsidR="007C2BE2" w:rsidRPr="00B36624" w:rsidRDefault="007C2BE2" w:rsidP="00615CF2">
      <w:pPr>
        <w:autoSpaceDE w:val="0"/>
        <w:autoSpaceDN w:val="0"/>
        <w:adjustRightInd w:val="0"/>
        <w:rPr>
          <w:rFonts w:ascii="Times New Roman" w:hAnsi="Times New Roman" w:cs="Times New Roman"/>
          <w:iCs/>
          <w:color w:val="000000" w:themeColor="text1"/>
          <w:sz w:val="16"/>
          <w:szCs w:val="16"/>
        </w:rPr>
      </w:pPr>
    </w:p>
    <w:p w14:paraId="7244C820" w14:textId="77777777" w:rsidR="007C2BE2" w:rsidRPr="00B36624" w:rsidRDefault="007C2BE2"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16 (29) июня</w:t>
      </w:r>
      <w:r w:rsidRPr="00B36624">
        <w:rPr>
          <w:rFonts w:ascii="Times New Roman" w:hAnsi="Times New Roman" w:cs="Times New Roman"/>
          <w:color w:val="000000" w:themeColor="text1"/>
          <w:sz w:val="16"/>
          <w:szCs w:val="16"/>
        </w:rPr>
        <w:t xml:space="preserve"> в 1916 году в воздух поднялся первый самолет авиакомпании «Боинг» - учебный и спортивный биплан </w:t>
      </w:r>
      <w:hyperlink r:id="rId50" w:tgtFrame="_blank" w:history="1">
        <w:r w:rsidRPr="00B36624">
          <w:rPr>
            <w:rFonts w:ascii="Times New Roman" w:hAnsi="Times New Roman" w:cs="Times New Roman"/>
            <w:color w:val="000000" w:themeColor="text1"/>
            <w:sz w:val="16"/>
            <w:szCs w:val="16"/>
          </w:rPr>
          <w:t xml:space="preserve">«Boeing 1» «BW» («Боинг-Уэстервельт»). </w:t>
        </w:r>
      </w:hyperlink>
      <w:r w:rsidRPr="00B36624">
        <w:rPr>
          <w:rFonts w:ascii="Times New Roman" w:hAnsi="Times New Roman" w:cs="Times New Roman"/>
          <w:color w:val="000000" w:themeColor="text1"/>
          <w:sz w:val="16"/>
          <w:szCs w:val="16"/>
        </w:rPr>
        <w:t>При слове «Боинг» на ум приходят самолет, затем компания и, наконец, человек, который ее основал. На самом деле сначала был Уильям Боинг, американский инженер и предприниматель. Оставив в 1903 году Йельский технический колледж, он приехал на западное побережье, чтобы попытать счастья в качестве лесопромышленника. Это был год первого полета братьев Райт, и романтика нарождавшейся авиации вскоре захватила предприимчивого молодого человека. Пять лет спустя, изрядно заработав, он поселился в Сиэтле и с этого времени полностью отдался авиации. Он изучал теорию полетов, знакомился с конструкциями самолетов, научился управлять ими. Свое первое детище - гидросамолет на двух поплавках (к слову, почти не изменившихся до наших дней), он строил в лодочном сарае на берегу озера Юнион. К моменту первого испытательного полета 29 июня 1916 года специально нанятый пилот опоздал, а когда прибыл на место, то увидел, как гидроплан поднялся в воздух с поверхности озера. За штурвалом находился сам конструктор. А 15 июля того же года Уильям Боинг зарегистрировал свою компанию, которая годом позже получила название «Boeing Airplane Company». Компания быстро росла: уже через два года 50 гидросамолетов для военно-морского флота строились в цехах, где работало более 300 человек. Однако после окончания первой мировой войны дела пошли хуже, пришлось вступить в острую конкурентную борьбу с другими фирмами. Только к 1927 году «Боинг» завоевал прочное положение как изготовитель истребителей и почтовых самолетов. Заказы уже исчислялись несколькими сотнями самолетов в год. К этому же времени относится строительство первого пассажирского самолета на 12 мест, а позднее - на 18 мест.</w:t>
      </w:r>
    </w:p>
    <w:p w14:paraId="53BE60A5"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1929 году компания имела уже 800 рабочих мест и вошла в число лидеров американского авиастроения. Важной вехой в истории авиации стал переход от устаревших деревянных бипланов к цельнометаллическим монопланам с герметизированными салонами. В таких самолетах пассажиры чувствовали себя комфортно даже при полетах на значительных высотах. В выпуске этих самолетов «Боинг» быстро опередил своих конкурентов. В годы Великой депрессии и сразу после нее компания вновь оказалась в трудном положении. И тут уставший и разочарованный Уильям Боинг решил покинуть свое детище. В 1934 году - ему тогда шел 54-й год - он навсегда рвет с авиацией: его новым увлечением становится разведение чистопородных лошадей. А компания «Боинг», оправившись от преследовавших ее неудач, продолжила свой путь, оставив за собой имя своего основателя. В настоящее время «Боинг» является крупнейшим в мире производителем гражданских и военных самолетов и основным подрядчиком НАСА, а также ведущим экспортером США. Компания имеет заказчиков в 145 странах мира. «Боинг» - одна из первых аэрокосмических компаний США, открывших представительство в России. В 1993 году в Москве был открыт Научно-технический центр «Боинга», а в 1998 году - Конструкторский центр. Программы сотрудничества американской авиакомпании с российской авиакосмической промышленностью включают проектирование элементов гражданских самолетов и космических конструкций, сотрудничество в области безопасности полетов, помощь в открытии новых маршрутов и многое другое. «Боинг» также сотрудничает с российскими партнерами по программе Международной космической станции (МКС), проектам «Морской старт», «Российский региональный самолет» (14937).</w:t>
      </w:r>
    </w:p>
    <w:p w14:paraId="498E7EDF" w14:textId="77777777" w:rsidR="007C2BE2" w:rsidRPr="00B36624" w:rsidRDefault="007C2BE2" w:rsidP="00615CF2">
      <w:pPr>
        <w:rPr>
          <w:rFonts w:ascii="Times New Roman" w:hAnsi="Times New Roman" w:cs="Times New Roman"/>
          <w:color w:val="000000" w:themeColor="text1"/>
          <w:sz w:val="16"/>
          <w:szCs w:val="16"/>
        </w:rPr>
      </w:pPr>
    </w:p>
    <w:p w14:paraId="453BA5E7" w14:textId="45B0DA88" w:rsidR="00323E0C" w:rsidRDefault="00323E0C" w:rsidP="00615CF2">
      <w:pPr>
        <w:tabs>
          <w:tab w:val="left" w:pos="11199"/>
        </w:tabs>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05561C0F" w14:textId="77777777" w:rsidR="00323E0C" w:rsidRDefault="00323E0C" w:rsidP="00615CF2">
      <w:pPr>
        <w:tabs>
          <w:tab w:val="left" w:pos="11199"/>
        </w:tabs>
        <w:autoSpaceDE w:val="0"/>
        <w:autoSpaceDN w:val="0"/>
        <w:adjustRightInd w:val="0"/>
        <w:rPr>
          <w:rFonts w:ascii="Times New Roman" w:hAnsi="Times New Roman" w:cs="Times New Roman"/>
          <w:i/>
          <w:iCs/>
          <w:color w:val="000000" w:themeColor="text1"/>
          <w:sz w:val="16"/>
          <w:szCs w:val="16"/>
        </w:rPr>
      </w:pPr>
    </w:p>
    <w:p w14:paraId="537F26A4" w14:textId="3A1E002C" w:rsidR="00323E0C" w:rsidRPr="002D65D1" w:rsidRDefault="00323E0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17 </w:t>
      </w:r>
      <w:r w:rsidR="002B41D8">
        <w:rPr>
          <w:rFonts w:ascii="Times New Roman" w:hAnsi="Times New Roman" w:cs="Times New Roman"/>
          <w:color w:val="0070C0"/>
          <w:sz w:val="16"/>
          <w:szCs w:val="16"/>
          <w:lang w:eastAsia="ru-RU" w:bidi="ru-RU"/>
        </w:rPr>
        <w:t xml:space="preserve">(30) </w:t>
      </w:r>
      <w:r w:rsidRPr="002D65D1">
        <w:rPr>
          <w:rFonts w:ascii="Times New Roman" w:hAnsi="Times New Roman" w:cs="Times New Roman"/>
          <w:color w:val="0070C0"/>
          <w:sz w:val="16"/>
          <w:szCs w:val="16"/>
          <w:lang w:eastAsia="ru-RU" w:bidi="ru-RU"/>
        </w:rPr>
        <w:t>июня 1916 г. с заводом Моска был заклю</w:t>
      </w:r>
      <w:r w:rsidRPr="002D65D1">
        <w:rPr>
          <w:rFonts w:ascii="Times New Roman" w:hAnsi="Times New Roman" w:cs="Times New Roman"/>
          <w:color w:val="0070C0"/>
          <w:sz w:val="16"/>
          <w:szCs w:val="16"/>
          <w:lang w:eastAsia="ru-RU" w:bidi="ru-RU"/>
        </w:rPr>
        <w:softHyphen/>
        <w:t>чен контракт на 15 бипланов «Фарман- IV» (зав. №25—№39) в комплекте с упако</w:t>
      </w:r>
      <w:r w:rsidRPr="002D65D1">
        <w:rPr>
          <w:rFonts w:ascii="Times New Roman" w:hAnsi="Times New Roman" w:cs="Times New Roman"/>
          <w:color w:val="0070C0"/>
          <w:sz w:val="16"/>
          <w:szCs w:val="16"/>
          <w:lang w:eastAsia="ru-RU" w:bidi="ru-RU"/>
        </w:rPr>
        <w:softHyphen/>
        <w:t>вочными ящиками по цене 4875 рублей за один аппарат (23374).</w:t>
      </w:r>
    </w:p>
    <w:p w14:paraId="4FFA4E73" w14:textId="77777777" w:rsidR="00323E0C" w:rsidRPr="002D65D1" w:rsidRDefault="00323E0C" w:rsidP="00615CF2">
      <w:pPr>
        <w:rPr>
          <w:rFonts w:ascii="Times New Roman" w:hAnsi="Times New Roman" w:cs="Times New Roman"/>
          <w:color w:val="0070C0"/>
          <w:sz w:val="16"/>
          <w:szCs w:val="16"/>
        </w:rPr>
      </w:pPr>
    </w:p>
    <w:p w14:paraId="7AA5FE2F" w14:textId="1C585F8B" w:rsidR="00D03CB2" w:rsidRPr="00B36624" w:rsidRDefault="00D03CB2" w:rsidP="00615CF2">
      <w:pPr>
        <w:tabs>
          <w:tab w:val="left" w:pos="11199"/>
        </w:tabs>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D1554B9" w14:textId="77777777" w:rsidR="00D03CB2" w:rsidRPr="00B36624" w:rsidRDefault="00D03CB2" w:rsidP="00615CF2">
      <w:pPr>
        <w:tabs>
          <w:tab w:val="left" w:pos="11199"/>
        </w:tabs>
        <w:autoSpaceDE w:val="0"/>
        <w:autoSpaceDN w:val="0"/>
        <w:adjustRightInd w:val="0"/>
        <w:rPr>
          <w:rFonts w:ascii="Times New Roman" w:hAnsi="Times New Roman" w:cs="Times New Roman"/>
          <w:iCs/>
          <w:color w:val="000000" w:themeColor="text1"/>
          <w:sz w:val="16"/>
          <w:szCs w:val="16"/>
        </w:rPr>
      </w:pPr>
    </w:p>
    <w:p w14:paraId="46601C97" w14:textId="77777777" w:rsidR="00D03CB2" w:rsidRPr="00B36624" w:rsidRDefault="00D03CB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17 (30) июня 1916 г. Глава Упарта Е.З. Барсуков по телеграфу настоятельно советовал в Петроград великому князю Сергею Михайловичу не давать американцам заказы, а вместо этого ускорить постройку своего завода, но получил ответ, что «настоящее дело не касается Упарта» (18409).</w:t>
      </w:r>
    </w:p>
    <w:p w14:paraId="7035AF75" w14:textId="77777777" w:rsidR="00D03CB2" w:rsidRPr="00B36624" w:rsidRDefault="00D03CB2" w:rsidP="00615CF2">
      <w:pPr>
        <w:pStyle w:val="p1"/>
        <w:spacing w:before="0" w:beforeAutospacing="0" w:after="0" w:afterAutospacing="0"/>
        <w:jc w:val="both"/>
        <w:rPr>
          <w:color w:val="000000" w:themeColor="text1"/>
          <w:sz w:val="16"/>
          <w:szCs w:val="16"/>
        </w:rPr>
      </w:pPr>
    </w:p>
    <w:p w14:paraId="47281522" w14:textId="77777777" w:rsidR="00EA7769" w:rsidRPr="00B36624" w:rsidRDefault="00EA7769"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7BF9609" w14:textId="77777777" w:rsidR="00EA7769" w:rsidRPr="00B36624" w:rsidRDefault="00EA7769" w:rsidP="00615CF2">
      <w:pPr>
        <w:autoSpaceDE w:val="0"/>
        <w:autoSpaceDN w:val="0"/>
        <w:adjustRightInd w:val="0"/>
        <w:rPr>
          <w:rFonts w:ascii="Times New Roman" w:hAnsi="Times New Roman" w:cs="Times New Roman"/>
          <w:iCs/>
          <w:color w:val="000000" w:themeColor="text1"/>
          <w:sz w:val="16"/>
          <w:szCs w:val="16"/>
        </w:rPr>
      </w:pPr>
    </w:p>
    <w:p w14:paraId="2B15F1CE"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июня 1916 германцы произвели газобаллонное нападение у Крево к западу от Молодечно против участка русских позиций, занимавшегося 48-й пехотной дивизией. Газобаллонная атака была произведена при весьма благоприятных топографических и метеорологических условиях: местность открытая, слегка понижающаяся к стороне русских, без глубоких лощин и водных пространств, при удалении германских окопов от русских всего на 0,5 км, при ветре 2-4 м в секунду. Благодаря бдительности комсостава и войск, принявших соответственные меры предосторожности (противогазы, маски и зажигание костров), атака германцев не удалась.</w:t>
      </w:r>
    </w:p>
    <w:p w14:paraId="03EA3E56"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Выдвинутые к проволочным заграждениям секреты разведчиков из состава полковых газовых команд были соединены телефоном через передовые роты со штабами батальонов и полков и снабжены пустыми стаканами шрапнели для подачи звуковых сигналов.</w:t>
      </w:r>
    </w:p>
    <w:p w14:paraId="4C661C31" w14:textId="77777777" w:rsidR="00EA7769" w:rsidRPr="00B36624" w:rsidRDefault="00EA77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Газовые волны, выпущенные германцами в 2 ч ночи, были замечены одним из разведчиков 189-го пехотного полка, рядовым Кононовым, подползшим вплотную к германским проволочным заграждениям, которому удалось своевременно известить передовую роту о грозящей опасности (20247).</w:t>
      </w:r>
    </w:p>
    <w:p w14:paraId="0454716D" w14:textId="77777777" w:rsidR="00EA7769" w:rsidRPr="00B36624" w:rsidRDefault="00EA7769" w:rsidP="00615CF2">
      <w:pPr>
        <w:rPr>
          <w:rFonts w:ascii="Times New Roman" w:hAnsi="Times New Roman" w:cs="Times New Roman"/>
          <w:color w:val="000000" w:themeColor="text1"/>
          <w:sz w:val="16"/>
          <w:szCs w:val="16"/>
        </w:rPr>
      </w:pPr>
    </w:p>
    <w:p w14:paraId="56991D3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B023DE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0E14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июня 1916 законом были введены мясопустные дни. Введенная до этого обязательная разверстка уже привела к сокращению потребления мяса; все производство сахара также было взято на учет (Постановление от 20 января 1916 г.). Общий же план разверстки сахара по губерниям производился в Управлении делами Особого совещания на основании погубернских норм потребления сахара. Нормы эти приняты были Особым совещанием на заседании 24 мая 1916 г. и предложены ЦБ к руководству при определении отпусков сахара в местностях. Проводилось все это тремя инстанциями — Киевским сахарным бюро (</w:t>
      </w:r>
      <w:r w:rsidRPr="00B36624">
        <w:rPr>
          <w:rFonts w:ascii="Times New Roman" w:hAnsi="Times New Roman" w:cs="Times New Roman"/>
          <w:iCs/>
          <w:color w:val="000000" w:themeColor="text1"/>
          <w:sz w:val="16"/>
          <w:szCs w:val="16"/>
        </w:rPr>
        <w:t>Центросахар</w:t>
      </w:r>
      <w:r w:rsidRPr="00B36624">
        <w:rPr>
          <w:rFonts w:ascii="Times New Roman" w:hAnsi="Times New Roman" w:cs="Times New Roman"/>
          <w:color w:val="000000" w:themeColor="text1"/>
          <w:sz w:val="16"/>
          <w:szCs w:val="16"/>
        </w:rPr>
        <w:t>), Управлением делами Особого Совещания и Управлением неокладных сборов Министерства финансов с его акцизным аппаратом. Сама же система — монополия на сахар была введена только 14 сентября 1917 г. 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 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273BDC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76E40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217991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E5812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июня 1916 г. поднялся в воздух RsII Дорнье. В укороченном корпусе его лодки разместили три двигателя, которые через особую трансмиссию приводили во вращение тянущие воздушные винты. Этот гидросамолет, у которого малое нижнее крыло впервые использовалось для обеспечения остойчивости на воде. RsII неоднократно совершенствовался и улучшался, однако остался в единственном экземпляре (11961).</w:t>
      </w:r>
    </w:p>
    <w:p w14:paraId="63DA91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98BBE3" w14:textId="77777777" w:rsidR="008918CA" w:rsidRPr="00B36624" w:rsidRDefault="008918C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июня 1916 первый полет самолета с цельнометаллической обшивкой - Цеппелин-Линдау Rs.II (20340).</w:t>
      </w:r>
    </w:p>
    <w:p w14:paraId="666CAFA1" w14:textId="77777777" w:rsidR="008918CA" w:rsidRPr="00B36624" w:rsidRDefault="008918CA" w:rsidP="00615CF2">
      <w:pPr>
        <w:rPr>
          <w:rFonts w:ascii="Times New Roman" w:hAnsi="Times New Roman" w:cs="Times New Roman"/>
          <w:color w:val="000000" w:themeColor="text1"/>
          <w:sz w:val="16"/>
          <w:szCs w:val="16"/>
        </w:rPr>
      </w:pPr>
    </w:p>
    <w:p w14:paraId="729AAE38" w14:textId="48BDDB8C" w:rsidR="008918CA" w:rsidRPr="00B36624" w:rsidRDefault="008918C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июня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Первый полет летающей лодки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Dornier Rs.II. На борту находились летчик-испытатель Бруно Шрётер, инженер Шульте-Фролинде, доктор-инженер Адольф Рорбах, инженер Линднер и четыре механика-моториста. Dornier Rs II был четырехмоторной двухэтажной летающей лодкой, базирующейся на Боденском озере, где был расположен завод Dornier времен Первой мировой войны.</w:t>
      </w:r>
    </w:p>
    <w:p w14:paraId="331A886A" w14:textId="77777777" w:rsidR="008918CA" w:rsidRPr="00B36624" w:rsidRDefault="008918C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Dornier Rs.II никогда не достиг предназначенной для него роли: эксплуатационных испытаний на Северном море. Тем не менее, он был очень полезным испытательным стендом. Ценные уроки, извлеченные из всех его модификаций, имели большое влияние на будущие работы компании Dornier. Широкий корпус, тандемная установка двигателей, сложные металлические конструкции и приспособляемость проектов стали отличительным признаком Dornier (22444).</w:t>
      </w:r>
    </w:p>
    <w:p w14:paraId="1BF01DE8" w14:textId="77777777" w:rsidR="008918CA" w:rsidRPr="00B36624" w:rsidRDefault="008918CA" w:rsidP="00615CF2">
      <w:pPr>
        <w:rPr>
          <w:rFonts w:ascii="Times New Roman" w:hAnsi="Times New Roman" w:cs="Times New Roman"/>
          <w:color w:val="000000" w:themeColor="text1"/>
          <w:sz w:val="16"/>
          <w:szCs w:val="16"/>
        </w:rPr>
      </w:pPr>
    </w:p>
    <w:p w14:paraId="52FA49E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6F1072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7ABD8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18-19 июня (1-2 июля) 1916 самолеты 4 армейского ао совершили ночной бомбардировочный налет на ст. Барановичи и сбросили 60 бомб, взорвав 30 вагонов, полотно и 3 паровоза, убив и ранив 300 чел. (438,313).</w:t>
      </w:r>
    </w:p>
    <w:p w14:paraId="268D55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19C2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18-19 июня </w:t>
      </w:r>
      <w:r w:rsidR="00B15D49" w:rsidRPr="00B36624">
        <w:rPr>
          <w:rFonts w:ascii="Times New Roman" w:hAnsi="Times New Roman" w:cs="Times New Roman"/>
          <w:color w:val="000000" w:themeColor="text1"/>
          <w:sz w:val="16"/>
          <w:szCs w:val="16"/>
        </w:rPr>
        <w:t xml:space="preserve">(1-2 июля) </w:t>
      </w:r>
      <w:r w:rsidRPr="00B36624">
        <w:rPr>
          <w:rFonts w:ascii="Times New Roman" w:hAnsi="Times New Roman" w:cs="Times New Roman"/>
          <w:color w:val="000000" w:themeColor="text1"/>
          <w:sz w:val="16"/>
          <w:szCs w:val="16"/>
        </w:rPr>
        <w:t>1916 самолеты 4-го армейского авиаотряда совер</w:t>
      </w:r>
      <w:r w:rsidRPr="00B36624">
        <w:rPr>
          <w:rFonts w:ascii="Times New Roman" w:hAnsi="Times New Roman" w:cs="Times New Roman"/>
          <w:color w:val="000000" w:themeColor="text1"/>
          <w:sz w:val="16"/>
          <w:szCs w:val="16"/>
        </w:rPr>
        <w:softHyphen/>
        <w:t>шили ночной бомбардировочный налет на станцию Барановичи, где находились войска, артиллерийский склад и другие военные объекты противника, и сбросили 60 бомб, в результате чего было взорвано около 30 вагонов со снарядами, железнодорож</w:t>
      </w:r>
      <w:r w:rsidRPr="00B36624">
        <w:rPr>
          <w:rFonts w:ascii="Times New Roman" w:hAnsi="Times New Roman" w:cs="Times New Roman"/>
          <w:color w:val="000000" w:themeColor="text1"/>
          <w:sz w:val="16"/>
          <w:szCs w:val="16"/>
        </w:rPr>
        <w:softHyphen/>
        <w:t>ное полотно и три паровоза, убито и ранено около 300 человек. (“ВВФ”, 1924, №8, стр. 18-19).</w:t>
      </w:r>
    </w:p>
    <w:p w14:paraId="524FFB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F98BADD" w14:textId="77777777" w:rsidR="00A233FB" w:rsidRDefault="00A233FB" w:rsidP="00615CF2">
      <w:pPr>
        <w:rPr>
          <w:rFonts w:ascii="Times New Roman" w:hAnsi="Times New Roman" w:cs="Times New Roman"/>
          <w:color w:val="0070C0"/>
          <w:sz w:val="16"/>
          <w:szCs w:val="16"/>
        </w:rPr>
      </w:pPr>
      <w:r w:rsidRPr="00BD4D6D">
        <w:rPr>
          <w:rFonts w:ascii="Times New Roman" w:hAnsi="Times New Roman" w:cs="Times New Roman"/>
          <w:color w:val="0070C0"/>
          <w:sz w:val="16"/>
          <w:szCs w:val="16"/>
        </w:rPr>
        <w:t>1</w:t>
      </w:r>
      <w:r w:rsidRPr="0078117C">
        <w:rPr>
          <w:rFonts w:ascii="Times New Roman" w:hAnsi="Times New Roman" w:cs="Times New Roman"/>
          <w:color w:val="0070C0"/>
          <w:sz w:val="16"/>
          <w:szCs w:val="16"/>
        </w:rPr>
        <w:t xml:space="preserve">8-19 июня </w:t>
      </w:r>
      <w:r w:rsidRPr="00BD4D6D">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июля</w:t>
      </w:r>
      <w:r w:rsidRPr="00BD4D6D">
        <w:rPr>
          <w:rFonts w:ascii="Times New Roman" w:hAnsi="Times New Roman" w:cs="Times New Roman"/>
          <w:color w:val="0070C0"/>
          <w:sz w:val="16"/>
          <w:szCs w:val="16"/>
        </w:rPr>
        <w:t xml:space="preserve">) </w:t>
      </w:r>
      <w:r>
        <w:rPr>
          <w:rFonts w:ascii="Times New Roman" w:hAnsi="Times New Roman" w:cs="Times New Roman"/>
          <w:color w:val="0070C0"/>
          <w:sz w:val="16"/>
          <w:szCs w:val="16"/>
        </w:rPr>
        <w:t>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78117C">
        <w:rPr>
          <w:rFonts w:ascii="Times New Roman" w:hAnsi="Times New Roman" w:cs="Times New Roman"/>
          <w:color w:val="0070C0"/>
          <w:sz w:val="16"/>
          <w:szCs w:val="16"/>
        </w:rPr>
        <w:t>амолеты 4-го армейского авиаотряда совершили ночной бомбардировочный налет на ст.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Барановичи,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где находились войска, артиллерийский склад и другие военные об</w:t>
      </w:r>
      <w:r>
        <w:rPr>
          <w:rFonts w:ascii="Times New Roman" w:hAnsi="Times New Roman" w:cs="Times New Roman"/>
          <w:color w:val="0070C0"/>
          <w:sz w:val="16"/>
          <w:szCs w:val="16"/>
        </w:rPr>
        <w:t>ъ</w:t>
      </w:r>
      <w:r w:rsidRPr="0078117C">
        <w:rPr>
          <w:rFonts w:ascii="Times New Roman" w:hAnsi="Times New Roman" w:cs="Times New Roman"/>
          <w:color w:val="0070C0"/>
          <w:sz w:val="16"/>
          <w:szCs w:val="16"/>
        </w:rPr>
        <w:t>екты противника,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и сброси ли 60 бомб,</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 результате чего были взорваны до 30 вагонов со сна рядами,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железнодорожное полотно и три паровоза,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убито и ранено до 300 человек.</w:t>
      </w:r>
    </w:p>
    <w:p w14:paraId="0145A4F4" w14:textId="77777777" w:rsidR="00A233FB" w:rsidRDefault="00A233FB"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/ВВФ, 1924,</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 8,</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стр. 18-19/</w:t>
      </w:r>
      <w:r>
        <w:rPr>
          <w:rFonts w:ascii="Times New Roman" w:hAnsi="Times New Roman" w:cs="Times New Roman"/>
          <w:color w:val="0070C0"/>
          <w:sz w:val="16"/>
          <w:szCs w:val="16"/>
        </w:rPr>
        <w:t xml:space="preserve"> (23320).</w:t>
      </w:r>
    </w:p>
    <w:p w14:paraId="67D5D0FF" w14:textId="77777777" w:rsidR="00A233FB" w:rsidRPr="0078117C" w:rsidRDefault="00A233FB" w:rsidP="00615CF2">
      <w:pPr>
        <w:rPr>
          <w:rFonts w:ascii="Times New Roman" w:hAnsi="Times New Roman" w:cs="Times New Roman"/>
          <w:color w:val="0070C0"/>
          <w:sz w:val="16"/>
          <w:szCs w:val="16"/>
        </w:rPr>
      </w:pPr>
    </w:p>
    <w:p w14:paraId="6170B5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июня</w:t>
      </w:r>
      <w:r w:rsidR="00B15D49" w:rsidRPr="00B36624">
        <w:rPr>
          <w:rFonts w:ascii="Times New Roman" w:hAnsi="Times New Roman" w:cs="Times New Roman"/>
          <w:color w:val="000000" w:themeColor="text1"/>
          <w:sz w:val="16"/>
          <w:szCs w:val="16"/>
        </w:rPr>
        <w:t xml:space="preserve"> (1 июля) 1916</w:t>
      </w:r>
      <w:r w:rsidRPr="00B36624">
        <w:rPr>
          <w:rFonts w:ascii="Times New Roman" w:hAnsi="Times New Roman" w:cs="Times New Roman"/>
          <w:color w:val="000000" w:themeColor="text1"/>
          <w:sz w:val="16"/>
          <w:szCs w:val="16"/>
        </w:rPr>
        <w:t xml:space="preserve"> "Илья Муромец" XVII-m №192,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(12038).</w:t>
      </w:r>
    </w:p>
    <w:p w14:paraId="3BE7DC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118D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июня</w:t>
      </w:r>
      <w:r w:rsidR="00B15D49" w:rsidRPr="00B36624">
        <w:rPr>
          <w:rFonts w:ascii="Times New Roman" w:hAnsi="Times New Roman" w:cs="Times New Roman"/>
          <w:color w:val="000000" w:themeColor="text1"/>
          <w:sz w:val="16"/>
          <w:szCs w:val="16"/>
        </w:rPr>
        <w:t xml:space="preserve"> (1 июля) 1916</w:t>
      </w:r>
      <w:r w:rsidRPr="00B36624">
        <w:rPr>
          <w:rFonts w:ascii="Times New Roman" w:hAnsi="Times New Roman" w:cs="Times New Roman"/>
          <w:color w:val="000000" w:themeColor="text1"/>
          <w:sz w:val="16"/>
          <w:szCs w:val="16"/>
        </w:rPr>
        <w:t xml:space="preserve">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(12038).</w:t>
      </w:r>
    </w:p>
    <w:p w14:paraId="4169ED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BBB10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lang w:val="en-US"/>
        </w:rPr>
      </w:pPr>
      <w:r w:rsidRPr="00B36624">
        <w:rPr>
          <w:rFonts w:ascii="Times New Roman" w:hAnsi="Times New Roman" w:cs="Times New Roman"/>
          <w:i/>
          <w:iCs/>
          <w:color w:val="000000" w:themeColor="text1"/>
          <w:sz w:val="16"/>
          <w:szCs w:val="16"/>
        </w:rPr>
        <w:t>За</w:t>
      </w:r>
      <w:r w:rsidRPr="00B36624">
        <w:rPr>
          <w:rFonts w:ascii="Times New Roman" w:hAnsi="Times New Roman" w:cs="Times New Roman"/>
          <w:i/>
          <w:iCs/>
          <w:color w:val="000000" w:themeColor="text1"/>
          <w:sz w:val="16"/>
          <w:szCs w:val="16"/>
          <w:lang w:val="en-US"/>
        </w:rPr>
        <w:t xml:space="preserve"> </w:t>
      </w:r>
      <w:r w:rsidRPr="00B36624">
        <w:rPr>
          <w:rFonts w:ascii="Times New Roman" w:hAnsi="Times New Roman" w:cs="Times New Roman"/>
          <w:i/>
          <w:iCs/>
          <w:color w:val="000000" w:themeColor="text1"/>
          <w:sz w:val="16"/>
          <w:szCs w:val="16"/>
        </w:rPr>
        <w:t>рубежом</w:t>
      </w:r>
      <w:r w:rsidRPr="00B36624">
        <w:rPr>
          <w:rFonts w:ascii="Times New Roman" w:hAnsi="Times New Roman" w:cs="Times New Roman"/>
          <w:i/>
          <w:iCs/>
          <w:color w:val="000000" w:themeColor="text1"/>
          <w:sz w:val="16"/>
          <w:szCs w:val="16"/>
          <w:lang w:val="en-US"/>
        </w:rPr>
        <w:t>:</w:t>
      </w:r>
    </w:p>
    <w:p w14:paraId="16826A4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lang w:val="en-US"/>
        </w:rPr>
      </w:pPr>
    </w:p>
    <w:p w14:paraId="2433E363" w14:textId="117EF49F" w:rsidR="003D6A3B" w:rsidRPr="00B36624" w:rsidRDefault="00A233FB" w:rsidP="00615CF2">
      <w:pPr>
        <w:autoSpaceDE w:val="0"/>
        <w:autoSpaceDN w:val="0"/>
        <w:adjustRightInd w:val="0"/>
        <w:rPr>
          <w:rFonts w:ascii="Times New Roman" w:hAnsi="Times New Roman" w:cs="Times New Roman"/>
          <w:color w:val="000000" w:themeColor="text1"/>
          <w:sz w:val="16"/>
          <w:szCs w:val="16"/>
          <w:lang w:val="en-US"/>
        </w:rPr>
      </w:pPr>
      <w:r>
        <w:rPr>
          <w:rFonts w:ascii="Times New Roman" w:hAnsi="Times New Roman" w:cs="Times New Roman"/>
          <w:color w:val="000000" w:themeColor="text1"/>
          <w:sz w:val="16"/>
          <w:szCs w:val="16"/>
          <w:lang w:val="en-US"/>
        </w:rPr>
        <w:t>June 18 (</w:t>
      </w:r>
      <w:r w:rsidR="003D6A3B" w:rsidRPr="00B36624">
        <w:rPr>
          <w:rFonts w:ascii="Times New Roman" w:hAnsi="Times New Roman" w:cs="Times New Roman"/>
          <w:color w:val="000000" w:themeColor="text1"/>
          <w:sz w:val="16"/>
          <w:szCs w:val="16"/>
          <w:lang w:val="en-US"/>
        </w:rPr>
        <w:t>July 1</w:t>
      </w:r>
      <w:r>
        <w:rPr>
          <w:rFonts w:ascii="Times New Roman" w:hAnsi="Times New Roman" w:cs="Times New Roman"/>
          <w:color w:val="000000" w:themeColor="text1"/>
          <w:sz w:val="16"/>
          <w:szCs w:val="16"/>
          <w:lang w:val="en-US"/>
        </w:rPr>
        <w:t>)</w:t>
      </w:r>
      <w:r w:rsidR="003D6A3B" w:rsidRPr="00B36624">
        <w:rPr>
          <w:rFonts w:ascii="Times New Roman" w:hAnsi="Times New Roman" w:cs="Times New Roman"/>
          <w:color w:val="000000" w:themeColor="text1"/>
          <w:sz w:val="16"/>
          <w:szCs w:val="16"/>
          <w:lang w:val="en-US"/>
        </w:rPr>
        <w:t xml:space="preserve"> 1916 Battle of the Somme opens; British suffer approximately 60,000 casualties on the first day (1067).</w:t>
      </w:r>
    </w:p>
    <w:p w14:paraId="75A70C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248EEC4B" w14:textId="4E042EA9" w:rsidR="003D6A3B" w:rsidRPr="00B36624" w:rsidRDefault="00A233FB" w:rsidP="00615CF2">
      <w:pPr>
        <w:autoSpaceDE w:val="0"/>
        <w:autoSpaceDN w:val="0"/>
        <w:adjustRightInd w:val="0"/>
        <w:rPr>
          <w:rFonts w:ascii="Times New Roman" w:hAnsi="Times New Roman" w:cs="Times New Roman"/>
          <w:color w:val="000000" w:themeColor="text1"/>
          <w:sz w:val="16"/>
          <w:szCs w:val="16"/>
          <w:lang w:val="en-US"/>
        </w:rPr>
      </w:pPr>
      <w:r>
        <w:rPr>
          <w:rFonts w:ascii="Times New Roman" w:hAnsi="Times New Roman" w:cs="Times New Roman"/>
          <w:color w:val="000000" w:themeColor="text1"/>
          <w:sz w:val="16"/>
          <w:szCs w:val="16"/>
          <w:lang w:val="en-US"/>
        </w:rPr>
        <w:t>June 18 (</w:t>
      </w:r>
      <w:r w:rsidR="003D6A3B" w:rsidRPr="00B36624">
        <w:rPr>
          <w:rFonts w:ascii="Times New Roman" w:hAnsi="Times New Roman" w:cs="Times New Roman"/>
          <w:color w:val="000000" w:themeColor="text1"/>
          <w:sz w:val="16"/>
          <w:szCs w:val="16"/>
          <w:lang w:val="en-US"/>
        </w:rPr>
        <w:t>July 1</w:t>
      </w:r>
      <w:r>
        <w:rPr>
          <w:rFonts w:ascii="Times New Roman" w:hAnsi="Times New Roman" w:cs="Times New Roman"/>
          <w:color w:val="000000" w:themeColor="text1"/>
          <w:sz w:val="16"/>
          <w:szCs w:val="16"/>
          <w:lang w:val="en-US"/>
        </w:rPr>
        <w:t>)</w:t>
      </w:r>
      <w:r w:rsidR="003D6A3B" w:rsidRPr="00B36624">
        <w:rPr>
          <w:rFonts w:ascii="Times New Roman" w:hAnsi="Times New Roman" w:cs="Times New Roman"/>
          <w:color w:val="000000" w:themeColor="text1"/>
          <w:sz w:val="16"/>
          <w:szCs w:val="16"/>
          <w:lang w:val="en-US"/>
        </w:rPr>
        <w:t xml:space="preserve"> 1916 British forces suffer staggering losses (57,470 casualties in one day) in attack on German positions in the Battle of the Somme (1769).</w:t>
      </w:r>
    </w:p>
    <w:p w14:paraId="1A0BAD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4D0505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июня (1 июля) 1916 началась битва на Сомме. Британские войска потеряли около 60 тыс. (20 тыс. убитыми) в первый день (1067;1769), а всего в ходе битвы союзники потеряли 620 тыс., а Германия - 450 тыс. (3907,85).</w:t>
      </w:r>
    </w:p>
    <w:p w14:paraId="54BE0E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35A4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июня (1 июля) 1916 в атаку была брошена пехота, сопровождаемая огневым валом. Авиация французов атаковала уцелевшую германскую пехоту и германскую артиллерию. Благодаря активной авиационной поддержке 6-й французской армии удалось сходу продвинуться на 8 км и выйти к южному берегу р. Соммы. Здесь французы приостановили наступление в ожидании англичан, которым не удалось достигнуть того же рубежа.</w:t>
      </w:r>
    </w:p>
    <w:p w14:paraId="17017B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Германское командование еще в период артподготовки быстро перебрасывало подкрепления в район Соммы, однако преодолеть перевеса в артиллерии и авиации немцам не удалось.</w:t>
      </w:r>
    </w:p>
    <w:p w14:paraId="2EF2CF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Фалькенхайн: "В результате чудовищной массы снарядов, брошенных на германские укрепленные линии, все препятствия впереди исчезли совершенно, окопы в большинстве случаев были сравнены с землей. Лишь отдельные особенно прочные постройки выдержали бешеный град снарядов. Еще тяжелее было то, что нервы людей должны были сильно страдать под семидневным огнем".</w:t>
      </w:r>
    </w:p>
    <w:p w14:paraId="341037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Артиллерийская подготовка велась и химическими снарядами. Германские окопы обстреливались пулеметным огнем авиации, в первые же дни захватившей полное господство в воздухе.</w:t>
      </w:r>
    </w:p>
    <w:p w14:paraId="6D2FD6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Людендорф: "Могучая неприятельская артиллерия, хорошо ориентируемая аэропланами, подавила на Сомме огромным количеством снарядов нашу артиллерию. Обороноспособность нашей пехоты была до такой степени истощена, что предпринятая неприятелем массовая атака удалась...</w:t>
      </w:r>
    </w:p>
    <w:p w14:paraId="5F56AB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то время летательные аппараты не применялись еще как оружие против земных целей так планомерно, как в 1917, а особенно в 1918 году, но уже во время сражения на Сомме неприятельские аэропланы, летая очень низко, производили на нашу пехоту сильное впечатление. Впечатление это вызывалось не потерями убитыми и ранеными, а тем обстоятельством, что пехота оказывалась обстрелянной там, где до того находила укрытие" (11999).</w:t>
      </w:r>
    </w:p>
    <w:p w14:paraId="1AF0E6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D665A3" w14:textId="77777777" w:rsidR="005058E0" w:rsidRPr="00B36624" w:rsidRDefault="005058E0"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18 июня (1 июля)</w:t>
      </w:r>
      <w:r w:rsidRPr="00B36624">
        <w:rPr>
          <w:rFonts w:ascii="Times New Roman" w:hAnsi="Times New Roman" w:cs="Times New Roman"/>
          <w:color w:val="000000" w:themeColor="text1"/>
          <w:sz w:val="16"/>
          <w:szCs w:val="16"/>
        </w:rPr>
        <w:t xml:space="preserve"> в 1916 году начало сражения на реке Сомме (до 19 ноября). Атаке британо-французских войск предшествовал недельный артобстрел немецких позиций. В первый день сражения погибает 21 000 человек. Сражение на Сомме ознаменуется также первым применением танков. Но длившееся четыре месяца сражение не внесет стратегического перелома в ход войны, хотя потери обеих сторон будут огромными: 500 000 человек с германской стороны и 700 000 со стороны Антанты (500 000 англичан и 200 000 французов) (14939).</w:t>
      </w:r>
    </w:p>
    <w:p w14:paraId="0A05E985" w14:textId="77777777" w:rsidR="005058E0" w:rsidRPr="00B36624" w:rsidRDefault="005058E0" w:rsidP="00615CF2">
      <w:pPr>
        <w:rPr>
          <w:rFonts w:ascii="Times New Roman" w:hAnsi="Times New Roman" w:cs="Times New Roman"/>
          <w:color w:val="000000" w:themeColor="text1"/>
          <w:sz w:val="16"/>
          <w:szCs w:val="16"/>
        </w:rPr>
      </w:pPr>
    </w:p>
    <w:p w14:paraId="1FDC5BD9" w14:textId="77777777" w:rsidR="005E27F7" w:rsidRPr="00B36624" w:rsidRDefault="005E27F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июня (1 июля) 1916 французские и английские войска начали наступление на реке Сомме. Шквальный артиллерийский огонь, который продолжался семь дней, разрушил немецкие проволочные заграждения, траншеи, ходы сообщения. На каждый метр фронта англо-французская артиллерия исторгли около тонны металла. Кроме пехоты, на прорыв впервые пошли танки 15 сентября 1916). Успех танковой атаки был впечатляющим, англо-французские войско углубились в оборону противника на 5 км с минимальными потерями. Ранее такой прорыв достигался ценой десятков тысяч жизней. Однако немецкие войска сдержали натиск, и осенью активные боевые действия на реке Сомме прекратились. В декабре безрезультатно закончилась и Верденская битва (17040).</w:t>
      </w:r>
    </w:p>
    <w:p w14:paraId="63BC6713" w14:textId="77777777" w:rsidR="005E27F7" w:rsidRPr="00B36624" w:rsidRDefault="005E27F7" w:rsidP="00615CF2">
      <w:pPr>
        <w:rPr>
          <w:rFonts w:ascii="Times New Roman" w:hAnsi="Times New Roman" w:cs="Times New Roman"/>
          <w:color w:val="000000" w:themeColor="text1"/>
          <w:sz w:val="16"/>
          <w:szCs w:val="16"/>
        </w:rPr>
      </w:pPr>
    </w:p>
    <w:p w14:paraId="4DCB3C8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июня (1 июля) 1916 в 7:30 утра британо-французские войска начали наступление на реке Сомма , с целью прорвать фронт 2-й немецкой армии и отбросить ее к франко-германской границе. Наступление началось после массированной артподготовки (по германским позициям было выпущено около 250 000 снарядов), но несмотря на это союзникам не удалось с ходу прорвать немецкую оборону. Они понесли тяжёлые потери ,около 20 000 убитых только за первый день наступления. Наступательные действия союзников на Сомме продолжались до конца ноября 1916. Но прорвать немецкую оборону они так и не смогли. Единственный успех союзников заключался в овладении территорией площадью 125 квадратных миль (4963 ).</w:t>
      </w:r>
    </w:p>
    <w:p w14:paraId="08DE3E8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1122E1E"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18 июня (1 июля) 1916 в Северной Франции в Пикардии началось новое сражение, которое вынудило немцев на время прекратить активные действия под Верденом. Крупное летнее наступление союзников было запланировано еще в декабре 1915 года на конференции представителей Антанты во французском городе Шантийи. Районом наступления была выбрана река Сомма. При этом англичане предложили применить новую тактику — германскую оборону предполагалось прорывать последовательно, одну позицию за другой по принципу «артиллерия опустошает — пехота наводняет».</w:t>
      </w:r>
    </w:p>
    <w:p w14:paraId="418003A6" w14:textId="2B21FF40"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 xml:space="preserve">К операции союзники готовились 5 месяцев: были накоплены огромные запасы снарядов — от 1700 до 3 тысяч на ствол в зависимости от калибра, на участке прорыва было сосредоточено 3500 орудий и свыше 300 самолетов. Германцы </w:t>
      </w:r>
      <w:r w:rsidR="00FD38A3">
        <w:rPr>
          <w:color w:val="000000" w:themeColor="text1"/>
          <w:sz w:val="16"/>
          <w:szCs w:val="16"/>
        </w:rPr>
        <w:t xml:space="preserve"> </w:t>
      </w:r>
      <w:r w:rsidRPr="00B36624">
        <w:rPr>
          <w:color w:val="000000" w:themeColor="text1"/>
          <w:sz w:val="16"/>
          <w:szCs w:val="16"/>
        </w:rPr>
        <w:t>готовились к отражению возможного наступления противника, за два года глубоко закопавшись в землю. Военный историк Зайончковский так описывал германскую систему обороны на Сомме: «Колючая проволока, бетон, безопасные помещения для гарнизона, скрытая фланговая оборона пулеметами, деревни и леса, обращенные в своего рода маленькие крепости, — таков в общем характер укрепленных позиций германцев, которых они имели 2 полосы в 2-3 километра одна от другой и начали строить 3-ю».</w:t>
      </w:r>
    </w:p>
    <w:p w14:paraId="6718CD78" w14:textId="33E73536"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18 июня (1 июля) 1916 после мощной артподготовки английские и французские войска поднялись в атаку, двигаясь в направлении деревня Альбер. К концу дня выполнить главную задачу — по захвату первой и второй линий траншей противника — до конца им так и не удалось. Лишь на некоторых участках союзники смогли занять передовые немецкие траншеи. Потери англичан при этом были огромны — 60</w:t>
      </w:r>
      <w:r w:rsidR="00FD38A3">
        <w:rPr>
          <w:color w:val="000000" w:themeColor="text1"/>
          <w:sz w:val="16"/>
          <w:szCs w:val="16"/>
        </w:rPr>
        <w:t xml:space="preserve"> </w:t>
      </w:r>
      <w:r w:rsidRPr="00B36624">
        <w:rPr>
          <w:color w:val="000000" w:themeColor="text1"/>
          <w:sz w:val="16"/>
          <w:szCs w:val="16"/>
        </w:rPr>
        <w:t>тысяч убитыми и ранеными, французы потеряли 1500 солдат и офицеров. Потери германцев составили 12</w:t>
      </w:r>
      <w:r w:rsidR="00FD38A3">
        <w:rPr>
          <w:color w:val="000000" w:themeColor="text1"/>
          <w:sz w:val="16"/>
          <w:szCs w:val="16"/>
        </w:rPr>
        <w:t xml:space="preserve"> </w:t>
      </w:r>
      <w:r w:rsidRPr="00B36624">
        <w:rPr>
          <w:color w:val="000000" w:themeColor="text1"/>
          <w:sz w:val="16"/>
          <w:szCs w:val="16"/>
        </w:rPr>
        <w:t>тысяч человек.</w:t>
      </w:r>
    </w:p>
    <w:p w14:paraId="3D8F7073"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К вечеру первого дня битвы стороны заключили перемирие на несколько часов, чтобы забрать раненых с нейтральной полосы. В последующие 2 дня боев англичане потеряли еще 4 тысячи человек. К исходу 3 июля союзники продвинулись на некоторых участках, и командующий германской 2-й армией генерал Фриц фон Белов выпустил приказ по войскам со словами «враг должен прокладывать себе путь по головам трупов» (17045).</w:t>
      </w:r>
    </w:p>
    <w:p w14:paraId="42D9CF48" w14:textId="77777777" w:rsidR="0023362C" w:rsidRPr="00B36624" w:rsidRDefault="0023362C" w:rsidP="00615CF2">
      <w:pPr>
        <w:autoSpaceDE w:val="0"/>
        <w:autoSpaceDN w:val="0"/>
        <w:adjustRightInd w:val="0"/>
        <w:rPr>
          <w:rFonts w:ascii="Times New Roman" w:hAnsi="Times New Roman" w:cs="Times New Roman"/>
          <w:color w:val="000000" w:themeColor="text1"/>
          <w:sz w:val="16"/>
          <w:szCs w:val="16"/>
        </w:rPr>
      </w:pPr>
    </w:p>
    <w:p w14:paraId="57EF5860" w14:textId="77777777" w:rsidR="008918CA" w:rsidRPr="00B36624" w:rsidRDefault="008918C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июня (1 июля) 1916 начинается битва на Сомме. За пять месяцев битвы англичане потеряли 782 самолета и 576 пилотов, но сохранили превосходство в воздухе над полем боя (20340).</w:t>
      </w:r>
    </w:p>
    <w:p w14:paraId="141E340B" w14:textId="77777777" w:rsidR="008918CA" w:rsidRPr="00B36624" w:rsidRDefault="008918CA" w:rsidP="00615CF2">
      <w:pPr>
        <w:rPr>
          <w:rFonts w:ascii="Times New Roman" w:hAnsi="Times New Roman" w:cs="Times New Roman"/>
          <w:color w:val="000000" w:themeColor="text1"/>
          <w:sz w:val="16"/>
          <w:szCs w:val="16"/>
        </w:rPr>
      </w:pPr>
    </w:p>
    <w:p w14:paraId="38F1DF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июня (1 июля) 1916 г. состоялось первое применение в годы первой мировой войны нового боевого ОВ - синильной кислоты (в смеси с треххлористым мышьяком). Осуществлено французской артиллерией. Всего в годы первой мировой войны французская армия применила около 4000 тонн синильной кислоты (см. также 22 апреля 1915 г., 31 мая 1915 г, 10 июля 1917 г., 12-13 июля 1917 г.) (9067).</w:t>
      </w:r>
    </w:p>
    <w:p w14:paraId="3213B7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7FF1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июня (1 июля) 1916 французы применили- смесь синильной кислоты с треххлористым мышьяком.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7C6DBD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03A736" w14:textId="77777777" w:rsidR="00A446B0" w:rsidRPr="00B36624" w:rsidRDefault="00A446B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июня (1 июля) 1916 г. в курортном городке Бич-Хэвэн на Лонг-Бич акула укусила за ногу филадельфийца Вансанта, раненый умер в больнице. Через 5 дней севернее в Спринг-Лейк акула нанесла смертельные укусы швейцарцу Брудеру – это вызвало панику на пляже. Спустя 7 дней еще севернее и ближе к Нью-Йорку у Матавана акула утащила в воду мальчика и смертельно покусала местного жителя Фишера. Результатом нападений стала паника среди отдыхающих, пляжи стали закрывать и загораживать сетками (17326).</w:t>
      </w:r>
    </w:p>
    <w:p w14:paraId="3C3288AD" w14:textId="77777777" w:rsidR="00A446B0" w:rsidRPr="00B36624" w:rsidRDefault="00A446B0" w:rsidP="00615CF2">
      <w:pPr>
        <w:autoSpaceDE w:val="0"/>
        <w:autoSpaceDN w:val="0"/>
        <w:adjustRightInd w:val="0"/>
        <w:rPr>
          <w:rFonts w:ascii="Times New Roman" w:hAnsi="Times New Roman" w:cs="Times New Roman"/>
          <w:color w:val="000000" w:themeColor="text1"/>
          <w:sz w:val="16"/>
          <w:szCs w:val="16"/>
        </w:rPr>
      </w:pPr>
    </w:p>
    <w:p w14:paraId="79B2285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2C192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21FC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июня (2 июля) 1916 в журнале комиссии под руководством Н.Е.Ж., созданной ТК Главного военно-технического управления для рассмотрения самолета В.А.Слесарева, было записано "После предварительного приближенного расчета аэроплана Слесарева, произведенного на заседании комиссии 11 мая 1916, члены комиссии в составе В.П.Ветчинкина и А.А.А. выехали в Петроград для детального осмотра и обмера аэроплана...получила..., необходимые для аэродинамического расчета материалы,... По возвращению из Петрограда с 22 мая по 18 июня 1916 были исследованы все части... Комиссия единогласно пришла к заключению, что...полет аэроплана Слесарева при полной нагрузке 6.5 т, моторах мощностью 450 нр и скорости 114 км/час является возможным, а посему окончание постройки аэроплана Слесарева является желательным" (318,71).</w:t>
      </w:r>
    </w:p>
    <w:p w14:paraId="0DDDE3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7423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июня (</w:t>
      </w:r>
      <w:r w:rsidR="00B15D49"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июля) 1916 комиссия Н.Е.Жуковского в своем заключение подтвердила прежние свои выводы (11069).</w:t>
      </w:r>
    </w:p>
    <w:p w14:paraId="469287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E55A1AB" w14:textId="65CC399D" w:rsidR="00D03CB2" w:rsidRPr="00B36624" w:rsidRDefault="00D03CB2"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19 июня (</w:t>
      </w:r>
      <w:r w:rsidR="00A233FB" w:rsidRPr="00A233FB">
        <w:rPr>
          <w:rFonts w:ascii="Times New Roman" w:eastAsia="Times New Roman" w:hAnsi="Times New Roman" w:cs="Times New Roman"/>
          <w:color w:val="000000" w:themeColor="text1"/>
          <w:sz w:val="16"/>
          <w:szCs w:val="16"/>
          <w:lang w:eastAsia="ru-RU"/>
        </w:rPr>
        <w:t>2</w:t>
      </w:r>
      <w:r w:rsidRPr="00B36624">
        <w:rPr>
          <w:rFonts w:ascii="Times New Roman" w:eastAsia="Times New Roman" w:hAnsi="Times New Roman" w:cs="Times New Roman"/>
          <w:color w:val="000000" w:themeColor="text1"/>
          <w:sz w:val="16"/>
          <w:szCs w:val="16"/>
          <w:lang w:eastAsia="ru-RU"/>
        </w:rPr>
        <w:t xml:space="preserve"> июля) 1916 года на состоявшемся заседании комиссия Жуковского не только полностью подтвердила свое заключение от 11 мая, но и пришла к выводу, что при установке на «Святогоре» двух предусмотренных конструктором моторов общей мощностью в 600 лошадиных сил самолет сможет при полной нагрузке в 6,5 тонны показать значительно более высокие летные качества, чем это предусмотрено проектом, а именно: летать со скоростью до 139 километров в час, набирать высоту 500 метров в течение 4,5 минуты и подниматься до «потолка» в 3200 метров.</w:t>
      </w:r>
    </w:p>
    <w:p w14:paraId="36282A49" w14:textId="77777777" w:rsidR="00D03CB2" w:rsidRPr="00B36624" w:rsidRDefault="00D03CB2"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Поддержка Жуковского позволила Сле-сареву возобновить подготовку «Святогора» к испытаниям. Однако работы велись в плохо оборудованной кустарной мастерской, так как все заводы были перегружены военными заказами. Это сильно отражалось на качестве изготовлявшихся деталей, что при возобновлении обкатки «Святогора» на аэродроме вызывало мелкие поломки (18585).</w:t>
      </w:r>
    </w:p>
    <w:p w14:paraId="3DEB1474" w14:textId="77777777" w:rsidR="00D03CB2" w:rsidRPr="00B36624" w:rsidRDefault="00D03CB2" w:rsidP="00615CF2">
      <w:pPr>
        <w:rPr>
          <w:rFonts w:ascii="Times New Roman" w:hAnsi="Times New Roman" w:cs="Times New Roman"/>
          <w:color w:val="000000" w:themeColor="text1"/>
          <w:sz w:val="16"/>
          <w:szCs w:val="16"/>
        </w:rPr>
      </w:pPr>
    </w:p>
    <w:p w14:paraId="7E7C69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июня </w:t>
      </w:r>
      <w:r w:rsidR="00B15D49" w:rsidRPr="00B36624">
        <w:rPr>
          <w:rFonts w:ascii="Times New Roman" w:hAnsi="Times New Roman" w:cs="Times New Roman"/>
          <w:color w:val="000000" w:themeColor="text1"/>
          <w:sz w:val="16"/>
          <w:szCs w:val="16"/>
        </w:rPr>
        <w:t xml:space="preserve">(2 июля) </w:t>
      </w:r>
      <w:r w:rsidRPr="00B36624">
        <w:rPr>
          <w:rFonts w:ascii="Times New Roman" w:hAnsi="Times New Roman" w:cs="Times New Roman"/>
          <w:color w:val="000000" w:themeColor="text1"/>
          <w:sz w:val="16"/>
          <w:szCs w:val="16"/>
        </w:rPr>
        <w:t>1916 умер видный деятель авиации и воздухоплава</w:t>
      </w:r>
      <w:r w:rsidRPr="00B36624">
        <w:rPr>
          <w:rFonts w:ascii="Times New Roman" w:hAnsi="Times New Roman" w:cs="Times New Roman"/>
          <w:color w:val="000000" w:themeColor="text1"/>
          <w:sz w:val="16"/>
          <w:szCs w:val="16"/>
        </w:rPr>
        <w:softHyphen/>
        <w:t>ния, крупнейший специалист в области метеорологии, генерал-майор Михаил Михайлович Поморцев (родился в 1851 г.). Поморцев неоднократно поднимался на воздушных шарах с науч</w:t>
      </w:r>
      <w:r w:rsidRPr="00B36624">
        <w:rPr>
          <w:rFonts w:ascii="Times New Roman" w:hAnsi="Times New Roman" w:cs="Times New Roman"/>
          <w:color w:val="000000" w:themeColor="text1"/>
          <w:sz w:val="16"/>
          <w:szCs w:val="16"/>
        </w:rPr>
        <w:softHyphen/>
        <w:t>ной целью и сконструировал ряд метеорологических приборов, был председателем Воздухоплавательного отдела Русского Тех</w:t>
      </w:r>
      <w:r w:rsidRPr="00B36624">
        <w:rPr>
          <w:rFonts w:ascii="Times New Roman" w:hAnsi="Times New Roman" w:cs="Times New Roman"/>
          <w:color w:val="000000" w:themeColor="text1"/>
          <w:sz w:val="16"/>
          <w:szCs w:val="16"/>
        </w:rPr>
        <w:softHyphen/>
        <w:t>нического общества (1895-1901), основателем и бессменным редактором журнала "Воздухоплавание и исследование атмос</w:t>
      </w:r>
      <w:r w:rsidRPr="00B36624">
        <w:rPr>
          <w:rFonts w:ascii="Times New Roman" w:hAnsi="Times New Roman" w:cs="Times New Roman"/>
          <w:color w:val="000000" w:themeColor="text1"/>
          <w:sz w:val="16"/>
          <w:szCs w:val="16"/>
        </w:rPr>
        <w:softHyphen/>
        <w:t>феры" (1897-1912), написал ряд трудов по вопросам воздухо</w:t>
      </w:r>
      <w:r w:rsidRPr="00B36624">
        <w:rPr>
          <w:rFonts w:ascii="Times New Roman" w:hAnsi="Times New Roman" w:cs="Times New Roman"/>
          <w:color w:val="000000" w:themeColor="text1"/>
          <w:sz w:val="16"/>
          <w:szCs w:val="16"/>
        </w:rPr>
        <w:softHyphen/>
        <w:t>плавания и метеорологии, опубликовал научные результаты 40 воздушных путешествий (1891) и ряд других работ. ("Новое время", 1916, 21 июня М.А.Микельдей М.М.Поморцев - первый русский аэролог. 1954).</w:t>
      </w:r>
    </w:p>
    <w:p w14:paraId="05D9D9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F0C0F2A" w14:textId="77777777" w:rsidR="00FB1653" w:rsidRPr="0078117C" w:rsidRDefault="00FB1653"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19 июня</w:t>
      </w:r>
      <w:r>
        <w:rPr>
          <w:rFonts w:ascii="Times New Roman" w:hAnsi="Times New Roman" w:cs="Times New Roman"/>
          <w:color w:val="0070C0"/>
          <w:sz w:val="16"/>
          <w:szCs w:val="16"/>
        </w:rPr>
        <w:t xml:space="preserve"> (2 июля)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у</w:t>
      </w:r>
      <w:r w:rsidRPr="0078117C">
        <w:rPr>
          <w:rFonts w:ascii="Times New Roman" w:hAnsi="Times New Roman" w:cs="Times New Roman"/>
          <w:color w:val="0070C0"/>
          <w:sz w:val="16"/>
          <w:szCs w:val="16"/>
        </w:rPr>
        <w:t>мер видный деятель авиации и воздухоплавания,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крупней</w:t>
      </w:r>
      <w:r>
        <w:rPr>
          <w:rFonts w:ascii="Times New Roman" w:hAnsi="Times New Roman" w:cs="Times New Roman"/>
          <w:color w:val="0070C0"/>
          <w:sz w:val="16"/>
          <w:szCs w:val="16"/>
        </w:rPr>
        <w:t>ший</w:t>
      </w:r>
      <w:r w:rsidRPr="0078117C">
        <w:rPr>
          <w:rFonts w:ascii="Times New Roman" w:hAnsi="Times New Roman" w:cs="Times New Roman"/>
          <w:color w:val="0070C0"/>
          <w:sz w:val="16"/>
          <w:szCs w:val="16"/>
        </w:rPr>
        <w:t xml:space="preserve"> специалист в области метеорологии,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полковник Михаил Михайлович</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Поморцев /род,1851/.</w:t>
      </w:r>
      <w:r>
        <w:rPr>
          <w:rFonts w:ascii="Times New Roman" w:hAnsi="Times New Roman" w:cs="Times New Roman"/>
          <w:color w:val="0070C0"/>
          <w:sz w:val="16"/>
          <w:szCs w:val="16"/>
        </w:rPr>
        <w:t xml:space="preserve"> П</w:t>
      </w:r>
      <w:r w:rsidRPr="0078117C">
        <w:rPr>
          <w:rFonts w:ascii="Times New Roman" w:hAnsi="Times New Roman" w:cs="Times New Roman"/>
          <w:color w:val="0070C0"/>
          <w:sz w:val="16"/>
          <w:szCs w:val="16"/>
        </w:rPr>
        <w:t xml:space="preserve">оморцев неоднократно поднимался на воздушных </w:t>
      </w:r>
      <w:r>
        <w:rPr>
          <w:rFonts w:ascii="Times New Roman" w:hAnsi="Times New Roman" w:cs="Times New Roman"/>
          <w:color w:val="0070C0"/>
          <w:sz w:val="16"/>
          <w:szCs w:val="16"/>
        </w:rPr>
        <w:t xml:space="preserve">шарах с </w:t>
      </w:r>
      <w:r w:rsidRPr="0078117C">
        <w:rPr>
          <w:rFonts w:ascii="Times New Roman" w:hAnsi="Times New Roman" w:cs="Times New Roman"/>
          <w:color w:val="0070C0"/>
          <w:sz w:val="16"/>
          <w:szCs w:val="16"/>
        </w:rPr>
        <w:t>научной целью и сконструировал, ряд метеорологических приборов, был председателем РТО /1895-1901/, основателем и бессменным редактором журнала "Воздухоплавание и исследование атмосферы" ‘/1897—1912/, написал ряд трудов по вопросам воздухоплавания и ме</w:t>
      </w:r>
      <w:r>
        <w:rPr>
          <w:rFonts w:ascii="Times New Roman" w:hAnsi="Times New Roman" w:cs="Times New Roman"/>
          <w:color w:val="0070C0"/>
          <w:sz w:val="16"/>
          <w:szCs w:val="16"/>
        </w:rPr>
        <w:t>т</w:t>
      </w:r>
      <w:r w:rsidRPr="0078117C">
        <w:rPr>
          <w:rFonts w:ascii="Times New Roman" w:hAnsi="Times New Roman" w:cs="Times New Roman"/>
          <w:color w:val="0070C0"/>
          <w:sz w:val="16"/>
          <w:szCs w:val="16"/>
        </w:rPr>
        <w:t>eopo логин, опублик</w:t>
      </w:r>
      <w:r>
        <w:rPr>
          <w:rFonts w:ascii="Times New Roman" w:hAnsi="Times New Roman" w:cs="Times New Roman"/>
          <w:color w:val="0070C0"/>
          <w:sz w:val="16"/>
          <w:szCs w:val="16"/>
        </w:rPr>
        <w:t>о</w:t>
      </w:r>
      <w:r w:rsidRPr="0078117C">
        <w:rPr>
          <w:rFonts w:ascii="Times New Roman" w:hAnsi="Times New Roman" w:cs="Times New Roman"/>
          <w:color w:val="0070C0"/>
          <w:sz w:val="16"/>
          <w:szCs w:val="16"/>
        </w:rPr>
        <w:t>вал научные результаты 40 воздушных путеше</w:t>
      </w:r>
      <w:r w:rsidRPr="0078117C">
        <w:rPr>
          <w:rFonts w:ascii="Times New Roman" w:hAnsi="Times New Roman" w:cs="Times New Roman"/>
          <w:color w:val="0070C0"/>
          <w:sz w:val="16"/>
          <w:szCs w:val="16"/>
        </w:rPr>
        <w:softHyphen/>
        <w:t>ствий /1891/ и ряд других работ.</w:t>
      </w:r>
    </w:p>
    <w:p w14:paraId="3CAEC009" w14:textId="77777777" w:rsidR="00FB1653" w:rsidRDefault="00FB1653"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/«Новое время</w:t>
      </w:r>
      <w:r>
        <w:rPr>
          <w:rFonts w:ascii="Times New Roman" w:hAnsi="Times New Roman" w:cs="Times New Roman"/>
          <w:color w:val="0070C0"/>
          <w:sz w:val="16"/>
          <w:szCs w:val="16"/>
        </w:rPr>
        <w:t xml:space="preserve">» за </w:t>
      </w:r>
      <w:r w:rsidRPr="0078117C">
        <w:rPr>
          <w:rFonts w:ascii="Times New Roman" w:hAnsi="Times New Roman" w:cs="Times New Roman"/>
          <w:color w:val="0070C0"/>
          <w:sz w:val="16"/>
          <w:szCs w:val="16"/>
        </w:rPr>
        <w:t>21 июня 191</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М.А.Минкелъдей.</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М.М.Поморцев.- первый русский аэролог, 1954/</w:t>
      </w:r>
      <w:r>
        <w:rPr>
          <w:rFonts w:ascii="Times New Roman" w:hAnsi="Times New Roman" w:cs="Times New Roman"/>
          <w:color w:val="0070C0"/>
          <w:sz w:val="16"/>
          <w:szCs w:val="16"/>
        </w:rPr>
        <w:t xml:space="preserve"> (23320).</w:t>
      </w:r>
    </w:p>
    <w:p w14:paraId="1709E3D3" w14:textId="77777777" w:rsidR="00FB1653" w:rsidRPr="0078117C" w:rsidRDefault="00FB1653" w:rsidP="00615CF2">
      <w:pPr>
        <w:rPr>
          <w:rFonts w:ascii="Times New Roman" w:hAnsi="Times New Roman" w:cs="Times New Roman"/>
          <w:color w:val="0070C0"/>
          <w:sz w:val="16"/>
          <w:szCs w:val="16"/>
        </w:rPr>
      </w:pPr>
    </w:p>
    <w:p w14:paraId="11722F6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490258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FC99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19-23 июня (2-7 июля) 1916 русская авиация сыграла исключительную роль в прорыве фронта под Конюхами. Участок передовой линии окопов австро-венгерских войск перед фронтом 11-й русской армии был полностью заснят фотокамерой Потте с высоты 1000-1200 м. Вся пленка была развернута в карту и передана артиллерийскому командованию с приложением фотоснимков. Затем в течение нескольких дней и ночей тяжелая артиллерия русских производила обстрел австрийских позиций, руководствуясь данными аэрофотосъемки. В результате этого обстрела окопы первой линии австро- венгерских укреплений были фактически все разрушены, пулеметные гнезда ликвидированы.</w:t>
      </w:r>
    </w:p>
    <w:p w14:paraId="5DAB5E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Такая подготовка позволила русской пехоте за одни сутки преодолеть первую, вторую и третью линии обороны австро-венгерских войск, неся потери только в непрорабо- танных артиллерией участках фронта.</w:t>
      </w:r>
    </w:p>
    <w:p w14:paraId="124660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воспоминаний участника этой операции Н.М. Брагина: "Отдельные фотоснимки, произведенные до начала артиллерийской подготовки, а затем после нее, давали наглядную картину, с какой точностью ложились наши снаряды на окопы, батареи и другие объекты противника. Фотоснимки наглядно характеризовали разрушительное действие нашей артиллерии. На некоторых снимках воронки от снарядов буквально перекрывали друг друга. Снимки, произведенные мной в полдень, в ясные дни июньского наступления , были особенно четки, на них легко можно было различить не только разбитые нашей артиллерией батареи, окопы и ходы сообщений противника, а также отдельные повозки или артиллерийские патронные ящики, стоявшие во дворе какого-либо деревенского дома".</w:t>
      </w:r>
    </w:p>
    <w:p w14:paraId="30DE5F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Летчик Брагин вел корректировку огня артиллерии со специально обученным для этого в Гатчинской военной авиационной школе офицером-артиллеристом Лапчин- ским, впоследствии известным советским теоретиком в области военной авиации. Брагин вспоминает:</w:t>
      </w:r>
    </w:p>
    <w:p w14:paraId="5DFD011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мои полеты с ним на самолетах "Вуазен", "Фарман", "Сопвич" для корректировки артиллерийских батарей обычно заканчивались уничтожением 2-3 батарей противника... При отсутствии вблизи корректируемой батареи земной радиостанции мы вели пристрелку при помощи вымпелов, сбрасываемых с самолета непосредственно на батарею, в которых А.Н. Лапчинский давал подробные указания по ведению артиллерийского огня</w:t>
      </w:r>
      <w:r w:rsidR="004B3622" w:rsidRPr="00B36624">
        <w:rPr>
          <w:rFonts w:ascii="Times New Roman" w:hAnsi="Times New Roman" w:cs="Times New Roman"/>
          <w:color w:val="000000" w:themeColor="text1"/>
          <w:sz w:val="16"/>
          <w:szCs w:val="16"/>
        </w:rPr>
        <w:t>.</w:t>
      </w:r>
    </w:p>
    <w:p w14:paraId="4E1FEA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Иногда по требованию Лапчинского я совершал на подходящей местности вблизи корректируемой батареи посадку самолета, особенно при корректировке тяжелой батареи, которая располагалась на значительном расстоянии от передовых окопов. На батарее Лапчинский договаривался с командиром о деталях дальнейшей стрельбы, после чего мы вновь поднимались в воздух и продолжали корректирование огня".</w:t>
      </w:r>
    </w:p>
    <w:p w14:paraId="3966E4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Новые методы массированной артиллерийской атаки во взаимодействии с авиацией и пехотой, заставили германское командование создать "программу Гинденбурга", предусматривавшую резкое увеличение производства артиллерийских средств борьбы.</w:t>
      </w:r>
    </w:p>
    <w:p w14:paraId="3B60EE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Интенсивная деятельность артиллерийских авиаотрядов вызвала к жизни особую боевую тактику - всяческое препятствование корректированию огня. Имея на вооружении новые "Фоккеры" с установкой для стрельбы через винт, германские летчики легко поражали устаревшие русские корректировщики "Фарманы" и "Вуазены", безнаказанно заходя им в хвост.</w:t>
      </w:r>
    </w:p>
    <w:p w14:paraId="10A439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Русские летчики, в свою очередь, приняли меры, установив боевой порядок передвижения корректировщиков в тройках. Первый самолет держался на высоте 2000 м, второй - на 500 м ниже и уступом за первым, третий - еще на 100 м ниже и уступом за вторым, прикрывая таким образом "мертвое пространство" под хвостом впередилегяще- го.</w:t>
      </w:r>
    </w:p>
    <w:p w14:paraId="0739F3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это оказалось малоэффективным и вскоре пришлось прибегать к защите своих истребителей (11999).</w:t>
      </w:r>
    </w:p>
    <w:p w14:paraId="553CE8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CA3F4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июня (2 июля) 1916 меткую стрельбу русских зенит</w:t>
      </w:r>
      <w:r w:rsidRPr="00B36624">
        <w:rPr>
          <w:rFonts w:ascii="Times New Roman" w:hAnsi="Times New Roman" w:cs="Times New Roman"/>
          <w:color w:val="000000" w:themeColor="text1"/>
          <w:sz w:val="16"/>
          <w:szCs w:val="16"/>
        </w:rPr>
        <w:softHyphen/>
        <w:t>ных батарей, прикрывавших город, ощутил на себе германский Альбатрос, пытавшийся прорваться через зону зенитного огня. В ре</w:t>
      </w:r>
      <w:r w:rsidRPr="00B36624">
        <w:rPr>
          <w:rFonts w:ascii="Times New Roman" w:hAnsi="Times New Roman" w:cs="Times New Roman"/>
          <w:color w:val="000000" w:themeColor="text1"/>
          <w:sz w:val="16"/>
          <w:szCs w:val="16"/>
        </w:rPr>
        <w:softHyphen/>
        <w:t>зультате выпущенные 10 снарядов причини</w:t>
      </w:r>
      <w:r w:rsidRPr="00B36624">
        <w:rPr>
          <w:rFonts w:ascii="Times New Roman" w:hAnsi="Times New Roman" w:cs="Times New Roman"/>
          <w:color w:val="000000" w:themeColor="text1"/>
          <w:sz w:val="16"/>
          <w:szCs w:val="16"/>
        </w:rPr>
        <w:softHyphen/>
        <w:t>ли аппарату серьёзные повреждения и за</w:t>
      </w:r>
      <w:r w:rsidRPr="00B36624">
        <w:rPr>
          <w:rFonts w:ascii="Times New Roman" w:hAnsi="Times New Roman" w:cs="Times New Roman"/>
          <w:color w:val="000000" w:themeColor="text1"/>
          <w:sz w:val="16"/>
          <w:szCs w:val="16"/>
        </w:rPr>
        <w:softHyphen/>
        <w:t>ставили его развернуться и опуститься на землю за линией неприятельских окопов (11391).</w:t>
      </w:r>
    </w:p>
    <w:p w14:paraId="58D620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9B69F97" w14:textId="77777777" w:rsidR="008922E9" w:rsidRPr="00B36624" w:rsidRDefault="008922E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июня </w:t>
      </w:r>
      <w:r w:rsidR="000F52A8" w:rsidRPr="00B36624">
        <w:rPr>
          <w:rFonts w:ascii="Times New Roman" w:hAnsi="Times New Roman" w:cs="Times New Roman"/>
          <w:color w:val="000000" w:themeColor="text1"/>
          <w:sz w:val="16"/>
          <w:szCs w:val="16"/>
        </w:rPr>
        <w:t xml:space="preserve">(2 июля) </w:t>
      </w:r>
      <w:r w:rsidRPr="00B36624">
        <w:rPr>
          <w:rFonts w:ascii="Times New Roman" w:hAnsi="Times New Roman" w:cs="Times New Roman"/>
          <w:color w:val="000000" w:themeColor="text1"/>
          <w:sz w:val="16"/>
          <w:szCs w:val="16"/>
        </w:rPr>
        <w:t>1916г. взвод был полностью укомплектован — к трем немецким броневикам добавили трофейную бельгийскую бронемашину «Минерва». Его организационная структура, а также всех последующих взводов, практически повторяла структуру таковых в Русской армии. Опыт формирования и боевого применения русских бронеавтомобильных частей оказался полезен и противнику. Однако из-за мизерного числа бронемашин до конца войны существовала только взводная организация. Роты и дивизионы немцам формировать было не из чего.</w:t>
      </w:r>
    </w:p>
    <w:p w14:paraId="5E152245" w14:textId="77777777" w:rsidR="008922E9" w:rsidRPr="00B36624" w:rsidRDefault="008922E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Германские бронеавтомобильные подразделения в течение всей войны часто перебрасывались с одного фронта на другой, где в основном занимались прифронтовым патрулированием и охранением. Участие в боях случалось лишь эпизодически. Более всего немецким бронеавтомобилистам приходилось «бороться» с техническими неполадками своих машин. Зачастую германские бронеавтомобили использовались в пропагандистских целях. Так было на Восточном фронте, где их присутствие служило не в последнюю очередь поднятию боевого духа германской армии, которая несла значительный урон от действий русских броневиков (12256).</w:t>
      </w:r>
    </w:p>
    <w:p w14:paraId="6BD096AB" w14:textId="77777777" w:rsidR="008922E9" w:rsidRPr="00B36624" w:rsidRDefault="008922E9" w:rsidP="00615CF2">
      <w:pPr>
        <w:rPr>
          <w:rFonts w:ascii="Times New Roman" w:hAnsi="Times New Roman" w:cs="Times New Roman"/>
          <w:color w:val="000000" w:themeColor="text1"/>
          <w:sz w:val="16"/>
          <w:szCs w:val="16"/>
        </w:rPr>
      </w:pPr>
    </w:p>
    <w:p w14:paraId="093DAF4C" w14:textId="1E670ECF"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19 июня </w:t>
      </w:r>
      <w:r>
        <w:rPr>
          <w:rFonts w:ascii="Times New Roman" w:hAnsi="Times New Roman" w:cs="Times New Roman"/>
          <w:color w:val="0070C0"/>
          <w:sz w:val="16"/>
          <w:szCs w:val="16"/>
        </w:rPr>
        <w:t xml:space="preserve">(2 июля) </w:t>
      </w:r>
      <w:r w:rsidRPr="002D65D1">
        <w:rPr>
          <w:rFonts w:ascii="Times New Roman" w:hAnsi="Times New Roman" w:cs="Times New Roman"/>
          <w:color w:val="0070C0"/>
          <w:sz w:val="16"/>
          <w:szCs w:val="16"/>
        </w:rPr>
        <w:t>1916 г. в предписании начальника Управления полевого генерал-инспектора артиллерии при ВГК за № 865 был определен Порядок боевого использования включенной в Отдельную батарею воздушной охраны императорской резиденции в Царском Селе автомобильной полубатареи, временно откомандированной для прикрытия г. Луцк. В нем, в частности, указывалось: «На фронте в течение шести недель со дня выступления по день возвращения офицерский состав батареи [распределяется] на три группы, каковым участвовать посменно, по две недели, для производства боевых стрельб по вражеским воздухоплавательным аппаратам».</w:t>
      </w:r>
    </w:p>
    <w:p w14:paraId="1E7A9ABA" w14:textId="77777777" w:rsidR="002B41D8" w:rsidRPr="002D65D1" w:rsidRDefault="002B41D8" w:rsidP="00615CF2">
      <w:pPr>
        <w:rPr>
          <w:rFonts w:ascii="Times New Roman" w:hAnsi="Times New Roman" w:cs="Times New Roman"/>
          <w:color w:val="0070C0"/>
          <w:sz w:val="16"/>
          <w:szCs w:val="16"/>
        </w:rPr>
      </w:pPr>
      <w:bookmarkStart w:id="151" w:name="bookmark501"/>
      <w:r w:rsidRPr="002D65D1">
        <w:rPr>
          <w:rFonts w:ascii="Times New Roman" w:hAnsi="Times New Roman" w:cs="Times New Roman"/>
          <w:color w:val="0070C0"/>
          <w:sz w:val="16"/>
          <w:szCs w:val="16"/>
        </w:rPr>
        <w:t>Командиром 1-й группы был назначен поручик Г.В. Лясковский, 2-й и 3-й групп - соответственно поручик А.И. Коряков и штабс-капитан А.Ф. Лупанов. При этом автомобильной батарее придавался взвод пулеметной команды, вооруженный двумя пулеметами. Общее руководство действиями этого зенитного подразделения на фронте осуществлял командир Отдельной батареи воздушной охраны императорской резиденции в Царском Селе полковник В.Н. Мальцев.</w:t>
      </w:r>
      <w:bookmarkEnd w:id="151"/>
    </w:p>
    <w:p w14:paraId="608E9A2D" w14:textId="77777777" w:rsidR="002B41D8" w:rsidRPr="002D65D1" w:rsidRDefault="002B41D8" w:rsidP="00615CF2">
      <w:pPr>
        <w:rPr>
          <w:rFonts w:ascii="Times New Roman" w:hAnsi="Times New Roman" w:cs="Times New Roman"/>
          <w:color w:val="0070C0"/>
          <w:sz w:val="16"/>
          <w:szCs w:val="16"/>
        </w:rPr>
      </w:pPr>
      <w:bookmarkStart w:id="152" w:name="bookmark502"/>
      <w:r w:rsidRPr="002D65D1">
        <w:rPr>
          <w:rFonts w:ascii="Times New Roman" w:hAnsi="Times New Roman" w:cs="Times New Roman"/>
          <w:color w:val="0070C0"/>
          <w:sz w:val="16"/>
          <w:szCs w:val="16"/>
        </w:rPr>
        <w:t>В состав 6-го и 7-го ударных корпусов и отдельных частей 11-й армии были включены штатные зенитные подразделения (23405).</w:t>
      </w:r>
      <w:bookmarkEnd w:id="152"/>
    </w:p>
    <w:p w14:paraId="59BD8A8F" w14:textId="77777777" w:rsidR="002B41D8" w:rsidRPr="002D65D1" w:rsidRDefault="002B41D8" w:rsidP="00615CF2">
      <w:pPr>
        <w:rPr>
          <w:rFonts w:ascii="Times New Roman" w:hAnsi="Times New Roman" w:cs="Times New Roman"/>
          <w:color w:val="0070C0"/>
          <w:sz w:val="16"/>
          <w:szCs w:val="16"/>
        </w:rPr>
      </w:pPr>
    </w:p>
    <w:p w14:paraId="7EE898EA" w14:textId="45160465" w:rsidR="00BB5DEB" w:rsidRPr="002D65D1" w:rsidRDefault="00BB5DEB"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2 июля </w:t>
      </w:r>
      <w:r>
        <w:rPr>
          <w:rFonts w:ascii="Times New Roman" w:hAnsi="Times New Roman" w:cs="Times New Roman"/>
          <w:color w:val="0070C0"/>
          <w:sz w:val="16"/>
          <w:szCs w:val="16"/>
          <w:lang w:bidi="en-US"/>
        </w:rPr>
        <w:t xml:space="preserve">(2 июля) </w:t>
      </w:r>
      <w:r w:rsidRPr="002D65D1">
        <w:rPr>
          <w:rFonts w:ascii="Times New Roman" w:hAnsi="Times New Roman" w:cs="Times New Roman"/>
          <w:color w:val="0070C0"/>
          <w:sz w:val="16"/>
          <w:szCs w:val="16"/>
          <w:lang w:bidi="en-US"/>
        </w:rPr>
        <w:t>1916 г. на Западном фронте русские начали наступление, встретив упорное сопротивление противника. За шесть дней они потеряли 80 000 человек с небольшими успехами. Авиация АО 4-й армии сбросила 60 бомб на артиллерийский склад противника у железнодорожной станции Барановичи, уничтожив снарядами 30 вагонов (23525).</w:t>
      </w:r>
    </w:p>
    <w:p w14:paraId="3C3F4E15" w14:textId="77777777" w:rsidR="00BB5DEB" w:rsidRPr="002D65D1" w:rsidRDefault="00BB5DEB" w:rsidP="00615CF2">
      <w:pPr>
        <w:rPr>
          <w:rFonts w:ascii="Times New Roman" w:hAnsi="Times New Roman" w:cs="Times New Roman"/>
          <w:color w:val="0070C0"/>
          <w:sz w:val="16"/>
          <w:szCs w:val="16"/>
        </w:rPr>
      </w:pPr>
    </w:p>
    <w:p w14:paraId="2A36450F" w14:textId="77777777" w:rsidR="00BB5DEB" w:rsidRPr="002D65D1" w:rsidRDefault="00BB5DEB"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19 июня (</w:t>
      </w:r>
      <w:r w:rsidRPr="002D65D1">
        <w:rPr>
          <w:rFonts w:ascii="Times New Roman" w:hAnsi="Times New Roman" w:cs="Times New Roman"/>
          <w:color w:val="0070C0"/>
          <w:sz w:val="16"/>
          <w:szCs w:val="16"/>
          <w:lang w:bidi="en-US"/>
        </w:rPr>
        <w:t>2 июля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 Юго-Западном фронте. Русский военный летчик Есаул В.М. Ткачев доложил об интенсивном передвижении войск противника напротив стыка 11-й и 8-й армий. Русская воздушная разведка позволила окружить 30-тысячную группировку противника в районе Берестечко, предотвратив серьезную угрозу 8-й армии (23525).</w:t>
      </w:r>
    </w:p>
    <w:p w14:paraId="7F042A49" w14:textId="77777777" w:rsidR="00BB5DEB" w:rsidRPr="002D65D1" w:rsidRDefault="00BB5DEB" w:rsidP="00615CF2">
      <w:pPr>
        <w:rPr>
          <w:rFonts w:ascii="Times New Roman" w:hAnsi="Times New Roman" w:cs="Times New Roman"/>
          <w:color w:val="0070C0"/>
          <w:sz w:val="16"/>
          <w:szCs w:val="16"/>
        </w:rPr>
      </w:pPr>
    </w:p>
    <w:p w14:paraId="63A345E2" w14:textId="1F055658" w:rsidR="00BB5DEB" w:rsidRPr="002D65D1" w:rsidRDefault="00BB5DEB"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 xml:space="preserve">19 июня (2 июля) </w:t>
      </w:r>
      <w:r w:rsidRPr="002D65D1">
        <w:rPr>
          <w:rFonts w:ascii="Times New Roman" w:hAnsi="Times New Roman" w:cs="Times New Roman"/>
          <w:color w:val="0070C0"/>
          <w:sz w:val="16"/>
          <w:szCs w:val="16"/>
          <w:lang w:bidi="en-US"/>
        </w:rPr>
        <w:t>1916 г. на Кавказском фронте генерал Юденич начал наступление русских, которое 15-го заняло Байбурт, а 25-го — Эрзинджан. 3-я турецкая армия понесла очень тяжелые потери. Русские 1-й и 2-й Кавказские КАО были переведены из Эрзерума в Эрзинджан (23525).</w:t>
      </w:r>
    </w:p>
    <w:p w14:paraId="09BCC92B" w14:textId="77777777" w:rsidR="00BB5DEB" w:rsidRPr="002D65D1" w:rsidRDefault="00BB5DEB" w:rsidP="00615CF2">
      <w:pPr>
        <w:rPr>
          <w:rFonts w:ascii="Times New Roman" w:hAnsi="Times New Roman" w:cs="Times New Roman"/>
          <w:color w:val="0070C0"/>
          <w:sz w:val="16"/>
          <w:szCs w:val="16"/>
        </w:rPr>
      </w:pPr>
    </w:p>
    <w:p w14:paraId="3C3103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 июня по 3 июля (2 по 16 июля) 1916 линкор Слава, канонерки Грозящий, Храбрый, эсминцы Сибирский Стрелок, Гайдамак, Уссуриец, Всадник, Амурец, Стерегущий, Войсковой, Донской казак и гидроавиатранспорт Орлица поддерживали артогнем наступающие части. С начала июля до августа 1916 в Рижский залив по углубленному Моонзундскому каналу вышли линкор Цесаревич, крейсера аврора, Диана, Баян, Адмирал Макаров с целью пресечь траление немцами Ирбенского пролива (3124).</w:t>
      </w:r>
    </w:p>
    <w:p w14:paraId="3F65D5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CD41D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1D638CE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F22464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июня (2 июля) 1916 В.И.Ленин написал книгу “Империализм, как высшая стадия капитализма” (4962).</w:t>
      </w:r>
    </w:p>
    <w:p w14:paraId="30EFC88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9EC7A44" w14:textId="77777777" w:rsidR="005058E0"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01B8EC0" w14:textId="77777777" w:rsidR="005058E0" w:rsidRPr="00B36624" w:rsidRDefault="005058E0" w:rsidP="00615CF2">
      <w:pPr>
        <w:autoSpaceDE w:val="0"/>
        <w:autoSpaceDN w:val="0"/>
        <w:adjustRightInd w:val="0"/>
        <w:rPr>
          <w:rFonts w:ascii="Times New Roman" w:hAnsi="Times New Roman" w:cs="Times New Roman"/>
          <w:iCs/>
          <w:color w:val="000000" w:themeColor="text1"/>
          <w:sz w:val="16"/>
          <w:szCs w:val="16"/>
        </w:rPr>
      </w:pPr>
    </w:p>
    <w:p w14:paraId="3C3FFB98" w14:textId="4FCC0CCF" w:rsidR="005058E0" w:rsidRPr="00B36624" w:rsidRDefault="00A233FB" w:rsidP="00615CF2">
      <w:pPr>
        <w:rPr>
          <w:rFonts w:ascii="Times New Roman" w:hAnsi="Times New Roman" w:cs="Times New Roman"/>
          <w:color w:val="000000" w:themeColor="text1"/>
          <w:sz w:val="16"/>
          <w:szCs w:val="16"/>
        </w:rPr>
      </w:pPr>
      <w:r w:rsidRPr="00A233FB">
        <w:rPr>
          <w:rFonts w:ascii="Times New Roman" w:hAnsi="Times New Roman" w:cs="Times New Roman"/>
          <w:color w:val="000000" w:themeColor="text1"/>
          <w:sz w:val="16"/>
          <w:szCs w:val="16"/>
        </w:rPr>
        <w:t>19</w:t>
      </w:r>
      <w:r w:rsidR="005058E0" w:rsidRPr="00B36624">
        <w:rPr>
          <w:rFonts w:ascii="Times New Roman" w:hAnsi="Times New Roman" w:cs="Times New Roman"/>
          <w:color w:val="000000" w:themeColor="text1"/>
          <w:sz w:val="16"/>
          <w:szCs w:val="16"/>
        </w:rPr>
        <w:t xml:space="preserve"> июня (2 июля) 1916 в 12:30 </w:t>
      </w:r>
      <w:r w:rsidR="005058E0" w:rsidRPr="00B36624">
        <w:rPr>
          <w:rFonts w:ascii="Times New Roman" w:hAnsi="Times New Roman" w:cs="Times New Roman"/>
          <w:color w:val="000000" w:themeColor="text1"/>
          <w:sz w:val="16"/>
          <w:szCs w:val="16"/>
          <w:lang w:val="en-US"/>
        </w:rPr>
        <w:t>SL</w:t>
      </w:r>
      <w:r w:rsidR="005058E0" w:rsidRPr="00B36624">
        <w:rPr>
          <w:rFonts w:ascii="Times New Roman" w:hAnsi="Times New Roman" w:cs="Times New Roman"/>
          <w:color w:val="000000" w:themeColor="text1"/>
          <w:sz w:val="16"/>
          <w:szCs w:val="16"/>
        </w:rPr>
        <w:t>-10 получил телеграмму из Стамбула, в которой сообщалось, что подво</w:t>
      </w:r>
      <w:r w:rsidR="005058E0" w:rsidRPr="00B36624">
        <w:rPr>
          <w:rFonts w:ascii="Times New Roman" w:hAnsi="Times New Roman" w:cs="Times New Roman"/>
          <w:color w:val="000000" w:themeColor="text1"/>
          <w:sz w:val="16"/>
          <w:szCs w:val="16"/>
        </w:rPr>
        <w:softHyphen/>
        <w:t xml:space="preserve">дная лодка </w:t>
      </w:r>
      <w:r w:rsidR="005058E0" w:rsidRPr="00B36624">
        <w:rPr>
          <w:rFonts w:ascii="Times New Roman" w:hAnsi="Times New Roman" w:cs="Times New Roman"/>
          <w:color w:val="000000" w:themeColor="text1"/>
          <w:sz w:val="16"/>
          <w:szCs w:val="16"/>
          <w:lang w:val="en-US"/>
        </w:rPr>
        <w:t>UB</w:t>
      </w:r>
      <w:r w:rsidR="005058E0" w:rsidRPr="00B36624">
        <w:rPr>
          <w:rFonts w:ascii="Times New Roman" w:hAnsi="Times New Roman" w:cs="Times New Roman"/>
          <w:color w:val="000000" w:themeColor="text1"/>
          <w:sz w:val="16"/>
          <w:szCs w:val="16"/>
        </w:rPr>
        <w:t>-14 занимает позицию под Севастополем, а оба крейсера (линейный «Гебен» и лёгкий «Бреслау») вышли в море. Дирижаблю приказывалось провести разведку над морем и при обнаружении кораблей противника тотчас же сообщить радиограммой на Османие (мощная радиостанция под Стамбулом). Указывалась также желательность атаки русских во</w:t>
      </w:r>
      <w:r w:rsidR="005058E0" w:rsidRPr="00B36624">
        <w:rPr>
          <w:rFonts w:ascii="Times New Roman" w:hAnsi="Times New Roman" w:cs="Times New Roman"/>
          <w:color w:val="000000" w:themeColor="text1"/>
          <w:sz w:val="16"/>
          <w:szCs w:val="16"/>
        </w:rPr>
        <w:softHyphen/>
        <w:t>енных кораблей в Севастополе и передача сообщений о них, как только они будут опознаны.</w:t>
      </w:r>
    </w:p>
    <w:p w14:paraId="7DA3D7A0" w14:textId="77777777" w:rsidR="005058E0" w:rsidRPr="00B36624" w:rsidRDefault="005058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14:00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поднялся при температуре 30° и сильных порывах ветра, один из кото</w:t>
      </w:r>
      <w:r w:rsidRPr="00B36624">
        <w:rPr>
          <w:rFonts w:ascii="Times New Roman" w:hAnsi="Times New Roman" w:cs="Times New Roman"/>
          <w:color w:val="000000" w:themeColor="text1"/>
          <w:sz w:val="16"/>
          <w:szCs w:val="16"/>
        </w:rPr>
        <w:softHyphen/>
        <w:t>рых вырвал из рук стартовой команды концы, удерживавшие дирижабль. Передать радио</w:t>
      </w:r>
      <w:r w:rsidRPr="00B36624">
        <w:rPr>
          <w:rFonts w:ascii="Times New Roman" w:hAnsi="Times New Roman" w:cs="Times New Roman"/>
          <w:color w:val="000000" w:themeColor="text1"/>
          <w:sz w:val="16"/>
          <w:szCs w:val="16"/>
        </w:rPr>
        <w:softHyphen/>
        <w:t>грамму при пересечении береговой линии у Бургаса не удалось из-за отказа трансфор</w:t>
      </w:r>
      <w:r w:rsidRPr="00B36624">
        <w:rPr>
          <w:rFonts w:ascii="Times New Roman" w:hAnsi="Times New Roman" w:cs="Times New Roman"/>
          <w:color w:val="000000" w:themeColor="text1"/>
          <w:sz w:val="16"/>
          <w:szCs w:val="16"/>
        </w:rPr>
        <w:softHyphen/>
        <w:t>матора радиопередатчика. Незадолго до поворота вдоль береговой линии на Варну в кормовой машинной гондоле отказал мас</w:t>
      </w:r>
      <w:r w:rsidRPr="00B36624">
        <w:rPr>
          <w:rFonts w:ascii="Times New Roman" w:hAnsi="Times New Roman" w:cs="Times New Roman"/>
          <w:color w:val="000000" w:themeColor="text1"/>
          <w:sz w:val="16"/>
          <w:szCs w:val="16"/>
        </w:rPr>
        <w:softHyphen/>
        <w:t xml:space="preserve">ляный насос, и машинисты стали подавать масло к моторам ручным насосом. Вскоре отказал носовой мотор, починить который не удалось.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шёл вдоль береговой линии на высоте 1 200 м, и в 16:00 на широте Вар</w:t>
      </w:r>
      <w:r w:rsidRPr="00B36624">
        <w:rPr>
          <w:rFonts w:ascii="Times New Roman" w:hAnsi="Times New Roman" w:cs="Times New Roman"/>
          <w:color w:val="000000" w:themeColor="text1"/>
          <w:sz w:val="16"/>
          <w:szCs w:val="16"/>
        </w:rPr>
        <w:softHyphen/>
        <w:t>ны взял курс на северо-восток в направлении Севастополя. В 19:00 на дирижабле полу</w:t>
      </w:r>
      <w:r w:rsidRPr="00B36624">
        <w:rPr>
          <w:rFonts w:ascii="Times New Roman" w:hAnsi="Times New Roman" w:cs="Times New Roman"/>
          <w:color w:val="000000" w:themeColor="text1"/>
          <w:sz w:val="16"/>
          <w:szCs w:val="16"/>
        </w:rPr>
        <w:softHyphen/>
        <w:t xml:space="preserve">чили по радио метеосводку из Стамбула, не дававшую оснований для беспокойства. К этому времени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поднялся до 1 800 м.</w:t>
      </w:r>
    </w:p>
    <w:p w14:paraId="11940273" w14:textId="77777777" w:rsidR="005058E0" w:rsidRPr="00B36624" w:rsidRDefault="005058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22:00 был получен прогноз погоды, предупреждавший о сильном юго-западном ветре. В это время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 xml:space="preserve">-10 находился у южного побережья Крыма на высоте 2850 м. Из-за неполадок с моторами и надвигавшегося шторма командир отказался от продолжения полёта и в 22:30 взял курс на Босфор. 3 июля в 01:00 с оставшегося незамеченным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обнаружили огни про</w:t>
      </w:r>
      <w:r w:rsidRPr="00B36624">
        <w:rPr>
          <w:rFonts w:ascii="Times New Roman" w:hAnsi="Times New Roman" w:cs="Times New Roman"/>
          <w:color w:val="000000" w:themeColor="text1"/>
          <w:sz w:val="16"/>
          <w:szCs w:val="16"/>
        </w:rPr>
        <w:softHyphen/>
        <w:t>жекторов русской эскадры. В 02:1</w:t>
      </w:r>
      <w:r w:rsidRPr="00B36624">
        <w:rPr>
          <w:rStyle w:val="aff5"/>
          <w:rFonts w:ascii="Times New Roman" w:eastAsia="Arial Unicode MS" w:hAnsi="Times New Roman" w:cs="Times New Roman"/>
          <w:i w:val="0"/>
          <w:color w:val="000000" w:themeColor="text1"/>
        </w:rPr>
        <w:t xml:space="preserve"> 5</w:t>
      </w:r>
      <w:r w:rsidRPr="00B36624">
        <w:rPr>
          <w:rFonts w:ascii="Times New Roman" w:hAnsi="Times New Roman" w:cs="Times New Roman"/>
          <w:color w:val="000000" w:themeColor="text1"/>
          <w:sz w:val="16"/>
          <w:szCs w:val="16"/>
        </w:rPr>
        <w:t xml:space="preserve"> счисление показало, что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 xml:space="preserve">-1 0 находится у мыса Игнеада, в 100 км к северо-западу от входа в Босфор.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взял курс на Бургас и около 08:00 вернулся на базу в Ямболи (15972).</w:t>
      </w:r>
    </w:p>
    <w:p w14:paraId="762EA9D9" w14:textId="77777777" w:rsidR="005058E0" w:rsidRPr="00B36624" w:rsidRDefault="005058E0" w:rsidP="00615CF2">
      <w:pPr>
        <w:rPr>
          <w:rFonts w:ascii="Times New Roman" w:hAnsi="Times New Roman" w:cs="Times New Roman"/>
          <w:color w:val="000000" w:themeColor="text1"/>
          <w:sz w:val="16"/>
          <w:szCs w:val="16"/>
        </w:rPr>
      </w:pPr>
    </w:p>
    <w:p w14:paraId="7736F33F" w14:textId="77777777" w:rsidR="00DA4C9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21EBD30" w14:textId="77777777" w:rsidR="00DA4C95" w:rsidRPr="00B36624" w:rsidRDefault="00DA4C95" w:rsidP="00615CF2">
      <w:pPr>
        <w:autoSpaceDE w:val="0"/>
        <w:autoSpaceDN w:val="0"/>
        <w:adjustRightInd w:val="0"/>
        <w:rPr>
          <w:rFonts w:ascii="Times New Roman" w:hAnsi="Times New Roman" w:cs="Times New Roman"/>
          <w:iCs/>
          <w:color w:val="000000" w:themeColor="text1"/>
          <w:sz w:val="16"/>
          <w:szCs w:val="16"/>
        </w:rPr>
      </w:pPr>
    </w:p>
    <w:p w14:paraId="404C934F"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20 июня</w:t>
      </w:r>
      <w:r w:rsidRPr="00B36624">
        <w:rPr>
          <w:rFonts w:ascii="Times New Roman" w:hAnsi="Times New Roman" w:cs="Times New Roman"/>
          <w:color w:val="000000" w:themeColor="text1"/>
          <w:sz w:val="16"/>
          <w:szCs w:val="16"/>
        </w:rPr>
        <w:t xml:space="preserve"> (3 июля) в 1916 году катастрофа самолёта «М-52, лётчик прапорщик Горячев А.А. Выполнил несанкционированный взлёт и столкнулся с землёй на бульваре в городе Баку, лётчик погиб. Причина - воздушное хулиганство. Как следует из рапорта Содержателя Школы Григорьева П.П.: "20 июня 1916 года прапорщик по Авиационной части А.Горячев, допущенный к самостоятельным полётам 27 апреля 1916 года, вместе с механиком своего аппарата рядовым Левченко опробовали мотор и спустили на воду лодку Щетинина «М-5» с бортовым номером №1. Запустив мотор, они по воде направились к острову Нарген, повернули против ветра и попытались оторваться от воды, но это не удалось. Тогда они развернулись и сделали вторую попытку, взлетели с трудом почти в 500 м от береговой линии, пролетев над берегом очень низко, около кинематографа Феномен сделали крутой вираж, скользнули на левое крыло и упали на бульвар около решётки, задев серединой за фонарный столб". Свидетелями всего этого, помимо Содержателя Григорьева, были бухгалтер Школы Седунов С. и строевой унтер-офицер Бугаев Л., наблюдавший всё это с левого борта шхуны Али-Абат, и оба дали одинаковые показания, что подтверждено проведённым Григорьевым дознанием: "Весь аппарат был совершенно разбит, Горячев скончался на месте, а Левченко усадили в фаэтон, но и он умер по дороге в Михайловскую больницу. Согласно актам вскрытия обоих, оба трупа были сильно переломаны, в том числе в области грудной клетки (буквально сплющена) и головы (лица разбиты практически в лепёшку) - следствие лобового столкновения". В медицинском заключении указано, что головы обоих трупов обгорели, особенно Горячев, а в рапорте о пожаре об этом ничего не упомянуто. Александр Андреевич Горячев и Константин Левченко погибли глупо, пренебрегнув здравым смыслом. Григорьев свидетельствует, что тогда дул свежий северный ветер и шёл мелкий дождь, мотор работал плохо и не давал достаточных оборотов, а лодка текла и набрала воды. И не было никакой необходимости лететь. По счастливой случайности, кроме пилотов, никто не погиб и не пострадал, хотя на бульваре собралась толпа зевак, которых разгонял Бугаев, выставляя оцепление вокруг обломков аппарата (14928).</w:t>
      </w:r>
    </w:p>
    <w:p w14:paraId="54BC125E" w14:textId="77777777" w:rsidR="00DA4C95" w:rsidRPr="00B36624" w:rsidRDefault="00DA4C95" w:rsidP="00615CF2">
      <w:pPr>
        <w:rPr>
          <w:rFonts w:ascii="Times New Roman" w:hAnsi="Times New Roman" w:cs="Times New Roman"/>
          <w:color w:val="000000" w:themeColor="text1"/>
          <w:sz w:val="16"/>
          <w:szCs w:val="16"/>
        </w:rPr>
      </w:pPr>
    </w:p>
    <w:p w14:paraId="4E1983B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3DF5FC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69E34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июня (</w:t>
      </w:r>
      <w:r w:rsidR="00B15D49"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июля) 1916 SL-10 совершил [178] первый боевой вылет, но, застигнутый плохой погодой в районе Алушты, повернул домой. К тому же стали барахлить двигатели. На обратном пути SL-10 наткнулся на русские корабли, однако по неизвестной причине не стал их бомбить. боевой работой немецких дирижаблей в России, которая значительно отличалась по своему характеру от того, что происходило в Англии, где на небольшой территории были сосредоточены большие силы ПВО. В России, с ее громадными пространствами, растянутым фронтом, отсутствием сплошной линии обороны, неразвитой системой ПВО, технически отсталой армией и вооружением, условия для деятельности немецких дирижаблей были совсем другие. На Восточном фронте воздушные корабли неоднократно применялись для разведки стратегических объектов противника. Условия для выполнения разведывательных полетов здесь были несравненно благоприятнее, чем на Западе, так как средства воздушной обороны в тылу русских войск практически отсутствовали</w:t>
      </w:r>
      <w:r w:rsidR="004B3622" w:rsidRPr="00B36624">
        <w:rPr>
          <w:rFonts w:ascii="Times New Roman" w:hAnsi="Times New Roman" w:cs="Times New Roman"/>
          <w:color w:val="000000" w:themeColor="text1"/>
          <w:sz w:val="16"/>
          <w:szCs w:val="16"/>
        </w:rPr>
        <w:t>.</w:t>
      </w:r>
    </w:p>
    <w:p w14:paraId="5841FFE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Всю боевую работу цеппелинов на русском фронте можно условно разбить на несколько театров военных действий: Черное море, сухопутный театр (Австро-Венгерский и Германский фронт), операции против Петрограда и Балтийское море</w:t>
      </w:r>
      <w:r w:rsidR="004B3622" w:rsidRPr="00B36624">
        <w:rPr>
          <w:rFonts w:ascii="Times New Roman" w:hAnsi="Times New Roman" w:cs="Times New Roman"/>
          <w:color w:val="000000" w:themeColor="text1"/>
          <w:sz w:val="16"/>
          <w:szCs w:val="16"/>
        </w:rPr>
        <w:t>.</w:t>
      </w:r>
    </w:p>
    <w:p w14:paraId="77030F5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Основная цель боевых действий цеппелинов на Черном море — препятствовать поставкам сырья из России через Дарданеллы [177] странам Антанты. Путь через Мурманск был небезопасен из-за активной деятельности в этом районе немецких подводных лодок, которые заходили даже в Белое море. Частными задачами, которые выполняли в акватории Черного моря воздушные корабли, являлись: обеспечение поставок каменного угля из Зонгулдака и окрестных портов в Константинополь; разведывательная работа в интересах военных кораблей “Гебен” и “Бреслау” и разведка минных полей, установленных русскими перед Босфором; бомбардировка главной базы военно-морского флота России Севастополя, порта Батуми и попутные нападения на Румынию</w:t>
      </w:r>
      <w:r w:rsidR="004B3622" w:rsidRPr="00B36624">
        <w:rPr>
          <w:rFonts w:ascii="Times New Roman" w:hAnsi="Times New Roman" w:cs="Times New Roman"/>
          <w:color w:val="000000" w:themeColor="text1"/>
          <w:sz w:val="16"/>
          <w:szCs w:val="16"/>
        </w:rPr>
        <w:t>.</w:t>
      </w:r>
    </w:p>
    <w:p w14:paraId="4B7169C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Основной базой немецких дирижаблей для работы на Черном море стал небольшой болгарский городок Ямбол. Эта база была оборудована эллингом, газодобывающим заводом, электростанцией, радиостанцией и радиопеленгаторной установкой, а также метеостанцией</w:t>
      </w:r>
      <w:r w:rsidR="004B3622" w:rsidRPr="00B36624">
        <w:rPr>
          <w:rFonts w:ascii="Times New Roman" w:hAnsi="Times New Roman" w:cs="Times New Roman"/>
          <w:color w:val="000000" w:themeColor="text1"/>
          <w:sz w:val="16"/>
          <w:szCs w:val="16"/>
        </w:rPr>
        <w:t>.</w:t>
      </w:r>
    </w:p>
    <w:p w14:paraId="58F4E9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Одним из первых к ведению боевых действий был привлечен дирижабль SL-10. В июле 1916 года намечалась его совместная работа с подводной лодкой, которая должна была контролировать передвижение русского флота в районе Севастополя. Дирижаблю ставилась задача нападать на корабли флота и бомбардировать город и саму базу.</w:t>
      </w:r>
    </w:p>
    <w:p w14:paraId="46C072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июля дирижабль вылетел для бомбардировки Севастополя и Батуми с запасом горючего на 24 часа в свой последний полет. Последняя радиограмма с борта корабля говорила о том, что он не может бороться с ветром, скорость которого достигала 30 м/с (максимальная собственная скорость дирижабля не превышала 25 м/с) (11324).</w:t>
      </w:r>
    </w:p>
    <w:p w14:paraId="5FEE28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CE2D49" w14:textId="79523FD5" w:rsidR="00BB5DEB" w:rsidRPr="002D65D1" w:rsidRDefault="00BB5DEB"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20 июня (</w:t>
      </w:r>
      <w:r w:rsidRPr="002D65D1">
        <w:rPr>
          <w:rFonts w:ascii="Times New Roman" w:hAnsi="Times New Roman" w:cs="Times New Roman"/>
          <w:color w:val="0070C0"/>
          <w:sz w:val="16"/>
          <w:szCs w:val="16"/>
          <w:lang w:bidi="en-US"/>
        </w:rPr>
        <w:t>3 июля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 Юго-Западном фронте русские под командованием генерала Брусилова открыли второй натиск, отбросив немецкую зенитную армию (23525).</w:t>
      </w:r>
    </w:p>
    <w:p w14:paraId="42AC0FA7" w14:textId="77777777" w:rsidR="00BB5DEB" w:rsidRPr="002D65D1" w:rsidRDefault="00BB5DEB" w:rsidP="00615CF2">
      <w:pPr>
        <w:rPr>
          <w:rFonts w:ascii="Times New Roman" w:hAnsi="Times New Roman" w:cs="Times New Roman"/>
          <w:color w:val="0070C0"/>
          <w:sz w:val="16"/>
          <w:szCs w:val="16"/>
        </w:rPr>
      </w:pPr>
    </w:p>
    <w:p w14:paraId="727CBF7C" w14:textId="77777777" w:rsidR="000426BB" w:rsidRPr="00B36624" w:rsidRDefault="000426B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июня (3 июля) 1916 два неприятельских гидросамолета пытались атаковать нашу эскадру в РЗ, но были отогнаны морскими л, поднявшимися с авиатранспорта Орлица. Один был сбит и экипаж взят в плен. Потом был сбит второй и один наш (438,314).</w:t>
      </w:r>
    </w:p>
    <w:p w14:paraId="36CAE18C" w14:textId="77777777" w:rsidR="000426BB" w:rsidRPr="00B36624" w:rsidRDefault="000426BB" w:rsidP="00615CF2">
      <w:pPr>
        <w:autoSpaceDE w:val="0"/>
        <w:autoSpaceDN w:val="0"/>
        <w:adjustRightInd w:val="0"/>
        <w:rPr>
          <w:rFonts w:ascii="Times New Roman" w:hAnsi="Times New Roman" w:cs="Times New Roman"/>
          <w:color w:val="000000" w:themeColor="text1"/>
          <w:sz w:val="16"/>
          <w:szCs w:val="16"/>
        </w:rPr>
      </w:pPr>
    </w:p>
    <w:p w14:paraId="667536BE" w14:textId="77777777" w:rsidR="00FB1653" w:rsidRPr="00B36624" w:rsidRDefault="00FB1653"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июня (3 июля) 1916 два неприятельских гидросамолета пытались атаковать нашу эскадру в Рижском заливе, но были отогнаны морскими летчиками, поднявшимися с авиатранспорта "Орлица", причем один из гидросамолетов был сбит, а его экипаж взят в плен, результате вторичного боя были сбиты неприятель</w:t>
      </w:r>
      <w:r w:rsidRPr="00B36624">
        <w:rPr>
          <w:rFonts w:ascii="Times New Roman" w:hAnsi="Times New Roman" w:cs="Times New Roman"/>
          <w:color w:val="000000" w:themeColor="text1"/>
          <w:sz w:val="16"/>
          <w:szCs w:val="16"/>
        </w:rPr>
        <w:softHyphen/>
        <w:t>ский и наш гидросамолет. Погиблирютчик подпоручик Алексей Николаевич Извеков и механик Назаров. (Боевая летопись русского флота, стр.380; "Воздухо</w:t>
      </w:r>
      <w:r w:rsidRPr="00B36624">
        <w:rPr>
          <w:rFonts w:ascii="Times New Roman" w:hAnsi="Times New Roman" w:cs="Times New Roman"/>
          <w:color w:val="000000" w:themeColor="text1"/>
          <w:sz w:val="16"/>
          <w:szCs w:val="16"/>
        </w:rPr>
        <w:softHyphen/>
        <w:t>плаватель". 1916).</w:t>
      </w:r>
    </w:p>
    <w:p w14:paraId="39C1F91B" w14:textId="77777777" w:rsidR="00FB1653" w:rsidRPr="00B36624" w:rsidRDefault="00FB1653"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8137BAA" w14:textId="77777777" w:rsidR="00FB1653" w:rsidRDefault="00FB1653"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0</w:t>
      </w:r>
      <w:r w:rsidRPr="0078117C">
        <w:rPr>
          <w:rFonts w:ascii="Times New Roman" w:hAnsi="Times New Roman" w:cs="Times New Roman"/>
          <w:color w:val="0070C0"/>
          <w:sz w:val="16"/>
          <w:szCs w:val="16"/>
        </w:rPr>
        <w:t xml:space="preserve"> июня</w:t>
      </w:r>
      <w:r>
        <w:rPr>
          <w:rFonts w:ascii="Times New Roman" w:hAnsi="Times New Roman" w:cs="Times New Roman"/>
          <w:color w:val="0070C0"/>
          <w:sz w:val="16"/>
          <w:szCs w:val="16"/>
        </w:rPr>
        <w:t xml:space="preserve"> (3 июля)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 xml:space="preserve">ва неприятельских гидросамолета пытались атаковать </w:t>
      </w:r>
      <w:r>
        <w:rPr>
          <w:rFonts w:ascii="Times New Roman" w:hAnsi="Times New Roman" w:cs="Times New Roman"/>
          <w:color w:val="0070C0"/>
          <w:sz w:val="16"/>
          <w:szCs w:val="16"/>
        </w:rPr>
        <w:t>нашу</w:t>
      </w:r>
      <w:r w:rsidRPr="0078117C">
        <w:rPr>
          <w:rFonts w:ascii="Times New Roman" w:hAnsi="Times New Roman" w:cs="Times New Roman"/>
          <w:color w:val="0070C0"/>
          <w:sz w:val="16"/>
          <w:szCs w:val="16"/>
        </w:rPr>
        <w:t xml:space="preserve"> эскадру в Рижском заливе,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были отогнаны морскими летчиками,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поднявшимися с авианосца «Орлица",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причем один из гидросамолетов был сбит,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его экипаж взят в плен.</w:t>
      </w:r>
      <w:r>
        <w:rPr>
          <w:rFonts w:ascii="Times New Roman" w:hAnsi="Times New Roman" w:cs="Times New Roman"/>
          <w:color w:val="0070C0"/>
          <w:sz w:val="16"/>
          <w:szCs w:val="16"/>
        </w:rPr>
        <w:t xml:space="preserve"> В</w:t>
      </w:r>
      <w:r w:rsidRPr="0078117C">
        <w:rPr>
          <w:rFonts w:ascii="Times New Roman" w:hAnsi="Times New Roman" w:cs="Times New Roman"/>
          <w:color w:val="0070C0"/>
          <w:sz w:val="16"/>
          <w:szCs w:val="16"/>
        </w:rPr>
        <w:t xml:space="preserve"> результате вторичного боя б</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ли сбиты неприятельский и наш гидросамолет</w:t>
      </w:r>
      <w:r>
        <w:rPr>
          <w:rFonts w:ascii="Times New Roman" w:hAnsi="Times New Roman" w:cs="Times New Roman"/>
          <w:color w:val="0070C0"/>
          <w:sz w:val="16"/>
          <w:szCs w:val="16"/>
        </w:rPr>
        <w:t>ы</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 гибли летчик под</w:t>
      </w:r>
      <w:r>
        <w:rPr>
          <w:rFonts w:ascii="Times New Roman" w:hAnsi="Times New Roman" w:cs="Times New Roman"/>
          <w:color w:val="0070C0"/>
          <w:sz w:val="16"/>
          <w:szCs w:val="16"/>
        </w:rPr>
        <w:t>подпоручик</w:t>
      </w:r>
      <w:r w:rsidRPr="0078117C">
        <w:rPr>
          <w:rFonts w:ascii="Times New Roman" w:hAnsi="Times New Roman" w:cs="Times New Roman"/>
          <w:color w:val="0070C0"/>
          <w:sz w:val="16"/>
          <w:szCs w:val="16"/>
        </w:rPr>
        <w:t xml:space="preserve"> Алексей Николаевич Извеков и механик Назаров</w:t>
      </w:r>
      <w:r>
        <w:rPr>
          <w:rFonts w:ascii="Times New Roman" w:hAnsi="Times New Roman" w:cs="Times New Roman"/>
          <w:color w:val="0070C0"/>
          <w:sz w:val="16"/>
          <w:szCs w:val="16"/>
        </w:rPr>
        <w:t>.</w:t>
      </w:r>
    </w:p>
    <w:p w14:paraId="0E7BF1E4" w14:textId="77777777" w:rsidR="00FB1653" w:rsidRDefault="00FB1653"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/Боевая летопись русского флота, стр.380; «Воздухоплаватель</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191</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43FB7618" w14:textId="77777777" w:rsidR="00FB1653" w:rsidRDefault="00FB1653" w:rsidP="00615CF2">
      <w:pPr>
        <w:rPr>
          <w:rFonts w:ascii="Times New Roman" w:hAnsi="Times New Roman" w:cs="Times New Roman"/>
          <w:color w:val="0070C0"/>
          <w:sz w:val="16"/>
          <w:szCs w:val="16"/>
        </w:rPr>
      </w:pPr>
    </w:p>
    <w:p w14:paraId="04F116D3"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20 июня (3 июля) 1916 в районе города Барановичи войска русского Западного фронта перешли в наступление. Изначально, собственно здесь и должен был быть нанесен главный удар, и именно сюда были переброшены основные резервы. Но из-за неожиданного для всех успеха в начале июня Юго-Западного фронта, получившего название «Брусиловского прорыва», «главное» наступление уже дважды откладывалось.</w:t>
      </w:r>
    </w:p>
    <w:p w14:paraId="30055779"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В конце концов, командующий Западным фронтом генерал Эверт обратился к Ставке с просьбой об отмене наступления, но в ответ получил директиву «атаковать позиции противника по фронту Новогеоргиевск-Барановичи». Однако атаки русских корпусов сразу же захлебнулись под ураганным пулеметным и артиллерийским огнем немцев (17045).</w:t>
      </w:r>
    </w:p>
    <w:p w14:paraId="57F986FC" w14:textId="77777777" w:rsidR="0023362C" w:rsidRPr="00B36624" w:rsidRDefault="0023362C"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A81163C" w14:textId="7E6B6C20"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20 июня </w:t>
      </w:r>
      <w:r>
        <w:rPr>
          <w:rFonts w:ascii="Times New Roman" w:hAnsi="Times New Roman" w:cs="Times New Roman"/>
          <w:color w:val="0070C0"/>
          <w:sz w:val="16"/>
          <w:szCs w:val="16"/>
        </w:rPr>
        <w:t xml:space="preserve">(3 июля) </w:t>
      </w:r>
      <w:r w:rsidRPr="002D65D1">
        <w:rPr>
          <w:rFonts w:ascii="Times New Roman" w:hAnsi="Times New Roman" w:cs="Times New Roman"/>
          <w:color w:val="0070C0"/>
          <w:sz w:val="16"/>
          <w:szCs w:val="16"/>
        </w:rPr>
        <w:t xml:space="preserve">1916 г. у ст. Охотниково (50 км от Сарны) один из </w:t>
      </w:r>
      <w:r>
        <w:rPr>
          <w:rFonts w:ascii="Times New Roman" w:hAnsi="Times New Roman" w:cs="Times New Roman"/>
          <w:color w:val="0070C0"/>
          <w:sz w:val="16"/>
          <w:szCs w:val="16"/>
        </w:rPr>
        <w:t>вражеских самолетов</w:t>
      </w:r>
      <w:r w:rsidRPr="002D65D1">
        <w:rPr>
          <w:rFonts w:ascii="Times New Roman" w:hAnsi="Times New Roman" w:cs="Times New Roman"/>
          <w:color w:val="0070C0"/>
          <w:sz w:val="16"/>
          <w:szCs w:val="16"/>
        </w:rPr>
        <w:t xml:space="preserve"> совершил вынужденную посадку на нашей территории и был захвачен в плен (23405).</w:t>
      </w:r>
    </w:p>
    <w:p w14:paraId="453EEAD7" w14:textId="77777777" w:rsidR="002B41D8" w:rsidRPr="002D65D1" w:rsidRDefault="002B41D8" w:rsidP="00615CF2">
      <w:pPr>
        <w:rPr>
          <w:rFonts w:ascii="Times New Roman" w:hAnsi="Times New Roman" w:cs="Times New Roman"/>
          <w:color w:val="0070C0"/>
          <w:sz w:val="16"/>
          <w:szCs w:val="16"/>
        </w:rPr>
      </w:pPr>
    </w:p>
    <w:p w14:paraId="2E1A72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Днем 20 июня (3 июля) 1916 отряд боевых кораблей (старый линкор “Сла</w:t>
      </w:r>
      <w:r w:rsidRPr="00B36624">
        <w:rPr>
          <w:rFonts w:ascii="Times New Roman" w:hAnsi="Times New Roman" w:cs="Times New Roman"/>
          <w:color w:val="000000" w:themeColor="text1"/>
          <w:sz w:val="16"/>
          <w:szCs w:val="16"/>
        </w:rPr>
        <w:softHyphen/>
        <w:t>ва”, 2 канлодки, 8 эсминцев) долго обстреливали вражеские позиции на побережье залива. Данными разведки обеспечива</w:t>
      </w:r>
      <w:r w:rsidRPr="00B36624">
        <w:rPr>
          <w:rFonts w:ascii="Times New Roman" w:hAnsi="Times New Roman" w:cs="Times New Roman"/>
          <w:color w:val="000000" w:themeColor="text1"/>
          <w:sz w:val="16"/>
          <w:szCs w:val="16"/>
        </w:rPr>
        <w:softHyphen/>
        <w:t>ло авиасудно “Орлица”. От попадания в борт “Славы” тяже</w:t>
      </w:r>
      <w:r w:rsidRPr="00B36624">
        <w:rPr>
          <w:rFonts w:ascii="Times New Roman" w:hAnsi="Times New Roman" w:cs="Times New Roman"/>
          <w:color w:val="000000" w:themeColor="text1"/>
          <w:sz w:val="16"/>
          <w:szCs w:val="16"/>
        </w:rPr>
        <w:softHyphen/>
        <w:t>лого снаряда, не причинившего серьезного повреждения, но ра</w:t>
      </w:r>
      <w:r w:rsidRPr="00B36624">
        <w:rPr>
          <w:rFonts w:ascii="Times New Roman" w:hAnsi="Times New Roman" w:cs="Times New Roman"/>
          <w:color w:val="000000" w:themeColor="text1"/>
          <w:sz w:val="16"/>
          <w:szCs w:val="16"/>
        </w:rPr>
        <w:softHyphen/>
        <w:t>нившего осколками девять моряков, возникло замешательство. Воспользовавшись этим, 2 германских аэроплана намерева</w:t>
      </w:r>
      <w:r w:rsidRPr="00B36624">
        <w:rPr>
          <w:rFonts w:ascii="Times New Roman" w:hAnsi="Times New Roman" w:cs="Times New Roman"/>
          <w:color w:val="000000" w:themeColor="text1"/>
          <w:sz w:val="16"/>
          <w:szCs w:val="16"/>
        </w:rPr>
        <w:softHyphen/>
        <w:t>лись сбросить на корабль бомбы. Сорвавший их атаку смелы</w:t>
      </w:r>
      <w:r w:rsidRPr="00B36624">
        <w:rPr>
          <w:rFonts w:ascii="Times New Roman" w:hAnsi="Times New Roman" w:cs="Times New Roman"/>
          <w:color w:val="000000" w:themeColor="text1"/>
          <w:sz w:val="16"/>
          <w:szCs w:val="16"/>
        </w:rPr>
        <w:softHyphen/>
        <w:t>ми маневрами лейтенант Сергей Петров догнал и сбил один из вражеских аэропланов (11283).</w:t>
      </w:r>
    </w:p>
    <w:p w14:paraId="47B2FC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8893A9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039A219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B06F9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июня (3 июля) 1916 в Петрограде (3908,249) было подписано тайное русско-японское соглашение для защиты Китая от политического влияния других государств (2443,95).</w:t>
      </w:r>
    </w:p>
    <w:p w14:paraId="659953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208DF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июня (3 июля) 1916 Россия и Япония заключили в Петербурге секретное соглашение о препятствии проникновению в Китай третьих стран (4962).</w:t>
      </w:r>
    </w:p>
    <w:p w14:paraId="69F36C3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A8B3CE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AABD88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D9ED43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июня (3 июля) 1916 французская авиация произвела первый авианалет на Софию (4962).</w:t>
      </w:r>
    </w:p>
    <w:p w14:paraId="514010A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1CBCC62" w14:textId="77777777" w:rsidR="005058E0" w:rsidRPr="00B36624" w:rsidRDefault="005058E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июня (3 июля) 1916 в 01:00 с оставшегося незамеченным немецкий дирижабль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обнаружили огни про</w:t>
      </w:r>
      <w:r w:rsidRPr="00B36624">
        <w:rPr>
          <w:rFonts w:ascii="Times New Roman" w:hAnsi="Times New Roman" w:cs="Times New Roman"/>
          <w:color w:val="000000" w:themeColor="text1"/>
          <w:sz w:val="16"/>
          <w:szCs w:val="16"/>
        </w:rPr>
        <w:softHyphen/>
        <w:t>жекторов русской эскадры. В 02:1</w:t>
      </w:r>
      <w:r w:rsidRPr="00B36624">
        <w:rPr>
          <w:rStyle w:val="aff5"/>
          <w:rFonts w:ascii="Times New Roman" w:eastAsia="Arial Unicode MS" w:hAnsi="Times New Roman" w:cs="Times New Roman"/>
          <w:i w:val="0"/>
          <w:color w:val="000000" w:themeColor="text1"/>
        </w:rPr>
        <w:t xml:space="preserve"> 5</w:t>
      </w:r>
      <w:r w:rsidRPr="00B36624">
        <w:rPr>
          <w:rFonts w:ascii="Times New Roman" w:hAnsi="Times New Roman" w:cs="Times New Roman"/>
          <w:color w:val="000000" w:themeColor="text1"/>
          <w:sz w:val="16"/>
          <w:szCs w:val="16"/>
        </w:rPr>
        <w:t xml:space="preserve"> счисление показало, что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 xml:space="preserve">-1 0 находится у мыса Игнеада, в 100 км к северо-западу от входа в Босфор.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взял курс на Бургас и около 08:00 вернулся на базу в Ямболи (15972).</w:t>
      </w:r>
    </w:p>
    <w:p w14:paraId="226C8CCB" w14:textId="77777777" w:rsidR="005058E0" w:rsidRPr="00B36624" w:rsidRDefault="005058E0" w:rsidP="00615CF2">
      <w:pPr>
        <w:rPr>
          <w:rFonts w:ascii="Times New Roman" w:hAnsi="Times New Roman" w:cs="Times New Roman"/>
          <w:color w:val="000000" w:themeColor="text1"/>
          <w:sz w:val="16"/>
          <w:szCs w:val="16"/>
        </w:rPr>
      </w:pPr>
    </w:p>
    <w:p w14:paraId="3961FC4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F17C99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E9CAC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июня (4 июля) 1916 Ижорскому заводу был выдан наряд на шестимоторный биплан со сроком готовности 1 января 1918 (92,214).</w:t>
      </w:r>
    </w:p>
    <w:p w14:paraId="6B830E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D4FE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июня (4 июля) 1916 начало работать Расчетно-испытательное бюро при МВТУ во главе с Н.Е.Ж. с сотрудниками - Г.И.Лукьяновым, В.П.Ветчинкиным, А.Н.Т. и др - 22 чел., хотя утвердили его только 1 (14) июля (3585).</w:t>
      </w:r>
    </w:p>
    <w:p w14:paraId="0F2B77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9472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июня (4 июля) 1916 в Херсоне был учрежден Главный аэродром - научно-испытательное учреждение. Был ликвидирован в апреле 1918 (1137,364).</w:t>
      </w:r>
    </w:p>
    <w:p w14:paraId="070980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другим данным 21 июня (4 июля) 1916 приказом N 222 по военному ведомству при ГУ ВВФ был учрежден Главный аэродром с испытательной станцией и мастерскими. ГА был организован на Комендантском аэродроме, а в апреле 1917 был переведен в Херсон (3581).</w:t>
      </w:r>
    </w:p>
    <w:p w14:paraId="12864F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AE75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июня </w:t>
      </w:r>
      <w:r w:rsidR="00B15D49" w:rsidRPr="00B36624">
        <w:rPr>
          <w:rFonts w:ascii="Times New Roman" w:hAnsi="Times New Roman" w:cs="Times New Roman"/>
          <w:color w:val="000000" w:themeColor="text1"/>
          <w:sz w:val="16"/>
          <w:szCs w:val="16"/>
        </w:rPr>
        <w:t xml:space="preserve">(4 июля) </w:t>
      </w:r>
      <w:r w:rsidRPr="00B36624">
        <w:rPr>
          <w:rFonts w:ascii="Times New Roman" w:hAnsi="Times New Roman" w:cs="Times New Roman"/>
          <w:color w:val="000000" w:themeColor="text1"/>
          <w:sz w:val="16"/>
          <w:szCs w:val="16"/>
        </w:rPr>
        <w:t>1916 Приказом № 222 по военному ведомству при Главном управлении ВВФ учрежден Главный аэродром с испы</w:t>
      </w:r>
      <w:r w:rsidRPr="00B36624">
        <w:rPr>
          <w:rFonts w:ascii="Times New Roman" w:hAnsi="Times New Roman" w:cs="Times New Roman"/>
          <w:color w:val="000000" w:themeColor="text1"/>
          <w:sz w:val="16"/>
          <w:szCs w:val="16"/>
        </w:rPr>
        <w:softHyphen/>
        <w:t>тательной станцией и мастерскими. Главный аэродром был организован в Петрограде на Комендантском аэродроме, а в апреле 1917 года был переведен в Херсон. Это первое научно-исследовательское учреждение положило начало всем ской авиа"цйи/ научно-испытательным институтам ВВС, МАП и ГВФ (ЦГВИА. ф.493, оп. 10, д. 17, л. 15).</w:t>
      </w:r>
    </w:p>
    <w:p w14:paraId="50CD81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6CC9C36" w14:textId="77777777" w:rsidR="00FB1653" w:rsidRPr="0078117C" w:rsidRDefault="00FB1653"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21 июня</w:t>
      </w:r>
      <w:r>
        <w:rPr>
          <w:rFonts w:ascii="Times New Roman" w:hAnsi="Times New Roman" w:cs="Times New Roman"/>
          <w:color w:val="0070C0"/>
          <w:sz w:val="16"/>
          <w:szCs w:val="16"/>
        </w:rPr>
        <w:t xml:space="preserve"> (4 июля)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78117C">
        <w:rPr>
          <w:rFonts w:ascii="Times New Roman" w:hAnsi="Times New Roman" w:cs="Times New Roman"/>
          <w:color w:val="0070C0"/>
          <w:sz w:val="16"/>
          <w:szCs w:val="16"/>
        </w:rPr>
        <w:t xml:space="preserve">риказом по военному ведомству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 xml:space="preserve"> 222 при главном управлении ВВФ учрезден_аэродром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 испытательной станцией и мастерскими. Главный аэродром был организован в Петрограде на Комендантском аэродроме,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а в апреле 1917 года был переведен в Херсон</w:t>
      </w:r>
      <w:r>
        <w:rPr>
          <w:rFonts w:ascii="Times New Roman" w:hAnsi="Times New Roman" w:cs="Times New Roman"/>
          <w:color w:val="0070C0"/>
          <w:sz w:val="16"/>
          <w:szCs w:val="16"/>
        </w:rPr>
        <w:t>. Эт</w:t>
      </w:r>
      <w:r w:rsidRPr="0078117C">
        <w:rPr>
          <w:rFonts w:ascii="Times New Roman" w:hAnsi="Times New Roman" w:cs="Times New Roman"/>
          <w:color w:val="0070C0"/>
          <w:sz w:val="16"/>
          <w:szCs w:val="16"/>
        </w:rPr>
        <w:t>о первое в русской авиации научно-исследовательское учреждение</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положило начало всем последующим научно-испытательным институтам</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ВВС,</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МАП и ГВ</w:t>
      </w:r>
      <w:r>
        <w:rPr>
          <w:rFonts w:ascii="Times New Roman" w:hAnsi="Times New Roman" w:cs="Times New Roman"/>
          <w:color w:val="0070C0"/>
          <w:sz w:val="16"/>
          <w:szCs w:val="16"/>
        </w:rPr>
        <w:t>Ф</w:t>
      </w:r>
      <w:r w:rsidRPr="0078117C">
        <w:rPr>
          <w:rFonts w:ascii="Times New Roman" w:hAnsi="Times New Roman" w:cs="Times New Roman"/>
          <w:color w:val="0070C0"/>
          <w:sz w:val="16"/>
          <w:szCs w:val="16"/>
        </w:rPr>
        <w:t>.</w:t>
      </w:r>
    </w:p>
    <w:p w14:paraId="5291AA58" w14:textId="77777777" w:rsidR="00FB1653" w:rsidRDefault="00FB1653"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 оп. 10,</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 xml:space="preserve">. 17, </w:t>
      </w:r>
      <w:r>
        <w:rPr>
          <w:rFonts w:ascii="Times New Roman" w:hAnsi="Times New Roman" w:cs="Times New Roman"/>
          <w:color w:val="0070C0"/>
          <w:sz w:val="16"/>
          <w:szCs w:val="16"/>
        </w:rPr>
        <w:t>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(23320).</w:t>
      </w:r>
    </w:p>
    <w:p w14:paraId="3940CCEF" w14:textId="77777777" w:rsidR="00FB1653" w:rsidRPr="0078117C" w:rsidRDefault="00FB1653" w:rsidP="00615CF2">
      <w:pPr>
        <w:rPr>
          <w:rFonts w:ascii="Times New Roman" w:hAnsi="Times New Roman" w:cs="Times New Roman"/>
          <w:color w:val="0070C0"/>
          <w:sz w:val="16"/>
          <w:szCs w:val="16"/>
        </w:rPr>
      </w:pPr>
    </w:p>
    <w:p w14:paraId="76DC262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6AFEDD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6437AB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июня (4 июля) 1916 г. была первая победа 4 самолетов с авиатранспорта "Орлица" в бою с немецкими самолетами - День рождения морской авиации России (6395).</w:t>
      </w:r>
    </w:p>
    <w:p w14:paraId="75C787D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7D1702E" w14:textId="77777777" w:rsidR="001B0E45" w:rsidRPr="00B36624" w:rsidRDefault="001B0E4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июня (4 июля) 1916 над Рижским заливом, поблизости от Усть-Двинска, произошел очередной бой, в котором с обеих сторон участвовало по 4 гидроаэроплана. Немцы потеряли два своих, причем один из них приводнился у берега, занятого нашими солдатами, и стал военным трофеем. Русские лишились лета</w:t>
      </w:r>
      <w:r w:rsidRPr="00B36624">
        <w:rPr>
          <w:rFonts w:ascii="Times New Roman" w:hAnsi="Times New Roman" w:cs="Times New Roman"/>
          <w:color w:val="000000" w:themeColor="text1"/>
          <w:sz w:val="16"/>
          <w:szCs w:val="16"/>
        </w:rPr>
        <w:softHyphen/>
        <w:t>ющей лодки подпоручика Извекова, вместе с ним погиб воз</w:t>
      </w:r>
      <w:r w:rsidRPr="00B36624">
        <w:rPr>
          <w:rFonts w:ascii="Times New Roman" w:hAnsi="Times New Roman" w:cs="Times New Roman"/>
          <w:color w:val="000000" w:themeColor="text1"/>
          <w:sz w:val="16"/>
          <w:szCs w:val="16"/>
        </w:rPr>
        <w:softHyphen/>
        <w:t>душный стрелок (11283).</w:t>
      </w:r>
    </w:p>
    <w:p w14:paraId="68C9754B" w14:textId="77777777" w:rsidR="001B0E45" w:rsidRPr="00B36624" w:rsidRDefault="001B0E45"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BE3ECA3" w14:textId="77777777" w:rsidR="001B0E45" w:rsidRPr="0078117C" w:rsidRDefault="001B0E4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21 июня</w:t>
      </w:r>
      <w:r>
        <w:rPr>
          <w:rFonts w:ascii="Times New Roman" w:hAnsi="Times New Roman" w:cs="Times New Roman"/>
          <w:color w:val="0070C0"/>
          <w:sz w:val="16"/>
          <w:szCs w:val="16"/>
        </w:rPr>
        <w:t xml:space="preserve"> (4 июля)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ч</w:t>
      </w:r>
      <w:r w:rsidRPr="0078117C">
        <w:rPr>
          <w:rFonts w:ascii="Times New Roman" w:hAnsi="Times New Roman" w:cs="Times New Roman"/>
          <w:color w:val="0070C0"/>
          <w:sz w:val="16"/>
          <w:szCs w:val="16"/>
        </w:rPr>
        <w:t>етыре немецких самолета пытались атаковать авиатранспорт Балтийского флота “Орлицу”,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но были обр</w:t>
      </w:r>
      <w:r>
        <w:rPr>
          <w:rFonts w:ascii="Times New Roman" w:hAnsi="Times New Roman" w:cs="Times New Roman"/>
          <w:color w:val="0070C0"/>
          <w:sz w:val="16"/>
          <w:szCs w:val="16"/>
        </w:rPr>
        <w:t>ащ</w:t>
      </w:r>
      <w:r w:rsidRPr="0078117C">
        <w:rPr>
          <w:rFonts w:ascii="Times New Roman" w:hAnsi="Times New Roman" w:cs="Times New Roman"/>
          <w:color w:val="0070C0"/>
          <w:sz w:val="16"/>
          <w:szCs w:val="16"/>
        </w:rPr>
        <w:t>ены в бегство нашими летчиками,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поднявшимися с этого авиатранспорта,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причем один из</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них был сбит и взят в плен,</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другой упал в расположении своих войск</w:t>
      </w:r>
      <w:r>
        <w:rPr>
          <w:rFonts w:ascii="Times New Roman" w:hAnsi="Times New Roman" w:cs="Times New Roman"/>
          <w:color w:val="0070C0"/>
          <w:sz w:val="16"/>
          <w:szCs w:val="16"/>
        </w:rPr>
        <w:t>. Н</w:t>
      </w:r>
      <w:r w:rsidRPr="0078117C">
        <w:rPr>
          <w:rFonts w:ascii="Times New Roman" w:hAnsi="Times New Roman" w:cs="Times New Roman"/>
          <w:color w:val="0070C0"/>
          <w:sz w:val="16"/>
          <w:szCs w:val="16"/>
        </w:rPr>
        <w:t>аши летчики потерь не имели.</w:t>
      </w:r>
    </w:p>
    <w:p w14:paraId="01FA0455" w14:textId="77777777" w:rsidR="001B0E45" w:rsidRPr="0078117C" w:rsidRDefault="001B0E4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/Боевая летопись русского флота,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380/</w:t>
      </w:r>
      <w:r>
        <w:rPr>
          <w:rFonts w:ascii="Times New Roman" w:hAnsi="Times New Roman" w:cs="Times New Roman"/>
          <w:color w:val="0070C0"/>
          <w:sz w:val="16"/>
          <w:szCs w:val="16"/>
        </w:rPr>
        <w:t xml:space="preserve"> (23320).</w:t>
      </w:r>
    </w:p>
    <w:p w14:paraId="6F84DF8F" w14:textId="77777777" w:rsidR="001B0E45" w:rsidRPr="0078117C" w:rsidRDefault="001B0E45" w:rsidP="00615CF2">
      <w:pPr>
        <w:rPr>
          <w:rFonts w:ascii="Times New Roman" w:hAnsi="Times New Roman" w:cs="Times New Roman"/>
          <w:color w:val="0070C0"/>
          <w:sz w:val="16"/>
          <w:szCs w:val="16"/>
        </w:rPr>
      </w:pPr>
    </w:p>
    <w:p w14:paraId="02B2EF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июня (4 июля) 1916 л ЧМФ мичман С.Я.Ярыгин с наблюдателем Лобановым-Ростовским, охраняя линкор Императрица Мария, в 20 милях от Херсонского маяка обнаружили неприятельскую п/л, сбросили 50-фунтовую бомбу, которая упала в 30 саженях от лодки. Та ушла вглубь и атаку прекратила (3582).</w:t>
      </w:r>
    </w:p>
    <w:p w14:paraId="25AAAF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1A18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июня </w:t>
      </w:r>
      <w:r w:rsidR="00B15D49" w:rsidRPr="00B36624">
        <w:rPr>
          <w:rFonts w:ascii="Times New Roman" w:hAnsi="Times New Roman" w:cs="Times New Roman"/>
          <w:color w:val="000000" w:themeColor="text1"/>
          <w:sz w:val="16"/>
          <w:szCs w:val="16"/>
        </w:rPr>
        <w:t xml:space="preserve">(4 июля) </w:t>
      </w:r>
      <w:r w:rsidRPr="00B36624">
        <w:rPr>
          <w:rFonts w:ascii="Times New Roman" w:hAnsi="Times New Roman" w:cs="Times New Roman"/>
          <w:color w:val="000000" w:themeColor="text1"/>
          <w:sz w:val="16"/>
          <w:szCs w:val="16"/>
        </w:rPr>
        <w:t xml:space="preserve">1916 морской летчик Черноморского флота мичман Сергей Яковлевич Ярыгин с нзблюдешояоы Лобановым-РостовСким, охраняя линейный корэбль "Императрица Мэрия", обнаружил </w:t>
      </w:r>
      <w:r w:rsidRPr="00B36624">
        <w:rPr>
          <w:rFonts w:ascii="Times New Roman" w:hAnsi="Times New Roman" w:cs="Times New Roman"/>
          <w:smallCaps/>
          <w:color w:val="000000" w:themeColor="text1"/>
          <w:sz w:val="16"/>
          <w:szCs w:val="16"/>
        </w:rPr>
        <w:t xml:space="preserve">е </w:t>
      </w:r>
      <w:r w:rsidRPr="00B36624">
        <w:rPr>
          <w:rFonts w:ascii="Times New Roman" w:hAnsi="Times New Roman" w:cs="Times New Roman"/>
          <w:color w:val="000000" w:themeColor="text1"/>
          <w:sz w:val="16"/>
          <w:szCs w:val="16"/>
        </w:rPr>
        <w:t>20 милях от ХерсоЙЙкого маяка неприятельскую подводную лод</w:t>
      </w:r>
      <w:r w:rsidRPr="00B36624">
        <w:rPr>
          <w:rFonts w:ascii="Times New Roman" w:hAnsi="Times New Roman" w:cs="Times New Roman"/>
          <w:color w:val="000000" w:themeColor="text1"/>
          <w:sz w:val="16"/>
          <w:szCs w:val="16"/>
        </w:rPr>
        <w:softHyphen/>
        <w:t xml:space="preserve">ку и сбросил на нее 50-фунтовую бомбу, которая упала </w:t>
      </w:r>
      <w:r w:rsidRPr="00B36624">
        <w:rPr>
          <w:rFonts w:ascii="Times New Roman" w:hAnsi="Times New Roman" w:cs="Times New Roman"/>
          <w:smallCaps/>
          <w:color w:val="000000" w:themeColor="text1"/>
          <w:sz w:val="16"/>
          <w:szCs w:val="16"/>
        </w:rPr>
        <w:t xml:space="preserve">б </w:t>
      </w:r>
      <w:r w:rsidRPr="00B36624">
        <w:rPr>
          <w:rFonts w:ascii="Times New Roman" w:hAnsi="Times New Roman" w:cs="Times New Roman"/>
          <w:color w:val="000000" w:themeColor="text1"/>
          <w:sz w:val="16"/>
          <w:szCs w:val="16"/>
        </w:rPr>
        <w:t>30 саженях от лодки. Последняя ушла вглубь и атак не произво</w:t>
      </w:r>
      <w:r w:rsidRPr="00B36624">
        <w:rPr>
          <w:rFonts w:ascii="Times New Roman" w:hAnsi="Times New Roman" w:cs="Times New Roman"/>
          <w:color w:val="000000" w:themeColor="text1"/>
          <w:sz w:val="16"/>
          <w:szCs w:val="16"/>
        </w:rPr>
        <w:softHyphen/>
        <w:t>дила. (ЦГВИА. ф.2008, Д.183, л.182).</w:t>
      </w:r>
    </w:p>
    <w:p w14:paraId="24247D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4F1645C" w14:textId="77777777" w:rsidR="001B0E45" w:rsidRDefault="001B0E4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21 июня</w:t>
      </w:r>
      <w:r>
        <w:rPr>
          <w:rFonts w:ascii="Times New Roman" w:hAnsi="Times New Roman" w:cs="Times New Roman"/>
          <w:color w:val="0070C0"/>
          <w:sz w:val="16"/>
          <w:szCs w:val="16"/>
        </w:rPr>
        <w:t xml:space="preserve"> (4 июля)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м</w:t>
      </w:r>
      <w:r w:rsidRPr="0078117C">
        <w:rPr>
          <w:rFonts w:ascii="Times New Roman" w:hAnsi="Times New Roman" w:cs="Times New Roman"/>
          <w:color w:val="0070C0"/>
          <w:sz w:val="16"/>
          <w:szCs w:val="16"/>
        </w:rPr>
        <w:t xml:space="preserve">орской летчик Черноморского флота мичман Сергей Яковлевич Ярнган с наблюдателем Лобановым-Ростовским, охраняя линейный корабль </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Императрица Мария</w:t>
      </w:r>
      <w:r>
        <w:rPr>
          <w:rFonts w:ascii="Times New Roman" w:hAnsi="Times New Roman" w:cs="Times New Roman"/>
          <w:color w:val="0070C0"/>
          <w:sz w:val="16"/>
          <w:szCs w:val="16"/>
        </w:rPr>
        <w:t>»</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обнаружил в 20 милях от Херсонского маяка непри</w:t>
      </w:r>
      <w:r>
        <w:rPr>
          <w:rFonts w:ascii="Times New Roman" w:hAnsi="Times New Roman" w:cs="Times New Roman"/>
          <w:color w:val="0070C0"/>
          <w:sz w:val="16"/>
          <w:szCs w:val="16"/>
        </w:rPr>
        <w:t>я</w:t>
      </w:r>
      <w:r w:rsidRPr="0078117C">
        <w:rPr>
          <w:rFonts w:ascii="Times New Roman" w:hAnsi="Times New Roman" w:cs="Times New Roman"/>
          <w:color w:val="0070C0"/>
          <w:sz w:val="16"/>
          <w:szCs w:val="16"/>
        </w:rPr>
        <w:t>тельскую подводную лодку и сбросил на нее 50-фунтовую</w:t>
      </w:r>
      <w:r w:rsidRPr="00E207F7">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бомбу, которая упала в 30 саженях от лодки.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Последняя ушла вглубь и атак не </w:t>
      </w:r>
      <w:r>
        <w:rPr>
          <w:rFonts w:ascii="Times New Roman" w:hAnsi="Times New Roman" w:cs="Times New Roman"/>
          <w:color w:val="0070C0"/>
          <w:sz w:val="16"/>
          <w:szCs w:val="16"/>
        </w:rPr>
        <w:t>произ</w:t>
      </w:r>
      <w:r w:rsidRPr="0078117C">
        <w:rPr>
          <w:rFonts w:ascii="Times New Roman" w:hAnsi="Times New Roman" w:cs="Times New Roman"/>
          <w:color w:val="0070C0"/>
          <w:sz w:val="16"/>
          <w:szCs w:val="16"/>
        </w:rPr>
        <w:t>водила.</w:t>
      </w:r>
    </w:p>
    <w:p w14:paraId="1BA40E31" w14:textId="77777777" w:rsidR="001B0E45" w:rsidRDefault="001B0E45"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200</w:t>
      </w:r>
      <w:r w:rsidRPr="0078117C">
        <w:rPr>
          <w:rFonts w:ascii="Times New Roman" w:hAnsi="Times New Roman" w:cs="Times New Roman"/>
          <w:color w:val="0070C0"/>
          <w:sz w:val="16"/>
          <w:szCs w:val="16"/>
        </w:rPr>
        <w:t>8, д. 1</w:t>
      </w:r>
      <w:r>
        <w:rPr>
          <w:rFonts w:ascii="Times New Roman" w:hAnsi="Times New Roman" w:cs="Times New Roman"/>
          <w:color w:val="0070C0"/>
          <w:sz w:val="16"/>
          <w:szCs w:val="16"/>
        </w:rPr>
        <w:t>83, л. 182/ (23320).</w:t>
      </w:r>
    </w:p>
    <w:p w14:paraId="7FC12F6F" w14:textId="77777777" w:rsidR="001B0E45" w:rsidRDefault="001B0E45" w:rsidP="00615CF2">
      <w:pPr>
        <w:rPr>
          <w:rFonts w:ascii="Times New Roman" w:hAnsi="Times New Roman" w:cs="Times New Roman"/>
          <w:color w:val="0070C0"/>
          <w:sz w:val="16"/>
          <w:szCs w:val="16"/>
        </w:rPr>
      </w:pPr>
    </w:p>
    <w:p w14:paraId="6A29131C"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июня (4 июля) 1916 г. на базу в Ямболи прибыл дирижабль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Это был дирижабль жёсткого типа системы Шютте-Ланц, разработанный профессором Выс</w:t>
      </w:r>
      <w:r w:rsidRPr="00B36624">
        <w:rPr>
          <w:rFonts w:ascii="Times New Roman" w:hAnsi="Times New Roman" w:cs="Times New Roman"/>
          <w:color w:val="000000" w:themeColor="text1"/>
          <w:sz w:val="16"/>
          <w:szCs w:val="16"/>
        </w:rPr>
        <w:softHyphen/>
        <w:t>шей технической школы в Данциге Иоганном Генрихом Карлом Шютте (</w:t>
      </w:r>
      <w:r w:rsidRPr="00B36624">
        <w:rPr>
          <w:rFonts w:ascii="Times New Roman" w:hAnsi="Times New Roman" w:cs="Times New Roman"/>
          <w:color w:val="000000" w:themeColor="text1"/>
          <w:sz w:val="16"/>
          <w:szCs w:val="16"/>
          <w:lang w:val="en-US"/>
        </w:rPr>
        <w:t>JohannHeinrichKarlSchiitte</w:t>
      </w:r>
      <w:r w:rsidRPr="00B36624">
        <w:rPr>
          <w:rFonts w:ascii="Times New Roman" w:hAnsi="Times New Roman" w:cs="Times New Roman"/>
          <w:color w:val="000000" w:themeColor="text1"/>
          <w:sz w:val="16"/>
          <w:szCs w:val="16"/>
        </w:rPr>
        <w:t>) (1 873-1 940) и строившийся на машиностроительном заводе Карла Ланца (</w:t>
      </w:r>
      <w:r w:rsidRPr="00B36624">
        <w:rPr>
          <w:rFonts w:ascii="Times New Roman" w:hAnsi="Times New Roman" w:cs="Times New Roman"/>
          <w:color w:val="000000" w:themeColor="text1"/>
          <w:sz w:val="16"/>
          <w:szCs w:val="16"/>
          <w:lang w:val="en-US"/>
        </w:rPr>
        <w:t>KarlLanz</w:t>
      </w:r>
      <w:r w:rsidRPr="00B36624">
        <w:rPr>
          <w:rFonts w:ascii="Times New Roman" w:hAnsi="Times New Roman" w:cs="Times New Roman"/>
          <w:color w:val="000000" w:themeColor="text1"/>
          <w:sz w:val="16"/>
          <w:szCs w:val="16"/>
        </w:rPr>
        <w:t>) (1873-1921) в Мангейме.</w:t>
      </w:r>
    </w:p>
    <w:p w14:paraId="44CF0B10"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Дирижабли этого типа обладали рядом преимуществ по сравнению с цеппелинами. Их оболочка имела аэродинамически более совершенные обводы (сказался опыт инженера- кораблестроителя). Коридор для обслуживания газовых мешков был внесён внутрь оболочки. Рули и стабилизаторы имели простую форму и размещались в оконечностях корпуса дири</w:t>
      </w:r>
      <w:r w:rsidRPr="00B36624">
        <w:rPr>
          <w:rFonts w:ascii="Times New Roman" w:hAnsi="Times New Roman" w:cs="Times New Roman"/>
          <w:color w:val="000000" w:themeColor="text1"/>
          <w:sz w:val="16"/>
          <w:szCs w:val="16"/>
        </w:rPr>
        <w:softHyphen/>
        <w:t>жабля. Для уменьшения воздействия на корпус воздушные винты крепились к нему не жёстко, а через гибкую связь. Газовые предохранительные клапаны располагались снизу оболочки (выпускаемый ими газ отводился затем наверх), чём исключалась опасность формирования гремучего газа в оболочке Постепенно, с большой задержкой, эти новации были внедрены и на цеппелинах. Для каркаса дирижабля Шютте выбрал дерево, и лишь отдельные шпангоуты выполнялись из дюралевых труб. Деревянный каркас обеспечивал дирижаблю большую прочность, чем дюралевый, но порождал про</w:t>
      </w:r>
      <w:r w:rsidRPr="00B36624">
        <w:rPr>
          <w:rFonts w:ascii="Times New Roman" w:hAnsi="Times New Roman" w:cs="Times New Roman"/>
          <w:color w:val="000000" w:themeColor="text1"/>
          <w:sz w:val="16"/>
          <w:szCs w:val="16"/>
        </w:rPr>
        <w:softHyphen/>
        <w:t>блемы с долговечностью и чувстви</w:t>
      </w:r>
      <w:r w:rsidRPr="00B36624">
        <w:rPr>
          <w:rFonts w:ascii="Times New Roman" w:hAnsi="Times New Roman" w:cs="Times New Roman"/>
          <w:color w:val="000000" w:themeColor="text1"/>
          <w:sz w:val="16"/>
          <w:szCs w:val="16"/>
        </w:rPr>
        <w:softHyphen/>
        <w:t>тельностью к атмосферным воз</w:t>
      </w:r>
      <w:r w:rsidRPr="00B36624">
        <w:rPr>
          <w:rFonts w:ascii="Times New Roman" w:hAnsi="Times New Roman" w:cs="Times New Roman"/>
          <w:color w:val="000000" w:themeColor="text1"/>
          <w:sz w:val="16"/>
          <w:szCs w:val="16"/>
        </w:rPr>
        <w:softHyphen/>
        <w:t>действиям. Именно деревянный каркас послужил причиной отказа германского флота от принятия на вооружение дирижаблей этого типа.</w:t>
      </w:r>
    </w:p>
    <w:p w14:paraId="55E8423F"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Объём оболочки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со</w:t>
      </w:r>
      <w:r w:rsidRPr="00B36624">
        <w:rPr>
          <w:rFonts w:ascii="Times New Roman" w:hAnsi="Times New Roman" w:cs="Times New Roman"/>
          <w:color w:val="000000" w:themeColor="text1"/>
          <w:sz w:val="16"/>
          <w:szCs w:val="16"/>
        </w:rPr>
        <w:softHyphen/>
        <w:t>ставлял 38800 куб.м., длина - 174 м, диаметр - 20,1 м. Машинная установка мощностью 960 л.с. по</w:t>
      </w:r>
      <w:r w:rsidRPr="00B36624">
        <w:rPr>
          <w:rFonts w:ascii="Times New Roman" w:hAnsi="Times New Roman" w:cs="Times New Roman"/>
          <w:color w:val="000000" w:themeColor="text1"/>
          <w:sz w:val="16"/>
          <w:szCs w:val="16"/>
        </w:rPr>
        <w:softHyphen/>
        <w:t>зволяла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развивать скорость до 90 км/ч. Из-за коротких летних ночей и усиления зенитной обороны Салоник налёты на этот порт при</w:t>
      </w:r>
      <w:r w:rsidRPr="00B36624">
        <w:rPr>
          <w:rFonts w:ascii="Times New Roman" w:hAnsi="Times New Roman" w:cs="Times New Roman"/>
          <w:color w:val="000000" w:themeColor="text1"/>
          <w:sz w:val="16"/>
          <w:szCs w:val="16"/>
        </w:rPr>
        <w:softHyphen/>
        <w:t xml:space="preserve">остановили, и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переориен</w:t>
      </w:r>
      <w:r w:rsidRPr="00B36624">
        <w:rPr>
          <w:rFonts w:ascii="Times New Roman" w:hAnsi="Times New Roman" w:cs="Times New Roman"/>
          <w:color w:val="000000" w:themeColor="text1"/>
          <w:sz w:val="16"/>
          <w:szCs w:val="16"/>
        </w:rPr>
        <w:softHyphen/>
        <w:t>тировали на совместную работу с германо-турецкими силами на Чёрном море (15972).</w:t>
      </w:r>
    </w:p>
    <w:p w14:paraId="4A425822" w14:textId="77777777" w:rsidR="00DA4C95" w:rsidRPr="00B36624" w:rsidRDefault="00DA4C95" w:rsidP="00615CF2">
      <w:pPr>
        <w:rPr>
          <w:rFonts w:ascii="Times New Roman" w:hAnsi="Times New Roman" w:cs="Times New Roman"/>
          <w:color w:val="000000" w:themeColor="text1"/>
          <w:sz w:val="16"/>
          <w:szCs w:val="16"/>
        </w:rPr>
      </w:pPr>
    </w:p>
    <w:p w14:paraId="6E3BE3BF"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21 июня (4 июля) 1916 после небольшой передышки части русского Юго-Западного фронта, развивая успех «Брусиловского прорыва», возобновили наступление на Волыни, в Восточной Галиции и в Карпатах (запад нынешней Украины и север современной Румынии). Русские сумели вновь прорвать восстановленный было при поддержке немецких войск фронт и занять территорию вплоть до реки Стоход (Волынская область нынешней Украины), а местами даже форсировать ее.</w:t>
      </w:r>
    </w:p>
    <w:p w14:paraId="0A9CF699" w14:textId="77777777" w:rsidR="00FD032C" w:rsidRPr="00B36624" w:rsidRDefault="00FD032C" w:rsidP="00615CF2">
      <w:pPr>
        <w:pStyle w:val="ae"/>
        <w:spacing w:before="0" w:after="0"/>
        <w:rPr>
          <w:color w:val="000000" w:themeColor="text1"/>
          <w:sz w:val="16"/>
          <w:szCs w:val="16"/>
        </w:rPr>
      </w:pPr>
      <w:r w:rsidRPr="00B36624">
        <w:rPr>
          <w:rStyle w:val="af0"/>
          <w:i w:val="0"/>
          <w:color w:val="000000" w:themeColor="text1"/>
          <w:sz w:val="16"/>
          <w:szCs w:val="16"/>
        </w:rPr>
        <w:t>«Германцы считают эти атаки к северу от Луцка самым критическим для них периодом всей операции, так как им более нечем было противодействовать здесь русским</w:t>
      </w:r>
      <w:r w:rsidRPr="00B36624">
        <w:rPr>
          <w:color w:val="000000" w:themeColor="text1"/>
          <w:sz w:val="16"/>
          <w:szCs w:val="16"/>
        </w:rPr>
        <w:t xml:space="preserve">, </w:t>
      </w:r>
      <w:r w:rsidRPr="00B36624">
        <w:rPr>
          <w:rStyle w:val="af0"/>
          <w:i w:val="0"/>
          <w:color w:val="000000" w:themeColor="text1"/>
          <w:sz w:val="16"/>
          <w:szCs w:val="16"/>
        </w:rPr>
        <w:t>— писал военный историк, генерал Андрей Зайончковский. — Но за 8-й армией резервов больше не было. Она была принуждена прекратить атаки и этим подарила германцам 2-3 невознаградимые для русских недели».</w:t>
      </w:r>
    </w:p>
    <w:p w14:paraId="42AD07C0"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После этого «Брусиловский прорыв» на Волыни окончательно застопорился, и на реке Стоход, по которой прошел фронт, начались позиционные бои.</w:t>
      </w:r>
    </w:p>
    <w:p w14:paraId="030F2520"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На самом южном участке фронта русским удалось еще немного продвинуться из уже занятой Буковины (историческая область, охватывающая запад нынешней Украины и север Румынии) в сторону Галиции в районе городка Ворохта и к западу от города Коломыя (юг современной Ивано-Франковской области Украины) (17045).</w:t>
      </w:r>
    </w:p>
    <w:p w14:paraId="770FDDF7" w14:textId="77777777" w:rsidR="00FD032C" w:rsidRPr="00B36624" w:rsidRDefault="00FD032C" w:rsidP="00615CF2">
      <w:pPr>
        <w:autoSpaceDE w:val="0"/>
        <w:autoSpaceDN w:val="0"/>
        <w:adjustRightInd w:val="0"/>
        <w:rPr>
          <w:rFonts w:ascii="Times New Roman" w:hAnsi="Times New Roman" w:cs="Times New Roman"/>
          <w:iCs/>
          <w:color w:val="000000" w:themeColor="text1"/>
          <w:sz w:val="16"/>
          <w:szCs w:val="16"/>
        </w:rPr>
      </w:pPr>
    </w:p>
    <w:p w14:paraId="36C3466B"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21 июня (4 июля) 1916 русские начали с повторной артподготовки, после чего в атаку были брошены пять дивизий. Бои продолжались всю ночь и весь следующий день, 5 июля. Потери за первые три дня операции доходили местами до половины личного состава, и генерал Эверт решил приостановить на время наступление. Немцы также воспользовались передышкой, восстановив укрепления и подтянув дополнительные силы артиллерии. В результате атаки 8 июля также окончились полным провалом.</w:t>
      </w:r>
    </w:p>
    <w:p w14:paraId="7C7140D2"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На русском Западном фронте, которым командовал генерал Алексей Эверт, и который должен был организовать главное наступление русской армии в районе Барановичей (северо-запад Брестской области нынешней Белоруссии, участок фронта между селами Цирин и Заосье), дела у русских шли куда хуже. Хотя долгое время русское командование возлагало основные надежды именно на операции под командованием Эверта, а прорыв Брусилова рассматривался лишь как отвлекающий.</w:t>
      </w:r>
    </w:p>
    <w:p w14:paraId="1FD0C335"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Под Барановичами оборона немцев была действительно мощной: первая линия окопов была усилена десятками рядов колючей проволоки, пулеметные гнезда забетонированы, артиллерия укрыта в окопах с навесами и убежищами. Далеко не все эти укрепления могла разрушить русская артиллерия, а о наличии некоторых вообще не были собраны разведданные. Немцы, в свою очередь, были прекрасно осведомлены о перемещениях русских из-за большого числа перебежчиков, главным образом из стрелковой бригады, укомплектованной поляками. В результате первые атаки, предпринятые русскими 3 июля, захлебнулись под ураганным пулеметным и артиллерийским огнем (17045).</w:t>
      </w:r>
    </w:p>
    <w:p w14:paraId="26DD991A" w14:textId="77777777" w:rsidR="00FD032C" w:rsidRPr="00B36624" w:rsidRDefault="00FD032C" w:rsidP="00615CF2">
      <w:pPr>
        <w:pStyle w:val="ae"/>
        <w:spacing w:before="0" w:after="0"/>
        <w:rPr>
          <w:color w:val="000000" w:themeColor="text1"/>
          <w:sz w:val="16"/>
          <w:szCs w:val="16"/>
        </w:rPr>
      </w:pPr>
    </w:p>
    <w:p w14:paraId="1E4753E9"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В эти же дни германская авиация совершила несколько налетов на русские тылы, подвергнув бомбежкам Минск и железнодорожную станцию Молодечно (сброшена 31 бомба, ранено 10 мирных жителей).</w:t>
      </w:r>
    </w:p>
    <w:p w14:paraId="316AE6D7"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Тем временем, в рижском порту 4 июля были сбиты 2 немецких самолета, пытавшихся сбросить бомбы на русские корабли.</w:t>
      </w:r>
    </w:p>
    <w:p w14:paraId="6D268DBC" w14:textId="77777777" w:rsidR="00FD032C" w:rsidRPr="00B36624" w:rsidRDefault="00FD032C" w:rsidP="00615CF2">
      <w:pPr>
        <w:autoSpaceDE w:val="0"/>
        <w:autoSpaceDN w:val="0"/>
        <w:adjustRightInd w:val="0"/>
        <w:rPr>
          <w:rFonts w:ascii="Times New Roman" w:hAnsi="Times New Roman" w:cs="Times New Roman"/>
          <w:color w:val="000000" w:themeColor="text1"/>
          <w:sz w:val="16"/>
          <w:szCs w:val="16"/>
        </w:rPr>
      </w:pPr>
    </w:p>
    <w:p w14:paraId="7B185802" w14:textId="77777777" w:rsidR="00FD032C" w:rsidRPr="00B36624" w:rsidRDefault="00FD032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21 по 24 июня (4 по 7 июля) 1916 1-я и 2-я маневренные группы предпринимали попытку перехватить германо-турецкий линкор Гебен и крейсер Бреслау у Босфора (3122).</w:t>
      </w:r>
    </w:p>
    <w:p w14:paraId="6FF54886" w14:textId="77777777" w:rsidR="00FD032C" w:rsidRPr="00B36624" w:rsidRDefault="00FD032C" w:rsidP="00615CF2">
      <w:pPr>
        <w:autoSpaceDE w:val="0"/>
        <w:autoSpaceDN w:val="0"/>
        <w:adjustRightInd w:val="0"/>
        <w:rPr>
          <w:rFonts w:ascii="Times New Roman" w:hAnsi="Times New Roman" w:cs="Times New Roman"/>
          <w:color w:val="000000" w:themeColor="text1"/>
          <w:sz w:val="16"/>
          <w:szCs w:val="16"/>
        </w:rPr>
      </w:pPr>
    </w:p>
    <w:p w14:paraId="2FEC2A00"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21 июня (4 июля) 1916 немецкий крейсер «Гебен», действующий в Черном море под турецким флагом, обстрелял город Туапсе, потопив в порту пассажирский пароход «Князь Оболенский». Другой немецкий крейсер — «Бреслау» — в это же время обстрелял Сочи (17045).</w:t>
      </w:r>
    </w:p>
    <w:p w14:paraId="12141C71" w14:textId="77777777" w:rsidR="00DD4D7C" w:rsidRPr="00B36624" w:rsidRDefault="00DD4D7C" w:rsidP="00615CF2">
      <w:pPr>
        <w:autoSpaceDE w:val="0"/>
        <w:autoSpaceDN w:val="0"/>
        <w:adjustRightInd w:val="0"/>
        <w:rPr>
          <w:rFonts w:ascii="Times New Roman" w:hAnsi="Times New Roman" w:cs="Times New Roman"/>
          <w:color w:val="000000" w:themeColor="text1"/>
          <w:sz w:val="16"/>
          <w:szCs w:val="16"/>
        </w:rPr>
      </w:pPr>
    </w:p>
    <w:p w14:paraId="2893D7BF" w14:textId="77777777" w:rsidR="0023362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AC872CF" w14:textId="77777777" w:rsidR="0023362C" w:rsidRPr="00B36624" w:rsidRDefault="0023362C" w:rsidP="00615CF2">
      <w:pPr>
        <w:autoSpaceDE w:val="0"/>
        <w:autoSpaceDN w:val="0"/>
        <w:adjustRightInd w:val="0"/>
        <w:rPr>
          <w:rFonts w:ascii="Times New Roman" w:hAnsi="Times New Roman" w:cs="Times New Roman"/>
          <w:iCs/>
          <w:color w:val="000000" w:themeColor="text1"/>
          <w:sz w:val="16"/>
          <w:szCs w:val="16"/>
        </w:rPr>
      </w:pPr>
    </w:p>
    <w:p w14:paraId="06E9406D"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21 июня (4 июля) 1916 в городе Ходжент (в советский период — Ленинабад, на севере нынешнего Таджикистана) в Ферганской котловине начались беспорядки, ставшие «первой ласточкой» широкого восстания против царской администрации по всей территории Средней Азии. Поводом для них стал расстрел мирной демонстрации, требовавшей уничтожения списков местных жителей, мобилизованных согласно царскому указу от 25 июня 1916 года на трудовые работы. В первые дни июля волнение охватило территории, населенные таджиками и узбеками. В Ферганской области было отмечено 86 выступлений, в Самаркандской — 25 и в Сырдарьинской — 20 (17045).</w:t>
      </w:r>
    </w:p>
    <w:p w14:paraId="3D59452D" w14:textId="77777777" w:rsidR="0023362C" w:rsidRPr="00B36624" w:rsidRDefault="0023362C" w:rsidP="00615CF2">
      <w:pPr>
        <w:autoSpaceDE w:val="0"/>
        <w:autoSpaceDN w:val="0"/>
        <w:adjustRightInd w:val="0"/>
        <w:rPr>
          <w:rFonts w:ascii="Times New Roman" w:hAnsi="Times New Roman" w:cs="Times New Roman"/>
          <w:iCs/>
          <w:color w:val="000000" w:themeColor="text1"/>
          <w:sz w:val="16"/>
          <w:szCs w:val="16"/>
        </w:rPr>
      </w:pPr>
    </w:p>
    <w:p w14:paraId="558BD224" w14:textId="0ED6D806" w:rsidR="000426BB" w:rsidRDefault="000426BB"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Внешняя политика:</w:t>
      </w:r>
    </w:p>
    <w:p w14:paraId="3B09D7B2" w14:textId="77777777" w:rsidR="000426BB" w:rsidRDefault="000426BB" w:rsidP="00615CF2">
      <w:pPr>
        <w:autoSpaceDE w:val="0"/>
        <w:autoSpaceDN w:val="0"/>
        <w:adjustRightInd w:val="0"/>
        <w:rPr>
          <w:rFonts w:ascii="Times New Roman" w:hAnsi="Times New Roman" w:cs="Times New Roman"/>
          <w:i/>
          <w:iCs/>
          <w:color w:val="000000" w:themeColor="text1"/>
          <w:sz w:val="16"/>
          <w:szCs w:val="16"/>
        </w:rPr>
      </w:pPr>
    </w:p>
    <w:p w14:paraId="03A49F1C" w14:textId="628AC69D" w:rsidR="000426BB" w:rsidRPr="002D65D1" w:rsidRDefault="00377D23"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21 июня (</w:t>
      </w:r>
      <w:r w:rsidR="000426BB" w:rsidRPr="002D65D1">
        <w:rPr>
          <w:rFonts w:ascii="Times New Roman" w:hAnsi="Times New Roman" w:cs="Times New Roman"/>
          <w:color w:val="0070C0"/>
          <w:sz w:val="16"/>
          <w:szCs w:val="16"/>
          <w:lang w:bidi="en-US"/>
        </w:rPr>
        <w:t>4 июля</w:t>
      </w:r>
      <w:r>
        <w:rPr>
          <w:rFonts w:ascii="Times New Roman" w:hAnsi="Times New Roman" w:cs="Times New Roman"/>
          <w:color w:val="0070C0"/>
          <w:sz w:val="16"/>
          <w:szCs w:val="16"/>
          <w:lang w:bidi="en-US"/>
        </w:rPr>
        <w:t xml:space="preserve">) </w:t>
      </w:r>
      <w:r w:rsidR="000426BB" w:rsidRPr="002D65D1">
        <w:rPr>
          <w:rFonts w:ascii="Times New Roman" w:hAnsi="Times New Roman" w:cs="Times New Roman"/>
          <w:color w:val="0070C0"/>
          <w:sz w:val="16"/>
          <w:szCs w:val="16"/>
          <w:lang w:bidi="en-US"/>
        </w:rPr>
        <w:t>1916 г. на севере России корабли начинают транспортировку первого из более чем 8700 русских военнослужащих 2-й бригады, отправляющихся из Архангельска в Брест во Франции. По прибытии они отправились поездом в Марсель, чтобы переправиться в Салоники на Македонском фронте. К концу июля 1916 г. они были переименованы в Русский экспедиционный корпус, которым руководил генерал М.К. Дитерихс, бывший генерал КМ Юго-Западного фронта. Позже за ними последовала 4-я русская бригада (23525).</w:t>
      </w:r>
    </w:p>
    <w:p w14:paraId="5D78A7AC" w14:textId="77777777" w:rsidR="000426BB" w:rsidRPr="002D65D1" w:rsidRDefault="000426BB" w:rsidP="00615CF2">
      <w:pPr>
        <w:rPr>
          <w:rFonts w:ascii="Times New Roman" w:hAnsi="Times New Roman" w:cs="Times New Roman"/>
          <w:color w:val="0070C0"/>
          <w:sz w:val="16"/>
          <w:szCs w:val="16"/>
          <w:lang w:bidi="en-US"/>
        </w:rPr>
      </w:pPr>
    </w:p>
    <w:p w14:paraId="24BFB64D" w14:textId="7009979A"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9C1717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D2B36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июня (4 июля) 1916 года благодаря донесению L-6 было предупреждено нападение английского флота на германское побережье (11324).</w:t>
      </w:r>
    </w:p>
    <w:p w14:paraId="3DD3DD06"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03D2F8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июня (</w:t>
      </w:r>
      <w:r w:rsidR="00B15D49"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июля) 1916 года Дирижабль М.5 столкнулся с самолетом над аэродромом в Турине.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4F9293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20E8F7"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21 июня (4 июля) 1916 арабы Хиджаза (запад нынешней Саудовской Аравии), восставшие против османского владычества под предводительством бывшего шерифа Мекки Хусейна ибн Али, установили окончательный контроль над Меккой. Последний турецкий форт в городе был захвачен с помощью орудий, присланных британцами через порт Джидды. Их залпы пробили бреши в стенах и последние сопротивлявшиеся османские солдаты были взяты в плен. На этом, однако, первые успехи Арабского восстания закончились. Осада другого священного города мусульман — Медины затянулась, и восставшим вскоре пришлось менять тактику борьбы, перенеся «острие атак» с крепостей на железные дороги (17045).</w:t>
      </w:r>
    </w:p>
    <w:p w14:paraId="1A9613E4" w14:textId="77777777" w:rsidR="00DD4D7C" w:rsidRPr="00B36624" w:rsidRDefault="00DD4D7C" w:rsidP="00615CF2">
      <w:pPr>
        <w:autoSpaceDE w:val="0"/>
        <w:autoSpaceDN w:val="0"/>
        <w:adjustRightInd w:val="0"/>
        <w:rPr>
          <w:rFonts w:ascii="Times New Roman" w:hAnsi="Times New Roman" w:cs="Times New Roman"/>
          <w:iCs/>
          <w:color w:val="000000" w:themeColor="text1"/>
          <w:sz w:val="16"/>
          <w:szCs w:val="16"/>
        </w:rPr>
      </w:pPr>
    </w:p>
    <w:p w14:paraId="0A85C23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879384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721799"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22 июня</w:t>
      </w:r>
      <w:r w:rsidRPr="00B36624">
        <w:rPr>
          <w:rFonts w:ascii="Times New Roman" w:hAnsi="Times New Roman" w:cs="Times New Roman"/>
          <w:color w:val="000000" w:themeColor="text1"/>
          <w:sz w:val="16"/>
          <w:szCs w:val="16"/>
        </w:rPr>
        <w:t xml:space="preserve"> (5 июля) в 1916 году приказом Морского Штаба ВГК №144 при авиации ЧФ учрежден отряд дирижаблей для отыскания и уничтожения неприятельских подводных лодок и для несения разведывательной и сторожевой службы. Для этого в Англии купили четыре дирижабля типа Коосталь. Командиром отряда назначили воздухоплавателя штабс-капитана Липпинга (14930).</w:t>
      </w:r>
    </w:p>
    <w:p w14:paraId="4D002DCF" w14:textId="77777777" w:rsidR="00DA4C95" w:rsidRPr="00B36624" w:rsidRDefault="00DA4C95" w:rsidP="00615CF2">
      <w:pPr>
        <w:rPr>
          <w:rFonts w:ascii="Times New Roman" w:hAnsi="Times New Roman" w:cs="Times New Roman"/>
          <w:color w:val="000000" w:themeColor="text1"/>
          <w:sz w:val="16"/>
          <w:szCs w:val="16"/>
        </w:rPr>
      </w:pPr>
    </w:p>
    <w:p w14:paraId="1AEA47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июня (</w:t>
      </w:r>
      <w:r w:rsidR="00B15D49" w:rsidRPr="00B36624">
        <w:rPr>
          <w:rFonts w:ascii="Times New Roman" w:hAnsi="Times New Roman" w:cs="Times New Roman"/>
          <w:color w:val="000000" w:themeColor="text1"/>
          <w:sz w:val="16"/>
          <w:szCs w:val="16"/>
        </w:rPr>
        <w:t>5</w:t>
      </w:r>
      <w:r w:rsidRPr="00B36624">
        <w:rPr>
          <w:rFonts w:ascii="Times New Roman" w:hAnsi="Times New Roman" w:cs="Times New Roman"/>
          <w:color w:val="000000" w:themeColor="text1"/>
          <w:sz w:val="16"/>
          <w:szCs w:val="16"/>
        </w:rPr>
        <w:t xml:space="preserve"> июля) 1916 года Голубь разоружили, поскольку он был основательно потрепан сильным ветром и его оболочка получила неисправимые повреждения. Тем не менее “Голубь” сыграл определенную роль в подготовке воздухоплавателей и обслуживающего персонала. Люди получили опыт в сборке дирижабля, в уходе за ним, в наполнении его газом, в обращении с оболочкой и газгольдерами (11324).</w:t>
      </w:r>
    </w:p>
    <w:p w14:paraId="28BF0E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AC50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июня (5 июля) 1916 флотский дирижабль Голубь, только что полученный от Военного ведомства и построенный в 1910 на Ижорском заводе Морского ведомства, с экипажем из 4 чел. и объемом 2500 куб. м, был разоружен (разобран), т.к. был основательно потрепан сильным ветром (99,93).</w:t>
      </w:r>
    </w:p>
    <w:p w14:paraId="21960D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83B4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июня (5 июля) 1916 года дирижабль Голубь разоружили, поскольку он был основательно потрепан сильным ветром и его оболочка получила неисправимые повреждения. Тем не менее “Голубь” сыграл определенную роль в подготовке воздухоплавателей и обслуживающего персонала. Люди получили опыт в сборке дирижабля, в уходе за ним, в наполнении его газом, в обращении с оболочкой и газгольдерами (10731).</w:t>
      </w:r>
    </w:p>
    <w:p w14:paraId="1BA27F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F5C0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июня (5 июля) 1916 четыре немецких гидросамолета пытались атаковать авиатранспорт БФ Орлицу, но были отбиты нашими л, поднявшимися с авиатранспорта. Один был сбит и л плене, второй - упал в расположении наших войск. У нас потерь не было (438,315).</w:t>
      </w:r>
    </w:p>
    <w:p w14:paraId="45EFA8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2191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июня (5 июля) 1916 г. по приказу ставки от было сформировано 18 "отдельных штурмовых батальонов" за номерами 1 - 18. В каждой батарее было по 8 3-дюймовых пушек обр. 1910 г. (Итого 18 - 8 = 144 орудия). Батареи придавались артиллерийским бригадам. Материальная часть была взята из Владивостокской и ряда других крепостей (3861).</w:t>
      </w:r>
    </w:p>
    <w:p w14:paraId="20D692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C0B230" w14:textId="77777777" w:rsidR="0023362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580D786" w14:textId="77777777" w:rsidR="0023362C" w:rsidRPr="00B36624" w:rsidRDefault="0023362C" w:rsidP="00615CF2">
      <w:pPr>
        <w:autoSpaceDE w:val="0"/>
        <w:autoSpaceDN w:val="0"/>
        <w:adjustRightInd w:val="0"/>
        <w:rPr>
          <w:rFonts w:ascii="Times New Roman" w:hAnsi="Times New Roman" w:cs="Times New Roman"/>
          <w:iCs/>
          <w:color w:val="000000" w:themeColor="text1"/>
          <w:sz w:val="16"/>
          <w:szCs w:val="16"/>
        </w:rPr>
      </w:pPr>
    </w:p>
    <w:p w14:paraId="0AD8DB5E" w14:textId="0BCA7CF0"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22 июня (5 июля) 1916 английские и французские части возобновили атаки в районе реки Соммы, где союзники наметили новое генеральное наступление. Началось оно еще 1 июля, но за прошедшие дни продвинуться вперед атакующим толком не удалось, при этом они понесли огромные потери. Так, только за один день наступления англичане потеряли убитыми и ранеными почти 60</w:t>
      </w:r>
      <w:r w:rsidR="00FD38A3">
        <w:rPr>
          <w:color w:val="000000" w:themeColor="text1"/>
          <w:sz w:val="16"/>
          <w:szCs w:val="16"/>
        </w:rPr>
        <w:t xml:space="preserve"> </w:t>
      </w:r>
      <w:r w:rsidRPr="00B36624">
        <w:rPr>
          <w:color w:val="000000" w:themeColor="text1"/>
          <w:sz w:val="16"/>
          <w:szCs w:val="16"/>
        </w:rPr>
        <w:t>000 человек. После этого союзники на время прекратили атаки для перегруппировки сил. Однако и немцы в это же самое время тоже успели заделать «бреши» в своей обороне. Они перебросили к Сомме пять новых дивизий и восстановили систему заграждений. Французы, в свою очередь, подтянули резервы из «колониальных» африканских частей.</w:t>
      </w:r>
    </w:p>
    <w:p w14:paraId="3C6454A7"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Особенно жестокие бои шли у городков Альбер (15 километров к северо-востоку от столицы провинции Пикардия Амьена) и Барле (25 километров к востоку от Амьена), в ходе которых потери с обеих сторон исчислялись тысячами — почти на каждую атаку наступающих под прикрытием дымовых завес союзников германцы отвечали яростными контратаками. Противники широко использовали авиацию — как для разведки, так и для бомбардировок, причем армиям Антанты впервые удалось завоевать господство в воздухе. Немцы отмечали, что были поражены количеством и «агрессивностью» французских и британских пилотов.</w:t>
      </w:r>
    </w:p>
    <w:p w14:paraId="70106AA6"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Наступая в сторону городка Перон (30 километров к востоку от Амьена), союзникам удалось занять десять деревень. Потери британцев при этом были существенно выше, чем у французов. Во многом это объяснялось разной тактикой при наступлении. Поднимаясь в атаку после артподготовки, французские солдаты обычно наступали «налегке», оставляя амуницию в тылу и забирая ее потом, а англичане были обязаны постоянно иметь при себе все имущество, и потому в атаке тащили на себе до 30 килограммов. Их цепи двигались медленно, представляя хорошую мишень для пулеметов.</w:t>
      </w:r>
    </w:p>
    <w:p w14:paraId="40D8564B"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Под Верденом в это время бои несколько затихли, так как часть артиллерии немцам пришлось перебросить в район Соммы. Тем не менее, 9 июля германские части провели атаку на форт Сувиль с применением отравляющих газов (17045).</w:t>
      </w:r>
    </w:p>
    <w:p w14:paraId="46735BFA" w14:textId="77777777" w:rsidR="0023362C" w:rsidRPr="00B36624" w:rsidRDefault="0023362C" w:rsidP="00615CF2">
      <w:pPr>
        <w:autoSpaceDE w:val="0"/>
        <w:autoSpaceDN w:val="0"/>
        <w:adjustRightInd w:val="0"/>
        <w:rPr>
          <w:rFonts w:ascii="Times New Roman" w:hAnsi="Times New Roman" w:cs="Times New Roman"/>
          <w:iCs/>
          <w:color w:val="000000" w:themeColor="text1"/>
          <w:sz w:val="16"/>
          <w:szCs w:val="16"/>
        </w:rPr>
      </w:pPr>
    </w:p>
    <w:p w14:paraId="529C72C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6EBA71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975E7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июня (6 июля) 1916 в первом испытательном полете сломали костыль и заднюю часть фюзеляжа, а также боковые вины самолета Анатра Д трехмоторного (Анатра-ДЕ) (92,174).</w:t>
      </w:r>
    </w:p>
    <w:p w14:paraId="2B4605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851ED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июня </w:t>
      </w:r>
      <w:r w:rsidR="00B15D49" w:rsidRPr="00B36624">
        <w:rPr>
          <w:rFonts w:ascii="Times New Roman" w:hAnsi="Times New Roman" w:cs="Times New Roman"/>
          <w:color w:val="000000" w:themeColor="text1"/>
          <w:sz w:val="16"/>
          <w:szCs w:val="16"/>
        </w:rPr>
        <w:t xml:space="preserve">(6 июля) </w:t>
      </w:r>
      <w:r w:rsidRPr="00B36624">
        <w:rPr>
          <w:rFonts w:ascii="Times New Roman" w:hAnsi="Times New Roman" w:cs="Times New Roman"/>
          <w:color w:val="000000" w:themeColor="text1"/>
          <w:sz w:val="16"/>
          <w:szCs w:val="16"/>
        </w:rPr>
        <w:t>1916 года после поломки при испытани</w:t>
      </w:r>
      <w:r w:rsidRPr="00B36624">
        <w:rPr>
          <w:rFonts w:ascii="Times New Roman" w:hAnsi="Times New Roman" w:cs="Times New Roman"/>
          <w:color w:val="000000" w:themeColor="text1"/>
          <w:sz w:val="16"/>
          <w:szCs w:val="16"/>
        </w:rPr>
        <w:softHyphen/>
        <w:t>ях работы “Анатра-Д” (трехмоторный “Анатра-ДЕ”) с двигате</w:t>
      </w:r>
      <w:r w:rsidRPr="00B36624">
        <w:rPr>
          <w:rFonts w:ascii="Times New Roman" w:hAnsi="Times New Roman" w:cs="Times New Roman"/>
          <w:color w:val="000000" w:themeColor="text1"/>
          <w:sz w:val="16"/>
          <w:szCs w:val="16"/>
        </w:rPr>
        <w:softHyphen/>
        <w:t>лем “Сальмсон” в 140 л.с. нему прекратились. Четы</w:t>
      </w:r>
      <w:r w:rsidRPr="00B36624">
        <w:rPr>
          <w:rFonts w:ascii="Times New Roman" w:hAnsi="Times New Roman" w:cs="Times New Roman"/>
          <w:color w:val="000000" w:themeColor="text1"/>
          <w:sz w:val="16"/>
          <w:szCs w:val="16"/>
        </w:rPr>
        <w:softHyphen/>
        <w:t>рехместный трехмоторный бомбардировщик-биплан с двигате</w:t>
      </w:r>
      <w:r w:rsidRPr="00B36624">
        <w:rPr>
          <w:rFonts w:ascii="Times New Roman" w:hAnsi="Times New Roman" w:cs="Times New Roman"/>
          <w:color w:val="000000" w:themeColor="text1"/>
          <w:sz w:val="16"/>
          <w:szCs w:val="16"/>
        </w:rPr>
        <w:softHyphen/>
        <w:t>лем “Сальмсон” в 140 в носу фюзеляжа и с двумя двигателями “Рон” в 80 л.с., с толкающими винтами в мотогондолах между крыльями, причем в мотогон</w:t>
      </w:r>
      <w:r w:rsidRPr="00B36624">
        <w:rPr>
          <w:rFonts w:ascii="Times New Roman" w:hAnsi="Times New Roman" w:cs="Times New Roman"/>
          <w:color w:val="000000" w:themeColor="text1"/>
          <w:sz w:val="16"/>
          <w:szCs w:val="16"/>
        </w:rPr>
        <w:softHyphen/>
        <w:t>долах размещались пулеметные гнезда. По проекту аэроплан с 400 кг бомб должен был лететь до цели на трех двигателях, а обратный путь — без бомб — только на одном центральном. Стрелковое вооруже</w:t>
      </w:r>
      <w:r w:rsidRPr="00B36624">
        <w:rPr>
          <w:rFonts w:ascii="Times New Roman" w:hAnsi="Times New Roman" w:cs="Times New Roman"/>
          <w:color w:val="000000" w:themeColor="text1"/>
          <w:sz w:val="16"/>
          <w:szCs w:val="16"/>
        </w:rPr>
        <w:softHyphen/>
        <w:t>ние — 3 пулемета с 300 патронами к каждому. Пол</w:t>
      </w:r>
      <w:r w:rsidRPr="00B36624">
        <w:rPr>
          <w:rFonts w:ascii="Times New Roman" w:hAnsi="Times New Roman" w:cs="Times New Roman"/>
          <w:color w:val="000000" w:themeColor="text1"/>
          <w:sz w:val="16"/>
          <w:szCs w:val="16"/>
        </w:rPr>
        <w:softHyphen/>
        <w:t>ная нагрузка — 1150 кг, в том числе оружие и боеза</w:t>
      </w:r>
      <w:r w:rsidRPr="00B36624">
        <w:rPr>
          <w:rFonts w:ascii="Times New Roman" w:hAnsi="Times New Roman" w:cs="Times New Roman"/>
          <w:color w:val="000000" w:themeColor="text1"/>
          <w:sz w:val="16"/>
          <w:szCs w:val="16"/>
        </w:rPr>
        <w:softHyphen/>
        <w:t>пас — 120 кг, бомбы — 400 кг, экипаж — 300 кг (553).</w:t>
      </w:r>
    </w:p>
    <w:p w14:paraId="3A1B45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34A17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июня (6 июля) 1916-го в первом испытательном полете самолет Анатра Д потерпел аварию при посадке. При этом повредили заднюю часть фюзеляжа, хвостовое оперение и толкающие воздушные винты. Признавалось, что аппарат требует значительных доработок, которые так и не выполнили, и "Анатра ДЕ" не восстанавливался (9806).</w:t>
      </w:r>
    </w:p>
    <w:p w14:paraId="0C666C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636C28" w14:textId="77777777" w:rsidR="008922E9" w:rsidRPr="00B36624" w:rsidRDefault="008922E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июня </w:t>
      </w:r>
      <w:r w:rsidR="000F52A8" w:rsidRPr="00B36624">
        <w:rPr>
          <w:rFonts w:ascii="Times New Roman" w:hAnsi="Times New Roman" w:cs="Times New Roman"/>
          <w:color w:val="000000" w:themeColor="text1"/>
          <w:sz w:val="16"/>
          <w:szCs w:val="16"/>
        </w:rPr>
        <w:t xml:space="preserve">(6 июля) </w:t>
      </w:r>
      <w:r w:rsidRPr="00B36624">
        <w:rPr>
          <w:rFonts w:ascii="Times New Roman" w:hAnsi="Times New Roman" w:cs="Times New Roman"/>
          <w:color w:val="000000" w:themeColor="text1"/>
          <w:sz w:val="16"/>
          <w:szCs w:val="16"/>
        </w:rPr>
        <w:t>1916 «большой аппарат» Анатра потерпел аварию и получил серьезные повреждения. Работы по нему решили свернуть. Трехмоторный самолет, поначалу фигурировавший в переписке как «большой аппарат», а впоследствии получивший обозначение «Анатра» ДЕ. Он представлял собой достаточно большой биплан с 140-сильным «Сальмсоном» в носовой части фюзеляжа и двумя 80-сильными «Ронами» с толкающими винтами в гондолах, находившихся в межкрыльевом пространстве. Наличие трех стрелковых установок, две из которых располагались в носовых частях гондол, обеспечивало почти круговой обстрел.  (12252).</w:t>
      </w:r>
    </w:p>
    <w:p w14:paraId="11390F6E" w14:textId="77777777" w:rsidR="008922E9" w:rsidRPr="00B36624" w:rsidRDefault="008922E9" w:rsidP="00615CF2">
      <w:pPr>
        <w:rPr>
          <w:rFonts w:ascii="Times New Roman" w:hAnsi="Times New Roman" w:cs="Times New Roman"/>
          <w:color w:val="000000" w:themeColor="text1"/>
          <w:sz w:val="16"/>
          <w:szCs w:val="16"/>
        </w:rPr>
      </w:pPr>
    </w:p>
    <w:p w14:paraId="4B7BCCC1" w14:textId="339F285E"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23 июня </w:t>
      </w:r>
      <w:r>
        <w:rPr>
          <w:rFonts w:ascii="Times New Roman" w:hAnsi="Times New Roman" w:cs="Times New Roman"/>
          <w:color w:val="0070C0"/>
          <w:sz w:val="16"/>
          <w:szCs w:val="16"/>
        </w:rPr>
        <w:t xml:space="preserve">(6 июля) </w:t>
      </w:r>
      <w:r w:rsidRPr="002D65D1">
        <w:rPr>
          <w:rFonts w:ascii="Times New Roman" w:hAnsi="Times New Roman" w:cs="Times New Roman"/>
          <w:color w:val="0070C0"/>
          <w:sz w:val="16"/>
          <w:szCs w:val="16"/>
        </w:rPr>
        <w:t>1916 г. в первом испытательном полете потер</w:t>
      </w:r>
      <w:r w:rsidRPr="002D65D1">
        <w:rPr>
          <w:rFonts w:ascii="Times New Roman" w:hAnsi="Times New Roman" w:cs="Times New Roman"/>
          <w:color w:val="0070C0"/>
          <w:sz w:val="16"/>
          <w:szCs w:val="16"/>
        </w:rPr>
        <w:softHyphen/>
        <w:t>пел аварию на посадке самолет</w:t>
      </w:r>
      <w:bookmarkStart w:id="153" w:name="bookmark16"/>
      <w:r w:rsidRPr="002D65D1">
        <w:rPr>
          <w:rFonts w:ascii="Times New Roman" w:hAnsi="Times New Roman" w:cs="Times New Roman"/>
          <w:color w:val="0070C0"/>
          <w:sz w:val="16"/>
          <w:szCs w:val="16"/>
        </w:rPr>
        <w:t xml:space="preserve"> «Анатра Д» трехмоторный («Анатра ДЕ»)</w:t>
      </w:r>
      <w:bookmarkEnd w:id="153"/>
      <w:r w:rsidRPr="002D65D1">
        <w:rPr>
          <w:rFonts w:ascii="Times New Roman" w:hAnsi="Times New Roman" w:cs="Times New Roman"/>
          <w:color w:val="0070C0"/>
          <w:sz w:val="16"/>
          <w:szCs w:val="16"/>
        </w:rPr>
        <w:t>. Была повреждена задняя часть фюзеляжа, хвостовое опере</w:t>
      </w:r>
      <w:r w:rsidRPr="002D65D1">
        <w:rPr>
          <w:rFonts w:ascii="Times New Roman" w:hAnsi="Times New Roman" w:cs="Times New Roman"/>
          <w:color w:val="0070C0"/>
          <w:sz w:val="16"/>
          <w:szCs w:val="16"/>
        </w:rPr>
        <w:softHyphen/>
        <w:t>ние и толкающие воздушные винты. Признавалось, что аппарат требует значитель</w:t>
      </w:r>
      <w:r w:rsidRPr="002D65D1">
        <w:rPr>
          <w:rFonts w:ascii="Times New Roman" w:hAnsi="Times New Roman" w:cs="Times New Roman"/>
          <w:color w:val="0070C0"/>
          <w:sz w:val="16"/>
          <w:szCs w:val="16"/>
        </w:rPr>
        <w:softHyphen/>
        <w:t>ных доработок, которые в конечном счете не производились и «Анатра ДЕ» не вос</w:t>
      </w:r>
      <w:r w:rsidRPr="002D65D1">
        <w:rPr>
          <w:rFonts w:ascii="Times New Roman" w:hAnsi="Times New Roman" w:cs="Times New Roman"/>
          <w:color w:val="0070C0"/>
          <w:sz w:val="16"/>
          <w:szCs w:val="16"/>
        </w:rPr>
        <w:softHyphen/>
        <w:t>станавливался</w:t>
      </w:r>
    </w:p>
    <w:p w14:paraId="676AE58C" w14:textId="77777777"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Этот трехмоторный четырехместный само</w:t>
      </w:r>
      <w:r w:rsidRPr="002D65D1">
        <w:rPr>
          <w:rFonts w:ascii="Times New Roman" w:hAnsi="Times New Roman" w:cs="Times New Roman"/>
          <w:color w:val="0070C0"/>
          <w:sz w:val="16"/>
          <w:szCs w:val="16"/>
        </w:rPr>
        <w:softHyphen/>
        <w:t>лет предполагалось использовать в качест</w:t>
      </w:r>
      <w:r w:rsidRPr="002D65D1">
        <w:rPr>
          <w:rFonts w:ascii="Times New Roman" w:hAnsi="Times New Roman" w:cs="Times New Roman"/>
          <w:color w:val="0070C0"/>
          <w:sz w:val="16"/>
          <w:szCs w:val="16"/>
        </w:rPr>
        <w:softHyphen/>
        <w:t>ве бомбардировщика, с максимальной бомбовой нагрузкой по проекту до 400 кг. Представлял собой увеличенный в разме</w:t>
      </w:r>
      <w:r w:rsidRPr="002D65D1">
        <w:rPr>
          <w:rFonts w:ascii="Times New Roman" w:hAnsi="Times New Roman" w:cs="Times New Roman"/>
          <w:color w:val="0070C0"/>
          <w:sz w:val="16"/>
          <w:szCs w:val="16"/>
        </w:rPr>
        <w:softHyphen/>
        <w:t>рах «Анаде», у которого основным являлся двигатель «Сальмсон» 140 л.с. в носовой части фюзеляжа. В межкрыльевом прост</w:t>
      </w:r>
      <w:r w:rsidRPr="002D65D1">
        <w:rPr>
          <w:rFonts w:ascii="Times New Roman" w:hAnsi="Times New Roman" w:cs="Times New Roman"/>
          <w:color w:val="0070C0"/>
          <w:sz w:val="16"/>
          <w:szCs w:val="16"/>
        </w:rPr>
        <w:softHyphen/>
        <w:t>ранстве с каждой стороны устанавлива</w:t>
      </w:r>
      <w:r w:rsidRPr="002D65D1">
        <w:rPr>
          <w:rFonts w:ascii="Times New Roman" w:hAnsi="Times New Roman" w:cs="Times New Roman"/>
          <w:color w:val="0070C0"/>
          <w:sz w:val="16"/>
          <w:szCs w:val="16"/>
        </w:rPr>
        <w:softHyphen/>
        <w:t>лись два ротативных двигателя «Рон» мощ</w:t>
      </w:r>
      <w:r w:rsidRPr="002D65D1">
        <w:rPr>
          <w:rFonts w:ascii="Times New Roman" w:hAnsi="Times New Roman" w:cs="Times New Roman"/>
          <w:color w:val="0070C0"/>
          <w:sz w:val="16"/>
          <w:szCs w:val="16"/>
        </w:rPr>
        <w:softHyphen/>
        <w:t>ностью 80 л.с. с толкающими воздушными винтами. «Роны» крепились к мотогондо</w:t>
      </w:r>
      <w:r w:rsidRPr="002D65D1">
        <w:rPr>
          <w:rFonts w:ascii="Times New Roman" w:hAnsi="Times New Roman" w:cs="Times New Roman"/>
          <w:color w:val="0070C0"/>
          <w:sz w:val="16"/>
          <w:szCs w:val="16"/>
        </w:rPr>
        <w:softHyphen/>
        <w:t>лам, в передней части которых размеща</w:t>
      </w:r>
      <w:r w:rsidRPr="002D65D1">
        <w:rPr>
          <w:rFonts w:ascii="Times New Roman" w:hAnsi="Times New Roman" w:cs="Times New Roman"/>
          <w:color w:val="0070C0"/>
          <w:sz w:val="16"/>
          <w:szCs w:val="16"/>
        </w:rPr>
        <w:softHyphen/>
        <w:t>лись воздушные стрелки. Третья стрелко</w:t>
      </w:r>
      <w:r w:rsidRPr="002D65D1">
        <w:rPr>
          <w:rFonts w:ascii="Times New Roman" w:hAnsi="Times New Roman" w:cs="Times New Roman"/>
          <w:color w:val="0070C0"/>
          <w:sz w:val="16"/>
          <w:szCs w:val="16"/>
        </w:rPr>
        <w:softHyphen/>
        <w:t>вая установка для обороны задней полу</w:t>
      </w:r>
      <w:r w:rsidRPr="002D65D1">
        <w:rPr>
          <w:rFonts w:ascii="Times New Roman" w:hAnsi="Times New Roman" w:cs="Times New Roman"/>
          <w:color w:val="0070C0"/>
          <w:sz w:val="16"/>
          <w:szCs w:val="16"/>
        </w:rPr>
        <w:softHyphen/>
        <w:t>сферы оборудовалась в фюзеляже. Таким образом, три воздушных стрелка обеспе</w:t>
      </w:r>
      <w:r w:rsidRPr="002D65D1">
        <w:rPr>
          <w:rFonts w:ascii="Times New Roman" w:hAnsi="Times New Roman" w:cs="Times New Roman"/>
          <w:color w:val="0070C0"/>
          <w:sz w:val="16"/>
          <w:szCs w:val="16"/>
        </w:rPr>
        <w:softHyphen/>
        <w:t>чивали почти круговую оборону самолета.</w:t>
      </w:r>
    </w:p>
    <w:p w14:paraId="0AF5191C" w14:textId="77777777"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Летные и технические характеристики «Анатра ДЕ»</w:t>
      </w:r>
    </w:p>
    <w:tbl>
      <w:tblPr>
        <w:tblStyle w:val="affb"/>
        <w:tblW w:w="0" w:type="auto"/>
        <w:tblLook w:val="04A0" w:firstRow="1" w:lastRow="0" w:firstColumn="1" w:lastColumn="0" w:noHBand="0" w:noVBand="1"/>
      </w:tblPr>
      <w:tblGrid>
        <w:gridCol w:w="2493"/>
        <w:gridCol w:w="2331"/>
      </w:tblGrid>
      <w:tr w:rsidR="002B41D8" w:rsidRPr="002D65D1" w14:paraId="6628549C" w14:textId="77777777" w:rsidTr="006606CA">
        <w:tc>
          <w:tcPr>
            <w:tcW w:w="2493" w:type="dxa"/>
          </w:tcPr>
          <w:p w14:paraId="77D0F433"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Размах верхнего крыла (м)</w:t>
            </w:r>
          </w:p>
        </w:tc>
        <w:tc>
          <w:tcPr>
            <w:tcW w:w="2331" w:type="dxa"/>
          </w:tcPr>
          <w:p w14:paraId="26354F1A"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16,0</w:t>
            </w:r>
          </w:p>
        </w:tc>
      </w:tr>
      <w:tr w:rsidR="002B41D8" w:rsidRPr="002D65D1" w14:paraId="725F6EBA" w14:textId="77777777" w:rsidTr="006606CA">
        <w:tc>
          <w:tcPr>
            <w:tcW w:w="2493" w:type="dxa"/>
          </w:tcPr>
          <w:p w14:paraId="3442DF68"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Длина в линии полета (м)</w:t>
            </w:r>
          </w:p>
        </w:tc>
        <w:tc>
          <w:tcPr>
            <w:tcW w:w="2331" w:type="dxa"/>
          </w:tcPr>
          <w:p w14:paraId="0481607E"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9,0</w:t>
            </w:r>
          </w:p>
        </w:tc>
      </w:tr>
      <w:tr w:rsidR="002B41D8" w:rsidRPr="002D65D1" w14:paraId="2A782415" w14:textId="77777777" w:rsidTr="006606CA">
        <w:tc>
          <w:tcPr>
            <w:tcW w:w="2493" w:type="dxa"/>
          </w:tcPr>
          <w:p w14:paraId="5227D52C"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Площадь крыльев (м2)</w:t>
            </w:r>
          </w:p>
        </w:tc>
        <w:tc>
          <w:tcPr>
            <w:tcW w:w="2331" w:type="dxa"/>
          </w:tcPr>
          <w:p w14:paraId="5D29DFB6"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50,0</w:t>
            </w:r>
          </w:p>
        </w:tc>
      </w:tr>
      <w:tr w:rsidR="002B41D8" w:rsidRPr="002D65D1" w14:paraId="033D056E" w14:textId="77777777" w:rsidTr="006606CA">
        <w:tc>
          <w:tcPr>
            <w:tcW w:w="2493" w:type="dxa"/>
          </w:tcPr>
          <w:p w14:paraId="5E0D00BC"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Вес пустого (кг)</w:t>
            </w:r>
          </w:p>
        </w:tc>
        <w:tc>
          <w:tcPr>
            <w:tcW w:w="2331" w:type="dxa"/>
          </w:tcPr>
          <w:p w14:paraId="33E21499"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1527</w:t>
            </w:r>
          </w:p>
        </w:tc>
      </w:tr>
      <w:tr w:rsidR="002B41D8" w:rsidRPr="002D65D1" w14:paraId="0975DB7F" w14:textId="77777777" w:rsidTr="006606CA">
        <w:tc>
          <w:tcPr>
            <w:tcW w:w="2493" w:type="dxa"/>
          </w:tcPr>
          <w:p w14:paraId="57060A40"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Полетный вес (кг)</w:t>
            </w:r>
          </w:p>
        </w:tc>
        <w:tc>
          <w:tcPr>
            <w:tcW w:w="2331" w:type="dxa"/>
          </w:tcPr>
          <w:p w14:paraId="1DC4296C"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2347</w:t>
            </w:r>
          </w:p>
        </w:tc>
      </w:tr>
      <w:tr w:rsidR="002B41D8" w:rsidRPr="002D65D1" w14:paraId="133507B0" w14:textId="77777777" w:rsidTr="006606CA">
        <w:tc>
          <w:tcPr>
            <w:tcW w:w="2493" w:type="dxa"/>
          </w:tcPr>
          <w:p w14:paraId="097240A7"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Скорость у земли (км/ч)</w:t>
            </w:r>
          </w:p>
        </w:tc>
        <w:tc>
          <w:tcPr>
            <w:tcW w:w="2331" w:type="dxa"/>
          </w:tcPr>
          <w:p w14:paraId="7F26EBE7" w14:textId="77777777" w:rsidR="002B41D8" w:rsidRPr="002D65D1" w:rsidRDefault="002B41D8" w:rsidP="00615CF2">
            <w:pPr>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160 (по проекту)</w:t>
            </w:r>
          </w:p>
        </w:tc>
      </w:tr>
    </w:tbl>
    <w:p w14:paraId="7474ADB2" w14:textId="77777777"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(23374).</w:t>
      </w:r>
    </w:p>
    <w:p w14:paraId="3B387FCC" w14:textId="77777777" w:rsidR="002B41D8" w:rsidRPr="002D65D1" w:rsidRDefault="002B41D8" w:rsidP="00615CF2">
      <w:pPr>
        <w:rPr>
          <w:rFonts w:ascii="Times New Roman" w:hAnsi="Times New Roman" w:cs="Times New Roman"/>
          <w:color w:val="0070C0"/>
          <w:sz w:val="16"/>
          <w:szCs w:val="16"/>
        </w:rPr>
      </w:pPr>
    </w:p>
    <w:p w14:paraId="65102240" w14:textId="3F1F6543" w:rsidR="002E47B0" w:rsidRPr="00B36624" w:rsidRDefault="002E47B0"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23 июня (</w:t>
      </w:r>
      <w:r w:rsidR="002B41D8">
        <w:rPr>
          <w:rFonts w:ascii="Times New Roman" w:eastAsia="Times New Roman" w:hAnsi="Times New Roman" w:cs="Times New Roman"/>
          <w:color w:val="000000" w:themeColor="text1"/>
          <w:sz w:val="16"/>
          <w:szCs w:val="16"/>
          <w:lang w:eastAsia="ru-RU"/>
        </w:rPr>
        <w:t>6</w:t>
      </w:r>
      <w:r w:rsidRPr="00B36624">
        <w:rPr>
          <w:rFonts w:ascii="Times New Roman" w:eastAsia="Times New Roman" w:hAnsi="Times New Roman" w:cs="Times New Roman"/>
          <w:color w:val="000000" w:themeColor="text1"/>
          <w:sz w:val="16"/>
          <w:szCs w:val="16"/>
          <w:lang w:eastAsia="ru-RU"/>
        </w:rPr>
        <w:t xml:space="preserve"> июля) 1916 было решено осуществить заказ составных частей радиостанция мощностью в 200 Вт, захваченной на самолете противника, на различных предприятиях, а сборку произвести в одной из частных или казенных мастерских. В частности, машины питания были заказаны АО электромеханических сооружений, изоляционные материалы – фирме «Уатт», отдельные приборы – электромеханической мастерской Н.Т. Аносова, кабели – АО «Соединенные кабельные заводы» и др. Такой порядок позволил существенно сэкономить время на производство и на 50 % сократить необходимые расходы [Журнал № 79 ПКОВ. Заседание 23 июня 1916 г. / Архив ВИМАИВиВС. Ф. 13. Оп. 87/5. Д. 11. Л. 21–22.] (20236).</w:t>
      </w:r>
    </w:p>
    <w:p w14:paraId="36FEEBD5" w14:textId="77777777" w:rsidR="002E47B0" w:rsidRPr="00B36624" w:rsidRDefault="002E47B0" w:rsidP="00615CF2">
      <w:pPr>
        <w:shd w:val="clear" w:color="auto" w:fill="FFFFFF"/>
        <w:rPr>
          <w:rFonts w:ascii="Times New Roman" w:eastAsia="Times New Roman" w:hAnsi="Times New Roman" w:cs="Times New Roman"/>
          <w:color w:val="000000" w:themeColor="text1"/>
          <w:sz w:val="16"/>
          <w:szCs w:val="16"/>
          <w:lang w:eastAsia="ru-RU"/>
        </w:rPr>
      </w:pPr>
    </w:p>
    <w:p w14:paraId="55119AB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F6961A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8D52C13" w14:textId="77777777" w:rsidR="00D03CB2" w:rsidRPr="00B36624" w:rsidRDefault="00D03CB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июня (6 июля) 1916 г. Военный совет одобрил штат аэрофотопарка - АФП, включавший 217 человек, из них 50 – обучающихся (19566).</w:t>
      </w:r>
    </w:p>
    <w:p w14:paraId="1508A2E8" w14:textId="77777777" w:rsidR="00D03CB2" w:rsidRPr="00B36624" w:rsidRDefault="00D03CB2" w:rsidP="00615CF2">
      <w:pPr>
        <w:rPr>
          <w:rFonts w:ascii="Times New Roman" w:hAnsi="Times New Roman" w:cs="Times New Roman"/>
          <w:color w:val="000000" w:themeColor="text1"/>
          <w:sz w:val="16"/>
          <w:szCs w:val="16"/>
        </w:rPr>
      </w:pPr>
    </w:p>
    <w:p w14:paraId="1B736DBB" w14:textId="77777777" w:rsidR="009A5D1C" w:rsidRDefault="009A5D1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23 июня</w:t>
      </w:r>
      <w:r>
        <w:rPr>
          <w:rFonts w:ascii="Times New Roman" w:hAnsi="Times New Roman" w:cs="Times New Roman"/>
          <w:color w:val="0070C0"/>
          <w:sz w:val="16"/>
          <w:szCs w:val="16"/>
        </w:rPr>
        <w:t xml:space="preserve"> (5 июля)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Военный совет утвердил положение об Аэрофотографическом нарке, представленное Управлением BB</w:t>
      </w:r>
      <w:r>
        <w:rPr>
          <w:rFonts w:ascii="Times New Roman" w:hAnsi="Times New Roman" w:cs="Times New Roman"/>
          <w:color w:val="0070C0"/>
          <w:sz w:val="16"/>
          <w:szCs w:val="16"/>
        </w:rPr>
        <w:t>Ф</w:t>
      </w:r>
      <w:r w:rsidRPr="0078117C">
        <w:rPr>
          <w:rFonts w:ascii="Times New Roman" w:hAnsi="Times New Roman" w:cs="Times New Roman"/>
          <w:color w:val="0070C0"/>
          <w:sz w:val="16"/>
          <w:szCs w:val="16"/>
        </w:rPr>
        <w:t xml:space="preserve"> от 19 июня. Аэрофотографический парк был организован для снабжения авиационных,</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воздухоплавательных и фотограмметрических частей аппаратами, приборами, принадлежностями, материалами,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необходимыми для выполнения ими работ по аэрофотографии и подготовке кадров аэрофотограмметристов.</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3-го июля последовала “высочайшее”- утверждение</w:t>
      </w:r>
      <w:r>
        <w:rPr>
          <w:rFonts w:ascii="Times New Roman" w:hAnsi="Times New Roman" w:cs="Times New Roman"/>
          <w:color w:val="0070C0"/>
          <w:sz w:val="16"/>
          <w:szCs w:val="16"/>
        </w:rPr>
        <w:t>.</w:t>
      </w:r>
    </w:p>
    <w:p w14:paraId="364560F2" w14:textId="77777777" w:rsidR="009A5D1C" w:rsidRDefault="009A5D1C"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7,</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88,</w:t>
      </w:r>
      <w:r>
        <w:rPr>
          <w:rFonts w:ascii="Times New Roman" w:hAnsi="Times New Roman" w:cs="Times New Roman"/>
          <w:color w:val="0070C0"/>
          <w:sz w:val="16"/>
          <w:szCs w:val="16"/>
        </w:rPr>
        <w:t xml:space="preserve"> 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r w:rsidRPr="0078117C">
        <w:rPr>
          <w:rFonts w:ascii="Times New Roman" w:hAnsi="Times New Roman" w:cs="Times New Roman"/>
          <w:color w:val="0070C0"/>
          <w:sz w:val="16"/>
          <w:szCs w:val="16"/>
        </w:rPr>
        <w:t>.</w:t>
      </w:r>
    </w:p>
    <w:p w14:paraId="1EA4FEBB" w14:textId="77777777" w:rsidR="009A5D1C" w:rsidRPr="0078117C" w:rsidRDefault="009A5D1C" w:rsidP="00615CF2">
      <w:pPr>
        <w:rPr>
          <w:rFonts w:ascii="Times New Roman" w:hAnsi="Times New Roman" w:cs="Times New Roman"/>
          <w:color w:val="0070C0"/>
          <w:sz w:val="16"/>
          <w:szCs w:val="16"/>
        </w:rPr>
      </w:pPr>
    </w:p>
    <w:p w14:paraId="075E5522" w14:textId="77777777" w:rsidR="00D03CB2" w:rsidRPr="00B36624" w:rsidRDefault="00D03CB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июня (6 июля) 1916 г. Увофлот провел через решение Военного совета штат и табель Запасного авиационного батальона (ЗАБ). Его создание обосновывалось потребностями: 1) пополнять техническим составом 55 авиаотрядов, 7 авиапарков и Эскадру воздушных кораблей, 2) комплектовать новые 9 авиаотрядов и 13 авиадивизионов и 3) готовить личный состав для планируемых в 1916 – 1917 гг. формирований (28 авиаотрядов и 10 экипажей для двух боевых отрядов Эскадры воздушных кораблей). По штату в батальоне должно было быть 14 офицеров, 4 военных чиновника, 216 и 1000 нижних чинов постоянного и переменного состава соответственно. ЗАБ подчинялся начальнику ГВАШ.</w:t>
      </w:r>
    </w:p>
    <w:p w14:paraId="48F4AB54" w14:textId="77777777" w:rsidR="00D03CB2" w:rsidRPr="00B36624" w:rsidRDefault="00D03CB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Управление ВВФ стремилось упорядочить систему подготовки авиационных технических кадров и обслуживающего состава для авиачастей. В Увофлоте считали ненормальным, что функции запасной авиачасти выполняет Гатчинская ВАШ (за 1915 г. в ней было обучено 6113 молодых солдат и других нижних чинов). Поэтому, исходя из Положения «О запасных частях инженерных и технических войск (19566).</w:t>
      </w:r>
    </w:p>
    <w:p w14:paraId="6D5D9546" w14:textId="77777777" w:rsidR="00D03CB2" w:rsidRPr="00B36624" w:rsidRDefault="00D03CB2" w:rsidP="00615CF2">
      <w:pPr>
        <w:rPr>
          <w:rFonts w:ascii="Times New Roman" w:hAnsi="Times New Roman" w:cs="Times New Roman"/>
          <w:color w:val="000000" w:themeColor="text1"/>
          <w:sz w:val="16"/>
          <w:szCs w:val="16"/>
        </w:rPr>
      </w:pPr>
    </w:p>
    <w:p w14:paraId="3A347D8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июня </w:t>
      </w:r>
      <w:r w:rsidR="00B15D49" w:rsidRPr="00B36624">
        <w:rPr>
          <w:rFonts w:ascii="Times New Roman" w:hAnsi="Times New Roman" w:cs="Times New Roman"/>
          <w:color w:val="000000" w:themeColor="text1"/>
          <w:sz w:val="16"/>
          <w:szCs w:val="16"/>
        </w:rPr>
        <w:t xml:space="preserve">(6 июля) </w:t>
      </w:r>
      <w:r w:rsidRPr="00B36624">
        <w:rPr>
          <w:rFonts w:ascii="Times New Roman" w:hAnsi="Times New Roman" w:cs="Times New Roman"/>
          <w:color w:val="000000" w:themeColor="text1"/>
          <w:sz w:val="16"/>
          <w:szCs w:val="16"/>
        </w:rPr>
        <w:t>1916 четыре немецких самолета пытались атаковать авиэтранспорт Балтийского флота "Орлицу", но были обращены в бегство нашими летчиками, поднявшимися с этого авиатран</w:t>
      </w:r>
      <w:r w:rsidRPr="00B36624">
        <w:rPr>
          <w:rFonts w:ascii="Times New Roman" w:hAnsi="Times New Roman" w:cs="Times New Roman"/>
          <w:color w:val="000000" w:themeColor="text1"/>
          <w:sz w:val="16"/>
          <w:szCs w:val="16"/>
        </w:rPr>
        <w:softHyphen/>
        <w:t>спорта. Один из нападавших был сбит и взят в плен, другой упал в расположении своих войск. Наши летчики потерь не имели. (Боевая летопись русского флота, стр.380).</w:t>
      </w:r>
    </w:p>
    <w:p w14:paraId="0ABFF7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DA9CCE8" w14:textId="642A1CBF" w:rsidR="002B41D8" w:rsidRPr="002D65D1" w:rsidRDefault="002B41D8" w:rsidP="00615CF2">
      <w:pPr>
        <w:rPr>
          <w:rFonts w:ascii="Times New Roman" w:hAnsi="Times New Roman" w:cs="Times New Roman"/>
          <w:color w:val="0070C0"/>
          <w:sz w:val="16"/>
          <w:szCs w:val="16"/>
        </w:rPr>
      </w:pPr>
      <w:bookmarkStart w:id="154" w:name="bookmark458"/>
      <w:r w:rsidRPr="002D65D1">
        <w:rPr>
          <w:rFonts w:ascii="Times New Roman" w:hAnsi="Times New Roman" w:cs="Times New Roman"/>
          <w:color w:val="0070C0"/>
          <w:sz w:val="16"/>
          <w:szCs w:val="16"/>
        </w:rPr>
        <w:t xml:space="preserve">23 июня </w:t>
      </w:r>
      <w:r>
        <w:rPr>
          <w:rFonts w:ascii="Times New Roman" w:hAnsi="Times New Roman" w:cs="Times New Roman"/>
          <w:color w:val="0070C0"/>
          <w:sz w:val="16"/>
          <w:szCs w:val="16"/>
        </w:rPr>
        <w:t xml:space="preserve">(6 июля) </w:t>
      </w:r>
      <w:r w:rsidRPr="002D65D1">
        <w:rPr>
          <w:rFonts w:ascii="Times New Roman" w:hAnsi="Times New Roman" w:cs="Times New Roman"/>
          <w:color w:val="0070C0"/>
          <w:sz w:val="16"/>
          <w:szCs w:val="16"/>
        </w:rPr>
        <w:t>1916 г. личный состав 2-й батареи 62-й артиллерийской бригады подбил немецкий аэроплан в районе д. Макараты. 23 июня неприятельская авиация лишилась еще двух своих летательных аппаратов. Один самолет упал в 2 км южнее станций Листопады - Бологе (Седлецкой железной дороги), другой самолет - вблизи местечка Жук (в 10 км юго-восточнее от устья Огинского канала). Оба воздушных судна и их экипаж разбились (23405).</w:t>
      </w:r>
      <w:bookmarkEnd w:id="154"/>
    </w:p>
    <w:p w14:paraId="5626BDA4" w14:textId="77777777" w:rsidR="002B41D8" w:rsidRPr="002D65D1" w:rsidRDefault="002B41D8" w:rsidP="00615CF2">
      <w:pPr>
        <w:rPr>
          <w:rFonts w:ascii="Times New Roman" w:hAnsi="Times New Roman" w:cs="Times New Roman"/>
          <w:color w:val="0070C0"/>
          <w:sz w:val="16"/>
          <w:szCs w:val="16"/>
          <w:lang w:eastAsia="ru-RU" w:bidi="ru-RU"/>
        </w:rPr>
      </w:pPr>
    </w:p>
    <w:p w14:paraId="0190C0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Утром 23 июня </w:t>
      </w:r>
      <w:r w:rsidR="00B15D49" w:rsidRPr="00B36624">
        <w:rPr>
          <w:rFonts w:ascii="Times New Roman" w:hAnsi="Times New Roman" w:cs="Times New Roman"/>
          <w:color w:val="000000" w:themeColor="text1"/>
          <w:sz w:val="16"/>
          <w:szCs w:val="16"/>
        </w:rPr>
        <w:t xml:space="preserve">(6 июля) </w:t>
      </w:r>
      <w:r w:rsidRPr="00B36624">
        <w:rPr>
          <w:rFonts w:ascii="Times New Roman" w:hAnsi="Times New Roman" w:cs="Times New Roman"/>
          <w:color w:val="000000" w:themeColor="text1"/>
          <w:sz w:val="16"/>
          <w:szCs w:val="16"/>
        </w:rPr>
        <w:t>1916 в районе Виндавы две пары “М-9” - их ведущими были лейтенант Арсений Горковенко и мичман Михаил Сафонов - выдержали неравную схватку с 9 поплав</w:t>
      </w:r>
      <w:r w:rsidRPr="00B36624">
        <w:rPr>
          <w:rFonts w:ascii="Times New Roman" w:hAnsi="Times New Roman" w:cs="Times New Roman"/>
          <w:color w:val="000000" w:themeColor="text1"/>
          <w:sz w:val="16"/>
          <w:szCs w:val="16"/>
        </w:rPr>
        <w:softHyphen/>
        <w:t>ковыми и колесными аэропланами и благополучно вернулись на Церельскую авиастанцию (11283).</w:t>
      </w:r>
    </w:p>
    <w:p w14:paraId="292CD5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7F57610"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23 июня (6 июля) 1916 русскими в районе городка Ворохта и к западу от города Коломыя (юг современной Ивано-Франковской области Украины) были взяты в плен 5000 австро-венгерских солдат и 370 офицеров, захвачены 3 орудия. Всего войскам Брусилова с начала операции удалось пленить к этому моменту уже около 250 000 солдат и офицеров противника (17045).</w:t>
      </w:r>
    </w:p>
    <w:p w14:paraId="1A41EEEB" w14:textId="77777777" w:rsidR="00377D23" w:rsidRDefault="00377D23" w:rsidP="00615CF2">
      <w:pPr>
        <w:rPr>
          <w:rFonts w:ascii="Times New Roman" w:hAnsi="Times New Roman" w:cs="Times New Roman"/>
          <w:color w:val="0070C0"/>
          <w:sz w:val="16"/>
          <w:szCs w:val="16"/>
          <w:lang w:bidi="en-US"/>
        </w:rPr>
      </w:pPr>
    </w:p>
    <w:p w14:paraId="71DBBE71" w14:textId="7CFE8E4A" w:rsidR="00377D23" w:rsidRPr="002D65D1" w:rsidRDefault="00377D23"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23 ибня (</w:t>
      </w:r>
      <w:r w:rsidRPr="002D65D1">
        <w:rPr>
          <w:rFonts w:ascii="Times New Roman" w:hAnsi="Times New Roman" w:cs="Times New Roman"/>
          <w:color w:val="0070C0"/>
          <w:sz w:val="16"/>
          <w:szCs w:val="16"/>
          <w:lang w:bidi="en-US"/>
        </w:rPr>
        <w:t>6 июля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 Крыму во время сильного шторма в ущелье Советничья сильно пострадал дирижабль Черноморского флота «Голуб». Дальнейшего обслуживания он не видел. Армия предоставила его военно-морскому флоту для обучения персонала, управляющего британскими прибрежными дирижаблями (23525).</w:t>
      </w:r>
    </w:p>
    <w:p w14:paraId="5EBF2734" w14:textId="77777777" w:rsidR="00FD032C" w:rsidRPr="00B36624" w:rsidRDefault="00FD032C" w:rsidP="00615CF2">
      <w:pPr>
        <w:autoSpaceDE w:val="0"/>
        <w:autoSpaceDN w:val="0"/>
        <w:adjustRightInd w:val="0"/>
        <w:rPr>
          <w:rFonts w:ascii="Times New Roman" w:hAnsi="Times New Roman" w:cs="Times New Roman"/>
          <w:iCs/>
          <w:color w:val="000000" w:themeColor="text1"/>
          <w:sz w:val="16"/>
          <w:szCs w:val="16"/>
        </w:rPr>
      </w:pPr>
    </w:p>
    <w:p w14:paraId="664FE0E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1734CF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F5D6EA9"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23 июня (6 июля) 1916 страны Антанты объявили ультиматум Греции, потребовав полной демобилизации ее армии. На тот момент страна еще сохраняла нейтралитет в войне, но в офицерском корпусе были распространены прогерманские настроения. Поскольку на севере Греции экспедиционный корпус союзников на Салоникском фронте уже несколько месяцев вел бои с болгарскими и австрийскими частями, командование стран Антанты опасалось мятежа в тылу. Помимо роспуска армии, союзники также потребовали передать им под контроль греческий флот и основные госучреждения. Формально требования Антанты ультиматумом не были, но по факту в случае их невыполнения речь шла об оккупации страны, поскольку английские, французские и русские части контролировали многие области Греции, включая и пригороды Афин.</w:t>
      </w:r>
    </w:p>
    <w:p w14:paraId="1E6B20B0"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Вскоре после начала войны в Греции произошел национальный раскол: часть греков (включая представителей правящих элит) поддерживала позицию убежденного сторонника Антанты, премьер-министра Элефтериоса Венизелоса, другая часть — короля Константина I, придерживавшегося прогерманских взглядов. К лету 1916 года этот раскол вновь обострился, поскольку весь север Греции превратился в линию фронта. Местами на территорию страны проникали воюющие на стороне немцев болгары, которым греческие военные не оказывали противодействия (17045).</w:t>
      </w:r>
    </w:p>
    <w:p w14:paraId="0ED1CADE" w14:textId="77777777" w:rsidR="0023362C" w:rsidRPr="00B36624" w:rsidRDefault="0023362C" w:rsidP="00615CF2">
      <w:pPr>
        <w:autoSpaceDE w:val="0"/>
        <w:autoSpaceDN w:val="0"/>
        <w:adjustRightInd w:val="0"/>
        <w:rPr>
          <w:rFonts w:ascii="Times New Roman" w:hAnsi="Times New Roman" w:cs="Times New Roman"/>
          <w:color w:val="000000" w:themeColor="text1"/>
          <w:sz w:val="16"/>
          <w:szCs w:val="16"/>
        </w:rPr>
      </w:pPr>
    </w:p>
    <w:p w14:paraId="216072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июня (6 июля) 1916 в Великобритании военным министром назначается Ллойд Джордж (3907,84).</w:t>
      </w:r>
    </w:p>
    <w:p w14:paraId="0C1D24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1C9C23" w14:textId="77777777" w:rsidR="005B42A3"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59EC0BC" w14:textId="77777777" w:rsidR="005B42A3" w:rsidRPr="00B36624" w:rsidRDefault="005B42A3" w:rsidP="00615CF2">
      <w:pPr>
        <w:autoSpaceDE w:val="0"/>
        <w:autoSpaceDN w:val="0"/>
        <w:adjustRightInd w:val="0"/>
        <w:rPr>
          <w:rFonts w:ascii="Times New Roman" w:hAnsi="Times New Roman" w:cs="Times New Roman"/>
          <w:iCs/>
          <w:color w:val="000000" w:themeColor="text1"/>
          <w:sz w:val="16"/>
          <w:szCs w:val="16"/>
        </w:rPr>
      </w:pPr>
    </w:p>
    <w:p w14:paraId="7654B3DA" w14:textId="77777777" w:rsidR="005B42A3" w:rsidRPr="00B36624" w:rsidRDefault="005B42A3" w:rsidP="00615CF2">
      <w:pPr>
        <w:pStyle w:val="1b"/>
        <w:spacing w:before="0" w:after="0"/>
        <w:jc w:val="both"/>
        <w:rPr>
          <w:color w:val="000000" w:themeColor="text1"/>
          <w:sz w:val="16"/>
          <w:szCs w:val="16"/>
        </w:rPr>
      </w:pPr>
      <w:r w:rsidRPr="00B36624">
        <w:rPr>
          <w:color w:val="000000" w:themeColor="text1"/>
          <w:sz w:val="16"/>
          <w:szCs w:val="16"/>
        </w:rPr>
        <w:t xml:space="preserve">24 июня </w:t>
      </w:r>
      <w:r w:rsidR="00B15D49" w:rsidRPr="00B36624">
        <w:rPr>
          <w:color w:val="000000" w:themeColor="text1"/>
          <w:sz w:val="16"/>
          <w:szCs w:val="16"/>
        </w:rPr>
        <w:t xml:space="preserve">(7 июля) </w:t>
      </w:r>
      <w:r w:rsidRPr="00B36624">
        <w:rPr>
          <w:color w:val="000000" w:themeColor="text1"/>
          <w:sz w:val="16"/>
          <w:szCs w:val="16"/>
        </w:rPr>
        <w:t>1916 г. вторую партию «Фарман IV» передали с завода Адаменко Севастопольской авиашколе(12252).</w:t>
      </w:r>
    </w:p>
    <w:p w14:paraId="2A849DF2" w14:textId="77777777" w:rsidR="005B42A3" w:rsidRPr="00B36624" w:rsidRDefault="005B42A3" w:rsidP="00615CF2">
      <w:pPr>
        <w:pStyle w:val="1b"/>
        <w:spacing w:before="0" w:after="0"/>
        <w:jc w:val="both"/>
        <w:rPr>
          <w:color w:val="000000" w:themeColor="text1"/>
          <w:sz w:val="16"/>
          <w:szCs w:val="16"/>
        </w:rPr>
      </w:pPr>
    </w:p>
    <w:p w14:paraId="3CAC082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EC2C08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061B4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июня (7 июля) 1916 "ИМ-Киевский" из первого отряда был переведен на Западный фронт, на аэродром города Станько- во, к югу от Минска. "Муромцы" понадобились на этом участке из-за возросшей неприятельской активности. После гибели "ИМ-3" Муромцев здесь больше не было. Поэтому русская армия послала сюда этот специальный воздушный отряд под командованием штабс-капитана И. С. Башко, который также командовал "ИМ-Киевским" (11999).</w:t>
      </w:r>
    </w:p>
    <w:p w14:paraId="3F43F2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CC05A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июня (7 июля) 1916 оба храбреца вели бой с 3 германскими “Альбатросами”. Проявив настой</w:t>
      </w:r>
      <w:r w:rsidRPr="00B36624">
        <w:rPr>
          <w:rFonts w:ascii="Times New Roman" w:hAnsi="Times New Roman" w:cs="Times New Roman"/>
          <w:color w:val="000000" w:themeColor="text1"/>
          <w:sz w:val="16"/>
          <w:szCs w:val="16"/>
        </w:rPr>
        <w:softHyphen/>
        <w:t>чивость и мастерство, лейтенант Горковенко настиг старавший</w:t>
      </w:r>
      <w:r w:rsidRPr="00B36624">
        <w:rPr>
          <w:rFonts w:ascii="Times New Roman" w:hAnsi="Times New Roman" w:cs="Times New Roman"/>
          <w:color w:val="000000" w:themeColor="text1"/>
          <w:sz w:val="16"/>
          <w:szCs w:val="16"/>
        </w:rPr>
        <w:softHyphen/>
        <w:t>ся уклониться от атаки вражеский аэроплан и пулеметной очередью сбил его (11283).</w:t>
      </w:r>
    </w:p>
    <w:p w14:paraId="6A64FE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A3C91E" w14:textId="35D61F45" w:rsidR="002B41D8" w:rsidRPr="002D65D1" w:rsidRDefault="002B41D8" w:rsidP="00615CF2">
      <w:pPr>
        <w:rPr>
          <w:rFonts w:ascii="Times New Roman" w:hAnsi="Times New Roman" w:cs="Times New Roman"/>
          <w:color w:val="0070C0"/>
          <w:sz w:val="16"/>
          <w:szCs w:val="16"/>
        </w:rPr>
      </w:pPr>
      <w:bookmarkStart w:id="155" w:name="bookmark463"/>
      <w:r w:rsidRPr="002D65D1">
        <w:rPr>
          <w:rFonts w:ascii="Times New Roman" w:hAnsi="Times New Roman" w:cs="Times New Roman"/>
          <w:color w:val="0070C0"/>
          <w:sz w:val="16"/>
          <w:szCs w:val="16"/>
        </w:rPr>
        <w:t xml:space="preserve">24 июня </w:t>
      </w:r>
      <w:r>
        <w:rPr>
          <w:rFonts w:ascii="Times New Roman" w:hAnsi="Times New Roman" w:cs="Times New Roman"/>
          <w:color w:val="0070C0"/>
          <w:sz w:val="16"/>
          <w:szCs w:val="16"/>
        </w:rPr>
        <w:t xml:space="preserve">(7 июля) </w:t>
      </w:r>
      <w:r w:rsidRPr="002D65D1">
        <w:rPr>
          <w:rFonts w:ascii="Times New Roman" w:hAnsi="Times New Roman" w:cs="Times New Roman"/>
          <w:color w:val="0070C0"/>
          <w:sz w:val="16"/>
          <w:szCs w:val="16"/>
        </w:rPr>
        <w:t>1916 г. немецкая авиация (силами до эскадрильи) сбросила до 40 бомб на железнодорожную станцию Молодечно, с целью ограничить поток перевозок на фронт живой силы и боеприпасов (23405).</w:t>
      </w:r>
      <w:bookmarkEnd w:id="155"/>
    </w:p>
    <w:p w14:paraId="646759FD" w14:textId="77777777" w:rsidR="002B41D8" w:rsidRPr="002D65D1" w:rsidRDefault="002B41D8" w:rsidP="00615CF2">
      <w:pPr>
        <w:rPr>
          <w:rFonts w:ascii="Times New Roman" w:hAnsi="Times New Roman" w:cs="Times New Roman"/>
          <w:color w:val="0070C0"/>
          <w:sz w:val="16"/>
          <w:szCs w:val="16"/>
          <w:lang w:eastAsia="ru-RU" w:bidi="ru-RU"/>
        </w:rPr>
      </w:pPr>
    </w:p>
    <w:p w14:paraId="3F7A49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июня (7 июля) 1916 года после очередной “конфузии” и утраты возможности пере</w:t>
      </w:r>
      <w:r w:rsidRPr="00B36624">
        <w:rPr>
          <w:rFonts w:ascii="Times New Roman" w:hAnsi="Times New Roman" w:cs="Times New Roman"/>
          <w:color w:val="000000" w:themeColor="text1"/>
          <w:sz w:val="16"/>
          <w:szCs w:val="16"/>
        </w:rPr>
        <w:softHyphen/>
        <w:t>хвата рейдеров вблизи Босфора при возвращении их от Кавказского побережья, где они об</w:t>
      </w:r>
      <w:r w:rsidRPr="00B36624">
        <w:rPr>
          <w:rFonts w:ascii="Times New Roman" w:hAnsi="Times New Roman" w:cs="Times New Roman"/>
          <w:color w:val="000000" w:themeColor="text1"/>
          <w:sz w:val="16"/>
          <w:szCs w:val="16"/>
        </w:rPr>
        <w:softHyphen/>
        <w:t>стреливали Сочи и Туапсе, произошла ожидаемая смена ко</w:t>
      </w:r>
      <w:r w:rsidRPr="00B36624">
        <w:rPr>
          <w:rFonts w:ascii="Times New Roman" w:hAnsi="Times New Roman" w:cs="Times New Roman"/>
          <w:color w:val="000000" w:themeColor="text1"/>
          <w:sz w:val="16"/>
          <w:szCs w:val="16"/>
        </w:rPr>
        <w:softHyphen/>
        <w:t>мандования. По представлению ставшего начальником Морс</w:t>
      </w:r>
      <w:r w:rsidRPr="00B36624">
        <w:rPr>
          <w:rFonts w:ascii="Times New Roman" w:hAnsi="Times New Roman" w:cs="Times New Roman"/>
          <w:color w:val="000000" w:themeColor="text1"/>
          <w:sz w:val="16"/>
          <w:szCs w:val="16"/>
        </w:rPr>
        <w:softHyphen/>
        <w:t>кого штаба Ставки адмирала А. Русина (сохранившего за собой две прежние должности), Верховный Главнокомандующий Николай II признал необходимость отстранения адмирала А. Эбергарда от боевых дел. Командующим Черноморским флотом был назначен спешно произведенный в вице-адмира</w:t>
      </w:r>
      <w:r w:rsidRPr="00B36624">
        <w:rPr>
          <w:rFonts w:ascii="Times New Roman" w:hAnsi="Times New Roman" w:cs="Times New Roman"/>
          <w:color w:val="000000" w:themeColor="text1"/>
          <w:sz w:val="16"/>
          <w:szCs w:val="16"/>
        </w:rPr>
        <w:softHyphen/>
        <w:t>лы А. Колчак, около полугода командовавший на Балтийском флоте минной дивизией. Впрочем, меньше двух с половиной месяцев спустя подобная участь постигла командующего Балтийским флотом В. Канина, незадолго до того произведенного “за отличие” в адми</w:t>
      </w:r>
      <w:r w:rsidRPr="00B36624">
        <w:rPr>
          <w:rFonts w:ascii="Times New Roman" w:hAnsi="Times New Roman" w:cs="Times New Roman"/>
          <w:color w:val="000000" w:themeColor="text1"/>
          <w:sz w:val="16"/>
          <w:szCs w:val="16"/>
        </w:rPr>
        <w:softHyphen/>
        <w:t>ралы. Его оперативная деятельность перестала соответство</w:t>
      </w:r>
      <w:r w:rsidRPr="00B36624">
        <w:rPr>
          <w:rFonts w:ascii="Times New Roman" w:hAnsi="Times New Roman" w:cs="Times New Roman"/>
          <w:color w:val="000000" w:themeColor="text1"/>
          <w:sz w:val="16"/>
          <w:szCs w:val="16"/>
        </w:rPr>
        <w:softHyphen/>
        <w:t>вать требованиям Ставки. Вакантную должность принял ставший вице-адмиралом А. Непенин, продолжительное вре</w:t>
      </w:r>
      <w:r w:rsidRPr="00B36624">
        <w:rPr>
          <w:rFonts w:ascii="Times New Roman" w:hAnsi="Times New Roman" w:cs="Times New Roman"/>
          <w:color w:val="000000" w:themeColor="text1"/>
          <w:sz w:val="16"/>
          <w:szCs w:val="16"/>
        </w:rPr>
        <w:softHyphen/>
        <w:t>мя возглавлявший Службу связи Балтийского моря и входив</w:t>
      </w:r>
      <w:r w:rsidRPr="00B36624">
        <w:rPr>
          <w:rFonts w:ascii="Times New Roman" w:hAnsi="Times New Roman" w:cs="Times New Roman"/>
          <w:color w:val="000000" w:themeColor="text1"/>
          <w:sz w:val="16"/>
          <w:szCs w:val="16"/>
        </w:rPr>
        <w:softHyphen/>
        <w:t>шую в ее состав авиацию флота (11283).</w:t>
      </w:r>
    </w:p>
    <w:p w14:paraId="5158BC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48E5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C 24 по 26 июня (7-9 июля) 1916 на БФ был набег эсминцев Внушительный и Бдительный на коммуникации в Ботническом заливе. захватили и привели на острова Або-Оландаше 4 германских парохода (10000 т и 4000 т) (3124).</w:t>
      </w:r>
    </w:p>
    <w:p w14:paraId="0B8E7D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7CB6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июня (7 июля) 1916 п/л Волк потопила в Ботническом заливе германский пароход (6000 т) (3124).</w:t>
      </w:r>
    </w:p>
    <w:p w14:paraId="6F7334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B0370F"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24 июня (7 июля) 1916 близ Батума (ныне Батуми, юго-западная Грузия) германской субмариной U-38 было потоплено русское госпитальное судно Красного Креста «Вперед». Большинству членов экипажа и раненым удалось спастись, погибли 8 человек (17045).</w:t>
      </w:r>
    </w:p>
    <w:p w14:paraId="503D0A19" w14:textId="77777777" w:rsidR="00DD4D7C" w:rsidRPr="00B36624" w:rsidRDefault="00DD4D7C" w:rsidP="00615CF2">
      <w:pPr>
        <w:autoSpaceDE w:val="0"/>
        <w:autoSpaceDN w:val="0"/>
        <w:adjustRightInd w:val="0"/>
        <w:rPr>
          <w:rFonts w:ascii="Times New Roman" w:hAnsi="Times New Roman" w:cs="Times New Roman"/>
          <w:iCs/>
          <w:color w:val="000000" w:themeColor="text1"/>
          <w:sz w:val="16"/>
          <w:szCs w:val="16"/>
        </w:rPr>
      </w:pPr>
    </w:p>
    <w:p w14:paraId="50B93E24" w14:textId="77777777" w:rsidR="0023362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6D91DBD8" w14:textId="77777777" w:rsidR="0023362C" w:rsidRPr="00B36624" w:rsidRDefault="0023362C" w:rsidP="00615CF2">
      <w:pPr>
        <w:autoSpaceDE w:val="0"/>
        <w:autoSpaceDN w:val="0"/>
        <w:adjustRightInd w:val="0"/>
        <w:rPr>
          <w:rFonts w:ascii="Times New Roman" w:hAnsi="Times New Roman" w:cs="Times New Roman"/>
          <w:iCs/>
          <w:color w:val="000000" w:themeColor="text1"/>
          <w:sz w:val="16"/>
          <w:szCs w:val="16"/>
        </w:rPr>
      </w:pPr>
    </w:p>
    <w:p w14:paraId="0FABD579"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24 июня (7 июля) 1916 в России появился новый министр внутренних дел. После отставки Алексея Хвостова в марте 1916 года его обязанности исполнял непосредственно премьер-министр Борис Штюрмер. Теперь же главным полицейским начальником стал Александр Хвостов — , родной дядя своего предшественника, до этого возглавлявший министерство юстиции.</w:t>
      </w:r>
    </w:p>
    <w:p w14:paraId="4E293AEE"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Причиной перевода Александра Хвостова в МВД стал его конфликт с императрицей, настаивавшей на освобождении бывшего военного министра Владимира Сухомлинова, который ранее был арестован по обвинению измене и взяточничестве (поводом для его преследования стал провал со снабжением армии, приведший в тяжелым поражениям в 1915 году). «Моя совесть, Ваше Величество, не позволяет мне повиноваться и освободить изменника», — ответил он Александре Федоровне. Как позднее писал тогдашний глава Государственной Думы Михаил Родзянко, «после этого разговора Хвостов понял, что дни его сочтены и его перемещение на должность министра внутренних дел было только временным — для соблюдения приличия». Александр Хвостов действительно продержался в новой должности всего пару месяцев.</w:t>
      </w:r>
    </w:p>
    <w:p w14:paraId="1EC68A3D"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Преемником Хвостова на посту министра юстиции, в свою очередь, стал Александр Макаров, раньше работавший также в МВД. Он был известен как жесткий борец с рабочим и революционным движением, и автор бессмертной фразы, произнесенной им в Государственной Думе по поводу Ленского расстрела рабочих в 1912 году: «Так было, так и будет!». Но и он продержался в должности всего полгода, поскольку тоже отказался освободить Сухомлинова (17045).</w:t>
      </w:r>
    </w:p>
    <w:p w14:paraId="41B20E77" w14:textId="77777777" w:rsidR="0023362C" w:rsidRPr="00B36624" w:rsidRDefault="0023362C" w:rsidP="00615CF2">
      <w:pPr>
        <w:autoSpaceDE w:val="0"/>
        <w:autoSpaceDN w:val="0"/>
        <w:adjustRightInd w:val="0"/>
        <w:rPr>
          <w:rFonts w:ascii="Times New Roman" w:hAnsi="Times New Roman" w:cs="Times New Roman"/>
          <w:iCs/>
          <w:color w:val="000000" w:themeColor="text1"/>
          <w:sz w:val="16"/>
          <w:szCs w:val="16"/>
        </w:rPr>
      </w:pPr>
    </w:p>
    <w:p w14:paraId="232942BC" w14:textId="77777777" w:rsidR="002E47B0" w:rsidRPr="00B36624" w:rsidRDefault="002E47B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0F1DE1F" w14:textId="77777777" w:rsidR="002E47B0" w:rsidRPr="00B36624" w:rsidRDefault="002E47B0" w:rsidP="00615CF2">
      <w:pPr>
        <w:autoSpaceDE w:val="0"/>
        <w:autoSpaceDN w:val="0"/>
        <w:adjustRightInd w:val="0"/>
        <w:rPr>
          <w:rFonts w:ascii="Times New Roman" w:hAnsi="Times New Roman" w:cs="Times New Roman"/>
          <w:iCs/>
          <w:color w:val="000000" w:themeColor="text1"/>
          <w:sz w:val="16"/>
          <w:szCs w:val="16"/>
        </w:rPr>
      </w:pPr>
    </w:p>
    <w:p w14:paraId="6709AD4C" w14:textId="77777777" w:rsidR="002E47B0" w:rsidRPr="00B36624" w:rsidRDefault="002E47B0"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24 июня (7 июля) 1916 г. 1400 британских орудий повели ураганный обстрел немецких позиций в близи французского города Альбер. Обстрел продолжался неделю, за это время по немецким позициям протяженностью 40 км было выпущено 1,5 млн. снарядов. Грохота, дыма и пламени было много. Однако эффективность обстрела была низкой. Историки до сих пор удивляются, как можно было рассчитывать на шрапнельные снаряды (их тогда выпустили около миллиона) в деле разрушения немецких укреплений. Не менее 30 % фугасных снарядов вообще не разорвалось (всего их выпущено 500 тыс.), а точность стрельбы оказалась весьма низкой.</w:t>
      </w:r>
    </w:p>
    <w:p w14:paraId="794A1B3E" w14:textId="77777777" w:rsidR="002E47B0" w:rsidRPr="00B36624" w:rsidRDefault="002E47B0"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Но когда британцы вышли из окопов, то они не ожидали увидеть своего противника живым. Все оказалось по-иному — наступление «первого дня», предпринятое на фронте протяженностью в 20 км, провалилось.</w:t>
      </w:r>
    </w:p>
    <w:p w14:paraId="2B04032D" w14:textId="786F2B3D" w:rsidR="002E47B0" w:rsidRPr="00B36624" w:rsidRDefault="002E47B0"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Спустя две недели (14 июля) британцы применили такое же количество артиллерии, но уже на фронте 5 км, однако и на этот раз их постигла неудача — «атака заглохла в лабиринте немецких укреплений». Противник подтянул подкрепления, и штурм выродился в изматывающие кровопролитные военные действия на истощение. Следующее британское наступление требовало приготовлений и «укрепления позиций». Поэтому период боев, последовавший после неудачи 14 июля и до сентября месяца, в западной исторической литературе называют «периодом забытых боев». Тогда британцы провели 90 собственных акций и отбили 75 немецких контратак, потеряв до 80 тыс. солдат для захвата всего 5 км2</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территории. 15 сентября британцы вновь перешли в наступление, теперь пехоту сопровождал «ползучий огневой вал» и несколько десятков танков, вызвавших среди немцев панику. Но и это сражение не привело к разгрому германской армии. Всего британские экспедиционные силы в сражении при Сомме потеряли 420 тыс. человек, французы — 200 тыс., немцы — 450 тыс. В начале ноября бои прекратились из-за истощения сил у активно истребляющих друг друга сторон (20246).</w:t>
      </w:r>
    </w:p>
    <w:p w14:paraId="53FA8D51" w14:textId="77777777" w:rsidR="002E47B0" w:rsidRPr="00B36624" w:rsidRDefault="002E47B0" w:rsidP="00615CF2">
      <w:pPr>
        <w:shd w:val="clear" w:color="auto" w:fill="FFFFFF"/>
        <w:rPr>
          <w:rFonts w:ascii="Times New Roman" w:eastAsia="Times New Roman" w:hAnsi="Times New Roman" w:cs="Times New Roman"/>
          <w:color w:val="000000" w:themeColor="text1"/>
          <w:sz w:val="16"/>
          <w:szCs w:val="16"/>
          <w:lang w:eastAsia="ru-RU"/>
        </w:rPr>
      </w:pPr>
    </w:p>
    <w:p w14:paraId="66E1CFE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FF2E274"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p>
    <w:p w14:paraId="23E68C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25 - 26 июня </w:t>
      </w:r>
      <w:r w:rsidR="00B15D49" w:rsidRPr="00B36624">
        <w:rPr>
          <w:rFonts w:ascii="Times New Roman" w:hAnsi="Times New Roman" w:cs="Times New Roman"/>
          <w:color w:val="000000" w:themeColor="text1"/>
          <w:sz w:val="16"/>
          <w:szCs w:val="16"/>
        </w:rPr>
        <w:t xml:space="preserve">(8-9 июля) </w:t>
      </w:r>
      <w:r w:rsidRPr="00B36624">
        <w:rPr>
          <w:rFonts w:ascii="Times New Roman" w:hAnsi="Times New Roman" w:cs="Times New Roman"/>
          <w:color w:val="000000" w:themeColor="text1"/>
          <w:sz w:val="16"/>
          <w:szCs w:val="16"/>
        </w:rPr>
        <w:t>1916 был испытан: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B36624" w:rsidRPr="00B36624" w14:paraId="1FB15DCF" w14:textId="77777777">
        <w:tc>
          <w:tcPr>
            <w:tcW w:w="3736" w:type="dxa"/>
            <w:tcBorders>
              <w:top w:val="single" w:sz="12" w:space="0" w:color="auto"/>
            </w:tcBorders>
          </w:tcPr>
          <w:p w14:paraId="5E9B92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3736" w:type="dxa"/>
            <w:tcBorders>
              <w:top w:val="single" w:sz="12" w:space="0" w:color="auto"/>
            </w:tcBorders>
          </w:tcPr>
          <w:p w14:paraId="11502C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Корабль "Илья Муромец X" с № 184</w:t>
            </w:r>
          </w:p>
        </w:tc>
        <w:tc>
          <w:tcPr>
            <w:tcW w:w="3736" w:type="dxa"/>
            <w:tcBorders>
              <w:top w:val="single" w:sz="12" w:space="0" w:color="auto"/>
            </w:tcBorders>
          </w:tcPr>
          <w:p w14:paraId="4BCD57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"Илья Муромец" тип Г</w:t>
            </w:r>
          </w:p>
        </w:tc>
      </w:tr>
      <w:tr w:rsidR="00B36624" w:rsidRPr="00B36624" w14:paraId="0837B8B4" w14:textId="77777777">
        <w:tc>
          <w:tcPr>
            <w:tcW w:w="3736" w:type="dxa"/>
          </w:tcPr>
          <w:p w14:paraId="726886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2EFB93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(новый тип Г-1, "ширококрылый")</w:t>
            </w:r>
          </w:p>
        </w:tc>
        <w:tc>
          <w:tcPr>
            <w:tcW w:w="3736" w:type="dxa"/>
          </w:tcPr>
          <w:p w14:paraId="044C8F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5CBEF47D" w14:textId="77777777">
        <w:tc>
          <w:tcPr>
            <w:tcW w:w="3736" w:type="dxa"/>
          </w:tcPr>
          <w:p w14:paraId="5CB573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381668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поручика Констенчика</w:t>
            </w:r>
          </w:p>
        </w:tc>
        <w:tc>
          <w:tcPr>
            <w:tcW w:w="3736" w:type="dxa"/>
          </w:tcPr>
          <w:p w14:paraId="4EB6FA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B36624" w:rsidRPr="00B36624" w14:paraId="598085AF" w14:textId="77777777">
        <w:tc>
          <w:tcPr>
            <w:tcW w:w="3736" w:type="dxa"/>
          </w:tcPr>
          <w:p w14:paraId="24B63D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испытания</w:t>
            </w:r>
          </w:p>
        </w:tc>
        <w:tc>
          <w:tcPr>
            <w:tcW w:w="3736" w:type="dxa"/>
          </w:tcPr>
          <w:p w14:paraId="7E65D6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февраля 1916 года</w:t>
            </w:r>
          </w:p>
        </w:tc>
        <w:tc>
          <w:tcPr>
            <w:tcW w:w="3736" w:type="dxa"/>
          </w:tcPr>
          <w:p w14:paraId="23DFBD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25-26 июня 1916 года</w:t>
            </w:r>
          </w:p>
        </w:tc>
      </w:tr>
      <w:tr w:rsidR="00B36624" w:rsidRPr="00B36624" w14:paraId="00BBA492" w14:textId="77777777">
        <w:tc>
          <w:tcPr>
            <w:tcW w:w="3736" w:type="dxa"/>
          </w:tcPr>
          <w:p w14:paraId="329577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Нагрузка</w:t>
            </w:r>
          </w:p>
        </w:tc>
        <w:tc>
          <w:tcPr>
            <w:tcW w:w="3736" w:type="dxa"/>
          </w:tcPr>
          <w:p w14:paraId="2B0B87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1210 кг</w:t>
            </w:r>
          </w:p>
        </w:tc>
        <w:tc>
          <w:tcPr>
            <w:tcW w:w="3736" w:type="dxa"/>
          </w:tcPr>
          <w:p w14:paraId="746278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1080 кг</w:t>
            </w:r>
          </w:p>
        </w:tc>
      </w:tr>
      <w:tr w:rsidR="00B36624" w:rsidRPr="00B36624" w14:paraId="6690C837" w14:textId="77777777">
        <w:tc>
          <w:tcPr>
            <w:tcW w:w="3736" w:type="dxa"/>
          </w:tcPr>
          <w:p w14:paraId="39A518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Подъем на 500 метров</w:t>
            </w:r>
          </w:p>
        </w:tc>
        <w:tc>
          <w:tcPr>
            <w:tcW w:w="3736" w:type="dxa"/>
          </w:tcPr>
          <w:p w14:paraId="0DBA3C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4-4,3 минуты</w:t>
            </w:r>
          </w:p>
        </w:tc>
        <w:tc>
          <w:tcPr>
            <w:tcW w:w="3736" w:type="dxa"/>
          </w:tcPr>
          <w:p w14:paraId="3CB0D2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6 минут</w:t>
            </w:r>
          </w:p>
        </w:tc>
      </w:tr>
      <w:tr w:rsidR="00B36624" w:rsidRPr="00B36624" w14:paraId="3A5EB8EA" w14:textId="77777777">
        <w:tc>
          <w:tcPr>
            <w:tcW w:w="3736" w:type="dxa"/>
          </w:tcPr>
          <w:p w14:paraId="5B5DCA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Подъем на 1000 метров</w:t>
            </w:r>
          </w:p>
        </w:tc>
        <w:tc>
          <w:tcPr>
            <w:tcW w:w="3736" w:type="dxa"/>
          </w:tcPr>
          <w:p w14:paraId="3840F9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9,6-10,4 минуты</w:t>
            </w:r>
          </w:p>
        </w:tc>
        <w:tc>
          <w:tcPr>
            <w:tcW w:w="3736" w:type="dxa"/>
          </w:tcPr>
          <w:p w14:paraId="2FB7D4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13,11 минут</w:t>
            </w:r>
          </w:p>
        </w:tc>
      </w:tr>
      <w:tr w:rsidR="00B36624" w:rsidRPr="00B36624" w14:paraId="01F25D2E" w14:textId="77777777">
        <w:tc>
          <w:tcPr>
            <w:tcW w:w="3736" w:type="dxa"/>
          </w:tcPr>
          <w:p w14:paraId="5EE8C1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Подъем на 1500 метров</w:t>
            </w:r>
          </w:p>
        </w:tc>
        <w:tc>
          <w:tcPr>
            <w:tcW w:w="3736" w:type="dxa"/>
          </w:tcPr>
          <w:p w14:paraId="2245B3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16,3-17 минут</w:t>
            </w:r>
          </w:p>
        </w:tc>
        <w:tc>
          <w:tcPr>
            <w:tcW w:w="3736" w:type="dxa"/>
          </w:tcPr>
          <w:p w14:paraId="67033A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20,32 минут</w:t>
            </w:r>
          </w:p>
        </w:tc>
      </w:tr>
      <w:tr w:rsidR="00B36624" w:rsidRPr="00B36624" w14:paraId="69B30F45" w14:textId="77777777">
        <w:tc>
          <w:tcPr>
            <w:tcW w:w="3736" w:type="dxa"/>
          </w:tcPr>
          <w:p w14:paraId="49ED57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Подъем на 2000 метров</w:t>
            </w:r>
          </w:p>
        </w:tc>
        <w:tc>
          <w:tcPr>
            <w:tcW w:w="3736" w:type="dxa"/>
          </w:tcPr>
          <w:p w14:paraId="313DB1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27-28 минут</w:t>
            </w:r>
          </w:p>
        </w:tc>
        <w:tc>
          <w:tcPr>
            <w:tcW w:w="3736" w:type="dxa"/>
          </w:tcPr>
          <w:p w14:paraId="26BE32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33,71 минут</w:t>
            </w:r>
          </w:p>
        </w:tc>
      </w:tr>
      <w:tr w:rsidR="00B36624" w:rsidRPr="00B36624" w14:paraId="5D03B5B1" w14:textId="77777777">
        <w:tc>
          <w:tcPr>
            <w:tcW w:w="3736" w:type="dxa"/>
            <w:tcBorders>
              <w:bottom w:val="single" w:sz="12" w:space="0" w:color="auto"/>
            </w:tcBorders>
          </w:tcPr>
          <w:p w14:paraId="155DBD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Подъем на 2500 метров</w:t>
            </w:r>
          </w:p>
        </w:tc>
        <w:tc>
          <w:tcPr>
            <w:tcW w:w="3736" w:type="dxa"/>
            <w:tcBorders>
              <w:bottom w:val="single" w:sz="12" w:space="0" w:color="auto"/>
            </w:tcBorders>
          </w:tcPr>
          <w:p w14:paraId="484E1F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41-42,5 минут</w:t>
            </w:r>
          </w:p>
        </w:tc>
        <w:tc>
          <w:tcPr>
            <w:tcW w:w="3736" w:type="dxa"/>
            <w:tcBorders>
              <w:bottom w:val="single" w:sz="12" w:space="0" w:color="auto"/>
            </w:tcBorders>
          </w:tcPr>
          <w:p w14:paraId="782C77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56,19 минут</w:t>
            </w:r>
          </w:p>
        </w:tc>
      </w:tr>
    </w:tbl>
    <w:p w14:paraId="725E3B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(12041).</w:t>
      </w:r>
    </w:p>
    <w:p w14:paraId="241E06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E1BFCE"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июня </w:t>
      </w:r>
      <w:r w:rsidR="00B15D49" w:rsidRPr="00B36624">
        <w:rPr>
          <w:rFonts w:ascii="Times New Roman" w:hAnsi="Times New Roman" w:cs="Times New Roman"/>
          <w:color w:val="000000" w:themeColor="text1"/>
          <w:sz w:val="16"/>
          <w:szCs w:val="16"/>
        </w:rPr>
        <w:t xml:space="preserve">(8 июля) </w:t>
      </w:r>
      <w:r w:rsidRPr="00B36624">
        <w:rPr>
          <w:rFonts w:ascii="Times New Roman" w:hAnsi="Times New Roman" w:cs="Times New Roman"/>
          <w:color w:val="000000" w:themeColor="text1"/>
          <w:sz w:val="16"/>
          <w:szCs w:val="16"/>
        </w:rPr>
        <w:t>1916 г., в бухте Круглая (Чёрное море) проводились испытания тротиловых бомб с из</w:t>
      </w:r>
      <w:r w:rsidRPr="00B36624">
        <w:rPr>
          <w:rFonts w:ascii="Times New Roman" w:hAnsi="Times New Roman" w:cs="Times New Roman"/>
          <w:color w:val="000000" w:themeColor="text1"/>
          <w:sz w:val="16"/>
          <w:szCs w:val="16"/>
        </w:rPr>
        <w:softHyphen/>
        <w:t>меняемой «затяжкой», предложен</w:t>
      </w:r>
      <w:r w:rsidRPr="00B36624">
        <w:rPr>
          <w:rFonts w:ascii="Times New Roman" w:hAnsi="Times New Roman" w:cs="Times New Roman"/>
          <w:color w:val="000000" w:themeColor="text1"/>
          <w:sz w:val="16"/>
          <w:szCs w:val="16"/>
        </w:rPr>
        <w:softHyphen/>
        <w:t>ных лейтенантом Бошняком и пред</w:t>
      </w:r>
      <w:r w:rsidRPr="00B36624">
        <w:rPr>
          <w:rFonts w:ascii="Times New Roman" w:hAnsi="Times New Roman" w:cs="Times New Roman"/>
          <w:color w:val="000000" w:themeColor="text1"/>
          <w:sz w:val="16"/>
          <w:szCs w:val="16"/>
        </w:rPr>
        <w:softHyphen/>
        <w:t>назначенных для поражения подвод</w:t>
      </w:r>
      <w:r w:rsidRPr="00B36624">
        <w:rPr>
          <w:rFonts w:ascii="Times New Roman" w:hAnsi="Times New Roman" w:cs="Times New Roman"/>
          <w:color w:val="000000" w:themeColor="text1"/>
          <w:sz w:val="16"/>
          <w:szCs w:val="16"/>
        </w:rPr>
        <w:softHyphen/>
        <w:t>ных лодок. Было становлено, что примененная изобретателем дис</w:t>
      </w:r>
      <w:r w:rsidRPr="00B36624">
        <w:rPr>
          <w:rFonts w:ascii="Times New Roman" w:hAnsi="Times New Roman" w:cs="Times New Roman"/>
          <w:color w:val="000000" w:themeColor="text1"/>
          <w:sz w:val="16"/>
          <w:szCs w:val="16"/>
        </w:rPr>
        <w:softHyphen/>
        <w:t>танционная артиллерийская труб</w:t>
      </w:r>
      <w:r w:rsidRPr="00B36624">
        <w:rPr>
          <w:rFonts w:ascii="Times New Roman" w:hAnsi="Times New Roman" w:cs="Times New Roman"/>
          <w:color w:val="000000" w:themeColor="text1"/>
          <w:sz w:val="16"/>
          <w:szCs w:val="16"/>
        </w:rPr>
        <w:softHyphen/>
        <w:t>ка горит под водой 18 секунд впол</w:t>
      </w:r>
      <w:r w:rsidRPr="00B36624">
        <w:rPr>
          <w:rFonts w:ascii="Times New Roman" w:hAnsi="Times New Roman" w:cs="Times New Roman"/>
          <w:color w:val="000000" w:themeColor="text1"/>
          <w:sz w:val="16"/>
          <w:szCs w:val="16"/>
        </w:rPr>
        <w:softHyphen/>
        <w:t>не исправно.</w:t>
      </w:r>
    </w:p>
    <w:p w14:paraId="2588086C"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началом Первой мировой войны ещё более актуальной ста</w:t>
      </w:r>
      <w:r w:rsidRPr="00B36624">
        <w:rPr>
          <w:rFonts w:ascii="Times New Roman" w:hAnsi="Times New Roman" w:cs="Times New Roman"/>
          <w:color w:val="000000" w:themeColor="text1"/>
          <w:sz w:val="16"/>
          <w:szCs w:val="16"/>
        </w:rPr>
        <w:softHyphen/>
        <w:t>ла проблема обнаружения подвод</w:t>
      </w:r>
      <w:r w:rsidRPr="00B36624">
        <w:rPr>
          <w:rFonts w:ascii="Times New Roman" w:hAnsi="Times New Roman" w:cs="Times New Roman"/>
          <w:color w:val="000000" w:themeColor="text1"/>
          <w:sz w:val="16"/>
          <w:szCs w:val="16"/>
        </w:rPr>
        <w:softHyphen/>
        <w:t>ных лодок и минных заграждений противника, а также отработка тактики воздушного противолодоч</w:t>
      </w:r>
      <w:r w:rsidRPr="00B36624">
        <w:rPr>
          <w:rFonts w:ascii="Times New Roman" w:hAnsi="Times New Roman" w:cs="Times New Roman"/>
          <w:color w:val="000000" w:themeColor="text1"/>
          <w:sz w:val="16"/>
          <w:szCs w:val="16"/>
        </w:rPr>
        <w:softHyphen/>
        <w:t>ного охранения кораблей и транс</w:t>
      </w:r>
      <w:r w:rsidRPr="00B36624">
        <w:rPr>
          <w:rFonts w:ascii="Times New Roman" w:hAnsi="Times New Roman" w:cs="Times New Roman"/>
          <w:color w:val="000000" w:themeColor="text1"/>
          <w:sz w:val="16"/>
          <w:szCs w:val="16"/>
        </w:rPr>
        <w:softHyphen/>
        <w:t>портов на переходе морем. Балтий</w:t>
      </w:r>
      <w:r w:rsidRPr="00B36624">
        <w:rPr>
          <w:rFonts w:ascii="Times New Roman" w:hAnsi="Times New Roman" w:cs="Times New Roman"/>
          <w:color w:val="000000" w:themeColor="text1"/>
          <w:sz w:val="16"/>
          <w:szCs w:val="16"/>
        </w:rPr>
        <w:softHyphen/>
        <w:t>цам было известно об исследова</w:t>
      </w:r>
      <w:r w:rsidRPr="00B36624">
        <w:rPr>
          <w:rFonts w:ascii="Times New Roman" w:hAnsi="Times New Roman" w:cs="Times New Roman"/>
          <w:color w:val="000000" w:themeColor="text1"/>
          <w:sz w:val="16"/>
          <w:szCs w:val="16"/>
        </w:rPr>
        <w:softHyphen/>
        <w:t>ниях возможности обнаружения подводных лодок, проведенных чер</w:t>
      </w:r>
      <w:r w:rsidRPr="00B36624">
        <w:rPr>
          <w:rFonts w:ascii="Times New Roman" w:hAnsi="Times New Roman" w:cs="Times New Roman"/>
          <w:color w:val="000000" w:themeColor="text1"/>
          <w:sz w:val="16"/>
          <w:szCs w:val="16"/>
        </w:rPr>
        <w:softHyphen/>
        <w:t>номорцами, и они также решили организовать подобные опыты. Как и следовало ожидать, результаты опытов оказались неутешительны</w:t>
      </w:r>
      <w:r w:rsidRPr="00B36624">
        <w:rPr>
          <w:rFonts w:ascii="Times New Roman" w:hAnsi="Times New Roman" w:cs="Times New Roman"/>
          <w:color w:val="000000" w:themeColor="text1"/>
          <w:sz w:val="16"/>
          <w:szCs w:val="16"/>
        </w:rPr>
        <w:softHyphen/>
        <w:t>ми: обнаружение подводной лодки в подводном положении, даже сле</w:t>
      </w:r>
      <w:r w:rsidRPr="00B36624">
        <w:rPr>
          <w:rFonts w:ascii="Times New Roman" w:hAnsi="Times New Roman" w:cs="Times New Roman"/>
          <w:color w:val="000000" w:themeColor="text1"/>
          <w:sz w:val="16"/>
          <w:szCs w:val="16"/>
        </w:rPr>
        <w:softHyphen/>
        <w:t>дующей на небольшой глубине, в условиях Балтийского моря - собы</w:t>
      </w:r>
      <w:r w:rsidRPr="00B36624">
        <w:rPr>
          <w:rFonts w:ascii="Times New Roman" w:hAnsi="Times New Roman" w:cs="Times New Roman"/>
          <w:color w:val="000000" w:themeColor="text1"/>
          <w:sz w:val="16"/>
          <w:szCs w:val="16"/>
        </w:rPr>
        <w:softHyphen/>
        <w:t>тие маловероятное. Контакт с под</w:t>
      </w:r>
      <w:r w:rsidRPr="00B36624">
        <w:rPr>
          <w:rFonts w:ascii="Times New Roman" w:hAnsi="Times New Roman" w:cs="Times New Roman"/>
          <w:color w:val="000000" w:themeColor="text1"/>
          <w:sz w:val="16"/>
          <w:szCs w:val="16"/>
        </w:rPr>
        <w:softHyphen/>
        <w:t>водной лодкой терялся почти сразу после погружения ее на перископ</w:t>
      </w:r>
      <w:r w:rsidRPr="00B36624">
        <w:rPr>
          <w:rFonts w:ascii="Times New Roman" w:hAnsi="Times New Roman" w:cs="Times New Roman"/>
          <w:color w:val="000000" w:themeColor="text1"/>
          <w:sz w:val="16"/>
          <w:szCs w:val="16"/>
        </w:rPr>
        <w:softHyphen/>
        <w:t>ную глубину. Столь же безуспеш</w:t>
      </w:r>
      <w:r w:rsidRPr="00B36624">
        <w:rPr>
          <w:rFonts w:ascii="Times New Roman" w:hAnsi="Times New Roman" w:cs="Times New Roman"/>
          <w:color w:val="000000" w:themeColor="text1"/>
          <w:sz w:val="16"/>
          <w:szCs w:val="16"/>
        </w:rPr>
        <w:softHyphen/>
        <w:t>ными оказались попытки обнаруже</w:t>
      </w:r>
      <w:r w:rsidRPr="00B36624">
        <w:rPr>
          <w:rFonts w:ascii="Times New Roman" w:hAnsi="Times New Roman" w:cs="Times New Roman"/>
          <w:color w:val="000000" w:themeColor="text1"/>
          <w:sz w:val="16"/>
          <w:szCs w:val="16"/>
        </w:rPr>
        <w:softHyphen/>
        <w:t>ния минных заграждений с самоле</w:t>
      </w:r>
      <w:r w:rsidRPr="00B36624">
        <w:rPr>
          <w:rFonts w:ascii="Times New Roman" w:hAnsi="Times New Roman" w:cs="Times New Roman"/>
          <w:color w:val="000000" w:themeColor="text1"/>
          <w:sz w:val="16"/>
          <w:szCs w:val="16"/>
        </w:rPr>
        <w:softHyphen/>
        <w:t>та - мины ни разу не удалось уви</w:t>
      </w:r>
      <w:r w:rsidRPr="00B36624">
        <w:rPr>
          <w:rFonts w:ascii="Times New Roman" w:hAnsi="Times New Roman" w:cs="Times New Roman"/>
          <w:color w:val="000000" w:themeColor="text1"/>
          <w:sz w:val="16"/>
          <w:szCs w:val="16"/>
        </w:rPr>
        <w:softHyphen/>
        <w:t>деть даже при известном месте их постановки. Тем не менее, самоле</w:t>
      </w:r>
      <w:r w:rsidRPr="00B36624">
        <w:rPr>
          <w:rFonts w:ascii="Times New Roman" w:hAnsi="Times New Roman" w:cs="Times New Roman"/>
          <w:color w:val="000000" w:themeColor="text1"/>
          <w:sz w:val="16"/>
          <w:szCs w:val="16"/>
        </w:rPr>
        <w:softHyphen/>
        <w:t>ты для поиска подводных лодок врага применялись, и сам факт их присут</w:t>
      </w:r>
      <w:r w:rsidRPr="00B36624">
        <w:rPr>
          <w:rFonts w:ascii="Times New Roman" w:hAnsi="Times New Roman" w:cs="Times New Roman"/>
          <w:color w:val="000000" w:themeColor="text1"/>
          <w:sz w:val="16"/>
          <w:szCs w:val="16"/>
        </w:rPr>
        <w:softHyphen/>
        <w:t>ствия заставлял подводников дей</w:t>
      </w:r>
      <w:r w:rsidRPr="00B36624">
        <w:rPr>
          <w:rFonts w:ascii="Times New Roman" w:hAnsi="Times New Roman" w:cs="Times New Roman"/>
          <w:color w:val="000000" w:themeColor="text1"/>
          <w:sz w:val="16"/>
          <w:szCs w:val="16"/>
        </w:rPr>
        <w:softHyphen/>
        <w:t>ствовать более осмотрительно, а в некоторых случаях и менять реше</w:t>
      </w:r>
      <w:r w:rsidRPr="00B36624">
        <w:rPr>
          <w:rFonts w:ascii="Times New Roman" w:hAnsi="Times New Roman" w:cs="Times New Roman"/>
          <w:color w:val="000000" w:themeColor="text1"/>
          <w:sz w:val="16"/>
          <w:szCs w:val="16"/>
        </w:rPr>
        <w:softHyphen/>
        <w:t>ния, отказываясь от выполнения той или иной задачи.Балтийцы, несмотря на сложную военную обстановку, также прово</w:t>
      </w:r>
      <w:r w:rsidRPr="00B36624">
        <w:rPr>
          <w:rFonts w:ascii="Times New Roman" w:hAnsi="Times New Roman" w:cs="Times New Roman"/>
          <w:color w:val="000000" w:themeColor="text1"/>
          <w:sz w:val="16"/>
          <w:szCs w:val="16"/>
        </w:rPr>
        <w:softHyphen/>
        <w:t>дили исследования, представляю</w:t>
      </w:r>
      <w:r w:rsidRPr="00B36624">
        <w:rPr>
          <w:rFonts w:ascii="Times New Roman" w:hAnsi="Times New Roman" w:cs="Times New Roman"/>
          <w:color w:val="000000" w:themeColor="text1"/>
          <w:sz w:val="16"/>
          <w:szCs w:val="16"/>
        </w:rPr>
        <w:softHyphen/>
        <w:t>щие несомненный интерес.</w:t>
      </w:r>
    </w:p>
    <w:p w14:paraId="6EB7CEC1"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 в акте комиссии 1-го судо</w:t>
      </w:r>
      <w:r w:rsidRPr="00B36624">
        <w:rPr>
          <w:rFonts w:ascii="Times New Roman" w:hAnsi="Times New Roman" w:cs="Times New Roman"/>
          <w:color w:val="000000" w:themeColor="text1"/>
          <w:sz w:val="16"/>
          <w:szCs w:val="16"/>
        </w:rPr>
        <w:softHyphen/>
        <w:t>вого авиационного отряда 10 мар</w:t>
      </w:r>
      <w:r w:rsidRPr="00B36624">
        <w:rPr>
          <w:rFonts w:ascii="Times New Roman" w:hAnsi="Times New Roman" w:cs="Times New Roman"/>
          <w:color w:val="000000" w:themeColor="text1"/>
          <w:sz w:val="16"/>
          <w:szCs w:val="16"/>
        </w:rPr>
        <w:softHyphen/>
        <w:t>та 1916 г. записано следующее: «9 марта были проведены опыты с бомбами, спроектированными лей</w:t>
      </w:r>
      <w:r w:rsidRPr="00B36624">
        <w:rPr>
          <w:rFonts w:ascii="Times New Roman" w:hAnsi="Times New Roman" w:cs="Times New Roman"/>
          <w:color w:val="000000" w:themeColor="text1"/>
          <w:sz w:val="16"/>
          <w:szCs w:val="16"/>
        </w:rPr>
        <w:softHyphen/>
        <w:t>тенантом Тимофеевым... Бомба раз</w:t>
      </w:r>
      <w:r w:rsidRPr="00B36624">
        <w:rPr>
          <w:rFonts w:ascii="Times New Roman" w:hAnsi="Times New Roman" w:cs="Times New Roman"/>
          <w:color w:val="000000" w:themeColor="text1"/>
          <w:sz w:val="16"/>
          <w:szCs w:val="16"/>
        </w:rPr>
        <w:softHyphen/>
        <w:t>вивала начальную скорость 170 футов в секунду в момент выстре</w:t>
      </w:r>
      <w:r w:rsidRPr="00B36624">
        <w:rPr>
          <w:rFonts w:ascii="Times New Roman" w:hAnsi="Times New Roman" w:cs="Times New Roman"/>
          <w:color w:val="000000" w:themeColor="text1"/>
          <w:sz w:val="16"/>
          <w:szCs w:val="16"/>
        </w:rPr>
        <w:softHyphen/>
        <w:t>ла, и после него не происходило отдачи, траектория полета не име</w:t>
      </w:r>
      <w:r w:rsidRPr="00B36624">
        <w:rPr>
          <w:rFonts w:ascii="Times New Roman" w:hAnsi="Times New Roman" w:cs="Times New Roman"/>
          <w:color w:val="000000" w:themeColor="text1"/>
          <w:sz w:val="16"/>
          <w:szCs w:val="16"/>
        </w:rPr>
        <w:softHyphen/>
        <w:t>ет боковых отклонений».</w:t>
      </w:r>
    </w:p>
    <w:p w14:paraId="1C83B2CF"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Судя по приведенному краткому сообщению, балтийцы проводили испытания безоткатного орудия для самолетов. Однако из других мате</w:t>
      </w:r>
      <w:r w:rsidRPr="00B36624">
        <w:rPr>
          <w:rFonts w:ascii="Times New Roman" w:hAnsi="Times New Roman" w:cs="Times New Roman"/>
          <w:color w:val="000000" w:themeColor="text1"/>
          <w:sz w:val="16"/>
          <w:szCs w:val="16"/>
        </w:rPr>
        <w:softHyphen/>
        <w:t>риалов следует, что отдача компен</w:t>
      </w:r>
      <w:r w:rsidRPr="00B36624">
        <w:rPr>
          <w:rFonts w:ascii="Times New Roman" w:hAnsi="Times New Roman" w:cs="Times New Roman"/>
          <w:color w:val="000000" w:themeColor="text1"/>
          <w:sz w:val="16"/>
          <w:szCs w:val="16"/>
        </w:rPr>
        <w:softHyphen/>
        <w:t>сировалась выталкиванием в мо</w:t>
      </w:r>
      <w:r w:rsidRPr="00B36624">
        <w:rPr>
          <w:rFonts w:ascii="Times New Roman" w:hAnsi="Times New Roman" w:cs="Times New Roman"/>
          <w:color w:val="000000" w:themeColor="text1"/>
          <w:sz w:val="16"/>
          <w:szCs w:val="16"/>
        </w:rPr>
        <w:softHyphen/>
        <w:t>мент выстрела пыжа в противопо</w:t>
      </w:r>
      <w:r w:rsidRPr="00B36624">
        <w:rPr>
          <w:rFonts w:ascii="Times New Roman" w:hAnsi="Times New Roman" w:cs="Times New Roman"/>
          <w:color w:val="000000" w:themeColor="text1"/>
          <w:sz w:val="16"/>
          <w:szCs w:val="16"/>
        </w:rPr>
        <w:softHyphen/>
        <w:t>ложную направлению стрельбы сто</w:t>
      </w:r>
      <w:r w:rsidRPr="00B36624">
        <w:rPr>
          <w:rFonts w:ascii="Times New Roman" w:hAnsi="Times New Roman" w:cs="Times New Roman"/>
          <w:color w:val="000000" w:themeColor="text1"/>
          <w:sz w:val="16"/>
          <w:szCs w:val="16"/>
        </w:rPr>
        <w:softHyphen/>
        <w:t>рону. Безусловно, пыж представлял для своего самолёта опасность, куда большую, чем снаряд для противника (11924).</w:t>
      </w:r>
    </w:p>
    <w:p w14:paraId="036F69DF"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p>
    <w:p w14:paraId="643D4C1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E9D753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A664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июня (8 июля) 1916 на в бухте Круглая Черном море испытывали в качестве глубинных "тротиловые бомбы с изменяемой затяжкой", предложенные л Бошняком. Применяли артиллерийскую трубку и вторая же бомба взорвалась под водой (1082,3). Трубка горела до 18 с (1085,50).</w:t>
      </w:r>
    </w:p>
    <w:p w14:paraId="1F683C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E072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июня (8 июля) 1916 г. было подготовлено Представление Морского министерства в Совет министров о договоре с горнопромышленником П. Г. Солодовниковым на поставку снарядов № 1420</w:t>
      </w:r>
    </w:p>
    <w:p w14:paraId="498949F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Секретно</w:t>
      </w:r>
    </w:p>
    <w:p w14:paraId="32E781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выяснившейся необходимостью увеличения против существующих норм количества снарядов крупного калибра для снабжения ими флота и береговых батарей надлежит теперь же произвести дополнительные заказы таковых.</w:t>
      </w:r>
    </w:p>
    <w:p w14:paraId="7657D7A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Заготовление этих снарядов на существующих уже заводах, используемых ныне в пол</w:t>
      </w:r>
      <w:r w:rsidRPr="00B36624">
        <w:rPr>
          <w:rFonts w:ascii="Times New Roman" w:hAnsi="Times New Roman" w:cs="Times New Roman"/>
          <w:color w:val="000000" w:themeColor="text1"/>
          <w:sz w:val="16"/>
          <w:szCs w:val="16"/>
        </w:rPr>
        <w:softHyphen/>
        <w:t>ной мере морским и военным ведомствами, не представляется возможным, и единствен</w:t>
      </w:r>
      <w:r w:rsidRPr="00B36624">
        <w:rPr>
          <w:rFonts w:ascii="Times New Roman" w:hAnsi="Times New Roman" w:cs="Times New Roman"/>
          <w:color w:val="000000" w:themeColor="text1"/>
          <w:sz w:val="16"/>
          <w:szCs w:val="16"/>
        </w:rPr>
        <w:softHyphen/>
        <w:t>ным выходом из создавшегося положения является оборудование новых заводов, тем более что дальнейшие заказы за границей едва ли возможно поместить, не говоря уже об их крайней нежелательности.</w:t>
      </w:r>
    </w:p>
    <w:p w14:paraId="22FA52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изложенного я полагаю необходимым использовать поступившее в Морское министерство предложение горнопромышленника Петра Гавриловича Солодовникова, изъявившего желание построить и оборудовать в принадлежащем ему Ревдинском горном округе на Урале завод для изготовления ежемесячно до 1250 12-дм снарядов с принятием теперь же заказа Морского министерства на потребные ему снаряды по ценам и срокам, указанным в прилагаемой к сему ведомости, на общую сумму 10 330 099 руб. 50 копеек.</w:t>
      </w:r>
    </w:p>
    <w:p w14:paraId="7842AB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этого завода позволит изготовить снаряды до 16-дм калибра включи</w:t>
      </w:r>
      <w:r w:rsidRPr="00B36624">
        <w:rPr>
          <w:rFonts w:ascii="Times New Roman" w:hAnsi="Times New Roman" w:cs="Times New Roman"/>
          <w:color w:val="000000" w:themeColor="text1"/>
          <w:sz w:val="16"/>
          <w:szCs w:val="16"/>
        </w:rPr>
        <w:softHyphen/>
        <w:t>тельно, с соответствующим уменьшением производительности завода против изготов</w:t>
      </w:r>
      <w:r w:rsidRPr="00B36624">
        <w:rPr>
          <w:rFonts w:ascii="Times New Roman" w:hAnsi="Times New Roman" w:cs="Times New Roman"/>
          <w:color w:val="000000" w:themeColor="text1"/>
          <w:sz w:val="16"/>
          <w:szCs w:val="16"/>
        </w:rPr>
        <w:softHyphen/>
        <w:t>ляемого количества 12-дм снарядов.</w:t>
      </w:r>
    </w:p>
    <w:p w14:paraId="30C053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Обязательство построить и оборудовать завод и выполнить на нем предположенный Морским министерством заказ на упомянутые снаряды контрагент соглашается при</w:t>
      </w:r>
      <w:r w:rsidRPr="00B36624">
        <w:rPr>
          <w:rFonts w:ascii="Times New Roman" w:hAnsi="Times New Roman" w:cs="Times New Roman"/>
          <w:color w:val="000000" w:themeColor="text1"/>
          <w:sz w:val="16"/>
          <w:szCs w:val="16"/>
        </w:rPr>
        <w:softHyphen/>
        <w:t>нять лишь при условиях предоставления ему преимущественного права перед другими частными заводами на получение в будущем заказов на крупные снаряды, выдачи при подписании договора 65 % аванса от общей суммы заказа и отпуска валюты на сумму не свыше 250 тыс. фунтов стерлингов по цене 12 руб. за фунт.</w:t>
      </w:r>
    </w:p>
    <w:p w14:paraId="5D3EFF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Означенный вопрос был внесен на обсуждение Совещания по судостроению, кото</w:t>
      </w:r>
      <w:r w:rsidRPr="00B36624">
        <w:rPr>
          <w:rFonts w:ascii="Times New Roman" w:hAnsi="Times New Roman" w:cs="Times New Roman"/>
          <w:color w:val="000000" w:themeColor="text1"/>
          <w:sz w:val="16"/>
          <w:szCs w:val="16"/>
        </w:rPr>
        <w:softHyphen/>
        <w:t>рое рассматривало его в 302-м заседании 10 июня с. г. и, разделив справедливость приве</w:t>
      </w:r>
      <w:r w:rsidRPr="00B36624">
        <w:rPr>
          <w:rFonts w:ascii="Times New Roman" w:hAnsi="Times New Roman" w:cs="Times New Roman"/>
          <w:color w:val="000000" w:themeColor="text1"/>
          <w:sz w:val="16"/>
          <w:szCs w:val="16"/>
        </w:rPr>
        <w:softHyphen/>
        <w:t>денных разъяснений представителей Морского министерства, не встретило возражений к осуществлению этого мероприятия. При этом Совещанием по судостроению были выработаны нижеследующие главные основания:</w:t>
      </w:r>
    </w:p>
    <w:p w14:paraId="54EA17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Просимый заводом аванс в размере 65 % общей суммы поставки подлежал бы выда</w:t>
      </w:r>
      <w:r w:rsidRPr="00B36624">
        <w:rPr>
          <w:rFonts w:ascii="Times New Roman" w:hAnsi="Times New Roman" w:cs="Times New Roman"/>
          <w:color w:val="000000" w:themeColor="text1"/>
          <w:sz w:val="16"/>
          <w:szCs w:val="16"/>
        </w:rPr>
        <w:softHyphen/>
        <w:t>че под обеспечение залогового свидетельства на принадлежащие контрагенту земли. Погашение аванса должно производиться удержаниями 65 % от причитающихся кон</w:t>
      </w:r>
      <w:r w:rsidRPr="00B36624">
        <w:rPr>
          <w:rFonts w:ascii="Times New Roman" w:hAnsi="Times New Roman" w:cs="Times New Roman"/>
          <w:color w:val="000000" w:themeColor="text1"/>
          <w:sz w:val="16"/>
          <w:szCs w:val="16"/>
        </w:rPr>
        <w:softHyphen/>
        <w:t>трагенту платежей.</w:t>
      </w:r>
    </w:p>
    <w:p w14:paraId="339EEF0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 случае просрочки более трех месяцев против имеемых быть установленными сроков поставки Морское министерство, кроме права нарушить контракт, оставляет за собою право уменьшить общее количество заказываемых снарядов на последние по сро</w:t>
      </w:r>
      <w:r w:rsidRPr="00B36624">
        <w:rPr>
          <w:rFonts w:ascii="Times New Roman" w:hAnsi="Times New Roman" w:cs="Times New Roman"/>
          <w:color w:val="000000" w:themeColor="text1"/>
          <w:sz w:val="16"/>
          <w:szCs w:val="16"/>
        </w:rPr>
        <w:softHyphen/>
        <w:t>кам партии, подлежащие изготовлению в просроченное сверх трех месяцев время, или допустить сдачу просроченных снарядов с уменьшением цены их на 3 % за каждый про</w:t>
      </w:r>
      <w:r w:rsidRPr="00B36624">
        <w:rPr>
          <w:rFonts w:ascii="Times New Roman" w:hAnsi="Times New Roman" w:cs="Times New Roman"/>
          <w:color w:val="000000" w:themeColor="text1"/>
          <w:sz w:val="16"/>
          <w:szCs w:val="16"/>
        </w:rPr>
        <w:softHyphen/>
        <w:t>сроченный, сверх трех, месяц, если сдача этих снарядов будет производиться в мирное время.</w:t>
      </w:r>
    </w:p>
    <w:p w14:paraId="7343DE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Предоставить контрагенту в 1918 и 1919 гг. преимущественное право перед другими частными заводами на получение заказов на крупные снаряды (10-дм и выше) в размере 50 % их количества, подлежащего изготовлению на частных заводах после заполнения производительности казенных заводов по ценам, не превышающим низшей цены част</w:t>
      </w:r>
      <w:r w:rsidRPr="00B36624">
        <w:rPr>
          <w:rFonts w:ascii="Times New Roman" w:hAnsi="Times New Roman" w:cs="Times New Roman"/>
          <w:color w:val="000000" w:themeColor="text1"/>
          <w:sz w:val="16"/>
          <w:szCs w:val="16"/>
        </w:rPr>
        <w:softHyphen/>
        <w:t>ных заводов, получающих заказы на однотипные снаряды, при непременном условии возможности заводу контрагента удовлетворить потребным Морскому министерству сро</w:t>
      </w:r>
      <w:r w:rsidRPr="00B36624">
        <w:rPr>
          <w:rFonts w:ascii="Times New Roman" w:hAnsi="Times New Roman" w:cs="Times New Roman"/>
          <w:color w:val="000000" w:themeColor="text1"/>
          <w:sz w:val="16"/>
          <w:szCs w:val="16"/>
        </w:rPr>
        <w:softHyphen/>
        <w:t>кам сдачи этих снарядов.</w:t>
      </w:r>
    </w:p>
    <w:p w14:paraId="0DC20FC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Приведенные главные основания могущего быть выданным заказа на снаряды были сообщены приглашенному в заседание господину Солодовникову, который заявил, что признает их для себя приемлемыми.</w:t>
      </w:r>
    </w:p>
    <w:p w14:paraId="68E40E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Вместе с тем представитель Министерства финансов, принимая во внимание, что заказываемые Солодовникову снаряды не все назначаются в потребность настоящей войны и поступят не ранее 1918 г., указал, что это мероприятие не может быть отнесено на счет военного фонда, как то предполагает Морское министерство, и потребный в случае при</w:t>
      </w:r>
      <w:r w:rsidRPr="00B36624">
        <w:rPr>
          <w:rFonts w:ascii="Times New Roman" w:hAnsi="Times New Roman" w:cs="Times New Roman"/>
          <w:color w:val="000000" w:themeColor="text1"/>
          <w:sz w:val="16"/>
          <w:szCs w:val="16"/>
        </w:rPr>
        <w:softHyphen/>
        <w:t>знанной необходимости кредит подлежал бы испрошению, по мнению действительного статского советника Кутлера, в общем сметном порядке, с допущением лишь нужных в этом году ассигнований в порядке ст. 17 Правил о государственной росписи.</w:t>
      </w:r>
    </w:p>
    <w:p w14:paraId="0FFBCA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своей стороны, Морское министерство полагало бы, что расход этот подлежит от</w:t>
      </w:r>
      <w:r w:rsidRPr="00B36624">
        <w:rPr>
          <w:rFonts w:ascii="Times New Roman" w:hAnsi="Times New Roman" w:cs="Times New Roman"/>
          <w:color w:val="000000" w:themeColor="text1"/>
          <w:sz w:val="16"/>
          <w:szCs w:val="16"/>
        </w:rPr>
        <w:softHyphen/>
        <w:t>несению в порядке ст. 18 Правил о государственной росписи, так как часть снарядов полностью заказывается для пополнения расходуемых, а другая часть — для образования запасного комплекта на случай могущего быть большого расхода этих снарядов.</w:t>
      </w:r>
    </w:p>
    <w:p w14:paraId="4994C9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Признавая вышеприведенные условия и цены приемлемыми, имею честь просить Совет министров:</w:t>
      </w:r>
    </w:p>
    <w:p w14:paraId="6C02F9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Разрешить Морскому министерству заключить с горнопромышленником П. Г. Со-лодовниковым договор на поставку снарядов, перечисленных в прилагаемой при сем ведомости*, на общую сумму 10 330 099 руб. 50 коп. с окончанием сдачи этих снарядов к 1 июня 1918 г., при условии заключения договора не позднее 1 июля с. г., с соответству</w:t>
      </w:r>
      <w:r w:rsidRPr="00B36624">
        <w:rPr>
          <w:rFonts w:ascii="Times New Roman" w:hAnsi="Times New Roman" w:cs="Times New Roman"/>
          <w:color w:val="000000" w:themeColor="text1"/>
          <w:sz w:val="16"/>
          <w:szCs w:val="16"/>
        </w:rPr>
        <w:softHyphen/>
        <w:t>ющим отдалением срока поставки, если договор будет заключен позднее.</w:t>
      </w:r>
    </w:p>
    <w:p w14:paraId="491897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Предоставить Морскому министерству право включить в договор с контрагентом следующее условие: “В случае вызова частных заводов в период времени с 1 октября 1917 г. по 1 января 1920 г. на конкуренцию по поставке снарядов 10-дм калибра и выше, не испытываемых на пробиваемость, контрагенту при выполнении им к 1 октября 1917 г. всех принятых на себя по договору обязательств предоставляется преимущественное право получения заказа на эти снаряды перед другими соискателями в размере не менее 50 % стоимости заказываемых частным заводам этих снарядов, причем заказ этот будет дан контрагенту, если заявленная им цена не будет превышать низшей цены частных заво</w:t>
      </w:r>
      <w:r w:rsidRPr="00B36624">
        <w:rPr>
          <w:rFonts w:ascii="Times New Roman" w:hAnsi="Times New Roman" w:cs="Times New Roman"/>
          <w:color w:val="000000" w:themeColor="text1"/>
          <w:sz w:val="16"/>
          <w:szCs w:val="16"/>
        </w:rPr>
        <w:softHyphen/>
        <w:t>дов, получающих заказы на однотипные снаряды. Во всяком же случае, заказ контраген</w:t>
      </w:r>
      <w:r w:rsidRPr="00B36624">
        <w:rPr>
          <w:rFonts w:ascii="Times New Roman" w:hAnsi="Times New Roman" w:cs="Times New Roman"/>
          <w:color w:val="000000" w:themeColor="text1"/>
          <w:sz w:val="16"/>
          <w:szCs w:val="16"/>
        </w:rPr>
        <w:softHyphen/>
        <w:t>ту дается по цене не ниже казенных заводов при непременном условии возможности заводом контрагента удовлетворить потребным Морскому министерству срокам сдачи этих снарядов. Таковое же право будет контрагенту предоставлено при вызове на конкурс частных заводов в течение вышеуказанного срока на поставку бронебойных и фугасных снарядов с бронепробивными качествами тех же калибров, если до вызова на конкурс контрагент предъявит за свой счет удовлетворительно выдержавшую все испытания опыт</w:t>
      </w:r>
      <w:r w:rsidRPr="00B36624">
        <w:rPr>
          <w:rFonts w:ascii="Times New Roman" w:hAnsi="Times New Roman" w:cs="Times New Roman"/>
          <w:color w:val="000000" w:themeColor="text1"/>
          <w:sz w:val="16"/>
          <w:szCs w:val="16"/>
        </w:rPr>
        <w:softHyphen/>
        <w:t>ную партию соответствующих снарядов в количестве 10 штук. Стоимость производства означенных опытных испытаний, по существующим расценкам, должна быть контра</w:t>
      </w:r>
      <w:r w:rsidRPr="00B36624">
        <w:rPr>
          <w:rFonts w:ascii="Times New Roman" w:hAnsi="Times New Roman" w:cs="Times New Roman"/>
          <w:color w:val="000000" w:themeColor="text1"/>
          <w:sz w:val="16"/>
          <w:szCs w:val="16"/>
        </w:rPr>
        <w:softHyphen/>
        <w:t>гентом внесена в доход казны”.</w:t>
      </w:r>
    </w:p>
    <w:p w14:paraId="4F7228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Установить цены на заказываемые снаряды, как указано в прилагаемой ведомости, при отпуске контрагенту валюты в мере действительной надобности, но не свыше 250 тыс. фунтов стерлингов по цене 12 руб. за фунт стерлингов, причем, если стоимость валюты изменится, то соответственно изменится и сумма заказа.</w:t>
      </w:r>
    </w:p>
    <w:p w14:paraId="69976F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Выдать контрагенту при подписании договора аванс в размере 65 % договорной суммы заказа под обеспечение залогового свидетельства на принадлежащие контрагенту земли.</w:t>
      </w:r>
    </w:p>
    <w:p w14:paraId="7192A0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На покрытие расхода, вызываемого поставкой снарядов, на основании ст. 18 Правил о порядке рассмотрения государственной росписи доходов и расходов, а равно о производ</w:t>
      </w:r>
      <w:r w:rsidRPr="00B36624">
        <w:rPr>
          <w:rFonts w:ascii="Times New Roman" w:hAnsi="Times New Roman" w:cs="Times New Roman"/>
          <w:color w:val="000000" w:themeColor="text1"/>
          <w:sz w:val="16"/>
          <w:szCs w:val="16"/>
        </w:rPr>
        <w:softHyphen/>
        <w:t>стве из казны расходов, росписью не предусмотренных (Свод законов, т. 1, ч. 2, изд. 1906 г.), и в согласность с высочайше утвержденными 9 августа 1914 г. правилами о порядке испро-шения разрешения и ассигнования Военному министерству денежных средств на расхо</w:t>
      </w:r>
      <w:r w:rsidRPr="00B36624">
        <w:rPr>
          <w:rFonts w:ascii="Times New Roman" w:hAnsi="Times New Roman" w:cs="Times New Roman"/>
          <w:color w:val="000000" w:themeColor="text1"/>
          <w:sz w:val="16"/>
          <w:szCs w:val="16"/>
        </w:rPr>
        <w:softHyphen/>
        <w:t>ды, вызываемые военными обстоятельствами, действие коих высочайше утвержденным того же 9 августа журналом Совета министров распространено на Морское министерство, открыть Морскому министерству чрезвычайный сверхсметный кредит из наличных средств государственного казначейства в сумме 10 330099 руб. 50 копеек.</w:t>
      </w:r>
    </w:p>
    <w:p w14:paraId="2128AF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Предоставить министру финансов ассигновывать в счет указанной в п. 5 общей суммы необходимые средства постепенно, по требованию Морского министерства. Об изложенном представляю на разрешение Совета министров.</w:t>
      </w:r>
    </w:p>
    <w:p w14:paraId="30D2734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Морской министр генерал-адъютант Григорович</w:t>
      </w:r>
    </w:p>
    <w:p w14:paraId="149C53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Временно исполняющий должность начальника Главного управления кораблестроения вице-адмирал Гире РГИА. Ф. 1276. Оп. 12. Д. 424. Л. 2-4. Подлинник (10707,581).</w:t>
      </w:r>
    </w:p>
    <w:p w14:paraId="4C340D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3E6B83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53705A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AE0BD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июня (8 июля) 1916 - Рихтгофен: "В России наша эскадрилья занималась преимущественно бомбежкой, мы дразнили русских, как могли. Мы сбрасывали наши яйца на самые лучшие их станции. Однажды нас всех послали бомбить одну особенно важную станцию. Местечко называлось Маневичи и находилось примерно в двадцати милях от линии фронта. Это недалеко. Русские планировали наступление, и вся станция была буквально забита поездами, они стояли впритык, ими было покрыто пространство на многие мили путей. Сверху их было отлично видно - лучшего объекта для бомбардировки и не придумаешь.</w:t>
      </w:r>
    </w:p>
    <w:p w14:paraId="4ACFA5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всегда впадаю в энтузиазм при возможности удачного дела. А тогда я особенно увлекался бомбардировками. Мне доставляло колоссальное удовольствие бомбить этих лапотников сверху, и часто я вылетал два раза на дню...</w:t>
      </w:r>
    </w:p>
    <w:p w14:paraId="1B06AA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Аэропланы тяжело выкатились на старт. Они несли бомбовый запас по максимуму своих возможностей. Иногда на обыкновенной машине я нес триста фунтов  бомб! Кроме того, на этот раз со мной летел очень тучный наблюдатель, который, по-моему, вообще никогда не ограничивал себя в еде. Еще была и пара пулеметов, но толку от их применения в России не было. И жаль, что в числе моих трофеев так и нет ни одного русского. Лететь на груженой машине, переполненной смертоносным грузом, удовольствие маленькое, особенно в самую полдневную русскую жару. Машина начинает капризничать. Она, конечно, не упадет, от этого ее удерживает мотор в 150 лошадиных сил, но все- таки весьма неприятно нести такое количество зарядов вместе с бензином. Наконец, мы выбрались в спокойное место, и началась самая прелесть бомбометания. Ах, как дивно иметь возможность лететь по прямой, иметь точный приказ и отличный объект! После того, как ты сбросил бомбы, всегда испытываешь чувство, что ты выполнил что-то настоящее и чего-то добился, тогда как проплутав в поисках врага и не сойдясь с ним в воздушной стычке, возвращаешься домой с ощущением проигрыша и имеешь полное право сказать себе: "сегодня ты действовал глупо".</w:t>
      </w:r>
    </w:p>
    <w:p w14:paraId="69CCF3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Итак, я всегда бомбил с наслаждением, к тому же, мой наблюдатель скоро выучился с помощью прицельного телескопа выбирать удобный момент для скидывания вниз наших яиц.</w:t>
      </w:r>
    </w:p>
    <w:p w14:paraId="769CB5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Полеты к Маневичам были чистым удовольствием, и я не раз летал туда. Надо было сначала пролететь над огромным лесом, в котором, вероятно, водилось немало лосей и рысей, потом над деревнями. Но деревни были пустыми и жалкими, Маневичи были, пожалуй, самым приличным населенным пунктом. Вокруг виднелось немереное количество палаток и бараков, но знаков Красного Креста видно не было.</w:t>
      </w:r>
    </w:p>
    <w:p w14:paraId="74E7A0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нас на станции только что побывала другая эскадрилья, поскольку от палаток и бараков тянулся густой дым. Ребята поработали неплохо. Выход на станцию был испорчен мощным и удачным ударом. Паровоз еще стоял иод парами, но машиниста не было видно - очевидно, он сбежал в укрытие. По другую сторону здания тоже пыхтел паровоз, медленно продвигаясь вперед, и мне отчаянно захотелось разбить его. Пролетев на высоте в несколько сотен ярдов, я бросил бомбу и достиг желаемого результата. Паровоз встал. Мы развернулись и стали бомбить станцию, внимательно определяя цель по прицельному телескопу. У нас было много времени, поскольку никто нас не беспокоил, хотя вражеский аэродром находился совсем неподалеку. Однако не было и следа русских летчиков. Залаяло несколько противоаэропланных установок, но стреляли они почему-то совершенно в другую сторону. Мы даже сохранили несколько бомб, чтобы иметь возможность воспользоваться ими где-нибудь на обратном пути.</w:t>
      </w:r>
    </w:p>
    <w:p w14:paraId="750C2E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Неожиданно мы увидели, что из ангара выводят вражеский аэроплан, но мы сомневались, что он станет нас атаковать. Я вообще не верил в атаку - скорее всего, летчик считал, что сейчас во время бомбежки ему гораздо безопаснее будет в воздухе, а не на земле. Воздух в такой ситуации - место самое подходящее. Мы вернулись домой кружным путем, ища русские лагеря, было отчасти даже весело поливать этих молодцов внизу пулеметным огнем, тем более, что эти полудикие стада азиатов удивлялись такому огню куда больше, чем, например, цивилизованные англичане. Интересно было стрелять и по кавалерии. Воздушные атаки наводили на них чудовищную панику, огромные массы всадников начинали беспорядочно скакать во всех направлениях. Да, не хотел бы я быть командиром казачьей сотни, когда начинается стрельба из пулеметов с аэропланов!</w:t>
      </w:r>
    </w:p>
    <w:p w14:paraId="6F4E44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внизу показались наши траншеи, надо было сбрасывать последние бомбы, и мы решили устроить подарок русскому наблюдательному воздушному шару - единственному, который у них имелся. Мы совершенно комфортабельно спустились к нему на расстояние всего в несколько ярдов, чтобы атаковать. Поначалу русские стали очень быстро тянуть его, но когда бомбы упали, движение прекратилось. Правда, мне не верилось, что я попал - скорее, русские просто бросили свое начальство в воздухе на произвол судьбы и удрали. Но вот мы и на своей территории, тем удивительней показался приветствующий нас снизу огонь. Один аэроплан даже изрядно продырявило" (11999).</w:t>
      </w:r>
    </w:p>
    <w:p w14:paraId="28A944E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0C5C7E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июня (8 июля) 1916 у Ковеля австрийцы окружили русскую кавалерию генерала Каледина (4962).</w:t>
      </w:r>
    </w:p>
    <w:p w14:paraId="3E92F5A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EDB9FCD" w14:textId="318928CF"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25 июня </w:t>
      </w:r>
      <w:r>
        <w:rPr>
          <w:rFonts w:ascii="Times New Roman" w:hAnsi="Times New Roman" w:cs="Times New Roman"/>
          <w:color w:val="0070C0"/>
          <w:sz w:val="16"/>
          <w:szCs w:val="16"/>
        </w:rPr>
        <w:t xml:space="preserve">(8 июля) </w:t>
      </w:r>
      <w:r w:rsidRPr="002D65D1">
        <w:rPr>
          <w:rFonts w:ascii="Times New Roman" w:hAnsi="Times New Roman" w:cs="Times New Roman"/>
          <w:color w:val="0070C0"/>
          <w:sz w:val="16"/>
          <w:szCs w:val="16"/>
        </w:rPr>
        <w:t>1916 г. германская авиация провела воздушную бомбардировку железнодорожной станции Полочаны (юго-западнее г. Молодечно), сбросив на стоящие внизу вагоны 20 авиабомб. Ранее вражеская воздушная эскадра осуществила бомбометание в районе другой станции, Рудня Почаевская (Львовская железная дорога). В этот же день экипаж русского самолета, осуществлявший разведывательный полет над неприятельским расположением, попал под плотный зенитный огонь. Несмотря на ранение, военные летчики штабс- капитан Панкеев и прапорщик Позднов сумели дотянуть до своих позиций и успешно посадить летательный аппарат (23405).</w:t>
      </w:r>
    </w:p>
    <w:p w14:paraId="2A8E7442" w14:textId="77777777" w:rsidR="002B41D8" w:rsidRPr="002D65D1" w:rsidRDefault="002B41D8" w:rsidP="00615CF2">
      <w:pPr>
        <w:rPr>
          <w:rFonts w:ascii="Times New Roman" w:hAnsi="Times New Roman" w:cs="Times New Roman"/>
          <w:color w:val="0070C0"/>
          <w:sz w:val="16"/>
          <w:szCs w:val="16"/>
          <w:lang w:eastAsia="ru-RU" w:bidi="ru-RU"/>
        </w:rPr>
      </w:pPr>
    </w:p>
    <w:p w14:paraId="360EDA53" w14:textId="7900C274" w:rsidR="002B41D8" w:rsidRPr="002D65D1" w:rsidRDefault="002B41D8" w:rsidP="00615CF2">
      <w:pPr>
        <w:rPr>
          <w:rFonts w:ascii="Times New Roman" w:hAnsi="Times New Roman" w:cs="Times New Roman"/>
          <w:color w:val="0070C0"/>
          <w:sz w:val="16"/>
          <w:szCs w:val="16"/>
        </w:rPr>
      </w:pPr>
      <w:bookmarkStart w:id="156" w:name="bookmark471"/>
      <w:r w:rsidRPr="002D65D1">
        <w:rPr>
          <w:rFonts w:ascii="Times New Roman" w:hAnsi="Times New Roman" w:cs="Times New Roman"/>
          <w:color w:val="0070C0"/>
          <w:sz w:val="16"/>
          <w:szCs w:val="16"/>
        </w:rPr>
        <w:t xml:space="preserve">25 июня </w:t>
      </w:r>
      <w:r>
        <w:rPr>
          <w:rFonts w:ascii="Times New Roman" w:hAnsi="Times New Roman" w:cs="Times New Roman"/>
          <w:color w:val="0070C0"/>
          <w:sz w:val="16"/>
          <w:szCs w:val="16"/>
        </w:rPr>
        <w:t xml:space="preserve">(8 июля) </w:t>
      </w:r>
      <w:r w:rsidRPr="002D65D1">
        <w:rPr>
          <w:rFonts w:ascii="Times New Roman" w:hAnsi="Times New Roman" w:cs="Times New Roman"/>
          <w:color w:val="0070C0"/>
          <w:sz w:val="16"/>
          <w:szCs w:val="16"/>
        </w:rPr>
        <w:t>1916 г. в районе д. Подгайцы при вынужденном приземлении самолета-разведчика типа «Авиа-тик В.Ш» (27-я авиационная рота), подбитого командиром 7-го истребительного авиаотряда подпоручиком И.А. Орловым (совместно со старшим унтер-офицером В.И. Янченко), австро-венгерский экипаж попал в плен. За этот бой Янченко был удостоен солдатского Георгиевского креста I степени. К августу он стал полным георгиевским кавалером, что в русской авиации было довольно редким явлением.</w:t>
      </w:r>
    </w:p>
    <w:p w14:paraId="72DA6D87" w14:textId="77777777"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этот же день в расположении русских войск севернее г. Луцк два германских аэроплана атаковали ряд военных объектов. При попытке австрийской стороны совершить похожие действия в районе Несвича (юго-западнее Луцка) стоил ей своего самолета, сбитого огнем нашей артиллерии.</w:t>
      </w:r>
    </w:p>
    <w:p w14:paraId="40A8C9E8" w14:textId="77777777" w:rsidR="002B41D8" w:rsidRPr="002D65D1" w:rsidRDefault="002B41D8" w:rsidP="00615CF2">
      <w:pPr>
        <w:rPr>
          <w:rFonts w:ascii="Times New Roman" w:hAnsi="Times New Roman" w:cs="Times New Roman"/>
          <w:color w:val="0070C0"/>
          <w:sz w:val="16"/>
          <w:szCs w:val="16"/>
        </w:rPr>
      </w:pPr>
      <w:bookmarkStart w:id="157" w:name="bookmark493"/>
      <w:r w:rsidRPr="002D65D1">
        <w:rPr>
          <w:rFonts w:ascii="Times New Roman" w:hAnsi="Times New Roman" w:cs="Times New Roman"/>
          <w:color w:val="0070C0"/>
          <w:sz w:val="16"/>
          <w:szCs w:val="16"/>
        </w:rPr>
        <w:t>Раненые летчики взяты в плен. Ранее вблизи ст. Охотниково (восточнее Сарн) русскими передовыми подразделениями был захвачен приземлившийся германский аэроплан с пилотом и наблюдателем (23405).</w:t>
      </w:r>
      <w:bookmarkEnd w:id="157"/>
    </w:p>
    <w:p w14:paraId="2656987B" w14:textId="77777777" w:rsidR="002B41D8" w:rsidRPr="002D65D1" w:rsidRDefault="002B41D8" w:rsidP="00615CF2">
      <w:pPr>
        <w:rPr>
          <w:rFonts w:ascii="Times New Roman" w:hAnsi="Times New Roman" w:cs="Times New Roman"/>
          <w:color w:val="0070C0"/>
          <w:sz w:val="16"/>
          <w:szCs w:val="16"/>
        </w:rPr>
      </w:pPr>
    </w:p>
    <w:p w14:paraId="6324804C" w14:textId="2D30D00E"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25 июня </w:t>
      </w:r>
      <w:r>
        <w:rPr>
          <w:rFonts w:ascii="Times New Roman" w:hAnsi="Times New Roman" w:cs="Times New Roman"/>
          <w:color w:val="0070C0"/>
          <w:sz w:val="16"/>
          <w:szCs w:val="16"/>
        </w:rPr>
        <w:t xml:space="preserve">(8 июля) </w:t>
      </w:r>
      <w:r w:rsidRPr="002D65D1">
        <w:rPr>
          <w:rFonts w:ascii="Times New Roman" w:hAnsi="Times New Roman" w:cs="Times New Roman"/>
          <w:color w:val="0070C0"/>
          <w:sz w:val="16"/>
          <w:szCs w:val="16"/>
        </w:rPr>
        <w:t>1916 г. в районе Ирбенского пролива (Рижский залив) произошел групповой воздушный бой. Три русских гидроаэроплана (летчики Штральбон, Корольков и Зайцевский) атаковали в воздухе два немецких летательных аппарата. Вследствие порчи мотора лейтенант В.А. Штральбон был вынужден опустить свой аппарат на воду. Будучи на буксире у нашего катера, он стал объектом нападения со стороны четырех неприятельских гидроаэропланов. На помощь товарищу с воздушной станции (Церель) вылетели лейтенанты П.А. Туржанский и П.П. Величковский. В ходе завязавшегося боя один неприятельский «Альбатрос» получил повреждения и сел на воду. Все попытки германской стороны спасти свой летательный аппарат оказались безуспешными. В результате действий русской морской авиации он был «забросан бомбами и расстрелян пулеметным огнем и утонул. Наши гидро-аэропланы благополучно вернулись на базу» (23405).</w:t>
      </w:r>
      <w:bookmarkEnd w:id="156"/>
    </w:p>
    <w:p w14:paraId="0A5AC6BE" w14:textId="77777777" w:rsidR="002B41D8" w:rsidRPr="002D65D1" w:rsidRDefault="002B41D8" w:rsidP="00615CF2">
      <w:pPr>
        <w:rPr>
          <w:rFonts w:ascii="Times New Roman" w:hAnsi="Times New Roman" w:cs="Times New Roman"/>
          <w:color w:val="0070C0"/>
          <w:sz w:val="16"/>
          <w:szCs w:val="16"/>
        </w:rPr>
      </w:pPr>
    </w:p>
    <w:p w14:paraId="26E6265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6659986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391F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июня (8 июля) 1916 вышел Царский указ о мобилизации на принудительные работы 400 тыс. жителей Туркестана и степей (1348,33).</w:t>
      </w:r>
    </w:p>
    <w:p w14:paraId="2871E1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568D2F" w14:textId="40F63B69" w:rsidR="002B41D8" w:rsidRDefault="002B41D8"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BFB6164" w14:textId="77777777" w:rsidR="002B41D8" w:rsidRDefault="002B41D8" w:rsidP="00615CF2">
      <w:pPr>
        <w:autoSpaceDE w:val="0"/>
        <w:autoSpaceDN w:val="0"/>
        <w:adjustRightInd w:val="0"/>
        <w:rPr>
          <w:rFonts w:ascii="Times New Roman" w:hAnsi="Times New Roman" w:cs="Times New Roman"/>
          <w:i/>
          <w:iCs/>
          <w:color w:val="000000" w:themeColor="text1"/>
          <w:sz w:val="16"/>
          <w:szCs w:val="16"/>
        </w:rPr>
      </w:pPr>
    </w:p>
    <w:p w14:paraId="05D40DDA" w14:textId="77777777" w:rsidR="002B41D8" w:rsidRPr="002D65D1" w:rsidRDefault="002B41D8" w:rsidP="00615CF2">
      <w:pPr>
        <w:rPr>
          <w:rFonts w:ascii="Times New Roman" w:hAnsi="Times New Roman" w:cs="Times New Roman"/>
          <w:color w:val="0070C0"/>
          <w:sz w:val="16"/>
          <w:szCs w:val="16"/>
        </w:rPr>
      </w:pPr>
      <w:bookmarkStart w:id="158" w:name="bookmark483"/>
      <w:r w:rsidRPr="002D65D1">
        <w:rPr>
          <w:rFonts w:ascii="Times New Roman" w:hAnsi="Times New Roman" w:cs="Times New Roman"/>
          <w:color w:val="0070C0"/>
          <w:sz w:val="16"/>
          <w:szCs w:val="16"/>
        </w:rPr>
        <w:t>До 26 июня 1916 г. авиация Юго-Западного фронта совершила 798 самолето-вылетов, решая различные задачи, в том числе перехват самолетов противника.</w:t>
      </w:r>
      <w:bookmarkEnd w:id="158"/>
      <w:r w:rsidRPr="002D65D1">
        <w:rPr>
          <w:rFonts w:ascii="Times New Roman" w:hAnsi="Times New Roman" w:cs="Times New Roman"/>
          <w:color w:val="0070C0"/>
          <w:sz w:val="16"/>
          <w:szCs w:val="16"/>
        </w:rPr>
        <w:t xml:space="preserve"> С целью организации разведки будущего театра операции с русской стороны было задействовано до 100 разнотипных самолетов фронта, что позволило провести практически полную рекогносцировку вражеских позиций (23405). </w:t>
      </w:r>
    </w:p>
    <w:p w14:paraId="3324137A" w14:textId="77777777" w:rsidR="002B41D8" w:rsidRPr="002D65D1" w:rsidRDefault="002B41D8" w:rsidP="00615CF2">
      <w:pPr>
        <w:rPr>
          <w:rFonts w:ascii="Times New Roman" w:hAnsi="Times New Roman" w:cs="Times New Roman"/>
          <w:color w:val="0070C0"/>
          <w:sz w:val="16"/>
          <w:szCs w:val="16"/>
        </w:rPr>
      </w:pPr>
    </w:p>
    <w:p w14:paraId="33F41F1B" w14:textId="5173366A"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75A0D8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4C5A8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июня (9 июля) 1916 германская п/л Дойчланд смогла прорваться через заслоны и достигнуть берегов США (3907,84).</w:t>
      </w:r>
    </w:p>
    <w:p w14:paraId="7DE948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9A4D7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июня (9 июля) 1916 немецкая подлодка “Дойчланд”, миновав минные заграждения, прошла непосредственно к берегам США (4962).</w:t>
      </w:r>
    </w:p>
    <w:p w14:paraId="2F99BCC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7ECA25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C1DDC3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095412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июня </w:t>
      </w:r>
      <w:r w:rsidR="00B15D49" w:rsidRPr="00B36624">
        <w:rPr>
          <w:rFonts w:ascii="Times New Roman" w:hAnsi="Times New Roman" w:cs="Times New Roman"/>
          <w:color w:val="000000" w:themeColor="text1"/>
          <w:sz w:val="16"/>
          <w:szCs w:val="16"/>
        </w:rPr>
        <w:t xml:space="preserve">(10 июля) </w:t>
      </w:r>
      <w:r w:rsidRPr="00B36624">
        <w:rPr>
          <w:rFonts w:ascii="Times New Roman" w:hAnsi="Times New Roman" w:cs="Times New Roman"/>
          <w:color w:val="000000" w:themeColor="text1"/>
          <w:sz w:val="16"/>
          <w:szCs w:val="16"/>
        </w:rPr>
        <w:t>1916 началось строительство Нижегородского казенного завода ВВ. В феврале 1918 ГАУ приостановил строительство и поручил переоснащать 122 мм и 152 мм снаряды (5484,134).</w:t>
      </w:r>
    </w:p>
    <w:p w14:paraId="28F170F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186F6D0"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27 июня</w:t>
      </w:r>
      <w:r w:rsidRPr="00B36624">
        <w:rPr>
          <w:rFonts w:ascii="Times New Roman" w:hAnsi="Times New Roman" w:cs="Times New Roman"/>
          <w:color w:val="000000" w:themeColor="text1"/>
          <w:sz w:val="16"/>
          <w:szCs w:val="16"/>
        </w:rPr>
        <w:t xml:space="preserve"> (10 июля) в 1916 году образовано ФГУП "Завод имени Я.М.Свердлова". Военный Совет царской России на своем заседании 18 июня 1915 года принял решение о строительстве нового казенного завода взрывчатых веществ в Нижегородской губернии. ФГУП "Завод имени Я.М.Свердлова" начал свою историю с 27 июня 1916 года, когда был утвержден Закон о постройке Нижегородского завода Взрывчатых веществ. Удобное географическое положение станции Растяпино стало решающим при выборе места для строительства военных заводов. Временная хозяйственно-строительная комиссия сразу же приступила к закладке зданий по снаряжению боеприпасов и производстве тротила. Базой для интенсивного строительства производств ВВ послужило эвакуированное с Охтинского завода взрывчатых веществ и других заводов Санкт-Петербурга оборудование, сырье и боеприпасы общим количеством 600 вагонов. В 1918 году снаряжательное производство начало выпуск артилерийстких снарядов для нужд фронта. Почти полностью были возведены здания первой линии для производства тротила. В 1921 году запушено производство тротила, за пуск которого, директор завода И.А.Невструев награжден орденом трудового Красного Знамени. В 1922 году по просьбе рабочих и решением ГУВП от 24 ноября 1922 года завод стал носить имя первого председателя ВЦИК Якова Михайловича Свердлова. В 1924 году за организацию производства тротила и снабжение Красной Армии боеприпасами в годы гражданской войны завод награжден первым орденом - Трудового Красного Знамени. Пуск производства тротила, самого мощного и менее чувствительного из известных в то время ВВ, дал мощный толчек для развития снаряжательных цехов и резкого увеличения выпуска снарядов. В 1924-1925, а затем в 1933 годах были внедрены новые технологии очистки тротила-сырца. Впоследствии эти передовые методы был внедрен на всех заводах отрасли. В 1931 году было освоено снаряжение снарядов малого калибра. В 1932 году было введено в строй производство тетрила - ВВ, имеющего высокую способностьь у детонации и используемого для изготовления детонаторов, вторичных зарядов, комбинированных капсулей-детонаторов и детонирующих шнуров, а также в качестве разрывного заряда в малокалиберных снарядах. С 1938 года начинается массовый выпуск снарядов, снаряжаемых шнекованием. В 1939 году был внедрен непрерывный противоточный метод нитрования при производстве тротила, который стал прообразом действующего в настоящее время прямоточно-противоочного метода получения тротила. Во время войны были построены два цеха по производству фугасных авиабомб и цех по снаряжению реактивных осколочно-фугасных снарядов. Всего за период войны была освоена технология изготовления 59 новых типов боеприпасов и зарядов. Каждый второй артилерийский снаряд и каждая третья авиабомба были отправлены на фронт с завода имени Я.М.Свердлова. В апреле 1945 года за ежегодное перевыполнение плана завод был награжден вторым орденом - Красного Знамени. После окончания войны резко снизилась потребность страны в продукции военного назначения и возникла необходимость конверсии. Первая конверсия прододжалась три года (1945-1948). В этот период был дооборудован тетриловый цех для выпуска там медицинских препаратов - стрептоцида и сульфазола. Были законсервированы мастерские нитрации производства тротила и гексогена, снаряжения боеприпасов. На освободившихся площадях был освоен выпуск сельскохозяйственных изделий. С 1948 года возрастает выпуск оборонной продукции, которая с 1949 года снова занимает главенствующее положение в планах завода. Внедрение новых технологий и расширений производства позволило к 1965 увеличить выпуск гранулированного тротила почти в 3 раза. В период второй вынужденной конверсии было организовано производство стиральных машин ОКА (в 1956 году). В период с 1956 по 1965 были организованы производства для нужд народного хозяйства и населения - производства: </w:t>
      </w:r>
    </w:p>
    <w:p w14:paraId="41B76FEA"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порофора </w:t>
      </w:r>
    </w:p>
    <w:p w14:paraId="354D427E"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отбеливателя персоли </w:t>
      </w:r>
    </w:p>
    <w:p w14:paraId="6FFCB77C"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карбамидных смол </w:t>
      </w:r>
    </w:p>
    <w:p w14:paraId="4D17F679"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эпоксидных смол </w:t>
      </w:r>
    </w:p>
    <w:p w14:paraId="2B57657D"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карбомола </w:t>
      </w:r>
    </w:p>
    <w:p w14:paraId="52DD249B"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полиакриламида </w:t>
      </w:r>
    </w:p>
    <w:p w14:paraId="08D230FE"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прессования пластмасс </w:t>
      </w:r>
    </w:p>
    <w:p w14:paraId="02AE3C38"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дифинилпропана </w:t>
      </w:r>
    </w:p>
    <w:p w14:paraId="7148EFCE"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нитрафена </w:t>
      </w:r>
    </w:p>
    <w:p w14:paraId="1624AC46" w14:textId="77777777" w:rsidR="00DA4C95" w:rsidRPr="00B36624" w:rsidRDefault="00DA4C9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1960 году впервые в СССР внедрено производство принципиально новой конструкции стеклопластиковых корпусов и боевых частей управляемых ракет. В 1962 году вступил в строй комплекс зданий по заливке и окончательной отделке боевых частей среднего и крупного калибра, что позволило освоить в серийном производстве около 75 наименований боеприпасов различного вида и назначения. В 1967-1968 годах был введен в эксплуатацию комплекс зданий с автоматических потоком снаряжения боеприпасов массой до 10 кг. Это высокоавтоматизированное производство является единственным в стране и до настоящего момента может считаться наиболее по достижению необходимого качества заряда. Практически все высококомулятивные боеприпасы освоены в данном комплексе. В 1972 году на заводе имени Я.М.Свердлова было создано первое в СССР промышленное производство октогена, самого мощного термостойкого взрывчатого вещества - основы новых высокоэффективных взрывчатых веществ. В 1976-1980 года была проведена реконструкция снаряжательных производств. В 1978 году впервые в стране, на заводе имени Я.М.Свердлова, было освоено производство пластификаторов. Созданные в ДНИХТИ совместно с заводом технологии являются уникальными и не имеют аналогов в мире до сих пор. За пуск в эксплуатацию и отработку технологии производства пластификаторов начальник цеха В.П. Решетников и начальник участка С.Н.Мальцев удостоены Государственной премии СССР 1982 года. В 1982 году сдана первая очередь нового усовершенствованного заливочного комплекса для боеприпасов крупного и среднего калибров, сборки корректируемых высокоточных авиабомб - новой страницы в истории развития снаряжения и боеприпасов. В период с 1982 по 1990 годы было освоено серийное производство кассетных боеприпасов - нового, более совершенного по конструкции и назначению вида вооружения для различных родов войск. Во второй половине 1988 года был построен и введен в эксплуатацию цех по изготовлению артиллерийских снарядов методом порционного прессования (14935).</w:t>
      </w:r>
    </w:p>
    <w:p w14:paraId="17F1BC58" w14:textId="77777777" w:rsidR="00DA4C95" w:rsidRPr="00B36624" w:rsidRDefault="00DA4C95" w:rsidP="00615CF2">
      <w:pPr>
        <w:rPr>
          <w:rFonts w:ascii="Times New Roman" w:hAnsi="Times New Roman" w:cs="Times New Roman"/>
          <w:color w:val="000000" w:themeColor="text1"/>
          <w:sz w:val="16"/>
          <w:szCs w:val="16"/>
        </w:rPr>
      </w:pPr>
    </w:p>
    <w:p w14:paraId="2FD3375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4FDCC8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9B65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июня </w:t>
      </w:r>
      <w:r w:rsidR="00B15D49" w:rsidRPr="00B36624">
        <w:rPr>
          <w:rFonts w:ascii="Times New Roman" w:hAnsi="Times New Roman" w:cs="Times New Roman"/>
          <w:color w:val="000000" w:themeColor="text1"/>
          <w:sz w:val="16"/>
          <w:szCs w:val="16"/>
        </w:rPr>
        <w:t xml:space="preserve">(10 июля) </w:t>
      </w:r>
      <w:r w:rsidRPr="00B36624">
        <w:rPr>
          <w:rFonts w:ascii="Times New Roman" w:hAnsi="Times New Roman" w:cs="Times New Roman"/>
          <w:color w:val="000000" w:themeColor="text1"/>
          <w:sz w:val="16"/>
          <w:szCs w:val="16"/>
        </w:rPr>
        <w:t>1916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0FA11E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1519AE" w14:textId="00157EBD" w:rsidR="002B41D8" w:rsidRPr="002D65D1" w:rsidRDefault="002B41D8" w:rsidP="00615CF2">
      <w:pPr>
        <w:rPr>
          <w:rFonts w:ascii="Times New Roman" w:hAnsi="Times New Roman" w:cs="Times New Roman"/>
          <w:color w:val="0070C0"/>
          <w:sz w:val="16"/>
          <w:szCs w:val="16"/>
        </w:rPr>
      </w:pPr>
      <w:bookmarkStart w:id="159" w:name="bookmark464"/>
      <w:bookmarkStart w:id="160" w:name="bookmark465"/>
      <w:bookmarkStart w:id="161" w:name="bookmark466"/>
      <w:bookmarkStart w:id="162" w:name="bookmark467"/>
      <w:r w:rsidRPr="002D65D1">
        <w:rPr>
          <w:rFonts w:ascii="Times New Roman" w:hAnsi="Times New Roman" w:cs="Times New Roman"/>
          <w:color w:val="0070C0"/>
          <w:sz w:val="16"/>
          <w:szCs w:val="16"/>
        </w:rPr>
        <w:t xml:space="preserve">27 июня </w:t>
      </w:r>
      <w:r>
        <w:rPr>
          <w:rFonts w:ascii="Times New Roman" w:hAnsi="Times New Roman" w:cs="Times New Roman"/>
          <w:color w:val="0070C0"/>
          <w:sz w:val="16"/>
          <w:szCs w:val="16"/>
        </w:rPr>
        <w:t xml:space="preserve">(10 июля) </w:t>
      </w:r>
      <w:r w:rsidRPr="002D65D1">
        <w:rPr>
          <w:rFonts w:ascii="Times New Roman" w:hAnsi="Times New Roman" w:cs="Times New Roman"/>
          <w:color w:val="0070C0"/>
          <w:sz w:val="16"/>
          <w:szCs w:val="16"/>
        </w:rPr>
        <w:t>1916 г. при проведении воздушной разведки в районе г. Тарнополь самолет военлета А.К. Петренко получил в результате зенитного обстрела 17 пробоин, а «Вуазен-IV» военлета поручика Мортирова, отвлекавший на себя огонь неприятельских зениток, в процессе фотографирования неприятельских позиций другими двумя самолетами-разведчиками - 90 пробоин (23405).</w:t>
      </w:r>
    </w:p>
    <w:p w14:paraId="46871409" w14:textId="77777777" w:rsidR="002B41D8" w:rsidRPr="002D65D1" w:rsidRDefault="002B41D8" w:rsidP="00615CF2">
      <w:pPr>
        <w:rPr>
          <w:rFonts w:ascii="Times New Roman" w:hAnsi="Times New Roman" w:cs="Times New Roman"/>
          <w:color w:val="0070C0"/>
          <w:sz w:val="16"/>
          <w:szCs w:val="16"/>
        </w:rPr>
      </w:pPr>
    </w:p>
    <w:p w14:paraId="4718765C" w14:textId="01E57F55"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июня </w:t>
      </w:r>
      <w:r>
        <w:rPr>
          <w:rFonts w:ascii="Times New Roman" w:hAnsi="Times New Roman" w:cs="Times New Roman"/>
          <w:color w:val="0070C0"/>
          <w:sz w:val="16"/>
          <w:szCs w:val="16"/>
        </w:rPr>
        <w:t xml:space="preserve">(10 июля) </w:t>
      </w:r>
      <w:r w:rsidRPr="002D65D1">
        <w:rPr>
          <w:rFonts w:ascii="Times New Roman" w:hAnsi="Times New Roman" w:cs="Times New Roman"/>
          <w:color w:val="0070C0"/>
          <w:sz w:val="16"/>
          <w:szCs w:val="16"/>
        </w:rPr>
        <w:t>1916 г. было отмечено появление неприятельских самолетов во многих местах Двинского района (23405).</w:t>
      </w:r>
    </w:p>
    <w:p w14:paraId="10818024" w14:textId="77777777" w:rsidR="002B41D8" w:rsidRPr="002D65D1" w:rsidRDefault="002B41D8" w:rsidP="00615CF2">
      <w:pPr>
        <w:rPr>
          <w:rFonts w:ascii="Times New Roman" w:hAnsi="Times New Roman" w:cs="Times New Roman"/>
          <w:color w:val="0070C0"/>
          <w:sz w:val="16"/>
          <w:szCs w:val="16"/>
        </w:rPr>
      </w:pPr>
    </w:p>
    <w:p w14:paraId="531D9AF3" w14:textId="5C527FF2"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июня </w:t>
      </w:r>
      <w:r>
        <w:rPr>
          <w:rFonts w:ascii="Times New Roman" w:hAnsi="Times New Roman" w:cs="Times New Roman"/>
          <w:color w:val="0070C0"/>
          <w:sz w:val="16"/>
          <w:szCs w:val="16"/>
        </w:rPr>
        <w:t xml:space="preserve">(10 июля) </w:t>
      </w:r>
      <w:r w:rsidRPr="002D65D1">
        <w:rPr>
          <w:rFonts w:ascii="Times New Roman" w:hAnsi="Times New Roman" w:cs="Times New Roman"/>
          <w:color w:val="0070C0"/>
          <w:sz w:val="16"/>
          <w:szCs w:val="16"/>
        </w:rPr>
        <w:t>1916 г. бомбардировки Двинского района продолжились (23405).</w:t>
      </w:r>
    </w:p>
    <w:p w14:paraId="31CE4D1F" w14:textId="77777777" w:rsidR="002B41D8" w:rsidRPr="002D65D1" w:rsidRDefault="002B41D8" w:rsidP="00615CF2">
      <w:pPr>
        <w:rPr>
          <w:rFonts w:ascii="Times New Roman" w:hAnsi="Times New Roman" w:cs="Times New Roman"/>
          <w:color w:val="0070C0"/>
          <w:sz w:val="16"/>
          <w:szCs w:val="16"/>
        </w:rPr>
      </w:pPr>
    </w:p>
    <w:p w14:paraId="527166DE" w14:textId="64035D3A"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июня </w:t>
      </w:r>
      <w:r>
        <w:rPr>
          <w:rFonts w:ascii="Times New Roman" w:hAnsi="Times New Roman" w:cs="Times New Roman"/>
          <w:color w:val="0070C0"/>
          <w:sz w:val="16"/>
          <w:szCs w:val="16"/>
        </w:rPr>
        <w:t xml:space="preserve">(10 июля) </w:t>
      </w:r>
      <w:r w:rsidRPr="002D65D1">
        <w:rPr>
          <w:rFonts w:ascii="Times New Roman" w:hAnsi="Times New Roman" w:cs="Times New Roman"/>
          <w:color w:val="0070C0"/>
          <w:sz w:val="16"/>
          <w:szCs w:val="16"/>
        </w:rPr>
        <w:t>1916 г. в районе Несвича (юго-западнее г. Луцк) русские артиллеристы сбили австро-венгерский летательный аппарат, осуществлявший разведку Луцкого района. Экипаж, получивший при падении ранение, взят в плен (23405).</w:t>
      </w:r>
    </w:p>
    <w:p w14:paraId="63842CDC" w14:textId="77777777" w:rsidR="002B41D8" w:rsidRPr="002D65D1" w:rsidRDefault="002B41D8" w:rsidP="00615CF2">
      <w:pPr>
        <w:rPr>
          <w:rFonts w:ascii="Times New Roman" w:hAnsi="Times New Roman" w:cs="Times New Roman"/>
          <w:color w:val="0070C0"/>
          <w:sz w:val="16"/>
          <w:szCs w:val="16"/>
        </w:rPr>
      </w:pPr>
    </w:p>
    <w:bookmarkEnd w:id="159"/>
    <w:bookmarkEnd w:id="160"/>
    <w:bookmarkEnd w:id="161"/>
    <w:bookmarkEnd w:id="162"/>
    <w:p w14:paraId="330D3E8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E240AB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7BC1A98" w14:textId="77777777" w:rsidR="00CC0BFD" w:rsidRPr="00B36624" w:rsidRDefault="00CC0B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июня (10 июля) в 1916 году в Адриатике австрийская подлодка затопила итальянский крейсер «Импетуозо» (14948).</w:t>
      </w:r>
    </w:p>
    <w:p w14:paraId="36552CAF" w14:textId="77777777" w:rsidR="00CC0BFD" w:rsidRPr="00B36624" w:rsidRDefault="00CC0BFD" w:rsidP="00615CF2">
      <w:pPr>
        <w:rPr>
          <w:rFonts w:ascii="Times New Roman" w:hAnsi="Times New Roman" w:cs="Times New Roman"/>
          <w:color w:val="000000" w:themeColor="text1"/>
          <w:sz w:val="16"/>
          <w:szCs w:val="16"/>
        </w:rPr>
      </w:pPr>
    </w:p>
    <w:p w14:paraId="7CA00BE3"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27 июня (10 июля) 1916 в южной части Адриатического моря австро-венгерской подводной лодкой U-17 «Худечек» был потоплен итальянский эскадренный миноносец «Импетуозо».</w:t>
      </w:r>
    </w:p>
    <w:p w14:paraId="22F50D43" w14:textId="77777777" w:rsidR="00DD4D7C" w:rsidRPr="00B36624" w:rsidRDefault="00DD4D7C" w:rsidP="00615CF2">
      <w:pPr>
        <w:autoSpaceDE w:val="0"/>
        <w:autoSpaceDN w:val="0"/>
        <w:adjustRightInd w:val="0"/>
        <w:rPr>
          <w:rFonts w:ascii="Times New Roman" w:hAnsi="Times New Roman" w:cs="Times New Roman"/>
          <w:color w:val="000000" w:themeColor="text1"/>
          <w:sz w:val="16"/>
          <w:szCs w:val="16"/>
        </w:rPr>
      </w:pPr>
    </w:p>
    <w:p w14:paraId="2E0A78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июня (</w:t>
      </w:r>
      <w:r w:rsidR="00B15D49" w:rsidRPr="00B36624">
        <w:rPr>
          <w:rFonts w:ascii="Times New Roman" w:hAnsi="Times New Roman" w:cs="Times New Roman"/>
          <w:color w:val="000000" w:themeColor="text1"/>
          <w:sz w:val="16"/>
          <w:szCs w:val="16"/>
        </w:rPr>
        <w:t>10</w:t>
      </w:r>
      <w:r w:rsidRPr="00B36624">
        <w:rPr>
          <w:rFonts w:ascii="Times New Roman" w:hAnsi="Times New Roman" w:cs="Times New Roman"/>
          <w:color w:val="000000" w:themeColor="text1"/>
          <w:sz w:val="16"/>
          <w:szCs w:val="16"/>
        </w:rPr>
        <w:t xml:space="preserve"> июля) 1916 г. Хуссейн выступил с манифестом ко всем мусульманам мира, в котором излагается программа создания арабского государства (3871).</w:t>
      </w:r>
    </w:p>
    <w:p w14:paraId="62B67F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E3369C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56E19B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BDE39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июня (1</w:t>
      </w:r>
      <w:r w:rsidR="00B15D49"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июля) 1916 Техком У ВВФ рассмотрев ветрочет к А.Н.Журавченко и признал желательным принять его на вооружение - первый российский аэронавигационный прибор после компаса (3583).</w:t>
      </w:r>
    </w:p>
    <w:p w14:paraId="2758AA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F2D1A3C" w14:textId="77777777" w:rsidR="001F5562" w:rsidRDefault="001F5562"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 xml:space="preserve">28 июня </w:t>
      </w:r>
      <w:r>
        <w:rPr>
          <w:rFonts w:ascii="Times New Roman" w:hAnsi="Times New Roman" w:cs="Times New Roman"/>
          <w:color w:val="0070C0"/>
          <w:sz w:val="16"/>
          <w:szCs w:val="16"/>
        </w:rPr>
        <w:t>(11 июля)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Технический комитет Управления BB</w:t>
      </w:r>
      <w:r>
        <w:rPr>
          <w:rFonts w:ascii="Times New Roman" w:hAnsi="Times New Roman" w:cs="Times New Roman"/>
          <w:color w:val="0070C0"/>
          <w:sz w:val="16"/>
          <w:szCs w:val="16"/>
        </w:rPr>
        <w:t>Ф</w:t>
      </w:r>
      <w:r w:rsidRPr="0078117C">
        <w:rPr>
          <w:rFonts w:ascii="Times New Roman" w:hAnsi="Times New Roman" w:cs="Times New Roman"/>
          <w:color w:val="0070C0"/>
          <w:sz w:val="16"/>
          <w:szCs w:val="16"/>
        </w:rPr>
        <w:t xml:space="preserve"> рассмотрел ветр</w:t>
      </w:r>
      <w:r>
        <w:rPr>
          <w:rFonts w:ascii="Times New Roman" w:hAnsi="Times New Roman" w:cs="Times New Roman"/>
          <w:color w:val="0070C0"/>
          <w:sz w:val="16"/>
          <w:szCs w:val="16"/>
        </w:rPr>
        <w:t>о</w:t>
      </w:r>
      <w:r w:rsidRPr="0078117C">
        <w:rPr>
          <w:rFonts w:ascii="Times New Roman" w:hAnsi="Times New Roman" w:cs="Times New Roman"/>
          <w:color w:val="0070C0"/>
          <w:sz w:val="16"/>
          <w:szCs w:val="16"/>
        </w:rPr>
        <w:t>чет</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 xml:space="preserve">капитана Александра Николаевича </w:t>
      </w:r>
      <w:r>
        <w:rPr>
          <w:rFonts w:ascii="Times New Roman" w:hAnsi="Times New Roman" w:cs="Times New Roman"/>
          <w:color w:val="0070C0"/>
          <w:sz w:val="16"/>
          <w:szCs w:val="16"/>
        </w:rPr>
        <w:t>Ж</w:t>
      </w:r>
      <w:r w:rsidRPr="0078117C">
        <w:rPr>
          <w:rFonts w:ascii="Times New Roman" w:hAnsi="Times New Roman" w:cs="Times New Roman"/>
          <w:color w:val="0070C0"/>
          <w:sz w:val="16"/>
          <w:szCs w:val="16"/>
        </w:rPr>
        <w:t>уравченко и признал желательным иметь такой прибор на вооружении.</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Ветрочет представлял собой простейший прибор,</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построенный на принципе треугольника скоростей -</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скорости полета /воздушной/, скорости ветра и путевой скорости</w:t>
      </w:r>
      <w:r>
        <w:rPr>
          <w:rFonts w:ascii="Times New Roman" w:hAnsi="Times New Roman" w:cs="Times New Roman"/>
          <w:color w:val="0070C0"/>
          <w:sz w:val="16"/>
          <w:szCs w:val="16"/>
        </w:rPr>
        <w:t>. Э</w:t>
      </w:r>
      <w:r w:rsidRPr="0078117C">
        <w:rPr>
          <w:rFonts w:ascii="Times New Roman" w:hAnsi="Times New Roman" w:cs="Times New Roman"/>
          <w:color w:val="0070C0"/>
          <w:sz w:val="16"/>
          <w:szCs w:val="16"/>
        </w:rPr>
        <w:t>то был первый аэронавигационный прибор в русской авиации, не считая</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компаса.</w:t>
      </w:r>
    </w:p>
    <w:p w14:paraId="50541902" w14:textId="77777777" w:rsidR="001F5562" w:rsidRDefault="001F5562"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оп. 10,</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455037D2" w14:textId="77777777" w:rsidR="001F5562" w:rsidRPr="0078117C" w:rsidRDefault="001F5562" w:rsidP="00615CF2">
      <w:pPr>
        <w:rPr>
          <w:rFonts w:ascii="Times New Roman" w:hAnsi="Times New Roman" w:cs="Times New Roman"/>
          <w:color w:val="0070C0"/>
          <w:sz w:val="16"/>
          <w:szCs w:val="16"/>
        </w:rPr>
      </w:pPr>
    </w:p>
    <w:p w14:paraId="0F9675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июня </w:t>
      </w:r>
      <w:r w:rsidR="00B15D49" w:rsidRPr="00B36624">
        <w:rPr>
          <w:rFonts w:ascii="Times New Roman" w:hAnsi="Times New Roman" w:cs="Times New Roman"/>
          <w:color w:val="000000" w:themeColor="text1"/>
          <w:sz w:val="16"/>
          <w:szCs w:val="16"/>
        </w:rPr>
        <w:t xml:space="preserve">(11 июля) </w:t>
      </w:r>
      <w:r w:rsidRPr="00B36624">
        <w:rPr>
          <w:rFonts w:ascii="Times New Roman" w:hAnsi="Times New Roman" w:cs="Times New Roman"/>
          <w:color w:val="000000" w:themeColor="text1"/>
          <w:sz w:val="16"/>
          <w:szCs w:val="16"/>
        </w:rPr>
        <w:t>1916 Технический комитет Управления ВВФ рассмотрел "ветрочет" капитана Александра Николаевича Журавченко и признал желзтелъншм иметь его на вооружении. Ветрочет пред</w:t>
      </w:r>
      <w:r w:rsidRPr="00B36624">
        <w:rPr>
          <w:rFonts w:ascii="Times New Roman" w:hAnsi="Times New Roman" w:cs="Times New Roman"/>
          <w:color w:val="000000" w:themeColor="text1"/>
          <w:sz w:val="16"/>
          <w:szCs w:val="16"/>
        </w:rPr>
        <w:softHyphen/>
        <w:t>ставлял собой прибор, построенный на принципе треугольника скоростей - скорости полета (воздушной), скорости ветра и путевой скорости* Это был поргый аэронавигационный прибор в русской авиации, не считая компаса. (ЦГВИА. Ф. 493, оп. 10, д.25).</w:t>
      </w:r>
    </w:p>
    <w:p w14:paraId="1A2FEE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BCAC9D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DAD6A3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D15D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июня </w:t>
      </w:r>
      <w:r w:rsidR="00B15D49" w:rsidRPr="00B36624">
        <w:rPr>
          <w:rFonts w:ascii="Times New Roman" w:hAnsi="Times New Roman" w:cs="Times New Roman"/>
          <w:color w:val="000000" w:themeColor="text1"/>
          <w:sz w:val="16"/>
          <w:szCs w:val="16"/>
        </w:rPr>
        <w:t xml:space="preserve">(11 июля) </w:t>
      </w:r>
      <w:r w:rsidRPr="00B36624">
        <w:rPr>
          <w:rFonts w:ascii="Times New Roman" w:hAnsi="Times New Roman" w:cs="Times New Roman"/>
          <w:color w:val="000000" w:themeColor="text1"/>
          <w:sz w:val="16"/>
          <w:szCs w:val="16"/>
        </w:rPr>
        <w:t>1916 года</w:t>
      </w:r>
      <w:r w:rsidRPr="00B36624">
        <w:rPr>
          <w:rFonts w:ascii="Times New Roman" w:hAnsi="Times New Roman" w:cs="Times New Roman"/>
          <w:iCs/>
          <w:color w:val="000000" w:themeColor="text1"/>
          <w:sz w:val="16"/>
          <w:szCs w:val="16"/>
        </w:rPr>
        <w:t xml:space="preserve"> вышел </w:t>
      </w:r>
      <w:r w:rsidRPr="00B36624">
        <w:rPr>
          <w:rFonts w:ascii="Times New Roman" w:hAnsi="Times New Roman" w:cs="Times New Roman"/>
          <w:color w:val="000000" w:themeColor="text1"/>
          <w:sz w:val="16"/>
          <w:szCs w:val="16"/>
        </w:rPr>
        <w:t>ВЫСОЧАЙШИЙ РЕСКРИПТ, данный на имя члена Государственного совета адмирала Эбергарда Андрей Августович! В течение трех лет, предшествовавших войне, в должности командующего морскими силами в Черном море несли вы заботы по подготовке Черноморского флота и засим, почти два года командуя силами флота, пребывали вы в неустанных трудах и опасностях.</w:t>
      </w:r>
    </w:p>
    <w:p w14:paraId="6B03CC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Непрерывная работа при тяжелых условиях военной обстановки подорвала ваше здоровье, что побуждает меня освободить вас от занимаемой вами ныне должности.</w:t>
      </w:r>
    </w:p>
    <w:p w14:paraId="0BDB7A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Назначая вас членом Государственного совета, уверен, что приобретенные вами опыт и знания и впредь будут служить на пользу родины и флота.</w:t>
      </w:r>
    </w:p>
    <w:p w14:paraId="7E03A8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ознаменование заслуг ваших жалую я вам препровождаемые при сем знаки ордена Св. благоверного великого князя Александра Невского с мечами, бриллиантами украшенные.</w:t>
      </w:r>
    </w:p>
    <w:p w14:paraId="6D68CF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Пребываю к вам неизменно благосклонный.</w:t>
      </w:r>
    </w:p>
    <w:p w14:paraId="68FC99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подлинном собственною его императорского величества рукою написано: “и искренне благодарный НИКОЛАЙ” В Царской Ставке.</w:t>
      </w:r>
    </w:p>
    <w:p w14:paraId="3D94C4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июня 1916 года. </w:t>
      </w:r>
      <w:r w:rsidRPr="00B36624">
        <w:rPr>
          <w:rFonts w:ascii="Times New Roman" w:hAnsi="Times New Roman" w:cs="Times New Roman"/>
          <w:iCs/>
          <w:color w:val="000000" w:themeColor="text1"/>
          <w:sz w:val="16"/>
          <w:szCs w:val="16"/>
        </w:rPr>
        <w:t xml:space="preserve">Летопись войны 1914—15—16 гг. 9-я серия (июль, август, сентябрь 1916 г.). 1916. С. 1639, 1640. </w:t>
      </w:r>
      <w:r w:rsidRPr="00B36624">
        <w:rPr>
          <w:rFonts w:ascii="Times New Roman" w:hAnsi="Times New Roman" w:cs="Times New Roman"/>
          <w:color w:val="000000" w:themeColor="text1"/>
          <w:sz w:val="16"/>
          <w:szCs w:val="16"/>
        </w:rPr>
        <w:t>(11177)</w:t>
      </w:r>
    </w:p>
    <w:p w14:paraId="0F38C2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E168169" w14:textId="76A28EA2" w:rsidR="00832453" w:rsidRPr="002D65D1" w:rsidRDefault="00832453"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28 июня (</w:t>
      </w:r>
      <w:r w:rsidRPr="002D65D1">
        <w:rPr>
          <w:rFonts w:ascii="Times New Roman" w:hAnsi="Times New Roman" w:cs="Times New Roman"/>
          <w:color w:val="0070C0"/>
          <w:sz w:val="16"/>
          <w:szCs w:val="16"/>
          <w:lang w:bidi="en-US"/>
        </w:rPr>
        <w:t>11 июля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командующим Черноморским флотом был назначен вице-адмирал А. В. Колчак, сменивший адмирала А. А. Эбергарда. Колчак ушел в отставку 19 июня 1917 г., и его сменил вице-адмирал Н. П. Саблин. Позже адмирал Колчак стал командующим антибольшевистскими (белыми) силами в Сибири в 1918–1919 годах (23525).</w:t>
      </w:r>
    </w:p>
    <w:p w14:paraId="306F5217" w14:textId="77777777" w:rsidR="00832453" w:rsidRPr="002D65D1" w:rsidRDefault="00832453" w:rsidP="00615CF2">
      <w:pPr>
        <w:rPr>
          <w:rFonts w:ascii="Times New Roman" w:hAnsi="Times New Roman" w:cs="Times New Roman"/>
          <w:color w:val="0070C0"/>
          <w:sz w:val="16"/>
          <w:szCs w:val="16"/>
        </w:rPr>
      </w:pPr>
    </w:p>
    <w:p w14:paraId="0F87DC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июня (1</w:t>
      </w:r>
      <w:r w:rsidR="00B15D49"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июля) 1916 эсминцы Быстрый и Пылкий артогнем уничтожили у р. Мелен небольшой пароход (3122).</w:t>
      </w:r>
    </w:p>
    <w:p w14:paraId="6A18E7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7CB7A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39F744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3C17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июня (1</w:t>
      </w:r>
      <w:r w:rsidR="00B15D49"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июля) 1916 г. для урегулирования спорных междуведомственных проблем было дано “высочайшее указание” о необходимости “в целях дальнейшего успешного ведения войны и достижения окончательной победы” согласовать деятельность всех ведомств, в том числе и Особых совещаний “под руководством единой власти” председателя Совета министров. Штюрмер как выше означенное должностное лицо получил право требовать от министров-председателей Особых совещаний и других чиновников информации и докладов о состоянии всех ведомств. Ему принадлежало право окончательного решения дел, он был единственным докладчиком царю по всем спорным вопросам. При председателе Совета Министров, наделенном такими диктаторскими полномочиями, был создан надведомственный орган — Особое совещание министров для объединения всех мероприятий по снабжению армии и флота и организации тыла. Столкнувшись с несогласованностью действий, Особое совещание министров приняло решение перейти к системе надведомственных “особых” чиновников, наделенных чрезвычайными полномочиями и способных </w:t>
      </w:r>
      <w:r w:rsidRPr="00B36624">
        <w:rPr>
          <w:rFonts w:ascii="Times New Roman" w:hAnsi="Times New Roman" w:cs="Times New Roman"/>
          <w:iCs/>
          <w:color w:val="000000" w:themeColor="text1"/>
          <w:sz w:val="16"/>
          <w:szCs w:val="16"/>
        </w:rPr>
        <w:t xml:space="preserve">протолкнуть </w:t>
      </w:r>
      <w:r w:rsidRPr="00B36624">
        <w:rPr>
          <w:rFonts w:ascii="Times New Roman" w:hAnsi="Times New Roman" w:cs="Times New Roman"/>
          <w:color w:val="000000" w:themeColor="text1"/>
          <w:sz w:val="16"/>
          <w:szCs w:val="16"/>
        </w:rPr>
        <w:t>то или иное мероприятие (11270).</w:t>
      </w:r>
    </w:p>
    <w:p w14:paraId="375744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E27CE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0DE9D7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10F8927" w14:textId="6F9A3A27" w:rsidR="00416828" w:rsidRPr="00B36624" w:rsidRDefault="0041682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июня (11 июля)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Юнкерс J 2 (так самолет обозначили на фирме) совершил первый полет</w:t>
      </w:r>
    </w:p>
    <w:p w14:paraId="0C0D7CEE" w14:textId="007FA9BE" w:rsidR="00416828" w:rsidRPr="00B36624" w:rsidRDefault="0041682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Юнкерс J 2 (так самолет обозначили на фирме) делался по науке с продувками моделей в аэродинамической трубе и получился довольно красивым с обтекаемым фюзеляжем и радиатором «ванне» под ним. Юнкерс поставил задачу сделать стальной самолет легче деревянного, и подчиненные чуть перестарались</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первый экземпляр на статических испытаниях под нагрузкой «повело». Инспекция не стала требовать повторно «ломать» усиленный 2-й опытный образец, поверив профессору на слово.</w:t>
      </w:r>
    </w:p>
    <w:p w14:paraId="7C7E6F2E" w14:textId="27949A9C" w:rsidR="00416828" w:rsidRPr="00B36624" w:rsidRDefault="0041682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Фирме оплатили еще четыре опытных истребителя Юнкерс E II, лучший из которых выдал 200 км/ч, перекрыв требования на 37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но на вооружение его не приняли, сославшись на слабую маневренность. Посадочная скорость тоже была большой, но затруднений у пилотов не вызывала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самолет был прост в управлении вопреки прогнозам, поспешно сделанным некоторыми маститыми асами. От Юнкерса срочно потребовали улучшить маневренность и дать в войска стальной истребитель-моноплан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неуязвимый для пуль, в котором мог гореть только его бензин (22886).</w:t>
      </w:r>
    </w:p>
    <w:p w14:paraId="197C24CF" w14:textId="77777777" w:rsidR="00416828" w:rsidRPr="00B36624" w:rsidRDefault="00416828" w:rsidP="00615CF2">
      <w:pPr>
        <w:rPr>
          <w:rFonts w:ascii="Times New Roman" w:hAnsi="Times New Roman" w:cs="Times New Roman"/>
          <w:color w:val="000000" w:themeColor="text1"/>
          <w:sz w:val="16"/>
          <w:szCs w:val="16"/>
        </w:rPr>
      </w:pPr>
    </w:p>
    <w:p w14:paraId="274B6EC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июня (1</w:t>
      </w:r>
      <w:r w:rsidR="00B15D49"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июля) 1916 в Адриатике австрийская подлодка затопила итальянский крейсер “Импетуозо” (4962).</w:t>
      </w:r>
    </w:p>
    <w:p w14:paraId="13E61AC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D9DB3C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607E78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84A5C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июня (1</w:t>
      </w:r>
      <w:r w:rsidR="00B15D49"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июля) 1916 в казну после доработок, которые шли с 20 апреля (3 мая) 1916 была принята лл Фриде типа Г.Ф. (Г.А.Фриде), изготовленная на заводе Лебедева. Лодка была без мотора. В апреле принимала приемная комиссия Петроградской офицерской школы морских и именно она определила но потребовались доделки. Летом эта машина, оснащенная подводными крыльями, была испытана л Г.А.Фриде и ш.к. А.Е.Грузиновым с 80-сильным Гномом, но опыты оказались неудачными и машина не смогла оторваться от воды. Машину забросили (2843,40).</w:t>
      </w:r>
    </w:p>
    <w:p w14:paraId="77D6B2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8737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июня (1</w:t>
      </w:r>
      <w:r w:rsidR="00B15D49"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июля) 1916 аэроплан Фриде без мотора был наконец принят в казну после наружного обследования. Шавров писал, что летом 1916 г. лейтенант Г.А. Фриде и штабс-капитан А.Е. Грузинов испытали самолет, оснащен</w:t>
      </w:r>
      <w:r w:rsidRPr="00B36624">
        <w:rPr>
          <w:rFonts w:ascii="Times New Roman" w:hAnsi="Times New Roman" w:cs="Times New Roman"/>
          <w:color w:val="000000" w:themeColor="text1"/>
          <w:sz w:val="16"/>
          <w:szCs w:val="16"/>
        </w:rPr>
        <w:softHyphen/>
        <w:t>ный 80-сильным "Гномом", но опыты оказались неудачными. Три комплекта небольших подводных крыльев — "ножей", первоначально располагаясь по бокам корпуса и позади редана, выталкивали лодку из воды еще до того, как достигалась необходимая взлетная скорость. После того, как эти приспособления сняли, аппарат вообще не смог оторваться от морской глади. В результате машину забросили и ее дальнейшая судьба неизвестна.</w:t>
      </w:r>
    </w:p>
    <w:p w14:paraId="187246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тому же источнику, и единственный снимок аппарата Фриде может служить подтверждением, летающая лодка тип Г.Ф. была "оморяченной" переделкой самолета "Моран-Солнье", модель Л. Даже будучи частично измененными, ее крылья и хвостовое опе</w:t>
      </w:r>
      <w:r w:rsidRPr="00B36624">
        <w:rPr>
          <w:rFonts w:ascii="Times New Roman" w:hAnsi="Times New Roman" w:cs="Times New Roman"/>
          <w:color w:val="000000" w:themeColor="text1"/>
          <w:sz w:val="16"/>
          <w:szCs w:val="16"/>
        </w:rPr>
        <w:softHyphen/>
        <w:t>рение сохранили свои оригинальные очертания, в то время как двигатель был установлен перед центропланом и закрыт большим обтекателем. Место фюзеляжа занял килеватый од-нореданный лодочный корпус, к которому посредством системы стоек и растяжек крепилась высокорасположенная несущая поверхность. В целом конструкция являла собой одномотор</w:t>
      </w:r>
      <w:r w:rsidRPr="00B36624">
        <w:rPr>
          <w:rFonts w:ascii="Times New Roman" w:hAnsi="Times New Roman" w:cs="Times New Roman"/>
          <w:color w:val="000000" w:themeColor="text1"/>
          <w:sz w:val="16"/>
          <w:szCs w:val="16"/>
        </w:rPr>
        <w:softHyphen/>
        <w:t>ный одноместный моноплан-парасоль с силовой установкой тянущего типа, а главной при</w:t>
      </w:r>
      <w:r w:rsidRPr="00B36624">
        <w:rPr>
          <w:rFonts w:ascii="Times New Roman" w:hAnsi="Times New Roman" w:cs="Times New Roman"/>
          <w:color w:val="000000" w:themeColor="text1"/>
          <w:sz w:val="16"/>
          <w:szCs w:val="16"/>
        </w:rPr>
        <w:softHyphen/>
        <w:t>мечательной особенностью аппарата были те самые водные крылья, призванные облегчить взлетные операции: скорее всего, "ножи" действовали только при разбеге, а на посадке вы</w:t>
      </w:r>
      <w:r w:rsidRPr="00B36624">
        <w:rPr>
          <w:rFonts w:ascii="Times New Roman" w:hAnsi="Times New Roman" w:cs="Times New Roman"/>
          <w:color w:val="000000" w:themeColor="text1"/>
          <w:sz w:val="16"/>
          <w:szCs w:val="16"/>
        </w:rPr>
        <w:softHyphen/>
        <w:t>водились в нейтральное состояние. Никаких технических данных о машине не имеется.</w:t>
      </w:r>
    </w:p>
    <w:p w14:paraId="730835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аттестации было записано: способный, настойчивый, прекрасный летчик, но чрезвычайно самоуверенный, тщеславный, маловоспитанный, недисциплинированный, бестактный; не разбирается в средствах, дурно влияет на товарищей, восстановил их против себя (2843).</w:t>
      </w:r>
    </w:p>
    <w:p w14:paraId="1CFE66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A02D7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 июня </w:t>
      </w:r>
      <w:r w:rsidR="00B15D49" w:rsidRPr="00B36624">
        <w:rPr>
          <w:rFonts w:ascii="Times New Roman" w:hAnsi="Times New Roman" w:cs="Times New Roman"/>
          <w:color w:val="000000" w:themeColor="text1"/>
          <w:sz w:val="16"/>
          <w:szCs w:val="16"/>
        </w:rPr>
        <w:t xml:space="preserve">(12 июля) </w:t>
      </w:r>
      <w:r w:rsidRPr="00B36624">
        <w:rPr>
          <w:rFonts w:ascii="Times New Roman" w:hAnsi="Times New Roman" w:cs="Times New Roman"/>
          <w:color w:val="000000" w:themeColor="text1"/>
          <w:sz w:val="16"/>
          <w:szCs w:val="16"/>
        </w:rPr>
        <w:t>1916 комиссия Петроградской офицерской школы морских пилотов приняла летающую лодку Виллиша после наружного осмотра. Никаких сведений о ее дальнейшем применении не найдено.</w:t>
      </w:r>
    </w:p>
    <w:p w14:paraId="29FE15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В.Б. Шавров отмечал, что лодка, названная им ВМ-2 (Виллиш Морской-2), была разви</w:t>
      </w:r>
      <w:r w:rsidRPr="00B36624">
        <w:rPr>
          <w:rFonts w:ascii="Times New Roman" w:hAnsi="Times New Roman" w:cs="Times New Roman"/>
          <w:color w:val="000000" w:themeColor="text1"/>
          <w:sz w:val="16"/>
          <w:szCs w:val="16"/>
        </w:rPr>
        <w:softHyphen/>
        <w:t>тием предыдущей модели ВМ-1. Она являлась одномоторным двухместным бипланом, чей корпус с 5-ю реданами образовывался ясеневым остовом и фанерной обшивкой, а хвостовая ферма состояла из стальных труб. Коробка крыльев с двухлонжеронными верхними и ниж</w:t>
      </w:r>
      <w:r w:rsidRPr="00B36624">
        <w:rPr>
          <w:rFonts w:ascii="Times New Roman" w:hAnsi="Times New Roman" w:cs="Times New Roman"/>
          <w:color w:val="000000" w:themeColor="text1"/>
          <w:sz w:val="16"/>
          <w:szCs w:val="16"/>
        </w:rPr>
        <w:softHyphen/>
        <w:t>ними поверхностями различного размаха крепилась на корпусе неподвижно. Хвостовое опе</w:t>
      </w:r>
      <w:r w:rsidRPr="00B36624">
        <w:rPr>
          <w:rFonts w:ascii="Times New Roman" w:hAnsi="Times New Roman" w:cs="Times New Roman"/>
          <w:color w:val="000000" w:themeColor="text1"/>
          <w:sz w:val="16"/>
          <w:szCs w:val="16"/>
        </w:rPr>
        <w:softHyphen/>
        <w:t>рение, собранное на ферме, состояло из небольшого стабилизатора, двух рулей глубины и руля поворота. Аппарат оснащался, как то указывалось в приемном акте, двигателем "Гном-Моносупап" 100 л.с. Размеры и прочие характеристики самолета до сегодняшнего дня ус</w:t>
      </w:r>
      <w:r w:rsidRPr="00B36624">
        <w:rPr>
          <w:rFonts w:ascii="Times New Roman" w:hAnsi="Times New Roman" w:cs="Times New Roman"/>
          <w:color w:val="000000" w:themeColor="text1"/>
          <w:sz w:val="16"/>
          <w:szCs w:val="16"/>
        </w:rPr>
        <w:softHyphen/>
        <w:t>тановить не удалось.</w:t>
      </w:r>
    </w:p>
    <w:p w14:paraId="137DBB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контракте на летающую лодку ВМ-2 Дата контракта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B36624" w:rsidRPr="00B36624" w14:paraId="6B943174" w14:textId="77777777">
        <w:tc>
          <w:tcPr>
            <w:tcW w:w="4788" w:type="dxa"/>
            <w:tcBorders>
              <w:top w:val="single" w:sz="12" w:space="0" w:color="auto"/>
            </w:tcBorders>
            <w:shd w:val="clear" w:color="auto" w:fill="FFFFFF"/>
          </w:tcPr>
          <w:p w14:paraId="599A8A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4788" w:type="dxa"/>
            <w:tcBorders>
              <w:top w:val="single" w:sz="12" w:space="0" w:color="auto"/>
            </w:tcBorders>
            <w:shd w:val="clear" w:color="auto" w:fill="FFFFFF"/>
          </w:tcPr>
          <w:p w14:paraId="18BB7C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(29) 1915</w:t>
            </w:r>
          </w:p>
        </w:tc>
      </w:tr>
      <w:tr w:rsidR="00B36624" w:rsidRPr="00B36624" w14:paraId="3514EB9E" w14:textId="77777777">
        <w:tc>
          <w:tcPr>
            <w:tcW w:w="4788" w:type="dxa"/>
            <w:shd w:val="clear" w:color="auto" w:fill="FFFFFF"/>
          </w:tcPr>
          <w:p w14:paraId="2F3A2A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6584DC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r>
      <w:tr w:rsidR="00B36624" w:rsidRPr="00B36624" w14:paraId="54AB0CCB" w14:textId="77777777">
        <w:tc>
          <w:tcPr>
            <w:tcW w:w="4788" w:type="dxa"/>
            <w:shd w:val="clear" w:color="auto" w:fill="FFFFFF"/>
          </w:tcPr>
          <w:p w14:paraId="7E9FE5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573984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r>
      <w:tr w:rsidR="00B36624" w:rsidRPr="00B36624" w14:paraId="425570A2" w14:textId="77777777">
        <w:tc>
          <w:tcPr>
            <w:tcW w:w="4788" w:type="dxa"/>
            <w:tcBorders>
              <w:bottom w:val="single" w:sz="12" w:space="0" w:color="auto"/>
            </w:tcBorders>
            <w:shd w:val="clear" w:color="auto" w:fill="FFFFFF"/>
          </w:tcPr>
          <w:p w14:paraId="4116A0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1C27EA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13.000 за аппарат без мотора, срок исполнения — 23 (29) марта 1916 г. (выполнен 29 июня 1916 г.) (2843).</w:t>
            </w:r>
          </w:p>
        </w:tc>
      </w:tr>
    </w:tbl>
    <w:p w14:paraId="62CEC1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0EA01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июня (1</w:t>
      </w:r>
      <w:r w:rsidR="00B15D49"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июля) 1916 комиссия Петроградской офицерской школы морских л после наружного осмотра приняла лл ВМ-2. Дальнейшая судьба - не известна (2843,43).</w:t>
      </w:r>
    </w:p>
    <w:p w14:paraId="1C555A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EDB1BB" w14:textId="5F4ED812"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29 июня </w:t>
      </w:r>
      <w:r>
        <w:rPr>
          <w:rFonts w:ascii="Times New Roman" w:hAnsi="Times New Roman" w:cs="Times New Roman"/>
          <w:color w:val="0070C0"/>
          <w:sz w:val="16"/>
          <w:szCs w:val="16"/>
          <w:lang w:eastAsia="ru-RU" w:bidi="ru-RU"/>
        </w:rPr>
        <w:t xml:space="preserve">(12 июня) </w:t>
      </w:r>
      <w:r w:rsidRPr="002D65D1">
        <w:rPr>
          <w:rFonts w:ascii="Times New Roman" w:hAnsi="Times New Roman" w:cs="Times New Roman"/>
          <w:color w:val="0070C0"/>
          <w:sz w:val="16"/>
          <w:szCs w:val="16"/>
          <w:lang w:eastAsia="ru-RU" w:bidi="ru-RU"/>
        </w:rPr>
        <w:t>1916 г. ВМ-2 Виллиша, построенную на заводе Лебедева, приняли на снабжение морской авиации и направили в Пе</w:t>
      </w:r>
      <w:r w:rsidRPr="002D65D1">
        <w:rPr>
          <w:rFonts w:ascii="Times New Roman" w:hAnsi="Times New Roman" w:cs="Times New Roman"/>
          <w:color w:val="0070C0"/>
          <w:sz w:val="16"/>
          <w:szCs w:val="16"/>
          <w:lang w:eastAsia="ru-RU" w:bidi="ru-RU"/>
        </w:rPr>
        <w:softHyphen/>
        <w:t>троградскую школу морской авиации. По</w:t>
      </w:r>
      <w:r w:rsidRPr="002D65D1">
        <w:rPr>
          <w:rFonts w:ascii="Times New Roman" w:hAnsi="Times New Roman" w:cs="Times New Roman"/>
          <w:color w:val="0070C0"/>
          <w:sz w:val="16"/>
          <w:szCs w:val="16"/>
          <w:lang w:eastAsia="ru-RU" w:bidi="ru-RU"/>
        </w:rPr>
        <w:softHyphen/>
        <w:t>зднее лодку доставили в Баку (23374).</w:t>
      </w:r>
    </w:p>
    <w:p w14:paraId="46C83A69" w14:textId="77777777" w:rsidR="002B41D8" w:rsidRPr="002D65D1" w:rsidRDefault="002B41D8" w:rsidP="00615CF2">
      <w:pPr>
        <w:rPr>
          <w:rFonts w:ascii="Times New Roman" w:hAnsi="Times New Roman" w:cs="Times New Roman"/>
          <w:color w:val="0070C0"/>
          <w:sz w:val="16"/>
          <w:szCs w:val="16"/>
        </w:rPr>
      </w:pPr>
    </w:p>
    <w:p w14:paraId="1185EE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июня (1</w:t>
      </w:r>
      <w:r w:rsidR="00B15D49"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июля) 1916 командир 24-й полевой воздухоплавательной роты обратился в канцелярию зав. авиацией и воздухоплаванием ДА с предложением: "усилить звучность падения сбрасываемой бомбы" - для морального действия. 12 июля Техком признал желательным произвести опыты и предложил это проф. Н.Е.Ж., который взялся (3584).</w:t>
      </w:r>
    </w:p>
    <w:p w14:paraId="5A1BA4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7EDF9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июня (1</w:t>
      </w:r>
      <w:r w:rsidR="00B15D49"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июля)  1916 командир 24—и полевой воздухоплавательной роты обратился в канцелярию Заведующего авиацией и воздухоплава</w:t>
      </w:r>
      <w:r w:rsidRPr="00B36624">
        <w:rPr>
          <w:rFonts w:ascii="Times New Roman" w:hAnsi="Times New Roman" w:cs="Times New Roman"/>
          <w:color w:val="000000" w:themeColor="text1"/>
          <w:sz w:val="16"/>
          <w:szCs w:val="16"/>
        </w:rPr>
        <w:softHyphen/>
        <w:t>нием ДА с предложением "усилить звучность падения сбрасыва</w:t>
      </w:r>
      <w:r w:rsidRPr="00B36624">
        <w:rPr>
          <w:rFonts w:ascii="Times New Roman" w:hAnsi="Times New Roman" w:cs="Times New Roman"/>
          <w:color w:val="000000" w:themeColor="text1"/>
          <w:sz w:val="16"/>
          <w:szCs w:val="16"/>
        </w:rPr>
        <w:softHyphen/>
        <w:t>емой бомбы - для морального воздействия". 12 июля Технический комитет УВВФ признал желательным произвести опыты с такими бомбами и предложил это профессору Н.Е.Жуковскому, который охотно согласился с этим предложением. (ЦГВИА, ф.493, оп.Ю, д.25, лл. 35, 37, 41).</w:t>
      </w:r>
    </w:p>
    <w:p w14:paraId="2B541AA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48ED2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июня (1</w:t>
      </w:r>
      <w:r w:rsidR="00B15D49"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июля)  1916 командир 24—и полевой воздухоплавательной роты обратился в канцелярию Заведующего авиацией и воздухоплава</w:t>
      </w:r>
      <w:r w:rsidRPr="00B36624">
        <w:rPr>
          <w:rFonts w:ascii="Times New Roman" w:hAnsi="Times New Roman" w:cs="Times New Roman"/>
          <w:color w:val="000000" w:themeColor="text1"/>
          <w:sz w:val="16"/>
          <w:szCs w:val="16"/>
        </w:rPr>
        <w:softHyphen/>
        <w:t>нием ДА с предложением "усилить звучность падения сбрасыва</w:t>
      </w:r>
      <w:r w:rsidRPr="00B36624">
        <w:rPr>
          <w:rFonts w:ascii="Times New Roman" w:hAnsi="Times New Roman" w:cs="Times New Roman"/>
          <w:color w:val="000000" w:themeColor="text1"/>
          <w:sz w:val="16"/>
          <w:szCs w:val="16"/>
        </w:rPr>
        <w:softHyphen/>
        <w:t>емой бомбы - для морального воздействия". 12 июля Технический комитет УВВФ признал желательным произвести опыты с такими бомбами и предложил это профессору Н.Е.Жуковскому, который охотно согласился с этим предложением. (ЦГВИА, ф.493, оп.Ю, д.25, лл. 35, 37, 41).</w:t>
      </w:r>
    </w:p>
    <w:p w14:paraId="0629B40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66757ED"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июня (11 июля) 1916 года</w:t>
      </w:r>
    </w:p>
    <w:p w14:paraId="75A5170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59726CF2"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15CA594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84</w:t>
      </w:r>
    </w:p>
    <w:p w14:paraId="0ED0D390"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7C510710"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29 июня 1916 года.</w:t>
      </w:r>
    </w:p>
    <w:p w14:paraId="4B88E327"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Председательствовал....................сенатор Н. П. Гарин.</w:t>
      </w:r>
    </w:p>
    <w:p w14:paraId="5D7F3033"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7368F6FB"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Совета.....................С. И. Тимашев.</w:t>
      </w:r>
    </w:p>
    <w:p w14:paraId="1CD7EEF3"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Тимирязев.</w:t>
      </w:r>
    </w:p>
    <w:p w14:paraId="22F6AC2F"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С. Стишинский.</w:t>
      </w:r>
    </w:p>
    <w:p w14:paraId="6C383A9F"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»»»............................................граф С. А. Толь.</w:t>
      </w:r>
    </w:p>
    <w:p w14:paraId="442DE4C4"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Карпов.</w:t>
      </w:r>
    </w:p>
    <w:p w14:paraId="2FAE088C"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»..........................................М. А. Стахович.</w:t>
      </w:r>
    </w:p>
    <w:p w14:paraId="428AB86D"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»............................................И. А. Шебеко.</w:t>
      </w:r>
    </w:p>
    <w:p w14:paraId="5ED21812"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»»».............................князь А. Н. Лобанов-Ростовский.</w:t>
      </w:r>
    </w:p>
    <w:p w14:paraId="3CF248A6"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Думы................М.В. Родзянко.</w:t>
      </w:r>
    </w:p>
    <w:p w14:paraId="35D9E78A"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А. Добровольский.</w:t>
      </w:r>
    </w:p>
    <w:p w14:paraId="03946DC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»............................................Н.Е. Марков.</w:t>
      </w:r>
    </w:p>
    <w:p w14:paraId="7045350D"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 Н. Сверчков.</w:t>
      </w:r>
    </w:p>
    <w:p w14:paraId="2A111CEC"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И. Шингарев.</w:t>
      </w:r>
    </w:p>
    <w:p w14:paraId="6D8F6478"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В. Шульгин.</w:t>
      </w:r>
    </w:p>
    <w:p w14:paraId="310E4E86"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»........................................М.С.  Аджемов.</w:t>
      </w:r>
    </w:p>
    <w:p w14:paraId="0CE73922"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»............................................Я. Я. Львов.</w:t>
      </w:r>
    </w:p>
    <w:p w14:paraId="1D8787A6"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военного министерства:</w:t>
      </w:r>
    </w:p>
    <w:p w14:paraId="736BAAEA"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инфантерии..........................П.А. Фролов.</w:t>
      </w:r>
    </w:p>
    <w:p w14:paraId="0488DB62"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Генерал-лейтенант................................Г.Г.Милеант.</w:t>
      </w:r>
    </w:p>
    <w:p w14:paraId="1154E232"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».......................................Л. Л. Маниковский.</w:t>
      </w:r>
    </w:p>
    <w:p w14:paraId="0076565C"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»..........................................ЯЛ.Бабиков.</w:t>
      </w:r>
    </w:p>
    <w:p w14:paraId="56DBB1C1"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Генерал-майор..................................Я. £. Горецкий.</w:t>
      </w:r>
    </w:p>
    <w:p w14:paraId="453F2B01"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2361AE44"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Вице-адмирал.......................................В. Я. Гирс.</w:t>
      </w:r>
    </w:p>
    <w:p w14:paraId="75672591"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финансов:</w:t>
      </w:r>
    </w:p>
    <w:p w14:paraId="111914BA"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советник.............................В. В. Кузьминский.</w:t>
      </w:r>
    </w:p>
    <w:p w14:paraId="0A3CF086"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государственного контроля:</w:t>
      </w:r>
    </w:p>
    <w:p w14:paraId="5EE40D0F"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советник...............А. Д. Приселков.</w:t>
      </w:r>
    </w:p>
    <w:p w14:paraId="6DD5E41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торговли и промышленности:</w:t>
      </w:r>
    </w:p>
    <w:p w14:paraId="419D53C6"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советник................................Н.П. Латовой.</w:t>
      </w:r>
    </w:p>
    <w:p w14:paraId="4BA3BCF4"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путей сообщения:</w:t>
      </w:r>
    </w:p>
    <w:p w14:paraId="6394B74D"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советник.......Э. Б. Войновский-Кригер.</w:t>
      </w:r>
    </w:p>
    <w:p w14:paraId="5B48FCE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земского союза:</w:t>
      </w:r>
    </w:p>
    <w:p w14:paraId="1A1C2F3F"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главного комитета по снабжению армии..........А. А. Эйлер.</w:t>
      </w:r>
    </w:p>
    <w:p w14:paraId="464D563C"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центрального военно-промышленного комитета:</w:t>
      </w:r>
    </w:p>
    <w:p w14:paraId="1FF2072D"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И. Коновалов.</w:t>
      </w:r>
    </w:p>
    <w:p w14:paraId="230A18D9"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Горный инженер.................................Я. Я. Козакевич.</w:t>
      </w:r>
    </w:p>
    <w:p w14:paraId="55680BF5"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139F88A7"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инфантерии........................А. 3. Мышлаевский.</w:t>
      </w:r>
    </w:p>
    <w:p w14:paraId="6A4A2F8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Генерал-лейтенант..............................А. А. Якимович.</w:t>
      </w:r>
    </w:p>
    <w:p w14:paraId="3B0F3FF7"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Генерал-майор..................................Л. Л. Саткевич.</w:t>
      </w:r>
    </w:p>
    <w:p w14:paraId="5315B75A"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Михельсон.</w:t>
      </w:r>
    </w:p>
    <w:p w14:paraId="0327E29F"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Я. Петровский.</w:t>
      </w:r>
    </w:p>
    <w:p w14:paraId="2C2DA8F5"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 Я. Литвинов-Фалинский.</w:t>
      </w:r>
    </w:p>
    <w:p w14:paraId="6EB78583"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1189E083"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7176C70C"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открытии заседания Совещание одобрило доклад подготовительной комиссии по артиллерийским вопросам об отклонении предложения американских фабрик на поставку ружейных патронов. Генерал-лейтенант А. А. Маниковский отметил при этом, что генерал Гермониус уже получил обещание от Английского правительства поставить нам японские патроны и ныне ведет сношения о поставке русских патронов.</w:t>
      </w:r>
    </w:p>
    <w:p w14:paraId="74BEFFC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Председательствующей сенатор Н. П. Гарин высказал, что по всем данным американский рынок исчерпан до предела; отыскание новых заводов, могущих взять и действительно выполнить сколько-нибудь значительный заказ, — не представляется вероятным; в случае, однако, если бы новые заказы оказались все же необходимыми, предпочтительно продолжить уже размещенные в наиболее солидных фирмах наряды.</w:t>
      </w:r>
    </w:p>
    <w:p w14:paraId="5E688A21"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 обсужден доклад той же комиссии о распределении бездымного пороха между морским и военным министерствами. Вице-адмирал В. К. Гирс с разрешения морского министра сообщил, что ведомству до 1 октября 1917 г. необходимо всего 560 000 пуд. пороха, в счет коих предвидится поступление 505 тысяч пуд.; вся потребность должна быть покрыта, по возможности, русским порохом, так как американский порох опасен для хранения на судах. Ближайшее распределение ожидаемых поступлений пороха не может быть, согласно указанию морского министра, оглашено в Особом Совещании; против учреждения комиссии для согласования потребностей морского и военного ведомств министр не возражает, однако заранее отмечает невозможность сократить заявленную им цифру.</w:t>
      </w:r>
    </w:p>
    <w:p w14:paraId="6B87FD69"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 А. А. Добровольский выразил сожаление по поводу отказа морского министра дать Особому Совещанию сведения о распределении ожидаемого пороха. Согласно статьи I положения об Особом Совещании, последнее ведает всеми мероприятиями по обороне государства, и отказ морского министра означает нарушение этой статьи. К таковому мнению присоединился и член Государственного Совета М. А. Стахович.</w:t>
      </w:r>
    </w:p>
    <w:p w14:paraId="5B1194C9"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 М. В. Родзянко отметил, что уже не первый раз со стороны посторонних ведомств производятся посягательства на права и высокое значение Особого Совещания. Если морское министерство будет отказываться от дачи тех сведений, представление коих является его обязанностью, то возложенная законом на Особое Совещание задача объединения мер по обороне, конечно, останется неисполненной. </w:t>
      </w:r>
    </w:p>
    <w:p w14:paraId="4C85D5BC"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Вопрос о распределении пороха должен быть освещен в особой комиссии всеми данными, коими морское министерство располагает.</w:t>
      </w:r>
    </w:p>
    <w:p w14:paraId="45656AA8"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случае если не будет достигнуто соглашение между военным и морским  ведомствами, окончательное решение должно быть, согласно положению об Особом Совещании, испрошено путем всеподданнейшего доклада.</w:t>
      </w:r>
    </w:p>
    <w:p w14:paraId="5EB9954F"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 В. К. Гирс добавил, что распределение ожидаемого к получению пороха может быть показано, согласно распоряжению морского министра, лишь Председателю Особого Совещания; согласится ли министр огласить эти данные в намечаемой комиссии, он, В. К. Гирс, не знает.</w:t>
      </w:r>
    </w:p>
    <w:p w14:paraId="10A1CF38"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член Государственного Совета А. С. Стишинский довел до сведения Совещания о принятых мерах к охране строящихся пороховых заводов, после чего был заслушан доклад подготовительной комиссии по общим вопросам о выдаче 200 000 руб. Уфимскому военно-промышленному комитету на постройку завода обозных колес. Одобрив самую мысль о постройке завода ввиду недоброкачественности и недостаточности колес, изготовляемых кустарным способом, Совещание изменило редакцию постановления комиссии, оговорив, что средства эти выдаются под отчет.</w:t>
      </w:r>
    </w:p>
    <w:p w14:paraId="2A9750D1"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генерал от инфантерии А. 3. Мышлаевский изложил доклад об авансе в 300 000 руб. арендатору Абаканского завода Корякову, на восстановление деятельности завода. Председательствующий сенатор Н. П. Гарин пояснил, что выдача аванса имеет задачей обеспечить возобновление работы завода и использование имеющихся на нем 300 тысяч пуд. чугуна. В договор с Коряковым вводится оговорка, согласно коей все его обязательства переходят на правопреемников в случае передачи завода другому лицу. Член Государственной Думы Д. Н. Сверчков полагал, что ссуда Корякову, в сумме 300 000 руб., для пуска завода в ход, не принадлежащего ему, а лишь находящегося у него в арендном содержании, может быть выдана лишь при обеспечении выдаваемой ссуды как сырыми материалами, находящимися на заводе, так и имеющим быть выработанным чугуном.</w:t>
      </w:r>
    </w:p>
    <w:p w14:paraId="0A04219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Из дальнейшего обмена мнениями выяснилось, что возобновление работы Абаканского завода крайне важно для металлургических предприятий Сибири. Аванс необходим Корякову для внесения арендной платы, для закупки топлива и для расходов по ремонту. Руда и уголь послужат обеспечением аванса; принадлежа ныне владельцу завода, эти материалы становятся, однако, по договору собственностью арендатора с момента внесения им арендной платы. Член Государственного Совета А. С. Стишинский полагал, что передача завода новому лицу должна быть допустима лишь с согласия военного министерства и что расходование выдаваемого Корякову аванса должно производиться с разрешения надзирающего за заводом представителя ведомства. Генерал от инфантерии А. 3. Мышлаевский добавил, что направление вырабатываемого Абаканским заводом чугуна на нужды обороны обеспечивается теми общими правами, какие получает металлургический комитет по новому положению. </w:t>
      </w:r>
    </w:p>
    <w:p w14:paraId="5B8A6D02"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доклад комитета был Совещанием одобрен.</w:t>
      </w:r>
    </w:p>
    <w:p w14:paraId="6884D1EC"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был одобрен доклад реквизиционной комиссии о принудительном занятии на 6 месяцев для передачи Зиву под устройство склада</w:t>
      </w:r>
    </w:p>
    <w:p w14:paraId="4A762FAA"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двух участков земли у о. Голодая. Тайный советник В. В. Кузьминский отметил, что 6-месячный срок, определенный для оставления склада на прежнем месте, может оказаться недостаточным, что вредно отразится на интересах экспедиции заготовления государственных бумаг, а посему выразил пожелание о том, чтобы в случае надобности срок этот был продлен, через заводское совещание, до 1 года. Совещанием это пожелание было одобрено. Равным образом был одобрен доклад той же комиссии о реквизиции 2 экскаваторов Богословского общества и г-жи Гвоздевой.</w:t>
      </w:r>
    </w:p>
    <w:p w14:paraId="330F59EF"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вице-адмирал В. К. Гирс доложил справку о пополнении команды речных судов и о реквизиции их. Морской министр предоставит речным судам до 2000 человек из последнего призыва, однако, возвращение их произойдет лишь во второй половине июля. Что касается реквизиции, то поныне реквизировано лишь 45 пароходов из 6000, зарегистрированных в Петроградском районе, причем ввиду незначительности реквизированного тоннажа уступка части судов министерству путей сообщения была бы весьма затруднительна. Действительный статский советник Э. Б. Войновский-Кригер просил, однако, морское ведомство пересмотреть вопрос о возможной передаче хотя бы нескольких пароходов министерству путей сообщения.</w:t>
      </w:r>
    </w:p>
    <w:p w14:paraId="6EFA031B"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Председатель Государственной Думы М. В. Родзянко сообщил данные, привезенные им с фронта.</w:t>
      </w:r>
    </w:p>
    <w:p w14:paraId="0856287C"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I.    На фронте ощущается острая нужда в тяжелых снарядах. Без усиления их дальнейшее продвижение наше не может иметь успеха ввиду мощности германских укреплений. Генерал-адъютант Алексеев полагал, что поставляемое число этих снарядов должно быть по крайней мере удвоено.</w:t>
      </w:r>
    </w:p>
    <w:p w14:paraId="6C5BD252"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 А. А. Маниковский сообщил, что все возможные меры к усилению поставки тяжелых снарядов принимаются; за срок июнь 1915 г. по июнь 1916 г. производство их возросло с 73 до 210 тысяч в месяц. Главные затруднения — недостаток металла, неналаженность транспорта и недостаток рабочих. М. В. Родзянко сообщил, что ныне штаб Верховного Главнокомандующего склонен соглашаться на предоставление заводам и рудникам рабочих из запасных батальонов. Попутно Генерал-лейтенант А. А. Маниковский сообщил, что требования Ставки об усилении гранат за счет шрапнелей постепенно исполняются и в скором времени гранаты составят 50 % от общего числа снарядов.</w:t>
      </w:r>
    </w:p>
    <w:p w14:paraId="19A07340"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 Ружейных патронов необходимо в месяц 240 миллионов против поставляемых ныне 150 миллионов. Генерал-лейтенант А. А. Маниковский сообщил, что требование это преувеличено; если на фронте и ощущается недостаток в патронах, то не от слабого подвоза, а от небережливого расходования при стрельбе и от скопления чрезмерных запасов в окопах, оставляемых при перемене позиции. В июне на Юго-Западном фронте было срочно послано с пассажирскими поездами 32 миллиона патронов, которые, однако, застряли на ст. Конотоп. Член Государственного Совета А. С. Стишинский полагал желательным, чтобы министерство путей сообщения представило сведения по поводу таковой задержки.</w:t>
      </w:r>
    </w:p>
    <w:p w14:paraId="3B72219C"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III.   Снабжение винтовками опасений не внушает. Однако винтовка Винчестера оказалась не годной для войны; целую дивизию пришлось перевооружить русской винтовкой. Винтовка эта — охотничьего типа, требует осторожного обращения. Еще год назад высказывались голоса в Особом Совещании против этой винтовки; ныне же во всяком случае заказы ее следует прекратить. Генерал-лейтенант А. А. Маниковский пояснил, что заказ этого образца был произведен в период крайне острого недостатка ружей. Дальнейших заказов не делается, и на фронт означенные винтовки более не посылаются.</w:t>
      </w:r>
    </w:p>
    <w:p w14:paraId="248042D4"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IV.    Остро ощущается потребность в дорожном материале, без усиления коего подвоз боевого снаряжения будет при наступлении крайне труден.</w:t>
      </w:r>
    </w:p>
    <w:p w14:paraId="67907ABB"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V.     Необходимо организовать на фронте ремонтные мастерские для артиллерии по типу мастерской земского союза. Генерал-лейтенант А. А. Маниковский отметил, что мастерские эти устраиваются распоряжением непосредственно фронта.</w:t>
      </w:r>
    </w:p>
    <w:p w14:paraId="2CC14F39"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VI.    Неналаженность транспорта внушает начальству армии серьезную тревогу и требует энергичных мер.</w:t>
      </w:r>
    </w:p>
    <w:p w14:paraId="0F08F7C8"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 Э. Б. Войновский-Кригер высказал, что переписка штаба Верховного Главнокомандующего с министерством путей сообщения ограничивалась за последнее время лишь двумя конкретными вопросами: об усилении работы Архангельской железной дороги и о погрузке топлива в Донецком бассейне. Отправка по Архангельской дороге достигает ныне 450 вагонов и скоро подымется до 500 вагонов в сутки. Что касается Донецкого бассейна, то непогруз топлива почти всецело следует приписать недостатку рабочих и уменьшившемуся производству угля и кокса. Трудности в самом транспорте наблюдаются лишь по восточному району относительно антрацита и по перевозке на Юго-Западный фронт курного угля. Бездействие доменных печей также вызвано недостатком кокса, — происходящим отчасти от того, что реквизиционная цена кокса выгоднее цены прежних контрактов, </w:t>
      </w:r>
    </w:p>
    <w:p w14:paraId="66165E5D"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 недостатком рабочих. В общем, как транспорт, так и вообще добыча топлива в Донецком районе постепенно улучшаются, что было отмечено также и некоторыми другими членами Особого Совещания.</w:t>
      </w:r>
    </w:p>
    <w:p w14:paraId="032F0429"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VII.    Противогазных средств в армии не хватает. Член Государственной Думы А. И. Коновалов сообщил, что доныне изготовлено 550 тысяч масок Зелинского, а с июля, вероятно, будет поставляться по 500 тысяч масок в месяц.</w:t>
      </w:r>
    </w:p>
    <w:p w14:paraId="3DBF3B5D"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VIII.    </w:t>
      </w:r>
      <w:r w:rsidRPr="00B36624">
        <w:rPr>
          <w:rFonts w:ascii="Times New Roman" w:hAnsi="Times New Roman" w:cs="Times New Roman"/>
          <w:color w:val="000000" w:themeColor="text1"/>
          <w:sz w:val="16"/>
          <w:szCs w:val="16"/>
          <w:highlight w:val="yellow"/>
        </w:rPr>
        <w:t>Положение авиации</w:t>
      </w:r>
      <w:r w:rsidRPr="00B36624">
        <w:rPr>
          <w:rFonts w:ascii="Times New Roman" w:hAnsi="Times New Roman" w:cs="Times New Roman"/>
          <w:color w:val="000000" w:themeColor="text1"/>
          <w:sz w:val="16"/>
          <w:szCs w:val="16"/>
        </w:rPr>
        <w:t xml:space="preserve"> весьма неудовлетворительное. Аппаратов крайне недостаточно; аппараты как нашего производства, так и французские имеют много технических изъянов и к тому же несут непосильную работу, изнашиваются и часто падают. Необходимо улучшить дело авиации, так как при современном его состоянии кадры летчиков обречены почти на верную гибель.</w:t>
      </w:r>
    </w:p>
    <w:p w14:paraId="6C55278A"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М. А. Стахович высказал, что плачевное состояние нашей авиации находится вне сомнения; в то время как Франция опередила Германию в авиации, наше воздухоплавание находится на очень низкой ступени развития. Авиация является одной из отраслей дела снабжения армии, а следовательно, забота об ее улучшении составляет прямую обязанность Особого Совещания, согласно ст. I положении о нем. Между тем Совещание, неоднократно признавая неустройство авиационного дела, тем не менее обходило доныне молчанием возможные меры к его реорганизации. Надлежит поставить на очередь и всесторонне разработать вопрос об усовершенствовании авиации.</w:t>
      </w:r>
    </w:p>
    <w:p w14:paraId="19DAD84A"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 А. А. Добровольский и Председатель Государственной Думы М. В. Родзянко присоединились к изложенным соображениям. Последний добавил, что несовершенство авиационного дела всецело обусловлено подчинением его безответственному лицу; во главе авиации надлежит иметь ответственное лицо.</w:t>
      </w:r>
    </w:p>
    <w:p w14:paraId="7BA84BCC"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Председательствующий, сенатор Н. П. Гарин, высказал, что организация авиационного дела затрагивает устройство военных сил, каковой вопрос, однако, не входит в компетенцию Особого Совещания.</w:t>
      </w:r>
    </w:p>
    <w:p w14:paraId="0270C4C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С. Стишинский пояснил, что Особое Совещание, действительно, не может решать вопросы, подобные</w:t>
      </w:r>
    </w:p>
    <w:p w14:paraId="3B3AB155"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настоящему, но не лишено права высказывать по ним свое мнение для представления такового на усмотрение ЕГО ИМПЕРАТОРСКОГО ВЕЛИЧЕСТВА. </w:t>
      </w:r>
    </w:p>
    <w:p w14:paraId="55B1E0F2"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Положение авиации сходно с прежним положением артиллерийского дела, разделенного ранее между двумя властями и лишь с устранением этой двойственности ставшего на путь правильного развития.</w:t>
      </w:r>
    </w:p>
    <w:p w14:paraId="240F974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результате Особое Совещание признало желательным образовать из своего состава комиссию для выяснения желательной реорганизации авиационного дела.</w:t>
      </w:r>
    </w:p>
    <w:p w14:paraId="052C5AB0"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w:t>
      </w:r>
    </w:p>
    <w:p w14:paraId="119FD321"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Рассмотрев настоящий журнал, за Председателя Особого Совещания генерал от инфантерии П. А. Фролов в отношении приведения в исполнение требующих того суждений Особого Совещания решил:</w:t>
      </w:r>
    </w:p>
    <w:p w14:paraId="3B734D83"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Утвердить доклады подготовительной комиссии по артиллерийским вопросам:</w:t>
      </w:r>
    </w:p>
    <w:p w14:paraId="51718117"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об отклонении предложения американских патронных заводов Петерс и Вестерн на поставку 3-линейных патронов;</w:t>
      </w:r>
    </w:p>
    <w:p w14:paraId="0A723BC8"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об образовании особой комиссии из чинов морского и военного ведомств для выяснения данных, касающихся распределения между названными ведомствами производительности изготовляющих бездымный порох заводов.</w:t>
      </w:r>
    </w:p>
    <w:p w14:paraId="5B6C14C3"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Согласно докладу комитета по делам металлургической промышленности, поручить главному военно-техническому управлению заключить договор с арендатором чугуноплавильного Абаканского завода, Коряковым, о возобновлении деятельности завода, с выдачей ему аванса в триста тысяч (300 000) руб. на намеченных комитетом условиях и с тем, чтобы расходование этого кредита производилось с разрешения председателя Сибирского заводского совещания.</w:t>
      </w:r>
    </w:p>
    <w:p w14:paraId="5C656404"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Утвердить доклады реквизиционной комиссии:</w:t>
      </w:r>
    </w:p>
    <w:p w14:paraId="38BACBDD"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принудительном занятии, с передачей Г. М. Зиву под устройство склада, на срок 6 месяцев двух указанных в докладе участков городской земли близ о. Голодая; поручить Петроградскому заводскому совещанию надзор за своевременным восстановлением складочного предприятия в другом месте;</w:t>
      </w:r>
    </w:p>
    <w:p w14:paraId="712BB207"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реквизиции и передаче управлению работ по постройке Мурманской железной дороги по реквизиционной цене двух указанных в докладе экскаваторов Богословского общества и г-жи Гвоздевой.</w:t>
      </w:r>
    </w:p>
    <w:p w14:paraId="3459A118"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Дополнительно к изложенной резолюции за председателя Особого Совещания генерал от инфантерии П. А. Фролов решил:</w:t>
      </w:r>
    </w:p>
    <w:p w14:paraId="6D85D495"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Утвердить доклад подготовительной комиссии по общим вопросам об отпуске центральному военно-промышленному комитету под отчет двухсот тысяч (200 000) руб. на постройку и оборудование Уфимским военно-промышленным комитетом завода обозных колес для исполнения данного главным интендантским управлением заказа.</w:t>
      </w:r>
    </w:p>
    <w:p w14:paraId="4239412E"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делопроизводитель    военный советник А. Терне.</w:t>
      </w:r>
    </w:p>
    <w:p w14:paraId="29864EAA" w14:textId="77777777" w:rsidR="00E70C1A" w:rsidRPr="00B36624" w:rsidRDefault="00E70C1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Верно: за делопроизводителя (20684).</w:t>
      </w:r>
    </w:p>
    <w:p w14:paraId="20849824" w14:textId="77777777" w:rsidR="00E70C1A" w:rsidRPr="00B36624" w:rsidRDefault="00E70C1A" w:rsidP="00615CF2">
      <w:pPr>
        <w:rPr>
          <w:rFonts w:ascii="Times New Roman" w:hAnsi="Times New Roman" w:cs="Times New Roman"/>
          <w:color w:val="000000" w:themeColor="text1"/>
          <w:sz w:val="16"/>
          <w:szCs w:val="16"/>
        </w:rPr>
      </w:pPr>
    </w:p>
    <w:p w14:paraId="73FC3CC1" w14:textId="77777777" w:rsidR="009607EF" w:rsidRPr="0078117C" w:rsidRDefault="009607E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29 июня</w:t>
      </w:r>
      <w:r>
        <w:rPr>
          <w:rFonts w:ascii="Times New Roman" w:hAnsi="Times New Roman" w:cs="Times New Roman"/>
          <w:color w:val="0070C0"/>
          <w:sz w:val="16"/>
          <w:szCs w:val="16"/>
        </w:rPr>
        <w:t xml:space="preserve"> (12 июля) 1916 г</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78117C">
        <w:rPr>
          <w:rFonts w:ascii="Times New Roman" w:hAnsi="Times New Roman" w:cs="Times New Roman"/>
          <w:color w:val="0070C0"/>
          <w:sz w:val="16"/>
          <w:szCs w:val="16"/>
        </w:rPr>
        <w:t>омандир 24-й полевой воздухоплавательной роты обратил</w:t>
      </w:r>
      <w:r w:rsidRPr="0078117C">
        <w:rPr>
          <w:rFonts w:ascii="Times New Roman" w:hAnsi="Times New Roman" w:cs="Times New Roman"/>
          <w:color w:val="0070C0"/>
          <w:sz w:val="16"/>
          <w:szCs w:val="16"/>
        </w:rPr>
        <w:softHyphen/>
        <w:t>ся в канцелярию Заведующего авиацией и воздухоплаванием ДА с предложением “усилить звучность падения сбрасываемой бомбы - для морального воздействия”. 12-го июля Технический комитет УBB</w:t>
      </w:r>
      <w:r>
        <w:rPr>
          <w:rFonts w:ascii="Times New Roman" w:hAnsi="Times New Roman" w:cs="Times New Roman"/>
          <w:color w:val="0070C0"/>
          <w:sz w:val="16"/>
          <w:szCs w:val="16"/>
        </w:rPr>
        <w:t>Ф</w:t>
      </w:r>
      <w:r w:rsidRPr="0078117C">
        <w:rPr>
          <w:rFonts w:ascii="Times New Roman" w:hAnsi="Times New Roman" w:cs="Times New Roman"/>
          <w:color w:val="0070C0"/>
          <w:sz w:val="16"/>
          <w:szCs w:val="16"/>
        </w:rPr>
        <w:t xml:space="preserve"> признал жедательным произвести опыты с такими бомбами и предложил это проф. Н.Е</w:t>
      </w:r>
      <w:r>
        <w:rPr>
          <w:rFonts w:ascii="Times New Roman" w:hAnsi="Times New Roman" w:cs="Times New Roman"/>
          <w:color w:val="0070C0"/>
          <w:sz w:val="16"/>
          <w:szCs w:val="16"/>
        </w:rPr>
        <w:t>.Ж</w:t>
      </w:r>
      <w:r w:rsidRPr="0078117C">
        <w:rPr>
          <w:rFonts w:ascii="Times New Roman" w:hAnsi="Times New Roman" w:cs="Times New Roman"/>
          <w:color w:val="0070C0"/>
          <w:sz w:val="16"/>
          <w:szCs w:val="16"/>
        </w:rPr>
        <w:t>уковскому,</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который охотно взялся за предложение</w:t>
      </w:r>
      <w:r>
        <w:rPr>
          <w:rFonts w:ascii="Times New Roman" w:hAnsi="Times New Roman" w:cs="Times New Roman"/>
          <w:color w:val="0070C0"/>
          <w:sz w:val="16"/>
          <w:szCs w:val="16"/>
        </w:rPr>
        <w:t>.</w:t>
      </w:r>
    </w:p>
    <w:p w14:paraId="2EB3A6DC" w14:textId="77777777" w:rsidR="009607EF" w:rsidRDefault="009607EF" w:rsidP="00615CF2">
      <w:pPr>
        <w:rPr>
          <w:rFonts w:ascii="Times New Roman" w:hAnsi="Times New Roman" w:cs="Times New Roman"/>
          <w:color w:val="0070C0"/>
          <w:sz w:val="16"/>
          <w:szCs w:val="16"/>
        </w:rPr>
      </w:pPr>
      <w:r w:rsidRPr="0078117C">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78117C">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д</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25,</w:t>
      </w:r>
      <w:r>
        <w:rPr>
          <w:rFonts w:ascii="Times New Roman" w:hAnsi="Times New Roman" w:cs="Times New Roman"/>
          <w:color w:val="0070C0"/>
          <w:sz w:val="16"/>
          <w:szCs w:val="16"/>
        </w:rPr>
        <w:t xml:space="preserve"> лл</w:t>
      </w:r>
      <w:r w:rsidRPr="0078117C">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35,</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37,</w:t>
      </w:r>
      <w:r>
        <w:rPr>
          <w:rFonts w:ascii="Times New Roman" w:hAnsi="Times New Roman" w:cs="Times New Roman"/>
          <w:color w:val="0070C0"/>
          <w:sz w:val="16"/>
          <w:szCs w:val="16"/>
        </w:rPr>
        <w:t xml:space="preserve"> </w:t>
      </w:r>
      <w:r w:rsidRPr="0078117C">
        <w:rPr>
          <w:rFonts w:ascii="Times New Roman" w:hAnsi="Times New Roman" w:cs="Times New Roman"/>
          <w:color w:val="0070C0"/>
          <w:sz w:val="16"/>
          <w:szCs w:val="16"/>
        </w:rPr>
        <w:t>41/</w:t>
      </w:r>
      <w:r>
        <w:rPr>
          <w:rFonts w:ascii="Times New Roman" w:hAnsi="Times New Roman" w:cs="Times New Roman"/>
          <w:color w:val="0070C0"/>
          <w:sz w:val="16"/>
          <w:szCs w:val="16"/>
        </w:rPr>
        <w:t xml:space="preserve"> (23320).</w:t>
      </w:r>
    </w:p>
    <w:p w14:paraId="590AFB54" w14:textId="77777777" w:rsidR="009607EF" w:rsidRDefault="009607EF" w:rsidP="00615CF2">
      <w:pPr>
        <w:autoSpaceDE w:val="0"/>
        <w:autoSpaceDN w:val="0"/>
        <w:adjustRightInd w:val="0"/>
        <w:rPr>
          <w:rFonts w:ascii="Times New Roman" w:hAnsi="Times New Roman" w:cs="Times New Roman"/>
          <w:i/>
          <w:iCs/>
          <w:color w:val="000000" w:themeColor="text1"/>
          <w:sz w:val="16"/>
          <w:szCs w:val="16"/>
        </w:rPr>
      </w:pPr>
    </w:p>
    <w:p w14:paraId="08ECFDEA" w14:textId="3A89F1B8"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6D5AD6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E6A5F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июня (1</w:t>
      </w:r>
      <w:r w:rsidR="00B15D49"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июля) 1916 г. 1-я авиационная рота, которая (СПб. ВО (Санкт-Петербург)) включала 1, 5, 16, 18, 22-й корпусные авиаотряды (КАО) и Гвардейский авиаотряд была переименована в 1-й авиационный парк) (11701).</w:t>
      </w:r>
    </w:p>
    <w:p w14:paraId="61EBE5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CA2ED2" w14:textId="07167156" w:rsidR="00B86736" w:rsidRPr="00B36624" w:rsidRDefault="00B86736" w:rsidP="00615CF2">
      <w:pPr>
        <w:pStyle w:val="ae"/>
        <w:spacing w:before="0" w:after="0"/>
        <w:rPr>
          <w:color w:val="000000" w:themeColor="text1"/>
          <w:sz w:val="16"/>
          <w:szCs w:val="16"/>
        </w:rPr>
      </w:pPr>
      <w:r w:rsidRPr="00B36624">
        <w:rPr>
          <w:color w:val="000000" w:themeColor="text1"/>
          <w:sz w:val="16"/>
          <w:szCs w:val="16"/>
        </w:rPr>
        <w:t>К 29 июня (12 июля) 1916 русские войска приостановили наступление в виду огромных потерь и почти полного отсутствия каких-либо успехов. Войска русского Западного фронта продолжали попытки перейти в генеральное наступление. Оно должно было начаться еще 3 июля, но все атаки захлебывались под ураганным пулеметным и артиллерийским огнем немцев. За 10 дней 4-я русская армия провела пять артиллерийских подготовок и пять безуспешных крупных атак. Всего за полторы недели боев русские потеряли под Барановичами 30 тысяч солдат и офицеров убитыми, 47 тысяч ранеными и до 3 тысяч пленными. Общие потери австро-германских войск составили 25</w:t>
      </w:r>
      <w:r w:rsidR="00FD38A3">
        <w:rPr>
          <w:color w:val="000000" w:themeColor="text1"/>
          <w:sz w:val="16"/>
          <w:szCs w:val="16"/>
        </w:rPr>
        <w:t xml:space="preserve"> </w:t>
      </w:r>
      <w:r w:rsidRPr="00B36624">
        <w:rPr>
          <w:color w:val="000000" w:themeColor="text1"/>
          <w:sz w:val="16"/>
          <w:szCs w:val="16"/>
        </w:rPr>
        <w:t>000 солдат и офицеров.</w:t>
      </w:r>
    </w:p>
    <w:p w14:paraId="3472FD90" w14:textId="77777777" w:rsidR="00B86736" w:rsidRPr="00B36624" w:rsidRDefault="00B86736" w:rsidP="00615CF2">
      <w:pPr>
        <w:pStyle w:val="ae"/>
        <w:spacing w:before="0" w:after="0"/>
        <w:rPr>
          <w:color w:val="000000" w:themeColor="text1"/>
          <w:sz w:val="16"/>
          <w:szCs w:val="16"/>
        </w:rPr>
      </w:pPr>
      <w:r w:rsidRPr="00B36624">
        <w:rPr>
          <w:color w:val="000000" w:themeColor="text1"/>
          <w:sz w:val="16"/>
          <w:szCs w:val="16"/>
        </w:rPr>
        <w:t>Провал попытки «генерального» наступления Западного фронта вынудил Русскую Ставку перенести главный удар южнее — в зону ответственности Юго-Западного фронта, который еще с июня успешно развивал «Брусиловский прорыв», который изначально рассматривался как второстепенный. Началось переброска войск гвардии из-под Барановичей в район Луцка.</w:t>
      </w:r>
    </w:p>
    <w:p w14:paraId="3A765DE5" w14:textId="77777777" w:rsidR="00B86736" w:rsidRPr="00B36624" w:rsidRDefault="00B86736" w:rsidP="00615CF2">
      <w:pPr>
        <w:pStyle w:val="ae"/>
        <w:spacing w:before="0" w:after="0"/>
        <w:rPr>
          <w:color w:val="000000" w:themeColor="text1"/>
          <w:sz w:val="16"/>
          <w:szCs w:val="16"/>
        </w:rPr>
      </w:pPr>
      <w:r w:rsidRPr="00B36624">
        <w:rPr>
          <w:color w:val="000000" w:themeColor="text1"/>
          <w:sz w:val="16"/>
          <w:szCs w:val="16"/>
        </w:rPr>
        <w:t xml:space="preserve">Западному же фронту теперь отводилась вспомогательная роль. Начальник штаба Ставки верховного главнокомандующего генерал Михаил Алексеев поставил перед армиями новую задачу: </w:t>
      </w:r>
      <w:r w:rsidRPr="00B36624">
        <w:rPr>
          <w:rStyle w:val="af0"/>
          <w:i w:val="0"/>
          <w:color w:val="000000" w:themeColor="text1"/>
          <w:sz w:val="16"/>
          <w:szCs w:val="16"/>
        </w:rPr>
        <w:t>«Целью ближайших действий армий Западного фронта является поставить удержание находящихся перед ним сил противника, держа их под угрозой энергичной атаки или продолжая операцию в барановическом направлении</w:t>
      </w:r>
      <w:r w:rsidRPr="00B36624">
        <w:rPr>
          <w:color w:val="000000" w:themeColor="text1"/>
          <w:sz w:val="16"/>
          <w:szCs w:val="16"/>
        </w:rPr>
        <w:t>» (17045).</w:t>
      </w:r>
    </w:p>
    <w:p w14:paraId="69FCF933" w14:textId="77777777" w:rsidR="00B86736" w:rsidRPr="00B36624" w:rsidRDefault="00B86736" w:rsidP="00615CF2">
      <w:pPr>
        <w:autoSpaceDE w:val="0"/>
        <w:autoSpaceDN w:val="0"/>
        <w:adjustRightInd w:val="0"/>
        <w:rPr>
          <w:rFonts w:ascii="Times New Roman" w:hAnsi="Times New Roman" w:cs="Times New Roman"/>
          <w:iCs/>
          <w:color w:val="000000" w:themeColor="text1"/>
          <w:sz w:val="16"/>
          <w:szCs w:val="16"/>
        </w:rPr>
      </w:pPr>
    </w:p>
    <w:p w14:paraId="28F0FFA8" w14:textId="77777777" w:rsidR="00052B1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08C999C" w14:textId="77777777" w:rsidR="00052B1C" w:rsidRPr="00B36624" w:rsidRDefault="00052B1C" w:rsidP="00615CF2">
      <w:pPr>
        <w:autoSpaceDE w:val="0"/>
        <w:autoSpaceDN w:val="0"/>
        <w:adjustRightInd w:val="0"/>
        <w:rPr>
          <w:rFonts w:ascii="Times New Roman" w:hAnsi="Times New Roman" w:cs="Times New Roman"/>
          <w:iCs/>
          <w:color w:val="000000" w:themeColor="text1"/>
          <w:sz w:val="16"/>
          <w:szCs w:val="16"/>
        </w:rPr>
      </w:pPr>
    </w:p>
    <w:p w14:paraId="6CEDDDBF"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29 июня (12 июля) 1816 на совещании в Ставке российским императором Николаем II была принята программа по реформе статуса Царства Польского в составе Российской империи. В программе содержались следующие пункты.</w:t>
      </w:r>
    </w:p>
    <w:p w14:paraId="7C60CDB0"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1. Царством Польским будет править наместник императора или вице-король. Будет Совет министров и парламент, состоящий из 2-х палат.</w:t>
      </w:r>
    </w:p>
    <w:p w14:paraId="28BFC8F5"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2. Все управление будет сосредоточено в руках этого правительства, за исключением дел, касающихся армии, дипломатии, таможни, общих финансов и железных дорог, имеющих стратегическое значение; эти дела останутся в ведении царской власти.</w:t>
      </w:r>
    </w:p>
    <w:p w14:paraId="608D27C2"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3. Административные пререкания между Царством и Империей будут разрешаться Сенатом, заседающим в Петербурге, который объединит в себе функции нынешнего Государственного Совета и нашей высшей кассационной инстанции; будет образован особый департамент Сената с равным числом русских и польских сенаторов.</w:t>
      </w:r>
    </w:p>
    <w:p w14:paraId="223B25A1"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4. Присоединение австрийской и прусской частей Польши будет предусмотрено в следующих словах: «Если Бог дарует нашим войскам победу, то все поляки, которые сделаются подданными короля и императора, будут пользоваться благами изложенного выше государственного устройства (17045).</w:t>
      </w:r>
    </w:p>
    <w:p w14:paraId="521F5765" w14:textId="77777777" w:rsidR="00DD4D7C" w:rsidRPr="00B36624" w:rsidRDefault="00DD4D7C" w:rsidP="00615CF2">
      <w:pPr>
        <w:autoSpaceDE w:val="0"/>
        <w:autoSpaceDN w:val="0"/>
        <w:adjustRightInd w:val="0"/>
        <w:rPr>
          <w:rFonts w:ascii="Times New Roman" w:hAnsi="Times New Roman" w:cs="Times New Roman"/>
          <w:color w:val="000000" w:themeColor="text1"/>
          <w:sz w:val="16"/>
          <w:szCs w:val="16"/>
        </w:rPr>
      </w:pPr>
    </w:p>
    <w:p w14:paraId="1768A997" w14:textId="77777777" w:rsidR="00052B1C" w:rsidRPr="00B36624" w:rsidRDefault="00052B1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 июня (12 июля) 1916 года министр путей сообщения А.Ф. Трепов подал царю доклад, в котором ходатайствовал о «преобразовании железнодорожного поселка у станции Мурман в городское поселение». 6 июля 1916 года по докладу А.Ф. Трепова последовала утвердительная резолюция, и вновь учреждаемому городу было «высочайше присвоено наименование Романов-на-Мурмане» в честь «венценосного монарха, прорубившего на севере России окно в Западную </w:t>
      </w:r>
      <w:r w:rsidRPr="00B36624">
        <w:rPr>
          <w:rStyle w:val="resh-link"/>
          <w:rFonts w:ascii="Times New Roman" w:hAnsi="Times New Roman" w:cs="Times New Roman"/>
          <w:color w:val="000000" w:themeColor="text1"/>
          <w:sz w:val="16"/>
          <w:szCs w:val="16"/>
        </w:rPr>
        <w:t>Европу</w:t>
      </w:r>
      <w:r w:rsidRPr="00B36624">
        <w:rPr>
          <w:rFonts w:ascii="Times New Roman" w:hAnsi="Times New Roman" w:cs="Times New Roman"/>
          <w:color w:val="000000" w:themeColor="text1"/>
          <w:sz w:val="16"/>
          <w:szCs w:val="16"/>
        </w:rPr>
        <w:t>» (17002).</w:t>
      </w:r>
    </w:p>
    <w:p w14:paraId="253ECEEA" w14:textId="77777777" w:rsidR="00052B1C" w:rsidRPr="00B36624" w:rsidRDefault="00052B1C" w:rsidP="00615CF2">
      <w:pPr>
        <w:autoSpaceDE w:val="0"/>
        <w:autoSpaceDN w:val="0"/>
        <w:adjustRightInd w:val="0"/>
        <w:rPr>
          <w:rFonts w:ascii="Times New Roman" w:hAnsi="Times New Roman" w:cs="Times New Roman"/>
          <w:color w:val="000000" w:themeColor="text1"/>
          <w:sz w:val="16"/>
          <w:szCs w:val="16"/>
        </w:rPr>
      </w:pPr>
    </w:p>
    <w:p w14:paraId="75949E4D" w14:textId="77777777" w:rsidR="00B8673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189F21F" w14:textId="77777777" w:rsidR="00B86736" w:rsidRPr="00B36624" w:rsidRDefault="00B86736" w:rsidP="00615CF2">
      <w:pPr>
        <w:autoSpaceDE w:val="0"/>
        <w:autoSpaceDN w:val="0"/>
        <w:adjustRightInd w:val="0"/>
        <w:rPr>
          <w:rFonts w:ascii="Times New Roman" w:hAnsi="Times New Roman" w:cs="Times New Roman"/>
          <w:iCs/>
          <w:color w:val="000000" w:themeColor="text1"/>
          <w:sz w:val="16"/>
          <w:szCs w:val="16"/>
        </w:rPr>
      </w:pPr>
    </w:p>
    <w:p w14:paraId="4DF89BEF"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июня (12 июля) 1916 броненосный крейсер ВМС США «Северная Каролина» становится первым кораблем, запустившим самолет с помощью катапульты на ходу - летающую лодку Curtiss, которую пилотирует лейтенант Годфри Шевалье (20340).</w:t>
      </w:r>
    </w:p>
    <w:p w14:paraId="55830B6C" w14:textId="77777777" w:rsidR="001A79F8" w:rsidRPr="00B36624" w:rsidRDefault="001A79F8" w:rsidP="00615CF2">
      <w:pPr>
        <w:rPr>
          <w:rFonts w:ascii="Times New Roman" w:hAnsi="Times New Roman" w:cs="Times New Roman"/>
          <w:color w:val="000000" w:themeColor="text1"/>
          <w:sz w:val="16"/>
          <w:szCs w:val="16"/>
        </w:rPr>
      </w:pPr>
    </w:p>
    <w:p w14:paraId="041A7CBC" w14:textId="77777777" w:rsidR="00B86736" w:rsidRPr="00B36624" w:rsidRDefault="00B86736" w:rsidP="00615CF2">
      <w:pPr>
        <w:pStyle w:val="ae"/>
        <w:spacing w:before="0" w:after="0"/>
        <w:rPr>
          <w:color w:val="000000" w:themeColor="text1"/>
          <w:sz w:val="16"/>
          <w:szCs w:val="16"/>
        </w:rPr>
      </w:pPr>
      <w:r w:rsidRPr="00B36624">
        <w:rPr>
          <w:color w:val="000000" w:themeColor="text1"/>
          <w:sz w:val="16"/>
          <w:szCs w:val="16"/>
        </w:rPr>
        <w:t>29 июня (12 июля) 1916 у побережья Алжира появилась германская подводная лодка U-39, которая меньше чем за две недели охоты в этом районе торпедировала 19 французских и британских пароходов.</w:t>
      </w:r>
    </w:p>
    <w:p w14:paraId="072FFA3D" w14:textId="77777777" w:rsidR="00B86736" w:rsidRPr="00B36624" w:rsidRDefault="00B86736" w:rsidP="00615CF2">
      <w:pPr>
        <w:autoSpaceDE w:val="0"/>
        <w:autoSpaceDN w:val="0"/>
        <w:adjustRightInd w:val="0"/>
        <w:rPr>
          <w:rFonts w:ascii="Times New Roman" w:hAnsi="Times New Roman" w:cs="Times New Roman"/>
          <w:iCs/>
          <w:color w:val="000000" w:themeColor="text1"/>
          <w:sz w:val="16"/>
          <w:szCs w:val="16"/>
        </w:rPr>
      </w:pPr>
    </w:p>
    <w:p w14:paraId="569FA3A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555AE3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309FD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июня (1</w:t>
      </w:r>
      <w:r w:rsidR="00B15D49"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июля) 1916 был выпущен Анадва тип ВХ (Анатра-Хиони) (553,81) и его испытания продолжались до 9 июля 1916 (2843,12).</w:t>
      </w:r>
    </w:p>
    <w:p w14:paraId="3152D3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8B14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30 июня </w:t>
      </w:r>
      <w:r w:rsidR="00B15D49" w:rsidRPr="00B36624">
        <w:rPr>
          <w:rFonts w:ascii="Times New Roman" w:hAnsi="Times New Roman" w:cs="Times New Roman"/>
          <w:color w:val="000000" w:themeColor="text1"/>
          <w:sz w:val="16"/>
          <w:szCs w:val="16"/>
        </w:rPr>
        <w:t xml:space="preserve">(13 июля) </w:t>
      </w:r>
      <w:r w:rsidRPr="00B36624">
        <w:rPr>
          <w:rFonts w:ascii="Times New Roman" w:hAnsi="Times New Roman" w:cs="Times New Roman"/>
          <w:color w:val="000000" w:themeColor="text1"/>
          <w:sz w:val="16"/>
          <w:szCs w:val="16"/>
        </w:rPr>
        <w:t>1916 г. закончилипервый про</w:t>
      </w:r>
      <w:r w:rsidRPr="00B36624">
        <w:rPr>
          <w:rFonts w:ascii="Times New Roman" w:hAnsi="Times New Roman" w:cs="Times New Roman"/>
          <w:color w:val="000000" w:themeColor="text1"/>
          <w:sz w:val="16"/>
          <w:szCs w:val="16"/>
        </w:rPr>
        <w:softHyphen/>
        <w:t>тотип Анадва тип ВХ, оснащенный двигателями "Гном-Моносупап" 100 л.с.</w:t>
      </w:r>
      <w:r w:rsidRPr="00B36624">
        <w:rPr>
          <w:rFonts w:ascii="Times New Roman" w:hAnsi="Times New Roman" w:cs="Times New Roman"/>
          <w:bCs/>
          <w:color w:val="000000" w:themeColor="text1"/>
          <w:sz w:val="16"/>
          <w:szCs w:val="16"/>
        </w:rPr>
        <w:t>,</w:t>
      </w:r>
      <w:r w:rsidRPr="00B36624">
        <w:rPr>
          <w:rFonts w:ascii="Times New Roman" w:hAnsi="Times New Roman" w:cs="Times New Roman"/>
          <w:color w:val="000000" w:themeColor="text1"/>
          <w:sz w:val="16"/>
          <w:szCs w:val="16"/>
        </w:rPr>
        <w:t xml:space="preserve"> а его испытания продолжались до 9 июля, после чего в конструкцию были внесены суще</w:t>
      </w:r>
      <w:r w:rsidRPr="00B36624">
        <w:rPr>
          <w:rFonts w:ascii="Times New Roman" w:hAnsi="Times New Roman" w:cs="Times New Roman"/>
          <w:color w:val="000000" w:themeColor="text1"/>
          <w:sz w:val="16"/>
          <w:szCs w:val="16"/>
        </w:rPr>
        <w:softHyphen/>
        <w:t>ственные изменения. Теперь были задействованы 2 фюзеляжа "Анасаль" и моторы водяного охлаждения "Сальмсон" 140 л.с. Коробка крыльев приобрела больший размах, увеличив гру</w:t>
      </w:r>
      <w:r w:rsidRPr="00B36624">
        <w:rPr>
          <w:rFonts w:ascii="Times New Roman" w:hAnsi="Times New Roman" w:cs="Times New Roman"/>
          <w:color w:val="000000" w:themeColor="text1"/>
          <w:sz w:val="16"/>
          <w:szCs w:val="16"/>
        </w:rPr>
        <w:softHyphen/>
        <w:t>зоподъемность, и аппарат мог нести :жипаж до 6 человек. Опыты со вторым прототипом окончились 5 мая 1917 г., не выявив никаких преимуществ "Двухвостки" перед обычными одномоторными самолетами. Все же было решено, что на фронте аэропланы столь необыч</w:t>
      </w:r>
      <w:r w:rsidRPr="00B36624">
        <w:rPr>
          <w:rFonts w:ascii="Times New Roman" w:hAnsi="Times New Roman" w:cs="Times New Roman"/>
          <w:color w:val="000000" w:themeColor="text1"/>
          <w:sz w:val="16"/>
          <w:szCs w:val="16"/>
        </w:rPr>
        <w:softHyphen/>
        <w:t>ной схемы пригодились бы в роли легких бомбардировщиков, а потому 3 ноября 1917 г. 50 машин данной модели были заказаны для Эскадры воздушных кораблей, страдавшей от не</w:t>
      </w:r>
      <w:r w:rsidRPr="00B36624">
        <w:rPr>
          <w:rFonts w:ascii="Times New Roman" w:hAnsi="Times New Roman" w:cs="Times New Roman"/>
          <w:color w:val="000000" w:themeColor="text1"/>
          <w:sz w:val="16"/>
          <w:szCs w:val="16"/>
        </w:rPr>
        <w:softHyphen/>
        <w:t>регулярных поставок многомоторных "Муромцев" производства Р-БВЗ. Контракту не суж</w:t>
      </w:r>
      <w:r w:rsidRPr="00B36624">
        <w:rPr>
          <w:rFonts w:ascii="Times New Roman" w:hAnsi="Times New Roman" w:cs="Times New Roman"/>
          <w:color w:val="000000" w:themeColor="text1"/>
          <w:sz w:val="16"/>
          <w:szCs w:val="16"/>
        </w:rPr>
        <w:softHyphen/>
        <w:t>дено было осуществиться, но после гражданской войны в 1921 г. В.Н. Хиони сумел отре</w:t>
      </w:r>
      <w:r w:rsidRPr="00B36624">
        <w:rPr>
          <w:rFonts w:ascii="Times New Roman" w:hAnsi="Times New Roman" w:cs="Times New Roman"/>
          <w:color w:val="000000" w:themeColor="text1"/>
          <w:sz w:val="16"/>
          <w:szCs w:val="16"/>
        </w:rPr>
        <w:softHyphen/>
        <w:t>монтировать один из прототипов, установить на нем двигатели "Сальмсон" 160 л.с. и пере</w:t>
      </w:r>
      <w:r w:rsidRPr="00B36624">
        <w:rPr>
          <w:rFonts w:ascii="Times New Roman" w:hAnsi="Times New Roman" w:cs="Times New Roman"/>
          <w:color w:val="000000" w:themeColor="text1"/>
          <w:sz w:val="16"/>
          <w:szCs w:val="16"/>
        </w:rPr>
        <w:softHyphen/>
        <w:t>лететь в Москву, где аппарат эксплуатировался вплоть до 1923 г. (2843).</w:t>
      </w:r>
    </w:p>
    <w:p w14:paraId="5F94E3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E4751A"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30 июня</w:t>
      </w:r>
      <w:r w:rsidRPr="00B36624">
        <w:rPr>
          <w:rFonts w:ascii="Times New Roman" w:hAnsi="Times New Roman" w:cs="Times New Roman"/>
          <w:color w:val="000000" w:themeColor="text1"/>
          <w:sz w:val="16"/>
          <w:szCs w:val="16"/>
        </w:rPr>
        <w:t xml:space="preserve"> (13 июля) в 1916 году закончен в постройке первый экземпляр двухфюзеляжного трехстоечного биплана </w:t>
      </w:r>
      <w:hyperlink r:id="rId51" w:tgtFrame="_blank" w:history="1">
        <w:r w:rsidRPr="00B36624">
          <w:rPr>
            <w:rFonts w:ascii="Times New Roman" w:hAnsi="Times New Roman" w:cs="Times New Roman"/>
            <w:color w:val="000000" w:themeColor="text1"/>
            <w:sz w:val="16"/>
            <w:szCs w:val="16"/>
          </w:rPr>
          <w:t xml:space="preserve">"Анадва", </w:t>
        </w:r>
      </w:hyperlink>
      <w:r w:rsidRPr="00B36624">
        <w:rPr>
          <w:rFonts w:ascii="Times New Roman" w:hAnsi="Times New Roman" w:cs="Times New Roman"/>
          <w:color w:val="000000" w:themeColor="text1"/>
          <w:sz w:val="16"/>
          <w:szCs w:val="16"/>
        </w:rPr>
        <w:t>спроектированного летчиком-испытателем завода В.Н.Хиони (другие названия машины - "Двухвостка Хиони", тип ВХ, "Анатра-Хиони"). Он представлял собой два фюзеляжа от "Анаде", объединенных общей бипланной коробкой и оперением. Самолет был трехместным: летчик сидел в левом фюзеляже, наблюдатель - в правом, а на верхнем крыле помещалась гондола стрелка с пулеметной турелью. Такое расположение огневой точки обеспечивало ей ничем не ограниченный круговой обстрел (14938).</w:t>
      </w:r>
    </w:p>
    <w:p w14:paraId="706D575C" w14:textId="77777777" w:rsidR="007C2BE2" w:rsidRPr="00B36624" w:rsidRDefault="007C2BE2" w:rsidP="00615CF2">
      <w:pPr>
        <w:rPr>
          <w:rFonts w:ascii="Times New Roman" w:hAnsi="Times New Roman" w:cs="Times New Roman"/>
          <w:color w:val="000000" w:themeColor="text1"/>
          <w:sz w:val="16"/>
          <w:szCs w:val="16"/>
        </w:rPr>
      </w:pPr>
    </w:p>
    <w:p w14:paraId="2DBD5A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июня </w:t>
      </w:r>
      <w:r w:rsidR="00B15D49" w:rsidRPr="00B36624">
        <w:rPr>
          <w:rFonts w:ascii="Times New Roman" w:hAnsi="Times New Roman" w:cs="Times New Roman"/>
          <w:color w:val="000000" w:themeColor="text1"/>
          <w:sz w:val="16"/>
          <w:szCs w:val="16"/>
        </w:rPr>
        <w:t xml:space="preserve">(13 июля) </w:t>
      </w:r>
      <w:r w:rsidRPr="00B36624">
        <w:rPr>
          <w:rFonts w:ascii="Times New Roman" w:hAnsi="Times New Roman" w:cs="Times New Roman"/>
          <w:color w:val="000000" w:themeColor="text1"/>
          <w:sz w:val="16"/>
          <w:szCs w:val="16"/>
        </w:rPr>
        <w:t>1916 года выпущен Самолет-бомбардировщик “Анадва” тип ВХ (“Двухвостка” Хиони, “Двухвостка”, “Анатра-Хиони” № 4 ) первона</w:t>
      </w:r>
      <w:r w:rsidRPr="00B36624">
        <w:rPr>
          <w:rFonts w:ascii="Times New Roman" w:hAnsi="Times New Roman" w:cs="Times New Roman"/>
          <w:color w:val="000000" w:themeColor="text1"/>
          <w:sz w:val="16"/>
          <w:szCs w:val="16"/>
        </w:rPr>
        <w:softHyphen/>
        <w:t>чально с двумя двигателями “Гном-Моносупап” в 100 л.с., с которыми проходил испытания, по результа</w:t>
      </w:r>
      <w:r w:rsidRPr="00B36624">
        <w:rPr>
          <w:rFonts w:ascii="Times New Roman" w:hAnsi="Times New Roman" w:cs="Times New Roman"/>
          <w:color w:val="000000" w:themeColor="text1"/>
          <w:sz w:val="16"/>
          <w:szCs w:val="16"/>
        </w:rPr>
        <w:softHyphen/>
        <w:t>там которых установили двигатели “Сальмсон” в 140 л.с., переделали коробку крыльев и увеличили их размах. Самолет-бомбардировщик “Анадва” тип ВХ (“Двухвостка” Хиони, “Двухвостка”, “Анатра-Хиони” № 4 ) по схеме представлял собой двухфюзеляжный трехстоечный биплан большого размаха, составлен</w:t>
      </w:r>
      <w:r w:rsidRPr="00B36624">
        <w:rPr>
          <w:rFonts w:ascii="Times New Roman" w:hAnsi="Times New Roman" w:cs="Times New Roman"/>
          <w:color w:val="000000" w:themeColor="text1"/>
          <w:sz w:val="16"/>
          <w:szCs w:val="16"/>
        </w:rPr>
        <w:softHyphen/>
        <w:t>ный из фюзеляжей самолетов “Анаде” или “Анасаль” с их винтомоторными установками. Крылья сделаны новые с использованием нервюр “Анаде”. Хвостовое оперение выполнено применительно к двухфюзеляж-ной схеме. Летчик размещался в левом фюзеляже, наблюдатель — в правом. На верхнем крыле по оси самолета располагалась неглубокая гондола стрелка, выступающая вперед для обстрела верхней полусфе</w:t>
      </w:r>
      <w:r w:rsidRPr="00B36624">
        <w:rPr>
          <w:rFonts w:ascii="Times New Roman" w:hAnsi="Times New Roman" w:cs="Times New Roman"/>
          <w:color w:val="000000" w:themeColor="text1"/>
          <w:sz w:val="16"/>
          <w:szCs w:val="16"/>
        </w:rPr>
        <w:softHyphen/>
        <w:t>ры. На крайних передних стоиках имелись поворот</w:t>
      </w:r>
      <w:r w:rsidRPr="00B36624">
        <w:rPr>
          <w:rFonts w:ascii="Times New Roman" w:hAnsi="Times New Roman" w:cs="Times New Roman"/>
          <w:color w:val="000000" w:themeColor="text1"/>
          <w:sz w:val="16"/>
          <w:szCs w:val="16"/>
        </w:rPr>
        <w:softHyphen/>
        <w:t>ные поверхности для компенсации заворачивающего момента при остановке двигателя, но себя они не оправдали. Экипаж самолета — первоначально три че</w:t>
      </w:r>
      <w:r w:rsidRPr="00B36624">
        <w:rPr>
          <w:rFonts w:ascii="Times New Roman" w:hAnsi="Times New Roman" w:cs="Times New Roman"/>
          <w:color w:val="000000" w:themeColor="text1"/>
          <w:sz w:val="16"/>
          <w:szCs w:val="16"/>
        </w:rPr>
        <w:softHyphen/>
        <w:t>ловека, в последнем варианте — шесть человек. Самолет строился по проекту В.Н. Хиони в двух экземплярах. Интересно, что при его постройке впе</w:t>
      </w:r>
      <w:r w:rsidRPr="00B36624">
        <w:rPr>
          <w:rFonts w:ascii="Times New Roman" w:hAnsi="Times New Roman" w:cs="Times New Roman"/>
          <w:color w:val="000000" w:themeColor="text1"/>
          <w:sz w:val="16"/>
          <w:szCs w:val="16"/>
        </w:rPr>
        <w:softHyphen/>
        <w:t>рвые применили своеобразный плазово-шаблонный метод. На фанерных листах расчертили весь самолет — его теоретические контуры, сечения, узлы, про</w:t>
      </w:r>
      <w:r w:rsidRPr="00B36624">
        <w:rPr>
          <w:rFonts w:ascii="Times New Roman" w:hAnsi="Times New Roman" w:cs="Times New Roman"/>
          <w:color w:val="000000" w:themeColor="text1"/>
          <w:sz w:val="16"/>
          <w:szCs w:val="16"/>
        </w:rPr>
        <w:softHyphen/>
        <w:t>водки управления. С плазов брались кривые линии сечений посредством фанерных шаблонов, по ним оп</w:t>
      </w:r>
      <w:r w:rsidRPr="00B36624">
        <w:rPr>
          <w:rFonts w:ascii="Times New Roman" w:hAnsi="Times New Roman" w:cs="Times New Roman"/>
          <w:color w:val="000000" w:themeColor="text1"/>
          <w:sz w:val="16"/>
          <w:szCs w:val="16"/>
        </w:rPr>
        <w:softHyphen/>
        <w:t>ределялись необходимые расстояния и углы. В мае 1917 года после существенных дорабо</w:t>
      </w:r>
      <w:r w:rsidRPr="00B36624">
        <w:rPr>
          <w:rFonts w:ascii="Times New Roman" w:hAnsi="Times New Roman" w:cs="Times New Roman"/>
          <w:color w:val="000000" w:themeColor="text1"/>
          <w:sz w:val="16"/>
          <w:szCs w:val="16"/>
        </w:rPr>
        <w:softHyphen/>
        <w:t>ток испытания аэроплана производились В.Н.Хиони и военными летчиками. Создание этого самолета явилось выдающимся достижением конструкторского бюро завода Анатра. Технический комитет УВВФ при обсуждении вопроса о массовом строительстве этого самолета признал, что “Аппарат системы Хиони является одним из луч</w:t>
      </w:r>
      <w:r w:rsidRPr="00B36624">
        <w:rPr>
          <w:rFonts w:ascii="Times New Roman" w:hAnsi="Times New Roman" w:cs="Times New Roman"/>
          <w:color w:val="000000" w:themeColor="text1"/>
          <w:sz w:val="16"/>
          <w:szCs w:val="16"/>
        </w:rPr>
        <w:softHyphen/>
        <w:t>ших больших аппаратов, которыми располагает рус</w:t>
      </w:r>
      <w:r w:rsidRPr="00B36624">
        <w:rPr>
          <w:rFonts w:ascii="Times New Roman" w:hAnsi="Times New Roman" w:cs="Times New Roman"/>
          <w:color w:val="000000" w:themeColor="text1"/>
          <w:sz w:val="16"/>
          <w:szCs w:val="16"/>
        </w:rPr>
        <w:softHyphen/>
        <w:t>ская авиация, почему постройка аппарата этого типа для снабжения Эскадры воздушных кораблей являет</w:t>
      </w:r>
      <w:r w:rsidRPr="00B36624">
        <w:rPr>
          <w:rFonts w:ascii="Times New Roman" w:hAnsi="Times New Roman" w:cs="Times New Roman"/>
          <w:color w:val="000000" w:themeColor="text1"/>
          <w:sz w:val="16"/>
          <w:szCs w:val="16"/>
        </w:rPr>
        <w:softHyphen/>
        <w:t>ся безусловно желательной” (553).</w:t>
      </w:r>
    </w:p>
    <w:p w14:paraId="544331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0CD4D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июня </w:t>
      </w:r>
      <w:r w:rsidR="00B15D49" w:rsidRPr="00B36624">
        <w:rPr>
          <w:rFonts w:ascii="Times New Roman" w:hAnsi="Times New Roman" w:cs="Times New Roman"/>
          <w:color w:val="000000" w:themeColor="text1"/>
          <w:sz w:val="16"/>
          <w:szCs w:val="16"/>
        </w:rPr>
        <w:t xml:space="preserve">(13 июля) </w:t>
      </w:r>
      <w:r w:rsidRPr="00B36624">
        <w:rPr>
          <w:rFonts w:ascii="Times New Roman" w:hAnsi="Times New Roman" w:cs="Times New Roman"/>
          <w:color w:val="000000" w:themeColor="text1"/>
          <w:sz w:val="16"/>
          <w:szCs w:val="16"/>
        </w:rPr>
        <w:t>1916 г. в Петрограде были получены теле</w:t>
      </w:r>
      <w:r w:rsidRPr="00B36624">
        <w:rPr>
          <w:rFonts w:ascii="Times New Roman" w:hAnsi="Times New Roman" w:cs="Times New Roman"/>
          <w:color w:val="000000" w:themeColor="text1"/>
          <w:sz w:val="16"/>
          <w:szCs w:val="16"/>
        </w:rPr>
        <w:softHyphen/>
        <w:t>граммы от морских агентов из Лон</w:t>
      </w:r>
      <w:r w:rsidRPr="00B36624">
        <w:rPr>
          <w:rFonts w:ascii="Times New Roman" w:hAnsi="Times New Roman" w:cs="Times New Roman"/>
          <w:color w:val="000000" w:themeColor="text1"/>
          <w:sz w:val="16"/>
          <w:szCs w:val="16"/>
        </w:rPr>
        <w:softHyphen/>
        <w:t>дона и Парижа с просьбой о вы</w:t>
      </w:r>
      <w:r w:rsidRPr="00B36624">
        <w:rPr>
          <w:rFonts w:ascii="Times New Roman" w:hAnsi="Times New Roman" w:cs="Times New Roman"/>
          <w:color w:val="000000" w:themeColor="text1"/>
          <w:sz w:val="16"/>
          <w:szCs w:val="16"/>
        </w:rPr>
        <w:softHyphen/>
        <w:t>сылке союзникам чертежей и фото</w:t>
      </w:r>
      <w:r w:rsidRPr="00B36624">
        <w:rPr>
          <w:rFonts w:ascii="Times New Roman" w:hAnsi="Times New Roman" w:cs="Times New Roman"/>
          <w:color w:val="000000" w:themeColor="text1"/>
          <w:sz w:val="16"/>
          <w:szCs w:val="16"/>
        </w:rPr>
        <w:softHyphen/>
        <w:t>графий М-5 и М-9. Дополнительным подтверждением крупного успеха Д.П. Григоровича стало награжде</w:t>
      </w:r>
      <w:r w:rsidRPr="00B36624">
        <w:rPr>
          <w:rFonts w:ascii="Times New Roman" w:hAnsi="Times New Roman" w:cs="Times New Roman"/>
          <w:color w:val="000000" w:themeColor="text1"/>
          <w:sz w:val="16"/>
          <w:szCs w:val="16"/>
        </w:rPr>
        <w:softHyphen/>
        <w:t>ние конструктора в апреле 1916 г. за создание летающих лодок М-5 и М-9 орденом св. Владимира 4-й степени.</w:t>
      </w:r>
    </w:p>
    <w:p w14:paraId="4F1901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ходе изготовления серии в конструкцию М-9 вносились много</w:t>
      </w:r>
      <w:r w:rsidRPr="00B36624">
        <w:rPr>
          <w:rFonts w:ascii="Times New Roman" w:hAnsi="Times New Roman" w:cs="Times New Roman"/>
          <w:color w:val="000000" w:themeColor="text1"/>
          <w:sz w:val="16"/>
          <w:szCs w:val="16"/>
        </w:rPr>
        <w:softHyphen/>
        <w:t>численные изменения, позволяющие различать эти гидропланы как ран</w:t>
      </w:r>
      <w:r w:rsidRPr="00B36624">
        <w:rPr>
          <w:rFonts w:ascii="Times New Roman" w:hAnsi="Times New Roman" w:cs="Times New Roman"/>
          <w:color w:val="000000" w:themeColor="text1"/>
          <w:sz w:val="16"/>
          <w:szCs w:val="16"/>
        </w:rPr>
        <w:softHyphen/>
        <w:t>ние и поздние типы. Лодки первых серийных самолетов имели в райо</w:t>
      </w:r>
      <w:r w:rsidRPr="00B36624">
        <w:rPr>
          <w:rFonts w:ascii="Times New Roman" w:hAnsi="Times New Roman" w:cs="Times New Roman"/>
          <w:color w:val="000000" w:themeColor="text1"/>
          <w:sz w:val="16"/>
          <w:szCs w:val="16"/>
        </w:rPr>
        <w:softHyphen/>
        <w:t>не редана вогнутое днище с боко</w:t>
      </w:r>
      <w:r w:rsidRPr="00B36624">
        <w:rPr>
          <w:rFonts w:ascii="Times New Roman" w:hAnsi="Times New Roman" w:cs="Times New Roman"/>
          <w:color w:val="000000" w:themeColor="text1"/>
          <w:sz w:val="16"/>
          <w:szCs w:val="16"/>
        </w:rPr>
        <w:softHyphen/>
        <w:t>выми «жабрами», поэтому получи</w:t>
      </w:r>
      <w:r w:rsidRPr="00B36624">
        <w:rPr>
          <w:rFonts w:ascii="Times New Roman" w:hAnsi="Times New Roman" w:cs="Times New Roman"/>
          <w:color w:val="000000" w:themeColor="text1"/>
          <w:sz w:val="16"/>
          <w:szCs w:val="16"/>
        </w:rPr>
        <w:softHyphen/>
        <w:t>ли наименование М-9 с «уширен</w:t>
      </w:r>
      <w:r w:rsidRPr="00B36624">
        <w:rPr>
          <w:rFonts w:ascii="Times New Roman" w:hAnsi="Times New Roman" w:cs="Times New Roman"/>
          <w:color w:val="000000" w:themeColor="text1"/>
          <w:sz w:val="16"/>
          <w:szCs w:val="16"/>
        </w:rPr>
        <w:softHyphen/>
        <w:t>ным реданом». Затем стали стро</w:t>
      </w:r>
      <w:r w:rsidRPr="00B36624">
        <w:rPr>
          <w:rFonts w:ascii="Times New Roman" w:hAnsi="Times New Roman" w:cs="Times New Roman"/>
          <w:color w:val="000000" w:themeColor="text1"/>
          <w:sz w:val="16"/>
          <w:szCs w:val="16"/>
        </w:rPr>
        <w:softHyphen/>
        <w:t>ить лодки с небольшой килеватос- тью днища (до 5°), иногда с допол</w:t>
      </w:r>
      <w:r w:rsidRPr="00B36624">
        <w:rPr>
          <w:rFonts w:ascii="Times New Roman" w:hAnsi="Times New Roman" w:cs="Times New Roman"/>
          <w:color w:val="000000" w:themeColor="text1"/>
          <w:sz w:val="16"/>
          <w:szCs w:val="16"/>
        </w:rPr>
        <w:softHyphen/>
        <w:t>нительными небольшими накладка</w:t>
      </w:r>
      <w:r w:rsidRPr="00B36624">
        <w:rPr>
          <w:rFonts w:ascii="Times New Roman" w:hAnsi="Times New Roman" w:cs="Times New Roman"/>
          <w:color w:val="000000" w:themeColor="text1"/>
          <w:sz w:val="16"/>
          <w:szCs w:val="16"/>
        </w:rPr>
        <w:softHyphen/>
        <w:t>ми вдоль скул в районе редана.</w:t>
      </w:r>
    </w:p>
    <w:p w14:paraId="0D49BB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Звездообразный двигатель «Сальмсон» водяного охлаждения с толка</w:t>
      </w:r>
      <w:r w:rsidRPr="00B36624">
        <w:rPr>
          <w:rFonts w:ascii="Times New Roman" w:hAnsi="Times New Roman" w:cs="Times New Roman"/>
          <w:color w:val="000000" w:themeColor="text1"/>
          <w:sz w:val="16"/>
          <w:szCs w:val="16"/>
        </w:rPr>
        <w:softHyphen/>
        <w:t>ющим воздушным винтом устанав</w:t>
      </w:r>
      <w:r w:rsidRPr="00B36624">
        <w:rPr>
          <w:rFonts w:ascii="Times New Roman" w:hAnsi="Times New Roman" w:cs="Times New Roman"/>
          <w:color w:val="000000" w:themeColor="text1"/>
          <w:sz w:val="16"/>
          <w:szCs w:val="16"/>
        </w:rPr>
        <w:softHyphen/>
        <w:t>ливался на деревянной моторной раме, укрепленной стойками, свя</w:t>
      </w:r>
      <w:r w:rsidRPr="00B36624">
        <w:rPr>
          <w:rFonts w:ascii="Times New Roman" w:hAnsi="Times New Roman" w:cs="Times New Roman"/>
          <w:color w:val="000000" w:themeColor="text1"/>
          <w:sz w:val="16"/>
          <w:szCs w:val="16"/>
        </w:rPr>
        <w:softHyphen/>
        <w:t>зывающими крылья и фюзеляж. Пер</w:t>
      </w:r>
      <w:r w:rsidRPr="00B36624">
        <w:rPr>
          <w:rFonts w:ascii="Times New Roman" w:hAnsi="Times New Roman" w:cs="Times New Roman"/>
          <w:color w:val="000000" w:themeColor="text1"/>
          <w:sz w:val="16"/>
          <w:szCs w:val="16"/>
        </w:rPr>
        <w:softHyphen/>
        <w:t>вый экземпляр М-9 имел сферичес</w:t>
      </w:r>
      <w:r w:rsidRPr="00B36624">
        <w:rPr>
          <w:rFonts w:ascii="Times New Roman" w:hAnsi="Times New Roman" w:cs="Times New Roman"/>
          <w:color w:val="000000" w:themeColor="text1"/>
          <w:sz w:val="16"/>
          <w:szCs w:val="16"/>
        </w:rPr>
        <w:softHyphen/>
        <w:t>кий обтекатель, прикрывающий расходный топливный и масляный баки, размещенные на мотораме перед двигателем. В дальнейшем расходные баки, каждый по 15 л., разместили в пространстве между крыльевыми стойками. Основной топливный бак емкостью 225 л. на</w:t>
      </w:r>
      <w:r w:rsidRPr="00B36624">
        <w:rPr>
          <w:rFonts w:ascii="Times New Roman" w:hAnsi="Times New Roman" w:cs="Times New Roman"/>
          <w:color w:val="000000" w:themeColor="text1"/>
          <w:sz w:val="16"/>
          <w:szCs w:val="16"/>
        </w:rPr>
        <w:softHyphen/>
        <w:t>ходился за кабиной пилотов в фю</w:t>
      </w:r>
      <w:r w:rsidRPr="00B36624">
        <w:rPr>
          <w:rFonts w:ascii="Times New Roman" w:hAnsi="Times New Roman" w:cs="Times New Roman"/>
          <w:color w:val="000000" w:themeColor="text1"/>
          <w:sz w:val="16"/>
          <w:szCs w:val="16"/>
        </w:rPr>
        <w:softHyphen/>
        <w:t>зеляже. Подача бензина, как и на М-5, осуществлялась благодаря избыточному давлению в баке, до</w:t>
      </w:r>
      <w:r w:rsidRPr="00B36624">
        <w:rPr>
          <w:rFonts w:ascii="Times New Roman" w:hAnsi="Times New Roman" w:cs="Times New Roman"/>
          <w:color w:val="000000" w:themeColor="text1"/>
          <w:sz w:val="16"/>
          <w:szCs w:val="16"/>
        </w:rPr>
        <w:softHyphen/>
        <w:t>стигаемому при помощи насоса. Для контроля означенного процес</w:t>
      </w:r>
      <w:r w:rsidRPr="00B36624">
        <w:rPr>
          <w:rFonts w:ascii="Times New Roman" w:hAnsi="Times New Roman" w:cs="Times New Roman"/>
          <w:color w:val="000000" w:themeColor="text1"/>
          <w:sz w:val="16"/>
          <w:szCs w:val="16"/>
        </w:rPr>
        <w:softHyphen/>
        <w:t>са имелся специальный манометр, который пилот мог наблюдать, слег</w:t>
      </w:r>
      <w:r w:rsidRPr="00B36624">
        <w:rPr>
          <w:rFonts w:ascii="Times New Roman" w:hAnsi="Times New Roman" w:cs="Times New Roman"/>
          <w:color w:val="000000" w:themeColor="text1"/>
          <w:sz w:val="16"/>
          <w:szCs w:val="16"/>
        </w:rPr>
        <w:softHyphen/>
        <w:t>ка повернувшись назад. Радиато</w:t>
      </w:r>
      <w:r w:rsidRPr="00B36624">
        <w:rPr>
          <w:rFonts w:ascii="Times New Roman" w:hAnsi="Times New Roman" w:cs="Times New Roman"/>
          <w:color w:val="000000" w:themeColor="text1"/>
          <w:sz w:val="16"/>
          <w:szCs w:val="16"/>
        </w:rPr>
        <w:softHyphen/>
        <w:t>ры водяного охлаждения двигателя размещались по бокам моторамы, использовались два основных типа: коробчатые и плоские, секционные «Хазет».</w:t>
      </w:r>
    </w:p>
    <w:p w14:paraId="60A4E9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Серьезным недостатком М-9 оказалось большое лобовое сопро</w:t>
      </w:r>
      <w:r w:rsidRPr="00B36624">
        <w:rPr>
          <w:rFonts w:ascii="Times New Roman" w:hAnsi="Times New Roman" w:cs="Times New Roman"/>
          <w:color w:val="000000" w:themeColor="text1"/>
          <w:sz w:val="16"/>
          <w:szCs w:val="16"/>
        </w:rPr>
        <w:softHyphen/>
        <w:t>тивление звездообразного двигате</w:t>
      </w:r>
      <w:r w:rsidRPr="00B36624">
        <w:rPr>
          <w:rFonts w:ascii="Times New Roman" w:hAnsi="Times New Roman" w:cs="Times New Roman"/>
          <w:color w:val="000000" w:themeColor="text1"/>
          <w:sz w:val="16"/>
          <w:szCs w:val="16"/>
        </w:rPr>
        <w:softHyphen/>
        <w:t>ля «Сальмсон», радиаторов охлаж</w:t>
      </w:r>
      <w:r w:rsidRPr="00B36624">
        <w:rPr>
          <w:rFonts w:ascii="Times New Roman" w:hAnsi="Times New Roman" w:cs="Times New Roman"/>
          <w:color w:val="000000" w:themeColor="text1"/>
          <w:sz w:val="16"/>
          <w:szCs w:val="16"/>
        </w:rPr>
        <w:softHyphen/>
        <w:t>дения и всех деталей мотоустанов</w:t>
      </w:r>
      <w:r w:rsidRPr="00B36624">
        <w:rPr>
          <w:rFonts w:ascii="Times New Roman" w:hAnsi="Times New Roman" w:cs="Times New Roman"/>
          <w:color w:val="000000" w:themeColor="text1"/>
          <w:sz w:val="16"/>
          <w:szCs w:val="16"/>
        </w:rPr>
        <w:softHyphen/>
        <w:t>ки, не позволяющих рассчитывать на значительное увеличение полет</w:t>
      </w:r>
      <w:r w:rsidRPr="00B36624">
        <w:rPr>
          <w:rFonts w:ascii="Times New Roman" w:hAnsi="Times New Roman" w:cs="Times New Roman"/>
          <w:color w:val="000000" w:themeColor="text1"/>
          <w:sz w:val="16"/>
          <w:szCs w:val="16"/>
        </w:rPr>
        <w:softHyphen/>
        <w:t>ной скорости. Новые машины раз</w:t>
      </w:r>
      <w:r w:rsidRPr="00B36624">
        <w:rPr>
          <w:rFonts w:ascii="Times New Roman" w:hAnsi="Times New Roman" w:cs="Times New Roman"/>
          <w:color w:val="000000" w:themeColor="text1"/>
          <w:sz w:val="16"/>
          <w:szCs w:val="16"/>
        </w:rPr>
        <w:softHyphen/>
        <w:t>вивали 110 км/ч, а побывавшие в эксплуатации, и с изношенными дви</w:t>
      </w:r>
      <w:r w:rsidRPr="00B36624">
        <w:rPr>
          <w:rFonts w:ascii="Times New Roman" w:hAnsi="Times New Roman" w:cs="Times New Roman"/>
          <w:color w:val="000000" w:themeColor="text1"/>
          <w:sz w:val="16"/>
          <w:szCs w:val="16"/>
        </w:rPr>
        <w:softHyphen/>
        <w:t>гателями, летали со скоростью, не превышавшей 100 км/ч.</w:t>
      </w:r>
    </w:p>
    <w:p w14:paraId="319409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г. в носовой части М-9 в качестве эксперимента устанавли</w:t>
      </w:r>
      <w:r w:rsidRPr="00B36624">
        <w:rPr>
          <w:rFonts w:ascii="Times New Roman" w:hAnsi="Times New Roman" w:cs="Times New Roman"/>
          <w:color w:val="000000" w:themeColor="text1"/>
          <w:sz w:val="16"/>
          <w:szCs w:val="16"/>
        </w:rPr>
        <w:softHyphen/>
        <w:t>вали 37-мм пушки производства Обуховского завода, показавшие хорошие результаты. Тогда же в воздухе испытывались первые об</w:t>
      </w:r>
      <w:r w:rsidRPr="00B36624">
        <w:rPr>
          <w:rFonts w:ascii="Times New Roman" w:hAnsi="Times New Roman" w:cs="Times New Roman"/>
          <w:color w:val="000000" w:themeColor="text1"/>
          <w:sz w:val="16"/>
          <w:szCs w:val="16"/>
        </w:rPr>
        <w:softHyphen/>
        <w:t>разцы своеобразных безоткатных трехдюймовых пушек (обративших на себя внимание Григоровича), ракет Ле-Приера, радиостанций различных систем, другого обору</w:t>
      </w:r>
      <w:r w:rsidRPr="00B36624">
        <w:rPr>
          <w:rFonts w:ascii="Times New Roman" w:hAnsi="Times New Roman" w:cs="Times New Roman"/>
          <w:color w:val="000000" w:themeColor="text1"/>
          <w:sz w:val="16"/>
          <w:szCs w:val="16"/>
        </w:rPr>
        <w:softHyphen/>
        <w:t>дования.</w:t>
      </w:r>
    </w:p>
    <w:p w14:paraId="1747B1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появления М-9 немцы мо</w:t>
      </w:r>
      <w:r w:rsidRPr="00B36624">
        <w:rPr>
          <w:rFonts w:ascii="Times New Roman" w:hAnsi="Times New Roman" w:cs="Times New Roman"/>
          <w:color w:val="000000" w:themeColor="text1"/>
          <w:sz w:val="16"/>
          <w:szCs w:val="16"/>
        </w:rPr>
        <w:softHyphen/>
        <w:t>дернизировали свой поплавковый «Фридрихсгафен» РР (у нас в доку</w:t>
      </w:r>
      <w:r w:rsidRPr="00B36624">
        <w:rPr>
          <w:rFonts w:ascii="Times New Roman" w:hAnsi="Times New Roman" w:cs="Times New Roman"/>
          <w:color w:val="000000" w:themeColor="text1"/>
          <w:sz w:val="16"/>
          <w:szCs w:val="16"/>
        </w:rPr>
        <w:softHyphen/>
        <w:t>ментах его обозначали как «Аль</w:t>
      </w:r>
      <w:r w:rsidRPr="00B36624">
        <w:rPr>
          <w:rFonts w:ascii="Times New Roman" w:hAnsi="Times New Roman" w:cs="Times New Roman"/>
          <w:color w:val="000000" w:themeColor="text1"/>
          <w:sz w:val="16"/>
          <w:szCs w:val="16"/>
        </w:rPr>
        <w:softHyphen/>
        <w:t>батрос», а русские летчики назы</w:t>
      </w:r>
      <w:r w:rsidRPr="00B36624">
        <w:rPr>
          <w:rFonts w:ascii="Times New Roman" w:hAnsi="Times New Roman" w:cs="Times New Roman"/>
          <w:color w:val="000000" w:themeColor="text1"/>
          <w:sz w:val="16"/>
          <w:szCs w:val="16"/>
        </w:rPr>
        <w:softHyphen/>
        <w:t>вали его «жуком»), и он стал разви</w:t>
      </w:r>
      <w:r w:rsidRPr="00B36624">
        <w:rPr>
          <w:rFonts w:ascii="Times New Roman" w:hAnsi="Times New Roman" w:cs="Times New Roman"/>
          <w:color w:val="000000" w:themeColor="text1"/>
          <w:sz w:val="16"/>
          <w:szCs w:val="16"/>
        </w:rPr>
        <w:softHyphen/>
        <w:t>вать скорость 150-160 км/ч, а сМ-9 (серийный №1551) с опознавательными знаками Красного Воздушного флота (красная звезда, накрашенная на старую русскую кокарду). Ораниенбаум, 1920 г.</w:t>
      </w:r>
    </w:p>
    <w:p w14:paraId="3463A5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более мощными моторами - до 170 км/ч. Отдельные серии немец</w:t>
      </w:r>
      <w:r w:rsidRPr="00B36624">
        <w:rPr>
          <w:rFonts w:ascii="Times New Roman" w:hAnsi="Times New Roman" w:cs="Times New Roman"/>
          <w:color w:val="000000" w:themeColor="text1"/>
          <w:sz w:val="16"/>
          <w:szCs w:val="16"/>
        </w:rPr>
        <w:softHyphen/>
        <w:t>ких гидропланов, помимо заднего оборонительного пулемета, осна</w:t>
      </w:r>
      <w:r w:rsidRPr="00B36624">
        <w:rPr>
          <w:rFonts w:ascii="Times New Roman" w:hAnsi="Times New Roman" w:cs="Times New Roman"/>
          <w:color w:val="000000" w:themeColor="text1"/>
          <w:sz w:val="16"/>
          <w:szCs w:val="16"/>
        </w:rPr>
        <w:softHyphen/>
        <w:t>щались еще и синхронным пулеме</w:t>
      </w:r>
      <w:r w:rsidRPr="00B36624">
        <w:rPr>
          <w:rFonts w:ascii="Times New Roman" w:hAnsi="Times New Roman" w:cs="Times New Roman"/>
          <w:color w:val="000000" w:themeColor="text1"/>
          <w:sz w:val="16"/>
          <w:szCs w:val="16"/>
        </w:rPr>
        <w:softHyphen/>
        <w:t>том. Таким образом, прежде всего на Балтике, русским летчикам про</w:t>
      </w:r>
      <w:r w:rsidRPr="00B36624">
        <w:rPr>
          <w:rFonts w:ascii="Times New Roman" w:hAnsi="Times New Roman" w:cs="Times New Roman"/>
          <w:color w:val="000000" w:themeColor="text1"/>
          <w:sz w:val="16"/>
          <w:szCs w:val="16"/>
        </w:rPr>
        <w:softHyphen/>
        <w:t>тивостоял серьезный воздушный противник (12088).</w:t>
      </w:r>
    </w:p>
    <w:p w14:paraId="6DCFBB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4A0C10" w14:textId="0D130778" w:rsidR="002B41D8" w:rsidRPr="002D65D1" w:rsidRDefault="002B41D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30 июня </w:t>
      </w:r>
      <w:r>
        <w:rPr>
          <w:rFonts w:ascii="Times New Roman" w:hAnsi="Times New Roman" w:cs="Times New Roman"/>
          <w:color w:val="0070C0"/>
          <w:sz w:val="16"/>
          <w:szCs w:val="16"/>
          <w:lang w:eastAsia="ru-RU" w:bidi="ru-RU"/>
        </w:rPr>
        <w:t xml:space="preserve">(13 июля( </w:t>
      </w:r>
      <w:r w:rsidRPr="002D65D1">
        <w:rPr>
          <w:rFonts w:ascii="Times New Roman" w:hAnsi="Times New Roman" w:cs="Times New Roman"/>
          <w:color w:val="0070C0"/>
          <w:sz w:val="16"/>
          <w:szCs w:val="16"/>
          <w:lang w:eastAsia="ru-RU" w:bidi="ru-RU"/>
        </w:rPr>
        <w:t>1916 г. в Петрограде были получены телеграммы от морских агентов из Лондона и Парижа с просьбой о высылке союзникам чертежей и фотографий М-5 и М-9 (23374).</w:t>
      </w:r>
    </w:p>
    <w:p w14:paraId="06BDBD39" w14:textId="77777777" w:rsidR="002B41D8" w:rsidRPr="002D65D1" w:rsidRDefault="002B41D8" w:rsidP="00615CF2">
      <w:pPr>
        <w:rPr>
          <w:rFonts w:ascii="Times New Roman" w:hAnsi="Times New Roman" w:cs="Times New Roman"/>
          <w:color w:val="0070C0"/>
          <w:sz w:val="16"/>
          <w:szCs w:val="16"/>
        </w:rPr>
      </w:pPr>
    </w:p>
    <w:p w14:paraId="5569F41A" w14:textId="77777777" w:rsidR="00D03CB2" w:rsidRPr="00B36624" w:rsidRDefault="00D03CB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CC6647B" w14:textId="77777777" w:rsidR="00D03CB2" w:rsidRPr="00B36624" w:rsidRDefault="00D03CB2" w:rsidP="00615CF2">
      <w:pPr>
        <w:autoSpaceDE w:val="0"/>
        <w:autoSpaceDN w:val="0"/>
        <w:adjustRightInd w:val="0"/>
        <w:rPr>
          <w:rFonts w:ascii="Times New Roman" w:hAnsi="Times New Roman" w:cs="Times New Roman"/>
          <w:iCs/>
          <w:color w:val="000000" w:themeColor="text1"/>
          <w:sz w:val="16"/>
          <w:szCs w:val="16"/>
        </w:rPr>
      </w:pPr>
    </w:p>
    <w:p w14:paraId="4209B71F" w14:textId="0ACF2749" w:rsidR="00D03CB2" w:rsidRPr="00B36624" w:rsidRDefault="00D03CB2" w:rsidP="00615CF2">
      <w:pPr>
        <w:pStyle w:val="ae"/>
        <w:spacing w:before="0" w:after="0"/>
        <w:textAlignment w:val="top"/>
        <w:rPr>
          <w:color w:val="000000" w:themeColor="text1"/>
          <w:sz w:val="16"/>
          <w:szCs w:val="16"/>
        </w:rPr>
      </w:pPr>
      <w:r w:rsidRPr="00B36624">
        <w:rPr>
          <w:color w:val="000000" w:themeColor="text1"/>
          <w:sz w:val="16"/>
          <w:szCs w:val="16"/>
        </w:rPr>
        <w:t>30 июня (1</w:t>
      </w:r>
      <w:r w:rsidR="002B41D8">
        <w:rPr>
          <w:color w:val="000000" w:themeColor="text1"/>
          <w:sz w:val="16"/>
          <w:szCs w:val="16"/>
        </w:rPr>
        <w:t>3</w:t>
      </w:r>
      <w:r w:rsidRPr="00B36624">
        <w:rPr>
          <w:color w:val="000000" w:themeColor="text1"/>
          <w:sz w:val="16"/>
          <w:szCs w:val="16"/>
        </w:rPr>
        <w:t xml:space="preserve"> июля) 1916 года в удостоверении, выданном Русскому обществу Главным артиллерийским управлением говорится: «Главное артиллерийское управление удостоверяет, что постройка Русским обществом для изготовления снарядов и военных припасов новых снарядных мастерских на территории Новороссийского общества около станции Юзово вызывается потребностью настоящей войны и необходима для государственной обороны…». Вновь создаваемое предприятие получило название «Артиллерийский завод» (18650).</w:t>
      </w:r>
    </w:p>
    <w:p w14:paraId="09C30472" w14:textId="77777777" w:rsidR="00D03CB2" w:rsidRPr="00B36624" w:rsidRDefault="00D03CB2" w:rsidP="00615CF2">
      <w:pPr>
        <w:pStyle w:val="ae"/>
        <w:spacing w:before="0" w:after="0"/>
        <w:textAlignment w:val="top"/>
        <w:rPr>
          <w:color w:val="000000" w:themeColor="text1"/>
          <w:sz w:val="16"/>
          <w:szCs w:val="16"/>
        </w:rPr>
      </w:pPr>
    </w:p>
    <w:p w14:paraId="198E3746" w14:textId="77777777" w:rsidR="00536D71"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FEB3232" w14:textId="77777777" w:rsidR="00536D71" w:rsidRPr="00B36624" w:rsidRDefault="00536D71" w:rsidP="00615CF2">
      <w:pPr>
        <w:autoSpaceDE w:val="0"/>
        <w:autoSpaceDN w:val="0"/>
        <w:adjustRightInd w:val="0"/>
        <w:rPr>
          <w:rFonts w:ascii="Times New Roman" w:hAnsi="Times New Roman" w:cs="Times New Roman"/>
          <w:iCs/>
          <w:color w:val="000000" w:themeColor="text1"/>
          <w:sz w:val="16"/>
          <w:szCs w:val="16"/>
        </w:rPr>
      </w:pPr>
    </w:p>
    <w:p w14:paraId="73718528" w14:textId="162EC846" w:rsidR="00404A1E" w:rsidRPr="00404A1E" w:rsidRDefault="00404A1E" w:rsidP="00615CF2">
      <w:pPr>
        <w:rPr>
          <w:rFonts w:ascii="Times New Roman" w:hAnsi="Times New Roman" w:cs="Times New Roman"/>
          <w:color w:val="0070C0"/>
          <w:sz w:val="16"/>
          <w:szCs w:val="16"/>
        </w:rPr>
      </w:pPr>
      <w:r w:rsidRPr="00404A1E">
        <w:rPr>
          <w:rFonts w:ascii="Times New Roman" w:hAnsi="Times New Roman" w:cs="Times New Roman"/>
          <w:color w:val="0070C0"/>
          <w:sz w:val="16"/>
          <w:szCs w:val="16"/>
        </w:rPr>
        <w:t>К 30 июня (1</w:t>
      </w:r>
      <w:r w:rsidR="00F64F55">
        <w:rPr>
          <w:rFonts w:ascii="Times New Roman" w:hAnsi="Times New Roman" w:cs="Times New Roman"/>
          <w:color w:val="0070C0"/>
          <w:sz w:val="16"/>
          <w:szCs w:val="16"/>
        </w:rPr>
        <w:t>3</w:t>
      </w:r>
      <w:r w:rsidRPr="00404A1E">
        <w:rPr>
          <w:rFonts w:ascii="Times New Roman" w:hAnsi="Times New Roman" w:cs="Times New Roman"/>
          <w:color w:val="0070C0"/>
          <w:sz w:val="16"/>
          <w:szCs w:val="16"/>
        </w:rPr>
        <w:t xml:space="preserve"> июля) 1916 г. командир 9-го авиадивизиона на вопрос канцелярии Заведующего авиацией и воздухоплаванием ДА: "Можно ли при помощи взрывчатых веществ, бомб или бензина произвести пожары хлебов в Венгер</w:t>
      </w:r>
      <w:r w:rsidRPr="00404A1E">
        <w:rPr>
          <w:rFonts w:ascii="Times New Roman" w:hAnsi="Times New Roman" w:cs="Times New Roman"/>
          <w:color w:val="0070C0"/>
          <w:sz w:val="16"/>
          <w:szCs w:val="16"/>
        </w:rPr>
        <w:softHyphen/>
        <w:t>ской равнине?” рапортом ответил: "Принимая во внимание, что аппараты и моторы сильно изношены, а также, что Венгерская равнина отстоит от ближайших отрядов на 170-200 верст в один конец, и с другой стороны, незначительный ущерб, приносимый зажигательными снарядами, что было выяснено в 1915 году, считаю в данный момент задачу невыполнимой. По приказанию летчики полетят, но немногие вернутся обратно, т.к. неоднократно присутствуя на полетах в отрядах, убедился, насколько слабо работают имеющиеся моторы и с каким трудом и риском летчики выполняют задачу меньшего района”.</w:t>
      </w:r>
    </w:p>
    <w:p w14:paraId="650E3835" w14:textId="77777777" w:rsidR="00404A1E" w:rsidRPr="00404A1E" w:rsidRDefault="00404A1E" w:rsidP="00615CF2">
      <w:pPr>
        <w:rPr>
          <w:rFonts w:ascii="Times New Roman" w:hAnsi="Times New Roman" w:cs="Times New Roman"/>
          <w:color w:val="0070C0"/>
          <w:sz w:val="16"/>
          <w:szCs w:val="16"/>
        </w:rPr>
      </w:pPr>
      <w:r w:rsidRPr="00404A1E">
        <w:rPr>
          <w:rFonts w:ascii="Times New Roman" w:hAnsi="Times New Roman" w:cs="Times New Roman"/>
          <w:color w:val="0070C0"/>
          <w:sz w:val="16"/>
          <w:szCs w:val="16"/>
        </w:rPr>
        <w:t>/ЦГВИА, ф. 2008, д. 408, л. 4/ (23320).</w:t>
      </w:r>
    </w:p>
    <w:p w14:paraId="6D8F2530" w14:textId="77777777" w:rsidR="00404A1E" w:rsidRPr="00404A1E" w:rsidRDefault="00404A1E" w:rsidP="00615CF2">
      <w:pPr>
        <w:rPr>
          <w:rFonts w:ascii="Times New Roman" w:hAnsi="Times New Roman" w:cs="Times New Roman"/>
          <w:color w:val="0070C0"/>
          <w:sz w:val="16"/>
          <w:szCs w:val="16"/>
        </w:rPr>
      </w:pPr>
    </w:p>
    <w:p w14:paraId="616CEC1C" w14:textId="00ACE2F9" w:rsidR="00B83158" w:rsidRPr="002D65D1" w:rsidRDefault="00B83158" w:rsidP="00615CF2">
      <w:pPr>
        <w:rPr>
          <w:rFonts w:ascii="Times New Roman" w:hAnsi="Times New Roman" w:cs="Times New Roman"/>
          <w:color w:val="0070C0"/>
          <w:sz w:val="16"/>
          <w:szCs w:val="16"/>
        </w:rPr>
      </w:pPr>
      <w:bookmarkStart w:id="163" w:name="bookmark490"/>
      <w:r w:rsidRPr="002D65D1">
        <w:rPr>
          <w:rFonts w:ascii="Times New Roman" w:hAnsi="Times New Roman" w:cs="Times New Roman"/>
          <w:color w:val="0070C0"/>
          <w:sz w:val="16"/>
          <w:szCs w:val="16"/>
        </w:rPr>
        <w:t xml:space="preserve">30 июня </w:t>
      </w:r>
      <w:r>
        <w:rPr>
          <w:rFonts w:ascii="Times New Roman" w:hAnsi="Times New Roman" w:cs="Times New Roman"/>
          <w:color w:val="0070C0"/>
          <w:sz w:val="16"/>
          <w:szCs w:val="16"/>
        </w:rPr>
        <w:t xml:space="preserve">(13 июля) </w:t>
      </w:r>
      <w:r w:rsidRPr="002D65D1">
        <w:rPr>
          <w:rFonts w:ascii="Times New Roman" w:hAnsi="Times New Roman" w:cs="Times New Roman"/>
          <w:color w:val="0070C0"/>
          <w:sz w:val="16"/>
          <w:szCs w:val="16"/>
        </w:rPr>
        <w:t>1916 г. вражеская авиация сбросила на город Луцк и станцию до 30 авиабомб</w:t>
      </w:r>
      <w:bookmarkEnd w:id="163"/>
      <w:r w:rsidRPr="002D65D1">
        <w:rPr>
          <w:rFonts w:ascii="Times New Roman" w:hAnsi="Times New Roman" w:cs="Times New Roman"/>
          <w:color w:val="0070C0"/>
          <w:sz w:val="16"/>
          <w:szCs w:val="16"/>
        </w:rPr>
        <w:t>. Помимо завоевания господства в воздухе, авиация противника стремилась бомбовыми ударами парализовать работу крупных узловых железнодорожных станций ближнего русского тыла, являвшихся важными артериями пополнения действующей армии живой силой и военной техникой. В числе целей воздушного нападения был г. Луцк (крупный транспортный узел), ранее отбитый у неприятеля войсками 8-й армии (23405).</w:t>
      </w:r>
    </w:p>
    <w:p w14:paraId="2AAAE0E4" w14:textId="77777777" w:rsidR="00B83158" w:rsidRPr="002D65D1" w:rsidRDefault="00B83158" w:rsidP="00615CF2">
      <w:pPr>
        <w:rPr>
          <w:rFonts w:ascii="Times New Roman" w:hAnsi="Times New Roman" w:cs="Times New Roman"/>
          <w:color w:val="0070C0"/>
          <w:sz w:val="16"/>
          <w:szCs w:val="16"/>
          <w:lang w:eastAsia="ru-RU" w:bidi="ru-RU"/>
        </w:rPr>
      </w:pPr>
    </w:p>
    <w:p w14:paraId="7CF1AA16" w14:textId="77777777" w:rsidR="00536D71" w:rsidRPr="00B36624" w:rsidRDefault="00536D7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июня (13 июля) в 1916 году в ходе боев с немецко-австрийскими войсками в Галиции русская армия захватывает 12 тысяч пленных (14951).</w:t>
      </w:r>
    </w:p>
    <w:p w14:paraId="5E170CFE" w14:textId="77777777" w:rsidR="00536D71" w:rsidRPr="00B36624" w:rsidRDefault="00536D71" w:rsidP="00615CF2">
      <w:pPr>
        <w:rPr>
          <w:rFonts w:ascii="Times New Roman" w:hAnsi="Times New Roman" w:cs="Times New Roman"/>
          <w:color w:val="000000" w:themeColor="text1"/>
          <w:sz w:val="16"/>
          <w:szCs w:val="16"/>
        </w:rPr>
      </w:pPr>
    </w:p>
    <w:p w14:paraId="355A67F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6853DDC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46EF9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июня </w:t>
      </w:r>
      <w:r w:rsidR="00B15D49" w:rsidRPr="00B36624">
        <w:rPr>
          <w:rFonts w:ascii="Times New Roman" w:hAnsi="Times New Roman" w:cs="Times New Roman"/>
          <w:color w:val="000000" w:themeColor="text1"/>
          <w:sz w:val="16"/>
          <w:szCs w:val="16"/>
        </w:rPr>
        <w:t xml:space="preserve">(13 июля) </w:t>
      </w:r>
      <w:r w:rsidRPr="00B36624">
        <w:rPr>
          <w:rFonts w:ascii="Times New Roman" w:hAnsi="Times New Roman" w:cs="Times New Roman"/>
          <w:color w:val="000000" w:themeColor="text1"/>
          <w:sz w:val="16"/>
          <w:szCs w:val="16"/>
        </w:rPr>
        <w:t>1916 года в телеграмме русскомувоенному атташе в Англии сообщалось, что бронеавтомобили “Армстронг Уитворт—Фиат” непригодны для отправки на фронтвследствие низкого качества производства (спицы колес срезаются тормозными болтами, шасси перегружено, ряд узлов силовой передачи и ходовой частиненадежен, так как для ответственных деталей применены низкосортныематериалы, и т. д.).</w:t>
      </w:r>
    </w:p>
    <w:p w14:paraId="605BDD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июля 1916 года в документе, адресованном русскому военному атташе в Англии по поводу другой партии бронеавтомобилей, сообщалось: “...всеприбывшие в Петроград бронированные автомобили “Шеффилда-Лориеса” и “Армстронга” оказались в данном их виде непригодными для отправки нафронт” (11194).</w:t>
      </w:r>
    </w:p>
    <w:p w14:paraId="3F597A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B04B9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44FB6E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128320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июня 1916 г. на заводе Лебедева был построен гидросамолет ВМ-2 конструктора Александра Виллиша - летающая лодка с ферменным хвостом и двигателем "Гном-Моносупап" 100 л.с. с толкающим винтом. Коробка крыльев имела механизм изменения угла установки крыльев в полете, но он оказался ненужным, так как более поздняя модель (ВМ-4) отлично летала при неподвижных крыльях. ВМ-2 передали в Петроградскую школу морской авиации. Летающую лодку ВМ-4 - развитие ВМ-2 - построили на заводе Лебедева в конце 1916 г. Она остнащалась мотором "Рон" 110 л.с. После удачных испытаний в Баку (в филиале Петроградской офицерской школы морской авиации) самолет был куплен Морским ведомством и оставлен при школе (11183)</w:t>
      </w:r>
      <w:r w:rsidR="004B3622" w:rsidRPr="00B36624">
        <w:rPr>
          <w:rFonts w:ascii="Times New Roman" w:hAnsi="Times New Roman" w:cs="Times New Roman"/>
          <w:color w:val="000000" w:themeColor="text1"/>
          <w:sz w:val="16"/>
          <w:szCs w:val="16"/>
        </w:rPr>
        <w:t>.</w:t>
      </w:r>
    </w:p>
    <w:p w14:paraId="0E14114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033AEC9" w14:textId="77777777" w:rsidR="001A79F8" w:rsidRPr="00B36624" w:rsidRDefault="001A79F8" w:rsidP="00615CF2">
      <w:pPr>
        <w:rPr>
          <w:rFonts w:ascii="Times New Roman" w:hAnsi="Times New Roman" w:cs="Times New Roman"/>
          <w:color w:val="000000" w:themeColor="text1"/>
          <w:sz w:val="16"/>
          <w:szCs w:val="16"/>
          <w:lang w:eastAsia="ru-RU" w:bidi="ru-RU"/>
        </w:rPr>
      </w:pPr>
      <w:r w:rsidRPr="00B36624">
        <w:rPr>
          <w:rFonts w:ascii="Times New Roman" w:hAnsi="Times New Roman" w:cs="Times New Roman"/>
          <w:color w:val="000000" w:themeColor="text1"/>
          <w:sz w:val="16"/>
          <w:szCs w:val="16"/>
          <w:lang w:eastAsia="ru-RU" w:bidi="ru-RU"/>
        </w:rPr>
        <w:t>В конце июня 1916 года Ветчинкин, Лукьянов и Архан</w:t>
      </w:r>
      <w:r w:rsidRPr="00B36624">
        <w:rPr>
          <w:rFonts w:ascii="Times New Roman" w:hAnsi="Times New Roman" w:cs="Times New Roman"/>
          <w:color w:val="000000" w:themeColor="text1"/>
          <w:sz w:val="16"/>
          <w:szCs w:val="16"/>
          <w:lang w:eastAsia="ru-RU" w:bidi="ru-RU"/>
        </w:rPr>
        <w:softHyphen/>
        <w:t>гельский, которые в течение недели снимали параметры реального самолета Святогор и потом еще целый месяц продували в лаборатории МТУ его элементы, завершили свои вычисления. По их мнению, Слесарев даже преуменьшил характеристики своего творе</w:t>
      </w:r>
      <w:r w:rsidRPr="00B36624">
        <w:rPr>
          <w:rFonts w:ascii="Times New Roman" w:hAnsi="Times New Roman" w:cs="Times New Roman"/>
          <w:color w:val="000000" w:themeColor="text1"/>
          <w:sz w:val="16"/>
          <w:szCs w:val="16"/>
          <w:lang w:eastAsia="ru-RU" w:bidi="ru-RU"/>
        </w:rPr>
        <w:softHyphen/>
        <w:t>ния, и реальное аэродинамическое качество его аппарата должно было достигать аж 10,5, а максимальная скорость могла получиться не 114, а более 120 км/час! Беда этих расче</w:t>
      </w:r>
      <w:r w:rsidRPr="00B36624">
        <w:rPr>
          <w:rFonts w:ascii="Times New Roman" w:hAnsi="Times New Roman" w:cs="Times New Roman"/>
          <w:color w:val="000000" w:themeColor="text1"/>
          <w:sz w:val="16"/>
          <w:szCs w:val="16"/>
          <w:lang w:eastAsia="ru-RU" w:bidi="ru-RU"/>
        </w:rPr>
        <w:softHyphen/>
        <w:t>тов была в методике их проведения - считали сопротивление отдельных элементов аэро</w:t>
      </w:r>
      <w:r w:rsidRPr="00B36624">
        <w:rPr>
          <w:rFonts w:ascii="Times New Roman" w:hAnsi="Times New Roman" w:cs="Times New Roman"/>
          <w:color w:val="000000" w:themeColor="text1"/>
          <w:sz w:val="16"/>
          <w:szCs w:val="16"/>
          <w:lang w:eastAsia="ru-RU" w:bidi="ru-RU"/>
        </w:rPr>
        <w:softHyphen/>
        <w:t>плана и потом просто суммировали их без учета влияния разных элементов друг на друга, а это оставляло слишком многое на волю случая.</w:t>
      </w:r>
    </w:p>
    <w:p w14:paraId="09C55035"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lang w:eastAsia="ru-RU" w:bidi="ru-RU"/>
        </w:rPr>
        <w:t>Инициатором этих работ стало руководство воен</w:t>
      </w:r>
      <w:r w:rsidRPr="00B36624">
        <w:rPr>
          <w:rFonts w:ascii="Times New Roman" w:hAnsi="Times New Roman" w:cs="Times New Roman"/>
          <w:color w:val="000000" w:themeColor="text1"/>
          <w:sz w:val="16"/>
          <w:szCs w:val="16"/>
          <w:lang w:eastAsia="ru-RU" w:bidi="ru-RU"/>
        </w:rPr>
        <w:softHyphen/>
        <w:t>ной авиации, которое решило подстраховаться и на</w:t>
      </w:r>
      <w:r w:rsidRPr="00B36624">
        <w:rPr>
          <w:rFonts w:ascii="Times New Roman" w:hAnsi="Times New Roman" w:cs="Times New Roman"/>
          <w:color w:val="000000" w:themeColor="text1"/>
          <w:sz w:val="16"/>
          <w:szCs w:val="16"/>
          <w:lang w:eastAsia="ru-RU" w:bidi="ru-RU"/>
        </w:rPr>
        <w:softHyphen/>
        <w:t>правило письмо Н.Е. Жуковскому с просьбой дать квалифицированное заключение об аэродинамических качествах самолета Сле</w:t>
      </w:r>
      <w:r w:rsidRPr="00B36624">
        <w:rPr>
          <w:rFonts w:ascii="Times New Roman" w:hAnsi="Times New Roman" w:cs="Times New Roman"/>
          <w:color w:val="000000" w:themeColor="text1"/>
          <w:sz w:val="16"/>
          <w:szCs w:val="16"/>
          <w:lang w:eastAsia="ru-RU" w:bidi="ru-RU"/>
        </w:rPr>
        <w:softHyphen/>
        <w:t>сарева. Тот встал на сторону своего ученика и подтвердил его расчеты. Однако, сознавая шаткость своих аргументов, Жуковский решил провести повторные продувки некото</w:t>
      </w:r>
      <w:r w:rsidRPr="00B36624">
        <w:rPr>
          <w:rFonts w:ascii="Times New Roman" w:hAnsi="Times New Roman" w:cs="Times New Roman"/>
          <w:color w:val="000000" w:themeColor="text1"/>
          <w:sz w:val="16"/>
          <w:szCs w:val="16"/>
          <w:lang w:eastAsia="ru-RU" w:bidi="ru-RU"/>
        </w:rPr>
        <w:softHyphen/>
        <w:t>рых элементов «Святогора», для чего в Петро</w:t>
      </w:r>
      <w:r w:rsidRPr="00B36624">
        <w:rPr>
          <w:rFonts w:ascii="Times New Roman" w:hAnsi="Times New Roman" w:cs="Times New Roman"/>
          <w:color w:val="000000" w:themeColor="text1"/>
          <w:sz w:val="16"/>
          <w:szCs w:val="16"/>
          <w:lang w:eastAsia="ru-RU" w:bidi="ru-RU"/>
        </w:rPr>
        <w:softHyphen/>
        <w:t>град выехали Ветчинкин, Лукьянов и Архан</w:t>
      </w:r>
      <w:r w:rsidRPr="00B36624">
        <w:rPr>
          <w:rFonts w:ascii="Times New Roman" w:hAnsi="Times New Roman" w:cs="Times New Roman"/>
          <w:color w:val="000000" w:themeColor="text1"/>
          <w:sz w:val="16"/>
          <w:szCs w:val="16"/>
          <w:lang w:eastAsia="ru-RU" w:bidi="ru-RU"/>
        </w:rPr>
        <w:softHyphen/>
        <w:t>гельский (21289).</w:t>
      </w:r>
    </w:p>
    <w:p w14:paraId="71A2A60A" w14:textId="77777777" w:rsidR="001A79F8" w:rsidRPr="00B36624" w:rsidRDefault="001A79F8" w:rsidP="00615CF2">
      <w:pPr>
        <w:rPr>
          <w:rFonts w:ascii="Times New Roman" w:hAnsi="Times New Roman" w:cs="Times New Roman"/>
          <w:color w:val="000000" w:themeColor="text1"/>
          <w:sz w:val="16"/>
          <w:szCs w:val="16"/>
        </w:rPr>
      </w:pPr>
    </w:p>
    <w:p w14:paraId="11428C07"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конце июня 1916 года Ветчинкин, Лукьянов и Архан</w:t>
      </w:r>
      <w:r w:rsidRPr="002D65D1">
        <w:rPr>
          <w:rFonts w:ascii="Times New Roman" w:hAnsi="Times New Roman" w:cs="Times New Roman"/>
          <w:color w:val="0070C0"/>
          <w:sz w:val="16"/>
          <w:szCs w:val="16"/>
          <w:lang w:eastAsia="ru-RU" w:bidi="ru-RU"/>
        </w:rPr>
        <w:softHyphen/>
        <w:t>гельский, которые неделю снимали параметры реального самолета и потом еще целый месяц продували в лаборатории МТУ его элементы, завершили свои вычисления. По их мнению, Слесарев даже преуменьшил характеристики своего творе</w:t>
      </w:r>
      <w:r w:rsidRPr="002D65D1">
        <w:rPr>
          <w:rFonts w:ascii="Times New Roman" w:hAnsi="Times New Roman" w:cs="Times New Roman"/>
          <w:color w:val="0070C0"/>
          <w:sz w:val="16"/>
          <w:szCs w:val="16"/>
          <w:lang w:eastAsia="ru-RU" w:bidi="ru-RU"/>
        </w:rPr>
        <w:softHyphen/>
        <w:t>ния, и реальное аэродинамическое качество его аппарата должно было достигать аж 10,5, а максимальная скорость могла получиться не 114, а более 120 км/час! Беда этих расче</w:t>
      </w:r>
      <w:r w:rsidRPr="002D65D1">
        <w:rPr>
          <w:rFonts w:ascii="Times New Roman" w:hAnsi="Times New Roman" w:cs="Times New Roman"/>
          <w:color w:val="0070C0"/>
          <w:sz w:val="16"/>
          <w:szCs w:val="16"/>
          <w:lang w:eastAsia="ru-RU" w:bidi="ru-RU"/>
        </w:rPr>
        <w:softHyphen/>
        <w:t>тов была в методике их проведения - считали сопротивление отдельных элементов аэро</w:t>
      </w:r>
      <w:r w:rsidRPr="002D65D1">
        <w:rPr>
          <w:rFonts w:ascii="Times New Roman" w:hAnsi="Times New Roman" w:cs="Times New Roman"/>
          <w:color w:val="0070C0"/>
          <w:sz w:val="16"/>
          <w:szCs w:val="16"/>
          <w:lang w:eastAsia="ru-RU" w:bidi="ru-RU"/>
        </w:rPr>
        <w:softHyphen/>
        <w:t>плана и потом просто суммировали их без учета влияния разных элементов друг на друга, а это оставляло слишком многое на волю случая (21288).</w:t>
      </w:r>
    </w:p>
    <w:p w14:paraId="41029769" w14:textId="77777777" w:rsidR="00B83158" w:rsidRPr="002D65D1" w:rsidRDefault="00B83158" w:rsidP="00615CF2">
      <w:pPr>
        <w:rPr>
          <w:rFonts w:ascii="Times New Roman" w:hAnsi="Times New Roman" w:cs="Times New Roman"/>
          <w:color w:val="0070C0"/>
          <w:sz w:val="16"/>
          <w:szCs w:val="16"/>
        </w:rPr>
      </w:pPr>
    </w:p>
    <w:p w14:paraId="32E7CF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218BA8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B7DF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июня 1916 года стали прибывать дирижабли из-за границы, и сразу начались осложнения. Оказалось, что их невозможно собрать: не было эллинга и специальных подъемных кранов. Монтировали дирижабль “Черномор 1” чисто “по-российски”, что поразило англичан — мичмана Шанкса и лейтенанта резерва Хичкока. Потребовалось, к примеру, вынуть мотор из ящика. Англичане уверяли, что без крана этого сделать нельзя. Но оказалось, что можно: дюжие матросы отбили стенки ящика — и мотор вынут. При сборке было лишь одно затруднение, пожалуй, самое главное: в присланной документации не оказалось инструкции по сборке. Но русские моряки не растерялись: с помощью пожарной лестницы и акробатических приемов собрали дирижабль, по их собственному выражению, “по нюху”. И сделали это правильно, несмотря на то, что видели его впервые. (Эллинг был доставлен и собран позднее, во время работы над дирижаблем.) После окончания сборки командир отряда стал ежедневно выводить дирижабль из эллинга, пробуя двигатели. Назначалась дата полета, но то под одним, то под другим предлогом она постоянно откладывалась. И вот наступил день, когда “Черномор-1” совершил первый полет. Съехались почти все авиационные чины Черноморского флота. Утро выдалось безветренное. Вывели из эллинга дирижабль, и экипаж занял места в гондоле, ждали командира корабля Сахарова, но тот в последний момент заявил, что лететь нельзя, “так как на горизонте появилось солнце”. Всеобщее недоумение разрешил командующий авиацией, который посоветовался со специалистами и, заменив командира, дал команду на вылет. Полет продолжительностью в двадцать минут прошел без происшествий. Командование отрядом было снова передано Липпингу. Об успехе сразу же доложили высшему командованию. И поторопились... Последующие полеты показали, что двигатели “Санбим” ненадежны в работе. Однажды они в течение получаса работали хорошо, после чего было решено совершить полет над морем. Взяв курс на бухту Круглую, “Черномор-1” направился в море. Но не пролетев и 20 км, экипаж был вынужден остановить один двигатель и повернуть обратно. Тут, как назло, солнце скрылось за облаками, и произошло быстрое охлаждение дирижабля. “Черномор-1” стал падать. Сброс балласта, а затем и всего инструмента не остановили этого падения. Дирижабль погрузился в воду гондолой в 6 км от Херсонесского маяка. К счастью, поблизости оказался патрульный гидросамолет, который сумел прислать катер. Дирижабль отбуксировали в Круглую бухту. Неудачи преследовали “Черномора-1” и во время его транспортировки по суше к эллингу: поднявшийся ветер рвал канаты из рук членов команды, и во избежание поломки дирижабль разобрали прямо посреди дороги. Собрали второй “Черномор”, который тоже стал совершать пробные полеты и часто возвращался к эллингу с одним неработающим двигателем. В одном из полетов над городом двигатели работали вроде бы хорошо, и тогда решили совершить дальний полет, но и эта затея закончилась неудачей: через 50 км остановился один двигатель — все попытки завести его оказались неудачными. Как на грех, разыгрался ветер и вот-вот был готов снести дирижабль в море. С большим трудом воздухоплаватели сумели произвести посадку на аэродроме Качинской школы военных летчиков. Во время посадки встал и второй двигатель. После этого был разоружен и “Черномор-2” (10731).</w:t>
      </w:r>
    </w:p>
    <w:p w14:paraId="6E1735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09D9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июня месяца 1916 зенитная артилле</w:t>
      </w:r>
      <w:r w:rsidRPr="00B36624">
        <w:rPr>
          <w:rFonts w:ascii="Times New Roman" w:hAnsi="Times New Roman" w:cs="Times New Roman"/>
          <w:color w:val="000000" w:themeColor="text1"/>
          <w:sz w:val="16"/>
          <w:szCs w:val="16"/>
        </w:rPr>
        <w:softHyphen/>
        <w:t>рия успешно отразила массированный на</w:t>
      </w:r>
      <w:r w:rsidRPr="00B36624">
        <w:rPr>
          <w:rFonts w:ascii="Times New Roman" w:hAnsi="Times New Roman" w:cs="Times New Roman"/>
          <w:color w:val="000000" w:themeColor="text1"/>
          <w:sz w:val="16"/>
          <w:szCs w:val="16"/>
        </w:rPr>
        <w:softHyphen/>
        <w:t>лёт германской авиации на город. Против</w:t>
      </w:r>
      <w:r w:rsidRPr="00B36624">
        <w:rPr>
          <w:rFonts w:ascii="Times New Roman" w:hAnsi="Times New Roman" w:cs="Times New Roman"/>
          <w:color w:val="000000" w:themeColor="text1"/>
          <w:sz w:val="16"/>
          <w:szCs w:val="16"/>
        </w:rPr>
        <w:softHyphen/>
        <w:t>ник для бомбардировки Двинска одновре</w:t>
      </w:r>
      <w:r w:rsidRPr="00B36624">
        <w:rPr>
          <w:rFonts w:ascii="Times New Roman" w:hAnsi="Times New Roman" w:cs="Times New Roman"/>
          <w:color w:val="000000" w:themeColor="text1"/>
          <w:sz w:val="16"/>
          <w:szCs w:val="16"/>
        </w:rPr>
        <w:softHyphen/>
        <w:t>менно задействовал до 17 аэропланов, шед</w:t>
      </w:r>
      <w:r w:rsidRPr="00B36624">
        <w:rPr>
          <w:rFonts w:ascii="Times New Roman" w:hAnsi="Times New Roman" w:cs="Times New Roman"/>
          <w:color w:val="000000" w:themeColor="text1"/>
          <w:sz w:val="16"/>
          <w:szCs w:val="16"/>
        </w:rPr>
        <w:softHyphen/>
        <w:t>ших несколькими волнами (по 5-7 аппаратов в каждой). В ходе боя личный состав 1-й От</w:t>
      </w:r>
      <w:r w:rsidRPr="00B36624">
        <w:rPr>
          <w:rFonts w:ascii="Times New Roman" w:hAnsi="Times New Roman" w:cs="Times New Roman"/>
          <w:color w:val="000000" w:themeColor="text1"/>
          <w:sz w:val="16"/>
          <w:szCs w:val="16"/>
        </w:rPr>
        <w:softHyphen/>
        <w:t>дельной автомобильной зенитной батареи сбил два немецких аэроплана. Это был круп</w:t>
      </w:r>
      <w:r w:rsidRPr="00B36624">
        <w:rPr>
          <w:rFonts w:ascii="Times New Roman" w:hAnsi="Times New Roman" w:cs="Times New Roman"/>
          <w:color w:val="000000" w:themeColor="text1"/>
          <w:sz w:val="16"/>
          <w:szCs w:val="16"/>
        </w:rPr>
        <w:softHyphen/>
        <w:t>ный успех “русского зенитного оружия” (11391).</w:t>
      </w:r>
    </w:p>
    <w:p w14:paraId="53EF2E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9C5F7B9" w14:textId="77777777" w:rsidR="0023362C" w:rsidRPr="00B36624" w:rsidRDefault="0023362C" w:rsidP="00615CF2">
      <w:pPr>
        <w:pStyle w:val="ae"/>
        <w:spacing w:before="0" w:after="0"/>
        <w:rPr>
          <w:color w:val="000000" w:themeColor="text1"/>
          <w:sz w:val="16"/>
          <w:szCs w:val="16"/>
        </w:rPr>
      </w:pPr>
      <w:r w:rsidRPr="00B36624">
        <w:rPr>
          <w:color w:val="000000" w:themeColor="text1"/>
          <w:sz w:val="16"/>
          <w:szCs w:val="16"/>
        </w:rPr>
        <w:t>В конце июня 1916 года: «…германцы иронически и называли Брусиловский прорыв широкой разведкой без сосредоточения необходимого кулака, тем не менее, удар, нанесенный австрийцам, и состояние армий последних, как следствие прорыва, произвели на германцев ошеломляющее впечатление. Для них не было сомнения, что без весьма внушительной германской поддержки Австрия окончательно будет выведена из строя, а новый прорыв русских в Венгрию или новая угроза Силезии для германцев были невыносимы, так как вели к скорому истощению Центральных держав» (17045).</w:t>
      </w:r>
    </w:p>
    <w:p w14:paraId="5ABD2FA0" w14:textId="77777777" w:rsidR="0023362C" w:rsidRPr="00B36624" w:rsidRDefault="0023362C" w:rsidP="00615CF2">
      <w:pPr>
        <w:autoSpaceDE w:val="0"/>
        <w:autoSpaceDN w:val="0"/>
        <w:adjustRightInd w:val="0"/>
        <w:rPr>
          <w:rFonts w:ascii="Times New Roman" w:hAnsi="Times New Roman" w:cs="Times New Roman"/>
          <w:iCs/>
          <w:color w:val="000000" w:themeColor="text1"/>
          <w:sz w:val="16"/>
          <w:szCs w:val="16"/>
        </w:rPr>
      </w:pPr>
    </w:p>
    <w:p w14:paraId="2AE26DD6" w14:textId="77777777" w:rsidR="00B83158" w:rsidRPr="002D65D1" w:rsidRDefault="00B83158"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конце июня 1916 г. на Юго-Западном фронте в Ковель прибыла немецкая тяжелая бомбардировочная группа </w:t>
      </w:r>
      <w:r w:rsidRPr="002D65D1">
        <w:rPr>
          <w:rFonts w:ascii="Times New Roman" w:hAnsi="Times New Roman" w:cs="Times New Roman"/>
          <w:color w:val="0070C0"/>
          <w:sz w:val="16"/>
          <w:szCs w:val="16"/>
          <w:lang w:val="en-US" w:bidi="en-US"/>
        </w:rPr>
        <w:t>Kampfgeschwader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(бывшая </w:t>
      </w:r>
      <w:r w:rsidRPr="002D65D1">
        <w:rPr>
          <w:rFonts w:ascii="Times New Roman" w:hAnsi="Times New Roman" w:cs="Times New Roman"/>
          <w:color w:val="0070C0"/>
          <w:sz w:val="16"/>
          <w:szCs w:val="16"/>
          <w:lang w:val="en-US" w:bidi="en-US"/>
        </w:rPr>
        <w:t>BAO</w:t>
      </w:r>
      <w:r w:rsidRPr="002D65D1">
        <w:rPr>
          <w:rFonts w:ascii="Times New Roman" w:hAnsi="Times New Roman" w:cs="Times New Roman"/>
          <w:color w:val="0070C0"/>
          <w:sz w:val="16"/>
          <w:szCs w:val="16"/>
          <w:lang w:bidi="en-US"/>
        </w:rPr>
        <w:t xml:space="preserve">). Это было. состоит из </w:t>
      </w:r>
      <w:r w:rsidRPr="002D65D1">
        <w:rPr>
          <w:rFonts w:ascii="Times New Roman" w:hAnsi="Times New Roman" w:cs="Times New Roman"/>
          <w:color w:val="0070C0"/>
          <w:sz w:val="16"/>
          <w:szCs w:val="16"/>
          <w:lang w:val="en-US" w:bidi="en-US"/>
        </w:rPr>
        <w:t>Kastas</w:t>
      </w:r>
      <w:r w:rsidRPr="002D65D1">
        <w:rPr>
          <w:rFonts w:ascii="Times New Roman" w:hAnsi="Times New Roman" w:cs="Times New Roman"/>
          <w:color w:val="0070C0"/>
          <w:sz w:val="16"/>
          <w:szCs w:val="16"/>
          <w:lang w:bidi="en-US"/>
        </w:rPr>
        <w:t xml:space="preserve"> 2, 3 и 5 кг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Kasta</w:t>
      </w:r>
      <w:r w:rsidRPr="002D65D1">
        <w:rPr>
          <w:rFonts w:ascii="Times New Roman" w:hAnsi="Times New Roman" w:cs="Times New Roman"/>
          <w:color w:val="0070C0"/>
          <w:sz w:val="16"/>
          <w:szCs w:val="16"/>
          <w:lang w:bidi="en-US"/>
        </w:rPr>
        <w:t xml:space="preserve"> 20 кг 4, оснащенных </w:t>
      </w:r>
      <w:r w:rsidRPr="002D65D1">
        <w:rPr>
          <w:rFonts w:ascii="Times New Roman" w:hAnsi="Times New Roman" w:cs="Times New Roman"/>
          <w:color w:val="0070C0"/>
          <w:sz w:val="16"/>
          <w:szCs w:val="16"/>
          <w:lang w:val="en-US" w:bidi="en-US"/>
        </w:rPr>
        <w:t>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EGGIII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Albatros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VII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Friedrichshafen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Gotha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Rumpier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В конце сентября их перебросили на Румынский фронт (23525).</w:t>
      </w:r>
    </w:p>
    <w:p w14:paraId="4B9C6AF5" w14:textId="77777777" w:rsidR="00B83158" w:rsidRPr="002D65D1" w:rsidRDefault="00B83158" w:rsidP="00615CF2">
      <w:pPr>
        <w:rPr>
          <w:rFonts w:ascii="Times New Roman" w:hAnsi="Times New Roman" w:cs="Times New Roman"/>
          <w:color w:val="0070C0"/>
          <w:sz w:val="16"/>
          <w:szCs w:val="16"/>
        </w:rPr>
      </w:pPr>
    </w:p>
    <w:p w14:paraId="26D8E88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A5DC0A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9B5EF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июня 1916 началось сражение на Сомме и впервые были массово применены авиация и танки. Французы выпустили истребители Ньюпор 10 и 11, а англичане - ВЕ-2с. У немцев было немного бипланов D и появление в августе Фоккер D-IV большого значения не имело (88,69).</w:t>
      </w:r>
    </w:p>
    <w:p w14:paraId="43B24A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E7EA1A" w14:textId="77777777" w:rsidR="00B12C89" w:rsidRPr="00B36624" w:rsidRDefault="00B12C89" w:rsidP="00615CF2">
      <w:pPr>
        <w:pStyle w:val="ae"/>
        <w:spacing w:before="0" w:after="0"/>
        <w:rPr>
          <w:color w:val="000000" w:themeColor="text1"/>
          <w:sz w:val="16"/>
          <w:szCs w:val="16"/>
        </w:rPr>
      </w:pPr>
      <w:r w:rsidRPr="00B36624">
        <w:rPr>
          <w:color w:val="000000" w:themeColor="text1"/>
          <w:sz w:val="16"/>
          <w:szCs w:val="16"/>
        </w:rPr>
        <w:t>Конец июня 1916 года выдался богатым на события как военные, так и светские. На Восточном фронте австрийские и немецкие войска отчаянно пытались заткнуть брешь в обороне, пробитую русскими в результате «Брусиловского прорыва». На Западном фронте под Верденом немцы провели одну из крупнейших за всю войну газовых атак, применив новый смертельный газ. Голливуд установил знаковый рекорд по гонорарам, согласившись выплатить актрисе более миллиона долларов (17045).</w:t>
      </w:r>
    </w:p>
    <w:p w14:paraId="410CA8B5" w14:textId="77777777" w:rsidR="00B12C89" w:rsidRPr="00B36624" w:rsidRDefault="00B12C89" w:rsidP="00615CF2">
      <w:pPr>
        <w:autoSpaceDE w:val="0"/>
        <w:autoSpaceDN w:val="0"/>
        <w:adjustRightInd w:val="0"/>
        <w:rPr>
          <w:rFonts w:ascii="Times New Roman" w:hAnsi="Times New Roman" w:cs="Times New Roman"/>
          <w:iCs/>
          <w:color w:val="000000" w:themeColor="text1"/>
          <w:sz w:val="16"/>
          <w:szCs w:val="16"/>
        </w:rPr>
      </w:pPr>
    </w:p>
    <w:p w14:paraId="1DB1099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BCA880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3D247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в Москву на аэродром авиашколы перевезли триплан А.А.Безобразова, совершивший 1 полет 2 октября 1914 (92,153).</w:t>
      </w:r>
    </w:p>
    <w:p w14:paraId="050E89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061671" w14:textId="77777777" w:rsidR="00BB5A3A" w:rsidRPr="00A15FA1" w:rsidRDefault="00BB5A3A" w:rsidP="00615CF2">
      <w:pPr>
        <w:rPr>
          <w:rFonts w:ascii="Times New Roman" w:hAnsi="Times New Roman" w:cs="Times New Roman"/>
          <w:sz w:val="16"/>
          <w:szCs w:val="16"/>
        </w:rPr>
      </w:pPr>
      <w:r w:rsidRPr="00A15FA1">
        <w:rPr>
          <w:rFonts w:ascii="Times New Roman" w:hAnsi="Times New Roman" w:cs="Times New Roman"/>
          <w:sz w:val="16"/>
          <w:szCs w:val="16"/>
        </w:rPr>
        <w:t>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6597C012" w14:textId="4253654E" w:rsidR="00BB5A3A" w:rsidRPr="00A15FA1" w:rsidRDefault="00BB5A3A" w:rsidP="00615CF2">
      <w:pPr>
        <w:rPr>
          <w:rFonts w:ascii="Times New Roman" w:hAnsi="Times New Roman" w:cs="Times New Roman"/>
          <w:sz w:val="16"/>
          <w:szCs w:val="16"/>
        </w:rPr>
      </w:pPr>
      <w:r w:rsidRPr="00A15FA1">
        <w:rPr>
          <w:rFonts w:ascii="Times New Roman" w:hAnsi="Times New Roman" w:cs="Times New Roman"/>
          <w:sz w:val="16"/>
          <w:szCs w:val="16"/>
        </w:rPr>
        <w:t>На Ходын</w:t>
      </w:r>
      <w:r w:rsidR="008E1CC1">
        <w:rPr>
          <w:rFonts w:ascii="Times New Roman" w:hAnsi="Times New Roman" w:cs="Times New Roman"/>
          <w:sz w:val="16"/>
          <w:szCs w:val="16"/>
        </w:rPr>
        <w:t>к</w:t>
      </w:r>
      <w:r w:rsidRPr="00A15FA1">
        <w:rPr>
          <w:rFonts w:ascii="Times New Roman" w:hAnsi="Times New Roman" w:cs="Times New Roman"/>
          <w:sz w:val="16"/>
          <w:szCs w:val="16"/>
        </w:rPr>
        <w:t>е триплан испытывал фронтовой летчик И.А.Орлов, 16 июня 1916 г.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09B05646" w14:textId="77777777" w:rsidR="00BB5A3A" w:rsidRPr="00A15FA1" w:rsidRDefault="00BB5A3A" w:rsidP="00615CF2">
      <w:pPr>
        <w:rPr>
          <w:rFonts w:ascii="Times New Roman" w:hAnsi="Times New Roman" w:cs="Times New Roman"/>
          <w:sz w:val="16"/>
          <w:szCs w:val="16"/>
        </w:rPr>
      </w:pPr>
    </w:p>
    <w:p w14:paraId="19B4C8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1916-го испытания "Анамона", который представлял собой вариант французского самолета "Депердюссен", показали неплохую скорость -165 км/ч (с установленным пулеметом -158 км/ч). Но разбег и пробег оставляли желать лучшего, отмечался и недостаточный обзор из кабины пилота. При продолжении испытаний "Анамон" потерпел аварию и из-за отсутствия интереса не восстанавливался (9806).</w:t>
      </w:r>
    </w:p>
    <w:p w14:paraId="477405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0C00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Начиная с июня 1916 машины Анаде стали поступать на снабжение авиаотрядов и приняли участие в боевых действиях (9806).</w:t>
      </w:r>
    </w:p>
    <w:p w14:paraId="6C807D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4FB40F"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июня 1916 самолеты Анадэ стали поступать на снабжение авиаотрядов и приняли участие в боевых действиях (23374).</w:t>
      </w:r>
    </w:p>
    <w:p w14:paraId="51BB5D11" w14:textId="77777777" w:rsidR="00B83158" w:rsidRPr="002D65D1" w:rsidRDefault="00B83158" w:rsidP="00615CF2">
      <w:pPr>
        <w:rPr>
          <w:rFonts w:ascii="Times New Roman" w:hAnsi="Times New Roman" w:cs="Times New Roman"/>
          <w:color w:val="0070C0"/>
          <w:sz w:val="16"/>
          <w:szCs w:val="16"/>
        </w:rPr>
      </w:pPr>
    </w:p>
    <w:p w14:paraId="1BEE492B"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июне 1916 г. завод Анатра выпустил первый экземпляр</w:t>
      </w:r>
      <w:bookmarkStart w:id="164" w:name="bookmark20"/>
      <w:r w:rsidRPr="002D65D1">
        <w:rPr>
          <w:rFonts w:ascii="Times New Roman" w:hAnsi="Times New Roman" w:cs="Times New Roman"/>
          <w:color w:val="0070C0"/>
          <w:sz w:val="16"/>
          <w:szCs w:val="16"/>
        </w:rPr>
        <w:t xml:space="preserve"> «Анадва» тип ВХ («Двухвостка Хиони», «Двухвостка», «Анатра-Хиони» № 4)</w:t>
      </w:r>
      <w:bookmarkEnd w:id="164"/>
      <w:r w:rsidRPr="002D65D1">
        <w:rPr>
          <w:rFonts w:ascii="Times New Roman" w:hAnsi="Times New Roman" w:cs="Times New Roman"/>
          <w:color w:val="0070C0"/>
          <w:sz w:val="16"/>
          <w:szCs w:val="16"/>
        </w:rPr>
        <w:t>, оснащенный двигате</w:t>
      </w:r>
      <w:r w:rsidRPr="002D65D1">
        <w:rPr>
          <w:rFonts w:ascii="Times New Roman" w:hAnsi="Times New Roman" w:cs="Times New Roman"/>
          <w:color w:val="0070C0"/>
          <w:sz w:val="16"/>
          <w:szCs w:val="16"/>
        </w:rPr>
        <w:softHyphen/>
        <w:t xml:space="preserve">лями «Гном-Моносупап». </w:t>
      </w:r>
    </w:p>
    <w:p w14:paraId="1F79B0FE"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Самолет был спроектирован Хиони в соответствии с заданием По</w:t>
      </w:r>
      <w:r w:rsidRPr="002D65D1">
        <w:rPr>
          <w:rFonts w:ascii="Times New Roman" w:hAnsi="Times New Roman" w:cs="Times New Roman"/>
          <w:color w:val="0070C0"/>
          <w:sz w:val="16"/>
          <w:szCs w:val="16"/>
        </w:rPr>
        <w:softHyphen/>
        <w:t>левого управления Воздушного флота Хиони и преедставлял собой двухмоторный, двух</w:t>
      </w:r>
      <w:r w:rsidRPr="002D65D1">
        <w:rPr>
          <w:rFonts w:ascii="Times New Roman" w:hAnsi="Times New Roman" w:cs="Times New Roman"/>
          <w:color w:val="0070C0"/>
          <w:sz w:val="16"/>
          <w:szCs w:val="16"/>
        </w:rPr>
        <w:softHyphen/>
        <w:t>фюзеляжный самолета на базе серийного биплана «Анаде». Использовались элемен</w:t>
      </w:r>
      <w:r w:rsidRPr="002D65D1">
        <w:rPr>
          <w:rFonts w:ascii="Times New Roman" w:hAnsi="Times New Roman" w:cs="Times New Roman"/>
          <w:color w:val="0070C0"/>
          <w:sz w:val="16"/>
          <w:szCs w:val="16"/>
        </w:rPr>
        <w:softHyphen/>
        <w:t>ты крыла и удлиненные фюзеляжи серий</w:t>
      </w:r>
      <w:r w:rsidRPr="002D65D1">
        <w:rPr>
          <w:rFonts w:ascii="Times New Roman" w:hAnsi="Times New Roman" w:cs="Times New Roman"/>
          <w:color w:val="0070C0"/>
          <w:sz w:val="16"/>
          <w:szCs w:val="16"/>
        </w:rPr>
        <w:softHyphen/>
        <w:t>ного «Анаде». На крайних крыльевых стой</w:t>
      </w:r>
      <w:r w:rsidRPr="002D65D1">
        <w:rPr>
          <w:rFonts w:ascii="Times New Roman" w:hAnsi="Times New Roman" w:cs="Times New Roman"/>
          <w:color w:val="0070C0"/>
          <w:sz w:val="16"/>
          <w:szCs w:val="16"/>
        </w:rPr>
        <w:softHyphen/>
        <w:t>ках для повышения путевой устойчивости имелись дополнительные вертикальные поверхности. Летчик находился в левом фюзеляже, стрелок-наблюдатель в правом фюзеляже. Третий член экипажа — воздуш</w:t>
      </w:r>
      <w:r w:rsidRPr="002D65D1">
        <w:rPr>
          <w:rFonts w:ascii="Times New Roman" w:hAnsi="Times New Roman" w:cs="Times New Roman"/>
          <w:color w:val="0070C0"/>
          <w:sz w:val="16"/>
          <w:szCs w:val="16"/>
        </w:rPr>
        <w:softHyphen/>
        <w:t>ный стрелок — размещался в специальной обтекаемой гондоле, устроенной в центре верхнего крыла. При постройке впервые использовали корабельную техно</w:t>
      </w:r>
      <w:r w:rsidRPr="002D65D1">
        <w:rPr>
          <w:rFonts w:ascii="Times New Roman" w:hAnsi="Times New Roman" w:cs="Times New Roman"/>
          <w:color w:val="0070C0"/>
          <w:sz w:val="16"/>
          <w:szCs w:val="16"/>
        </w:rPr>
        <w:softHyphen/>
        <w:t>логию изготовления. Весь самолет в нату</w:t>
      </w:r>
      <w:r w:rsidRPr="002D65D1">
        <w:rPr>
          <w:rFonts w:ascii="Times New Roman" w:hAnsi="Times New Roman" w:cs="Times New Roman"/>
          <w:color w:val="0070C0"/>
          <w:sz w:val="16"/>
          <w:szCs w:val="16"/>
        </w:rPr>
        <w:softHyphen/>
        <w:t>ральном масштабе вычертили на фанерных листах, с которых снимались плазы и шаб</w:t>
      </w:r>
      <w:r w:rsidRPr="002D65D1">
        <w:rPr>
          <w:rFonts w:ascii="Times New Roman" w:hAnsi="Times New Roman" w:cs="Times New Roman"/>
          <w:color w:val="0070C0"/>
          <w:sz w:val="16"/>
          <w:szCs w:val="16"/>
        </w:rPr>
        <w:softHyphen/>
        <w:t>лоны при последующем изготовлении всех частей и деталей.</w:t>
      </w:r>
    </w:p>
    <w:p w14:paraId="1A87C6DC"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Испытания в воздухе провел лично В.Н.Хиони в начале июля 1916 г. При удов</w:t>
      </w:r>
      <w:r w:rsidRPr="002D65D1">
        <w:rPr>
          <w:rFonts w:ascii="Times New Roman" w:hAnsi="Times New Roman" w:cs="Times New Roman"/>
          <w:color w:val="0070C0"/>
          <w:sz w:val="16"/>
          <w:szCs w:val="16"/>
        </w:rPr>
        <w:softHyphen/>
        <w:t>летворительных характеристиках устойчиво</w:t>
      </w:r>
      <w:r w:rsidRPr="002D65D1">
        <w:rPr>
          <w:rFonts w:ascii="Times New Roman" w:hAnsi="Times New Roman" w:cs="Times New Roman"/>
          <w:color w:val="0070C0"/>
          <w:sz w:val="16"/>
          <w:szCs w:val="16"/>
        </w:rPr>
        <w:softHyphen/>
        <w:t>сти и управляемости сказывалась недоста</w:t>
      </w:r>
      <w:r w:rsidRPr="002D65D1">
        <w:rPr>
          <w:rFonts w:ascii="Times New Roman" w:hAnsi="Times New Roman" w:cs="Times New Roman"/>
          <w:color w:val="0070C0"/>
          <w:sz w:val="16"/>
          <w:szCs w:val="16"/>
        </w:rPr>
        <w:softHyphen/>
        <w:t>точная мощность двигателей, поэтому раз</w:t>
      </w:r>
      <w:r w:rsidRPr="002D65D1">
        <w:rPr>
          <w:rFonts w:ascii="Times New Roman" w:hAnsi="Times New Roman" w:cs="Times New Roman"/>
          <w:color w:val="0070C0"/>
          <w:sz w:val="16"/>
          <w:szCs w:val="16"/>
        </w:rPr>
        <w:softHyphen/>
        <w:t>витие типа продолжилось (23374).</w:t>
      </w:r>
    </w:p>
    <w:p w14:paraId="65E49D71" w14:textId="77777777" w:rsidR="00B83158" w:rsidRPr="002D65D1" w:rsidRDefault="00B83158" w:rsidP="00615CF2">
      <w:pPr>
        <w:rPr>
          <w:rFonts w:ascii="Times New Roman" w:hAnsi="Times New Roman" w:cs="Times New Roman"/>
          <w:color w:val="0070C0"/>
          <w:sz w:val="16"/>
          <w:szCs w:val="16"/>
        </w:rPr>
      </w:pPr>
    </w:p>
    <w:p w14:paraId="186111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1916-го. выпустили первый экземпляр двухвостки Хиони, оснащенный двигателями Гном-Моносупап". Испытания в воздухе провел лично Хиони в начале июля 1916-го. При удовлетворительных характеристиках устойчивости и управляемости сказывалась недостаточная мощность двигателей, поэтому развитие типа продолжилось (9806).</w:t>
      </w:r>
    </w:p>
    <w:p w14:paraId="5EE4D2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7C2D95" w14:textId="77777777" w:rsidR="003D6A3B" w:rsidRPr="00B36624" w:rsidRDefault="003D6A3B" w:rsidP="00615CF2">
      <w:pPr>
        <w:tabs>
          <w:tab w:val="left" w:pos="447"/>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выпустили первый экземпляр двухвостки Хиони, оснащенный двигате</w:t>
      </w:r>
      <w:r w:rsidRPr="00B36624">
        <w:rPr>
          <w:rFonts w:ascii="Times New Roman" w:hAnsi="Times New Roman" w:cs="Times New Roman"/>
          <w:color w:val="000000" w:themeColor="text1"/>
          <w:sz w:val="16"/>
          <w:szCs w:val="16"/>
        </w:rPr>
        <w:softHyphen/>
        <w:t>лями «Гном-Моносупап». В 1916 г. в соответствии с заданием Полевого Управления Воздушного флота Хиони предложил проект двухмоторного брмбардировщика. Испытания в воздухе провел лично Хиони в начале июля 1916 г. При удовлетвори</w:t>
      </w:r>
      <w:r w:rsidRPr="00B36624">
        <w:rPr>
          <w:rFonts w:ascii="Times New Roman" w:hAnsi="Times New Roman" w:cs="Times New Roman"/>
          <w:color w:val="000000" w:themeColor="text1"/>
          <w:sz w:val="16"/>
          <w:szCs w:val="16"/>
        </w:rPr>
        <w:softHyphen/>
        <w:t>тельных характеристиках устойчивости и управляемости сказывалась недостаточная мощность двигателей, поэтому развитие типа продолжилось. К весне 1917 г. был построен второй экземпляр, оснащенный двумя двига</w:t>
      </w:r>
      <w:r w:rsidRPr="00B36624">
        <w:rPr>
          <w:rFonts w:ascii="Times New Roman" w:hAnsi="Times New Roman" w:cs="Times New Roman"/>
          <w:color w:val="000000" w:themeColor="text1"/>
          <w:sz w:val="16"/>
          <w:szCs w:val="16"/>
        </w:rPr>
        <w:softHyphen/>
        <w:t>телями «Сальмсон» мощностью 150 л.с. Фюзеляжи на этой машине взяли от«Анасаль», соответственно увеличили размах крыльев, изменили конструкцию шасси. Коробчатые радиаторы охлаждения двигателей размеща</w:t>
      </w:r>
      <w:r w:rsidRPr="00B36624">
        <w:rPr>
          <w:rFonts w:ascii="Times New Roman" w:hAnsi="Times New Roman" w:cs="Times New Roman"/>
          <w:color w:val="000000" w:themeColor="text1"/>
          <w:sz w:val="16"/>
          <w:szCs w:val="16"/>
        </w:rPr>
        <w:softHyphen/>
        <w:t>лись по бортам фюзеляжей, с внутренней их стороны. Количество экипажа возросло до 5 человек с размещением одного из них в верх</w:t>
      </w:r>
      <w:r w:rsidRPr="00B36624">
        <w:rPr>
          <w:rFonts w:ascii="Times New Roman" w:hAnsi="Times New Roman" w:cs="Times New Roman"/>
          <w:color w:val="000000" w:themeColor="text1"/>
          <w:sz w:val="16"/>
          <w:szCs w:val="16"/>
        </w:rPr>
        <w:softHyphen/>
        <w:t>ней, обтекаемой гондоле.</w:t>
      </w:r>
    </w:p>
    <w:p w14:paraId="35ED67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испытаний, проведенных в мае 1917 г. летчиком Д.М.Зубковым, признава</w:t>
      </w:r>
      <w:r w:rsidRPr="00B36624">
        <w:rPr>
          <w:rFonts w:ascii="Times New Roman" w:hAnsi="Times New Roman" w:cs="Times New Roman"/>
          <w:color w:val="000000" w:themeColor="text1"/>
          <w:sz w:val="16"/>
          <w:szCs w:val="16"/>
        </w:rPr>
        <w:softHyphen/>
        <w:t>лось, что «Двухвостка» может быть использо</w:t>
      </w:r>
      <w:r w:rsidRPr="00B36624">
        <w:rPr>
          <w:rFonts w:ascii="Times New Roman" w:hAnsi="Times New Roman" w:cs="Times New Roman"/>
          <w:color w:val="000000" w:themeColor="text1"/>
          <w:sz w:val="16"/>
          <w:szCs w:val="16"/>
        </w:rPr>
        <w:softHyphen/>
        <w:t>вана в качестве легкого бомбардировщика. В связи с недостатком самолетов «Илья Муромец», двухфюзеляжный аппарат Хиони предлагался для снабжения Эскадры воздуш</w:t>
      </w:r>
      <w:r w:rsidRPr="00B36624">
        <w:rPr>
          <w:rFonts w:ascii="Times New Roman" w:hAnsi="Times New Roman" w:cs="Times New Roman"/>
          <w:color w:val="000000" w:themeColor="text1"/>
          <w:sz w:val="16"/>
          <w:szCs w:val="16"/>
        </w:rPr>
        <w:softHyphen/>
        <w:t>ных кораблей (ЭВК). 3 ноября 1917 г. последо</w:t>
      </w:r>
      <w:r w:rsidRPr="00B36624">
        <w:rPr>
          <w:rFonts w:ascii="Times New Roman" w:hAnsi="Times New Roman" w:cs="Times New Roman"/>
          <w:color w:val="000000" w:themeColor="text1"/>
          <w:sz w:val="16"/>
          <w:szCs w:val="16"/>
        </w:rPr>
        <w:softHyphen/>
        <w:t>вал заказ на 50 экземпляров, который по при</w:t>
      </w:r>
      <w:r w:rsidRPr="00B36624">
        <w:rPr>
          <w:rFonts w:ascii="Times New Roman" w:hAnsi="Times New Roman" w:cs="Times New Roman"/>
          <w:color w:val="000000" w:themeColor="text1"/>
          <w:sz w:val="16"/>
          <w:szCs w:val="16"/>
        </w:rPr>
        <w:softHyphen/>
        <w:t>чине осложнившейся политической обстанов</w:t>
      </w:r>
      <w:r w:rsidRPr="00B36624">
        <w:rPr>
          <w:rFonts w:ascii="Times New Roman" w:hAnsi="Times New Roman" w:cs="Times New Roman"/>
          <w:color w:val="000000" w:themeColor="text1"/>
          <w:sz w:val="16"/>
          <w:szCs w:val="16"/>
        </w:rPr>
        <w:softHyphen/>
        <w:t>ки не был реализован.</w:t>
      </w:r>
    </w:p>
    <w:p w14:paraId="6F9720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с сухопутным назначением, Хиони надеялся использовать свой двухфюзе</w:t>
      </w:r>
      <w:r w:rsidRPr="00B36624">
        <w:rPr>
          <w:rFonts w:ascii="Times New Roman" w:hAnsi="Times New Roman" w:cs="Times New Roman"/>
          <w:color w:val="000000" w:themeColor="text1"/>
          <w:sz w:val="16"/>
          <w:szCs w:val="16"/>
        </w:rPr>
        <w:softHyphen/>
        <w:t>ляжный самолет в морском варианте. Для этого в середине 1917 г. «Двухвостку» обору</w:t>
      </w:r>
      <w:r w:rsidRPr="00B36624">
        <w:rPr>
          <w:rFonts w:ascii="Times New Roman" w:hAnsi="Times New Roman" w:cs="Times New Roman"/>
          <w:color w:val="000000" w:themeColor="text1"/>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B36624">
        <w:rPr>
          <w:rFonts w:ascii="Times New Roman" w:hAnsi="Times New Roman" w:cs="Times New Roman"/>
          <w:color w:val="000000" w:themeColor="text1"/>
          <w:sz w:val="16"/>
          <w:szCs w:val="16"/>
        </w:rPr>
        <w:softHyphen/>
        <w:t>не, выпал из нее и утонул. Не смотря на значи</w:t>
      </w:r>
      <w:r w:rsidRPr="00B36624">
        <w:rPr>
          <w:rFonts w:ascii="Times New Roman" w:hAnsi="Times New Roman" w:cs="Times New Roman"/>
          <w:color w:val="000000" w:themeColor="text1"/>
          <w:sz w:val="16"/>
          <w:szCs w:val="16"/>
        </w:rPr>
        <w:softHyphen/>
        <w:t>тельный интерес к «Двухвостке» в морском варианте, дальнейшего продолжения эти опыты не имели (11973).</w:t>
      </w:r>
    </w:p>
    <w:p w14:paraId="13D468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AD28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июнь 1916 г. с августа 1914 г. было выпущено 1512 самолетов, то с июня 1916 г. до конца 1917 г - 3500 (9705).</w:t>
      </w:r>
    </w:p>
    <w:p w14:paraId="4BE9C3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0B1C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был составлен доклад генерал-майора П.В.Пневского “О положении авиационного снабжения в нашей армии” для представления в ставку верховного главнокомандующего, из которого следует, что совещание, происходившее в штабе авиации 7 апреля 1916 г., установило принятую позже правительством программу снабжения армии самолетами на 1916 г. Она предусматривала потребность действующей армии до 1 января 1917 г. в 1866, а с 1 января по 1 июня 1917 г. - еще в 1400 самолетах. Пневский утверждал, что “все это количество аппаратов относится к новейшим типам, появившимся в самое последнее время”. С начала войны и по 1 июня 1916 г. в армию поступило 1870 самолетов, в том числе 1512, или 80 °о, построенных на русских заводах, и 1738 двигателей, из них с русских заводов 578, или 33 "-о общего числа двигателей, поступивших на снабжение армии. Из доклада генерал-майора Пневского бюджетной комиссии Государственной Думы в ноябре 1916 г. следует, что с 1 июня по 1 ноября 1916 г. в армию было отправлено 1063 самолета и 2337 авиадвигателей. Таким образом, со дня объявления войны и по 1 ноября 1916 г. армия получила 2933 самолета и 4075 авиационных двигателей (ЦГВИА. Ф. 493. Оп. 4. Д. 485. Л. 16) (9748).</w:t>
      </w:r>
    </w:p>
    <w:p w14:paraId="5F4B44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9DDDE0" w14:textId="77777777" w:rsidR="007C2BE2" w:rsidRPr="00B36624" w:rsidRDefault="007C2BE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из доклада генерал-майора Пневского "О положении авиационного снабжения в нашей армии", представленного в Ставку Верховного главнокомандующего, следует, что совещание, происходившее в штабе авиации (7 апреля) 1916 г. установило принятую позже правительством программу снабжения армии самолетами: на 1916 г. Она предусматривала потребность действующей армии до 1 января 1917 г. в 1886, а с 1 января по 1 июня</w:t>
      </w:r>
    </w:p>
    <w:p w14:paraId="7455C36C" w14:textId="77777777" w:rsidR="007C2BE2" w:rsidRPr="00B36624" w:rsidRDefault="007C2BE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 еще в 1400 самолетах. Пневский утверждал, что "все это количество аппаратов относится к новейшим типам, появившимся в самое последнее время" (11999).</w:t>
      </w:r>
    </w:p>
    <w:p w14:paraId="1936F967" w14:textId="77777777" w:rsidR="007C2BE2" w:rsidRPr="00B36624" w:rsidRDefault="007C2BE2" w:rsidP="00615CF2">
      <w:pPr>
        <w:autoSpaceDE w:val="0"/>
        <w:autoSpaceDN w:val="0"/>
        <w:adjustRightInd w:val="0"/>
        <w:rPr>
          <w:rFonts w:ascii="Times New Roman" w:hAnsi="Times New Roman" w:cs="Times New Roman"/>
          <w:color w:val="000000" w:themeColor="text1"/>
          <w:sz w:val="16"/>
          <w:szCs w:val="16"/>
        </w:rPr>
      </w:pPr>
    </w:p>
    <w:p w14:paraId="6D0A9E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июня 1916 г. аэроплан Лебедь 12 находился в производстве. Для улучшения ситуации и после необходимых переговоров флоту были переданы 33 аппарата из числа купленных армией, что вкупе с определенной несогласованностью привело, по всей видимости, к тому, что об</w:t>
      </w:r>
      <w:r w:rsidRPr="00B36624">
        <w:rPr>
          <w:rFonts w:ascii="Times New Roman" w:hAnsi="Times New Roman" w:cs="Times New Roman"/>
          <w:color w:val="000000" w:themeColor="text1"/>
          <w:sz w:val="16"/>
          <w:szCs w:val="16"/>
        </w:rPr>
        <w:softHyphen/>
        <w:t>щее количество аэропланов типа "Лебедь 12", направляемых в школу, к концу года достигло 57 единиц (2843).</w:t>
      </w:r>
    </w:p>
    <w:p w14:paraId="4B8031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FFFC266" w14:textId="32E94C98" w:rsidR="007C2BE2" w:rsidRPr="00B36624" w:rsidRDefault="007C2BE2"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июне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корнет Безобразов был откомандирован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Москву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«прибыл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школу 15</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июля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из Севастопольской Военной Авиационной школы со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своей мастерской впредь до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особого распоряжения."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Ходынке триплан испытывал фронтовой летчик И. А.Орлов, 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июня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одержавший свою вторую победу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воздухе. 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августа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взлете из-за поломки оси колес самолет скапотировал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был основательно поврежден. Будущий ас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Орлов отправился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фронт, затем уехал воевать во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Францию, 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Безобразову ничего 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оставалось делать, как восстанавливать триплан. Моска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работах над трипланом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1916—1917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уже 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участвовал.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февралю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машину 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отремонтировал, но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было уже поздно. Дальнейшая судьба уникального самолета, одного из</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шести построенных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России трипланов, неизвестна (15219).</w:t>
      </w:r>
    </w:p>
    <w:p w14:paraId="61D18E22" w14:textId="77777777" w:rsidR="007C2BE2" w:rsidRPr="00B36624" w:rsidRDefault="007C2BE2" w:rsidP="00615CF2">
      <w:pPr>
        <w:shd w:val="clear" w:color="auto" w:fill="FFFFFF"/>
        <w:rPr>
          <w:rFonts w:ascii="Times New Roman" w:hAnsi="Times New Roman" w:cs="Times New Roman"/>
          <w:color w:val="000000" w:themeColor="text1"/>
          <w:sz w:val="16"/>
          <w:szCs w:val="16"/>
        </w:rPr>
      </w:pPr>
    </w:p>
    <w:p w14:paraId="3F468857"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боёв между немецкими “Фоккерами” и нашими аппаратами оканчивается не в нашу пользу, и длинный список доблестно погибших наших лётчиков растёт ежедневно” (</w:t>
      </w:r>
      <w:r w:rsidRPr="00B36624">
        <w:rPr>
          <w:rFonts w:ascii="Times New Roman" w:hAnsi="Times New Roman" w:cs="Times New Roman"/>
          <w:iCs/>
          <w:color w:val="000000" w:themeColor="text1"/>
          <w:sz w:val="16"/>
          <w:szCs w:val="16"/>
        </w:rPr>
        <w:t xml:space="preserve"> Головин Н. Н. </w:t>
      </w:r>
      <w:r w:rsidRPr="00B36624">
        <w:rPr>
          <w:rFonts w:ascii="Times New Roman" w:hAnsi="Times New Roman" w:cs="Times New Roman"/>
          <w:color w:val="000000" w:themeColor="text1"/>
          <w:sz w:val="16"/>
          <w:szCs w:val="16"/>
        </w:rPr>
        <w:t xml:space="preserve">Военные усилия России... С.225.). </w:t>
      </w:r>
      <w:r w:rsidRPr="00B36624">
        <w:rPr>
          <w:rFonts w:ascii="Times New Roman" w:hAnsi="Times New Roman" w:cs="Times New Roman"/>
          <w:iCs/>
          <w:color w:val="000000" w:themeColor="text1"/>
          <w:sz w:val="16"/>
          <w:szCs w:val="16"/>
        </w:rPr>
        <w:t>“Брусилов, Каледин, Сахаров,</w:t>
      </w:r>
      <w:r w:rsidRPr="00B36624">
        <w:rPr>
          <w:rFonts w:ascii="Times New Roman" w:hAnsi="Times New Roman" w:cs="Times New Roman"/>
          <w:color w:val="000000" w:themeColor="text1"/>
          <w:sz w:val="16"/>
          <w:szCs w:val="16"/>
        </w:rPr>
        <w:t xml:space="preserve"> - записывает в июне в своих воспоминаниях Председатель Государственной думы М. В. Родзянко, — </w:t>
      </w:r>
      <w:r w:rsidRPr="00B36624">
        <w:rPr>
          <w:rFonts w:ascii="Times New Roman" w:hAnsi="Times New Roman" w:cs="Times New Roman"/>
          <w:iCs/>
          <w:color w:val="000000" w:themeColor="text1"/>
          <w:sz w:val="16"/>
          <w:szCs w:val="16"/>
        </w:rPr>
        <w:t>просили обратить самое серьёзное внимание на авиацию. В то время как немцы летают над нами как птицы и забрасывают нас бомбами, мы бессильны с ними бороться...”</w:t>
      </w:r>
      <w:r w:rsidRPr="00B36624">
        <w:rPr>
          <w:rFonts w:ascii="Times New Roman" w:hAnsi="Times New Roman" w:cs="Times New Roman"/>
          <w:color w:val="000000" w:themeColor="text1"/>
          <w:sz w:val="16"/>
          <w:szCs w:val="16"/>
        </w:rPr>
        <w:t xml:space="preserve"> (Там же. С.226-227) (11208).</w:t>
      </w:r>
    </w:p>
    <w:p w14:paraId="0FE951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142EF9" w14:textId="77777777" w:rsidR="001A79F8" w:rsidRPr="00B36624" w:rsidRDefault="001A79F8" w:rsidP="00615CF2">
      <w:pPr>
        <w:shd w:val="clear" w:color="auto" w:fill="FFFFFF"/>
        <w:rPr>
          <w:rFonts w:ascii="Times New Roman" w:hAnsi="Times New Roman" w:cs="Times New Roman"/>
          <w:color w:val="000000" w:themeColor="text1"/>
          <w:sz w:val="16"/>
          <w:szCs w:val="16"/>
          <w:shd w:val="clear" w:color="auto" w:fill="FFFFFF"/>
        </w:rPr>
      </w:pPr>
      <w:bookmarkStart w:id="165" w:name="_Hlk49864955"/>
      <w:r w:rsidRPr="00B36624">
        <w:rPr>
          <w:rFonts w:ascii="Times New Roman" w:hAnsi="Times New Roman" w:cs="Times New Roman"/>
          <w:color w:val="000000" w:themeColor="text1"/>
          <w:sz w:val="16"/>
          <w:szCs w:val="16"/>
          <w:shd w:val="clear" w:color="auto" w:fill="FFFFFF"/>
        </w:rPr>
        <w:t>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w:t>
      </w:r>
    </w:p>
    <w:p w14:paraId="4B5AD6B4" w14:textId="77777777" w:rsidR="001A79F8" w:rsidRPr="00B36624" w:rsidRDefault="001A79F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(19941).</w:t>
      </w:r>
    </w:p>
    <w:p w14:paraId="76EBA5D5" w14:textId="77777777" w:rsidR="001A79F8" w:rsidRPr="00B36624" w:rsidRDefault="001A79F8" w:rsidP="00615CF2">
      <w:pPr>
        <w:shd w:val="clear" w:color="auto" w:fill="FFFFFF"/>
        <w:rPr>
          <w:rFonts w:ascii="Times New Roman" w:hAnsi="Times New Roman" w:cs="Times New Roman"/>
          <w:color w:val="000000" w:themeColor="text1"/>
          <w:sz w:val="16"/>
          <w:szCs w:val="16"/>
        </w:rPr>
      </w:pPr>
    </w:p>
    <w:bookmarkEnd w:id="165"/>
    <w:p w14:paraId="04DD7C2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w:t>
      </w:r>
      <w:r w:rsidR="004B3622" w:rsidRPr="00B36624">
        <w:rPr>
          <w:rFonts w:ascii="Times New Roman" w:hAnsi="Times New Roman" w:cs="Times New Roman"/>
          <w:color w:val="000000" w:themeColor="text1"/>
          <w:sz w:val="16"/>
          <w:szCs w:val="16"/>
        </w:rPr>
        <w:t>.</w:t>
      </w:r>
    </w:p>
    <w:p w14:paraId="3FEFCC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D21BBA" w:rsidRPr="00B36624" w14:paraId="6BFCA556" w14:textId="77777777">
        <w:tc>
          <w:tcPr>
            <w:tcW w:w="6336" w:type="dxa"/>
            <w:tcBorders>
              <w:top w:val="single" w:sz="12" w:space="0" w:color="000000"/>
            </w:tcBorders>
          </w:tcPr>
          <w:p w14:paraId="6D96E4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Авиационных отрядов (эскадрилий) </w:t>
            </w:r>
          </w:p>
        </w:tc>
        <w:tc>
          <w:tcPr>
            <w:tcW w:w="768" w:type="dxa"/>
            <w:tcBorders>
              <w:top w:val="single" w:sz="12" w:space="0" w:color="000000"/>
            </w:tcBorders>
          </w:tcPr>
          <w:p w14:paraId="50C68C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75 </w:t>
            </w:r>
          </w:p>
        </w:tc>
      </w:tr>
      <w:tr w:rsidR="00D21BBA" w:rsidRPr="00B36624" w14:paraId="2404454C" w14:textId="77777777">
        <w:tc>
          <w:tcPr>
            <w:tcW w:w="6336" w:type="dxa"/>
          </w:tcPr>
          <w:p w14:paraId="565FD2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Воздухоплавательных рот </w:t>
            </w:r>
          </w:p>
        </w:tc>
        <w:tc>
          <w:tcPr>
            <w:tcW w:w="768" w:type="dxa"/>
          </w:tcPr>
          <w:p w14:paraId="35128E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36 </w:t>
            </w:r>
          </w:p>
        </w:tc>
      </w:tr>
      <w:tr w:rsidR="00D21BBA" w:rsidRPr="00B36624" w14:paraId="653F74FE" w14:textId="77777777">
        <w:tc>
          <w:tcPr>
            <w:tcW w:w="6336" w:type="dxa"/>
          </w:tcPr>
          <w:p w14:paraId="52E32F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Самолетов </w:t>
            </w:r>
          </w:p>
        </w:tc>
        <w:tc>
          <w:tcPr>
            <w:tcW w:w="768" w:type="dxa"/>
          </w:tcPr>
          <w:p w14:paraId="70AAD8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716 </w:t>
            </w:r>
          </w:p>
        </w:tc>
      </w:tr>
      <w:tr w:rsidR="00D21BBA" w:rsidRPr="00B36624" w14:paraId="07114BB9" w14:textId="77777777">
        <w:tc>
          <w:tcPr>
            <w:tcW w:w="6336" w:type="dxa"/>
          </w:tcPr>
          <w:p w14:paraId="4E7828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Летчиков </w:t>
            </w:r>
          </w:p>
        </w:tc>
        <w:tc>
          <w:tcPr>
            <w:tcW w:w="768" w:type="dxa"/>
          </w:tcPr>
          <w:p w14:paraId="72C192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502 </w:t>
            </w:r>
          </w:p>
        </w:tc>
      </w:tr>
      <w:tr w:rsidR="00D21BBA" w:rsidRPr="00B36624" w14:paraId="3E0FC670" w14:textId="77777777">
        <w:tc>
          <w:tcPr>
            <w:tcW w:w="6336" w:type="dxa"/>
            <w:tcBorders>
              <w:bottom w:val="single" w:sz="12" w:space="0" w:color="000000"/>
            </w:tcBorders>
          </w:tcPr>
          <w:p w14:paraId="3D92B2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Наблюдателей </w:t>
            </w:r>
          </w:p>
        </w:tc>
        <w:tc>
          <w:tcPr>
            <w:tcW w:w="768" w:type="dxa"/>
            <w:tcBorders>
              <w:bottom w:val="single" w:sz="12" w:space="0" w:color="000000"/>
            </w:tcBorders>
          </w:tcPr>
          <w:p w14:paraId="3FD3DE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357 </w:t>
            </w:r>
          </w:p>
        </w:tc>
      </w:tr>
    </w:tbl>
    <w:p w14:paraId="7E3C804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же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w:t>
      </w:r>
      <w:r w:rsidR="004B3622" w:rsidRPr="00B36624">
        <w:rPr>
          <w:rFonts w:ascii="Times New Roman" w:hAnsi="Times New Roman" w:cs="Times New Roman"/>
          <w:color w:val="000000" w:themeColor="text1"/>
          <w:sz w:val="16"/>
          <w:szCs w:val="16"/>
        </w:rPr>
        <w:t>.</w:t>
      </w:r>
    </w:p>
    <w:p w14:paraId="721198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D21BBA" w:rsidRPr="00B36624" w14:paraId="5A3F589A" w14:textId="77777777" w:rsidTr="003D6A3B">
        <w:tc>
          <w:tcPr>
            <w:tcW w:w="893" w:type="dxa"/>
            <w:tcBorders>
              <w:top w:val="single" w:sz="12" w:space="0" w:color="000000"/>
            </w:tcBorders>
          </w:tcPr>
          <w:p w14:paraId="281EEF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Месяцы </w:t>
            </w:r>
          </w:p>
        </w:tc>
        <w:tc>
          <w:tcPr>
            <w:tcW w:w="728" w:type="dxa"/>
            <w:gridSpan w:val="9"/>
            <w:tcBorders>
              <w:top w:val="single" w:sz="12" w:space="0" w:color="000000"/>
            </w:tcBorders>
          </w:tcPr>
          <w:p w14:paraId="45DD6A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Годы </w:t>
            </w:r>
          </w:p>
        </w:tc>
      </w:tr>
      <w:tr w:rsidR="00D21BBA" w:rsidRPr="00B36624" w14:paraId="52622882" w14:textId="77777777" w:rsidTr="003D6A3B">
        <w:tc>
          <w:tcPr>
            <w:tcW w:w="893" w:type="dxa"/>
          </w:tcPr>
          <w:p w14:paraId="4B36E9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728" w:type="dxa"/>
            <w:gridSpan w:val="3"/>
          </w:tcPr>
          <w:p w14:paraId="14A41B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Летало летчиков </w:t>
            </w:r>
          </w:p>
        </w:tc>
        <w:tc>
          <w:tcPr>
            <w:tcW w:w="1031" w:type="dxa"/>
            <w:gridSpan w:val="3"/>
          </w:tcPr>
          <w:p w14:paraId="76BF37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Совершено всеми летчиками полетов </w:t>
            </w:r>
          </w:p>
        </w:tc>
        <w:tc>
          <w:tcPr>
            <w:tcW w:w="1062" w:type="dxa"/>
            <w:gridSpan w:val="3"/>
          </w:tcPr>
          <w:p w14:paraId="20BECA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Общей продолжительностью (в часах) </w:t>
            </w:r>
          </w:p>
        </w:tc>
      </w:tr>
      <w:tr w:rsidR="00D21BBA" w:rsidRPr="00B36624" w14:paraId="07C6781B" w14:textId="77777777">
        <w:tc>
          <w:tcPr>
            <w:tcW w:w="893" w:type="dxa"/>
          </w:tcPr>
          <w:p w14:paraId="1AB8D7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728" w:type="dxa"/>
          </w:tcPr>
          <w:p w14:paraId="4033D0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г. </w:t>
            </w:r>
          </w:p>
        </w:tc>
        <w:tc>
          <w:tcPr>
            <w:tcW w:w="728" w:type="dxa"/>
          </w:tcPr>
          <w:p w14:paraId="1ECA7A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г. </w:t>
            </w:r>
          </w:p>
        </w:tc>
        <w:tc>
          <w:tcPr>
            <w:tcW w:w="728" w:type="dxa"/>
          </w:tcPr>
          <w:p w14:paraId="58BEF6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г. </w:t>
            </w:r>
          </w:p>
        </w:tc>
        <w:tc>
          <w:tcPr>
            <w:tcW w:w="1031" w:type="dxa"/>
          </w:tcPr>
          <w:p w14:paraId="30F536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г. </w:t>
            </w:r>
          </w:p>
        </w:tc>
        <w:tc>
          <w:tcPr>
            <w:tcW w:w="1031" w:type="dxa"/>
          </w:tcPr>
          <w:p w14:paraId="4A3E05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г. </w:t>
            </w:r>
          </w:p>
        </w:tc>
        <w:tc>
          <w:tcPr>
            <w:tcW w:w="1031" w:type="dxa"/>
          </w:tcPr>
          <w:p w14:paraId="4868A3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г. </w:t>
            </w:r>
          </w:p>
        </w:tc>
        <w:tc>
          <w:tcPr>
            <w:tcW w:w="1062" w:type="dxa"/>
          </w:tcPr>
          <w:p w14:paraId="715A3F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г. </w:t>
            </w:r>
          </w:p>
        </w:tc>
        <w:tc>
          <w:tcPr>
            <w:tcW w:w="1062" w:type="dxa"/>
          </w:tcPr>
          <w:p w14:paraId="2E3F9C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г. </w:t>
            </w:r>
          </w:p>
        </w:tc>
        <w:tc>
          <w:tcPr>
            <w:tcW w:w="1062" w:type="dxa"/>
          </w:tcPr>
          <w:p w14:paraId="59720F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г. </w:t>
            </w:r>
          </w:p>
        </w:tc>
      </w:tr>
      <w:tr w:rsidR="00D21BBA" w:rsidRPr="00B36624" w14:paraId="0FF5E549" w14:textId="77777777">
        <w:tc>
          <w:tcPr>
            <w:tcW w:w="893" w:type="dxa"/>
          </w:tcPr>
          <w:p w14:paraId="63FA5D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Январь </w:t>
            </w:r>
          </w:p>
        </w:tc>
        <w:tc>
          <w:tcPr>
            <w:tcW w:w="728" w:type="dxa"/>
          </w:tcPr>
          <w:p w14:paraId="16DF12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06D8E5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148 </w:t>
            </w:r>
          </w:p>
        </w:tc>
        <w:tc>
          <w:tcPr>
            <w:tcW w:w="728" w:type="dxa"/>
          </w:tcPr>
          <w:p w14:paraId="49DEA8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196 </w:t>
            </w:r>
          </w:p>
        </w:tc>
        <w:tc>
          <w:tcPr>
            <w:tcW w:w="1031" w:type="dxa"/>
          </w:tcPr>
          <w:p w14:paraId="7DF8EC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5197CD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725 </w:t>
            </w:r>
          </w:p>
        </w:tc>
        <w:tc>
          <w:tcPr>
            <w:tcW w:w="1031" w:type="dxa"/>
          </w:tcPr>
          <w:p w14:paraId="47C36B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944 </w:t>
            </w:r>
          </w:p>
        </w:tc>
        <w:tc>
          <w:tcPr>
            <w:tcW w:w="1062" w:type="dxa"/>
          </w:tcPr>
          <w:p w14:paraId="2EEE41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0543DC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674 </w:t>
            </w:r>
          </w:p>
        </w:tc>
        <w:tc>
          <w:tcPr>
            <w:tcW w:w="1062" w:type="dxa"/>
          </w:tcPr>
          <w:p w14:paraId="1778CA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1331 </w:t>
            </w:r>
          </w:p>
        </w:tc>
      </w:tr>
      <w:tr w:rsidR="00D21BBA" w:rsidRPr="00B36624" w14:paraId="757443AA" w14:textId="77777777">
        <w:tc>
          <w:tcPr>
            <w:tcW w:w="893" w:type="dxa"/>
          </w:tcPr>
          <w:p w14:paraId="6769D7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Февраль </w:t>
            </w:r>
          </w:p>
        </w:tc>
        <w:tc>
          <w:tcPr>
            <w:tcW w:w="728" w:type="dxa"/>
          </w:tcPr>
          <w:p w14:paraId="628D27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5C282D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169 </w:t>
            </w:r>
          </w:p>
        </w:tc>
        <w:tc>
          <w:tcPr>
            <w:tcW w:w="728" w:type="dxa"/>
          </w:tcPr>
          <w:p w14:paraId="0C72D4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165 </w:t>
            </w:r>
          </w:p>
        </w:tc>
        <w:tc>
          <w:tcPr>
            <w:tcW w:w="1031" w:type="dxa"/>
          </w:tcPr>
          <w:p w14:paraId="2C4E9B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5EA79A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967 </w:t>
            </w:r>
          </w:p>
        </w:tc>
        <w:tc>
          <w:tcPr>
            <w:tcW w:w="1031" w:type="dxa"/>
          </w:tcPr>
          <w:p w14:paraId="5EDC4B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728 </w:t>
            </w:r>
          </w:p>
        </w:tc>
        <w:tc>
          <w:tcPr>
            <w:tcW w:w="1062" w:type="dxa"/>
          </w:tcPr>
          <w:p w14:paraId="443CAF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671EE2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965 </w:t>
            </w:r>
          </w:p>
        </w:tc>
        <w:tc>
          <w:tcPr>
            <w:tcW w:w="1062" w:type="dxa"/>
          </w:tcPr>
          <w:p w14:paraId="26F3E3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882 </w:t>
            </w:r>
          </w:p>
        </w:tc>
      </w:tr>
      <w:tr w:rsidR="00D21BBA" w:rsidRPr="00B36624" w14:paraId="3BC78569" w14:textId="77777777">
        <w:tc>
          <w:tcPr>
            <w:tcW w:w="893" w:type="dxa"/>
          </w:tcPr>
          <w:p w14:paraId="0854BC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Март </w:t>
            </w:r>
          </w:p>
        </w:tc>
        <w:tc>
          <w:tcPr>
            <w:tcW w:w="728" w:type="dxa"/>
          </w:tcPr>
          <w:p w14:paraId="35D362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096E99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180 </w:t>
            </w:r>
          </w:p>
        </w:tc>
        <w:tc>
          <w:tcPr>
            <w:tcW w:w="728" w:type="dxa"/>
          </w:tcPr>
          <w:p w14:paraId="7308B3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201 </w:t>
            </w:r>
          </w:p>
        </w:tc>
        <w:tc>
          <w:tcPr>
            <w:tcW w:w="1031" w:type="dxa"/>
          </w:tcPr>
          <w:p w14:paraId="2FCD5D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7483D1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1021 </w:t>
            </w:r>
          </w:p>
        </w:tc>
        <w:tc>
          <w:tcPr>
            <w:tcW w:w="1031" w:type="dxa"/>
          </w:tcPr>
          <w:p w14:paraId="000B69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1230 </w:t>
            </w:r>
          </w:p>
        </w:tc>
        <w:tc>
          <w:tcPr>
            <w:tcW w:w="1062" w:type="dxa"/>
          </w:tcPr>
          <w:p w14:paraId="50CE40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139902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1123 </w:t>
            </w:r>
          </w:p>
        </w:tc>
        <w:tc>
          <w:tcPr>
            <w:tcW w:w="1062" w:type="dxa"/>
          </w:tcPr>
          <w:p w14:paraId="700CF2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1816 </w:t>
            </w:r>
          </w:p>
        </w:tc>
      </w:tr>
      <w:tr w:rsidR="00D21BBA" w:rsidRPr="00B36624" w14:paraId="4DEB761F" w14:textId="77777777">
        <w:tc>
          <w:tcPr>
            <w:tcW w:w="893" w:type="dxa"/>
          </w:tcPr>
          <w:p w14:paraId="7055D2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Апрель </w:t>
            </w:r>
          </w:p>
        </w:tc>
        <w:tc>
          <w:tcPr>
            <w:tcW w:w="728" w:type="dxa"/>
          </w:tcPr>
          <w:p w14:paraId="277D46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0C0272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183 </w:t>
            </w:r>
          </w:p>
        </w:tc>
        <w:tc>
          <w:tcPr>
            <w:tcW w:w="728" w:type="dxa"/>
          </w:tcPr>
          <w:p w14:paraId="54F427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231 </w:t>
            </w:r>
          </w:p>
        </w:tc>
        <w:tc>
          <w:tcPr>
            <w:tcW w:w="1031" w:type="dxa"/>
          </w:tcPr>
          <w:p w14:paraId="358D45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07BD66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1526 </w:t>
            </w:r>
          </w:p>
        </w:tc>
        <w:tc>
          <w:tcPr>
            <w:tcW w:w="1031" w:type="dxa"/>
          </w:tcPr>
          <w:p w14:paraId="0804DB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1454 </w:t>
            </w:r>
          </w:p>
        </w:tc>
        <w:tc>
          <w:tcPr>
            <w:tcW w:w="1062" w:type="dxa"/>
          </w:tcPr>
          <w:p w14:paraId="3D68AE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740700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1912 </w:t>
            </w:r>
          </w:p>
        </w:tc>
        <w:tc>
          <w:tcPr>
            <w:tcW w:w="1062" w:type="dxa"/>
          </w:tcPr>
          <w:p w14:paraId="4B9FD6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2059 </w:t>
            </w:r>
          </w:p>
        </w:tc>
      </w:tr>
      <w:tr w:rsidR="00D21BBA" w:rsidRPr="00B36624" w14:paraId="6B59A5F5" w14:textId="77777777">
        <w:tc>
          <w:tcPr>
            <w:tcW w:w="893" w:type="dxa"/>
          </w:tcPr>
          <w:p w14:paraId="5D1F5C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Май </w:t>
            </w:r>
          </w:p>
        </w:tc>
        <w:tc>
          <w:tcPr>
            <w:tcW w:w="728" w:type="dxa"/>
          </w:tcPr>
          <w:p w14:paraId="1729A1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331D1F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193 </w:t>
            </w:r>
          </w:p>
        </w:tc>
        <w:tc>
          <w:tcPr>
            <w:tcW w:w="728" w:type="dxa"/>
          </w:tcPr>
          <w:p w14:paraId="7F458B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256 </w:t>
            </w:r>
          </w:p>
        </w:tc>
        <w:tc>
          <w:tcPr>
            <w:tcW w:w="1031" w:type="dxa"/>
          </w:tcPr>
          <w:p w14:paraId="29FD34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71D7E4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1713 </w:t>
            </w:r>
          </w:p>
        </w:tc>
        <w:tc>
          <w:tcPr>
            <w:tcW w:w="1031" w:type="dxa"/>
          </w:tcPr>
          <w:p w14:paraId="02553E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2234 </w:t>
            </w:r>
          </w:p>
        </w:tc>
        <w:tc>
          <w:tcPr>
            <w:tcW w:w="1062" w:type="dxa"/>
          </w:tcPr>
          <w:p w14:paraId="1B3D96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24B68D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1954 </w:t>
            </w:r>
          </w:p>
        </w:tc>
        <w:tc>
          <w:tcPr>
            <w:tcW w:w="1062" w:type="dxa"/>
          </w:tcPr>
          <w:p w14:paraId="0A68A3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3101 </w:t>
            </w:r>
          </w:p>
        </w:tc>
      </w:tr>
      <w:tr w:rsidR="00D21BBA" w:rsidRPr="00B36624" w14:paraId="0B4F96FC" w14:textId="77777777">
        <w:tc>
          <w:tcPr>
            <w:tcW w:w="893" w:type="dxa"/>
          </w:tcPr>
          <w:p w14:paraId="6940A5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Июнь </w:t>
            </w:r>
          </w:p>
        </w:tc>
        <w:tc>
          <w:tcPr>
            <w:tcW w:w="728" w:type="dxa"/>
          </w:tcPr>
          <w:p w14:paraId="7022EF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0744D8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 </w:t>
            </w:r>
          </w:p>
        </w:tc>
        <w:tc>
          <w:tcPr>
            <w:tcW w:w="728" w:type="dxa"/>
          </w:tcPr>
          <w:p w14:paraId="773F69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265 </w:t>
            </w:r>
          </w:p>
        </w:tc>
        <w:tc>
          <w:tcPr>
            <w:tcW w:w="1031" w:type="dxa"/>
          </w:tcPr>
          <w:p w14:paraId="56CD91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27647C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1603 </w:t>
            </w:r>
          </w:p>
        </w:tc>
        <w:tc>
          <w:tcPr>
            <w:tcW w:w="1031" w:type="dxa"/>
          </w:tcPr>
          <w:p w14:paraId="5515A6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1441 </w:t>
            </w:r>
          </w:p>
        </w:tc>
        <w:tc>
          <w:tcPr>
            <w:tcW w:w="1062" w:type="dxa"/>
          </w:tcPr>
          <w:p w14:paraId="3A990D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1C9926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1728 </w:t>
            </w:r>
          </w:p>
        </w:tc>
        <w:tc>
          <w:tcPr>
            <w:tcW w:w="1062" w:type="dxa"/>
          </w:tcPr>
          <w:p w14:paraId="3A668D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2592 </w:t>
            </w:r>
          </w:p>
        </w:tc>
      </w:tr>
      <w:tr w:rsidR="00D21BBA" w:rsidRPr="00B36624" w14:paraId="3B0AB587" w14:textId="77777777">
        <w:tc>
          <w:tcPr>
            <w:tcW w:w="893" w:type="dxa"/>
          </w:tcPr>
          <w:p w14:paraId="076004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Июль </w:t>
            </w:r>
          </w:p>
        </w:tc>
        <w:tc>
          <w:tcPr>
            <w:tcW w:w="728" w:type="dxa"/>
          </w:tcPr>
          <w:p w14:paraId="0997DE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129 </w:t>
            </w:r>
          </w:p>
        </w:tc>
        <w:tc>
          <w:tcPr>
            <w:tcW w:w="728" w:type="dxa"/>
          </w:tcPr>
          <w:p w14:paraId="223492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202 </w:t>
            </w:r>
          </w:p>
        </w:tc>
        <w:tc>
          <w:tcPr>
            <w:tcW w:w="728" w:type="dxa"/>
          </w:tcPr>
          <w:p w14:paraId="55D43E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299 </w:t>
            </w:r>
          </w:p>
        </w:tc>
        <w:tc>
          <w:tcPr>
            <w:tcW w:w="1031" w:type="dxa"/>
          </w:tcPr>
          <w:p w14:paraId="4A6E10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1162 </w:t>
            </w:r>
          </w:p>
        </w:tc>
        <w:tc>
          <w:tcPr>
            <w:tcW w:w="1031" w:type="dxa"/>
          </w:tcPr>
          <w:p w14:paraId="7B800A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1841 </w:t>
            </w:r>
          </w:p>
        </w:tc>
        <w:tc>
          <w:tcPr>
            <w:tcW w:w="1031" w:type="dxa"/>
          </w:tcPr>
          <w:p w14:paraId="7A1775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1347 </w:t>
            </w:r>
          </w:p>
        </w:tc>
        <w:tc>
          <w:tcPr>
            <w:tcW w:w="1062" w:type="dxa"/>
          </w:tcPr>
          <w:p w14:paraId="710947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1151 </w:t>
            </w:r>
          </w:p>
        </w:tc>
        <w:tc>
          <w:tcPr>
            <w:tcW w:w="1062" w:type="dxa"/>
          </w:tcPr>
          <w:p w14:paraId="0BFAB7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2150 </w:t>
            </w:r>
          </w:p>
        </w:tc>
        <w:tc>
          <w:tcPr>
            <w:tcW w:w="1062" w:type="dxa"/>
          </w:tcPr>
          <w:p w14:paraId="2C5E5C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2440 </w:t>
            </w:r>
          </w:p>
        </w:tc>
      </w:tr>
      <w:tr w:rsidR="00D21BBA" w:rsidRPr="00B36624" w14:paraId="693D6C0D" w14:textId="77777777">
        <w:tc>
          <w:tcPr>
            <w:tcW w:w="893" w:type="dxa"/>
          </w:tcPr>
          <w:p w14:paraId="24E2D0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Август </w:t>
            </w:r>
          </w:p>
        </w:tc>
        <w:tc>
          <w:tcPr>
            <w:tcW w:w="728" w:type="dxa"/>
          </w:tcPr>
          <w:p w14:paraId="2C53DA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280011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192 </w:t>
            </w:r>
          </w:p>
        </w:tc>
        <w:tc>
          <w:tcPr>
            <w:tcW w:w="728" w:type="dxa"/>
          </w:tcPr>
          <w:p w14:paraId="25B989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369 </w:t>
            </w:r>
          </w:p>
        </w:tc>
        <w:tc>
          <w:tcPr>
            <w:tcW w:w="1031" w:type="dxa"/>
          </w:tcPr>
          <w:p w14:paraId="59D13B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4AE18C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1597 </w:t>
            </w:r>
          </w:p>
        </w:tc>
        <w:tc>
          <w:tcPr>
            <w:tcW w:w="1031" w:type="dxa"/>
          </w:tcPr>
          <w:p w14:paraId="49D8FF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2116 </w:t>
            </w:r>
          </w:p>
        </w:tc>
        <w:tc>
          <w:tcPr>
            <w:tcW w:w="1062" w:type="dxa"/>
          </w:tcPr>
          <w:p w14:paraId="24C5C6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526DF3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1672 </w:t>
            </w:r>
          </w:p>
        </w:tc>
        <w:tc>
          <w:tcPr>
            <w:tcW w:w="1062" w:type="dxa"/>
          </w:tcPr>
          <w:p w14:paraId="5F1CA6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3444 </w:t>
            </w:r>
          </w:p>
        </w:tc>
      </w:tr>
      <w:tr w:rsidR="00D21BBA" w:rsidRPr="00B36624" w14:paraId="4BA6B442" w14:textId="77777777">
        <w:tc>
          <w:tcPr>
            <w:tcW w:w="893" w:type="dxa"/>
          </w:tcPr>
          <w:p w14:paraId="74671C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Сентябрь </w:t>
            </w:r>
          </w:p>
        </w:tc>
        <w:tc>
          <w:tcPr>
            <w:tcW w:w="728" w:type="dxa"/>
          </w:tcPr>
          <w:p w14:paraId="32B44B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90 </w:t>
            </w:r>
          </w:p>
        </w:tc>
        <w:tc>
          <w:tcPr>
            <w:tcW w:w="728" w:type="dxa"/>
          </w:tcPr>
          <w:p w14:paraId="49D35F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189 </w:t>
            </w:r>
          </w:p>
        </w:tc>
        <w:tc>
          <w:tcPr>
            <w:tcW w:w="728" w:type="dxa"/>
          </w:tcPr>
          <w:p w14:paraId="4CFA2B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3467E8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369 </w:t>
            </w:r>
          </w:p>
        </w:tc>
        <w:tc>
          <w:tcPr>
            <w:tcW w:w="1031" w:type="dxa"/>
          </w:tcPr>
          <w:p w14:paraId="1143AE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1231 </w:t>
            </w:r>
          </w:p>
        </w:tc>
        <w:tc>
          <w:tcPr>
            <w:tcW w:w="1031" w:type="dxa"/>
          </w:tcPr>
          <w:p w14:paraId="6C9A1E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6F893A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409 </w:t>
            </w:r>
          </w:p>
        </w:tc>
        <w:tc>
          <w:tcPr>
            <w:tcW w:w="1062" w:type="dxa"/>
          </w:tcPr>
          <w:p w14:paraId="7EA57B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1762 </w:t>
            </w:r>
          </w:p>
        </w:tc>
        <w:tc>
          <w:tcPr>
            <w:tcW w:w="1062" w:type="dxa"/>
          </w:tcPr>
          <w:p w14:paraId="2D91C1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D21BBA" w:rsidRPr="00B36624" w14:paraId="37DAC739" w14:textId="77777777">
        <w:tc>
          <w:tcPr>
            <w:tcW w:w="893" w:type="dxa"/>
          </w:tcPr>
          <w:p w14:paraId="555E20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Октябрь </w:t>
            </w:r>
          </w:p>
        </w:tc>
        <w:tc>
          <w:tcPr>
            <w:tcW w:w="728" w:type="dxa"/>
          </w:tcPr>
          <w:p w14:paraId="171EC2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96 </w:t>
            </w:r>
          </w:p>
        </w:tc>
        <w:tc>
          <w:tcPr>
            <w:tcW w:w="728" w:type="dxa"/>
          </w:tcPr>
          <w:p w14:paraId="121006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181 </w:t>
            </w:r>
          </w:p>
        </w:tc>
        <w:tc>
          <w:tcPr>
            <w:tcW w:w="728" w:type="dxa"/>
          </w:tcPr>
          <w:p w14:paraId="0BD21A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163E11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506 </w:t>
            </w:r>
          </w:p>
        </w:tc>
        <w:tc>
          <w:tcPr>
            <w:tcW w:w="1031" w:type="dxa"/>
          </w:tcPr>
          <w:p w14:paraId="663359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1040 </w:t>
            </w:r>
          </w:p>
        </w:tc>
        <w:tc>
          <w:tcPr>
            <w:tcW w:w="1031" w:type="dxa"/>
          </w:tcPr>
          <w:p w14:paraId="5B0563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78CCAA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521 </w:t>
            </w:r>
          </w:p>
        </w:tc>
        <w:tc>
          <w:tcPr>
            <w:tcW w:w="1062" w:type="dxa"/>
          </w:tcPr>
          <w:p w14:paraId="5EB7B5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1377 </w:t>
            </w:r>
          </w:p>
        </w:tc>
        <w:tc>
          <w:tcPr>
            <w:tcW w:w="1062" w:type="dxa"/>
          </w:tcPr>
          <w:p w14:paraId="48BA8D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D21BBA" w:rsidRPr="00B36624" w14:paraId="583E2899" w14:textId="77777777">
        <w:tc>
          <w:tcPr>
            <w:tcW w:w="893" w:type="dxa"/>
          </w:tcPr>
          <w:p w14:paraId="5F199C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Ноябрь </w:t>
            </w:r>
          </w:p>
        </w:tc>
        <w:tc>
          <w:tcPr>
            <w:tcW w:w="728" w:type="dxa"/>
          </w:tcPr>
          <w:p w14:paraId="748AC0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117 </w:t>
            </w:r>
          </w:p>
        </w:tc>
        <w:tc>
          <w:tcPr>
            <w:tcW w:w="728" w:type="dxa"/>
          </w:tcPr>
          <w:p w14:paraId="0A1706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176 </w:t>
            </w:r>
          </w:p>
        </w:tc>
        <w:tc>
          <w:tcPr>
            <w:tcW w:w="728" w:type="dxa"/>
          </w:tcPr>
          <w:p w14:paraId="304E35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4357C6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720 </w:t>
            </w:r>
          </w:p>
        </w:tc>
        <w:tc>
          <w:tcPr>
            <w:tcW w:w="1031" w:type="dxa"/>
          </w:tcPr>
          <w:p w14:paraId="196D45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842 </w:t>
            </w:r>
          </w:p>
        </w:tc>
        <w:tc>
          <w:tcPr>
            <w:tcW w:w="1031" w:type="dxa"/>
          </w:tcPr>
          <w:p w14:paraId="101595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270C59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695 </w:t>
            </w:r>
          </w:p>
        </w:tc>
        <w:tc>
          <w:tcPr>
            <w:tcW w:w="1062" w:type="dxa"/>
          </w:tcPr>
          <w:p w14:paraId="1FC2F6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975 </w:t>
            </w:r>
          </w:p>
        </w:tc>
        <w:tc>
          <w:tcPr>
            <w:tcW w:w="1062" w:type="dxa"/>
          </w:tcPr>
          <w:p w14:paraId="1578D9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D21BBA" w:rsidRPr="00B36624" w14:paraId="45BE4570" w14:textId="77777777">
        <w:tc>
          <w:tcPr>
            <w:tcW w:w="893" w:type="dxa"/>
          </w:tcPr>
          <w:p w14:paraId="63A848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Декабрь </w:t>
            </w:r>
          </w:p>
        </w:tc>
        <w:tc>
          <w:tcPr>
            <w:tcW w:w="728" w:type="dxa"/>
          </w:tcPr>
          <w:p w14:paraId="49F33F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117 </w:t>
            </w:r>
          </w:p>
        </w:tc>
        <w:tc>
          <w:tcPr>
            <w:tcW w:w="728" w:type="dxa"/>
          </w:tcPr>
          <w:p w14:paraId="13E396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169 </w:t>
            </w:r>
          </w:p>
        </w:tc>
        <w:tc>
          <w:tcPr>
            <w:tcW w:w="728" w:type="dxa"/>
          </w:tcPr>
          <w:p w14:paraId="1D1A56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166433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472 </w:t>
            </w:r>
          </w:p>
        </w:tc>
        <w:tc>
          <w:tcPr>
            <w:tcW w:w="1031" w:type="dxa"/>
          </w:tcPr>
          <w:p w14:paraId="1D28C0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732 </w:t>
            </w:r>
          </w:p>
        </w:tc>
        <w:tc>
          <w:tcPr>
            <w:tcW w:w="1031" w:type="dxa"/>
          </w:tcPr>
          <w:p w14:paraId="3F717B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7F9EE0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412 </w:t>
            </w:r>
          </w:p>
        </w:tc>
        <w:tc>
          <w:tcPr>
            <w:tcW w:w="1062" w:type="dxa"/>
          </w:tcPr>
          <w:p w14:paraId="0D1141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873 </w:t>
            </w:r>
          </w:p>
        </w:tc>
        <w:tc>
          <w:tcPr>
            <w:tcW w:w="1062" w:type="dxa"/>
          </w:tcPr>
          <w:p w14:paraId="6A1BC0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D21BBA" w:rsidRPr="00B36624" w14:paraId="3299213B" w14:textId="77777777">
        <w:tc>
          <w:tcPr>
            <w:tcW w:w="893" w:type="dxa"/>
          </w:tcPr>
          <w:p w14:paraId="2F7AC2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ИТОГО </w:t>
            </w:r>
          </w:p>
        </w:tc>
        <w:tc>
          <w:tcPr>
            <w:tcW w:w="728" w:type="dxa"/>
          </w:tcPr>
          <w:p w14:paraId="138AB9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549 </w:t>
            </w:r>
          </w:p>
        </w:tc>
        <w:tc>
          <w:tcPr>
            <w:tcW w:w="728" w:type="dxa"/>
          </w:tcPr>
          <w:p w14:paraId="4BFEBA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2173 </w:t>
            </w:r>
          </w:p>
        </w:tc>
        <w:tc>
          <w:tcPr>
            <w:tcW w:w="728" w:type="dxa"/>
          </w:tcPr>
          <w:p w14:paraId="06507E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1982 </w:t>
            </w:r>
          </w:p>
        </w:tc>
        <w:tc>
          <w:tcPr>
            <w:tcW w:w="1031" w:type="dxa"/>
          </w:tcPr>
          <w:p w14:paraId="590621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3229 </w:t>
            </w:r>
          </w:p>
        </w:tc>
        <w:tc>
          <w:tcPr>
            <w:tcW w:w="1031" w:type="dxa"/>
          </w:tcPr>
          <w:p w14:paraId="5B3E18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14838 </w:t>
            </w:r>
          </w:p>
        </w:tc>
        <w:tc>
          <w:tcPr>
            <w:tcW w:w="1031" w:type="dxa"/>
          </w:tcPr>
          <w:p w14:paraId="782EDF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11 521 </w:t>
            </w:r>
          </w:p>
        </w:tc>
        <w:tc>
          <w:tcPr>
            <w:tcW w:w="1062" w:type="dxa"/>
          </w:tcPr>
          <w:p w14:paraId="394602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3458 </w:t>
            </w:r>
          </w:p>
        </w:tc>
        <w:tc>
          <w:tcPr>
            <w:tcW w:w="1062" w:type="dxa"/>
          </w:tcPr>
          <w:p w14:paraId="4DEBE7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17 165 </w:t>
            </w:r>
          </w:p>
        </w:tc>
        <w:tc>
          <w:tcPr>
            <w:tcW w:w="1062" w:type="dxa"/>
          </w:tcPr>
          <w:p w14:paraId="6E223D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20 315 </w:t>
            </w:r>
          </w:p>
        </w:tc>
      </w:tr>
      <w:tr w:rsidR="00D21BBA" w:rsidRPr="00B36624" w14:paraId="7EF97A4D" w14:textId="77777777" w:rsidTr="003D6A3B">
        <w:tc>
          <w:tcPr>
            <w:tcW w:w="893" w:type="dxa"/>
            <w:tcBorders>
              <w:bottom w:val="single" w:sz="12" w:space="0" w:color="000000"/>
            </w:tcBorders>
          </w:tcPr>
          <w:p w14:paraId="379CA5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ВСЕГО </w:t>
            </w:r>
          </w:p>
        </w:tc>
        <w:tc>
          <w:tcPr>
            <w:tcW w:w="728" w:type="dxa"/>
            <w:gridSpan w:val="3"/>
            <w:tcBorders>
              <w:bottom w:val="single" w:sz="12" w:space="0" w:color="000000"/>
            </w:tcBorders>
          </w:tcPr>
          <w:p w14:paraId="0F8354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4704 </w:t>
            </w:r>
          </w:p>
        </w:tc>
        <w:tc>
          <w:tcPr>
            <w:tcW w:w="1031" w:type="dxa"/>
            <w:gridSpan w:val="3"/>
            <w:tcBorders>
              <w:bottom w:val="single" w:sz="12" w:space="0" w:color="000000"/>
            </w:tcBorders>
          </w:tcPr>
          <w:p w14:paraId="3C4840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29588 </w:t>
            </w:r>
          </w:p>
        </w:tc>
        <w:tc>
          <w:tcPr>
            <w:tcW w:w="1062" w:type="dxa"/>
            <w:gridSpan w:val="3"/>
            <w:tcBorders>
              <w:bottom w:val="single" w:sz="12" w:space="0" w:color="000000"/>
            </w:tcBorders>
          </w:tcPr>
          <w:p w14:paraId="3AE85B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40938 </w:t>
            </w:r>
          </w:p>
        </w:tc>
      </w:tr>
    </w:tbl>
    <w:p w14:paraId="43D5DC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7E865A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585E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был представлен доклада генерал-майора П. В. Пневского в ставку верховного главнокомандующего “О положении авиационного снабжения в нашей армии”, представленного, следует, что совещание, происходившее в штабе авиации 7 апреля 1916 г., установило принятую позже правительством программу снабже</w:t>
      </w:r>
      <w:r w:rsidRPr="00B36624">
        <w:rPr>
          <w:rFonts w:ascii="Times New Roman" w:hAnsi="Times New Roman" w:cs="Times New Roman"/>
          <w:color w:val="000000" w:themeColor="text1"/>
          <w:sz w:val="16"/>
          <w:szCs w:val="16"/>
        </w:rPr>
        <w:softHyphen/>
        <w:t>ния армии самолетами на 1916 г. Она предусматривала потреб</w:t>
      </w:r>
      <w:r w:rsidRPr="00B36624">
        <w:rPr>
          <w:rFonts w:ascii="Times New Roman" w:hAnsi="Times New Roman" w:cs="Times New Roman"/>
          <w:color w:val="000000" w:themeColor="text1"/>
          <w:sz w:val="16"/>
          <w:szCs w:val="16"/>
        </w:rPr>
        <w:softHyphen/>
        <w:t>ность действующей армии до 1 января 1917 г. в 1866, а с 1 января по 1 июня 1917 г. — еще в 1400 самолетах. Пневский утверждал, что “все это количество аппаратов относится к новейшим типам, появившимся в самое последнее время”. С начала войны и по 1 июня 1916 г. в армию поступило 1870 самолетов, в том числе 1512, или 80 %, построенных на русских заводах, и 1738 двига</w:t>
      </w:r>
      <w:r w:rsidRPr="00B36624">
        <w:rPr>
          <w:rFonts w:ascii="Times New Roman" w:hAnsi="Times New Roman" w:cs="Times New Roman"/>
          <w:color w:val="000000" w:themeColor="text1"/>
          <w:sz w:val="16"/>
          <w:szCs w:val="16"/>
        </w:rPr>
        <w:softHyphen/>
        <w:t>телей, из них с русских заводов 578, или 33 % общего числа дви</w:t>
      </w:r>
      <w:r w:rsidRPr="00B36624">
        <w:rPr>
          <w:rFonts w:ascii="Times New Roman" w:hAnsi="Times New Roman" w:cs="Times New Roman"/>
          <w:color w:val="000000" w:themeColor="text1"/>
          <w:sz w:val="16"/>
          <w:szCs w:val="16"/>
        </w:rPr>
        <w:softHyphen/>
        <w:t>гателей, поступивших на снабжение армии. Из доклада генерал-майора Пневского бюджетной комиссии Государственной Думы в ноябре 1916 г. следует, что с 1 июня по 1 ноября 1916 г. в армию было отправлено 1063 самолета и 2337 авиадвигателей. Таким образом, со дня объявления войны и по 1 ноября 1916 г/ армия получила 2933 самолета и 4075 авиационных двига</w:t>
      </w:r>
      <w:r w:rsidRPr="00B36624">
        <w:rPr>
          <w:rFonts w:ascii="Times New Roman" w:hAnsi="Times New Roman" w:cs="Times New Roman"/>
          <w:color w:val="000000" w:themeColor="text1"/>
          <w:sz w:val="16"/>
          <w:szCs w:val="16"/>
        </w:rPr>
        <w:softHyphen/>
        <w:t>телей (ЦГВИА. Ф. 493. Оп. 4. Д. 485. Л. 16) (9705,80).</w:t>
      </w:r>
    </w:p>
    <w:p w14:paraId="7023827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D507C80" w14:textId="77777777" w:rsidR="00A00768" w:rsidRPr="00B36624" w:rsidRDefault="00A0076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опытный образец одноместного истребителя-моноплана «Анамон» («Анатра» ДМ) (сер. № 420) прошел испытания (12252).</w:t>
      </w:r>
    </w:p>
    <w:p w14:paraId="33C504C1" w14:textId="77777777" w:rsidR="00A00768" w:rsidRPr="00B36624" w:rsidRDefault="00A00768" w:rsidP="00615CF2">
      <w:pPr>
        <w:rPr>
          <w:rFonts w:ascii="Times New Roman" w:hAnsi="Times New Roman" w:cs="Times New Roman"/>
          <w:color w:val="000000" w:themeColor="text1"/>
          <w:sz w:val="16"/>
          <w:szCs w:val="16"/>
        </w:rPr>
      </w:pPr>
    </w:p>
    <w:p w14:paraId="28543A2E" w14:textId="6347CFD6" w:rsidR="007C2BE2" w:rsidRPr="00B36624" w:rsidRDefault="007C2BE2"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июне 1916 г. на на Механическом заводе, открытом правлением 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на Васильевском острове, был создан по образцу хорошо зарекомендовавшего себя «Аргуса» 140-сильный МРБ-6. (Мотор Русско-Балтийский, шестицилиндровый). Получилось типичное порождение военного времени. Производство его было простым, но оно достигалось за счет качества. Получив три с половиной десятка МРБ-6, эскадра уже в 1917 г. от их дальнейшего приобретения отказалась. Тем не менее свою функцию МРБ-6 выполнили. Вместе с полсотней поставленных в 1916-1917 гг.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-6 они дали возможность продолжить выпуск «Муромцев-Г» и отказаться от ненадежных Санбимов». Двигатели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-6 ставились на «Муромцы» типа «ГЧ как по четыре, так и по два в паре с «Рено» в 220 л. с, производство которых было налажено на основанном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в</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Петрограде</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филиале знаменитой французской фирмы. На эти двигатели делалась ставка, и представитель фирмы даже вошел в штат эскадры. Установка ближних к фюзеляжу мощных и более тяжелых двигателей, чем их предшественники, сместила центровку «Муромцев» вперед, и от этого нагрузка на стабилизатор снизилась. Появилась возможность уменьшить его размеры. Для улучшения путевой устойчивости была увеличена площадь вертикального оперения. По оси самолета появились два дополнительных киля - верхний и нижний. Новая модификация, получившая обозначение Г-3, имела повышенную боеспособность. Были сделаны боковые бойницы, специально приспособленные для стрельбы из ручных пулеметов, люк в полу для «кинжальной» установки, хвостовая пулеметная установка отличалась большими размерами кабины стрелка. Бомбовый люк имел такую конструкцию, что можно было использовать кассеты для сбрасывания бомб в вертикальном и горизонтальном положении. На первых экземплярах «Муромцев Г-3» топливные баки располагались под центропланом. Их можно было сбрасывать в случае пожара при попадании зажигательной пули, однако в дальнейшем из-за меньшей надежности подачи топлива, например в случае отказа бензонасоса, они устанавливались над верхним крылом, чтобы топливо могло подаваться просто самотеком (15127).</w:t>
      </w:r>
    </w:p>
    <w:p w14:paraId="4248B6ED" w14:textId="77777777" w:rsidR="007C2BE2" w:rsidRPr="00B36624" w:rsidRDefault="007C2BE2" w:rsidP="00615CF2">
      <w:pPr>
        <w:rPr>
          <w:rFonts w:ascii="Times New Roman" w:hAnsi="Times New Roman" w:cs="Times New Roman"/>
          <w:bCs/>
          <w:color w:val="000000" w:themeColor="text1"/>
          <w:sz w:val="16"/>
          <w:szCs w:val="16"/>
        </w:rPr>
      </w:pPr>
    </w:p>
    <w:p w14:paraId="65C85EBA"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июне 1916 г. на Механическом заводе РБВЗ на Васильевском острове был создан по образцу хорошо зарекомендовавшего себя «Аргуса» 140-силь</w:t>
      </w:r>
      <w:r w:rsidRPr="002D65D1">
        <w:rPr>
          <w:rFonts w:ascii="Times New Roman" w:hAnsi="Times New Roman" w:cs="Times New Roman"/>
          <w:color w:val="0070C0"/>
          <w:sz w:val="16"/>
          <w:szCs w:val="16"/>
        </w:rPr>
        <w:softHyphen/>
        <w:t>ный МРБ-6. (Мотор Русско-Балтийский, шестицилинд</w:t>
      </w:r>
      <w:r w:rsidRPr="002D65D1">
        <w:rPr>
          <w:rFonts w:ascii="Times New Roman" w:hAnsi="Times New Roman" w:cs="Times New Roman"/>
          <w:color w:val="0070C0"/>
          <w:sz w:val="16"/>
          <w:szCs w:val="16"/>
        </w:rPr>
        <w:softHyphen/>
        <w:t>ровый). Получилось типичное порождение военного времени. Производство его было простым, но оно дости</w:t>
      </w:r>
      <w:r w:rsidRPr="002D65D1">
        <w:rPr>
          <w:rFonts w:ascii="Times New Roman" w:hAnsi="Times New Roman" w:cs="Times New Roman"/>
          <w:color w:val="0070C0"/>
          <w:sz w:val="16"/>
          <w:szCs w:val="16"/>
        </w:rPr>
        <w:softHyphen/>
        <w:t>галось за счет качества. Получив три с половиной де</w:t>
      </w:r>
      <w:r w:rsidRPr="002D65D1">
        <w:rPr>
          <w:rFonts w:ascii="Times New Roman" w:hAnsi="Times New Roman" w:cs="Times New Roman"/>
          <w:color w:val="0070C0"/>
          <w:sz w:val="16"/>
          <w:szCs w:val="16"/>
        </w:rPr>
        <w:softHyphen/>
        <w:t>сятка МРБ-6, эскадра уже в 1917 г. от их дальнейшего приобретения отказалась. Тем не менее свою функцию МРБ-6 выполнили. Вместе с полестней поставленных в 1916—1917 гг. РБВЗ-6 они дали возможность продол</w:t>
      </w:r>
      <w:r w:rsidRPr="002D65D1">
        <w:rPr>
          <w:rFonts w:ascii="Times New Roman" w:hAnsi="Times New Roman" w:cs="Times New Roman"/>
          <w:color w:val="0070C0"/>
          <w:sz w:val="16"/>
          <w:szCs w:val="16"/>
        </w:rPr>
        <w:softHyphen/>
        <w:t>жить выпуск «Муромцев-Г» и отказаться от ненадеж</w:t>
      </w:r>
      <w:r w:rsidRPr="002D65D1">
        <w:rPr>
          <w:rFonts w:ascii="Times New Roman" w:hAnsi="Times New Roman" w:cs="Times New Roman"/>
          <w:color w:val="0070C0"/>
          <w:sz w:val="16"/>
          <w:szCs w:val="16"/>
        </w:rPr>
        <w:softHyphen/>
        <w:t>ных «Санбимов» (24177).</w:t>
      </w:r>
    </w:p>
    <w:p w14:paraId="52E6F091" w14:textId="77777777" w:rsidR="00B83158" w:rsidRPr="002D65D1" w:rsidRDefault="00B83158" w:rsidP="00615CF2">
      <w:pPr>
        <w:rPr>
          <w:rFonts w:ascii="Times New Roman" w:hAnsi="Times New Roman" w:cs="Times New Roman"/>
          <w:color w:val="0070C0"/>
          <w:sz w:val="16"/>
          <w:szCs w:val="16"/>
        </w:rPr>
      </w:pPr>
    </w:p>
    <w:p w14:paraId="7A9E6F1F"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«ДЕКА» попросило отсрочки на четыре месяца для комплекта бомбометательной системы профессора Г. А. Ботезата «из-за невозможности своевременно получить высокосортную сталь». Пользу</w:t>
      </w:r>
      <w:r w:rsidRPr="00B36624">
        <w:rPr>
          <w:rFonts w:ascii="Times New Roman" w:hAnsi="Times New Roman" w:cs="Times New Roman"/>
          <w:color w:val="000000" w:themeColor="text1"/>
          <w:sz w:val="16"/>
          <w:szCs w:val="16"/>
        </w:rPr>
        <w:softHyphen/>
        <w:t>ясь отсрочкой, Ботезат внес некоторые изменения в свою «бомбометательную систему», в частности, устройство, «обеспечивающее гидродинамическое дем</w:t>
      </w:r>
      <w:r w:rsidRPr="00B36624">
        <w:rPr>
          <w:rFonts w:ascii="Times New Roman" w:hAnsi="Times New Roman" w:cs="Times New Roman"/>
          <w:color w:val="000000" w:themeColor="text1"/>
          <w:sz w:val="16"/>
          <w:szCs w:val="16"/>
        </w:rPr>
        <w:softHyphen/>
        <w:t>пфирование, поддерживающее вертикаль» (15740).</w:t>
      </w:r>
    </w:p>
    <w:p w14:paraId="2B19EDFA" w14:textId="77777777" w:rsidR="007C2BE2" w:rsidRPr="00B36624" w:rsidRDefault="007C2BE2" w:rsidP="00615CF2">
      <w:pPr>
        <w:rPr>
          <w:rFonts w:ascii="Times New Roman" w:hAnsi="Times New Roman" w:cs="Times New Roman"/>
          <w:color w:val="000000" w:themeColor="text1"/>
          <w:sz w:val="16"/>
          <w:szCs w:val="16"/>
        </w:rPr>
      </w:pPr>
    </w:p>
    <w:p w14:paraId="6E58EC19"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прибывший из Петрограда «Голубь» собрали в балке, и получили для него водород. По завершении сборки поднялся ветер. «Голубь» начало раскачивать, и его попытались перевести вглубь балки за её второй поворот для более спо</w:t>
      </w:r>
      <w:r w:rsidRPr="00B36624">
        <w:rPr>
          <w:rFonts w:ascii="Times New Roman" w:hAnsi="Times New Roman" w:cs="Times New Roman"/>
          <w:color w:val="000000" w:themeColor="text1"/>
          <w:sz w:val="16"/>
          <w:szCs w:val="16"/>
        </w:rPr>
        <w:softHyphen/>
        <w:t>койной стоянки. При этом оболочка дирижабля (как оказалось при осмотре — прелая) лопнула по хребту. Восстановлению она не подлежала, и 22 июня 1916 г. «Голубь» разобрали (20120).</w:t>
      </w:r>
    </w:p>
    <w:p w14:paraId="646668DA" w14:textId="77777777" w:rsidR="001A79F8" w:rsidRPr="00B36624" w:rsidRDefault="001A79F8" w:rsidP="00615CF2">
      <w:pPr>
        <w:rPr>
          <w:rFonts w:ascii="Times New Roman" w:hAnsi="Times New Roman" w:cs="Times New Roman"/>
          <w:color w:val="000000" w:themeColor="text1"/>
          <w:sz w:val="16"/>
          <w:szCs w:val="16"/>
        </w:rPr>
      </w:pPr>
    </w:p>
    <w:p w14:paraId="1CCB51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года, после настойчивых просьб “Аэросекции” и Учебного комитета ХТИ, Минис</w:t>
      </w:r>
      <w:r w:rsidRPr="00B36624">
        <w:rPr>
          <w:rFonts w:ascii="Times New Roman" w:hAnsi="Times New Roman" w:cs="Times New Roman"/>
          <w:color w:val="000000" w:themeColor="text1"/>
          <w:sz w:val="16"/>
          <w:szCs w:val="16"/>
        </w:rPr>
        <w:softHyphen/>
        <w:t>терство просвещения наконец-то разрешает вклю</w:t>
      </w:r>
      <w:r w:rsidRPr="00B36624">
        <w:rPr>
          <w:rFonts w:ascii="Times New Roman" w:hAnsi="Times New Roman" w:cs="Times New Roman"/>
          <w:color w:val="000000" w:themeColor="text1"/>
          <w:sz w:val="16"/>
          <w:szCs w:val="16"/>
        </w:rPr>
        <w:softHyphen/>
        <w:t>чить в учебный план на 1916-1917 учебный год курс воздухоплавания и открыть в ХТИ воздухоплаватель</w:t>
      </w:r>
      <w:r w:rsidRPr="00B36624">
        <w:rPr>
          <w:rFonts w:ascii="Times New Roman" w:hAnsi="Times New Roman" w:cs="Times New Roman"/>
          <w:color w:val="000000" w:themeColor="text1"/>
          <w:sz w:val="16"/>
          <w:szCs w:val="16"/>
        </w:rPr>
        <w:softHyphen/>
        <w:t>ный отдел. К работам по организации воздухоплавательно</w:t>
      </w:r>
      <w:r w:rsidRPr="00B36624">
        <w:rPr>
          <w:rFonts w:ascii="Times New Roman" w:hAnsi="Times New Roman" w:cs="Times New Roman"/>
          <w:color w:val="000000" w:themeColor="text1"/>
          <w:sz w:val="16"/>
          <w:szCs w:val="16"/>
        </w:rPr>
        <w:softHyphen/>
        <w:t>го отдела Г. Ф. Проскура привлек своего талантливо го ученика Гавриила Дмитриевича Сендецкого, кото</w:t>
      </w:r>
      <w:r w:rsidRPr="00B36624">
        <w:rPr>
          <w:rFonts w:ascii="Times New Roman" w:hAnsi="Times New Roman" w:cs="Times New Roman"/>
          <w:color w:val="000000" w:themeColor="text1"/>
          <w:sz w:val="16"/>
          <w:szCs w:val="16"/>
        </w:rPr>
        <w:softHyphen/>
        <w:t>рый к этому времени заканчивал механическое отде</w:t>
      </w:r>
      <w:r w:rsidRPr="00B36624">
        <w:rPr>
          <w:rFonts w:ascii="Times New Roman" w:hAnsi="Times New Roman" w:cs="Times New Roman"/>
          <w:color w:val="000000" w:themeColor="text1"/>
          <w:sz w:val="16"/>
          <w:szCs w:val="16"/>
        </w:rPr>
        <w:softHyphen/>
        <w:t>ление ХТИ. Летом 1916 года Г.Д. Сендецкий едет в научную командировку в Петроград, где знакомится с аэромеханическими лабораториями Н.А.Рынина и К.П.Боклевского, авиазаводами В.Лебедева, Щетини</w:t>
      </w:r>
      <w:r w:rsidRPr="00B36624">
        <w:rPr>
          <w:rFonts w:ascii="Times New Roman" w:hAnsi="Times New Roman" w:cs="Times New Roman"/>
          <w:color w:val="000000" w:themeColor="text1"/>
          <w:sz w:val="16"/>
          <w:szCs w:val="16"/>
        </w:rPr>
        <w:softHyphen/>
        <w:t>на и заводом авиадвигателей “Дюфлон” (553).</w:t>
      </w:r>
    </w:p>
    <w:p w14:paraId="3EF274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66B9B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Поморцев не смог закончить своих опытов и скончался от болезни сердца, которой давно страдал… Согласно Рябушинскому, он, по желанию Поморцева продолжал его изыскания после его смерти и опубликовал работу в 1920 (6-й выпуск трудов Кучинского института, изданный в Париже в 1920 г. на французском языке.) (Рынин Н.А. Ракеты и двигатели прямой реакции. Изложение статьи Д.П. Рябушинского. Л., 1929.). Во многих работах по истории ракетной техники сказано, что создание реактивных снарядов в нашей стране началось в 1921 г. разработкой твердотопливных ракетных двигателей Н.И. Тихомировым, В.А. Артемьевым, Г.Э. Лангемаком, Б.С. Петропавловским и др. Интересно, что вышеуказанные ученые занимались разработкой твердотопливных ракет именно в том городе и том самом научном учреждении, где работал над твердотопливными ракетами и М.М. Поморцев, – в Ленинграде в Артиллерийской академии РККА. Это уже потом работы по разработке и испытаниям твердотопливных ракет были перенесены в Газодинамическую лабораторию и Ракетный НИИ. Таким образом, можно предположить, что работа М.М. Поморцева в области ракет послужила первым шагом создания ракет, которые в годы Второй мировой войны и впоследствии нашли массовое применение в реактивных системах залпового огня. Условно назовем это «первым ракетным приоритетом» Поморцева (11686).</w:t>
      </w:r>
    </w:p>
    <w:p w14:paraId="193691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749FA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E1D292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FC07717"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июне 1916 без субсидий и особых льгот со стороны правительства, кроме права провоза по железной дороге 1800 военнопленных на строительные работы Русское общество для изготовления снарядов и военных припасов срочно эвакуировало из Петрограда в Юзовку оборудование своих артиллерийских заводов и вблизи станции Юзово на базе механических мастерских построило завод. Необходимость эвакуации заводов возникла еще в конце </w:t>
      </w:r>
      <w:smartTag w:uri="urn:schemas-microsoft-com:office:smarttags" w:element="metricconverter">
        <w:smartTagPr>
          <w:attr w:name="ProductID" w:val="1915 г"/>
        </w:smartTagPr>
        <w:r w:rsidRPr="00B36624">
          <w:rPr>
            <w:rFonts w:ascii="Times New Roman" w:hAnsi="Times New Roman" w:cs="Times New Roman"/>
            <w:color w:val="000000" w:themeColor="text1"/>
            <w:sz w:val="16"/>
            <w:szCs w:val="16"/>
          </w:rPr>
          <w:t>1915 г</w:t>
        </w:r>
      </w:smartTag>
      <w:r w:rsidRPr="00B36624">
        <w:rPr>
          <w:rFonts w:ascii="Times New Roman" w:hAnsi="Times New Roman" w:cs="Times New Roman"/>
          <w:color w:val="000000" w:themeColor="text1"/>
          <w:sz w:val="16"/>
          <w:szCs w:val="16"/>
        </w:rPr>
        <w:t xml:space="preserve">., когда стало ясно, что война приобретает затяжной характер, и работа заводов по производству боеприпасов не может быть развернута в полную силу в связи с невозможностью доставки в Петроград необходимого количества топлива и металла. Вопрос об эвакуации заводов на юг был поставлен Русским обществом перед правительством, но практического своего разрешения не получил. Прервав переговоры с правительством, Общество предприняло попытку самостоятельно найти выход из создавшегося положения. Путем выпуска новых акций Обществу удается добиться увеличения своего капитала и на вырученные средства приобрести акции Новороссийского общества в Юзовке, что дало возможность в июне </w:t>
      </w:r>
      <w:smartTag w:uri="urn:schemas-microsoft-com:office:smarttags" w:element="metricconverter">
        <w:smartTagPr>
          <w:attr w:name="ProductID" w:val="1916 г"/>
        </w:smartTagPr>
        <w:r w:rsidRPr="00B36624">
          <w:rPr>
            <w:rFonts w:ascii="Times New Roman" w:hAnsi="Times New Roman" w:cs="Times New Roman"/>
            <w:color w:val="000000" w:themeColor="text1"/>
            <w:sz w:val="16"/>
            <w:szCs w:val="16"/>
          </w:rPr>
          <w:t>1916 г</w:t>
        </w:r>
      </w:smartTag>
      <w:r w:rsidRPr="00B36624">
        <w:rPr>
          <w:rFonts w:ascii="Times New Roman" w:hAnsi="Times New Roman" w:cs="Times New Roman"/>
          <w:color w:val="000000" w:themeColor="text1"/>
          <w:sz w:val="16"/>
          <w:szCs w:val="16"/>
        </w:rPr>
        <w:t>. приступить к эвакуации заводов.</w:t>
      </w:r>
    </w:p>
    <w:p w14:paraId="35A5707E"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Сметная стоимость строительства была определена в 12500000 руб.</w:t>
      </w:r>
    </w:p>
    <w:p w14:paraId="26D96206"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для завода было заказано в Англии.</w:t>
      </w:r>
    </w:p>
    <w:p w14:paraId="7C924842"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Строительство завода началось в июне или в конце августа </w:t>
      </w:r>
      <w:smartTag w:uri="urn:schemas-microsoft-com:office:smarttags" w:element="metricconverter">
        <w:smartTagPr>
          <w:attr w:name="ProductID" w:val="1916 г"/>
        </w:smartTagPr>
        <w:r w:rsidRPr="00B36624">
          <w:rPr>
            <w:rFonts w:ascii="Times New Roman" w:hAnsi="Times New Roman" w:cs="Times New Roman"/>
            <w:color w:val="000000" w:themeColor="text1"/>
            <w:sz w:val="16"/>
            <w:szCs w:val="16"/>
          </w:rPr>
          <w:t>1916 г</w:t>
        </w:r>
      </w:smartTag>
      <w:r w:rsidRPr="00B36624">
        <w:rPr>
          <w:rFonts w:ascii="Times New Roman" w:hAnsi="Times New Roman" w:cs="Times New Roman"/>
          <w:color w:val="000000" w:themeColor="text1"/>
          <w:sz w:val="16"/>
          <w:szCs w:val="16"/>
        </w:rPr>
        <w:t xml:space="preserve">., но в силу переживаемых политических событий было прервано в январе </w:t>
      </w:r>
      <w:smartTag w:uri="urn:schemas-microsoft-com:office:smarttags" w:element="metricconverter">
        <w:smartTagPr>
          <w:attr w:name="ProductID" w:val="1918 г"/>
        </w:smartTagPr>
        <w:r w:rsidRPr="00B36624">
          <w:rPr>
            <w:rFonts w:ascii="Times New Roman" w:hAnsi="Times New Roman" w:cs="Times New Roman"/>
            <w:color w:val="000000" w:themeColor="text1"/>
            <w:sz w:val="16"/>
            <w:szCs w:val="16"/>
          </w:rPr>
          <w:t>1918 г</w:t>
        </w:r>
      </w:smartTag>
      <w:r w:rsidRPr="00B36624">
        <w:rPr>
          <w:rFonts w:ascii="Times New Roman" w:hAnsi="Times New Roman" w:cs="Times New Roman"/>
          <w:color w:val="000000" w:themeColor="text1"/>
          <w:sz w:val="16"/>
          <w:szCs w:val="16"/>
        </w:rPr>
        <w:t>.</w:t>
      </w:r>
    </w:p>
    <w:p w14:paraId="12EB0224"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этот период было построено 6 заводских железобетонных корпусов, около 600 жилых домов для рабочих и служащих, домашняя церковь, школа, гостиница, бани, 2 столовые, летний театр и начато строительство здания главной конторы. В стадии строительства находилось еще 35 домов и 6 заводских корпусов. Завод находился в 1,5 верстах от станции Юзово (пос. Ветка). Под заводские корпуса было отведено 275х390 м, под поселок - около 65 десятин земли. В корпусе № 1 находилась ремонтная паровозо-вагонная мастерская Новороссийского общества, в корпусах №№ 2,5,7 – склады, в корпусе № 8 – мастерская для производства шестифугасных снарядов (Государственный архив Донецкой области, Ф-72, оп.1, д.8а, лл.249-250; д.18, л.143).</w:t>
      </w:r>
    </w:p>
    <w:p w14:paraId="5CBDE3C9"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января </w:t>
      </w:r>
      <w:smartTag w:uri="urn:schemas-microsoft-com:office:smarttags" w:element="metricconverter">
        <w:smartTagPr>
          <w:attr w:name="ProductID" w:val="1918 г"/>
        </w:smartTagPr>
        <w:r w:rsidRPr="00B36624">
          <w:rPr>
            <w:rFonts w:ascii="Times New Roman" w:hAnsi="Times New Roman" w:cs="Times New Roman"/>
            <w:color w:val="000000" w:themeColor="text1"/>
            <w:sz w:val="16"/>
            <w:szCs w:val="16"/>
          </w:rPr>
          <w:t>1918 г</w:t>
        </w:r>
      </w:smartTag>
      <w:r w:rsidRPr="00B36624">
        <w:rPr>
          <w:rFonts w:ascii="Times New Roman" w:hAnsi="Times New Roman" w:cs="Times New Roman"/>
          <w:color w:val="000000" w:themeColor="text1"/>
          <w:sz w:val="16"/>
          <w:szCs w:val="16"/>
        </w:rPr>
        <w:t>. завод был закрыт в связи с отсутствием военных заказов и необходимых средств (Государственный архив Донецкой области, Ф-72, оп.1, д.9, л.37). После остановки завода для его обслуживания были оставлены только рабочие, необходимые для поддержания технического уровня и охраны завода.</w:t>
      </w:r>
    </w:p>
    <w:p w14:paraId="7BD88582"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конце </w:t>
      </w:r>
      <w:smartTag w:uri="urn:schemas-microsoft-com:office:smarttags" w:element="metricconverter">
        <w:smartTagPr>
          <w:attr w:name="ProductID" w:val="1918 г"/>
        </w:smartTagPr>
        <w:r w:rsidRPr="00B36624">
          <w:rPr>
            <w:rFonts w:ascii="Times New Roman" w:hAnsi="Times New Roman" w:cs="Times New Roman"/>
            <w:color w:val="000000" w:themeColor="text1"/>
            <w:sz w:val="16"/>
            <w:szCs w:val="16"/>
          </w:rPr>
          <w:t>1918 г</w:t>
        </w:r>
      </w:smartTag>
      <w:r w:rsidRPr="00B36624">
        <w:rPr>
          <w:rFonts w:ascii="Times New Roman" w:hAnsi="Times New Roman" w:cs="Times New Roman"/>
          <w:color w:val="000000" w:themeColor="text1"/>
          <w:sz w:val="16"/>
          <w:szCs w:val="16"/>
        </w:rPr>
        <w:t xml:space="preserve">. завод возобновил свою деятельность. Завод производил ремонт паровозов и вагонов и изготовлял простейшие сельскохозяйственные орудия. С ноября </w:t>
      </w:r>
      <w:smartTag w:uri="urn:schemas-microsoft-com:office:smarttags" w:element="metricconverter">
        <w:smartTagPr>
          <w:attr w:name="ProductID" w:val="1919 г"/>
        </w:smartTagPr>
        <w:r w:rsidRPr="00B36624">
          <w:rPr>
            <w:rFonts w:ascii="Times New Roman" w:hAnsi="Times New Roman" w:cs="Times New Roman"/>
            <w:color w:val="000000" w:themeColor="text1"/>
            <w:sz w:val="16"/>
            <w:szCs w:val="16"/>
          </w:rPr>
          <w:t>1919 г</w:t>
        </w:r>
      </w:smartTag>
      <w:r w:rsidRPr="00B36624">
        <w:rPr>
          <w:rFonts w:ascii="Times New Roman" w:hAnsi="Times New Roman" w:cs="Times New Roman"/>
          <w:color w:val="000000" w:themeColor="text1"/>
          <w:sz w:val="16"/>
          <w:szCs w:val="16"/>
        </w:rPr>
        <w:t xml:space="preserve">. была открыта мастерская по легкому ремонту автомобилей. Завод являлся ремонтной базой для паровозо-вагонного и автомобильного парка. Национализирован 1 февраля </w:t>
      </w:r>
      <w:smartTag w:uri="urn:schemas-microsoft-com:office:smarttags" w:element="metricconverter">
        <w:smartTagPr>
          <w:attr w:name="ProductID" w:val="1920 г"/>
        </w:smartTagPr>
        <w:r w:rsidRPr="00B36624">
          <w:rPr>
            <w:rFonts w:ascii="Times New Roman" w:hAnsi="Times New Roman" w:cs="Times New Roman"/>
            <w:color w:val="000000" w:themeColor="text1"/>
            <w:sz w:val="16"/>
            <w:szCs w:val="16"/>
          </w:rPr>
          <w:t>1920 г</w:t>
        </w:r>
      </w:smartTag>
      <w:r w:rsidRPr="00B36624">
        <w:rPr>
          <w:rFonts w:ascii="Times New Roman" w:hAnsi="Times New Roman" w:cs="Times New Roman"/>
          <w:color w:val="000000" w:themeColor="text1"/>
          <w:sz w:val="16"/>
          <w:szCs w:val="16"/>
        </w:rPr>
        <w:t>.</w:t>
      </w:r>
    </w:p>
    <w:p w14:paraId="3C86D738"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Великой Отечественной войны фонд находился в эвакуации.</w:t>
      </w:r>
    </w:p>
    <w:p w14:paraId="1BFB5716" w14:textId="77777777" w:rsidR="007C2BE2" w:rsidRPr="00B36624" w:rsidRDefault="007C2B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на месте завода Русского общества (в последующем завод по ремонту паровозов, вагонов и автомобилей) выросло крупнейшее предприятие машиностроительной отрасли – Донецкий завод точного машиностроения (Точмаш) (15481).</w:t>
      </w:r>
    </w:p>
    <w:p w14:paraId="1448B55F" w14:textId="77777777" w:rsidR="007C2BE2" w:rsidRPr="00B36624" w:rsidRDefault="007C2BE2" w:rsidP="00615CF2">
      <w:pPr>
        <w:rPr>
          <w:rFonts w:ascii="Times New Roman" w:hAnsi="Times New Roman" w:cs="Times New Roman"/>
          <w:color w:val="000000" w:themeColor="text1"/>
          <w:sz w:val="16"/>
          <w:szCs w:val="16"/>
        </w:rPr>
      </w:pPr>
    </w:p>
    <w:p w14:paraId="3CD036C6"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июне 1916 г., при составлении бюджета на следующий год, возникло разногласие из-за того, что, как обнаружили фи</w:t>
      </w:r>
      <w:r w:rsidRPr="002D65D1">
        <w:rPr>
          <w:rFonts w:ascii="Times New Roman" w:hAnsi="Times New Roman" w:cs="Times New Roman"/>
          <w:color w:val="0070C0"/>
          <w:sz w:val="16"/>
          <w:szCs w:val="16"/>
        </w:rPr>
        <w:softHyphen/>
        <w:t>нансовое и контрольное ведомства, ГАУ намечало создать, в условиях военной дороговизны и при опустошенной каз</w:t>
      </w:r>
      <w:r w:rsidRPr="002D65D1">
        <w:rPr>
          <w:rFonts w:ascii="Times New Roman" w:hAnsi="Times New Roman" w:cs="Times New Roman"/>
          <w:color w:val="0070C0"/>
          <w:sz w:val="16"/>
          <w:szCs w:val="16"/>
        </w:rPr>
        <w:softHyphen/>
        <w:t>не, 11 крупных заводов, хотя возможность использовать их в ходе текущей войны вызывала сомнения.</w:t>
      </w:r>
    </w:p>
    <w:p w14:paraId="1AD2189B"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Уже в этот момент артиллерийскому ведомству при составлении бюджета на 1917 г. пришлось придать своему заводскому строительству вид своеобразной программы. 15 июня 1916 г. Государственный контроль в ответ на тре</w:t>
      </w:r>
      <w:r w:rsidRPr="002D65D1">
        <w:rPr>
          <w:rFonts w:ascii="Times New Roman" w:hAnsi="Times New Roman" w:cs="Times New Roman"/>
          <w:color w:val="0070C0"/>
          <w:sz w:val="16"/>
          <w:szCs w:val="16"/>
        </w:rPr>
        <w:softHyphen/>
        <w:t>бование ГАУ дать денег на очередной (15-й) завод — Уфим</w:t>
      </w:r>
      <w:r w:rsidRPr="002D65D1">
        <w:rPr>
          <w:rFonts w:ascii="Times New Roman" w:hAnsi="Times New Roman" w:cs="Times New Roman"/>
          <w:color w:val="0070C0"/>
          <w:sz w:val="16"/>
          <w:szCs w:val="16"/>
        </w:rPr>
        <w:softHyphen/>
        <w:t>ский завод взрывчатых веществ — выдвинул условие: пре</w:t>
      </w:r>
      <w:r w:rsidRPr="002D65D1">
        <w:rPr>
          <w:rFonts w:ascii="Times New Roman" w:hAnsi="Times New Roman" w:cs="Times New Roman"/>
          <w:color w:val="0070C0"/>
          <w:sz w:val="16"/>
          <w:szCs w:val="16"/>
        </w:rPr>
        <w:softHyphen/>
        <w:t>жде решить вопрос, возможно ли одновременно соорудить все намеченные заводы. Взвесив затем «степень необхо</w:t>
      </w:r>
      <w:r w:rsidRPr="002D65D1">
        <w:rPr>
          <w:rFonts w:ascii="Times New Roman" w:hAnsi="Times New Roman" w:cs="Times New Roman"/>
          <w:color w:val="0070C0"/>
          <w:sz w:val="16"/>
          <w:szCs w:val="16"/>
        </w:rPr>
        <w:softHyphen/>
        <w:t>димости каждого из них», следовало выделить первооче</w:t>
      </w:r>
      <w:r w:rsidRPr="002D65D1">
        <w:rPr>
          <w:rFonts w:ascii="Times New Roman" w:hAnsi="Times New Roman" w:cs="Times New Roman"/>
          <w:color w:val="0070C0"/>
          <w:sz w:val="16"/>
          <w:szCs w:val="16"/>
        </w:rPr>
        <w:softHyphen/>
        <w:t>редные объекты, а строительство остальных отложить до конца войны. В совещании, созванном Военным министер</w:t>
      </w:r>
      <w:r w:rsidRPr="002D65D1">
        <w:rPr>
          <w:rFonts w:ascii="Times New Roman" w:hAnsi="Times New Roman" w:cs="Times New Roman"/>
          <w:color w:val="0070C0"/>
          <w:sz w:val="16"/>
          <w:szCs w:val="16"/>
        </w:rPr>
        <w:softHyphen/>
        <w:t>ством по настоянию Государственного контроля, соглаше</w:t>
      </w:r>
      <w:r w:rsidRPr="002D65D1">
        <w:rPr>
          <w:rFonts w:ascii="Times New Roman" w:hAnsi="Times New Roman" w:cs="Times New Roman"/>
          <w:color w:val="0070C0"/>
          <w:sz w:val="16"/>
          <w:szCs w:val="16"/>
        </w:rPr>
        <w:softHyphen/>
        <w:t>ния о постройке Уфимского завода достигнуто не было. Представители Министерства финансов и Государственно</w:t>
      </w:r>
      <w:r w:rsidRPr="002D65D1">
        <w:rPr>
          <w:rFonts w:ascii="Times New Roman" w:hAnsi="Times New Roman" w:cs="Times New Roman"/>
          <w:color w:val="0070C0"/>
          <w:sz w:val="16"/>
          <w:szCs w:val="16"/>
        </w:rPr>
        <w:softHyphen/>
        <w:t>го контроля не шли на уступки, добиваясь, чтобы сооруже</w:t>
      </w:r>
      <w:r w:rsidRPr="002D65D1">
        <w:rPr>
          <w:rFonts w:ascii="Times New Roman" w:hAnsi="Times New Roman" w:cs="Times New Roman"/>
          <w:color w:val="0070C0"/>
          <w:sz w:val="16"/>
          <w:szCs w:val="16"/>
        </w:rPr>
        <w:softHyphen/>
        <w:t>ние заводов военного ведомства развивалось по определен</w:t>
      </w:r>
      <w:r w:rsidRPr="002D65D1">
        <w:rPr>
          <w:rFonts w:ascii="Times New Roman" w:hAnsi="Times New Roman" w:cs="Times New Roman"/>
          <w:color w:val="0070C0"/>
          <w:sz w:val="16"/>
          <w:szCs w:val="16"/>
        </w:rPr>
        <w:softHyphen/>
        <w:t>ному «общему плану», имеющему хоть какие-то границы. Но сколько-нибудь существенно ослабить этот неотступ</w:t>
      </w:r>
      <w:r w:rsidRPr="002D65D1">
        <w:rPr>
          <w:rFonts w:ascii="Times New Roman" w:hAnsi="Times New Roman" w:cs="Times New Roman"/>
          <w:color w:val="0070C0"/>
          <w:sz w:val="16"/>
          <w:szCs w:val="16"/>
        </w:rPr>
        <w:softHyphen/>
        <w:t>ный военно-промышленный нажим на финансы им не уда</w:t>
      </w:r>
      <w:r w:rsidRPr="002D65D1">
        <w:rPr>
          <w:rFonts w:ascii="Times New Roman" w:hAnsi="Times New Roman" w:cs="Times New Roman"/>
          <w:color w:val="0070C0"/>
          <w:sz w:val="16"/>
          <w:szCs w:val="16"/>
        </w:rPr>
        <w:softHyphen/>
        <w:t>лось: бюджетные соображения отодвинулись на задний план перед политическими (23452).</w:t>
      </w:r>
    </w:p>
    <w:p w14:paraId="0906C183" w14:textId="77777777" w:rsidR="00B83158" w:rsidRPr="002D65D1" w:rsidRDefault="00B83158" w:rsidP="00615CF2">
      <w:pPr>
        <w:rPr>
          <w:rFonts w:ascii="Times New Roman" w:hAnsi="Times New Roman" w:cs="Times New Roman"/>
          <w:color w:val="0070C0"/>
          <w:sz w:val="16"/>
          <w:szCs w:val="16"/>
        </w:rPr>
      </w:pPr>
    </w:p>
    <w:p w14:paraId="633A71D7"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июне 1916 г. при заказе 120 тысяч 3-дм шрапнелей ГАУ докладывало о за</w:t>
      </w:r>
      <w:r w:rsidRPr="002D65D1">
        <w:rPr>
          <w:rFonts w:ascii="Times New Roman" w:hAnsi="Times New Roman" w:cs="Times New Roman"/>
          <w:color w:val="0070C0"/>
          <w:sz w:val="16"/>
          <w:szCs w:val="16"/>
        </w:rPr>
        <w:softHyphen/>
        <w:t>явленной казенным Ижорским заводом цене 12 руб. 50 коп. и о том, что эта цена «ниже всех цен других заводов мор</w:t>
      </w:r>
      <w:r w:rsidRPr="002D65D1">
        <w:rPr>
          <w:rFonts w:ascii="Times New Roman" w:hAnsi="Times New Roman" w:cs="Times New Roman"/>
          <w:color w:val="0070C0"/>
          <w:sz w:val="16"/>
          <w:szCs w:val="16"/>
        </w:rPr>
        <w:softHyphen/>
        <w:t>ского ведомства». Правда, она была уже выше, чем цена предыдущего заказа тому же заводу (18 января 1916 г.) — тогда цена составляла 12 руб. ровно. Но 12 руб. — это была «условная, номинальная» цена, а «если заменить обуслов</w:t>
      </w:r>
      <w:r w:rsidRPr="002D65D1">
        <w:rPr>
          <w:rFonts w:ascii="Times New Roman" w:hAnsi="Times New Roman" w:cs="Times New Roman"/>
          <w:color w:val="0070C0"/>
          <w:sz w:val="16"/>
          <w:szCs w:val="16"/>
        </w:rPr>
        <w:softHyphen/>
        <w:t>ленные этим нарядом исходные цены материалов бирже</w:t>
      </w:r>
      <w:r w:rsidRPr="002D65D1">
        <w:rPr>
          <w:rFonts w:ascii="Times New Roman" w:hAnsi="Times New Roman" w:cs="Times New Roman"/>
          <w:color w:val="0070C0"/>
          <w:sz w:val="16"/>
          <w:szCs w:val="16"/>
        </w:rPr>
        <w:softHyphen/>
        <w:t>выми» ценами, то вышло бы не 12, а 12 руб. 71 коп., то есть даже больше, чем нынешняя «твердая цена» нового заказа («твердая, не зависящая от изменения цен сырых материа</w:t>
      </w:r>
      <w:r w:rsidRPr="002D65D1">
        <w:rPr>
          <w:rFonts w:ascii="Times New Roman" w:hAnsi="Times New Roman" w:cs="Times New Roman"/>
          <w:color w:val="0070C0"/>
          <w:sz w:val="16"/>
          <w:szCs w:val="16"/>
        </w:rPr>
        <w:softHyphen/>
        <w:t>лов на сумму 1,5 млн руб.») (23452).</w:t>
      </w:r>
    </w:p>
    <w:p w14:paraId="542E283C" w14:textId="77777777" w:rsidR="00B83158" w:rsidRPr="00B83158" w:rsidRDefault="00B83158" w:rsidP="00615CF2">
      <w:pPr>
        <w:pStyle w:val="aff2"/>
        <w:spacing w:line="240" w:lineRule="auto"/>
        <w:rPr>
          <w:rFonts w:ascii="Times New Roman" w:hAnsi="Times New Roman" w:cs="Times New Roman"/>
          <w:color w:val="0070C0"/>
          <w:sz w:val="16"/>
          <w:szCs w:val="16"/>
          <w:lang w:val="ru-RU"/>
        </w:rPr>
      </w:pPr>
    </w:p>
    <w:p w14:paraId="5ABF106E" w14:textId="77777777" w:rsidR="00D54D76" w:rsidRPr="00D54D76" w:rsidRDefault="00D54D76" w:rsidP="00615CF2">
      <w:pPr>
        <w:pStyle w:val="aff2"/>
        <w:spacing w:line="240" w:lineRule="auto"/>
        <w:rPr>
          <w:rFonts w:ascii="Times New Roman" w:hAnsi="Times New Roman" w:cs="Times New Roman"/>
          <w:i w:val="0"/>
          <w:iCs w:val="0"/>
          <w:color w:val="0070C0"/>
          <w:sz w:val="16"/>
          <w:szCs w:val="16"/>
          <w:lang w:val="ru-RU"/>
        </w:rPr>
      </w:pPr>
      <w:r w:rsidRPr="00D54D76">
        <w:rPr>
          <w:rFonts w:ascii="Times New Roman" w:hAnsi="Times New Roman" w:cs="Times New Roman"/>
          <w:i w:val="0"/>
          <w:iCs w:val="0"/>
          <w:color w:val="0070C0"/>
          <w:sz w:val="16"/>
          <w:szCs w:val="16"/>
          <w:lang w:val="ru-RU"/>
        </w:rPr>
        <w:t>В июне 1916 г. при подготовке материалов к поездке в Англию Барк вместе с проектом соглашения держал адресованное ему «пись</w:t>
      </w:r>
      <w:r w:rsidRPr="00D54D76">
        <w:rPr>
          <w:rFonts w:ascii="Times New Roman" w:hAnsi="Times New Roman" w:cs="Times New Roman"/>
          <w:i w:val="0"/>
          <w:iCs w:val="0"/>
          <w:color w:val="0070C0"/>
          <w:sz w:val="16"/>
          <w:szCs w:val="16"/>
          <w:lang w:val="ru-RU"/>
        </w:rPr>
        <w:softHyphen/>
        <w:t>мо ген. Фролова... от 15 мая 1916 г. за № 8 секр.»; в этом ин</w:t>
      </w:r>
      <w:r w:rsidRPr="00D54D76">
        <w:rPr>
          <w:rFonts w:ascii="Times New Roman" w:hAnsi="Times New Roman" w:cs="Times New Roman"/>
          <w:i w:val="0"/>
          <w:iCs w:val="0"/>
          <w:color w:val="0070C0"/>
          <w:sz w:val="16"/>
          <w:szCs w:val="16"/>
          <w:lang w:val="ru-RU"/>
        </w:rPr>
        <w:softHyphen/>
        <w:t>структивном письме во главу угла как раз была поставлена перспектива враждебного поворота в отношениях с союзника</w:t>
      </w:r>
      <w:r w:rsidRPr="00D54D76">
        <w:rPr>
          <w:rFonts w:ascii="Times New Roman" w:hAnsi="Times New Roman" w:cs="Times New Roman"/>
          <w:i w:val="0"/>
          <w:iCs w:val="0"/>
          <w:color w:val="0070C0"/>
          <w:sz w:val="16"/>
          <w:szCs w:val="16"/>
          <w:lang w:val="ru-RU"/>
        </w:rPr>
        <w:softHyphen/>
        <w:t>ми после разгрома Германии. Шуваев и Фролов «дали мне ин</w:t>
      </w:r>
      <w:r w:rsidRPr="00D54D76">
        <w:rPr>
          <w:rFonts w:ascii="Times New Roman" w:hAnsi="Times New Roman" w:cs="Times New Roman"/>
          <w:i w:val="0"/>
          <w:iCs w:val="0"/>
          <w:color w:val="0070C0"/>
          <w:sz w:val="16"/>
          <w:szCs w:val="16"/>
          <w:lang w:val="ru-RU"/>
        </w:rPr>
        <w:softHyphen/>
        <w:t xml:space="preserve">струкцию, — свидетельствовал также председатель Валютной комиссии А.А. Михельсон, участвовавший в переговорах, — придерживаться тех принципов, которые были изложены в указанном письме» (ГАРФ. Ф. 1467. Оп.1. Д. 480. Л. 164 об. Показания Леховича, </w:t>
      </w:r>
      <w:r w:rsidRPr="00D54D76">
        <w:rPr>
          <w:rFonts w:ascii="Times New Roman" w:hAnsi="Times New Roman" w:cs="Times New Roman"/>
          <w:i w:val="0"/>
          <w:iCs w:val="0"/>
          <w:color w:val="0070C0"/>
          <w:sz w:val="16"/>
          <w:szCs w:val="16"/>
          <w:lang w:bidi="en-US"/>
        </w:rPr>
        <w:t>I</w:t>
      </w:r>
      <w:r w:rsidRPr="00D54D76">
        <w:rPr>
          <w:rFonts w:ascii="Times New Roman" w:hAnsi="Times New Roman" w:cs="Times New Roman"/>
          <w:i w:val="0"/>
          <w:iCs w:val="0"/>
          <w:color w:val="0070C0"/>
          <w:sz w:val="16"/>
          <w:szCs w:val="16"/>
          <w:lang w:val="ru-RU" w:bidi="en-US"/>
        </w:rPr>
        <w:t>2.</w:t>
      </w:r>
      <w:r w:rsidRPr="00D54D76">
        <w:rPr>
          <w:rFonts w:ascii="Times New Roman" w:hAnsi="Times New Roman" w:cs="Times New Roman"/>
          <w:i w:val="0"/>
          <w:iCs w:val="0"/>
          <w:color w:val="0070C0"/>
          <w:sz w:val="16"/>
          <w:szCs w:val="16"/>
          <w:lang w:bidi="en-US"/>
        </w:rPr>
        <w:t>VI</w:t>
      </w:r>
      <w:r w:rsidRPr="00D54D76">
        <w:rPr>
          <w:rFonts w:ascii="Times New Roman" w:hAnsi="Times New Roman" w:cs="Times New Roman"/>
          <w:i w:val="0"/>
          <w:iCs w:val="0"/>
          <w:color w:val="0070C0"/>
          <w:sz w:val="16"/>
          <w:szCs w:val="16"/>
          <w:lang w:val="ru-RU" w:bidi="en-US"/>
        </w:rPr>
        <w:t xml:space="preserve">.1917.; </w:t>
      </w:r>
      <w:r w:rsidRPr="00D54D76">
        <w:rPr>
          <w:rFonts w:ascii="Times New Roman" w:hAnsi="Times New Roman" w:cs="Times New Roman"/>
          <w:i w:val="0"/>
          <w:iCs w:val="0"/>
          <w:color w:val="0070C0"/>
          <w:sz w:val="16"/>
          <w:szCs w:val="16"/>
          <w:lang w:val="ru-RU"/>
        </w:rPr>
        <w:t>Там же. Л. 71 об., 220 и об. Показания Михельсона 13.</w:t>
      </w:r>
      <w:r w:rsidRPr="00D54D76">
        <w:rPr>
          <w:rFonts w:ascii="Times New Roman" w:hAnsi="Times New Roman" w:cs="Times New Roman"/>
          <w:i w:val="0"/>
          <w:iCs w:val="0"/>
          <w:color w:val="0070C0"/>
          <w:sz w:val="16"/>
          <w:szCs w:val="16"/>
        </w:rPr>
        <w:t>IV</w:t>
      </w:r>
      <w:r w:rsidRPr="00D54D76">
        <w:rPr>
          <w:rFonts w:ascii="Times New Roman" w:hAnsi="Times New Roman" w:cs="Times New Roman"/>
          <w:i w:val="0"/>
          <w:iCs w:val="0"/>
          <w:color w:val="0070C0"/>
          <w:sz w:val="16"/>
          <w:szCs w:val="16"/>
          <w:lang w:val="ru-RU"/>
        </w:rPr>
        <w:t xml:space="preserve">. 1917 и </w:t>
      </w:r>
      <w:r w:rsidRPr="00D54D76">
        <w:rPr>
          <w:rFonts w:ascii="Times New Roman" w:hAnsi="Times New Roman" w:cs="Times New Roman"/>
          <w:i w:val="0"/>
          <w:iCs w:val="0"/>
          <w:color w:val="0070C0"/>
          <w:sz w:val="16"/>
          <w:szCs w:val="16"/>
          <w:lang w:val="ru-RU" w:bidi="en-US"/>
        </w:rPr>
        <w:t>24.</w:t>
      </w:r>
      <w:r w:rsidRPr="00D54D76">
        <w:rPr>
          <w:rFonts w:ascii="Times New Roman" w:hAnsi="Times New Roman" w:cs="Times New Roman"/>
          <w:i w:val="0"/>
          <w:iCs w:val="0"/>
          <w:color w:val="0070C0"/>
          <w:sz w:val="16"/>
          <w:szCs w:val="16"/>
          <w:lang w:bidi="en-US"/>
        </w:rPr>
        <w:t>VI</w:t>
      </w:r>
      <w:r w:rsidRPr="00D54D76">
        <w:rPr>
          <w:rFonts w:ascii="Times New Roman" w:hAnsi="Times New Roman" w:cs="Times New Roman"/>
          <w:i w:val="0"/>
          <w:iCs w:val="0"/>
          <w:color w:val="0070C0"/>
          <w:sz w:val="16"/>
          <w:szCs w:val="16"/>
          <w:lang w:val="ru-RU" w:bidi="en-US"/>
        </w:rPr>
        <w:t>.1917.</w:t>
      </w:r>
      <w:r w:rsidRPr="00D54D76">
        <w:rPr>
          <w:rFonts w:ascii="Times New Roman" w:hAnsi="Times New Roman" w:cs="Times New Roman"/>
          <w:i w:val="0"/>
          <w:iCs w:val="0"/>
          <w:color w:val="0070C0"/>
          <w:sz w:val="16"/>
          <w:szCs w:val="16"/>
          <w:lang w:val="ru-RU"/>
        </w:rPr>
        <w:t>). Упомянутые Куном новые ружейные за</w:t>
      </w:r>
      <w:r w:rsidRPr="00D54D76">
        <w:rPr>
          <w:rFonts w:ascii="Times New Roman" w:hAnsi="Times New Roman" w:cs="Times New Roman"/>
          <w:i w:val="0"/>
          <w:iCs w:val="0"/>
          <w:color w:val="0070C0"/>
          <w:sz w:val="16"/>
          <w:szCs w:val="16"/>
          <w:lang w:val="ru-RU"/>
        </w:rPr>
        <w:softHyphen/>
        <w:t>воды тоже создавались с учетом предстоявшей «перегруппиров</w:t>
      </w:r>
      <w:r w:rsidRPr="00D54D76">
        <w:rPr>
          <w:rFonts w:ascii="Times New Roman" w:hAnsi="Times New Roman" w:cs="Times New Roman"/>
          <w:i w:val="0"/>
          <w:iCs w:val="0"/>
          <w:color w:val="0070C0"/>
          <w:sz w:val="16"/>
          <w:szCs w:val="16"/>
          <w:lang w:val="ru-RU"/>
        </w:rPr>
        <w:softHyphen/>
        <w:t>ки держав», и всем делом сооружения десятков новых артилле</w:t>
      </w:r>
      <w:r w:rsidRPr="00D54D76">
        <w:rPr>
          <w:rFonts w:ascii="Times New Roman" w:hAnsi="Times New Roman" w:cs="Times New Roman"/>
          <w:i w:val="0"/>
          <w:iCs w:val="0"/>
          <w:color w:val="0070C0"/>
          <w:sz w:val="16"/>
          <w:szCs w:val="16"/>
          <w:lang w:val="ru-RU"/>
        </w:rPr>
        <w:softHyphen/>
        <w:t>рийских заводов, в том числе этих двух, ведал все тот же помощник военного министра П.А. Фролов (23452).</w:t>
      </w:r>
    </w:p>
    <w:p w14:paraId="6EE63682" w14:textId="77777777" w:rsidR="00D54D76" w:rsidRPr="00D54D76" w:rsidRDefault="00D54D76" w:rsidP="00615CF2">
      <w:pPr>
        <w:rPr>
          <w:rFonts w:ascii="Times New Roman" w:hAnsi="Times New Roman" w:cs="Times New Roman"/>
          <w:color w:val="0070C0"/>
          <w:sz w:val="16"/>
          <w:szCs w:val="16"/>
        </w:rPr>
      </w:pPr>
    </w:p>
    <w:p w14:paraId="10C5FE4F" w14:textId="77777777" w:rsidR="00D54D76" w:rsidRPr="00D54D76" w:rsidRDefault="00D54D76" w:rsidP="00615CF2">
      <w:pPr>
        <w:pStyle w:val="aff2"/>
        <w:spacing w:line="240" w:lineRule="auto"/>
        <w:rPr>
          <w:rFonts w:ascii="Times New Roman" w:hAnsi="Times New Roman" w:cs="Times New Roman"/>
          <w:i w:val="0"/>
          <w:iCs w:val="0"/>
          <w:color w:val="0070C0"/>
          <w:sz w:val="16"/>
          <w:szCs w:val="16"/>
          <w:lang w:val="ru-RU"/>
        </w:rPr>
      </w:pPr>
      <w:r w:rsidRPr="00D54D76">
        <w:rPr>
          <w:rFonts w:ascii="Times New Roman" w:hAnsi="Times New Roman" w:cs="Times New Roman"/>
          <w:i w:val="0"/>
          <w:iCs w:val="0"/>
          <w:color w:val="0070C0"/>
          <w:sz w:val="16"/>
          <w:szCs w:val="16"/>
          <w:lang w:val="ru-RU"/>
        </w:rPr>
        <w:t>На июнь 1916 г. общая потребность в оптическом стекле составляла около 35 пудов в месяц для казенного оптиче</w:t>
      </w:r>
      <w:r w:rsidRPr="00D54D76">
        <w:rPr>
          <w:rFonts w:ascii="Times New Roman" w:hAnsi="Times New Roman" w:cs="Times New Roman"/>
          <w:i w:val="0"/>
          <w:iCs w:val="0"/>
          <w:color w:val="0070C0"/>
          <w:sz w:val="16"/>
          <w:szCs w:val="16"/>
          <w:lang w:val="ru-RU"/>
        </w:rPr>
        <w:softHyphen/>
        <w:t xml:space="preserve">ского завода (бывш. Гёрц—Цейс) и еще около 75 пудов для частных — «исполняющих или могущих исполнять заказы» ГАУ (РГВИА. Ф. 369. </w:t>
      </w:r>
      <w:r w:rsidRPr="00D54D76">
        <w:rPr>
          <w:rFonts w:ascii="Times New Roman" w:hAnsi="Times New Roman" w:cs="Times New Roman"/>
          <w:i w:val="0"/>
          <w:iCs w:val="0"/>
          <w:color w:val="0070C0"/>
          <w:sz w:val="16"/>
          <w:szCs w:val="16"/>
          <w:lang w:bidi="en-US"/>
        </w:rPr>
        <w:t>On</w:t>
      </w:r>
      <w:r w:rsidRPr="00D54D76">
        <w:rPr>
          <w:rFonts w:ascii="Times New Roman" w:hAnsi="Times New Roman" w:cs="Times New Roman"/>
          <w:i w:val="0"/>
          <w:iCs w:val="0"/>
          <w:color w:val="0070C0"/>
          <w:sz w:val="16"/>
          <w:szCs w:val="16"/>
          <w:lang w:val="ru-RU" w:bidi="en-US"/>
        </w:rPr>
        <w:t xml:space="preserve">. </w:t>
      </w:r>
      <w:r w:rsidRPr="00D54D76">
        <w:rPr>
          <w:rFonts w:ascii="Times New Roman" w:hAnsi="Times New Roman" w:cs="Times New Roman"/>
          <w:i w:val="0"/>
          <w:iCs w:val="0"/>
          <w:color w:val="0070C0"/>
          <w:sz w:val="16"/>
          <w:szCs w:val="16"/>
          <w:lang w:val="ru-RU"/>
        </w:rPr>
        <w:t>1. Д. 122. Л. 65) (в разряд частных предприятий чиновники ГАУ ино</w:t>
      </w:r>
      <w:r w:rsidRPr="00D54D76">
        <w:rPr>
          <w:rFonts w:ascii="Times New Roman" w:hAnsi="Times New Roman" w:cs="Times New Roman"/>
          <w:i w:val="0"/>
          <w:iCs w:val="0"/>
          <w:color w:val="0070C0"/>
          <w:sz w:val="16"/>
          <w:szCs w:val="16"/>
          <w:lang w:val="ru-RU"/>
        </w:rPr>
        <w:softHyphen/>
        <w:t>гда зачисляли и «чужой» — морской — Обуховский завод). Ввоз оптического стекла за 1914 г. достиг 1000 пудов, в 1915 г. — 1560 пудов1. Летом 1916 г. продолжались сделки с поставщиками стекла во Франции. Петровский (ГАУ) просил военного агента в Париже «дать дополнительный заказ» заводу «Хенне» (или «Генне», Неппё), несмотря на то что «данными уже заказами на стекло заводам Парра- Мантуа [и] «Чанс» наш казенный завод обеспечен вполне». Завод Парра-Мантуа отличался «крайне медленной сдачей стекла», между тем Хенне, получивший весной 1915 г. проб</w:t>
      </w:r>
      <w:r w:rsidRPr="00D54D76">
        <w:rPr>
          <w:rFonts w:ascii="Times New Roman" w:hAnsi="Times New Roman" w:cs="Times New Roman"/>
          <w:i w:val="0"/>
          <w:iCs w:val="0"/>
          <w:color w:val="0070C0"/>
          <w:sz w:val="16"/>
          <w:szCs w:val="16"/>
          <w:lang w:val="ru-RU"/>
        </w:rPr>
        <w:softHyphen/>
        <w:t>ный заказ на 1368 кг стекла (по 228 кг в месяц), как вы</w:t>
      </w:r>
      <w:r w:rsidRPr="00D54D76">
        <w:rPr>
          <w:rFonts w:ascii="Times New Roman" w:hAnsi="Times New Roman" w:cs="Times New Roman"/>
          <w:i w:val="0"/>
          <w:iCs w:val="0"/>
          <w:color w:val="0070C0"/>
          <w:sz w:val="16"/>
          <w:szCs w:val="16"/>
          <w:lang w:val="ru-RU"/>
        </w:rPr>
        <w:softHyphen/>
        <w:t>яснилось, дал стекло «удовлетворительных качеств» и брал</w:t>
      </w:r>
      <w:r w:rsidRPr="00D54D76">
        <w:rPr>
          <w:rFonts w:ascii="Times New Roman" w:hAnsi="Times New Roman" w:cs="Times New Roman"/>
          <w:i w:val="0"/>
          <w:iCs w:val="0"/>
          <w:color w:val="0070C0"/>
          <w:sz w:val="16"/>
          <w:szCs w:val="16"/>
          <w:lang w:val="ru-RU"/>
        </w:rPr>
        <w:softHyphen/>
        <w:t xml:space="preserve">ся изготовить вдвое большее количество (Стожаров А. И. Наука об оптическом стекле. С. 450; РГВИА. Ф. 2000. </w:t>
      </w:r>
      <w:r w:rsidRPr="00D54D76">
        <w:rPr>
          <w:rFonts w:ascii="Times New Roman" w:hAnsi="Times New Roman" w:cs="Times New Roman"/>
          <w:i w:val="0"/>
          <w:iCs w:val="0"/>
          <w:color w:val="0070C0"/>
          <w:sz w:val="16"/>
          <w:szCs w:val="16"/>
          <w:lang w:bidi="en-US"/>
        </w:rPr>
        <w:t>On</w:t>
      </w:r>
      <w:r w:rsidRPr="00D54D76">
        <w:rPr>
          <w:rFonts w:ascii="Times New Roman" w:hAnsi="Times New Roman" w:cs="Times New Roman"/>
          <w:i w:val="0"/>
          <w:iCs w:val="0"/>
          <w:color w:val="0070C0"/>
          <w:sz w:val="16"/>
          <w:szCs w:val="16"/>
          <w:lang w:val="ru-RU" w:bidi="en-US"/>
        </w:rPr>
        <w:t xml:space="preserve">. </w:t>
      </w:r>
      <w:r w:rsidRPr="00D54D76">
        <w:rPr>
          <w:rFonts w:ascii="Times New Roman" w:hAnsi="Times New Roman" w:cs="Times New Roman"/>
          <w:i w:val="0"/>
          <w:iCs w:val="0"/>
          <w:color w:val="0070C0"/>
          <w:sz w:val="16"/>
          <w:szCs w:val="16"/>
          <w:lang w:val="ru-RU"/>
        </w:rPr>
        <w:t xml:space="preserve">1. Д. 829. Л. 72, 72 об.; Ф. 504. Оп. 10. Д. 8. Л. 372. В переписке Игнатьева с ГАУ упомянута еще фирма «Греллио» (встречаются также написания Граллио, Грайо, К. </w:t>
      </w:r>
      <w:r w:rsidRPr="00D54D76">
        <w:rPr>
          <w:rFonts w:ascii="Times New Roman" w:hAnsi="Times New Roman" w:cs="Times New Roman"/>
          <w:i w:val="0"/>
          <w:iCs w:val="0"/>
          <w:color w:val="0070C0"/>
          <w:sz w:val="16"/>
          <w:szCs w:val="16"/>
          <w:lang w:bidi="en-US"/>
        </w:rPr>
        <w:t>Grallie</w:t>
      </w:r>
      <w:r w:rsidRPr="00D54D76">
        <w:rPr>
          <w:rFonts w:ascii="Times New Roman" w:hAnsi="Times New Roman" w:cs="Times New Roman"/>
          <w:i w:val="0"/>
          <w:iCs w:val="0"/>
          <w:color w:val="0070C0"/>
          <w:sz w:val="16"/>
          <w:szCs w:val="16"/>
          <w:lang w:val="ru-RU" w:bidi="en-US"/>
        </w:rPr>
        <w:t xml:space="preserve">, </w:t>
      </w:r>
      <w:r w:rsidRPr="00D54D76">
        <w:rPr>
          <w:rFonts w:ascii="Times New Roman" w:hAnsi="Times New Roman" w:cs="Times New Roman"/>
          <w:i w:val="0"/>
          <w:iCs w:val="0"/>
          <w:color w:val="0070C0"/>
          <w:sz w:val="16"/>
          <w:szCs w:val="16"/>
          <w:lang w:bidi="en-US"/>
        </w:rPr>
        <w:t>Grallio</w:t>
      </w:r>
      <w:r w:rsidRPr="00D54D76">
        <w:rPr>
          <w:rFonts w:ascii="Times New Roman" w:hAnsi="Times New Roman" w:cs="Times New Roman"/>
          <w:i w:val="0"/>
          <w:iCs w:val="0"/>
          <w:color w:val="0070C0"/>
          <w:sz w:val="16"/>
          <w:szCs w:val="16"/>
          <w:lang w:val="ru-RU" w:bidi="en-US"/>
        </w:rPr>
        <w:t xml:space="preserve">, </w:t>
      </w:r>
      <w:r w:rsidRPr="00D54D76">
        <w:rPr>
          <w:rFonts w:ascii="Times New Roman" w:hAnsi="Times New Roman" w:cs="Times New Roman"/>
          <w:i w:val="0"/>
          <w:iCs w:val="0"/>
          <w:color w:val="0070C0"/>
          <w:sz w:val="16"/>
          <w:szCs w:val="16"/>
          <w:lang w:bidi="en-US"/>
        </w:rPr>
        <w:t>Graillot</w:t>
      </w:r>
      <w:r w:rsidRPr="00D54D76">
        <w:rPr>
          <w:rFonts w:ascii="Times New Roman" w:hAnsi="Times New Roman" w:cs="Times New Roman"/>
          <w:i w:val="0"/>
          <w:iCs w:val="0"/>
          <w:color w:val="0070C0"/>
          <w:sz w:val="16"/>
          <w:szCs w:val="16"/>
          <w:lang w:val="ru-RU" w:bidi="en-US"/>
        </w:rPr>
        <w:t xml:space="preserve">, </w:t>
      </w:r>
      <w:r w:rsidRPr="00D54D76">
        <w:rPr>
          <w:rFonts w:ascii="Times New Roman" w:hAnsi="Times New Roman" w:cs="Times New Roman"/>
          <w:i w:val="0"/>
          <w:iCs w:val="0"/>
          <w:color w:val="0070C0"/>
          <w:sz w:val="16"/>
          <w:szCs w:val="16"/>
          <w:lang w:bidi="en-US"/>
        </w:rPr>
        <w:t>Grayllot</w:t>
      </w:r>
      <w:r w:rsidRPr="00D54D76">
        <w:rPr>
          <w:rFonts w:ascii="Times New Roman" w:hAnsi="Times New Roman" w:cs="Times New Roman"/>
          <w:i w:val="0"/>
          <w:iCs w:val="0"/>
          <w:color w:val="0070C0"/>
          <w:sz w:val="16"/>
          <w:szCs w:val="16"/>
          <w:lang w:val="ru-RU" w:bidi="en-US"/>
        </w:rPr>
        <w:t xml:space="preserve">), </w:t>
      </w:r>
      <w:r w:rsidRPr="00D54D76">
        <w:rPr>
          <w:rFonts w:ascii="Times New Roman" w:hAnsi="Times New Roman" w:cs="Times New Roman"/>
          <w:i w:val="0"/>
          <w:iCs w:val="0"/>
          <w:color w:val="0070C0"/>
          <w:sz w:val="16"/>
          <w:szCs w:val="16"/>
          <w:lang w:val="ru-RU"/>
        </w:rPr>
        <w:t>поставлявшая в 1916—1917 гг. по 200 призм в месяц и предлагавшая увеличить размер поставки до 500, на что ГАУ не со</w:t>
      </w:r>
      <w:r w:rsidRPr="00D54D76">
        <w:rPr>
          <w:rFonts w:ascii="Times New Roman" w:hAnsi="Times New Roman" w:cs="Times New Roman"/>
          <w:i w:val="0"/>
          <w:iCs w:val="0"/>
          <w:color w:val="0070C0"/>
          <w:sz w:val="16"/>
          <w:szCs w:val="16"/>
          <w:lang w:val="ru-RU"/>
        </w:rPr>
        <w:softHyphen/>
        <w:t>гласилось (Там же. Ф. 504. Оп. 10. Д. 64. Л. 14, 25—26, 19)) (23452).</w:t>
      </w:r>
    </w:p>
    <w:p w14:paraId="16B9D187" w14:textId="77777777" w:rsidR="00D54D76" w:rsidRPr="00D54D76" w:rsidRDefault="00D54D76" w:rsidP="00615CF2">
      <w:pPr>
        <w:rPr>
          <w:rFonts w:ascii="Times New Roman" w:hAnsi="Times New Roman" w:cs="Times New Roman"/>
          <w:color w:val="0070C0"/>
          <w:sz w:val="16"/>
          <w:szCs w:val="16"/>
        </w:rPr>
      </w:pPr>
    </w:p>
    <w:p w14:paraId="4462B0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года на Путиловском заводе началась сдача 3-дюймовых коротких пушек обр. 1913 г. В 1916 году Путиловский завод изготовил 119 пушек, а в 1917 году - 54 пушки. Другие заводы данную пушку не производили (3861).</w:t>
      </w:r>
    </w:p>
    <w:p w14:paraId="1926EB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3278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года строительство будущего ИНЗ было передано специально созданному 1-му русскому АО ружейно-пулеметных заводов, членами и держателями акций которого в основном были датчане. В январе 1917 года запущено производство ручного пулемета системы Мадсена, образца принятого на вооружение в датской армии. В конце 1917 года были выпущены первые образцы оружия, которые комиссией не были приняты.</w:t>
      </w:r>
    </w:p>
    <w:p w14:paraId="7C4EB8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этому же времени завод получил заказ на изготовление стрелкового оружия – автомата русского изобретателя В.Г. Федорова. В 1918 году для установки и развертывания производства по изготовлению автоматического оружия на завод прибыл изобретатель – инженер В.Г. Федоров и вместе с ним прибыл Дегтярев В.А. 8 июля 1918 года завод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72FAE9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1EDD15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228E40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4650B5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3F7A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года законодательными учреждениями была разрешена постройка Воронежского завода взрывателей. Строительные работы начались в Воронеже около этого же времени. Одновременно произведены заказы на оборудование.</w:t>
      </w:r>
    </w:p>
    <w:p w14:paraId="1B3986D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суммарная работа Петербургского трубочного, а также на Тульского и Сестрорецкого оружейных заводов не могла покрыть полностью требования Ставки к взрывателям, достигшие 1 500 000 взрывателей в месяц, так как заводы давали: казенные — 250 000 и частные — 1 000 000 в месяц. Таким образом, не хватало 250 000 взрывателей в месяц. На эту производительность и решено было строить специальный завод</w:t>
      </w:r>
      <w:r w:rsidR="004B3622" w:rsidRPr="00B36624">
        <w:rPr>
          <w:rFonts w:ascii="Times New Roman" w:hAnsi="Times New Roman" w:cs="Times New Roman"/>
          <w:color w:val="000000" w:themeColor="text1"/>
          <w:sz w:val="16"/>
          <w:szCs w:val="16"/>
        </w:rPr>
        <w:t>.</w:t>
      </w:r>
    </w:p>
    <w:p w14:paraId="08F671D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постройку такого завода сделал предложение московский промышленник Н.А. Второв. Его условия были следующие: военное ведомство дает заказ на 4 000 000 взрывателей по цене 12 руб. 75 коп. за штуку. За счет этого заказа Второв строит завод по проектам, утвержденным ГАУ. По выполнении заказа завод переходит безвозмездно в казну. Срок оборудования завода и пуска в ход — 15 месяцев</w:t>
      </w:r>
      <w:r w:rsidR="004B3622" w:rsidRPr="00B36624">
        <w:rPr>
          <w:rFonts w:ascii="Times New Roman" w:hAnsi="Times New Roman" w:cs="Times New Roman"/>
          <w:color w:val="000000" w:themeColor="text1"/>
          <w:sz w:val="16"/>
          <w:szCs w:val="16"/>
        </w:rPr>
        <w:t>.</w:t>
      </w:r>
    </w:p>
    <w:p w14:paraId="717B3F5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дальнейшем Второв взял свое предложение обратно, так как усомнился в том, что выдержит сроки. Ввиду этого военное ведомство решило строить завод самостоятельно. Первоначальная проектная производительность была удвоена — с 250 тыс. до 500 тыс. в месяц, или 6 000 000 в год. Это увеличение имелось в виду осуществить частично за счет переноса в новый завод оборудования для взрывателей из вышеупомянутых трех казенных заводов</w:t>
      </w:r>
      <w:r w:rsidR="004B3622" w:rsidRPr="00B36624">
        <w:rPr>
          <w:rFonts w:ascii="Times New Roman" w:hAnsi="Times New Roman" w:cs="Times New Roman"/>
          <w:color w:val="000000" w:themeColor="text1"/>
          <w:sz w:val="16"/>
          <w:szCs w:val="16"/>
        </w:rPr>
        <w:t>.</w:t>
      </w:r>
    </w:p>
    <w:p w14:paraId="2039E9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Местом постройки был выбран г. Воронеж. Стоимость постройки по ценам 1916 г. была определена (млн руб.):</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600"/>
      </w:tblGrid>
      <w:tr w:rsidR="00D21BBA" w:rsidRPr="00B36624" w14:paraId="0547756D" w14:textId="77777777">
        <w:tc>
          <w:tcPr>
            <w:tcW w:w="2016" w:type="dxa"/>
            <w:tcBorders>
              <w:top w:val="single" w:sz="12" w:space="0" w:color="auto"/>
            </w:tcBorders>
          </w:tcPr>
          <w:p w14:paraId="68CB98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w:t>
            </w:r>
          </w:p>
        </w:tc>
        <w:tc>
          <w:tcPr>
            <w:tcW w:w="600" w:type="dxa"/>
            <w:tcBorders>
              <w:top w:val="single" w:sz="12" w:space="0" w:color="auto"/>
            </w:tcBorders>
          </w:tcPr>
          <w:p w14:paraId="6597A2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16,5</w:t>
            </w:r>
          </w:p>
        </w:tc>
      </w:tr>
      <w:tr w:rsidR="00D21BBA" w:rsidRPr="00B36624" w14:paraId="6A969530" w14:textId="77777777">
        <w:tc>
          <w:tcPr>
            <w:tcW w:w="2016" w:type="dxa"/>
          </w:tcPr>
          <w:p w14:paraId="217096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Механические работы</w:t>
            </w:r>
          </w:p>
        </w:tc>
        <w:tc>
          <w:tcPr>
            <w:tcW w:w="600" w:type="dxa"/>
          </w:tcPr>
          <w:p w14:paraId="773C97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24,7</w:t>
            </w:r>
          </w:p>
        </w:tc>
      </w:tr>
      <w:tr w:rsidR="00D21BBA" w:rsidRPr="00B36624" w14:paraId="08B8A451" w14:textId="77777777">
        <w:tc>
          <w:tcPr>
            <w:tcW w:w="2016" w:type="dxa"/>
          </w:tcPr>
          <w:p w14:paraId="2DE636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Прочие расходы</w:t>
            </w:r>
          </w:p>
        </w:tc>
        <w:tc>
          <w:tcPr>
            <w:tcW w:w="600" w:type="dxa"/>
          </w:tcPr>
          <w:p w14:paraId="73CFDF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0,4</w:t>
            </w:r>
          </w:p>
        </w:tc>
      </w:tr>
      <w:tr w:rsidR="00D21BBA" w:rsidRPr="00B36624" w14:paraId="096C1788" w14:textId="77777777">
        <w:tc>
          <w:tcPr>
            <w:tcW w:w="2016" w:type="dxa"/>
            <w:tcBorders>
              <w:bottom w:val="single" w:sz="12" w:space="0" w:color="auto"/>
            </w:tcBorders>
          </w:tcPr>
          <w:p w14:paraId="2E846D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600" w:type="dxa"/>
            <w:tcBorders>
              <w:bottom w:val="single" w:sz="12" w:space="0" w:color="auto"/>
            </w:tcBorders>
          </w:tcPr>
          <w:p w14:paraId="2967AD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41,6</w:t>
            </w:r>
          </w:p>
        </w:tc>
      </w:tr>
    </w:tbl>
    <w:p w14:paraId="12CF710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1917 г. было отстроено здание и доставлены некоторые механизмы. В связи с революцией строительство остановилось и в 1918 г. было совершенно ликвидировано. Произведенные сооружения переданы Народному комиссариату путей сообщения. Оборудование распределено по артиллерийским заводам (11329)</w:t>
      </w:r>
      <w:r w:rsidR="004B3622" w:rsidRPr="00B36624">
        <w:rPr>
          <w:rFonts w:ascii="Times New Roman" w:hAnsi="Times New Roman" w:cs="Times New Roman"/>
          <w:color w:val="000000" w:themeColor="text1"/>
          <w:sz w:val="16"/>
          <w:szCs w:val="16"/>
        </w:rPr>
        <w:t>.</w:t>
      </w:r>
    </w:p>
    <w:p w14:paraId="3B2F20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0B73AF" w14:textId="77777777" w:rsidR="00D03CB2" w:rsidRPr="00B36624" w:rsidRDefault="00D03CB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требование о том, что предприятия обязаны были ежемесячно представлять сведения о планируемых перевозках материалов металлургической промышленности для планирования под них необходимого количества подвижного состава был распространен на перевозку всех материалов и грузов, необходимых для выполнения предприятиями военных заказов;</w:t>
      </w:r>
    </w:p>
    <w:p w14:paraId="4461AE0E" w14:textId="77777777" w:rsidR="00D03CB2" w:rsidRPr="00B36624" w:rsidRDefault="00D03CB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решение вопросов о предоставлении отсрочек от мобилизации рабочим и служащим предприятий. В соответствии с порядком, утвержденном на совещании в мобилизационном отделе Главного управления Генерального штаба 26 октября 1914 г., ходатайства заводов по поводу отсрочек поступали в Генштаб только через довольствующие управления Военного и Морского ведомств (18297).</w:t>
      </w:r>
    </w:p>
    <w:p w14:paraId="725F32BD" w14:textId="77777777" w:rsidR="00D03CB2" w:rsidRPr="00B36624" w:rsidRDefault="00D03CB2" w:rsidP="00615CF2">
      <w:pPr>
        <w:rPr>
          <w:rFonts w:ascii="Times New Roman" w:hAnsi="Times New Roman" w:cs="Times New Roman"/>
          <w:color w:val="000000" w:themeColor="text1"/>
          <w:sz w:val="16"/>
          <w:szCs w:val="16"/>
        </w:rPr>
      </w:pPr>
    </w:p>
    <w:p w14:paraId="492A6CD4" w14:textId="77777777" w:rsidR="00D03CB2" w:rsidRPr="00B36624" w:rsidRDefault="00D03CB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АО Электромеханических сооружений ходатайствует перед Минным отделом ГУК допустить облегчение и упрощение при сдаче динамо-машин. В обращении фирмы отмечается, что вследствие использования зачастую материалов, приобретенных «по случаю», изделия отличаются друг от друга, а это требует очень длительных работ на испытательной станции для приведения изделий в соответствие с установленными техническими требованиями.</w:t>
      </w:r>
    </w:p>
    <w:p w14:paraId="7B9DD7B4" w14:textId="77777777" w:rsidR="00D03CB2" w:rsidRPr="00B36624" w:rsidRDefault="00D03CB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комитет ГВТУ только за восемь месяцев 1916 г. из 76 заседаний, касающихся вопросов техники проводной связи, не менее 20 заседаний посвятил внесению изменений в конструкции различных аппаратов и приспособлений с целью их упрощения (18297).</w:t>
      </w:r>
    </w:p>
    <w:p w14:paraId="71691AA9" w14:textId="77777777" w:rsidR="00D03CB2" w:rsidRPr="00B36624" w:rsidRDefault="00D03CB2" w:rsidP="00615CF2">
      <w:pPr>
        <w:rPr>
          <w:rFonts w:ascii="Times New Roman" w:hAnsi="Times New Roman" w:cs="Times New Roman"/>
          <w:color w:val="000000" w:themeColor="text1"/>
          <w:sz w:val="16"/>
          <w:szCs w:val="16"/>
        </w:rPr>
      </w:pPr>
    </w:p>
    <w:p w14:paraId="6830B26A" w14:textId="77777777" w:rsidR="00D03CB2" w:rsidRPr="00B36624" w:rsidRDefault="00D03CB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по заданию Технического комитета ГВТУ в мастерских ОЭШ, которые получилди секвестированный завод «К. Лоренц» приступили к разработке собственного образца телефонного аппарата с фоническим вызовом «для разведчиков». Уже в августе были проведены испытания в 6-м запасном Саперном батальоне, а в сентябре 1916 г. по приказу начальника ГВТУ началось изготовление этих аппаратов в мастерских (18297).</w:t>
      </w:r>
    </w:p>
    <w:p w14:paraId="2F397170" w14:textId="77777777" w:rsidR="00D03CB2" w:rsidRPr="00B36624" w:rsidRDefault="00D03CB2" w:rsidP="00615CF2">
      <w:pPr>
        <w:rPr>
          <w:rFonts w:ascii="Times New Roman" w:hAnsi="Times New Roman" w:cs="Times New Roman"/>
          <w:color w:val="000000" w:themeColor="text1"/>
          <w:sz w:val="16"/>
          <w:szCs w:val="16"/>
        </w:rPr>
      </w:pPr>
    </w:p>
    <w:p w14:paraId="49C1A2DD" w14:textId="77777777" w:rsidR="00D03CB2" w:rsidRPr="00B36624" w:rsidRDefault="00D03CB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июне 1916 г., при составлении бюджета на следующий год, возникло разногласие из-за того, что, как обнаружили финансовое и контрольное ведомства, ГАУ намечало создать, в условиях военной дороговизны и при опустошенной казне, 11 крупных заводов, хотя возможность использовать их в ходе текущей войны вызывала сомнения.</w:t>
      </w:r>
    </w:p>
    <w:p w14:paraId="2491D593" w14:textId="77777777" w:rsidR="00D03CB2" w:rsidRPr="00B36624" w:rsidRDefault="00D03CB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Уже в этот момент артиллерийскому ведомству при составлении бюджета на 1917 г. пришлось придать своему заводскому строительству вид своеобразной программы (18409).</w:t>
      </w:r>
    </w:p>
    <w:p w14:paraId="09BB215A" w14:textId="77777777" w:rsidR="00D03CB2" w:rsidRPr="00B36624" w:rsidRDefault="00D03CB2" w:rsidP="00615CF2">
      <w:pPr>
        <w:pStyle w:val="p1"/>
        <w:spacing w:before="0" w:beforeAutospacing="0" w:after="0" w:afterAutospacing="0"/>
        <w:jc w:val="both"/>
        <w:rPr>
          <w:color w:val="000000" w:themeColor="text1"/>
          <w:sz w:val="16"/>
          <w:szCs w:val="16"/>
        </w:rPr>
      </w:pPr>
    </w:p>
    <w:p w14:paraId="6AFB2EF8" w14:textId="77777777" w:rsidR="00D03CB2" w:rsidRPr="00B36624" w:rsidRDefault="00D03CB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июне 1916 г. при подготовке материалов к поездке в Англию Барк вместе с проектом соглашения держал адресованное ему «письмо ген. Фролова… от 15 мая 1916 г. за № 8 секр.»; в этом инструктивном письме во главу угла как раз была поставлена перспектива враждебного поворота в отношениях с союзниками после разгрома Германии. Шуваев и Фролов «дали мне инструкцию, — свидетельствовал также председатель Валютной комиссии А.А. Михельсон, участвовавший в переговорах, — придерживаться тех принципов, которые были изложены в указанном письме»</w:t>
      </w:r>
      <w:r w:rsidRPr="00B36624">
        <w:rPr>
          <w:color w:val="000000" w:themeColor="text1"/>
          <w:sz w:val="16"/>
          <w:szCs w:val="16"/>
          <w:vertAlign w:val="superscript"/>
        </w:rPr>
        <w:t>{182}</w:t>
      </w:r>
      <w:r w:rsidRPr="00B36624">
        <w:rPr>
          <w:color w:val="000000" w:themeColor="text1"/>
          <w:sz w:val="16"/>
          <w:szCs w:val="16"/>
        </w:rPr>
        <w:t>. Упомянутые Куном новые ружейные заводы тоже создавались с учетом предстоявшей «перегруппировки держав», и всем делом сооружения десятков новых артиллерийских заводов, в том числе этих двух, ведал все тот же помощник военного министра П.А. Фролов.</w:t>
      </w:r>
    </w:p>
    <w:p w14:paraId="4145BF8D" w14:textId="77777777" w:rsidR="00D03CB2" w:rsidRPr="00B36624" w:rsidRDefault="00D03CB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Несмотря на проявленную русским артиллерийским ведомством заинтересованность, вскоре возможность получить из США заказанные Англией ружья отпала. Великобританское министерство снабжений пересмотрело свой взгляд на способность американских заводов принять заказы на 2 млн. ружей — по состоянию их оборудования, а 700 тысяч собственных винтовок также отказалось передать в Россию — «ввиду задержки в изготовлении заводами тех винтовок, кои должны были заменить в английской армии предназначенные для передачи нам». Когда от англичан поступило новое предложение о 200 тысячах английских винтовок с поставкой в 1917 г., Беляев его отклонил, рассчитывая, что рост внутреннего производства вместе с американскими поставками даст достаточное количество оружия (18409).</w:t>
      </w:r>
    </w:p>
    <w:p w14:paraId="2BD26DF3" w14:textId="77777777" w:rsidR="00D03CB2" w:rsidRPr="00B36624" w:rsidRDefault="00D03CB2" w:rsidP="00615CF2">
      <w:pPr>
        <w:pStyle w:val="p1"/>
        <w:spacing w:before="0" w:beforeAutospacing="0" w:after="0" w:afterAutospacing="0"/>
        <w:jc w:val="both"/>
        <w:rPr>
          <w:color w:val="000000" w:themeColor="text1"/>
          <w:sz w:val="16"/>
          <w:szCs w:val="16"/>
        </w:rPr>
      </w:pPr>
    </w:p>
    <w:p w14:paraId="42D0C21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DB1E84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F44A9C0"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июне 1916 г. было принято решение увеличить численность Воздушного флота до 77 </w:t>
      </w:r>
      <w:r w:rsidRPr="002D65D1">
        <w:rPr>
          <w:rFonts w:ascii="Times New Roman" w:hAnsi="Times New Roman" w:cs="Times New Roman"/>
          <w:color w:val="0070C0"/>
          <w:sz w:val="16"/>
          <w:szCs w:val="16"/>
          <w:lang w:bidi="en-US"/>
        </w:rPr>
        <w:softHyphen/>
        <w:t>единиц (включая истребительные части) и иметь 12 авиационных батальонов. В настоящее время в Воздушном флоте имелось 357 наблюдателей, из которых только 132 были полностью квалифицированными артиллерийскими наблюдателями (23525).</w:t>
      </w:r>
    </w:p>
    <w:p w14:paraId="38311C44" w14:textId="77777777" w:rsidR="00B83158" w:rsidRPr="002D65D1" w:rsidRDefault="00B83158" w:rsidP="00615CF2">
      <w:pPr>
        <w:rPr>
          <w:rFonts w:ascii="Times New Roman" w:hAnsi="Times New Roman" w:cs="Times New Roman"/>
          <w:color w:val="0070C0"/>
          <w:sz w:val="16"/>
          <w:szCs w:val="16"/>
        </w:rPr>
      </w:pPr>
    </w:p>
    <w:p w14:paraId="4F163DBC"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июне 1916 г. третий отряд ИМ, сформированный в мак для действий в райо</w:t>
      </w:r>
      <w:r w:rsidRPr="002D65D1">
        <w:rPr>
          <w:rFonts w:ascii="Times New Roman" w:hAnsi="Times New Roman" w:cs="Times New Roman"/>
          <w:color w:val="0070C0"/>
          <w:sz w:val="16"/>
          <w:szCs w:val="16"/>
        </w:rPr>
        <w:softHyphen/>
        <w:t xml:space="preserve">не Минска под командованием капитана И. С. Башко, начал боевую работу. В состав отряда кроме командирского вошли экипажи штабс-капитана Клембовского (ИМ № 15), поручика Макшеева (ИМ №16) и штабс-капитана Демичева-Иванова (ИМ №18). Место базирования — аэродром Станьково в 45 км к югу от Минска. </w:t>
      </w:r>
    </w:p>
    <w:p w14:paraId="234B37C1"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Летал на бомбежку, успеш</w:t>
      </w:r>
      <w:r w:rsidRPr="002D65D1">
        <w:rPr>
          <w:rFonts w:ascii="Times New Roman" w:hAnsi="Times New Roman" w:cs="Times New Roman"/>
          <w:color w:val="0070C0"/>
          <w:sz w:val="16"/>
          <w:szCs w:val="16"/>
        </w:rPr>
        <w:softHyphen/>
        <w:t>но отражал атаки истребителей, был открыт счет сби</w:t>
      </w:r>
      <w:r w:rsidRPr="002D65D1">
        <w:rPr>
          <w:rFonts w:ascii="Times New Roman" w:hAnsi="Times New Roman" w:cs="Times New Roman"/>
          <w:color w:val="0070C0"/>
          <w:sz w:val="16"/>
          <w:szCs w:val="16"/>
        </w:rPr>
        <w:softHyphen/>
        <w:t>тым, но главной задачей в тот момент для отряда было ведение разведки. Русское командование готовило крупное наступление, в район Барановичей подтягива</w:t>
      </w:r>
      <w:r w:rsidRPr="002D65D1">
        <w:rPr>
          <w:rFonts w:ascii="Times New Roman" w:hAnsi="Times New Roman" w:cs="Times New Roman"/>
          <w:color w:val="0070C0"/>
          <w:sz w:val="16"/>
          <w:szCs w:val="16"/>
        </w:rPr>
        <w:softHyphen/>
        <w:t>лись войска (24177).</w:t>
      </w:r>
    </w:p>
    <w:p w14:paraId="17A6B484" w14:textId="77777777" w:rsidR="00B83158" w:rsidRPr="002D65D1" w:rsidRDefault="00B83158" w:rsidP="00615CF2">
      <w:pPr>
        <w:rPr>
          <w:rFonts w:ascii="Times New Roman" w:hAnsi="Times New Roman" w:cs="Times New Roman"/>
          <w:color w:val="0070C0"/>
          <w:sz w:val="16"/>
          <w:szCs w:val="16"/>
          <w:lang w:bidi="en-US"/>
        </w:rPr>
      </w:pPr>
    </w:p>
    <w:p w14:paraId="7167F7C7" w14:textId="77777777" w:rsidR="00B83158" w:rsidRPr="002D65D1" w:rsidRDefault="00B83158"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июне 1916 г. в Москве открылась Школа истребительного пилотажа (23525).</w:t>
      </w:r>
    </w:p>
    <w:p w14:paraId="3C99869A" w14:textId="77777777" w:rsidR="00B83158" w:rsidRPr="002D65D1" w:rsidRDefault="00B83158" w:rsidP="00615CF2">
      <w:pPr>
        <w:rPr>
          <w:rFonts w:ascii="Times New Roman" w:hAnsi="Times New Roman" w:cs="Times New Roman"/>
          <w:color w:val="0070C0"/>
          <w:sz w:val="16"/>
          <w:szCs w:val="16"/>
        </w:rPr>
      </w:pPr>
    </w:p>
    <w:p w14:paraId="68CD9EC8"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июне 1916 г. на Кавказском фронте вновь сформированные турецкие фл. </w:t>
      </w:r>
      <w:r w:rsidRPr="002D65D1">
        <w:rPr>
          <w:rFonts w:ascii="Times New Roman" w:hAnsi="Times New Roman" w:cs="Times New Roman"/>
          <w:color w:val="0070C0"/>
          <w:sz w:val="16"/>
          <w:szCs w:val="16"/>
          <w:lang w:val="en-US" w:bidi="en-US"/>
        </w:rPr>
        <w:t>Abt</w:t>
      </w:r>
      <w:r w:rsidRPr="002D65D1">
        <w:rPr>
          <w:rFonts w:ascii="Times New Roman" w:hAnsi="Times New Roman" w:cs="Times New Roman"/>
          <w:color w:val="0070C0"/>
          <w:sz w:val="16"/>
          <w:szCs w:val="16"/>
          <w:lang w:bidi="en-US"/>
        </w:rPr>
        <w:t>. 10 прибыли в Диябекр. В июле они начали операции из Элазига, которые продолжались до декабря 1917 года. На турецком фронте немцы сформировали турецкую военно-морскую школу в Сан-Стефано, недалеко от Константинополя (23525).</w:t>
      </w:r>
    </w:p>
    <w:p w14:paraId="33513A85" w14:textId="77777777" w:rsidR="00B83158" w:rsidRPr="002D65D1" w:rsidRDefault="00B83158" w:rsidP="00615CF2">
      <w:pPr>
        <w:rPr>
          <w:rFonts w:ascii="Times New Roman" w:hAnsi="Times New Roman" w:cs="Times New Roman"/>
          <w:color w:val="0070C0"/>
          <w:sz w:val="16"/>
          <w:szCs w:val="16"/>
          <w:lang w:bidi="en-US"/>
        </w:rPr>
      </w:pPr>
    </w:p>
    <w:p w14:paraId="4E3ECE51" w14:textId="77777777" w:rsidR="00B83158" w:rsidRPr="002D65D1" w:rsidRDefault="00B831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июне 1916 г. была полностью сформирована 3-я Кавказская КАО (бывшая 5-я Сибирская КАО). 4-й Кавказский КАО еще находился в процессе формирования. В настоящее время АО 11-й и 12-й армий полностью сформированы. 2-я ФАО все еще находилась в процессе формирования, а 7-я ФАО была полностью сформирована. Одесская АО была полностью сформирована, а Николаевская и Кронштадтская АО еще формировались. Все двенадцать авиационных батальонов полностью сформированы (23525).</w:t>
      </w:r>
    </w:p>
    <w:p w14:paraId="5A7DD6A3" w14:textId="77777777" w:rsidR="00B83158" w:rsidRPr="002D65D1" w:rsidRDefault="00B83158" w:rsidP="00615CF2">
      <w:pPr>
        <w:rPr>
          <w:rFonts w:ascii="Times New Roman" w:hAnsi="Times New Roman" w:cs="Times New Roman"/>
          <w:color w:val="0070C0"/>
          <w:sz w:val="16"/>
          <w:szCs w:val="16"/>
          <w:lang w:bidi="en-US"/>
        </w:rPr>
      </w:pPr>
    </w:p>
    <w:p w14:paraId="0D27FCE7" w14:textId="77777777" w:rsidR="0075516B" w:rsidRPr="00B36624" w:rsidRDefault="0075516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июне 1916 оборудование для М-9 установили на авиатранспорт «Николай </w:t>
      </w:r>
      <w:r w:rsidRPr="00B36624">
        <w:rPr>
          <w:rFonts w:ascii="Times New Roman" w:hAnsi="Times New Roman" w:cs="Times New Roman"/>
          <w:color w:val="000000" w:themeColor="text1"/>
          <w:sz w:val="16"/>
          <w:szCs w:val="16"/>
          <w:lang w:val="en-US"/>
        </w:rPr>
        <w:t>I</w:t>
      </w:r>
      <w:r w:rsidRPr="00B36624">
        <w:rPr>
          <w:rFonts w:ascii="Times New Roman" w:hAnsi="Times New Roman" w:cs="Times New Roman"/>
          <w:color w:val="000000" w:themeColor="text1"/>
          <w:sz w:val="16"/>
          <w:szCs w:val="16"/>
        </w:rPr>
        <w:t>». В октябре 1916 г. в Севастополь прибыли румынские пароходы: «Король Карл», «Дакия», «Император Троян» (водоизмеще</w:t>
      </w:r>
      <w:r w:rsidRPr="00B36624">
        <w:rPr>
          <w:rFonts w:ascii="Times New Roman" w:hAnsi="Times New Roman" w:cs="Times New Roman"/>
          <w:color w:val="000000" w:themeColor="text1"/>
          <w:sz w:val="16"/>
          <w:szCs w:val="16"/>
        </w:rPr>
        <w:softHyphen/>
        <w:t>ние 4500 т, скорость свыше 17 уз</w:t>
      </w:r>
      <w:r w:rsidRPr="00B36624">
        <w:rPr>
          <w:rFonts w:ascii="Times New Roman" w:hAnsi="Times New Roman" w:cs="Times New Roman"/>
          <w:color w:val="000000" w:themeColor="text1"/>
          <w:sz w:val="16"/>
          <w:szCs w:val="16"/>
        </w:rPr>
        <w:softHyphen/>
        <w:t>лов). К апрелю 1917 г. их переобо</w:t>
      </w:r>
      <w:r w:rsidRPr="00B36624">
        <w:rPr>
          <w:rFonts w:ascii="Times New Roman" w:hAnsi="Times New Roman" w:cs="Times New Roman"/>
          <w:color w:val="000000" w:themeColor="text1"/>
          <w:sz w:val="16"/>
          <w:szCs w:val="16"/>
        </w:rPr>
        <w:softHyphen/>
        <w:t>рудовали для базирования четырёх самолётов, включив в подкласс вспо</w:t>
      </w:r>
      <w:r w:rsidRPr="00B36624">
        <w:rPr>
          <w:rFonts w:ascii="Times New Roman" w:hAnsi="Times New Roman" w:cs="Times New Roman"/>
          <w:color w:val="000000" w:themeColor="text1"/>
          <w:sz w:val="16"/>
          <w:szCs w:val="16"/>
        </w:rPr>
        <w:softHyphen/>
        <w:t>могательных крейсеров, вооружив каждый 130-мм и 102-мм орудиями. Из-за нехватки самолётов на каж</w:t>
      </w:r>
      <w:r w:rsidRPr="00B36624">
        <w:rPr>
          <w:rFonts w:ascii="Times New Roman" w:hAnsi="Times New Roman" w:cs="Times New Roman"/>
          <w:color w:val="000000" w:themeColor="text1"/>
          <w:sz w:val="16"/>
          <w:szCs w:val="16"/>
        </w:rPr>
        <w:softHyphen/>
        <w:t>дом корабле базировалось лишь по два самолёта. Во второй половине мая 1917 г. корабли переименова</w:t>
      </w:r>
      <w:r w:rsidRPr="00B36624">
        <w:rPr>
          <w:rFonts w:ascii="Times New Roman" w:hAnsi="Times New Roman" w:cs="Times New Roman"/>
          <w:color w:val="000000" w:themeColor="text1"/>
          <w:sz w:val="16"/>
          <w:szCs w:val="16"/>
        </w:rPr>
        <w:softHyphen/>
        <w:t xml:space="preserve">ли: «Император Александр </w:t>
      </w:r>
      <w:r w:rsidRPr="00B36624">
        <w:rPr>
          <w:rFonts w:ascii="Times New Roman" w:hAnsi="Times New Roman" w:cs="Times New Roman"/>
          <w:color w:val="000000" w:themeColor="text1"/>
          <w:sz w:val="16"/>
          <w:szCs w:val="16"/>
          <w:lang w:val="en-US"/>
        </w:rPr>
        <w:t>I</w:t>
      </w:r>
      <w:r w:rsidRPr="00B36624">
        <w:rPr>
          <w:rFonts w:ascii="Times New Roman" w:hAnsi="Times New Roman" w:cs="Times New Roman"/>
          <w:color w:val="000000" w:themeColor="text1"/>
          <w:sz w:val="16"/>
          <w:szCs w:val="16"/>
        </w:rPr>
        <w:t>» стал называться «Республиканцем», «Им</w:t>
      </w:r>
      <w:r w:rsidRPr="00B36624">
        <w:rPr>
          <w:rFonts w:ascii="Times New Roman" w:hAnsi="Times New Roman" w:cs="Times New Roman"/>
          <w:color w:val="000000" w:themeColor="text1"/>
          <w:sz w:val="16"/>
          <w:szCs w:val="16"/>
        </w:rPr>
        <w:softHyphen/>
        <w:t xml:space="preserve">ператор Николай </w:t>
      </w:r>
      <w:r w:rsidRPr="00B36624">
        <w:rPr>
          <w:rFonts w:ascii="Times New Roman" w:hAnsi="Times New Roman" w:cs="Times New Roman"/>
          <w:color w:val="000000" w:themeColor="text1"/>
          <w:sz w:val="16"/>
          <w:szCs w:val="16"/>
          <w:lang w:val="en-US"/>
        </w:rPr>
        <w:t>I</w:t>
      </w:r>
      <w:r w:rsidRPr="00B36624">
        <w:rPr>
          <w:rFonts w:ascii="Times New Roman" w:hAnsi="Times New Roman" w:cs="Times New Roman"/>
          <w:color w:val="000000" w:themeColor="text1"/>
          <w:sz w:val="16"/>
          <w:szCs w:val="16"/>
        </w:rPr>
        <w:t>» - «Авиатором», «Румыния» сохранила своё назва</w:t>
      </w:r>
      <w:r w:rsidRPr="00B36624">
        <w:rPr>
          <w:rFonts w:ascii="Times New Roman" w:hAnsi="Times New Roman" w:cs="Times New Roman"/>
          <w:color w:val="000000" w:themeColor="text1"/>
          <w:sz w:val="16"/>
          <w:szCs w:val="16"/>
        </w:rPr>
        <w:softHyphen/>
        <w:t>ние. Причём с последним кораблём, который почти не принимал учас</w:t>
      </w:r>
      <w:r w:rsidRPr="00B36624">
        <w:rPr>
          <w:rFonts w:ascii="Times New Roman" w:hAnsi="Times New Roman" w:cs="Times New Roman"/>
          <w:color w:val="000000" w:themeColor="text1"/>
          <w:sz w:val="16"/>
          <w:szCs w:val="16"/>
        </w:rPr>
        <w:softHyphen/>
        <w:t>тия в войне, связаны и трагические события - он использовался рево</w:t>
      </w:r>
      <w:r w:rsidRPr="00B36624">
        <w:rPr>
          <w:rFonts w:ascii="Times New Roman" w:hAnsi="Times New Roman" w:cs="Times New Roman"/>
          <w:color w:val="000000" w:themeColor="text1"/>
          <w:sz w:val="16"/>
          <w:szCs w:val="16"/>
        </w:rPr>
        <w:softHyphen/>
        <w:t>люционными матросами в качестве плавучей тюрьмы (11925).</w:t>
      </w:r>
    </w:p>
    <w:p w14:paraId="521DE3FD" w14:textId="77777777" w:rsidR="0075516B" w:rsidRPr="00B36624" w:rsidRDefault="0075516B" w:rsidP="00615CF2">
      <w:pPr>
        <w:widowControl w:val="0"/>
        <w:autoSpaceDE w:val="0"/>
        <w:autoSpaceDN w:val="0"/>
        <w:adjustRightInd w:val="0"/>
        <w:rPr>
          <w:rFonts w:ascii="Times New Roman" w:hAnsi="Times New Roman" w:cs="Times New Roman"/>
          <w:color w:val="000000" w:themeColor="text1"/>
          <w:sz w:val="16"/>
          <w:szCs w:val="16"/>
        </w:rPr>
      </w:pPr>
    </w:p>
    <w:p w14:paraId="5FC031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Начальник УВВФ в докладе военному министру признавал: "Наша же потребность начинает удовлетворяться уже тогда, когда при быстрой эволюции техники, трудностях и медленности доставки аппараты оказываются уже устаревшими и армию более не удовлетворяют".</w:t>
      </w:r>
    </w:p>
    <w:p w14:paraId="6B4A58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Рихтгофен: "Если только русский аэроплан поднимался в небо, то ему всегда не везло и он непременно оказывался подбитым. Противоаэропланные орудия, используемые русскими, порой, правда, были неплохи, но их было очень мало. Словом, сравнительно с полетами на Западе, летать на Востоке было сплошным отдохновением".</w:t>
      </w:r>
    </w:p>
    <w:p w14:paraId="1E3408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доклада начальника УВВФ помощнику военного министра летом 1916 г. следует, что в авиационных частях действующей армии на 1 июня 1916 г. состояло 383 аппарата, из них 250 вполне исправных и 133 - в ремонте.</w:t>
      </w:r>
    </w:p>
    <w:p w14:paraId="4D33B9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менее сложной была доставка всего закупленного в Россию. Она осложнялась ожесточенной подводной войной. Немецкие шпионы почти всегда заранее знали о дне отправки авиационных транспортов в северные порты России и наводили на них подводные лодки. Многие пароходы, перевозившие авиационные грузы в Россию, погибли.</w:t>
      </w:r>
    </w:p>
    <w:p w14:paraId="546517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Военное ведомство России, кроме Франции, рассчитывало еще на англичан и на итальянцев, но авиапромышленность этих стран сама нуждалась в поддержке. Например, английская авиапромышленность сдала армии 11 536 авиадвигателей. Несмотря на это, в период войны англичане ежегодно тратили 500 тыс. фунтов стерлингов на импорт двигателей из заграницы.</w:t>
      </w:r>
    </w:p>
    <w:p w14:paraId="453AC4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Русское командование предпринимало все возможное для совершенствования своих ВВС. К лету, после совещаний в Ставке Верховного главнокомандующего, были, наконец, установлены тактико-технические требования на боевые самолеты в России. В зависимости от рода службы отдельных авиачастей все самолеты были разделены на три группы: армейские, корпусные и истребители.</w:t>
      </w:r>
    </w:p>
    <w:p w14:paraId="7A98F2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самолетам армейских авиаотрядов были предъявлены следующие требования:</w:t>
      </w:r>
    </w:p>
    <w:p w14:paraId="58AC37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продолжительность полета 5 часов при наименьшей скорости 130 км/час;</w:t>
      </w:r>
    </w:p>
    <w:p w14:paraId="61CCB0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вооружение - 2 пулемета с 500 патронами и возможностью кругового обстрела;</w:t>
      </w:r>
    </w:p>
    <w:p w14:paraId="04AB70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наличие приспособления для сбрасывания бомб (бомбомета);</w:t>
      </w:r>
    </w:p>
    <w:p w14:paraId="400E5F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наличие радио и фотоаппаратуры; двигатель жидкостного охлаждения автомобильного типа.</w:t>
      </w:r>
    </w:p>
    <w:p w14:paraId="027C77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 этого типа предназначались для глубокой разведки и бомбометания по тыловым объектам противника. При утверждении этих требований было подчеркнуто, что из существующих типов самолетов наиболее пригодными для этих целей являются "Фарман" с двигателем "Рено" мощностью 220 л. с. и "Ньюпор" с двигателем "Испано-Сюиза" мощностью 150 л. с.</w:t>
      </w:r>
    </w:p>
    <w:p w14:paraId="7BF51A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 корпусных авиаотрядов должны были удовлетворять следующим требованиям:</w:t>
      </w:r>
    </w:p>
    <w:p w14:paraId="05072E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продолжительность полета 3-4 часа при скорости не менее 130 км/час (особо оговаривалась "возможность горизонтального полета при уменьшенной скорости");</w:t>
      </w:r>
    </w:p>
    <w:p w14:paraId="7FA2AC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скороподъемность на высоту 2000 м за 15-20 минут; вооружение - 1 пулемет с 250 патронами; наличие радио и фотоаппаратуры, а также бомбомета; обеспечение удобства летчика-наблюдателя; двигатель предпочтительно автомобильного типа. Эти самолеты должны были обеспечивать фронтовую разведку и корректирование огня артиллерии. Наиболее подходящими были признаны "Фарман-27" и "30", "Лебедь-12" и "Анатра-Д".</w:t>
      </w:r>
    </w:p>
    <w:p w14:paraId="1EC274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самолетам истребительных авиаотрядов было предъявлено основное требование "управляемости и поворотливости". Горизонтальная скорость полета должна была быть не менее 150 км/ час ; длительность полета - не менее 1,5 часов; вооружение - 2 пулемета; двигатель ротатив- ного типа. Наиболее подходящими (из имеющихся) были признаны "Ньюпор-10" и "11", "Сопвич" ("Виккерс"), "Моран", "Моска", "СПАД" (11999).</w:t>
      </w:r>
    </w:p>
    <w:p w14:paraId="250556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D405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третий боевой отряд "Муромцев" для действий в районе Минска (Командир капитан И. С. Башко. В состав отряда кроме командирского вошли экипажи штабс-капитана Клембовского (ИМ № 15), поручика Макшеева (ИМ №16) и штабс-капитана Демичева-Иванова (ИМ №18). Место базирования - аэродром Станьково в 45 км к югу от Минска) начал боевую работу. Летал на бомбежку, успешно отражал атаки истребителей, был открыт счет сбитым, но главной задачей в тот момент для отряда было ведение разведки. Русское командование готовило крупное наступление, в район Барановичей подтягивались войска. Для решения задач операции было решено провести массированный налет для уничтожения моста в Борунах. Для этого привлекался третий отряд "Муромцев" в полном составе, 12 "Вуазенов" и два отряда истребителей "Моран". "Муромцы" за счет оборонительного вооружения должны были взять на борт больше бомб. Вылет назначался на утро 12 сентября 1916 г. Все участвующие в операции самолеты размещались на аэродромах вокруг Минска. Так, "Муромцы" 11 сентября перелетели из Станьково в Мясоты. Утром 12-го отряд в соответствии с боевым приказом в назначенное время взлетел, над аэродромом построился в колонну и лег курсом на цель. Истребителей сопровождения, однако, не было видно. Они так и не появились. Отряд шел без прикрытия. На середине пути командиру доложили, что самолет Макшеева начал разворачиваться назад. У него не работал крайний правый двигатель. Остальные корабли дошли до цели, несмотря на сильный зенитный огонь, сделали по два захода и сбросили все бомбы. Как только развернулись домой, появились немецкие истребители, однако, опасаясь "Муромцев" в строю, когда они могли прикрывать хвосты друг друга, "Фоккеры" так и не отважились на атаку. И тут все увидели, как к цели приближается Макшеев. Видимо, на борту устранили неисправность, и командир решил выполнить поставленную задачу. Это был большой риск - бомбить в одиночку, но честь превыше всего. Остальные ничем помочь не могли, горючего было в обрез. Из полета машина не вернулась. Башко дал телеграммы на все близлежащие аэродромы, ответ был неутешительный. Прождав несколько часов, командир сам вылетел на поиски. Он прошел по маршруту до цели, вторично ее бомбил, но на всем пути не встретил следов корабля Макшеева. Как потом выяснилось, те истребители, которые не посмели атаковать строй "Муромцев", теперь неожиданно получили одиночную цель. Последовала серия атак. "Муромец", имея только один пулемет, отчаянно защищался. Был сбит один нападающий [по некоторым данным в этом бою было выведено из строя три немецких истребителя], но атаки продолжались. В конце концов самолет загорелся и, оставляя дымный след, упал недалеко от цели. Отдавая должное храбрым летчикам, немцы похоронили сбитый экипаж с воинскими почестями и даже нашли возможность сообщить в отряд, где находится могила (11230).</w:t>
      </w:r>
    </w:p>
    <w:p w14:paraId="58F058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2F360B" w14:textId="77777777" w:rsidR="00D54D76" w:rsidRPr="002D65D1" w:rsidRDefault="00D54D7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июне 1916 г. четыре «Му</w:t>
      </w:r>
      <w:r w:rsidRPr="002D65D1">
        <w:rPr>
          <w:rFonts w:ascii="Times New Roman" w:hAnsi="Times New Roman" w:cs="Times New Roman"/>
          <w:color w:val="0070C0"/>
          <w:sz w:val="16"/>
          <w:szCs w:val="16"/>
        </w:rPr>
        <w:softHyphen/>
        <w:t>ромца» отряда перебазировались на аэродром Станьково в 45 км юж</w:t>
      </w:r>
      <w:r w:rsidRPr="002D65D1">
        <w:rPr>
          <w:rFonts w:ascii="Times New Roman" w:hAnsi="Times New Roman" w:cs="Times New Roman"/>
          <w:color w:val="0070C0"/>
          <w:sz w:val="16"/>
          <w:szCs w:val="16"/>
        </w:rPr>
        <w:softHyphen/>
        <w:t>нее Минска. Воздушные корабли летали на бомбежку, успешно отра</w:t>
      </w:r>
      <w:r w:rsidRPr="002D65D1">
        <w:rPr>
          <w:rFonts w:ascii="Times New Roman" w:hAnsi="Times New Roman" w:cs="Times New Roman"/>
          <w:color w:val="0070C0"/>
          <w:sz w:val="16"/>
          <w:szCs w:val="16"/>
        </w:rPr>
        <w:softHyphen/>
        <w:t>жали атаки истребителей, был от</w:t>
      </w:r>
      <w:r w:rsidRPr="002D65D1">
        <w:rPr>
          <w:rFonts w:ascii="Times New Roman" w:hAnsi="Times New Roman" w:cs="Times New Roman"/>
          <w:color w:val="0070C0"/>
          <w:sz w:val="16"/>
          <w:szCs w:val="16"/>
        </w:rPr>
        <w:softHyphen/>
        <w:t>крыт счёт сбитым самолётам, но главной задачей в тот момент было ведение разведки. Русское ко</w:t>
      </w:r>
      <w:r w:rsidRPr="002D65D1">
        <w:rPr>
          <w:rFonts w:ascii="Times New Roman" w:hAnsi="Times New Roman" w:cs="Times New Roman"/>
          <w:color w:val="0070C0"/>
          <w:sz w:val="16"/>
          <w:szCs w:val="16"/>
        </w:rPr>
        <w:softHyphen/>
        <w:t>мандование готовило крупное на</w:t>
      </w:r>
      <w:r w:rsidRPr="002D65D1">
        <w:rPr>
          <w:rFonts w:ascii="Times New Roman" w:hAnsi="Times New Roman" w:cs="Times New Roman"/>
          <w:color w:val="0070C0"/>
          <w:sz w:val="16"/>
          <w:szCs w:val="16"/>
        </w:rPr>
        <w:softHyphen/>
        <w:t>ступление в районе Барановичей.</w:t>
      </w:r>
    </w:p>
    <w:p w14:paraId="5C390448" w14:textId="77777777" w:rsidR="00D54D76" w:rsidRPr="002D65D1" w:rsidRDefault="00D54D7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Для решения задач операции командованием фронта было ре</w:t>
      </w:r>
      <w:r w:rsidRPr="002D65D1">
        <w:rPr>
          <w:rFonts w:ascii="Times New Roman" w:hAnsi="Times New Roman" w:cs="Times New Roman"/>
          <w:color w:val="0070C0"/>
          <w:sz w:val="16"/>
          <w:szCs w:val="16"/>
        </w:rPr>
        <w:softHyphen/>
        <w:t>шено провести массированный налёт по штабу и тылам немецкой армии в Борунах. Для этого при</w:t>
      </w:r>
      <w:r w:rsidRPr="002D65D1">
        <w:rPr>
          <w:rFonts w:ascii="Times New Roman" w:hAnsi="Times New Roman" w:cs="Times New Roman"/>
          <w:color w:val="0070C0"/>
          <w:sz w:val="16"/>
          <w:szCs w:val="16"/>
        </w:rPr>
        <w:softHyphen/>
        <w:t>влекался 3-й отряд «Муромцев», а также свыше дюжины самолётов «лёгкой» фронтовой авиации. В расчёте на прикрытие истреби</w:t>
      </w:r>
      <w:r w:rsidRPr="002D65D1">
        <w:rPr>
          <w:rFonts w:ascii="Times New Roman" w:hAnsi="Times New Roman" w:cs="Times New Roman"/>
          <w:color w:val="0070C0"/>
          <w:sz w:val="16"/>
          <w:szCs w:val="16"/>
        </w:rPr>
        <w:softHyphen/>
        <w:t>телями экипажи кораблей взяли на борт бомбы вместо оборонитель</w:t>
      </w:r>
      <w:r w:rsidRPr="002D65D1">
        <w:rPr>
          <w:rFonts w:ascii="Times New Roman" w:hAnsi="Times New Roman" w:cs="Times New Roman"/>
          <w:color w:val="0070C0"/>
          <w:sz w:val="16"/>
          <w:szCs w:val="16"/>
        </w:rPr>
        <w:softHyphen/>
        <w:t>ного оружия. Налёт состоялся 12 сентября 1916 г. Из полёта не вер</w:t>
      </w:r>
      <w:r w:rsidRPr="002D65D1">
        <w:rPr>
          <w:rFonts w:ascii="Times New Roman" w:hAnsi="Times New Roman" w:cs="Times New Roman"/>
          <w:color w:val="0070C0"/>
          <w:sz w:val="16"/>
          <w:szCs w:val="16"/>
        </w:rPr>
        <w:softHyphen/>
        <w:t xml:space="preserve">нулся воздушный корабль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поручика Макшеева. Из-за плохой организации взаимодействия меж</w:t>
      </w:r>
      <w:r w:rsidRPr="002D65D1">
        <w:rPr>
          <w:rFonts w:ascii="Times New Roman" w:hAnsi="Times New Roman" w:cs="Times New Roman"/>
          <w:color w:val="0070C0"/>
          <w:sz w:val="16"/>
          <w:szCs w:val="16"/>
        </w:rPr>
        <w:softHyphen/>
        <w:t>ду отрядами «тяжёлой» и «лёгкой» авиации он оказался без должного прикрытия и стал добычей немец</w:t>
      </w:r>
      <w:r w:rsidRPr="002D65D1">
        <w:rPr>
          <w:rFonts w:ascii="Times New Roman" w:hAnsi="Times New Roman" w:cs="Times New Roman"/>
          <w:color w:val="0070C0"/>
          <w:sz w:val="16"/>
          <w:szCs w:val="16"/>
        </w:rPr>
        <w:softHyphen/>
        <w:t>ких истребителей. Экипаж мужест</w:t>
      </w:r>
      <w:r w:rsidRPr="002D65D1">
        <w:rPr>
          <w:rFonts w:ascii="Times New Roman" w:hAnsi="Times New Roman" w:cs="Times New Roman"/>
          <w:color w:val="0070C0"/>
          <w:sz w:val="16"/>
          <w:szCs w:val="16"/>
        </w:rPr>
        <w:softHyphen/>
        <w:t>венно сопротивлялся, сбил не</w:t>
      </w:r>
      <w:r w:rsidRPr="002D65D1">
        <w:rPr>
          <w:rFonts w:ascii="Times New Roman" w:hAnsi="Times New Roman" w:cs="Times New Roman"/>
          <w:color w:val="0070C0"/>
          <w:sz w:val="16"/>
          <w:szCs w:val="16"/>
        </w:rPr>
        <w:softHyphen/>
        <w:t>сколько вражеских самолётов, но на борту быстро кончились па</w:t>
      </w:r>
      <w:r w:rsidRPr="002D65D1">
        <w:rPr>
          <w:rFonts w:ascii="Times New Roman" w:hAnsi="Times New Roman" w:cs="Times New Roman"/>
          <w:color w:val="0070C0"/>
          <w:sz w:val="16"/>
          <w:szCs w:val="16"/>
        </w:rPr>
        <w:softHyphen/>
        <w:t xml:space="preserve">троны. Подожженный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рух</w:t>
      </w:r>
      <w:r w:rsidRPr="002D65D1">
        <w:rPr>
          <w:rFonts w:ascii="Times New Roman" w:hAnsi="Times New Roman" w:cs="Times New Roman"/>
          <w:color w:val="0070C0"/>
          <w:sz w:val="16"/>
          <w:szCs w:val="16"/>
        </w:rPr>
        <w:softHyphen/>
        <w:t>нул на землю. Отдавая должное храбрым летчикам, немцы похо</w:t>
      </w:r>
      <w:r w:rsidRPr="002D65D1">
        <w:rPr>
          <w:rFonts w:ascii="Times New Roman" w:hAnsi="Times New Roman" w:cs="Times New Roman"/>
          <w:color w:val="0070C0"/>
          <w:sz w:val="16"/>
          <w:szCs w:val="16"/>
        </w:rPr>
        <w:softHyphen/>
        <w:t>ронили сбитый экипаж с воински</w:t>
      </w:r>
      <w:r w:rsidRPr="002D65D1">
        <w:rPr>
          <w:rFonts w:ascii="Times New Roman" w:hAnsi="Times New Roman" w:cs="Times New Roman"/>
          <w:color w:val="0070C0"/>
          <w:sz w:val="16"/>
          <w:szCs w:val="16"/>
        </w:rPr>
        <w:softHyphen/>
        <w:t>ми почестями. Это был первый и последний «Муромец», потерян</w:t>
      </w:r>
      <w:r w:rsidRPr="002D65D1">
        <w:rPr>
          <w:rFonts w:ascii="Times New Roman" w:hAnsi="Times New Roman" w:cs="Times New Roman"/>
          <w:color w:val="0070C0"/>
          <w:sz w:val="16"/>
          <w:szCs w:val="16"/>
        </w:rPr>
        <w:softHyphen/>
        <w:t>ный в бою (23469).</w:t>
      </w:r>
    </w:p>
    <w:p w14:paraId="12663884" w14:textId="77777777" w:rsidR="00D54D76" w:rsidRPr="002D65D1" w:rsidRDefault="00D54D76" w:rsidP="00615CF2">
      <w:pPr>
        <w:rPr>
          <w:rFonts w:ascii="Times New Roman" w:hAnsi="Times New Roman" w:cs="Times New Roman"/>
          <w:color w:val="0070C0"/>
          <w:sz w:val="16"/>
          <w:szCs w:val="16"/>
        </w:rPr>
      </w:pPr>
    </w:p>
    <w:p w14:paraId="7692EB2E" w14:textId="77777777" w:rsidR="00D54D76" w:rsidRPr="002D65D1" w:rsidRDefault="00D54D76"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июне 1916 г. в среднеазиатских степях России призывников-мусульман призвали на службу в военизированные трудовые батальоны, что привело к массовым демонстрациям и столкновениям с полицией и воинскими гарнизонами в Самарканде, Ходженте и Ташкенте (23525).</w:t>
      </w:r>
    </w:p>
    <w:p w14:paraId="7D552BA2" w14:textId="77777777" w:rsidR="00D54D76" w:rsidRPr="002D65D1" w:rsidRDefault="00D54D76" w:rsidP="00615CF2">
      <w:pPr>
        <w:rPr>
          <w:rFonts w:ascii="Times New Roman" w:hAnsi="Times New Roman" w:cs="Times New Roman"/>
          <w:color w:val="0070C0"/>
          <w:sz w:val="16"/>
          <w:szCs w:val="16"/>
        </w:rPr>
      </w:pPr>
    </w:p>
    <w:p w14:paraId="1784DE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на новое место назначения в дер.Станьково вылетели новый “Киевский” № 190 и корабль XVI-й №188 поручика Д.Д.Макшеева. С кораблем XVII-м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(11277).</w:t>
      </w:r>
    </w:p>
    <w:p w14:paraId="5F51D4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5A64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на новое место назначения в деревню Станьково вылетели новый "Киевский" (№ I90) и корабль XVI (№ 188) поручика Д.Д. Макшеева. Корабль XVII (№ I92) на стоянку отряда не долетел. 18 июня, "Илья Муромец", ведомый поручиком А.И. Беляковым, потерпел аварию у имения Вя- зынь. Причину поломки неудачливый пилот объяснил так: "авария, очевидно, произошла оттого, что перед посадкой корабль шёл на очень малой высоте и, как выяснилось потом, сломал шасси ешё в полёте, зацепив за церковный крест и свалив дымовую трубу с избы" (12041).</w:t>
      </w:r>
    </w:p>
    <w:p w14:paraId="63BBF1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1D51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на новое место назначения в дер.Станьково вылетели новый "Киевский" №190 и корабль XVI- й №188 поручика Д.Д.Макшеева. С кораблем XVII-m №192, летевшим туда же, произошел курьезный случай. 18 июня, "Илья Муромец", ведомый поручиком А.И.Беляковым, потерпел аварию у имения Вязынь. Причина в рапорте объяснялась так: "...авария, очевидно, произошла от того, что перед посадкой корабль шел на очень малой высоте и, как выяснилось потом, сломал шасси еще в полете, зацепив за церковный крест и свалив дымовую трубу с избы" (12038).</w:t>
      </w:r>
    </w:p>
    <w:p w14:paraId="4BD634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B289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обстановка боевой деятельности "ИМ" резко изменилась. Германские истребители стали особенно досаждать ЭВК. Стоило только "ИМ" вылететь на боевое задание без боевого охранения, как он тут же атаковывался германскими истребителями. Германские авиаторы налетали целыми эскадрильями, предварительно отрабатывавшими взаимодействие в воздушном бою. Это заставило усилить вооружение "ИМ" и выработать новую тактику их боевого применения. "Муромцы" перешли к групповым полетам - звеном по 2-4 самолета. В полетах был принят "уступный" строй, обеспечивавший при нападении вражеских истребителей взаимную огневую защиту. В целях усиления вооружения на "ИМ" была установлена полуавтоматическая морская 37-мм пушка системы П. А. Гельвиха.</w:t>
      </w:r>
    </w:p>
    <w:p w14:paraId="23469F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Также для избежания встреч с германскими истребителями ЭВК начала применять ночные полеты. Но ночные полеты, избавляя от артиллерии и истребителей, не позволяли фотографировать военные объекты, снижали качество прицельного бомбометания и разведки. Поэтому дневные полеты оставались предпочтительными.</w:t>
      </w:r>
    </w:p>
    <w:p w14:paraId="676E5F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"Первоначальных указаниях для организации и выполнения групповых полетов", написанных в этом году, говорилось, что "Муромцам" должны предоставляться важнейшие цели, и для их охраны должны создаваться особые звенья из истребителей.</w:t>
      </w:r>
    </w:p>
    <w:p w14:paraId="104B24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Особенно замечательным был в этом году совместный налет трех "ИМ" и 16 истребителей на военные объекты германской 89-й дивизии в районе Борзина. Было сброшено 78 бомб общим весом 1600 кг, взорван артиллерийский склад, сбито 4 германских истребителя. ЭВК практически не было причинено никакого ущерба.</w:t>
      </w:r>
    </w:p>
    <w:p w14:paraId="2DC900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Летный состав ЭВК к началу года насчитывал уже 1350 человек. При эскадре действовали метеостанция, школа для обучения полетам, различные мастерские, фотолаборатории и прочее. ЭВК имела даже собственную зенитную батарею (11999).</w:t>
      </w:r>
    </w:p>
    <w:p w14:paraId="132695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54B4F2" w14:textId="77777777" w:rsidR="004A2A6A" w:rsidRPr="00B36624" w:rsidRDefault="004A2A6A"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w:t>
      </w:r>
    </w:p>
    <w:p w14:paraId="2EAE7DEF" w14:textId="77777777" w:rsidR="004A2A6A" w:rsidRPr="00B36624" w:rsidRDefault="004A2A6A"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(15037).</w:t>
      </w:r>
    </w:p>
    <w:p w14:paraId="77220161" w14:textId="77777777" w:rsidR="004A2A6A" w:rsidRPr="00B36624" w:rsidRDefault="004A2A6A" w:rsidP="00615CF2">
      <w:pPr>
        <w:tabs>
          <w:tab w:val="left" w:pos="11199"/>
        </w:tabs>
        <w:autoSpaceDE w:val="0"/>
        <w:autoSpaceDN w:val="0"/>
        <w:adjustRightInd w:val="0"/>
        <w:rPr>
          <w:rFonts w:ascii="Times New Roman" w:hAnsi="Times New Roman" w:cs="Times New Roman"/>
          <w:color w:val="000000" w:themeColor="text1"/>
          <w:sz w:val="16"/>
          <w:szCs w:val="16"/>
        </w:rPr>
      </w:pPr>
    </w:p>
    <w:p w14:paraId="6E9BD1FC" w14:textId="77777777" w:rsidR="00A00768" w:rsidRPr="00B36624" w:rsidRDefault="00A0076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года в русской армии впервые предпринята попытка централизованной обработки пеленгов. Штабы фронтов и армий получили соответствующее приказание генерал-квартирмейстера при Верховном Главнокомандующем.</w:t>
      </w:r>
    </w:p>
    <w:p w14:paraId="6AD3922D" w14:textId="77777777" w:rsidR="00A00768" w:rsidRPr="00B36624" w:rsidRDefault="00A0076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же приказал генерал-квартирмейстер?</w:t>
      </w:r>
    </w:p>
    <w:p w14:paraId="519BBC43" w14:textId="77777777" w:rsidR="00A00768" w:rsidRPr="00B36624" w:rsidRDefault="00A0076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 настаивал на том, чтобы ежедневно велась радиотелеграфная карта на основании данных, полученных с фронтов. Для этого к работе привлекались все пеленгаторы, приданные фронтам и армиям. Каждая такая станция должна была иметь позывной, состоящий из двух частей: первая – номер армии или название фронта, в состав которого входит пеленгатор, вторая – местонахождение пеленгатора в делениях сетки. Карта с нанесенной на нее сеткой высылается в штаб ранее.</w:t>
      </w:r>
    </w:p>
    <w:p w14:paraId="5E92302D" w14:textId="77777777" w:rsidR="00A00768" w:rsidRPr="00B36624" w:rsidRDefault="00A0076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каждая пеленгаторная станция записывает позывные и определяет направление для прокладки на карте. Кроме направления каждая станция имеет смену позывных.</w:t>
      </w:r>
    </w:p>
    <w:p w14:paraId="294F2662" w14:textId="77777777" w:rsidR="00A00768" w:rsidRPr="00B36624" w:rsidRDefault="00A0076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Надо отметить, что централизация обработки пеленгов дала свои положительные результаты (12238).</w:t>
      </w:r>
    </w:p>
    <w:p w14:paraId="5C8056FD" w14:textId="77777777" w:rsidR="00A00768" w:rsidRPr="00B36624" w:rsidRDefault="00A00768" w:rsidP="00615CF2">
      <w:pPr>
        <w:shd w:val="clear" w:color="auto" w:fill="FFFFFF"/>
        <w:rPr>
          <w:rFonts w:ascii="Times New Roman" w:hAnsi="Times New Roman" w:cs="Times New Roman"/>
          <w:color w:val="000000" w:themeColor="text1"/>
          <w:sz w:val="16"/>
          <w:szCs w:val="16"/>
        </w:rPr>
      </w:pPr>
    </w:p>
    <w:p w14:paraId="42961C80"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В июне 1916 на фронт поступало не более 10 тысяч штук противогазов Зелинсого  в день, в то время как для надежной защиты армии их требовались миллионы. Только усилия «Химической комиссии» Генштаба позволили к осени радикально улучшить ситуацию — к началу октября 1916 года на фронт было отправлено свыше 4 миллионов различных противогазов, в том числе 2,7 миллиона «противогазов Зелинского-Кумманта» (17021).</w:t>
      </w:r>
    </w:p>
    <w:p w14:paraId="13D02641"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p>
    <w:p w14:paraId="3358579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5F251CB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CC53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Б.В.Штюрмер принял на себя обязанности МИД (1348,10).</w:t>
      </w:r>
    </w:p>
    <w:p w14:paraId="129FE1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952B2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67A4B7B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28540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Вестингауз обратился к Моргану с категорическим требованием изменить контрактные сроки. Затем уведомил, что он предъявляет иск к заказчику о возмещении убытков, понесенных фирмой. Отсрочка мотивировалась забастовкой, имевшей место на заводе. Что касается убытков, то главной причиной их, по заявлению фирмы, являются действия русской инспекции, которая задерживала разрешение различного рода технических вопросов, в особенности в отношении чертежей лекал, затем давала фирме разноречивые указания и распоряжения и, наконец, благодаря незнанию английского языка осложняла деловые сношения с фирмой</w:t>
      </w:r>
      <w:r w:rsidR="004B3622" w:rsidRPr="00B36624">
        <w:rPr>
          <w:rFonts w:ascii="Times New Roman" w:hAnsi="Times New Roman" w:cs="Times New Roman"/>
          <w:color w:val="000000" w:themeColor="text1"/>
          <w:sz w:val="16"/>
          <w:szCs w:val="16"/>
        </w:rPr>
        <w:t>.</w:t>
      </w:r>
    </w:p>
    <w:p w14:paraId="672B552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отношении несогласованности действий русской инспекции фирма была права. Инспекция не имела твердых директив от Заготовительного комитета, так как в самом Комитете существовали два резко противоположных взгляда на дело выполнения заказа. Большинство представителей Комитета придерживалось письменного указания начальника ГАУ — стремиться в возможно краткий срок получить возможно большее количество винтовок, поступаясь их качеством и ограничиваясь главным образом требованием их боеспособности. Другая же, меньшая часть Комитета, во главе с председателем инженером Залюбовским, настаивала на том, что необходимо настойчиво требовать от фирмы полной кондиционности изготовляемых ружей. При таких условиях была неизбежная двойственность директив Заготовительного комитета и путаница в действиях приемщиков, что остро ощущалось заводами и приносило вред делу</w:t>
      </w:r>
      <w:r w:rsidR="004B3622" w:rsidRPr="00B36624">
        <w:rPr>
          <w:rFonts w:ascii="Times New Roman" w:hAnsi="Times New Roman" w:cs="Times New Roman"/>
          <w:color w:val="000000" w:themeColor="text1"/>
          <w:sz w:val="16"/>
          <w:szCs w:val="16"/>
        </w:rPr>
        <w:t>.</w:t>
      </w:r>
    </w:p>
    <w:p w14:paraId="046E61C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фирмы, то она, само собой разумеется, присоединялась к взгляду большинства и резко протестовала против всяких на нее нажимов. В письме от 13 сентября 1916 г. директор фирмы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частнозаводской практики"</w:t>
      </w:r>
      <w:r w:rsidR="004B3622" w:rsidRPr="00B36624">
        <w:rPr>
          <w:rFonts w:ascii="Times New Roman" w:hAnsi="Times New Roman" w:cs="Times New Roman"/>
          <w:color w:val="000000" w:themeColor="text1"/>
          <w:sz w:val="16"/>
          <w:szCs w:val="16"/>
        </w:rPr>
        <w:t>.</w:t>
      </w:r>
    </w:p>
    <w:p w14:paraId="19A9FA5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w:t>
      </w:r>
      <w:r w:rsidR="004B3622" w:rsidRPr="00B36624">
        <w:rPr>
          <w:rFonts w:ascii="Times New Roman" w:hAnsi="Times New Roman" w:cs="Times New Roman"/>
          <w:color w:val="000000" w:themeColor="text1"/>
          <w:sz w:val="16"/>
          <w:szCs w:val="16"/>
        </w:rPr>
        <w:t>.</w:t>
      </w:r>
    </w:p>
    <w:p w14:paraId="28F6B14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директор фирмы Вестингауз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w:t>
      </w:r>
      <w:r w:rsidR="004B3622" w:rsidRPr="00B36624">
        <w:rPr>
          <w:rFonts w:ascii="Times New Roman" w:hAnsi="Times New Roman" w:cs="Times New Roman"/>
          <w:color w:val="000000" w:themeColor="text1"/>
          <w:sz w:val="16"/>
          <w:szCs w:val="16"/>
        </w:rPr>
        <w:t>.</w:t>
      </w:r>
    </w:p>
    <w:p w14:paraId="1AFBD56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w:t>
      </w:r>
      <w:r w:rsidR="004B3622" w:rsidRPr="00B36624">
        <w:rPr>
          <w:rFonts w:ascii="Times New Roman" w:hAnsi="Times New Roman" w:cs="Times New Roman"/>
          <w:color w:val="000000" w:themeColor="text1"/>
          <w:sz w:val="16"/>
          <w:szCs w:val="16"/>
        </w:rPr>
        <w:t>.</w:t>
      </w:r>
    </w:p>
    <w:p w14:paraId="4A3767E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разгар этих переговоров председатель Заготовительного комитета доносил в Петроград: "За два месяца со времени первого осмотра заводов Вестингауза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w:t>
      </w:r>
      <w:r w:rsidR="004B3622" w:rsidRPr="00B36624">
        <w:rPr>
          <w:rFonts w:ascii="Times New Roman" w:hAnsi="Times New Roman" w:cs="Times New Roman"/>
          <w:color w:val="000000" w:themeColor="text1"/>
          <w:sz w:val="16"/>
          <w:szCs w:val="16"/>
        </w:rPr>
        <w:t>.</w:t>
      </w:r>
    </w:p>
    <w:p w14:paraId="4A99D05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w:t>
      </w:r>
      <w:r w:rsidR="004B3622" w:rsidRPr="00B36624">
        <w:rPr>
          <w:rFonts w:ascii="Times New Roman" w:hAnsi="Times New Roman" w:cs="Times New Roman"/>
          <w:color w:val="000000" w:themeColor="text1"/>
          <w:sz w:val="16"/>
          <w:szCs w:val="16"/>
        </w:rPr>
        <w:t>.</w:t>
      </w:r>
    </w:p>
    <w:p w14:paraId="09D9DDF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длинных переговоров между Петроградом и Лондоном Вестингаузу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Вестингаузом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w:t>
      </w:r>
      <w:r w:rsidR="004B3622" w:rsidRPr="00B36624">
        <w:rPr>
          <w:rFonts w:ascii="Times New Roman" w:hAnsi="Times New Roman" w:cs="Times New Roman"/>
          <w:color w:val="000000" w:themeColor="text1"/>
          <w:sz w:val="16"/>
          <w:szCs w:val="16"/>
        </w:rPr>
        <w:t>.</w:t>
      </w:r>
    </w:p>
    <w:p w14:paraId="0625101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Вестингаузом. Оно вылилось в форму нового контракта, который заменил существовавший первоначальный</w:t>
      </w:r>
      <w:r w:rsidR="004B3622" w:rsidRPr="00B36624">
        <w:rPr>
          <w:rFonts w:ascii="Times New Roman" w:hAnsi="Times New Roman" w:cs="Times New Roman"/>
          <w:color w:val="000000" w:themeColor="text1"/>
          <w:sz w:val="16"/>
          <w:szCs w:val="16"/>
        </w:rPr>
        <w:t>.</w:t>
      </w:r>
    </w:p>
    <w:p w14:paraId="56E727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Основы нового контракта, заключенного 1 мая 1917 г., были следующие:</w:t>
      </w:r>
    </w:p>
    <w:p w14:paraId="7CE388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убытки Вестингауза ограничиваются 5 млн долларов; </w:t>
      </w:r>
    </w:p>
    <w:p w14:paraId="3FF10F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1DF127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цена винтовки устанавливается в 32 доллара 75 центов; </w:t>
      </w:r>
    </w:p>
    <w:p w14:paraId="47797A3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предусматриваются опционы 400 тыс., 200 тыс. и 200 тыс</w:t>
      </w:r>
      <w:r w:rsidR="004B3622" w:rsidRPr="00B36624">
        <w:rPr>
          <w:rFonts w:ascii="Times New Roman" w:hAnsi="Times New Roman" w:cs="Times New Roman"/>
          <w:color w:val="000000" w:themeColor="text1"/>
          <w:sz w:val="16"/>
          <w:szCs w:val="16"/>
        </w:rPr>
        <w:t>.</w:t>
      </w:r>
    </w:p>
    <w:p w14:paraId="1A533E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D21BBA" w:rsidRPr="00B36624" w14:paraId="4F5B3B57" w14:textId="77777777">
        <w:tc>
          <w:tcPr>
            <w:tcW w:w="2016" w:type="dxa"/>
            <w:tcBorders>
              <w:top w:val="single" w:sz="12" w:space="0" w:color="auto"/>
            </w:tcBorders>
          </w:tcPr>
          <w:p w14:paraId="0684C0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января 1917 г.</w:t>
            </w:r>
          </w:p>
        </w:tc>
        <w:tc>
          <w:tcPr>
            <w:tcW w:w="792" w:type="dxa"/>
            <w:tcBorders>
              <w:top w:val="single" w:sz="12" w:space="0" w:color="auto"/>
            </w:tcBorders>
          </w:tcPr>
          <w:p w14:paraId="2DD7EA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40 </w:t>
            </w:r>
          </w:p>
        </w:tc>
      </w:tr>
      <w:tr w:rsidR="00D21BBA" w:rsidRPr="00B36624" w14:paraId="11AB337D" w14:textId="77777777">
        <w:tc>
          <w:tcPr>
            <w:tcW w:w="2016" w:type="dxa"/>
          </w:tcPr>
          <w:p w14:paraId="7A0064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мая 1917 г.</w:t>
            </w:r>
          </w:p>
        </w:tc>
        <w:tc>
          <w:tcPr>
            <w:tcW w:w="792" w:type="dxa"/>
          </w:tcPr>
          <w:p w14:paraId="7C2AD1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75 </w:t>
            </w:r>
          </w:p>
        </w:tc>
      </w:tr>
      <w:tr w:rsidR="00D21BBA" w:rsidRPr="00B36624" w14:paraId="083AB593" w14:textId="77777777">
        <w:tc>
          <w:tcPr>
            <w:tcW w:w="2016" w:type="dxa"/>
          </w:tcPr>
          <w:p w14:paraId="6FE2F9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1917 г.</w:t>
            </w:r>
          </w:p>
        </w:tc>
        <w:tc>
          <w:tcPr>
            <w:tcW w:w="792" w:type="dxa"/>
          </w:tcPr>
          <w:p w14:paraId="719550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100 </w:t>
            </w:r>
          </w:p>
        </w:tc>
      </w:tr>
      <w:tr w:rsidR="00D21BBA" w:rsidRPr="00B36624" w14:paraId="0BFAED97" w14:textId="77777777">
        <w:tc>
          <w:tcPr>
            <w:tcW w:w="2016" w:type="dxa"/>
            <w:tcBorders>
              <w:bottom w:val="single" w:sz="12" w:space="0" w:color="auto"/>
            </w:tcBorders>
          </w:tcPr>
          <w:p w14:paraId="4F546B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октября 1917 г.</w:t>
            </w:r>
          </w:p>
        </w:tc>
        <w:tc>
          <w:tcPr>
            <w:tcW w:w="792" w:type="dxa"/>
            <w:tcBorders>
              <w:bottom w:val="single" w:sz="12" w:space="0" w:color="auto"/>
            </w:tcBorders>
          </w:tcPr>
          <w:p w14:paraId="74A8D4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120. </w:t>
            </w:r>
          </w:p>
        </w:tc>
      </w:tr>
    </w:tbl>
    <w:p w14:paraId="3479827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Параллельно постепенно улучшалось и качество ружей</w:t>
      </w:r>
      <w:r w:rsidR="004B3622" w:rsidRPr="00B36624">
        <w:rPr>
          <w:rFonts w:ascii="Times New Roman" w:hAnsi="Times New Roman" w:cs="Times New Roman"/>
          <w:color w:val="000000" w:themeColor="text1"/>
          <w:sz w:val="16"/>
          <w:szCs w:val="16"/>
        </w:rPr>
        <w:t>.</w:t>
      </w:r>
    </w:p>
    <w:p w14:paraId="348EC31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w:t>
      </w:r>
      <w:r w:rsidR="004B3622" w:rsidRPr="00B36624">
        <w:rPr>
          <w:rFonts w:ascii="Times New Roman" w:hAnsi="Times New Roman" w:cs="Times New Roman"/>
          <w:color w:val="000000" w:themeColor="text1"/>
          <w:sz w:val="16"/>
          <w:szCs w:val="16"/>
        </w:rPr>
        <w:t>.</w:t>
      </w:r>
    </w:p>
    <w:p w14:paraId="63DECAC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w:t>
      </w:r>
      <w:r w:rsidR="004B3622" w:rsidRPr="00B36624">
        <w:rPr>
          <w:rFonts w:ascii="Times New Roman" w:hAnsi="Times New Roman" w:cs="Times New Roman"/>
          <w:color w:val="000000" w:themeColor="text1"/>
          <w:sz w:val="16"/>
          <w:szCs w:val="16"/>
        </w:rPr>
        <w:t>.</w:t>
      </w:r>
    </w:p>
    <w:p w14:paraId="75161F7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w:t>
      </w:r>
      <w:r w:rsidR="004B3622" w:rsidRPr="00B36624">
        <w:rPr>
          <w:rFonts w:ascii="Times New Roman" w:hAnsi="Times New Roman" w:cs="Times New Roman"/>
          <w:color w:val="000000" w:themeColor="text1"/>
          <w:sz w:val="16"/>
          <w:szCs w:val="16"/>
        </w:rPr>
        <w:t>.</w:t>
      </w:r>
    </w:p>
    <w:p w14:paraId="6CC102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437C4C6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28B510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5B1267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4A3C460" w14:textId="77777777" w:rsidR="008E1CC1" w:rsidRPr="00A15FA1" w:rsidRDefault="008E1CC1" w:rsidP="00615CF2">
      <w:pPr>
        <w:rPr>
          <w:rFonts w:ascii="Times New Roman" w:hAnsi="Times New Roman" w:cs="Times New Roman"/>
          <w:sz w:val="16"/>
          <w:szCs w:val="16"/>
        </w:rPr>
      </w:pPr>
      <w:r w:rsidRPr="00A15FA1">
        <w:rPr>
          <w:rFonts w:ascii="Times New Roman" w:hAnsi="Times New Roman" w:cs="Times New Roman"/>
          <w:sz w:val="16"/>
          <w:szCs w:val="16"/>
        </w:rPr>
        <w:t>В июне 1916 г., когда первые серийные экземпляры самолета-прототипа были выпущены заводом в Йоханништале, поступил заказ на морскую модификацию сухопутного истребителя Альбатрос D I. Проектированием руководил технический директор фирмы Роберт Телен, но он и начальник конструкторского отдела Шуберт были заняты совершенствованием серийных сухопутных самолетов и переложили основную работу на своих подчиненных, лишь наблюдая за ними и подсказывая, если нужно. Им предстояло, помимо замены основных стоек шасси с колесами на два поплавка и снятия хвостового костыля, делать еще много чего. Концы лопастей винта мотора Мерседес D III на взлетном режиме вращались со скоростью порядка 180 м/с и могли потрескаться и даже разрушиться от крупных брызг воды, потому диаметр винта пришлось уменьшить, изменив профилировку лопастей, чтобы не потерять тягу. Запас топлива был увеличен примерно на 20 %, и продолжительность полета выросла в 1,7 раза, правда, на значительно меньшей крейсерской скорости. Все это влекло рост веса, и для сохранения удельной нагрузки крылья увеличили. Сопротивление расположенных ниже центра масс самолета поплавков дало добавочный крутящий момент по тангажу и пришлось изменить углы их установки. Расстояние между плоскостями увеличили для улучшения обзора, при этом пропорции бипланной коробки стали выгоднее с точки зрения жесткости. Это, а также некоторое уменьшение нагрузки на крыло и расчетной перегрузки при маневрировании позволило облегчить силовой набор. Размах горизонтального оперения увеличили, а хорду уменьшили, что повысило его эффективность при меньших площади и весе, подфюзеляжный киль сняли, а основной верхний уменьшили по высоте, хотя теория, наоборот, требовала сделать его больше. Наконец, левый пулемет LMG 08/15 калибра 7,92 мм с синхронизатором «Альбатрос-Хедтке» сняли, а в состав съемного оборудования ввели самое необходимое для полетов с воды (22941).</w:t>
      </w:r>
    </w:p>
    <w:p w14:paraId="29B168A0" w14:textId="77777777" w:rsidR="008E1CC1" w:rsidRPr="00A15FA1" w:rsidRDefault="008E1CC1" w:rsidP="00615CF2">
      <w:pPr>
        <w:rPr>
          <w:rFonts w:ascii="Times New Roman" w:hAnsi="Times New Roman" w:cs="Times New Roman"/>
          <w:sz w:val="16"/>
          <w:szCs w:val="16"/>
        </w:rPr>
      </w:pPr>
    </w:p>
    <w:p w14:paraId="781D1B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года дирижабль SL-10 первым появился над Константинополем и выполнил разведывательные полеты над Черным морем. За дирижаблями SL-6 и SL-7 последовали корабли типа “Е”: с SL-8 по SL-19 (Е-12) объемом от 35 130 до 38 780 куб. м. Последние три с деревянным каркасом, вошедшие в серию “F” (SL-20, SL-21, SL-22) имели объем 56 000 куб. м. Их длина достигала 198,3 м, а диаметр корпуса 22,92 м. При собственном весе 29 300 кг полезная нагрузка составляла 31 200 кг (11324).</w:t>
      </w:r>
    </w:p>
    <w:p w14:paraId="0FC694D2"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5047F7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года дирижабль М.2 сбросил свой бомбовый груз на завод по производству торпед и мин в Риеке (тогда Фиуме). Противовоздушная оборона оказалась на высоте — австрийский истребитель обнаружил и сбил дирижабль. В августе М.9 сбросил 960 кг бомб на вокзалы в Дьюну и Триесте, а в сентябре 800 кг на железнодорожные [349] станции Скоппо и Доттольяно (11324).</w:t>
      </w:r>
    </w:p>
    <w:p w14:paraId="73FC75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442D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июнь 1916 года с мая 1915 было построено49 экземпляров "Моран-Солнье" тип N., продемонстрированный 8 (21) июля 1914 года. Это был знакомый тип Н, но с многогранным фюзеляжем, состоящим из реек с полотняной обшивкой, получившим название "монокок". (Впоследствии этот термин приобрел другое значение). На самолете появился киль с рулем поворота, а на винт надевался большой кок. Все это придавало самолету хорошо обтекаемую каплевидную форму. Это дало заметный прирост скорости. Но самолет стал более строгим в управлении и не обрел популярности у пилотов. Кроме версии "N" с мотором "Рон" в 60 л. с., строится модификация "I" с 80-сильным мотором и версия V с увеличенной продолжительностью полета до 3,5 часа (у "N" она составляла 1,5 час, у "I" - 1,75 часа). Эти "Мораны" поступили на вооружение в эскадрильи MS. 12 и 49, где на них воевали такие асы, как Жан Наварр и Адольф Пегу (11265).</w:t>
      </w:r>
    </w:p>
    <w:p w14:paraId="4DA3E0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E4A570" w14:textId="77777777" w:rsidR="00C47C78" w:rsidRPr="00B36624" w:rsidRDefault="00C47C78" w:rsidP="00615CF2">
      <w:pPr>
        <w:pStyle w:val="ae"/>
        <w:spacing w:before="0" w:after="0"/>
        <w:rPr>
          <w:color w:val="000000" w:themeColor="text1"/>
          <w:sz w:val="16"/>
          <w:szCs w:val="16"/>
        </w:rPr>
      </w:pPr>
      <w:r w:rsidRPr="00B36624">
        <w:rPr>
          <w:color w:val="000000" w:themeColor="text1"/>
          <w:sz w:val="16"/>
          <w:szCs w:val="16"/>
        </w:rPr>
        <w:t>В июне 1916 года открылся новый, совсем «неожиданный» для турок фронт на Ближнем Востоке — против их владычества восстали арабы, проживавшие в святых для мусульман местах вокруг Мекки и Медины. Это восстание часто связывают с «кознями» англичан, чему способствовала хорошо разрекламированная кинематографом и ставшая легендарной фигура британского офицера Томаса Лоуренса, более известного как Лоуренс Аравийский (17045).</w:t>
      </w:r>
    </w:p>
    <w:p w14:paraId="38AB813F" w14:textId="77777777" w:rsidR="00C47C78" w:rsidRPr="00B36624" w:rsidRDefault="00C47C78" w:rsidP="00615CF2">
      <w:pPr>
        <w:autoSpaceDE w:val="0"/>
        <w:autoSpaceDN w:val="0"/>
        <w:adjustRightInd w:val="0"/>
        <w:rPr>
          <w:rFonts w:ascii="Times New Roman" w:hAnsi="Times New Roman" w:cs="Times New Roman"/>
          <w:color w:val="000000" w:themeColor="text1"/>
          <w:sz w:val="16"/>
          <w:szCs w:val="16"/>
        </w:rPr>
      </w:pPr>
    </w:p>
    <w:p w14:paraId="25525C5C"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первая брошюра Бёлька «Dicta Boelcke» о тактике воздушной войны распространяются в воздушной службе Германии (20340).</w:t>
      </w:r>
    </w:p>
    <w:p w14:paraId="63ADEA2B" w14:textId="77777777" w:rsidR="001A79F8" w:rsidRPr="00B36624" w:rsidRDefault="001A79F8" w:rsidP="00615CF2">
      <w:pPr>
        <w:rPr>
          <w:rFonts w:ascii="Times New Roman" w:hAnsi="Times New Roman" w:cs="Times New Roman"/>
          <w:color w:val="000000" w:themeColor="text1"/>
          <w:sz w:val="16"/>
          <w:szCs w:val="16"/>
        </w:rPr>
      </w:pPr>
    </w:p>
    <w:p w14:paraId="21FD6F08"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завод в Йохаништале начал делать 12 Альбатросов D I и к июлю их закончил. Хотя обычно обходились одним-двумя опытными образцами, все они предназначались для продолжения испытаний — например, только к концу лета проверили вооружение.</w:t>
      </w:r>
    </w:p>
    <w:p w14:paraId="12993F9B"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Предсерийные Альбатросы D I получили воздушный винт с лучшим КПД, цельный кок для него (он стал легче и глаже сборного на опытной машине), направленный вбок выхлопной патрубок и прозрачный козырек перед кабиной. Их облегчили, так что после установки двух пулеметов, которые с креплениями, синхронизаторами и боекомплектом весили более 50 кг, взлетная масса даже уменьшилась. Скорость достигла 175 км/ч, устойчивость, управляемость и обзор из кабины остались лучше, чем у других истребителей, а маневренность, скороподъемность и высотность были по крайней мере не хуже. Тогда замер скорости проводился обычно у земли, поскольку с подъемом на высоту мощность быстро падала. Однако конструкторы мотора Мерседес D III выбрали необычно большой рабочий объем одного цилиндра — 2,5 л (для сравнения у звездообразных моторов Оберурсель U II он был 1,4 л, а у рядных Аргус As II — 1,8). Увеличением рабочего объема надеялись просто нарастить мощность, но неожиданно получили очень полезный побочный эффект: избыток объема и кислорода в нем позволял на высоте сгорать всему бензину, как и у земли. С подъемом плотность воздуха и сопротивление падали, а мощность – нет, и благодаря этому истребитель Альбатрос D I получил дополнительную прибавку скорости, но не у земли, а на высоте 1 000 м и значительное тактическое преимущество на высотах основных воздушных боев. Через 10 лет такие переразмеренные моторы станут в авиации основными вплоть до появления систем наддува. (22773).</w:t>
      </w:r>
    </w:p>
    <w:p w14:paraId="1C29CB8B" w14:textId="77777777" w:rsidR="001A79F8" w:rsidRPr="00B36624" w:rsidRDefault="001A79F8" w:rsidP="00615CF2">
      <w:pPr>
        <w:rPr>
          <w:rFonts w:ascii="Times New Roman" w:hAnsi="Times New Roman" w:cs="Times New Roman"/>
          <w:color w:val="000000" w:themeColor="text1"/>
          <w:sz w:val="16"/>
          <w:szCs w:val="16"/>
        </w:rPr>
      </w:pPr>
    </w:p>
    <w:p w14:paraId="0A7249BF"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для обороны побережья Фландрии Имперским морским министерством Германии был заказан истребитель-гидроплан с мотором Мерседес D III мощностью 160 л.с. Альбатрос W 4.</w:t>
      </w:r>
    </w:p>
    <w:p w14:paraId="5D83EB58"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Проектирование выполнялось как модификации серийного самолета Альбатрос D I, но изменения, которые касались как планера, так и систем, оказались значительны, и Заказчик отнес его к новым типам, присвоив обозначение Albstros W 4 (W – Wasserflugzeug, гидросамолет, индексы в авиации ВМС Германии в отличие от ВВС давались арабскими цифрами, в документах фирмы-разработчика использовались и римские цифры – Albatros W IV, обозначение самолета в документах могло указываться как через точку – W.4, так и через пробел – W 4). (23133).</w:t>
      </w:r>
    </w:p>
    <w:p w14:paraId="28E86956" w14:textId="77777777" w:rsidR="001A79F8" w:rsidRPr="00B36624" w:rsidRDefault="001A79F8" w:rsidP="00615CF2">
      <w:pPr>
        <w:rPr>
          <w:rFonts w:ascii="Times New Roman" w:hAnsi="Times New Roman" w:cs="Times New Roman"/>
          <w:color w:val="000000" w:themeColor="text1"/>
          <w:sz w:val="16"/>
          <w:szCs w:val="16"/>
        </w:rPr>
      </w:pPr>
    </w:p>
    <w:p w14:paraId="771DBDF6"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когда первые серийные экземпляры самолета-прототипа были выпущены заводом в Йоханништале, поступил заказ на морскую модификацию сухопутного истребителя Альбатрос D I. Проектированием руководил технический директор фирмы Роберт Телен, но он и начальник конструкторского отдела Шуберт были заняты совершенствованием серийных сухопутных самолетов и переложили основную работу на своих подчиненных, лишь наблюдая за ними и подсказывая, если нужно. Им предстояло, помимо замены основных стоек шасси с колесами на два поплавка и снятия хвостового костыля, делать еще много чего. Концы лопастей винта мотора Мерседес D III на взлетном режиме вращались со скоростью порядка 180 м/с и могли потрескаться и даже разрушиться от крупных брызг воды, потому диаметр винта пришлось уменьшить, изменив профилировку лопастей, чтобы не потерять тягу. Запас топлива был увеличен примерно на 20 %, и продолжительность полета выросла в 1,7 раза, правда, на значительно меньшей крейсерской скорости. Все это влекло рост веса, и для сохранения удельной нагрузки крылья увеличили. Сопротивление расположенных ниже центра масс самолета поплавков дало добавочный крутящий момент по тангажу и пришлось изменить углы их установки. Расстояние между плоскостями увеличили для улучшения обзора, при этом пропорции бипланной коробки стали выгоднее с точки зрения жесткости. Это, а также некоторое уменьшение нагрузки на крыло и расчетной перегрузки при маневрировании позволило облегчить силовой набор. Размах горизонтального оперения увеличили, а хорду уменьшили, что повысило его эффективность при меньших площади и весе, подфюзеляжный киль сняли, а основной верхний уменьшили по высоте, хотя теория, наоборот, требовала сделать его больше. Наконец, левый пулемет LMG 08/15 калибра 7,92 мм с синхронизатором «Альбатрос-Хедтке» сняли, а в состав съемного оборудования ввели самое необходимое для полетов с воды (22841).</w:t>
      </w:r>
    </w:p>
    <w:p w14:paraId="4B0D8FA3" w14:textId="77777777" w:rsidR="001A79F8" w:rsidRPr="00B36624" w:rsidRDefault="001A79F8" w:rsidP="00615CF2">
      <w:pPr>
        <w:rPr>
          <w:rFonts w:ascii="Times New Roman" w:hAnsi="Times New Roman" w:cs="Times New Roman"/>
          <w:color w:val="000000" w:themeColor="text1"/>
          <w:sz w:val="16"/>
          <w:szCs w:val="16"/>
        </w:rPr>
      </w:pPr>
    </w:p>
    <w:p w14:paraId="624C3110"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истребитель Анрио HD.1 совершил первый полет. Точных летных данных опытного образца самолета нет, но на основании сведений о первых серийных можно оценить, как он выглядел на фоне других французских истребителей того же времени выпуска. Самолет Анрио и Дюпона имел самую маленькую нагрузку на крыло и большую, чем у «Ньюпоров» скорость маневрирования, выигрывая по времени выполнения и радиусу установившегося виража у всех остальных истребителей. Он был менее инертным, чем SPAD VII, но «Ньюпоры» в переходе от одной фигуры пилотажа к другой остались непревзойденными.</w:t>
      </w:r>
    </w:p>
    <w:p w14:paraId="20030C47"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скорости на прямой HD.1 превосходил Ньюпор 16 и 17, но SPAD VII был лучше и имел границу высотности 2 000 м, что было очень выгодно, при этом у земли он тоже был хорош. По скороподъемности HD.1 значительно обгонял «Ньюпоры», но SPAD VII был куда лучше. Потолок HD.1 был выше «Ньюпоров», но чуть хуже, чем у SPAD VII. Наконец, Анрио HD.1 с самыми плохими показателями удельной нагрузки на мощность и отношения мощности к площади крыла вяло разгонялся и без запаса скорости плохо набирал высоту на горке, еще хуже — в боевом развороте. Военное министерство Франции отказалось от HD.1, оставив в качестве стандартного легкого истребителя Ньюпор 17, и выдало большой заказ на мощный истребитель SPAD VII. Проект HD.1 «повис в неизвестности», и только в ноябре 1916 г. самолетом заинтересовалась Италия.</w:t>
      </w:r>
    </w:p>
    <w:p w14:paraId="2FFAD4FD"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ей были нужны лишь образцы для серии — фирма «Ньюпор-Макки» в г. Варесе купила лицензию, начав поставки в первые недели 1917 г., но не в строевые части, а для летных школ Корпуса военной авиации Италии (КВА), в основном без вооружения (22789).</w:t>
      </w:r>
    </w:p>
    <w:p w14:paraId="44C9B58B" w14:textId="77777777" w:rsidR="001A79F8" w:rsidRPr="00B36624" w:rsidRDefault="001A79F8" w:rsidP="00615CF2">
      <w:pPr>
        <w:rPr>
          <w:rFonts w:ascii="Times New Roman" w:hAnsi="Times New Roman" w:cs="Times New Roman"/>
          <w:color w:val="000000" w:themeColor="text1"/>
          <w:sz w:val="16"/>
          <w:szCs w:val="16"/>
        </w:rPr>
      </w:pPr>
    </w:p>
    <w:p w14:paraId="094661DA"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1916 г. приступил к переделке в гидроплан сухопутного истребителя и главный конструктор «Ганза-Бранденбург» фирмы Эрнст Хейнкель. Хотя на то было задание Инспекции авиации Германии, а предприятие было немецким, но принадлежало оно австрийскому капиталисту Камилло Кастильони и работало в основном на Австро-Венгрию. За основу был взят сделанный для этой страны биплан KD серии 28. Дело казалось простым — колесное шасси предстояло поменять на два поплавка.</w:t>
      </w:r>
    </w:p>
    <w:p w14:paraId="6C249F31" w14:textId="77777777" w:rsidR="001A79F8" w:rsidRPr="00B36624" w:rsidRDefault="001A79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опытном самолете Ганза-Бранденбург KDW (Kampf Doppeldecker Wasser) пока поставили немецкий мотор Бенц Bz III, правда, боевой режим 165 л. с. на уровне моря в строевой эксплуатации использовать было запретили, ограничив мощность отметкой 150 сил. Его установка и система охлаждения с лобовым радиатором не менялись, лишь удлинили выхлопные патрубки. Запас топлива и масла увеличили и для сохранения нагрузки на несущую площадь крыльев их размахи и хорды увеличили по-разному, превратив полутораплан в «правильный биплан». Расстояние же между крыльями сократили на 25 мм. Конструкция межкрыльевых стоек типа «звезда», которую в обиходе именовали «пауком» из-за характерного сплетения подкосов, заменявших обычные стойки и растяжки, осталась, как на прототипе. Для сохранения устойчивости и управляемости сделали новое оперение — стабилизатор со спрямленными кромками, а также неподвижный подфюзеляжный киль и цельноповоротный руль направления с роговым компенсатором, как на сухопутном прототипе, но с увеличенной вниз высотой и спрямленной задней кромкой. Справа от цилиндров мотора предусмотрели место для одного синхронного пулемета. Самолет строился в трех опытных экземплярах (22841).</w:t>
      </w:r>
    </w:p>
    <w:p w14:paraId="53FC0114" w14:textId="77777777" w:rsidR="001A79F8" w:rsidRPr="00B36624" w:rsidRDefault="001A79F8" w:rsidP="00615CF2">
      <w:pPr>
        <w:rPr>
          <w:rFonts w:ascii="Times New Roman" w:hAnsi="Times New Roman" w:cs="Times New Roman"/>
          <w:color w:val="000000" w:themeColor="text1"/>
          <w:sz w:val="16"/>
          <w:szCs w:val="16"/>
        </w:rPr>
      </w:pPr>
    </w:p>
    <w:p w14:paraId="3E48C91C" w14:textId="77777777" w:rsidR="00D54D76" w:rsidRPr="002D65D1" w:rsidRDefault="00D54D7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июне 1916 г. британские подводные лодки в Балтийском море стали подвергаться атакам немецкой авиации. Были введены маскировочные схемы для снижения заметности с воздуха (23525).</w:t>
      </w:r>
    </w:p>
    <w:p w14:paraId="09581729" w14:textId="77777777" w:rsidR="00D54D76" w:rsidRPr="002D65D1" w:rsidRDefault="00D54D76" w:rsidP="00615CF2">
      <w:pPr>
        <w:rPr>
          <w:rFonts w:ascii="Times New Roman" w:hAnsi="Times New Roman" w:cs="Times New Roman"/>
          <w:color w:val="0070C0"/>
          <w:sz w:val="16"/>
          <w:szCs w:val="16"/>
        </w:rPr>
      </w:pPr>
    </w:p>
    <w:p w14:paraId="268A134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A121F8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45123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июне-сентябре 1916 г. Отделы корабле</w:t>
      </w:r>
      <w:r w:rsidRPr="00B36624">
        <w:rPr>
          <w:rFonts w:ascii="Times New Roman" w:hAnsi="Times New Roman" w:cs="Times New Roman"/>
          <w:color w:val="000000" w:themeColor="text1"/>
          <w:sz w:val="16"/>
          <w:szCs w:val="16"/>
        </w:rPr>
        <w:softHyphen/>
        <w:t>строения и воздушного плавания ГУ К изучали поступивший от “Анонимного общества заводов Ньюпор” (швейцарское отделение) проект “скользящего судна с воздушным винтом” — гидроплана (глиссера), представлявшего собой два соединенных рамой поплавка с установленной сверху гондолой экипажа. В подводной части поплавки оборудовались “клиньями”, то есть поворотными водяными крыльями, позво</w:t>
      </w:r>
      <w:r w:rsidRPr="00B36624">
        <w:rPr>
          <w:rFonts w:ascii="Times New Roman" w:hAnsi="Times New Roman" w:cs="Times New Roman"/>
          <w:color w:val="000000" w:themeColor="text1"/>
          <w:sz w:val="16"/>
          <w:szCs w:val="16"/>
        </w:rPr>
        <w:softHyphen/>
        <w:t>лявшими, в теории, подбирать оптимальную скорость и даже менять направление движения. Вероятно, зная об опытах Голенищева-Кутузова, отделы не усмотрели надобности в таких аппаратах, о чем и извес</w:t>
      </w:r>
      <w:r w:rsidRPr="00B36624">
        <w:rPr>
          <w:rFonts w:ascii="Times New Roman" w:hAnsi="Times New Roman" w:cs="Times New Roman"/>
          <w:color w:val="000000" w:themeColor="text1"/>
          <w:sz w:val="16"/>
          <w:szCs w:val="16"/>
        </w:rPr>
        <w:softHyphen/>
        <w:t>тили флотскую Особую комиссию по рассмотрению изобретений; одновременно Отдел воздухоплавания отверг и неизвестного авторства мысль об использовании “выдвижных реданов” — “ввиду сложи ости и тяжести этой системы”. Через год, однако, в Постоянной комиссии по рассмотрению изобретений по авиа</w:t>
      </w:r>
      <w:r w:rsidRPr="00B36624">
        <w:rPr>
          <w:rFonts w:ascii="Times New Roman" w:hAnsi="Times New Roman" w:cs="Times New Roman"/>
          <w:color w:val="000000" w:themeColor="text1"/>
          <w:sz w:val="16"/>
          <w:szCs w:val="16"/>
        </w:rPr>
        <w:softHyphen/>
        <w:t>ции и воздухоплаванию опять обсуждался вопрос, касавшийся оснащения малотоннажных судов или кор</w:t>
      </w:r>
      <w:r w:rsidRPr="00B36624">
        <w:rPr>
          <w:rFonts w:ascii="Times New Roman" w:hAnsi="Times New Roman" w:cs="Times New Roman"/>
          <w:color w:val="000000" w:themeColor="text1"/>
          <w:sz w:val="16"/>
          <w:szCs w:val="16"/>
        </w:rPr>
        <w:softHyphen/>
        <w:t>пусов и поплавков гидроаэропланов У-образными подводными крыльями конструкции инженера-техноло</w:t>
      </w:r>
      <w:r w:rsidRPr="00B36624">
        <w:rPr>
          <w:rFonts w:ascii="Times New Roman" w:hAnsi="Times New Roman" w:cs="Times New Roman"/>
          <w:color w:val="000000" w:themeColor="text1"/>
          <w:sz w:val="16"/>
          <w:szCs w:val="16"/>
        </w:rPr>
        <w:softHyphen/>
        <w:t>га профессора Г. А. Ботезата, защитившего свою идею охранным свидетельством за № 1314. Из-за того что данные устройства уже применялись и испытывались многими разработчиками за рубежом, 14 ноября 1917 г. комиссия, в состав которой входили мичман Малыиыч и инженер Сушенков из АМИС (см. том 2), признала ненужным отчуждение патента в пользу казны. Кроме перечисленных, изве</w:t>
      </w:r>
      <w:r w:rsidRPr="00B36624">
        <w:rPr>
          <w:rFonts w:ascii="Times New Roman" w:hAnsi="Times New Roman" w:cs="Times New Roman"/>
          <w:color w:val="000000" w:themeColor="text1"/>
          <w:sz w:val="16"/>
          <w:szCs w:val="16"/>
        </w:rPr>
        <w:softHyphen/>
        <w:t>стен также п роект аппарата с подводными крыльями, поданный неким Д. Т. Рзяниным из Новоомска 16 ок</w:t>
      </w:r>
      <w:r w:rsidRPr="00B36624">
        <w:rPr>
          <w:rFonts w:ascii="Times New Roman" w:hAnsi="Times New Roman" w:cs="Times New Roman"/>
          <w:color w:val="000000" w:themeColor="text1"/>
          <w:sz w:val="16"/>
          <w:szCs w:val="16"/>
        </w:rPr>
        <w:softHyphen/>
        <w:t>тября 1916 г. Обсуждавшие его лишенное пояснений и чертежей письмо специалисты решили, что заяви</w:t>
      </w:r>
      <w:r w:rsidRPr="00B36624">
        <w:rPr>
          <w:rFonts w:ascii="Times New Roman" w:hAnsi="Times New Roman" w:cs="Times New Roman"/>
          <w:color w:val="000000" w:themeColor="text1"/>
          <w:sz w:val="16"/>
          <w:szCs w:val="16"/>
        </w:rPr>
        <w:softHyphen/>
        <w:t>тель сам не представлял себе того объекта, который хотел бы сотворить (2807).</w:t>
      </w:r>
    </w:p>
    <w:p w14:paraId="77D5CA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A75148" w14:textId="77777777" w:rsidR="0083287E" w:rsidRPr="002D65D1" w:rsidRDefault="0083287E" w:rsidP="00615CF2">
      <w:pPr>
        <w:pStyle w:val="28"/>
        <w:spacing w:before="0" w:line="240" w:lineRule="auto"/>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течение июня-июля 1916 г. конструкторы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построили и испытали три экспериментальные модели: </w:t>
      </w:r>
      <w:r w:rsidRPr="002D65D1">
        <w:rPr>
          <w:rFonts w:ascii="Times New Roman" w:hAnsi="Times New Roman" w:cs="Times New Roman"/>
          <w:color w:val="0070C0"/>
          <w:sz w:val="16"/>
          <w:szCs w:val="16"/>
          <w:lang w:val="en-US" w:bidi="en-US"/>
        </w:rPr>
        <w:t>DE</w:t>
      </w:r>
      <w:r w:rsidRPr="002D65D1">
        <w:rPr>
          <w:rFonts w:ascii="Times New Roman" w:hAnsi="Times New Roman" w:cs="Times New Roman"/>
          <w:color w:val="0070C0"/>
          <w:sz w:val="16"/>
          <w:szCs w:val="16"/>
          <w:lang w:bidi="en-US"/>
        </w:rPr>
        <w:t xml:space="preserve">, истребитель-бомбардировщик-биплан с фюзеляжем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тремя тракторными двигателями </w:t>
      </w:r>
      <w:r w:rsidRPr="002D65D1">
        <w:rPr>
          <w:rFonts w:ascii="Times New Roman" w:hAnsi="Times New Roman" w:cs="Times New Roman"/>
          <w:color w:val="0070C0"/>
          <w:sz w:val="16"/>
          <w:szCs w:val="16"/>
          <w:lang w:val="en-US" w:bidi="en-US"/>
        </w:rPr>
        <w:t>Rhone</w:t>
      </w:r>
      <w:r w:rsidRPr="002D65D1">
        <w:rPr>
          <w:rFonts w:ascii="Times New Roman" w:hAnsi="Times New Roman" w:cs="Times New Roman"/>
          <w:color w:val="0070C0"/>
          <w:sz w:val="16"/>
          <w:szCs w:val="16"/>
          <w:lang w:bidi="en-US"/>
        </w:rPr>
        <w:t xml:space="preserve"> мощностью 80 л. . Они также испытали Анатра Вх (Анадва) (Анатра-Хиони), у которого было два фюзеляжа Анатра Д, установленных на нижнем крыле, с пулеметным кольцом, установленным на гондоле на верхнем крыле.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DM</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Monocoque</w:t>
      </w:r>
      <w:r w:rsidRPr="002D65D1">
        <w:rPr>
          <w:rFonts w:ascii="Times New Roman" w:hAnsi="Times New Roman" w:cs="Times New Roman"/>
          <w:color w:val="0070C0"/>
          <w:sz w:val="16"/>
          <w:szCs w:val="16"/>
          <w:lang w:bidi="en-US"/>
        </w:rPr>
        <w:t>) (</w:t>
      </w:r>
      <w:r w:rsidRPr="002D65D1">
        <w:rPr>
          <w:rFonts w:ascii="Times New Roman" w:hAnsi="Times New Roman" w:cs="Times New Roman"/>
          <w:color w:val="0070C0"/>
          <w:sz w:val="16"/>
          <w:szCs w:val="16"/>
          <w:lang w:val="en-US" w:bidi="en-US"/>
        </w:rPr>
        <w:t>Anamon</w:t>
      </w:r>
      <w:r w:rsidRPr="002D65D1">
        <w:rPr>
          <w:rFonts w:ascii="Times New Roman" w:hAnsi="Times New Roman" w:cs="Times New Roman"/>
          <w:color w:val="0070C0"/>
          <w:sz w:val="16"/>
          <w:szCs w:val="16"/>
          <w:lang w:bidi="en-US"/>
        </w:rPr>
        <w:t xml:space="preserve">) — истребитель-моноплан с двигателем </w:t>
      </w:r>
      <w:r w:rsidRPr="002D65D1">
        <w:rPr>
          <w:rFonts w:ascii="Times New Roman" w:hAnsi="Times New Roman" w:cs="Times New Roman"/>
          <w:color w:val="0070C0"/>
          <w:sz w:val="16"/>
          <w:szCs w:val="16"/>
          <w:lang w:val="en-US" w:bidi="en-US"/>
        </w:rPr>
        <w:t>Gnome</w:t>
      </w:r>
      <w:r w:rsidRPr="002D65D1">
        <w:rPr>
          <w:rFonts w:ascii="Times New Roman" w:hAnsi="Times New Roman" w:cs="Times New Roman"/>
          <w:color w:val="0070C0"/>
          <w:sz w:val="16"/>
          <w:szCs w:val="16"/>
          <w:lang w:bidi="en-US"/>
        </w:rPr>
        <w:t xml:space="preserve"> мощностью 100 л.с. Все эти модели были единственными в своем роде и никогда не использовались (23525).</w:t>
      </w:r>
    </w:p>
    <w:p w14:paraId="25E61F9C" w14:textId="77777777" w:rsidR="0083287E" w:rsidRPr="002D65D1" w:rsidRDefault="0083287E" w:rsidP="00615CF2">
      <w:pPr>
        <w:pStyle w:val="28"/>
        <w:spacing w:before="0" w:line="240" w:lineRule="auto"/>
        <w:rPr>
          <w:rFonts w:ascii="Times New Roman" w:hAnsi="Times New Roman" w:cs="Times New Roman"/>
          <w:color w:val="0070C0"/>
          <w:sz w:val="16"/>
          <w:szCs w:val="16"/>
        </w:rPr>
      </w:pPr>
    </w:p>
    <w:p w14:paraId="5FD4E7D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5CDFAE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A1EDE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июне-июле 1916 первые истребительные АО, которые в числе 12 начали формироваться по приказу Нач. Штаба ВГК от 5 918) марта 1916, появились на фронте (3954,3).</w:t>
      </w:r>
    </w:p>
    <w:p w14:paraId="1D5D41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D2CD10" w14:textId="17C5B06C" w:rsidR="00986A88" w:rsidRPr="00B36624" w:rsidRDefault="00986A8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В июне-июле 1916 г. сформированы 26-я и 27-я воздухоплавательные роты (19948).</w:t>
      </w:r>
      <w:r w:rsidR="00FD38A3">
        <w:rPr>
          <w:rFonts w:ascii="Times New Roman" w:hAnsi="Times New Roman" w:cs="Times New Roman"/>
          <w:color w:val="000000" w:themeColor="text1"/>
          <w:sz w:val="16"/>
          <w:szCs w:val="16"/>
          <w:shd w:val="clear" w:color="auto" w:fill="FFFFFF"/>
        </w:rPr>
        <w:t xml:space="preserve"> </w:t>
      </w:r>
    </w:p>
    <w:p w14:paraId="31118F4B" w14:textId="77777777" w:rsidR="00986A88" w:rsidRPr="00B36624" w:rsidRDefault="00986A88" w:rsidP="00615CF2">
      <w:pPr>
        <w:shd w:val="clear" w:color="auto" w:fill="FFFFFF"/>
        <w:rPr>
          <w:rFonts w:ascii="Times New Roman" w:hAnsi="Times New Roman" w:cs="Times New Roman"/>
          <w:color w:val="000000" w:themeColor="text1"/>
          <w:sz w:val="16"/>
          <w:szCs w:val="16"/>
        </w:rPr>
      </w:pPr>
    </w:p>
    <w:p w14:paraId="1DA442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C июня по август 1916 г. за весь период Брусиловского прорыва летчики Юго-Западного фронта совершили 1805 боевых вылетов общей продолжительностью 3147 часов. Пик их активности пришелся на август, когда 134 летчика совершили 749 боевых полетов общей продолжительностью 1224 часа. Одновременно с повышением качества разведывательной работы возросла и интенсивность полетов: если в 1915 г. в среднем выполнялось 28 вылетов в день, то в 1916 г. -42. За успешные "воздушные разведки" многие летчики и наблюдатели стали Георгиевскими кавалерами: командир 11-гo авиадивизиона (АД) есаул Ткачев, летчик Кавказского КАО Мачавариани, начальник 6-го КАО штабс-капитан Стрельников, наблюдатель 24-го КАО Матсон и др. Среди них следует отметить выдающийся по мужеству и хладнокровию подвиг летчика-наблюдателя 1-го армейского авиаотряда подпоручика Георгия Ковенко. 3-го июля 1916 г. он вместе с пилотом младшим унтер-офицером Пушкелем вылетел на Вуазене из Двинска на дальнюю разведку станции Ракишки. В районе станции Абели они подверглись неожиданному нападению неприятельского Фоккера. Первыми же пулями Ковенко был ранен в правую руку. Приказав летчику повернуть на противника и открыв пулеметный огонь, он заставил врага отойти, после чего разведка была продолжена. На обратном пути русский самолет был снова атакован Фоккером, получил много повреждений от его пулеметного огня, в том числе - пробоину в радиаторе, однако и на этот раз экипаж смог отбиться. "Подпоручик Ковенко, заметив бьющую фонтаном из трубы радиатора воду, пролез в узкое отверстие между радиатором и, лежа на спине на цилиндрической поверхности крыши мотора, ежеминутно рискуя вывалиться из аппарата, закрыл рукой пробоину в трубе. Фоккер вскоре вернулся и в третий раз атаковал наш аппарат. Он стал безнаказанно обстреливать его из пулемета и тяжело ранил подпоручика Ковенко в живот и бедро с раздроблением кости. Несмотря на сильную до судорог боль, истекая кровью, Ковенко закрыл пробоину в трубе перчаткой и перевязал ремешком от бинокля. Напрягая последние усилия, он вернулся к пулемету, открыл огонь по противнику и заставил &lt;Фоккер&gt; быстро снизиться. Теряя сознание, решив избежать какой угодно ценой посадки на территории противника, Ковенко приказал Пушкелю продолжать полет до наших линий, что и было выполнено летчиком ценой неимоверных усилий. Весь обратный путь и переход через линию фронта летчики совершили на поврежденном аппарате под ураганным огнем неприятельской артиллерии на незначительной высоте." Наряду с разведкой русские летчики продолжали наносить бомбовые удары по неприятелю и атаковать его самолеты. Так, летчики только 9-й армии в период наступления сбили 5 аэропланов, при этом собственные потери составили один самолет. К тому времени необходимость создания специальных частей для борьбы с авиацией противника была уже очевидной, и 1916 г. стал годом создания русской истребительной авиации. Формирование первых отрядов началось весной, предполагалось, что каждая из 12-ти армий получит по такому подразделению, однако из-за недостатка самолетов-истребителей* этот процесс надолго затянулся. Летом была создана так называемая боевая авиагруппа (БАГ) - специальное соединение из трех авиаотрядов, первым командиром которой стал штабс-капитан А. В. Залесский. В августе эту группу,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4184CB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2D98E9" w14:textId="77777777" w:rsidR="0083287E" w:rsidRPr="002D65D1" w:rsidRDefault="0083287E"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июне-июле 1916 г. началось формирование Ботнической авиаотряда Балтийской морской службы связи и связи во главе с капитаном 2-го ранга С. Ф. Дорожинским. Восемь станций должны были быть сформированы в Дегере, Юнгфрусунде, Або, Эккере, Казберге (Салтвик), Юрмо, Лапвике и Люперте. К сентябрю в строю находилось сорок два самолета, еще двадцать два находились в ремонте на Балтике (23525).</w:t>
      </w:r>
    </w:p>
    <w:p w14:paraId="5B500FAA" w14:textId="77777777" w:rsidR="0083287E" w:rsidRPr="002D65D1" w:rsidRDefault="0083287E" w:rsidP="00615CF2">
      <w:pPr>
        <w:rPr>
          <w:rFonts w:ascii="Times New Roman" w:hAnsi="Times New Roman" w:cs="Times New Roman"/>
          <w:color w:val="0070C0"/>
          <w:sz w:val="16"/>
          <w:szCs w:val="16"/>
        </w:rPr>
      </w:pPr>
    </w:p>
    <w:p w14:paraId="2975D19D"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период с июня по август 1916 г. летчиками Юго-Западного фронта было совершено 1805 боевых вылетов общей продолжительностью 3147 часов. За время наступательной операции в воздушных боях сбито 13 самолетов противника, наземными средствами огневого поражения - 3.</w:t>
      </w:r>
    </w:p>
    <w:p w14:paraId="27F73A3F" w14:textId="77777777" w:rsidR="0083287E" w:rsidRPr="002D65D1" w:rsidRDefault="0083287E" w:rsidP="00615CF2">
      <w:pPr>
        <w:rPr>
          <w:rFonts w:ascii="Times New Roman" w:hAnsi="Times New Roman" w:cs="Times New Roman"/>
          <w:color w:val="0070C0"/>
          <w:sz w:val="16"/>
          <w:szCs w:val="16"/>
        </w:rPr>
      </w:pPr>
      <w:bookmarkStart w:id="166" w:name="bookmark503"/>
      <w:r w:rsidRPr="002D65D1">
        <w:rPr>
          <w:rFonts w:ascii="Times New Roman" w:hAnsi="Times New Roman" w:cs="Times New Roman"/>
          <w:color w:val="0070C0"/>
          <w:sz w:val="16"/>
          <w:szCs w:val="16"/>
        </w:rPr>
        <w:t>Полученный в ходе наступательной операции войск ЮЗФ боевой опыт использования авиации нашел свое отражение в проекте «Наставления по применению авиации в войне» (1916 г.). «Успех борьбы за господство в воздухе, - отмечалось в документе, - требует сосредоточения на важных участках фронта самолетов-истребителей в сильные боевые группы, способные на большое и длительное напряжение. Обеспечить господство в воздухе одновременно на всем нашем фронте невозможно, но можно достигнуть этого господства и сохранить его за собой в нужный момент на определенном участке фронта, сосредоточивая в одном пункте, и под общим начальством все самолеты-истребители армии и усиливая их, когда нужно, истребителями других армий».</w:t>
      </w:r>
      <w:bookmarkEnd w:id="166"/>
    </w:p>
    <w:p w14:paraId="52823DEE" w14:textId="77777777" w:rsidR="0083287E" w:rsidRPr="002D65D1" w:rsidRDefault="0083287E" w:rsidP="00615CF2">
      <w:pPr>
        <w:rPr>
          <w:rFonts w:ascii="Times New Roman" w:hAnsi="Times New Roman" w:cs="Times New Roman"/>
          <w:color w:val="0070C0"/>
          <w:sz w:val="16"/>
          <w:szCs w:val="16"/>
        </w:rPr>
      </w:pPr>
      <w:bookmarkStart w:id="167" w:name="bookmark504"/>
      <w:r w:rsidRPr="002D65D1">
        <w:rPr>
          <w:rFonts w:ascii="Times New Roman" w:hAnsi="Times New Roman" w:cs="Times New Roman"/>
          <w:color w:val="0070C0"/>
          <w:sz w:val="16"/>
          <w:szCs w:val="16"/>
        </w:rPr>
        <w:t>Также в проекте «Наставления...» предписывалось все вопросы организации воздушной обороны в рамках общевойсковых армий передать в ведение штабов последних с разработкой «общего плана воздушной обороны», определявшего взаимодействие между собой зенитных батарей, наблюдательных постов, воздухоплавательных частей и отрядов истребительной авиации армии (23405).</w:t>
      </w:r>
      <w:bookmarkEnd w:id="167"/>
    </w:p>
    <w:p w14:paraId="698EB265" w14:textId="77777777" w:rsidR="0083287E" w:rsidRPr="002D65D1" w:rsidRDefault="0083287E" w:rsidP="00615CF2">
      <w:pPr>
        <w:rPr>
          <w:rFonts w:ascii="Times New Roman" w:hAnsi="Times New Roman" w:cs="Times New Roman"/>
          <w:color w:val="0070C0"/>
          <w:sz w:val="16"/>
          <w:szCs w:val="16"/>
          <w:lang w:eastAsia="ru-RU" w:bidi="ru-RU"/>
        </w:rPr>
      </w:pPr>
    </w:p>
    <w:p w14:paraId="1E7DBF4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91F47E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01740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июня до августа 1916 года L-25 (бывший армейский LZ-88) выполнял боевые задания в Балтийском море, производя разведку в направлении острова Готланд (Швеция) и до Финского залива и за 14 полетов прошел 8763 км; принял активное участие в операции по высадке десанта на остров Эзель (Сааремаа) (11324).</w:t>
      </w:r>
    </w:p>
    <w:p w14:paraId="370288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4AB1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июне — июле 1916 года испытания показали, что гондола итальянского дирижабля прекрасно выдерживала стрельбу 65-мм горной пушки; воздушный винт, тросы подвески гондолы и оболочка не резонировали. Вероятность попадания в подводную лодку с высоты 1500 м составила 30%. Пушки калибра 37 и 40 мм дали еще лучшие результаты (11324).</w:t>
      </w:r>
    </w:p>
    <w:p w14:paraId="078956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D93FB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B6EBD2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25B61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лета 1916 г. появились первые жалобы на качество сборки аппаратов типа М-9. Пятого июня Авиационный комитет Черноморского флота констатировал, что шпангоуты лодки дела</w:t>
      </w:r>
      <w:r w:rsidRPr="00B36624">
        <w:rPr>
          <w:rFonts w:ascii="Times New Roman" w:hAnsi="Times New Roman" w:cs="Times New Roman"/>
          <w:color w:val="000000" w:themeColor="text1"/>
          <w:sz w:val="16"/>
          <w:szCs w:val="16"/>
        </w:rPr>
        <w:softHyphen/>
        <w:t>лись из неподходящего материала и имели недостаточную крепость, зареданная часть днища с липовыми шпангоутами продавливалась при постановке самолета на тележку, обшивка изготовлялась из плохой фанеры и, вдобавок, мер против быстрого загнивания как шпангоутов, так и обшивки, не принималось. Крылья не выдерживали взлетов на волне вследствие слабости нервюр и производственной небрежнос</w:t>
      </w:r>
      <w:r w:rsidRPr="00B36624">
        <w:rPr>
          <w:rFonts w:ascii="Times New Roman" w:hAnsi="Times New Roman" w:cs="Times New Roman"/>
          <w:color w:val="000000" w:themeColor="text1"/>
          <w:sz w:val="16"/>
          <w:szCs w:val="16"/>
        </w:rPr>
        <w:softHyphen/>
        <w:t>ти, а крепление главного бака с бензином оказалось слабо, отчего баки “проваливались”. Еще до это</w:t>
      </w:r>
      <w:r w:rsidRPr="00B36624">
        <w:rPr>
          <w:rFonts w:ascii="Times New Roman" w:hAnsi="Times New Roman" w:cs="Times New Roman"/>
          <w:color w:val="000000" w:themeColor="text1"/>
          <w:sz w:val="16"/>
          <w:szCs w:val="16"/>
        </w:rPr>
        <w:softHyphen/>
        <w:t>го,31 мая, И. И. Стаховский телеграфировал А. А. Тучкову:</w:t>
      </w:r>
    </w:p>
    <w:p w14:paraId="26B0A2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“Сбрасывательные приспособления на М-9 слишком слабы для пудовых бомб. Порт переделывает их. Необходимо предложить заводу устранить это на следующих аэропланах” (2807).</w:t>
      </w:r>
    </w:p>
    <w:p w14:paraId="61583A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2E4BFCA" w14:textId="77777777" w:rsidR="00986A88" w:rsidRPr="00B36624" w:rsidRDefault="00986A8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C9EA0F1" w14:textId="77777777" w:rsidR="00986A88" w:rsidRPr="00B36624" w:rsidRDefault="00986A88" w:rsidP="00615CF2">
      <w:pPr>
        <w:autoSpaceDE w:val="0"/>
        <w:autoSpaceDN w:val="0"/>
        <w:adjustRightInd w:val="0"/>
        <w:rPr>
          <w:rFonts w:ascii="Times New Roman" w:hAnsi="Times New Roman" w:cs="Times New Roman"/>
          <w:iCs/>
          <w:color w:val="000000" w:themeColor="text1"/>
          <w:sz w:val="16"/>
          <w:szCs w:val="16"/>
        </w:rPr>
      </w:pPr>
    </w:p>
    <w:p w14:paraId="1A604742" w14:textId="77777777" w:rsidR="00986A88" w:rsidRPr="00B36624" w:rsidRDefault="00986A8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лета 1916 г. на фронте появился SPAD S.V II, который можно считать первым в авиации Антанты удачным истребителем с особо мощным мотором. И он составил достойную конкуренцию аналогичным немецким машинам Фоккер D III, LFG Роланд D I и Альбатрос D I и D II, появившимся в то же время. Теперь техника по обеим сторонам линии Западного фронта была примерно равна, но кайзеровское командование сделало рывок вперед в другом — оно реорганизовало свои Воздушные войска, поставив перед командованием новые задачи и надеясь, решив их, наконец-то достичь на фронте желанных перемен (22765).</w:t>
      </w:r>
    </w:p>
    <w:p w14:paraId="7A9A6B4A" w14:textId="77777777" w:rsidR="00986A88" w:rsidRPr="00B36624" w:rsidRDefault="00986A88" w:rsidP="00615CF2">
      <w:pPr>
        <w:shd w:val="clear" w:color="auto" w:fill="FFFFFF"/>
        <w:rPr>
          <w:rFonts w:ascii="Times New Roman" w:hAnsi="Times New Roman" w:cs="Times New Roman"/>
          <w:color w:val="000000" w:themeColor="text1"/>
          <w:sz w:val="16"/>
          <w:szCs w:val="16"/>
        </w:rPr>
      </w:pPr>
    </w:p>
    <w:p w14:paraId="3B64870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A9DB52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F3C1C59" w14:textId="77777777" w:rsidR="0075516B" w:rsidRPr="00B36624" w:rsidRDefault="0075516B" w:rsidP="00615CF2">
      <w:pPr>
        <w:pStyle w:val="ae"/>
        <w:spacing w:before="0" w:after="0"/>
        <w:rPr>
          <w:color w:val="000000" w:themeColor="text1"/>
          <w:sz w:val="16"/>
          <w:szCs w:val="16"/>
        </w:rPr>
      </w:pPr>
      <w:r w:rsidRPr="00B36624">
        <w:rPr>
          <w:color w:val="000000" w:themeColor="text1"/>
          <w:sz w:val="16"/>
          <w:szCs w:val="16"/>
        </w:rPr>
        <w:t>Летом 1916 г.</w:t>
      </w:r>
      <w:bookmarkStart w:id="168" w:name="_ednref52"/>
      <w:r w:rsidRPr="00B36624">
        <w:rPr>
          <w:color w:val="000000" w:themeColor="text1"/>
          <w:sz w:val="16"/>
          <w:szCs w:val="16"/>
        </w:rPr>
        <w:t xml:space="preserve"> на заседании Особого совещания по обороне</w:t>
      </w:r>
      <w:bookmarkEnd w:id="168"/>
      <w:r w:rsidRPr="00B36624">
        <w:rPr>
          <w:color w:val="000000" w:themeColor="text1"/>
          <w:sz w:val="16"/>
          <w:szCs w:val="16"/>
        </w:rPr>
        <w:t xml:space="preserve"> в докладе преподавателя Николаевской инженерной академии, военного инженера, полковника Д.В. Яковлева, выполнявшего с марта 1915 г. обязанности наблюдающего за авиамоторными предприятиями, отмечались огромные трудности в производстве двигателей на российских предприятиях в годы войны из-за создавало отсутствие значительного контингента квалифицированных кадров как инженерно-технических, так и рабочих; неразвитость цветной металлургии, отсутствие производств качественных сталей, подшипников и т. д. (18369).</w:t>
      </w:r>
    </w:p>
    <w:p w14:paraId="30184120" w14:textId="77777777" w:rsidR="0075516B" w:rsidRPr="00B36624" w:rsidRDefault="0075516B" w:rsidP="00615CF2">
      <w:pPr>
        <w:pStyle w:val="ae"/>
        <w:spacing w:before="0" w:after="0"/>
        <w:rPr>
          <w:color w:val="000000" w:themeColor="text1"/>
          <w:sz w:val="16"/>
          <w:szCs w:val="16"/>
        </w:rPr>
      </w:pPr>
    </w:p>
    <w:p w14:paraId="2D872458" w14:textId="2A736C23" w:rsidR="0075516B" w:rsidRPr="00B36624" w:rsidRDefault="0075516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Летом 1916 г. наконец были выделены средства для централизованных закупок аэропланов. Поставки осуществлялись с большими перебоями, а после боев под Верденом резко сократились. Всего до 1 ноября 1916 года из-за границы было получено 883 самолета и 2326 двигателей. Из них во Франции закуплено 65% самолетов и 90% моторов, в Англии — по 10%, в Италии — 25% самолетов, но не все из них были высококачественными. В самой же России за всю войну выпустили только 511 авиадвигателей. К началу войны на каждый самолет приходилось в среднем по два летчика. Летчики обучались в двух крупнейших школах — Гатчинской (с отделением в Варшаве) и Севастопольской. В ходе войны были дополнительно организованы авиашколы: в Москве,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Одессе, Петрограде. Но Россия стала единственной из воюющих стран, не имевшей плана мобилизации гражданских летчиков – все эти недостатки устранялись в ходе войны. В России не было ни одного ремонтного завода — самолеты, нуждавшиеся в капитальном ремонте, отправлялись на место постройки, что в итоге сказывалось на выпуске новых машин. Мелкий ремонт выполняли на аэродромах, более сложный — в авиационных парках. Отсутствие единого руководства, относительная слабость промышленности и ремонтной базы, нехватка квалифицированных кадров сразу же поставили русскую авиацию в крайне тяжелое положение, из которого она не могла выйти в течение всей войны. Боевые действия Несмотря на все эти трудности, российские авиаторы воевали успешно. К лету 1916 г. насчитывалось уже 135 авиаотрядов. Артиллерийские отряды были созданы уже в ходе войны, когда позиционный характер боев предопределил необходимость более точной корректировки артогня.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На протяжении всей войны главной задачей авиации была разведка и корректировка артогня. Первоначально воздушная разведка была малоэффективной из-за несовершенства конструкций аэропланов, что увеличивало риск посадки на неприятельской территории. Уже в августе 1914 года летчик А. А. Васильев и генерал А. К. Макаров, проводя воздушную разведку, были вынуждены приземлиться за линией фронта и попали в плен. Первая мировая война: в небе Воздушная разведка оказала огромную помощь при организации крупных ударов русских войск. Готовя прорыв Австрийского фронта 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348A14E4" w14:textId="77777777" w:rsidR="0075516B" w:rsidRPr="00B36624" w:rsidRDefault="0075516B" w:rsidP="00615CF2">
      <w:pPr>
        <w:rPr>
          <w:rFonts w:ascii="Times New Roman" w:hAnsi="Times New Roman" w:cs="Times New Roman"/>
          <w:color w:val="000000" w:themeColor="text1"/>
          <w:sz w:val="16"/>
          <w:szCs w:val="16"/>
        </w:rPr>
      </w:pPr>
    </w:p>
    <w:p w14:paraId="30504F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бдлагодаря новому директору Авиабалта В. И. Ярковскому, который энергично взялся за дело, вся доработка “Муромцев” была закончена; а уже в ноябре последние машины заказа поступили в эскадру. Однако не все они поступили в модификации Г-1 (11196).</w:t>
      </w:r>
    </w:p>
    <w:p w14:paraId="13FD8E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1E711B" w14:textId="77777777" w:rsidR="006E6A1A" w:rsidRPr="00B36624" w:rsidRDefault="006E6A1A" w:rsidP="00615CF2">
      <w:pPr>
        <w:rPr>
          <w:rFonts w:ascii="Times New Roman" w:hAnsi="Times New Roman" w:cs="Times New Roman"/>
          <w:color w:val="000000" w:themeColor="text1"/>
          <w:sz w:val="16"/>
          <w:szCs w:val="16"/>
        </w:rPr>
      </w:pPr>
      <w:bookmarkStart w:id="169" w:name="_Hlk52030917"/>
      <w:r w:rsidRPr="00B36624">
        <w:rPr>
          <w:rFonts w:ascii="Times New Roman" w:hAnsi="Times New Roman" w:cs="Times New Roman"/>
          <w:color w:val="000000" w:themeColor="text1"/>
          <w:sz w:val="16"/>
          <w:szCs w:val="16"/>
        </w:rPr>
        <w:t>В. И. Ярковский энергично взялся за дело, летом 1916 г. вся доработка «Муромцев» была закончена; а уже в ноябре последние машины заказа поступили в эскадру. Однако не все они поступили в модификации Г-1 (19963).</w:t>
      </w:r>
    </w:p>
    <w:p w14:paraId="4AE5CF95" w14:textId="77777777" w:rsidR="006E6A1A" w:rsidRPr="00B36624" w:rsidRDefault="006E6A1A" w:rsidP="00615CF2">
      <w:pPr>
        <w:rPr>
          <w:rFonts w:ascii="Times New Roman" w:hAnsi="Times New Roman" w:cs="Times New Roman"/>
          <w:color w:val="000000" w:themeColor="text1"/>
          <w:sz w:val="16"/>
          <w:szCs w:val="16"/>
        </w:rPr>
      </w:pPr>
    </w:p>
    <w:bookmarkEnd w:id="169"/>
    <w:p w14:paraId="014D4085" w14:textId="77777777" w:rsidR="007C2BE2" w:rsidRPr="00B36624" w:rsidRDefault="007C2BE2"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Летом 1916 г. вся доработка «Муромцев» была закончена; а уже в ноябре последние машины заказа поступили в эскадру. Однако не все они поступили в модификации Г-1 (15127).</w:t>
      </w:r>
    </w:p>
    <w:p w14:paraId="0BB0D0C9" w14:textId="77777777" w:rsidR="007C2BE2" w:rsidRPr="00B36624" w:rsidRDefault="007C2BE2" w:rsidP="00615CF2">
      <w:pPr>
        <w:rPr>
          <w:rFonts w:ascii="Times New Roman" w:hAnsi="Times New Roman" w:cs="Times New Roman"/>
          <w:bCs/>
          <w:color w:val="000000" w:themeColor="text1"/>
          <w:sz w:val="16"/>
          <w:szCs w:val="16"/>
        </w:rPr>
      </w:pPr>
    </w:p>
    <w:p w14:paraId="194677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были закончены все работы "по долгам" и уже в ноябре последние машины были переданы в Эскадру. Но без изменений не обошлось и тут (12041).</w:t>
      </w:r>
    </w:p>
    <w:p w14:paraId="3F6DDA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675AAF" w14:textId="0F9C6197" w:rsidR="007C2BE2" w:rsidRPr="00B36624" w:rsidRDefault="007C2BE2"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 xml:space="preserve">Летом 1916 г. появились два первых опытных образца ИМ типа «Е» (№265, 266). Внешне они представляли собой как бы увеличенные ДИМы, но с двигателями, расположенными по крылу в ряд. Эта машина воплотила в себя все лучшее, что было накоплено при эксплуатации «Муромцев» первых серий. Присланные летом на базу эскадры в Псков «Муромцы-Е» были собраны, и в августе И. И. Сикорский и А. А. Серебренников уже участвовали в сдаче первого из них (№ 265). Испытания корабль прошел успешно, приемная комиссия пришла к выводу, что новый тип «Муромца» имеет по всем показателям заметные преимущества по сравнению со всеми аппаратами всех типов «Г» с двигателями «Санбим» и </w:t>
      </w:r>
      <w:bookmarkStart w:id="170" w:name="YANDEX_43"/>
      <w:bookmarkEnd w:id="170"/>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немного уступая только в скороподъемности ИМГ, оснащенному двумя «Рено» и двумя </w:t>
      </w:r>
      <w:bookmarkStart w:id="171" w:name="YANDEX_44"/>
      <w:bookmarkEnd w:id="171"/>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Однако последнее не смущало Сикорского. В ближайшем будущем предполагалось заменить «Рено» на форсированный вариант в 280 л. с, к тому же с оптимальными винтами диаметром 3,5 м. Новые «Муромцы-Е» достались командирам кораблей Г. В. Алехновичу и Р. Л. Нижевскому. Их экипажи уже состояли из 7-8 человек. Вооружение «летающей крепости» - два «Виккерса», три «Льюиса» и три « Мадсена». На серийных «Е» предусматривались «Кольты». Первоначально аппараты имели хвостовое оперение как на сериях Г-1 и первом ДИМе, но в октябре 1916 г. оно было заменено на бипланное двухкилевое с хвостовой пулеметной установкой. На последующей модификации «Е» хвостовое оперение должно было стать монопланным (15127).</w:t>
      </w:r>
    </w:p>
    <w:p w14:paraId="3C0ED7EC" w14:textId="77777777" w:rsidR="007C2BE2" w:rsidRPr="00B36624" w:rsidRDefault="007C2BE2" w:rsidP="00615CF2">
      <w:pPr>
        <w:rPr>
          <w:rFonts w:ascii="Times New Roman" w:hAnsi="Times New Roman" w:cs="Times New Roman"/>
          <w:bCs/>
          <w:color w:val="000000" w:themeColor="text1"/>
          <w:sz w:val="16"/>
          <w:szCs w:val="16"/>
        </w:rPr>
      </w:pPr>
    </w:p>
    <w:p w14:paraId="207E4563" w14:textId="77777777" w:rsidR="007C2BE2" w:rsidRPr="00B36624" w:rsidRDefault="007C2BE2"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Летом 1916 г. на одном из серийных С-16 (№ 210) был поставлен двигатель «Гном-Моносупап» в 100 л.с. и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(15127).</w:t>
      </w:r>
    </w:p>
    <w:p w14:paraId="2738B9D6" w14:textId="77777777" w:rsidR="007C2BE2" w:rsidRPr="00B36624" w:rsidRDefault="007C2BE2" w:rsidP="00615CF2">
      <w:pPr>
        <w:rPr>
          <w:rFonts w:ascii="Times New Roman" w:hAnsi="Times New Roman" w:cs="Times New Roman"/>
          <w:bCs/>
          <w:color w:val="000000" w:themeColor="text1"/>
          <w:sz w:val="16"/>
          <w:szCs w:val="16"/>
        </w:rPr>
      </w:pPr>
    </w:p>
    <w:p w14:paraId="463E1C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на одном из серийных С-16 (№ 210) был поставлен двигатель “Гном-Моносупап”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57D98C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B1D783"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Летом 1916 г., как только на одном из серийных С-16 (№ 210) был поставлен двигатель «Гном-Моносупап» в 100 л.с., летно-технические характеристики самолета заметно улучшились. Под этот двигатель начала готовиться следующая серия С</w:t>
      </w:r>
      <w:r w:rsidRPr="002D65D1">
        <w:rPr>
          <w:rFonts w:ascii="Times New Roman" w:hAnsi="Times New Roman" w:cs="Times New Roman"/>
          <w:color w:val="0070C0"/>
          <w:sz w:val="16"/>
          <w:szCs w:val="16"/>
        </w:rPr>
        <w:softHyphen/>
        <w:t>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w:t>
      </w:r>
    </w:p>
    <w:p w14:paraId="1BA59409"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Однако ни первый образец новой серии, ни последо</w:t>
      </w:r>
      <w:r w:rsidRPr="002D65D1">
        <w:rPr>
          <w:rFonts w:ascii="Times New Roman" w:hAnsi="Times New Roman" w:cs="Times New Roman"/>
          <w:color w:val="0070C0"/>
          <w:sz w:val="16"/>
          <w:szCs w:val="16"/>
        </w:rPr>
        <w:softHyphen/>
        <w:t>вавшие за ним еще 14 машин (№ 247—260) не оправда</w:t>
      </w:r>
      <w:r w:rsidRPr="002D65D1">
        <w:rPr>
          <w:rFonts w:ascii="Times New Roman" w:hAnsi="Times New Roman" w:cs="Times New Roman"/>
          <w:color w:val="0070C0"/>
          <w:sz w:val="16"/>
          <w:szCs w:val="16"/>
        </w:rPr>
        <w:softHyphen/>
        <w:t>ли возлагавшихся на них надежд. Виной всему был проклятый «моторный голод». В 1916 г. его удалось ус</w:t>
      </w:r>
      <w:r w:rsidRPr="002D65D1">
        <w:rPr>
          <w:rFonts w:ascii="Times New Roman" w:hAnsi="Times New Roman" w:cs="Times New Roman"/>
          <w:color w:val="0070C0"/>
          <w:sz w:val="16"/>
          <w:szCs w:val="16"/>
        </w:rPr>
        <w:softHyphen/>
        <w:t>транить для воздушных кораблей, но не для легких са</w:t>
      </w:r>
      <w:r w:rsidRPr="002D65D1">
        <w:rPr>
          <w:rFonts w:ascii="Times New Roman" w:hAnsi="Times New Roman" w:cs="Times New Roman"/>
          <w:color w:val="0070C0"/>
          <w:sz w:val="16"/>
          <w:szCs w:val="16"/>
        </w:rPr>
        <w:softHyphen/>
        <w:t>молетов. Командующий легкой авиацией наотрез отка</w:t>
      </w:r>
      <w:r w:rsidRPr="002D65D1">
        <w:rPr>
          <w:rFonts w:ascii="Times New Roman" w:hAnsi="Times New Roman" w:cs="Times New Roman"/>
          <w:color w:val="0070C0"/>
          <w:sz w:val="16"/>
          <w:szCs w:val="16"/>
        </w:rPr>
        <w:softHyphen/>
        <w:t>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(24177).</w:t>
      </w:r>
    </w:p>
    <w:p w14:paraId="3A2CCFC6" w14:textId="77777777" w:rsidR="0083287E" w:rsidRPr="0083287E" w:rsidRDefault="0083287E" w:rsidP="00615CF2">
      <w:pPr>
        <w:pStyle w:val="aff2"/>
        <w:spacing w:line="240" w:lineRule="auto"/>
        <w:rPr>
          <w:rFonts w:ascii="Times New Roman" w:hAnsi="Times New Roman" w:cs="Times New Roman"/>
          <w:color w:val="0070C0"/>
          <w:sz w:val="16"/>
          <w:szCs w:val="16"/>
          <w:lang w:val="ru-RU"/>
        </w:rPr>
      </w:pPr>
    </w:p>
    <w:p w14:paraId="682043BE"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Летом 1916 г. вся доработка «Муромцев» по внедрению широких крыльев была закончена; а уже в ноябре последние машины заказа поступили в эс</w:t>
      </w:r>
      <w:r w:rsidRPr="002D65D1">
        <w:rPr>
          <w:rFonts w:ascii="Times New Roman" w:hAnsi="Times New Roman" w:cs="Times New Roman"/>
          <w:color w:val="0070C0"/>
          <w:sz w:val="16"/>
          <w:szCs w:val="16"/>
        </w:rPr>
        <w:softHyphen/>
        <w:t>кадру. Однако не все они поступили в модификации Г-1 (24177).</w:t>
      </w:r>
    </w:p>
    <w:p w14:paraId="38D3BA59" w14:textId="77777777" w:rsidR="0083287E" w:rsidRPr="0083287E" w:rsidRDefault="0083287E" w:rsidP="00615CF2">
      <w:pPr>
        <w:pStyle w:val="aff2"/>
        <w:spacing w:line="240" w:lineRule="auto"/>
        <w:rPr>
          <w:rFonts w:ascii="Times New Roman" w:hAnsi="Times New Roman" w:cs="Times New Roman"/>
          <w:color w:val="0070C0"/>
          <w:sz w:val="16"/>
          <w:szCs w:val="16"/>
          <w:lang w:val="ru-RU"/>
        </w:rPr>
      </w:pPr>
    </w:p>
    <w:p w14:paraId="2DA0B882"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Летом 1916 г. появились два первых опытных образца ИМ типа «Е» (№265, 266). Внешне они представляли собой как бы увеличенные ДИМы, но с двигателями, расположенны</w:t>
      </w:r>
      <w:r w:rsidRPr="002D65D1">
        <w:rPr>
          <w:rFonts w:ascii="Times New Roman" w:hAnsi="Times New Roman" w:cs="Times New Roman"/>
          <w:color w:val="0070C0"/>
          <w:sz w:val="16"/>
          <w:szCs w:val="16"/>
        </w:rPr>
        <w:softHyphen/>
        <w:t>ми по крылу в ряд. Эта машина воплотила в себя все лучшее, что было накоплено при эксплуатации «Му</w:t>
      </w:r>
      <w:r w:rsidRPr="002D65D1">
        <w:rPr>
          <w:rFonts w:ascii="Times New Roman" w:hAnsi="Times New Roman" w:cs="Times New Roman"/>
          <w:color w:val="0070C0"/>
          <w:sz w:val="16"/>
          <w:szCs w:val="16"/>
        </w:rPr>
        <w:softHyphen/>
        <w:t>ромцев» первых серий.</w:t>
      </w:r>
    </w:p>
    <w:p w14:paraId="09D31458"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Переделка «Муромцев-В» в тип «Г » принесла не толь</w:t>
      </w:r>
      <w:r w:rsidRPr="002D65D1">
        <w:rPr>
          <w:rFonts w:ascii="Times New Roman" w:hAnsi="Times New Roman" w:cs="Times New Roman"/>
          <w:color w:val="0070C0"/>
          <w:sz w:val="16"/>
          <w:szCs w:val="16"/>
        </w:rPr>
        <w:softHyphen/>
        <w:t>ко хлопоты заводу, но и укрепила Сикорского в мысли, что эта серия, ведущая свое начало от еще первых дово</w:t>
      </w:r>
      <w:r w:rsidRPr="002D65D1">
        <w:rPr>
          <w:rFonts w:ascii="Times New Roman" w:hAnsi="Times New Roman" w:cs="Times New Roman"/>
          <w:color w:val="0070C0"/>
          <w:sz w:val="16"/>
          <w:szCs w:val="16"/>
        </w:rPr>
        <w:softHyphen/>
        <w:t>енных опытных кораблей, не имеет дальнейших резер</w:t>
      </w:r>
      <w:r w:rsidRPr="002D65D1">
        <w:rPr>
          <w:rFonts w:ascii="Times New Roman" w:hAnsi="Times New Roman" w:cs="Times New Roman"/>
          <w:color w:val="0070C0"/>
          <w:sz w:val="16"/>
          <w:szCs w:val="16"/>
        </w:rPr>
        <w:softHyphen/>
        <w:t>вов развития. Многочисленные доработки вели только к снижению весовой отдачи и, разумеется, полезной на</w:t>
      </w:r>
      <w:r w:rsidRPr="002D65D1">
        <w:rPr>
          <w:rFonts w:ascii="Times New Roman" w:hAnsi="Times New Roman" w:cs="Times New Roman"/>
          <w:color w:val="0070C0"/>
          <w:sz w:val="16"/>
          <w:szCs w:val="16"/>
        </w:rPr>
        <w:softHyphen/>
        <w:t>грузки. Предпринятая попытка создания в какой-то степени принципиально новой машины ДИМ при со</w:t>
      </w:r>
      <w:r w:rsidRPr="002D65D1">
        <w:rPr>
          <w:rFonts w:ascii="Times New Roman" w:hAnsi="Times New Roman" w:cs="Times New Roman"/>
          <w:color w:val="0070C0"/>
          <w:sz w:val="16"/>
          <w:szCs w:val="16"/>
        </w:rPr>
        <w:softHyphen/>
        <w:t>хранении общих размеров также пока не увенчалась ус</w:t>
      </w:r>
      <w:r w:rsidRPr="002D65D1">
        <w:rPr>
          <w:rFonts w:ascii="Times New Roman" w:hAnsi="Times New Roman" w:cs="Times New Roman"/>
          <w:color w:val="0070C0"/>
          <w:sz w:val="16"/>
          <w:szCs w:val="16"/>
        </w:rPr>
        <w:softHyphen/>
        <w:t>пехом. Главный конструктор «Авиа-Балта» пришел к выводу о необходимости создания нового «Муромца» со взлетным весом более 7 т. Такая машина, по его мне</w:t>
      </w:r>
      <w:r w:rsidRPr="002D65D1">
        <w:rPr>
          <w:rFonts w:ascii="Times New Roman" w:hAnsi="Times New Roman" w:cs="Times New Roman"/>
          <w:color w:val="0070C0"/>
          <w:sz w:val="16"/>
          <w:szCs w:val="16"/>
        </w:rPr>
        <w:softHyphen/>
        <w:t>нию, могла бы обеспечить в тех условиях улучшение летно-технических характернстик воиушных кораблей. Возможность для ее создания была. Ожидались по</w:t>
      </w:r>
      <w:r w:rsidRPr="002D65D1">
        <w:rPr>
          <w:rFonts w:ascii="Times New Roman" w:hAnsi="Times New Roman" w:cs="Times New Roman"/>
          <w:color w:val="0070C0"/>
          <w:sz w:val="16"/>
          <w:szCs w:val="16"/>
        </w:rPr>
        <w:softHyphen/>
        <w:t>ставки новых мощных двигателей «Рено», которые больше подходили для «Муромца» (24177).</w:t>
      </w:r>
    </w:p>
    <w:p w14:paraId="01C02187" w14:textId="77777777" w:rsidR="0083287E" w:rsidRPr="0083287E" w:rsidRDefault="0083287E" w:rsidP="00615CF2">
      <w:pPr>
        <w:pStyle w:val="aff2"/>
        <w:spacing w:line="240" w:lineRule="auto"/>
        <w:rPr>
          <w:rFonts w:ascii="Times New Roman" w:hAnsi="Times New Roman" w:cs="Times New Roman"/>
          <w:color w:val="0070C0"/>
          <w:sz w:val="16"/>
          <w:szCs w:val="16"/>
          <w:lang w:val="ru-RU"/>
        </w:rPr>
      </w:pPr>
    </w:p>
    <w:p w14:paraId="299D0B9B"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Летом 1916 г., «ИМ» серии Д заводской №223 находился во Пскове и еще один — заводской №224 — на новой базе ЭВК в Виннице. Имелся тре</w:t>
      </w:r>
      <w:r w:rsidRPr="002D65D1">
        <w:rPr>
          <w:rFonts w:ascii="Times New Roman" w:hAnsi="Times New Roman" w:cs="Times New Roman"/>
          <w:color w:val="0070C0"/>
          <w:sz w:val="16"/>
          <w:szCs w:val="16"/>
          <w:lang w:eastAsia="ru-RU" w:bidi="ru-RU"/>
        </w:rPr>
        <w:softHyphen/>
        <w:t>тий экземпляр «ИМ» тип Д, заводской №225, который в 1919 г. доставили в Ли</w:t>
      </w:r>
      <w:r w:rsidRPr="002D65D1">
        <w:rPr>
          <w:rFonts w:ascii="Times New Roman" w:hAnsi="Times New Roman" w:cs="Times New Roman"/>
          <w:color w:val="0070C0"/>
          <w:sz w:val="16"/>
          <w:szCs w:val="16"/>
          <w:lang w:eastAsia="ru-RU" w:bidi="ru-RU"/>
        </w:rPr>
        <w:softHyphen/>
        <w:t>пецк, но до летного состояния не доводили (23374).</w:t>
      </w:r>
    </w:p>
    <w:p w14:paraId="08D2F03C" w14:textId="77777777" w:rsidR="0083287E" w:rsidRPr="002D65D1" w:rsidRDefault="0083287E" w:rsidP="00615CF2">
      <w:pPr>
        <w:rPr>
          <w:rFonts w:ascii="Times New Roman" w:hAnsi="Times New Roman" w:cs="Times New Roman"/>
          <w:color w:val="0070C0"/>
          <w:sz w:val="16"/>
          <w:szCs w:val="16"/>
          <w:lang w:eastAsia="ru-RU" w:bidi="ru-RU"/>
        </w:rPr>
      </w:pPr>
    </w:p>
    <w:p w14:paraId="4FFACC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благоприятный отзыв Н.Е.Жуковского позволил Слесареву продолжать работы по доводке самолета: Малынский согласился на дальнейшие ассигнования и к августу выплатил Слесареву всю договорную сумму (100 тыс.руб.) /ЦГВИА, ф. 2008, оп. 1, д. 343, л. 161/, хотя по условиям договора последние 25 тыс.руб. он должен был выплатить строителю после приемки самолета в полной готовности (11069).</w:t>
      </w:r>
    </w:p>
    <w:p w14:paraId="638E5B8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75B6D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самолет Безобразова был перевезен в Москву, где в августе 1916 года при выполнении полета летчиком И.А.Ор</w:t>
      </w:r>
      <w:r w:rsidRPr="00B36624">
        <w:rPr>
          <w:rFonts w:ascii="Times New Roman" w:hAnsi="Times New Roman" w:cs="Times New Roman"/>
          <w:color w:val="000000" w:themeColor="text1"/>
          <w:sz w:val="16"/>
          <w:szCs w:val="16"/>
        </w:rPr>
        <w:softHyphen/>
        <w:t>ловым потерпел серьезную аварию. Дальнейшая судь</w:t>
      </w:r>
      <w:r w:rsidRPr="00B36624">
        <w:rPr>
          <w:rFonts w:ascii="Times New Roman" w:hAnsi="Times New Roman" w:cs="Times New Roman"/>
          <w:color w:val="000000" w:themeColor="text1"/>
          <w:sz w:val="16"/>
          <w:szCs w:val="16"/>
        </w:rPr>
        <w:softHyphen/>
        <w:t>ба этого своеобразного самолета неизвестна. [59, с. 182] (553).</w:t>
      </w:r>
    </w:p>
    <w:p w14:paraId="39816E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565BE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испытывался самолет К-1 - двухместный разведчик Л.Д.Колпакова-Мирошниченко, работающего у В.А.Лебедева. При первом взлете круто пошел вверх и упал, но л М.Ф.Госповский не пострадал. Ремонтировать не стали (92,168).</w:t>
      </w:r>
    </w:p>
    <w:p w14:paraId="1B485A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20D72D"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Летом 1916 г. при попытке взлета летчи</w:t>
      </w:r>
      <w:r w:rsidRPr="002D65D1">
        <w:rPr>
          <w:rFonts w:ascii="Times New Roman" w:hAnsi="Times New Roman" w:cs="Times New Roman"/>
          <w:color w:val="0070C0"/>
          <w:sz w:val="16"/>
          <w:szCs w:val="16"/>
          <w:lang w:eastAsia="ru-RU" w:bidi="ru-RU"/>
        </w:rPr>
        <w:softHyphen/>
        <w:t>ком М.Ф. Ростовским был разбит и да</w:t>
      </w:r>
      <w:r w:rsidRPr="002D65D1">
        <w:rPr>
          <w:rFonts w:ascii="Times New Roman" w:hAnsi="Times New Roman" w:cs="Times New Roman"/>
          <w:color w:val="0070C0"/>
          <w:sz w:val="16"/>
          <w:szCs w:val="16"/>
          <w:lang w:eastAsia="ru-RU" w:bidi="ru-RU"/>
        </w:rPr>
        <w:softHyphen/>
        <w:t>лее не восстанавливался</w:t>
      </w:r>
      <w:r w:rsidRPr="002D65D1">
        <w:rPr>
          <w:rFonts w:ascii="Times New Roman" w:hAnsi="Times New Roman" w:cs="Times New Roman"/>
          <w:color w:val="0070C0"/>
          <w:sz w:val="16"/>
          <w:szCs w:val="16"/>
          <w:lang w:bidi="ru-RU"/>
        </w:rPr>
        <w:t xml:space="preserve"> К</w:t>
      </w:r>
      <w:r w:rsidRPr="002D65D1">
        <w:rPr>
          <w:rFonts w:ascii="Times New Roman" w:hAnsi="Times New Roman" w:cs="Times New Roman"/>
          <w:color w:val="0070C0"/>
          <w:sz w:val="16"/>
          <w:szCs w:val="16"/>
          <w:lang w:eastAsia="ru-RU" w:bidi="ru-RU"/>
        </w:rPr>
        <w:t xml:space="preserve">-1 (Колпаков-1) </w:t>
      </w:r>
      <w:r w:rsidRPr="002D65D1">
        <w:rPr>
          <w:rFonts w:ascii="Times New Roman" w:hAnsi="Times New Roman" w:cs="Times New Roman"/>
          <w:color w:val="0070C0"/>
          <w:sz w:val="16"/>
          <w:szCs w:val="16"/>
          <w:lang w:bidi="ru-RU"/>
        </w:rPr>
        <w:t>и</w:t>
      </w:r>
      <w:r w:rsidRPr="002D65D1">
        <w:rPr>
          <w:rFonts w:ascii="Times New Roman" w:hAnsi="Times New Roman" w:cs="Times New Roman"/>
          <w:color w:val="0070C0"/>
          <w:sz w:val="16"/>
          <w:szCs w:val="16"/>
          <w:lang w:eastAsia="ru-RU" w:bidi="ru-RU"/>
        </w:rPr>
        <w:t>нженер</w:t>
      </w:r>
      <w:r w:rsidRPr="002D65D1">
        <w:rPr>
          <w:rFonts w:ascii="Times New Roman" w:hAnsi="Times New Roman" w:cs="Times New Roman"/>
          <w:color w:val="0070C0"/>
          <w:sz w:val="16"/>
          <w:szCs w:val="16"/>
          <w:lang w:bidi="ru-RU"/>
        </w:rPr>
        <w:t xml:space="preserve">а завода Лебедева </w:t>
      </w:r>
      <w:r w:rsidRPr="002D65D1">
        <w:rPr>
          <w:rFonts w:ascii="Times New Roman" w:hAnsi="Times New Roman" w:cs="Times New Roman"/>
          <w:color w:val="0070C0"/>
          <w:sz w:val="16"/>
          <w:szCs w:val="16"/>
          <w:lang w:eastAsia="ru-RU" w:bidi="ru-RU"/>
        </w:rPr>
        <w:t>Леонид</w:t>
      </w:r>
      <w:r w:rsidRPr="002D65D1">
        <w:rPr>
          <w:rFonts w:ascii="Times New Roman" w:hAnsi="Times New Roman" w:cs="Times New Roman"/>
          <w:color w:val="0070C0"/>
          <w:sz w:val="16"/>
          <w:szCs w:val="16"/>
          <w:lang w:bidi="ru-RU"/>
        </w:rPr>
        <w:t>а</w:t>
      </w:r>
      <w:r w:rsidRPr="002D65D1">
        <w:rPr>
          <w:rFonts w:ascii="Times New Roman" w:hAnsi="Times New Roman" w:cs="Times New Roman"/>
          <w:color w:val="0070C0"/>
          <w:sz w:val="16"/>
          <w:szCs w:val="16"/>
          <w:lang w:eastAsia="ru-RU" w:bidi="ru-RU"/>
        </w:rPr>
        <w:t xml:space="preserve"> Дементьевич</w:t>
      </w:r>
      <w:r w:rsidRPr="002D65D1">
        <w:rPr>
          <w:rFonts w:ascii="Times New Roman" w:hAnsi="Times New Roman" w:cs="Times New Roman"/>
          <w:color w:val="0070C0"/>
          <w:sz w:val="16"/>
          <w:szCs w:val="16"/>
          <w:lang w:bidi="ru-RU"/>
        </w:rPr>
        <w:t>а</w:t>
      </w:r>
      <w:r w:rsidRPr="002D65D1">
        <w:rPr>
          <w:rFonts w:ascii="Times New Roman" w:hAnsi="Times New Roman" w:cs="Times New Roman"/>
          <w:color w:val="0070C0"/>
          <w:sz w:val="16"/>
          <w:szCs w:val="16"/>
          <w:lang w:eastAsia="ru-RU" w:bidi="ru-RU"/>
        </w:rPr>
        <w:t xml:space="preserve"> Колпаков</w:t>
      </w:r>
      <w:r w:rsidRPr="002D65D1">
        <w:rPr>
          <w:rFonts w:ascii="Times New Roman" w:hAnsi="Times New Roman" w:cs="Times New Roman"/>
          <w:color w:val="0070C0"/>
          <w:sz w:val="16"/>
          <w:szCs w:val="16"/>
          <w:lang w:bidi="ru-RU"/>
        </w:rPr>
        <w:t>а</w:t>
      </w:r>
      <w:r w:rsidRPr="002D65D1">
        <w:rPr>
          <w:rFonts w:ascii="Times New Roman" w:hAnsi="Times New Roman" w:cs="Times New Roman"/>
          <w:color w:val="0070C0"/>
          <w:sz w:val="16"/>
          <w:szCs w:val="16"/>
          <w:lang w:eastAsia="ru-RU" w:bidi="ru-RU"/>
        </w:rPr>
        <w:t>- Мирошниченко.</w:t>
      </w:r>
      <w:r w:rsidRPr="002D65D1">
        <w:rPr>
          <w:rFonts w:ascii="Times New Roman" w:hAnsi="Times New Roman" w:cs="Times New Roman"/>
          <w:color w:val="0070C0"/>
          <w:sz w:val="16"/>
          <w:szCs w:val="16"/>
          <w:lang w:bidi="ru-RU"/>
        </w:rPr>
        <w:t xml:space="preserve"> Машина была построена в</w:t>
      </w:r>
      <w:r w:rsidRPr="002D65D1">
        <w:rPr>
          <w:rFonts w:ascii="Times New Roman" w:hAnsi="Times New Roman" w:cs="Times New Roman"/>
          <w:color w:val="0070C0"/>
          <w:sz w:val="16"/>
          <w:szCs w:val="16"/>
          <w:lang w:eastAsia="ru-RU" w:bidi="ru-RU"/>
        </w:rPr>
        <w:t xml:space="preserve"> 1916 г. с использованием задела са</w:t>
      </w:r>
      <w:r w:rsidRPr="002D65D1">
        <w:rPr>
          <w:rFonts w:ascii="Times New Roman" w:hAnsi="Times New Roman" w:cs="Times New Roman"/>
          <w:color w:val="0070C0"/>
          <w:sz w:val="16"/>
          <w:szCs w:val="16"/>
          <w:lang w:eastAsia="ru-RU" w:bidi="ru-RU"/>
        </w:rPr>
        <w:softHyphen/>
        <w:t>молета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IX</w:t>
      </w:r>
      <w:r w:rsidRPr="002D65D1">
        <w:rPr>
          <w:rFonts w:ascii="Times New Roman" w:hAnsi="Times New Roman" w:cs="Times New Roman"/>
          <w:color w:val="0070C0"/>
          <w:sz w:val="16"/>
          <w:szCs w:val="16"/>
          <w:lang w:bidi="en-US"/>
        </w:rPr>
        <w:t>» как</w:t>
      </w:r>
      <w:r w:rsidRPr="002D65D1">
        <w:rPr>
          <w:rFonts w:ascii="Times New Roman" w:hAnsi="Times New Roman" w:cs="Times New Roman"/>
          <w:color w:val="0070C0"/>
          <w:sz w:val="16"/>
          <w:szCs w:val="16"/>
          <w:lang w:eastAsia="ru-RU" w:bidi="ru-RU"/>
        </w:rPr>
        <w:t xml:space="preserve"> биплан с двигателем «Австро-Даймлер» мощностью 110 л.с.</w:t>
      </w:r>
      <w:r w:rsidRPr="002D65D1">
        <w:rPr>
          <w:rFonts w:ascii="Times New Roman" w:hAnsi="Times New Roman" w:cs="Times New Roman"/>
          <w:color w:val="0070C0"/>
          <w:sz w:val="16"/>
          <w:szCs w:val="16"/>
          <w:lang w:bidi="ru-RU"/>
        </w:rPr>
        <w:t xml:space="preserve"> и</w:t>
      </w:r>
      <w:r w:rsidRPr="002D65D1">
        <w:rPr>
          <w:rFonts w:ascii="Times New Roman" w:hAnsi="Times New Roman" w:cs="Times New Roman"/>
          <w:color w:val="0070C0"/>
          <w:sz w:val="16"/>
          <w:szCs w:val="16"/>
          <w:lang w:eastAsia="ru-RU" w:bidi="ru-RU"/>
        </w:rPr>
        <w:t xml:space="preserve"> механизм изменения в полете угла уста</w:t>
      </w:r>
      <w:r w:rsidRPr="002D65D1">
        <w:rPr>
          <w:rFonts w:ascii="Times New Roman" w:hAnsi="Times New Roman" w:cs="Times New Roman"/>
          <w:color w:val="0070C0"/>
          <w:sz w:val="16"/>
          <w:szCs w:val="16"/>
          <w:lang w:eastAsia="ru-RU" w:bidi="ru-RU"/>
        </w:rPr>
        <w:softHyphen/>
        <w:t>новки крыльев при помощи особого чер</w:t>
      </w:r>
      <w:r w:rsidRPr="002D65D1">
        <w:rPr>
          <w:rFonts w:ascii="Times New Roman" w:hAnsi="Times New Roman" w:cs="Times New Roman"/>
          <w:color w:val="0070C0"/>
          <w:sz w:val="16"/>
          <w:szCs w:val="16"/>
          <w:lang w:eastAsia="ru-RU" w:bidi="ru-RU"/>
        </w:rPr>
        <w:softHyphen/>
        <w:t>вячного механизма. Возможность изменения угла установки крыльев на 7° по замыс</w:t>
      </w:r>
      <w:r w:rsidRPr="002D65D1">
        <w:rPr>
          <w:rFonts w:ascii="Times New Roman" w:hAnsi="Times New Roman" w:cs="Times New Roman"/>
          <w:color w:val="0070C0"/>
          <w:sz w:val="16"/>
          <w:szCs w:val="16"/>
          <w:lang w:eastAsia="ru-RU" w:bidi="ru-RU"/>
        </w:rPr>
        <w:softHyphen/>
        <w:t>лу автора, позволяла улучшить взлетно-по</w:t>
      </w:r>
      <w:r w:rsidRPr="002D65D1">
        <w:rPr>
          <w:rFonts w:ascii="Times New Roman" w:hAnsi="Times New Roman" w:cs="Times New Roman"/>
          <w:color w:val="0070C0"/>
          <w:sz w:val="16"/>
          <w:szCs w:val="16"/>
          <w:lang w:eastAsia="ru-RU" w:bidi="ru-RU"/>
        </w:rPr>
        <w:softHyphen/>
        <w:t>садочные характеристики при соблюдении основных достоинств самолета в нормаль</w:t>
      </w:r>
      <w:r w:rsidRPr="002D65D1">
        <w:rPr>
          <w:rFonts w:ascii="Times New Roman" w:hAnsi="Times New Roman" w:cs="Times New Roman"/>
          <w:color w:val="0070C0"/>
          <w:sz w:val="16"/>
          <w:szCs w:val="16"/>
          <w:lang w:eastAsia="ru-RU" w:bidi="ru-RU"/>
        </w:rPr>
        <w:softHyphen/>
        <w:t>ном полете</w:t>
      </w:r>
      <w:r w:rsidRPr="002D65D1">
        <w:rPr>
          <w:rFonts w:ascii="Times New Roman" w:hAnsi="Times New Roman" w:cs="Times New Roman"/>
          <w:color w:val="0070C0"/>
          <w:sz w:val="16"/>
          <w:szCs w:val="16"/>
          <w:lang w:bidi="ru-RU"/>
        </w:rPr>
        <w:t xml:space="preserve"> (23374).</w:t>
      </w:r>
    </w:p>
    <w:p w14:paraId="0CEBC027" w14:textId="77777777" w:rsidR="0083287E" w:rsidRPr="002D65D1" w:rsidRDefault="0083287E" w:rsidP="00615CF2">
      <w:pPr>
        <w:rPr>
          <w:rFonts w:ascii="Times New Roman" w:hAnsi="Times New Roman" w:cs="Times New Roman"/>
          <w:color w:val="0070C0"/>
          <w:sz w:val="16"/>
          <w:szCs w:val="16"/>
        </w:rPr>
      </w:pPr>
    </w:p>
    <w:p w14:paraId="41CF81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испытывали двухместный разведчик с подвижной бипланной коробкой К-1 (Л.Д.Колпаков-1), построенный на заводе Лебедева. При первом же взлете стал круто набирать высоту и при падении разрушился (2857,41).</w:t>
      </w:r>
    </w:p>
    <w:p w14:paraId="509693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AF50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по проетку Л.Колпакова был построен двухместный разведчик К-1 ("Колпаков"-1) с мотором "Австро-Даймлер" 100 л.с. Особенностью конструкции аэроплана стал изменяемый в полете в пределах 7 градусов угол установки крыльев. Это устройство предназначалось для получения большего угла атаки при взлете для скорейшего отрыва и продолжения полета с малым углом атаки. При первом же старте самолет круто взлетел, потерял скорость и упал. Летчик М.Госповский отделался легкими ушибами. Машину больше не восстанавливали и работы над ним прекратили (11183).</w:t>
      </w:r>
    </w:p>
    <w:p w14:paraId="4FB4A0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87E0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на летные испытаниях самолет - двухместный разведчик К-1 (Колпаков-1) с трофейным однорядным двигателем "Австро-Даймлер" мощностью 110 л.с., по схеме нормальный полутораплан с подвижной управляемой бипланной коробкой, которая на земле и в полете могла менять угол установки крыльев до 7° - постигла участь едва ли не всех аппаратов с переменным углом установки крыльев. При первом же взлете с поднятыми крыльями самолет стал круто набирать высоту и при падении был разрушен. На этом было принято решение о прекращении работ. Летчик М.Ф.Госповский не пострадал, аппарат ремонту не подлежал (11918).</w:t>
      </w:r>
    </w:p>
    <w:p w14:paraId="7AB8DC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FEA1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Г.А.Фриде и А.Е.Грузинов испытали построенный на заводе В.А.Лебедева самолет - лл Морской Парасоль Фриде с подводными крыльями, которые мешали взлету и были потом сняты (92,234).</w:t>
      </w:r>
    </w:p>
    <w:p w14:paraId="63882A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D0D5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на летных испытаниях самолет "Лебедь-Гранд" постигла участь едва ли не всех аппаратов с переменным углом установки крыльев. При первом же взлете с поднятыми крыльями самолет стал круто набирать высоту и при падении был разрушен. На этом было принято решение о прекращении работ. Летчик М.Ф.Госповский не пострадал, аппарат ремонту не подлежал (11237).</w:t>
      </w:r>
    </w:p>
    <w:p w14:paraId="5B9A1A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FF81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 1916 года. Еще не был подписан договор о земле, не оформлены запродажная и купчая. Едва был определен только сам земельный участок, как спешно начались строительные работы по аэропланному заводу Лебедева в Таганроге. Для ведения земляных работ были наняты артели рабочих, которые жили тут же в построенных наспех шалашах и землянках. Для транспортных работ нанимались крестьяне ближних сел со своими быками и подводами. Лебедев очень спешил с постройкой, т. к. прекрасно понимал сложившуюся ситуацию. Следовало максимально плодотворно использовать строительный сезон и возвести зданий первых цехов под крышу до наступления осенней непогоды и зимних холодов. Потом уже можно было приступить, используя зимнюю передышку, к отделочным работам внутри корпуса, а также к размещению оборудования, станков, материалов (11394).</w:t>
      </w:r>
    </w:p>
    <w:p w14:paraId="022811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2E82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еще до 17 (30) сентября 1916 года, когда была сделана запродажная запись о продаже участка городской выгонной земли в районе между Русско-Балтийским заводом (ныне АО “Таганрогский комбайновый завод") и дачным местечком “Карантин” (имевшим и другое название - Елизаветинский парк) для устройства здесь аэропланного завода, в дачном пригороде Таганрога и строительство аэропланного завода акционерного общества “Воздухоплавания В.А. Лебедев и К” началось строительство завода.</w:t>
      </w:r>
    </w:p>
    <w:p w14:paraId="515671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Построенный в очень короткие сроки, в течение 1916-1917 годов, Таганрогский авиационный завод уже накануне революции становится крупнейшим авиационным предприятием России по производственной площади, которая в то время составляла 13.826 квадратных метров.</w:t>
      </w:r>
    </w:p>
    <w:p w14:paraId="7C6018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 молодого завода были огромные преимущества для перспективного развития. Рядом был Донбасс - центр энергетики, в самом Таганроге были морской порт и хорошо отлаженная железная дорога, связывающая станцию и порт, и главные заводы Таганрога со всеми промышленными и административными центрами России. В Таганроге успешно действовал большой по тем временам металлургический завод, а рядом с лебедев-ским заводом гудел недавно эвакуированный из Ревеля мощный Русско-Балтийский завод, который уже построил свою крупную теплоэлектростанцию и проложил железнодорожную ветку, соединяющую завод и с морским портом, и с железнодорожной станцией.</w:t>
      </w:r>
    </w:p>
    <w:p w14:paraId="0DA28B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преимущества и кредиты, полученные от правительства, позволили строить завод быстро. Ведь под него уже были заключены крупные контракты с Морским ведом-ством на постройку 225 летающих лодок. Завод создавался как самолетостроительное предприятие с перспективой развития как гидросамолетостроительный завод. Возник он на стыке трех стихий - земли, неба и моря.</w:t>
      </w:r>
    </w:p>
    <w:p w14:paraId="2FC0B4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Быстро возводились капитальные кирпичные производственные здания, и уже в начале "1917 года, в разгар строительства, стали завозить закупленное в разных местах, в том числе и за границей, современное оборудование, станки, механизмы, а также различные приборы, агрегаты и авиаматериалы для развертывания серийного строительства новейших по тому времени аэропланов. Завод был очень хорошо спланирован и этим выгодно отличался от всех авиационных предприятий дореволюционной России.</w:t>
      </w:r>
    </w:p>
    <w:p w14:paraId="0EDE42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Интересно был построен сборочный цех. Главная сборка состояла из двух потоков: один для сухопутных самолетов, другой - для морских. К сборочному цеху примыкали два крыла зданий, где изготавливались части и детали сухопутных и морских машин. Все это напоминало поточную систему сборки на современном самолетостроительном заводе.</w:t>
      </w:r>
    </w:p>
    <w:p w14:paraId="7F99DE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Уже в ходе строительства завода у В. Лебедева возникла идея не просто построить в Таганроге свой очередной самолетостроительный завод (а до этого он уже имел четыре в других городах), но и использовать выгоднейшее географическое местоположение, а именно завод строился на далекой окраине Таганрога. Рядом были обширные городские выгонные земли, вполне пригодные как для расширения заводской территории, так и для устройства самого современного аэродрома. Завод располагался на берегу Таганрогского залива Азовского моря, это давало возможность создать здесь гидропляж для летающих лодок и, используя довольно долгий навигационный период (с марта до середины ноября), строить и испытывать гидросамолеты.</w:t>
      </w:r>
    </w:p>
    <w:p w14:paraId="4D0AB0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Уже в ходе строительства было решено создать при Таганрогском авиационном заводе свое конструкторское бюро, которое бы разрабатывало здесь новые гидросамолеты, т.е., говоря современным языком, строился научно-производственный центр отечественного гидросамолетостроения.</w:t>
      </w:r>
    </w:p>
    <w:p w14:paraId="2E1096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Таганроге в разные годы работали авиаконструкторы Георгий Михайлович Бериев, Роберт Людвигович Бартини, Борис Петрович Лисунов, Владимир Петрович Горбунов, Леонид Дементьевич Колпаков-Мирошниченко, Михаил Леонтьевич Миль, Михаил Михайлович Шишмарев, Игорь Вячеславович Четвериков, Петр Дмитриевич Самсонов.</w:t>
      </w:r>
    </w:p>
    <w:p w14:paraId="4D75F3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Таганрогом тесно связана жизнь и деятельность многих замечательных авиато-ров. Главный маршал авиации, дважды Герой Советского Союза, заслуженный военный летчик СССР Павел Степанович Кутахов, заслуженный летчик-испытатель СССР, Герой Советского Союза Борис Карпович Галицкий, генерал-лейтенант авиации, Герой Советского Союза Марк Иванович Шевелев, заслуженный военный летчик СССР, Герой Советского Союза генерал-лейтенант авиации Василий Поликарпович Стрельников, Герой Советского Союза летчик-испытатель Иван Дмитриевич Занин и многие другие. Все они жили в Таганроге и внесли большой вклад в развитие авиации нашей страны.</w:t>
      </w:r>
    </w:p>
    <w:p w14:paraId="40FE71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год - самый разгар строительства завода. Во вновь возведенных и еще не пол-ностью оснащенных заводских корпусах уже идет сборка французских самолетов “Вуазен L”, английских “Сопвичей”, а затем собираются и отечественные оригинальные самолеты—разведчики “Лебедь XII”. Всего этих машин было собрано на двух заводах фирмы - Петроградском и Таганрогском - 216 единиц. В Таганроге тогда же были соб-раны и облетаны две морские машины, поставленные на поплавки “Лебедь XII”. Они получили название “Лебедь Морской”.</w:t>
      </w:r>
    </w:p>
    <w:p w14:paraId="7C43843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октябрю 1917 года на заводе в производстве было занято свыше 300 рабочих... А потом началась новая эпоха, которая требует отдельного рассказа (11642)</w:t>
      </w:r>
      <w:r w:rsidR="004B3622" w:rsidRPr="00B36624">
        <w:rPr>
          <w:rFonts w:ascii="Times New Roman" w:hAnsi="Times New Roman" w:cs="Times New Roman"/>
          <w:color w:val="000000" w:themeColor="text1"/>
          <w:sz w:val="16"/>
          <w:szCs w:val="16"/>
        </w:rPr>
        <w:t>.</w:t>
      </w:r>
    </w:p>
    <w:p w14:paraId="45342E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702AA8" w14:textId="77777777" w:rsidR="0083287E" w:rsidRPr="002D65D1" w:rsidRDefault="0083287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A214AAB" w14:textId="77777777" w:rsidR="0083287E" w:rsidRPr="002D65D1" w:rsidRDefault="0083287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1917 году Лебедев получил британскую лицензию на производство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Pup</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Camel</w:t>
      </w:r>
      <w:r w:rsidRPr="002D65D1">
        <w:rPr>
          <w:rFonts w:ascii="Times New Roman" w:hAnsi="Times New Roman" w:cs="Times New Roman"/>
          <w:color w:val="0070C0"/>
          <w:sz w:val="16"/>
          <w:szCs w:val="16"/>
          <w:lang w:bidi="en-US"/>
        </w:rPr>
        <w:t xml:space="preserve">, но производство так и не началось. Однако известно, что в 1917 году на заводе в Петрограде было построено пять самолетов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1 </w:t>
      </w:r>
      <w:r w:rsidRPr="002D65D1">
        <w:rPr>
          <w:rFonts w:ascii="Times New Roman" w:hAnsi="Times New Roman" w:cs="Times New Roman"/>
          <w:color w:val="0070C0"/>
          <w:sz w:val="16"/>
          <w:szCs w:val="16"/>
          <w:lang w:eastAsia="ru-RU" w:bidi="ru-RU"/>
        </w:rPr>
        <w:t>1/2 Strutters.</w:t>
      </w:r>
    </w:p>
    <w:p w14:paraId="4A3A6194" w14:textId="77777777" w:rsidR="0083287E" w:rsidRPr="002D65D1" w:rsidRDefault="0083287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w:t>
      </w:r>
      <w:r w:rsidRPr="002D65D1">
        <w:rPr>
          <w:rFonts w:ascii="Times New Roman" w:hAnsi="Times New Roman" w:cs="Times New Roman"/>
          <w:color w:val="0070C0"/>
          <w:sz w:val="16"/>
          <w:szCs w:val="16"/>
          <w:lang w:val="en-US" w:bidi="en-US"/>
        </w:rPr>
        <w:t>Rumpier</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LVG</w:t>
      </w:r>
      <w:r w:rsidRPr="002D65D1">
        <w:rPr>
          <w:rFonts w:ascii="Times New Roman" w:hAnsi="Times New Roman" w:cs="Times New Roman"/>
          <w:color w:val="0070C0"/>
          <w:sz w:val="16"/>
          <w:szCs w:val="16"/>
          <w:lang w:bidi="en-US"/>
        </w:rPr>
        <w:t xml:space="preserve">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3CBE5457" w14:textId="77777777" w:rsidR="0083287E" w:rsidRPr="002D65D1" w:rsidRDefault="0083287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Лебедь-17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r w:rsidRPr="002D65D1">
        <w:rPr>
          <w:rFonts w:ascii="Times New Roman" w:hAnsi="Times New Roman" w:cs="Times New Roman"/>
          <w:color w:val="0070C0"/>
          <w:sz w:val="16"/>
          <w:szCs w:val="16"/>
          <w:lang w:val="en-US" w:bidi="en-US"/>
        </w:rPr>
        <w:t>Lebed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Grand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 xml:space="preserve">со- </w:t>
      </w:r>
      <w:r w:rsidRPr="002D65D1">
        <w:rPr>
          <w:rFonts w:ascii="Times New Roman" w:hAnsi="Times New Roman" w:cs="Times New Roman"/>
          <w:color w:val="0070C0"/>
          <w:sz w:val="16"/>
          <w:szCs w:val="16"/>
          <w:lang w:bidi="en-US"/>
        </w:rPr>
        <w:t xml:space="preserve">Совместно с Колпаковым-Мирошниченко был разработан большой трехстоечный биплан с двумя двигателями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 Ом.</w:t>
      </w:r>
    </w:p>
    <w:p w14:paraId="6CB664D2" w14:textId="77777777" w:rsidR="0083287E" w:rsidRPr="002D65D1" w:rsidRDefault="0083287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2C46B69D" w14:textId="77777777" w:rsidR="0083287E" w:rsidRPr="002D65D1" w:rsidRDefault="0083287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начале 1917 г. был испытан трехместный биплан «Лебедь-16» с двумя двигателями «Рона» мощностью 80 л. Лебедь-17, разработанный </w:t>
      </w:r>
      <w:r w:rsidRPr="002D65D1">
        <w:rPr>
          <w:rFonts w:ascii="Times New Roman" w:hAnsi="Times New Roman" w:cs="Times New Roman"/>
          <w:color w:val="0070C0"/>
          <w:sz w:val="16"/>
          <w:szCs w:val="16"/>
          <w:lang w:eastAsia="ru-RU" w:bidi="ru-RU"/>
        </w:rPr>
        <w:t xml:space="preserve">совместно </w:t>
      </w:r>
      <w:r w:rsidRPr="002D65D1">
        <w:rPr>
          <w:rFonts w:ascii="Times New Roman" w:hAnsi="Times New Roman" w:cs="Times New Roman"/>
          <w:color w:val="0070C0"/>
          <w:sz w:val="16"/>
          <w:szCs w:val="16"/>
          <w:lang w:bidi="en-US"/>
        </w:rPr>
        <w:t xml:space="preserve">с Гуревичем, с одним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2FD87549" w14:textId="77777777" w:rsidR="0083287E" w:rsidRPr="002D65D1" w:rsidRDefault="0083287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Двухместный «Лебедь-18» (типа «Альбатрос») с двигателем </w:t>
      </w:r>
      <w:r w:rsidRPr="002D65D1">
        <w:rPr>
          <w:rFonts w:ascii="Times New Roman" w:hAnsi="Times New Roman" w:cs="Times New Roman"/>
          <w:color w:val="0070C0"/>
          <w:sz w:val="16"/>
          <w:szCs w:val="16"/>
          <w:lang w:val="en-US" w:bidi="en-US"/>
        </w:rPr>
        <w:t>Fiat</w:t>
      </w:r>
      <w:r w:rsidRPr="002D65D1">
        <w:rPr>
          <w:rFonts w:ascii="Times New Roman" w:hAnsi="Times New Roman" w:cs="Times New Roman"/>
          <w:color w:val="0070C0"/>
          <w:sz w:val="16"/>
          <w:szCs w:val="16"/>
          <w:lang w:bidi="en-US"/>
        </w:rPr>
        <w:t xml:space="preserve">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Лебедь 24 остался проектом из-за непоставки ожидаемых двигателей </w:t>
      </w:r>
      <w:r w:rsidRPr="002D65D1">
        <w:rPr>
          <w:rFonts w:ascii="Times New Roman" w:hAnsi="Times New Roman" w:cs="Times New Roman"/>
          <w:color w:val="0070C0"/>
          <w:sz w:val="16"/>
          <w:szCs w:val="16"/>
          <w:lang w:val="en-US" w:bidi="en-US"/>
        </w:rPr>
        <w:t>Fiat</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Hispano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Suiza</w:t>
      </w:r>
      <w:r w:rsidRPr="002D65D1">
        <w:rPr>
          <w:rFonts w:ascii="Times New Roman" w:hAnsi="Times New Roman" w:cs="Times New Roman"/>
          <w:color w:val="0070C0"/>
          <w:sz w:val="16"/>
          <w:szCs w:val="16"/>
          <w:lang w:bidi="en-US"/>
        </w:rPr>
        <w:t>.</w:t>
      </w:r>
    </w:p>
    <w:p w14:paraId="1E18399A" w14:textId="77777777" w:rsidR="0083287E" w:rsidRPr="002D65D1" w:rsidRDefault="0083287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10 марта 1917 г. - 15 из 60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30 мая 1917 г. - ни одного из 200 Лебедей 24; 1917 г., 5 июля - заказ на 140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eastAsia="Times New Roman" w:hAnsi="Times New Roman" w:cs="Times New Roman"/>
          <w:i/>
          <w:iCs/>
          <w:color w:val="0070C0"/>
          <w:sz w:val="16"/>
          <w:szCs w:val="16"/>
          <w:lang w:eastAsia="ru-RU" w:bidi="ru-RU"/>
        </w:rPr>
        <w:t>1/2</w:t>
      </w:r>
      <w:r w:rsidRPr="002D65D1">
        <w:rPr>
          <w:rFonts w:ascii="Times New Roman" w:hAnsi="Times New Roman" w:cs="Times New Roman"/>
          <w:color w:val="0070C0"/>
          <w:sz w:val="16"/>
          <w:szCs w:val="16"/>
          <w:lang w:eastAsia="ru-RU" w:bidi="ru-RU"/>
        </w:rPr>
        <w:t xml:space="preserve"> </w:t>
      </w:r>
      <w:r w:rsidRPr="002D65D1">
        <w:rPr>
          <w:rFonts w:ascii="Times New Roman" w:hAnsi="Times New Roman" w:cs="Times New Roman"/>
          <w:color w:val="0070C0"/>
          <w:sz w:val="16"/>
          <w:szCs w:val="16"/>
          <w:lang w:bidi="en-US"/>
        </w:rPr>
        <w:t>Страттерс и 60 Лебедей для школы, неизвестно, были ли они построены.</w:t>
      </w:r>
    </w:p>
    <w:p w14:paraId="226698BF" w14:textId="77777777" w:rsidR="0083287E" w:rsidRPr="002D65D1" w:rsidRDefault="0083287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54FE9C05" w14:textId="77777777" w:rsidR="0083287E" w:rsidRPr="002D65D1" w:rsidRDefault="0083287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46B45457" w14:textId="77777777" w:rsidR="0083287E" w:rsidRPr="002D65D1" w:rsidRDefault="0083287E" w:rsidP="00615CF2">
      <w:pPr>
        <w:rPr>
          <w:rFonts w:ascii="Times New Roman" w:hAnsi="Times New Roman" w:cs="Times New Roman"/>
          <w:color w:val="0070C0"/>
          <w:sz w:val="16"/>
          <w:szCs w:val="16"/>
          <w:lang w:eastAsia="ru-RU" w:bidi="ru-RU"/>
        </w:rPr>
      </w:pPr>
    </w:p>
    <w:p w14:paraId="7DE08D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испытывали "Морской Парасоль".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2AA304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EA0E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лейтенант Г.А. Фриде и штабс-капитан А.Е. Грузинов испытали самолет лл Фриде, оснащен</w:t>
      </w:r>
      <w:r w:rsidRPr="00B36624">
        <w:rPr>
          <w:rFonts w:ascii="Times New Roman" w:hAnsi="Times New Roman" w:cs="Times New Roman"/>
          <w:color w:val="000000" w:themeColor="text1"/>
          <w:sz w:val="16"/>
          <w:szCs w:val="16"/>
        </w:rPr>
        <w:softHyphen/>
        <w:t>ный 80-сильным "Гномом", но опыты оказались неудачными. Три комплекта небольших подводных крыльев — "ножей", первоначально располагаясь по бокам корпуса и позади редана, выталкивали лодку из воды еще до того, как достигалась необходимая взлетная скорость. После того, как эти приспособления сняли, аппарат вообще не смог оторваться от морской глади. В результате машину забросили и ее дальнейшая судьба неизвестна.</w:t>
      </w:r>
    </w:p>
    <w:p w14:paraId="102880D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тому же источнику, и единственный снимок аппарата Фриде может служить подтверждением, летающая лодка тип Г.Ф. была "оморяченной" переделкой самолета "Моран-Солнье", модель Л. Даже будучи частично измененными, ее крылья и хвостовое опе</w:t>
      </w:r>
      <w:r w:rsidRPr="00B36624">
        <w:rPr>
          <w:rFonts w:ascii="Times New Roman" w:hAnsi="Times New Roman" w:cs="Times New Roman"/>
          <w:color w:val="000000" w:themeColor="text1"/>
          <w:sz w:val="16"/>
          <w:szCs w:val="16"/>
        </w:rPr>
        <w:softHyphen/>
        <w:t>рение сохранили свои оригинальные очертания, в то время как двигатель был установлен перед центропланом и закрыт большим обтекателем. Место фюзеляжа занял килеватый од-нореданный лодочный корпус, к которому посредством системы стоек и растяжек крепилась высокорасположенная несущая поверхность. В целом конструкция являла собой одномотор</w:t>
      </w:r>
      <w:r w:rsidRPr="00B36624">
        <w:rPr>
          <w:rFonts w:ascii="Times New Roman" w:hAnsi="Times New Roman" w:cs="Times New Roman"/>
          <w:color w:val="000000" w:themeColor="text1"/>
          <w:sz w:val="16"/>
          <w:szCs w:val="16"/>
        </w:rPr>
        <w:softHyphen/>
        <w:t>ный одноместный моноплан-парасоль с силовой установкой тянущего типа, а главной при</w:t>
      </w:r>
      <w:r w:rsidRPr="00B36624">
        <w:rPr>
          <w:rFonts w:ascii="Times New Roman" w:hAnsi="Times New Roman" w:cs="Times New Roman"/>
          <w:color w:val="000000" w:themeColor="text1"/>
          <w:sz w:val="16"/>
          <w:szCs w:val="16"/>
        </w:rPr>
        <w:softHyphen/>
        <w:t>мечательной особенностью аппарата были те самые водные крылья, призванные облегчить взлетные операции: скорее всего, "ножи" действовали только при разбеге, а на посадке вы</w:t>
      </w:r>
      <w:r w:rsidRPr="00B36624">
        <w:rPr>
          <w:rFonts w:ascii="Times New Roman" w:hAnsi="Times New Roman" w:cs="Times New Roman"/>
          <w:color w:val="000000" w:themeColor="text1"/>
          <w:sz w:val="16"/>
          <w:szCs w:val="16"/>
        </w:rPr>
        <w:softHyphen/>
        <w:t>водились в нейтральное состояние. Никаких технических данных о машине не имеется.</w:t>
      </w:r>
    </w:p>
    <w:p w14:paraId="7CE302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аттестации было записано: способный, настойчивый, прекрасный летчик, но чрезвычайно самоуверенный, тщеславный, маловоспитанный, недисциплинированный, бестактный; не разбирается в средствах, дурно влияет на товарищей, восстановил их против себя (2843).</w:t>
      </w:r>
    </w:p>
    <w:p w14:paraId="2BE4FA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5C1B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был выпущен первый двухместный образец лл М-11 Д.П.Г., разработанной по заказу Морского штаба. Потом стала одноместным истребителем. Был один неподвижный пулемет и броня. Перед двигателем Рон в 110 нр был диск из 4-5 мм стали по миделю капота. Перед пилотом - лист 6 мм стали, вместо козырька откидной полукруглый бронещиток со смотровой щелью. Стойки коробки крыльев были защищены 2-3 мм сталью. Иногда перед летчиком ставили во весь мидель два листа толщиной 4 мм на расстоянии 25 мм (разнесенная броня). В одном случае был перископ из двух зеркал в обход забронированной лобовой щели (92,223).</w:t>
      </w:r>
    </w:p>
    <w:p w14:paraId="0A8A81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8C9B02" w14:textId="77777777" w:rsidR="00E7337B" w:rsidRPr="00B36624" w:rsidRDefault="00E7337B" w:rsidP="00615CF2">
      <w:pPr>
        <w:pStyle w:val="a00"/>
        <w:spacing w:after="0"/>
        <w:jc w:val="both"/>
        <w:rPr>
          <w:color w:val="000000" w:themeColor="text1"/>
          <w:sz w:val="16"/>
          <w:szCs w:val="16"/>
        </w:rPr>
      </w:pPr>
      <w:r w:rsidRPr="00B36624">
        <w:rPr>
          <w:color w:val="000000" w:themeColor="text1"/>
          <w:sz w:val="16"/>
          <w:szCs w:val="16"/>
        </w:rPr>
        <w:t>Летом 1916 гола Д.П. Григорович выпустил опытный образец морского истребителя лодочного типа М-11. По заказу морского ведомства на заводе С.С. Щетинина была заложена серия в 100 гидросамолетов М-11, выпуск которых начался весной 1917 года (15135).</w:t>
      </w:r>
    </w:p>
    <w:p w14:paraId="73238F1D" w14:textId="77777777" w:rsidR="00E7337B" w:rsidRPr="00B36624" w:rsidRDefault="00E7337B" w:rsidP="00615CF2">
      <w:pPr>
        <w:pStyle w:val="a00"/>
        <w:spacing w:after="0"/>
        <w:jc w:val="both"/>
        <w:rPr>
          <w:color w:val="000000" w:themeColor="text1"/>
          <w:sz w:val="16"/>
          <w:szCs w:val="16"/>
        </w:rPr>
      </w:pPr>
    </w:p>
    <w:p w14:paraId="363641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А.Н.Седельников построил опытный корпус лл М-5 Д.П.Г. с упроченным днищем и съемным реданом. Т.Т.Щетинин приказал корпус спрятать и никому не показывать, чтобы было больше поломок и заказов (92,219).</w:t>
      </w:r>
    </w:p>
    <w:p w14:paraId="5A71F5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E484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А. Н. Седельников построил опытный корпус лодки со значительно упрочненным днищем, которое было сделано из двух листов 4-мм фанеры с про</w:t>
      </w:r>
      <w:r w:rsidRPr="00B36624">
        <w:rPr>
          <w:rFonts w:ascii="Times New Roman" w:hAnsi="Times New Roman" w:cs="Times New Roman"/>
          <w:color w:val="000000" w:themeColor="text1"/>
          <w:sz w:val="16"/>
          <w:szCs w:val="16"/>
        </w:rPr>
        <w:softHyphen/>
        <w:t>кладкой между ними перкаля на смоляном лаке. Редан был сделан съемным приставным на четырех резиновых буферах по задней кромке ("пружинящий редан"). Однако Щетинин распо</w:t>
      </w:r>
      <w:r w:rsidRPr="00B36624">
        <w:rPr>
          <w:rFonts w:ascii="Times New Roman" w:hAnsi="Times New Roman" w:cs="Times New Roman"/>
          <w:color w:val="000000" w:themeColor="text1"/>
          <w:sz w:val="16"/>
          <w:szCs w:val="16"/>
        </w:rPr>
        <w:softHyphen/>
        <w:t>рядился эту лодку спрятать и никому о ней не говорить, чтобы летные школы брали обычные лодки и побольше ломали их, обеспечивая заводу-монополисту выгодные заказы. Конструк</w:t>
      </w:r>
      <w:r w:rsidRPr="00B36624">
        <w:rPr>
          <w:rFonts w:ascii="Times New Roman" w:hAnsi="Times New Roman" w:cs="Times New Roman"/>
          <w:color w:val="000000" w:themeColor="text1"/>
          <w:sz w:val="16"/>
          <w:szCs w:val="16"/>
        </w:rPr>
        <w:softHyphen/>
        <w:t>тору же было указано на неуместность его стараний” (2807).</w:t>
      </w:r>
    </w:p>
    <w:p w14:paraId="39B9EB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C97B7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по утверждению Виллиш испытывались съемные реданы, а все гидросамо</w:t>
      </w:r>
      <w:r w:rsidRPr="00B36624">
        <w:rPr>
          <w:rFonts w:ascii="Times New Roman" w:hAnsi="Times New Roman" w:cs="Times New Roman"/>
          <w:color w:val="000000" w:themeColor="text1"/>
          <w:sz w:val="16"/>
          <w:szCs w:val="16"/>
        </w:rPr>
        <w:softHyphen/>
        <w:t>леты Виллиша должны были оборудоваться ими (2843).</w:t>
      </w:r>
    </w:p>
    <w:p w14:paraId="53691F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E82A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синхронизатор Скарффа-Дыбовского уже уста</w:t>
      </w:r>
      <w:r w:rsidRPr="00B36624">
        <w:rPr>
          <w:rFonts w:ascii="Times New Roman" w:hAnsi="Times New Roman" w:cs="Times New Roman"/>
          <w:color w:val="000000" w:themeColor="text1"/>
          <w:sz w:val="16"/>
          <w:szCs w:val="16"/>
        </w:rPr>
        <w:softHyphen/>
        <w:t>навливался на истребителях “Сопвич”. Осенью 1915 года старший лейтенант флота Ды</w:t>
      </w:r>
      <w:r w:rsidRPr="00B36624">
        <w:rPr>
          <w:rFonts w:ascii="Times New Roman" w:hAnsi="Times New Roman" w:cs="Times New Roman"/>
          <w:color w:val="000000" w:themeColor="text1"/>
          <w:sz w:val="16"/>
          <w:szCs w:val="16"/>
        </w:rPr>
        <w:softHyphen/>
        <w:t>бовский был отозван с фронта и командирован в Рус</w:t>
      </w:r>
      <w:r w:rsidRPr="00B36624">
        <w:rPr>
          <w:rFonts w:ascii="Times New Roman" w:hAnsi="Times New Roman" w:cs="Times New Roman"/>
          <w:color w:val="000000" w:themeColor="text1"/>
          <w:sz w:val="16"/>
          <w:szCs w:val="16"/>
        </w:rPr>
        <w:softHyphen/>
        <w:t>ский закупочный комитет в Лондоне в качестве при</w:t>
      </w:r>
      <w:r w:rsidRPr="00B36624">
        <w:rPr>
          <w:rFonts w:ascii="Times New Roman" w:hAnsi="Times New Roman" w:cs="Times New Roman"/>
          <w:color w:val="000000" w:themeColor="text1"/>
          <w:sz w:val="16"/>
          <w:szCs w:val="16"/>
        </w:rPr>
        <w:softHyphen/>
        <w:t>емщика авиационного имущества. Здесь проект своего синхронизатора, отвергнутый в свое время россий</w:t>
      </w:r>
      <w:r w:rsidRPr="00B36624">
        <w:rPr>
          <w:rFonts w:ascii="Times New Roman" w:hAnsi="Times New Roman" w:cs="Times New Roman"/>
          <w:color w:val="000000" w:themeColor="text1"/>
          <w:sz w:val="16"/>
          <w:szCs w:val="16"/>
        </w:rPr>
        <w:softHyphen/>
        <w:t>ским военным министерством, Дыбовский предло</w:t>
      </w:r>
      <w:r w:rsidRPr="00B36624">
        <w:rPr>
          <w:rFonts w:ascii="Times New Roman" w:hAnsi="Times New Roman" w:cs="Times New Roman"/>
          <w:color w:val="000000" w:themeColor="text1"/>
          <w:sz w:val="16"/>
          <w:szCs w:val="16"/>
        </w:rPr>
        <w:softHyphen/>
        <w:t>жил в британское адмиралтейство. Воздухоплаватель</w:t>
      </w:r>
      <w:r w:rsidRPr="00B36624">
        <w:rPr>
          <w:rFonts w:ascii="Times New Roman" w:hAnsi="Times New Roman" w:cs="Times New Roman"/>
          <w:color w:val="000000" w:themeColor="text1"/>
          <w:sz w:val="16"/>
          <w:szCs w:val="16"/>
        </w:rPr>
        <w:softHyphen/>
        <w:t>ный департамент Англии поручил инженеру Ф.В.Скарффу разработать этот механизм (553).</w:t>
      </w:r>
    </w:p>
    <w:p w14:paraId="1FC5E5D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60EDF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РБВЗ построил два варианта опытного многоместного истребителя сопровождения, которые испытывались в Эскадре воздушных кораблей зимой и весной 1917 (318,85).</w:t>
      </w:r>
    </w:p>
    <w:p w14:paraId="03A1B2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3E5A44" w14:textId="77777777" w:rsidR="003E7511" w:rsidRPr="00B36624" w:rsidRDefault="003E751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Гвардии Штабс-Капитан Е.Р.Энгельс, который в Баку начал конструировать летающую лодку-истребитель? реализовал эту идею благодаря помощи компании Ф.Мельцера (12413).</w:t>
      </w:r>
    </w:p>
    <w:p w14:paraId="0C19D9B1" w14:textId="77777777" w:rsidR="003E7511" w:rsidRPr="00B36624" w:rsidRDefault="003E7511" w:rsidP="00615CF2">
      <w:pPr>
        <w:rPr>
          <w:rFonts w:ascii="Times New Roman" w:hAnsi="Times New Roman" w:cs="Times New Roman"/>
          <w:color w:val="000000" w:themeColor="text1"/>
          <w:sz w:val="16"/>
          <w:szCs w:val="16"/>
        </w:rPr>
      </w:pPr>
    </w:p>
    <w:p w14:paraId="56C11F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Анатра-Д (Анаде) стала поступать на фронт (2086,32).</w:t>
      </w:r>
    </w:p>
    <w:p w14:paraId="49F01C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8161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на заводе Анатра в Одессе была выпушена болыпая часть опытных самолетов отечественной конструкции. Главным конструктором завода с 1914 и до 1917 года являлся француз Элизо Декан, который уехал из России после Февральской революции. Завод имел трех летчике в-испытателей (они же сдатчики само</w:t>
      </w:r>
      <w:r w:rsidRPr="00B36624">
        <w:rPr>
          <w:rFonts w:ascii="Times New Roman" w:hAnsi="Times New Roman" w:cs="Times New Roman"/>
          <w:color w:val="000000" w:themeColor="text1"/>
          <w:sz w:val="16"/>
          <w:szCs w:val="16"/>
        </w:rPr>
        <w:softHyphen/>
        <w:t>летов заказчикам), два из которых также французы. Третьим летчиком-испытателем был В.Н.Хиони, став</w:t>
      </w:r>
      <w:r w:rsidRPr="00B36624">
        <w:rPr>
          <w:rFonts w:ascii="Times New Roman" w:hAnsi="Times New Roman" w:cs="Times New Roman"/>
          <w:color w:val="000000" w:themeColor="text1"/>
          <w:sz w:val="16"/>
          <w:szCs w:val="16"/>
        </w:rPr>
        <w:softHyphen/>
        <w:t>ший после отъезда Декана еще и Главным конструк</w:t>
      </w:r>
      <w:r w:rsidRPr="00B36624">
        <w:rPr>
          <w:rFonts w:ascii="Times New Roman" w:hAnsi="Times New Roman" w:cs="Times New Roman"/>
          <w:color w:val="000000" w:themeColor="text1"/>
          <w:sz w:val="16"/>
          <w:szCs w:val="16"/>
        </w:rPr>
        <w:softHyphen/>
        <w:t>тором завода. На протяжении 1913-1917 годов значительную часть продукции завода составляли лицензионные самолеты “Фарман”, “Ньюпор”, “Вуазен” и “Моран” по французским образцам. С 1915 года начали выхо</w:t>
      </w:r>
      <w:r w:rsidRPr="00B36624">
        <w:rPr>
          <w:rFonts w:ascii="Times New Roman" w:hAnsi="Times New Roman" w:cs="Times New Roman"/>
          <w:color w:val="000000" w:themeColor="text1"/>
          <w:sz w:val="16"/>
          <w:szCs w:val="16"/>
        </w:rPr>
        <w:softHyphen/>
        <w:t>дить собственные опытные самолеты завода, часть ко</w:t>
      </w:r>
      <w:r w:rsidRPr="00B36624">
        <w:rPr>
          <w:rFonts w:ascii="Times New Roman" w:hAnsi="Times New Roman" w:cs="Times New Roman"/>
          <w:color w:val="000000" w:themeColor="text1"/>
          <w:sz w:val="16"/>
          <w:szCs w:val="16"/>
        </w:rPr>
        <w:softHyphen/>
        <w:t>торых строилась серийно, и в 1917 году они уже чис</w:t>
      </w:r>
      <w:r w:rsidRPr="00B36624">
        <w:rPr>
          <w:rFonts w:ascii="Times New Roman" w:hAnsi="Times New Roman" w:cs="Times New Roman"/>
          <w:color w:val="000000" w:themeColor="text1"/>
          <w:sz w:val="16"/>
          <w:szCs w:val="16"/>
        </w:rPr>
        <w:softHyphen/>
        <w:t>ленно преобладали над иностранными (553).</w:t>
      </w:r>
    </w:p>
    <w:p w14:paraId="4D7A6B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C383A4C" w14:textId="77777777" w:rsidR="0083287E" w:rsidRPr="002D65D1" w:rsidRDefault="0083287E"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rPr>
        <w:t>Летом 1916 г. Анатре разрешили приостановить постройку заказанных ранее «ньюпоров» и «моранов», чтобы увеличить поставки «Анатра-Д», и за год завод сдал 225 машин, из них 10 — без вооружения, в учебном варианте. Часть из них была с мотором «Клерже» мощностью 110 л. с. Первое время имелись проблемы с устойчивостью и управляемостью, но после ряда доработок недостатки минимизировали и на фронте самолет характеризовали как «вполне удовлетворительный» (23472).</w:t>
      </w:r>
    </w:p>
    <w:p w14:paraId="242160D5" w14:textId="77777777" w:rsidR="0083287E" w:rsidRPr="002D65D1" w:rsidRDefault="0083287E" w:rsidP="00615CF2">
      <w:pPr>
        <w:rPr>
          <w:rFonts w:ascii="Times New Roman" w:hAnsi="Times New Roman" w:cs="Times New Roman"/>
          <w:color w:val="0070C0"/>
          <w:sz w:val="16"/>
          <w:szCs w:val="16"/>
          <w:lang w:eastAsia="ru-RU" w:bidi="ru-RU"/>
        </w:rPr>
      </w:pPr>
    </w:p>
    <w:p w14:paraId="6C8340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Летом 1916 года В.Н. Хиони спроектировал оригинальный двухмоторный двухфюзеляжный самолет и сам поднял машину в воздух. В дальнейшем конструктор внес усовершенствования в самолет, снабдив его турелью с пулеметом. Это была первая в мире "двухвостка". Летом 1917 года В. Хиони поставил свой самолет на поплавки, превратив его в один из первых гидросамолетов. Прапорщик Погорелицкий из 7-го авиационного дивизиона на "Анатра-Д"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Война требовала резко увеличить выпуск самолетов и запасных частей к ним. Анатра обязался приступить к изготовлению мощных авиадвигателей. Механическое отделение на Французском бульваре, так называемый болтовой </w:t>
      </w:r>
      <w:r w:rsidR="007E3260" w:rsidRPr="00B36624">
        <w:rPr>
          <w:rFonts w:ascii="Times New Roman" w:hAnsi="Times New Roman" w:cs="Times New Roman"/>
          <w:color w:val="000000" w:themeColor="text1"/>
          <w:sz w:val="16"/>
          <w:szCs w:val="16"/>
        </w:rPr>
        <w:fldChar w:fldCharType="begin"/>
      </w:r>
      <w:r w:rsidRPr="00B36624">
        <w:rPr>
          <w:rFonts w:ascii="Times New Roman" w:hAnsi="Times New Roman" w:cs="Times New Roman"/>
          <w:color w:val="000000" w:themeColor="text1"/>
          <w:sz w:val="16"/>
          <w:szCs w:val="16"/>
        </w:rPr>
        <w:instrText>ref HYPERLINK "http://hghltd.yandex.net/yandbtm?fmode=inject&amp;url=http%3A%2F%2F4friends.od.ua%2F~porto-fr%2Findex.php%3Fart_num%3Dart031%26year%3D2005%26nnumb%3D34&amp;text=%D0%B1%D0%BE%D0%BB%D1%82%D0%BE%D0%B2%D0%BE%D0%B9%20%D0%B7%D0%B0%D0%B2%D0%BE%D0%B4%20%D0%B2%D0%BE%D0%B9%D0%BD%D0%B0&amp;l10n=ru&amp;mime=html&amp;sign=cf6baba758f3a9ce37dad53d7725e66b&amp;keyno=0" \l "YANDEX_1"</w:instrText>
      </w:r>
      <w:r w:rsidR="00FD4809" w:rsidRPr="00B36624">
        <w:rPr>
          <w:rFonts w:ascii="Times New Roman" w:hAnsi="Times New Roman" w:cs="Times New Roman"/>
          <w:color w:val="000000" w:themeColor="text1"/>
          <w:sz w:val="16"/>
          <w:szCs w:val="16"/>
        </w:rPr>
        <w:instrText xml:space="preserve"> \* MERGEFORMAT </w:instrText>
      </w:r>
      <w:r w:rsidR="007E3260" w:rsidRPr="00B36624">
        <w:rPr>
          <w:rFonts w:ascii="Times New Roman" w:hAnsi="Times New Roman" w:cs="Times New Roman"/>
          <w:color w:val="000000" w:themeColor="text1"/>
          <w:sz w:val="16"/>
          <w:szCs w:val="16"/>
        </w:rPr>
        <w:fldChar w:fldCharType="end"/>
      </w:r>
      <w:r w:rsidR="007E3260" w:rsidRPr="00B36624">
        <w:rPr>
          <w:rFonts w:ascii="Times New Roman" w:hAnsi="Times New Roman" w:cs="Times New Roman"/>
          <w:color w:val="000000" w:themeColor="text1"/>
          <w:sz w:val="16"/>
          <w:szCs w:val="16"/>
        </w:rPr>
        <w:fldChar w:fldCharType="begin"/>
      </w:r>
      <w:r w:rsidRPr="00B36624">
        <w:rPr>
          <w:rFonts w:ascii="Times New Roman" w:hAnsi="Times New Roman" w:cs="Times New Roman"/>
          <w:color w:val="000000" w:themeColor="text1"/>
          <w:sz w:val="16"/>
          <w:szCs w:val="16"/>
        </w:rPr>
        <w:instrText>ref HYPERLINK "http://hghltd.yandex.net/yandbtm?fmode=inject&amp;url=http%3A%2F%2F4friends.od.ua%2F~porto-fr%2Findex.php%3Fart_num%3Dart031%26year%3D2005%26nnumb%3D34&amp;text=%D0%B1%D0%BE%D0%BB%D1%82%D0%BE%D0%B2%D0%BE%D0%B9%20%D0%B7%D0%B0%D0%B2%D0%BE%D0%B4%20%D0%B2%D0%BE%D0%B9%D0%BD%D0%B0&amp;l10n=ru&amp;mime=html&amp;sign=cf6baba758f3a9ce37dad53d7725e66b&amp;keyno=0" \l "YANDEX_0"</w:instrText>
      </w:r>
      <w:r w:rsidR="00FD4809" w:rsidRPr="00B36624">
        <w:rPr>
          <w:rFonts w:ascii="Times New Roman" w:hAnsi="Times New Roman" w:cs="Times New Roman"/>
          <w:color w:val="000000" w:themeColor="text1"/>
          <w:sz w:val="16"/>
          <w:szCs w:val="16"/>
        </w:rPr>
        <w:instrText xml:space="preserve"> \* MERGEFORMAT </w:instrText>
      </w:r>
      <w:r w:rsidR="007E3260" w:rsidRPr="00B36624">
        <w:rPr>
          <w:rFonts w:ascii="Times New Roman" w:hAnsi="Times New Roman" w:cs="Times New Roman"/>
          <w:color w:val="000000" w:themeColor="text1"/>
          <w:sz w:val="16"/>
          <w:szCs w:val="16"/>
        </w:rPr>
        <w:fldChar w:fldCharType="end"/>
      </w:r>
      <w:r w:rsidRPr="00B36624">
        <w:rPr>
          <w:rFonts w:ascii="Times New Roman" w:hAnsi="Times New Roman" w:cs="Times New Roman"/>
          <w:color w:val="000000" w:themeColor="text1"/>
          <w:sz w:val="16"/>
          <w:szCs w:val="16"/>
        </w:rPr>
        <w:t>завод , переоборудовалось для снабжения резьбовыми узлами всех авиазаводов в России. Анатра командирует представителей в Париж для создания там своего филиала. 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(11880).</w:t>
      </w:r>
    </w:p>
    <w:p w14:paraId="02465D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8D4D0B" w14:textId="77777777" w:rsidR="00A00768" w:rsidRPr="00B36624" w:rsidRDefault="00A0076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на испытания вышел трехмоторный самолет, поначалу фигурировавший в переписке как «большой аппарат», а впоследствии получивший обозначение «Анатра» ДЕ. Он представлял собой достаточно большой биплан с 140-сильным «Сальмсоном» в носовой части фюзеляжа и двумя 80-сильными «Ронами» с толкающими винтами в гондолах, находившихся в межкрыльевом пространстве. Наличие трех стрелковых установок, две из которых располагались в носовых частях гондол, обеспечивало почти круговой обстрел. Но в первом же полете 23 июня «большой аппарат» потерпел аварию и получил серьезные повреждения. Работы по нему решили свернуть (12252).</w:t>
      </w:r>
    </w:p>
    <w:p w14:paraId="27D18EF1" w14:textId="77777777" w:rsidR="00A00768" w:rsidRPr="00B36624" w:rsidRDefault="00A00768" w:rsidP="00615CF2">
      <w:pPr>
        <w:rPr>
          <w:rFonts w:ascii="Times New Roman" w:hAnsi="Times New Roman" w:cs="Times New Roman"/>
          <w:color w:val="000000" w:themeColor="text1"/>
          <w:sz w:val="16"/>
          <w:szCs w:val="16"/>
        </w:rPr>
      </w:pPr>
    </w:p>
    <w:p w14:paraId="68C5204D" w14:textId="77777777" w:rsidR="0083287E" w:rsidRPr="002D65D1" w:rsidRDefault="0083287E"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Летом 1916 г. был издан приказ о создании «Главного исследовательского аэродрома» под Херсоном на побережье Черного моря. В декабре начальником был назначен Полковник А. Н. Вегенер, а заведующим научным отделом - профессор Г. А. Ботезат. Наконец, в апреле 1917 года начались работы по исследованию натянутых проводов и кабелей. Операции были остановлены в апреле 1918 года (23525).</w:t>
      </w:r>
    </w:p>
    <w:p w14:paraId="6D752215" w14:textId="77777777" w:rsidR="0083287E" w:rsidRPr="002D65D1" w:rsidRDefault="0083287E" w:rsidP="00615CF2">
      <w:pPr>
        <w:rPr>
          <w:rFonts w:ascii="Times New Roman" w:hAnsi="Times New Roman" w:cs="Times New Roman"/>
          <w:color w:val="0070C0"/>
          <w:sz w:val="16"/>
          <w:szCs w:val="16"/>
        </w:rPr>
      </w:pPr>
    </w:p>
    <w:p w14:paraId="41A95FFD"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Летом 1916 г. на базе двухместного МБ создается одноместный вариант — МБ бис. Этот аппарат имел меньший размах и пло</w:t>
      </w:r>
      <w:r w:rsidRPr="002D65D1">
        <w:rPr>
          <w:rFonts w:ascii="Times New Roman" w:hAnsi="Times New Roman" w:cs="Times New Roman"/>
          <w:color w:val="0070C0"/>
          <w:sz w:val="16"/>
          <w:szCs w:val="16"/>
          <w:lang w:eastAsia="ru-RU" w:bidi="ru-RU"/>
        </w:rPr>
        <w:softHyphen/>
        <w:t>щадь крыла, усиленную конструкцию, осна</w:t>
      </w:r>
      <w:r w:rsidRPr="002D65D1">
        <w:rPr>
          <w:rFonts w:ascii="Times New Roman" w:hAnsi="Times New Roman" w:cs="Times New Roman"/>
          <w:color w:val="0070C0"/>
          <w:sz w:val="16"/>
          <w:szCs w:val="16"/>
          <w:lang w:eastAsia="ru-RU" w:bidi="ru-RU"/>
        </w:rPr>
        <w:softHyphen/>
        <w:t>щался двигателем «Рон» мощностью 80 л.с. В начале июня 1916 г. одноместный МБ бис облетали летчики Е. Крутень и К. Арцеулов (23370).</w:t>
      </w:r>
    </w:p>
    <w:p w14:paraId="19D4372B" w14:textId="77777777" w:rsidR="0083287E" w:rsidRPr="002D65D1" w:rsidRDefault="0083287E" w:rsidP="00615CF2">
      <w:pPr>
        <w:rPr>
          <w:rFonts w:ascii="Times New Roman" w:hAnsi="Times New Roman" w:cs="Times New Roman"/>
          <w:color w:val="0070C0"/>
          <w:sz w:val="16"/>
          <w:szCs w:val="16"/>
          <w:lang w:eastAsia="ru-RU" w:bidi="ru-RU"/>
        </w:rPr>
      </w:pPr>
    </w:p>
    <w:p w14:paraId="2D658C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в Таганроге в местечке «Карантин» было создано Отделение АО воздухоплавания «В.А. Лебедев и К</w:t>
      </w:r>
      <w:r w:rsidRPr="00B36624">
        <w:rPr>
          <w:rFonts w:ascii="Times New Roman" w:hAnsi="Times New Roman" w:cs="Times New Roman"/>
          <w:color w:val="000000" w:themeColor="text1"/>
          <w:sz w:val="16"/>
          <w:szCs w:val="16"/>
          <w:vertAlign w:val="superscript"/>
        </w:rPr>
        <w:t>0</w:t>
      </w:r>
      <w:r w:rsidRPr="00B36624">
        <w:rPr>
          <w:rFonts w:ascii="Times New Roman" w:hAnsi="Times New Roman" w:cs="Times New Roman"/>
          <w:color w:val="000000" w:themeColor="text1"/>
          <w:sz w:val="16"/>
          <w:szCs w:val="16"/>
        </w:rPr>
        <w:t>» начало строиться, открыто как «Аэропланный завод В.А. Лебедева» 17(30).09.1916 г.</w:t>
      </w:r>
      <w:r w:rsidRPr="00B36624">
        <w:rPr>
          <w:rFonts w:ascii="Times New Roman" w:hAnsi="Times New Roman" w:cs="Times New Roman"/>
          <w:color w:val="000000" w:themeColor="text1"/>
          <w:sz w:val="16"/>
          <w:szCs w:val="16"/>
          <w:vertAlign w:val="superscript"/>
        </w:rPr>
        <w:t>69</w:t>
      </w:r>
      <w:r w:rsidRPr="00B36624">
        <w:rPr>
          <w:rFonts w:ascii="Times New Roman" w:hAnsi="Times New Roman" w:cs="Times New Roman"/>
          <w:color w:val="000000" w:themeColor="text1"/>
          <w:sz w:val="16"/>
          <w:szCs w:val="16"/>
        </w:rPr>
        <w:t xml:space="preserve"> В 1917 г. начат выпуск продукции.</w:t>
      </w:r>
    </w:p>
    <w:p w14:paraId="2BC2E8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гражданской войны - с 02.1918 по 01.1920 г. завод был разрушен и бездействовал. По непроверенным данным, в 1919 г. здесь работал Д.П. Григорович, пытаясь наладить производство самолетов для белогвардейцев.</w:t>
      </w:r>
    </w:p>
    <w:p w14:paraId="6F6F30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1920 г. стал называться «Таганрогский авиационный завод Лебедева», весной 1920 г. передан введение Главкоавиа, с 1923 г. - ГАЗ-10 «Лебедь».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10 «Лебедь» переименован в ГАЗ-10 «Лебедь». В соответствии с пост. СНК от 27.04.1926 г. по приказам ВСНХ/НКВМЮГПУ № 73сс от 9.07.1927 г. и Авиатреста № 114сс от 4.08.1927 г. он с 1.10.1927 г. переименован в завод № 31. Приказом Авиатреста № 131 от 27.09.1927 г. действие приказа № 114сс было приостановлено до особого распоряжения.'</w:t>
      </w:r>
      <w:r w:rsidRPr="00B36624">
        <w:rPr>
          <w:rFonts w:ascii="Times New Roman" w:hAnsi="Times New Roman" w:cs="Times New Roman"/>
          <w:color w:val="000000" w:themeColor="text1"/>
          <w:sz w:val="16"/>
          <w:szCs w:val="16"/>
          <w:vertAlign w:val="superscript"/>
        </w:rPr>
        <w:t>33</w:t>
      </w:r>
      <w:r w:rsidRPr="00B36624">
        <w:rPr>
          <w:rFonts w:ascii="Times New Roman" w:hAnsi="Times New Roman" w:cs="Times New Roman"/>
          <w:color w:val="000000" w:themeColor="text1"/>
          <w:sz w:val="16"/>
          <w:szCs w:val="16"/>
        </w:rPr>
        <w:t xml:space="preserve"> С 12.1934 г. - завод №31 им.  Г. Димитрова. С 1930 г. - в ведении В АО ВСНХ, с 1932 г. - в самолетном тресте ГУАП НКТП. В 02Л937-12.1938 г. - в ведении 1ГУ НКОП.</w:t>
      </w:r>
    </w:p>
    <w:p w14:paraId="17926B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размещался по соседству с бывшим Механическим инструментальным заводом Южмашгреста на участке 74 десятины, в 1924/25 г. было прирезано для расширения аэродрома 14 десятин. С 1923 г. началась постройка новых цехов, в 1925 г. закрыта литейная. Схема управления заводом (1925 г.): управляющий заводом: техдиректор, в его подчинении: прокатно-закалочный цех; отделы: производственный, технический; контора испытаний и сдачи самолетов; бюро: организации производства, строительное (архитектор); технический комитет; гл. механик (в его подчинении мастерские: по обработке, электрическая, отопление и вентиляция); делопроизводство. В составе производственного отдела: инструментальный отдел (инструментальная мастерская, кузница); мастерские: монтажная, автоматно-револьверная, медницкая, литейная, токарная, слесарно- сверлильная, станочная, деревообделочная, малярно-обойная. В составе техотдела бюро: технико-нормировочное, техническое, распределительное. Имелись корпуса (1925 г.): 2-этажный металлообрабатывающий, 2-этажный деревообрабатывающий, 1-этажный сборочно-моторный, полетный ангар; корпус котельной, электростанции и сушилки. В 1925 г. начато строительство гидробазы, в 1928 г. она введена в эксплуатацию.</w:t>
      </w:r>
    </w:p>
    <w:p w14:paraId="67335A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1920 г. начат мелкий ремонт самолетов. В конце 1920 г. построен поплавковый самолет МК-1 «Рыбка» на конкурс УВВС. С 08.1922 г. началось освоение производства </w:t>
      </w:r>
      <w:r w:rsidRPr="00B36624">
        <w:rPr>
          <w:rFonts w:ascii="Times New Roman" w:hAnsi="Times New Roman" w:cs="Times New Roman"/>
          <w:color w:val="000000" w:themeColor="text1"/>
          <w:sz w:val="16"/>
          <w:szCs w:val="16"/>
          <w:lang w:val="en-US"/>
        </w:rPr>
        <w:t>DH</w:t>
      </w:r>
      <w:r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 xml:space="preserve"> (Р-2). Производственная программа: на 1923- 24 г. - 42 Р-1 (выпущено 6, остальные - в 1925 г.); на 1924-25 г. - 79 Р-1 (недоделано 31%), ремонт гидросамолета «Савойя» (выполнен). В 1927 г. мощность завода - 300 Р-1 в год.</w:t>
      </w:r>
    </w:p>
    <w:p w14:paraId="38323E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(1925 г.): технико-производственная часть: отделы: производственный, инструментальный, технический (в его составе бюро: распределительное, РБ; тарифно-нормировочное, ТНБ; техконтроля, БТК: чертежное), ОГМ, ремонтно-строительный; коммерческая часть: отделы: материально-заготовительный, транспортно-хозяйственный; бюро: техническое, БОП; главная бухгалтерия. В составе производственного отдела 10 цехов, в т.ч. токарно-механический, слесарный, деревостаночный, медницкий, литейный, обойно-малярный. авиа-сборочный.</w:t>
      </w:r>
      <w:r w:rsidRPr="00B36624">
        <w:rPr>
          <w:rFonts w:ascii="Times New Roman" w:hAnsi="Times New Roman" w:cs="Times New Roman"/>
          <w:color w:val="000000" w:themeColor="text1"/>
          <w:sz w:val="16"/>
          <w:szCs w:val="16"/>
          <w:vertAlign w:val="superscript"/>
        </w:rPr>
        <w:t>133</w:t>
      </w:r>
    </w:p>
    <w:p w14:paraId="7AA23E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заводе № 31 в разное время работали гл. конструкторами КБ завода М.Л. Миль, В.П. Горбунов.</w:t>
      </w:r>
    </w:p>
    <w:p w14:paraId="3D47D0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первой половине 1930-х  г. на заводе - ОКБ В.Б. Шаврова.</w:t>
      </w:r>
    </w:p>
    <w:p w14:paraId="072870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1934-40 г. на заводе действовало ЦКБ МС гл. конструктора  Г.М. Бериева.</w:t>
      </w:r>
    </w:p>
    <w:p w14:paraId="357EC6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Производственная программа завода на 1937 г.: 350 МБР-2, 10 МДР-4, 12 КОР-1. В соответствии с пост. СТО от 26.12.1936 г. с 1937 г. велось освоение лицензионного производства американской летающей лодки ГСТ (</w:t>
      </w:r>
      <w:r w:rsidRPr="00B36624">
        <w:rPr>
          <w:rFonts w:ascii="Times New Roman" w:hAnsi="Times New Roman" w:cs="Times New Roman"/>
          <w:color w:val="000000" w:themeColor="text1"/>
          <w:sz w:val="16"/>
          <w:szCs w:val="16"/>
          <w:lang w:val="en-US"/>
        </w:rPr>
        <w:t>ConsolidatedPBY</w:t>
      </w:r>
      <w:r w:rsidRPr="00B36624">
        <w:rPr>
          <w:rFonts w:ascii="Times New Roman" w:hAnsi="Times New Roman" w:cs="Times New Roman"/>
          <w:color w:val="000000" w:themeColor="text1"/>
          <w:sz w:val="16"/>
          <w:szCs w:val="16"/>
        </w:rPr>
        <w:t>-1). Установка вооружения на самолете (лицензии продавались только на гражданские машины) была поручена  Г.М. Бериеву.</w:t>
      </w:r>
    </w:p>
    <w:p w14:paraId="5B7F91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 0259 от 3.12.1937 г., в связи с освоением на заводе «Саркомбайн» выпуска Р-10, туда переведено 20 рабочих и 40 ИТР.</w:t>
      </w:r>
    </w:p>
    <w:p w14:paraId="480538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1939 г. проектная мощность завода составляла: 500 одномоторных разведчиков и 400 морских ближних бомбардировщиков в год.</w:t>
      </w:r>
    </w:p>
    <w:p w14:paraId="0B5085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решению Правительства от 10.10.1940 г. завод полностью переходил на выпуск ЛаГГ-3,</w:t>
      </w:r>
      <w:r w:rsidRPr="00B36624">
        <w:rPr>
          <w:rFonts w:ascii="Times New Roman" w:hAnsi="Times New Roman" w:cs="Times New Roman"/>
          <w:color w:val="000000" w:themeColor="text1"/>
          <w:sz w:val="16"/>
          <w:szCs w:val="16"/>
          <w:vertAlign w:val="superscript"/>
        </w:rPr>
        <w:t>52</w:t>
      </w:r>
      <w:r w:rsidRPr="00B36624">
        <w:rPr>
          <w:rFonts w:ascii="Times New Roman" w:hAnsi="Times New Roman" w:cs="Times New Roman"/>
          <w:color w:val="000000" w:themeColor="text1"/>
          <w:sz w:val="16"/>
          <w:szCs w:val="16"/>
        </w:rPr>
        <w:t xml:space="preserve"> план производства на 1941 г. - 1200 машин. 14.08.1941 г. вышло постановление ГКО № 482 о серийном производстве ЛаГТ-3.</w:t>
      </w:r>
    </w:p>
    <w:p w14:paraId="2B101D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1053сс от 9.10.1941 г. завод эвакуирован в  г. Тбилиси на площадку строящегося авиамоторного завода №448 НКАП. Здесь по приказу № 1173с от 20.12.1941 г. образован объединенный завод №31 НКАП (днем рождения завода считается 15.11.1941 г.) в результате слияния завода № 31 НКАП, Севастопольского авиаремонтного завода № 45 НКАП и завода № 448 НКАП. В соответствии с тем же приказом в качестве филиала заводу передан завод № 131 НКАП в  г. Кутаиси.</w:t>
      </w:r>
    </w:p>
    <w:p w14:paraId="243762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ГКО № 1376сс от 3.03.1942 г. заводу утвержден суточный план на 03.1942 г. по выпуску ЛаГГ-3: с 16 по 20 марта - 9 машин, с 21 по 25 марта - 10 и с 26 по 31 марта - И. В соответствии с пост. ГКО № 1789 от 19.05.1942 г. на заводе начато освоение производства ЛаГТ-3 с мотором М-105ПФ. Пост. ГКО № 2467сс от 2.11.1942 г. заводу предписано выпускать ЛаГГ-3 с улучшенными летными данными. В соответствии с пост. ГКО №4553 от 12.11.1943 г. на заводе начат выпуск истребителя Як-3; 29.12.1944 г. вышло постановление ГКО № 7233 о выпуске на заводе Як-3 с мотором ВК-107А и металлическим крылом.</w:t>
      </w:r>
    </w:p>
    <w:p w14:paraId="7BC2F0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№764с от 23.12.1943 г. на старом месте в  г. Таганроге организован новый завод № 86 НКАП.</w:t>
      </w:r>
    </w:p>
    <w:p w14:paraId="00A45C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19.01.1945 г. вышло постановление ГКО № 7370 о мобилизации рабочей силы для завода.</w:t>
      </w:r>
    </w:p>
    <w:p w14:paraId="3C77A9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 713-342 от 26.06.1957 г. передан в ведение СНХ Грузинской ССР.</w:t>
      </w:r>
    </w:p>
    <w:p w14:paraId="55BFFD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1985 г. - Тбилисское АПО им.  Г. Димитрова. Далее назывался «Тбилавиамишени». В 2001 г. преобразовано в ООО «Тбилавиастрой».</w:t>
      </w:r>
      <w:r w:rsidRPr="00B36624">
        <w:rPr>
          <w:rFonts w:ascii="Times New Roman" w:hAnsi="Times New Roman" w:cs="Times New Roman"/>
          <w:color w:val="000000" w:themeColor="text1"/>
          <w:sz w:val="16"/>
          <w:szCs w:val="16"/>
          <w:vertAlign w:val="superscript"/>
        </w:rPr>
        <w:t>69</w:t>
      </w:r>
      <w:r w:rsidRPr="00B36624">
        <w:rPr>
          <w:rFonts w:ascii="Times New Roman" w:hAnsi="Times New Roman" w:cs="Times New Roman"/>
          <w:color w:val="000000" w:themeColor="text1"/>
          <w:sz w:val="16"/>
          <w:szCs w:val="16"/>
        </w:rPr>
        <w:t xml:space="preserve"> Был в 2005 г.</w:t>
      </w:r>
    </w:p>
    <w:p w14:paraId="417ACE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Изготавливал комплектующие для ОК «Буран».</w:t>
      </w:r>
    </w:p>
    <w:p w14:paraId="1F5B19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(1925 г.)- 230 ед., (1926 г.)- 468 ед„ (11.1940 г.)- 745 металлорежущих станков.</w:t>
      </w:r>
    </w:p>
    <w:p w14:paraId="050097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(1925 г.)- 66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производственная (1925 г.)- 16,819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вспомогательная (1925 г.)- 8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02CBDF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(12.1926 г.)- 743 чел.</w:t>
      </w:r>
    </w:p>
    <w:p w14:paraId="624BDC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Управляющий (-19.02.1925 г.)- И.С. Бойцов, (19.02.1925 г.-)- Ф.А. Синицын. Директор (-07.1927-03.1928 г.-)- Горшков, (07.1928 г.)- Чекалов, (1934 г.-)- Ф.П. Мурашев (репрессирован), (-06.1937-22.02.1938 г.)- М.Б. Шенкман; и.о. (8.03-08.1938 г.)- М.М. Трухан; (14.08.1938-39 г.-&gt; М.М. Трухан, (-1940-05.1941 г.-)- И. Г. Загайнов</w:t>
      </w:r>
      <w:r w:rsidRPr="00B36624">
        <w:rPr>
          <w:rFonts w:ascii="Times New Roman" w:hAnsi="Times New Roman" w:cs="Times New Roman"/>
          <w:color w:val="000000" w:themeColor="text1"/>
          <w:sz w:val="16"/>
          <w:szCs w:val="16"/>
          <w:vertAlign w:val="superscript"/>
        </w:rPr>
        <w:t>38</w:t>
      </w:r>
      <w:r w:rsidRPr="00B36624">
        <w:rPr>
          <w:rFonts w:ascii="Times New Roman" w:hAnsi="Times New Roman" w:cs="Times New Roman"/>
          <w:color w:val="000000" w:themeColor="text1"/>
          <w:sz w:val="16"/>
          <w:szCs w:val="16"/>
        </w:rPr>
        <w:t>, (11.1941; 11.1942 г.)- В.Е. Саладзе, (1941-05.1942 г.-)- С.И. Агаджанов, (1978-91 г.)- В.Ш. Тордия. Гендиректор (1998-2005г,- )- В.Ш. Тордия.</w:t>
      </w:r>
    </w:p>
    <w:p w14:paraId="1353D7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(1925 г.)- Радченко, (06.1937 г.)- И.М. Косткин. Помощник директора: по техчасти (-07.1927- 03.1928 г.-)- Е.Н. Сивальнев; по коммерческой части (1925 г.)- Лейкин; по найму и увольнению (06.1937 г.)- П.И. Ермолаев.</w:t>
      </w:r>
    </w:p>
    <w:p w14:paraId="128135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(1925 г.)- Геллерштейн, (-1933-7.09.1937 г.)- И.М. Косткин.</w:t>
      </w:r>
    </w:p>
    <w:p w14:paraId="01EF7F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(1920-е)- Сальков, (1934 г.)- Е.Н. Сивальнев, (06.1937 г.)- И.М. Косткин, (14.08.1938 г.-)- А.К. Беленков.</w:t>
      </w:r>
    </w:p>
    <w:p w14:paraId="5BEE69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(1932-34 г.)- В.Б. Шавров, (1934-40 г.)-  Г.М. Бериев, (1940 г.-)- В.П. Горбунов.</w:t>
      </w:r>
    </w:p>
    <w:p w14:paraId="6452BF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механик (1925 г.)- Перловский, (07.1928 г.)- Сокольский.</w:t>
      </w:r>
    </w:p>
    <w:p w14:paraId="55792F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техчастью (1922 г.-)- Сальков; производством (1925 г.-)- Невский; и.о. (07.1928 г.)- Белоусов; секретной частью (07.1928 г.)- Коваленко.</w:t>
      </w:r>
    </w:p>
    <w:p w14:paraId="25295E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завпроизводством: (1925 г.)- Митрюков, (07.1928 г.)- Лисунов, Глазко.</w:t>
      </w:r>
    </w:p>
    <w:p w14:paraId="3F276D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отделами: техническим (1925 г.)- Сальков; ремонтно-строительным (1925 г.)- Дружинин; снабжения (03.1928 г.)- Путин; ОЭТ (07.1928 г.)- Абрамов; КИО (07.1928 г.)- Зотов. Начальник спецотдела (1930 г.)- Любомудров.</w:t>
      </w:r>
    </w:p>
    <w:p w14:paraId="6691CE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бюро: РБ (-1925-28 г.-)- Слуцкий; ТНБ (1925 г.)- Смирнов; БТК (1925 г.)- Вестерблюм; технического (1925 г.)- Белоусов, (07.1928 г.)- Созанович; БОП (1925 г.)- Попов; мобилизационного (07.1928 г.)- Сафанюк.</w:t>
      </w:r>
    </w:p>
    <w:p w14:paraId="02B26D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начальника бюро: РБ (07.1928 г.)- Емец.</w:t>
      </w:r>
    </w:p>
    <w:p w14:paraId="122D4E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Архитектор (1925 г.)- Поваляев. Комендант (1925 г.)- Машонин.</w:t>
      </w:r>
    </w:p>
    <w:p w14:paraId="6F26FD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групп: конструкторской (-1939 г.)- Б.В. Долгодров.</w:t>
      </w:r>
    </w:p>
    <w:p w14:paraId="45D413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самолеты: «Лебедь-12» (1917-), «</w:t>
      </w:r>
      <w:r w:rsidRPr="00B36624">
        <w:rPr>
          <w:rFonts w:ascii="Times New Roman" w:hAnsi="Times New Roman" w:cs="Times New Roman"/>
          <w:color w:val="000000" w:themeColor="text1"/>
          <w:sz w:val="16"/>
          <w:szCs w:val="16"/>
          <w:lang w:val="en-US"/>
        </w:rPr>
        <w:t>Voisin</w:t>
      </w:r>
      <w:r w:rsidRPr="00B36624">
        <w:rPr>
          <w:rFonts w:ascii="Times New Roman" w:hAnsi="Times New Roman" w:cs="Times New Roman"/>
          <w:color w:val="000000" w:themeColor="text1"/>
          <w:sz w:val="16"/>
          <w:szCs w:val="16"/>
        </w:rPr>
        <w:t>» (1917-), Р-2 (</w:t>
      </w:r>
      <w:r w:rsidRPr="00B36624">
        <w:rPr>
          <w:rFonts w:ascii="Times New Roman" w:hAnsi="Times New Roman" w:cs="Times New Roman"/>
          <w:color w:val="000000" w:themeColor="text1"/>
          <w:sz w:val="16"/>
          <w:szCs w:val="16"/>
          <w:lang w:val="en-US"/>
        </w:rPr>
        <w:t>DH</w:t>
      </w:r>
      <w:r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 1922-), Р-1 (1923-32)- 946, МР-1 (1927-29)- 124, Р-6 (1932-34)- 71, МР-6 (-1933-), ТБ-1П (1932-34; по [52] в 1931-33)- 50, ПС-9 (1932-34)- 5, Ш-2 (1932-34)- 270 (298), МБР-4 (</w:t>
      </w:r>
      <w:r w:rsidRPr="00B36624">
        <w:rPr>
          <w:rFonts w:ascii="Times New Roman" w:hAnsi="Times New Roman" w:cs="Times New Roman"/>
          <w:color w:val="000000" w:themeColor="text1"/>
          <w:sz w:val="16"/>
          <w:szCs w:val="16"/>
          <w:lang w:val="en-US"/>
        </w:rPr>
        <w:t>SavojaS</w:t>
      </w:r>
      <w:r w:rsidRPr="00B36624">
        <w:rPr>
          <w:rFonts w:ascii="Times New Roman" w:hAnsi="Times New Roman" w:cs="Times New Roman"/>
          <w:color w:val="000000" w:themeColor="text1"/>
          <w:sz w:val="16"/>
          <w:szCs w:val="16"/>
        </w:rPr>
        <w:t>-62; 1932-33)- 51 по лицензии, МБР-2 (1934-40)- 1365, МБР-5 (1935)- 1, МДР-4 (1936-37)- 15, Бе-2 (1937-40)- 12, ГСТ (</w:t>
      </w:r>
      <w:r w:rsidRPr="00B36624">
        <w:rPr>
          <w:rFonts w:ascii="Times New Roman" w:hAnsi="Times New Roman" w:cs="Times New Roman"/>
          <w:color w:val="000000" w:themeColor="text1"/>
          <w:sz w:val="16"/>
          <w:szCs w:val="16"/>
          <w:lang w:val="en-US"/>
        </w:rPr>
        <w:t>ConsolidatedPBY</w:t>
      </w:r>
      <w:r w:rsidRPr="00B36624">
        <w:rPr>
          <w:rFonts w:ascii="Times New Roman" w:hAnsi="Times New Roman" w:cs="Times New Roman"/>
          <w:color w:val="000000" w:themeColor="text1"/>
          <w:sz w:val="16"/>
          <w:szCs w:val="16"/>
        </w:rPr>
        <w:t>-1) (1938-40)- 27, Че-2 (1939-41)- 17, Су-2 (1940- 41), ЛаГГ-3 (1941-44)- 2550, Ла-5ФН (1942-43)- 27, Як-3 (1944-46)- 960, Як-11 (1946), Як-15 (1946-47), Як-17УШ (1947), Як-17 (1948-49)- 430, Як-23 (1948-51), МиГ-15бис (1951-52)- 225, МиГ-17 (1953-55), МиГ-17ПФ (1955-56), Е-5 (1957)- 5, МиГ-21 (1962-85), Як-58 (1993), Су-25 (1979-94); УРВП: К-10С (1959-61); мишени Ла-17 (1958-60), Ла-17М (1961-); ремонт Су-25 (2006).</w:t>
      </w:r>
    </w:p>
    <w:p w14:paraId="73F5B5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Заводской №: 263105 (Су-2); № 203107 (Бе-2) (11982).</w:t>
      </w:r>
    </w:p>
    <w:p w14:paraId="3435A798" w14:textId="77777777" w:rsidR="00E7337B" w:rsidRPr="00B36624" w:rsidRDefault="00E7337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96B3715" w14:textId="77777777" w:rsidR="00E7337B" w:rsidRPr="00B36624" w:rsidRDefault="00E7337B" w:rsidP="00615CF2">
      <w:pPr>
        <w:pStyle w:val="a3"/>
        <w:rPr>
          <w:color w:val="000000" w:themeColor="text1"/>
          <w:lang w:val="ru-RU"/>
        </w:rPr>
      </w:pPr>
      <w:r w:rsidRPr="00B36624">
        <w:rPr>
          <w:color w:val="000000" w:themeColor="text1"/>
          <w:lang w:val="ru-RU"/>
        </w:rPr>
        <w:t>Летом 1916 г. Ставр Елевтерьевич, используя свои связи, организовал Товарищество «Липецкие Аэропланные Мастерские» (ЛАМ), куда вложили свои капиталы такие извест</w:t>
      </w:r>
      <w:r w:rsidRPr="00B36624">
        <w:rPr>
          <w:color w:val="000000" w:themeColor="text1"/>
          <w:lang w:val="ru-RU"/>
        </w:rPr>
        <w:softHyphen/>
        <w:t xml:space="preserve">ные в Липецке промышленники как М.В. Быханов и П.С. Хренников. Участие партнеров </w:t>
      </w:r>
      <w:r w:rsidRPr="00B36624">
        <w:rPr>
          <w:rStyle w:val="213"/>
          <w:rFonts w:ascii="Times New Roman" w:hAnsi="Times New Roman" w:cs="Times New Roman"/>
          <w:b w:val="0"/>
          <w:color w:val="000000" w:themeColor="text1"/>
          <w:sz w:val="16"/>
          <w:szCs w:val="16"/>
          <w:lang w:val="ru-RU"/>
        </w:rPr>
        <w:t>в</w:t>
      </w:r>
      <w:r w:rsidRPr="00B36624">
        <w:rPr>
          <w:color w:val="000000" w:themeColor="text1"/>
          <w:lang w:val="ru-RU"/>
        </w:rPr>
        <w:t xml:space="preserve"> деятельности предприятия определялось соответственно их вкладам: С.Е. Саков - 20000 руб., М.В. Быханов - 20000 руб., С.Т. Пустовалов П.С. - 15000 руб., Хренников П.С. - 15000 руб., Лачинов - 5000 руб. Предприятие рас</w:t>
      </w:r>
      <w:r w:rsidRPr="00B36624">
        <w:rPr>
          <w:color w:val="000000" w:themeColor="text1"/>
          <w:lang w:val="ru-RU"/>
        </w:rPr>
        <w:softHyphen/>
        <w:t>полагалось на улице Гостиной (ныне ули</w:t>
      </w:r>
      <w:r w:rsidRPr="00B36624">
        <w:rPr>
          <w:color w:val="000000" w:themeColor="text1"/>
          <w:lang w:val="ru-RU"/>
        </w:rPr>
        <w:softHyphen/>
        <w:t>ца Интернациональ</w:t>
      </w:r>
      <w:r w:rsidRPr="00B36624">
        <w:rPr>
          <w:color w:val="000000" w:themeColor="text1"/>
          <w:lang w:val="ru-RU"/>
        </w:rPr>
        <w:softHyphen/>
        <w:t>ная) и представляло собой комплекс хо</w:t>
      </w:r>
      <w:r w:rsidRPr="00B36624">
        <w:rPr>
          <w:color w:val="000000" w:themeColor="text1"/>
          <w:lang w:val="ru-RU"/>
        </w:rPr>
        <w:softHyphen/>
        <w:t>зяйственных постро</w:t>
      </w:r>
      <w:r w:rsidRPr="00B36624">
        <w:rPr>
          <w:color w:val="000000" w:themeColor="text1"/>
          <w:lang w:val="ru-RU"/>
        </w:rPr>
        <w:softHyphen/>
        <w:t>ек общей площадью около 600 кв. саже</w:t>
      </w:r>
      <w:r w:rsidRPr="00B36624">
        <w:rPr>
          <w:color w:val="000000" w:themeColor="text1"/>
          <w:lang w:val="ru-RU"/>
        </w:rPr>
        <w:softHyphen/>
        <w:t>ней. Мастерские де</w:t>
      </w:r>
      <w:r w:rsidRPr="00B36624">
        <w:rPr>
          <w:color w:val="000000" w:themeColor="text1"/>
          <w:lang w:val="ru-RU"/>
        </w:rPr>
        <w:softHyphen/>
        <w:t>лились на восемь отделений: слесар</w:t>
      </w:r>
      <w:r w:rsidRPr="00B36624">
        <w:rPr>
          <w:color w:val="000000" w:themeColor="text1"/>
          <w:lang w:val="ru-RU"/>
        </w:rPr>
        <w:softHyphen/>
        <w:t>ное, столярное, ма</w:t>
      </w:r>
      <w:r w:rsidRPr="00B36624">
        <w:rPr>
          <w:color w:val="000000" w:themeColor="text1"/>
          <w:lang w:val="ru-RU"/>
        </w:rPr>
        <w:softHyphen/>
        <w:t>лярное, кузнечное, сборочное, кислоро</w:t>
      </w:r>
      <w:r w:rsidRPr="00B36624">
        <w:rPr>
          <w:color w:val="000000" w:themeColor="text1"/>
          <w:lang w:val="ru-RU"/>
        </w:rPr>
        <w:softHyphen/>
        <w:t>дно-сварочное, ли</w:t>
      </w:r>
      <w:r w:rsidRPr="00B36624">
        <w:rPr>
          <w:color w:val="000000" w:themeColor="text1"/>
          <w:lang w:val="ru-RU"/>
        </w:rPr>
        <w:softHyphen/>
        <w:t>тейное, сушильное, с общим числом за</w:t>
      </w:r>
      <w:r w:rsidRPr="00B36624">
        <w:rPr>
          <w:color w:val="000000" w:themeColor="text1"/>
          <w:lang w:val="ru-RU"/>
        </w:rPr>
        <w:softHyphen/>
        <w:t>нятых до 68 рабочих. Кстати, в качестве эталона, в Липецк передали «Моран» Ж производства завода Слюсаренко, его вскоре Николай Ставрович разбил в полёте (15817).</w:t>
      </w:r>
    </w:p>
    <w:p w14:paraId="712CD154" w14:textId="77777777" w:rsidR="00E7337B" w:rsidRPr="00B36624" w:rsidRDefault="00E7337B" w:rsidP="00615CF2">
      <w:pPr>
        <w:pStyle w:val="a3"/>
        <w:rPr>
          <w:color w:val="000000" w:themeColor="text1"/>
          <w:lang w:val="ru-RU"/>
        </w:rPr>
      </w:pPr>
    </w:p>
    <w:p w14:paraId="5F6786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по приказу “шефа” авиации великого князя Александра Михай</w:t>
      </w:r>
      <w:r w:rsidRPr="00B36624">
        <w:rPr>
          <w:rFonts w:ascii="Times New Roman" w:hAnsi="Times New Roman" w:cs="Times New Roman"/>
          <w:color w:val="000000" w:themeColor="text1"/>
          <w:sz w:val="16"/>
          <w:szCs w:val="16"/>
        </w:rPr>
        <w:softHyphen/>
        <w:t>ловича руководитель технического отдела Южно-Русского машиностроитель</w:t>
      </w:r>
      <w:r w:rsidRPr="00B36624">
        <w:rPr>
          <w:rFonts w:ascii="Times New Roman" w:hAnsi="Times New Roman" w:cs="Times New Roman"/>
          <w:color w:val="000000" w:themeColor="text1"/>
          <w:sz w:val="16"/>
          <w:szCs w:val="16"/>
        </w:rPr>
        <w:softHyphen/>
        <w:t>ного завода в Киеве, инженер Э.К.Гарф изучал на Юго-За</w:t>
      </w:r>
      <w:r w:rsidRPr="00B36624">
        <w:rPr>
          <w:rFonts w:ascii="Times New Roman" w:hAnsi="Times New Roman" w:cs="Times New Roman"/>
          <w:color w:val="000000" w:themeColor="text1"/>
          <w:sz w:val="16"/>
          <w:szCs w:val="16"/>
        </w:rPr>
        <w:softHyphen/>
        <w:t>падном фронте бомбометание с аэропланов и рабо</w:t>
      </w:r>
      <w:r w:rsidRPr="00B36624">
        <w:rPr>
          <w:rFonts w:ascii="Times New Roman" w:hAnsi="Times New Roman" w:cs="Times New Roman"/>
          <w:color w:val="000000" w:themeColor="text1"/>
          <w:sz w:val="16"/>
          <w:szCs w:val="16"/>
        </w:rPr>
        <w:softHyphen/>
        <w:t>тал в комиссии по созданию авиационной -артилле</w:t>
      </w:r>
      <w:r w:rsidRPr="00B36624">
        <w:rPr>
          <w:rFonts w:ascii="Times New Roman" w:hAnsi="Times New Roman" w:cs="Times New Roman"/>
          <w:color w:val="000000" w:themeColor="text1"/>
          <w:sz w:val="16"/>
          <w:szCs w:val="16"/>
        </w:rPr>
        <w:softHyphen/>
        <w:t>рии при управлении Воздушного Флота. Накопленный практический опыт он воплотил в создание оригинальных прицельных приборов собст</w:t>
      </w:r>
      <w:r w:rsidRPr="00B36624">
        <w:rPr>
          <w:rFonts w:ascii="Times New Roman" w:hAnsi="Times New Roman" w:cs="Times New Roman"/>
          <w:color w:val="000000" w:themeColor="text1"/>
          <w:sz w:val="16"/>
          <w:szCs w:val="16"/>
        </w:rPr>
        <w:softHyphen/>
        <w:t>венной конструкции. Для их производства была со</w:t>
      </w:r>
      <w:r w:rsidRPr="00B36624">
        <w:rPr>
          <w:rFonts w:ascii="Times New Roman" w:hAnsi="Times New Roman" w:cs="Times New Roman"/>
          <w:color w:val="000000" w:themeColor="text1"/>
          <w:sz w:val="16"/>
          <w:szCs w:val="16"/>
        </w:rPr>
        <w:softHyphen/>
        <w:t>здана специальная мастерская. В 1917 году на при</w:t>
      </w:r>
      <w:r w:rsidRPr="00B36624">
        <w:rPr>
          <w:rFonts w:ascii="Times New Roman" w:hAnsi="Times New Roman" w:cs="Times New Roman"/>
          <w:color w:val="000000" w:themeColor="text1"/>
          <w:sz w:val="16"/>
          <w:szCs w:val="16"/>
        </w:rPr>
        <w:softHyphen/>
        <w:t>цельный прибор своей системы Э.К.Гарф получил охранное свидетельство (553).</w:t>
      </w:r>
    </w:p>
    <w:p w14:paraId="2196B7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DFEC0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 после совещаний в ставке верховного главнокомандующего были, наконец, установлены тактико-технические требования на боевые самолеты в России. В зависимости от рода службы отдельных авиачастей все самолеты были разделены на три группы: армейские, корпусные и истребители.</w:t>
      </w:r>
    </w:p>
    <w:p w14:paraId="212B9E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самолету для армейских авиаотрядов были предъявлены следующие требования: продолжительность полета 5 ч при наименьшей скорости полета 130 км/ч; вооружение - 2 пулемета с 500 патронами; возможность вести круговой обстрел; установка приспособления для сбрасывания бомб (бомбомета); наличие радио- и фотоаппарата; двигатель жидкостного охлаждения автомобильного типа. Самолеты этой категории призваны были вести глубокую разведку и бомбометание по тыловым объектам противника. На этой ступени развития бомбардировочная деятельность авиации отдельно еще не выделялась. Особое совещание по обороне государства, утвердив эти требования, подчеркнуло в своем решении, что из существующих типов самолетов наиболее пригодными для армейских авиаотрядов являются “Фарман” с двигателем “Рено” мощностью 220 л. с. и “Ньюпор” с двигателем “Испано-Сюиза” мощностью 150 л. с. (9763).</w:t>
      </w:r>
    </w:p>
    <w:p w14:paraId="217ECA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 корпусных авиаотрядов должны были удовлетворять следующим требованиям: продолжительность полета 3-4 ч при скорости полета не менее 130 км/ч; особо оговаривалась “возможность горизонтального полета при уменьшенной скорости”; скороподъемность на высоту 2000 м за 15-20 мин; вооружение - 1 пулемет с 250 патронами; установка радио-, фотоаппарата и бомбомета с бомбами; должно было быть обеспечено удобство наблюдения и размещения пилота и наблюдателя: двигатель предпочтительно автомобильного типа. Желательные типы самолетов - “Фарман-27” и “-30”, “Лебедь-12” и “Анатра-Д” Самолеты корпусной авиации должны были обеспечивать фронтовую разведку для стрелкового корпуса и корректирование огня артиллерии.</w:t>
      </w:r>
    </w:p>
    <w:p w14:paraId="1831C0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самолетам истребительных авиаотрядов было предъявлено требование “управляемости и поворотливости”, т. е. маневренным качествам самолета придавалось первостепенное значение. Горизонтальная скорость полета должна быть не менее 150 км/ч. Оговаривалась также “наибольшая скороподъемность”. Длительность полета истребителя - не менее 1,5 ч. Вооружение - 2 пулемета, двигатель ротативного типа. Желательные типы самолетов: “Ньюпор-10” и “-II”, “Сопвич” (“Виккерс”), “Моран”, “Моска”, “Спад” и т. п.</w:t>
      </w:r>
    </w:p>
    <w:p w14:paraId="47B42D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эти требования были довольно скромными, особенно для истребителей, скорости полета которых являлись главным показателем их боевых качеств. Утверждая эти требования, особое совещание по обороне государства отметило в своем решении, что “установлению определенных основных типов аппаратов УВВФ придает весьма существенное значение, так как полагает, что только при этих условиях возможно полное использование и развитие отечественной аэропланной промышленности”. Считая основной причиной отставания самолетостроительных предприятий “стремление к созданию новейших типов аэропланов”, военное ведомство рекомендовало строго придерживаться установленных типов машин. Особое совещание отметило, что “не располагая избытком средств, технических сил и оборудования, заводы, конкурируя между собою в конструкции новых аппаратов (монококи, двух- и трехмоторные аппараты и т. п.), отвлеклись от задач практического массового производства и не сделали в этом последнем никакого успеха”. Военное ведомство пришло к выводу, что дело не столько в создании новых типов самолетов, сколько “в улучшении и совершенствовании существующих основных типов и смене их последующими в порядке нормальной эволюции типа основного” (9705).</w:t>
      </w:r>
    </w:p>
    <w:p w14:paraId="663D7B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A60D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 после совещаний в ставке верховного главно</w:t>
      </w:r>
      <w:r w:rsidRPr="00B36624">
        <w:rPr>
          <w:rFonts w:ascii="Times New Roman" w:hAnsi="Times New Roman" w:cs="Times New Roman"/>
          <w:color w:val="000000" w:themeColor="text1"/>
          <w:sz w:val="16"/>
          <w:szCs w:val="16"/>
        </w:rPr>
        <w:softHyphen/>
        <w:t>командующего были, наконец, установлены тактико-технические требования на боевые самолеты в России. В зависимости от рода службы отдельных авиачастей все самолеты были разделены на три группы: армейские, корпусные и истребители (9705,110).</w:t>
      </w:r>
    </w:p>
    <w:p w14:paraId="0054F3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самолету для армейских авиаотрядов были предъявлены следующие требования: продолжительность полета 5 ч при наи</w:t>
      </w:r>
      <w:r w:rsidRPr="00B36624">
        <w:rPr>
          <w:rFonts w:ascii="Times New Roman" w:hAnsi="Times New Roman" w:cs="Times New Roman"/>
          <w:color w:val="000000" w:themeColor="text1"/>
          <w:sz w:val="16"/>
          <w:szCs w:val="16"/>
        </w:rPr>
        <w:softHyphen/>
        <w:t>меньшей скорости полета 130 км/ч; вооружение — 2 пулемета с 500 патронами; возможность вести круговой обстрел; установка приспособления для сбрасывания бомб (бомбомета); наличие радио- и фотоаппарата; двигатель жидкостного охлаждения авто</w:t>
      </w:r>
      <w:r w:rsidRPr="00B36624">
        <w:rPr>
          <w:rFonts w:ascii="Times New Roman" w:hAnsi="Times New Roman" w:cs="Times New Roman"/>
          <w:color w:val="000000" w:themeColor="text1"/>
          <w:sz w:val="16"/>
          <w:szCs w:val="16"/>
        </w:rPr>
        <w:softHyphen/>
        <w:t>мобильного типа. Самолеты этой категории призваны были вести глубокую разведку и бомбометание по тыловым объектам про</w:t>
      </w:r>
      <w:r w:rsidRPr="00B36624">
        <w:rPr>
          <w:rFonts w:ascii="Times New Roman" w:hAnsi="Times New Roman" w:cs="Times New Roman"/>
          <w:color w:val="000000" w:themeColor="text1"/>
          <w:sz w:val="16"/>
          <w:szCs w:val="16"/>
        </w:rPr>
        <w:softHyphen/>
        <w:t>тивника. На этой ступени развития бомбардировочная деятель</w:t>
      </w:r>
      <w:r w:rsidRPr="00B36624">
        <w:rPr>
          <w:rFonts w:ascii="Times New Roman" w:hAnsi="Times New Roman" w:cs="Times New Roman"/>
          <w:color w:val="000000" w:themeColor="text1"/>
          <w:sz w:val="16"/>
          <w:szCs w:val="16"/>
        </w:rPr>
        <w:softHyphen/>
        <w:t>ность авиации отдельно еще не выделялась. Особое совещание по обороне государства, утвердив эти требования, подчеркнуло в своем решении, что из существующих типов самолетов наиболее пригодными для армейских авиаотрядов являются “Фарман” с двигателем “Рено” мощностью 220 л. с. и “Ньюпор” с двигателем “Испано-Сюиза” мощностью 150 л. с. (ЦГВИА. Ф. 369. Оп. 8. Д. 75. Л. 21.) (9705,110).</w:t>
      </w:r>
    </w:p>
    <w:p w14:paraId="560D97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 корпусных авиаотрядов должны были удовлетво</w:t>
      </w:r>
      <w:r w:rsidRPr="00B36624">
        <w:rPr>
          <w:rFonts w:ascii="Times New Roman" w:hAnsi="Times New Roman" w:cs="Times New Roman"/>
          <w:color w:val="000000" w:themeColor="text1"/>
          <w:sz w:val="16"/>
          <w:szCs w:val="16"/>
        </w:rPr>
        <w:softHyphen/>
        <w:t>рять следующим требованиям: продолжительность полета 3—4 ч при скорости полета не менее 130 км/ч; особо оговаривалась “возможность горизонтального полета при уменьшенной скоро</w:t>
      </w:r>
      <w:r w:rsidRPr="00B36624">
        <w:rPr>
          <w:rFonts w:ascii="Times New Roman" w:hAnsi="Times New Roman" w:cs="Times New Roman"/>
          <w:color w:val="000000" w:themeColor="text1"/>
          <w:sz w:val="16"/>
          <w:szCs w:val="16"/>
        </w:rPr>
        <w:softHyphen/>
        <w:t>сти”; скороподъемность на высоту 2000 м за 15—20 мин; воору</w:t>
      </w:r>
      <w:r w:rsidRPr="00B36624">
        <w:rPr>
          <w:rFonts w:ascii="Times New Roman" w:hAnsi="Times New Roman" w:cs="Times New Roman"/>
          <w:color w:val="000000" w:themeColor="text1"/>
          <w:sz w:val="16"/>
          <w:szCs w:val="16"/>
        </w:rPr>
        <w:softHyphen/>
        <w:t>жение — 1 пулемет с 250 патронами; установка радио-, фото</w:t>
      </w:r>
      <w:r w:rsidRPr="00B36624">
        <w:rPr>
          <w:rFonts w:ascii="Times New Roman" w:hAnsi="Times New Roman" w:cs="Times New Roman"/>
          <w:color w:val="000000" w:themeColor="text1"/>
          <w:sz w:val="16"/>
          <w:szCs w:val="16"/>
        </w:rPr>
        <w:softHyphen/>
        <w:t>аппарата и бомбомета с бомбами; должно было быть обеспечено удобство наблюдения и размещения пилота и наблюдателя; двигатель предпочтительно автомобильного типа. Желательные типы самолетов — “Фарман-27” и “-30”, “Лебедь-12” и “Анатра-Д” Самолеты корпусной авиации должны были обеспечивать фрон</w:t>
      </w:r>
      <w:r w:rsidRPr="00B36624">
        <w:rPr>
          <w:rFonts w:ascii="Times New Roman" w:hAnsi="Times New Roman" w:cs="Times New Roman"/>
          <w:color w:val="000000" w:themeColor="text1"/>
          <w:sz w:val="16"/>
          <w:szCs w:val="16"/>
        </w:rPr>
        <w:softHyphen/>
        <w:t>товую разведку для стрелкового корпуса и корректирование огня артиллерии (9705,110).</w:t>
      </w:r>
    </w:p>
    <w:p w14:paraId="628CAA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самолетам истребительных авиаотрядов было предъявлено требование “управляемости и поворотливости”, т. е. маневренным качествам самолета придавалось первостепенное значение. Гори</w:t>
      </w:r>
      <w:r w:rsidRPr="00B36624">
        <w:rPr>
          <w:rFonts w:ascii="Times New Roman" w:hAnsi="Times New Roman" w:cs="Times New Roman"/>
          <w:color w:val="000000" w:themeColor="text1"/>
          <w:sz w:val="16"/>
          <w:szCs w:val="16"/>
        </w:rPr>
        <w:softHyphen/>
        <w:t>зонтальная скорость полета должна быть не менее 150 км/ч. Оговаривалась также “наибольшая скороподъемность”. Длитель</w:t>
      </w:r>
      <w:r w:rsidRPr="00B36624">
        <w:rPr>
          <w:rFonts w:ascii="Times New Roman" w:hAnsi="Times New Roman" w:cs="Times New Roman"/>
          <w:color w:val="000000" w:themeColor="text1"/>
          <w:sz w:val="16"/>
          <w:szCs w:val="16"/>
        </w:rPr>
        <w:softHyphen/>
        <w:t>ность полета истребителя — не менее 1,5 ч. Вооружение — 2 пулемета, двигатель ротативного типа. Желательные типы самоле</w:t>
      </w:r>
      <w:r w:rsidRPr="00B36624">
        <w:rPr>
          <w:rFonts w:ascii="Times New Roman" w:hAnsi="Times New Roman" w:cs="Times New Roman"/>
          <w:color w:val="000000" w:themeColor="text1"/>
          <w:sz w:val="16"/>
          <w:szCs w:val="16"/>
        </w:rPr>
        <w:softHyphen/>
        <w:t>тов: “Ньюпор-10” и “-11”, “Сопвич” (“Виккерс”), “Моран”, “Моска”, “Спад” и т. п. (9705,111)</w:t>
      </w:r>
    </w:p>
    <w:p w14:paraId="497EF7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эти требования были довольно скромными, особенно для истребителей, скорости полета которых являлись главным пока</w:t>
      </w:r>
      <w:r w:rsidRPr="00B36624">
        <w:rPr>
          <w:rFonts w:ascii="Times New Roman" w:hAnsi="Times New Roman" w:cs="Times New Roman"/>
          <w:color w:val="000000" w:themeColor="text1"/>
          <w:sz w:val="16"/>
          <w:szCs w:val="16"/>
        </w:rPr>
        <w:softHyphen/>
        <w:t>зателем их боевых качеств. Утверждая эти требования, особое совещание по обороне государства отметило в своем решении, что “установлению определенных основных типов аппаратов УВВФ придает весьма существенное значение, так как полагает, что только при этих условиях возможно полное использование и раз</w:t>
      </w:r>
      <w:r w:rsidRPr="00B36624">
        <w:rPr>
          <w:rFonts w:ascii="Times New Roman" w:hAnsi="Times New Roman" w:cs="Times New Roman"/>
          <w:color w:val="000000" w:themeColor="text1"/>
          <w:sz w:val="16"/>
          <w:szCs w:val="16"/>
        </w:rPr>
        <w:softHyphen/>
        <w:t>витие отечественной аэропланной промышленности”. Считая основ</w:t>
      </w:r>
      <w:r w:rsidRPr="00B36624">
        <w:rPr>
          <w:rFonts w:ascii="Times New Roman" w:hAnsi="Times New Roman" w:cs="Times New Roman"/>
          <w:color w:val="000000" w:themeColor="text1"/>
          <w:sz w:val="16"/>
          <w:szCs w:val="16"/>
        </w:rPr>
        <w:softHyphen/>
        <w:t>ной причиной отставания самолетостроительных предприятий “стремление к созданию новейших типов аэропланов”, военное ведомство рекомендовало строго придерживаться установленных типов машин. Особое совещание отметило, что “не располагая избытком средств, технических сил и оборудования, заводы, кон</w:t>
      </w:r>
      <w:r w:rsidRPr="00B36624">
        <w:rPr>
          <w:rFonts w:ascii="Times New Roman" w:hAnsi="Times New Roman" w:cs="Times New Roman"/>
          <w:color w:val="000000" w:themeColor="text1"/>
          <w:sz w:val="16"/>
          <w:szCs w:val="16"/>
        </w:rPr>
        <w:softHyphen/>
        <w:t>курируя между собою в конструкции новых аппаратов (монококи, двух- и трехмоторные аппараты и т. п.), отвлеклись от задач практического массового производства и не сделали в этом послед</w:t>
      </w:r>
      <w:r w:rsidRPr="00B36624">
        <w:rPr>
          <w:rFonts w:ascii="Times New Roman" w:hAnsi="Times New Roman" w:cs="Times New Roman"/>
          <w:color w:val="000000" w:themeColor="text1"/>
          <w:sz w:val="16"/>
          <w:szCs w:val="16"/>
        </w:rPr>
        <w:softHyphen/>
        <w:t>нем никакого успеха”. Военное ведомство пришло к выводу, что дело не столько в создании новых типов самолетов, сколько “в улуч</w:t>
      </w:r>
      <w:r w:rsidRPr="00B36624">
        <w:rPr>
          <w:rFonts w:ascii="Times New Roman" w:hAnsi="Times New Roman" w:cs="Times New Roman"/>
          <w:color w:val="000000" w:themeColor="text1"/>
          <w:sz w:val="16"/>
          <w:szCs w:val="16"/>
        </w:rPr>
        <w:softHyphen/>
        <w:t>шении и совершенствовании существующих основных типов и смене их последующими в порядке нормальной эволюции типа основного” (9705,111).</w:t>
      </w:r>
    </w:p>
    <w:p w14:paraId="26DB07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Управление военно-воздушного флота полагало, что по мере того, как будут появляться более быстроходные самолеты, можно будет перемещать уже имеющиеся боевые самолеты из одной категории в другую (истребители — армейские авиаотряды). “При появлении же особо быстроходных отдельных аппаратов у про</w:t>
      </w:r>
      <w:r w:rsidRPr="00B36624">
        <w:rPr>
          <w:rFonts w:ascii="Times New Roman" w:hAnsi="Times New Roman" w:cs="Times New Roman"/>
          <w:color w:val="000000" w:themeColor="text1"/>
          <w:sz w:val="16"/>
          <w:szCs w:val="16"/>
        </w:rPr>
        <w:softHyphen/>
        <w:t>тивника надежные, но менее быстроходные, корпусные аппараты будут работать группами под прикрытием нескольких истреби</w:t>
      </w:r>
      <w:r w:rsidRPr="00B36624">
        <w:rPr>
          <w:rFonts w:ascii="Times New Roman" w:hAnsi="Times New Roman" w:cs="Times New Roman"/>
          <w:color w:val="000000" w:themeColor="text1"/>
          <w:sz w:val="16"/>
          <w:szCs w:val="16"/>
        </w:rPr>
        <w:softHyphen/>
        <w:t>телей” (ЦГВИА. Ф. 493. Оп. 4. Д. 488. Л. 3) (9705,111).</w:t>
      </w:r>
    </w:p>
    <w:p w14:paraId="3BB3E0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совещание решило, что каждый завод должен спе</w:t>
      </w:r>
      <w:r w:rsidRPr="00B36624">
        <w:rPr>
          <w:rFonts w:ascii="Times New Roman" w:hAnsi="Times New Roman" w:cs="Times New Roman"/>
          <w:color w:val="000000" w:themeColor="text1"/>
          <w:sz w:val="16"/>
          <w:szCs w:val="16"/>
        </w:rPr>
        <w:softHyphen/>
        <w:t>циализироваться на одном из типов самолетов, а там, где позво</w:t>
      </w:r>
      <w:r w:rsidRPr="00B36624">
        <w:rPr>
          <w:rFonts w:ascii="Times New Roman" w:hAnsi="Times New Roman" w:cs="Times New Roman"/>
          <w:color w:val="000000" w:themeColor="text1"/>
          <w:sz w:val="16"/>
          <w:szCs w:val="16"/>
        </w:rPr>
        <w:softHyphen/>
        <w:t>лят обстоятельства, — на двух типах: одном корпусном и одном истребителе “с тем, чтобы дальнейшая творческая работа заво</w:t>
      </w:r>
      <w:r w:rsidRPr="00B36624">
        <w:rPr>
          <w:rFonts w:ascii="Times New Roman" w:hAnsi="Times New Roman" w:cs="Times New Roman"/>
          <w:color w:val="000000" w:themeColor="text1"/>
          <w:sz w:val="16"/>
          <w:szCs w:val="16"/>
        </w:rPr>
        <w:softHyphen/>
        <w:t>дов находила себе применение в усовершенствовании и развитии данных им типов”. Что касается самолетов армейского типа, то было решено заказать их за границей. Таким образом, отечествен</w:t>
      </w:r>
      <w:r w:rsidRPr="00B36624">
        <w:rPr>
          <w:rFonts w:ascii="Times New Roman" w:hAnsi="Times New Roman" w:cs="Times New Roman"/>
          <w:color w:val="000000" w:themeColor="text1"/>
          <w:sz w:val="16"/>
          <w:szCs w:val="16"/>
        </w:rPr>
        <w:softHyphen/>
        <w:t>ное производство должно было специализироваться на производ</w:t>
      </w:r>
      <w:r w:rsidRPr="00B36624">
        <w:rPr>
          <w:rFonts w:ascii="Times New Roman" w:hAnsi="Times New Roman" w:cs="Times New Roman"/>
          <w:color w:val="000000" w:themeColor="text1"/>
          <w:sz w:val="16"/>
          <w:szCs w:val="16"/>
        </w:rPr>
        <w:softHyphen/>
        <w:t>стве корпусных и истребительных самолетов (9705,112).</w:t>
      </w:r>
    </w:p>
    <w:p w14:paraId="7EC3EB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главные принципы были положены в основу производства и снабжения действующей армии самолетами (9705,112).</w:t>
      </w:r>
    </w:p>
    <w:p w14:paraId="3D2B44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FF4CF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[Там же. Ф. 369. Оп. 1. Д. 175. Л. 174.] в докладе преподавателя Николаевской инженерной академии, военного инженера, полковника Д.В. Яковлева, выполнявшего с марта 1915 г. обязанности наблюдающего за авиамоторными предприятиями [Там же. Д. 106. Л. 178.], на Особом совещании по обороне было отмечено, что одной из наиболее отстающих областей авиационной промышленности в России было моторостроение, что было обусловлено общей недостаточной развитостью отечественного машиностроения и отсутствием крупных автомобилестроительных предприятий, которые в других странах стали основой авиамоторного производства. Огромные трудности в производстве двигателей на российских предприятиях в годы войны создавало отсутствие значительного контингента квалифицированных кадров как инженерно-технических, так и рабочих; неразвитость цветной металлургии, отсутствие производств качественных сталей, подшипников и т. д.. И все-таки, несмотря на многочисленные трудности, производство авиамоторов в годы Первой мировой войны сделало известный шаг вперед (11863).</w:t>
      </w:r>
    </w:p>
    <w:p w14:paraId="2DD864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8ABF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временно исполняющим обязанности начальника Глав</w:t>
      </w:r>
      <w:r w:rsidRPr="00B36624">
        <w:rPr>
          <w:rFonts w:ascii="Times New Roman" w:hAnsi="Times New Roman" w:cs="Times New Roman"/>
          <w:color w:val="000000" w:themeColor="text1"/>
          <w:sz w:val="16"/>
          <w:szCs w:val="16"/>
        </w:rPr>
        <w:softHyphen/>
        <w:t>ного аэродрома был назначен военный летчик штабс-капитан С.К. Мондрах. Основные работы по созданию аэродрома выполнял подполковник А. Н. Вегенер, в октябре 1916 г. он назначается начальником Главного аэродрома.</w:t>
      </w:r>
    </w:p>
    <w:p w14:paraId="22EE9E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Многочисленные документы, хранящиеся в Центральном Государ</w:t>
      </w:r>
      <w:r w:rsidRPr="00B36624">
        <w:rPr>
          <w:rFonts w:ascii="Times New Roman" w:hAnsi="Times New Roman" w:cs="Times New Roman"/>
          <w:color w:val="000000" w:themeColor="text1"/>
          <w:sz w:val="16"/>
          <w:szCs w:val="16"/>
        </w:rPr>
        <w:softHyphen/>
        <w:t>ственном Военно-историческом архиве, указывают на то, что строитель</w:t>
      </w:r>
      <w:r w:rsidRPr="00B36624">
        <w:rPr>
          <w:rFonts w:ascii="Times New Roman" w:hAnsi="Times New Roman" w:cs="Times New Roman"/>
          <w:color w:val="000000" w:themeColor="text1"/>
          <w:sz w:val="16"/>
          <w:szCs w:val="16"/>
        </w:rPr>
        <w:softHyphen/>
        <w:t>ство сооружений Главного аэродрома у ж.д. станции Царская Ветка, что на четвертой версте Варшавской железной дороги, шло бурными темпами. Это и понятно, ведь шла война, а испытательный центр должен был рабо</w:t>
      </w:r>
      <w:r w:rsidRPr="00B36624">
        <w:rPr>
          <w:rFonts w:ascii="Times New Roman" w:hAnsi="Times New Roman" w:cs="Times New Roman"/>
          <w:color w:val="000000" w:themeColor="text1"/>
          <w:sz w:val="16"/>
          <w:szCs w:val="16"/>
        </w:rPr>
        <w:softHyphen/>
        <w:t>тать на фронт. В описании конструкций всех строений Главного аэродрома помещена опись сооружений, построенных к 1 (14) декабря 1916 г [34].</w:t>
      </w:r>
    </w:p>
    <w:p w14:paraId="373352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описи мы находим:</w:t>
      </w:r>
    </w:p>
    <w:p w14:paraId="46F41E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ангары №№ 1,2,3, 4, 5; кухня для нижних чинов; столовая; казарма; метеостанция; здание офицерского собрания; каменный автогараж; сол</w:t>
      </w:r>
      <w:r w:rsidRPr="00B36624">
        <w:rPr>
          <w:rFonts w:ascii="Times New Roman" w:hAnsi="Times New Roman" w:cs="Times New Roman"/>
          <w:color w:val="000000" w:themeColor="text1"/>
          <w:sz w:val="16"/>
          <w:szCs w:val="16"/>
        </w:rPr>
        <w:softHyphen/>
        <w:t>датская баня; столярная мастерская; кузня; сборочный цех; моторная ма</w:t>
      </w:r>
      <w:r w:rsidRPr="00B36624">
        <w:rPr>
          <w:rFonts w:ascii="Times New Roman" w:hAnsi="Times New Roman" w:cs="Times New Roman"/>
          <w:color w:val="000000" w:themeColor="text1"/>
          <w:sz w:val="16"/>
          <w:szCs w:val="16"/>
        </w:rPr>
        <w:softHyphen/>
        <w:t>стерская; казарма 1 -го авиационного полка на 383 кровати, а также сараи (№№ 1,2,3 - каждый для 4-х аэропланов, № 4 - для 2-х аэропланов).</w:t>
      </w:r>
    </w:p>
    <w:p w14:paraId="1E5093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формировании Главного аэродрома в Петрограде А.Н. Вегенер лично занимался самыми разнообразными служебными делами - от на</w:t>
      </w:r>
      <w:r w:rsidRPr="00B36624">
        <w:rPr>
          <w:rFonts w:ascii="Times New Roman" w:hAnsi="Times New Roman" w:cs="Times New Roman"/>
          <w:color w:val="000000" w:themeColor="text1"/>
          <w:sz w:val="16"/>
          <w:szCs w:val="16"/>
        </w:rPr>
        <w:softHyphen/>
        <w:t>писания инструкций различным подразделениям и должностным лицам до разработки методик испытаний самолётов и их агрегатов.</w:t>
      </w:r>
    </w:p>
    <w:p w14:paraId="143D03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Знакомство с документами, разработанными А.Н. Вегенером, позво</w:t>
      </w:r>
      <w:r w:rsidRPr="00B36624">
        <w:rPr>
          <w:rFonts w:ascii="Times New Roman" w:hAnsi="Times New Roman" w:cs="Times New Roman"/>
          <w:color w:val="000000" w:themeColor="text1"/>
          <w:sz w:val="16"/>
          <w:szCs w:val="16"/>
        </w:rPr>
        <w:softHyphen/>
        <w:t>ляет сделать вывод о тщательном и творческом подходе их автора к работе над ними. Это естественно: все приказы, которые регламентировали дея</w:t>
      </w:r>
      <w:r w:rsidRPr="00B36624">
        <w:rPr>
          <w:rFonts w:ascii="Times New Roman" w:hAnsi="Times New Roman" w:cs="Times New Roman"/>
          <w:color w:val="000000" w:themeColor="text1"/>
          <w:sz w:val="16"/>
          <w:szCs w:val="16"/>
        </w:rPr>
        <w:softHyphen/>
        <w:t>тельность испытательного учреждения, создавались в стране впервые.</w:t>
      </w:r>
    </w:p>
    <w:p w14:paraId="03C96CA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рождающегося Главного аэродрома А.Н. Вегенер составил при</w:t>
      </w:r>
      <w:r w:rsidRPr="00B36624">
        <w:rPr>
          <w:rFonts w:ascii="Times New Roman" w:hAnsi="Times New Roman" w:cs="Times New Roman"/>
          <w:color w:val="000000" w:themeColor="text1"/>
          <w:sz w:val="16"/>
          <w:szCs w:val="16"/>
        </w:rPr>
        <w:softHyphen/>
        <w:t>веденный ниже перечень задач, в котором, как увидим, учитывалось раз</w:t>
      </w:r>
      <w:r w:rsidRPr="00B36624">
        <w:rPr>
          <w:rFonts w:ascii="Times New Roman" w:hAnsi="Times New Roman" w:cs="Times New Roman"/>
          <w:color w:val="000000" w:themeColor="text1"/>
          <w:sz w:val="16"/>
          <w:szCs w:val="16"/>
        </w:rPr>
        <w:softHyphen/>
        <w:t>витие военной авиации не только в ближайшие годы, но и в далекой пер</w:t>
      </w:r>
      <w:r w:rsidRPr="00B36624">
        <w:rPr>
          <w:rFonts w:ascii="Times New Roman" w:hAnsi="Times New Roman" w:cs="Times New Roman"/>
          <w:color w:val="000000" w:themeColor="text1"/>
          <w:sz w:val="16"/>
          <w:szCs w:val="16"/>
        </w:rPr>
        <w:softHyphen/>
        <w:t>спективе.</w:t>
      </w:r>
    </w:p>
    <w:p w14:paraId="615B28A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документах приведен перечень задач Главного аэродрома ВВФ, подлежащих выполнению его штатными чинами.</w:t>
      </w:r>
    </w:p>
    <w:p w14:paraId="01344A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Испытание различных типов аэропланов для сравнительного определе</w:t>
      </w:r>
      <w:r w:rsidRPr="00B36624">
        <w:rPr>
          <w:rFonts w:ascii="Times New Roman" w:hAnsi="Times New Roman" w:cs="Times New Roman"/>
          <w:color w:val="000000" w:themeColor="text1"/>
          <w:sz w:val="16"/>
          <w:szCs w:val="16"/>
        </w:rPr>
        <w:softHyphen/>
        <w:t>ния их полетных и боевых качеств.</w:t>
      </w:r>
    </w:p>
    <w:p w14:paraId="4E094F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Испытание пулеметных и бомбометных установок с целью установле</w:t>
      </w:r>
      <w:r w:rsidRPr="00B36624">
        <w:rPr>
          <w:rFonts w:ascii="Times New Roman" w:hAnsi="Times New Roman" w:cs="Times New Roman"/>
          <w:color w:val="000000" w:themeColor="text1"/>
          <w:sz w:val="16"/>
          <w:szCs w:val="16"/>
        </w:rPr>
        <w:softHyphen/>
        <w:t>ния их соответствия к применению вообще и к каждому типу аэроплана в частности.</w:t>
      </w:r>
    </w:p>
    <w:p w14:paraId="56409F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Опыты с новыми станциями радиотелеграфа и радиотелефона с целью установки их на аэроплан для связи с землей во время полета.</w:t>
      </w:r>
    </w:p>
    <w:p w14:paraId="0840E3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Разработка возможностей ночных полетов и заоблачных по компасу или с помощью специальной сигнализации и радиотелеграфа, устройства ос</w:t>
      </w:r>
      <w:r w:rsidRPr="00B36624">
        <w:rPr>
          <w:rFonts w:ascii="Times New Roman" w:hAnsi="Times New Roman" w:cs="Times New Roman"/>
          <w:color w:val="000000" w:themeColor="text1"/>
          <w:sz w:val="16"/>
          <w:szCs w:val="16"/>
        </w:rPr>
        <w:softHyphen/>
        <w:t>вещения при ночных полетах.</w:t>
      </w:r>
    </w:p>
    <w:p w14:paraId="3C74FF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Эталонирование показателей высоты и угла атаки.</w:t>
      </w:r>
    </w:p>
    <w:p w14:paraId="6F8323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Опыты над моделями в аэродинамических трубах от скоростей 80-100 м/с и желательно до скорости звука.</w:t>
      </w:r>
    </w:p>
    <w:p w14:paraId="14E31CE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Механические испытания узлов и органов аэроплана при действии на него аэродинамических сил.</w:t>
      </w:r>
    </w:p>
    <w:p w14:paraId="67D7C8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Исследование структуры и химических свойств горючего и смазок.</w:t>
      </w:r>
    </w:p>
    <w:p w14:paraId="5C2316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Испытание винтомоторных групп.</w:t>
      </w:r>
    </w:p>
    <w:p w14:paraId="491C92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Исследование прочности колес при приземлении аэроплана.</w:t>
      </w:r>
    </w:p>
    <w:p w14:paraId="68376B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Испытание аэроплана на устойчивость и управляемость.</w:t>
      </w:r>
    </w:p>
    <w:p w14:paraId="313268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Опыты над аэропланами, летающими без пилотов с целью изучения ме</w:t>
      </w:r>
      <w:r w:rsidRPr="00B36624">
        <w:rPr>
          <w:rFonts w:ascii="Times New Roman" w:hAnsi="Times New Roman" w:cs="Times New Roman"/>
          <w:color w:val="000000" w:themeColor="text1"/>
          <w:sz w:val="16"/>
          <w:szCs w:val="16"/>
        </w:rPr>
        <w:softHyphen/>
        <w:t>тодов управления ими с земли.</w:t>
      </w:r>
    </w:p>
    <w:p w14:paraId="75D3BD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Оценка различных предложений по авиации с целью их приложения для военных целей.</w:t>
      </w:r>
    </w:p>
    <w:p w14:paraId="5729E1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Составление инструкций, описаний, наставлений.</w:t>
      </w:r>
    </w:p>
    <w:p w14:paraId="7CB5F7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Выпуск периодических изданий и справочных данных об аэропланных моторах и другом.</w:t>
      </w:r>
    </w:p>
    <w:p w14:paraId="6BF26A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Переводы и издания иностранных сочинений [36].</w:t>
      </w:r>
    </w:p>
    <w:p w14:paraId="4DDC026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все это - в 1916 году!.. Много десятилетий прошло с тех пор, а жиз</w:t>
      </w:r>
      <w:r w:rsidRPr="00B36624">
        <w:rPr>
          <w:rFonts w:ascii="Times New Roman" w:hAnsi="Times New Roman" w:cs="Times New Roman"/>
          <w:color w:val="000000" w:themeColor="text1"/>
          <w:sz w:val="16"/>
          <w:szCs w:val="16"/>
        </w:rPr>
        <w:softHyphen/>
        <w:t>ненность этого документа не поблекла и сегодня. И в наши дни неотъемле</w:t>
      </w:r>
      <w:r w:rsidRPr="00B36624">
        <w:rPr>
          <w:rFonts w:ascii="Times New Roman" w:hAnsi="Times New Roman" w:cs="Times New Roman"/>
          <w:color w:val="000000" w:themeColor="text1"/>
          <w:sz w:val="16"/>
          <w:szCs w:val="16"/>
        </w:rPr>
        <w:softHyphen/>
        <w:t>мыми направлениями работ авиационных испытательных центров являют</w:t>
      </w:r>
      <w:r w:rsidRPr="00B36624">
        <w:rPr>
          <w:rFonts w:ascii="Times New Roman" w:hAnsi="Times New Roman" w:cs="Times New Roman"/>
          <w:color w:val="000000" w:themeColor="text1"/>
          <w:sz w:val="16"/>
          <w:szCs w:val="16"/>
        </w:rPr>
        <w:softHyphen/>
        <w:t>ся те, которые указаны в приведенном Перечне. Этот документ рождался под пером А.Н. Вегенера в то время, когда практическая аэродинамика как наука делала только первые шаги, а на самолёты ставилось далеко не со</w:t>
      </w:r>
      <w:r w:rsidRPr="00B36624">
        <w:rPr>
          <w:rFonts w:ascii="Times New Roman" w:hAnsi="Times New Roman" w:cs="Times New Roman"/>
          <w:color w:val="000000" w:themeColor="text1"/>
          <w:sz w:val="16"/>
          <w:szCs w:val="16"/>
        </w:rPr>
        <w:softHyphen/>
        <w:t>вершенное вооружение, самолётная же радиосвязь только зарождалась.</w:t>
      </w:r>
    </w:p>
    <w:p w14:paraId="0C5485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обосновании штатной структуры и плана строительства А.Н. Ве</w:t>
      </w:r>
      <w:r w:rsidRPr="00B36624">
        <w:rPr>
          <w:rFonts w:ascii="Times New Roman" w:hAnsi="Times New Roman" w:cs="Times New Roman"/>
          <w:color w:val="000000" w:themeColor="text1"/>
          <w:sz w:val="16"/>
          <w:szCs w:val="16"/>
        </w:rPr>
        <w:softHyphen/>
        <w:t>генер докладывал: “Аэродром должен обладать достаточным количеством аэропланов и предметов их снабжения, а также рядом лабораторий, уст</w:t>
      </w:r>
      <w:r w:rsidRPr="00B36624">
        <w:rPr>
          <w:rFonts w:ascii="Times New Roman" w:hAnsi="Times New Roman" w:cs="Times New Roman"/>
          <w:color w:val="000000" w:themeColor="text1"/>
          <w:sz w:val="16"/>
          <w:szCs w:val="16"/>
        </w:rPr>
        <w:softHyphen/>
        <w:t>ройств и приборов” - значилось в подготовленном обосновании плана строительства. - “Для изучения полетных качеств существующих и проек</w:t>
      </w:r>
      <w:r w:rsidRPr="00B36624">
        <w:rPr>
          <w:rFonts w:ascii="Times New Roman" w:hAnsi="Times New Roman" w:cs="Times New Roman"/>
          <w:color w:val="000000" w:themeColor="text1"/>
          <w:sz w:val="16"/>
          <w:szCs w:val="16"/>
        </w:rPr>
        <w:softHyphen/>
        <w:t>тируемых аппаратов и их улучшения кроме научно обставленных опытных полетов должна служить аэродинамическая лаборатория с расчетным при ней бюро и отделом по аэродинамическому испытанию винтов. В ее со</w:t>
      </w:r>
      <w:r w:rsidRPr="00B36624">
        <w:rPr>
          <w:rFonts w:ascii="Times New Roman" w:hAnsi="Times New Roman" w:cs="Times New Roman"/>
          <w:color w:val="000000" w:themeColor="text1"/>
          <w:sz w:val="16"/>
          <w:szCs w:val="16"/>
        </w:rPr>
        <w:softHyphen/>
        <w:t>став должны входить аэродинамическая труба, карусельный прибор, бе</w:t>
      </w:r>
      <w:r w:rsidRPr="00B36624">
        <w:rPr>
          <w:rFonts w:ascii="Times New Roman" w:hAnsi="Times New Roman" w:cs="Times New Roman"/>
          <w:color w:val="000000" w:themeColor="text1"/>
          <w:sz w:val="16"/>
          <w:szCs w:val="16"/>
        </w:rPr>
        <w:softHyphen/>
        <w:t>гающая по рельсовому пути испытательная тележка, мощный электромо</w:t>
      </w:r>
      <w:r w:rsidRPr="00B36624">
        <w:rPr>
          <w:rFonts w:ascii="Times New Roman" w:hAnsi="Times New Roman" w:cs="Times New Roman"/>
          <w:color w:val="000000" w:themeColor="text1"/>
          <w:sz w:val="16"/>
          <w:szCs w:val="16"/>
        </w:rPr>
        <w:softHyphen/>
        <w:t>тор-динамометр для испытания винтов и много других приборов.</w:t>
      </w:r>
    </w:p>
    <w:p w14:paraId="219925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менее важным качеством аэроплана является его прочность, по</w:t>
      </w:r>
      <w:r w:rsidRPr="00B36624">
        <w:rPr>
          <w:rFonts w:ascii="Times New Roman" w:hAnsi="Times New Roman" w:cs="Times New Roman"/>
          <w:color w:val="000000" w:themeColor="text1"/>
          <w:sz w:val="16"/>
          <w:szCs w:val="16"/>
        </w:rPr>
        <w:softHyphen/>
        <w:t>этому при аэродроме намечается лаборатория по испытанию материалов, конструкций и целых аэропланов также с расчетным бюро при ней... Кроме приборов для испытания прочности материалов и изделий для определе</w:t>
      </w:r>
      <w:r w:rsidRPr="00B36624">
        <w:rPr>
          <w:rFonts w:ascii="Times New Roman" w:hAnsi="Times New Roman" w:cs="Times New Roman"/>
          <w:color w:val="000000" w:themeColor="text1"/>
          <w:sz w:val="16"/>
          <w:szCs w:val="16"/>
        </w:rPr>
        <w:softHyphen/>
        <w:t>ния деформаций и предварительных натяжений лаборатория должна иметь приспособление для быстрого испытания аэропланов в целом виде для выдачи всем выпускаемым заводами аэропланам сертификата прочности. Эта лаборатория должна испытывать прочность машинных частей, иссле</w:t>
      </w:r>
      <w:r w:rsidRPr="00B36624">
        <w:rPr>
          <w:rFonts w:ascii="Times New Roman" w:hAnsi="Times New Roman" w:cs="Times New Roman"/>
          <w:color w:val="000000" w:themeColor="text1"/>
          <w:sz w:val="16"/>
          <w:szCs w:val="16"/>
        </w:rPr>
        <w:softHyphen/>
        <w:t>довать все свойства металлов и дерева, тканей и других материалов и об</w:t>
      </w:r>
      <w:r w:rsidRPr="00B36624">
        <w:rPr>
          <w:rFonts w:ascii="Times New Roman" w:hAnsi="Times New Roman" w:cs="Times New Roman"/>
          <w:color w:val="000000" w:themeColor="text1"/>
          <w:sz w:val="16"/>
          <w:szCs w:val="16"/>
        </w:rPr>
        <w:softHyphen/>
        <w:t>ладать для этого особым химико-металлургическим отделением.</w:t>
      </w:r>
    </w:p>
    <w:p w14:paraId="0B3C94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Двигательная часть аэроплана - мотор должна испытываться особен</w:t>
      </w:r>
      <w:r w:rsidRPr="00B36624">
        <w:rPr>
          <w:rFonts w:ascii="Times New Roman" w:hAnsi="Times New Roman" w:cs="Times New Roman"/>
          <w:color w:val="000000" w:themeColor="text1"/>
          <w:sz w:val="16"/>
          <w:szCs w:val="16"/>
        </w:rPr>
        <w:softHyphen/>
        <w:t>но подробно и тщательно, для этого особенно тщательно оборудовать моторную лабораторию... Особенностью лаборатории явится испытатель</w:t>
      </w:r>
      <w:r w:rsidRPr="00B36624">
        <w:rPr>
          <w:rFonts w:ascii="Times New Roman" w:hAnsi="Times New Roman" w:cs="Times New Roman"/>
          <w:color w:val="000000" w:themeColor="text1"/>
          <w:sz w:val="16"/>
          <w:szCs w:val="16"/>
        </w:rPr>
        <w:softHyphen/>
        <w:t>ная камера пониженного давления для приспособления и регулировки моторов к работе на большой высоте...” [26].</w:t>
      </w:r>
    </w:p>
    <w:p w14:paraId="2E2AC8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этой же лаборатории должны были изучать особенности топлив, смазки, конструкцию трансмиссий, систем охлаждения и т.п. Немного поз</w:t>
      </w:r>
      <w:r w:rsidRPr="00B36624">
        <w:rPr>
          <w:rFonts w:ascii="Times New Roman" w:hAnsi="Times New Roman" w:cs="Times New Roman"/>
          <w:color w:val="000000" w:themeColor="text1"/>
          <w:sz w:val="16"/>
          <w:szCs w:val="16"/>
        </w:rPr>
        <w:softHyphen/>
        <w:t>же к существующим лабораториям планировалось прибавить и “физио</w:t>
      </w:r>
      <w:r w:rsidRPr="00B36624">
        <w:rPr>
          <w:rFonts w:ascii="Times New Roman" w:hAnsi="Times New Roman" w:cs="Times New Roman"/>
          <w:color w:val="000000" w:themeColor="text1"/>
          <w:sz w:val="16"/>
          <w:szCs w:val="16"/>
        </w:rPr>
        <w:softHyphen/>
        <w:t>логическую”, предназначенную для “исследования нервной системы и работы сердца и сосудов при переменном давлении воздуха и во время полетов”.</w:t>
      </w:r>
    </w:p>
    <w:p w14:paraId="3A4987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проект предполагалось включить еще две оригинальные лабора</w:t>
      </w:r>
      <w:r w:rsidRPr="00B36624">
        <w:rPr>
          <w:rFonts w:ascii="Times New Roman" w:hAnsi="Times New Roman" w:cs="Times New Roman"/>
          <w:color w:val="000000" w:themeColor="text1"/>
          <w:sz w:val="16"/>
          <w:szCs w:val="16"/>
        </w:rPr>
        <w:softHyphen/>
        <w:t>тории: “летающую” и “подвижную”. Обе предназначались для определе</w:t>
      </w:r>
      <w:r w:rsidRPr="00B36624">
        <w:rPr>
          <w:rFonts w:ascii="Times New Roman" w:hAnsi="Times New Roman" w:cs="Times New Roman"/>
          <w:color w:val="000000" w:themeColor="text1"/>
          <w:sz w:val="16"/>
          <w:szCs w:val="16"/>
        </w:rPr>
        <w:softHyphen/>
        <w:t>ния аэродинамических характеристик движущихся объектов (крыльев, вин</w:t>
      </w:r>
      <w:r w:rsidRPr="00B36624">
        <w:rPr>
          <w:rFonts w:ascii="Times New Roman" w:hAnsi="Times New Roman" w:cs="Times New Roman"/>
          <w:color w:val="000000" w:themeColor="text1"/>
          <w:sz w:val="16"/>
          <w:szCs w:val="16"/>
        </w:rPr>
        <w:softHyphen/>
        <w:t>тов, двигателей и т.п.). Подвижная лаборатория, предложенная Ботеза-том еще в 1911 г., представляла собой “самодвижущуюся тележку” со спе</w:t>
      </w:r>
      <w:r w:rsidRPr="00B36624">
        <w:rPr>
          <w:rFonts w:ascii="Times New Roman" w:hAnsi="Times New Roman" w:cs="Times New Roman"/>
          <w:color w:val="000000" w:themeColor="text1"/>
          <w:sz w:val="16"/>
          <w:szCs w:val="16"/>
        </w:rPr>
        <w:softHyphen/>
        <w:t>циальным приспособлением для крепления изучаемого объекта, которая могла перемещаться с большой скоростью по железнодорожному пути длиною в 10 верст [24] (11425).</w:t>
      </w:r>
    </w:p>
    <w:p w14:paraId="31D269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A030B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изготовили и испытали в Киевской школе летчиков-наблюдателей небольшую партию учебных авиабомб с каучуковой головкой и дымовым патроном внутри таких боеприпасов (7453).</w:t>
      </w:r>
    </w:p>
    <w:p w14:paraId="31E76F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9E90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из-за границы на склады поступили сигнальные огни конструкции прапорщика Голуба нескольких цветов, но использовали их на фронте или нет неизвестно (7453).</w:t>
      </w:r>
    </w:p>
    <w:p w14:paraId="5C1EB2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A530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Начиная с лета 1916 г. РИБ проводились контроль</w:t>
      </w:r>
      <w:r w:rsidRPr="00B36624">
        <w:rPr>
          <w:rFonts w:ascii="Times New Roman" w:hAnsi="Times New Roman" w:cs="Times New Roman"/>
          <w:color w:val="000000" w:themeColor="text1"/>
          <w:sz w:val="16"/>
          <w:szCs w:val="16"/>
        </w:rPr>
        <w:softHyphen/>
        <w:t>ные расчеты прочности иностранных самолетов, поступавших в счет союзнических поставок на фронт. Результаты этих контрольных рас</w:t>
      </w:r>
      <w:r w:rsidRPr="00B36624">
        <w:rPr>
          <w:rFonts w:ascii="Times New Roman" w:hAnsi="Times New Roman" w:cs="Times New Roman"/>
          <w:color w:val="000000" w:themeColor="text1"/>
          <w:sz w:val="16"/>
          <w:szCs w:val="16"/>
        </w:rPr>
        <w:softHyphen/>
        <w:t>четов широко использовались на заводах при создании русских вариантов иностранных самолетов.</w:t>
      </w:r>
    </w:p>
    <w:p w14:paraId="7C4FD4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одном из документов, хранящемся в Центральном государ</w:t>
      </w:r>
      <w:r w:rsidRPr="00B36624">
        <w:rPr>
          <w:rFonts w:ascii="Times New Roman" w:hAnsi="Times New Roman" w:cs="Times New Roman"/>
          <w:color w:val="000000" w:themeColor="text1"/>
          <w:sz w:val="16"/>
          <w:szCs w:val="16"/>
        </w:rPr>
        <w:softHyphen/>
        <w:t>ственном военно-историческом архиве, так говорится о значении работ РИБ в тот период: “Работы РИБ... дали возможность Техни</w:t>
      </w:r>
      <w:r w:rsidRPr="00B36624">
        <w:rPr>
          <w:rFonts w:ascii="Times New Roman" w:hAnsi="Times New Roman" w:cs="Times New Roman"/>
          <w:color w:val="000000" w:themeColor="text1"/>
          <w:sz w:val="16"/>
          <w:szCs w:val="16"/>
        </w:rPr>
        <w:softHyphen/>
        <w:t>ческому комитету приступить совместно с бюро к установлению норм прочности и расчетных нагрузок для самолетов разных типов. Параллельно с этим разрабатываются и приемы аэродинамического расчета аэропланов. Оба эти вопроса подняты у нас впервые, рав</w:t>
      </w:r>
      <w:r w:rsidRPr="00B36624">
        <w:rPr>
          <w:rFonts w:ascii="Times New Roman" w:hAnsi="Times New Roman" w:cs="Times New Roman"/>
          <w:color w:val="000000" w:themeColor="text1"/>
          <w:sz w:val="16"/>
          <w:szCs w:val="16"/>
        </w:rPr>
        <w:softHyphen/>
        <w:t>ным образом и за границей они до сего времени освещения не по</w:t>
      </w:r>
      <w:r w:rsidRPr="00B36624">
        <w:rPr>
          <w:rFonts w:ascii="Times New Roman" w:hAnsi="Times New Roman" w:cs="Times New Roman"/>
          <w:color w:val="000000" w:themeColor="text1"/>
          <w:sz w:val="16"/>
          <w:szCs w:val="16"/>
        </w:rPr>
        <w:softHyphen/>
        <w:t>лучили” (ЦГВИА, ф. 493, оп. 10, д. 5, л. 471). Однако создать в то время нормы прочности самолета, установить расчетные нагрузки для самолетов разных типов не удалось (318).</w:t>
      </w:r>
    </w:p>
    <w:p w14:paraId="1DA703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3B22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появился приказ, учреждавший на юге страны, под Херсоном, Главный аэродром Воздушного флота России. Выбор места обусловли</w:t>
      </w:r>
      <w:r w:rsidRPr="00B36624">
        <w:rPr>
          <w:rFonts w:ascii="Times New Roman" w:hAnsi="Times New Roman" w:cs="Times New Roman"/>
          <w:color w:val="000000" w:themeColor="text1"/>
          <w:sz w:val="16"/>
          <w:szCs w:val="16"/>
        </w:rPr>
        <w:softHyphen/>
        <w:t>вался наличием благоприятных климатических усло</w:t>
      </w:r>
      <w:r w:rsidRPr="00B36624">
        <w:rPr>
          <w:rFonts w:ascii="Times New Roman" w:hAnsi="Times New Roman" w:cs="Times New Roman"/>
          <w:color w:val="000000" w:themeColor="text1"/>
          <w:sz w:val="16"/>
          <w:szCs w:val="16"/>
        </w:rPr>
        <w:softHyphen/>
        <w:t>вий в Северной Таврии, где число погожих, солнечных дней намного больше, чем в Петрограде или Москве (553).</w:t>
      </w:r>
    </w:p>
    <w:p w14:paraId="16B785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4245418" w14:textId="48876A2A" w:rsidR="002C25F9" w:rsidRPr="00B36624" w:rsidRDefault="002C25F9" w:rsidP="00615CF2">
      <w:pPr>
        <w:pStyle w:val="ae"/>
        <w:shd w:val="clear" w:color="auto" w:fill="FFFFFF"/>
        <w:spacing w:before="0" w:after="0"/>
        <w:rPr>
          <w:color w:val="000000" w:themeColor="text1"/>
          <w:sz w:val="16"/>
          <w:szCs w:val="16"/>
        </w:rPr>
      </w:pPr>
      <w:r w:rsidRPr="00B36624">
        <w:rPr>
          <w:color w:val="000000" w:themeColor="text1"/>
          <w:sz w:val="16"/>
          <w:szCs w:val="16"/>
          <w:shd w:val="clear" w:color="auto" w:fill="FFFFFF"/>
        </w:rPr>
        <w:t>Летом 1916 г.</w:t>
      </w:r>
      <w:r w:rsidRPr="00B36624">
        <w:rPr>
          <w:color w:val="000000" w:themeColor="text1"/>
          <w:sz w:val="16"/>
          <w:szCs w:val="16"/>
        </w:rPr>
        <w:t xml:space="preserve"> (РГВИА. Ф. 369. Оп. 1. Д. 175. Л. 174) </w:t>
      </w:r>
      <w:r w:rsidRPr="00B36624">
        <w:rPr>
          <w:color w:val="000000" w:themeColor="text1"/>
          <w:sz w:val="16"/>
          <w:szCs w:val="16"/>
          <w:shd w:val="clear" w:color="auto" w:fill="FFFFFF"/>
        </w:rPr>
        <w:t>в докладе преподавателя Николаевской инженерной академии, военного инженера, полковника Д.В. Яковлева, выполнявшего с марта 1915 г. обязанности наблюдающего за авиамоторными предприятиями (</w:t>
      </w:r>
      <w:r w:rsidRPr="00B36624">
        <w:rPr>
          <w:color w:val="000000" w:themeColor="text1"/>
          <w:sz w:val="16"/>
          <w:szCs w:val="16"/>
        </w:rPr>
        <w:t>РГВИА. Ф. 369. Оп. 1. Д. 106. Л. 178</w:t>
      </w:r>
      <w:r w:rsidRPr="00B36624">
        <w:rPr>
          <w:color w:val="000000" w:themeColor="text1"/>
          <w:sz w:val="16"/>
          <w:szCs w:val="16"/>
          <w:shd w:val="clear" w:color="auto" w:fill="FFFFFF"/>
        </w:rPr>
        <w:t>), на заседании Особого совещания по обороне было отмечено, что огромные трудности в производстве двигателей на российских предприятиях в годы войны создавало отсутствие значительного контингента квалифицированных кадров как инженерно-технических, так и рабочих; неразвитость цветной металлургии, отсутствие производств качественных сталей, подшипников и т. д.</w:t>
      </w:r>
      <w:r w:rsidR="00FD38A3">
        <w:rPr>
          <w:color w:val="000000" w:themeColor="text1"/>
          <w:sz w:val="16"/>
          <w:szCs w:val="16"/>
          <w:shd w:val="clear" w:color="auto" w:fill="FFFFFF"/>
        </w:rPr>
        <w:t xml:space="preserve"> </w:t>
      </w:r>
      <w:r w:rsidRPr="00B36624">
        <w:rPr>
          <w:color w:val="000000" w:themeColor="text1"/>
          <w:sz w:val="16"/>
          <w:szCs w:val="16"/>
          <w:shd w:val="clear" w:color="auto" w:fill="FFFFFF"/>
        </w:rPr>
        <w:t>(21522).</w:t>
      </w:r>
    </w:p>
    <w:p w14:paraId="10BAF67C" w14:textId="77777777" w:rsidR="002C25F9" w:rsidRPr="00B36624" w:rsidRDefault="002C25F9" w:rsidP="00615CF2">
      <w:pPr>
        <w:pStyle w:val="ae"/>
        <w:shd w:val="clear" w:color="auto" w:fill="FFFFFF"/>
        <w:spacing w:before="0" w:after="0"/>
        <w:rPr>
          <w:color w:val="000000" w:themeColor="text1"/>
          <w:sz w:val="16"/>
          <w:szCs w:val="16"/>
        </w:rPr>
      </w:pPr>
    </w:p>
    <w:p w14:paraId="6F8EBDBF" w14:textId="77777777" w:rsidR="002C25F9" w:rsidRPr="00B36624" w:rsidRDefault="002C25F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лето 1916 г. пришелся последний всплеск публикаций об авиации, связанный с царским указом об учреждении 18 июля ежегодного праздника Русского военно-воздушного флота. Некоторые журналы опубликовали подборку фотографий и статей в честь вновь учрежденного «Дня авиатора». Но в этих, практически последних, публикациях об авиации уже чувствовалось, что тема войны отходит на второй план, уступая место проблемам, связанным с надвигавшимися политическим и экономическим кризисами. Это явилось еще одной причиной отсутствия в России всеобщего восторга и преклонения перед героическими поединками летчиков-истребителей. Летом 1916 г. И.М. Радецкий попытался издавать журнал «Заря авиации», однако, вышел только первый номер. Радецкий дал, пожалуй, самый яркий пример восприятия авиации через призму христианского мировоззрения. По его мнению, полет на самолете стал возможен с благословения Бога и приблизил человека к Нему (19996).</w:t>
      </w:r>
    </w:p>
    <w:p w14:paraId="52124C42" w14:textId="77777777" w:rsidR="002C25F9" w:rsidRPr="00B36624" w:rsidRDefault="002C25F9" w:rsidP="00615CF2">
      <w:pPr>
        <w:rPr>
          <w:rFonts w:ascii="Times New Roman" w:hAnsi="Times New Roman" w:cs="Times New Roman"/>
          <w:color w:val="000000" w:themeColor="text1"/>
          <w:sz w:val="16"/>
          <w:szCs w:val="16"/>
        </w:rPr>
      </w:pPr>
    </w:p>
    <w:p w14:paraId="23047431" w14:textId="77777777" w:rsidR="002C25F9" w:rsidRPr="00B36624" w:rsidRDefault="002C25F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Голубь привезли в Севастополь для обучения пилотов патрульных дирижаблей Черноморского флота, но ни одного полёта он не совершил. 22 июня 1916 г. у него при наполнении лопнула оболочка, и его списали (20120).</w:t>
      </w:r>
    </w:p>
    <w:p w14:paraId="7CEA4B12" w14:textId="77777777" w:rsidR="002C25F9" w:rsidRPr="00B36624" w:rsidRDefault="002C25F9" w:rsidP="00615CF2">
      <w:pPr>
        <w:rPr>
          <w:rFonts w:ascii="Times New Roman" w:hAnsi="Times New Roman" w:cs="Times New Roman"/>
          <w:color w:val="000000" w:themeColor="text1"/>
          <w:sz w:val="16"/>
          <w:szCs w:val="16"/>
        </w:rPr>
      </w:pPr>
    </w:p>
    <w:p w14:paraId="434EF87C" w14:textId="77777777" w:rsidR="002C25F9" w:rsidRPr="00B36624" w:rsidRDefault="002C25F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Летом 1916 г. дирижабль </w:t>
      </w:r>
      <w:r w:rsidRPr="00B36624">
        <w:rPr>
          <w:rStyle w:val="aff8"/>
          <w:rFonts w:ascii="Times New Roman" w:eastAsia="Segoe UI" w:hAnsi="Times New Roman" w:cs="Times New Roman"/>
          <w:color w:val="000000" w:themeColor="text1"/>
          <w:spacing w:val="0"/>
          <w:sz w:val="16"/>
          <w:szCs w:val="16"/>
        </w:rPr>
        <w:t>«</w:t>
      </w:r>
      <w:r w:rsidRPr="00B36624">
        <w:rPr>
          <w:rStyle w:val="aff8"/>
          <w:rFonts w:ascii="Times New Roman" w:eastAsia="Segoe UI" w:hAnsi="Times New Roman" w:cs="Times New Roman"/>
          <w:b w:val="0"/>
          <w:bCs w:val="0"/>
          <w:color w:val="000000" w:themeColor="text1"/>
          <w:spacing w:val="0"/>
          <w:sz w:val="16"/>
          <w:szCs w:val="16"/>
        </w:rPr>
        <w:t>Голубь</w:t>
      </w:r>
      <w:r w:rsidRPr="00B36624">
        <w:rPr>
          <w:rStyle w:val="aff8"/>
          <w:rFonts w:ascii="Times New Roman" w:eastAsia="Segoe UI" w:hAnsi="Times New Roman" w:cs="Times New Roman"/>
          <w:color w:val="000000" w:themeColor="text1"/>
          <w:spacing w:val="0"/>
          <w:sz w:val="16"/>
          <w:szCs w:val="16"/>
        </w:rPr>
        <w:t>»</w:t>
      </w:r>
      <w:r w:rsidRPr="00B36624">
        <w:rPr>
          <w:rFonts w:ascii="Times New Roman" w:hAnsi="Times New Roman" w:cs="Times New Roman"/>
          <w:color w:val="000000" w:themeColor="text1"/>
          <w:sz w:val="16"/>
          <w:szCs w:val="16"/>
        </w:rPr>
        <w:t xml:space="preserve"> привезли в Севастополь для обучения пилотов патрульных дирижаблей Черноморского флота, но ни одного полёта он не совершил. 22 июня 1916 г. у него при наполнении лопнула оболочка, и его списали (20120).</w:t>
      </w:r>
    </w:p>
    <w:p w14:paraId="479F8C21" w14:textId="77777777" w:rsidR="002C25F9" w:rsidRPr="00B36624" w:rsidRDefault="002C25F9" w:rsidP="00615CF2">
      <w:pPr>
        <w:rPr>
          <w:rFonts w:ascii="Times New Roman" w:hAnsi="Times New Roman" w:cs="Times New Roman"/>
          <w:color w:val="000000" w:themeColor="text1"/>
          <w:sz w:val="16"/>
          <w:szCs w:val="16"/>
        </w:rPr>
      </w:pPr>
    </w:p>
    <w:p w14:paraId="7464053E" w14:textId="77777777" w:rsidR="00FF3423" w:rsidRPr="00B36624" w:rsidRDefault="00FF3423"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Летом 1916 г. на захваченном самолете противника была обнаружена радиостанция мощностью в 200 Вт, заинтересовавшая ГВТУ. Штаб ВГК поставил задачу изготовить 60 таких станций. Ее тип не позволял заказать аналог ни одному из радиотехнических предприятий. Тогда 23 июня 1916 было решено осуществить заказ составных частей станции на различных предприятиях, а сборку произвести в одной из частных или казенных мастерских. В частности, машины питания были заказаны АО электромеханических сооружений, изоляционные материалы – фирме «Уатт», отдельные приборы – электромеханической мастерской Н.Т. Аносова, кабели – АО «Соединенные кабельные заводы» и др. Такой порядок позволил существенно сэкономить время на производство и на 50 % сократить необходимые расходы [Журнал № 79 ПКОВ. Заседание 23 июня 1916 г. / Архив ВИМАИВиВС. Ф. 13. Оп. 87/5. Д. 11. Л. 21–22.] (20236).</w:t>
      </w:r>
    </w:p>
    <w:p w14:paraId="3C2A2431" w14:textId="77777777" w:rsidR="00FF3423" w:rsidRPr="00B36624" w:rsidRDefault="00FF3423" w:rsidP="00615CF2">
      <w:pPr>
        <w:shd w:val="clear" w:color="auto" w:fill="FFFFFF"/>
        <w:rPr>
          <w:rFonts w:ascii="Times New Roman" w:eastAsia="Times New Roman" w:hAnsi="Times New Roman" w:cs="Times New Roman"/>
          <w:color w:val="000000" w:themeColor="text1"/>
          <w:sz w:val="16"/>
          <w:szCs w:val="16"/>
          <w:lang w:eastAsia="ru-RU"/>
        </w:rPr>
      </w:pPr>
    </w:p>
    <w:p w14:paraId="198F7AA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0609BA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411B3C"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правление Шлиссельбургских пороховых заводов "Русского общества для выделки и продажи пороха" предоставило в распоряжение И.П.Граве заводскую лабораторию и двух рабочих. В производившихся опытах в первую очередь обращали внимание на получение компактной и легко прессуемой массы путем горячего вальцевания смеси из пироксилинов двух сортов и стабилизирующих веществ. Компактную массу получали в виде лент и даже полотна, которые затем разрезали на куски... Полученные куски различной величины загружались в подогретый пресс, снабженный составной матрицей. Оставив в прессе одну входную горловину, Граве получил пороховую массу в виде прута диаметром 70 мм, который затем разрезался вручную на цилиндрические куски. Цилиндры подвергались непродолжительной сушке и в течение двух-трех суток затвердевали настолько, что допускали обточку на токарном станке и высверливание в цилиндрах центрального продольного канала. С одного конца высверленный канал заделывался тонким кружком из той же массы с помощью жидкого растворителя. Для испытаний зарядов-цилиндров были изготовлены стальные корпуса-камеры сгорания со сменными днищами. Число и размеры сопловых отверстий в днищах были разные, чтобы исследовать, как это влияет на давление в камере сгорания. Как удалось сделать пороховые заряды прочными, нерассыпающимися? Был ли применен летучий растворитель (спирт, эфир), который требовалось удалять из сырой пороховой массы длительной сушкой, или нашли нелетучий, с которым сушка требовалась минимальная? Об этом пишет И. П. Граве - прямо в заявке от 14 июля 1916 года, той самой, о которой было доложено на 1-м Всероссийском съезде по вопросам изобретений: "В качестве движущего состава может быть обычный форсовый состав, или, что было бы много лучше, бездымный порох, приготовленный с примесью твердого растворителя. О пригодности и преимуществах бездымного пороха в качестве ракетного состава мною может быть доложено лично, если в этом встретится надобность... " Закончить испытания в 1916 году Граве не удалось. Опыты были отложены до будущего лета. Все пороховые цилиндры вместе с изготовленными для них корпусами снарядов были переданы в военную лабораторию Главного артиллерийского полигона (11031).</w:t>
      </w:r>
    </w:p>
    <w:p w14:paraId="2DBE890A"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p>
    <w:p w14:paraId="019C1F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Ковровская городская дума и 1-ое русское акционерное общество ружейных и пулеметных заводов подписали договор, по которому обществу под застройку пулеметного завода выделялся участок городской земли между Московско-Нижегородской железной дорогой и Знаменской женской общины. Строительство пулеметного завода в Коврове велось через посредничество 1-го русского акционерного общества ружейных и пулеметных заводов на базе петроградского филиала шведской фирмы "А. Джонсон и Компания". Малый завод был построен через 2,5 месяца, а уже в мае 1917 г. он начал выпускать готовые изделия. 12 августа 1917 г. состоялась приемка первых четырех ружей-пулеметов системы Мадсена. Именно эта дата считается днем рождения ЗиДа (9696).</w:t>
      </w:r>
    </w:p>
    <w:p w14:paraId="5D8357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AF14B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была закончена часть порохового отдела и значительно продвинуто сооружение пироксилинового. В августе 1916 г. были открыты работы по изготовлению бездымного пороха на готовом пироксилине американской поставки</w:t>
      </w:r>
      <w:r w:rsidR="004B3622" w:rsidRPr="00B36624">
        <w:rPr>
          <w:rFonts w:ascii="Times New Roman" w:hAnsi="Times New Roman" w:cs="Times New Roman"/>
          <w:color w:val="000000" w:themeColor="text1"/>
          <w:sz w:val="16"/>
          <w:szCs w:val="16"/>
        </w:rPr>
        <w:t>.</w:t>
      </w:r>
    </w:p>
    <w:p w14:paraId="61B9AB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время работы изготовлены следующие количества порохов (пудов):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44"/>
        <w:gridCol w:w="1248"/>
      </w:tblGrid>
      <w:tr w:rsidR="00D21BBA" w:rsidRPr="00B36624" w14:paraId="03EC442E" w14:textId="77777777">
        <w:tc>
          <w:tcPr>
            <w:tcW w:w="3144" w:type="dxa"/>
            <w:tcBorders>
              <w:top w:val="single" w:sz="12" w:space="0" w:color="auto"/>
            </w:tcBorders>
          </w:tcPr>
          <w:p w14:paraId="2AF47E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августа по декабрь 1916 г.</w:t>
            </w:r>
          </w:p>
        </w:tc>
        <w:tc>
          <w:tcPr>
            <w:tcW w:w="1248" w:type="dxa"/>
            <w:tcBorders>
              <w:top w:val="single" w:sz="12" w:space="0" w:color="auto"/>
            </w:tcBorders>
          </w:tcPr>
          <w:p w14:paraId="00958A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33.230 </w:t>
            </w:r>
          </w:p>
        </w:tc>
      </w:tr>
      <w:tr w:rsidR="00D21BBA" w:rsidRPr="00B36624" w14:paraId="22AFED10" w14:textId="77777777">
        <w:tc>
          <w:tcPr>
            <w:tcW w:w="3144" w:type="dxa"/>
          </w:tcPr>
          <w:p w14:paraId="1A003E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1917 г.</w:t>
            </w:r>
          </w:p>
        </w:tc>
        <w:tc>
          <w:tcPr>
            <w:tcW w:w="1248" w:type="dxa"/>
          </w:tcPr>
          <w:p w14:paraId="166102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3.840 </w:t>
            </w:r>
          </w:p>
        </w:tc>
      </w:tr>
      <w:tr w:rsidR="00D21BBA" w:rsidRPr="00B36624" w14:paraId="3725B381" w14:textId="77777777">
        <w:tc>
          <w:tcPr>
            <w:tcW w:w="3144" w:type="dxa"/>
          </w:tcPr>
          <w:p w14:paraId="522638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 1917 г.</w:t>
            </w:r>
          </w:p>
        </w:tc>
        <w:tc>
          <w:tcPr>
            <w:tcW w:w="1248" w:type="dxa"/>
          </w:tcPr>
          <w:p w14:paraId="1F4F10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2.930 </w:t>
            </w:r>
          </w:p>
        </w:tc>
      </w:tr>
      <w:tr w:rsidR="00D21BBA" w:rsidRPr="00B36624" w14:paraId="1042EEF6" w14:textId="77777777">
        <w:tc>
          <w:tcPr>
            <w:tcW w:w="3144" w:type="dxa"/>
          </w:tcPr>
          <w:p w14:paraId="3C643E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Март </w:t>
            </w:r>
          </w:p>
        </w:tc>
        <w:tc>
          <w:tcPr>
            <w:tcW w:w="1248" w:type="dxa"/>
          </w:tcPr>
          <w:p w14:paraId="6CAEFD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5.500 </w:t>
            </w:r>
          </w:p>
        </w:tc>
      </w:tr>
      <w:tr w:rsidR="00D21BBA" w:rsidRPr="00B36624" w14:paraId="2CED8C0F" w14:textId="77777777">
        <w:tc>
          <w:tcPr>
            <w:tcW w:w="3144" w:type="dxa"/>
          </w:tcPr>
          <w:p w14:paraId="72D5FE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w:t>
            </w:r>
          </w:p>
        </w:tc>
        <w:tc>
          <w:tcPr>
            <w:tcW w:w="1248" w:type="dxa"/>
          </w:tcPr>
          <w:p w14:paraId="16A0AB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5.730 </w:t>
            </w:r>
          </w:p>
        </w:tc>
      </w:tr>
      <w:tr w:rsidR="00D21BBA" w:rsidRPr="00B36624" w14:paraId="5EFF36E4" w14:textId="77777777">
        <w:tc>
          <w:tcPr>
            <w:tcW w:w="3144" w:type="dxa"/>
          </w:tcPr>
          <w:p w14:paraId="3022E8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w:t>
            </w:r>
          </w:p>
        </w:tc>
        <w:tc>
          <w:tcPr>
            <w:tcW w:w="1248" w:type="dxa"/>
          </w:tcPr>
          <w:p w14:paraId="46379F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5.200 </w:t>
            </w:r>
          </w:p>
        </w:tc>
      </w:tr>
      <w:tr w:rsidR="00D21BBA" w:rsidRPr="00B36624" w14:paraId="2F0C2BD9" w14:textId="77777777">
        <w:tc>
          <w:tcPr>
            <w:tcW w:w="3144" w:type="dxa"/>
          </w:tcPr>
          <w:p w14:paraId="7FE9A2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w:t>
            </w:r>
          </w:p>
        </w:tc>
        <w:tc>
          <w:tcPr>
            <w:tcW w:w="1248" w:type="dxa"/>
          </w:tcPr>
          <w:p w14:paraId="411DCB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8.700 </w:t>
            </w:r>
          </w:p>
        </w:tc>
      </w:tr>
      <w:tr w:rsidR="00D21BBA" w:rsidRPr="00B36624" w14:paraId="7F88CD58" w14:textId="77777777">
        <w:tc>
          <w:tcPr>
            <w:tcW w:w="3144" w:type="dxa"/>
          </w:tcPr>
          <w:p w14:paraId="00FB01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w:t>
            </w:r>
          </w:p>
        </w:tc>
        <w:tc>
          <w:tcPr>
            <w:tcW w:w="1248" w:type="dxa"/>
          </w:tcPr>
          <w:p w14:paraId="38751A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8.230 </w:t>
            </w:r>
          </w:p>
        </w:tc>
      </w:tr>
      <w:tr w:rsidR="00D21BBA" w:rsidRPr="00B36624" w14:paraId="035FBABE" w14:textId="77777777">
        <w:tc>
          <w:tcPr>
            <w:tcW w:w="3144" w:type="dxa"/>
          </w:tcPr>
          <w:p w14:paraId="3E3A95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w:t>
            </w:r>
          </w:p>
        </w:tc>
        <w:tc>
          <w:tcPr>
            <w:tcW w:w="1248" w:type="dxa"/>
          </w:tcPr>
          <w:p w14:paraId="689050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9.300 </w:t>
            </w:r>
          </w:p>
        </w:tc>
      </w:tr>
      <w:tr w:rsidR="00D21BBA" w:rsidRPr="00B36624" w14:paraId="765931F8" w14:textId="77777777">
        <w:tc>
          <w:tcPr>
            <w:tcW w:w="3144" w:type="dxa"/>
          </w:tcPr>
          <w:p w14:paraId="0A8BC4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w:t>
            </w:r>
          </w:p>
        </w:tc>
        <w:tc>
          <w:tcPr>
            <w:tcW w:w="1248" w:type="dxa"/>
          </w:tcPr>
          <w:p w14:paraId="2F0F3B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6.700 </w:t>
            </w:r>
          </w:p>
        </w:tc>
      </w:tr>
      <w:tr w:rsidR="00D21BBA" w:rsidRPr="00B36624" w14:paraId="0E018B34" w14:textId="77777777">
        <w:tc>
          <w:tcPr>
            <w:tcW w:w="3144" w:type="dxa"/>
          </w:tcPr>
          <w:p w14:paraId="56DEE5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w:t>
            </w:r>
          </w:p>
        </w:tc>
        <w:tc>
          <w:tcPr>
            <w:tcW w:w="1248" w:type="dxa"/>
          </w:tcPr>
          <w:p w14:paraId="4018AF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6.000 </w:t>
            </w:r>
          </w:p>
        </w:tc>
      </w:tr>
      <w:tr w:rsidR="00D21BBA" w:rsidRPr="00B36624" w14:paraId="6FA07446" w14:textId="77777777">
        <w:tc>
          <w:tcPr>
            <w:tcW w:w="3144" w:type="dxa"/>
          </w:tcPr>
          <w:p w14:paraId="6C4603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w:t>
            </w:r>
          </w:p>
        </w:tc>
        <w:tc>
          <w:tcPr>
            <w:tcW w:w="1248" w:type="dxa"/>
          </w:tcPr>
          <w:p w14:paraId="550D05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6.700 </w:t>
            </w:r>
          </w:p>
        </w:tc>
      </w:tr>
      <w:tr w:rsidR="00D21BBA" w:rsidRPr="00B36624" w14:paraId="667CC6CC" w14:textId="77777777">
        <w:tc>
          <w:tcPr>
            <w:tcW w:w="3144" w:type="dxa"/>
          </w:tcPr>
          <w:p w14:paraId="79998F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1248" w:type="dxa"/>
          </w:tcPr>
          <w:p w14:paraId="133154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3.700 </w:t>
            </w:r>
          </w:p>
        </w:tc>
      </w:tr>
      <w:tr w:rsidR="00D21BBA" w:rsidRPr="00B36624" w14:paraId="4B479E18" w14:textId="77777777">
        <w:tc>
          <w:tcPr>
            <w:tcW w:w="3144" w:type="dxa"/>
          </w:tcPr>
          <w:p w14:paraId="5BE367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за 1917 год</w:t>
            </w:r>
          </w:p>
        </w:tc>
        <w:tc>
          <w:tcPr>
            <w:tcW w:w="1248" w:type="dxa"/>
          </w:tcPr>
          <w:p w14:paraId="3E0119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70.030 </w:t>
            </w:r>
          </w:p>
        </w:tc>
      </w:tr>
      <w:tr w:rsidR="00D21BBA" w:rsidRPr="00B36624" w14:paraId="5A8F7739" w14:textId="77777777">
        <w:tc>
          <w:tcPr>
            <w:tcW w:w="3144" w:type="dxa"/>
            <w:tcBorders>
              <w:bottom w:val="single" w:sz="12" w:space="0" w:color="auto"/>
            </w:tcBorders>
          </w:tcPr>
          <w:p w14:paraId="1588E9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1918 г. изготовлено</w:t>
            </w:r>
          </w:p>
        </w:tc>
        <w:tc>
          <w:tcPr>
            <w:tcW w:w="1248" w:type="dxa"/>
            <w:tcBorders>
              <w:bottom w:val="single" w:sz="12" w:space="0" w:color="auto"/>
            </w:tcBorders>
          </w:tcPr>
          <w:p w14:paraId="40781A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760 пудов.</w:t>
            </w:r>
          </w:p>
        </w:tc>
      </w:tr>
    </w:tbl>
    <w:p w14:paraId="4CDD9CA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декрету 28 июня 1918 г. завод был национализирован и перешел в ведение ВСНХ. Первоначально он находился в составе Объединения секции взрывчатых веществ, а затем в 1919 г. перешел в ведение Центрального правления артиллерийских заводов</w:t>
      </w:r>
      <w:r w:rsidR="004B3622" w:rsidRPr="00B36624">
        <w:rPr>
          <w:rFonts w:ascii="Times New Roman" w:hAnsi="Times New Roman" w:cs="Times New Roman"/>
          <w:color w:val="000000" w:themeColor="text1"/>
          <w:sz w:val="16"/>
          <w:szCs w:val="16"/>
        </w:rPr>
        <w:t>.</w:t>
      </w:r>
    </w:p>
    <w:p w14:paraId="6CCE749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Необходимо отметить крайне неудачный выбор участка под постройку Владимирского завода. Участок был приискан зимой, когда совершенно нельзя было определить характер р. Воймиги в смысле глубины, расхода воды и пр. Показания местных гидротехников оказались совершенно ложными. По спаде весенних вод Воймига оказалась ничтожной, мелкой и маловодной речонкой. Завод должен был обосновывать свое водоснабжение на артезианских колодцах. Но что еще хуже — особую трудность представило разрешение вопроса со спуском отработанных кислых вод, которые обычно после нейтрализации спускаются в проточные реки. Здесь пришлось проектировать для этого специальные сложные технические устройства</w:t>
      </w:r>
      <w:r w:rsidR="004B3622" w:rsidRPr="00B36624">
        <w:rPr>
          <w:rFonts w:ascii="Times New Roman" w:hAnsi="Times New Roman" w:cs="Times New Roman"/>
          <w:color w:val="000000" w:themeColor="text1"/>
          <w:sz w:val="16"/>
          <w:szCs w:val="16"/>
        </w:rPr>
        <w:t>.</w:t>
      </w:r>
    </w:p>
    <w:p w14:paraId="475B0C0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Случай с Воймигой указывает, в какой мере обстоятельно надо изучать избранный для сооружения завода земельный участок, не жалея на это ни времени, ни средств, чтобы не оказаться перед лицом таких сюрпризов, как пороховой завод без воды</w:t>
      </w:r>
      <w:r w:rsidR="004B3622" w:rsidRPr="00B36624">
        <w:rPr>
          <w:rFonts w:ascii="Times New Roman" w:hAnsi="Times New Roman" w:cs="Times New Roman"/>
          <w:color w:val="000000" w:themeColor="text1"/>
          <w:sz w:val="16"/>
          <w:szCs w:val="16"/>
        </w:rPr>
        <w:t>.</w:t>
      </w:r>
    </w:p>
    <w:p w14:paraId="0AEA81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Владимирского завода по ценам 1916 г. обошлась в 24,7 млн рублей (11329).</w:t>
      </w:r>
    </w:p>
    <w:p w14:paraId="6179D4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D41C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в Аэродинамическом институте Дмитрия Павловича Рябушинского в Кучино было изготовлено и испытано первое в России безоткатное орудие. Некоторые наши авторы утверждают, что это было и первое в мире безоткатное орудие.</w:t>
      </w:r>
    </w:p>
    <w:p w14:paraId="7944B7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70-мм пушка Рябушинского имела гладкий ненагруженный ствол с толщиной стенок всего 2,5 мм и весила всего 7 кг, ствол был помещен на легкую складную треногу. 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(12091).</w:t>
      </w:r>
    </w:p>
    <w:p w14:paraId="5C38CE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5BBF3F" w14:textId="4AD4F338" w:rsidR="002A537A" w:rsidRPr="00B36624" w:rsidRDefault="002A537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в Аэродинамическом институте было изготовлено и испытано первое в России безоткатное орудие. Некоторые наши авторы утверждают, что это было и первое в мире безоткатное орудие (12705).</w:t>
      </w:r>
    </w:p>
    <w:p w14:paraId="7CC495AC" w14:textId="77777777" w:rsidR="002A537A" w:rsidRPr="00B36624" w:rsidRDefault="002A537A" w:rsidP="00615CF2">
      <w:pPr>
        <w:rPr>
          <w:rFonts w:ascii="Times New Roman" w:hAnsi="Times New Roman" w:cs="Times New Roman"/>
          <w:color w:val="000000" w:themeColor="text1"/>
          <w:sz w:val="16"/>
          <w:szCs w:val="16"/>
        </w:rPr>
      </w:pPr>
    </w:p>
    <w:p w14:paraId="1CAED3C2" w14:textId="77777777" w:rsidR="00E7337B" w:rsidRPr="00B36624" w:rsidRDefault="00E733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в Аэродинамическом институте в Кучино было изготовлено и испытано первое в России безоткатное орудие. 70-мм пушка Рябушинского имела гладкий ненагруженный ствол с толщиной стенок всего 2,5 мм и весила всего 7 кг, ствол был помещен на легкую складную треногу. Угол вертикального наведения 0°; +90°. 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(15117).</w:t>
      </w:r>
    </w:p>
    <w:p w14:paraId="79FE7F15" w14:textId="77777777" w:rsidR="00E7337B" w:rsidRPr="00B36624" w:rsidRDefault="00E7337B" w:rsidP="00615CF2">
      <w:pPr>
        <w:rPr>
          <w:rFonts w:ascii="Times New Roman" w:hAnsi="Times New Roman" w:cs="Times New Roman"/>
          <w:color w:val="000000" w:themeColor="text1"/>
          <w:sz w:val="16"/>
          <w:szCs w:val="16"/>
        </w:rPr>
      </w:pPr>
    </w:p>
    <w:p w14:paraId="335E3F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началась постройка Ташкентского хлопкоочистительного завода. В связи с пороховым вопросом встал вопрос об организации дела очистки нитруемого материала. Хлопкоочистительные мастерские имелись только на заводах Охтенском и Тамбовском. Для остальных пороховых заводов подавали очищенный материал частные хлопкоочистительные заводы. При расширении пороховых заводов снабжение их нитруемым материалом не было бы достаточно обеспечено. Поэтому решено было построить хлопкоочистительный завод в г. Ташкенте, чтобы использовать в качестве нитруемого материала линтер и делинт (короткое волокно семян хлопка), которые в то время представляли экономические преимущества перед другими видами клетчаток. Первоначальная проектная мощность Ташкентского завода была определена в 200 тыс. пудов очищенного материала в год. В дальнейшем имелось в виду ее увеличить. К началу 1917 г. строительные работы были продвинуты на 70% и частично завод оборудован. С революцией строительство остановилось. В дальнейшем завод перешел в ведение местного совнархоза. Стоимость постройки в ценах 1916 г. определилась в 4,0 млн рублей (11329). В годы первой мировой войны при общей производительности пяти казенных пороховых заводов 2 405 тыс. пудов пороха требова</w:t>
      </w:r>
      <w:r w:rsidRPr="00B36624">
        <w:rPr>
          <w:rFonts w:ascii="Times New Roman" w:hAnsi="Times New Roman" w:cs="Times New Roman"/>
          <w:color w:val="000000" w:themeColor="text1"/>
          <w:sz w:val="16"/>
          <w:szCs w:val="16"/>
        </w:rPr>
        <w:softHyphen/>
        <w:t>лось ежегодно около 1,5 млн пудов клетчатки. Частные русские хлопкоочистительные заводы давали в год не более 0,5 млн пудов целлюлозного сырья, остальное приобреталось за границей. Программой А. А. Маниковского было предусмотрено построить первый казенный хлопкоочистительный завод в Ташкенте мощ</w:t>
      </w:r>
      <w:r w:rsidRPr="00B36624">
        <w:rPr>
          <w:rFonts w:ascii="Times New Roman" w:hAnsi="Times New Roman" w:cs="Times New Roman"/>
          <w:color w:val="000000" w:themeColor="text1"/>
          <w:sz w:val="16"/>
          <w:szCs w:val="16"/>
        </w:rPr>
        <w:softHyphen/>
        <w:t>ностью до 200 тыс. пудов делинта в год. Строительство завода в Таш</w:t>
      </w:r>
      <w:r w:rsidRPr="00B36624">
        <w:rPr>
          <w:rFonts w:ascii="Times New Roman" w:hAnsi="Times New Roman" w:cs="Times New Roman"/>
          <w:color w:val="000000" w:themeColor="text1"/>
          <w:sz w:val="16"/>
          <w:szCs w:val="16"/>
        </w:rPr>
        <w:softHyphen/>
        <w:t>кенте было начато, но закончить его до Октябрьской революции не у далось (5484).</w:t>
      </w:r>
    </w:p>
    <w:p w14:paraId="41A455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83CD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в законодательном порядке разрешена постройка Изюмского завода оптического стекла. К концу 1916 г. Фарфоровый завод уже мог готовить некоторые сорта оптического стекла, пригодные для изготовления приборов, и снабжал стеклом оптический отдел Обуховского завода. Но Фарфоровый завод нельзя было в будущем сделать базой снабжения оптическим стеклом благодаря неблагоприятному в стратегическом отношении расположению Петрограда. Кроме того, здесь приходилось бы работать на привозных основных материалах (глина, песок). Поэтому ГАУ возбудило перед правительством вопрос о постройке самостоятельного завода оптического стекла производительностью на 1000 пудов (считая на годное) в год. По сметам 1915 г. стоимость постройки оценивалась в 1 500 000 рублей. Местом для постройки был избрав г. Изюм Харьковской губернии. Причина выбора этого района — близость к местонахождению хороших глин и вообще благоприятное с точки зрения промышленной географии расположение. Сам г. Изюм избран потому, что Министерство финансов предложило военному ведомству под завод здания и территорию закрытого спиртоочистительного завода. Постройка завода начата в 1916 г. под руководством проф. Жуковского. В конце 1917 г. в связи с событиями революции она остановилась и была возобновлена лишь в 1923 году. Что касается отдела оптического стекла на Фарфоровом заводе, то он прекратил свою работу в 1917 году.</w:t>
      </w:r>
    </w:p>
    <w:p w14:paraId="536D05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английской фирмой Чанс Кабинет Е.И.В. заключил соглашение о техническом содействии Фарфоровому заводу, уплатив ей за приобретение технологии 600 тыс. руб. золотом (РГВИА. Ф. 29. Оп. 3. Д. 786. Л. 2). Тем не менее по требованию Кабинета его затраты, связанные с установкой производства оптического стекла, были обусловлены гарантией со стороны Военного министерства. Оно обязалось давать заводу Кабинета в течение 10 лет после войны значительные заказы, оплачиваемые с прибылью не менее 10% (РГВИА. Ф. 369. Оп. 1. Д. 122. Л. 1—2). Законопроект поступил в Думу 31 декабря 1916 г. и в заседании 15 февраля 1917 г. был передан на рассмотрение в комиссии. Журнал Совета министров по этому вопросу (24 мая и 8 июля 1916 г.) Николай II утвердил 12 августа 1916 г. (РГВИА. Ф. 2011. Оп. 1. Д. 16. Л. 222—223; ф. 504. Оп. 10. Д. 87. Л. 195—196) (11329).</w:t>
      </w:r>
    </w:p>
    <w:p w14:paraId="186D424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29391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при разгрузке "трофейного" поезда на Тамбовском трофейном складерабочий уронил на территории склада ящик с немецкими ручными гранатами. Гранаты взорвались. Взрыв передался на стоявший вблизи штабель с зажигательными снарядами. Снаряды и их осколки стали разлетаться во все стороны, взрывая другие штабеля. Штабеля стояли под открытым небом на некотором расстоянии друг от друга.</w:t>
      </w:r>
    </w:p>
    <w:p w14:paraId="623FE0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Взрывы продолжались целый день и ночь и закончились лишь на следующий день. Город не пострадал, хотя отдельные снаряды летали на версту и более от места взрыва. В городе произошла паника. Люди бежали за реку Цну. Были утонувшие при переправе.</w:t>
      </w:r>
    </w:p>
    <w:p w14:paraId="47A064F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двух лет после взрыва пришлось очищать территорию склада и окружающую местность от опасных остатков взрыва</w:t>
      </w:r>
      <w:r w:rsidR="004B3622" w:rsidRPr="00B36624">
        <w:rPr>
          <w:rFonts w:ascii="Times New Roman" w:hAnsi="Times New Roman" w:cs="Times New Roman"/>
          <w:color w:val="000000" w:themeColor="text1"/>
          <w:sz w:val="16"/>
          <w:szCs w:val="16"/>
        </w:rPr>
        <w:t>.</w:t>
      </w:r>
    </w:p>
    <w:p w14:paraId="6F4DB2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Упавший ящик, бывший причиной несчастья, взорвался, вероятно, потому, что в нем могла случиться граната, бывшая в употреблении, но не подействовавшая вследствие того, что ударник не дошел до капсюля. При падении ящика он мог продвинуться и наколоть капсюль.</w:t>
      </w:r>
    </w:p>
    <w:p w14:paraId="12D3BA6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1915 г. около Тамбова, на месте бегового круга, был устроен специальный склад для сбора и хранения трофеев, взятых в боях</w:t>
      </w:r>
      <w:r w:rsidR="004B3622" w:rsidRPr="00B36624">
        <w:rPr>
          <w:rFonts w:ascii="Times New Roman" w:hAnsi="Times New Roman" w:cs="Times New Roman"/>
          <w:color w:val="000000" w:themeColor="text1"/>
          <w:sz w:val="16"/>
          <w:szCs w:val="16"/>
        </w:rPr>
        <w:t>.</w:t>
      </w:r>
    </w:p>
    <w:p w14:paraId="5FA2CD7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 как понятие "трофеи" толковалось распространительно, то в склад, наряду с подлинными трофеями, каковыми являлись взятые в плен орудия и исправные боевые припасы, свозился также всякий хлам, подобранный на полях сражений, как, например, стреляные снаряды и мины, невзорвавшиеся ручные гранаты, неподействовавшие зажигательные, осветительные и пр. припасы. Предметы этого рода, конечно, трофеями почитаться никак не могли. Но мало того, не имея никакой боевой и иной ценности, они представляли большую опасность в обращении</w:t>
      </w:r>
      <w:r w:rsidR="004B3622" w:rsidRPr="00B36624">
        <w:rPr>
          <w:rFonts w:ascii="Times New Roman" w:hAnsi="Times New Roman" w:cs="Times New Roman"/>
          <w:color w:val="000000" w:themeColor="text1"/>
          <w:sz w:val="16"/>
          <w:szCs w:val="16"/>
        </w:rPr>
        <w:t>.</w:t>
      </w:r>
    </w:p>
    <w:p w14:paraId="03B15C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Нужно только удивляться, зачем такие "трофеи" возили с одного конца России на другой, рискуя устроить грандиозный взрыв в пути на какой-нибудь узловой станции, где могли стоять поезда, следующие на фронт с боевыми припасами или людьми. Взрыв в пути, однако, не случился. Но так как, по логике вещей, взрыв такого имущества был неизбежен, то он случился в самом трофейном складе. (11329).</w:t>
      </w:r>
    </w:p>
    <w:p w14:paraId="463451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336E94" w14:textId="77777777" w:rsidR="0040263A" w:rsidRPr="00B36624" w:rsidRDefault="0040263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Летом 1916 г. развернулось сооружение вспомогательных служб и главного корпуса Симбирского патронного завода. Работы предполагалось закончить летом 1917 г. Во второй половине 1916 г. все станки уже были доставлены в Россию, но в Симбирске в это время только начиналось строительство гильзовой и обжигательной мастерских (18409).</w:t>
      </w:r>
    </w:p>
    <w:p w14:paraId="302611B0" w14:textId="77777777" w:rsidR="0040263A" w:rsidRPr="00B36624" w:rsidRDefault="0040263A" w:rsidP="00615CF2">
      <w:pPr>
        <w:pStyle w:val="ae"/>
        <w:spacing w:before="0" w:after="0"/>
        <w:rPr>
          <w:color w:val="000000" w:themeColor="text1"/>
          <w:sz w:val="16"/>
          <w:szCs w:val="16"/>
        </w:rPr>
      </w:pPr>
    </w:p>
    <w:p w14:paraId="6F3A2125"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Летом 1916 г. развернулось сооружение вспомогательных служб и главного корпуса Симбирского патронного завода. Работы предполагалось закончить летом 1917 г. Во второй половине 1916 г. все станки уже были доставлены в Россию, но в Симбирске в это время только начиналось строительство гильзовой и обжигательной ма</w:t>
      </w:r>
      <w:r w:rsidRPr="002D65D1">
        <w:rPr>
          <w:rFonts w:ascii="Times New Roman" w:hAnsi="Times New Roman" w:cs="Times New Roman"/>
          <w:color w:val="0070C0"/>
          <w:sz w:val="16"/>
          <w:szCs w:val="16"/>
        </w:rPr>
        <w:softHyphen/>
        <w:t>стерских (Залюбовский А.П. Указ. соч. С. 104. Однако какая-то часть заказов на американское оборудование была отменена английским правительством в конце 1916 г. (Сидоров А.Л. Финансовое положение России. С. 373)). Затруднения возникли в январе—феврале 1917 г.: не хватало строительных материалов, в частности гравия и песка. В окрестностях имелись залежи песка и глины, дей</w:t>
      </w:r>
      <w:r w:rsidRPr="002D65D1">
        <w:rPr>
          <w:rFonts w:ascii="Times New Roman" w:hAnsi="Times New Roman" w:cs="Times New Roman"/>
          <w:color w:val="0070C0"/>
          <w:sz w:val="16"/>
          <w:szCs w:val="16"/>
        </w:rPr>
        <w:softHyphen/>
        <w:t>ствовал земский цементный и частные кирпичные заводы, но для подвоза материалов не хватало лошадей. Зыбин по</w:t>
      </w:r>
      <w:r w:rsidRPr="002D65D1">
        <w:rPr>
          <w:rFonts w:ascii="Times New Roman" w:hAnsi="Times New Roman" w:cs="Times New Roman"/>
          <w:color w:val="0070C0"/>
          <w:sz w:val="16"/>
          <w:szCs w:val="16"/>
        </w:rPr>
        <w:softHyphen/>
        <w:t>ручил уездному дворянскому предводителю (согласно зако</w:t>
      </w:r>
      <w:r w:rsidRPr="002D65D1">
        <w:rPr>
          <w:rFonts w:ascii="Times New Roman" w:hAnsi="Times New Roman" w:cs="Times New Roman"/>
          <w:color w:val="0070C0"/>
          <w:sz w:val="16"/>
          <w:szCs w:val="16"/>
        </w:rPr>
        <w:softHyphen/>
        <w:t>ну, возглавлявшему реквизиционную комиссию) пригнать 500 санных возчиков из близлежащих сел. К июлю 1917 г. были полностью готовы часть мастерских, бараки для рабо</w:t>
      </w:r>
      <w:r w:rsidRPr="002D65D1">
        <w:rPr>
          <w:rFonts w:ascii="Times New Roman" w:hAnsi="Times New Roman" w:cs="Times New Roman"/>
          <w:color w:val="0070C0"/>
          <w:sz w:val="16"/>
          <w:szCs w:val="16"/>
        </w:rPr>
        <w:softHyphen/>
        <w:t>чих, баня, склады, часть флигелей для заводской администра</w:t>
      </w:r>
      <w:r w:rsidRPr="002D65D1">
        <w:rPr>
          <w:rFonts w:ascii="Times New Roman" w:hAnsi="Times New Roman" w:cs="Times New Roman"/>
          <w:color w:val="0070C0"/>
          <w:sz w:val="16"/>
          <w:szCs w:val="16"/>
        </w:rPr>
        <w:softHyphen/>
        <w:t>ции, железнодорожные ветки. Оставались недостроенными электростанция, помещения для гильзового производства, кузница, железобетонные складские сооружения и 15 фли</w:t>
      </w:r>
      <w:r w:rsidRPr="002D65D1">
        <w:rPr>
          <w:rFonts w:ascii="Times New Roman" w:hAnsi="Times New Roman" w:cs="Times New Roman"/>
          <w:color w:val="0070C0"/>
          <w:sz w:val="16"/>
          <w:szCs w:val="16"/>
        </w:rPr>
        <w:softHyphen/>
        <w:t>гелей для администрации. Ряд объектов только начали возводить. Было завезено много материалов; работы вели 3419 человек (в том числе 309 — по монтажу оборудования), включая 622 военнопленных.</w:t>
      </w:r>
    </w:p>
    <w:p w14:paraId="24167264"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Но в этот момент судьба предприятия оказалась под во</w:t>
      </w:r>
      <w:r w:rsidRPr="002D65D1">
        <w:rPr>
          <w:rFonts w:ascii="Times New Roman" w:hAnsi="Times New Roman" w:cs="Times New Roman"/>
          <w:color w:val="0070C0"/>
          <w:sz w:val="16"/>
          <w:szCs w:val="16"/>
        </w:rPr>
        <w:softHyphen/>
        <w:t>просом. Правительственная комиссия, осмотревшая объ</w:t>
      </w:r>
      <w:r w:rsidRPr="002D65D1">
        <w:rPr>
          <w:rFonts w:ascii="Times New Roman" w:hAnsi="Times New Roman" w:cs="Times New Roman"/>
          <w:color w:val="0070C0"/>
          <w:sz w:val="16"/>
          <w:szCs w:val="16"/>
        </w:rPr>
        <w:softHyphen/>
        <w:t>ект, решила приостановить сооружение помещений для пушечно-гильзового производства (к такому концу пришел замысел, продвинуть который ГАУ пыталось с конца XIX в.) и латунно-мельхиорового, а патронный завод строить и дальше, но не в полном объеме, поставив задачей, чтобы к началу 1918 г. при двухсменной работе он выпускал по 15—17 млн патронов в месяц.</w:t>
      </w:r>
    </w:p>
    <w:p w14:paraId="0C2F3A2D" w14:textId="77777777" w:rsidR="0083287E" w:rsidRPr="0083287E" w:rsidRDefault="0083287E" w:rsidP="00615CF2">
      <w:pPr>
        <w:pStyle w:val="aff2"/>
        <w:spacing w:line="240" w:lineRule="auto"/>
        <w:rPr>
          <w:rFonts w:ascii="Times New Roman" w:hAnsi="Times New Roman" w:cs="Times New Roman"/>
          <w:i w:val="0"/>
          <w:iCs w:val="0"/>
          <w:color w:val="0070C0"/>
          <w:sz w:val="16"/>
          <w:szCs w:val="16"/>
          <w:lang w:val="ru-RU"/>
        </w:rPr>
      </w:pPr>
      <w:r w:rsidRPr="0083287E">
        <w:rPr>
          <w:rFonts w:ascii="Times New Roman" w:hAnsi="Times New Roman" w:cs="Times New Roman"/>
          <w:i w:val="0"/>
          <w:iCs w:val="0"/>
          <w:color w:val="0070C0"/>
          <w:sz w:val="16"/>
          <w:szCs w:val="16"/>
          <w:lang w:val="ru-RU"/>
        </w:rPr>
        <w:t>Расширялось латунно-мельхиоровое производство также и в Петрограде, поглотив 2,6 млн руб. (с учетом роста цен — 3,7 млн) (Ефимов Ю.Д. Указ. соч. С. 55—56; Зонтов М., Смирнов А. Ровесник Октября. Саратов, 1987. С. 7—8; РГВИА. Ф. 29. Оп. 3. Д. 1005. Л. 37-39.), но Петроградский патронный завод «в 1918 г. пре</w:t>
      </w:r>
      <w:r w:rsidRPr="0083287E">
        <w:rPr>
          <w:rFonts w:ascii="Times New Roman" w:hAnsi="Times New Roman" w:cs="Times New Roman"/>
          <w:i w:val="0"/>
          <w:iCs w:val="0"/>
          <w:color w:val="0070C0"/>
          <w:sz w:val="16"/>
          <w:szCs w:val="16"/>
          <w:lang w:val="ru-RU"/>
        </w:rPr>
        <w:softHyphen/>
        <w:t>кратил свое существование, будучи эвакуированным частью в Подольск, частью в Симбирск»; в Луганске начатая в 1917 г. на патронном заводе постройка новых зданий вскоре была прервана (СВП. С. 298-299).</w:t>
      </w:r>
    </w:p>
    <w:p w14:paraId="0AD78DA4" w14:textId="77777777" w:rsidR="0083287E" w:rsidRPr="0083287E" w:rsidRDefault="0083287E" w:rsidP="00615CF2">
      <w:pPr>
        <w:pStyle w:val="aff2"/>
        <w:spacing w:line="240" w:lineRule="auto"/>
        <w:rPr>
          <w:rFonts w:ascii="Times New Roman" w:hAnsi="Times New Roman" w:cs="Times New Roman"/>
          <w:i w:val="0"/>
          <w:iCs w:val="0"/>
          <w:color w:val="0070C0"/>
          <w:sz w:val="16"/>
          <w:szCs w:val="16"/>
          <w:lang w:val="ru-RU"/>
        </w:rPr>
      </w:pPr>
      <w:r w:rsidRPr="0083287E">
        <w:rPr>
          <w:rFonts w:ascii="Times New Roman" w:hAnsi="Times New Roman" w:cs="Times New Roman"/>
          <w:i w:val="0"/>
          <w:iCs w:val="0"/>
          <w:color w:val="0070C0"/>
          <w:sz w:val="16"/>
          <w:szCs w:val="16"/>
          <w:lang w:val="ru-RU"/>
        </w:rPr>
        <w:t>В условиях, сложившихся за время войны, потеряло смысл высказанное ГАУ в 1913 г. опасение, что роль моно</w:t>
      </w:r>
      <w:r w:rsidRPr="0083287E">
        <w:rPr>
          <w:rFonts w:ascii="Times New Roman" w:hAnsi="Times New Roman" w:cs="Times New Roman"/>
          <w:i w:val="0"/>
          <w:iCs w:val="0"/>
          <w:color w:val="0070C0"/>
          <w:sz w:val="16"/>
          <w:szCs w:val="16"/>
          <w:lang w:val="ru-RU"/>
        </w:rPr>
        <w:softHyphen/>
        <w:t>полистов может перейти от меднопрокатных заводов к ме</w:t>
      </w:r>
      <w:r w:rsidRPr="0083287E">
        <w:rPr>
          <w:rFonts w:ascii="Times New Roman" w:hAnsi="Times New Roman" w:cs="Times New Roman"/>
          <w:i w:val="0"/>
          <w:iCs w:val="0"/>
          <w:color w:val="0070C0"/>
          <w:sz w:val="16"/>
          <w:szCs w:val="16"/>
          <w:lang w:val="ru-RU"/>
        </w:rPr>
        <w:softHyphen/>
        <w:t>деплавильным. С 1914 г. производство меди в России не</w:t>
      </w:r>
      <w:r w:rsidRPr="0083287E">
        <w:rPr>
          <w:rFonts w:ascii="Times New Roman" w:hAnsi="Times New Roman" w:cs="Times New Roman"/>
          <w:i w:val="0"/>
          <w:iCs w:val="0"/>
          <w:color w:val="0070C0"/>
          <w:sz w:val="16"/>
          <w:szCs w:val="16"/>
          <w:lang w:val="ru-RU"/>
        </w:rPr>
        <w:softHyphen/>
        <w:t>уклонно падало, да оно и не играло главной роли: в основном (70% общего потребления) военная промышленность полу</w:t>
      </w:r>
      <w:r w:rsidRPr="0083287E">
        <w:rPr>
          <w:rFonts w:ascii="Times New Roman" w:hAnsi="Times New Roman" w:cs="Times New Roman"/>
          <w:i w:val="0"/>
          <w:iCs w:val="0"/>
          <w:color w:val="0070C0"/>
          <w:sz w:val="16"/>
          <w:szCs w:val="16"/>
          <w:lang w:val="ru-RU"/>
        </w:rPr>
        <w:softHyphen/>
        <w:t>чала медь из-за границы. Перед войной импорт меди упал, очевидно, потому, что ГАУ уже создало намеченный моби</w:t>
      </w:r>
      <w:r w:rsidRPr="0083287E">
        <w:rPr>
          <w:rFonts w:ascii="Times New Roman" w:hAnsi="Times New Roman" w:cs="Times New Roman"/>
          <w:i w:val="0"/>
          <w:iCs w:val="0"/>
          <w:color w:val="0070C0"/>
          <w:sz w:val="16"/>
          <w:szCs w:val="16"/>
          <w:lang w:val="ru-RU"/>
        </w:rPr>
        <w:softHyphen/>
        <w:t>лизационный запас. Из этого запаса была продана частным заводам большая часть (118 тысяч пудов) и осталось 96 ты</w:t>
      </w:r>
      <w:r w:rsidRPr="0083287E">
        <w:rPr>
          <w:rFonts w:ascii="Times New Roman" w:hAnsi="Times New Roman" w:cs="Times New Roman"/>
          <w:i w:val="0"/>
          <w:iCs w:val="0"/>
          <w:color w:val="0070C0"/>
          <w:sz w:val="16"/>
          <w:szCs w:val="16"/>
          <w:lang w:val="ru-RU"/>
        </w:rPr>
        <w:softHyphen/>
        <w:t>сяч пудов; к 1916 г. «весь этот запас меди был исчерпан, и ныне военное ведомство приобретает заграничную медь», сообщил следствию Кузьмин-Караваев. «Для получения русской меди хотя бы в будущем» придется выдать «субси</w:t>
      </w:r>
      <w:r w:rsidRPr="0083287E">
        <w:rPr>
          <w:rFonts w:ascii="Times New Roman" w:hAnsi="Times New Roman" w:cs="Times New Roman"/>
          <w:i w:val="0"/>
          <w:iCs w:val="0"/>
          <w:color w:val="0070C0"/>
          <w:sz w:val="16"/>
          <w:szCs w:val="16"/>
          <w:lang w:val="ru-RU"/>
        </w:rPr>
        <w:softHyphen/>
        <w:t xml:space="preserve">дии для разработки медной руды» (В начале века импорт покрывало </w:t>
      </w:r>
      <w:r w:rsidRPr="0083287E">
        <w:rPr>
          <w:rFonts w:ascii="Times New Roman" w:hAnsi="Times New Roman" w:cs="Times New Roman"/>
          <w:i w:val="0"/>
          <w:iCs w:val="0"/>
          <w:color w:val="0070C0"/>
          <w:sz w:val="16"/>
          <w:szCs w:val="16"/>
          <w:vertAlign w:val="superscript"/>
          <w:lang w:val="ru-RU"/>
        </w:rPr>
        <w:t>2</w:t>
      </w:r>
      <w:r w:rsidRPr="0083287E">
        <w:rPr>
          <w:rFonts w:ascii="Times New Roman" w:hAnsi="Times New Roman" w:cs="Times New Roman"/>
          <w:i w:val="0"/>
          <w:iCs w:val="0"/>
          <w:color w:val="0070C0"/>
          <w:sz w:val="16"/>
          <w:szCs w:val="16"/>
          <w:lang w:val="ru-RU"/>
        </w:rPr>
        <w:t>/</w:t>
      </w:r>
      <w:r w:rsidRPr="0083287E">
        <w:rPr>
          <w:rFonts w:ascii="Times New Roman" w:hAnsi="Times New Roman" w:cs="Times New Roman"/>
          <w:i w:val="0"/>
          <w:iCs w:val="0"/>
          <w:color w:val="0070C0"/>
          <w:sz w:val="16"/>
          <w:szCs w:val="16"/>
          <w:vertAlign w:val="subscript"/>
          <w:lang w:val="ru-RU"/>
        </w:rPr>
        <w:t>3</w:t>
      </w:r>
      <w:r w:rsidRPr="0083287E">
        <w:rPr>
          <w:rFonts w:ascii="Times New Roman" w:hAnsi="Times New Roman" w:cs="Times New Roman"/>
          <w:i w:val="0"/>
          <w:iCs w:val="0"/>
          <w:color w:val="0070C0"/>
          <w:sz w:val="16"/>
          <w:szCs w:val="16"/>
          <w:lang w:val="ru-RU"/>
        </w:rPr>
        <w:t xml:space="preserve"> внутреннего потребления меди; к 1914 г. производство ее возросло, а ввоз сократился до 14%. Ввозили преимущественно очищенную медь, сплавы и изделия, выво</w:t>
      </w:r>
      <w:r w:rsidRPr="0083287E">
        <w:rPr>
          <w:rFonts w:ascii="Times New Roman" w:hAnsi="Times New Roman" w:cs="Times New Roman"/>
          <w:i w:val="0"/>
          <w:iCs w:val="0"/>
          <w:color w:val="0070C0"/>
          <w:sz w:val="16"/>
          <w:szCs w:val="16"/>
          <w:lang w:val="ru-RU"/>
        </w:rPr>
        <w:softHyphen/>
        <w:t>зили — полуфабрикат (Дмитриев А.В. Акционирование медной про</w:t>
      </w:r>
      <w:r w:rsidRPr="0083287E">
        <w:rPr>
          <w:rFonts w:ascii="Times New Roman" w:hAnsi="Times New Roman" w:cs="Times New Roman"/>
          <w:i w:val="0"/>
          <w:iCs w:val="0"/>
          <w:color w:val="0070C0"/>
          <w:sz w:val="16"/>
          <w:szCs w:val="16"/>
          <w:lang w:val="ru-RU"/>
        </w:rPr>
        <w:softHyphen/>
        <w:t xml:space="preserve">мышленности Урала на рубеже </w:t>
      </w:r>
      <w:r w:rsidRPr="0083287E">
        <w:rPr>
          <w:rFonts w:ascii="Times New Roman" w:hAnsi="Times New Roman" w:cs="Times New Roman"/>
          <w:i w:val="0"/>
          <w:iCs w:val="0"/>
          <w:color w:val="0070C0"/>
          <w:sz w:val="16"/>
          <w:szCs w:val="16"/>
        </w:rPr>
        <w:t>XIX</w:t>
      </w:r>
      <w:r w:rsidRPr="0083287E">
        <w:rPr>
          <w:rFonts w:ascii="Times New Roman" w:hAnsi="Times New Roman" w:cs="Times New Roman"/>
          <w:i w:val="0"/>
          <w:iCs w:val="0"/>
          <w:color w:val="0070C0"/>
          <w:sz w:val="16"/>
          <w:szCs w:val="16"/>
          <w:lang w:val="ru-RU"/>
        </w:rPr>
        <w:t>—</w:t>
      </w:r>
      <w:r w:rsidRPr="0083287E">
        <w:rPr>
          <w:rFonts w:ascii="Times New Roman" w:hAnsi="Times New Roman" w:cs="Times New Roman"/>
          <w:i w:val="0"/>
          <w:iCs w:val="0"/>
          <w:color w:val="0070C0"/>
          <w:sz w:val="16"/>
          <w:szCs w:val="16"/>
        </w:rPr>
        <w:t>XX</w:t>
      </w:r>
      <w:r w:rsidRPr="0083287E">
        <w:rPr>
          <w:rFonts w:ascii="Times New Roman" w:hAnsi="Times New Roman" w:cs="Times New Roman"/>
          <w:i w:val="0"/>
          <w:iCs w:val="0"/>
          <w:color w:val="0070C0"/>
          <w:sz w:val="16"/>
          <w:szCs w:val="16"/>
          <w:lang w:val="ru-RU"/>
        </w:rPr>
        <w:t xml:space="preserve"> вв. // Коммерция и государство в истории России. Екатеринбург, 2001. С. 96); РГВИА. Ф. 962. Оп. 2. Д. 36. Л. 41. Справка, 31.</w:t>
      </w:r>
      <w:r w:rsidRPr="0083287E">
        <w:rPr>
          <w:rFonts w:ascii="Times New Roman" w:hAnsi="Times New Roman" w:cs="Times New Roman"/>
          <w:i w:val="0"/>
          <w:iCs w:val="0"/>
          <w:color w:val="0070C0"/>
          <w:sz w:val="16"/>
          <w:szCs w:val="16"/>
        </w:rPr>
        <w:t>III</w:t>
      </w:r>
      <w:r w:rsidRPr="0083287E">
        <w:rPr>
          <w:rFonts w:ascii="Times New Roman" w:hAnsi="Times New Roman" w:cs="Times New Roman"/>
          <w:i w:val="0"/>
          <w:iCs w:val="0"/>
          <w:color w:val="0070C0"/>
          <w:sz w:val="16"/>
          <w:szCs w:val="16"/>
          <w:lang w:val="ru-RU"/>
        </w:rPr>
        <w:t>. 1916). Вся сложная синдикат</w:t>
      </w:r>
      <w:r w:rsidRPr="0083287E">
        <w:rPr>
          <w:rFonts w:ascii="Times New Roman" w:hAnsi="Times New Roman" w:cs="Times New Roman"/>
          <w:i w:val="0"/>
          <w:iCs w:val="0"/>
          <w:color w:val="0070C0"/>
          <w:sz w:val="16"/>
          <w:szCs w:val="16"/>
          <w:lang w:val="ru-RU"/>
        </w:rPr>
        <w:softHyphen/>
        <w:t>ская система данной отрасли к концу войны стала посте</w:t>
      </w:r>
      <w:r w:rsidRPr="0083287E">
        <w:rPr>
          <w:rFonts w:ascii="Times New Roman" w:hAnsi="Times New Roman" w:cs="Times New Roman"/>
          <w:i w:val="0"/>
          <w:iCs w:val="0"/>
          <w:color w:val="0070C0"/>
          <w:sz w:val="16"/>
          <w:szCs w:val="16"/>
          <w:lang w:val="ru-RU"/>
        </w:rPr>
        <w:softHyphen/>
        <w:t>пенно распадаться: правительственные органы закупали медь в количествах, намного превосходивших возможности ее быстрого использования. Скопившиеся огромные запасы ввезенной меди сохранились в стране после выхода ее из войны (Брейтерман АД. Медная промышленность СССР и мировой ры</w:t>
      </w:r>
      <w:r w:rsidRPr="0083287E">
        <w:rPr>
          <w:rFonts w:ascii="Times New Roman" w:hAnsi="Times New Roman" w:cs="Times New Roman"/>
          <w:i w:val="0"/>
          <w:iCs w:val="0"/>
          <w:color w:val="0070C0"/>
          <w:sz w:val="16"/>
          <w:szCs w:val="16"/>
          <w:lang w:val="ru-RU"/>
        </w:rPr>
        <w:softHyphen/>
        <w:t>нок. Л., 1930. Ч. 3. С. 227, 256, 270) (23452).</w:t>
      </w:r>
    </w:p>
    <w:p w14:paraId="0A619663" w14:textId="77777777" w:rsidR="0083287E" w:rsidRPr="0083287E" w:rsidRDefault="0083287E" w:rsidP="00615CF2">
      <w:pPr>
        <w:pStyle w:val="aff2"/>
        <w:spacing w:line="240" w:lineRule="auto"/>
        <w:rPr>
          <w:rFonts w:ascii="Times New Roman" w:hAnsi="Times New Roman" w:cs="Times New Roman"/>
          <w:i w:val="0"/>
          <w:iCs w:val="0"/>
          <w:color w:val="0070C0"/>
          <w:sz w:val="16"/>
          <w:szCs w:val="16"/>
          <w:lang w:val="ru-RU"/>
        </w:rPr>
      </w:pPr>
    </w:p>
    <w:p w14:paraId="3F815252" w14:textId="77777777" w:rsidR="0040263A" w:rsidRPr="00B36624" w:rsidRDefault="0040263A" w:rsidP="00615CF2">
      <w:pPr>
        <w:pStyle w:val="ae"/>
        <w:spacing w:before="0" w:after="0"/>
        <w:rPr>
          <w:color w:val="000000" w:themeColor="text1"/>
          <w:sz w:val="16"/>
          <w:szCs w:val="16"/>
        </w:rPr>
      </w:pPr>
      <w:r w:rsidRPr="00B36624">
        <w:rPr>
          <w:color w:val="000000" w:themeColor="text1"/>
          <w:sz w:val="16"/>
          <w:szCs w:val="16"/>
        </w:rPr>
        <w:t>Летом 1916 года в Austin Motor разместили заказ еще на 60 бронемашин. К этому времени накопился опыт боевого применения, который необходимо было учесть. Например, закрыли пуленепробиваемыми стеклами смотровые щели. В результате различных улучшений вес машины превысил пять тонн. В Россию новые «остины» прибыли летом 1917 года. Потребности армии были выше, но вскоре страну захлестнула волна революций. В Гражданскую «остины» воевали по обе стороны фронта (18519).</w:t>
      </w:r>
    </w:p>
    <w:p w14:paraId="5F3FF545" w14:textId="77777777" w:rsidR="0040263A" w:rsidRPr="00B36624" w:rsidRDefault="0040263A" w:rsidP="00615CF2">
      <w:pPr>
        <w:pStyle w:val="ae"/>
        <w:spacing w:before="0" w:after="0"/>
        <w:rPr>
          <w:color w:val="000000" w:themeColor="text1"/>
          <w:sz w:val="16"/>
          <w:szCs w:val="16"/>
        </w:rPr>
      </w:pPr>
    </w:p>
    <w:p w14:paraId="09572C26" w14:textId="77777777" w:rsidR="0083287E" w:rsidRPr="002D65D1" w:rsidRDefault="008328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Летом 1916 г. в опытном порядке поставили на гусеницы один британский бронеавтомобиль Austin. Первый выезд по пересеченной местности под Петроградом прошел блестяще. Два месяца броневик испытывали под Моги</w:t>
      </w:r>
      <w:r w:rsidRPr="002D65D1">
        <w:rPr>
          <w:rFonts w:ascii="Times New Roman" w:hAnsi="Times New Roman" w:cs="Times New Roman"/>
          <w:color w:val="0070C0"/>
          <w:sz w:val="16"/>
          <w:szCs w:val="16"/>
        </w:rPr>
        <w:softHyphen/>
        <w:t>левом, где располагалась Ставка Императора, в движении по мягкому и влажному грунту, канавам, склонам холмов и даже по болоти</w:t>
      </w:r>
      <w:r w:rsidRPr="002D65D1">
        <w:rPr>
          <w:rFonts w:ascii="Times New Roman" w:hAnsi="Times New Roman" w:cs="Times New Roman"/>
          <w:color w:val="0070C0"/>
          <w:sz w:val="16"/>
          <w:szCs w:val="16"/>
        </w:rPr>
        <w:softHyphen/>
        <w:t>стой местности. По бездорожью Могилевской губернии было пройдено 286 верст (305 км), после чего машину испытали длительным про</w:t>
      </w:r>
      <w:r w:rsidRPr="002D65D1">
        <w:rPr>
          <w:rFonts w:ascii="Times New Roman" w:hAnsi="Times New Roman" w:cs="Times New Roman"/>
          <w:color w:val="0070C0"/>
          <w:sz w:val="16"/>
          <w:szCs w:val="16"/>
        </w:rPr>
        <w:softHyphen/>
        <w:t>бегом. Расстояние от Могилева до Царского Села в 725 верст (773,5 км) полугусеничный бронеавтомобиль преодолел без существен</w:t>
      </w:r>
      <w:r w:rsidRPr="002D65D1">
        <w:rPr>
          <w:rFonts w:ascii="Times New Roman" w:hAnsi="Times New Roman" w:cs="Times New Roman"/>
          <w:color w:val="0070C0"/>
          <w:sz w:val="16"/>
          <w:szCs w:val="16"/>
        </w:rPr>
        <w:softHyphen/>
        <w:t>ных поломок за 34 ч 15 мин. По результатам этих испытаний Главное военно-техническое управление утвердило план установки систе</w:t>
      </w:r>
      <w:r w:rsidRPr="002D65D1">
        <w:rPr>
          <w:rFonts w:ascii="Times New Roman" w:hAnsi="Times New Roman" w:cs="Times New Roman"/>
          <w:color w:val="0070C0"/>
          <w:sz w:val="16"/>
          <w:szCs w:val="16"/>
        </w:rPr>
        <w:softHyphen/>
        <w:t>мы на 143 легковых и грузовых автомобиля и 39 броневиков. Производство «приборов Кегресса» решили разместить в Петрограде. По</w:t>
      </w:r>
      <w:r w:rsidRPr="002D65D1">
        <w:rPr>
          <w:rFonts w:ascii="Times New Roman" w:hAnsi="Times New Roman" w:cs="Times New Roman"/>
          <w:color w:val="0070C0"/>
          <w:sz w:val="16"/>
          <w:szCs w:val="16"/>
        </w:rPr>
        <w:softHyphen/>
        <w:t>ручили дело Обществу Путиловских заводов (ОПЗ). Первые серийные комплекты изгото</w:t>
      </w:r>
      <w:r w:rsidRPr="002D65D1">
        <w:rPr>
          <w:rFonts w:ascii="Times New Roman" w:hAnsi="Times New Roman" w:cs="Times New Roman"/>
          <w:color w:val="0070C0"/>
          <w:sz w:val="16"/>
          <w:szCs w:val="16"/>
        </w:rPr>
        <w:softHyphen/>
        <w:t>вили на предприятии Русского общества для изготовления снарядов и военных припасов, принадлежавшем к тому времени ОПЗ. Много</w:t>
      </w:r>
      <w:r w:rsidRPr="002D65D1">
        <w:rPr>
          <w:rFonts w:ascii="Times New Roman" w:hAnsi="Times New Roman" w:cs="Times New Roman"/>
          <w:color w:val="0070C0"/>
          <w:sz w:val="16"/>
          <w:szCs w:val="16"/>
        </w:rPr>
        <w:softHyphen/>
        <w:t>слойные гусеницы заказали на фабрике «Тре</w:t>
      </w:r>
      <w:r w:rsidRPr="002D65D1">
        <w:rPr>
          <w:rFonts w:ascii="Times New Roman" w:hAnsi="Times New Roman" w:cs="Times New Roman"/>
          <w:color w:val="0070C0"/>
          <w:sz w:val="16"/>
          <w:szCs w:val="16"/>
        </w:rPr>
        <w:softHyphen/>
        <w:t>угольник» (23481).</w:t>
      </w:r>
    </w:p>
    <w:p w14:paraId="70455A16" w14:textId="77777777" w:rsidR="0083287E" w:rsidRPr="002D65D1" w:rsidRDefault="0083287E" w:rsidP="00615CF2">
      <w:pPr>
        <w:rPr>
          <w:rFonts w:ascii="Times New Roman" w:hAnsi="Times New Roman" w:cs="Times New Roman"/>
          <w:color w:val="0070C0"/>
          <w:sz w:val="16"/>
          <w:szCs w:val="16"/>
        </w:rPr>
      </w:pPr>
    </w:p>
    <w:p w14:paraId="33B13DF8" w14:textId="77777777" w:rsidR="0040263A" w:rsidRPr="00B36624" w:rsidRDefault="0040263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банк переуступил акции Русскому обществу для изготовления снарядов и военных припасов – компании, которая также входила в финансово-промышленную группу Путилова. Так началась история филиала Петроградских заводов Российского общества для изготовления снарядов и военных припасов в Юзовке.</w:t>
      </w:r>
    </w:p>
    <w:p w14:paraId="31A32E22" w14:textId="38247B43" w:rsidR="0040263A" w:rsidRPr="00B36624" w:rsidRDefault="0040263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удостоверении, выданном Русскому обществу Главным</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артиллерийским</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управлением от 30 июня 1916 года, говорится:</w:t>
      </w:r>
    </w:p>
    <w:p w14:paraId="5C2D9C6D" w14:textId="3F810854" w:rsidR="0040263A" w:rsidRPr="00B36624" w:rsidRDefault="0040263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«Главное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артиллерийское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управление удостоверяет, что постройка Русским обществом для изготовления снарядов и военных припасов новых снарядных мастерских на территории Новороссийского общества около станции Юзово вызывается потребностью настоящей войны и необходима для государственной обороны…»</w:t>
      </w:r>
    </w:p>
    <w:p w14:paraId="5CD6E5C6" w14:textId="77777777" w:rsidR="0040263A" w:rsidRPr="00B36624" w:rsidRDefault="0040263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Русское Общество стало владельцем 200 десятин Юзовской земли. Несмотря на то, что решение об эвакуации заводов было принято еще в 1915 году, его осуществление началось в 1916 году (18630).</w:t>
      </w:r>
    </w:p>
    <w:p w14:paraId="3B39D783" w14:textId="77777777" w:rsidR="0040263A" w:rsidRPr="00B36624" w:rsidRDefault="0040263A" w:rsidP="00615CF2">
      <w:pPr>
        <w:rPr>
          <w:rFonts w:ascii="Times New Roman" w:hAnsi="Times New Roman" w:cs="Times New Roman"/>
          <w:color w:val="000000" w:themeColor="text1"/>
          <w:sz w:val="16"/>
          <w:szCs w:val="16"/>
        </w:rPr>
      </w:pPr>
    </w:p>
    <w:p w14:paraId="350D9CB9" w14:textId="77777777" w:rsidR="0040263A" w:rsidRPr="00B36624" w:rsidRDefault="0040263A" w:rsidP="00615CF2">
      <w:pPr>
        <w:pStyle w:val="ae"/>
        <w:spacing w:before="0" w:after="0"/>
        <w:rPr>
          <w:color w:val="000000" w:themeColor="text1"/>
          <w:sz w:val="16"/>
          <w:szCs w:val="16"/>
        </w:rPr>
      </w:pPr>
      <w:r w:rsidRPr="00B36624">
        <w:rPr>
          <w:color w:val="000000" w:themeColor="text1"/>
          <w:sz w:val="16"/>
          <w:szCs w:val="16"/>
        </w:rPr>
        <w:t>Летом 1916 года Ломоносов создал подробный технический проект «Бронехода». Проектная толщина брони от 100 до 150 мм (вполне по-корабельному) должна была выдержать попадание 6-дюймового бронебойного снаряда. Свой «Бронеход» изобретатель вооружил 120-миллиметровой морской пушкой и поставил на гусеничный ход. Причем гусеницы «уходили» в корпус и, таким образом, частично находились под защитой мощной брони.</w:t>
      </w:r>
    </w:p>
    <w:p w14:paraId="664240C4" w14:textId="77777777" w:rsidR="0040263A" w:rsidRPr="00B36624" w:rsidRDefault="0040263A" w:rsidP="00615CF2">
      <w:pPr>
        <w:pStyle w:val="ae"/>
        <w:spacing w:before="0" w:after="0"/>
        <w:rPr>
          <w:color w:val="000000" w:themeColor="text1"/>
          <w:sz w:val="16"/>
          <w:szCs w:val="16"/>
        </w:rPr>
      </w:pPr>
      <w:r w:rsidRPr="00B36624">
        <w:rPr>
          <w:color w:val="000000" w:themeColor="text1"/>
          <w:sz w:val="16"/>
          <w:szCs w:val="16"/>
        </w:rPr>
        <w:t>Но и это не главное. Василий Менделеев предложил использовать пневматическую подвеску, чтобы перед выстрелом машина могла опуститься на грунт, что значительно уменьшало воздействие отдачи. Кроме того, «Бронеход» был оборудован выдвигающейся пулеметной башней, был в длину более десяти метров (шириной более четырех) и весил 173 тонны.</w:t>
      </w:r>
    </w:p>
    <w:p w14:paraId="16BB9E0F" w14:textId="77777777" w:rsidR="0040263A" w:rsidRPr="00B36624" w:rsidRDefault="0040263A" w:rsidP="00615CF2">
      <w:pPr>
        <w:pStyle w:val="ae"/>
        <w:spacing w:before="0" w:after="0"/>
        <w:rPr>
          <w:color w:val="000000" w:themeColor="text1"/>
          <w:sz w:val="16"/>
          <w:szCs w:val="16"/>
        </w:rPr>
      </w:pPr>
      <w:r w:rsidRPr="00B36624">
        <w:rPr>
          <w:color w:val="000000" w:themeColor="text1"/>
          <w:sz w:val="16"/>
          <w:szCs w:val="16"/>
        </w:rPr>
        <w:t>Проект развития не получил, очевидно, из-за внушительных габаритов и неочевидности практического использования. Василий Менделеев умрет, в общем-то, безвестным от тифа в 1922 году в Екатеринодаре. Его сестра Мария станет одним из известнейших в стране кинологов, а старшая сестра (Любовь) навсегда войдет в русскую историю, став «Прекрасной Дамой русской поэзии» и супругой гениального поэта Серебряного века Александра Блока (18519).</w:t>
      </w:r>
    </w:p>
    <w:p w14:paraId="36AB6CC8" w14:textId="77777777" w:rsidR="0040263A" w:rsidRPr="00B36624" w:rsidRDefault="0040263A" w:rsidP="00615CF2">
      <w:pPr>
        <w:pStyle w:val="ae"/>
        <w:spacing w:before="0" w:after="0"/>
        <w:rPr>
          <w:color w:val="000000" w:themeColor="text1"/>
          <w:sz w:val="16"/>
          <w:szCs w:val="16"/>
        </w:rPr>
      </w:pPr>
    </w:p>
    <w:p w14:paraId="69790B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Лето-осень 1916 г. На Балтике вступили в строй эсминцы – "новики": "Гром", "Орфей", "Летун", "Десна", "Азард", "Самсон", "Капитан Изылметьев", "Лейтенант Ильин", "Изяслав" (10678).</w:t>
      </w:r>
    </w:p>
    <w:p w14:paraId="63BAF4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DE2DFA" w14:textId="77777777" w:rsidR="00FF3423" w:rsidRPr="00B36624" w:rsidRDefault="00FF3423"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Летом 1916 г. после передачи его в ведение Химического комитета при ГАУ вопрос с организацией снабжения средствами защиты был решен окончательно. Разработанный этим комитетом план снабжения был одобрен Особым совещанием в начале августа 1916 г. Одновременно было решено учредить на фронте специальные инспекции для контроля за ходом снабжения и правильностью использования защитных средств войсками, организовать ремонтные мастерские, принять меры по обучению личного состава пользованию противогазами и другими средствами защиты, осуществлять постоянный мониторинг за ходом использования и вносить в конструкцию противогазов необходимые изменения [Журнал № 86 ПКАВ. Заседание 9 августа 1916 г. / Архив ВИМАИВиВС. Ф. 13. Оп. 87/5. Д. 10. Л. 1.] (20236).</w:t>
      </w:r>
    </w:p>
    <w:p w14:paraId="3696938E" w14:textId="77777777" w:rsidR="00FF3423" w:rsidRPr="00B36624" w:rsidRDefault="00FF3423" w:rsidP="00615CF2">
      <w:pPr>
        <w:rPr>
          <w:rFonts w:ascii="Times New Roman" w:hAnsi="Times New Roman" w:cs="Times New Roman"/>
          <w:color w:val="000000" w:themeColor="text1"/>
          <w:sz w:val="16"/>
          <w:szCs w:val="16"/>
          <w:shd w:val="clear" w:color="auto" w:fill="FFFFFF"/>
        </w:rPr>
      </w:pPr>
    </w:p>
    <w:p w14:paraId="49A79038" w14:textId="77777777" w:rsidR="00FF3423" w:rsidRPr="00B36624" w:rsidRDefault="00FF3423"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Летом 1916 г. вопрос с организацией снабжения средствами защиты был решен после передачи его в ведение Химического комитета при ГАУ. Разработанный этим комитетом план снабжения был одобрен Особым совещанием в начале августа 1916 г. Одновременно было решено учредить на фронте специальные инспекции для контроля за ходом снабжения и правильностью использования защитных средств войсками, организовать ремонтные мастерские, принять меры по обучению личного состава пользованию противогазами и другими средствами защиты, осуществлять постоянный мониторинг за ходом использования и вносить в конструкцию противогазов необходимые изменения [Журнал № 86 ПКАВ. Заседание 9 августа 1916 г. / Архив ВИМАИВиВС. Ф. 13. Оп. 87/5. Д. 10. Л. 1.] (20236).</w:t>
      </w:r>
    </w:p>
    <w:p w14:paraId="3C5481D2" w14:textId="77777777" w:rsidR="00FF3423" w:rsidRPr="00B36624" w:rsidRDefault="00FF3423" w:rsidP="00615CF2">
      <w:pPr>
        <w:rPr>
          <w:rFonts w:ascii="Times New Roman" w:hAnsi="Times New Roman" w:cs="Times New Roman"/>
          <w:color w:val="000000" w:themeColor="text1"/>
          <w:sz w:val="16"/>
          <w:szCs w:val="16"/>
          <w:shd w:val="clear" w:color="auto" w:fill="FFFFFF"/>
        </w:rPr>
      </w:pPr>
    </w:p>
    <w:p w14:paraId="7D4FC6D6" w14:textId="77777777" w:rsidR="0083287E" w:rsidRPr="0083287E" w:rsidRDefault="0083287E" w:rsidP="00615CF2">
      <w:pPr>
        <w:pStyle w:val="aff2"/>
        <w:spacing w:line="240" w:lineRule="auto"/>
        <w:rPr>
          <w:rFonts w:ascii="Times New Roman" w:hAnsi="Times New Roman" w:cs="Times New Roman"/>
          <w:i w:val="0"/>
          <w:iCs w:val="0"/>
          <w:color w:val="0070C0"/>
          <w:sz w:val="16"/>
          <w:szCs w:val="16"/>
          <w:lang w:val="ru-RU"/>
        </w:rPr>
      </w:pPr>
      <w:r w:rsidRPr="0083287E">
        <w:rPr>
          <w:rFonts w:ascii="Times New Roman" w:hAnsi="Times New Roman" w:cs="Times New Roman"/>
          <w:i w:val="0"/>
          <w:iCs w:val="0"/>
          <w:color w:val="0070C0"/>
          <w:sz w:val="16"/>
          <w:szCs w:val="16"/>
          <w:lang w:val="ru-RU"/>
        </w:rPr>
        <w:t>Летом 1916 г., Беляев, оправдывался против обвинения в срыве снабжения, на переговорах в Лондоне от</w:t>
      </w:r>
      <w:r w:rsidRPr="0083287E">
        <w:rPr>
          <w:rFonts w:ascii="Times New Roman" w:hAnsi="Times New Roman" w:cs="Times New Roman"/>
          <w:i w:val="0"/>
          <w:iCs w:val="0"/>
          <w:color w:val="0070C0"/>
          <w:sz w:val="16"/>
          <w:szCs w:val="16"/>
          <w:lang w:val="ru-RU"/>
        </w:rPr>
        <w:softHyphen/>
        <w:t>клонил предложение 200 тысяч английских ружей — из-за слишком отдаленного, по его мнению, срока фактической доставки (конец 1916 — начало 1917 г.), когда, как он думал, потребность в дальнейших заграничных заказах на винтовки должна была отпасть. Учитывая ограниченный тоннаж мор</w:t>
      </w:r>
      <w:r w:rsidRPr="0083287E">
        <w:rPr>
          <w:rFonts w:ascii="Times New Roman" w:hAnsi="Times New Roman" w:cs="Times New Roman"/>
          <w:i w:val="0"/>
          <w:iCs w:val="0"/>
          <w:color w:val="0070C0"/>
          <w:sz w:val="16"/>
          <w:szCs w:val="16"/>
          <w:lang w:val="ru-RU"/>
        </w:rPr>
        <w:softHyphen/>
        <w:t>ских перевозок и слабую провозоспособность железных до</w:t>
      </w:r>
      <w:r w:rsidRPr="0083287E">
        <w:rPr>
          <w:rFonts w:ascii="Times New Roman" w:hAnsi="Times New Roman" w:cs="Times New Roman"/>
          <w:i w:val="0"/>
          <w:iCs w:val="0"/>
          <w:color w:val="0070C0"/>
          <w:sz w:val="16"/>
          <w:szCs w:val="16"/>
          <w:lang w:val="ru-RU"/>
        </w:rPr>
        <w:softHyphen/>
        <w:t>рог, следовало сохранить возможность доставки в Россию «крайне необходимых для армии запасов», а ружья он уже сюда не причислял. Выход винтовок с трех казенных заводов поднялся с 84 835 в декабре 1915 г. до 127 200 в декабре 1916г.1 Внутреннее производство ружей к 1917 г. возросло в 2,5 раза. Если в 1914 г. мощность трех заводов, оцениваемая по их оборудованию, при двухсменной работе нормального напряжения определялась в 525 тысяч в год, то в 1916 г. фак</w:t>
      </w:r>
      <w:r w:rsidRPr="0083287E">
        <w:rPr>
          <w:rFonts w:ascii="Times New Roman" w:hAnsi="Times New Roman" w:cs="Times New Roman"/>
          <w:i w:val="0"/>
          <w:iCs w:val="0"/>
          <w:color w:val="0070C0"/>
          <w:sz w:val="16"/>
          <w:szCs w:val="16"/>
          <w:lang w:val="ru-RU"/>
        </w:rPr>
        <w:softHyphen/>
        <w:t>тический выпуск достиг 1302 тысяч (649+505+148 тысяч), то есть 248%. Сказалось усиление («примерно на 50%») обо</w:t>
      </w:r>
      <w:r w:rsidRPr="0083287E">
        <w:rPr>
          <w:rFonts w:ascii="Times New Roman" w:hAnsi="Times New Roman" w:cs="Times New Roman"/>
          <w:i w:val="0"/>
          <w:iCs w:val="0"/>
          <w:color w:val="0070C0"/>
          <w:sz w:val="16"/>
          <w:szCs w:val="16"/>
          <w:lang w:val="ru-RU"/>
        </w:rPr>
        <w:softHyphen/>
        <w:t>рудования Тульского и Ижевского заводов «и главным об</w:t>
      </w:r>
      <w:r w:rsidRPr="0083287E">
        <w:rPr>
          <w:rFonts w:ascii="Times New Roman" w:hAnsi="Times New Roman" w:cs="Times New Roman"/>
          <w:i w:val="0"/>
          <w:iCs w:val="0"/>
          <w:color w:val="0070C0"/>
          <w:sz w:val="16"/>
          <w:szCs w:val="16"/>
          <w:lang w:val="ru-RU"/>
        </w:rPr>
        <w:softHyphen/>
        <w:t>разом крайняя форсировка работы — в три смены без празд</w:t>
      </w:r>
      <w:r w:rsidRPr="0083287E">
        <w:rPr>
          <w:rFonts w:ascii="Times New Roman" w:hAnsi="Times New Roman" w:cs="Times New Roman"/>
          <w:i w:val="0"/>
          <w:iCs w:val="0"/>
          <w:color w:val="0070C0"/>
          <w:sz w:val="16"/>
          <w:szCs w:val="16"/>
          <w:lang w:val="ru-RU"/>
        </w:rPr>
        <w:softHyphen/>
        <w:t>ников, без нормального ремонта оборудования». И все же положение к 1917 г. не стало благополучным. Военному ве</w:t>
      </w:r>
      <w:r w:rsidRPr="0083287E">
        <w:rPr>
          <w:rFonts w:ascii="Times New Roman" w:hAnsi="Times New Roman" w:cs="Times New Roman"/>
          <w:i w:val="0"/>
          <w:iCs w:val="0"/>
          <w:color w:val="0070C0"/>
          <w:sz w:val="16"/>
          <w:szCs w:val="16"/>
          <w:lang w:val="ru-RU"/>
        </w:rPr>
        <w:softHyphen/>
        <w:t>домству пришлось в отчете за 1916 г. признать, что «потреб</w:t>
      </w:r>
      <w:r w:rsidRPr="0083287E">
        <w:rPr>
          <w:rFonts w:ascii="Times New Roman" w:hAnsi="Times New Roman" w:cs="Times New Roman"/>
          <w:i w:val="0"/>
          <w:iCs w:val="0"/>
          <w:color w:val="0070C0"/>
          <w:sz w:val="16"/>
          <w:szCs w:val="16"/>
          <w:lang w:val="ru-RU"/>
        </w:rPr>
        <w:softHyphen/>
        <w:t>ность армии в трехлинейных винтовках была удовлетворена примерно лишь наполовину» (ВПР. С. 626. Выпуск винтовок в Германии перед войной оцени</w:t>
      </w:r>
      <w:r w:rsidRPr="0083287E">
        <w:rPr>
          <w:rFonts w:ascii="Times New Roman" w:hAnsi="Times New Roman" w:cs="Times New Roman"/>
          <w:i w:val="0"/>
          <w:iCs w:val="0"/>
          <w:color w:val="0070C0"/>
          <w:sz w:val="16"/>
          <w:szCs w:val="16"/>
          <w:lang w:val="ru-RU"/>
        </w:rPr>
        <w:softHyphen/>
        <w:t>вался в 7 тысяч шт. в день (РГВИА. Ф. 962. Оп. 2. Д. 140. Л. 261. По</w:t>
      </w:r>
      <w:r w:rsidRPr="0083287E">
        <w:rPr>
          <w:rFonts w:ascii="Times New Roman" w:hAnsi="Times New Roman" w:cs="Times New Roman"/>
          <w:i w:val="0"/>
          <w:iCs w:val="0"/>
          <w:color w:val="0070C0"/>
          <w:sz w:val="16"/>
          <w:szCs w:val="16"/>
          <w:lang w:val="ru-RU"/>
        </w:rPr>
        <w:softHyphen/>
        <w:t xml:space="preserve">казания Н.П. Басова, начальника оружейно-патронного отделения ГАУ, </w:t>
      </w:r>
      <w:r w:rsidRPr="0083287E">
        <w:rPr>
          <w:rFonts w:ascii="Times New Roman" w:hAnsi="Times New Roman" w:cs="Times New Roman"/>
          <w:i w:val="0"/>
          <w:iCs w:val="0"/>
          <w:color w:val="0070C0"/>
          <w:sz w:val="16"/>
          <w:szCs w:val="16"/>
          <w:lang w:val="ru-RU" w:bidi="en-US"/>
        </w:rPr>
        <w:t>30.</w:t>
      </w:r>
      <w:r w:rsidRPr="0083287E">
        <w:rPr>
          <w:rFonts w:ascii="Times New Roman" w:hAnsi="Times New Roman" w:cs="Times New Roman"/>
          <w:i w:val="0"/>
          <w:iCs w:val="0"/>
          <w:color w:val="0070C0"/>
          <w:sz w:val="16"/>
          <w:szCs w:val="16"/>
          <w:lang w:bidi="en-US"/>
        </w:rPr>
        <w:t>XI</w:t>
      </w:r>
      <w:r w:rsidRPr="0083287E">
        <w:rPr>
          <w:rFonts w:ascii="Times New Roman" w:hAnsi="Times New Roman" w:cs="Times New Roman"/>
          <w:i w:val="0"/>
          <w:iCs w:val="0"/>
          <w:color w:val="0070C0"/>
          <w:sz w:val="16"/>
          <w:szCs w:val="16"/>
          <w:lang w:val="ru-RU" w:bidi="en-US"/>
        </w:rPr>
        <w:t xml:space="preserve">.1916).; </w:t>
      </w:r>
      <w:r w:rsidRPr="0083287E">
        <w:rPr>
          <w:rFonts w:ascii="Times New Roman" w:hAnsi="Times New Roman" w:cs="Times New Roman"/>
          <w:i w:val="0"/>
          <w:iCs w:val="0"/>
          <w:color w:val="0070C0"/>
          <w:sz w:val="16"/>
          <w:szCs w:val="16"/>
          <w:lang w:val="ru-RU"/>
        </w:rPr>
        <w:t>РГВИА. Ф. 1. Оп. 2. Д. 179. Л. 1 об.; Генерал В.С. Михайлов. С. 136; Сидоров А.Л. Экономическое положение России. С. 317. Дж. Киган, од</w:t>
      </w:r>
      <w:r w:rsidRPr="0083287E">
        <w:rPr>
          <w:rFonts w:ascii="Times New Roman" w:hAnsi="Times New Roman" w:cs="Times New Roman"/>
          <w:i w:val="0"/>
          <w:iCs w:val="0"/>
          <w:color w:val="0070C0"/>
          <w:sz w:val="16"/>
          <w:szCs w:val="16"/>
          <w:lang w:val="ru-RU"/>
        </w:rPr>
        <w:softHyphen/>
        <w:t xml:space="preserve">нако, считает, что к 1916 г. «благодаря изумительному росту русского промышленного производства» почти все солдаты были должным образом вооружены </w:t>
      </w:r>
      <w:r w:rsidRPr="0083287E">
        <w:rPr>
          <w:rFonts w:ascii="Times New Roman" w:hAnsi="Times New Roman" w:cs="Times New Roman"/>
          <w:i w:val="0"/>
          <w:iCs w:val="0"/>
          <w:color w:val="0070C0"/>
          <w:sz w:val="16"/>
          <w:szCs w:val="16"/>
          <w:lang w:val="ru-RU" w:bidi="en-US"/>
        </w:rPr>
        <w:t>(</w:t>
      </w:r>
      <w:r w:rsidRPr="0083287E">
        <w:rPr>
          <w:rFonts w:ascii="Times New Roman" w:hAnsi="Times New Roman" w:cs="Times New Roman"/>
          <w:i w:val="0"/>
          <w:iCs w:val="0"/>
          <w:color w:val="0070C0"/>
          <w:sz w:val="16"/>
          <w:szCs w:val="16"/>
          <w:lang w:bidi="en-US"/>
        </w:rPr>
        <w:t>Keegan</w:t>
      </w:r>
      <w:r w:rsidRPr="0083287E">
        <w:rPr>
          <w:rFonts w:ascii="Times New Roman" w:hAnsi="Times New Roman" w:cs="Times New Roman"/>
          <w:i w:val="0"/>
          <w:iCs w:val="0"/>
          <w:color w:val="0070C0"/>
          <w:sz w:val="16"/>
          <w:szCs w:val="16"/>
          <w:lang w:val="ru-RU" w:bidi="en-US"/>
        </w:rPr>
        <w:t xml:space="preserve"> </w:t>
      </w:r>
      <w:r w:rsidRPr="0083287E">
        <w:rPr>
          <w:rFonts w:ascii="Times New Roman" w:hAnsi="Times New Roman" w:cs="Times New Roman"/>
          <w:i w:val="0"/>
          <w:iCs w:val="0"/>
          <w:color w:val="0070C0"/>
          <w:sz w:val="16"/>
          <w:szCs w:val="16"/>
          <w:lang w:bidi="en-US"/>
        </w:rPr>
        <w:t>J</w:t>
      </w:r>
      <w:r w:rsidRPr="0083287E">
        <w:rPr>
          <w:rFonts w:ascii="Times New Roman" w:hAnsi="Times New Roman" w:cs="Times New Roman"/>
          <w:i w:val="0"/>
          <w:iCs w:val="0"/>
          <w:color w:val="0070C0"/>
          <w:sz w:val="16"/>
          <w:szCs w:val="16"/>
          <w:lang w:val="ru-RU" w:bidi="en-US"/>
        </w:rPr>
        <w:t xml:space="preserve">. </w:t>
      </w:r>
      <w:r w:rsidRPr="0083287E">
        <w:rPr>
          <w:rFonts w:ascii="Times New Roman" w:hAnsi="Times New Roman" w:cs="Times New Roman"/>
          <w:i w:val="0"/>
          <w:iCs w:val="0"/>
          <w:color w:val="0070C0"/>
          <w:sz w:val="16"/>
          <w:szCs w:val="16"/>
          <w:lang w:bidi="en-US"/>
        </w:rPr>
        <w:t>Op</w:t>
      </w:r>
      <w:r w:rsidRPr="0083287E">
        <w:rPr>
          <w:rFonts w:ascii="Times New Roman" w:hAnsi="Times New Roman" w:cs="Times New Roman"/>
          <w:i w:val="0"/>
          <w:iCs w:val="0"/>
          <w:color w:val="0070C0"/>
          <w:sz w:val="16"/>
          <w:szCs w:val="16"/>
          <w:lang w:val="ru-RU" w:bidi="en-US"/>
        </w:rPr>
        <w:t xml:space="preserve">. </w:t>
      </w:r>
      <w:r w:rsidRPr="0083287E">
        <w:rPr>
          <w:rFonts w:ascii="Times New Roman" w:hAnsi="Times New Roman" w:cs="Times New Roman"/>
          <w:i w:val="0"/>
          <w:iCs w:val="0"/>
          <w:color w:val="0070C0"/>
          <w:sz w:val="16"/>
          <w:szCs w:val="16"/>
          <w:lang w:bidi="en-US"/>
        </w:rPr>
        <w:t>cit</w:t>
      </w:r>
      <w:r w:rsidRPr="0083287E">
        <w:rPr>
          <w:rFonts w:ascii="Times New Roman" w:hAnsi="Times New Roman" w:cs="Times New Roman"/>
          <w:i w:val="0"/>
          <w:iCs w:val="0"/>
          <w:color w:val="0070C0"/>
          <w:sz w:val="16"/>
          <w:szCs w:val="16"/>
          <w:lang w:val="ru-RU" w:bidi="en-US"/>
        </w:rPr>
        <w:t xml:space="preserve">. </w:t>
      </w:r>
      <w:r w:rsidRPr="0083287E">
        <w:rPr>
          <w:rFonts w:ascii="Times New Roman" w:hAnsi="Times New Roman" w:cs="Times New Roman"/>
          <w:i w:val="0"/>
          <w:iCs w:val="0"/>
          <w:color w:val="0070C0"/>
          <w:sz w:val="16"/>
          <w:szCs w:val="16"/>
          <w:lang w:bidi="en-US"/>
        </w:rPr>
        <w:t>S</w:t>
      </w:r>
      <w:r w:rsidRPr="0083287E">
        <w:rPr>
          <w:rFonts w:ascii="Times New Roman" w:hAnsi="Times New Roman" w:cs="Times New Roman"/>
          <w:i w:val="0"/>
          <w:iCs w:val="0"/>
          <w:color w:val="0070C0"/>
          <w:sz w:val="16"/>
          <w:szCs w:val="16"/>
          <w:lang w:val="ru-RU" w:bidi="en-US"/>
        </w:rPr>
        <w:t xml:space="preserve">. 386, 616). </w:t>
      </w:r>
      <w:r w:rsidRPr="0083287E">
        <w:rPr>
          <w:rFonts w:ascii="Times New Roman" w:hAnsi="Times New Roman" w:cs="Times New Roman"/>
          <w:i w:val="0"/>
          <w:iCs w:val="0"/>
          <w:color w:val="0070C0"/>
          <w:sz w:val="16"/>
          <w:szCs w:val="16"/>
          <w:lang w:val="ru-RU"/>
        </w:rPr>
        <w:t xml:space="preserve">В этом он опирается на данные «незаменимой» работы о Восточном фронте </w:t>
      </w:r>
      <w:r w:rsidRPr="0083287E">
        <w:rPr>
          <w:rFonts w:ascii="Times New Roman" w:hAnsi="Times New Roman" w:cs="Times New Roman"/>
          <w:i w:val="0"/>
          <w:iCs w:val="0"/>
          <w:color w:val="0070C0"/>
          <w:sz w:val="16"/>
          <w:szCs w:val="16"/>
          <w:lang w:val="ru-RU" w:bidi="en-US"/>
        </w:rPr>
        <w:t>(</w:t>
      </w:r>
      <w:r w:rsidRPr="0083287E">
        <w:rPr>
          <w:rFonts w:ascii="Times New Roman" w:hAnsi="Times New Roman" w:cs="Times New Roman"/>
          <w:i w:val="0"/>
          <w:iCs w:val="0"/>
          <w:color w:val="0070C0"/>
          <w:sz w:val="16"/>
          <w:szCs w:val="16"/>
          <w:lang w:bidi="en-US"/>
        </w:rPr>
        <w:t>Stone</w:t>
      </w:r>
      <w:r w:rsidRPr="0083287E">
        <w:rPr>
          <w:rFonts w:ascii="Times New Roman" w:hAnsi="Times New Roman" w:cs="Times New Roman"/>
          <w:i w:val="0"/>
          <w:iCs w:val="0"/>
          <w:color w:val="0070C0"/>
          <w:sz w:val="16"/>
          <w:szCs w:val="16"/>
          <w:lang w:val="ru-RU" w:bidi="en-US"/>
        </w:rPr>
        <w:t xml:space="preserve"> </w:t>
      </w:r>
      <w:r w:rsidRPr="0083287E">
        <w:rPr>
          <w:rFonts w:ascii="Times New Roman" w:hAnsi="Times New Roman" w:cs="Times New Roman"/>
          <w:i w:val="0"/>
          <w:iCs w:val="0"/>
          <w:color w:val="0070C0"/>
          <w:sz w:val="16"/>
          <w:szCs w:val="16"/>
          <w:lang w:bidi="en-US"/>
        </w:rPr>
        <w:t>N</w:t>
      </w:r>
      <w:r w:rsidRPr="0083287E">
        <w:rPr>
          <w:rFonts w:ascii="Times New Roman" w:hAnsi="Times New Roman" w:cs="Times New Roman"/>
          <w:i w:val="0"/>
          <w:iCs w:val="0"/>
          <w:color w:val="0070C0"/>
          <w:sz w:val="16"/>
          <w:szCs w:val="16"/>
          <w:lang w:val="ru-RU" w:bidi="en-US"/>
        </w:rPr>
        <w:t xml:space="preserve">, </w:t>
      </w:r>
      <w:r w:rsidRPr="0083287E">
        <w:rPr>
          <w:rFonts w:ascii="Times New Roman" w:hAnsi="Times New Roman" w:cs="Times New Roman"/>
          <w:i w:val="0"/>
          <w:iCs w:val="0"/>
          <w:color w:val="0070C0"/>
          <w:sz w:val="16"/>
          <w:szCs w:val="16"/>
          <w:lang w:bidi="en-US"/>
        </w:rPr>
        <w:t>The</w:t>
      </w:r>
      <w:r w:rsidRPr="0083287E">
        <w:rPr>
          <w:rFonts w:ascii="Times New Roman" w:hAnsi="Times New Roman" w:cs="Times New Roman"/>
          <w:i w:val="0"/>
          <w:iCs w:val="0"/>
          <w:color w:val="0070C0"/>
          <w:sz w:val="16"/>
          <w:szCs w:val="16"/>
          <w:lang w:val="ru-RU" w:bidi="en-US"/>
        </w:rPr>
        <w:t xml:space="preserve"> </w:t>
      </w:r>
      <w:r w:rsidRPr="0083287E">
        <w:rPr>
          <w:rFonts w:ascii="Times New Roman" w:hAnsi="Times New Roman" w:cs="Times New Roman"/>
          <w:i w:val="0"/>
          <w:iCs w:val="0"/>
          <w:color w:val="0070C0"/>
          <w:sz w:val="16"/>
          <w:szCs w:val="16"/>
          <w:lang w:bidi="en-US"/>
        </w:rPr>
        <w:t>Eastern</w:t>
      </w:r>
      <w:r w:rsidRPr="0083287E">
        <w:rPr>
          <w:rFonts w:ascii="Times New Roman" w:hAnsi="Times New Roman" w:cs="Times New Roman"/>
          <w:i w:val="0"/>
          <w:iCs w:val="0"/>
          <w:color w:val="0070C0"/>
          <w:sz w:val="16"/>
          <w:szCs w:val="16"/>
          <w:lang w:val="ru-RU" w:bidi="en-US"/>
        </w:rPr>
        <w:t xml:space="preserve"> </w:t>
      </w:r>
      <w:r w:rsidRPr="0083287E">
        <w:rPr>
          <w:rFonts w:ascii="Times New Roman" w:hAnsi="Times New Roman" w:cs="Times New Roman"/>
          <w:i w:val="0"/>
          <w:iCs w:val="0"/>
          <w:color w:val="0070C0"/>
          <w:sz w:val="16"/>
          <w:szCs w:val="16"/>
          <w:lang w:bidi="en-US"/>
        </w:rPr>
        <w:t>Front</w:t>
      </w:r>
      <w:r w:rsidRPr="0083287E">
        <w:rPr>
          <w:rFonts w:ascii="Times New Roman" w:hAnsi="Times New Roman" w:cs="Times New Roman"/>
          <w:i w:val="0"/>
          <w:iCs w:val="0"/>
          <w:color w:val="0070C0"/>
          <w:sz w:val="16"/>
          <w:szCs w:val="16"/>
          <w:lang w:val="ru-RU" w:bidi="en-US"/>
        </w:rPr>
        <w:t xml:space="preserve">. </w:t>
      </w:r>
      <w:r w:rsidRPr="0083287E">
        <w:rPr>
          <w:rFonts w:ascii="Times New Roman" w:hAnsi="Times New Roman" w:cs="Times New Roman"/>
          <w:i w:val="0"/>
          <w:iCs w:val="0"/>
          <w:color w:val="0070C0"/>
          <w:sz w:val="16"/>
          <w:szCs w:val="16"/>
          <w:lang w:bidi="en-US"/>
        </w:rPr>
        <w:t>P</w:t>
      </w:r>
      <w:r w:rsidRPr="0083287E">
        <w:rPr>
          <w:rFonts w:ascii="Times New Roman" w:hAnsi="Times New Roman" w:cs="Times New Roman"/>
          <w:i w:val="0"/>
          <w:iCs w:val="0"/>
          <w:color w:val="0070C0"/>
          <w:sz w:val="16"/>
          <w:szCs w:val="16"/>
          <w:lang w:val="ru-RU" w:bidi="en-US"/>
        </w:rPr>
        <w:t>. 209-211)</w:t>
      </w:r>
      <w:r w:rsidRPr="0083287E">
        <w:rPr>
          <w:rFonts w:ascii="Times New Roman" w:hAnsi="Times New Roman" w:cs="Times New Roman"/>
          <w:i w:val="0"/>
          <w:iCs w:val="0"/>
          <w:color w:val="0070C0"/>
          <w:sz w:val="16"/>
          <w:szCs w:val="16"/>
          <w:lang w:val="ru-RU"/>
        </w:rPr>
        <w:t>). Залюбовский, исправляя дан</w:t>
      </w:r>
      <w:r w:rsidRPr="0083287E">
        <w:rPr>
          <w:rFonts w:ascii="Times New Roman" w:hAnsi="Times New Roman" w:cs="Times New Roman"/>
          <w:i w:val="0"/>
          <w:iCs w:val="0"/>
          <w:color w:val="0070C0"/>
          <w:sz w:val="16"/>
          <w:szCs w:val="16"/>
          <w:lang w:val="ru-RU"/>
        </w:rPr>
        <w:softHyphen/>
        <w:t>ные Маниковского, указывал, что из 6,6 млн ружей, заготов</w:t>
      </w:r>
      <w:r w:rsidRPr="0083287E">
        <w:rPr>
          <w:rFonts w:ascii="Times New Roman" w:hAnsi="Times New Roman" w:cs="Times New Roman"/>
          <w:i w:val="0"/>
          <w:iCs w:val="0"/>
          <w:color w:val="0070C0"/>
          <w:sz w:val="16"/>
          <w:szCs w:val="16"/>
          <w:lang w:val="ru-RU"/>
        </w:rPr>
        <w:softHyphen/>
        <w:t>ленных в 1915—1917 гг., «около половины приходилось на винтовки иностранных образцов и заготовления». В первой половине 1916 г. в Военном министерстве считали нужным заказать за границей 2700 тысяч ружей (23352).</w:t>
      </w:r>
    </w:p>
    <w:p w14:paraId="788BEE8F" w14:textId="77777777" w:rsidR="0083287E" w:rsidRPr="0083287E" w:rsidRDefault="0083287E" w:rsidP="00615CF2">
      <w:pPr>
        <w:rPr>
          <w:rFonts w:ascii="Times New Roman" w:hAnsi="Times New Roman" w:cs="Times New Roman"/>
          <w:color w:val="0070C0"/>
          <w:sz w:val="16"/>
          <w:szCs w:val="16"/>
          <w:lang w:eastAsia="ru-RU" w:bidi="ru-RU"/>
        </w:rPr>
      </w:pPr>
    </w:p>
    <w:p w14:paraId="165525F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B9E33F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F3C969F" w14:textId="77777777" w:rsidR="00893912" w:rsidRPr="00B36624" w:rsidRDefault="0089391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Заведующий авиацией стал рассылать в штабы общие телеграммы. Например, 20 июля 1916 г. посылается телеграмма штабам армий и в авиадивизионы: «Необходимо принять к руководству следующие правила: задачи, поставленные летчикам по разведке тыла противника вглубь его расположения далее 10 – 15 верст, а также задачи, поставленные летчикам отрядов истребителей, должны выполняться одновременно совместным полетом не менее двух аппаратов с целью взаимной поддержки в случае воздушного боя. Александр» (19566).</w:t>
      </w:r>
    </w:p>
    <w:p w14:paraId="326B3053" w14:textId="77777777" w:rsidR="00893912" w:rsidRPr="00B36624" w:rsidRDefault="00893912" w:rsidP="00615CF2">
      <w:pPr>
        <w:rPr>
          <w:rFonts w:ascii="Times New Roman" w:hAnsi="Times New Roman" w:cs="Times New Roman"/>
          <w:color w:val="000000" w:themeColor="text1"/>
          <w:sz w:val="16"/>
          <w:szCs w:val="16"/>
        </w:rPr>
      </w:pPr>
    </w:p>
    <w:p w14:paraId="55299C78" w14:textId="77777777" w:rsidR="00893912" w:rsidRPr="00B36624" w:rsidRDefault="0089391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авиапарки располагались в следующих пунктах:</w:t>
      </w:r>
    </w:p>
    <w:p w14:paraId="386489E7" w14:textId="77777777" w:rsidR="00893912" w:rsidRPr="00B36624" w:rsidRDefault="0089391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7-й – во Пскове (Северный фронт);</w:t>
      </w:r>
    </w:p>
    <w:p w14:paraId="040B2263" w14:textId="77777777" w:rsidR="00893912" w:rsidRPr="00B36624" w:rsidRDefault="0089391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2-й – в Смоленске,</w:t>
      </w:r>
    </w:p>
    <w:p w14:paraId="3A32DDAC" w14:textId="77777777" w:rsidR="00893912" w:rsidRPr="00B36624" w:rsidRDefault="0089391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4-й – в Витебске (оба – Западный фронт);</w:t>
      </w:r>
    </w:p>
    <w:p w14:paraId="4C6EE1AE" w14:textId="77777777" w:rsidR="00893912" w:rsidRPr="00B36624" w:rsidRDefault="0089391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3-й – в Киеве,</w:t>
      </w:r>
    </w:p>
    <w:p w14:paraId="54D4B404" w14:textId="77777777" w:rsidR="00893912" w:rsidRPr="00B36624" w:rsidRDefault="0089391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5-й – в Брянске</w:t>
      </w:r>
    </w:p>
    <w:p w14:paraId="7F0AD531" w14:textId="77777777" w:rsidR="00893912" w:rsidRPr="00B36624" w:rsidRDefault="0089391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6-й – в Жмеринке (все – Юго-Западный фронт) (19566).</w:t>
      </w:r>
    </w:p>
    <w:p w14:paraId="5DA1AD8A" w14:textId="77777777" w:rsidR="00893912" w:rsidRPr="00B36624" w:rsidRDefault="00893912" w:rsidP="00615CF2">
      <w:pPr>
        <w:autoSpaceDE w:val="0"/>
        <w:autoSpaceDN w:val="0"/>
        <w:adjustRightInd w:val="0"/>
        <w:rPr>
          <w:rFonts w:ascii="Times New Roman" w:hAnsi="Times New Roman" w:cs="Times New Roman"/>
          <w:color w:val="000000" w:themeColor="text1"/>
          <w:sz w:val="16"/>
          <w:szCs w:val="16"/>
        </w:rPr>
      </w:pPr>
    </w:p>
    <w:p w14:paraId="1E8B60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у военного летчика есаула В.М.Ткачева, командира 11-го авиадивизиона, появилась идея заво</w:t>
      </w:r>
      <w:r w:rsidRPr="00B36624">
        <w:rPr>
          <w:rFonts w:ascii="Times New Roman" w:hAnsi="Times New Roman" w:cs="Times New Roman"/>
          <w:color w:val="000000" w:themeColor="text1"/>
          <w:sz w:val="16"/>
          <w:szCs w:val="16"/>
        </w:rPr>
        <w:softHyphen/>
        <w:t>евания хотя бы локального господства в воздухе путем концентрации сил ис</w:t>
      </w:r>
      <w:r w:rsidRPr="00B36624">
        <w:rPr>
          <w:rFonts w:ascii="Times New Roman" w:hAnsi="Times New Roman" w:cs="Times New Roman"/>
          <w:color w:val="000000" w:themeColor="text1"/>
          <w:sz w:val="16"/>
          <w:szCs w:val="16"/>
        </w:rPr>
        <w:softHyphen/>
        <w:t>требительной авиации на решающих направлениях. Идею одобрил сам Ве</w:t>
      </w:r>
      <w:r w:rsidRPr="00B36624">
        <w:rPr>
          <w:rFonts w:ascii="Times New Roman" w:hAnsi="Times New Roman" w:cs="Times New Roman"/>
          <w:color w:val="000000" w:themeColor="text1"/>
          <w:sz w:val="16"/>
          <w:szCs w:val="16"/>
        </w:rPr>
        <w:softHyphen/>
        <w:t>ликий Князь, без чьей поддержки она так и осталась бы на бумаге. Было принято решение о создании истре</w:t>
      </w:r>
      <w:r w:rsidRPr="00B36624">
        <w:rPr>
          <w:rFonts w:ascii="Times New Roman" w:hAnsi="Times New Roman" w:cs="Times New Roman"/>
          <w:color w:val="000000" w:themeColor="text1"/>
          <w:sz w:val="16"/>
          <w:szCs w:val="16"/>
        </w:rPr>
        <w:softHyphen/>
        <w:t>бительной авиагруппы в составе не</w:t>
      </w:r>
      <w:r w:rsidRPr="00B36624">
        <w:rPr>
          <w:rFonts w:ascii="Times New Roman" w:hAnsi="Times New Roman" w:cs="Times New Roman"/>
          <w:color w:val="000000" w:themeColor="text1"/>
          <w:sz w:val="16"/>
          <w:szCs w:val="16"/>
        </w:rPr>
        <w:softHyphen/>
        <w:t>скольких отрядов. Это соединение по</w:t>
      </w:r>
      <w:r w:rsidRPr="00B36624">
        <w:rPr>
          <w:rFonts w:ascii="Times New Roman" w:hAnsi="Times New Roman" w:cs="Times New Roman"/>
          <w:color w:val="000000" w:themeColor="text1"/>
          <w:sz w:val="16"/>
          <w:szCs w:val="16"/>
        </w:rPr>
        <w:softHyphen/>
        <w:t>лучило название боевой авиационной группы (БАГ) и предназначалось для оказания помощи фронтовому коман</w:t>
      </w:r>
      <w:r w:rsidRPr="00B36624">
        <w:rPr>
          <w:rFonts w:ascii="Times New Roman" w:hAnsi="Times New Roman" w:cs="Times New Roman"/>
          <w:color w:val="000000" w:themeColor="text1"/>
          <w:sz w:val="16"/>
          <w:szCs w:val="16"/>
        </w:rPr>
        <w:softHyphen/>
        <w:t>дованию (3954).</w:t>
      </w:r>
    </w:p>
    <w:p w14:paraId="641402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A285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при 11-й армии была сформирована 1-я истребительная группа в составе четырех авиаотрядов, несколько позже на Юго-Западном фронте - 2-я истребительная группа. На Западном фронте действовала 3-я истребительная группа, которой командовал военный летчик Шереметьевский, лично сбивший 10 немецких самолетов. На Западном фронте действовал также особый истребительный авиаотряд из гвардейских офицеров, подчиненный непосредственно великому князю Александру Михайловичу. Ощутимой пользы на фронте от него не было (9705).</w:t>
      </w:r>
    </w:p>
    <w:p w14:paraId="6BE3A8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C2A8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была создана так называемая боевая авиагруппа (БАГ) - специальное соединение из трех авиаотрядов, первым командиром которой стал штабс-капитан А. В. Залесский. В августе эту группу,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21D997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99B0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эскадра получила два самолета "типа Е" с взлетным весом, превышавшим семь тонн. Эти машины оснащались четырьмя моторами "Рено", имели восемь огневых точек, обеспечивавших сферический обстрел, и бомбовую нагрузку 800 кг. Бомбы располагались в кассетах, регулируемых под разные калибры и позволявших размещать бомбы в вертикальном или горизонтальном положении.</w:t>
      </w:r>
    </w:p>
    <w:p w14:paraId="2A1262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 Сикорского в чертежах уже был виден еще более мощный "тип Ж". Планировалось построить до 120 новых тяжелых бомбардировщиков.</w:t>
      </w:r>
    </w:p>
    <w:p w14:paraId="1E6229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произошла Февральская революция, и начался постепенный развал уникальной структуры эскадры. Шидловского сняли с должности, объявив монархистом. Эскадру лишили исключительности, подчинив, как обычные отряды, дивизионы и авиагруппы, Управлению воздушного флота, а затем и вообще предложили расформировать, раздав бомбардировщики в разные места (12036).</w:t>
      </w:r>
    </w:p>
    <w:p w14:paraId="36D45D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18AE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Муромцы сделали много удачных налетов на стратегические пункты и железнодорожные узлы противника. Для дезорганизации крупных железнодорожных узлов совершили массированные налеты на станции Бучач и Язловец, забитые железнодорожными составами и военной техникой противника. В результате бомбардировки были взорваны вагоны с боеприпасами, поврежден железнодорожный путь и разрушены станционные сооружения (9716).</w:t>
      </w:r>
    </w:p>
    <w:p w14:paraId="29F982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1001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согласно доклада начальника УВВФ помощнику военного министра, следует, что в авиационных частях действующей армии на 1 июня 1916 г. состояло 383 аппарата, из них 250 вполне исправных и 133 - в ремонте. Таким образом, число самолетов на фронте не увеличилось, несмотря на неизмеримо возросшую роль авиационных отрядов в боевых операциях русских войск (9761). Этот вопрос был поднят в Особом совещании по обороне государства. А.Ф.Половцев заявил на заседании авиационной комиссии этого совещания: “С начала войны с авиацией было неблагополучно... Теперь обстоятельства подтвердили мои опасения, авиация в кашей армии сведена, так сказать, на нет, ибо две-три сотни посредственных, а то и вовсе плохих машин нельзя считать авиационными войсками. Германский масштаб иной: на каждую нашу единицу приходится пять аэропланов, если не более”. Немцы в своей программе развития авиации стремились к 1 апреля 1916 г. иметь в строю до 1000 самолетов (9762).</w:t>
      </w:r>
    </w:p>
    <w:p w14:paraId="551D24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A1CE68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лету 1916 года насчитывалось уже 135 авиаотрядов, Из них три подчинялись непосредственно УВВФ были крепостными (базировались в Одессе, Петрограде, Кронштадте и Ревеле). На сухопутных театрах войны находилось 84 авиаотряда: 44 корпусных, 4 артиллерийских, 12 армейских и 24 истребительных. Армейские отряды выполняли примерно те же задачи, что и корпусные (только в масштабах армии). Они состояли из б разведчиков и 2 истребителей любых типов, базировались в тылу армий и занимались в основном дальней разведкой. Артиллерийские отряды были созданы уже в ходе войны, когда позиционный характер боев предопределил необходимость более точной корректировки артогня. Ранее применявшиеся для этой цели аэростаты стали слишком уязвимыми — противник попросту расстреливал их из пулеметов и орудий.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(плюс 81 истребитель для прикрытия разведчиков). Из 6—8 отрядов разного назначения формировались авиадивизионы. На 1 июня 1917 года действующая армия располагала 581 самолетом, в том числе: Северный фронт — 93, Западный — 125, Юго-Западный и Румынский — 259 и Кавказский — 104 (11040)</w:t>
      </w:r>
      <w:r w:rsidR="004B3622" w:rsidRPr="00B36624">
        <w:rPr>
          <w:rFonts w:ascii="Times New Roman" w:hAnsi="Times New Roman" w:cs="Times New Roman"/>
          <w:color w:val="000000" w:themeColor="text1"/>
          <w:sz w:val="16"/>
          <w:szCs w:val="16"/>
        </w:rPr>
        <w:t>.</w:t>
      </w:r>
    </w:p>
    <w:p w14:paraId="21C520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27571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основная часть военно-воздушных сил Германии была брошена на Восточный фронт, что ухудшило положение русской авиации и потребовало налаженной и четкой работы авиационных предприятий России. Но решение этой задачи оказалось далеко не легким (9705).</w:t>
      </w:r>
    </w:p>
    <w:p w14:paraId="0E87B7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8F6D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наряду с систематическим ведением так</w:t>
      </w:r>
      <w:r w:rsidRPr="00B36624">
        <w:rPr>
          <w:rFonts w:ascii="Times New Roman" w:hAnsi="Times New Roman" w:cs="Times New Roman"/>
          <w:color w:val="000000" w:themeColor="text1"/>
          <w:sz w:val="16"/>
          <w:szCs w:val="16"/>
        </w:rPr>
        <w:softHyphen/>
        <w:t>тической разведки по заданиям штаба Минной дивизии под командованием контр-адмирала А. Колчака, балтийские лет</w:t>
      </w:r>
      <w:r w:rsidRPr="00B36624">
        <w:rPr>
          <w:rFonts w:ascii="Times New Roman" w:hAnsi="Times New Roman" w:cs="Times New Roman"/>
          <w:color w:val="000000" w:themeColor="text1"/>
          <w:sz w:val="16"/>
          <w:szCs w:val="16"/>
        </w:rPr>
        <w:softHyphen/>
        <w:t>чики все чаще стали участвовать в воздушных схватках с про</w:t>
      </w:r>
      <w:r w:rsidRPr="00B36624">
        <w:rPr>
          <w:rFonts w:ascii="Times New Roman" w:hAnsi="Times New Roman" w:cs="Times New Roman"/>
          <w:color w:val="000000" w:themeColor="text1"/>
          <w:sz w:val="16"/>
          <w:szCs w:val="16"/>
        </w:rPr>
        <w:softHyphen/>
        <w:t>тивником, нередко имевшим численное превосходство при на</w:t>
      </w:r>
      <w:r w:rsidRPr="00B36624">
        <w:rPr>
          <w:rFonts w:ascii="Times New Roman" w:hAnsi="Times New Roman" w:cs="Times New Roman"/>
          <w:color w:val="000000" w:themeColor="text1"/>
          <w:sz w:val="16"/>
          <w:szCs w:val="16"/>
        </w:rPr>
        <w:softHyphen/>
        <w:t>летах на авиационные станции и корабельные отряды.</w:t>
      </w:r>
    </w:p>
    <w:p w14:paraId="246686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 например, 14 июня над Ирбенским проливом 4 герман</w:t>
      </w:r>
      <w:r w:rsidRPr="00B36624">
        <w:rPr>
          <w:rFonts w:ascii="Times New Roman" w:hAnsi="Times New Roman" w:cs="Times New Roman"/>
          <w:color w:val="000000" w:themeColor="text1"/>
          <w:sz w:val="16"/>
          <w:szCs w:val="16"/>
        </w:rPr>
        <w:softHyphen/>
        <w:t>ских “гидро” встретились с 3 российскими. В скоротечном бою поврежденный вражеский аппарат, вынужденный сесть на воду, подвергся неудачной бомбежке, но был расстрелян из пулеметов.</w:t>
      </w:r>
    </w:p>
    <w:p w14:paraId="0C5239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Через неделю над Рижским заливом, поблизости от Усть-Двинска, произошел очередной бой, в котором с обеих сторон участвовало по 4 гидроаэроплана. Немцы потеряли два своих, причем один из них приводнился у берега, занятого нашими солдатами, и стал военным трофеем. Русские лишились лета</w:t>
      </w:r>
      <w:r w:rsidRPr="00B36624">
        <w:rPr>
          <w:rFonts w:ascii="Times New Roman" w:hAnsi="Times New Roman" w:cs="Times New Roman"/>
          <w:color w:val="000000" w:themeColor="text1"/>
          <w:sz w:val="16"/>
          <w:szCs w:val="16"/>
        </w:rPr>
        <w:softHyphen/>
        <w:t>ющей лодки подпоручика Извекова, вместе с ним погиб воз</w:t>
      </w:r>
      <w:r w:rsidRPr="00B36624">
        <w:rPr>
          <w:rFonts w:ascii="Times New Roman" w:hAnsi="Times New Roman" w:cs="Times New Roman"/>
          <w:color w:val="000000" w:themeColor="text1"/>
          <w:sz w:val="16"/>
          <w:szCs w:val="16"/>
        </w:rPr>
        <w:softHyphen/>
        <w:t>душный стрелок.</w:t>
      </w:r>
    </w:p>
    <w:p w14:paraId="497912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Днем 20 июня отряд боевых кораблей (старый линкор “Сла</w:t>
      </w:r>
      <w:r w:rsidRPr="00B36624">
        <w:rPr>
          <w:rFonts w:ascii="Times New Roman" w:hAnsi="Times New Roman" w:cs="Times New Roman"/>
          <w:color w:val="000000" w:themeColor="text1"/>
          <w:sz w:val="16"/>
          <w:szCs w:val="16"/>
        </w:rPr>
        <w:softHyphen/>
        <w:t>ва”, 2 канлодки, 8 эсминцев) долго обстреливали вражеские позиции на побережье залива. Данными разведки обеспечива</w:t>
      </w:r>
      <w:r w:rsidRPr="00B36624">
        <w:rPr>
          <w:rFonts w:ascii="Times New Roman" w:hAnsi="Times New Roman" w:cs="Times New Roman"/>
          <w:color w:val="000000" w:themeColor="text1"/>
          <w:sz w:val="16"/>
          <w:szCs w:val="16"/>
        </w:rPr>
        <w:softHyphen/>
        <w:t>ло авиасудно “Орлица”. От попадания в борт “Славы” тяже</w:t>
      </w:r>
      <w:r w:rsidRPr="00B36624">
        <w:rPr>
          <w:rFonts w:ascii="Times New Roman" w:hAnsi="Times New Roman" w:cs="Times New Roman"/>
          <w:color w:val="000000" w:themeColor="text1"/>
          <w:sz w:val="16"/>
          <w:szCs w:val="16"/>
        </w:rPr>
        <w:softHyphen/>
        <w:t>лого снаряда, не причинившего серьезного повреждения, но ра</w:t>
      </w:r>
      <w:r w:rsidRPr="00B36624">
        <w:rPr>
          <w:rFonts w:ascii="Times New Roman" w:hAnsi="Times New Roman" w:cs="Times New Roman"/>
          <w:color w:val="000000" w:themeColor="text1"/>
          <w:sz w:val="16"/>
          <w:szCs w:val="16"/>
        </w:rPr>
        <w:softHyphen/>
        <w:t>нившего осколками девять моряков, возникло замешательство. Воспользовавшись этим, 2 германских аэроплана намерева</w:t>
      </w:r>
      <w:r w:rsidRPr="00B36624">
        <w:rPr>
          <w:rFonts w:ascii="Times New Roman" w:hAnsi="Times New Roman" w:cs="Times New Roman"/>
          <w:color w:val="000000" w:themeColor="text1"/>
          <w:sz w:val="16"/>
          <w:szCs w:val="16"/>
        </w:rPr>
        <w:softHyphen/>
        <w:t>лись сбросить на корабль бомбы. Сорвавший их атаку смелы</w:t>
      </w:r>
      <w:r w:rsidRPr="00B36624">
        <w:rPr>
          <w:rFonts w:ascii="Times New Roman" w:hAnsi="Times New Roman" w:cs="Times New Roman"/>
          <w:color w:val="000000" w:themeColor="text1"/>
          <w:sz w:val="16"/>
          <w:szCs w:val="16"/>
        </w:rPr>
        <w:softHyphen/>
        <w:t>ми маневрами лейтенант Сергей Петров догнал и сбил один из вражеских аэропланов.</w:t>
      </w:r>
    </w:p>
    <w:p w14:paraId="44D609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июля 4 немецких гидроаэроплана, посланные для нападения на “Орлицу”, были встречены 4 русскими, дежу</w:t>
      </w:r>
      <w:r w:rsidRPr="00B36624">
        <w:rPr>
          <w:rFonts w:ascii="Times New Roman" w:hAnsi="Times New Roman" w:cs="Times New Roman"/>
          <w:color w:val="000000" w:themeColor="text1"/>
          <w:sz w:val="16"/>
          <w:szCs w:val="16"/>
        </w:rPr>
        <w:softHyphen/>
        <w:t>рившими у борта авиасудна в готовности к взлету. Отважно</w:t>
      </w:r>
      <w:r w:rsidRPr="00B36624">
        <w:rPr>
          <w:rFonts w:ascii="Times New Roman" w:hAnsi="Times New Roman" w:cs="Times New Roman"/>
          <w:color w:val="000000" w:themeColor="text1"/>
          <w:sz w:val="16"/>
          <w:szCs w:val="16"/>
        </w:rPr>
        <w:softHyphen/>
        <w:t>му пилоту Сергею Петрову снова удалось одержать победу: поврежденный им “гидро” сел на воду у прибрежного местеч</w:t>
      </w:r>
      <w:r w:rsidRPr="00B36624">
        <w:rPr>
          <w:rFonts w:ascii="Times New Roman" w:hAnsi="Times New Roman" w:cs="Times New Roman"/>
          <w:color w:val="000000" w:themeColor="text1"/>
          <w:sz w:val="16"/>
          <w:szCs w:val="16"/>
        </w:rPr>
        <w:softHyphen/>
        <w:t>ка Рагоцим, где летчик и механик попали в плен. Сбитый дру</w:t>
      </w:r>
      <w:r w:rsidRPr="00B36624">
        <w:rPr>
          <w:rFonts w:ascii="Times New Roman" w:hAnsi="Times New Roman" w:cs="Times New Roman"/>
          <w:color w:val="000000" w:themeColor="text1"/>
          <w:sz w:val="16"/>
          <w:szCs w:val="16"/>
        </w:rPr>
        <w:softHyphen/>
        <w:t>гим нашим пилотом второй гидроаэроплан упал на землю в расположении противника. Любопытные подробности этого боя содержатся в воспоминаниях бывшего воздушного стрел</w:t>
      </w:r>
      <w:r w:rsidRPr="00B36624">
        <w:rPr>
          <w:rFonts w:ascii="Times New Roman" w:hAnsi="Times New Roman" w:cs="Times New Roman"/>
          <w:color w:val="000000" w:themeColor="text1"/>
          <w:sz w:val="16"/>
          <w:szCs w:val="16"/>
        </w:rPr>
        <w:softHyphen/>
        <w:t>ка матроса М. Меншикова, состоявшего в экипаже летающей лодки “М-9” под начальством лейтенанта С. Петрова. Воз</w:t>
      </w:r>
      <w:r w:rsidRPr="00B36624">
        <w:rPr>
          <w:rFonts w:ascii="Times New Roman" w:hAnsi="Times New Roman" w:cs="Times New Roman"/>
          <w:color w:val="000000" w:themeColor="text1"/>
          <w:sz w:val="16"/>
          <w:szCs w:val="16"/>
        </w:rPr>
        <w:softHyphen/>
        <w:t>душный бой 4 (17) июля 1916 года им описан так.</w:t>
      </w:r>
    </w:p>
    <w:p w14:paraId="622C8E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первом боевом галсе его пулеметная очередь трассиру</w:t>
      </w:r>
      <w:r w:rsidRPr="00B36624">
        <w:rPr>
          <w:rFonts w:ascii="Times New Roman" w:hAnsi="Times New Roman" w:cs="Times New Roman"/>
          <w:color w:val="000000" w:themeColor="text1"/>
          <w:sz w:val="16"/>
          <w:szCs w:val="16"/>
        </w:rPr>
        <w:softHyphen/>
        <w:t>ющими пулями прошла ниже гидроплана типа “Гота”, а на следующем встречном галсе он добился попадания в цель.</w:t>
      </w:r>
    </w:p>
    <w:p w14:paraId="625520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“Дрожи пулемета даже не почувствовал. Но вдруг уви</w:t>
      </w:r>
      <w:r w:rsidRPr="00B36624">
        <w:rPr>
          <w:rFonts w:ascii="Times New Roman" w:hAnsi="Times New Roman" w:cs="Times New Roman"/>
          <w:color w:val="000000" w:themeColor="text1"/>
          <w:sz w:val="16"/>
          <w:szCs w:val="16"/>
        </w:rPr>
        <w:softHyphen/>
        <w:t>дел: машина немецкого аса задрала нос и завалилась на кры</w:t>
      </w:r>
      <w:r w:rsidRPr="00B36624">
        <w:rPr>
          <w:rFonts w:ascii="Times New Roman" w:hAnsi="Times New Roman" w:cs="Times New Roman"/>
          <w:color w:val="000000" w:themeColor="text1"/>
          <w:sz w:val="16"/>
          <w:szCs w:val="16"/>
        </w:rPr>
        <w:softHyphen/>
        <w:t>ло, переходя в штопор. Мы провожаем ее почти до воды... Еще один (гидроплан типа) “Кайзер”, распустив хвост дыма, горит, идет со снижением к воде... Я получил Георгиевс</w:t>
      </w:r>
      <w:r w:rsidRPr="00B36624">
        <w:rPr>
          <w:rFonts w:ascii="Times New Roman" w:hAnsi="Times New Roman" w:cs="Times New Roman"/>
          <w:color w:val="000000" w:themeColor="text1"/>
          <w:sz w:val="16"/>
          <w:szCs w:val="16"/>
        </w:rPr>
        <w:softHyphen/>
        <w:t>кую медаль 4-й степени. Боевую награду мне вручили на палубе “Орлицы” перед парадным построением всего эки</w:t>
      </w:r>
      <w:r w:rsidRPr="00B36624">
        <w:rPr>
          <w:rFonts w:ascii="Times New Roman" w:hAnsi="Times New Roman" w:cs="Times New Roman"/>
          <w:color w:val="000000" w:themeColor="text1"/>
          <w:sz w:val="16"/>
          <w:szCs w:val="16"/>
        </w:rPr>
        <w:softHyphen/>
        <w:t>пажа...”.</w:t>
      </w:r>
    </w:p>
    <w:p w14:paraId="76DAA3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Утром 23 июня в районе Виндавы две пары “М-9” - их ведущими были лейтенант Арсений Горковенко и мичман Михаил Сафонов - выдержали неравную схватку с 9 поплав</w:t>
      </w:r>
      <w:r w:rsidRPr="00B36624">
        <w:rPr>
          <w:rFonts w:ascii="Times New Roman" w:hAnsi="Times New Roman" w:cs="Times New Roman"/>
          <w:color w:val="000000" w:themeColor="text1"/>
          <w:sz w:val="16"/>
          <w:szCs w:val="16"/>
        </w:rPr>
        <w:softHyphen/>
        <w:t>ковыми и колесными аэропланами и благополучно вернулись на Церельскую авиастанцию. В следующий день оба храбреца вели бой с 3 германскими “Альбатросами”. Проявив настой</w:t>
      </w:r>
      <w:r w:rsidRPr="00B36624">
        <w:rPr>
          <w:rFonts w:ascii="Times New Roman" w:hAnsi="Times New Roman" w:cs="Times New Roman"/>
          <w:color w:val="000000" w:themeColor="text1"/>
          <w:sz w:val="16"/>
          <w:szCs w:val="16"/>
        </w:rPr>
        <w:softHyphen/>
        <w:t>чивость и мастерство, лейтенант Горковенко настиг старавший</w:t>
      </w:r>
      <w:r w:rsidRPr="00B36624">
        <w:rPr>
          <w:rFonts w:ascii="Times New Roman" w:hAnsi="Times New Roman" w:cs="Times New Roman"/>
          <w:color w:val="000000" w:themeColor="text1"/>
          <w:sz w:val="16"/>
          <w:szCs w:val="16"/>
        </w:rPr>
        <w:softHyphen/>
        <w:t>ся уклониться от атаки вражеский аэроплан и пулеметной очередью сбил его (11283).</w:t>
      </w:r>
    </w:p>
    <w:p w14:paraId="3CCB41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C8E25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лета 1916 балтийские летчики неоднократно соверша</w:t>
      </w:r>
      <w:r w:rsidRPr="00B36624">
        <w:rPr>
          <w:rFonts w:ascii="Times New Roman" w:hAnsi="Times New Roman" w:cs="Times New Roman"/>
          <w:color w:val="000000" w:themeColor="text1"/>
          <w:sz w:val="16"/>
          <w:szCs w:val="16"/>
        </w:rPr>
        <w:softHyphen/>
        <w:t>ли у Моозунда поиски германских подводных лодок. Так, 17 августа прапорщик Антоненко обнаружил субмарину, шедшую в крейсерском положении в направлении к нашему дозорно</w:t>
      </w:r>
      <w:r w:rsidRPr="00B36624">
        <w:rPr>
          <w:rFonts w:ascii="Times New Roman" w:hAnsi="Times New Roman" w:cs="Times New Roman"/>
          <w:color w:val="000000" w:themeColor="text1"/>
          <w:sz w:val="16"/>
          <w:szCs w:val="16"/>
        </w:rPr>
        <w:softHyphen/>
        <w:t>му миноносцу “Ловкий”. Пилот приводнился возле него и пре</w:t>
      </w:r>
      <w:r w:rsidRPr="00B36624">
        <w:rPr>
          <w:rFonts w:ascii="Times New Roman" w:hAnsi="Times New Roman" w:cs="Times New Roman"/>
          <w:color w:val="000000" w:themeColor="text1"/>
          <w:sz w:val="16"/>
          <w:szCs w:val="16"/>
        </w:rPr>
        <w:softHyphen/>
        <w:t>дупредил командира о грозящей опасности. А 19 августа прапорщик Шитаков дважды атаковал субма</w:t>
      </w:r>
      <w:r w:rsidRPr="00B36624">
        <w:rPr>
          <w:rFonts w:ascii="Times New Roman" w:hAnsi="Times New Roman" w:cs="Times New Roman"/>
          <w:color w:val="000000" w:themeColor="text1"/>
          <w:sz w:val="16"/>
          <w:szCs w:val="16"/>
        </w:rPr>
        <w:softHyphen/>
        <w:t>рину, обнаруженную сперва под перископом, после - в надвод</w:t>
      </w:r>
      <w:r w:rsidRPr="00B36624">
        <w:rPr>
          <w:rFonts w:ascii="Times New Roman" w:hAnsi="Times New Roman" w:cs="Times New Roman"/>
          <w:color w:val="000000" w:themeColor="text1"/>
          <w:sz w:val="16"/>
          <w:szCs w:val="16"/>
        </w:rPr>
        <w:softHyphen/>
        <w:t>ном положении. Но обе малые авиабомбы в цель не попали -прицельное устройство было примитивным (11283).</w:t>
      </w:r>
    </w:p>
    <w:p w14:paraId="5431D3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68F722C" w14:textId="77777777" w:rsidR="000B3FB7" w:rsidRPr="00B36624" w:rsidRDefault="000B3FB7"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Летом 1916 года адмирал рейхард К. Ф. фон Шеер направил к мурманскому берегу 2 больших подводных минных заградителя класса «Черная вдова» с 36 минами на борту у каждого, имеющие дальность плавания в 8 тысяч миль — U75 и U76 (17007).</w:t>
      </w:r>
    </w:p>
    <w:p w14:paraId="181BB071" w14:textId="77777777" w:rsidR="000B3FB7" w:rsidRPr="00B36624" w:rsidRDefault="000B3FB7" w:rsidP="00615CF2">
      <w:pPr>
        <w:shd w:val="clear" w:color="auto" w:fill="FFFFFF"/>
        <w:rPr>
          <w:rFonts w:ascii="Times New Roman" w:eastAsia="Times New Roman" w:hAnsi="Times New Roman" w:cs="Times New Roman"/>
          <w:color w:val="000000" w:themeColor="text1"/>
          <w:sz w:val="16"/>
          <w:szCs w:val="16"/>
          <w:lang w:eastAsia="ru-RU"/>
        </w:rPr>
      </w:pPr>
    </w:p>
    <w:p w14:paraId="3916FAF4" w14:textId="77777777" w:rsidR="00FF3423" w:rsidRPr="00B36624" w:rsidRDefault="00FF3423"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 xml:space="preserve">Летом </w:t>
      </w:r>
      <w:r w:rsidRPr="00B36624">
        <w:rPr>
          <w:rFonts w:ascii="Times New Roman" w:eastAsia="Times-Roman" w:hAnsi="Times New Roman" w:cs="Times New Roman"/>
          <w:color w:val="000000" w:themeColor="text1"/>
          <w:sz w:val="16"/>
          <w:szCs w:val="16"/>
        </w:rPr>
        <w:t xml:space="preserve">1916 </w:t>
      </w:r>
      <w:r w:rsidRPr="00B36624">
        <w:rPr>
          <w:rFonts w:ascii="Times New Roman" w:eastAsia="TimesNewRoman" w:hAnsi="Times New Roman" w:cs="Times New Roman"/>
          <w:color w:val="000000" w:themeColor="text1"/>
          <w:sz w:val="16"/>
          <w:szCs w:val="16"/>
        </w:rPr>
        <w:t>г</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в ходе Брусиловского прорыва</w:t>
      </w:r>
      <w:r w:rsidRPr="00B36624">
        <w:rPr>
          <w:rFonts w:ascii="Times New Roman" w:eastAsia="Times-Roman" w:hAnsi="Times New Roman" w:cs="Times New Roman"/>
          <w:color w:val="000000" w:themeColor="text1"/>
          <w:sz w:val="16"/>
          <w:szCs w:val="16"/>
        </w:rPr>
        <w:t xml:space="preserve"> в</w:t>
      </w:r>
      <w:r w:rsidRPr="00B36624">
        <w:rPr>
          <w:rFonts w:ascii="Times New Roman" w:eastAsia="TimesNewRoman" w:hAnsi="Times New Roman" w:cs="Times New Roman"/>
          <w:color w:val="000000" w:themeColor="text1"/>
          <w:sz w:val="16"/>
          <w:szCs w:val="16"/>
        </w:rPr>
        <w:t xml:space="preserve"> широких масштабах химическое оружие было применено русской армией. Использовались </w:t>
      </w:r>
      <w:r w:rsidRPr="00B36624">
        <w:rPr>
          <w:rFonts w:ascii="Times New Roman" w:eastAsia="Times-Roman" w:hAnsi="Times New Roman" w:cs="Times New Roman"/>
          <w:color w:val="000000" w:themeColor="text1"/>
          <w:sz w:val="16"/>
          <w:szCs w:val="16"/>
        </w:rPr>
        <w:t>76-</w:t>
      </w:r>
      <w:r w:rsidRPr="00B36624">
        <w:rPr>
          <w:rFonts w:ascii="Times New Roman" w:eastAsia="TimesNewRoman" w:hAnsi="Times New Roman" w:cs="Times New Roman"/>
          <w:color w:val="000000" w:themeColor="text1"/>
          <w:sz w:val="16"/>
          <w:szCs w:val="16"/>
        </w:rPr>
        <w:t xml:space="preserve">мм снаряды с отравляющими веществами удушающего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хлорпикрин</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и ядовитого </w:t>
      </w:r>
      <w:r w:rsidRPr="00B36624">
        <w:rPr>
          <w:rFonts w:ascii="Times New Roman" w:eastAsia="Times-Roman" w:hAnsi="Times New Roman" w:cs="Times New Roman"/>
          <w:color w:val="000000" w:themeColor="text1"/>
          <w:sz w:val="16"/>
          <w:szCs w:val="16"/>
        </w:rPr>
        <w:t>(</w:t>
      </w:r>
      <w:r w:rsidRPr="00B36624">
        <w:rPr>
          <w:rFonts w:ascii="Times New Roman" w:eastAsia="TimesNewRoman" w:hAnsi="Times New Roman" w:cs="Times New Roman"/>
          <w:color w:val="000000" w:themeColor="text1"/>
          <w:sz w:val="16"/>
          <w:szCs w:val="16"/>
        </w:rPr>
        <w:t>фосген</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венсинит</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действия</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Была показана их высокую эффективность при подавлении артиллерийских батарей противника (20240)</w:t>
      </w:r>
      <w:r w:rsidRPr="00B36624">
        <w:rPr>
          <w:rFonts w:ascii="Times New Roman" w:eastAsia="Times-Roman" w:hAnsi="Times New Roman" w:cs="Times New Roman"/>
          <w:color w:val="000000" w:themeColor="text1"/>
          <w:sz w:val="16"/>
          <w:szCs w:val="16"/>
        </w:rPr>
        <w:t>.</w:t>
      </w:r>
    </w:p>
    <w:p w14:paraId="41A6415A" w14:textId="77777777" w:rsidR="00FF3423" w:rsidRPr="00B36624" w:rsidRDefault="00FF3423" w:rsidP="00615CF2">
      <w:pPr>
        <w:autoSpaceDE w:val="0"/>
        <w:autoSpaceDN w:val="0"/>
        <w:adjustRightInd w:val="0"/>
        <w:rPr>
          <w:rFonts w:ascii="Times New Roman" w:eastAsia="TimesNewRoman" w:hAnsi="Times New Roman" w:cs="Times New Roman"/>
          <w:color w:val="000000" w:themeColor="text1"/>
          <w:sz w:val="16"/>
          <w:szCs w:val="16"/>
        </w:rPr>
      </w:pPr>
    </w:p>
    <w:p w14:paraId="794CAA33"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0D2A6DDA"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2FC4F9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карточки на продовольствие вводились в России в ходе первой мировой войны, а затем на протяжении целого ряда этапов советской истории страны: в годы гражданской войны, голода 1921-1922 годов, в годы великой отечественной и первые послевоенные годы. Рецидивы нормированного распределения и возрождение его в локальных масштабах случались накануне войны, а также на излете советской эпохи - с конца 1970-х годов. Однако в наиболее "совершенном", "классическом" виде карточная система распределения существовала в СССР в 1928-1935 годах, когда сворачивание нэпа, частного производства и торговли привело к нехватке продовольствия и дефициту промтоваров (11566).</w:t>
      </w:r>
    </w:p>
    <w:p w14:paraId="32A350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42EC4C" w14:textId="77777777" w:rsidR="004B4C35" w:rsidRPr="00B36624" w:rsidRDefault="004B4C35" w:rsidP="00615CF2">
      <w:pPr>
        <w:pStyle w:val="a3"/>
        <w:rPr>
          <w:color w:val="000000" w:themeColor="text1"/>
          <w:lang w:val="ru-RU"/>
        </w:rPr>
      </w:pPr>
      <w:r w:rsidRPr="00B36624">
        <w:rPr>
          <w:color w:val="000000" w:themeColor="text1"/>
          <w:lang w:val="ru-RU"/>
        </w:rPr>
        <w:t>Летом 1916 г. в России возникла карточная система. В провинциальных городах нормированию подлежали только сахар и хлеб, причем по нормам в несколько раз большим, чем в Германии. В Москве карточная система на хлеб была введена только 6 марта 1917 г. В Петрограде накануне февральских событий хлеба выдавалось в день на человека полтора фунта (615 г.), рабочим - 2 фунта (820 г.) - в 3,6-4,8 раза больше, чем в Германии (18082).</w:t>
      </w:r>
    </w:p>
    <w:p w14:paraId="286FF6D4" w14:textId="77777777" w:rsidR="004B4C35" w:rsidRPr="00B36624" w:rsidRDefault="004B4C35" w:rsidP="00615CF2">
      <w:pPr>
        <w:pStyle w:val="a3"/>
        <w:rPr>
          <w:color w:val="000000" w:themeColor="text1"/>
          <w:lang w:val="ru-RU"/>
        </w:rPr>
      </w:pPr>
    </w:p>
    <w:p w14:paraId="6A5CE6F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915D4F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98FB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во Франции появился опытный Спад-7 с Рено или ИС мощностью 140 нр и синхронным Льюисов. В июле его приняли на вооружение, а осенью они поступили на фронт и имели скорость как минимум на 20 км/час выше, чем у немцев (88,70).</w:t>
      </w:r>
    </w:p>
    <w:p w14:paraId="78FEC8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6532BE" w14:textId="77777777" w:rsidR="00E7337B" w:rsidRPr="00B36624" w:rsidRDefault="00E7337B" w:rsidP="00615CF2">
      <w:pPr>
        <w:pStyle w:val="27"/>
        <w:shd w:val="clear" w:color="auto" w:fill="auto"/>
        <w:spacing w:after="0" w:line="240" w:lineRule="auto"/>
        <w:ind w:firstLine="0"/>
        <w:rPr>
          <w:rFonts w:ascii="Times New Roman" w:cs="Times New Roman"/>
          <w:color w:val="000000" w:themeColor="text1"/>
          <w:spacing w:val="0"/>
        </w:rPr>
      </w:pPr>
      <w:r w:rsidRPr="00B36624">
        <w:rPr>
          <w:rFonts w:ascii="Times New Roman" w:cs="Times New Roman"/>
          <w:color w:val="000000" w:themeColor="text1"/>
          <w:spacing w:val="0"/>
          <w:lang w:val="en-US"/>
        </w:rPr>
        <w:t>C</w:t>
      </w:r>
      <w:r w:rsidRPr="00B36624">
        <w:rPr>
          <w:rFonts w:ascii="Times New Roman" w:cs="Times New Roman"/>
          <w:color w:val="000000" w:themeColor="text1"/>
          <w:spacing w:val="0"/>
        </w:rPr>
        <w:t xml:space="preserve"> лета 1916 г. после постройки </w:t>
      </w:r>
      <w:r w:rsidRPr="00B36624">
        <w:rPr>
          <w:rFonts w:ascii="Times New Roman" w:cs="Times New Roman"/>
          <w:color w:val="000000" w:themeColor="text1"/>
          <w:spacing w:val="0"/>
          <w:lang w:val="en-US"/>
        </w:rPr>
        <w:t>VGO</w:t>
      </w:r>
      <w:r w:rsidRPr="00B36624">
        <w:rPr>
          <w:rFonts w:ascii="Times New Roman" w:cs="Times New Roman"/>
          <w:color w:val="000000" w:themeColor="text1"/>
          <w:spacing w:val="0"/>
        </w:rPr>
        <w:t xml:space="preserve">.П и </w:t>
      </w:r>
      <w:r w:rsidRPr="00B36624">
        <w:rPr>
          <w:rFonts w:ascii="Times New Roman" w:cs="Times New Roman"/>
          <w:color w:val="000000" w:themeColor="text1"/>
          <w:spacing w:val="0"/>
          <w:lang w:val="en-US"/>
        </w:rPr>
        <w:t>VGO</w:t>
      </w:r>
      <w:r w:rsidRPr="00B36624">
        <w:rPr>
          <w:rFonts w:ascii="Times New Roman" w:cs="Times New Roman"/>
          <w:color w:val="000000" w:themeColor="text1"/>
          <w:spacing w:val="0"/>
        </w:rPr>
        <w:t>.Ш производство подобных са</w:t>
      </w:r>
      <w:r w:rsidRPr="00B36624">
        <w:rPr>
          <w:rFonts w:ascii="Times New Roman" w:cs="Times New Roman"/>
          <w:color w:val="000000" w:themeColor="text1"/>
          <w:spacing w:val="0"/>
        </w:rPr>
        <w:softHyphen/>
        <w:t>молетов было развернуто в городе Штаакен (потому самолеты и стали назы</w:t>
      </w:r>
      <w:r w:rsidRPr="00B36624">
        <w:rPr>
          <w:rFonts w:ascii="Times New Roman" w:cs="Times New Roman"/>
          <w:color w:val="000000" w:themeColor="text1"/>
          <w:spacing w:val="0"/>
        </w:rPr>
        <w:softHyphen/>
        <w:t xml:space="preserve">ваться «Цеппелин-Штаакен»), Первый серийный бомбардировщик получил обозначение </w:t>
      </w:r>
      <w:r w:rsidRPr="00B36624">
        <w:rPr>
          <w:rFonts w:ascii="Times New Roman" w:cs="Times New Roman"/>
          <w:color w:val="000000" w:themeColor="text1"/>
          <w:spacing w:val="0"/>
          <w:lang w:val="en-US"/>
        </w:rPr>
        <w:t>R</w:t>
      </w:r>
      <w:r w:rsidRPr="00B36624">
        <w:rPr>
          <w:rFonts w:ascii="Times New Roman" w:cs="Times New Roman"/>
          <w:color w:val="000000" w:themeColor="text1"/>
          <w:spacing w:val="0"/>
        </w:rPr>
        <w:t>.IV. Он был способен под</w:t>
      </w:r>
      <w:r w:rsidRPr="00B36624">
        <w:rPr>
          <w:rFonts w:ascii="Times New Roman" w:cs="Times New Roman"/>
          <w:color w:val="000000" w:themeColor="text1"/>
          <w:spacing w:val="0"/>
        </w:rPr>
        <w:softHyphen/>
        <w:t>нимать в воздух до 1200 кг бомб (15760).</w:t>
      </w:r>
    </w:p>
    <w:p w14:paraId="02588F26" w14:textId="77777777" w:rsidR="00E7337B" w:rsidRPr="00B36624" w:rsidRDefault="00E7337B" w:rsidP="00615CF2">
      <w:pPr>
        <w:pStyle w:val="27"/>
        <w:shd w:val="clear" w:color="auto" w:fill="auto"/>
        <w:spacing w:after="0" w:line="240" w:lineRule="auto"/>
        <w:ind w:firstLine="0"/>
        <w:rPr>
          <w:rFonts w:ascii="Times New Roman" w:cs="Times New Roman"/>
          <w:color w:val="000000" w:themeColor="text1"/>
          <w:spacing w:val="0"/>
        </w:rPr>
      </w:pPr>
    </w:p>
    <w:p w14:paraId="1A785C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в германской авиации был введен трехцветный камуфлях - пятна темно-зеленого и красно-коричневого цветов первый камуфляж, а не двуцветная защитная окраска (4541, 2).</w:t>
      </w:r>
    </w:p>
    <w:p w14:paraId="167DAC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57DC64" w14:textId="4F5801F0" w:rsidR="006B1F90" w:rsidRPr="00B36624" w:rsidRDefault="006B1F90" w:rsidP="00615CF2">
      <w:pPr>
        <w:pStyle w:val="22"/>
        <w:shd w:val="clear" w:color="auto" w:fill="FFFFFF"/>
        <w:ind w:left="0" w:firstLine="0"/>
        <w:textAlignment w:val="baseline"/>
        <w:rPr>
          <w:iCs/>
          <w:color w:val="000000" w:themeColor="text1"/>
          <w:bdr w:val="none" w:sz="0" w:space="0" w:color="auto" w:frame="1"/>
          <w:lang w:val="ru-RU"/>
        </w:rPr>
      </w:pPr>
      <w:r w:rsidRPr="00B36624">
        <w:rPr>
          <w:iCs/>
          <w:color w:val="000000" w:themeColor="text1"/>
          <w:bdr w:val="none" w:sz="0" w:space="0" w:color="auto" w:frame="1"/>
          <w:lang w:val="ru-RU"/>
        </w:rPr>
        <w:t>Летом 1916 года ударные немецкие цеппелины находились в расцвете мощи и зените славы. Командующий морской воздухоплавательной службой корветтен-капитан Петер Штрассер даже заговорил о возможной победе в войне посредством бомбардировочных рейдов. Но уже осенью пришло жестокое разочарование. Каждый следующий потерянный воздушный корабль приближал немцев к поражению в первой «Битве за Англию», а</w:t>
      </w:r>
      <w:r w:rsidR="00FD38A3" w:rsidRPr="00AA7309">
        <w:rPr>
          <w:iCs/>
          <w:color w:val="000000" w:themeColor="text1"/>
          <w:bdr w:val="none" w:sz="0" w:space="0" w:color="auto" w:frame="1"/>
          <w:lang w:val="ru-RU"/>
        </w:rPr>
        <w:t xml:space="preserve"> </w:t>
      </w:r>
      <w:hyperlink r:id="rId52" w:history="1">
        <w:r w:rsidRPr="00B36624">
          <w:rPr>
            <w:rStyle w:val="a5"/>
            <w:bCs/>
            <w:iCs/>
            <w:color w:val="000000" w:themeColor="text1"/>
            <w:sz w:val="16"/>
            <w:szCs w:val="16"/>
            <w:u w:val="none"/>
            <w:bdr w:val="none" w:sz="0" w:space="0" w:color="auto" w:frame="1"/>
            <w:lang w:val="ru-RU"/>
          </w:rPr>
          <w:t>в ноябре стало окончательно ясно, что для дирижаблей над Британскими островами больше нет безопасных мест</w:t>
        </w:r>
      </w:hyperlink>
      <w:r w:rsidRPr="00B36624">
        <w:rPr>
          <w:iCs/>
          <w:color w:val="000000" w:themeColor="text1"/>
          <w:bdr w:val="none" w:sz="0" w:space="0" w:color="auto" w:frame="1"/>
          <w:lang w:val="ru-RU"/>
        </w:rPr>
        <w:t>. Требовалось менять технику и тактику, а лучше — и то, и другое (19156).</w:t>
      </w:r>
    </w:p>
    <w:p w14:paraId="3BAEE875" w14:textId="77777777" w:rsidR="006B1F90" w:rsidRPr="00B36624" w:rsidRDefault="006B1F90" w:rsidP="00615CF2">
      <w:pPr>
        <w:pStyle w:val="22"/>
        <w:shd w:val="clear" w:color="auto" w:fill="FFFFFF"/>
        <w:ind w:left="0" w:firstLine="0"/>
        <w:textAlignment w:val="baseline"/>
        <w:rPr>
          <w:iCs/>
          <w:color w:val="000000" w:themeColor="text1"/>
          <w:bdr w:val="none" w:sz="0" w:space="0" w:color="auto" w:frame="1"/>
          <w:lang w:val="ru-RU"/>
        </w:rPr>
      </w:pPr>
    </w:p>
    <w:p w14:paraId="40189B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ввиду краткости ночной темноты, главное командование прекратило полеты дирижаблей. Это время было использовано на то, чтобы у шести дирижаблей увеличить оболочки объемом 32 000 м3 до объема 35 000 м3. Два дирижабля были предоставлены флоту для ведения разведывательной службы в Балтийском море (11282).</w:t>
      </w:r>
    </w:p>
    <w:p w14:paraId="0B0CDD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9A89D7" w14:textId="77777777"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Летом 1916 года в Бюе (Bue) был построен разработанный инженером Туе (Touillet) Blériot LXVII (тип 67), который </w:t>
      </w:r>
      <w:r w:rsidRPr="00B36624">
        <w:rPr>
          <w:rFonts w:ascii="Times New Roman" w:hAnsi="Times New Roman" w:cs="Times New Roman"/>
          <w:color w:val="000000" w:themeColor="text1"/>
          <w:sz w:val="16"/>
          <w:szCs w:val="16"/>
        </w:rPr>
        <w:t>стал о</w:t>
      </w:r>
      <w:r w:rsidRPr="00B36624">
        <w:rPr>
          <w:rFonts w:ascii="Times New Roman" w:eastAsia="Times New Roman" w:hAnsi="Times New Roman" w:cs="Times New Roman"/>
          <w:color w:val="000000" w:themeColor="text1"/>
          <w:sz w:val="16"/>
          <w:szCs w:val="16"/>
          <w:lang w:eastAsia="ru-RU"/>
        </w:rPr>
        <w:t>тветом конструкторского бюро компании Blériot на "конкурс мощных самолетов". Самолет имел деревянную конструкцию с фанерной обшивкой в носовой части фюзеляжа и полотняной в хвостовой и был четырехмоторным бипланом с узкими крыльями равного размаха. Узкий фюзеляж размещался в межплоскостном пространстве и заканчивался бипланным стабилизатором с трехкилевым вертикальным оперением. Шасси самолета состояло из основных стоек, представлявших собой двухколесные тележки, и прочного хвостового костыля. Внешний вид нового самолета был не более необычен, чем у многих бомбардировщиков тех лет (Siemens-Schuckert, Caproni и т.д.).</w:t>
      </w:r>
    </w:p>
    <w:p w14:paraId="4EA6A6C4" w14:textId="77777777"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На самом деле у самолета было несколько уникальных особенностей:</w:t>
      </w:r>
    </w:p>
    <w:p w14:paraId="6A5886BD" w14:textId="6BDCB898"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 расположение «квадратом» четырех 100-сильных двигателей Gnome Monosoupape, устанавливавшихся на передней кромке верхнего и нижнего крыльев. Это позволило разместить силовую установку как можно ближе к оси фюзеляжа и тем самым уменьшить возможные проблемы управляемости, которые могли возникнуть в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результате (очень возможного) выхода из строя одного из двигателей. Кроме того, такая компоновка обеспечила большую жесткость крыла по сравнению с четырехмоторным прототипом 1915 года, чьи двигатели были расположены в ряд;</w:t>
      </w:r>
      <w:r w:rsidR="00FD38A3">
        <w:rPr>
          <w:rFonts w:ascii="Times New Roman" w:eastAsia="Times New Roman" w:hAnsi="Times New Roman" w:cs="Times New Roman"/>
          <w:color w:val="000000" w:themeColor="text1"/>
          <w:sz w:val="16"/>
          <w:szCs w:val="16"/>
          <w:lang w:eastAsia="ru-RU"/>
        </w:rPr>
        <w:t xml:space="preserve"> </w:t>
      </w:r>
    </w:p>
    <w:p w14:paraId="6136032F" w14:textId="2E137A4D"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 использование для управления самолетом гоширования крыла вместо элеронов. Применение данного метода управления было устаревшим и начало свертываться еще до войны, однако все еще применялось на ряде успешных самолетов (Morane-Saulnier type N, Fokker type E,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и т.д.). Преимуществом компании Blériot было то, что со времени постройки Caudron G.4 она умело применяла этот метод на «современных» самолетах;</w:t>
      </w:r>
    </w:p>
    <w:p w14:paraId="70250BF2" w14:textId="21FD8D71"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очень прочные трехстоечные (плюс стойки крепления двигателей) крылья - хотя как следует из предыдущего абзаца достаточно «мягкие» - были усилены лонжероном и не требовали большого количества расчалок. Верхнее крыло было прямым, а консоли нижнего для повышения устойкивости тяжелого бомбардировщика было оснащено поперечным V;</w:t>
      </w:r>
      <w:r w:rsidR="00FD38A3">
        <w:rPr>
          <w:rFonts w:ascii="Times New Roman" w:eastAsia="Times New Roman" w:hAnsi="Times New Roman" w:cs="Times New Roman"/>
          <w:color w:val="000000" w:themeColor="text1"/>
          <w:sz w:val="16"/>
          <w:szCs w:val="16"/>
          <w:lang w:eastAsia="ru-RU"/>
        </w:rPr>
        <w:t xml:space="preserve"> </w:t>
      </w:r>
    </w:p>
    <w:p w14:paraId="58483601" w14:textId="77777777"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тонкий фюзеляж размещался в межплоскостном пространстве. Тот факт, что фюзеляж с каждой стороны оснащался восемью иллюминаторами, заставляет вспомнить примечание того времени о разработке с «9 местами для сиденья». Рассматривался ли инженерами компании Blériot транспортный самлет в качестве основы для типа 67? Нам это неизвестно, но последующее развитие событий показывает, что применялся такой подход с возможной конвертацией в самолет, способный нести полезную нагрузку гражданского назначения.</w:t>
      </w:r>
    </w:p>
    <w:p w14:paraId="654C9E33" w14:textId="71CD2633" w:rsidR="00596248" w:rsidRPr="00B36624" w:rsidRDefault="00596248" w:rsidP="00615CF2">
      <w:pPr>
        <w:pStyle w:val="rtejustify"/>
        <w:shd w:val="clear" w:color="auto" w:fill="FFFFFF"/>
        <w:spacing w:before="0" w:after="0"/>
        <w:rPr>
          <w:color w:val="000000" w:themeColor="text1"/>
          <w:sz w:val="16"/>
          <w:szCs w:val="16"/>
        </w:rPr>
      </w:pPr>
      <w:r w:rsidRPr="00B36624">
        <w:rPr>
          <w:rStyle w:val="highlight"/>
          <w:color w:val="000000" w:themeColor="text1"/>
          <w:sz w:val="16"/>
          <w:szCs w:val="16"/>
        </w:rPr>
        <w:t>5 (18)</w:t>
      </w:r>
      <w:r w:rsidR="00FD38A3">
        <w:rPr>
          <w:rStyle w:val="highlight"/>
          <w:color w:val="000000" w:themeColor="text1"/>
          <w:sz w:val="16"/>
          <w:szCs w:val="16"/>
        </w:rPr>
        <w:t xml:space="preserve"> </w:t>
      </w:r>
      <w:r w:rsidRPr="00B36624">
        <w:rPr>
          <w:rStyle w:val="highlight"/>
          <w:color w:val="000000" w:themeColor="text1"/>
          <w:sz w:val="16"/>
          <w:szCs w:val="16"/>
        </w:rPr>
        <w:t>сентября</w:t>
      </w:r>
      <w:r w:rsidR="00FD38A3">
        <w:rPr>
          <w:rStyle w:val="highlight"/>
          <w:color w:val="000000" w:themeColor="text1"/>
          <w:sz w:val="16"/>
          <w:szCs w:val="16"/>
        </w:rPr>
        <w:t xml:space="preserve">  </w:t>
      </w:r>
      <w:r w:rsidRPr="00B36624">
        <w:rPr>
          <w:rStyle w:val="highlight"/>
          <w:color w:val="000000" w:themeColor="text1"/>
          <w:sz w:val="16"/>
          <w:szCs w:val="16"/>
        </w:rPr>
        <w:t>1916</w:t>
      </w:r>
      <w:r w:rsidR="00FD38A3">
        <w:rPr>
          <w:rStyle w:val="highlight"/>
          <w:color w:val="000000" w:themeColor="text1"/>
          <w:sz w:val="16"/>
          <w:szCs w:val="16"/>
        </w:rPr>
        <w:t xml:space="preserve"> </w:t>
      </w:r>
      <w:r w:rsidRPr="00B36624">
        <w:rPr>
          <w:color w:val="000000" w:themeColor="text1"/>
          <w:sz w:val="16"/>
          <w:szCs w:val="16"/>
        </w:rPr>
        <w:t xml:space="preserve"> года Blériot LXVII совершил свой первый полет в Бюе </w:t>
      </w:r>
      <w:r w:rsidR="00FD38A3">
        <w:rPr>
          <w:color w:val="000000" w:themeColor="text1"/>
          <w:sz w:val="16"/>
          <w:szCs w:val="16"/>
        </w:rPr>
        <w:t xml:space="preserve"> </w:t>
      </w:r>
      <w:r w:rsidR="00FD38A3">
        <w:rPr>
          <w:rStyle w:val="highlight"/>
          <w:color w:val="000000" w:themeColor="text1"/>
          <w:sz w:val="16"/>
          <w:szCs w:val="16"/>
        </w:rPr>
        <w:t xml:space="preserve"> </w:t>
      </w:r>
      <w:r w:rsidRPr="00B36624">
        <w:rPr>
          <w:color w:val="000000" w:themeColor="text1"/>
          <w:sz w:val="16"/>
          <w:szCs w:val="16"/>
        </w:rPr>
        <w:t xml:space="preserve"> под управлением летчика-испытателя Беке (Béquet); это был простой полет по прямой на высоте 10 метров. К сожалению испытание закончилось неудачей, поскольку четырехмоторный самолет скапотировал на посадке. Причиной аварии вероятнее всего был плохой обзор из кабины пилота. Крыло и центральная часть фюзеляжа выдержали удар, но его хрупкая задняя часть и стойки крепления были повреждены.</w:t>
      </w:r>
    </w:p>
    <w:p w14:paraId="475E0290" w14:textId="77777777"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hAnsi="Times New Roman" w:cs="Times New Roman"/>
          <w:color w:val="000000" w:themeColor="text1"/>
          <w:sz w:val="16"/>
          <w:szCs w:val="16"/>
        </w:rPr>
        <w:t>Беке выбрался без особых проблем (размещение кабины пилота достаточно далеко от носа самолета имело, по крайней мере, то преимущество, что ему удалось избежать раздавливания!), но сам самолет не был восстановлен. Причиной такого решения вероятнее всего стало то, что стала очевидной недостаточнаяощность силовой установки самолета не позволит выполнить все требования спецификации конкурса. поражение было не таким обидный, так как прошедшие испытания конкуренты (Spad SE и Morane-Saulnier S) так и не получили заказов на серийное производство. Быть может, это было даже и лучше, потому что технологии создания больших самолетов еще не были отработаны...</w:t>
      </w:r>
      <w:r w:rsidRPr="00B36624">
        <w:rPr>
          <w:rFonts w:ascii="Times New Roman" w:eastAsia="Times New Roman" w:hAnsi="Times New Roman" w:cs="Times New Roman"/>
          <w:color w:val="000000" w:themeColor="text1"/>
          <w:sz w:val="16"/>
          <w:szCs w:val="16"/>
          <w:lang w:eastAsia="ru-RU"/>
        </w:rPr>
        <w:t xml:space="preserve"> (17000).</w:t>
      </w:r>
    </w:p>
    <w:p w14:paraId="7C9527B3" w14:textId="77777777" w:rsidR="00596248" w:rsidRPr="00B36624" w:rsidRDefault="00596248" w:rsidP="00615CF2">
      <w:pPr>
        <w:autoSpaceDE w:val="0"/>
        <w:autoSpaceDN w:val="0"/>
        <w:adjustRightInd w:val="0"/>
        <w:rPr>
          <w:rFonts w:ascii="Times New Roman" w:hAnsi="Times New Roman" w:cs="Times New Roman"/>
          <w:iCs/>
          <w:color w:val="000000" w:themeColor="text1"/>
          <w:sz w:val="16"/>
          <w:szCs w:val="16"/>
        </w:rPr>
      </w:pPr>
    </w:p>
    <w:p w14:paraId="0120F29F" w14:textId="77777777" w:rsidR="00E7337B" w:rsidRPr="00B36624" w:rsidRDefault="00E7337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появился SL-11, который стал продолжением дирижаблей серии SL-10, но с объемом, увеличившимся до 38 780 куб. м и грузоподъемностью 18 350 кг. Дирижабли “Шютте-Ланц” обладали хорошими летными характеристиками, но по сравнению с цеппелинами аналогичного объема имели меньшую грузоподъемность. Поэтому на флоте их использовали чаще для разведки и патрулирования, чем для выполнения бомбардировочных задач. Только построенный 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Альгорне. Однотипный корабль SL-22 не соответствовал военным требованиям, и поэтому в боевых действиях участия не принимал (11234).</w:t>
      </w:r>
    </w:p>
    <w:p w14:paraId="68086326" w14:textId="77777777" w:rsidR="00E7337B" w:rsidRPr="00B36624" w:rsidRDefault="00E7337B" w:rsidP="00615CF2">
      <w:pPr>
        <w:autoSpaceDE w:val="0"/>
        <w:autoSpaceDN w:val="0"/>
        <w:adjustRightInd w:val="0"/>
        <w:rPr>
          <w:rFonts w:ascii="Times New Roman" w:hAnsi="Times New Roman" w:cs="Times New Roman"/>
          <w:color w:val="000000" w:themeColor="text1"/>
          <w:sz w:val="16"/>
          <w:szCs w:val="16"/>
        </w:rPr>
      </w:pPr>
    </w:p>
    <w:p w14:paraId="24D09B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участились неприятельские налеты на промышленные районы Германии, а замедление производства военного имущества и запугивание рабочих могли оказать существенное влияние на исход войны. Авиация и воздухоплавание, до сих пор бывшие вспомогательными родами войск, после боев на Сомме приобрели решающее значение. Все донесения,исходившие из фронтовых частей, указывали на роковые последствия неприятельского превосходства в воздухе; предсказания начальника полевой авиации исполнялись скорее, чем кто-либо мог предположить. Возраставшая интенсивность воздушной войны привела к неожиданно широкому применению средств обороны (зенитные батареи). Последние должны были стремиться к самому тесному взаимодействию с авиацией, деятельность которой сильно влияла на их подготовку; также и в воздушной сигнальной службе эти две области работы тесно соприкасались. Способы стрельбы, измерения расстояний и наводки зенитной артиллерии все более удалялись от аналогичных способов, применяемых другими видами артиллерии. Эти причины вынудили подчинить и зенитные батареи командующему воздушным флотом. Таким образом, слияние всех германских воздушных сил, которого добивался начальник полевой авиации, в действительности не было полностью осуществлено, но все же было достигнуто существенное улучшение. Возникло понятие “военно-воздушные силы”, и чувство принадлежности к этой большой и важной отрасли германской армии должно было вырвать ее отдельные составные части из грозившей им изоляции и воодушевить их личный состав на новые свершения. Вначале все силы нового органа были направлены на устранение недостатков, выявившихся в сражении на Сомме. Задачей являлось сломить превосходство врага в воздухе. Решение этой задачи было предварительным условием для выполнения всех других задач, поставленных летчикам и воздухоплавателям. Еще продолжавшиеся бои ясно показывали огромное значение одноместных истребителей для борьбы с неприятельскими летчиками. Никакое сосредоточение вооруженных двухместных самолетов не могло их заменить. Таким образом, основной заботой командующего воздушными силами было дальнейшее производство и совершенствование одноместных истребителей. До сих пор таковые назначались по четыре на авиаотряд. Только кратковременно их сводили в отдельные группы. Таким образом, массовое их применение на одном участке было невозможным (11282).</w:t>
      </w:r>
    </w:p>
    <w:p w14:paraId="71DCC6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C2FF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выяснилось, что разделение зенитной артиллерия на армейские части и взводы, подчиненные дивизиям, не оправдалось, а, наоборот, привело к осложнениям. По докладу инспектора зенитной артиллерии при главной квартире, новое верховное командование затребовало по этому вопросу мнения армейских групп и штабов армий для того, чтобы создать прочную основу для ее организации. Значительное большинство высказалось за то, чтобы все зенитные батареи подчинить своим собственным артиллерийским начальникам. Эта реорганизация была осуществлена к началу 1917 года. На западном фронте штаб-офицеры по зенитной артиллерии при армейском командовании были назначены командирами. Круг их ведения как в территориальном отношении, так и вследствие большого числа прикомандированных зенитных батарей был слишком велик для того, чтобы они могли руководить их применением и снабжением. Ввиду этого зенитные батареи западных армий были сведены в группы, и так как эти группы по боевой деятельности и ширине своего фронта отличались, то их подчиняли или штабу армии, или отдельным дивизиям. Вначале было сформировано 45 таких групп. На востоке обстановка была иная, т.к. количество зенитных батарей было значительно меньше; они были разбросаны по широкому фронту, отличавшемуся малоинтенсивной летной деятельностью. Здесь зенитные батареи подчинялись командирам групп, а последние, в свою очередь, были подчинены командирам зенитной артиллерии при армейской группе. Легкие зенитные авиапушки частично сводились по 2 в батарею; было отдано распоряжение формировать четырехорудийные батареи с конной тягой; эти мероприятия, однако, до конца войны не были проведены полностью. Взаимодействие приданных артиллеристам прожекторов с зенитными батареями вынудило присоединить таковые к батареям. Это произошло осенью 1916 года; одновременно к инспектору и к командирам зенитных батарей прикомандировывались офицеры прожекторных частей. Эта организация в 1916—1917 годах оправдалась и сохранялась до конца войны (11282).</w:t>
      </w:r>
    </w:p>
    <w:p w14:paraId="7CDF6C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9FC2C4" w14:textId="77777777" w:rsidR="008F6C11" w:rsidRPr="00B36624" w:rsidRDefault="008F6C1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Хейнкель начал разрабатывать свой первый гидроистребитель лодочного типа одновременно с «законным» проектом Ганза-Бранденбург KDW по личной инициативе, назвав его СС в честь владельца фирмы Камилло Кастильони (Camillo Castiglioni). Опираясь на опыт создания как истребителей KD и KDW, так и морского разведчика и бомбардировщика — летающей лодки ГанзаБранденбург FB, он вычертил одноместный полутораплан с толкающим воздушным винтом с привычной для фирмы технологией производства. Мотор Бенц Bz III был установлен над фюзеляжем на ферме, одновременно являющейся «кабаном» крепления верхнего крыла. Идею бипланной коробки с раскосами типа «паук» заимствовали из чертежей сухопутного истребителя KD, но конструкция и размеры консолей были новые. Лодка с одним реданом имела вогнутое днище с двумя ребрами в носовой части, за реданом оно было килеватым. Крепление лонжеронов нижнего крыла скрывала обтекаемая надстройка. Перед кабиной должен был ставиться пулемет, которому синхронизатор не нужен, потому его секундный залп был втрое сильнее, чем у двухпулеметных Альбатросов D I и W 4. Проект сделали очень быстро, однако он не заинтересовал ни командование авиации ВМС Германии, ни заказывающую и для моряков тоже матчасть Инспекцию ВВС. Тогда, использовав личные связи, Кастильони сообщил о нем офицерам авиации Императорского и Королевского Флота Австро-Венгрии. Австрийцы в морском истребителе нуждались, но финансировать разработку и строительство опытных образцов не могли, лишь пообещав купить лицензию на его производство в случае успеха испытаний. Самолет построили, по-быстрому облетали в сентябре 1916 г. и отправили в Австрию наземным транспортом, видимо, без мотора и оплаты (22841).</w:t>
      </w:r>
    </w:p>
    <w:p w14:paraId="6BFFC64C" w14:textId="77777777" w:rsidR="008F6C11" w:rsidRPr="00B36624" w:rsidRDefault="008F6C11" w:rsidP="00615CF2">
      <w:pPr>
        <w:rPr>
          <w:rFonts w:ascii="Times New Roman" w:hAnsi="Times New Roman" w:cs="Times New Roman"/>
          <w:color w:val="000000" w:themeColor="text1"/>
          <w:sz w:val="16"/>
          <w:szCs w:val="16"/>
          <w:shd w:val="clear" w:color="auto" w:fill="FFFFFF"/>
        </w:rPr>
      </w:pPr>
    </w:p>
    <w:p w14:paraId="4E673D6E" w14:textId="77777777" w:rsidR="008F6C11" w:rsidRPr="00B36624" w:rsidRDefault="008F6C1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первый самолет Гота G III был облетан и прошел сокращенные официальные испытания в IdFlieg с положительной оценкой. Фирме был выдан заказ на 25 серийных, включая этот головной. В сентябре 1916 г. началась сдача остальных самолетов, которые сразу же были направлены в бомбардировочную эскадру Верховного главнокомандования Kagohl 1 на аэродром Гудова в Болгарии. В том же месяце они сделали первый боевой вылет сразу группой и на удивление удачно, значительно повредив стратегически важный железнодорожный мост через Дунай у румынского города Черноводы, движение по которому было заблокировано. Также самолеты этого типа начали летать ночью, для чего на бортах носовой огневой точки закрепили патронташи с осветительными ракетами, которые должны были использоваться на посадке. Под влиянием успеха было решено направить последние построенные самолеты Гота G III на Западный фронт в эскадру Kagohl 2 на аэродром Фрайбург. Ныне это земля Баден-Вюртемберг у современной границы с Францией, а в то время там продолжались бои за Эльзас и Лотарингию (23076).</w:t>
      </w:r>
    </w:p>
    <w:p w14:paraId="69AC8D7C" w14:textId="77777777" w:rsidR="008F6C11" w:rsidRPr="00B36624" w:rsidRDefault="008F6C11" w:rsidP="00615CF2">
      <w:pPr>
        <w:rPr>
          <w:rFonts w:ascii="Times New Roman" w:hAnsi="Times New Roman" w:cs="Times New Roman"/>
          <w:color w:val="000000" w:themeColor="text1"/>
          <w:sz w:val="16"/>
          <w:szCs w:val="16"/>
          <w:shd w:val="clear" w:color="auto" w:fill="FFFFFF"/>
        </w:rPr>
      </w:pPr>
    </w:p>
    <w:p w14:paraId="1BBCB6CD" w14:textId="77777777" w:rsidR="008F6C11" w:rsidRPr="00B36624" w:rsidRDefault="008F6C1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1917 г. совершил первый полет Феникс D I (сер. № 20.14). Испытывался как заводскими летчиками, так и пилотами-приемщиками Авиационного арсенала ВВ Австро-Венгрии.</w:t>
      </w:r>
    </w:p>
    <w:p w14:paraId="31BD8767" w14:textId="77777777" w:rsidR="008F6C11" w:rsidRPr="00B36624" w:rsidRDefault="008F6C11"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Переоборудован из серийного самолета Hansa Brandenburg D I сер. № 28.48 на заводе фирмы в Вене-Штадлау (к тому времени он уже эксплуатировался). Самолет имел мотор Austro-Daimler AD 6 (185 л.с.) и радиатор Teeves und Braun в верхнем крыле. Вооружение – по типу самолета Hansa Brandenburg D I сер. № 28, но не известно, было ли оно установлено (23149).</w:t>
      </w:r>
    </w:p>
    <w:p w14:paraId="4F004558" w14:textId="77777777" w:rsidR="008F6C11" w:rsidRPr="00B36624" w:rsidRDefault="008F6C11" w:rsidP="00615CF2">
      <w:pPr>
        <w:rPr>
          <w:rFonts w:ascii="Times New Roman" w:hAnsi="Times New Roman" w:cs="Times New Roman"/>
          <w:color w:val="000000" w:themeColor="text1"/>
          <w:sz w:val="16"/>
          <w:szCs w:val="16"/>
          <w:shd w:val="clear" w:color="auto" w:fill="FFFFFF"/>
        </w:rPr>
      </w:pPr>
    </w:p>
    <w:p w14:paraId="295D1573" w14:textId="77777777" w:rsidR="008F6C11" w:rsidRPr="00B36624" w:rsidRDefault="008F6C11"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Летом 1916 г. Адмиралтейство заказало шесть «Трипланов» заводу «Клайтон и Шаттлуорт» в Линкольне, затем он получил контракт еще на 40 машин — оба они были выполнены в следующем году. Постройка шла по чертежам разработчика, но сечение растяжек уменьшили, летные данные слегка выросли ценой прочности, и несколько самолетов разрушились в пикировании (22781).</w:t>
      </w:r>
    </w:p>
    <w:p w14:paraId="730C98F2" w14:textId="77777777" w:rsidR="008F6C11" w:rsidRPr="00B36624" w:rsidRDefault="008F6C11" w:rsidP="00615CF2">
      <w:pPr>
        <w:rPr>
          <w:rFonts w:ascii="Times New Roman" w:hAnsi="Times New Roman" w:cs="Times New Roman"/>
          <w:color w:val="000000" w:themeColor="text1"/>
          <w:sz w:val="16"/>
          <w:szCs w:val="16"/>
          <w:shd w:val="clear" w:color="auto" w:fill="FFFFFF"/>
        </w:rPr>
      </w:pPr>
    </w:p>
    <w:p w14:paraId="45546749" w14:textId="77777777" w:rsidR="008F6C11" w:rsidRPr="00B36624" w:rsidRDefault="008F6C11"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Летом 1916 г., когда Сопвич получил первый контракт на «Трипланы» от Адмиралтейства, заводу «Клайтон и Шаттлуорт» было заказано 106 таких самолетов и для RFC. Но он едва справлялся с поставками морякам, и в феврале 1917 г., не дождавшись ни единой машины, Военное министерство договор разорвало (22781).</w:t>
      </w:r>
    </w:p>
    <w:p w14:paraId="520B4099" w14:textId="77777777" w:rsidR="008F6C11" w:rsidRPr="00B36624" w:rsidRDefault="008F6C11" w:rsidP="00615CF2">
      <w:pPr>
        <w:rPr>
          <w:rFonts w:ascii="Times New Roman" w:hAnsi="Times New Roman" w:cs="Times New Roman"/>
          <w:color w:val="000000" w:themeColor="text1"/>
          <w:sz w:val="16"/>
          <w:szCs w:val="16"/>
          <w:shd w:val="clear" w:color="auto" w:fill="FFFFFF"/>
        </w:rPr>
      </w:pPr>
    </w:p>
    <w:p w14:paraId="2B5C19ED" w14:textId="3F3AC6C2" w:rsidR="008F6C11" w:rsidRPr="00B36624" w:rsidRDefault="008F6C1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Летом 1916 г. совершил первый полет Сопвич «Триплан» («Испано-Сюиза») (рег. № RNAS N509) 1-й опытный одноместный мощный истребитель с мотором Hispano-Suiza H.S.8А мощностью 150 л.с. Построен заводом «Сопвич» в Бруклендсе вскоре после самолета Sopwith Triplane (Clerget до момента принятия его на вооружение.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Основной объем испытаний прошел на заводе в Бруклендсе. В ходе испытаний заводской пилот Г. Бастид (Harry Basteed) в полете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02.01.17 г. также как и на 2-й машине отметил вибрации хвостового оперения.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В марте 1917 г. самолет продолжил испытания на аэродроме Вестгейт (Westgate, р-г н. Manston, Кент, юго-восточная часть Англии). Списан в г. Манстон 29.10.17 г. (23174).</w:t>
      </w:r>
    </w:p>
    <w:p w14:paraId="075B7065" w14:textId="77777777" w:rsidR="008F6C11" w:rsidRPr="00B36624" w:rsidRDefault="008F6C11" w:rsidP="00615CF2">
      <w:pPr>
        <w:rPr>
          <w:rFonts w:ascii="Times New Roman" w:hAnsi="Times New Roman" w:cs="Times New Roman"/>
          <w:color w:val="000000" w:themeColor="text1"/>
          <w:sz w:val="16"/>
          <w:szCs w:val="16"/>
          <w:shd w:val="clear" w:color="auto" w:fill="FFFFFF"/>
        </w:rPr>
      </w:pPr>
    </w:p>
    <w:p w14:paraId="59F37741" w14:textId="77777777" w:rsidR="008F6C11" w:rsidRPr="00B36624" w:rsidRDefault="008F6C1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 (вскоре после самолета N509) совершил первый полет «Триплан» («Испано-Сюиза») (рег. № RNAS N510) 2-й опытный, одноместный мощный истребитель с редукторным мотором Hispano-Suiza H.S.8В мощностью 200 л.с. Построен заводом «Сопвич» в Бруклендсе в комплектном варианте с вооружением и с отличиями, отмеченными в информации о проекте. Кроме того, уже в ходе постройки была изменена топливная система: в средней части верхнего крыла был установлен расходный бак вытеснительной подачи топлива, два трубопровода от которого шли вдоль средних стоек трипланной коробки.</w:t>
      </w:r>
    </w:p>
    <w:p w14:paraId="6C32EB07" w14:textId="7298AAA9" w:rsidR="008F6C11" w:rsidRPr="00B36624" w:rsidRDefault="008F6C1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Проходил основные заводские испытания в Бруклендсе до осени 1916 г. Однако они были сочтены не опасными и самолет был передан на войсковые испытания, которые проходили в разных частях RNAS (Авиационная служба Королевского Военно-морского флота Великобритании) в т.ч. на аэродроме Истчерч (Eastchurch) на о. Шеппи (Sheppey) в графстве Кент у юго-восточного побережья Англии.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В декабре 1916 г. самолет разбился (23174).</w:t>
      </w:r>
    </w:p>
    <w:p w14:paraId="786F5364" w14:textId="77777777" w:rsidR="008F6C11" w:rsidRPr="00B36624" w:rsidRDefault="008F6C11" w:rsidP="00615CF2">
      <w:pPr>
        <w:rPr>
          <w:rFonts w:ascii="Times New Roman" w:hAnsi="Times New Roman" w:cs="Times New Roman"/>
          <w:color w:val="000000" w:themeColor="text1"/>
          <w:sz w:val="16"/>
          <w:szCs w:val="16"/>
          <w:shd w:val="clear" w:color="auto" w:fill="FFFFFF"/>
        </w:rPr>
      </w:pPr>
    </w:p>
    <w:p w14:paraId="225142F6" w14:textId="77777777" w:rsidR="006B1F90" w:rsidRPr="00B36624" w:rsidRDefault="006B1F9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282AB84" w14:textId="77777777" w:rsidR="006B1F90" w:rsidRPr="00B36624" w:rsidRDefault="006B1F90" w:rsidP="00615CF2">
      <w:pPr>
        <w:autoSpaceDE w:val="0"/>
        <w:autoSpaceDN w:val="0"/>
        <w:adjustRightInd w:val="0"/>
        <w:rPr>
          <w:rFonts w:ascii="Times New Roman" w:hAnsi="Times New Roman" w:cs="Times New Roman"/>
          <w:iCs/>
          <w:color w:val="000000" w:themeColor="text1"/>
          <w:sz w:val="16"/>
          <w:szCs w:val="16"/>
        </w:rPr>
      </w:pPr>
    </w:p>
    <w:p w14:paraId="09FA99C2" w14:textId="77777777" w:rsidR="006B1F90" w:rsidRPr="00B36624" w:rsidRDefault="006B1F9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Летом — осенью 1916 г. станками для Симбирского патронного завода нагружались пароходы, отправлявшиеся из США. Говорить о какой-то особой слабости ГАУ к предложениям частных предпринимателей или о подчинении деятельности этого органа интересам монополистов в данном случае нет оснований. Его руководители, не считаясь с недовольством частных поставщиков, развертывали казенное производство и в тех отраслях, где (как, например, в целлюлозной) преобладание частной инициативы ранее казалось неустранимым. В числе строящихся заводов до 1916 г. не значился латунно-мельхиоровый, хотя на сооружение его было отпущено по закону 24 июня 1914 г. 850 тысяч рублей. За год войны проект этого завода был переработан, и отпущенных средств оказалось мало. По новому проекту, этот объект выглядел как литейный отдел при сооружаемом в Симбирске казенном патронном заводе и был рассчитан на выпуск в год 960 тысяч пудов латуни и 180 тысяч пудов мельхиора (18409).</w:t>
      </w:r>
    </w:p>
    <w:p w14:paraId="6DE960CB" w14:textId="77777777" w:rsidR="006B1F90" w:rsidRPr="00B36624" w:rsidRDefault="006B1F90" w:rsidP="00615CF2">
      <w:pPr>
        <w:pStyle w:val="p1"/>
        <w:spacing w:before="0" w:beforeAutospacing="0" w:after="0" w:afterAutospacing="0"/>
        <w:jc w:val="both"/>
        <w:rPr>
          <w:color w:val="000000" w:themeColor="text1"/>
          <w:sz w:val="16"/>
          <w:szCs w:val="16"/>
        </w:rPr>
      </w:pPr>
    </w:p>
    <w:p w14:paraId="599524E7" w14:textId="77777777" w:rsidR="003B4DB8" w:rsidRPr="00B36624" w:rsidRDefault="003B4DB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9B584DD" w14:textId="77777777" w:rsidR="003B4DB8" w:rsidRPr="00B36624" w:rsidRDefault="003B4DB8" w:rsidP="00615CF2">
      <w:pPr>
        <w:autoSpaceDE w:val="0"/>
        <w:autoSpaceDN w:val="0"/>
        <w:adjustRightInd w:val="0"/>
        <w:rPr>
          <w:rFonts w:ascii="Times New Roman" w:hAnsi="Times New Roman" w:cs="Times New Roman"/>
          <w:iCs/>
          <w:color w:val="000000" w:themeColor="text1"/>
          <w:sz w:val="16"/>
          <w:szCs w:val="16"/>
        </w:rPr>
      </w:pPr>
    </w:p>
    <w:p w14:paraId="68C32FCB" w14:textId="77777777" w:rsidR="003B4DB8" w:rsidRPr="00B36624" w:rsidRDefault="003B4D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Летом-осенью 1916 г. первые SPAD VII шли с моторами Испано-Сюиза H.S.8Aa паспортной мощностью 150 л. с., но фактической — лишь порядка 140 сил с воздушными винтами разных типов — например, Левассер 854 или «Эклер» диаметром 2350 мм (22775).</w:t>
      </w:r>
    </w:p>
    <w:p w14:paraId="230D5EBB" w14:textId="77777777" w:rsidR="003B4DB8" w:rsidRPr="00B36624" w:rsidRDefault="003B4DB8" w:rsidP="00615CF2">
      <w:pPr>
        <w:rPr>
          <w:rFonts w:ascii="Times New Roman" w:hAnsi="Times New Roman" w:cs="Times New Roman"/>
          <w:color w:val="000000" w:themeColor="text1"/>
          <w:sz w:val="16"/>
          <w:szCs w:val="16"/>
        </w:rPr>
      </w:pPr>
    </w:p>
    <w:p w14:paraId="52F7F98F" w14:textId="77777777" w:rsidR="003B4DB8" w:rsidRPr="00B36624" w:rsidRDefault="003B4D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Летом-осенью 1916 г. на выпускавшем истребители Бранденбург D I австрийском филиале «Альбатроса» главный конструктор фирмы Лео Кирште и инженер Эдмунд Шпарманн задумали сделать свой истребитель на основе лицензионного прототипа. Добиться улучшения летных данных они надеялись за счет установки более мощного мотора Иеро 6Е в 200 сил, перехода на схему полутораплана с однолонжеронным нижним крылом, как на «Ньюпорах», и замены не оправдавшего себя «паука Хейнкеля» обычными межкрыльевыми стойками и растяжками. Пытаясь снизить сопротивление, «кабан», поддерживающий среднюю часть верхнего крыла, полностью спрятали в капоте, который сделали выше, чем это надо было для мотора. Весьма прогрессивным решением были скругленные законцовки крыльев — так делали и другие конструкторы, но Кирште рискнул внедрить это в большую серию. Вооружение было задумано, как у Альбатроса D III, — два синхронных пулемета, но пока оно не было проработано, подключение синхронизатора к мотору Иеро 6 для опытных самолетов было оставлено старым — один пулемет Шварцлозе М 07/12 в обтекателе над верхним крылом (22825).</w:t>
      </w:r>
    </w:p>
    <w:p w14:paraId="0E2DC3AF" w14:textId="77777777" w:rsidR="003B4DB8" w:rsidRPr="00B36624" w:rsidRDefault="003B4DB8" w:rsidP="00615CF2">
      <w:pPr>
        <w:rPr>
          <w:rFonts w:ascii="Times New Roman" w:hAnsi="Times New Roman" w:cs="Times New Roman"/>
          <w:color w:val="000000" w:themeColor="text1"/>
          <w:sz w:val="16"/>
          <w:szCs w:val="16"/>
        </w:rPr>
      </w:pPr>
    </w:p>
    <w:p w14:paraId="0CB8D729" w14:textId="77777777" w:rsidR="003B4DB8" w:rsidRPr="00B36624" w:rsidRDefault="003B4D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Летом-осенью 1916 г. на «Австро-Венгерском филиале фирмы Альбатрос» (Österreichische-Ungarische Albatros-Werke Ges.m.b.H) в районе Вены Штадлау (Wien-Stadlau) шло проектирование истребителя Феникс D I под руководством Главного конструктора фирмы Лео Кирште (Leo Kirste) и инженера Эдмунда Шпарманна (Edmund Sparmann, по др. данным разработкой самолета непосредственно руководил инж. Габриэль Кирштаг). Проектирование велось на базе самолета Hansa Brandenburg D I серии 28 , производство которого началось на фирме летом 1916 г. (2314).</w:t>
      </w:r>
    </w:p>
    <w:p w14:paraId="2A22F76B" w14:textId="77777777" w:rsidR="003B4DB8" w:rsidRPr="00B36624" w:rsidRDefault="003B4DB8" w:rsidP="00615CF2">
      <w:pPr>
        <w:rPr>
          <w:rFonts w:ascii="Times New Roman" w:hAnsi="Times New Roman" w:cs="Times New Roman"/>
          <w:color w:val="000000" w:themeColor="text1"/>
          <w:sz w:val="16"/>
          <w:szCs w:val="16"/>
        </w:rPr>
      </w:pPr>
    </w:p>
    <w:p w14:paraId="2D334A3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3B35DE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327122F" w14:textId="77777777" w:rsidR="004A07C3" w:rsidRPr="00B36624" w:rsidRDefault="004A07C3"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из всего числа самолетов, поступавших в русскую армию, 73 % были построены в России и только 27 % — за границей. Россия собственными силами строила подавляющее большинство самолетов для фронта. Роль отечественных авиаци</w:t>
      </w:r>
      <w:r w:rsidRPr="00B36624">
        <w:rPr>
          <w:rFonts w:ascii="Times New Roman" w:hAnsi="Times New Roman" w:cs="Times New Roman"/>
          <w:color w:val="000000" w:themeColor="text1"/>
          <w:sz w:val="16"/>
          <w:szCs w:val="16"/>
        </w:rPr>
        <w:softHyphen/>
        <w:t>онных предприятий неизмеримо возросла. Они должны были не только систематически пополнять авиационные отряды мате</w:t>
      </w:r>
      <w:r w:rsidRPr="00B36624">
        <w:rPr>
          <w:rFonts w:ascii="Times New Roman" w:hAnsi="Times New Roman" w:cs="Times New Roman"/>
          <w:color w:val="000000" w:themeColor="text1"/>
          <w:sz w:val="16"/>
          <w:szCs w:val="16"/>
        </w:rPr>
        <w:softHyphen/>
        <w:t>риальной частью, но и создавать самолеты, соответствующие до</w:t>
      </w:r>
      <w:r w:rsidRPr="00B36624">
        <w:rPr>
          <w:rFonts w:ascii="Times New Roman" w:hAnsi="Times New Roman" w:cs="Times New Roman"/>
          <w:color w:val="000000" w:themeColor="text1"/>
          <w:sz w:val="16"/>
          <w:szCs w:val="16"/>
        </w:rPr>
        <w:softHyphen/>
        <w:t>стижениям мировой авиационной техники (9705,111).</w:t>
      </w:r>
    </w:p>
    <w:p w14:paraId="7CF15AAE" w14:textId="77777777" w:rsidR="004A07C3" w:rsidRPr="00B36624" w:rsidRDefault="004A07C3"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230BB99"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К середине 1916 года из всего числа самолетов, поступивших в русскую армию, 73% были построены в России и только 27 - за границей.</w:t>
      </w:r>
    </w:p>
    <w:p w14:paraId="3299B61F"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К сожалению, во многих случаях политика правительства и верхушки военного ведомства в области снабжения действующей армии самолетами была ориентирована на постройку заграничных, главным образом французских, образцов. Финансовая зависимость отдельных влиятельных чиновников от заграничных магнатов промышленности была столь велика, что приходилось выпускать на русских заводах лицензионные машины. Производство авиамоторов в России отставало от выпуска самолетов. За годы 1-й мировой войны на русских заводах было выпущено 5565 самолетов и 1511 двигателей. На пяти моторостроительных заводах России к концу 1917 года было занято 1872 рабочих и служащих. Россия, не имеющая своей развитой автомобильной промышленности и металлургии качественных сталей, при недооценке генеральными штабами всех воюющих стран роли авиации в будущей войне, не могла организовать производство двигателей в нужных количествах: двигатели ввозили из Франции и Англии (Келдыш М.В., Свищев Г.П. и др. Авиация в России. С. 274.).</w:t>
      </w:r>
    </w:p>
    <w:p w14:paraId="4DEC9F6C"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Только осенью 1916 года иностранным авиационным фирмам было выплачено около 2 млн франков золотом (Дузь П.Д. История воздухоплавания и авиации в России (июль 1914 г. —октябрь 1917г.). С. 31-32.). Во время первой мировой войны производство самолетов в различных странах постоянно росло (Келдыш М.В., Свищев Г.П. и др. Авиация в России. С. 287.):</w:t>
      </w:r>
    </w:p>
    <w:p w14:paraId="09ACDC1D"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Страны Годы Число</w:t>
      </w:r>
    </w:p>
    <w:p w14:paraId="4784EAE6"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1914 1915 1916 1917 1918 Всего самолетостроительных заводов</w:t>
      </w:r>
    </w:p>
    <w:p w14:paraId="51345365"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Англия 245 1932 6149 14121 32106 54553 76</w:t>
      </w:r>
    </w:p>
    <w:p w14:paraId="5F701B5D"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Франция 541 4469 7549 14915 23669 51143 35</w:t>
      </w:r>
    </w:p>
    <w:p w14:paraId="6AD6982C"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Германия 1348 4352 8182 19746 14123 47751 36</w:t>
      </w:r>
    </w:p>
    <w:p w14:paraId="4598C493"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США 49 178 411 2148 14011 16797 31</w:t>
      </w:r>
    </w:p>
    <w:p w14:paraId="10BA0728"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Италия - 382 1255 3861 9523 15021 22</w:t>
      </w:r>
    </w:p>
    <w:p w14:paraId="4BB15582" w14:textId="77777777" w:rsidR="007C2BE2" w:rsidRPr="00B36624" w:rsidRDefault="007C2BE2" w:rsidP="00615CF2">
      <w:pPr>
        <w:pStyle w:val="a00"/>
        <w:spacing w:after="0"/>
        <w:jc w:val="both"/>
        <w:rPr>
          <w:color w:val="000000" w:themeColor="text1"/>
          <w:sz w:val="16"/>
          <w:szCs w:val="16"/>
        </w:rPr>
      </w:pPr>
      <w:r w:rsidRPr="00B36624">
        <w:rPr>
          <w:color w:val="000000" w:themeColor="text1"/>
          <w:sz w:val="16"/>
          <w:szCs w:val="16"/>
        </w:rPr>
        <w:t xml:space="preserve">Россия 525 1290 1850 1900 - 5565 12. </w:t>
      </w:r>
    </w:p>
    <w:p w14:paraId="6D2A3D1B" w14:textId="77777777" w:rsidR="007C2BE2" w:rsidRPr="00B36624" w:rsidRDefault="007C2BE2" w:rsidP="00615CF2">
      <w:pPr>
        <w:pStyle w:val="a00"/>
        <w:spacing w:after="0"/>
        <w:jc w:val="both"/>
        <w:rPr>
          <w:color w:val="000000" w:themeColor="text1"/>
          <w:sz w:val="16"/>
          <w:szCs w:val="16"/>
        </w:rPr>
      </w:pPr>
    </w:p>
    <w:p w14:paraId="08772F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создалось весьма тяжелое положение для русских ВВС из-за устаревших типов и слабого вооружения самолетов. Часть самолетов была вообще снята с вооружения, в частности, все монопланы со средним расположением крыла. В то же время начался процесс дифференциации самолетов по назначению.</w:t>
      </w:r>
    </w:p>
    <w:p w14:paraId="5F6D6E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Развитие авиации находилось в прямой зависимости от летно-тактических требований, предъявляемых к самолету как к новому виду оружия. Эти требования все возрастали, особенно после того, как одна из воюющих сторон делала шаг вперед по отношению к дальности, скорости, высоте полета и вооружению своих машин.</w:t>
      </w:r>
    </w:p>
    <w:p w14:paraId="044604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Заграничный биплан был шагом вперед по сравнению с бипланами, разработанными в России (11999).</w:t>
      </w:r>
    </w:p>
    <w:p w14:paraId="0D3A5E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3F0F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РБВЗ поставлял более быстроходные Муромцы с большими грузоподъемностью и радиусом действия, усиленным вооружением. На “Муромце” серии Е, например, было уже семь пулеметных точек. Экипаж состоял из семи человек - двух пилотов, механика, моториста-стрелка, штурмана и двух пулеметчиков (9705).</w:t>
      </w:r>
    </w:p>
    <w:p w14:paraId="7553AE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575A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Правление РБВЗ обратилось за поддержкой в ГВТУ в связи с дефицитом двигателей для ИМ. Последнее, вместо принятия решительных мер к организации производства авиадвигателей для "Муромцев" в России, пошло по проторенному пути: закупило в Англии 40 двигателей "Санбим" - 8-цилиндровых двигателей жидкостного охлаждения с V-образным расположением цилиндров мощностью около 150 л. с. Одновременно ГВТУ некоторое количество двигателей этой системы заказало в Москве заводу Ильина. Как утверждал А.Ф. Половцев в записке, представленной авиационной комиссии Особого совещания по обороне государства, закупка таких двигателей в Англии "явилась крупной ошибкой, затормозившей развитие эскадры. Более недоброкачественной работы, неудачного типа и неверности действия нельзя, кажется, дать на конкурс". После шести-восьмичасовой работы эти двигатели имели вид машин "сильно потрепанных, валы быстро изнашивались или даже ломались, смазка переставала функционировать, число оборотов винта значительно падало". Один экземпляр двигателя отличался от другого своими высотными характеристиками. Крайне затрудненным оказался запуск в условиях низких температур. Из-за несовершенства зажигания двигатели в полете часто выходили из строя (11029).</w:t>
      </w:r>
    </w:p>
    <w:p w14:paraId="003A7E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УВВФ признал, что "Муромцы" серий Г и Е обладали "вполне удовлетворительными полетными качествами". Тем не менее, коллектив строителей "Муромцев" не мог осуществить многие из своих ценных начинаний, направленных на улучшение летно-технических качеств воздушных кораблей. Этому препятствовало в основном отсутствие подходящих авиадвигателей и невозможность проверять на заводе аэродинамические качества отдельных частей самолета. Как признал член Государственной думы А.Ф. Половцев, "для "Муромцев" началась моторная голодовка". Правление РБВЗ обратилось за поддержкой в ГВТУ. Последнее, вместо принятия решительных мер к организации производства авиадвигателей для "Муромцев" в России, пошло по проторенному пути: закупило в Англии 40 двигателей "Санбим" - 8-цилиндровых двигателей жидкостного охлаждения с V-образным расположением цилиндров мощностью около 150 л. с. Одновременно ГВТУ некоторое количество двигателей этой системы заказало в Москве заводу Ильина. Двигатели "Санбим" находились еще в стадии освоения. Как это случалось и раньше, в Россию послали недоброкачественную продукцию. У поступивших из Англии экземпляров моторов имелись даже такие дефекты, как трещины в цилиндрах и перекос шатунов. Как утверждал А.Ф. Половцев в записке, представленной авиационной комиссии Особого совещания по обороне государства, закупка таких двигателей в Англии "явилась крупной ошибкой, затормозившей развитие эскадры. Более недоброкачественной работы, неудачного типа и неверности действия нельзя, кажется, дать на конкурс". После шести-восьмичасовой работы эти двигатели имели вид машин "сильно потрепанных, валы быстро изнашивались или даже ломались, смазка переставала функционировать, число оборотов винта значительно падало". Один экземпляр двигателя отличался от другого своими высотными характеристиками. Крайне затрудненным оказался запуск в условиях низких температур. Из-за несовершенства зажигания двигатели в полете часто выходили из строя. Для кораблей типа "Илья Муромец", совершавших глубокие рейды по тылам противника, безотказная работа двигателей имела первостепенное значение. Управление режимом работы двигателей возлагалось на бортмеханика. Оно осуществлялось с помощью системы тяг, управляющих дроссельными заслонками от секторов, смонтированных на пульте управления. В полете бортмеханику часто приходилось вылезать на крыло самолета и с риском для жизни устранять неполадки в двигателе. Не получив помощи от военного ведомства, руководство РБВЗ после его эвакуации из Риги решило самостоятельно восстановить производство двигателей жидкостного охлаждения РБЗ-6 в Петроградском отделении завода. Как известно, в основу конструкции этого мотора были положены немецкие авиадвигатели "Бенц" и "Аргус". Однако в ходе освоения и доводки российские разработчики создали по существу оригинальный и более совершенный рядный 6-цилиндровый двигатель жидкостного охлаждения мощностью около 160 л.с. Производство их в условиях войны встречало огромные трудности. Завод не располагал оборудованием для ковки валов, отсутствовала сталь нужной марки. В закупленных у шведской фирмы "Скания" валах оказались трещины. Можно было организовать изготовление валов на Обуховском или Путиловском заводах в Петрограде, но они были перегружены военными заказами. Только через десять месяцев после начала освоения двигателей удалось получить от Ижорского завода сталь для валов. Несмотря на все трудности, завод сумел к весне 1917 г. из трехсот заказанных двигателей изготовить около восьмидесяти. На протяжении всей войны двигатели оставались наиболее слабым местом при эксплуатации "Муромцев". Моторы РБЗ-6 по существу находились в стадии освоения, что неизбежно было связано с внесением конструктивных изменений, целесообразность которых проверялась в боевых полетах (11276).</w:t>
      </w:r>
    </w:p>
    <w:p w14:paraId="5F0AA7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09B4A4"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середине 1916 г. на базе ЭВК в Пскове был собран и совершил один полет с экипажем 3 человека без вооружения или груза первый «Илья Муромец» типа Д-1 (ДИМ-1), Д-53 (ДИМ-3, № 223) экз. № 59 проект и опытный, стратегический разведчик и тяжелый бомбардировщик, показав низкие летные данные, а также плохую курсовую управляемость.</w:t>
      </w:r>
    </w:p>
    <w:p w14:paraId="1063F1A4"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Возвращен на завод, где был доработан:</w:t>
      </w:r>
    </w:p>
    <w:p w14:paraId="6539D001"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сделана новая удлиненная кабина летчика;</w:t>
      </w:r>
    </w:p>
    <w:p w14:paraId="75EDB5BD"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сняли роговой компенсатор РН, а на его месте на фюзеляж поставили киль треугольной в плане формы.</w:t>
      </w:r>
    </w:p>
    <w:p w14:paraId="3B620BC5"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Не известно, были ли завершены все доработки и каков планировался их объем, но самолет более не летал (24094).</w:t>
      </w:r>
    </w:p>
    <w:p w14:paraId="3B6A6500" w14:textId="77777777" w:rsidR="003D2DA6" w:rsidRPr="002D65D1" w:rsidRDefault="003D2DA6" w:rsidP="00615CF2">
      <w:pPr>
        <w:rPr>
          <w:rFonts w:ascii="Times New Roman" w:hAnsi="Times New Roman" w:cs="Times New Roman"/>
          <w:color w:val="0070C0"/>
          <w:sz w:val="16"/>
          <w:szCs w:val="16"/>
        </w:rPr>
      </w:pPr>
    </w:p>
    <w:p w14:paraId="66BC974F" w14:textId="77777777" w:rsidR="001F3F96" w:rsidRPr="00B36624" w:rsidRDefault="001F3F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Бюро проектов РБВЗ под руководством Сикорского и Серебренникова начинает проект С-20. К работе подключаются новые люди и среди них молодой инженер Николай Николаевич Поликарпов. Новый истребитель вышел уже не хуже зарубежных и при не самом мощном моторе Рон 9Jb в 120 сил превзошел и все «Ньюпоры» того времени, и даже великолепный СПАД-7 с его мощнейшим двигателем ИспаноСюиза H.S.8. Но проектирование шло уже в беспорядке, что было связано как с частыми командировками Сикорского и постоянным отсутствием на заводе Шидловского, с ростом загрузки проектного отдела и увеличением числа заданий, в том числе очень сложных, по модификациям самолета «Илья Муромец», которые были главными. Сама организация производства в стране погрузилась с хаос из-за частой смены военных министров и упадка управленческого аппарата в царском правительстве. Из-за отсутствия четких требований Заказчика на многие агрегаты и системы было сделано по нескольку различающихся вариантов чертежей и не было определено, какой из них шел в производство, на какой конкретно из одновременно строящихся самолетов. Было по два, а то и три варианта силовой установки, фюзеляжа и оперения. Одна бипланная коробка крыла была спроектирована в канонах Сикорского, а другая — по образцу «Ньюпоров» со скошенными консолями, но русские конструкторы исправили ее главный недостаток, сделав нижнее крыло двухлонжеронным, благодаря чему его не скручивало воздушным потоком. В то же время РБВЗ С-20 был вполне совершенен с точки зрения как обтекаемости, так и веса, оставаясь легким, устойчивым и хорошо управляемым. Материалы и технологии были те же, что и на С-16, но импортная древесина и латунь по возможности заменялись отечественной елью и сталью (22826).</w:t>
      </w:r>
    </w:p>
    <w:p w14:paraId="6C05B173" w14:textId="77777777" w:rsidR="001F3F96" w:rsidRPr="00B36624" w:rsidRDefault="001F3F96" w:rsidP="00615CF2">
      <w:pPr>
        <w:rPr>
          <w:rFonts w:ascii="Times New Roman" w:hAnsi="Times New Roman" w:cs="Times New Roman"/>
          <w:color w:val="000000" w:themeColor="text1"/>
          <w:sz w:val="16"/>
          <w:szCs w:val="16"/>
        </w:rPr>
      </w:pPr>
    </w:p>
    <w:p w14:paraId="36C51D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испытывался истребитель РВБЗ-С-16з, который потом строился серийно (318,83).</w:t>
      </w:r>
    </w:p>
    <w:p w14:paraId="42FCE1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60CE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на фронт было отправлено два самолета РБВЗ C-XVII (C-17) - двухместных двухстоечный бипланов разведчиков, выпущенных в конце 1915 (92,157).</w:t>
      </w:r>
    </w:p>
    <w:p w14:paraId="6ED20A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EDC5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истребитель Сикорский-16 уже не мог тягаться с немецкими “Фоккерами”. По отзыву члена Государственной думы А. Ф. Половцева, истребители “Сикорский-16” при установке на них двигателей мощностью 80 л. с. становились неудовлетворительными, так как не обеспечивали ни быстрого подъема, ни нужной высоты, ни крутого снижения и при встрече с “Фоккерами” не могли ни уйти от них, ни догнать их. В первом же своем издании - при 90-110-сильных моторах “Рон” - эти бипланы имели хорошие данные (9722).</w:t>
      </w:r>
    </w:p>
    <w:p w14:paraId="5EB087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434F5D"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К середине 1916 г. были сданы последние из 18 заказанных С-16. Примерно в этот период все поступившие новые и оставши</w:t>
      </w:r>
      <w:r w:rsidRPr="002D65D1">
        <w:rPr>
          <w:rFonts w:ascii="Times New Roman" w:hAnsi="Times New Roman" w:cs="Times New Roman"/>
          <w:color w:val="0070C0"/>
          <w:sz w:val="16"/>
          <w:szCs w:val="16"/>
          <w:lang w:eastAsia="ru-RU" w:bidi="ru-RU"/>
        </w:rPr>
        <w:softHyphen/>
        <w:t>еся машины этого типа передали в Эскад</w:t>
      </w:r>
      <w:r w:rsidRPr="002D65D1">
        <w:rPr>
          <w:rFonts w:ascii="Times New Roman" w:hAnsi="Times New Roman" w:cs="Times New Roman"/>
          <w:color w:val="0070C0"/>
          <w:sz w:val="16"/>
          <w:szCs w:val="16"/>
          <w:lang w:eastAsia="ru-RU" w:bidi="ru-RU"/>
        </w:rPr>
        <w:softHyphen/>
        <w:t>ру воздушных кораблей. В начале 1917 г. здесь использовалось более десятка С-16, к концу года их оставалось не более шести экземпляров. Один самолет, заводской №202, летал до 1918 г.</w:t>
      </w:r>
    </w:p>
    <w:p w14:paraId="4B4888D6" w14:textId="77777777" w:rsidR="003D2DA6" w:rsidRPr="002D65D1" w:rsidRDefault="003D2DA6" w:rsidP="00615CF2">
      <w:pPr>
        <w:pStyle w:val="45"/>
        <w:spacing w:before="0" w:line="240" w:lineRule="auto"/>
        <w:rPr>
          <w:rFonts w:ascii="Times New Roman" w:cs="Times New Roman"/>
          <w:color w:val="0070C0"/>
          <w:sz w:val="16"/>
          <w:szCs w:val="16"/>
        </w:rPr>
      </w:pPr>
      <w:r w:rsidRPr="002D65D1">
        <w:rPr>
          <w:rFonts w:ascii="Times New Roman" w:cs="Times New Roman"/>
          <w:color w:val="0070C0"/>
          <w:sz w:val="16"/>
          <w:szCs w:val="16"/>
          <w:lang w:eastAsia="ru-RU" w:bidi="ru-RU"/>
        </w:rPr>
        <w:t>Летные и технические характеристики серийных С-16</w:t>
      </w:r>
    </w:p>
    <w:tbl>
      <w:tblPr>
        <w:tblOverlap w:val="never"/>
        <w:tblW w:w="0" w:type="auto"/>
        <w:tblLayout w:type="fixed"/>
        <w:tblCellMar>
          <w:left w:w="10" w:type="dxa"/>
          <w:right w:w="10" w:type="dxa"/>
        </w:tblCellMar>
        <w:tblLook w:val="0000" w:firstRow="0" w:lastRow="0" w:firstColumn="0" w:lastColumn="0" w:noHBand="0" w:noVBand="0"/>
      </w:tblPr>
      <w:tblGrid>
        <w:gridCol w:w="2765"/>
        <w:gridCol w:w="1488"/>
        <w:gridCol w:w="1469"/>
      </w:tblGrid>
      <w:tr w:rsidR="003D2DA6" w:rsidRPr="002D65D1" w14:paraId="5D0F8E78" w14:textId="77777777" w:rsidTr="006606CA">
        <w:trPr>
          <w:trHeight w:val="451"/>
        </w:trPr>
        <w:tc>
          <w:tcPr>
            <w:tcW w:w="2765" w:type="dxa"/>
            <w:tcBorders>
              <w:top w:val="single" w:sz="4" w:space="0" w:color="auto"/>
              <w:left w:val="single" w:sz="4" w:space="0" w:color="auto"/>
            </w:tcBorders>
            <w:shd w:val="clear" w:color="auto" w:fill="auto"/>
          </w:tcPr>
          <w:p w14:paraId="38B662B8" w14:textId="77777777" w:rsidR="003D2DA6" w:rsidRPr="002D65D1" w:rsidRDefault="003D2DA6" w:rsidP="00615CF2">
            <w:pPr>
              <w:rPr>
                <w:rFonts w:ascii="Times New Roman" w:hAnsi="Times New Roman" w:cs="Times New Roman"/>
                <w:color w:val="0070C0"/>
                <w:sz w:val="16"/>
                <w:szCs w:val="16"/>
              </w:rPr>
            </w:pPr>
          </w:p>
        </w:tc>
        <w:tc>
          <w:tcPr>
            <w:tcW w:w="1488" w:type="dxa"/>
            <w:tcBorders>
              <w:top w:val="single" w:sz="4" w:space="0" w:color="auto"/>
            </w:tcBorders>
            <w:shd w:val="clear" w:color="auto" w:fill="auto"/>
            <w:vAlign w:val="bottom"/>
          </w:tcPr>
          <w:p w14:paraId="47F5F2AD"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С-16 (№201-215)</w:t>
            </w:r>
          </w:p>
        </w:tc>
        <w:tc>
          <w:tcPr>
            <w:tcW w:w="1469" w:type="dxa"/>
            <w:tcBorders>
              <w:top w:val="single" w:sz="4" w:space="0" w:color="auto"/>
              <w:right w:val="single" w:sz="4" w:space="0" w:color="auto"/>
            </w:tcBorders>
            <w:shd w:val="clear" w:color="auto" w:fill="auto"/>
            <w:vAlign w:val="bottom"/>
          </w:tcPr>
          <w:p w14:paraId="416BBBC7"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С-16 з (№246-260 )</w:t>
            </w:r>
          </w:p>
        </w:tc>
      </w:tr>
      <w:tr w:rsidR="003D2DA6" w:rsidRPr="002D65D1" w14:paraId="268E7619" w14:textId="77777777" w:rsidTr="006606CA">
        <w:trPr>
          <w:trHeight w:val="197"/>
        </w:trPr>
        <w:tc>
          <w:tcPr>
            <w:tcW w:w="2765" w:type="dxa"/>
            <w:tcBorders>
              <w:left w:val="single" w:sz="4" w:space="0" w:color="auto"/>
            </w:tcBorders>
            <w:shd w:val="clear" w:color="auto" w:fill="auto"/>
          </w:tcPr>
          <w:p w14:paraId="38D96EE1"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Размах верхнего крыла (м)</w:t>
            </w:r>
          </w:p>
        </w:tc>
        <w:tc>
          <w:tcPr>
            <w:tcW w:w="1488" w:type="dxa"/>
            <w:shd w:val="clear" w:color="auto" w:fill="auto"/>
          </w:tcPr>
          <w:p w14:paraId="087F8D0D"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8,8</w:t>
            </w:r>
          </w:p>
        </w:tc>
        <w:tc>
          <w:tcPr>
            <w:tcW w:w="1469" w:type="dxa"/>
            <w:tcBorders>
              <w:right w:val="single" w:sz="4" w:space="0" w:color="auto"/>
            </w:tcBorders>
            <w:shd w:val="clear" w:color="auto" w:fill="auto"/>
          </w:tcPr>
          <w:p w14:paraId="2052E100"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8,4</w:t>
            </w:r>
          </w:p>
        </w:tc>
      </w:tr>
      <w:tr w:rsidR="003D2DA6" w:rsidRPr="002D65D1" w14:paraId="173E50FA" w14:textId="77777777" w:rsidTr="006606CA">
        <w:trPr>
          <w:trHeight w:val="187"/>
        </w:trPr>
        <w:tc>
          <w:tcPr>
            <w:tcW w:w="2765" w:type="dxa"/>
            <w:tcBorders>
              <w:left w:val="single" w:sz="4" w:space="0" w:color="auto"/>
            </w:tcBorders>
            <w:shd w:val="clear" w:color="auto" w:fill="auto"/>
          </w:tcPr>
          <w:p w14:paraId="4255604B"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Размах нижнего крыла (м)</w:t>
            </w:r>
          </w:p>
        </w:tc>
        <w:tc>
          <w:tcPr>
            <w:tcW w:w="1488" w:type="dxa"/>
            <w:shd w:val="clear" w:color="auto" w:fill="auto"/>
          </w:tcPr>
          <w:p w14:paraId="605BF476"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7,9</w:t>
            </w:r>
          </w:p>
        </w:tc>
        <w:tc>
          <w:tcPr>
            <w:tcW w:w="1469" w:type="dxa"/>
            <w:tcBorders>
              <w:right w:val="single" w:sz="4" w:space="0" w:color="auto"/>
            </w:tcBorders>
            <w:shd w:val="clear" w:color="auto" w:fill="auto"/>
          </w:tcPr>
          <w:p w14:paraId="42BE3D31"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7,9</w:t>
            </w:r>
          </w:p>
        </w:tc>
      </w:tr>
      <w:tr w:rsidR="003D2DA6" w:rsidRPr="002D65D1" w14:paraId="6027C3FD" w14:textId="77777777" w:rsidTr="006606CA">
        <w:trPr>
          <w:trHeight w:val="202"/>
        </w:trPr>
        <w:tc>
          <w:tcPr>
            <w:tcW w:w="2765" w:type="dxa"/>
            <w:tcBorders>
              <w:left w:val="single" w:sz="4" w:space="0" w:color="auto"/>
            </w:tcBorders>
            <w:shd w:val="clear" w:color="auto" w:fill="auto"/>
            <w:vAlign w:val="bottom"/>
          </w:tcPr>
          <w:p w14:paraId="4CB547EF"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Длина (м)</w:t>
            </w:r>
          </w:p>
        </w:tc>
        <w:tc>
          <w:tcPr>
            <w:tcW w:w="1488" w:type="dxa"/>
            <w:shd w:val="clear" w:color="auto" w:fill="auto"/>
            <w:vAlign w:val="bottom"/>
          </w:tcPr>
          <w:p w14:paraId="61956FBE"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7,0</w:t>
            </w:r>
          </w:p>
        </w:tc>
        <w:tc>
          <w:tcPr>
            <w:tcW w:w="1469" w:type="dxa"/>
            <w:tcBorders>
              <w:right w:val="single" w:sz="4" w:space="0" w:color="auto"/>
            </w:tcBorders>
            <w:shd w:val="clear" w:color="auto" w:fill="auto"/>
            <w:vAlign w:val="bottom"/>
          </w:tcPr>
          <w:p w14:paraId="3CECB6A6"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7,0</w:t>
            </w:r>
          </w:p>
        </w:tc>
      </w:tr>
      <w:tr w:rsidR="003D2DA6" w:rsidRPr="002D65D1" w14:paraId="40F059A5" w14:textId="77777777" w:rsidTr="006606CA">
        <w:trPr>
          <w:trHeight w:val="192"/>
        </w:trPr>
        <w:tc>
          <w:tcPr>
            <w:tcW w:w="2765" w:type="dxa"/>
            <w:tcBorders>
              <w:left w:val="single" w:sz="4" w:space="0" w:color="auto"/>
            </w:tcBorders>
            <w:shd w:val="clear" w:color="auto" w:fill="auto"/>
            <w:vAlign w:val="bottom"/>
          </w:tcPr>
          <w:p w14:paraId="709697E6"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Площадь крыльев (м</w:t>
            </w:r>
            <w:r w:rsidRPr="002D65D1">
              <w:rPr>
                <w:rFonts w:ascii="Times New Roman" w:hAnsi="Times New Roman" w:cs="Times New Roman"/>
                <w:color w:val="0070C0"/>
                <w:sz w:val="16"/>
                <w:szCs w:val="16"/>
                <w:vertAlign w:val="superscript"/>
                <w:lang w:eastAsia="ru-RU" w:bidi="ru-RU"/>
              </w:rPr>
              <w:t>2</w:t>
            </w:r>
            <w:r w:rsidRPr="002D65D1">
              <w:rPr>
                <w:rFonts w:ascii="Times New Roman" w:hAnsi="Times New Roman" w:cs="Times New Roman"/>
                <w:color w:val="0070C0"/>
                <w:sz w:val="16"/>
                <w:szCs w:val="16"/>
                <w:lang w:eastAsia="ru-RU" w:bidi="ru-RU"/>
              </w:rPr>
              <w:t>)</w:t>
            </w:r>
          </w:p>
        </w:tc>
        <w:tc>
          <w:tcPr>
            <w:tcW w:w="1488" w:type="dxa"/>
            <w:shd w:val="clear" w:color="auto" w:fill="auto"/>
            <w:vAlign w:val="bottom"/>
          </w:tcPr>
          <w:p w14:paraId="5C4E4E56"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25,36</w:t>
            </w:r>
          </w:p>
        </w:tc>
        <w:tc>
          <w:tcPr>
            <w:tcW w:w="1469" w:type="dxa"/>
            <w:tcBorders>
              <w:right w:val="single" w:sz="4" w:space="0" w:color="auto"/>
            </w:tcBorders>
            <w:shd w:val="clear" w:color="auto" w:fill="auto"/>
            <w:vAlign w:val="bottom"/>
          </w:tcPr>
          <w:p w14:paraId="432015C7"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около 23,5</w:t>
            </w:r>
          </w:p>
        </w:tc>
      </w:tr>
      <w:tr w:rsidR="003D2DA6" w:rsidRPr="002D65D1" w14:paraId="0BB87415" w14:textId="77777777" w:rsidTr="006606CA">
        <w:trPr>
          <w:trHeight w:val="197"/>
        </w:trPr>
        <w:tc>
          <w:tcPr>
            <w:tcW w:w="2765" w:type="dxa"/>
            <w:tcBorders>
              <w:left w:val="single" w:sz="4" w:space="0" w:color="auto"/>
            </w:tcBorders>
            <w:shd w:val="clear" w:color="auto" w:fill="auto"/>
          </w:tcPr>
          <w:p w14:paraId="5FABED6D"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Вес пустого (кг)</w:t>
            </w:r>
          </w:p>
        </w:tc>
        <w:tc>
          <w:tcPr>
            <w:tcW w:w="1488" w:type="dxa"/>
            <w:shd w:val="clear" w:color="auto" w:fill="auto"/>
          </w:tcPr>
          <w:p w14:paraId="61C04A4F"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420</w:t>
            </w:r>
          </w:p>
        </w:tc>
        <w:tc>
          <w:tcPr>
            <w:tcW w:w="1469" w:type="dxa"/>
            <w:tcBorders>
              <w:right w:val="single" w:sz="4" w:space="0" w:color="auto"/>
            </w:tcBorders>
            <w:shd w:val="clear" w:color="auto" w:fill="auto"/>
            <w:vAlign w:val="bottom"/>
          </w:tcPr>
          <w:p w14:paraId="28EF9F21"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w:t>
            </w:r>
          </w:p>
        </w:tc>
      </w:tr>
      <w:tr w:rsidR="003D2DA6" w:rsidRPr="002D65D1" w14:paraId="59ABDF0B" w14:textId="77777777" w:rsidTr="006606CA">
        <w:trPr>
          <w:trHeight w:val="187"/>
        </w:trPr>
        <w:tc>
          <w:tcPr>
            <w:tcW w:w="2765" w:type="dxa"/>
            <w:tcBorders>
              <w:left w:val="single" w:sz="4" w:space="0" w:color="auto"/>
            </w:tcBorders>
            <w:shd w:val="clear" w:color="auto" w:fill="auto"/>
          </w:tcPr>
          <w:p w14:paraId="3E49FADB"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Полетный вес (кг)</w:t>
            </w:r>
          </w:p>
        </w:tc>
        <w:tc>
          <w:tcPr>
            <w:tcW w:w="1488" w:type="dxa"/>
            <w:shd w:val="clear" w:color="auto" w:fill="auto"/>
          </w:tcPr>
          <w:p w14:paraId="37298A5C"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690</w:t>
            </w:r>
          </w:p>
        </w:tc>
        <w:tc>
          <w:tcPr>
            <w:tcW w:w="1469" w:type="dxa"/>
            <w:tcBorders>
              <w:right w:val="single" w:sz="4" w:space="0" w:color="auto"/>
            </w:tcBorders>
            <w:shd w:val="clear" w:color="auto" w:fill="auto"/>
          </w:tcPr>
          <w:p w14:paraId="4FADCD5A"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670</w:t>
            </w:r>
          </w:p>
        </w:tc>
      </w:tr>
      <w:tr w:rsidR="003D2DA6" w:rsidRPr="002D65D1" w14:paraId="5FC701ED" w14:textId="77777777" w:rsidTr="006606CA">
        <w:trPr>
          <w:trHeight w:val="254"/>
        </w:trPr>
        <w:tc>
          <w:tcPr>
            <w:tcW w:w="2765" w:type="dxa"/>
            <w:tcBorders>
              <w:left w:val="single" w:sz="4" w:space="0" w:color="auto"/>
              <w:bottom w:val="single" w:sz="4" w:space="0" w:color="auto"/>
            </w:tcBorders>
            <w:shd w:val="clear" w:color="auto" w:fill="auto"/>
          </w:tcPr>
          <w:p w14:paraId="319891AC"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Полетная скорость (км/ч)</w:t>
            </w:r>
          </w:p>
        </w:tc>
        <w:tc>
          <w:tcPr>
            <w:tcW w:w="1488" w:type="dxa"/>
            <w:tcBorders>
              <w:bottom w:val="single" w:sz="4" w:space="0" w:color="auto"/>
            </w:tcBorders>
            <w:shd w:val="clear" w:color="auto" w:fill="auto"/>
          </w:tcPr>
          <w:p w14:paraId="451943CF"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153</w:t>
            </w:r>
          </w:p>
        </w:tc>
        <w:tc>
          <w:tcPr>
            <w:tcW w:w="1469" w:type="dxa"/>
            <w:tcBorders>
              <w:bottom w:val="single" w:sz="4" w:space="0" w:color="auto"/>
              <w:right w:val="single" w:sz="4" w:space="0" w:color="auto"/>
            </w:tcBorders>
            <w:shd w:val="clear" w:color="auto" w:fill="auto"/>
            <w:vAlign w:val="center"/>
          </w:tcPr>
          <w:p w14:paraId="754B2B3F" w14:textId="77777777" w:rsidR="003D2DA6" w:rsidRPr="002D65D1" w:rsidRDefault="003D2D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w:t>
            </w:r>
          </w:p>
        </w:tc>
      </w:tr>
    </w:tbl>
    <w:p w14:paraId="70A1CC9E"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(23374).</w:t>
      </w:r>
    </w:p>
    <w:p w14:paraId="0A33BC58" w14:textId="77777777" w:rsidR="003D2DA6" w:rsidRPr="002D65D1" w:rsidRDefault="003D2DA6" w:rsidP="00615CF2">
      <w:pPr>
        <w:rPr>
          <w:rFonts w:ascii="Times New Roman" w:hAnsi="Times New Roman" w:cs="Times New Roman"/>
          <w:color w:val="0070C0"/>
          <w:sz w:val="16"/>
          <w:szCs w:val="16"/>
        </w:rPr>
      </w:pPr>
    </w:p>
    <w:p w14:paraId="355238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года постройка истребителя дальнего сопровождения, которая производилась по условию контракта 1912 года, была завершена Пробные пробежки и подлеты делал сам главный конструктор - Игорь Иванович Сикорский на виду всего работающего люда РБВЗ. В первых полетах на С-18 принимали участие и другие пилоты завода, а также летчики от Военного ведомства. Так, например, летали И.А.Орлов, С.К.Модрах и другие. В период заводских испытаний вооружение на аппарате не устанавливалось. Боевую нагрузку имитировали мешки с песком. Из-за недостаточной отладки моторов "Сенбим" не развивали заявленной мощности и частенько перегревались. Поэтому, при полной нагрузке, предусмотренной проектным заданием, аппарат не мог оторваться от земли. В условиях военного времени И.И.Сикорский предпринимает попытку спасти самолет, который и без того опаздывал к применению на фронте. Взамен моторов водяного охлаждения на С-18 были поставлены два тандема ротативных двигателей "Рон", имевших несколько большую суммарную мощность, чем пара некондиционных "Сенбимов". Для заделки каждой пары разнонаправленных моторов между лонжеронов нижнего крыла проложили две крестовины дополнительных силовых балок с кронштейнами для опорных фланцев коленчатых валов. Наружные (впереди и сзади) концы валов, вращающихся вместе с цилиндрами, приводили во вращение по одному двухлопастному пропеллеру: передние раскручивали пару тянущих винтов, а задние двигатели - также пару винтов толкающих, которые вращались в той же плоскости, что и пропеллеры предыдущего варианта силовой группы. Ко времени доработки С-18 конструкторы вспомнили и о рекомендации военных устроить дополнительную стрелковую точку для защиты самолета с задней полусферы. Для этого за спиной сиденья летчика было установлено кресло стрелка. Кабина переднего пулеметчика была сдвинута вперед. Носовая зона С-18 получила не очень эстетичную внешность, но такой ценой удалось обеспечить сохранение продольной центровки аппарата в пределах, допустимых для безопасности полетов. Вес истребителя был заметно увеличен, но это не помешало его успешной эксплуатации и сдаче заказчику в середине мая 1917 года. Подробности его применения в боевой обстановке, видимо, еще предстоит разыскать. Неизвестна до сих пор судьба фотоматериалов по обоим вариантам РБВЗ С-18.</w:t>
      </w:r>
    </w:p>
    <w:p w14:paraId="2E568C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Основные летно-тактические характеристики РБВЗ С-18</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738"/>
        <w:gridCol w:w="2433"/>
        <w:gridCol w:w="1382"/>
      </w:tblGrid>
      <w:tr w:rsidR="00D21BBA" w:rsidRPr="00B36624" w14:paraId="62F9B14C" w14:textId="77777777">
        <w:tc>
          <w:tcPr>
            <w:tcW w:w="5738" w:type="dxa"/>
            <w:tcBorders>
              <w:top w:val="single" w:sz="12" w:space="0" w:color="auto"/>
            </w:tcBorders>
          </w:tcPr>
          <w:p w14:paraId="4963DF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w:t>
            </w:r>
          </w:p>
        </w:tc>
        <w:tc>
          <w:tcPr>
            <w:tcW w:w="2433" w:type="dxa"/>
            <w:tcBorders>
              <w:top w:val="single" w:sz="12" w:space="0" w:color="auto"/>
            </w:tcBorders>
          </w:tcPr>
          <w:p w14:paraId="178A9A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РБВЗ-С-18</w:t>
            </w:r>
          </w:p>
        </w:tc>
        <w:tc>
          <w:tcPr>
            <w:tcW w:w="1382" w:type="dxa"/>
            <w:tcBorders>
              <w:top w:val="single" w:sz="12" w:space="0" w:color="auto"/>
            </w:tcBorders>
          </w:tcPr>
          <w:p w14:paraId="3B6313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РБВЗ-С-18</w:t>
            </w:r>
          </w:p>
        </w:tc>
      </w:tr>
      <w:tr w:rsidR="00D21BBA" w:rsidRPr="00B36624" w14:paraId="5BB1794D" w14:textId="77777777">
        <w:tc>
          <w:tcPr>
            <w:tcW w:w="5738" w:type="dxa"/>
          </w:tcPr>
          <w:p w14:paraId="201396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 выпуска</w:t>
            </w:r>
          </w:p>
        </w:tc>
        <w:tc>
          <w:tcPr>
            <w:tcW w:w="2433" w:type="dxa"/>
          </w:tcPr>
          <w:p w14:paraId="2A8D7A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382" w:type="dxa"/>
          </w:tcPr>
          <w:p w14:paraId="109268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рем. 1917</w:t>
            </w:r>
          </w:p>
        </w:tc>
      </w:tr>
      <w:tr w:rsidR="00D21BBA" w:rsidRPr="00B36624" w14:paraId="08DE7A28" w14:textId="77777777">
        <w:tc>
          <w:tcPr>
            <w:tcW w:w="5738" w:type="dxa"/>
          </w:tcPr>
          <w:p w14:paraId="42876B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Другое обозначение</w:t>
            </w:r>
          </w:p>
        </w:tc>
        <w:tc>
          <w:tcPr>
            <w:tcW w:w="2433" w:type="dxa"/>
          </w:tcPr>
          <w:p w14:paraId="6032B5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С-18</w:t>
            </w:r>
          </w:p>
        </w:tc>
        <w:tc>
          <w:tcPr>
            <w:tcW w:w="1382" w:type="dxa"/>
          </w:tcPr>
          <w:p w14:paraId="1457D6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С-18бис</w:t>
            </w:r>
          </w:p>
        </w:tc>
      </w:tr>
      <w:tr w:rsidR="00D21BBA" w:rsidRPr="00B36624" w14:paraId="4DB1D878" w14:textId="77777777">
        <w:tc>
          <w:tcPr>
            <w:tcW w:w="5738" w:type="dxa"/>
          </w:tcPr>
          <w:p w14:paraId="5A00FB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Силовая установка</w:t>
            </w:r>
          </w:p>
        </w:tc>
        <w:tc>
          <w:tcPr>
            <w:tcW w:w="2433" w:type="dxa"/>
          </w:tcPr>
          <w:p w14:paraId="72B901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2х''Сенбим-Араб"</w:t>
            </w:r>
          </w:p>
        </w:tc>
        <w:tc>
          <w:tcPr>
            <w:tcW w:w="1382" w:type="dxa"/>
          </w:tcPr>
          <w:p w14:paraId="3E729B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4х"Рон"</w:t>
            </w:r>
          </w:p>
        </w:tc>
      </w:tr>
      <w:tr w:rsidR="00D21BBA" w:rsidRPr="00B36624" w14:paraId="34792027" w14:textId="77777777">
        <w:tc>
          <w:tcPr>
            <w:tcW w:w="5738" w:type="dxa"/>
          </w:tcPr>
          <w:p w14:paraId="3ACA62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максимальная, л.с.</w:t>
            </w:r>
          </w:p>
        </w:tc>
        <w:tc>
          <w:tcPr>
            <w:tcW w:w="2433" w:type="dxa"/>
          </w:tcPr>
          <w:p w14:paraId="0136E8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2x200</w:t>
            </w:r>
          </w:p>
        </w:tc>
        <w:tc>
          <w:tcPr>
            <w:tcW w:w="1382" w:type="dxa"/>
          </w:tcPr>
          <w:p w14:paraId="327E5B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4x100</w:t>
            </w:r>
          </w:p>
        </w:tc>
      </w:tr>
      <w:tr w:rsidR="00D21BBA" w:rsidRPr="00B36624" w14:paraId="4D8408D6" w14:textId="77777777">
        <w:tc>
          <w:tcPr>
            <w:tcW w:w="5738" w:type="dxa"/>
          </w:tcPr>
          <w:p w14:paraId="25D350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Скорость максимальная у земли, км/ч</w:t>
            </w:r>
          </w:p>
        </w:tc>
        <w:tc>
          <w:tcPr>
            <w:tcW w:w="2433" w:type="dxa"/>
          </w:tcPr>
          <w:p w14:paraId="36BA5B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1382" w:type="dxa"/>
          </w:tcPr>
          <w:p w14:paraId="2652B2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w:t>
            </w:r>
          </w:p>
        </w:tc>
      </w:tr>
      <w:tr w:rsidR="00D21BBA" w:rsidRPr="00B36624" w14:paraId="5653BA44" w14:textId="77777777">
        <w:tc>
          <w:tcPr>
            <w:tcW w:w="5738" w:type="dxa"/>
          </w:tcPr>
          <w:p w14:paraId="5D53DB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Время набора высоты</w:t>
            </w:r>
          </w:p>
        </w:tc>
        <w:tc>
          <w:tcPr>
            <w:tcW w:w="2433" w:type="dxa"/>
          </w:tcPr>
          <w:p w14:paraId="750DFF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382" w:type="dxa"/>
          </w:tcPr>
          <w:p w14:paraId="3513DE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767B4127" w14:textId="77777777">
        <w:tc>
          <w:tcPr>
            <w:tcW w:w="5738" w:type="dxa"/>
          </w:tcPr>
          <w:p w14:paraId="651DAD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1000 м, мин.</w:t>
            </w:r>
          </w:p>
        </w:tc>
        <w:tc>
          <w:tcPr>
            <w:tcW w:w="2433" w:type="dxa"/>
          </w:tcPr>
          <w:p w14:paraId="3EA354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w:t>
            </w:r>
          </w:p>
        </w:tc>
        <w:tc>
          <w:tcPr>
            <w:tcW w:w="1382" w:type="dxa"/>
          </w:tcPr>
          <w:p w14:paraId="1AE5A1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r>
      <w:tr w:rsidR="00D21BBA" w:rsidRPr="00B36624" w14:paraId="68E1A6B2" w14:textId="77777777">
        <w:tc>
          <w:tcPr>
            <w:tcW w:w="5738" w:type="dxa"/>
          </w:tcPr>
          <w:p w14:paraId="717F5F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3000 м, мин.</w:t>
            </w:r>
          </w:p>
        </w:tc>
        <w:tc>
          <w:tcPr>
            <w:tcW w:w="2433" w:type="dxa"/>
          </w:tcPr>
          <w:p w14:paraId="3E7C55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382" w:type="dxa"/>
          </w:tcPr>
          <w:p w14:paraId="42DE65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w:t>
            </w:r>
          </w:p>
        </w:tc>
      </w:tr>
      <w:tr w:rsidR="00D21BBA" w:rsidRPr="00B36624" w14:paraId="3ABBF7F2" w14:textId="77777777">
        <w:tc>
          <w:tcPr>
            <w:tcW w:w="5738" w:type="dxa"/>
          </w:tcPr>
          <w:p w14:paraId="33C4E5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Потолок практический, м</w:t>
            </w:r>
          </w:p>
        </w:tc>
        <w:tc>
          <w:tcPr>
            <w:tcW w:w="2433" w:type="dxa"/>
          </w:tcPr>
          <w:p w14:paraId="23A2CD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2050*</w:t>
            </w:r>
          </w:p>
        </w:tc>
        <w:tc>
          <w:tcPr>
            <w:tcW w:w="1382" w:type="dxa"/>
          </w:tcPr>
          <w:p w14:paraId="37AB1E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3700</w:t>
            </w:r>
          </w:p>
        </w:tc>
      </w:tr>
      <w:tr w:rsidR="00D21BBA" w:rsidRPr="00B36624" w14:paraId="040013B0" w14:textId="77777777">
        <w:tc>
          <w:tcPr>
            <w:tcW w:w="5738" w:type="dxa"/>
          </w:tcPr>
          <w:p w14:paraId="5823D4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Продолжительность полета, ч</w:t>
            </w:r>
          </w:p>
        </w:tc>
        <w:tc>
          <w:tcPr>
            <w:tcW w:w="2433" w:type="dxa"/>
          </w:tcPr>
          <w:p w14:paraId="71987D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382" w:type="dxa"/>
          </w:tcPr>
          <w:p w14:paraId="020B3B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w:t>
            </w:r>
          </w:p>
        </w:tc>
      </w:tr>
      <w:tr w:rsidR="00D21BBA" w:rsidRPr="00B36624" w14:paraId="2400B940" w14:textId="77777777">
        <w:tc>
          <w:tcPr>
            <w:tcW w:w="5738" w:type="dxa"/>
          </w:tcPr>
          <w:p w14:paraId="11FFFF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Длина разбега, м</w:t>
            </w:r>
          </w:p>
        </w:tc>
        <w:tc>
          <w:tcPr>
            <w:tcW w:w="2433" w:type="dxa"/>
          </w:tcPr>
          <w:p w14:paraId="2502B3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382" w:type="dxa"/>
          </w:tcPr>
          <w:p w14:paraId="73BFE6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w:t>
            </w:r>
          </w:p>
        </w:tc>
      </w:tr>
      <w:tr w:rsidR="00D21BBA" w:rsidRPr="00B36624" w14:paraId="0B0E7BB6" w14:textId="77777777">
        <w:tc>
          <w:tcPr>
            <w:tcW w:w="5738" w:type="dxa"/>
          </w:tcPr>
          <w:p w14:paraId="4ACF92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Длина пробега, м</w:t>
            </w:r>
          </w:p>
        </w:tc>
        <w:tc>
          <w:tcPr>
            <w:tcW w:w="2433" w:type="dxa"/>
          </w:tcPr>
          <w:p w14:paraId="182134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382" w:type="dxa"/>
          </w:tcPr>
          <w:p w14:paraId="4CEF15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r>
      <w:tr w:rsidR="00D21BBA" w:rsidRPr="00B36624" w14:paraId="3750DEE7" w14:textId="77777777">
        <w:tc>
          <w:tcPr>
            <w:tcW w:w="5738" w:type="dxa"/>
          </w:tcPr>
          <w:p w14:paraId="45ACB1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крыльев, м</w:t>
            </w:r>
          </w:p>
        </w:tc>
        <w:tc>
          <w:tcPr>
            <w:tcW w:w="2433" w:type="dxa"/>
          </w:tcPr>
          <w:p w14:paraId="0D2591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58,0</w:t>
            </w:r>
          </w:p>
        </w:tc>
        <w:tc>
          <w:tcPr>
            <w:tcW w:w="1382" w:type="dxa"/>
          </w:tcPr>
          <w:p w14:paraId="7546C7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58,0</w:t>
            </w:r>
          </w:p>
        </w:tc>
      </w:tr>
      <w:tr w:rsidR="00D21BBA" w:rsidRPr="00B36624" w14:paraId="2C79F8A6" w14:textId="77777777">
        <w:tc>
          <w:tcPr>
            <w:tcW w:w="5738" w:type="dxa"/>
          </w:tcPr>
          <w:p w14:paraId="34840F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Взлетный вес, кг</w:t>
            </w:r>
          </w:p>
        </w:tc>
        <w:tc>
          <w:tcPr>
            <w:tcW w:w="2433" w:type="dxa"/>
          </w:tcPr>
          <w:p w14:paraId="494306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2100</w:t>
            </w:r>
          </w:p>
        </w:tc>
        <w:tc>
          <w:tcPr>
            <w:tcW w:w="1382" w:type="dxa"/>
          </w:tcPr>
          <w:p w14:paraId="2B5D11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2185</w:t>
            </w:r>
          </w:p>
        </w:tc>
      </w:tr>
      <w:tr w:rsidR="00D21BBA" w:rsidRPr="00B36624" w14:paraId="68F51764" w14:textId="77777777">
        <w:tc>
          <w:tcPr>
            <w:tcW w:w="5738" w:type="dxa"/>
          </w:tcPr>
          <w:p w14:paraId="5E44C3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 пустого самолета, кг</w:t>
            </w:r>
          </w:p>
        </w:tc>
        <w:tc>
          <w:tcPr>
            <w:tcW w:w="2433" w:type="dxa"/>
          </w:tcPr>
          <w:p w14:paraId="0F16BF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1485</w:t>
            </w:r>
          </w:p>
        </w:tc>
        <w:tc>
          <w:tcPr>
            <w:tcW w:w="1382" w:type="dxa"/>
          </w:tcPr>
          <w:p w14:paraId="76CE71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r>
      <w:tr w:rsidR="00D21BBA" w:rsidRPr="00B36624" w14:paraId="062D2436" w14:textId="77777777">
        <w:tc>
          <w:tcPr>
            <w:tcW w:w="5738" w:type="dxa"/>
          </w:tcPr>
          <w:p w14:paraId="1D8F3B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Запас топлива, кг</w:t>
            </w:r>
          </w:p>
        </w:tc>
        <w:tc>
          <w:tcPr>
            <w:tcW w:w="2433" w:type="dxa"/>
          </w:tcPr>
          <w:p w14:paraId="1AD97F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380</w:t>
            </w:r>
          </w:p>
        </w:tc>
        <w:tc>
          <w:tcPr>
            <w:tcW w:w="1382" w:type="dxa"/>
          </w:tcPr>
          <w:p w14:paraId="24F280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540</w:t>
            </w:r>
          </w:p>
        </w:tc>
      </w:tr>
      <w:tr w:rsidR="00D21BBA" w:rsidRPr="00B36624" w14:paraId="2370A4C9" w14:textId="77777777">
        <w:tc>
          <w:tcPr>
            <w:tcW w:w="5738" w:type="dxa"/>
          </w:tcPr>
          <w:p w14:paraId="0CD2CC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Удельная нагрузка на крыло, кг/м'</w:t>
            </w:r>
          </w:p>
        </w:tc>
        <w:tc>
          <w:tcPr>
            <w:tcW w:w="2433" w:type="dxa"/>
          </w:tcPr>
          <w:p w14:paraId="0DFC8D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36,2</w:t>
            </w:r>
          </w:p>
        </w:tc>
        <w:tc>
          <w:tcPr>
            <w:tcW w:w="1382" w:type="dxa"/>
          </w:tcPr>
          <w:p w14:paraId="2CCBD9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37,6</w:t>
            </w:r>
          </w:p>
        </w:tc>
      </w:tr>
      <w:tr w:rsidR="00D21BBA" w:rsidRPr="00B36624" w14:paraId="26E55D72" w14:textId="77777777">
        <w:tc>
          <w:tcPr>
            <w:tcW w:w="5738" w:type="dxa"/>
          </w:tcPr>
          <w:p w14:paraId="336E75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Удельная нагрузка на мощность, кг/л.с.</w:t>
            </w:r>
          </w:p>
        </w:tc>
        <w:tc>
          <w:tcPr>
            <w:tcW w:w="2433" w:type="dxa"/>
          </w:tcPr>
          <w:p w14:paraId="2FA94D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5,25</w:t>
            </w:r>
          </w:p>
        </w:tc>
        <w:tc>
          <w:tcPr>
            <w:tcW w:w="1382" w:type="dxa"/>
          </w:tcPr>
          <w:p w14:paraId="0D0C2B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6,83</w:t>
            </w:r>
          </w:p>
        </w:tc>
      </w:tr>
      <w:tr w:rsidR="00D21BBA" w:rsidRPr="00B36624" w14:paraId="0A9D9324" w14:textId="77777777">
        <w:tc>
          <w:tcPr>
            <w:tcW w:w="5738" w:type="dxa"/>
            <w:tcBorders>
              <w:bottom w:val="single" w:sz="12" w:space="0" w:color="auto"/>
            </w:tcBorders>
          </w:tcPr>
          <w:p w14:paraId="483EB4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Весовая отдача, %</w:t>
            </w:r>
          </w:p>
        </w:tc>
        <w:tc>
          <w:tcPr>
            <w:tcW w:w="2433" w:type="dxa"/>
            <w:tcBorders>
              <w:bottom w:val="single" w:sz="12" w:space="0" w:color="auto"/>
            </w:tcBorders>
          </w:tcPr>
          <w:p w14:paraId="28A56D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28,5</w:t>
            </w:r>
          </w:p>
        </w:tc>
        <w:tc>
          <w:tcPr>
            <w:tcW w:w="1382" w:type="dxa"/>
            <w:tcBorders>
              <w:bottom w:val="single" w:sz="12" w:space="0" w:color="auto"/>
            </w:tcBorders>
          </w:tcPr>
          <w:p w14:paraId="6D665A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r>
    </w:tbl>
    <w:p w14:paraId="5A2281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 нагрузкой 240 кг (один летчик, неполные баки)</w:t>
      </w:r>
    </w:p>
    <w:p w14:paraId="78BDB9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(11918).</w:t>
      </w:r>
    </w:p>
    <w:p w14:paraId="2188CF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80ED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года конструкторские бюро РБВЗ при успешно решаемых задачах по созданию новых образцов воздушных кораблей (и не менее успешному применению их на фронте) приступило к проектированию нового истребителя, получившего обозначение С-20. В его разработке и последующих стадиях освоения непосредственное участие принимал Николай Николаевич Поликарпов (1892-1944). По конструкции и летным данным этот самолет находился на уровне самой передовой техники 1916-1917 гг. По максимальной скорости он превосходил все разновидности истребителей "Ньюпор", поставляемых в Россию, и несколько уступал лишь новому английскому истребителю "Виккерс". Вооружение С-20 состояло из синхронного пулемета типа "Кольт", имеющего ленточное боепитание.</w:t>
      </w:r>
    </w:p>
    <w:p w14:paraId="252446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Опытная серия самолетов С-20 в количестве 5 экземпляров была построена в сентябре-октябре 1916 года и предназначалась для всесторонних заводских и войсковых испытаний. Предусмотренный проектом мотор"Гном-Моносупап" мощностью 100 л.с, был заменен на более мощный"Рон" в 120 л.с. Полеты на первых двух экземплярах С-20 производили летчики испытательного центра, находящегося на Комендантском аэродроме под Петроградом. Согласно их отзывам, истребитель был легко управляем, "плотно сидел в виражах, был устойчив положительно во всех каналах..."*. "При наборе высоты был также устойчив при некотором стремлении к левому крену, легко устраняемому ручкой управления, а к последующему вылету - заменой бокового груза..."</w:t>
      </w:r>
    </w:p>
    <w:p w14:paraId="7BBFF7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Истребитель С-20 был скомпонован по устоявшейся привычной схеме одностоечного биплана с ротативным двигателем, одетым в открытый снизу капот, с нормальным двухколесным шасси, пневматики которого были нанизаны на единую ось, и с хвостовым оперением, состоящим из киля, руля поворота, полукруглого по виду в плане горизонтального оперения, состоящего из стабилизатора и руля высоты. Элероны были только на верхнем крыле, которое имело несколько больший размах и хорду, чем нижнее и общепринятый полукруглый вырез задней кромки над кабиной для обеспечения верхнего обзора летчику. Верхнее крыло имело концевые вылеты за боковыми стойками по размаху, и для большей жесткости законцовки были притянуты к нижнему крылу двумя парами стальных лент. Общая площадь крыльев составляла 17,0м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верхнее крыло при размахе 8,6 м и хорде 1,3 м имело площадь 10,2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а нижнее при соответствующих размерах 7,4 м и 0,95 м, имело площадь 6,8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Лобовые участки крыльев представляли собой гнутые фанерные носки, подкрепленные редким набором фанерных диафрагм. Обшивка крыльев и агрегатов хвостового оперения - полотняная. Законцовки крыльев и геометрическая крутка элеронов были выполнены по моде тех лет. Верхнее крыло поднято над фюзеляжем на полхорды для обеспечения переднего и бокового обзора летчику и крепилось к корпусу самолета на четырех вертикальных стойках, а нижнее крыло заделано шарнирами в корнях лонжеронов к соответствующим узлам шпангоутов в местах крепления с нижними лонжеронами фюзеляжа. Вынос верхнего крыла по отношению к нижнему на 350 мм вперед был создан за счет разности их хорд, т.к. по виду в плане их задние кромки находились одна под другой на одной вертикали. Фюзеляж содержал в себе обычные приборы и агрегаты, имел прямоугольную форму во всех сечениях от мотора до хвоста, скругленную в носовой части цилиндрическим капотом двигателя и подкругленную фанерным гаргротом поверху от капота до выреза кабины летчика и далее до хвостового оперения.</w:t>
      </w:r>
    </w:p>
    <w:p w14:paraId="0E8630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общем и целом примененная силовая схема и деревянная конструкция самолета с фанерой и полотняной обшивкой представляли собой слепок того опыта самолетостроения, который был накоплен конструкторами при создании одномоторных самолетов легкого класса. В этом аэроплане отразились черты летательных аппаратов предшествующих лет, которые принадлежали многим европейским школам авиастроения. Этим, по-видимому, и объясняются неплохие летные показатели С-20 вместе с простотой и надежностью его внешнего и внутреннего устройства. Без преувеличения этот истребитель И.И. Сикорского можно считать оптимальной моделью одноместного одномоторного боевого самолета для второй половины первой мировой войны.</w:t>
      </w:r>
    </w:p>
    <w:p w14:paraId="4CFBD0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Самолету РБВЗ-С-20 недоставало одного принципиального элемента новизны - стационарного двигателя водяного или воздушного охлаждения. Динамика работы таких моторов существенно изменила бы конструкцию головной части фюзеляжа, в которой появилась бы моторная рама, а также упростила бы технику пилотирования самолета, поскольку он был бы лишен столь внушительного реактивного момента по крену, который возникает от вращения ротативного двигателя вместе с воздушным винтом. Кроме того, динамическая схема ротативного двигателя не позволяла увеличить его мощность более 110-120 л.с. без чрезмерного утяжеления его конструкции. Перечисленные факторы, обрекшие ротативные моторы на бесперспективность, были учтены. На следующем истребителе РБВЗ-С-22 установлен уже стационарный двигатель воздушного охлаждения "Сальмсон" мощностью 150 л.с. Новый самолет представлял собой переделку одного из опытных экземпляров С-20, с некоторым увеличением по размерам и весу в соответствии с более мощной силовой установкой. Основные полетные показатели этого образца заметно улучшились. Так, максимальная скорость достигала 200 км/ч, значительно выросли скороподъемность и практический потолок. Неизменным осталось время пребывания нового аппарата в воздухе. Вооружение было усилено: два синхронных пулемета установлены поверх бортов головной части фюзеляжа непосредственно перед кабиной летчика. Тип пулеметов неизвестен (11918).</w:t>
      </w:r>
    </w:p>
    <w:p w14:paraId="7368C3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1A7A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первые машины Анатра-Д приняли участие в боевых полетах. Летчики жаловались на их слабую управляемость и тенденцию сваливаться на нос во время планирования. Заводские конструкторы приняли меры к ликвидации этих недостатков и одновременно начали проектировать самолет под двигатель “Клерже” мощностью 130 л. с. Новая машина впоследствии получила марку “Анатра-Клер” (9705).</w:t>
      </w:r>
    </w:p>
    <w:p w14:paraId="33D8A7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A2BB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1916 г. самолеты “Анатра-Д” поступали в действующую армию регулярно. В следующем году военное ведомство выдало заводу заказ еще на 300 машин этого типа. Таким образом, в течение года надлежало сдать 700 самолетов. Между тем, печальный опыт постройки самолетов “ВИ” настолько основательно испортил репутацию одесского предприятия, что летчики и к “Анатре-Д” стали относиться недоверчиво, считая и его “неконструктивным” и “опасным” в полете. Даже после того, как машина была улучшена и на ней установлен двигатель “Клерже”, летчики по-прежнему с опаской пользовались ею (9705).</w:t>
      </w:r>
    </w:p>
    <w:p w14:paraId="1304CC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283E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года на заводе Анатра построили новые корпуса, на заводе работали деревообделочный, ме</w:t>
      </w:r>
      <w:r w:rsidRPr="00B36624">
        <w:rPr>
          <w:rFonts w:ascii="Times New Roman" w:hAnsi="Times New Roman" w:cs="Times New Roman"/>
          <w:color w:val="000000" w:themeColor="text1"/>
          <w:sz w:val="16"/>
          <w:szCs w:val="16"/>
        </w:rPr>
        <w:softHyphen/>
        <w:t>ханический, сварочный, малярный и другие цеха (553). На протяжении 1913-1917 годов преобладающую часть продукции завода Анатра составляли лицензионные самолеты “Фарман”, “Ньюпор”, “Вуазен”, “Моран” по французским образцам. Успешная работа конструк</w:t>
      </w:r>
      <w:r w:rsidRPr="00B36624">
        <w:rPr>
          <w:rFonts w:ascii="Times New Roman" w:hAnsi="Times New Roman" w:cs="Times New Roman"/>
          <w:color w:val="000000" w:themeColor="text1"/>
          <w:sz w:val="16"/>
          <w:szCs w:val="16"/>
        </w:rPr>
        <w:softHyphen/>
        <w:t>торского бюро позволила с 1915 года освоить серий</w:t>
      </w:r>
      <w:r w:rsidRPr="00B36624">
        <w:rPr>
          <w:rFonts w:ascii="Times New Roman" w:hAnsi="Times New Roman" w:cs="Times New Roman"/>
          <w:color w:val="000000" w:themeColor="text1"/>
          <w:sz w:val="16"/>
          <w:szCs w:val="16"/>
        </w:rPr>
        <w:softHyphen/>
        <w:t>ный выпуск собственных самолетов, которые к 1917 году численно преобладали над иностранными. На</w:t>
      </w:r>
      <w:r w:rsidRPr="00B36624">
        <w:rPr>
          <w:rFonts w:ascii="Times New Roman" w:hAnsi="Times New Roman" w:cs="Times New Roman"/>
          <w:color w:val="000000" w:themeColor="text1"/>
          <w:sz w:val="16"/>
          <w:szCs w:val="16"/>
        </w:rPr>
        <w:softHyphen/>
        <w:t>ряду с выпуском серийных машин велась постройка опытных самолетов (553).</w:t>
      </w:r>
    </w:p>
    <w:p w14:paraId="34FFED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9531C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на заводе Анатра в эксплуатации находились деревообделочный, механический, сварочный, сборочный, малярный и другие цехи, материальные склады и подсобные помещения. Через два года после начала войны производительность предприятия достигла 50 самолетов в месяц. К этому сроку на нем было занято 1,5 тыс. рабочих. В последующем завод давал 100 военных самолетов в месяц, численность рабочих и служащих увеличилась до 2,5 тыс. Доходы владельца росли с каждым днем.</w:t>
      </w:r>
    </w:p>
    <w:p w14:paraId="64748A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Канатной улице открылось отделение завода со слесарным и штамповочным цехами, на Стрельбищном поле - сборочные и сварочные цехи, на Французском бульваре - отделение механической обработки, возле Пересыпи - деревообделочный цех. Началась постройка отделения завода в Симферополе.</w:t>
      </w:r>
    </w:p>
    <w:p w14:paraId="65F54B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войны заводской коллектив приступил к освоению разведывательных самолетов. Были получены заказы на небольшую партию учебных самолетов “Моран-Ж”. Одновременно конструкторское бюро предприятия под руководством Г. М. Макеева приступило к созданию собственных машин корпусного назначения. К производству был принят самолет “ВИ”, сконструированный подпоручиком В. Ивановым, - машина типа “Вуазен”. С 10 марта 1915 г. по март 1916 г. завод получил заказы на 139 машин “ВИ”. Однако выполнение заказа затянулось (9736).</w:t>
      </w:r>
    </w:p>
    <w:p w14:paraId="0E65D6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Причина состояла в том, что в серию была спущена недоведенная машина. Она строилась под двигатель “Сальмсон” водяного охлаждения мощностью 150 л. с. Конструктор все свое внимание сосредоточил на повышении скорости и скороподъемности самолета. Ему удалось добиться скорости полета 125 км/ч и скороподъемности на высоту 2000 м - 21 мин и превзойти по этим показателям аналогичные самолеты, строившиеся на заводах “Дукс”, Щетинина и Лебедева. Но при этом конструктор пожертвовал поперечной устойчивостью и управляемостью машины. Элероны были сделаны меньше принятых для данного класса самолетов. Кроме того, тросы, идущие от ручки управления к элеронам, в силу чрезмерного трения о стенки гондолы и стойки коробки крыльев действовали очень туго.</w:t>
      </w:r>
    </w:p>
    <w:p w14:paraId="73D4DA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проводившая испытания, отметила, что “гоширования аппарат слушается вяло и во всяком случае медленнее “Вуазена”. Эти явления особенно усиливались на малой скорости полета. Крайне ненадежной оказалась конструкция шасси - облегченные оси прогибались не только при посадке, но и от собственной тяжести самолета при хранении в ангаре, как это произошло в 5-м Сибирском корпусном авиаотряде. Результатом серьезных конструктивных недостатков “ВИ” были частые катастрофы и гибель экипажей при выполнении боевых заданий. Когда инспектор авиации армий Юго-Западного фронта в феврале 1917 г. объезжал авиационные отряды фронта, то летчики повсеместно жаловались ему на плохое качество самолетов завода Анатра. В своем докладе на имя полевого генерал-инспектора военного воздушного флота при верховном главнокомандующем инспектор подчеркнул: “К самолетам “ВИ” летчики относятся с большим недоверием. Боковая устойчивость и управляемость у него хуже “Вуазена”. Небольшое превосходство в скорости не увеличивает его способности к бою сравнительно с “Вуазеном” вследствие меньшей управляемости. Случаи катастроф в 26-м корпусном авиационном отряде приписывают неконструктивности “ВИ”. Крайне желательно эту систему изъять из вооружения на фронте, иначе на работу артиллерийских отделений в горячий период операций трудно рассчитывать”. (9737).</w:t>
      </w:r>
    </w:p>
    <w:p w14:paraId="47DBAF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F76C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Управление военно-воздушного флота намеревалось выдать заводу Щетинина крупный заказ на армейские самолеты с двигателями “Рено” мощностью 220 л. с. или “Испано-Сюиза” мощностью 200 л. с. Большие заказы на гидросамолеты поступили со стороны военно-морского ведомства. Все это заставило С.С.Щетинина приступить к спешной постройке отделения завода в Ярославле. Решили строить комбинат на 60 тыс. рабочих, способный выпускать самолеты, автомобили, сельскохозяйственные машины. В условиях войны вся производственная мощность завода должна была использоваться для изготовления самолетов. К концу 1916 г. построили два больших корпуса. Щетинин принял заказ на постройку 180 двухместных сухопутных истребителей типа “Спад” и соответствующего количества запасных частей. Стоимость каждого самолета составляла 13 015 руб. По условиям контракта, первая партия из 15 машин предъявлялась на испытания в августе 1917 г. Весь заказ следовало сдать в декабре этого же года. Но отделение завода в Ярославле не смогло приступить к работе. Помешала задержка с доставкой заграничного оборудования. Из справки УВВФ видно, что завод Щетинина в Ярославле находился в периоде организации и рассчитывал начать выпуск аппаратов по 20-30 штук в месяц только с января 1918 г. (9705)</w:t>
      </w:r>
    </w:p>
    <w:p w14:paraId="1BFF17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40F88E" w14:textId="77777777" w:rsidR="003F0F75" w:rsidRPr="00B36624" w:rsidRDefault="003F0F7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середины 1917 г. с апреля 1916 г. петроградский завод Щетинина сдал не менее 212 М-9. За этот период чуть более 100 -девяток» получила авиация Черного моря и не менее 86 экземпляров поступило на Балтику.</w:t>
      </w:r>
    </w:p>
    <w:p w14:paraId="6B8C1455" w14:textId="77777777" w:rsidR="003F0F75" w:rsidRPr="00B36624" w:rsidRDefault="003F0F7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Черноморские М-9 входили в состав Воз</w:t>
      </w:r>
      <w:r w:rsidRPr="00B36624">
        <w:rPr>
          <w:rFonts w:ascii="Times New Roman" w:hAnsi="Times New Roman" w:cs="Times New Roman"/>
          <w:color w:val="000000" w:themeColor="text1"/>
          <w:sz w:val="16"/>
          <w:szCs w:val="16"/>
        </w:rPr>
        <w:softHyphen/>
        <w:t>душной дивизии с базированием в Одессе и Севастополе, были приписаны к корабель</w:t>
      </w:r>
      <w:r w:rsidRPr="00B36624">
        <w:rPr>
          <w:rFonts w:ascii="Times New Roman" w:hAnsi="Times New Roman" w:cs="Times New Roman"/>
          <w:color w:val="000000" w:themeColor="text1"/>
          <w:sz w:val="16"/>
          <w:szCs w:val="16"/>
        </w:rPr>
        <w:softHyphen/>
        <w:t>ным авиаотрядам на гидрокрейсерах «Алек</w:t>
      </w:r>
      <w:r w:rsidRPr="00B36624">
        <w:rPr>
          <w:rFonts w:ascii="Times New Roman" w:hAnsi="Times New Roman" w:cs="Times New Roman"/>
          <w:color w:val="000000" w:themeColor="text1"/>
          <w:sz w:val="16"/>
          <w:szCs w:val="16"/>
        </w:rPr>
        <w:softHyphen/>
        <w:t>сандр I» и «Николай I». Боевое использова</w:t>
      </w:r>
      <w:r w:rsidRPr="00B36624">
        <w:rPr>
          <w:rFonts w:ascii="Times New Roman" w:hAnsi="Times New Roman" w:cs="Times New Roman"/>
          <w:color w:val="000000" w:themeColor="text1"/>
          <w:sz w:val="16"/>
          <w:szCs w:val="16"/>
        </w:rPr>
        <w:softHyphen/>
        <w:t>ние осуществлялось у берегов Болгарии и Ру</w:t>
      </w:r>
      <w:r w:rsidRPr="00B36624">
        <w:rPr>
          <w:rFonts w:ascii="Times New Roman" w:hAnsi="Times New Roman" w:cs="Times New Roman"/>
          <w:color w:val="000000" w:themeColor="text1"/>
          <w:sz w:val="16"/>
          <w:szCs w:val="16"/>
        </w:rPr>
        <w:softHyphen/>
        <w:t>мынии.</w:t>
      </w:r>
    </w:p>
    <w:p w14:paraId="77F4FC48" w14:textId="77777777" w:rsidR="003F0F75" w:rsidRPr="00B36624" w:rsidRDefault="003F0F75" w:rsidP="00615CF2">
      <w:pPr>
        <w:rPr>
          <w:rStyle w:val="aff"/>
          <w:rFonts w:ascii="Times New Roman" w:eastAsia="SimSun" w:hAnsi="Times New Roman" w:cs="Times New Roman"/>
          <w:color w:val="000000" w:themeColor="text1"/>
          <w:spacing w:val="0"/>
          <w:sz w:val="16"/>
          <w:szCs w:val="16"/>
        </w:rPr>
      </w:pPr>
      <w:r w:rsidRPr="00B36624">
        <w:rPr>
          <w:rFonts w:ascii="Times New Roman" w:hAnsi="Times New Roman" w:cs="Times New Roman"/>
          <w:color w:val="000000" w:themeColor="text1"/>
          <w:sz w:val="16"/>
          <w:szCs w:val="16"/>
        </w:rPr>
        <w:t>На Балтике боевая деятельность М-9 ха</w:t>
      </w:r>
      <w:r w:rsidRPr="00B36624">
        <w:rPr>
          <w:rFonts w:ascii="Times New Roman" w:hAnsi="Times New Roman" w:cs="Times New Roman"/>
          <w:color w:val="000000" w:themeColor="text1"/>
          <w:sz w:val="16"/>
          <w:szCs w:val="16"/>
        </w:rPr>
        <w:softHyphen/>
        <w:t>рактеризовалась многочисленными столк</w:t>
      </w:r>
      <w:r w:rsidRPr="00B36624">
        <w:rPr>
          <w:rFonts w:ascii="Times New Roman" w:hAnsi="Times New Roman" w:cs="Times New Roman"/>
          <w:color w:val="000000" w:themeColor="text1"/>
          <w:sz w:val="16"/>
          <w:szCs w:val="16"/>
        </w:rPr>
        <w:softHyphen/>
        <w:t>новениями с немецкими аппаратами, воз</w:t>
      </w:r>
      <w:r w:rsidRPr="00B36624">
        <w:rPr>
          <w:rFonts w:ascii="Times New Roman" w:hAnsi="Times New Roman" w:cs="Times New Roman"/>
          <w:color w:val="000000" w:themeColor="text1"/>
          <w:sz w:val="16"/>
          <w:szCs w:val="16"/>
        </w:rPr>
        <w:softHyphen/>
        <w:t xml:space="preserve">душными боями и бомбардировками. За этот </w:t>
      </w:r>
      <w:r w:rsidRPr="00B36624">
        <w:rPr>
          <w:rStyle w:val="aff"/>
          <w:rFonts w:ascii="Times New Roman" w:eastAsia="SimSun" w:hAnsi="Times New Roman" w:cs="Times New Roman"/>
          <w:color w:val="000000" w:themeColor="text1"/>
          <w:spacing w:val="0"/>
          <w:sz w:val="16"/>
          <w:szCs w:val="16"/>
        </w:rPr>
        <w:t>период русские летчики в воздушных боях сбили не менее десятка вражеских машин, потеряв по различным причинам равнознач</w:t>
      </w:r>
      <w:r w:rsidRPr="00B36624">
        <w:rPr>
          <w:rStyle w:val="aff"/>
          <w:rFonts w:ascii="Times New Roman" w:eastAsia="SimSun" w:hAnsi="Times New Roman" w:cs="Times New Roman"/>
          <w:color w:val="000000" w:themeColor="text1"/>
          <w:spacing w:val="0"/>
          <w:sz w:val="16"/>
          <w:szCs w:val="16"/>
        </w:rPr>
        <w:softHyphen/>
        <w:t>ное количество своих «девяток».</w:t>
      </w:r>
    </w:p>
    <w:p w14:paraId="0C7F5CA8" w14:textId="77777777" w:rsidR="003F0F75" w:rsidRPr="00B36624" w:rsidRDefault="003F0F7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середины 1919 г. на заводе «Гамаюн» (бывший ПРТВ С.С.Щетинина) изготовили еще до 40 М-9, поступивших в Воздушную бригаду Балтийского моря и на различные участки вооруженного противостояния Граж</w:t>
      </w:r>
      <w:r w:rsidRPr="00B36624">
        <w:rPr>
          <w:rFonts w:ascii="Times New Roman" w:hAnsi="Times New Roman" w:cs="Times New Roman"/>
          <w:color w:val="000000" w:themeColor="text1"/>
          <w:sz w:val="16"/>
          <w:szCs w:val="16"/>
        </w:rPr>
        <w:softHyphen/>
        <w:t>данской войны.</w:t>
      </w:r>
    </w:p>
    <w:p w14:paraId="0D124E4F" w14:textId="77777777" w:rsidR="003F0F75" w:rsidRPr="00B36624" w:rsidRDefault="003F0F75" w:rsidP="00615CF2">
      <w:pPr>
        <w:pStyle w:val="49"/>
        <w:shd w:val="clear" w:color="auto" w:fill="auto"/>
        <w:spacing w:after="0" w:line="240" w:lineRule="auto"/>
        <w:jc w:val="both"/>
        <w:rPr>
          <w:color w:val="000000" w:themeColor="text1"/>
          <w:sz w:val="16"/>
          <w:szCs w:val="16"/>
        </w:rPr>
      </w:pPr>
      <w:r w:rsidRPr="00B36624">
        <w:rPr>
          <w:color w:val="000000" w:themeColor="text1"/>
          <w:sz w:val="16"/>
          <w:szCs w:val="16"/>
        </w:rPr>
        <w:t>Летные и технические характеристики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5"/>
        <w:gridCol w:w="7722"/>
      </w:tblGrid>
      <w:tr w:rsidR="00D21BBA" w:rsidRPr="00B36624" w14:paraId="599BCF01" w14:textId="77777777" w:rsidTr="00C063AC">
        <w:tc>
          <w:tcPr>
            <w:tcW w:w="3795" w:type="dxa"/>
          </w:tcPr>
          <w:p w14:paraId="1252E5CC"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Размах верхнего крыла (м)</w:t>
            </w:r>
          </w:p>
        </w:tc>
        <w:tc>
          <w:tcPr>
            <w:tcW w:w="7722" w:type="dxa"/>
          </w:tcPr>
          <w:p w14:paraId="11468653"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16,0</w:t>
            </w:r>
          </w:p>
        </w:tc>
      </w:tr>
      <w:tr w:rsidR="00D21BBA" w:rsidRPr="00B36624" w14:paraId="324224A6" w14:textId="77777777" w:rsidTr="00C063AC">
        <w:tc>
          <w:tcPr>
            <w:tcW w:w="3795" w:type="dxa"/>
          </w:tcPr>
          <w:p w14:paraId="496143B0"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Длина в линии полета (м)</w:t>
            </w:r>
          </w:p>
        </w:tc>
        <w:tc>
          <w:tcPr>
            <w:tcW w:w="7722" w:type="dxa"/>
          </w:tcPr>
          <w:p w14:paraId="336E871D"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9,0</w:t>
            </w:r>
          </w:p>
        </w:tc>
      </w:tr>
      <w:tr w:rsidR="00D21BBA" w:rsidRPr="00B36624" w14:paraId="672C0B8F" w14:textId="77777777" w:rsidTr="00C063AC">
        <w:tc>
          <w:tcPr>
            <w:tcW w:w="3795" w:type="dxa"/>
          </w:tcPr>
          <w:p w14:paraId="2E84C83A"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Площадь крыльев (м</w:t>
            </w:r>
            <w:r w:rsidRPr="00B36624">
              <w:rPr>
                <w:rFonts w:ascii="Times New Roman" w:hAnsi="Times New Roman"/>
                <w:color w:val="000000" w:themeColor="text1"/>
                <w:sz w:val="16"/>
                <w:szCs w:val="16"/>
                <w:vertAlign w:val="superscript"/>
                <w:lang w:val="ru-RU"/>
              </w:rPr>
              <w:t>2</w:t>
            </w:r>
            <w:r w:rsidRPr="00B36624">
              <w:rPr>
                <w:rFonts w:ascii="Times New Roman" w:hAnsi="Times New Roman"/>
                <w:color w:val="000000" w:themeColor="text1"/>
                <w:sz w:val="16"/>
                <w:szCs w:val="16"/>
                <w:lang w:val="ru-RU"/>
              </w:rPr>
              <w:t>)</w:t>
            </w:r>
          </w:p>
        </w:tc>
        <w:tc>
          <w:tcPr>
            <w:tcW w:w="7722" w:type="dxa"/>
          </w:tcPr>
          <w:p w14:paraId="37021D55"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54,8</w:t>
            </w:r>
          </w:p>
        </w:tc>
      </w:tr>
      <w:tr w:rsidR="00D21BBA" w:rsidRPr="00B36624" w14:paraId="204953A7" w14:textId="77777777" w:rsidTr="00C063AC">
        <w:tc>
          <w:tcPr>
            <w:tcW w:w="3795" w:type="dxa"/>
          </w:tcPr>
          <w:p w14:paraId="1FC46A4E"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Вес пустого (кг)</w:t>
            </w:r>
          </w:p>
        </w:tc>
        <w:tc>
          <w:tcPr>
            <w:tcW w:w="7722" w:type="dxa"/>
          </w:tcPr>
          <w:p w14:paraId="4D2F07C1"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1060</w:t>
            </w:r>
          </w:p>
        </w:tc>
      </w:tr>
      <w:tr w:rsidR="00D21BBA" w:rsidRPr="00B36624" w14:paraId="5EB1B7AA" w14:textId="77777777" w:rsidTr="00C063AC">
        <w:tc>
          <w:tcPr>
            <w:tcW w:w="3795" w:type="dxa"/>
          </w:tcPr>
          <w:p w14:paraId="381AEDA8"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Полетный вес (кг)</w:t>
            </w:r>
          </w:p>
        </w:tc>
        <w:tc>
          <w:tcPr>
            <w:tcW w:w="7722" w:type="dxa"/>
          </w:tcPr>
          <w:p w14:paraId="7C1C2483"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1610</w:t>
            </w:r>
          </w:p>
        </w:tc>
      </w:tr>
      <w:tr w:rsidR="00D21BBA" w:rsidRPr="00B36624" w14:paraId="327135A3" w14:textId="77777777" w:rsidTr="00C063AC">
        <w:tc>
          <w:tcPr>
            <w:tcW w:w="3795" w:type="dxa"/>
          </w:tcPr>
          <w:p w14:paraId="62DFDB2F"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Скорость у земли (км/ч)</w:t>
            </w:r>
          </w:p>
        </w:tc>
        <w:tc>
          <w:tcPr>
            <w:tcW w:w="7722" w:type="dxa"/>
          </w:tcPr>
          <w:p w14:paraId="40E87F87"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105</w:t>
            </w:r>
          </w:p>
        </w:tc>
      </w:tr>
      <w:tr w:rsidR="00D21BBA" w:rsidRPr="00B36624" w14:paraId="0A607CEF" w14:textId="77777777" w:rsidTr="00C063AC">
        <w:tc>
          <w:tcPr>
            <w:tcW w:w="3795" w:type="dxa"/>
          </w:tcPr>
          <w:p w14:paraId="3C236EA7"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Время набора высоты 2000 м (мин)</w:t>
            </w:r>
          </w:p>
        </w:tc>
        <w:tc>
          <w:tcPr>
            <w:tcW w:w="7722" w:type="dxa"/>
          </w:tcPr>
          <w:p w14:paraId="3658DE9A"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35,0</w:t>
            </w:r>
          </w:p>
        </w:tc>
      </w:tr>
      <w:tr w:rsidR="00D21BBA" w:rsidRPr="00B36624" w14:paraId="4A4498AF" w14:textId="77777777" w:rsidTr="00C063AC">
        <w:tc>
          <w:tcPr>
            <w:tcW w:w="3795" w:type="dxa"/>
          </w:tcPr>
          <w:p w14:paraId="32A59F23"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Потолок (м)</w:t>
            </w:r>
          </w:p>
        </w:tc>
        <w:tc>
          <w:tcPr>
            <w:tcW w:w="7722" w:type="dxa"/>
          </w:tcPr>
          <w:p w14:paraId="16D6D20A"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3000</w:t>
            </w:r>
          </w:p>
        </w:tc>
      </w:tr>
      <w:tr w:rsidR="00D21BBA" w:rsidRPr="00B36624" w14:paraId="7708D7C3" w14:textId="77777777" w:rsidTr="00C063AC">
        <w:tc>
          <w:tcPr>
            <w:tcW w:w="3795" w:type="dxa"/>
          </w:tcPr>
          <w:p w14:paraId="44A23D40"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Продолжительность полета (час)</w:t>
            </w:r>
          </w:p>
        </w:tc>
        <w:tc>
          <w:tcPr>
            <w:tcW w:w="7722" w:type="dxa"/>
          </w:tcPr>
          <w:p w14:paraId="1F14ABA0" w14:textId="77777777" w:rsidR="003F0F75" w:rsidRPr="00B36624" w:rsidRDefault="003F0F75" w:rsidP="00615CF2">
            <w:pPr>
              <w:pStyle w:val="2f"/>
              <w:ind w:left="0"/>
              <w:rPr>
                <w:rFonts w:ascii="Times New Roman" w:hAnsi="Times New Roman"/>
                <w:color w:val="000000" w:themeColor="text1"/>
                <w:sz w:val="16"/>
                <w:szCs w:val="16"/>
                <w:lang w:val="ru-RU"/>
              </w:rPr>
            </w:pPr>
            <w:r w:rsidRPr="00B36624">
              <w:rPr>
                <w:rFonts w:ascii="Times New Roman" w:hAnsi="Times New Roman"/>
                <w:color w:val="000000" w:themeColor="text1"/>
                <w:sz w:val="16"/>
                <w:szCs w:val="16"/>
                <w:lang w:val="ru-RU"/>
              </w:rPr>
              <w:t>5</w:t>
            </w:r>
          </w:p>
        </w:tc>
      </w:tr>
    </w:tbl>
    <w:p w14:paraId="294A4E59" w14:textId="77777777" w:rsidR="003F0F75" w:rsidRPr="00B36624" w:rsidRDefault="003F0F75" w:rsidP="00615CF2">
      <w:pPr>
        <w:rPr>
          <w:rFonts w:ascii="Times New Roman" w:hAnsi="Times New Roman" w:cs="Times New Roman"/>
          <w:color w:val="000000" w:themeColor="text1"/>
          <w:sz w:val="16"/>
          <w:szCs w:val="16"/>
        </w:rPr>
      </w:pPr>
      <w:r w:rsidRPr="00B36624">
        <w:rPr>
          <w:rStyle w:val="59"/>
          <w:rFonts w:cs="Times New Roman"/>
          <w:color w:val="000000" w:themeColor="text1"/>
          <w:sz w:val="16"/>
          <w:szCs w:val="16"/>
        </w:rPr>
        <w:t>(12301).</w:t>
      </w:r>
    </w:p>
    <w:p w14:paraId="22AC8593" w14:textId="77777777" w:rsidR="003F0F75" w:rsidRPr="00B36624" w:rsidRDefault="003F0F75" w:rsidP="00615CF2">
      <w:pPr>
        <w:rPr>
          <w:rFonts w:ascii="Times New Roman" w:hAnsi="Times New Roman" w:cs="Times New Roman"/>
          <w:color w:val="000000" w:themeColor="text1"/>
          <w:sz w:val="16"/>
          <w:szCs w:val="16"/>
        </w:rPr>
      </w:pPr>
    </w:p>
    <w:p w14:paraId="4F8D18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и завода С.С.Щетинина закончили работу над корабельном варианте М-9 и 2 машины отправились в отряд авиатранспорта Орлица (2809,3).</w:t>
      </w:r>
    </w:p>
    <w:p w14:paraId="72F912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58DF69"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середи</w:t>
      </w:r>
      <w:r w:rsidRPr="002D65D1">
        <w:rPr>
          <w:rFonts w:ascii="Times New Roman" w:hAnsi="Times New Roman" w:cs="Times New Roman"/>
          <w:color w:val="0070C0"/>
          <w:sz w:val="16"/>
          <w:szCs w:val="16"/>
          <w:lang w:eastAsia="ru-RU" w:bidi="ru-RU"/>
        </w:rPr>
        <w:softHyphen/>
        <w:t>не 1916 г. приступили к проектированию</w:t>
      </w:r>
      <w:bookmarkStart w:id="172" w:name="bookmark86"/>
      <w:r w:rsidRPr="002D65D1">
        <w:rPr>
          <w:rFonts w:ascii="Times New Roman" w:hAnsi="Times New Roman" w:cs="Times New Roman"/>
          <w:color w:val="0070C0"/>
          <w:sz w:val="16"/>
          <w:szCs w:val="16"/>
          <w:lang w:eastAsia="ru-RU" w:bidi="ru-RU"/>
        </w:rPr>
        <w:t xml:space="preserve"> поплавковый гидросамолет М-16 («Зимняк»)</w:t>
      </w:r>
      <w:bookmarkEnd w:id="172"/>
      <w:r w:rsidRPr="002D65D1">
        <w:rPr>
          <w:rFonts w:ascii="Times New Roman" w:hAnsi="Times New Roman" w:cs="Times New Roman"/>
          <w:color w:val="0070C0"/>
          <w:sz w:val="16"/>
          <w:szCs w:val="16"/>
          <w:lang w:eastAsia="ru-RU" w:bidi="ru-RU"/>
        </w:rPr>
        <w:t>, а уже в ноябре первый опытный аппарат поступил на испытания. В зимний пе</w:t>
      </w:r>
      <w:r w:rsidRPr="002D65D1">
        <w:rPr>
          <w:rFonts w:ascii="Times New Roman" w:hAnsi="Times New Roman" w:cs="Times New Roman"/>
          <w:color w:val="0070C0"/>
          <w:sz w:val="16"/>
          <w:szCs w:val="16"/>
          <w:lang w:eastAsia="ru-RU" w:bidi="ru-RU"/>
        </w:rPr>
        <w:softHyphen/>
        <w:t>риод действия летающих лодок на Балтике практически прекращались по причине становления льда. Поэтому появилась идея поплавкового гидросамолета, способного садиться на лед и снег.</w:t>
      </w:r>
    </w:p>
    <w:p w14:paraId="477F819B"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Это был трехсто</w:t>
      </w:r>
      <w:r w:rsidRPr="002D65D1">
        <w:rPr>
          <w:rFonts w:ascii="Times New Roman" w:hAnsi="Times New Roman" w:cs="Times New Roman"/>
          <w:color w:val="0070C0"/>
          <w:sz w:val="16"/>
          <w:szCs w:val="16"/>
          <w:lang w:eastAsia="ru-RU" w:bidi="ru-RU"/>
        </w:rPr>
        <w:softHyphen/>
        <w:t>ечный биплан с ферменным фюзеляжем, большими поплавками с плоскими днища</w:t>
      </w:r>
      <w:r w:rsidRPr="002D65D1">
        <w:rPr>
          <w:rFonts w:ascii="Times New Roman" w:hAnsi="Times New Roman" w:cs="Times New Roman"/>
          <w:color w:val="0070C0"/>
          <w:sz w:val="16"/>
          <w:szCs w:val="16"/>
          <w:lang w:eastAsia="ru-RU" w:bidi="ru-RU"/>
        </w:rPr>
        <w:softHyphen/>
        <w:t>ми, снабженный двигателем «Сальмсон» с толкающим винтом. Крылья с увеличенным размахом позаимствовали от летающей лодки М-9.</w:t>
      </w:r>
    </w:p>
    <w:p w14:paraId="019BF593"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Летчики размещались в гондоле между крыльями, отчего самолет определенно на</w:t>
      </w:r>
      <w:r w:rsidRPr="002D65D1">
        <w:rPr>
          <w:rFonts w:ascii="Times New Roman" w:hAnsi="Times New Roman" w:cs="Times New Roman"/>
          <w:color w:val="0070C0"/>
          <w:sz w:val="16"/>
          <w:szCs w:val="16"/>
          <w:lang w:eastAsia="ru-RU" w:bidi="ru-RU"/>
        </w:rPr>
        <w:softHyphen/>
        <w:t>поминал французские «Фарман» или «Вуа</w:t>
      </w:r>
      <w:r w:rsidRPr="002D65D1">
        <w:rPr>
          <w:rFonts w:ascii="Times New Roman" w:hAnsi="Times New Roman" w:cs="Times New Roman"/>
          <w:color w:val="0070C0"/>
          <w:sz w:val="16"/>
          <w:szCs w:val="16"/>
          <w:lang w:eastAsia="ru-RU" w:bidi="ru-RU"/>
        </w:rPr>
        <w:softHyphen/>
        <w:t>зен».</w:t>
      </w:r>
    </w:p>
    <w:p w14:paraId="5728A8D8" w14:textId="77777777" w:rsidR="003D2DA6" w:rsidRPr="002D65D1" w:rsidRDefault="003D2DA6"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Эксплуатация опытного М-16 выявила не вполне удачное соотношение полетной центровки, размещения двигателей и по</w:t>
      </w:r>
      <w:r w:rsidRPr="002D65D1">
        <w:rPr>
          <w:rFonts w:ascii="Times New Roman" w:hAnsi="Times New Roman" w:cs="Times New Roman"/>
          <w:color w:val="0070C0"/>
          <w:sz w:val="16"/>
          <w:szCs w:val="16"/>
          <w:lang w:eastAsia="ru-RU" w:bidi="ru-RU"/>
        </w:rPr>
        <w:softHyphen/>
        <w:t>плавков. С устранением этих и некоторых других недостатков самолет строили се</w:t>
      </w:r>
      <w:r w:rsidRPr="002D65D1">
        <w:rPr>
          <w:rFonts w:ascii="Times New Roman" w:hAnsi="Times New Roman" w:cs="Times New Roman"/>
          <w:color w:val="0070C0"/>
          <w:sz w:val="16"/>
          <w:szCs w:val="16"/>
          <w:lang w:eastAsia="ru-RU" w:bidi="ru-RU"/>
        </w:rPr>
        <w:softHyphen/>
        <w:t>рийно начиная с конца 1916 г. Всего на ПРТВ изготовили 36—40 экземпляров М-16. Эксплуатация самолета не отмечена какими-либо замечательными событиями. С уходом русских из Финляндии здесь ос</w:t>
      </w:r>
      <w:r w:rsidRPr="002D65D1">
        <w:rPr>
          <w:rFonts w:ascii="Times New Roman" w:hAnsi="Times New Roman" w:cs="Times New Roman"/>
          <w:color w:val="0070C0"/>
          <w:sz w:val="16"/>
          <w:szCs w:val="16"/>
          <w:lang w:eastAsia="ru-RU" w:bidi="ru-RU"/>
        </w:rPr>
        <w:softHyphen/>
        <w:t>талось до 20 М-16 в различной степени со</w:t>
      </w:r>
      <w:r w:rsidRPr="002D65D1">
        <w:rPr>
          <w:rFonts w:ascii="Times New Roman" w:hAnsi="Times New Roman" w:cs="Times New Roman"/>
          <w:color w:val="0070C0"/>
          <w:sz w:val="16"/>
          <w:szCs w:val="16"/>
          <w:lang w:eastAsia="ru-RU" w:bidi="ru-RU"/>
        </w:rPr>
        <w:softHyphen/>
        <w:t>хранности. Отдельные экземпляры эксплу</w:t>
      </w:r>
      <w:r w:rsidRPr="002D65D1">
        <w:rPr>
          <w:rFonts w:ascii="Times New Roman" w:hAnsi="Times New Roman" w:cs="Times New Roman"/>
          <w:color w:val="0070C0"/>
          <w:sz w:val="16"/>
          <w:szCs w:val="16"/>
          <w:lang w:eastAsia="ru-RU" w:bidi="ru-RU"/>
        </w:rPr>
        <w:softHyphen/>
        <w:t>атировались финнами до 1923 г. (23374).</w:t>
      </w:r>
    </w:p>
    <w:p w14:paraId="4DE25942" w14:textId="77777777" w:rsidR="003D2DA6" w:rsidRPr="002D65D1" w:rsidRDefault="003D2DA6" w:rsidP="00615CF2">
      <w:pPr>
        <w:rPr>
          <w:rFonts w:ascii="Times New Roman" w:hAnsi="Times New Roman" w:cs="Times New Roman"/>
          <w:color w:val="0070C0"/>
          <w:sz w:val="16"/>
          <w:szCs w:val="16"/>
          <w:lang w:eastAsia="ru-RU" w:bidi="ru-RU"/>
        </w:rPr>
      </w:pPr>
    </w:p>
    <w:p w14:paraId="583FB8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на заводе С.С.Щетинина завершили постройку аэроглиссера Голенищева-Кутузова с 2хСальмсон 140 нр в одной гондоле (спереди и сзади). До конца 1916 флот выдал заказ на постройку 20 (2871,37).</w:t>
      </w:r>
    </w:p>
    <w:p w14:paraId="1FA2D1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5264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на заводе Лебедева началась постройка двухмоторного биплана - большого истребителя - Лебедь-Гранд Л.Д.Колпакова-Мирошниченко и строили до второй половины 1917. Летные испытания до конца не довели, но выявили неудовлетворительную центровку. В 1926 Л.Д.Л_М построил ЛБ-2ЛД (2857,45).</w:t>
      </w:r>
    </w:p>
    <w:p w14:paraId="27E5E1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015B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года началась постройка аппарата "Лебедь-Гранд" и продолжалась до второй половины 1917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 (11237).</w:t>
      </w:r>
    </w:p>
    <w:p w14:paraId="042517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0B94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года началась и продолжалась до второй половины 1917 года постройка самолета Лебедь-Гранд.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 "Большой истребитель" инженера Л.Д.Колпакова-Мирошниченко стал "Лебединой песней" российской дореволюционной авиации</w:t>
      </w:r>
    </w:p>
    <w:p w14:paraId="3D474E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 конструктор заявил о себе спустя несколько лет. В 1926 году появился его легкий бомбардировщик ЛБ-2ЛД. Он проходил летные испытания, но дальнейшего развития не получил в связи с появлением ТБ-1 А.Н.Туполева. Самолет во многом напоминал "Лебедь-Гранд".</w:t>
      </w:r>
    </w:p>
    <w:tbl>
      <w:tblPr>
        <w:tblW w:w="0" w:type="auto"/>
        <w:tblLayout w:type="fixed"/>
        <w:tblCellMar>
          <w:left w:w="0" w:type="dxa"/>
          <w:right w:w="0" w:type="dxa"/>
        </w:tblCellMar>
        <w:tblLook w:val="0000" w:firstRow="0" w:lastRow="0" w:firstColumn="0" w:lastColumn="0" w:noHBand="0" w:noVBand="0"/>
      </w:tblPr>
      <w:tblGrid>
        <w:gridCol w:w="5045"/>
        <w:gridCol w:w="4314"/>
      </w:tblGrid>
      <w:tr w:rsidR="00D21BBA" w:rsidRPr="00B36624" w14:paraId="16733F20" w14:textId="77777777" w:rsidTr="003D6A3B">
        <w:tc>
          <w:tcPr>
            <w:tcW w:w="5045" w:type="dxa"/>
            <w:gridSpan w:val="2"/>
            <w:tcBorders>
              <w:top w:val="none" w:sz="6" w:space="0" w:color="auto"/>
              <w:left w:val="none" w:sz="6" w:space="0" w:color="auto"/>
              <w:bottom w:val="nil"/>
              <w:right w:val="none" w:sz="6" w:space="0" w:color="auto"/>
            </w:tcBorders>
          </w:tcPr>
          <w:p w14:paraId="73A831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Основные летно-тактические характеристики самолета "Лебедь-Гранд"</w:t>
            </w:r>
          </w:p>
        </w:tc>
      </w:tr>
      <w:tr w:rsidR="00D21BBA" w:rsidRPr="00B36624" w14:paraId="76E2F86C" w14:textId="77777777">
        <w:tc>
          <w:tcPr>
            <w:tcW w:w="5045" w:type="dxa"/>
            <w:tcBorders>
              <w:top w:val="single" w:sz="12" w:space="0" w:color="auto"/>
              <w:left w:val="single" w:sz="12" w:space="0" w:color="auto"/>
              <w:bottom w:val="single" w:sz="6" w:space="0" w:color="auto"/>
              <w:right w:val="single" w:sz="6" w:space="0" w:color="auto"/>
            </w:tcBorders>
          </w:tcPr>
          <w:p w14:paraId="5E4975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w:t>
            </w:r>
          </w:p>
        </w:tc>
        <w:tc>
          <w:tcPr>
            <w:tcW w:w="4314" w:type="dxa"/>
            <w:tcBorders>
              <w:top w:val="single" w:sz="12" w:space="0" w:color="auto"/>
              <w:left w:val="single" w:sz="6" w:space="0" w:color="auto"/>
              <w:bottom w:val="single" w:sz="6" w:space="0" w:color="auto"/>
              <w:right w:val="single" w:sz="12" w:space="0" w:color="auto"/>
            </w:tcBorders>
          </w:tcPr>
          <w:p w14:paraId="433C2E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"Лебедь-Гранд"</w:t>
            </w:r>
          </w:p>
        </w:tc>
      </w:tr>
      <w:tr w:rsidR="00D21BBA" w:rsidRPr="00B36624" w14:paraId="7C77DE72" w14:textId="77777777">
        <w:tc>
          <w:tcPr>
            <w:tcW w:w="5045" w:type="dxa"/>
            <w:tcBorders>
              <w:top w:val="single" w:sz="6" w:space="0" w:color="auto"/>
              <w:left w:val="single" w:sz="12" w:space="0" w:color="auto"/>
              <w:bottom w:val="single" w:sz="6" w:space="0" w:color="auto"/>
              <w:right w:val="single" w:sz="6" w:space="0" w:color="auto"/>
            </w:tcBorders>
          </w:tcPr>
          <w:p w14:paraId="7C612B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 выпуска</w:t>
            </w:r>
          </w:p>
        </w:tc>
        <w:tc>
          <w:tcPr>
            <w:tcW w:w="4314" w:type="dxa"/>
            <w:tcBorders>
              <w:top w:val="single" w:sz="6" w:space="0" w:color="auto"/>
              <w:left w:val="single" w:sz="6" w:space="0" w:color="auto"/>
              <w:bottom w:val="single" w:sz="6" w:space="0" w:color="auto"/>
              <w:right w:val="single" w:sz="12" w:space="0" w:color="auto"/>
            </w:tcBorders>
          </w:tcPr>
          <w:p w14:paraId="36D3F5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r>
      <w:tr w:rsidR="00D21BBA" w:rsidRPr="00B36624" w14:paraId="0920715A" w14:textId="77777777">
        <w:tc>
          <w:tcPr>
            <w:tcW w:w="5045" w:type="dxa"/>
            <w:tcBorders>
              <w:top w:val="single" w:sz="6" w:space="0" w:color="auto"/>
              <w:left w:val="single" w:sz="12" w:space="0" w:color="auto"/>
              <w:bottom w:val="single" w:sz="6" w:space="0" w:color="auto"/>
              <w:right w:val="single" w:sz="6" w:space="0" w:color="auto"/>
            </w:tcBorders>
          </w:tcPr>
          <w:p w14:paraId="1D9DC5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Заводское обозначение</w:t>
            </w:r>
          </w:p>
        </w:tc>
        <w:tc>
          <w:tcPr>
            <w:tcW w:w="4314" w:type="dxa"/>
            <w:tcBorders>
              <w:top w:val="single" w:sz="6" w:space="0" w:color="auto"/>
              <w:left w:val="single" w:sz="6" w:space="0" w:color="auto"/>
              <w:bottom w:val="single" w:sz="6" w:space="0" w:color="auto"/>
              <w:right w:val="single" w:sz="12" w:space="0" w:color="auto"/>
            </w:tcBorders>
          </w:tcPr>
          <w:p w14:paraId="48ABFD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Л-14</w:t>
            </w:r>
          </w:p>
        </w:tc>
      </w:tr>
      <w:tr w:rsidR="00D21BBA" w:rsidRPr="00B36624" w14:paraId="5B2499C2" w14:textId="77777777">
        <w:tc>
          <w:tcPr>
            <w:tcW w:w="5045" w:type="dxa"/>
            <w:tcBorders>
              <w:top w:val="single" w:sz="6" w:space="0" w:color="auto"/>
              <w:left w:val="single" w:sz="12" w:space="0" w:color="auto"/>
              <w:bottom w:val="single" w:sz="6" w:space="0" w:color="auto"/>
              <w:right w:val="single" w:sz="6" w:space="0" w:color="auto"/>
            </w:tcBorders>
          </w:tcPr>
          <w:p w14:paraId="3CA934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Силовая установка</w:t>
            </w:r>
          </w:p>
        </w:tc>
        <w:tc>
          <w:tcPr>
            <w:tcW w:w="4314" w:type="dxa"/>
            <w:tcBorders>
              <w:top w:val="single" w:sz="6" w:space="0" w:color="auto"/>
              <w:left w:val="single" w:sz="6" w:space="0" w:color="auto"/>
              <w:bottom w:val="single" w:sz="6" w:space="0" w:color="auto"/>
              <w:right w:val="single" w:sz="12" w:space="0" w:color="auto"/>
            </w:tcBorders>
          </w:tcPr>
          <w:p w14:paraId="423DE2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2х"Сальмсон"</w:t>
            </w:r>
          </w:p>
        </w:tc>
      </w:tr>
      <w:tr w:rsidR="00D21BBA" w:rsidRPr="00B36624" w14:paraId="0E220428" w14:textId="77777777">
        <w:tc>
          <w:tcPr>
            <w:tcW w:w="5045" w:type="dxa"/>
            <w:tcBorders>
              <w:top w:val="single" w:sz="6" w:space="0" w:color="auto"/>
              <w:left w:val="single" w:sz="12" w:space="0" w:color="auto"/>
              <w:bottom w:val="single" w:sz="6" w:space="0" w:color="auto"/>
              <w:right w:val="single" w:sz="6" w:space="0" w:color="auto"/>
            </w:tcBorders>
          </w:tcPr>
          <w:p w14:paraId="262B94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максимальная, л. с.</w:t>
            </w:r>
          </w:p>
        </w:tc>
        <w:tc>
          <w:tcPr>
            <w:tcW w:w="4314" w:type="dxa"/>
            <w:tcBorders>
              <w:top w:val="single" w:sz="6" w:space="0" w:color="auto"/>
              <w:left w:val="single" w:sz="6" w:space="0" w:color="auto"/>
              <w:bottom w:val="single" w:sz="6" w:space="0" w:color="auto"/>
              <w:right w:val="single" w:sz="12" w:space="0" w:color="auto"/>
            </w:tcBorders>
          </w:tcPr>
          <w:p w14:paraId="70F550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2x150</w:t>
            </w:r>
          </w:p>
        </w:tc>
      </w:tr>
      <w:tr w:rsidR="00D21BBA" w:rsidRPr="00B36624" w14:paraId="5C1DD9C2" w14:textId="77777777">
        <w:tc>
          <w:tcPr>
            <w:tcW w:w="5045" w:type="dxa"/>
            <w:tcBorders>
              <w:top w:val="single" w:sz="6" w:space="0" w:color="auto"/>
              <w:left w:val="single" w:sz="12" w:space="0" w:color="auto"/>
              <w:bottom w:val="single" w:sz="6" w:space="0" w:color="auto"/>
              <w:right w:val="single" w:sz="6" w:space="0" w:color="auto"/>
            </w:tcBorders>
          </w:tcPr>
          <w:p w14:paraId="4A062E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Скорость максимальная, км/ч</w:t>
            </w:r>
          </w:p>
        </w:tc>
        <w:tc>
          <w:tcPr>
            <w:tcW w:w="4314" w:type="dxa"/>
            <w:tcBorders>
              <w:top w:val="single" w:sz="6" w:space="0" w:color="auto"/>
              <w:left w:val="single" w:sz="6" w:space="0" w:color="auto"/>
              <w:bottom w:val="single" w:sz="6" w:space="0" w:color="auto"/>
              <w:right w:val="single" w:sz="12" w:space="0" w:color="auto"/>
            </w:tcBorders>
          </w:tcPr>
          <w:p w14:paraId="6A3A5D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140</w:t>
            </w:r>
          </w:p>
        </w:tc>
      </w:tr>
      <w:tr w:rsidR="00D21BBA" w:rsidRPr="00B36624" w14:paraId="0EA8EE02" w14:textId="77777777">
        <w:tc>
          <w:tcPr>
            <w:tcW w:w="5045" w:type="dxa"/>
            <w:tcBorders>
              <w:top w:val="single" w:sz="6" w:space="0" w:color="auto"/>
              <w:left w:val="single" w:sz="12" w:space="0" w:color="auto"/>
              <w:bottom w:val="single" w:sz="6" w:space="0" w:color="auto"/>
              <w:right w:val="single" w:sz="6" w:space="0" w:color="auto"/>
            </w:tcBorders>
          </w:tcPr>
          <w:p w14:paraId="0037E1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Потолок практический, м</w:t>
            </w:r>
          </w:p>
        </w:tc>
        <w:tc>
          <w:tcPr>
            <w:tcW w:w="4314" w:type="dxa"/>
            <w:tcBorders>
              <w:top w:val="single" w:sz="6" w:space="0" w:color="auto"/>
              <w:left w:val="single" w:sz="6" w:space="0" w:color="auto"/>
              <w:bottom w:val="single" w:sz="6" w:space="0" w:color="auto"/>
              <w:right w:val="single" w:sz="12" w:space="0" w:color="auto"/>
            </w:tcBorders>
          </w:tcPr>
          <w:p w14:paraId="7AC5BB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4000</w:t>
            </w:r>
          </w:p>
        </w:tc>
      </w:tr>
      <w:tr w:rsidR="00D21BBA" w:rsidRPr="00B36624" w14:paraId="5F93E73D" w14:textId="77777777">
        <w:tc>
          <w:tcPr>
            <w:tcW w:w="5045" w:type="dxa"/>
            <w:tcBorders>
              <w:top w:val="single" w:sz="6" w:space="0" w:color="auto"/>
              <w:left w:val="single" w:sz="12" w:space="0" w:color="auto"/>
              <w:bottom w:val="single" w:sz="6" w:space="0" w:color="auto"/>
              <w:right w:val="single" w:sz="6" w:space="0" w:color="auto"/>
            </w:tcBorders>
          </w:tcPr>
          <w:p w14:paraId="01BF7E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Продолжительность полета, ч</w:t>
            </w:r>
          </w:p>
        </w:tc>
        <w:tc>
          <w:tcPr>
            <w:tcW w:w="4314" w:type="dxa"/>
            <w:tcBorders>
              <w:top w:val="single" w:sz="6" w:space="0" w:color="auto"/>
              <w:left w:val="single" w:sz="6" w:space="0" w:color="auto"/>
              <w:bottom w:val="single" w:sz="6" w:space="0" w:color="auto"/>
              <w:right w:val="single" w:sz="12" w:space="0" w:color="auto"/>
            </w:tcBorders>
          </w:tcPr>
          <w:p w14:paraId="2A6E2B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w:t>
            </w:r>
          </w:p>
        </w:tc>
      </w:tr>
      <w:tr w:rsidR="00D21BBA" w:rsidRPr="00B36624" w14:paraId="1DBD5AEA" w14:textId="77777777">
        <w:tc>
          <w:tcPr>
            <w:tcW w:w="5045" w:type="dxa"/>
            <w:tcBorders>
              <w:top w:val="single" w:sz="6" w:space="0" w:color="auto"/>
              <w:left w:val="single" w:sz="12" w:space="0" w:color="auto"/>
              <w:bottom w:val="single" w:sz="6" w:space="0" w:color="auto"/>
              <w:right w:val="single" w:sz="6" w:space="0" w:color="auto"/>
            </w:tcBorders>
          </w:tcPr>
          <w:p w14:paraId="481AF8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крыльев, м</w:t>
            </w:r>
            <w:r w:rsidRPr="00B36624">
              <w:rPr>
                <w:rFonts w:ascii="Times New Roman" w:hAnsi="Times New Roman" w:cs="Times New Roman"/>
                <w:color w:val="000000" w:themeColor="text1"/>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4DC51B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91,5</w:t>
            </w:r>
          </w:p>
        </w:tc>
      </w:tr>
      <w:tr w:rsidR="00D21BBA" w:rsidRPr="00B36624" w14:paraId="23448C5C" w14:textId="77777777">
        <w:tc>
          <w:tcPr>
            <w:tcW w:w="5045" w:type="dxa"/>
            <w:tcBorders>
              <w:top w:val="single" w:sz="6" w:space="0" w:color="auto"/>
              <w:left w:val="single" w:sz="12" w:space="0" w:color="auto"/>
              <w:bottom w:val="single" w:sz="6" w:space="0" w:color="auto"/>
              <w:right w:val="single" w:sz="6" w:space="0" w:color="auto"/>
            </w:tcBorders>
          </w:tcPr>
          <w:p w14:paraId="045593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Взлетный вес кг</w:t>
            </w:r>
          </w:p>
        </w:tc>
        <w:tc>
          <w:tcPr>
            <w:tcW w:w="4314" w:type="dxa"/>
            <w:tcBorders>
              <w:top w:val="single" w:sz="6" w:space="0" w:color="auto"/>
              <w:left w:val="single" w:sz="6" w:space="0" w:color="auto"/>
              <w:bottom w:val="single" w:sz="6" w:space="0" w:color="auto"/>
              <w:right w:val="single" w:sz="12" w:space="0" w:color="auto"/>
            </w:tcBorders>
          </w:tcPr>
          <w:p w14:paraId="61FC33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3170</w:t>
            </w:r>
          </w:p>
        </w:tc>
      </w:tr>
      <w:tr w:rsidR="00D21BBA" w:rsidRPr="00B36624" w14:paraId="78C3CEF7" w14:textId="77777777">
        <w:tc>
          <w:tcPr>
            <w:tcW w:w="5045" w:type="dxa"/>
            <w:tcBorders>
              <w:top w:val="single" w:sz="6" w:space="0" w:color="auto"/>
              <w:left w:val="single" w:sz="12" w:space="0" w:color="auto"/>
              <w:bottom w:val="single" w:sz="6" w:space="0" w:color="auto"/>
              <w:right w:val="single" w:sz="6" w:space="0" w:color="auto"/>
            </w:tcBorders>
          </w:tcPr>
          <w:p w14:paraId="17C969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 пустого самолета, кг</w:t>
            </w:r>
          </w:p>
        </w:tc>
        <w:tc>
          <w:tcPr>
            <w:tcW w:w="4314" w:type="dxa"/>
            <w:tcBorders>
              <w:top w:val="single" w:sz="6" w:space="0" w:color="auto"/>
              <w:left w:val="single" w:sz="6" w:space="0" w:color="auto"/>
              <w:bottom w:val="single" w:sz="6" w:space="0" w:color="auto"/>
              <w:right w:val="single" w:sz="12" w:space="0" w:color="auto"/>
            </w:tcBorders>
          </w:tcPr>
          <w:p w14:paraId="24E824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2210</w:t>
            </w:r>
          </w:p>
        </w:tc>
      </w:tr>
      <w:tr w:rsidR="00D21BBA" w:rsidRPr="00B36624" w14:paraId="6BDAB4FA" w14:textId="77777777">
        <w:tc>
          <w:tcPr>
            <w:tcW w:w="5045" w:type="dxa"/>
            <w:tcBorders>
              <w:top w:val="single" w:sz="6" w:space="0" w:color="auto"/>
              <w:left w:val="single" w:sz="12" w:space="0" w:color="auto"/>
              <w:bottom w:val="single" w:sz="6" w:space="0" w:color="auto"/>
              <w:right w:val="single" w:sz="6" w:space="0" w:color="auto"/>
            </w:tcBorders>
          </w:tcPr>
          <w:p w14:paraId="0AE7D5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Полезная нагрузка, кг</w:t>
            </w:r>
          </w:p>
        </w:tc>
        <w:tc>
          <w:tcPr>
            <w:tcW w:w="4314" w:type="dxa"/>
            <w:tcBorders>
              <w:top w:val="single" w:sz="6" w:space="0" w:color="auto"/>
              <w:left w:val="single" w:sz="6" w:space="0" w:color="auto"/>
              <w:bottom w:val="single" w:sz="6" w:space="0" w:color="auto"/>
              <w:right w:val="single" w:sz="12" w:space="0" w:color="auto"/>
            </w:tcBorders>
          </w:tcPr>
          <w:p w14:paraId="7AF6DF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960</w:t>
            </w:r>
          </w:p>
        </w:tc>
      </w:tr>
      <w:tr w:rsidR="00D21BBA" w:rsidRPr="00B36624" w14:paraId="367C8370" w14:textId="77777777">
        <w:tc>
          <w:tcPr>
            <w:tcW w:w="5045" w:type="dxa"/>
            <w:tcBorders>
              <w:top w:val="single" w:sz="6" w:space="0" w:color="auto"/>
              <w:left w:val="single" w:sz="12" w:space="0" w:color="auto"/>
              <w:bottom w:val="single" w:sz="6" w:space="0" w:color="auto"/>
              <w:right w:val="single" w:sz="6" w:space="0" w:color="auto"/>
            </w:tcBorders>
          </w:tcPr>
          <w:p w14:paraId="405DB9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Удельная нагрузка на крыло, кг/м</w:t>
            </w:r>
            <w:r w:rsidRPr="00B36624">
              <w:rPr>
                <w:rFonts w:ascii="Times New Roman" w:hAnsi="Times New Roman" w:cs="Times New Roman"/>
                <w:color w:val="000000" w:themeColor="text1"/>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66A080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34,8</w:t>
            </w:r>
          </w:p>
        </w:tc>
      </w:tr>
      <w:tr w:rsidR="00D21BBA" w:rsidRPr="00B36624" w14:paraId="18D7E2D8" w14:textId="77777777">
        <w:tc>
          <w:tcPr>
            <w:tcW w:w="5045" w:type="dxa"/>
            <w:tcBorders>
              <w:top w:val="single" w:sz="6" w:space="0" w:color="auto"/>
              <w:left w:val="single" w:sz="12" w:space="0" w:color="auto"/>
              <w:bottom w:val="single" w:sz="6" w:space="0" w:color="auto"/>
              <w:right w:val="single" w:sz="6" w:space="0" w:color="auto"/>
            </w:tcBorders>
          </w:tcPr>
          <w:p w14:paraId="61CB41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Удельная нагрузка на мощность, кг/л.с.</w:t>
            </w:r>
          </w:p>
        </w:tc>
        <w:tc>
          <w:tcPr>
            <w:tcW w:w="4314" w:type="dxa"/>
            <w:tcBorders>
              <w:top w:val="single" w:sz="6" w:space="0" w:color="auto"/>
              <w:left w:val="single" w:sz="6" w:space="0" w:color="auto"/>
              <w:bottom w:val="single" w:sz="6" w:space="0" w:color="auto"/>
              <w:right w:val="single" w:sz="12" w:space="0" w:color="auto"/>
            </w:tcBorders>
          </w:tcPr>
          <w:p w14:paraId="4DA6F3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10,6</w:t>
            </w:r>
          </w:p>
        </w:tc>
      </w:tr>
      <w:tr w:rsidR="00D21BBA" w:rsidRPr="00B36624" w14:paraId="21721AB2" w14:textId="77777777">
        <w:tc>
          <w:tcPr>
            <w:tcW w:w="5045" w:type="dxa"/>
            <w:tcBorders>
              <w:top w:val="single" w:sz="6" w:space="0" w:color="auto"/>
              <w:left w:val="single" w:sz="12" w:space="0" w:color="auto"/>
              <w:bottom w:val="single" w:sz="12" w:space="0" w:color="auto"/>
              <w:right w:val="single" w:sz="6" w:space="0" w:color="auto"/>
            </w:tcBorders>
          </w:tcPr>
          <w:p w14:paraId="2D2649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Весовая отдача, %</w:t>
            </w:r>
          </w:p>
        </w:tc>
        <w:tc>
          <w:tcPr>
            <w:tcW w:w="4314" w:type="dxa"/>
            <w:tcBorders>
              <w:top w:val="single" w:sz="6" w:space="0" w:color="auto"/>
              <w:left w:val="single" w:sz="6" w:space="0" w:color="auto"/>
              <w:bottom w:val="single" w:sz="12" w:space="0" w:color="auto"/>
              <w:right w:val="single" w:sz="12" w:space="0" w:color="auto"/>
            </w:tcBorders>
          </w:tcPr>
          <w:p w14:paraId="30E021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30,2</w:t>
            </w:r>
          </w:p>
        </w:tc>
      </w:tr>
    </w:tbl>
    <w:p w14:paraId="3176E7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(11918)</w:t>
      </w:r>
    </w:p>
    <w:p w14:paraId="3998DC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83D98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года производительность Дукса достигла 50 машин в месяц (9705).</w:t>
      </w:r>
    </w:p>
    <w:p w14:paraId="2E006F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D146E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завод “Дукс” начал строить аппараты “Фарман-27” и “-30” и двигатели “Сальмсон” вновь могли быть эффективно использо</w:t>
      </w:r>
      <w:r w:rsidRPr="00B36624">
        <w:rPr>
          <w:rFonts w:ascii="Times New Roman" w:hAnsi="Times New Roman" w:cs="Times New Roman"/>
          <w:color w:val="000000" w:themeColor="text1"/>
          <w:sz w:val="16"/>
          <w:szCs w:val="16"/>
        </w:rPr>
        <w:softHyphen/>
        <w:t>ваны (9705,115).</w:t>
      </w:r>
    </w:p>
    <w:p w14:paraId="349929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2E3F9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Нач. авиации и воздухоплавания ЧФ И.И.Стахновский дал Ю.А.Брежневу совет заняться производством на Дукс для флота М-9 Д.П.Г. и отменил заказ на машину под Сальмсон 150 нр, полученный от ГУК поздней весной 1916 (2843,17).</w:t>
      </w:r>
    </w:p>
    <w:p w14:paraId="2EEC5C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A63B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завод Мельцера и представительство компании находились по адресу: Петроград, набереж</w:t>
      </w:r>
      <w:r w:rsidRPr="00B36624">
        <w:rPr>
          <w:rFonts w:ascii="Times New Roman" w:hAnsi="Times New Roman" w:cs="Times New Roman"/>
          <w:color w:val="000000" w:themeColor="text1"/>
          <w:sz w:val="16"/>
          <w:szCs w:val="16"/>
        </w:rPr>
        <w:softHyphen/>
        <w:t>ная реки Карповки, 27; затем фирма расширилась и на 16 августа 1917 г. ее владения выглядели следующим образом: контора и фабрика (включая механические мастерские) оставались на Карповке, тогда как сборочное и упаковочное отделение были открыты на Ланском шоссе (к декабрю 1917 г. там имелись 2 больших ангара и кирпичное здание), лесопилка и еще один сборочный цех — в Лесном на Кушелевке, а опытная станция — на Крестовском острове. Последняя, действуя с 1 августа 1917 г., располагалась по со</w:t>
      </w:r>
      <w:r w:rsidRPr="00B36624">
        <w:rPr>
          <w:rFonts w:ascii="Times New Roman" w:hAnsi="Times New Roman" w:cs="Times New Roman"/>
          <w:color w:val="000000" w:themeColor="text1"/>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B36624">
        <w:rPr>
          <w:rFonts w:ascii="Times New Roman" w:hAnsi="Times New Roman" w:cs="Times New Roman"/>
          <w:color w:val="000000" w:themeColor="text1"/>
          <w:sz w:val="16"/>
          <w:szCs w:val="16"/>
        </w:rPr>
        <w:softHyphen/>
        <w:t>виях. Вероятно, в конце 1916 г. Мельцер пригласил Виллиша занять пост главного ави</w:t>
      </w:r>
      <w:r w:rsidRPr="00B36624">
        <w:rPr>
          <w:rFonts w:ascii="Times New Roman" w:hAnsi="Times New Roman" w:cs="Times New Roman"/>
          <w:color w:val="000000" w:themeColor="text1"/>
          <w:sz w:val="16"/>
          <w:szCs w:val="16"/>
        </w:rPr>
        <w:softHyphen/>
        <w:t>ационного конструктора и директора-распределителя фирмы, что и было принято изо</w:t>
      </w:r>
      <w:r w:rsidRPr="00B36624">
        <w:rPr>
          <w:rFonts w:ascii="Times New Roman" w:hAnsi="Times New Roman" w:cs="Times New Roman"/>
          <w:color w:val="000000" w:themeColor="text1"/>
          <w:sz w:val="16"/>
          <w:szCs w:val="16"/>
        </w:rPr>
        <w:softHyphen/>
        <w:t>бретателем в начале 1917 г. (2843).</w:t>
      </w:r>
    </w:p>
    <w:p w14:paraId="504B27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CF3AC69"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середине 1916 г. на заводе «Дукс» трудилось около 1500, а в 1917 г. - почти 3 тыс. рабочих. Кроме того, велись опытные работы по созданию летательных аппаратов. Самолетостроением руководил инженер В. В. Бартошевич, испытывали самолеты летчики А. Габер-Влынский и Б. И. Российский. Затем дирекция привлекла к производству самолетов ряд крупных специалистов, в том числе Н. Н. Поликарпова. Главный конструктор «Дукса» Ф. Э. Моска разработал 5 новых модификаций самолетов, существенно отличавшихся от французских. На заводе работали инженеры Бутми, Гедройц, Денисов, техник Пряничников и др. Чертежно-конструкторская группа позже выросла в самостоятельное конструкторское бюро. В связи с попытками освоить производство авиационных двигателей отечественной конструкции дирекция пригласила на завод военного инженера А. В. Нестерова. В качестве консультантов неоднократно привлекались аэродинамики Н. Е. Жуковский и Н. Р. Бриллинг, специалисты по сопротивлению материалов С. П. Тимошенко и двигателестроению В. П. Ветчинкин (23485).</w:t>
      </w:r>
    </w:p>
    <w:p w14:paraId="4B29EE9E" w14:textId="77777777" w:rsidR="003D2DA6" w:rsidRPr="002D65D1" w:rsidRDefault="003D2DA6" w:rsidP="00615CF2">
      <w:pPr>
        <w:rPr>
          <w:rFonts w:ascii="Times New Roman" w:hAnsi="Times New Roman" w:cs="Times New Roman"/>
          <w:color w:val="0070C0"/>
          <w:sz w:val="16"/>
          <w:szCs w:val="16"/>
          <w:lang w:eastAsia="ru-RU" w:bidi="ru-RU"/>
        </w:rPr>
      </w:pPr>
    </w:p>
    <w:p w14:paraId="4D0A4248" w14:textId="77777777" w:rsidR="003D2DA6" w:rsidRPr="002D65D1" w:rsidRDefault="003D2D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К середине 1916 г. общее количество цехов завода Моска возросло до 10, количество рабочих превысило 140 человек (к концу года насчитывалось 310 человек). Основное производство, соглас</w:t>
      </w:r>
      <w:r w:rsidRPr="002D65D1">
        <w:rPr>
          <w:rFonts w:ascii="Times New Roman" w:hAnsi="Times New Roman" w:cs="Times New Roman"/>
          <w:color w:val="0070C0"/>
          <w:sz w:val="16"/>
          <w:szCs w:val="16"/>
          <w:lang w:eastAsia="ru-RU" w:bidi="ru-RU"/>
        </w:rPr>
        <w:softHyphen/>
        <w:t>но справке, подготовленной уже весной 1917 года, находилось «в селе Всехсвят- ском, за Петровским парком, в 20 минутах ходьбы от конечной остановки трамваев №6 и №13 (расстояние около 2 верст) и 1,5 верст от «Подмосковной станции» Вин- давско-Рыбинской железной дороги». В той же справке указывался и адрес пред</w:t>
      </w:r>
      <w:r w:rsidRPr="002D65D1">
        <w:rPr>
          <w:rFonts w:ascii="Times New Roman" w:hAnsi="Times New Roman" w:cs="Times New Roman"/>
          <w:color w:val="0070C0"/>
          <w:sz w:val="16"/>
          <w:szCs w:val="16"/>
          <w:lang w:eastAsia="ru-RU" w:bidi="ru-RU"/>
        </w:rPr>
        <w:softHyphen/>
        <w:t>приятия: Москва, 5-7 почтовое отделение, Новопроектированный переулок, д.21. Спу</w:t>
      </w:r>
      <w:r w:rsidRPr="002D65D1">
        <w:rPr>
          <w:rFonts w:ascii="Times New Roman" w:hAnsi="Times New Roman" w:cs="Times New Roman"/>
          <w:color w:val="0070C0"/>
          <w:sz w:val="16"/>
          <w:szCs w:val="16"/>
          <w:lang w:eastAsia="ru-RU" w:bidi="ru-RU"/>
        </w:rPr>
        <w:softHyphen/>
        <w:t>стя годы переулок стал называться Авиа</w:t>
      </w:r>
      <w:r w:rsidRPr="002D65D1">
        <w:rPr>
          <w:rFonts w:ascii="Times New Roman" w:hAnsi="Times New Roman" w:cs="Times New Roman"/>
          <w:color w:val="0070C0"/>
          <w:sz w:val="16"/>
          <w:szCs w:val="16"/>
          <w:lang w:eastAsia="ru-RU" w:bidi="ru-RU"/>
        </w:rPr>
        <w:softHyphen/>
        <w:t>ционным, предприятие именовалось сна</w:t>
      </w:r>
      <w:r w:rsidRPr="002D65D1">
        <w:rPr>
          <w:rFonts w:ascii="Times New Roman" w:hAnsi="Times New Roman" w:cs="Times New Roman"/>
          <w:color w:val="0070C0"/>
          <w:sz w:val="16"/>
          <w:szCs w:val="16"/>
          <w:lang w:eastAsia="ru-RU" w:bidi="ru-RU"/>
        </w:rPr>
        <w:softHyphen/>
        <w:t>чала авиазаводом №25, а затем, после объединения, авиазаводом №39. Расширение производства на заводе Моска связано было с очередными заказа</w:t>
      </w:r>
      <w:r w:rsidRPr="002D65D1">
        <w:rPr>
          <w:rFonts w:ascii="Times New Roman" w:hAnsi="Times New Roman" w:cs="Times New Roman"/>
          <w:color w:val="0070C0"/>
          <w:sz w:val="16"/>
          <w:szCs w:val="16"/>
          <w:lang w:eastAsia="ru-RU" w:bidi="ru-RU"/>
        </w:rPr>
        <w:softHyphen/>
        <w:t>ми, полученными от военного ведомства (23374).</w:t>
      </w:r>
    </w:p>
    <w:p w14:paraId="1D9DB4C7" w14:textId="77777777" w:rsidR="003D2DA6" w:rsidRPr="002D65D1" w:rsidRDefault="003D2DA6" w:rsidP="00615CF2">
      <w:pPr>
        <w:rPr>
          <w:rFonts w:ascii="Times New Roman" w:hAnsi="Times New Roman" w:cs="Times New Roman"/>
          <w:color w:val="0070C0"/>
          <w:sz w:val="16"/>
          <w:szCs w:val="16"/>
        </w:rPr>
      </w:pPr>
    </w:p>
    <w:p w14:paraId="6E2E6558"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1916 Морской Генштаб вел переговоры с союзниками по приобретению и принятию на вооружение лл Телье несмотря на наличие М-9 и в конце 1916 прибыли чертежи (92,288).</w:t>
      </w:r>
    </w:p>
    <w:p w14:paraId="04F2D4A9"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p>
    <w:p w14:paraId="6CE3BA6B" w14:textId="77777777" w:rsidR="001F3F96" w:rsidRPr="00B36624" w:rsidRDefault="001F3F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уже имевший определенный конструкторский опыт начальник 5-го авиапарка ИВФ Владимир Михайлович Ольховский по личной инициативе начал делать двухместный скоростной разведчик. За обтекаемый выклеенный из шпона фюзеляж аэроплан был также прозван «Торпедо». Он был задуман под явным влиянием французского моноплана схемы парасоль Моран Р, но не был его копией, будучи в чем-то прогрессивнее, но в другом — примитивнее. Фюзеляж, оказавшийся самым сложным агрегатом, был закончен летом 1916 г. При этом, вероятно, он сильно отличался от проекта, но был сделан очень качественно, как и другие агрегаты. Шасси самолета без траверсы и растяжек на основных опорах получилось, тем не менее, достаточно прочным и легким. Остальные агрегаты также отличались малым весом. Главным достоинством своего самолета Ольховский считал крыло, которое состояло из двух раздвинутых на 680 мм консолей и не мешало летчикам смотреть вперед и вверх, как это было на Моране Р (22826).</w:t>
      </w:r>
    </w:p>
    <w:p w14:paraId="777396E0" w14:textId="77777777" w:rsidR="001F3F96" w:rsidRPr="00B36624" w:rsidRDefault="001F3F96" w:rsidP="00615CF2">
      <w:pPr>
        <w:rPr>
          <w:rFonts w:ascii="Times New Roman" w:hAnsi="Times New Roman" w:cs="Times New Roman"/>
          <w:color w:val="000000" w:themeColor="text1"/>
          <w:sz w:val="16"/>
          <w:szCs w:val="16"/>
        </w:rPr>
      </w:pPr>
    </w:p>
    <w:p w14:paraId="72D51C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итогом финансовой помощи заводу “Гном” и содействия в организации работ стало увеличение производительности завода «Гном» до 30 моторов в месяц, освоение более совершенных типов моторов («Рон», «Моносупан»), рост численности рабочих на предприятии до 300 человек [Там же. Ф. 369. Оп. 8. Д. 74. Л. 18об.; Там же. Д. 77. Л. 9-10.] (11863).</w:t>
      </w:r>
    </w:p>
    <w:p w14:paraId="74A9C0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51AF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Ссередины 1916 г. все планы развития строились в расчете на 150- и 200-сильные “Испано”, очень большое количество которых закупили за рубежом, но так и не сумели вовремя получить (2807).</w:t>
      </w:r>
    </w:p>
    <w:p w14:paraId="6BD018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954C9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решили орга</w:t>
      </w:r>
      <w:r w:rsidRPr="00B36624">
        <w:rPr>
          <w:rFonts w:ascii="Times New Roman" w:hAnsi="Times New Roman" w:cs="Times New Roman"/>
          <w:color w:val="000000" w:themeColor="text1"/>
          <w:sz w:val="16"/>
          <w:szCs w:val="16"/>
        </w:rPr>
        <w:softHyphen/>
        <w:t>низовать производство двигателей на ижорском заводе. Согласно расчетам, он должен был удовлет</w:t>
      </w:r>
      <w:r w:rsidRPr="00B36624">
        <w:rPr>
          <w:rFonts w:ascii="Times New Roman" w:hAnsi="Times New Roman" w:cs="Times New Roman"/>
          <w:color w:val="000000" w:themeColor="text1"/>
          <w:sz w:val="16"/>
          <w:szCs w:val="16"/>
        </w:rPr>
        <w:softHyphen/>
        <w:t>ворить до 20% потребностей мор</w:t>
      </w:r>
      <w:r w:rsidRPr="00B36624">
        <w:rPr>
          <w:rFonts w:ascii="Times New Roman" w:hAnsi="Times New Roman" w:cs="Times New Roman"/>
          <w:color w:val="000000" w:themeColor="text1"/>
          <w:sz w:val="16"/>
          <w:szCs w:val="16"/>
        </w:rPr>
        <w:softHyphen/>
        <w:t>ской авиации в двигателях. Монтаж оборудования для производства двигателей «Испано-Сюиза» начал</w:t>
      </w:r>
      <w:r w:rsidRPr="00B36624">
        <w:rPr>
          <w:rFonts w:ascii="Times New Roman" w:hAnsi="Times New Roman" w:cs="Times New Roman"/>
          <w:color w:val="000000" w:themeColor="text1"/>
          <w:sz w:val="16"/>
          <w:szCs w:val="16"/>
        </w:rPr>
        <w:softHyphen/>
        <w:t>ся в апреле 1917 г., а к концу года удалось наладить производство и выйти на проектную мощь. Тем не менее, объективно оценивая воз</w:t>
      </w:r>
      <w:r w:rsidRPr="00B36624">
        <w:rPr>
          <w:rFonts w:ascii="Times New Roman" w:hAnsi="Times New Roman" w:cs="Times New Roman"/>
          <w:color w:val="000000" w:themeColor="text1"/>
          <w:sz w:val="16"/>
          <w:szCs w:val="16"/>
        </w:rPr>
        <w:softHyphen/>
        <w:t>можности отечественных моторос</w:t>
      </w:r>
      <w:r w:rsidRPr="00B36624">
        <w:rPr>
          <w:rFonts w:ascii="Times New Roman" w:hAnsi="Times New Roman" w:cs="Times New Roman"/>
          <w:color w:val="000000" w:themeColor="text1"/>
          <w:sz w:val="16"/>
          <w:szCs w:val="16"/>
        </w:rPr>
        <w:softHyphen/>
        <w:t>троителей, морское министерство в 1916 г. заказало в Англии 523 и во Франции 1926 двигателей раз</w:t>
      </w:r>
      <w:r w:rsidRPr="00B36624">
        <w:rPr>
          <w:rFonts w:ascii="Times New Roman" w:hAnsi="Times New Roman" w:cs="Times New Roman"/>
          <w:color w:val="000000" w:themeColor="text1"/>
          <w:sz w:val="16"/>
          <w:szCs w:val="16"/>
        </w:rPr>
        <w:softHyphen/>
        <w:t>личного типа. Несмотря на принимаемые меры, в России производилось не более 1300 - 1400 двигателей в год, что в свою очередь тормозило раз</w:t>
      </w:r>
      <w:r w:rsidRPr="00B36624">
        <w:rPr>
          <w:rFonts w:ascii="Times New Roman" w:hAnsi="Times New Roman" w:cs="Times New Roman"/>
          <w:color w:val="000000" w:themeColor="text1"/>
          <w:sz w:val="16"/>
          <w:szCs w:val="16"/>
        </w:rPr>
        <w:softHyphen/>
        <w:t>витие авиации. С заграничными поставками постоянно возникали затруднения по самым различным причинам и поводам. И это вызыва</w:t>
      </w:r>
      <w:r w:rsidRPr="00B36624">
        <w:rPr>
          <w:rFonts w:ascii="Times New Roman" w:hAnsi="Times New Roman" w:cs="Times New Roman"/>
          <w:color w:val="000000" w:themeColor="text1"/>
          <w:sz w:val="16"/>
          <w:szCs w:val="16"/>
        </w:rPr>
        <w:softHyphen/>
        <w:t>ло определенное беспокойство (11872).</w:t>
      </w:r>
    </w:p>
    <w:p w14:paraId="34B076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B32A89"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дирижабль “Гигант” устарел. По мнению начальника УВВФ “скорость современного аэростата должна быть не менее 80 верст в час, т. е. не менее 22 м в секунду”, в то время как “Гигант” был рассчитан на скорость полета 18 м/с. Вскоре специальная комиссия военного ведомства, ознакомившись с построенным дирижаблем, признала его негодным для военных нужд. Оболочку “Гиганта” использовали для постройки сферических аэростатов. Каркас был разобран, обращен в лом и частично использован для постройки самолетов (9705).</w:t>
      </w:r>
    </w:p>
    <w:p w14:paraId="2473C9D3"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p>
    <w:p w14:paraId="38058282" w14:textId="77777777" w:rsidR="001F3F96" w:rsidRPr="00B36624" w:rsidRDefault="001F3F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«Гигант» уже морально устарел, и комиссия ГУ ВВФ при</w:t>
      </w:r>
      <w:r w:rsidRPr="00B36624">
        <w:rPr>
          <w:rFonts w:ascii="Times New Roman" w:hAnsi="Times New Roman" w:cs="Times New Roman"/>
          <w:color w:val="000000" w:themeColor="text1"/>
          <w:sz w:val="16"/>
          <w:szCs w:val="16"/>
        </w:rPr>
        <w:softHyphen/>
        <w:t>знала его негодным для военных нужд. Из обо</w:t>
      </w:r>
      <w:r w:rsidRPr="00B36624">
        <w:rPr>
          <w:rFonts w:ascii="Times New Roman" w:hAnsi="Times New Roman" w:cs="Times New Roman"/>
          <w:color w:val="000000" w:themeColor="text1"/>
          <w:sz w:val="16"/>
          <w:szCs w:val="16"/>
        </w:rPr>
        <w:softHyphen/>
        <w:t>лочки дирижабля сшили аэростаты, а гондолу оставили на хранение в Сализи.</w:t>
      </w:r>
    </w:p>
    <w:p w14:paraId="466C92BD" w14:textId="77777777" w:rsidR="001F3F96" w:rsidRPr="00B36624" w:rsidRDefault="001F3F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Сложившееся положение дел, видимо, устраи</w:t>
      </w:r>
      <w:r w:rsidRPr="00B36624">
        <w:rPr>
          <w:rFonts w:ascii="Times New Roman" w:hAnsi="Times New Roman" w:cs="Times New Roman"/>
          <w:color w:val="000000" w:themeColor="text1"/>
          <w:sz w:val="16"/>
          <w:szCs w:val="16"/>
        </w:rPr>
        <w:softHyphen/>
        <w:t>вало дирекцию Балтийского завода, уже получив</w:t>
      </w:r>
      <w:r w:rsidRPr="00B36624">
        <w:rPr>
          <w:rFonts w:ascii="Times New Roman" w:hAnsi="Times New Roman" w:cs="Times New Roman"/>
          <w:color w:val="000000" w:themeColor="text1"/>
          <w:sz w:val="16"/>
          <w:szCs w:val="16"/>
        </w:rPr>
        <w:softHyphen/>
        <w:t>шую за дирижабль два платежа по 96 тыс. рублей (при подписании контракта и после изготовления оболочки), что составляло 2/3 стоимости заказа (20120).</w:t>
      </w:r>
    </w:p>
    <w:p w14:paraId="4E462A83" w14:textId="77777777" w:rsidR="001F3F96" w:rsidRPr="00B36624" w:rsidRDefault="001F3F96" w:rsidP="00615CF2">
      <w:pPr>
        <w:rPr>
          <w:rFonts w:ascii="Times New Roman" w:hAnsi="Times New Roman" w:cs="Times New Roman"/>
          <w:color w:val="000000" w:themeColor="text1"/>
          <w:sz w:val="16"/>
          <w:szCs w:val="16"/>
        </w:rPr>
      </w:pPr>
    </w:p>
    <w:p w14:paraId="0912677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в среде командиров морской авиации утверди</w:t>
      </w:r>
      <w:r w:rsidRPr="00B36624">
        <w:rPr>
          <w:rFonts w:ascii="Times New Roman" w:hAnsi="Times New Roman" w:cs="Times New Roman"/>
          <w:color w:val="000000" w:themeColor="text1"/>
          <w:sz w:val="16"/>
          <w:szCs w:val="16"/>
        </w:rPr>
        <w:softHyphen/>
        <w:t>лась мысль о желательности создания особых экспериментальных учреждений, задачами ко</w:t>
      </w:r>
      <w:r w:rsidRPr="00B36624">
        <w:rPr>
          <w:rFonts w:ascii="Times New Roman" w:hAnsi="Times New Roman" w:cs="Times New Roman"/>
          <w:color w:val="000000" w:themeColor="text1"/>
          <w:sz w:val="16"/>
          <w:szCs w:val="16"/>
        </w:rPr>
        <w:softHyphen/>
        <w:t>торых должны были стать проектирование и испытание новых типов гидроаэропланов и вы</w:t>
      </w:r>
      <w:r w:rsidRPr="00B36624">
        <w:rPr>
          <w:rFonts w:ascii="Times New Roman" w:hAnsi="Times New Roman" w:cs="Times New Roman"/>
          <w:color w:val="000000" w:themeColor="text1"/>
          <w:sz w:val="16"/>
          <w:szCs w:val="16"/>
        </w:rPr>
        <w:softHyphen/>
        <w:t>работка требований к авиационной технике и материалам. Спустя довольно непродолжи</w:t>
      </w:r>
      <w:r w:rsidRPr="00B36624">
        <w:rPr>
          <w:rFonts w:ascii="Times New Roman" w:hAnsi="Times New Roman" w:cs="Times New Roman"/>
          <w:color w:val="000000" w:themeColor="text1"/>
          <w:sz w:val="16"/>
          <w:szCs w:val="16"/>
        </w:rPr>
        <w:softHyphen/>
        <w:t>тельное время эта идея привела к появлению опытного завода Григоровича (см. том 1) и образованию АИС — Авиационной испытательной станции. Последняя была частью Авиационных мастерских и испытательной станции (АМИС) Морского ведомства — организации, формировавшейся в конце 1916 — начале 1917 гг. Кроме ее флотского начальника, кора</w:t>
      </w:r>
      <w:r w:rsidRPr="00B36624">
        <w:rPr>
          <w:rFonts w:ascii="Times New Roman" w:hAnsi="Times New Roman" w:cs="Times New Roman"/>
          <w:color w:val="000000" w:themeColor="text1"/>
          <w:sz w:val="16"/>
          <w:szCs w:val="16"/>
        </w:rPr>
        <w:softHyphen/>
        <w:t>бельного инженера полковника Л.Х. Казина, среди руководящего состава АМИС были тот же П.А. Шишков, заведующий АИС, морской инженер Б.Л. Сушенков, помощник заведу</w:t>
      </w:r>
      <w:r w:rsidRPr="00B36624">
        <w:rPr>
          <w:rFonts w:ascii="Times New Roman" w:hAnsi="Times New Roman" w:cs="Times New Roman"/>
          <w:color w:val="000000" w:themeColor="text1"/>
          <w:sz w:val="16"/>
          <w:szCs w:val="16"/>
        </w:rPr>
        <w:softHyphen/>
        <w:t>ющего, и мичман В.И. Малыныч, также помощник заведующего. Сушенков фактически вы</w:t>
      </w:r>
      <w:r w:rsidRPr="00B36624">
        <w:rPr>
          <w:rFonts w:ascii="Times New Roman" w:hAnsi="Times New Roman" w:cs="Times New Roman"/>
          <w:color w:val="000000" w:themeColor="text1"/>
          <w:sz w:val="16"/>
          <w:szCs w:val="16"/>
        </w:rPr>
        <w:softHyphen/>
        <w:t>полнял роль главного конструктора Авиационных мастерских и испытательной станции, к которым с января 1917 г. прибавился испытательный отдел, открытый при Воздухоплава</w:t>
      </w:r>
      <w:r w:rsidRPr="00B36624">
        <w:rPr>
          <w:rFonts w:ascii="Times New Roman" w:hAnsi="Times New Roman" w:cs="Times New Roman"/>
          <w:color w:val="000000" w:themeColor="text1"/>
          <w:sz w:val="16"/>
          <w:szCs w:val="16"/>
        </w:rPr>
        <w:softHyphen/>
        <w:t>тельной лаборатории Петроградского политехнического института и ведший работы по опы</w:t>
      </w:r>
      <w:r w:rsidRPr="00B36624">
        <w:rPr>
          <w:rFonts w:ascii="Times New Roman" w:hAnsi="Times New Roman" w:cs="Times New Roman"/>
          <w:color w:val="000000" w:themeColor="text1"/>
          <w:sz w:val="16"/>
          <w:szCs w:val="16"/>
        </w:rPr>
        <w:softHyphen/>
        <w:t>там с материалами, моторами, маслами и пр. Тот же отдел должен был готовить конструк</w:t>
      </w:r>
      <w:r w:rsidRPr="00B36624">
        <w:rPr>
          <w:rFonts w:ascii="Times New Roman" w:hAnsi="Times New Roman" w:cs="Times New Roman"/>
          <w:color w:val="000000" w:themeColor="text1"/>
          <w:sz w:val="16"/>
          <w:szCs w:val="16"/>
        </w:rPr>
        <w:softHyphen/>
        <w:t>торов для морской авиации, тогда как опробование создававшихся гидроаэропланов пред</w:t>
      </w:r>
      <w:r w:rsidRPr="00B36624">
        <w:rPr>
          <w:rFonts w:ascii="Times New Roman" w:hAnsi="Times New Roman" w:cs="Times New Roman"/>
          <w:color w:val="000000" w:themeColor="text1"/>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Pr="00B36624">
        <w:rPr>
          <w:rFonts w:ascii="Times New Roman" w:hAnsi="Times New Roman" w:cs="Times New Roman"/>
          <w:color w:val="000000" w:themeColor="text1"/>
          <w:sz w:val="16"/>
          <w:szCs w:val="16"/>
        </w:rPr>
        <w:softHyphen/>
        <w:t>периментальных аппаратов, и, таким образом, все разработанные АИС проекты планирова</w:t>
      </w:r>
      <w:r w:rsidRPr="00B36624">
        <w:rPr>
          <w:rFonts w:ascii="Times New Roman" w:hAnsi="Times New Roman" w:cs="Times New Roman"/>
          <w:color w:val="000000" w:themeColor="text1"/>
          <w:sz w:val="16"/>
          <w:szCs w:val="16"/>
        </w:rPr>
        <w:softHyphen/>
        <w:t>лось воплощать в реальность на заводах частных предпринимателей, а именно у Мельцера и на ПРТВ (2843).</w:t>
      </w:r>
    </w:p>
    <w:p w14:paraId="221802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E237E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руководители военного ведомства пришли к выводу о необходимости создания полной цепи отдельных производств, обслуживающих авиацию. В централизации, являющейся единственным возможным способом прочного насаждения промышленности, они видели залог успеха. В соответствии с этим УВВФ потребовало от правительства предоставления в его распоряжение крупных денежных субсидий с правом помощи заводам оборудованием, техническим персоналом, рабочими, средствами транспорта и необходимыми материалами. Однако добиться таких широких полномочий от правительства не удалось (9705).</w:t>
      </w:r>
    </w:p>
    <w:p w14:paraId="02CA03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F31E1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BD5D42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391324" w14:textId="6D4F3091"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w:t>
      </w:r>
      <w:r w:rsidR="00F64F55">
        <w:rPr>
          <w:rFonts w:ascii="Times New Roman" w:hAnsi="Times New Roman" w:cs="Times New Roman"/>
          <w:color w:val="000000" w:themeColor="text1"/>
          <w:sz w:val="16"/>
          <w:szCs w:val="16"/>
        </w:rPr>
        <w:t>е</w:t>
      </w:r>
      <w:r w:rsidRPr="00B36624">
        <w:rPr>
          <w:rFonts w:ascii="Times New Roman" w:hAnsi="Times New Roman" w:cs="Times New Roman"/>
          <w:color w:val="000000" w:themeColor="text1"/>
          <w:sz w:val="16"/>
          <w:szCs w:val="16"/>
        </w:rPr>
        <w:t xml:space="preserve"> 1916 г. ежемесячная потребность в патронах, определенная Ставкой главнокомандующего была увеличена до 225 млн по сравнению со 150 млн. в начале 1915 г. и 200 млн. В начале 1916. В конце 1916 г. дошла — до 250 млн, и, наконец, на Конференции союзников в январе 1917 г. она достигла 350 миллионов.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w:t>
      </w:r>
      <w:r w:rsidR="004B3622" w:rsidRPr="00B36624">
        <w:rPr>
          <w:rFonts w:ascii="Times New Roman" w:hAnsi="Times New Roman" w:cs="Times New Roman"/>
          <w:color w:val="000000" w:themeColor="text1"/>
          <w:sz w:val="16"/>
          <w:szCs w:val="16"/>
        </w:rPr>
        <w:t>.</w:t>
      </w:r>
    </w:p>
    <w:p w14:paraId="09A03B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D21BBA" w:rsidRPr="00B36624" w14:paraId="2BAA0C66" w14:textId="77777777">
        <w:tc>
          <w:tcPr>
            <w:tcW w:w="3372" w:type="dxa"/>
            <w:tcBorders>
              <w:top w:val="single" w:sz="12" w:space="0" w:color="auto"/>
            </w:tcBorders>
          </w:tcPr>
          <w:p w14:paraId="6322D4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довоенную суммарную мощность заводов</w:t>
            </w:r>
          </w:p>
        </w:tc>
        <w:tc>
          <w:tcPr>
            <w:tcW w:w="1272" w:type="dxa"/>
            <w:tcBorders>
              <w:top w:val="single" w:sz="12" w:space="0" w:color="auto"/>
            </w:tcBorders>
          </w:tcPr>
          <w:p w14:paraId="4A3699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3-7 раз </w:t>
            </w:r>
          </w:p>
        </w:tc>
      </w:tr>
      <w:tr w:rsidR="00D21BBA" w:rsidRPr="00B36624" w14:paraId="1607D94D" w14:textId="77777777">
        <w:tc>
          <w:tcPr>
            <w:tcW w:w="3372" w:type="dxa"/>
            <w:tcBorders>
              <w:bottom w:val="single" w:sz="12" w:space="0" w:color="auto"/>
            </w:tcBorders>
          </w:tcPr>
          <w:p w14:paraId="35AA78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заводов к концу 1916 г.</w:t>
            </w:r>
          </w:p>
        </w:tc>
        <w:tc>
          <w:tcPr>
            <w:tcW w:w="1272" w:type="dxa"/>
            <w:tcBorders>
              <w:bottom w:val="single" w:sz="12" w:space="0" w:color="auto"/>
            </w:tcBorders>
          </w:tcPr>
          <w:p w14:paraId="67D5F4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1,3-3 раза.</w:t>
            </w:r>
          </w:p>
        </w:tc>
      </w:tr>
    </w:tbl>
    <w:p w14:paraId="46280C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Дефицит покрывался заказами в Америке, Японии и Англии (11329).</w:t>
      </w:r>
    </w:p>
    <w:p w14:paraId="096A023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2E29B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заказ на артиллерийское снабжение исполнялся 28 предприятиями, 20 из которых были построены Земгором. Из 1 млн 100 тыс. заказанных ему гранат 1 млн изготавливался его средней и мелкой промышленностью. Всего с 1 марта по 1 июля 1916 г. Земгору удалось выполнить 46% принятых им заказов. А с мая 1916 г. заказы Земгора, как и заказы ЦВПК, стали официально считаться “подлежащими исполнению наравне с заказами других ведомств” (11270).</w:t>
      </w:r>
    </w:p>
    <w:p w14:paraId="0A6A6F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31CFF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сверх 3-дм гранат французского образца, уполномоченному ГАУ Ванковскому было поручено Главным артиллерийским управлением изготовление стальных снарядов 155-мм, 57-мм и 48-лин. химических, в количествах, указанных выше</w:t>
      </w:r>
      <w:r w:rsidR="004B3622" w:rsidRPr="00B36624">
        <w:rPr>
          <w:rFonts w:ascii="Times New Roman" w:hAnsi="Times New Roman" w:cs="Times New Roman"/>
          <w:color w:val="000000" w:themeColor="text1"/>
          <w:sz w:val="16"/>
          <w:szCs w:val="16"/>
        </w:rPr>
        <w:t>.</w:t>
      </w:r>
    </w:p>
    <w:p w14:paraId="0203CC3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w:t>
      </w:r>
      <w:r w:rsidR="004B3622" w:rsidRPr="00B36624">
        <w:rPr>
          <w:rFonts w:ascii="Times New Roman" w:hAnsi="Times New Roman" w:cs="Times New Roman"/>
          <w:color w:val="000000" w:themeColor="text1"/>
          <w:sz w:val="16"/>
          <w:szCs w:val="16"/>
        </w:rPr>
        <w:t>.</w:t>
      </w:r>
    </w:p>
    <w:p w14:paraId="66BEF8A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Уполномоченному ГАУ поручено было также изготовление снарядов средних и больших калибров из сталистого чугуна. Сталистый чугун являлся нововведением в снарядном деле. В технике вообще он появился в 1880—1890-е годы во Франции, под именем "арденского чугуна". Но как материал он не был изучен и производство его не было поставлено на научных началах. Изучению сталистого чугуна было положено начало работами капитана французской службы Праша, произведшего капитальные исследования по этому вопросу. Сталистый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сталистого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w:t>
      </w:r>
      <w:r w:rsidR="004B3622" w:rsidRPr="00B36624">
        <w:rPr>
          <w:rFonts w:ascii="Times New Roman" w:hAnsi="Times New Roman" w:cs="Times New Roman"/>
          <w:color w:val="000000" w:themeColor="text1"/>
          <w:sz w:val="16"/>
          <w:szCs w:val="16"/>
        </w:rPr>
        <w:t>.</w:t>
      </w:r>
    </w:p>
    <w:p w14:paraId="47561D3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Применение сталистого чугуна во Франции во время войны 1914—1917 гг. в результате опытов Праша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сталистого чугуна в России. После долгих обсуждений вопрос был разрешен в утвердительном смысле. После предварительных опытных работ первый заказ на 6-дм сталистые бомбы был дан в середине 1916 года. Он был размещен на 14 заводах, главным образом южных. Затем последовал заказ на 48-лин. бомбы</w:t>
      </w:r>
      <w:r w:rsidR="004B3622" w:rsidRPr="00B36624">
        <w:rPr>
          <w:rFonts w:ascii="Times New Roman" w:hAnsi="Times New Roman" w:cs="Times New Roman"/>
          <w:color w:val="000000" w:themeColor="text1"/>
          <w:sz w:val="16"/>
          <w:szCs w:val="16"/>
        </w:rPr>
        <w:t>.</w:t>
      </w:r>
    </w:p>
    <w:p w14:paraId="4DABFC8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Организацией Ванкова были разработаны новые методы приемки сталистых снарядов, отличные от французских</w:t>
      </w:r>
      <w:r w:rsidR="004B3622" w:rsidRPr="00B36624">
        <w:rPr>
          <w:rFonts w:ascii="Times New Roman" w:hAnsi="Times New Roman" w:cs="Times New Roman"/>
          <w:color w:val="000000" w:themeColor="text1"/>
          <w:sz w:val="16"/>
          <w:szCs w:val="16"/>
        </w:rPr>
        <w:t>.</w:t>
      </w:r>
    </w:p>
    <w:p w14:paraId="5A03CB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Результаты работ по сталистым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D21BBA" w:rsidRPr="00B36624" w14:paraId="1905F4E8" w14:textId="77777777">
        <w:tc>
          <w:tcPr>
            <w:tcW w:w="2160" w:type="dxa"/>
            <w:tcBorders>
              <w:top w:val="single" w:sz="12" w:space="0" w:color="auto"/>
            </w:tcBorders>
          </w:tcPr>
          <w:p w14:paraId="5EA925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Рост выпуска продукции в 1917 г.</w:t>
            </w:r>
          </w:p>
        </w:tc>
        <w:tc>
          <w:tcPr>
            <w:tcW w:w="564" w:type="dxa"/>
            <w:tcBorders>
              <w:top w:val="single" w:sz="12" w:space="0" w:color="auto"/>
            </w:tcBorders>
          </w:tcPr>
          <w:p w14:paraId="1A20E7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Литье</w:t>
            </w:r>
          </w:p>
        </w:tc>
        <w:tc>
          <w:tcPr>
            <w:tcW w:w="938" w:type="dxa"/>
            <w:tcBorders>
              <w:top w:val="single" w:sz="12" w:space="0" w:color="auto"/>
            </w:tcBorders>
          </w:tcPr>
          <w:p w14:paraId="7B6CD3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Обработка</w:t>
            </w:r>
          </w:p>
        </w:tc>
      </w:tr>
      <w:tr w:rsidR="00D21BBA" w:rsidRPr="00B36624" w14:paraId="4470D186" w14:textId="77777777">
        <w:tc>
          <w:tcPr>
            <w:tcW w:w="2160" w:type="dxa"/>
          </w:tcPr>
          <w:p w14:paraId="149119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w:t>
            </w:r>
          </w:p>
        </w:tc>
        <w:tc>
          <w:tcPr>
            <w:tcW w:w="564" w:type="dxa"/>
          </w:tcPr>
          <w:p w14:paraId="1D9DB6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236</w:t>
            </w:r>
          </w:p>
        </w:tc>
        <w:tc>
          <w:tcPr>
            <w:tcW w:w="938" w:type="dxa"/>
          </w:tcPr>
          <w:p w14:paraId="4665A4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118</w:t>
            </w:r>
          </w:p>
        </w:tc>
      </w:tr>
      <w:tr w:rsidR="00D21BBA" w:rsidRPr="00B36624" w14:paraId="3AF01C2B" w14:textId="77777777">
        <w:tc>
          <w:tcPr>
            <w:tcW w:w="2160" w:type="dxa"/>
          </w:tcPr>
          <w:p w14:paraId="3722D5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w:t>
            </w:r>
          </w:p>
        </w:tc>
        <w:tc>
          <w:tcPr>
            <w:tcW w:w="564" w:type="dxa"/>
          </w:tcPr>
          <w:p w14:paraId="4E5AD9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666</w:t>
            </w:r>
          </w:p>
        </w:tc>
        <w:tc>
          <w:tcPr>
            <w:tcW w:w="938" w:type="dxa"/>
          </w:tcPr>
          <w:p w14:paraId="0E645A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345</w:t>
            </w:r>
          </w:p>
        </w:tc>
      </w:tr>
      <w:tr w:rsidR="00D21BBA" w:rsidRPr="00B36624" w14:paraId="0FE57CC7" w14:textId="77777777">
        <w:tc>
          <w:tcPr>
            <w:tcW w:w="2160" w:type="dxa"/>
            <w:tcBorders>
              <w:bottom w:val="single" w:sz="12" w:space="0" w:color="auto"/>
            </w:tcBorders>
          </w:tcPr>
          <w:p w14:paraId="28755E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w:t>
            </w:r>
          </w:p>
        </w:tc>
        <w:tc>
          <w:tcPr>
            <w:tcW w:w="564" w:type="dxa"/>
            <w:tcBorders>
              <w:bottom w:val="single" w:sz="12" w:space="0" w:color="auto"/>
            </w:tcBorders>
          </w:tcPr>
          <w:p w14:paraId="39AEE6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1024</w:t>
            </w:r>
          </w:p>
        </w:tc>
        <w:tc>
          <w:tcPr>
            <w:tcW w:w="938" w:type="dxa"/>
            <w:tcBorders>
              <w:bottom w:val="single" w:sz="12" w:space="0" w:color="auto"/>
            </w:tcBorders>
          </w:tcPr>
          <w:p w14:paraId="05E07B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545</w:t>
            </w:r>
          </w:p>
        </w:tc>
      </w:tr>
    </w:tbl>
    <w:p w14:paraId="71F0A40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восполнятъ выпиской из Франции</w:t>
      </w:r>
      <w:r w:rsidR="004B3622" w:rsidRPr="00B36624">
        <w:rPr>
          <w:rFonts w:ascii="Times New Roman" w:hAnsi="Times New Roman" w:cs="Times New Roman"/>
          <w:color w:val="000000" w:themeColor="text1"/>
          <w:sz w:val="16"/>
          <w:szCs w:val="16"/>
        </w:rPr>
        <w:t>.</w:t>
      </w:r>
    </w:p>
    <w:p w14:paraId="37D264A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w:t>
      </w:r>
      <w:r w:rsidR="004B3622" w:rsidRPr="00B36624">
        <w:rPr>
          <w:rFonts w:ascii="Times New Roman" w:hAnsi="Times New Roman" w:cs="Times New Roman"/>
          <w:color w:val="000000" w:themeColor="text1"/>
          <w:sz w:val="16"/>
          <w:szCs w:val="16"/>
        </w:rPr>
        <w:t>.</w:t>
      </w:r>
    </w:p>
    <w:p w14:paraId="1D6D5F0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более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w:t>
      </w:r>
      <w:r w:rsidR="004B3622" w:rsidRPr="00B36624">
        <w:rPr>
          <w:rFonts w:ascii="Times New Roman" w:hAnsi="Times New Roman" w:cs="Times New Roman"/>
          <w:color w:val="000000" w:themeColor="text1"/>
          <w:sz w:val="16"/>
          <w:szCs w:val="16"/>
        </w:rPr>
        <w:t>.</w:t>
      </w:r>
    </w:p>
    <w:p w14:paraId="07E32D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D21BBA" w:rsidRPr="00B36624" w14:paraId="7AE5449D" w14:textId="77777777">
        <w:tc>
          <w:tcPr>
            <w:tcW w:w="3060" w:type="dxa"/>
            <w:tcBorders>
              <w:top w:val="single" w:sz="12" w:space="0" w:color="auto"/>
            </w:tcBorders>
          </w:tcPr>
          <w:p w14:paraId="315BAD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Рост выпуска продукции</w:t>
            </w:r>
          </w:p>
        </w:tc>
        <w:tc>
          <w:tcPr>
            <w:tcW w:w="1248" w:type="dxa"/>
            <w:tcBorders>
              <w:top w:val="single" w:sz="12" w:space="0" w:color="auto"/>
            </w:tcBorders>
          </w:tcPr>
          <w:p w14:paraId="2515F9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Запальные стаканы 6-дм, 3-дм и У.С.</w:t>
            </w:r>
          </w:p>
        </w:tc>
        <w:tc>
          <w:tcPr>
            <w:tcW w:w="1246" w:type="dxa"/>
            <w:tcBorders>
              <w:top w:val="single" w:sz="12" w:space="0" w:color="auto"/>
            </w:tcBorders>
          </w:tcPr>
          <w:p w14:paraId="572328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Детонаторные</w:t>
            </w:r>
          </w:p>
        </w:tc>
      </w:tr>
      <w:tr w:rsidR="00D21BBA" w:rsidRPr="00B36624" w14:paraId="5B1BB814" w14:textId="77777777">
        <w:tc>
          <w:tcPr>
            <w:tcW w:w="3060" w:type="dxa"/>
          </w:tcPr>
          <w:p w14:paraId="488630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 сентябрь</w:t>
            </w:r>
          </w:p>
        </w:tc>
        <w:tc>
          <w:tcPr>
            <w:tcW w:w="1248" w:type="dxa"/>
          </w:tcPr>
          <w:p w14:paraId="5EF7B7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37.000</w:t>
            </w:r>
          </w:p>
        </w:tc>
        <w:tc>
          <w:tcPr>
            <w:tcW w:w="1246" w:type="dxa"/>
          </w:tcPr>
          <w:p w14:paraId="605294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2.000</w:t>
            </w:r>
          </w:p>
        </w:tc>
      </w:tr>
      <w:tr w:rsidR="00D21BBA" w:rsidRPr="00B36624" w14:paraId="48DEFDCA" w14:textId="77777777">
        <w:tc>
          <w:tcPr>
            <w:tcW w:w="3060" w:type="dxa"/>
          </w:tcPr>
          <w:p w14:paraId="5171B2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 январь</w:t>
            </w:r>
          </w:p>
        </w:tc>
        <w:tc>
          <w:tcPr>
            <w:tcW w:w="1248" w:type="dxa"/>
          </w:tcPr>
          <w:p w14:paraId="11E647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151.000</w:t>
            </w:r>
          </w:p>
        </w:tc>
        <w:tc>
          <w:tcPr>
            <w:tcW w:w="1246" w:type="dxa"/>
          </w:tcPr>
          <w:p w14:paraId="4A520D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228.900</w:t>
            </w:r>
          </w:p>
        </w:tc>
      </w:tr>
      <w:tr w:rsidR="00D21BBA" w:rsidRPr="00B36624" w14:paraId="3CD392DA" w14:textId="77777777">
        <w:tc>
          <w:tcPr>
            <w:tcW w:w="3060" w:type="dxa"/>
          </w:tcPr>
          <w:p w14:paraId="2DBB1C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 июль</w:t>
            </w:r>
          </w:p>
        </w:tc>
        <w:tc>
          <w:tcPr>
            <w:tcW w:w="1248" w:type="dxa"/>
          </w:tcPr>
          <w:p w14:paraId="7E36C1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405.000</w:t>
            </w:r>
          </w:p>
        </w:tc>
        <w:tc>
          <w:tcPr>
            <w:tcW w:w="1246" w:type="dxa"/>
          </w:tcPr>
          <w:p w14:paraId="15B787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524.000</w:t>
            </w:r>
          </w:p>
        </w:tc>
      </w:tr>
      <w:tr w:rsidR="00D21BBA" w:rsidRPr="00B36624" w14:paraId="58AACB8D" w14:textId="77777777">
        <w:tc>
          <w:tcPr>
            <w:tcW w:w="3060" w:type="dxa"/>
          </w:tcPr>
          <w:p w14:paraId="1BB593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 январь</w:t>
            </w:r>
          </w:p>
        </w:tc>
        <w:tc>
          <w:tcPr>
            <w:tcW w:w="1248" w:type="dxa"/>
          </w:tcPr>
          <w:p w14:paraId="1FF235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994.000</w:t>
            </w:r>
          </w:p>
        </w:tc>
        <w:tc>
          <w:tcPr>
            <w:tcW w:w="1246" w:type="dxa"/>
          </w:tcPr>
          <w:p w14:paraId="2A068F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607.000</w:t>
            </w:r>
          </w:p>
        </w:tc>
      </w:tr>
      <w:tr w:rsidR="00D21BBA" w:rsidRPr="00B36624" w14:paraId="15543E4D" w14:textId="77777777">
        <w:tc>
          <w:tcPr>
            <w:tcW w:w="3060" w:type="dxa"/>
          </w:tcPr>
          <w:p w14:paraId="2B4FB4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 апрель</w:t>
            </w:r>
          </w:p>
        </w:tc>
        <w:tc>
          <w:tcPr>
            <w:tcW w:w="1248" w:type="dxa"/>
          </w:tcPr>
          <w:p w14:paraId="2BC473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1.030.000</w:t>
            </w:r>
          </w:p>
        </w:tc>
        <w:tc>
          <w:tcPr>
            <w:tcW w:w="1246" w:type="dxa"/>
          </w:tcPr>
          <w:p w14:paraId="2A8D99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270.000</w:t>
            </w:r>
          </w:p>
        </w:tc>
      </w:tr>
      <w:tr w:rsidR="00D21BBA" w:rsidRPr="00B36624" w14:paraId="062E5DA5" w14:textId="77777777">
        <w:tc>
          <w:tcPr>
            <w:tcW w:w="3060" w:type="dxa"/>
          </w:tcPr>
          <w:p w14:paraId="5BE6DE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 июль</w:t>
            </w:r>
          </w:p>
        </w:tc>
        <w:tc>
          <w:tcPr>
            <w:tcW w:w="1248" w:type="dxa"/>
          </w:tcPr>
          <w:p w14:paraId="42ECD6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1.609.000</w:t>
            </w:r>
          </w:p>
        </w:tc>
        <w:tc>
          <w:tcPr>
            <w:tcW w:w="1246" w:type="dxa"/>
          </w:tcPr>
          <w:p w14:paraId="12DB67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406.000</w:t>
            </w:r>
          </w:p>
        </w:tc>
      </w:tr>
      <w:tr w:rsidR="00D21BBA" w:rsidRPr="00B36624" w14:paraId="01AA323D" w14:textId="77777777">
        <w:tc>
          <w:tcPr>
            <w:tcW w:w="3060" w:type="dxa"/>
          </w:tcPr>
          <w:p w14:paraId="3BCB2A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1917 г., ноябрь </w:t>
            </w:r>
          </w:p>
        </w:tc>
        <w:tc>
          <w:tcPr>
            <w:tcW w:w="1248" w:type="dxa"/>
          </w:tcPr>
          <w:p w14:paraId="7C192D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1.891.000</w:t>
            </w:r>
          </w:p>
        </w:tc>
        <w:tc>
          <w:tcPr>
            <w:tcW w:w="1246" w:type="dxa"/>
          </w:tcPr>
          <w:p w14:paraId="6D0205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347.000</w:t>
            </w:r>
          </w:p>
        </w:tc>
      </w:tr>
      <w:tr w:rsidR="00D21BBA" w:rsidRPr="00B36624" w14:paraId="73D3313B" w14:textId="77777777">
        <w:tc>
          <w:tcPr>
            <w:tcW w:w="3060" w:type="dxa"/>
            <w:tcBorders>
              <w:bottom w:val="single" w:sz="12" w:space="0" w:color="auto"/>
            </w:tcBorders>
          </w:tcPr>
          <w:p w14:paraId="7955F9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за время с сентября 1915 по ноябрь выпущено</w:t>
            </w:r>
          </w:p>
        </w:tc>
        <w:tc>
          <w:tcPr>
            <w:tcW w:w="1248" w:type="dxa"/>
            <w:tcBorders>
              <w:bottom w:val="single" w:sz="12" w:space="0" w:color="auto"/>
            </w:tcBorders>
          </w:tcPr>
          <w:p w14:paraId="7247AA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12.037.000</w:t>
            </w:r>
          </w:p>
        </w:tc>
        <w:tc>
          <w:tcPr>
            <w:tcW w:w="1246" w:type="dxa"/>
            <w:tcBorders>
              <w:bottom w:val="single" w:sz="12" w:space="0" w:color="auto"/>
            </w:tcBorders>
          </w:tcPr>
          <w:p w14:paraId="425FE4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8.102.235</w:t>
            </w:r>
          </w:p>
        </w:tc>
      </w:tr>
    </w:tbl>
    <w:p w14:paraId="081493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D21BBA" w:rsidRPr="00B36624" w14:paraId="5ED5E021" w14:textId="77777777">
        <w:tc>
          <w:tcPr>
            <w:tcW w:w="2580" w:type="dxa"/>
            <w:tcBorders>
              <w:top w:val="single" w:sz="12" w:space="0" w:color="auto"/>
            </w:tcBorders>
          </w:tcPr>
          <w:p w14:paraId="186A90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3-дм гранат</w:t>
            </w:r>
          </w:p>
        </w:tc>
        <w:tc>
          <w:tcPr>
            <w:tcW w:w="816" w:type="dxa"/>
            <w:tcBorders>
              <w:top w:val="single" w:sz="12" w:space="0" w:color="auto"/>
            </w:tcBorders>
          </w:tcPr>
          <w:p w14:paraId="4B3C2E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8083 </w:t>
            </w:r>
          </w:p>
        </w:tc>
      </w:tr>
      <w:tr w:rsidR="00D21BBA" w:rsidRPr="00B36624" w14:paraId="1F872E9C" w14:textId="77777777">
        <w:tc>
          <w:tcPr>
            <w:tcW w:w="2580" w:type="dxa"/>
          </w:tcPr>
          <w:p w14:paraId="4E0445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3-дм запальных стаканов</w:t>
            </w:r>
          </w:p>
        </w:tc>
        <w:tc>
          <w:tcPr>
            <w:tcW w:w="816" w:type="dxa"/>
          </w:tcPr>
          <w:p w14:paraId="14F1E9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6249 </w:t>
            </w:r>
          </w:p>
        </w:tc>
      </w:tr>
      <w:tr w:rsidR="00D21BBA" w:rsidRPr="00B36624" w14:paraId="575062FE" w14:textId="77777777">
        <w:tc>
          <w:tcPr>
            <w:tcW w:w="2580" w:type="dxa"/>
            <w:tcBorders>
              <w:bottom w:val="single" w:sz="12" w:space="0" w:color="auto"/>
            </w:tcBorders>
          </w:tcPr>
          <w:p w14:paraId="2013CC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детонаторных трубок и др. изделий</w:t>
            </w:r>
          </w:p>
        </w:tc>
        <w:tc>
          <w:tcPr>
            <w:tcW w:w="816" w:type="dxa"/>
            <w:tcBorders>
              <w:bottom w:val="single" w:sz="12" w:space="0" w:color="auto"/>
            </w:tcBorders>
          </w:tcPr>
          <w:p w14:paraId="32A0A1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5807 </w:t>
            </w:r>
          </w:p>
        </w:tc>
      </w:tr>
    </w:tbl>
    <w:p w14:paraId="41F2853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Установка производства инструмента также представляла большие трудности и сильно тормозила дело</w:t>
      </w:r>
      <w:r w:rsidR="004B3622" w:rsidRPr="00B36624">
        <w:rPr>
          <w:rFonts w:ascii="Times New Roman" w:hAnsi="Times New Roman" w:cs="Times New Roman"/>
          <w:color w:val="000000" w:themeColor="text1"/>
          <w:sz w:val="16"/>
          <w:szCs w:val="16"/>
        </w:rPr>
        <w:t>.</w:t>
      </w:r>
    </w:p>
    <w:p w14:paraId="0FEE3C4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w:t>
      </w:r>
      <w:r w:rsidR="004B3622" w:rsidRPr="00B36624">
        <w:rPr>
          <w:rFonts w:ascii="Times New Roman" w:hAnsi="Times New Roman" w:cs="Times New Roman"/>
          <w:color w:val="000000" w:themeColor="text1"/>
          <w:sz w:val="16"/>
          <w:szCs w:val="16"/>
        </w:rPr>
        <w:t>.</w:t>
      </w:r>
    </w:p>
    <w:p w14:paraId="418AE50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w:t>
      </w:r>
      <w:r w:rsidR="004B3622" w:rsidRPr="00B36624">
        <w:rPr>
          <w:rFonts w:ascii="Times New Roman" w:hAnsi="Times New Roman" w:cs="Times New Roman"/>
          <w:color w:val="000000" w:themeColor="text1"/>
          <w:sz w:val="16"/>
          <w:szCs w:val="16"/>
        </w:rPr>
        <w:t>.</w:t>
      </w:r>
    </w:p>
    <w:p w14:paraId="08802B3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Независимо от этого тем же контрагентом была предпринята постройка второго снаряжательного завода близ станции Затишье Богородского уезда</w:t>
      </w:r>
      <w:r w:rsidR="004B3622" w:rsidRPr="00B36624">
        <w:rPr>
          <w:rFonts w:ascii="Times New Roman" w:hAnsi="Times New Roman" w:cs="Times New Roman"/>
          <w:color w:val="000000" w:themeColor="text1"/>
          <w:sz w:val="16"/>
          <w:szCs w:val="16"/>
        </w:rPr>
        <w:t>.</w:t>
      </w:r>
    </w:p>
    <w:p w14:paraId="380673E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w:t>
      </w:r>
      <w:r w:rsidR="004B3622" w:rsidRPr="00B36624">
        <w:rPr>
          <w:rFonts w:ascii="Times New Roman" w:hAnsi="Times New Roman" w:cs="Times New Roman"/>
          <w:color w:val="000000" w:themeColor="text1"/>
          <w:sz w:val="16"/>
          <w:szCs w:val="16"/>
        </w:rPr>
        <w:t>.</w:t>
      </w:r>
    </w:p>
    <w:p w14:paraId="6A997B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D21BBA" w:rsidRPr="00B36624" w14:paraId="658EC9A1" w14:textId="77777777">
        <w:tc>
          <w:tcPr>
            <w:tcW w:w="2244" w:type="dxa"/>
            <w:tcBorders>
              <w:top w:val="single" w:sz="12" w:space="0" w:color="auto"/>
            </w:tcBorders>
          </w:tcPr>
          <w:p w14:paraId="1D21C1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 январь</w:t>
            </w:r>
          </w:p>
        </w:tc>
        <w:tc>
          <w:tcPr>
            <w:tcW w:w="684" w:type="dxa"/>
            <w:tcBorders>
              <w:top w:val="single" w:sz="12" w:space="0" w:color="auto"/>
            </w:tcBorders>
          </w:tcPr>
          <w:p w14:paraId="330518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245 </w:t>
            </w:r>
          </w:p>
        </w:tc>
      </w:tr>
      <w:tr w:rsidR="00D21BBA" w:rsidRPr="00B36624" w14:paraId="3A39C64D" w14:textId="77777777">
        <w:tc>
          <w:tcPr>
            <w:tcW w:w="2244" w:type="dxa"/>
          </w:tcPr>
          <w:p w14:paraId="31DA09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w:t>
            </w:r>
          </w:p>
        </w:tc>
        <w:tc>
          <w:tcPr>
            <w:tcW w:w="684" w:type="dxa"/>
          </w:tcPr>
          <w:p w14:paraId="14BD38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347 </w:t>
            </w:r>
          </w:p>
        </w:tc>
      </w:tr>
      <w:tr w:rsidR="00D21BBA" w:rsidRPr="00B36624" w14:paraId="2380227D" w14:textId="77777777">
        <w:tc>
          <w:tcPr>
            <w:tcW w:w="2244" w:type="dxa"/>
          </w:tcPr>
          <w:p w14:paraId="557955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w:t>
            </w:r>
          </w:p>
        </w:tc>
        <w:tc>
          <w:tcPr>
            <w:tcW w:w="684" w:type="dxa"/>
          </w:tcPr>
          <w:p w14:paraId="2AC004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668 </w:t>
            </w:r>
          </w:p>
        </w:tc>
      </w:tr>
      <w:tr w:rsidR="00D21BBA" w:rsidRPr="00B36624" w14:paraId="2B4EAF8C" w14:textId="77777777">
        <w:tc>
          <w:tcPr>
            <w:tcW w:w="2244" w:type="dxa"/>
          </w:tcPr>
          <w:p w14:paraId="05B7CD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w:t>
            </w:r>
          </w:p>
        </w:tc>
        <w:tc>
          <w:tcPr>
            <w:tcW w:w="684" w:type="dxa"/>
          </w:tcPr>
          <w:p w14:paraId="774EF6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1053 </w:t>
            </w:r>
          </w:p>
        </w:tc>
      </w:tr>
      <w:tr w:rsidR="00D21BBA" w:rsidRPr="00B36624" w14:paraId="338FBB6F" w14:textId="77777777">
        <w:tc>
          <w:tcPr>
            <w:tcW w:w="2244" w:type="dxa"/>
          </w:tcPr>
          <w:p w14:paraId="04B14C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684" w:type="dxa"/>
          </w:tcPr>
          <w:p w14:paraId="20C7FF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801 </w:t>
            </w:r>
          </w:p>
        </w:tc>
      </w:tr>
      <w:tr w:rsidR="00D21BBA" w:rsidRPr="00B36624" w14:paraId="6A36C1F6" w14:textId="77777777">
        <w:tc>
          <w:tcPr>
            <w:tcW w:w="2244" w:type="dxa"/>
          </w:tcPr>
          <w:p w14:paraId="2C166F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 январь</w:t>
            </w:r>
          </w:p>
        </w:tc>
        <w:tc>
          <w:tcPr>
            <w:tcW w:w="684" w:type="dxa"/>
          </w:tcPr>
          <w:p w14:paraId="73CF13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763 </w:t>
            </w:r>
          </w:p>
        </w:tc>
      </w:tr>
      <w:tr w:rsidR="00D21BBA" w:rsidRPr="00B36624" w14:paraId="768679FD" w14:textId="77777777">
        <w:tc>
          <w:tcPr>
            <w:tcW w:w="2244" w:type="dxa"/>
          </w:tcPr>
          <w:p w14:paraId="51BBE0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w:t>
            </w:r>
          </w:p>
        </w:tc>
        <w:tc>
          <w:tcPr>
            <w:tcW w:w="684" w:type="dxa"/>
          </w:tcPr>
          <w:p w14:paraId="2F94B2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608 </w:t>
            </w:r>
          </w:p>
        </w:tc>
      </w:tr>
      <w:tr w:rsidR="00D21BBA" w:rsidRPr="00B36624" w14:paraId="69062719" w14:textId="77777777">
        <w:tc>
          <w:tcPr>
            <w:tcW w:w="2244" w:type="dxa"/>
          </w:tcPr>
          <w:p w14:paraId="2002E9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w:t>
            </w:r>
          </w:p>
        </w:tc>
        <w:tc>
          <w:tcPr>
            <w:tcW w:w="684" w:type="dxa"/>
          </w:tcPr>
          <w:p w14:paraId="2AB47C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378</w:t>
            </w:r>
          </w:p>
        </w:tc>
      </w:tr>
      <w:tr w:rsidR="00D21BBA" w:rsidRPr="00B36624" w14:paraId="3BB49169" w14:textId="77777777">
        <w:tc>
          <w:tcPr>
            <w:tcW w:w="2244" w:type="dxa"/>
          </w:tcPr>
          <w:p w14:paraId="2C16EA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684" w:type="dxa"/>
          </w:tcPr>
          <w:p w14:paraId="062104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109 </w:t>
            </w:r>
          </w:p>
        </w:tc>
      </w:tr>
      <w:tr w:rsidR="00D21BBA" w:rsidRPr="00B36624" w14:paraId="3871F0C6" w14:textId="77777777">
        <w:tc>
          <w:tcPr>
            <w:tcW w:w="2244" w:type="dxa"/>
            <w:tcBorders>
              <w:bottom w:val="single" w:sz="12" w:space="0" w:color="auto"/>
            </w:tcBorders>
          </w:tcPr>
          <w:p w14:paraId="193B36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c>
          <w:tcPr>
            <w:tcW w:w="684" w:type="dxa"/>
            <w:tcBorders>
              <w:bottom w:val="single" w:sz="12" w:space="0" w:color="auto"/>
            </w:tcBorders>
          </w:tcPr>
          <w:p w14:paraId="0FAB44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4971 </w:t>
            </w:r>
          </w:p>
        </w:tc>
      </w:tr>
    </w:tbl>
    <w:p w14:paraId="062EB9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D21BBA" w:rsidRPr="00B36624" w14:paraId="1195795F" w14:textId="77777777">
        <w:tc>
          <w:tcPr>
            <w:tcW w:w="1560" w:type="dxa"/>
            <w:tcBorders>
              <w:top w:val="single" w:sz="12" w:space="0" w:color="auto"/>
            </w:tcBorders>
          </w:tcPr>
          <w:p w14:paraId="497E92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 октябрь</w:t>
            </w:r>
          </w:p>
        </w:tc>
        <w:tc>
          <w:tcPr>
            <w:tcW w:w="936" w:type="dxa"/>
            <w:tcBorders>
              <w:top w:val="single" w:sz="12" w:space="0" w:color="auto"/>
            </w:tcBorders>
          </w:tcPr>
          <w:p w14:paraId="17C8E8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6,4 </w:t>
            </w:r>
          </w:p>
        </w:tc>
      </w:tr>
      <w:tr w:rsidR="00D21BBA" w:rsidRPr="00B36624" w14:paraId="4CFCDF48" w14:textId="77777777">
        <w:tc>
          <w:tcPr>
            <w:tcW w:w="1560" w:type="dxa"/>
          </w:tcPr>
          <w:p w14:paraId="2E5DFB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w:t>
            </w:r>
          </w:p>
        </w:tc>
        <w:tc>
          <w:tcPr>
            <w:tcW w:w="936" w:type="dxa"/>
          </w:tcPr>
          <w:p w14:paraId="669068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12,3 </w:t>
            </w:r>
          </w:p>
        </w:tc>
      </w:tr>
      <w:tr w:rsidR="00D21BBA" w:rsidRPr="00B36624" w14:paraId="18D832CA" w14:textId="77777777">
        <w:tc>
          <w:tcPr>
            <w:tcW w:w="1560" w:type="dxa"/>
          </w:tcPr>
          <w:p w14:paraId="1C0E9A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936" w:type="dxa"/>
          </w:tcPr>
          <w:p w14:paraId="773DCC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10,2 </w:t>
            </w:r>
          </w:p>
        </w:tc>
      </w:tr>
      <w:tr w:rsidR="00D21BBA" w:rsidRPr="00B36624" w14:paraId="5A1FF5DC" w14:textId="77777777">
        <w:tc>
          <w:tcPr>
            <w:tcW w:w="1560" w:type="dxa"/>
          </w:tcPr>
          <w:p w14:paraId="392124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 январь</w:t>
            </w:r>
          </w:p>
        </w:tc>
        <w:tc>
          <w:tcPr>
            <w:tcW w:w="936" w:type="dxa"/>
          </w:tcPr>
          <w:p w14:paraId="477121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11,6</w:t>
            </w:r>
          </w:p>
        </w:tc>
      </w:tr>
      <w:tr w:rsidR="00D21BBA" w:rsidRPr="00B36624" w14:paraId="2A8EF92E" w14:textId="77777777">
        <w:tc>
          <w:tcPr>
            <w:tcW w:w="1560" w:type="dxa"/>
          </w:tcPr>
          <w:p w14:paraId="1727CD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w:t>
            </w:r>
          </w:p>
        </w:tc>
        <w:tc>
          <w:tcPr>
            <w:tcW w:w="936" w:type="dxa"/>
          </w:tcPr>
          <w:p w14:paraId="6CF5BE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18,0 </w:t>
            </w:r>
          </w:p>
        </w:tc>
      </w:tr>
      <w:tr w:rsidR="00D21BBA" w:rsidRPr="00B36624" w14:paraId="76228154" w14:textId="77777777">
        <w:tc>
          <w:tcPr>
            <w:tcW w:w="1560" w:type="dxa"/>
            <w:tcBorders>
              <w:bottom w:val="single" w:sz="12" w:space="0" w:color="auto"/>
            </w:tcBorders>
          </w:tcPr>
          <w:p w14:paraId="49FA32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март</w:t>
            </w:r>
          </w:p>
        </w:tc>
        <w:tc>
          <w:tcPr>
            <w:tcW w:w="936" w:type="dxa"/>
            <w:tcBorders>
              <w:bottom w:val="single" w:sz="12" w:space="0" w:color="auto"/>
            </w:tcBorders>
          </w:tcPr>
          <w:p w14:paraId="1E6A7B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28,2 </w:t>
            </w:r>
          </w:p>
        </w:tc>
      </w:tr>
    </w:tbl>
    <w:p w14:paraId="24C8621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w:t>
      </w:r>
      <w:r w:rsidR="004B3622" w:rsidRPr="00B36624">
        <w:rPr>
          <w:rFonts w:ascii="Times New Roman" w:hAnsi="Times New Roman" w:cs="Times New Roman"/>
          <w:color w:val="000000" w:themeColor="text1"/>
          <w:sz w:val="16"/>
          <w:szCs w:val="16"/>
        </w:rPr>
        <w:t>.</w:t>
      </w:r>
    </w:p>
    <w:p w14:paraId="3668A9E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w:t>
      </w:r>
      <w:r w:rsidR="004B3622" w:rsidRPr="00B36624">
        <w:rPr>
          <w:rFonts w:ascii="Times New Roman" w:hAnsi="Times New Roman" w:cs="Times New Roman"/>
          <w:color w:val="000000" w:themeColor="text1"/>
          <w:sz w:val="16"/>
          <w:szCs w:val="16"/>
        </w:rPr>
        <w:t>.</w:t>
      </w:r>
    </w:p>
    <w:p w14:paraId="684B0C0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w:t>
      </w:r>
      <w:r w:rsidR="004B3622" w:rsidRPr="00B36624">
        <w:rPr>
          <w:rFonts w:ascii="Times New Roman" w:hAnsi="Times New Roman" w:cs="Times New Roman"/>
          <w:color w:val="000000" w:themeColor="text1"/>
          <w:sz w:val="16"/>
          <w:szCs w:val="16"/>
        </w:rPr>
        <w:t>.</w:t>
      </w:r>
    </w:p>
    <w:p w14:paraId="22199E8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w:t>
      </w:r>
      <w:r w:rsidR="004B3622" w:rsidRPr="00B36624">
        <w:rPr>
          <w:rFonts w:ascii="Times New Roman" w:hAnsi="Times New Roman" w:cs="Times New Roman"/>
          <w:color w:val="000000" w:themeColor="text1"/>
          <w:sz w:val="16"/>
          <w:szCs w:val="16"/>
        </w:rPr>
        <w:t>.</w:t>
      </w:r>
    </w:p>
    <w:p w14:paraId="4BE41C3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w:t>
      </w:r>
      <w:r w:rsidR="004B3622" w:rsidRPr="00B36624">
        <w:rPr>
          <w:rFonts w:ascii="Times New Roman" w:hAnsi="Times New Roman" w:cs="Times New Roman"/>
          <w:color w:val="000000" w:themeColor="text1"/>
          <w:sz w:val="16"/>
          <w:szCs w:val="16"/>
        </w:rPr>
        <w:t>.</w:t>
      </w:r>
    </w:p>
    <w:p w14:paraId="091ACB5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результировалась цифрами, совершенно сходными с теми, которые приведены выше</w:t>
      </w:r>
      <w:r w:rsidR="004B3622" w:rsidRPr="00B36624">
        <w:rPr>
          <w:rFonts w:ascii="Times New Roman" w:hAnsi="Times New Roman" w:cs="Times New Roman"/>
          <w:color w:val="000000" w:themeColor="text1"/>
          <w:sz w:val="16"/>
          <w:szCs w:val="16"/>
        </w:rPr>
        <w:t>.</w:t>
      </w:r>
    </w:p>
    <w:p w14:paraId="63F770E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w:t>
      </w:r>
      <w:r w:rsidR="004B3622" w:rsidRPr="00B36624">
        <w:rPr>
          <w:rFonts w:ascii="Times New Roman" w:hAnsi="Times New Roman" w:cs="Times New Roman"/>
          <w:color w:val="000000" w:themeColor="text1"/>
          <w:sz w:val="16"/>
          <w:szCs w:val="16"/>
        </w:rPr>
        <w:t>.</w:t>
      </w:r>
    </w:p>
    <w:p w14:paraId="26B3B6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576FD8A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D761C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было налажено производство противогазов, разработано положение о снабжении им войск. В 1917 г. все фронтовые части были снабжены противогазами Зелинского–Кумманта, а установленный порядок снабжения войск оставался неизменным вплоть до самого окончания Первой мировой войны</w:t>
      </w:r>
      <w:r w:rsidR="004B3622" w:rsidRPr="00B36624">
        <w:rPr>
          <w:rFonts w:ascii="Times New Roman" w:hAnsi="Times New Roman" w:cs="Times New Roman"/>
          <w:color w:val="000000" w:themeColor="text1"/>
          <w:sz w:val="16"/>
          <w:szCs w:val="16"/>
        </w:rPr>
        <w:t>.</w:t>
      </w:r>
    </w:p>
    <w:p w14:paraId="79CFB4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Первоначально противогаз Зелинского–Кумманта не имел устройства, позволявшего бороться с запотеванием стекол, но затем конструкция маски была усовершенствована путем использования резинового выступа, или “рога”, с помощью которого можно было протирать стекла изнутри. Затрудняло дыхание и отсутствие клапанов; однако вскоре предложенная князем Аваловым конструкция клапана для “выдыхания” разрешила и эту задачу, что резко облегчило физиологическую нагрузку и, соответственно, повысило комфортность работы в противогазе. Противогазами Авалова в 1917 г. были оснащены некоторые артиллерийские части, а также частично офицерский состав других частей и подразделений.</w:t>
      </w:r>
    </w:p>
    <w:p w14:paraId="305A4F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Примерно в это же время на вооружение саперов-химиков и представителей других специальных технических частей был принят и созданный профессором. А. П. Поспеловым кислородный прибор с маской Кумманта и регенеративными патронами, снаряженными оксилитом. Прибор состоял на вооружении русской армии до конца войны и использовался затем еще определенное время в качестве средства защиты в РККА. Всего за время деятельности Химического комитета было изготовлено и поставлено в войска, по разным источникам, от 11 до 15 млн. единиц противогазов конструкции Зелинского–Кумманта, Авалова и пр., включая “влажные” типа “Химкома”. Таким образом, проблема защиты от имеющегося в то время химического оружия была в основном решена (11633).</w:t>
      </w:r>
    </w:p>
    <w:p w14:paraId="13AA1F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77E43E" w14:textId="77777777" w:rsidR="006B1F90" w:rsidRPr="00B36624" w:rsidRDefault="006B1F9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На середину 1916 г. потребность в автомобилях была рассчитана как 3012 полуторатонных и 372 однотонные машины. Когда ГУГШ снова затребовало ассигнования на закупку автомобилей 1712 тысяч руб., то в основном рассчитывал на заказы у иностранных фирм. Но междуведомственное совещание отказало ввиду того, что «надеяться на возможность покупки автомобилей за границей в настоящее время совершенно не приходится». То есть если и купить, то «едва ли удастся» доставить их в Россию — «за крайней ограниченностью свободного фрахта». Поэтому ГУГШ получило, санкцию междуведомственного совещания на приобретение машин лишь в России — на 152 тысячи руб. Однако в 1917 г. выявилось отсутствие машин на русском рынке (18409).</w:t>
      </w:r>
    </w:p>
    <w:p w14:paraId="127BD00E" w14:textId="77777777" w:rsidR="006B1F90" w:rsidRPr="00B36624" w:rsidRDefault="006B1F90" w:rsidP="00615CF2">
      <w:pPr>
        <w:pStyle w:val="p1"/>
        <w:spacing w:before="0" w:beforeAutospacing="0" w:after="0" w:afterAutospacing="0"/>
        <w:jc w:val="both"/>
        <w:rPr>
          <w:color w:val="000000" w:themeColor="text1"/>
          <w:sz w:val="16"/>
          <w:szCs w:val="16"/>
        </w:rPr>
      </w:pPr>
    </w:p>
    <w:p w14:paraId="32E95F0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DEFB93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A16C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произошли серьезные изменения в структуре российских ВВС. Появление разведывательной, истребительной и бомбардировочной авиации породило специализацию летчиков, потребовало от них специальных знаний и навыков (11999).</w:t>
      </w:r>
    </w:p>
    <w:p w14:paraId="3BCB5F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133AA1" w14:textId="77777777" w:rsidR="006B1F90" w:rsidRPr="00B36624" w:rsidRDefault="006B1F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еще бытовало мнение, что истребителем может быть любой (но лучше двухместный) более-менее быстроходный тип самолета, вооруженный пулеметом. Формирование истребительных отрядов осуществлялось при авиапарках, но шло оно из-за недостатка самолетов медленно, к тому же не хватало и пулеметов: на 1 июля 1916 г. в авиационных отрядах имелось лишь 132 пулемета (19566).</w:t>
      </w:r>
    </w:p>
    <w:p w14:paraId="70BCF46C" w14:textId="77777777" w:rsidR="006B1F90" w:rsidRPr="00B36624" w:rsidRDefault="006B1F90" w:rsidP="00615CF2">
      <w:pPr>
        <w:rPr>
          <w:rFonts w:ascii="Times New Roman" w:hAnsi="Times New Roman" w:cs="Times New Roman"/>
          <w:color w:val="000000" w:themeColor="text1"/>
          <w:sz w:val="16"/>
          <w:szCs w:val="16"/>
        </w:rPr>
      </w:pPr>
    </w:p>
    <w:p w14:paraId="1BF9CD72" w14:textId="77777777" w:rsidR="006B1F90" w:rsidRPr="00B36624" w:rsidRDefault="006B1F9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было введено дополнение корпусного отряда истребительной парой, которое усложнило его организационную структуру и усилило ее многоцелевую направленность. Однако и создание небольших истребительных отделений и нескольких истребительных отрядов не решало проблемы противодействия воздушному противнику в тех случаях, когда он применял большие группы самолетов. Обеспокоенный этим 3 августа 1916 г. Главнокомандующий армиями ЮЗФ А.А. Брусилов пишет Заведующему авиацией: «Обладая по сравнению с немцами слабыми по количеству и качеству авиационными средствами, мы можем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 Далее Брусилов предлагал создать усиленные истребительные отряды, в которых число самолетов должно определяться не штатом, а потребностью. В ответном письме от 12 августа 1916 г. Александр Михайлович согласился с идеей Главнокомандующего армиями ЮЗФ о массировании авиации, но осуществлять «сосредоточение воздушных сил» предложил не изменением уже сложившейся организационной структуры отрядов, а составлением из них группы. Результатом обмена мнениями между фронтовым командованием и руководством авиацией стало создание в августе 1916 г. (19566).</w:t>
      </w:r>
    </w:p>
    <w:p w14:paraId="594B4BC7" w14:textId="77777777" w:rsidR="006B1F90" w:rsidRPr="00B36624" w:rsidRDefault="006B1F90" w:rsidP="00615CF2">
      <w:pPr>
        <w:rPr>
          <w:rFonts w:ascii="Times New Roman" w:hAnsi="Times New Roman" w:cs="Times New Roman"/>
          <w:color w:val="000000" w:themeColor="text1"/>
          <w:sz w:val="16"/>
          <w:szCs w:val="16"/>
        </w:rPr>
      </w:pPr>
    </w:p>
    <w:p w14:paraId="38A708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в русской авиации находилось 132 офицера-артиллериста, в том числе 46 военных летчиков и 70 офицеров-наблюдателей в авиаотрядах, 16 человек - в дивизионах, ротах, парках, авиационных школах. Из них окончили школу наблюдателей только 9 и продолжало учиться 8 человек (11999).</w:t>
      </w:r>
    </w:p>
    <w:p w14:paraId="7AFB36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64FF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1916-го одиночные полеты ИМ в тыл противника полностью прекратились, и бомбометание производилось группами кораблей в сопровождении истребителей. Таким образом, боевой опыт русских летчиков формировал и тактику применения тяжелой бомбардировочной авиации, ставшую затем общепринятой (3407).</w:t>
      </w:r>
    </w:p>
    <w:p w14:paraId="47B6E2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1DE4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в эскадре насчитывалось около трех десятков тяжелых самолетов, на базе которых было сформировано пять авиаотрядов. Кроме того, эскадра имела у себя на аэродроме не менее 200 истребителей, построенных на РБВЗ (9705).</w:t>
      </w:r>
    </w:p>
    <w:p w14:paraId="6BDCCB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871A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на фронтах приступили к формированию двенадцати отрядов истребителей (по одному на армию) по шесть самолетов в каждом (9705).</w:t>
      </w:r>
    </w:p>
    <w:p w14:paraId="2A2212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1E4F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года произошедшие качественные преобразования структуры военно-воздушного флота ознаменовали собой появление разведывательной, истребительной и бомбардировочной авиации. Это породило специализацию летчиков с соответствующим объемом знаний и навыков летной эксплуатации машин определенного класса.</w:t>
      </w:r>
    </w:p>
    <w:p w14:paraId="3DE6A2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Русское военное ведомство, вовремя не заметив тенденцию к этому, по сути, обрекло приходящий из авиационных школ летный состав на доучивание и переучивание во фронтовых условиях, качество которых не могло быть достаточным.</w:t>
      </w:r>
    </w:p>
    <w:p w14:paraId="53E7F3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Серьезной проблемой политики военного образования на этапе зарождения авиации стал вопрос кадрового заказа на авиационных специалистов. Из-за недостатка собственных эмпирических данных за основу была взята фактура зарубежного опыта. Мало того, в Генеральном штабе считали, что российские авиационные отряды в случае войны будут обеспечены почти двойным составом военных летчиков, поэтому не существовало никаких мобилизационных заданий в отношении гражданских пилотов. И, в первую очередь, потому что господствовало ошибочное воззрение на боевую деятельность авиации, исключавшее возможность воздушных боев. А как свидетельствуют исторические факты, именно этот недостаток проявил себя уже в начале Первой мировой войны, когда армия стала испытывать существенный недостаток в летных кадрах. На один год боевых действий требовалось около 1000 летчиков и летчиков-наблюдателей, а российские авиационные школы не могли покрыть и половины этой потребности. Дело доходило до того, что нехватка летных кадров иногда задерживала даже приемку готовых самолетов. Особенно сложная ситуация в этой связи сложилась в эскадрах тяжелых воздушных кораблей, где людские потери за год составляли 200% (ЦГВИА. ф. 369, оп. 8, д.75, л. 16 22).</w:t>
      </w:r>
    </w:p>
    <w:p w14:paraId="046C08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Следует отметить, что военное руководство вовремя сумело поправить состояние подготовки пилотов в предвоенный период, отказавшись от классового, кастового принципа политики военноавиационного образования, но далеко не все намечавшееся было реализовано на практике. Мало того, логика исторических событий в России 1917 года практически сделала невозможным определение выводов и уроков политики военного образования по части авиационной проблематики. А к ним можно было бы отнести следующее.</w:t>
      </w:r>
    </w:p>
    <w:p w14:paraId="3F82F1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Во-первых, проблемы национальной безопасности требуют адекватности научных основ политики военно-авиационного образования. Кадровый голод во время боевых действий, несоответствие качества профессиональной подготовки летных специалистов масштабу и сложности решаемых задач усложняют, а порой, делают невозможной качественную реализацию на поле боя оперативностратегических замыслов, чреваты неоправданными человеческими потерями.</w:t>
      </w:r>
    </w:p>
    <w:p w14:paraId="1D823F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Во-вторых, политика военного образования должна обеспечивать высокую мобильность системы подготовки летных кадров, ее способность оперативно реагировать на тактические, оперативностратегические новшества, выдвинутые военной мыслью, боевыми действиями.</w:t>
      </w:r>
    </w:p>
    <w:p w14:paraId="28B9B4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В-третьих, политика военного образования уже в мирное время должна формировать кадровый запас летных кадров на случай войны.</w:t>
      </w:r>
    </w:p>
    <w:p w14:paraId="775A2F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В-четвертых, без прогнозирования явлений, процессов, тенденций развития, определяющих качество реализации принципа “учить войска тому, что необходимо на войне”, политика военноавиационного образования не может быть эффективной (11182).</w:t>
      </w:r>
    </w:p>
    <w:p w14:paraId="59EDA9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Изучение многочисленных источников позволило установить, что первоочередное влияние на процесс формирования воздушного флота оказывал уровень развития научных знаний; возможности отечественной промышленности по созданию аэростатов и самолетов; тактико-технические характеристики выпускаемой ею продукции; наличие в армии и на флоте подготовленных кадров авиаторов и воздухоплавателей.</w:t>
      </w:r>
    </w:p>
    <w:p w14:paraId="0D8417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Кадры для комплектования российского воздушного флота готовились в нашей стране и - за исключением отдельных случаев — отечественными инструкторами. Это способствовало формированию национальной школы их подготовки и методики, отвечавшей возможностям и особенностям теории и практики обучения русского летчика. Опыт подготовки летных кадров в России перед Первой мировой войной показывает, что уже в то время требования к военному летчику были совершенно иными, не такими, как к представителю этой профессии, переходящему в другом ведомстве. Однако ввиду отсутствия в то время специально оформившейся отрасли военно-авиационных знаний выход из положения был найден простой: военную подготовку офицер получал в общегосударственной системе военной подготовки, после чего, проходя дополнительную подготовку в военной Воздухоплавательной или авиационной школе, этот офицер становился военным воздухоплавателем или летчиком. Для заинтересованности их в службе государством применялась развитая система льгот, премий и дополнительных поощрений.</w:t>
      </w:r>
    </w:p>
    <w:p w14:paraId="1F8D56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Подготовка личного состава, идущего на укомплектование летных и воздухоплавательных частей, осуществлялась в соответствии со взглядами на применение авиации, сложившимися в военной науке перед Первой мировой войной. Российским военным летчикам принадлежат многие достижения при выполнении длительных перелетов, подъеме грузов в воздух, им же принадлежит приоритет в разработке многих положений высшего пилотажа или, как его тогда называли, фигурного летания.</w:t>
      </w:r>
    </w:p>
    <w:p w14:paraId="0C4DF2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Выполнялся он не с эстетическими или спортивными целями, а имел сугубо практическое значение для развития техники пилотирования самолетов (11182).</w:t>
      </w:r>
    </w:p>
    <w:p w14:paraId="256308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4324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по поручению Ставки Тарновским был разработан Проект штата “железно</w:t>
      </w:r>
      <w:r w:rsidRPr="00B36624">
        <w:rPr>
          <w:rFonts w:ascii="Times New Roman" w:hAnsi="Times New Roman" w:cs="Times New Roman"/>
          <w:color w:val="000000" w:themeColor="text1"/>
          <w:sz w:val="16"/>
          <w:szCs w:val="16"/>
        </w:rPr>
        <w:softHyphen/>
        <w:t>дорожных батарей для стрельбы по воздуш</w:t>
      </w:r>
      <w:r w:rsidRPr="00B36624">
        <w:rPr>
          <w:rFonts w:ascii="Times New Roman" w:hAnsi="Times New Roman" w:cs="Times New Roman"/>
          <w:color w:val="000000" w:themeColor="text1"/>
          <w:sz w:val="16"/>
          <w:szCs w:val="16"/>
        </w:rPr>
        <w:softHyphen/>
        <w:t>ному флоту” (введён в дей</w:t>
      </w:r>
      <w:r w:rsidRPr="00B36624">
        <w:rPr>
          <w:rFonts w:ascii="Times New Roman" w:hAnsi="Times New Roman" w:cs="Times New Roman"/>
          <w:color w:val="000000" w:themeColor="text1"/>
          <w:sz w:val="16"/>
          <w:szCs w:val="16"/>
        </w:rPr>
        <w:softHyphen/>
        <w:t>ствие приказом НШ ВГ №140 от 5 февраля 1917 г.). В подвижной состав батареи входили одна боевая платформа с двумя зенит</w:t>
      </w:r>
      <w:r w:rsidRPr="00B36624">
        <w:rPr>
          <w:rFonts w:ascii="Times New Roman" w:hAnsi="Times New Roman" w:cs="Times New Roman"/>
          <w:color w:val="000000" w:themeColor="text1"/>
          <w:sz w:val="16"/>
          <w:szCs w:val="16"/>
        </w:rPr>
        <w:softHyphen/>
        <w:t>ными орудиями калибра 76,2 мм, а также че</w:t>
      </w:r>
      <w:r w:rsidRPr="00B36624">
        <w:rPr>
          <w:rFonts w:ascii="Times New Roman" w:hAnsi="Times New Roman" w:cs="Times New Roman"/>
          <w:color w:val="000000" w:themeColor="text1"/>
          <w:sz w:val="16"/>
          <w:szCs w:val="16"/>
        </w:rPr>
        <w:softHyphen/>
        <w:t>тыре вагона (для офицеров и канцелярии, для нижних чинов, для запаса патронов и ба</w:t>
      </w:r>
      <w:r w:rsidRPr="00B36624">
        <w:rPr>
          <w:rFonts w:ascii="Times New Roman" w:hAnsi="Times New Roman" w:cs="Times New Roman"/>
          <w:color w:val="000000" w:themeColor="text1"/>
          <w:sz w:val="16"/>
          <w:szCs w:val="16"/>
        </w:rPr>
        <w:softHyphen/>
        <w:t>тарейного имущества и кухня-цейхгауз). К концу войны в составе русской армии име</w:t>
      </w:r>
      <w:r w:rsidRPr="00B36624">
        <w:rPr>
          <w:rFonts w:ascii="Times New Roman" w:hAnsi="Times New Roman" w:cs="Times New Roman"/>
          <w:color w:val="000000" w:themeColor="text1"/>
          <w:sz w:val="16"/>
          <w:szCs w:val="16"/>
        </w:rPr>
        <w:softHyphen/>
        <w:t>лось 10 батарей такого типа, с орудиями обр.1914 г. (11391)</w:t>
      </w:r>
    </w:p>
    <w:p w14:paraId="21D0C6B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165376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30C004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E72852B"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w:t>
      </w:r>
      <w:r w:rsidRPr="00B36624">
        <w:rPr>
          <w:rFonts w:ascii="Times New Roman" w:hAnsi="Times New Roman" w:cs="Times New Roman"/>
          <w:color w:val="000000" w:themeColor="text1"/>
          <w:sz w:val="16"/>
          <w:szCs w:val="16"/>
        </w:rPr>
        <w:softHyphen/>
        <w:t>редине 1916 г. на основании глубокого анализа двухлетнего опыта воздушной войны группа конструк</w:t>
      </w:r>
      <w:r w:rsidRPr="00B36624">
        <w:rPr>
          <w:rFonts w:ascii="Times New Roman" w:hAnsi="Times New Roman" w:cs="Times New Roman"/>
          <w:color w:val="000000" w:themeColor="text1"/>
          <w:sz w:val="16"/>
          <w:szCs w:val="16"/>
        </w:rPr>
        <w:softHyphen/>
        <w:t>торов во главе с Де Хевиллендом приступила к проекти</w:t>
      </w:r>
      <w:r w:rsidRPr="00B36624">
        <w:rPr>
          <w:rFonts w:ascii="Times New Roman" w:hAnsi="Times New Roman" w:cs="Times New Roman"/>
          <w:color w:val="000000" w:themeColor="text1"/>
          <w:sz w:val="16"/>
          <w:szCs w:val="16"/>
        </w:rPr>
        <w:softHyphen/>
        <w:t>рованию самолета ДН-4. Машина представляла собой одномоторный двухме</w:t>
      </w:r>
      <w:r w:rsidRPr="00B36624">
        <w:rPr>
          <w:rFonts w:ascii="Times New Roman" w:hAnsi="Times New Roman" w:cs="Times New Roman"/>
          <w:color w:val="000000" w:themeColor="text1"/>
          <w:sz w:val="16"/>
          <w:szCs w:val="16"/>
        </w:rPr>
        <w:softHyphen/>
        <w:t>стный двухстоечный биплан. Прямоугольный в попе</w:t>
      </w:r>
      <w:r w:rsidRPr="00B36624">
        <w:rPr>
          <w:rFonts w:ascii="Times New Roman" w:hAnsi="Times New Roman" w:cs="Times New Roman"/>
          <w:color w:val="000000" w:themeColor="text1"/>
          <w:sz w:val="16"/>
          <w:szCs w:val="16"/>
        </w:rPr>
        <w:softHyphen/>
        <w:t>речном сечении фюзеляж имел четыре лонжерона. Кабина стрелка-наблюдателя с турельной установкой одного или двух пулеметов Льюис размещалась почти посередине фюзеляжа за бипланной коробкой, чем обеспечивался широкий спектр обстрела в задней полу</w:t>
      </w:r>
      <w:r w:rsidRPr="00B36624">
        <w:rPr>
          <w:rFonts w:ascii="Times New Roman" w:hAnsi="Times New Roman" w:cs="Times New Roman"/>
          <w:color w:val="000000" w:themeColor="text1"/>
          <w:sz w:val="16"/>
          <w:szCs w:val="16"/>
        </w:rPr>
        <w:softHyphen/>
        <w:t>сфере. Кабина летчика для улучшения обзора была вы</w:t>
      </w:r>
      <w:r w:rsidRPr="00B36624">
        <w:rPr>
          <w:rFonts w:ascii="Times New Roman" w:hAnsi="Times New Roman" w:cs="Times New Roman"/>
          <w:color w:val="000000" w:themeColor="text1"/>
          <w:sz w:val="16"/>
          <w:szCs w:val="16"/>
        </w:rPr>
        <w:softHyphen/>
        <w:t>несена вперед, почти к самому двигателю. Между кабинами располагался основной топливный бак. Еще один, расходный, размещался на центроплане верхнего крыла с небольшим смещением влево от плоскости симметрии самолета. Перед кабиной летчика был уста</w:t>
      </w:r>
      <w:r w:rsidRPr="00B36624">
        <w:rPr>
          <w:rFonts w:ascii="Times New Roman" w:hAnsi="Times New Roman" w:cs="Times New Roman"/>
          <w:color w:val="000000" w:themeColor="text1"/>
          <w:sz w:val="16"/>
          <w:szCs w:val="16"/>
        </w:rPr>
        <w:softHyphen/>
        <w:t>новлен синхронный пулемет Виккерс. Бомбы общим весом до 410 кг подвешивали под фюзеляжем и крылья</w:t>
      </w:r>
      <w:r w:rsidRPr="00B36624">
        <w:rPr>
          <w:rFonts w:ascii="Times New Roman" w:hAnsi="Times New Roman" w:cs="Times New Roman"/>
          <w:color w:val="000000" w:themeColor="text1"/>
          <w:sz w:val="16"/>
          <w:szCs w:val="16"/>
        </w:rPr>
        <w:softHyphen/>
        <w:t>ми. Крылья одинакового размаха составляли биплан -ную коробку с положительным выносом (вперед) верхнего крыла. Каждое крыло имело два лонжерона. Киль и руль направления - характерной для фирмы Де Хевилленд формы с роговой компенсацией. Шасси — нормального типа с продольной осью и резиновыми амортизаторами. На самолете устанавливались различ</w:t>
      </w:r>
      <w:r w:rsidRPr="00B36624">
        <w:rPr>
          <w:rFonts w:ascii="Times New Roman" w:hAnsi="Times New Roman" w:cs="Times New Roman"/>
          <w:color w:val="000000" w:themeColor="text1"/>
          <w:sz w:val="16"/>
          <w:szCs w:val="16"/>
        </w:rPr>
        <w:softHyphen/>
        <w:t>ные двигатели жидкостного охлаждения, в том числе К.АР.ЗА мощностью 200 л.с., Сиддлей “Пума” (230 л.с.), ВНР (230 л.с), Роллс-Ройс III или IV (250 л.с), Фиат А-12 (260 л.с.), Роллс-Ройс “Игл” VI (275 л.с.). Появле</w:t>
      </w:r>
      <w:r w:rsidRPr="00B36624">
        <w:rPr>
          <w:rFonts w:ascii="Times New Roman" w:hAnsi="Times New Roman" w:cs="Times New Roman"/>
          <w:color w:val="000000" w:themeColor="text1"/>
          <w:sz w:val="16"/>
          <w:szCs w:val="16"/>
        </w:rPr>
        <w:softHyphen/>
        <w:t>ние более мощных двигателей Роллс-Ройс “Игл” VIII (375 л.с.), а затем американских “Либерти 12” (400 л.с.) и “Либерти 12А” (435 л.с.) с винтом большего диаметра позволило резко улучшить летные и боевые характери</w:t>
      </w:r>
      <w:r w:rsidRPr="00B36624">
        <w:rPr>
          <w:rFonts w:ascii="Times New Roman" w:hAnsi="Times New Roman" w:cs="Times New Roman"/>
          <w:color w:val="000000" w:themeColor="text1"/>
          <w:sz w:val="16"/>
          <w:szCs w:val="16"/>
        </w:rPr>
        <w:softHyphen/>
        <w:t>стики машины. Практически все вышеперечисленные варианты имели лобовой радиатор округлой формы, за исключением модификации с двигателем Фиат А-12, на которой радиатор подвешивался снизу фюзеляжа (10667).</w:t>
      </w:r>
    </w:p>
    <w:p w14:paraId="0A6BAE60"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p>
    <w:p w14:paraId="7454C332" w14:textId="77777777" w:rsidR="00602E15" w:rsidRPr="00B36624" w:rsidRDefault="00602E1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английские конструкторы тоже поняли, что дальнейшая переделка в истребители старых «скаутов», пусть даже одноместных, но предназначенных для разведки, а не для воздушного боя, бессмысленна. Для истребителя нужны другие летные данные, другие сектора обзора и другое вооружение. И хотя командование Королевского летного корпуса по-прежнему требовало многоцелевые самолеты, главный конструктор фирмы «Эйрко» Джеффри де Хэвилленд наряду с такой большой и мощной двухместной машиной D.H.4 задумал и маленький одноместный D.H.5. Оба они были совершенно новыми типами, ни в какой части не копировавшими предыдущие D.H.1 и D.H.2 — по крайней мере, так утверждал конструктор.</w:t>
      </w:r>
    </w:p>
    <w:p w14:paraId="72D14C4C" w14:textId="77777777" w:rsidR="00602E15" w:rsidRPr="00B36624" w:rsidRDefault="00602E1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Они получили классическую компоновку биплана с тянущим винтом и прогрессивную по тому времени аэродинамику. Переход от круглого сечения капота к прямоугольному на фюзеляже истребителя D.H.5 был плавным благодаря верхнему гаргроту и легким боковым надстройкам из полушпангоутов и стрингеров, обтянутых полотном. Верхнее крыло поставили с «обратным выносом», сдвинув назад по отношению к нижнему на 686 мм, что обеспечило прекрасный обзор вперед и вверх. Двигатель был не особо мощный — Рон 9J всего в 110 сил с тянущим воздушным винтом центрирующего типа (22778).</w:t>
      </w:r>
    </w:p>
    <w:p w14:paraId="6268F89E" w14:textId="77777777" w:rsidR="00602E15" w:rsidRPr="00B36624" w:rsidRDefault="00602E15" w:rsidP="00615CF2">
      <w:pPr>
        <w:rPr>
          <w:rFonts w:ascii="Times New Roman" w:hAnsi="Times New Roman" w:cs="Times New Roman"/>
          <w:color w:val="000000" w:themeColor="text1"/>
          <w:sz w:val="16"/>
          <w:szCs w:val="16"/>
        </w:rPr>
      </w:pPr>
    </w:p>
    <w:p w14:paraId="600D44B5"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года французы получили самолеты "Ньюпор", которые преобладали над немецкими "Фоккерами". Теперь немцам приходилось нагонять. Было решено попросту скопировать французский самолет. Копирование поручили фирме "Ойлер", где построили немецкий "Ньюпор 11" с двигателем "Оберрусель" UO мощностью 60 кВт. Уже осенью 1916 года самолет полетел. Было заказано 50 экземпляров, но небольшая фирма растянула выполнение заказа до конца 1917 года. К тому времени самолет уже устарел, и его применяли лишь в летных школах. Другую копию "Ньюпора II" создала фирма "СШВ". Самолет SSW D.I отличался от "Ньюпора" лишь двигателем Siemens Sh мощностью 81 кВт и характерным капотом. В ноябре 1916 года было заказано 150 машин SSW D.I. До июля 1917 года удалось построить 100 самолетов. Их использовали в основном на Восточном фронте, поскольку самолет все равно успел устареть. Другие фирмы, хотя им также предлагали создать копию "Ньюпора", решили создать собственные конструкции, воспользовавшись лишь общей схемой полутораплана. Что получилось в итоге, описано в соответствующих разделах книги. Как оказалось, простое копирование было проигрышным шагом, поскольку в Германии было немало своих талантливых конструкторов. Аргумент, что "так будет быстрее", в данном случае тоже не сработал (11262).</w:t>
      </w:r>
    </w:p>
    <w:p w14:paraId="7811B78E"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p>
    <w:p w14:paraId="5ABBC0B0"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на Западном фронте господствовали английская и французская авиация и тогда немцы решили наносить бомбардировочные удары по тылам (1804,5).</w:t>
      </w:r>
    </w:p>
    <w:p w14:paraId="6FDC14C0"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p>
    <w:p w14:paraId="6914EA68"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во Франции были созданы крупные истребительные отряды. В частности, в боях под Верденом участвовали 60 летчиков-истребителей. Верховное командование русской армии не придавало никакого значения воздушному бою. Уже в ходе войны, когда ГВТУ представило в Генеральный штаб соображения о возможных видах боевого применения самолетов, мысль о воздушном бое не встретила поддержки в высших военных кругах. В Генеральном штабе считали, что на первом месте должна стоять задача разведки, если эта задача будет заслонена погоней за превращением аппаратов в средства воздушного боя, то может случиться по состоянию современной техники, что ни та, ни другая задача не будет достигнута. Руководители Генерального штаба особенно подчеркивали в своем заключении, что “мысль о том, что во время войны придется раньше всего сразиться, чтобы овладеть воздухом, едва ли верна, это значило бы поставить на карту воздухоплавательные средства и при том без надобности” (9805).</w:t>
      </w:r>
    </w:p>
    <w:p w14:paraId="62717DE8"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p>
    <w:p w14:paraId="36F81D3A" w14:textId="77777777" w:rsidR="004A07C3" w:rsidRPr="00B36624" w:rsidRDefault="004A07C3"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1916 с целью улучшения управлением авиацией на поле боя, четыре немецких боевые эскадры были расформированы и на их основе созданы 27 "охранительных" авиаотрядов (по б самолетов в каждом), которые передавались в подчинение пехотным дивизиям и корпусам. В задачу "охранительных" авиаот</w:t>
      </w:r>
      <w:r w:rsidRPr="00B36624">
        <w:rPr>
          <w:rFonts w:ascii="Times New Roman" w:hAnsi="Times New Roman" w:cs="Times New Roman"/>
          <w:color w:val="000000" w:themeColor="text1"/>
          <w:sz w:val="16"/>
          <w:szCs w:val="16"/>
        </w:rPr>
        <w:softHyphen/>
        <w:t>рядов. помимо охраны "работающих" над полем боя своих "артиллерийских" самолетов (корректировщиков артил</w:t>
      </w:r>
      <w:r w:rsidRPr="00B36624">
        <w:rPr>
          <w:rFonts w:ascii="Times New Roman" w:hAnsi="Times New Roman" w:cs="Times New Roman"/>
          <w:color w:val="000000" w:themeColor="text1"/>
          <w:sz w:val="16"/>
          <w:szCs w:val="16"/>
        </w:rPr>
        <w:softHyphen/>
        <w:t>лерийского огня), входило "участие в бою наземных войск". При этом офи</w:t>
      </w:r>
      <w:r w:rsidRPr="00B36624">
        <w:rPr>
          <w:rFonts w:ascii="Times New Roman" w:hAnsi="Times New Roman" w:cs="Times New Roman"/>
          <w:color w:val="000000" w:themeColor="text1"/>
          <w:sz w:val="16"/>
          <w:szCs w:val="16"/>
        </w:rPr>
        <w:softHyphen/>
        <w:t>церы-наблюдатели в "охранительных" авиаотрядах заменялись на пулеметчи</w:t>
      </w:r>
      <w:r w:rsidRPr="00B36624">
        <w:rPr>
          <w:rFonts w:ascii="Times New Roman" w:hAnsi="Times New Roman" w:cs="Times New Roman"/>
          <w:color w:val="000000" w:themeColor="text1"/>
          <w:sz w:val="16"/>
          <w:szCs w:val="16"/>
        </w:rPr>
        <w:softHyphen/>
        <w:t>ков из состава нижних чинов. Широким фронтом развернулись работы по отработке наилучшей так</w:t>
      </w:r>
      <w:r w:rsidRPr="00B36624">
        <w:rPr>
          <w:rFonts w:ascii="Times New Roman" w:hAnsi="Times New Roman" w:cs="Times New Roman"/>
          <w:color w:val="000000" w:themeColor="text1"/>
          <w:sz w:val="16"/>
          <w:szCs w:val="16"/>
        </w:rPr>
        <w:softHyphen/>
        <w:t>тики боевого использования "охрани</w:t>
      </w:r>
      <w:r w:rsidRPr="00B36624">
        <w:rPr>
          <w:rFonts w:ascii="Times New Roman" w:hAnsi="Times New Roman" w:cs="Times New Roman"/>
          <w:color w:val="000000" w:themeColor="text1"/>
          <w:sz w:val="16"/>
          <w:szCs w:val="16"/>
        </w:rPr>
        <w:softHyphen/>
        <w:t>тельных" авиаотрядов и требований к самолетам поля боя. К этой работе были привлечены лучшие фронтовые летчики (5999).</w:t>
      </w:r>
    </w:p>
    <w:p w14:paraId="6785FBC8" w14:textId="77777777" w:rsidR="004A07C3" w:rsidRPr="00B36624" w:rsidRDefault="004A07C3" w:rsidP="00615CF2">
      <w:pPr>
        <w:tabs>
          <w:tab w:val="left" w:pos="11199"/>
        </w:tabs>
        <w:autoSpaceDE w:val="0"/>
        <w:autoSpaceDN w:val="0"/>
        <w:adjustRightInd w:val="0"/>
        <w:rPr>
          <w:rFonts w:ascii="Times New Roman" w:hAnsi="Times New Roman" w:cs="Times New Roman"/>
          <w:color w:val="000000" w:themeColor="text1"/>
          <w:sz w:val="16"/>
          <w:szCs w:val="16"/>
        </w:rPr>
      </w:pPr>
    </w:p>
    <w:p w14:paraId="1A190CF6"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1916 года для борьбы с цеппелинами привлекались авианесущие корабли, которые патрулировали в Северном море. Разнообразие типов самолетов, стоявших [200] на вооружении авиации морского флота, просто поражало, и это не было случайным фактом — все лучшее направлялось на фронт. Эти и другие организационные меры позволили привести всю систему ПВО Англии в состояние постоянной высокой боевой готовности и настолько усилили ее огневую мощь, что командиры немецких дирижаблей вынуждены были считаться с оказываемым противодействием и пытались избегать прохождения над районами, где предполагалось наличие сильной ПВО. Это, в свою очередь, существенно уменьшило ущерб от налетов. Фактически начиная с осени каждый рейд был сопряжен со все большим риском, а появление над Лондоном требовало уже настоящего мужества (11324).</w:t>
      </w:r>
    </w:p>
    <w:p w14:paraId="4E130305"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p>
    <w:p w14:paraId="4A67C5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середине 1916 года </w:t>
      </w:r>
      <w:r w:rsidR="004A07C3" w:rsidRPr="00B36624">
        <w:rPr>
          <w:rFonts w:ascii="Times New Roman" w:hAnsi="Times New Roman" w:cs="Times New Roman"/>
          <w:color w:val="000000" w:themeColor="text1"/>
          <w:sz w:val="16"/>
          <w:szCs w:val="16"/>
        </w:rPr>
        <w:t xml:space="preserve">в Германии </w:t>
      </w:r>
      <w:r w:rsidRPr="00B36624">
        <w:rPr>
          <w:rFonts w:ascii="Times New Roman" w:hAnsi="Times New Roman" w:cs="Times New Roman"/>
          <w:color w:val="000000" w:themeColor="text1"/>
          <w:sz w:val="16"/>
          <w:szCs w:val="16"/>
        </w:rPr>
        <w:t>созрело решение строить новые морские воздушные базы вдали от побережья, где наблюдались более благоприятные метеорологические условия. По этим соображениям была построена база в Альгорне, герцогство Ольденбург. Она находилась вне зоны берегового тумана и в районе с меньшими ветрами, чем базы, расположенные вблизи Северного моря. После окончательной достройки база в Альгорне должна была иметь 6 больших сдвоенных эллингов длиной 240 метров, построенных таким образом, чтобы при каждом господствующем направлении ветра по меньшей мере в одну из трех пар эллингов можно было бы безопасно вводить корабль. В Альгорне был возведен газодобывающий завод, имевший в запасе всегда не менее 300 000 куб. м водорода. Порт воздушных кораблей в Нордхольце расширили так же, как и в Альгорне. 5 января 1918 года, вследствие умышленного поджога, в Альгорне были уничтожены 4 эллинга с шестью находящимися в них цеппелинами новейшей постройки. В 1917 году, когда армия ликвидировала сухопутное управляемое воздухоплавание, часть принадлежащих ей баз, как, например, в Виттмундсгафене (2 больших сдвоенных эллинга) и Вильдесгаузене (1 большой эллинг), построенных у Северного моря, перешли флоту (11324).</w:t>
      </w:r>
    </w:p>
    <w:p w14:paraId="0A1E6A1C"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66D89605" w14:textId="77777777" w:rsidR="00602E15" w:rsidRPr="00B36624" w:rsidRDefault="00602E1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Антон Фоккер наконец-то понял, что причиной падения его прибылей стали консерватизм, излишняя осторожность и стремление сэкономить на внедрении новшеств, когда конкуренты давно пошли вперед, смело экспериментируя и совершенствуя свои конструкции. Он вовремя перешел на бипланы, но из-за этого его машины отставали и от других немецких фирм, и от противника. Было ясно, что если он и дальше будет пытаться не рисковать и экономить на внедрении в производство новшеств, то останется вообще без заказов и станет банкротом, когда остальные наживаются на военных поставках! Антон Фоккер решился поменять техническую политику фирмы, но нужен был человек, который бы «потащил этот воз» на себе. Гибель в авиакатастрофе 27 июня 1916 г. «здравого консерватора» — главного конструктора Мартина Крейцера привела на пост главного конструктора фирмы Рейнхольда Плаца. Он не только принес свой взгляд на конструкцию самолетов, но и реорганизовал их проектирование и даже ввел свою систему заводских обозначений новых самолетов. Первый тип, который начали делать под его руководством осенью 1916 г., был назван не литерой М («модель») с очередной цифрой, а V.1 — «1-я опытная машина» (Versusmaschine 1). Как и у Фоккера и Крейцера, инженерная подготовка Плаца оставляла желать лучшего, но он экспериментировал смелее и умел слушать чужие советы. Сильное влияние на него оказали грамотные специалисты с хорошим образованием — профессор Гуго Юнкерс и главный конструктор авиационного отделения фирмы «Сименс» Виллехард Форсман, который помогал в проектировании крыльев самолетов Фоккер M.20 и М.22 (22781).</w:t>
      </w:r>
    </w:p>
    <w:p w14:paraId="1E003B79" w14:textId="77777777" w:rsidR="00602E15" w:rsidRPr="00B36624" w:rsidRDefault="00602E15" w:rsidP="00615CF2">
      <w:pPr>
        <w:rPr>
          <w:rFonts w:ascii="Times New Roman" w:hAnsi="Times New Roman" w:cs="Times New Roman"/>
          <w:color w:val="000000" w:themeColor="text1"/>
          <w:sz w:val="16"/>
          <w:szCs w:val="16"/>
        </w:rPr>
      </w:pPr>
    </w:p>
    <w:p w14:paraId="09F65BE4" w14:textId="423F01EF" w:rsidR="00602E15" w:rsidRPr="00B36624" w:rsidRDefault="00602E1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1916 г. под руководством Главного конструктора Р. Телена (Robert Thelen) на фирме Albatros Gesellschaft fur Flugzeugunternehmumgen G.m.b.H. было начато проектирование опытного истребителя Альбатрос D</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IV (L.22).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Самолет создавался как альтернатива истребителю Albatros D III, у которого были сложности с обеспечением крутильной прочности нижнего крыла в виде дальнейшего развития проекта Albatros D II</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со стандартной бипланной коробкой с широким 2-лонжеронным нижним крылом и двойными параллельными стойками, но со значительными улучшениями.</w:t>
      </w:r>
    </w:p>
    <w:p w14:paraId="4B2FDF84" w14:textId="55950567" w:rsidR="00602E15" w:rsidRPr="00B36624" w:rsidRDefault="00602E1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Было заказано три самолета, но построен и облетан был вероятно только один – в конце 1916 г. Предположительно, он был построен и испытывался без вооружения.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В ходе испытаний ВМГ самолета работала плохо, что объяснялось дефектами редуктора мотора и плохой вентиляцией капота, сделанного для снижения аэродинамического сопротивления слишком тесным и не имевшего достаточного количества отверстий для выхода перегретого воздуха. В то же время летные характеристики были ниже, чем у серийного Albatros D</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III за исключением дальности и продолжительности полета, и самолет на вооружение принят не был (23153).</w:t>
      </w:r>
    </w:p>
    <w:p w14:paraId="069EB2CF" w14:textId="77777777" w:rsidR="00602E15" w:rsidRPr="00B36624" w:rsidRDefault="00602E15" w:rsidP="00615CF2">
      <w:pPr>
        <w:rPr>
          <w:rFonts w:ascii="Times New Roman" w:hAnsi="Times New Roman" w:cs="Times New Roman"/>
          <w:color w:val="000000" w:themeColor="text1"/>
          <w:sz w:val="16"/>
          <w:szCs w:val="16"/>
        </w:rPr>
      </w:pPr>
    </w:p>
    <w:p w14:paraId="113E593D" w14:textId="77777777" w:rsidR="00602E15" w:rsidRPr="00B36624" w:rsidRDefault="00602E1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1916 г. был готов доработанный я Бранденбург KD (Kampf Doppeldecker – боевой биплан). Испытания показали, что удалось лишь незначительно улучшить обзор из кабины, но на линии визирования оставались цилиндры мотора. Управляемость, скороподъемность и маневренность оставались недостаточными. Кроме того, появилась тряска стабилизатора и плохая работа амортизации костыля шасси. Но и после этого заказ не отменили, наоборот, венские гастролеры стали обхаживать дирекцию завода в Бранденбурге с предложением строить такие самолеты для Воздушных войск Двуединой империи. Но на «Ганзе» уже привыкли работать большими сериями, и заказ на каких-то 30 изделий лишь путался бы под ногами, а своя Инспекция авиации машину упорно не замечала. Порядка в австрийском Авиационном арсенале было еще меньше, чем в ней, к тому же австрийские и венгерские архивы с 1919 г. оказались разобщены и сильно пострадали. Потому, хотя итоговые данные по всем заводам вместе сохранились, о конкретных сериях этих и других австрийских самолетов мы можем говорить лишь приблизительно, а то и вовсе на уровне предположений. Первые самолеты были готовы осенью 1916 г. и в строевые части начали поступать в ноябре. Неясно, чьего производства они были. В Австро-Венгрии истребитель назвали Ганза-Бранденбург D I по аналогии с немецкими истребителями-бипланами (22825).</w:t>
      </w:r>
    </w:p>
    <w:p w14:paraId="1FF228D1" w14:textId="77777777" w:rsidR="00602E15" w:rsidRPr="00B36624" w:rsidRDefault="00602E15" w:rsidP="00615CF2">
      <w:pPr>
        <w:rPr>
          <w:rFonts w:ascii="Times New Roman" w:hAnsi="Times New Roman" w:cs="Times New Roman"/>
          <w:color w:val="000000" w:themeColor="text1"/>
          <w:sz w:val="16"/>
          <w:szCs w:val="16"/>
        </w:rPr>
      </w:pPr>
    </w:p>
    <w:p w14:paraId="4BD957D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C0B984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3DD35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первой половине 1916 г. положение со. снабжением армии самолетами оставалось очень тяжелым. Потребность в них воз</w:t>
      </w:r>
      <w:r w:rsidRPr="00B36624">
        <w:rPr>
          <w:rFonts w:ascii="Times New Roman" w:hAnsi="Times New Roman" w:cs="Times New Roman"/>
          <w:color w:val="000000" w:themeColor="text1"/>
          <w:sz w:val="16"/>
          <w:szCs w:val="16"/>
        </w:rPr>
        <w:softHyphen/>
        <w:t>растала значительно быстрее, чем возможность ее удовлетворе</w:t>
      </w:r>
      <w:r w:rsidRPr="00B36624">
        <w:rPr>
          <w:rFonts w:ascii="Times New Roman" w:hAnsi="Times New Roman" w:cs="Times New Roman"/>
          <w:color w:val="000000" w:themeColor="text1"/>
          <w:sz w:val="16"/>
          <w:szCs w:val="16"/>
        </w:rPr>
        <w:softHyphen/>
        <w:t>ния. Русские заводы давали в среднем по 90 самолетов в месяц, а из-за границы доставлять самолеты до открытия навигации было невозможно. К тому же значительное число окончательно устаревших самолетов было снято с вооружения (278).</w:t>
      </w:r>
    </w:p>
    <w:p w14:paraId="2851D7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6B9F41A"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Со второй половины 1916 г. и до мая 1917 г. завод Щетинина изготовил и сдал военному ведом</w:t>
      </w:r>
      <w:r w:rsidRPr="00B36624">
        <w:rPr>
          <w:rFonts w:ascii="Times New Roman" w:eastAsia="Arial Unicode MS" w:hAnsi="Times New Roman" w:cs="Times New Roman"/>
          <w:color w:val="000000" w:themeColor="text1"/>
          <w:sz w:val="16"/>
          <w:szCs w:val="16"/>
        </w:rPr>
        <w:softHyphen/>
        <w:t>ству 61 экземпляр М-11 и М-12. 26 машин поступило на Черное море, один экземпляр в летную школу в Баку, остальные на Балтийское море. В середине 1917 г. 15 М-11 числились на Балтике, 4 М-11 - на Черном море.</w:t>
      </w:r>
    </w:p>
    <w:p w14:paraId="06D68036"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На практике, в боевых условиях, М-11 и М-12 использовались огра</w:t>
      </w:r>
      <w:r w:rsidRPr="00B36624">
        <w:rPr>
          <w:rFonts w:ascii="Times New Roman" w:eastAsia="Arial Unicode MS" w:hAnsi="Times New Roman" w:cs="Times New Roman"/>
          <w:color w:val="000000" w:themeColor="text1"/>
          <w:sz w:val="16"/>
          <w:szCs w:val="16"/>
        </w:rPr>
        <w:softHyphen/>
        <w:t>ниченно по причине своих невысо</w:t>
      </w:r>
      <w:r w:rsidRPr="00B36624">
        <w:rPr>
          <w:rFonts w:ascii="Times New Roman" w:eastAsia="Arial Unicode MS" w:hAnsi="Times New Roman" w:cs="Times New Roman"/>
          <w:color w:val="000000" w:themeColor="text1"/>
          <w:sz w:val="16"/>
          <w:szCs w:val="16"/>
        </w:rPr>
        <w:softHyphen/>
        <w:t>ких мореходных качеств. И уже ле</w:t>
      </w:r>
      <w:r w:rsidRPr="00B36624">
        <w:rPr>
          <w:rFonts w:ascii="Times New Roman" w:eastAsia="Arial Unicode MS" w:hAnsi="Times New Roman" w:cs="Times New Roman"/>
          <w:color w:val="000000" w:themeColor="text1"/>
          <w:sz w:val="16"/>
          <w:szCs w:val="16"/>
        </w:rPr>
        <w:softHyphen/>
        <w:t>том 1917 г. флот практически отка</w:t>
      </w:r>
      <w:r w:rsidRPr="00B36624">
        <w:rPr>
          <w:rFonts w:ascii="Times New Roman" w:eastAsia="Arial Unicode MS" w:hAnsi="Times New Roman" w:cs="Times New Roman"/>
          <w:color w:val="000000" w:themeColor="text1"/>
          <w:sz w:val="16"/>
          <w:szCs w:val="16"/>
        </w:rPr>
        <w:softHyphen/>
        <w:t>зался от них. С распадом Российс</w:t>
      </w:r>
      <w:r w:rsidRPr="00B36624">
        <w:rPr>
          <w:rFonts w:ascii="Times New Roman" w:eastAsia="Arial Unicode MS" w:hAnsi="Times New Roman" w:cs="Times New Roman"/>
          <w:color w:val="000000" w:themeColor="text1"/>
          <w:sz w:val="16"/>
          <w:szCs w:val="16"/>
        </w:rPr>
        <w:softHyphen/>
        <w:t>кой Империи и прекращением ак</w:t>
      </w:r>
      <w:r w:rsidRPr="00B36624">
        <w:rPr>
          <w:rFonts w:ascii="Times New Roman" w:eastAsia="Arial Unicode MS" w:hAnsi="Times New Roman" w:cs="Times New Roman"/>
          <w:color w:val="000000" w:themeColor="text1"/>
          <w:sz w:val="16"/>
          <w:szCs w:val="16"/>
        </w:rPr>
        <w:softHyphen/>
        <w:t>тивных боевых действий эти малень</w:t>
      </w:r>
      <w:r w:rsidRPr="00B36624">
        <w:rPr>
          <w:rFonts w:ascii="Times New Roman" w:eastAsia="Arial Unicode MS" w:hAnsi="Times New Roman" w:cs="Times New Roman"/>
          <w:color w:val="000000" w:themeColor="text1"/>
          <w:sz w:val="16"/>
          <w:szCs w:val="16"/>
        </w:rPr>
        <w:softHyphen/>
        <w:t>кие гидросамолеты быстро переста</w:t>
      </w:r>
      <w:r w:rsidRPr="00B36624">
        <w:rPr>
          <w:rFonts w:ascii="Times New Roman" w:eastAsia="Arial Unicode MS" w:hAnsi="Times New Roman" w:cs="Times New Roman"/>
          <w:color w:val="000000" w:themeColor="text1"/>
          <w:sz w:val="16"/>
          <w:szCs w:val="16"/>
        </w:rPr>
        <w:softHyphen/>
        <w:t>ли существовать (12086).</w:t>
      </w:r>
    </w:p>
    <w:p w14:paraId="6E0147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180FFD" w14:textId="77777777" w:rsidR="001A6AF7" w:rsidRPr="00B36624" w:rsidRDefault="001A6AF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первой по</w:t>
      </w:r>
      <w:r w:rsidRPr="00B36624">
        <w:rPr>
          <w:rFonts w:ascii="Times New Roman" w:hAnsi="Times New Roman" w:cs="Times New Roman"/>
          <w:color w:val="000000" w:themeColor="text1"/>
          <w:sz w:val="16"/>
          <w:szCs w:val="16"/>
        </w:rPr>
        <w:softHyphen/>
        <w:t>ловины 1916 г. между Морским и Военным министерствами с привле</w:t>
      </w:r>
      <w:r w:rsidRPr="00B36624">
        <w:rPr>
          <w:rFonts w:ascii="Times New Roman" w:hAnsi="Times New Roman" w:cs="Times New Roman"/>
          <w:color w:val="000000" w:themeColor="text1"/>
          <w:sz w:val="16"/>
          <w:szCs w:val="16"/>
        </w:rPr>
        <w:softHyphen/>
        <w:t>чением директоров самолетострои</w:t>
      </w:r>
      <w:r w:rsidRPr="00B36624">
        <w:rPr>
          <w:rFonts w:ascii="Times New Roman" w:hAnsi="Times New Roman" w:cs="Times New Roman"/>
          <w:color w:val="000000" w:themeColor="text1"/>
          <w:sz w:val="16"/>
          <w:szCs w:val="16"/>
        </w:rPr>
        <w:softHyphen/>
        <w:t>тельных заводов велись переговоры о строительстве Морским ведомством собственного опытного авиационного завода морс</w:t>
      </w:r>
      <w:r w:rsidRPr="00B36624">
        <w:rPr>
          <w:rFonts w:ascii="Times New Roman" w:hAnsi="Times New Roman" w:cs="Times New Roman"/>
          <w:color w:val="000000" w:themeColor="text1"/>
          <w:sz w:val="16"/>
          <w:szCs w:val="16"/>
        </w:rPr>
        <w:softHyphen/>
        <w:t>кого ведомства (11872).</w:t>
      </w:r>
    </w:p>
    <w:p w14:paraId="302A225F" w14:textId="77777777" w:rsidR="001A6AF7" w:rsidRPr="00B36624" w:rsidRDefault="001A6AF7" w:rsidP="00615CF2">
      <w:pPr>
        <w:autoSpaceDE w:val="0"/>
        <w:autoSpaceDN w:val="0"/>
        <w:adjustRightInd w:val="0"/>
        <w:rPr>
          <w:rFonts w:ascii="Times New Roman" w:hAnsi="Times New Roman" w:cs="Times New Roman"/>
          <w:color w:val="000000" w:themeColor="text1"/>
          <w:sz w:val="16"/>
          <w:szCs w:val="16"/>
        </w:rPr>
      </w:pPr>
    </w:p>
    <w:p w14:paraId="469C7049" w14:textId="1D545555" w:rsidR="003D2DA6" w:rsidRDefault="003D2DA6"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788A00C0" w14:textId="77777777" w:rsidR="003D2DA6" w:rsidRDefault="003D2DA6" w:rsidP="00615CF2">
      <w:pPr>
        <w:autoSpaceDE w:val="0"/>
        <w:autoSpaceDN w:val="0"/>
        <w:adjustRightInd w:val="0"/>
        <w:rPr>
          <w:rFonts w:ascii="Times New Roman" w:hAnsi="Times New Roman" w:cs="Times New Roman"/>
          <w:i/>
          <w:iCs/>
          <w:color w:val="000000" w:themeColor="text1"/>
          <w:sz w:val="16"/>
          <w:szCs w:val="16"/>
        </w:rPr>
      </w:pPr>
    </w:p>
    <w:p w14:paraId="614BABE0" w14:textId="77777777" w:rsidR="003D2DA6" w:rsidRPr="003D2DA6" w:rsidRDefault="003D2DA6" w:rsidP="00615CF2">
      <w:pPr>
        <w:pStyle w:val="aff2"/>
        <w:spacing w:line="240" w:lineRule="auto"/>
        <w:rPr>
          <w:rFonts w:ascii="Times New Roman" w:hAnsi="Times New Roman" w:cs="Times New Roman"/>
          <w:i w:val="0"/>
          <w:iCs w:val="0"/>
          <w:color w:val="0070C0"/>
          <w:sz w:val="16"/>
          <w:szCs w:val="16"/>
          <w:lang w:val="ru-RU"/>
        </w:rPr>
      </w:pPr>
      <w:r w:rsidRPr="003D2DA6">
        <w:rPr>
          <w:rFonts w:ascii="Times New Roman" w:hAnsi="Times New Roman" w:cs="Times New Roman"/>
          <w:i w:val="0"/>
          <w:iCs w:val="0"/>
          <w:color w:val="0070C0"/>
          <w:sz w:val="16"/>
          <w:szCs w:val="16"/>
          <w:lang w:val="ru-RU"/>
        </w:rPr>
        <w:t>В первой половине 1916 г. в Военном министерстве считали нужным заказать за границей 2700 тысяч ружей (23352).</w:t>
      </w:r>
    </w:p>
    <w:p w14:paraId="2F0DA065" w14:textId="77777777" w:rsidR="003D2DA6" w:rsidRPr="003D2DA6" w:rsidRDefault="003D2DA6" w:rsidP="00615CF2">
      <w:pPr>
        <w:rPr>
          <w:rFonts w:ascii="Times New Roman" w:hAnsi="Times New Roman" w:cs="Times New Roman"/>
          <w:color w:val="0070C0"/>
          <w:sz w:val="16"/>
          <w:szCs w:val="16"/>
          <w:lang w:eastAsia="ru-RU" w:bidi="ru-RU"/>
        </w:rPr>
      </w:pPr>
    </w:p>
    <w:p w14:paraId="5B755899" w14:textId="7A8C6EF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FD4C75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F116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июля 1916 при МВТУ было организовано Авиационное расчетно-испытательное бюро (271,69) - постановлением Исполнительной комиссией при военном министерстве - при Аэродинамической лаборатории МВТУ "для проведения поверочных расчетов аэропланов, для исследований в области воздушных винтов и для разрешения некоторых вопросов по исследованию сопротивления воздуха и материалов" (ЦГВИА, ф. 493, оп. 10, д. 21, л. 51) (3585). Финансировалось Военнным ведомством и ему же подчинялось. С самого начала занималось решением практических задач, связанных с расчетами (аэродинамическими и на прочность), находивщихся в эксплуатации и поступивших в производство. Провели расчеты прочности: Фарман-27, Фарман-30, Моска, Анатра тип Д, Ньюпор Х, Нь.порХ1, НьюпорХУ11, Сопвоч двухместный, Виккерс, Спад, ДН-4 и аэродинамичесике для самолета Слесарева, бр. Касьяненко, Повалишина и др. Была создана комиссия по вопросам норм прочности (11084).</w:t>
      </w:r>
    </w:p>
    <w:p w14:paraId="1BED6D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организацию экспериментально-теоретического центра — Авиацион</w:t>
      </w:r>
      <w:r w:rsidRPr="00B36624">
        <w:rPr>
          <w:rFonts w:ascii="Times New Roman" w:hAnsi="Times New Roman" w:cs="Times New Roman"/>
          <w:color w:val="000000" w:themeColor="text1"/>
          <w:sz w:val="16"/>
          <w:szCs w:val="16"/>
        </w:rPr>
        <w:softHyphen/>
        <w:t>ного расчетно-испытательного бюро (сокращенно РИБ), официально учрежденного 1 июля 1916 г. при Московском высшем техническом училище были выделены относительно небольшие средства только.</w:t>
      </w:r>
    </w:p>
    <w:p w14:paraId="7E7E8E3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РИБ возглавил Н. Е. Жуковский; руководителем работ по рас</w:t>
      </w:r>
      <w:r w:rsidRPr="00B36624">
        <w:rPr>
          <w:rFonts w:ascii="Times New Roman" w:hAnsi="Times New Roman" w:cs="Times New Roman"/>
          <w:color w:val="000000" w:themeColor="text1"/>
          <w:sz w:val="16"/>
          <w:szCs w:val="16"/>
        </w:rPr>
        <w:softHyphen/>
        <w:t>чету самолета на прочность, по летным испытаниям и по проектиро</w:t>
      </w:r>
      <w:r w:rsidRPr="00B36624">
        <w:rPr>
          <w:rFonts w:ascii="Times New Roman" w:hAnsi="Times New Roman" w:cs="Times New Roman"/>
          <w:color w:val="000000" w:themeColor="text1"/>
          <w:sz w:val="16"/>
          <w:szCs w:val="16"/>
        </w:rPr>
        <w:softHyphen/>
        <w:t>ванию воздушных винтов стал В. П. Ветчинкин; А. Н. Туполев ру</w:t>
      </w:r>
      <w:r w:rsidRPr="00B36624">
        <w:rPr>
          <w:rFonts w:ascii="Times New Roman" w:hAnsi="Times New Roman" w:cs="Times New Roman"/>
          <w:color w:val="000000" w:themeColor="text1"/>
          <w:sz w:val="16"/>
          <w:szCs w:val="16"/>
        </w:rPr>
        <w:softHyphen/>
        <w:t>ководил работами по аэродинамическому расчету самолетов.</w:t>
      </w:r>
    </w:p>
    <w:p w14:paraId="582236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Даже при наличии ограниченных средств и возможностей ученые и инженеры РИБ сделали очень много для развития отечественной авиационной науки и техники. В трудах РИБ, изданных в 1916— 1918 гг., были опубликованы важнейшие статьи Н. Е. Жуковского, В. П. Ветчинкина и других, освещающие вопросы методики и спо</w:t>
      </w:r>
      <w:r w:rsidRPr="00B36624">
        <w:rPr>
          <w:rFonts w:ascii="Times New Roman" w:hAnsi="Times New Roman" w:cs="Times New Roman"/>
          <w:color w:val="000000" w:themeColor="text1"/>
          <w:sz w:val="16"/>
          <w:szCs w:val="16"/>
        </w:rPr>
        <w:softHyphen/>
        <w:t>собы аэродинамического расчета и расчета на прочность, вопросы методики подбора и проектирования винтов, вентиляторов и т. д.</w:t>
      </w:r>
    </w:p>
    <w:p w14:paraId="33A430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Именно в РИБ под руководством Н. Е. Жуковского и А. Н. Ту</w:t>
      </w:r>
      <w:r w:rsidRPr="00B36624">
        <w:rPr>
          <w:rFonts w:ascii="Times New Roman" w:hAnsi="Times New Roman" w:cs="Times New Roman"/>
          <w:color w:val="000000" w:themeColor="text1"/>
          <w:sz w:val="16"/>
          <w:szCs w:val="16"/>
        </w:rPr>
        <w:softHyphen/>
        <w:t>полева были впервые проведены продувки в аэродинамических тру</w:t>
      </w:r>
      <w:r w:rsidRPr="00B36624">
        <w:rPr>
          <w:rFonts w:ascii="Times New Roman" w:hAnsi="Times New Roman" w:cs="Times New Roman"/>
          <w:color w:val="000000" w:themeColor="text1"/>
          <w:sz w:val="16"/>
          <w:szCs w:val="16"/>
        </w:rPr>
        <w:softHyphen/>
        <w:t>бах моделей самолетов.</w:t>
      </w:r>
    </w:p>
    <w:p w14:paraId="3CD7EA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Русские самолеты, контрольные расчеты которых были прове</w:t>
      </w:r>
      <w:r w:rsidRPr="00B36624">
        <w:rPr>
          <w:rFonts w:ascii="Times New Roman" w:hAnsi="Times New Roman" w:cs="Times New Roman"/>
          <w:color w:val="000000" w:themeColor="text1"/>
          <w:sz w:val="16"/>
          <w:szCs w:val="16"/>
        </w:rPr>
        <w:softHyphen/>
        <w:t>рены в РИБ, обладали, как правило, высокими летными данными. Таковы были истребители МБ-бис, КПИ-5, разведчик “Анаде” и многие другие. Большую помощь конструкторам оказали уточнен</w:t>
      </w:r>
      <w:r w:rsidRPr="00B36624">
        <w:rPr>
          <w:rFonts w:ascii="Times New Roman" w:hAnsi="Times New Roman" w:cs="Times New Roman"/>
          <w:color w:val="000000" w:themeColor="text1"/>
          <w:sz w:val="16"/>
          <w:szCs w:val="16"/>
        </w:rPr>
        <w:softHyphen/>
        <w:t>ные методы аэродинамического расчета, опубликованные Н. Е. Жу</w:t>
      </w:r>
      <w:r w:rsidRPr="00B36624">
        <w:rPr>
          <w:rFonts w:ascii="Times New Roman" w:hAnsi="Times New Roman" w:cs="Times New Roman"/>
          <w:color w:val="000000" w:themeColor="text1"/>
          <w:sz w:val="16"/>
          <w:szCs w:val="16"/>
        </w:rPr>
        <w:softHyphen/>
        <w:t>ковским в трудах РИБ за 1917 г., под названием “Аэродинамиче</w:t>
      </w:r>
      <w:r w:rsidRPr="00B36624">
        <w:rPr>
          <w:rFonts w:ascii="Times New Roman" w:hAnsi="Times New Roman" w:cs="Times New Roman"/>
          <w:color w:val="000000" w:themeColor="text1"/>
          <w:sz w:val="16"/>
          <w:szCs w:val="16"/>
        </w:rPr>
        <w:softHyphen/>
        <w:t>ский расчет аэроплана”. В этой работе Н. Е. Жуковский развил разработанные им еще до войны методы тяги мощностей аэродина</w:t>
      </w:r>
      <w:r w:rsidRPr="00B36624">
        <w:rPr>
          <w:rFonts w:ascii="Times New Roman" w:hAnsi="Times New Roman" w:cs="Times New Roman"/>
          <w:color w:val="000000" w:themeColor="text1"/>
          <w:sz w:val="16"/>
          <w:szCs w:val="16"/>
        </w:rPr>
        <w:softHyphen/>
        <w:t>мического расчета самолетов.</w:t>
      </w:r>
    </w:p>
    <w:p w14:paraId="423A39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трудах РИБ были опубликованы монографии Н. Е. Жуков</w:t>
      </w:r>
      <w:r w:rsidRPr="00B36624">
        <w:rPr>
          <w:rFonts w:ascii="Times New Roman" w:hAnsi="Times New Roman" w:cs="Times New Roman"/>
          <w:color w:val="000000" w:themeColor="text1"/>
          <w:sz w:val="16"/>
          <w:szCs w:val="16"/>
        </w:rPr>
        <w:softHyphen/>
        <w:t>ского и В. П. Ветчинкина, в которых излагалась строгая и стройная теория гребного винта и давались инженерные методы его расчета. В РИБ впервые в истории самолетостроения проводились сравни</w:t>
      </w:r>
      <w:r w:rsidRPr="00B36624">
        <w:rPr>
          <w:rFonts w:ascii="Times New Roman" w:hAnsi="Times New Roman" w:cs="Times New Roman"/>
          <w:color w:val="000000" w:themeColor="text1"/>
          <w:sz w:val="16"/>
          <w:szCs w:val="16"/>
        </w:rPr>
        <w:softHyphen/>
        <w:t>тельные летные испытания винтов, которые происходили под руко</w:t>
      </w:r>
      <w:r w:rsidRPr="00B36624">
        <w:rPr>
          <w:rFonts w:ascii="Times New Roman" w:hAnsi="Times New Roman" w:cs="Times New Roman"/>
          <w:color w:val="000000" w:themeColor="text1"/>
          <w:sz w:val="16"/>
          <w:szCs w:val="16"/>
        </w:rPr>
        <w:softHyphen/>
        <w:t>водством и при непосредственном участии В. П. Ветчинкина.</w:t>
      </w:r>
    </w:p>
    <w:p w14:paraId="4EA9BE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момента создания РИБ был установлен новый порядок офор</w:t>
      </w:r>
      <w:r w:rsidRPr="00B36624">
        <w:rPr>
          <w:rFonts w:ascii="Times New Roman" w:hAnsi="Times New Roman" w:cs="Times New Roman"/>
          <w:color w:val="000000" w:themeColor="text1"/>
          <w:sz w:val="16"/>
          <w:szCs w:val="16"/>
        </w:rPr>
        <w:softHyphen/>
        <w:t>мления разрешения на первый вылет нового опытного самолета.</w:t>
      </w:r>
    </w:p>
    <w:p w14:paraId="60EF6E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Первый вылет разрешался только после проверочного расчета самолета на прочность и после удовлетворительных результатов испытаний модели самолета в аэродинамической трубе.</w:t>
      </w:r>
    </w:p>
    <w:p w14:paraId="5C626F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рубежом в то время о подобных мероприятиях не было и речи. В результате этого прочность конструкции иностранных само</w:t>
      </w:r>
      <w:r w:rsidRPr="00B36624">
        <w:rPr>
          <w:rFonts w:ascii="Times New Roman" w:hAnsi="Times New Roman" w:cs="Times New Roman"/>
          <w:color w:val="000000" w:themeColor="text1"/>
          <w:sz w:val="16"/>
          <w:szCs w:val="16"/>
        </w:rPr>
        <w:softHyphen/>
        <w:t>летов была, как правило, недостаточна; очень часто именно первый вылет опытного самолета оканчивался тяжелой аварией. В то же время в иностранных отчетах и описаниях самолетов приводились завышенные данные по весам и летным характеристикам самоле</w:t>
      </w:r>
      <w:r w:rsidRPr="00B36624">
        <w:rPr>
          <w:rFonts w:ascii="Times New Roman" w:hAnsi="Times New Roman" w:cs="Times New Roman"/>
          <w:color w:val="000000" w:themeColor="text1"/>
          <w:sz w:val="16"/>
          <w:szCs w:val="16"/>
        </w:rPr>
        <w:softHyphen/>
        <w:t>тов. В одном из документов того времени, представленном Государ</w:t>
      </w:r>
      <w:r w:rsidRPr="00B36624">
        <w:rPr>
          <w:rFonts w:ascii="Times New Roman" w:hAnsi="Times New Roman" w:cs="Times New Roman"/>
          <w:color w:val="000000" w:themeColor="text1"/>
          <w:sz w:val="16"/>
          <w:szCs w:val="16"/>
        </w:rPr>
        <w:softHyphen/>
        <w:t>ственной думой и касающемся оценки поступающих из-за границы самолетов, указывалось: “...Надо иметь в виду постоянное преуве</w:t>
      </w:r>
      <w:r w:rsidRPr="00B36624">
        <w:rPr>
          <w:rFonts w:ascii="Times New Roman" w:hAnsi="Times New Roman" w:cs="Times New Roman"/>
          <w:color w:val="000000" w:themeColor="text1"/>
          <w:sz w:val="16"/>
          <w:szCs w:val="16"/>
        </w:rPr>
        <w:softHyphen/>
        <w:t>личение цифр скоростей “ достигаемой высоты типами иностранных машин, а на деле не подтверждаемое. Прочность иностранных ма</w:t>
      </w:r>
      <w:r w:rsidRPr="00B36624">
        <w:rPr>
          <w:rFonts w:ascii="Times New Roman" w:hAnsi="Times New Roman" w:cs="Times New Roman"/>
          <w:color w:val="000000" w:themeColor="text1"/>
          <w:sz w:val="16"/>
          <w:szCs w:val="16"/>
        </w:rPr>
        <w:softHyphen/>
        <w:t>шин... недостаточна” (ЦГВИА. ф 369, оп. 8, д. 72, л. 2.).</w:t>
      </w:r>
    </w:p>
    <w:p w14:paraId="4763AD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0D47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июля 1916 Исполнительная комиссия при военном министерст</w:t>
      </w:r>
      <w:r w:rsidRPr="00B36624">
        <w:rPr>
          <w:rFonts w:ascii="Times New Roman" w:hAnsi="Times New Roman" w:cs="Times New Roman"/>
          <w:color w:val="000000" w:themeColor="text1"/>
          <w:sz w:val="16"/>
          <w:szCs w:val="16"/>
        </w:rPr>
        <w:softHyphen/>
        <w:t>ве постановила организовать при Аэродинамической лаборатории МВТУ Расчетно-испытэтельное бюро для "проведения поверочных расчетов аэропланов, для исследований в области воздушных винтов и для разрешения некоторых вопросов по исследованию сопротивления воздуха и материалов". 2 июля это постанов</w:t>
      </w:r>
      <w:r w:rsidRPr="00B36624">
        <w:rPr>
          <w:rFonts w:ascii="Times New Roman" w:hAnsi="Times New Roman" w:cs="Times New Roman"/>
          <w:color w:val="000000" w:themeColor="text1"/>
          <w:sz w:val="16"/>
          <w:szCs w:val="16"/>
        </w:rPr>
        <w:softHyphen/>
        <w:t>ление было утверждено Особым совещанием по обороне государств. Фактически же Рзсчетно-испытзтельное бюро, приступило к работе 21 июня. Заведующим бюро был назночен проф. Н.Е.Жуговский -инициатор и организатор его. В числе сотрудников бюро были Г.И.Лукьянов, В.П. Ветчинкин, А.Н.Туполев и другие, всего - 22 человека. (ЦГВИА. ф.493. оп. 10, д.21, л.51).</w:t>
      </w:r>
    </w:p>
    <w:p w14:paraId="566C00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8494C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июля 1916 при МВТУ было организовано Авиационное расчетно-испытательное бюро (271,69) - постановлением Исполнительной комиссией при военном министерстве - при Аэродинамической лаборатории МВТУ "для проведения поверочных расчетов аэропланов, для исследований в области воздушных винтов и для разрешения некоторых вопросов по исследованию сопротивления воздуха и материалов" (ЦГВИА, ф. 493, оп. 10, д. 21, л. 51) (3585). Финансировалось Военнным ведомством и ему же подчинялось. С самого начала занималось решением практических задач, связанных с расчетами (аэродинамическими и на прочность), находивщихся в эксплуатации и поступивших в производство. Провели расчеты прочности: Фарман-27, Фарман-30, Моска, Анатра тип Д, Ньюпор Х, Нь.порХ1, НьюпорХУ11, Сопвич двухместный, Виккерс, Спад, ДН-4 и аэродинамичесике для самолета Слесарева, бр. Касьяненко, Повалишина и др. Была создана комиссия по вопросам норм прочности (11084).</w:t>
      </w:r>
    </w:p>
    <w:p w14:paraId="7F1078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5EC6C12" w14:textId="77777777" w:rsidR="00D7242E" w:rsidRPr="00B36624" w:rsidRDefault="00D7242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 (14) июля</w:t>
      </w:r>
      <w:r w:rsidRPr="00B36624">
        <w:rPr>
          <w:rFonts w:ascii="Times New Roman" w:hAnsi="Times New Roman" w:cs="Times New Roman"/>
          <w:color w:val="000000" w:themeColor="text1"/>
          <w:sz w:val="16"/>
          <w:szCs w:val="16"/>
        </w:rPr>
        <w:t xml:space="preserve"> в 1916 году в Москве создано Авиационное расчетно-испытательное бюро при аэродинамической лаборатории МВТУ, явившееся прообразом и началом Центрального аэрогидродинамического института (ЦАГИ). Авиационное расчетно-испытательное бюро, в организации которого принял деятельное участие Н.Е.Жуковский, занималось работами по аэродинамическому расчету и расчету на прочность самолетов "Фарман-27", "Фарман-30", "Ньюпор-Х" "Ньюпор-ХI", "Анатра", истребителя братьев Касьяненко, аэроплана конструкции Повалишина, аэроплана Ижорского завода "Виккерс-Скаут" и др. В аэродинамической лаборатории МВТУ проводились все необходимые для Воздухофлота аэродинамические исследования - испытания моделей крыльев и фюзеляжей самолетов, исследования авиационных бомб и причин авиационных катастроф. С начала своей деятельности РИБ дало много новых материалов по проектированию и расчету самолета оно стало центром научно-исследовательских работ по аэрогидродинамике. К числу наиболее интересных исследований, выполненных в расчетно-испытательном бюро, относится изучение неустановившихся движений самолета. Эти исследования вылились впоследствии в самостоятельную ветвь аэродинамики - динамику полета. В 1917 г. расчетно-испытательным бюро были проведены испытания мотора "АМБес" А.М.Микулина и Б.С.Стечкина, всесторонне исследовались модели аэропланов для Ижорского завода, аэропланные лыжи и различные типы винтов для Аэротехнического завода. Под руководством Жуковского был разработан проект аэродинамической трубы для Николаевской физической обсерватории, проводилась тарировка приборов для Киевской школы летчиков-испытателей. Вышло семь литографированных выпусков "Трудов Авиационного расчетно-испытательного бюро". В декабре 1918 г. основные работники Бюро под руководством Жуковского вошли в организованный Центральный аэрогидродинамический институт и образовали его руководящее ядро (14939).</w:t>
      </w:r>
    </w:p>
    <w:p w14:paraId="49FABBCA" w14:textId="77777777" w:rsidR="00D7242E" w:rsidRPr="00B36624" w:rsidRDefault="00D7242E" w:rsidP="00615CF2">
      <w:pPr>
        <w:rPr>
          <w:rFonts w:ascii="Times New Roman" w:hAnsi="Times New Roman" w:cs="Times New Roman"/>
          <w:color w:val="000000" w:themeColor="text1"/>
          <w:sz w:val="16"/>
          <w:szCs w:val="16"/>
        </w:rPr>
      </w:pPr>
    </w:p>
    <w:p w14:paraId="20941DA9" w14:textId="77777777" w:rsidR="00E71FDB" w:rsidRPr="005310E3" w:rsidRDefault="00E71FD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5310E3">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5310E3">
        <w:rPr>
          <w:rFonts w:ascii="Times New Roman" w:hAnsi="Times New Roman" w:cs="Times New Roman"/>
          <w:color w:val="0070C0"/>
          <w:sz w:val="16"/>
          <w:szCs w:val="16"/>
        </w:rPr>
        <w:t>сполнительная комиссия при военном министерстве постановила организовать при Аэродинамической лаборатории МВТУ расчетное испытательное бюро для "проведения поверочных расчетов аэропланов, для исследований в области воздушных винтов и для разрешения некоторых вопросов по исследованию сопротивления воздуха и материалов.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2-го июля это постановление было утверждено Особым совещанием по обороне государства.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Фактически же расчетно-испытательное бюро приступило к работе 21 июня.</w:t>
      </w:r>
      <w:r>
        <w:rPr>
          <w:rFonts w:ascii="Times New Roman" w:hAnsi="Times New Roman" w:cs="Times New Roman"/>
          <w:color w:val="0070C0"/>
          <w:sz w:val="16"/>
          <w:szCs w:val="16"/>
        </w:rPr>
        <w:t xml:space="preserve"> З</w:t>
      </w:r>
      <w:r w:rsidRPr="005310E3">
        <w:rPr>
          <w:rFonts w:ascii="Times New Roman" w:hAnsi="Times New Roman" w:cs="Times New Roman"/>
          <w:color w:val="0070C0"/>
          <w:sz w:val="16"/>
          <w:szCs w:val="16"/>
        </w:rPr>
        <w:t xml:space="preserve">аведующим бюро был назначен </w:t>
      </w:r>
      <w:r>
        <w:rPr>
          <w:rFonts w:ascii="Times New Roman" w:hAnsi="Times New Roman" w:cs="Times New Roman"/>
          <w:color w:val="0070C0"/>
          <w:sz w:val="16"/>
          <w:szCs w:val="16"/>
        </w:rPr>
        <w:t>п</w:t>
      </w:r>
      <w:r w:rsidRPr="005310E3">
        <w:rPr>
          <w:rFonts w:ascii="Times New Roman" w:hAnsi="Times New Roman" w:cs="Times New Roman"/>
          <w:color w:val="0070C0"/>
          <w:sz w:val="16"/>
          <w:szCs w:val="16"/>
        </w:rPr>
        <w:t>роф.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w:t>
      </w:r>
      <w:r>
        <w:rPr>
          <w:rFonts w:ascii="Times New Roman" w:hAnsi="Times New Roman" w:cs="Times New Roman"/>
          <w:color w:val="0070C0"/>
          <w:sz w:val="16"/>
          <w:szCs w:val="16"/>
        </w:rPr>
        <w:t>Жу</w:t>
      </w:r>
      <w:r w:rsidRPr="005310E3">
        <w:rPr>
          <w:rFonts w:ascii="Times New Roman" w:hAnsi="Times New Roman" w:cs="Times New Roman"/>
          <w:color w:val="0070C0"/>
          <w:sz w:val="16"/>
          <w:szCs w:val="16"/>
        </w:rPr>
        <w:t>ковский - инициатор и организатор его.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В числе сотрудников бюро были Г.И. Лукьянов, В. П. Ветчинкин, </w:t>
      </w:r>
      <w:r>
        <w:rPr>
          <w:rFonts w:ascii="Times New Roman" w:hAnsi="Times New Roman" w:cs="Times New Roman"/>
          <w:color w:val="0070C0"/>
          <w:sz w:val="16"/>
          <w:szCs w:val="16"/>
        </w:rPr>
        <w:t>А.Н.</w:t>
      </w:r>
      <w:r w:rsidRPr="005310E3">
        <w:rPr>
          <w:rFonts w:ascii="Times New Roman" w:hAnsi="Times New Roman" w:cs="Times New Roman"/>
          <w:color w:val="0070C0"/>
          <w:sz w:val="16"/>
          <w:szCs w:val="16"/>
        </w:rPr>
        <w:t>Туполев и др.,</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всего - 22 человека</w:t>
      </w:r>
      <w:r>
        <w:rPr>
          <w:rFonts w:ascii="Times New Roman" w:hAnsi="Times New Roman" w:cs="Times New Roman"/>
          <w:color w:val="0070C0"/>
          <w:sz w:val="16"/>
          <w:szCs w:val="16"/>
        </w:rPr>
        <w:t>.</w:t>
      </w:r>
    </w:p>
    <w:p w14:paraId="6D429197" w14:textId="77777777" w:rsidR="00E71FDB" w:rsidRDefault="00E71FD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21,</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51/</w:t>
      </w:r>
      <w:r>
        <w:rPr>
          <w:rFonts w:ascii="Times New Roman" w:hAnsi="Times New Roman" w:cs="Times New Roman"/>
          <w:color w:val="0070C0"/>
          <w:sz w:val="16"/>
          <w:szCs w:val="16"/>
        </w:rPr>
        <w:t xml:space="preserve"> (23320).</w:t>
      </w:r>
    </w:p>
    <w:p w14:paraId="2DD84CB6" w14:textId="77777777" w:rsidR="00E71FDB" w:rsidRPr="005310E3" w:rsidRDefault="00E71FDB" w:rsidP="00615CF2">
      <w:pPr>
        <w:rPr>
          <w:rFonts w:ascii="Times New Roman" w:hAnsi="Times New Roman" w:cs="Times New Roman"/>
          <w:color w:val="0070C0"/>
          <w:sz w:val="16"/>
          <w:szCs w:val="16"/>
        </w:rPr>
      </w:pPr>
    </w:p>
    <w:p w14:paraId="330318A3" w14:textId="77777777" w:rsidR="00D7242E" w:rsidRPr="00B36624" w:rsidRDefault="00D7242E"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 (14) июля 1916 г. Исполнительная комиссия при Военном ведомстве постановила создать при Аэродинамической лаборатории МТУ Авиационное расчетно-испытательное бюро (АРИБ) под руководством Н.Е.Жуковского. Ближайшими его помощниками стали: А.НТуполев — заведовал лабораторными установками, В.П.Ветчинкин — вычислительно-расчетной частью, Г.И.Лукьянов — аэродинамической частью, Н.И.Иванов — испытанием материалов. А.А.Архангельский, И.Н.Веселовский,</w:t>
      </w:r>
      <w:r w:rsidRPr="00B36624">
        <w:rPr>
          <w:b w:val="0"/>
          <w:color w:val="000000" w:themeColor="text1"/>
          <w:sz w:val="16"/>
          <w:szCs w:val="16"/>
        </w:rPr>
        <w:t> </w:t>
      </w:r>
      <w:r w:rsidRPr="00B36624">
        <w:rPr>
          <w:b w:val="0"/>
          <w:color w:val="000000" w:themeColor="text1"/>
          <w:sz w:val="16"/>
          <w:szCs w:val="16"/>
        </w:rPr>
        <w:t>В.Е.Лебедев, К.А.Ушаков, Г.М.Мусинянц и А.В.Раковский работали вычислителя- ми и лаборантами. Финансировало и давало задания АРИБ военное ведомство.</w:t>
      </w:r>
    </w:p>
    <w:p w14:paraId="18D50068" w14:textId="77777777" w:rsidR="00D7242E" w:rsidRPr="00B36624" w:rsidRDefault="00D7242E"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Бюро сразу приступило к решению разнообразных практических задач, связанных с поверочными расчетами различных закупаемых за границей и строившихся в России самолетов: «Фарман-XXV</w:t>
      </w:r>
      <w:r w:rsidRPr="00B36624">
        <w:rPr>
          <w:b w:val="0"/>
          <w:color w:val="000000" w:themeColor="text1"/>
          <w:sz w:val="16"/>
          <w:szCs w:val="16"/>
          <w:lang w:val="en-US"/>
        </w:rPr>
        <w:t>II</w:t>
      </w:r>
      <w:r w:rsidRPr="00B36624">
        <w:rPr>
          <w:b w:val="0"/>
          <w:color w:val="000000" w:themeColor="text1"/>
          <w:sz w:val="16"/>
          <w:szCs w:val="16"/>
        </w:rPr>
        <w:t>. -XXX», «Моска», «Анатра тип Д», «Ньюпор X», «Hьюnop-Xl, XVll», «Сопвич» двухместный, «Виккерс», «Спад», DH-4 и других. Проделали аэродинамические расчеты самолетов Слесарева, братьев Ка» сяненко, Повалишина и многих других. АРИБ провело в своей Аэродинамической лаборатории все необходимые для военно-воздушного флота аэродинамические исследования — испытания моделей крыльев и фюзеляжей, определение качества тех или иных конструкций, исследования авиабомб и стрел. С участием АРИБ производились испытания самолетов в полете и исследования причин авиакатастроф (15464).</w:t>
      </w:r>
    </w:p>
    <w:p w14:paraId="3E7D4B6E" w14:textId="77777777" w:rsidR="00D7242E" w:rsidRPr="00B36624" w:rsidRDefault="00D7242E" w:rsidP="00615CF2">
      <w:pPr>
        <w:pStyle w:val="2"/>
        <w:spacing w:before="0" w:beforeAutospacing="0" w:after="0" w:afterAutospacing="0"/>
        <w:jc w:val="both"/>
        <w:rPr>
          <w:b w:val="0"/>
          <w:color w:val="000000" w:themeColor="text1"/>
          <w:sz w:val="16"/>
          <w:szCs w:val="16"/>
        </w:rPr>
      </w:pPr>
    </w:p>
    <w:p w14:paraId="67C396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(14) июля 1916 г. из-за границы поступило 358 самолетов и 1160 двигателей (9705).</w:t>
      </w:r>
    </w:p>
    <w:p w14:paraId="5580CA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E64F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D7242E"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июля 1916 г. из-за границы посту</w:t>
      </w:r>
      <w:r w:rsidRPr="00B36624">
        <w:rPr>
          <w:rFonts w:ascii="Times New Roman" w:hAnsi="Times New Roman" w:cs="Times New Roman"/>
          <w:color w:val="000000" w:themeColor="text1"/>
          <w:sz w:val="16"/>
          <w:szCs w:val="16"/>
        </w:rPr>
        <w:softHyphen/>
        <w:t>пило 358 самолетов и 1160 двигателей. К 1 ноября 1916 г., т. е. за пять месяцев, поступило еще 525 самолетов и 1166 двигателей, исключая установленные на импортных самолетах. Следовательно, к этой дате со дня объявления войны в Россию было импортиро</w:t>
      </w:r>
      <w:r w:rsidRPr="00B36624">
        <w:rPr>
          <w:rFonts w:ascii="Times New Roman" w:hAnsi="Times New Roman" w:cs="Times New Roman"/>
          <w:color w:val="000000" w:themeColor="text1"/>
          <w:sz w:val="16"/>
          <w:szCs w:val="16"/>
        </w:rPr>
        <w:softHyphen/>
        <w:t>вано 883 самолета и 2326 двигателей. За этот же срок русские авиазаводы сдали военному ведомству 1893 самолета и 920 дви</w:t>
      </w:r>
      <w:r w:rsidRPr="00B36624">
        <w:rPr>
          <w:rFonts w:ascii="Times New Roman" w:hAnsi="Times New Roman" w:cs="Times New Roman"/>
          <w:color w:val="000000" w:themeColor="text1"/>
          <w:sz w:val="16"/>
          <w:szCs w:val="16"/>
        </w:rPr>
        <w:softHyphen/>
        <w:t>гателей (9705,116). Зависимость России от заграничных поставок двигателей была значительно большей, чем от поставок самолетов. В 1917 г. она не уменьшилась, а возросла. В первой половине года из-за гра</w:t>
      </w:r>
      <w:r w:rsidRPr="00B36624">
        <w:rPr>
          <w:rFonts w:ascii="Times New Roman" w:hAnsi="Times New Roman" w:cs="Times New Roman"/>
          <w:color w:val="000000" w:themeColor="text1"/>
          <w:sz w:val="16"/>
          <w:szCs w:val="16"/>
        </w:rPr>
        <w:softHyphen/>
        <w:t>ницы было получено не более 500 самолетов и около 1200 авиа</w:t>
      </w:r>
      <w:r w:rsidRPr="00B36624">
        <w:rPr>
          <w:rFonts w:ascii="Times New Roman" w:hAnsi="Times New Roman" w:cs="Times New Roman"/>
          <w:color w:val="000000" w:themeColor="text1"/>
          <w:sz w:val="16"/>
          <w:szCs w:val="16"/>
        </w:rPr>
        <w:softHyphen/>
        <w:t>двигателей. Между тем Временное правительство рассчитывало получить в этом году за счет импорта около 2000 самолетов и не менее 4000 двигателей (не считая запасных частей) (9705,116).</w:t>
      </w:r>
    </w:p>
    <w:p w14:paraId="468F11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996D364" w14:textId="77777777" w:rsidR="00536D71" w:rsidRPr="00B36624" w:rsidRDefault="00536D7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июля в 1916 году преподавателем Артиллерийской академии И.П.Граве подана заявка на изобретение реактивных зарядов из бездымного пороха (14952).</w:t>
      </w:r>
    </w:p>
    <w:p w14:paraId="2A38942C" w14:textId="77777777" w:rsidR="00536D71" w:rsidRPr="00B36624" w:rsidRDefault="00536D71" w:rsidP="00615CF2">
      <w:pPr>
        <w:rPr>
          <w:rFonts w:ascii="Times New Roman" w:hAnsi="Times New Roman" w:cs="Times New Roman"/>
          <w:color w:val="000000" w:themeColor="text1"/>
          <w:sz w:val="16"/>
          <w:szCs w:val="16"/>
        </w:rPr>
      </w:pPr>
    </w:p>
    <w:p w14:paraId="579924BD" w14:textId="77777777" w:rsidR="00534833" w:rsidRPr="00B36624" w:rsidRDefault="0053483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9234ED0" w14:textId="77777777" w:rsidR="00534833" w:rsidRPr="00B36624" w:rsidRDefault="00534833" w:rsidP="00615CF2">
      <w:pPr>
        <w:autoSpaceDE w:val="0"/>
        <w:autoSpaceDN w:val="0"/>
        <w:adjustRightInd w:val="0"/>
        <w:rPr>
          <w:rFonts w:ascii="Times New Roman" w:hAnsi="Times New Roman" w:cs="Times New Roman"/>
          <w:iCs/>
          <w:color w:val="000000" w:themeColor="text1"/>
          <w:sz w:val="16"/>
          <w:szCs w:val="16"/>
        </w:rPr>
      </w:pPr>
    </w:p>
    <w:p w14:paraId="4A934778" w14:textId="77777777" w:rsidR="00534833" w:rsidRPr="00B36624" w:rsidRDefault="0053483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(14) июля 1916 г. из-за границы поступило 1 230 193 пудов бездымного пушечного пороха (за 1916 год с русских и заграничных заводов — 2 594 000 пудов), а потребность на следующий год оценивалась в 3 млн пудов, из которых в России удалось заказать 1 млн пудов. Из 897 тыс. взрывателей, поступивших в январе 1917 г., 500 тыс. были заграничного производства [РГВИА. Ф. 29. Оп. 3. Д. 757. Л. 77 и об.; Военная промышленность… 2004: 629; Экономическое положение России… 1957, Ч. 2: 178] (18408).</w:t>
      </w:r>
    </w:p>
    <w:p w14:paraId="0F29B27E" w14:textId="77777777" w:rsidR="00534833" w:rsidRPr="00B36624" w:rsidRDefault="00534833" w:rsidP="00615CF2">
      <w:pPr>
        <w:rPr>
          <w:rFonts w:ascii="Times New Roman" w:hAnsi="Times New Roman" w:cs="Times New Roman"/>
          <w:color w:val="000000" w:themeColor="text1"/>
          <w:sz w:val="16"/>
          <w:szCs w:val="16"/>
        </w:rPr>
      </w:pPr>
    </w:p>
    <w:p w14:paraId="4DB154D4" w14:textId="1C2C81E3" w:rsidR="00534833" w:rsidRPr="00B36624" w:rsidRDefault="0053483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1 (14) июля 1916 г. из-за границы поступило 1 230 193 пудов бездымного пушечного пороха (за 1916 г. с русских и заграничных заводов — 2 594 000 пудов), а потребность на следующий год оценивалась в 3 млн. пудов, из этого количества в России удалось заказать 1 млн. пудов. И это надо считать серьезным достижением внутреннего производства, так как осенью 1914 г. «недохват» орудийного пороха составлял три четверти — 67,3 тысячи пудов при потребности в 88,2 тысячи пудов. Пока не началась доставка заказанных в США взрывчатых веществ, до середины 1915 г. «главным тормозом» по снарядам оставалась нехватка также тротила, а не только корпусов снарядов</w:t>
      </w:r>
      <w:r w:rsidR="00FD38A3">
        <w:rPr>
          <w:color w:val="000000" w:themeColor="text1"/>
          <w:sz w:val="16"/>
          <w:szCs w:val="16"/>
        </w:rPr>
        <w:t xml:space="preserve"> </w:t>
      </w:r>
      <w:r w:rsidRPr="00B36624">
        <w:rPr>
          <w:color w:val="000000" w:themeColor="text1"/>
          <w:sz w:val="16"/>
          <w:szCs w:val="16"/>
        </w:rPr>
        <w:t>или даже трубок. Запас 3-дм снарядов — при расчете на орудие — стал удовлетворительным к сентябрю 1917 г., вследствие фактической приостановки боевых действий (18409).</w:t>
      </w:r>
    </w:p>
    <w:p w14:paraId="271026AE" w14:textId="77777777" w:rsidR="00534833" w:rsidRPr="00B36624" w:rsidRDefault="00534833" w:rsidP="00615CF2">
      <w:pPr>
        <w:pStyle w:val="p1"/>
        <w:spacing w:before="0" w:beforeAutospacing="0" w:after="0" w:afterAutospacing="0"/>
        <w:jc w:val="both"/>
        <w:rPr>
          <w:color w:val="000000" w:themeColor="text1"/>
          <w:sz w:val="16"/>
          <w:szCs w:val="16"/>
        </w:rPr>
      </w:pPr>
    </w:p>
    <w:p w14:paraId="7E2E9A59" w14:textId="31BE76EB" w:rsidR="0009054D" w:rsidRPr="002D65D1" w:rsidRDefault="0009054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К 1 </w:t>
      </w:r>
      <w:r>
        <w:rPr>
          <w:rFonts w:ascii="Times New Roman" w:hAnsi="Times New Roman" w:cs="Times New Roman"/>
          <w:color w:val="0070C0"/>
          <w:sz w:val="16"/>
          <w:szCs w:val="16"/>
        </w:rPr>
        <w:t xml:space="preserve">(14) </w:t>
      </w:r>
      <w:r w:rsidRPr="002D65D1">
        <w:rPr>
          <w:rFonts w:ascii="Times New Roman" w:hAnsi="Times New Roman" w:cs="Times New Roman"/>
          <w:color w:val="0070C0"/>
          <w:sz w:val="16"/>
          <w:szCs w:val="16"/>
        </w:rPr>
        <w:t>июля 1916 г. из-за границы поступило 1 230 193 пудов бездымного пушечного пороха (за 1916 г. с русских и за</w:t>
      </w:r>
      <w:r w:rsidRPr="002D65D1">
        <w:rPr>
          <w:rFonts w:ascii="Times New Roman" w:hAnsi="Times New Roman" w:cs="Times New Roman"/>
          <w:color w:val="0070C0"/>
          <w:sz w:val="16"/>
          <w:szCs w:val="16"/>
        </w:rPr>
        <w:softHyphen/>
        <w:t>граничных заводов — 2 594 000 пудов), а потребность на следующий год оценивалась в 3 млн пудов, из этого коли</w:t>
      </w:r>
      <w:r w:rsidRPr="002D65D1">
        <w:rPr>
          <w:rFonts w:ascii="Times New Roman" w:hAnsi="Times New Roman" w:cs="Times New Roman"/>
          <w:color w:val="0070C0"/>
          <w:sz w:val="16"/>
          <w:szCs w:val="16"/>
        </w:rPr>
        <w:softHyphen/>
        <w:t>чества в России удалось заказать 1 млн пудов. И это надо считать серьезным достижением внутреннего производства, так как осенью 1914 г. «недохват» орудийного пороха со</w:t>
      </w:r>
      <w:r w:rsidRPr="002D65D1">
        <w:rPr>
          <w:rFonts w:ascii="Times New Roman" w:hAnsi="Times New Roman" w:cs="Times New Roman"/>
          <w:color w:val="0070C0"/>
          <w:sz w:val="16"/>
          <w:szCs w:val="16"/>
        </w:rPr>
        <w:softHyphen/>
        <w:t>ставлял три четверти — 67,3 тысячи пудов при потребности в 88,2 тысячи пудов. Пока не началась доставка заказанных в США взрывчатых веществ, до середины 1915 г. «главным тормозом» по снарядам оставалась нехватка также тротила, а не только корпусов снарядов (Дмитриев И.С. Бензольное кольцо Российской империи. Создание коксобензольной промышленности на Юге России в годы Первой миро</w:t>
      </w:r>
      <w:r w:rsidRPr="002D65D1">
        <w:rPr>
          <w:rFonts w:ascii="Times New Roman" w:hAnsi="Times New Roman" w:cs="Times New Roman"/>
          <w:color w:val="0070C0"/>
          <w:sz w:val="16"/>
          <w:szCs w:val="16"/>
        </w:rPr>
        <w:softHyphen/>
        <w:t>вой войны. СПб., 2005. С. 19) или даже трубок. Запас 3-дм снарядов — при расчете на орудие — стал удовлетво</w:t>
      </w:r>
      <w:r w:rsidRPr="002D65D1">
        <w:rPr>
          <w:rFonts w:ascii="Times New Roman" w:hAnsi="Times New Roman" w:cs="Times New Roman"/>
          <w:color w:val="0070C0"/>
          <w:sz w:val="16"/>
          <w:szCs w:val="16"/>
        </w:rPr>
        <w:softHyphen/>
        <w:t>рительным к сентябрю 1917 г., вследствие фактической приостановки боевых действий (23452).</w:t>
      </w:r>
    </w:p>
    <w:p w14:paraId="5CE455F2" w14:textId="77777777" w:rsidR="0009054D" w:rsidRPr="002D65D1" w:rsidRDefault="0009054D" w:rsidP="00615CF2">
      <w:pPr>
        <w:rPr>
          <w:rFonts w:ascii="Times New Roman" w:hAnsi="Times New Roman" w:cs="Times New Roman"/>
          <w:color w:val="0070C0"/>
          <w:sz w:val="16"/>
          <w:szCs w:val="16"/>
        </w:rPr>
      </w:pPr>
    </w:p>
    <w:p w14:paraId="31A896A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BA7B24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B6DFC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(14) июля 1916 г. в действующей армии значилось только 250 исправных самолетов, 133 находились в ремонте. Такое положение начальник УВВФ объяснял военному министру “громадной убылью аэропланов, главным образом, вследствие износа этих весьма хрупких машин, а засим авариями и потерями в боях”. Но дело было не столько в “хрупкости” машин, и начальнику УВВФ правильнее было “засим” в своем докладе поставить на первое место. Громадные потери, доходивши-е в месяц до 50 % общего числа действующих боевых самолетов, в значительной степени были результатом их слабого вооружения. Начальник штаба 12-й армии доносил в Ставку в сентябре 1916 г.: “Моторов нет, нет аэропланов, пулеметов- полная неподготовленность... Молодежь самоотверженна, иногда приходится почти “на убой” посылать: вернутся, либо нет... пока то, что делается, - выше всякой похвалы” (9770).</w:t>
      </w:r>
    </w:p>
    <w:p w14:paraId="2571C8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1E61F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w:t>
      </w:r>
      <w:r w:rsidR="00D7242E"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июля 1916 в ходе боев с немецко-австрийскими войсками в Галиции русская армия захватила 12 тысяч пленных (4962).</w:t>
      </w:r>
    </w:p>
    <w:p w14:paraId="3DA1A78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DA4117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июля 1916 русская Ставка постановила прекратить наступление под Барановичами, в ходе которого русские войска потеряли около 80 тысяч человек (4962).</w:t>
      </w:r>
    </w:p>
    <w:p w14:paraId="1A3E3FD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54E74A1" w14:textId="04B96C4D" w:rsidR="002C1D6B" w:rsidRPr="002D65D1" w:rsidRDefault="002C1D6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2D65D1">
        <w:rPr>
          <w:rFonts w:ascii="Times New Roman" w:hAnsi="Times New Roman" w:cs="Times New Roman"/>
          <w:color w:val="0070C0"/>
          <w:sz w:val="16"/>
          <w:szCs w:val="16"/>
        </w:rPr>
        <w:t>июля 1916 г. на Кавказском фронте турецкая авиация провела воздушную разведку ранее захваченной нашими войсками стратегически важной турецкой крепости Эрзерум. В полосе Западного фронта немецкие летчики осуществили бомбардировку м. Полонечки (северо-восточнее Барановичей), сбросив на выбранные цели до 70 бомб. Объектом нападения неприятельской авиации также стали г. Луцк и ст. Киверцы (северо-восточнее Луцка) (23405).</w:t>
      </w:r>
    </w:p>
    <w:p w14:paraId="4DDD0407" w14:textId="77777777" w:rsidR="002C1D6B" w:rsidRPr="002D65D1" w:rsidRDefault="002C1D6B" w:rsidP="00615CF2">
      <w:pPr>
        <w:rPr>
          <w:rFonts w:ascii="Times New Roman" w:hAnsi="Times New Roman" w:cs="Times New Roman"/>
          <w:color w:val="0070C0"/>
          <w:sz w:val="16"/>
          <w:szCs w:val="16"/>
        </w:rPr>
      </w:pPr>
    </w:p>
    <w:p w14:paraId="61241E0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19FF2B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581D98" w14:textId="2713CA19" w:rsidR="00A30DCB" w:rsidRPr="00B36624" w:rsidRDefault="00A30DC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июля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Состоялся первый полет опытного образца английского истребителя Bristol М.1 (Type 10), пилот F.P. Raynham.</w:t>
      </w:r>
    </w:p>
    <w:p w14:paraId="557415AD" w14:textId="77777777" w:rsidR="00A30DCB" w:rsidRPr="00B36624" w:rsidRDefault="00A30DC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Преимущества немецких монопланов типа Fokker E над плохо вооруженными бипланами авиации сухопутных войск Великобритании делали насущной потребность последней в маневренном одноместном самолете с высокими летными характеристиками. Проект Фрэнка Барнуэлла, завершенный в середине 1916г., был основан на применении ротативного двигателя, заключенного в плотный обтекатель, с большим полусферическим обтекателем втулки. Такая установка двигателя Clerget мощностью 110 л.с. была испытана на втором серийном самолете Scout D и доказала свою практичность.</w:t>
      </w:r>
    </w:p>
    <w:p w14:paraId="6170764C" w14:textId="77777777" w:rsidR="00A30DCB" w:rsidRPr="00B36624" w:rsidRDefault="00A30DC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этого Барнуэлл разработал обтекаемый фюзеляж коробчатого сечения с лонжеронами, к которым крепились поперечные накладки в виде сегментов, создававшие круглое поперечное сечение. Кабина пилота была расположена под предохранительными стальными дугами, которые служили для обеспечения безопасности пилота в случае капотирования самолета, а также для крепления верхних расчалок крыла; нижние несущие расчалки были прикреплены к нижним лонжеронам фюзеляжа (22430).</w:t>
      </w:r>
    </w:p>
    <w:p w14:paraId="32772364" w14:textId="77777777" w:rsidR="00A30DCB" w:rsidRPr="00B36624" w:rsidRDefault="00A30DCB" w:rsidP="00615CF2">
      <w:pPr>
        <w:shd w:val="clear" w:color="auto" w:fill="FFFFFF"/>
        <w:rPr>
          <w:rFonts w:ascii="Times New Roman" w:eastAsia="Times New Roman" w:hAnsi="Times New Roman" w:cs="Times New Roman"/>
          <w:color w:val="000000" w:themeColor="text1"/>
          <w:sz w:val="16"/>
          <w:szCs w:val="16"/>
          <w:lang w:eastAsia="ru-RU"/>
        </w:rPr>
      </w:pPr>
    </w:p>
    <w:p w14:paraId="302F34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июля 1916 Авиация Англии также сыграла заметную роль в битве на Сомме. Наблюдатель Королевских ВВС лейтенант Т.В. Сталлибрас писал: "Британские самолеты из 3-й эскадрильи засекли немецкую пехоту на дороге из Найвуда, спустились на высоту в 500 футов и расстреляли колонну из пулеметов Лыоиса". Штурмовые действия авиации стали обычным и повсеместным явлением (11999).</w:t>
      </w:r>
    </w:p>
    <w:p w14:paraId="1E0FC3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F92446" w14:textId="359F8098" w:rsidR="002C1D6B" w:rsidRPr="002C1D6B" w:rsidRDefault="002C1D6B" w:rsidP="00615CF2">
      <w:pPr>
        <w:rPr>
          <w:rFonts w:ascii="Times New Roman" w:hAnsi="Times New Roman" w:cs="Times New Roman"/>
          <w:color w:val="0070C0"/>
          <w:sz w:val="16"/>
          <w:szCs w:val="16"/>
        </w:rPr>
      </w:pPr>
      <w:r w:rsidRPr="002C1D6B">
        <w:rPr>
          <w:rFonts w:ascii="Times New Roman" w:hAnsi="Times New Roman" w:cs="Times New Roman"/>
          <w:color w:val="0070C0"/>
          <w:sz w:val="16"/>
          <w:szCs w:val="16"/>
          <w:lang w:bidi="en-US"/>
        </w:rPr>
        <w:t xml:space="preserve">1 </w:t>
      </w:r>
      <w:r>
        <w:rPr>
          <w:rFonts w:ascii="Times New Roman" w:hAnsi="Times New Roman" w:cs="Times New Roman"/>
          <w:color w:val="0070C0"/>
          <w:sz w:val="16"/>
          <w:szCs w:val="16"/>
          <w:lang w:bidi="en-US"/>
        </w:rPr>
        <w:t xml:space="preserve">(14) </w:t>
      </w:r>
      <w:r w:rsidRPr="002C1D6B">
        <w:rPr>
          <w:rFonts w:ascii="Times New Roman" w:hAnsi="Times New Roman" w:cs="Times New Roman"/>
          <w:color w:val="0070C0"/>
          <w:sz w:val="16"/>
          <w:szCs w:val="16"/>
          <w:lang w:bidi="en-US"/>
        </w:rPr>
        <w:t>июля 1916 г. британцы открыли битву на Сомме на Западном фронте союзников. Бои продолжались до ноября. Обе стороны понесли большие потери самолетов, что серьезно затруднило возможность Франции поставлять самолеты в Россию (23525).</w:t>
      </w:r>
    </w:p>
    <w:p w14:paraId="44F1759C" w14:textId="77777777" w:rsidR="002C1D6B" w:rsidRPr="002C1D6B" w:rsidRDefault="002C1D6B" w:rsidP="00615CF2">
      <w:pPr>
        <w:pStyle w:val="aff2"/>
        <w:spacing w:line="240" w:lineRule="auto"/>
        <w:rPr>
          <w:rFonts w:ascii="Times New Roman" w:hAnsi="Times New Roman" w:cs="Times New Roman"/>
          <w:i w:val="0"/>
          <w:iCs w:val="0"/>
          <w:color w:val="0070C0"/>
          <w:sz w:val="16"/>
          <w:szCs w:val="16"/>
          <w:lang w:val="ru-RU"/>
        </w:rPr>
      </w:pPr>
      <w:r w:rsidRPr="002C1D6B">
        <w:rPr>
          <w:rFonts w:ascii="Times New Roman" w:hAnsi="Times New Roman" w:cs="Times New Roman"/>
          <w:i w:val="0"/>
          <w:iCs w:val="0"/>
          <w:color w:val="0070C0"/>
          <w:sz w:val="16"/>
          <w:szCs w:val="16"/>
          <w:lang w:val="ru-RU"/>
        </w:rPr>
        <w:t>2 июля 1916 г. ГАУ заявило, что предстоит перерасход из-за роста цен и на по</w:t>
      </w:r>
      <w:r w:rsidRPr="002C1D6B">
        <w:rPr>
          <w:rFonts w:ascii="Times New Roman" w:hAnsi="Times New Roman" w:cs="Times New Roman"/>
          <w:i w:val="0"/>
          <w:iCs w:val="0"/>
          <w:color w:val="0070C0"/>
          <w:sz w:val="16"/>
          <w:szCs w:val="16"/>
          <w:lang w:val="ru-RU"/>
        </w:rPr>
        <w:softHyphen/>
        <w:t>купку земли на второй ру</w:t>
      </w:r>
      <w:r w:rsidRPr="002C1D6B">
        <w:rPr>
          <w:rFonts w:ascii="Times New Roman" w:hAnsi="Times New Roman" w:cs="Times New Roman"/>
          <w:i w:val="0"/>
          <w:iCs w:val="0"/>
          <w:color w:val="0070C0"/>
          <w:sz w:val="16"/>
          <w:szCs w:val="16"/>
          <w:lang w:val="ru-RU"/>
        </w:rPr>
        <w:softHyphen/>
        <w:t>жейный завод в Туле, так что потребуется 49,7 млн. Были приобре</w:t>
      </w:r>
      <w:r w:rsidRPr="002C1D6B">
        <w:rPr>
          <w:rFonts w:ascii="Times New Roman" w:hAnsi="Times New Roman" w:cs="Times New Roman"/>
          <w:i w:val="0"/>
          <w:iCs w:val="0"/>
          <w:color w:val="0070C0"/>
          <w:sz w:val="16"/>
          <w:szCs w:val="16"/>
          <w:lang w:val="ru-RU"/>
        </w:rPr>
        <w:softHyphen/>
        <w:t>тены участки 122 частных усадеб и добавлена пустовавшая казенная земля, прилегающая к району строительства. К зда</w:t>
      </w:r>
      <w:r w:rsidRPr="002C1D6B">
        <w:rPr>
          <w:rFonts w:ascii="Times New Roman" w:hAnsi="Times New Roman" w:cs="Times New Roman"/>
          <w:i w:val="0"/>
          <w:iCs w:val="0"/>
          <w:color w:val="0070C0"/>
          <w:sz w:val="16"/>
          <w:szCs w:val="16"/>
          <w:lang w:val="ru-RU"/>
        </w:rPr>
        <w:softHyphen/>
        <w:t>нию механической мастерской на новой территории пристра</w:t>
      </w:r>
      <w:r w:rsidRPr="002C1D6B">
        <w:rPr>
          <w:rFonts w:ascii="Times New Roman" w:hAnsi="Times New Roman" w:cs="Times New Roman"/>
          <w:i w:val="0"/>
          <w:iCs w:val="0"/>
          <w:color w:val="0070C0"/>
          <w:sz w:val="16"/>
          <w:szCs w:val="16"/>
          <w:lang w:val="ru-RU"/>
        </w:rPr>
        <w:softHyphen/>
        <w:t>ивался новый корпус, заново возводился трехэтажный глав</w:t>
      </w:r>
      <w:r w:rsidRPr="002C1D6B">
        <w:rPr>
          <w:rFonts w:ascii="Times New Roman" w:hAnsi="Times New Roman" w:cs="Times New Roman"/>
          <w:i w:val="0"/>
          <w:iCs w:val="0"/>
          <w:color w:val="0070C0"/>
          <w:sz w:val="16"/>
          <w:szCs w:val="16"/>
          <w:lang w:val="ru-RU"/>
        </w:rPr>
        <w:softHyphen/>
        <w:t>ный корпус, новая кузница (РГВИА. Ф. 29. Оп. 3. Д. 1012. Л. 1 и об. Этот перерасход был ут</w:t>
      </w:r>
      <w:r w:rsidRPr="002C1D6B">
        <w:rPr>
          <w:rFonts w:ascii="Times New Roman" w:hAnsi="Times New Roman" w:cs="Times New Roman"/>
          <w:i w:val="0"/>
          <w:iCs w:val="0"/>
          <w:color w:val="0070C0"/>
          <w:sz w:val="16"/>
          <w:szCs w:val="16"/>
          <w:lang w:val="ru-RU"/>
        </w:rPr>
        <w:softHyphen/>
        <w:t>вержден 13 октября Военным советом. Михайлов А. В., Малахов Г.В., Птицын В.В. Тульский оружейный за</w:t>
      </w:r>
      <w:r w:rsidRPr="002C1D6B">
        <w:rPr>
          <w:rFonts w:ascii="Times New Roman" w:hAnsi="Times New Roman" w:cs="Times New Roman"/>
          <w:i w:val="0"/>
          <w:iCs w:val="0"/>
          <w:color w:val="0070C0"/>
          <w:sz w:val="16"/>
          <w:szCs w:val="16"/>
          <w:lang w:val="ru-RU"/>
        </w:rPr>
        <w:softHyphen/>
        <w:t>вод в годы Первой мировой войны // Война и оружие. Новые исследо</w:t>
      </w:r>
      <w:r w:rsidRPr="002C1D6B">
        <w:rPr>
          <w:rFonts w:ascii="Times New Roman" w:hAnsi="Times New Roman" w:cs="Times New Roman"/>
          <w:i w:val="0"/>
          <w:iCs w:val="0"/>
          <w:color w:val="0070C0"/>
          <w:sz w:val="16"/>
          <w:szCs w:val="16"/>
          <w:lang w:val="ru-RU"/>
        </w:rPr>
        <w:softHyphen/>
        <w:t>вания и материалы. СПб., 2014. С. 206). 3 июля 1916 г. ГАУ распорядилось для второго Тульского ружейного завода изготовить в ТОЗ 2536 станков и 3 тысячи приспособлений (Сухов В.А. Производство вооружения. С. 27—28). Но главный расчет был все же на приобретение оборудования у «Ремингтона», с ним был заключен по этому вопросу договор. Председатель Русского заготовительного комитета в Америке А.В. Сапож</w:t>
      </w:r>
      <w:r w:rsidRPr="002C1D6B">
        <w:rPr>
          <w:rFonts w:ascii="Times New Roman" w:hAnsi="Times New Roman" w:cs="Times New Roman"/>
          <w:i w:val="0"/>
          <w:iCs w:val="0"/>
          <w:color w:val="0070C0"/>
          <w:sz w:val="16"/>
          <w:szCs w:val="16"/>
          <w:lang w:val="ru-RU"/>
        </w:rPr>
        <w:softHyphen/>
        <w:t>ников 15 января 1916 г. прислал перечень свыше 1500 стан</w:t>
      </w:r>
      <w:r w:rsidRPr="002C1D6B">
        <w:rPr>
          <w:rFonts w:ascii="Times New Roman" w:hAnsi="Times New Roman" w:cs="Times New Roman"/>
          <w:i w:val="0"/>
          <w:iCs w:val="0"/>
          <w:color w:val="0070C0"/>
          <w:sz w:val="16"/>
          <w:szCs w:val="16"/>
          <w:lang w:val="ru-RU"/>
        </w:rPr>
        <w:softHyphen/>
        <w:t>ков, которые фирма «Ремингтон» обязалась передать в Тулу по окончании исполняемого русского заказа (РГВИА. Ф. 29. Оп. 3. Д. 731. Л. 133; Ф. 2000. Оп. 2. Д. 2125. Л. 4.).</w:t>
      </w:r>
    </w:p>
    <w:p w14:paraId="7E39B5E3" w14:textId="77777777" w:rsidR="002C1D6B" w:rsidRPr="002C1D6B" w:rsidRDefault="002C1D6B" w:rsidP="00615CF2">
      <w:pPr>
        <w:rPr>
          <w:rFonts w:ascii="Times New Roman" w:hAnsi="Times New Roman" w:cs="Times New Roman"/>
          <w:color w:val="0070C0"/>
          <w:sz w:val="16"/>
          <w:szCs w:val="16"/>
        </w:rPr>
      </w:pPr>
      <w:r w:rsidRPr="002C1D6B">
        <w:rPr>
          <w:rFonts w:ascii="Times New Roman" w:hAnsi="Times New Roman" w:cs="Times New Roman"/>
          <w:color w:val="0070C0"/>
          <w:sz w:val="16"/>
          <w:szCs w:val="16"/>
        </w:rPr>
        <w:t>«Строившийся мною в Екатеринославе оружейный завод назывался иногда не четвертым, а пятым, — писал Залюбовский. — ...Четвертым оружейным считали, ошибочно, вновь выстроенный в Туле отдел Императорского завода, предназначенный для перенесения в него всего пулеметно</w:t>
      </w:r>
      <w:r w:rsidRPr="002C1D6B">
        <w:rPr>
          <w:rFonts w:ascii="Times New Roman" w:hAnsi="Times New Roman" w:cs="Times New Roman"/>
          <w:color w:val="0070C0"/>
          <w:sz w:val="16"/>
          <w:szCs w:val="16"/>
        </w:rPr>
        <w:softHyphen/>
        <w:t>го производства, чтобы освободить место на старом ору</w:t>
      </w:r>
      <w:r w:rsidRPr="002C1D6B">
        <w:rPr>
          <w:rFonts w:ascii="Times New Roman" w:hAnsi="Times New Roman" w:cs="Times New Roman"/>
          <w:color w:val="0070C0"/>
          <w:sz w:val="16"/>
          <w:szCs w:val="16"/>
        </w:rPr>
        <w:softHyphen/>
        <w:t>жейном заводе и тем дать возможность еще увеличить на этом заводе выделку ружей... Этот завод, который проездом я посетил в начале 1916 г. ...оборудование получил пуле</w:t>
      </w:r>
      <w:r w:rsidRPr="002C1D6B">
        <w:rPr>
          <w:rFonts w:ascii="Times New Roman" w:hAnsi="Times New Roman" w:cs="Times New Roman"/>
          <w:color w:val="0070C0"/>
          <w:sz w:val="16"/>
          <w:szCs w:val="16"/>
        </w:rPr>
        <w:softHyphen/>
        <w:t>метное... Правильнее все же было бы называть этот завод не четвертым оружейным, а пулеметным». Весной 1917 г. комиссия Маниковского, пытавшаяся затормозить ликви</w:t>
      </w:r>
      <w:r w:rsidRPr="002C1D6B">
        <w:rPr>
          <w:rFonts w:ascii="Times New Roman" w:hAnsi="Times New Roman" w:cs="Times New Roman"/>
          <w:color w:val="0070C0"/>
          <w:sz w:val="16"/>
          <w:szCs w:val="16"/>
        </w:rPr>
        <w:softHyphen/>
        <w:t>дацию заводских строек ГАУ, высказалась за продолжение строительства, но отсутствие средств этому помешало (23452).</w:t>
      </w:r>
    </w:p>
    <w:p w14:paraId="0703CBF7" w14:textId="77777777" w:rsidR="002C1D6B" w:rsidRPr="002C1D6B" w:rsidRDefault="002C1D6B" w:rsidP="00615CF2">
      <w:pPr>
        <w:rPr>
          <w:rFonts w:ascii="Times New Roman" w:hAnsi="Times New Roman" w:cs="Times New Roman"/>
          <w:color w:val="0070C0"/>
          <w:sz w:val="16"/>
          <w:szCs w:val="16"/>
        </w:rPr>
      </w:pPr>
    </w:p>
    <w:p w14:paraId="5DC9AC7A"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С 1 (14) по 4 (17) июля 1916 английские и французские части продолжали упорные атаки в рамках, начавшегося с июля наступление на Сомме, основные бои шли за хребет Базентин. После массированной артподготовки 4-я французская армия перешла в атаку на вторую линию германской обороны. Благодаря огню полевой артиллерии англичанам удалось подойти практически вплотную к немецким траншеям, так как их защитники не могли в буквальном смысле «поднять головы». Тем не менее, окончательно выбить немцев с хребта союзникам так и не удалось. За эти три дня боев на Сомме французы потеряли убитыми и ранеными 9000 солдат и офицеров, германцы — всего 2300 (17045).</w:t>
      </w:r>
    </w:p>
    <w:p w14:paraId="1CEAA9C7" w14:textId="77777777" w:rsidR="00DD4D7C" w:rsidRPr="00B36624" w:rsidRDefault="00DD4D7C" w:rsidP="00615CF2">
      <w:pPr>
        <w:autoSpaceDE w:val="0"/>
        <w:autoSpaceDN w:val="0"/>
        <w:adjustRightInd w:val="0"/>
        <w:rPr>
          <w:rFonts w:ascii="Times New Roman" w:hAnsi="Times New Roman" w:cs="Times New Roman"/>
          <w:color w:val="000000" w:themeColor="text1"/>
          <w:sz w:val="16"/>
          <w:szCs w:val="16"/>
        </w:rPr>
      </w:pPr>
    </w:p>
    <w:p w14:paraId="717FE885" w14:textId="77777777" w:rsidR="00536D71" w:rsidRPr="00B36624" w:rsidRDefault="00536D7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(14) июля в 1916 году состоялся первый полет опытного образца английского истребителя </w:t>
      </w:r>
      <w:hyperlink r:id="rId53" w:tgtFrame="_blank" w:history="1">
        <w:r w:rsidRPr="00B36624">
          <w:rPr>
            <w:rFonts w:ascii="Times New Roman" w:hAnsi="Times New Roman" w:cs="Times New Roman"/>
            <w:color w:val="000000" w:themeColor="text1"/>
            <w:sz w:val="16"/>
            <w:szCs w:val="16"/>
          </w:rPr>
          <w:t>«Bristol» «М.1А» («Type 10»).</w:t>
        </w:r>
      </w:hyperlink>
    </w:p>
    <w:p w14:paraId="53081D1E" w14:textId="77777777" w:rsidR="00536D71" w:rsidRPr="00B36624" w:rsidRDefault="00536D71" w:rsidP="00615CF2">
      <w:pPr>
        <w:rPr>
          <w:rFonts w:ascii="Times New Roman" w:hAnsi="Times New Roman" w:cs="Times New Roman"/>
          <w:color w:val="000000" w:themeColor="text1"/>
          <w:sz w:val="16"/>
          <w:szCs w:val="16"/>
        </w:rPr>
      </w:pPr>
    </w:p>
    <w:p w14:paraId="634A868D" w14:textId="66760CC9" w:rsidR="00A30DCB" w:rsidRPr="00B36624" w:rsidRDefault="00A30DCB"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 (14) июля 1916 1400 британских орудий были применены на фронте 5 км, однако и на этот раз их постигла неудача — «атака заглохла в лабиринте немецких укреплений». Противник подтянул подкрепления, и штурм выродился в изматывающие кровопролитные военные действия на истощение. Следующее британское наступление требовало приготовлений и «укрепления позиций». Поэтому период боев, последовавший после неудачи 14 июля и до сентября месяца, в западной исторической литературе называют «периодом забытых боев». Тогда британцы провели 90 собственных акций и отбили 75 немецких контратак, потеряв до 80 тыс. солдат для захвата всего 5 км2</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территории. 15 сентября британцы вновь перешли в наступление, теперь пехоту сопровождал «ползучий огневой вал» и несколько десятков танков, вызвавших среди немцев панику. Но и это сражение не привело к разгрому германской армии. Всего британские экспедиционные силы в сражении при Сомме потеряли 420 тыс. человек, французы — 200 тыс., немцы — 450 тыс. В начале ноября бои прекратились из-за истощения сил у активно истребляющих друг друга сторон (20246).</w:t>
      </w:r>
    </w:p>
    <w:p w14:paraId="3D18B6D9" w14:textId="77777777" w:rsidR="00A30DCB" w:rsidRPr="00B36624" w:rsidRDefault="00A30DCB" w:rsidP="00615CF2">
      <w:pPr>
        <w:shd w:val="clear" w:color="auto" w:fill="FFFFFF"/>
        <w:rPr>
          <w:rFonts w:ascii="Times New Roman" w:eastAsia="Times New Roman" w:hAnsi="Times New Roman" w:cs="Times New Roman"/>
          <w:color w:val="000000" w:themeColor="text1"/>
          <w:sz w:val="16"/>
          <w:szCs w:val="16"/>
          <w:lang w:eastAsia="ru-RU"/>
        </w:rPr>
      </w:pPr>
    </w:p>
    <w:p w14:paraId="7951E9D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w:t>
      </w:r>
      <w:r w:rsidR="00536D71"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июля 1916 из-за лесного пожара пострадал летний дворец короля Греции (4962).</w:t>
      </w:r>
    </w:p>
    <w:p w14:paraId="5684535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D7EFF9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C20E1E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48854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Особое совещание по обороне государства утвердила постановление Исполнительной комиссии при военном министерстве по созданию при Аэродинамической лаборатории МВТУ Расчетно-испытательного бюро "для проведения поверочных расчетов аэропланов, для исследований в области воздушных винтов и для разрешения некоторых вопросов по исследованию сопротивления воздуха и материалов" (3585).</w:t>
      </w:r>
    </w:p>
    <w:p w14:paraId="4D2397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7242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г. был подготовлен доклад заведующего авиацией и воздухоплаванием в действующей армии от на имя начальника штаба верховного главнокомандующего. В нем говорилось: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задачей которых явились бы:</w:t>
      </w:r>
    </w:p>
    <w:p w14:paraId="5F80E8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защита менее быстроходных и слабее вооруженных аппаратов во время исполнения последними задач по разведке, фотографированию и корректированию стрельбы;</w:t>
      </w:r>
    </w:p>
    <w:p w14:paraId="6F5CF6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недопущение аппаратов противника к разведке важных в военном отношении пунктов и районов;</w:t>
      </w:r>
    </w:p>
    <w:p w14:paraId="5C7B3A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преследование неприятельских аппаратов с целью их уничтожения” 1.</w:t>
      </w:r>
    </w:p>
    <w:p w14:paraId="7E80E3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документе есть пометка верховного главнокомандующего от 4 июля 1916 г.: “Принципиально согласен” (9705).</w:t>
      </w:r>
    </w:p>
    <w:p w14:paraId="31A831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C8F7C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Заведующий авиацией и воздухоплаванием ДА докла</w:t>
      </w:r>
      <w:r w:rsidRPr="00B36624">
        <w:rPr>
          <w:rFonts w:ascii="Times New Roman" w:hAnsi="Times New Roman" w:cs="Times New Roman"/>
          <w:color w:val="000000" w:themeColor="text1"/>
          <w:sz w:val="16"/>
          <w:szCs w:val="16"/>
        </w:rPr>
        <w:softHyphen/>
        <w:t>дывал начальнику штаба ВГК: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задачей которых явилось бы: I/ защита менее быстроходных и слабее воруженных аппаратов во время исполнения последними задач по разведке, фотографированию и корректированию стрельбы; 2/ недопущение аппаратов против</w:t>
      </w:r>
      <w:r w:rsidRPr="00B36624">
        <w:rPr>
          <w:rFonts w:ascii="Times New Roman" w:hAnsi="Times New Roman" w:cs="Times New Roman"/>
          <w:color w:val="000000" w:themeColor="text1"/>
          <w:sz w:val="16"/>
          <w:szCs w:val="16"/>
        </w:rPr>
        <w:softHyphen/>
        <w:t>ника к разведке важных в военном отношении пунктов и районов; 3/ преследование неприятельских аппаратов с целью их уничто</w:t>
      </w:r>
      <w:r w:rsidRPr="00B36624">
        <w:rPr>
          <w:rFonts w:ascii="Times New Roman" w:hAnsi="Times New Roman" w:cs="Times New Roman"/>
          <w:color w:val="000000" w:themeColor="text1"/>
          <w:sz w:val="16"/>
          <w:szCs w:val="16"/>
        </w:rPr>
        <w:softHyphen/>
        <w:t>жения". 4-го июля верховный главнокомандующий наложил резо</w:t>
      </w:r>
      <w:r w:rsidRPr="00B36624">
        <w:rPr>
          <w:rFonts w:ascii="Times New Roman" w:hAnsi="Times New Roman" w:cs="Times New Roman"/>
          <w:color w:val="000000" w:themeColor="text1"/>
          <w:sz w:val="16"/>
          <w:szCs w:val="16"/>
        </w:rPr>
        <w:softHyphen/>
        <w:t>люцию: "Принципиально согласен". В течение марта-мая было сформировано 12 истребительных отрядов по шесть самолетов в каждом (см. 12 мая 1916). Доклад Заведующего авиацией и со</w:t>
      </w:r>
      <w:r w:rsidRPr="00B36624">
        <w:rPr>
          <w:rFonts w:ascii="Times New Roman" w:hAnsi="Times New Roman" w:cs="Times New Roman"/>
          <w:color w:val="000000" w:themeColor="text1"/>
          <w:sz w:val="16"/>
          <w:szCs w:val="16"/>
        </w:rPr>
        <w:softHyphen/>
        <w:t>гласие ВГК явились официальным признанием истребительной авиации, которая уже выполняла свою боевую работу. (ЦГВИА. ф.2003, оп.2, д.641, л.96).</w:t>
      </w:r>
    </w:p>
    <w:p w14:paraId="47A837E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B7681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зав. Авиацией и Воздухоплаванием Действующей армии писал на имя нач. штаба Верховного главнокомандования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задачей которых явилось бы: 1) защита менее быстроходных и слабее вооруженных аппаратов во время исполнения последними задач по разведке, фотографированию и корректировке стрельбы; 2) недопущение аппаратов противника к разведке важных в военном отношении пунктов и районов; 3) преследования неприятельских аппаратов с целью их уничтожения" (3586).</w:t>
      </w:r>
    </w:p>
    <w:p w14:paraId="2C603A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A769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г. Начальник Авиадарма в рапорте начальнику штаба Верховного главнокомандующего писал: “Признавая настоятельную необходимость увеличения числа истребителей на фронте, мной были приняты меры к развитию наших аэропланостроительных заводов, которым были поставлены задания на конструирование истребителей собственного типа. В настоящее время на некоторых заводах уже приступлено к постройке истребителей по заграничным чертежам, на других же - к постройке истребителей собственной конструкции, давших на испытаниях в полете отличные результаты” (9760).</w:t>
      </w:r>
    </w:p>
    <w:p w14:paraId="6B8B86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C99C7E" w14:textId="49767B50" w:rsidR="006A5464" w:rsidRPr="005310E3" w:rsidRDefault="006A546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2 </w:t>
      </w:r>
      <w:r>
        <w:rPr>
          <w:rFonts w:ascii="Times New Roman" w:hAnsi="Times New Roman" w:cs="Times New Roman"/>
          <w:color w:val="0070C0"/>
          <w:sz w:val="16"/>
          <w:szCs w:val="16"/>
        </w:rPr>
        <w:t xml:space="preserve">(15) </w:t>
      </w:r>
      <w:r w:rsidRPr="005310E3">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Заведующий авиацией и воздухоплаванием ДА докладывал начальнику штаба ВГК: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задачей</w:t>
      </w:r>
      <w:r>
        <w:rPr>
          <w:rFonts w:ascii="Times New Roman" w:hAnsi="Times New Roman" w:cs="Times New Roman"/>
          <w:color w:val="0070C0"/>
          <w:sz w:val="16"/>
          <w:szCs w:val="16"/>
        </w:rPr>
        <w:t xml:space="preserve"> котор</w:t>
      </w:r>
      <w:r w:rsidRPr="005310E3">
        <w:rPr>
          <w:rFonts w:ascii="Times New Roman" w:hAnsi="Times New Roman" w:cs="Times New Roman"/>
          <w:color w:val="0070C0"/>
          <w:sz w:val="16"/>
          <w:szCs w:val="16"/>
        </w:rPr>
        <w:t>ых явились бы: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 защита менее быстроходных и слабее воору</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ен</w:t>
      </w:r>
      <w:r>
        <w:rPr>
          <w:rFonts w:ascii="Times New Roman" w:hAnsi="Times New Roman" w:cs="Times New Roman"/>
          <w:color w:val="0070C0"/>
          <w:sz w:val="16"/>
          <w:szCs w:val="16"/>
        </w:rPr>
        <w:t>ны</w:t>
      </w:r>
      <w:r w:rsidR="00F90B93">
        <w:rPr>
          <w:rFonts w:ascii="Times New Roman" w:hAnsi="Times New Roman" w:cs="Times New Roman"/>
          <w:color w:val="0070C0"/>
          <w:sz w:val="16"/>
          <w:szCs w:val="16"/>
        </w:rPr>
        <w:t xml:space="preserve">х </w:t>
      </w:r>
      <w:r w:rsidRPr="005310E3">
        <w:rPr>
          <w:rFonts w:ascii="Times New Roman" w:hAnsi="Times New Roman" w:cs="Times New Roman"/>
          <w:color w:val="0070C0"/>
          <w:sz w:val="16"/>
          <w:szCs w:val="16"/>
        </w:rPr>
        <w:t>аппаратов во время исполнения последними задач по разведке,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фо</w:t>
      </w:r>
      <w:r>
        <w:rPr>
          <w:rFonts w:ascii="Times New Roman" w:hAnsi="Times New Roman" w:cs="Times New Roman"/>
          <w:color w:val="0070C0"/>
          <w:sz w:val="16"/>
          <w:szCs w:val="16"/>
        </w:rPr>
        <w:t>то</w:t>
      </w:r>
      <w:r w:rsidRPr="005310E3">
        <w:rPr>
          <w:rFonts w:ascii="Times New Roman" w:hAnsi="Times New Roman" w:cs="Times New Roman"/>
          <w:color w:val="0070C0"/>
          <w:sz w:val="16"/>
          <w:szCs w:val="16"/>
        </w:rPr>
        <w:t>графированию и корректированию стрельбы;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2/ недопущение аппаратов  противника к разведке важных в военном, отношении пунктов и районов; </w:t>
      </w:r>
      <w:r>
        <w:rPr>
          <w:rFonts w:ascii="Times New Roman" w:hAnsi="Times New Roman" w:cs="Times New Roman"/>
          <w:color w:val="0070C0"/>
          <w:sz w:val="16"/>
          <w:szCs w:val="16"/>
        </w:rPr>
        <w:t>3</w:t>
      </w:r>
      <w:r w:rsidRPr="005310E3">
        <w:rPr>
          <w:rFonts w:ascii="Times New Roman" w:hAnsi="Times New Roman" w:cs="Times New Roman"/>
          <w:color w:val="0070C0"/>
          <w:sz w:val="16"/>
          <w:szCs w:val="16"/>
        </w:rPr>
        <w:t>/ преследование неприятельских аппаратов с целью их уничтожения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 4-го июля верховный главнокомандующий наложил резолюцию: </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Принципи</w:t>
      </w:r>
      <w:r w:rsidRPr="005310E3">
        <w:rPr>
          <w:rFonts w:ascii="Times New Roman" w:hAnsi="Times New Roman" w:cs="Times New Roman"/>
          <w:color w:val="0070C0"/>
          <w:sz w:val="16"/>
          <w:szCs w:val="16"/>
        </w:rPr>
        <w:softHyphen/>
        <w:t>ально согласен</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 xml:space="preserve"> течение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арта-мая было сформировано 12 истребите</w:t>
      </w:r>
      <w:r w:rsidRPr="005310E3">
        <w:rPr>
          <w:rFonts w:ascii="Times New Roman" w:hAnsi="Times New Roman" w:cs="Times New Roman"/>
          <w:color w:val="0070C0"/>
          <w:sz w:val="16"/>
          <w:szCs w:val="16"/>
        </w:rPr>
        <w:softHyphen/>
        <w:t>льных отрядов по шесть самолетов в каждом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Доклад заведующего авиацией и согласие ВГК явились официальным признанием ист</w:t>
      </w:r>
      <w:r w:rsidRPr="005310E3">
        <w:rPr>
          <w:rFonts w:ascii="Times New Roman" w:hAnsi="Times New Roman" w:cs="Times New Roman"/>
          <w:color w:val="0070C0"/>
          <w:sz w:val="16"/>
          <w:szCs w:val="16"/>
        </w:rPr>
        <w:softHyphen/>
        <w:t>ребительной авиации,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которая уже выполняла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свою боевую работу.</w:t>
      </w:r>
    </w:p>
    <w:p w14:paraId="0D8577A7" w14:textId="77777777" w:rsidR="006A5464" w:rsidRDefault="006A546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 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2003, </w:t>
      </w:r>
      <w:r>
        <w:rPr>
          <w:rFonts w:ascii="Times New Roman" w:hAnsi="Times New Roman" w:cs="Times New Roman"/>
          <w:color w:val="0070C0"/>
          <w:sz w:val="16"/>
          <w:szCs w:val="16"/>
        </w:rPr>
        <w:t>оп.</w:t>
      </w:r>
      <w:r w:rsidRPr="005310E3">
        <w:rPr>
          <w:rFonts w:ascii="Times New Roman" w:hAnsi="Times New Roman" w:cs="Times New Roman"/>
          <w:color w:val="0070C0"/>
          <w:sz w:val="16"/>
          <w:szCs w:val="16"/>
        </w:rPr>
        <w:t xml:space="preserve"> 2, </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 xml:space="preserve">. 641, </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96/</w:t>
      </w:r>
      <w:r>
        <w:rPr>
          <w:rFonts w:ascii="Times New Roman" w:hAnsi="Times New Roman" w:cs="Times New Roman"/>
          <w:color w:val="0070C0"/>
          <w:sz w:val="16"/>
          <w:szCs w:val="16"/>
        </w:rPr>
        <w:t xml:space="preserve"> (23320).</w:t>
      </w:r>
    </w:p>
    <w:p w14:paraId="544BE81B" w14:textId="77777777" w:rsidR="006A5464" w:rsidRPr="005310E3" w:rsidRDefault="006A5464" w:rsidP="00615CF2">
      <w:pPr>
        <w:rPr>
          <w:rFonts w:ascii="Times New Roman" w:hAnsi="Times New Roman" w:cs="Times New Roman"/>
          <w:color w:val="0070C0"/>
          <w:sz w:val="16"/>
          <w:szCs w:val="16"/>
        </w:rPr>
      </w:pPr>
    </w:p>
    <w:p w14:paraId="62C6D2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 из рапорта Авиадарма начальнику штаба Верховного главнокомандующего:</w:t>
      </w:r>
    </w:p>
    <w:p w14:paraId="007755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"Появление на нашем фронте быстроходных и сильно вооруженных неприятельских аппаратов истребителей вызвало необходимость формирования у нас отрядов истребителей, задачей которых явились бы:</w:t>
      </w:r>
    </w:p>
    <w:p w14:paraId="7D0904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защита менее быстроходных и слабее вооруженных аппаратов во время исполнения последними задач по разведке, фотографированию и корректированию стрельбы;</w:t>
      </w:r>
    </w:p>
    <w:p w14:paraId="5DF755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недопущение аппаратов противника к разведке важных в военном отношении пунктов и районов;</w:t>
      </w:r>
    </w:p>
    <w:p w14:paraId="74998A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преследование неприятельских аппаратов с целью их уничтожения.</w:t>
      </w:r>
    </w:p>
    <w:p w14:paraId="41702F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Успешное выполнение этих задач требовало значительного числа аппаратов истребителей. На получение же необходимого числа таковых полностью и в короткий срок рассчитывать было трудно: ввиду больших потерь в аппаратах истребителях под Верденом, французское правительство значительно ограничило число отпускаемых нам аппаратов и отказало в моторах Рон; постройка же истребителей на наших заводах по французским чертежам и образцам затруднялась тем, что приходилось вносить значительные изменения ввиду необходимости ставить на них вместо мотора Рон - мотор Моно- супап. Соображения эти заставили ограничиться на первое время формированием всего лишь 12 отрядов истребителей (по одному на армию), силой в 6 аппаратов каждый.</w:t>
      </w:r>
    </w:p>
    <w:p w14:paraId="07E1C4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Признавая настоятельную необходимость увеличения числа истребителей на фронте, мной были приняты меры к развитию наших аэропланостроительных заводов, которым были поставлены задания на конструирование истребителей собственного типа.</w:t>
      </w:r>
    </w:p>
    <w:p w14:paraId="7B2D2B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на некоторых заводах уже приступле- но к постройке истребителей по заграничным чертежам, на других же - к постройке истребителей собственной конструкции, давших на испытаниях в полете отличные результаты.</w:t>
      </w:r>
    </w:p>
    <w:p w14:paraId="0EF847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Обстановка на фронте вполне оправдала предположения о необходимости увеличения числа истребителей на фронте. Воздушные бои, ставшие обычным явлением, принимают все более ожесточенный характер, причем появление быстроходных, сильно вооруженных аппаратов противника парализует деятельность наших летчиков, не давая им возможности выполнять крайне важные задачи разведки тыла противника, столь необходимые в период настоящих операций. Примером может служить обстановка в 8-й армии, где несколько попыток наших летчиков пролететь до Ковеля неизменно кончались нападением на них, тотчас же по переходе через позиции, нескольких (5, 6, а иногда и 8) истребителей противника, причем лишь благодаря счастливой случайности летчики наши отделывались разбитым винтом или простреленным баком, принуждавшим их спускаться, что, благодаря близости своих войск, им удавалось делать в расположении последних.</w:t>
      </w:r>
    </w:p>
    <w:p w14:paraId="65DDC1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Меры к увеличению наших воздушных сил в районе 8-й армии мной приняты: в 8-м авиационном дивизионе спешно будут сосредоточены: 4 французских офицера со своими аппаратами-истребителями и 8-й отряд истребителей, которому спешно выдаются только что прибывшие из-за границы аппараты.  Но вместе с тем можно с уверенностью сказать, что обстановка, сложившаяся в 8-й армии, не замедлит стать обычным явлением и в остальных армиях. Поэтому приходится признать, что наличие на фронте армии всего лишь 6 аппаратов отряда истребителей явится недостаточным для успешной борьбы в воздухе.</w:t>
      </w:r>
    </w:p>
    <w:p w14:paraId="075D6C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усиливающейся за последнее время деятельности наших заводов можно предположить, что в недалеком будущем производительность их даст возможность увеличить число истребителей на фронте. Увеличение числа истребителей на фронте представлялось бы наиболее желательным произвести придачей каждому авиационному отряду по два аппарата-истребителя, задачей коих являлась бы защита других менее быстроходных аппаратов своего отряда, при выполнении последними ответственных задач. При этих условиях 6 аппаратов отрядов истребителей, с которых будет снята забота о защите аппаратов остальных отрядов, более успешно справятся с задачей недопущения к разведке важных районов и пунктов неприятельских летчиков, их преследования и уничтожения.</w:t>
      </w:r>
    </w:p>
    <w:p w14:paraId="262AE1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случае, если приведенные выше соображения будут признаны Вашим высокопревосходительством правильными, прошу об утверждении дополнения к штату и табели авиационного отряда и о разрешении мне, по окончании формирования 12 отрядов-истребителей, немедленно приступить к постепенному пополнению авиационных отрядов двумя истребителями, по мере выпуска аппаратов нашими заводами и начиная с армий, на фронте которых воздушные силы противника проявляют наибольшую деятельность.</w:t>
      </w:r>
    </w:p>
    <w:p w14:paraId="56246E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Генерал-адъютант Александр Михайлович" (11999).</w:t>
      </w:r>
    </w:p>
    <w:p w14:paraId="4EA2A6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D4E93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304D6D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BB32F2E" w14:textId="4F159915" w:rsidR="005058E0" w:rsidRPr="00B36624" w:rsidRDefault="005058E0"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(15) июля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Великий князь Александр Михайлович подал начальнику штаба Главковерха рапорт 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необходимости придачи всем авиационным отрядам двух самолетов-истребителей. 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докладывал, что появление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нашем фронте быстроходных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сильно вооруженных неприятельских истребителей вызвало необходимость формирования у</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нас истребительных отрядов, требующее «значительного числа аппаратов истребителей.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получение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же необходимого числа таковых полностью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короткий срок рассчитывать было трудно: ввиду больших потерь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аппаратах истребителях под Верденом, французское правительство значительно ограничило число отпускаемых нам аппаратов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отказало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моторах Рон; постройка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же истребителей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наших заводах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французским чертежам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образцам затруднялась тем, что приходилось вносить значительные изменения ввиду необходимости ставить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них вместо мотора Рон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мотор Моносупап… Признавая настоятельную необходимость увеличения числа истребителей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фронте, мной были приняты меры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развитию наших аэропланостроительных заводов, которым были поставлены задания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конструирование истребителей собственного типа.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настоящее время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некоторых заводах уже приступлено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постройке истребителей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заграничным чертежам,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других</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же —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постройке истребителей собственной конструкции, давших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испытаниях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полете отличные результаты." (15464).</w:t>
      </w:r>
    </w:p>
    <w:p w14:paraId="6425C436" w14:textId="77777777" w:rsidR="005058E0" w:rsidRPr="00B36624" w:rsidRDefault="005058E0" w:rsidP="00615CF2">
      <w:pPr>
        <w:shd w:val="clear" w:color="auto" w:fill="FFFFFF"/>
        <w:rPr>
          <w:rFonts w:ascii="Times New Roman" w:hAnsi="Times New Roman" w:cs="Times New Roman"/>
          <w:color w:val="000000" w:themeColor="text1"/>
          <w:sz w:val="16"/>
          <w:szCs w:val="16"/>
        </w:rPr>
      </w:pPr>
    </w:p>
    <w:p w14:paraId="17E536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(15-16) июля 1916 33 као в составе 4-х самолетов совершил ночью полет на ст. Тауэркальн и забросал ее бомбами, причем снижались до самых построек, чтобы бомбить точнее (438,317).</w:t>
      </w:r>
    </w:p>
    <w:p w14:paraId="4F788D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C7B7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(15-16) июля 1916 33-Й КАО в составе четырех самолетов совершил ночью отважный налет на станцию Тэуэркальн и забросал ее бом</w:t>
      </w:r>
      <w:r w:rsidRPr="00B36624">
        <w:rPr>
          <w:rFonts w:ascii="Times New Roman" w:hAnsi="Times New Roman" w:cs="Times New Roman"/>
          <w:color w:val="000000" w:themeColor="text1"/>
          <w:sz w:val="16"/>
          <w:szCs w:val="16"/>
        </w:rPr>
        <w:softHyphen/>
        <w:t>бами, причем летчики снижались к самым станционным постройкам, чтобы бомбить их наверняка. (Приказ № 66 по 13 армейскому корпусу от 10 июля 1916).</w:t>
      </w:r>
    </w:p>
    <w:p w14:paraId="2ECE5E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49C7D23" w14:textId="77777777" w:rsidR="003B2773" w:rsidRPr="005310E3" w:rsidRDefault="003B277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2-3 </w:t>
      </w:r>
      <w:r>
        <w:rPr>
          <w:rFonts w:ascii="Times New Roman" w:hAnsi="Times New Roman" w:cs="Times New Roman"/>
          <w:color w:val="0070C0"/>
          <w:sz w:val="16"/>
          <w:szCs w:val="16"/>
        </w:rPr>
        <w:t xml:space="preserve">(15-16) </w:t>
      </w:r>
      <w:r w:rsidRPr="005310E3">
        <w:rPr>
          <w:rFonts w:ascii="Times New Roman" w:hAnsi="Times New Roman" w:cs="Times New Roman"/>
          <w:color w:val="0070C0"/>
          <w:sz w:val="16"/>
          <w:szCs w:val="16"/>
        </w:rPr>
        <w:t xml:space="preserve">июля </w:t>
      </w:r>
      <w:r>
        <w:rPr>
          <w:rFonts w:ascii="Times New Roman" w:hAnsi="Times New Roman" w:cs="Times New Roman"/>
          <w:color w:val="0070C0"/>
          <w:sz w:val="16"/>
          <w:szCs w:val="16"/>
        </w:rPr>
        <w:t>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33-й КАО в составе четырех самолетов совершил ночью отважный налет на ст.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Тауэркальн и забросал ее бомбами, для чего летчики снижались к самым станционным постройкам,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дабы бомбить их наверняка.</w:t>
      </w:r>
    </w:p>
    <w:p w14:paraId="6279A4EB" w14:textId="77777777" w:rsidR="003B2773" w:rsidRDefault="003B277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/Приказ по 13 армейскому корпусу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66 </w:t>
      </w:r>
      <w:r>
        <w:rPr>
          <w:rFonts w:ascii="Times New Roman" w:hAnsi="Times New Roman" w:cs="Times New Roman"/>
          <w:color w:val="0070C0"/>
          <w:sz w:val="16"/>
          <w:szCs w:val="16"/>
        </w:rPr>
        <w:t>о</w:t>
      </w:r>
      <w:r w:rsidRPr="005310E3">
        <w:rPr>
          <w:rFonts w:ascii="Times New Roman" w:hAnsi="Times New Roman" w:cs="Times New Roman"/>
          <w:color w:val="0070C0"/>
          <w:sz w:val="16"/>
          <w:szCs w:val="16"/>
        </w:rPr>
        <w:t>т 1</w:t>
      </w:r>
      <w:r>
        <w:rPr>
          <w:rFonts w:ascii="Times New Roman" w:hAnsi="Times New Roman" w:cs="Times New Roman"/>
          <w:color w:val="0070C0"/>
          <w:sz w:val="16"/>
          <w:szCs w:val="16"/>
        </w:rPr>
        <w:t>0</w:t>
      </w:r>
      <w:r w:rsidRPr="005310E3">
        <w:rPr>
          <w:rFonts w:ascii="Times New Roman" w:hAnsi="Times New Roman" w:cs="Times New Roman"/>
          <w:color w:val="0070C0"/>
          <w:sz w:val="16"/>
          <w:szCs w:val="16"/>
        </w:rPr>
        <w:t xml:space="preserve"> июля 1916/</w:t>
      </w:r>
      <w:r>
        <w:rPr>
          <w:rFonts w:ascii="Times New Roman" w:hAnsi="Times New Roman" w:cs="Times New Roman"/>
          <w:color w:val="0070C0"/>
          <w:sz w:val="16"/>
          <w:szCs w:val="16"/>
        </w:rPr>
        <w:t xml:space="preserve"> (23320).</w:t>
      </w:r>
    </w:p>
    <w:p w14:paraId="6FB8B937" w14:textId="77777777" w:rsidR="003B2773" w:rsidRPr="005310E3" w:rsidRDefault="003B2773" w:rsidP="00615CF2">
      <w:pPr>
        <w:rPr>
          <w:rFonts w:ascii="Times New Roman" w:hAnsi="Times New Roman" w:cs="Times New Roman"/>
          <w:color w:val="0070C0"/>
          <w:sz w:val="16"/>
          <w:szCs w:val="16"/>
        </w:rPr>
      </w:pPr>
    </w:p>
    <w:p w14:paraId="3DFDFB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корабль 1-й, ведомый Лавровым отправился на разведку. На борту “Муромца” было 10 пудов бомб, 28 пудов бензина, 6 пудов масла, 3 Мадсена с 46 обоймами. В этом полете как скромно писал в донесении лейтенант Г.И.Лавров: “...аппарат подвергся нападению моноплана-истребителя большой скорости. “Илья Муромец” открыл огонь из трех пулеметов, после короткого обстрела неприятельский аппарат с большим креном пошел круто вниз назад и начал падать”. С земли видели бой и пришло подтверждение (что случалось крайне редко) о том, что немецкий аэроплан упал в своем расположении. За меткую стрельбу ст. ун­терофицер С.Гурлянд был награжден Георгиевским крестом третьей степени (11277).</w:t>
      </w:r>
    </w:p>
    <w:p w14:paraId="539A73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4EA4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корабль 1-й, ведомый Лавровым отправился на разведку. На борту "Муромца" было 10 пудов бомб, 28 пудов бензина, 6 пудов масла, 3 Мадсена с 46 обоймами. В этом полете как скромно писал в донесении лейтенант Г.И.Лавров: "...аппарат подвергся нападению моноплана-истребителя большой скорости. "Илья Муромец" открыл огонь из трех пулеметов, после короткого обстрела неприятельский аппарат с большим креном пошел круто вниз назад и начал падать". С земли видели бой и пришло подтверждение (что случалось крайне редко) о том, что немецкий аэроплан упал в своем расположении. За меткую стрельбу ст.ун- тер-офицер С.Гурлянд был награжден Георгиевским крестом третьей степени (12038).</w:t>
      </w:r>
    </w:p>
    <w:p w14:paraId="4F0FBE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FC31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w:t>
      </w:r>
      <w:r w:rsidR="00D7242E" w:rsidRPr="00B36624">
        <w:rPr>
          <w:rFonts w:ascii="Times New Roman" w:hAnsi="Times New Roman" w:cs="Times New Roman"/>
          <w:color w:val="000000" w:themeColor="text1"/>
          <w:sz w:val="16"/>
          <w:szCs w:val="16"/>
        </w:rPr>
        <w:t xml:space="preserve">(15) </w:t>
      </w:r>
      <w:r w:rsidRPr="00B36624">
        <w:rPr>
          <w:rFonts w:ascii="Times New Roman" w:hAnsi="Times New Roman" w:cs="Times New Roman"/>
          <w:color w:val="000000" w:themeColor="text1"/>
          <w:sz w:val="16"/>
          <w:szCs w:val="16"/>
        </w:rPr>
        <w:t>июля 1916 года на Северном фронте корабль I, ведомый Лавровым, отправился на разведку и бомбометание мызы Эккендорф. На борту "Муромца" было 10 пудов (163 кг) бомб и три "Мадсена" с 46 обоймами. В этом полёте, как скромно писал в донесении лейтенант Лавров: "аппарат подвергся нападению моноплана-истребителя большой скорости, подошедшего с хвоста и открывшего огонь через винт с дистанции 600-800 метров". С "Ильи Муромца" дружно открыли огонь сразу из трёх пулемётов и после короткого обстрела неприятельский аппарат "с большим креном пошёл круто вниз назад и начал падать". С земли видели этот бой и прислали подтверждение, что немецкий моноплан упал в своём расположении. За меткую стрельбу старший унтер-офицер Гур- лянд был награжден Георгиевским крестом 3-й степени (12041).</w:t>
      </w:r>
    </w:p>
    <w:p w14:paraId="4B1331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61B9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года авиатранспорт Орлица принял участие в артиллерийских ударах по позициям противника. Непрерывно барражировавшие над русскими кораблями самолеты с “Орлицы” сбили в воздушных боях три немецких самолета, потеряв при этом только одну машину. Противником “Орлицы” в Рижском заливе был германский авиатранспорт “Glinder”. В кампанию 1916 года “Орлицу” включили в состав тактической группы морских сил Рижского залива. Ее самолеты прикрывали с воздуха корабли на огневых позициях, а также вели тактическую разведку (11333).</w:t>
      </w:r>
    </w:p>
    <w:p w14:paraId="520CDF2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2DAEF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w:t>
      </w:r>
      <w:r w:rsidR="00D7242E" w:rsidRPr="00B36624">
        <w:rPr>
          <w:rFonts w:ascii="Times New Roman" w:hAnsi="Times New Roman" w:cs="Times New Roman"/>
          <w:color w:val="000000" w:themeColor="text1"/>
          <w:sz w:val="16"/>
          <w:szCs w:val="16"/>
        </w:rPr>
        <w:t xml:space="preserve">(15) </w:t>
      </w:r>
      <w:r w:rsidRPr="00B36624">
        <w:rPr>
          <w:rFonts w:ascii="Times New Roman" w:hAnsi="Times New Roman" w:cs="Times New Roman"/>
          <w:color w:val="000000" w:themeColor="text1"/>
          <w:sz w:val="16"/>
          <w:szCs w:val="16"/>
        </w:rPr>
        <w:t>июля 1916 г. из Перечня военных действий на Балтике следует, что и воздушный бой завершился победой: "Отряд в составе линейного корабля "Слава", канонерских лодок "Грозящий" и "Храбрый", авиатранспорта "Орлица" и восьми миноносцев в течение дня обстреливал в районе Ка- угерна в Рижском заливе сухопутные позиции противника. Противник пытался атаковать линейный корабль двумя гидросамолетами, но был отогнан, причём при преследовании один из неприятельских самолётов был с.би: самолётом с "Орлицы" (лётчик лейтенант С. Петров)".</w:t>
      </w:r>
    </w:p>
    <w:p w14:paraId="342220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делах штаба командующего флотом Балтийскою моря этот эпизод изложен подробнее: "Около 9 час, возвращаясь к "Орлице" на высоте 1500 м, Петров, имея наблюдателем мичмана Савинова, увидел немецкий аппарат, с которым вступил в бой на дистанции 15 м, идя ниже и вступив ему под хвост. Через 5 минут немец был сбит вследствие повреждения радиатора" (11927).</w:t>
      </w:r>
    </w:p>
    <w:p w14:paraId="1C4A2C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91DC13" w14:textId="4D48C5E3" w:rsidR="00832453" w:rsidRPr="002D65D1" w:rsidRDefault="00832453"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 (</w:t>
      </w:r>
      <w:r w:rsidRPr="002D65D1">
        <w:rPr>
          <w:rFonts w:ascii="Times New Roman" w:hAnsi="Times New Roman" w:cs="Times New Roman"/>
          <w:color w:val="0070C0"/>
          <w:sz w:val="16"/>
          <w:szCs w:val="16"/>
          <w:lang w:bidi="en-US"/>
        </w:rPr>
        <w:t>16</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июля 1916 г. в Киеве был открыт Аэрофотопарк. Она разработала методы аэрофотосъемки и снабжала армейские части и управления фотомозаиками </w:t>
      </w:r>
      <w:r w:rsidRPr="002D65D1">
        <w:rPr>
          <w:rFonts w:ascii="Times New Roman" w:hAnsi="Times New Roman" w:cs="Times New Roman"/>
          <w:color w:val="0070C0"/>
          <w:sz w:val="16"/>
          <w:szCs w:val="16"/>
          <w:lang w:bidi="en-US"/>
        </w:rPr>
        <w:softHyphen/>
        <w:t>воздушной разведки (23525).</w:t>
      </w:r>
    </w:p>
    <w:p w14:paraId="13B4AE08" w14:textId="77777777" w:rsidR="00832453" w:rsidRDefault="00832453" w:rsidP="00615CF2">
      <w:pPr>
        <w:rPr>
          <w:rFonts w:ascii="Times New Roman" w:hAnsi="Times New Roman" w:cs="Times New Roman"/>
          <w:color w:val="0070C0"/>
          <w:sz w:val="16"/>
          <w:szCs w:val="16"/>
        </w:rPr>
      </w:pPr>
    </w:p>
    <w:p w14:paraId="355E8113" w14:textId="1F3B1965" w:rsidR="0048394B" w:rsidRPr="002D65D1" w:rsidRDefault="0048394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 </w:t>
      </w:r>
      <w:r>
        <w:rPr>
          <w:rFonts w:ascii="Times New Roman" w:hAnsi="Times New Roman" w:cs="Times New Roman"/>
          <w:color w:val="0070C0"/>
          <w:sz w:val="16"/>
          <w:szCs w:val="16"/>
        </w:rPr>
        <w:t xml:space="preserve">(16) </w:t>
      </w:r>
      <w:r w:rsidRPr="002D65D1">
        <w:rPr>
          <w:rFonts w:ascii="Times New Roman" w:hAnsi="Times New Roman" w:cs="Times New Roman"/>
          <w:color w:val="0070C0"/>
          <w:sz w:val="16"/>
          <w:szCs w:val="16"/>
        </w:rPr>
        <w:t>июля 1916 г. объектом нападения с воздуха вновь стала ст. Молодечно. Через несколько дней в очередном налете на транспортный узел приняло участие семь вражеских самолетов (23405).</w:t>
      </w:r>
    </w:p>
    <w:p w14:paraId="058A86D4" w14:textId="77777777" w:rsidR="0048394B" w:rsidRPr="002D65D1" w:rsidRDefault="0048394B" w:rsidP="00615CF2">
      <w:pPr>
        <w:rPr>
          <w:rFonts w:ascii="Times New Roman" w:hAnsi="Times New Roman" w:cs="Times New Roman"/>
          <w:color w:val="0070C0"/>
          <w:sz w:val="16"/>
          <w:szCs w:val="16"/>
        </w:rPr>
      </w:pPr>
    </w:p>
    <w:p w14:paraId="649C37A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русские войска генерала Юденича захватили турецкий Байбурт (4962).</w:t>
      </w:r>
    </w:p>
    <w:p w14:paraId="580FC30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FB8E62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русские войска предприняли неожиданную ночную атаку на немцев в районе Луцка, захватив до 13 тысяч пленных (4962).</w:t>
      </w:r>
    </w:p>
    <w:p w14:paraId="23639DB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FA5A2FC" w14:textId="77777777" w:rsidR="00536D71" w:rsidRPr="00B36624" w:rsidRDefault="00536D7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(15) июля 1916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появился в небе над Стамбулом, после чего совершил продолжавшийся 16 часов полёт в порт Зонгулдак на южном берегу Чёрного моря для защиты турецких угольных транспортов и поиска русских минных заграждений (15972).</w:t>
      </w:r>
    </w:p>
    <w:p w14:paraId="506A77E9" w14:textId="77777777" w:rsidR="00536D71" w:rsidRPr="00B36624" w:rsidRDefault="00536D71" w:rsidP="00615CF2">
      <w:pPr>
        <w:rPr>
          <w:rFonts w:ascii="Times New Roman" w:hAnsi="Times New Roman" w:cs="Times New Roman"/>
          <w:color w:val="000000" w:themeColor="text1"/>
          <w:sz w:val="16"/>
          <w:szCs w:val="16"/>
        </w:rPr>
      </w:pPr>
    </w:p>
    <w:p w14:paraId="1F8701B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95A45D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73619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В.Боинг подал заявку на инкорпорирование своей компании Pacific Aero Products (2274).</w:t>
      </w:r>
    </w:p>
    <w:p w14:paraId="318E7F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AF04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W.Boeing организовал фирму Pacific Aero Products, которая в апреле 1917 стала именоваться Boeing Airplane Company (1047,38).</w:t>
      </w:r>
    </w:p>
    <w:p w14:paraId="4F3961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другим данным - 15 июня 1916</w:t>
      </w:r>
    </w:p>
    <w:p w14:paraId="67713FF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EB0AA4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в Сиэтле основана компания “Боинг” (4962).</w:t>
      </w:r>
    </w:p>
    <w:p w14:paraId="5A80FF5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1E98A5F9"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(15) июля 1916 Уильям Боинг основывает компанию </w:t>
      </w:r>
      <w:r w:rsidRPr="00B36624">
        <w:rPr>
          <w:rFonts w:ascii="Times New Roman" w:hAnsi="Times New Roman" w:cs="Times New Roman"/>
          <w:color w:val="000000" w:themeColor="text1"/>
          <w:sz w:val="16"/>
          <w:szCs w:val="16"/>
          <w:lang w:val="en-US"/>
        </w:rPr>
        <w:t>Pacific</w:t>
      </w:r>
      <w:r w:rsidRPr="00B3662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lang w:val="en-US"/>
        </w:rPr>
        <w:t>Aero</w:t>
      </w:r>
      <w:r w:rsidRPr="00B3662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lang w:val="en-US"/>
        </w:rPr>
        <w:t>Products</w:t>
      </w:r>
      <w:r w:rsidRPr="00B36624">
        <w:rPr>
          <w:rFonts w:ascii="Times New Roman" w:hAnsi="Times New Roman" w:cs="Times New Roman"/>
          <w:color w:val="000000" w:themeColor="text1"/>
          <w:sz w:val="16"/>
          <w:szCs w:val="16"/>
        </w:rPr>
        <w:t xml:space="preserve"> в Сиэтле. В 1917 году будет переименована в Boeing Airplane Company (20340).</w:t>
      </w:r>
    </w:p>
    <w:p w14:paraId="61240E8E" w14:textId="77777777" w:rsidR="004375FD" w:rsidRPr="00B36624" w:rsidRDefault="004375FD" w:rsidP="00615CF2">
      <w:pPr>
        <w:rPr>
          <w:rFonts w:ascii="Times New Roman" w:hAnsi="Times New Roman" w:cs="Times New Roman"/>
          <w:color w:val="000000" w:themeColor="text1"/>
          <w:sz w:val="16"/>
          <w:szCs w:val="16"/>
        </w:rPr>
      </w:pPr>
    </w:p>
    <w:p w14:paraId="21D0AA90" w14:textId="77777777" w:rsidR="00536D71" w:rsidRPr="00B36624" w:rsidRDefault="00536D7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в 1916 году американский инженер Уильям Боинг основал компанию «Пасифик аэро продактс» («Pacific Aero Products»), сменившую через несколько месяцев название на «Боинг эрплейн» («Boeing Airplane Company»). Начало ХХ века ознаменовалось рождением аэронавтики. Мечта человечества покорить необъятную высь не оставила равнодушным и Уильяма Боинга, инженера, имевшего собственное лесопильное производство. Он изучал теорию полетов, знакомился конструкциями самолетов, научился управлять ими. Свои первые самолеты Боинг строил в ангаре для катеров и яхт на берегу озера Юнион. Свое первое детище - гидросамолет на двух поплавках (к слову, почти не изменившихся до наших дней), Боинг испытал сам 29 июня 1916 года, а 15 июля того же года Уильям Боинг зарегистрировал свою компанию под именем «Пасифик аэро продактс» («Pacific Aero Products»), которая годом позже получила название «Боинг эрплейн» («Boeing Airplane». Авиастроение стало для Боинга не только выгодным предприятием, но и увлечением на долгие годы - он отдал авиации 18 лет.</w:t>
      </w:r>
    </w:p>
    <w:p w14:paraId="5D2C16C0" w14:textId="77777777" w:rsidR="00536D71" w:rsidRPr="00B36624" w:rsidRDefault="00536D7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Компания быстро росла: уже через два года 50 гидросамолетов для военно-морского флота строились в цехах, где работало более 300 человек. Однако после окончания первой мировой войны дела пошли хуже, пришлось вступить в острую конкурентную борьбу с другими фирмами. Только к 1927 году «Боинг» завоевал прочное положение как изготовитель истребителей и почтовых самолетов. Заказы уже исчислялись несколькими сотнями самолетов в год. К этому же времени относится строительство первого пассажирского самолета на 12 мест, а позднее - на 18 мест. В 1929 году компания имела уже 800 рабочих мест и вошла в число лидеров американского авиастроения. Важной вехой в истории авиации стал переход от устаревших деревянных бипланов к цельнометаллическим монопланам с герметизированными салонами. В таких самолетах пассажиры чувствовали себя комфортно даже при полетах на значительных высотах. В выпуске этих самолетов «Боинг» быстро опередил своих конкурентов. В годы Великой депрессии и сразу после нее компания вновь оказалась в трудном положении. И тут уставший и разочарованный Уильям Боинг решил покинуть свое детище. В 1934 году - ему тогда шел 54-й год - он навсегда рвет с авиацией: его новым увлечением становится разведение чистопородных лошадей.</w:t>
      </w:r>
    </w:p>
    <w:p w14:paraId="7F71A5AD" w14:textId="77777777" w:rsidR="00536D71" w:rsidRPr="00B36624" w:rsidRDefault="00536D7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компания «Боинг», оправившись от преследовавших ее неудач, продолжила свой путь, оставив за собой имя своего основателя. В настоящее время «Боинг» является крупнейшим в мире производителем гражданских и военных самолетов и основным подрядчиком НАСА, а также ведущим экспортером США. Компания имеет заказчиков в 145 странах мира. «Боинг» - одна из первых аэрокосмических компаний США, открывших представительство в России. В 1993 году в Москве был открыт Научно-технический центр «Боинга», а в 1998 году - Конструкторский центр. Программы сотрудничества американской авиакомпании с российской авиакосмической промышленностью включают проектирование элементов гражданских самолетов и космических конструкций, сотрудничество в области безопасности полетов, помощь в открытии новых маршрутов и многое другое. «Боинг» также сотрудничает с российскими партнерами по программе Международной космической станции (МКС), проектам «Морской старт», «Российский региональный самолет» (14953).</w:t>
      </w:r>
    </w:p>
    <w:p w14:paraId="45EDED8F" w14:textId="77777777" w:rsidR="00536D71" w:rsidRPr="00B36624" w:rsidRDefault="00536D71" w:rsidP="00615CF2">
      <w:pPr>
        <w:rPr>
          <w:rFonts w:ascii="Times New Roman" w:hAnsi="Times New Roman" w:cs="Times New Roman"/>
          <w:color w:val="000000" w:themeColor="text1"/>
          <w:sz w:val="16"/>
          <w:szCs w:val="16"/>
        </w:rPr>
      </w:pPr>
    </w:p>
    <w:p w14:paraId="53BF6FC6"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2 (15) июля 1916 под Верденом французы попытались организовать наступление, пользуясь тем, что часть германских войск была переброшена в район Соммы, но без успеха (17045).</w:t>
      </w:r>
    </w:p>
    <w:p w14:paraId="722FDD30" w14:textId="77777777" w:rsidR="00DD4D7C" w:rsidRPr="00B36624" w:rsidRDefault="00DD4D7C" w:rsidP="00615CF2">
      <w:pPr>
        <w:tabs>
          <w:tab w:val="left" w:pos="11199"/>
        </w:tabs>
        <w:autoSpaceDE w:val="0"/>
        <w:autoSpaceDN w:val="0"/>
        <w:adjustRightInd w:val="0"/>
        <w:rPr>
          <w:rFonts w:ascii="Times New Roman" w:hAnsi="Times New Roman" w:cs="Times New Roman"/>
          <w:color w:val="000000" w:themeColor="text1"/>
          <w:sz w:val="16"/>
          <w:szCs w:val="16"/>
        </w:rPr>
      </w:pPr>
    </w:p>
    <w:p w14:paraId="3145679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июля 1916 военное министерство Германии приказало арестовывать лидеров бастующих профсоюзов в прифронтовых регионах (4962).</w:t>
      </w:r>
    </w:p>
    <w:p w14:paraId="4EA4982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1B6EBB4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213973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5949C46" w14:textId="03C62DD6" w:rsidR="004375FD" w:rsidRPr="00B36624" w:rsidRDefault="004375FD" w:rsidP="00615CF2">
      <w:pPr>
        <w:shd w:val="clear" w:color="auto" w:fill="FFFFFF"/>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3 (16) июля 1916 г. великий князь направил телеграмму председателю съезда авиационной и автомобильной промышленности А. Ф. Половцову:</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bdr w:val="none" w:sz="0" w:space="0" w:color="auto" w:frame="1"/>
          <w:shd w:val="clear" w:color="auto" w:fill="FFFFFF"/>
        </w:rPr>
        <w:t>«Прошу Вас передать съезду мою сердечную благодарность за приветствие и уверенность, что ведающие авиационной промышленностью примут все меры, дабы доставлять армии аппараты и в особенности моторы, без чего развитие авиационного дела немыслимо»{</w:t>
      </w:r>
      <w:r w:rsidRPr="00B36624">
        <w:rPr>
          <w:rFonts w:ascii="Times New Roman" w:hAnsi="Times New Roman" w:cs="Times New Roman"/>
          <w:color w:val="000000" w:themeColor="text1"/>
          <w:sz w:val="16"/>
          <w:szCs w:val="16"/>
          <w:shd w:val="clear" w:color="auto" w:fill="FFFFFF"/>
        </w:rPr>
        <w:t xml:space="preserve"> РГВИА. Ф. 2008. Оп. 1.Д. 738. Л. 289</w:t>
      </w:r>
      <w:r w:rsidRPr="00B36624">
        <w:rPr>
          <w:rFonts w:ascii="Times New Roman" w:hAnsi="Times New Roman" w:cs="Times New Roman"/>
          <w:color w:val="000000" w:themeColor="text1"/>
          <w:sz w:val="16"/>
          <w:szCs w:val="16"/>
          <w:bdr w:val="none" w:sz="0" w:space="0" w:color="auto" w:frame="1"/>
          <w:shd w:val="clear" w:color="auto" w:fill="FFFFFF"/>
        </w:rPr>
        <w:t>} (19949)</w:t>
      </w:r>
      <w:r w:rsidRPr="00B36624">
        <w:rPr>
          <w:rFonts w:ascii="Times New Roman" w:hAnsi="Times New Roman" w:cs="Times New Roman"/>
          <w:color w:val="000000" w:themeColor="text1"/>
          <w:sz w:val="16"/>
          <w:szCs w:val="16"/>
          <w:shd w:val="clear" w:color="auto" w:fill="FFFFFF"/>
        </w:rPr>
        <w:t>.</w:t>
      </w:r>
    </w:p>
    <w:p w14:paraId="013BD86A" w14:textId="77777777" w:rsidR="004375FD" w:rsidRPr="00B36624" w:rsidRDefault="004375FD" w:rsidP="00615CF2">
      <w:pPr>
        <w:shd w:val="clear" w:color="auto" w:fill="FFFFFF"/>
        <w:rPr>
          <w:rFonts w:ascii="Times New Roman" w:hAnsi="Times New Roman" w:cs="Times New Roman"/>
          <w:color w:val="000000" w:themeColor="text1"/>
          <w:sz w:val="16"/>
          <w:szCs w:val="16"/>
          <w:shd w:val="clear" w:color="auto" w:fill="FFFFFF"/>
        </w:rPr>
      </w:pPr>
    </w:p>
    <w:p w14:paraId="449C0B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июля 1916 г. по</w:t>
      </w:r>
      <w:r w:rsidRPr="00B36624">
        <w:rPr>
          <w:rFonts w:ascii="Times New Roman" w:hAnsi="Times New Roman" w:cs="Times New Roman"/>
          <w:color w:val="000000" w:themeColor="text1"/>
          <w:sz w:val="16"/>
          <w:szCs w:val="16"/>
        </w:rPr>
        <w:softHyphen/>
        <w:t>мощник начальника авиации Чер</w:t>
      </w:r>
      <w:r w:rsidRPr="00B36624">
        <w:rPr>
          <w:rFonts w:ascii="Times New Roman" w:hAnsi="Times New Roman" w:cs="Times New Roman"/>
          <w:color w:val="000000" w:themeColor="text1"/>
          <w:sz w:val="16"/>
          <w:szCs w:val="16"/>
        </w:rPr>
        <w:softHyphen/>
        <w:t>номорского флота лейтенант В.В.Утгоф написал начальнику Возду</w:t>
      </w:r>
      <w:r w:rsidRPr="00B36624">
        <w:rPr>
          <w:rFonts w:ascii="Times New Roman" w:hAnsi="Times New Roman" w:cs="Times New Roman"/>
          <w:color w:val="000000" w:themeColor="text1"/>
          <w:sz w:val="16"/>
          <w:szCs w:val="16"/>
        </w:rPr>
        <w:softHyphen/>
        <w:t>хоплавательного отделения Морс</w:t>
      </w:r>
      <w:r w:rsidRPr="00B36624">
        <w:rPr>
          <w:rFonts w:ascii="Times New Roman" w:hAnsi="Times New Roman" w:cs="Times New Roman"/>
          <w:color w:val="000000" w:themeColor="text1"/>
          <w:sz w:val="16"/>
          <w:szCs w:val="16"/>
        </w:rPr>
        <w:softHyphen/>
        <w:t>кого генерального штаба старше</w:t>
      </w:r>
      <w:r w:rsidRPr="00B36624">
        <w:rPr>
          <w:rFonts w:ascii="Times New Roman" w:hAnsi="Times New Roman" w:cs="Times New Roman"/>
          <w:color w:val="000000" w:themeColor="text1"/>
          <w:sz w:val="16"/>
          <w:szCs w:val="16"/>
        </w:rPr>
        <w:softHyphen/>
        <w:t>му лейтенанту А.А.Тучкову: «Каждая последующая присылка М-5 стано</w:t>
      </w:r>
      <w:r w:rsidRPr="00B36624">
        <w:rPr>
          <w:rFonts w:ascii="Times New Roman" w:hAnsi="Times New Roman" w:cs="Times New Roman"/>
          <w:color w:val="000000" w:themeColor="text1"/>
          <w:sz w:val="16"/>
          <w:szCs w:val="16"/>
        </w:rPr>
        <w:softHyphen/>
        <w:t>вится всё небрежнее, приборы не работают, регулировки отврати</w:t>
      </w:r>
      <w:r w:rsidRPr="00B36624">
        <w:rPr>
          <w:rFonts w:ascii="Times New Roman" w:hAnsi="Times New Roman" w:cs="Times New Roman"/>
          <w:color w:val="000000" w:themeColor="text1"/>
          <w:sz w:val="16"/>
          <w:szCs w:val="16"/>
        </w:rPr>
        <w:softHyphen/>
        <w:t>тельные, моторы бьют, контрольные стаканы разбиты. Необходимо се</w:t>
      </w:r>
      <w:r w:rsidRPr="00B36624">
        <w:rPr>
          <w:rFonts w:ascii="Times New Roman" w:hAnsi="Times New Roman" w:cs="Times New Roman"/>
          <w:color w:val="000000" w:themeColor="text1"/>
          <w:sz w:val="16"/>
          <w:szCs w:val="16"/>
        </w:rPr>
        <w:softHyphen/>
        <w:t>рьёзно подтянуть завод» (11872).</w:t>
      </w:r>
    </w:p>
    <w:p w14:paraId="316163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44F4F1" w14:textId="77777777" w:rsidR="00534833" w:rsidRPr="00B36624" w:rsidRDefault="0053483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0757ED7" w14:textId="77777777" w:rsidR="00534833" w:rsidRPr="00B36624" w:rsidRDefault="00534833" w:rsidP="00615CF2">
      <w:pPr>
        <w:autoSpaceDE w:val="0"/>
        <w:autoSpaceDN w:val="0"/>
        <w:adjustRightInd w:val="0"/>
        <w:rPr>
          <w:rFonts w:ascii="Times New Roman" w:hAnsi="Times New Roman" w:cs="Times New Roman"/>
          <w:iCs/>
          <w:color w:val="000000" w:themeColor="text1"/>
          <w:sz w:val="16"/>
          <w:szCs w:val="16"/>
        </w:rPr>
      </w:pPr>
    </w:p>
    <w:p w14:paraId="668FEE46" w14:textId="053EC70D" w:rsidR="00534833" w:rsidRPr="00B36624" w:rsidRDefault="0053483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3 (1</w:t>
      </w:r>
      <w:r w:rsidR="00437317">
        <w:rPr>
          <w:color w:val="000000" w:themeColor="text1"/>
          <w:sz w:val="16"/>
          <w:szCs w:val="16"/>
        </w:rPr>
        <w:t>6</w:t>
      </w:r>
      <w:r w:rsidRPr="00B36624">
        <w:rPr>
          <w:color w:val="000000" w:themeColor="text1"/>
          <w:sz w:val="16"/>
          <w:szCs w:val="16"/>
        </w:rPr>
        <w:t>) июля 1916 г. ГАУ распорядилось для второго Тульского ружейного завода изготовить в ТОЗ 2536 станков и 3 тысячи приспособлений. Но главный расчет был все же на приобретение оборудования у «Ремингтона», с ним был заключен по этому вопросу договор. Председатель Русского заготовительного комитета в Америке А. В. Сапожников 15 января 1916 г. прислал перечень свыше 1500 станков, которые фирма «Ремингтон» обязалась передать в Тулу по окончании исполняемого русского заказа.</w:t>
      </w:r>
    </w:p>
    <w:p w14:paraId="3AB4D882" w14:textId="77777777" w:rsidR="00534833" w:rsidRPr="00B36624" w:rsidRDefault="0053483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«Строившийся мною в Екатеринославе оружейный завод назывался иногда не четвертым, а пятым, — писал Залюбовский. — …Четвертым оружейным считали, ошибочно, вновь выстроенный в Туле отдел Императорского завода, предназначенный для перенесения в него всего пулеметного производства, чтобы освободить место на старом оружейном заводе и тем дать возможность еще увеличить на этом заводе выделку ружей… Этот завод, который проездом я посетил в начале 1916 г….оборудование получил пулеметное… Правильнее все же было бы называть этот завод не четвертым оружейным, а пулеметным». Весной 1917 г. комиссия Маниковского, пытавшаяся затормозить ликвидацию заводских строек ГАУ, высказалась за продолжение строительства, но отсутствие средств этому помешало (18409).</w:t>
      </w:r>
    </w:p>
    <w:p w14:paraId="46E2CE57" w14:textId="77777777" w:rsidR="00534833" w:rsidRPr="00B36624" w:rsidRDefault="00534833" w:rsidP="00615CF2">
      <w:pPr>
        <w:pStyle w:val="p1"/>
        <w:spacing w:before="0" w:beforeAutospacing="0" w:after="0" w:afterAutospacing="0"/>
        <w:jc w:val="both"/>
        <w:rPr>
          <w:color w:val="000000" w:themeColor="text1"/>
          <w:sz w:val="16"/>
          <w:szCs w:val="16"/>
        </w:rPr>
      </w:pPr>
    </w:p>
    <w:p w14:paraId="37B60C4F" w14:textId="0A79D7A3" w:rsidR="00437317" w:rsidRPr="00437317" w:rsidRDefault="00437317" w:rsidP="00615CF2">
      <w:pPr>
        <w:pStyle w:val="aff2"/>
        <w:spacing w:line="240" w:lineRule="auto"/>
        <w:rPr>
          <w:rFonts w:ascii="Times New Roman" w:hAnsi="Times New Roman" w:cs="Times New Roman"/>
          <w:i w:val="0"/>
          <w:iCs w:val="0"/>
          <w:color w:val="0070C0"/>
          <w:sz w:val="16"/>
          <w:szCs w:val="16"/>
          <w:lang w:val="ru-RU"/>
        </w:rPr>
      </w:pPr>
      <w:r w:rsidRPr="00437317">
        <w:rPr>
          <w:rFonts w:ascii="Times New Roman" w:hAnsi="Times New Roman" w:cs="Times New Roman"/>
          <w:i w:val="0"/>
          <w:iCs w:val="0"/>
          <w:color w:val="0070C0"/>
          <w:sz w:val="16"/>
          <w:szCs w:val="16"/>
          <w:lang w:val="ru-RU"/>
        </w:rPr>
        <w:t xml:space="preserve">3 </w:t>
      </w:r>
      <w:r>
        <w:rPr>
          <w:rFonts w:ascii="Times New Roman" w:hAnsi="Times New Roman" w:cs="Times New Roman"/>
          <w:i w:val="0"/>
          <w:iCs w:val="0"/>
          <w:color w:val="0070C0"/>
          <w:sz w:val="16"/>
          <w:szCs w:val="16"/>
          <w:lang w:val="ru-RU"/>
        </w:rPr>
        <w:t xml:space="preserve">(16) </w:t>
      </w:r>
      <w:r w:rsidRPr="00437317">
        <w:rPr>
          <w:rFonts w:ascii="Times New Roman" w:hAnsi="Times New Roman" w:cs="Times New Roman"/>
          <w:i w:val="0"/>
          <w:iCs w:val="0"/>
          <w:color w:val="0070C0"/>
          <w:sz w:val="16"/>
          <w:szCs w:val="16"/>
          <w:lang w:val="ru-RU"/>
        </w:rPr>
        <w:t>июля 1916 г. ГАУ распорядилось для второго Тульского ружейного завода изготовить в ТОЗ 2536 станков и 3 тысячи приспособлений (Сухов В.А. Производство вооружения. С. 27—28). Но главный расчет был все же на приобретение оборудования у «Ремингтона», с ним был заключен по этому вопросу договор. Председатель Русского заготовительного комитета в Америке А.В. Сапож</w:t>
      </w:r>
      <w:r w:rsidRPr="00437317">
        <w:rPr>
          <w:rFonts w:ascii="Times New Roman" w:hAnsi="Times New Roman" w:cs="Times New Roman"/>
          <w:i w:val="0"/>
          <w:iCs w:val="0"/>
          <w:color w:val="0070C0"/>
          <w:sz w:val="16"/>
          <w:szCs w:val="16"/>
          <w:lang w:val="ru-RU"/>
        </w:rPr>
        <w:softHyphen/>
        <w:t>ников 15 января 1916 г. прислал перечень свыше 1500 стан</w:t>
      </w:r>
      <w:r w:rsidRPr="00437317">
        <w:rPr>
          <w:rFonts w:ascii="Times New Roman" w:hAnsi="Times New Roman" w:cs="Times New Roman"/>
          <w:i w:val="0"/>
          <w:iCs w:val="0"/>
          <w:color w:val="0070C0"/>
          <w:sz w:val="16"/>
          <w:szCs w:val="16"/>
          <w:lang w:val="ru-RU"/>
        </w:rPr>
        <w:softHyphen/>
        <w:t>ков, которые фирма «Ремингтон» обязалась передать в Тулу по окончании исполняемого русского заказа (РГВИА. Ф. 29. Оп. 3. Д. 731. Л. 133; Ф. 2000. Оп. 2. Д. 2125. Л. 4.).</w:t>
      </w:r>
    </w:p>
    <w:p w14:paraId="5E03141B" w14:textId="77777777" w:rsidR="00437317" w:rsidRPr="00437317" w:rsidRDefault="00437317" w:rsidP="00615CF2">
      <w:pPr>
        <w:rPr>
          <w:rFonts w:ascii="Times New Roman" w:hAnsi="Times New Roman" w:cs="Times New Roman"/>
          <w:color w:val="0070C0"/>
          <w:sz w:val="16"/>
          <w:szCs w:val="16"/>
        </w:rPr>
      </w:pPr>
      <w:r w:rsidRPr="00437317">
        <w:rPr>
          <w:rFonts w:ascii="Times New Roman" w:hAnsi="Times New Roman" w:cs="Times New Roman"/>
          <w:color w:val="0070C0"/>
          <w:sz w:val="16"/>
          <w:szCs w:val="16"/>
        </w:rPr>
        <w:t>«Строившийся мною в Екатеринославе оружейный завод назывался иногда не четвертым, а пятым, — писал Залюбовский. — ...Четвертым оружейным считали, ошибочно, вновь выстроенный в Туле отдел Императорского завода, предназначенный для перенесения в него всего пулеметно</w:t>
      </w:r>
      <w:r w:rsidRPr="00437317">
        <w:rPr>
          <w:rFonts w:ascii="Times New Roman" w:hAnsi="Times New Roman" w:cs="Times New Roman"/>
          <w:color w:val="0070C0"/>
          <w:sz w:val="16"/>
          <w:szCs w:val="16"/>
        </w:rPr>
        <w:softHyphen/>
        <w:t>го производства, чтобы освободить место на старом ору</w:t>
      </w:r>
      <w:r w:rsidRPr="00437317">
        <w:rPr>
          <w:rFonts w:ascii="Times New Roman" w:hAnsi="Times New Roman" w:cs="Times New Roman"/>
          <w:color w:val="0070C0"/>
          <w:sz w:val="16"/>
          <w:szCs w:val="16"/>
        </w:rPr>
        <w:softHyphen/>
        <w:t>жейном заводе и тем дать возможность еще увеличить на этом заводе выделку ружей... Этот завод, который проездом я посетил в начале 1916 г. ...оборудование получил пуле</w:t>
      </w:r>
      <w:r w:rsidRPr="00437317">
        <w:rPr>
          <w:rFonts w:ascii="Times New Roman" w:hAnsi="Times New Roman" w:cs="Times New Roman"/>
          <w:color w:val="0070C0"/>
          <w:sz w:val="16"/>
          <w:szCs w:val="16"/>
        </w:rPr>
        <w:softHyphen/>
        <w:t>метное... Правильнее все же было бы называть этот завод не четвертым оружейным, а пулеметным». Весной 1917 г. комиссия Маниковского, пытавшаяся затормозить ликви</w:t>
      </w:r>
      <w:r w:rsidRPr="00437317">
        <w:rPr>
          <w:rFonts w:ascii="Times New Roman" w:hAnsi="Times New Roman" w:cs="Times New Roman"/>
          <w:color w:val="0070C0"/>
          <w:sz w:val="16"/>
          <w:szCs w:val="16"/>
        </w:rPr>
        <w:softHyphen/>
        <w:t>дацию заводских строек ГАУ, высказалась за продолжение строительства, но отсутствие средств этому помешало (23452).</w:t>
      </w:r>
    </w:p>
    <w:p w14:paraId="37272EBE" w14:textId="77777777" w:rsidR="00437317" w:rsidRPr="00437317" w:rsidRDefault="00437317" w:rsidP="00615CF2">
      <w:pPr>
        <w:rPr>
          <w:rFonts w:ascii="Times New Roman" w:hAnsi="Times New Roman" w:cs="Times New Roman"/>
          <w:color w:val="0070C0"/>
          <w:sz w:val="16"/>
          <w:szCs w:val="16"/>
        </w:rPr>
      </w:pPr>
    </w:p>
    <w:p w14:paraId="0612B4A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6A9245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E4D8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июля 1916 года в связи с тем, что с германской стороны для воспрепятствования полетам русских самолетов-разведчиков были использованы специальные "авиационные отделения для борьбы с неприятельскими летчиками", имевшие в своем составе от 4 до 6 аэропланов типа "Фоккер", снабженных одним-тремя пулеметами, руководитель авиации действующей армии великий князь Александр Михайлович этим руководитель авиации действующей армии великий князь Александр Михайлович обращается в Ставку с докладом, в котором еще раз обосновывает необходимость создания истребительной авиации и определяет те задачи, которые она должна решать. Верховный главнокомандующий император Николай II с предложенными доводами соглашается. И, наконец, 20 июля 1916 года в качестве немедленной организационной меры издается приказ начальника штаба Верховного главнокомандующего № 918 об изменении штата корпусного авиационного отряда путем введения в него истребительного отделения двухсамолетного состава. Этот день может считаться днем окончательного формирования истребительной авиации русской армии (11644).</w:t>
      </w:r>
    </w:p>
    <w:p w14:paraId="734DDD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14F57F" w14:textId="77777777" w:rsidR="00D95DA9" w:rsidRPr="005310E3" w:rsidRDefault="00D95DA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5310E3">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летчик 1-го армейского отряда унтер-офицер Нарцис Петро</w:t>
      </w:r>
      <w:r w:rsidRPr="005310E3">
        <w:rPr>
          <w:rFonts w:ascii="Times New Roman" w:hAnsi="Times New Roman" w:cs="Times New Roman"/>
          <w:color w:val="0070C0"/>
          <w:sz w:val="16"/>
          <w:szCs w:val="16"/>
        </w:rPr>
        <w:softHyphen/>
        <w:t>вич Пушкель с наблюдателем подпоручиков Г.А.Ковенко во время раз</w:t>
      </w:r>
      <w:r w:rsidRPr="005310E3">
        <w:rPr>
          <w:rFonts w:ascii="Times New Roman" w:hAnsi="Times New Roman" w:cs="Times New Roman"/>
          <w:color w:val="0070C0"/>
          <w:sz w:val="16"/>
          <w:szCs w:val="16"/>
        </w:rPr>
        <w:softHyphen/>
        <w:t>ведки неприятельского тыла был трижды атакован немецкими истреби</w:t>
      </w:r>
      <w:r w:rsidRPr="005310E3">
        <w:rPr>
          <w:rFonts w:ascii="Times New Roman" w:hAnsi="Times New Roman" w:cs="Times New Roman"/>
          <w:color w:val="0070C0"/>
          <w:sz w:val="16"/>
          <w:szCs w:val="16"/>
        </w:rPr>
        <w:softHyphen/>
        <w:t>телями.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воздушном бою Ковенко был ранен в руку 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несмотря на это, отбил противника и продолжал разведку,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пока не выполнил задания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 обратном пути, над ст.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Ракишки экипаж, вновь был атакован немцем. Самолет получил повреждение: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пробило трубку радиатора.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Ковенко с огромным риском вылез к мотору,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заделал отверстие в трубке и приоста</w:t>
      </w:r>
      <w:r w:rsidRPr="005310E3">
        <w:rPr>
          <w:rFonts w:ascii="Times New Roman" w:hAnsi="Times New Roman" w:cs="Times New Roman"/>
          <w:color w:val="0070C0"/>
          <w:sz w:val="16"/>
          <w:szCs w:val="16"/>
        </w:rPr>
        <w:softHyphen/>
        <w:t>новил утечку воды,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но в это время был вторично ранен.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Истекая кровью, Ковенко вернулся на свое место и открыл огонь из пулемета по непри</w:t>
      </w:r>
      <w:r w:rsidRPr="005310E3">
        <w:rPr>
          <w:rFonts w:ascii="Times New Roman" w:hAnsi="Times New Roman" w:cs="Times New Roman"/>
          <w:color w:val="0070C0"/>
          <w:sz w:val="16"/>
          <w:szCs w:val="16"/>
        </w:rPr>
        <w:softHyphen/>
        <w:t>ятельскому самолету, после чего потерял сознание.</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ильно поврежденный самол</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т был приведен на свой аэродром. Георгий Александрович Ковенко</w:t>
      </w:r>
      <w:r>
        <w:rPr>
          <w:rFonts w:ascii="Times New Roman" w:hAnsi="Times New Roman" w:cs="Times New Roman"/>
          <w:color w:val="0070C0"/>
          <w:sz w:val="16"/>
          <w:szCs w:val="16"/>
        </w:rPr>
        <w:t xml:space="preserve"> н</w:t>
      </w:r>
      <w:r w:rsidRPr="005310E3">
        <w:rPr>
          <w:rFonts w:ascii="Times New Roman" w:hAnsi="Times New Roman" w:cs="Times New Roman"/>
          <w:color w:val="0070C0"/>
          <w:sz w:val="16"/>
          <w:szCs w:val="16"/>
        </w:rPr>
        <w:t>агра</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ден ордено</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 xml:space="preserve"> св. Георгия 4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т., а </w:t>
      </w:r>
      <w:r>
        <w:rPr>
          <w:rFonts w:ascii="Times New Roman" w:hAnsi="Times New Roman" w:cs="Times New Roman"/>
          <w:color w:val="0070C0"/>
          <w:sz w:val="16"/>
          <w:szCs w:val="16"/>
        </w:rPr>
        <w:t>П</w:t>
      </w:r>
      <w:r w:rsidRPr="005310E3">
        <w:rPr>
          <w:rFonts w:ascii="Times New Roman" w:hAnsi="Times New Roman" w:cs="Times New Roman"/>
          <w:color w:val="0070C0"/>
          <w:sz w:val="16"/>
          <w:szCs w:val="16"/>
        </w:rPr>
        <w:t xml:space="preserve">ушкель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георгиевским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крестом 3 степени.</w:t>
      </w:r>
    </w:p>
    <w:p w14:paraId="6D1AAB14" w14:textId="77777777" w:rsidR="00D95DA9" w:rsidRDefault="00D95DA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/Приказ по войскам 5 армии от 4.7.1б;</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”Русский инвалид”</w:t>
      </w:r>
      <w:r>
        <w:rPr>
          <w:rFonts w:ascii="Times New Roman" w:hAnsi="Times New Roman" w:cs="Times New Roman"/>
          <w:color w:val="0070C0"/>
          <w:sz w:val="16"/>
          <w:szCs w:val="16"/>
        </w:rPr>
        <w:t xml:space="preserve"> за </w:t>
      </w:r>
      <w:r w:rsidRPr="005310E3">
        <w:rPr>
          <w:rFonts w:ascii="Times New Roman" w:hAnsi="Times New Roman" w:cs="Times New Roman"/>
          <w:color w:val="0070C0"/>
          <w:sz w:val="16"/>
          <w:szCs w:val="16"/>
        </w:rPr>
        <w:t>1 июля и 11 августа 1916/</w:t>
      </w:r>
      <w:r>
        <w:rPr>
          <w:rFonts w:ascii="Times New Roman" w:hAnsi="Times New Roman" w:cs="Times New Roman"/>
          <w:color w:val="0070C0"/>
          <w:sz w:val="16"/>
          <w:szCs w:val="16"/>
        </w:rPr>
        <w:t xml:space="preserve"> (23320).</w:t>
      </w:r>
    </w:p>
    <w:p w14:paraId="332202F8" w14:textId="77777777" w:rsidR="00D95DA9" w:rsidRPr="005310E3" w:rsidRDefault="00D95DA9" w:rsidP="00615CF2">
      <w:pPr>
        <w:rPr>
          <w:rFonts w:ascii="Times New Roman" w:hAnsi="Times New Roman" w:cs="Times New Roman"/>
          <w:color w:val="0070C0"/>
          <w:sz w:val="16"/>
          <w:szCs w:val="16"/>
        </w:rPr>
      </w:pPr>
    </w:p>
    <w:p w14:paraId="0D44BB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3-го (16) июля 1916 г. л Ковенько вместе с пилотом младшим унтер-офицером Пушкелем вылетел на Вуазене из Двинска на дальнюю разведку станции Ракишки. В районе станции Абели они подверглись неожиданному нападению неприятельского Фоккера. Первыми же пулями Ковенко был ранен в правую руку. Приказав летчику повернуть на противника и открыв пулеметный огонь, он заставил врага отойти, после чего разведка была продолжена. На обратном пути русский самолет был снова атакован Фоккером, получил много повреждений от его пулеметного огня, в том числе - пробоину в радиаторе, однако и на этот раз экипаж смог отбиться. "Подпоручик Ковенко, заметив бьющую фонтаном из трубы радиатора воду, пролез в узкое отверстие между радиатором и, лежа на спине на цилиндрической поверхности крыши мотора, ежеминутно рискуя вывалиться из аппарата, закрыл рукой пробоину в трубе. Фоккер вскоре вернулся и в третий раз атаковал наш аппарат. Он стал безнаказанно обстреливать его из пулемета и тяжело ранил подпоручика Ковенко в живот и бедро с раздроблением кости. Несмотря на сильную до судорог боль, истекая кровью, Ковенко закрыл пробоину в трубе перчаткой и перевязал ремешком от бинокля. Напрягая последние усилия, он вернулся к пулемету, открыл огонь по противнику и заставил &lt;Фоккер&gt; быстро снизиться. Теряя сознание, решив избежать какой угодно ценой посадки на территории противника, Ковенко приказал Пушкелю продолжать полет до наших линий, что и было выполнено летчиком ценой неимоверных усилий. Весь обратный путь и переход через линию фронта летчики совершили на поврежденном аппарате под ураганным огнем неприятельской артиллерии на незначительной высоте." Наряду с разведкой русские летчики продолжали наносить бомбовые удары по неприятелю и атаковать его самолеты. Так, летчики только 9-й армии в период наступления сбили 5 аэропланов, при этом собственные потери составили один самолет. К тому времени необходимость создания специальных частей для борьбы с авиацией противника была уже очевидной, и 1916 г. стал годом создания русской истребительной авиации. Формирование первых отрядов началось весной, предполагалось, что каждая из 12-ти армий получит по такому подразделению, однако из-за недостатка самолетов-истребителей* этот процесс надолго затянулся. Летом была создана так называемая боевая авиагруппа (БАГ) - специальное соединение из трех авиаотрядов, первым командиром которой стал штабс-капитан А. В. Залесский. В августе эту группу,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20CCA1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523A30" w14:textId="6AC22100" w:rsidR="00437317" w:rsidRPr="002D65D1" w:rsidRDefault="00437317" w:rsidP="00615CF2">
      <w:pPr>
        <w:rPr>
          <w:rFonts w:ascii="Times New Roman" w:hAnsi="Times New Roman" w:cs="Times New Roman"/>
          <w:color w:val="0070C0"/>
          <w:sz w:val="16"/>
          <w:szCs w:val="16"/>
        </w:rPr>
      </w:pPr>
      <w:bookmarkStart w:id="173" w:name="bookmark472"/>
      <w:bookmarkStart w:id="174" w:name="bookmark473"/>
      <w:r w:rsidRPr="002D65D1">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2D65D1">
        <w:rPr>
          <w:rFonts w:ascii="Times New Roman" w:hAnsi="Times New Roman" w:cs="Times New Roman"/>
          <w:color w:val="0070C0"/>
          <w:sz w:val="16"/>
          <w:szCs w:val="16"/>
        </w:rPr>
        <w:t>июля 1916 г. огнем нашей сухопутной и корабельной артиллерии на южном приморском участке Рижского залива (Северный фронт) была отбита воздушная атака противника. В результате немецкий гидроаэроплан, сбросивший 20 авиабомб на русские морские суда, был вынужден ретироваться с поля боя. Через день в Рижском заливе наши летчики (обеспечивавшие воздушное охранение судов) сбили неприятельский самолет, осуществлявший бомбардировку кораблей Балтийского флота, в том числе авианесущий корабль (АВК) «Орлица». Экипаж (летчик и механик) взят в плен. В результате «вторичного боя между [русскими] и немецкими самолетами был сбит второй германский самолет, упавший на берегу» (23405).</w:t>
      </w:r>
      <w:bookmarkEnd w:id="173"/>
      <w:bookmarkEnd w:id="174"/>
    </w:p>
    <w:p w14:paraId="108F4990" w14:textId="77777777" w:rsidR="00437317" w:rsidRPr="002D65D1" w:rsidRDefault="00437317" w:rsidP="00615CF2">
      <w:pPr>
        <w:rPr>
          <w:rFonts w:ascii="Times New Roman" w:hAnsi="Times New Roman" w:cs="Times New Roman"/>
          <w:color w:val="0070C0"/>
          <w:sz w:val="16"/>
          <w:szCs w:val="16"/>
        </w:rPr>
      </w:pPr>
    </w:p>
    <w:p w14:paraId="65609A5D" w14:textId="77777777" w:rsidR="00B86736" w:rsidRPr="00B36624" w:rsidRDefault="00B86736" w:rsidP="00615CF2">
      <w:pPr>
        <w:pStyle w:val="ae"/>
        <w:spacing w:before="0" w:after="0"/>
        <w:rPr>
          <w:color w:val="000000" w:themeColor="text1"/>
          <w:sz w:val="16"/>
          <w:szCs w:val="16"/>
        </w:rPr>
      </w:pPr>
      <w:r w:rsidRPr="00B36624">
        <w:rPr>
          <w:color w:val="000000" w:themeColor="text1"/>
          <w:sz w:val="16"/>
          <w:szCs w:val="16"/>
        </w:rPr>
        <w:t>3 (16) июля 1916 наступающие русские войска заняли город Байбурт, расположенный на востоке Турции на основном пути между Эрзурумом и Трапезундом (ныне Трабзон). Это позволило русским оперативно перебрасывать войска и грузы вдоль всего фронта и развивать продвижение вглубь Османской империи (17045).</w:t>
      </w:r>
    </w:p>
    <w:p w14:paraId="460EC092" w14:textId="77777777" w:rsidR="00B86736" w:rsidRPr="00B36624" w:rsidRDefault="00B86736" w:rsidP="00615CF2">
      <w:pPr>
        <w:autoSpaceDE w:val="0"/>
        <w:autoSpaceDN w:val="0"/>
        <w:adjustRightInd w:val="0"/>
        <w:rPr>
          <w:rFonts w:ascii="Times New Roman" w:hAnsi="Times New Roman" w:cs="Times New Roman"/>
          <w:iCs/>
          <w:color w:val="000000" w:themeColor="text1"/>
          <w:sz w:val="16"/>
          <w:szCs w:val="16"/>
        </w:rPr>
      </w:pPr>
    </w:p>
    <w:p w14:paraId="3EFE724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2724A4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98931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июля 1916 г., примерно че</w:t>
      </w:r>
      <w:r w:rsidRPr="00B36624">
        <w:rPr>
          <w:rFonts w:ascii="Times New Roman" w:hAnsi="Times New Roman" w:cs="Times New Roman"/>
          <w:color w:val="000000" w:themeColor="text1"/>
          <w:sz w:val="16"/>
          <w:szCs w:val="16"/>
        </w:rPr>
        <w:softHyphen/>
        <w:t>рез год после того, как летающие лодки данной серии начали поступать в боевые и учебные под</w:t>
      </w:r>
      <w:r w:rsidRPr="00B36624">
        <w:rPr>
          <w:rFonts w:ascii="Times New Roman" w:hAnsi="Times New Roman" w:cs="Times New Roman"/>
          <w:color w:val="000000" w:themeColor="text1"/>
          <w:sz w:val="16"/>
          <w:szCs w:val="16"/>
        </w:rPr>
        <w:softHyphen/>
        <w:t>разделения, помощник начальника Авиации Чер</w:t>
      </w:r>
      <w:r w:rsidRPr="00B36624">
        <w:rPr>
          <w:rFonts w:ascii="Times New Roman" w:hAnsi="Times New Roman" w:cs="Times New Roman"/>
          <w:color w:val="000000" w:themeColor="text1"/>
          <w:sz w:val="16"/>
          <w:szCs w:val="16"/>
        </w:rPr>
        <w:softHyphen/>
        <w:t>номорского флота лейтенант В. В. Утгоф сообщал начальнику Воздухоплавательного отделения МГШ старшему лейтенанту А. А. Тучкову:</w:t>
      </w:r>
    </w:p>
    <w:p w14:paraId="395062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“Каждая последующая присылка М-5 становится все небрежнее: приборы не рабо</w:t>
      </w:r>
      <w:r w:rsidRPr="00B36624">
        <w:rPr>
          <w:rFonts w:ascii="Times New Roman" w:hAnsi="Times New Roman" w:cs="Times New Roman"/>
          <w:color w:val="000000" w:themeColor="text1"/>
          <w:sz w:val="16"/>
          <w:szCs w:val="16"/>
        </w:rPr>
        <w:softHyphen/>
        <w:t>тают, регулировка отвратительная, моторы бьют, контрольные стаканы разбиты. Необ</w:t>
      </w:r>
      <w:r w:rsidRPr="00B36624">
        <w:rPr>
          <w:rFonts w:ascii="Times New Roman" w:hAnsi="Times New Roman" w:cs="Times New Roman"/>
          <w:color w:val="000000" w:themeColor="text1"/>
          <w:sz w:val="16"/>
          <w:szCs w:val="16"/>
        </w:rPr>
        <w:softHyphen/>
        <w:t>ходимо серьезно подтянуть завод”.</w:t>
      </w:r>
    </w:p>
    <w:p w14:paraId="5BE667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Восьмого июля Утгофу вторил инженер Авиа-ции инженер-механик старший лейтенант Н. Л. Михайлов, но его критика затрагивала тех</w:t>
      </w:r>
      <w:r w:rsidRPr="00B36624">
        <w:rPr>
          <w:rFonts w:ascii="Times New Roman" w:hAnsi="Times New Roman" w:cs="Times New Roman"/>
          <w:color w:val="000000" w:themeColor="text1"/>
          <w:sz w:val="16"/>
          <w:szCs w:val="16"/>
        </w:rPr>
        <w:softHyphen/>
        <w:t>нологию производства. Офицер предлагал потре</w:t>
      </w:r>
      <w:r w:rsidRPr="00B36624">
        <w:rPr>
          <w:rFonts w:ascii="Times New Roman" w:hAnsi="Times New Roman" w:cs="Times New Roman"/>
          <w:color w:val="000000" w:themeColor="text1"/>
          <w:sz w:val="16"/>
          <w:szCs w:val="16"/>
        </w:rPr>
        <w:softHyphen/>
        <w:t>бовать от завода С. С. Щетинина применять для крепления деталей только медные шурупы, обяза</w:t>
      </w:r>
      <w:r w:rsidRPr="00B36624">
        <w:rPr>
          <w:rFonts w:ascii="Times New Roman" w:hAnsi="Times New Roman" w:cs="Times New Roman"/>
          <w:color w:val="000000" w:themeColor="text1"/>
          <w:sz w:val="16"/>
          <w:szCs w:val="16"/>
        </w:rPr>
        <w:softHyphen/>
        <w:t>тельно прокрашивать белилами шпангоуты и внутреннюю часть лодки и промазывать шпанго</w:t>
      </w:r>
      <w:r w:rsidRPr="00B36624">
        <w:rPr>
          <w:rFonts w:ascii="Times New Roman" w:hAnsi="Times New Roman" w:cs="Times New Roman"/>
          <w:color w:val="000000" w:themeColor="text1"/>
          <w:sz w:val="16"/>
          <w:szCs w:val="16"/>
        </w:rPr>
        <w:softHyphen/>
        <w:t>уты противогнилостными составами (2807).</w:t>
      </w:r>
    </w:p>
    <w:p w14:paraId="312EE5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F16867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E3102B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941A9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июля 1916 была первая победа 4 самолетов авиатранспорта Орлица над немцами - день рождения авиации ВМФ (2468). Был бой с 4 немецкими и два сбили без потерь, а Петров расстрелял немецкий самлолет с 15 м (7391, 16).</w:t>
      </w:r>
    </w:p>
    <w:p w14:paraId="7706F1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другим данным 4 (17) июля 1916 шесть гидросамолетов БФ атаковали в Ирбенском заливе немецкие корабли, пытавшиеся проводить траление, и вынудили их удалиться. Один самолет, подбитый снарядом, сел на вынужденную, но его экипаж приняли на другой самолет (438,317).</w:t>
      </w:r>
    </w:p>
    <w:p w14:paraId="6074B2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E941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июля 1916 самолеты “Орлицы” прикрывали с воздуха линкор “Слава” и несколько миноносцев, ве</w:t>
      </w:r>
      <w:r w:rsidRPr="00B36624">
        <w:rPr>
          <w:rFonts w:ascii="Times New Roman" w:hAnsi="Times New Roman" w:cs="Times New Roman"/>
          <w:color w:val="000000" w:themeColor="text1"/>
          <w:sz w:val="16"/>
          <w:szCs w:val="16"/>
        </w:rPr>
        <w:softHyphen/>
        <w:t>дущих обстрел немецких береговых батарей у мыса Раго-цем. В ходе операции четверку русских М-9 атаковали че</w:t>
      </w:r>
      <w:r w:rsidRPr="00B36624">
        <w:rPr>
          <w:rFonts w:ascii="Times New Roman" w:hAnsi="Times New Roman" w:cs="Times New Roman"/>
          <w:color w:val="000000" w:themeColor="text1"/>
          <w:sz w:val="16"/>
          <w:szCs w:val="16"/>
        </w:rPr>
        <w:softHyphen/>
        <w:t>тыре вражеских гидроплана с немецкого авиатранспорта, однако два из них были сбиты воздушными стрелками “девяток”. Поднятые из воды немецкие пило</w:t>
      </w:r>
      <w:r w:rsidRPr="00B36624">
        <w:rPr>
          <w:rFonts w:ascii="Times New Roman" w:hAnsi="Times New Roman" w:cs="Times New Roman"/>
          <w:color w:val="000000" w:themeColor="text1"/>
          <w:sz w:val="16"/>
          <w:szCs w:val="16"/>
        </w:rPr>
        <w:softHyphen/>
        <w:t>ты рассказали, что целью их нападения являлось уничто</w:t>
      </w:r>
      <w:r w:rsidRPr="00B36624">
        <w:rPr>
          <w:rFonts w:ascii="Times New Roman" w:hAnsi="Times New Roman" w:cs="Times New Roman"/>
          <w:color w:val="000000" w:themeColor="text1"/>
          <w:sz w:val="16"/>
          <w:szCs w:val="16"/>
        </w:rPr>
        <w:softHyphen/>
        <w:t>жение “Орлицы”, как наиболее досаждающего своими действиями корабля (11107).</w:t>
      </w:r>
    </w:p>
    <w:p w14:paraId="4A88DCB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F8931A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w:t>
      </w:r>
      <w:r w:rsidR="00D7242E" w:rsidRPr="00B36624">
        <w:rPr>
          <w:rFonts w:ascii="Times New Roman" w:hAnsi="Times New Roman" w:cs="Times New Roman"/>
          <w:color w:val="000000" w:themeColor="text1"/>
          <w:sz w:val="16"/>
          <w:szCs w:val="16"/>
        </w:rPr>
        <w:t xml:space="preserve">(17) </w:t>
      </w:r>
      <w:r w:rsidRPr="00B36624">
        <w:rPr>
          <w:rFonts w:ascii="Times New Roman" w:hAnsi="Times New Roman" w:cs="Times New Roman"/>
          <w:color w:val="000000" w:themeColor="text1"/>
          <w:sz w:val="16"/>
          <w:szCs w:val="16"/>
        </w:rPr>
        <w:t>июля 1916 года. В этот день линкор “Слава” и два миноносца вели огонь по немецким береговым батареям у Рагоцема. С воздуха операцию русских кораблей прикрывали гидроаэропланы “Орлицы”. В 9 часов утра, возвращаясь к своему авиатранспорту на высоте около 1500 м, лейтенант Петров и наблюдатель мичман Савинов обнаружили немецкий аэроплан. Сблизившись с противником на 15 м, Петров зашел сзади и открыл пулеметный огонь. От начала боя до падения немецкого самолета в воду прошло всего 5 минут. В это время три других гидроаэроплана “Орлицы” сражались с тремя немецкими самолетами. В результате боя был сбит еще один вражеский самолет, который упал в расположении противника. Что касается аэроплана, сбитого Петровым, то он при падении скапотировал, и оба немецких летчика оказались в воде. Два русских гидроаэроплана приводнились рядом со сбитым самолетом и, несмотря на огонь немецких 152-мм береговых орудий, подобрали из воды пленных, а подошедший к месту падения миноносец снял с самолета пулемет и некоторые приборы. Из допроса пленных выяснилось, что их аэроплан входил в состав группы из четырех машин, посланной уничтожить “Орлицу” с ее самолетами, прикрывавшими с воздуха русские корабли. Такое задание свидетельствует о том, что первый русский авиатранспорт крепко досадил немцам на Балтийском море. Но еще больше неприятностей врагу доставили черноморские гидрокрейсера..</w:t>
      </w:r>
      <w:r w:rsidR="004B3622" w:rsidRPr="00B36624">
        <w:rPr>
          <w:rFonts w:ascii="Times New Roman" w:hAnsi="Times New Roman" w:cs="Times New Roman"/>
          <w:color w:val="000000" w:themeColor="text1"/>
          <w:sz w:val="16"/>
          <w:szCs w:val="16"/>
        </w:rPr>
        <w:t>.</w:t>
      </w:r>
    </w:p>
    <w:p w14:paraId="4D438C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37A44CA" w14:textId="77777777" w:rsidR="00CC0BFD" w:rsidRPr="00B36624" w:rsidRDefault="00CC0BFD"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4 (17) июля</w:t>
      </w:r>
      <w:r w:rsidRPr="00B36624">
        <w:rPr>
          <w:rFonts w:ascii="Times New Roman" w:hAnsi="Times New Roman" w:cs="Times New Roman"/>
          <w:color w:val="000000" w:themeColor="text1"/>
          <w:sz w:val="16"/>
          <w:szCs w:val="16"/>
        </w:rPr>
        <w:t xml:space="preserve"> в 1916 году День рождения морской авиации России. В Российском флоте на первом авианесущем корабле «Орлица» базировались гидросамолеты Григоровича «М-9», имевшие пулеметы и способные нести бомбы. 4 июля 1916 года четыре самолета с «Орлицы» провели воздушный бой над Балтийским морем с четырьмя немецкими самолетами, который закончился победой русских морских летчиков. Два кайзеровских аэроплана были сбиты, а два других обратились в бегство. Наши летчики вернулись к своей авиаматке без потерь (14942).</w:t>
      </w:r>
    </w:p>
    <w:p w14:paraId="74ADB9F8" w14:textId="77777777" w:rsidR="00CC0BFD" w:rsidRPr="00B36624" w:rsidRDefault="00CC0BFD" w:rsidP="00615CF2">
      <w:pPr>
        <w:rPr>
          <w:rFonts w:ascii="Times New Roman" w:hAnsi="Times New Roman" w:cs="Times New Roman"/>
          <w:color w:val="000000" w:themeColor="text1"/>
          <w:sz w:val="16"/>
          <w:szCs w:val="16"/>
        </w:rPr>
      </w:pPr>
    </w:p>
    <w:p w14:paraId="47C44E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июля 1916 шесть гидросамолетов Балтийского флота атаковали в Ирбенском заливе немецкие корабли, пытавшиеся проводить траление, и принудили их удалиться. Один гидросамолет, под</w:t>
      </w:r>
      <w:r w:rsidRPr="00B36624">
        <w:rPr>
          <w:rFonts w:ascii="Times New Roman" w:hAnsi="Times New Roman" w:cs="Times New Roman"/>
          <w:color w:val="000000" w:themeColor="text1"/>
          <w:sz w:val="16"/>
          <w:szCs w:val="16"/>
        </w:rPr>
        <w:softHyphen/>
        <w:t>битый снарядом противника, сделал вынужденную посадку, но экипаж его был принят другим гидросамолетом.</w:t>
      </w:r>
    </w:p>
    <w:p w14:paraId="5116148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(Боевая летопись русского флота, стр.381).</w:t>
      </w:r>
    </w:p>
    <w:p w14:paraId="571F2F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F0EB839" w14:textId="77777777" w:rsidR="00B0527A" w:rsidRPr="005310E3" w:rsidRDefault="00B0527A"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(17) </w:t>
      </w:r>
      <w:r w:rsidRPr="005310E3">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шесть гидросамолетов Бал</w:t>
      </w:r>
      <w:r>
        <w:rPr>
          <w:rFonts w:ascii="Times New Roman" w:hAnsi="Times New Roman" w:cs="Times New Roman"/>
          <w:color w:val="0070C0"/>
          <w:sz w:val="16"/>
          <w:szCs w:val="16"/>
        </w:rPr>
        <w:t>т</w:t>
      </w:r>
      <w:r w:rsidRPr="005310E3">
        <w:rPr>
          <w:rFonts w:ascii="Times New Roman" w:hAnsi="Times New Roman" w:cs="Times New Roman"/>
          <w:color w:val="0070C0"/>
          <w:sz w:val="16"/>
          <w:szCs w:val="16"/>
        </w:rPr>
        <w:t>ийского флота атаковали в Ирб</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нском заливе проливе немецкие корабли, пытавшиеся проводить тра</w:t>
      </w:r>
      <w:r>
        <w:rPr>
          <w:rFonts w:ascii="Times New Roman" w:hAnsi="Times New Roman" w:cs="Times New Roman"/>
          <w:color w:val="0070C0"/>
          <w:sz w:val="16"/>
          <w:szCs w:val="16"/>
        </w:rPr>
        <w:t>ление</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 принудили их удалиться.</w:t>
      </w:r>
      <w:r>
        <w:rPr>
          <w:rFonts w:ascii="Times New Roman" w:hAnsi="Times New Roman" w:cs="Times New Roman"/>
          <w:color w:val="0070C0"/>
          <w:sz w:val="16"/>
          <w:szCs w:val="16"/>
        </w:rPr>
        <w:t xml:space="preserve"> О</w:t>
      </w:r>
      <w:r w:rsidRPr="005310E3">
        <w:rPr>
          <w:rFonts w:ascii="Times New Roman" w:hAnsi="Times New Roman" w:cs="Times New Roman"/>
          <w:color w:val="0070C0"/>
          <w:sz w:val="16"/>
          <w:szCs w:val="16"/>
        </w:rPr>
        <w:t>дин гидросамолет, подбитый снарядом противника, сделал вынужденную посадк</w:t>
      </w:r>
      <w:r>
        <w:rPr>
          <w:rFonts w:ascii="Times New Roman" w:hAnsi="Times New Roman" w:cs="Times New Roman"/>
          <w:color w:val="0070C0"/>
          <w:sz w:val="16"/>
          <w:szCs w:val="16"/>
        </w:rPr>
        <w:t>у</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но экипаж его был принят другим гидросамолетом.</w:t>
      </w:r>
    </w:p>
    <w:p w14:paraId="72BE53D9" w14:textId="03E21976" w:rsidR="00B0527A" w:rsidRDefault="00B0527A"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/Боевая летопись русского флота,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стр.381/</w:t>
      </w:r>
      <w:r>
        <w:rPr>
          <w:rFonts w:ascii="Times New Roman" w:hAnsi="Times New Roman" w:cs="Times New Roman"/>
          <w:color w:val="0070C0"/>
          <w:sz w:val="16"/>
          <w:szCs w:val="16"/>
        </w:rPr>
        <w:t xml:space="preserve"> (23320).</w:t>
      </w:r>
    </w:p>
    <w:p w14:paraId="0AA39077" w14:textId="77777777" w:rsidR="00B0527A" w:rsidRPr="005310E3" w:rsidRDefault="00B0527A" w:rsidP="00615CF2">
      <w:pPr>
        <w:rPr>
          <w:rFonts w:ascii="Times New Roman" w:hAnsi="Times New Roman" w:cs="Times New Roman"/>
          <w:color w:val="0070C0"/>
          <w:sz w:val="16"/>
          <w:szCs w:val="16"/>
        </w:rPr>
      </w:pPr>
    </w:p>
    <w:p w14:paraId="626495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w:t>
      </w:r>
      <w:r w:rsidR="00D7242E" w:rsidRPr="00B36624">
        <w:rPr>
          <w:rFonts w:ascii="Times New Roman" w:hAnsi="Times New Roman" w:cs="Times New Roman"/>
          <w:color w:val="000000" w:themeColor="text1"/>
          <w:sz w:val="16"/>
          <w:szCs w:val="16"/>
        </w:rPr>
        <w:t xml:space="preserve">(17) </w:t>
      </w:r>
      <w:r w:rsidRPr="00B36624">
        <w:rPr>
          <w:rFonts w:ascii="Times New Roman" w:hAnsi="Times New Roman" w:cs="Times New Roman"/>
          <w:color w:val="000000" w:themeColor="text1"/>
          <w:sz w:val="16"/>
          <w:szCs w:val="16"/>
        </w:rPr>
        <w:t>июля 1916 снова имел место воздушный бой. "Военная летопись русского флота" так описывает события за 4 июля 1916: "Линейный корабль "Слава" с миноносцами "Сибирский стрелок" и "Охотник", перейдя от Каугерна к Раго- цему с утра производил систематический обстрел неприятельских Кпапкапьнцемских батарей... Четыре неприятельских самолёта пытались атаковать "Орлицу", но были встречены четырьмя русскими гидросамолётами. В результате боя один самолёт был сбит морским летчиком лейтенантом Петровым и упал в воду у Рагоцема, причём лётчик и механик взяты в плен. Второй самолёт был сбит в расположении противника, остальные два уклонившись от боя, повернули обратно". По документом следует, что это уже второй самолёт, сбитый лейтенантом Петровым* О своих потерях здесь нет ни слово. А вот из сводки сведений Морского штаба Верховного главнокомандующего за тот же день 4 июля следует: "В районе Усть-Двинска четыре наших гидроаэроплана имели бой с четырьмя германскими аэропланами, в результате чего один неприятельский аэроплан был сбит и с него взяты в плен летчик и меха ник, а другой был подбит и спустился на берег; с нашей стороны был сбит один гидроаэроплан (пётчик подпоручик А.Н. Извеков и механик унтер-офицер А.В. Назаров погибли)".</w:t>
      </w:r>
    </w:p>
    <w:p w14:paraId="47D299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изложении Драшпиля этот эпизод представлен так: "В середине июня "Орлица" перешло к острову Руно, а 21-го нюня (4 июля) четыре немецких самолета сделали попытку ее атаковать. Подпоручик А.Н.Извеков поднялся первым и, не ожидая других летчиков, вступил в бой с 3-мя аппаратами противника. У него был пробит бак с бензином, аппарат загорелся, упал в море и перевернулся. Летчик, привязанный ремнями, утонул. Атака на "Орлицу" была отбита, и один немецкий аппарат был сбит, а летчик взят в плен. Пленный немец (лейтенант Зибург и наблюдатель Мейер, прим. авт.) проговорился, что новая гидробаза неприятеля находится на озере Ангерн (Энгурес). Решено было эту базу атаковать" (11927).</w:t>
      </w:r>
    </w:p>
    <w:p w14:paraId="7557DC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A4B7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июля 1916 4 немецких гидроаэроплана, посланные для нападения на “Орлицу”, были встречены 4 русскими, дежу</w:t>
      </w:r>
      <w:r w:rsidRPr="00B36624">
        <w:rPr>
          <w:rFonts w:ascii="Times New Roman" w:hAnsi="Times New Roman" w:cs="Times New Roman"/>
          <w:color w:val="000000" w:themeColor="text1"/>
          <w:sz w:val="16"/>
          <w:szCs w:val="16"/>
        </w:rPr>
        <w:softHyphen/>
        <w:t>рившими у борта авиасудна в готовности к взлету. Отважно</w:t>
      </w:r>
      <w:r w:rsidRPr="00B36624">
        <w:rPr>
          <w:rFonts w:ascii="Times New Roman" w:hAnsi="Times New Roman" w:cs="Times New Roman"/>
          <w:color w:val="000000" w:themeColor="text1"/>
          <w:sz w:val="16"/>
          <w:szCs w:val="16"/>
        </w:rPr>
        <w:softHyphen/>
        <w:t>му пилоту Сергею Петрову снова удалось одержать победу: поврежденный им “гидро” сел на воду у прибрежного местеч</w:t>
      </w:r>
      <w:r w:rsidRPr="00B36624">
        <w:rPr>
          <w:rFonts w:ascii="Times New Roman" w:hAnsi="Times New Roman" w:cs="Times New Roman"/>
          <w:color w:val="000000" w:themeColor="text1"/>
          <w:sz w:val="16"/>
          <w:szCs w:val="16"/>
        </w:rPr>
        <w:softHyphen/>
        <w:t>ка Рагоцим, где летчик и механик попали в плен. Сбитый дру</w:t>
      </w:r>
      <w:r w:rsidRPr="00B36624">
        <w:rPr>
          <w:rFonts w:ascii="Times New Roman" w:hAnsi="Times New Roman" w:cs="Times New Roman"/>
          <w:color w:val="000000" w:themeColor="text1"/>
          <w:sz w:val="16"/>
          <w:szCs w:val="16"/>
        </w:rPr>
        <w:softHyphen/>
        <w:t>гим нашим пилотом второй гидроаэроплан упал на землю в расположении противника. Любопытные подробности этого боя содержатся в воспоминаниях бывшего воздушного стрел</w:t>
      </w:r>
      <w:r w:rsidRPr="00B36624">
        <w:rPr>
          <w:rFonts w:ascii="Times New Roman" w:hAnsi="Times New Roman" w:cs="Times New Roman"/>
          <w:color w:val="000000" w:themeColor="text1"/>
          <w:sz w:val="16"/>
          <w:szCs w:val="16"/>
        </w:rPr>
        <w:softHyphen/>
        <w:t>ка матроса М. Меншикова, состоявшего в экипаже летающей лодки “М-9” под начальством лейтенанта С. Петрова. Воз</w:t>
      </w:r>
      <w:r w:rsidRPr="00B36624">
        <w:rPr>
          <w:rFonts w:ascii="Times New Roman" w:hAnsi="Times New Roman" w:cs="Times New Roman"/>
          <w:color w:val="000000" w:themeColor="text1"/>
          <w:sz w:val="16"/>
          <w:szCs w:val="16"/>
        </w:rPr>
        <w:softHyphen/>
        <w:t>душный бой 4 (17) июля 1916 года им описан так.</w:t>
      </w:r>
    </w:p>
    <w:p w14:paraId="382FF18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первом боевом галсе его пулеметная очередь трассиру</w:t>
      </w:r>
      <w:r w:rsidRPr="00B36624">
        <w:rPr>
          <w:rFonts w:ascii="Times New Roman" w:hAnsi="Times New Roman" w:cs="Times New Roman"/>
          <w:color w:val="000000" w:themeColor="text1"/>
          <w:sz w:val="16"/>
          <w:szCs w:val="16"/>
        </w:rPr>
        <w:softHyphen/>
        <w:t>ющими пулями прошла ниже гидроплана типа “Гота”, а на следующем встречном галсе он добился попадания в цель.</w:t>
      </w:r>
    </w:p>
    <w:p w14:paraId="2252D0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“Дрожи пулемета даже не почувствовал. Но вдруг уви</w:t>
      </w:r>
      <w:r w:rsidRPr="00B36624">
        <w:rPr>
          <w:rFonts w:ascii="Times New Roman" w:hAnsi="Times New Roman" w:cs="Times New Roman"/>
          <w:color w:val="000000" w:themeColor="text1"/>
          <w:sz w:val="16"/>
          <w:szCs w:val="16"/>
        </w:rPr>
        <w:softHyphen/>
        <w:t>дел: машина немецкого аса задрала нос и завалилась на кры</w:t>
      </w:r>
      <w:r w:rsidRPr="00B36624">
        <w:rPr>
          <w:rFonts w:ascii="Times New Roman" w:hAnsi="Times New Roman" w:cs="Times New Roman"/>
          <w:color w:val="000000" w:themeColor="text1"/>
          <w:sz w:val="16"/>
          <w:szCs w:val="16"/>
        </w:rPr>
        <w:softHyphen/>
        <w:t>ло, переходя в штопор. Мы провожаем ее почти до воды... Еще один (гидроплан типа) “Кайзер”, распустив хвост дыма, горит, идет со снижением к воде... Я получил Георгиевс</w:t>
      </w:r>
      <w:r w:rsidRPr="00B36624">
        <w:rPr>
          <w:rFonts w:ascii="Times New Roman" w:hAnsi="Times New Roman" w:cs="Times New Roman"/>
          <w:color w:val="000000" w:themeColor="text1"/>
          <w:sz w:val="16"/>
          <w:szCs w:val="16"/>
        </w:rPr>
        <w:softHyphen/>
        <w:t>кую медаль 4-й степени. Боевую награду мне вручили на палубе “Орлицы” перед парадным построением всего эки</w:t>
      </w:r>
      <w:r w:rsidRPr="00B36624">
        <w:rPr>
          <w:rFonts w:ascii="Times New Roman" w:hAnsi="Times New Roman" w:cs="Times New Roman"/>
          <w:color w:val="000000" w:themeColor="text1"/>
          <w:sz w:val="16"/>
          <w:szCs w:val="16"/>
        </w:rPr>
        <w:softHyphen/>
        <w:t>пажа...” (11283).</w:t>
      </w:r>
    </w:p>
    <w:p w14:paraId="5E0AC2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E586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4 (17) июля 1916 из сводки Морского штабе Верховного Главнокомандующего следует: "Наши гидроаэропланы сбрасывали бомбы и были обстреляны неприятелем. Один из наших on паратое, повреждённый огнём, должен был спуститься.л Лётчики сняты, о п пар от уничтожен нашим и неприятельским огнём".</w:t>
      </w:r>
    </w:p>
    <w:p w14:paraId="495817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Тот же эпизод в Летописи "Ввиду появления в Ирбенском проливе германских миноносцев и моторных тральщиков, шесть русских гидросамолётов напали на суда противника, сбросили бомбы и вынудили их удалиться. Один из гидросамолётов повреждённый снарядом противника, вынужден бып спланировать на воду. Экипаж его был принят другим самолётом, а повреждённый самолёт приведён а негодность".</w:t>
      </w:r>
    </w:p>
    <w:p w14:paraId="537DFC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Интересно отметить, что спустя 80 лет именно день 17 июля, в соответствии с приказом главкома ВМФ, стал считаться Днём морской авиации Правда, выбирая "удобную" для празднования летнюю дату, штабные "специалисты", похоже, не учли тот факт, что 17 число было связано с боевой потерей самолета (11927).</w:t>
      </w:r>
    </w:p>
    <w:p w14:paraId="233D5A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CE26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июля 1916 Верховный ГК наложил резолюцию: "Принципиально согласен" на письме зав. Авиацией и Воздухоплаванием Действующей армии писал на имя нач. штаба Верховного главнокомандования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задачей которых явилось бы: 1) защита менее быстроходных и слабее вооруженных аппаратов во время исполнения последними задач по разведке, фотографированию и корректировке стрельбы; 2) недопущение аппаратов противника к разведке важных в военном отношении пунктов и районов; 3) преследования неприятельских аппаратов с целью их уничтожения." За март-май сформировали 12 иао по 6 самолетов в каждом, хотя, на практике истребители уже воевали (3586).</w:t>
      </w:r>
    </w:p>
    <w:p w14:paraId="16A9C3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C445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июля 1916 Начальник штаба ВГК издал приказ № 918 о пере</w:t>
      </w:r>
      <w:r w:rsidRPr="00B36624">
        <w:rPr>
          <w:rFonts w:ascii="Times New Roman" w:hAnsi="Times New Roman" w:cs="Times New Roman"/>
          <w:color w:val="000000" w:themeColor="text1"/>
          <w:sz w:val="16"/>
          <w:szCs w:val="16"/>
        </w:rPr>
        <w:softHyphen/>
        <w:t>формировании корпусных авиаотрядов путем добавления к ним аэропланов-истребителей. (ЦГВИА. ф.493, оп.2, д.7, л.22).</w:t>
      </w:r>
    </w:p>
    <w:p w14:paraId="49B672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74C1A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июля 1916 Нач. штаба ВГК издал приказ N 918 о переформировании корпусных авиаотрядов путем добавления самолетов-истребителей (3587).</w:t>
      </w:r>
    </w:p>
    <w:p w14:paraId="3D9A52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17D1C2" w14:textId="541AF7EC" w:rsidR="00832453" w:rsidRPr="002D65D1" w:rsidRDefault="00832453"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4 (</w:t>
      </w:r>
      <w:r w:rsidRPr="002D65D1">
        <w:rPr>
          <w:rFonts w:ascii="Times New Roman" w:hAnsi="Times New Roman" w:cs="Times New Roman"/>
          <w:color w:val="0070C0"/>
          <w:sz w:val="16"/>
          <w:szCs w:val="16"/>
          <w:lang w:bidi="en-US"/>
        </w:rPr>
        <w:t>17</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июля 1916 г. начальник УВОФЛОТ генерал Н. В. Пневский утвердил доклад от 15 июня, в котором утверждалось, что немецкой истребительной силе должны противопоставляться аналогичные русские части, способные прикрывать свою воздушную разведку, препятствовать разведке противника и сбивать противника. машины. В состав Пневского входили инженер Полковник Яковлев и инженер Подполковник Калиновский из Главного военно-технического управления, а также Полковник Власов и капитан Дергачев из Главного управления Генштаба. Весь личный состав и авиационная техника оставались в ведении великого князя Александра Михайловича и его штаба (23525).</w:t>
      </w:r>
    </w:p>
    <w:p w14:paraId="11D6CDC8" w14:textId="77777777" w:rsidR="00832453" w:rsidRPr="002D65D1" w:rsidRDefault="00832453" w:rsidP="00615CF2">
      <w:pPr>
        <w:rPr>
          <w:rFonts w:ascii="Times New Roman" w:hAnsi="Times New Roman" w:cs="Times New Roman"/>
          <w:color w:val="0070C0"/>
          <w:sz w:val="16"/>
          <w:szCs w:val="16"/>
        </w:rPr>
      </w:pPr>
    </w:p>
    <w:p w14:paraId="78A11E03" w14:textId="2DFD8058" w:rsidR="00832453" w:rsidRPr="002D65D1" w:rsidRDefault="00832453"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4 (</w:t>
      </w:r>
      <w:r w:rsidRPr="002D65D1">
        <w:rPr>
          <w:rFonts w:ascii="Times New Roman" w:hAnsi="Times New Roman" w:cs="Times New Roman"/>
          <w:color w:val="0070C0"/>
          <w:sz w:val="16"/>
          <w:szCs w:val="16"/>
          <w:lang w:bidi="en-US"/>
        </w:rPr>
        <w:t>17</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июля 1916 г. русская армия объявила военное положение в Туркестане, призвав генерала А. Н. Куропаткина из командования Северного фронта возглавить операцию по умиротворению в качестве генерал-губернатора Туркестана (23525).</w:t>
      </w:r>
    </w:p>
    <w:p w14:paraId="5809474F" w14:textId="77777777" w:rsidR="00832453" w:rsidRPr="002D65D1" w:rsidRDefault="00832453" w:rsidP="00615CF2">
      <w:pPr>
        <w:rPr>
          <w:rFonts w:ascii="Times New Roman" w:hAnsi="Times New Roman" w:cs="Times New Roman"/>
          <w:color w:val="0070C0"/>
          <w:sz w:val="16"/>
          <w:szCs w:val="16"/>
          <w:lang w:bidi="en-US"/>
        </w:rPr>
      </w:pPr>
    </w:p>
    <w:p w14:paraId="4FAACB71" w14:textId="77777777" w:rsidR="00832453" w:rsidRPr="00B36624" w:rsidRDefault="00832453"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4 (17) июля</w:t>
      </w:r>
      <w:r w:rsidRPr="00B36624">
        <w:rPr>
          <w:rFonts w:ascii="Times New Roman" w:hAnsi="Times New Roman" w:cs="Times New Roman"/>
          <w:color w:val="000000" w:themeColor="text1"/>
          <w:sz w:val="16"/>
          <w:szCs w:val="16"/>
        </w:rPr>
        <w:t xml:space="preserve"> в 1916 году русские войска начали Второе наступление на Припяти (14942).</w:t>
      </w:r>
    </w:p>
    <w:p w14:paraId="664B8950" w14:textId="77777777" w:rsidR="00832453" w:rsidRPr="00B36624" w:rsidRDefault="00832453" w:rsidP="00615CF2">
      <w:pPr>
        <w:rPr>
          <w:rFonts w:ascii="Times New Roman" w:hAnsi="Times New Roman" w:cs="Times New Roman"/>
          <w:color w:val="000000" w:themeColor="text1"/>
          <w:sz w:val="16"/>
          <w:szCs w:val="16"/>
        </w:rPr>
      </w:pPr>
    </w:p>
    <w:p w14:paraId="04C76326" w14:textId="77777777" w:rsidR="00DD4D7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0336651" w14:textId="77777777" w:rsidR="00DD4D7C" w:rsidRPr="00B36624" w:rsidRDefault="00DD4D7C" w:rsidP="00615CF2">
      <w:pPr>
        <w:autoSpaceDE w:val="0"/>
        <w:autoSpaceDN w:val="0"/>
        <w:adjustRightInd w:val="0"/>
        <w:rPr>
          <w:rFonts w:ascii="Times New Roman" w:hAnsi="Times New Roman" w:cs="Times New Roman"/>
          <w:iCs/>
          <w:color w:val="000000" w:themeColor="text1"/>
          <w:sz w:val="16"/>
          <w:szCs w:val="16"/>
        </w:rPr>
      </w:pPr>
    </w:p>
    <w:p w14:paraId="7EE9367F" w14:textId="77777777" w:rsidR="00DD4D7C" w:rsidRPr="00B36624" w:rsidRDefault="00DD4D7C" w:rsidP="00615CF2">
      <w:pPr>
        <w:pStyle w:val="ae"/>
        <w:spacing w:before="0" w:after="0"/>
        <w:rPr>
          <w:color w:val="000000" w:themeColor="text1"/>
          <w:sz w:val="16"/>
          <w:szCs w:val="16"/>
        </w:rPr>
      </w:pPr>
      <w:r w:rsidRPr="00B36624">
        <w:rPr>
          <w:color w:val="000000" w:themeColor="text1"/>
          <w:sz w:val="16"/>
          <w:szCs w:val="16"/>
        </w:rPr>
        <w:t xml:space="preserve">4 (17) июля 1916 в Туркестанском округе Российской империи было введено военное положение для борьбы с начавшимся </w:t>
      </w:r>
      <w:hyperlink r:id="rId54" w:history="1">
        <w:r w:rsidRPr="00B36624">
          <w:rPr>
            <w:rStyle w:val="a5"/>
            <w:color w:val="000000" w:themeColor="text1"/>
            <w:sz w:val="16"/>
            <w:szCs w:val="16"/>
          </w:rPr>
          <w:t>восстанием</w:t>
        </w:r>
      </w:hyperlink>
      <w:r w:rsidRPr="00B36624">
        <w:rPr>
          <w:color w:val="000000" w:themeColor="text1"/>
          <w:sz w:val="16"/>
          <w:szCs w:val="16"/>
        </w:rPr>
        <w:t>, вызванным решением властей о призыве на трудовые тыловые работы местных жителей, изначально не подлежавших воинской обязанности (17045).</w:t>
      </w:r>
    </w:p>
    <w:p w14:paraId="53DC96C1" w14:textId="77777777" w:rsidR="00DD4D7C" w:rsidRPr="00B36624" w:rsidRDefault="00DD4D7C" w:rsidP="00615CF2">
      <w:pPr>
        <w:autoSpaceDE w:val="0"/>
        <w:autoSpaceDN w:val="0"/>
        <w:adjustRightInd w:val="0"/>
        <w:rPr>
          <w:rFonts w:ascii="Times New Roman" w:hAnsi="Times New Roman" w:cs="Times New Roman"/>
          <w:iCs/>
          <w:color w:val="000000" w:themeColor="text1"/>
          <w:sz w:val="16"/>
          <w:szCs w:val="16"/>
        </w:rPr>
      </w:pPr>
    </w:p>
    <w:p w14:paraId="5090444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99738C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96AB3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июля 1916 г. в Техническом комитете УВВФ был рассмотрен бомбомет и Комитет отметил, что преимущества нового бомбомета перед принятыми уже системами Шкульника и Орановского “не являются настолько существенными, чтобы следовало бы заменить последние бомбометы первыми”. Комитет указал на необходимость некоторых переделок и рекомендовал провести более широкое испытание этой системы бомбосбрасывателя в боевых условиях. Для этой цели было принято решение изготовить 50 таких бомбометов (9705).</w:t>
      </w:r>
    </w:p>
    <w:p w14:paraId="1D6270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7652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июля 1916 г. запись в журнале № 34 Управления ВВФ по поводу бомб Горчинского гласит: “...означенные снаряды были уже испытаны в армии и действовали исправно, ввиду чего описание и конструкция этих снарядов в каких-либо исправлениях не нуждается” (7453).</w:t>
      </w:r>
    </w:p>
    <w:p w14:paraId="2A431986" w14:textId="65484FBE" w:rsidR="003D6A3B" w:rsidRDefault="003D6A3B" w:rsidP="00615CF2">
      <w:pPr>
        <w:autoSpaceDE w:val="0"/>
        <w:autoSpaceDN w:val="0"/>
        <w:adjustRightInd w:val="0"/>
        <w:rPr>
          <w:rFonts w:ascii="Times New Roman" w:hAnsi="Times New Roman" w:cs="Times New Roman"/>
          <w:color w:val="000000" w:themeColor="text1"/>
          <w:sz w:val="16"/>
          <w:szCs w:val="16"/>
        </w:rPr>
      </w:pPr>
    </w:p>
    <w:p w14:paraId="15050A95" w14:textId="21A2BBE6" w:rsidR="00437317" w:rsidRDefault="00437317"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5A5B042D" w14:textId="77777777" w:rsidR="00437317" w:rsidRDefault="00437317" w:rsidP="00615CF2">
      <w:pPr>
        <w:autoSpaceDE w:val="0"/>
        <w:autoSpaceDN w:val="0"/>
        <w:adjustRightInd w:val="0"/>
        <w:rPr>
          <w:rFonts w:ascii="Times New Roman" w:hAnsi="Times New Roman" w:cs="Times New Roman"/>
          <w:i/>
          <w:iCs/>
          <w:color w:val="000000" w:themeColor="text1"/>
          <w:sz w:val="16"/>
          <w:szCs w:val="16"/>
        </w:rPr>
      </w:pPr>
    </w:p>
    <w:p w14:paraId="70BC19D2" w14:textId="77777777" w:rsidR="00437317" w:rsidRPr="002D65D1" w:rsidRDefault="0043731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5 (18) июля 1916 года постановлением Совета министров были отпущены 5 млн рублей из наличных средств государственного казначейства, и началась подготовка к возведению корпусов будущего Воронежского трубочного завода «Взрыватель». К началу 1917 года было отстроено здание и доставлены некоторые механизмы.</w:t>
      </w:r>
    </w:p>
    <w:p w14:paraId="7B378792" w14:textId="77777777" w:rsidR="00437317" w:rsidRPr="002D65D1" w:rsidRDefault="0043731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1917 год требовалось выделить 8 млн рублей, и в 1918 году еще 28,5 млн рублей, о чем и уведомили военные чины депутатов. Однако к концу 1916 года под напором политических страстей военные нужды воюющей державы для депутатов Государственной Думы отодвинулись на второй план. До Февральской революции в Таврическом дворце о проекте так и не вспомнили, а после Октябрьской революции и выхода Советской России из войны весной 1918 года о завершении строительства завода взрывателей никто не помышлял. Оборудование было распределено по артиллерийским заводам (24153).</w:t>
      </w:r>
    </w:p>
    <w:p w14:paraId="1C58D6AA" w14:textId="77777777" w:rsidR="00437317" w:rsidRPr="002D65D1" w:rsidRDefault="00437317" w:rsidP="00615CF2">
      <w:pPr>
        <w:rPr>
          <w:rFonts w:ascii="Times New Roman" w:hAnsi="Times New Roman" w:cs="Times New Roman"/>
          <w:color w:val="0070C0"/>
          <w:sz w:val="16"/>
          <w:szCs w:val="16"/>
        </w:rPr>
      </w:pPr>
    </w:p>
    <w:p w14:paraId="22280C89" w14:textId="7D73B105" w:rsidR="00342CE4" w:rsidRPr="00342CE4" w:rsidRDefault="00342CE4" w:rsidP="00615CF2">
      <w:pPr>
        <w:autoSpaceDE w:val="0"/>
        <w:autoSpaceDN w:val="0"/>
        <w:adjustRightInd w:val="0"/>
        <w:rPr>
          <w:rFonts w:ascii="Times New Roman" w:hAnsi="Times New Roman" w:cs="Times New Roman"/>
          <w:i/>
          <w:iCs/>
          <w:color w:val="000000" w:themeColor="text1"/>
          <w:sz w:val="16"/>
          <w:szCs w:val="16"/>
        </w:rPr>
      </w:pPr>
      <w:r w:rsidRPr="00342CE4">
        <w:rPr>
          <w:rFonts w:ascii="Times New Roman" w:hAnsi="Times New Roman" w:cs="Times New Roman"/>
          <w:i/>
          <w:iCs/>
          <w:color w:val="000000" w:themeColor="text1"/>
          <w:sz w:val="16"/>
          <w:szCs w:val="16"/>
        </w:rPr>
        <w:t>Армия:</w:t>
      </w:r>
    </w:p>
    <w:p w14:paraId="3AF320AA" w14:textId="77777777" w:rsidR="00342CE4" w:rsidRPr="00342CE4" w:rsidRDefault="00342CE4" w:rsidP="00615CF2">
      <w:pPr>
        <w:autoSpaceDE w:val="0"/>
        <w:autoSpaceDN w:val="0"/>
        <w:adjustRightInd w:val="0"/>
        <w:rPr>
          <w:rFonts w:ascii="Times New Roman" w:hAnsi="Times New Roman" w:cs="Times New Roman"/>
          <w:i/>
          <w:iCs/>
          <w:color w:val="000000" w:themeColor="text1"/>
          <w:sz w:val="16"/>
          <w:szCs w:val="16"/>
        </w:rPr>
      </w:pPr>
    </w:p>
    <w:p w14:paraId="70D0E3F6" w14:textId="77777777" w:rsidR="00342CE4" w:rsidRPr="005310E3" w:rsidRDefault="00342CE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5 </w:t>
      </w:r>
      <w:r>
        <w:rPr>
          <w:rFonts w:ascii="Times New Roman" w:hAnsi="Times New Roman" w:cs="Times New Roman"/>
          <w:color w:val="0070C0"/>
          <w:sz w:val="16"/>
          <w:szCs w:val="16"/>
        </w:rPr>
        <w:t>(18) и</w:t>
      </w:r>
      <w:r w:rsidRPr="005310E3">
        <w:rPr>
          <w:rFonts w:ascii="Times New Roman" w:hAnsi="Times New Roman" w:cs="Times New Roman"/>
          <w:color w:val="0070C0"/>
          <w:sz w:val="16"/>
          <w:szCs w:val="16"/>
        </w:rPr>
        <w:t>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етчик 4 армейского авиаотряда ст. унтер-офицер Алексей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Павлович Ионов во время разведки трижды вступал в бой с тремя немецкими истребителями и одного из них заставил выйти из боя.</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осле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боя на поврежденном самолете Ионов продолжал выполнять разведку.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 этот подвиг он был награжден георгиевским крестом 3 степени.</w:t>
      </w:r>
    </w:p>
    <w:p w14:paraId="18C653AC" w14:textId="77777777" w:rsidR="00342CE4" w:rsidRDefault="00342CE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/Приказ по 4 арм.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отряду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684 от 15 июля 191б/</w:t>
      </w:r>
      <w:r>
        <w:rPr>
          <w:rFonts w:ascii="Times New Roman" w:hAnsi="Times New Roman" w:cs="Times New Roman"/>
          <w:color w:val="0070C0"/>
          <w:sz w:val="16"/>
          <w:szCs w:val="16"/>
        </w:rPr>
        <w:t xml:space="preserve"> (23320).</w:t>
      </w:r>
    </w:p>
    <w:p w14:paraId="0B84B857" w14:textId="77777777" w:rsidR="00342CE4" w:rsidRPr="005310E3" w:rsidRDefault="00342CE4" w:rsidP="00615CF2">
      <w:pPr>
        <w:rPr>
          <w:rFonts w:ascii="Times New Roman" w:hAnsi="Times New Roman" w:cs="Times New Roman"/>
          <w:color w:val="0070C0"/>
          <w:sz w:val="16"/>
          <w:szCs w:val="16"/>
        </w:rPr>
      </w:pPr>
    </w:p>
    <w:p w14:paraId="5F116239" w14:textId="72A5FDCA" w:rsidR="00437317" w:rsidRPr="002D65D1" w:rsidRDefault="00437317" w:rsidP="00615CF2">
      <w:pPr>
        <w:rPr>
          <w:rFonts w:ascii="Times New Roman" w:hAnsi="Times New Roman" w:cs="Times New Roman"/>
          <w:color w:val="0070C0"/>
          <w:sz w:val="16"/>
          <w:szCs w:val="16"/>
        </w:rPr>
      </w:pPr>
      <w:bookmarkStart w:id="175" w:name="bookmark468"/>
      <w:bookmarkStart w:id="176" w:name="bookmark469"/>
      <w:r w:rsidRPr="002D65D1">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2D65D1">
        <w:rPr>
          <w:rFonts w:ascii="Times New Roman" w:hAnsi="Times New Roman" w:cs="Times New Roman"/>
          <w:color w:val="0070C0"/>
          <w:sz w:val="16"/>
          <w:szCs w:val="16"/>
        </w:rPr>
        <w:t>июля 1916 г. в Рижском заливе наши летчики (обеспечивавшие воздушное охранение судов) сбили неприятельский самолет, осуществлявший бомбардировку кораблей Балтийского флота, в том числе авианесущий корабль (АВК) «Орлица». Экипаж (летчик и механик) взят в плен. В результате «вторичного боя между [русскими] и немецкими самолетами был сбит второй германский самолет, упавший на берегу» (23405).</w:t>
      </w:r>
    </w:p>
    <w:p w14:paraId="38F1FB8D" w14:textId="77777777" w:rsidR="00437317" w:rsidRPr="002D65D1" w:rsidRDefault="00437317" w:rsidP="00615CF2">
      <w:pPr>
        <w:rPr>
          <w:rFonts w:ascii="Times New Roman" w:hAnsi="Times New Roman" w:cs="Times New Roman"/>
          <w:color w:val="0070C0"/>
          <w:sz w:val="16"/>
          <w:szCs w:val="16"/>
        </w:rPr>
      </w:pPr>
    </w:p>
    <w:p w14:paraId="364C17B5" w14:textId="5C9DCE9F" w:rsidR="00437317" w:rsidRPr="002D65D1" w:rsidRDefault="0043731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2D65D1">
        <w:rPr>
          <w:rFonts w:ascii="Times New Roman" w:hAnsi="Times New Roman" w:cs="Times New Roman"/>
          <w:color w:val="0070C0"/>
          <w:sz w:val="16"/>
          <w:szCs w:val="16"/>
        </w:rPr>
        <w:t>июля 1916 г. восточнее р. Березина огнем нашей артиллерии был подбит неприятельский самолет, который загорелся в воздухе и приземлился юго-западнее г. Воложин. Летчик и летчик-наблюдатель попали в плен (23405).</w:t>
      </w:r>
      <w:bookmarkEnd w:id="175"/>
      <w:bookmarkEnd w:id="176"/>
    </w:p>
    <w:p w14:paraId="2036392C" w14:textId="77777777" w:rsidR="00437317" w:rsidRPr="002D65D1" w:rsidRDefault="00437317" w:rsidP="00615CF2">
      <w:pPr>
        <w:rPr>
          <w:rFonts w:ascii="Times New Roman" w:hAnsi="Times New Roman" w:cs="Times New Roman"/>
          <w:color w:val="0070C0"/>
          <w:sz w:val="16"/>
          <w:szCs w:val="16"/>
          <w:lang w:eastAsia="ru-RU" w:bidi="ru-RU"/>
        </w:rPr>
      </w:pPr>
    </w:p>
    <w:p w14:paraId="6B36EBB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4FCC01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25C51EA"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июля 1916 на монопланах Morane-Saulnier, находящихся на вооружении Франции, все металлические части (спиннеры , стойки и капоты ) окрашены в красный цвет, чтобы избежать путаницы с немецкими монопланами Fokker - впервые используется маркировка для идентификации типа самолета (20340).</w:t>
      </w:r>
    </w:p>
    <w:p w14:paraId="3ABF6D6D" w14:textId="77777777" w:rsidR="004375FD" w:rsidRPr="00B36624" w:rsidRDefault="004375FD" w:rsidP="00615CF2">
      <w:pPr>
        <w:rPr>
          <w:rFonts w:ascii="Times New Roman" w:hAnsi="Times New Roman" w:cs="Times New Roman"/>
          <w:color w:val="000000" w:themeColor="text1"/>
          <w:sz w:val="16"/>
          <w:szCs w:val="16"/>
        </w:rPr>
      </w:pPr>
    </w:p>
    <w:p w14:paraId="5F62F81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июля 1916 английские профсоюзы согласились на отмену праздников на период войны (4962).</w:t>
      </w:r>
    </w:p>
    <w:p w14:paraId="72D394B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9FD29F1" w14:textId="77777777" w:rsidR="000D7302" w:rsidRPr="00B36624" w:rsidRDefault="000D7302"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июля 1916 крупнейшие английские профсоюзы, представляющие интересы более 2 миллионов рабочих, заявили о готовности отказаться от отпусков и праздничных дней до окончания войны. При этом правительство изначально просило их отказаться лишь от традиционных отпусков в августе. Причиной такого обращения стало тяжелое положение со снабжением армии на фоне разгорающейся битвы на Сомме, пожиравшей огромное количество вооружения и боеприпасов (17045).</w:t>
      </w:r>
    </w:p>
    <w:p w14:paraId="403EC6F6" w14:textId="77777777" w:rsidR="000D7302" w:rsidRPr="00B36624" w:rsidRDefault="000D7302" w:rsidP="00615CF2">
      <w:pPr>
        <w:tabs>
          <w:tab w:val="left" w:pos="11199"/>
        </w:tabs>
        <w:autoSpaceDE w:val="0"/>
        <w:autoSpaceDN w:val="0"/>
        <w:adjustRightInd w:val="0"/>
        <w:rPr>
          <w:rFonts w:ascii="Times New Roman" w:hAnsi="Times New Roman" w:cs="Times New Roman"/>
          <w:color w:val="000000" w:themeColor="text1"/>
          <w:sz w:val="16"/>
          <w:szCs w:val="16"/>
        </w:rPr>
      </w:pPr>
    </w:p>
    <w:p w14:paraId="43639EF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FD71EA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AC00F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июля 1916 г. Щетинин известил МГШ о ликвидации заказов Военного ведомства, следствием чего явилась посланная в Управление военно-воздушного флота просьба Воздухоплавательного отделения о перехо</w:t>
      </w:r>
      <w:r w:rsidRPr="00B36624">
        <w:rPr>
          <w:rFonts w:ascii="Times New Roman" w:hAnsi="Times New Roman" w:cs="Times New Roman"/>
          <w:color w:val="000000" w:themeColor="text1"/>
          <w:sz w:val="16"/>
          <w:szCs w:val="16"/>
        </w:rPr>
        <w:softHyphen/>
        <w:t>де ПРТВ на выполнение контрактов исключительно Морского министерства. Десятого октября лично Морской министр И. К. Григорович ходатайствовал перед командиром Петроградской крепости о пере</w:t>
      </w:r>
      <w:r w:rsidRPr="00B36624">
        <w:rPr>
          <w:rFonts w:ascii="Times New Roman" w:hAnsi="Times New Roman" w:cs="Times New Roman"/>
          <w:color w:val="000000" w:themeColor="text1"/>
          <w:sz w:val="16"/>
          <w:szCs w:val="16"/>
        </w:rPr>
        <w:softHyphen/>
        <w:t>даче участка площадью около 4 гектаров: обоснованием служил тот факт, что на Комендантском аэро</w:t>
      </w:r>
      <w:r w:rsidRPr="00B36624">
        <w:rPr>
          <w:rFonts w:ascii="Times New Roman" w:hAnsi="Times New Roman" w:cs="Times New Roman"/>
          <w:color w:val="000000" w:themeColor="text1"/>
          <w:sz w:val="16"/>
          <w:szCs w:val="16"/>
        </w:rPr>
        <w:softHyphen/>
        <w:t>дроме на арендуемой у Императорского всероссийского аэроклуба земле компания заканчивала возве</w:t>
      </w:r>
      <w:r w:rsidRPr="00B36624">
        <w:rPr>
          <w:rFonts w:ascii="Times New Roman" w:hAnsi="Times New Roman" w:cs="Times New Roman"/>
          <w:color w:val="000000" w:themeColor="text1"/>
          <w:sz w:val="16"/>
          <w:szCs w:val="16"/>
        </w:rPr>
        <w:softHyphen/>
        <w:t>дение нового завода и нуждалась в складе.</w:t>
      </w:r>
    </w:p>
    <w:p w14:paraId="1521DC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 г. месячный выпуск ПРТВ составлял около 40 аппаратов. По всей вероятности, Морское ведом</w:t>
      </w:r>
      <w:r w:rsidRPr="00B36624">
        <w:rPr>
          <w:rFonts w:ascii="Times New Roman" w:hAnsi="Times New Roman" w:cs="Times New Roman"/>
          <w:color w:val="000000" w:themeColor="text1"/>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B36624">
        <w:rPr>
          <w:rFonts w:ascii="Times New Roman" w:hAnsi="Times New Roman" w:cs="Times New Roman"/>
          <w:color w:val="000000" w:themeColor="text1"/>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4F20AE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3CD21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июля 1916 года Владимир Лебедев приехал в Таганрог, вскоре приобретает себе здесь дом на углу Итальянского переулка по улице Чехова. А чуть позже по железной дороге из Петрограда прибывает его автомобиль, который производит большое впечатление на местную публику, особенно после такого его экстравагантного поступка: В.А. Лебедев устраивает бесплатное катание на своем легковом автомобиле для всех желающих. А их набралось так много, что по Чеховской улице невозможно было пройти, хотя конечно много было просто любопытных. Катали вначале по Итальянскому переулку до Петровской улицы, потом до шлагбаума, потом от шлагбаума по Петровской к морю. Катали до тех пор, пока не кончился бензин. Автомобиль пришлось доставлять к дому при помощи четверки лошадей, выделенных начальником местной пожарной команды. Эта история так нашумела в городе, что и через семьдесят лет об этом помнили старожилы (11394).</w:t>
      </w:r>
    </w:p>
    <w:p w14:paraId="5F97ED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2830522" w14:textId="77777777" w:rsidR="00356053" w:rsidRPr="00B36624" w:rsidRDefault="0035605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w:t>
      </w:r>
      <w:r w:rsidR="000F52A8"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июля 1916 был подписан контракт № 32009/3367, предусматривавший сооружение и запуск к 1 апреля 1917 г. в Симферополе предприятия Анатра по авиамоторам расчетной производительностью 300 моторов в год. Для производства выбрали один из наиболее совершенных моторов — 200-сильный «Испано-Сюиза». Цену за экземпляр определили в 20000 руб. Финансирование строительства частично осуществлялось за счет кредита под 5% годовых (400000 руб. сроком на 7 лет). Кроме того, предусматривалась выплата аванса в размере 32,5% от стоимости сразу же заказанных двухсот моторов.</w:t>
      </w:r>
    </w:p>
    <w:p w14:paraId="5768E189" w14:textId="77777777" w:rsidR="00356053" w:rsidRPr="00B36624" w:rsidRDefault="0035605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Разворачивая подготовку к производству двигателей, 19 октября 1916 г. было принято решение откомандировать во Францию за счет фирмы 50 «нижних чинов» для обучения и последующего использования на новом заводе. За рубежом начали приобретать необходимое оборудование. Кроме того, в Англии заказали стальные поковки, а во Франции — алюминиевые из расчета на первые 100 моторов. В дальнейших планах А. Анатры было строительство на одной площадке с авиамоторным производством автомобильного завода. Но реальность внесла существенные коррективы в эти планы (12252).</w:t>
      </w:r>
    </w:p>
    <w:p w14:paraId="6DA12C18" w14:textId="77777777" w:rsidR="00356053" w:rsidRPr="00B36624" w:rsidRDefault="00356053" w:rsidP="00615CF2">
      <w:pPr>
        <w:rPr>
          <w:rFonts w:ascii="Times New Roman" w:hAnsi="Times New Roman" w:cs="Times New Roman"/>
          <w:color w:val="000000" w:themeColor="text1"/>
          <w:sz w:val="16"/>
          <w:szCs w:val="16"/>
        </w:rPr>
      </w:pPr>
    </w:p>
    <w:p w14:paraId="5B25811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8D535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67ED8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w:t>
      </w:r>
      <w:r w:rsidR="00D7242E"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июля 1916 года было нападение немецкого самолета типа “Шнейдер” на змейковый аэростат 3-й наблюдательной станции, поднятый на высоту около 400 метров в районе Двинска.</w:t>
      </w:r>
    </w:p>
    <w:p w14:paraId="3B53524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и наблюдатель, находившиеся в корзине, а также наземные наблюдатели и пулеметчики не заметили приближения вражеского самолета, так как он вынырнул из-за облаков со стороны солнца и планировал к аэростату с выключенным мотором. Самолет противника был обнаружен по дымному следу зажигательных ракет (ракет Ле Приера), протянувшемуся к корзине аэростата, а также по пулеметным очередям. По свисту пуль было ясно, что враг сначала стрелял по корзине, а потом начал стрелять по оболочке аэростата</w:t>
      </w:r>
      <w:r w:rsidR="004B3622" w:rsidRPr="00B36624">
        <w:rPr>
          <w:rFonts w:ascii="Times New Roman" w:hAnsi="Times New Roman" w:cs="Times New Roman"/>
          <w:color w:val="000000" w:themeColor="text1"/>
          <w:sz w:val="16"/>
          <w:szCs w:val="16"/>
        </w:rPr>
        <w:t>.</w:t>
      </w:r>
    </w:p>
    <w:p w14:paraId="068786F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карабина было сделано по самолету лишь несколько безрезультатных выстрелов, так как он быстро скрылся за огромным телом аэростата и мы его больше не видели. Четыре пулемета “Максим”, охранявшие аэростат с земли, открыли огонь по самолету противника. Воздушный враг улетел восвояси, а мы продолжали работать в воздухе до позднего вечера без помех</w:t>
      </w:r>
      <w:r w:rsidR="004B3622" w:rsidRPr="00B36624">
        <w:rPr>
          <w:rFonts w:ascii="Times New Roman" w:hAnsi="Times New Roman" w:cs="Times New Roman"/>
          <w:color w:val="000000" w:themeColor="text1"/>
          <w:sz w:val="16"/>
          <w:szCs w:val="16"/>
        </w:rPr>
        <w:t>.</w:t>
      </w:r>
    </w:p>
    <w:p w14:paraId="185290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осмотра аэростата на биваке в его оболочке было обнаружено 39 пробоин. Заклеив их, воздухоплаватели на следующее утро снова поднялись в воздух для ведения разведки (11334).</w:t>
      </w:r>
    </w:p>
    <w:p w14:paraId="326BF02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E9B873" w14:textId="77777777" w:rsidR="006B48B4" w:rsidRPr="00B36624" w:rsidRDefault="006B48B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июля 1916 на самом северном участке фронта немцы предприняли «психологический» налет авиации на далекие русские тылы. 13 бомб было сброшены на город Ревель (ныне Таллин). Немцы также активно бомбили позиции русских войск на всем северном участке фронта (17045).</w:t>
      </w:r>
    </w:p>
    <w:p w14:paraId="2E560645" w14:textId="77777777" w:rsidR="006B48B4" w:rsidRPr="00B36624" w:rsidRDefault="006B48B4" w:rsidP="00615CF2">
      <w:pPr>
        <w:rPr>
          <w:rFonts w:ascii="Times New Roman" w:hAnsi="Times New Roman" w:cs="Times New Roman"/>
          <w:bCs/>
          <w:color w:val="000000" w:themeColor="text1"/>
          <w:sz w:val="16"/>
          <w:szCs w:val="16"/>
        </w:rPr>
      </w:pPr>
    </w:p>
    <w:p w14:paraId="353B4D86" w14:textId="77777777" w:rsidR="00CC0BFD" w:rsidRPr="00B36624" w:rsidRDefault="00CC0BFD"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6 (19) июля</w:t>
      </w:r>
      <w:r w:rsidRPr="00B36624">
        <w:rPr>
          <w:rFonts w:ascii="Times New Roman" w:hAnsi="Times New Roman" w:cs="Times New Roman"/>
          <w:color w:val="000000" w:themeColor="text1"/>
          <w:sz w:val="16"/>
          <w:szCs w:val="16"/>
        </w:rPr>
        <w:t xml:space="preserve"> в 1916 году сформирована Флотилия Северного Ледовитого океана для защиты морских коммуникаций, связывающих Россию с Антантой. К осени 17 г. в ее составе находилось около 100 судов. Однако к окончанию Гражданской войны часть пришла в негодность, часть уведена интервентами и “миллеровцами”. И тем не менее один корабль сохранился до настоящего времени – ледокол «Красин» («Святогор») (14944).</w:t>
      </w:r>
    </w:p>
    <w:p w14:paraId="3F19D9F5" w14:textId="77777777" w:rsidR="00CC0BFD" w:rsidRPr="00B36624" w:rsidRDefault="00CC0BFD" w:rsidP="00615CF2">
      <w:pPr>
        <w:rPr>
          <w:rFonts w:ascii="Times New Roman" w:hAnsi="Times New Roman" w:cs="Times New Roman"/>
          <w:color w:val="000000" w:themeColor="text1"/>
          <w:sz w:val="16"/>
          <w:szCs w:val="16"/>
        </w:rPr>
      </w:pPr>
    </w:p>
    <w:p w14:paraId="5DCB626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5E8AA71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38F48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июля 1916 русский поэт Александр Блок призван на службу в армию (4962).</w:t>
      </w:r>
    </w:p>
    <w:p w14:paraId="0C088F7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F75A911" w14:textId="77777777" w:rsidR="00052B1C" w:rsidRPr="00B36624" w:rsidRDefault="00052B1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(19) июля 1916 года по докладу А.Ф. Трепова последовала утвердительная резолюция, и вновь учреждаемому городу было «высочайше присвоено наименование Романов-на-Мурмане» в честь «венценосного монарха, прорубившего на севере России окно в Западную </w:t>
      </w:r>
      <w:r w:rsidRPr="00B36624">
        <w:rPr>
          <w:rStyle w:val="resh-link"/>
          <w:rFonts w:ascii="Times New Roman" w:hAnsi="Times New Roman" w:cs="Times New Roman"/>
          <w:color w:val="000000" w:themeColor="text1"/>
          <w:sz w:val="16"/>
          <w:szCs w:val="16"/>
        </w:rPr>
        <w:t>Европу</w:t>
      </w:r>
      <w:r w:rsidRPr="00B36624">
        <w:rPr>
          <w:rFonts w:ascii="Times New Roman" w:hAnsi="Times New Roman" w:cs="Times New Roman"/>
          <w:color w:val="000000" w:themeColor="text1"/>
          <w:sz w:val="16"/>
          <w:szCs w:val="16"/>
        </w:rPr>
        <w:t>».</w:t>
      </w:r>
    </w:p>
    <w:p w14:paraId="1FE3D848" w14:textId="77777777" w:rsidR="00052B1C" w:rsidRPr="00B36624" w:rsidRDefault="00052B1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Официальной датой основания города считается 4 октября (21 сентября по старому стилю) 1916 года. В этот день на невысоком холме, где сейчас располагается Дворец культуры и техники имени </w:t>
      </w:r>
      <w:r w:rsidRPr="00B36624">
        <w:rPr>
          <w:rStyle w:val="resh-link"/>
          <w:rFonts w:ascii="Times New Roman" w:hAnsi="Times New Roman" w:cs="Times New Roman"/>
          <w:color w:val="000000" w:themeColor="text1"/>
          <w:sz w:val="16"/>
          <w:szCs w:val="16"/>
        </w:rPr>
        <w:t>Кирова</w:t>
      </w:r>
      <w:r w:rsidRPr="00B36624">
        <w:rPr>
          <w:rFonts w:ascii="Times New Roman" w:hAnsi="Times New Roman" w:cs="Times New Roman"/>
          <w:color w:val="000000" w:themeColor="text1"/>
          <w:sz w:val="16"/>
          <w:szCs w:val="16"/>
        </w:rPr>
        <w:t xml:space="preserve">, состоялась торжественная церемония закладки храма в честь покровителя мореплавателей Николая Мирликийского. На торжество съехались представители высшей власти и «общества». Помимо Трепова присутствовали морской министр адмирал И.К. Григорович, архангельский губернатор С.Д. </w:t>
      </w:r>
      <w:r w:rsidRPr="00B36624">
        <w:rPr>
          <w:rStyle w:val="dog-link"/>
          <w:rFonts w:ascii="Times New Roman" w:hAnsi="Times New Roman" w:cs="Times New Roman"/>
          <w:color w:val="000000" w:themeColor="text1"/>
          <w:sz w:val="16"/>
          <w:szCs w:val="16"/>
        </w:rPr>
        <w:t>Бибиков</w:t>
      </w:r>
      <w:r w:rsidRPr="00B36624">
        <w:rPr>
          <w:rFonts w:ascii="Times New Roman" w:hAnsi="Times New Roman" w:cs="Times New Roman"/>
          <w:color w:val="000000" w:themeColor="text1"/>
          <w:sz w:val="16"/>
          <w:szCs w:val="16"/>
        </w:rPr>
        <w:t xml:space="preserve">, многие члены Государственного совета и Государственной думы, руководители ведомств и строительных управлений, духовенство, чиновники. На церемонии «основания города» присутствовало также почти все местное население, включая жителей города </w:t>
      </w:r>
      <w:r w:rsidRPr="00B36624">
        <w:rPr>
          <w:rStyle w:val="resh-link"/>
          <w:rFonts w:ascii="Times New Roman" w:hAnsi="Times New Roman" w:cs="Times New Roman"/>
          <w:color w:val="000000" w:themeColor="text1"/>
          <w:sz w:val="16"/>
          <w:szCs w:val="16"/>
        </w:rPr>
        <w:t>Колы</w:t>
      </w:r>
      <w:r w:rsidRPr="00B36624">
        <w:rPr>
          <w:rFonts w:ascii="Times New Roman" w:hAnsi="Times New Roman" w:cs="Times New Roman"/>
          <w:color w:val="000000" w:themeColor="text1"/>
          <w:sz w:val="16"/>
          <w:szCs w:val="16"/>
        </w:rPr>
        <w:t xml:space="preserve"> и поселка Дровяного.  (17002).</w:t>
      </w:r>
    </w:p>
    <w:p w14:paraId="02ECF33D" w14:textId="77777777" w:rsidR="00052B1C" w:rsidRPr="00B36624" w:rsidRDefault="00052B1C" w:rsidP="00615CF2">
      <w:pPr>
        <w:autoSpaceDE w:val="0"/>
        <w:autoSpaceDN w:val="0"/>
        <w:adjustRightInd w:val="0"/>
        <w:rPr>
          <w:rFonts w:ascii="Times New Roman" w:hAnsi="Times New Roman" w:cs="Times New Roman"/>
          <w:color w:val="000000" w:themeColor="text1"/>
          <w:sz w:val="16"/>
          <w:szCs w:val="16"/>
        </w:rPr>
      </w:pPr>
    </w:p>
    <w:p w14:paraId="573C1DA9" w14:textId="77777777" w:rsidR="0092310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84AC692" w14:textId="77777777" w:rsidR="0092310E" w:rsidRPr="00B36624" w:rsidRDefault="0092310E" w:rsidP="00615CF2">
      <w:pPr>
        <w:autoSpaceDE w:val="0"/>
        <w:autoSpaceDN w:val="0"/>
        <w:adjustRightInd w:val="0"/>
        <w:rPr>
          <w:rFonts w:ascii="Times New Roman" w:hAnsi="Times New Roman" w:cs="Times New Roman"/>
          <w:iCs/>
          <w:color w:val="000000" w:themeColor="text1"/>
          <w:sz w:val="16"/>
          <w:szCs w:val="16"/>
        </w:rPr>
      </w:pPr>
    </w:p>
    <w:p w14:paraId="27B0A848" w14:textId="77777777" w:rsidR="0092310E" w:rsidRPr="00B36624" w:rsidRDefault="0092310E"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6-7 (19-20) июля 1916 в 10 километрах западнее Лилля, почти уже в прибрежной полосе, произошло сражение при Фромеле, в которой против немцев воевали преимущественно британские и австралийские части. Их атака была призвана отвлечь часть германских войск из района Соммы, создавая видимость нового мощного прорыва. Но, несмотря на большие потери (более 5,5 тысяч только убитых австралийцев против 1,6 тысяч немцев), цель достигнута так и не была. Причиной неудачи во многом стала плохая подготовка австралийцев, которые не обеспечивали охрану тылов, и после захвата первой оборонительной линии немцев сразу же устремлялись на атаку второй, благодаря чему противник легко обошел их с фланга.</w:t>
      </w:r>
    </w:p>
    <w:p w14:paraId="3F349272" w14:textId="77777777" w:rsidR="0092310E" w:rsidRPr="00B36624" w:rsidRDefault="0092310E"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Немцы захоронили тысячи погибших австралийцев в безымянных ямах. Лишь в 2007-2010 годах по заказу правительства Австралии были проведены специальные исследования по поиску и идентификации этих захоронений, и лежавшие в них солдаты торжественно перезахоронены (17045).</w:t>
      </w:r>
    </w:p>
    <w:p w14:paraId="5EE2F368" w14:textId="77777777" w:rsidR="0092310E" w:rsidRPr="00B36624" w:rsidRDefault="0092310E" w:rsidP="00615CF2">
      <w:pPr>
        <w:rPr>
          <w:rFonts w:ascii="Times New Roman" w:hAnsi="Times New Roman" w:cs="Times New Roman"/>
          <w:color w:val="000000" w:themeColor="text1"/>
          <w:sz w:val="16"/>
          <w:szCs w:val="16"/>
        </w:rPr>
      </w:pPr>
    </w:p>
    <w:p w14:paraId="43A0CE5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B19FA7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EA972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июля 1916-го. лично Хиони провел в воздухе испытания двухвостки. При удовлетворительных характеристиках устойчивости и управляемости сказывалась недостаточная мощность двигателей, поэтому развитие типа продолжилось (9806).</w:t>
      </w:r>
    </w:p>
    <w:p w14:paraId="458954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8E0F8E" w14:textId="77777777" w:rsidR="003D6A3B" w:rsidRPr="00B36624" w:rsidRDefault="003D6A3B" w:rsidP="00615CF2">
      <w:pPr>
        <w:tabs>
          <w:tab w:val="left" w:pos="447"/>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июля 1916 г. испытания двухвостки в воздухе провел лично Хиони При удовлетвори</w:t>
      </w:r>
      <w:r w:rsidRPr="00B36624">
        <w:rPr>
          <w:rFonts w:ascii="Times New Roman" w:hAnsi="Times New Roman" w:cs="Times New Roman"/>
          <w:color w:val="000000" w:themeColor="text1"/>
          <w:sz w:val="16"/>
          <w:szCs w:val="16"/>
        </w:rPr>
        <w:softHyphen/>
        <w:t>тельных характеристиках устойчивости и управляемости сказывалась недостаточная мощность двигателей, поэтому развитие типа продолжилось. К весне 1917 г. был построен второй экземпляр, оснащенный двумя двига</w:t>
      </w:r>
      <w:r w:rsidRPr="00B36624">
        <w:rPr>
          <w:rFonts w:ascii="Times New Roman" w:hAnsi="Times New Roman" w:cs="Times New Roman"/>
          <w:color w:val="000000" w:themeColor="text1"/>
          <w:sz w:val="16"/>
          <w:szCs w:val="16"/>
        </w:rPr>
        <w:softHyphen/>
        <w:t>телями «Сальмсон» мощностью 150 л.с. Фюзеляжи на этой машине взяли от«Анасаль», соответственно увеличили размах крыльев, изменили конструкцию шасси. Коробчатые радиаторы охлаждения двигателей размеща</w:t>
      </w:r>
      <w:r w:rsidRPr="00B36624">
        <w:rPr>
          <w:rFonts w:ascii="Times New Roman" w:hAnsi="Times New Roman" w:cs="Times New Roman"/>
          <w:color w:val="000000" w:themeColor="text1"/>
          <w:sz w:val="16"/>
          <w:szCs w:val="16"/>
        </w:rPr>
        <w:softHyphen/>
        <w:t>лись по бортам фюзеляжей, с внутренней их стороны. Количество экипажа возросло до 5 человек с размещением одного из них в верх</w:t>
      </w:r>
      <w:r w:rsidRPr="00B36624">
        <w:rPr>
          <w:rFonts w:ascii="Times New Roman" w:hAnsi="Times New Roman" w:cs="Times New Roman"/>
          <w:color w:val="000000" w:themeColor="text1"/>
          <w:sz w:val="16"/>
          <w:szCs w:val="16"/>
        </w:rPr>
        <w:softHyphen/>
        <w:t>ней, обтекаемой гондоле.</w:t>
      </w:r>
    </w:p>
    <w:p w14:paraId="24F783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испытаний, проведенных в мае 1917 г. летчиком Д.М.Зубковым, признава</w:t>
      </w:r>
      <w:r w:rsidRPr="00B36624">
        <w:rPr>
          <w:rFonts w:ascii="Times New Roman" w:hAnsi="Times New Roman" w:cs="Times New Roman"/>
          <w:color w:val="000000" w:themeColor="text1"/>
          <w:sz w:val="16"/>
          <w:szCs w:val="16"/>
        </w:rPr>
        <w:softHyphen/>
        <w:t>лось, что «Двухвостка» может быть использо</w:t>
      </w:r>
      <w:r w:rsidRPr="00B36624">
        <w:rPr>
          <w:rFonts w:ascii="Times New Roman" w:hAnsi="Times New Roman" w:cs="Times New Roman"/>
          <w:color w:val="000000" w:themeColor="text1"/>
          <w:sz w:val="16"/>
          <w:szCs w:val="16"/>
        </w:rPr>
        <w:softHyphen/>
        <w:t>вана в качестве легкого бомбардировщика. В связи с недостатком самолетов «Илья Муромец», двухфюзеляжный аппарат Хиони предлагался для снабжения Эскадры воздуш</w:t>
      </w:r>
      <w:r w:rsidRPr="00B36624">
        <w:rPr>
          <w:rFonts w:ascii="Times New Roman" w:hAnsi="Times New Roman" w:cs="Times New Roman"/>
          <w:color w:val="000000" w:themeColor="text1"/>
          <w:sz w:val="16"/>
          <w:szCs w:val="16"/>
        </w:rPr>
        <w:softHyphen/>
        <w:t>ных кораблей (ЭВК). 3 ноября 1917 г. последо</w:t>
      </w:r>
      <w:r w:rsidRPr="00B36624">
        <w:rPr>
          <w:rFonts w:ascii="Times New Roman" w:hAnsi="Times New Roman" w:cs="Times New Roman"/>
          <w:color w:val="000000" w:themeColor="text1"/>
          <w:sz w:val="16"/>
          <w:szCs w:val="16"/>
        </w:rPr>
        <w:softHyphen/>
        <w:t>вал заказ на 50 экземпляров, который по при</w:t>
      </w:r>
      <w:r w:rsidRPr="00B36624">
        <w:rPr>
          <w:rFonts w:ascii="Times New Roman" w:hAnsi="Times New Roman" w:cs="Times New Roman"/>
          <w:color w:val="000000" w:themeColor="text1"/>
          <w:sz w:val="16"/>
          <w:szCs w:val="16"/>
        </w:rPr>
        <w:softHyphen/>
        <w:t>чине осложнившейся политической обстанов</w:t>
      </w:r>
      <w:r w:rsidRPr="00B36624">
        <w:rPr>
          <w:rFonts w:ascii="Times New Roman" w:hAnsi="Times New Roman" w:cs="Times New Roman"/>
          <w:color w:val="000000" w:themeColor="text1"/>
          <w:sz w:val="16"/>
          <w:szCs w:val="16"/>
        </w:rPr>
        <w:softHyphen/>
        <w:t>ки не был реализован.</w:t>
      </w:r>
    </w:p>
    <w:p w14:paraId="467968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с сухопутным назначением, Хиони надеялся использовать свой двухфюзе</w:t>
      </w:r>
      <w:r w:rsidRPr="00B36624">
        <w:rPr>
          <w:rFonts w:ascii="Times New Roman" w:hAnsi="Times New Roman" w:cs="Times New Roman"/>
          <w:color w:val="000000" w:themeColor="text1"/>
          <w:sz w:val="16"/>
          <w:szCs w:val="16"/>
        </w:rPr>
        <w:softHyphen/>
        <w:t>ляжный самолет в морском варианте. Для этого в середине 1917 г. «Двухвостку» обору</w:t>
      </w:r>
      <w:r w:rsidRPr="00B36624">
        <w:rPr>
          <w:rFonts w:ascii="Times New Roman" w:hAnsi="Times New Roman" w:cs="Times New Roman"/>
          <w:color w:val="000000" w:themeColor="text1"/>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B36624">
        <w:rPr>
          <w:rFonts w:ascii="Times New Roman" w:hAnsi="Times New Roman" w:cs="Times New Roman"/>
          <w:color w:val="000000" w:themeColor="text1"/>
          <w:sz w:val="16"/>
          <w:szCs w:val="16"/>
        </w:rPr>
        <w:softHyphen/>
        <w:t>не, выпал из нее и утонул. Не смотря на значи</w:t>
      </w:r>
      <w:r w:rsidRPr="00B36624">
        <w:rPr>
          <w:rFonts w:ascii="Times New Roman" w:hAnsi="Times New Roman" w:cs="Times New Roman"/>
          <w:color w:val="000000" w:themeColor="text1"/>
          <w:sz w:val="16"/>
          <w:szCs w:val="16"/>
        </w:rPr>
        <w:softHyphen/>
        <w:t>тельный интерес к «Двухвостке» в морском варианте, дальнейшего продолжения эти опыты не имели (11973).</w:t>
      </w:r>
    </w:p>
    <w:p w14:paraId="3AAFAA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324A32" w14:textId="77777777" w:rsidR="00437317" w:rsidRPr="002D65D1" w:rsidRDefault="0043731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июля 1916 г. В.Н.Хиони провел испытания в воздухе первого экземпляра «Анадва» тип ВХ («Двухвостка Хиони», «Двухвостка», «Анатра-Хиони» № 4), оснащенный двигате</w:t>
      </w:r>
      <w:r w:rsidRPr="002D65D1">
        <w:rPr>
          <w:rFonts w:ascii="Times New Roman" w:hAnsi="Times New Roman" w:cs="Times New Roman"/>
          <w:color w:val="0070C0"/>
          <w:sz w:val="16"/>
          <w:szCs w:val="16"/>
        </w:rPr>
        <w:softHyphen/>
        <w:t xml:space="preserve">лями «Гном-Моносупап». </w:t>
      </w:r>
    </w:p>
    <w:p w14:paraId="47555474" w14:textId="77777777" w:rsidR="00437317" w:rsidRPr="002D65D1" w:rsidRDefault="0043731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При удов</w:t>
      </w:r>
      <w:r w:rsidRPr="002D65D1">
        <w:rPr>
          <w:rFonts w:ascii="Times New Roman" w:hAnsi="Times New Roman" w:cs="Times New Roman"/>
          <w:color w:val="0070C0"/>
          <w:sz w:val="16"/>
          <w:szCs w:val="16"/>
        </w:rPr>
        <w:softHyphen/>
        <w:t>летворительных характеристиках устойчиво</w:t>
      </w:r>
      <w:r w:rsidRPr="002D65D1">
        <w:rPr>
          <w:rFonts w:ascii="Times New Roman" w:hAnsi="Times New Roman" w:cs="Times New Roman"/>
          <w:color w:val="0070C0"/>
          <w:sz w:val="16"/>
          <w:szCs w:val="16"/>
        </w:rPr>
        <w:softHyphen/>
        <w:t>сти и управляемости сказывалась недоста</w:t>
      </w:r>
      <w:r w:rsidRPr="002D65D1">
        <w:rPr>
          <w:rFonts w:ascii="Times New Roman" w:hAnsi="Times New Roman" w:cs="Times New Roman"/>
          <w:color w:val="0070C0"/>
          <w:sz w:val="16"/>
          <w:szCs w:val="16"/>
        </w:rPr>
        <w:softHyphen/>
        <w:t>точная мощность двигателей, поэтому раз</w:t>
      </w:r>
      <w:r w:rsidRPr="002D65D1">
        <w:rPr>
          <w:rFonts w:ascii="Times New Roman" w:hAnsi="Times New Roman" w:cs="Times New Roman"/>
          <w:color w:val="0070C0"/>
          <w:sz w:val="16"/>
          <w:szCs w:val="16"/>
        </w:rPr>
        <w:softHyphen/>
        <w:t>витие типа продолжилось (23374).</w:t>
      </w:r>
    </w:p>
    <w:p w14:paraId="2F95BC62" w14:textId="77777777" w:rsidR="00437317" w:rsidRPr="002D65D1" w:rsidRDefault="00437317" w:rsidP="00615CF2">
      <w:pPr>
        <w:rPr>
          <w:rFonts w:ascii="Times New Roman" w:hAnsi="Times New Roman" w:cs="Times New Roman"/>
          <w:color w:val="0070C0"/>
          <w:sz w:val="16"/>
          <w:szCs w:val="16"/>
        </w:rPr>
      </w:pPr>
    </w:p>
    <w:p w14:paraId="00242BB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6AD5DE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3F916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июля 1916 началось наступление русских войск Северного фронта с Рижского плацдарма, а также армий Западного фронта на Барановичском направлении. В этом месяце действовали три боевых отряда Эскадры: 1-й отряд под командованием штабс-капитана А.В.Панкратьева (корабли 11-й и ХШ-й), 2-й — лейтенанта Г.И.Лаврова (1-й, IV-й и VI-й) и 3-й — штабс-капитана И.С.Башко (“Киевский” и XVI-й). К этому времени экипаж Панкратьева получил новый “Илья Муромец” типа Г-1 №194. Отправленный же на почетную пенсию старый боевой друг корабль за № 167 имел на борту надпись' "ВОЗДУШНЫЙ КОРАБЛЬ "ИЛЬЯ МУРОЕЦ 2-й" около 10000 верст. Сброшено 300 бомб общим весом до 400 пудов (11277).</w:t>
      </w:r>
    </w:p>
    <w:p w14:paraId="45D3C2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CE32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июля 1916 началось наступление русских войск Северного фронта с Рижского плацдарма, а также армий Западного фронта на Барановичском направлении. В этом месяце действовали три боевых отряда Эскадры: 1-й отряд под командованием штабс-капитана А.В.Панкратьева (корабли И-й и ХШ-й), 2-й - лейтенанта Г.И.Лаврова (1-й, IV-й и VI-й) и 3-й - штабс-капитана И.С.Башко ("Киевский" и XVI-й). К этому времени экипаж Панкратьева получил новый "Илья Муромец" типа Г-1 №194. Отправленный же на почетную пенсию старый боевой друг корабль за №167 имел на борту надпись: "ВОЗДУШНЫЙ КОРАБЛЬ "ИЛЬЯ МУРОМЕЦ 2-й" около 10000 верст. Сброшено 300 бомб общим весом до 400 пудов (12038).</w:t>
      </w:r>
    </w:p>
    <w:p w14:paraId="6C85DA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236B2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июля 1916 началось наступление русских войск Северного фронта с Рижского плацдарма, а также армий Западного фронта на Барановичском направлении. В это время на фронте действовало три боевых отряда Эскадры: 1-й отряд под командованием штабс-капитана Панкратьева (корабли II и XIII), 2-й - лейтенанта Лаврова (I, IV и VI) и 3-й - штабс-капитана Башко ("Киевский" и XVI). К этому времени экипаж Панкратьева получил новый "Илья Муромец" типа Г-1 (№ 194). А старый боевой друг (№ 167) был отправлен на почётную пенсию. На борту самолёта нанесли надпись: "Воздушный Корабль "Илья Муромец 2-й". Около 10 000 верст. Сброшено 300 бомб общим весом до 400 пудов" (12041)</w:t>
      </w:r>
      <w:r w:rsidR="004B3622" w:rsidRPr="00B36624">
        <w:rPr>
          <w:rFonts w:ascii="Times New Roman" w:hAnsi="Times New Roman" w:cs="Times New Roman"/>
          <w:color w:val="000000" w:themeColor="text1"/>
          <w:sz w:val="16"/>
          <w:szCs w:val="16"/>
        </w:rPr>
        <w:t>.</w:t>
      </w:r>
    </w:p>
    <w:p w14:paraId="77D384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892A49" w14:textId="77777777" w:rsidR="00437317" w:rsidRPr="002D65D1" w:rsidRDefault="00437317"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начале июля 1916 г. немецкая бомбардировочная группа </w:t>
      </w:r>
      <w:r w:rsidRPr="002D65D1">
        <w:rPr>
          <w:rFonts w:ascii="Times New Roman" w:hAnsi="Times New Roman" w:cs="Times New Roman"/>
          <w:color w:val="0070C0"/>
          <w:sz w:val="16"/>
          <w:szCs w:val="16"/>
          <w:lang w:val="en-US" w:bidi="en-US"/>
        </w:rPr>
        <w:t>Kampfgeschwader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KG</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(бывший </w:t>
      </w:r>
      <w:r w:rsidRPr="002D65D1">
        <w:rPr>
          <w:rFonts w:ascii="Times New Roman" w:hAnsi="Times New Roman" w:cs="Times New Roman"/>
          <w:color w:val="0070C0"/>
          <w:sz w:val="16"/>
          <w:szCs w:val="16"/>
          <w:lang w:val="en-US" w:bidi="en-US"/>
        </w:rPr>
        <w:t>BAM</w:t>
      </w:r>
      <w:r w:rsidRPr="002D65D1">
        <w:rPr>
          <w:rFonts w:ascii="Times New Roman" w:hAnsi="Times New Roman" w:cs="Times New Roman"/>
          <w:color w:val="0070C0"/>
          <w:sz w:val="16"/>
          <w:szCs w:val="16"/>
          <w:lang w:bidi="en-US"/>
        </w:rPr>
        <w:t xml:space="preserve">) с </w:t>
      </w:r>
      <w:r w:rsidRPr="002D65D1">
        <w:rPr>
          <w:rFonts w:ascii="Times New Roman" w:hAnsi="Times New Roman" w:cs="Times New Roman"/>
          <w:color w:val="0070C0"/>
          <w:sz w:val="16"/>
          <w:szCs w:val="16"/>
          <w:lang w:val="en-US" w:bidi="en-US"/>
        </w:rPr>
        <w:t>Kampfstaffels</w:t>
      </w:r>
      <w:r w:rsidRPr="002D65D1">
        <w:rPr>
          <w:rFonts w:ascii="Times New Roman" w:hAnsi="Times New Roman" w:cs="Times New Roman"/>
          <w:color w:val="0070C0"/>
          <w:sz w:val="16"/>
          <w:szCs w:val="16"/>
          <w:lang w:bidi="en-US"/>
        </w:rPr>
        <w:t xml:space="preserve"> 7, 8, 9, 10, 11 и 12 прибыла в Россию на аэродром к югу от Белостока с тридцатью шестью самолетами, включая </w:t>
      </w:r>
      <w:r w:rsidRPr="002D65D1">
        <w:rPr>
          <w:rFonts w:ascii="Times New Roman" w:hAnsi="Times New Roman" w:cs="Times New Roman"/>
          <w:color w:val="0070C0"/>
          <w:sz w:val="16"/>
          <w:szCs w:val="16"/>
          <w:lang w:val="en-US" w:bidi="en-US"/>
        </w:rPr>
        <w:t>Albatros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Rumpier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Rumpier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и одна единица с </w:t>
      </w:r>
      <w:r w:rsidRPr="002D65D1">
        <w:rPr>
          <w:rFonts w:ascii="Times New Roman" w:hAnsi="Times New Roman" w:cs="Times New Roman"/>
          <w:color w:val="0070C0"/>
          <w:sz w:val="16"/>
          <w:szCs w:val="16"/>
          <w:lang w:val="en-US" w:bidi="en-US"/>
        </w:rPr>
        <w:t>AEGGIII</w:t>
      </w:r>
      <w:r w:rsidRPr="002D65D1">
        <w:rPr>
          <w:rFonts w:ascii="Times New Roman" w:hAnsi="Times New Roman" w:cs="Times New Roman"/>
          <w:color w:val="0070C0"/>
          <w:sz w:val="16"/>
          <w:szCs w:val="16"/>
          <w:lang w:bidi="en-US"/>
        </w:rPr>
        <w:t>. Вскоре они переехали в Ковель. В середине-конце октября часть перебросили на Западный фронт во Францию (23525).</w:t>
      </w:r>
    </w:p>
    <w:p w14:paraId="642818CB" w14:textId="77777777" w:rsidR="00437317" w:rsidRPr="002D65D1" w:rsidRDefault="00437317" w:rsidP="00615CF2">
      <w:pPr>
        <w:rPr>
          <w:rFonts w:ascii="Times New Roman" w:hAnsi="Times New Roman" w:cs="Times New Roman"/>
          <w:color w:val="0070C0"/>
          <w:sz w:val="16"/>
          <w:szCs w:val="16"/>
        </w:rPr>
      </w:pPr>
    </w:p>
    <w:p w14:paraId="087EA7DE" w14:textId="77777777" w:rsidR="00CC0BFD" w:rsidRPr="00B36624" w:rsidRDefault="00CC0B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июля 1916, после гибели в результате аварий двух гидро-, самолётов, в распоряжении гер</w:t>
      </w:r>
      <w:r w:rsidRPr="00B36624">
        <w:rPr>
          <w:rFonts w:ascii="Times New Roman" w:hAnsi="Times New Roman" w:cs="Times New Roman"/>
          <w:color w:val="000000" w:themeColor="text1"/>
          <w:sz w:val="16"/>
          <w:szCs w:val="16"/>
        </w:rPr>
        <w:softHyphen/>
        <w:t>манского командования остава</w:t>
      </w:r>
      <w:r w:rsidRPr="00B36624">
        <w:rPr>
          <w:rFonts w:ascii="Times New Roman" w:hAnsi="Times New Roman" w:cs="Times New Roman"/>
          <w:color w:val="000000" w:themeColor="text1"/>
          <w:sz w:val="16"/>
          <w:szCs w:val="16"/>
        </w:rPr>
        <w:softHyphen/>
        <w:t>лось всего три машины, что было недостаточно даже для ведения воздушной разведки перед Бос</w:t>
      </w:r>
      <w:r w:rsidRPr="00B36624">
        <w:rPr>
          <w:rFonts w:ascii="Times New Roman" w:hAnsi="Times New Roman" w:cs="Times New Roman"/>
          <w:color w:val="000000" w:themeColor="text1"/>
          <w:sz w:val="16"/>
          <w:szCs w:val="16"/>
        </w:rPr>
        <w:softHyphen/>
        <w:t>фором. Поэтому на основании соглашения командующего гер</w:t>
      </w:r>
      <w:r w:rsidRPr="00B36624">
        <w:rPr>
          <w:rFonts w:ascii="Times New Roman" w:hAnsi="Times New Roman" w:cs="Times New Roman"/>
          <w:color w:val="000000" w:themeColor="text1"/>
          <w:sz w:val="16"/>
          <w:szCs w:val="16"/>
        </w:rPr>
        <w:softHyphen/>
        <w:t>мано-турецким флотом вице- адмирала Вильгельма Сушона (</w:t>
      </w:r>
      <w:r w:rsidRPr="00B36624">
        <w:rPr>
          <w:rFonts w:ascii="Times New Roman" w:hAnsi="Times New Roman" w:cs="Times New Roman"/>
          <w:color w:val="000000" w:themeColor="text1"/>
          <w:sz w:val="16"/>
          <w:szCs w:val="16"/>
          <w:lang w:val="en-US"/>
        </w:rPr>
        <w:t>WilhelmSouchon</w:t>
      </w:r>
      <w:r w:rsidRPr="00B36624">
        <w:rPr>
          <w:rFonts w:ascii="Times New Roman" w:hAnsi="Times New Roman" w:cs="Times New Roman"/>
          <w:color w:val="000000" w:themeColor="text1"/>
          <w:sz w:val="16"/>
          <w:szCs w:val="16"/>
        </w:rPr>
        <w:t xml:space="preserve">) с командиром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капитаном фон Вобезером (</w:t>
      </w:r>
      <w:r w:rsidRPr="00B36624">
        <w:rPr>
          <w:rFonts w:ascii="Times New Roman" w:hAnsi="Times New Roman" w:cs="Times New Roman"/>
          <w:color w:val="000000" w:themeColor="text1"/>
          <w:sz w:val="16"/>
          <w:szCs w:val="16"/>
          <w:lang w:val="en-US"/>
        </w:rPr>
        <w:t>vonWobeser</w:t>
      </w:r>
      <w:r w:rsidRPr="00B36624">
        <w:rPr>
          <w:rFonts w:ascii="Times New Roman" w:hAnsi="Times New Roman" w:cs="Times New Roman"/>
          <w:color w:val="000000" w:themeColor="text1"/>
          <w:sz w:val="16"/>
          <w:szCs w:val="16"/>
        </w:rPr>
        <w:t>) армейский дирижабль привлекли для участия в операциях на Чёрном море, предусматривавших воздушные бомбардировки Севастополя, дальнюю разведку в интересах морских сил и ближнюю разведку для обеспечения плавания пароходов-угольщиков. Использо</w:t>
      </w:r>
      <w:r w:rsidRPr="00B36624">
        <w:rPr>
          <w:rFonts w:ascii="Times New Roman" w:hAnsi="Times New Roman" w:cs="Times New Roman"/>
          <w:color w:val="000000" w:themeColor="text1"/>
          <w:sz w:val="16"/>
          <w:szCs w:val="16"/>
        </w:rPr>
        <w:softHyphen/>
        <w:t xml:space="preserve">вание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имело большое значение для флота, так как гидроаэродром в Варне, превращав</w:t>
      </w:r>
      <w:r w:rsidRPr="00B36624">
        <w:rPr>
          <w:rFonts w:ascii="Times New Roman" w:hAnsi="Times New Roman" w:cs="Times New Roman"/>
          <w:color w:val="000000" w:themeColor="text1"/>
          <w:sz w:val="16"/>
          <w:szCs w:val="16"/>
        </w:rPr>
        <w:softHyphen/>
        <w:t>шейся в главную базу германских подводных лодок на Черном море, оставался в подчинении армии Макензена (15972).</w:t>
      </w:r>
    </w:p>
    <w:p w14:paraId="7DFAB6E7" w14:textId="77777777" w:rsidR="00CC0BFD" w:rsidRPr="00B36624" w:rsidRDefault="00CC0BFD" w:rsidP="00615CF2">
      <w:pPr>
        <w:rPr>
          <w:rFonts w:ascii="Times New Roman" w:hAnsi="Times New Roman" w:cs="Times New Roman"/>
          <w:color w:val="000000" w:themeColor="text1"/>
          <w:sz w:val="16"/>
          <w:szCs w:val="16"/>
        </w:rPr>
      </w:pPr>
    </w:p>
    <w:p w14:paraId="1647B228"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В начале июля 1916 русские войска под командованием генерала Николая Юденича на востоке Турции перешли в наступление в рамках Эрзинджанской операции. Незадолго до этого им удалось отбить попытки турецкого контрнаступления на Эрзурум и Трапезунд (ныне город Трабзон на северо-востоке Турции) — занятые ранее русскими ключевые города в регионе. В результате возникла возможность захватить еще и Эрзинджан, расположенный в 150 километрах к западу от Эрзурума.</w:t>
      </w:r>
    </w:p>
    <w:p w14:paraId="578A7448"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Согласно плану Юденича, удар было решено нанести прямо по центру турецкой армии в районе города Байбурт (между Трапезундом и Эрзурумом). Это рассекало турецкую группировку надвое, а русские получали возможность контролировать все шоссе между Эрзурумом и Трапезундом. Бои за Байбурт будут идти около двух недель.</w:t>
      </w:r>
    </w:p>
    <w:p w14:paraId="759BE07E"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Тем временем турецким войскам удалось выбить русских из занятого ими ранее города Равандуз на севере нынешнего Ирака (17045).</w:t>
      </w:r>
    </w:p>
    <w:p w14:paraId="78004904" w14:textId="77777777" w:rsidR="00FD032C" w:rsidRPr="00B36624" w:rsidRDefault="00FD032C" w:rsidP="00615CF2">
      <w:pPr>
        <w:rPr>
          <w:rFonts w:ascii="Times New Roman" w:hAnsi="Times New Roman" w:cs="Times New Roman"/>
          <w:color w:val="000000" w:themeColor="text1"/>
          <w:sz w:val="16"/>
          <w:szCs w:val="16"/>
        </w:rPr>
      </w:pPr>
    </w:p>
    <w:p w14:paraId="3DFE196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821AD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F16924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июля 1916 г. во время сра</w:t>
      </w:r>
      <w:r w:rsidRPr="00B36624">
        <w:rPr>
          <w:rFonts w:ascii="Times New Roman" w:hAnsi="Times New Roman" w:cs="Times New Roman"/>
          <w:color w:val="000000" w:themeColor="text1"/>
          <w:sz w:val="16"/>
          <w:szCs w:val="16"/>
        </w:rPr>
        <w:softHyphen/>
        <w:t>жения на р. Сомме фран</w:t>
      </w:r>
      <w:r w:rsidRPr="00B36624">
        <w:rPr>
          <w:rFonts w:ascii="Times New Roman" w:hAnsi="Times New Roman" w:cs="Times New Roman"/>
          <w:color w:val="000000" w:themeColor="text1"/>
          <w:sz w:val="16"/>
          <w:szCs w:val="16"/>
        </w:rPr>
        <w:softHyphen/>
        <w:t>цузами и англичанами впервые было предпринято Массовое применение низколетящих боевых самолетов для огневого пора</w:t>
      </w:r>
      <w:r w:rsidRPr="00B36624">
        <w:rPr>
          <w:rFonts w:ascii="Times New Roman" w:hAnsi="Times New Roman" w:cs="Times New Roman"/>
          <w:color w:val="000000" w:themeColor="text1"/>
          <w:sz w:val="16"/>
          <w:szCs w:val="16"/>
        </w:rPr>
        <w:softHyphen/>
        <w:t>жения целей непосредственно на поле боя (пехота и артиллерия на позици</w:t>
      </w:r>
      <w:r w:rsidRPr="00B36624">
        <w:rPr>
          <w:rFonts w:ascii="Times New Roman" w:hAnsi="Times New Roman" w:cs="Times New Roman"/>
          <w:color w:val="000000" w:themeColor="text1"/>
          <w:sz w:val="16"/>
          <w:szCs w:val="16"/>
        </w:rPr>
        <w:softHyphen/>
        <w:t>ях). В этих боях союзная авиация про</w:t>
      </w:r>
      <w:r w:rsidRPr="00B36624">
        <w:rPr>
          <w:rFonts w:ascii="Times New Roman" w:hAnsi="Times New Roman" w:cs="Times New Roman"/>
          <w:color w:val="000000" w:themeColor="text1"/>
          <w:sz w:val="16"/>
          <w:szCs w:val="16"/>
        </w:rPr>
        <w:softHyphen/>
        <w:t>демонстрировала полное господство в воздухе не только в количестве само</w:t>
      </w:r>
      <w:r w:rsidRPr="00B36624">
        <w:rPr>
          <w:rFonts w:ascii="Times New Roman" w:hAnsi="Times New Roman" w:cs="Times New Roman"/>
          <w:color w:val="000000" w:themeColor="text1"/>
          <w:sz w:val="16"/>
          <w:szCs w:val="16"/>
        </w:rPr>
        <w:softHyphen/>
        <w:t>летов, но и в качестве тактики их бое</w:t>
      </w:r>
      <w:r w:rsidRPr="00B36624">
        <w:rPr>
          <w:rFonts w:ascii="Times New Roman" w:hAnsi="Times New Roman" w:cs="Times New Roman"/>
          <w:color w:val="000000" w:themeColor="text1"/>
          <w:sz w:val="16"/>
          <w:szCs w:val="16"/>
        </w:rPr>
        <w:softHyphen/>
        <w:t>вого использования. Боевые самолеты союзников постоянно "висели" над по</w:t>
      </w:r>
      <w:r w:rsidRPr="00B36624">
        <w:rPr>
          <w:rFonts w:ascii="Times New Roman" w:hAnsi="Times New Roman" w:cs="Times New Roman"/>
          <w:color w:val="000000" w:themeColor="text1"/>
          <w:sz w:val="16"/>
          <w:szCs w:val="16"/>
        </w:rPr>
        <w:softHyphen/>
        <w:t>лем боя. корректируя огонь своей ар</w:t>
      </w:r>
      <w:r w:rsidRPr="00B36624">
        <w:rPr>
          <w:rFonts w:ascii="Times New Roman" w:hAnsi="Times New Roman" w:cs="Times New Roman"/>
          <w:color w:val="000000" w:themeColor="text1"/>
          <w:sz w:val="16"/>
          <w:szCs w:val="16"/>
        </w:rPr>
        <w:softHyphen/>
        <w:t>тиллерии и проводя штурмовку окопов противника и позиций артиллерии, обеспечивая выполнение боевых задач своими войсками с минимальными для них потерями. Немцы отмечали, что моральное воз</w:t>
      </w:r>
      <w:r w:rsidRPr="00B36624">
        <w:rPr>
          <w:rFonts w:ascii="Times New Roman" w:hAnsi="Times New Roman" w:cs="Times New Roman"/>
          <w:color w:val="000000" w:themeColor="text1"/>
          <w:sz w:val="16"/>
          <w:szCs w:val="16"/>
        </w:rPr>
        <w:softHyphen/>
        <w:t>действие на личный состав своих на</w:t>
      </w:r>
      <w:r w:rsidRPr="00B36624">
        <w:rPr>
          <w:rFonts w:ascii="Times New Roman" w:hAnsi="Times New Roman" w:cs="Times New Roman"/>
          <w:color w:val="000000" w:themeColor="text1"/>
          <w:sz w:val="16"/>
          <w:szCs w:val="16"/>
        </w:rPr>
        <w:softHyphen/>
        <w:t>земных частей от подобных атак было подавляющим: "Последние чувствова</w:t>
      </w:r>
      <w:r w:rsidRPr="00B36624">
        <w:rPr>
          <w:rFonts w:ascii="Times New Roman" w:hAnsi="Times New Roman" w:cs="Times New Roman"/>
          <w:color w:val="000000" w:themeColor="text1"/>
          <w:sz w:val="16"/>
          <w:szCs w:val="16"/>
        </w:rPr>
        <w:softHyphen/>
        <w:t>ли себя непрестанно под наблюде</w:t>
      </w:r>
      <w:r w:rsidRPr="00B36624">
        <w:rPr>
          <w:rFonts w:ascii="Times New Roman" w:hAnsi="Times New Roman" w:cs="Times New Roman"/>
          <w:color w:val="000000" w:themeColor="text1"/>
          <w:sz w:val="16"/>
          <w:szCs w:val="16"/>
        </w:rPr>
        <w:softHyphen/>
        <w:t>нием и преследованием врага и без</w:t>
      </w:r>
      <w:r w:rsidRPr="00B36624">
        <w:rPr>
          <w:rFonts w:ascii="Times New Roman" w:hAnsi="Times New Roman" w:cs="Times New Roman"/>
          <w:color w:val="000000" w:themeColor="text1"/>
          <w:sz w:val="16"/>
          <w:szCs w:val="16"/>
        </w:rPr>
        <w:softHyphen/>
        <w:t>защитными там. где до сих пор они полагали себя я укрытии. " Англичане и французы, как впро</w:t>
      </w:r>
      <w:r w:rsidRPr="00B36624">
        <w:rPr>
          <w:rFonts w:ascii="Times New Roman" w:hAnsi="Times New Roman" w:cs="Times New Roman"/>
          <w:color w:val="000000" w:themeColor="text1"/>
          <w:sz w:val="16"/>
          <w:szCs w:val="16"/>
        </w:rPr>
        <w:softHyphen/>
        <w:t>чем и русские летчики, придержива</w:t>
      </w:r>
      <w:r w:rsidRPr="00B36624">
        <w:rPr>
          <w:rFonts w:ascii="Times New Roman" w:hAnsi="Times New Roman" w:cs="Times New Roman"/>
          <w:color w:val="000000" w:themeColor="text1"/>
          <w:sz w:val="16"/>
          <w:szCs w:val="16"/>
        </w:rPr>
        <w:softHyphen/>
        <w:t>ясь концепции применения для штур</w:t>
      </w:r>
      <w:r w:rsidRPr="00B36624">
        <w:rPr>
          <w:rFonts w:ascii="Times New Roman" w:hAnsi="Times New Roman" w:cs="Times New Roman"/>
          <w:color w:val="000000" w:themeColor="text1"/>
          <w:sz w:val="16"/>
          <w:szCs w:val="16"/>
        </w:rPr>
        <w:softHyphen/>
        <w:t>мовых действий легкого, маневренного и скоростного самолета-штурмови</w:t>
      </w:r>
      <w:r w:rsidRPr="00B36624">
        <w:rPr>
          <w:rFonts w:ascii="Times New Roman" w:hAnsi="Times New Roman" w:cs="Times New Roman"/>
          <w:color w:val="000000" w:themeColor="text1"/>
          <w:sz w:val="16"/>
          <w:szCs w:val="16"/>
        </w:rPr>
        <w:softHyphen/>
        <w:t>ка. самым широким образом использо</w:t>
      </w:r>
      <w:r w:rsidRPr="00B36624">
        <w:rPr>
          <w:rFonts w:ascii="Times New Roman" w:hAnsi="Times New Roman" w:cs="Times New Roman"/>
          <w:color w:val="000000" w:themeColor="text1"/>
          <w:sz w:val="16"/>
          <w:szCs w:val="16"/>
        </w:rPr>
        <w:softHyphen/>
        <w:t>вали на поле боя свою истребительную авиацию, которая большими группами с пикирования и с бреющего полета наносила довольно ощутимый урон противнику. Особенно эффективной была помощь истребителей при "выкуривании" не</w:t>
      </w:r>
      <w:r w:rsidRPr="00B36624">
        <w:rPr>
          <w:rFonts w:ascii="Times New Roman" w:hAnsi="Times New Roman" w:cs="Times New Roman"/>
          <w:color w:val="000000" w:themeColor="text1"/>
          <w:sz w:val="16"/>
          <w:szCs w:val="16"/>
        </w:rPr>
        <w:softHyphen/>
        <w:t>мецких пулеметных групп (вооружен</w:t>
      </w:r>
      <w:r w:rsidRPr="00B36624">
        <w:rPr>
          <w:rFonts w:ascii="Times New Roman" w:hAnsi="Times New Roman" w:cs="Times New Roman"/>
          <w:color w:val="000000" w:themeColor="text1"/>
          <w:sz w:val="16"/>
          <w:szCs w:val="16"/>
        </w:rPr>
        <w:softHyphen/>
        <w:t>ных ручными пулеметами), занимав</w:t>
      </w:r>
      <w:r w:rsidRPr="00B36624">
        <w:rPr>
          <w:rFonts w:ascii="Times New Roman" w:hAnsi="Times New Roman" w:cs="Times New Roman"/>
          <w:color w:val="000000" w:themeColor="text1"/>
          <w:sz w:val="16"/>
          <w:szCs w:val="16"/>
        </w:rPr>
        <w:softHyphen/>
        <w:t>ших круговую оборону в воронках от снарядов или в оставшихся окопных уг</w:t>
      </w:r>
      <w:r w:rsidRPr="00B36624">
        <w:rPr>
          <w:rFonts w:ascii="Times New Roman" w:hAnsi="Times New Roman" w:cs="Times New Roman"/>
          <w:color w:val="000000" w:themeColor="text1"/>
          <w:sz w:val="16"/>
          <w:szCs w:val="16"/>
        </w:rPr>
        <w:softHyphen/>
        <w:t>лублениях и наносивших своим огнем во фланг и тыл атакующим цепям боль</w:t>
      </w:r>
      <w:r w:rsidRPr="00B36624">
        <w:rPr>
          <w:rFonts w:ascii="Times New Roman" w:hAnsi="Times New Roman" w:cs="Times New Roman"/>
          <w:color w:val="000000" w:themeColor="text1"/>
          <w:sz w:val="16"/>
          <w:szCs w:val="16"/>
        </w:rPr>
        <w:softHyphen/>
        <w:t>шие потери. К недостаткам применения истреби</w:t>
      </w:r>
      <w:r w:rsidRPr="00B36624">
        <w:rPr>
          <w:rFonts w:ascii="Times New Roman" w:hAnsi="Times New Roman" w:cs="Times New Roman"/>
          <w:color w:val="000000" w:themeColor="text1"/>
          <w:sz w:val="16"/>
          <w:szCs w:val="16"/>
        </w:rPr>
        <w:softHyphen/>
        <w:t>телей в качестве самолетов-штурмови</w:t>
      </w:r>
      <w:r w:rsidRPr="00B36624">
        <w:rPr>
          <w:rFonts w:ascii="Times New Roman" w:hAnsi="Times New Roman" w:cs="Times New Roman"/>
          <w:color w:val="000000" w:themeColor="text1"/>
          <w:sz w:val="16"/>
          <w:szCs w:val="16"/>
        </w:rPr>
        <w:softHyphen/>
        <w:t>ков можно отнести практическую не</w:t>
      </w:r>
      <w:r w:rsidRPr="00B36624">
        <w:rPr>
          <w:rFonts w:ascii="Times New Roman" w:hAnsi="Times New Roman" w:cs="Times New Roman"/>
          <w:color w:val="000000" w:themeColor="text1"/>
          <w:sz w:val="16"/>
          <w:szCs w:val="16"/>
        </w:rPr>
        <w:softHyphen/>
        <w:t>возможность уничтожения на поле боя защищенных целей и укрытий пехоты. В этой связи, помимо истребителей, союзники довольно широко применя</w:t>
      </w:r>
      <w:r w:rsidRPr="00B36624">
        <w:rPr>
          <w:rFonts w:ascii="Times New Roman" w:hAnsi="Times New Roman" w:cs="Times New Roman"/>
          <w:color w:val="000000" w:themeColor="text1"/>
          <w:sz w:val="16"/>
          <w:szCs w:val="16"/>
        </w:rPr>
        <w:softHyphen/>
        <w:t>ли на поле боя легкие бомбардировщи</w:t>
      </w:r>
      <w:r w:rsidRPr="00B36624">
        <w:rPr>
          <w:rFonts w:ascii="Times New Roman" w:hAnsi="Times New Roman" w:cs="Times New Roman"/>
          <w:color w:val="000000" w:themeColor="text1"/>
          <w:sz w:val="16"/>
          <w:szCs w:val="16"/>
        </w:rPr>
        <w:softHyphen/>
        <w:t>ки и самолеты-разведчики, имевшие бомбовое вооружение. Однако после</w:t>
      </w:r>
      <w:r w:rsidRPr="00B36624">
        <w:rPr>
          <w:rFonts w:ascii="Times New Roman" w:hAnsi="Times New Roman" w:cs="Times New Roman"/>
          <w:color w:val="000000" w:themeColor="text1"/>
          <w:sz w:val="16"/>
          <w:szCs w:val="16"/>
        </w:rPr>
        <w:softHyphen/>
        <w:t>дние. из-за более низких скоростных и маневренных качеств, были и более уязвимыми для ружейно-пулеметного огня с земли (5999).</w:t>
      </w:r>
    </w:p>
    <w:p w14:paraId="3FF7909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17725A3B" w14:textId="77777777" w:rsidR="00CC0BF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8FC4275" w14:textId="77777777" w:rsidR="00CC0BFD" w:rsidRPr="00B36624" w:rsidRDefault="00CC0BFD" w:rsidP="00615CF2">
      <w:pPr>
        <w:autoSpaceDE w:val="0"/>
        <w:autoSpaceDN w:val="0"/>
        <w:adjustRightInd w:val="0"/>
        <w:rPr>
          <w:rFonts w:ascii="Times New Roman" w:hAnsi="Times New Roman" w:cs="Times New Roman"/>
          <w:iCs/>
          <w:color w:val="000000" w:themeColor="text1"/>
          <w:sz w:val="16"/>
          <w:szCs w:val="16"/>
        </w:rPr>
      </w:pPr>
    </w:p>
    <w:p w14:paraId="208E3EC0" w14:textId="77777777" w:rsidR="00CC0BFD" w:rsidRPr="00B36624" w:rsidRDefault="00CC0BFD"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июля 1916 г., учитывая хорошо налаженное производство, низкие цены и успехи в раз</w:t>
      </w:r>
      <w:r w:rsidRPr="00B36624">
        <w:rPr>
          <w:rFonts w:ascii="Times New Roman" w:hAnsi="Times New Roman" w:cs="Times New Roman"/>
          <w:color w:val="000000" w:themeColor="text1"/>
          <w:sz w:val="16"/>
          <w:szCs w:val="16"/>
        </w:rPr>
        <w:softHyphen/>
        <w:t>работке винтов собственной конструкции завода «Мельцер», УВВФ заклю</w:t>
      </w:r>
      <w:r w:rsidRPr="00B36624">
        <w:rPr>
          <w:rFonts w:ascii="Times New Roman" w:hAnsi="Times New Roman" w:cs="Times New Roman"/>
          <w:color w:val="000000" w:themeColor="text1"/>
          <w:sz w:val="16"/>
          <w:szCs w:val="16"/>
        </w:rPr>
        <w:softHyphen/>
        <w:t>чило с ним новый контракт, на сей раз не только для «Вуазенов», но и для самолетов «Илья Муромец» с разными двигателями, истреби</w:t>
      </w:r>
      <w:r w:rsidRPr="00B36624">
        <w:rPr>
          <w:rFonts w:ascii="Times New Roman" w:hAnsi="Times New Roman" w:cs="Times New Roman"/>
          <w:color w:val="000000" w:themeColor="text1"/>
          <w:sz w:val="16"/>
          <w:szCs w:val="16"/>
        </w:rPr>
        <w:softHyphen/>
        <w:t>телей «Сикорский-16» и летающих лодок Григоровича М-5. Всего по контракту предусматривалось производство 199 винтов (15740).</w:t>
      </w:r>
    </w:p>
    <w:p w14:paraId="0C0A00BA" w14:textId="77777777" w:rsidR="00CC0BFD" w:rsidRPr="00B36624" w:rsidRDefault="00CC0BFD"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1916 г. Р. Ф. Мельцер получил предприятие в полное свое распоряжение и, как он вспоминал впоследствии, «с энтузиазмом принялся за приспособление завода под массовое производство воздушных винтов». Завершив к этому времени строительство своего последнего грандиозного сооружения —Дворцового моста через Неву, «архитектор Высочайшего Дво</w:t>
      </w:r>
      <w:r w:rsidRPr="00B36624">
        <w:rPr>
          <w:rFonts w:ascii="Times New Roman" w:hAnsi="Times New Roman" w:cs="Times New Roman"/>
          <w:color w:val="000000" w:themeColor="text1"/>
          <w:sz w:val="16"/>
          <w:szCs w:val="16"/>
        </w:rPr>
        <w:softHyphen/>
        <w:t>ра» смог все свое время посвятить перестройке доставшегося ему от родителя производства. Кроме старого помещения на берегу реки Карповки он основал новое заготовительное отделение у станции Кушелевка. По объему продук</w:t>
      </w:r>
      <w:r w:rsidRPr="00B36624">
        <w:rPr>
          <w:rFonts w:ascii="Times New Roman" w:hAnsi="Times New Roman" w:cs="Times New Roman"/>
          <w:color w:val="000000" w:themeColor="text1"/>
          <w:sz w:val="16"/>
          <w:szCs w:val="16"/>
        </w:rPr>
        <w:softHyphen/>
        <w:t>ции фирма «Ф. Мельцер» стала вторым производителем воздушных винтов в России после заводов Лебедева (15740).</w:t>
      </w:r>
    </w:p>
    <w:p w14:paraId="76CAA327" w14:textId="77777777" w:rsidR="00CC0BFD" w:rsidRPr="00B36624" w:rsidRDefault="00CC0BFD" w:rsidP="00615CF2">
      <w:pPr>
        <w:pStyle w:val="28"/>
        <w:shd w:val="clear" w:color="auto" w:fill="auto"/>
        <w:spacing w:before="0" w:line="240" w:lineRule="auto"/>
        <w:rPr>
          <w:rFonts w:ascii="Times New Roman" w:hAnsi="Times New Roman" w:cs="Times New Roman"/>
          <w:color w:val="000000" w:themeColor="text1"/>
          <w:sz w:val="16"/>
          <w:szCs w:val="16"/>
        </w:rPr>
      </w:pPr>
    </w:p>
    <w:p w14:paraId="56E2093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888CBD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301B6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июля 1916 на Восточном фронте погиб, прибывший из Франции, военный летчик Э. Пульпе.</w:t>
      </w:r>
    </w:p>
    <w:p w14:paraId="23BB79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 всегда смело бросался в бой, невзирая на количество встретившихся машин противника. 20 марта над территорией Германии он атаковал три немецких самолета; один сбил и, несмотря на множество пробоин, смог добраться до своего аэродрома.</w:t>
      </w:r>
    </w:p>
    <w:p w14:paraId="6A3968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марта Пульпе вновь атаковал два немецких самолета; один сбил, другой обратил в бегство. И вновь вернулся на свой аэродром на сильно поврежденном самолете.</w:t>
      </w:r>
    </w:p>
    <w:p w14:paraId="37623C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небе над Верденом Э. Пульпе, вступив в бой один против восьми немецких самолетов, сбил два из них, сам оставшись цел.</w:t>
      </w:r>
    </w:p>
    <w:p w14:paraId="4EC5D8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момент гибели на счету Пульпе было 5 сбитых самолетов противника, по русским меркам он был летчик-ас.</w:t>
      </w:r>
    </w:p>
    <w:p w14:paraId="17156D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акта французской военной миссии в России: "...причины смерти младшего лейтенанта Пульпе из 8-го авиаотряда.</w:t>
      </w:r>
    </w:p>
    <w:p w14:paraId="2C2480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Опрашивая свидетелей и изучив обломки самолета, случившееся представляется так: в семь часов утра пролетело пять вражеских истребителей. Через некоторое время над ними появился один наш истребитель, атаковавший противника. Два вражеских самолета обратились в бегство, в то время как остальные втянулись в бой с нашим самолетом, который после множества атак на врага резко упал на левое крыло, закрутился. На высоте триста метров он выпрямился и упал вертикально на землю.</w:t>
      </w:r>
    </w:p>
    <w:p w14:paraId="0F50E7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изучения обломков самолета следует, что во время воздушного боя была перебита тяга элерона, вследствие чего самолет потерял управление. Пилот был ранен в левую руку и в область поясницы..." (11999).</w:t>
      </w:r>
    </w:p>
    <w:p w14:paraId="2DD8CF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C13E92" w14:textId="52F5BE25" w:rsidR="00342CE4" w:rsidRPr="005310E3" w:rsidRDefault="00342CE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5310E3">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Верховн</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Военный Совет постановил сформировать склады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авиационно-воздухоплавательного имущества в Петрограде,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Москве и Симферополе,</w:t>
      </w:r>
      <w:r>
        <w:rPr>
          <w:rFonts w:ascii="Times New Roman" w:hAnsi="Times New Roman" w:cs="Times New Roman"/>
          <w:color w:val="0070C0"/>
          <w:sz w:val="16"/>
          <w:szCs w:val="16"/>
        </w:rPr>
        <w:t xml:space="preserve"> 3</w:t>
      </w:r>
      <w:r w:rsidRPr="005310E3">
        <w:rPr>
          <w:rFonts w:ascii="Times New Roman" w:hAnsi="Times New Roman" w:cs="Times New Roman"/>
          <w:color w:val="0070C0"/>
          <w:sz w:val="16"/>
          <w:szCs w:val="16"/>
        </w:rPr>
        <w:t>-го октября последовало «высочайшее</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утверждение.</w:t>
      </w:r>
    </w:p>
    <w:p w14:paraId="398A314C" w14:textId="77777777" w:rsidR="00342CE4" w:rsidRDefault="00342CE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2003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1224,</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и 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0591FB51" w14:textId="77777777" w:rsidR="00342CE4" w:rsidRPr="005310E3" w:rsidRDefault="00342CE4" w:rsidP="00615CF2">
      <w:pPr>
        <w:rPr>
          <w:rFonts w:ascii="Times New Roman" w:hAnsi="Times New Roman" w:cs="Times New Roman"/>
          <w:color w:val="0070C0"/>
          <w:sz w:val="16"/>
          <w:szCs w:val="16"/>
        </w:rPr>
      </w:pPr>
    </w:p>
    <w:p w14:paraId="71ADA2FE" w14:textId="77777777" w:rsidR="007048CC" w:rsidRPr="00B36624" w:rsidRDefault="007048C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июля в 1916 году в соответствии с приказом начальника штаба Верховного Главнокомандующего № 918 в Русской армии начато переформирование всех корпусных авиационных отрядов с добавлением в их состав аэропланов-истребителей (2 основных и 2 запасных) (14958).</w:t>
      </w:r>
    </w:p>
    <w:p w14:paraId="2D52D9B1" w14:textId="77777777" w:rsidR="007048CC" w:rsidRPr="00B36624" w:rsidRDefault="007048CC" w:rsidP="00615CF2">
      <w:pPr>
        <w:rPr>
          <w:rFonts w:ascii="Times New Roman" w:hAnsi="Times New Roman" w:cs="Times New Roman"/>
          <w:color w:val="000000" w:themeColor="text1"/>
          <w:sz w:val="16"/>
          <w:szCs w:val="16"/>
        </w:rPr>
      </w:pPr>
    </w:p>
    <w:p w14:paraId="0A3EB941" w14:textId="77777777" w:rsidR="005C43F4" w:rsidRDefault="005C43F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5310E3">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Начальник штаба </w:t>
      </w:r>
      <w:r>
        <w:rPr>
          <w:rFonts w:ascii="Times New Roman" w:hAnsi="Times New Roman" w:cs="Times New Roman"/>
          <w:color w:val="0070C0"/>
          <w:sz w:val="16"/>
          <w:szCs w:val="16"/>
        </w:rPr>
        <w:t>ВГК</w:t>
      </w:r>
      <w:r w:rsidRPr="005310E3">
        <w:rPr>
          <w:rFonts w:ascii="Times New Roman" w:hAnsi="Times New Roman" w:cs="Times New Roman"/>
          <w:color w:val="0070C0"/>
          <w:sz w:val="16"/>
          <w:szCs w:val="16"/>
        </w:rPr>
        <w:t xml:space="preserve"> издал приказ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918 о переформировании корпусных авиаотрядов путем добавления к ним аэропланов-истреби</w:t>
      </w:r>
      <w:r>
        <w:rPr>
          <w:rFonts w:ascii="Times New Roman" w:hAnsi="Times New Roman" w:cs="Times New Roman"/>
          <w:color w:val="0070C0"/>
          <w:sz w:val="16"/>
          <w:szCs w:val="16"/>
        </w:rPr>
        <w:t>би</w:t>
      </w:r>
      <w:r w:rsidRPr="005310E3">
        <w:rPr>
          <w:rFonts w:ascii="Times New Roman" w:hAnsi="Times New Roman" w:cs="Times New Roman"/>
          <w:color w:val="0070C0"/>
          <w:sz w:val="16"/>
          <w:szCs w:val="16"/>
        </w:rPr>
        <w:t>телей.</w:t>
      </w:r>
    </w:p>
    <w:p w14:paraId="2355BAB2" w14:textId="77777777" w:rsidR="005C43F4" w:rsidRDefault="005C43F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ВИА,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7,</w:t>
      </w:r>
      <w:r>
        <w:rPr>
          <w:rFonts w:ascii="Times New Roman" w:hAnsi="Times New Roman" w:cs="Times New Roman"/>
          <w:color w:val="0070C0"/>
          <w:sz w:val="16"/>
          <w:szCs w:val="16"/>
        </w:rPr>
        <w:t xml:space="preserve"> л. 82</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2AE80E77" w14:textId="77777777" w:rsidR="005C43F4" w:rsidRPr="005310E3" w:rsidRDefault="005C43F4" w:rsidP="00615CF2">
      <w:pPr>
        <w:rPr>
          <w:rFonts w:ascii="Times New Roman" w:hAnsi="Times New Roman" w:cs="Times New Roman"/>
          <w:color w:val="0070C0"/>
          <w:sz w:val="16"/>
          <w:szCs w:val="16"/>
        </w:rPr>
      </w:pPr>
    </w:p>
    <w:p w14:paraId="791F89E8" w14:textId="0A6E6B26" w:rsidR="00832453" w:rsidRPr="002D65D1" w:rsidRDefault="00832453"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7 (</w:t>
      </w:r>
      <w:r w:rsidRPr="002D65D1">
        <w:rPr>
          <w:rFonts w:ascii="Times New Roman" w:hAnsi="Times New Roman" w:cs="Times New Roman"/>
          <w:color w:val="0070C0"/>
          <w:sz w:val="16"/>
          <w:szCs w:val="16"/>
          <w:lang w:bidi="en-US"/>
        </w:rPr>
        <w:t>20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июля 1916 г. в Балтийском море три советских летающих катера М-9 с аэродрома Килконд на острове Эзель нанесли удар по немецкой военно-морской авиабазе на озере Ангерн (23525).</w:t>
      </w:r>
    </w:p>
    <w:p w14:paraId="49FA7CE5" w14:textId="77777777" w:rsidR="00832453" w:rsidRPr="002D65D1" w:rsidRDefault="00832453" w:rsidP="00615CF2">
      <w:pPr>
        <w:rPr>
          <w:rFonts w:ascii="Times New Roman" w:hAnsi="Times New Roman" w:cs="Times New Roman"/>
          <w:color w:val="0070C0"/>
          <w:sz w:val="16"/>
          <w:szCs w:val="16"/>
        </w:rPr>
      </w:pPr>
    </w:p>
    <w:p w14:paraId="5E763909" w14:textId="77777777" w:rsidR="006B48B4" w:rsidRPr="00B36624" w:rsidRDefault="006B48B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июля 1916 русские заняли города Келкит (в 30 километрах к северу от Эрзинджана) и Гюмишхана (в 70 километрах к северу от Эрзинджана), было взято в плен около полутора тысяч пленных. Турки в панике покидали Эрзинджан, отступая еще дальше к западу. Фактически русская армия прошла на тот момент уже почти половину от границ Российской империи до Константинополя (17045).</w:t>
      </w:r>
    </w:p>
    <w:p w14:paraId="7876F106" w14:textId="77777777" w:rsidR="006B48B4" w:rsidRPr="00B36624" w:rsidRDefault="006B48B4" w:rsidP="00615CF2">
      <w:pPr>
        <w:rPr>
          <w:rFonts w:ascii="Times New Roman" w:hAnsi="Times New Roman" w:cs="Times New Roman"/>
          <w:color w:val="000000" w:themeColor="text1"/>
          <w:sz w:val="16"/>
          <w:szCs w:val="16"/>
        </w:rPr>
      </w:pPr>
    </w:p>
    <w:p w14:paraId="06095C7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02CAFE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D65CC2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июля 1916 русский поэт Александр Блок призван на службу в армию (4962).</w:t>
      </w:r>
    </w:p>
    <w:p w14:paraId="0555985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FC2D0FF" w14:textId="77777777" w:rsidR="000D7302"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FD89CBB" w14:textId="77777777" w:rsidR="000D7302" w:rsidRPr="00B36624" w:rsidRDefault="000D7302" w:rsidP="00615CF2">
      <w:pPr>
        <w:autoSpaceDE w:val="0"/>
        <w:autoSpaceDN w:val="0"/>
        <w:adjustRightInd w:val="0"/>
        <w:rPr>
          <w:rFonts w:ascii="Times New Roman" w:hAnsi="Times New Roman" w:cs="Times New Roman"/>
          <w:iCs/>
          <w:color w:val="000000" w:themeColor="text1"/>
          <w:sz w:val="16"/>
          <w:szCs w:val="16"/>
        </w:rPr>
      </w:pPr>
    </w:p>
    <w:p w14:paraId="24018076" w14:textId="77777777" w:rsidR="000D7302" w:rsidRPr="00B36624" w:rsidRDefault="000D7302"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июля 1916 Румыния, с которой представители Антанты вели переговоры о скорейшем вступлении в войну, запретила экспорт зерна в Австро-Венгрию и Германию под предлогом возможной угрозы голода в стране. Также на всех курортах Румынии перестали принимать отдыхающих, освобождая места для раненых (17045).</w:t>
      </w:r>
    </w:p>
    <w:p w14:paraId="68A9F021" w14:textId="77777777" w:rsidR="000D7302" w:rsidRPr="00B36624" w:rsidRDefault="000D7302" w:rsidP="00615CF2">
      <w:pPr>
        <w:tabs>
          <w:tab w:val="left" w:pos="11199"/>
        </w:tabs>
        <w:autoSpaceDE w:val="0"/>
        <w:autoSpaceDN w:val="0"/>
        <w:adjustRightInd w:val="0"/>
        <w:rPr>
          <w:rFonts w:ascii="Times New Roman" w:hAnsi="Times New Roman" w:cs="Times New Roman"/>
          <w:color w:val="000000" w:themeColor="text1"/>
          <w:sz w:val="16"/>
          <w:szCs w:val="16"/>
        </w:rPr>
      </w:pPr>
    </w:p>
    <w:p w14:paraId="5A6E03D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99657D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B50C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июля 1916 И.И.Стаховский - Нач. авиации ЧМФ просил МГШ обязать ПРТВ оборудовать лл арматурой и проводкой для системы ночного освещения на М-9. Хотел установленный на пулеметной тумбе прожектор в 32-50 свечей, 2 лампы на передней крайней стойки левого крыла, двух лампочек в кабине и еще одной переносной, а т.х. аккумулятором на 60 а/ч при 8 в напряжения (2809,3).</w:t>
      </w:r>
    </w:p>
    <w:p w14:paraId="67B24C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2B37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июля 1916 инженер Авиации инженер-механик старший лейтенант Н. Л. Михайлов критиковал тех</w:t>
      </w:r>
      <w:r w:rsidRPr="00B36624">
        <w:rPr>
          <w:rFonts w:ascii="Times New Roman" w:hAnsi="Times New Roman" w:cs="Times New Roman"/>
          <w:color w:val="000000" w:themeColor="text1"/>
          <w:sz w:val="16"/>
          <w:szCs w:val="16"/>
        </w:rPr>
        <w:softHyphen/>
        <w:t>нологию производства М-5. Офицер предлагал потре</w:t>
      </w:r>
      <w:r w:rsidRPr="00B36624">
        <w:rPr>
          <w:rFonts w:ascii="Times New Roman" w:hAnsi="Times New Roman" w:cs="Times New Roman"/>
          <w:color w:val="000000" w:themeColor="text1"/>
          <w:sz w:val="16"/>
          <w:szCs w:val="16"/>
        </w:rPr>
        <w:softHyphen/>
        <w:t>бовать от завода С. С. Щетинина применять для крепления деталей только медные шурупы, обяза</w:t>
      </w:r>
      <w:r w:rsidRPr="00B36624">
        <w:rPr>
          <w:rFonts w:ascii="Times New Roman" w:hAnsi="Times New Roman" w:cs="Times New Roman"/>
          <w:color w:val="000000" w:themeColor="text1"/>
          <w:sz w:val="16"/>
          <w:szCs w:val="16"/>
        </w:rPr>
        <w:softHyphen/>
        <w:t>тельно прокрашивать белилами шпангоуты и внутреннюю часть лодки и промазывать шпанго</w:t>
      </w:r>
      <w:r w:rsidRPr="00B36624">
        <w:rPr>
          <w:rFonts w:ascii="Times New Roman" w:hAnsi="Times New Roman" w:cs="Times New Roman"/>
          <w:color w:val="000000" w:themeColor="text1"/>
          <w:sz w:val="16"/>
          <w:szCs w:val="16"/>
        </w:rPr>
        <w:softHyphen/>
        <w:t>уты противогнилостными составами (2807).</w:t>
      </w:r>
    </w:p>
    <w:p w14:paraId="1AF3BF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3FD307B" w14:textId="77777777" w:rsidR="00534833" w:rsidRPr="00B36624" w:rsidRDefault="0053483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3398891" w14:textId="77777777" w:rsidR="00534833" w:rsidRPr="00B36624" w:rsidRDefault="00534833" w:rsidP="00615CF2">
      <w:pPr>
        <w:autoSpaceDE w:val="0"/>
        <w:autoSpaceDN w:val="0"/>
        <w:adjustRightInd w:val="0"/>
        <w:rPr>
          <w:rFonts w:ascii="Times New Roman" w:hAnsi="Times New Roman" w:cs="Times New Roman"/>
          <w:iCs/>
          <w:color w:val="000000" w:themeColor="text1"/>
          <w:sz w:val="16"/>
          <w:szCs w:val="16"/>
        </w:rPr>
      </w:pPr>
    </w:p>
    <w:p w14:paraId="01391120" w14:textId="77777777" w:rsidR="00534833" w:rsidRPr="00B36624" w:rsidRDefault="0053483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8 (21) июля 1916 г. Совета министров рассматрел два проекта ГАУ — об Изюмском заводе оптического стекла и о заводе оптико-механическом. О целесообразности устроить в том же месте, что и стекольный, оптико-механический завод, на заседании высказался морской министр Григорович, и Совет министров предписал ГАУ «войти в ближайшее рассмотрение» этого вопроса. Изюмский оптико-механический завод, согласно проекту, должен был давать в год 6 тысяч панорам (то есть столько же, сколько секвестрованные филиалы предприятий Цейса — Герца, и втрое больше Обуховского), 24 тысячи биноклей (в полтора раза больше всех трех существующих заводов), 2000 больших и 1000 малых стереотруб (почти столько же, сколько все три) и 2700 дальномеров (еще невыпускаемых в России) (18409).</w:t>
      </w:r>
    </w:p>
    <w:p w14:paraId="0552A237" w14:textId="77777777" w:rsidR="00534833" w:rsidRPr="00B36624" w:rsidRDefault="00534833" w:rsidP="00615CF2">
      <w:pPr>
        <w:pStyle w:val="p1"/>
        <w:spacing w:before="0" w:beforeAutospacing="0" w:after="0" w:afterAutospacing="0"/>
        <w:jc w:val="both"/>
        <w:rPr>
          <w:color w:val="000000" w:themeColor="text1"/>
          <w:sz w:val="16"/>
          <w:szCs w:val="16"/>
        </w:rPr>
      </w:pPr>
    </w:p>
    <w:p w14:paraId="5B325AC7" w14:textId="6EE73BB2" w:rsidR="00437317" w:rsidRPr="002D65D1" w:rsidRDefault="0043731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2D65D1">
        <w:rPr>
          <w:rFonts w:ascii="Times New Roman" w:hAnsi="Times New Roman" w:cs="Times New Roman"/>
          <w:color w:val="0070C0"/>
          <w:sz w:val="16"/>
          <w:szCs w:val="16"/>
        </w:rPr>
        <w:t>июля 1916 г., вновь рассмотрев доклад Военного ми</w:t>
      </w:r>
      <w:r w:rsidRPr="002D65D1">
        <w:rPr>
          <w:rFonts w:ascii="Times New Roman" w:hAnsi="Times New Roman" w:cs="Times New Roman"/>
          <w:color w:val="0070C0"/>
          <w:sz w:val="16"/>
          <w:szCs w:val="16"/>
        </w:rPr>
        <w:softHyphen/>
        <w:t>нистерства о казенном заводе оптического стекла, Совет министров разрешил строить завод «в полной исчисленной по представлению сумме» (1,2 млн руб.), 26 октября отпу</w:t>
      </w:r>
      <w:r w:rsidRPr="002D65D1">
        <w:rPr>
          <w:rFonts w:ascii="Times New Roman" w:hAnsi="Times New Roman" w:cs="Times New Roman"/>
          <w:color w:val="0070C0"/>
          <w:sz w:val="16"/>
          <w:szCs w:val="16"/>
        </w:rPr>
        <w:softHyphen/>
        <w:t>стил еще 4,8 млн руб. на сооружение оптико-механическо</w:t>
      </w:r>
      <w:r w:rsidRPr="002D65D1">
        <w:rPr>
          <w:rFonts w:ascii="Times New Roman" w:hAnsi="Times New Roman" w:cs="Times New Roman"/>
          <w:color w:val="0070C0"/>
          <w:sz w:val="16"/>
          <w:szCs w:val="16"/>
        </w:rPr>
        <w:softHyphen/>
        <w:t xml:space="preserve">го завода (Там же. Ф. 2011.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16. Л. 222-223; Ф. 504. Оп. 10. Д. 87. Л. 195-196).</w:t>
      </w:r>
    </w:p>
    <w:p w14:paraId="35D16F24" w14:textId="77777777" w:rsidR="00437317" w:rsidRPr="002D65D1" w:rsidRDefault="0043731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В дальнейшем стоимость обоих оптических заводов в Изюме возросла вдвое. Первоначально предполагалось, что сооружение и оборудование завода оптического стекла (на 1000 пудов в год) займет строительный сезон 1917 г. (ВПР. С. 624—625. К весне 1918 г. завод считался построенным на две трети (Российский государственный военный архив. Ф. 20. Оп. 2. Д. 482. Л. 30. Протокол заседания Совета ГАУ, </w:t>
      </w:r>
      <w:r w:rsidRPr="002D65D1">
        <w:rPr>
          <w:rFonts w:ascii="Times New Roman" w:hAnsi="Times New Roman" w:cs="Times New Roman"/>
          <w:color w:val="0070C0"/>
          <w:sz w:val="16"/>
          <w:szCs w:val="16"/>
          <w:lang w:bidi="en-US"/>
        </w:rPr>
        <w:t>4.</w:t>
      </w:r>
      <w:r w:rsidRPr="002D65D1">
        <w:rPr>
          <w:rFonts w:ascii="Times New Roman" w:hAnsi="Times New Roman" w:cs="Times New Roman"/>
          <w:color w:val="0070C0"/>
          <w:sz w:val="16"/>
          <w:szCs w:val="16"/>
          <w:lang w:val="en-US" w:bidi="en-US"/>
        </w:rPr>
        <w:t>IV</w:t>
      </w:r>
      <w:r w:rsidRPr="002D65D1">
        <w:rPr>
          <w:rFonts w:ascii="Times New Roman" w:hAnsi="Times New Roman" w:cs="Times New Roman"/>
          <w:color w:val="0070C0"/>
          <w:sz w:val="16"/>
          <w:szCs w:val="16"/>
          <w:lang w:bidi="en-US"/>
        </w:rPr>
        <w:t>.1918)</w:t>
      </w:r>
      <w:r w:rsidRPr="002D65D1">
        <w:rPr>
          <w:rFonts w:ascii="Times New Roman" w:hAnsi="Times New Roman" w:cs="Times New Roman"/>
          <w:color w:val="0070C0"/>
          <w:sz w:val="16"/>
          <w:szCs w:val="16"/>
        </w:rPr>
        <w:t>) (23452)</w:t>
      </w:r>
    </w:p>
    <w:p w14:paraId="4E25C43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9E4513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70C9B8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июля 1916 на Юго-Западном фронте сформирована русская гвардейская армия (4962).</w:t>
      </w:r>
    </w:p>
    <w:p w14:paraId="69B736C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4BD34A1" w14:textId="77777777" w:rsidR="00CC0BFD" w:rsidRPr="00B36624" w:rsidRDefault="00CC0BFD"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8 (21) июля</w:t>
      </w:r>
      <w:r w:rsidRPr="00B36624">
        <w:rPr>
          <w:rFonts w:ascii="Times New Roman" w:hAnsi="Times New Roman" w:cs="Times New Roman"/>
          <w:color w:val="000000" w:themeColor="text1"/>
          <w:sz w:val="16"/>
          <w:szCs w:val="16"/>
        </w:rPr>
        <w:t xml:space="preserve"> в 1916 году у Ковеля австрийцы окружают русскую кавалерию генерала Каледина (14946).</w:t>
      </w:r>
    </w:p>
    <w:p w14:paraId="5998D124" w14:textId="77777777" w:rsidR="00CC0BFD" w:rsidRPr="00B36624" w:rsidRDefault="00CC0BFD" w:rsidP="00615CF2">
      <w:pPr>
        <w:rPr>
          <w:rFonts w:ascii="Times New Roman" w:hAnsi="Times New Roman" w:cs="Times New Roman"/>
          <w:color w:val="000000" w:themeColor="text1"/>
          <w:sz w:val="16"/>
          <w:szCs w:val="16"/>
        </w:rPr>
      </w:pPr>
    </w:p>
    <w:p w14:paraId="569C24F3" w14:textId="77777777" w:rsidR="00CC0BFD" w:rsidRPr="00B36624" w:rsidRDefault="00CC0BFD"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8 (21) июля</w:t>
      </w:r>
      <w:r w:rsidRPr="00B36624">
        <w:rPr>
          <w:rFonts w:ascii="Times New Roman" w:hAnsi="Times New Roman" w:cs="Times New Roman"/>
          <w:color w:val="000000" w:themeColor="text1"/>
          <w:sz w:val="16"/>
          <w:szCs w:val="16"/>
        </w:rPr>
        <w:t xml:space="preserve"> в 1916 году император Николай II подписал Указ о "реквизиции инородцев" (указ о привлечении к тыловым работам в прифронтовых районах "инородческого населения", не призывавшегося в армию). Указ о мобилизации на принудительные работы касался 400 тысяч жителей Туркестана и степных областей. Указ вызвал восстания в Казахстане и Кыргызстане). Массовое восстание казахских племен жестоко подавляется (14946).</w:t>
      </w:r>
    </w:p>
    <w:p w14:paraId="3F425412" w14:textId="77777777" w:rsidR="00CC0BFD" w:rsidRPr="00B36624" w:rsidRDefault="00CC0BFD" w:rsidP="00615CF2">
      <w:pPr>
        <w:rPr>
          <w:rFonts w:ascii="Times New Roman" w:hAnsi="Times New Roman" w:cs="Times New Roman"/>
          <w:color w:val="000000" w:themeColor="text1"/>
          <w:sz w:val="16"/>
          <w:szCs w:val="16"/>
        </w:rPr>
      </w:pPr>
    </w:p>
    <w:p w14:paraId="6EA00F8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D818C5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DF179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июля 1916 - в ночь 4 германских самолета 40-го авиаотряда, взяв одну 20-кг и десять 13-кг термитных бомб, а также 43 фугасных (по 12 кг) и 10 зажигательных (общим весом 770 кг) произвели бомбардировку английских военных складов. Скученными попаданиями всех сброшенных бомб была уничтожена половина общего лагеря площадью в 1 км2, совершенно сгорели находившиеся на поверхности постройки; в полной невредимости остался только один сарай, от взрыва находившихся на складах массы снарядов образовались огромные воронки (11999).</w:t>
      </w:r>
    </w:p>
    <w:p w14:paraId="73C7C3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95DDB8" w14:textId="77777777" w:rsidR="0092310E" w:rsidRPr="00B36624" w:rsidRDefault="0092310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8 (21) июля 1916 на юго-восточном участке фронта немцы подвергли бомбардировкам с самолетов жилые кварталы городов Баккара и Люневиль (в 30 и 20 км юго-западнее Нанси во французской части Лотарингии). В ответ французы пообещали тоже перестать быть деликатными и бомбить не только военные цели (17045).</w:t>
      </w:r>
    </w:p>
    <w:p w14:paraId="7D67CB1C" w14:textId="77777777" w:rsidR="0092310E" w:rsidRPr="00B36624" w:rsidRDefault="0092310E" w:rsidP="00615CF2">
      <w:pPr>
        <w:autoSpaceDE w:val="0"/>
        <w:autoSpaceDN w:val="0"/>
        <w:adjustRightInd w:val="0"/>
        <w:rPr>
          <w:rFonts w:ascii="Times New Roman" w:hAnsi="Times New Roman" w:cs="Times New Roman"/>
          <w:iCs/>
          <w:color w:val="000000" w:themeColor="text1"/>
          <w:sz w:val="16"/>
          <w:szCs w:val="16"/>
        </w:rPr>
      </w:pPr>
    </w:p>
    <w:p w14:paraId="11E7E74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89FB30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49E44E1" w14:textId="77777777" w:rsidR="00437317" w:rsidRPr="002D65D1" w:rsidRDefault="0043731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9 (22) июля 1916 г. на аэродром Псков отправлен с завода РБВЗ «Илья Муромец» Г (ИМ Г № 197, борт № III) экз. № 51.</w:t>
      </w:r>
    </w:p>
    <w:p w14:paraId="46C52E33" w14:textId="77777777" w:rsidR="00437317" w:rsidRPr="002D65D1" w:rsidRDefault="0043731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моторами Sunbeam Crusader мощностью 150 л.с.</w:t>
      </w:r>
    </w:p>
    <w:p w14:paraId="158A4449" w14:textId="77777777" w:rsidR="00437317" w:rsidRPr="002D65D1" w:rsidRDefault="0043731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05.08.16 г. (18.08.16 г. по н.ст.) разбит ураганом (23553).</w:t>
      </w:r>
    </w:p>
    <w:p w14:paraId="746A725E" w14:textId="77777777" w:rsidR="00437317" w:rsidRPr="002D65D1" w:rsidRDefault="00437317" w:rsidP="00615CF2">
      <w:pPr>
        <w:rPr>
          <w:rFonts w:ascii="Times New Roman" w:hAnsi="Times New Roman" w:cs="Times New Roman"/>
          <w:color w:val="0070C0"/>
          <w:sz w:val="16"/>
          <w:szCs w:val="16"/>
        </w:rPr>
      </w:pPr>
    </w:p>
    <w:p w14:paraId="32B275C9" w14:textId="77777777" w:rsidR="00437317" w:rsidRPr="002D65D1" w:rsidRDefault="0043731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9 (22) июля 1916 г. на аэродром Псков отправлен с завода РБВЗ «Илья Муромец» Г (ИМ Г № 198, борт № XVII) экз. № 52, стратегический разведчик и тяжелый бомбардировщик.</w:t>
      </w:r>
    </w:p>
    <w:p w14:paraId="035D80C2" w14:textId="77777777" w:rsidR="00437317" w:rsidRPr="002D65D1" w:rsidRDefault="0043731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4 моторами Sunbeam Crusader мощностью 150 л.с.</w:t>
      </w:r>
    </w:p>
    <w:p w14:paraId="352132B2" w14:textId="77777777" w:rsidR="00437317" w:rsidRPr="002D65D1" w:rsidRDefault="00437317"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сентябре 1916 г. разбит ураганом (23553).</w:t>
      </w:r>
    </w:p>
    <w:p w14:paraId="55A2B48C" w14:textId="77777777" w:rsidR="00437317" w:rsidRPr="002D65D1" w:rsidRDefault="00437317" w:rsidP="00615CF2">
      <w:pPr>
        <w:rPr>
          <w:rFonts w:ascii="Times New Roman" w:hAnsi="Times New Roman" w:cs="Times New Roman"/>
          <w:color w:val="0070C0"/>
          <w:sz w:val="16"/>
          <w:szCs w:val="16"/>
        </w:rPr>
      </w:pPr>
    </w:p>
    <w:p w14:paraId="71A31A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июля 1916 был подписан акт об испытаниях Анадва тип ВХ (Анатра-Хиони) с двумя двигателями Гном-Моносупан по 100 нр, которые начались 30 июня 1916 (553,81). Испытания начались 30 июня (12 июля) 1916. Потом в конструкцию внесли существенные изменения. Задействовали два фюзеляжа Анасаль и 2 Сальмсона 140 нр. Коробка крыльев получила больший размах. Опыты окончились 5 мая 1917 (2843,12).</w:t>
      </w:r>
    </w:p>
    <w:p w14:paraId="1929A7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FC6B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июля 1916 закончились испытания Анадва тип ВХ (Анатра-Хиони) с двумя двигателями Гном-Моносупан по 100 нр, которые начались 30 июня, после чего в конструкцию были внесены суще</w:t>
      </w:r>
      <w:r w:rsidRPr="00B36624">
        <w:rPr>
          <w:rFonts w:ascii="Times New Roman" w:hAnsi="Times New Roman" w:cs="Times New Roman"/>
          <w:color w:val="000000" w:themeColor="text1"/>
          <w:sz w:val="16"/>
          <w:szCs w:val="16"/>
        </w:rPr>
        <w:softHyphen/>
        <w:t>ственные изменения. Теперь были задействованы 2 фюзеляжа "Анасаль" и моторы водяного охлаждения "Сальмсон" 140 л.с. Коробка крыльев приобрела больший размах, увеличив гру</w:t>
      </w:r>
      <w:r w:rsidRPr="00B36624">
        <w:rPr>
          <w:rFonts w:ascii="Times New Roman" w:hAnsi="Times New Roman" w:cs="Times New Roman"/>
          <w:color w:val="000000" w:themeColor="text1"/>
          <w:sz w:val="16"/>
          <w:szCs w:val="16"/>
        </w:rPr>
        <w:softHyphen/>
        <w:t>зоподъемность, и аппарат мог нести :жипаж до 6 человек. Опыты со вторым прототипом окончились 5 мая 1917 г., не выявив никаких преимуществ "Двухвостки" перед обычными одномоторными самолетами. Все же было решено, что на фронте аэропланы столь необыч</w:t>
      </w:r>
      <w:r w:rsidRPr="00B36624">
        <w:rPr>
          <w:rFonts w:ascii="Times New Roman" w:hAnsi="Times New Roman" w:cs="Times New Roman"/>
          <w:color w:val="000000" w:themeColor="text1"/>
          <w:sz w:val="16"/>
          <w:szCs w:val="16"/>
        </w:rPr>
        <w:softHyphen/>
        <w:t>ной схемы пригодились бы в роли легких бомбардировщиков, а потому 3 ноября 1917 г. 50 машин данной модели были заказаны для Эскадры воздушных кораблей, страдавшей от не</w:t>
      </w:r>
      <w:r w:rsidRPr="00B36624">
        <w:rPr>
          <w:rFonts w:ascii="Times New Roman" w:hAnsi="Times New Roman" w:cs="Times New Roman"/>
          <w:color w:val="000000" w:themeColor="text1"/>
          <w:sz w:val="16"/>
          <w:szCs w:val="16"/>
        </w:rPr>
        <w:softHyphen/>
        <w:t>регулярных поставок многомоторных "Муромцев" производства Р-БВЗ. Контракту не суж</w:t>
      </w:r>
      <w:r w:rsidRPr="00B36624">
        <w:rPr>
          <w:rFonts w:ascii="Times New Roman" w:hAnsi="Times New Roman" w:cs="Times New Roman"/>
          <w:color w:val="000000" w:themeColor="text1"/>
          <w:sz w:val="16"/>
          <w:szCs w:val="16"/>
        </w:rPr>
        <w:softHyphen/>
        <w:t>дено было осуществиться, но после гражданской войны в 1921 г. В.Н. Хиони сумел отре</w:t>
      </w:r>
      <w:r w:rsidRPr="00B36624">
        <w:rPr>
          <w:rFonts w:ascii="Times New Roman" w:hAnsi="Times New Roman" w:cs="Times New Roman"/>
          <w:color w:val="000000" w:themeColor="text1"/>
          <w:sz w:val="16"/>
          <w:szCs w:val="16"/>
        </w:rPr>
        <w:softHyphen/>
        <w:t>монтировать один из прототипов, установить на нем двигатели "Сальмсон" 160 л.с. и пере</w:t>
      </w:r>
      <w:r w:rsidRPr="00B36624">
        <w:rPr>
          <w:rFonts w:ascii="Times New Roman" w:hAnsi="Times New Roman" w:cs="Times New Roman"/>
          <w:color w:val="000000" w:themeColor="text1"/>
          <w:sz w:val="16"/>
          <w:szCs w:val="16"/>
        </w:rPr>
        <w:softHyphen/>
        <w:t>лететь в Москву, где аппарат эксплуатировался вплоть до 1923 г. (2843).</w:t>
      </w:r>
    </w:p>
    <w:p w14:paraId="07AE82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814993"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июля 1916 года.</w:t>
      </w:r>
    </w:p>
    <w:p w14:paraId="53F060B2"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47BA73C4"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56F7FDA5"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87</w:t>
      </w:r>
    </w:p>
    <w:p w14:paraId="02CA7BCF"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2CFC7803"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9 июля 1916 года.</w:t>
      </w:r>
    </w:p>
    <w:p w14:paraId="6C94CD54"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инфантерии....Д.С. Шуваев.</w:t>
      </w:r>
    </w:p>
    <w:p w14:paraId="2395EFE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4A202EA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С. И. Тимашев.</w:t>
      </w:r>
    </w:p>
    <w:p w14:paraId="4FA9B08D"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В. И. Тимирязев.</w:t>
      </w:r>
    </w:p>
    <w:p w14:paraId="3BE6F7CD"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А. С. Стишинский.</w:t>
      </w:r>
    </w:p>
    <w:p w14:paraId="26BD408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В. И. Гурко.</w:t>
      </w:r>
    </w:p>
    <w:p w14:paraId="45603DD9"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М. А. Стахович.</w:t>
      </w:r>
    </w:p>
    <w:p w14:paraId="18319563"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С.Ф. Ольденбург.</w:t>
      </w:r>
    </w:p>
    <w:p w14:paraId="413CAB7D"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И. А. Шебеко.</w:t>
      </w:r>
    </w:p>
    <w:p w14:paraId="4F8BC0E9"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князь А. Н. Лобанов-Ростовский.</w:t>
      </w:r>
    </w:p>
    <w:p w14:paraId="3F74971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 М. В. Родзянко.</w:t>
      </w:r>
    </w:p>
    <w:p w14:paraId="76D43AA5"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А. Добровольский.</w:t>
      </w:r>
    </w:p>
    <w:p w14:paraId="46DAB31E"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Н.Е. Марков.</w:t>
      </w:r>
    </w:p>
    <w:p w14:paraId="4F166462"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Н. В. Савич.</w:t>
      </w:r>
    </w:p>
    <w:p w14:paraId="2915DF5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«.....Д.Н. Сверчков.</w:t>
      </w:r>
    </w:p>
    <w:p w14:paraId="4724E67D"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В. Шульгин.</w:t>
      </w:r>
    </w:p>
    <w:p w14:paraId="6DAB2EDC"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».....Н.Н. Львов.</w:t>
      </w:r>
    </w:p>
    <w:p w14:paraId="5B31ABE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1B9B974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w:t>
      </w:r>
    </w:p>
    <w:p w14:paraId="3B065B26"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енерал-лейтенант......</w:t>
      </w:r>
    </w:p>
    <w:p w14:paraId="7DE3A608"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 А. Фролов.</w:t>
      </w:r>
    </w:p>
    <w:p w14:paraId="216569F5"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Н.П. Гарин.</w:t>
      </w:r>
    </w:p>
    <w:p w14:paraId="4A9EA8F4"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Г. Милеант.</w:t>
      </w:r>
    </w:p>
    <w:p w14:paraId="43C48762"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А. Бабиков.</w:t>
      </w:r>
    </w:p>
    <w:p w14:paraId="658AA646"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И. Богатко.</w:t>
      </w:r>
    </w:p>
    <w:p w14:paraId="1319A5F2"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59FFF893"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Вице-адмирал....В. К. Гирс.</w:t>
      </w:r>
    </w:p>
    <w:p w14:paraId="4BEFFA1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50592FC6"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 В. В. Кузьминский.</w:t>
      </w:r>
    </w:p>
    <w:p w14:paraId="088A915B"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46F6FC0B"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 Д. Приселков.</w:t>
      </w:r>
    </w:p>
    <w:p w14:paraId="0C2FFD6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28181B6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 С.П. Веселого.</w:t>
      </w:r>
    </w:p>
    <w:p w14:paraId="3FDF010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 Н.П.Латовой.</w:t>
      </w:r>
    </w:p>
    <w:p w14:paraId="69362FA5"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 Р.М. Ловягин.</w:t>
      </w:r>
    </w:p>
    <w:p w14:paraId="5ECEB43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3AE3A12E"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советник........Э.Б. Войновский-Кригер.</w:t>
      </w:r>
    </w:p>
    <w:p w14:paraId="49AB3255"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47B6D1CD"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Совета....барон В. В. Меллер-Закомельский.</w:t>
      </w:r>
    </w:p>
    <w:p w14:paraId="4B9B8707"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армии........А. А. Эйлер.</w:t>
      </w:r>
    </w:p>
    <w:p w14:paraId="2898046A"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w:t>
      </w:r>
    </w:p>
    <w:p w14:paraId="6AEE2D6C"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Думы......................Н. В. Некрасов.</w:t>
      </w:r>
    </w:p>
    <w:p w14:paraId="4E517D0C"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27371618"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В. А. Лехович.</w:t>
      </w:r>
    </w:p>
    <w:p w14:paraId="07575D4E"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А. А. Якимович.</w:t>
      </w:r>
    </w:p>
    <w:p w14:paraId="3DA330DC"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 А. А. Саткевич.</w:t>
      </w:r>
    </w:p>
    <w:p w14:paraId="3896324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Н.И. Петровский.</w:t>
      </w:r>
    </w:p>
    <w:p w14:paraId="7512A247"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П. Литвинов-Фалинский.</w:t>
      </w:r>
    </w:p>
    <w:p w14:paraId="66E8869C"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Отставной полковник...........................Н.Е. Панафидин.</w:t>
      </w:r>
    </w:p>
    <w:p w14:paraId="01810297"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советник...........................В. В. Жуковский.</w:t>
      </w:r>
    </w:p>
    <w:p w14:paraId="4D4D0E4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сообщения...................барон Г. X. Майдель.</w:t>
      </w:r>
    </w:p>
    <w:p w14:paraId="2028C4AF"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советник............Г. А. Виленкин.</w:t>
      </w:r>
    </w:p>
    <w:p w14:paraId="570E302F"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Профессор........................................А. А. Байков.</w:t>
      </w:r>
    </w:p>
    <w:p w14:paraId="565B6745"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0B95A70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Надворный советник............................Н.М. Губский.</w:t>
      </w:r>
    </w:p>
    <w:p w14:paraId="073451D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заседания Председатель Государственной Думы М. В. Родзянко выразил желание сделать внеочередное заявление по поводу назначенного на 15 сего июля призыва ратников. Председатель Совещания, генерал от инфантерии Д. С. Шуваев, признал, что вопрос этот не входит в компетенцию Особого Совещания и не нашел возможным поставить его на обсуждение. М. В. Родзянко, а равно член Государственной Думы Н. Е. Марков заявили протест против такового решения, имея в виду, что, по ст. 1 положения об Особом Совещании, компетенция его включает все мероприятия, до обороны государства относящиеся.</w:t>
      </w:r>
    </w:p>
    <w:p w14:paraId="7D3375D8"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действительный статский советник Г. А. Виленкин сообщил краткую справку о положении наших военных заказов в Америке, отметив в заключение, что одна из важнейших поставок, а именно заказы Ремингтону и Вестингаузу винтовок и патронов к ним, ныне налаживается и опасений не внушает. Член Государственного Совета С. И. Тимашев не разделял таковой уверенности, отметив, что, по его сведениям, Ремингтон сдаст к сентябрю не более 19 вместо условленных 150 тысяч винтовок; сдача патронов достигает поныне лишь 2,5 % поставки, тогда как те же заводы по английским заказам сдали до 40 %, что, по-видимому, объясняется непрестанным наблюдением англичан за заводами и понуждением их к ускоренной работе.</w:t>
      </w:r>
    </w:p>
    <w:p w14:paraId="3A3CE524"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займов в Америке Г. А. Виленкин высказал, что пристрастные к спекуляциям американцы вообще не склонны давать деньги под государственные бумаги. В 1915 г. Англия лишь с большими трудностями и под угрозой выпустить все имеющиеся на ее рынке американские ценности получила 500 миллионов долларов, из коих, однако, в действительности населением было раскуплено всего на 40 миллионов долларов.</w:t>
      </w:r>
    </w:p>
    <w:p w14:paraId="4D2F71B7"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Франция смогла заключить заем лишь от имени Ротшильда. Не меньшие трудности встретили и нашу попытку. 11 миллионов долларов мы получили в обмен на наши казначейские билеты, с обязательством не выпускать последние на рынок, дабы не ронять курс рубля. Засим в последнее время весьма сильная группа финансистов с Морганом во главе ссудила нас 50 миллионами долларов на 3 года из 7,5 % под депозит 150 миллионов рублей кредитными билетами в Государственном банке. На возможность новых займов рассчитывать не приходится; соответствующие предложения исходят или от неосведомленности, или от финансовой интриги; если американцы и дадут деньги, то лишь промышленным предприятиям, с установлением своего контроля за ними.</w:t>
      </w:r>
    </w:p>
    <w:p w14:paraId="302A58F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 В. В. Кузьминский находил желательным пересмотреть все американские заказы и исключить те из них, какие оказались безнадежными, дабы этим путем освободить излишне фиксированную за американским рынком валюту.</w:t>
      </w:r>
    </w:p>
    <w:p w14:paraId="63A2D8C2"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член Государственного Совета И. А. Шебеко сообщил доклад наблюдательной комиссии о ходе интендантского снабжения за истекший май.</w:t>
      </w:r>
    </w:p>
    <w:p w14:paraId="7962880E"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доклада член Государственного Совета С. Ф. Ольденбург выразил опасение, что недопоставки интендантских предметов, уже ныне наблюдающиеся, чрезвычайно увеличатся в связи с вновь назначенным призывом; равным образом внушает опасения и обеспечение тыловых частей лагерным имуществом. Член Государственного Совета В. И. Гурко отметил, что надзор за работающими на оборону заводами составляет одну из главных задач Особого Совещания: во исполнение ее наблюдательной комиссии следовало бы [это] выяснить, поскольку работа заводов должна пострадать от предстоящего призыва, и возможно ли вообще регулярное снабжение армии при том ослаблении тыла, какое повлечет за собою этот призыв.</w:t>
      </w:r>
    </w:p>
    <w:p w14:paraId="540A6B69"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 М. В. Родзянко вторично пожелал внести внеочередное заявление относительно призыва; Председатель Совещания, генерал от инфантерии Д. С. Шуваев, пояснив, что срок призыва определяется в расчете на возможность тщательного обучения солдат к моменту их отправки на фронт, подтвердил, что настоящий вопрос находится вне сферы ведения Совещания. М. В. Родзянко высказал, однако, что вопрос этот не отделим от дела материального снабжения армии, которое по ст. 1 положения всецело Совещанию подведомственно.</w:t>
      </w:r>
    </w:p>
    <w:p w14:paraId="2EC76B65"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подлежит сомнению, что призыв непосредственно отразится на деле снабжения, и эти именно последствия его могут и должны быть Особым Совещанием обсуждены. Осуществление призыва до уборки урожая повлечет за собой гибель огромного количества зерна, подорвет все наше хлебное хозяйство и разорит население. Голод настанет неизбежно не только внутри страны, но и в армии, которая черпает свое продовольствие из того же тыла; с голодной же армией мы победы не достигнем.</w:t>
      </w:r>
    </w:p>
    <w:p w14:paraId="336FC9C6"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Остановятся и другие отрасли снабжения, так как не хватит рабочих рук. В Новгородской губернии крестьяне перестали косить сено, не рассчитывая его собрать; уже ныне тыл переполнен запасными, не принимающими участия в народном хозяйстве, и дальнейшее увеличение этих тыловых частей грозит вызвать в населении сильное и опасное неудовольствие. </w:t>
      </w:r>
    </w:p>
    <w:p w14:paraId="629C80BA"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Настоящий призыв есть мера, играющая в руку врагу. Высокомилостивые слова ЕГО ИМПЕРАТОРСКОГО ВЕЛИЧЕСТВА, выразившего надежду на правдивое, откровенное и ясное освещение Особым Совещанием дела обороны, обязывают в данном случае к отчетливому признанию надвигающейся беды. Еще недавно начальник генерального штаба категорически заявлял, что до снятия урожая новых наборов не последует, приводя данные, доказывающие, что новое пополнение войск долго еще не понадобится. Назначение призыва при таких условиях может быть объяснено лишь близорукостью правительства, оставляющего без внимания народную нужду. Таковое свое мнение М. В. Родзянко просил довести до сведения ЕГО ИМПЕРАТОРСКОГО ВЕЛИЧЕСТВА.</w:t>
      </w:r>
    </w:p>
    <w:p w14:paraId="29034A92"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А. С. Стишинский высказал, что урожай нужен не только для населения и армии, но и для нашего финансового  баланса; время открытия проливов недалеко, и в этом случае при наличии достаточного запаса хлеба мы сразу же сделаем наш баланс активным. Между тем эти выгоды будут, конечно, утеряны, если призыв состоится и урожай не будет собран. Еще более опасна возможность повторного возникновения слухов об усилении германских влияний и о государственной измене. Соображения эти желательно довести до ВЫСОЧАЙШЕГО ЕГО ИМПЕРАТОРСКОГО ВЕЛИЧЕСТВА сведения.</w:t>
      </w:r>
    </w:p>
    <w:p w14:paraId="7E508533"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этому пожеланию примкнули также члены Государственного Совета М. А. Стахович, С. Ф. Ольденбург и В. И. Гурко. Последний высказал, что назначенный призыв угрожает гибелью государства и что открытое выражение такового мнения составляет в данном случае прямую обязанность членов Особого Совещания; в 1915 г. армия была оставлена без оружия и тяжело пострадала вследствие этого; ныне назначенный призыв грозит не меньшими последствиями.</w:t>
      </w:r>
    </w:p>
    <w:p w14:paraId="7212DE46"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Н. Е. Марков высказал, что с призывом остановятся все работающие на армию заводы и полагал, что надлежит всеподданнейше ходатайствовать перед ЕГО ИМПЕРАТОРСКИМ ВЕЛИЧЕСТВОМ о приостановке призыва хотя бы на срок 6 недель, до 1 сентября, т. е. до уборки урожая.</w:t>
      </w:r>
    </w:p>
    <w:p w14:paraId="58E6213C"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Председатель Государственной Думы М. В. Родзянко огласил особое мнение, одобренное присутствовавшими в заседании представителями законодательных учреждений, с просьбой таковое мнение довести до ВЫСОЧАЙШЕГО ЕГО ИМПЕРАТОРСКОГО ВЕЛИЧЕСТВА сведения.</w:t>
      </w:r>
    </w:p>
    <w:p w14:paraId="0F95D3BD"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Совещания, генерал от инфантерии Д. С. Шуваев, высказал, что мнение это будет им в точности сообщено по телеграфу ЕГО ИМПЕРАТОРСКОМУ ВЕЛИЧЕСТВУ, причем он, однако, добавит с своей стороны, что вопрос о призыве, в качестве вопроса о комплектовании  армии, был признан им выходящим за пределы ведения Особого Совещания и на обсуждение последнего не ставился.</w:t>
      </w:r>
    </w:p>
    <w:p w14:paraId="01E8C47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был заслушан доклад члена Государственного Совета И. А. Шебеко по наблюдательной комиссии об объяснениях Всероссийских земского и городского союзов по поводу недопоставки по артиллерийскому и интендантскому снабжению. Совещание примкнуло к заключению комиссии об удовлетворительности представленных объяснений. Член Государственной Думы Н. В. Некрасов выразил опасение, что ныне наладившееся производство союзом металлических предметов снабжения может испытать задержку в дальнейшем за недостатком металлов, так как на прокатку будет дано, по-видимому, 120 вместо необходимых 150 тысяч пудов металла.</w:t>
      </w:r>
    </w:p>
    <w:p w14:paraId="59C4E12A"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Далее И. А. Шебеко изложил доклад той же комиссии о гарантии Соединенного банка по заказам, данным механическому заводу СанГалли. </w:t>
      </w:r>
    </w:p>
    <w:p w14:paraId="70FEF85A"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остановило свое внимание на тех чрезмерных — свыше 400 000 рублей — комиссионных, которые были получены американским подданным Шкафом по посредничеству в деле выдачи банком гарантий по заказу, данному Сан-Галли. Тайный советник В. В. Кузьминский высказал, что вообще, а вероятно, и в данном случае, договоры банков с предприятиями составляются при участии опытнейших юристов и потому вряд ли возможно в этом договоре найти какую-либо почву для юридического преследования, как бы чрезмерны ни были получены Шкафом суммы.</w:t>
      </w:r>
    </w:p>
    <w:p w14:paraId="008A7B5A"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Докладчик И. А. Шебеко высказал, что во всяком случае столь наглое расхищение народного достояния на почве военных заказов не должно остаться без последствий; если судебное преследование невозможно, то надлежит прибегнуть к административной высылке Шкафа, дабы избавить от его присутствия тыл армии, тем более что в прошлом Шкаф, в бытность свою русским подданным, сидел уже в тюрьме.</w:t>
      </w:r>
    </w:p>
    <w:p w14:paraId="5BAAD97A"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князь А. Н. Лобанов-Ростовский находил желательным проверить, получил ли Шкаф Высочайшее разрешение на переход в чужое подданство: если бы, однако, таковое разрешение и было выдано, то все же в распоряжении правительства есть способы избавляться от порочных иностранцев.</w:t>
      </w:r>
    </w:p>
    <w:p w14:paraId="4465F67C"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Н. Е. Марков высказал, что по новому уголовному уложению караются все действия к удорожанию предметов, обороны направленные. Правительству надлежит вступить в борьбу с комиссионерами, ныне образовавшими целый класс, причиняющий огромный ущерб казне повышением цен на 100 и 200 %. О действиях Шкафа следует сообщить военным властям для применения к нему мер военного времени.</w:t>
      </w:r>
    </w:p>
    <w:p w14:paraId="16ADDE32"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А. Добровольский находил, однако, что в отношении Шкафа административное воздействие неуместно и следует ограничиться лишь теми мерами, какие могут быть юридически обоснованы. Равным образом и член Государственного Совета М. А. Стахович возражал против применения административной высылки, полагая, что сущность настоящего вопроса заключается в ошибочности прежнего требования от банков гарантий по заказам, ввиду чего ныне достаточно подтвердить необязательность этих требований.</w:t>
      </w:r>
    </w:p>
    <w:p w14:paraId="2731F444"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по обмене мнениями примкнуло к изложенному в докладе пожеланию о сообщении настоящего дела министру финансов.</w:t>
      </w:r>
    </w:p>
    <w:p w14:paraId="42748ED9"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Председатель Государственной Думы М. В. Родзянко сообщил, что комиссия, образованная эвакуационной комиссией для обследования завода Беккера, который доныне не исполняет своего обязательства выехать в Горловку, встретила со стороны министерств морского и финансов препятствия к исполнению порученной ей задачи. Полагая, что дело обороны требует дружной и совместной работы, М. В. Родзянко находил желательным предоставить обследующей завод Беккера комиссии произвести обследование этого предприятия во всем его объеме и обеспечить для сего содействие названных ведомств.</w:t>
      </w:r>
    </w:p>
    <w:p w14:paraId="0C98F2E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 В. К. Гирс сообщил, что морское министерство не встречает возражений против снабжения комиссии самыми широкими полномочиями по обследованию завода Беккера.</w:t>
      </w:r>
    </w:p>
    <w:p w14:paraId="62AA3F42"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Тождественное заявление было сделано и от лица министерства финансов тайным советником В. В. Кузьминским, отметившим, что управляющий министерством уже согласился предоставить члену комиссии все материалы министерства по делам Беккера.</w:t>
      </w:r>
    </w:p>
    <w:p w14:paraId="3849B68C"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мнений Совещание признало желательным, чтобы намечаемое упомянутой комиссией обследование завода Беккера было осуществлено в полном объеме и чтобы другие ведомства оказывали комиссии необходимое к тому содействие, а также одобрило пожелание члена Государственной Думы Д. Н. Сверчкова о пополнении состава комиссии чином государственного контроля, на что председатель эвакуационной комиссии М. В. Родзянко выразил свое согласие.</w:t>
      </w:r>
    </w:p>
    <w:p w14:paraId="7EECDE17"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член Государственного Совета И. А. Шебеко сообщил доклад наблюдательной комиссии о переманивании рабочих завода К. Рудзкий управлением завода наследников Демидова. Члены Государственного Совета А. С. Стишинский и В. И. Тимирязев высказали, что п. 4 ст. 10 положения об Особом Совещании предоставляет Председателю [] право смещать директоров правлений и иных служащих завода и что угроза применения этой меры будет, наверное, достаточна для того, чтобы прекратить переманивание рабочих. Член Государственного Совета Н. Ф. фон Дитмар полагал, однако, что переход рабочих с завода на завод объясняется естественным колебанием цен; повышение заработной платы, являющееся истинной причиной перехода рабочих, не может быть ни воспрещено, ни поставлено в вину заводоуправлению; единственное средство к предотвращению смены рабочих заключается в полной милитаризации всей промышленности.</w:t>
      </w:r>
    </w:p>
    <w:p w14:paraId="60111243"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поводу доложенного затем членом Государственного Совета И. А. Шебеко доклада наблюдательной комиссии об обследовании Демиевского завода член Государственного Совета С. И. Тимашев высказал, что завод был уже осмотрен генерал-майором Залесским, отметившим ряд дефектов в постановке дела; означенные дефекты, по-видимому, не устранены доныне, ввиду чего надлежало бы вторично командировать генерала Залесского на завод; в зависимости от результатов его осмотра и решится вопрос, нужно ли посылать на завод особую комиссию от Совещания. </w:t>
      </w:r>
    </w:p>
    <w:p w14:paraId="09F6829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Таковое пожелание С. И. Тимашева было Совещанием одобрено.</w:t>
      </w:r>
    </w:p>
    <w:p w14:paraId="50FB8935"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член Государственного Совета Н. Ф. фон Дитмар сообщил, что металлургические предприятия южного района получили доныне лишь 26 из назначенных им 70 тысяч военнопленных. Подобная недопоставка рабочих обещает еще более понизить и ныне уже падающую добычу угля; ввиду этого желательно, чтобы Особое Совещание настояло на присылке всех назначенных военнопленных, тем более что острая нужда южного района в рабочих признана самим Советом Министров. Совещанием это предложение было одобрено.</w:t>
      </w:r>
    </w:p>
    <w:p w14:paraId="5CCB874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генерал-лейтенант Г. Г. Милеант доложил о заказе проволоки проволочному заводу Донецко-Юрьевского металлургического общества и Чусовскому заводу Камского акционерного общества. Тайный советник В. В. Кузьминский признавал цену, намеченную главным военно-техническим управлением в размере 6,5 руб. за пуд проволоки, преувеличенной. Доныне державшаяся цена — 5,5 руб. за пуд — достаточно высока: если и можно было бы повысить ее, то лишь незначительно, не более чем до 6 руб. Допускаемое в данном случае резкое повышение цены образует весьма благоприятную почву для той спекулятивной наживы комиссионеров, образчиком коей может служить рассмотренное в начале настоящего заседания дело Шкафа. Сверх того, цена в 6,5 рублей сама по себе все же не гарантирует исправной поставки проволоки.</w:t>
      </w:r>
    </w:p>
    <w:p w14:paraId="071089A8"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Г. Г. Милеант высказал, что все меры к понижению цены были приняты и оказались безуспешными, так что ныне предстоит либо согласиться на плату 6,5 руб. за пуд, либо же перенести заказ в Америку, где, впрочем, цена проволоки, считая фрахт и доставку через Сибирь, окажется еще выше. Ныне назначаемая цена рассмотрена весьма тщательно металлургическим комитетом, который признал ее вполне справедливой и сообразной с общим повышением цен на все сырые материалы вообще.</w:t>
      </w:r>
    </w:p>
    <w:p w14:paraId="207D989F"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по обмене мнениями нашло, что настоящее дело, касающееся лишь цены заказа, относится всецело к компетенции исполнительной комиссии, и приняло доклад Г. Г. Милеанта к сведению.</w:t>
      </w:r>
    </w:p>
    <w:p w14:paraId="0D54D425"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Попутно член Государственной Думы Д. Н. Сверчков сообщил, что министерство земледелия крайне нуждается в 100 000 пуд. Проволоки ежемесячно для прессованного сена. Имея в виду, что все производство проволоки предназначается на покрытие требований армии, причем, однако, требования эти, по-видимому, допускают некоторое сокращение, Совещание признало желательным обратиться к Верховному командованию с ходатайством о предоставлении 300 тысяч пуд. проволоки министерству земледелия для вязки сена за счет проволоки, изготовляемой военно-техническим ведомством.</w:t>
      </w:r>
    </w:p>
    <w:p w14:paraId="0A5B54C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6CCF2443"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Председателя Особого Совещания, генерал от инфантерии П. А. Фролов в отношении приведения в исполнение требующих того</w:t>
      </w:r>
    </w:p>
    <w:p w14:paraId="61AF085D"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суждений Особого Совещания решил:</w:t>
      </w:r>
    </w:p>
    <w:p w14:paraId="12E0B287"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Повергнуть на Высочайшее ЕГО ИМПЕРАТОРСКОГО ВЕЛИЧЕСТВА благовоззрение особое мнение участвующих в Особом Совещании для обсуждения и объединения мероприятий по обороне государства представителей от законодательных учреждений о желательной отсрочке производства назначенного на 15 сего июля призыва ратников.</w:t>
      </w:r>
    </w:p>
    <w:p w14:paraId="512D973F"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Утвердить доклад наблюдательной комиссии о причинах недопоставки предметов артиллерийского и интендантского снабжения Всероссийскими земским и городским союзами.</w:t>
      </w:r>
    </w:p>
    <w:p w14:paraId="5D101A2F"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Довести до сведения министра финансов об условиях и обстоятельствах, при коих была выдана Соединенным Банком гарантия по заказу артиллерийского ведомства заводу Сан-Галли.</w:t>
      </w:r>
    </w:p>
    <w:p w14:paraId="4DC97628"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Предложить правлению снарядного завода Демидовых не принимать  мер, имеющих своим последствием переход рабочих с завода общества К. Рудзкий и К° на их, Демидовых, завод, с предупреждением, что в случае неисполнения сего требования состав правления будет сменен властью Председателя Особого Совещания.</w:t>
      </w:r>
    </w:p>
    <w:p w14:paraId="44C6CAC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Командировать генерал-майора Залесского на Демиевский снарядный завод для выяснения мер, принятых к усилению производительности завода, с тем чтобы генерал Залесский представил Особому Совещанию доклад о результатах своей командировки.</w:t>
      </w:r>
    </w:p>
    <w:p w14:paraId="195D0902"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Поручить главному управлению генерального штаба принять меры к доставлению по возможности до 70 000 военнопленных на металлургические предприятия южного района.</w:t>
      </w:r>
    </w:p>
    <w:p w14:paraId="212F62BA"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Просить министерства морское и финансов об оказании эвакуационной комиссии содействия к всестороннему обследованию предприятий судостроительного общества бывш. «Беккер и К"».</w:t>
      </w:r>
    </w:p>
    <w:p w14:paraId="31EB3A9C"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Поручить главному военно-техническому управлению войти в сношение со Штабом Верховного Главнокомандующего о предоставлении в ближайшее время 300 000 пудов гладкой проволоки министерству земледелия для вязки прессованного сена.</w:t>
      </w:r>
    </w:p>
    <w:p w14:paraId="28343FA0"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подлинным верно: делопроизводитель</w:t>
      </w:r>
    </w:p>
    <w:p w14:paraId="7779A581"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А. Терне.</w:t>
      </w:r>
    </w:p>
    <w:p w14:paraId="10CF318A" w14:textId="77777777" w:rsidR="004375FD" w:rsidRPr="00B36624" w:rsidRDefault="004375F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за делопроизводителя (20758).</w:t>
      </w:r>
    </w:p>
    <w:p w14:paraId="77AC2F5B" w14:textId="77777777" w:rsidR="004375FD" w:rsidRPr="00B36624" w:rsidRDefault="004375FD" w:rsidP="00615CF2">
      <w:pPr>
        <w:rPr>
          <w:rFonts w:ascii="Times New Roman" w:hAnsi="Times New Roman" w:cs="Times New Roman"/>
          <w:color w:val="000000" w:themeColor="text1"/>
          <w:sz w:val="16"/>
          <w:szCs w:val="16"/>
        </w:rPr>
      </w:pPr>
    </w:p>
    <w:p w14:paraId="4CCCAFA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37BB9D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C963A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июля 1916 грозовой шквал с дождём и градом обрушился на корабли на базе Эскадры в Пскове и повредил пять из них. И всё-таки в этом месяце шесть "Муромцев" совершили 31 боевой вылет. Правда, задание выполнили лишь в 16 полётах из-за капризов английских моторов "Санбим". В июле 1916 года стали чаще происходить встречи с неприятельскими самолётами. Корабли, вооружённые как минимум тремя пулемётами, всегда отбивали атаки (12041).</w:t>
      </w:r>
    </w:p>
    <w:p w14:paraId="4A4D9F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E43B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 </w:t>
      </w:r>
      <w:r w:rsidR="00D7242E" w:rsidRPr="00B36624">
        <w:rPr>
          <w:rFonts w:ascii="Times New Roman" w:hAnsi="Times New Roman" w:cs="Times New Roman"/>
          <w:color w:val="000000" w:themeColor="text1"/>
          <w:sz w:val="16"/>
          <w:szCs w:val="16"/>
        </w:rPr>
        <w:t xml:space="preserve">(22) </w:t>
      </w:r>
      <w:r w:rsidRPr="00B36624">
        <w:rPr>
          <w:rFonts w:ascii="Times New Roman" w:hAnsi="Times New Roman" w:cs="Times New Roman"/>
          <w:color w:val="000000" w:themeColor="text1"/>
          <w:sz w:val="16"/>
          <w:szCs w:val="16"/>
        </w:rPr>
        <w:t>июля 1916 линейный корабль в свой первый выход на боевую операцию “Импе</w:t>
      </w:r>
      <w:r w:rsidRPr="00B36624">
        <w:rPr>
          <w:rFonts w:ascii="Times New Roman" w:hAnsi="Times New Roman" w:cs="Times New Roman"/>
          <w:color w:val="000000" w:themeColor="text1"/>
          <w:sz w:val="16"/>
          <w:szCs w:val="16"/>
        </w:rPr>
        <w:softHyphen/>
        <w:t>ратрица Мария” едва не стал целью выходящей в тор</w:t>
      </w:r>
      <w:r w:rsidRPr="00B36624">
        <w:rPr>
          <w:rFonts w:ascii="Times New Roman" w:hAnsi="Times New Roman" w:cs="Times New Roman"/>
          <w:color w:val="000000" w:themeColor="text1"/>
          <w:sz w:val="16"/>
          <w:szCs w:val="16"/>
        </w:rPr>
        <w:softHyphen/>
        <w:t>педную атаку германской подлодки “ПВ-7”. Тогда ее обнару</w:t>
      </w:r>
      <w:r w:rsidRPr="00B36624">
        <w:rPr>
          <w:rFonts w:ascii="Times New Roman" w:hAnsi="Times New Roman" w:cs="Times New Roman"/>
          <w:color w:val="000000" w:themeColor="text1"/>
          <w:sz w:val="16"/>
          <w:szCs w:val="16"/>
        </w:rPr>
        <w:softHyphen/>
        <w:t>жили и контратаковали бомбами морские летчики мичман Сергей Ярыгин и прапорщик Александр Жуков, вынудили суб</w:t>
      </w:r>
      <w:r w:rsidRPr="00B36624">
        <w:rPr>
          <w:rFonts w:ascii="Times New Roman" w:hAnsi="Times New Roman" w:cs="Times New Roman"/>
          <w:color w:val="000000" w:themeColor="text1"/>
          <w:sz w:val="16"/>
          <w:szCs w:val="16"/>
        </w:rPr>
        <w:softHyphen/>
        <w:t>марину уйти с фарватера прочь (11283).</w:t>
      </w:r>
    </w:p>
    <w:p w14:paraId="34CCE1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2ECC5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июля 1916 1-я маневренная группа пыталась уничтожить германо-турецкий крейсер Бреслау и был бой (3122).</w:t>
      </w:r>
    </w:p>
    <w:p w14:paraId="4061C0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F0BB857" w14:textId="77777777" w:rsidR="009C7B62" w:rsidRPr="00B36624" w:rsidRDefault="009C7B6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FAB98D4" w14:textId="77777777" w:rsidR="009C7B62" w:rsidRPr="00B36624" w:rsidRDefault="009C7B62" w:rsidP="00615CF2">
      <w:pPr>
        <w:autoSpaceDE w:val="0"/>
        <w:autoSpaceDN w:val="0"/>
        <w:adjustRightInd w:val="0"/>
        <w:rPr>
          <w:rFonts w:ascii="Times New Roman" w:hAnsi="Times New Roman" w:cs="Times New Roman"/>
          <w:iCs/>
          <w:color w:val="000000" w:themeColor="text1"/>
          <w:sz w:val="16"/>
          <w:szCs w:val="16"/>
        </w:rPr>
      </w:pPr>
    </w:p>
    <w:p w14:paraId="30A80ACF"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июля 1916 г. Журналом Артиллерийского комитета (ЖАК) №694 была утверждена система разделения всех образцов вооружения, относящихся к артиллерии ближнего боя, на траншейные орудия, бомбометы и минометы. За основу данной систематизации было принято количество взрывчатого вещества. К траншейным орудиям, имеющим снаряды с конструкцией, аналогичной обычным артиллерийским снарядам, были отнесены 37-мм пушка Розенберга, 152- мм мортира Металлического завода и мортира Кегорна. Остальные траншейные орудия, использующие снаряды иной конструкции, должны были именоваться бомбометами, если разрывной снаряд в боеприпасах для этих орудий менее 10 фунтов взрывчатого вещества и минометами, если разрывной снаряд в боеприпасах для этих орудий более 10 фунтов взрывчатого вещества.( РГВИА. Ф. 2011. Оп. 1. Д. 243. Л. 94 – 94 (об.)) (20074)</w:t>
      </w:r>
    </w:p>
    <w:p w14:paraId="39B36CF5" w14:textId="77777777" w:rsidR="009C7B62" w:rsidRPr="00B36624" w:rsidRDefault="009C7B62" w:rsidP="00615CF2">
      <w:pPr>
        <w:rPr>
          <w:rFonts w:ascii="Times New Roman" w:hAnsi="Times New Roman" w:cs="Times New Roman"/>
          <w:color w:val="000000" w:themeColor="text1"/>
          <w:sz w:val="16"/>
          <w:szCs w:val="16"/>
        </w:rPr>
      </w:pPr>
    </w:p>
    <w:p w14:paraId="11829C0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AA7E08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55C7E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июля 1916 грозовой шквал с дождем и градом обрушился на корабли в Пскове и повредил пять из них. И все-таки в этом месяце шесть "Муромцев" Эскадры совершили 31 полет. Правда, задание выполнили лишь в 16 вылетах из-за капризов английских "Санбимов" (12038).</w:t>
      </w:r>
    </w:p>
    <w:p w14:paraId="7865DD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BD68FD" w14:textId="4C4A62F8" w:rsidR="00437317" w:rsidRPr="002D65D1" w:rsidRDefault="0043731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10 </w:t>
      </w:r>
      <w:r>
        <w:rPr>
          <w:rFonts w:ascii="Times New Roman" w:hAnsi="Times New Roman" w:cs="Times New Roman"/>
          <w:color w:val="0070C0"/>
          <w:sz w:val="16"/>
          <w:szCs w:val="16"/>
        </w:rPr>
        <w:t xml:space="preserve">(23) </w:t>
      </w:r>
      <w:r w:rsidRPr="002D65D1">
        <w:rPr>
          <w:rFonts w:ascii="Times New Roman" w:hAnsi="Times New Roman" w:cs="Times New Roman"/>
          <w:color w:val="0070C0"/>
          <w:sz w:val="16"/>
          <w:szCs w:val="16"/>
        </w:rPr>
        <w:t>июля 1916 г. г. Молодечно вновь подвергся групповому налету со стороны германской авиации (15 самолетов). На город и железнодорожную станцию было сброшено 40 бомб. В результате налета уничтожен склад с фуражом.</w:t>
      </w:r>
    </w:p>
    <w:p w14:paraId="6F7171F9" w14:textId="77777777" w:rsidR="00437317" w:rsidRPr="002D65D1" w:rsidRDefault="0043731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В более тяжелом положении оказался наш санитарный обоз в районе д. Ивановка (севернее н/п Кашовка). Он попал под бомбардировку двух неприятельских воздушных эскадрилий. В результате на обоз, формально защищенный Российским обществом Красного Креста, </w:t>
      </w:r>
      <w:bookmarkStart w:id="177" w:name="bookmark475"/>
      <w:bookmarkStart w:id="178" w:name="bookmark476"/>
      <w:r w:rsidRPr="002D65D1">
        <w:rPr>
          <w:rFonts w:ascii="Times New Roman" w:hAnsi="Times New Roman" w:cs="Times New Roman"/>
          <w:color w:val="0070C0"/>
          <w:sz w:val="16"/>
          <w:szCs w:val="16"/>
        </w:rPr>
        <w:t>было сброшено до 70 авиабомб, ранив двух сестер милосердия и уполномоченного чиновника. Потери германской авиации составили один самолет (35-й авиаотряд), сбитый зенитным огнем в районе Шубинского канала (восточнее от слияния рек Березина и Нейман). При посадке его экипаж был пленен русскими войсками, летательный аппарат полностью сгорел (23405).</w:t>
      </w:r>
      <w:bookmarkEnd w:id="177"/>
      <w:bookmarkEnd w:id="178"/>
    </w:p>
    <w:p w14:paraId="6E2E42E8" w14:textId="77777777" w:rsidR="00437317" w:rsidRPr="002D65D1" w:rsidRDefault="00437317" w:rsidP="00615CF2">
      <w:pPr>
        <w:rPr>
          <w:rFonts w:ascii="Times New Roman" w:hAnsi="Times New Roman" w:cs="Times New Roman"/>
          <w:color w:val="0070C0"/>
          <w:sz w:val="16"/>
          <w:szCs w:val="16"/>
        </w:rPr>
      </w:pPr>
    </w:p>
    <w:p w14:paraId="76EAE638" w14:textId="77777777" w:rsidR="00B8673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2C8EE8A8" w14:textId="77777777" w:rsidR="00B86736" w:rsidRPr="00B36624" w:rsidRDefault="00B86736" w:rsidP="00615CF2">
      <w:pPr>
        <w:autoSpaceDE w:val="0"/>
        <w:autoSpaceDN w:val="0"/>
        <w:adjustRightInd w:val="0"/>
        <w:rPr>
          <w:rFonts w:ascii="Times New Roman" w:hAnsi="Times New Roman" w:cs="Times New Roman"/>
          <w:iCs/>
          <w:color w:val="000000" w:themeColor="text1"/>
          <w:sz w:val="16"/>
          <w:szCs w:val="16"/>
        </w:rPr>
      </w:pPr>
    </w:p>
    <w:p w14:paraId="018047AE" w14:textId="77777777" w:rsidR="00B86736" w:rsidRPr="00B36624" w:rsidRDefault="00B86736" w:rsidP="00615CF2">
      <w:pPr>
        <w:pStyle w:val="ae"/>
        <w:spacing w:before="0" w:after="0"/>
        <w:rPr>
          <w:color w:val="000000" w:themeColor="text1"/>
          <w:sz w:val="16"/>
          <w:szCs w:val="16"/>
        </w:rPr>
      </w:pPr>
      <w:r w:rsidRPr="00B36624">
        <w:rPr>
          <w:color w:val="000000" w:themeColor="text1"/>
          <w:sz w:val="16"/>
          <w:szCs w:val="16"/>
        </w:rPr>
        <w:t>10 (23) июля 1916 в России высочайшим рескриптом в отставку был отправлен министр иностранных дел Сергей Сазонов, который занимал этот пост с 1910 года. Отставка стала результатом интриг супруги императора и премьера-министра Бориса Штюрмера, которых все больше раздражала либеральная позиция Сазонова по самым разным вопросам. Формальным поводом отставки было названо «состояние здоровья, пошатнувшееся под влиянием непосильного труда».</w:t>
      </w:r>
    </w:p>
    <w:p w14:paraId="314A9F1A" w14:textId="77777777" w:rsidR="00B86736" w:rsidRPr="00B36624" w:rsidRDefault="00B86736" w:rsidP="00615CF2">
      <w:pPr>
        <w:pStyle w:val="ae"/>
        <w:spacing w:before="0" w:after="0"/>
        <w:rPr>
          <w:color w:val="000000" w:themeColor="text1"/>
          <w:sz w:val="16"/>
          <w:szCs w:val="16"/>
        </w:rPr>
      </w:pPr>
      <w:r w:rsidRPr="00B36624">
        <w:rPr>
          <w:color w:val="000000" w:themeColor="text1"/>
          <w:sz w:val="16"/>
          <w:szCs w:val="16"/>
        </w:rPr>
        <w:t>В эти же дни в Средней Азии восставшие казахи захватили железнодорожную станцию Самсы в 40 километрах к западу от города Верного (ныне Алматы), перерезав тем самым железнодорожную ветку в сторону Ташкента. Поводом для восстания, быстро охватившего практически всю Среднюю Азию, стало решение властей о призыве на трудовые тыловые работы местного «инородческого» населения, которое традиционного освобождалось от воинской повинности (17045).</w:t>
      </w:r>
    </w:p>
    <w:p w14:paraId="16C66777" w14:textId="77777777" w:rsidR="00B86736" w:rsidRPr="00B36624" w:rsidRDefault="00B86736" w:rsidP="00615CF2">
      <w:pPr>
        <w:autoSpaceDE w:val="0"/>
        <w:autoSpaceDN w:val="0"/>
        <w:adjustRightInd w:val="0"/>
        <w:rPr>
          <w:rFonts w:ascii="Times New Roman" w:hAnsi="Times New Roman" w:cs="Times New Roman"/>
          <w:iCs/>
          <w:color w:val="000000" w:themeColor="text1"/>
          <w:sz w:val="16"/>
          <w:szCs w:val="16"/>
        </w:rPr>
      </w:pPr>
    </w:p>
    <w:p w14:paraId="54DB132C" w14:textId="77777777" w:rsidR="009C7B62" w:rsidRPr="00B36624" w:rsidRDefault="009C7B6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июля 1916 в России высочайшим рескриптом в отставку был отправлен министр иностранных дел Сергей Сазонов, который занимал этот пост с 1910 года. Отставка стала результатом интриг супруги императора и премьера-министра Бориса Штюрмера, которых все больше раздражала либеральная позиция Сазонова по самым разным вопросам. Формальным поводом отставки было названо «состояние здоровья, пошатнувшееся под влиянием непосильного труда» (17045).</w:t>
      </w:r>
    </w:p>
    <w:p w14:paraId="737B70B9" w14:textId="77777777" w:rsidR="009C7B62" w:rsidRPr="00B36624" w:rsidRDefault="009C7B62" w:rsidP="00615CF2">
      <w:pPr>
        <w:autoSpaceDE w:val="0"/>
        <w:autoSpaceDN w:val="0"/>
        <w:adjustRightInd w:val="0"/>
        <w:rPr>
          <w:rFonts w:ascii="Times New Roman" w:hAnsi="Times New Roman" w:cs="Times New Roman"/>
          <w:color w:val="000000" w:themeColor="text1"/>
          <w:sz w:val="16"/>
          <w:szCs w:val="16"/>
        </w:rPr>
      </w:pPr>
    </w:p>
    <w:p w14:paraId="547BF5F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3298E47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8224B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июля 1916 подписано тайное соглашение России и Румынии об условиях создания Румынского фронта (4962).</w:t>
      </w:r>
    </w:p>
    <w:p w14:paraId="51C6644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300F62B" w14:textId="77777777" w:rsidR="000D7302"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6F0A052" w14:textId="77777777" w:rsidR="000D7302" w:rsidRPr="00B36624" w:rsidRDefault="000D7302" w:rsidP="00615CF2">
      <w:pPr>
        <w:autoSpaceDE w:val="0"/>
        <w:autoSpaceDN w:val="0"/>
        <w:adjustRightInd w:val="0"/>
        <w:rPr>
          <w:rFonts w:ascii="Times New Roman" w:hAnsi="Times New Roman" w:cs="Times New Roman"/>
          <w:iCs/>
          <w:color w:val="000000" w:themeColor="text1"/>
          <w:sz w:val="16"/>
          <w:szCs w:val="16"/>
        </w:rPr>
      </w:pPr>
    </w:p>
    <w:p w14:paraId="28433552" w14:textId="75D9B980" w:rsidR="000D7302" w:rsidRPr="00B36624" w:rsidRDefault="000D7302"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июля 1916 во французском городе Шантильи румынский военный атташе в Париже полковник Рудеану от имени своего правительства заключил соглашение с делегатами союзных главных штабов Антанты. Румыния обязалась выставить армию в 150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000 человек для наступления на Болгарию, которое должно было начаться одновременно с наступлением союзников на Салоникском фронте (17045).</w:t>
      </w:r>
    </w:p>
    <w:p w14:paraId="356141DD" w14:textId="77777777" w:rsidR="000D7302" w:rsidRPr="00B36624" w:rsidRDefault="000D7302" w:rsidP="00615CF2">
      <w:pPr>
        <w:autoSpaceDE w:val="0"/>
        <w:autoSpaceDN w:val="0"/>
        <w:adjustRightInd w:val="0"/>
        <w:rPr>
          <w:rFonts w:ascii="Times New Roman" w:hAnsi="Times New Roman" w:cs="Times New Roman"/>
          <w:iCs/>
          <w:color w:val="000000" w:themeColor="text1"/>
          <w:sz w:val="16"/>
          <w:szCs w:val="16"/>
        </w:rPr>
      </w:pPr>
    </w:p>
    <w:p w14:paraId="6F28822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0167F0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A139C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11 -ro (24) июля 1916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5D70C1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C78D25" w14:textId="77777777" w:rsidR="006B48B4" w:rsidRPr="00B36624" w:rsidRDefault="006B48B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июля 1916 части под командованием генерала Брусилова начали новое наступление, на этот раз на Ковель (ныне райцентр в Волынской области Украины), которое иногда выделяют в отдельное Ковельское сражение. Для этой операции в распоряжение Брусилова была передана только сформированная так называемая «Особая армия» под командованием генерала Владимира Безобразова. Примечательно, что эту армию назвали «Особой» из суеверных опасений, чтобы не придавать ей номер 13, особенно при такой фамилии командующего (17045).</w:t>
      </w:r>
    </w:p>
    <w:p w14:paraId="077E9CB6" w14:textId="77777777" w:rsidR="006B48B4" w:rsidRPr="00B36624" w:rsidRDefault="006B48B4" w:rsidP="00615CF2">
      <w:pPr>
        <w:autoSpaceDE w:val="0"/>
        <w:autoSpaceDN w:val="0"/>
        <w:adjustRightInd w:val="0"/>
        <w:rPr>
          <w:rFonts w:ascii="Times New Roman" w:hAnsi="Times New Roman" w:cs="Times New Roman"/>
          <w:color w:val="000000" w:themeColor="text1"/>
          <w:sz w:val="16"/>
          <w:szCs w:val="16"/>
        </w:rPr>
      </w:pPr>
    </w:p>
    <w:p w14:paraId="55E8218E" w14:textId="22F9760F" w:rsidR="00437317" w:rsidRPr="002D65D1" w:rsidRDefault="00437317" w:rsidP="00615CF2">
      <w:pPr>
        <w:rPr>
          <w:rFonts w:ascii="Times New Roman" w:hAnsi="Times New Roman" w:cs="Times New Roman"/>
          <w:color w:val="0070C0"/>
          <w:sz w:val="16"/>
          <w:szCs w:val="16"/>
        </w:rPr>
      </w:pPr>
      <w:bookmarkStart w:id="179" w:name="bookmark477"/>
      <w:r w:rsidRPr="002D65D1">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 xml:space="preserve">(24) </w:t>
      </w:r>
      <w:r w:rsidRPr="002D65D1">
        <w:rPr>
          <w:rFonts w:ascii="Times New Roman" w:hAnsi="Times New Roman" w:cs="Times New Roman"/>
          <w:color w:val="0070C0"/>
          <w:sz w:val="16"/>
          <w:szCs w:val="16"/>
        </w:rPr>
        <w:t>июля 1916 г. воздушному налету немецких аэропланов подверглась ст. Замирье (на железнодорожной ветке Минск— Барановичи), на которую было сброшено 66 бомб (23405).</w:t>
      </w:r>
      <w:bookmarkEnd w:id="179"/>
    </w:p>
    <w:p w14:paraId="455C30A2" w14:textId="77777777" w:rsidR="00437317" w:rsidRPr="002D65D1" w:rsidRDefault="00437317" w:rsidP="00615CF2">
      <w:pPr>
        <w:rPr>
          <w:rFonts w:ascii="Times New Roman" w:hAnsi="Times New Roman" w:cs="Times New Roman"/>
          <w:color w:val="0070C0"/>
          <w:sz w:val="16"/>
          <w:szCs w:val="16"/>
        </w:rPr>
      </w:pPr>
    </w:p>
    <w:p w14:paraId="1F4EA48C" w14:textId="77777777" w:rsidR="007048C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270B4BB4" w14:textId="77777777" w:rsidR="007048CC" w:rsidRPr="00B36624" w:rsidRDefault="007048CC" w:rsidP="00615CF2">
      <w:pPr>
        <w:autoSpaceDE w:val="0"/>
        <w:autoSpaceDN w:val="0"/>
        <w:adjustRightInd w:val="0"/>
        <w:rPr>
          <w:rFonts w:ascii="Times New Roman" w:hAnsi="Times New Roman" w:cs="Times New Roman"/>
          <w:iCs/>
          <w:color w:val="000000" w:themeColor="text1"/>
          <w:sz w:val="16"/>
          <w:szCs w:val="16"/>
        </w:rPr>
      </w:pPr>
    </w:p>
    <w:p w14:paraId="7763FEBF" w14:textId="77777777" w:rsidR="007048CC" w:rsidRPr="00B36624" w:rsidRDefault="007048C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июля в 1916 году сгорел Исаакиевский плашкоутный мост через Неву. Устроен впервые в 1727 году. С 1732 года мост наводился уже ежегодно (на Адмиралтейской и Университетской набережных до сих пор сохранились береговые устои этого моста): сначала мост наводился у Сенатской площади, а в 1856-1912 годах - в районе нынешнего Дворцового моста. Почему пожар оставил яркое впечатление в памяти петербуржцев? Мост-то был деревянным – плашкоутным (перекинутым с одной баржи-плашкоута на другую). Искра от буксирного парохода попала в плашкоут, где хранился запас керосина для освещения моста. Мост загорелся и множеством мелких костров поплыл вниз по Неве (14959).</w:t>
      </w:r>
    </w:p>
    <w:p w14:paraId="5230D4BB" w14:textId="77777777" w:rsidR="007048CC" w:rsidRPr="00B36624" w:rsidRDefault="007048CC" w:rsidP="00615CF2">
      <w:pPr>
        <w:rPr>
          <w:rFonts w:ascii="Times New Roman" w:hAnsi="Times New Roman" w:cs="Times New Roman"/>
          <w:color w:val="000000" w:themeColor="text1"/>
          <w:sz w:val="16"/>
          <w:szCs w:val="16"/>
        </w:rPr>
      </w:pPr>
    </w:p>
    <w:p w14:paraId="365DE0C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A84F9C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A6F05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июля 1916 отдел изобретений ВПК категорически вы</w:t>
      </w:r>
      <w:r w:rsidRPr="00B36624">
        <w:rPr>
          <w:rFonts w:ascii="Times New Roman" w:hAnsi="Times New Roman" w:cs="Times New Roman"/>
          <w:color w:val="000000" w:themeColor="text1"/>
          <w:sz w:val="16"/>
          <w:szCs w:val="16"/>
        </w:rPr>
        <w:softHyphen/>
        <w:t>сказался против возможности осуществления бесхвостного самоле</w:t>
      </w:r>
      <w:r w:rsidRPr="00B36624">
        <w:rPr>
          <w:rFonts w:ascii="Times New Roman" w:hAnsi="Times New Roman" w:cs="Times New Roman"/>
          <w:color w:val="000000" w:themeColor="text1"/>
          <w:sz w:val="16"/>
          <w:szCs w:val="16"/>
        </w:rPr>
        <w:softHyphen/>
        <w:t>та и сообщил автору, что его проект "практического значения представлять не может". Через 30 лет аналогичные устройства были запатентованы английскими фирмами (ЦГВИА. ф.493, оп. 10, Д.137, л.15).</w:t>
      </w:r>
    </w:p>
    <w:p w14:paraId="403AD6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C3E46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июля 1916 Техком признал желательным произвести опыты по предложению командира 24-й полевой воздухоплавательной роты: "усилить звучность падения сбрасываемой бомбы" - для морального действия и предложил это проф. Н.Е.Ж., который взялся (3584).</w:t>
      </w:r>
    </w:p>
    <w:p w14:paraId="6C26C7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AF206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77AF1C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29B0BE8" w14:textId="77777777" w:rsidR="00534833" w:rsidRPr="00B36624" w:rsidRDefault="0053483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июля 1916 г. генералквартирмейстер 4-й армии телеграфировал Александру Михайловичу: «Неприятельские самолеты в составе эскадр от 5 до 17 аппаратов в сопровождении 2 – 3 быстроходных истребителей весьма часто совершают налеты на станции в районе 4-й армии. При отражении налетов нашими самолетами ввиду их тихоходности и неприспособленности для нападения, – потери в аппаратах и личном составе будут велики. Всеподданнейше прошу указания, следует ли пользоваться нашими самолетами для отражения налетов и когда можно ожидать прибытия отряда истребителей». На другой день последовал ответ от Заведующего авиацией, в котором указывалось, что «при отражении налетов можно пользоваться только «Моранами» при условии вооружения их хотя бы ружьями Мадсена (…). Четвертый истребительный отряд формируется в Смоленске. (…) Принимаю меры к скорейшему выступлению отряда». Такого рода ответы в штабы Александру Михайловичу приходилось делать все чаще. Наиболее активно велась переписка между ним и командующим армиями ЮЗФ А.А. Брусиловым (19566).</w:t>
      </w:r>
    </w:p>
    <w:p w14:paraId="0124933C" w14:textId="77777777" w:rsidR="00534833" w:rsidRPr="00B36624" w:rsidRDefault="00534833" w:rsidP="00615CF2">
      <w:pPr>
        <w:rPr>
          <w:rFonts w:ascii="Times New Roman" w:hAnsi="Times New Roman" w:cs="Times New Roman"/>
          <w:color w:val="000000" w:themeColor="text1"/>
          <w:sz w:val="16"/>
          <w:szCs w:val="16"/>
        </w:rPr>
      </w:pPr>
    </w:p>
    <w:p w14:paraId="733111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12-го </w:t>
      </w:r>
      <w:r w:rsidR="00D7242E" w:rsidRPr="00B36624">
        <w:rPr>
          <w:rFonts w:ascii="Times New Roman" w:hAnsi="Times New Roman" w:cs="Times New Roman"/>
          <w:color w:val="000000" w:themeColor="text1"/>
          <w:sz w:val="16"/>
          <w:szCs w:val="16"/>
        </w:rPr>
        <w:t xml:space="preserve">(25) </w:t>
      </w:r>
      <w:r w:rsidRPr="00B36624">
        <w:rPr>
          <w:rFonts w:ascii="Times New Roman" w:hAnsi="Times New Roman" w:cs="Times New Roman"/>
          <w:color w:val="000000" w:themeColor="text1"/>
          <w:sz w:val="16"/>
          <w:szCs w:val="16"/>
        </w:rPr>
        <w:t>июля 1916 г. в расположение частей 48-й дивизии у господского двора Яхимовщина прибыла делегация завода Николаевского судостроительного общества, которая в знак восхищения подвигами офицеров и нижних чинов привезла с собой в дар аэроплан "Вуазен" под названием "РУССУДЪ", который был изготовлен в г. Одесса на заводе А. А. АНАТРА. На борту аэроплана была приделана металлическая дощечка с надписью: "Летчикам. Наш скромный дар станет для нас драгоценным сокровищем, когда вы покроете его славой. Да хранит вас Бог! "Самолет РУССУД" принесен в дар славной 48-й дивизии рабочими и служащими завода Русского судостроительного общества в г. Николаеве. Март 1916 года". Аэроплан был передан для использования в I Сибирский корпусной авиационный отряд, а затем - в 10-й армейский авиационный отряд, где он эксплуатировался в бомбометании и разведках. 31-го декабря 1916 г. он был освидетельствован технической комиссией и направлен в 4-й авиационный парк для "школьных полетов".</w:t>
      </w:r>
    </w:p>
    <w:p w14:paraId="3C6633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D836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14, 20, 27, 29 и 31 июля (25, 27 июля и 3, 10, 13 августа) 1916 немцы бомбили российские авиастанции в Кильконде, Церели, Арсенбурге и сбросили 247 бомб( 4572, 31).</w:t>
      </w:r>
    </w:p>
    <w:p w14:paraId="7C9E8D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EA08E8" w14:textId="6776BDE5" w:rsidR="00437317" w:rsidRPr="002D65D1" w:rsidRDefault="0043731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(24) </w:t>
      </w:r>
      <w:r w:rsidRPr="002D65D1">
        <w:rPr>
          <w:rFonts w:ascii="Times New Roman" w:hAnsi="Times New Roman" w:cs="Times New Roman"/>
          <w:color w:val="0070C0"/>
          <w:sz w:val="16"/>
          <w:szCs w:val="16"/>
        </w:rPr>
        <w:t>июля 1916 г. германская авиация вновь атаковала ст. Замирье, а также г. Несвиж, уничтожив при этом несколько деревянных строени (23405).</w:t>
      </w:r>
    </w:p>
    <w:p w14:paraId="356471D1" w14:textId="77777777" w:rsidR="00437317" w:rsidRPr="002D65D1" w:rsidRDefault="00437317" w:rsidP="00615CF2">
      <w:pPr>
        <w:rPr>
          <w:rFonts w:ascii="Times New Roman" w:hAnsi="Times New Roman" w:cs="Times New Roman"/>
          <w:color w:val="0070C0"/>
          <w:sz w:val="16"/>
          <w:szCs w:val="16"/>
        </w:rPr>
      </w:pPr>
    </w:p>
    <w:p w14:paraId="699DCC1B" w14:textId="77777777" w:rsidR="00D7242E" w:rsidRPr="00B36624" w:rsidRDefault="00D7242E"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(24) ию</w:t>
      </w:r>
      <w:r w:rsidRPr="00B36624">
        <w:rPr>
          <w:rFonts w:ascii="Times New Roman" w:hAnsi="Times New Roman" w:cs="Times New Roman"/>
          <w:color w:val="000000" w:themeColor="text1"/>
          <w:sz w:val="16"/>
          <w:szCs w:val="16"/>
        </w:rPr>
        <w:softHyphen/>
        <w:t>ля 1916 г. над позициями 5-й армии на счет первой самоходной зенит</w:t>
      </w:r>
      <w:r w:rsidRPr="00B36624">
        <w:rPr>
          <w:rFonts w:ascii="Times New Roman" w:hAnsi="Times New Roman" w:cs="Times New Roman"/>
          <w:color w:val="000000" w:themeColor="text1"/>
          <w:sz w:val="16"/>
          <w:szCs w:val="16"/>
        </w:rPr>
        <w:softHyphen/>
        <w:t>ной батареи были от</w:t>
      </w:r>
      <w:r w:rsidRPr="00B36624">
        <w:rPr>
          <w:rFonts w:ascii="Times New Roman" w:hAnsi="Times New Roman" w:cs="Times New Roman"/>
          <w:color w:val="000000" w:themeColor="text1"/>
          <w:sz w:val="16"/>
          <w:szCs w:val="16"/>
        </w:rPr>
        <w:softHyphen/>
        <w:t>несены три самолета, а немецкий разведывательный самолет был подбитый 30 мая над г. Пултуск. Но 76,2-мм Противоаэропланная пушка получилась все же сравнительно дорогой и сложной. Потребности армии в указанном оружии были велики, промышленность же не справлялась с заказами и потому к использованию против самолетов приспосабливали и многие другие орудия, кали</w:t>
      </w:r>
      <w:r w:rsidRPr="00B36624">
        <w:rPr>
          <w:rFonts w:ascii="Times New Roman" w:hAnsi="Times New Roman" w:cs="Times New Roman"/>
          <w:color w:val="000000" w:themeColor="text1"/>
          <w:sz w:val="16"/>
          <w:szCs w:val="16"/>
        </w:rPr>
        <w:softHyphen/>
        <w:t>бра от 57 до 75-мм и более (11417).</w:t>
      </w:r>
    </w:p>
    <w:p w14:paraId="65AC0B63" w14:textId="77777777" w:rsidR="00D7242E" w:rsidRPr="00B36624" w:rsidRDefault="00D7242E"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43DBE2B" w14:textId="77777777" w:rsidR="00186A4D" w:rsidRPr="00B36624" w:rsidRDefault="00186A4D"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июля 1916 русские войска захватили турецкий город Эрзинджан (самая западная точка, куда смогли дойти войска Кавказского фронта в первой мировой войне) (4962).</w:t>
      </w:r>
    </w:p>
    <w:p w14:paraId="1FB52C00" w14:textId="77777777" w:rsidR="00186A4D" w:rsidRPr="00B36624" w:rsidRDefault="00186A4D" w:rsidP="00615CF2">
      <w:pPr>
        <w:tabs>
          <w:tab w:val="left" w:pos="11199"/>
        </w:tabs>
        <w:autoSpaceDE w:val="0"/>
        <w:autoSpaceDN w:val="0"/>
        <w:adjustRightInd w:val="0"/>
        <w:rPr>
          <w:rFonts w:ascii="Times New Roman" w:hAnsi="Times New Roman" w:cs="Times New Roman"/>
          <w:color w:val="000000" w:themeColor="text1"/>
          <w:sz w:val="16"/>
          <w:szCs w:val="16"/>
        </w:rPr>
      </w:pPr>
    </w:p>
    <w:p w14:paraId="7999E1EA" w14:textId="77777777" w:rsidR="000E7DF2" w:rsidRPr="005310E3" w:rsidRDefault="000E7DF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5310E3">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ять немецких самолетов,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пытавшихся бомбардировать нашу </w:t>
      </w:r>
      <w:r>
        <w:rPr>
          <w:rFonts w:ascii="Times New Roman" w:hAnsi="Times New Roman" w:cs="Times New Roman"/>
          <w:color w:val="0070C0"/>
          <w:sz w:val="16"/>
          <w:szCs w:val="16"/>
        </w:rPr>
        <w:t>гид</w:t>
      </w:r>
      <w:r w:rsidRPr="005310E3">
        <w:rPr>
          <w:rFonts w:ascii="Times New Roman" w:hAnsi="Times New Roman" w:cs="Times New Roman"/>
          <w:color w:val="0070C0"/>
          <w:sz w:val="16"/>
          <w:szCs w:val="16"/>
        </w:rPr>
        <w:t>роавиационную станцию в Цереле,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были встречены двумя нашими гидро</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амол</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тами</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В завязавшемся бою один немецкий самолет был сбит и упал в море,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об</w:t>
      </w:r>
      <w:r>
        <w:rPr>
          <w:rFonts w:ascii="Times New Roman" w:hAnsi="Times New Roman" w:cs="Times New Roman"/>
          <w:color w:val="0070C0"/>
          <w:sz w:val="16"/>
          <w:szCs w:val="16"/>
        </w:rPr>
        <w:t>ъ</w:t>
      </w:r>
      <w:r w:rsidRPr="005310E3">
        <w:rPr>
          <w:rFonts w:ascii="Times New Roman" w:hAnsi="Times New Roman" w:cs="Times New Roman"/>
          <w:color w:val="0070C0"/>
          <w:sz w:val="16"/>
          <w:szCs w:val="16"/>
        </w:rPr>
        <w:t>ятый пламенем.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На помощь немцам поспешили три </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стребителя. Наши самолеты вышли из боя и вернулись на свою базу.</w:t>
      </w:r>
    </w:p>
    <w:p w14:paraId="1F7CD0D6" w14:textId="77777777" w:rsidR="000E7DF2" w:rsidRDefault="000E7DF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/Боевая летопись русского флота,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стр.381;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“Воздухоплаватель”,1916/</w:t>
      </w:r>
      <w:r>
        <w:rPr>
          <w:rFonts w:ascii="Times New Roman" w:hAnsi="Times New Roman" w:cs="Times New Roman"/>
          <w:color w:val="0070C0"/>
          <w:sz w:val="16"/>
          <w:szCs w:val="16"/>
        </w:rPr>
        <w:t xml:space="preserve"> (23320).</w:t>
      </w:r>
    </w:p>
    <w:p w14:paraId="12645AEA" w14:textId="77777777" w:rsidR="000E7DF2" w:rsidRDefault="000E7DF2" w:rsidP="00615CF2">
      <w:pPr>
        <w:rPr>
          <w:rFonts w:ascii="Times New Roman" w:hAnsi="Times New Roman" w:cs="Times New Roman"/>
          <w:color w:val="0070C0"/>
          <w:sz w:val="16"/>
          <w:szCs w:val="16"/>
        </w:rPr>
      </w:pPr>
    </w:p>
    <w:p w14:paraId="0465AE35" w14:textId="77777777"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12 (25) июля 1916 русские войска вошли в Эрзинджан — крупный город в восточной части Центральной Турции. По итогам этой операции под контролем русских оказалась практически вся восточная часть страны, и открывался пусть на Константинополь (17045).</w:t>
      </w:r>
    </w:p>
    <w:p w14:paraId="4BD8CF31" w14:textId="77777777" w:rsidR="00186A4D" w:rsidRPr="00B36624" w:rsidRDefault="00186A4D" w:rsidP="00615CF2">
      <w:pPr>
        <w:autoSpaceDE w:val="0"/>
        <w:autoSpaceDN w:val="0"/>
        <w:adjustRightInd w:val="0"/>
        <w:rPr>
          <w:rFonts w:ascii="Times New Roman" w:hAnsi="Times New Roman" w:cs="Times New Roman"/>
          <w:color w:val="000000" w:themeColor="text1"/>
          <w:sz w:val="16"/>
          <w:szCs w:val="16"/>
        </w:rPr>
      </w:pPr>
    </w:p>
    <w:p w14:paraId="57915D8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EBDA58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C845A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июля 1916 российский МИД Сазонов ушел в отставку (3907,84).</w:t>
      </w:r>
    </w:p>
    <w:p w14:paraId="0C7E8F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5B484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EF0908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E46E1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июля 1916 вышел приказ, который определил форму и размеры крестов на немецких самолетах, покончив с самодеятельность. Крест образовывали окружности радиуса 130% от высоты, а ширина луча на конце - 40%. Об окантовке речи не было (4541, 4).</w:t>
      </w:r>
    </w:p>
    <w:p w14:paraId="2F5F6DC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9BFFCCD" w14:textId="77777777" w:rsidR="009C7B62" w:rsidRPr="00B36624" w:rsidRDefault="009C7B6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551FC38" w14:textId="77777777" w:rsidR="009C7B62" w:rsidRPr="00B36624" w:rsidRDefault="009C7B62" w:rsidP="00615CF2">
      <w:pPr>
        <w:autoSpaceDE w:val="0"/>
        <w:autoSpaceDN w:val="0"/>
        <w:adjustRightInd w:val="0"/>
        <w:rPr>
          <w:rFonts w:ascii="Times New Roman" w:hAnsi="Times New Roman" w:cs="Times New Roman"/>
          <w:iCs/>
          <w:color w:val="000000" w:themeColor="text1"/>
          <w:sz w:val="16"/>
          <w:szCs w:val="16"/>
        </w:rPr>
      </w:pPr>
    </w:p>
    <w:p w14:paraId="0F02CC5C"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(25) июля 1916 года</w:t>
      </w:r>
    </w:p>
    <w:p w14:paraId="796696A6"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6FAE451B"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0B9DFEBE"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88</w:t>
      </w:r>
    </w:p>
    <w:p w14:paraId="47428216"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5D854F45"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13 июля 1916 года.</w:t>
      </w:r>
    </w:p>
    <w:p w14:paraId="5E3EFCA1"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Председательствовал..................сенатор Н. П. Гарин.</w:t>
      </w:r>
    </w:p>
    <w:p w14:paraId="316EA247"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7C5445F2"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w:t>
      </w:r>
    </w:p>
    <w:p w14:paraId="480C520B"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1BB45706"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707B51A6"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45F850A7"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623B008A"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w:t>
      </w:r>
    </w:p>
    <w:p w14:paraId="0C90A13A"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2385E18C"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622A8988"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14EAFFCC"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 Тимашев.</w:t>
      </w:r>
    </w:p>
    <w:p w14:paraId="16640356"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Тимирязев.</w:t>
      </w:r>
    </w:p>
    <w:p w14:paraId="15E0C5FF"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С. Стишинский.</w:t>
      </w:r>
    </w:p>
    <w:p w14:paraId="6B18939D"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Гурко.</w:t>
      </w:r>
    </w:p>
    <w:p w14:paraId="28E3CEEB"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А. Стахович.</w:t>
      </w:r>
    </w:p>
    <w:p w14:paraId="4685E1F7"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..............С.Ф. Ольденбург.</w:t>
      </w:r>
    </w:p>
    <w:p w14:paraId="193A9D58"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78B2FFEC"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князь А. Н. Лобанов-Ростовский.</w:t>
      </w:r>
    </w:p>
    <w:p w14:paraId="06110177"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Добровольский.</w:t>
      </w:r>
    </w:p>
    <w:p w14:paraId="5571E81A"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Марков.</w:t>
      </w:r>
    </w:p>
    <w:p w14:paraId="0DE21E4A"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Сверчков.</w:t>
      </w:r>
    </w:p>
    <w:p w14:paraId="36B0C57D"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Чихачев.</w:t>
      </w:r>
    </w:p>
    <w:p w14:paraId="369526A0"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 Шульгин.</w:t>
      </w:r>
    </w:p>
    <w:p w14:paraId="12F79647"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А. Энгельгардт.</w:t>
      </w:r>
    </w:p>
    <w:p w14:paraId="3F4CE694"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*...........................................М. С. Аджемов.</w:t>
      </w:r>
    </w:p>
    <w:p w14:paraId="04368BDE"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*..................................:...........Я. Я. Львов.</w:t>
      </w:r>
    </w:p>
    <w:p w14:paraId="3BA07DCB"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1706ACCA"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инфантерии............................П.А. Фролов.</w:t>
      </w:r>
    </w:p>
    <w:p w14:paraId="761F8544"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Генерал-лейтенант................................Г.Г.Милеант.</w:t>
      </w:r>
    </w:p>
    <w:p w14:paraId="32487146"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А. Бабиков.</w:t>
      </w:r>
    </w:p>
    <w:p w14:paraId="202E4FBE"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 И. Богатко.</w:t>
      </w:r>
    </w:p>
    <w:p w14:paraId="2BB5E02D"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7B65E201"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Вице-адмирал.......................................В. К. Гирс.</w:t>
      </w:r>
    </w:p>
    <w:p w14:paraId="0E9C4165"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финансов:</w:t>
      </w:r>
    </w:p>
    <w:p w14:paraId="1B856B14"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советник................П.Н. Кутлер.</w:t>
      </w:r>
    </w:p>
    <w:p w14:paraId="68699842"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государственного контроля:</w:t>
      </w:r>
    </w:p>
    <w:p w14:paraId="36030C72"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советник...............А. Д. Приселков.</w:t>
      </w:r>
    </w:p>
    <w:p w14:paraId="2E013D8B"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торговли и промышленности:</w:t>
      </w:r>
    </w:p>
    <w:p w14:paraId="00A2C5F5"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Гофмейстер Высочайшего Двора...................С. П. Веселого.</w:t>
      </w:r>
    </w:p>
    <w:p w14:paraId="7F90EDEA"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советник................................Я. 77. Латовой.</w:t>
      </w:r>
    </w:p>
    <w:p w14:paraId="760426C3"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Статский советник..............................Р.М. Ловягин.</w:t>
      </w:r>
    </w:p>
    <w:p w14:paraId="184FFCDB"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путей сообщения:</w:t>
      </w:r>
    </w:p>
    <w:p w14:paraId="4FA41455"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советник........Э.Б. Войновский-Кригер.</w:t>
      </w:r>
    </w:p>
    <w:p w14:paraId="64ACD240"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550AC521"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Совета.....барон В. В. Меллер-Закомельский.</w:t>
      </w:r>
    </w:p>
    <w:p w14:paraId="193961B3"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главного комитета по снабжению армии........А. А. Эйлер.</w:t>
      </w:r>
    </w:p>
    <w:p w14:paraId="4965DA48"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центрального военно-промышленного комитета:</w:t>
      </w:r>
    </w:p>
    <w:p w14:paraId="6373D638"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Совета.....................А .И. Гучков.</w:t>
      </w:r>
    </w:p>
    <w:p w14:paraId="6DEE08EB"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5FD912C2"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.Я. М. фон Кауфман-Туркестанский.</w:t>
      </w:r>
    </w:p>
    <w:p w14:paraId="25B19231"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Генерал-лейтенант...............................В. А. Лехович.</w:t>
      </w:r>
    </w:p>
    <w:p w14:paraId="284222FD"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Якимович.</w:t>
      </w:r>
    </w:p>
    <w:p w14:paraId="0C451ECD"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Флота генерал-лейтенант.........................Н.М. Сергеев.</w:t>
      </w:r>
    </w:p>
    <w:p w14:paraId="52BB5E9C"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Генерал-майор................................А. А. Саткевич.</w:t>
      </w:r>
    </w:p>
    <w:p w14:paraId="79297317"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Я. Петровский.</w:t>
      </w:r>
    </w:p>
    <w:p w14:paraId="46313330"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 Я. Литвинов-Фалинский.</w:t>
      </w:r>
    </w:p>
    <w:p w14:paraId="68859FC3"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Отставной полковник..........................Н.Е. Панафидин.</w:t>
      </w:r>
    </w:p>
    <w:p w14:paraId="694EE82F"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Инженер путей сообщения....................барон Г. X. Майдель.</w:t>
      </w:r>
    </w:p>
    <w:p w14:paraId="132E45F1"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713DF37B"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70B2BA14"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открытии заседания Совещание одобрило доклады подготовительных комиссий: по общим вопросам — о заготовлении ручных грелок и по артиллерийским вопросам — о дополнительном авансе акционерному обществу Лильпоп и К0. В связи с последним докладом член Государственного Совета А. С. Стишинский высказал, что расчеты по исполненным заказам чрезвычайно замедляются различными формальностями по приемке, рассчитанными на условия мирного времени, ввиду чего следует допустить немедленную вслед за исполнением заказа выдачу некоторого дополнительного аванса. Член Государственного Совета С. И. Тимашев добавил, что медленность расчета побуждает заводы спрашивать авансы в размере, превышающем потребность данного момента, и потому ускорение расчета явилось бы наиболее действительным средством к сокращению авансов.</w:t>
      </w:r>
    </w:p>
    <w:p w14:paraId="13998FF9"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 В. А. Лехович отметил, что по артиллерийским заказам задержки в расчетах по изготовленным предметам вызываются не формальностями, но существом дела: готовые предметы уже после осмотра приемщиков подвергаются испытанию стрельбой, олифовке, упаковываются и вторично осматриваются для проверки, каковые действия в совокупности поглощают немало времени, но устранены быть не могут. Для ускорения расчетов главное артиллерийское управление испрашивает через Военный Совет разрешение уплачивать, не выжидая окончательной приемки, до 80 % от стоимости поставки по завершении осмотра приемщиков.</w:t>
      </w:r>
    </w:p>
    <w:p w14:paraId="0534FCEE"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Генерал-лейтенанты Г. Г. Милеант и Н. И. Богатко доложили, что по предметам ведения военно-технического и интендантского управлений продолжительных испытаний нет, равно как нет и задержек в платежах.</w:t>
      </w:r>
    </w:p>
    <w:p w14:paraId="5CD7F626"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Тем не менее Совещание полагало желательным установить в виде общего правила для всех ведомств, что по окончании приемки на заводе и уверенности в своевременном окончании всей поставки может быть выдаваем в счет заказа аванс до 80 %, с погашением тех авансов, которые были выданы ранее.</w:t>
      </w:r>
    </w:p>
    <w:p w14:paraId="640AF8C7"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член Государственного Совета И. А. Шебеко сообщил доклад наблюдательной комиссии о поставке предметов военно-технического имущества.</w:t>
      </w:r>
    </w:p>
    <w:p w14:paraId="13F6D67E"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В. И. Гурко отметил несовершенство нашего авиационного дела, в частности плохое качество заграничных двигателей, выразив предположение, что комиссия, осматривающая их во Франции, нуждается в усилении ее состава. Член Государственного Совета князь А. Н. Лобанов-Ростовский высказал, что авиационная часть нашей организации в Париже неудовлетворительна. Генерал-лейтенант Г. Г. Милеант, признавая несовершенство наших аппаратов сравнительно с машинами союзников, сообщил, что постройка моторов и аэропланов у нас развивается медленно ввиду общей технической отсталости России и что союзники действительно уступают нам лишь устаревшие машины.</w:t>
      </w:r>
    </w:p>
    <w:p w14:paraId="7F8F5E56"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Член Государственного Совета М. А. Стахович, полагая возможным мириться с технической отсталостью нашей в силу ее неустранимости, находил, что сущность </w:t>
      </w:r>
      <w:r w:rsidRPr="00B36624">
        <w:rPr>
          <w:rFonts w:ascii="Times New Roman" w:hAnsi="Times New Roman" w:cs="Times New Roman"/>
          <w:color w:val="000000" w:themeColor="text1"/>
          <w:sz w:val="16"/>
          <w:szCs w:val="16"/>
          <w:highlight w:val="yellow"/>
        </w:rPr>
        <w:t>авиационного вопроса</w:t>
      </w:r>
      <w:r w:rsidRPr="00B36624">
        <w:rPr>
          <w:rFonts w:ascii="Times New Roman" w:hAnsi="Times New Roman" w:cs="Times New Roman"/>
          <w:color w:val="000000" w:themeColor="text1"/>
          <w:sz w:val="16"/>
          <w:szCs w:val="16"/>
        </w:rPr>
        <w:t xml:space="preserve"> заключается в неправильной организации дела, подтвердив уже одобренное Совещанием от 26 июня сего года пожелание об образовании особой комиссии по сему вопросу.</w:t>
      </w:r>
    </w:p>
    <w:p w14:paraId="3A22FCC8"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Члены Государственного Совета В. И. Тимирязев и А. И. Гучков просили внести в Особое Совещание подробный доклад об авиационном деле во всем его объеме.</w:t>
      </w:r>
    </w:p>
    <w:p w14:paraId="6B486217"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член Государственного Совета князь А. Н. Лобанов-Ростовский сообщил, что в его хозяйстве, в Смоленской губернии, имеется около 1 версты подъездного пути. Означенный подъездной путь с подвижным составом был им куплен незадолго до объявления войны России с Германией, почему покупная цена должна быть признана для казны выгодной, ввиду значительного удорожания металлов после объявления вышесказанной войны, а скидка на изнашивание была предложена им не с существующих во время войны цен, а именно с покупной цены, по которой он приобрел вышеупомянутое имущество.</w:t>
      </w:r>
    </w:p>
    <w:p w14:paraId="52E7F99A"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 Н. Е. Марков подтвердил ранее сделанное им сообщение о пригодности деревянных рельс для фронтовых сообщений, отметив, что такие рельсы уже применяются немцами, у нас же этот вопрос не получил доныне движения. Попутно Н. Е. Марков сообщил, что, по сведениям центрального военно-промышленного комитета, большие партии металла (напр[имер], 70 000 пудов проволоки) ускользают от металлургического комитета и поступают в вольную продажу по повышенным ценам; надлежит устранить возможность таких явлений и покарать виновных.</w:t>
      </w:r>
    </w:p>
    <w:p w14:paraId="285F5C7E"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 Д. Н. Чихачев отметил недостаток грузовых автомобилей и неправильное их распределение по армиям. Член Государственного Совета князь А. Н. Лобанов-Ростовский упомянул, что Англия имеет на фронте до 54 тысяч грузовиков, то есть в 4,5 раза больше нас. Генерал-лейтенант Г. Г. Милеант сообщил, что заготовление грузовиков происходит по плану, одобренному Особым Совещанием и утвержденному штабом Верховного Главнокомандующего, и распределение их производится непосредственно тем же штабом.</w:t>
      </w:r>
    </w:p>
    <w:p w14:paraId="6D6C158D"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состоялся обмен суждений по поводу защитных щитов. Генерал-лейтенант Г. Г. Милеант сообщил, что полевые щиты средних размеров одобрены Верховным Командованием и заказаны в большом количестве, но в армии не встречают симпатии; есть еще несколько образцов щитов разных величин, но таковые пока изготовлены в небольших количествах, находятся на испытаниях в армии и ее одобрения еще не получили.</w:t>
      </w:r>
    </w:p>
    <w:p w14:paraId="6683C2DF"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 Н. Е. Марков, упомянув о лично им осмотренном образце генерала Святского, находил желательным просить Верховное Командование о широкой постановке опытов со щитами, с снабжением ими целых крупных частей.</w:t>
      </w:r>
    </w:p>
    <w:p w14:paraId="67D7E091"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В. И. Гурко указал на крайне важное значение мер для охраны жизни солдат. Во Франции широкое применение этих мер — в частности, щитов и касок — привело к тому, что, несмотря на постоянное усиление артиллерийского огня, убыль людей падала, сокращаясь постепенно с 185 до 105 тысяч человек в месяц, так что ныне из наборов приходится вливать в армию не более 40 тысяч. У нас подобных мер не принимается, несмотря на значительность убыли. Мы упустили получение касок, которые в начале предлагались нам из Франции всего за 5 франков, с обязательством ставить по 25 000 штук в неделю.</w:t>
      </w:r>
    </w:p>
    <w:p w14:paraId="5FCF08AB"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Ссылка на неполучение отзыва из фронта не улучшает положения дела и не снимает с Особого Совещания обязанности заботиться о сохранении человеческих жизней в армии. Мы страдаем отсутствием бережливости в отношении человеческих жизней и, следуя по этому пути, можем прийти к полному исчерпанию нашего людского состава, как бы велик он ни был.</w:t>
      </w:r>
    </w:p>
    <w:p w14:paraId="248C7AD7"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С. Стишинский находил в виде реальной меры желательным просить Верховное Командование дать отзыв о щитах для последующего массового их заказа.</w:t>
      </w:r>
    </w:p>
    <w:p w14:paraId="3C51411A"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 заслушан доклад реквизиционной комиссии о поступлении в Архангельск не разрешенных к ввозу предметов. Совещание признавало, что ввоз этих предметов влечет за собой сокращение во ввозе предметов обороны и посему должен быть прекращен. Член Государственного Совета А. С. Стишинский предлагал в этих видах либо пользоваться правом реквизиции, предоставленным Председателю Особого Совещания, либо же применять конфискацию в порядке ныне учрежденного в Архангельске военного положения. Член Государственной Думы М. С. Аджемов находил, что та же цель может быть достигнута путем соответствующего изменения таможенных правил, определяющих запретные грузы.</w:t>
      </w:r>
    </w:p>
    <w:p w14:paraId="143B68BA"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князь А. Н. Лобанов-Ростовский полагал желательным по 87 ст. Основных Законов снабдить Военного Министра правом конфискации всех не разрешенных к ввозу в Архангельск грузов, оговорив в этом законе обратное его действие. Последнее пожелание было Совещанием одобрено.</w:t>
      </w:r>
    </w:p>
    <w:p w14:paraId="462D58B9"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Доклад реквизиционной комиссии о реквизиции чугуна у Тамбовского анонимного горного общества был одобрен. Засим член Государственного Совета М. А. Стахович сообщил, что металл для патронных заводов, поступающий из Владивостока, распределяется не там же, но лишь в Петрограде и, таким образом, часть его совершает излишние пробеги. Засим по сведениям М. А. Стаховича, Выборгский патронный завод не имеет запасов пороха, так как погреба заливаются водой. Генерал-лейтенант В. А. Лехович высказал, что сведения по этим вопросам будут даны в ближайшем заседании.</w:t>
      </w:r>
    </w:p>
    <w:p w14:paraId="54B1910A"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одобрило пожелание члена Государственной Думы Д. Н. Сверчкова о заготовлении клюквенной эссенции для борьбы с цингой в армии.</w:t>
      </w:r>
    </w:p>
    <w:p w14:paraId="3B1612B0"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заключение член Государственного Совета С. Ф. Ольденбург просил сообщить доклад об обеспеченности жилищами тыловых частей, особенно в связи с предстоящим призывом.</w:t>
      </w:r>
    </w:p>
    <w:p w14:paraId="58D7AC8C"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w:t>
      </w:r>
    </w:p>
    <w:p w14:paraId="6503630E"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Рассмотрев настоящий журнал, за Председателя Особого Совещания, генерал от инфантерии П. А. Фролов в отношении приведения в исполнение требующих того суждений Особого Совещания решил;</w:t>
      </w:r>
    </w:p>
    <w:p w14:paraId="4DFBF504"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Утвердить доклад подготовительной комиссии по общим вопросам об одобрении составленного главным военно-техническим управлением плана заготовления ручных грелок и патронов к ним на предстоящую зимнюю кампанию.</w:t>
      </w:r>
    </w:p>
    <w:p w14:paraId="55F367A1"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Утвердить доклад подготовительной комиссии по артиллерийским вопросам о выдаче акционерному обществу Лильпоп и К0 дополнительного аванса без обеспечения в сумме пятисот восьмидесяти двух тысяч двухсот (552 200) руб. по заказу 48” шрапнелей.</w:t>
      </w:r>
    </w:p>
    <w:p w14:paraId="75DB68C5"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Предоставить начальникам главных управлений военного ведомства право в тех случаях, когда они признают возможным уплачивать заводам до окончания сдачи заготовленных предметов до 80 % их стоимости, по представлении приемщиками удостоверений о предъявлении заводом к сдаче заготовленных предметов, с удержанием при этих платежах соответствующей части ранее выданных авансов и с освобождением залогов, обеспечивающих эти авансы.</w:t>
      </w:r>
    </w:p>
    <w:p w14:paraId="7D4F533C"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Просить штаб Верховного Главнокомандующего ускорить отзыв об одобренных фронтом щитах, в видах скорейшего их заказа.</w:t>
      </w:r>
    </w:p>
    <w:p w14:paraId="673926CC"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Поручить управлению военного воздушного флота сделать в заседании Особого Совещания доклад о положении дела нашей авиации.</w:t>
      </w:r>
    </w:p>
    <w:p w14:paraId="16923FA5"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6.    Войти в Совет Министров в порядке ст. 87 Осн. Зак. с докладом о предоставлении Председателю Особого Совещания по обороне государства права конфискации всех частных грузов, поступающих в Архангельск морским путем без особого на то разрешения Лондонского или Американского комитетов, с распространением действия сего полномочия на прошедшее время.</w:t>
      </w:r>
    </w:p>
    <w:p w14:paraId="03A06720"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7.    Утвердить доклад реквизиционной комиссии о передаче в наблюдательную комиссию вопроса об исполнении постановления Председателя Особого Совещания относительно реквизиции 280 000 пуд. литейного чугуна у Тамбовского анонимного горного и металлургического общества.</w:t>
      </w:r>
    </w:p>
    <w:p w14:paraId="3BA0E35C"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8.    Поручить главному интендантскому управлению войти в сношение с земствами северных губерний относительно сбора клюквы для массового заготовления противоцинготных средств.</w:t>
      </w:r>
    </w:p>
    <w:p w14:paraId="263F04C2"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9.    Поручить главному управлению по квартирному довольствию войск внести в Особое Совещание доклад об обеспеченности тыловых войсковых частей помещениями на ближайшую зиму в связи с предстоящим призывом ратников.</w:t>
      </w:r>
    </w:p>
    <w:p w14:paraId="5AA65320"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 военный советник А. Терне.</w:t>
      </w:r>
    </w:p>
    <w:p w14:paraId="39CFEBDC" w14:textId="77777777" w:rsidR="009C7B62" w:rsidRPr="00B36624" w:rsidRDefault="009C7B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 (20681).</w:t>
      </w:r>
    </w:p>
    <w:p w14:paraId="78982CB6" w14:textId="77777777" w:rsidR="009C7B62" w:rsidRPr="00B36624" w:rsidRDefault="009C7B62" w:rsidP="00615CF2">
      <w:pPr>
        <w:rPr>
          <w:rFonts w:ascii="Times New Roman" w:hAnsi="Times New Roman" w:cs="Times New Roman"/>
          <w:color w:val="000000" w:themeColor="text1"/>
          <w:sz w:val="16"/>
          <w:szCs w:val="16"/>
        </w:rPr>
      </w:pPr>
    </w:p>
    <w:p w14:paraId="7B03187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0CEC81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DF67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w:t>
      </w:r>
      <w:r w:rsidR="00D7242E" w:rsidRPr="00B36624">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июля 1916 в Ораниенбауме состоялись испытания трехколесного однопулеметного бронеавтомобиля весом в 85 пудов с мотором "Кейс", построенного на Ижорском заводе по проекту генерал-майора Филатова. Испытания прошли успешно, и завод получил заказ на двадцать таких машин</w:t>
      </w:r>
    </w:p>
    <w:p w14:paraId="30A12C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4BB2D2" w14:textId="7EFC1D98" w:rsidR="00665296" w:rsidRDefault="00665296"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12971D0B" w14:textId="77777777" w:rsidR="00665296" w:rsidRDefault="00665296" w:rsidP="00615CF2">
      <w:pPr>
        <w:autoSpaceDE w:val="0"/>
        <w:autoSpaceDN w:val="0"/>
        <w:adjustRightInd w:val="0"/>
        <w:rPr>
          <w:rFonts w:ascii="Times New Roman" w:hAnsi="Times New Roman" w:cs="Times New Roman"/>
          <w:i/>
          <w:iCs/>
          <w:color w:val="000000" w:themeColor="text1"/>
          <w:sz w:val="16"/>
          <w:szCs w:val="16"/>
        </w:rPr>
      </w:pPr>
    </w:p>
    <w:p w14:paraId="4A41E4CB"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13 июля 1916 г. в тылу наших войск отмечено появление сразу нескольких неприятельских эскадрилий, которые подвергли бомбоштурмовому удару отдельные военные объекты (23405).</w:t>
      </w:r>
    </w:p>
    <w:p w14:paraId="5CF3299E" w14:textId="77777777" w:rsidR="00665296" w:rsidRPr="002D65D1" w:rsidRDefault="00665296" w:rsidP="00615CF2">
      <w:pPr>
        <w:rPr>
          <w:rFonts w:ascii="Times New Roman" w:hAnsi="Times New Roman" w:cs="Times New Roman"/>
          <w:color w:val="0070C0"/>
          <w:sz w:val="16"/>
          <w:szCs w:val="16"/>
        </w:rPr>
      </w:pPr>
    </w:p>
    <w:p w14:paraId="3227D951" w14:textId="17181981" w:rsidR="00D14DA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DC8C9A6" w14:textId="77777777" w:rsidR="00D14DA7" w:rsidRPr="00B36624" w:rsidRDefault="00D14DA7" w:rsidP="00615CF2">
      <w:pPr>
        <w:autoSpaceDE w:val="0"/>
        <w:autoSpaceDN w:val="0"/>
        <w:adjustRightInd w:val="0"/>
        <w:rPr>
          <w:rFonts w:ascii="Times New Roman" w:hAnsi="Times New Roman" w:cs="Times New Roman"/>
          <w:iCs/>
          <w:color w:val="000000" w:themeColor="text1"/>
          <w:sz w:val="16"/>
          <w:szCs w:val="16"/>
        </w:rPr>
      </w:pPr>
    </w:p>
    <w:p w14:paraId="5AECBB3F" w14:textId="77777777" w:rsidR="00D14DA7" w:rsidRPr="00B36624" w:rsidRDefault="00D14DA7" w:rsidP="00615CF2">
      <w:pPr>
        <w:pStyle w:val="ae"/>
        <w:spacing w:before="0" w:after="0"/>
        <w:rPr>
          <w:color w:val="000000" w:themeColor="text1"/>
          <w:sz w:val="16"/>
          <w:szCs w:val="16"/>
        </w:rPr>
      </w:pPr>
      <w:r w:rsidRPr="00B36624">
        <w:rPr>
          <w:color w:val="000000" w:themeColor="text1"/>
          <w:sz w:val="16"/>
          <w:szCs w:val="16"/>
        </w:rPr>
        <w:t>13 (26) июля 1916 бывший военный министр Сухомлинов, находящийся под арестом по обвинению в измене и взяточничестве, перевезен из Петропавловской крепости в психиатрическую лечебницу вследствие нервного расстройства (17045).</w:t>
      </w:r>
    </w:p>
    <w:p w14:paraId="46D846D7" w14:textId="77777777" w:rsidR="00D14DA7" w:rsidRPr="00B36624" w:rsidRDefault="00D14DA7" w:rsidP="00615CF2">
      <w:pPr>
        <w:autoSpaceDE w:val="0"/>
        <w:autoSpaceDN w:val="0"/>
        <w:adjustRightInd w:val="0"/>
        <w:rPr>
          <w:rFonts w:ascii="Times New Roman" w:hAnsi="Times New Roman" w:cs="Times New Roman"/>
          <w:iCs/>
          <w:color w:val="000000" w:themeColor="text1"/>
          <w:sz w:val="16"/>
          <w:szCs w:val="16"/>
        </w:rPr>
      </w:pPr>
    </w:p>
    <w:p w14:paraId="72226F9B" w14:textId="77777777" w:rsidR="00D7242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E2094C8" w14:textId="77777777" w:rsidR="00D7242E" w:rsidRPr="00B36624" w:rsidRDefault="00D7242E" w:rsidP="00615CF2">
      <w:pPr>
        <w:autoSpaceDE w:val="0"/>
        <w:autoSpaceDN w:val="0"/>
        <w:adjustRightInd w:val="0"/>
        <w:rPr>
          <w:rFonts w:ascii="Times New Roman" w:hAnsi="Times New Roman" w:cs="Times New Roman"/>
          <w:iCs/>
          <w:color w:val="000000" w:themeColor="text1"/>
          <w:sz w:val="16"/>
          <w:szCs w:val="16"/>
        </w:rPr>
      </w:pPr>
    </w:p>
    <w:p w14:paraId="32F87FB8" w14:textId="0637248B" w:rsidR="00D14DA7" w:rsidRPr="00B36624" w:rsidRDefault="00D14DA7" w:rsidP="00615CF2">
      <w:pPr>
        <w:pStyle w:val="ae"/>
        <w:spacing w:before="0" w:after="0"/>
        <w:rPr>
          <w:color w:val="000000" w:themeColor="text1"/>
          <w:sz w:val="16"/>
          <w:szCs w:val="16"/>
        </w:rPr>
      </w:pPr>
      <w:r w:rsidRPr="00B36624">
        <w:rPr>
          <w:color w:val="000000" w:themeColor="text1"/>
          <w:sz w:val="16"/>
          <w:szCs w:val="16"/>
        </w:rPr>
        <w:t>13 (26) июля 1916 правительства стран Антанты получили известие о том, что премьер-министр Румынии Братиано решил отказаться от взятого ранее обязательства о скорейшем вступлении в войну на их стороне. Для этого Братиано начал тайные переговоры с болгарским царем Фердинандом (Болгария сражалась на стороне Германии). В телеграмме, полученной английским послом в России Бьюкененом от английского посланника в Бухаресте сэра Джорджа Барклая, говорилось, что «председатель румынского Совета министров никогда не допускал мысли о выступлении против Болгарии или даже об объявлении ей войны». 28 июля русский посол в Бухаресте Поклевский телеграфировал в Петербург, что Братиано отказывается выступить против Болгарии. На этом фоне Барклай телеграфировал Бьюкенену, что страны Антанты должны отказаться от требования румынского наступления на Болгарию, иначе возникает возможность «безвозвратной потери надежды на содействие Румынии [в войне]». 30 июля английское правительство обратилось к русскому с просьбой не настаивать на немедленном вступлении Румынии в войну. Заместитель министра иностранных дел России Нератов и Палеолог ответили отказом, отмечая, что в таком случае уже состоявшаяся отправка 50</w:t>
      </w:r>
      <w:r w:rsidR="00FD38A3">
        <w:rPr>
          <w:color w:val="000000" w:themeColor="text1"/>
          <w:sz w:val="16"/>
          <w:szCs w:val="16"/>
        </w:rPr>
        <w:t xml:space="preserve"> </w:t>
      </w:r>
      <w:r w:rsidRPr="00B36624">
        <w:rPr>
          <w:color w:val="000000" w:themeColor="text1"/>
          <w:sz w:val="16"/>
          <w:szCs w:val="16"/>
        </w:rPr>
        <w:t>000 русских солдат в Добруджу (регион Южной Румынии на границе с Болгарии) станет бессмысленной (17045).</w:t>
      </w:r>
    </w:p>
    <w:p w14:paraId="02487F21" w14:textId="77777777" w:rsidR="00D14DA7" w:rsidRPr="00B36624" w:rsidRDefault="00D14DA7" w:rsidP="00615CF2">
      <w:pPr>
        <w:autoSpaceDE w:val="0"/>
        <w:autoSpaceDN w:val="0"/>
        <w:adjustRightInd w:val="0"/>
        <w:rPr>
          <w:rFonts w:ascii="Times New Roman" w:hAnsi="Times New Roman" w:cs="Times New Roman"/>
          <w:color w:val="000000" w:themeColor="text1"/>
          <w:sz w:val="16"/>
          <w:szCs w:val="16"/>
        </w:rPr>
      </w:pPr>
    </w:p>
    <w:p w14:paraId="3241BAD4" w14:textId="77777777" w:rsidR="00D7242E" w:rsidRPr="00B36624" w:rsidRDefault="00D7242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июля 1916 США выражают протест против опубликованного Великобританией черного списка фирм, с которыми запрещено торговать британским фирмам (3907,84).</w:t>
      </w:r>
    </w:p>
    <w:p w14:paraId="1EA92672" w14:textId="77777777" w:rsidR="00D7242E" w:rsidRPr="00B36624" w:rsidRDefault="00D7242E" w:rsidP="00615CF2">
      <w:pPr>
        <w:autoSpaceDE w:val="0"/>
        <w:autoSpaceDN w:val="0"/>
        <w:adjustRightInd w:val="0"/>
        <w:rPr>
          <w:rFonts w:ascii="Times New Roman" w:hAnsi="Times New Roman" w:cs="Times New Roman"/>
          <w:color w:val="000000" w:themeColor="text1"/>
          <w:sz w:val="16"/>
          <w:szCs w:val="16"/>
        </w:rPr>
      </w:pPr>
    </w:p>
    <w:p w14:paraId="5A349C3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F59915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A28B8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июля 1916 г. состоялось рассмотрение эскизного проекта самолета Ижорского завода в УВВФ. Предложенный к постройке самолет должен быть бипланом с площадью несущих поверхностей 276 м2, шириной крыльев до 4 м, расстоянием между планами 3,5 м. Общая мощность силовой установки составляла 1440 л. с., на машину проектировалось установить шесть двигателей “Рено”. Запаса горючего и масла должно было хватить на 5 ч полета. Полезная нагрузка определялась в 2880 кг, в том числе 8 человек экипажа и 700 кг артиллерийского груза. Полетная маса 9,6 т - намного больше, чем у “Ильи Муромца”. Завод предполагал, что при таких данных самолет будет иметь скорость полета 130-160 км/ч и скороподъемность 2,35 м/с. Такая машина, по мнению начальника завода, давала возможность “возместить отсутствие у нас управляемых аэростатов”.</w:t>
      </w:r>
    </w:p>
    <w:p w14:paraId="272C8C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первой мировой войны ни одна страна не имела в строю самолета с такой полетной массой. Конструкторы Ижорского завода, опираясь на опыт производства многомоторных кораблей и дирижаблей, спроектировали и начали постройку невиданного по своим данным большого самолета, намного опередившего свое время. При обсуждении проекта в Техническом комитете профессор Фан дёр Флит заявил, что проектируемый аэроплан обладает вполне удовлетворительными летательными качествами. Вместе с тем он утверждал, что лобовое сопротивление самолета будет по меньшей мере в 1,5 раза больше, чем запроектировано заводом. Масса аппарата, считал эксперт, также занижена и составит не менее 11 тыс. кг, мощность каждого двигателя “Рено” надо считать в 220, а не в 240 л. с., как это сделали заводские конструкторы. При этих условиях общая мощность моторных установок понизится до 1320 л. с. Скорость полета не может превышать 135 км/ч, а скороподъемность составит только 1,4 м/с. Профессор Фан дёр Флит предлагал для улучшения посадочных свойств самолета увеличить площадь несущих поверхностей до 300 м2 и расстояние между крыльями биплана - до 4 м, по его мнению, это “обеспечило бы лучшую работу нижнего плана”. Он обращал внимание на необходимость более внимательно отнестись к проблеме устойчивости самолета и расчетным данным органов управления.</w:t>
      </w:r>
    </w:p>
    <w:p w14:paraId="7314F6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Нагрузка на несущие поверхности проектируемой машины составляла 36 кг/м2. Проектная масса аппарата, приходящаяся на 1 л. с. (7 кг), была довольно большой, что должно было повлиять на снижение качества самолета, в частности на его и без того незначительную скороподъемность. Зная общую площадь несущих поверхностей (276 м2) и ширину крыла (3,5 м), можно считать, что размах крыльев аппарата Ижорского завода составлял около 39,5 м. Для второго варианта машины, предложенного профес' сором Фан дёр Флитом, размах крыльев был 37,5 м. Такой размах крыльев при принятой их ширине можно считать хорошо выбранным, так как индуктивное сопротивление крыла при нем будет небольшим. Удлинение крыла в первом случае получается около 11. Общее аэродинамическое качество самолета, по-видимому. не превышало 10.</w:t>
      </w:r>
    </w:p>
    <w:p w14:paraId="062FA4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Этот самолет по своим данным представлял, несомненно, большой интерес. Технический комитет, выслушав профессора Фан дёр Флита, принял следующее решение: “I) С технической точки зрения большой аэроплан по проекту Ижорского завода заслуживает осуществления. 2) При даче заводу заказа следовало бы обратить его внимание на желательность увеличения площади несущих поверхностей, на увеличение расстояния между ними, на необходимость представления расчетов органов управления и устойчивости аэроплана на рассмотрение управления”.</w:t>
      </w:r>
    </w:p>
    <w:p w14:paraId="6CC44F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Конструкторы завода внесли необходимые изменения в проект и выполнили все остальные требования. Однако УВВФ по установившейся бюрократической традиции не спешило с оформлением заказа, задерживая тем самым финансирование завода. Генерал-майор Пневский от имени УВВФ требовал, чтобы завод в специальном контракте гарантировал определенные данные самолета. Начальник завода, считая “постройку аппарата опытной, производящейся для нужд армии”, отказывался дать такие гарантии. Завод ссылался на тот факт, что для завершения постройки придется испробовать целый ряд конструктивных новшеств, никогда ранее не применявшихся. В частности, указывалось на трудности расположения двигателей, устройства органов управления, “которые примут совершенно особый характер для аппарата весом 10 т” (9779).</w:t>
      </w:r>
    </w:p>
    <w:p w14:paraId="422CBF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7E4732" w14:textId="0FEC8370"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14 </w:t>
      </w:r>
      <w:r>
        <w:rPr>
          <w:rFonts w:ascii="Times New Roman" w:hAnsi="Times New Roman" w:cs="Times New Roman"/>
          <w:color w:val="0070C0"/>
          <w:sz w:val="16"/>
          <w:szCs w:val="16"/>
          <w:lang w:eastAsia="ru-RU" w:bidi="ru-RU"/>
        </w:rPr>
        <w:t xml:space="preserve">(27) </w:t>
      </w:r>
      <w:r w:rsidRPr="002D65D1">
        <w:rPr>
          <w:rFonts w:ascii="Times New Roman" w:hAnsi="Times New Roman" w:cs="Times New Roman"/>
          <w:color w:val="0070C0"/>
          <w:sz w:val="16"/>
          <w:szCs w:val="16"/>
          <w:lang w:eastAsia="ru-RU" w:bidi="ru-RU"/>
        </w:rPr>
        <w:t>июля 1916 года Граве подал заявку на изобретение - шашки из бездымного пороха, освоив прессование из пирок</w:t>
      </w:r>
      <w:r w:rsidRPr="002D65D1">
        <w:rPr>
          <w:rFonts w:ascii="Times New Roman" w:hAnsi="Times New Roman" w:cs="Times New Roman"/>
          <w:color w:val="0070C0"/>
          <w:sz w:val="16"/>
          <w:szCs w:val="16"/>
          <w:lang w:eastAsia="ru-RU" w:bidi="ru-RU"/>
        </w:rPr>
        <w:softHyphen/>
        <w:t>силиновой массы сплошных цилиндров диаметром 70 мм.. Ее рассмотрение затянулось. Революция 1917 года прервала этот процесс. Лишь 5 ноября 1926 года власти СССР выда</w:t>
      </w:r>
      <w:r w:rsidRPr="002D65D1">
        <w:rPr>
          <w:rFonts w:ascii="Times New Roman" w:hAnsi="Times New Roman" w:cs="Times New Roman"/>
          <w:color w:val="0070C0"/>
          <w:sz w:val="16"/>
          <w:szCs w:val="16"/>
          <w:lang w:eastAsia="ru-RU" w:bidi="ru-RU"/>
        </w:rPr>
        <w:softHyphen/>
        <w:t>ли Граве патент на изобретение «боевой или светящейся ра</w:t>
      </w:r>
      <w:r w:rsidRPr="002D65D1">
        <w:rPr>
          <w:rFonts w:ascii="Times New Roman" w:hAnsi="Times New Roman" w:cs="Times New Roman"/>
          <w:color w:val="0070C0"/>
          <w:sz w:val="16"/>
          <w:szCs w:val="16"/>
          <w:lang w:eastAsia="ru-RU" w:bidi="ru-RU"/>
        </w:rPr>
        <w:softHyphen/>
        <w:t>кеты, отличавшейся применением взамен форсового состава прессованного цилиндра из желатинизированной нитроклет</w:t>
      </w:r>
      <w:r w:rsidRPr="002D65D1">
        <w:rPr>
          <w:rFonts w:ascii="Times New Roman" w:hAnsi="Times New Roman" w:cs="Times New Roman"/>
          <w:color w:val="0070C0"/>
          <w:sz w:val="16"/>
          <w:szCs w:val="16"/>
          <w:lang w:eastAsia="ru-RU" w:bidi="ru-RU"/>
        </w:rPr>
        <w:softHyphen/>
        <w:t>чатки». Патентом устанавливался приоритет нашей страны в создании ракетного заряда из бездымного пироксилинового пороха. К сожалению, этот приоритет не был признан миро</w:t>
      </w:r>
      <w:r w:rsidRPr="002D65D1">
        <w:rPr>
          <w:rFonts w:ascii="Times New Roman" w:hAnsi="Times New Roman" w:cs="Times New Roman"/>
          <w:color w:val="0070C0"/>
          <w:sz w:val="16"/>
          <w:szCs w:val="16"/>
          <w:lang w:eastAsia="ru-RU" w:bidi="ru-RU"/>
        </w:rPr>
        <w:softHyphen/>
        <w:t>вым сообществом (23510).</w:t>
      </w:r>
    </w:p>
    <w:p w14:paraId="357E06D5" w14:textId="77777777" w:rsidR="00665296" w:rsidRPr="002D65D1" w:rsidRDefault="00665296" w:rsidP="00615CF2">
      <w:pPr>
        <w:rPr>
          <w:rFonts w:ascii="Times New Roman" w:hAnsi="Times New Roman" w:cs="Times New Roman"/>
          <w:color w:val="0070C0"/>
          <w:sz w:val="16"/>
          <w:szCs w:val="16"/>
        </w:rPr>
      </w:pPr>
    </w:p>
    <w:p w14:paraId="3ED8DFA9" w14:textId="39282F7D"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14 </w:t>
      </w:r>
      <w:r>
        <w:rPr>
          <w:rFonts w:ascii="Times New Roman" w:hAnsi="Times New Roman" w:cs="Times New Roman"/>
          <w:color w:val="0070C0"/>
          <w:sz w:val="16"/>
          <w:szCs w:val="16"/>
          <w:lang w:eastAsia="ru-RU" w:bidi="ru-RU"/>
        </w:rPr>
        <w:t xml:space="preserve">(27) </w:t>
      </w:r>
      <w:r w:rsidRPr="002D65D1">
        <w:rPr>
          <w:rFonts w:ascii="Times New Roman" w:hAnsi="Times New Roman" w:cs="Times New Roman"/>
          <w:color w:val="0070C0"/>
          <w:sz w:val="16"/>
          <w:szCs w:val="16"/>
          <w:lang w:eastAsia="ru-RU" w:bidi="ru-RU"/>
        </w:rPr>
        <w:t>июля 1916 г. Граве подал в ГАУ заявку на новый вари</w:t>
      </w:r>
      <w:r w:rsidRPr="002D65D1">
        <w:rPr>
          <w:rFonts w:ascii="Times New Roman" w:hAnsi="Times New Roman" w:cs="Times New Roman"/>
          <w:color w:val="0070C0"/>
          <w:sz w:val="16"/>
          <w:szCs w:val="16"/>
          <w:lang w:eastAsia="ru-RU" w:bidi="ru-RU"/>
        </w:rPr>
        <w:softHyphen/>
        <w:t>ант бездымного пороха:</w:t>
      </w:r>
    </w:p>
    <w:p w14:paraId="21093EC6"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качестве движущего состава может быть [...] бездымный порох, приготовленный с примесью твердого растворителя.</w:t>
      </w:r>
    </w:p>
    <w:p w14:paraId="7AB9E660"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Иными словами, летучий растворитель (спирт либо эфир), испарение которого из пороховой массы угрожает крошением шашек, следует заменить нелетучим. Конкретно — жидким три</w:t>
      </w:r>
      <w:r w:rsidRPr="002D65D1">
        <w:rPr>
          <w:rFonts w:ascii="Times New Roman" w:hAnsi="Times New Roman" w:cs="Times New Roman"/>
          <w:color w:val="0070C0"/>
          <w:sz w:val="16"/>
          <w:szCs w:val="16"/>
          <w:lang w:eastAsia="ru-RU" w:bidi="ru-RU"/>
        </w:rPr>
        <w:softHyphen/>
        <w:t>нитротолуолом, исходным продуктом для производства тротила.</w:t>
      </w:r>
    </w:p>
    <w:p w14:paraId="48C7F6C6"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Осенью 1916 г. Граве получил заявочное свидетельство на этот вариант. Но пока эксперты-пороховщики неторопливо изу</w:t>
      </w:r>
      <w:r w:rsidRPr="002D65D1">
        <w:rPr>
          <w:rFonts w:ascii="Times New Roman" w:hAnsi="Times New Roman" w:cs="Times New Roman"/>
          <w:color w:val="0070C0"/>
          <w:sz w:val="16"/>
          <w:szCs w:val="16"/>
          <w:lang w:eastAsia="ru-RU" w:bidi="ru-RU"/>
        </w:rPr>
        <w:softHyphen/>
        <w:t>чали и обсуждали его изобретение, произошли две революции 1917 года, в 1918-м началась Гражданская война. Новой власти было не до новых технологий.</w:t>
      </w:r>
    </w:p>
    <w:p w14:paraId="3A52D42F"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Историк советского ракетостроения Герман Назаров (быв</w:t>
      </w:r>
      <w:r w:rsidRPr="002D65D1">
        <w:rPr>
          <w:rFonts w:ascii="Times New Roman" w:hAnsi="Times New Roman" w:cs="Times New Roman"/>
          <w:color w:val="0070C0"/>
          <w:sz w:val="16"/>
          <w:szCs w:val="16"/>
          <w:lang w:eastAsia="ru-RU" w:bidi="ru-RU"/>
        </w:rPr>
        <w:softHyphen/>
        <w:t>ший сотрудник конструкторского бюро В. П. Глушко и редактор малой энциклопедии «Космонавтика», изданной в 1968 г.) в ста</w:t>
      </w:r>
      <w:r w:rsidRPr="002D65D1">
        <w:rPr>
          <w:rFonts w:ascii="Times New Roman" w:hAnsi="Times New Roman" w:cs="Times New Roman"/>
          <w:color w:val="0070C0"/>
          <w:sz w:val="16"/>
          <w:szCs w:val="16"/>
          <w:lang w:eastAsia="ru-RU" w:bidi="ru-RU"/>
        </w:rPr>
        <w:softHyphen/>
        <w:t>тье 2007 года заявил, что приоритет на изобретение реактивного снаряда на бездымном порохе в СССР принадлежит Ивану Граве! Аргументы следующие:</w:t>
      </w:r>
    </w:p>
    <w:p w14:paraId="16A2E924"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Принципиальная схема снаряда — его [Граве], она полно</w:t>
      </w:r>
      <w:r w:rsidRPr="002D65D1">
        <w:rPr>
          <w:rFonts w:ascii="Times New Roman" w:hAnsi="Times New Roman" w:cs="Times New Roman"/>
          <w:color w:val="0070C0"/>
          <w:sz w:val="16"/>
          <w:szCs w:val="16"/>
          <w:lang w:eastAsia="ru-RU" w:bidi="ru-RU"/>
        </w:rPr>
        <w:softHyphen/>
        <w:t>стью соответствует оружию, созданному перед Второй мировой войной. Это и размер внутреннего диаметра снаряда: шашка, из</w:t>
      </w:r>
      <w:r w:rsidRPr="002D65D1">
        <w:rPr>
          <w:rFonts w:ascii="Times New Roman" w:hAnsi="Times New Roman" w:cs="Times New Roman"/>
          <w:color w:val="0070C0"/>
          <w:sz w:val="16"/>
          <w:szCs w:val="16"/>
          <w:lang w:eastAsia="ru-RU" w:bidi="ru-RU"/>
        </w:rPr>
        <w:softHyphen/>
        <w:t>готовленная Граве в 1916 г., имела диаметр 70 мм; у снаряда М-8 внутренний диаметр 72 мм; шашки — такой же формы, с вну</w:t>
      </w:r>
      <w:r w:rsidRPr="002D65D1">
        <w:rPr>
          <w:rFonts w:ascii="Times New Roman" w:hAnsi="Times New Roman" w:cs="Times New Roman"/>
          <w:color w:val="0070C0"/>
          <w:sz w:val="16"/>
          <w:szCs w:val="16"/>
          <w:lang w:eastAsia="ru-RU" w:bidi="ru-RU"/>
        </w:rPr>
        <w:softHyphen/>
        <w:t>тренними продольными каналами, с той разницей, что в патенте Граве канал глухой, а здесь — сквозной.</w:t>
      </w:r>
    </w:p>
    <w:p w14:paraId="02D6CA4C"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Говорят, порох в снарядах «катюши» был другой, но это не совсем так. Во-первых, он был бездымный, а предложил бездым</w:t>
      </w:r>
      <w:r w:rsidRPr="002D65D1">
        <w:rPr>
          <w:rFonts w:ascii="Times New Roman" w:hAnsi="Times New Roman" w:cs="Times New Roman"/>
          <w:color w:val="0070C0"/>
          <w:sz w:val="16"/>
          <w:szCs w:val="16"/>
          <w:lang w:eastAsia="ru-RU" w:bidi="ru-RU"/>
        </w:rPr>
        <w:softHyphen/>
        <w:t>ный Граве еще в 1916 г. Во-вторых, тип пороха, предложенный Граве (пироксилиновый), применялся в снарядах «катюши» на</w:t>
      </w:r>
      <w:r w:rsidRPr="002D65D1">
        <w:rPr>
          <w:rFonts w:ascii="Times New Roman" w:hAnsi="Times New Roman" w:cs="Times New Roman"/>
          <w:color w:val="0070C0"/>
          <w:sz w:val="16"/>
          <w:szCs w:val="16"/>
          <w:lang w:eastAsia="ru-RU" w:bidi="ru-RU"/>
        </w:rPr>
        <w:softHyphen/>
        <w:t>ряду с нитроглицериновым.</w:t>
      </w:r>
    </w:p>
    <w:p w14:paraId="051B6C47"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Растворитель в снарядах «катюши» был другой, количе</w:t>
      </w:r>
      <w:r w:rsidRPr="002D65D1">
        <w:rPr>
          <w:rFonts w:ascii="Times New Roman" w:hAnsi="Times New Roman" w:cs="Times New Roman"/>
          <w:color w:val="0070C0"/>
          <w:sz w:val="16"/>
          <w:szCs w:val="16"/>
          <w:lang w:eastAsia="ru-RU" w:bidi="ru-RU"/>
        </w:rPr>
        <w:softHyphen/>
        <w:t>ственный состав компонентов пороха другой? Да, но не бывает так, чтобы изобретение за десятилетия «доводки» не претерпело никаких изменений (23550).</w:t>
      </w:r>
    </w:p>
    <w:p w14:paraId="7E9AD55F" w14:textId="77777777" w:rsidR="00665296" w:rsidRDefault="00665296" w:rsidP="00615CF2">
      <w:pPr>
        <w:autoSpaceDE w:val="0"/>
        <w:autoSpaceDN w:val="0"/>
        <w:adjustRightInd w:val="0"/>
        <w:rPr>
          <w:rFonts w:ascii="Times New Roman" w:hAnsi="Times New Roman" w:cs="Times New Roman"/>
          <w:i/>
          <w:iCs/>
          <w:color w:val="000000" w:themeColor="text1"/>
          <w:sz w:val="16"/>
          <w:szCs w:val="16"/>
        </w:rPr>
      </w:pPr>
    </w:p>
    <w:p w14:paraId="49BC2F5A" w14:textId="389D1E29"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37167F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0AE2128" w14:textId="77777777" w:rsidR="00D7242E" w:rsidRPr="00B36624" w:rsidRDefault="00D7242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14, 20, 27, 29 и 31 июля (25, 27 июля и 3, 10, 13 августа) 1916 немцы бомбили российские авиастанции в Кильконде, Церели, Арсенбурге и сбросили 247 бомб( 4572, 31).</w:t>
      </w:r>
    </w:p>
    <w:p w14:paraId="733ADEBC" w14:textId="77777777" w:rsidR="00D7242E" w:rsidRPr="00B36624" w:rsidRDefault="00D7242E" w:rsidP="00615CF2">
      <w:pPr>
        <w:autoSpaceDE w:val="0"/>
        <w:autoSpaceDN w:val="0"/>
        <w:adjustRightInd w:val="0"/>
        <w:rPr>
          <w:rFonts w:ascii="Times New Roman" w:hAnsi="Times New Roman" w:cs="Times New Roman"/>
          <w:color w:val="000000" w:themeColor="text1"/>
          <w:sz w:val="16"/>
          <w:szCs w:val="16"/>
        </w:rPr>
      </w:pPr>
    </w:p>
    <w:p w14:paraId="347FBF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июля 1916 дирижабль SL-10 вылетел для бомбардировки Севастополя и Батуми с запасом горючего на 24 часа в свой последний полет. Последняя радиограмма с борта корабля говорила о том, что он не может бороться с ветром, скорость которого достигала 30 м/с (максимальная собственная скорость дирижабля не превышала 25 м/с). Вместо потерянного SL-10 в Ямбол был направлен LZ-101, который имел такую же скорость, как и его предшественник, поэтому он не решался уходить далеко в море и был преимущественно сориентирован на боевую работу в Румынии (11324).</w:t>
      </w:r>
    </w:p>
    <w:p w14:paraId="23CFEB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98A7AB" w14:textId="77777777" w:rsidR="007048CC" w:rsidRPr="00B36624" w:rsidRDefault="007048C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(27) июля 1916 немецкий диридабль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вновь вылетел из Ямболи для бомбардировки Севастополя. Кроме макси</w:t>
      </w:r>
      <w:r w:rsidRPr="00B36624">
        <w:rPr>
          <w:rFonts w:ascii="Times New Roman" w:hAnsi="Times New Roman" w:cs="Times New Roman"/>
          <w:color w:val="000000" w:themeColor="text1"/>
          <w:sz w:val="16"/>
          <w:szCs w:val="16"/>
        </w:rPr>
        <w:softHyphen/>
        <w:t>мальной бомбовой нагрузки на борт приняли запас горючего на 24-часовой полёт, а также, ввиду жаркой погоды, запас водяного балласта вместо части экипажа. Семерых членов экипа</w:t>
      </w:r>
      <w:r w:rsidRPr="00B36624">
        <w:rPr>
          <w:rFonts w:ascii="Times New Roman" w:hAnsi="Times New Roman" w:cs="Times New Roman"/>
          <w:color w:val="000000" w:themeColor="text1"/>
          <w:sz w:val="16"/>
          <w:szCs w:val="16"/>
        </w:rPr>
        <w:softHyphen/>
        <w:t xml:space="preserve">жа оставили на земле, и в полёт на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отправились, включая командира, только 16 человек. Старт и начало полёта протекали нормально. 28 июля между 04:00 и 05:00 дирижабль запро</w:t>
      </w:r>
      <w:r w:rsidRPr="00B36624">
        <w:rPr>
          <w:rFonts w:ascii="Times New Roman" w:hAnsi="Times New Roman" w:cs="Times New Roman"/>
          <w:color w:val="000000" w:themeColor="text1"/>
          <w:sz w:val="16"/>
          <w:szCs w:val="16"/>
        </w:rPr>
        <w:softHyphen/>
        <w:t xml:space="preserve">сил Османие запеленговать его. Завершив определение пеленга,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подтвердил приём и передал условный код отсутствия сообщений "</w:t>
      </w:r>
      <w:r w:rsidRPr="00B36624">
        <w:rPr>
          <w:rFonts w:ascii="Times New Roman" w:hAnsi="Times New Roman" w:cs="Times New Roman"/>
          <w:color w:val="000000" w:themeColor="text1"/>
          <w:sz w:val="16"/>
          <w:szCs w:val="16"/>
          <w:lang w:val="en-US"/>
        </w:rPr>
        <w:t>NN</w:t>
      </w:r>
      <w:r w:rsidRPr="00B36624">
        <w:rPr>
          <w:rFonts w:ascii="Times New Roman" w:hAnsi="Times New Roman" w:cs="Times New Roman"/>
          <w:color w:val="000000" w:themeColor="text1"/>
          <w:sz w:val="16"/>
          <w:szCs w:val="16"/>
        </w:rPr>
        <w:t>".</w:t>
      </w:r>
    </w:p>
    <w:p w14:paraId="4D654D45" w14:textId="77777777" w:rsidR="007048CC" w:rsidRPr="00B36624" w:rsidRDefault="007048C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тот же день, после полудня, ввиду отсутствия радиограмм, которые должны были пере</w:t>
      </w:r>
      <w:r w:rsidRPr="00B36624">
        <w:rPr>
          <w:rFonts w:ascii="Times New Roman" w:hAnsi="Times New Roman" w:cs="Times New Roman"/>
          <w:color w:val="000000" w:themeColor="text1"/>
          <w:sz w:val="16"/>
          <w:szCs w:val="16"/>
        </w:rPr>
        <w:softHyphen/>
        <w:t xml:space="preserve">даваться через каждые два часа с борта дирижабля, из Варны на поиски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выслали гидросамолёты. Однако ни им, ни самолётам, поднимавшимся из Зонгулдака и Синопа, ни специальному разведчику, приблизившемуся к Севастополю на 100 км, обнаружить про</w:t>
      </w:r>
      <w:r w:rsidRPr="00B36624">
        <w:rPr>
          <w:rFonts w:ascii="Times New Roman" w:hAnsi="Times New Roman" w:cs="Times New Roman"/>
          <w:color w:val="000000" w:themeColor="text1"/>
          <w:sz w:val="16"/>
          <w:szCs w:val="16"/>
        </w:rPr>
        <w:softHyphen/>
        <w:t xml:space="preserve">павший дирижабль не удалось. Болгарский радист сообщил о якобы принятой им радио- -рамме с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в которой говорилось о борьбе со встречным ветром в 30 м/с (1 08 км/ч) и смерче.</w:t>
      </w:r>
    </w:p>
    <w:p w14:paraId="42523D89" w14:textId="77777777" w:rsidR="007048CC" w:rsidRPr="00B36624" w:rsidRDefault="007048C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августа у входа в Босфор на европейский берег прибило повреждённый бен</w:t>
      </w:r>
      <w:r w:rsidRPr="00B36624">
        <w:rPr>
          <w:rFonts w:ascii="Times New Roman" w:hAnsi="Times New Roman" w:cs="Times New Roman"/>
          <w:color w:val="000000" w:themeColor="text1"/>
          <w:sz w:val="16"/>
          <w:szCs w:val="16"/>
        </w:rPr>
        <w:softHyphen/>
        <w:t>зиновый бак дирижабля, а 3 сентября у Варны вблизи батареи 240-мм орудий выбросило тело моториста Даля (</w:t>
      </w:r>
      <w:r w:rsidRPr="00B36624">
        <w:rPr>
          <w:rFonts w:ascii="Times New Roman" w:hAnsi="Times New Roman" w:cs="Times New Roman"/>
          <w:color w:val="000000" w:themeColor="text1"/>
          <w:sz w:val="16"/>
          <w:szCs w:val="16"/>
          <w:lang w:val="en-US"/>
        </w:rPr>
        <w:t>Dahl</w:t>
      </w:r>
      <w:r w:rsidRPr="00B36624">
        <w:rPr>
          <w:rFonts w:ascii="Times New Roman" w:hAnsi="Times New Roman" w:cs="Times New Roman"/>
          <w:color w:val="000000" w:themeColor="text1"/>
          <w:sz w:val="16"/>
          <w:szCs w:val="16"/>
        </w:rPr>
        <w:t xml:space="preserve">) с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 xml:space="preserve">-10. Обстоятельства гибели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-10 остаются неизвестными до сих пор, но вероятнее всего, дирижабль погиб из-за сложных метеорологических усло</w:t>
      </w:r>
      <w:r w:rsidRPr="00B36624">
        <w:rPr>
          <w:rFonts w:ascii="Times New Roman" w:hAnsi="Times New Roman" w:cs="Times New Roman"/>
          <w:color w:val="000000" w:themeColor="text1"/>
          <w:sz w:val="16"/>
          <w:szCs w:val="16"/>
        </w:rPr>
        <w:softHyphen/>
        <w:t>вий (15972).</w:t>
      </w:r>
    </w:p>
    <w:p w14:paraId="680F9911" w14:textId="77777777" w:rsidR="007048CC" w:rsidRPr="00B36624" w:rsidRDefault="007048CC" w:rsidP="00615CF2">
      <w:pPr>
        <w:rPr>
          <w:rFonts w:ascii="Times New Roman" w:hAnsi="Times New Roman" w:cs="Times New Roman"/>
          <w:color w:val="000000" w:themeColor="text1"/>
          <w:sz w:val="16"/>
          <w:szCs w:val="16"/>
        </w:rPr>
      </w:pPr>
    </w:p>
    <w:p w14:paraId="39701B62" w14:textId="77777777"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14 (27) июля 1916 в греческий город Салоники прибыл первой эшелон с солдатами 2-й русской особой бригады, специально сформированной для отправки на помощь союзникам в боевых действиях против Болгарии (17045).</w:t>
      </w:r>
    </w:p>
    <w:p w14:paraId="1CD76242" w14:textId="77777777" w:rsidR="00186A4D" w:rsidRPr="00B36624" w:rsidRDefault="00186A4D" w:rsidP="00615CF2">
      <w:pPr>
        <w:autoSpaceDE w:val="0"/>
        <w:autoSpaceDN w:val="0"/>
        <w:adjustRightInd w:val="0"/>
        <w:rPr>
          <w:rFonts w:ascii="Times New Roman" w:hAnsi="Times New Roman" w:cs="Times New Roman"/>
          <w:iCs/>
          <w:color w:val="000000" w:themeColor="text1"/>
          <w:sz w:val="16"/>
          <w:szCs w:val="16"/>
        </w:rPr>
      </w:pPr>
    </w:p>
    <w:p w14:paraId="756C834C" w14:textId="79A069EE" w:rsidR="008F5D60" w:rsidRPr="002D65D1" w:rsidRDefault="008F5D60"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14 (</w:t>
      </w:r>
      <w:r w:rsidRPr="002D65D1">
        <w:rPr>
          <w:rFonts w:ascii="Times New Roman" w:hAnsi="Times New Roman" w:cs="Times New Roman"/>
          <w:color w:val="0070C0"/>
          <w:sz w:val="16"/>
          <w:szCs w:val="16"/>
          <w:lang w:bidi="en-US"/>
        </w:rPr>
        <w:t>27</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июля 1916 г. на Юго-Западном фронте вновь сформированная гвардейская армия численностью 134 000 человек по болотам и топям наступала на Ковель. 29-го и 30-го немецкая авиация совершила безостановочные обстрелы, в результате которых было убито и ранено большое количество людей. Многие раненые утонули в воде по грудь. Менее чем за неделю русские потеряли более 30 000 человек (23525).</w:t>
      </w:r>
    </w:p>
    <w:p w14:paraId="5EF5FCE8" w14:textId="77777777" w:rsidR="008F5D60" w:rsidRPr="002D65D1" w:rsidRDefault="008F5D60" w:rsidP="00615CF2">
      <w:pPr>
        <w:rPr>
          <w:rFonts w:ascii="Times New Roman" w:hAnsi="Times New Roman" w:cs="Times New Roman"/>
          <w:color w:val="0070C0"/>
          <w:sz w:val="16"/>
          <w:szCs w:val="16"/>
        </w:rPr>
      </w:pPr>
    </w:p>
    <w:p w14:paraId="1DF44BB1" w14:textId="00681AB5" w:rsidR="008F5D60" w:rsidRPr="002D65D1" w:rsidRDefault="008F5D60"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14-15 (</w:t>
      </w:r>
      <w:r w:rsidRPr="002D65D1">
        <w:rPr>
          <w:rFonts w:ascii="Times New Roman" w:hAnsi="Times New Roman" w:cs="Times New Roman"/>
          <w:color w:val="0070C0"/>
          <w:sz w:val="16"/>
          <w:szCs w:val="16"/>
          <w:lang w:bidi="en-US"/>
        </w:rPr>
        <w:t>27-28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июля 1916 г. в Черном море дирижабль немецкой армии </w:t>
      </w:r>
      <w:r w:rsidRPr="002D65D1">
        <w:rPr>
          <w:rFonts w:ascii="Times New Roman" w:hAnsi="Times New Roman" w:cs="Times New Roman"/>
          <w:color w:val="0070C0"/>
          <w:sz w:val="16"/>
          <w:szCs w:val="16"/>
          <w:lang w:val="en-US" w:bidi="en-US"/>
        </w:rPr>
        <w:t>SL</w:t>
      </w:r>
      <w:r w:rsidRPr="002D65D1">
        <w:rPr>
          <w:rFonts w:ascii="Times New Roman" w:hAnsi="Times New Roman" w:cs="Times New Roman"/>
          <w:color w:val="0070C0"/>
          <w:sz w:val="16"/>
          <w:szCs w:val="16"/>
          <w:lang w:bidi="en-US"/>
        </w:rPr>
        <w:t>. 10 (</w:t>
      </w:r>
      <w:r w:rsidRPr="002D65D1">
        <w:rPr>
          <w:rFonts w:ascii="Times New Roman" w:hAnsi="Times New Roman" w:cs="Times New Roman"/>
          <w:color w:val="0070C0"/>
          <w:sz w:val="16"/>
          <w:szCs w:val="16"/>
          <w:lang w:val="en-US" w:bidi="en-US"/>
        </w:rPr>
        <w:t>E</w:t>
      </w:r>
      <w:r w:rsidRPr="002D65D1">
        <w:rPr>
          <w:rFonts w:ascii="Times New Roman" w:hAnsi="Times New Roman" w:cs="Times New Roman"/>
          <w:color w:val="0070C0"/>
          <w:sz w:val="16"/>
          <w:szCs w:val="16"/>
          <w:lang w:bidi="en-US"/>
        </w:rPr>
        <w:t>.3) вылетел со своей базы в Джамболи в Болгарии для выполнения разведывательной миссии над Севастополем и был потерян вместе со всем экипажем во время сильной грозы по возвращении на следующий день (23525).</w:t>
      </w:r>
    </w:p>
    <w:p w14:paraId="40087EFF" w14:textId="77777777" w:rsidR="008F5D60" w:rsidRPr="002D65D1" w:rsidRDefault="008F5D60" w:rsidP="00615CF2">
      <w:pPr>
        <w:rPr>
          <w:rFonts w:ascii="Times New Roman" w:hAnsi="Times New Roman" w:cs="Times New Roman"/>
          <w:color w:val="0070C0"/>
          <w:sz w:val="16"/>
          <w:szCs w:val="16"/>
        </w:rPr>
      </w:pPr>
    </w:p>
    <w:p w14:paraId="0C89AAFE" w14:textId="77777777" w:rsidR="0062388D" w:rsidRPr="00B36624" w:rsidRDefault="0062388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июля 1916 в 23.06 «Астра» вылетела в боевой полёт в район севернее крепости Осовец. Чтобы не дать себя обнаружить или выдать направле</w:t>
      </w:r>
      <w:r w:rsidRPr="00B36624">
        <w:rPr>
          <w:rFonts w:ascii="Times New Roman" w:hAnsi="Times New Roman" w:cs="Times New Roman"/>
          <w:color w:val="000000" w:themeColor="text1"/>
          <w:sz w:val="16"/>
          <w:szCs w:val="16"/>
        </w:rPr>
        <w:softHyphen/>
        <w:t>ние полёта, полетели не прямо к фронту, а как в обычный учебный полёт. Отлетев от Белосто</w:t>
      </w:r>
      <w:r w:rsidRPr="00B36624">
        <w:rPr>
          <w:rFonts w:ascii="Times New Roman" w:hAnsi="Times New Roman" w:cs="Times New Roman"/>
          <w:color w:val="000000" w:themeColor="text1"/>
          <w:sz w:val="16"/>
          <w:szCs w:val="16"/>
        </w:rPr>
        <w:softHyphen/>
        <w:t>ка, «Астра» изменила курс. В 2.45 дирижабль по</w:t>
      </w:r>
      <w:r w:rsidRPr="00B36624">
        <w:rPr>
          <w:rFonts w:ascii="Times New Roman" w:hAnsi="Times New Roman" w:cs="Times New Roman"/>
          <w:color w:val="000000" w:themeColor="text1"/>
          <w:sz w:val="16"/>
          <w:szCs w:val="16"/>
        </w:rPr>
        <w:softHyphen/>
        <w:t>дошёл к железной дороге на восточной опушке Балашевского леса, где его осветили два прожек</w:t>
      </w:r>
      <w:r w:rsidRPr="00B36624">
        <w:rPr>
          <w:rFonts w:ascii="Times New Roman" w:hAnsi="Times New Roman" w:cs="Times New Roman"/>
          <w:color w:val="000000" w:themeColor="text1"/>
          <w:sz w:val="16"/>
          <w:szCs w:val="16"/>
        </w:rPr>
        <w:softHyphen/>
        <w:t>тора. Уравняв свою скорость со скоростью ве</w:t>
      </w:r>
      <w:r w:rsidRPr="00B36624">
        <w:rPr>
          <w:rFonts w:ascii="Times New Roman" w:hAnsi="Times New Roman" w:cs="Times New Roman"/>
          <w:color w:val="000000" w:themeColor="text1"/>
          <w:sz w:val="16"/>
          <w:szCs w:val="16"/>
        </w:rPr>
        <w:softHyphen/>
        <w:t>тра, «Астра», остановилась на высоте 1500 м, и Е.Д. Карамышев приказал сбросить четыре пу</w:t>
      </w:r>
      <w:r w:rsidRPr="00B36624">
        <w:rPr>
          <w:rFonts w:ascii="Times New Roman" w:hAnsi="Times New Roman" w:cs="Times New Roman"/>
          <w:color w:val="000000" w:themeColor="text1"/>
          <w:sz w:val="16"/>
          <w:szCs w:val="16"/>
        </w:rPr>
        <w:softHyphen/>
        <w:t>довые бомбы: «Отдаю первую пудовую бомбу, лёгкий толчок гондолы — бомба пошла, слегка повиляв хвостом. Несколько секунд жуткой ти</w:t>
      </w:r>
      <w:r w:rsidRPr="00B36624">
        <w:rPr>
          <w:rFonts w:ascii="Times New Roman" w:hAnsi="Times New Roman" w:cs="Times New Roman"/>
          <w:color w:val="000000" w:themeColor="text1"/>
          <w:sz w:val="16"/>
          <w:szCs w:val="16"/>
        </w:rPr>
        <w:softHyphen/>
        <w:t>шины, потом яркий блеск на земле от полотна, — меняю слегка положение аэростата — отдаю вто</w:t>
      </w:r>
      <w:r w:rsidRPr="00B36624">
        <w:rPr>
          <w:rFonts w:ascii="Times New Roman" w:hAnsi="Times New Roman" w:cs="Times New Roman"/>
          <w:color w:val="000000" w:themeColor="text1"/>
          <w:sz w:val="16"/>
          <w:szCs w:val="16"/>
        </w:rPr>
        <w:softHyphen/>
        <w:t>рую бомбу, та же картина, но взрыв слева. Опять направляю положение аэростата и отдаю одну за другой две бомбы. 2 ярких блеска на самих рельсах, которые на миг далеко блеснули своими прямыми линиями»65. Затем с «Астры», описы</w:t>
      </w:r>
      <w:r w:rsidRPr="00B36624">
        <w:rPr>
          <w:rFonts w:ascii="Times New Roman" w:hAnsi="Times New Roman" w:cs="Times New Roman"/>
          <w:color w:val="000000" w:themeColor="text1"/>
          <w:sz w:val="16"/>
          <w:szCs w:val="16"/>
        </w:rPr>
        <w:softHyphen/>
        <w:t>вавшей восьмёрку над лесом, сбросили 120 зажи</w:t>
      </w:r>
      <w:r w:rsidRPr="00B36624">
        <w:rPr>
          <w:rFonts w:ascii="Times New Roman" w:hAnsi="Times New Roman" w:cs="Times New Roman"/>
          <w:color w:val="000000" w:themeColor="text1"/>
          <w:sz w:val="16"/>
          <w:szCs w:val="16"/>
        </w:rPr>
        <w:softHyphen/>
        <w:t>гательных снарядов и одну специальную бомбу. Дирижабль осветили с земли три прожектора (один из них подавили пулемётным огнём из гондолы). Начался обстрел из орудий, пулемётов и винтовок. Дирижабль повернул на Белосток, выйдя через 10 минут из сферы огня противника. Постепенно снижаясь с высоты 1650 м, «Астра» опустилась в Белостоке 15 июля в 4.08. В оболоч</w:t>
      </w:r>
      <w:r w:rsidRPr="00B36624">
        <w:rPr>
          <w:rFonts w:ascii="Times New Roman" w:hAnsi="Times New Roman" w:cs="Times New Roman"/>
          <w:color w:val="000000" w:themeColor="text1"/>
          <w:sz w:val="16"/>
          <w:szCs w:val="16"/>
        </w:rPr>
        <w:softHyphen/>
        <w:t>ке и в гондоле обнаружилось несколько новых пробоин.</w:t>
      </w:r>
    </w:p>
    <w:p w14:paraId="18717F75" w14:textId="77777777" w:rsidR="0062388D" w:rsidRPr="00B36624" w:rsidRDefault="0062388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последующие дни из-за плохой погоды эки</w:t>
      </w:r>
      <w:r w:rsidRPr="00B36624">
        <w:rPr>
          <w:rFonts w:ascii="Times New Roman" w:hAnsi="Times New Roman" w:cs="Times New Roman"/>
          <w:color w:val="000000" w:themeColor="text1"/>
          <w:sz w:val="16"/>
          <w:szCs w:val="16"/>
        </w:rPr>
        <w:softHyphen/>
        <w:t>паж дирижабля выполнял тренировочные полё</w:t>
      </w:r>
      <w:r w:rsidRPr="00B36624">
        <w:rPr>
          <w:rFonts w:ascii="Times New Roman" w:hAnsi="Times New Roman" w:cs="Times New Roman"/>
          <w:color w:val="000000" w:themeColor="text1"/>
          <w:sz w:val="16"/>
          <w:szCs w:val="16"/>
        </w:rPr>
        <w:softHyphen/>
        <w:t>ты. Планировалась бомбардировка ст. Граево, где по агентурным данным находился завод удушли</w:t>
      </w:r>
      <w:r w:rsidRPr="00B36624">
        <w:rPr>
          <w:rFonts w:ascii="Times New Roman" w:hAnsi="Times New Roman" w:cs="Times New Roman"/>
          <w:color w:val="000000" w:themeColor="text1"/>
          <w:sz w:val="16"/>
          <w:szCs w:val="16"/>
        </w:rPr>
        <w:softHyphen/>
        <w:t>вых газов (20120).</w:t>
      </w:r>
    </w:p>
    <w:p w14:paraId="55337349" w14:textId="77777777" w:rsidR="0062388D" w:rsidRPr="00B36624" w:rsidRDefault="0062388D" w:rsidP="00615CF2">
      <w:pPr>
        <w:rPr>
          <w:rFonts w:ascii="Times New Roman" w:hAnsi="Times New Roman" w:cs="Times New Roman"/>
          <w:color w:val="000000" w:themeColor="text1"/>
          <w:sz w:val="16"/>
          <w:szCs w:val="16"/>
        </w:rPr>
      </w:pPr>
    </w:p>
    <w:p w14:paraId="647365BA" w14:textId="77777777" w:rsidR="00093CDD" w:rsidRPr="00B36624" w:rsidRDefault="00093CD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A126ADC" w14:textId="77777777" w:rsidR="00093CDD" w:rsidRPr="00B36624" w:rsidRDefault="00093CDD" w:rsidP="00615CF2">
      <w:pPr>
        <w:autoSpaceDE w:val="0"/>
        <w:autoSpaceDN w:val="0"/>
        <w:adjustRightInd w:val="0"/>
        <w:rPr>
          <w:rFonts w:ascii="Times New Roman" w:hAnsi="Times New Roman" w:cs="Times New Roman"/>
          <w:iCs/>
          <w:color w:val="000000" w:themeColor="text1"/>
          <w:sz w:val="16"/>
          <w:szCs w:val="16"/>
        </w:rPr>
      </w:pPr>
    </w:p>
    <w:p w14:paraId="52F2DBC7" w14:textId="6715D283" w:rsidR="00093CDD" w:rsidRPr="00B36624" w:rsidRDefault="00093CD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w:t>
      </w:r>
      <w:r w:rsidR="00DB5489">
        <w:rPr>
          <w:rFonts w:ascii="Times New Roman" w:hAnsi="Times New Roman" w:cs="Times New Roman"/>
          <w:color w:val="000000" w:themeColor="text1"/>
          <w:sz w:val="16"/>
          <w:szCs w:val="16"/>
        </w:rPr>
        <w:t xml:space="preserve">(17) </w:t>
      </w:r>
      <w:r w:rsidRPr="00B36624">
        <w:rPr>
          <w:rFonts w:ascii="Times New Roman" w:hAnsi="Times New Roman" w:cs="Times New Roman"/>
          <w:color w:val="000000" w:themeColor="text1"/>
          <w:sz w:val="16"/>
          <w:szCs w:val="16"/>
        </w:rPr>
        <w:t>июля 1916 г. начались испытания Бристоль М.1А «Моноплан Скаут» и получили скорость целых 212 км/ч, так впечатлившую заказчика, что он оплатил построенный самолет, еще четыре опытных и стал сулить фирме большой заказ на будущее (22877).</w:t>
      </w:r>
    </w:p>
    <w:p w14:paraId="49E63955" w14:textId="77777777" w:rsidR="00093CDD" w:rsidRPr="00B36624" w:rsidRDefault="00093CDD" w:rsidP="00615CF2">
      <w:pPr>
        <w:rPr>
          <w:rFonts w:ascii="Times New Roman" w:hAnsi="Times New Roman" w:cs="Times New Roman"/>
          <w:color w:val="000000" w:themeColor="text1"/>
          <w:sz w:val="16"/>
          <w:szCs w:val="16"/>
        </w:rPr>
      </w:pPr>
    </w:p>
    <w:p w14:paraId="0DE147C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68B9A4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3C30721"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15 (28) июля 1916 г. на аэродром Псков с РБВЗ был отправлен «Илья Муромец» Е-56 (ИМ Е-56, ИМ Е-1 боевой № 265, борт № IX), стратегический разведчик и тяжелый бомбардировщик.</w:t>
      </w:r>
    </w:p>
    <w:p w14:paraId="5BF53EA0"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Была выпущена только одна серия самолетов «типа Е» – 1-я (Е-1), в которой было два самолета – Е-55 и Е-56, обозначавшиеся в документах этими номерами или общим Е-1.</w:t>
      </w:r>
    </w:p>
    <w:p w14:paraId="6A705E75"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«Илья Муромец» тип Е (С-27) проект, стратегический разведчик и тяжелый бомбардировщик.</w:t>
      </w:r>
    </w:p>
    <w:p w14:paraId="73E4A2A4"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Модификация спроектирована в двух вариантах (Е-1 и Е-2) как дальнейшее развитие самолета ДИМ-2 со значительными отличиями.</w:t>
      </w:r>
    </w:p>
    <w:p w14:paraId="25405C40"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варианте Е-1:</w:t>
      </w:r>
    </w:p>
    <w:p w14:paraId="311FC1AB"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установлены четыре V-образных 12-цилидровых двигателя водяного охлаждения Renault 12Fa мощностью 225 л.с. по Хайрулину или Renault 8Gd,– мощностью 225 л.с. по Шаврову – 220 л.с., фактически 200 л.с. на взлете, 196 на боевом и 192 на крейсерском режимах;</w:t>
      </w:r>
    </w:p>
    <w:p w14:paraId="2A557C5D"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носовая часть фюзеляжа с удлиненной и увеличенной по высоте кабиной летчика (которая по конструкции была подобна доработанному ДИМ-1, но имела еще большую длину);</w:t>
      </w:r>
    </w:p>
    <w:p w14:paraId="2C90BAF4"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средняя часть фюзеляжа и верхняя пулеметная установка за ней по типу самолета ДИМ-1;</w:t>
      </w:r>
    </w:p>
    <w:p w14:paraId="4760DAD6"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хвостовая часть фюзеляжа – по типу серийных самолетов ИМ Г-1;</w:t>
      </w:r>
    </w:p>
    <w:p w14:paraId="69B8266C"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сделано новое двухкилевое хвостовое оперение;</w:t>
      </w:r>
    </w:p>
    <w:p w14:paraId="58A6DF8A"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доработано управление в канале элеронов для снижения усилий на боковых рычагах, сами рычаги удлинены и сделаны из сварных труб;</w:t>
      </w:r>
    </w:p>
    <w:p w14:paraId="14DA96F7"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в шасси установлены проволочные затяжки под фюзеляжем;</w:t>
      </w:r>
    </w:p>
    <w:p w14:paraId="20DE2F70"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установлены новые двухободные колеса ООШ «тяжелого типа» (см. ТТХ), на каждой опоре по 2 сдвоенных колеса;</w:t>
      </w:r>
    </w:p>
    <w:p w14:paraId="06CEADE3"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сделаны новые лыжи ООШ;</w:t>
      </w:r>
    </w:p>
    <w:p w14:paraId="41F19AE8"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оперение – по типу серийных самолетов ИМ Г-1;</w:t>
      </w:r>
    </w:p>
    <w:p w14:paraId="6CD08E05"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установлены кассеты с вертикальной подвеской бомб в ней (только на первой машине).</w:t>
      </w:r>
    </w:p>
    <w:p w14:paraId="17E54A8F"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варианте Е-2 предусмотрены дальнейшие изменения:</w:t>
      </w:r>
    </w:p>
    <w:p w14:paraId="526A036D"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в фюзеляже сделан проход на всю его длину до хвостовой оконечности;</w:t>
      </w:r>
    </w:p>
    <w:p w14:paraId="48123E45"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оборонительное вооружение в составе головной, передней верхней (главной), задней верхней (за дверью фюзеляжа), боковой, опускающейся нижней и хвостовой пулеметных установок (всего 6 пулеметов – см. ниже);</w:t>
      </w:r>
    </w:p>
    <w:p w14:paraId="7EEBB674"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в хвостовой части фюзеляжа установлены синхронно опускаемые под фюзеляж на тросах отдельные платформы для нижнего стрелка и его пулемета («воронье гнездо»);</w:t>
      </w:r>
    </w:p>
    <w:p w14:paraId="33C374BB"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сделана новая хвостовая оконечность фюзеляжа с пулеметной установкой в ней;</w:t>
      </w:r>
    </w:p>
    <w:p w14:paraId="6C61F5AF"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сделана новая установка компаса и контрольных приборов в кабине.</w:t>
      </w:r>
    </w:p>
    <w:p w14:paraId="051B2CEB"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Типовой состав экипажа:</w:t>
      </w:r>
    </w:p>
    <w:p w14:paraId="7E96EE09"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командир – пилот;</w:t>
      </w:r>
    </w:p>
    <w:p w14:paraId="7F36D816"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артиллерийский офицер – штурман-бомбардир (мог исполнять обязанности стрелка);</w:t>
      </w:r>
    </w:p>
    <w:p w14:paraId="760CB7E7"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бортмеханик (мог исполнять обязанности стрелка);</w:t>
      </w:r>
    </w:p>
    <w:p w14:paraId="60F8191E"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моторист (мог исполнять обязанности стрелка);</w:t>
      </w:r>
    </w:p>
    <w:p w14:paraId="28E88C03" w14:textId="77777777" w:rsidR="00665296" w:rsidRPr="002D65D1" w:rsidRDefault="0066529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три или четыре стрелка (24094).</w:t>
      </w:r>
    </w:p>
    <w:p w14:paraId="7C500915" w14:textId="77777777" w:rsidR="00665296" w:rsidRPr="002D65D1" w:rsidRDefault="00665296" w:rsidP="00615CF2">
      <w:pPr>
        <w:rPr>
          <w:rFonts w:ascii="Times New Roman" w:hAnsi="Times New Roman" w:cs="Times New Roman"/>
          <w:color w:val="0070C0"/>
          <w:sz w:val="16"/>
          <w:szCs w:val="16"/>
        </w:rPr>
      </w:pPr>
    </w:p>
    <w:p w14:paraId="04AA48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июля 1916 в Москве создали Расчетно-испытательное бюро Н.Е.Ж. (1057,15).</w:t>
      </w:r>
    </w:p>
    <w:p w14:paraId="13A72F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другим данным, 1 июля (14 июля) 1916</w:t>
      </w:r>
    </w:p>
    <w:p w14:paraId="0FCE0E5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F09CF83" w14:textId="77777777" w:rsidR="00356053"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66ACA9A" w14:textId="77777777" w:rsidR="00356053" w:rsidRPr="00B36624" w:rsidRDefault="00356053" w:rsidP="00615CF2">
      <w:pPr>
        <w:autoSpaceDE w:val="0"/>
        <w:autoSpaceDN w:val="0"/>
        <w:adjustRightInd w:val="0"/>
        <w:rPr>
          <w:rFonts w:ascii="Times New Roman" w:hAnsi="Times New Roman" w:cs="Times New Roman"/>
          <w:iCs/>
          <w:color w:val="000000" w:themeColor="text1"/>
          <w:sz w:val="16"/>
          <w:szCs w:val="16"/>
        </w:rPr>
      </w:pPr>
    </w:p>
    <w:p w14:paraId="29EB5315" w14:textId="77777777" w:rsidR="00356053" w:rsidRPr="00B36624" w:rsidRDefault="00356053" w:rsidP="00615CF2">
      <w:pPr>
        <w:pStyle w:val="ae"/>
        <w:spacing w:before="0" w:after="0"/>
        <w:rPr>
          <w:color w:val="000000" w:themeColor="text1"/>
          <w:sz w:val="16"/>
          <w:szCs w:val="16"/>
        </w:rPr>
      </w:pPr>
      <w:r w:rsidRPr="00B36624">
        <w:rPr>
          <w:color w:val="000000" w:themeColor="text1"/>
          <w:sz w:val="16"/>
          <w:szCs w:val="16"/>
        </w:rPr>
        <w:t xml:space="preserve">15 </w:t>
      </w:r>
      <w:r w:rsidR="000F52A8" w:rsidRPr="00B36624">
        <w:rPr>
          <w:color w:val="000000" w:themeColor="text1"/>
          <w:sz w:val="16"/>
          <w:szCs w:val="16"/>
        </w:rPr>
        <w:t xml:space="preserve">(28) </w:t>
      </w:r>
      <w:r w:rsidRPr="00B36624">
        <w:rPr>
          <w:color w:val="000000" w:themeColor="text1"/>
          <w:sz w:val="16"/>
          <w:szCs w:val="16"/>
        </w:rPr>
        <w:t>июля 1916 года, между Первым русским акционерным обществом-ружейных и пулеметных заводов и городской думой - Ковровская городская дума предоставляет обществу под застройку на 99 лет, считая с 15-августа 1916 года по 15 августа 2015 года, участок городокой пустопорожней земли, мерою в 58,25 дасятин, находящийся между полотном Московско-Нижегородской ж.д. и Знаменской женской общинойпо направлению от (Павловского моста вдоль Вязниковского земского тракта.</w:t>
      </w:r>
    </w:p>
    <w:p w14:paraId="43DF1E00" w14:textId="77777777" w:rsidR="00356053" w:rsidRPr="00B36624" w:rsidRDefault="00356053" w:rsidP="00615CF2">
      <w:pPr>
        <w:pStyle w:val="ae"/>
        <w:spacing w:before="0" w:after="0"/>
        <w:rPr>
          <w:color w:val="000000" w:themeColor="text1"/>
          <w:sz w:val="16"/>
          <w:szCs w:val="16"/>
        </w:rPr>
      </w:pPr>
      <w:r w:rsidRPr="00B36624">
        <w:rPr>
          <w:color w:val="000000" w:themeColor="text1"/>
          <w:sz w:val="16"/>
          <w:szCs w:val="16"/>
        </w:rPr>
        <w:t>Строительство пулеметного завода, начатое по решению Совета Обороны России в 1916 году в г. Коврове Владимирской губернии, велось через посредничество Первого русского акционерного общества ружейных и пулеметных заводов на базе петроградского филиала шведской фирмы «А Джонсон и Ко». Ему же продали подряд на ведение строительства. Строительные работы были поручены петроградской строительной фирме инженера Квиля и велись под непосредственным руководством инженера С.И.Оршанского. Нужно было строить ускоренными темпами. Договор о поставках оружия, составленный между правлением русского акционерного общества ружейных и пулеметных заводов и Главным артиллерийским управлением, предусматривал, в случае задержки поставок, право расторгнуть соглашение с взысканием неустойки и непогашенной части аванса.</w:t>
      </w:r>
    </w:p>
    <w:p w14:paraId="618EC9E1" w14:textId="77777777" w:rsidR="00356053" w:rsidRPr="00B36624" w:rsidRDefault="00356053" w:rsidP="00615CF2">
      <w:pPr>
        <w:pStyle w:val="ae"/>
        <w:spacing w:before="0" w:after="0"/>
        <w:rPr>
          <w:color w:val="000000" w:themeColor="text1"/>
          <w:sz w:val="16"/>
          <w:szCs w:val="16"/>
        </w:rPr>
      </w:pPr>
      <w:r w:rsidRPr="00B36624">
        <w:rPr>
          <w:color w:val="000000" w:themeColor="text1"/>
          <w:sz w:val="16"/>
          <w:szCs w:val="16"/>
        </w:rPr>
        <w:t>Малый завод был построен за 2,5 месяца. В ноябре был произведен монтаж оборудования, размещено свыше 200 различных станков, верстаки, оборудован участок сборки. Прибывшие на стройку иностранцы начали установку станков и монтаж оборудования, все они числились старшими: старшие слесари, старшие кузнецы, старшие машинисты и т.д. - русских специалистов принимали только на должности чертежников, а рабочих - на работы «самых низких разрядов» (12221).</w:t>
      </w:r>
    </w:p>
    <w:p w14:paraId="3DE39B73" w14:textId="77777777" w:rsidR="00356053" w:rsidRPr="00B36624" w:rsidRDefault="00356053" w:rsidP="00615CF2">
      <w:pPr>
        <w:pStyle w:val="ae"/>
        <w:spacing w:before="0" w:after="0"/>
        <w:rPr>
          <w:color w:val="000000" w:themeColor="text1"/>
          <w:sz w:val="16"/>
          <w:szCs w:val="16"/>
        </w:rPr>
      </w:pPr>
    </w:p>
    <w:p w14:paraId="5FCF550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FFDEDF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B9F29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июля 1916 был успешный налет российской армейской авиации на склады в Барановичах и 10 машин 4-го авиадивизиона под командованием к В.А.Юнгмайстера сбросили 55 бомб весом 36 пудов (356,20).</w:t>
      </w:r>
    </w:p>
    <w:p w14:paraId="640E78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3208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июля 1916 группа из 10 самолетов под командованием коман</w:t>
      </w:r>
      <w:r w:rsidRPr="00B36624">
        <w:rPr>
          <w:rFonts w:ascii="Times New Roman" w:hAnsi="Times New Roman" w:cs="Times New Roman"/>
          <w:color w:val="000000" w:themeColor="text1"/>
          <w:sz w:val="16"/>
          <w:szCs w:val="16"/>
        </w:rPr>
        <w:softHyphen/>
        <w:t>дира 4-го эвиадивизионэ капитана В.А.Юнгмейстера произвела налет на станцию Бэрэновичи, где противник сосредоточил обширные склады интендантского и артиллерийского имущества, и сбросилэ там 55 бомб общим весом 36 пудов, вызвав пожары и причинив значительные повреждения станционным пострс л-сэм. Артиллерия .противника держала группу под ураганным огнем, но всесамолеты благополучно вернулись на свой аэродром. (Приказ по 4- армии от 21 июля 1916, № 3067; ЦГВИА ф.2008, Д.8).</w:t>
      </w:r>
    </w:p>
    <w:p w14:paraId="0C8DC6B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60E1B8D" w14:textId="77777777"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15 (28) июля 1916 части русского Юго-Западного фронта начали новое наступление на территории нынешней Волынской области Украины, развивая успех «Брусиловского прорыва». За три дня ожесточенных боев им удалось потеснить австрийские и германские войска, и выйти на рубеж реки Стоход — правого притока Припяти. При этом были захвачены 17 тысяч пленных и 86 орудий. Но к исходу третьего дня противник сам начал контратаковать, и наступление было остановлено. Заместитель начальника германского генерального штаба Эрих фон Людендорф писал в те дни: «Восточный фронт переживает тяжёлые дни» (17045).</w:t>
      </w:r>
    </w:p>
    <w:p w14:paraId="5643B05C" w14:textId="77777777" w:rsidR="00186A4D" w:rsidRPr="00B36624" w:rsidRDefault="00186A4D" w:rsidP="00615CF2">
      <w:pPr>
        <w:tabs>
          <w:tab w:val="left" w:pos="11199"/>
        </w:tabs>
        <w:autoSpaceDE w:val="0"/>
        <w:autoSpaceDN w:val="0"/>
        <w:adjustRightInd w:val="0"/>
        <w:rPr>
          <w:rFonts w:ascii="Times New Roman" w:hAnsi="Times New Roman" w:cs="Times New Roman"/>
          <w:color w:val="000000" w:themeColor="text1"/>
          <w:sz w:val="16"/>
          <w:szCs w:val="16"/>
        </w:rPr>
      </w:pPr>
    </w:p>
    <w:p w14:paraId="1FC6AA7A" w14:textId="77777777" w:rsidR="00DB5489" w:rsidRPr="005310E3" w:rsidRDefault="00DB548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15 </w:t>
      </w:r>
      <w:r>
        <w:rPr>
          <w:rFonts w:ascii="Times New Roman" w:hAnsi="Times New Roman" w:cs="Times New Roman"/>
          <w:color w:val="0070C0"/>
          <w:sz w:val="16"/>
          <w:szCs w:val="16"/>
        </w:rPr>
        <w:t xml:space="preserve">(28) </w:t>
      </w:r>
      <w:r w:rsidRPr="005310E3">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г</w:t>
      </w:r>
      <w:r w:rsidRPr="005310E3">
        <w:rPr>
          <w:rFonts w:ascii="Times New Roman" w:hAnsi="Times New Roman" w:cs="Times New Roman"/>
          <w:color w:val="0070C0"/>
          <w:sz w:val="16"/>
          <w:szCs w:val="16"/>
        </w:rPr>
        <w:t xml:space="preserve">руппа из 10 самолетов под командованием командира </w:t>
      </w:r>
      <w:r>
        <w:rPr>
          <w:rFonts w:ascii="Times New Roman" w:hAnsi="Times New Roman" w:cs="Times New Roman"/>
          <w:color w:val="0070C0"/>
          <w:sz w:val="16"/>
          <w:szCs w:val="16"/>
        </w:rPr>
        <w:t>4-</w:t>
      </w:r>
      <w:r w:rsidRPr="005310E3">
        <w:rPr>
          <w:rFonts w:ascii="Times New Roman" w:hAnsi="Times New Roman" w:cs="Times New Roman"/>
          <w:color w:val="0070C0"/>
          <w:sz w:val="16"/>
          <w:szCs w:val="16"/>
        </w:rPr>
        <w:t>ro авиадивизиона капитана В</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Юн</w:t>
      </w:r>
      <w:r w:rsidRPr="005310E3">
        <w:rPr>
          <w:rFonts w:ascii="Times New Roman" w:hAnsi="Times New Roman" w:cs="Times New Roman"/>
          <w:color w:val="0070C0"/>
          <w:sz w:val="16"/>
          <w:szCs w:val="16"/>
        </w:rPr>
        <w:t>гмейс</w:t>
      </w:r>
      <w:r>
        <w:rPr>
          <w:rFonts w:ascii="Times New Roman" w:hAnsi="Times New Roman" w:cs="Times New Roman"/>
          <w:color w:val="0070C0"/>
          <w:sz w:val="16"/>
          <w:szCs w:val="16"/>
        </w:rPr>
        <w:t>т</w:t>
      </w:r>
      <w:r w:rsidRPr="005310E3">
        <w:rPr>
          <w:rFonts w:ascii="Times New Roman" w:hAnsi="Times New Roman" w:cs="Times New Roman"/>
          <w:color w:val="0070C0"/>
          <w:sz w:val="16"/>
          <w:szCs w:val="16"/>
        </w:rPr>
        <w:t xml:space="preserve">ера произвела налет на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Барановичи,</w:t>
      </w:r>
      <w:r>
        <w:rPr>
          <w:rFonts w:ascii="Times New Roman" w:hAnsi="Times New Roman" w:cs="Times New Roman"/>
          <w:color w:val="0070C0"/>
          <w:sz w:val="16"/>
          <w:szCs w:val="16"/>
        </w:rPr>
        <w:t xml:space="preserve"> гд</w:t>
      </w:r>
      <w:r w:rsidRPr="005310E3">
        <w:rPr>
          <w:rFonts w:ascii="Times New Roman" w:hAnsi="Times New Roman" w:cs="Times New Roman"/>
          <w:color w:val="0070C0"/>
          <w:sz w:val="16"/>
          <w:szCs w:val="16"/>
        </w:rPr>
        <w:t>е противник сосредоточил обширные склады инт</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н</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антского и артиллерийского имущества,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 сбросила там 55 бомб об</w:t>
      </w:r>
      <w:r>
        <w:rPr>
          <w:rFonts w:ascii="Times New Roman" w:hAnsi="Times New Roman" w:cs="Times New Roman"/>
          <w:color w:val="0070C0"/>
          <w:sz w:val="16"/>
          <w:szCs w:val="16"/>
        </w:rPr>
        <w:t>щим</w:t>
      </w:r>
      <w:r w:rsidRPr="005310E3">
        <w:rPr>
          <w:rFonts w:ascii="Times New Roman" w:hAnsi="Times New Roman" w:cs="Times New Roman"/>
          <w:color w:val="0070C0"/>
          <w:sz w:val="16"/>
          <w:szCs w:val="16"/>
        </w:rPr>
        <w:t xml:space="preserve"> весом 36 пудов,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вызвав пожары и причинив значительные повреж</w:t>
      </w:r>
      <w:r w:rsidRPr="005310E3">
        <w:rPr>
          <w:rFonts w:ascii="Times New Roman" w:hAnsi="Times New Roman" w:cs="Times New Roman"/>
          <w:color w:val="0070C0"/>
          <w:sz w:val="16"/>
          <w:szCs w:val="16"/>
        </w:rPr>
        <w:softHyphen/>
        <w:t>дения станционным по стройкам</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Артиллерия противника держала груп</w:t>
      </w:r>
      <w:r w:rsidRPr="005310E3">
        <w:rPr>
          <w:rFonts w:ascii="Times New Roman" w:hAnsi="Times New Roman" w:cs="Times New Roman"/>
          <w:color w:val="0070C0"/>
          <w:sz w:val="16"/>
          <w:szCs w:val="16"/>
        </w:rPr>
        <w:softHyphen/>
        <w:t>пу под ураганным огнем,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установив сплошную завесу из разрывов, но все самолеты благополучно вернулись на свой аэродром</w:t>
      </w:r>
      <w:r>
        <w:rPr>
          <w:rFonts w:ascii="Times New Roman" w:hAnsi="Times New Roman" w:cs="Times New Roman"/>
          <w:color w:val="0070C0"/>
          <w:sz w:val="16"/>
          <w:szCs w:val="16"/>
        </w:rPr>
        <w:t>.</w:t>
      </w:r>
    </w:p>
    <w:p w14:paraId="2386BCC0" w14:textId="77777777" w:rsidR="00DB5489" w:rsidRDefault="00DB548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/Приказ по 4 армии от 21.7.16 № </w:t>
      </w:r>
      <w:r>
        <w:rPr>
          <w:rFonts w:ascii="Times New Roman" w:hAnsi="Times New Roman" w:cs="Times New Roman"/>
          <w:color w:val="0070C0"/>
          <w:sz w:val="16"/>
          <w:szCs w:val="16"/>
        </w:rPr>
        <w:t>307</w:t>
      </w:r>
      <w:r w:rsidRPr="005310E3">
        <w:rPr>
          <w:rFonts w:ascii="Times New Roman" w:hAnsi="Times New Roman" w:cs="Times New Roman"/>
          <w:color w:val="0070C0"/>
          <w:sz w:val="16"/>
          <w:szCs w:val="16"/>
        </w:rPr>
        <w:t>7;</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00</w:t>
      </w:r>
      <w:r w:rsidRPr="005310E3">
        <w:rPr>
          <w:rFonts w:ascii="Times New Roman" w:hAnsi="Times New Roman" w:cs="Times New Roman"/>
          <w:color w:val="0070C0"/>
          <w:sz w:val="16"/>
          <w:szCs w:val="16"/>
        </w:rPr>
        <w:t>8,</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8/</w:t>
      </w:r>
      <w:r>
        <w:rPr>
          <w:rFonts w:ascii="Times New Roman" w:hAnsi="Times New Roman" w:cs="Times New Roman"/>
          <w:color w:val="0070C0"/>
          <w:sz w:val="16"/>
          <w:szCs w:val="16"/>
        </w:rPr>
        <w:t xml:space="preserve"> (23320).</w:t>
      </w:r>
    </w:p>
    <w:p w14:paraId="0303CE99" w14:textId="77777777" w:rsidR="00DB5489" w:rsidRPr="005310E3" w:rsidRDefault="00DB5489" w:rsidP="00615CF2">
      <w:pPr>
        <w:rPr>
          <w:rFonts w:ascii="Times New Roman" w:hAnsi="Times New Roman" w:cs="Times New Roman"/>
          <w:color w:val="0070C0"/>
          <w:sz w:val="16"/>
          <w:szCs w:val="16"/>
        </w:rPr>
      </w:pPr>
    </w:p>
    <w:p w14:paraId="25ED9CD1" w14:textId="77777777" w:rsidR="00511B4B" w:rsidRPr="00B36624" w:rsidRDefault="00511B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июля 1916 началось наступление всех армий Юго-Западного фронта, и хотя имели место от</w:t>
      </w:r>
      <w:r w:rsidRPr="00B36624">
        <w:rPr>
          <w:rFonts w:ascii="Times New Roman" w:hAnsi="Times New Roman" w:cs="Times New Roman"/>
          <w:color w:val="000000" w:themeColor="text1"/>
          <w:sz w:val="16"/>
          <w:szCs w:val="16"/>
        </w:rPr>
        <w:softHyphen/>
        <w:t>дельные успехи, главная задача — взятие г. Ковеля, важного железнодорожного центра, осталась нерешённой. Тяжёлые и безрезультатные бои за Ковель продолжались с перерывами до 3 (16) ок</w:t>
      </w:r>
      <w:r w:rsidRPr="00B36624">
        <w:rPr>
          <w:rFonts w:ascii="Times New Roman" w:hAnsi="Times New Roman" w:cs="Times New Roman"/>
          <w:color w:val="000000" w:themeColor="text1"/>
          <w:sz w:val="16"/>
          <w:szCs w:val="16"/>
        </w:rPr>
        <w:softHyphen/>
        <w:t>тября. Вступление 1 (14) августа в войну на сторо</w:t>
      </w:r>
      <w:r w:rsidRPr="00B36624">
        <w:rPr>
          <w:rFonts w:ascii="Times New Roman" w:hAnsi="Times New Roman" w:cs="Times New Roman"/>
          <w:color w:val="000000" w:themeColor="text1"/>
          <w:sz w:val="16"/>
          <w:szCs w:val="16"/>
        </w:rPr>
        <w:softHyphen/>
        <w:t>не Антанты Румынии вызвало лишь её быстрый разгром немцами и увеличение протяжённости фронта. Так кампания, начавшаяся весной по</w:t>
      </w:r>
      <w:r w:rsidRPr="00B36624">
        <w:rPr>
          <w:rFonts w:ascii="Times New Roman" w:hAnsi="Times New Roman" w:cs="Times New Roman"/>
          <w:color w:val="000000" w:themeColor="text1"/>
          <w:sz w:val="16"/>
          <w:szCs w:val="16"/>
        </w:rPr>
        <w:softHyphen/>
        <w:t>бедоносным наступлением, завершилась крово</w:t>
      </w:r>
      <w:r w:rsidRPr="00B36624">
        <w:rPr>
          <w:rFonts w:ascii="Times New Roman" w:hAnsi="Times New Roman" w:cs="Times New Roman"/>
          <w:color w:val="000000" w:themeColor="text1"/>
          <w:sz w:val="16"/>
          <w:szCs w:val="16"/>
        </w:rPr>
        <w:softHyphen/>
        <w:t>пролитными безуспешными боями, пошатнув</w:t>
      </w:r>
      <w:r w:rsidRPr="00B36624">
        <w:rPr>
          <w:rFonts w:ascii="Times New Roman" w:hAnsi="Times New Roman" w:cs="Times New Roman"/>
          <w:color w:val="000000" w:themeColor="text1"/>
          <w:sz w:val="16"/>
          <w:szCs w:val="16"/>
        </w:rPr>
        <w:softHyphen/>
        <w:t>шими веру русской армии в своё руководство.</w:t>
      </w:r>
    </w:p>
    <w:p w14:paraId="27A5BBF8" w14:textId="77777777" w:rsidR="00511B4B" w:rsidRPr="00B36624" w:rsidRDefault="00511B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Бои за Ковель характеризовались широким применением противником авиации. По словам А.А. Брусилова, немцы использовали «громад</w:t>
      </w:r>
      <w:r w:rsidRPr="00B36624">
        <w:rPr>
          <w:rFonts w:ascii="Times New Roman" w:hAnsi="Times New Roman" w:cs="Times New Roman"/>
          <w:color w:val="000000" w:themeColor="text1"/>
          <w:sz w:val="16"/>
          <w:szCs w:val="16"/>
        </w:rPr>
        <w:softHyphen/>
        <w:t>ное количество самолётов, которые летали эска</w:t>
      </w:r>
      <w:r w:rsidRPr="00B36624">
        <w:rPr>
          <w:rFonts w:ascii="Times New Roman" w:hAnsi="Times New Roman" w:cs="Times New Roman"/>
          <w:color w:val="000000" w:themeColor="text1"/>
          <w:sz w:val="16"/>
          <w:szCs w:val="16"/>
        </w:rPr>
        <w:softHyphen/>
        <w:t>дрильями в 20 и более аппаратов и совершенно не давали возможности нашим самолётам ни проводить разведок, ни корректировать стрель</w:t>
      </w:r>
      <w:r w:rsidRPr="00B36624">
        <w:rPr>
          <w:rFonts w:ascii="Times New Roman" w:hAnsi="Times New Roman" w:cs="Times New Roman"/>
          <w:color w:val="000000" w:themeColor="text1"/>
          <w:sz w:val="16"/>
          <w:szCs w:val="16"/>
        </w:rPr>
        <w:softHyphen/>
        <w:t>бу тяжёлой артиллерии, а о том, чтобы поднять привязные шары для наблюдений и думать нель</w:t>
      </w:r>
      <w:r w:rsidRPr="00B36624">
        <w:rPr>
          <w:rFonts w:ascii="Times New Roman" w:hAnsi="Times New Roman" w:cs="Times New Roman"/>
          <w:color w:val="000000" w:themeColor="text1"/>
          <w:sz w:val="16"/>
          <w:szCs w:val="16"/>
        </w:rPr>
        <w:softHyphen/>
        <w:t>зя было»19.</w:t>
      </w:r>
    </w:p>
    <w:p w14:paraId="1C28DBDB" w14:textId="77777777" w:rsidR="00511B4B" w:rsidRPr="00B36624" w:rsidRDefault="00511B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Именно в осенние месяцы 1916 г. начался стремительный рост числа русских аэростатов, сожжённых аэропланами противника. В ответ на это последовала разработка комплекса мер по защите воздухоплавательных станций и по спа</w:t>
      </w:r>
      <w:r w:rsidRPr="00B36624">
        <w:rPr>
          <w:rFonts w:ascii="Times New Roman" w:hAnsi="Times New Roman" w:cs="Times New Roman"/>
          <w:color w:val="000000" w:themeColor="text1"/>
          <w:sz w:val="16"/>
          <w:szCs w:val="16"/>
        </w:rPr>
        <w:softHyphen/>
        <w:t>сению наблюдателей с подожжённых аэростатов. Кроме того, по результатам боевой работы нача</w:t>
      </w:r>
      <w:r w:rsidRPr="00B36624">
        <w:rPr>
          <w:rFonts w:ascii="Times New Roman" w:hAnsi="Times New Roman" w:cs="Times New Roman"/>
          <w:color w:val="000000" w:themeColor="text1"/>
          <w:sz w:val="16"/>
          <w:szCs w:val="16"/>
        </w:rPr>
        <w:softHyphen/>
        <w:t>лось переформирование воздухоплавательныхрот в воздухоплавательные отряды, придавав</w:t>
      </w:r>
      <w:r w:rsidRPr="00B36624">
        <w:rPr>
          <w:rFonts w:ascii="Times New Roman" w:hAnsi="Times New Roman" w:cs="Times New Roman"/>
          <w:color w:val="000000" w:themeColor="text1"/>
          <w:sz w:val="16"/>
          <w:szCs w:val="16"/>
        </w:rPr>
        <w:softHyphen/>
        <w:t>шиеся на постоянной основе армейским корпу</w:t>
      </w:r>
      <w:r w:rsidRPr="00B36624">
        <w:rPr>
          <w:rFonts w:ascii="Times New Roman" w:hAnsi="Times New Roman" w:cs="Times New Roman"/>
          <w:color w:val="000000" w:themeColor="text1"/>
          <w:sz w:val="16"/>
          <w:szCs w:val="16"/>
        </w:rPr>
        <w:softHyphen/>
        <w:t>сам и армиям (20120).</w:t>
      </w:r>
    </w:p>
    <w:p w14:paraId="66873454" w14:textId="77777777" w:rsidR="00511B4B" w:rsidRPr="00B36624" w:rsidRDefault="00511B4B" w:rsidP="00615CF2">
      <w:pPr>
        <w:rPr>
          <w:rFonts w:ascii="Times New Roman" w:hAnsi="Times New Roman" w:cs="Times New Roman"/>
          <w:color w:val="000000" w:themeColor="text1"/>
          <w:sz w:val="16"/>
          <w:szCs w:val="16"/>
        </w:rPr>
      </w:pPr>
    </w:p>
    <w:p w14:paraId="7DD1A5D7" w14:textId="77777777" w:rsidR="009C1187" w:rsidRPr="00B36624" w:rsidRDefault="009C118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июля в 1916 году русские войска занимают Броды (Галиция) (14966).</w:t>
      </w:r>
    </w:p>
    <w:p w14:paraId="6ED422F0" w14:textId="77777777" w:rsidR="009C1187" w:rsidRPr="00B36624" w:rsidRDefault="009C1187" w:rsidP="00615CF2">
      <w:pPr>
        <w:rPr>
          <w:rFonts w:ascii="Times New Roman" w:hAnsi="Times New Roman" w:cs="Times New Roman"/>
          <w:color w:val="000000" w:themeColor="text1"/>
          <w:sz w:val="16"/>
          <w:szCs w:val="16"/>
        </w:rPr>
      </w:pPr>
    </w:p>
    <w:p w14:paraId="5B4D388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июля 1916 русские войска заняли Броды (Галиция) (4962).</w:t>
      </w:r>
    </w:p>
    <w:p w14:paraId="3C7DE60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4EDD48F" w14:textId="77777777" w:rsidR="00D14DA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7300591F" w14:textId="77777777" w:rsidR="00D14DA7" w:rsidRPr="00B36624" w:rsidRDefault="00D14DA7" w:rsidP="00615CF2">
      <w:pPr>
        <w:autoSpaceDE w:val="0"/>
        <w:autoSpaceDN w:val="0"/>
        <w:adjustRightInd w:val="0"/>
        <w:rPr>
          <w:rFonts w:ascii="Times New Roman" w:hAnsi="Times New Roman" w:cs="Times New Roman"/>
          <w:iCs/>
          <w:color w:val="000000" w:themeColor="text1"/>
          <w:sz w:val="16"/>
          <w:szCs w:val="16"/>
        </w:rPr>
      </w:pPr>
    </w:p>
    <w:p w14:paraId="6F67FF08" w14:textId="61D0E212" w:rsidR="00D14DA7" w:rsidRPr="00B36624" w:rsidRDefault="00D14DA7" w:rsidP="00615CF2">
      <w:pPr>
        <w:pStyle w:val="ae"/>
        <w:spacing w:before="0" w:after="0"/>
        <w:rPr>
          <w:color w:val="000000" w:themeColor="text1"/>
          <w:sz w:val="16"/>
          <w:szCs w:val="16"/>
        </w:rPr>
      </w:pPr>
      <w:r w:rsidRPr="00B36624">
        <w:rPr>
          <w:color w:val="000000" w:themeColor="text1"/>
          <w:sz w:val="16"/>
          <w:szCs w:val="16"/>
        </w:rPr>
        <w:t>15 (28) июля 1916 русский посол в Бухаресте Поклевский телеграфировал в Петербург, что Братиано отказывается выступить против Болгарии. На этом фоне Барклай телеграфировал Бьюкенену, что страны Антанты должны отказаться от требования румынского наступления на Болгарию, иначе возникает возможность «безвозвратной потери надежды на содействие Румынии [в войне]». 30 июля английское правительство обратилось к русскому с просьбой не настаивать на немедленном вступлении Румынии в войну. Заместитель министра иностранных дел России Нератов и Палеолог ответили отказом, отмечая, что в таком случае уже состоявшаяся отправка 50</w:t>
      </w:r>
      <w:r w:rsidR="00FD38A3">
        <w:rPr>
          <w:color w:val="000000" w:themeColor="text1"/>
          <w:sz w:val="16"/>
          <w:szCs w:val="16"/>
        </w:rPr>
        <w:t xml:space="preserve"> </w:t>
      </w:r>
      <w:r w:rsidRPr="00B36624">
        <w:rPr>
          <w:color w:val="000000" w:themeColor="text1"/>
          <w:sz w:val="16"/>
          <w:szCs w:val="16"/>
        </w:rPr>
        <w:t>000 русских солдат в Добруджу (регион Южной Румынии на границе с Болгарии) станет бессмысленной (17045).</w:t>
      </w:r>
    </w:p>
    <w:p w14:paraId="03AFD104" w14:textId="77777777" w:rsidR="00D14DA7" w:rsidRPr="00B36624" w:rsidRDefault="00D14DA7" w:rsidP="00615CF2">
      <w:pPr>
        <w:autoSpaceDE w:val="0"/>
        <w:autoSpaceDN w:val="0"/>
        <w:adjustRightInd w:val="0"/>
        <w:rPr>
          <w:rFonts w:ascii="Times New Roman" w:hAnsi="Times New Roman" w:cs="Times New Roman"/>
          <w:color w:val="000000" w:themeColor="text1"/>
          <w:sz w:val="16"/>
          <w:szCs w:val="16"/>
        </w:rPr>
      </w:pPr>
    </w:p>
    <w:p w14:paraId="0AF24AB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C29142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EF7664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июля 1916 в Англии запрещен импорт опиума и кокаина (4962).</w:t>
      </w:r>
    </w:p>
    <w:p w14:paraId="141A7AA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AFDC29D" w14:textId="77777777" w:rsidR="00EE2D5F" w:rsidRPr="00A15FA1" w:rsidRDefault="00EE2D5F" w:rsidP="00615CF2">
      <w:pPr>
        <w:rPr>
          <w:rFonts w:ascii="Times New Roman" w:hAnsi="Times New Roman" w:cs="Times New Roman"/>
          <w:sz w:val="16"/>
          <w:szCs w:val="16"/>
        </w:rPr>
      </w:pPr>
      <w:r w:rsidRPr="00A15FA1">
        <w:rPr>
          <w:rFonts w:ascii="Times New Roman" w:hAnsi="Times New Roman" w:cs="Times New Roman"/>
          <w:sz w:val="16"/>
          <w:szCs w:val="16"/>
        </w:rPr>
        <w:t>15 (28) июля в 1916 году в Англии запрещается импорт опиума и кокаина (14966).</w:t>
      </w:r>
    </w:p>
    <w:p w14:paraId="0EFE4A79" w14:textId="77777777" w:rsidR="00DB5489" w:rsidRDefault="00DB5489" w:rsidP="00615CF2">
      <w:pPr>
        <w:autoSpaceDE w:val="0"/>
        <w:autoSpaceDN w:val="0"/>
        <w:adjustRightInd w:val="0"/>
        <w:rPr>
          <w:rFonts w:ascii="Times New Roman" w:hAnsi="Times New Roman" w:cs="Times New Roman"/>
          <w:i/>
          <w:iCs/>
          <w:color w:val="000000" w:themeColor="text1"/>
          <w:sz w:val="16"/>
          <w:szCs w:val="16"/>
        </w:rPr>
      </w:pPr>
    </w:p>
    <w:p w14:paraId="56E0CEA8" w14:textId="3A66A615"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964E96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437457" w14:textId="77777777" w:rsidR="00EA2E53" w:rsidRPr="002D65D1" w:rsidRDefault="00EA2E53"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середине июля 1916 г. в составе ЭВК уже имелся 1-й боевой отряд (Юго-Западный фронт) под командованием Панкратьева с ИМ-</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и ИМ-</w:t>
      </w:r>
      <w:r w:rsidRPr="002D65D1">
        <w:rPr>
          <w:rFonts w:ascii="Times New Roman" w:hAnsi="Times New Roman" w:cs="Times New Roman"/>
          <w:color w:val="0070C0"/>
          <w:sz w:val="16"/>
          <w:szCs w:val="16"/>
          <w:lang w:val="en-US" w:bidi="en-US"/>
        </w:rPr>
        <w:t>XIII</w:t>
      </w:r>
      <w:r w:rsidRPr="002D65D1">
        <w:rPr>
          <w:rFonts w:ascii="Times New Roman" w:hAnsi="Times New Roman" w:cs="Times New Roman"/>
          <w:color w:val="0070C0"/>
          <w:sz w:val="16"/>
          <w:szCs w:val="16"/>
          <w:lang w:bidi="en-US"/>
        </w:rPr>
        <w:t>, 2-й боевой отряд (Северный фронт) во главе с Лавровым с ИМ-</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ИМ-</w:t>
      </w:r>
      <w:r w:rsidRPr="002D65D1">
        <w:rPr>
          <w:rFonts w:ascii="Times New Roman" w:hAnsi="Times New Roman" w:cs="Times New Roman"/>
          <w:color w:val="0070C0"/>
          <w:sz w:val="16"/>
          <w:szCs w:val="16"/>
          <w:lang w:val="en-US" w:bidi="en-US"/>
        </w:rPr>
        <w:t>IV</w:t>
      </w:r>
      <w:r w:rsidRPr="002D65D1">
        <w:rPr>
          <w:rFonts w:ascii="Times New Roman" w:hAnsi="Times New Roman" w:cs="Times New Roman"/>
          <w:color w:val="0070C0"/>
          <w:sz w:val="16"/>
          <w:szCs w:val="16"/>
          <w:lang w:bidi="en-US"/>
        </w:rPr>
        <w:t xml:space="preserve"> и ИМ-</w:t>
      </w:r>
      <w:r w:rsidRPr="002D65D1">
        <w:rPr>
          <w:rFonts w:ascii="Times New Roman" w:hAnsi="Times New Roman" w:cs="Times New Roman"/>
          <w:color w:val="0070C0"/>
          <w:sz w:val="16"/>
          <w:szCs w:val="16"/>
          <w:lang w:val="en-US" w:bidi="en-US"/>
        </w:rPr>
        <w:t>VI</w:t>
      </w:r>
      <w:r w:rsidRPr="002D65D1">
        <w:rPr>
          <w:rFonts w:ascii="Times New Roman" w:hAnsi="Times New Roman" w:cs="Times New Roman"/>
          <w:color w:val="0070C0"/>
          <w:sz w:val="16"/>
          <w:szCs w:val="16"/>
          <w:lang w:bidi="en-US"/>
        </w:rPr>
        <w:t xml:space="preserve"> и 3-й боевой отряд (Западный фронт) во главе с Башко с ИМ-Киевским и ИМ-</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10 июля на Псков обрушилась мощнейшая гроза с дождем и градом, сильно повредившая пять ИМ на земле (23525).</w:t>
      </w:r>
    </w:p>
    <w:p w14:paraId="51D3135B" w14:textId="77777777" w:rsidR="00EA2E53" w:rsidRPr="002D65D1" w:rsidRDefault="00EA2E53" w:rsidP="00615CF2">
      <w:pPr>
        <w:rPr>
          <w:rFonts w:ascii="Times New Roman" w:hAnsi="Times New Roman" w:cs="Times New Roman"/>
          <w:color w:val="0070C0"/>
          <w:sz w:val="16"/>
          <w:szCs w:val="16"/>
        </w:rPr>
      </w:pPr>
    </w:p>
    <w:p w14:paraId="299A7D86" w14:textId="77777777"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середине июля 1916 г. командир Б. Тягин (офицер штаба десанта Черноморского флота) представил доклад, в котором предлагалось разделить авиацию Черноморского флота на три отдельных рода: корабельный, береговой и службу связи и связи. Аналогичных взглядов придерживался и лейтенант В. В. Утгоф, военный летчик, впоследствии возглавивший корабельные части на ТВД (23525).</w:t>
      </w:r>
    </w:p>
    <w:p w14:paraId="26CE5400" w14:textId="77777777" w:rsidR="00EA2E53" w:rsidRPr="002D65D1" w:rsidRDefault="00EA2E53" w:rsidP="00615CF2">
      <w:pPr>
        <w:rPr>
          <w:rFonts w:ascii="Times New Roman" w:hAnsi="Times New Roman" w:cs="Times New Roman"/>
          <w:color w:val="0070C0"/>
          <w:sz w:val="16"/>
          <w:szCs w:val="16"/>
        </w:rPr>
      </w:pPr>
    </w:p>
    <w:p w14:paraId="7F5A331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июля 1916 началась подготовка и сосредоточение русских кораблей для перебазирования в Констанцу, в т.ч. и морского аиаотряда (7517, 3).</w:t>
      </w:r>
    </w:p>
    <w:p w14:paraId="4266AEB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84915D1" w14:textId="77777777" w:rsidR="000D7302"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26D6D861" w14:textId="77777777" w:rsidR="000D7302" w:rsidRPr="00B36624" w:rsidRDefault="000D7302" w:rsidP="00615CF2">
      <w:pPr>
        <w:autoSpaceDE w:val="0"/>
        <w:autoSpaceDN w:val="0"/>
        <w:adjustRightInd w:val="0"/>
        <w:rPr>
          <w:rFonts w:ascii="Times New Roman" w:hAnsi="Times New Roman" w:cs="Times New Roman"/>
          <w:iCs/>
          <w:color w:val="000000" w:themeColor="text1"/>
          <w:sz w:val="16"/>
          <w:szCs w:val="16"/>
        </w:rPr>
      </w:pPr>
    </w:p>
    <w:p w14:paraId="1B37D8FB" w14:textId="77777777" w:rsidR="000D7302" w:rsidRPr="00B36624" w:rsidRDefault="000D730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В середине июля 1916 года в провинциальных русских губерниях вводятся первые продовольственные карточки — по ним решено распределять сахар, а в губерниях, расположенных близко к фронту, идет переучет обуви в магазинах и на складах(17045).</w:t>
      </w:r>
    </w:p>
    <w:p w14:paraId="488BE38F" w14:textId="77777777" w:rsidR="000D7302" w:rsidRPr="00B36624" w:rsidRDefault="000D7302" w:rsidP="00615CF2">
      <w:pPr>
        <w:autoSpaceDE w:val="0"/>
        <w:autoSpaceDN w:val="0"/>
        <w:adjustRightInd w:val="0"/>
        <w:rPr>
          <w:rFonts w:ascii="Times New Roman" w:hAnsi="Times New Roman" w:cs="Times New Roman"/>
          <w:iCs/>
          <w:color w:val="000000" w:themeColor="text1"/>
          <w:sz w:val="16"/>
          <w:szCs w:val="16"/>
        </w:rPr>
      </w:pPr>
    </w:p>
    <w:p w14:paraId="39A5BEA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68F5D5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4FBA7B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июля до середины августа 1916 LZ-87 совершил 12 боевых вылетов, пройдя расстояние 6152 км. Во время одного из этих полетов LZ-87 уничтожил у Брюстерорта подводную лодку противника. SL-7 выполнил в 1916 году над Балтийском морем 3 полета, пройдя 1440 км (11324)</w:t>
      </w:r>
      <w:r w:rsidR="004B3622" w:rsidRPr="00B36624">
        <w:rPr>
          <w:rFonts w:ascii="Times New Roman" w:hAnsi="Times New Roman" w:cs="Times New Roman"/>
          <w:color w:val="000000" w:themeColor="text1"/>
          <w:sz w:val="16"/>
          <w:szCs w:val="16"/>
        </w:rPr>
        <w:t>.</w:t>
      </w:r>
    </w:p>
    <w:p w14:paraId="255D25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66A8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июля 1916 бои на Сонме приняли изнурительный характер; с конца августа союзники, усилив свои средства, вновь устремились на прорыв. Вскоре стало ясно, что противник стремился добиться успеха не столько натиском живой силой, сколько массовым применением технических средств. Его перевес в авиации также оказался совершенно непредвиденным по размаху. Он временно обеспечил противнику почти неоспариваемое у него превосходство в воздухе. Таким образом, противник почти без помех мог осуществлять свою боевую деятельность и вести ближнюю и дальнюю разведку. При правильной организации этой деятельности неприятельское командование должно было быть точно осведомлено о германских мерах противодействия. Между тем вражеские аэрофотоснимки тех времен показывают, что противник тогда заметно отставал от нас в налаживании столь важного средства разведки, как аэрофотография (11282).</w:t>
      </w:r>
    </w:p>
    <w:p w14:paraId="5A6968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25F2B8" w14:textId="297D77D0" w:rsidR="00EA2E53" w:rsidRDefault="00EA2E5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304A7E20" w14:textId="77777777" w:rsidR="00EA2E53" w:rsidRDefault="00EA2E53" w:rsidP="00615CF2">
      <w:pPr>
        <w:autoSpaceDE w:val="0"/>
        <w:autoSpaceDN w:val="0"/>
        <w:adjustRightInd w:val="0"/>
        <w:rPr>
          <w:rFonts w:ascii="Times New Roman" w:hAnsi="Times New Roman" w:cs="Times New Roman"/>
          <w:i/>
          <w:iCs/>
          <w:color w:val="000000" w:themeColor="text1"/>
          <w:sz w:val="16"/>
          <w:szCs w:val="16"/>
        </w:rPr>
      </w:pPr>
    </w:p>
    <w:p w14:paraId="4D6A414D" w14:textId="77777777" w:rsidR="00EA2E53" w:rsidRPr="002D65D1" w:rsidRDefault="00EA2E5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16 (29) июля 1916 г. корабль «Илья Муромец» Г-44 (ИМ Г-44 № 190, «Корабль Киевский») экз. № 44 выполнил 2-й боевой вылет, но из-за ошибки командира экипажа И.С. Башко был разбит на посадке. Жертв не было, списан, моторы переставлены на самолет № 182 (23553).</w:t>
      </w:r>
    </w:p>
    <w:p w14:paraId="0057FF8B" w14:textId="77777777" w:rsidR="00EA2E53" w:rsidRPr="002D65D1" w:rsidRDefault="00EA2E53" w:rsidP="00615CF2">
      <w:pPr>
        <w:rPr>
          <w:rFonts w:ascii="Times New Roman" w:hAnsi="Times New Roman" w:cs="Times New Roman"/>
          <w:color w:val="0070C0"/>
          <w:sz w:val="16"/>
          <w:szCs w:val="16"/>
        </w:rPr>
      </w:pPr>
    </w:p>
    <w:p w14:paraId="4AF31F6F" w14:textId="77777777"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16 (29) июля 1916 г. «Илья Муромец» В-36 (ИМ В-36 № 182 «Корабль Киевский 5-й») экз. № 36, стратегический разведчик, тяжелый бомбардировщик видимо без облета и двигателей: 4 двигателя водяного охлаждения «Аргус» 140 л.с. (As II) переставлены на него с разбитого 16.07.16 г. (29.07.16 г. по н.ст.) самолета ИМ Г-44, который к тому времени совершил 2 боевых вылета, отправлен с завода на аэродром Койданово (Белоруссия, р-н Минска).</w:t>
      </w:r>
    </w:p>
    <w:p w14:paraId="6C09B80B" w14:textId="77777777"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Построен РБВЗ без «продольных перегородок» на верхних частях предпоследних стоек бипланной коробки крыльев.</w:t>
      </w:r>
    </w:p>
    <w:p w14:paraId="4BE67A9A" w14:textId="77777777"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02.08.16 г. (15.02.16 г. по н.ст.) корабль совершил первый боевой вылет.</w:t>
      </w:r>
    </w:p>
    <w:p w14:paraId="63FA427B" w14:textId="77777777"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январь 1917 г. самолет находился в составе 3-го боевого отряда ЭВК на а/д Станьково (Минская губ. Белоруссии), командиром корабля был капитан И.С. Башко.</w:t>
      </w:r>
    </w:p>
    <w:p w14:paraId="12D54F0A" w14:textId="77777777"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19.02.17 г. (04.03.17 г. по н.ст.) корабль под управления И.С. Башко совершил налет станцию Барановичи Минской губ. Белоруссии, сбросив 13 бомб общим весом 174 кг, сфотографировали позиции противника у города и обстреляли их из пулемета. В полете корабль подвергся атаке двух вражеских самолетов, получив от их огня 290 пробоин, но смог вернуться на аэродром и совершить нормальную посадку.</w:t>
      </w:r>
    </w:p>
    <w:p w14:paraId="1C45EAC2" w14:textId="77777777"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11.03.17 г. (24.03.17 г. по н.ст.) корабль совершил свой последний до доработки боевой вылет.</w:t>
      </w:r>
    </w:p>
    <w:p w14:paraId="414BC9D3" w14:textId="77777777"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06.04.17 г. (19.04.17 г. по н.ст.) экипаж И.С. Башко совершил перелет из Станьково на базовый а/д Винница, пройдя более 650 км за 6,5 ч без посадки для выполнения доработки – самолет был переоборудован в тип Г.</w:t>
      </w:r>
    </w:p>
    <w:p w14:paraId="138A8A15" w14:textId="77777777"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тому времени корабль совершил 21 боевой вылет и сбросил свыше 2672 кг (167 пудов) бомб (23563).</w:t>
      </w:r>
    </w:p>
    <w:p w14:paraId="44E006B8" w14:textId="77777777" w:rsidR="00EA2E53" w:rsidRPr="002D65D1" w:rsidRDefault="00EA2E53" w:rsidP="00615CF2">
      <w:pPr>
        <w:rPr>
          <w:rFonts w:ascii="Times New Roman" w:hAnsi="Times New Roman" w:cs="Times New Roman"/>
          <w:color w:val="0070C0"/>
          <w:sz w:val="16"/>
          <w:szCs w:val="16"/>
        </w:rPr>
      </w:pPr>
    </w:p>
    <w:p w14:paraId="5DE68E65" w14:textId="7DDD5D20" w:rsidR="0064411D" w:rsidRPr="00B36624" w:rsidRDefault="0064411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0F1AB67" w14:textId="77777777" w:rsidR="0064411D" w:rsidRPr="00B36624" w:rsidRDefault="0064411D" w:rsidP="00615CF2">
      <w:pPr>
        <w:autoSpaceDE w:val="0"/>
        <w:autoSpaceDN w:val="0"/>
        <w:adjustRightInd w:val="0"/>
        <w:rPr>
          <w:rFonts w:ascii="Times New Roman" w:hAnsi="Times New Roman" w:cs="Times New Roman"/>
          <w:iCs/>
          <w:color w:val="000000" w:themeColor="text1"/>
          <w:sz w:val="16"/>
          <w:szCs w:val="16"/>
        </w:rPr>
      </w:pPr>
    </w:p>
    <w:p w14:paraId="6877E992" w14:textId="50FB2EE8" w:rsidR="0064411D" w:rsidRPr="00B36624" w:rsidRDefault="0064411D" w:rsidP="00615CF2">
      <w:pPr>
        <w:rPr>
          <w:rFonts w:ascii="Times New Roman" w:hAnsi="Times New Roman" w:cs="Times New Roman"/>
          <w:color w:val="000000" w:themeColor="text1"/>
          <w:sz w:val="16"/>
          <w:szCs w:val="16"/>
          <w:shd w:val="clear" w:color="auto" w:fill="FFFFFF"/>
        </w:rPr>
      </w:pPr>
      <w:r w:rsidRPr="00B36624">
        <w:rPr>
          <w:rFonts w:ascii="Times New Roman" w:eastAsia="Times New Roman" w:hAnsi="Times New Roman" w:cs="Times New Roman"/>
          <w:color w:val="000000" w:themeColor="text1"/>
          <w:sz w:val="16"/>
          <w:szCs w:val="16"/>
          <w:lang w:eastAsia="ru-RU"/>
        </w:rPr>
        <w:t xml:space="preserve">16 (29) июля 1916 </w:t>
      </w:r>
      <w:r w:rsidR="00DB5489">
        <w:rPr>
          <w:rFonts w:ascii="Times New Roman" w:eastAsia="Times New Roman" w:hAnsi="Times New Roman" w:cs="Times New Roman"/>
          <w:color w:val="000000" w:themeColor="text1"/>
          <w:sz w:val="16"/>
          <w:szCs w:val="16"/>
          <w:lang w:eastAsia="ru-RU"/>
        </w:rPr>
        <w:t xml:space="preserve">г., </w:t>
      </w:r>
      <w:r w:rsidRPr="00B36624">
        <w:rPr>
          <w:rFonts w:ascii="Times New Roman" w:eastAsia="Times New Roman" w:hAnsi="Times New Roman" w:cs="Times New Roman"/>
          <w:color w:val="000000" w:themeColor="text1"/>
          <w:sz w:val="16"/>
          <w:szCs w:val="16"/>
          <w:lang w:eastAsia="ru-RU"/>
        </w:rPr>
        <w:t>после того, как Император Николай II утвердил принятие касок на вооружение армии, Особым совещанием во Франции их было заказано 2 млн. штук [Журнал № 89 Особого совещания… Заседание 16 июля 1916 г. / ЖОСО. 1916 год. С. 413.]</w:t>
      </w:r>
    </w:p>
    <w:p w14:paraId="5B486C17" w14:textId="77777777" w:rsidR="0064411D" w:rsidRPr="00B36624" w:rsidRDefault="0064411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28 июля 1916 г. Особым совещанием было заказано 1600 комплектов ползучей мины. Унтер-офицером 4-го Сибирского саперного батальона Семеновым была сконструирована так называемая «ползучая мина» (удлиненный заряд) для разрушения проволочных заграждений противника. Конструкция заряда была одобрена Техническим комитетом ГВТУ. Выполнялся заказ небольшими предприятиями: столярной мастерской Х.Х. Маурина, фабрикой К.М. Шредера и заводом транспортных сооружений Л.И. Фаянса [Журнал № 88 ПКОВ. Заседание 28 июля 1916 г. / Архив ВИМАИВиВС. Ф. 13. Оп. 87/5. Д. 14. Л. 41.].</w:t>
      </w:r>
    </w:p>
    <w:p w14:paraId="04679755" w14:textId="77777777" w:rsidR="0064411D" w:rsidRPr="00B36624" w:rsidRDefault="0064411D" w:rsidP="00615CF2">
      <w:pPr>
        <w:shd w:val="clear" w:color="auto" w:fill="FFFFFF"/>
        <w:rPr>
          <w:rFonts w:ascii="Times New Roman" w:eastAsia="Times New Roman" w:hAnsi="Times New Roman" w:cs="Times New Roman"/>
          <w:color w:val="000000" w:themeColor="text1"/>
          <w:sz w:val="16"/>
          <w:szCs w:val="16"/>
          <w:lang w:eastAsia="ru-RU"/>
        </w:rPr>
      </w:pPr>
    </w:p>
    <w:p w14:paraId="18CF49A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349DB9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37A32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июля 1916 большая группа немецких самолетов атаковала аэродром под Двинском и сбросила на него до 40 бомб. Для отражения атаки поднялась группа из 12 самолетов во главе с командиром 19 као А.А.Казакова, которая атаковала противника и вынудила его отступить. Казаков сбил один (438,318).</w:t>
      </w:r>
    </w:p>
    <w:p w14:paraId="21E01D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DD86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(29) июля 1916 большая группа немецких самолетов атаковала аэродром под Двинскоми сбросила на него до 40 бомб.. Для отражения налета поднялась группа из 12 самолетов </w:t>
      </w:r>
      <w:r w:rsidRPr="00B36624">
        <w:rPr>
          <w:rFonts w:ascii="Times New Roman" w:hAnsi="Times New Roman" w:cs="Times New Roman"/>
          <w:smallCaps/>
          <w:color w:val="000000" w:themeColor="text1"/>
          <w:sz w:val="16"/>
          <w:szCs w:val="16"/>
        </w:rPr>
        <w:t xml:space="preserve">ео </w:t>
      </w:r>
      <w:r w:rsidRPr="00B36624">
        <w:rPr>
          <w:rFonts w:ascii="Times New Roman" w:hAnsi="Times New Roman" w:cs="Times New Roman"/>
          <w:color w:val="000000" w:themeColor="text1"/>
          <w:sz w:val="16"/>
          <w:szCs w:val="16"/>
        </w:rPr>
        <w:t>главе с командиром 19 КАО А.А.Козаковым, которая атаковала против</w:t>
      </w:r>
      <w:r w:rsidRPr="00B36624">
        <w:rPr>
          <w:rFonts w:ascii="Times New Roman" w:hAnsi="Times New Roman" w:cs="Times New Roman"/>
          <w:color w:val="000000" w:themeColor="text1"/>
          <w:sz w:val="16"/>
          <w:szCs w:val="16"/>
        </w:rPr>
        <w:softHyphen/>
        <w:t>ника и вынудила его к поспешному отступлению, во время кото</w:t>
      </w:r>
      <w:r w:rsidRPr="00B36624">
        <w:rPr>
          <w:rFonts w:ascii="Times New Roman" w:hAnsi="Times New Roman" w:cs="Times New Roman"/>
          <w:color w:val="000000" w:themeColor="text1"/>
          <w:sz w:val="16"/>
          <w:szCs w:val="16"/>
        </w:rPr>
        <w:softHyphen/>
        <w:t>рого он для облегчения выбросил оставшиеся бомбы в поле. Во время преследования Козаков сбил один самолет противника. (Приказ по войскам 5 армии от 16 июля 1916; "Русский инвалид". 1916, 18 июля).</w:t>
      </w:r>
    </w:p>
    <w:p w14:paraId="268559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A77841A" w14:textId="77777777" w:rsidR="00DB5489" w:rsidRPr="005310E3" w:rsidRDefault="00DB548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5310E3">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б</w:t>
      </w:r>
      <w:r w:rsidRPr="005310E3">
        <w:rPr>
          <w:rFonts w:ascii="Times New Roman" w:hAnsi="Times New Roman" w:cs="Times New Roman"/>
          <w:color w:val="0070C0"/>
          <w:sz w:val="16"/>
          <w:szCs w:val="16"/>
        </w:rPr>
        <w:t>ольшая группа немецких самолетов атаковала аэродром под Двинском и сбросила на него до 40 бомб.</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Для отражения налета поднялась группа из 12 самолетов во главе с командиром 19 КАО X. А. Казаковым, которая атаковала противника и вынудила его к </w:t>
      </w:r>
      <w:r>
        <w:rPr>
          <w:rFonts w:ascii="Times New Roman" w:hAnsi="Times New Roman" w:cs="Times New Roman"/>
          <w:color w:val="0070C0"/>
          <w:sz w:val="16"/>
          <w:szCs w:val="16"/>
        </w:rPr>
        <w:t>ег</w:t>
      </w:r>
      <w:r w:rsidRPr="005310E3">
        <w:rPr>
          <w:rFonts w:ascii="Times New Roman" w:hAnsi="Times New Roman" w:cs="Times New Roman"/>
          <w:color w:val="0070C0"/>
          <w:sz w:val="16"/>
          <w:szCs w:val="16"/>
        </w:rPr>
        <w:t>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спешному отступлению,</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 время которого он для облегчения выбро</w:t>
      </w:r>
      <w:r w:rsidRPr="005310E3">
        <w:rPr>
          <w:rFonts w:ascii="Times New Roman" w:hAnsi="Times New Roman" w:cs="Times New Roman"/>
          <w:color w:val="0070C0"/>
          <w:sz w:val="16"/>
          <w:szCs w:val="16"/>
        </w:rPr>
        <w:softHyphen/>
        <w:t>сил оставшиеся бомбы в поле.</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о время преследования казаков сбил один самолет противника.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ле отражения налета командир 5-го авиадивизиона подполковник </w:t>
      </w:r>
      <w:r>
        <w:rPr>
          <w:rFonts w:ascii="Times New Roman" w:hAnsi="Times New Roman" w:cs="Times New Roman"/>
          <w:color w:val="0070C0"/>
          <w:sz w:val="16"/>
          <w:szCs w:val="16"/>
        </w:rPr>
        <w:t>О</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О</w:t>
      </w:r>
      <w:r w:rsidRPr="005310E3">
        <w:rPr>
          <w:rFonts w:ascii="Times New Roman" w:hAnsi="Times New Roman" w:cs="Times New Roman"/>
          <w:color w:val="0070C0"/>
          <w:sz w:val="16"/>
          <w:szCs w:val="16"/>
        </w:rPr>
        <w:t>.Кравцевич,</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собрав группу из 8 самоле</w:t>
      </w:r>
      <w:r w:rsidRPr="005310E3">
        <w:rPr>
          <w:rFonts w:ascii="Times New Roman" w:hAnsi="Times New Roman" w:cs="Times New Roman"/>
          <w:color w:val="0070C0"/>
          <w:sz w:val="16"/>
          <w:szCs w:val="16"/>
        </w:rPr>
        <w:softHyphen/>
        <w:t>тов,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вылетел на немецкий головной этап и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клады у ст.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Еловна и выбросил там 35 бомб.</w:t>
      </w:r>
    </w:p>
    <w:p w14:paraId="26138069" w14:textId="77777777" w:rsidR="00DB5489" w:rsidRPr="005310E3" w:rsidRDefault="00DB548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/Приказ по войскам 5 армии от 16.7.16;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"Русский инвалид" за 18.7.16/</w:t>
      </w:r>
      <w:r>
        <w:rPr>
          <w:rFonts w:ascii="Times New Roman" w:hAnsi="Times New Roman" w:cs="Times New Roman"/>
          <w:color w:val="0070C0"/>
          <w:sz w:val="16"/>
          <w:szCs w:val="16"/>
        </w:rPr>
        <w:t xml:space="preserve"> (23320).</w:t>
      </w:r>
    </w:p>
    <w:p w14:paraId="55320101" w14:textId="77777777" w:rsidR="00DB5489" w:rsidRDefault="00DB5489" w:rsidP="00615CF2">
      <w:pPr>
        <w:rPr>
          <w:rFonts w:ascii="Times New Roman" w:hAnsi="Times New Roman" w:cs="Times New Roman"/>
          <w:color w:val="0070C0"/>
          <w:sz w:val="16"/>
          <w:szCs w:val="16"/>
        </w:rPr>
      </w:pPr>
    </w:p>
    <w:p w14:paraId="2F7E3176" w14:textId="77777777" w:rsidR="00DB5489" w:rsidRPr="005310E3" w:rsidRDefault="00DB548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5310E3">
        <w:rPr>
          <w:rFonts w:ascii="Times New Roman" w:hAnsi="Times New Roman" w:cs="Times New Roman"/>
          <w:color w:val="0070C0"/>
          <w:sz w:val="16"/>
          <w:szCs w:val="16"/>
        </w:rPr>
        <w:t>июля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военный летчик з КАО прапорщик Анатолий Викторович Шкарин, производя разведку в районе Подгайцы,</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 xml:space="preserve">бил неприятельский "Фоккер" </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 xml:space="preserve"> на поврежденном Вуазене /перебит поддерживающий трос крыла/ про</w:t>
      </w:r>
      <w:r w:rsidRPr="005310E3">
        <w:rPr>
          <w:rFonts w:ascii="Times New Roman" w:hAnsi="Times New Roman" w:cs="Times New Roman"/>
          <w:color w:val="0070C0"/>
          <w:sz w:val="16"/>
          <w:szCs w:val="16"/>
        </w:rPr>
        <w:softHyphen/>
        <w:t>ник в тыл противника и сфотографировал его укрепления,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что способ</w:t>
      </w:r>
      <w:r w:rsidRPr="005310E3">
        <w:rPr>
          <w:rFonts w:ascii="Times New Roman" w:hAnsi="Times New Roman" w:cs="Times New Roman"/>
          <w:color w:val="0070C0"/>
          <w:sz w:val="16"/>
          <w:szCs w:val="16"/>
        </w:rPr>
        <w:softHyphen/>
        <w:t>ствовало успешный действиям 2-го армейского корпуса.</w:t>
      </w:r>
    </w:p>
    <w:p w14:paraId="173C42C1" w14:textId="77777777" w:rsidR="00DB5489" w:rsidRDefault="00DB548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/«Русский инвалид»» за 29 июля 1917;</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«Искры», 1917 </w:t>
      </w:r>
      <w:r>
        <w:rPr>
          <w:rFonts w:ascii="Times New Roman" w:hAnsi="Times New Roman" w:cs="Times New Roman"/>
          <w:color w:val="0070C0"/>
          <w:sz w:val="16"/>
          <w:szCs w:val="16"/>
        </w:rPr>
        <w:t>№ 6</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7DD99324" w14:textId="77777777" w:rsidR="00DB5489" w:rsidRDefault="00DB5489" w:rsidP="00615CF2">
      <w:pPr>
        <w:rPr>
          <w:rFonts w:ascii="Times New Roman" w:hAnsi="Times New Roman" w:cs="Times New Roman"/>
          <w:color w:val="0070C0"/>
          <w:sz w:val="16"/>
          <w:szCs w:val="16"/>
        </w:rPr>
      </w:pPr>
    </w:p>
    <w:p w14:paraId="460F7EFF" w14:textId="0378571A" w:rsidR="0009054D" w:rsidRPr="002D65D1" w:rsidRDefault="0009054D"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16 (</w:t>
      </w:r>
      <w:r w:rsidRPr="002D65D1">
        <w:rPr>
          <w:rFonts w:ascii="Times New Roman" w:hAnsi="Times New Roman" w:cs="Times New Roman"/>
          <w:color w:val="0070C0"/>
          <w:sz w:val="16"/>
          <w:szCs w:val="16"/>
          <w:lang w:bidi="en-US"/>
        </w:rPr>
        <w:t>29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июля 1916 г. на Западном фронте, в полосе 5-й русской армии, в 15.00 немецкий плот сбросил 40 бомб на русский аэродром под Двинском. Двенадцать русских самолетов поднялись, чтобы отогнать их. В ответ девять русских самолетов сбросили тридцать пять бомб на немецкие склады и базы у станции Еловки (23525).</w:t>
      </w:r>
    </w:p>
    <w:p w14:paraId="5B87DCEB" w14:textId="77777777" w:rsidR="0009054D" w:rsidRPr="002D65D1" w:rsidRDefault="0009054D" w:rsidP="00615CF2">
      <w:pPr>
        <w:rPr>
          <w:rFonts w:ascii="Times New Roman" w:hAnsi="Times New Roman" w:cs="Times New Roman"/>
          <w:color w:val="0070C0"/>
          <w:sz w:val="16"/>
          <w:szCs w:val="16"/>
          <w:lang w:bidi="en-US"/>
        </w:rPr>
      </w:pPr>
    </w:p>
    <w:p w14:paraId="64C24A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июля 1916 при неудачной посадке штабс-капитан И.С.Башко снова вывел из строя новый "Киевский" (№190), который осуществил лишь два боевых вылета. Уцелевшие "Аргусы" были срочно переставлены на №182 (последний "Киевский"). Уже 2 августа он получил свое первое боевое крещение (12038).</w:t>
      </w:r>
    </w:p>
    <w:p w14:paraId="0CC085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C92D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июля 1916 на Западном фронте, в Станьково, при неудачной посадке штабс-капитан Башко снова вывел из строя "Киевский" с № 190 (уже четвёртый по счёту корабль с этим именем), на котором успел совершить лишь два боевых вылета. Уцелевшие "Аргусы" были срочно переставлены на № 182 (пятый и последний "Киевский"), который 2 августа 1916 года получил своё боевое крещение (12041).</w:t>
      </w:r>
    </w:p>
    <w:p w14:paraId="50F1FC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72E266" w14:textId="77777777" w:rsidR="00534833" w:rsidRPr="00B36624" w:rsidRDefault="0053483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86444D6" w14:textId="77777777" w:rsidR="00534833" w:rsidRPr="00B36624" w:rsidRDefault="00534833" w:rsidP="00615CF2">
      <w:pPr>
        <w:autoSpaceDE w:val="0"/>
        <w:autoSpaceDN w:val="0"/>
        <w:adjustRightInd w:val="0"/>
        <w:rPr>
          <w:rFonts w:ascii="Times New Roman" w:hAnsi="Times New Roman" w:cs="Times New Roman"/>
          <w:iCs/>
          <w:color w:val="000000" w:themeColor="text1"/>
          <w:sz w:val="16"/>
          <w:szCs w:val="16"/>
        </w:rPr>
      </w:pPr>
    </w:p>
    <w:p w14:paraId="49B1A13B" w14:textId="77777777" w:rsidR="00534833" w:rsidRPr="00B36624" w:rsidRDefault="0053483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июля 1916 года состоялось открытия плавучей выставки боевых трофеев, а утром 5 октября музей на воде достиг конечной точки своего пути – Астрахани – и пришвартовался к Биржевой платформе. Прибытие баржи с выставкой совпало с днем тезоименитства Его Императорского Величества Наследника Царевича Алексея Николаевича. В городе одновременно прошли торжества посвященные обоим событиям: в кафедральном соборе проведена литургия по случаю именин царевича, на биржевой площади прошел молебен по случаю прибытия выставки. На берегу, в том месте где Кутум впадет в Волгу, собралось множество народа, среди них подопечные разных учебных заведений, представители казачества, военные, принявшие участие в праздничном параде (19202).</w:t>
      </w:r>
    </w:p>
    <w:p w14:paraId="3E8325F5" w14:textId="77777777" w:rsidR="00534833" w:rsidRPr="00B36624" w:rsidRDefault="0053483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Выставка была открыта для посещения 3 дня (7, 8, и 9 октября) и имела насыщенную развлекательную и благотворительную программы. В дни нахождения плавучей выставки в Астрахани на ипподроме прошли конное состязание и джигитовка казаков, показательные пехотные маневры 156-ого пехотного запасного полка, спортивно-гимнастические выступления соколов. Были показаны спектакли и кинокартины имеющие военно-патриотический характер.По всему городу были проведены военно-патриотические чтения, в частности проведена лекция в здании городского управления под названием «Техника и искусство современной войны». В завершении празднеств был проведен аукцион, все средство с которого, а также все деньги собранные с развлекательных мероприятий пошли в фонд помощи георгиевским кавалерам и их семьям (19202).</w:t>
      </w:r>
    </w:p>
    <w:p w14:paraId="4853F375" w14:textId="77777777" w:rsidR="00534833" w:rsidRPr="00B36624" w:rsidRDefault="00534833" w:rsidP="00615CF2">
      <w:pPr>
        <w:rPr>
          <w:rFonts w:ascii="Times New Roman" w:hAnsi="Times New Roman" w:cs="Times New Roman"/>
          <w:color w:val="000000" w:themeColor="text1"/>
          <w:sz w:val="16"/>
          <w:szCs w:val="16"/>
        </w:rPr>
      </w:pPr>
    </w:p>
    <w:p w14:paraId="57AFA5F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87F0C7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D0DDD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июля 1916 американская морская пехота высадилась на Гаити (2252).</w:t>
      </w:r>
    </w:p>
    <w:p w14:paraId="680631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9A1BF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32E98A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A44A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июля 1916 г. на первом заседании Комиссии по изучению воздушной артиллерии обсуждались результаты применения баллистических таб</w:t>
      </w:r>
      <w:r w:rsidRPr="00B36624">
        <w:rPr>
          <w:rFonts w:ascii="Times New Roman" w:hAnsi="Times New Roman" w:cs="Times New Roman"/>
          <w:color w:val="000000" w:themeColor="text1"/>
          <w:sz w:val="16"/>
          <w:szCs w:val="16"/>
        </w:rPr>
        <w:softHyphen/>
        <w:t>лиц Ботезата и комиссия пришла к следующему заключению:</w:t>
      </w:r>
    </w:p>
    <w:p w14:paraId="52D9D4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“Таблицы представляют ценнейший вклад в практику бомбометания, являются пока единственными и применение их на фронте весьма жела</w:t>
      </w:r>
      <w:r w:rsidRPr="00B36624">
        <w:rPr>
          <w:rFonts w:ascii="Times New Roman" w:hAnsi="Times New Roman" w:cs="Times New Roman"/>
          <w:color w:val="000000" w:themeColor="text1"/>
          <w:sz w:val="16"/>
          <w:szCs w:val="16"/>
        </w:rPr>
        <w:softHyphen/>
        <w:t>тельно”. Комиссия рекомендовала разработать таблицы для расширен</w:t>
      </w:r>
      <w:r w:rsidRPr="00B36624">
        <w:rPr>
          <w:rFonts w:ascii="Times New Roman" w:hAnsi="Times New Roman" w:cs="Times New Roman"/>
          <w:color w:val="000000" w:themeColor="text1"/>
          <w:sz w:val="16"/>
          <w:szCs w:val="16"/>
        </w:rPr>
        <w:softHyphen/>
        <w:t>ного диапазона высот бомбометания и методику учета бокового ветра.</w:t>
      </w:r>
    </w:p>
    <w:p w14:paraId="09AA1F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Пока в соответствии с пожеланиями комиссии велись дополнитель</w:t>
      </w:r>
      <w:r w:rsidRPr="00B36624">
        <w:rPr>
          <w:rFonts w:ascii="Times New Roman" w:hAnsi="Times New Roman" w:cs="Times New Roman"/>
          <w:color w:val="000000" w:themeColor="text1"/>
          <w:sz w:val="16"/>
          <w:szCs w:val="16"/>
        </w:rPr>
        <w:softHyphen/>
        <w:t>ные расчеты, таблицы ГА. Ботезата были разосланы во все авиационные отряды действующей армии. На основе таблиц были составлены специальные диаграммы, значительно упростившие выполнение летчиками бомбо</w:t>
      </w:r>
      <w:r w:rsidRPr="00B36624">
        <w:rPr>
          <w:rFonts w:ascii="Times New Roman" w:hAnsi="Times New Roman" w:cs="Times New Roman"/>
          <w:color w:val="000000" w:themeColor="text1"/>
          <w:sz w:val="16"/>
          <w:szCs w:val="16"/>
        </w:rPr>
        <w:softHyphen/>
        <w:t>метания. Для каждого типа самолета были составлены свои диаграммы.”</w:t>
      </w:r>
    </w:p>
    <w:p w14:paraId="5E9833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 Ботезат исследовал особенности падения бомб и составил первые бал</w:t>
      </w:r>
      <w:r w:rsidRPr="00B36624">
        <w:rPr>
          <w:rFonts w:ascii="Times New Roman" w:hAnsi="Times New Roman" w:cs="Times New Roman"/>
          <w:color w:val="000000" w:themeColor="text1"/>
          <w:sz w:val="16"/>
          <w:szCs w:val="16"/>
        </w:rPr>
        <w:softHyphen/>
        <w:t>листические таблицы, которые позволяли экипажу самолета, зная тип бомбы, высоту и скорость полета, производить бомбометание с высокой для того времени точностью (11425).</w:t>
      </w:r>
    </w:p>
    <w:p w14:paraId="0FEE0C8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A6419FF" w14:textId="77777777" w:rsidR="00536D71" w:rsidRPr="00B36624" w:rsidRDefault="00536D7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июля 1916 г. состоялось первое заседание «Комиссия по изучению воздушной артиллерии». Одним из основ</w:t>
      </w:r>
      <w:r w:rsidRPr="00B36624">
        <w:rPr>
          <w:rFonts w:ascii="Times New Roman" w:hAnsi="Times New Roman" w:cs="Times New Roman"/>
          <w:color w:val="000000" w:themeColor="text1"/>
          <w:sz w:val="16"/>
          <w:szCs w:val="16"/>
        </w:rPr>
        <w:softHyphen/>
        <w:t>ных вопросов было обсуждение результатов применения баллистических таб</w:t>
      </w:r>
      <w:r w:rsidRPr="00B36624">
        <w:rPr>
          <w:rFonts w:ascii="Times New Roman" w:hAnsi="Times New Roman" w:cs="Times New Roman"/>
          <w:color w:val="000000" w:themeColor="text1"/>
          <w:sz w:val="16"/>
          <w:szCs w:val="16"/>
        </w:rPr>
        <w:softHyphen/>
        <w:t>лиц профессора Ботезата. Представителем ЭВК был капитан Журавченко. После его доклада Комиссия пришла к следующему заключению: «Таблицы представ</w:t>
      </w:r>
      <w:r w:rsidRPr="00B36624">
        <w:rPr>
          <w:rFonts w:ascii="Times New Roman" w:hAnsi="Times New Roman" w:cs="Times New Roman"/>
          <w:color w:val="000000" w:themeColor="text1"/>
          <w:sz w:val="16"/>
          <w:szCs w:val="16"/>
        </w:rPr>
        <w:softHyphen/>
        <w:t>ляют ценнейший вклад в практику бомбометания, являются пока единствен</w:t>
      </w:r>
      <w:r w:rsidRPr="00B36624">
        <w:rPr>
          <w:rFonts w:ascii="Times New Roman" w:hAnsi="Times New Roman" w:cs="Times New Roman"/>
          <w:color w:val="000000" w:themeColor="text1"/>
          <w:sz w:val="16"/>
          <w:szCs w:val="16"/>
        </w:rPr>
        <w:softHyphen/>
        <w:t>ными и применение их на фронте весьма желательно. Однако применению их на фронте препятствует: а) затруднительно пользоваться на малых аппаратах;</w:t>
      </w:r>
    </w:p>
    <w:p w14:paraId="2D461BE3" w14:textId="77777777" w:rsidR="00536D71" w:rsidRPr="00B36624" w:rsidRDefault="00536D71" w:rsidP="00615CF2">
      <w:pPr>
        <w:tabs>
          <w:tab w:val="left" w:pos="294"/>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аэродинамическая характеристика бомб дана в слишком узких пределах...;</w:t>
      </w:r>
    </w:p>
    <w:p w14:paraId="75A89B8B" w14:textId="77777777" w:rsidR="00536D71" w:rsidRPr="00B36624" w:rsidRDefault="00536D71" w:rsidP="00615CF2">
      <w:pPr>
        <w:tabs>
          <w:tab w:val="left" w:pos="270"/>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не выяснено влияние на траекторию бомбы бокового и промежуточного вет</w:t>
      </w:r>
      <w:r w:rsidRPr="00B36624">
        <w:rPr>
          <w:rFonts w:ascii="Times New Roman" w:hAnsi="Times New Roman" w:cs="Times New Roman"/>
          <w:color w:val="000000" w:themeColor="text1"/>
          <w:sz w:val="16"/>
          <w:szCs w:val="16"/>
        </w:rPr>
        <w:softHyphen/>
        <w:t>ров; г) таблицы доведены лишь до высоты 3000 м, надо до 5000 м»</w:t>
      </w:r>
      <w:r w:rsidRPr="00B36624">
        <w:rPr>
          <w:rFonts w:ascii="Times New Roman" w:hAnsi="Times New Roman" w:cs="Times New Roman"/>
          <w:color w:val="000000" w:themeColor="text1"/>
          <w:sz w:val="16"/>
          <w:szCs w:val="16"/>
          <w:vertAlign w:val="superscript"/>
        </w:rPr>
        <w:t>195</w:t>
      </w:r>
      <w:r w:rsidRPr="00B36624">
        <w:rPr>
          <w:rFonts w:ascii="Times New Roman" w:hAnsi="Times New Roman" w:cs="Times New Roman"/>
          <w:color w:val="000000" w:themeColor="text1"/>
          <w:sz w:val="16"/>
          <w:szCs w:val="16"/>
        </w:rPr>
        <w:t>.</w:t>
      </w:r>
    </w:p>
    <w:p w14:paraId="606419A8" w14:textId="77777777" w:rsidR="00536D71" w:rsidRPr="00B36624" w:rsidRDefault="00536D71"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Комиссия постановила:</w:t>
      </w:r>
    </w:p>
    <w:p w14:paraId="7B392D1A" w14:textId="77777777" w:rsidR="00536D71" w:rsidRPr="00B36624" w:rsidRDefault="00536D71"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 Поручить профессору Ботезату и прапорщику Фридману составить удобные для пользо</w:t>
      </w:r>
      <w:r w:rsidRPr="00B36624">
        <w:rPr>
          <w:rFonts w:ascii="Times New Roman" w:cs="Times New Roman"/>
          <w:color w:val="000000" w:themeColor="text1"/>
          <w:spacing w:val="0"/>
          <w:sz w:val="16"/>
          <w:szCs w:val="16"/>
        </w:rPr>
        <w:softHyphen/>
        <w:t>вания на аппарате диаграммы, вычисленные с точностью до 1 градуса.</w:t>
      </w:r>
    </w:p>
    <w:p w14:paraId="5B842DF0" w14:textId="77777777" w:rsidR="00536D71" w:rsidRPr="00B36624" w:rsidRDefault="00536D71" w:rsidP="00615CF2">
      <w:pPr>
        <w:pStyle w:val="32"/>
        <w:shd w:val="clear" w:color="auto" w:fill="auto"/>
        <w:tabs>
          <w:tab w:val="left" w:pos="495"/>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2. Ввиду того, что таблицы Ботезата являются пока единственными, а точность их, во вся</w:t>
      </w:r>
      <w:r w:rsidRPr="00B36624">
        <w:rPr>
          <w:rFonts w:ascii="Times New Roman" w:cs="Times New Roman"/>
          <w:color w:val="000000" w:themeColor="text1"/>
          <w:spacing w:val="0"/>
          <w:sz w:val="16"/>
          <w:szCs w:val="16"/>
        </w:rPr>
        <w:softHyphen/>
        <w:t>ком случае, более, чем точность ныне известных прицельных приборов, Комиссия нашла жела</w:t>
      </w:r>
      <w:r w:rsidRPr="00B36624">
        <w:rPr>
          <w:rFonts w:ascii="Times New Roman" w:cs="Times New Roman"/>
          <w:color w:val="000000" w:themeColor="text1"/>
          <w:spacing w:val="0"/>
          <w:sz w:val="16"/>
          <w:szCs w:val="16"/>
        </w:rPr>
        <w:softHyphen/>
        <w:t>тельным немедленно разослать таблицы Ботезата для пользования в авиационные части и по</w:t>
      </w:r>
      <w:r w:rsidRPr="00B36624">
        <w:rPr>
          <w:rFonts w:ascii="Times New Roman" w:cs="Times New Roman"/>
          <w:color w:val="000000" w:themeColor="text1"/>
          <w:spacing w:val="0"/>
          <w:sz w:val="16"/>
          <w:szCs w:val="16"/>
        </w:rPr>
        <w:softHyphen/>
        <w:t>дослать к ним упомянутые в п. 1 диаграммы.</w:t>
      </w:r>
    </w:p>
    <w:p w14:paraId="78E334D0" w14:textId="77777777" w:rsidR="00536D71" w:rsidRPr="00B36624" w:rsidRDefault="00536D71" w:rsidP="00615CF2">
      <w:pPr>
        <w:pStyle w:val="32"/>
        <w:shd w:val="clear" w:color="auto" w:fill="auto"/>
        <w:tabs>
          <w:tab w:val="left" w:pos="481"/>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3. Признать желательным поручить прапорщику Фридману составление и издание баллис</w:t>
      </w:r>
      <w:r w:rsidRPr="00B36624">
        <w:rPr>
          <w:rFonts w:ascii="Times New Roman" w:cs="Times New Roman"/>
          <w:color w:val="000000" w:themeColor="text1"/>
          <w:spacing w:val="0"/>
          <w:sz w:val="16"/>
          <w:szCs w:val="16"/>
        </w:rPr>
        <w:softHyphen/>
        <w:t>тических таблиц для высот от 1000 до 5000 м с точностью до 0,2 градуса, принимая скорость аппарата от 30 до 50 м/с, время падения бомбы с высоты 2000 м — от 20 до 30 с при скорости ветра включительно до ±25 м.</w:t>
      </w:r>
    </w:p>
    <w:p w14:paraId="3F6E0D98" w14:textId="77777777" w:rsidR="00536D71" w:rsidRPr="00B36624" w:rsidRDefault="00536D71"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Признавая влияние промежуточных и боковых ветров важным фактором бомбометания, было бы желательно поручить прапорщику Фридману при составлении им таблиц выяснить вычислением или теоретически влияние промежуточных и боковых ветров» (15740).</w:t>
      </w:r>
    </w:p>
    <w:p w14:paraId="7C0C47C6" w14:textId="77777777" w:rsidR="00536D71" w:rsidRPr="00B36624" w:rsidRDefault="00536D71" w:rsidP="00615CF2">
      <w:pPr>
        <w:pStyle w:val="32"/>
        <w:shd w:val="clear" w:color="auto" w:fill="auto"/>
        <w:spacing w:line="240" w:lineRule="auto"/>
        <w:rPr>
          <w:rFonts w:ascii="Times New Roman" w:cs="Times New Roman"/>
          <w:color w:val="000000" w:themeColor="text1"/>
          <w:spacing w:val="0"/>
          <w:sz w:val="16"/>
          <w:szCs w:val="16"/>
        </w:rPr>
      </w:pPr>
    </w:p>
    <w:p w14:paraId="7E2A62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17 (30) июля по 1 (14) августа 1916 п/л Краб выставила в Босфоре 60 мин (3122).</w:t>
      </w:r>
    </w:p>
    <w:p w14:paraId="3B1868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6D04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июля 1916 немецкие диверсанты подозреваются во взрыве завода боеприпасов в Black Tom Island (2284).</w:t>
      </w:r>
    </w:p>
    <w:p w14:paraId="1B484B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AFA5AE" w14:textId="2C9B0A4C" w:rsidR="0009054D" w:rsidRDefault="0009054D"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3ADE8D9" w14:textId="77777777" w:rsidR="0009054D" w:rsidRDefault="0009054D" w:rsidP="00615CF2">
      <w:pPr>
        <w:autoSpaceDE w:val="0"/>
        <w:autoSpaceDN w:val="0"/>
        <w:adjustRightInd w:val="0"/>
        <w:rPr>
          <w:rFonts w:ascii="Times New Roman" w:hAnsi="Times New Roman" w:cs="Times New Roman"/>
          <w:i/>
          <w:iCs/>
          <w:color w:val="000000" w:themeColor="text1"/>
          <w:sz w:val="16"/>
          <w:szCs w:val="16"/>
        </w:rPr>
      </w:pPr>
    </w:p>
    <w:p w14:paraId="7718CE97" w14:textId="039C6E8D"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(30) </w:t>
      </w:r>
      <w:r w:rsidRPr="002D65D1">
        <w:rPr>
          <w:rFonts w:ascii="Times New Roman" w:hAnsi="Times New Roman" w:cs="Times New Roman"/>
          <w:color w:val="0070C0"/>
          <w:sz w:val="16"/>
          <w:szCs w:val="16"/>
        </w:rPr>
        <w:t>июля 1916 г. с цеппелина на кварталы г. Рига было сброшено 13 бомб (23405).</w:t>
      </w:r>
    </w:p>
    <w:p w14:paraId="0DBA6F6B" w14:textId="77777777" w:rsidR="00EA2E53" w:rsidRPr="002D65D1" w:rsidRDefault="00EA2E53" w:rsidP="00615CF2">
      <w:pPr>
        <w:rPr>
          <w:rFonts w:ascii="Times New Roman" w:hAnsi="Times New Roman" w:cs="Times New Roman"/>
          <w:color w:val="0070C0"/>
          <w:sz w:val="16"/>
          <w:szCs w:val="16"/>
        </w:rPr>
      </w:pPr>
    </w:p>
    <w:p w14:paraId="71CAC14E" w14:textId="00E1EB31" w:rsidR="0009054D" w:rsidRPr="002D65D1" w:rsidRDefault="0009054D"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17 (</w:t>
      </w:r>
      <w:r w:rsidRPr="002D65D1">
        <w:rPr>
          <w:rFonts w:ascii="Times New Roman" w:hAnsi="Times New Roman" w:cs="Times New Roman"/>
          <w:color w:val="0070C0"/>
          <w:sz w:val="16"/>
          <w:szCs w:val="16"/>
          <w:lang w:bidi="en-US"/>
        </w:rPr>
        <w:t>30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июля 1916 г. в Балтийском море ВМС Германии установили </w:t>
      </w:r>
      <w:r w:rsidRPr="002D65D1">
        <w:rPr>
          <w:rFonts w:ascii="Times New Roman" w:hAnsi="Times New Roman" w:cs="Times New Roman"/>
          <w:color w:val="0070C0"/>
          <w:sz w:val="16"/>
          <w:szCs w:val="16"/>
          <w:lang w:val="en-US" w:bidi="en-US"/>
        </w:rPr>
        <w:t>Seeflugstation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Windau</w:t>
      </w:r>
      <w:r w:rsidRPr="002D65D1">
        <w:rPr>
          <w:rFonts w:ascii="Times New Roman" w:hAnsi="Times New Roman" w:cs="Times New Roman"/>
          <w:color w:val="0070C0"/>
          <w:sz w:val="16"/>
          <w:szCs w:val="16"/>
          <w:lang w:bidi="en-US"/>
        </w:rPr>
        <w:t>, которая действовала до 31 октября 1918 года (23525).</w:t>
      </w:r>
    </w:p>
    <w:p w14:paraId="0A66D3B0" w14:textId="77777777" w:rsidR="0009054D" w:rsidRPr="002D65D1" w:rsidRDefault="0009054D" w:rsidP="00615CF2">
      <w:pPr>
        <w:rPr>
          <w:rFonts w:ascii="Times New Roman" w:hAnsi="Times New Roman" w:cs="Times New Roman"/>
          <w:color w:val="0070C0"/>
          <w:sz w:val="16"/>
          <w:szCs w:val="16"/>
        </w:rPr>
      </w:pPr>
    </w:p>
    <w:p w14:paraId="3F879E04" w14:textId="0073C089" w:rsidR="00186A4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50C5DCF7" w14:textId="77777777" w:rsidR="00186A4D" w:rsidRPr="00B36624" w:rsidRDefault="00186A4D" w:rsidP="00615CF2">
      <w:pPr>
        <w:autoSpaceDE w:val="0"/>
        <w:autoSpaceDN w:val="0"/>
        <w:adjustRightInd w:val="0"/>
        <w:rPr>
          <w:rFonts w:ascii="Times New Roman" w:hAnsi="Times New Roman" w:cs="Times New Roman"/>
          <w:iCs/>
          <w:color w:val="000000" w:themeColor="text1"/>
          <w:sz w:val="16"/>
          <w:szCs w:val="16"/>
        </w:rPr>
      </w:pPr>
    </w:p>
    <w:p w14:paraId="51BABD95" w14:textId="60BDC4E6"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17 (30) июля 1916 английское правительство обратилось к русскому с просьбой не настаивать на немедленном вступлении Румынии в войну. Заместитель министра иностранных дел России Нератов и Палеолог ответили отказом, отмечая, что в таком случае уже состоявшаяся отправка 50</w:t>
      </w:r>
      <w:r w:rsidR="00FD38A3">
        <w:rPr>
          <w:color w:val="000000" w:themeColor="text1"/>
          <w:sz w:val="16"/>
          <w:szCs w:val="16"/>
        </w:rPr>
        <w:t xml:space="preserve"> </w:t>
      </w:r>
      <w:r w:rsidRPr="00B36624">
        <w:rPr>
          <w:color w:val="000000" w:themeColor="text1"/>
          <w:sz w:val="16"/>
          <w:szCs w:val="16"/>
        </w:rPr>
        <w:t>000 русских солдат в Добруджу (регион Южной Румынии на границе с Болгарии) станет бессмысленной (17045).</w:t>
      </w:r>
    </w:p>
    <w:p w14:paraId="0407CC68" w14:textId="77777777" w:rsidR="00186A4D" w:rsidRPr="00B36624" w:rsidRDefault="00186A4D" w:rsidP="00615CF2">
      <w:pPr>
        <w:autoSpaceDE w:val="0"/>
        <w:autoSpaceDN w:val="0"/>
        <w:adjustRightInd w:val="0"/>
        <w:rPr>
          <w:rFonts w:ascii="Times New Roman" w:hAnsi="Times New Roman" w:cs="Times New Roman"/>
          <w:color w:val="000000" w:themeColor="text1"/>
          <w:sz w:val="16"/>
          <w:szCs w:val="16"/>
        </w:rPr>
      </w:pPr>
    </w:p>
    <w:p w14:paraId="3A396C0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7F11B0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AA1671C" w14:textId="41AE7A60"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18 </w:t>
      </w:r>
      <w:r>
        <w:rPr>
          <w:rFonts w:ascii="Times New Roman" w:hAnsi="Times New Roman" w:cs="Times New Roman"/>
          <w:color w:val="0070C0"/>
          <w:sz w:val="16"/>
          <w:szCs w:val="16"/>
        </w:rPr>
        <w:t xml:space="preserve">(31) </w:t>
      </w:r>
      <w:r w:rsidRPr="002D65D1">
        <w:rPr>
          <w:rFonts w:ascii="Times New Roman" w:hAnsi="Times New Roman" w:cs="Times New Roman"/>
          <w:color w:val="0070C0"/>
          <w:sz w:val="16"/>
          <w:szCs w:val="16"/>
        </w:rPr>
        <w:t>июля 1916 г. четыре неприятельских самолета совершили групповой налет на г. Ревель, сбросив на него также 13 авиабомб. В этот период была отмечена большая активность вражеской авиации на участке русско-германского фронта: «К югу от Двинского района до района Полесья».</w:t>
      </w:r>
    </w:p>
    <w:p w14:paraId="6CFD5272" w14:textId="77777777" w:rsidR="00EA2E53" w:rsidRPr="002D65D1" w:rsidRDefault="00EA2E53" w:rsidP="00615CF2">
      <w:pPr>
        <w:rPr>
          <w:rFonts w:ascii="Times New Roman" w:hAnsi="Times New Roman" w:cs="Times New Roman"/>
          <w:color w:val="0070C0"/>
          <w:sz w:val="16"/>
          <w:szCs w:val="16"/>
        </w:rPr>
      </w:pPr>
      <w:bookmarkStart w:id="180" w:name="bookmark513"/>
      <w:r w:rsidRPr="002D65D1">
        <w:rPr>
          <w:rFonts w:ascii="Times New Roman" w:hAnsi="Times New Roman" w:cs="Times New Roman"/>
          <w:color w:val="0070C0"/>
          <w:sz w:val="16"/>
          <w:szCs w:val="16"/>
        </w:rPr>
        <w:t>18 июля ст. Замирье вновь подверглась групповому налету немецкой авиации (17 самолетов). Под удар также попали военно-медицинские пункты. Сброшенными в госпиталь и лазарет 28 бомбами из медицинского персонала убиты три, ранено пять человек, из находившихся на излечении убито 10 и ранено 23 нижних чин</w:t>
      </w:r>
      <w:hyperlink w:anchor="bookmark1564" w:tooltip="Current Document">
        <w:r w:rsidRPr="002D65D1">
          <w:rPr>
            <w:rStyle w:val="a5"/>
            <w:rFonts w:ascii="Times New Roman" w:hAnsi="Times New Roman" w:cs="Times New Roman"/>
            <w:color w:val="0070C0"/>
            <w:sz w:val="16"/>
            <w:szCs w:val="16"/>
          </w:rPr>
          <w:t>а</w:t>
        </w:r>
      </w:hyperlink>
      <w:r w:rsidRPr="002D65D1">
        <w:rPr>
          <w:rFonts w:ascii="Times New Roman" w:hAnsi="Times New Roman" w:cs="Times New Roman"/>
          <w:color w:val="0070C0"/>
          <w:sz w:val="16"/>
          <w:szCs w:val="16"/>
        </w:rPr>
        <w:t xml:space="preserve"> (23405).</w:t>
      </w:r>
      <w:bookmarkEnd w:id="180"/>
    </w:p>
    <w:p w14:paraId="4D50CA60" w14:textId="77777777" w:rsidR="00EA2E53" w:rsidRPr="002D65D1" w:rsidRDefault="00EA2E53" w:rsidP="00615CF2">
      <w:pPr>
        <w:rPr>
          <w:rFonts w:ascii="Times New Roman" w:hAnsi="Times New Roman" w:cs="Times New Roman"/>
          <w:color w:val="0070C0"/>
          <w:sz w:val="16"/>
          <w:szCs w:val="16"/>
        </w:rPr>
      </w:pPr>
    </w:p>
    <w:p w14:paraId="07A601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D7242E"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июля 1916 из кораблей обороны Кольского залива и Архангельского района началось формирование флотилии СЛО, которое в основном закончилось к сентябрю 1916. В конце 17 флотилия включала линкор Чесма, крейсера Аскольд и Варяг, 6 миноносцев, 3 п/л, 7 ледоколов и 20 вспомогательных судов. В феврале 1918 перешла на стороны Советской власти. В августе - оказалась в руках интервентов. Часть вывели и сформировали Северо-Двинскую флотилию. 13 мая 1920 была расформирована (3398,267).</w:t>
      </w:r>
    </w:p>
    <w:p w14:paraId="06A1F8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EB93EC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D7242E"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июля 1916 турецкие войска начали наступление в Армении (4962).</w:t>
      </w:r>
    </w:p>
    <w:p w14:paraId="73AAB0A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64919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18 по 21 июля (с </w:t>
      </w:r>
      <w:r w:rsidR="00D7242E" w:rsidRPr="00B36624">
        <w:rPr>
          <w:rFonts w:ascii="Times New Roman" w:hAnsi="Times New Roman" w:cs="Times New Roman"/>
          <w:color w:val="000000" w:themeColor="text1"/>
          <w:sz w:val="16"/>
          <w:szCs w:val="16"/>
        </w:rPr>
        <w:t>31 июля</w:t>
      </w:r>
      <w:r w:rsidRPr="00B36624">
        <w:rPr>
          <w:rFonts w:ascii="Times New Roman" w:hAnsi="Times New Roman" w:cs="Times New Roman"/>
          <w:color w:val="000000" w:themeColor="text1"/>
          <w:sz w:val="16"/>
          <w:szCs w:val="16"/>
        </w:rPr>
        <w:t xml:space="preserve"> по 4 августа) 1916 эсминцы 1-го дивизиона Пронзительный, Беспокойный, Дерзкий и Гневный под прикрытием линкора Императрица Екатерина Великая и эсминцев счастливый и Громкий, а т. п/л Нерпа и Кит выставили на подходах к Босфору 320 мин (3122).</w:t>
      </w:r>
    </w:p>
    <w:p w14:paraId="6D67A4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30CCA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D7242E"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июля 1916 русские войска высадились в Салониках (Греция) (4962).</w:t>
      </w:r>
    </w:p>
    <w:p w14:paraId="3729228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01E5D6D" w14:textId="77777777" w:rsidR="00803650" w:rsidRPr="00B36624" w:rsidRDefault="00803650"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18 </w:t>
      </w:r>
      <w:r w:rsidR="009F7C7A" w:rsidRPr="00B36624">
        <w:rPr>
          <w:rFonts w:ascii="Times New Roman" w:eastAsia="Times New Roman" w:hAnsi="Times New Roman" w:cs="Times New Roman"/>
          <w:color w:val="000000" w:themeColor="text1"/>
          <w:sz w:val="16"/>
          <w:szCs w:val="16"/>
          <w:lang w:eastAsia="ru-RU"/>
        </w:rPr>
        <w:t xml:space="preserve">(31) </w:t>
      </w:r>
      <w:r w:rsidRPr="00B36624">
        <w:rPr>
          <w:rFonts w:ascii="Times New Roman" w:eastAsia="Times New Roman" w:hAnsi="Times New Roman" w:cs="Times New Roman"/>
          <w:color w:val="000000" w:themeColor="text1"/>
          <w:sz w:val="16"/>
          <w:szCs w:val="16"/>
          <w:lang w:eastAsia="ru-RU"/>
        </w:rPr>
        <w:t xml:space="preserve">июля 1916 г. подлодка «Краб» минирует Босфор. </w:t>
      </w:r>
      <w:r w:rsidRPr="00B36624">
        <w:rPr>
          <w:rFonts w:ascii="Times New Roman" w:eastAsia="Times New Roman" w:hAnsi="Times New Roman" w:cs="Times New Roman"/>
          <w:iCs/>
          <w:color w:val="000000" w:themeColor="text1"/>
          <w:sz w:val="16"/>
          <w:szCs w:val="16"/>
          <w:lang w:eastAsia="ru-RU"/>
        </w:rPr>
        <w:t xml:space="preserve">По </w:t>
      </w:r>
      <w:r w:rsidRPr="00B36624">
        <w:rPr>
          <w:rFonts w:ascii="Times New Roman" w:eastAsia="Times New Roman" w:hAnsi="Times New Roman" w:cs="Times New Roman"/>
          <w:bCs/>
          <w:iCs/>
          <w:color w:val="000000" w:themeColor="text1"/>
          <w:sz w:val="16"/>
          <w:szCs w:val="16"/>
          <w:lang w:eastAsia="ru-RU"/>
        </w:rPr>
        <w:t>Ю.Ничик, В.Захар «Подводные силы Черноморского флота», «Таврида», 2005:</w:t>
      </w:r>
    </w:p>
    <w:p w14:paraId="67F2E3E7" w14:textId="77777777" w:rsidR="00803650" w:rsidRPr="00B36624" w:rsidRDefault="00803650"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bCs/>
          <w:color w:val="000000" w:themeColor="text1"/>
          <w:sz w:val="16"/>
          <w:szCs w:val="16"/>
          <w:lang w:eastAsia="ru-RU"/>
        </w:rPr>
        <w:t xml:space="preserve">«В ходе операции минный заградитель «Краб» 31 </w:t>
      </w:r>
      <w:r w:rsidRPr="00B36624">
        <w:rPr>
          <w:rFonts w:ascii="Times New Roman" w:eastAsia="Times New Roman" w:hAnsi="Times New Roman" w:cs="Times New Roman"/>
          <w:color w:val="000000" w:themeColor="text1"/>
          <w:sz w:val="16"/>
          <w:szCs w:val="16"/>
          <w:lang w:eastAsia="ru-RU"/>
        </w:rPr>
        <w:t xml:space="preserve">(18) июля 1916 г. </w:t>
      </w:r>
      <w:r w:rsidRPr="00B36624">
        <w:rPr>
          <w:rFonts w:ascii="Times New Roman" w:eastAsia="Times New Roman" w:hAnsi="Times New Roman" w:cs="Times New Roman"/>
          <w:bCs/>
          <w:color w:val="000000" w:themeColor="text1"/>
          <w:sz w:val="16"/>
          <w:szCs w:val="16"/>
          <w:lang w:eastAsia="ru-RU"/>
        </w:rPr>
        <w:t>выполнил минную постановку непосредственно в горле пролива Босфор. Им были выставлены в точно назначенном месте на фарватере, по которому проходили германские крейсера в Чёрное море, две линии по 30 мин в каждой. Эта постановка является до сих пор примером того, что могут сделать пл в Чёрном море в решении задачи блокады проливной зоны. дальнейшее наращивание минного заграждения по плану операции производилось на подходах к проливу Босфор дивизионом эскадренных миноносцев. Ими было выставлено 820 мин (17326).</w:t>
      </w:r>
    </w:p>
    <w:p w14:paraId="6C1E15CB" w14:textId="77777777" w:rsidR="00803650" w:rsidRPr="00B36624" w:rsidRDefault="00803650" w:rsidP="00615CF2">
      <w:pPr>
        <w:tabs>
          <w:tab w:val="left" w:pos="11199"/>
        </w:tabs>
        <w:autoSpaceDE w:val="0"/>
        <w:autoSpaceDN w:val="0"/>
        <w:adjustRightInd w:val="0"/>
        <w:rPr>
          <w:rFonts w:ascii="Times New Roman" w:hAnsi="Times New Roman" w:cs="Times New Roman"/>
          <w:color w:val="000000" w:themeColor="text1"/>
          <w:sz w:val="16"/>
          <w:szCs w:val="16"/>
        </w:rPr>
      </w:pPr>
    </w:p>
    <w:p w14:paraId="5936F6C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CA5BE4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828EE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D7242E"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июля 1916 в Таранто австрийцами взорван итальянский корабль “Леонардо да Винчи”, в результате погибли 248 человек (4962).</w:t>
      </w:r>
    </w:p>
    <w:p w14:paraId="44B1023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5AEF12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365C0E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A63B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июля (</w:t>
      </w:r>
      <w:r w:rsidR="00D7242E"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августа) 1916 г. вышло журнальное постановление Технического комитета Управления Военного Воздушного Флота за № 40, в соответствии с которыми Ижорским заводом производилось изготовление аэроплана большого размера.</w:t>
      </w:r>
    </w:p>
    <w:p w14:paraId="413459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Готовность аппарата определяется заводом приблизительно в 50 %, а именно:</w:t>
      </w:r>
    </w:p>
    <w:p w14:paraId="1058C1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Фермы главной коробки находятся в сборе, правая половина собрана, левая собрана на 75 %. Все детали отделаны.</w:t>
      </w:r>
    </w:p>
    <w:p w14:paraId="37FFAB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Гондола (фюзеляж) - собрана; при приостановке завода подготовлялась к пробе нагрузкой.</w:t>
      </w:r>
    </w:p>
    <w:p w14:paraId="665BE6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Рули высоты и поворотов - нервюры готовы, баллера в отделке.</w:t>
      </w:r>
    </w:p>
    <w:p w14:paraId="6E9F8B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Крылышки - не делались.</w:t>
      </w:r>
    </w:p>
    <w:p w14:paraId="79B720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Нервюры крыльев - готовы.</w:t>
      </w:r>
    </w:p>
    <w:p w14:paraId="017957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Материал для крыльев, рулей, обшивки гондолы н т. д. - имеется.</w:t>
      </w:r>
    </w:p>
    <w:p w14:paraId="270BE4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Фундаменты под моторы - изготовляются, 30 % готовности.</w:t>
      </w:r>
    </w:p>
    <w:p w14:paraId="0E492D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Шасси - металлические части изготовлены на 50 %, колес изготовлено 2 для пробы, шин резиновых - 4; проба колеса нагрузкой была произведена - окончилась неудачей были сделаны изменения в колесе и теперь необходимо опять произвести пробу.</w:t>
      </w:r>
    </w:p>
    <w:p w14:paraId="285361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Гребные винты - заготовлен материал, чертежи выпущены в мастерские.</w:t>
      </w:r>
    </w:p>
    <w:p w14:paraId="21C786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Цистерны бензиновые имеются.</w:t>
      </w:r>
    </w:p>
    <w:p w14:paraId="7E6F35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Цистерны масляные, трубопровод, все приспособления для управления моторами и рулями, обтяжка крыльев и рулей, обтяжка гондолы, окраска изготовлением не начиналась.</w:t>
      </w:r>
    </w:p>
    <w:p w14:paraId="0B5A85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изготовление аэроплана заводом израсходовано 218 825 рублей. На окончание работ по изготовлению аэроплана по приблизительному подсчету потребуется еще около 250-300 тыс. рублей.</w:t>
      </w:r>
    </w:p>
    <w:p w14:paraId="2ACAAA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расчеты за исполненные работы, а также и за окончание изготовления аэроплана должны быть произведены по действительной стоимости изготовления.</w:t>
      </w:r>
    </w:p>
    <w:p w14:paraId="3BFE21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Ижорский завод просит его уведомить, продолжать ли изготовление аэроплана и в утвердительном случае о выдаче аванса в сумме 250 000 руб. В противном случае об уплате денег заводу в возмещение затрат по изготовлению аэроплана.</w:t>
      </w:r>
    </w:p>
    <w:p w14:paraId="1F5993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начальника завода, инженер-металлург Н. Нагоров (9792).</w:t>
      </w:r>
    </w:p>
    <w:p w14:paraId="4A6B7D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C68CD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415429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EA836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июля (</w:t>
      </w:r>
      <w:r w:rsidR="00D7242E"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августа) 1916 в Москве был основан завод АМО, переименованный в ЗИС в конце 1933 (3263,419).</w:t>
      </w:r>
    </w:p>
    <w:p w14:paraId="663A0D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35719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953EA6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3197DAF" w14:textId="4AE9C15B" w:rsidR="00EA2E53" w:rsidRPr="002D65D1" w:rsidRDefault="00EA2E5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19 июля </w:t>
      </w:r>
      <w:r>
        <w:rPr>
          <w:rFonts w:ascii="Times New Roman" w:hAnsi="Times New Roman" w:cs="Times New Roman"/>
          <w:color w:val="0070C0"/>
          <w:sz w:val="16"/>
          <w:szCs w:val="16"/>
        </w:rPr>
        <w:t xml:space="preserve">(1 августа) </w:t>
      </w:r>
      <w:r w:rsidRPr="002D65D1">
        <w:rPr>
          <w:rFonts w:ascii="Times New Roman" w:hAnsi="Times New Roman" w:cs="Times New Roman"/>
          <w:color w:val="0070C0"/>
          <w:sz w:val="16"/>
          <w:szCs w:val="16"/>
        </w:rPr>
        <w:t xml:space="preserve">1916 г. в ходе совершения группового налета (12 самолетов) на железнодорожные станции Городья и Замирье было сброшено 43 бомбы. На их перехват вылетел дежурный самолет типа «Фарман», смело вступивший в неравный бой с превосходящими </w:t>
      </w:r>
      <w:bookmarkStart w:id="181" w:name="bookmark514"/>
      <w:bookmarkStart w:id="182" w:name="bookmark515"/>
      <w:bookmarkStart w:id="183" w:name="bookmark516"/>
      <w:r w:rsidRPr="002D65D1">
        <w:rPr>
          <w:rFonts w:ascii="Times New Roman" w:hAnsi="Times New Roman" w:cs="Times New Roman"/>
          <w:color w:val="0070C0"/>
          <w:sz w:val="16"/>
          <w:szCs w:val="16"/>
        </w:rPr>
        <w:t>силами противника. Последние, встретив неожиданный для себя отпор, были вынуждены ретироваться (23405).</w:t>
      </w:r>
    </w:p>
    <w:p w14:paraId="43F78BC6" w14:textId="77777777" w:rsidR="00EA2E53" w:rsidRPr="002D65D1" w:rsidRDefault="00EA2E53" w:rsidP="00615CF2">
      <w:pPr>
        <w:rPr>
          <w:rFonts w:ascii="Times New Roman" w:hAnsi="Times New Roman" w:cs="Times New Roman"/>
          <w:color w:val="0070C0"/>
          <w:sz w:val="16"/>
          <w:szCs w:val="16"/>
        </w:rPr>
      </w:pPr>
    </w:p>
    <w:bookmarkEnd w:id="181"/>
    <w:bookmarkEnd w:id="182"/>
    <w:bookmarkEnd w:id="183"/>
    <w:p w14:paraId="606EF728" w14:textId="25DCC619" w:rsidR="00BA4BAD" w:rsidRPr="002D65D1" w:rsidRDefault="00BA4BAD"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19 июля (</w:t>
      </w:r>
      <w:r w:rsidRPr="002D65D1">
        <w:rPr>
          <w:rFonts w:ascii="Times New Roman" w:hAnsi="Times New Roman" w:cs="Times New Roman"/>
          <w:color w:val="0070C0"/>
          <w:sz w:val="16"/>
          <w:szCs w:val="16"/>
          <w:lang w:bidi="en-US"/>
        </w:rPr>
        <w:t>1 августа</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французский комендант Бергер доложил, что на 1200-километровом русском фронте имеется только «18 </w:t>
      </w:r>
      <w:r w:rsidRPr="002D65D1">
        <w:rPr>
          <w:rFonts w:ascii="Times New Roman" w:hAnsi="Times New Roman" w:cs="Times New Roman"/>
          <w:color w:val="0070C0"/>
          <w:sz w:val="16"/>
          <w:szCs w:val="16"/>
          <w:lang w:val="en-US" w:bidi="en-US"/>
        </w:rPr>
        <w:t>Bebes</w:t>
      </w:r>
      <w:r w:rsidRPr="002D65D1">
        <w:rPr>
          <w:rFonts w:ascii="Times New Roman" w:hAnsi="Times New Roman" w:cs="Times New Roman"/>
          <w:color w:val="0070C0"/>
          <w:sz w:val="16"/>
          <w:szCs w:val="16"/>
          <w:lang w:bidi="en-US"/>
        </w:rPr>
        <w:t xml:space="preserve">, 23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10, шесть </w:t>
      </w:r>
      <w:r w:rsidRPr="002D65D1">
        <w:rPr>
          <w:rFonts w:ascii="Times New Roman" w:hAnsi="Times New Roman" w:cs="Times New Roman"/>
          <w:color w:val="0070C0"/>
          <w:sz w:val="16"/>
          <w:szCs w:val="16"/>
          <w:lang w:val="en-US" w:bidi="en-US"/>
        </w:rPr>
        <w:t>Spad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w:t>
      </w:r>
      <w:r w:rsidRPr="002D65D1">
        <w:rPr>
          <w:rFonts w:ascii="Times New Roman" w:hAnsi="Times New Roman" w:cs="Times New Roman"/>
          <w:color w:val="0070C0"/>
          <w:sz w:val="16"/>
          <w:szCs w:val="16"/>
          <w:lang w:bidi="en-US"/>
        </w:rPr>
        <w:t xml:space="preserve">-2) и шесть бипланов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(всего 53), с этим [небольшим] количеством, это невозможно перейти черту» (23525).</w:t>
      </w:r>
    </w:p>
    <w:p w14:paraId="1C0C9326" w14:textId="77777777" w:rsidR="00BA4BAD" w:rsidRPr="002D65D1" w:rsidRDefault="00BA4BAD" w:rsidP="00615CF2">
      <w:pPr>
        <w:rPr>
          <w:rFonts w:ascii="Times New Roman" w:hAnsi="Times New Roman" w:cs="Times New Roman"/>
          <w:color w:val="0070C0"/>
          <w:sz w:val="16"/>
          <w:szCs w:val="16"/>
        </w:rPr>
      </w:pPr>
    </w:p>
    <w:p w14:paraId="29388884" w14:textId="77777777" w:rsidR="006D1405" w:rsidRPr="00B36624" w:rsidRDefault="006D140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июля (1 августа) 1916 г. змейковый аэростат наполни</w:t>
      </w:r>
      <w:r w:rsidRPr="00B36624">
        <w:rPr>
          <w:rFonts w:ascii="Times New Roman" w:hAnsi="Times New Roman" w:cs="Times New Roman"/>
          <w:color w:val="000000" w:themeColor="text1"/>
          <w:sz w:val="16"/>
          <w:szCs w:val="16"/>
        </w:rPr>
        <w:softHyphen/>
        <w:t>ли водородом в Советничьей балке, в расположе</w:t>
      </w:r>
      <w:r w:rsidRPr="00B36624">
        <w:rPr>
          <w:rFonts w:ascii="Times New Roman" w:hAnsi="Times New Roman" w:cs="Times New Roman"/>
          <w:color w:val="000000" w:themeColor="text1"/>
          <w:sz w:val="16"/>
          <w:szCs w:val="16"/>
        </w:rPr>
        <w:softHyphen/>
        <w:t>нии отряда дирижаблей. Затем аэростат по воде на барже доставили в Казачью бухту, где с 20 по 30 июля он выполнил восемь прибрежных подъё</w:t>
      </w:r>
      <w:r w:rsidRPr="00B36624">
        <w:rPr>
          <w:rFonts w:ascii="Times New Roman" w:hAnsi="Times New Roman" w:cs="Times New Roman"/>
          <w:color w:val="000000" w:themeColor="text1"/>
          <w:sz w:val="16"/>
          <w:szCs w:val="16"/>
        </w:rPr>
        <w:softHyphen/>
        <w:t>мов в самой бухте и пять разведок в море, причём три из них продолжались по шесть часов. Сум</w:t>
      </w:r>
      <w:r w:rsidRPr="00B36624">
        <w:rPr>
          <w:rFonts w:ascii="Times New Roman" w:hAnsi="Times New Roman" w:cs="Times New Roman"/>
          <w:color w:val="000000" w:themeColor="text1"/>
          <w:sz w:val="16"/>
          <w:szCs w:val="16"/>
        </w:rPr>
        <w:softHyphen/>
        <w:t>марная продолжительность подъёмов в море со</w:t>
      </w:r>
      <w:r w:rsidRPr="00B36624">
        <w:rPr>
          <w:rFonts w:ascii="Times New Roman" w:hAnsi="Times New Roman" w:cs="Times New Roman"/>
          <w:color w:val="000000" w:themeColor="text1"/>
          <w:sz w:val="16"/>
          <w:szCs w:val="16"/>
        </w:rPr>
        <w:softHyphen/>
        <w:t>ставила 23 часа, тогда как общее время подъёмов в бухте не превысило двух с половиной часов.</w:t>
      </w:r>
    </w:p>
    <w:p w14:paraId="78DA0A50" w14:textId="77777777" w:rsidR="006D1405" w:rsidRPr="00B36624" w:rsidRDefault="006D140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ведения разведки на море аэростат кре</w:t>
      </w:r>
      <w:r w:rsidRPr="00B36624">
        <w:rPr>
          <w:rFonts w:ascii="Times New Roman" w:hAnsi="Times New Roman" w:cs="Times New Roman"/>
          <w:color w:val="000000" w:themeColor="text1"/>
          <w:sz w:val="16"/>
          <w:szCs w:val="16"/>
        </w:rPr>
        <w:softHyphen/>
        <w:t>пился к лебёдке, установленной на тральщике, выполнявшем с поднятым аэростатом плава</w:t>
      </w:r>
      <w:r w:rsidRPr="00B36624">
        <w:rPr>
          <w:rFonts w:ascii="Times New Roman" w:hAnsi="Times New Roman" w:cs="Times New Roman"/>
          <w:color w:val="000000" w:themeColor="text1"/>
          <w:sz w:val="16"/>
          <w:szCs w:val="16"/>
        </w:rPr>
        <w:softHyphen/>
        <w:t>ния по маршрутам: Казачья бухта — Южный канал (до Балаклавы) — открытое море (на рас</w:t>
      </w:r>
      <w:r w:rsidRPr="00B36624">
        <w:rPr>
          <w:rFonts w:ascii="Times New Roman" w:hAnsi="Times New Roman" w:cs="Times New Roman"/>
          <w:color w:val="000000" w:themeColor="text1"/>
          <w:sz w:val="16"/>
          <w:szCs w:val="16"/>
        </w:rPr>
        <w:softHyphen/>
        <w:t>стояние до пяти миль от канала) — Южный ка</w:t>
      </w:r>
      <w:r w:rsidRPr="00B36624">
        <w:rPr>
          <w:rFonts w:ascii="Times New Roman" w:hAnsi="Times New Roman" w:cs="Times New Roman"/>
          <w:color w:val="000000" w:themeColor="text1"/>
          <w:sz w:val="16"/>
          <w:szCs w:val="16"/>
        </w:rPr>
        <w:softHyphen/>
        <w:t>нал — Казачья бухта и Казачья бухта — Север</w:t>
      </w:r>
      <w:r w:rsidRPr="00B36624">
        <w:rPr>
          <w:rFonts w:ascii="Times New Roman" w:hAnsi="Times New Roman" w:cs="Times New Roman"/>
          <w:color w:val="000000" w:themeColor="text1"/>
          <w:sz w:val="16"/>
          <w:szCs w:val="16"/>
        </w:rPr>
        <w:softHyphen/>
        <w:t>ный канал — Казачья бухта. При движении по второму маршруту тральщик немного заплы</w:t>
      </w:r>
      <w:r w:rsidRPr="00B36624">
        <w:rPr>
          <w:rFonts w:ascii="Times New Roman" w:hAnsi="Times New Roman" w:cs="Times New Roman"/>
          <w:color w:val="000000" w:themeColor="text1"/>
          <w:sz w:val="16"/>
          <w:szCs w:val="16"/>
        </w:rPr>
        <w:softHyphen/>
        <w:t>вал за м. Лукулл. Высота подъёма аэростата не превышала 400-450 м. Наблюдателями служили исполняющий должность начальника станции Б.П. Рожнов, а также прапорщики Н.А. Плахин и С.Д. Тоцкий (20120).</w:t>
      </w:r>
    </w:p>
    <w:p w14:paraId="5FCAA183" w14:textId="77777777" w:rsidR="006D1405" w:rsidRPr="00B36624" w:rsidRDefault="006D1405" w:rsidP="00615CF2">
      <w:pPr>
        <w:rPr>
          <w:rFonts w:ascii="Times New Roman" w:hAnsi="Times New Roman" w:cs="Times New Roman"/>
          <w:color w:val="000000" w:themeColor="text1"/>
          <w:sz w:val="16"/>
          <w:szCs w:val="16"/>
        </w:rPr>
      </w:pPr>
    </w:p>
    <w:p w14:paraId="7BA30191" w14:textId="77777777" w:rsidR="006D1405" w:rsidRPr="00B36624" w:rsidRDefault="006D1405" w:rsidP="00615CF2">
      <w:pPr>
        <w:pStyle w:val="ae"/>
        <w:spacing w:before="0" w:after="0"/>
        <w:rPr>
          <w:color w:val="000000" w:themeColor="text1"/>
          <w:sz w:val="16"/>
          <w:szCs w:val="16"/>
        </w:rPr>
      </w:pPr>
      <w:r w:rsidRPr="00B36624">
        <w:rPr>
          <w:color w:val="000000" w:themeColor="text1"/>
          <w:sz w:val="16"/>
          <w:szCs w:val="16"/>
        </w:rPr>
        <w:t>19-20 июля (1-2 августа) 1916 г. во время газовой атаки под Сморгонью (19-20 июля) выяснилась полная непригодность противогаза Горного института. Войска понесли огромные потери, но только к сентябрю 1916 г. после многочисленных протестов этот противогаз изъяли из армии как негодный (20246).</w:t>
      </w:r>
    </w:p>
    <w:p w14:paraId="378015DB" w14:textId="77777777" w:rsidR="006D1405" w:rsidRPr="00B36624" w:rsidRDefault="006D1405" w:rsidP="00615CF2">
      <w:pPr>
        <w:pStyle w:val="ae"/>
        <w:spacing w:before="0" w:after="0"/>
        <w:rPr>
          <w:color w:val="000000" w:themeColor="text1"/>
          <w:sz w:val="16"/>
          <w:szCs w:val="16"/>
        </w:rPr>
      </w:pPr>
    </w:p>
    <w:p w14:paraId="73533F03" w14:textId="3F312FAF" w:rsidR="00E1672D" w:rsidRPr="00B36624" w:rsidRDefault="00E1672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июля (1 августа) 1916 года днем была первая русская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газовая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 применением баллонов хлора. Две тысячи баллонов начали выпуск газа. Однако, когда две русских роты попытались атаковать окопы немцев, через которые уже прошло газовое облако, их встретил ружейный и пулемётный огонь — серьёзных потерь, как оказалось, противник не понёс. Химическое оружие, как и любое иное, требовало опыта и искусства для его успешного применения.</w:t>
      </w:r>
    </w:p>
    <w:p w14:paraId="5BA543A2" w14:textId="54BE6578" w:rsidR="00E1672D" w:rsidRPr="00B36624" w:rsidRDefault="00E1672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Всего за 1916 год «химические команды» русской армии произвели девять больших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газовых</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использовав 202 тонны хлора. Первая удачная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газовая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со стороны русских войск состоялась в начале сентября 1916 года. Это был ответ на летние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газовые</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атаки</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немцев, когда в частности у белорусского города Сморгонь в ночь на 20 июля газом были отравлены 3846 солдат и офицеров Гренадерской кавказской дивизии (17021).</w:t>
      </w:r>
    </w:p>
    <w:p w14:paraId="6E208D44" w14:textId="77777777" w:rsidR="00E1672D" w:rsidRPr="00B36624" w:rsidRDefault="00E1672D" w:rsidP="00615CF2">
      <w:pPr>
        <w:autoSpaceDE w:val="0"/>
        <w:autoSpaceDN w:val="0"/>
        <w:adjustRightInd w:val="0"/>
        <w:rPr>
          <w:rFonts w:ascii="Times New Roman" w:hAnsi="Times New Roman" w:cs="Times New Roman"/>
          <w:color w:val="000000" w:themeColor="text1"/>
          <w:sz w:val="16"/>
          <w:szCs w:val="16"/>
        </w:rPr>
      </w:pPr>
    </w:p>
    <w:p w14:paraId="71D86DB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июля (</w:t>
      </w:r>
      <w:r w:rsidR="00D7242E"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августа) 1916 была создана Флотилия Северного Ледовитого океана</w:t>
      </w:r>
      <w:r w:rsidR="004B3622" w:rsidRPr="00B36624">
        <w:rPr>
          <w:rFonts w:ascii="Times New Roman" w:hAnsi="Times New Roman" w:cs="Times New Roman"/>
          <w:color w:val="000000" w:themeColor="text1"/>
          <w:sz w:val="16"/>
          <w:szCs w:val="16"/>
        </w:rPr>
        <w:t>.</w:t>
      </w:r>
    </w:p>
    <w:p w14:paraId="16F654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от 19 июля 1916 началось формирование флотилии Северного Ледовитого океана, которое в основном закончилось к сентябрю 1916. Задача флотилии заключалась в обеспечении бесперебойного функционирования морской коммуникации, соединяющей Россию с союзниками по Антанте. В операционную зону флотилии входили Баренцево море от норвежской границы до Карских Ворот и Белое море. В состав флотилии вошли корабли отряда обороны Кольского зал. и Архангельского района, а также корабли и суда, переведенные с других флотов и купленные за границей. Командующий флотилией одновременно являлся Главноначальствующим г. Архангельск и водного района Белого моря. Базами флотилии были Александровск, Архангельск и Иоканьга.</w:t>
      </w:r>
    </w:p>
    <w:p w14:paraId="0314D44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1917 флотилия включала линкор «Чесма» (бывший «Полтава»), крейсера «Аскольд» и «Варяг» (последний с двумя миноносцами находился в Ливерпуле на ремонте, где они были незаконно захвачены англичанами), 6 миноносцев, 3 подводные лодки, до 10 тральщиков, минный заградитель «Уссури», 7 ледоколов и более 20 вспомогательных судов</w:t>
      </w:r>
      <w:r w:rsidR="004B3622" w:rsidRPr="00B36624">
        <w:rPr>
          <w:rFonts w:ascii="Times New Roman" w:hAnsi="Times New Roman" w:cs="Times New Roman"/>
          <w:color w:val="000000" w:themeColor="text1"/>
          <w:sz w:val="16"/>
          <w:szCs w:val="16"/>
        </w:rPr>
        <w:t>.</w:t>
      </w:r>
    </w:p>
    <w:p w14:paraId="51203B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1918 флотилия перешла на сторону Советской власти. В августе боевое ядро флотилии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5C890F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19CAF6" w14:textId="77777777" w:rsidR="00186A4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258BFD43" w14:textId="77777777" w:rsidR="00186A4D" w:rsidRPr="00B36624" w:rsidRDefault="00186A4D" w:rsidP="00615CF2">
      <w:pPr>
        <w:autoSpaceDE w:val="0"/>
        <w:autoSpaceDN w:val="0"/>
        <w:adjustRightInd w:val="0"/>
        <w:rPr>
          <w:rFonts w:ascii="Times New Roman" w:hAnsi="Times New Roman" w:cs="Times New Roman"/>
          <w:iCs/>
          <w:color w:val="000000" w:themeColor="text1"/>
          <w:sz w:val="16"/>
          <w:szCs w:val="16"/>
        </w:rPr>
      </w:pPr>
    </w:p>
    <w:p w14:paraId="067FA82B" w14:textId="77777777"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19 июля (1 августа) 1916 французский премьер-министр Аристид Бриан пошел на уступки румынским и английским правительствам, отказавшись от требования немедленного румынского наступления на Болгарию. Он телеграфировал французскому послу в Петербурге Морису Палеологу следующее: «Я согласен с [английский министр иностранных дел] сэром Эдуардом Греем и [главнокомандующий французской армией] генералом Жоффром, что мы в конце концов могли бы не требовать немедленного объявления войны Болгарии со стороны Румынии, потому что весьма вероятно, что немцы принудят болгар немедленно напасть на румын, и тогда русские части [в Добрудже] всегда успеют начать военные действия». 5 августа начальник русского генерального штаба генерал Михаил Алексеев согласился с этим мнением, отметив, что важнейшим является назначение точной даты начала румынского наступления на Австро-Венгрию. В этот же день французский президент Раймон Пуанкаре отправил в Петербург телеграмму, в которой призвал императора Николая II согласиться на заключение с Румынией соглашения о вступлении последней в войну против Австрии, без требования о выступлении против Болгарии (17045).</w:t>
      </w:r>
    </w:p>
    <w:p w14:paraId="6A632F44" w14:textId="77777777" w:rsidR="00186A4D" w:rsidRPr="00B36624" w:rsidRDefault="00186A4D" w:rsidP="00615CF2">
      <w:pPr>
        <w:autoSpaceDE w:val="0"/>
        <w:autoSpaceDN w:val="0"/>
        <w:adjustRightInd w:val="0"/>
        <w:rPr>
          <w:rFonts w:ascii="Times New Roman" w:hAnsi="Times New Roman" w:cs="Times New Roman"/>
          <w:iCs/>
          <w:color w:val="000000" w:themeColor="text1"/>
          <w:sz w:val="16"/>
          <w:szCs w:val="16"/>
        </w:rPr>
      </w:pPr>
    </w:p>
    <w:p w14:paraId="7A194600" w14:textId="77777777" w:rsidR="0073772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69F6955" w14:textId="77777777" w:rsidR="00737725" w:rsidRPr="00B36624" w:rsidRDefault="00737725" w:rsidP="00615CF2">
      <w:pPr>
        <w:autoSpaceDE w:val="0"/>
        <w:autoSpaceDN w:val="0"/>
        <w:adjustRightInd w:val="0"/>
        <w:rPr>
          <w:rFonts w:ascii="Times New Roman" w:hAnsi="Times New Roman" w:cs="Times New Roman"/>
          <w:iCs/>
          <w:color w:val="000000" w:themeColor="text1"/>
          <w:sz w:val="16"/>
          <w:szCs w:val="16"/>
        </w:rPr>
      </w:pPr>
    </w:p>
    <w:p w14:paraId="3BC5122D" w14:textId="742BB2D3" w:rsidR="006D1405" w:rsidRPr="00B36624" w:rsidRDefault="006D1405" w:rsidP="00615CF2">
      <w:pPr>
        <w:pStyle w:val="ae"/>
        <w:spacing w:before="0" w:after="0"/>
        <w:rPr>
          <w:color w:val="000000" w:themeColor="text1"/>
          <w:sz w:val="16"/>
          <w:szCs w:val="16"/>
        </w:rPr>
      </w:pPr>
      <w:r w:rsidRPr="00B36624">
        <w:rPr>
          <w:color w:val="000000" w:themeColor="text1"/>
          <w:sz w:val="16"/>
          <w:szCs w:val="16"/>
        </w:rPr>
        <w:t>19 июля (1 августа) 1916 г. состоялся первый полет Альбатроса D III и в следующем месяце он поступил на типовые испытания в IdFlieg. Расчеты Телена подтвердились: время набора высоты 1000 м сократилось с 4,8 до 2,5 мин., а при такой же максимальной скорости 175 км/ч скорость боевого маневрирования существенно повысилась. Выросла и крейсерская скорость, благодаря чему дальность увеличилась с 275 до 310 км. А вот скорость эволютивная, на которой самолет еще сохранял устойчивый полет, уменьшилась, снизилась и скорость экономическая, что позволило увеличить продолжительность полета с 1,5 до 2 часов, а время патрулирования над линией фронта — на 15-20 минут. Наконец, уменьшение нижнего крыла улучшило обзор в бою и на посадке. Нагрузки на ручке управления самолетом (РУС) и педалях остались велики, а по крену даже выросли, но это было сочтено не важным, как и повышенная склонность к переходу в штопор. Самолет остался прост в управлении, а штопор был только прямым и прекращался дачей РУС от себя и против направления вращения (22775).</w:t>
      </w:r>
    </w:p>
    <w:p w14:paraId="125729C2" w14:textId="77777777" w:rsidR="006D1405" w:rsidRPr="00B36624" w:rsidRDefault="006D1405" w:rsidP="00615CF2">
      <w:pPr>
        <w:pStyle w:val="ae"/>
        <w:spacing w:before="0" w:after="0"/>
        <w:rPr>
          <w:color w:val="000000" w:themeColor="text1"/>
          <w:sz w:val="16"/>
          <w:szCs w:val="16"/>
        </w:rPr>
      </w:pPr>
    </w:p>
    <w:p w14:paraId="1C98BB1F" w14:textId="77777777"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19 июля (1 августа) 1916 германское командование возобновило наступление под Верденом, рассчитывая, что на фоне битвы на Сомме, где атаковали сами союзники, это застигнет их врасплох. В первый же день немцам действительно удалось продвинуться почти на километр в сторону форта Сювиль. По меркам Западного фронта, где под прицелом держался каждый клочок земли, это было немало. Французом понадобилось потом две недели, чтобы хоть контратаками отбросить противника. 6 августа немцы начали массированный артобстрел французских позиций в районе форта Дуамон.</w:t>
      </w:r>
    </w:p>
    <w:p w14:paraId="2A4F548D" w14:textId="77777777"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В районе Соммы, где месяцем раньше союзники попытались организовать «генеральное» наступление, немцы также сами перешли в контратаки. Основные бои развернулись у деревень Дельвиль (в 40 км к северо-востоку от Амьена) и Позьер (в 30 км примерно в том же направлении). Штурмовые группы германцев активно применяли огнеметы, многие позиции неоднократно переходили «из рук в руки».</w:t>
      </w:r>
    </w:p>
    <w:p w14:paraId="406B7938" w14:textId="77777777"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Военный историк, генерал Андрей Зайончковский так описывает итог первых недель битвы на Сомме для союзников по Антанте: «Что же представляют собой два первых месяца сражения? Неудачу, принимая во внимание собранные здесь силы, а в особенности могущественные технические средства и длительность подготовки. Углубление при таких условиях в неприятельский фронт на 3-8 км иначе как неудачей и нельзя назвать.</w:t>
      </w:r>
    </w:p>
    <w:p w14:paraId="76162492" w14:textId="77777777"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И если мы сравним то, что одновременно происходило на западе Европы и на востоке, где русские корпуса пускались у Риги, Барановичей и на Стоходе почти без помощи тяжелой артиллерии и при недостатке снарядов на вооруженных с ног до головы германцев, то неудачи русской армии примут иной колорит, который выделит качества русского бойца на высшую ступень по сравнению с его западными союзниками… В то же время со стороны германцев мы видим четкие приемы оперативной обороны, основанной на контрударах глубоких резервов» (17045).</w:t>
      </w:r>
    </w:p>
    <w:p w14:paraId="4A85DCF7" w14:textId="77777777" w:rsidR="00186A4D" w:rsidRPr="00B36624" w:rsidRDefault="00186A4D" w:rsidP="00615CF2">
      <w:pPr>
        <w:autoSpaceDE w:val="0"/>
        <w:autoSpaceDN w:val="0"/>
        <w:adjustRightInd w:val="0"/>
        <w:rPr>
          <w:rFonts w:ascii="Times New Roman" w:hAnsi="Times New Roman" w:cs="Times New Roman"/>
          <w:iCs/>
          <w:color w:val="000000" w:themeColor="text1"/>
          <w:sz w:val="16"/>
          <w:szCs w:val="16"/>
        </w:rPr>
      </w:pPr>
    </w:p>
    <w:p w14:paraId="0C7AC72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D37BBD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2E5E01" w14:textId="7A8CC14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июля </w:t>
      </w:r>
      <w:r w:rsidR="00D7242E" w:rsidRPr="00B36624">
        <w:rPr>
          <w:rFonts w:ascii="Times New Roman" w:hAnsi="Times New Roman" w:cs="Times New Roman"/>
          <w:color w:val="000000" w:themeColor="text1"/>
          <w:sz w:val="16"/>
          <w:szCs w:val="16"/>
        </w:rPr>
        <w:t xml:space="preserve">(2 августа) </w:t>
      </w:r>
      <w:r w:rsidRPr="00B36624">
        <w:rPr>
          <w:rFonts w:ascii="Times New Roman" w:hAnsi="Times New Roman" w:cs="Times New Roman"/>
          <w:color w:val="000000" w:themeColor="text1"/>
          <w:sz w:val="16"/>
          <w:szCs w:val="16"/>
        </w:rPr>
        <w:t>1916 чешский инженер Герман Эрнестович Сыхрава (Предложение Сыхрэвы основано на использовании так называ-"эффекта емого Магнуса", Позднее были попытки применить этот "эффект" в виде "вингротора" для увеличения подъемной силы крыла, но безуспешно), про</w:t>
      </w:r>
      <w:r w:rsidRPr="00B36624">
        <w:rPr>
          <w:rFonts w:ascii="Times New Roman" w:hAnsi="Times New Roman" w:cs="Times New Roman"/>
          <w:color w:val="000000" w:themeColor="text1"/>
          <w:sz w:val="16"/>
          <w:szCs w:val="16"/>
        </w:rPr>
        <w:softHyphen/>
        <w:t>живающий в городе Сумы, желая по примеру чехов, прожирающих во Франции, пожертвовать свои изобретения для достижения победы над общим врагом, предложил России, покровительнице чехов, безвезмездно свое изобретение, сущность которого состоя</w:t>
      </w:r>
      <w:r w:rsidRPr="00B36624">
        <w:rPr>
          <w:rFonts w:ascii="Times New Roman" w:hAnsi="Times New Roman" w:cs="Times New Roman"/>
          <w:color w:val="000000" w:themeColor="text1"/>
          <w:sz w:val="16"/>
          <w:szCs w:val="16"/>
        </w:rPr>
        <w:softHyphen/>
        <w:t>ло в замене воздушных винтов гребными колесами, покрытыми спереди цилиндрическим кожухом. Автор возлагал самые оптимис</w:t>
      </w:r>
      <w:r w:rsidRPr="00B36624">
        <w:rPr>
          <w:rFonts w:ascii="Times New Roman" w:hAnsi="Times New Roman" w:cs="Times New Roman"/>
          <w:color w:val="000000" w:themeColor="text1"/>
          <w:sz w:val="16"/>
          <w:szCs w:val="16"/>
        </w:rPr>
        <w:softHyphen/>
        <w:t>тические надежды; вертикальный подъем, висение на месте, не</w:t>
      </w:r>
      <w:r w:rsidRPr="00B36624">
        <w:rPr>
          <w:rFonts w:ascii="Times New Roman" w:hAnsi="Times New Roman" w:cs="Times New Roman"/>
          <w:color w:val="000000" w:themeColor="text1"/>
          <w:sz w:val="16"/>
          <w:szCs w:val="16"/>
        </w:rPr>
        <w:softHyphen/>
        <w:t>ограниченная продолжительность полета и т.п. По заключению профессора А.П.Ф</w:t>
      </w:r>
      <w:r w:rsidR="00C0062E">
        <w:rPr>
          <w:rFonts w:ascii="Times New Roman" w:hAnsi="Times New Roman" w:cs="Times New Roman"/>
          <w:color w:val="000000" w:themeColor="text1"/>
          <w:sz w:val="16"/>
          <w:szCs w:val="16"/>
        </w:rPr>
        <w:t>а</w:t>
      </w:r>
      <w:r w:rsidRPr="00B36624">
        <w:rPr>
          <w:rFonts w:ascii="Times New Roman" w:hAnsi="Times New Roman" w:cs="Times New Roman"/>
          <w:color w:val="000000" w:themeColor="text1"/>
          <w:sz w:val="16"/>
          <w:szCs w:val="16"/>
        </w:rPr>
        <w:t>н-дер-Флит</w:t>
      </w:r>
      <w:r w:rsidR="00C0062E">
        <w:rPr>
          <w:rFonts w:ascii="Times New Roman" w:hAnsi="Times New Roman" w:cs="Times New Roman"/>
          <w:color w:val="000000" w:themeColor="text1"/>
          <w:sz w:val="16"/>
          <w:szCs w:val="16"/>
        </w:rPr>
        <w:t>а</w:t>
      </w:r>
      <w:r w:rsidRPr="00B36624">
        <w:rPr>
          <w:rFonts w:ascii="Times New Roman" w:hAnsi="Times New Roman" w:cs="Times New Roman"/>
          <w:color w:val="000000" w:themeColor="text1"/>
          <w:sz w:val="16"/>
          <w:szCs w:val="16"/>
        </w:rPr>
        <w:t>, нашедшего идею Сыхрава ошибочной. Технический комитет Управления ВВФ отклонил</w:t>
      </w:r>
      <w:r w:rsidR="006C57C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предложение (ЦГВИА. Ф. 493, оп. 10 д.158, лл.33,48).</w:t>
      </w:r>
    </w:p>
    <w:p w14:paraId="13D934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AA25D12" w14:textId="77777777" w:rsidR="00C0062E" w:rsidRDefault="00C0062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20 июля </w:t>
      </w:r>
      <w:r>
        <w:rPr>
          <w:rFonts w:ascii="Times New Roman" w:hAnsi="Times New Roman" w:cs="Times New Roman"/>
          <w:color w:val="0070C0"/>
          <w:sz w:val="16"/>
          <w:szCs w:val="16"/>
        </w:rPr>
        <w:t>(2 августа)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ч</w:t>
      </w:r>
      <w:r w:rsidRPr="005310E3">
        <w:rPr>
          <w:rFonts w:ascii="Times New Roman" w:hAnsi="Times New Roman" w:cs="Times New Roman"/>
          <w:color w:val="0070C0"/>
          <w:sz w:val="16"/>
          <w:szCs w:val="16"/>
        </w:rPr>
        <w:t xml:space="preserve">ешский инженер </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ерман Эрнестович Сыхрава, проживающий в г.</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I Сумы,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желая по примеру чехов,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проживающих во Франции,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пожертвовать свои изобретения для достижения победы над общим врагом,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предложил России,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покровительнице чехов,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безвозмездно свое изобретение,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сущ</w:t>
      </w:r>
      <w:r w:rsidRPr="005310E3">
        <w:rPr>
          <w:rFonts w:ascii="Times New Roman" w:hAnsi="Times New Roman" w:cs="Times New Roman"/>
          <w:color w:val="0070C0"/>
          <w:sz w:val="16"/>
          <w:szCs w:val="16"/>
        </w:rPr>
        <w:softHyphen/>
        <w:t>ность которого состояла в замене воздушных винтов гребными коле</w:t>
      </w:r>
      <w:r w:rsidRPr="005310E3">
        <w:rPr>
          <w:rFonts w:ascii="Times New Roman" w:hAnsi="Times New Roman" w:cs="Times New Roman"/>
          <w:color w:val="0070C0"/>
          <w:sz w:val="16"/>
          <w:szCs w:val="16"/>
        </w:rPr>
        <w:softHyphen/>
        <w:t>сами, по крытыми спереди цилиндрическим кожухом.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Предложение Сыхравы основано на использовании т.н.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эффекта Магнуса</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Позднее были попытки применить этот "эффект” в виде т.н</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"виигротора” для увеличения под</w:t>
      </w:r>
      <w:r>
        <w:rPr>
          <w:rFonts w:ascii="Times New Roman" w:hAnsi="Times New Roman" w:cs="Times New Roman"/>
          <w:color w:val="0070C0"/>
          <w:sz w:val="16"/>
          <w:szCs w:val="16"/>
        </w:rPr>
        <w:t>ъ</w:t>
      </w:r>
      <w:r w:rsidRPr="005310E3">
        <w:rPr>
          <w:rFonts w:ascii="Times New Roman" w:hAnsi="Times New Roman" w:cs="Times New Roman"/>
          <w:color w:val="0070C0"/>
          <w:sz w:val="16"/>
          <w:szCs w:val="16"/>
        </w:rPr>
        <w:t>емной силы крыла,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но безуспешно</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Автор возлагал са</w:t>
      </w:r>
      <w:r w:rsidRPr="005310E3">
        <w:rPr>
          <w:rFonts w:ascii="Times New Roman" w:hAnsi="Times New Roman" w:cs="Times New Roman"/>
          <w:color w:val="0070C0"/>
          <w:sz w:val="16"/>
          <w:szCs w:val="16"/>
        </w:rPr>
        <w:softHyphen/>
        <w:t>мые оптимистические над</w:t>
      </w:r>
      <w:r>
        <w:rPr>
          <w:rFonts w:ascii="Times New Roman" w:hAnsi="Times New Roman" w:cs="Times New Roman"/>
          <w:color w:val="0070C0"/>
          <w:sz w:val="16"/>
          <w:szCs w:val="16"/>
        </w:rPr>
        <w:t>еж</w:t>
      </w:r>
      <w:r w:rsidRPr="005310E3">
        <w:rPr>
          <w:rFonts w:ascii="Times New Roman" w:hAnsi="Times New Roman" w:cs="Times New Roman"/>
          <w:color w:val="0070C0"/>
          <w:sz w:val="16"/>
          <w:szCs w:val="16"/>
        </w:rPr>
        <w:t>ды: вертикальный под</w:t>
      </w:r>
      <w:r>
        <w:rPr>
          <w:rFonts w:ascii="Times New Roman" w:hAnsi="Times New Roman" w:cs="Times New Roman"/>
          <w:color w:val="0070C0"/>
          <w:sz w:val="16"/>
          <w:szCs w:val="16"/>
        </w:rPr>
        <w:t>ъ</w:t>
      </w:r>
      <w:r w:rsidRPr="005310E3">
        <w:rPr>
          <w:rFonts w:ascii="Times New Roman" w:hAnsi="Times New Roman" w:cs="Times New Roman"/>
          <w:color w:val="0070C0"/>
          <w:sz w:val="16"/>
          <w:szCs w:val="16"/>
        </w:rPr>
        <w:t>ем, висение на месте, неограниченная продолжительность полета и т.п</w:t>
      </w:r>
      <w:r>
        <w:rPr>
          <w:rFonts w:ascii="Times New Roman" w:hAnsi="Times New Roman" w:cs="Times New Roman"/>
          <w:color w:val="0070C0"/>
          <w:sz w:val="16"/>
          <w:szCs w:val="16"/>
        </w:rPr>
        <w:t>. П</w:t>
      </w:r>
      <w:r w:rsidRPr="005310E3">
        <w:rPr>
          <w:rFonts w:ascii="Times New Roman" w:hAnsi="Times New Roman" w:cs="Times New Roman"/>
          <w:color w:val="0070C0"/>
          <w:sz w:val="16"/>
          <w:szCs w:val="16"/>
        </w:rPr>
        <w:t>о заключению проф</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А.П.Фан-дер-Флита,</w:t>
      </w:r>
    </w:p>
    <w:p w14:paraId="41D97B24" w14:textId="77777777" w:rsidR="00C0062E" w:rsidRPr="005310E3" w:rsidRDefault="00C0062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нашедшего идею Сыхвары ошибочной,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Технический комитет Управления BB</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отклонил предложение</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p>
    <w:p w14:paraId="4F55FACE" w14:textId="77777777" w:rsidR="00C0062E" w:rsidRDefault="00C0062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/ЦГВИА, </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493, </w:t>
      </w:r>
      <w:r>
        <w:rPr>
          <w:rFonts w:ascii="Times New Roman" w:hAnsi="Times New Roman" w:cs="Times New Roman"/>
          <w:color w:val="0070C0"/>
          <w:sz w:val="16"/>
          <w:szCs w:val="16"/>
        </w:rPr>
        <w:t>оп</w:t>
      </w:r>
      <w:r w:rsidRPr="005310E3">
        <w:rPr>
          <w:rFonts w:ascii="Times New Roman" w:hAnsi="Times New Roman" w:cs="Times New Roman"/>
          <w:color w:val="0070C0"/>
          <w:sz w:val="16"/>
          <w:szCs w:val="16"/>
        </w:rPr>
        <w:t>. 10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д. 138, </w:t>
      </w:r>
      <w:r>
        <w:rPr>
          <w:rFonts w:ascii="Times New Roman" w:hAnsi="Times New Roman" w:cs="Times New Roman"/>
          <w:color w:val="0070C0"/>
          <w:sz w:val="16"/>
          <w:szCs w:val="16"/>
        </w:rPr>
        <w:t>лл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33,48/</w:t>
      </w:r>
      <w:r>
        <w:rPr>
          <w:rFonts w:ascii="Times New Roman" w:hAnsi="Times New Roman" w:cs="Times New Roman"/>
          <w:color w:val="0070C0"/>
          <w:sz w:val="16"/>
          <w:szCs w:val="16"/>
        </w:rPr>
        <w:t xml:space="preserve"> (23320).</w:t>
      </w:r>
    </w:p>
    <w:p w14:paraId="30838BCD" w14:textId="77777777" w:rsidR="00C0062E" w:rsidRPr="005310E3" w:rsidRDefault="00C0062E" w:rsidP="00615CF2">
      <w:pPr>
        <w:rPr>
          <w:rFonts w:ascii="Times New Roman" w:hAnsi="Times New Roman" w:cs="Times New Roman"/>
          <w:color w:val="0070C0"/>
          <w:sz w:val="16"/>
          <w:szCs w:val="16"/>
        </w:rPr>
      </w:pPr>
    </w:p>
    <w:p w14:paraId="5B502AD7"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(2 августа) 1916 года.</w:t>
      </w:r>
    </w:p>
    <w:p w14:paraId="2D8851EC"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61BBA013"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75F8F4D5"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90</w:t>
      </w:r>
    </w:p>
    <w:p w14:paraId="6AD579DA"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1AB07E62"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20 июля 1916 года.</w:t>
      </w:r>
    </w:p>
    <w:p w14:paraId="7FED3583"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Председательствовал.....................сенатор Н. П. Гарин.</w:t>
      </w:r>
    </w:p>
    <w:p w14:paraId="4A2AE07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69F23B6D"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w:t>
      </w:r>
    </w:p>
    <w:p w14:paraId="0CDEAAA7"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55458B47"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67FD0EFD"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............С.Ф. Ольденбург.</w:t>
      </w:r>
    </w:p>
    <w:p w14:paraId="7234E4D6"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723BD947"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князь А. Н. Лобанов-Ростовский.</w:t>
      </w:r>
    </w:p>
    <w:p w14:paraId="7D0B7C97"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___С. И. Тимашев.</w:t>
      </w:r>
    </w:p>
    <w:p w14:paraId="3CB79A2D"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И. Тимирязев.</w:t>
      </w:r>
    </w:p>
    <w:p w14:paraId="6AA28AC9"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С. Стишинский.</w:t>
      </w:r>
    </w:p>
    <w:p w14:paraId="78B32412"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.М. А. Стахович.</w:t>
      </w:r>
    </w:p>
    <w:p w14:paraId="0B7BCBB1"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Думы...................А. А. Добровольский.</w:t>
      </w:r>
    </w:p>
    <w:p w14:paraId="2741F03D"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».....................................'....Д-Н. Сверчков.</w:t>
      </w:r>
    </w:p>
    <w:p w14:paraId="27AA0AB6"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 Н. Чихачев.</w:t>
      </w:r>
    </w:p>
    <w:p w14:paraId="4169A496"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В. Шульгин.</w:t>
      </w:r>
    </w:p>
    <w:p w14:paraId="0CDBD86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»........................................Б. А Энгельгардт.</w:t>
      </w:r>
    </w:p>
    <w:p w14:paraId="6908921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»»»............................................М. С.Аджемов.</w:t>
      </w:r>
    </w:p>
    <w:p w14:paraId="08D99DE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»..............................................Я. Я. Львов.</w:t>
      </w:r>
    </w:p>
    <w:p w14:paraId="1F8B7213"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43A3FD7F"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инфантерии............................П.А. Фролов.</w:t>
      </w:r>
    </w:p>
    <w:p w14:paraId="0540CCA1"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Генерал-лейтенант..................................Г.Г.Милеант.</w:t>
      </w:r>
    </w:p>
    <w:p w14:paraId="21F6E7A6"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Маниковский.</w:t>
      </w:r>
    </w:p>
    <w:p w14:paraId="182196C3"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»............................................Н.А. Бабиков.</w:t>
      </w:r>
    </w:p>
    <w:p w14:paraId="5BA166F1"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Я. Богатко.</w:t>
      </w:r>
    </w:p>
    <w:p w14:paraId="59F71CEB"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781D3663"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Вице-адмирал...................................Я. Я. Муравьев.</w:t>
      </w:r>
    </w:p>
    <w:p w14:paraId="13BC7E1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»................................................В. Я. Гирс.</w:t>
      </w:r>
    </w:p>
    <w:p w14:paraId="413CD64C"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55F5FB13"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 Д. Приселков.</w:t>
      </w:r>
    </w:p>
    <w:p w14:paraId="58ADDD1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2107CFB7"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Двора....................С. П. Веселого.</w:t>
      </w:r>
    </w:p>
    <w:p w14:paraId="43B86BD5"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советник.................................Я. Я. Ланговой.</w:t>
      </w:r>
    </w:p>
    <w:p w14:paraId="150DA7BE"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советник................Р.М. Ловягин.</w:t>
      </w:r>
    </w:p>
    <w:p w14:paraId="47E8E3F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советник.......................Д. С. Старынкевич.</w:t>
      </w:r>
    </w:p>
    <w:p w14:paraId="4C7D45B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7CE7EA3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советник......Э.Б. Войновский-Кригер.</w:t>
      </w:r>
    </w:p>
    <w:p w14:paraId="681172C2"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006C659B"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Совета....барон В. В. Меллер-Закомельский.</w:t>
      </w:r>
    </w:p>
    <w:p w14:paraId="598298B7"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w:t>
      </w:r>
    </w:p>
    <w:p w14:paraId="0229812C"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Думы.......................Н.В. Некрасов.</w:t>
      </w:r>
    </w:p>
    <w:p w14:paraId="0D4D280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армии.......А. Г. Хрущов.</w:t>
      </w:r>
    </w:p>
    <w:p w14:paraId="6404C951"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26AC0B2C"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инфантерии......................А.З. Мышлаевский.</w:t>
      </w:r>
    </w:p>
    <w:p w14:paraId="313570F9"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Генерал-лейтенант...............................В. А. Лехович.</w:t>
      </w:r>
    </w:p>
    <w:p w14:paraId="6A3BE01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Флота генерал-лейтенант.........................Н.М. Сергеев.</w:t>
      </w:r>
    </w:p>
    <w:p w14:paraId="160FBD53"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Генерал-майор...................................А. А. Саткевич.</w:t>
      </w:r>
    </w:p>
    <w:p w14:paraId="74DEE82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Я. Петровский.</w:t>
      </w:r>
    </w:p>
    <w:p w14:paraId="267BFEB3"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»........................................С. К. Афанасьев.</w:t>
      </w:r>
    </w:p>
    <w:p w14:paraId="7DE6E23B"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»...........................................Н.В. Пневский.</w:t>
      </w:r>
    </w:p>
    <w:p w14:paraId="1D81DD0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советник...В.П. Литвинов-Фалинский.</w:t>
      </w:r>
    </w:p>
    <w:p w14:paraId="1A094F7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»..............................П.М. Гришкевич-Трохимовский.</w:t>
      </w:r>
    </w:p>
    <w:p w14:paraId="7239DCEB"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Полковник.......................................Д В. Яковлев.</w:t>
      </w:r>
    </w:p>
    <w:p w14:paraId="30DD2406"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Отставной полковник......................................Н.Е. Панафидин.</w:t>
      </w:r>
    </w:p>
    <w:p w14:paraId="2EBBCF6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советник..........................В. В. Жуковский.</w:t>
      </w:r>
    </w:p>
    <w:p w14:paraId="760F5D81"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сообщения....................барон Г. X. Майдель.</w:t>
      </w:r>
    </w:p>
    <w:p w14:paraId="4683109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2D1FDB3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3A2920C6"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был заслушан доклад комитета по делам металлургической промышленности о заказе 100 000 пуд. ферро-силиция товариществу Кузнецов, Лебедев и Никольский. Совещание одобрило доклад комитета, признав желательным, чтобы самый договор о поставке был заключен морским министерством, на что вице-адмирал П. П. Муравьев выразил свое согласие.</w:t>
      </w:r>
    </w:p>
    <w:p w14:paraId="56DB1F53"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генерал-майор С. К. Афанасьев сделал Совещанию доклад О6 обеспечении войск лагерными бараками и палатками на лето 1917 г., а равно о размещении войск зимой 1917 г. Докладчик сообщил, между прочим, что предстоящий призыв не создаст больших трудностей в расквартировании войск: по данным генерального штаба, общее количество подлежащих размещению в тылу солдат превысит к 15 августа лишь на 1472% то число войск, какое размещено ныне, так как ко времени призыва значительная часть войск будет переведена из тыла на театр военных действий.</w:t>
      </w:r>
    </w:p>
    <w:p w14:paraId="2F4D935D"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 М. С. Аджемов сообщил о многочисленных жалобах на крайнюю медленность, проявляемую в расчетах военного ведомства за занимаемые под казармы солдатами помещения частных лиц и городских самоуправлений. Член Государственного Совета С. И. Тимашев добавил, что означенные расчеты проходят в Петрограде 7  инстанций и запаздывают на год отчасти по этой причине, отчасти [от] того, что плата исчисляется не по определенной общей норме, а по числу солдат, находящихся в помещении каждый данный день.</w:t>
      </w:r>
    </w:p>
    <w:p w14:paraId="4E1B12F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Совещание присоединилось к пожеланию С. И. Тимашева об упрощении таковых расчетов.</w:t>
      </w:r>
    </w:p>
    <w:p w14:paraId="7FB2EF02"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полковник Д. В. Яковлев сообщил данные о развитии </w:t>
      </w:r>
      <w:r w:rsidRPr="00B36624">
        <w:rPr>
          <w:rFonts w:ascii="Times New Roman" w:hAnsi="Times New Roman" w:cs="Times New Roman"/>
          <w:color w:val="000000" w:themeColor="text1"/>
          <w:sz w:val="16"/>
          <w:szCs w:val="16"/>
          <w:highlight w:val="yellow"/>
        </w:rPr>
        <w:t>нашей авиации</w:t>
      </w:r>
      <w:r w:rsidRPr="00B36624">
        <w:rPr>
          <w:rFonts w:ascii="Times New Roman" w:hAnsi="Times New Roman" w:cs="Times New Roman"/>
          <w:color w:val="000000" w:themeColor="text1"/>
          <w:sz w:val="16"/>
          <w:szCs w:val="16"/>
        </w:rPr>
        <w:t>. Технические требования, предъявляемые к моторам, беспрерывно меняются, и наша отсталая в техническом отношении промышленность не поспевает с достаточной быстротой за вновь вводимыми в это дело улучшениями. С другой стороны, та же отсталость нашей техники в соединении с малым развитием мелкой промышленности имеют следствием медленность изготовления относительно несложных частей мотора, как то: подшипников, магнето, свечей и т. п. Наконец, сведущих в моторном деле мастеров у нас крайне мало, приток же их из-за границы весьма незначителен. В результате управление военного воздушного флота вынуждено принимать участие в выработке всех тех деталей мотора, которые при нормальном положении дел должны бы доставляться ему в готовом виде.</w:t>
      </w:r>
    </w:p>
    <w:p w14:paraId="0E880DCD"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Те же в общих чертах трудности встречаются и в деле постройки самих аппаратов, тип коих за время текущей войны успел уже испытать</w:t>
      </w:r>
    </w:p>
    <w:p w14:paraId="14861E82"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целый ряд изменений.</w:t>
      </w:r>
    </w:p>
    <w:p w14:paraId="784D1B11"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М. А. Стахович напомнил, что в одном из прежних заседаний Совещание высказалось за образование особой комиссии по авиационному делу. Отсталость наша в этом деле и неумение вывести его на путь надлежащего развития подтверждают необходимость таковой комиссии, которая осветила бы условия, могущие способствовать усилению авиации.</w:t>
      </w:r>
    </w:p>
    <w:p w14:paraId="41146412"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С. И. Тимашев высказал, что общее обследование тех или иных отраслей военного дела не входит в полномочия Особого Совещания или образуемых им комиссий. В частности, и авиация может быть обсуждаема Совещанием или его комиссиями лишь в том же порядке, в каком, напр[имер], дела артиллерийские обсуждаются подготовительной комиссией по артиллерийским вопросам, т. е. не в качестве целой отрасли военного ведомства, но лишь по отдельным конкретным заказам и предположениям.</w:t>
      </w:r>
    </w:p>
    <w:p w14:paraId="464FDAFC"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С. Стишинский находил, что обследование целых отраслей военного управления, а следовательно, и авиации, может быть подведомственно Совещанию; так, напр[имер], наблюдательная комиссия обследовала неоднократно общее положение артиллерийского снабжения. Особая комиссия по авиационным вопросам необходима уже ввиду крайне специального характера авиационного дела.</w:t>
      </w:r>
    </w:p>
    <w:p w14:paraId="0090C43A"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Совещание по обмену мнениями нашло желательным образовать особую комиссию по авиации, снабженную полномочиями в пределах статей 1 и 6 положения об Особом Совещании на тех же основаниях, на коих действуют обе подготовительные комиссии.</w:t>
      </w:r>
    </w:p>
    <w:p w14:paraId="4CC48DE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член Государственного Совета С. И. Тимашев сообщил совместный доклад подготовительных комиссий по артиллерийским и общим вопросам о выдаче авансов по военным заказам. Председательствующий, сенатор Н. П. Гарин, высказал, что все дела об авансах, после рассмотрения их Особым Совещанием и утверждения Председателем Совещания, поступают в исполнительную комиссию, где при участии представителей ведомств контроля, финансов и торговли обсуждаются еще раз во всех мельчайших деталях и лишь после сего направляются на окончательное утверждение Военного Министра. Такой порядок вполне гарантирует обоснованность и целесообразность выдаваемых авансов и изменение этого порядка послужило бы во вред обороне.</w:t>
      </w:r>
    </w:p>
    <w:p w14:paraId="2B84D6E6"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 П. М. Гришкевич-Трохимовский сообщил, что ввиду значительной стоимости заказов, исчисляемой сотнями миллионов рублей, выдача авансов в прежнем размере ложится на государственное казначейство весьма тяжелым бременем, а потому желательно размер авансов понизить. Опасаться при этом повышения цен не приходится: если предприятие и оказалось бы вынужденным обратиться за оборотными средствами к банку, то ныне установившиеся цены настолько высоки, что свободно выдержали бы добавочный расход по оплате процентов банку. Поставщики постоянно приноравливают свои требования к наивысшей предельной норме аванса, а потому понижение этой нормы само собою сократило бы и запросы предприятий.</w:t>
      </w:r>
    </w:p>
    <w:p w14:paraId="2234FDCA"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С. Стишинский высказал, что необходимость обращаться за кредитом в банк повлечет за собой во всяком случае добавочный расход для предприятия, который столь же несомненно будет им перенесен на казну. Упорство министерства финансов в настоящем вопросе представляется мало объяснимым, и совершенно не отвечает нуждам государства в военное время.</w:t>
      </w:r>
    </w:p>
    <w:p w14:paraId="65F8E5C1"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Совещание в результате одобрило доклад подготовительных комиссий.</w:t>
      </w:r>
    </w:p>
    <w:p w14:paraId="1892FFDF"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одобрило доклады подготовительной комиссии по артиллерийским вопросам: </w:t>
      </w:r>
    </w:p>
    <w:p w14:paraId="5A6ED0EC"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продолжении артиллерийских заказов центральному военно-промышленному комитету и Всероссийским земскому и городскому союзам; </w:t>
      </w:r>
    </w:p>
    <w:p w14:paraId="6851CF7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заказе льняного материала товариществу по обработке волокна в Петрограде и </w:t>
      </w:r>
    </w:p>
    <w:p w14:paraId="258FF67F"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отклонении предложения инженеров Маркова, Пшеницкого и Ломагина на поставку 45” снарядов.</w:t>
      </w:r>
    </w:p>
    <w:p w14:paraId="1EF034D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член Государственного Совета М. А. Стахович сообщил, что благодаря подаче нефти министерством путей сообщения пороховой завод Барановского уже начал действовать. Генерал-лейтенант А. А. Маниковский добавил, что к 15 августа начнет работу и Тамбовский пороховой завод.</w:t>
      </w:r>
    </w:p>
    <w:p w14:paraId="0026DEC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 одобрен доклад о реквизиции оборудования и подвижного состава Нюкарлебюсской железной дороги в Финляндии. По поводу вопроса о власти, коей эта реквизиция может быть произведена, председательствующий, сенатор Н. П. Гарин, высказал, что закон 17 августа 1915 г., а следовательно, и правомочия Председателя Особого Совещания на Финляндию не распространяются; в Финляндии осуществление соответствующих мер возможно лишь на основании ст. 12 военного положения властью Главнокомандующего армиями фронта с доведением до Высочайшего сведения, каковой порядок и имел, напр[имер], место при учреждении в Финляндии должности уполномоченного Председателя Особого Совещания. Генерал от инфантерии П. А. Фролов добавил, что в том же порядке была выполнена реквизиция повозок в Финляндии.</w:t>
      </w:r>
    </w:p>
    <w:p w14:paraId="6E3CB87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по этому поводу признало, что и названная выше железная дорога подлежала бы реквизиции властью Главнокомандующего Северного фронта.</w:t>
      </w:r>
    </w:p>
    <w:p w14:paraId="2A7D1D46"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Доклад реквизиционной комиссии об учреждении во Владивостоке комиссии для наблюдения за прибывающими грузами Совещанием был одобрен.</w:t>
      </w:r>
    </w:p>
    <w:p w14:paraId="1CD8D44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 заслушан доклад подготовительной комиссии по общим вопросам относительно положения о заводских совещаниях91. Совещание по обмене мнениями одобрило все заключения комиссии по ряду принципиальных вопросов, касающихся объема полномочий, предоставляемых совещанию и составу его, признав желательным переработку комиссией положения о совещаниях, в соответствии с таковыми заключениями.</w:t>
      </w:r>
    </w:p>
    <w:p w14:paraId="45549D6E"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член Государственного Совета И. А. Шебеко сообщил доклад эвакуационной комиссии о выдаче Пермской губернской земской управе ссуды и безвозвратного пособия на восстановление снарядного завода «Аида». Совещание одобрило доклад, выразив, согласно с мнением действительного статского советника Гришкевича-Трохимовского, пожелание, чтобы погашение ссуды земством было начато не через 6 лет, а через 1 год по окончании войны.</w:t>
      </w:r>
    </w:p>
    <w:p w14:paraId="5A28658B"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А. И. Шебеко изложил доклад наблюдательной комиссии об отмене запрещения заводу Шленкера выдать Киевской губернской земской управе подошвы из принадлежащего земству и выданного Шленкеру для обработки сырья. Генерал-лейтенант Н. И. Богатко сообщил, что между земством и Шленкером ныне уже состоялось добровольное соглашение о цене, ввиду чего настоящий вопрос решения Особого Совещания не требует.</w:t>
      </w:r>
    </w:p>
    <w:p w14:paraId="5ACC6481"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И. А. Шебеко высказал принципиально, что материалы, принадлежащие общественным организациям, предназначенные для исполнения военных заказов, не могут быть распределяемы комитетом по делам кожевенной промышленности наравне с материалами, заготовленными для частных нужд. Ныне имеются сведения, что министерство торговли и промышленности предполагает распределять также и шерсть, хотя бы последняя была заготовлена работающими на оборону заводами. Совещание со своей стороны признало, что кожевенный комитет не имеет права распределять те запасы кожи, какие предназначены для исполнения военных заказов.</w:t>
      </w:r>
    </w:p>
    <w:p w14:paraId="6E388EFD"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w:t>
      </w:r>
    </w:p>
    <w:p w14:paraId="0AD26FDB"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 Председателя Особого Совещания, генерал от инфантерии П. А. Фролов в отношении приведения в исполнение требующих того</w:t>
      </w:r>
    </w:p>
    <w:p w14:paraId="4619E66C"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суждений Особого Совещания решил:</w:t>
      </w:r>
    </w:p>
    <w:p w14:paraId="6AA98A1C"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Просить морское министерство заключить с товариществом инженеров  «Кузнецов, Лебедев и Никольский» договор на поставку</w:t>
      </w:r>
    </w:p>
    <w:p w14:paraId="05243BF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100 000 пудов ферро-силиция согласно условиям, указанным в докладе комиссии по делам металлургической промышленности.</w:t>
      </w:r>
    </w:p>
    <w:p w14:paraId="5A1CA2B5"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Поручить главному управлению по квартирному довольствию войск выработать менее сложный, чем ныне существующий, порядок уплаты вознаграждения за занимаемые войсковыми частями принадлежащие частным лицам помещения.</w:t>
      </w:r>
    </w:p>
    <w:p w14:paraId="179AD3E5"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Образовать в порядке статей 1 и 6 положения об Особом Совещании подготовительную комиссию, возложив на нее рассмотрение и подготовку к слушанию в Особом Совещании вопросов, относящихся к предметам ведения управления воздушного флота.</w:t>
      </w:r>
    </w:p>
    <w:p w14:paraId="29BFBF6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Утвердить доклады подготовительной комиссии по артиллерийским вопросам:</w:t>
      </w:r>
    </w:p>
    <w:p w14:paraId="3C1D8EC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даче заказов на предметы артиллерийского снабжения центральному военно-промышленному комитету и Всероссийским земскому и городскому союзам;</w:t>
      </w:r>
    </w:p>
    <w:p w14:paraId="54FB5E61"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заказе товариществу обработки волокна в Петрограде 60 000 пудов льняного материала на основаниях, изложенных в докладе комиссии;</w:t>
      </w:r>
    </w:p>
    <w:p w14:paraId="4A60934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об отклонении предложения инженеров Маркова, Пшеницкого и Ломагина на поставку 45-линейных снарядов.</w:t>
      </w:r>
    </w:p>
    <w:p w14:paraId="75FE8459"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Утвердить доклады реквизиционной комиссии:</w:t>
      </w:r>
    </w:p>
    <w:p w14:paraId="402832B5"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об учреждении во Владивостоке особой комиссии для наблюдения за грузами, прибывающими во Владивостокский порт, согласно проекту, одобренному Особым Совещанием в заседании 15 июня сего года;</w:t>
      </w:r>
    </w:p>
    <w:p w14:paraId="612E24A4"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просить главнокомандующего армиями Северного фронта о реквизиции для главного военно-технического управления верхнего строения, подвижного состава и железнодорожного оборудования Нюкарлебюсской железной дороги.</w:t>
      </w:r>
    </w:p>
    <w:p w14:paraId="42408E15"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6.   Утвердить доклад подготовительной комиссии по общим вопросам о главных основаниях, на коих должно быть составлено новое положение о заводских совещаниях, поручив комиссии составить проект такого положения, согласно с суждениями Совещания по означенному делу.</w:t>
      </w:r>
    </w:p>
    <w:p w14:paraId="419781B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7.   Утвердить доклад эвакуационной комиссии о возложении на Пермскую губернскую земскую управу обязательства восстановить в Мотовилихинской горнозаводской даче серно-кислотный завод «Аида», с выдачей управе безвозвратного пособия в тридцать шесть тысяч (36 000) рублей и ссуды в триста пятьдесят тысяч (350 000) рублей на 15 лет из 3 % годовых на указанных в докладе условиях, с тем, однако, чтобы погашение ссуды было начато через год по окончании войны.</w:t>
      </w:r>
    </w:p>
    <w:p w14:paraId="6C57106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    военный советник А. Терне.</w:t>
      </w:r>
    </w:p>
    <w:p w14:paraId="631D4CF5"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w:t>
      </w:r>
    </w:p>
    <w:p w14:paraId="761E317C"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Приложение</w:t>
      </w:r>
    </w:p>
    <w:p w14:paraId="7F5D641E"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журналу Особого Совещания по обороне государства от 20 июля 1916 г. по вопросу о пересмотре правил о выдаче авансов без обеспечения предприятиям, работающим на оборону государства.</w:t>
      </w:r>
    </w:p>
    <w:p w14:paraId="3CD6DFB0"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МНЕНИЕ</w:t>
      </w:r>
    </w:p>
    <w:p w14:paraId="1A50487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представителя Министерства Финансов, действительного статского советника Гришкевич-Трохимовского.</w:t>
      </w:r>
    </w:p>
    <w:p w14:paraId="14F8DBCB"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Совещание одобрило предположение соединенного заседания Подготовительных Комиссий по общим вопросам и артиллерийской об оставлении без изменения действующих ныне правил о размере выдач авансов без обеспечения предприятиям, работающим на оборону государства.</w:t>
      </w:r>
    </w:p>
    <w:p w14:paraId="2A14B711"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Против такого решения Особого Совещания представитель Министерства Финансов считает необходимым представить следующее возражение.</w:t>
      </w:r>
    </w:p>
    <w:p w14:paraId="77BFC31E"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Действующие правила, предусматривающие выдачу авансов без обеспечения до 65 %, являются весьма льготными и представлялись необходимыми, главным образом, в начале войны, когда требовалось быстрое создание новых и расширение существующих предприятий, изготовляющих предметы государственной обороны. Хотя указывается, что надобность для заводов в оборотных средствах ныне ввиду вздорожания цен и затруднительности кредита не уменьшилась, но позволительно думать, что она является все-таки менее интенсивной, чем в начале войны, так как случаи создания новых заводов или крупного расширения их становятся все менее и менее частыми. Между тем оглашенные в заседании цифровые данные о выданных авансах, а также о суммах, поступивших на их погашение, показывают, насколько значительно финансовое значение действующих льготных правил об авансах, не говоря уже о других нежелательных последствиях, сопряженных с существованием столь льготных правил о получении авансов без обеспечения. Поэтому представитель Министерства Финансов, находя, что ввиду существующих высоких цен некоторое уменьшение размера авансов, выдаваемых без обеспечения, не должно, казалось бы, отразиться на повышении этих цен, признавал желательным пересмотр правил об авансах без обеспечения в смысле понижения размера этих авансов.</w:t>
      </w:r>
    </w:p>
    <w:p w14:paraId="12AD3BBB"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Подписал: вице-директор Департамента</w:t>
      </w:r>
    </w:p>
    <w:p w14:paraId="1AD922B8"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Государственного Казначейства П. Трохимовский.</w:t>
      </w:r>
    </w:p>
    <w:p w14:paraId="17159FA6" w14:textId="77777777" w:rsidR="007D7DDC" w:rsidRPr="00B36624" w:rsidRDefault="007D7D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Верно: за делопроизводителя (20644).</w:t>
      </w:r>
    </w:p>
    <w:p w14:paraId="339A5CA0" w14:textId="77777777" w:rsidR="007D7DDC" w:rsidRPr="00B36624" w:rsidRDefault="007D7DDC" w:rsidP="00615CF2">
      <w:pPr>
        <w:rPr>
          <w:rFonts w:ascii="Times New Roman" w:hAnsi="Times New Roman" w:cs="Times New Roman"/>
          <w:color w:val="000000" w:themeColor="text1"/>
          <w:sz w:val="16"/>
          <w:szCs w:val="16"/>
        </w:rPr>
      </w:pPr>
    </w:p>
    <w:p w14:paraId="0ED1B11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D836C2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D952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(2 августа)1916 г</w:t>
      </w:r>
      <w:r w:rsidRPr="00B36624">
        <w:rPr>
          <w:rFonts w:ascii="Times New Roman" w:hAnsi="Times New Roman" w:cs="Times New Roman"/>
          <w:bCs/>
          <w:color w:val="000000" w:themeColor="text1"/>
          <w:sz w:val="16"/>
          <w:szCs w:val="16"/>
        </w:rPr>
        <w:t>.</w:t>
      </w:r>
      <w:r w:rsidRPr="00B36624">
        <w:rPr>
          <w:rFonts w:ascii="Times New Roman" w:hAnsi="Times New Roman" w:cs="Times New Roman"/>
          <w:color w:val="000000" w:themeColor="text1"/>
          <w:sz w:val="16"/>
          <w:szCs w:val="16"/>
        </w:rPr>
        <w:t xml:space="preserve"> в Тюфелевой роще состоялись торжественный молебен и закладка автомобильного завода (АМО), который к марту 1917 г. должен был выпустить 150 полуторатонных грузовиков “Ф-15” по лицензии итальянской фирмы "ФИАТ". Завод основан торговым домом “Кузнецов, Рябушинские и К?”. Трудности военного времени и слабость станкоинструментальной базы страны сорвали планы строительства завода в намеченные сроки. Тем не менее, Рябушинские закупили в Италии комплекты автомобилей “Ф-15 ”, что обеспечило сборку 432 грузовиков в 1917 г., 779 - в 1918 г. и 108 автомобилей - в 1919 г. Однако, завод для изготовления и сборки собственных автомобилей достроен не был. Виною тому стали Октябрьская революция и гражданская война. Национализация недостроенного завода (15 августа 1918 г.) зафиксировала экспроприацию собственности акционеров АМО. Недостроенное предприятие по существу превратилось в крупные мастерские, где ремонтировались автомобили и другая техника.</w:t>
      </w:r>
    </w:p>
    <w:p w14:paraId="0D4126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7BFFB8" w14:textId="77777777" w:rsidR="001D2B07" w:rsidRPr="00B36624" w:rsidRDefault="001D2B0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(2 августа) в 1916 году на окраине Москвы в Тюфелевой роще было заложено предприятие, на котором Автомобильное московское общество намеревалось собрать машины из привозных частей (теперь – Московское АО «Завод имени И.А.Лихачева» (АМО ЗИЛ). 28 июня 1918 г. завод был национализирован. С 1916 по 1924 г. завод существовал как ремонтные мастерские. 1 ноября 1924 г. был собран первый автомобиль. Первые 10 советских автомобилей «АМО-Ф-17» прошли 7 ноября 1924 г. по Красной площади. 1 октября 1931 года был введен в строй Московский автозавод (АМО), реконструированный для выпуска 3-х тонных автомобилей. Собрание радиофонда располагает документальными записями выступлений на торжественном митинге, посвященном пуску автомобильного завода (АМО) после реконструкции - Лихачева Ивана Алексеевича, первого директора ЗИЛа, Орджоникидзе Георгия Константиновича, партийного и государственного деятеля. В коллекции радиофонда также сохранились записи выступлений: Королева Николая Степановича, слесаря-сборщика, ветерана ЗИЛа, о начале своей работы на АМО в 1918 году, о техническом оборудовании завода тех лет. О том, как к 7-ой годовщине Октября его бригада собрала и вывела на Красную площадь десять первых отечественных автомобилей марки АМО-Ф-15; Бородина Павла Дмитриевича, директора ЗИЛа (1963-1971 гг.), а с 1971 года - генерального директора Московского объединения по производству автомобилей: о назначении его директором завода в 1963 году. О разработке и выпуске новых автомобилей: "ЗИЛ-130" и "ЗИЛ-131". О развитии заводов - филиалов ЗИЛа, о тесной связи с автомобильными корпорациями зарубежных стран. В 1971 г. завод – головное предприятие производственного объединения ЗИЛ</w:t>
      </w:r>
    </w:p>
    <w:p w14:paraId="0B0DE1C1" w14:textId="77777777" w:rsidR="001D2B07" w:rsidRPr="00B36624" w:rsidRDefault="001D2B07" w:rsidP="00615CF2">
      <w:pPr>
        <w:rPr>
          <w:rFonts w:ascii="Times New Roman" w:hAnsi="Times New Roman" w:cs="Times New Roman"/>
          <w:color w:val="000000" w:themeColor="text1"/>
          <w:sz w:val="16"/>
          <w:szCs w:val="16"/>
        </w:rPr>
      </w:pPr>
    </w:p>
    <w:p w14:paraId="2E9A6D8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568814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53535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w:t>
      </w:r>
      <w:r w:rsidR="00D7242E"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августа) 1916 был подготовлен отчет канцелярии зав. авиацией и воздухоплаванием о том, что за два года войны погибло в воздушных боях и во время боевых полетов 20 л (15 офицеров) и 16 л-н. при авариях погибло 38 л (25 о) и 8 л-н, попало в плен или пропало без вести - 52 л (32 о) и 28 л-н (438,319).</w:t>
      </w:r>
    </w:p>
    <w:p w14:paraId="255AD0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FBA8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w:t>
      </w:r>
      <w:r w:rsidR="00D7242E"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августа) 1916 за два года войны погибло в воздушных боях и во время боевых полетов 20 летчиков (из них 15 офицеров) и 16 лет</w:t>
      </w:r>
      <w:r w:rsidRPr="00B36624">
        <w:rPr>
          <w:rFonts w:ascii="Times New Roman" w:hAnsi="Times New Roman" w:cs="Times New Roman"/>
          <w:color w:val="000000" w:themeColor="text1"/>
          <w:sz w:val="16"/>
          <w:szCs w:val="16"/>
        </w:rPr>
        <w:softHyphen/>
        <w:t>чиков-наблюдателей, при авариях самолетов погибло 38 летчиков (из них 25 офицеров) и 8 летчиков-наблюдателей, попало в плен или пропело без вести 52 летчика (из них 32 офицера) и 28 лет</w:t>
      </w:r>
      <w:r w:rsidRPr="00B36624">
        <w:rPr>
          <w:rFonts w:ascii="Times New Roman" w:hAnsi="Times New Roman" w:cs="Times New Roman"/>
          <w:color w:val="000000" w:themeColor="text1"/>
          <w:sz w:val="16"/>
          <w:szCs w:val="16"/>
        </w:rPr>
        <w:softHyphen/>
        <w:t>чиков-наблюдателей. (Из отчетов канцелярии Заведующего авиацией и воздухопла</w:t>
      </w:r>
      <w:r w:rsidRPr="00B36624">
        <w:rPr>
          <w:rFonts w:ascii="Times New Roman" w:hAnsi="Times New Roman" w:cs="Times New Roman"/>
          <w:color w:val="000000" w:themeColor="text1"/>
          <w:sz w:val="16"/>
          <w:szCs w:val="16"/>
        </w:rPr>
        <w:softHyphen/>
        <w:t>ванием).</w:t>
      </w:r>
    </w:p>
    <w:p w14:paraId="7C720B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E31B6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w:t>
      </w:r>
      <w:r w:rsidR="00D7242E"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августа) 1916 в районе Луцка внеравном бою с пятью немецкими самолетами погиб летчик 8-го авиадивизионаЭдуард Мартынович Пульпе (родился в1880). Пульпе по национальности латыш, окон</w:t>
      </w:r>
      <w:r w:rsidRPr="00B36624">
        <w:rPr>
          <w:rFonts w:ascii="Times New Roman" w:hAnsi="Times New Roman" w:cs="Times New Roman"/>
          <w:color w:val="000000" w:themeColor="text1"/>
          <w:sz w:val="16"/>
          <w:szCs w:val="16"/>
        </w:rPr>
        <w:softHyphen/>
        <w:t>чил московский университет и был оставлен там для подготовки к научной деятельности, затем был преподавателем в Риге, где построил самолет собственной конструкции и производил с ним опыты. В 1912 году получил диплом пилота и добровольно поступил на французскую службу, оставаясь подданным России. За отличия в боях под Верденом Пульпе был награжден орденом Почетного ле</w:t>
      </w:r>
      <w:r w:rsidRPr="00B36624">
        <w:rPr>
          <w:rFonts w:ascii="Times New Roman" w:hAnsi="Times New Roman" w:cs="Times New Roman"/>
          <w:color w:val="000000" w:themeColor="text1"/>
          <w:sz w:val="16"/>
          <w:szCs w:val="16"/>
        </w:rPr>
        <w:softHyphen/>
        <w:t xml:space="preserve">гиона и произведен </w:t>
      </w:r>
      <w:r w:rsidRPr="00B36624">
        <w:rPr>
          <w:rFonts w:ascii="Times New Roman" w:hAnsi="Times New Roman" w:cs="Times New Roman"/>
          <w:smallCaps/>
          <w:color w:val="000000" w:themeColor="text1"/>
          <w:sz w:val="16"/>
          <w:szCs w:val="16"/>
        </w:rPr>
        <w:t xml:space="preserve">е </w:t>
      </w:r>
      <w:r w:rsidRPr="00B36624">
        <w:rPr>
          <w:rFonts w:ascii="Times New Roman" w:hAnsi="Times New Roman" w:cs="Times New Roman"/>
          <w:color w:val="000000" w:themeColor="text1"/>
          <w:sz w:val="16"/>
          <w:szCs w:val="16"/>
        </w:rPr>
        <w:t>младшие лейтенанты. Будучи командирован на русский фронт, он и здесь отличился в боях. Всего им было обито пять самолетов противника. Похоронен в Риге. (ЦГВИА, ф.2003, оп.2, Д.642, л.95; ф.2008, Д.331; "Рижский Вестник", 1916, июль).</w:t>
      </w:r>
    </w:p>
    <w:p w14:paraId="1423DE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6DF42D4" w14:textId="7ECDC92C" w:rsidR="008A7A13" w:rsidRPr="005310E3" w:rsidRDefault="008A7A1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20 июля</w:t>
      </w:r>
      <w:r>
        <w:rPr>
          <w:rFonts w:ascii="Times New Roman" w:hAnsi="Times New Roman" w:cs="Times New Roman"/>
          <w:color w:val="0070C0"/>
          <w:sz w:val="16"/>
          <w:szCs w:val="16"/>
        </w:rPr>
        <w:t xml:space="preserve"> (2 августа)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00E5495D">
        <w:rPr>
          <w:rFonts w:ascii="Times New Roman" w:hAnsi="Times New Roman" w:cs="Times New Roman"/>
          <w:color w:val="0070C0"/>
          <w:sz w:val="16"/>
          <w:szCs w:val="16"/>
        </w:rPr>
        <w:t>в</w:t>
      </w:r>
      <w:r w:rsidRPr="005310E3">
        <w:rPr>
          <w:rFonts w:ascii="Times New Roman" w:hAnsi="Times New Roman" w:cs="Times New Roman"/>
          <w:color w:val="0070C0"/>
          <w:sz w:val="16"/>
          <w:szCs w:val="16"/>
        </w:rPr>
        <w:t xml:space="preserve"> районе Луцка в неравном бою с пятью немецкими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амолетами погиб летчик 8-го авиадивизиона Эдуард Мартынович Пульпе /род. 1880/.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Пульпе по национальности латыш,</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окончил московский университет и был оставлен там для подготовки к научной деятельно</w:t>
      </w:r>
      <w:r w:rsidRPr="005310E3">
        <w:rPr>
          <w:rFonts w:ascii="Times New Roman" w:hAnsi="Times New Roman" w:cs="Times New Roman"/>
          <w:color w:val="0070C0"/>
          <w:sz w:val="16"/>
          <w:szCs w:val="16"/>
        </w:rPr>
        <w:softHyphen/>
        <w:t>сти, затем был преподавателем в Риге, где построил самолет собст</w:t>
      </w:r>
      <w:r w:rsidRPr="005310E3">
        <w:rPr>
          <w:rFonts w:ascii="Times New Roman" w:hAnsi="Times New Roman" w:cs="Times New Roman"/>
          <w:color w:val="0070C0"/>
          <w:sz w:val="16"/>
          <w:szCs w:val="16"/>
        </w:rPr>
        <w:softHyphen/>
        <w:t>венной конструкции и производил с ним опыты.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1912 году уехал во францию, где окончил инженерную школу,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 в 1914 году получил диплом пилота и добровольно поступил на французскую службу,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оставаясь подданным России.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 отличия в боях под Верденом Пульпе был награжден орденом Почетного Легиона и произведен в мл. лейтенанты.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Будучи ко</w:t>
      </w:r>
      <w:r w:rsidRPr="005310E3">
        <w:rPr>
          <w:rFonts w:ascii="Times New Roman" w:hAnsi="Times New Roman" w:cs="Times New Roman"/>
          <w:color w:val="0070C0"/>
          <w:sz w:val="16"/>
          <w:szCs w:val="16"/>
        </w:rPr>
        <w:softHyphen/>
        <w:t>мандирован на русский фронт,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он и здесь отличился в боях</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Всего им было сбито пять самолетов противника.</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 xml:space="preserve">охоронен в </w:t>
      </w:r>
      <w:r>
        <w:rPr>
          <w:rFonts w:ascii="Times New Roman" w:hAnsi="Times New Roman" w:cs="Times New Roman"/>
          <w:color w:val="0070C0"/>
          <w:sz w:val="16"/>
          <w:szCs w:val="16"/>
        </w:rPr>
        <w:t>Р</w:t>
      </w:r>
      <w:r w:rsidRPr="005310E3">
        <w:rPr>
          <w:rFonts w:ascii="Times New Roman" w:hAnsi="Times New Roman" w:cs="Times New Roman"/>
          <w:color w:val="0070C0"/>
          <w:sz w:val="16"/>
          <w:szCs w:val="16"/>
        </w:rPr>
        <w:t>иге</w:t>
      </w:r>
      <w:r>
        <w:rPr>
          <w:rFonts w:ascii="Times New Roman" w:hAnsi="Times New Roman" w:cs="Times New Roman"/>
          <w:color w:val="0070C0"/>
          <w:sz w:val="16"/>
          <w:szCs w:val="16"/>
        </w:rPr>
        <w:t>.</w:t>
      </w:r>
    </w:p>
    <w:p w14:paraId="4E13AD3C" w14:textId="77777777" w:rsidR="008A7A13" w:rsidRDefault="008A7A1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2003,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642, 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95;</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ф.2008,</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д.331;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Рижский вестник» за июль 1916/</w:t>
      </w:r>
      <w:r>
        <w:rPr>
          <w:rFonts w:ascii="Times New Roman" w:hAnsi="Times New Roman" w:cs="Times New Roman"/>
          <w:color w:val="0070C0"/>
          <w:sz w:val="16"/>
          <w:szCs w:val="16"/>
        </w:rPr>
        <w:t xml:space="preserve"> (23320).</w:t>
      </w:r>
    </w:p>
    <w:p w14:paraId="63E9B80D" w14:textId="77777777" w:rsidR="008A7A13" w:rsidRPr="005310E3" w:rsidRDefault="008A7A13" w:rsidP="00615CF2">
      <w:pPr>
        <w:rPr>
          <w:rFonts w:ascii="Times New Roman" w:hAnsi="Times New Roman" w:cs="Times New Roman"/>
          <w:color w:val="0070C0"/>
          <w:sz w:val="16"/>
          <w:szCs w:val="16"/>
        </w:rPr>
      </w:pPr>
    </w:p>
    <w:p w14:paraId="3F2688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w:t>
      </w:r>
      <w:r w:rsidR="00D7242E"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августа) 1916 Зав. авиацией и воздухоплаванием ДА циркулярной телеграммой на имя Нач. штабов армий и всех командиров авиадивизионов предписал, чтобы все полеты разведотрядов далее 10-15 верст вглубь неприятельского расположения выполнялись не менее, чем двумя самолетами с целью оказания взаимной поддержки в случае боя. Отсюда появилась пара (3588).</w:t>
      </w:r>
    </w:p>
    <w:p w14:paraId="445376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E2DA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w:t>
      </w:r>
      <w:r w:rsidR="00D7242E"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августа) 1916 Заведующий авиацией и воздухоплаванием ДА цир</w:t>
      </w:r>
      <w:r w:rsidRPr="00B36624">
        <w:rPr>
          <w:rFonts w:ascii="Times New Roman" w:hAnsi="Times New Roman" w:cs="Times New Roman"/>
          <w:color w:val="000000" w:themeColor="text1"/>
          <w:sz w:val="16"/>
          <w:szCs w:val="16"/>
        </w:rPr>
        <w:softHyphen/>
        <w:t>кулярной телеграммой на имя начальников штабов армий и всех командиров авиадивизионов предписал, чтобы все полеты разве</w:t>
      </w:r>
      <w:r w:rsidRPr="00B36624">
        <w:rPr>
          <w:rFonts w:ascii="Times New Roman" w:hAnsi="Times New Roman" w:cs="Times New Roman"/>
          <w:color w:val="000000" w:themeColor="text1"/>
          <w:sz w:val="16"/>
          <w:szCs w:val="16"/>
        </w:rPr>
        <w:softHyphen/>
        <w:t>дывательных отрядов далее 10-15 верст вглубь неприятельского расположения выполнялись не менее чем двумя самолетами с целью оказания взаимной поддержки в случае воздушного боя. Этим циркуляром было положено начало полетам "парой", вошед</w:t>
      </w:r>
      <w:r w:rsidRPr="00B36624">
        <w:rPr>
          <w:rFonts w:ascii="Times New Roman" w:hAnsi="Times New Roman" w:cs="Times New Roman"/>
          <w:color w:val="000000" w:themeColor="text1"/>
          <w:sz w:val="16"/>
          <w:szCs w:val="16"/>
        </w:rPr>
        <w:softHyphen/>
        <w:t xml:space="preserve">шим </w:t>
      </w:r>
      <w:r w:rsidRPr="00B36624">
        <w:rPr>
          <w:rFonts w:ascii="Times New Roman" w:hAnsi="Times New Roman" w:cs="Times New Roman"/>
          <w:smallCaps/>
          <w:color w:val="000000" w:themeColor="text1"/>
          <w:sz w:val="16"/>
          <w:szCs w:val="16"/>
        </w:rPr>
        <w:t xml:space="preserve">е </w:t>
      </w:r>
      <w:r w:rsidRPr="00B36624">
        <w:rPr>
          <w:rFonts w:ascii="Times New Roman" w:hAnsi="Times New Roman" w:cs="Times New Roman"/>
          <w:color w:val="000000" w:themeColor="text1"/>
          <w:sz w:val="16"/>
          <w:szCs w:val="16"/>
        </w:rPr>
        <w:t>практику нашей авиации. (ЦГВИА. ф.2008, оп.2, Д.120, л.52).</w:t>
      </w:r>
    </w:p>
    <w:p w14:paraId="29D529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A0D2813" w14:textId="77777777" w:rsidR="00C3292C" w:rsidRDefault="00C3292C"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20 июля </w:t>
      </w:r>
      <w:r>
        <w:rPr>
          <w:rFonts w:ascii="Times New Roman" w:hAnsi="Times New Roman" w:cs="Times New Roman"/>
          <w:color w:val="0070C0"/>
          <w:sz w:val="16"/>
          <w:szCs w:val="16"/>
        </w:rPr>
        <w:t>(2 августа)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w:t>
      </w:r>
      <w:r>
        <w:rPr>
          <w:rFonts w:ascii="Times New Roman" w:hAnsi="Times New Roman" w:cs="Times New Roman"/>
          <w:color w:val="0070C0"/>
          <w:sz w:val="16"/>
          <w:szCs w:val="16"/>
        </w:rPr>
        <w:t>ве</w:t>
      </w:r>
      <w:r w:rsidRPr="005310E3">
        <w:rPr>
          <w:rFonts w:ascii="Times New Roman" w:hAnsi="Times New Roman" w:cs="Times New Roman"/>
          <w:color w:val="0070C0"/>
          <w:sz w:val="16"/>
          <w:szCs w:val="16"/>
        </w:rPr>
        <w:t>дующи</w:t>
      </w:r>
      <w:r>
        <w:rPr>
          <w:rFonts w:ascii="Times New Roman" w:hAnsi="Times New Roman" w:cs="Times New Roman"/>
          <w:color w:val="0070C0"/>
          <w:sz w:val="16"/>
          <w:szCs w:val="16"/>
        </w:rPr>
        <w:t>й</w:t>
      </w:r>
      <w:r w:rsidRPr="005310E3">
        <w:rPr>
          <w:rFonts w:ascii="Times New Roman" w:hAnsi="Times New Roman" w:cs="Times New Roman"/>
          <w:color w:val="0070C0"/>
          <w:sz w:val="16"/>
          <w:szCs w:val="16"/>
        </w:rPr>
        <w:t>I авиацией и воздухоплаванием ДА циркулярной телеграммой на имя начальников штабов армий и всех командиров авиадивизионов предписал,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чтобы все полеты разведывательных и истреби</w:t>
      </w:r>
      <w:r w:rsidRPr="005310E3">
        <w:rPr>
          <w:rFonts w:ascii="Times New Roman" w:hAnsi="Times New Roman" w:cs="Times New Roman"/>
          <w:color w:val="0070C0"/>
          <w:sz w:val="16"/>
          <w:szCs w:val="16"/>
        </w:rPr>
        <w:softHyphen/>
        <w:t>тельных отрядов далее 10-15 верст в глубь неприятельского распо</w:t>
      </w:r>
      <w:r w:rsidRPr="005310E3">
        <w:rPr>
          <w:rFonts w:ascii="Times New Roman" w:hAnsi="Times New Roman" w:cs="Times New Roman"/>
          <w:color w:val="0070C0"/>
          <w:sz w:val="16"/>
          <w:szCs w:val="16"/>
        </w:rPr>
        <w:softHyphen/>
        <w:t>ложения выполнялись не менее,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че</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 xml:space="preserve"> двумя самолетами с целью оказания взаимной поддержки в случае воздушного боя.</w:t>
      </w:r>
      <w:r>
        <w:rPr>
          <w:rFonts w:ascii="Times New Roman" w:hAnsi="Times New Roman" w:cs="Times New Roman"/>
          <w:color w:val="0070C0"/>
          <w:sz w:val="16"/>
          <w:szCs w:val="16"/>
        </w:rPr>
        <w:t xml:space="preserve"> Э</w:t>
      </w:r>
      <w:r w:rsidRPr="005310E3">
        <w:rPr>
          <w:rFonts w:ascii="Times New Roman" w:hAnsi="Times New Roman" w:cs="Times New Roman"/>
          <w:color w:val="0070C0"/>
          <w:sz w:val="16"/>
          <w:szCs w:val="16"/>
        </w:rPr>
        <w:t>тим циркуляром было положено начало полетам «парой»», вошедшим в практику нашей авиации.</w:t>
      </w:r>
    </w:p>
    <w:p w14:paraId="25C73426" w14:textId="77777777" w:rsidR="00C3292C" w:rsidRDefault="00C3292C"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ЦГВ</w:t>
      </w:r>
      <w:r w:rsidRPr="005310E3">
        <w:rPr>
          <w:rFonts w:ascii="Times New Roman" w:hAnsi="Times New Roman" w:cs="Times New Roman"/>
          <w:color w:val="0070C0"/>
          <w:sz w:val="16"/>
          <w:szCs w:val="16"/>
        </w:rPr>
        <w:t>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120,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52/</w:t>
      </w:r>
      <w:r>
        <w:rPr>
          <w:rFonts w:ascii="Times New Roman" w:hAnsi="Times New Roman" w:cs="Times New Roman"/>
          <w:color w:val="0070C0"/>
          <w:sz w:val="16"/>
          <w:szCs w:val="16"/>
        </w:rPr>
        <w:t xml:space="preserve"> (23320).</w:t>
      </w:r>
    </w:p>
    <w:p w14:paraId="66286813" w14:textId="77777777" w:rsidR="00C3292C" w:rsidRPr="005310E3" w:rsidRDefault="00C3292C" w:rsidP="00615CF2">
      <w:pPr>
        <w:rPr>
          <w:rFonts w:ascii="Times New Roman" w:hAnsi="Times New Roman" w:cs="Times New Roman"/>
          <w:color w:val="0070C0"/>
          <w:sz w:val="16"/>
          <w:szCs w:val="16"/>
        </w:rPr>
      </w:pPr>
    </w:p>
    <w:p w14:paraId="71ACA7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w:t>
      </w:r>
      <w:r w:rsidR="00D7242E"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августа) 1916 года в качестве немедленной организационной меры издается приказ начальника штаба Верховного главнокомандующего № 918 об изменении штата корпусного авиационного отряда путем введения в него истребительного отделения двухсамолетного состава. Этот день может считаться днем окончательного формирования истребительной авиации русской армии (11644).</w:t>
      </w:r>
    </w:p>
    <w:p w14:paraId="07AAF7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44BC77" w14:textId="77777777" w:rsidR="00EA2E53" w:rsidRPr="002D65D1" w:rsidRDefault="00EA2E53" w:rsidP="00615CF2">
      <w:pPr>
        <w:rPr>
          <w:rFonts w:ascii="Times New Roman" w:hAnsi="Times New Roman" w:cs="Times New Roman"/>
          <w:color w:val="0070C0"/>
          <w:sz w:val="16"/>
          <w:szCs w:val="16"/>
        </w:rPr>
      </w:pPr>
      <w:bookmarkStart w:id="184" w:name="bookmark423"/>
      <w:r w:rsidRPr="002D65D1">
        <w:rPr>
          <w:rFonts w:ascii="Times New Roman" w:hAnsi="Times New Roman" w:cs="Times New Roman"/>
          <w:color w:val="0070C0"/>
          <w:sz w:val="16"/>
          <w:szCs w:val="16"/>
        </w:rPr>
        <w:t xml:space="preserve">20 июля </w:t>
      </w:r>
      <w:r>
        <w:rPr>
          <w:rFonts w:ascii="Times New Roman" w:hAnsi="Times New Roman" w:cs="Times New Roman"/>
          <w:color w:val="0070C0"/>
          <w:sz w:val="16"/>
          <w:szCs w:val="16"/>
        </w:rPr>
        <w:t xml:space="preserve">(2 августа) </w:t>
      </w:r>
      <w:r w:rsidRPr="002D65D1">
        <w:rPr>
          <w:rFonts w:ascii="Times New Roman" w:hAnsi="Times New Roman" w:cs="Times New Roman"/>
          <w:color w:val="0070C0"/>
          <w:sz w:val="16"/>
          <w:szCs w:val="16"/>
        </w:rPr>
        <w:t>1916 г. начальник Штаба ВГК генерал от инфантерии А.М. Алексеев издал приказ за № 918 об изменении штата корпусного авиаотряда путем введения в него истребительного отделения двухсамолетного состава. Оно должно было обеспечить защиту менее быстроходных и слабовооруженных самолетов-разведчиков во время выполнения ими задач по разведке, аэрофотографированию и корректированию огня артиллерии (23405).</w:t>
      </w:r>
      <w:bookmarkEnd w:id="184"/>
    </w:p>
    <w:p w14:paraId="78FEFF43" w14:textId="77777777" w:rsidR="00EA2E53" w:rsidRPr="002D65D1" w:rsidRDefault="00EA2E53" w:rsidP="00615CF2">
      <w:pPr>
        <w:spacing w:line="228" w:lineRule="auto"/>
        <w:rPr>
          <w:rFonts w:ascii="Times New Roman" w:hAnsi="Times New Roman" w:cs="Times New Roman"/>
          <w:color w:val="0070C0"/>
          <w:sz w:val="16"/>
          <w:szCs w:val="16"/>
        </w:rPr>
      </w:pPr>
    </w:p>
    <w:p w14:paraId="44E45D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w:t>
      </w:r>
      <w:r w:rsidR="00D7242E"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августа) 1916 в районе Луцка в неравном бою с пятью немецкими самолетами погиб л 8-го ад Э.М.Пульпе. Латыш, но летал от Франции и сбил 5 (3589).</w:t>
      </w:r>
    </w:p>
    <w:p w14:paraId="07F45B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5A1C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14, 20, 27, 29 и 31 июля (25, 27 июля и 3, 10, 11 августа) 1916 немцы бомбили российские авиастанции в Кильконде, Церели, Арсенбурге и сбросили 247 бомб( 4572, 31).</w:t>
      </w:r>
    </w:p>
    <w:p w14:paraId="500C9D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00A60D" w14:textId="77777777" w:rsidR="00EE2D5F" w:rsidRPr="00A15FA1" w:rsidRDefault="00EE2D5F" w:rsidP="00615CF2">
      <w:pPr>
        <w:rPr>
          <w:rFonts w:ascii="Times New Roman" w:hAnsi="Times New Roman" w:cs="Times New Roman"/>
          <w:sz w:val="16"/>
          <w:szCs w:val="16"/>
        </w:rPr>
      </w:pPr>
      <w:r w:rsidRPr="00A15FA1">
        <w:rPr>
          <w:rFonts w:ascii="Times New Roman" w:hAnsi="Times New Roman" w:cs="Times New Roman"/>
          <w:sz w:val="16"/>
          <w:szCs w:val="16"/>
        </w:rPr>
        <w:t xml:space="preserve">20 июля (2 августа) 1916 </w:t>
      </w:r>
      <w:r>
        <w:rPr>
          <w:sz w:val="16"/>
          <w:szCs w:val="16"/>
        </w:rPr>
        <w:t>у</w:t>
      </w:r>
      <w:r w:rsidRPr="00A15FA1">
        <w:rPr>
          <w:rFonts w:ascii="Times New Roman" w:hAnsi="Times New Roman" w:cs="Times New Roman"/>
          <w:sz w:val="16"/>
          <w:szCs w:val="16"/>
        </w:rPr>
        <w:t>тром Казаков и Шангин, встретили в 10 верстах южнее Хотина неприятельский само</w:t>
      </w:r>
      <w:r w:rsidRPr="00A15FA1">
        <w:rPr>
          <w:rFonts w:ascii="Times New Roman" w:hAnsi="Times New Roman" w:cs="Times New Roman"/>
          <w:sz w:val="16"/>
          <w:szCs w:val="16"/>
        </w:rPr>
        <w:softHyphen/>
        <w:t>лет. Обстрелянный из пулеметов про</w:t>
      </w:r>
      <w:r w:rsidRPr="00A15FA1">
        <w:rPr>
          <w:rFonts w:ascii="Times New Roman" w:hAnsi="Times New Roman" w:cs="Times New Roman"/>
          <w:sz w:val="16"/>
          <w:szCs w:val="16"/>
        </w:rPr>
        <w:softHyphen/>
        <w:t>тивник спустился в нашем расположе</w:t>
      </w:r>
      <w:r w:rsidRPr="00A15FA1">
        <w:rPr>
          <w:rFonts w:ascii="Times New Roman" w:hAnsi="Times New Roman" w:cs="Times New Roman"/>
          <w:sz w:val="16"/>
          <w:szCs w:val="16"/>
        </w:rPr>
        <w:softHyphen/>
        <w:t>нии у деревни Долиняны. После по</w:t>
      </w:r>
      <w:r w:rsidRPr="00A15FA1">
        <w:rPr>
          <w:rFonts w:ascii="Times New Roman" w:hAnsi="Times New Roman" w:cs="Times New Roman"/>
          <w:sz w:val="16"/>
          <w:szCs w:val="16"/>
        </w:rPr>
        <w:softHyphen/>
        <w:t>садки поврежденный самолет удалось захватить. Им оказался “Бранденбург” C.I из 26-й австрийской авиаро</w:t>
      </w:r>
      <w:r w:rsidRPr="00A15FA1">
        <w:rPr>
          <w:rFonts w:ascii="Times New Roman" w:hAnsi="Times New Roman" w:cs="Times New Roman"/>
          <w:sz w:val="16"/>
          <w:szCs w:val="16"/>
        </w:rPr>
        <w:softHyphen/>
        <w:t>ты (Flik 26). Летчик капрал Траян Варза погиб еще в воздухе, летнаб лейте</w:t>
      </w:r>
      <w:r w:rsidRPr="00A15FA1">
        <w:rPr>
          <w:rFonts w:ascii="Times New Roman" w:hAnsi="Times New Roman" w:cs="Times New Roman"/>
          <w:sz w:val="16"/>
          <w:szCs w:val="16"/>
        </w:rPr>
        <w:softHyphen/>
        <w:t>нант Франц Славик был ранен, но су</w:t>
      </w:r>
      <w:r w:rsidRPr="00A15FA1">
        <w:rPr>
          <w:rFonts w:ascii="Times New Roman" w:hAnsi="Times New Roman" w:cs="Times New Roman"/>
          <w:sz w:val="16"/>
          <w:szCs w:val="16"/>
        </w:rPr>
        <w:softHyphen/>
        <w:t>мел посадить подбитую машину (3954).</w:t>
      </w:r>
    </w:p>
    <w:p w14:paraId="44DD02D9" w14:textId="77777777" w:rsidR="00EE2D5F" w:rsidRDefault="00EE2D5F" w:rsidP="00615CF2">
      <w:pPr>
        <w:rPr>
          <w:rFonts w:ascii="Times New Roman" w:hAnsi="Times New Roman" w:cs="Times New Roman"/>
          <w:color w:val="000000" w:themeColor="text1"/>
          <w:sz w:val="16"/>
          <w:szCs w:val="16"/>
        </w:rPr>
      </w:pPr>
    </w:p>
    <w:p w14:paraId="5FC5839F" w14:textId="77777777" w:rsidR="003E1928" w:rsidRPr="005310E3" w:rsidRDefault="003E1928"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20 июля </w:t>
      </w:r>
      <w:r>
        <w:rPr>
          <w:rFonts w:ascii="Times New Roman" w:hAnsi="Times New Roman" w:cs="Times New Roman"/>
          <w:color w:val="0070C0"/>
          <w:sz w:val="16"/>
          <w:szCs w:val="16"/>
        </w:rPr>
        <w:t>(2 августа)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з</w:t>
      </w:r>
      <w:r w:rsidRPr="005310E3">
        <w:rPr>
          <w:rFonts w:ascii="Times New Roman" w:hAnsi="Times New Roman" w:cs="Times New Roman"/>
          <w:color w:val="0070C0"/>
          <w:sz w:val="16"/>
          <w:szCs w:val="16"/>
        </w:rPr>
        <w:t>а два года войны погибло в воздушных боях и во время бое</w:t>
      </w:r>
      <w:r w:rsidRPr="005310E3">
        <w:rPr>
          <w:rFonts w:ascii="Times New Roman" w:hAnsi="Times New Roman" w:cs="Times New Roman"/>
          <w:color w:val="0070C0"/>
          <w:sz w:val="16"/>
          <w:szCs w:val="16"/>
        </w:rPr>
        <w:softHyphen/>
        <w:t>вых полетов 20 летчиков /из них 15 офицеров/ и 16 летчиков-наблюдателей,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 авариях самолетов погибло 38 летчиков /из них 25 офи</w:t>
      </w:r>
      <w:r w:rsidRPr="005310E3">
        <w:rPr>
          <w:rFonts w:ascii="Times New Roman" w:hAnsi="Times New Roman" w:cs="Times New Roman"/>
          <w:color w:val="0070C0"/>
          <w:sz w:val="16"/>
          <w:szCs w:val="16"/>
        </w:rPr>
        <w:softHyphen/>
        <w:t>церов/ и 8 летчиков-наблюдателей,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попало в плен или пропало без вести 52 летчика /из них 32 офицера/ и 28 летчиков-наблюдателей.</w:t>
      </w:r>
    </w:p>
    <w:p w14:paraId="37574FC4" w14:textId="77777777" w:rsidR="003E1928" w:rsidRDefault="003E1928"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/Из отчетов канцелярии заведующего авиацией и воздухоплаванием/</w:t>
      </w:r>
      <w:r>
        <w:rPr>
          <w:rFonts w:ascii="Times New Roman" w:hAnsi="Times New Roman" w:cs="Times New Roman"/>
          <w:color w:val="0070C0"/>
          <w:sz w:val="16"/>
          <w:szCs w:val="16"/>
        </w:rPr>
        <w:t xml:space="preserve"> (23320).</w:t>
      </w:r>
    </w:p>
    <w:p w14:paraId="2B9BE659" w14:textId="77777777" w:rsidR="003E1928" w:rsidRPr="005310E3" w:rsidRDefault="003E1928" w:rsidP="00615CF2">
      <w:pPr>
        <w:rPr>
          <w:rFonts w:ascii="Times New Roman" w:hAnsi="Times New Roman" w:cs="Times New Roman"/>
          <w:color w:val="0070C0"/>
          <w:sz w:val="16"/>
          <w:szCs w:val="16"/>
        </w:rPr>
      </w:pPr>
    </w:p>
    <w:p w14:paraId="0EF3DB9F" w14:textId="69E9AE9F"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июля (2 августа) 1916 в Ямболи взамен погибшего </w:t>
      </w:r>
      <w:r w:rsidRPr="00B36624">
        <w:rPr>
          <w:rFonts w:ascii="Times New Roman" w:hAnsi="Times New Roman" w:cs="Times New Roman"/>
          <w:color w:val="000000" w:themeColor="text1"/>
          <w:sz w:val="16"/>
          <w:szCs w:val="16"/>
          <w:lang w:val="en-US"/>
        </w:rPr>
        <w:t>SL</w:t>
      </w:r>
      <w:r w:rsidRPr="00B36624">
        <w:rPr>
          <w:rFonts w:ascii="Times New Roman" w:hAnsi="Times New Roman" w:cs="Times New Roman"/>
          <w:color w:val="000000" w:themeColor="text1"/>
          <w:sz w:val="16"/>
          <w:szCs w:val="16"/>
        </w:rPr>
        <w:t xml:space="preserve">-1 0 прибыл дирижабль </w:t>
      </w:r>
      <w:r w:rsidRPr="00B36624">
        <w:rPr>
          <w:rFonts w:ascii="Times New Roman" w:hAnsi="Times New Roman" w:cs="Times New Roman"/>
          <w:color w:val="000000" w:themeColor="text1"/>
          <w:sz w:val="16"/>
          <w:szCs w:val="16"/>
          <w:lang w:val="en-US"/>
        </w:rPr>
        <w:t>LZ</w:t>
      </w:r>
      <w:r w:rsidRPr="00B36624">
        <w:rPr>
          <w:rFonts w:ascii="Times New Roman" w:hAnsi="Times New Roman" w:cs="Times New Roman"/>
          <w:color w:val="000000" w:themeColor="text1"/>
          <w:sz w:val="16"/>
          <w:szCs w:val="16"/>
        </w:rPr>
        <w:t xml:space="preserve">-101 (бывший </w:t>
      </w:r>
      <w:r w:rsidRPr="00B36624">
        <w:rPr>
          <w:rFonts w:ascii="Times New Roman" w:hAnsi="Times New Roman" w:cs="Times New Roman"/>
          <w:color w:val="000000" w:themeColor="text1"/>
          <w:sz w:val="16"/>
          <w:szCs w:val="16"/>
          <w:lang w:val="en-US"/>
        </w:rPr>
        <w:t>LZ</w:t>
      </w:r>
      <w:r w:rsidRPr="00B36624">
        <w:rPr>
          <w:rFonts w:ascii="Times New Roman" w:hAnsi="Times New Roman" w:cs="Times New Roman"/>
          <w:color w:val="000000" w:themeColor="text1"/>
          <w:sz w:val="16"/>
          <w:szCs w:val="16"/>
        </w:rPr>
        <w:t>-71). Командующий флотом и командир дирижабля условились, что ввиду малой исследованности аэрологических условий в районе Чёрного моря цёппелин будет применяться ос</w:t>
      </w:r>
      <w:r w:rsidRPr="00B36624">
        <w:rPr>
          <w:rFonts w:ascii="Times New Roman" w:hAnsi="Times New Roman" w:cs="Times New Roman"/>
          <w:color w:val="000000" w:themeColor="text1"/>
          <w:sz w:val="16"/>
          <w:szCs w:val="16"/>
        </w:rPr>
        <w:softHyphen/>
        <w:t xml:space="preserve">мотрительнее. Было высказано лишь пожелание использовать пробные полёты </w:t>
      </w:r>
      <w:r w:rsidRPr="00B36624">
        <w:rPr>
          <w:rFonts w:ascii="Times New Roman" w:hAnsi="Times New Roman" w:cs="Times New Roman"/>
          <w:color w:val="000000" w:themeColor="text1"/>
          <w:sz w:val="16"/>
          <w:szCs w:val="16"/>
          <w:lang w:val="en-US"/>
        </w:rPr>
        <w:t>LZ</w:t>
      </w:r>
      <w:r w:rsidRPr="00B36624">
        <w:rPr>
          <w:rFonts w:ascii="Times New Roman" w:hAnsi="Times New Roman" w:cs="Times New Roman"/>
          <w:color w:val="000000" w:themeColor="text1"/>
          <w:sz w:val="16"/>
          <w:szCs w:val="16"/>
        </w:rPr>
        <w:t>-101 для разведки русских блокирующих сил и для определения позиций русских минных постановок перед Босфором (15972).</w:t>
      </w:r>
    </w:p>
    <w:p w14:paraId="3C3D08D3" w14:textId="77777777" w:rsidR="005B324B" w:rsidRPr="00B36624" w:rsidRDefault="005B324B" w:rsidP="00615CF2">
      <w:pPr>
        <w:rPr>
          <w:rFonts w:ascii="Times New Roman" w:hAnsi="Times New Roman" w:cs="Times New Roman"/>
          <w:color w:val="000000" w:themeColor="text1"/>
          <w:sz w:val="16"/>
          <w:szCs w:val="16"/>
        </w:rPr>
      </w:pPr>
    </w:p>
    <w:p w14:paraId="0C886AFC" w14:textId="77777777" w:rsidR="00E1672D" w:rsidRPr="00B36624" w:rsidRDefault="00E1672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20 июля (2 августа) 1916 газом были отравлены 3846 солдат и офицеров Гренадерской кавказской дивизии у белорусского города Сморгонь (17021).</w:t>
      </w:r>
    </w:p>
    <w:p w14:paraId="687D0156" w14:textId="77777777" w:rsidR="00E1672D" w:rsidRPr="00B36624" w:rsidRDefault="00E1672D" w:rsidP="00615CF2">
      <w:pPr>
        <w:autoSpaceDE w:val="0"/>
        <w:autoSpaceDN w:val="0"/>
        <w:adjustRightInd w:val="0"/>
        <w:rPr>
          <w:rFonts w:ascii="Times New Roman" w:hAnsi="Times New Roman" w:cs="Times New Roman"/>
          <w:color w:val="000000" w:themeColor="text1"/>
          <w:sz w:val="16"/>
          <w:szCs w:val="16"/>
        </w:rPr>
      </w:pPr>
    </w:p>
    <w:p w14:paraId="1EA93E80" w14:textId="77777777" w:rsidR="0073772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DCF6A72" w14:textId="77777777" w:rsidR="00737725" w:rsidRPr="00B36624" w:rsidRDefault="00737725" w:rsidP="00615CF2">
      <w:pPr>
        <w:autoSpaceDE w:val="0"/>
        <w:autoSpaceDN w:val="0"/>
        <w:adjustRightInd w:val="0"/>
        <w:rPr>
          <w:rFonts w:ascii="Times New Roman" w:hAnsi="Times New Roman" w:cs="Times New Roman"/>
          <w:iCs/>
          <w:color w:val="000000" w:themeColor="text1"/>
          <w:sz w:val="16"/>
          <w:szCs w:val="16"/>
        </w:rPr>
      </w:pPr>
    </w:p>
    <w:p w14:paraId="30D14A12" w14:textId="77777777" w:rsidR="009E57C7" w:rsidRPr="00B36624" w:rsidRDefault="009E57C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июля (2 августа) 1916 Bristol Scout C с авианосца Королевского флота Vindex безуспешно атакует немецкий Zeppelin L 17. Это первый перехват дирижабля авианосным самолетом (20340).</w:t>
      </w:r>
    </w:p>
    <w:p w14:paraId="6813537A" w14:textId="77777777" w:rsidR="009E57C7" w:rsidRPr="00B36624" w:rsidRDefault="009E57C7" w:rsidP="00615CF2">
      <w:pPr>
        <w:rPr>
          <w:rFonts w:ascii="Times New Roman" w:hAnsi="Times New Roman" w:cs="Times New Roman"/>
          <w:color w:val="000000" w:themeColor="text1"/>
          <w:sz w:val="16"/>
          <w:szCs w:val="16"/>
        </w:rPr>
      </w:pPr>
    </w:p>
    <w:p w14:paraId="79338F39" w14:textId="7FC90D4D"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20 июля (2 августа) 1916 года в гавани порта Таранто на юге Италии в результате детонации в хранилище боеприпасов затонул итальянский линкор «Леонардо да Винчи». Погибли 249 офицеров и матросов. Что стало причиной взрыва, осталось толком неизвестно. Итальянское командование объясняло ЧП то немецкой или австро-венгерской диверсией, то технической неисправностью, то нарушением техники безопасности при погрузке снарядов. Сам «Леонардо да Винчи» был поднят и восстановлен лишь после войны и прослужил в составе итальянского флота до 1923 года (17045).</w:t>
      </w:r>
      <w:r w:rsidR="00FD38A3">
        <w:rPr>
          <w:color w:val="000000" w:themeColor="text1"/>
          <w:sz w:val="16"/>
          <w:szCs w:val="16"/>
        </w:rPr>
        <w:t xml:space="preserve"> </w:t>
      </w:r>
    </w:p>
    <w:p w14:paraId="4A0A688E" w14:textId="77777777" w:rsidR="00737725" w:rsidRPr="00B36624" w:rsidRDefault="00737725" w:rsidP="00615CF2">
      <w:pPr>
        <w:autoSpaceDE w:val="0"/>
        <w:autoSpaceDN w:val="0"/>
        <w:adjustRightInd w:val="0"/>
        <w:rPr>
          <w:rFonts w:ascii="Times New Roman" w:hAnsi="Times New Roman" w:cs="Times New Roman"/>
          <w:iCs/>
          <w:color w:val="000000" w:themeColor="text1"/>
          <w:sz w:val="16"/>
          <w:szCs w:val="16"/>
        </w:rPr>
      </w:pPr>
    </w:p>
    <w:p w14:paraId="7212E020" w14:textId="36AB4E69" w:rsidR="00BA4BAD" w:rsidRDefault="00BA4BAD"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3084E8FA" w14:textId="77777777" w:rsidR="00BA4BAD" w:rsidRDefault="00BA4BAD" w:rsidP="00615CF2">
      <w:pPr>
        <w:autoSpaceDE w:val="0"/>
        <w:autoSpaceDN w:val="0"/>
        <w:adjustRightInd w:val="0"/>
        <w:rPr>
          <w:rFonts w:ascii="Times New Roman" w:hAnsi="Times New Roman" w:cs="Times New Roman"/>
          <w:i/>
          <w:iCs/>
          <w:color w:val="000000" w:themeColor="text1"/>
          <w:sz w:val="16"/>
          <w:szCs w:val="16"/>
        </w:rPr>
      </w:pPr>
    </w:p>
    <w:p w14:paraId="610E2C0B" w14:textId="0DB603EC" w:rsidR="00BA4BAD" w:rsidRPr="002D65D1" w:rsidRDefault="00BA4BAD"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21 июля (</w:t>
      </w:r>
      <w:r w:rsidRPr="002D65D1">
        <w:rPr>
          <w:rFonts w:ascii="Times New Roman" w:hAnsi="Times New Roman" w:cs="Times New Roman"/>
          <w:color w:val="0070C0"/>
          <w:sz w:val="16"/>
          <w:szCs w:val="16"/>
          <w:lang w:bidi="en-US"/>
        </w:rPr>
        <w:t>3 августа</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состоялось создание Специального испытательного бюро при аэродинамической лаборатории Московского высшего технического училища, созданного с целью повышения качества авиационной продукции. Бюро возглавил профессор Н. Е. Жуковский, которому помогали инженеры, в том числе Г. И. Лукьянов, В. П. Ветчинкин и А. Н. Туполев (23525).</w:t>
      </w:r>
    </w:p>
    <w:p w14:paraId="77BC9648" w14:textId="77777777" w:rsidR="00BA4BAD" w:rsidRPr="002D65D1" w:rsidRDefault="00BA4BAD" w:rsidP="00615CF2">
      <w:pPr>
        <w:rPr>
          <w:rFonts w:ascii="Times New Roman" w:hAnsi="Times New Roman" w:cs="Times New Roman"/>
          <w:color w:val="0070C0"/>
          <w:sz w:val="16"/>
          <w:szCs w:val="16"/>
        </w:rPr>
      </w:pPr>
    </w:p>
    <w:p w14:paraId="025DECB2" w14:textId="32B1A5E1" w:rsidR="00BA4BAD" w:rsidRDefault="00BA4BAD"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153BDE0B" w14:textId="77777777" w:rsidR="00BA4BAD" w:rsidRDefault="00BA4BAD" w:rsidP="00615CF2">
      <w:pPr>
        <w:autoSpaceDE w:val="0"/>
        <w:autoSpaceDN w:val="0"/>
        <w:adjustRightInd w:val="0"/>
        <w:rPr>
          <w:rFonts w:ascii="Times New Roman" w:hAnsi="Times New Roman" w:cs="Times New Roman"/>
          <w:i/>
          <w:iCs/>
          <w:color w:val="000000" w:themeColor="text1"/>
          <w:sz w:val="16"/>
          <w:szCs w:val="16"/>
        </w:rPr>
      </w:pPr>
    </w:p>
    <w:p w14:paraId="73CB3DA9"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Pr>
          <w:rFonts w:ascii="Times New Roman" w:hAnsi="Times New Roman" w:cs="Times New Roman"/>
          <w:color w:val="0070C0"/>
          <w:sz w:val="16"/>
          <w:szCs w:val="16"/>
          <w:lang w:bidi="en-US"/>
        </w:rPr>
        <w:t>21 июля (</w:t>
      </w:r>
      <w:r w:rsidRPr="002D65D1">
        <w:rPr>
          <w:rFonts w:ascii="Times New Roman" w:hAnsi="Times New Roman" w:cs="Times New Roman"/>
          <w:color w:val="0070C0"/>
          <w:sz w:val="16"/>
          <w:szCs w:val="16"/>
          <w:lang w:bidi="en-US"/>
        </w:rPr>
        <w:t>3 августа</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года АКСАЙСКОЕ ЗАКРЫТОЕ АКЦИОНЕРНОЕ ОБЩЕСТВО в Ростове, на реке Дон получили заказ на 200 двигателей </w:t>
      </w:r>
      <w:r w:rsidRPr="002D65D1">
        <w:rPr>
          <w:rFonts w:ascii="Times New Roman" w:hAnsi="Times New Roman" w:cs="Times New Roman"/>
          <w:color w:val="0070C0"/>
          <w:sz w:val="16"/>
          <w:szCs w:val="16"/>
          <w:lang w:val="en-US" w:bidi="en-US"/>
        </w:rPr>
        <w:t>Mercedes</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Benz</w:t>
      </w:r>
      <w:r w:rsidRPr="002D65D1">
        <w:rPr>
          <w:rFonts w:ascii="Times New Roman" w:hAnsi="Times New Roman" w:cs="Times New Roman"/>
          <w:color w:val="0070C0"/>
          <w:sz w:val="16"/>
          <w:szCs w:val="16"/>
          <w:lang w:bidi="en-US"/>
        </w:rPr>
        <w:t xml:space="preserve"> мощностью 168 л.с. Серийное производство было начато только в конце 1917 года. Выпускались также автомобили для армии. Производственные данные неизвестны (23525).</w:t>
      </w:r>
    </w:p>
    <w:p w14:paraId="57097B52" w14:textId="77777777" w:rsidR="00BA4BAD" w:rsidRPr="002D65D1" w:rsidRDefault="00BA4BAD" w:rsidP="00615CF2">
      <w:pPr>
        <w:rPr>
          <w:rFonts w:ascii="Times New Roman" w:hAnsi="Times New Roman" w:cs="Times New Roman"/>
          <w:color w:val="0070C0"/>
          <w:sz w:val="16"/>
          <w:szCs w:val="16"/>
        </w:rPr>
      </w:pPr>
    </w:p>
    <w:p w14:paraId="0C59EA54" w14:textId="684E0C54"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07F4AB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6243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21 июля по 29 августа (с </w:t>
      </w:r>
      <w:r w:rsidR="00D7242E"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августа по 12 сентября) 1916 была успешная оборонительная Огнотская операция Кавказской армии и турков остановили (2438,465).</w:t>
      </w:r>
    </w:p>
    <w:p w14:paraId="7AB6B5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777C54" w14:textId="49F05F20" w:rsidR="00BA4BAD" w:rsidRPr="002D65D1" w:rsidRDefault="00BA4BAD"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21 июля (</w:t>
      </w:r>
      <w:r w:rsidRPr="002D65D1">
        <w:rPr>
          <w:rFonts w:ascii="Times New Roman" w:hAnsi="Times New Roman" w:cs="Times New Roman"/>
          <w:color w:val="0070C0"/>
          <w:sz w:val="16"/>
          <w:szCs w:val="16"/>
          <w:lang w:bidi="en-US"/>
        </w:rPr>
        <w:t>3 августа</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немцы установили </w:t>
      </w:r>
      <w:r w:rsidRPr="002D65D1">
        <w:rPr>
          <w:rFonts w:ascii="Times New Roman" w:hAnsi="Times New Roman" w:cs="Times New Roman"/>
          <w:color w:val="0070C0"/>
          <w:sz w:val="16"/>
          <w:szCs w:val="16"/>
          <w:lang w:val="en-US" w:bidi="en-US"/>
        </w:rPr>
        <w:t>Rfa</w:t>
      </w:r>
      <w:r w:rsidRPr="002D65D1">
        <w:rPr>
          <w:rFonts w:ascii="Times New Roman" w:hAnsi="Times New Roman" w:cs="Times New Roman"/>
          <w:color w:val="0070C0"/>
          <w:sz w:val="16"/>
          <w:szCs w:val="16"/>
          <w:lang w:bidi="en-US"/>
        </w:rPr>
        <w:t xml:space="preserve">.501 в Пурубанок, недалеко от Вильно. Подразделение бомбардировщиков-гигантов имело несколько эскортных самолетов типа </w:t>
      </w:r>
      <w:r w:rsidRPr="002D65D1">
        <w:rPr>
          <w:rFonts w:ascii="Times New Roman" w:hAnsi="Times New Roman" w:cs="Times New Roman"/>
          <w:color w:val="0070C0"/>
          <w:sz w:val="16"/>
          <w:szCs w:val="16"/>
          <w:lang w:val="en-US" w:bidi="en-US"/>
        </w:rPr>
        <w:t>Albatros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Siemens</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Schukert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SSW</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VI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 xml:space="preserve">6/15, </w:t>
      </w:r>
      <w:r w:rsidRPr="002D65D1">
        <w:rPr>
          <w:rFonts w:ascii="Times New Roman" w:hAnsi="Times New Roman" w:cs="Times New Roman"/>
          <w:color w:val="0070C0"/>
          <w:sz w:val="16"/>
          <w:szCs w:val="16"/>
          <w:lang w:bidi="en-US"/>
        </w:rPr>
        <w:t xml:space="preserve">которые выполняли тяжелые бомбардировки. Позже к ней присоединился </w:t>
      </w:r>
      <w:r w:rsidRPr="002D65D1">
        <w:rPr>
          <w:rFonts w:ascii="Times New Roman" w:hAnsi="Times New Roman" w:cs="Times New Roman"/>
          <w:color w:val="0070C0"/>
          <w:sz w:val="16"/>
          <w:szCs w:val="16"/>
          <w:lang w:val="en-US" w:bidi="en-US"/>
        </w:rPr>
        <w:t>SSWR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 xml:space="preserve">7/15 </w:t>
      </w:r>
      <w:r w:rsidRPr="002D65D1">
        <w:rPr>
          <w:rFonts w:ascii="Times New Roman" w:hAnsi="Times New Roman" w:cs="Times New Roman"/>
          <w:color w:val="0070C0"/>
          <w:sz w:val="16"/>
          <w:szCs w:val="16"/>
          <w:lang w:bidi="en-US"/>
        </w:rPr>
        <w:t xml:space="preserve">и </w:t>
      </w:r>
      <w:r w:rsidRPr="002D65D1">
        <w:rPr>
          <w:rFonts w:ascii="Times New Roman" w:hAnsi="Times New Roman" w:cs="Times New Roman"/>
          <w:color w:val="0070C0"/>
          <w:sz w:val="16"/>
          <w:szCs w:val="16"/>
          <w:lang w:val="en-US" w:bidi="en-US"/>
        </w:rPr>
        <w:t>SSW</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RV</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 xml:space="preserve">5/15. </w:t>
      </w:r>
      <w:r w:rsidRPr="002D65D1">
        <w:rPr>
          <w:rFonts w:ascii="Times New Roman" w:hAnsi="Times New Roman" w:cs="Times New Roman"/>
          <w:color w:val="0070C0"/>
          <w:sz w:val="16"/>
          <w:szCs w:val="16"/>
          <w:lang w:bidi="en-US"/>
        </w:rPr>
        <w:t xml:space="preserve">Отряд выполнял задачи до августа 1917 года, когда был переброшен в Берлин. Самолеты </w:t>
      </w:r>
      <w:r w:rsidRPr="002D65D1">
        <w:rPr>
          <w:rFonts w:ascii="Times New Roman" w:hAnsi="Times New Roman" w:cs="Times New Roman"/>
          <w:color w:val="0070C0"/>
          <w:sz w:val="16"/>
          <w:szCs w:val="16"/>
          <w:lang w:val="en-US" w:bidi="en-US"/>
        </w:rPr>
        <w:t>R</w:t>
      </w:r>
      <w:r w:rsidRPr="002D65D1">
        <w:rPr>
          <w:rFonts w:ascii="Times New Roman" w:hAnsi="Times New Roman" w:cs="Times New Roman"/>
          <w:color w:val="0070C0"/>
          <w:sz w:val="16"/>
          <w:szCs w:val="16"/>
          <w:lang w:bidi="en-US"/>
        </w:rPr>
        <w:t xml:space="preserve"> несли бомбовую нагрузку в среднем 400–800 кг, имели продолжительность полета 3–5 часов со скоростью 120–130 км/ч и потолок от 2000 до 2600 метров (23525).</w:t>
      </w:r>
    </w:p>
    <w:p w14:paraId="0AE95ED6" w14:textId="77777777" w:rsidR="00BA4BAD" w:rsidRPr="002D65D1" w:rsidRDefault="00BA4BAD" w:rsidP="00615CF2">
      <w:pPr>
        <w:rPr>
          <w:rFonts w:ascii="Times New Roman" w:hAnsi="Times New Roman" w:cs="Times New Roman"/>
          <w:color w:val="0070C0"/>
          <w:sz w:val="16"/>
          <w:szCs w:val="16"/>
        </w:rPr>
      </w:pPr>
    </w:p>
    <w:p w14:paraId="4E53B3F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C2CA7A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829B5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21 июля (3 августа) 1916 первый на юго-западные графства Норфолк, Саффолк и Эссекс выполнили L-11, L-13, L-16, L-17, L-20, L-21 и L-31. Лондон также подвергся основательной бомбардировке. Противовоздушная оборона англичан значительно усилилась, и по цеппелинам вели огонь 9 зенитных батарей. В воздух поднялись 22 истребителя. К операции ПВО подключились 2 авианосных корабля. L-17 был атакован одним из самолетов, но безрезультатно (11324).</w:t>
      </w:r>
    </w:p>
    <w:p w14:paraId="5335E8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365232"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21-23 июля (3-5 августа) 1916 на севере Синайского полуострова произошло крупное сражение между британскими и германско-османскими войсками — битва при Романи. Небольшой поселок Романи на побережье Средиземного моря находится примерно на середине пути между Газой в Палестине и дельтой Нила (в 37 км к западу от Порт-Саида и начала Суэцкого канала), и потому имел важное значение для обеих сторон. К началу августа британцы уже заняли район Романи и начали обустраивать инфраструктуру для дальнейшего наступления, в частности протянули важный в условиях пустыни водопровод.</w:t>
      </w:r>
    </w:p>
    <w:p w14:paraId="7CFC3089"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На захват Романи выступил отряд турок численностью 16 тысяч солдат, усиленный германскими и австро-венгерскими офицерами, которому противостоял 14-тысячный британский гарнизон, состоящий, в основном, из австралийцев и новозеландцев.</w:t>
      </w:r>
    </w:p>
    <w:p w14:paraId="71DEF8F1"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Сражение окончилось полной победой союзников благодаря умелому маневрированию — на передовых позициях турки были обстреляны артиллерией, потом в дело вступила пехота, «по тылам» действовала австралийская кавалерия, а с моря британцев поддержал огнем флот. Союзники потеряли убитыми и ранеными около 1100 человек, турки — 5200, еще 4000 было взято британцами в плен.</w:t>
      </w:r>
    </w:p>
    <w:p w14:paraId="12013B73"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Битва при Романи стала первой масштабной победой британцев на Синае — после этого турки уже не пытались захватить Суэцкий канал, а британцы начали планировать операции по захвату Палестины (17045).</w:t>
      </w:r>
    </w:p>
    <w:p w14:paraId="54527508" w14:textId="77777777" w:rsidR="00737725" w:rsidRPr="00B36624" w:rsidRDefault="00737725" w:rsidP="00615CF2">
      <w:pPr>
        <w:autoSpaceDE w:val="0"/>
        <w:autoSpaceDN w:val="0"/>
        <w:adjustRightInd w:val="0"/>
        <w:rPr>
          <w:rFonts w:ascii="Times New Roman" w:hAnsi="Times New Roman" w:cs="Times New Roman"/>
          <w:color w:val="000000" w:themeColor="text1"/>
          <w:sz w:val="16"/>
          <w:szCs w:val="16"/>
        </w:rPr>
      </w:pPr>
    </w:p>
    <w:p w14:paraId="7A608D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июля (</w:t>
      </w:r>
      <w:r w:rsidR="00D7242E"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августа) 1916 Турция начинает вывод войск из Египта, который продолжался до 9 января 1917 (3907,85).</w:t>
      </w:r>
    </w:p>
    <w:p w14:paraId="653349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9E18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июля (</w:t>
      </w:r>
      <w:r w:rsidR="00D7242E"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августа) 1916 датское правительство объявило о согласии продать Виргинские острова в Вест-Индии США, но потом пришлось выносить на референдум, который состоялся 14 декабря 1916 (3907,84).</w:t>
      </w:r>
    </w:p>
    <w:p w14:paraId="7B2208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91ABAE" w14:textId="77777777" w:rsidR="00663BD2" w:rsidRPr="00B36624" w:rsidRDefault="00663BD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E73F725" w14:textId="77777777" w:rsidR="00663BD2" w:rsidRPr="00B36624" w:rsidRDefault="00663BD2" w:rsidP="00615CF2">
      <w:pPr>
        <w:autoSpaceDE w:val="0"/>
        <w:autoSpaceDN w:val="0"/>
        <w:adjustRightInd w:val="0"/>
        <w:rPr>
          <w:rFonts w:ascii="Times New Roman" w:hAnsi="Times New Roman" w:cs="Times New Roman"/>
          <w:iCs/>
          <w:color w:val="000000" w:themeColor="text1"/>
          <w:sz w:val="16"/>
          <w:szCs w:val="16"/>
        </w:rPr>
      </w:pPr>
    </w:p>
    <w:p w14:paraId="71BE8F61" w14:textId="77777777" w:rsidR="00663BD2" w:rsidRPr="00B36624" w:rsidRDefault="00663BD2" w:rsidP="00615CF2">
      <w:pPr>
        <w:pStyle w:val="ae"/>
        <w:spacing w:before="0" w:after="0"/>
        <w:rPr>
          <w:color w:val="000000" w:themeColor="text1"/>
          <w:sz w:val="16"/>
          <w:szCs w:val="16"/>
        </w:rPr>
      </w:pPr>
      <w:r w:rsidRPr="00B36624">
        <w:rPr>
          <w:color w:val="000000" w:themeColor="text1"/>
          <w:sz w:val="16"/>
          <w:szCs w:val="16"/>
        </w:rPr>
        <w:t>21 июля (3 августа) 1916 на следующий день после газовой катастрофы под Сморгонью после сравнительных испытаний императором было принято окончательное решение в пользу противогаза Зелинского — Кумманта в Минске в присутствие принца Ольденбургского (20246).</w:t>
      </w:r>
    </w:p>
    <w:p w14:paraId="368F8356" w14:textId="77777777" w:rsidR="00663BD2" w:rsidRPr="00B36624" w:rsidRDefault="00663BD2" w:rsidP="00615CF2">
      <w:pPr>
        <w:pStyle w:val="ae"/>
        <w:spacing w:before="0" w:after="0"/>
        <w:rPr>
          <w:color w:val="000000" w:themeColor="text1"/>
          <w:sz w:val="16"/>
          <w:szCs w:val="16"/>
        </w:rPr>
      </w:pPr>
    </w:p>
    <w:p w14:paraId="45E490B2" w14:textId="77777777" w:rsidR="00043AC2" w:rsidRPr="00B36624" w:rsidRDefault="00043AC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C8FD3BA" w14:textId="77777777" w:rsidR="00043AC2" w:rsidRPr="00B36624" w:rsidRDefault="00043AC2" w:rsidP="00615CF2">
      <w:pPr>
        <w:autoSpaceDE w:val="0"/>
        <w:autoSpaceDN w:val="0"/>
        <w:adjustRightInd w:val="0"/>
        <w:rPr>
          <w:rFonts w:ascii="Times New Roman" w:hAnsi="Times New Roman" w:cs="Times New Roman"/>
          <w:iCs/>
          <w:color w:val="000000" w:themeColor="text1"/>
          <w:sz w:val="16"/>
          <w:szCs w:val="16"/>
        </w:rPr>
      </w:pPr>
    </w:p>
    <w:p w14:paraId="0940E19D" w14:textId="77777777" w:rsidR="00043AC2" w:rsidRPr="00B36624" w:rsidRDefault="00043AC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июля (3 августа) 1916 Бразильский военно- морской флот создает подразделение морской авиации - школу морской авиации (20340).</w:t>
      </w:r>
    </w:p>
    <w:p w14:paraId="191C0719" w14:textId="77777777" w:rsidR="00043AC2" w:rsidRPr="00B36624" w:rsidRDefault="00043AC2" w:rsidP="00615CF2">
      <w:pPr>
        <w:rPr>
          <w:rFonts w:ascii="Times New Roman" w:hAnsi="Times New Roman" w:cs="Times New Roman"/>
          <w:color w:val="000000" w:themeColor="text1"/>
          <w:sz w:val="16"/>
          <w:szCs w:val="16"/>
        </w:rPr>
      </w:pPr>
    </w:p>
    <w:p w14:paraId="6015E489" w14:textId="5325BFFD" w:rsidR="00BA4BAD" w:rsidRDefault="00BA4BAD"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24420FE9" w14:textId="77777777" w:rsidR="00BA4BAD" w:rsidRDefault="00BA4BAD" w:rsidP="00615CF2">
      <w:pPr>
        <w:autoSpaceDE w:val="0"/>
        <w:autoSpaceDN w:val="0"/>
        <w:adjustRightInd w:val="0"/>
        <w:rPr>
          <w:rFonts w:ascii="Times New Roman" w:hAnsi="Times New Roman" w:cs="Times New Roman"/>
          <w:i/>
          <w:iCs/>
          <w:color w:val="000000" w:themeColor="text1"/>
          <w:sz w:val="16"/>
          <w:szCs w:val="16"/>
        </w:rPr>
      </w:pPr>
    </w:p>
    <w:p w14:paraId="15692667" w14:textId="684E60E2" w:rsidR="00BA4BAD" w:rsidRPr="002D65D1" w:rsidRDefault="00BA4BAD" w:rsidP="00615CF2">
      <w:pPr>
        <w:pStyle w:val="28"/>
        <w:spacing w:before="0" w:line="240" w:lineRule="auto"/>
        <w:rPr>
          <w:rFonts w:ascii="Times New Roman" w:hAnsi="Times New Roman" w:cs="Times New Roman"/>
          <w:color w:val="0070C0"/>
          <w:sz w:val="16"/>
          <w:szCs w:val="16"/>
        </w:rPr>
      </w:pPr>
      <w:r>
        <w:rPr>
          <w:rFonts w:ascii="Times New Roman" w:hAnsi="Times New Roman" w:cs="Times New Roman"/>
          <w:color w:val="0070C0"/>
          <w:sz w:val="16"/>
          <w:szCs w:val="16"/>
          <w:lang w:bidi="en-US"/>
        </w:rPr>
        <w:t>22 июля (</w:t>
      </w:r>
      <w:r w:rsidRPr="002D65D1">
        <w:rPr>
          <w:rFonts w:ascii="Times New Roman" w:hAnsi="Times New Roman" w:cs="Times New Roman"/>
          <w:color w:val="0070C0"/>
          <w:sz w:val="16"/>
          <w:szCs w:val="16"/>
          <w:lang w:bidi="en-US"/>
        </w:rPr>
        <w:t>4 августа</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 на Комендантском аэродроме под Петроградом военный летчик Михайлов испытал первый серийный самолет Лебедь-12.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7DF2FF34"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6E355A29"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w:t>
      </w:r>
      <w:r w:rsidRPr="002D65D1">
        <w:rPr>
          <w:rFonts w:ascii="Times New Roman" w:hAnsi="Times New Roman" w:cs="Times New Roman"/>
          <w:color w:val="0070C0"/>
          <w:sz w:val="16"/>
          <w:szCs w:val="16"/>
          <w:lang w:val="en-US" w:bidi="en-US"/>
        </w:rPr>
        <w:t>Renault</w:t>
      </w:r>
      <w:r w:rsidRPr="002D65D1">
        <w:rPr>
          <w:rFonts w:ascii="Times New Roman" w:hAnsi="Times New Roman" w:cs="Times New Roman"/>
          <w:color w:val="0070C0"/>
          <w:sz w:val="16"/>
          <w:szCs w:val="16"/>
          <w:lang w:bidi="en-US"/>
        </w:rPr>
        <w:t xml:space="preserve"> мощностью 220 л.с. были установлены в январе 1916 года.</w:t>
      </w:r>
    </w:p>
    <w:p w14:paraId="0FD0C2DF"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56D08EBF"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1A0115E6"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w:t>
      </w:r>
      <w:r w:rsidRPr="002D65D1">
        <w:rPr>
          <w:rFonts w:ascii="Times New Roman" w:hAnsi="Times New Roman" w:cs="Times New Roman"/>
          <w:color w:val="0070C0"/>
          <w:sz w:val="16"/>
          <w:szCs w:val="16"/>
          <w:lang w:val="en-US" w:bidi="en-US"/>
        </w:rPr>
        <w:t>FBA</w:t>
      </w:r>
      <w:r w:rsidRPr="002D65D1">
        <w:rPr>
          <w:rFonts w:ascii="Times New Roman" w:hAnsi="Times New Roman" w:cs="Times New Roman"/>
          <w:color w:val="0070C0"/>
          <w:sz w:val="16"/>
          <w:szCs w:val="16"/>
          <w:lang w:bidi="en-US"/>
        </w:rPr>
        <w:t xml:space="preserve"> с двигателем </w:t>
      </w:r>
      <w:r w:rsidRPr="002D65D1">
        <w:rPr>
          <w:rFonts w:ascii="Times New Roman" w:hAnsi="Times New Roman" w:cs="Times New Roman"/>
          <w:color w:val="0070C0"/>
          <w:sz w:val="16"/>
          <w:szCs w:val="16"/>
          <w:lang w:val="en-US" w:bidi="en-US"/>
        </w:rPr>
        <w:t>Gnome</w:t>
      </w:r>
      <w:r w:rsidRPr="002D65D1">
        <w:rPr>
          <w:rFonts w:ascii="Times New Roman" w:hAnsi="Times New Roman" w:cs="Times New Roman"/>
          <w:color w:val="0070C0"/>
          <w:sz w:val="16"/>
          <w:szCs w:val="16"/>
          <w:lang w:bidi="en-US"/>
        </w:rPr>
        <w:t xml:space="preserve"> мощностью 100 л.с.; один тип «ГФ» Лебедева и конструктора Г.А. Фриде, модифицированный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Saulnier</w:t>
      </w:r>
      <w:r w:rsidRPr="002D65D1">
        <w:rPr>
          <w:rFonts w:ascii="Times New Roman" w:hAnsi="Times New Roman" w:cs="Times New Roman"/>
          <w:color w:val="0070C0"/>
          <w:sz w:val="16"/>
          <w:szCs w:val="16"/>
          <w:lang w:bidi="en-US"/>
        </w:rPr>
        <w:t xml:space="preserve"> тип </w:t>
      </w:r>
      <w:r w:rsidRPr="002D65D1">
        <w:rPr>
          <w:rFonts w:ascii="Times New Roman" w:hAnsi="Times New Roman" w:cs="Times New Roman"/>
          <w:color w:val="0070C0"/>
          <w:sz w:val="16"/>
          <w:szCs w:val="16"/>
          <w:lang w:val="en-US" w:bidi="en-US"/>
        </w:rPr>
        <w:t>L</w:t>
      </w:r>
      <w:r w:rsidRPr="002D65D1">
        <w:rPr>
          <w:rFonts w:ascii="Times New Roman" w:hAnsi="Times New Roman" w:cs="Times New Roman"/>
          <w:color w:val="0070C0"/>
          <w:sz w:val="16"/>
          <w:szCs w:val="16"/>
          <w:lang w:bidi="en-US"/>
        </w:rPr>
        <w:t xml:space="preserve">, переделанный в летающую лодку; одна летающая лодка «Виллиш ВМ-2»; а в декабре 1916 года одна летающая лодка </w:t>
      </w:r>
      <w:r w:rsidRPr="002D65D1">
        <w:rPr>
          <w:rFonts w:ascii="Times New Roman" w:hAnsi="Times New Roman" w:cs="Times New Roman"/>
          <w:color w:val="0070C0"/>
          <w:sz w:val="16"/>
          <w:szCs w:val="16"/>
          <w:lang w:val="en-US" w:bidi="en-US"/>
        </w:rPr>
        <w:t>Villish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VM</w:t>
      </w:r>
      <w:r w:rsidRPr="002D65D1">
        <w:rPr>
          <w:rFonts w:ascii="Times New Roman" w:hAnsi="Times New Roman" w:cs="Times New Roman"/>
          <w:color w:val="0070C0"/>
          <w:sz w:val="16"/>
          <w:szCs w:val="16"/>
          <w:lang w:bidi="en-US"/>
        </w:rPr>
        <w:t xml:space="preserve">-4 с двигателем </w:t>
      </w:r>
      <w:r w:rsidRPr="002D65D1">
        <w:rPr>
          <w:rFonts w:ascii="Times New Roman" w:hAnsi="Times New Roman" w:cs="Times New Roman"/>
          <w:color w:val="0070C0"/>
          <w:sz w:val="16"/>
          <w:szCs w:val="16"/>
          <w:lang w:val="en-US" w:bidi="en-US"/>
        </w:rPr>
        <w:t>Rhone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HOhp</w:t>
      </w:r>
      <w:r w:rsidRPr="002D65D1">
        <w:rPr>
          <w:rFonts w:ascii="Times New Roman" w:hAnsi="Times New Roman" w:cs="Times New Roman"/>
          <w:color w:val="0070C0"/>
          <w:sz w:val="16"/>
          <w:szCs w:val="16"/>
          <w:lang w:bidi="en-US"/>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36B1CA3C"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DA823AE"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1917 году Лебедев получил британскую лицензию на производство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Pup</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Camel</w:t>
      </w:r>
      <w:r w:rsidRPr="002D65D1">
        <w:rPr>
          <w:rFonts w:ascii="Times New Roman" w:hAnsi="Times New Roman" w:cs="Times New Roman"/>
          <w:color w:val="0070C0"/>
          <w:sz w:val="16"/>
          <w:szCs w:val="16"/>
          <w:lang w:bidi="en-US"/>
        </w:rPr>
        <w:t xml:space="preserve">, но производство так и не началось. Однако известно, что в 1917 году на заводе в Петрограде было построено пять самолетов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1 </w:t>
      </w:r>
      <w:r w:rsidRPr="002D65D1">
        <w:rPr>
          <w:rFonts w:ascii="Times New Roman" w:hAnsi="Times New Roman" w:cs="Times New Roman"/>
          <w:color w:val="0070C0"/>
          <w:sz w:val="16"/>
          <w:szCs w:val="16"/>
          <w:lang w:eastAsia="ru-RU" w:bidi="ru-RU"/>
        </w:rPr>
        <w:t>1/2 Strutters.</w:t>
      </w:r>
    </w:p>
    <w:p w14:paraId="166DB9C8"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w:t>
      </w:r>
      <w:r w:rsidRPr="002D65D1">
        <w:rPr>
          <w:rFonts w:ascii="Times New Roman" w:hAnsi="Times New Roman" w:cs="Times New Roman"/>
          <w:color w:val="0070C0"/>
          <w:sz w:val="16"/>
          <w:szCs w:val="16"/>
          <w:lang w:val="en-US" w:bidi="en-US"/>
        </w:rPr>
        <w:t>Rumpier</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LVG</w:t>
      </w:r>
      <w:r w:rsidRPr="002D65D1">
        <w:rPr>
          <w:rFonts w:ascii="Times New Roman" w:hAnsi="Times New Roman" w:cs="Times New Roman"/>
          <w:color w:val="0070C0"/>
          <w:sz w:val="16"/>
          <w:szCs w:val="16"/>
          <w:lang w:bidi="en-US"/>
        </w:rPr>
        <w:t xml:space="preserve">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0A7CF2E5"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Лебедь-17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r w:rsidRPr="002D65D1">
        <w:rPr>
          <w:rFonts w:ascii="Times New Roman" w:hAnsi="Times New Roman" w:cs="Times New Roman"/>
          <w:color w:val="0070C0"/>
          <w:sz w:val="16"/>
          <w:szCs w:val="16"/>
          <w:lang w:val="en-US" w:bidi="en-US"/>
        </w:rPr>
        <w:t>Lebed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Grand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 xml:space="preserve">со- </w:t>
      </w:r>
      <w:r w:rsidRPr="002D65D1">
        <w:rPr>
          <w:rFonts w:ascii="Times New Roman" w:hAnsi="Times New Roman" w:cs="Times New Roman"/>
          <w:color w:val="0070C0"/>
          <w:sz w:val="16"/>
          <w:szCs w:val="16"/>
          <w:lang w:bidi="en-US"/>
        </w:rPr>
        <w:t xml:space="preserve">Совместно с Колпаковым-Мирошниченко был разработан большой трехстоечный биплан с двумя двигателями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 Ом.</w:t>
      </w:r>
    </w:p>
    <w:p w14:paraId="767EE85F"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7DA572A7"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начале 1917 г. был испытан трехместный биплан «Лебедь-16» с двумя двигателями «Рона» мощностью 80 л. Лебедь-17, разработанный </w:t>
      </w:r>
      <w:r w:rsidRPr="002D65D1">
        <w:rPr>
          <w:rFonts w:ascii="Times New Roman" w:hAnsi="Times New Roman" w:cs="Times New Roman"/>
          <w:color w:val="0070C0"/>
          <w:sz w:val="16"/>
          <w:szCs w:val="16"/>
          <w:lang w:eastAsia="ru-RU" w:bidi="ru-RU"/>
        </w:rPr>
        <w:t xml:space="preserve">совместно </w:t>
      </w:r>
      <w:r w:rsidRPr="002D65D1">
        <w:rPr>
          <w:rFonts w:ascii="Times New Roman" w:hAnsi="Times New Roman" w:cs="Times New Roman"/>
          <w:color w:val="0070C0"/>
          <w:sz w:val="16"/>
          <w:szCs w:val="16"/>
          <w:lang w:bidi="en-US"/>
        </w:rPr>
        <w:t xml:space="preserve">с Гуревичем, с одним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4F2C7178"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Двухместный «Лебедь-18» (типа «Альбатрос») с двигателем </w:t>
      </w:r>
      <w:r w:rsidRPr="002D65D1">
        <w:rPr>
          <w:rFonts w:ascii="Times New Roman" w:hAnsi="Times New Roman" w:cs="Times New Roman"/>
          <w:color w:val="0070C0"/>
          <w:sz w:val="16"/>
          <w:szCs w:val="16"/>
          <w:lang w:val="en-US" w:bidi="en-US"/>
        </w:rPr>
        <w:t>Fiat</w:t>
      </w:r>
      <w:r w:rsidRPr="002D65D1">
        <w:rPr>
          <w:rFonts w:ascii="Times New Roman" w:hAnsi="Times New Roman" w:cs="Times New Roman"/>
          <w:color w:val="0070C0"/>
          <w:sz w:val="16"/>
          <w:szCs w:val="16"/>
          <w:lang w:bidi="en-US"/>
        </w:rPr>
        <w:t xml:space="preserve">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Лебедь 24 остался проектом из-за непоставки ожидаемых двигателей </w:t>
      </w:r>
      <w:r w:rsidRPr="002D65D1">
        <w:rPr>
          <w:rFonts w:ascii="Times New Roman" w:hAnsi="Times New Roman" w:cs="Times New Roman"/>
          <w:color w:val="0070C0"/>
          <w:sz w:val="16"/>
          <w:szCs w:val="16"/>
          <w:lang w:val="en-US" w:bidi="en-US"/>
        </w:rPr>
        <w:t>Fiat</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Hispano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Suiza</w:t>
      </w:r>
      <w:r w:rsidRPr="002D65D1">
        <w:rPr>
          <w:rFonts w:ascii="Times New Roman" w:hAnsi="Times New Roman" w:cs="Times New Roman"/>
          <w:color w:val="0070C0"/>
          <w:sz w:val="16"/>
          <w:szCs w:val="16"/>
          <w:lang w:bidi="en-US"/>
        </w:rPr>
        <w:t>.</w:t>
      </w:r>
    </w:p>
    <w:p w14:paraId="7709EBB9"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10 марта 1917 г. - 15 из 60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30 мая 1917 г. - ни одного из 200 Лебедей 24; 1917 г., 5 июля - заказ на 140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eastAsia="Times New Roman" w:hAnsi="Times New Roman" w:cs="Times New Roman"/>
          <w:i/>
          <w:iCs/>
          <w:color w:val="0070C0"/>
          <w:sz w:val="16"/>
          <w:szCs w:val="16"/>
          <w:lang w:eastAsia="ru-RU" w:bidi="ru-RU"/>
        </w:rPr>
        <w:t>1/2</w:t>
      </w:r>
      <w:r w:rsidRPr="002D65D1">
        <w:rPr>
          <w:rFonts w:ascii="Times New Roman" w:hAnsi="Times New Roman" w:cs="Times New Roman"/>
          <w:color w:val="0070C0"/>
          <w:sz w:val="16"/>
          <w:szCs w:val="16"/>
          <w:lang w:eastAsia="ru-RU" w:bidi="ru-RU"/>
        </w:rPr>
        <w:t xml:space="preserve"> </w:t>
      </w:r>
      <w:r w:rsidRPr="002D65D1">
        <w:rPr>
          <w:rFonts w:ascii="Times New Roman" w:hAnsi="Times New Roman" w:cs="Times New Roman"/>
          <w:color w:val="0070C0"/>
          <w:sz w:val="16"/>
          <w:szCs w:val="16"/>
          <w:lang w:bidi="en-US"/>
        </w:rPr>
        <w:t>Страттерс и 60 Лебедей для школы, неизвестно, были ли они построены.</w:t>
      </w:r>
    </w:p>
    <w:p w14:paraId="52A4FDF5"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1EAF939F" w14:textId="77777777" w:rsidR="00BA4BAD" w:rsidRPr="002D65D1" w:rsidRDefault="00BA4BAD"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50BEF8A7" w14:textId="77777777" w:rsidR="00BA4BAD" w:rsidRPr="002D65D1" w:rsidRDefault="00BA4BAD" w:rsidP="00615CF2">
      <w:pPr>
        <w:rPr>
          <w:rFonts w:ascii="Times New Roman" w:hAnsi="Times New Roman" w:cs="Times New Roman"/>
          <w:color w:val="0070C0"/>
          <w:sz w:val="16"/>
          <w:szCs w:val="16"/>
          <w:lang w:eastAsia="ru-RU" w:bidi="ru-RU"/>
        </w:rPr>
      </w:pPr>
    </w:p>
    <w:p w14:paraId="63B8D0A1" w14:textId="42ED4A24"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4288BD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28907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июля (</w:t>
      </w:r>
      <w:r w:rsidR="00D7242E"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августа) 1916 года летчик лейтенант Качинский с наблюдателем матросом Гавриленко в 18.55 поднялся в воздух на гидроаэроплане М-5 с бортовым номером 34 и в течение 20 минут на высоте 200 метров выполнял различные фигуры пилотажа, демонстрируя уважение бывшему командующему флотом (Российский государственный военноисторический архив (РГВИА). Ф. 2008. Оп. 1. Д. 183. Л. 198.). И надо сказать, что уважением морских летчиков адмирал А.А. Эбергард пользовался заслуженно (11177).</w:t>
      </w:r>
    </w:p>
    <w:p w14:paraId="3DF572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3BD3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 июля </w:t>
      </w:r>
      <w:r w:rsidR="00D7242E" w:rsidRPr="00B36624">
        <w:rPr>
          <w:rFonts w:ascii="Times New Roman" w:hAnsi="Times New Roman" w:cs="Times New Roman"/>
          <w:color w:val="000000" w:themeColor="text1"/>
          <w:sz w:val="16"/>
          <w:szCs w:val="16"/>
        </w:rPr>
        <w:t xml:space="preserve">(4 августа) </w:t>
      </w:r>
      <w:r w:rsidRPr="00B36624">
        <w:rPr>
          <w:rFonts w:ascii="Times New Roman" w:hAnsi="Times New Roman" w:cs="Times New Roman"/>
          <w:color w:val="000000" w:themeColor="text1"/>
          <w:sz w:val="16"/>
          <w:szCs w:val="16"/>
        </w:rPr>
        <w:t>1916 года новый командующий Черноморским флотом вице-адмирал А.В. Колчак впервые самостоятельно повел в море отряд боевых кораблей в составе линкора “Императрица Мария”, крейсера “Кагул”, эсминцев “Счастливый”, “Дерзкий”, “Гневный”, “Беспокойный” и “Пылкий”, флагманский линкор и чуть было не был атакован вражеской подводной лодкой. Срыв подводной атаки флагманского корабля “Императрица Мария” произошел благодаря грамотным действиям черноморских авиаторов. Два гидроаэроплана М-9, обеспечивавшие выход кораблей в море, своевременно обнаружили неприятельскую подводную лодку, шедшую на сближение с линейным кораблем. Экипажи самолетов, которые возглавляли морские летчики мичман С.Я. Ярыгин и поручик по Адмиралтейству А.Е. Жуков, атаковали подводную лодку авиационными бомбами (РГВИА. Ф. 2008. Оп. 1. Д. 183. Л. 196.). Тем самым летчики решили задачу противолодочного обеспечения сил флота, которая с самого начала использования авиации в интересах Черноморского флота во всех руководящих документах, касавшихся морской авиации, ставилась адмиралом А.А. Эбергардом в качестве приоритетной. Что касается вражеской подводной лодки, то ей удалось уйти от Севастополя невредимой. “Это была “UB-7” обер-лейтенанта Ганса Люттиоганна, которая 18 июля вышла из Варны на позицию к Севастополю.</w:t>
      </w:r>
    </w:p>
    <w:p w14:paraId="6E25DC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Обнаружив русские корабли, командир лодки, вероятно, специально пропустил крейсер “Кагул”, который шел в двух милях впереди линкора, и попытался выйти в позицию залпа по крупнейшей цели — дредноуту. Однако, по свидетельству немцев, “атаковать его не удалось из-за присутствия самолета, сбросившего бомбы на подводную лодку, и из-за внимательного наблюдения эскадренных миноносцев”. Атака не принесла немцам успеха из-за четкой организации обеспечения развертывания сил флота из главной базы — организации, которую настойчиво и кропотливо создавали под руководством предшественника А.В. Колчака — адмирала А.А. Эбергарда”.</w:t>
      </w:r>
    </w:p>
    <w:p w14:paraId="3D8EEE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Время командования А.А. Эбергардом Черноморским флотом в кампаниях Первой мировой войны знаменательно для черноморской морской авиации еще и тем, что в тот период в достаточно большом количестве были разработаны документы, непосредственно относившиеся к практической деятельности авиации Черноморского флота. Среди них: “Сигналы воздушной разведки. Правила сигналопроизводства”, “Временная организация авиации Черноморского флота”, “Временное положение об авиации и воздухоплавании Черного моря”, “Инструкция по поиску и уничтожению подводных лодок”, “Положение об отряде дирижаблей при авиации Черноморского флота”, “Инструкция по управлению авиацией Черноморского флота”, “Положение о дивизионе корабельной авиации”, “Положение о центральных мастерских при воздушной дивизии Черного моря”.</w:t>
      </w:r>
    </w:p>
    <w:p w14:paraId="2F6FCD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Даже из этих нескольких примеров видно, что Андрей Августович Эбергард на посту командующего Черноморским флотом уделял достаточно большое внимание морской авиации и значительно раньше балтийцев и Морского генерального штаба предвидел ее перспективы, предпринимал конкретные шаги для более эффективного ее использования в интересах флота. И, видно, не просто так в тот июльский вечер далекого теперь 1916 года черноморские авиаторы оказывали знаки уважения своему бывшему командующему.</w:t>
      </w:r>
    </w:p>
    <w:p w14:paraId="6F32B4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десять дней до расставания с Черноморским флотом — 10 июля 1916 года – адмирал А.А. Эбергард был награжден орденом Св. Александра Невского с мечами и бриллиантами. Высочайший рескрипт о награждении Андрея Августовича был подписан Верховным главнокомандующим государем императором Николаем II (см. приложение 3).</w:t>
      </w:r>
    </w:p>
    <w:p w14:paraId="07436A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 xml:space="preserve">ПРИЛОЖЕНИЕ 3 </w:t>
      </w:r>
      <w:r w:rsidRPr="00B36624">
        <w:rPr>
          <w:rFonts w:ascii="Times New Roman" w:hAnsi="Times New Roman" w:cs="Times New Roman"/>
          <w:color w:val="000000" w:themeColor="text1"/>
          <w:sz w:val="16"/>
          <w:szCs w:val="16"/>
        </w:rPr>
        <w:t>ВЫСОЧАЙШИЙ РЕСКРИПТ, данный на имя члена Государственного совета адмирала Эбергарда Андрей Августович! В течение трех лет, предшествовавших войне, в должности командующего морскими силами в Черном море несли вы заботы по подготовке Черноморского флота и засим, почти два года командуя силами флота, пребывали вы в неустанных трудах и опасностях.</w:t>
      </w:r>
    </w:p>
    <w:p w14:paraId="406C59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Непрерывная работа при тяжелых условиях военной обстановки подорвала ваше здоровье, что побуждает меня освободить вас от занимаемой вами ныне должности.</w:t>
      </w:r>
    </w:p>
    <w:p w14:paraId="17B946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Назначая вас членом Государственного совета, уверен, что приобретенные вами опыт и знания и впредь будут служить на пользу родины и флота.</w:t>
      </w:r>
    </w:p>
    <w:p w14:paraId="39C017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ознаменование заслуг ваших жалую я вам препровождаемые при сем знаки ордена Св. благоверного великого князя Александра Невского с мечами, бриллиантами украшенные.</w:t>
      </w:r>
    </w:p>
    <w:p w14:paraId="1953EE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Пребываю к вам неизменно благосклонный.</w:t>
      </w:r>
    </w:p>
    <w:p w14:paraId="43E948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подлинном собственною его императорского величества рукою написано: “и искренне благодарный НИКОЛАЙ” В Царской Ставке.</w:t>
      </w:r>
    </w:p>
    <w:p w14:paraId="67930C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июня 1916 года. </w:t>
      </w:r>
      <w:r w:rsidRPr="00B36624">
        <w:rPr>
          <w:rFonts w:ascii="Times New Roman" w:hAnsi="Times New Roman" w:cs="Times New Roman"/>
          <w:iCs/>
          <w:color w:val="000000" w:themeColor="text1"/>
          <w:sz w:val="16"/>
          <w:szCs w:val="16"/>
        </w:rPr>
        <w:t xml:space="preserve">Летопись войны 1914—15—16 гг. 9-я серия (июль, август, сентябрь 1916 г.). 1916. С. 1639, 1640. </w:t>
      </w:r>
      <w:r w:rsidRPr="00B36624">
        <w:rPr>
          <w:rFonts w:ascii="Times New Roman" w:hAnsi="Times New Roman" w:cs="Times New Roman"/>
          <w:color w:val="000000" w:themeColor="text1"/>
          <w:sz w:val="16"/>
          <w:szCs w:val="16"/>
        </w:rPr>
        <w:t>(11177)</w:t>
      </w:r>
    </w:p>
    <w:p w14:paraId="0F6181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AA1D3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22 по 26 июля (</w:t>
      </w:r>
      <w:r w:rsidR="00D7242E"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по </w:t>
      </w:r>
      <w:r w:rsidR="00D7242E" w:rsidRPr="00B36624">
        <w:rPr>
          <w:rFonts w:ascii="Times New Roman" w:hAnsi="Times New Roman" w:cs="Times New Roman"/>
          <w:color w:val="000000" w:themeColor="text1"/>
          <w:sz w:val="16"/>
          <w:szCs w:val="16"/>
        </w:rPr>
        <w:t>8</w:t>
      </w:r>
      <w:r w:rsidRPr="00B36624">
        <w:rPr>
          <w:rFonts w:ascii="Times New Roman" w:hAnsi="Times New Roman" w:cs="Times New Roman"/>
          <w:color w:val="000000" w:themeColor="text1"/>
          <w:sz w:val="16"/>
          <w:szCs w:val="16"/>
        </w:rPr>
        <w:t xml:space="preserve"> августа) 1916 эсминцы Пронзительный, Беспокойный, Дерзкий и Громкий под прикрытием линкора Императрица Екатерина Великая, эсминцев Счастливый и Громкий, п/л Нерпа и Кит на подходах к Босфору поставили 500 мин (3122).</w:t>
      </w:r>
    </w:p>
    <w:p w14:paraId="1D4368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08D9E3" w14:textId="77777777" w:rsidR="000B3FB7" w:rsidRPr="00B36624" w:rsidRDefault="000B3FB7"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22 июля (4 августа) 1916 года U75 под командованием капитан–лейтенанта Курта Бейцен пришла в район мыса Орловский (Горло Белого моря) и поставила здесь все свои мины. Через две недели «75–я» вернулась в базу. Следующей 17 сентября 1916 года пошла к мурманскому берегу U76. Через две недели она поставила 27 мин к северу от мыса Городецкий и 9 мин — у мыса Святой Нос. Но, если со столь дальними походами «черных вдов», за исключением отдельных деталей похода, все ясно, то с пришедшими вслед за ними торпедными субмаринами кайзерфлота, имевшими вдвое меньшую дальность плавания, такой ясности нет. Возможно, первоначально они заходили на Лофотенские острова. А далее — никак не могли находиться в двухмесячных походах без захода на ту же Новую Землю (17007).</w:t>
      </w:r>
    </w:p>
    <w:p w14:paraId="749BA238" w14:textId="77777777" w:rsidR="000B3FB7" w:rsidRPr="00B36624" w:rsidRDefault="000B3FB7" w:rsidP="00615CF2">
      <w:pPr>
        <w:shd w:val="clear" w:color="auto" w:fill="FFFFFF"/>
        <w:rPr>
          <w:rFonts w:ascii="Times New Roman" w:eastAsia="Times New Roman" w:hAnsi="Times New Roman" w:cs="Times New Roman"/>
          <w:color w:val="000000" w:themeColor="text1"/>
          <w:sz w:val="16"/>
          <w:szCs w:val="16"/>
          <w:lang w:eastAsia="ru-RU"/>
        </w:rPr>
      </w:pPr>
    </w:p>
    <w:p w14:paraId="11AB267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DF09C3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2A4FD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июля (</w:t>
      </w:r>
      <w:r w:rsidR="00D7242E"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августа) 1916 в битве при Порт Саиде британский флот разбил турецкий (2100).</w:t>
      </w:r>
    </w:p>
    <w:p w14:paraId="4EA317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BD05B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июля (</w:t>
      </w:r>
      <w:r w:rsidR="00D7242E"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августа) 1916 впервые американские жевательные резинки представлены на французском рынке (4962).</w:t>
      </w:r>
    </w:p>
    <w:p w14:paraId="2B904A2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97A188E" w14:textId="77777777" w:rsidR="00CD3E0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C0CDD9F" w14:textId="77777777" w:rsidR="00CD3E07" w:rsidRPr="00B36624" w:rsidRDefault="00CD3E07" w:rsidP="00615CF2">
      <w:pPr>
        <w:autoSpaceDE w:val="0"/>
        <w:autoSpaceDN w:val="0"/>
        <w:adjustRightInd w:val="0"/>
        <w:rPr>
          <w:rFonts w:ascii="Times New Roman" w:hAnsi="Times New Roman" w:cs="Times New Roman"/>
          <w:iCs/>
          <w:color w:val="000000" w:themeColor="text1"/>
          <w:sz w:val="16"/>
          <w:szCs w:val="16"/>
        </w:rPr>
      </w:pPr>
    </w:p>
    <w:p w14:paraId="14F9972F" w14:textId="77777777" w:rsidR="00A56146" w:rsidRPr="005310E3" w:rsidRDefault="00A56146" w:rsidP="00615CF2">
      <w:pPr>
        <w:rPr>
          <w:rFonts w:ascii="Times New Roman" w:hAnsi="Times New Roman" w:cs="Times New Roman"/>
          <w:color w:val="0070C0"/>
          <w:sz w:val="16"/>
          <w:szCs w:val="16"/>
        </w:rPr>
      </w:pPr>
      <w:r>
        <w:rPr>
          <w:rFonts w:ascii="Times New Roman" w:hAnsi="Times New Roman" w:cs="Times New Roman"/>
          <w:color w:val="0070C0"/>
          <w:sz w:val="16"/>
          <w:szCs w:val="16"/>
        </w:rPr>
        <w:t>23 июля (5 августа) 1916 г. л</w:t>
      </w:r>
      <w:r w:rsidRPr="005310E3">
        <w:rPr>
          <w:rFonts w:ascii="Times New Roman" w:hAnsi="Times New Roman" w:cs="Times New Roman"/>
          <w:color w:val="0070C0"/>
          <w:sz w:val="16"/>
          <w:szCs w:val="16"/>
        </w:rPr>
        <w:t>етчик 33 К</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О подпрапорщик Григорий Тисвенко и летнаб сотник Борис Кондрюцков били сбиты немцами на одном из участков рижского фронта. Ч</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р</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з некоторое вр</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 xml:space="preserve">мя немцы сбросили с самолета тюк с вещами </w:t>
      </w:r>
      <w:r>
        <w:rPr>
          <w:rFonts w:ascii="Times New Roman" w:hAnsi="Times New Roman" w:cs="Times New Roman"/>
          <w:color w:val="0070C0"/>
          <w:sz w:val="16"/>
          <w:szCs w:val="16"/>
        </w:rPr>
        <w:t>Т</w:t>
      </w:r>
      <w:r w:rsidRPr="005310E3">
        <w:rPr>
          <w:rFonts w:ascii="Times New Roman" w:hAnsi="Times New Roman" w:cs="Times New Roman"/>
          <w:color w:val="0070C0"/>
          <w:sz w:val="16"/>
          <w:szCs w:val="16"/>
        </w:rPr>
        <w:t>исвенко и запиской,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которой сообщалось:</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Летчика похоронили,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наблюдателя не нашли,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должно быть он выброшен взрывом мотора где-нибудь раньше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летчика очень не жалейте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он стоит нам слишком дорого.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 его аппарату было выпущено более 370 снарядов.</w:t>
      </w:r>
    </w:p>
    <w:p w14:paraId="4629A40A" w14:textId="77777777" w:rsidR="00A56146" w:rsidRPr="005310E3" w:rsidRDefault="00A56146"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/«Новое время» за 25 се</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1916/</w:t>
      </w:r>
      <w:r>
        <w:rPr>
          <w:rFonts w:ascii="Times New Roman" w:hAnsi="Times New Roman" w:cs="Times New Roman"/>
          <w:color w:val="0070C0"/>
          <w:sz w:val="16"/>
          <w:szCs w:val="16"/>
        </w:rPr>
        <w:t xml:space="preserve"> (23320)</w:t>
      </w:r>
    </w:p>
    <w:p w14:paraId="75282D78" w14:textId="77777777" w:rsidR="00A56146" w:rsidRDefault="00A56146" w:rsidP="00615CF2">
      <w:pPr>
        <w:pStyle w:val="ae"/>
        <w:spacing w:before="0" w:after="0"/>
        <w:rPr>
          <w:color w:val="000000" w:themeColor="text1"/>
          <w:sz w:val="16"/>
          <w:szCs w:val="16"/>
        </w:rPr>
      </w:pPr>
    </w:p>
    <w:p w14:paraId="549EF507" w14:textId="2DE63FBE" w:rsidR="00CD3E07" w:rsidRPr="00B36624" w:rsidRDefault="00CD3E07" w:rsidP="00615CF2">
      <w:pPr>
        <w:pStyle w:val="ae"/>
        <w:spacing w:before="0" w:after="0"/>
        <w:rPr>
          <w:color w:val="000000" w:themeColor="text1"/>
          <w:sz w:val="16"/>
          <w:szCs w:val="16"/>
        </w:rPr>
      </w:pPr>
      <w:r w:rsidRPr="00B36624">
        <w:rPr>
          <w:color w:val="000000" w:themeColor="text1"/>
          <w:sz w:val="16"/>
          <w:szCs w:val="16"/>
        </w:rPr>
        <w:t>23 июля (5 августа) 1916 на реке Стоход (Волынская область нынешней Украины) немецкие и австрийские части перешли в контрнаступление на русские войска, остановившие продвижение после «Брусиловского прорыва». В целом русским удалось выдержать натиск, немного отойдя лишь на некоторых участках. Одновременно австрийцам удалось сдержать русские части, осаждавшие город Галич (ныне — Ивано-Франковская область Украины) (17045).</w:t>
      </w:r>
    </w:p>
    <w:p w14:paraId="712AE655" w14:textId="77777777" w:rsidR="00CD3E07" w:rsidRPr="00B36624" w:rsidRDefault="00CD3E07" w:rsidP="00615CF2">
      <w:pPr>
        <w:autoSpaceDE w:val="0"/>
        <w:autoSpaceDN w:val="0"/>
        <w:adjustRightInd w:val="0"/>
        <w:rPr>
          <w:rFonts w:ascii="Times New Roman" w:hAnsi="Times New Roman" w:cs="Times New Roman"/>
          <w:iCs/>
          <w:color w:val="000000" w:themeColor="text1"/>
          <w:sz w:val="16"/>
          <w:szCs w:val="16"/>
        </w:rPr>
      </w:pPr>
    </w:p>
    <w:p w14:paraId="15D32E1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19BC85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61ED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июля по 4 августа (</w:t>
      </w:r>
      <w:r w:rsidR="00D7242E" w:rsidRPr="00B36624">
        <w:rPr>
          <w:rFonts w:ascii="Times New Roman" w:hAnsi="Times New Roman" w:cs="Times New Roman"/>
          <w:color w:val="000000" w:themeColor="text1"/>
          <w:sz w:val="16"/>
          <w:szCs w:val="16"/>
        </w:rPr>
        <w:t>5</w:t>
      </w:r>
      <w:r w:rsidRPr="00B36624">
        <w:rPr>
          <w:rFonts w:ascii="Times New Roman" w:hAnsi="Times New Roman" w:cs="Times New Roman"/>
          <w:color w:val="000000" w:themeColor="text1"/>
          <w:sz w:val="16"/>
          <w:szCs w:val="16"/>
        </w:rPr>
        <w:t>-1</w:t>
      </w:r>
      <w:r w:rsidR="00D7242E" w:rsidRPr="00B36624">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xml:space="preserve"> августа) 1916 продолжалось шестое сражение за Исонцо и итальянские войска захватили Горицию (3907,84).</w:t>
      </w:r>
    </w:p>
    <w:p w14:paraId="37E7DC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047A0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июля (</w:t>
      </w:r>
      <w:r w:rsidR="00D7242E" w:rsidRPr="00B36624">
        <w:rPr>
          <w:rFonts w:ascii="Times New Roman" w:hAnsi="Times New Roman" w:cs="Times New Roman"/>
          <w:color w:val="000000" w:themeColor="text1"/>
          <w:sz w:val="16"/>
          <w:szCs w:val="16"/>
        </w:rPr>
        <w:t>5</w:t>
      </w:r>
      <w:r w:rsidRPr="00B36624">
        <w:rPr>
          <w:rFonts w:ascii="Times New Roman" w:hAnsi="Times New Roman" w:cs="Times New Roman"/>
          <w:color w:val="000000" w:themeColor="text1"/>
          <w:sz w:val="16"/>
          <w:szCs w:val="16"/>
        </w:rPr>
        <w:t xml:space="preserve"> августа) 1916 Черногория предложила Сербии объединиться в федерацию (4962).</w:t>
      </w:r>
    </w:p>
    <w:p w14:paraId="27CABEA8" w14:textId="21C97E06" w:rsidR="003D6A3B"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9F46A5F" w14:textId="1F971C34" w:rsidR="00E5495D" w:rsidRPr="00E5495D" w:rsidRDefault="00E5495D" w:rsidP="00615CF2">
      <w:pPr>
        <w:tabs>
          <w:tab w:val="left" w:pos="11199"/>
        </w:tabs>
        <w:autoSpaceDE w:val="0"/>
        <w:autoSpaceDN w:val="0"/>
        <w:adjustRightInd w:val="0"/>
        <w:rPr>
          <w:rFonts w:ascii="Times New Roman" w:hAnsi="Times New Roman" w:cs="Times New Roman"/>
          <w:i/>
          <w:iCs/>
          <w:color w:val="000000" w:themeColor="text1"/>
          <w:sz w:val="16"/>
          <w:szCs w:val="16"/>
        </w:rPr>
      </w:pPr>
      <w:r w:rsidRPr="00E5495D">
        <w:rPr>
          <w:rFonts w:ascii="Times New Roman" w:hAnsi="Times New Roman" w:cs="Times New Roman"/>
          <w:i/>
          <w:iCs/>
          <w:color w:val="000000" w:themeColor="text1"/>
          <w:sz w:val="16"/>
          <w:szCs w:val="16"/>
        </w:rPr>
        <w:t>Авиапромышленость:</w:t>
      </w:r>
    </w:p>
    <w:p w14:paraId="10FFD626" w14:textId="77777777" w:rsidR="00E5495D" w:rsidRPr="00E5495D" w:rsidRDefault="00E5495D" w:rsidP="00615CF2">
      <w:pPr>
        <w:tabs>
          <w:tab w:val="left" w:pos="11199"/>
        </w:tabs>
        <w:autoSpaceDE w:val="0"/>
        <w:autoSpaceDN w:val="0"/>
        <w:adjustRightInd w:val="0"/>
        <w:rPr>
          <w:rFonts w:ascii="Times New Roman" w:hAnsi="Times New Roman" w:cs="Times New Roman"/>
          <w:i/>
          <w:iCs/>
          <w:color w:val="000000" w:themeColor="text1"/>
          <w:sz w:val="16"/>
          <w:szCs w:val="16"/>
        </w:rPr>
      </w:pPr>
    </w:p>
    <w:p w14:paraId="537A9E26" w14:textId="77777777" w:rsidR="00E5495D" w:rsidRPr="005310E3" w:rsidRDefault="00E5495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24 июля</w:t>
      </w:r>
      <w:r>
        <w:rPr>
          <w:rFonts w:ascii="Times New Roman" w:hAnsi="Times New Roman" w:cs="Times New Roman"/>
          <w:color w:val="0070C0"/>
          <w:sz w:val="16"/>
          <w:szCs w:val="16"/>
        </w:rPr>
        <w:t xml:space="preserve"> (6 августа)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З</w:t>
      </w:r>
      <w:r w:rsidRPr="005310E3">
        <w:rPr>
          <w:rFonts w:ascii="Times New Roman" w:hAnsi="Times New Roman" w:cs="Times New Roman"/>
          <w:color w:val="0070C0"/>
          <w:sz w:val="16"/>
          <w:szCs w:val="16"/>
        </w:rPr>
        <w:t>аведующий авиацией и воздухоплаванием ДА доносил на</w:t>
      </w:r>
      <w:r w:rsidRPr="005310E3">
        <w:rPr>
          <w:rFonts w:ascii="Times New Roman" w:hAnsi="Times New Roman" w:cs="Times New Roman"/>
          <w:color w:val="0070C0"/>
          <w:sz w:val="16"/>
          <w:szCs w:val="16"/>
        </w:rPr>
        <w:softHyphen/>
        <w:t>чальнику штаба ВГК</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"Наши аэропланы не в силах бороться с многочи</w:t>
      </w:r>
      <w:r w:rsidRPr="005310E3">
        <w:rPr>
          <w:rFonts w:ascii="Times New Roman" w:hAnsi="Times New Roman" w:cs="Times New Roman"/>
          <w:color w:val="0070C0"/>
          <w:sz w:val="16"/>
          <w:szCs w:val="16"/>
        </w:rPr>
        <w:softHyphen/>
        <w:t>сленными аппаратами германцев и не могут производить необходимые для войск глубокие разведки".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Далее Заведующий слезно просил о при</w:t>
      </w:r>
      <w:r w:rsidRPr="005310E3">
        <w:rPr>
          <w:rFonts w:ascii="Times New Roman" w:hAnsi="Times New Roman" w:cs="Times New Roman"/>
          <w:color w:val="0070C0"/>
          <w:sz w:val="16"/>
          <w:szCs w:val="16"/>
        </w:rPr>
        <w:softHyphen/>
        <w:t>сылке из Франции истребителей новейших систем.</w:t>
      </w:r>
    </w:p>
    <w:p w14:paraId="2211F95D" w14:textId="77777777" w:rsidR="00E5495D" w:rsidRDefault="00E5495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/ЦГВИА, ф. 2008, </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408, </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32/</w:t>
      </w:r>
      <w:r>
        <w:rPr>
          <w:rFonts w:ascii="Times New Roman" w:hAnsi="Times New Roman" w:cs="Times New Roman"/>
          <w:color w:val="0070C0"/>
          <w:sz w:val="16"/>
          <w:szCs w:val="16"/>
        </w:rPr>
        <w:t xml:space="preserve"> (23320).</w:t>
      </w:r>
    </w:p>
    <w:p w14:paraId="26982B4B" w14:textId="77777777" w:rsidR="00E5495D" w:rsidRPr="005310E3" w:rsidRDefault="00E5495D" w:rsidP="00615CF2">
      <w:pPr>
        <w:rPr>
          <w:rFonts w:ascii="Times New Roman" w:hAnsi="Times New Roman" w:cs="Times New Roman"/>
          <w:color w:val="0070C0"/>
          <w:sz w:val="16"/>
          <w:szCs w:val="16"/>
        </w:rPr>
      </w:pPr>
    </w:p>
    <w:p w14:paraId="36C1B32A" w14:textId="77777777" w:rsidR="00E5495D" w:rsidRPr="005310E3" w:rsidRDefault="00E5495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24 июля</w:t>
      </w:r>
      <w:r>
        <w:rPr>
          <w:rFonts w:ascii="Times New Roman" w:hAnsi="Times New Roman" w:cs="Times New Roman"/>
          <w:color w:val="0070C0"/>
          <w:sz w:val="16"/>
          <w:szCs w:val="16"/>
        </w:rPr>
        <w:t xml:space="preserve"> (6 августа)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Т</w:t>
      </w:r>
      <w:r w:rsidRPr="005310E3">
        <w:rPr>
          <w:rFonts w:ascii="Times New Roman" w:hAnsi="Times New Roman" w:cs="Times New Roman"/>
          <w:color w:val="0070C0"/>
          <w:sz w:val="16"/>
          <w:szCs w:val="16"/>
        </w:rPr>
        <w:t>ехнический комитет Управления ВВ</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рассмотрел программу испытаний авиационной пушки по</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 xml:space="preserve">ковника </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ельвиха.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Пушка калибра 47 мм весом около двух пудов подвешивалась с парашютом к шасси непосред</w:t>
      </w:r>
      <w:r w:rsidRPr="005310E3">
        <w:rPr>
          <w:rFonts w:ascii="Times New Roman" w:hAnsi="Times New Roman" w:cs="Times New Roman"/>
          <w:color w:val="0070C0"/>
          <w:sz w:val="16"/>
          <w:szCs w:val="16"/>
        </w:rPr>
        <w:softHyphen/>
        <w:t>ственно под гондолой /фюзеляжем/, заряжалась перед взлетом, стреля</w:t>
      </w:r>
      <w:r w:rsidRPr="005310E3">
        <w:rPr>
          <w:rFonts w:ascii="Times New Roman" w:hAnsi="Times New Roman" w:cs="Times New Roman"/>
          <w:color w:val="0070C0"/>
          <w:sz w:val="16"/>
          <w:szCs w:val="16"/>
        </w:rPr>
        <w:softHyphen/>
        <w:t>ла картечью.</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ле выстрела спускалась на парашюте.</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 xml:space="preserve"> боевых усло</w:t>
      </w:r>
      <w:r w:rsidRPr="005310E3">
        <w:rPr>
          <w:rFonts w:ascii="Times New Roman" w:hAnsi="Times New Roman" w:cs="Times New Roman"/>
          <w:color w:val="0070C0"/>
          <w:sz w:val="16"/>
          <w:szCs w:val="16"/>
        </w:rPr>
        <w:softHyphen/>
        <w:t xml:space="preserve">виях такая </w:t>
      </w:r>
      <w:r>
        <w:rPr>
          <w:rFonts w:ascii="Times New Roman" w:hAnsi="Times New Roman" w:cs="Times New Roman"/>
          <w:color w:val="0070C0"/>
          <w:sz w:val="16"/>
          <w:szCs w:val="16"/>
        </w:rPr>
        <w:t>пушка</w:t>
      </w:r>
      <w:r w:rsidRPr="005310E3">
        <w:rPr>
          <w:rFonts w:ascii="Times New Roman" w:hAnsi="Times New Roman" w:cs="Times New Roman"/>
          <w:color w:val="0070C0"/>
          <w:sz w:val="16"/>
          <w:szCs w:val="16"/>
        </w:rPr>
        <w:t xml:space="preserve"> не применялась.</w:t>
      </w:r>
    </w:p>
    <w:p w14:paraId="400320B5" w14:textId="77777777" w:rsidR="00E5495D" w:rsidRDefault="00E5495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5310E3">
        <w:rPr>
          <w:rFonts w:ascii="Times New Roman" w:hAnsi="Times New Roman" w:cs="Times New Roman"/>
          <w:color w:val="0070C0"/>
          <w:sz w:val="16"/>
          <w:szCs w:val="16"/>
        </w:rPr>
        <w:t>ГВИА,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10, </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2</w:t>
      </w:r>
      <w:r w:rsidRPr="005310E3">
        <w:rPr>
          <w:rFonts w:ascii="Times New Roman" w:hAnsi="Times New Roman" w:cs="Times New Roman"/>
          <w:color w:val="0070C0"/>
          <w:sz w:val="16"/>
          <w:szCs w:val="16"/>
        </w:rPr>
        <w:t>5/</w:t>
      </w:r>
      <w:r>
        <w:rPr>
          <w:rFonts w:ascii="Times New Roman" w:hAnsi="Times New Roman" w:cs="Times New Roman"/>
          <w:color w:val="0070C0"/>
          <w:sz w:val="16"/>
          <w:szCs w:val="16"/>
        </w:rPr>
        <w:t xml:space="preserve"> (23320).</w:t>
      </w:r>
    </w:p>
    <w:p w14:paraId="530AA069" w14:textId="77777777" w:rsidR="00E5495D" w:rsidRPr="005310E3" w:rsidRDefault="00E5495D" w:rsidP="00615CF2">
      <w:pPr>
        <w:rPr>
          <w:rFonts w:ascii="Times New Roman" w:hAnsi="Times New Roman" w:cs="Times New Roman"/>
          <w:color w:val="0070C0"/>
          <w:sz w:val="16"/>
          <w:szCs w:val="16"/>
        </w:rPr>
      </w:pPr>
    </w:p>
    <w:p w14:paraId="2800F18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473E67E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02450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июля (</w:t>
      </w:r>
      <w:r w:rsidR="00D7242E" w:rsidRPr="00B36624">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xml:space="preserve"> августа) 1916 Персия заключила союз с Англией и Россией (2100).</w:t>
      </w:r>
    </w:p>
    <w:p w14:paraId="4C3F59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56A7813" w14:textId="77777777" w:rsidR="005B324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08D3E9A" w14:textId="77777777" w:rsidR="005B324B" w:rsidRPr="00B36624" w:rsidRDefault="005B324B" w:rsidP="00615CF2">
      <w:pPr>
        <w:autoSpaceDE w:val="0"/>
        <w:autoSpaceDN w:val="0"/>
        <w:adjustRightInd w:val="0"/>
        <w:rPr>
          <w:rFonts w:ascii="Times New Roman" w:hAnsi="Times New Roman" w:cs="Times New Roman"/>
          <w:iCs/>
          <w:color w:val="000000" w:themeColor="text1"/>
          <w:sz w:val="16"/>
          <w:szCs w:val="16"/>
        </w:rPr>
      </w:pPr>
    </w:p>
    <w:p w14:paraId="3E7931ED" w14:textId="77777777" w:rsidR="00AA652A" w:rsidRPr="00B36624" w:rsidRDefault="00AA652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июля (6 августа) 1916 французский ас капитан Рене Фонк одерживает свою первую подтвержденную победу. Он станет лучшим из союзников и вторым по результатам асом в Первой мировой войне (20340).</w:t>
      </w:r>
    </w:p>
    <w:p w14:paraId="4A7D1E46" w14:textId="77777777" w:rsidR="00AA652A" w:rsidRPr="00B36624" w:rsidRDefault="00AA652A" w:rsidP="00615CF2">
      <w:pPr>
        <w:rPr>
          <w:rFonts w:ascii="Times New Roman" w:hAnsi="Times New Roman" w:cs="Times New Roman"/>
          <w:color w:val="000000" w:themeColor="text1"/>
          <w:sz w:val="16"/>
          <w:szCs w:val="16"/>
        </w:rPr>
      </w:pPr>
    </w:p>
    <w:p w14:paraId="55A781A5"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июля (6 августа) в 1916 году шестое сражение на Изонцо (до 17 августа). Итальянские войска переходят в наступление и захватывают город Горицию в Австро-Венгрии (14975).</w:t>
      </w:r>
    </w:p>
    <w:p w14:paraId="16257FC5" w14:textId="77777777" w:rsidR="005B324B" w:rsidRPr="00B36624" w:rsidRDefault="005B324B" w:rsidP="00615CF2">
      <w:pPr>
        <w:rPr>
          <w:rFonts w:ascii="Times New Roman" w:hAnsi="Times New Roman" w:cs="Times New Roman"/>
          <w:color w:val="000000" w:themeColor="text1"/>
          <w:sz w:val="16"/>
          <w:szCs w:val="16"/>
        </w:rPr>
      </w:pPr>
    </w:p>
    <w:p w14:paraId="37A3607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1B87C0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7B58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июля (</w:t>
      </w:r>
      <w:r w:rsidR="00D7242E" w:rsidRPr="00B36624">
        <w:rPr>
          <w:rFonts w:ascii="Times New Roman" w:hAnsi="Times New Roman" w:cs="Times New Roman"/>
          <w:color w:val="000000" w:themeColor="text1"/>
          <w:sz w:val="16"/>
          <w:szCs w:val="16"/>
        </w:rPr>
        <w:t>7</w:t>
      </w:r>
      <w:r w:rsidRPr="00B36624">
        <w:rPr>
          <w:rFonts w:ascii="Times New Roman" w:hAnsi="Times New Roman" w:cs="Times New Roman"/>
          <w:color w:val="000000" w:themeColor="text1"/>
          <w:sz w:val="16"/>
          <w:szCs w:val="16"/>
        </w:rPr>
        <w:t xml:space="preserve"> августа) 1916 был испытан самолет Анасаль (Анатра-Д) с Сальмсоном в 140 нр. Потом доводился, но в серию пошел лишь в 1917 и всего до 1920 сделали 60-70 (92,173).</w:t>
      </w:r>
    </w:p>
    <w:p w14:paraId="2FEE1B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AC83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июля </w:t>
      </w:r>
      <w:r w:rsidR="000F52A8" w:rsidRPr="00B36624">
        <w:rPr>
          <w:rFonts w:ascii="Times New Roman" w:hAnsi="Times New Roman" w:cs="Times New Roman"/>
          <w:color w:val="000000" w:themeColor="text1"/>
          <w:sz w:val="16"/>
          <w:szCs w:val="16"/>
        </w:rPr>
        <w:t>(</w:t>
      </w:r>
      <w:r w:rsidR="00D7242E" w:rsidRPr="00B36624">
        <w:rPr>
          <w:rFonts w:ascii="Times New Roman" w:hAnsi="Times New Roman" w:cs="Times New Roman"/>
          <w:color w:val="000000" w:themeColor="text1"/>
          <w:sz w:val="16"/>
          <w:szCs w:val="16"/>
        </w:rPr>
        <w:t>7</w:t>
      </w:r>
      <w:r w:rsidR="000F52A8" w:rsidRPr="00B36624">
        <w:rPr>
          <w:rFonts w:ascii="Times New Roman" w:hAnsi="Times New Roman" w:cs="Times New Roman"/>
          <w:color w:val="000000" w:themeColor="text1"/>
          <w:sz w:val="16"/>
          <w:szCs w:val="16"/>
        </w:rPr>
        <w:t xml:space="preserve"> августа) </w:t>
      </w:r>
      <w:r w:rsidRPr="00B36624">
        <w:rPr>
          <w:rFonts w:ascii="Times New Roman" w:hAnsi="Times New Roman" w:cs="Times New Roman"/>
          <w:color w:val="000000" w:themeColor="text1"/>
          <w:sz w:val="16"/>
          <w:szCs w:val="16"/>
        </w:rPr>
        <w:t>1916-го. впервые вылетел Самолет, получивший обозначение "Анасаль". Испытания и доводка машины затянулись, и год спустя был подписан контракт с Управлением Воздушного флота на постройку 300 аппаратов "Анатра Д" с двигателем "Сальмсон" (9806).</w:t>
      </w:r>
    </w:p>
    <w:p w14:paraId="613E8A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55A8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июля </w:t>
      </w:r>
      <w:r w:rsidR="000F52A8" w:rsidRPr="00B36624">
        <w:rPr>
          <w:rFonts w:ascii="Times New Roman" w:hAnsi="Times New Roman" w:cs="Times New Roman"/>
          <w:color w:val="000000" w:themeColor="text1"/>
          <w:sz w:val="16"/>
          <w:szCs w:val="16"/>
        </w:rPr>
        <w:t>(</w:t>
      </w:r>
      <w:r w:rsidR="00D7242E" w:rsidRPr="00B36624">
        <w:rPr>
          <w:rFonts w:ascii="Times New Roman" w:hAnsi="Times New Roman" w:cs="Times New Roman"/>
          <w:color w:val="000000" w:themeColor="text1"/>
          <w:sz w:val="16"/>
          <w:szCs w:val="16"/>
        </w:rPr>
        <w:t>7</w:t>
      </w:r>
      <w:r w:rsidR="000F52A8" w:rsidRPr="00B36624">
        <w:rPr>
          <w:rFonts w:ascii="Times New Roman" w:hAnsi="Times New Roman" w:cs="Times New Roman"/>
          <w:color w:val="000000" w:themeColor="text1"/>
          <w:sz w:val="16"/>
          <w:szCs w:val="16"/>
        </w:rPr>
        <w:t xml:space="preserve"> августа) </w:t>
      </w:r>
      <w:r w:rsidRPr="00B36624">
        <w:rPr>
          <w:rFonts w:ascii="Times New Roman" w:hAnsi="Times New Roman" w:cs="Times New Roman"/>
          <w:color w:val="000000" w:themeColor="text1"/>
          <w:sz w:val="16"/>
          <w:szCs w:val="16"/>
        </w:rPr>
        <w:t>1916 состоялся первый полет опытного двухместного разведчика "Анэсоль" одесского завода Анэтра (Анатра с дви</w:t>
      </w:r>
      <w:r w:rsidRPr="00B36624">
        <w:rPr>
          <w:rFonts w:ascii="Times New Roman" w:hAnsi="Times New Roman" w:cs="Times New Roman"/>
          <w:color w:val="000000" w:themeColor="text1"/>
          <w:sz w:val="16"/>
          <w:szCs w:val="16"/>
        </w:rPr>
        <w:softHyphen/>
        <w:t>гателем Сальмсон в 150 и 160 л.с.). Самолет был модификацией разведчика "Анэде" (см.19 декабря 1915), скорость достигала 150 км/час, потолок - 5000 м , нагрузка и вооружение (два пу</w:t>
      </w:r>
      <w:r w:rsidRPr="00B36624">
        <w:rPr>
          <w:rFonts w:ascii="Times New Roman" w:hAnsi="Times New Roman" w:cs="Times New Roman"/>
          <w:color w:val="000000" w:themeColor="text1"/>
          <w:sz w:val="16"/>
          <w:szCs w:val="16"/>
        </w:rPr>
        <w:softHyphen/>
        <w:t>лемета) - те Ее. С 1917 г. самолет "Анэсэль" строился серийно, было выпущено. 70 экземпляров, применявшихся и в гражданской войне. (ЦГВИА. ф.2008, оп.1, д.508, 540 и 726).</w:t>
      </w:r>
    </w:p>
    <w:p w14:paraId="6C2749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A4DBCC9" w14:textId="77777777" w:rsidR="00356053" w:rsidRPr="00B36624" w:rsidRDefault="0035605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июля </w:t>
      </w:r>
      <w:r w:rsidR="000F52A8" w:rsidRPr="00B36624">
        <w:rPr>
          <w:rFonts w:ascii="Times New Roman" w:hAnsi="Times New Roman" w:cs="Times New Roman"/>
          <w:color w:val="000000" w:themeColor="text1"/>
          <w:sz w:val="16"/>
          <w:szCs w:val="16"/>
        </w:rPr>
        <w:t>(</w:t>
      </w:r>
      <w:r w:rsidR="00D7242E" w:rsidRPr="00B36624">
        <w:rPr>
          <w:rFonts w:ascii="Times New Roman" w:hAnsi="Times New Roman" w:cs="Times New Roman"/>
          <w:color w:val="000000" w:themeColor="text1"/>
          <w:sz w:val="16"/>
          <w:szCs w:val="16"/>
        </w:rPr>
        <w:t>7</w:t>
      </w:r>
      <w:r w:rsidR="000F52A8" w:rsidRPr="00B36624">
        <w:rPr>
          <w:rFonts w:ascii="Times New Roman" w:hAnsi="Times New Roman" w:cs="Times New Roman"/>
          <w:color w:val="000000" w:themeColor="text1"/>
          <w:sz w:val="16"/>
          <w:szCs w:val="16"/>
        </w:rPr>
        <w:t xml:space="preserve"> августа) </w:t>
      </w:r>
      <w:r w:rsidRPr="00B36624">
        <w:rPr>
          <w:rFonts w:ascii="Times New Roman" w:hAnsi="Times New Roman" w:cs="Times New Roman"/>
          <w:color w:val="000000" w:themeColor="text1"/>
          <w:sz w:val="16"/>
          <w:szCs w:val="16"/>
        </w:rPr>
        <w:t>1916 г. прототип аппарата, получившего обозначение «Анатра ДС» или «Анасаль», поднялся в воздух. Первые 2 контракта (№№ 91178/18776, 91179/9810) на поставку 400 таких самолетов подписали 14 и 15 декабря. Общее же количество заказанных «Анасалей» достигло 700 единиц. Реально заказчик принял только 46 машин по первому контракту, а к выполнению остальных договоров даже не приступали. Лишь несколько таких самолетов попало во фронтовые части, несколько осело в одесском 1-м авиапарке, а еще 28, прошедших военную приемку, по состоянию на 31 декабря 1917 г. оставались на заводе (12252).</w:t>
      </w:r>
    </w:p>
    <w:p w14:paraId="53503114" w14:textId="77777777" w:rsidR="00356053" w:rsidRPr="00B36624" w:rsidRDefault="00356053" w:rsidP="00615CF2">
      <w:pPr>
        <w:rPr>
          <w:rFonts w:ascii="Times New Roman" w:hAnsi="Times New Roman" w:cs="Times New Roman"/>
          <w:color w:val="000000" w:themeColor="text1"/>
          <w:sz w:val="16"/>
          <w:szCs w:val="16"/>
        </w:rPr>
      </w:pPr>
    </w:p>
    <w:p w14:paraId="46779FBC" w14:textId="77777777" w:rsidR="007048CC" w:rsidRPr="00B36624" w:rsidRDefault="007048C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июля (7 августа) в 1916 году впервые поднялся в воздух самолет </w:t>
      </w:r>
      <w:hyperlink r:id="rId55" w:tgtFrame="_blank" w:history="1">
        <w:r w:rsidRPr="00B36624">
          <w:rPr>
            <w:rFonts w:ascii="Times New Roman" w:hAnsi="Times New Roman" w:cs="Times New Roman"/>
            <w:color w:val="000000" w:themeColor="text1"/>
            <w:sz w:val="16"/>
            <w:szCs w:val="16"/>
          </w:rPr>
          <w:t xml:space="preserve">"Анасаль". </w:t>
        </w:r>
      </w:hyperlink>
      <w:r w:rsidRPr="00B36624">
        <w:rPr>
          <w:rFonts w:ascii="Times New Roman" w:hAnsi="Times New Roman" w:cs="Times New Roman"/>
          <w:color w:val="000000" w:themeColor="text1"/>
          <w:sz w:val="16"/>
          <w:szCs w:val="16"/>
        </w:rPr>
        <w:t>Испытания и доводка заняли много времени, но в конце концов все "детские болезни" машины были преодолены. 26 июля 1917 года, то есть ровно через год после первого полета прототипа, Управление Военно-Воздушного флота заключило с А.А.Анатрой контракт №39614/22486 на постройку 300 аэропланов типа "Анатра Д" без мотора (14963).</w:t>
      </w:r>
    </w:p>
    <w:p w14:paraId="7637D678" w14:textId="77777777" w:rsidR="007048CC" w:rsidRPr="00B36624" w:rsidRDefault="007048CC" w:rsidP="00615CF2">
      <w:pPr>
        <w:rPr>
          <w:rFonts w:ascii="Times New Roman" w:hAnsi="Times New Roman" w:cs="Times New Roman"/>
          <w:color w:val="000000" w:themeColor="text1"/>
          <w:sz w:val="16"/>
          <w:szCs w:val="16"/>
        </w:rPr>
      </w:pPr>
    </w:p>
    <w:p w14:paraId="67DB7E0C" w14:textId="7AF0D16D" w:rsidR="00EA2E53" w:rsidRPr="002D65D1" w:rsidRDefault="00EA2E53" w:rsidP="00615CF2">
      <w:pPr>
        <w:spacing w:line="228"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25 июля </w:t>
      </w:r>
      <w:r>
        <w:rPr>
          <w:rFonts w:ascii="Times New Roman" w:hAnsi="Times New Roman" w:cs="Times New Roman"/>
          <w:color w:val="0070C0"/>
          <w:sz w:val="16"/>
          <w:szCs w:val="16"/>
        </w:rPr>
        <w:t xml:space="preserve">(7 августа) </w:t>
      </w:r>
      <w:r w:rsidRPr="002D65D1">
        <w:rPr>
          <w:rFonts w:ascii="Times New Roman" w:hAnsi="Times New Roman" w:cs="Times New Roman"/>
          <w:color w:val="0070C0"/>
          <w:sz w:val="16"/>
          <w:szCs w:val="16"/>
        </w:rPr>
        <w:t>1916 г. впервые полетел самолет, получивший обозначение «Ана</w:t>
      </w:r>
      <w:r w:rsidRPr="002D65D1">
        <w:rPr>
          <w:rFonts w:ascii="Times New Roman" w:hAnsi="Times New Roman" w:cs="Times New Roman"/>
          <w:color w:val="0070C0"/>
          <w:sz w:val="16"/>
          <w:szCs w:val="16"/>
        </w:rPr>
        <w:softHyphen/>
        <w:t>саль». Ис</w:t>
      </w:r>
      <w:r w:rsidRPr="002D65D1">
        <w:rPr>
          <w:rFonts w:ascii="Times New Roman" w:hAnsi="Times New Roman" w:cs="Times New Roman"/>
          <w:color w:val="0070C0"/>
          <w:sz w:val="16"/>
          <w:szCs w:val="16"/>
        </w:rPr>
        <w:softHyphen/>
        <w:t xml:space="preserve">пытания и доводка машины затянулись до следующего года, лишь 26 июля 1917 г. был подписан контракт с Управлением Воздушного флота на постройку 300 аппаратов «Анатра Д» с двигателем «Сальмсон». В августе 1917 г. завод Анатра </w:t>
      </w:r>
      <w:r w:rsidRPr="002D65D1">
        <w:rPr>
          <w:rFonts w:ascii="Times New Roman" w:hAnsi="Times New Roman" w:cs="Times New Roman"/>
          <w:color w:val="0070C0"/>
          <w:sz w:val="16"/>
          <w:szCs w:val="16"/>
          <w:lang w:eastAsia="ru-RU" w:bidi="ru-RU"/>
        </w:rPr>
        <w:t>приступил к изготовлению первой партии самолетов. До конца года удалось изгото</w:t>
      </w:r>
      <w:r w:rsidRPr="002D65D1">
        <w:rPr>
          <w:rFonts w:ascii="Times New Roman" w:hAnsi="Times New Roman" w:cs="Times New Roman"/>
          <w:color w:val="0070C0"/>
          <w:sz w:val="16"/>
          <w:szCs w:val="16"/>
          <w:lang w:eastAsia="ru-RU" w:bidi="ru-RU"/>
        </w:rPr>
        <w:softHyphen/>
        <w:t>вить более 100 «Анасалей», 46 из них сда</w:t>
      </w:r>
      <w:r w:rsidRPr="002D65D1">
        <w:rPr>
          <w:rFonts w:ascii="Times New Roman" w:hAnsi="Times New Roman" w:cs="Times New Roman"/>
          <w:color w:val="0070C0"/>
          <w:sz w:val="16"/>
          <w:szCs w:val="16"/>
          <w:lang w:eastAsia="ru-RU" w:bidi="ru-RU"/>
        </w:rPr>
        <w:softHyphen/>
        <w:t>ли военному ведомству. Послужить в авиа</w:t>
      </w:r>
      <w:r w:rsidRPr="002D65D1">
        <w:rPr>
          <w:rFonts w:ascii="Times New Roman" w:hAnsi="Times New Roman" w:cs="Times New Roman"/>
          <w:color w:val="0070C0"/>
          <w:sz w:val="16"/>
          <w:szCs w:val="16"/>
          <w:lang w:eastAsia="ru-RU" w:bidi="ru-RU"/>
        </w:rPr>
        <w:softHyphen/>
        <w:t>ции русской армии эти самолеты практиче</w:t>
      </w:r>
      <w:r w:rsidRPr="002D65D1">
        <w:rPr>
          <w:rFonts w:ascii="Times New Roman" w:hAnsi="Times New Roman" w:cs="Times New Roman"/>
          <w:color w:val="0070C0"/>
          <w:sz w:val="16"/>
          <w:szCs w:val="16"/>
          <w:lang w:eastAsia="ru-RU" w:bidi="ru-RU"/>
        </w:rPr>
        <w:softHyphen/>
        <w:t>ски не успели, т.к. революционные события привели к развалу армии и от</w:t>
      </w:r>
      <w:r w:rsidRPr="002D65D1">
        <w:rPr>
          <w:rFonts w:ascii="Times New Roman" w:hAnsi="Times New Roman" w:cs="Times New Roman"/>
          <w:color w:val="0070C0"/>
          <w:sz w:val="16"/>
          <w:szCs w:val="16"/>
          <w:lang w:eastAsia="ru-RU" w:bidi="ru-RU"/>
        </w:rPr>
        <w:softHyphen/>
        <w:t>ступлению с линии фронта войсковых со</w:t>
      </w:r>
      <w:r w:rsidRPr="002D65D1">
        <w:rPr>
          <w:rFonts w:ascii="Times New Roman" w:hAnsi="Times New Roman" w:cs="Times New Roman"/>
          <w:color w:val="0070C0"/>
          <w:sz w:val="16"/>
          <w:szCs w:val="16"/>
          <w:lang w:eastAsia="ru-RU" w:bidi="ru-RU"/>
        </w:rPr>
        <w:softHyphen/>
        <w:t xml:space="preserve">единений </w:t>
      </w:r>
      <w:r w:rsidRPr="002D65D1">
        <w:rPr>
          <w:rFonts w:ascii="Times New Roman" w:hAnsi="Times New Roman" w:cs="Times New Roman"/>
          <w:color w:val="0070C0"/>
          <w:sz w:val="16"/>
          <w:szCs w:val="16"/>
        </w:rPr>
        <w:t>(23374).</w:t>
      </w:r>
    </w:p>
    <w:p w14:paraId="6A7F76D6" w14:textId="77777777" w:rsidR="00EA2E53" w:rsidRPr="002D65D1" w:rsidRDefault="00EA2E53" w:rsidP="00615CF2">
      <w:pPr>
        <w:rPr>
          <w:rFonts w:ascii="Times New Roman" w:hAnsi="Times New Roman" w:cs="Times New Roman"/>
          <w:color w:val="0070C0"/>
          <w:sz w:val="16"/>
          <w:szCs w:val="16"/>
        </w:rPr>
      </w:pPr>
    </w:p>
    <w:p w14:paraId="17160205" w14:textId="28B745A2" w:rsidR="00BF7880" w:rsidRDefault="00BF7880"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BF985FA" w14:textId="77777777" w:rsidR="00BF7880" w:rsidRDefault="00BF7880" w:rsidP="00615CF2">
      <w:pPr>
        <w:autoSpaceDE w:val="0"/>
        <w:autoSpaceDN w:val="0"/>
        <w:adjustRightInd w:val="0"/>
        <w:rPr>
          <w:rFonts w:ascii="Times New Roman" w:hAnsi="Times New Roman" w:cs="Times New Roman"/>
          <w:i/>
          <w:iCs/>
          <w:color w:val="000000" w:themeColor="text1"/>
          <w:sz w:val="16"/>
          <w:szCs w:val="16"/>
        </w:rPr>
      </w:pPr>
    </w:p>
    <w:p w14:paraId="3EC02B49" w14:textId="77777777" w:rsidR="00BF7880" w:rsidRPr="002D65D1" w:rsidRDefault="00BF788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25 июля </w:t>
      </w:r>
      <w:r>
        <w:rPr>
          <w:rFonts w:ascii="Times New Roman" w:hAnsi="Times New Roman" w:cs="Times New Roman"/>
          <w:color w:val="0070C0"/>
          <w:sz w:val="16"/>
          <w:szCs w:val="16"/>
        </w:rPr>
        <w:t xml:space="preserve">(9 августа) </w:t>
      </w:r>
      <w:r w:rsidRPr="002D65D1">
        <w:rPr>
          <w:rFonts w:ascii="Times New Roman" w:hAnsi="Times New Roman" w:cs="Times New Roman"/>
          <w:color w:val="0070C0"/>
          <w:sz w:val="16"/>
          <w:szCs w:val="16"/>
        </w:rPr>
        <w:t>1916 г. Вечером появившийся в акватории Финского залива и на южной границе Або-Аландских шхер цеппелин атаковал стоявшие возле берега наши морские суда, сбросив на них (без причинения особого ущерба) 15 бомб. Обстрелянный русскими батареями неприятельский дирижабль удалился в южном направлений.</w:t>
      </w:r>
    </w:p>
    <w:p w14:paraId="6D496B9B" w14:textId="77777777" w:rsidR="00BF7880" w:rsidRPr="002D65D1" w:rsidRDefault="00BF788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В этот же день восемь германских гидроаэропланов (воздушная база - оз. Ангерн, Курляндской губ.) с наступлением темноты совершили налет на Церельскую воздушную станцию (Моонзундские острова). В ходе бомбардировки на объект было сброшено 100 авиабомб. Поднявшиеся на перехват противника два наших гидросамолета незамедлительно вступили в бой и сумели поджечь один из немецких </w:t>
      </w:r>
      <w:bookmarkStart w:id="185" w:name="bookmark482"/>
      <w:r w:rsidRPr="002D65D1">
        <w:rPr>
          <w:rFonts w:ascii="Times New Roman" w:hAnsi="Times New Roman" w:cs="Times New Roman"/>
          <w:color w:val="0070C0"/>
          <w:sz w:val="16"/>
          <w:szCs w:val="16"/>
        </w:rPr>
        <w:t>летательных аппаратов. Через три дня противник повторил свой налет, причинив незначительные повреждения воздушной станции (23405).</w:t>
      </w:r>
      <w:bookmarkEnd w:id="185"/>
    </w:p>
    <w:p w14:paraId="34B1FC37" w14:textId="77777777" w:rsidR="00BF7880" w:rsidRPr="002D65D1" w:rsidRDefault="00BF7880" w:rsidP="00615CF2">
      <w:pPr>
        <w:rPr>
          <w:rFonts w:ascii="Times New Roman" w:hAnsi="Times New Roman" w:cs="Times New Roman"/>
          <w:color w:val="0070C0"/>
          <w:sz w:val="16"/>
          <w:szCs w:val="16"/>
          <w:lang w:eastAsia="ru-RU" w:bidi="ru-RU"/>
        </w:rPr>
      </w:pPr>
    </w:p>
    <w:p w14:paraId="2B259AD4" w14:textId="77777777" w:rsidR="00BF7880" w:rsidRPr="002D65D1" w:rsidRDefault="00BF788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25 июля </w:t>
      </w:r>
      <w:r>
        <w:rPr>
          <w:rFonts w:ascii="Times New Roman" w:hAnsi="Times New Roman" w:cs="Times New Roman"/>
          <w:color w:val="0070C0"/>
          <w:sz w:val="16"/>
          <w:szCs w:val="16"/>
        </w:rPr>
        <w:t xml:space="preserve">(9 августа) </w:t>
      </w:r>
      <w:r w:rsidRPr="002D65D1">
        <w:rPr>
          <w:rFonts w:ascii="Times New Roman" w:hAnsi="Times New Roman" w:cs="Times New Roman"/>
          <w:color w:val="0070C0"/>
          <w:sz w:val="16"/>
          <w:szCs w:val="16"/>
        </w:rPr>
        <w:t>1916 г. два немецких самолета атаковали позиции русских войск севернее г. Луцк, подвергнув их бомбардировке. В тот же день германская гидроавиация бомбардировала наши объекты на Аландских островах в Балтийском море (23405).</w:t>
      </w:r>
    </w:p>
    <w:p w14:paraId="5CB1907B" w14:textId="77777777" w:rsidR="00BF7880" w:rsidRPr="002D65D1" w:rsidRDefault="00BF7880" w:rsidP="00615CF2">
      <w:pPr>
        <w:rPr>
          <w:rFonts w:ascii="Times New Roman" w:hAnsi="Times New Roman" w:cs="Times New Roman"/>
          <w:color w:val="0070C0"/>
          <w:sz w:val="16"/>
          <w:szCs w:val="16"/>
        </w:rPr>
      </w:pPr>
    </w:p>
    <w:p w14:paraId="7F4BF677" w14:textId="42582E6B" w:rsidR="00BF7880" w:rsidRDefault="00BF7880"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17653B5A" w14:textId="77777777" w:rsidR="00BF7880" w:rsidRDefault="00BF7880" w:rsidP="00615CF2">
      <w:pPr>
        <w:autoSpaceDE w:val="0"/>
        <w:autoSpaceDN w:val="0"/>
        <w:adjustRightInd w:val="0"/>
        <w:rPr>
          <w:rFonts w:ascii="Times New Roman" w:hAnsi="Times New Roman" w:cs="Times New Roman"/>
          <w:i/>
          <w:iCs/>
          <w:color w:val="000000" w:themeColor="text1"/>
          <w:sz w:val="16"/>
          <w:szCs w:val="16"/>
        </w:rPr>
      </w:pPr>
    </w:p>
    <w:p w14:paraId="21A2A2FF" w14:textId="36C1AC65" w:rsidR="00BF7880" w:rsidRPr="002D65D1" w:rsidRDefault="00BF7880" w:rsidP="00615CF2">
      <w:pPr>
        <w:rPr>
          <w:rFonts w:ascii="Times New Roman" w:hAnsi="Times New Roman" w:cs="Times New Roman"/>
          <w:color w:val="0070C0"/>
          <w:sz w:val="16"/>
          <w:szCs w:val="16"/>
        </w:rPr>
      </w:pPr>
      <w:bookmarkStart w:id="186" w:name="bookmark517"/>
      <w:bookmarkStart w:id="187" w:name="bookmark518"/>
      <w:r w:rsidRPr="002D65D1">
        <w:rPr>
          <w:rFonts w:ascii="Times New Roman" w:hAnsi="Times New Roman" w:cs="Times New Roman"/>
          <w:color w:val="0070C0"/>
          <w:sz w:val="16"/>
          <w:szCs w:val="16"/>
        </w:rPr>
        <w:t xml:space="preserve">26 июля </w:t>
      </w:r>
      <w:r w:rsidR="00BA4BAD">
        <w:rPr>
          <w:rFonts w:ascii="Times New Roman" w:hAnsi="Times New Roman" w:cs="Times New Roman"/>
          <w:color w:val="0070C0"/>
          <w:sz w:val="16"/>
          <w:szCs w:val="16"/>
        </w:rPr>
        <w:t xml:space="preserve">(8 августа) </w:t>
      </w:r>
      <w:r w:rsidRPr="002D65D1">
        <w:rPr>
          <w:rFonts w:ascii="Times New Roman" w:hAnsi="Times New Roman" w:cs="Times New Roman"/>
          <w:color w:val="0070C0"/>
          <w:sz w:val="16"/>
          <w:szCs w:val="16"/>
        </w:rPr>
        <w:t>1916 г. неприятельская авиация силами до шести самолетов совершила очередной групповой налет на ст. Замирье, сбросив на нее 32 бомбы. Одновременно в небе станции Погорельцы появилось сразу 11 вражеских летательных аппаратов, которые провели бомбардировку стоявших на станции вагонов. В общей сложности на них была сброшена 71 бомба. Позднее атаке воздушного противника подверглись транспортные узлы Замирье, Изяслав и Маневичи. В районе местечка Крево неприятельская авиация попала под обстрел русских зениток, огнем которых был сбит один вражеский самолет, упавший на территории, занятой германскими войсками.</w:t>
      </w:r>
      <w:bookmarkEnd w:id="186"/>
      <w:bookmarkEnd w:id="187"/>
    </w:p>
    <w:p w14:paraId="7753C60F" w14:textId="77777777" w:rsidR="00BF7880" w:rsidRPr="002D65D1" w:rsidRDefault="00BF7880" w:rsidP="00615CF2">
      <w:pPr>
        <w:rPr>
          <w:rFonts w:ascii="Times New Roman" w:hAnsi="Times New Roman" w:cs="Times New Roman"/>
          <w:color w:val="0070C0"/>
          <w:sz w:val="16"/>
          <w:szCs w:val="16"/>
        </w:rPr>
      </w:pPr>
      <w:bookmarkStart w:id="188" w:name="bookmark519"/>
      <w:r w:rsidRPr="002D65D1">
        <w:rPr>
          <w:rFonts w:ascii="Times New Roman" w:hAnsi="Times New Roman" w:cs="Times New Roman"/>
          <w:color w:val="0070C0"/>
          <w:sz w:val="16"/>
          <w:szCs w:val="16"/>
        </w:rPr>
        <w:t>Севернее о. Мядзиол русский военный летчик Э.М. Томсон на аппарате «Ньюпор» атаковал появившийся над м. Будслав неприятельский «Альбатрос», определенное время преследовал его и заставил уйти за линию фронта. Позднее наш летчик провел пулеметный обстрел лагеря на вражеском аэродроме в районе Кобыльники (23405).</w:t>
      </w:r>
      <w:bookmarkEnd w:id="188"/>
    </w:p>
    <w:p w14:paraId="63E21AD8" w14:textId="77777777" w:rsidR="00BF7880" w:rsidRPr="002D65D1" w:rsidRDefault="00BF7880" w:rsidP="00615CF2">
      <w:pPr>
        <w:rPr>
          <w:rFonts w:ascii="Times New Roman" w:hAnsi="Times New Roman" w:cs="Times New Roman"/>
          <w:color w:val="0070C0"/>
          <w:sz w:val="16"/>
          <w:szCs w:val="16"/>
          <w:lang w:eastAsia="ru-RU" w:bidi="ru-RU"/>
        </w:rPr>
      </w:pPr>
    </w:p>
    <w:p w14:paraId="1824728C" w14:textId="236F0397" w:rsidR="00BA4BAD" w:rsidRPr="002D65D1" w:rsidRDefault="00DF2196"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26 июля (</w:t>
      </w:r>
      <w:r w:rsidR="00BA4BAD" w:rsidRPr="002D65D1">
        <w:rPr>
          <w:rFonts w:ascii="Times New Roman" w:hAnsi="Times New Roman" w:cs="Times New Roman"/>
          <w:color w:val="0070C0"/>
          <w:sz w:val="16"/>
          <w:szCs w:val="16"/>
          <w:lang w:bidi="en-US"/>
        </w:rPr>
        <w:t>8 августа</w:t>
      </w:r>
      <w:r>
        <w:rPr>
          <w:rFonts w:ascii="Times New Roman" w:hAnsi="Times New Roman" w:cs="Times New Roman"/>
          <w:color w:val="0070C0"/>
          <w:sz w:val="16"/>
          <w:szCs w:val="16"/>
          <w:lang w:bidi="en-US"/>
        </w:rPr>
        <w:t>)</w:t>
      </w:r>
      <w:r w:rsidR="00BA4BAD" w:rsidRPr="002D65D1">
        <w:rPr>
          <w:rFonts w:ascii="Times New Roman" w:hAnsi="Times New Roman" w:cs="Times New Roman"/>
          <w:color w:val="0070C0"/>
          <w:sz w:val="16"/>
          <w:szCs w:val="16"/>
          <w:lang w:bidi="en-US"/>
        </w:rPr>
        <w:t xml:space="preserve"> 1916 г. французский комендант Берже направил генералу Жанену в Ставку донесение, в котором говорилось, что «великий князь (Александр Михайлович) подвергается преследованиям со стороны корпусных генералов, жалующихся на отсутствие авиации» (23525).</w:t>
      </w:r>
    </w:p>
    <w:p w14:paraId="494B29B8" w14:textId="77777777" w:rsidR="00BA4BAD" w:rsidRPr="002D65D1" w:rsidRDefault="00BA4BAD" w:rsidP="00615CF2">
      <w:pPr>
        <w:rPr>
          <w:rFonts w:ascii="Times New Roman" w:hAnsi="Times New Roman" w:cs="Times New Roman"/>
          <w:color w:val="0070C0"/>
          <w:sz w:val="16"/>
          <w:szCs w:val="16"/>
        </w:rPr>
      </w:pPr>
    </w:p>
    <w:p w14:paraId="572BBE5E" w14:textId="203B20C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432F0E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F3178A" w14:textId="19C16088" w:rsidR="00BF7880" w:rsidRPr="002D65D1" w:rsidRDefault="00BF788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27 июля </w:t>
      </w:r>
      <w:r>
        <w:rPr>
          <w:rFonts w:ascii="Times New Roman" w:hAnsi="Times New Roman" w:cs="Times New Roman"/>
          <w:color w:val="0070C0"/>
          <w:sz w:val="16"/>
          <w:szCs w:val="16"/>
          <w:lang w:eastAsia="ru-RU" w:bidi="ru-RU"/>
        </w:rPr>
        <w:t xml:space="preserve">(9 августа) </w:t>
      </w:r>
      <w:r w:rsidRPr="002D65D1">
        <w:rPr>
          <w:rFonts w:ascii="Times New Roman" w:hAnsi="Times New Roman" w:cs="Times New Roman"/>
          <w:color w:val="0070C0"/>
          <w:sz w:val="16"/>
          <w:szCs w:val="16"/>
          <w:lang w:eastAsia="ru-RU" w:bidi="ru-RU"/>
        </w:rPr>
        <w:t>1916 г. заключен контракт с Моска на 12 истребителей МБ бис (зав. №13—№24) в комплекте с двумя воздушными винтами, пулеметной установкой и упаковочным ящиком по цене 11 672 рубля за один ап</w:t>
      </w:r>
      <w:r w:rsidRPr="002D65D1">
        <w:rPr>
          <w:rFonts w:ascii="Times New Roman" w:hAnsi="Times New Roman" w:cs="Times New Roman"/>
          <w:color w:val="0070C0"/>
          <w:sz w:val="16"/>
          <w:szCs w:val="16"/>
          <w:lang w:eastAsia="ru-RU" w:bidi="ru-RU"/>
        </w:rPr>
        <w:softHyphen/>
        <w:t>парат. Отсутствующие серийные №11 и №12 закрепились, по всей вероятности, за опытными двухместным и одноместным аппаратами.</w:t>
      </w:r>
    </w:p>
    <w:p w14:paraId="79DAC991" w14:textId="77777777" w:rsidR="00BF7880" w:rsidRPr="002D65D1" w:rsidRDefault="00BF788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Более ранние серийные номера МБ бис и соответствующая поздняя дата подписа</w:t>
      </w:r>
      <w:r w:rsidRPr="002D65D1">
        <w:rPr>
          <w:rFonts w:ascii="Times New Roman" w:hAnsi="Times New Roman" w:cs="Times New Roman"/>
          <w:color w:val="0070C0"/>
          <w:sz w:val="16"/>
          <w:szCs w:val="16"/>
          <w:lang w:eastAsia="ru-RU" w:bidi="ru-RU"/>
        </w:rPr>
        <w:softHyphen/>
        <w:t>ния контракта по сравнению с «Фарман- IV» свидетельствует о том, что истребители уже строились к этому моменту (23374).</w:t>
      </w:r>
    </w:p>
    <w:p w14:paraId="5973C7F8" w14:textId="77777777" w:rsidR="00BF7880" w:rsidRPr="002D65D1" w:rsidRDefault="00BF7880" w:rsidP="00615CF2">
      <w:pPr>
        <w:rPr>
          <w:rFonts w:ascii="Times New Roman" w:hAnsi="Times New Roman" w:cs="Times New Roman"/>
          <w:color w:val="0070C0"/>
          <w:sz w:val="16"/>
          <w:szCs w:val="16"/>
          <w:lang w:eastAsia="ru-RU" w:bidi="ru-RU"/>
        </w:rPr>
      </w:pPr>
    </w:p>
    <w:p w14:paraId="49CB5E85" w14:textId="25BD3AA3" w:rsidR="00BF7880" w:rsidRPr="002D65D1" w:rsidRDefault="00BF788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27 июля </w:t>
      </w:r>
      <w:r>
        <w:rPr>
          <w:rFonts w:ascii="Times New Roman" w:hAnsi="Times New Roman" w:cs="Times New Roman"/>
          <w:color w:val="0070C0"/>
          <w:sz w:val="16"/>
          <w:szCs w:val="16"/>
          <w:lang w:eastAsia="ru-RU" w:bidi="ru-RU"/>
        </w:rPr>
        <w:t xml:space="preserve">(9 августа) </w:t>
      </w:r>
      <w:r w:rsidRPr="002D65D1">
        <w:rPr>
          <w:rFonts w:ascii="Times New Roman" w:hAnsi="Times New Roman" w:cs="Times New Roman"/>
          <w:color w:val="0070C0"/>
          <w:sz w:val="16"/>
          <w:szCs w:val="16"/>
          <w:lang w:eastAsia="ru-RU" w:bidi="ru-RU"/>
        </w:rPr>
        <w:t>1916 года Мельцер пред</w:t>
      </w:r>
      <w:r w:rsidRPr="002D65D1">
        <w:rPr>
          <w:rFonts w:ascii="Times New Roman" w:hAnsi="Times New Roman" w:cs="Times New Roman"/>
          <w:color w:val="0070C0"/>
          <w:sz w:val="16"/>
          <w:szCs w:val="16"/>
          <w:lang w:eastAsia="ru-RU" w:bidi="ru-RU"/>
        </w:rPr>
        <w:softHyphen/>
        <w:t>ложил Морскому генеральному штабу (МГШ) изготовить второй образец гидро</w:t>
      </w:r>
      <w:r w:rsidRPr="002D65D1">
        <w:rPr>
          <w:rFonts w:ascii="Times New Roman" w:hAnsi="Times New Roman" w:cs="Times New Roman"/>
          <w:color w:val="0070C0"/>
          <w:sz w:val="16"/>
          <w:szCs w:val="16"/>
          <w:lang w:eastAsia="ru-RU" w:bidi="ru-RU"/>
        </w:rPr>
        <w:softHyphen/>
        <w:t>моноплана Энгельса за 11 500 руб. В от</w:t>
      </w:r>
      <w:r w:rsidRPr="002D65D1">
        <w:rPr>
          <w:rFonts w:ascii="Times New Roman" w:hAnsi="Times New Roman" w:cs="Times New Roman"/>
          <w:color w:val="0070C0"/>
          <w:sz w:val="16"/>
          <w:szCs w:val="16"/>
          <w:lang w:eastAsia="ru-RU" w:bidi="ru-RU"/>
        </w:rPr>
        <w:softHyphen/>
        <w:t>вет его просили представить какие-либо чертежи самолета, но он отказался это сделать под тем предлогом, что изо</w:t>
      </w:r>
      <w:r w:rsidRPr="002D65D1">
        <w:rPr>
          <w:rFonts w:ascii="Times New Roman" w:hAnsi="Times New Roman" w:cs="Times New Roman"/>
          <w:color w:val="0070C0"/>
          <w:sz w:val="16"/>
          <w:szCs w:val="16"/>
          <w:lang w:eastAsia="ru-RU" w:bidi="ru-RU"/>
        </w:rPr>
        <w:softHyphen/>
        <w:t>бретатель защитил свою конструкцию секретным патентом. Думаю, Мельцер предполагал в будущем острую конку</w:t>
      </w:r>
      <w:r w:rsidRPr="002D65D1">
        <w:rPr>
          <w:rFonts w:ascii="Times New Roman" w:hAnsi="Times New Roman" w:cs="Times New Roman"/>
          <w:color w:val="0070C0"/>
          <w:sz w:val="16"/>
          <w:szCs w:val="16"/>
          <w:lang w:eastAsia="ru-RU" w:bidi="ru-RU"/>
        </w:rPr>
        <w:softHyphen/>
        <w:t>ренцию со Щетининым. В конце концов, МГШ согласился с условиями фабри</w:t>
      </w:r>
      <w:r w:rsidRPr="002D65D1">
        <w:rPr>
          <w:rFonts w:ascii="Times New Roman" w:hAnsi="Times New Roman" w:cs="Times New Roman"/>
          <w:color w:val="0070C0"/>
          <w:sz w:val="16"/>
          <w:szCs w:val="16"/>
          <w:lang w:eastAsia="ru-RU" w:bidi="ru-RU"/>
        </w:rPr>
        <w:softHyphen/>
        <w:t>канта, и 25 октября 1916 года комиссия под председательством самого штабс- капитана Е.Р. Энгельса приняла готовый аппарат, который обозначался как Э.Н зав. № 1, в казну.</w:t>
      </w:r>
    </w:p>
    <w:p w14:paraId="19F5DD99" w14:textId="77777777" w:rsidR="00BF7880" w:rsidRPr="002D65D1" w:rsidRDefault="00BF788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отличие от первого опытного об</w:t>
      </w:r>
      <w:r w:rsidRPr="002D65D1">
        <w:rPr>
          <w:rFonts w:ascii="Times New Roman" w:hAnsi="Times New Roman" w:cs="Times New Roman"/>
          <w:color w:val="0070C0"/>
          <w:sz w:val="16"/>
          <w:szCs w:val="16"/>
          <w:lang w:eastAsia="ru-RU" w:bidi="ru-RU"/>
        </w:rPr>
        <w:softHyphen/>
        <w:t>разца, Э.П представлял собой полно</w:t>
      </w:r>
      <w:r w:rsidRPr="002D65D1">
        <w:rPr>
          <w:rFonts w:ascii="Times New Roman" w:hAnsi="Times New Roman" w:cs="Times New Roman"/>
          <w:color w:val="0070C0"/>
          <w:sz w:val="16"/>
          <w:szCs w:val="16"/>
          <w:lang w:eastAsia="ru-RU" w:bidi="ru-RU"/>
        </w:rPr>
        <w:softHyphen/>
        <w:t>стью новый одноместный аппарат с новым мотором «Гном-Моносупап» мощностью 100 л.с. Легкая лодка не</w:t>
      </w:r>
      <w:r w:rsidRPr="002D65D1">
        <w:rPr>
          <w:rFonts w:ascii="Times New Roman" w:hAnsi="Times New Roman" w:cs="Times New Roman"/>
          <w:color w:val="0070C0"/>
          <w:sz w:val="16"/>
          <w:szCs w:val="16"/>
          <w:lang w:eastAsia="ru-RU" w:bidi="ru-RU"/>
        </w:rPr>
        <w:softHyphen/>
        <w:t>большого поперечного сечения имела каркас из ясеня и фанерную обшивку толщиной 3 мм. Острые обводы нигде не имели двоякой кривизны и поэтому получались простой гибкой фанерных листов, без выклеивания. Редан был съемным, что предполагало зимнюю эксплуатацию лодки на лыжах. Перед летчиком предполагалась установ</w:t>
      </w:r>
      <w:r w:rsidRPr="002D65D1">
        <w:rPr>
          <w:rFonts w:ascii="Times New Roman" w:hAnsi="Times New Roman" w:cs="Times New Roman"/>
          <w:color w:val="0070C0"/>
          <w:sz w:val="16"/>
          <w:szCs w:val="16"/>
          <w:lang w:eastAsia="ru-RU" w:bidi="ru-RU"/>
        </w:rPr>
        <w:softHyphen/>
        <w:t>ка неподвижного пулемета, хотя на опытных образцах его не было. Мотор с расходным бензобаком и толкаю</w:t>
      </w:r>
      <w:r w:rsidRPr="002D65D1">
        <w:rPr>
          <w:rFonts w:ascii="Times New Roman" w:hAnsi="Times New Roman" w:cs="Times New Roman"/>
          <w:color w:val="0070C0"/>
          <w:sz w:val="16"/>
          <w:szCs w:val="16"/>
          <w:lang w:eastAsia="ru-RU" w:bidi="ru-RU"/>
        </w:rPr>
        <w:softHyphen/>
        <w:t>щим винтом устанавливался на двух Л-образных стойках. Эти же стойки служили для крепления над фюзеля</w:t>
      </w:r>
      <w:r w:rsidRPr="002D65D1">
        <w:rPr>
          <w:rFonts w:ascii="Times New Roman" w:hAnsi="Times New Roman" w:cs="Times New Roman"/>
          <w:color w:val="0070C0"/>
          <w:sz w:val="16"/>
          <w:szCs w:val="16"/>
          <w:lang w:eastAsia="ru-RU" w:bidi="ru-RU"/>
        </w:rPr>
        <w:softHyphen/>
        <w:t>жем крыла с небольшой стреловид</w:t>
      </w:r>
      <w:r w:rsidRPr="002D65D1">
        <w:rPr>
          <w:rFonts w:ascii="Times New Roman" w:hAnsi="Times New Roman" w:cs="Times New Roman"/>
          <w:color w:val="0070C0"/>
          <w:sz w:val="16"/>
          <w:szCs w:val="16"/>
          <w:lang w:eastAsia="ru-RU" w:bidi="ru-RU"/>
        </w:rPr>
        <w:softHyphen/>
        <w:t>ностью. Мотоустановка полностью за</w:t>
      </w:r>
      <w:r w:rsidRPr="002D65D1">
        <w:rPr>
          <w:rFonts w:ascii="Times New Roman" w:hAnsi="Times New Roman" w:cs="Times New Roman"/>
          <w:color w:val="0070C0"/>
          <w:sz w:val="16"/>
          <w:szCs w:val="16"/>
          <w:lang w:eastAsia="ru-RU" w:bidi="ru-RU"/>
        </w:rPr>
        <w:softHyphen/>
        <w:t>крывалась яйцевидным обтекателем. Законцовки крыла опускались вниз и выполняли функции подкрыльевых поплавков. Крыло не имело подкосов, а фиксировалось тросовыми рас</w:t>
      </w:r>
      <w:r w:rsidRPr="002D65D1">
        <w:rPr>
          <w:rFonts w:ascii="Times New Roman" w:hAnsi="Times New Roman" w:cs="Times New Roman"/>
          <w:color w:val="0070C0"/>
          <w:sz w:val="16"/>
          <w:szCs w:val="16"/>
          <w:lang w:eastAsia="ru-RU" w:bidi="ru-RU"/>
        </w:rPr>
        <w:softHyphen/>
        <w:t>чалками. Расчалки были связаны со штурвалом и позволяли перекашивать консоли крыла для управления по крену. Элеронов не было. На очень тонком и изящном хвосте устанав</w:t>
      </w:r>
      <w:r w:rsidRPr="002D65D1">
        <w:rPr>
          <w:rFonts w:ascii="Times New Roman" w:hAnsi="Times New Roman" w:cs="Times New Roman"/>
          <w:color w:val="0070C0"/>
          <w:sz w:val="16"/>
          <w:szCs w:val="16"/>
          <w:lang w:eastAsia="ru-RU" w:bidi="ru-RU"/>
        </w:rPr>
        <w:softHyphen/>
        <w:t>ливалось оперение, состоящее из управляемого стабилизатора без рулей высоты и небольшого киля с рулем на</w:t>
      </w:r>
      <w:r w:rsidRPr="002D65D1">
        <w:rPr>
          <w:rFonts w:ascii="Times New Roman" w:hAnsi="Times New Roman" w:cs="Times New Roman"/>
          <w:color w:val="0070C0"/>
          <w:sz w:val="16"/>
          <w:szCs w:val="16"/>
          <w:lang w:eastAsia="ru-RU" w:bidi="ru-RU"/>
        </w:rPr>
        <w:softHyphen/>
        <w:t>правления большой площади. В целом гидроистребитель Энгельса был очень красив и, благодаря необычной форме крыла, напоминал в полете чайку (23764).</w:t>
      </w:r>
    </w:p>
    <w:p w14:paraId="084302CA" w14:textId="77777777" w:rsidR="00BF7880" w:rsidRPr="002D65D1" w:rsidRDefault="00BF7880" w:rsidP="00615CF2">
      <w:pPr>
        <w:rPr>
          <w:rFonts w:ascii="Times New Roman" w:hAnsi="Times New Roman" w:cs="Times New Roman"/>
          <w:color w:val="0070C0"/>
          <w:sz w:val="16"/>
          <w:szCs w:val="16"/>
          <w:lang w:eastAsia="ru-RU" w:bidi="ru-RU"/>
        </w:rPr>
      </w:pPr>
    </w:p>
    <w:p w14:paraId="715045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июля (</w:t>
      </w:r>
      <w:r w:rsidR="00D7242E"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 xml:space="preserve"> августа) 1916 Ф.Мельцер направил в МГШ предложение об изготовлении второго прототипа гидромоноплана Энгельса за 11.5 тыс. руб. (2843,60).</w:t>
      </w:r>
    </w:p>
    <w:p w14:paraId="2F8258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9B63D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июля </w:t>
      </w:r>
      <w:r w:rsidR="00D7242E" w:rsidRPr="00B36624">
        <w:rPr>
          <w:rFonts w:ascii="Times New Roman" w:hAnsi="Times New Roman" w:cs="Times New Roman"/>
          <w:color w:val="000000" w:themeColor="text1"/>
          <w:sz w:val="16"/>
          <w:szCs w:val="16"/>
        </w:rPr>
        <w:t xml:space="preserve">(9 августа) </w:t>
      </w:r>
      <w:r w:rsidRPr="00B36624">
        <w:rPr>
          <w:rFonts w:ascii="Times New Roman" w:hAnsi="Times New Roman" w:cs="Times New Roman"/>
          <w:color w:val="000000" w:themeColor="text1"/>
          <w:sz w:val="16"/>
          <w:szCs w:val="16"/>
        </w:rPr>
        <w:t>1916 г. Ф. Мельцер потревожил МГШ предложением об изготовлении второго прототипа гидромоноплана Энгельса за 11.500 руб. В ответ его просили продемонстрировать какие-либо чертежи самолета, но он отказался это сделать под тем предлогом, что изобре</w:t>
      </w:r>
      <w:r w:rsidRPr="00B36624">
        <w:rPr>
          <w:rFonts w:ascii="Times New Roman" w:hAnsi="Times New Roman" w:cs="Times New Roman"/>
          <w:color w:val="000000" w:themeColor="text1"/>
          <w:sz w:val="16"/>
          <w:szCs w:val="16"/>
        </w:rPr>
        <w:softHyphen/>
        <w:t>татель защитил свое детище секретным патентом. В конце концов, после непродолжитель</w:t>
      </w:r>
      <w:r w:rsidRPr="00B36624">
        <w:rPr>
          <w:rFonts w:ascii="Times New Roman" w:hAnsi="Times New Roman" w:cs="Times New Roman"/>
          <w:color w:val="000000" w:themeColor="text1"/>
          <w:sz w:val="16"/>
          <w:szCs w:val="16"/>
        </w:rPr>
        <w:softHyphen/>
        <w:t>ной дискуссии 30 августа товарищ Морского министра разрешил расход указанной суммы на постройку аппарата и 7 / 8 сентября компания получила соответствующий контракт от Морского ведомства. Документ предписывал собрать машину под мотор "Гном-Моносупап" 100 л.с. и закончить эту работу к 1 октября (2843).</w:t>
      </w:r>
    </w:p>
    <w:p w14:paraId="025198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F42207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6E4E3A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F90A166" w14:textId="6A354F39" w:rsidR="00BF7880" w:rsidRPr="002D65D1" w:rsidRDefault="00BF788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июля </w:t>
      </w:r>
      <w:r>
        <w:rPr>
          <w:rFonts w:ascii="Times New Roman" w:hAnsi="Times New Roman" w:cs="Times New Roman"/>
          <w:color w:val="0070C0"/>
          <w:sz w:val="16"/>
          <w:szCs w:val="16"/>
        </w:rPr>
        <w:t xml:space="preserve">(9 августа) </w:t>
      </w:r>
      <w:r w:rsidRPr="002D65D1">
        <w:rPr>
          <w:rFonts w:ascii="Times New Roman" w:hAnsi="Times New Roman" w:cs="Times New Roman"/>
          <w:color w:val="0070C0"/>
          <w:sz w:val="16"/>
          <w:szCs w:val="16"/>
        </w:rPr>
        <w:t>1916 г. Беляев и Фролов на заседании Совета министров доложили, что в результате переговоров, удалось заключить «крайне ценное для нас соглашение о предостав</w:t>
      </w:r>
      <w:r w:rsidRPr="002D65D1">
        <w:rPr>
          <w:rFonts w:ascii="Times New Roman" w:hAnsi="Times New Roman" w:cs="Times New Roman"/>
          <w:color w:val="0070C0"/>
          <w:sz w:val="16"/>
          <w:szCs w:val="16"/>
        </w:rPr>
        <w:softHyphen/>
        <w:t>лении нам... до 200 орудий крупных калибров» со снаря</w:t>
      </w:r>
      <w:r w:rsidRPr="002D65D1">
        <w:rPr>
          <w:rFonts w:ascii="Times New Roman" w:hAnsi="Times New Roman" w:cs="Times New Roman"/>
          <w:color w:val="0070C0"/>
          <w:sz w:val="16"/>
          <w:szCs w:val="16"/>
        </w:rPr>
        <w:softHyphen/>
        <w:t xml:space="preserve">дами (ГАРФ. Ф. 1467.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480. Л. 309; ОЖСМ 1916. С. 358-359) (23452).</w:t>
      </w:r>
    </w:p>
    <w:p w14:paraId="3A8C763C" w14:textId="77777777" w:rsidR="00BF7880" w:rsidRPr="002D65D1" w:rsidRDefault="00BF7880" w:rsidP="00615CF2">
      <w:pPr>
        <w:rPr>
          <w:rFonts w:ascii="Times New Roman" w:hAnsi="Times New Roman" w:cs="Times New Roman"/>
          <w:color w:val="0070C0"/>
          <w:sz w:val="16"/>
          <w:szCs w:val="16"/>
          <w:lang w:eastAsia="ru-RU" w:bidi="ru-RU"/>
        </w:rPr>
      </w:pPr>
    </w:p>
    <w:p w14:paraId="45FE6D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27/28 июля (</w:t>
      </w:r>
      <w:r w:rsidR="00D7242E"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10 августа) 1916 г. было подготовлено Представление Министерства торговли и промышленности в Совет министров о постройке завода ферросплавов № 5889</w:t>
      </w:r>
    </w:p>
    <w:p w14:paraId="4CC5A17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в связи с переживаемыми условиями, вся наша металлургическая и металлообрабатывающая промышленность испытывает острый недостаток в ферро</w:t>
      </w:r>
      <w:r w:rsidRPr="00B36624">
        <w:rPr>
          <w:rFonts w:ascii="Times New Roman" w:hAnsi="Times New Roman" w:cs="Times New Roman"/>
          <w:color w:val="000000" w:themeColor="text1"/>
          <w:sz w:val="16"/>
          <w:szCs w:val="16"/>
        </w:rPr>
        <w:softHyphen/>
        <w:t>сплавах, а в особенности в ферровольфраме, ферромолибдене и безуглеродистом ферро</w:t>
      </w:r>
      <w:r w:rsidRPr="00B36624">
        <w:rPr>
          <w:rFonts w:ascii="Times New Roman" w:hAnsi="Times New Roman" w:cs="Times New Roman"/>
          <w:color w:val="000000" w:themeColor="text1"/>
          <w:sz w:val="16"/>
          <w:szCs w:val="16"/>
        </w:rPr>
        <w:softHyphen/>
        <w:t>хроме (термите).</w:t>
      </w:r>
    </w:p>
    <w:p w14:paraId="54D115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войны потребность в этих продуктах удовлетворялась путем ввоза из-за границы, ныне же снабжение нашей промышленности этим путем крайне затруднительно. С од</w:t>
      </w:r>
      <w:r w:rsidRPr="00B36624">
        <w:rPr>
          <w:rFonts w:ascii="Times New Roman" w:hAnsi="Times New Roman" w:cs="Times New Roman"/>
          <w:color w:val="000000" w:themeColor="text1"/>
          <w:sz w:val="16"/>
          <w:szCs w:val="16"/>
        </w:rPr>
        <w:softHyphen/>
        <w:t>ной стороны, увеличенный спрос на ферросплавы на заграничных рынках, а с другой — закупка почти всего мирового производства английским правительством вызвали почти полное исчезновение названных ферросплавов в свободной продаже за границей, а если и есть незначительные количества, то они расцениваются по баснословным ценам. Анг</w:t>
      </w:r>
      <w:r w:rsidRPr="00B36624">
        <w:rPr>
          <w:rFonts w:ascii="Times New Roman" w:hAnsi="Times New Roman" w:cs="Times New Roman"/>
          <w:color w:val="000000" w:themeColor="text1"/>
          <w:sz w:val="16"/>
          <w:szCs w:val="16"/>
        </w:rPr>
        <w:softHyphen/>
        <w:t>лийское правительство дает разрешение на вывоз ферросплавов весьма неохотно и лишь в незначительных количествах. Если при этом принять во внимание трудность подвоза из-за границы вследствие расстроенного грузооборота, получится картина того крайне тяжелого положения, в которое поставлена наша промышленность.</w:t>
      </w:r>
    </w:p>
    <w:p w14:paraId="74318D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Единственным путем обеспечения нашей промышленности названными продукта</w:t>
      </w:r>
      <w:r w:rsidRPr="00B36624">
        <w:rPr>
          <w:rFonts w:ascii="Times New Roman" w:hAnsi="Times New Roman" w:cs="Times New Roman"/>
          <w:color w:val="000000" w:themeColor="text1"/>
          <w:sz w:val="16"/>
          <w:szCs w:val="16"/>
        </w:rPr>
        <w:softHyphen/>
        <w:t>ми при создавшихся условиях является разработка находящихся в России месторожде</w:t>
      </w:r>
      <w:r w:rsidRPr="00B36624">
        <w:rPr>
          <w:rFonts w:ascii="Times New Roman" w:hAnsi="Times New Roman" w:cs="Times New Roman"/>
          <w:color w:val="000000" w:themeColor="text1"/>
          <w:sz w:val="16"/>
          <w:szCs w:val="16"/>
        </w:rPr>
        <w:softHyphen/>
        <w:t>ний руд и выплавка из них металла собственными средствами.</w:t>
      </w:r>
    </w:p>
    <w:p w14:paraId="2C08EA6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Такое разрешение вопроса намечено было Особым совещанием для обсуждения и объединения мероприятий по обороне государства еще осенью прошлого года. Тогда же приступлено было заинтересованными ведомствами (Кабинетом его императорского величества и горным ведомством) и отчасти частными концессионерами к разведке мес</w:t>
      </w:r>
      <w:r w:rsidRPr="00B36624">
        <w:rPr>
          <w:rFonts w:ascii="Times New Roman" w:hAnsi="Times New Roman" w:cs="Times New Roman"/>
          <w:color w:val="000000" w:themeColor="text1"/>
          <w:sz w:val="16"/>
          <w:szCs w:val="16"/>
        </w:rPr>
        <w:softHyphen/>
        <w:t>торождений названных руд. В настоящее время, после свыше полугодовых разведочных работ, давших благоприятные результаты как на Урале, так и в Забайкалье, где известны месторождения этих руд, вопрос о добыче их можно считать благополучно разрешен</w:t>
      </w:r>
      <w:r w:rsidRPr="00B36624">
        <w:rPr>
          <w:rFonts w:ascii="Times New Roman" w:hAnsi="Times New Roman" w:cs="Times New Roman"/>
          <w:color w:val="000000" w:themeColor="text1"/>
          <w:sz w:val="16"/>
          <w:szCs w:val="16"/>
        </w:rPr>
        <w:softHyphen/>
        <w:t>ным, и ныне на очередь встал вопрос о выплавке из них металла.</w:t>
      </w:r>
    </w:p>
    <w:p w14:paraId="6D160F9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Разработкой вопроса этого занялось горное ведомство Министерства торговли и про</w:t>
      </w:r>
      <w:r w:rsidRPr="00B36624">
        <w:rPr>
          <w:rFonts w:ascii="Times New Roman" w:hAnsi="Times New Roman" w:cs="Times New Roman"/>
          <w:color w:val="000000" w:themeColor="text1"/>
          <w:sz w:val="16"/>
          <w:szCs w:val="16"/>
        </w:rPr>
        <w:softHyphen/>
        <w:t>мышленности, на каковое, согласно постановления Особого совещания для обсуждения и объединения мероприятий по обороне государства от 3 мая с. г. за № 11851, возложено дело организации вольфрамовой и молибденовой промышленности в России. *</w:t>
      </w:r>
    </w:p>
    <w:p w14:paraId="026021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настоящего времени выплавка ферровольфрама и ферромолибдена не производи</w:t>
      </w:r>
      <w:r w:rsidRPr="00B36624">
        <w:rPr>
          <w:rFonts w:ascii="Times New Roman" w:hAnsi="Times New Roman" w:cs="Times New Roman"/>
          <w:color w:val="000000" w:themeColor="text1"/>
          <w:sz w:val="16"/>
          <w:szCs w:val="16"/>
        </w:rPr>
        <w:softHyphen/>
        <w:t>лась в России совершенно. Дело выплавки было сосредоточено в руках нескольких аме</w:t>
      </w:r>
      <w:r w:rsidRPr="00B36624">
        <w:rPr>
          <w:rFonts w:ascii="Times New Roman" w:hAnsi="Times New Roman" w:cs="Times New Roman"/>
          <w:color w:val="000000" w:themeColor="text1"/>
          <w:sz w:val="16"/>
          <w:szCs w:val="16"/>
        </w:rPr>
        <w:softHyphen/>
        <w:t>риканских, английских и главным образом германских электрометаллургических пред</w:t>
      </w:r>
      <w:r w:rsidRPr="00B36624">
        <w:rPr>
          <w:rFonts w:ascii="Times New Roman" w:hAnsi="Times New Roman" w:cs="Times New Roman"/>
          <w:color w:val="000000" w:themeColor="text1"/>
          <w:sz w:val="16"/>
          <w:szCs w:val="16"/>
        </w:rPr>
        <w:softHyphen/>
        <w:t>приятий, державших в секрете методы производства и являвшихся монопольными хозя</w:t>
      </w:r>
      <w:r w:rsidRPr="00B36624">
        <w:rPr>
          <w:rFonts w:ascii="Times New Roman" w:hAnsi="Times New Roman" w:cs="Times New Roman"/>
          <w:color w:val="000000" w:themeColor="text1"/>
          <w:sz w:val="16"/>
          <w:szCs w:val="16"/>
        </w:rPr>
        <w:softHyphen/>
        <w:t>евами рынка. Такое положение дела ставило нашу промышленность в отношении снаб</w:t>
      </w:r>
      <w:r w:rsidRPr="00B36624">
        <w:rPr>
          <w:rFonts w:ascii="Times New Roman" w:hAnsi="Times New Roman" w:cs="Times New Roman"/>
          <w:color w:val="000000" w:themeColor="text1"/>
          <w:sz w:val="16"/>
          <w:szCs w:val="16"/>
        </w:rPr>
        <w:softHyphen/>
        <w:t>жения названными продуктами в полную зависимость от иностранного ввоза, что осо</w:t>
      </w:r>
      <w:r w:rsidRPr="00B36624">
        <w:rPr>
          <w:rFonts w:ascii="Times New Roman" w:hAnsi="Times New Roman" w:cs="Times New Roman"/>
          <w:color w:val="000000" w:themeColor="text1"/>
          <w:sz w:val="16"/>
          <w:szCs w:val="16"/>
        </w:rPr>
        <w:softHyphen/>
        <w:t>бенно остро чувствуется в настоящее военное время.</w:t>
      </w:r>
    </w:p>
    <w:p w14:paraId="3CFE176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целях полного освобождения в этом отношении нашей промышленности горное ведомство разработало проект создания на Урале крупного электрометаллургического завода, производительность коего рассчитана на удовлетворение всей потребности на</w:t>
      </w:r>
      <w:r w:rsidRPr="00B36624">
        <w:rPr>
          <w:rFonts w:ascii="Times New Roman" w:hAnsi="Times New Roman" w:cs="Times New Roman"/>
          <w:color w:val="000000" w:themeColor="text1"/>
          <w:sz w:val="16"/>
          <w:szCs w:val="16"/>
        </w:rPr>
        <w:softHyphen/>
        <w:t>шего внутреннего рынка в ферровольфраме и ферромолибдене. На случай недостатка названных руд проектом предусмотрена также возможность выплавки феррохрома. Со</w:t>
      </w:r>
      <w:r w:rsidRPr="00B36624">
        <w:rPr>
          <w:rFonts w:ascii="Times New Roman" w:hAnsi="Times New Roman" w:cs="Times New Roman"/>
          <w:color w:val="000000" w:themeColor="text1"/>
          <w:sz w:val="16"/>
          <w:szCs w:val="16"/>
        </w:rPr>
        <w:softHyphen/>
        <w:t>здание названного производства является вопросом первостепенной государственной важности. Получение внутри страны специальных сортов стали, играющих громадную роль в металлообрабатывающей промышленности, в смысле возможности расширения и удешевления производства, весьма важно в настоящее время, а в будущем явится од</w:t>
      </w:r>
      <w:r w:rsidRPr="00B36624">
        <w:rPr>
          <w:rFonts w:ascii="Times New Roman" w:hAnsi="Times New Roman" w:cs="Times New Roman"/>
          <w:color w:val="000000" w:themeColor="text1"/>
          <w:sz w:val="16"/>
          <w:szCs w:val="16"/>
        </w:rPr>
        <w:softHyphen/>
        <w:t>ним из залогов освобождения нашей промышленности от иностранного влияния.</w:t>
      </w:r>
    </w:p>
    <w:p w14:paraId="7AD3D6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 постройки завода выбрано на Саткинском заводе, расположенном на удобном железнодорожном сообщении как с Сибирью, откуда главным образом будет поступать руда, так и с уральскими и внутренними имперскими рынками. Притом на Саткинском заводе в настоящее время строится мощная электрическая станция для всего района Саткинской дачи, что позволит выполнить постройку завода быстрее и с меньшими затратами. Срок окончания завода исчислен к осени будущего 1917 года.</w:t>
      </w:r>
    </w:p>
    <w:p w14:paraId="2BE763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 электрометаллургического завода в Сатке был рассмотрен Горным ученым комитетом и в общем одобрен, после чего был переработан горным ведомством согласно указаниям Комитета.</w:t>
      </w:r>
    </w:p>
    <w:p w14:paraId="66D2F0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Приступая к организации в крупном масштабе выплавки ферросплавов, для произ</w:t>
      </w:r>
      <w:r w:rsidRPr="00B36624">
        <w:rPr>
          <w:rFonts w:ascii="Times New Roman" w:hAnsi="Times New Roman" w:cs="Times New Roman"/>
          <w:color w:val="000000" w:themeColor="text1"/>
          <w:sz w:val="16"/>
          <w:szCs w:val="16"/>
        </w:rPr>
        <w:softHyphen/>
        <w:t>водства каковой потребуется значительное количество электродов, получаемых ныне с трудом и по весьма дорогим ценам главным образом из Америки, для полной эмансипа</w:t>
      </w:r>
      <w:r w:rsidRPr="00B36624">
        <w:rPr>
          <w:rFonts w:ascii="Times New Roman" w:hAnsi="Times New Roman" w:cs="Times New Roman"/>
          <w:color w:val="000000" w:themeColor="text1"/>
          <w:sz w:val="16"/>
          <w:szCs w:val="16"/>
        </w:rPr>
        <w:softHyphen/>
        <w:t>ции в этой области от заграницы горное ведомство считает необходимым при электроме</w:t>
      </w:r>
      <w:r w:rsidRPr="00B36624">
        <w:rPr>
          <w:rFonts w:ascii="Times New Roman" w:hAnsi="Times New Roman" w:cs="Times New Roman"/>
          <w:color w:val="000000" w:themeColor="text1"/>
          <w:sz w:val="16"/>
          <w:szCs w:val="16"/>
        </w:rPr>
        <w:softHyphen/>
        <w:t>таллургическом заводе в Сатке организовать также производство электродных углей.</w:t>
      </w:r>
    </w:p>
    <w:p w14:paraId="456841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Постройка электрометаллургического завода в Сатке</w:t>
      </w:r>
    </w:p>
    <w:p w14:paraId="4BA72E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Металлургическое оборудование 178750</w:t>
      </w:r>
    </w:p>
    <w:p w14:paraId="67AC65D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Котлы, турбогенераторы, паропровод, трансформатор 355 000</w:t>
      </w:r>
    </w:p>
    <w:p w14:paraId="5BCB87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Линия передачи электрической энергии со станции на фабрику 15 000</w:t>
      </w:r>
    </w:p>
    <w:p w14:paraId="2A1DF6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Подача тока от трансформатора к печам</w:t>
      </w:r>
    </w:p>
    <w:p w14:paraId="5A73AD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измерительные приборы у печей 20 000</w:t>
      </w:r>
    </w:p>
    <w:p w14:paraId="22D2F9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Химическая лаборатория 10 000</w:t>
      </w:r>
    </w:p>
    <w:p w14:paraId="12C388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Технический надзор и проект 25 000</w:t>
      </w:r>
    </w:p>
    <w:p w14:paraId="724629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602 750</w:t>
      </w:r>
    </w:p>
    <w:p w14:paraId="08A5378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Постройка фабрики для электродных углей Р. 80 000</w:t>
      </w:r>
    </w:p>
    <w:p w14:paraId="4550DE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 Руб. 682 750</w:t>
      </w:r>
    </w:p>
    <w:p w14:paraId="4A6A7E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Заключение: На основании изложенных соображений, признавая, что осуществление проекта организации внутри империи выплавки ферровольфрама и ферромолибдена надлежит считать делом неотложной государственной важности, министр торговли и промышленности полагал бы необходимым в порядке ст. 87 Основных государственных законов:</w:t>
      </w:r>
    </w:p>
    <w:p w14:paraId="728806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“Отпустить из средств государственного казначейства на постройку электрометал</w:t>
      </w:r>
      <w:r w:rsidRPr="00B36624">
        <w:rPr>
          <w:rFonts w:ascii="Times New Roman" w:hAnsi="Times New Roman" w:cs="Times New Roman"/>
          <w:color w:val="000000" w:themeColor="text1"/>
          <w:sz w:val="16"/>
          <w:szCs w:val="16"/>
        </w:rPr>
        <w:softHyphen/>
        <w:t>лургического завода и фабрики электродных углей в Саткинском заводе Златоустовского округа 682 тыс. рублей”.</w:t>
      </w:r>
    </w:p>
    <w:p w14:paraId="6762E9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 изложенном министр торговли и промышленности имеет честь представить на благоусмотрение Совета министров.</w:t>
      </w:r>
    </w:p>
    <w:p w14:paraId="58A21A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Министр торговли и промышленности кн. Шаховской За директора Горного департамента В. Рогожников РГИА. Ф. 1276. Оп. 12. Д. 449. Л. 2-6. Подлинник (10707,583).</w:t>
      </w:r>
    </w:p>
    <w:p w14:paraId="5DE225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7BE3279" w14:textId="77777777" w:rsidR="00534833" w:rsidRPr="00B36624" w:rsidRDefault="0053483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27 июля (9 августа) 1916 г. Совет министров и Комитет финансов в совместном заседании признавали неизбежность перемены в отношениях с Англией и необходимость «иметь в виду, что политическая обстановка, могущая сложиться» после победы над нынешним врагом, «в момент ведения будущих мирных переговоров», «не поддается, конечно, предвидению» (до такой степени, что «не может почитаться непреложною» гарантия возврата отосланного в Англию в залог золота). Было решено «ныне же произвести общий пересмотр всех выданных до сего времени заграничных заказов» и отменить те из них, какие уже утратили свое значение. Это решение царь утвердил 23 сентября 1916 г., а еще 6 августа Сапожников донес, что «за неимением особо ассигнованных на станки средств» он добивается закупки в США станков «за счет недопоставленных по контрактам винтовок и патронов». Сменивший Сапожникова в качестве председателя Заготовительного комитета в США Залюбовский проводил ту же линию.</w:t>
      </w:r>
    </w:p>
    <w:p w14:paraId="66A31F93" w14:textId="77777777" w:rsidR="00534833" w:rsidRPr="00B36624" w:rsidRDefault="0053483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Вопрос о причинах задержки американских винтовочных заказов осветил в характерном для него истолковании Маниковский. Разъясняя, насколько трудно (а быстро — невозможно) приспособить гражданскую машиностроительную промышленность к изготовлению таких сложных и точных изделий, как русские трехлинейки, он писал: «Так, всемирно известные и действительно великолепно оборудованные и мощные заводы «Ремингтона» и «Вестингауза» в Америке… долго не могли справиться с нашими военными заказами, главным образом потому, что они” раньше совсем не вырабатывали предметов военного снаряжения, и их солидному техническому персоналу волей-неволей пришлось пережить все длительные “детские болезни” нового производства». Опираясь на свидетельство Сапожникова, Маниковский утверждал, что массовое изготовление винтовки, привычное для русских заводов, оказалось не по силам заводам американским. Дело пошло на лад, по его словам, лишь с прибытием русских артиллеристов: они научили американцев высокоточной работе.</w:t>
      </w:r>
    </w:p>
    <w:p w14:paraId="1AFF3F85" w14:textId="77777777" w:rsidR="00534833" w:rsidRPr="00B36624" w:rsidRDefault="0053483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Так же освещен этот вопрос у Ф. Цукермана. Ознакомившись в американских архивах с перепиской и отчетами русских артиллеристов, посланных в США наблюдать за исполнением заказов на винтовки, он пришел к заключению, что обе фирмы не располагали персоналом (ни техниками, ни рабочими), способным обеспечить необыкновенно высокие требования в отношении точности. В области производства вооружения, пишет Цукерман, русские артиллеристы, инженеры и техники, инспекторы «значительно обогатили американские методы производства и тем самым способствовали росту той индустриальной культуры, какая во многом доминировала в мире на протяжении большей части XX века. Американцы… многому научились от своих русских гостей». Предельно широкое обобщение выглядит так: «Ни один серьезный военный заказ иностранные фирмы не могли выполнить самостоятельно. По сведениям генерала Маниковского, туда пришлось посылать русских инженеров, под руководством которых налаживалось выполнение военных заказов России».</w:t>
      </w:r>
    </w:p>
    <w:p w14:paraId="4D34811F" w14:textId="77777777" w:rsidR="00534833" w:rsidRPr="00B36624" w:rsidRDefault="0053483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действительности, однако, технологический драйв шел не из России в США, а в противоположном направлении. Недаром генералы ГАУ проявили крайнюю заинтересованность в том, чтобы старая оружейная фирма «Пратт и Витни» взяла на себя проектирование и устройство завода, намеченного к созданию в Екатеринославе. В данном вопросе приходится учитывать тенденциозность используемых источников. Как и Маниковский, его посланцы в США и составители отчетов Русского заготовительного комитета были заинтересованы в том, чтобы ответственность за организационную неудачу легла не на их ведомство, а на американские фирмы.</w:t>
      </w:r>
    </w:p>
    <w:p w14:paraId="724A57C1" w14:textId="77777777" w:rsidR="00534833" w:rsidRPr="00B36624" w:rsidRDefault="0053483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Из той же переписки русских военных представителей в США с их начальством в Петрограде (ГАУ, ГУГШ и Канцелярией Военного министерства) видно, что в действительности главные причины задержки с установкой производства на американских заводах заключались не столько в технической сфере, сколько в организационных и финансовых взаимоотношениях фирм с заказчиком, привыкшим решать производственные задачи совершенно иными приемами, чем американские предприниматели. Это обстоятельство неблагоприятно сказалось уже при заключении контрактов: в них оказались пункты, допускавшие разное толкование, что повело к бесконечным тяжбам между фирмами в США и ГАУ и создавало тупики в финансовых расчетах.</w:t>
      </w:r>
    </w:p>
    <w:p w14:paraId="29156A9F" w14:textId="77777777" w:rsidR="00534833" w:rsidRPr="00B36624" w:rsidRDefault="0053483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Представители ГАУ явились на заокеанский рынок, не зная его условий и уже после того, как союзники загрузили своей работой наиболее авторитетные оружейные фирмы. При содействии Дж.П. Моргана фирмам «Ремингтон» и «Вестингауз» удалось заключить контракты на таких условиях, что ГАУ было лишено возможности дисциплинирующе воздействовать на исполнителя, и американские поставщики пользовались неповоротливостью ГАУ, чтобы «выцыганивать» доплаты и не слишком заботиться о соблюдении русских технических стандартов. Опыт сотрудничества с этими двумя заводами не давал Маниковскому оснований уничижительно оценивать всю военную промышленность США. Постоянным тормозом, действовавшим на протяжении истории с американскими поставками, оказалась нехватка подготовленных специалистов, командируемых из России на приемку. Артиллеристов, знающих производство, не хватало самому ГАУ — настолько, что оно не имело возможности вполне обеспечить своими специалистами в США даже приемку и браковку продукции (18409).</w:t>
      </w:r>
    </w:p>
    <w:p w14:paraId="35A811A1" w14:textId="77777777" w:rsidR="00534833" w:rsidRPr="00B36624" w:rsidRDefault="00534833" w:rsidP="00615CF2">
      <w:pPr>
        <w:pStyle w:val="p1"/>
        <w:spacing w:before="0" w:beforeAutospacing="0" w:after="0" w:afterAutospacing="0"/>
        <w:jc w:val="both"/>
        <w:rPr>
          <w:color w:val="000000" w:themeColor="text1"/>
          <w:sz w:val="16"/>
          <w:szCs w:val="16"/>
        </w:rPr>
      </w:pPr>
    </w:p>
    <w:p w14:paraId="525CBFF5" w14:textId="4755A313" w:rsidR="00BF7880" w:rsidRPr="00BF7880" w:rsidRDefault="00BF7880" w:rsidP="00615CF2">
      <w:pPr>
        <w:autoSpaceDE w:val="0"/>
        <w:autoSpaceDN w:val="0"/>
        <w:adjustRightInd w:val="0"/>
        <w:rPr>
          <w:rFonts w:ascii="Times New Roman" w:hAnsi="Times New Roman" w:cs="Times New Roman"/>
          <w:i/>
          <w:iCs/>
          <w:color w:val="000000" w:themeColor="text1"/>
          <w:sz w:val="16"/>
          <w:szCs w:val="16"/>
        </w:rPr>
      </w:pPr>
      <w:r w:rsidRPr="00BF7880">
        <w:rPr>
          <w:rFonts w:ascii="Times New Roman" w:hAnsi="Times New Roman" w:cs="Times New Roman"/>
          <w:i/>
          <w:iCs/>
          <w:color w:val="000000" w:themeColor="text1"/>
          <w:sz w:val="16"/>
          <w:szCs w:val="16"/>
        </w:rPr>
        <w:t>Армия:</w:t>
      </w:r>
    </w:p>
    <w:p w14:paraId="7D0FEF61" w14:textId="77777777" w:rsidR="00BF7880" w:rsidRPr="00BF7880" w:rsidRDefault="00BF7880" w:rsidP="00615CF2">
      <w:pPr>
        <w:autoSpaceDE w:val="0"/>
        <w:autoSpaceDN w:val="0"/>
        <w:adjustRightInd w:val="0"/>
        <w:rPr>
          <w:rFonts w:ascii="Times New Roman" w:hAnsi="Times New Roman" w:cs="Times New Roman"/>
          <w:i/>
          <w:iCs/>
          <w:color w:val="000000" w:themeColor="text1"/>
          <w:sz w:val="16"/>
          <w:szCs w:val="16"/>
        </w:rPr>
      </w:pPr>
    </w:p>
    <w:p w14:paraId="675F4AE8" w14:textId="518A21F8" w:rsidR="00BF7880" w:rsidRPr="002D65D1" w:rsidRDefault="00BF788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июля </w:t>
      </w:r>
      <w:r w:rsidR="00011627">
        <w:rPr>
          <w:rFonts w:ascii="Times New Roman" w:hAnsi="Times New Roman" w:cs="Times New Roman"/>
          <w:color w:val="0070C0"/>
          <w:sz w:val="16"/>
          <w:szCs w:val="16"/>
        </w:rPr>
        <w:t xml:space="preserve">(9 августа) </w:t>
      </w:r>
      <w:r w:rsidRPr="002D65D1">
        <w:rPr>
          <w:rFonts w:ascii="Times New Roman" w:hAnsi="Times New Roman" w:cs="Times New Roman"/>
          <w:color w:val="0070C0"/>
          <w:sz w:val="16"/>
          <w:szCs w:val="16"/>
        </w:rPr>
        <w:t>1916 г. состоялся налет морского дирижабля SL-10 на главный морской порт на Черном море - г. Севастополь и бомбардировка ряда его объектов. При возвращении воздушного корабля на базу он потерпел катастрофу в открытом море с гибелью экипажа (16 человек) (23405).</w:t>
      </w:r>
    </w:p>
    <w:p w14:paraId="4DC98B0F" w14:textId="77777777" w:rsidR="00BF7880" w:rsidRPr="002D65D1" w:rsidRDefault="00BF7880" w:rsidP="00615CF2">
      <w:pPr>
        <w:rPr>
          <w:rFonts w:ascii="Times New Roman" w:hAnsi="Times New Roman" w:cs="Times New Roman"/>
          <w:color w:val="0070C0"/>
          <w:sz w:val="16"/>
          <w:szCs w:val="16"/>
          <w:lang w:eastAsia="ru-RU" w:bidi="ru-RU"/>
        </w:rPr>
      </w:pPr>
    </w:p>
    <w:p w14:paraId="14572881" w14:textId="4B3CF85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 14, 20, 27, 29 и 31 июля (25, 27 июля и 3, </w:t>
      </w:r>
      <w:r w:rsidR="00D7242E"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 13 августа) 1916 немцы бомбили российские авиастанции в Кильконде, Церели, Арсенбурге и сбросили 247 бомб( 4572, 31).</w:t>
      </w:r>
    </w:p>
    <w:p w14:paraId="6EB99D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62CA02" w14:textId="77777777" w:rsidR="00AA652A" w:rsidRPr="00B36624" w:rsidRDefault="00AA652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июля (9 августа) 1916 в 21.35 «Астра» пошла в боевой полёт, но уже в 23.40 из-за перерасхода балласта, вызванного охлаждением водорода в оболочке от мелкого дождя и тумана, вернулась, не дойдя до противника. 4 августа поступил приказ переле</w:t>
      </w:r>
      <w:r w:rsidRPr="00B36624">
        <w:rPr>
          <w:rFonts w:ascii="Times New Roman" w:hAnsi="Times New Roman" w:cs="Times New Roman"/>
          <w:color w:val="000000" w:themeColor="text1"/>
          <w:sz w:val="16"/>
          <w:szCs w:val="16"/>
        </w:rPr>
        <w:softHyphen/>
        <w:t>теть в Лиду (20120).</w:t>
      </w:r>
    </w:p>
    <w:p w14:paraId="72EC5F94" w14:textId="77777777" w:rsidR="00AA652A" w:rsidRPr="00B36624" w:rsidRDefault="00AA652A" w:rsidP="00615CF2">
      <w:pPr>
        <w:rPr>
          <w:rFonts w:ascii="Times New Roman" w:hAnsi="Times New Roman" w:cs="Times New Roman"/>
          <w:color w:val="000000" w:themeColor="text1"/>
          <w:sz w:val="16"/>
          <w:szCs w:val="16"/>
        </w:rPr>
      </w:pPr>
    </w:p>
    <w:p w14:paraId="61E893F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июля (</w:t>
      </w:r>
      <w:r w:rsidR="00D7242E"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 xml:space="preserve"> августа) 1916 русские войска сдали туркам Хамадан (Западная Персия) (4962).</w:t>
      </w:r>
    </w:p>
    <w:p w14:paraId="328290A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81D5A33" w14:textId="234D21B6" w:rsidR="00BF7880" w:rsidRDefault="00BF7880"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Внешняя политика:</w:t>
      </w:r>
    </w:p>
    <w:p w14:paraId="0E2E4745" w14:textId="77777777" w:rsidR="00BF7880" w:rsidRDefault="00BF7880" w:rsidP="00615CF2">
      <w:pPr>
        <w:autoSpaceDE w:val="0"/>
        <w:autoSpaceDN w:val="0"/>
        <w:adjustRightInd w:val="0"/>
        <w:rPr>
          <w:rFonts w:ascii="Times New Roman" w:hAnsi="Times New Roman" w:cs="Times New Roman"/>
          <w:i/>
          <w:iCs/>
          <w:color w:val="000000" w:themeColor="text1"/>
          <w:sz w:val="16"/>
          <w:szCs w:val="16"/>
        </w:rPr>
      </w:pPr>
    </w:p>
    <w:p w14:paraId="2070DEB0" w14:textId="1496E888" w:rsidR="00BF7880" w:rsidRPr="00BF7880" w:rsidRDefault="00BF7880" w:rsidP="00615CF2">
      <w:pPr>
        <w:pStyle w:val="aff2"/>
        <w:spacing w:line="240" w:lineRule="auto"/>
        <w:rPr>
          <w:rFonts w:ascii="Times New Roman" w:hAnsi="Times New Roman" w:cs="Times New Roman"/>
          <w:i w:val="0"/>
          <w:iCs w:val="0"/>
          <w:color w:val="0070C0"/>
          <w:sz w:val="16"/>
          <w:szCs w:val="16"/>
          <w:lang w:val="ru-RU"/>
        </w:rPr>
      </w:pPr>
      <w:r w:rsidRPr="00BF7880">
        <w:rPr>
          <w:rFonts w:ascii="Times New Roman" w:hAnsi="Times New Roman" w:cs="Times New Roman"/>
          <w:i w:val="0"/>
          <w:iCs w:val="0"/>
          <w:color w:val="0070C0"/>
          <w:sz w:val="16"/>
          <w:szCs w:val="16"/>
          <w:lang w:val="ru-RU"/>
        </w:rPr>
        <w:t xml:space="preserve">27 июля </w:t>
      </w:r>
      <w:r w:rsidR="00BA4BAD">
        <w:rPr>
          <w:rFonts w:ascii="Times New Roman" w:hAnsi="Times New Roman" w:cs="Times New Roman"/>
          <w:i w:val="0"/>
          <w:iCs w:val="0"/>
          <w:color w:val="0070C0"/>
          <w:sz w:val="16"/>
          <w:szCs w:val="16"/>
          <w:lang w:val="ru-RU"/>
        </w:rPr>
        <w:t xml:space="preserve">(9 августа) </w:t>
      </w:r>
      <w:r w:rsidRPr="00BF7880">
        <w:rPr>
          <w:rFonts w:ascii="Times New Roman" w:hAnsi="Times New Roman" w:cs="Times New Roman"/>
          <w:i w:val="0"/>
          <w:iCs w:val="0"/>
          <w:color w:val="0070C0"/>
          <w:sz w:val="16"/>
          <w:szCs w:val="16"/>
          <w:lang w:val="ru-RU"/>
        </w:rPr>
        <w:t>1916 г. Совет министров и Комитет финансов в совместном за</w:t>
      </w:r>
      <w:r w:rsidRPr="00BF7880">
        <w:rPr>
          <w:rFonts w:ascii="Times New Roman" w:hAnsi="Times New Roman" w:cs="Times New Roman"/>
          <w:i w:val="0"/>
          <w:iCs w:val="0"/>
          <w:color w:val="0070C0"/>
          <w:sz w:val="16"/>
          <w:szCs w:val="16"/>
          <w:lang w:val="ru-RU"/>
        </w:rPr>
        <w:softHyphen/>
        <w:t>седании признавали неизбежность перемены в отношениях с Англией и необходимость «иметь в виду, что политическая обстановка, могущая сложиться» после победы над нынешним врагом, «в момент ведения будущих мирных переговоров», «не поддается, конечно, предвидению» (до такой степени, что «не может почитать</w:t>
      </w:r>
      <w:r w:rsidRPr="00BF7880">
        <w:rPr>
          <w:rFonts w:ascii="Times New Roman" w:hAnsi="Times New Roman" w:cs="Times New Roman"/>
          <w:i w:val="0"/>
          <w:iCs w:val="0"/>
          <w:color w:val="0070C0"/>
          <w:sz w:val="16"/>
          <w:szCs w:val="16"/>
          <w:lang w:val="ru-RU"/>
        </w:rPr>
        <w:softHyphen/>
        <w:t>ся непреложною» гарантия возврата отосланного в Англию в залог золота). Было решено «ныне же произвести общий пересмотр всех выданных до сего времени заграничных за</w:t>
      </w:r>
      <w:r w:rsidRPr="00BF7880">
        <w:rPr>
          <w:rFonts w:ascii="Times New Roman" w:hAnsi="Times New Roman" w:cs="Times New Roman"/>
          <w:i w:val="0"/>
          <w:iCs w:val="0"/>
          <w:color w:val="0070C0"/>
          <w:sz w:val="16"/>
          <w:szCs w:val="16"/>
          <w:lang w:val="ru-RU"/>
        </w:rPr>
        <w:softHyphen/>
        <w:t>казов» и отменить те из них, какие уже утратили свое зна</w:t>
      </w:r>
      <w:r w:rsidRPr="00BF7880">
        <w:rPr>
          <w:rFonts w:ascii="Times New Roman" w:hAnsi="Times New Roman" w:cs="Times New Roman"/>
          <w:i w:val="0"/>
          <w:iCs w:val="0"/>
          <w:color w:val="0070C0"/>
          <w:sz w:val="16"/>
          <w:szCs w:val="16"/>
          <w:lang w:val="ru-RU"/>
        </w:rPr>
        <w:softHyphen/>
        <w:t xml:space="preserve">чение. Это решение царь утвердил 23 сентября 1916 г. (ГАРФ. Ф. 1467. </w:t>
      </w:r>
      <w:r w:rsidRPr="00BF7880">
        <w:rPr>
          <w:rFonts w:ascii="Times New Roman" w:hAnsi="Times New Roman" w:cs="Times New Roman"/>
          <w:i w:val="0"/>
          <w:iCs w:val="0"/>
          <w:color w:val="0070C0"/>
          <w:sz w:val="16"/>
          <w:szCs w:val="16"/>
          <w:lang w:bidi="en-US"/>
        </w:rPr>
        <w:t>On</w:t>
      </w:r>
      <w:r w:rsidRPr="00BF7880">
        <w:rPr>
          <w:rFonts w:ascii="Times New Roman" w:hAnsi="Times New Roman" w:cs="Times New Roman"/>
          <w:i w:val="0"/>
          <w:iCs w:val="0"/>
          <w:color w:val="0070C0"/>
          <w:sz w:val="16"/>
          <w:szCs w:val="16"/>
          <w:lang w:val="ru-RU" w:bidi="en-US"/>
        </w:rPr>
        <w:t xml:space="preserve">. </w:t>
      </w:r>
      <w:r w:rsidRPr="00BF7880">
        <w:rPr>
          <w:rFonts w:ascii="Times New Roman" w:hAnsi="Times New Roman" w:cs="Times New Roman"/>
          <w:i w:val="0"/>
          <w:iCs w:val="0"/>
          <w:color w:val="0070C0"/>
          <w:sz w:val="16"/>
          <w:szCs w:val="16"/>
          <w:lang w:val="ru-RU"/>
        </w:rPr>
        <w:t>1. Л. 282 об.; ЖОСО 1916. М., 1977. С. 462, 468. Отказу английские представители давали разнообразные объяснения: это был отказ то ли «ввиду развивающихся боев на их фронте», то ли ввиду разгрома германским цеппелином какого-то английского военно</w:t>
      </w:r>
      <w:r w:rsidRPr="00BF7880">
        <w:rPr>
          <w:rFonts w:ascii="Times New Roman" w:hAnsi="Times New Roman" w:cs="Times New Roman"/>
          <w:i w:val="0"/>
          <w:iCs w:val="0"/>
          <w:color w:val="0070C0"/>
          <w:sz w:val="16"/>
          <w:szCs w:val="16"/>
          <w:lang w:val="ru-RU"/>
        </w:rPr>
        <w:softHyphen/>
        <w:t>го завода. На переговорах в Лондоне они заявили, что и вообще пред</w:t>
      </w:r>
      <w:r w:rsidRPr="00BF7880">
        <w:rPr>
          <w:rFonts w:ascii="Times New Roman" w:hAnsi="Times New Roman" w:cs="Times New Roman"/>
          <w:i w:val="0"/>
          <w:iCs w:val="0"/>
          <w:color w:val="0070C0"/>
          <w:sz w:val="16"/>
          <w:szCs w:val="16"/>
          <w:lang w:val="ru-RU"/>
        </w:rPr>
        <w:softHyphen/>
        <w:t>положения о возможности заказа в Англии «основаны на недоразуме</w:t>
      </w:r>
      <w:r w:rsidRPr="00BF7880">
        <w:rPr>
          <w:rFonts w:ascii="Times New Roman" w:hAnsi="Times New Roman" w:cs="Times New Roman"/>
          <w:i w:val="0"/>
          <w:iCs w:val="0"/>
          <w:color w:val="0070C0"/>
          <w:sz w:val="16"/>
          <w:szCs w:val="16"/>
          <w:lang w:val="ru-RU"/>
        </w:rPr>
        <w:softHyphen/>
        <w:t xml:space="preserve">нии» (ГАРФ. Ф. 1467. </w:t>
      </w:r>
      <w:r w:rsidRPr="00BF7880">
        <w:rPr>
          <w:rFonts w:ascii="Times New Roman" w:hAnsi="Times New Roman" w:cs="Times New Roman"/>
          <w:i w:val="0"/>
          <w:iCs w:val="0"/>
          <w:color w:val="0070C0"/>
          <w:sz w:val="16"/>
          <w:szCs w:val="16"/>
          <w:lang w:bidi="en-US"/>
        </w:rPr>
        <w:t>On</w:t>
      </w:r>
      <w:r w:rsidRPr="00BF7880">
        <w:rPr>
          <w:rFonts w:ascii="Times New Roman" w:hAnsi="Times New Roman" w:cs="Times New Roman"/>
          <w:i w:val="0"/>
          <w:iCs w:val="0"/>
          <w:color w:val="0070C0"/>
          <w:sz w:val="16"/>
          <w:szCs w:val="16"/>
          <w:lang w:val="ru-RU" w:bidi="en-US"/>
        </w:rPr>
        <w:t xml:space="preserve">. </w:t>
      </w:r>
      <w:r w:rsidRPr="00BF7880">
        <w:rPr>
          <w:rFonts w:ascii="Times New Roman" w:hAnsi="Times New Roman" w:cs="Times New Roman"/>
          <w:i w:val="0"/>
          <w:iCs w:val="0"/>
          <w:color w:val="0070C0"/>
          <w:sz w:val="16"/>
          <w:szCs w:val="16"/>
          <w:lang w:val="ru-RU"/>
        </w:rPr>
        <w:t>1. Д. 480. Л. 165 об.; Д. 50. Л. 12 и об.); ОЖСМ 1916. С. 359—361; Сидоров А.Л. Финансовое положение России С. 357 544—545), а еще 6 августа Сапожников донес, что «за неимением особо ассигнованных на станки средств» он добивается закупки в США станков «за счет недопоставленных по контрактам винтовок и патронов». Сменивший Сапожникова в каче</w:t>
      </w:r>
      <w:r w:rsidRPr="00BF7880">
        <w:rPr>
          <w:rFonts w:ascii="Times New Roman" w:hAnsi="Times New Roman" w:cs="Times New Roman"/>
          <w:i w:val="0"/>
          <w:iCs w:val="0"/>
          <w:color w:val="0070C0"/>
          <w:sz w:val="16"/>
          <w:szCs w:val="16"/>
          <w:lang w:val="ru-RU"/>
        </w:rPr>
        <w:softHyphen/>
        <w:t xml:space="preserve">стве председателя Заготовительного комитета в США Залюбовский проводил ту же линию (РГВИА. Ф. 2000. Оп. 2. Д. 2125. Л. 414; </w:t>
      </w:r>
      <w:r w:rsidRPr="00BF7880">
        <w:rPr>
          <w:rFonts w:ascii="Times New Roman" w:hAnsi="Times New Roman" w:cs="Times New Roman"/>
          <w:i w:val="0"/>
          <w:iCs w:val="0"/>
          <w:color w:val="0070C0"/>
          <w:sz w:val="16"/>
          <w:szCs w:val="16"/>
          <w:lang w:bidi="en-US"/>
        </w:rPr>
        <w:t>On</w:t>
      </w:r>
      <w:r w:rsidRPr="00BF7880">
        <w:rPr>
          <w:rFonts w:ascii="Times New Roman" w:hAnsi="Times New Roman" w:cs="Times New Roman"/>
          <w:i w:val="0"/>
          <w:iCs w:val="0"/>
          <w:color w:val="0070C0"/>
          <w:sz w:val="16"/>
          <w:szCs w:val="16"/>
          <w:lang w:val="ru-RU" w:bidi="en-US"/>
        </w:rPr>
        <w:t xml:space="preserve">. </w:t>
      </w:r>
      <w:r w:rsidRPr="00BF7880">
        <w:rPr>
          <w:rFonts w:ascii="Times New Roman" w:hAnsi="Times New Roman" w:cs="Times New Roman"/>
          <w:i w:val="0"/>
          <w:iCs w:val="0"/>
          <w:color w:val="0070C0"/>
          <w:sz w:val="16"/>
          <w:szCs w:val="16"/>
          <w:lang w:val="ru-RU"/>
        </w:rPr>
        <w:t>1. Д. 5582. Л. 367; Д. 5620. Л. 77 об.) (23452).</w:t>
      </w:r>
    </w:p>
    <w:p w14:paraId="251BB764" w14:textId="77777777" w:rsidR="00BF7880" w:rsidRPr="00BF7880" w:rsidRDefault="00BF7880" w:rsidP="00615CF2">
      <w:pPr>
        <w:rPr>
          <w:rFonts w:ascii="Times New Roman" w:hAnsi="Times New Roman" w:cs="Times New Roman"/>
          <w:color w:val="0070C0"/>
          <w:sz w:val="16"/>
          <w:szCs w:val="16"/>
          <w:lang w:eastAsia="ru-RU" w:bidi="ru-RU"/>
        </w:rPr>
      </w:pPr>
    </w:p>
    <w:p w14:paraId="55F4298A" w14:textId="491A39F5"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2EA68E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5C8251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27 июля (9 августа) 1916 был совершен очередной налет, в этот раз на центральные и северные районы Англии, в котором участвовали L-11, L-13, L-14, L-16, L-21, L-22, L-24, L-30 и L-31. Погибло 10 и были ранены 16 человек (11324)</w:t>
      </w:r>
      <w:r w:rsidR="004B3622" w:rsidRPr="00B36624">
        <w:rPr>
          <w:rFonts w:ascii="Times New Roman" w:hAnsi="Times New Roman" w:cs="Times New Roman"/>
          <w:color w:val="000000" w:themeColor="text1"/>
          <w:sz w:val="16"/>
          <w:szCs w:val="16"/>
        </w:rPr>
        <w:t>.</w:t>
      </w:r>
    </w:p>
    <w:p w14:paraId="2A449B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505F98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июля (</w:t>
      </w:r>
      <w:r w:rsidR="00D7242E"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 xml:space="preserve"> августа) 1916 в Турции урезаны в правах армянские христианские церкви (4962).</w:t>
      </w:r>
    </w:p>
    <w:p w14:paraId="7142070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D15969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03E743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FD7A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июля (10 августа) 1916в одной из бумаг БФ можно было прочесть:</w:t>
      </w:r>
    </w:p>
    <w:p w14:paraId="0563EB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“Сегодня поднялся на Щ.С.-2 с волны высотой до 10 футов при свежем ветре, аппарат показал хорошие мореходные качества и поднялся легко. При ударе реданом о гребень волны был сорван и опрокинут главный бак и поломана бензиновая трубка, соединяющая его с рас</w:t>
      </w:r>
      <w:r w:rsidRPr="00B36624">
        <w:rPr>
          <w:rFonts w:ascii="Times New Roman" w:hAnsi="Times New Roman" w:cs="Times New Roman"/>
          <w:color w:val="000000" w:themeColor="text1"/>
          <w:sz w:val="16"/>
          <w:szCs w:val="16"/>
        </w:rPr>
        <w:softHyphen/>
        <w:t>ходным баком. Крепление главного бака состояло только из двух ремней, чего безусловно недостаточно”.</w:t>
      </w:r>
    </w:p>
    <w:p w14:paraId="655F40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Вероятно, следствием замеченных недостатков и неосвоенности новой техники стало следующее мне</w:t>
      </w:r>
      <w:r w:rsidRPr="00B36624">
        <w:rPr>
          <w:rFonts w:ascii="Times New Roman" w:hAnsi="Times New Roman" w:cs="Times New Roman"/>
          <w:color w:val="000000" w:themeColor="text1"/>
          <w:sz w:val="16"/>
          <w:szCs w:val="16"/>
        </w:rPr>
        <w:softHyphen/>
        <w:t>ние, высказанное В. В. Утгофом И. И. Стаховскому в тот же день 28 июля, но в Севастополе (2807):</w:t>
      </w:r>
    </w:p>
    <w:p w14:paraId="123D91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“&lt;...&gt; Аэропланы № 101, 102, 103, 104, снабженные 140НР (140 л. с. — </w:t>
      </w:r>
      <w:r w:rsidRPr="00B36624">
        <w:rPr>
          <w:rFonts w:ascii="Times New Roman" w:hAnsi="Times New Roman" w:cs="Times New Roman"/>
          <w:iCs/>
          <w:color w:val="000000" w:themeColor="text1"/>
          <w:sz w:val="16"/>
          <w:szCs w:val="16"/>
        </w:rPr>
        <w:t xml:space="preserve">А. А.) </w:t>
      </w:r>
      <w:r w:rsidRPr="00B36624">
        <w:rPr>
          <w:rFonts w:ascii="Times New Roman" w:hAnsi="Times New Roman" w:cs="Times New Roman"/>
          <w:color w:val="000000" w:themeColor="text1"/>
          <w:sz w:val="16"/>
          <w:szCs w:val="16"/>
        </w:rPr>
        <w:t>моторами, предназначены к оставлению во вверенной мне корабельной авиации. Однако летчики, хорошо ознакомившиеся с качествами аэропланов "Щ.М.-9" со 140НР моторами, предпочитают выпол</w:t>
      </w:r>
      <w:r w:rsidRPr="00B36624">
        <w:rPr>
          <w:rFonts w:ascii="Times New Roman" w:hAnsi="Times New Roman" w:cs="Times New Roman"/>
          <w:color w:val="000000" w:themeColor="text1"/>
          <w:sz w:val="16"/>
          <w:szCs w:val="16"/>
        </w:rPr>
        <w:softHyphen/>
        <w:t>нять задачи на аэропланах типа "Щ.М.-5", считая, что последние для боевых целей более пригод</w:t>
      </w:r>
      <w:r w:rsidRPr="00B36624">
        <w:rPr>
          <w:rFonts w:ascii="Times New Roman" w:hAnsi="Times New Roman" w:cs="Times New Roman"/>
          <w:color w:val="000000" w:themeColor="text1"/>
          <w:sz w:val="16"/>
          <w:szCs w:val="16"/>
        </w:rPr>
        <w:softHyphen/>
        <w:t>ны. Соглашаясь с таковым мнением на основании личной практики, считаю долгом довести до сведения &lt;...”&gt; (2807).</w:t>
      </w:r>
    </w:p>
    <w:p w14:paraId="5F08D7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059220B" w14:textId="77777777" w:rsidR="00AA652A" w:rsidRPr="00B36624" w:rsidRDefault="00AA652A" w:rsidP="00615CF2">
      <w:pPr>
        <w:rPr>
          <w:rFonts w:ascii="Times New Roman" w:hAnsi="Times New Roman" w:cs="Times New Roman"/>
          <w:color w:val="000000" w:themeColor="text1"/>
          <w:sz w:val="16"/>
          <w:szCs w:val="16"/>
          <w:shd w:val="clear" w:color="auto" w:fill="FFFFFF"/>
        </w:rPr>
      </w:pPr>
      <w:bookmarkStart w:id="189" w:name="_Hlk55839436"/>
      <w:r w:rsidRPr="00B36624">
        <w:rPr>
          <w:rFonts w:ascii="Times New Roman" w:eastAsia="Times New Roman" w:hAnsi="Times New Roman" w:cs="Times New Roman"/>
          <w:color w:val="000000" w:themeColor="text1"/>
          <w:sz w:val="16"/>
          <w:szCs w:val="16"/>
          <w:lang w:eastAsia="ru-RU"/>
        </w:rPr>
        <w:t>28 июля (10 августа) 1916 вместо одного типа радиопередатчика на самолетах с дальностью действия в 15–20 верст были введены три типа: 1) передатчики для корректировки стрельбы, соответствовавшие прежнему типу; 2) передатчики для ближней разведки с дальностью до 50 верст; 3) передатчики для дальней разведки с дальностью 100 верст. Вводились также новые типы радиоприемников: а) приемник для установки на самолет; б) приемная станция на двуколке; в) приемная станция для корректировки огня артиллерии [Журнал № 88 ПКОВ. Заседание 28 июля 1916 г. / Архив ВИМАИВиВС. Ф. 13. Оп. 87/1. Д. 52. Л. 37.] (20236).</w:t>
      </w:r>
    </w:p>
    <w:p w14:paraId="767BBCE9" w14:textId="77777777" w:rsidR="00AA652A" w:rsidRPr="00B36624" w:rsidRDefault="00AA652A" w:rsidP="00615CF2">
      <w:pPr>
        <w:rPr>
          <w:rFonts w:ascii="Times New Roman" w:hAnsi="Times New Roman" w:cs="Times New Roman"/>
          <w:color w:val="000000" w:themeColor="text1"/>
          <w:sz w:val="16"/>
          <w:szCs w:val="16"/>
          <w:shd w:val="clear" w:color="auto" w:fill="FFFFFF"/>
        </w:rPr>
      </w:pPr>
    </w:p>
    <w:bookmarkEnd w:id="189"/>
    <w:p w14:paraId="7134E08C" w14:textId="77777777" w:rsidR="001D75CF" w:rsidRPr="00B36624" w:rsidRDefault="001D75C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49741F7" w14:textId="77777777" w:rsidR="001D75CF" w:rsidRPr="00B36624" w:rsidRDefault="001D75CF" w:rsidP="00615CF2">
      <w:pPr>
        <w:autoSpaceDE w:val="0"/>
        <w:autoSpaceDN w:val="0"/>
        <w:adjustRightInd w:val="0"/>
        <w:rPr>
          <w:rFonts w:ascii="Times New Roman" w:hAnsi="Times New Roman" w:cs="Times New Roman"/>
          <w:iCs/>
          <w:color w:val="000000" w:themeColor="text1"/>
          <w:sz w:val="16"/>
          <w:szCs w:val="16"/>
        </w:rPr>
      </w:pPr>
    </w:p>
    <w:p w14:paraId="09CA51D0" w14:textId="77777777" w:rsidR="001D75CF" w:rsidRPr="00B36624" w:rsidRDefault="001D75C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июля (10 августа) 1916 г. Подготовительная комиссия одобрила скорректированный план заготовки радиотелеграфного имущества2, а 8 августа выдала авансы целой группе петроградских и иногородних предприятий на поставку этого имущества. Наиболее крупные заказы смогли взять на себя: РОБТиТ – волномеры и приемные переносные станции; «Сименс и Гальске» – автомобильные радиостанции; мастерские Выборгской радиостанции Военного ведомства – авиационные радиостанции собственной разработки. Помимо этих предприятий заказы были выданы АО Электромеханических сооружений, АО «Тюдор», фирме «Производство точных приборов инженеров Грюна и Каплана», электрической мастерской Н.Т. Аносова и др.3 Дополнительные заказы последовали и в сентябре 1916 г. (18297)</w:t>
      </w:r>
    </w:p>
    <w:p w14:paraId="31B14B11" w14:textId="77777777" w:rsidR="001D75CF" w:rsidRPr="00B36624" w:rsidRDefault="001D75CF" w:rsidP="00615CF2">
      <w:pPr>
        <w:rPr>
          <w:rFonts w:ascii="Times New Roman" w:hAnsi="Times New Roman" w:cs="Times New Roman"/>
          <w:color w:val="000000" w:themeColor="text1"/>
          <w:sz w:val="16"/>
          <w:szCs w:val="16"/>
        </w:rPr>
      </w:pPr>
    </w:p>
    <w:p w14:paraId="79998EF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30F422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B6975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июля (10 августа) 1916 рухнул в море германский дирижабль L-XII. Катастрофа была обнаружена германскими летчиками и германским морякам удалось спасти команду воздушного корабля (11999).</w:t>
      </w:r>
    </w:p>
    <w:p w14:paraId="27C079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F14C7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D0FD33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326B8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июля (11 августа) 1916 российская армия захватила Станислав в Польше (2100).</w:t>
      </w:r>
    </w:p>
    <w:p w14:paraId="2F765B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9B0387"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29 июля (11 августа) 1916 русские войска заняли город Станиславов (ныне Ивано-Франковск на западе Украины). Это стало последним крупным успехом русского наступления, начатого еще в июне «Брусиловским прорывом». К середине августа фронт на этом участке стабилизировался на рубежах рек Стоход и Золотая Липа, и противники перешли к позиционным действиям. Русскому командованию пришлось отказаться от захвата города Ковель — важного транспортного узла Галиции, расположенного к северо-западу от Луцка. В своих воспоминаниях генерал Алексей Брусилов так описывал причины этой неудачи: «Одна из причин, не давших возможности овладеть Ковелем, помимо сильных подкреплений, подвезенных немцами, заключалась в том, что у них было громадное количество самолетов, которые летали эскадрильями в 20 и более аппаратов и совершенно не давали возможности нашим самолетам ни производить разведок, ни корректировать стрельбу тяжелой артиллерии, а о том, чтобы поднять привязные шары для наблюдений, и думать нельзя было. &lt;…&gt; Наш воздушный флот был настолько слаб, что почти не имел возможности подниматься, и потому точное расположение неприятельской артиллерии мне было неизвестно, а корректировать стрельбу тяжелой артиллерии на ровной местности, покрытой густым лесом, было невозможно. Вследствие этого наша метко стреляющая артиллерия не могла проявить своих качеств и надлежащим образом подготовлять атаку пехоты и гасить огонь неприятельской артиллерии, которая к тому же превышала нашу количеством» (17045).</w:t>
      </w:r>
    </w:p>
    <w:p w14:paraId="57E33399" w14:textId="77777777" w:rsidR="00737725" w:rsidRPr="00B36624" w:rsidRDefault="00737725" w:rsidP="00615CF2">
      <w:pPr>
        <w:autoSpaceDE w:val="0"/>
        <w:autoSpaceDN w:val="0"/>
        <w:adjustRightInd w:val="0"/>
        <w:rPr>
          <w:rFonts w:ascii="Times New Roman" w:hAnsi="Times New Roman" w:cs="Times New Roman"/>
          <w:color w:val="000000" w:themeColor="text1"/>
          <w:sz w:val="16"/>
          <w:szCs w:val="16"/>
        </w:rPr>
      </w:pPr>
    </w:p>
    <w:p w14:paraId="7034957F" w14:textId="383339CE" w:rsidR="00BF7880" w:rsidRPr="002D65D1" w:rsidRDefault="00BF7880" w:rsidP="00615CF2">
      <w:pPr>
        <w:rPr>
          <w:rFonts w:ascii="Times New Roman" w:hAnsi="Times New Roman" w:cs="Times New Roman"/>
          <w:color w:val="0070C0"/>
          <w:sz w:val="16"/>
          <w:szCs w:val="16"/>
        </w:rPr>
      </w:pPr>
      <w:bookmarkStart w:id="190" w:name="bookmark520"/>
      <w:bookmarkStart w:id="191" w:name="bookmark521"/>
      <w:bookmarkStart w:id="192" w:name="bookmark522"/>
      <w:bookmarkStart w:id="193" w:name="bookmark523"/>
      <w:r w:rsidRPr="002D65D1">
        <w:rPr>
          <w:rFonts w:ascii="Times New Roman" w:hAnsi="Times New Roman" w:cs="Times New Roman"/>
          <w:color w:val="0070C0"/>
          <w:sz w:val="16"/>
          <w:szCs w:val="16"/>
        </w:rPr>
        <w:t xml:space="preserve">29 июля </w:t>
      </w:r>
      <w:r>
        <w:rPr>
          <w:rFonts w:ascii="Times New Roman" w:hAnsi="Times New Roman" w:cs="Times New Roman"/>
          <w:color w:val="0070C0"/>
          <w:sz w:val="16"/>
          <w:szCs w:val="16"/>
        </w:rPr>
        <w:t xml:space="preserve">(11 августа) </w:t>
      </w:r>
      <w:r w:rsidRPr="002D65D1">
        <w:rPr>
          <w:rFonts w:ascii="Times New Roman" w:hAnsi="Times New Roman" w:cs="Times New Roman"/>
          <w:color w:val="0070C0"/>
          <w:sz w:val="16"/>
          <w:szCs w:val="16"/>
        </w:rPr>
        <w:t>1916 г. вражеская авиация атаковала наши объекты и части в районе Логишина, г. Луцк и ст. Маневичи. Через день под удары с воздуха попали важные железнодорожные станции на Западном фронте: ст. Замирье и Изяславль. 2 августа неприятельский аэроплан подверг бомбардировке шедший вблизи Усичи (на линии Владимир-Волынский— Луцк) наш транспорт с ранеными, а также дивизионный лазарет на ст. Усичи. В результате пострадало около 30 человек. По мнению военных специалистов, «в этом факте можно подметить лишь излишнюю жестокость и нервозность немцев, которые, чувствуя свое, в общем, неприятное положение в Ковельском районе, стараются выместить свою злобу на целях, не имеющих боевого назначения» (23405).</w:t>
      </w:r>
      <w:bookmarkEnd w:id="190"/>
      <w:bookmarkEnd w:id="191"/>
      <w:bookmarkEnd w:id="192"/>
      <w:bookmarkEnd w:id="193"/>
    </w:p>
    <w:p w14:paraId="2C582F69" w14:textId="77777777" w:rsidR="00BF7880" w:rsidRPr="002D65D1" w:rsidRDefault="00BF7880" w:rsidP="00615CF2">
      <w:pPr>
        <w:rPr>
          <w:rFonts w:ascii="Times New Roman" w:hAnsi="Times New Roman" w:cs="Times New Roman"/>
          <w:color w:val="0070C0"/>
          <w:sz w:val="16"/>
          <w:szCs w:val="16"/>
        </w:rPr>
      </w:pPr>
    </w:p>
    <w:p w14:paraId="423F61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14, 20, 27, 29 и 31 июля (25, 27 июля и 3, 1</w:t>
      </w:r>
      <w:r w:rsidR="00D7242E"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13 августа) 1916 немцы бомбили российские авиастанции в Кильконде, Церели, Арсенбурге и сбросили 247</w:t>
      </w:r>
    </w:p>
    <w:p w14:paraId="148A76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29 июля (11 августа) 1916 на фронте было 107 пулеметных и 81 пушечный БА (9527,286).</w:t>
      </w:r>
    </w:p>
    <w:p w14:paraId="1EDFEB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F69B737"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29 июля (11 августа) 1916 у городка Раят (город на стыке современных Ирана, Ирака и Турции) русский Азербайджанский отряд в составе двух дивизий нанес сокрушительное поражение 13-му турецкому корпусу. В плен были взяты 2400 солдат противника, 60 офицеров, 4 орудия и 4 пулемета. Благодаря этому русские войска получили возможность снова контролировать почти всю северную часть Персии.</w:t>
      </w:r>
    </w:p>
    <w:p w14:paraId="65A67898"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Тем временем, в столице страны Тегеране началась паника — турецкое посольство распустило слух о скором входе в город своей армии. При этом сообщалось, что войска не будут чинить каких-либо неприятностей местным жителям, за исключением армян, которым рекомендовалось покинуть город. В преддверии погромов мирные жители бросились искать пути спасения (17045).</w:t>
      </w:r>
    </w:p>
    <w:p w14:paraId="3E6D413A" w14:textId="77777777" w:rsidR="00737725" w:rsidRPr="00B36624" w:rsidRDefault="00737725" w:rsidP="00615CF2">
      <w:pPr>
        <w:autoSpaceDE w:val="0"/>
        <w:autoSpaceDN w:val="0"/>
        <w:adjustRightInd w:val="0"/>
        <w:rPr>
          <w:rFonts w:ascii="Times New Roman" w:hAnsi="Times New Roman" w:cs="Times New Roman"/>
          <w:color w:val="000000" w:themeColor="text1"/>
          <w:sz w:val="16"/>
          <w:szCs w:val="16"/>
        </w:rPr>
      </w:pPr>
    </w:p>
    <w:p w14:paraId="006C180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DE282B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BE37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июля (12 августа) 1916 состоялось испытание турельной установки и Л.Д.Колпакова-Мирошниченко - под пулемет Кольта для Лебедь-12. Согласно акту: "Стрельба возможна: вверх, вперед, через крылья, назад горизонтально по полету и вверх, вправо и влево, вниз". Приняли на вооружение (3590).</w:t>
      </w:r>
    </w:p>
    <w:p w14:paraId="6D50AB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D514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июля (12 августа) 1916 г. был подписан Акт по испытаниям турели инженера Л. Д. Колпакова, спроектированная под пулемет системы Кольта для самолета “Лебедь-12”. Эта турель крепилась к железному стержню, упиравшемуся в дно фюзеляжа и способному вращаться вокруг своей оси под углом, опираясь по окружности на борт фюзеляжа. При помощи червячной передачи установка могла подниматься вверх или опускаться вниз, одновременно вращаясь по всем направлениям. Согласно акту: “Стрельба возможна: вверх, вперед через крылья, назад горизонтально и вверх, вправо и влево; вниз горизонтально и вверх”. Комиссия признала возможным допустить установку к применению на самолетах (9705).</w:t>
      </w:r>
    </w:p>
    <w:p w14:paraId="6B8FE4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4A0C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июля </w:t>
      </w:r>
      <w:r w:rsidR="00D7242E" w:rsidRPr="00B36624">
        <w:rPr>
          <w:rFonts w:ascii="Times New Roman" w:hAnsi="Times New Roman" w:cs="Times New Roman"/>
          <w:color w:val="000000" w:themeColor="text1"/>
          <w:sz w:val="16"/>
          <w:szCs w:val="16"/>
        </w:rPr>
        <w:t xml:space="preserve">(12 августа) </w:t>
      </w:r>
      <w:r w:rsidRPr="00B36624">
        <w:rPr>
          <w:rFonts w:ascii="Times New Roman" w:hAnsi="Times New Roman" w:cs="Times New Roman"/>
          <w:color w:val="000000" w:themeColor="text1"/>
          <w:sz w:val="16"/>
          <w:szCs w:val="16"/>
        </w:rPr>
        <w:t>1916 состоялось испытание турельной установки инжене</w:t>
      </w:r>
      <w:r w:rsidRPr="00B36624">
        <w:rPr>
          <w:rFonts w:ascii="Times New Roman" w:hAnsi="Times New Roman" w:cs="Times New Roman"/>
          <w:color w:val="000000" w:themeColor="text1"/>
          <w:sz w:val="16"/>
          <w:szCs w:val="16"/>
        </w:rPr>
        <w:softHyphen/>
        <w:t>ра Леонида Дементьевича Колпэкова-Мирошниченко. Турель была сконструирована под пулемет Кольта для самолета "Лебедь-12". Согласно экту испытания "Стрельба возможна: вверх, вперед через крылья, назад горизонтально и гверх, вправо и влево, и вниз. Эта установка была лучше во всех отношениях по сравне</w:t>
      </w:r>
      <w:r w:rsidRPr="00B36624">
        <w:rPr>
          <w:rFonts w:ascii="Times New Roman" w:hAnsi="Times New Roman" w:cs="Times New Roman"/>
          <w:color w:val="000000" w:themeColor="text1"/>
          <w:sz w:val="16"/>
          <w:szCs w:val="16"/>
        </w:rPr>
        <w:softHyphen/>
        <w:t>нию с другими и была принята на вооружение (ЦГВИА. ф.26, д.19363, л.2).</w:t>
      </w:r>
    </w:p>
    <w:p w14:paraId="55C5DE6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2F2E5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июля </w:t>
      </w:r>
      <w:r w:rsidR="00D7242E" w:rsidRPr="00B36624">
        <w:rPr>
          <w:rFonts w:ascii="Times New Roman" w:hAnsi="Times New Roman" w:cs="Times New Roman"/>
          <w:color w:val="000000" w:themeColor="text1"/>
          <w:sz w:val="16"/>
          <w:szCs w:val="16"/>
        </w:rPr>
        <w:t xml:space="preserve">(12 августа) </w:t>
      </w:r>
      <w:r w:rsidRPr="00B36624">
        <w:rPr>
          <w:rFonts w:ascii="Times New Roman" w:hAnsi="Times New Roman" w:cs="Times New Roman"/>
          <w:color w:val="000000" w:themeColor="text1"/>
          <w:sz w:val="16"/>
          <w:szCs w:val="16"/>
        </w:rPr>
        <w:t>1916 г. в акте испытаний от сказано: “Стрельба возможна: вверх, вперед через крылья, назад горизонтально и вверх, вправо и влево, вниз горизонтально и вверх”. 30 сентября 1916 г. УВВФ заказало 109 турельных установок Колпакова. Они успешно применялись на самолетах Лебедь-12, Анаде и Сопвич. Военное ведомство признавало, что установки Колпакова гораздо надежнее, удобнее и лучше во всех отношениях по сравнению с другими пулеметными установками. Эффективность использования стрелкового вооружения на самоле</w:t>
      </w:r>
      <w:r w:rsidRPr="00B36624">
        <w:rPr>
          <w:rFonts w:ascii="Times New Roman" w:hAnsi="Times New Roman" w:cs="Times New Roman"/>
          <w:color w:val="000000" w:themeColor="text1"/>
          <w:sz w:val="16"/>
          <w:szCs w:val="16"/>
        </w:rPr>
        <w:softHyphen/>
        <w:t>тах типа Лебедь-12, Анаде и Сопвич в определяющей степени зависела от удобства управления оружием при отражении атак истребителей про</w:t>
      </w:r>
      <w:r w:rsidRPr="00B36624">
        <w:rPr>
          <w:rFonts w:ascii="Times New Roman" w:hAnsi="Times New Roman" w:cs="Times New Roman"/>
          <w:color w:val="000000" w:themeColor="text1"/>
          <w:sz w:val="16"/>
          <w:szCs w:val="16"/>
        </w:rPr>
        <w:softHyphen/>
        <w:t>тивника. Поэтому в ходе войны русским конструкторам пришлось решать вопросы создания совершенных турельных установок под авиационные пулеметы. Круговая турель инженера Шульника оказалась неудачной и не прижилась на самолетах. Турель инженера Л. Д. Колпакова, спроектиро</w:t>
      </w:r>
      <w:r w:rsidRPr="00B36624">
        <w:rPr>
          <w:rFonts w:ascii="Times New Roman" w:hAnsi="Times New Roman" w:cs="Times New Roman"/>
          <w:color w:val="000000" w:themeColor="text1"/>
          <w:sz w:val="16"/>
          <w:szCs w:val="16"/>
        </w:rPr>
        <w:softHyphen/>
        <w:t>ванная под пулемет Кольта для самолета “Лебедь-12” (устанавливаемая в задней кабине), могла подыматься вверх и опускаться вниз, вращаясь одновременно по всем направлениям (11425).</w:t>
      </w:r>
    </w:p>
    <w:p w14:paraId="5B5180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93C69DA" w14:textId="48BA0AE2" w:rsidR="00A56146" w:rsidRDefault="00A56146"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30 июля</w:t>
      </w:r>
      <w:r>
        <w:rPr>
          <w:rFonts w:ascii="Times New Roman" w:hAnsi="Times New Roman" w:cs="Times New Roman"/>
          <w:color w:val="0070C0"/>
          <w:sz w:val="16"/>
          <w:szCs w:val="16"/>
        </w:rPr>
        <w:t xml:space="preserve"> (12 августа) 1816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состоялось испытание турельной установки инженера </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еонида Дементьевича Колпакова-Мирошниченко.</w:t>
      </w:r>
      <w:r>
        <w:rPr>
          <w:rFonts w:ascii="Times New Roman" w:hAnsi="Times New Roman" w:cs="Times New Roman"/>
          <w:color w:val="0070C0"/>
          <w:sz w:val="16"/>
          <w:szCs w:val="16"/>
        </w:rPr>
        <w:t xml:space="preserve"> Т</w:t>
      </w:r>
      <w:r w:rsidRPr="005310E3">
        <w:rPr>
          <w:rFonts w:ascii="Times New Roman" w:hAnsi="Times New Roman" w:cs="Times New Roman"/>
          <w:color w:val="0070C0"/>
          <w:sz w:val="16"/>
          <w:szCs w:val="16"/>
        </w:rPr>
        <w:t>урель была сконструи</w:t>
      </w:r>
      <w:r w:rsidRPr="005310E3">
        <w:rPr>
          <w:rFonts w:ascii="Times New Roman" w:hAnsi="Times New Roman" w:cs="Times New Roman"/>
          <w:color w:val="0070C0"/>
          <w:sz w:val="16"/>
          <w:szCs w:val="16"/>
        </w:rPr>
        <w:softHyphen/>
        <w:t>рована под пулемет Кольта для самолета «</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ебедь-12</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Согласно акта</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испытания «стрельба возможна: вве</w:t>
      </w:r>
      <w:r>
        <w:rPr>
          <w:rFonts w:ascii="Times New Roman" w:hAnsi="Times New Roman" w:cs="Times New Roman"/>
          <w:color w:val="0070C0"/>
          <w:sz w:val="16"/>
          <w:szCs w:val="16"/>
        </w:rPr>
        <w:t>р</w:t>
      </w:r>
      <w:r w:rsidRPr="005310E3">
        <w:rPr>
          <w:rFonts w:ascii="Times New Roman" w:hAnsi="Times New Roman" w:cs="Times New Roman"/>
          <w:color w:val="0070C0"/>
          <w:sz w:val="16"/>
          <w:szCs w:val="16"/>
        </w:rPr>
        <w:t>х, вперед через крылья, назад горизонтально и вверх,</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вправо и влево;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вниз горизонтально и вверх</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Э</w:t>
      </w:r>
      <w:r w:rsidRPr="005310E3">
        <w:rPr>
          <w:rFonts w:ascii="Times New Roman" w:hAnsi="Times New Roman" w:cs="Times New Roman"/>
          <w:color w:val="0070C0"/>
          <w:sz w:val="16"/>
          <w:szCs w:val="16"/>
        </w:rPr>
        <w:t>та установка была лучше во всех отношениях, по сравнению с другими 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была принята на вооружение.</w:t>
      </w:r>
    </w:p>
    <w:p w14:paraId="1DB5CF6D" w14:textId="77777777" w:rsidR="00A56146" w:rsidRDefault="00A56146"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19363,</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(23320).</w:t>
      </w:r>
    </w:p>
    <w:p w14:paraId="62E34C8E" w14:textId="77777777" w:rsidR="00A56146" w:rsidRPr="005310E3" w:rsidRDefault="00A56146" w:rsidP="00615CF2">
      <w:pPr>
        <w:rPr>
          <w:rFonts w:ascii="Times New Roman" w:hAnsi="Times New Roman" w:cs="Times New Roman"/>
          <w:color w:val="0070C0"/>
          <w:sz w:val="16"/>
          <w:szCs w:val="16"/>
        </w:rPr>
      </w:pPr>
    </w:p>
    <w:p w14:paraId="5926FFA6"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июля (12 августа) 1916 года</w:t>
      </w:r>
    </w:p>
    <w:p w14:paraId="482A7725"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2029993D"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76E887FB"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92</w:t>
      </w:r>
    </w:p>
    <w:p w14:paraId="51B5ABA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 Заседание 30 июля 1916 года.</w:t>
      </w:r>
    </w:p>
    <w:p w14:paraId="41882A06"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Председательствовал......................сенатор Н. Я. Гарин.</w:t>
      </w:r>
    </w:p>
    <w:p w14:paraId="1FC0ECAB"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47441059"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Совета......................В. И. Тимирязев.</w:t>
      </w:r>
    </w:p>
    <w:p w14:paraId="1933F0F7"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С. Стишинский.</w:t>
      </w:r>
    </w:p>
    <w:p w14:paraId="78AFE3E8"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И. Мосолов.</w:t>
      </w:r>
    </w:p>
    <w:p w14:paraId="0EC7339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».......................................С.Ф. Ольденбург.</w:t>
      </w:r>
    </w:p>
    <w:p w14:paraId="0B14037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»»».............................князь А. Я. Лобанов-Ростовский.</w:t>
      </w:r>
    </w:p>
    <w:p w14:paraId="19D51E75"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Думы.................М. В. Родзянко.</w:t>
      </w:r>
    </w:p>
    <w:p w14:paraId="1FFE338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А. Добровольский.</w:t>
      </w:r>
    </w:p>
    <w:p w14:paraId="760B0D97"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»...........................................ДН. Сверчков.</w:t>
      </w:r>
    </w:p>
    <w:p w14:paraId="2115545E"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 Н. Чихачев.</w:t>
      </w:r>
    </w:p>
    <w:p w14:paraId="4A524D06"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В. Шульгин.</w:t>
      </w:r>
    </w:p>
    <w:p w14:paraId="5261C5D5"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»»».'.......................................,...Б.А. Энгельгардт.</w:t>
      </w:r>
    </w:p>
    <w:p w14:paraId="0BEF5061"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»..............................................Н.Н. Львов.</w:t>
      </w:r>
    </w:p>
    <w:p w14:paraId="76EB3E1A"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военного министерства:</w:t>
      </w:r>
    </w:p>
    <w:p w14:paraId="39BA535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 енерал-лейтенант.......</w:t>
      </w:r>
    </w:p>
    <w:p w14:paraId="3C1D3AF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486B7B81"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5E6DEE09"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w:t>
      </w:r>
    </w:p>
    <w:p w14:paraId="3A51B7D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6C07AF5D"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w:t>
      </w:r>
    </w:p>
    <w:p w14:paraId="7DDF7C51"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01B1213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___Г.Г.Милеант.</w:t>
      </w:r>
    </w:p>
    <w:p w14:paraId="03551E12"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Маниковский.</w:t>
      </w:r>
    </w:p>
    <w:p w14:paraId="736F4426"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Бабиков.</w:t>
      </w:r>
    </w:p>
    <w:p w14:paraId="0E964BB5"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___К.Е. Горецкий.</w:t>
      </w:r>
    </w:p>
    <w:p w14:paraId="36E30BF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Я. Я. Муравьев.</w:t>
      </w:r>
    </w:p>
    <w:p w14:paraId="3F4DBDF8"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 Тирс.</w:t>
      </w:r>
    </w:p>
    <w:p w14:paraId="247DAD62"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04715DB9"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советник................П.Н. Кутлер.</w:t>
      </w:r>
    </w:p>
    <w:p w14:paraId="0C2542E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Государственного контроля:</w:t>
      </w:r>
    </w:p>
    <w:p w14:paraId="0C83357D"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советник..............А. Д. Приселков.</w:t>
      </w:r>
    </w:p>
    <w:p w14:paraId="20A7B309"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торговли и промышленности:</w:t>
      </w:r>
    </w:p>
    <w:p w14:paraId="5C8C23B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Гофмейстер Высочайшего Двора....................С. П. Веселаго.</w:t>
      </w:r>
    </w:p>
    <w:p w14:paraId="07429C8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путей сообщения:</w:t>
      </w:r>
    </w:p>
    <w:p w14:paraId="217B2B8D"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советник.................................И. Н. Борисов.</w:t>
      </w:r>
    </w:p>
    <w:p w14:paraId="0D429186"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земского союза:</w:t>
      </w:r>
    </w:p>
    <w:p w14:paraId="4DD5783A"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Главного комитета по снабжению армии.........А. А. Эйлер.</w:t>
      </w:r>
    </w:p>
    <w:p w14:paraId="11722BE7"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городского союза:</w:t>
      </w:r>
    </w:p>
    <w:p w14:paraId="640B06C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Совета....................А. И. Гучков.</w:t>
      </w:r>
    </w:p>
    <w:p w14:paraId="16109DB3"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167E8A7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инфантерии......................А. 3. Мышлаевский.</w:t>
      </w:r>
    </w:p>
    <w:p w14:paraId="0F93823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Генерал-лейтенант...............................В. А. Лехович.</w:t>
      </w:r>
    </w:p>
    <w:p w14:paraId="28F6BF7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Флота генерал-лейтенант.........................Н.М. Сергеев.</w:t>
      </w:r>
    </w:p>
    <w:p w14:paraId="1D1CD389"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Генерал-майор.................................А. А. Саткевич.</w:t>
      </w:r>
    </w:p>
    <w:p w14:paraId="75EC004A"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Михельсон.</w:t>
      </w:r>
    </w:p>
    <w:p w14:paraId="79D408B2"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 П. Литвинов-Фалинский.</w:t>
      </w:r>
    </w:p>
    <w:p w14:paraId="565E9192"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Отставной полковник......................................Н.Е. Панафидин.</w:t>
      </w:r>
    </w:p>
    <w:p w14:paraId="05036017"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Инженер путей сообщения....................барон Г. X. Майдель.</w:t>
      </w:r>
    </w:p>
    <w:p w14:paraId="6D8A01D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Полковник.....................................В. И. Эннатский.</w:t>
      </w:r>
    </w:p>
    <w:p w14:paraId="627634E7"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6BD875FB"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6A3305E2"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начале заседания Председатель Государственной Думы М. В. Родзянко просил подтвердить министерствам морскому и финансов о предоставлении ими материалов, необходимых для производства намеченного эвакуационной комиссией обследования завода Беккера, указав, что таковые материалы доныне названными ведомствами не доставляются.</w:t>
      </w:r>
    </w:p>
    <w:p w14:paraId="427597ED"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М. В. Родзянко сообщил, что судебные власти без какого-либо о том постановления Особого Совещания приступили к обследованию Коломенского завода по обвинению его в недопоставках, каковая мера может повлечь за собой нежелательный уход инженера Мещерского. </w:t>
      </w:r>
    </w:p>
    <w:p w14:paraId="34523D5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Н. А. Бабиков пояснил, что обследование завода производится согласно недавно состоявшемуся постановлению наблюдательной комиссии, получившей в свое распоряжение новые данные о медленности работ на заводе, каковое постановление утверждено Председателем  Особого Совещания.</w:t>
      </w:r>
    </w:p>
    <w:p w14:paraId="5208B93A"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М. В. Родзянко сделал ряд сообщений о положении снабжения на фронте.</w:t>
      </w:r>
    </w:p>
    <w:p w14:paraId="33B6D8DD"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Трехдюймовыми снарядами армия достаточно снабжена; желательно лишь увеличить гранаты за счет шрапнелей. В тяжелых орудиях и снарядах — острая нужда. Количество винтовок — достаточно. Патронные холщовые сумки не отвечают своему назначению и нуждаются в замене иными, более прочными. Желательно усилить ремонтные мастерские.</w:t>
      </w:r>
    </w:p>
    <w:p w14:paraId="08AA5441"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Интендантское снабжение поставлено исправно; по инженерной части ощущается крайняя нужда в легких железных дорогах. Отряды военно-санитарного ведомства обставлены слабо как медицинским материалом, так и эвакуационными средствами.</w:t>
      </w:r>
    </w:p>
    <w:p w14:paraId="096EFD69"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Весьма плохо поставлено </w:t>
      </w:r>
      <w:r w:rsidRPr="00B36624">
        <w:rPr>
          <w:rFonts w:ascii="Times New Roman" w:hAnsi="Times New Roman" w:cs="Times New Roman"/>
          <w:color w:val="000000" w:themeColor="text1"/>
          <w:sz w:val="16"/>
          <w:szCs w:val="16"/>
          <w:highlight w:val="yellow"/>
        </w:rPr>
        <w:t>дело авиации</w:t>
      </w:r>
      <w:r w:rsidRPr="00B36624">
        <w:rPr>
          <w:rFonts w:ascii="Times New Roman" w:hAnsi="Times New Roman" w:cs="Times New Roman"/>
          <w:color w:val="000000" w:themeColor="text1"/>
          <w:sz w:val="16"/>
          <w:szCs w:val="16"/>
        </w:rPr>
        <w:t>. Аппаратов крайне мало, так что, например, гвардейский отряд из нескольких корпусов располагал лишь одним аэропланом; как русские, так и заграничные аппараты имеют тихий ход и малый подъем, часто не имеют вооружения; фотографическая часть не налажена. Отсутствие системы в управлении авиацией и отсутствие хозяйственности побуждает М. В. Родзянко заявить о необходимости коренной реорганизации в этом деле, о чем М. В. Родзянко не может не заявить, неся на себе, в качестве члена Особого Совещания по обороне, ответственность за постановку воздухоплавания в армии .</w:t>
      </w:r>
    </w:p>
    <w:p w14:paraId="01FC56AD"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частности, следует: передать самой армии право самостоятельного распоряжения имеющимися при ней авиационными средствами; улучшить состав приемных авиационных комиссий за границей; приобщить управление отрядом аэропланов типа «Илья Муромец» к общему управлению воздушным флотом; устранить нынешнее ненормальное положение этого отряда, начальник коего — генерал Шидловский — состоит директором Русско-Балтийского завода, и в качестве такового сам же принимает для себя аппараты, выстроенные последним; необходимо также установить более тесную связь между центральным ведомством и летчиками армии.</w:t>
      </w:r>
    </w:p>
    <w:p w14:paraId="4895E0C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И. Гучков, отметив общее улучшение снабжения за последний год, высказал следующие пожелания.</w:t>
      </w:r>
    </w:p>
    <w:p w14:paraId="38DDC38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главному интендантскому управлению;</w:t>
      </w:r>
    </w:p>
    <w:p w14:paraId="2EA4207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Изменить тип снаряжения, особенно холщовых патронташей;</w:t>
      </w:r>
    </w:p>
    <w:p w14:paraId="697D3A35"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Обратить внимание, что среди обуви, изготовляемой в Америке, попадаются партии недоброкачественной обуви.</w:t>
      </w:r>
    </w:p>
    <w:p w14:paraId="042EF513"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главным управлениям: артиллерийскому, военно-техническому и интендантскому;</w:t>
      </w:r>
    </w:p>
    <w:p w14:paraId="187C8A02"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Ускорить снабжение повозками всякого рода и содействовать расширению существующих обозных транспортов и созданию новых.</w:t>
      </w:r>
    </w:p>
    <w:p w14:paraId="7CC739BA"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главному военно-санитарному ведомству:</w:t>
      </w:r>
    </w:p>
    <w:p w14:paraId="01FE8DF5"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Обратить внимание на недоброкачественность гигроскопической ваты, доставляемой на Северный фронт;</w:t>
      </w:r>
    </w:p>
    <w:p w14:paraId="1D98AD5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Обратить внимание на недостаток в хирургических инструментах, ощущаемый на Северном фронте.</w:t>
      </w:r>
    </w:p>
    <w:p w14:paraId="053FE64A"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управлению воздушного флота:</w:t>
      </w:r>
    </w:p>
    <w:p w14:paraId="7F72680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Признавая крайне печальное состояние авиации, принять меры к получению из-за границы достаточного числа аппаратов и моторов большой  мощности и современного типа.</w:t>
      </w:r>
    </w:p>
    <w:p w14:paraId="630D581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Снабдить все аппараты пулеметами, преимущественно системы Люкса.</w:t>
      </w:r>
    </w:p>
    <w:p w14:paraId="11F84C56"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Реорганизовать приемную комиссию, введя в ее состав специалистов по авиации, и изменить пределы ее компетенции.</w:t>
      </w:r>
    </w:p>
    <w:p w14:paraId="7D952FA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Подчинить отряды аппаратов «Илья Муромец» на общем основании органам фронтов и армий.</w:t>
      </w:r>
    </w:p>
    <w:p w14:paraId="5F51B3D1"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мнению М. В. Родзянко, «главной причиной медленного развития авиации является подчинение ее безответственному лицу; улучшение этого дела невозможно без сосредоточения его полностью в руках одного ответственного лица».</w:t>
      </w:r>
    </w:p>
    <w:p w14:paraId="5C6C41E6"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Настоящее изменение вносится в журнал согласно заявлению М. В. Родзянко от 6 августа сего года (журнал № 94).</w:t>
      </w:r>
    </w:p>
    <w:p w14:paraId="402900C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 Бабиков.</w:t>
      </w:r>
    </w:p>
    <w:p w14:paraId="000EAAA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главному артиллерийскому управлению:</w:t>
      </w:r>
    </w:p>
    <w:p w14:paraId="4DB6A263"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Выяснить потребность в починочных мастерских для починки винтовок и в снабжении запасными частями и оказать содействие к созданию таких мастерских.</w:t>
      </w:r>
    </w:p>
    <w:p w14:paraId="72808D4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Закончить разработку вопроса об условиях допущения чугунных или сталечугунных 6-дюймовых снарядов, взамен стальных.</w:t>
      </w:r>
    </w:p>
    <w:p w14:paraId="48B7BD32"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Принять меры к развитию изготовления 6-дюймовых стальных снарядов, оказывая содействие заводам обеспечением рабочим трудом, материалами и прочее;</w:t>
      </w:r>
    </w:p>
    <w:p w14:paraId="4BE20533"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Ускорить замену японской легкой полевой артиллерии более современными орудиями.</w:t>
      </w:r>
    </w:p>
    <w:p w14:paraId="38EE4DCB"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Ускорить снабжение артиллерийских частей оптическими приборами.</w:t>
      </w:r>
    </w:p>
    <w:p w14:paraId="292B3D8A"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6.    Снабдить 12-ю армию минометами и бомбометами и снарядами к ним.</w:t>
      </w:r>
    </w:p>
    <w:p w14:paraId="7AE493F9"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главному военно-техническому управлению:</w:t>
      </w:r>
    </w:p>
    <w:p w14:paraId="2E0DA42E"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Снабдить инженерные части достаточными запасами взрывчатых веществ;</w:t>
      </w:r>
    </w:p>
    <w:p w14:paraId="5C6041C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Усилить средства полевых железных дорог.</w:t>
      </w:r>
    </w:p>
    <w:p w14:paraId="73C7D9D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Усилить снабжение проводами для телефонов, и особенно кабелями для подземной проводки.</w:t>
      </w:r>
    </w:p>
    <w:p w14:paraId="54FDCF12"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Представители подлежащих военных ведомств изложили ряд разъяснений по приведенным выше конкретным вопросам. В частности, по поводу чугунных снарядов, генерал-лейтенант А. А. Маниковский сообщил, что фугасное их действие в 3 раза меньше стальных, а потому для получения одинаковых результатов пришлось бы вместо 1 стального изготовлять 3 чугунных снаряда, что нецелесообразно ввиду недостатка металла, рабочих, неналаженности транспорта и т. д. Сталистый чугун может быть пригоден, и ныне ведомство уже приступило к его испытаниям. </w:t>
      </w:r>
    </w:p>
    <w:p w14:paraId="27FDD303"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Г. Г. Милеант отметил, что подземные кабели изготовляются, но в малом количестве ввиду их дороговизны.</w:t>
      </w:r>
    </w:p>
    <w:p w14:paraId="4F94DC07"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член Государственного Совета А. С. Стишинский сообщил о положении вопроса о перевозке водным путем серного колчедана, необходимого для заводов артиллерийского ведомства. Имея в виду, что Особое Совещание по перевозкам еще не дало ответа на вопрос о принятии им этой перевозки в свое ведение и что, с другой стороны, главное артиллерийское управление уже подготовило ее осуществление, Особое Совещание признало желательным поручить ее производство непосредственно названному управлению, передав ему же отпущенные на сей предмет средства. Член Государственной Думы А. А. Добровольский отметил, что еще раньше, весной, суда для колчедана были заготовлены министерством путей сообщения, но использованы артиллерийским ведомством не были и просил по сему поводу разъяснений.</w:t>
      </w:r>
    </w:p>
    <w:p w14:paraId="1CC9CC6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были заслушаны доклады подготовительной комиссии по общим вопросам:</w:t>
      </w:r>
    </w:p>
    <w:p w14:paraId="04B2D5A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заготовлении табельного имущества для формируемых автомобильных отрядов, </w:t>
      </w:r>
    </w:p>
    <w:p w14:paraId="5BB9FE91"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заготовке запасных частей и материалов для автомобилей действующей армии и </w:t>
      </w:r>
    </w:p>
    <w:p w14:paraId="0967D74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 предоставлении заводским совещаниям права ремонта существующих проселочных дороги о проведении на них колейных дорог. Первые два доклада были одобрены Совещанием без изменений. Член Государственного Совета князь А. Н. Лобанов-Ростовский, отметив недостаточность грузовых автомобилей в нашей армии, предложил поручить главному военно-техническому управлению озаботиться усилением самодвижущихся обозов; предложение это было Совещанием одобрено. Третий доклад был Совещанием также одобрен с поправкой члена Государственного Совета А. С. Стишинского, предложившего отметить, что компетенция заводских совещаний простирается на проведение новых колейных дорог лишь по полотну существующих проселочных дорог.</w:t>
      </w:r>
    </w:p>
    <w:p w14:paraId="6FBB312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был обсужден доклад подготовительной комиссии по общим вопросам об авансе главному комитету Всероссийских земского и городского союзов по заказу обозного имущества. Совещание остановило свое внимание на тех заказах обозного имущества, передаваемых крупным предприятиям чрез посредство общественных организаций, утверждение коих задержалось в связи с Высочайше утвержденным 11-го мая сего года журналом Совета Министров, отстраняющим общественные организации от посредничества между военным ведомством и крупными предприятиями.</w:t>
      </w:r>
    </w:p>
    <w:p w14:paraId="7B5AC936"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С. Стишинский разъяснил, что означенное суждение помещено в излагательной части журнала Совета Министров, и посему не может почитаться законом, силу коего воспринимает лишь резолютивная часть журнала. Засим суждение это ни в коем случае не может иметь обратного действия, и следовательно, не может распространяться на заказы, распределенные еще в январе и феврале особой комиссией генерал-майора Карачана.</w:t>
      </w:r>
    </w:p>
    <w:p w14:paraId="64E6279B"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 А. А. Маниковский высказал, что с его стороны не встречается более препятствий к распределению заказов согласно проекта комиссии генерала Карачана. Таким образом, поднятый комиссией конкретный вопрос о заказе обозного имущества сам собой отпал.</w:t>
      </w:r>
    </w:p>
    <w:p w14:paraId="6C8A6369"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же касается до общего вопроса о границах участия общественных организаций в качестве посредников по военным заказам, то установление таковых границ, по мнению Совещания, по-прежнему принадлежит военному министру; некоторые члены Совещания находили при этом желательным, чтобы направление того или иного заказа через посредство общественных организаций или же помимо их было поставляемо в связь с желанием самого предприятия работать непосредственно на ведомство или же на общественные организации и чтобы ведомство, взяв на себя непосредственную дачу заказов по важнейшим предметам снабжения, например по снарядам, более простые предметы снабжения, например обозное имущество, сдавало полностью на заготовление общественным организациям, независимо от размера заказов или объема заготовляющих предприятий.</w:t>
      </w:r>
    </w:p>
    <w:p w14:paraId="1414A7E3"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заключение был рассмотрен доклад реквизиционной комиссии о принудительном занятии и последующем отчуждении участка земли Чижевского сельского общества под г. Воронежем для нужд завода взрывателей.</w:t>
      </w:r>
    </w:p>
    <w:p w14:paraId="777962F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Совещание одобрило доклад. Ввиду того что названное общество ныне переходит к единоличному владению и отчуждение участка нарушало бы сложный комплекс создающихся при разверстании хозяйственных и правовых отношений, Совещание нашло желательным, чтобы к делу отмежевания и оценки участка был привлечен представитель местной землеустроительной комиссии.</w:t>
      </w:r>
    </w:p>
    <w:p w14:paraId="06D5893A"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С. Стишинский выразил с своей стороны пожелание, чтобы владельцы занимаемого участка были по справедливости удовлетворены за убытки по уменьшению площади их хозяйства.</w:t>
      </w:r>
    </w:p>
    <w:p w14:paraId="48FE293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 с внесенной князем А. И. Лобановым-Ростовским оговоркой:</w:t>
      </w:r>
    </w:p>
    <w:p w14:paraId="5981320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«Изложенные в настоящем журнале за № 92 суждения свои я мотивировал тем, что несоответствие количества грузовых автомобилей, могущих нести обозную службу, в нашей армии с количеством таковых же грузовиков в армиях не только наших союзников, но и врагов наших — до крайности велико. Между тем уже совершающееся победоносное наступление наших войск в местности с развитою сетью шоссейных дорог еще более усиливает последствия несоответствия снабжения нашей армии и армий неприятельских самодвижущимися обозами. И чем более наши войска будут продвигаться вперед, приближаясь к конечной цели войны, тем более это несоответствие будет давать себя чувствовать. А это, в свою очередь, может причинить чувствительный ущерб успеху наших военных действий и отдалит минуту окончательного торжества нашего и союзного с нами оружия».</w:t>
      </w:r>
    </w:p>
    <w:p w14:paraId="4C69E03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Подписал: князь А. Н. Лобанов-Ростовский.</w:t>
      </w:r>
    </w:p>
    <w:p w14:paraId="14CC2A87"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7788308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Организацию перевозки водными путями необходимого заводам артиллерийского ведомства серного колчедана поручить непосредственно главному артиллерийскому управлению, передав последнему отпущенный на эту надобность кредит в восемьсот тысяч (800 000) рублей.</w:t>
      </w:r>
    </w:p>
    <w:p w14:paraId="3EBA2FFD"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Утвердить доклады подготовительной комиссии по общим вопросам:</w:t>
      </w:r>
    </w:p>
    <w:p w14:paraId="07CFD674"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заготовлении главным военно-техническим управлением табельного имущества для подлежащих формированию автомобильных </w:t>
      </w:r>
    </w:p>
    <w:p w14:paraId="4B62D5F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рот и санитарных отрядов на сумму два миллиона триста тысяч (2 300 00) рублей;</w:t>
      </w:r>
    </w:p>
    <w:p w14:paraId="29B6421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об открытии главному военно-техническому управлению кредита в двенадцать миллионов (12 000 000) рублей на заготовление запасных частей и материалов для ремонта автомобилей, находящихся в действующей армии;</w:t>
      </w:r>
    </w:p>
    <w:p w14:paraId="50112C8A"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о проведении по ст. 87 Осн. Зак. законопроекта о предоставлении заводским совещаниям права ремонта проселочных дорог и устройства на них колейных путей.</w:t>
      </w:r>
    </w:p>
    <w:p w14:paraId="3DE683F9"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Поручить главному военно-техническому управлению принять все меры к скорейшему сформированию штатных автомобильных частей.</w:t>
      </w:r>
    </w:p>
    <w:p w14:paraId="4F61B921"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Утвердить доклад реквизиционной комиссии о принудительном занятии участка земли близ г. Воронежа, принадлежащего Чижевскому сельскому обществу, о предоставлении главному артиллерийскому управлению ходатайствовать об отчуждении означенного участка для постройки завода взрывателей. К участию в отводе участка и в его оценке привлечь представителя местной землеустроительной комиссии.</w:t>
      </w:r>
    </w:p>
    <w:p w14:paraId="73080060"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Выраженные Председателем Государственной Думы М. В. Родзянко  и членом Государственного Совета А. И. Гучковым пожелания относительно улучшения авиационного дела сообщить для разработки вновь образуемой подготовительной комиссии по авиационным вопросам.</w:t>
      </w:r>
    </w:p>
    <w:p w14:paraId="15035777"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Пожелания Председателя Государственной Думы М. В. Родзянко и А. И. Гучкова, относящиеся к другим предметам ведения военного министерства, сообщить по принадлежности подлежащим главным управлениям, поручив последним представить Председателю Особого Совещания свои соображения по поводу таковых пожеланий.</w:t>
      </w:r>
    </w:p>
    <w:p w14:paraId="3C3F3BFC"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w:t>
      </w:r>
    </w:p>
    <w:p w14:paraId="60ECFE86"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Верно: делопроизводитель    военный советник А. Терне.</w:t>
      </w:r>
    </w:p>
    <w:p w14:paraId="7EED3B8F" w14:textId="77777777" w:rsidR="0081203F" w:rsidRPr="00B36624" w:rsidRDefault="0081203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 (20678).</w:t>
      </w:r>
    </w:p>
    <w:p w14:paraId="6E12D7D4" w14:textId="77777777" w:rsidR="0081203F" w:rsidRPr="00B36624" w:rsidRDefault="0081203F" w:rsidP="00615CF2">
      <w:pPr>
        <w:rPr>
          <w:rFonts w:ascii="Times New Roman" w:hAnsi="Times New Roman" w:cs="Times New Roman"/>
          <w:color w:val="000000" w:themeColor="text1"/>
          <w:sz w:val="16"/>
          <w:szCs w:val="16"/>
        </w:rPr>
      </w:pPr>
    </w:p>
    <w:p w14:paraId="60AB18B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EE1019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3E44DD" w14:textId="660ACAB6" w:rsidR="00011627" w:rsidRPr="002D65D1" w:rsidRDefault="00011627"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К 30 июля (к</w:t>
      </w:r>
      <w:r w:rsidRPr="002D65D1">
        <w:rPr>
          <w:rFonts w:ascii="Times New Roman" w:hAnsi="Times New Roman" w:cs="Times New Roman"/>
          <w:color w:val="0070C0"/>
          <w:sz w:val="16"/>
          <w:szCs w:val="16"/>
          <w:lang w:bidi="en-US"/>
        </w:rPr>
        <w:t xml:space="preserve"> 12 августа</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наступление Юго-Западного фронта генерала Брусилова отбило более 38 850 квадратных километров (15 000 квадратных миль) территории (23525).</w:t>
      </w:r>
    </w:p>
    <w:p w14:paraId="15E4BF89" w14:textId="77777777" w:rsidR="00011627" w:rsidRPr="002D65D1" w:rsidRDefault="00011627" w:rsidP="00615CF2">
      <w:pPr>
        <w:rPr>
          <w:rFonts w:ascii="Times New Roman" w:hAnsi="Times New Roman" w:cs="Times New Roman"/>
          <w:color w:val="0070C0"/>
          <w:sz w:val="16"/>
          <w:szCs w:val="16"/>
          <w:lang w:bidi="en-US"/>
        </w:rPr>
      </w:pPr>
    </w:p>
    <w:p w14:paraId="390621F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июля (12 августа) 1916 вышли "Руководящие указания по организации и использованию авиаци</w:t>
      </w:r>
      <w:r w:rsidRPr="00B36624">
        <w:rPr>
          <w:rFonts w:ascii="Times New Roman" w:hAnsi="Times New Roman" w:cs="Times New Roman"/>
          <w:color w:val="000000" w:themeColor="text1"/>
          <w:sz w:val="16"/>
          <w:szCs w:val="16"/>
        </w:rPr>
        <w:softHyphen/>
        <w:t>онной группы Юго-Западного фронта", в которых говорилось, что это соединение пред</w:t>
      </w:r>
      <w:r w:rsidRPr="00B36624">
        <w:rPr>
          <w:rFonts w:ascii="Times New Roman" w:hAnsi="Times New Roman" w:cs="Times New Roman"/>
          <w:color w:val="000000" w:themeColor="text1"/>
          <w:sz w:val="16"/>
          <w:szCs w:val="16"/>
        </w:rPr>
        <w:softHyphen/>
        <w:t>назначалось для массирования дей</w:t>
      </w:r>
      <w:r w:rsidRPr="00B36624">
        <w:rPr>
          <w:rFonts w:ascii="Times New Roman" w:hAnsi="Times New Roman" w:cs="Times New Roman"/>
          <w:color w:val="000000" w:themeColor="text1"/>
          <w:sz w:val="16"/>
          <w:szCs w:val="16"/>
        </w:rPr>
        <w:softHyphen/>
        <w:t>ствий истребительной авиации на решающих направлениях. "Главной за</w:t>
      </w:r>
      <w:r w:rsidRPr="00B36624">
        <w:rPr>
          <w:rFonts w:ascii="Times New Roman" w:hAnsi="Times New Roman" w:cs="Times New Roman"/>
          <w:color w:val="000000" w:themeColor="text1"/>
          <w:sz w:val="16"/>
          <w:szCs w:val="16"/>
        </w:rPr>
        <w:softHyphen/>
        <w:t>дачей группы является борьба с не</w:t>
      </w:r>
      <w:r w:rsidRPr="00B36624">
        <w:rPr>
          <w:rFonts w:ascii="Times New Roman" w:hAnsi="Times New Roman" w:cs="Times New Roman"/>
          <w:color w:val="000000" w:themeColor="text1"/>
          <w:sz w:val="16"/>
          <w:szCs w:val="16"/>
        </w:rPr>
        <w:softHyphen/>
        <w:t>приятельскими самолетами, охрана аппаратов войск Гвардии и 8-й ар</w:t>
      </w:r>
      <w:r w:rsidRPr="00B36624">
        <w:rPr>
          <w:rFonts w:ascii="Times New Roman" w:hAnsi="Times New Roman" w:cs="Times New Roman"/>
          <w:color w:val="000000" w:themeColor="text1"/>
          <w:sz w:val="16"/>
          <w:szCs w:val="16"/>
        </w:rPr>
        <w:softHyphen/>
        <w:t>мии, производящих разведку глубоко</w:t>
      </w:r>
      <w:r w:rsidRPr="00B36624">
        <w:rPr>
          <w:rFonts w:ascii="Times New Roman" w:hAnsi="Times New Roman" w:cs="Times New Roman"/>
          <w:color w:val="000000" w:themeColor="text1"/>
          <w:sz w:val="16"/>
          <w:szCs w:val="16"/>
        </w:rPr>
        <w:softHyphen/>
        <w:t>го тыла и, в исключительных слу</w:t>
      </w:r>
      <w:r w:rsidRPr="00B36624">
        <w:rPr>
          <w:rFonts w:ascii="Times New Roman" w:hAnsi="Times New Roman" w:cs="Times New Roman"/>
          <w:color w:val="000000" w:themeColor="text1"/>
          <w:sz w:val="16"/>
          <w:szCs w:val="16"/>
        </w:rPr>
        <w:softHyphen/>
        <w:t>чаях, производство разведок глубоко тыла средствами группы" (5999).</w:t>
      </w:r>
    </w:p>
    <w:p w14:paraId="3B52F2F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783F40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июля (12 августа) 1916 Е.Н.Крутень сбил двухместный Альбатрос (5150, 5).</w:t>
      </w:r>
    </w:p>
    <w:p w14:paraId="2DA4C6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B82306" w14:textId="4032E11F" w:rsidR="00BF7880" w:rsidRPr="002D65D1" w:rsidRDefault="00BF7880" w:rsidP="00615CF2">
      <w:pPr>
        <w:rPr>
          <w:rFonts w:ascii="Times New Roman" w:hAnsi="Times New Roman" w:cs="Times New Roman"/>
          <w:color w:val="0070C0"/>
          <w:sz w:val="16"/>
          <w:szCs w:val="16"/>
        </w:rPr>
      </w:pPr>
      <w:bookmarkStart w:id="194" w:name="bookmark524"/>
      <w:bookmarkStart w:id="195" w:name="bookmark525"/>
      <w:r w:rsidRPr="002D65D1">
        <w:rPr>
          <w:rFonts w:ascii="Times New Roman" w:hAnsi="Times New Roman" w:cs="Times New Roman"/>
          <w:color w:val="0070C0"/>
          <w:sz w:val="16"/>
          <w:szCs w:val="16"/>
        </w:rPr>
        <w:t xml:space="preserve">30 июля </w:t>
      </w:r>
      <w:r>
        <w:rPr>
          <w:rFonts w:ascii="Times New Roman" w:hAnsi="Times New Roman" w:cs="Times New Roman"/>
          <w:color w:val="0070C0"/>
          <w:sz w:val="16"/>
          <w:szCs w:val="16"/>
        </w:rPr>
        <w:t xml:space="preserve">(12 августа) </w:t>
      </w:r>
      <w:r w:rsidRPr="002D65D1">
        <w:rPr>
          <w:rFonts w:ascii="Times New Roman" w:hAnsi="Times New Roman" w:cs="Times New Roman"/>
          <w:color w:val="0070C0"/>
          <w:sz w:val="16"/>
          <w:szCs w:val="16"/>
        </w:rPr>
        <w:t>1916 г. в районе Воробьевки (восточнее г. Езерны) над нашими позициями был зафиксирован полет девяти неприятельских самолетов (23405).</w:t>
      </w:r>
    </w:p>
    <w:p w14:paraId="282485A2" w14:textId="77777777" w:rsidR="00BF7880" w:rsidRPr="002D65D1" w:rsidRDefault="00BF7880" w:rsidP="00615CF2">
      <w:pPr>
        <w:rPr>
          <w:rFonts w:ascii="Times New Roman" w:hAnsi="Times New Roman" w:cs="Times New Roman"/>
          <w:color w:val="0070C0"/>
          <w:sz w:val="16"/>
          <w:szCs w:val="16"/>
        </w:rPr>
      </w:pPr>
    </w:p>
    <w:bookmarkEnd w:id="194"/>
    <w:bookmarkEnd w:id="195"/>
    <w:p w14:paraId="1C27536C" w14:textId="537CDFEB" w:rsidR="00BF7880" w:rsidRPr="002D65D1" w:rsidRDefault="00BF788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30 июля </w:t>
      </w:r>
      <w:r>
        <w:rPr>
          <w:rFonts w:ascii="Times New Roman" w:hAnsi="Times New Roman" w:cs="Times New Roman"/>
          <w:color w:val="0070C0"/>
          <w:sz w:val="16"/>
          <w:szCs w:val="16"/>
        </w:rPr>
        <w:t xml:space="preserve">(12 августа) </w:t>
      </w:r>
      <w:r w:rsidRPr="002D65D1">
        <w:rPr>
          <w:rFonts w:ascii="Times New Roman" w:hAnsi="Times New Roman" w:cs="Times New Roman"/>
          <w:color w:val="0070C0"/>
          <w:sz w:val="16"/>
          <w:szCs w:val="16"/>
        </w:rPr>
        <w:t>1916 г. в ходе воздушной разведки, управляя «аппаратом системы „Вуазен“ и будучи после сильного обстрела неприятельской артиллерией» летчик 3-го корпусного авиаотряда прапорщик А.В. Шкарин был «атакован в районе д. Гниловоды германским летательным аппаратом системы „Фоккер“, после упорного боя сбил его».</w:t>
      </w:r>
    </w:p>
    <w:p w14:paraId="2BB81939" w14:textId="77777777" w:rsidR="00BF7880" w:rsidRPr="002D65D1" w:rsidRDefault="00BF7880" w:rsidP="00615CF2">
      <w:pPr>
        <w:rPr>
          <w:rFonts w:ascii="Times New Roman" w:hAnsi="Times New Roman" w:cs="Times New Roman"/>
          <w:color w:val="0070C0"/>
          <w:sz w:val="16"/>
          <w:szCs w:val="16"/>
        </w:rPr>
      </w:pPr>
      <w:bookmarkStart w:id="196" w:name="bookmark531"/>
      <w:r w:rsidRPr="002D65D1">
        <w:rPr>
          <w:rFonts w:ascii="Times New Roman" w:hAnsi="Times New Roman" w:cs="Times New Roman"/>
          <w:color w:val="0070C0"/>
          <w:sz w:val="16"/>
          <w:szCs w:val="16"/>
        </w:rPr>
        <w:t>В тот же день к востоку от г. Барановичи огнем наших войск был подбит самолет 35-го германского авиаотряда. При падении аппарат сгорел, летчики взяты в плен (23405).</w:t>
      </w:r>
      <w:bookmarkEnd w:id="196"/>
    </w:p>
    <w:p w14:paraId="50AC6205" w14:textId="77777777" w:rsidR="00BF7880" w:rsidRPr="002D65D1" w:rsidRDefault="00BF7880" w:rsidP="00615CF2">
      <w:pPr>
        <w:rPr>
          <w:rFonts w:ascii="Times New Roman" w:hAnsi="Times New Roman" w:cs="Times New Roman"/>
          <w:color w:val="0070C0"/>
          <w:sz w:val="16"/>
          <w:szCs w:val="16"/>
          <w:lang w:eastAsia="ru-RU" w:bidi="ru-RU"/>
        </w:rPr>
      </w:pPr>
    </w:p>
    <w:p w14:paraId="255AE7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C 30 июля (12 августа) 1916 канонерки Донец, Терец и Кубанец вошли в состав Дунайской флотилии. Ее действия обеспечивал отряд особого назначения в составе линкора Ростислав, п/л Карп и Карась и 4 тральщиков (3122).</w:t>
      </w:r>
    </w:p>
    <w:p w14:paraId="2B6774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EEEB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июля (12 августа) 1916 эсминцы Пронзительный и Беспокойный поставили 156 мин у м. Ададжиклар (восточнее Босфора) (3122).</w:t>
      </w:r>
    </w:p>
    <w:p w14:paraId="7ADF12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ADCA70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5DFFACB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49138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июля </w:t>
      </w:r>
      <w:r w:rsidR="00D7242E" w:rsidRPr="00B36624">
        <w:rPr>
          <w:rFonts w:ascii="Times New Roman" w:hAnsi="Times New Roman" w:cs="Times New Roman"/>
          <w:color w:val="000000" w:themeColor="text1"/>
          <w:sz w:val="16"/>
          <w:szCs w:val="16"/>
        </w:rPr>
        <w:t xml:space="preserve">(12 августа) </w:t>
      </w:r>
      <w:r w:rsidRPr="00B36624">
        <w:rPr>
          <w:rFonts w:ascii="Times New Roman" w:hAnsi="Times New Roman" w:cs="Times New Roman"/>
          <w:color w:val="000000" w:themeColor="text1"/>
          <w:sz w:val="16"/>
          <w:szCs w:val="16"/>
        </w:rPr>
        <w:t>1916 года в документе, адресованном русскому военному атташе в Англии по поводу другой партии бронеавтомобилей, сообщалось: “...всеприбывшие в Петроград бронированные автомобили “Шеффилда-Лориеса” и “Армстронга” оказались в данном их виде непригодными для отправки нафронт” (11194).</w:t>
      </w:r>
    </w:p>
    <w:p w14:paraId="4243A2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BE77A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101D38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1CDE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июля (13 августа) 1916 л п Барбас на втором Лебедь-12 (N 457) В.А.Лебедева, который был испытан в июле, был отправлен на фронт из Петрограда в Псков. Полет занял 3.5 час. Потом отправился в Двинск и долетел за 2.2 час. (2549,8).</w:t>
      </w:r>
    </w:p>
    <w:p w14:paraId="148803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F7C72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 июля (13 августа) 1916 года военный летчик 13-го корпусного авиаотряда поручик Василий Захарович Барбас после испытания новой модификации "Лебедя"-XII, которые начались в июле 1916 г., а вылетел на опытном самолете (зав. № 457) из Петрограда на фронт. До Пскова он летел 3 ч 30 мин, мотор работал хорошо, самолет нареканий не вызывал. В Пскове Барбас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w:t>
      </w:r>
      <w:r w:rsidRPr="00B36624">
        <w:rPr>
          <w:rFonts w:ascii="Times New Roman" w:hAnsi="Times New Roman" w:cs="Times New Roman"/>
          <w:iCs/>
          <w:color w:val="000000" w:themeColor="text1"/>
          <w:sz w:val="16"/>
          <w:szCs w:val="16"/>
        </w:rPr>
        <w:t>"аппарат в полете тянет книзу, приходится удерживать его ручкой управления" (11183)</w:t>
      </w:r>
      <w:r w:rsidR="004B3622" w:rsidRPr="00B36624">
        <w:rPr>
          <w:rFonts w:ascii="Times New Roman" w:hAnsi="Times New Roman" w:cs="Times New Roman"/>
          <w:color w:val="000000" w:themeColor="text1"/>
          <w:sz w:val="16"/>
          <w:szCs w:val="16"/>
        </w:rPr>
        <w:t>.</w:t>
      </w:r>
    </w:p>
    <w:p w14:paraId="7C9F44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BD9435" w14:textId="775854FD" w:rsidR="008A2109" w:rsidRPr="002D65D1" w:rsidRDefault="008A21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31 июля </w:t>
      </w:r>
      <w:r>
        <w:rPr>
          <w:rFonts w:ascii="Times New Roman" w:hAnsi="Times New Roman" w:cs="Times New Roman"/>
          <w:color w:val="0070C0"/>
          <w:sz w:val="16"/>
          <w:szCs w:val="16"/>
          <w:lang w:eastAsia="ru-RU" w:bidi="ru-RU"/>
        </w:rPr>
        <w:t xml:space="preserve">(13 августа) </w:t>
      </w:r>
      <w:r w:rsidRPr="002D65D1">
        <w:rPr>
          <w:rFonts w:ascii="Times New Roman" w:hAnsi="Times New Roman" w:cs="Times New Roman"/>
          <w:color w:val="0070C0"/>
          <w:sz w:val="16"/>
          <w:szCs w:val="16"/>
          <w:lang w:eastAsia="ru-RU" w:bidi="ru-RU"/>
        </w:rPr>
        <w:t>1916 г. второй опытный «Лебедь-ХИ» (№ 457) отправи</w:t>
      </w:r>
      <w:r w:rsidRPr="002D65D1">
        <w:rPr>
          <w:rFonts w:ascii="Times New Roman" w:hAnsi="Times New Roman" w:cs="Times New Roman"/>
          <w:color w:val="0070C0"/>
          <w:sz w:val="16"/>
          <w:szCs w:val="16"/>
          <w:lang w:eastAsia="ru-RU" w:bidi="ru-RU"/>
        </w:rPr>
        <w:softHyphen/>
        <w:t>ли для испытаний на фронт. Поручик Барбас, испытавший машину, наряду с благо</w:t>
      </w:r>
      <w:r w:rsidRPr="002D65D1">
        <w:rPr>
          <w:rFonts w:ascii="Times New Roman" w:hAnsi="Times New Roman" w:cs="Times New Roman"/>
          <w:color w:val="0070C0"/>
          <w:sz w:val="16"/>
          <w:szCs w:val="16"/>
          <w:lang w:eastAsia="ru-RU" w:bidi="ru-RU"/>
        </w:rPr>
        <w:softHyphen/>
        <w:t>приятными впечатлениями отметил: «Аппа</w:t>
      </w:r>
      <w:r w:rsidRPr="002D65D1">
        <w:rPr>
          <w:rFonts w:ascii="Times New Roman" w:hAnsi="Times New Roman" w:cs="Times New Roman"/>
          <w:color w:val="0070C0"/>
          <w:sz w:val="16"/>
          <w:szCs w:val="16"/>
          <w:lang w:eastAsia="ru-RU" w:bidi="ru-RU"/>
        </w:rPr>
        <w:softHyphen/>
        <w:t>рат в полете тянет книзу, приходится удерживать его ручкой управления» (23374).</w:t>
      </w:r>
    </w:p>
    <w:p w14:paraId="0BEB82E2" w14:textId="77777777" w:rsidR="008A2109" w:rsidRPr="002D65D1" w:rsidRDefault="008A2109" w:rsidP="00615CF2">
      <w:pPr>
        <w:rPr>
          <w:rFonts w:ascii="Times New Roman" w:hAnsi="Times New Roman" w:cs="Times New Roman"/>
          <w:color w:val="0070C0"/>
          <w:sz w:val="16"/>
          <w:szCs w:val="16"/>
        </w:rPr>
      </w:pPr>
    </w:p>
    <w:p w14:paraId="0503C69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CE5D36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E08E9DC" w14:textId="77777777" w:rsidR="008A12AC" w:rsidRPr="00B36624" w:rsidRDefault="008A12A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31 июля (13 августа) по 14 (27) октября 1916 г. воздухопла</w:t>
      </w:r>
      <w:r w:rsidRPr="00B36624">
        <w:rPr>
          <w:rFonts w:ascii="Times New Roman" w:hAnsi="Times New Roman" w:cs="Times New Roman"/>
          <w:color w:val="000000" w:themeColor="text1"/>
          <w:sz w:val="16"/>
          <w:szCs w:val="16"/>
        </w:rPr>
        <w:softHyphen/>
        <w:t>ватели произвели 40 морских разведок общей продолжительностью в 133 ч 50 мин. Самый длительной — семичасовой — была разведка по маршруту Казачья бухта — Северный канал — Южный канал — Казачья бухта, совершённая 11 августа. В период с 17 по 24 сентября аэронав</w:t>
      </w:r>
      <w:r w:rsidRPr="00B36624">
        <w:rPr>
          <w:rFonts w:ascii="Times New Roman" w:hAnsi="Times New Roman" w:cs="Times New Roman"/>
          <w:color w:val="000000" w:themeColor="text1"/>
          <w:sz w:val="16"/>
          <w:szCs w:val="16"/>
        </w:rPr>
        <w:softHyphen/>
        <w:t>ты пробыли в воздухе всего 12 часов, выполнив семь подъёмов на высоту 400-800 м. 14 сентя</w:t>
      </w:r>
      <w:r w:rsidRPr="00B36624">
        <w:rPr>
          <w:rFonts w:ascii="Times New Roman" w:hAnsi="Times New Roman" w:cs="Times New Roman"/>
          <w:color w:val="000000" w:themeColor="text1"/>
          <w:sz w:val="16"/>
          <w:szCs w:val="16"/>
        </w:rPr>
        <w:softHyphen/>
        <w:t>бря контр-адмирал К.А. Порембский доложил А.В. Колчаку о желательности перенести возду</w:t>
      </w:r>
      <w:r w:rsidRPr="00B36624">
        <w:rPr>
          <w:rFonts w:ascii="Times New Roman" w:hAnsi="Times New Roman" w:cs="Times New Roman"/>
          <w:color w:val="000000" w:themeColor="text1"/>
          <w:sz w:val="16"/>
          <w:szCs w:val="16"/>
        </w:rPr>
        <w:softHyphen/>
        <w:t>хоплавательную станцию змейковых аэростатов в бухту Балаклавы, что позволяло приблизить её к наблюдаемому району в конце Южного канала, а также имело и другие преимущества (20120).</w:t>
      </w:r>
    </w:p>
    <w:p w14:paraId="47007603" w14:textId="77777777" w:rsidR="008A12AC" w:rsidRPr="00B36624" w:rsidRDefault="008A12AC" w:rsidP="00615CF2">
      <w:pPr>
        <w:rPr>
          <w:rFonts w:ascii="Times New Roman" w:hAnsi="Times New Roman" w:cs="Times New Roman"/>
          <w:color w:val="000000" w:themeColor="text1"/>
          <w:sz w:val="16"/>
          <w:szCs w:val="16"/>
        </w:rPr>
      </w:pPr>
    </w:p>
    <w:p w14:paraId="77BC29CD" w14:textId="7DEF28AF" w:rsidR="008A12AC" w:rsidRPr="00B36624" w:rsidRDefault="008A12A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июля (13 августа)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 восточном фронте под Ригой состоялось боевое крещение немецких бомбардировщиков VGO.I. Бомбардировщики VGO.I и VGO.II сбросили первые бомбы на позиции русской пехоты. Первый тяжёлый самолёт серии R - VGO I представлял собой деревянный трехмоторный биплан. Один двигатель Майбах HS (235 л. с.) устанавливался в носовой части фюзеляжа, два (с толкающими воздушными винтами) крепились между крыльями. В передних частях мотогондол этих двигателей располагались кабины стрелков. Самолёт был оснащён оригинальным шасси, которое стало традиционным для тяжёлых самолётов Цеппелина: кроме двойных тележек основных опор оно включало носовую колесную опору и хвостовой костыль. Экипаж - пилот (командир), штурман и три механика (стрелки).</w:t>
      </w:r>
    </w:p>
    <w:p w14:paraId="089CA014" w14:textId="77777777" w:rsidR="008A12AC" w:rsidRPr="00B36624" w:rsidRDefault="008A12A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имея возможности прекратить постройку дирижаблей (военные заказы носили обязательный характер), он организовал совместно с фирмой "Гота" новое предприятие "Фершухсбау Гота Ост", сокращенно - VGO. К работе над проектом граф привлёк целую бригаду талантливых авиаконструкторов, среди которых были Эрнст Хейнкель, Клаудио Дорнье и Адольф Рорбах. Силовую установку разрабатывали выдающиеся инженеры - двигателисты Майбах и Мааг, электросистему - Оскар Вильке и Роберт Бош. Не остался в стороне и "отец металлического самолётостроения" Хуго Юнкерс. Вряд ли когда-нибудь ещё под одной крышей собиралось столько знаменитых имён. Общая концепция машины базировалась на довоенном проекте трансконтинентального пассажирского самолёта профессора аэродинамики Хельмута Хирта. Несомненно, определенное влияние на разработчиков оказал и первый в мире четырехмоторный бомбардировщик "Илья Муромец". Однако немецкий самолёт нельзя считать ни копией, ни аналогом аппарата Сикорского. За исключением общепринятой в то время бипланной схемы, в них не просматривается общих черт. Новому классу самолётов присвоили кодовое обозначение - литеру "R" от немецкого слова "ризен" - "огромный", так как VGО.I был самым большим самолётом в мире. Это первенство аппараты серии "R" сохраняли до конца войны (22400).</w:t>
      </w:r>
    </w:p>
    <w:p w14:paraId="7BB5C374" w14:textId="77777777" w:rsidR="008A12AC" w:rsidRPr="00B36624" w:rsidRDefault="008A12AC" w:rsidP="00615CF2">
      <w:pPr>
        <w:rPr>
          <w:rFonts w:ascii="Times New Roman" w:hAnsi="Times New Roman" w:cs="Times New Roman"/>
          <w:color w:val="000000" w:themeColor="text1"/>
          <w:sz w:val="16"/>
          <w:szCs w:val="16"/>
        </w:rPr>
      </w:pPr>
    </w:p>
    <w:p w14:paraId="17ED47F5"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 июля (13 августа) в 1916 году на восточном фронте под Ригой состоялось боевое крещение немецких бомбардировщиков </w:t>
      </w:r>
      <w:hyperlink r:id="rId56" w:tgtFrame="_blank" w:history="1">
        <w:r w:rsidRPr="00B36624">
          <w:rPr>
            <w:rFonts w:ascii="Times New Roman" w:hAnsi="Times New Roman" w:cs="Times New Roman"/>
            <w:color w:val="000000" w:themeColor="text1"/>
            <w:sz w:val="16"/>
            <w:szCs w:val="16"/>
          </w:rPr>
          <w:t xml:space="preserve">«VGO.I». </w:t>
        </w:r>
      </w:hyperlink>
      <w:r w:rsidRPr="00B36624">
        <w:rPr>
          <w:rFonts w:ascii="Times New Roman" w:hAnsi="Times New Roman" w:cs="Times New Roman"/>
          <w:color w:val="000000" w:themeColor="text1"/>
          <w:sz w:val="16"/>
          <w:szCs w:val="16"/>
        </w:rPr>
        <w:t>Бомбардировщики «VGO.I» и VGO.II сбросили первые бомбы на позиции русской пехоты. Первый тяжелый самолет серии R – «VGO I «представлял собой деревянный трехмоторный биплан. Один двигатель «Майбах HS» (235 л. с.) устанавливался в носовой части фюзеляжа, два (с толкающими воздушными винтами) крепились между крыльями. В передних частях мотогондол этих двигателей располагались кабины стрелков. Самолет был оснащен оригинальным шасси, которое стало традиционным для тяжелых самолетов Цеппелина: кроме двойных тележек основных опор оно включало носовую колесную опору и хвостовой костыль. Экипаж - пилот (командир), штурман и три механика (стрелки). Не имея возможности прекратить постройку дирижаблей (военные заказы носили обязательный характер), он организовал совместно с фирмой "Гота" новое предприятие "Фершухсбау Гота Ост", сокращенно – «VGO». К работе над проектом граф привлек целую бригаду талантливых авиаконструкторов, среди которых были Эрнст Хейнкель, Клаудио Дорнье и Адольф Рорбах. Силовую установку разрабатывали выдающиеся инженеры - двигателисты Майбах и Мааг, электросистему - Оскар Вильке и Роберт Бош. Не остался в стороне и "отец металлического самолетостроения" Хуго Юнкерс. Вряд ли когда-нибудь еще под одной крышей собиралось столько знаменитых имен. Общая концепция машины базировалась на довоенном проекте трансконтинентального пассажирского самолета профессора аэродинамики Хельмута Хирта. Несомненно, определенное влияние на разработчиков оказал и первый в мире четырехмоторный бомбардировщик "Илья Муромец". Однако немецкий самолет нельзя считать ни копией, ни аналогом аппарата Сикорского. За исключением общепринятой в то время бипланной схемы, в них не просматривается общих черт. Новому классу самолетов присвоили кодовое обозначение - литеру "R" от немецкого слова "ризен" - "огромный", так как «VGО.I» был самым большим самолетом в мире. Это первенство аппараты серии "R" сохраняли до конца войны (14982).</w:t>
      </w:r>
    </w:p>
    <w:p w14:paraId="04EE3496" w14:textId="77777777" w:rsidR="005B324B" w:rsidRPr="00B36624" w:rsidRDefault="005B324B" w:rsidP="00615CF2">
      <w:pPr>
        <w:rPr>
          <w:rFonts w:ascii="Times New Roman" w:hAnsi="Times New Roman" w:cs="Times New Roman"/>
          <w:color w:val="000000" w:themeColor="text1"/>
          <w:sz w:val="16"/>
          <w:szCs w:val="16"/>
        </w:rPr>
      </w:pPr>
    </w:p>
    <w:p w14:paraId="416402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июля (13 августа) 1916 закончился Брусиловский прорыв, который начался с 22 мая (4 июня) (1348,43).</w:t>
      </w:r>
    </w:p>
    <w:p w14:paraId="34D062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699C92"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июля (13 августа) в 1916 году завершился прорыв войск Юго-Западного фронта под командованием генерала А.А.Брусилова (начало 4 июня 1916). За два с половиной месяца противник потерял более 1 миллиона ранеными и убитыми, около полумиллиона австрийских солдат было взято в плен. Русские войска потеряли около полумиллиона убитыми, ранеными и пропавшими без вести. Наступление вошло в историю под его именем, так как внесло новую веху в развитие военного искусства прорыва обороны противника на широком фронте одновременными дробящими ударами. Русские войска прорвали оборонительные укрепления австро-венгерской армии на фронте протяженностью 340 километров. В ходе боев, продолжавшихся более ста дней, австро-венгерская армия в Галиции и Буковине потерпела полное поражение. Австро-германцы потеряли по полтора миллиона человек убитыми, ранеными и пленными. Потери русских войск составили 500 тысяч человек, т.е. в три раза меньше, чем у противника. Было захвачено 25 тысяч квадратных километров территории, в том числе вся Буковина и часть Восточной Галиции. Чтобы ликвидировать прорыв, военное командование противника вынуждено было снять с Западного и Итальянского фронтов 30 пехотных и 35 кавалерийских дивизий, что облегчило положение французов под Верденом, а итальянцев в Трентино. «Россия пожертвовала собой ради своих союзников, - писал английский военный историк, - и несправедливо забывать, что союзники являются за это неоплатными должниками России». Брусиловский прорыв в Галиции вместе с битвами на Западном фронте - под Верденом и на реке Сомме знаменовал перелом в ходе войны. Инициатива на всех фронтах перешла к державам Антанты. Важным последствием Брусиловского прорыва было и то, что он оказал решающее влияние на изменение позиции Румынии. Ранее правящие круги этой страны колебались, раздумывая, к какой коалиции примкнуть. Победы русского Юго-Западного фронта положили конец этим колебаниям, и 17 августа 1916 года между державами Антанты и Румынией были подписаны политическая и военная конвенции. Немецкое командование было вынуждено с конца 1916 года перейти к стратегической обороне. Таким образом, была создана крупная стратегическая предпосылка для решающего поражения австро-германской коалиции, что в значительной степени способствовало конечной победе Антанты в 1918 году (14982).</w:t>
      </w:r>
    </w:p>
    <w:p w14:paraId="23A85CB1" w14:textId="77777777" w:rsidR="005B324B" w:rsidRPr="00B36624" w:rsidRDefault="005B324B" w:rsidP="00615CF2">
      <w:pPr>
        <w:rPr>
          <w:rFonts w:ascii="Times New Roman" w:hAnsi="Times New Roman" w:cs="Times New Roman"/>
          <w:color w:val="000000" w:themeColor="text1"/>
          <w:sz w:val="16"/>
          <w:szCs w:val="16"/>
        </w:rPr>
      </w:pPr>
    </w:p>
    <w:p w14:paraId="0CF8A9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14, 20, 27, 29 и 31 июля (25, 27 июля и 3, 10, 13 августа) 1916 немцы бомбили российские авиастанции в Кильконде, Церели, Арсенбурге и сбросили 247 бомб( 4572, 31).</w:t>
      </w:r>
    </w:p>
    <w:p w14:paraId="3A782F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DD346D" w14:textId="77777777" w:rsidR="0048136A" w:rsidRPr="002D65D1" w:rsidRDefault="0048136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31 июля </w:t>
      </w:r>
      <w:r>
        <w:rPr>
          <w:rFonts w:ascii="Times New Roman" w:hAnsi="Times New Roman" w:cs="Times New Roman"/>
          <w:color w:val="0070C0"/>
          <w:sz w:val="16"/>
          <w:szCs w:val="16"/>
        </w:rPr>
        <w:t xml:space="preserve">(13 августа) </w:t>
      </w:r>
      <w:r w:rsidRPr="002D65D1">
        <w:rPr>
          <w:rFonts w:ascii="Times New Roman" w:hAnsi="Times New Roman" w:cs="Times New Roman"/>
          <w:color w:val="0070C0"/>
          <w:sz w:val="16"/>
          <w:szCs w:val="16"/>
        </w:rPr>
        <w:t xml:space="preserve">1916 г. </w:t>
      </w:r>
      <w:r>
        <w:rPr>
          <w:rFonts w:ascii="Times New Roman" w:hAnsi="Times New Roman" w:cs="Times New Roman"/>
          <w:color w:val="0070C0"/>
          <w:sz w:val="16"/>
          <w:szCs w:val="16"/>
        </w:rPr>
        <w:t>у</w:t>
      </w:r>
      <w:r w:rsidRPr="002D65D1">
        <w:rPr>
          <w:rFonts w:ascii="Times New Roman" w:hAnsi="Times New Roman" w:cs="Times New Roman"/>
          <w:color w:val="0070C0"/>
          <w:sz w:val="16"/>
          <w:szCs w:val="16"/>
        </w:rPr>
        <w:t>тром морская авиация противника (4 аппарата) предприняла очередной налет на главный порт Балтийского флота - г. Ревель. Его результат оказался незначительным - отдельные очаги пожаров и один человек убитым. Позднее выяснилось, что в день налета в 50 милях от о. Даго была замечена большая германская эскадра, включавшая в себя авиаматку. Зенитные батареи успели лишь вдогонку открыть огонь по вражеским гидроаэропланам. Попытался обстрелять непрошеных гостей из пулеметов и один из наших кораблей, но безуспешно (23405.</w:t>
      </w:r>
    </w:p>
    <w:p w14:paraId="373126F5" w14:textId="77777777" w:rsidR="0048136A" w:rsidRPr="002D65D1" w:rsidRDefault="0048136A" w:rsidP="00615CF2">
      <w:pPr>
        <w:rPr>
          <w:rFonts w:ascii="Times New Roman" w:hAnsi="Times New Roman" w:cs="Times New Roman"/>
          <w:color w:val="0070C0"/>
          <w:sz w:val="16"/>
          <w:szCs w:val="16"/>
          <w:lang w:bidi="ru-RU"/>
        </w:rPr>
      </w:pPr>
    </w:p>
    <w:p w14:paraId="7D79FC71" w14:textId="156D7FFC" w:rsidR="00011627" w:rsidRPr="002D65D1" w:rsidRDefault="00011627"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rPr>
        <w:t xml:space="preserve">31 июля </w:t>
      </w:r>
      <w:r>
        <w:rPr>
          <w:rFonts w:ascii="Times New Roman" w:hAnsi="Times New Roman" w:cs="Times New Roman"/>
          <w:color w:val="0070C0"/>
          <w:sz w:val="16"/>
          <w:szCs w:val="16"/>
        </w:rPr>
        <w:t xml:space="preserve">(13 августа) </w:t>
      </w:r>
      <w:r w:rsidRPr="002D65D1">
        <w:rPr>
          <w:rFonts w:ascii="Times New Roman" w:hAnsi="Times New Roman" w:cs="Times New Roman"/>
          <w:color w:val="0070C0"/>
          <w:sz w:val="16"/>
          <w:szCs w:val="16"/>
          <w:lang w:bidi="en-US"/>
        </w:rPr>
        <w:t xml:space="preserve">1916 г. на Северо-Западном фронте немецкий тяжелый бомбардировщик </w:t>
      </w:r>
      <w:r w:rsidRPr="002D65D1">
        <w:rPr>
          <w:rFonts w:ascii="Times New Roman" w:hAnsi="Times New Roman" w:cs="Times New Roman"/>
          <w:color w:val="0070C0"/>
          <w:sz w:val="16"/>
          <w:szCs w:val="16"/>
          <w:lang w:val="en-US" w:bidi="en-US"/>
        </w:rPr>
        <w:t>Staaken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VGO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 xml:space="preserve">9/15, </w:t>
      </w:r>
      <w:r w:rsidRPr="002D65D1">
        <w:rPr>
          <w:rFonts w:ascii="Times New Roman" w:hAnsi="Times New Roman" w:cs="Times New Roman"/>
          <w:color w:val="0070C0"/>
          <w:sz w:val="16"/>
          <w:szCs w:val="16"/>
          <w:lang w:bidi="en-US"/>
        </w:rPr>
        <w:t>базировавшийся в Альт-Аузе, взлетел в плохую погоду и при сильном встречном ветре для нанесения бомбового удара по железнодорожному узлу в Шлоке, в 32 км к западу от Риги, но В 40 км от базы закончилось топливо, и он был поврежден при посадке (23525).</w:t>
      </w:r>
    </w:p>
    <w:p w14:paraId="4BD67290" w14:textId="77777777" w:rsidR="00011627" w:rsidRPr="002D65D1" w:rsidRDefault="00011627" w:rsidP="00615CF2">
      <w:pPr>
        <w:rPr>
          <w:rFonts w:ascii="Times New Roman" w:hAnsi="Times New Roman" w:cs="Times New Roman"/>
          <w:color w:val="0070C0"/>
          <w:sz w:val="16"/>
          <w:szCs w:val="16"/>
        </w:rPr>
      </w:pPr>
    </w:p>
    <w:p w14:paraId="7CF5CD5C" w14:textId="66B153DD" w:rsidR="00011627" w:rsidRPr="002D65D1" w:rsidRDefault="0001162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31 июля </w:t>
      </w:r>
      <w:r>
        <w:rPr>
          <w:rFonts w:ascii="Times New Roman" w:hAnsi="Times New Roman" w:cs="Times New Roman"/>
          <w:color w:val="0070C0"/>
          <w:sz w:val="16"/>
          <w:szCs w:val="16"/>
        </w:rPr>
        <w:t xml:space="preserve">(13 августа) </w:t>
      </w:r>
      <w:r w:rsidRPr="002D65D1">
        <w:rPr>
          <w:rFonts w:ascii="Times New Roman" w:hAnsi="Times New Roman" w:cs="Times New Roman"/>
          <w:color w:val="0070C0"/>
          <w:sz w:val="16"/>
          <w:szCs w:val="16"/>
          <w:lang w:bidi="en-US"/>
        </w:rPr>
        <w:t>1916 г. Ставка отдала приказ о формировании 27-й воздухоплавательной роты для службы в составе 47-го армейского корпуса (23525).</w:t>
      </w:r>
    </w:p>
    <w:p w14:paraId="7CD43476" w14:textId="77777777" w:rsidR="00011627" w:rsidRPr="002D65D1" w:rsidRDefault="00011627" w:rsidP="00615CF2">
      <w:pPr>
        <w:rPr>
          <w:rFonts w:ascii="Times New Roman" w:hAnsi="Times New Roman" w:cs="Times New Roman"/>
          <w:color w:val="0070C0"/>
          <w:sz w:val="16"/>
          <w:szCs w:val="16"/>
          <w:lang w:bidi="en-US"/>
        </w:rPr>
      </w:pPr>
    </w:p>
    <w:p w14:paraId="2FBF6A6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D62693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36AE40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июля (13 августа) 1916 первые английские танки отправлены на фронт во Францию (4962).</w:t>
      </w:r>
    </w:p>
    <w:p w14:paraId="56BACF3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D737272" w14:textId="77777777" w:rsidR="0018352E" w:rsidRPr="00B36624" w:rsidRDefault="0018352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июля (13 августа) 1916 г. первое подразделение британских танков — «Тяжелая секция пулеметного корпуса» — отправилось во Францию. Экипажи отплыли из Саутгемптона, но здесь не оказалось кранов, способных погрузить сами танки, поэтому их пришлось отправлять отдельно из Эйвонмута (22787).</w:t>
      </w:r>
    </w:p>
    <w:p w14:paraId="60FA6803" w14:textId="77777777" w:rsidR="0018352E" w:rsidRPr="00B36624" w:rsidRDefault="0018352E" w:rsidP="00615CF2">
      <w:pPr>
        <w:rPr>
          <w:rFonts w:ascii="Times New Roman" w:hAnsi="Times New Roman" w:cs="Times New Roman"/>
          <w:color w:val="000000" w:themeColor="text1"/>
          <w:sz w:val="16"/>
          <w:szCs w:val="16"/>
        </w:rPr>
      </w:pPr>
    </w:p>
    <w:p w14:paraId="57AC2F5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3A03B6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1487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июля 1916 в Петрограде был испытан опытный гидроплан Энгельса, построенный из частей других машин на заводе Мельцера (2843,60).</w:t>
      </w:r>
    </w:p>
    <w:p w14:paraId="6FADC7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C321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июля 1916 г. опытный гидроаэроплан Энгельса был испытан в Петрограде и показал результаты, которые не могли остаться без внимания. К сожалению, тип его дви</w:t>
      </w:r>
      <w:r w:rsidRPr="00B36624">
        <w:rPr>
          <w:rFonts w:ascii="Times New Roman" w:hAnsi="Times New Roman" w:cs="Times New Roman"/>
          <w:color w:val="000000" w:themeColor="text1"/>
          <w:sz w:val="16"/>
          <w:szCs w:val="16"/>
        </w:rPr>
        <w:softHyphen/>
        <w:t>гателя не указывался в документах, как и другие подробности экспериментов. Конструктор, однако, рассчитывал, что новый прототип, созданный "с нуля" в заводских условиях и дви</w:t>
      </w:r>
      <w:r w:rsidRPr="00B36624">
        <w:rPr>
          <w:rFonts w:ascii="Times New Roman" w:hAnsi="Times New Roman" w:cs="Times New Roman"/>
          <w:color w:val="000000" w:themeColor="text1"/>
          <w:sz w:val="16"/>
          <w:szCs w:val="16"/>
        </w:rPr>
        <w:softHyphen/>
        <w:t>жимый новым мотором, смог бы развивать скорость до 145 км/ч и подниматься на высоту 1000 м за 15 минут, при планировавшейся продолжительности полета в 2 часа. Предложе</w:t>
      </w:r>
      <w:r w:rsidRPr="00B36624">
        <w:rPr>
          <w:rFonts w:ascii="Times New Roman" w:hAnsi="Times New Roman" w:cs="Times New Roman"/>
          <w:color w:val="000000" w:themeColor="text1"/>
          <w:sz w:val="16"/>
          <w:szCs w:val="16"/>
        </w:rPr>
        <w:softHyphen/>
        <w:t>ние одобрили, тогда как судьба первого аппарата осталась в целом неясной: 22 ноября 1916 г. "летающую лодку №14", присланную компанией Мельцера, получили в Бакинском филиале Петроградской школы морской авиации, причем известно, что она была "полностью пере</w:t>
      </w:r>
      <w:r w:rsidRPr="00B36624">
        <w:rPr>
          <w:rFonts w:ascii="Times New Roman" w:hAnsi="Times New Roman" w:cs="Times New Roman"/>
          <w:color w:val="000000" w:themeColor="text1"/>
          <w:sz w:val="16"/>
          <w:szCs w:val="16"/>
        </w:rPr>
        <w:softHyphen/>
        <w:t>делана" (для того, чтобы превратиться из М-10 в истребитель Энгельса? или для внесения улучшений в конструкцию последнего? — эти вопросы не имеют ответа) (2843).</w:t>
      </w:r>
    </w:p>
    <w:p w14:paraId="70F186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12B3C4C" w14:textId="77777777" w:rsidR="00F748FF" w:rsidRPr="002D65D1" w:rsidRDefault="00F748FF" w:rsidP="00615CF2">
      <w:pPr>
        <w:rPr>
          <w:rFonts w:ascii="Times New Roman" w:hAnsi="Times New Roman" w:cs="Times New Roman"/>
          <w:color w:val="0070C0"/>
          <w:sz w:val="16"/>
          <w:szCs w:val="16"/>
          <w:lang w:bidi="ru-RU"/>
        </w:rPr>
      </w:pPr>
      <w:r w:rsidRPr="002D65D1">
        <w:rPr>
          <w:rFonts w:ascii="Times New Roman" w:hAnsi="Times New Roman" w:cs="Times New Roman"/>
          <w:color w:val="0070C0"/>
          <w:sz w:val="16"/>
          <w:szCs w:val="16"/>
          <w:lang w:bidi="ru-RU"/>
        </w:rPr>
        <w:t>В</w:t>
      </w:r>
      <w:r w:rsidRPr="002D65D1">
        <w:rPr>
          <w:rFonts w:ascii="Times New Roman" w:hAnsi="Times New Roman" w:cs="Times New Roman"/>
          <w:color w:val="0070C0"/>
          <w:sz w:val="16"/>
          <w:szCs w:val="16"/>
          <w:lang w:eastAsia="ru-RU" w:bidi="ru-RU"/>
        </w:rPr>
        <w:t xml:space="preserve"> конце июля 1916 г.</w:t>
      </w:r>
      <w:r w:rsidRPr="002D65D1">
        <w:rPr>
          <w:rFonts w:ascii="Times New Roman" w:hAnsi="Times New Roman" w:cs="Times New Roman"/>
          <w:color w:val="0070C0"/>
          <w:sz w:val="16"/>
          <w:szCs w:val="16"/>
          <w:lang w:bidi="ru-RU"/>
        </w:rPr>
        <w:t xml:space="preserve"> </w:t>
      </w:r>
      <w:r w:rsidRPr="002D65D1">
        <w:rPr>
          <w:rFonts w:ascii="Times New Roman" w:hAnsi="Times New Roman" w:cs="Times New Roman"/>
          <w:color w:val="0070C0"/>
          <w:sz w:val="16"/>
          <w:szCs w:val="16"/>
          <w:lang w:eastAsia="ru-RU" w:bidi="ru-RU"/>
        </w:rPr>
        <w:t>в Петрограде</w:t>
      </w:r>
      <w:r w:rsidRPr="002D65D1">
        <w:rPr>
          <w:rFonts w:ascii="Times New Roman" w:hAnsi="Times New Roman" w:cs="Times New Roman"/>
          <w:color w:val="0070C0"/>
          <w:sz w:val="16"/>
          <w:szCs w:val="16"/>
          <w:lang w:bidi="ru-RU"/>
        </w:rPr>
        <w:t xml:space="preserve"> испытывали </w:t>
      </w:r>
      <w:r w:rsidRPr="002D65D1">
        <w:rPr>
          <w:rFonts w:ascii="Times New Roman" w:hAnsi="Times New Roman" w:cs="Times New Roman"/>
          <w:color w:val="0070C0"/>
          <w:sz w:val="16"/>
          <w:szCs w:val="16"/>
          <w:lang w:eastAsia="ru-RU" w:bidi="ru-RU"/>
        </w:rPr>
        <w:t>оригинальн</w:t>
      </w:r>
      <w:r w:rsidRPr="002D65D1">
        <w:rPr>
          <w:rFonts w:ascii="Times New Roman" w:hAnsi="Times New Roman" w:cs="Times New Roman"/>
          <w:color w:val="0070C0"/>
          <w:sz w:val="16"/>
          <w:szCs w:val="16"/>
          <w:lang w:bidi="ru-RU"/>
        </w:rPr>
        <w:t>ую</w:t>
      </w:r>
      <w:r w:rsidRPr="002D65D1">
        <w:rPr>
          <w:rFonts w:ascii="Times New Roman" w:hAnsi="Times New Roman" w:cs="Times New Roman"/>
          <w:color w:val="0070C0"/>
          <w:sz w:val="16"/>
          <w:szCs w:val="16"/>
          <w:lang w:eastAsia="ru-RU" w:bidi="ru-RU"/>
        </w:rPr>
        <w:t xml:space="preserve"> летающ</w:t>
      </w:r>
      <w:r w:rsidRPr="002D65D1">
        <w:rPr>
          <w:rFonts w:ascii="Times New Roman" w:hAnsi="Times New Roman" w:cs="Times New Roman"/>
          <w:color w:val="0070C0"/>
          <w:sz w:val="16"/>
          <w:szCs w:val="16"/>
          <w:lang w:bidi="ru-RU"/>
        </w:rPr>
        <w:t>ую</w:t>
      </w:r>
      <w:r w:rsidRPr="002D65D1">
        <w:rPr>
          <w:rFonts w:ascii="Times New Roman" w:hAnsi="Times New Roman" w:cs="Times New Roman"/>
          <w:color w:val="0070C0"/>
          <w:sz w:val="16"/>
          <w:szCs w:val="16"/>
          <w:lang w:eastAsia="ru-RU" w:bidi="ru-RU"/>
        </w:rPr>
        <w:t xml:space="preserve"> лодк</w:t>
      </w:r>
      <w:r w:rsidRPr="002D65D1">
        <w:rPr>
          <w:rFonts w:ascii="Times New Roman" w:hAnsi="Times New Roman" w:cs="Times New Roman"/>
          <w:color w:val="0070C0"/>
          <w:sz w:val="16"/>
          <w:szCs w:val="16"/>
          <w:lang w:bidi="ru-RU"/>
        </w:rPr>
        <w:t>у</w:t>
      </w:r>
      <w:r w:rsidRPr="002D65D1">
        <w:rPr>
          <w:rFonts w:ascii="Times New Roman" w:hAnsi="Times New Roman" w:cs="Times New Roman"/>
          <w:color w:val="0070C0"/>
          <w:sz w:val="16"/>
          <w:szCs w:val="16"/>
          <w:lang w:eastAsia="ru-RU" w:bidi="ru-RU"/>
        </w:rPr>
        <w:t>-истребите</w:t>
      </w:r>
      <w:r w:rsidRPr="002D65D1">
        <w:rPr>
          <w:rFonts w:ascii="Times New Roman" w:hAnsi="Times New Roman" w:cs="Times New Roman"/>
          <w:color w:val="0070C0"/>
          <w:sz w:val="16"/>
          <w:szCs w:val="16"/>
          <w:lang w:eastAsia="ru-RU" w:bidi="ru-RU"/>
        </w:rPr>
        <w:softHyphen/>
        <w:t>ля, выполненн</w:t>
      </w:r>
      <w:r w:rsidRPr="002D65D1">
        <w:rPr>
          <w:rFonts w:ascii="Times New Roman" w:hAnsi="Times New Roman" w:cs="Times New Roman"/>
          <w:color w:val="0070C0"/>
          <w:sz w:val="16"/>
          <w:szCs w:val="16"/>
          <w:lang w:bidi="ru-RU"/>
        </w:rPr>
        <w:t>ую</w:t>
      </w:r>
      <w:r w:rsidRPr="002D65D1">
        <w:rPr>
          <w:rFonts w:ascii="Times New Roman" w:hAnsi="Times New Roman" w:cs="Times New Roman"/>
          <w:color w:val="0070C0"/>
          <w:sz w:val="16"/>
          <w:szCs w:val="16"/>
          <w:lang w:eastAsia="ru-RU" w:bidi="ru-RU"/>
        </w:rPr>
        <w:t xml:space="preserve"> по схеме парасоль. Осо</w:t>
      </w:r>
      <w:r w:rsidRPr="002D65D1">
        <w:rPr>
          <w:rFonts w:ascii="Times New Roman" w:hAnsi="Times New Roman" w:cs="Times New Roman"/>
          <w:color w:val="0070C0"/>
          <w:sz w:val="16"/>
          <w:szCs w:val="16"/>
          <w:lang w:eastAsia="ru-RU" w:bidi="ru-RU"/>
        </w:rPr>
        <w:softHyphen/>
        <w:t>бенностью самолета являлись опущенные вниз законцовки крыла, призванные вы</w:t>
      </w:r>
      <w:r w:rsidRPr="002D65D1">
        <w:rPr>
          <w:rFonts w:ascii="Times New Roman" w:hAnsi="Times New Roman" w:cs="Times New Roman"/>
          <w:color w:val="0070C0"/>
          <w:sz w:val="16"/>
          <w:szCs w:val="16"/>
          <w:lang w:eastAsia="ru-RU" w:bidi="ru-RU"/>
        </w:rPr>
        <w:softHyphen/>
        <w:t>полнять роль поплавков боковой остойчи</w:t>
      </w:r>
      <w:r w:rsidRPr="002D65D1">
        <w:rPr>
          <w:rFonts w:ascii="Times New Roman" w:hAnsi="Times New Roman" w:cs="Times New Roman"/>
          <w:color w:val="0070C0"/>
          <w:sz w:val="16"/>
          <w:szCs w:val="16"/>
          <w:lang w:eastAsia="ru-RU" w:bidi="ru-RU"/>
        </w:rPr>
        <w:softHyphen/>
        <w:t>вости. Ротативный двигатель с толкающим воздушным винтом установлен на продол</w:t>
      </w:r>
      <w:r w:rsidRPr="002D65D1">
        <w:rPr>
          <w:rFonts w:ascii="Times New Roman" w:hAnsi="Times New Roman" w:cs="Times New Roman"/>
          <w:color w:val="0070C0"/>
          <w:sz w:val="16"/>
          <w:szCs w:val="16"/>
          <w:lang w:eastAsia="ru-RU" w:bidi="ru-RU"/>
        </w:rPr>
        <w:softHyphen/>
        <w:t>жении центральных стоек крыла, снабжен обтекателем яйцевидной формы, прикры</w:t>
      </w:r>
      <w:r w:rsidRPr="002D65D1">
        <w:rPr>
          <w:rFonts w:ascii="Times New Roman" w:hAnsi="Times New Roman" w:cs="Times New Roman"/>
          <w:color w:val="0070C0"/>
          <w:sz w:val="16"/>
          <w:szCs w:val="16"/>
          <w:lang w:eastAsia="ru-RU" w:bidi="ru-RU"/>
        </w:rPr>
        <w:softHyphen/>
        <w:t>вающим и топливный бак</w:t>
      </w:r>
      <w:r w:rsidRPr="002D65D1">
        <w:rPr>
          <w:rFonts w:ascii="Times New Roman" w:hAnsi="Times New Roman" w:cs="Times New Roman"/>
          <w:color w:val="0070C0"/>
          <w:sz w:val="16"/>
          <w:szCs w:val="16"/>
          <w:lang w:bidi="ru-RU"/>
        </w:rPr>
        <w:t xml:space="preserve">. </w:t>
      </w:r>
      <w:r w:rsidRPr="002D65D1">
        <w:rPr>
          <w:rFonts w:ascii="Times New Roman" w:hAnsi="Times New Roman" w:cs="Times New Roman"/>
          <w:color w:val="0070C0"/>
          <w:sz w:val="16"/>
          <w:szCs w:val="16"/>
          <w:lang w:eastAsia="ru-RU" w:bidi="ru-RU"/>
        </w:rPr>
        <w:t>Реализация проекта состоялась благода</w:t>
      </w:r>
      <w:r w:rsidRPr="002D65D1">
        <w:rPr>
          <w:rFonts w:ascii="Times New Roman" w:hAnsi="Times New Roman" w:cs="Times New Roman"/>
          <w:color w:val="0070C0"/>
          <w:sz w:val="16"/>
          <w:szCs w:val="16"/>
          <w:lang w:eastAsia="ru-RU" w:bidi="ru-RU"/>
        </w:rPr>
        <w:softHyphen/>
        <w:t>ря проявленному интересу со стороны компании Ф. Мельцера. Здесь построили первый опытный образец</w:t>
      </w:r>
      <w:r w:rsidRPr="002D65D1">
        <w:rPr>
          <w:rFonts w:ascii="Times New Roman" w:hAnsi="Times New Roman" w:cs="Times New Roman"/>
          <w:color w:val="0070C0"/>
          <w:sz w:val="16"/>
          <w:szCs w:val="16"/>
          <w:lang w:bidi="ru-RU"/>
        </w:rPr>
        <w:t xml:space="preserve"> (23374).</w:t>
      </w:r>
    </w:p>
    <w:p w14:paraId="72B4E10F" w14:textId="77777777" w:rsidR="00F748FF" w:rsidRPr="002D65D1" w:rsidRDefault="00F748FF" w:rsidP="00615CF2">
      <w:pPr>
        <w:rPr>
          <w:rFonts w:ascii="Times New Roman" w:hAnsi="Times New Roman" w:cs="Times New Roman"/>
          <w:color w:val="0070C0"/>
          <w:sz w:val="16"/>
          <w:szCs w:val="16"/>
        </w:rPr>
      </w:pPr>
    </w:p>
    <w:p w14:paraId="7CCB7E2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5B317C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2A4DC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июля 1916 согласно доклада начальнику штаба ставки Заведую</w:t>
      </w:r>
      <w:r w:rsidRPr="00B36624">
        <w:rPr>
          <w:rFonts w:ascii="Times New Roman" w:hAnsi="Times New Roman" w:cs="Times New Roman"/>
          <w:color w:val="000000" w:themeColor="text1"/>
          <w:sz w:val="16"/>
          <w:szCs w:val="16"/>
        </w:rPr>
        <w:softHyphen/>
        <w:t>щего авиацией и воздухоплаванием в действующей армии Великого Князя Александра Михайловича Романова: “Немцы сосредоточи</w:t>
      </w:r>
      <w:r w:rsidRPr="00B36624">
        <w:rPr>
          <w:rFonts w:ascii="Times New Roman" w:hAnsi="Times New Roman" w:cs="Times New Roman"/>
          <w:color w:val="000000" w:themeColor="text1"/>
          <w:sz w:val="16"/>
          <w:szCs w:val="16"/>
        </w:rPr>
        <w:softHyphen/>
        <w:t>ли на нашем фронте громадное число весьма быстроходных аппаратов, главным образом истребителей. По показаниям пленных, все новые авиа</w:t>
      </w:r>
      <w:r w:rsidRPr="00B36624">
        <w:rPr>
          <w:rFonts w:ascii="Times New Roman" w:hAnsi="Times New Roman" w:cs="Times New Roman"/>
          <w:color w:val="000000" w:themeColor="text1"/>
          <w:sz w:val="16"/>
          <w:szCs w:val="16"/>
        </w:rPr>
        <w:softHyphen/>
        <w:t>ционные части противника прибыва</w:t>
      </w:r>
      <w:r w:rsidRPr="00B36624">
        <w:rPr>
          <w:rFonts w:ascii="Times New Roman" w:hAnsi="Times New Roman" w:cs="Times New Roman"/>
          <w:color w:val="000000" w:themeColor="text1"/>
          <w:sz w:val="16"/>
          <w:szCs w:val="16"/>
        </w:rPr>
        <w:softHyphen/>
        <w:t>ют с Западного фронта, главным об</w:t>
      </w:r>
      <w:r w:rsidRPr="00B36624">
        <w:rPr>
          <w:rFonts w:ascii="Times New Roman" w:hAnsi="Times New Roman" w:cs="Times New Roman"/>
          <w:color w:val="000000" w:themeColor="text1"/>
          <w:sz w:val="16"/>
          <w:szCs w:val="16"/>
        </w:rPr>
        <w:softHyphen/>
        <w:t>разом из-под Вердена”. Ис</w:t>
      </w:r>
      <w:r w:rsidRPr="00B36624">
        <w:rPr>
          <w:rFonts w:ascii="Times New Roman" w:hAnsi="Times New Roman" w:cs="Times New Roman"/>
          <w:color w:val="000000" w:themeColor="text1"/>
          <w:sz w:val="16"/>
          <w:szCs w:val="16"/>
        </w:rPr>
        <w:softHyphen/>
        <w:t>пользуя численное и качественное преимущество, немецкая авиация значительно ограничила действия русских летчиков на ряде участков фронта. “...противник со</w:t>
      </w:r>
      <w:r w:rsidRPr="00B36624">
        <w:rPr>
          <w:rFonts w:ascii="Times New Roman" w:hAnsi="Times New Roman" w:cs="Times New Roman"/>
          <w:color w:val="000000" w:themeColor="text1"/>
          <w:sz w:val="16"/>
          <w:szCs w:val="16"/>
        </w:rPr>
        <w:softHyphen/>
        <w:t>средоточил значительные авиацион</w:t>
      </w:r>
      <w:r w:rsidRPr="00B36624">
        <w:rPr>
          <w:rFonts w:ascii="Times New Roman" w:hAnsi="Times New Roman" w:cs="Times New Roman"/>
          <w:color w:val="000000" w:themeColor="text1"/>
          <w:sz w:val="16"/>
          <w:szCs w:val="16"/>
        </w:rPr>
        <w:softHyphen/>
        <w:t>ные средства в районе Ковеля, чем обеспечил себе подавляющее прево</w:t>
      </w:r>
      <w:r w:rsidRPr="00B36624">
        <w:rPr>
          <w:rFonts w:ascii="Times New Roman" w:hAnsi="Times New Roman" w:cs="Times New Roman"/>
          <w:color w:val="000000" w:themeColor="text1"/>
          <w:sz w:val="16"/>
          <w:szCs w:val="16"/>
        </w:rPr>
        <w:softHyphen/>
        <w:t>сходство над авиационными средст</w:t>
      </w:r>
      <w:r w:rsidRPr="00B36624">
        <w:rPr>
          <w:rFonts w:ascii="Times New Roman" w:hAnsi="Times New Roman" w:cs="Times New Roman"/>
          <w:color w:val="000000" w:themeColor="text1"/>
          <w:sz w:val="16"/>
          <w:szCs w:val="16"/>
        </w:rPr>
        <w:softHyphen/>
        <w:t>вами войск Гвардии и 8-й армии, окончательно стеснив свободу дейст</w:t>
      </w:r>
      <w:r w:rsidRPr="00B36624">
        <w:rPr>
          <w:rFonts w:ascii="Times New Roman" w:hAnsi="Times New Roman" w:cs="Times New Roman"/>
          <w:color w:val="000000" w:themeColor="text1"/>
          <w:sz w:val="16"/>
          <w:szCs w:val="16"/>
        </w:rPr>
        <w:softHyphen/>
        <w:t>вий в воздухе последних”. Борьба за господство в возду</w:t>
      </w:r>
      <w:r w:rsidRPr="00B36624">
        <w:rPr>
          <w:rFonts w:ascii="Times New Roman" w:hAnsi="Times New Roman" w:cs="Times New Roman"/>
          <w:color w:val="000000" w:themeColor="text1"/>
          <w:sz w:val="16"/>
          <w:szCs w:val="16"/>
        </w:rPr>
        <w:softHyphen/>
        <w:t>хе стала важнейшей задачей русской авиации. Несмотря на все усилия, добиться численного перевеса над противни</w:t>
      </w:r>
      <w:r w:rsidRPr="00B36624">
        <w:rPr>
          <w:rFonts w:ascii="Times New Roman" w:hAnsi="Times New Roman" w:cs="Times New Roman"/>
          <w:color w:val="000000" w:themeColor="text1"/>
          <w:sz w:val="16"/>
          <w:szCs w:val="16"/>
        </w:rPr>
        <w:softHyphen/>
        <w:t>ком не представлялось возможным из-за хронической нехватки самоле</w:t>
      </w:r>
      <w:r w:rsidRPr="00B36624">
        <w:rPr>
          <w:rFonts w:ascii="Times New Roman" w:hAnsi="Times New Roman" w:cs="Times New Roman"/>
          <w:color w:val="000000" w:themeColor="text1"/>
          <w:sz w:val="16"/>
          <w:szCs w:val="16"/>
        </w:rPr>
        <w:softHyphen/>
        <w:t>тов. Оказалось, что действия отдель</w:t>
      </w:r>
      <w:r w:rsidRPr="00B36624">
        <w:rPr>
          <w:rFonts w:ascii="Times New Roman" w:hAnsi="Times New Roman" w:cs="Times New Roman"/>
          <w:color w:val="000000" w:themeColor="text1"/>
          <w:sz w:val="16"/>
          <w:szCs w:val="16"/>
        </w:rPr>
        <w:softHyphen/>
        <w:t>ных и малочисленных истребительных авиаотрядов, равномерно распреде</w:t>
      </w:r>
      <w:r w:rsidRPr="00B36624">
        <w:rPr>
          <w:rFonts w:ascii="Times New Roman" w:hAnsi="Times New Roman" w:cs="Times New Roman"/>
          <w:color w:val="000000" w:themeColor="text1"/>
          <w:sz w:val="16"/>
          <w:szCs w:val="16"/>
        </w:rPr>
        <w:softHyphen/>
        <w:t>ленных по армиям, не могут сковать действия авиации противника и обес</w:t>
      </w:r>
      <w:r w:rsidRPr="00B36624">
        <w:rPr>
          <w:rFonts w:ascii="Times New Roman" w:hAnsi="Times New Roman" w:cs="Times New Roman"/>
          <w:color w:val="000000" w:themeColor="text1"/>
          <w:sz w:val="16"/>
          <w:szCs w:val="16"/>
        </w:rPr>
        <w:softHyphen/>
        <w:t>печить нормальную работу своих воз</w:t>
      </w:r>
      <w:r w:rsidRPr="00B36624">
        <w:rPr>
          <w:rFonts w:ascii="Times New Roman" w:hAnsi="Times New Roman" w:cs="Times New Roman"/>
          <w:color w:val="000000" w:themeColor="text1"/>
          <w:sz w:val="16"/>
          <w:szCs w:val="16"/>
        </w:rPr>
        <w:softHyphen/>
        <w:t>душных разведчиков (3954).</w:t>
      </w:r>
    </w:p>
    <w:p w14:paraId="69AD04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9A49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июля 1916 противник вновь предпринял массированный налёт (15 аппаратов) на объекты города и аэродромы 5-й армии в районе Двинска, сбросив на них до 40 авиа</w:t>
      </w:r>
      <w:r w:rsidRPr="00B36624">
        <w:rPr>
          <w:rFonts w:ascii="Times New Roman" w:hAnsi="Times New Roman" w:cs="Times New Roman"/>
          <w:color w:val="000000" w:themeColor="text1"/>
          <w:sz w:val="16"/>
          <w:szCs w:val="16"/>
        </w:rPr>
        <w:softHyphen/>
        <w:t>бомб. В результате боя по противнику из</w:t>
      </w:r>
      <w:r w:rsidRPr="00B36624">
        <w:rPr>
          <w:rFonts w:ascii="Times New Roman" w:hAnsi="Times New Roman" w:cs="Times New Roman"/>
          <w:color w:val="000000" w:themeColor="text1"/>
          <w:sz w:val="16"/>
          <w:szCs w:val="16"/>
        </w:rPr>
        <w:softHyphen/>
        <w:t>расходовали свыше 660 снарядов. Одновре</w:t>
      </w:r>
      <w:r w:rsidRPr="00B36624">
        <w:rPr>
          <w:rFonts w:ascii="Times New Roman" w:hAnsi="Times New Roman" w:cs="Times New Roman"/>
          <w:color w:val="000000" w:themeColor="text1"/>
          <w:sz w:val="16"/>
          <w:szCs w:val="16"/>
        </w:rPr>
        <w:softHyphen/>
        <w:t>менно для отражения налёта в воздух “под</w:t>
      </w:r>
      <w:r w:rsidRPr="00B36624">
        <w:rPr>
          <w:rFonts w:ascii="Times New Roman" w:hAnsi="Times New Roman" w:cs="Times New Roman"/>
          <w:color w:val="000000" w:themeColor="text1"/>
          <w:sz w:val="16"/>
          <w:szCs w:val="16"/>
        </w:rPr>
        <w:softHyphen/>
        <w:t>нялась эскадрилья в количестве шести на</w:t>
      </w:r>
      <w:r w:rsidRPr="00B36624">
        <w:rPr>
          <w:rFonts w:ascii="Times New Roman" w:hAnsi="Times New Roman" w:cs="Times New Roman"/>
          <w:color w:val="000000" w:themeColor="text1"/>
          <w:sz w:val="16"/>
          <w:szCs w:val="16"/>
        </w:rPr>
        <w:softHyphen/>
        <w:t>ших аэропланов” (по другим данным, - до 12 аппаратов). Совместными действиями про</w:t>
      </w:r>
      <w:r w:rsidRPr="00B36624">
        <w:rPr>
          <w:rFonts w:ascii="Times New Roman" w:hAnsi="Times New Roman" w:cs="Times New Roman"/>
          <w:color w:val="000000" w:themeColor="text1"/>
          <w:sz w:val="16"/>
          <w:szCs w:val="16"/>
        </w:rPr>
        <w:softHyphen/>
        <w:t>тивник был обращён в бегство. Участвовав</w:t>
      </w:r>
      <w:r w:rsidRPr="00B36624">
        <w:rPr>
          <w:rFonts w:ascii="Times New Roman" w:hAnsi="Times New Roman" w:cs="Times New Roman"/>
          <w:color w:val="000000" w:themeColor="text1"/>
          <w:sz w:val="16"/>
          <w:szCs w:val="16"/>
        </w:rPr>
        <w:softHyphen/>
        <w:t>ший в этом бою командир 19-го корпусного авиаотряда штабс-ротмистр А.А.Козаков на своём самолёте догнал один из немецких аппаратов и сбил его. Смелые и решитель</w:t>
      </w:r>
      <w:r w:rsidRPr="00B36624">
        <w:rPr>
          <w:rFonts w:ascii="Times New Roman" w:hAnsi="Times New Roman" w:cs="Times New Roman"/>
          <w:color w:val="000000" w:themeColor="text1"/>
          <w:sz w:val="16"/>
          <w:szCs w:val="16"/>
        </w:rPr>
        <w:softHyphen/>
        <w:t>ные действия русских зенитчиков и лётчи</w:t>
      </w:r>
      <w:r w:rsidRPr="00B36624">
        <w:rPr>
          <w:rFonts w:ascii="Times New Roman" w:hAnsi="Times New Roman" w:cs="Times New Roman"/>
          <w:color w:val="000000" w:themeColor="text1"/>
          <w:sz w:val="16"/>
          <w:szCs w:val="16"/>
        </w:rPr>
        <w:softHyphen/>
        <w:t>ков получили высокую оценку у руководства 5-й армии. В изданном 31 августа 1916 г. при</w:t>
      </w:r>
      <w:r w:rsidRPr="00B36624">
        <w:rPr>
          <w:rFonts w:ascii="Times New Roman" w:hAnsi="Times New Roman" w:cs="Times New Roman"/>
          <w:color w:val="000000" w:themeColor="text1"/>
          <w:sz w:val="16"/>
          <w:szCs w:val="16"/>
        </w:rPr>
        <w:softHyphen/>
        <w:t>казе по армии, среди прочих командиров, оборонявших Двинск, командующий от всей души поблагодарил подполковника В.В.Тарновского за умелую организацию обороны города (11391).</w:t>
      </w:r>
    </w:p>
    <w:p w14:paraId="12F630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2450AEF" w14:textId="77777777" w:rsidR="0018352E" w:rsidRPr="00B36624" w:rsidRDefault="0018352E" w:rsidP="00615CF2">
      <w:pPr>
        <w:shd w:val="clear" w:color="auto" w:fill="FFFFFF"/>
        <w:textAlignment w:val="baseline"/>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конце июля 1916 г. на Юго-Западном фронте была создана специальная истребительная группа из трёх истребительных авиационных отрядов: 2-го, 4-го и 11-го, впоследствии прославившаяся как 1-я Боевая авиационная группа под командованием известного русского аса ПМВ Александра Козакова. Так была реализована на практике идея завоевания господства в воздухе на отдельных важных участках фронта путём концентрации истребительной авиации на решающих направлениях (20200).</w:t>
      </w:r>
    </w:p>
    <w:p w14:paraId="0DC15C2E" w14:textId="77777777" w:rsidR="0018352E" w:rsidRPr="00B36624" w:rsidRDefault="0018352E" w:rsidP="00615CF2">
      <w:pPr>
        <w:rPr>
          <w:rFonts w:ascii="Times New Roman" w:hAnsi="Times New Roman" w:cs="Times New Roman"/>
          <w:color w:val="000000" w:themeColor="text1"/>
          <w:sz w:val="16"/>
          <w:szCs w:val="16"/>
        </w:rPr>
      </w:pPr>
    </w:p>
    <w:p w14:paraId="09B8CA5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137DD0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2712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была создана подготовительная комиссия по авиационным вопросам Особого совещания по обороне, возглавлявшаяся И.В. Гурко. Эта комиссия сыграла особую роль в расширении и налаживании работы отечественных авиационных предприятий.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20FC06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7F2737" w14:textId="77777777" w:rsidR="00CA5D3B" w:rsidRPr="00B36624" w:rsidRDefault="00CA5D3B" w:rsidP="00615CF2">
      <w:pPr>
        <w:pStyle w:val="ae"/>
        <w:shd w:val="clear" w:color="auto" w:fill="FFFFFF"/>
        <w:spacing w:before="0" w:after="0"/>
        <w:rPr>
          <w:color w:val="000000" w:themeColor="text1"/>
          <w:sz w:val="16"/>
          <w:szCs w:val="16"/>
        </w:rPr>
      </w:pPr>
      <w:r w:rsidRPr="00B36624">
        <w:rPr>
          <w:color w:val="000000" w:themeColor="text1"/>
          <w:sz w:val="16"/>
          <w:szCs w:val="16"/>
        </w:rPr>
        <w:t>В июле 1916 г. предпринимались и специальные меры для улучшения технической оснащенности предприятий этой отрасли и УВВФ получило кредит из военного фонда в размере 500 тыс. руб. для закупки в России станков, инструментов и материалов, необходимых для авиационных заводов и школ. В августе 1916 г., согласно постановлению Особого совещания по обороне, при УВВФ была сформирована специальная комиссия по закупке станков и материалов для авиазаводов</w:t>
      </w:r>
      <w:bookmarkStart w:id="197" w:name="_ednref65"/>
      <w:r w:rsidRPr="00B36624">
        <w:rPr>
          <w:color w:val="000000" w:themeColor="text1"/>
          <w:sz w:val="16"/>
          <w:szCs w:val="16"/>
        </w:rPr>
        <w:t xml:space="preserve"> (РГВИА. Ф. 493. Оп. 4. Д. 237. Л. 1, 18-24.) (21552)</w:t>
      </w:r>
      <w:bookmarkEnd w:id="197"/>
      <w:r w:rsidRPr="00B36624">
        <w:rPr>
          <w:color w:val="000000" w:themeColor="text1"/>
          <w:sz w:val="16"/>
          <w:szCs w:val="16"/>
        </w:rPr>
        <w:t>.</w:t>
      </w:r>
    </w:p>
    <w:p w14:paraId="70106403" w14:textId="77777777" w:rsidR="00CA5D3B" w:rsidRPr="00B36624" w:rsidRDefault="00CA5D3B" w:rsidP="00615CF2">
      <w:pPr>
        <w:pStyle w:val="ae"/>
        <w:shd w:val="clear" w:color="auto" w:fill="FFFFFF"/>
        <w:spacing w:before="0" w:after="0"/>
        <w:rPr>
          <w:color w:val="000000" w:themeColor="text1"/>
          <w:sz w:val="16"/>
          <w:szCs w:val="16"/>
        </w:rPr>
      </w:pPr>
    </w:p>
    <w:p w14:paraId="7F8671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УВВФ получило кредит из военного фонда в размере 500 тыс. руб. для закупки в России станков, инструментов и материалов, необходимых для авиационных заводов и школ. В августе 1916 г., согласно постановлению Особого совещания по обороне, при УВВФ была сформирована специальная комиссия по закупке станков и материалов для авиазаводов [Там же. Ф. 493. Оп. 4. Д. 237. Л. 1, 18-24.] (11863).</w:t>
      </w:r>
    </w:p>
    <w:p w14:paraId="63AACA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1DAF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1916 на Дуксе началась серия русской модификации Ньюпора 11 (318,84).</w:t>
      </w:r>
    </w:p>
    <w:p w14:paraId="4FDFA8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5360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1916 г. на московском заводе “Дукс” начинается серийная по</w:t>
      </w:r>
      <w:r w:rsidRPr="00B36624">
        <w:rPr>
          <w:rFonts w:ascii="Times New Roman" w:hAnsi="Times New Roman" w:cs="Times New Roman"/>
          <w:color w:val="000000" w:themeColor="text1"/>
          <w:sz w:val="16"/>
          <w:szCs w:val="16"/>
        </w:rPr>
        <w:softHyphen/>
        <w:t>стройка русской модификации французского истребителя Ньюпор 11. Строится также русская модификация самолета “Моран Пара</w:t>
      </w:r>
      <w:r w:rsidRPr="00B36624">
        <w:rPr>
          <w:rFonts w:ascii="Times New Roman" w:hAnsi="Times New Roman" w:cs="Times New Roman"/>
          <w:color w:val="000000" w:themeColor="text1"/>
          <w:sz w:val="16"/>
          <w:szCs w:val="16"/>
        </w:rPr>
        <w:softHyphen/>
        <w:t>соль” и др.</w:t>
      </w:r>
    </w:p>
    <w:p w14:paraId="63BC32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модификации, разработанные русскими инженерами, пре</w:t>
      </w:r>
      <w:r w:rsidRPr="00B36624">
        <w:rPr>
          <w:rFonts w:ascii="Times New Roman" w:hAnsi="Times New Roman" w:cs="Times New Roman"/>
          <w:color w:val="000000" w:themeColor="text1"/>
          <w:sz w:val="16"/>
          <w:szCs w:val="16"/>
        </w:rPr>
        <w:softHyphen/>
        <w:t>восходили свои иностранные прототипы по ряду летно-тактических качеств, в конструктивном и технологическом отношении. Так, на</w:t>
      </w:r>
      <w:r w:rsidRPr="00B36624">
        <w:rPr>
          <w:rFonts w:ascii="Times New Roman" w:hAnsi="Times New Roman" w:cs="Times New Roman"/>
          <w:color w:val="000000" w:themeColor="text1"/>
          <w:sz w:val="16"/>
          <w:szCs w:val="16"/>
        </w:rPr>
        <w:softHyphen/>
        <w:t>пример, самолет русской постройки “Моран Парасоль” превосходил по скорости не только все немецкие самолеты, но имел превосход</w:t>
      </w:r>
      <w:r w:rsidRPr="00B36624">
        <w:rPr>
          <w:rFonts w:ascii="Times New Roman" w:hAnsi="Times New Roman" w:cs="Times New Roman"/>
          <w:color w:val="000000" w:themeColor="text1"/>
          <w:sz w:val="16"/>
          <w:szCs w:val="16"/>
        </w:rPr>
        <w:softHyphen/>
        <w:t xml:space="preserve">ство в скорости на 10 </w:t>
      </w:r>
      <w:r w:rsidRPr="00B36624">
        <w:rPr>
          <w:rFonts w:ascii="Times New Roman" w:hAnsi="Times New Roman" w:cs="Times New Roman"/>
          <w:iCs/>
          <w:color w:val="000000" w:themeColor="text1"/>
          <w:sz w:val="16"/>
          <w:szCs w:val="16"/>
        </w:rPr>
        <w:t xml:space="preserve">км/час </w:t>
      </w:r>
      <w:r w:rsidRPr="00B36624">
        <w:rPr>
          <w:rFonts w:ascii="Times New Roman" w:hAnsi="Times New Roman" w:cs="Times New Roman"/>
          <w:color w:val="000000" w:themeColor="text1"/>
          <w:sz w:val="16"/>
          <w:szCs w:val="16"/>
        </w:rPr>
        <w:t>и над французскими самолетами этой же марки. Самолеты Ньюпор 10 и Ныопор 11, строившиеся на русских за</w:t>
      </w:r>
      <w:r w:rsidRPr="00B36624">
        <w:rPr>
          <w:rFonts w:ascii="Times New Roman" w:hAnsi="Times New Roman" w:cs="Times New Roman"/>
          <w:color w:val="000000" w:themeColor="text1"/>
          <w:sz w:val="16"/>
          <w:szCs w:val="16"/>
        </w:rPr>
        <w:softHyphen/>
        <w:t>водах, были прочнее и надежнее в эксплуатации, чем их француз</w:t>
      </w:r>
      <w:r w:rsidRPr="00B36624">
        <w:rPr>
          <w:rFonts w:ascii="Times New Roman" w:hAnsi="Times New Roman" w:cs="Times New Roman"/>
          <w:color w:val="000000" w:themeColor="text1"/>
          <w:sz w:val="16"/>
          <w:szCs w:val="16"/>
        </w:rPr>
        <w:softHyphen/>
        <w:t>ские прототипы. Самолет Ньюпор 10 русской постройки 1915 г. был одноместный, в то время как французы выпускали первоначально двухместные самолеты этой марки. Русские заводы выпускали “ньюпоры” с другими геометрическими данными и двигательными уста</w:t>
      </w:r>
      <w:r w:rsidRPr="00B36624">
        <w:rPr>
          <w:rFonts w:ascii="Times New Roman" w:hAnsi="Times New Roman" w:cs="Times New Roman"/>
          <w:color w:val="000000" w:themeColor="text1"/>
          <w:sz w:val="16"/>
          <w:szCs w:val="16"/>
        </w:rPr>
        <w:softHyphen/>
        <w:t>новками. Даже иностранные авиационные конструкторы и летчики вынуждены были признать, что самолеты русской постройки лучше, чем самолеты французского производства. В одном из документов, например, говорилось: “Хорошие качества аппаратов русского про</w:t>
      </w:r>
      <w:r w:rsidRPr="00B36624">
        <w:rPr>
          <w:rFonts w:ascii="Times New Roman" w:hAnsi="Times New Roman" w:cs="Times New Roman"/>
          <w:color w:val="000000" w:themeColor="text1"/>
          <w:sz w:val="16"/>
          <w:szCs w:val="16"/>
        </w:rPr>
        <w:softHyphen/>
        <w:t>изводства подтверждаются и свидетельствами французских кон</w:t>
      </w:r>
      <w:r w:rsidRPr="00B36624">
        <w:rPr>
          <w:rFonts w:ascii="Times New Roman" w:hAnsi="Times New Roman" w:cs="Times New Roman"/>
          <w:color w:val="000000" w:themeColor="text1"/>
          <w:sz w:val="16"/>
          <w:szCs w:val="16"/>
        </w:rPr>
        <w:softHyphen/>
        <w:t>структоров и летчиков, производящих параллельные испытания ап</w:t>
      </w:r>
      <w:r w:rsidRPr="00B36624">
        <w:rPr>
          <w:rFonts w:ascii="Times New Roman" w:hAnsi="Times New Roman" w:cs="Times New Roman"/>
          <w:color w:val="000000" w:themeColor="text1"/>
          <w:sz w:val="16"/>
          <w:szCs w:val="16"/>
        </w:rPr>
        <w:softHyphen/>
        <w:t>паратов русских и французских” (ЦГВИА, ф. 2000, оп. 3, д 2964, л. 27) (318).</w:t>
      </w:r>
    </w:p>
    <w:p w14:paraId="45EB71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7ADD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года французский моноплан «Ньюпор-IV» с так называемыми «крылышками Ольховского» - элеронами, введенными взамен системы гоширования, т. е. перекоса концов крыла за счет натяжения их тросовой проводкой управления, был облетан и сдан в войска. Вскоре последовала переделка покалеченного «Вуазена» IA: изменены гондола экипажа, руль поворота и шасси.</w:t>
      </w:r>
    </w:p>
    <w:p w14:paraId="289D0B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 был облегчен, аэродинамика - улучшена, строился - один экземпляр. Во второй половине войны проводились и другие работы, но наиболее полезным для ближайшего будущего оказался опыт по модификации серийного самолета «Моран-Сольнье-1».</w:t>
      </w:r>
    </w:p>
    <w:p w14:paraId="2BE10F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Летные данные «Морана» Ольховского по сравнению с характеристиками исходного образца улучшились. Аппарат во многом явился основой для нового, оригинальной схемы и конструкции, получившего название «Торпедо», или «Моноплан-Торпедо». Он представлял собой расчалочный высокоплан, предназначенный для многоцелевого применения. В двухместном варианте самолет мог быть использован как воздушный разведчик, или легкий бомбардировщик, а также как двухместный истребитель. В одноместном (при свободном заднем сидении) - как истребитель, вооруженный синхронным пулеметом.</w:t>
      </w:r>
    </w:p>
    <w:p w14:paraId="742E85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Характерной особенностью самолета было крыло, разделенное на две части. Правая и левая половины разносились по размаху на расстояние 680 мм с целью улучшения (по сравнению с «Моран-парасоль») верхнего обзора для обоих пилотов и для обстрела верхней полусферы при наличии подвижного стрелкового вооружения у второго члена экипажа. Крыло устанавливалось несколько выше глаз летчиков, ограничивая боковой обзор, однако при хорошем обзоре вверх и приемлемом обзоре вниз условия для осмотра пространства и контроля окружающей обстановки были значительно улучшены по сравнению с таковыми у французского прототипа.</w:t>
      </w:r>
    </w:p>
    <w:p w14:paraId="37D746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Пригодился опыт по усовершенствованию предшествующего «Морана-Сольнье-1», которым Ольховский занимался около года назад. Достойным восхищения является тот факт, что командир 5-го авиапарка, будучи загруженным повседневными работами по ремонту авиационной техники для фронта, умел находить время на разработку, а затем на испытания и доводку своего истребителя «Торпедо» (11918).</w:t>
      </w:r>
    </w:p>
    <w:p w14:paraId="58B885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EB1E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была закончена строительством и испытана лл Д.П.Г. морского истребителя М-11 с Гном-Моносупан. Предложили Морскому ведомству и хотели поставить Рон 110 нр (2807,54).</w:t>
      </w:r>
    </w:p>
    <w:p w14:paraId="0C0D13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B914A6" w14:textId="77777777" w:rsidR="00F748FF" w:rsidRPr="002D65D1" w:rsidRDefault="00F748FF" w:rsidP="00615CF2">
      <w:pPr>
        <w:rPr>
          <w:rFonts w:ascii="Times New Roman" w:hAnsi="Times New Roman" w:cs="Times New Roman"/>
          <w:color w:val="0070C0"/>
          <w:sz w:val="16"/>
          <w:szCs w:val="16"/>
        </w:rPr>
      </w:pPr>
      <w:bookmarkStart w:id="198" w:name="_Hlk83375291"/>
      <w:r w:rsidRPr="002D65D1">
        <w:rPr>
          <w:rFonts w:ascii="Times New Roman" w:hAnsi="Times New Roman" w:cs="Times New Roman"/>
          <w:color w:val="0070C0"/>
          <w:sz w:val="16"/>
          <w:szCs w:val="16"/>
          <w:lang w:eastAsia="ru-RU" w:bidi="ru-RU"/>
        </w:rPr>
        <w:t>В июле 1916 г. постро</w:t>
      </w:r>
      <w:r w:rsidRPr="002D65D1">
        <w:rPr>
          <w:rFonts w:ascii="Times New Roman" w:hAnsi="Times New Roman" w:cs="Times New Roman"/>
          <w:color w:val="0070C0"/>
          <w:sz w:val="16"/>
          <w:szCs w:val="16"/>
          <w:lang w:eastAsia="ru-RU" w:bidi="ru-RU"/>
        </w:rPr>
        <w:softHyphen/>
        <w:t>или и испытали л/л М-11. Мор</w:t>
      </w:r>
      <w:r w:rsidRPr="002D65D1">
        <w:rPr>
          <w:rFonts w:ascii="Times New Roman" w:hAnsi="Times New Roman" w:cs="Times New Roman"/>
          <w:color w:val="0070C0"/>
          <w:sz w:val="16"/>
          <w:szCs w:val="16"/>
          <w:lang w:eastAsia="ru-RU" w:bidi="ru-RU"/>
        </w:rPr>
        <w:softHyphen/>
        <w:t>ское ведомство в этих условиях непрекращающейся борьбой с немецкими гидросамолетами желало обладать боевым аппаратом, способным к сопровождению разведчиков М-9 и ведению активного воз</w:t>
      </w:r>
      <w:r w:rsidRPr="002D65D1">
        <w:rPr>
          <w:rFonts w:ascii="Times New Roman" w:hAnsi="Times New Roman" w:cs="Times New Roman"/>
          <w:color w:val="0070C0"/>
          <w:sz w:val="16"/>
          <w:szCs w:val="16"/>
          <w:lang w:eastAsia="ru-RU" w:bidi="ru-RU"/>
        </w:rPr>
        <w:softHyphen/>
        <w:t>душного боя. В соответствии с этими по</w:t>
      </w:r>
      <w:r w:rsidRPr="002D65D1">
        <w:rPr>
          <w:rFonts w:ascii="Times New Roman" w:hAnsi="Times New Roman" w:cs="Times New Roman"/>
          <w:color w:val="0070C0"/>
          <w:sz w:val="16"/>
          <w:szCs w:val="16"/>
          <w:lang w:eastAsia="ru-RU" w:bidi="ru-RU"/>
        </w:rPr>
        <w:softHyphen/>
        <w:t>желаниями Д.П. Григорович спроектировал одноместную летающую лодку малых раз</w:t>
      </w:r>
      <w:r w:rsidRPr="002D65D1">
        <w:rPr>
          <w:rFonts w:ascii="Times New Roman" w:hAnsi="Times New Roman" w:cs="Times New Roman"/>
          <w:color w:val="0070C0"/>
          <w:sz w:val="16"/>
          <w:szCs w:val="16"/>
          <w:lang w:eastAsia="ru-RU" w:bidi="ru-RU"/>
        </w:rPr>
        <w:softHyphen/>
        <w:t>меров, оснащенную двигателем «Гном-Моносупап» 100 л.с. с толкающим воздушным винтом. Конструктивно лодка не отлича</w:t>
      </w:r>
      <w:r w:rsidRPr="002D65D1">
        <w:rPr>
          <w:rFonts w:ascii="Times New Roman" w:hAnsi="Times New Roman" w:cs="Times New Roman"/>
          <w:color w:val="0070C0"/>
          <w:sz w:val="16"/>
          <w:szCs w:val="16"/>
          <w:lang w:eastAsia="ru-RU" w:bidi="ru-RU"/>
        </w:rPr>
        <w:softHyphen/>
        <w:t>лась от других моделей ПРТВ, ее корпус с небольшой поперечной килеватостью по</w:t>
      </w:r>
      <w:r w:rsidRPr="002D65D1">
        <w:rPr>
          <w:rFonts w:ascii="Times New Roman" w:hAnsi="Times New Roman" w:cs="Times New Roman"/>
          <w:color w:val="0070C0"/>
          <w:sz w:val="16"/>
          <w:szCs w:val="16"/>
          <w:lang w:eastAsia="ru-RU" w:bidi="ru-RU"/>
        </w:rPr>
        <w:softHyphen/>
        <w:t>вторял по форме более ранние аппараты. Заметным отличием стали боковые по</w:t>
      </w:r>
      <w:r w:rsidRPr="002D65D1">
        <w:rPr>
          <w:rFonts w:ascii="Times New Roman" w:hAnsi="Times New Roman" w:cs="Times New Roman"/>
          <w:color w:val="0070C0"/>
          <w:sz w:val="16"/>
          <w:szCs w:val="16"/>
          <w:lang w:eastAsia="ru-RU" w:bidi="ru-RU"/>
        </w:rPr>
        <w:softHyphen/>
        <w:t>плавки, без зазоров пристыкованные к нижнему крылу и характерный яйцевидный обтекатель перед двигателем. Вооружение состояло из одного пулемета, размещен</w:t>
      </w:r>
      <w:r w:rsidRPr="002D65D1">
        <w:rPr>
          <w:rFonts w:ascii="Times New Roman" w:hAnsi="Times New Roman" w:cs="Times New Roman"/>
          <w:color w:val="0070C0"/>
          <w:sz w:val="16"/>
          <w:szCs w:val="16"/>
          <w:lang w:eastAsia="ru-RU" w:bidi="ru-RU"/>
        </w:rPr>
        <w:softHyphen/>
        <w:t>ного перед пилотом и прикрытого обтека</w:t>
      </w:r>
      <w:r w:rsidRPr="002D65D1">
        <w:rPr>
          <w:rFonts w:ascii="Times New Roman" w:hAnsi="Times New Roman" w:cs="Times New Roman"/>
          <w:color w:val="0070C0"/>
          <w:sz w:val="16"/>
          <w:szCs w:val="16"/>
          <w:lang w:eastAsia="ru-RU" w:bidi="ru-RU"/>
        </w:rPr>
        <w:softHyphen/>
        <w:t>телем. Для защиты наиболее жизненных частей самолет имел бронирование тол</w:t>
      </w:r>
      <w:r w:rsidRPr="002D65D1">
        <w:rPr>
          <w:rFonts w:ascii="Times New Roman" w:hAnsi="Times New Roman" w:cs="Times New Roman"/>
          <w:color w:val="0070C0"/>
          <w:sz w:val="16"/>
          <w:szCs w:val="16"/>
          <w:lang w:eastAsia="ru-RU" w:bidi="ru-RU"/>
        </w:rPr>
        <w:softHyphen/>
        <w:t>щиной 4-5-6 мм перед двигателем и пило</w:t>
      </w:r>
      <w:r w:rsidRPr="002D65D1">
        <w:rPr>
          <w:rFonts w:ascii="Times New Roman" w:hAnsi="Times New Roman" w:cs="Times New Roman"/>
          <w:color w:val="0070C0"/>
          <w:sz w:val="16"/>
          <w:szCs w:val="16"/>
          <w:lang w:eastAsia="ru-RU" w:bidi="ru-RU"/>
        </w:rPr>
        <w:softHyphen/>
        <w:t>том. Стальными накладками по передней кромке усиливались и стойки коробки кры</w:t>
      </w:r>
      <w:r w:rsidRPr="002D65D1">
        <w:rPr>
          <w:rFonts w:ascii="Times New Roman" w:hAnsi="Times New Roman" w:cs="Times New Roman"/>
          <w:color w:val="0070C0"/>
          <w:sz w:val="16"/>
          <w:szCs w:val="16"/>
          <w:lang w:eastAsia="ru-RU" w:bidi="ru-RU"/>
        </w:rPr>
        <w:softHyphen/>
        <w:t>льев.</w:t>
      </w:r>
    </w:p>
    <w:p w14:paraId="3459D948" w14:textId="77777777" w:rsidR="00F748FF" w:rsidRPr="002D65D1" w:rsidRDefault="00F748FF"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Достижение максимальной скорости 135-140 км/ч да</w:t>
      </w:r>
      <w:r w:rsidRPr="002D65D1">
        <w:rPr>
          <w:rFonts w:ascii="Times New Roman" w:hAnsi="Times New Roman" w:cs="Times New Roman"/>
          <w:color w:val="0070C0"/>
          <w:sz w:val="16"/>
          <w:szCs w:val="16"/>
          <w:lang w:eastAsia="ru-RU" w:bidi="ru-RU"/>
        </w:rPr>
        <w:softHyphen/>
        <w:t>лось ухудшением поведения лодки на во</w:t>
      </w:r>
      <w:r w:rsidRPr="002D65D1">
        <w:rPr>
          <w:rFonts w:ascii="Times New Roman" w:hAnsi="Times New Roman" w:cs="Times New Roman"/>
          <w:color w:val="0070C0"/>
          <w:sz w:val="16"/>
          <w:szCs w:val="16"/>
          <w:lang w:eastAsia="ru-RU" w:bidi="ru-RU"/>
        </w:rPr>
        <w:softHyphen/>
        <w:t>де: взлет был возможен только при малой волне или ее отсутствии, при старте пра</w:t>
      </w:r>
      <w:r w:rsidRPr="002D65D1">
        <w:rPr>
          <w:rFonts w:ascii="Times New Roman" w:hAnsi="Times New Roman" w:cs="Times New Roman"/>
          <w:color w:val="0070C0"/>
          <w:sz w:val="16"/>
          <w:szCs w:val="16"/>
          <w:lang w:eastAsia="ru-RU" w:bidi="ru-RU"/>
        </w:rPr>
        <w:softHyphen/>
        <w:t>вое крыло, по причине реактивного момента ротативного двигателя зарывалось в во</w:t>
      </w:r>
      <w:r w:rsidRPr="002D65D1">
        <w:rPr>
          <w:rFonts w:ascii="Times New Roman" w:hAnsi="Times New Roman" w:cs="Times New Roman"/>
          <w:color w:val="0070C0"/>
          <w:sz w:val="16"/>
          <w:szCs w:val="16"/>
          <w:lang w:eastAsia="ru-RU" w:bidi="ru-RU"/>
        </w:rPr>
        <w:softHyphen/>
        <w:t>ду. В полете также заметно чувствовалось действие вращающегося двигателя, что за</w:t>
      </w:r>
      <w:r w:rsidRPr="002D65D1">
        <w:rPr>
          <w:rFonts w:ascii="Times New Roman" w:hAnsi="Times New Roman" w:cs="Times New Roman"/>
          <w:color w:val="0070C0"/>
          <w:sz w:val="16"/>
          <w:szCs w:val="16"/>
          <w:lang w:eastAsia="ru-RU" w:bidi="ru-RU"/>
        </w:rPr>
        <w:softHyphen/>
        <w:t>метно осложняло пилотирование.</w:t>
      </w:r>
    </w:p>
    <w:p w14:paraId="75F162BE" w14:textId="77777777" w:rsidR="00F748FF" w:rsidRPr="002D65D1" w:rsidRDefault="00F748FF"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Не смотря на увеличение максимальной скорости по сравнению с другими летаю</w:t>
      </w:r>
      <w:r w:rsidRPr="002D65D1">
        <w:rPr>
          <w:rFonts w:ascii="Times New Roman" w:hAnsi="Times New Roman" w:cs="Times New Roman"/>
          <w:color w:val="0070C0"/>
          <w:sz w:val="16"/>
          <w:szCs w:val="16"/>
          <w:lang w:eastAsia="ru-RU" w:bidi="ru-RU"/>
        </w:rPr>
        <w:softHyphen/>
        <w:t>щими лодками, характеристики М-11 счи</w:t>
      </w:r>
      <w:r w:rsidRPr="002D65D1">
        <w:rPr>
          <w:rFonts w:ascii="Times New Roman" w:hAnsi="Times New Roman" w:cs="Times New Roman"/>
          <w:color w:val="0070C0"/>
          <w:sz w:val="16"/>
          <w:szCs w:val="16"/>
          <w:lang w:eastAsia="ru-RU" w:bidi="ru-RU"/>
        </w:rPr>
        <w:softHyphen/>
        <w:t>тались недостаточными для ведения наступательного воздушного боя.</w:t>
      </w:r>
    </w:p>
    <w:p w14:paraId="4865FDB9" w14:textId="77777777" w:rsidR="00F748FF" w:rsidRPr="002D65D1" w:rsidRDefault="00F748FF"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Поэтому по</w:t>
      </w:r>
      <w:r w:rsidRPr="002D65D1">
        <w:rPr>
          <w:rFonts w:ascii="Times New Roman" w:hAnsi="Times New Roman" w:cs="Times New Roman"/>
          <w:color w:val="0070C0"/>
          <w:sz w:val="16"/>
          <w:szCs w:val="16"/>
          <w:lang w:eastAsia="ru-RU" w:bidi="ru-RU"/>
        </w:rPr>
        <w:softHyphen/>
        <w:t>явился двухместный, не бронированный вариант М-12, который испытали в августе 1916 г. В М-12 летчика передвинули назад, а в передней части лодки поместили воз</w:t>
      </w:r>
      <w:r w:rsidRPr="002D65D1">
        <w:rPr>
          <w:rFonts w:ascii="Times New Roman" w:hAnsi="Times New Roman" w:cs="Times New Roman"/>
          <w:color w:val="0070C0"/>
          <w:sz w:val="16"/>
          <w:szCs w:val="16"/>
          <w:lang w:eastAsia="ru-RU" w:bidi="ru-RU"/>
        </w:rPr>
        <w:softHyphen/>
        <w:t>душного стрелка с пулеметом.</w:t>
      </w:r>
    </w:p>
    <w:p w14:paraId="0BC36EDD" w14:textId="77777777" w:rsidR="00F748FF" w:rsidRPr="002D65D1" w:rsidRDefault="00F748FF" w:rsidP="00615CF2">
      <w:pPr>
        <w:pStyle w:val="45"/>
        <w:spacing w:before="0" w:line="240" w:lineRule="auto"/>
        <w:rPr>
          <w:rFonts w:ascii="Times New Roman" w:cs="Times New Roman"/>
          <w:color w:val="0070C0"/>
          <w:sz w:val="16"/>
          <w:szCs w:val="16"/>
        </w:rPr>
      </w:pPr>
      <w:r w:rsidRPr="002D65D1">
        <w:rPr>
          <w:rFonts w:ascii="Times New Roman" w:cs="Times New Roman"/>
          <w:color w:val="0070C0"/>
          <w:sz w:val="16"/>
          <w:szCs w:val="16"/>
          <w:lang w:eastAsia="ru-RU" w:bidi="ru-RU"/>
        </w:rPr>
        <w:t>Летные и технические характеристики М-11 и М-12 с двигателем «Гном-Моносупап» 100 л.с. (в случае различия данных значения указаны в скобках)</w:t>
      </w:r>
    </w:p>
    <w:tbl>
      <w:tblPr>
        <w:tblOverlap w:val="never"/>
        <w:tblW w:w="0" w:type="auto"/>
        <w:tblLayout w:type="fixed"/>
        <w:tblCellMar>
          <w:left w:w="10" w:type="dxa"/>
          <w:right w:w="10" w:type="dxa"/>
        </w:tblCellMar>
        <w:tblLook w:val="0000" w:firstRow="0" w:lastRow="0" w:firstColumn="0" w:lastColumn="0" w:noHBand="0" w:noVBand="0"/>
      </w:tblPr>
      <w:tblGrid>
        <w:gridCol w:w="3614"/>
        <w:gridCol w:w="2107"/>
      </w:tblGrid>
      <w:tr w:rsidR="00F748FF" w:rsidRPr="002D65D1" w14:paraId="5354E426" w14:textId="77777777" w:rsidTr="006606CA">
        <w:trPr>
          <w:trHeight w:val="259"/>
        </w:trPr>
        <w:tc>
          <w:tcPr>
            <w:tcW w:w="3614" w:type="dxa"/>
            <w:tcBorders>
              <w:top w:val="single" w:sz="4" w:space="0" w:color="auto"/>
              <w:left w:val="single" w:sz="4" w:space="0" w:color="auto"/>
            </w:tcBorders>
            <w:shd w:val="clear" w:color="auto" w:fill="auto"/>
            <w:vAlign w:val="bottom"/>
          </w:tcPr>
          <w:p w14:paraId="6380C0CA"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Размах верхнего крыла (м)</w:t>
            </w:r>
          </w:p>
        </w:tc>
        <w:tc>
          <w:tcPr>
            <w:tcW w:w="2107" w:type="dxa"/>
            <w:tcBorders>
              <w:top w:val="single" w:sz="4" w:space="0" w:color="auto"/>
              <w:right w:val="single" w:sz="4" w:space="0" w:color="auto"/>
            </w:tcBorders>
            <w:shd w:val="clear" w:color="auto" w:fill="auto"/>
            <w:vAlign w:val="bottom"/>
          </w:tcPr>
          <w:p w14:paraId="5D71018A"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8,70</w:t>
            </w:r>
          </w:p>
        </w:tc>
      </w:tr>
      <w:tr w:rsidR="00F748FF" w:rsidRPr="002D65D1" w14:paraId="0AABCA63" w14:textId="77777777" w:rsidTr="006606CA">
        <w:trPr>
          <w:trHeight w:val="187"/>
        </w:trPr>
        <w:tc>
          <w:tcPr>
            <w:tcW w:w="3614" w:type="dxa"/>
            <w:tcBorders>
              <w:left w:val="single" w:sz="4" w:space="0" w:color="auto"/>
            </w:tcBorders>
            <w:shd w:val="clear" w:color="auto" w:fill="auto"/>
            <w:vAlign w:val="bottom"/>
          </w:tcPr>
          <w:p w14:paraId="7AC1578C"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Длина в линии полета (м)</w:t>
            </w:r>
          </w:p>
        </w:tc>
        <w:tc>
          <w:tcPr>
            <w:tcW w:w="2107" w:type="dxa"/>
            <w:tcBorders>
              <w:right w:val="single" w:sz="4" w:space="0" w:color="auto"/>
            </w:tcBorders>
            <w:shd w:val="clear" w:color="auto" w:fill="auto"/>
            <w:vAlign w:val="bottom"/>
          </w:tcPr>
          <w:p w14:paraId="66489C94"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7,66 (7,56)</w:t>
            </w:r>
          </w:p>
        </w:tc>
      </w:tr>
      <w:tr w:rsidR="00F748FF" w:rsidRPr="002D65D1" w14:paraId="67391357" w14:textId="77777777" w:rsidTr="006606CA">
        <w:trPr>
          <w:trHeight w:val="197"/>
        </w:trPr>
        <w:tc>
          <w:tcPr>
            <w:tcW w:w="3614" w:type="dxa"/>
            <w:tcBorders>
              <w:left w:val="single" w:sz="4" w:space="0" w:color="auto"/>
            </w:tcBorders>
            <w:shd w:val="clear" w:color="auto" w:fill="auto"/>
            <w:vAlign w:val="bottom"/>
          </w:tcPr>
          <w:p w14:paraId="7B7FEBA9"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Площадь крыльев (м</w:t>
            </w:r>
            <w:r w:rsidRPr="002D65D1">
              <w:rPr>
                <w:rFonts w:ascii="Times New Roman" w:hAnsi="Times New Roman" w:cs="Times New Roman"/>
                <w:color w:val="0070C0"/>
                <w:sz w:val="16"/>
                <w:szCs w:val="16"/>
                <w:vertAlign w:val="superscript"/>
                <w:lang w:eastAsia="ru-RU" w:bidi="ru-RU"/>
              </w:rPr>
              <w:t>2</w:t>
            </w:r>
            <w:r w:rsidRPr="002D65D1">
              <w:rPr>
                <w:rFonts w:ascii="Times New Roman" w:hAnsi="Times New Roman" w:cs="Times New Roman"/>
                <w:color w:val="0070C0"/>
                <w:sz w:val="16"/>
                <w:szCs w:val="16"/>
                <w:lang w:eastAsia="ru-RU" w:bidi="ru-RU"/>
              </w:rPr>
              <w:t>)</w:t>
            </w:r>
          </w:p>
        </w:tc>
        <w:tc>
          <w:tcPr>
            <w:tcW w:w="2107" w:type="dxa"/>
            <w:tcBorders>
              <w:right w:val="single" w:sz="4" w:space="0" w:color="auto"/>
            </w:tcBorders>
            <w:shd w:val="clear" w:color="auto" w:fill="auto"/>
            <w:vAlign w:val="bottom"/>
          </w:tcPr>
          <w:p w14:paraId="7580BF55"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23,10</w:t>
            </w:r>
          </w:p>
        </w:tc>
      </w:tr>
      <w:tr w:rsidR="00F748FF" w:rsidRPr="002D65D1" w14:paraId="26436B6F" w14:textId="77777777" w:rsidTr="006606CA">
        <w:trPr>
          <w:trHeight w:val="197"/>
        </w:trPr>
        <w:tc>
          <w:tcPr>
            <w:tcW w:w="3614" w:type="dxa"/>
            <w:tcBorders>
              <w:left w:val="single" w:sz="4" w:space="0" w:color="auto"/>
            </w:tcBorders>
            <w:shd w:val="clear" w:color="auto" w:fill="auto"/>
            <w:vAlign w:val="bottom"/>
          </w:tcPr>
          <w:p w14:paraId="13A7ED5D"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Вес пустого (кг)</w:t>
            </w:r>
          </w:p>
        </w:tc>
        <w:tc>
          <w:tcPr>
            <w:tcW w:w="2107" w:type="dxa"/>
            <w:tcBorders>
              <w:right w:val="single" w:sz="4" w:space="0" w:color="auto"/>
            </w:tcBorders>
            <w:shd w:val="clear" w:color="auto" w:fill="auto"/>
            <w:vAlign w:val="bottom"/>
          </w:tcPr>
          <w:p w14:paraId="2C49CCD2"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676 (665)</w:t>
            </w:r>
          </w:p>
        </w:tc>
      </w:tr>
      <w:tr w:rsidR="00F748FF" w:rsidRPr="002D65D1" w14:paraId="1DFFE2F3" w14:textId="77777777" w:rsidTr="006606CA">
        <w:trPr>
          <w:trHeight w:val="192"/>
        </w:trPr>
        <w:tc>
          <w:tcPr>
            <w:tcW w:w="3614" w:type="dxa"/>
            <w:tcBorders>
              <w:left w:val="single" w:sz="4" w:space="0" w:color="auto"/>
            </w:tcBorders>
            <w:shd w:val="clear" w:color="auto" w:fill="auto"/>
            <w:vAlign w:val="bottom"/>
          </w:tcPr>
          <w:p w14:paraId="037D3E52"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Полетный вес (кг)</w:t>
            </w:r>
          </w:p>
        </w:tc>
        <w:tc>
          <w:tcPr>
            <w:tcW w:w="2107" w:type="dxa"/>
            <w:tcBorders>
              <w:right w:val="single" w:sz="4" w:space="0" w:color="auto"/>
            </w:tcBorders>
            <w:shd w:val="clear" w:color="auto" w:fill="auto"/>
            <w:vAlign w:val="bottom"/>
          </w:tcPr>
          <w:p w14:paraId="76CC7DB8"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926 (915)</w:t>
            </w:r>
          </w:p>
        </w:tc>
      </w:tr>
      <w:tr w:rsidR="00F748FF" w:rsidRPr="002D65D1" w14:paraId="661D940E" w14:textId="77777777" w:rsidTr="006606CA">
        <w:trPr>
          <w:trHeight w:val="202"/>
        </w:trPr>
        <w:tc>
          <w:tcPr>
            <w:tcW w:w="3614" w:type="dxa"/>
            <w:tcBorders>
              <w:left w:val="single" w:sz="4" w:space="0" w:color="auto"/>
            </w:tcBorders>
            <w:shd w:val="clear" w:color="auto" w:fill="auto"/>
            <w:vAlign w:val="bottom"/>
          </w:tcPr>
          <w:p w14:paraId="7CB2355A"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Скорость у земли (км/ч)</w:t>
            </w:r>
          </w:p>
        </w:tc>
        <w:tc>
          <w:tcPr>
            <w:tcW w:w="2107" w:type="dxa"/>
            <w:tcBorders>
              <w:right w:val="single" w:sz="4" w:space="0" w:color="auto"/>
            </w:tcBorders>
            <w:shd w:val="clear" w:color="auto" w:fill="auto"/>
            <w:vAlign w:val="bottom"/>
          </w:tcPr>
          <w:p w14:paraId="5BB5BCEC"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130-150 (130-140)</w:t>
            </w:r>
          </w:p>
        </w:tc>
      </w:tr>
      <w:tr w:rsidR="00F748FF" w:rsidRPr="002D65D1" w14:paraId="0F499215" w14:textId="77777777" w:rsidTr="006606CA">
        <w:trPr>
          <w:trHeight w:val="197"/>
        </w:trPr>
        <w:tc>
          <w:tcPr>
            <w:tcW w:w="3614" w:type="dxa"/>
            <w:tcBorders>
              <w:left w:val="single" w:sz="4" w:space="0" w:color="auto"/>
            </w:tcBorders>
            <w:shd w:val="clear" w:color="auto" w:fill="auto"/>
            <w:vAlign w:val="bottom"/>
          </w:tcPr>
          <w:p w14:paraId="17C5D3A0"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Время набора высоты 2000 м (мин)</w:t>
            </w:r>
          </w:p>
        </w:tc>
        <w:tc>
          <w:tcPr>
            <w:tcW w:w="2107" w:type="dxa"/>
            <w:tcBorders>
              <w:right w:val="single" w:sz="4" w:space="0" w:color="auto"/>
            </w:tcBorders>
            <w:shd w:val="clear" w:color="auto" w:fill="auto"/>
            <w:vAlign w:val="bottom"/>
          </w:tcPr>
          <w:p w14:paraId="1B54623E"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12-17 (22-25)</w:t>
            </w:r>
          </w:p>
        </w:tc>
      </w:tr>
      <w:tr w:rsidR="00F748FF" w:rsidRPr="002D65D1" w14:paraId="64D07394" w14:textId="77777777" w:rsidTr="006606CA">
        <w:trPr>
          <w:trHeight w:val="187"/>
        </w:trPr>
        <w:tc>
          <w:tcPr>
            <w:tcW w:w="3614" w:type="dxa"/>
            <w:tcBorders>
              <w:left w:val="single" w:sz="4" w:space="0" w:color="auto"/>
            </w:tcBorders>
            <w:shd w:val="clear" w:color="auto" w:fill="auto"/>
          </w:tcPr>
          <w:p w14:paraId="1475F3E4"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Потолок (м)</w:t>
            </w:r>
          </w:p>
        </w:tc>
        <w:tc>
          <w:tcPr>
            <w:tcW w:w="2107" w:type="dxa"/>
            <w:tcBorders>
              <w:right w:val="single" w:sz="4" w:space="0" w:color="auto"/>
            </w:tcBorders>
            <w:shd w:val="clear" w:color="auto" w:fill="auto"/>
          </w:tcPr>
          <w:p w14:paraId="0C1A3784"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2500-4000</w:t>
            </w:r>
          </w:p>
        </w:tc>
      </w:tr>
      <w:tr w:rsidR="00F748FF" w:rsidRPr="002D65D1" w14:paraId="721B940A" w14:textId="77777777" w:rsidTr="006606CA">
        <w:trPr>
          <w:trHeight w:val="259"/>
        </w:trPr>
        <w:tc>
          <w:tcPr>
            <w:tcW w:w="3614" w:type="dxa"/>
            <w:tcBorders>
              <w:left w:val="single" w:sz="4" w:space="0" w:color="auto"/>
              <w:bottom w:val="single" w:sz="4" w:space="0" w:color="auto"/>
            </w:tcBorders>
            <w:shd w:val="clear" w:color="auto" w:fill="auto"/>
          </w:tcPr>
          <w:p w14:paraId="2BEEF08C"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Продолжительность полета (час)</w:t>
            </w:r>
          </w:p>
        </w:tc>
        <w:tc>
          <w:tcPr>
            <w:tcW w:w="2107" w:type="dxa"/>
            <w:tcBorders>
              <w:bottom w:val="single" w:sz="4" w:space="0" w:color="auto"/>
              <w:right w:val="single" w:sz="4" w:space="0" w:color="auto"/>
            </w:tcBorders>
            <w:shd w:val="clear" w:color="auto" w:fill="auto"/>
          </w:tcPr>
          <w:p w14:paraId="088F0766" w14:textId="77777777" w:rsidR="00F748FF" w:rsidRPr="002D65D1" w:rsidRDefault="00F748FF"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1,5-2</w:t>
            </w:r>
          </w:p>
        </w:tc>
      </w:tr>
    </w:tbl>
    <w:p w14:paraId="270B487C" w14:textId="77777777" w:rsidR="00F748FF" w:rsidRPr="002D65D1" w:rsidRDefault="00F748FF"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(23374).</w:t>
      </w:r>
    </w:p>
    <w:p w14:paraId="76E87278" w14:textId="77777777" w:rsidR="00F748FF" w:rsidRPr="002D65D1" w:rsidRDefault="00F748FF" w:rsidP="00615CF2">
      <w:pPr>
        <w:rPr>
          <w:rFonts w:ascii="Times New Roman" w:hAnsi="Times New Roman" w:cs="Times New Roman"/>
          <w:color w:val="0070C0"/>
          <w:sz w:val="16"/>
          <w:szCs w:val="16"/>
        </w:rPr>
      </w:pPr>
    </w:p>
    <w:p w14:paraId="4E7C52FD" w14:textId="77777777" w:rsidR="00F748FF" w:rsidRPr="002D65D1" w:rsidRDefault="00F748FF"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июле 1916 года на испытания вышла одноместная летающая лодка-истребитель Д.П. Гри</w:t>
      </w:r>
      <w:r w:rsidRPr="002D65D1">
        <w:rPr>
          <w:rFonts w:ascii="Times New Roman" w:hAnsi="Times New Roman" w:cs="Times New Roman"/>
          <w:color w:val="0070C0"/>
          <w:sz w:val="16"/>
          <w:szCs w:val="16"/>
          <w:lang w:eastAsia="ru-RU" w:bidi="ru-RU"/>
        </w:rPr>
        <w:softHyphen/>
        <w:t>горовича М-11 все с тем же мотором «Гном-Моносупап». Она была воору</w:t>
      </w:r>
      <w:r w:rsidRPr="002D65D1">
        <w:rPr>
          <w:rFonts w:ascii="Times New Roman" w:hAnsi="Times New Roman" w:cs="Times New Roman"/>
          <w:color w:val="0070C0"/>
          <w:sz w:val="16"/>
          <w:szCs w:val="16"/>
          <w:lang w:eastAsia="ru-RU" w:bidi="ru-RU"/>
        </w:rPr>
        <w:softHyphen/>
        <w:t>жена одним неподвижным пулеметом «Виккерс» и, что было новинкой, имела спереди бронирование. Тем не менее, ее взлетная масса 926 кг была близка к массе М-5 (960 кг) и, соответственно, скорость полета не превышала 150 км/ч. Сравнительные испытания М-11 с трофейным поплав</w:t>
      </w:r>
      <w:r w:rsidRPr="002D65D1">
        <w:rPr>
          <w:rFonts w:ascii="Times New Roman" w:hAnsi="Times New Roman" w:cs="Times New Roman"/>
          <w:color w:val="0070C0"/>
          <w:sz w:val="16"/>
          <w:szCs w:val="16"/>
          <w:lang w:eastAsia="ru-RU" w:bidi="ru-RU"/>
        </w:rPr>
        <w:softHyphen/>
        <w:t>ковым «Альбатросом» показали, что «...истребитель Щетинина М-11 с мотором «Моносупап» имеет очень незначительное преимущество в ско</w:t>
      </w:r>
      <w:r w:rsidRPr="002D65D1">
        <w:rPr>
          <w:rFonts w:ascii="Times New Roman" w:hAnsi="Times New Roman" w:cs="Times New Roman"/>
          <w:color w:val="0070C0"/>
          <w:sz w:val="16"/>
          <w:szCs w:val="16"/>
          <w:lang w:eastAsia="ru-RU" w:bidi="ru-RU"/>
        </w:rPr>
        <w:softHyphen/>
        <w:t>рости, не дающее ему возможности свободно маневрировать, благодаря чему атака уже значительно стес</w:t>
      </w:r>
      <w:r w:rsidRPr="002D65D1">
        <w:rPr>
          <w:rFonts w:ascii="Times New Roman" w:hAnsi="Times New Roman" w:cs="Times New Roman"/>
          <w:color w:val="0070C0"/>
          <w:sz w:val="16"/>
          <w:szCs w:val="16"/>
          <w:lang w:eastAsia="ru-RU" w:bidi="ru-RU"/>
        </w:rPr>
        <w:softHyphen/>
        <w:t>нена...» (23764).</w:t>
      </w:r>
    </w:p>
    <w:p w14:paraId="1288953F" w14:textId="77777777" w:rsidR="00F748FF" w:rsidRPr="002D65D1" w:rsidRDefault="00F748FF" w:rsidP="00615CF2">
      <w:pPr>
        <w:rPr>
          <w:rFonts w:ascii="Times New Roman" w:hAnsi="Times New Roman" w:cs="Times New Roman"/>
          <w:color w:val="0070C0"/>
          <w:sz w:val="16"/>
          <w:szCs w:val="16"/>
        </w:rPr>
      </w:pPr>
    </w:p>
    <w:p w14:paraId="1CD2437E" w14:textId="77777777" w:rsidR="00F748FF" w:rsidRPr="00F748FF" w:rsidRDefault="00F748FF" w:rsidP="00615CF2">
      <w:pPr>
        <w:pStyle w:val="aff2"/>
        <w:spacing w:line="240" w:lineRule="auto"/>
        <w:rPr>
          <w:rFonts w:ascii="Times New Roman" w:hAnsi="Times New Roman" w:cs="Times New Roman"/>
          <w:i w:val="0"/>
          <w:iCs w:val="0"/>
          <w:color w:val="0070C0"/>
          <w:sz w:val="16"/>
          <w:szCs w:val="16"/>
          <w:lang w:val="ru-RU"/>
        </w:rPr>
      </w:pPr>
      <w:r w:rsidRPr="00F748FF">
        <w:rPr>
          <w:rFonts w:ascii="Times New Roman" w:hAnsi="Times New Roman" w:cs="Times New Roman"/>
          <w:i w:val="0"/>
          <w:iCs w:val="0"/>
          <w:color w:val="0070C0"/>
          <w:sz w:val="16"/>
          <w:szCs w:val="16"/>
          <w:lang w:val="ru-RU"/>
        </w:rPr>
        <w:t>В июле 1916 г. Щетинин сумел добиться ликвидации контрактов Военного министерства на производство обычных самолетов и стал работать только на военно-морской флот. На Комендантском аэродроме он построил новый завод, число служащих возросло с 250 до 1100 человек.</w:t>
      </w:r>
    </w:p>
    <w:p w14:paraId="4973F5B1" w14:textId="77777777" w:rsidR="00F748FF" w:rsidRPr="00F748FF" w:rsidRDefault="00F748FF" w:rsidP="00615CF2">
      <w:pPr>
        <w:pStyle w:val="aff2"/>
        <w:spacing w:line="240" w:lineRule="auto"/>
        <w:rPr>
          <w:rFonts w:ascii="Times New Roman" w:hAnsi="Times New Roman" w:cs="Times New Roman"/>
          <w:i w:val="0"/>
          <w:iCs w:val="0"/>
          <w:color w:val="0070C0"/>
          <w:sz w:val="16"/>
          <w:szCs w:val="16"/>
          <w:lang w:val="ru-RU"/>
        </w:rPr>
      </w:pPr>
      <w:r w:rsidRPr="00F748FF">
        <w:rPr>
          <w:rFonts w:ascii="Times New Roman" w:hAnsi="Times New Roman" w:cs="Times New Roman"/>
          <w:i w:val="0"/>
          <w:iCs w:val="0"/>
          <w:color w:val="0070C0"/>
          <w:sz w:val="16"/>
          <w:szCs w:val="16"/>
          <w:lang w:val="ru-RU"/>
        </w:rPr>
        <w:t>Завод стал абсолютным лидером в производстве морских самолетов. За 1916-1917 гг. «Гамаюн» сдал флоту 462 гидросамолета: 121 М-5, 190 М-9 (увеличенный вариант «пятерки» с двигателем «Сальмсон»), 61 летающую лодку-истребитель М-11, 54 М-15 — доработанную модель самолета М-9 с меньшими размерами и двигателем «Испано-Сюиза» и 36 поплавковых М-16, способных взлетать как с воды, так и со снега. (23472).</w:t>
      </w:r>
    </w:p>
    <w:p w14:paraId="00A554A2" w14:textId="77777777" w:rsidR="00F748FF" w:rsidRPr="00F748FF" w:rsidRDefault="00F748FF" w:rsidP="00615CF2">
      <w:pPr>
        <w:pStyle w:val="aff2"/>
        <w:spacing w:line="240" w:lineRule="auto"/>
        <w:rPr>
          <w:rFonts w:ascii="Times New Roman" w:hAnsi="Times New Roman" w:cs="Times New Roman"/>
          <w:i w:val="0"/>
          <w:iCs w:val="0"/>
          <w:color w:val="0070C0"/>
          <w:sz w:val="16"/>
          <w:szCs w:val="16"/>
          <w:lang w:val="ru-RU"/>
        </w:rPr>
      </w:pPr>
    </w:p>
    <w:p w14:paraId="3FA4866D" w14:textId="77777777" w:rsidR="00CA5D3B" w:rsidRPr="00B36624" w:rsidRDefault="00CA5D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первым был облетан М-11, а за ним 9 августа начались официальные испытания и М-12. Заказчик был удовлетворен ими обоими и 31 августа 1916 г. заказал 30 штук по цене 11 000 руб. без мотора и оружия, не удосужившись прописать, какого именно типа машину хочет (22832).</w:t>
      </w:r>
    </w:p>
    <w:p w14:paraId="25C5DB6A" w14:textId="77777777" w:rsidR="00CA5D3B" w:rsidRPr="00B36624" w:rsidRDefault="00CA5D3B" w:rsidP="00615CF2">
      <w:pPr>
        <w:rPr>
          <w:rFonts w:ascii="Times New Roman" w:hAnsi="Times New Roman" w:cs="Times New Roman"/>
          <w:color w:val="000000" w:themeColor="text1"/>
          <w:sz w:val="16"/>
          <w:szCs w:val="16"/>
        </w:rPr>
      </w:pPr>
    </w:p>
    <w:bookmarkEnd w:id="198"/>
    <w:p w14:paraId="6CC06C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была закончена строительством и испытана лл Д.П.Г. морского истребителя М-11 с Гном-Моносупан. Предложили Морскому ведомству и хотели поставить Рон 110 нр. Под обозначениями М-11 и М-12 скрывался один и тот же тип, существовавший, однако, в трех модификациях, различие между которыми вдобавок делали только на ПРТВ и на Балти</w:t>
      </w:r>
      <w:r w:rsidRPr="00B36624">
        <w:rPr>
          <w:rFonts w:ascii="Times New Roman" w:hAnsi="Times New Roman" w:cs="Times New Roman"/>
          <w:color w:val="000000" w:themeColor="text1"/>
          <w:sz w:val="16"/>
          <w:szCs w:val="16"/>
        </w:rPr>
        <w:softHyphen/>
        <w:t>ке, тогда как на Черном море всех их называли М-11. Модель создавалась Д. П. Григоровичем как ответ на потребность в морском истребителе, нужда в котором росла, особенно у балтийских авиаторов, находившихся перед лицом постоянного и все усиливавшегося германского авиационного натиска. Од</w:t>
      </w:r>
      <w:r w:rsidRPr="00B36624">
        <w:rPr>
          <w:rFonts w:ascii="Times New Roman" w:hAnsi="Times New Roman" w:cs="Times New Roman"/>
          <w:color w:val="000000" w:themeColor="text1"/>
          <w:sz w:val="16"/>
          <w:szCs w:val="16"/>
        </w:rPr>
        <w:softHyphen/>
        <w:t>номоторная одноместная летающая лодка, одностоечный биплан с ротативной толкающей силовой ус</w:t>
      </w:r>
      <w:r w:rsidRPr="00B36624">
        <w:rPr>
          <w:rFonts w:ascii="Times New Roman" w:hAnsi="Times New Roman" w:cs="Times New Roman"/>
          <w:color w:val="000000" w:themeColor="text1"/>
          <w:sz w:val="16"/>
          <w:szCs w:val="16"/>
        </w:rPr>
        <w:softHyphen/>
        <w:t>тановкой, тип М-11 значительно уступал размерами предыдущим машинам конструктора и, вероятно, некоторый опыт по разработке аппаратов с относительно высокой удельной нагрузкой, накопленный инженерами адмпании в период работы над М-10, оказался полезным. Как бы там ни было, сделанный фирмой небольшой и довольно изящный гидроаэроплан с яйцевидным обтекателем перед мотором</w:t>
      </w:r>
      <w:r w:rsidRPr="00B36624">
        <w:rPr>
          <w:rFonts w:ascii="Times New Roman" w:hAnsi="Times New Roman" w:cs="Times New Roman"/>
          <w:color w:val="000000" w:themeColor="text1"/>
          <w:sz w:val="16"/>
          <w:szCs w:val="16"/>
          <w:vertAlign w:val="superscript"/>
        </w:rPr>
        <w:t>1</w:t>
      </w:r>
      <w:r w:rsidRPr="00B36624">
        <w:rPr>
          <w:rFonts w:ascii="Times New Roman" w:hAnsi="Times New Roman" w:cs="Times New Roman"/>
          <w:color w:val="000000" w:themeColor="text1"/>
          <w:sz w:val="16"/>
          <w:szCs w:val="16"/>
        </w:rPr>
        <w:t xml:space="preserve"> обла</w:t>
      </w:r>
      <w:r w:rsidRPr="00B36624">
        <w:rPr>
          <w:rFonts w:ascii="Times New Roman" w:hAnsi="Times New Roman" w:cs="Times New Roman"/>
          <w:color w:val="000000" w:themeColor="text1"/>
          <w:sz w:val="16"/>
          <w:szCs w:val="16"/>
        </w:rPr>
        <w:softHyphen/>
        <w:t>дал на удивление чистыми формами. Еще одной примечательной особенностью являлось то, что лодоч</w:t>
      </w:r>
      <w:r w:rsidRPr="00B36624">
        <w:rPr>
          <w:rFonts w:ascii="Times New Roman" w:hAnsi="Times New Roman" w:cs="Times New Roman"/>
          <w:color w:val="000000" w:themeColor="text1"/>
          <w:sz w:val="16"/>
          <w:szCs w:val="16"/>
        </w:rPr>
        <w:softHyphen/>
        <w:t>ный истребитель мог нести броню, состоявшую из предмоторного стального диска толщиной от 4 до 5 мм, 6-мм листа перед пилотом, откидного полукруглого бронещитка со смотровой щелью и 2- и 3-мм стальных накладок по передним кромкам стоек крыльев. По Шаврову, в некоторых случаях “перед летчиком ставились во весь мидель лодки 2 листа стали толщиной 4 мм на расстоянии 25 мм. В одном случае был даже поставлен перископ из 2 зеркал в обход забронированной смотровой щели”. Стальные листы для брони поставлялись Ижорским заводом.</w:t>
      </w:r>
    </w:p>
    <w:p w14:paraId="2D158C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Корпус лодки обладал малой килеватостью, а в общем по своей конструкции мало чем отличался от других гидроаэропланов ПРТВ. Коробка крыльев с небольшой стреловидностью — около 5 граду</w:t>
      </w:r>
      <w:r w:rsidRPr="00B36624">
        <w:rPr>
          <w:rFonts w:ascii="Times New Roman" w:hAnsi="Times New Roman" w:cs="Times New Roman"/>
          <w:color w:val="000000" w:themeColor="text1"/>
          <w:sz w:val="16"/>
          <w:szCs w:val="16"/>
        </w:rPr>
        <w:softHyphen/>
        <w:t>сов, формировалась двумя верхними, с элеронами, и двумя нижними несущими плоскостями неодинако</w:t>
      </w:r>
      <w:r w:rsidRPr="00B36624">
        <w:rPr>
          <w:rFonts w:ascii="Times New Roman" w:hAnsi="Times New Roman" w:cs="Times New Roman"/>
          <w:color w:val="000000" w:themeColor="text1"/>
          <w:sz w:val="16"/>
          <w:szCs w:val="16"/>
        </w:rPr>
        <w:softHyphen/>
        <w:t>вого размаха. Помимо элеронов, в систему управления входили два руля глубины и руль направления, крепившиеся на хвостовом оперении из стабилизатора и киля незначительной площади. Единственный неподвижный пулемет истребителя находился в передней части корпуса под специальным фанерным капотом (2807).</w:t>
      </w:r>
    </w:p>
    <w:p w14:paraId="2EA8B8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BC46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М-11 с двигателем «Гном-Моносупап» мощ</w:t>
      </w:r>
      <w:r w:rsidRPr="00B36624">
        <w:rPr>
          <w:rFonts w:ascii="Times New Roman" w:hAnsi="Times New Roman" w:cs="Times New Roman"/>
          <w:color w:val="000000" w:themeColor="text1"/>
          <w:sz w:val="16"/>
          <w:szCs w:val="16"/>
        </w:rPr>
        <w:softHyphen/>
        <w:t>ностью 100 л.с. закончили строи</w:t>
      </w:r>
      <w:r w:rsidRPr="00B36624">
        <w:rPr>
          <w:rFonts w:ascii="Times New Roman" w:hAnsi="Times New Roman" w:cs="Times New Roman"/>
          <w:color w:val="000000" w:themeColor="text1"/>
          <w:sz w:val="16"/>
          <w:szCs w:val="16"/>
        </w:rPr>
        <w:softHyphen/>
        <w:t>тельством и предло</w:t>
      </w:r>
      <w:r w:rsidRPr="00B36624">
        <w:rPr>
          <w:rFonts w:ascii="Times New Roman" w:hAnsi="Times New Roman" w:cs="Times New Roman"/>
          <w:color w:val="000000" w:themeColor="text1"/>
          <w:sz w:val="16"/>
          <w:szCs w:val="16"/>
        </w:rPr>
        <w:softHyphen/>
        <w:t>жили морскому ведомству с обеща</w:t>
      </w:r>
      <w:r w:rsidRPr="00B36624">
        <w:rPr>
          <w:rFonts w:ascii="Times New Roman" w:hAnsi="Times New Roman" w:cs="Times New Roman"/>
          <w:color w:val="000000" w:themeColor="text1"/>
          <w:sz w:val="16"/>
          <w:szCs w:val="16"/>
        </w:rPr>
        <w:softHyphen/>
        <w:t>нием увеличить мощность двигате</w:t>
      </w:r>
      <w:r w:rsidRPr="00B36624">
        <w:rPr>
          <w:rFonts w:ascii="Times New Roman" w:hAnsi="Times New Roman" w:cs="Times New Roman"/>
          <w:color w:val="000000" w:themeColor="text1"/>
          <w:sz w:val="16"/>
          <w:szCs w:val="16"/>
        </w:rPr>
        <w:softHyphen/>
        <w:t>ля. В силу сложившихся обстоя</w:t>
      </w:r>
      <w:r w:rsidRPr="00B36624">
        <w:rPr>
          <w:rFonts w:ascii="Times New Roman" w:hAnsi="Times New Roman" w:cs="Times New Roman"/>
          <w:color w:val="000000" w:themeColor="text1"/>
          <w:sz w:val="16"/>
          <w:szCs w:val="16"/>
        </w:rPr>
        <w:softHyphen/>
        <w:t>тельств, морское ведомство вынуж</w:t>
      </w:r>
      <w:r w:rsidRPr="00B36624">
        <w:rPr>
          <w:rFonts w:ascii="Times New Roman" w:hAnsi="Times New Roman" w:cs="Times New Roman"/>
          <w:color w:val="000000" w:themeColor="text1"/>
          <w:sz w:val="16"/>
          <w:szCs w:val="16"/>
        </w:rPr>
        <w:softHyphen/>
        <w:t>дено было заказать Григоровичу морской истребитель, а заводу «Дукс» - 20 одноместных истреби</w:t>
      </w:r>
      <w:r w:rsidRPr="00B36624">
        <w:rPr>
          <w:rFonts w:ascii="Times New Roman" w:hAnsi="Times New Roman" w:cs="Times New Roman"/>
          <w:color w:val="000000" w:themeColor="text1"/>
          <w:sz w:val="16"/>
          <w:szCs w:val="16"/>
        </w:rPr>
        <w:softHyphen/>
        <w:t>телей «Ньюпор-17». Одномоторная одноместная ле</w:t>
      </w:r>
      <w:r w:rsidRPr="00B36624">
        <w:rPr>
          <w:rFonts w:ascii="Times New Roman" w:hAnsi="Times New Roman" w:cs="Times New Roman"/>
          <w:color w:val="000000" w:themeColor="text1"/>
          <w:sz w:val="16"/>
          <w:szCs w:val="16"/>
        </w:rPr>
        <w:softHyphen/>
        <w:t>тающая лодка конструкции Григо</w:t>
      </w:r>
      <w:r w:rsidRPr="00B36624">
        <w:rPr>
          <w:rFonts w:ascii="Times New Roman" w:hAnsi="Times New Roman" w:cs="Times New Roman"/>
          <w:color w:val="000000" w:themeColor="text1"/>
          <w:sz w:val="16"/>
          <w:szCs w:val="16"/>
        </w:rPr>
        <w:softHyphen/>
        <w:t>ровича, получившая обозначение М-11 - это биплан с ротативной толкающей силовой установкой. Лодка имела небольшую килеватость и мало отличалась от пред</w:t>
      </w:r>
      <w:r w:rsidRPr="00B36624">
        <w:rPr>
          <w:rFonts w:ascii="Times New Roman" w:hAnsi="Times New Roman" w:cs="Times New Roman"/>
          <w:color w:val="000000" w:themeColor="text1"/>
          <w:sz w:val="16"/>
          <w:szCs w:val="16"/>
        </w:rPr>
        <w:softHyphen/>
        <w:t>шествующих конструкций. Предус</w:t>
      </w:r>
      <w:r w:rsidRPr="00B36624">
        <w:rPr>
          <w:rFonts w:ascii="Times New Roman" w:hAnsi="Times New Roman" w:cs="Times New Roman"/>
          <w:color w:val="000000" w:themeColor="text1"/>
          <w:sz w:val="16"/>
          <w:szCs w:val="16"/>
        </w:rPr>
        <w:softHyphen/>
        <w:t>матривалось бронирование наибо</w:t>
      </w:r>
      <w:r w:rsidRPr="00B36624">
        <w:rPr>
          <w:rFonts w:ascii="Times New Roman" w:hAnsi="Times New Roman" w:cs="Times New Roman"/>
          <w:color w:val="000000" w:themeColor="text1"/>
          <w:sz w:val="16"/>
          <w:szCs w:val="16"/>
        </w:rPr>
        <w:softHyphen/>
        <w:t>лее важных элементов конструкции и силовой установки. Вооружение самолёта состоя</w:t>
      </w:r>
      <w:r w:rsidRPr="00B36624">
        <w:rPr>
          <w:rFonts w:ascii="Times New Roman" w:hAnsi="Times New Roman" w:cs="Times New Roman"/>
          <w:color w:val="000000" w:themeColor="text1"/>
          <w:sz w:val="16"/>
          <w:szCs w:val="16"/>
        </w:rPr>
        <w:softHyphen/>
        <w:t>ло из одного неподвижного пуле</w:t>
      </w:r>
      <w:r w:rsidRPr="00B36624">
        <w:rPr>
          <w:rFonts w:ascii="Times New Roman" w:hAnsi="Times New Roman" w:cs="Times New Roman"/>
          <w:color w:val="000000" w:themeColor="text1"/>
          <w:sz w:val="16"/>
          <w:szCs w:val="16"/>
        </w:rPr>
        <w:softHyphen/>
        <w:t>мёта. Вначале предполагали пере</w:t>
      </w:r>
      <w:r w:rsidRPr="00B36624">
        <w:rPr>
          <w:rFonts w:ascii="Times New Roman" w:hAnsi="Times New Roman" w:cs="Times New Roman"/>
          <w:color w:val="000000" w:themeColor="text1"/>
          <w:sz w:val="16"/>
          <w:szCs w:val="16"/>
        </w:rPr>
        <w:softHyphen/>
        <w:t>оборудование самолёта в двухме</w:t>
      </w:r>
      <w:r w:rsidRPr="00B36624">
        <w:rPr>
          <w:rFonts w:ascii="Times New Roman" w:hAnsi="Times New Roman" w:cs="Times New Roman"/>
          <w:color w:val="000000" w:themeColor="text1"/>
          <w:sz w:val="16"/>
          <w:szCs w:val="16"/>
        </w:rPr>
        <w:softHyphen/>
        <w:t>стный, что позволило бы использо</w:t>
      </w:r>
      <w:r w:rsidRPr="00B36624">
        <w:rPr>
          <w:rFonts w:ascii="Times New Roman" w:hAnsi="Times New Roman" w:cs="Times New Roman"/>
          <w:color w:val="000000" w:themeColor="text1"/>
          <w:sz w:val="16"/>
          <w:szCs w:val="16"/>
        </w:rPr>
        <w:softHyphen/>
        <w:t>вать его в качестве учебного и не</w:t>
      </w:r>
      <w:r w:rsidRPr="00B36624">
        <w:rPr>
          <w:rFonts w:ascii="Times New Roman" w:hAnsi="Times New Roman" w:cs="Times New Roman"/>
          <w:color w:val="000000" w:themeColor="text1"/>
          <w:sz w:val="16"/>
          <w:szCs w:val="16"/>
        </w:rPr>
        <w:softHyphen/>
        <w:t>сколько таких самолётов построи</w:t>
      </w:r>
      <w:r w:rsidRPr="00B36624">
        <w:rPr>
          <w:rFonts w:ascii="Times New Roman" w:hAnsi="Times New Roman" w:cs="Times New Roman"/>
          <w:color w:val="000000" w:themeColor="text1"/>
          <w:sz w:val="16"/>
          <w:szCs w:val="16"/>
        </w:rPr>
        <w:softHyphen/>
        <w:t>ли, но впоследствии производили одноместные самолёты. Прототип самолёта М-11 в присутствии пред</w:t>
      </w:r>
      <w:r w:rsidRPr="00B36624">
        <w:rPr>
          <w:rFonts w:ascii="Times New Roman" w:hAnsi="Times New Roman" w:cs="Times New Roman"/>
          <w:color w:val="000000" w:themeColor="text1"/>
          <w:sz w:val="16"/>
          <w:szCs w:val="16"/>
        </w:rPr>
        <w:softHyphen/>
        <w:t>ставителей флота испытывался 9 августа 1916 г. Получены следую</w:t>
      </w:r>
      <w:r w:rsidRPr="00B36624">
        <w:rPr>
          <w:rFonts w:ascii="Times New Roman" w:hAnsi="Times New Roman" w:cs="Times New Roman"/>
          <w:color w:val="000000" w:themeColor="text1"/>
          <w:sz w:val="16"/>
          <w:szCs w:val="16"/>
        </w:rPr>
        <w:softHyphen/>
        <w:t>щие данные: скорость полёта - 140 км/ч, за 9 минут самолёт на</w:t>
      </w:r>
      <w:r w:rsidRPr="00B36624">
        <w:rPr>
          <w:rFonts w:ascii="Times New Roman" w:hAnsi="Times New Roman" w:cs="Times New Roman"/>
          <w:color w:val="000000" w:themeColor="text1"/>
          <w:sz w:val="16"/>
          <w:szCs w:val="16"/>
        </w:rPr>
        <w:softHyphen/>
        <w:t>бирал высоту 1000 м. Характерис</w:t>
      </w:r>
      <w:r w:rsidRPr="00B36624">
        <w:rPr>
          <w:rFonts w:ascii="Times New Roman" w:hAnsi="Times New Roman" w:cs="Times New Roman"/>
          <w:color w:val="000000" w:themeColor="text1"/>
          <w:sz w:val="16"/>
          <w:szCs w:val="16"/>
        </w:rPr>
        <w:softHyphen/>
        <w:t>тики оказались далеко не выдаю</w:t>
      </w:r>
      <w:r w:rsidRPr="00B36624">
        <w:rPr>
          <w:rFonts w:ascii="Times New Roman" w:hAnsi="Times New Roman" w:cs="Times New Roman"/>
          <w:color w:val="000000" w:themeColor="text1"/>
          <w:sz w:val="16"/>
          <w:szCs w:val="16"/>
        </w:rPr>
        <w:softHyphen/>
        <w:t>щимися, но их признали удовлетво</w:t>
      </w:r>
      <w:r w:rsidRPr="00B36624">
        <w:rPr>
          <w:rFonts w:ascii="Times New Roman" w:hAnsi="Times New Roman" w:cs="Times New Roman"/>
          <w:color w:val="000000" w:themeColor="text1"/>
          <w:sz w:val="16"/>
          <w:szCs w:val="16"/>
        </w:rPr>
        <w:softHyphen/>
        <w:t>рительными и 31 августа сделали заказ на 30 самолётов. У лётчиков оставалась надежда на повышение возможностей самолёта, чем вплот</w:t>
      </w:r>
      <w:r w:rsidRPr="00B36624">
        <w:rPr>
          <w:rFonts w:ascii="Times New Roman" w:hAnsi="Times New Roman" w:cs="Times New Roman"/>
          <w:color w:val="000000" w:themeColor="text1"/>
          <w:sz w:val="16"/>
          <w:szCs w:val="16"/>
        </w:rPr>
        <w:softHyphen/>
        <w:t>ную занимался лейтенант Проко</w:t>
      </w:r>
      <w:r w:rsidRPr="00B36624">
        <w:rPr>
          <w:rFonts w:ascii="Times New Roman" w:hAnsi="Times New Roman" w:cs="Times New Roman"/>
          <w:color w:val="000000" w:themeColor="text1"/>
          <w:sz w:val="16"/>
          <w:szCs w:val="16"/>
        </w:rPr>
        <w:softHyphen/>
        <w:t>фьев (Северский). В присутствии комиссии он показал, что самолёт способен набрать высоту 2500 м за 20 минут. Правда, по достиже</w:t>
      </w:r>
      <w:r w:rsidRPr="00B36624">
        <w:rPr>
          <w:rFonts w:ascii="Times New Roman" w:hAnsi="Times New Roman" w:cs="Times New Roman"/>
          <w:color w:val="000000" w:themeColor="text1"/>
          <w:sz w:val="16"/>
          <w:szCs w:val="16"/>
        </w:rPr>
        <w:softHyphen/>
        <w:t>нии этой высоты двигатель остано</w:t>
      </w:r>
      <w:r w:rsidRPr="00B36624">
        <w:rPr>
          <w:rFonts w:ascii="Times New Roman" w:hAnsi="Times New Roman" w:cs="Times New Roman"/>
          <w:color w:val="000000" w:themeColor="text1"/>
          <w:sz w:val="16"/>
          <w:szCs w:val="16"/>
        </w:rPr>
        <w:softHyphen/>
        <w:t>вился. По заключению лётчика са</w:t>
      </w:r>
      <w:r w:rsidRPr="00B36624">
        <w:rPr>
          <w:rFonts w:ascii="Times New Roman" w:hAnsi="Times New Roman" w:cs="Times New Roman"/>
          <w:color w:val="000000" w:themeColor="text1"/>
          <w:sz w:val="16"/>
          <w:szCs w:val="16"/>
        </w:rPr>
        <w:softHyphen/>
        <w:t>молёт лёгок в управлении, взлёт и посадка по технике выполнения не представляют сложности, рейдовую волну выдерживает хорошо, одна</w:t>
      </w:r>
      <w:r w:rsidRPr="00B36624">
        <w:rPr>
          <w:rFonts w:ascii="Times New Roman" w:hAnsi="Times New Roman" w:cs="Times New Roman"/>
          <w:color w:val="000000" w:themeColor="text1"/>
          <w:sz w:val="16"/>
          <w:szCs w:val="16"/>
        </w:rPr>
        <w:softHyphen/>
        <w:t>ко в начале разбега имеет тенден</w:t>
      </w:r>
      <w:r w:rsidRPr="00B36624">
        <w:rPr>
          <w:rFonts w:ascii="Times New Roman" w:hAnsi="Times New Roman" w:cs="Times New Roman"/>
          <w:color w:val="000000" w:themeColor="text1"/>
          <w:sz w:val="16"/>
          <w:szCs w:val="16"/>
        </w:rPr>
        <w:softHyphen/>
        <w:t>цию к зарыванию. Исходя из своего личного опыта Прокофьев-Северский предложил: установить козырек кабины лётчика; усилить полозки ре</w:t>
      </w:r>
      <w:r w:rsidRPr="00B36624">
        <w:rPr>
          <w:rFonts w:ascii="Times New Roman" w:hAnsi="Times New Roman" w:cs="Times New Roman"/>
          <w:color w:val="000000" w:themeColor="text1"/>
          <w:sz w:val="16"/>
          <w:szCs w:val="16"/>
        </w:rPr>
        <w:softHyphen/>
        <w:t>дана; более удобно расположить краны бензиновой системы; увели</w:t>
      </w:r>
      <w:r w:rsidRPr="00B36624">
        <w:rPr>
          <w:rFonts w:ascii="Times New Roman" w:hAnsi="Times New Roman" w:cs="Times New Roman"/>
          <w:color w:val="000000" w:themeColor="text1"/>
          <w:sz w:val="16"/>
          <w:szCs w:val="16"/>
        </w:rPr>
        <w:softHyphen/>
        <w:t>чить длину ручки управления. В зак</w:t>
      </w:r>
      <w:r w:rsidRPr="00B36624">
        <w:rPr>
          <w:rFonts w:ascii="Times New Roman" w:hAnsi="Times New Roman" w:cs="Times New Roman"/>
          <w:color w:val="000000" w:themeColor="text1"/>
          <w:sz w:val="16"/>
          <w:szCs w:val="16"/>
        </w:rPr>
        <w:softHyphen/>
        <w:t>лючении он считал, что скорость М-11 нужно считать не на полных оборотах, учитывая, что время ра</w:t>
      </w:r>
      <w:r w:rsidRPr="00B36624">
        <w:rPr>
          <w:rFonts w:ascii="Times New Roman" w:hAnsi="Times New Roman" w:cs="Times New Roman"/>
          <w:color w:val="000000" w:themeColor="text1"/>
          <w:sz w:val="16"/>
          <w:szCs w:val="16"/>
        </w:rPr>
        <w:softHyphen/>
        <w:t>боты двигателя в этом режиме ог</w:t>
      </w:r>
      <w:r w:rsidRPr="00B36624">
        <w:rPr>
          <w:rFonts w:ascii="Times New Roman" w:hAnsi="Times New Roman" w:cs="Times New Roman"/>
          <w:color w:val="000000" w:themeColor="text1"/>
          <w:sz w:val="16"/>
          <w:szCs w:val="16"/>
        </w:rPr>
        <w:softHyphen/>
        <w:t>раничено. Отсюда вполне логичен вывод о том, что скорость полёта М-11 недостаточна для современ</w:t>
      </w:r>
      <w:r w:rsidRPr="00B36624">
        <w:rPr>
          <w:rFonts w:ascii="Times New Roman" w:hAnsi="Times New Roman" w:cs="Times New Roman"/>
          <w:color w:val="000000" w:themeColor="text1"/>
          <w:sz w:val="16"/>
          <w:szCs w:val="16"/>
        </w:rPr>
        <w:softHyphen/>
        <w:t>ного истребителя. Многие лётчики отмечали, что значительный реак</w:t>
      </w:r>
      <w:r w:rsidRPr="00B36624">
        <w:rPr>
          <w:rFonts w:ascii="Times New Roman" w:hAnsi="Times New Roman" w:cs="Times New Roman"/>
          <w:color w:val="000000" w:themeColor="text1"/>
          <w:sz w:val="16"/>
          <w:szCs w:val="16"/>
        </w:rPr>
        <w:softHyphen/>
        <w:t>тивный момент от винта затрудня</w:t>
      </w:r>
      <w:r w:rsidRPr="00B36624">
        <w:rPr>
          <w:rFonts w:ascii="Times New Roman" w:hAnsi="Times New Roman" w:cs="Times New Roman"/>
          <w:color w:val="000000" w:themeColor="text1"/>
          <w:sz w:val="16"/>
          <w:szCs w:val="16"/>
        </w:rPr>
        <w:softHyphen/>
        <w:t>ет пилотирование, в дополнение ко всему и мореходность оставляла же</w:t>
      </w:r>
      <w:r w:rsidRPr="00B36624">
        <w:rPr>
          <w:rFonts w:ascii="Times New Roman" w:hAnsi="Times New Roman" w:cs="Times New Roman"/>
          <w:color w:val="000000" w:themeColor="text1"/>
          <w:sz w:val="16"/>
          <w:szCs w:val="16"/>
        </w:rPr>
        <w:softHyphen/>
        <w:t>лать лучшего. Радиус полёта само</w:t>
      </w:r>
      <w:r w:rsidRPr="00B36624">
        <w:rPr>
          <w:rFonts w:ascii="Times New Roman" w:hAnsi="Times New Roman" w:cs="Times New Roman"/>
          <w:color w:val="000000" w:themeColor="text1"/>
          <w:sz w:val="16"/>
          <w:szCs w:val="16"/>
        </w:rPr>
        <w:softHyphen/>
        <w:t>лёта не превышал 80-100 км. Перс</w:t>
      </w:r>
      <w:r w:rsidRPr="00B36624">
        <w:rPr>
          <w:rFonts w:ascii="Times New Roman" w:hAnsi="Times New Roman" w:cs="Times New Roman"/>
          <w:color w:val="000000" w:themeColor="text1"/>
          <w:sz w:val="16"/>
          <w:szCs w:val="16"/>
        </w:rPr>
        <w:softHyphen/>
        <w:t>пективы применения подобного ис</w:t>
      </w:r>
      <w:r w:rsidRPr="00B36624">
        <w:rPr>
          <w:rFonts w:ascii="Times New Roman" w:hAnsi="Times New Roman" w:cs="Times New Roman"/>
          <w:color w:val="000000" w:themeColor="text1"/>
          <w:sz w:val="16"/>
          <w:szCs w:val="16"/>
        </w:rPr>
        <w:softHyphen/>
        <w:t>требителя оказались под сомнени</w:t>
      </w:r>
      <w:r w:rsidRPr="00B36624">
        <w:rPr>
          <w:rFonts w:ascii="Times New Roman" w:hAnsi="Times New Roman" w:cs="Times New Roman"/>
          <w:color w:val="000000" w:themeColor="text1"/>
          <w:sz w:val="16"/>
          <w:szCs w:val="16"/>
        </w:rPr>
        <w:softHyphen/>
        <w:t>ем. Самолёт явно нуждался в дора</w:t>
      </w:r>
      <w:r w:rsidRPr="00B36624">
        <w:rPr>
          <w:rFonts w:ascii="Times New Roman" w:hAnsi="Times New Roman" w:cs="Times New Roman"/>
          <w:color w:val="000000" w:themeColor="text1"/>
          <w:sz w:val="16"/>
          <w:szCs w:val="16"/>
        </w:rPr>
        <w:softHyphen/>
        <w:t>ботке. 27 июня 1917 г. начальник Воздухоплавательного отделения Морского генерального штаба А. А. Тучков доложил Д. П. Григорови</w:t>
      </w:r>
      <w:r w:rsidRPr="00B36624">
        <w:rPr>
          <w:rFonts w:ascii="Times New Roman" w:hAnsi="Times New Roman" w:cs="Times New Roman"/>
          <w:color w:val="000000" w:themeColor="text1"/>
          <w:sz w:val="16"/>
          <w:szCs w:val="16"/>
        </w:rPr>
        <w:softHyphen/>
        <w:t>чу: «Прошу срочно сконструировать разносные баки для М-11, для (до</w:t>
      </w:r>
      <w:r w:rsidRPr="00B36624">
        <w:rPr>
          <w:rFonts w:ascii="Times New Roman" w:hAnsi="Times New Roman" w:cs="Times New Roman"/>
          <w:color w:val="000000" w:themeColor="text1"/>
          <w:sz w:val="16"/>
          <w:szCs w:val="16"/>
        </w:rPr>
        <w:softHyphen/>
        <w:t>полнительной) работы мотора не менее 30 минут». Но вряд ли это могло улучшить положение, посколь</w:t>
      </w:r>
      <w:r w:rsidRPr="00B36624">
        <w:rPr>
          <w:rFonts w:ascii="Times New Roman" w:hAnsi="Times New Roman" w:cs="Times New Roman"/>
          <w:color w:val="000000" w:themeColor="text1"/>
          <w:sz w:val="16"/>
          <w:szCs w:val="16"/>
        </w:rPr>
        <w:softHyphen/>
        <w:t>ку выводы о возможностях как М-11, (а впоследствии и М-12) уже сфор</w:t>
      </w:r>
      <w:r w:rsidRPr="00B36624">
        <w:rPr>
          <w:rFonts w:ascii="Times New Roman" w:hAnsi="Times New Roman" w:cs="Times New Roman"/>
          <w:color w:val="000000" w:themeColor="text1"/>
          <w:sz w:val="16"/>
          <w:szCs w:val="16"/>
        </w:rPr>
        <w:softHyphen/>
        <w:t>мировались. В докладе, посвящен</w:t>
      </w:r>
      <w:r w:rsidRPr="00B36624">
        <w:rPr>
          <w:rFonts w:ascii="Times New Roman" w:hAnsi="Times New Roman" w:cs="Times New Roman"/>
          <w:color w:val="000000" w:themeColor="text1"/>
          <w:sz w:val="16"/>
          <w:szCs w:val="16"/>
        </w:rPr>
        <w:softHyphen/>
        <w:t>ном флотской авиации, вице-адми</w:t>
      </w:r>
      <w:r w:rsidRPr="00B36624">
        <w:rPr>
          <w:rFonts w:ascii="Times New Roman" w:hAnsi="Times New Roman" w:cs="Times New Roman"/>
          <w:color w:val="000000" w:themeColor="text1"/>
          <w:sz w:val="16"/>
          <w:szCs w:val="16"/>
        </w:rPr>
        <w:softHyphen/>
        <w:t>рал А.В.Колчак отметил, что «из-за совершенно неудовлетворительных качеств» и одноместные, и двухмес</w:t>
      </w:r>
      <w:r w:rsidRPr="00B36624">
        <w:rPr>
          <w:rFonts w:ascii="Times New Roman" w:hAnsi="Times New Roman" w:cs="Times New Roman"/>
          <w:color w:val="000000" w:themeColor="text1"/>
          <w:sz w:val="16"/>
          <w:szCs w:val="16"/>
        </w:rPr>
        <w:softHyphen/>
        <w:t>тные аппараты могли взлетать толь</w:t>
      </w:r>
      <w:r w:rsidRPr="00B36624">
        <w:rPr>
          <w:rFonts w:ascii="Times New Roman" w:hAnsi="Times New Roman" w:cs="Times New Roman"/>
          <w:color w:val="000000" w:themeColor="text1"/>
          <w:sz w:val="16"/>
          <w:szCs w:val="16"/>
        </w:rPr>
        <w:softHyphen/>
        <w:t>ко в тихих бухтах, а «неправильное расположение центра тяжести и плохо развитая несущая поверх</w:t>
      </w:r>
      <w:r w:rsidRPr="00B36624">
        <w:rPr>
          <w:rFonts w:ascii="Times New Roman" w:hAnsi="Times New Roman" w:cs="Times New Roman"/>
          <w:color w:val="000000" w:themeColor="text1"/>
          <w:sz w:val="16"/>
          <w:szCs w:val="16"/>
        </w:rPr>
        <w:softHyphen/>
        <w:t>ность» делали самолеты опасно неустойчивыми в воздухе. Скорость в 130-140 км/ч и скороподъемность 2000 м за 15-20 минут признава</w:t>
      </w:r>
      <w:r w:rsidRPr="00B36624">
        <w:rPr>
          <w:rFonts w:ascii="Times New Roman" w:hAnsi="Times New Roman" w:cs="Times New Roman"/>
          <w:color w:val="000000" w:themeColor="text1"/>
          <w:sz w:val="16"/>
          <w:szCs w:val="16"/>
        </w:rPr>
        <w:softHyphen/>
        <w:t>лись неудовлетворительными. Разноречивая информация не позволяет оценить истинные боевые возможности самолёта М-11, так как известен только один бой на Чёрном море 3 декабря 1916 г., когда лейтенант Н.А.Рогозин при отражении атаки на Сулин подбил самолёт противника (11872).</w:t>
      </w:r>
    </w:p>
    <w:p w14:paraId="66DAF1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790819" w14:textId="77777777" w:rsidR="004B3622"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 июле 1916 года построили М-11</w:t>
      </w:r>
      <w:r w:rsidR="004B3622" w:rsidRPr="00B36624">
        <w:rPr>
          <w:rFonts w:ascii="Times New Roman" w:eastAsia="Arial Unicode MS" w:hAnsi="Times New Roman" w:cs="Times New Roman"/>
          <w:color w:val="000000" w:themeColor="text1"/>
          <w:sz w:val="16"/>
          <w:szCs w:val="16"/>
        </w:rPr>
        <w:t>.</w:t>
      </w:r>
    </w:p>
    <w:p w14:paraId="56388D82"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Морское ведомство пожелало обладать бо</w:t>
      </w:r>
      <w:r w:rsidRPr="00B36624">
        <w:rPr>
          <w:rFonts w:ascii="Times New Roman" w:eastAsia="Arial Unicode MS" w:hAnsi="Times New Roman" w:cs="Times New Roman"/>
          <w:color w:val="000000" w:themeColor="text1"/>
          <w:sz w:val="16"/>
          <w:szCs w:val="16"/>
        </w:rPr>
        <w:softHyphen/>
        <w:t>евым аппаратом, способным к со</w:t>
      </w:r>
      <w:r w:rsidRPr="00B36624">
        <w:rPr>
          <w:rFonts w:ascii="Times New Roman" w:eastAsia="Arial Unicode MS" w:hAnsi="Times New Roman" w:cs="Times New Roman"/>
          <w:color w:val="000000" w:themeColor="text1"/>
          <w:sz w:val="16"/>
          <w:szCs w:val="16"/>
        </w:rPr>
        <w:softHyphen/>
        <w:t>провождению разведчиков М-9 и к ведению активного воздушного боя. В соответствии с этими требовани</w:t>
      </w:r>
      <w:r w:rsidRPr="00B36624">
        <w:rPr>
          <w:rFonts w:ascii="Times New Roman" w:eastAsia="Arial Unicode MS" w:hAnsi="Times New Roman" w:cs="Times New Roman"/>
          <w:color w:val="000000" w:themeColor="text1"/>
          <w:sz w:val="16"/>
          <w:szCs w:val="16"/>
        </w:rPr>
        <w:softHyphen/>
        <w:t>ями, Григорович спроектировал одноместную летающую лодку ма</w:t>
      </w:r>
      <w:r w:rsidRPr="00B36624">
        <w:rPr>
          <w:rFonts w:ascii="Times New Roman" w:eastAsia="Arial Unicode MS" w:hAnsi="Times New Roman" w:cs="Times New Roman"/>
          <w:color w:val="000000" w:themeColor="text1"/>
          <w:sz w:val="16"/>
          <w:szCs w:val="16"/>
        </w:rPr>
        <w:softHyphen/>
        <w:t>лых размеров, оснащенную двига</w:t>
      </w:r>
      <w:r w:rsidRPr="00B36624">
        <w:rPr>
          <w:rFonts w:ascii="Times New Roman" w:eastAsia="Arial Unicode MS" w:hAnsi="Times New Roman" w:cs="Times New Roman"/>
          <w:color w:val="000000" w:themeColor="text1"/>
          <w:sz w:val="16"/>
          <w:szCs w:val="16"/>
        </w:rPr>
        <w:softHyphen/>
        <w:t>телем «Гном-Моносупап» 100 л.с. Конструктивно новая лодка почти не отличалась от других моделей ПРТВ, ее корпус с небольшой попе</w:t>
      </w:r>
      <w:r w:rsidRPr="00B36624">
        <w:rPr>
          <w:rFonts w:ascii="Times New Roman" w:eastAsia="Arial Unicode MS" w:hAnsi="Times New Roman" w:cs="Times New Roman"/>
          <w:color w:val="000000" w:themeColor="text1"/>
          <w:sz w:val="16"/>
          <w:szCs w:val="16"/>
        </w:rPr>
        <w:softHyphen/>
        <w:t>речной килеватостью повторял по форме более ранние аппараты. Заметным отличием стали боковые поплавки, без зазоров пристыкован</w:t>
      </w:r>
      <w:r w:rsidRPr="00B36624">
        <w:rPr>
          <w:rFonts w:ascii="Times New Roman" w:eastAsia="Arial Unicode MS" w:hAnsi="Times New Roman" w:cs="Times New Roman"/>
          <w:color w:val="000000" w:themeColor="text1"/>
          <w:sz w:val="16"/>
          <w:szCs w:val="16"/>
        </w:rPr>
        <w:softHyphen/>
        <w:t>ные к нижнему крылу и характер</w:t>
      </w:r>
      <w:r w:rsidRPr="00B36624">
        <w:rPr>
          <w:rFonts w:ascii="Times New Roman" w:eastAsia="Arial Unicode MS" w:hAnsi="Times New Roman" w:cs="Times New Roman"/>
          <w:color w:val="000000" w:themeColor="text1"/>
          <w:sz w:val="16"/>
          <w:szCs w:val="16"/>
        </w:rPr>
        <w:softHyphen/>
        <w:t>ный яйцевидный обтекатель перед двигателем. Вооружение состояло из одного неподвижного пулемета, размещенного перед пилотом. Для защиты наиболее жизненных час</w:t>
      </w:r>
      <w:r w:rsidRPr="00B36624">
        <w:rPr>
          <w:rFonts w:ascii="Times New Roman" w:eastAsia="Arial Unicode MS" w:hAnsi="Times New Roman" w:cs="Times New Roman"/>
          <w:color w:val="000000" w:themeColor="text1"/>
          <w:sz w:val="16"/>
          <w:szCs w:val="16"/>
        </w:rPr>
        <w:softHyphen/>
        <w:t>тей самолет имел бронирование толщиной 4-6 мм перед двигателем и пилотом. Стальными накладками по передней кромке усиливались и стойки коробки крыльев.</w:t>
      </w:r>
    </w:p>
    <w:p w14:paraId="529999C1"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Летные испытания проводил морс</w:t>
      </w:r>
      <w:r w:rsidRPr="00B36624">
        <w:rPr>
          <w:rFonts w:ascii="Times New Roman" w:eastAsia="Arial Unicode MS" w:hAnsi="Times New Roman" w:cs="Times New Roman"/>
          <w:color w:val="000000" w:themeColor="text1"/>
          <w:sz w:val="16"/>
          <w:szCs w:val="16"/>
        </w:rPr>
        <w:softHyphen/>
        <w:t>кой летчик мичман Александр Прокофьев-Северский (впоследствии работал в США, основатель фир</w:t>
      </w:r>
      <w:r w:rsidRPr="00B36624">
        <w:rPr>
          <w:rFonts w:ascii="Times New Roman" w:eastAsia="Arial Unicode MS" w:hAnsi="Times New Roman" w:cs="Times New Roman"/>
          <w:color w:val="000000" w:themeColor="text1"/>
          <w:sz w:val="16"/>
          <w:szCs w:val="16"/>
        </w:rPr>
        <w:softHyphen/>
        <w:t>мы «Северский», советник президен</w:t>
      </w:r>
      <w:r w:rsidRPr="00B36624">
        <w:rPr>
          <w:rFonts w:ascii="Times New Roman" w:eastAsia="Arial Unicode MS" w:hAnsi="Times New Roman" w:cs="Times New Roman"/>
          <w:color w:val="000000" w:themeColor="text1"/>
          <w:sz w:val="16"/>
          <w:szCs w:val="16"/>
        </w:rPr>
        <w:softHyphen/>
        <w:t>тов Рузвельта и Трумена). Он же в ноябре 1916 г. написал инструкцию «Сборка и регулировка летающей лодки М-11», а в декабре спроек</w:t>
      </w:r>
      <w:r w:rsidRPr="00B36624">
        <w:rPr>
          <w:rFonts w:ascii="Times New Roman" w:eastAsia="Arial Unicode MS" w:hAnsi="Times New Roman" w:cs="Times New Roman"/>
          <w:color w:val="000000" w:themeColor="text1"/>
          <w:sz w:val="16"/>
          <w:szCs w:val="16"/>
        </w:rPr>
        <w:softHyphen/>
        <w:t>тировал и испытал лыжи для М-11. Забегая вперед, укажем, что прак</w:t>
      </w:r>
      <w:r w:rsidRPr="00B36624">
        <w:rPr>
          <w:rFonts w:ascii="Times New Roman" w:eastAsia="Arial Unicode MS" w:hAnsi="Times New Roman" w:cs="Times New Roman"/>
          <w:color w:val="000000" w:themeColor="text1"/>
          <w:sz w:val="16"/>
          <w:szCs w:val="16"/>
        </w:rPr>
        <w:softHyphen/>
        <w:t>тически параллельно он оборудо</w:t>
      </w:r>
      <w:r w:rsidRPr="00B36624">
        <w:rPr>
          <w:rFonts w:ascii="Times New Roman" w:eastAsia="Arial Unicode MS" w:hAnsi="Times New Roman" w:cs="Times New Roman"/>
          <w:color w:val="000000" w:themeColor="text1"/>
          <w:sz w:val="16"/>
          <w:szCs w:val="16"/>
        </w:rPr>
        <w:softHyphen/>
        <w:t>вал такие лыжи и для разведчика М-15 - в такой комплектации само</w:t>
      </w:r>
      <w:r w:rsidRPr="00B36624">
        <w:rPr>
          <w:rFonts w:ascii="Times New Roman" w:eastAsia="Arial Unicode MS" w:hAnsi="Times New Roman" w:cs="Times New Roman"/>
          <w:color w:val="000000" w:themeColor="text1"/>
          <w:sz w:val="16"/>
          <w:szCs w:val="16"/>
        </w:rPr>
        <w:softHyphen/>
        <w:t>лет испытывался в феврале 1917 г.</w:t>
      </w:r>
    </w:p>
    <w:p w14:paraId="69AC5FAC"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Следом за первым опытным эк</w:t>
      </w:r>
      <w:r w:rsidRPr="00B36624">
        <w:rPr>
          <w:rFonts w:ascii="Times New Roman" w:eastAsia="Arial Unicode MS" w:hAnsi="Times New Roman" w:cs="Times New Roman"/>
          <w:color w:val="000000" w:themeColor="text1"/>
          <w:sz w:val="16"/>
          <w:szCs w:val="16"/>
        </w:rPr>
        <w:softHyphen/>
        <w:t>земпляром лодочного истребителя достаточно быстро последовало его освоение в серии. Уже в нояб</w:t>
      </w:r>
      <w:r w:rsidRPr="00B36624">
        <w:rPr>
          <w:rFonts w:ascii="Times New Roman" w:eastAsia="Arial Unicode MS" w:hAnsi="Times New Roman" w:cs="Times New Roman"/>
          <w:color w:val="000000" w:themeColor="text1"/>
          <w:sz w:val="16"/>
          <w:szCs w:val="16"/>
        </w:rPr>
        <w:softHyphen/>
        <w:t>ре 1916 г. построили 12 М-11 для Балтики и еще 10 - для Черного моря.</w:t>
      </w:r>
    </w:p>
    <w:p w14:paraId="14DF2C2B"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Помимо одноместной лодки М- 11 далее была спроектирована и построена двухместная М-12, в ко</w:t>
      </w:r>
      <w:r w:rsidRPr="00B36624">
        <w:rPr>
          <w:rFonts w:ascii="Times New Roman" w:eastAsia="Arial Unicode MS" w:hAnsi="Times New Roman" w:cs="Times New Roman"/>
          <w:color w:val="000000" w:themeColor="text1"/>
          <w:sz w:val="16"/>
          <w:szCs w:val="16"/>
        </w:rPr>
        <w:softHyphen/>
        <w:t>торой отказались от бронирования, летчика передвинули назад, а впе</w:t>
      </w:r>
      <w:r w:rsidRPr="00B36624">
        <w:rPr>
          <w:rFonts w:ascii="Times New Roman" w:eastAsia="Arial Unicode MS" w:hAnsi="Times New Roman" w:cs="Times New Roman"/>
          <w:color w:val="000000" w:themeColor="text1"/>
          <w:sz w:val="16"/>
          <w:szCs w:val="16"/>
        </w:rPr>
        <w:softHyphen/>
        <w:t>реди поместили воздушного стрел</w:t>
      </w:r>
      <w:r w:rsidRPr="00B36624">
        <w:rPr>
          <w:rFonts w:ascii="Times New Roman" w:eastAsia="Arial Unicode MS" w:hAnsi="Times New Roman" w:cs="Times New Roman"/>
          <w:color w:val="000000" w:themeColor="text1"/>
          <w:sz w:val="16"/>
          <w:szCs w:val="16"/>
        </w:rPr>
        <w:softHyphen/>
        <w:t>ка. Флот долго не мог решить, ка</w:t>
      </w:r>
      <w:r w:rsidRPr="00B36624">
        <w:rPr>
          <w:rFonts w:ascii="Times New Roman" w:eastAsia="Arial Unicode MS" w:hAnsi="Times New Roman" w:cs="Times New Roman"/>
          <w:color w:val="000000" w:themeColor="text1"/>
          <w:sz w:val="16"/>
          <w:szCs w:val="16"/>
        </w:rPr>
        <w:softHyphen/>
        <w:t>кой из машин отдать предпочтение. Свидетельством тому является теле</w:t>
      </w:r>
      <w:r w:rsidRPr="00B36624">
        <w:rPr>
          <w:rFonts w:ascii="Times New Roman" w:eastAsia="Arial Unicode MS" w:hAnsi="Times New Roman" w:cs="Times New Roman"/>
          <w:color w:val="000000" w:themeColor="text1"/>
          <w:sz w:val="16"/>
          <w:szCs w:val="16"/>
        </w:rPr>
        <w:softHyphen/>
        <w:t>грамма Дудорова в Главное управ</w:t>
      </w:r>
      <w:r w:rsidRPr="00B36624">
        <w:rPr>
          <w:rFonts w:ascii="Times New Roman" w:eastAsia="Arial Unicode MS" w:hAnsi="Times New Roman" w:cs="Times New Roman"/>
          <w:color w:val="000000" w:themeColor="text1"/>
          <w:sz w:val="16"/>
          <w:szCs w:val="16"/>
        </w:rPr>
        <w:softHyphen/>
        <w:t>ление кораблестроения от 19 но</w:t>
      </w:r>
      <w:r w:rsidRPr="00B36624">
        <w:rPr>
          <w:rFonts w:ascii="Times New Roman" w:eastAsia="Arial Unicode MS" w:hAnsi="Times New Roman" w:cs="Times New Roman"/>
          <w:color w:val="000000" w:themeColor="text1"/>
          <w:sz w:val="16"/>
          <w:szCs w:val="16"/>
        </w:rPr>
        <w:softHyphen/>
        <w:t>ября 1916 г: «Ввиду происходящих споров о качествах одноместного и двухместного аппаратов, а также невозможности точно определить сравнительные их качества, прошу для Балтийского моря изготовить 50% одноместных истребителей и 50% двухместных из общего заказа с моторами».</w:t>
      </w:r>
    </w:p>
    <w:p w14:paraId="50AE2990"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Впрочем, мореходные возможно</w:t>
      </w:r>
      <w:r w:rsidRPr="00B36624">
        <w:rPr>
          <w:rFonts w:ascii="Times New Roman" w:eastAsia="Arial Unicode MS" w:hAnsi="Times New Roman" w:cs="Times New Roman"/>
          <w:color w:val="000000" w:themeColor="text1"/>
          <w:sz w:val="16"/>
          <w:szCs w:val="16"/>
        </w:rPr>
        <w:softHyphen/>
        <w:t>сти обоих вариантов оказались сомнительными. Достижение макси</w:t>
      </w:r>
      <w:r w:rsidRPr="00B36624">
        <w:rPr>
          <w:rFonts w:ascii="Times New Roman" w:eastAsia="Arial Unicode MS" w:hAnsi="Times New Roman" w:cs="Times New Roman"/>
          <w:color w:val="000000" w:themeColor="text1"/>
          <w:sz w:val="16"/>
          <w:szCs w:val="16"/>
        </w:rPr>
        <w:softHyphen/>
        <w:t>мальной скорости 135-140 км/ч далось ухудшением поведения лод</w:t>
      </w:r>
      <w:r w:rsidRPr="00B36624">
        <w:rPr>
          <w:rFonts w:ascii="Times New Roman" w:eastAsia="Arial Unicode MS" w:hAnsi="Times New Roman" w:cs="Times New Roman"/>
          <w:color w:val="000000" w:themeColor="text1"/>
          <w:sz w:val="16"/>
          <w:szCs w:val="16"/>
        </w:rPr>
        <w:softHyphen/>
        <w:t>ки на воде: взлет был возможен только при малой волне или ее от</w:t>
      </w:r>
      <w:r w:rsidRPr="00B36624">
        <w:rPr>
          <w:rFonts w:ascii="Times New Roman" w:eastAsia="Arial Unicode MS" w:hAnsi="Times New Roman" w:cs="Times New Roman"/>
          <w:color w:val="000000" w:themeColor="text1"/>
          <w:sz w:val="16"/>
          <w:szCs w:val="16"/>
        </w:rPr>
        <w:softHyphen/>
        <w:t>сутствии, при старте правое кры</w:t>
      </w:r>
      <w:r w:rsidRPr="00B36624">
        <w:rPr>
          <w:rFonts w:ascii="Times New Roman" w:eastAsia="Arial Unicode MS" w:hAnsi="Times New Roman" w:cs="Times New Roman"/>
          <w:color w:val="000000" w:themeColor="text1"/>
          <w:sz w:val="16"/>
          <w:szCs w:val="16"/>
        </w:rPr>
        <w:softHyphen/>
        <w:t>ло, по причине реактивного момен</w:t>
      </w:r>
      <w:r w:rsidRPr="00B36624">
        <w:rPr>
          <w:rFonts w:ascii="Times New Roman" w:eastAsia="Arial Unicode MS" w:hAnsi="Times New Roman" w:cs="Times New Roman"/>
          <w:color w:val="000000" w:themeColor="text1"/>
          <w:sz w:val="16"/>
          <w:szCs w:val="16"/>
        </w:rPr>
        <w:softHyphen/>
        <w:t>та ротативного двигателя, зарыва</w:t>
      </w:r>
      <w:r w:rsidRPr="00B36624">
        <w:rPr>
          <w:rFonts w:ascii="Times New Roman" w:eastAsia="Arial Unicode MS" w:hAnsi="Times New Roman" w:cs="Times New Roman"/>
          <w:color w:val="000000" w:themeColor="text1"/>
          <w:sz w:val="16"/>
          <w:szCs w:val="16"/>
        </w:rPr>
        <w:softHyphen/>
        <w:t>лось в воду. В полете также чув</w:t>
      </w:r>
      <w:r w:rsidRPr="00B36624">
        <w:rPr>
          <w:rFonts w:ascii="Times New Roman" w:eastAsia="Arial Unicode MS" w:hAnsi="Times New Roman" w:cs="Times New Roman"/>
          <w:color w:val="000000" w:themeColor="text1"/>
          <w:sz w:val="16"/>
          <w:szCs w:val="16"/>
        </w:rPr>
        <w:softHyphen/>
        <w:t>ствовалось действие вращающегося двигателя, что заметно осложняло пилотирование.</w:t>
      </w:r>
    </w:p>
    <w:p w14:paraId="447D5F24"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Уже упомянутые выше сравни</w:t>
      </w:r>
      <w:r w:rsidRPr="00B36624">
        <w:rPr>
          <w:rFonts w:ascii="Times New Roman" w:eastAsia="Arial Unicode MS" w:hAnsi="Times New Roman" w:cs="Times New Roman"/>
          <w:color w:val="000000" w:themeColor="text1"/>
          <w:sz w:val="16"/>
          <w:szCs w:val="16"/>
        </w:rPr>
        <w:softHyphen/>
        <w:t>тельные испытания трофейного «Альбатроса» показали: «...Истре</w:t>
      </w:r>
      <w:r w:rsidRPr="00B36624">
        <w:rPr>
          <w:rFonts w:ascii="Times New Roman" w:eastAsia="Arial Unicode MS" w:hAnsi="Times New Roman" w:cs="Times New Roman"/>
          <w:color w:val="000000" w:themeColor="text1"/>
          <w:sz w:val="16"/>
          <w:szCs w:val="16"/>
        </w:rPr>
        <w:softHyphen/>
        <w:t>битель Щетинина М-11 с мотором Моносупап имеет очень незначи</w:t>
      </w:r>
      <w:r w:rsidRPr="00B36624">
        <w:rPr>
          <w:rFonts w:ascii="Times New Roman" w:eastAsia="Arial Unicode MS" w:hAnsi="Times New Roman" w:cs="Times New Roman"/>
          <w:color w:val="000000" w:themeColor="text1"/>
          <w:sz w:val="16"/>
          <w:szCs w:val="16"/>
        </w:rPr>
        <w:softHyphen/>
        <w:t>тельное преимущество в скорости, не дающее ему возможности сво</w:t>
      </w:r>
      <w:r w:rsidRPr="00B36624">
        <w:rPr>
          <w:rFonts w:ascii="Times New Roman" w:eastAsia="Arial Unicode MS" w:hAnsi="Times New Roman" w:cs="Times New Roman"/>
          <w:color w:val="000000" w:themeColor="text1"/>
          <w:sz w:val="16"/>
          <w:szCs w:val="16"/>
        </w:rPr>
        <w:softHyphen/>
        <w:t>бодно маневрировать, благодаря чему атака уже значительно стес</w:t>
      </w:r>
      <w:r w:rsidRPr="00B36624">
        <w:rPr>
          <w:rFonts w:ascii="Times New Roman" w:eastAsia="Arial Unicode MS" w:hAnsi="Times New Roman" w:cs="Times New Roman"/>
          <w:color w:val="000000" w:themeColor="text1"/>
          <w:sz w:val="16"/>
          <w:szCs w:val="16"/>
        </w:rPr>
        <w:softHyphen/>
        <w:t>нена...». Добавим, что буквально через месяц немцы оснастили свои гидросамолеты еще более мощны</w:t>
      </w:r>
      <w:r w:rsidRPr="00B36624">
        <w:rPr>
          <w:rFonts w:ascii="Times New Roman" w:eastAsia="Arial Unicode MS" w:hAnsi="Times New Roman" w:cs="Times New Roman"/>
          <w:color w:val="000000" w:themeColor="text1"/>
          <w:sz w:val="16"/>
          <w:szCs w:val="16"/>
        </w:rPr>
        <w:softHyphen/>
        <w:t>ми двигателями, и они стали пре</w:t>
      </w:r>
      <w:r w:rsidRPr="00B36624">
        <w:rPr>
          <w:rFonts w:ascii="Times New Roman" w:eastAsia="Arial Unicode MS" w:hAnsi="Times New Roman" w:cs="Times New Roman"/>
          <w:color w:val="000000" w:themeColor="text1"/>
          <w:sz w:val="16"/>
          <w:szCs w:val="16"/>
        </w:rPr>
        <w:softHyphen/>
        <w:t>восходить истребители М-11 по всем параметрам (12086).</w:t>
      </w:r>
    </w:p>
    <w:p w14:paraId="18B7BC27"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p>
    <w:p w14:paraId="5BB9D0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черноморцам вторили балтийцы</w:t>
      </w:r>
    </w:p>
    <w:p w14:paraId="026D73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июля 1916 в одной из бумаг БФ можно было прочесть:</w:t>
      </w:r>
    </w:p>
    <w:p w14:paraId="3C007D9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“Сегодня поднялся на Щ.С.-2 с волны высотой до 10 футов при свежем ветре, аппарат показал хорошие мореходные качества и поднялся легко. При ударе реданом о гребень волны был сорван и опрокинут главный бак и поломана бензиновая трубка, соединяющая его с рас</w:t>
      </w:r>
      <w:r w:rsidRPr="00B36624">
        <w:rPr>
          <w:rFonts w:ascii="Times New Roman" w:hAnsi="Times New Roman" w:cs="Times New Roman"/>
          <w:color w:val="000000" w:themeColor="text1"/>
          <w:sz w:val="16"/>
          <w:szCs w:val="16"/>
        </w:rPr>
        <w:softHyphen/>
        <w:t>ходным баком. Крепление главного бака состояло только из двух ремней, чего безусловно недостаточно”.</w:t>
      </w:r>
    </w:p>
    <w:p w14:paraId="79DE65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Вероятно, следствием замеченных недостатков и неосвоенности новой техники стало следующее мне</w:t>
      </w:r>
      <w:r w:rsidRPr="00B36624">
        <w:rPr>
          <w:rFonts w:ascii="Times New Roman" w:hAnsi="Times New Roman" w:cs="Times New Roman"/>
          <w:color w:val="000000" w:themeColor="text1"/>
          <w:sz w:val="16"/>
          <w:szCs w:val="16"/>
        </w:rPr>
        <w:softHyphen/>
        <w:t>ние, высказанное В. В. Утгофом И. И. Стаховскому в тот же день 28 июля, но в Севастополе (2807):</w:t>
      </w:r>
    </w:p>
    <w:p w14:paraId="63DB06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“&lt;...&gt; Аэропланы № 101, 102, 103, 104, снабженные 140НР (140 л. с.</w:t>
      </w:r>
      <w:r w:rsidRPr="00B36624">
        <w:rPr>
          <w:rFonts w:ascii="Times New Roman" w:hAnsi="Times New Roman" w:cs="Times New Roman"/>
          <w:iCs/>
          <w:color w:val="000000" w:themeColor="text1"/>
          <w:sz w:val="16"/>
          <w:szCs w:val="16"/>
        </w:rPr>
        <w:t xml:space="preserve">.) </w:t>
      </w:r>
      <w:r w:rsidRPr="00B36624">
        <w:rPr>
          <w:rFonts w:ascii="Times New Roman" w:hAnsi="Times New Roman" w:cs="Times New Roman"/>
          <w:color w:val="000000" w:themeColor="text1"/>
          <w:sz w:val="16"/>
          <w:szCs w:val="16"/>
        </w:rPr>
        <w:t>моторами, предназначены к оставлению во вверенной мне корабельной авиации. Однако летчики, хорошо ознакомившиеся с качествами аэропланов "Щ.М.-9" со 140НР моторами, предпочитают выпол</w:t>
      </w:r>
      <w:r w:rsidRPr="00B36624">
        <w:rPr>
          <w:rFonts w:ascii="Times New Roman" w:hAnsi="Times New Roman" w:cs="Times New Roman"/>
          <w:color w:val="000000" w:themeColor="text1"/>
          <w:sz w:val="16"/>
          <w:szCs w:val="16"/>
        </w:rPr>
        <w:softHyphen/>
        <w:t>нять задачи на аэропланах типа "Щ.М.-5", считая, что последние для боевых целей более пригод</w:t>
      </w:r>
      <w:r w:rsidRPr="00B36624">
        <w:rPr>
          <w:rFonts w:ascii="Times New Roman" w:hAnsi="Times New Roman" w:cs="Times New Roman"/>
          <w:color w:val="000000" w:themeColor="text1"/>
          <w:sz w:val="16"/>
          <w:szCs w:val="16"/>
        </w:rPr>
        <w:softHyphen/>
        <w:t>ны. Соглашаясь с таковым мнением на основании личной практики, считаю долгом довести до сведения &lt;...”&gt; (2807).</w:t>
      </w:r>
    </w:p>
    <w:p w14:paraId="649F94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09199E6" w14:textId="77777777" w:rsidR="00A2364D" w:rsidRPr="002D65D1" w:rsidRDefault="00A2364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июле 1916 года, вышла на испытания и летающая лодка-моноплан Е.Р. Энгельса. Этот аппарат соби</w:t>
      </w:r>
      <w:r w:rsidRPr="002D65D1">
        <w:rPr>
          <w:rFonts w:ascii="Times New Roman" w:hAnsi="Times New Roman" w:cs="Times New Roman"/>
          <w:color w:val="0070C0"/>
          <w:sz w:val="16"/>
          <w:szCs w:val="16"/>
          <w:lang w:eastAsia="ru-RU" w:bidi="ru-RU"/>
        </w:rPr>
        <w:softHyphen/>
        <w:t>рался из разных обломков и остатков, имевшихся в Школе, и оснащался изношенным мотором. По документам он числился как «гидроплан № 14», то есть под тем же номером, что и опыт</w:t>
      </w:r>
      <w:r w:rsidRPr="002D65D1">
        <w:rPr>
          <w:rFonts w:ascii="Times New Roman" w:hAnsi="Times New Roman" w:cs="Times New Roman"/>
          <w:color w:val="0070C0"/>
          <w:sz w:val="16"/>
          <w:szCs w:val="16"/>
          <w:lang w:eastAsia="ru-RU" w:bidi="ru-RU"/>
        </w:rPr>
        <w:softHyphen/>
        <w:t>ный образец М-10. Вероятно, в нем ис</w:t>
      </w:r>
      <w:r w:rsidRPr="002D65D1">
        <w:rPr>
          <w:rFonts w:ascii="Times New Roman" w:hAnsi="Times New Roman" w:cs="Times New Roman"/>
          <w:color w:val="0070C0"/>
          <w:sz w:val="16"/>
          <w:szCs w:val="16"/>
          <w:lang w:eastAsia="ru-RU" w:bidi="ru-RU"/>
        </w:rPr>
        <w:softHyphen/>
        <w:t>пользовалась лодка и мотор от М-10. В сборке самолета помощь Школе ока</w:t>
      </w:r>
      <w:r w:rsidRPr="002D65D1">
        <w:rPr>
          <w:rFonts w:ascii="Times New Roman" w:hAnsi="Times New Roman" w:cs="Times New Roman"/>
          <w:color w:val="0070C0"/>
          <w:sz w:val="16"/>
          <w:szCs w:val="16"/>
          <w:lang w:eastAsia="ru-RU" w:bidi="ru-RU"/>
        </w:rPr>
        <w:softHyphen/>
        <w:t>зывала мебельная фабрика Ф.А. Мель</w:t>
      </w:r>
      <w:r w:rsidRPr="002D65D1">
        <w:rPr>
          <w:rFonts w:ascii="Times New Roman" w:hAnsi="Times New Roman" w:cs="Times New Roman"/>
          <w:color w:val="0070C0"/>
          <w:sz w:val="16"/>
          <w:szCs w:val="16"/>
          <w:lang w:eastAsia="ru-RU" w:bidi="ru-RU"/>
        </w:rPr>
        <w:softHyphen/>
        <w:t>цера. Имея штат прекрасных столя</w:t>
      </w:r>
      <w:r w:rsidRPr="002D65D1">
        <w:rPr>
          <w:rFonts w:ascii="Times New Roman" w:hAnsi="Times New Roman" w:cs="Times New Roman"/>
          <w:color w:val="0070C0"/>
          <w:sz w:val="16"/>
          <w:szCs w:val="16"/>
          <w:lang w:eastAsia="ru-RU" w:bidi="ru-RU"/>
        </w:rPr>
        <w:softHyphen/>
        <w:t>ров-краснодеревщиков, с началом во</w:t>
      </w:r>
      <w:r w:rsidRPr="002D65D1">
        <w:rPr>
          <w:rFonts w:ascii="Times New Roman" w:hAnsi="Times New Roman" w:cs="Times New Roman"/>
          <w:color w:val="0070C0"/>
          <w:sz w:val="16"/>
          <w:szCs w:val="16"/>
          <w:lang w:eastAsia="ru-RU" w:bidi="ru-RU"/>
        </w:rPr>
        <w:softHyphen/>
        <w:t>йны фабрика выпускала пропеллеры. В дальнейшем Мельцер предполагал перейти к полному циклу производства самолетов и составить конкуренцию Щетинину и другим авиапроизводите</w:t>
      </w:r>
      <w:r w:rsidRPr="002D65D1">
        <w:rPr>
          <w:rFonts w:ascii="Times New Roman" w:hAnsi="Times New Roman" w:cs="Times New Roman"/>
          <w:color w:val="0070C0"/>
          <w:sz w:val="16"/>
          <w:szCs w:val="16"/>
          <w:lang w:eastAsia="ru-RU" w:bidi="ru-RU"/>
        </w:rPr>
        <w:softHyphen/>
        <w:t>лям. О конструкции и характеристиках первого опытного гидроплана известно немного, не сохранилось даже его фотографий. Известно только, что он имел схему моноплан-парасоль и был существенно легче М-10. Тем не ме</w:t>
      </w:r>
      <w:r w:rsidRPr="002D65D1">
        <w:rPr>
          <w:rFonts w:ascii="Times New Roman" w:hAnsi="Times New Roman" w:cs="Times New Roman"/>
          <w:color w:val="0070C0"/>
          <w:sz w:val="16"/>
          <w:szCs w:val="16"/>
          <w:lang w:eastAsia="ru-RU" w:bidi="ru-RU"/>
        </w:rPr>
        <w:softHyphen/>
        <w:t>нее, многообещающие результаты ис</w:t>
      </w:r>
      <w:r w:rsidRPr="002D65D1">
        <w:rPr>
          <w:rFonts w:ascii="Times New Roman" w:hAnsi="Times New Roman" w:cs="Times New Roman"/>
          <w:color w:val="0070C0"/>
          <w:sz w:val="16"/>
          <w:szCs w:val="16"/>
          <w:lang w:eastAsia="ru-RU" w:bidi="ru-RU"/>
        </w:rPr>
        <w:softHyphen/>
        <w:t>пытаний заставили заинтересоваться этой конструкцией (23764).</w:t>
      </w:r>
    </w:p>
    <w:p w14:paraId="1CCA0F4F" w14:textId="77777777" w:rsidR="00A2364D" w:rsidRPr="00A2364D" w:rsidRDefault="00A2364D" w:rsidP="00615CF2">
      <w:pPr>
        <w:pStyle w:val="aff2"/>
        <w:spacing w:line="240" w:lineRule="auto"/>
        <w:rPr>
          <w:rFonts w:ascii="Times New Roman" w:hAnsi="Times New Roman" w:cs="Times New Roman"/>
          <w:color w:val="0070C0"/>
          <w:sz w:val="16"/>
          <w:szCs w:val="16"/>
          <w:lang w:val="ru-RU"/>
        </w:rPr>
      </w:pPr>
    </w:p>
    <w:p w14:paraId="591494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строился моноплан Ньюпор с "крылышками" (элеронами) В.М.Ольховского - командира 5 авиапарка в Брянске. Это была модификация Ньюпора IV с заменой системы перекашивания (92,178).</w:t>
      </w:r>
    </w:p>
    <w:p w14:paraId="058011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1A52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совершили учебный полет на самолете “Илья Муромец” с учебной 25-пудовкой в Севастопольской школе. Этому вылету больше соответствовало название испытательного, нежели учебного, поскольку опыта транспортировки и применения авиабомб такого калибра не было. Расчеты по подвеске произвел сам И.В.Сикорский, подвесную систему изготовили мотористы под руководством штабс-капитана М.Н.Никольского, а полет выполнял экипаж штабс-капитана Панкратьева. В ходе того полета с 25-пудовой бомбой экипаж не только успешно выполнил взлет с такой боевой нагрузкой, но и транспортировал ее на разных высотах и режимах работы моторов. В итоге боеприпас сбросили с высоты 500 м. Упав на землю, он образовал широкую и глубокую воронку, зарывшись в грунт более чем на четыре метра. В соответствии с требованиями к учебным авиабомбам (и в отличие от практических) эта 25-пудовка была полноразмерной и по массе также соответствовала боевой. Снаряжение - инертное, то есть вместо взрывчатого вещества - песок. Оснащать взрывателем ее не предусматривалось (7453).</w:t>
      </w:r>
    </w:p>
    <w:p w14:paraId="15CC5C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F355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была учреждена Подготовительная комиссия по авиационным вопросам, а затем Комиссия по обеспечению рабочей силой оборонных предприятий. Все дела и вопросы предварительно рассматривались и подготавливались в комиссиях и лишь утверждались Совещанием. Что же касается самого совещания, то оно работало без общего плана, от одного частного вопроса к другому, часто без строгой последовательности и согласованности, ориентируясь на казенные и заграничные заказы, на секвестры частных заводов, а не на мобилизацию гражданской промышленности. При таких условиях гражданская промышленность вынуждена была доставать необходимые материалы собственными силами и по чрезвычайно высоким ценам, что не могло рано или поздно не привести к спаду производства. Другие особые совещания занимались разработкой и координацией мероприятий по продовольствию, топливу, перевозкам. Им предоставлялось право распределять заказы, устанавливать предельные цены, производить реквизиции. В каждую из этих организаций входили и чиновники, и представители Думы, Государственного совета. Эти совещания имели несколько бюрократический, ведомственный характер, так как по существу являлись совещаниями при их председателях — министрах. Особое совещание по топливу, несмотря на широкие полномочия в борьбе с топливным кризисом, так и не сумело выйти в своей деятельности за пределы тех шаблонных приемов распределения топлива, которые практиковались ведомствами. Твердые цены применялись не всегда и не на все виды топлива. Ввиду всё ухудшающего положения с топливом и особенно с каменным углем были выдвинуты проекты “общей реквизиции” угля, концентрации всех сделок с углем в руках государственной организации “Центроуголь”, но все они вызвали ожесточенное сопротивление горнопромышленников. Только 1 августа 1917 г. была объявлена угольная государственная монополия, но фактически и она не была приведена в действие (11270).</w:t>
      </w:r>
    </w:p>
    <w:p w14:paraId="211C66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8AB7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года после того, как весной городской землемер Илья Хакандопуло приступил к составлении геодезического описания границ городской выгонной земли, спешно начинается строительство аэропланного завода Лебедева в Таганроге (11394).</w:t>
      </w:r>
    </w:p>
    <w:p w14:paraId="39B09F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E0CE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1916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B36624">
        <w:rPr>
          <w:rFonts w:ascii="Times New Roman" w:hAnsi="Times New Roman" w:cs="Times New Roman"/>
          <w:color w:val="000000" w:themeColor="text1"/>
          <w:sz w:val="16"/>
          <w:szCs w:val="16"/>
        </w:rPr>
        <w:softHyphen/>
        <w:t>ский Рено» при этом принадлежало отечественному капиталу. В Петрограде также функционировали два моторных завода объединения РБВЗ. Один из них, Моторный, был создан на базе оборудования и пер</w:t>
      </w:r>
      <w:r w:rsidRPr="00B36624">
        <w:rPr>
          <w:rFonts w:ascii="Times New Roman" w:hAnsi="Times New Roman" w:cs="Times New Roman"/>
          <w:color w:val="000000" w:themeColor="text1"/>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 (11852).</w:t>
      </w:r>
    </w:p>
    <w:p w14:paraId="164F63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E98F9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1916 г. Автомобильно-экипажные починочные мастерские обще</w:t>
      </w:r>
      <w:r w:rsidRPr="00B36624">
        <w:rPr>
          <w:rFonts w:ascii="Times New Roman" w:hAnsi="Times New Roman" w:cs="Times New Roman"/>
          <w:color w:val="000000" w:themeColor="text1"/>
          <w:sz w:val="16"/>
          <w:szCs w:val="16"/>
        </w:rPr>
        <w:softHyphen/>
        <w:t>ства «Русский Рено» в Петрограде (так после начала Первой мировой войны стал именоваться Санкт-Петербург) начали собирать из привоз</w:t>
      </w:r>
      <w:r w:rsidRPr="00B36624">
        <w:rPr>
          <w:rFonts w:ascii="Times New Roman" w:hAnsi="Times New Roman" w:cs="Times New Roman"/>
          <w:color w:val="000000" w:themeColor="text1"/>
          <w:sz w:val="16"/>
          <w:szCs w:val="16"/>
        </w:rPr>
        <w:softHyphen/>
        <w:t>ных деталей У-образные моторы водяного охлаждения Рено \УС мощно</w:t>
      </w:r>
      <w:r w:rsidRPr="00B36624">
        <w:rPr>
          <w:rFonts w:ascii="Times New Roman" w:hAnsi="Times New Roman" w:cs="Times New Roman"/>
          <w:color w:val="000000" w:themeColor="text1"/>
          <w:sz w:val="16"/>
          <w:szCs w:val="16"/>
        </w:rPr>
        <w:softHyphen/>
        <w:t>стью 220 л.с. К сентябрю 1917 г. изготовили 98 двигателей из партии в 150 штук, заказанной Военным ведомством. В дальнейшем хотели перейти на выпуск усовершенствованной модификации с алюминиевыми поршня</w:t>
      </w:r>
      <w:r w:rsidRPr="00B36624">
        <w:rPr>
          <w:rFonts w:ascii="Times New Roman" w:hAnsi="Times New Roman" w:cs="Times New Roman"/>
          <w:color w:val="000000" w:themeColor="text1"/>
          <w:sz w:val="16"/>
          <w:szCs w:val="16"/>
        </w:rPr>
        <w:softHyphen/>
        <w:t>ми (вместо чугунных) с доведением мощности до 280 л.с. После начала Первой мировой войны в авиамоторное производство вклю</w:t>
      </w:r>
      <w:r w:rsidRPr="00B36624">
        <w:rPr>
          <w:rFonts w:ascii="Times New Roman" w:hAnsi="Times New Roman" w:cs="Times New Roman"/>
          <w:color w:val="000000" w:themeColor="text1"/>
          <w:sz w:val="16"/>
          <w:szCs w:val="16"/>
        </w:rPr>
        <w:softHyphen/>
        <w:t>чился Русско-Балтийский вагонный завод (РБВЗ). Это была крупная фирма, специализировавшаяся на транспортном машиностроении. Она располагала несколькими заводами в Риге и Петрограде, которые строили не только ва</w:t>
      </w:r>
      <w:r w:rsidRPr="00B36624">
        <w:rPr>
          <w:rFonts w:ascii="Times New Roman" w:hAnsi="Times New Roman" w:cs="Times New Roman"/>
          <w:color w:val="000000" w:themeColor="text1"/>
          <w:sz w:val="16"/>
          <w:szCs w:val="16"/>
        </w:rPr>
        <w:softHyphen/>
        <w:t>гоны, но и автомобили и самолеты. В список продукции РБВЗ входили лег</w:t>
      </w:r>
      <w:r w:rsidRPr="00B36624">
        <w:rPr>
          <w:rFonts w:ascii="Times New Roman" w:hAnsi="Times New Roman" w:cs="Times New Roman"/>
          <w:color w:val="000000" w:themeColor="text1"/>
          <w:sz w:val="16"/>
          <w:szCs w:val="16"/>
        </w:rPr>
        <w:softHyphen/>
        <w:t>ковые и грузовые автомобили «Руссобалт» и знаменитые бомбардировщики «Илья Муромец». Двигатели для автомобилей делал завод РБВЗ в Риге, а авиамоторы «Аргус» для «Муромцев» импортировали из Германии. Когда немцы и русские стали противниками, ввоз «Аргусов» прекратился. Необходимо было найти альтернативную мотоустановку для «Муромца». Осе</w:t>
      </w:r>
      <w:r w:rsidRPr="00B36624">
        <w:rPr>
          <w:rFonts w:ascii="Times New Roman" w:hAnsi="Times New Roman" w:cs="Times New Roman"/>
          <w:color w:val="000000" w:themeColor="text1"/>
          <w:sz w:val="16"/>
          <w:szCs w:val="16"/>
        </w:rPr>
        <w:softHyphen/>
        <w:t>нью 1914 г. председатель правления РБВЗ М.В. Шидловский объявил конкурс на создание отечественного авиамотора, который мог бы заменить «Аргус». В конкурсе участвовали две группы. Одна, руководимая В.В. Киреевым, работала на заводе РБВЗ в Риге, другая, подчинявшаяся непосредственно И.И. Сикорскому, — на Механическом заводе РБВЗ в Петрограде. Мотор Сикорского, названный МРБ-6 («Мотор Русско-Балтийский-6»), ко</w:t>
      </w:r>
      <w:r w:rsidRPr="00B36624">
        <w:rPr>
          <w:rFonts w:ascii="Times New Roman" w:hAnsi="Times New Roman" w:cs="Times New Roman"/>
          <w:color w:val="000000" w:themeColor="text1"/>
          <w:sz w:val="16"/>
          <w:szCs w:val="16"/>
        </w:rPr>
        <w:softHyphen/>
        <w:t>пировал «Аргус» в 140 л.с. Двигатель РБВЗ-6 Киреева основывался на кон</w:t>
      </w:r>
      <w:r w:rsidRPr="00B36624">
        <w:rPr>
          <w:rFonts w:ascii="Times New Roman" w:hAnsi="Times New Roman" w:cs="Times New Roman"/>
          <w:color w:val="000000" w:themeColor="text1"/>
          <w:sz w:val="16"/>
          <w:szCs w:val="16"/>
        </w:rPr>
        <w:softHyphen/>
        <w:t>струкции мотора «Бенц» в 150 л.с. Оба они являлись 6-цилиндровыми ряд</w:t>
      </w:r>
      <w:r w:rsidRPr="00B36624">
        <w:rPr>
          <w:rFonts w:ascii="Times New Roman" w:hAnsi="Times New Roman" w:cs="Times New Roman"/>
          <w:color w:val="000000" w:themeColor="text1"/>
          <w:sz w:val="16"/>
          <w:szCs w:val="16"/>
        </w:rPr>
        <w:softHyphen/>
        <w:t>ными двигателями водяного охлаждения. Но ни МРБ-6, ни РБВЗ-6 не были точными копиями своих прототипов, а приспосабливались к имеющимся в России материалам и оборудованию, а также комплектующим агрегатам. Мотор Киреева признали лучшим и готовили его серийное производ</w:t>
      </w:r>
      <w:r w:rsidRPr="00B36624">
        <w:rPr>
          <w:rFonts w:ascii="Times New Roman" w:hAnsi="Times New Roman" w:cs="Times New Roman"/>
          <w:color w:val="000000" w:themeColor="text1"/>
          <w:sz w:val="16"/>
          <w:szCs w:val="16"/>
        </w:rPr>
        <w:softHyphen/>
        <w:t>ство в Риге. Там успели построить первые пять экземпляров, фактически опытных. Но сдача Риги немцам в 1915 г. привела к эвакуации завода в Петроград. Часть оборудования при этом бросили на старом месте. Поезда со станками мешали воинским эшелонам, идущим к фронту, и вагоны сбрасывали под откос. Завод фактически перестал существовать. Поэтому двигатель МРБ-6 запустили в производство на Механическом заводе в Петрограде как временный тип до налаживания массового вы</w:t>
      </w:r>
      <w:r w:rsidRPr="00B36624">
        <w:rPr>
          <w:rFonts w:ascii="Times New Roman" w:hAnsi="Times New Roman" w:cs="Times New Roman"/>
          <w:color w:val="000000" w:themeColor="text1"/>
          <w:sz w:val="16"/>
          <w:szCs w:val="16"/>
        </w:rPr>
        <w:softHyphen/>
        <w:t>пуска РБВЗ-6. Заказали в общей сложности 68 МРБ-6. К августу 1917 г. собрали 34 двигателя. Всего их изготовили около 40 штук. МРБ-6 был немного легче и короче РБВЗ-6, но имел меньшую мощ</w:t>
      </w:r>
      <w:r w:rsidRPr="00B36624">
        <w:rPr>
          <w:rFonts w:ascii="Times New Roman" w:hAnsi="Times New Roman" w:cs="Times New Roman"/>
          <w:color w:val="000000" w:themeColor="text1"/>
          <w:sz w:val="16"/>
          <w:szCs w:val="16"/>
        </w:rPr>
        <w:softHyphen/>
        <w:t>ность и низкую надежность. Кроме того, Механический завод с трудом укладывался в параметры утвержденных Военным ведомством техниче</w:t>
      </w:r>
      <w:r w:rsidRPr="00B36624">
        <w:rPr>
          <w:rFonts w:ascii="Times New Roman" w:hAnsi="Times New Roman" w:cs="Times New Roman"/>
          <w:color w:val="000000" w:themeColor="text1"/>
          <w:sz w:val="16"/>
          <w:szCs w:val="16"/>
        </w:rPr>
        <w:softHyphen/>
        <w:t>ских условий по весу и мощности. Для организации производства РБВЗ-6 в Петрограде специально созда</w:t>
      </w:r>
      <w:r w:rsidRPr="00B36624">
        <w:rPr>
          <w:rFonts w:ascii="Times New Roman" w:hAnsi="Times New Roman" w:cs="Times New Roman"/>
          <w:color w:val="000000" w:themeColor="text1"/>
          <w:sz w:val="16"/>
          <w:szCs w:val="16"/>
        </w:rPr>
        <w:softHyphen/>
        <w:t>ли на арендованной территории бывших винных складов Моторный за</w:t>
      </w:r>
      <w:r w:rsidRPr="00B36624">
        <w:rPr>
          <w:rFonts w:ascii="Times New Roman" w:hAnsi="Times New Roman" w:cs="Times New Roman"/>
          <w:color w:val="000000" w:themeColor="text1"/>
          <w:sz w:val="16"/>
          <w:szCs w:val="16"/>
        </w:rPr>
        <w:softHyphen/>
        <w:t>вод РБВЗ. Основой его стали люди и оборудование, вывезенное из Риги. В июле 1916 г. на Моторном заводе сделали еще одну пробную партию из пяти двигателей, а затем начали выполнение заказа Управления воз</w:t>
      </w:r>
      <w:r w:rsidRPr="00B36624">
        <w:rPr>
          <w:rFonts w:ascii="Times New Roman" w:hAnsi="Times New Roman" w:cs="Times New Roman"/>
          <w:color w:val="000000" w:themeColor="text1"/>
          <w:sz w:val="16"/>
          <w:szCs w:val="16"/>
        </w:rPr>
        <w:softHyphen/>
        <w:t>душного флота. В марте 1917 г. было готово 25 штук, в сентябре — 39. Всего в Петрограде изготовили 45 РБВЗ-6. Эти моторы имели хорошую репутацию у механиков Эскадры воздушных кораблей (соединения тяже</w:t>
      </w:r>
      <w:r w:rsidRPr="00B36624">
        <w:rPr>
          <w:rFonts w:ascii="Times New Roman" w:hAnsi="Times New Roman" w:cs="Times New Roman"/>
          <w:color w:val="000000" w:themeColor="text1"/>
          <w:sz w:val="16"/>
          <w:szCs w:val="16"/>
        </w:rPr>
        <w:softHyphen/>
        <w:t>лых бомбардировщиков «Илья Муромец»), называвших их «Руссобалт» (11852).</w:t>
      </w:r>
    </w:p>
    <w:p w14:paraId="4DB585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7CD46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1916 г. по январь 1918 г., согласно докладу начальника Управления ВВС П.И. Баранова Рев</w:t>
      </w:r>
      <w:r w:rsidRPr="00B36624">
        <w:rPr>
          <w:rFonts w:ascii="Times New Roman" w:hAnsi="Times New Roman" w:cs="Times New Roman"/>
          <w:color w:val="000000" w:themeColor="text1"/>
          <w:sz w:val="16"/>
          <w:szCs w:val="16"/>
        </w:rPr>
        <w:softHyphen/>
        <w:t>военсовету, сделанном в начале 1929 г., выпускался французский «Рено» в 220 л.с. Эти двигатели собирались из импортных де</w:t>
      </w:r>
      <w:r w:rsidRPr="00B36624">
        <w:rPr>
          <w:rFonts w:ascii="Times New Roman" w:hAnsi="Times New Roman" w:cs="Times New Roman"/>
          <w:color w:val="000000" w:themeColor="text1"/>
          <w:sz w:val="16"/>
          <w:szCs w:val="16"/>
        </w:rPr>
        <w:softHyphen/>
        <w:t>талей Автомобильно-экипажными мастерскими общества «Русский Рено» в Петрограде, которое получило заказ на 150 моторов этого типа. Однако другие документы говорят о том, что сборку прекратили после сдачи 98 двигателей в октябре 1917 г. Возможно, что М-3 в советское время не производился, а только эксплуа</w:t>
      </w:r>
      <w:r w:rsidRPr="00B36624">
        <w:rPr>
          <w:rFonts w:ascii="Times New Roman" w:hAnsi="Times New Roman" w:cs="Times New Roman"/>
          <w:color w:val="000000" w:themeColor="text1"/>
          <w:sz w:val="16"/>
          <w:szCs w:val="16"/>
        </w:rPr>
        <w:softHyphen/>
        <w:t>тировался и ремонтировался.</w:t>
      </w:r>
    </w:p>
    <w:p w14:paraId="290CC4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М-3</w:t>
      </w:r>
    </w:p>
    <w:p w14:paraId="69EC14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Именовался также «Рено-220». Французские моторы Рено </w:t>
      </w:r>
      <w:r w:rsidRPr="00B36624">
        <w:rPr>
          <w:rFonts w:ascii="Times New Roman" w:hAnsi="Times New Roman" w:cs="Times New Roman"/>
          <w:color w:val="000000" w:themeColor="text1"/>
          <w:sz w:val="16"/>
          <w:szCs w:val="16"/>
          <w:lang w:val="en-US"/>
        </w:rPr>
        <w:t>W</w:t>
      </w:r>
      <w:r w:rsidRPr="00B36624">
        <w:rPr>
          <w:rFonts w:ascii="Times New Roman" w:hAnsi="Times New Roman" w:cs="Times New Roman"/>
          <w:color w:val="000000" w:themeColor="text1"/>
          <w:sz w:val="16"/>
          <w:szCs w:val="16"/>
        </w:rPr>
        <w:t>С соби</w:t>
      </w:r>
      <w:r w:rsidRPr="00B36624">
        <w:rPr>
          <w:rFonts w:ascii="Times New Roman" w:hAnsi="Times New Roman" w:cs="Times New Roman"/>
          <w:color w:val="000000" w:themeColor="text1"/>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20CE55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26A338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Характеристики:</w:t>
      </w:r>
    </w:p>
    <w:p w14:paraId="5EB315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12-цшиндровый, рядный У-образный, безредукторный;</w:t>
      </w:r>
    </w:p>
    <w:p w14:paraId="17542A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диаметр цилиндра/ход поршня 125/150 мм;</w:t>
      </w:r>
    </w:p>
    <w:p w14:paraId="13008B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мощность 220/225 л.с.;</w:t>
      </w:r>
    </w:p>
    <w:p w14:paraId="16F7D5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вес 367 кг.</w:t>
      </w:r>
    </w:p>
    <w:p w14:paraId="3CB832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Устанавливался на самолетах «Илья Муромец» серий «В» и «Г» (11582).</w:t>
      </w:r>
    </w:p>
    <w:p w14:paraId="017428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05549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было испытано приспособление поручика Григорова, изобретенное в июне 1915 и Технический комитет УВВФ постановил: "защита баков системы штабс-капитана Григорова для аэропланов "Фарман-30" с технической стороны является приемлемой". Частая гибель авиаторов из-за попадания пуль в бензиновые баки и возникновения пожаров в воздухе привела к изобретению поручиком Григоровым в июне 1915 г. покрытия бензиновых баков последовательно слоями из ваты толщиной 14-18 мм, резины - 4 мм и брезента. Это препятствовало утечке бензина и масла в случае пробития баков, а также служило хорошим утеплителем. Это решение было утверждено начальником военно- воздушного флота 26 января 1917 г. (11999).</w:t>
      </w:r>
    </w:p>
    <w:p w14:paraId="42E33A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5957EB" w14:textId="77777777" w:rsidR="001D75CF" w:rsidRPr="00B36624" w:rsidRDefault="001D75CF" w:rsidP="00615CF2">
      <w:pPr>
        <w:pStyle w:val="ae"/>
        <w:spacing w:before="0" w:after="0"/>
        <w:rPr>
          <w:color w:val="000000" w:themeColor="text1"/>
          <w:sz w:val="16"/>
          <w:szCs w:val="16"/>
        </w:rPr>
      </w:pPr>
      <w:r w:rsidRPr="00B36624">
        <w:rPr>
          <w:color w:val="000000" w:themeColor="text1"/>
          <w:sz w:val="16"/>
          <w:szCs w:val="16"/>
        </w:rPr>
        <w:t>В июле 1916 г. была создана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самолето-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На заседании Особого совещания по обороне от 29 октября 1916 г. эта программа в целом была одобрена (18369).</w:t>
      </w:r>
    </w:p>
    <w:p w14:paraId="588E8B77" w14:textId="77777777" w:rsidR="001D75CF" w:rsidRPr="00B36624" w:rsidRDefault="001D75CF" w:rsidP="00615CF2">
      <w:pPr>
        <w:pStyle w:val="ae"/>
        <w:spacing w:before="0" w:after="0"/>
        <w:rPr>
          <w:color w:val="000000" w:themeColor="text1"/>
          <w:sz w:val="16"/>
          <w:szCs w:val="16"/>
        </w:rPr>
      </w:pPr>
    </w:p>
    <w:p w14:paraId="6F893DCD" w14:textId="77777777" w:rsidR="001D75CF" w:rsidRPr="00B36624" w:rsidRDefault="001D75CF" w:rsidP="00615CF2">
      <w:pPr>
        <w:pStyle w:val="ae"/>
        <w:spacing w:before="0" w:after="0"/>
        <w:rPr>
          <w:color w:val="000000" w:themeColor="text1"/>
          <w:sz w:val="16"/>
          <w:szCs w:val="16"/>
        </w:rPr>
      </w:pPr>
      <w:r w:rsidRPr="00B36624">
        <w:rPr>
          <w:color w:val="000000" w:themeColor="text1"/>
          <w:sz w:val="16"/>
          <w:szCs w:val="16"/>
        </w:rPr>
        <w:t>В июле 1916 г. УВВФ получило кредит из военного фонда в размере 500 тыс. руб. для закупки в России станков, инструментов и материалов, необходимых для авиационных заводов и школ. В августе 1916 г., согласно постановлению Особого совещания по обороне, при УВВФ была сформирована специальная комиссия по закупке станков и материалов для авиазаводов (18369).</w:t>
      </w:r>
    </w:p>
    <w:p w14:paraId="7F14DF0D" w14:textId="77777777" w:rsidR="001D75CF" w:rsidRPr="00B36624" w:rsidRDefault="001D75CF" w:rsidP="00615CF2">
      <w:pPr>
        <w:pStyle w:val="ae"/>
        <w:spacing w:before="0" w:after="0"/>
        <w:rPr>
          <w:color w:val="000000" w:themeColor="text1"/>
          <w:sz w:val="16"/>
          <w:szCs w:val="16"/>
        </w:rPr>
      </w:pPr>
    </w:p>
    <w:p w14:paraId="5EBDE00B" w14:textId="77777777" w:rsidR="001D75CF" w:rsidRPr="00B36624" w:rsidRDefault="001D75CF" w:rsidP="00615CF2">
      <w:pPr>
        <w:pStyle w:val="ae"/>
        <w:shd w:val="clear" w:color="auto" w:fill="FFFFFF"/>
        <w:spacing w:before="0" w:after="0"/>
        <w:rPr>
          <w:color w:val="000000" w:themeColor="text1"/>
          <w:sz w:val="16"/>
          <w:szCs w:val="16"/>
        </w:rPr>
      </w:pPr>
      <w:r w:rsidRPr="00B36624">
        <w:rPr>
          <w:color w:val="000000" w:themeColor="text1"/>
          <w:sz w:val="16"/>
          <w:szCs w:val="16"/>
        </w:rPr>
        <w:t>В июле 1916 года был разработан и Высочайше утвержден проект открытия в Херсоне Главного аэродрома, авиационно-испытательного учреждения. В начале января 1917 года в город прибыл представитель российского военного ведомства полковник Веде, который осмотрел прилежащие к городу окрестности. Подходящим для аэро</w:t>
      </w:r>
      <w:r w:rsidRPr="00B36624">
        <w:rPr>
          <w:color w:val="000000" w:themeColor="text1"/>
          <w:sz w:val="16"/>
          <w:szCs w:val="16"/>
        </w:rPr>
        <w:softHyphen/>
        <w:t>дрома сочли ровный участок степи за железнодорожным вокзалом. Немного погодя херсонский городской голова Николай Иванович Блажков получил телеграмму от великого князя Александра Михайловича: «Ввиду необходимости открытия новой авиационной школы и постройки самолетного завода на выбранном участ</w:t>
      </w:r>
      <w:r w:rsidRPr="00B36624">
        <w:rPr>
          <w:color w:val="000000" w:themeColor="text1"/>
          <w:sz w:val="16"/>
          <w:szCs w:val="16"/>
        </w:rPr>
        <w:softHyphen/>
        <w:t>ке, прошу по выяснении во</w:t>
      </w:r>
      <w:r w:rsidRPr="00B36624">
        <w:rPr>
          <w:color w:val="000000" w:themeColor="text1"/>
          <w:sz w:val="16"/>
          <w:szCs w:val="16"/>
        </w:rPr>
        <w:softHyphen/>
        <w:t>проса в Городской Думе телеграфировать мне решение. Надеюсь, что город пойдет навстречу развитию наших авиационных сил, преобладающее значение окончательно выяснилось настоящей войной, победоносный конец которой зависит от обладания воздухом. Александр».</w:t>
      </w:r>
    </w:p>
    <w:p w14:paraId="3548FC9C" w14:textId="77777777" w:rsidR="001D75CF" w:rsidRPr="00B36624" w:rsidRDefault="001D75CF" w:rsidP="00615CF2">
      <w:pPr>
        <w:pStyle w:val="ae"/>
        <w:shd w:val="clear" w:color="auto" w:fill="FFFFFF"/>
        <w:spacing w:before="0" w:after="0"/>
        <w:rPr>
          <w:color w:val="000000" w:themeColor="text1"/>
          <w:sz w:val="16"/>
          <w:szCs w:val="16"/>
        </w:rPr>
      </w:pPr>
      <w:r w:rsidRPr="00B36624">
        <w:rPr>
          <w:color w:val="000000" w:themeColor="text1"/>
          <w:sz w:val="16"/>
          <w:szCs w:val="16"/>
        </w:rPr>
        <w:t>19 января состоялось заседание Городской Думы, на котором было принято решение «Отвести просимый участок земли по 1200 рублей за десятину (всего выделено 500 десятин земли) в вечное владение» (19167).</w:t>
      </w:r>
    </w:p>
    <w:p w14:paraId="4C0FB4C1" w14:textId="77777777" w:rsidR="001D75CF" w:rsidRPr="00B36624" w:rsidRDefault="001D75CF" w:rsidP="00615CF2">
      <w:pPr>
        <w:rPr>
          <w:rFonts w:ascii="Times New Roman" w:hAnsi="Times New Roman" w:cs="Times New Roman"/>
          <w:color w:val="000000" w:themeColor="text1"/>
          <w:sz w:val="16"/>
          <w:szCs w:val="16"/>
        </w:rPr>
      </w:pPr>
    </w:p>
    <w:p w14:paraId="0FECCD05" w14:textId="77777777" w:rsidR="00FF3A51" w:rsidRPr="00B36624" w:rsidRDefault="00FF3A51"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июле 1916 г. Совет министров вынес решение о предоставлении 5-миллионной ссуды Русско-Балтийскому механическому заводу, выполнявшему военные заказы (18381).</w:t>
      </w:r>
    </w:p>
    <w:p w14:paraId="0A81EBEC" w14:textId="77777777" w:rsidR="00FF3A51" w:rsidRPr="00B36624" w:rsidRDefault="00FF3A51" w:rsidP="00615CF2">
      <w:pPr>
        <w:rPr>
          <w:rFonts w:ascii="Times New Roman" w:eastAsia="Times New Roman" w:hAnsi="Times New Roman" w:cs="Times New Roman"/>
          <w:color w:val="000000" w:themeColor="text1"/>
          <w:sz w:val="16"/>
          <w:szCs w:val="16"/>
          <w:lang w:eastAsia="ru-RU"/>
        </w:rPr>
      </w:pPr>
    </w:p>
    <w:p w14:paraId="11961FE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75318A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9E534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Производительность Казанского порохового завода возросла по сравнению с довоенным уровнем в 3,5 раза (10678).</w:t>
      </w:r>
    </w:p>
    <w:p w14:paraId="490CB2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1CFF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1916 г. мощность Казанского завода была увеличена в 3,5 раза по сравнению с довоенной. На Шосткинском заводе также был построен второй пороховой завод со всеми необходимыми цехами и технологическим оборудова</w:t>
      </w:r>
      <w:r w:rsidRPr="00B36624">
        <w:rPr>
          <w:rFonts w:ascii="Times New Roman" w:hAnsi="Times New Roman" w:cs="Times New Roman"/>
          <w:color w:val="000000" w:themeColor="text1"/>
          <w:sz w:val="16"/>
          <w:szCs w:val="16"/>
        </w:rPr>
        <w:softHyphen/>
        <w:t>нием. От закрытия Охтинского завода пришлось отказаться. Было да</w:t>
      </w:r>
      <w:r w:rsidRPr="00B36624">
        <w:rPr>
          <w:rFonts w:ascii="Times New Roman" w:hAnsi="Times New Roman" w:cs="Times New Roman"/>
          <w:color w:val="000000" w:themeColor="text1"/>
          <w:sz w:val="16"/>
          <w:szCs w:val="16"/>
        </w:rPr>
        <w:softHyphen/>
        <w:t>же принято решение об увеличении производства пороха до 210 тыс. пудов в год, т. е. вдвое больше прежнего. В 1915—1916 гг. на заводе возвели новые производственные здания и установили приобретен</w:t>
      </w:r>
      <w:r w:rsidRPr="00B36624">
        <w:rPr>
          <w:rFonts w:ascii="Times New Roman" w:hAnsi="Times New Roman" w:cs="Times New Roman"/>
          <w:color w:val="000000" w:themeColor="text1"/>
          <w:sz w:val="16"/>
          <w:szCs w:val="16"/>
        </w:rPr>
        <w:softHyphen/>
        <w:t>ное за границей оборудование. Предполагалось увеличить мощность Охтинского завода до 280 тыс. пудов пороха в год, но работы по его расширению были прекращены в 1917 г. Таким образом, за февраль—июль 1915 г. были приняты реше</w:t>
      </w:r>
      <w:r w:rsidRPr="00B36624">
        <w:rPr>
          <w:rFonts w:ascii="Times New Roman" w:hAnsi="Times New Roman" w:cs="Times New Roman"/>
          <w:color w:val="000000" w:themeColor="text1"/>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Pr="00B36624">
        <w:rPr>
          <w:rFonts w:ascii="Times New Roman" w:hAnsi="Times New Roman" w:cs="Times New Roman"/>
          <w:color w:val="000000" w:themeColor="text1"/>
          <w:sz w:val="16"/>
          <w:szCs w:val="16"/>
        </w:rPr>
        <w:softHyphen/>
        <w:t>дов, в том числе на Охтинском заводе — до 210 тыс., на Казанском и Шосткинском — до 350 тыс. пудов на каждом [42, с. 442] (5484).</w:t>
      </w:r>
    </w:p>
    <w:p w14:paraId="7E80F6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47ACC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года на стройке Богородского снаряжательного завода были заняты более шестисот человек. Рабочие подходили артелями: прибывали не только из Московской, но даже из Тверской, Смоленской, Калужской и многих других губерний. Под жилье строили землянки, шалаши, сводили леса, гатили болота, нанимались козопасами, каталями. Условия жизни и труда были очень тяжелыми.</w:t>
      </w:r>
    </w:p>
    <w:p w14:paraId="65FF66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окрестные деревни оказались забитыми приезжими, рабочие снимали под жилье овины, сараи. Кирпич и раствор подавали вручную, землю вывозили на тачках. Рубить лес, корчевать пни, чистить кюветы приходилось, стоя по пояс в болоте. Работали по двенадцать часов в сутки и более. Возникали повальные заболевания гриппом, цынгой, а на стройке не было даже фельдшера.</w:t>
      </w:r>
    </w:p>
    <w:p w14:paraId="12179D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полустанке, уже забитом до отказа вагонами с цементом, железом, камнем, соорудили тесовый вокзал и прибили вывеску “Затишье”. Местность постепенно начала оживать.</w:t>
      </w:r>
    </w:p>
    <w:p w14:paraId="2F0F13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на снаряжательный завод поступало из Франции. По тому времени это была новейшая техника. Второву везло: один из английских пароходов, доставлявших оборудование для строящегося завода спецсталей, был, правда, атакован германским миноносцем и электропечь оказалась на дне Северного моря, но все остальное оборудование, в том числе из Марселя, прибыло благополучно.</w:t>
      </w:r>
    </w:p>
    <w:p w14:paraId="7058D5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1917 года снаряжательный завод Второва выпустил первую партию французских гранат (11245).</w:t>
      </w:r>
    </w:p>
    <w:p w14:paraId="1AFB86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629C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года началась постройка Симбирского патронного завода. Одновременно начались заказы оборудования, главным образом за границей.</w:t>
      </w:r>
    </w:p>
    <w:p w14:paraId="682A5F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смете 1916 г. стоимость постройки оценивалась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2808"/>
        <w:gridCol w:w="816"/>
      </w:tblGrid>
      <w:tr w:rsidR="00D21BBA" w:rsidRPr="00B36624" w14:paraId="23580309" w14:textId="77777777">
        <w:tc>
          <w:tcPr>
            <w:tcW w:w="996" w:type="dxa"/>
            <w:tcBorders>
              <w:top w:val="single" w:sz="12" w:space="0" w:color="auto"/>
            </w:tcBorders>
          </w:tcPr>
          <w:p w14:paraId="3C8C54DA" w14:textId="143760BB"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Borders>
              <w:top w:val="single" w:sz="12" w:space="0" w:color="auto"/>
            </w:tcBorders>
          </w:tcPr>
          <w:p w14:paraId="6EA009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w:t>
            </w:r>
          </w:p>
        </w:tc>
        <w:tc>
          <w:tcPr>
            <w:tcW w:w="816" w:type="dxa"/>
            <w:tcBorders>
              <w:top w:val="single" w:sz="12" w:space="0" w:color="auto"/>
            </w:tcBorders>
          </w:tcPr>
          <w:p w14:paraId="0CA14E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21,3</w:t>
            </w:r>
          </w:p>
        </w:tc>
      </w:tr>
      <w:tr w:rsidR="00D21BBA" w:rsidRPr="00B36624" w14:paraId="38D3E9F6" w14:textId="77777777">
        <w:tc>
          <w:tcPr>
            <w:tcW w:w="996" w:type="dxa"/>
          </w:tcPr>
          <w:p w14:paraId="0279227A" w14:textId="65E340E0"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Pr>
          <w:p w14:paraId="7C2C4A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Механические работы</w:t>
            </w:r>
          </w:p>
        </w:tc>
        <w:tc>
          <w:tcPr>
            <w:tcW w:w="816" w:type="dxa"/>
          </w:tcPr>
          <w:p w14:paraId="4A2998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18,9</w:t>
            </w:r>
          </w:p>
        </w:tc>
      </w:tr>
      <w:tr w:rsidR="00D21BBA" w:rsidRPr="00B36624" w14:paraId="63E0AF08" w14:textId="77777777">
        <w:tc>
          <w:tcPr>
            <w:tcW w:w="996" w:type="dxa"/>
          </w:tcPr>
          <w:p w14:paraId="34C36187" w14:textId="66ABF5B1"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Pr>
          <w:p w14:paraId="468145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Покупка земли и пр.</w:t>
            </w:r>
          </w:p>
        </w:tc>
        <w:tc>
          <w:tcPr>
            <w:tcW w:w="816" w:type="dxa"/>
          </w:tcPr>
          <w:p w14:paraId="685D71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0,7</w:t>
            </w:r>
          </w:p>
        </w:tc>
      </w:tr>
      <w:tr w:rsidR="00D21BBA" w:rsidRPr="00B36624" w14:paraId="60440E4B" w14:textId="77777777">
        <w:tc>
          <w:tcPr>
            <w:tcW w:w="996" w:type="dxa"/>
            <w:tcBorders>
              <w:bottom w:val="single" w:sz="12" w:space="0" w:color="auto"/>
            </w:tcBorders>
          </w:tcPr>
          <w:p w14:paraId="3DA7A42B" w14:textId="2DFD02CF"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808" w:type="dxa"/>
            <w:tcBorders>
              <w:bottom w:val="single" w:sz="12" w:space="0" w:color="auto"/>
            </w:tcBorders>
          </w:tcPr>
          <w:p w14:paraId="6351CC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816" w:type="dxa"/>
            <w:tcBorders>
              <w:bottom w:val="single" w:sz="12" w:space="0" w:color="auto"/>
            </w:tcBorders>
          </w:tcPr>
          <w:p w14:paraId="541C64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40,9</w:t>
            </w:r>
          </w:p>
        </w:tc>
      </w:tr>
    </w:tbl>
    <w:p w14:paraId="2DE535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наступлением революции строительство сильно замедлилось. В 1918 г. часть оборудования, эвакуированного из Петроградского патронного завода, была влита в Симбирский завод, и в конце 1918 г. этот последний открыл производство, первоначально пользуясь частично полуфабрикатами Петроградского завода (11329).</w:t>
      </w:r>
    </w:p>
    <w:p w14:paraId="4D3E88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001B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на левом берегу Волги началось строительство Симбирского патронного завода, созданного в марте 1916. Частичный ввод предполагался в начале 1917 г., но из-за проблем с поставками оборудования из-за границы вступил в строй в 1918 г. в ведении ГАУ. Проектная мощность- 840 млн. патронов в год. Первая продукция выпущена в 07.1917 г. В 1918 г. на завод эвакуировано оборудование и кадры Петроградского патронного завода, но эшелоны застряли в пути, и были перенаправлены в Подольск. В 1921 г. сюда переведено оборудование и кадры закрытого Новоуральского патронного завода из Златоуста. Во время Гражданской войны завод был оккупирован.</w:t>
      </w:r>
      <w:r w:rsidRPr="00B36624">
        <w:rPr>
          <w:rFonts w:ascii="Times New Roman" w:hAnsi="Times New Roman" w:cs="Times New Roman"/>
          <w:color w:val="000000" w:themeColor="text1"/>
          <w:sz w:val="16"/>
          <w:szCs w:val="16"/>
          <w:vertAlign w:val="superscript"/>
        </w:rPr>
        <w:t>15</w:t>
      </w:r>
    </w:p>
    <w:p w14:paraId="661913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11.1922 г. заводу присвоено имя М.М. Володарского. В 1924 г. передан в ведение ГУВП ВСНХ, с 15.12.1926 г. - в ведении Патрубтреста ВПУ ВСНХ (и на 07.1927 г.). В соответствии с пост. СНК от 27.04.1926 г. по пр. ВСНХ/НКВМ/ОГПУ № 73сс от 9.07.1927 г. Завод им. тов. Володарского с 1.10.1927 г. получил наименование завод № 3 им. тов. Володарского. В 1930-е г. - в ведении Патрубвзрыва, а затем - Патронно-гильзового треста НКТП. С 12.1936 г. передан в НКОП, приказом № 91 от 13.03.1937 г. утвержден Устав ГС завода № 3. По пр. № 0089 от 20.04.1937 г. передан из 4ГУ в новое 12ГУ. В 02.1939 г. завод № 3 12ГУ передан в ведение 12ГУ НКВ, в 06.1940 г. - в ведении ЗГУ НКВ.</w:t>
      </w:r>
    </w:p>
    <w:p w14:paraId="6B0F59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патронов - 1550 млн. шт. в год. Приказом НКОП № 0079 от 15.04.1937 г. заводу предписано с 15.05.1937 г. начать производство патронных гильз из неплакированного железа. По пр. № 139с от 20.04.1938 г. требовалось довести мощность по 12,7-мм патронам до 4 млн. шт. в квартал.</w:t>
      </w:r>
    </w:p>
    <w:p w14:paraId="46F0BC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0224 от 28.09.1937 г. заводу была установлена программа по выпуску в 1938 г. станков: токарно- револьверного 132-Г - 50, для обточки броневого сердечника ООС - 163; а также 853 спецмашин, аппаратов и приборов.</w:t>
      </w:r>
    </w:p>
    <w:p w14:paraId="1C8A0A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1938 г.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Приказом № 391 от 21.11.1937 г. была назначена комиссия для выбора нового места, которая должна была к 15.12.1937 г. определить новую площадку. На правом берегу образована вторая площадка завода. Во исполнение постановления Экономсовета при СНК № 298-56сс от 8.05.1938 г. приказом № 191сс от 2.06.1938 г. требовалось разработать к 1.10.1938 г. техпроект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76C4B4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1937-44 г. работал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lang w:val="en-US"/>
        </w:rPr>
        <w:t>H</w:t>
      </w:r>
      <w:r w:rsidRPr="00B36624">
        <w:rPr>
          <w:rFonts w:ascii="Times New Roman" w:hAnsi="Times New Roman" w:cs="Times New Roman"/>
          <w:color w:val="000000" w:themeColor="text1"/>
          <w:sz w:val="16"/>
          <w:szCs w:val="16"/>
        </w:rPr>
        <w:t>. Кошкин, инициатор создания автоматических роторных линий. В 1942 г. на заводе работал А.Д. Сахаров, создал прибор для контроля закалки сердечников.</w:t>
      </w:r>
    </w:p>
    <w:p w14:paraId="7351FD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2B88F4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имел наименование «п/я 19».</w:t>
      </w:r>
    </w:p>
    <w:p w14:paraId="401B91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7CA518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 4.05.2006 г. на предприятии введено конкурсное производство. В 2008- 09 г. ФГУП «ПО «УМЗ» являлось банкротом, имущество выставлено на торги.</w:t>
      </w:r>
    </w:p>
    <w:p w14:paraId="649FF2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(2008 г.) цехи: № 6 с малярным отделением (постройки 1968 г.), № 16 (1942 г.), № 17 (1989 г.) с филиалом (1918 г.), № 18 с кузницей (1964 г.), № 20 (1968 г.), № 31 (1928 г.), № 46 (1983 г.), № 60 (1955-80 г.); мастерские: столярная (1942 г.), инструментальная (1942 г.), слесарная (1975 г.).</w:t>
      </w:r>
    </w:p>
    <w:p w14:paraId="673406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(-04-23.06.1937 г.)- А.В. Чайка (снят), (23.06.1937-40 г.)- А.С. Елян, (1940-44 г.)- Г.М. Бутузов, (1950- 60 г.)- В.П. Белянский, (1960-78 г.)- Н.С. Орлов, (1978-98 г.)- Ю.Ф. Полищук. Конкурсный управляющий ФГУП ПО УМЗ (-2008-09 г.-)- Е.В. Бликов.</w:t>
      </w:r>
    </w:p>
    <w:p w14:paraId="51F331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(9.12.1937 г.-)- А.В. Домрачев. Помощник директора по найму и увольнению (-28.10.1937 г.)- А.С. Баранов.</w:t>
      </w:r>
    </w:p>
    <w:p w14:paraId="79D098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(1938 г.)- Бутузов, (1942-43 г.)- А.Н. Малов.</w:t>
      </w:r>
    </w:p>
    <w:p w14:paraId="526954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(1949 г.)- В.Н. Басклеев, (ВОВ)- В.М. Сабельников.</w:t>
      </w:r>
    </w:p>
    <w:p w14:paraId="2DDC82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B36624">
        <w:rPr>
          <w:rFonts w:ascii="Times New Roman" w:hAnsi="Times New Roman" w:cs="Times New Roman"/>
          <w:color w:val="000000" w:themeColor="text1"/>
          <w:sz w:val="16"/>
          <w:szCs w:val="16"/>
          <w:vertAlign w:val="superscript"/>
        </w:rPr>
        <w:t>101</w:t>
      </w:r>
      <w:r w:rsidRPr="00B36624">
        <w:rPr>
          <w:rFonts w:ascii="Times New Roman" w:hAnsi="Times New Roman" w:cs="Times New Roman"/>
          <w:color w:val="000000" w:themeColor="text1"/>
          <w:sz w:val="16"/>
          <w:szCs w:val="16"/>
        </w:rPr>
        <w:t xml:space="preserve"> телевизор «Элекон».</w:t>
      </w:r>
    </w:p>
    <w:p w14:paraId="7F838E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ОАО «Ульяновский патронный завод»</w:t>
      </w:r>
    </w:p>
    <w:p w14:paraId="750159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/432007 г. Ульяновск ул. Шоферов, 1 тел. (8422) 26-95-55/</w:t>
      </w:r>
    </w:p>
    <w:p w14:paraId="4FC4CB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(2007 г.): боевые (28 наименований) и спортивно-охотничьи (29 наименований) патроны. Разработана (2000-е) методика ремонта 12,7- мм и 14,5-мм патронов.</w:t>
      </w:r>
    </w:p>
    <w:p w14:paraId="4BB68A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Гендиректор (2007 г.)- В. Потемкин.</w:t>
      </w:r>
    </w:p>
    <w:p w14:paraId="34EA58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B36624">
        <w:rPr>
          <w:rFonts w:ascii="Times New Roman" w:hAnsi="Times New Roman" w:cs="Times New Roman"/>
          <w:color w:val="000000" w:themeColor="text1"/>
          <w:sz w:val="16"/>
          <w:szCs w:val="16"/>
          <w:lang w:val="en-US"/>
        </w:rPr>
        <w:t>WOLF</w:t>
      </w:r>
      <w:r w:rsidRPr="00B36624">
        <w:rPr>
          <w:rFonts w:ascii="Times New Roman" w:hAnsi="Times New Roman" w:cs="Times New Roman"/>
          <w:color w:val="000000" w:themeColor="text1"/>
          <w:sz w:val="16"/>
          <w:szCs w:val="16"/>
        </w:rPr>
        <w:t xml:space="preserve"> (2007) (11982).</w:t>
      </w:r>
    </w:p>
    <w:p w14:paraId="1D412213" w14:textId="77777777" w:rsidR="004A07C3" w:rsidRPr="00B36624" w:rsidRDefault="004A07C3" w:rsidP="00615CF2">
      <w:pPr>
        <w:autoSpaceDE w:val="0"/>
        <w:autoSpaceDN w:val="0"/>
        <w:adjustRightInd w:val="0"/>
        <w:rPr>
          <w:rFonts w:ascii="Times New Roman" w:hAnsi="Times New Roman" w:cs="Times New Roman"/>
          <w:color w:val="000000" w:themeColor="text1"/>
          <w:sz w:val="16"/>
          <w:szCs w:val="16"/>
        </w:rPr>
      </w:pPr>
    </w:p>
    <w:p w14:paraId="66C4F8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вопрос производства аллюминия рассматривался в Совете министров, который предложил военному ведомству, наиболее заинтересованному в алюминии, внести свои предложения о постройке алюминиевых заводов установленным порядком на законодательное рассмотрение. Дальнейшее продвижение дела шло весьма замедленным темпом ввиду того, что военное ведомство не могло установить соглашения с инженером Пеняковым. Таким образом дело затянулось до конца 1916 г., а затем в связи с отъездом инженера Пенякова за границу и наступившей революцией совершенно замерло.</w:t>
      </w:r>
    </w:p>
    <w:p w14:paraId="2D81697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1916 г. цена пуда аллюминия поднялась до 120 рублей, в то время как в 1914 г. пуд алюминия стоил 20 руб., в середине 1915 г. - 70 руб. Заграничный рынок не мог удовлетворить всего спроса на алюминий, так как его покупала не только Россия, но и другие воюющие державы. Потребление алюминия для военных целей в 1916 г. поднялось до 500 000 пудов в год и должно было дальше возрастать. Как один из источников получения алюминия во время войны была между прочим введена реквизиция алюминиевой посуды и других алюминиевых изделий домашнего хозяйства</w:t>
      </w:r>
      <w:r w:rsidR="004B3622" w:rsidRPr="00B36624">
        <w:rPr>
          <w:rFonts w:ascii="Times New Roman" w:hAnsi="Times New Roman" w:cs="Times New Roman"/>
          <w:color w:val="000000" w:themeColor="text1"/>
          <w:sz w:val="16"/>
          <w:szCs w:val="16"/>
        </w:rPr>
        <w:t>.</w:t>
      </w:r>
    </w:p>
    <w:p w14:paraId="58B88F7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такого положения с алюминием в текущую войну, а также учитывая будущие войны, когда потребность в алюминии неизбежно должна будет значительно возрасти, Комитет по делам металлургической промышленности совместно с ГАУ представил правительству доклад о необходимости организовать отечественное производство алюминия</w:t>
      </w:r>
      <w:r w:rsidR="004B3622" w:rsidRPr="00B36624">
        <w:rPr>
          <w:rFonts w:ascii="Times New Roman" w:hAnsi="Times New Roman" w:cs="Times New Roman"/>
          <w:color w:val="000000" w:themeColor="text1"/>
          <w:sz w:val="16"/>
          <w:szCs w:val="16"/>
        </w:rPr>
        <w:t>.</w:t>
      </w:r>
    </w:p>
    <w:p w14:paraId="3B64A4C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обсуждению этого вопроса были привлечены представители Академии наук. Особенно благоприятным для этого дела являлось присутствие в России инженера [Д.А.] Пенякова, известного знатока алюминиевого дела, поставившего это производство во Франции и Бельгии и имевшего там свои заводы</w:t>
      </w:r>
      <w:r w:rsidR="004B3622" w:rsidRPr="00B36624">
        <w:rPr>
          <w:rFonts w:ascii="Times New Roman" w:hAnsi="Times New Roman" w:cs="Times New Roman"/>
          <w:color w:val="000000" w:themeColor="text1"/>
          <w:sz w:val="16"/>
          <w:szCs w:val="16"/>
        </w:rPr>
        <w:t>.</w:t>
      </w:r>
    </w:p>
    <w:p w14:paraId="1F11D98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Указанное представление встретило в правительстве полное сочувствие, и установка алюминиевого производства в России в принципе была решена. При этом было принято решение приступить к постройке алюминиевого завода независимо от того, какие результаты даст исследование и поиски месторождений боксита — исходного материала для получения алюминия. Эти исследования предполагалось начать одновременно с постройкой завода и в случае отрицательного результата имелось в виду вести изготовление алюминия на французских бокситах, как это делалось в то время в Америке</w:t>
      </w:r>
      <w:r w:rsidR="004B3622" w:rsidRPr="00B36624">
        <w:rPr>
          <w:rFonts w:ascii="Times New Roman" w:hAnsi="Times New Roman" w:cs="Times New Roman"/>
          <w:color w:val="000000" w:themeColor="text1"/>
          <w:sz w:val="16"/>
          <w:szCs w:val="16"/>
        </w:rPr>
        <w:t>.</w:t>
      </w:r>
    </w:p>
    <w:p w14:paraId="0AD3FB1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практического осуществления добычи алюминия необходимо было построить четыре завода: первый завод — для окиси алюминия, второй завод — фтористых соединений, третий — выплавки алюминия и четвертый — угольных электродов</w:t>
      </w:r>
      <w:r w:rsidR="004B3622" w:rsidRPr="00B36624">
        <w:rPr>
          <w:rFonts w:ascii="Times New Roman" w:hAnsi="Times New Roman" w:cs="Times New Roman"/>
          <w:color w:val="000000" w:themeColor="text1"/>
          <w:sz w:val="16"/>
          <w:szCs w:val="16"/>
        </w:rPr>
        <w:t>.</w:t>
      </w:r>
    </w:p>
    <w:p w14:paraId="0153BD4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Стоимость устройства названных заводов оценивалась в 10 млн рублей. Что касается изысканий по части бокситов, то для этого требовался отпуск 100 000 руб. Геологическому комитету. Равным образом необходим был отпуск 100 000 руб. для розыска и обследования гидравлических сил, так как алюминиевое производство можно вести экономично только на дешевой энергии (11329)</w:t>
      </w:r>
      <w:r w:rsidR="004B3622" w:rsidRPr="00B36624">
        <w:rPr>
          <w:rFonts w:ascii="Times New Roman" w:hAnsi="Times New Roman" w:cs="Times New Roman"/>
          <w:color w:val="000000" w:themeColor="text1"/>
          <w:sz w:val="16"/>
          <w:szCs w:val="16"/>
        </w:rPr>
        <w:t>.</w:t>
      </w:r>
    </w:p>
    <w:p w14:paraId="049026AE"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2928A0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опасаясь срыва сроков строительства, начальник ГАУ генерал-лейтенант Маниковский вновь попытался выяснить возможность заказа в Дании ружей-пулеметов Мадсена "желательно под русский патрон", но безуспешно. 26 августа началось строительство завода в Коврове, а в ноябре 1916 г. - размещение оборудования в его временном корпусе (11404).</w:t>
      </w:r>
    </w:p>
    <w:p w14:paraId="169A8D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E5BD74" w14:textId="77777777" w:rsidR="00FF3A51" w:rsidRPr="00FF3A51" w:rsidRDefault="00FF3A51" w:rsidP="00615CF2">
      <w:pPr>
        <w:pStyle w:val="aff2"/>
        <w:spacing w:line="240" w:lineRule="auto"/>
        <w:rPr>
          <w:rFonts w:ascii="Times New Roman" w:hAnsi="Times New Roman" w:cs="Times New Roman"/>
          <w:i w:val="0"/>
          <w:iCs w:val="0"/>
          <w:color w:val="0070C0"/>
          <w:sz w:val="16"/>
          <w:szCs w:val="16"/>
          <w:lang w:val="ru-RU"/>
        </w:rPr>
      </w:pPr>
      <w:r w:rsidRPr="00FF3A51">
        <w:rPr>
          <w:rFonts w:ascii="Times New Roman" w:hAnsi="Times New Roman" w:cs="Times New Roman"/>
          <w:i w:val="0"/>
          <w:iCs w:val="0"/>
          <w:color w:val="0070C0"/>
          <w:sz w:val="16"/>
          <w:szCs w:val="16"/>
          <w:lang w:val="ru-RU"/>
        </w:rPr>
        <w:t>В июле 1916 г. генерал С.И. Федоров, командированный Маниковским в США, увидел, что русская инспекция укомплектована «неопытными и плохо подготовлен</w:t>
      </w:r>
      <w:r w:rsidRPr="00FF3A51">
        <w:rPr>
          <w:rFonts w:ascii="Times New Roman" w:hAnsi="Times New Roman" w:cs="Times New Roman"/>
          <w:i w:val="0"/>
          <w:iCs w:val="0"/>
          <w:color w:val="0070C0"/>
          <w:sz w:val="16"/>
          <w:szCs w:val="16"/>
          <w:lang w:val="ru-RU"/>
        </w:rPr>
        <w:softHyphen/>
        <w:t>ными» специалистами, «многие из которых были едва ли не вчерашни</w:t>
      </w:r>
      <w:r w:rsidRPr="00FF3A51">
        <w:rPr>
          <w:rFonts w:ascii="Times New Roman" w:hAnsi="Times New Roman" w:cs="Times New Roman"/>
          <w:i w:val="0"/>
          <w:iCs w:val="0"/>
          <w:color w:val="0070C0"/>
          <w:sz w:val="16"/>
          <w:szCs w:val="16"/>
          <w:lang w:val="ru-RU"/>
        </w:rPr>
        <w:softHyphen/>
        <w:t xml:space="preserve">ми студентами». К тому же большинство чинов инспекции, начиная с Залюбовского, не владели английским языком </w:t>
      </w:r>
      <w:r w:rsidRPr="00FF3A51">
        <w:rPr>
          <w:rFonts w:ascii="Times New Roman" w:hAnsi="Times New Roman" w:cs="Times New Roman"/>
          <w:i w:val="0"/>
          <w:iCs w:val="0"/>
          <w:color w:val="0070C0"/>
          <w:sz w:val="16"/>
          <w:szCs w:val="16"/>
          <w:lang w:val="ru-RU" w:bidi="en-US"/>
        </w:rPr>
        <w:t>{</w:t>
      </w:r>
      <w:r w:rsidRPr="00FF3A51">
        <w:rPr>
          <w:rFonts w:ascii="Times New Roman" w:hAnsi="Times New Roman" w:cs="Times New Roman"/>
          <w:i w:val="0"/>
          <w:iCs w:val="0"/>
          <w:color w:val="0070C0"/>
          <w:sz w:val="16"/>
          <w:szCs w:val="16"/>
          <w:lang w:bidi="en-US"/>
        </w:rPr>
        <w:t>Zuckerman</w:t>
      </w:r>
      <w:r w:rsidRPr="00FF3A51">
        <w:rPr>
          <w:rFonts w:ascii="Times New Roman" w:hAnsi="Times New Roman" w:cs="Times New Roman"/>
          <w:i w:val="0"/>
          <w:iCs w:val="0"/>
          <w:color w:val="0070C0"/>
          <w:sz w:val="16"/>
          <w:szCs w:val="16"/>
          <w:lang w:val="ru-RU" w:bidi="en-US"/>
        </w:rPr>
        <w:t xml:space="preserve"> </w:t>
      </w:r>
      <w:r w:rsidRPr="00FF3A51">
        <w:rPr>
          <w:rFonts w:ascii="Times New Roman" w:hAnsi="Times New Roman" w:cs="Times New Roman"/>
          <w:i w:val="0"/>
          <w:iCs w:val="0"/>
          <w:color w:val="0070C0"/>
          <w:sz w:val="16"/>
          <w:szCs w:val="16"/>
          <w:lang w:bidi="en-US"/>
        </w:rPr>
        <w:t>F</w:t>
      </w:r>
      <w:r w:rsidRPr="00FF3A51">
        <w:rPr>
          <w:rFonts w:ascii="Times New Roman" w:hAnsi="Times New Roman" w:cs="Times New Roman"/>
          <w:i w:val="0"/>
          <w:iCs w:val="0"/>
          <w:color w:val="0070C0"/>
          <w:sz w:val="16"/>
          <w:szCs w:val="16"/>
          <w:lang w:val="ru-RU" w:bidi="en-US"/>
        </w:rPr>
        <w:t>.</w:t>
      </w:r>
      <w:r w:rsidRPr="00FF3A51">
        <w:rPr>
          <w:rFonts w:ascii="Times New Roman" w:hAnsi="Times New Roman" w:cs="Times New Roman"/>
          <w:i w:val="0"/>
          <w:iCs w:val="0"/>
          <w:color w:val="0070C0"/>
          <w:sz w:val="16"/>
          <w:szCs w:val="16"/>
          <w:lang w:bidi="en-US"/>
        </w:rPr>
        <w:t>S</w:t>
      </w:r>
      <w:r w:rsidRPr="00FF3A51">
        <w:rPr>
          <w:rFonts w:ascii="Times New Roman" w:hAnsi="Times New Roman" w:cs="Times New Roman"/>
          <w:i w:val="0"/>
          <w:iCs w:val="0"/>
          <w:color w:val="0070C0"/>
          <w:sz w:val="16"/>
          <w:szCs w:val="16"/>
          <w:lang w:val="ru-RU" w:bidi="en-US"/>
        </w:rPr>
        <w:t xml:space="preserve">. </w:t>
      </w:r>
      <w:r w:rsidRPr="00FF3A51">
        <w:rPr>
          <w:rFonts w:ascii="Times New Roman" w:hAnsi="Times New Roman" w:cs="Times New Roman"/>
          <w:i w:val="0"/>
          <w:iCs w:val="0"/>
          <w:color w:val="0070C0"/>
          <w:sz w:val="16"/>
          <w:szCs w:val="16"/>
          <w:lang w:bidi="en-US"/>
        </w:rPr>
        <w:t>Op</w:t>
      </w:r>
      <w:r w:rsidRPr="00FF3A51">
        <w:rPr>
          <w:rFonts w:ascii="Times New Roman" w:hAnsi="Times New Roman" w:cs="Times New Roman"/>
          <w:i w:val="0"/>
          <w:iCs w:val="0"/>
          <w:color w:val="0070C0"/>
          <w:sz w:val="16"/>
          <w:szCs w:val="16"/>
          <w:lang w:val="ru-RU" w:bidi="en-US"/>
        </w:rPr>
        <w:t xml:space="preserve">. </w:t>
      </w:r>
      <w:r w:rsidRPr="00FF3A51">
        <w:rPr>
          <w:rFonts w:ascii="Times New Roman" w:hAnsi="Times New Roman" w:cs="Times New Roman"/>
          <w:i w:val="0"/>
          <w:iCs w:val="0"/>
          <w:color w:val="0070C0"/>
          <w:sz w:val="16"/>
          <w:szCs w:val="16"/>
          <w:lang w:bidi="en-US"/>
        </w:rPr>
        <w:t>cit</w:t>
      </w:r>
      <w:r w:rsidRPr="00FF3A51">
        <w:rPr>
          <w:rFonts w:ascii="Times New Roman" w:hAnsi="Times New Roman" w:cs="Times New Roman"/>
          <w:i w:val="0"/>
          <w:iCs w:val="0"/>
          <w:color w:val="0070C0"/>
          <w:sz w:val="16"/>
          <w:szCs w:val="16"/>
          <w:lang w:val="ru-RU" w:bidi="en-US"/>
        </w:rPr>
        <w:t xml:space="preserve">. </w:t>
      </w:r>
      <w:r w:rsidRPr="00FF3A51">
        <w:rPr>
          <w:rFonts w:ascii="Times New Roman" w:hAnsi="Times New Roman" w:cs="Times New Roman"/>
          <w:i w:val="0"/>
          <w:iCs w:val="0"/>
          <w:color w:val="0070C0"/>
          <w:sz w:val="16"/>
          <w:szCs w:val="16"/>
          <w:lang w:val="ru-RU"/>
        </w:rPr>
        <w:t xml:space="preserve">Р. 60; </w:t>
      </w:r>
      <w:r w:rsidRPr="00FF3A51">
        <w:rPr>
          <w:rFonts w:ascii="Times New Roman" w:hAnsi="Times New Roman" w:cs="Times New Roman"/>
          <w:i w:val="0"/>
          <w:iCs w:val="0"/>
          <w:color w:val="0070C0"/>
          <w:sz w:val="16"/>
          <w:szCs w:val="16"/>
          <w:lang w:bidi="en-US"/>
        </w:rPr>
        <w:t>Rielage</w:t>
      </w:r>
      <w:r w:rsidRPr="00FF3A51">
        <w:rPr>
          <w:rFonts w:ascii="Times New Roman" w:hAnsi="Times New Roman" w:cs="Times New Roman"/>
          <w:i w:val="0"/>
          <w:iCs w:val="0"/>
          <w:color w:val="0070C0"/>
          <w:sz w:val="16"/>
          <w:szCs w:val="16"/>
          <w:lang w:val="ru-RU" w:bidi="en-US"/>
        </w:rPr>
        <w:t xml:space="preserve"> </w:t>
      </w:r>
      <w:r w:rsidRPr="00FF3A51">
        <w:rPr>
          <w:rFonts w:ascii="Times New Roman" w:hAnsi="Times New Roman" w:cs="Times New Roman"/>
          <w:i w:val="0"/>
          <w:iCs w:val="0"/>
          <w:color w:val="0070C0"/>
          <w:sz w:val="16"/>
          <w:szCs w:val="16"/>
          <w:lang w:bidi="en-US"/>
        </w:rPr>
        <w:t>D</w:t>
      </w:r>
      <w:r w:rsidRPr="00FF3A51">
        <w:rPr>
          <w:rFonts w:ascii="Times New Roman" w:hAnsi="Times New Roman" w:cs="Times New Roman"/>
          <w:i w:val="0"/>
          <w:iCs w:val="0"/>
          <w:color w:val="0070C0"/>
          <w:sz w:val="16"/>
          <w:szCs w:val="16"/>
          <w:lang w:val="ru-RU" w:bidi="en-US"/>
        </w:rPr>
        <w:t>.</w:t>
      </w:r>
      <w:r w:rsidRPr="00FF3A51">
        <w:rPr>
          <w:rFonts w:ascii="Times New Roman" w:hAnsi="Times New Roman" w:cs="Times New Roman"/>
          <w:i w:val="0"/>
          <w:iCs w:val="0"/>
          <w:color w:val="0070C0"/>
          <w:sz w:val="16"/>
          <w:szCs w:val="16"/>
          <w:lang w:bidi="en-US"/>
        </w:rPr>
        <w:t>C</w:t>
      </w:r>
      <w:r w:rsidRPr="00FF3A51">
        <w:rPr>
          <w:rFonts w:ascii="Times New Roman" w:hAnsi="Times New Roman" w:cs="Times New Roman"/>
          <w:i w:val="0"/>
          <w:iCs w:val="0"/>
          <w:color w:val="0070C0"/>
          <w:sz w:val="16"/>
          <w:szCs w:val="16"/>
          <w:lang w:val="ru-RU" w:bidi="en-US"/>
        </w:rPr>
        <w:t xml:space="preserve">. </w:t>
      </w:r>
      <w:r w:rsidRPr="00FF3A51">
        <w:rPr>
          <w:rFonts w:ascii="Times New Roman" w:hAnsi="Times New Roman" w:cs="Times New Roman"/>
          <w:i w:val="0"/>
          <w:iCs w:val="0"/>
          <w:color w:val="0070C0"/>
          <w:sz w:val="16"/>
          <w:szCs w:val="16"/>
          <w:lang w:bidi="en-US"/>
        </w:rPr>
        <w:t>Op</w:t>
      </w:r>
      <w:r w:rsidRPr="00FF3A51">
        <w:rPr>
          <w:rFonts w:ascii="Times New Roman" w:hAnsi="Times New Roman" w:cs="Times New Roman"/>
          <w:i w:val="0"/>
          <w:iCs w:val="0"/>
          <w:color w:val="0070C0"/>
          <w:sz w:val="16"/>
          <w:szCs w:val="16"/>
          <w:lang w:val="ru-RU" w:bidi="en-US"/>
        </w:rPr>
        <w:t xml:space="preserve">. </w:t>
      </w:r>
      <w:r w:rsidRPr="00FF3A51">
        <w:rPr>
          <w:rFonts w:ascii="Times New Roman" w:hAnsi="Times New Roman" w:cs="Times New Roman"/>
          <w:i w:val="0"/>
          <w:iCs w:val="0"/>
          <w:color w:val="0070C0"/>
          <w:sz w:val="16"/>
          <w:szCs w:val="16"/>
          <w:lang w:bidi="en-US"/>
        </w:rPr>
        <w:t>cit</w:t>
      </w:r>
      <w:r w:rsidRPr="00FF3A51">
        <w:rPr>
          <w:rFonts w:ascii="Times New Roman" w:hAnsi="Times New Roman" w:cs="Times New Roman"/>
          <w:i w:val="0"/>
          <w:iCs w:val="0"/>
          <w:color w:val="0070C0"/>
          <w:sz w:val="16"/>
          <w:szCs w:val="16"/>
          <w:lang w:val="ru-RU" w:bidi="en-US"/>
        </w:rPr>
        <w:t xml:space="preserve">. </w:t>
      </w:r>
      <w:r w:rsidRPr="00FF3A51">
        <w:rPr>
          <w:rFonts w:ascii="Times New Roman" w:hAnsi="Times New Roman" w:cs="Times New Roman"/>
          <w:i w:val="0"/>
          <w:iCs w:val="0"/>
          <w:color w:val="0070C0"/>
          <w:sz w:val="16"/>
          <w:szCs w:val="16"/>
          <w:lang w:bidi="en-US"/>
        </w:rPr>
        <w:t>P</w:t>
      </w:r>
      <w:r w:rsidRPr="00FF3A51">
        <w:rPr>
          <w:rFonts w:ascii="Times New Roman" w:hAnsi="Times New Roman" w:cs="Times New Roman"/>
          <w:i w:val="0"/>
          <w:iCs w:val="0"/>
          <w:color w:val="0070C0"/>
          <w:sz w:val="16"/>
          <w:szCs w:val="16"/>
          <w:lang w:val="ru-RU" w:bidi="en-US"/>
        </w:rPr>
        <w:t xml:space="preserve">. 57; </w:t>
      </w:r>
      <w:r w:rsidRPr="00FF3A51">
        <w:rPr>
          <w:rFonts w:ascii="Times New Roman" w:hAnsi="Times New Roman" w:cs="Times New Roman"/>
          <w:i w:val="0"/>
          <w:iCs w:val="0"/>
          <w:color w:val="0070C0"/>
          <w:sz w:val="16"/>
          <w:szCs w:val="16"/>
          <w:lang w:val="ru-RU"/>
        </w:rPr>
        <w:t xml:space="preserve">Николаев </w:t>
      </w:r>
      <w:r w:rsidRPr="00FF3A51">
        <w:rPr>
          <w:rFonts w:ascii="Times New Roman" w:hAnsi="Times New Roman" w:cs="Times New Roman"/>
          <w:i w:val="0"/>
          <w:iCs w:val="0"/>
          <w:color w:val="0070C0"/>
          <w:sz w:val="16"/>
          <w:szCs w:val="16"/>
          <w:lang w:bidi="en-US"/>
        </w:rPr>
        <w:t>A</w:t>
      </w:r>
      <w:r w:rsidRPr="00FF3A51">
        <w:rPr>
          <w:rFonts w:ascii="Times New Roman" w:hAnsi="Times New Roman" w:cs="Times New Roman"/>
          <w:i w:val="0"/>
          <w:iCs w:val="0"/>
          <w:color w:val="0070C0"/>
          <w:sz w:val="16"/>
          <w:szCs w:val="16"/>
          <w:lang w:val="ru-RU" w:bidi="en-US"/>
        </w:rPr>
        <w:t>.</w:t>
      </w:r>
      <w:r w:rsidRPr="00FF3A51">
        <w:rPr>
          <w:rFonts w:ascii="Times New Roman" w:hAnsi="Times New Roman" w:cs="Times New Roman"/>
          <w:i w:val="0"/>
          <w:iCs w:val="0"/>
          <w:color w:val="0070C0"/>
          <w:sz w:val="16"/>
          <w:szCs w:val="16"/>
          <w:lang w:bidi="en-US"/>
        </w:rPr>
        <w:t>M</w:t>
      </w:r>
      <w:r w:rsidRPr="00FF3A51">
        <w:rPr>
          <w:rFonts w:ascii="Times New Roman" w:hAnsi="Times New Roman" w:cs="Times New Roman"/>
          <w:i w:val="0"/>
          <w:iCs w:val="0"/>
          <w:color w:val="0070C0"/>
          <w:sz w:val="16"/>
          <w:szCs w:val="16"/>
          <w:lang w:val="ru-RU" w:bidi="en-US"/>
        </w:rPr>
        <w:t xml:space="preserve">. </w:t>
      </w:r>
      <w:r w:rsidRPr="00FF3A51">
        <w:rPr>
          <w:rFonts w:ascii="Times New Roman" w:hAnsi="Times New Roman" w:cs="Times New Roman"/>
          <w:i w:val="0"/>
          <w:iCs w:val="0"/>
          <w:color w:val="0070C0"/>
          <w:sz w:val="16"/>
          <w:szCs w:val="16"/>
          <w:lang w:val="ru-RU"/>
        </w:rPr>
        <w:t>Полвека тому назад. Нью- Йорк, 1968. С. 245, 253; Тер-Асатуров Д.Г. Записка о деятельности рос</w:t>
      </w:r>
      <w:r w:rsidRPr="00FF3A51">
        <w:rPr>
          <w:rFonts w:ascii="Times New Roman" w:hAnsi="Times New Roman" w:cs="Times New Roman"/>
          <w:i w:val="0"/>
          <w:iCs w:val="0"/>
          <w:color w:val="0070C0"/>
          <w:sz w:val="16"/>
          <w:szCs w:val="16"/>
          <w:lang w:val="ru-RU"/>
        </w:rPr>
        <w:softHyphen/>
        <w:t xml:space="preserve">сийского представительства в Америке. </w:t>
      </w:r>
      <w:r w:rsidRPr="00FF3A51">
        <w:rPr>
          <w:rFonts w:ascii="Times New Roman" w:hAnsi="Times New Roman" w:cs="Times New Roman"/>
          <w:i w:val="0"/>
          <w:iCs w:val="0"/>
          <w:color w:val="0070C0"/>
          <w:sz w:val="16"/>
          <w:szCs w:val="16"/>
          <w:lang w:bidi="en-US"/>
        </w:rPr>
        <w:t>Canada</w:t>
      </w:r>
      <w:r w:rsidRPr="00FF3A51">
        <w:rPr>
          <w:rFonts w:ascii="Times New Roman" w:hAnsi="Times New Roman" w:cs="Times New Roman"/>
          <w:i w:val="0"/>
          <w:iCs w:val="0"/>
          <w:color w:val="0070C0"/>
          <w:sz w:val="16"/>
          <w:szCs w:val="16"/>
          <w:lang w:val="ru-RU" w:bidi="en-US"/>
        </w:rPr>
        <w:t xml:space="preserve">, </w:t>
      </w:r>
      <w:r w:rsidRPr="00FF3A51">
        <w:rPr>
          <w:rFonts w:ascii="Times New Roman" w:hAnsi="Times New Roman" w:cs="Times New Roman"/>
          <w:i w:val="0"/>
          <w:iCs w:val="0"/>
          <w:color w:val="0070C0"/>
          <w:sz w:val="16"/>
          <w:szCs w:val="16"/>
          <w:lang w:val="ru-RU"/>
        </w:rPr>
        <w:t>1923. С. 67) (23452).</w:t>
      </w:r>
    </w:p>
    <w:p w14:paraId="7CA1CF3F" w14:textId="77777777" w:rsidR="00FF3A51" w:rsidRPr="00FF3A51" w:rsidRDefault="00FF3A51" w:rsidP="00615CF2">
      <w:pPr>
        <w:rPr>
          <w:rFonts w:ascii="Times New Roman" w:hAnsi="Times New Roman" w:cs="Times New Roman"/>
          <w:color w:val="0070C0"/>
          <w:sz w:val="16"/>
          <w:szCs w:val="16"/>
        </w:rPr>
      </w:pPr>
    </w:p>
    <w:p w14:paraId="3D0B06E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B13950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FB553F0" w14:textId="77777777" w:rsidR="00FF3A51" w:rsidRPr="002D65D1" w:rsidRDefault="00FF3A5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июле 1916 г. начальник Управления авиации и воздухоплавания действующей армии (АВИАКАНЦ) генерал-майор Барсов приступил к составлению первой из месячной серии Сравнительных таблиц работы авиационных дивизий и отрядов. Они были основаны на данных фактических отчетов о полетах и включали разбивку по подразделениям и подразделениям с указанием количества пилотов в каждом подразделении, количества выполненных полетов, продолжительности в часах и минутах, среднего количества полетов на одного пилота, а также общее количество по каждой категории. . Его данные показали, что русские авиационные части на фронте в среднем имели в ремонте не менее 25% своих самолетов. В тыловые ремонтные мастерские были отправлены только наиболее сильно поврежденные. Легко поврежденные самолеты обычно ремонтировались в части в полевых условиях (23525).</w:t>
      </w:r>
    </w:p>
    <w:p w14:paraId="6A622A9A" w14:textId="77777777" w:rsidR="00FF3A51" w:rsidRPr="002D65D1" w:rsidRDefault="00FF3A51" w:rsidP="00615CF2">
      <w:pPr>
        <w:rPr>
          <w:rFonts w:ascii="Times New Roman" w:hAnsi="Times New Roman" w:cs="Times New Roman"/>
          <w:color w:val="0070C0"/>
          <w:sz w:val="16"/>
          <w:szCs w:val="16"/>
          <w:lang w:bidi="en-US"/>
        </w:rPr>
      </w:pPr>
    </w:p>
    <w:p w14:paraId="53093F12" w14:textId="77777777" w:rsidR="00FF3A51" w:rsidRPr="002D65D1" w:rsidRDefault="00FF3A51"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июле 1916 г. в Рожище формировался гвардейский армейский авиационный батальон. под Луцком, и включала Гвардейскую КАО, 7-ю армию АО, 28-ю КАО и 4-ю Сибирскую КАО. Они были неэффективны в отражении атакующих немецких самолетов.</w:t>
      </w:r>
    </w:p>
    <w:p w14:paraId="24C56950" w14:textId="77777777" w:rsidR="00FF3A51" w:rsidRPr="002D65D1" w:rsidRDefault="00FF3A5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Другими авиационными батальонами ВВФ в составе армий России были: 1-й авиационный батальон в составе АО 5-й армии, 15-го КАО, 29-го КАО и 33-го КАО (12 пилотов); 2-й авиационный батальон с гренадерскими КАО, 2-й армейский АО, 1-й КАО, 4-й КАО, 9-й КАО, 21-й КАО и 2-й ФАО (34 пилота); 3-й авиационный батальон в составе 18-й КАО, 24-й КАО и 31-й КАО (16 летчиков); 4-й авиационный батальон в составе 4-й армейской АО, 2-й КАО, 6-й КАО, 9-й КАО, 11-й КАО и 25-й КАО (32 пилота); 5-й авиационный батальон в составе 1-й армейской АО, 13-й КАО, 17-й КАО, 19-й КАО и 29-й КАО (18 летчиков); 7-й авиационный батальон в составе АО 3-й армии, АО 6-й армии, 3-го КАО, 32-го КАО, 2-го Сибирского КАО и 7-го ФАО (32 пилота); 8-й авиационный батальон в составе 8-й армейской АО, 5-й КАО, 12-й КАО, 35-й КАО и 8-й ФАО (22 пилота); 9-й авиационный батальон в составе 9-й армейской АО, 14-й КАО, 16-й КАО, 26-й КАО и 30-й КАО (29 летчиков); 10-й авиационный батальон в составе 10-й армейской АО, 22-й КАО, 27-й КАО, 34-й КАО, 10-й ФАО и 1-й Сибирской КАО (31 летчик); 11-й авиационный батальон в составе 7-го КАО и 8-го КАО (12 летчиков); 12-й авиационный батальон с 10-й КАО. 22-я КАО, 23-я КАО, 12-я ФАО и 12-я армия АО (24 пилота); Кавказский авиационный батальон в составе 1-го, 2-го и 3-го Кавказских КАО (14 летчиков); В состав тыловых частей входили Николаевский и Ревельский крепостные АО (6 летчиков).</w:t>
      </w:r>
    </w:p>
    <w:p w14:paraId="4465D863" w14:textId="77777777" w:rsidR="00FF3A51" w:rsidRPr="002D65D1" w:rsidRDefault="00FF3A5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августе русские создали Центральную аэронавигационную станцию на Юго-Западном фронте как часть службы предупреждения и связи с воздуха (23525).</w:t>
      </w:r>
    </w:p>
    <w:p w14:paraId="122B1BE5" w14:textId="77777777" w:rsidR="00FF3A51" w:rsidRPr="002D65D1" w:rsidRDefault="00FF3A51" w:rsidP="00615CF2">
      <w:pPr>
        <w:rPr>
          <w:rFonts w:ascii="Times New Roman" w:hAnsi="Times New Roman" w:cs="Times New Roman"/>
          <w:color w:val="0070C0"/>
          <w:sz w:val="16"/>
          <w:szCs w:val="16"/>
        </w:rPr>
      </w:pPr>
    </w:p>
    <w:p w14:paraId="6948AB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с фронта были отозваны в тыл 2-й, 4-й и 19-й корпусные авиаотряды (као), из которых сформировали первую в Рос</w:t>
      </w:r>
      <w:r w:rsidRPr="00B36624">
        <w:rPr>
          <w:rFonts w:ascii="Times New Roman" w:hAnsi="Times New Roman" w:cs="Times New Roman"/>
          <w:color w:val="000000" w:themeColor="text1"/>
          <w:sz w:val="16"/>
          <w:szCs w:val="16"/>
        </w:rPr>
        <w:softHyphen/>
        <w:t>сии боевую авиагруппу. Поначалу её называли Особая группа, т.к. она была придана Особой армии генерала Безобразова, позже - 1-я БАГ. Летчики, зачисленные в авиагруппу, имели большой боевой опыт, находясь на фронте с первых дней войны. Однако асов среди них не было, лишь три по</w:t>
      </w:r>
      <w:r w:rsidRPr="00B36624">
        <w:rPr>
          <w:rFonts w:ascii="Times New Roman" w:hAnsi="Times New Roman" w:cs="Times New Roman"/>
          <w:color w:val="000000" w:themeColor="text1"/>
          <w:sz w:val="16"/>
          <w:szCs w:val="16"/>
        </w:rPr>
        <w:softHyphen/>
        <w:t>беды уже числились за командиром 19-го као штабс-ротмистром А.А.Казаковым. Отряды получили на вооружение са</w:t>
      </w:r>
      <w:r w:rsidRPr="00B36624">
        <w:rPr>
          <w:rFonts w:ascii="Times New Roman" w:hAnsi="Times New Roman" w:cs="Times New Roman"/>
          <w:color w:val="000000" w:themeColor="text1"/>
          <w:sz w:val="16"/>
          <w:szCs w:val="16"/>
        </w:rPr>
        <w:softHyphen/>
        <w:t>молеты “Моран-Солнье L”, “Спад” А.2/А.4, “Ньюпор-9” “-10” и “-11” (по</w:t>
      </w:r>
      <w:r w:rsidRPr="00B36624">
        <w:rPr>
          <w:rFonts w:ascii="Times New Roman" w:hAnsi="Times New Roman" w:cs="Times New Roman"/>
          <w:color w:val="000000" w:themeColor="text1"/>
          <w:sz w:val="16"/>
          <w:szCs w:val="16"/>
        </w:rPr>
        <w:softHyphen/>
        <w:t>следний называли также “Бебе”). Большинство из этих машин, за ис</w:t>
      </w:r>
      <w:r w:rsidRPr="00B36624">
        <w:rPr>
          <w:rFonts w:ascii="Times New Roman" w:hAnsi="Times New Roman" w:cs="Times New Roman"/>
          <w:color w:val="000000" w:themeColor="text1"/>
          <w:sz w:val="16"/>
          <w:szCs w:val="16"/>
        </w:rPr>
        <w:softHyphen/>
        <w:t>ключением разве что “Бебе” и “Спа</w:t>
      </w:r>
      <w:r w:rsidRPr="00B36624">
        <w:rPr>
          <w:rFonts w:ascii="Times New Roman" w:hAnsi="Times New Roman" w:cs="Times New Roman"/>
          <w:color w:val="000000" w:themeColor="text1"/>
          <w:sz w:val="16"/>
          <w:szCs w:val="16"/>
        </w:rPr>
        <w:softHyphen/>
        <w:t>да”, лишь с большой натяжкой можно назвать истребителями. Они создава</w:t>
      </w:r>
      <w:r w:rsidRPr="00B36624">
        <w:rPr>
          <w:rFonts w:ascii="Times New Roman" w:hAnsi="Times New Roman" w:cs="Times New Roman"/>
          <w:color w:val="000000" w:themeColor="text1"/>
          <w:sz w:val="16"/>
          <w:szCs w:val="16"/>
        </w:rPr>
        <w:softHyphen/>
        <w:t>лись в качестве разведчиков или мно</w:t>
      </w:r>
      <w:r w:rsidRPr="00B36624">
        <w:rPr>
          <w:rFonts w:ascii="Times New Roman" w:hAnsi="Times New Roman" w:cs="Times New Roman"/>
          <w:color w:val="000000" w:themeColor="text1"/>
          <w:sz w:val="16"/>
          <w:szCs w:val="16"/>
        </w:rPr>
        <w:softHyphen/>
        <w:t>гоцелевых машин и поначалу даже не имели вооружения. Только в ходе бое</w:t>
      </w:r>
      <w:r w:rsidRPr="00B36624">
        <w:rPr>
          <w:rFonts w:ascii="Times New Roman" w:hAnsi="Times New Roman" w:cs="Times New Roman"/>
          <w:color w:val="000000" w:themeColor="text1"/>
          <w:sz w:val="16"/>
          <w:szCs w:val="16"/>
        </w:rPr>
        <w:softHyphen/>
        <w:t>вых действий на них стали монтиро</w:t>
      </w:r>
      <w:r w:rsidRPr="00B36624">
        <w:rPr>
          <w:rFonts w:ascii="Times New Roman" w:hAnsi="Times New Roman" w:cs="Times New Roman"/>
          <w:color w:val="000000" w:themeColor="text1"/>
          <w:sz w:val="16"/>
          <w:szCs w:val="16"/>
        </w:rPr>
        <w:softHyphen/>
        <w:t>вать примитивные пулеметные уста</w:t>
      </w:r>
      <w:r w:rsidRPr="00B36624">
        <w:rPr>
          <w:rFonts w:ascii="Times New Roman" w:hAnsi="Times New Roman" w:cs="Times New Roman"/>
          <w:color w:val="000000" w:themeColor="text1"/>
          <w:sz w:val="16"/>
          <w:szCs w:val="16"/>
        </w:rPr>
        <w:softHyphen/>
        <w:t>новки. За отрядами сохранились названия корпусных, хотя после вхождения в состав Особой группы они фактически стали истребительными. Начальником группы был назначен командир 2-го као штабс-капитан А.В.Залесский, вступивший в должность 18 ав</w:t>
      </w:r>
      <w:r w:rsidRPr="00B36624">
        <w:rPr>
          <w:rFonts w:ascii="Times New Roman" w:hAnsi="Times New Roman" w:cs="Times New Roman"/>
          <w:color w:val="000000" w:themeColor="text1"/>
          <w:sz w:val="16"/>
          <w:szCs w:val="16"/>
        </w:rPr>
        <w:softHyphen/>
        <w:t>густа 1916г (3954).</w:t>
      </w:r>
    </w:p>
    <w:p w14:paraId="23F74A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CCD5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Муромцы сделали 31 вылет и сбросили на военные объекты противника 2137 кг авиабомб, в августе соответственно - 46 вылетов, 4416 кг бомб. Эффективными были групповые налеты на немецкую гидробазу на озере Ангерн (вблизи Риги), где сосредоточилось свыше 20 немецких гидропланов. Только во время одного из налетов на базу были сброшены 72 авиабомбы крупного калибра, отмечены “22 отличных попадания в ангары и 11 в пристань, две бомбы легли вплотную у разбегавшихся аппаратов и последние остановились вовсе. Из 12 пулеметов все время поддерживался огонь по оставшимся на воде без движения пяти гидропланам” (9705).</w:t>
      </w:r>
    </w:p>
    <w:p w14:paraId="4E321A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22CC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ЭВК произвела 31 боевой вылет и сбросила 2137 кг бомб.</w:t>
      </w:r>
    </w:p>
    <w:p w14:paraId="190FCF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них особенно эффективны были: ночной налет на станцию Гауркальн - на германские военные эшелоны было сброшено 60 бомб;</w:t>
      </w:r>
    </w:p>
    <w:p w14:paraId="0E94FA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дневной налет 10 самолетов 4-го авиадивизиона - сбросили на станцию Барановичи 55 авиабомб; были хорошо видны попадания в артиллерийские склады, вызвавшие большие пожары; успешные налеты на станции Калина, проведенные авиаторами 5-го авиадивизиона.</w:t>
      </w:r>
    </w:p>
    <w:p w14:paraId="045867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были совершены налеты на станцию Елов- ка и другие (11999).</w:t>
      </w:r>
    </w:p>
    <w:p w14:paraId="4E9566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8CCE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месяце 1916 действовали три боевых отряда Эскадры: 1-й отряд под командованием штабс-капитана А.В.Панкратьева (корабли 11-й и ХШ-й), 2-й — лейтенанта Г.И.Лаврова (1-й, IV-й и VI-й) и 3-й — штабс-капитана И.С.Башко (“Киевский” и XVI-й). К этому времени экипаж Панкратьева получил новый “Илья Муромец” типа Г-1 №194. Отправленный же на почетную пенсию старый боевой друг корабль за № 167 имел на борту надпись' "ВОЗДУШНЫЙ КОРАБЛЬ "ИЛЬЯ МУРОЕЦ 2-й" около 10000 верст. Сброшено 300 бомб общим весом до 400 пудов (11277).</w:t>
      </w:r>
    </w:p>
    <w:p w14:paraId="38D507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9F94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возвращаясь с бомбометания, “Муромец” капитана Лаврова западнее Львова подвергся нападению четырех “Фоккеров”. Во время боя три вражеских самолета были сбиты, а один ушел с повреждениями. Корабль капитана Лаврова отделался только рядом пробоин и повреждением одного двигателя. На трех двигателях он благополучно вернулся на свой аэродром (9705).</w:t>
      </w:r>
    </w:p>
    <w:p w14:paraId="0812CE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943F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состоялся ночной налет армейских самолетов на станцию Гауркальн, когда на немецкие эшелоны было сброшено 60 авиабомб, проведен под влиянием ночных полетов “Муромцев”. Примерно в это же время 10 самолетов 4-го авиадивизиона сбросили на станцию Барановичи 55 авиабомб; налет проведен днем, и были хорошо видны удачные попадания в артиллерийские склады, где возник большой пожар. Успешные групповые налеты на станции Калина, Еловка и другие провели авиационные отряды 5-го ариадивизиона. Все эти факты свидетельствовали о том, что групповые полеты стали для русской авиации нормальным явлением. Наставление по применению авиации на войне в 1916 г. уже зафиксировало их как эффективную форму боевых действий против наземных целей (9705).</w:t>
      </w:r>
    </w:p>
    <w:p w14:paraId="564E3D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9941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с передачей в ЭВК Nо, 210 (о нем см. далее) все 18 машин С-16 из заказа были сданы в действующую армию. К этому времени в Эскадре уже успели потерять в различного рода происшествиях несколько аппаратов. При этом надо отметить, что ни один из выходов из строя самолета С-16 не сопровождался гибелью или ранением летчиков. Падение на Nо. 201 Гильшера и Квасникова осталось первым и последним случаем такого рода, Самолеты выходили из строя в процессе эксплуатации. Их повреждали не столько во время учебных полетов, сколько от неумелого обслуживания. Например, однажды в 1916 г. ефрейтор Заболотный, механик ЭВК, попытался запаять протекающий бензобак С-16сер. не слитое из него горючее. В результате истребитель, а заодно и стоящий рядом “Илья Муромец” “взлетели на воздух” “, а незадачливый паяльщик попал в госпиталь, Большие потери легких самолетов в ЭВК происходили из-за проносившихся над аэродромами бурь. Первый С-16 был разбит подобным образом еще в январе 1916 г. в Зегевольде, В ноябре 1917 г. бурей в Виннице были разбиты сразу три С-16сер. Прекрасно оборудованные мастерские ЭВК обеспечили завидное долгожительство “Сикорским-маленьким” . Один из первых трех опытных С-16 эксплуатировался в ЭВК вплоть до 1917 г. Поврежденные в авиаотрядах Nо. 202 и 205 были быстро отремонтированы и эксплуатировались в ЭВК. Самолет Nо. 202 “дожил” даже до 1918 г. Отлетавшие свой ресурс С-16сер. разбирались на запчасти. Списание С-16сер. “за ветхостью и изношенностью” началось с апреля 1917 г., когда в ЭВК были списаны Nо. 204,205 и 215 (11188).</w:t>
      </w:r>
    </w:p>
    <w:p w14:paraId="1C7266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C979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года адмирала Андрея Августовича Эбергарда на посту командующего Черноморским флотом сменил энергичный, деятельный, молодой и блестяще себя зарекомендовавший на Балтийском морском театре военных действий (МТВД) вице-адмирал Александр Васильевич Колчак. В рамках данного материала не анализируется вся многогранная деятельность адмирала Эбергарда, а приводятся лишь некоторые факты из его практической деятельности на посту руководителя флота Черного моря, связанные с новой, в то время нарождавшейся силой в войне на море — морской авиацией.</w:t>
      </w:r>
    </w:p>
    <w:p w14:paraId="2B3A51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Тогда, в июле 1916 года, в проводах адмирала с Черноморского флота участвовали и представители авиации флота. Летчик лейтенант Качинский с наблюдателем матросом Гавриленко 22 июля 1916 года 5 в 18.55 поднялся в воздух на гидроаэроплане М-5 с бортовым номером 34 и в течение 20 минут на высоте 200 метров выполнял различные фигуры пилотажа, демонстрируя уважение бывшему командующему флотом (Российский государственный военноисторический архив (РГВИА). Ф. 2008. Оп. 1. Д. 183. Л. 198.). И надо сказать, что уважением морских летчиков адмирал А.А. Эбергард пользовался заслуженно (11177).</w:t>
      </w:r>
    </w:p>
    <w:p w14:paraId="774BA3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D1CE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была образована временная авиационнея станция в Рижском заливе на о. Руно (11927).</w:t>
      </w:r>
    </w:p>
    <w:p w14:paraId="2AFB455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488C3FE" w14:textId="77777777" w:rsidR="00CA5D3B" w:rsidRPr="00B36624" w:rsidRDefault="00CA5D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1916 в подчинении у отряда дирижаблей ЧМ работала змейко</w:t>
      </w:r>
      <w:r w:rsidRPr="00B36624">
        <w:rPr>
          <w:rFonts w:ascii="Times New Roman" w:hAnsi="Times New Roman" w:cs="Times New Roman"/>
          <w:color w:val="000000" w:themeColor="text1"/>
          <w:sz w:val="16"/>
          <w:szCs w:val="16"/>
        </w:rPr>
        <w:softHyphen/>
        <w:t>вая станция под командованием штабс-капитана Г.П. Крейтана. После создания в ноябре-декабре 1916 г. Воздушной дивизии Чёрного моря в со</w:t>
      </w:r>
      <w:r w:rsidRPr="00B36624">
        <w:rPr>
          <w:rFonts w:ascii="Times New Roman" w:hAnsi="Times New Roman" w:cs="Times New Roman"/>
          <w:color w:val="000000" w:themeColor="text1"/>
          <w:sz w:val="16"/>
          <w:szCs w:val="16"/>
        </w:rPr>
        <w:softHyphen/>
        <w:t>ставе двух воздушных бригад отряд дирижаблей и змейковая станция вошли в 1-ю воздушную бригаду в качестве 3-го дивизиона (20120).</w:t>
      </w:r>
    </w:p>
    <w:p w14:paraId="4DD3C349" w14:textId="77777777" w:rsidR="00CA5D3B" w:rsidRPr="00B36624" w:rsidRDefault="00CA5D3B" w:rsidP="00615CF2">
      <w:pPr>
        <w:rPr>
          <w:rFonts w:ascii="Times New Roman" w:hAnsi="Times New Roman" w:cs="Times New Roman"/>
          <w:color w:val="000000" w:themeColor="text1"/>
          <w:sz w:val="16"/>
          <w:szCs w:val="16"/>
        </w:rPr>
      </w:pPr>
    </w:p>
    <w:p w14:paraId="04A0EBA3" w14:textId="77777777" w:rsidR="007048C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2C7C8071" w14:textId="77777777" w:rsidR="007048CC" w:rsidRPr="00B36624" w:rsidRDefault="007048CC" w:rsidP="00615CF2">
      <w:pPr>
        <w:autoSpaceDE w:val="0"/>
        <w:autoSpaceDN w:val="0"/>
        <w:adjustRightInd w:val="0"/>
        <w:rPr>
          <w:rFonts w:ascii="Times New Roman" w:hAnsi="Times New Roman" w:cs="Times New Roman"/>
          <w:iCs/>
          <w:color w:val="000000" w:themeColor="text1"/>
          <w:sz w:val="16"/>
          <w:szCs w:val="16"/>
        </w:rPr>
      </w:pPr>
    </w:p>
    <w:p w14:paraId="3F5839AE"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В июле 1916 г. представители союзных правительств созвали в Лондоне другую конференцию, результаты которой были соответственным образом отражены в подписанном 27 октября 1916 г. финансовом соглашении, содержащем следующие условия:</w:t>
      </w:r>
    </w:p>
    <w:p w14:paraId="36A99EC1"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1. Ежемесячные кредиты в 25 млн ф. ст. были предоставлены на новый срок в 6 месяцев (с октября 1916 г. по март 1917 г.) на тех же условиях, что и предыдущие, за исключением того, что обязательства русского казначейства должны были учитываться по официальной учетной ставке английского банка, если названная ставка превышала 5%.</w:t>
      </w:r>
    </w:p>
    <w:p w14:paraId="243C2416" w14:textId="136231D9"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В счет названных кредитов должны были быть даны новые заказы</w:t>
      </w:r>
      <w:hyperlink r:id="rId57" w:anchor="_ftn5" w:history="1">
        <w:r w:rsidRPr="00B36624">
          <w:rPr>
            <w:rStyle w:val="a5"/>
            <w:color w:val="000000" w:themeColor="text1"/>
            <w:sz w:val="16"/>
            <w:szCs w:val="16"/>
          </w:rPr>
          <w:t>[5]</w:t>
        </w:r>
      </w:hyperlink>
      <w:r w:rsidRPr="00B36624">
        <w:rPr>
          <w:color w:val="000000" w:themeColor="text1"/>
          <w:sz w:val="16"/>
          <w:szCs w:val="16"/>
        </w:rPr>
        <w:t xml:space="preserve"> русского правительства в Великобритании и других странах</w:t>
      </w:r>
      <w:hyperlink r:id="rId58" w:anchor="_ftn6" w:history="1">
        <w:r w:rsidRPr="00B36624">
          <w:rPr>
            <w:rStyle w:val="a5"/>
            <w:color w:val="000000" w:themeColor="text1"/>
            <w:sz w:val="16"/>
            <w:szCs w:val="16"/>
          </w:rPr>
          <w:t>[6]</w:t>
        </w:r>
      </w:hyperlink>
      <w:r w:rsidR="00FD38A3">
        <w:rPr>
          <w:color w:val="000000" w:themeColor="text1"/>
          <w:sz w:val="16"/>
          <w:szCs w:val="16"/>
        </w:rPr>
        <w:t xml:space="preserve"> </w:t>
      </w:r>
      <w:r w:rsidRPr="00B36624">
        <w:rPr>
          <w:color w:val="000000" w:themeColor="text1"/>
          <w:sz w:val="16"/>
          <w:szCs w:val="16"/>
        </w:rPr>
        <w:t>(за исключением Франции), и выплаты по займу. Из той же ежемесячной суммы в 4 млн ф. ст. в свободное распоряжение русского правительства давалось 2.5 млн ф. ст. на приобретение сырья, продовольствия и товаров, за исключением централизованных закупок металлов, заводского оборудования, лекарств и каучука для покрытия личных, также благотворительных платежей и т. д., и 1.5 млн ф. ст. для поддержания курса рубля под контролем Министерства финансов. Все обязательства, учтенные согласно этому и предшествующим соглашениям, должны были быть возобновлены по истечении одного года после заключения мира, и английское правительство обещало облегчить выпуск консолидационного займа для их окончательного погашения.</w:t>
      </w:r>
    </w:p>
    <w:p w14:paraId="32412EE5" w14:textId="78042362"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Со своей стороны, русское правительство обязалось отправить 20 млн ф. ст. золотом</w:t>
      </w:r>
      <w:hyperlink r:id="rId59" w:anchor="_ftn7" w:history="1">
        <w:r w:rsidRPr="00B36624">
          <w:rPr>
            <w:rStyle w:val="a5"/>
            <w:color w:val="000000" w:themeColor="text1"/>
            <w:sz w:val="16"/>
            <w:szCs w:val="16"/>
          </w:rPr>
          <w:t>[7]</w:t>
        </w:r>
      </w:hyperlink>
      <w:r w:rsidR="00FD38A3">
        <w:rPr>
          <w:color w:val="000000" w:themeColor="text1"/>
          <w:sz w:val="16"/>
          <w:szCs w:val="16"/>
        </w:rPr>
        <w:t xml:space="preserve"> </w:t>
      </w:r>
      <w:r w:rsidRPr="00B36624">
        <w:rPr>
          <w:color w:val="000000" w:themeColor="text1"/>
          <w:sz w:val="16"/>
          <w:szCs w:val="16"/>
        </w:rPr>
        <w:t>в случае, если английский золотой запас английского банка и текущего денежного счета падет ниже 85 млн ф. ст.</w:t>
      </w:r>
    </w:p>
    <w:p w14:paraId="09B0C4F0"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Ввиду истечения срока вышеназванного соглашения в январе 1917 г. в Петрограде состоялась новая конференция, и финансовые нужды российского правительства были отражены в подписанном 7/20 февраля 1917 г. меморандуме, который английские делегаты по своему возвращению в Англию представили своему правительству. Его основное содержание состоит в следующем:</w:t>
      </w:r>
    </w:p>
    <w:p w14:paraId="5D7FD213"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1. Товарные поставки военных материалов должны оплачиваться простыми взносами обязательств российского казначейства (следуя прецеденту, установленному для тяжелой артиллерии).</w:t>
      </w:r>
    </w:p>
    <w:p w14:paraId="0BAB0729"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2. Новые закупки и заказы на военные материалы в Европе и Америке, ограниченные программой, рассмотренной подкомиссией по вопросам снабжения этой конференции, должны быть оплачены за счет английских кредитов.</w:t>
      </w:r>
    </w:p>
    <w:p w14:paraId="3B3E64B8"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3. Должно быть выработано положение о платежах по русскому внешнему долгу в 1917 г. и об учете и переучете обязательств русского казначейства в течение этого же периода.</w:t>
      </w:r>
    </w:p>
    <w:p w14:paraId="63AAC2DB"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4. Свободный кредит для гражданских нужд должен быть увеличен с 2.5 млн ф. ст. до 5.5 млн ф. ст. ежемесячно.</w:t>
      </w:r>
    </w:p>
    <w:p w14:paraId="2902277F"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5. Кредит для поддержания курса рубля за границей должен быть увеличен с 1.5 млн ф. ст. ежемесячно до 12 млн ф. ст. (на три месяца, начиная с 1 апреля 1917 г.).</w:t>
      </w:r>
    </w:p>
    <w:p w14:paraId="52B2081B"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6. Должна быть предоставлена сумма в 4 млн ф. ст. для закупки серебра на нужды русских экспедиционных сил в Персии.</w:t>
      </w:r>
    </w:p>
    <w:p w14:paraId="12EDCCE7"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7. Была принята во внимание возможность совместного займа Великобритании, Франции и Японии.</w:t>
      </w:r>
    </w:p>
    <w:p w14:paraId="47DA6C45"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Последующие политические события послужили причиной того, что окончательное и официальное соглашение в соответствии с названными выше пожеланиями не было подписано, и с 1 апреля 1917 г. предоставление ежемесячных кредитов прекратилось.</w:t>
      </w:r>
    </w:p>
    <w:p w14:paraId="21786F4E"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В апреле этого года английское правительство определило оставшуюся сумму кредитов, не ассигнованных на частные заказы, в 10—15 млн ф. ст. Эта сумма осталась неиспользованной благодаря тому, что английское правительство не всегда санкционировало наши запланированные заказы в той мере, в какой мы этого требовали. В счет этой суммы и сумм, оставшихся от еще неоплаченных заказов, английское правительство открыло нам дополнительные кредиты для платежей по ранее размещенным заказам и авансировало в течение апреля, мая и июня 1917 г. ежемесячную сумму в 4 млн ф. ст. в наше полное распоряжение («сотріе сіеих»).</w:t>
      </w:r>
    </w:p>
    <w:p w14:paraId="2452CDD1"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В этих условиях и благодаря размещенным в Англии с апреля нескольким новым небольшим заказам вся наша наличность английской валюты к началу июля была исчерпана.</w:t>
      </w:r>
    </w:p>
    <w:p w14:paraId="17AE9389"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С другой стороны, в то же самое время возникли значительные трудности в отношении оплаты по заказам в Америке, принимая во внимание, что со времени объявления Америкой войны Германии и открытия названной страной кредитов союзным державам английское правительство настояло на передаче федеральному правительству платежей по размещенным в Соединенных Штатах русским заказам, которые производились ранее из английских кредитов. В числе прочих английское казначейство прекратило оплачивать русские заказы, практически размещенные через Д. П. Моргана и Ко, контракты по которым не были, однако, подписаны ввиду значительной потери времени из-за установленных английским правительством формальностей при размещении русских заказов.</w:t>
      </w:r>
    </w:p>
    <w:p w14:paraId="1F5EA29F"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Совсем недавно английское казначейство категорически отказалось производить для нас какие-либо платежи в Америке, ссылаясь на отсутствие в его распоряжении американской валюты.</w:t>
      </w:r>
    </w:p>
    <w:p w14:paraId="0C917BEA"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Прекращение наших платежей в Америке сделало наше положение весьма затруднительным, так как американское правительство предоставило нам всего 100 млн дол. для платежей по заказам, которые будут размещены через названное правительство. Вывоз золота в Америку не мог быть осуществлен, принимая во внимание, что мы уже предоставили в распоряжение английского правительства на 60 млн ф. ст. золота для облегчения производства британским казначейством платежей в иностранной валюте за наш счет.</w:t>
      </w:r>
    </w:p>
    <w:p w14:paraId="444B84CB"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При таких обстоятельствах мы считаем себя обязанными повторить английскому правительств}» нашу самую настоятельную просьбу о предоставлении 25 млн ф. ст. на июль до того, как будет подписано новое соглашение на условиях, выработанных на состоявшейся в январе конференции, и предоставлены новые кредиты.</w:t>
      </w:r>
    </w:p>
    <w:p w14:paraId="20322FD9"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Открытие подобного кредита не было бы тяжелым бременем для английского казначейства, принимая во внимание, что после отнесения оплаты наших американских заказов на американские кредиты — о чем принципиальная договоренность уже достигнута, а окончательно урегулировано это будет только после возвращения в США американской делегации, которая это рекомендовала, — английское казначейство сэкономит около 40 млн. ф. ст.</w:t>
      </w:r>
    </w:p>
    <w:p w14:paraId="406251FA"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В требуемую сумму в 25 млн. ф. ст. включены 4 млн. ф. ст., которые должны быть предоставлены в наше полное распоряжение, из коих 3 млн. ф. ст. за июль 1917 г. уже предоставлены.</w:t>
      </w:r>
    </w:p>
    <w:p w14:paraId="16EFBBDD"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Что касается расходования упомянутого кредита в 25 млн. ф. ст., мы считаем нужным указать, что было бы необходимо в какой-то степени увеличить кредит, открытый английским казначейством для оплаты заказов в Скандинавии. В течение последних нескольких месяцев мы не полностью расходовали 275 тыс. ф. ст., предоставляемых ежемесячно в наше распоряжение для платежей в этих странах, так как сумма свободных кредитов в нашем распоряжении была настолько незначительной, что мы были вынуждены использовать их для других целей и начать закупку крон, платя за них американской валютой, которая была в нашем свободном распоряжении, а в настоящее время исчерпана.</w:t>
      </w:r>
    </w:p>
    <w:p w14:paraId="0606D12D"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В дальнейшем для нас было бы абсолютно необходимым получить за счет английских кредитов сумму для платежей в Японии, так как для наиболее важных платежей в названной стране требуется примерно 20 млн иен, а возможности для размещения займа в Японии в ближайшем будущем не существует.</w:t>
      </w:r>
    </w:p>
    <w:p w14:paraId="4E934E30"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Что касается наших общих потребностей в английской валюте, то было бы необходимо отметить следующее.</w:t>
      </w:r>
    </w:p>
    <w:p w14:paraId="042B730A"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По сравнению с представленной конференции в январе информацией положение несколько изменилось. Ввиду возросших трудностей с тоннажем мы уменьшили наши заказы в Англии по сравнению с ранее предполагавшимися, и ввиду получения новых американских кредитов часть их была перенесена на американский рынок.</w:t>
      </w:r>
    </w:p>
    <w:p w14:paraId="11E8F3D1"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Поэтому мы проектируем очень мало новых заказов и просим главным образом суммы для оплаты заказов, необеспеченных английскими кредитами.</w:t>
      </w:r>
    </w:p>
    <w:p w14:paraId="30DE60B5"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Что касается кредита для поддержания курса рубля на Лондонской бирже, который был ранее установлен в 4 млн. ф. ст. ежемесячно, то необходимо учесть, что он может быть уменьшен в случае предоставления подобного кредита Америкой.</w:t>
      </w:r>
    </w:p>
    <w:p w14:paraId="5E30DA0A"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Рекомендованные последней конференцией в Петрограде меры по поддержания курса рубля уже предприняты — дано предписание ограничить выпуск рублей н иностранные рынки и импорт товаров из-за границы.</w:t>
      </w:r>
    </w:p>
    <w:p w14:paraId="1329AD1E" w14:textId="77777777" w:rsidR="007048CC" w:rsidRPr="00B36624" w:rsidRDefault="007048CC" w:rsidP="00615CF2">
      <w:pPr>
        <w:pStyle w:val="rtejustify"/>
        <w:spacing w:before="0" w:after="0"/>
        <w:rPr>
          <w:color w:val="000000" w:themeColor="text1"/>
          <w:sz w:val="16"/>
          <w:szCs w:val="16"/>
        </w:rPr>
      </w:pPr>
      <w:r w:rsidRPr="00B36624">
        <w:rPr>
          <w:color w:val="000000" w:themeColor="text1"/>
          <w:sz w:val="16"/>
          <w:szCs w:val="16"/>
        </w:rPr>
        <w:t>Программа наших потребностей в английских кредитах и производимых в соответствии с ней платежей прилагается.</w:t>
      </w:r>
      <w:hyperlink r:id="rId60" w:anchor="_ftn8" w:history="1">
        <w:r w:rsidRPr="00B36624">
          <w:rPr>
            <w:rStyle w:val="a5"/>
            <w:color w:val="000000" w:themeColor="text1"/>
            <w:sz w:val="16"/>
            <w:szCs w:val="16"/>
          </w:rPr>
          <w:t>[8]</w:t>
        </w:r>
      </w:hyperlink>
    </w:p>
    <w:p w14:paraId="40E31890" w14:textId="77777777" w:rsidR="007048CC" w:rsidRPr="00B36624" w:rsidRDefault="00000000" w:rsidP="00615CF2">
      <w:pPr>
        <w:pStyle w:val="rtejustify"/>
        <w:spacing w:before="0" w:after="0"/>
        <w:rPr>
          <w:color w:val="000000" w:themeColor="text1"/>
          <w:sz w:val="16"/>
          <w:szCs w:val="16"/>
        </w:rPr>
      </w:pPr>
      <w:hyperlink r:id="rId61" w:anchor="_ftnref1" w:history="1">
        <w:r w:rsidR="007048CC" w:rsidRPr="00B36624">
          <w:rPr>
            <w:rStyle w:val="a5"/>
            <w:color w:val="000000" w:themeColor="text1"/>
            <w:sz w:val="16"/>
            <w:szCs w:val="16"/>
          </w:rPr>
          <w:t>[1]</w:t>
        </w:r>
      </w:hyperlink>
      <w:r w:rsidR="007048CC" w:rsidRPr="00B36624">
        <w:rPr>
          <w:color w:val="000000" w:themeColor="text1"/>
          <w:sz w:val="16"/>
          <w:szCs w:val="16"/>
        </w:rPr>
        <w:t xml:space="preserve"> Датируется по док. № 660 "</w:t>
      </w:r>
      <w:hyperlink r:id="rId62" w:history="1">
        <w:r w:rsidR="007048CC" w:rsidRPr="00B36624">
          <w:rPr>
            <w:rStyle w:val="a5"/>
            <w:color w:val="000000" w:themeColor="text1"/>
            <w:sz w:val="16"/>
            <w:szCs w:val="16"/>
            <w:u w:val="none"/>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hyperlink>
      <w:r w:rsidR="007048CC" w:rsidRPr="00B36624">
        <w:rPr>
          <w:color w:val="000000" w:themeColor="text1"/>
          <w:sz w:val="16"/>
          <w:szCs w:val="16"/>
        </w:rPr>
        <w:t xml:space="preserve">" и 663 </w:t>
      </w:r>
      <w:hyperlink r:id="rId63" w:history="1">
        <w:r w:rsidR="007048CC" w:rsidRPr="00B36624">
          <w:rPr>
            <w:rStyle w:val="a5"/>
            <w:color w:val="000000" w:themeColor="text1"/>
            <w:sz w:val="16"/>
            <w:szCs w:val="16"/>
            <w:u w:val="none"/>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hyperlink>
    </w:p>
    <w:p w14:paraId="63321CC9" w14:textId="77777777" w:rsidR="007048CC" w:rsidRPr="00B36624" w:rsidRDefault="00000000" w:rsidP="00615CF2">
      <w:pPr>
        <w:pStyle w:val="rtejustify"/>
        <w:spacing w:before="0" w:after="0"/>
        <w:rPr>
          <w:color w:val="000000" w:themeColor="text1"/>
          <w:sz w:val="16"/>
          <w:szCs w:val="16"/>
        </w:rPr>
      </w:pPr>
      <w:hyperlink r:id="rId64" w:anchor="_ftnref2" w:history="1">
        <w:r w:rsidR="007048CC" w:rsidRPr="00B36624">
          <w:rPr>
            <w:rStyle w:val="a5"/>
            <w:color w:val="000000" w:themeColor="text1"/>
            <w:sz w:val="16"/>
            <w:szCs w:val="16"/>
          </w:rPr>
          <w:t>[2]</w:t>
        </w:r>
      </w:hyperlink>
      <w:r w:rsidR="007048CC" w:rsidRPr="00B36624">
        <w:rPr>
          <w:color w:val="000000" w:themeColor="text1"/>
          <w:sz w:val="16"/>
          <w:szCs w:val="16"/>
        </w:rPr>
        <w:t xml:space="preserve"> Последующая сумма в 10 млн. ф. ст. была получена в феврале 1915 г. путем выпуска обязательств казначейства через английский банк, и в мае 1915 г. названный банк учел еще на 10 млн. ф. ст. облигаций российского казначейства, предназначенных для выкупа русских облигаций, принадлежащих английскому банку и представляющих довоенную задолженность русских фирм английским кредиторам. (Прим. док.).</w:t>
      </w:r>
    </w:p>
    <w:p w14:paraId="14872802" w14:textId="77777777" w:rsidR="007048CC" w:rsidRPr="00B36624" w:rsidRDefault="00000000" w:rsidP="00615CF2">
      <w:pPr>
        <w:pStyle w:val="rtejustify"/>
        <w:spacing w:before="0" w:after="0"/>
        <w:rPr>
          <w:color w:val="000000" w:themeColor="text1"/>
          <w:sz w:val="16"/>
          <w:szCs w:val="16"/>
        </w:rPr>
      </w:pPr>
      <w:hyperlink r:id="rId65" w:anchor="_ftnref3" w:history="1">
        <w:r w:rsidR="007048CC" w:rsidRPr="00B36624">
          <w:rPr>
            <w:rStyle w:val="a5"/>
            <w:color w:val="000000" w:themeColor="text1"/>
            <w:sz w:val="16"/>
            <w:szCs w:val="16"/>
          </w:rPr>
          <w:t>[3]</w:t>
        </w:r>
      </w:hyperlink>
      <w:r w:rsidR="007048CC" w:rsidRPr="00B36624">
        <w:rPr>
          <w:color w:val="000000" w:themeColor="text1"/>
          <w:sz w:val="16"/>
          <w:szCs w:val="16"/>
        </w:rPr>
        <w:t xml:space="preserve"> 10 млн ф. ст. переправлены в декабре 1915, 10 млн ф. ст. — в июне 1916 г. 20 млн ф. ст. — в ноябре 1916 г. (Прим. док.).</w:t>
      </w:r>
    </w:p>
    <w:p w14:paraId="2016982A" w14:textId="77777777" w:rsidR="007048CC" w:rsidRPr="00B36624" w:rsidRDefault="00000000" w:rsidP="00615CF2">
      <w:pPr>
        <w:pStyle w:val="rtejustify"/>
        <w:spacing w:before="0" w:after="0"/>
        <w:rPr>
          <w:color w:val="000000" w:themeColor="text1"/>
          <w:sz w:val="16"/>
          <w:szCs w:val="16"/>
        </w:rPr>
      </w:pPr>
      <w:hyperlink r:id="rId66" w:anchor="_ftnref4" w:history="1">
        <w:r w:rsidR="007048CC" w:rsidRPr="00B36624">
          <w:rPr>
            <w:rStyle w:val="a5"/>
            <w:color w:val="000000" w:themeColor="text1"/>
            <w:sz w:val="16"/>
            <w:szCs w:val="16"/>
          </w:rPr>
          <w:t>[4]</w:t>
        </w:r>
      </w:hyperlink>
      <w:r w:rsidR="007048CC" w:rsidRPr="00B36624">
        <w:rPr>
          <w:color w:val="000000" w:themeColor="text1"/>
          <w:sz w:val="16"/>
          <w:szCs w:val="16"/>
        </w:rPr>
        <w:t xml:space="preserve"> В соглашении далее содержалась специальная договоренность об облегчении выпуска банковских билетов русского Государственного банка, в соответствии с которой английское казначейство открывало специальный беспроцентный счет в 200 млн. ф. ст., который должен быть закрыт через год после заключения мира. (Прим. док.).</w:t>
      </w:r>
    </w:p>
    <w:p w14:paraId="1DD84905" w14:textId="77777777" w:rsidR="007048CC" w:rsidRPr="00B36624" w:rsidRDefault="00000000" w:rsidP="00615CF2">
      <w:pPr>
        <w:pStyle w:val="rtejustify"/>
        <w:spacing w:before="0" w:after="0"/>
        <w:rPr>
          <w:color w:val="000000" w:themeColor="text1"/>
          <w:sz w:val="16"/>
          <w:szCs w:val="16"/>
        </w:rPr>
      </w:pPr>
      <w:hyperlink r:id="rId67" w:anchor="_ftnref5" w:history="1">
        <w:r w:rsidR="007048CC" w:rsidRPr="00B36624">
          <w:rPr>
            <w:rStyle w:val="a5"/>
            <w:color w:val="000000" w:themeColor="text1"/>
            <w:sz w:val="16"/>
            <w:szCs w:val="16"/>
          </w:rPr>
          <w:t>[5]</w:t>
        </w:r>
      </w:hyperlink>
      <w:r w:rsidR="007048CC" w:rsidRPr="00B36624">
        <w:rPr>
          <w:color w:val="000000" w:themeColor="text1"/>
          <w:sz w:val="16"/>
          <w:szCs w:val="16"/>
        </w:rPr>
        <w:t xml:space="preserve"> За исключением платы за тяжелую артиллерию и снаряды, поставляемые английским Военным министерством, которые должны быть оплачиваемы из депозита обязательств российского казначейства на сумму до 30 млн. ф. ст. (Прим. док.).</w:t>
      </w:r>
    </w:p>
    <w:p w14:paraId="0D75FC6B" w14:textId="77777777" w:rsidR="007048CC" w:rsidRPr="00B36624" w:rsidRDefault="00000000" w:rsidP="00615CF2">
      <w:pPr>
        <w:pStyle w:val="rtejustify"/>
        <w:spacing w:before="0" w:after="0"/>
        <w:rPr>
          <w:color w:val="000000" w:themeColor="text1"/>
          <w:sz w:val="16"/>
          <w:szCs w:val="16"/>
        </w:rPr>
      </w:pPr>
      <w:hyperlink r:id="rId68" w:anchor="_ftnref6" w:history="1">
        <w:r w:rsidR="007048CC" w:rsidRPr="00B36624">
          <w:rPr>
            <w:rStyle w:val="a5"/>
            <w:color w:val="000000" w:themeColor="text1"/>
            <w:sz w:val="16"/>
            <w:szCs w:val="16"/>
          </w:rPr>
          <w:t>[6]</w:t>
        </w:r>
      </w:hyperlink>
      <w:r w:rsidR="007048CC" w:rsidRPr="00B36624">
        <w:rPr>
          <w:color w:val="000000" w:themeColor="text1"/>
          <w:sz w:val="16"/>
          <w:szCs w:val="16"/>
        </w:rPr>
        <w:t xml:space="preserve"> Ежемесячно 275 тыс. за заказы в Скандинавии. (Прим. док.).</w:t>
      </w:r>
    </w:p>
    <w:p w14:paraId="02613FCF" w14:textId="77777777" w:rsidR="007048CC" w:rsidRPr="00B36624" w:rsidRDefault="00000000" w:rsidP="00615CF2">
      <w:pPr>
        <w:pStyle w:val="rtejustify"/>
        <w:spacing w:before="0" w:after="0"/>
        <w:rPr>
          <w:color w:val="000000" w:themeColor="text1"/>
          <w:sz w:val="16"/>
          <w:szCs w:val="16"/>
        </w:rPr>
      </w:pPr>
      <w:hyperlink r:id="rId69" w:anchor="_ftnref7" w:history="1">
        <w:r w:rsidR="007048CC" w:rsidRPr="00B36624">
          <w:rPr>
            <w:rStyle w:val="a5"/>
            <w:color w:val="000000" w:themeColor="text1"/>
            <w:sz w:val="16"/>
            <w:szCs w:val="16"/>
          </w:rPr>
          <w:t>[7]</w:t>
        </w:r>
      </w:hyperlink>
      <w:r w:rsidR="007048CC" w:rsidRPr="00B36624">
        <w:rPr>
          <w:color w:val="000000" w:themeColor="text1"/>
          <w:sz w:val="16"/>
          <w:szCs w:val="16"/>
        </w:rPr>
        <w:t xml:space="preserve"> Отправлено в феврале 1917 г. Соответственно общее количество золота, присланное Россией по требованию Великобритании с начала войны, достигает 68 млн ф. ст. (Прим. док.).</w:t>
      </w:r>
    </w:p>
    <w:p w14:paraId="67D99EBF" w14:textId="77777777" w:rsidR="007048CC" w:rsidRPr="00B36624" w:rsidRDefault="00000000" w:rsidP="00615CF2">
      <w:pPr>
        <w:shd w:val="clear" w:color="auto" w:fill="FFFFFF"/>
        <w:rPr>
          <w:rFonts w:ascii="Times New Roman" w:hAnsi="Times New Roman" w:cs="Times New Roman"/>
          <w:color w:val="000000" w:themeColor="text1"/>
          <w:sz w:val="16"/>
          <w:szCs w:val="16"/>
        </w:rPr>
      </w:pPr>
      <w:hyperlink r:id="rId70" w:anchor="_ftnref8" w:history="1">
        <w:r w:rsidR="007048CC" w:rsidRPr="00B36624">
          <w:rPr>
            <w:rStyle w:val="a5"/>
            <w:rFonts w:ascii="Times New Roman" w:hAnsi="Times New Roman" w:cs="Times New Roman"/>
            <w:color w:val="000000" w:themeColor="text1"/>
            <w:sz w:val="16"/>
            <w:szCs w:val="16"/>
          </w:rPr>
          <w:t>[8]</w:t>
        </w:r>
      </w:hyperlink>
      <w:r w:rsidR="007048CC" w:rsidRPr="00B36624">
        <w:rPr>
          <w:rFonts w:ascii="Times New Roman" w:hAnsi="Times New Roman" w:cs="Times New Roman"/>
          <w:color w:val="000000" w:themeColor="text1"/>
          <w:sz w:val="16"/>
          <w:szCs w:val="16"/>
        </w:rPr>
        <w:t xml:space="preserve"> В деле не имеется (15181).</w:t>
      </w:r>
    </w:p>
    <w:p w14:paraId="22ABE839" w14:textId="77777777" w:rsidR="007048CC" w:rsidRPr="00B36624" w:rsidRDefault="007048CC" w:rsidP="00615CF2">
      <w:pPr>
        <w:shd w:val="clear" w:color="auto" w:fill="FFFFFF"/>
        <w:rPr>
          <w:rFonts w:ascii="Times New Roman" w:hAnsi="Times New Roman" w:cs="Times New Roman"/>
          <w:color w:val="000000" w:themeColor="text1"/>
          <w:sz w:val="16"/>
          <w:szCs w:val="16"/>
        </w:rPr>
      </w:pPr>
    </w:p>
    <w:p w14:paraId="76032F4B" w14:textId="77777777" w:rsidR="00FF3A51" w:rsidRPr="002D65D1" w:rsidRDefault="00FF3A5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течение июля 1916 г. на Черном море в Сухуми была создана база морской авиации, которую возглавил Подпоручик адмиралтейства В. И. Беридзе, прослуживший до сентября, когда командование принял армейский подпоручик С. Н. Корсаков (23525).</w:t>
      </w:r>
    </w:p>
    <w:p w14:paraId="733A44C2" w14:textId="77777777" w:rsidR="00FF3A51" w:rsidRPr="002D65D1" w:rsidRDefault="00FF3A51" w:rsidP="00615CF2">
      <w:pPr>
        <w:rPr>
          <w:rFonts w:ascii="Times New Roman" w:hAnsi="Times New Roman" w:cs="Times New Roman"/>
          <w:color w:val="0070C0"/>
          <w:sz w:val="16"/>
          <w:szCs w:val="16"/>
          <w:lang w:bidi="en-US"/>
        </w:rPr>
      </w:pPr>
    </w:p>
    <w:p w14:paraId="37F88D3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54EBE9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3EE13B4" w14:textId="77777777" w:rsidR="00EB2E5A" w:rsidRPr="00B36624" w:rsidRDefault="00EB2E5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в Royal Naval Air «Крыло No. 3» становится первым в Великобритании стратегическим бомбардировочным подразделением. Оснащено Sopwith 1½ (20340).</w:t>
      </w:r>
    </w:p>
    <w:p w14:paraId="3F76DBDF" w14:textId="77777777" w:rsidR="00EB2E5A" w:rsidRPr="00B36624" w:rsidRDefault="00EB2E5A" w:rsidP="00615CF2">
      <w:pPr>
        <w:rPr>
          <w:rFonts w:ascii="Times New Roman" w:hAnsi="Times New Roman" w:cs="Times New Roman"/>
          <w:color w:val="000000" w:themeColor="text1"/>
          <w:sz w:val="16"/>
          <w:szCs w:val="16"/>
        </w:rPr>
      </w:pPr>
    </w:p>
    <w:p w14:paraId="4DDDE10A" w14:textId="77777777" w:rsidR="00EB2E5A" w:rsidRPr="00B36624" w:rsidRDefault="00EB2E5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Сопвич получил первый заказ Адмиралтейства на 75 «Трипланов», но сделать его быстро не смог. Головной самолет пришел на базу эскадрильи «А» RNAS у города Верне в Бельгии только осенью 1916 г., а в более-менее значительных количествах «Трипланы» появились на фронте лишь в декабре. Второй контракт на 20 штук, заключенный летом 1916 г., завод «Сопвич» в Кингстоне исполнил к следующему лету и единственное, что извиняет такой низкий темп производства, — это загрузка другими машинами. По ходу выпуска на этом базовом предприятии в конструкцию было внесено довольно много изменений, но все они были незначительными, разве что сделали новое уменьшенное горизонтальное оперение. На части самолетов на ступицу винта поставили небольшой кок, поменяли расчалки, вместо «падающего козырька», который обычно сразу снимали, стали ставить легкий из целлулоида, внедренный и на самолетах «Пап». Экспериментировали с прицелами и дополнительными пулеметами, что описано на сайте, но в серию был внедрен лишь новый синхронизатор Скарффа и Дыбовского. Он был надежнее, но не давал скорострельности, поскольку работал не на принципе прерывания стрельбы при проходе лопасти, а нажимал на гашетку, когда она уходила за ствол, — пулемет стрелял одиночными (22781).</w:t>
      </w:r>
    </w:p>
    <w:p w14:paraId="540F0D1B" w14:textId="77777777" w:rsidR="00EB2E5A" w:rsidRPr="00B36624" w:rsidRDefault="00EB2E5A" w:rsidP="00615CF2">
      <w:pPr>
        <w:rPr>
          <w:rFonts w:ascii="Times New Roman" w:hAnsi="Times New Roman" w:cs="Times New Roman"/>
          <w:color w:val="000000" w:themeColor="text1"/>
          <w:sz w:val="16"/>
          <w:szCs w:val="16"/>
        </w:rPr>
      </w:pPr>
    </w:p>
    <w:p w14:paraId="6076A1CB" w14:textId="77777777" w:rsidR="00EB2E5A" w:rsidRPr="00B36624" w:rsidRDefault="00EB2E5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первый полет Siemens-Schuckert R.VI (20340).</w:t>
      </w:r>
    </w:p>
    <w:p w14:paraId="4229D28C" w14:textId="77777777" w:rsidR="00EB2E5A" w:rsidRPr="00B36624" w:rsidRDefault="00EB2E5A" w:rsidP="00615CF2">
      <w:pPr>
        <w:rPr>
          <w:rFonts w:ascii="Times New Roman" w:hAnsi="Times New Roman" w:cs="Times New Roman"/>
          <w:color w:val="000000" w:themeColor="text1"/>
          <w:sz w:val="16"/>
          <w:szCs w:val="16"/>
        </w:rPr>
      </w:pPr>
    </w:p>
    <w:p w14:paraId="597F0A9E" w14:textId="77777777" w:rsidR="00EB2E5A" w:rsidRPr="00B36624" w:rsidRDefault="00EB2E5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на завод «Альбатрос» в Йохаништале привезли трофейный образец Ньюпор 11. Инспекция авиации потребовала как можно быстрее скопировать вражеский истребитель.</w:t>
      </w:r>
    </w:p>
    <w:p w14:paraId="79C72D5B" w14:textId="77777777" w:rsidR="00EB2E5A" w:rsidRPr="00B36624" w:rsidRDefault="00EB2E5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Главный конструктор предприятия Роберт Телен решил следовать не его букве, а духу. Очень быстро, всего за несколько дней, он вычертил новую бипланную коробку, которую поставил на фюзеляж Альбатроса D II. Он тоже перешел на пропорции полутораплана, но сделал разницу площадей крыльев меньше, размах увеличил за счет скошенных концов, а хорды уменьшил. Передний лонжерон верхнего крыла он объединил с силовой кромкой, на нижнем сдвинул назад, где он лучше работал, а вместо заднего лонжерона нижнего крыла пустил легкую стенку. Крылья теперь соединялись не параллельными стойками, а V-образными.</w:t>
      </w:r>
    </w:p>
    <w:p w14:paraId="6923F3B8" w14:textId="77777777" w:rsidR="00EB2E5A" w:rsidRPr="00B36624" w:rsidRDefault="00EB2E5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Рост удлинения консолей на Альбатросе D III и изменение формы законцовок снизили их индуктивное сопротивление, а уменьшение веса нижнего крыла позволило избежать нежелательного роста момента инерции и ухудшения маневренности по крену. Несущая площадь уменьшалась, нагрузка на ее единицу росла, тем не менее, горизонтальная маневренность не должна была ухудшиться благодаря ожидавшемуся увеличению скорости выполнения эволюций, а скороподъемность рассчитывали даже повысить. Вес планера увеличился по сравнению с самыми легкими серийными Альбатросами D II на 40 кг и был таким же, как у машин последних серий, но взлетный получился больше лишь на 20 кг за счет отказа от некоторого полетного снаряжения, а также незначительного уменьшения массы топлива и масла. (22775).</w:t>
      </w:r>
    </w:p>
    <w:p w14:paraId="2349B6D5" w14:textId="77777777" w:rsidR="00EB2E5A" w:rsidRPr="00B36624" w:rsidRDefault="00EB2E5A" w:rsidP="00615CF2">
      <w:pPr>
        <w:rPr>
          <w:rFonts w:ascii="Times New Roman" w:hAnsi="Times New Roman" w:cs="Times New Roman"/>
          <w:color w:val="000000" w:themeColor="text1"/>
          <w:sz w:val="16"/>
          <w:szCs w:val="16"/>
        </w:rPr>
      </w:pPr>
    </w:p>
    <w:p w14:paraId="5DF7CCD0" w14:textId="77777777" w:rsidR="00EB2E5A" w:rsidRPr="00B36624" w:rsidRDefault="00EB2E5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пилотами SVK второй и третий гидроистребители фирмы «Румплер Флюгцойгверке» из берлинского пригорода Йоханништаль, а первый из заложенных трех был готов где-то на месяц позже.</w:t>
      </w:r>
    </w:p>
    <w:p w14:paraId="067933B0" w14:textId="77777777" w:rsidR="00EB2E5A" w:rsidRPr="00B36624" w:rsidRDefault="00EB2E5A"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Это был обычный полутораплан классической аэродинамической схемы с деревянным каркасом и полотняной обшивкой, фанера была только на поплавках, в носу и на гаргроте кабины, панели капота и кок винта были алюминиевыми. Стойки бипланной коробки и крепления больших деревянных двухреданных поплавков, а также каркас оперения и элеронов сделали из стальных труб. Жесткость всему этому придавало множество растяжек, которые портили аэродинамику. Отсек за креслом пилота остался, как на двухместной машине, но вырез под вторую кабину в гаргроте не выполнялся, и оборудование туда не ставилось. Большой и тяжелый самолет даже с мотором Мерседес D III мощностью 160 л. с. вяло выполнял фигуры высшего пилотажа и набирал высоту, но скорость в 153 км/ч и вооружение из одного пулемета LMG 08/15 калибра 7,92 мм с синхронизатором «АльбатросХедтке» показались испытателям вполне приличными. И хотя статический момент горизонтального оперения был избыточен, а усилия на руле высоты велики, испытатели рекомендовали принять самолет на вооружение. Наверное, если бы фирма «Румплер» опоздала на пару месяцев или остальные управились бы раньше, не видать бы ей заказа как собственных ушей. Но тогда, в августе 1916 г., сравнивать достоинства большого и неповоротливого Румплера 6В1 было не с чем, и контракт на первые 10 самолетов лег в сейф директора предприятия (22841).</w:t>
      </w:r>
    </w:p>
    <w:p w14:paraId="72C09E88" w14:textId="77777777" w:rsidR="00EB2E5A" w:rsidRPr="00B36624" w:rsidRDefault="00EB2E5A" w:rsidP="00615CF2">
      <w:pPr>
        <w:rPr>
          <w:rFonts w:ascii="Times New Roman" w:hAnsi="Times New Roman" w:cs="Times New Roman"/>
          <w:color w:val="000000" w:themeColor="text1"/>
          <w:sz w:val="16"/>
          <w:szCs w:val="16"/>
          <w:shd w:val="clear" w:color="auto" w:fill="FFFFFF"/>
        </w:rPr>
      </w:pPr>
    </w:p>
    <w:p w14:paraId="628EBF11" w14:textId="74B850AF" w:rsidR="00EB2E5A" w:rsidRPr="00B36624" w:rsidRDefault="00EB2E5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г. Этьену, убежденному в необходимости иметь на вооружении небольшую, дешевую бронированную пулеметную машину, удалось заинтересовать проектом легкого танка известного автопроизводителя Луи Рено. Рено ранее отказался участвовать в программе разработки французского среднего танка, ссылаясь на отсутствие опыта работы с гусеничной техникой, но сейчас, соблазненный обещанным заказом на 150 машин, Рено согласился начать разработку конструкции «бронированного футляра для мотора и двух человек». Непосредственное руководство работами было поручено одному из инженеров фирмы «Рено»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Чарльзу-Эдмонду Серр. Новый танк получил название Char Mitrailleur (пулеметная машина), и уже в октябре 1916 г. его деревянный макет был продемонстрирован Этьену, которому тот в целом понравился (22840).</w:t>
      </w:r>
    </w:p>
    <w:p w14:paraId="1944CC2A" w14:textId="77777777" w:rsidR="00EB2E5A" w:rsidRPr="00B36624" w:rsidRDefault="00EB2E5A" w:rsidP="00615CF2">
      <w:pPr>
        <w:rPr>
          <w:rFonts w:ascii="Times New Roman" w:hAnsi="Times New Roman" w:cs="Times New Roman"/>
          <w:color w:val="000000" w:themeColor="text1"/>
          <w:sz w:val="16"/>
          <w:szCs w:val="16"/>
        </w:rPr>
      </w:pPr>
    </w:p>
    <w:p w14:paraId="48F27C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1916 итальянские войска перешли в наступление против австро-венгерских войск из р-на г.Влера (7594).</w:t>
      </w:r>
    </w:p>
    <w:p w14:paraId="199F05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A5D8C2" w14:textId="77777777" w:rsidR="00FD032C" w:rsidRPr="00B36624" w:rsidRDefault="00FD032C" w:rsidP="00615CF2">
      <w:pPr>
        <w:pStyle w:val="ae"/>
        <w:spacing w:before="0" w:after="0"/>
        <w:rPr>
          <w:color w:val="000000" w:themeColor="text1"/>
          <w:sz w:val="16"/>
          <w:szCs w:val="16"/>
        </w:rPr>
      </w:pPr>
      <w:r w:rsidRPr="00B36624">
        <w:rPr>
          <w:color w:val="000000" w:themeColor="text1"/>
          <w:sz w:val="16"/>
          <w:szCs w:val="16"/>
        </w:rPr>
        <w:t>В июле 1916 года турецкая армия начала новое наступление на англичан в направлении Суэцкого канала, пытаясь взять его под контроль. Готовилась операция больше года, при этом турки протянули даже отдельную железнодорожную ветку от Иерусалима до Беер-Шевы. Но британцы готовились не менее тщательно, в зону Суэцкого канала было стянуто восемь новых дивизий, усилены укрепления. В результате все атаки турок были вновь отбиты, и им пришлось отступить в пустыню (17045).</w:t>
      </w:r>
    </w:p>
    <w:p w14:paraId="697943B8" w14:textId="77777777" w:rsidR="00FD032C" w:rsidRPr="00B36624" w:rsidRDefault="00FD032C" w:rsidP="00615CF2">
      <w:pPr>
        <w:autoSpaceDE w:val="0"/>
        <w:autoSpaceDN w:val="0"/>
        <w:adjustRightInd w:val="0"/>
        <w:rPr>
          <w:rFonts w:ascii="Times New Roman" w:hAnsi="Times New Roman" w:cs="Times New Roman"/>
          <w:iCs/>
          <w:color w:val="000000" w:themeColor="text1"/>
          <w:sz w:val="16"/>
          <w:szCs w:val="16"/>
        </w:rPr>
      </w:pPr>
    </w:p>
    <w:p w14:paraId="5597008C" w14:textId="77777777" w:rsidR="00FF3A51" w:rsidRPr="00B36624" w:rsidRDefault="00FF3A51"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CFCD646" w14:textId="77777777" w:rsidR="00FF3A51" w:rsidRPr="00B36624" w:rsidRDefault="00FF3A51" w:rsidP="00615CF2">
      <w:pPr>
        <w:autoSpaceDE w:val="0"/>
        <w:autoSpaceDN w:val="0"/>
        <w:adjustRightInd w:val="0"/>
        <w:rPr>
          <w:rFonts w:ascii="Times New Roman" w:hAnsi="Times New Roman" w:cs="Times New Roman"/>
          <w:iCs/>
          <w:color w:val="000000" w:themeColor="text1"/>
          <w:sz w:val="16"/>
          <w:szCs w:val="16"/>
        </w:rPr>
      </w:pPr>
    </w:p>
    <w:p w14:paraId="2AB505FC" w14:textId="77777777" w:rsidR="00FF3A51" w:rsidRPr="00B36624" w:rsidRDefault="00FF3A51" w:rsidP="00615CF2">
      <w:pPr>
        <w:pStyle w:val="rtejustify"/>
        <w:shd w:val="clear" w:color="auto" w:fill="FFFFFF"/>
        <w:spacing w:before="0" w:after="0"/>
        <w:rPr>
          <w:color w:val="000000" w:themeColor="text1"/>
          <w:sz w:val="16"/>
          <w:szCs w:val="16"/>
        </w:rPr>
      </w:pPr>
      <w:r w:rsidRPr="00B36624">
        <w:rPr>
          <w:color w:val="000000" w:themeColor="text1"/>
          <w:sz w:val="16"/>
          <w:szCs w:val="16"/>
        </w:rPr>
        <w:t>В июле-августе 1916 на фронте появились еще 11 ИАО.</w:t>
      </w:r>
    </w:p>
    <w:tbl>
      <w:tblPr>
        <w:tblW w:w="5000" w:type="pct"/>
        <w:tblCellSpacing w:w="15" w:type="dxa"/>
        <w:tblCellMar>
          <w:left w:w="0" w:type="dxa"/>
          <w:right w:w="0" w:type="dxa"/>
        </w:tblCellMar>
        <w:tblLook w:val="04A0" w:firstRow="1" w:lastRow="0" w:firstColumn="1" w:lastColumn="0" w:noHBand="0" w:noVBand="1"/>
      </w:tblPr>
      <w:tblGrid>
        <w:gridCol w:w="1543"/>
        <w:gridCol w:w="1431"/>
        <w:gridCol w:w="1499"/>
        <w:gridCol w:w="1982"/>
        <w:gridCol w:w="4867"/>
      </w:tblGrid>
      <w:tr w:rsidR="00FF3A51" w:rsidRPr="00B36624" w14:paraId="70665CAD"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B3641E" w14:textId="77777777" w:rsidR="00FF3A51" w:rsidRPr="00B36624" w:rsidRDefault="00FF3A51" w:rsidP="00615CF2">
            <w:pPr>
              <w:pStyle w:val="ae"/>
              <w:spacing w:before="0" w:after="0"/>
              <w:rPr>
                <w:color w:val="000000" w:themeColor="text1"/>
                <w:sz w:val="16"/>
                <w:szCs w:val="16"/>
              </w:rPr>
            </w:pPr>
            <w:r>
              <w:rPr>
                <w:color w:val="000000" w:themeColor="text1"/>
                <w:sz w:val="16"/>
                <w:szCs w:val="16"/>
              </w:rPr>
              <w:t xml:space="preserve"> </w:t>
            </w:r>
            <w:r w:rsidRPr="00B36624">
              <w:rPr>
                <w:rStyle w:val="a7"/>
                <w:b w:val="0"/>
                <w:color w:val="000000" w:themeColor="text1"/>
                <w:sz w:val="16"/>
                <w:szCs w:val="16"/>
              </w:rPr>
              <w:t>Наименование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614CF5A" w14:textId="77777777" w:rsidR="00FF3A51" w:rsidRPr="00B36624" w:rsidRDefault="00FF3A51" w:rsidP="00615CF2">
            <w:pPr>
              <w:pStyle w:val="ae"/>
              <w:spacing w:before="0" w:after="0"/>
              <w:rPr>
                <w:color w:val="000000" w:themeColor="text1"/>
                <w:sz w:val="16"/>
                <w:szCs w:val="16"/>
              </w:rPr>
            </w:pPr>
            <w:r>
              <w:rPr>
                <w:color w:val="000000" w:themeColor="text1"/>
                <w:sz w:val="16"/>
                <w:szCs w:val="16"/>
              </w:rPr>
              <w:t xml:space="preserve"> </w:t>
            </w:r>
            <w:r w:rsidRPr="00B36624">
              <w:rPr>
                <w:rStyle w:val="a7"/>
                <w:b w:val="0"/>
                <w:color w:val="000000" w:themeColor="text1"/>
                <w:sz w:val="16"/>
                <w:szCs w:val="16"/>
              </w:rPr>
              <w:t>Дата формирования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63A4A9" w14:textId="77777777" w:rsidR="00FF3A51" w:rsidRPr="00B36624" w:rsidRDefault="00FF3A51" w:rsidP="00615CF2">
            <w:pPr>
              <w:pStyle w:val="ae"/>
              <w:spacing w:before="0" w:after="0"/>
              <w:rPr>
                <w:color w:val="000000" w:themeColor="text1"/>
                <w:sz w:val="16"/>
                <w:szCs w:val="16"/>
              </w:rPr>
            </w:pPr>
            <w:r>
              <w:rPr>
                <w:color w:val="000000" w:themeColor="text1"/>
                <w:sz w:val="16"/>
                <w:szCs w:val="16"/>
              </w:rPr>
              <w:t xml:space="preserve"> </w:t>
            </w:r>
            <w:r w:rsidRPr="00B36624">
              <w:rPr>
                <w:rStyle w:val="a7"/>
                <w:b w:val="0"/>
                <w:color w:val="000000" w:themeColor="text1"/>
                <w:sz w:val="16"/>
                <w:szCs w:val="16"/>
              </w:rPr>
              <w:t>Начальник отряда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B0AFA0" w14:textId="77777777" w:rsidR="00FF3A51" w:rsidRPr="00B36624" w:rsidRDefault="00FF3A51" w:rsidP="00615CF2">
            <w:pPr>
              <w:pStyle w:val="ae"/>
              <w:spacing w:before="0" w:after="0"/>
              <w:rPr>
                <w:color w:val="000000" w:themeColor="text1"/>
                <w:sz w:val="16"/>
                <w:szCs w:val="16"/>
              </w:rPr>
            </w:pPr>
            <w:r>
              <w:rPr>
                <w:color w:val="000000" w:themeColor="text1"/>
                <w:sz w:val="16"/>
                <w:szCs w:val="16"/>
              </w:rPr>
              <w:t xml:space="preserve"> </w:t>
            </w:r>
            <w:r w:rsidRPr="00B36624">
              <w:rPr>
                <w:rStyle w:val="a7"/>
                <w:b w:val="0"/>
                <w:color w:val="000000" w:themeColor="text1"/>
                <w:sz w:val="16"/>
                <w:szCs w:val="16"/>
              </w:rPr>
              <w:t>Асы</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4E6ADD" w14:textId="77777777" w:rsidR="00FF3A51" w:rsidRPr="00B36624" w:rsidRDefault="00FF3A51" w:rsidP="00615CF2">
            <w:pPr>
              <w:pStyle w:val="ae"/>
              <w:spacing w:before="0" w:after="0"/>
              <w:rPr>
                <w:color w:val="000000" w:themeColor="text1"/>
                <w:sz w:val="16"/>
                <w:szCs w:val="16"/>
              </w:rPr>
            </w:pPr>
            <w:r>
              <w:rPr>
                <w:color w:val="000000" w:themeColor="text1"/>
                <w:sz w:val="16"/>
                <w:szCs w:val="16"/>
              </w:rPr>
              <w:t xml:space="preserve"> </w:t>
            </w:r>
            <w:r w:rsidRPr="00B36624">
              <w:rPr>
                <w:rStyle w:val="a7"/>
                <w:b w:val="0"/>
                <w:color w:val="000000" w:themeColor="text1"/>
                <w:sz w:val="16"/>
                <w:szCs w:val="16"/>
              </w:rPr>
              <w:t>Примечания</w:t>
            </w:r>
          </w:p>
        </w:tc>
      </w:tr>
      <w:tr w:rsidR="00FF3A51" w:rsidRPr="00B36624" w14:paraId="6F74D009"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FE4220"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23B810B"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12.07.</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D25E69"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подпоручик К.К. Вакуловский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47CACB3"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К.К. Вакуловский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DFA1E9A"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7 самолетов «Моран-Стеглау» Сформирован при 4-м авиапарке (Витебск), передан в состав 1-го авиадивизиона (Рига, Северный фронт).</w:t>
            </w:r>
          </w:p>
        </w:tc>
      </w:tr>
      <w:tr w:rsidR="00FF3A51" w:rsidRPr="00B36624" w14:paraId="023DF551"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5DDE28"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F208C27"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 xml:space="preserve">февраль </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EADBC77"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шт.-капитан Е.Н. Крутень,</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23E44B"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Е.Н. Крутень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DF9DA87"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10 самолетов «Ньюпорт-9»</w:t>
            </w:r>
          </w:p>
          <w:p w14:paraId="1541393F"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Сформирован при 2-м авиапарке (Смоленск).</w:t>
            </w:r>
          </w:p>
        </w:tc>
      </w:tr>
      <w:tr w:rsidR="00FF3A51" w:rsidRPr="00B36624" w14:paraId="7789FA30"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DF8C639"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BD9291C"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 xml:space="preserve">июль-август </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0B150E"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шт.-капитан Н.А. Мульков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33738F"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1E4F4A3"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 xml:space="preserve">планировалось сформировать при 5-м авиапарке приказом от 12 марта </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 Из-за нехватки самолётов и лётчиков формирование затянулось, и отряд был готов к перебазированию на фронт только в середине августа. 8 «Моран-Стеглау»</w:t>
            </w:r>
          </w:p>
        </w:tc>
      </w:tr>
      <w:tr w:rsidR="00FF3A51" w:rsidRPr="00B36624" w14:paraId="59641285"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34FEFB7"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CABDEBA"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8.07.</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88C5598"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сотник Зверев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ABC98C3"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3D43EF"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Сформирован при 2-м авиапарке (Смоленск). 7 «Ньюпорт-9»</w:t>
            </w:r>
          </w:p>
        </w:tc>
      </w:tr>
      <w:tr w:rsidR="00FF3A51" w:rsidRPr="00B36624" w14:paraId="311E94C0"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276B54"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4D6EC0"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 xml:space="preserve">май </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39E91B1"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подпоручик Капутовский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5481A41"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A23F944"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7-й авиапарк (Псков). 8 «Моран-Стеглау»</w:t>
            </w:r>
          </w:p>
        </w:tc>
      </w:tr>
      <w:tr w:rsidR="00FF3A51" w:rsidRPr="00B36624" w14:paraId="5695D888"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3D4491"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6-й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27C5F12"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5.06.</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57FAB2"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капитан Н.Н. Моисеенко-Великий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39719B"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C81336"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7-й авиапарк. (бывший Гвардейский КАО?). 10 «Ньюпорт-17»</w:t>
            </w:r>
            <w:r w:rsidRPr="00B36624">
              <w:rPr>
                <w:color w:val="000000" w:themeColor="text1"/>
                <w:sz w:val="16"/>
                <w:szCs w:val="16"/>
              </w:rPr>
              <w:br/>
              <w:t xml:space="preserve">В составе авиаотряда служили французские лётчики, прибывшие с французской миссией в Россию весной </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 лётчики старшие лейтенанты (суб-лейтенанты) Марсель Пайэт (Marcel Paillette) и Анри Мутак (Henri Moutach) и летнаб суб-лейтенант Анри Пиллэ (Henri Pillet).</w:t>
            </w:r>
          </w:p>
        </w:tc>
      </w:tr>
      <w:tr w:rsidR="00FF3A51" w:rsidRPr="00B36624" w14:paraId="0C31FBD4"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A0B20C"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7-й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DB4BA1"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13.12.1915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FF12E16"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подпоручик И.А. Орлов;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81F096"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И.А. Орлов (5), В.И. Янченко (9), Д.А. Макиёнок (5), Ю.А. Гильшер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DF7883B"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10 самолетов «Ньюпорт-9». 3-я авиарота (Киев). 17 июня 1917 г. погиб первый командир отряда Иван Орлов; 7 июля 1917 г. погиб Гильшер;</w:t>
            </w:r>
          </w:p>
        </w:tc>
      </w:tr>
      <w:tr w:rsidR="00FF3A51" w:rsidRPr="00B36624" w14:paraId="07C36375"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96B6EC"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8-й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F483CE"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 xml:space="preserve">май </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714A48"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поручик Иванов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3B7AD4"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E40C94"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3-й авиапарк (Киев). 17 апреля 1917 г. вошёл в 1-ю БАГ. 22 апреля лётчики-истребители приступили к боевой работе. 6 «Моран-Стеглау»</w:t>
            </w:r>
          </w:p>
        </w:tc>
      </w:tr>
      <w:tr w:rsidR="00FF3A51" w:rsidRPr="00B36624" w14:paraId="7F854204"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DCB433D"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9-й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9DF5CCB"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5.03.</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8F7A54B"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подпоручик И.А. Лойко</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8D2E5F"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Г.Э. Сук (8), И.А. Лойко (6), В.И. Стржижевский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38E3BA"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5 (Ньюпорт-9, Моран-Стеглау, 3 Ньюпорт-17)</w:t>
            </w:r>
          </w:p>
        </w:tc>
      </w:tr>
      <w:tr w:rsidR="00FF3A51" w:rsidRPr="00B36624" w14:paraId="3D30D3FB"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427F93"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10-й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0250870" w14:textId="77777777" w:rsidR="00FF3A51" w:rsidRPr="00B36624" w:rsidRDefault="00FF3A51" w:rsidP="00615CF2">
            <w:pPr>
              <w:pStyle w:val="ae"/>
              <w:spacing w:before="0" w:after="0"/>
              <w:rPr>
                <w:color w:val="000000" w:themeColor="text1"/>
                <w:sz w:val="16"/>
                <w:szCs w:val="16"/>
              </w:rPr>
            </w:pPr>
            <w:r>
              <w:rPr>
                <w:rStyle w:val="highlight"/>
                <w:color w:val="000000" w:themeColor="text1"/>
                <w:sz w:val="16"/>
                <w:szCs w:val="16"/>
              </w:rPr>
              <w:t xml:space="preserve"> </w:t>
            </w:r>
            <w:r w:rsidRPr="00B36624">
              <w:rPr>
                <w:rStyle w:val="highlight"/>
                <w:color w:val="000000" w:themeColor="text1"/>
                <w:sz w:val="16"/>
                <w:szCs w:val="16"/>
              </w:rPr>
              <w:t>июль</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7C188F5"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прапорщик С.Ноздровский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AFD16D"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А.И. Пишванов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2024C2A"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4-й авиапарк (Витебск) 7 «Моран-Стеглау»</w:t>
            </w:r>
          </w:p>
        </w:tc>
      </w:tr>
      <w:tr w:rsidR="00FF3A51" w:rsidRPr="00B36624" w14:paraId="28E45A9D"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410D2B"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BA2DAF2" w14:textId="77777777" w:rsidR="00FF3A51" w:rsidRPr="00B36624" w:rsidRDefault="00FF3A51" w:rsidP="00615CF2">
            <w:pPr>
              <w:pStyle w:val="ae"/>
              <w:spacing w:before="0" w:after="0"/>
              <w:rPr>
                <w:color w:val="000000" w:themeColor="text1"/>
                <w:sz w:val="16"/>
                <w:szCs w:val="16"/>
              </w:rPr>
            </w:pPr>
            <w:r>
              <w:rPr>
                <w:rStyle w:val="highlight"/>
                <w:color w:val="000000" w:themeColor="text1"/>
                <w:sz w:val="16"/>
                <w:szCs w:val="16"/>
              </w:rPr>
              <w:t xml:space="preserve"> </w:t>
            </w:r>
            <w:r w:rsidRPr="00B36624">
              <w:rPr>
                <w:rStyle w:val="highlight"/>
                <w:color w:val="000000" w:themeColor="text1"/>
                <w:sz w:val="16"/>
                <w:szCs w:val="16"/>
              </w:rPr>
              <w:t>июль</w:t>
            </w:r>
            <w:r>
              <w:rPr>
                <w:rStyle w:val="highlight"/>
                <w:color w:val="000000" w:themeColor="text1"/>
                <w:sz w:val="16"/>
                <w:szCs w:val="16"/>
              </w:rPr>
              <w:t xml:space="preserve">  </w:t>
            </w:r>
            <w:r w:rsidRPr="00B36624">
              <w:rPr>
                <w:rStyle w:val="highlight"/>
                <w:color w:val="000000" w:themeColor="text1"/>
                <w:sz w:val="16"/>
                <w:szCs w:val="16"/>
              </w:rPr>
              <w:t>1916</w:t>
            </w:r>
            <w:r>
              <w:rPr>
                <w:rStyle w:val="highlight"/>
                <w:color w:val="000000" w:themeColor="text1"/>
                <w:sz w:val="16"/>
                <w:szCs w:val="16"/>
              </w:rPr>
              <w:t xml:space="preserve"> </w:t>
            </w:r>
            <w:r w:rsidRPr="00B36624">
              <w:rPr>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B67C30"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поручик Станюкович;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C70418"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DF4F193"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3-й авиапарк 9 «Моран-Стеглау»</w:t>
            </w:r>
          </w:p>
        </w:tc>
      </w:tr>
      <w:tr w:rsidR="00FF3A51" w:rsidRPr="00B36624" w14:paraId="5BEDCA87"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74F414"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0C48233"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14.12.1915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C3BDAF"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подпоручик М.Г. фон Лерхе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50D6A3"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D4712FE"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10 самолетов «Моран-Стеглау IIIР»</w:t>
            </w:r>
          </w:p>
          <w:p w14:paraId="7AB063B3"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7-й авиапарк (Псков)</w:t>
            </w:r>
          </w:p>
        </w:tc>
      </w:tr>
      <w:tr w:rsidR="00FF3A51" w:rsidRPr="00B36624" w14:paraId="23BBFB89"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7F8AAA"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3F76BA1"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февраль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5E8F174"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шт.-капитан Коссовский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83D38B"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057649F"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7-й авиапарк. Отряд вошёл в состав 4-й БАГ Северного фронта. 10 Ньюпорт-17</w:t>
            </w:r>
          </w:p>
        </w:tc>
      </w:tr>
      <w:tr w:rsidR="00FF3A51" w:rsidRPr="00B36624" w14:paraId="6BFA6789"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AD6D17"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13EFFA6"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февраль 1917 г. — июль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E2332F"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шт.-капитан Н.И. Белоусович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8D26E89"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BE7689E"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7-й авиапарк. Отряд работал в составе Северного фронта с 21 августа. Вошёл в состав 4-й БАГ Северного фронта</w:t>
            </w:r>
          </w:p>
          <w:p w14:paraId="07A54FFE"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10 Ньюпорт-17</w:t>
            </w:r>
          </w:p>
        </w:tc>
      </w:tr>
      <w:tr w:rsidR="00FF3A51" w:rsidRPr="00B36624" w14:paraId="0B808405" w14:textId="77777777" w:rsidTr="006606CA">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062EFAE"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15-й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9191E4"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июнь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196D40F"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капитан Сакиричь</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25231D1"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4E0E1E" w14:textId="77777777" w:rsidR="00FF3A51" w:rsidRPr="00B36624" w:rsidRDefault="00FF3A51" w:rsidP="00615CF2">
            <w:pPr>
              <w:pStyle w:val="ae"/>
              <w:spacing w:before="0" w:after="0"/>
              <w:rPr>
                <w:color w:val="000000" w:themeColor="text1"/>
                <w:sz w:val="16"/>
                <w:szCs w:val="16"/>
              </w:rPr>
            </w:pPr>
            <w:r w:rsidRPr="00B36624">
              <w:rPr>
                <w:color w:val="000000" w:themeColor="text1"/>
                <w:sz w:val="16"/>
                <w:szCs w:val="16"/>
              </w:rPr>
              <w:t>авиаотряд сформирован из части авиаотряда охраны Ставки 10 Ньюпорт-17</w:t>
            </w:r>
          </w:p>
        </w:tc>
      </w:tr>
    </w:tbl>
    <w:p w14:paraId="5C55759A" w14:textId="77777777" w:rsidR="00FF3A51" w:rsidRPr="00B36624" w:rsidRDefault="00FF3A51" w:rsidP="00615CF2">
      <w:pPr>
        <w:pStyle w:val="ae"/>
        <w:shd w:val="clear" w:color="auto" w:fill="FFFFFF"/>
        <w:spacing w:before="0" w:after="0"/>
        <w:rPr>
          <w:rStyle w:val="a7"/>
          <w:b w:val="0"/>
          <w:color w:val="000000" w:themeColor="text1"/>
          <w:sz w:val="16"/>
          <w:szCs w:val="16"/>
        </w:rPr>
      </w:pPr>
      <w:r w:rsidRPr="00B36624">
        <w:rPr>
          <w:rStyle w:val="a7"/>
          <w:b w:val="0"/>
          <w:color w:val="000000" w:themeColor="text1"/>
          <w:sz w:val="16"/>
          <w:szCs w:val="16"/>
        </w:rPr>
        <w:t>(17110).</w:t>
      </w:r>
    </w:p>
    <w:p w14:paraId="558D8137" w14:textId="77777777" w:rsidR="00FF3A51" w:rsidRPr="00B36624" w:rsidRDefault="00FF3A51" w:rsidP="00615CF2">
      <w:pPr>
        <w:pStyle w:val="ae"/>
        <w:shd w:val="clear" w:color="auto" w:fill="FFFFFF"/>
        <w:spacing w:before="0" w:after="0"/>
        <w:rPr>
          <w:rStyle w:val="a7"/>
          <w:b w:val="0"/>
          <w:color w:val="000000" w:themeColor="text1"/>
          <w:sz w:val="16"/>
          <w:szCs w:val="16"/>
        </w:rPr>
      </w:pPr>
    </w:p>
    <w:p w14:paraId="1C0231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 августе 1916 г., стремясь завоевать господство в воздухе, немцы приступили к бомбардировке авиационных станций в Кильконде, Цереле, Аренсбурге, сбросив за небольшой период в общей сложности около 250 бомб различного калибра. По мере возможностей немецкой авиации оказывалось противодействие. Так 13 августа вылетевшие на перехват русские летчики, среди которых был и экипаж Нагурского, не допустили немецкие самолёты к Кильконду (11928).</w:t>
      </w:r>
    </w:p>
    <w:p w14:paraId="1B2396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E951108" w14:textId="77777777" w:rsidR="00F170A6" w:rsidRPr="00B36624" w:rsidRDefault="00F170A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7BB1662" w14:textId="77777777" w:rsidR="00F170A6" w:rsidRPr="00B36624" w:rsidRDefault="00F170A6" w:rsidP="00615CF2">
      <w:pPr>
        <w:autoSpaceDE w:val="0"/>
        <w:autoSpaceDN w:val="0"/>
        <w:adjustRightInd w:val="0"/>
        <w:rPr>
          <w:rFonts w:ascii="Times New Roman" w:hAnsi="Times New Roman" w:cs="Times New Roman"/>
          <w:iCs/>
          <w:color w:val="000000" w:themeColor="text1"/>
          <w:sz w:val="16"/>
          <w:szCs w:val="16"/>
        </w:rPr>
      </w:pPr>
    </w:p>
    <w:p w14:paraId="5AEF146A" w14:textId="77777777" w:rsidR="00F170A6" w:rsidRPr="00B36624" w:rsidRDefault="00F170A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лета 1916 г. завершились официальные испытания самолета, получившего военное обозначение Альбатрос D I, Со скоростью 164 км/ч он на 32 км/ч обгонял Альбатрос C I. Но в сравнении с созданным в это же время истребителем-бипланом Хальберштадт D II преимущество составляло уже лишь 19 км/ч при меньшей на 40 сил мощности мотора конкурента. В скороподъемности истребители оказались равны, а в маневре Альбатрос D I уступал из-за своего веса. Испытатели говорили, что если на «Хальберштадт» поставить такой же 160-сильный мотор, то он будет лучше, и то, что чиновники IdFlieg все же серийный заказ дали, можно было объяснить разве что репутацией фирмы (22773).</w:t>
      </w:r>
    </w:p>
    <w:p w14:paraId="20EF1A46" w14:textId="77777777" w:rsidR="00F170A6" w:rsidRPr="00B36624" w:rsidRDefault="00F170A6" w:rsidP="00615CF2">
      <w:pPr>
        <w:rPr>
          <w:rFonts w:ascii="Times New Roman" w:hAnsi="Times New Roman" w:cs="Times New Roman"/>
          <w:color w:val="000000" w:themeColor="text1"/>
          <w:sz w:val="16"/>
          <w:szCs w:val="16"/>
        </w:rPr>
      </w:pPr>
    </w:p>
    <w:p w14:paraId="51E1CE19" w14:textId="77777777" w:rsidR="00FF3A51" w:rsidRPr="002D65D1" w:rsidRDefault="00FF3A5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середине лета 1916 г. Годдард, применяя сопло Лаваля, добился тяги в 40 % при скорости истечения газовой струи 2051 м/сек. Далее он путем экспериментов с соплами различного профиля повысил эффективность двигателя до 63 % при скорости истечения газа 2438 м/сек. В то время это был лучший ТРД в мире. Но Годдард пришел к выводу, что жидкое топливо более эффективно (23372).</w:t>
      </w:r>
    </w:p>
    <w:p w14:paraId="5EAC7B5C" w14:textId="77777777" w:rsidR="00FF3A51" w:rsidRPr="002D65D1" w:rsidRDefault="00FF3A51" w:rsidP="00615CF2">
      <w:pPr>
        <w:rPr>
          <w:rFonts w:ascii="Times New Roman" w:hAnsi="Times New Roman" w:cs="Times New Roman"/>
          <w:color w:val="0070C0"/>
          <w:sz w:val="16"/>
          <w:szCs w:val="16"/>
        </w:rPr>
      </w:pPr>
    </w:p>
    <w:p w14:paraId="00048D32" w14:textId="77777777" w:rsidR="00FF3A51" w:rsidRPr="00B36624" w:rsidRDefault="00FF3A51"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9A977E7" w14:textId="77777777" w:rsidR="00FF3A51" w:rsidRPr="00B36624" w:rsidRDefault="00FF3A51" w:rsidP="00615CF2">
      <w:pPr>
        <w:autoSpaceDE w:val="0"/>
        <w:autoSpaceDN w:val="0"/>
        <w:adjustRightInd w:val="0"/>
        <w:rPr>
          <w:rFonts w:ascii="Times New Roman" w:hAnsi="Times New Roman" w:cs="Times New Roman"/>
          <w:iCs/>
          <w:color w:val="000000" w:themeColor="text1"/>
          <w:sz w:val="16"/>
          <w:szCs w:val="16"/>
        </w:rPr>
      </w:pPr>
    </w:p>
    <w:p w14:paraId="511A1BB0" w14:textId="77777777" w:rsidR="00FF3A51" w:rsidRPr="002D65D1" w:rsidRDefault="00FF3A5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Во второй половине ле</w:t>
      </w:r>
      <w:r w:rsidRPr="002D65D1">
        <w:rPr>
          <w:rFonts w:ascii="Times New Roman" w:hAnsi="Times New Roman" w:cs="Times New Roman"/>
          <w:color w:val="0070C0"/>
          <w:sz w:val="16"/>
          <w:szCs w:val="16"/>
          <w:lang w:eastAsia="ru-RU" w:bidi="ru-RU"/>
        </w:rPr>
        <w:softHyphen/>
        <w:t>та 1916 г. завод Лебедева предъявил к сдаче Первую партию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Машины оснащались двигателя</w:t>
      </w:r>
      <w:r w:rsidRPr="002D65D1">
        <w:rPr>
          <w:rFonts w:ascii="Times New Roman" w:hAnsi="Times New Roman" w:cs="Times New Roman"/>
          <w:color w:val="0070C0"/>
          <w:sz w:val="16"/>
          <w:szCs w:val="16"/>
          <w:lang w:eastAsia="ru-RU" w:bidi="ru-RU"/>
        </w:rPr>
        <w:softHyphen/>
        <w:t>ми «Сальмсон» в 140 и 150 л.с. Использо</w:t>
      </w:r>
      <w:r w:rsidRPr="002D65D1">
        <w:rPr>
          <w:rFonts w:ascii="Times New Roman" w:hAnsi="Times New Roman" w:cs="Times New Roman"/>
          <w:color w:val="0070C0"/>
          <w:sz w:val="16"/>
          <w:szCs w:val="16"/>
          <w:lang w:eastAsia="ru-RU" w:bidi="ru-RU"/>
        </w:rPr>
        <w:softHyphen/>
        <w:t>вание более мощных и соответственно бо</w:t>
      </w:r>
      <w:r w:rsidRPr="002D65D1">
        <w:rPr>
          <w:rFonts w:ascii="Times New Roman" w:hAnsi="Times New Roman" w:cs="Times New Roman"/>
          <w:color w:val="0070C0"/>
          <w:sz w:val="16"/>
          <w:szCs w:val="16"/>
          <w:lang w:eastAsia="ru-RU" w:bidi="ru-RU"/>
        </w:rPr>
        <w:softHyphen/>
        <w:t>лее тяжелых моторов вызвало проблемы с центровкой и потребовало увеличения пло</w:t>
      </w:r>
      <w:r w:rsidRPr="002D65D1">
        <w:rPr>
          <w:rFonts w:ascii="Times New Roman" w:hAnsi="Times New Roman" w:cs="Times New Roman"/>
          <w:color w:val="0070C0"/>
          <w:sz w:val="16"/>
          <w:szCs w:val="16"/>
          <w:lang w:eastAsia="ru-RU" w:bidi="ru-RU"/>
        </w:rPr>
        <w:softHyphen/>
        <w:t>щади радиаторов охлаждения. Испытания доработанного аппарата начались на Ко</w:t>
      </w:r>
      <w:r w:rsidRPr="002D65D1">
        <w:rPr>
          <w:rFonts w:ascii="Times New Roman" w:hAnsi="Times New Roman" w:cs="Times New Roman"/>
          <w:color w:val="0070C0"/>
          <w:sz w:val="16"/>
          <w:szCs w:val="16"/>
          <w:lang w:eastAsia="ru-RU" w:bidi="ru-RU"/>
        </w:rPr>
        <w:softHyphen/>
        <w:t>мендантском аэродроме 4 августа, когда летчик Михайлов поднял в воздух первый серийный «Лебедь-ХИ»(№ 444) с двигате</w:t>
      </w:r>
      <w:r w:rsidRPr="002D65D1">
        <w:rPr>
          <w:rFonts w:ascii="Times New Roman" w:hAnsi="Times New Roman" w:cs="Times New Roman"/>
          <w:color w:val="0070C0"/>
          <w:sz w:val="16"/>
          <w:szCs w:val="16"/>
          <w:lang w:eastAsia="ru-RU" w:bidi="ru-RU"/>
        </w:rPr>
        <w:softHyphen/>
        <w:t>лем мощностью 150 л.с. Вооружение ма</w:t>
      </w:r>
      <w:r w:rsidRPr="002D65D1">
        <w:rPr>
          <w:rFonts w:ascii="Times New Roman" w:hAnsi="Times New Roman" w:cs="Times New Roman"/>
          <w:color w:val="0070C0"/>
          <w:sz w:val="16"/>
          <w:szCs w:val="16"/>
          <w:lang w:eastAsia="ru-RU" w:bidi="ru-RU"/>
        </w:rPr>
        <w:softHyphen/>
        <w:t>шины состояло из пулемета «Кольт» на ту</w:t>
      </w:r>
      <w:r w:rsidRPr="002D65D1">
        <w:rPr>
          <w:rFonts w:ascii="Times New Roman" w:hAnsi="Times New Roman" w:cs="Times New Roman"/>
          <w:color w:val="0070C0"/>
          <w:sz w:val="16"/>
          <w:szCs w:val="16"/>
          <w:lang w:eastAsia="ru-RU" w:bidi="ru-RU"/>
        </w:rPr>
        <w:softHyphen/>
        <w:t>рельной установке конструкции Шкульника и 50 кг бомб.</w:t>
      </w:r>
    </w:p>
    <w:p w14:paraId="71A50853" w14:textId="77777777" w:rsidR="00FF3A51" w:rsidRPr="002D65D1" w:rsidRDefault="00FF3A5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октябре 1916 г. прошли испытания с последующей сдачей первых 10 серийных машин. Комиссия, оценивающая эту пар</w:t>
      </w:r>
      <w:r w:rsidRPr="002D65D1">
        <w:rPr>
          <w:rFonts w:ascii="Times New Roman" w:hAnsi="Times New Roman" w:cs="Times New Roman"/>
          <w:color w:val="0070C0"/>
          <w:sz w:val="16"/>
          <w:szCs w:val="16"/>
          <w:lang w:eastAsia="ru-RU" w:bidi="ru-RU"/>
        </w:rPr>
        <w:softHyphen/>
        <w:t>тию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признавала, что самолет годится для использования в качестве раз</w:t>
      </w:r>
      <w:r w:rsidRPr="002D65D1">
        <w:rPr>
          <w:rFonts w:ascii="Times New Roman" w:hAnsi="Times New Roman" w:cs="Times New Roman"/>
          <w:color w:val="0070C0"/>
          <w:sz w:val="16"/>
          <w:szCs w:val="16"/>
          <w:lang w:eastAsia="ru-RU" w:bidi="ru-RU"/>
        </w:rPr>
        <w:softHyphen/>
        <w:t>ведчика ближнего тыла при максимально допустимой нагрузке 300 кг. Одновремен</w:t>
      </w:r>
      <w:r w:rsidRPr="002D65D1">
        <w:rPr>
          <w:rFonts w:ascii="Times New Roman" w:hAnsi="Times New Roman" w:cs="Times New Roman"/>
          <w:color w:val="0070C0"/>
          <w:sz w:val="16"/>
          <w:szCs w:val="16"/>
          <w:lang w:eastAsia="ru-RU" w:bidi="ru-RU"/>
        </w:rPr>
        <w:softHyphen/>
        <w:t>но отмечалось, что аппарат перетяжелен, обладает недостаточным потолком, имеет склонность к пикированию, «висит на руч</w:t>
      </w:r>
      <w:r w:rsidRPr="002D65D1">
        <w:rPr>
          <w:rFonts w:ascii="Times New Roman" w:hAnsi="Times New Roman" w:cs="Times New Roman"/>
          <w:color w:val="0070C0"/>
          <w:sz w:val="16"/>
          <w:szCs w:val="16"/>
          <w:lang w:eastAsia="ru-RU" w:bidi="ru-RU"/>
        </w:rPr>
        <w:softHyphen/>
        <w:t>ке» и в целом небезопасен (23374).</w:t>
      </w:r>
    </w:p>
    <w:p w14:paraId="633D4CBD" w14:textId="77777777" w:rsidR="00FF3A51" w:rsidRPr="002D65D1" w:rsidRDefault="00FF3A51" w:rsidP="00615CF2">
      <w:pPr>
        <w:rPr>
          <w:rFonts w:ascii="Times New Roman" w:hAnsi="Times New Roman" w:cs="Times New Roman"/>
          <w:color w:val="0070C0"/>
          <w:sz w:val="16"/>
          <w:szCs w:val="16"/>
        </w:rPr>
      </w:pPr>
    </w:p>
    <w:p w14:paraId="3F40737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69AC16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F940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августу 1916 г. на Механическом заводе в Петрограде собрали 34 двигателя МРБ-6. Заказали в общей сложности 68 МРБ-6. Всего их изготовили около 40 штук. Двигатель МРБ-6 запустили в производство на Механическом заводе в Петрограде как временный тип до налаживания массового вы</w:t>
      </w:r>
      <w:r w:rsidRPr="00B36624">
        <w:rPr>
          <w:rFonts w:ascii="Times New Roman" w:hAnsi="Times New Roman" w:cs="Times New Roman"/>
          <w:color w:val="000000" w:themeColor="text1"/>
          <w:sz w:val="16"/>
          <w:szCs w:val="16"/>
        </w:rPr>
        <w:softHyphen/>
        <w:t>пуска РБВЗ-6. МРБ-6 был немного легче и короче РБВЗ-6, но имел меньшую мощ</w:t>
      </w:r>
      <w:r w:rsidRPr="00B36624">
        <w:rPr>
          <w:rFonts w:ascii="Times New Roman" w:hAnsi="Times New Roman" w:cs="Times New Roman"/>
          <w:color w:val="000000" w:themeColor="text1"/>
          <w:sz w:val="16"/>
          <w:szCs w:val="16"/>
        </w:rPr>
        <w:softHyphen/>
        <w:t>ность и низкую надежность. Кроме того, Механический завод с трудом укладывался в параметры утвержденных Военным ведомством техниче</w:t>
      </w:r>
      <w:r w:rsidRPr="00B36624">
        <w:rPr>
          <w:rFonts w:ascii="Times New Roman" w:hAnsi="Times New Roman" w:cs="Times New Roman"/>
          <w:color w:val="000000" w:themeColor="text1"/>
          <w:sz w:val="16"/>
          <w:szCs w:val="16"/>
        </w:rPr>
        <w:softHyphen/>
        <w:t>ских условий по весу и мощности. Для организации производства РБВЗ-6 в Петрограде специально созда</w:t>
      </w:r>
      <w:r w:rsidRPr="00B36624">
        <w:rPr>
          <w:rFonts w:ascii="Times New Roman" w:hAnsi="Times New Roman" w:cs="Times New Roman"/>
          <w:color w:val="000000" w:themeColor="text1"/>
          <w:sz w:val="16"/>
          <w:szCs w:val="16"/>
        </w:rPr>
        <w:softHyphen/>
        <w:t>ли на арендованной территории бывших винных складов Моторный за</w:t>
      </w:r>
      <w:r w:rsidRPr="00B36624">
        <w:rPr>
          <w:rFonts w:ascii="Times New Roman" w:hAnsi="Times New Roman" w:cs="Times New Roman"/>
          <w:color w:val="000000" w:themeColor="text1"/>
          <w:sz w:val="16"/>
          <w:szCs w:val="16"/>
        </w:rPr>
        <w:softHyphen/>
        <w:t>вод РБВЗ. Основой его стали люди и оборудование, вывезенное из Риги. В июле 1916 г. на Моторном заводе сделали еще одну пробную партию из пяти двигателей, а затем начали выполнение заказа Управления воз</w:t>
      </w:r>
      <w:r w:rsidRPr="00B36624">
        <w:rPr>
          <w:rFonts w:ascii="Times New Roman" w:hAnsi="Times New Roman" w:cs="Times New Roman"/>
          <w:color w:val="000000" w:themeColor="text1"/>
          <w:sz w:val="16"/>
          <w:szCs w:val="16"/>
        </w:rPr>
        <w:softHyphen/>
        <w:t>душного флота. В марте 1917 г. было готово 25 штук, в сентябре — 39. Всего в Петрограде изготовили 45 РБВЗ-6. Эти моторы имели хорошую репутацию у механиков Эскадры воздушных кораблей (соединения тяже</w:t>
      </w:r>
      <w:r w:rsidRPr="00B36624">
        <w:rPr>
          <w:rFonts w:ascii="Times New Roman" w:hAnsi="Times New Roman" w:cs="Times New Roman"/>
          <w:color w:val="000000" w:themeColor="text1"/>
          <w:sz w:val="16"/>
          <w:szCs w:val="16"/>
        </w:rPr>
        <w:softHyphen/>
        <w:t>лых бомбардировщиков «Илья Муромец»), называвших их «Руссобалт» (11852).</w:t>
      </w:r>
    </w:p>
    <w:p w14:paraId="0A223F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C333E26" w14:textId="77777777" w:rsidR="00FF3A51" w:rsidRPr="002D65D1" w:rsidRDefault="00FF3A51"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К августу 1916 года завод Слюсаренко на Комендантском аэродроме построил и поставил армии двадцать пять машин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Saulnier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L</w:t>
      </w:r>
      <w:r w:rsidRPr="002D65D1">
        <w:rPr>
          <w:rFonts w:ascii="Times New Roman" w:hAnsi="Times New Roman" w:cs="Times New Roman"/>
          <w:color w:val="0070C0"/>
          <w:sz w:val="16"/>
          <w:szCs w:val="16"/>
          <w:lang w:bidi="en-US"/>
        </w:rPr>
        <w:t xml:space="preserve"> и пятнадцать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XXbis</w:t>
      </w:r>
      <w:r w:rsidRPr="002D65D1">
        <w:rPr>
          <w:rFonts w:ascii="Times New Roman" w:hAnsi="Times New Roman" w:cs="Times New Roman"/>
          <w:color w:val="0070C0"/>
          <w:sz w:val="16"/>
          <w:szCs w:val="16"/>
          <w:lang w:bidi="en-US"/>
        </w:rPr>
        <w:t>. В 1917 году это число возросло до 63, всего 134. В 1916 году было 110 рабочих, а в 1917 году их число увеличилось вдвое до 220.</w:t>
      </w:r>
    </w:p>
    <w:p w14:paraId="54E43DB3" w14:textId="77777777" w:rsidR="00FF3A51" w:rsidRPr="002D65D1" w:rsidRDefault="00FF3A51"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Вот примеры заказов: 8 мая 1916 года завод получил заказ на 20 «Лебедей-12», четыре из которых были готовы. 26 октября 1916 г. был выполнен заказ на пятнадцать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xml:space="preserve">. 28 октября 1916 г. поступил заказ на тридцать пять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все из которых были построены.</w:t>
      </w:r>
    </w:p>
    <w:p w14:paraId="531FECA5" w14:textId="77777777" w:rsidR="00FF3A51" w:rsidRPr="002D65D1" w:rsidRDefault="00FF3A51"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1917 года Слюсаренко получил заказы на 45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Saulnier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xml:space="preserve"> и 28 </w:t>
      </w:r>
      <w:r w:rsidRPr="002D65D1">
        <w:rPr>
          <w:rFonts w:ascii="Times New Roman" w:hAnsi="Times New Roman" w:cs="Times New Roman"/>
          <w:color w:val="0070C0"/>
          <w:sz w:val="16"/>
          <w:szCs w:val="16"/>
          <w:lang w:val="en-US" w:bidi="en-US"/>
        </w:rPr>
        <w:t>H</w:t>
      </w:r>
      <w:r w:rsidRPr="002D65D1">
        <w:rPr>
          <w:rFonts w:ascii="Times New Roman" w:hAnsi="Times New Roman" w:cs="Times New Roman"/>
          <w:color w:val="0070C0"/>
          <w:sz w:val="16"/>
          <w:szCs w:val="16"/>
          <w:lang w:bidi="en-US"/>
        </w:rPr>
        <w:t xml:space="preserve">, 20 </w:t>
      </w:r>
      <w:r w:rsidRPr="002D65D1">
        <w:rPr>
          <w:rFonts w:ascii="Times New Roman" w:hAnsi="Times New Roman" w:cs="Times New Roman"/>
          <w:color w:val="0070C0"/>
          <w:sz w:val="16"/>
          <w:szCs w:val="16"/>
          <w:lang w:val="en-US" w:bidi="en-US"/>
        </w:rPr>
        <w:t>Lebed</w:t>
      </w:r>
      <w:r w:rsidRPr="002D65D1">
        <w:rPr>
          <w:rFonts w:ascii="Times New Roman" w:hAnsi="Times New Roman" w:cs="Times New Roman"/>
          <w:color w:val="0070C0"/>
          <w:sz w:val="16"/>
          <w:szCs w:val="16"/>
          <w:lang w:bidi="en-US"/>
        </w:rPr>
        <w:t xml:space="preserve"> 12, 20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w:t>
      </w:r>
      <w:r w:rsidRPr="002D65D1">
        <w:rPr>
          <w:rFonts w:ascii="Times New Roman" w:hAnsi="Times New Roman" w:cs="Times New Roman"/>
          <w:color w:val="0070C0"/>
          <w:sz w:val="16"/>
          <w:szCs w:val="16"/>
          <w:lang w:bidi="en-US"/>
        </w:rPr>
        <w:t xml:space="preserve"> и 4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16, из 117 заказанных 63 были доставлены. Всегда возникает вопрос, сколько поставленных самолетов было фактически принято военными. Цифры для каждой компании часто различаются из-за разных источников и могут не быть исторически точными.</w:t>
      </w:r>
    </w:p>
    <w:p w14:paraId="0AC65002" w14:textId="77777777" w:rsidR="00FF3A51" w:rsidRPr="002D65D1" w:rsidRDefault="00FF3A51"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1917 году Слюсаренко построил несколько единственных в своем роде собственных проектов, но они не увенчались успехом. В 1918 году красные закрыли его завод, и ему удалось эмигрировать во Францию. Его судьба неизвестна.</w:t>
      </w:r>
    </w:p>
    <w:p w14:paraId="74F81CF0" w14:textId="77777777" w:rsidR="00FF3A51" w:rsidRPr="002D65D1" w:rsidRDefault="00FF3A51"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Его жена Лидия родилась в 1890 году и начала обучение на летчика в июне 1911 года в летной школе в Гатчине. 22 августа 1911 г. получила свидетельство пилота №31. В конце 1912 года вышла замуж за своего наставника Владимира. Лидия летала с выставками в Баку, Тифлис, Ригу. Она приобрела некоторые навыки авиаконструктора и работала со своим мужем над некоторыми проектами. 19 мая 1914 года она совершила круг на Моране в Риге. Она родила Слюсаренко сына и умерла от тифа 28 мая 1916 года в Петрограде (23525).</w:t>
      </w:r>
    </w:p>
    <w:p w14:paraId="6D7B1693" w14:textId="77777777" w:rsidR="00FF3A51" w:rsidRPr="002D65D1" w:rsidRDefault="00FF3A51" w:rsidP="00615CF2">
      <w:pPr>
        <w:rPr>
          <w:rFonts w:ascii="Times New Roman" w:hAnsi="Times New Roman" w:cs="Times New Roman"/>
          <w:color w:val="0070C0"/>
          <w:sz w:val="16"/>
          <w:szCs w:val="16"/>
          <w:lang w:bidi="en-US"/>
        </w:rPr>
      </w:pPr>
    </w:p>
    <w:p w14:paraId="57817B34" w14:textId="77777777" w:rsidR="00F170A6" w:rsidRPr="00B36624" w:rsidRDefault="00F170A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D606ACF" w14:textId="77777777" w:rsidR="00F170A6" w:rsidRPr="00B36624" w:rsidRDefault="00F170A6" w:rsidP="00615CF2">
      <w:pPr>
        <w:autoSpaceDE w:val="0"/>
        <w:autoSpaceDN w:val="0"/>
        <w:adjustRightInd w:val="0"/>
        <w:rPr>
          <w:rFonts w:ascii="Times New Roman" w:hAnsi="Times New Roman" w:cs="Times New Roman"/>
          <w:iCs/>
          <w:color w:val="000000" w:themeColor="text1"/>
          <w:sz w:val="16"/>
          <w:szCs w:val="16"/>
        </w:rPr>
      </w:pPr>
    </w:p>
    <w:p w14:paraId="465F52FD" w14:textId="77777777" w:rsidR="00F170A6" w:rsidRPr="00B36624" w:rsidRDefault="00F170A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К августу 1916 г. по данным Петроградского заводского совещания в районе насчитывалось 672 оборонных предприятия. Из них 40, с числом рабочих 6685 человек, были новыми. Спецификой данного региона была резкая концентрация промышленности в столице, что подтверждают и данные переписи 1920 г. Они же позволяют раскрыть состав новых и развитие традиционных производств Петроградского центра: 4 автомобильных и моторных завода, 36 авторемонтных мастерских, 10 заводов по производству аэропланов и воздухоплавательных аппаратов, 4 двигателей внутреннего сгорания, 8 арматурных, 40 электротехнических, 35 по производству оружия, 95 химических, 563 пошива военного обмундирования и прочих</w:t>
      </w:r>
      <w:bookmarkStart w:id="199" w:name="_ednref110"/>
      <w:r w:rsidRPr="00B36624">
        <w:rPr>
          <w:rFonts w:ascii="Times New Roman" w:hAnsi="Times New Roman" w:cs="Times New Roman"/>
          <w:color w:val="000000" w:themeColor="text1"/>
          <w:sz w:val="16"/>
          <w:szCs w:val="16"/>
          <w:shd w:val="clear" w:color="auto" w:fill="FFFFFF"/>
        </w:rPr>
        <w:t xml:space="preserve"> (21552)</w:t>
      </w:r>
      <w:bookmarkEnd w:id="199"/>
      <w:r w:rsidRPr="00B36624">
        <w:rPr>
          <w:rFonts w:ascii="Times New Roman" w:hAnsi="Times New Roman" w:cs="Times New Roman"/>
          <w:color w:val="000000" w:themeColor="text1"/>
          <w:sz w:val="16"/>
          <w:szCs w:val="16"/>
          <w:shd w:val="clear" w:color="auto" w:fill="FFFFFF"/>
        </w:rPr>
        <w:t>.</w:t>
      </w:r>
    </w:p>
    <w:p w14:paraId="51FF92FE" w14:textId="77777777" w:rsidR="00F170A6" w:rsidRPr="00B36624" w:rsidRDefault="00F170A6" w:rsidP="00615CF2">
      <w:pPr>
        <w:rPr>
          <w:rFonts w:ascii="Times New Roman" w:hAnsi="Times New Roman" w:cs="Times New Roman"/>
          <w:color w:val="000000" w:themeColor="text1"/>
          <w:sz w:val="16"/>
          <w:szCs w:val="16"/>
        </w:rPr>
      </w:pPr>
    </w:p>
    <w:p w14:paraId="6865061F" w14:textId="77777777" w:rsidR="00BA4BAD" w:rsidRPr="00BA4BAD" w:rsidRDefault="00BA4BAD" w:rsidP="00615CF2">
      <w:pPr>
        <w:pStyle w:val="aff2"/>
        <w:spacing w:line="240" w:lineRule="auto"/>
        <w:rPr>
          <w:rFonts w:ascii="Times New Roman" w:hAnsi="Times New Roman" w:cs="Times New Roman"/>
          <w:i w:val="0"/>
          <w:iCs w:val="0"/>
          <w:color w:val="0070C0"/>
          <w:sz w:val="16"/>
          <w:szCs w:val="16"/>
          <w:lang w:val="ru-RU"/>
        </w:rPr>
      </w:pPr>
      <w:r w:rsidRPr="00BA4BAD">
        <w:rPr>
          <w:rFonts w:ascii="Times New Roman" w:hAnsi="Times New Roman" w:cs="Times New Roman"/>
          <w:i w:val="0"/>
          <w:iCs w:val="0"/>
          <w:color w:val="0070C0"/>
          <w:sz w:val="16"/>
          <w:szCs w:val="16"/>
          <w:lang w:val="ru-RU"/>
        </w:rPr>
        <w:t>К августу 1916 за первые два года войны в ГАУ поступило 72 053 бино</w:t>
      </w:r>
      <w:r w:rsidRPr="00BA4BAD">
        <w:rPr>
          <w:rFonts w:ascii="Times New Roman" w:hAnsi="Times New Roman" w:cs="Times New Roman"/>
          <w:i w:val="0"/>
          <w:iCs w:val="0"/>
          <w:color w:val="0070C0"/>
          <w:sz w:val="16"/>
          <w:szCs w:val="16"/>
          <w:lang w:val="ru-RU"/>
        </w:rPr>
        <w:softHyphen/>
        <w:t>кля, из них 5053 — с отечественных заводов, выпускавших до 300 шт. в месяц. Между тем артиллерия на фронте нуж</w:t>
      </w:r>
      <w:r w:rsidRPr="00BA4BAD">
        <w:rPr>
          <w:rFonts w:ascii="Times New Roman" w:hAnsi="Times New Roman" w:cs="Times New Roman"/>
          <w:i w:val="0"/>
          <w:iCs w:val="0"/>
          <w:color w:val="0070C0"/>
          <w:sz w:val="16"/>
          <w:szCs w:val="16"/>
          <w:lang w:val="ru-RU"/>
        </w:rPr>
        <w:softHyphen/>
        <w:t>далась еще в 24 тысячах биноклей, а «требования тыловых учреждений — 50 550 биноклей — удовлетворить не пред</w:t>
      </w:r>
      <w:r w:rsidRPr="00BA4BAD">
        <w:rPr>
          <w:rFonts w:ascii="Times New Roman" w:hAnsi="Times New Roman" w:cs="Times New Roman"/>
          <w:i w:val="0"/>
          <w:iCs w:val="0"/>
          <w:color w:val="0070C0"/>
          <w:sz w:val="16"/>
          <w:szCs w:val="16"/>
          <w:lang w:val="ru-RU"/>
        </w:rPr>
        <w:softHyphen/>
        <w:t>ставлялось возможным». Эти сведения, доложенные Осо</w:t>
      </w:r>
      <w:r w:rsidRPr="00BA4BAD">
        <w:rPr>
          <w:rFonts w:ascii="Times New Roman" w:hAnsi="Times New Roman" w:cs="Times New Roman"/>
          <w:i w:val="0"/>
          <w:iCs w:val="0"/>
          <w:color w:val="0070C0"/>
          <w:sz w:val="16"/>
          <w:szCs w:val="16"/>
          <w:lang w:val="ru-RU"/>
        </w:rPr>
        <w:softHyphen/>
        <w:t>бому совещанию по обороне, касались лишь артиллерии и «не обнимали собою нужд всех войсковых частей», а кроме того, не учитывали «значительную убыль». Всего надо было получить на 1917 г. и до 1 июля 1918 г. 241 тысячу би</w:t>
      </w:r>
      <w:r w:rsidRPr="00BA4BAD">
        <w:rPr>
          <w:rFonts w:ascii="Times New Roman" w:hAnsi="Times New Roman" w:cs="Times New Roman"/>
          <w:i w:val="0"/>
          <w:iCs w:val="0"/>
          <w:color w:val="0070C0"/>
          <w:sz w:val="16"/>
          <w:szCs w:val="16"/>
          <w:lang w:val="ru-RU"/>
        </w:rPr>
        <w:softHyphen/>
        <w:t>ноклей (РГВИА. Ф. 369. Оп. 4. Д. 208. Л. 5, 13 и об., 9 об.-10; Там же. Оп. 3. Д. 74. Л. 169-172; Ф. 1. Оп. 2. Д. 179. Л. 22).</w:t>
      </w:r>
    </w:p>
    <w:p w14:paraId="06A8C96D" w14:textId="77777777" w:rsidR="00BA4BAD" w:rsidRPr="00BA4BAD" w:rsidRDefault="00BA4BAD" w:rsidP="00615CF2">
      <w:pPr>
        <w:pStyle w:val="aff2"/>
        <w:spacing w:line="240" w:lineRule="auto"/>
        <w:rPr>
          <w:rFonts w:ascii="Times New Roman" w:hAnsi="Times New Roman" w:cs="Times New Roman"/>
          <w:i w:val="0"/>
          <w:iCs w:val="0"/>
          <w:color w:val="0070C0"/>
          <w:sz w:val="16"/>
          <w:szCs w:val="16"/>
          <w:lang w:val="ru-RU"/>
        </w:rPr>
      </w:pPr>
      <w:r w:rsidRPr="00BA4BAD">
        <w:rPr>
          <w:rFonts w:ascii="Times New Roman" w:hAnsi="Times New Roman" w:cs="Times New Roman"/>
          <w:i w:val="0"/>
          <w:iCs w:val="0"/>
          <w:color w:val="0070C0"/>
          <w:sz w:val="16"/>
          <w:szCs w:val="16"/>
          <w:lang w:val="ru-RU"/>
        </w:rPr>
        <w:t>По сведениям ГУГШ, потребность армии составляла 210 280 призменных биноклей 6-кратного увеличения плюс на ежегодную замену — 27 796. Из этих 28 тысяч «может быть поставлено имеющимися заводами лишь... 15 тысяч, остальные же 12 тысяч не могут быть изготовлены в Рос</w:t>
      </w:r>
      <w:r w:rsidRPr="00BA4BAD">
        <w:rPr>
          <w:rFonts w:ascii="Times New Roman" w:hAnsi="Times New Roman" w:cs="Times New Roman"/>
          <w:i w:val="0"/>
          <w:iCs w:val="0"/>
          <w:color w:val="0070C0"/>
          <w:sz w:val="16"/>
          <w:szCs w:val="16"/>
          <w:lang w:val="ru-RU"/>
        </w:rPr>
        <w:softHyphen/>
        <w:t>сии даже при полном напряжении заводов» (Там же. Ф. 29. Оп. 3. Д. 2152. Л. 2 об.).</w:t>
      </w:r>
    </w:p>
    <w:p w14:paraId="14441F3C" w14:textId="77777777" w:rsidR="00BA4BAD" w:rsidRPr="002D65D1" w:rsidRDefault="00BA4BAD" w:rsidP="00615CF2">
      <w:pPr>
        <w:rPr>
          <w:rFonts w:ascii="Times New Roman" w:hAnsi="Times New Roman" w:cs="Times New Roman"/>
          <w:color w:val="0070C0"/>
          <w:sz w:val="16"/>
          <w:szCs w:val="16"/>
        </w:rPr>
      </w:pPr>
      <w:r w:rsidRPr="00BA4BAD">
        <w:rPr>
          <w:rFonts w:ascii="Times New Roman" w:hAnsi="Times New Roman" w:cs="Times New Roman"/>
          <w:color w:val="0070C0"/>
          <w:sz w:val="16"/>
          <w:szCs w:val="16"/>
        </w:rPr>
        <w:t>На этот рас</w:t>
      </w:r>
      <w:r w:rsidRPr="00BA4BAD">
        <w:rPr>
          <w:rFonts w:ascii="Times New Roman" w:hAnsi="Times New Roman" w:cs="Times New Roman"/>
          <w:color w:val="0070C0"/>
          <w:sz w:val="16"/>
          <w:szCs w:val="16"/>
        </w:rPr>
        <w:softHyphen/>
        <w:t>чет опиралось ГАУ, составляя законопроект об отпуске 4,8 млн руб. на постройку в 1917—1919 гг. казенного заво</w:t>
      </w:r>
      <w:r w:rsidRPr="00BA4BAD">
        <w:rPr>
          <w:rFonts w:ascii="Times New Roman" w:hAnsi="Times New Roman" w:cs="Times New Roman"/>
          <w:color w:val="0070C0"/>
          <w:sz w:val="16"/>
          <w:szCs w:val="16"/>
        </w:rPr>
        <w:softHyphen/>
        <w:t>да оптических приборов в г. Изюме (южнее Харькова). Разрабатывая проект этого завода, ГАУ исполняло указа</w:t>
      </w:r>
      <w:r w:rsidRPr="00BA4BAD">
        <w:rPr>
          <w:rFonts w:ascii="Times New Roman" w:hAnsi="Times New Roman" w:cs="Times New Roman"/>
          <w:color w:val="0070C0"/>
          <w:sz w:val="16"/>
          <w:szCs w:val="16"/>
        </w:rPr>
        <w:softHyphen/>
        <w:t>ние Совета министров, преподанное на заседании 8 июля 1916 г., когда рассматривался другой проект ГАУ — об Изюмском заводе оптического стекла. О заводе оптико</w:t>
      </w:r>
      <w:r w:rsidRPr="00BA4BAD">
        <w:rPr>
          <w:rFonts w:ascii="Times New Roman" w:hAnsi="Times New Roman" w:cs="Times New Roman"/>
          <w:color w:val="0070C0"/>
          <w:sz w:val="16"/>
          <w:szCs w:val="16"/>
        </w:rPr>
        <w:softHyphen/>
        <w:t>механическом, который целесообразно устроить в том же месте, что и стекольный, на заседании высказался морской министр Григорович, и Совет министров предписал ГАУ «войти в ближайшее рассмотрение» этого вопроса. Изюмский оптико-механический завод, согласно проекту, дол</w:t>
      </w:r>
      <w:r w:rsidRPr="00BA4BAD">
        <w:rPr>
          <w:rFonts w:ascii="Times New Roman" w:hAnsi="Times New Roman" w:cs="Times New Roman"/>
          <w:color w:val="0070C0"/>
          <w:sz w:val="16"/>
          <w:szCs w:val="16"/>
        </w:rPr>
        <w:softHyphen/>
        <w:t>жен был давать в год 6 тысяч панорам (то есть столько же, сколько секвестрованные филиалы предприятий Цейса- Гёрца, и втрое больше Обуховского), 24 тысячи биноклей (в полтора раза больше всех трех существующих заводов), 2000 больших и 1000 малых стереотруб (почти столько же</w:t>
      </w:r>
      <w:r w:rsidRPr="002D65D1">
        <w:rPr>
          <w:rFonts w:ascii="Times New Roman" w:hAnsi="Times New Roman" w:cs="Times New Roman"/>
          <w:color w:val="0070C0"/>
          <w:sz w:val="16"/>
          <w:szCs w:val="16"/>
        </w:rPr>
        <w:t>, сколько все три) и 2700 дальномеров (еще невыпускаемых в России).</w:t>
      </w:r>
    </w:p>
    <w:p w14:paraId="146F02F6" w14:textId="77777777" w:rsidR="00BA4BAD" w:rsidRPr="002D65D1" w:rsidRDefault="00BA4BA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Фронт получил 1637 шт., недостава</w:t>
      </w:r>
      <w:r w:rsidRPr="002D65D1">
        <w:rPr>
          <w:rFonts w:ascii="Times New Roman" w:hAnsi="Times New Roman" w:cs="Times New Roman"/>
          <w:color w:val="0070C0"/>
          <w:sz w:val="16"/>
          <w:szCs w:val="16"/>
        </w:rPr>
        <w:softHyphen/>
        <w:t>ло еще 474. За первые два года было заказано в России 3629 шт., за границей — 1500, из них прибыло 300, а 200 на</w:t>
      </w:r>
      <w:r w:rsidRPr="002D65D1">
        <w:rPr>
          <w:rFonts w:ascii="Times New Roman" w:hAnsi="Times New Roman" w:cs="Times New Roman"/>
          <w:color w:val="0070C0"/>
          <w:sz w:val="16"/>
          <w:szCs w:val="16"/>
        </w:rPr>
        <w:softHyphen/>
        <w:t>ходилось в пути (Баумгарт К.К. Академик Дмитрий Сергеевич Рождественский // Рождественский Д.С. Собр. трудов. М.; Л., 1949. С. 30; РГВИА. Ф. 369. Оп. 16. Д. 545. Л. 1—3, 5. Мемории Подготовительной комиссии по ар</w:t>
      </w:r>
      <w:r w:rsidRPr="002D65D1">
        <w:rPr>
          <w:rFonts w:ascii="Times New Roman" w:hAnsi="Times New Roman" w:cs="Times New Roman"/>
          <w:color w:val="0070C0"/>
          <w:sz w:val="16"/>
          <w:szCs w:val="16"/>
        </w:rPr>
        <w:softHyphen/>
        <w:t>тиллерийским вопросам Особого совещания по обороне, 7.II. и 9. III.1917; РГВИА. Ф. 369. Оп. 3. Д. 74. Л. 169-172.). Оптический завод самого ГАУ (бывшие «Цейс» и «Гёрц») предназначался главным образом для вы</w:t>
      </w:r>
      <w:r w:rsidRPr="002D65D1">
        <w:rPr>
          <w:rFonts w:ascii="Times New Roman" w:hAnsi="Times New Roman" w:cs="Times New Roman"/>
          <w:color w:val="0070C0"/>
          <w:sz w:val="16"/>
          <w:szCs w:val="16"/>
        </w:rPr>
        <w:softHyphen/>
        <w:t>пуска орудийных панорам, но изготовлял и стереотрубы (до 100 шт. в месяц). Всего из-за границы и с отечественных заводов поступило 1714 стереотруб. Потребность в них в основном была удовлетворена (Там же. Д. 41. Л. 54; Д. 86. Л. 24—25. В очерке истории завода ГАУ говорится, что ежемесячный выпуск был доведен до 80 больших и 50 малых стереотруб, а кроме того, 350 панорам, 400 биноклей (Крас</w:t>
      </w:r>
      <w:r w:rsidRPr="002D65D1">
        <w:rPr>
          <w:rFonts w:ascii="Times New Roman" w:hAnsi="Times New Roman" w:cs="Times New Roman"/>
          <w:color w:val="0070C0"/>
          <w:sz w:val="16"/>
          <w:szCs w:val="16"/>
        </w:rPr>
        <w:softHyphen/>
        <w:t>ногорский завод им. С.А. Зверева. С. 10)). В стереотрубах использова</w:t>
      </w:r>
      <w:r w:rsidRPr="002D65D1">
        <w:rPr>
          <w:rFonts w:ascii="Times New Roman" w:hAnsi="Times New Roman" w:cs="Times New Roman"/>
          <w:color w:val="0070C0"/>
          <w:sz w:val="16"/>
          <w:szCs w:val="16"/>
        </w:rPr>
        <w:softHyphen/>
        <w:t>лись стальные и латунные винты, получаемые из-за грани</w:t>
      </w:r>
      <w:r w:rsidRPr="002D65D1">
        <w:rPr>
          <w:rFonts w:ascii="Times New Roman" w:hAnsi="Times New Roman" w:cs="Times New Roman"/>
          <w:color w:val="0070C0"/>
          <w:sz w:val="16"/>
          <w:szCs w:val="16"/>
        </w:rPr>
        <w:softHyphen/>
        <w:t>цы; особенно трудно было добывать стальные, поступавшие только из Швейцарии. Из-за границы выписывали в 1916 г. также наждак, крокус, алмазы для обработки стекол и ка</w:t>
      </w:r>
      <w:r w:rsidRPr="002D65D1">
        <w:rPr>
          <w:rFonts w:ascii="Times New Roman" w:hAnsi="Times New Roman" w:cs="Times New Roman"/>
          <w:color w:val="0070C0"/>
          <w:sz w:val="16"/>
          <w:szCs w:val="16"/>
        </w:rPr>
        <w:softHyphen/>
        <w:t>надский бальзам. Специальную проволоку для щеток офи</w:t>
      </w:r>
      <w:r w:rsidRPr="002D65D1">
        <w:rPr>
          <w:rFonts w:ascii="Times New Roman" w:hAnsi="Times New Roman" w:cs="Times New Roman"/>
          <w:color w:val="0070C0"/>
          <w:sz w:val="16"/>
          <w:szCs w:val="16"/>
        </w:rPr>
        <w:softHyphen/>
        <w:t>церы ГАУ разыскивали по всему свету (требовался 1 пуд), но наиболее доступным источником оставалась Германия (через Стокгольм) (23452).</w:t>
      </w:r>
    </w:p>
    <w:p w14:paraId="01D159C2" w14:textId="77777777" w:rsidR="00BA4BAD" w:rsidRPr="002D65D1" w:rsidRDefault="00BA4BAD" w:rsidP="00615CF2">
      <w:pPr>
        <w:rPr>
          <w:rFonts w:ascii="Times New Roman" w:hAnsi="Times New Roman" w:cs="Times New Roman"/>
          <w:color w:val="0070C0"/>
          <w:sz w:val="16"/>
          <w:szCs w:val="16"/>
        </w:rPr>
      </w:pPr>
    </w:p>
    <w:p w14:paraId="5EDC75B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A9D6F3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4C124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августу 1916 три корпусных авиаотряда (2-й, 4-й и 19-й) были объединены в Боевую авиагруппу для борьбы с немецкими самолетами, которая сначала называлась особой группой, а позже 1БАГ (4208,3).</w:t>
      </w:r>
    </w:p>
    <w:p w14:paraId="50A78B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56631A" w14:textId="77777777" w:rsidR="00F170A6" w:rsidRPr="00B36624" w:rsidRDefault="00F170A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024AA73" w14:textId="77777777" w:rsidR="00F170A6" w:rsidRPr="00B36624" w:rsidRDefault="00F170A6" w:rsidP="00615CF2">
      <w:pPr>
        <w:autoSpaceDE w:val="0"/>
        <w:autoSpaceDN w:val="0"/>
        <w:adjustRightInd w:val="0"/>
        <w:rPr>
          <w:rFonts w:ascii="Times New Roman" w:hAnsi="Times New Roman" w:cs="Times New Roman"/>
          <w:iCs/>
          <w:color w:val="000000" w:themeColor="text1"/>
          <w:sz w:val="16"/>
          <w:szCs w:val="16"/>
        </w:rPr>
      </w:pPr>
    </w:p>
    <w:p w14:paraId="4695469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7C2588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CC65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1 (14) августа 1916 завод В.В.Слюсаренко сдал военной приемке 40 самолетов: 15 Фарманов-XXIIбис и 25 Маранов-Парасоль, а также 8 Фарманов-VII и десять Фарманов-IV и несколько других (92,169).</w:t>
      </w:r>
    </w:p>
    <w:p w14:paraId="2D5539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8795CF"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A00FDC"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августа 1916 г. на Анатре военной приемке сдали 100 «Вуазенов» — ровно половину из числа заказанных Анатра (12252).</w:t>
      </w:r>
    </w:p>
    <w:p w14:paraId="218AEFEE" w14:textId="77777777" w:rsidR="006E1616" w:rsidRPr="00B36624" w:rsidRDefault="006E1616" w:rsidP="00615CF2">
      <w:pPr>
        <w:rPr>
          <w:rFonts w:ascii="Times New Roman" w:hAnsi="Times New Roman" w:cs="Times New Roman"/>
          <w:color w:val="000000" w:themeColor="text1"/>
          <w:sz w:val="16"/>
          <w:szCs w:val="16"/>
        </w:rPr>
      </w:pPr>
    </w:p>
    <w:p w14:paraId="6A234D1C" w14:textId="77777777" w:rsidR="001D2B07" w:rsidRPr="00B36624" w:rsidRDefault="001D2B07"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К 1 (14) августа 1916 с начала войны за четыре года «империя Дукс» построила около 160 самолетов, месячная производительность достигала 10—12 машин, на заводе насчитывалось около 500 рабочих. Балансовая стоимость завода была не слишком велика, поскольку большинство помещений «Дукса» были «времянками». Первоначально «Акционерное общество Дукс Ю.А.Меллер» зарегистрировали с уставным капиталом в 250 тыс. руб., и лишь в 1904 г. его увеличили вдвое. 14 августа появилась «Докладная записка по вопросу о расширении предприятия и увеличения основного капитала Акционерного общества «Дукс ЮА.Меллер», в которой испрашивалось «высочайшее соизволение» на увеличение уставного капитала до 500 тыс. руб. Запрос был напрямую связан с освоением выпуска автомобилей по типу американских «Олдсмобилей» (15464).</w:t>
      </w:r>
    </w:p>
    <w:p w14:paraId="6752083B" w14:textId="77777777" w:rsidR="001D2B07" w:rsidRPr="00B36624" w:rsidRDefault="001D2B07" w:rsidP="00615CF2">
      <w:pPr>
        <w:pStyle w:val="2"/>
        <w:spacing w:before="0" w:beforeAutospacing="0" w:after="0" w:afterAutospacing="0"/>
        <w:jc w:val="both"/>
        <w:rPr>
          <w:b w:val="0"/>
          <w:color w:val="000000" w:themeColor="text1"/>
          <w:sz w:val="16"/>
          <w:szCs w:val="16"/>
        </w:rPr>
      </w:pPr>
    </w:p>
    <w:p w14:paraId="5112B03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4FE7C8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1FC25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w:t>
      </w:r>
      <w:r w:rsidR="00A00FDC"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августа 1916 г. был основан ГС завод № 63 НКОП, НКБ, п/я 48,</w:t>
      </w:r>
      <w:r w:rsidRPr="00B36624">
        <w:rPr>
          <w:rFonts w:ascii="Times New Roman" w:hAnsi="Times New Roman" w:cs="Times New Roman"/>
          <w:smallCaps/>
          <w:color w:val="000000" w:themeColor="text1"/>
          <w:sz w:val="16"/>
          <w:szCs w:val="16"/>
        </w:rPr>
        <w:t xml:space="preserve"> гуп, </w:t>
      </w:r>
      <w:r w:rsidRPr="00B36624">
        <w:rPr>
          <w:rFonts w:ascii="Times New Roman" w:hAnsi="Times New Roman" w:cs="Times New Roman"/>
          <w:color w:val="000000" w:themeColor="text1"/>
          <w:sz w:val="16"/>
          <w:szCs w:val="16"/>
        </w:rPr>
        <w:t>ФГУП «Высокогорский механический завод» Росбоеприпаса /г. Нижний Тагил п/я 48 «Прожектор» (1943 г.)/ /622002  г. Нижний Тагил Свердловской обл. ул. М. Горького, 1 тел. 24-54-83/. Сначала специализировался на производстве гаубичных бомб.</w:t>
      </w:r>
    </w:p>
    <w:p w14:paraId="0132C8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1932 г. проведена реконструкция завода. Приказом № 91 от 13.03.1937 г. утвержден Устав ГС завода № 63 4ГУ НКОП, по пр. № 0180 от 15.08.1937 г. передан в новое 13ГУ. В 02.1939 г. завод № 63 13ГУ НКОП передан в ведение 13ГУ НКБ. В 11.1941-09.1944 г. - в ведении 4ГУ НКБ. Имел обозначение «п/я 48» (1943 г.).</w:t>
      </w:r>
    </w:p>
    <w:p w14:paraId="143009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снарядов: 130-мм - 30 тыс. шт. в год; 152-мм - 1 млн.; 76-мм бронебойных - 600 тыс. шт. Пр. № 95с от 16.03.1938 г. заводу поручено изготовить: к 15.07.1938 г. партию в 200 шт. опытных 152-мм химических снарядов СОВ; к 1.12.1938 г. - серийную партию в 2500 шт. этих снарядов.</w:t>
      </w:r>
    </w:p>
    <w:p w14:paraId="11F33C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1941 г. на площадку завода эвакуирована из Сталино часть завода № 73 НКБ (производство 76-мм снарядов, 320 ед. оборудования, 551 чел.), к 30.12.1941 г. прибыло 209 ед., часть оборудования смонтирована и введена в строй, к 30.01.1942 г. восстановлено производство мощностью 665 тыс. шт. в год.</w:t>
      </w:r>
    </w:p>
    <w:p w14:paraId="3B589A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основные цехи (1943 г.): механические, кузнечно-прессовый, термический, литейный. Количество оборудования- 1453 ед.</w:t>
      </w:r>
    </w:p>
    <w:p w14:paraId="513948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9.07.1996 г. завод вошел во вновь созданную ФПГ «Оборонметхимпром». В 2002 г. планировалось вхождение оборонного производства завода в состав завода «Планта», но это не было осуществлено. Был в 2003 г.</w:t>
      </w:r>
    </w:p>
    <w:p w14:paraId="1DA965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(2006 г.): корпуса артиллерийских снарядов и средств ближнего боя, ударно-спусковые механизмы для гранатометов; электроинструмент (электропилы, приставки к пиле с двигателем, рубанки); буровой инструмент; прессы для изготовления кирпичей, термопластавтоматы; стиральные машины; мебель; изделия из пластмасс; цветное литье.</w:t>
      </w:r>
    </w:p>
    <w:p w14:paraId="06B1CC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(1943 г.): производственная- 42314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вспомогательная- 17397м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6DFFEC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(12.1942 г.)- 7302 чел.</w:t>
      </w:r>
      <w:r w:rsidRPr="00B36624">
        <w:rPr>
          <w:rFonts w:ascii="Times New Roman" w:hAnsi="Times New Roman" w:cs="Times New Roman"/>
          <w:color w:val="000000" w:themeColor="text1"/>
          <w:sz w:val="16"/>
          <w:szCs w:val="16"/>
          <w:vertAlign w:val="superscript"/>
        </w:rPr>
        <w:t>132</w:t>
      </w:r>
    </w:p>
    <w:p w14:paraId="0E2575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(-03-7.09.1937 г.)- Н.Ф. Болотников, (7.09.1937-22.10.1938 г.)- А.Л. Жуков, (22.10.1938-11.1943 г.-)- И.Д. Демидов. Гендиректор (2001; 2006 г.)- В.И. Федоров, (-2002 г.)- Е. Телепнев, (2002 г.-)- В. Дюзер.</w:t>
      </w:r>
    </w:p>
    <w:p w14:paraId="4E1CF6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(06.1937 г.)- И.А. Шинов.</w:t>
      </w:r>
    </w:p>
    <w:p w14:paraId="481637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(06.1937 г.)- И.А. Шинов, (13.01.1938 г.-)- П.А. Столбов.</w:t>
      </w:r>
    </w:p>
    <w:p w14:paraId="174F25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мобилизационно-планового (04.1943 г.)- Сыромятников.</w:t>
      </w:r>
    </w:p>
    <w:p w14:paraId="526F66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поковки для авиационных моторов (1937); детали для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xml:space="preserve"> М-13 (1942); снаряды 30-мм, 32-мм; мины 82-мм (1943); буровая коронка КБШ-41-25 (2006); термопластавтомат «Урал-885/250» (1990-2000-); стиральные машины: промышленная (2000), бытовые «Урал-4М, -10, -16» (2000); пилы электрические: стационарная ПСЭД-02, ручная ПЭД-01, «ЭЛПИ» (2000); мебель (2000) (11982).</w:t>
      </w:r>
    </w:p>
    <w:p w14:paraId="16C278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A7D3E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A7930E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556A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августа 1916 Е.Н.Крутень сбил еще один двухместный Альбатрос и экипаж был взят в плен (5150, 5).</w:t>
      </w:r>
    </w:p>
    <w:p w14:paraId="55F106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9C36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августа 1916 Из приказа от (2) августа 1916 г. по 2-й армии Западного фронта:</w:t>
      </w:r>
    </w:p>
    <w:p w14:paraId="75E210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августа сего года, около 19 часов, над Несвижем появился неприятельский самолет. Командир 2-го авиационного отряда истребителей штабс-капитан Е.Н. Крутень, всего лишь (30) июля сбивший немецкого летчика в районе Своятичи, тотчас же поднялся на своем "Ныопоре", нагнал немца и вступил с ним в бой.</w:t>
      </w:r>
    </w:p>
    <w:p w14:paraId="7C9B25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многие чины моего штаба и весь город любовались смелым поединком двух самолетов. Штабс-капитан Крутень коршуном налетал на немца и после короткого, но чрезвычайно эффектного боя сбил немецкий "Альбатрос", вынудив раненого летчика спланировать недалеко от города. Население, с захватывающим интересом следившее за смелыми и искусными действиями нашего героя-летчика, радостно кинулось за город, где и устроило ему овации.</w:t>
      </w:r>
    </w:p>
    <w:p w14:paraId="670C4E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Штабс-капитану Крутеню за проявленную им исключительную выдающуюся удаль, бесповоротную решимость и доблесть в борьбе с врагом объявляю мою сердечную благодарность. Приказываю представить его к награде.</w:t>
      </w:r>
    </w:p>
    <w:p w14:paraId="5E2F08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Командующий армией генерал-от-инфантерии Смирнов" (11999).</w:t>
      </w:r>
    </w:p>
    <w:p w14:paraId="4D70E7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693E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августа 1916 л БФ л В.В.Дитерихс и мичман А.Н.Прокофьев-Северский на двух гидросамолетах совершили налет на авиастанцию у о Ангерн в Курляндии и несмотря на контратаку 7 самолетов сбросили бомбу. В бою сбили один и повредили два и те сели на воду. Вернулись на базу (438,321).</w:t>
      </w:r>
    </w:p>
    <w:p w14:paraId="038982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50C1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августа 1916 летчики Балтийского флота лейтенант Владимир Владимирович Дитерихс и мичман Александр Николаевич Прокофьов-Северский на двух гидросамолетах совершили налет на неприя</w:t>
      </w:r>
      <w:r w:rsidRPr="00B36624">
        <w:rPr>
          <w:rFonts w:ascii="Times New Roman" w:hAnsi="Times New Roman" w:cs="Times New Roman"/>
          <w:color w:val="000000" w:themeColor="text1"/>
          <w:sz w:val="16"/>
          <w:szCs w:val="16"/>
        </w:rPr>
        <w:softHyphen/>
        <w:t>тельскую эвиастэнцию у озера Ангерн в Курляндии и, несмотря на обстрел зенитными батареями и контратаку семи немецких самолетов, сбросили бомбы на ангары, а затем приняли неравный -бой, длившийся более часа, В результате один из неприятельских самолетов был сбит, а два других, получив повреждения, соли на воду. Наши летчики благополучно вернулись на базу. 3 ав</w:t>
      </w:r>
      <w:r w:rsidRPr="00B36624">
        <w:rPr>
          <w:rFonts w:ascii="Times New Roman" w:hAnsi="Times New Roman" w:cs="Times New Roman"/>
          <w:color w:val="000000" w:themeColor="text1"/>
          <w:sz w:val="16"/>
          <w:szCs w:val="16"/>
        </w:rPr>
        <w:softHyphen/>
        <w:t>густа налет был повторен. ("Русский инвалид", 191б г., 3 августа , "Воздухоплава</w:t>
      </w:r>
      <w:r w:rsidRPr="00B36624">
        <w:rPr>
          <w:rFonts w:ascii="Times New Roman" w:hAnsi="Times New Roman" w:cs="Times New Roman"/>
          <w:color w:val="000000" w:themeColor="text1"/>
          <w:sz w:val="16"/>
          <w:szCs w:val="16"/>
        </w:rPr>
        <w:softHyphen/>
        <w:t>тель". 1916, №№ 11-12). Они предпринимали усилия, чтобы ограничить использование противником захваченного на курляндском озе</w:t>
      </w:r>
      <w:r w:rsidRPr="00B36624">
        <w:rPr>
          <w:rFonts w:ascii="Times New Roman" w:hAnsi="Times New Roman" w:cs="Times New Roman"/>
          <w:color w:val="000000" w:themeColor="text1"/>
          <w:sz w:val="16"/>
          <w:szCs w:val="16"/>
        </w:rPr>
        <w:softHyphen/>
        <w:t>ре Ангерн недооборудованного русскими гидроаэродрома. С этой целью балтийцы неоднократно бомбили германские во</w:t>
      </w:r>
      <w:r w:rsidRPr="00B36624">
        <w:rPr>
          <w:rFonts w:ascii="Times New Roman" w:hAnsi="Times New Roman" w:cs="Times New Roman"/>
          <w:color w:val="000000" w:themeColor="text1"/>
          <w:sz w:val="16"/>
          <w:szCs w:val="16"/>
        </w:rPr>
        <w:softHyphen/>
        <w:t>енные объекты, уже защищенные от ударов с воздуха сред</w:t>
      </w:r>
      <w:r w:rsidRPr="00B36624">
        <w:rPr>
          <w:rFonts w:ascii="Times New Roman" w:hAnsi="Times New Roman" w:cs="Times New Roman"/>
          <w:color w:val="000000" w:themeColor="text1"/>
          <w:sz w:val="16"/>
          <w:szCs w:val="16"/>
        </w:rPr>
        <w:softHyphen/>
        <w:t>ствами противовоздушной обороны (11283).</w:t>
      </w:r>
    </w:p>
    <w:p w14:paraId="2E1D976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973614F" w14:textId="77777777" w:rsidR="00982599" w:rsidRPr="005310E3" w:rsidRDefault="0098259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5310E3">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летчики Балтийского флота лейтенант Владимир Влади</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 xml:space="preserve">ирович </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итерихс и мичман Александр Николаевич Прокофьев-</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еверекий на двух гидросамолетах совершили налет на неприятельскую авиастанцию у оз.</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Ангерн в Курляндии 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несмотря на обстрел зенитными батареями и контратаку семи немецких самолетов,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сбросили бомбы на ангары,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затем приняли неравный бой,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длившийся более часа,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результате чего один из неприятельских самолетов был сбит,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 два других,</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получив повре</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дения,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сели на воду.</w:t>
      </w:r>
      <w:r>
        <w:rPr>
          <w:rFonts w:ascii="Times New Roman" w:hAnsi="Times New Roman" w:cs="Times New Roman"/>
          <w:color w:val="0070C0"/>
          <w:sz w:val="16"/>
          <w:szCs w:val="16"/>
        </w:rPr>
        <w:t xml:space="preserve"> Н</w:t>
      </w:r>
      <w:r w:rsidRPr="005310E3">
        <w:rPr>
          <w:rFonts w:ascii="Times New Roman" w:hAnsi="Times New Roman" w:cs="Times New Roman"/>
          <w:color w:val="0070C0"/>
          <w:sz w:val="16"/>
          <w:szCs w:val="16"/>
        </w:rPr>
        <w:t>аши летчики благополучно вернулись на базу.</w:t>
      </w:r>
    </w:p>
    <w:p w14:paraId="2A68D317" w14:textId="77777777" w:rsidR="00982599" w:rsidRDefault="0098259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/«Русский инвалид</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за </w:t>
      </w:r>
      <w:r>
        <w:rPr>
          <w:rFonts w:ascii="Times New Roman" w:hAnsi="Times New Roman" w:cs="Times New Roman"/>
          <w:color w:val="0070C0"/>
          <w:sz w:val="16"/>
          <w:szCs w:val="16"/>
        </w:rPr>
        <w:t>3</w:t>
      </w:r>
      <w:r w:rsidRPr="005310E3">
        <w:rPr>
          <w:rFonts w:ascii="Times New Roman" w:hAnsi="Times New Roman" w:cs="Times New Roman"/>
          <w:color w:val="0070C0"/>
          <w:sz w:val="16"/>
          <w:szCs w:val="16"/>
        </w:rPr>
        <w:t xml:space="preserve"> авг. 1916;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"Воздухоплаватель", 1916</w:t>
      </w:r>
      <w:r>
        <w:rPr>
          <w:rFonts w:ascii="Times New Roman" w:hAnsi="Times New Roman" w:cs="Times New Roman"/>
          <w:color w:val="0070C0"/>
          <w:sz w:val="16"/>
          <w:szCs w:val="16"/>
        </w:rPr>
        <w:t>, №</w:t>
      </w:r>
      <w:r w:rsidRPr="005310E3">
        <w:rPr>
          <w:rFonts w:ascii="Times New Roman" w:hAnsi="Times New Roman" w:cs="Times New Roman"/>
          <w:color w:val="0070C0"/>
          <w:sz w:val="16"/>
          <w:szCs w:val="16"/>
        </w:rPr>
        <w:t xml:space="preserve"> 11-12/</w:t>
      </w:r>
      <w:r>
        <w:rPr>
          <w:rFonts w:ascii="Times New Roman" w:hAnsi="Times New Roman" w:cs="Times New Roman"/>
          <w:color w:val="0070C0"/>
          <w:sz w:val="16"/>
          <w:szCs w:val="16"/>
        </w:rPr>
        <w:t xml:space="preserve"> (23320).</w:t>
      </w:r>
    </w:p>
    <w:p w14:paraId="1276E676" w14:textId="77777777" w:rsidR="00982599" w:rsidRPr="005310E3" w:rsidRDefault="00982599" w:rsidP="00615CF2">
      <w:pPr>
        <w:rPr>
          <w:rFonts w:ascii="Times New Roman" w:hAnsi="Times New Roman" w:cs="Times New Roman"/>
          <w:color w:val="0070C0"/>
          <w:sz w:val="16"/>
          <w:szCs w:val="16"/>
        </w:rPr>
      </w:pPr>
    </w:p>
    <w:p w14:paraId="4B10D72D" w14:textId="04BBD9D8" w:rsidR="006A4B33" w:rsidRPr="002D65D1" w:rsidRDefault="006A4B33"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 (</w:t>
      </w:r>
      <w:r w:rsidRPr="002D65D1">
        <w:rPr>
          <w:rFonts w:ascii="Times New Roman" w:hAnsi="Times New Roman" w:cs="Times New Roman"/>
          <w:color w:val="0070C0"/>
          <w:sz w:val="16"/>
          <w:szCs w:val="16"/>
          <w:lang w:bidi="en-US"/>
        </w:rPr>
        <w:t>14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двум авиаотрядам, охранявшим Императорскую резиденцию, в Царском Селе и Ставке, было приказано определить Отряд обороны Императорской резиденции. После отречения царя в марте 1917 г. секция в Царском Селе стала базой Петроградского АО, а затем в августе 1917 г. 38-го КАО. Секция в Ставке была расформирована в конце апреля - начале мая 1917 г. и преобразована в 15-й АО. ФАО (23525).</w:t>
      </w:r>
    </w:p>
    <w:p w14:paraId="601BADA4" w14:textId="77777777" w:rsidR="006A4B33" w:rsidRPr="002D65D1" w:rsidRDefault="006A4B33" w:rsidP="00615CF2">
      <w:pPr>
        <w:rPr>
          <w:rFonts w:ascii="Times New Roman" w:hAnsi="Times New Roman" w:cs="Times New Roman"/>
          <w:color w:val="0070C0"/>
          <w:sz w:val="16"/>
          <w:szCs w:val="16"/>
        </w:rPr>
      </w:pPr>
    </w:p>
    <w:p w14:paraId="20E153AF" w14:textId="0A9A4E45" w:rsidR="006A4B33" w:rsidRPr="002D65D1" w:rsidRDefault="006A4B33"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 (</w:t>
      </w:r>
      <w:r w:rsidRPr="002D65D1">
        <w:rPr>
          <w:rFonts w:ascii="Times New Roman" w:hAnsi="Times New Roman" w:cs="Times New Roman"/>
          <w:color w:val="0070C0"/>
          <w:sz w:val="16"/>
          <w:szCs w:val="16"/>
          <w:lang w:bidi="en-US"/>
        </w:rPr>
        <w:t>14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в Балтийском море две из трех российских летающих лодок М-9 с острова Руно в 03:45 нанесли удар по немецкой военно-морской авиабазе на озере Ангерн. Оба благополучно вернулись с некоторыми повреждениями в воздушном бою. Оба летчика были представлены к ордену Святого Георгия 4-й степени, их механики - к Георгиевским медалям.</w:t>
      </w:r>
    </w:p>
    <w:p w14:paraId="7F5411A6" w14:textId="77777777" w:rsidR="006A4B33" w:rsidRPr="002D65D1" w:rsidRDefault="006A4B33"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период с 20:00 до 20:30 14-го числа немецкая морская авиация с озера Ангерн нанесла ответный удар по российской военно-морской базе на острове Руно двумя безуспешными атаками, сбросив 25 бомб, причинивших легкие повреждения (23525).</w:t>
      </w:r>
    </w:p>
    <w:p w14:paraId="57360C88" w14:textId="77777777" w:rsidR="006A4B33" w:rsidRPr="002D65D1" w:rsidRDefault="006A4B33" w:rsidP="00615CF2">
      <w:pPr>
        <w:rPr>
          <w:rFonts w:ascii="Times New Roman" w:hAnsi="Times New Roman" w:cs="Times New Roman"/>
          <w:color w:val="0070C0"/>
          <w:sz w:val="16"/>
          <w:szCs w:val="16"/>
        </w:rPr>
      </w:pPr>
    </w:p>
    <w:p w14:paraId="40466D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августа 1916 в разведывательно-боевом полете участвовала лишь пара килькондских экипажей под начальством старше</w:t>
      </w:r>
      <w:r w:rsidRPr="00B36624">
        <w:rPr>
          <w:rFonts w:ascii="Times New Roman" w:hAnsi="Times New Roman" w:cs="Times New Roman"/>
          <w:color w:val="000000" w:themeColor="text1"/>
          <w:sz w:val="16"/>
          <w:szCs w:val="16"/>
        </w:rPr>
        <w:softHyphen/>
        <w:t>го лейтенанта Арсения Горковенко, пилотом другой летаю</w:t>
      </w:r>
      <w:r w:rsidRPr="00B36624">
        <w:rPr>
          <w:rFonts w:ascii="Times New Roman" w:hAnsi="Times New Roman" w:cs="Times New Roman"/>
          <w:color w:val="000000" w:themeColor="text1"/>
          <w:sz w:val="16"/>
          <w:szCs w:val="16"/>
        </w:rPr>
        <w:softHyphen/>
        <w:t>щей лодки был мичман Александр Прокофьев. Зажигатель</w:t>
      </w:r>
      <w:r w:rsidRPr="00B36624">
        <w:rPr>
          <w:rFonts w:ascii="Times New Roman" w:hAnsi="Times New Roman" w:cs="Times New Roman"/>
          <w:color w:val="000000" w:themeColor="text1"/>
          <w:sz w:val="16"/>
          <w:szCs w:val="16"/>
        </w:rPr>
        <w:softHyphen/>
        <w:t>ными бомбами они вызвали пожары ангаров и казарм, после чего не раз вступали в бои с семью взлетевшими поплавковы</w:t>
      </w:r>
      <w:r w:rsidRPr="00B36624">
        <w:rPr>
          <w:rFonts w:ascii="Times New Roman" w:hAnsi="Times New Roman" w:cs="Times New Roman"/>
          <w:color w:val="000000" w:themeColor="text1"/>
          <w:sz w:val="16"/>
          <w:szCs w:val="16"/>
        </w:rPr>
        <w:softHyphen/>
        <w:t>ми аэропланами противника. Один из них был сбит и упал в озеро, а два поврежденных спланировали на воду. По возвра</w:t>
      </w:r>
      <w:r w:rsidRPr="00B36624">
        <w:rPr>
          <w:rFonts w:ascii="Times New Roman" w:hAnsi="Times New Roman" w:cs="Times New Roman"/>
          <w:color w:val="000000" w:themeColor="text1"/>
          <w:sz w:val="16"/>
          <w:szCs w:val="16"/>
        </w:rPr>
        <w:softHyphen/>
        <w:t>щении на авиастанцию оказалось, что лодки “М-9” в воздуш</w:t>
      </w:r>
      <w:r w:rsidRPr="00B36624">
        <w:rPr>
          <w:rFonts w:ascii="Times New Roman" w:hAnsi="Times New Roman" w:cs="Times New Roman"/>
          <w:color w:val="000000" w:themeColor="text1"/>
          <w:sz w:val="16"/>
          <w:szCs w:val="16"/>
        </w:rPr>
        <w:softHyphen/>
        <w:t>ных схватках получили 16 пулевых пробоин (11283).</w:t>
      </w:r>
    </w:p>
    <w:p w14:paraId="68E50B2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EA47C3" w14:textId="77777777" w:rsidR="001D2B07" w:rsidRPr="00B36624" w:rsidRDefault="001D2B0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августа в 1916 году из отряда кораблей обороны Кольского залива и Архангельского района началось формирование флотилии Северного Ледовитого океана, которое закончилось к сентябрю 1916 г. Задача флотилии — защита морской коммуникации, соединяющей Россию с союзниками по Антанте. В конце 1917 г. включала линкор «Чесма», крейсера «Аскольд» и «Варяг», 6 миноносцев, 3 подводные лодки, до 10 тральщиков, минный заградитель «Уссури», 7 ледоколов и более 20 вспомогательных судов. В феврале 1918 г. флотилия перешла на сторону советской власти. В августе боевое ядро флотилии в Кольском заливе оказалось в руках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оказывавшая поддержку частям Красной Армии. После изгнания белогвардейцев 13 мая 1920 г. 6ыла расформирована (14970).</w:t>
      </w:r>
    </w:p>
    <w:p w14:paraId="77CFE731" w14:textId="77777777" w:rsidR="001D2B07" w:rsidRPr="00B36624" w:rsidRDefault="001D2B07" w:rsidP="00615CF2">
      <w:pPr>
        <w:rPr>
          <w:rFonts w:ascii="Times New Roman" w:hAnsi="Times New Roman" w:cs="Times New Roman"/>
          <w:color w:val="000000" w:themeColor="text1"/>
          <w:sz w:val="16"/>
          <w:szCs w:val="16"/>
        </w:rPr>
      </w:pPr>
    </w:p>
    <w:p w14:paraId="17881E14" w14:textId="77777777" w:rsidR="00982599" w:rsidRPr="005310E3" w:rsidRDefault="0098259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5310E3">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Отдел воздушного флота Особого комитета по усилению военного флота на добровольные пожертвования, организованный в 1910 году</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пре</w:t>
      </w:r>
      <w:r w:rsidRPr="005310E3">
        <w:rPr>
          <w:rFonts w:ascii="Times New Roman" w:hAnsi="Times New Roman" w:cs="Times New Roman"/>
          <w:color w:val="0070C0"/>
          <w:sz w:val="16"/>
          <w:szCs w:val="16"/>
        </w:rPr>
        <w:softHyphen/>
        <w:t xml:space="preserve">кратил свое существование в связи с недостаточным поступлением </w:t>
      </w:r>
      <w:r>
        <w:rPr>
          <w:rFonts w:ascii="Times New Roman" w:hAnsi="Times New Roman" w:cs="Times New Roman"/>
          <w:color w:val="0070C0"/>
          <w:sz w:val="16"/>
          <w:szCs w:val="16"/>
        </w:rPr>
        <w:t>доб</w:t>
      </w:r>
      <w:r w:rsidRPr="005310E3">
        <w:rPr>
          <w:rFonts w:ascii="Times New Roman" w:hAnsi="Times New Roman" w:cs="Times New Roman"/>
          <w:color w:val="0070C0"/>
          <w:sz w:val="16"/>
          <w:szCs w:val="16"/>
        </w:rPr>
        <w:t>ровольних пожертвований. Содержавшиеся на его средства Севастопольская авиашкола и Теоретические кур</w:t>
      </w:r>
      <w:r>
        <w:rPr>
          <w:rFonts w:ascii="Times New Roman" w:hAnsi="Times New Roman" w:cs="Times New Roman"/>
          <w:color w:val="0070C0"/>
          <w:sz w:val="16"/>
          <w:szCs w:val="16"/>
        </w:rPr>
        <w:t>сы</w:t>
      </w:r>
      <w:r w:rsidRPr="005310E3">
        <w:rPr>
          <w:rFonts w:ascii="Times New Roman" w:hAnsi="Times New Roman" w:cs="Times New Roman"/>
          <w:color w:val="0070C0"/>
          <w:sz w:val="16"/>
          <w:szCs w:val="16"/>
        </w:rPr>
        <w:t xml:space="preserve"> авиации при Петроградском по</w:t>
      </w:r>
      <w:r>
        <w:rPr>
          <w:rFonts w:ascii="Times New Roman" w:hAnsi="Times New Roman" w:cs="Times New Roman"/>
          <w:color w:val="0070C0"/>
          <w:sz w:val="16"/>
          <w:szCs w:val="16"/>
        </w:rPr>
        <w:t>ли</w:t>
      </w:r>
      <w:r w:rsidRPr="005310E3">
        <w:rPr>
          <w:rFonts w:ascii="Times New Roman" w:hAnsi="Times New Roman" w:cs="Times New Roman"/>
          <w:color w:val="0070C0"/>
          <w:sz w:val="16"/>
          <w:szCs w:val="16"/>
        </w:rPr>
        <w:t>техническом институте перешли на содержание военного ведомства.</w:t>
      </w:r>
    </w:p>
    <w:p w14:paraId="5BF690F3" w14:textId="77777777" w:rsidR="00982599" w:rsidRDefault="0098259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11,</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9/</w:t>
      </w:r>
      <w:r>
        <w:rPr>
          <w:rFonts w:ascii="Times New Roman" w:hAnsi="Times New Roman" w:cs="Times New Roman"/>
          <w:color w:val="0070C0"/>
          <w:sz w:val="16"/>
          <w:szCs w:val="16"/>
        </w:rPr>
        <w:t xml:space="preserve"> (23320).</w:t>
      </w:r>
    </w:p>
    <w:p w14:paraId="1D239026" w14:textId="77777777" w:rsidR="00982599" w:rsidRPr="005310E3" w:rsidRDefault="00982599" w:rsidP="00615CF2">
      <w:pPr>
        <w:rPr>
          <w:rFonts w:ascii="Times New Roman" w:hAnsi="Times New Roman" w:cs="Times New Roman"/>
          <w:color w:val="0070C0"/>
          <w:sz w:val="16"/>
          <w:szCs w:val="16"/>
        </w:rPr>
      </w:pPr>
    </w:p>
    <w:p w14:paraId="7DE53D7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5E7398A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3B529B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августа 1916 года в итоге долгих переговоров и обсуждений был, наконец, заключен с Канадской компанией второй дополнительный контракт. Вся сущность нового контракта сводилась к дальнейшей отсрочке заказов, а затем был введен еще новый принцип сдачи заказа не в форме комплектных патронов, а отдельных деталей патронов</w:t>
      </w:r>
      <w:r w:rsidR="004B3622" w:rsidRPr="00B36624">
        <w:rPr>
          <w:rFonts w:ascii="Times New Roman" w:hAnsi="Times New Roman" w:cs="Times New Roman"/>
          <w:color w:val="000000" w:themeColor="text1"/>
          <w:sz w:val="16"/>
          <w:szCs w:val="16"/>
        </w:rPr>
        <w:t>.</w:t>
      </w:r>
    </w:p>
    <w:p w14:paraId="280D6D6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Новыми сроками назначены были следующие: сдача шрапнельных патронов по частям должна была быть закончена к 1 ноября 1916 г., а сборка этих патронов — к 1 декабря того же года. Гранатные же патроны должны были быть собраны к 1 января 1917 года</w:t>
      </w:r>
      <w:r w:rsidR="004B3622" w:rsidRPr="00B36624">
        <w:rPr>
          <w:rFonts w:ascii="Times New Roman" w:hAnsi="Times New Roman" w:cs="Times New Roman"/>
          <w:color w:val="000000" w:themeColor="text1"/>
          <w:sz w:val="16"/>
          <w:szCs w:val="16"/>
        </w:rPr>
        <w:t>.</w:t>
      </w:r>
    </w:p>
    <w:p w14:paraId="2629E24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Заказ по-прежнему продолжал протекать под знаком трений с инспекцией, непрерывных обращений за ссудами и неполадок, технических и административных, в работе Компании</w:t>
      </w:r>
      <w:r w:rsidR="004B3622" w:rsidRPr="00B36624">
        <w:rPr>
          <w:rFonts w:ascii="Times New Roman" w:hAnsi="Times New Roman" w:cs="Times New Roman"/>
          <w:color w:val="000000" w:themeColor="text1"/>
          <w:sz w:val="16"/>
          <w:szCs w:val="16"/>
        </w:rPr>
        <w:t>.</w:t>
      </w:r>
    </w:p>
    <w:p w14:paraId="2FDB896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января 1917 г., наконец, все количество контрактных изделий было закончено, за исключением небольшой партии дистанционных трубок, забракованных при приеме</w:t>
      </w:r>
      <w:r w:rsidR="004B3622" w:rsidRPr="00B36624">
        <w:rPr>
          <w:rFonts w:ascii="Times New Roman" w:hAnsi="Times New Roman" w:cs="Times New Roman"/>
          <w:color w:val="000000" w:themeColor="text1"/>
          <w:sz w:val="16"/>
          <w:szCs w:val="16"/>
        </w:rPr>
        <w:t>.</w:t>
      </w:r>
    </w:p>
    <w:p w14:paraId="1433F23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Вместе с тем было приступлено к выработке условий ликвидации заказов. Соглашение относительно ликвидации состоялось 3 января 1917 года</w:t>
      </w:r>
      <w:r w:rsidR="004B3622" w:rsidRPr="00B36624">
        <w:rPr>
          <w:rFonts w:ascii="Times New Roman" w:hAnsi="Times New Roman" w:cs="Times New Roman"/>
          <w:color w:val="000000" w:themeColor="text1"/>
          <w:sz w:val="16"/>
          <w:szCs w:val="16"/>
        </w:rPr>
        <w:t>.</w:t>
      </w:r>
    </w:p>
    <w:p w14:paraId="27DF023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в 1916 г., ввиду колоссальной отправки военных грузов из Америки по различным адресам возникло серьезное затруднение с транспортом. Во второй половине 1916 г. уже стало весьма затруднительно получать необходимый тоннаж, а заводы к этому времени развернули свою работу и выпускали уже в весьма крупном количестве изделия. Таким образом стало скопляться большое количество заказанных изделий, хранение коих вызывало большие затруднения, тем более что изделия эти были огнеопасные. Чтобы организовать надлежащее хранение, Заготовительный комитет летом 1916 г. заарендовал у Канадской компании завод в Кингсленде, каковой и обратил в склад</w:t>
      </w:r>
      <w:r w:rsidR="004B3622" w:rsidRPr="00B36624">
        <w:rPr>
          <w:rFonts w:ascii="Times New Roman" w:hAnsi="Times New Roman" w:cs="Times New Roman"/>
          <w:color w:val="000000" w:themeColor="text1"/>
          <w:sz w:val="16"/>
          <w:szCs w:val="16"/>
        </w:rPr>
        <w:t>.</w:t>
      </w:r>
    </w:p>
    <w:p w14:paraId="3165C01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Указанное выше ликвидационное соглашение было разработано после длительных и жестоких споров, и в итоге Заготовительному комитету представлялась возможность благополучно завершить дело, столь сложное и запутанное в смысле финансовых и экономических взаимоотношений сторон, каким был канадский заказ</w:t>
      </w:r>
      <w:r w:rsidR="004B3622" w:rsidRPr="00B36624">
        <w:rPr>
          <w:rFonts w:ascii="Times New Roman" w:hAnsi="Times New Roman" w:cs="Times New Roman"/>
          <w:color w:val="000000" w:themeColor="text1"/>
          <w:sz w:val="16"/>
          <w:szCs w:val="16"/>
        </w:rPr>
        <w:t>.</w:t>
      </w:r>
    </w:p>
    <w:p w14:paraId="27871BB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этому благополучию не суждено было осуществиться: 11 января 1917 г. на заводе Кингсленд произошел страшный взрыв, разрушивший до основания завод, причем погибло большое количество имущества. К большому удивлению, этот взрыв, разрушивший завод, обошелся без человеческих жертв, зато погибло большое количество имущества. Договорные условия устанавливали ответственность за сохранность имущества в течение первых двух недель за Обществом, а на дальнейшее время за Заготовительным комитетом</w:t>
      </w:r>
      <w:r w:rsidR="004B3622" w:rsidRPr="00B36624">
        <w:rPr>
          <w:rFonts w:ascii="Times New Roman" w:hAnsi="Times New Roman" w:cs="Times New Roman"/>
          <w:color w:val="000000" w:themeColor="text1"/>
          <w:sz w:val="16"/>
          <w:szCs w:val="16"/>
        </w:rPr>
        <w:t>.</w:t>
      </w:r>
    </w:p>
    <w:p w14:paraId="053EB11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имущества, которое лежало на ответственности Комитета, погибло на сумму 5 230 000 долларов, а именно: 225 000 снаряженных гранат, 52 000 взрывателей, 225 000 гильз, 440 000 дистанционных трубок и большое количество разных мелких изделий. Частей, находящихся на ответственности Канадской компании, погибло на 4 800 000 долларов. Таким образом, погибло боевых припасов на сумму до 10 млн долларов</w:t>
      </w:r>
      <w:r w:rsidR="004B3622" w:rsidRPr="00B36624">
        <w:rPr>
          <w:rFonts w:ascii="Times New Roman" w:hAnsi="Times New Roman" w:cs="Times New Roman"/>
          <w:color w:val="000000" w:themeColor="text1"/>
          <w:sz w:val="16"/>
          <w:szCs w:val="16"/>
        </w:rPr>
        <w:t>.</w:t>
      </w:r>
    </w:p>
    <w:p w14:paraId="511BA98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 внес новые осложнения во взаимоотношения сторон, почему возникла необходимость вновь пересмотреть ликвидационное соглашение, что и было сделано к 25 января</w:t>
      </w:r>
      <w:r w:rsidR="004B3622" w:rsidRPr="00B36624">
        <w:rPr>
          <w:rFonts w:ascii="Times New Roman" w:hAnsi="Times New Roman" w:cs="Times New Roman"/>
          <w:color w:val="000000" w:themeColor="text1"/>
          <w:sz w:val="16"/>
          <w:szCs w:val="16"/>
        </w:rPr>
        <w:t>.</w:t>
      </w:r>
    </w:p>
    <w:p w14:paraId="2D4262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всех необычайно сложных расчетов между Канадской компанией и Заготовительным комитетом России, канадский заказ был закончен с финальным убытком в 6 846 000 долларов и с опозданием сдачи заказа более чем на год против первоначальных сроков (11329).</w:t>
      </w:r>
    </w:p>
    <w:p w14:paraId="66CB86E6"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290310E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5AD391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1746E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августа 1916 г. успехи русской армии определили вступление в войну Румынии. На Кавказском фронте, развивая наступление, русские войска 16 февраля 1916 г. овладели Эрзурумом, 18 апреля Трапезундом (11270).</w:t>
      </w:r>
    </w:p>
    <w:p w14:paraId="3AC370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B02F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августа Китайский Парламент объявил войну Германии и ее союзникам (2100).</w:t>
      </w:r>
    </w:p>
    <w:p w14:paraId="601623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5CFD8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67712F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11E54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и 3 (15 и 16) августа 1916 немцы бомбили российскую авиастанцию на о. Руно и повредили три самолета (4572, 31).</w:t>
      </w:r>
    </w:p>
    <w:p w14:paraId="4399F8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E2C9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августа 1916 г. вышел приказ по войскам 2-й армии Западного фронта. В нем говорилось: “1 августа сего года, около 19 часов, над Несвижем появился неприятельский самолет. Командир 2-го авиационного отряда истребителей штабс-капитан Е. Н. Крутень, всего лишь 30 июля сбивший немецкого летчика в районе Своятичи, тотчас же поднялся на своем “Ньюпоре”, нагнал немца и вступил с ним в бой.</w:t>
      </w:r>
    </w:p>
    <w:p w14:paraId="0B6BE8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многие чины моего штаба и весь город любовались смелым поединком двух самолетов. Штабс-капитан Крутень коршуном налетал на немца и после короткого, но чрезвычайно эффектного боя сбил немецкий самолет “Альбатрос”, вынудив раненого летчика спланировать недалеко от города. Население, с захватывающим интересом следившее за смелыми и искусными действиями нашего героя-летчика, радостно кинулось за город, где и устроило ему овации.</w:t>
      </w:r>
    </w:p>
    <w:p w14:paraId="45D267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Штабс-капитану Крутеню за проявленную им исключительную выдающуюся удаль, бесповоротную решимость и доблесть в борьбе с врагом объявляю мою сердечную благодарность. Приказываю представить его к награде.</w:t>
      </w:r>
    </w:p>
    <w:p w14:paraId="33EA5E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Командующий армией генерал-от-инфантерии Смирнов” (9705).</w:t>
      </w:r>
    </w:p>
    <w:p w14:paraId="41408E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Этот эпизод связан с обеспечением боевой работы разведывательной авиации. На истребительные группы была возложена задача прикрывать корректировщиков от нападения неприятельских истребителей. В частности, самолеты 2-го артиллерийского авиационного отряда охранялись истребителями группы, которой командовал капитан Крутень. Тогда это называлось барражем - истребители барражировали над корректировщиками, прикрывая их от нападения самолетов противника. Из-за небольшого запаса горючего охрана продолжалась не более полутора часов, но на смену улетевшей машине, как правило, прилетала другая. Самолет-истребитель не покидал самолет-корректировщик без сигнала. Улетая он слегка покачивал крыльями, что означало: “Я ухожу, оставляю тебя одного, смотри за небом в оба” (9705).</w:t>
      </w:r>
    </w:p>
    <w:p w14:paraId="64A15C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CFA786" w14:textId="77777777" w:rsidR="00285161" w:rsidRPr="00B36624" w:rsidRDefault="0028516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августа 1916 г. самолёт противника бомбами и снарядами сжёг на биваке аэростат 23-й возду</w:t>
      </w:r>
      <w:r w:rsidRPr="00B36624">
        <w:rPr>
          <w:rFonts w:ascii="Times New Roman" w:hAnsi="Times New Roman" w:cs="Times New Roman"/>
          <w:color w:val="000000" w:themeColor="text1"/>
          <w:sz w:val="16"/>
          <w:szCs w:val="16"/>
        </w:rPr>
        <w:softHyphen/>
        <w:t>хоплавательной роты (погибло четверо солдат, четверо ранено и двое контужено). 12 августа самолёт сбил пулемётным огнём аэростат 10-й воздухоплавательной роты (погибли наблюдате</w:t>
      </w:r>
      <w:r w:rsidRPr="00B36624">
        <w:rPr>
          <w:rFonts w:ascii="Times New Roman" w:hAnsi="Times New Roman" w:cs="Times New Roman"/>
          <w:color w:val="000000" w:themeColor="text1"/>
          <w:sz w:val="16"/>
          <w:szCs w:val="16"/>
        </w:rPr>
        <w:softHyphen/>
        <w:t>ли поручик Есеновский и прапорщик Пахомов); 6 сентября бомбовый удар уничтожил на биваке аэростат 14-й воздухоплавательной роты (ранено восемь солдат); 12 сентября пулемётным огнём был сожжён аэростат 8-й воздухоплавательной роты (погибли наблюдатели Ден и Абрамович)21. Список потерь непрерывно возрастал (20120).</w:t>
      </w:r>
    </w:p>
    <w:p w14:paraId="4E5A8A9C" w14:textId="77777777" w:rsidR="00285161" w:rsidRPr="00B36624" w:rsidRDefault="00285161" w:rsidP="00615CF2">
      <w:pPr>
        <w:rPr>
          <w:rFonts w:ascii="Times New Roman" w:hAnsi="Times New Roman" w:cs="Times New Roman"/>
          <w:color w:val="000000" w:themeColor="text1"/>
          <w:sz w:val="16"/>
          <w:szCs w:val="16"/>
        </w:rPr>
      </w:pPr>
    </w:p>
    <w:p w14:paraId="1AA28044" w14:textId="00917104" w:rsidR="0075755A" w:rsidRPr="002D65D1" w:rsidRDefault="0075755A"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 (</w:t>
      </w:r>
      <w:r w:rsidRPr="002D65D1">
        <w:rPr>
          <w:rFonts w:ascii="Times New Roman" w:hAnsi="Times New Roman" w:cs="Times New Roman"/>
          <w:color w:val="0070C0"/>
          <w:sz w:val="16"/>
          <w:szCs w:val="16"/>
          <w:lang w:bidi="en-US"/>
        </w:rPr>
        <w:t>15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в Балтийском море пять немецких гидросамолетов в 04:00 нанесли удар по 8-му военно-морскому аэродрому Церел на острове Озель. В 03:30 пять немецких гидросамолетов с озера Ангерн потерпели неудачу в попытке определить местонахождение русского авианосца «Орлица», вместо этого они бомбили аппарели летающих лодок на острове Руно (23525).</w:t>
      </w:r>
    </w:p>
    <w:p w14:paraId="671F6E5E" w14:textId="77777777" w:rsidR="0075755A" w:rsidRPr="002D65D1" w:rsidRDefault="0075755A" w:rsidP="00615CF2">
      <w:pPr>
        <w:rPr>
          <w:rFonts w:ascii="Times New Roman" w:hAnsi="Times New Roman" w:cs="Times New Roman"/>
          <w:color w:val="0070C0"/>
          <w:sz w:val="16"/>
          <w:szCs w:val="16"/>
          <w:lang w:bidi="en-US"/>
        </w:rPr>
      </w:pPr>
    </w:p>
    <w:p w14:paraId="3BD9F8CC" w14:textId="25DD446B" w:rsidR="0075755A" w:rsidRPr="002D65D1" w:rsidRDefault="0075755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 (</w:t>
      </w:r>
      <w:r w:rsidRPr="002D65D1">
        <w:rPr>
          <w:rFonts w:ascii="Times New Roman" w:hAnsi="Times New Roman" w:cs="Times New Roman"/>
          <w:color w:val="0070C0"/>
          <w:sz w:val="16"/>
          <w:szCs w:val="16"/>
          <w:lang w:bidi="en-US"/>
        </w:rPr>
        <w:t>15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в предрассветные часы немецкий двухмоторный морской самолет </w:t>
      </w:r>
      <w:r w:rsidRPr="002D65D1">
        <w:rPr>
          <w:rFonts w:ascii="Times New Roman" w:hAnsi="Times New Roman" w:cs="Times New Roman"/>
          <w:color w:val="0070C0"/>
          <w:sz w:val="16"/>
          <w:szCs w:val="16"/>
          <w:lang w:val="en-US" w:bidi="en-US"/>
        </w:rPr>
        <w:t>RML</w:t>
      </w:r>
      <w:r w:rsidRPr="002D65D1">
        <w:rPr>
          <w:rFonts w:ascii="Times New Roman" w:hAnsi="Times New Roman" w:cs="Times New Roman"/>
          <w:color w:val="0070C0"/>
          <w:sz w:val="16"/>
          <w:szCs w:val="16"/>
          <w:lang w:bidi="en-US"/>
        </w:rPr>
        <w:t xml:space="preserve">. 1 (бывший </w:t>
      </w:r>
      <w:r w:rsidRPr="002D65D1">
        <w:rPr>
          <w:rFonts w:ascii="Times New Roman" w:hAnsi="Times New Roman" w:cs="Times New Roman"/>
          <w:color w:val="0070C0"/>
          <w:sz w:val="16"/>
          <w:szCs w:val="16"/>
          <w:lang w:val="en-US" w:bidi="en-US"/>
        </w:rPr>
        <w:t>Staaken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VGO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l</w:t>
      </w:r>
      <w:r w:rsidRPr="002D65D1">
        <w:rPr>
          <w:rFonts w:ascii="Times New Roman" w:hAnsi="Times New Roman" w:cs="Times New Roman"/>
          <w:color w:val="0070C0"/>
          <w:sz w:val="16"/>
          <w:szCs w:val="16"/>
          <w:lang w:bidi="en-US"/>
        </w:rPr>
        <w:t xml:space="preserve">) вылетел из Альт-Ауза, сбросил одиннадцать бомб на военные цели возле Шлока, затем сбросил еще семь на объекты на острове Руно. Позже в тот же день </w:t>
      </w:r>
      <w:r w:rsidRPr="002D65D1">
        <w:rPr>
          <w:rFonts w:ascii="Times New Roman" w:hAnsi="Times New Roman" w:cs="Times New Roman"/>
          <w:color w:val="0070C0"/>
          <w:sz w:val="16"/>
          <w:szCs w:val="16"/>
          <w:lang w:val="en-US" w:bidi="en-US"/>
        </w:rPr>
        <w:t>RML</w:t>
      </w:r>
      <w:r w:rsidRPr="002D65D1">
        <w:rPr>
          <w:rFonts w:ascii="Times New Roman" w:hAnsi="Times New Roman" w:cs="Times New Roman"/>
          <w:color w:val="0070C0"/>
          <w:sz w:val="16"/>
          <w:szCs w:val="16"/>
          <w:lang w:bidi="en-US"/>
        </w:rPr>
        <w:t>. 1 бомбил цели возле Церела на острове Озель (23525).</w:t>
      </w:r>
    </w:p>
    <w:p w14:paraId="342A6C1F" w14:textId="77777777" w:rsidR="0075755A" w:rsidRPr="002D65D1" w:rsidRDefault="0075755A" w:rsidP="00615CF2">
      <w:pPr>
        <w:rPr>
          <w:rFonts w:ascii="Times New Roman" w:hAnsi="Times New Roman" w:cs="Times New Roman"/>
          <w:color w:val="0070C0"/>
          <w:sz w:val="16"/>
          <w:szCs w:val="16"/>
        </w:rPr>
      </w:pPr>
    </w:p>
    <w:p w14:paraId="1D6FED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августа 1916 закончилось Брусиловское наступление против Австро-Венгрии (1067), которое шло с 4 июня 1916 (2144).</w:t>
      </w:r>
    </w:p>
    <w:p w14:paraId="69FBA5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FFAD2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CA31C7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88702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августа 1916 л БФ л В.В.Дитерихс и мичман А.Н.Прокофьев-Северский на двух гидросамолетах повторили налет на авиастанцию у о Ангерн в Курляндии. Вернулись на базу (438,321).</w:t>
      </w:r>
    </w:p>
    <w:p w14:paraId="7E7309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387C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и 3 (15 и 16) августа 1916 немцы бомбили российскую авиастанцию на о. Руно и повредили три самолета (4572, 31).</w:t>
      </w:r>
    </w:p>
    <w:p w14:paraId="77FCF2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C247F5" w14:textId="27E2AB65" w:rsidR="006E2F61" w:rsidRPr="002D65D1" w:rsidRDefault="006E2F6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2D65D1">
        <w:rPr>
          <w:rFonts w:ascii="Times New Roman" w:hAnsi="Times New Roman" w:cs="Times New Roman"/>
          <w:color w:val="0070C0"/>
          <w:sz w:val="16"/>
          <w:szCs w:val="16"/>
        </w:rPr>
        <w:t>августа 1916 г. на замену погибшего SL-10 прибыл цеппелин LZ-101, имевший сходные с SL-10 боевые характеристики. Не решаясь на дальние полеты, экипаж воздушного корабля был сориентирован на боевую работу в Румынии, которая 28 августа 1916 г. вступила в войну на стороне Антанты.</w:t>
      </w:r>
    </w:p>
    <w:p w14:paraId="2A4F369B" w14:textId="77777777" w:rsidR="006E2F61" w:rsidRPr="002D65D1" w:rsidRDefault="006E2F61" w:rsidP="00615CF2">
      <w:pPr>
        <w:rPr>
          <w:rFonts w:ascii="Times New Roman" w:hAnsi="Times New Roman" w:cs="Times New Roman"/>
          <w:color w:val="0070C0"/>
          <w:sz w:val="16"/>
          <w:szCs w:val="16"/>
        </w:rPr>
      </w:pPr>
      <w:bookmarkStart w:id="200" w:name="bookmark578"/>
      <w:r w:rsidRPr="002D65D1">
        <w:rPr>
          <w:rFonts w:ascii="Times New Roman" w:hAnsi="Times New Roman" w:cs="Times New Roman"/>
          <w:color w:val="0070C0"/>
          <w:sz w:val="16"/>
          <w:szCs w:val="16"/>
        </w:rPr>
        <w:t>В эту же ночь румынская столица (Бухарест) подверглась воздушной бомбардировке. С борта дирижабля LZ-101 (прикрывавшегося в воздухе одним аэропланом) на город было сброшено 1,8 тонны бомб (без причинения какого-либо вреда зданиям и мирным жителям). Огнем зенитной батареи атака с воздуха была отражена.</w:t>
      </w:r>
      <w:bookmarkEnd w:id="200"/>
    </w:p>
    <w:p w14:paraId="3BEE9F6B" w14:textId="77777777" w:rsidR="006E2F61" w:rsidRPr="002D65D1" w:rsidRDefault="006E2F6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последующих налетах на Бухарест принимали участие цеппелины LZ-97 и LZ-81. В ходе одного из них русско-румынской артиллерией удалось подбить LZ-81, ставший последней потерей германского военного воздухоплавания на востоке. Периодическим атакам с воздуха подвергались гражданские административные центры Румынии (г. Фетешти, Галац, Пьятра-Нямц, Плоешти, Констанца, Бекет), военные крепости (Пости, Чиулинта) и транспортные узлы. 20 сентября германо-болгарская авиация продолжила бомбардировку г.</w:t>
      </w:r>
    </w:p>
    <w:p w14:paraId="4C668DCF" w14:textId="77777777" w:rsidR="006E2F61" w:rsidRPr="002D65D1" w:rsidRDefault="006E2F61" w:rsidP="00615CF2">
      <w:pPr>
        <w:rPr>
          <w:rFonts w:ascii="Times New Roman" w:hAnsi="Times New Roman" w:cs="Times New Roman"/>
          <w:color w:val="0070C0"/>
          <w:sz w:val="16"/>
          <w:szCs w:val="16"/>
        </w:rPr>
      </w:pPr>
      <w:bookmarkStart w:id="201" w:name="bookmark579"/>
      <w:bookmarkStart w:id="202" w:name="bookmark580"/>
      <w:r w:rsidRPr="002D65D1">
        <w:rPr>
          <w:rFonts w:ascii="Times New Roman" w:hAnsi="Times New Roman" w:cs="Times New Roman"/>
          <w:color w:val="0070C0"/>
          <w:sz w:val="16"/>
          <w:szCs w:val="16"/>
        </w:rPr>
        <w:t>Констанца и Пьятра (север Бессарабии), позднее - г. Черновода (Чернаводэ), где было убито семь и ранено несколько человек (23405).</w:t>
      </w:r>
      <w:bookmarkEnd w:id="201"/>
      <w:bookmarkEnd w:id="202"/>
    </w:p>
    <w:p w14:paraId="155B120C" w14:textId="77777777" w:rsidR="006E2F61" w:rsidRPr="002D65D1" w:rsidRDefault="006E2F61" w:rsidP="00615CF2">
      <w:pPr>
        <w:rPr>
          <w:rFonts w:ascii="Times New Roman" w:hAnsi="Times New Roman" w:cs="Times New Roman"/>
          <w:color w:val="0070C0"/>
          <w:sz w:val="16"/>
          <w:szCs w:val="16"/>
        </w:rPr>
      </w:pPr>
    </w:p>
    <w:p w14:paraId="3A7D7E45" w14:textId="77777777" w:rsidR="00F7008C" w:rsidRPr="00B36624" w:rsidRDefault="00F7008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B61E4EB" w14:textId="77777777" w:rsidR="00F7008C" w:rsidRPr="00B36624" w:rsidRDefault="00F7008C" w:rsidP="00615CF2">
      <w:pPr>
        <w:autoSpaceDE w:val="0"/>
        <w:autoSpaceDN w:val="0"/>
        <w:adjustRightInd w:val="0"/>
        <w:rPr>
          <w:rFonts w:ascii="Times New Roman" w:hAnsi="Times New Roman" w:cs="Times New Roman"/>
          <w:iCs/>
          <w:color w:val="000000" w:themeColor="text1"/>
          <w:sz w:val="16"/>
          <w:szCs w:val="16"/>
        </w:rPr>
      </w:pPr>
    </w:p>
    <w:p w14:paraId="033FBB1A"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августа 1916 года</w:t>
      </w:r>
    </w:p>
    <w:p w14:paraId="3EF97F1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048D09AC"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31B8C91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93</w:t>
      </w:r>
    </w:p>
    <w:p w14:paraId="1906C395"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3389F14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3 августа 1916 года.</w:t>
      </w:r>
    </w:p>
    <w:p w14:paraId="4DF971C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инфантерии.......Д.С. Шуваев.</w:t>
      </w:r>
    </w:p>
    <w:p w14:paraId="758EC258"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00C2AF1F"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Совета....................С. И. Тимашев.</w:t>
      </w:r>
    </w:p>
    <w:p w14:paraId="47C4E332"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Тимирязев.</w:t>
      </w:r>
    </w:p>
    <w:p w14:paraId="674CD21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С. Стишинский.</w:t>
      </w:r>
    </w:p>
    <w:p w14:paraId="0924113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Гурко.</w:t>
      </w:r>
    </w:p>
    <w:p w14:paraId="47B4936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».....................................С.Ф. Ольденбург.</w:t>
      </w:r>
    </w:p>
    <w:p w14:paraId="7587303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».........................................И. А. Шебеко.</w:t>
      </w:r>
    </w:p>
    <w:p w14:paraId="5E5122AA"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»»»...........................князь А. Я. Лобанов-Ростовский.</w:t>
      </w:r>
    </w:p>
    <w:p w14:paraId="69ABC3A0"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Думы...............М. В. Родзянко.</w:t>
      </w:r>
    </w:p>
    <w:p w14:paraId="7D7CB23B"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Думы...................А. А. Добровольский.</w:t>
      </w:r>
    </w:p>
    <w:p w14:paraId="33CE6ADC"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».........................................Д-Н. Сверчков.</w:t>
      </w:r>
    </w:p>
    <w:p w14:paraId="10E64348"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 Н. Чихачев.</w:t>
      </w:r>
    </w:p>
    <w:p w14:paraId="6CAFCDF6"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И. Шингарев.</w:t>
      </w:r>
    </w:p>
    <w:p w14:paraId="2F7D4809"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В. Шульгин.</w:t>
      </w:r>
    </w:p>
    <w:p w14:paraId="744149DF"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»..................................................П.Н. Крупенский.</w:t>
      </w:r>
    </w:p>
    <w:p w14:paraId="07BBF098"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»..................................................Н.Н. Львов.</w:t>
      </w:r>
    </w:p>
    <w:p w14:paraId="50099F01"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1C25D48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инфантерии...........................П. А. Фролов.</w:t>
      </w:r>
    </w:p>
    <w:p w14:paraId="725675AF"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Сенатор..................................................Н.П. Гарин.</w:t>
      </w:r>
    </w:p>
    <w:p w14:paraId="79EDC171"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Генерал-лейтенант...............................Г.Г.Милеант.</w:t>
      </w:r>
    </w:p>
    <w:p w14:paraId="31230A75"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Маниковский.</w:t>
      </w:r>
    </w:p>
    <w:p w14:paraId="2854EE7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»..........................................Я. А. Бабиков.</w:t>
      </w:r>
    </w:p>
    <w:p w14:paraId="5D4D1B6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»..........................................Я. И. Богатко.</w:t>
      </w:r>
    </w:p>
    <w:p w14:paraId="722125E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7CB7961C"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Вице-адмирал..................................Я. Я. Муравьев.</w:t>
      </w:r>
    </w:p>
    <w:p w14:paraId="2A069ACC"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П. Гирс.</w:t>
      </w:r>
    </w:p>
    <w:p w14:paraId="5A6D49DE"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иностранных дел:</w:t>
      </w:r>
    </w:p>
    <w:p w14:paraId="2DB7A79C"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советник............барон Б. Э. Нольде.</w:t>
      </w:r>
    </w:p>
    <w:p w14:paraId="79A5DCF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6B1AF301"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 И. Ефимович.</w:t>
      </w:r>
    </w:p>
    <w:p w14:paraId="03E9503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28B6581F"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 Д. Приселков.</w:t>
      </w:r>
    </w:p>
    <w:p w14:paraId="765F5B7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434441D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Двора...........:.......С. П. Веселаго.</w:t>
      </w:r>
    </w:p>
    <w:p w14:paraId="2C9EA0B6"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советник.........................................Н.П. Латовой.</w:t>
      </w:r>
    </w:p>
    <w:p w14:paraId="5C882428"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советник...............Р.М. Ловягин.</w:t>
      </w:r>
    </w:p>
    <w:p w14:paraId="6DDFFBA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44C62FCD"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советник...............................И. Н. Борисов.</w:t>
      </w:r>
    </w:p>
    <w:p w14:paraId="0224A850"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5359BA8F"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Думы....................В. А. Маклаков.</w:t>
      </w:r>
    </w:p>
    <w:p w14:paraId="3456F451"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армии.........А. А. Эйлер.</w:t>
      </w:r>
    </w:p>
    <w:p w14:paraId="06E79548"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w:t>
      </w:r>
    </w:p>
    <w:p w14:paraId="7D569410"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Думы...............................Н.В. Некрасов.</w:t>
      </w:r>
    </w:p>
    <w:p w14:paraId="7D7B30C1"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7A0A618F"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Совета...................А. И. Гучков.</w:t>
      </w:r>
    </w:p>
    <w:p w14:paraId="7B4D981E"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6AD1A9C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инфантерии......................А.З. Мышлаевский.</w:t>
      </w:r>
    </w:p>
    <w:p w14:paraId="086A893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Генерал-лейтенант............................А. А. Якимовым.</w:t>
      </w:r>
    </w:p>
    <w:p w14:paraId="7A1EC1B1"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Генерал-майор................................А. А. Саткевич.</w:t>
      </w:r>
    </w:p>
    <w:p w14:paraId="08F9A4C8"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Михельсон.</w:t>
      </w:r>
    </w:p>
    <w:p w14:paraId="6C333B56"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 И. Петровский.</w:t>
      </w:r>
    </w:p>
    <w:p w14:paraId="0478324E"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П. Литвинов-Фалинский.</w:t>
      </w:r>
    </w:p>
    <w:p w14:paraId="122E88B8"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Отставной полковник.....................................Н.Е. Панафидин.</w:t>
      </w:r>
    </w:p>
    <w:p w14:paraId="1E3FBF08"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сообщения....................барон Г. X. Майдель.</w:t>
      </w:r>
    </w:p>
    <w:p w14:paraId="0E9054A0"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делопроизводителя Особого Совещания:</w:t>
      </w:r>
    </w:p>
    <w:p w14:paraId="520B32E0"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Надворный советник.............................Н.М. Губский.</w:t>
      </w:r>
    </w:p>
    <w:p w14:paraId="12AB906C"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Совещанием был одобрен доклад реквизиционной комиссии о реквизиции отправленных в Нижний Новгород партий железа, принадлежащих управлению Ревдинского горного округа фирме бр. Каменские и Мешков и Омутнинским горным заводам. Попутно член Государственного Совета А. И. Гучков высказал, что для упорядочения использования металлов желательно ускорить утверждение нового положения о металлургическом комитете. Генерал от инфантерии А. 3. Мышлаевский сообщил, что Совет Министров одобрил предоставление Военному Министру, по соглашению с министром торговли и промышленности, права определения твердых цен для металлов.</w:t>
      </w:r>
    </w:p>
    <w:p w14:paraId="5AD038EE"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был одобрен доклад той же комиссии о реквизиции на Киевском машиностроительном заводе материалов для вагоностроения и для стрелочных переводов, а равно о сообщении наблюдательной комиссии о действиях администрации сего завода. Член Государственной Думы Д. Н. Чихачев сообщил, что, по его сведениям, Киевский машиностроительный завод вообще бездействует и выразил пожелание, чтобы наблюдательная комиссия обследовала исполнение заводом всех заказов на оборону.</w:t>
      </w:r>
    </w:p>
    <w:p w14:paraId="0124D70F"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был заслушан доклад той же комиссии о командировании членов реквизиционной комиссии для решения на месте вопроса о совместном пользовании Горловского артиллерийского завода и копей Южно-русского общества каменноугольной промышленности водою из образуемого речкой Корсунью пруда. Член Государственного Совета А. С. Стишинский предложил пополнить командируемую комиссию представителем гидротехнической части. Член Государственной Думы Д. Н. Сверчков полагал сверх того командировать представителя министерства юстиции.</w:t>
      </w:r>
    </w:p>
    <w:p w14:paraId="7D5B10B2"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Выслушав сообщение Председателя, генерала от инфантерии Д. С. Шуваева, о том, что администрация как копей, так и завода заявляла ему о готовности прийти к взаимному соглашению в пользовании водным источником, Совещание одобрило доклад комиссии.</w:t>
      </w:r>
    </w:p>
    <w:p w14:paraId="299C69FD"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Попутно генерал от инфантерии Д. С. Шуваев сообщил некоторые наблюдения, вынесенные им из его поездки по южному району. Поездка эта имела целью ускорить возобновление деятельности домен и увеличение выпуска тяжелых снарядов. Как обнаружилось, некоторые предприятия считали возможным умышленно оставлять часть домен в бездействующем состоянии на случай починки других; предприятиям этим было указано на необходимость всемерно усилить выплавку металла и озаботиться для того получением рабочих и кокса. В некоторых предприятиях замечалась невнимательность к нуждам рабочих: если мастера и получали хорошее жалованье, то расценка рядовых рабочих была слишком низка. В этих случаях генерал от инфантерии Д. С. Шуваев требовал от администрации тем или иным путем обеспечить рабочим и их семьям прежде всего их насущные потребности в пище, одежде, обуви и помещении применительно к нормам солдатского снабжения. Настроение рабочих, по-видимому, вполне патриотическое. В частности, на Петровском заводе пришлось сменить директора, Потье.</w:t>
      </w:r>
    </w:p>
    <w:p w14:paraId="709ACE86"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Засим были одобрены доклады реквизиционной комиссии: </w:t>
      </w:r>
    </w:p>
    <w:p w14:paraId="7DF1CCAF"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об аресте металлов [в] складочных помещениях Петрограда,</w:t>
      </w:r>
    </w:p>
    <w:p w14:paraId="404645E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передаче наблюдательной комиссии жалобы кожевенного завода О. Вильденберг и</w:t>
      </w:r>
    </w:p>
    <w:p w14:paraId="62F4207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об исполнении постановления о реквизиции серного колчедана у швейцарского подданного Трюба. </w:t>
      </w:r>
    </w:p>
    <w:p w14:paraId="4A8E002B"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барон Б. Э. Нольде сообщил, что министерство иностранных дел не встречает препятствий к таковой реквизиции, предупреждая лишь, что в случае освобождения русских подданных в Швейцарии от военного налога, коим они ныне облагаются, представится необходимым ныне утверждаемую реквизицию отменить. Вместе с тем барон Б. Э. Нольде просил сообщить министерству иностранных дел обстоятельства настоящего дела.</w:t>
      </w:r>
    </w:p>
    <w:p w14:paraId="44A95F6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вице-адмирал П. П. Муравьев просил пересмотреть представляемый Председателю Особого Совещания доклад реквизиционной комиссии о реквизиции для Русского общества выделки и продажи пороха 4 паровых котлов и партии свинца с фабрики Вальдгоф, указав, что котлы эти были нужны для Ревельского порта и Ижорского завода. Член Государственного Совета В. И. Тимирязев пояснил, что, по заявлению представителя морского ведомства в заседании реквизиционной комиссии, Ижорский завод не испытывает более надобности в означенных котлах.</w:t>
      </w:r>
    </w:p>
    <w:p w14:paraId="30BD5D2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Д. Н. Чихачев, отметив наличность ряда докладов о реквизиции эвакуируемых грузов, просил сообщить, имеется ли общее постановление, разрешающее таковую реквизицию. Член Государственного Совета В. И. Тимирязев пояснил, что это общее постановление уже утверждено, причем во исполнение его именно и составляются доклады о реквизиции конкретных грузов.</w:t>
      </w:r>
    </w:p>
    <w:p w14:paraId="6BAAF170"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был обсужден доклад подготовительной комиссии по общим вопросам о заказе фабрике Моска 125 аэропланов. Доклад был одобрен членами Совещания, за исключением Председателя Государственной Думы М. В. Родзянко, отметившего, что при малом размере предприятия Моска нет никаких гарантий в исполнении им заказа, который было бы правильнее предоставить одной из крупных солидных фирм, либо же исполнить на казенном заводе. Член Государственной Думы Н. В. Некрасов высказал, что параллельно с частными должен быть создан казенный авиационный завод, хотя бы для контролирования стоимости производства; для постройки этого завода надлежало бы использовать какое-либо из имеющихся уже солидных предприятий. Совещание по обмене мнениями признало желательным, чтобы вопрос этот был обсужден подготовительной комиссией по авиационным вопросам.</w:t>
      </w:r>
    </w:p>
    <w:p w14:paraId="17FD3AD8"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был заслушан доклад подготовительной комиссии по общим вопросам о повышении с 50 % до 75 % нормы авансов выдаваемых Всероссийским земскому и городскому союзам по заказам на оборону. Состоявшиеся прения привели к нижеследующим выводам.</w:t>
      </w:r>
    </w:p>
    <w:p w14:paraId="68C72C56"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Общее, т. е. заранее для всех авансов устанавливаемое, повышение нормы с 50 % до 75 % не имеет достаточных оснований. Уже ныне действующая норма в 50 % превосходит норму в 35 %, установленную для частных предприятий; если земский и городской союзы лишены возможности кредитоваться, то эта возможность ныне фактически почти закрыта и для частных предприятий. Союзы выступают нередко лишь в качестве распределителей заказов и в этих случаях их первоначальные расходы весьма невелики. Засим, аванс исчисляется не от суммы распределенных, но от суммы принятых заказов; вторая сумма всегда превышает первую, и, следовательно, фактически авансы необходимо составляют более половины стоимости размещенных заказов. Наконец, центральный военно-промышленный комитет доныне не истратил своих авансов и часть их непроизводительно лежит в Государственном банке; между тем Всероссийские земский и городской союзы по роду своей деятельности мало отличаются от военно-промышленного комитета.</w:t>
      </w:r>
    </w:p>
    <w:p w14:paraId="3BFCBE1A"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таким образом нет необходимости в общем повышении нормы аванса, то, с другой стороны, по ряду отдельных поручений, принимаемых земским и городским союзами, норма в 50 % оказывается недостаточной. Нередко заказы исполняются самими союзами, для чего последним приходится организовывать заново собственные предприятия; в подобных случаях затраты по устройству завода или мастерской могут быть весьма значительны, между тем собственными капиталами союзы не располагают. Засим, при распределении заказов союзы имеют дело преимущественно с предприятиями мелкой, часто кустарной, и средней промышленности; предприятия эти обычно не обладают свободными средствами ни для расширения производства, ни для закупки сырья в нужном количестве; сырье в подобных случаях закупается крупными партиями непосредственно союзами; между тем стоимость этого сырья составляет иногда до 80 % стоимости всего заказа. Нельзя, наконец, не учесть и медленности в ассигновании средств, в силу которой сумма действительно полученных авансов в каждый данный момент значительно ниже суммы, причитающейся по соображению с принятыми заказами; в силу той же медленности союзам приходится, напр[имер], нередко производить окончательные расчеты с своими поставщиками из средств, выданных в качестве авансов.</w:t>
      </w:r>
    </w:p>
    <w:p w14:paraId="6A15C3A2"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Совещание признало желательным, сохранив для авансов Всероссийским земскому и городскому союзам общую норму в 50 %, предоставить союзам право испрашивать в случае необходимости по особому каждый раз ходатайству аванс в размере до 75 % от стоимости заказа.</w:t>
      </w:r>
    </w:p>
    <w:p w14:paraId="5FFF1609"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Далее, были утверждены доклады подготовительной комиссии по общим вопросам: </w:t>
      </w:r>
    </w:p>
    <w:p w14:paraId="57FD3E98"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порядке производства денежных расчетов с общественными организациями; </w:t>
      </w:r>
    </w:p>
    <w:p w14:paraId="29573991"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разрешении главному военно-техническому управлению при заказе обществу Сименс и Гальске телефонов и телеграфов не включать в договор требования о ликвидации Петроградского предприятия общества; </w:t>
      </w:r>
    </w:p>
    <w:p w14:paraId="12483C2E"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авансе Петроградскому комитету средней</w:t>
      </w:r>
    </w:p>
    <w:p w14:paraId="783975A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 мелкой промышленности по наряду на принадлежности для устройства мостов и самолетов; </w:t>
      </w:r>
    </w:p>
    <w:p w14:paraId="4F6318FA"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 об авансе заводу инженера Фаянса по заказу замыкателей; </w:t>
      </w:r>
    </w:p>
    <w:p w14:paraId="27C2072A"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 об освобождении товарищества заводов Кольчугина от залога; </w:t>
      </w:r>
    </w:p>
    <w:p w14:paraId="59998FA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е) об авансе владельцу Ревдинского завода Солодовникову по поставке проволоки; </w:t>
      </w:r>
    </w:p>
    <w:p w14:paraId="7328D8C0"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ж) о заказе за границей для центрального военно-промышленного комитета стальной проволоки; </w:t>
      </w:r>
    </w:p>
    <w:p w14:paraId="01102ADA"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 о покупке во Франции медицинских термометров для центрального военно-промышленного</w:t>
      </w:r>
    </w:p>
    <w:p w14:paraId="64488C4A"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комитета; </w:t>
      </w:r>
    </w:p>
    <w:p w14:paraId="4E3ADB55"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 об одобрении дополнительного плана заготовления подрывного имущества; </w:t>
      </w:r>
    </w:p>
    <w:p w14:paraId="42FD3920"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 об одобрении измененного заготовительного плана на радиотелеграфное имущество; </w:t>
      </w:r>
    </w:p>
    <w:p w14:paraId="07855406"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об авансе Московскому городскому самоуправлению на организацию мытья, дезинфекции и починки обмундирования.</w:t>
      </w:r>
    </w:p>
    <w:p w14:paraId="20F5240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Доклад подготовительной комиссии по общим вопросам о мерах к увеличению производства в России проволоки для нужд армии и иных целей ввиду сложности этого вопроса Совещание полагало предварительно передать на рассмотрение комитета по делам металлургической промышленности.</w:t>
      </w:r>
    </w:p>
    <w:p w14:paraId="7773DCB5"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на вопрос члена Государственного Совета князя А. Н. Лобанова-Ростовского о стальных касках генерал-лейтенант Н. И. Богатко сообщил, что 14 июля было поручено военному агенту в Париже заказать 2 миллиона касок, но ответа еще не получено.</w:t>
      </w:r>
    </w:p>
    <w:p w14:paraId="32E7067D"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Д. Н. Чихачев находил желательным просить министра финансов о прибытии в одно из заседаний Особого Совещания для пояснения условий нашего заграничного кредита.</w:t>
      </w:r>
    </w:p>
    <w:p w14:paraId="63F0B14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В. И. Гурко высказал, что, по его сведениям, пришедшие в Петроград из Англии бронированные автомобили, несмотря на высокую их стоимость, оказались негодными. Генерал-лейтенант Г. Г. Милеант признал негодность автомобилей, заказанных более года назад без технических условий; ныне условия эти выработаны и опасаться повторения подобного случая не приходится; что же касается до уже принятых машин, то таковые будут разобраны и использованы по частям. Более подробные сведения Г. Г. Милеант доставит к ближайшему заседанию.</w:t>
      </w:r>
    </w:p>
    <w:p w14:paraId="23CD5EF6"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был заслушан доклад наблюдательной комиссии о признании неприемлемым выработанного главным военно-судным управлением законопроекта об ответственности недобросовестных комиссионеров и предпринимателей. Отклоняя настоящий законопроект, Совещание в то же время, согласно с предложением члена Государственного Совета князя А. Н. Лобанова-Ростовского, признало, что лихвенная нажива по военным заказам должна быть пресечена изданием соответствующих законоположений и что выработка такого законоположения представляется своевременной и необходимой. Действительный статский советник В. П. Литвинов-Фалинский добавил, что борьба с чрезмерной наживой должна вестись не в плоскости уголовных мер, а финансовыми мероприятиями.</w:t>
      </w:r>
    </w:p>
    <w:p w14:paraId="18C0D45E"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389FDB30"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67A88D6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доклады реквизиционной комиссии:</w:t>
      </w:r>
    </w:p>
    <w:p w14:paraId="4844FDB5"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реквизиции и передаче комитету по делам металлургической промышленности отправленных с заводов в Нижний Новгород партий железа, принадлежащих управлению Ревдинского горного округа, фирме бр. Каменские и Мешков и Омутнинским горным заводам, с предложением названному комитету снабдить Павловских кустарей железом из этих реквизируемых запасов;</w:t>
      </w:r>
    </w:p>
    <w:p w14:paraId="19C5F46E"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реквизиции, с передачей министерству путей сообщения, всех имеющихся на Киевском машиностроительном заводе материалов для вагоностроения и для стрелочных переводов, с уведомлением комитета по делам металлургической промышленности о том, что материалы для вагоностроения и стрелочных переводов, заготовляемые металлургическими заводами по договорам с обществом Киевского завода, подлежат передаче министерству путей сообщения; сообщить наблюдательной комиссии все имеющиеся данные о действиях администрации этого завода;</w:t>
      </w:r>
    </w:p>
    <w:p w14:paraId="5A3ED41C"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 препровождении на рассмотрение наблюдательной комиссии жалобы акционерного общества соединенных кожевенных заводов Оскар Вильденберг и о передаче начальнику снабжений армий Северного фронта вопроса об оценке реквизированных у названного общества кож;</w:t>
      </w:r>
    </w:p>
    <w:p w14:paraId="375C2032"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о приведении в исполнение утвержденного Председателем Особого Совещания 10 июля сего года постановления реквизиционной комиссии по поводу реквизиции принадлежащего Швейцарскому подданному Трюбу серного колчедана. Об обстоятельствах настоящего дела уведомить министерство иностранных дел.</w:t>
      </w:r>
    </w:p>
    <w:p w14:paraId="644BF8D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Поручить подготовительной комиссии по </w:t>
      </w:r>
      <w:r w:rsidRPr="00B36624">
        <w:rPr>
          <w:rFonts w:ascii="Times New Roman" w:hAnsi="Times New Roman" w:cs="Times New Roman"/>
          <w:color w:val="000000" w:themeColor="text1"/>
          <w:sz w:val="16"/>
          <w:szCs w:val="16"/>
          <w:highlight w:val="yellow"/>
        </w:rPr>
        <w:t>авиационным вопросам</w:t>
      </w:r>
      <w:r w:rsidRPr="00B36624">
        <w:rPr>
          <w:rFonts w:ascii="Times New Roman" w:hAnsi="Times New Roman" w:cs="Times New Roman"/>
          <w:color w:val="000000" w:themeColor="text1"/>
          <w:sz w:val="16"/>
          <w:szCs w:val="16"/>
        </w:rPr>
        <w:t xml:space="preserve"> обсудить вопрос о постройке казенного аэропланного завода.</w:t>
      </w:r>
    </w:p>
    <w:p w14:paraId="5195AE9D"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Утвердить доклады подготовительной комиссии по общим вопросам:</w:t>
      </w:r>
    </w:p>
    <w:p w14:paraId="76588F74"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заказе фабрике Ф. Моска 125 аэропланов типа М-Б-бис с выдачей ссуды в триста семьдесят пять тысяч (375 000) рублей и аванса без обеспечения в 30 % от стоимости заказа на одобренных комиссией условиях;</w:t>
      </w:r>
    </w:p>
    <w:p w14:paraId="3E844DDA"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порядке производства денежных расчетов с общественными организациями по исполненным ими военным заказам;</w:t>
      </w:r>
    </w:p>
    <w:p w14:paraId="74AB6FA5"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 разрешении главному военно-техническому управлению при заказе обществу Сименс и Гальске телефонов и телеграфов на срок по 1 июля 1917 г. не включать в договор требования о ликвидации Петроградского предприятия общества, и о предложении наблюдательной комиссии рассмотреть вопрос об исполнении названным обществом казенных заказов;</w:t>
      </w:r>
    </w:p>
    <w:p w14:paraId="6FE709C5"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о выдаче Петроградскому комитету средней и мелкой промышленности аванса в триста пятьдесят семь тысяч восемьдесят четыре (357 084) рубля по данному ему наряду на принадлежности для устройства мостов и самолетов;</w:t>
      </w:r>
    </w:p>
    <w:p w14:paraId="0D6EBC16"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 о выдаче заводу транспортных сооружений инженера Фаянса по заказу 20 000 замыкателей системы капитана Малкина аванса в шестьдесят девять тысяч шестьсот (69 600) рублей;</w:t>
      </w:r>
    </w:p>
    <w:p w14:paraId="6C3252A9"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 о возвращении товариществу заводов Кольчугина представленных им в качестве залога по поставке саперного провода процентных бумаг на сумму сорок пять тысяч сто пятьдесят (45 150) рублей, освободив в этой сумме товарищество от внесения залога;</w:t>
      </w:r>
    </w:p>
    <w:p w14:paraId="6199FFD9"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 о выдаче владельцу Ревдинского завода Солодовникову аванса без обеспечения в шестьсот тысяч (600 000) рублей по поставке 500 000 пудов катанной проволоки;</w:t>
      </w:r>
    </w:p>
    <w:p w14:paraId="6BF91BBE"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 об одобрении заказа за границей, при посредстве комитета по делам металлургической промышленности, для центрального военно-промышленного комитета 400 000 пудов стальной проволоки, с условием последующего распределения этой проволоки под контролем комитета по делам металлургической промышленности;</w:t>
      </w:r>
    </w:p>
    <w:p w14:paraId="4EAA4826"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об одобрении покупки для центрального военно-промышленного комитета при посредстве главного военно-санитарного управления во Франции медицинских термометров на сумму двести восемьдесят тысяч (280 000) франков;</w:t>
      </w:r>
    </w:p>
    <w:p w14:paraId="759ECB05"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об одобрении к исполнению представленного главным военно-техническим управлением дополнительного плана заготовления подрывного имущества на срок по 1 июля 1917 г.;</w:t>
      </w:r>
    </w:p>
    <w:p w14:paraId="67DF6A4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 об одобрении к исполнению измененного заготовительного плана на радиотелеграфное имущество на срок по 1 июля 1917 г.;</w:t>
      </w:r>
    </w:p>
    <w:p w14:paraId="00FC787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об отпуске Московскому городскому самоуправлению аванса в один миллион (1 000 000) рублей на организацию мытья, дезинфекции и починки обмундирования, поступающего из армии.</w:t>
      </w:r>
    </w:p>
    <w:p w14:paraId="70A624D3"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Пункт 5 правил 16 ноября 1915 г. о заготовлениях при посредстве военно-промышленных комитетов и главного комитета Всероссийских земского и городского союзов дополнить примечанием 2: «В случае необходимости и по особому о том каждый раз ходатайству подлежащему комитету может быть выдан аванс до 75 % от стоимости заказа».</w:t>
      </w:r>
    </w:p>
    <w:p w14:paraId="30DFAA51"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Передать на заключение комитета по делам металлургической промышленности, для последующего внесения в Особое Совещание, доклад подготовительной комиссии по общим вопросам о мерах к увеличению производства в России проволоки для нужд армии и иных целей.</w:t>
      </w:r>
    </w:p>
    <w:p w14:paraId="0F95A797"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Утвердить доклад наблюдательной комиссии о признании неприемлемыми выработанного главным военно-судным управлением законопроекта об ответственности недобросовестных комиссионеров и предпринимателей.</w:t>
      </w:r>
    </w:p>
    <w:p w14:paraId="7B4B0E3D"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Сообщить министру финансов пожелание Особого Совещания о выработке законодательных норм, направленных против получения чрезмерной прибыли предпринимателями и комиссионерами по заказам на государственную оборону.</w:t>
      </w:r>
    </w:p>
    <w:p w14:paraId="096E37D2"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делопроизводитель военный советник Л. Терне.</w:t>
      </w:r>
    </w:p>
    <w:p w14:paraId="646017ED" w14:textId="77777777" w:rsidR="00F7008C" w:rsidRPr="00B36624" w:rsidRDefault="00F700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за делопроизводителя (20458).</w:t>
      </w:r>
    </w:p>
    <w:p w14:paraId="5582D87B" w14:textId="77777777" w:rsidR="00F7008C" w:rsidRPr="00B36624" w:rsidRDefault="00F7008C" w:rsidP="00615CF2">
      <w:pPr>
        <w:rPr>
          <w:rFonts w:ascii="Times New Roman" w:hAnsi="Times New Roman" w:cs="Times New Roman"/>
          <w:color w:val="000000" w:themeColor="text1"/>
          <w:sz w:val="16"/>
          <w:szCs w:val="16"/>
        </w:rPr>
      </w:pPr>
    </w:p>
    <w:p w14:paraId="4DCBCAA7" w14:textId="143E9A07" w:rsidR="0075755A" w:rsidRPr="002D65D1" w:rsidRDefault="0075755A" w:rsidP="00615CF2">
      <w:pPr>
        <w:pStyle w:val="28"/>
        <w:spacing w:before="0" w:line="240" w:lineRule="auto"/>
        <w:rPr>
          <w:rFonts w:ascii="Times New Roman" w:hAnsi="Times New Roman" w:cs="Times New Roman"/>
          <w:color w:val="0070C0"/>
          <w:sz w:val="16"/>
          <w:szCs w:val="16"/>
        </w:rPr>
      </w:pPr>
      <w:r>
        <w:rPr>
          <w:rFonts w:ascii="Times New Roman" w:hAnsi="Times New Roman" w:cs="Times New Roman"/>
          <w:color w:val="0070C0"/>
          <w:sz w:val="16"/>
          <w:szCs w:val="16"/>
          <w:lang w:bidi="en-US"/>
        </w:rPr>
        <w:t>3 (</w:t>
      </w:r>
      <w:r w:rsidRPr="002D65D1">
        <w:rPr>
          <w:rFonts w:ascii="Times New Roman" w:hAnsi="Times New Roman" w:cs="Times New Roman"/>
          <w:color w:val="0070C0"/>
          <w:sz w:val="16"/>
          <w:szCs w:val="16"/>
          <w:lang w:bidi="en-US"/>
        </w:rPr>
        <w:t>16</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1917 года военные заказали Дукс пятьдесят учебных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двадцать пять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XVII</w:t>
      </w:r>
      <w:r w:rsidRPr="002D65D1">
        <w:rPr>
          <w:rFonts w:ascii="Times New Roman" w:hAnsi="Times New Roman" w:cs="Times New Roman"/>
          <w:color w:val="0070C0"/>
          <w:sz w:val="16"/>
          <w:szCs w:val="16"/>
          <w:lang w:bidi="en-US"/>
        </w:rPr>
        <w:t xml:space="preserve"> и десять </w:t>
      </w:r>
      <w:r w:rsidRPr="002D65D1">
        <w:rPr>
          <w:rFonts w:ascii="Times New Roman" w:hAnsi="Times New Roman" w:cs="Times New Roman"/>
          <w:color w:val="0070C0"/>
          <w:sz w:val="16"/>
          <w:szCs w:val="16"/>
          <w:lang w:val="en-US" w:bidi="en-US"/>
        </w:rPr>
        <w:t>Spad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VII</w:t>
      </w:r>
      <w:r w:rsidRPr="002D65D1">
        <w:rPr>
          <w:rFonts w:ascii="Times New Roman" w:hAnsi="Times New Roman" w:cs="Times New Roman"/>
          <w:color w:val="0070C0"/>
          <w:sz w:val="16"/>
          <w:szCs w:val="16"/>
          <w:lang w:bidi="en-US"/>
        </w:rPr>
        <w:t>, большинство из которых считается завершенными.</w:t>
      </w:r>
    </w:p>
    <w:p w14:paraId="1E2A5A69" w14:textId="77777777" w:rsidR="0075755A" w:rsidRPr="002D65D1" w:rsidRDefault="0075755A"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С 1910 по 1917 год Дукс построил 1733 самолета, из которых 1569 были приняты на вооружение. Производство в 1914 г. составило 180 машин, увеличившись в 1915 г. до 367, 461 в 1916 г. и 543 в 1917 г. В 1914 г. у Дукса было 725 рабочих. В 1915 году это число увеличилось до 850, в 1916 году — до 1575, а в 1917 году — до 2120 рабочих.</w:t>
      </w:r>
    </w:p>
    <w:p w14:paraId="59DB3DA4" w14:textId="77777777" w:rsidR="0075755A" w:rsidRPr="002D65D1" w:rsidRDefault="0075755A"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Второй филиал Дукса был открыт в 1915 году на Ходынском аэродроме в Москве для сборки самолетов. После прихода к власти большевиков около 300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1 </w:t>
      </w:r>
      <w:r w:rsidRPr="002D65D1">
        <w:rPr>
          <w:rFonts w:ascii="Times New Roman" w:hAnsi="Times New Roman" w:cs="Times New Roman"/>
          <w:color w:val="0070C0"/>
          <w:sz w:val="16"/>
          <w:szCs w:val="16"/>
          <w:lang w:eastAsia="ru-RU" w:bidi="ru-RU"/>
        </w:rPr>
        <w:t xml:space="preserve">1/2 </w:t>
      </w:r>
      <w:r w:rsidRPr="002D65D1">
        <w:rPr>
          <w:rFonts w:ascii="Times New Roman" w:hAnsi="Times New Roman" w:cs="Times New Roman"/>
          <w:color w:val="0070C0"/>
          <w:sz w:val="16"/>
          <w:szCs w:val="16"/>
          <w:lang w:val="en-US" w:bidi="en-US"/>
        </w:rPr>
        <w:t>Strutter</w:t>
      </w:r>
      <w:r w:rsidRPr="002D65D1">
        <w:rPr>
          <w:rFonts w:ascii="Times New Roman" w:hAnsi="Times New Roman" w:cs="Times New Roman"/>
          <w:color w:val="0070C0"/>
          <w:sz w:val="16"/>
          <w:szCs w:val="16"/>
          <w:lang w:bidi="en-US"/>
        </w:rPr>
        <w:t xml:space="preserve"> было построено на заводе Дукс (ГАЗ № 1) в Москве в период с 1918 по 1923 год.</w:t>
      </w:r>
    </w:p>
    <w:p w14:paraId="4AD8B211" w14:textId="77777777" w:rsidR="0075755A" w:rsidRPr="002D65D1" w:rsidRDefault="0075755A"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Примеры заказов на самолеты, полученные </w:t>
      </w:r>
      <w:r w:rsidRPr="002D65D1">
        <w:rPr>
          <w:rFonts w:ascii="Times New Roman" w:hAnsi="Times New Roman" w:cs="Times New Roman"/>
          <w:color w:val="0070C0"/>
          <w:sz w:val="16"/>
          <w:szCs w:val="16"/>
          <w:lang w:val="en-US" w:bidi="en-US"/>
        </w:rPr>
        <w:t>Duks</w:t>
      </w:r>
      <w:r w:rsidRPr="002D65D1">
        <w:rPr>
          <w:rFonts w:ascii="Times New Roman" w:hAnsi="Times New Roman" w:cs="Times New Roman"/>
          <w:color w:val="0070C0"/>
          <w:sz w:val="16"/>
          <w:szCs w:val="16"/>
          <w:lang w:bidi="en-US"/>
        </w:rPr>
        <w:t xml:space="preserve"> - с завершенным номером заказа: 5 января 1916 г. - 50 из 50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Xis</w:t>
      </w:r>
      <w:r w:rsidRPr="002D65D1">
        <w:rPr>
          <w:rFonts w:ascii="Times New Roman" w:hAnsi="Times New Roman" w:cs="Times New Roman"/>
          <w:color w:val="0070C0"/>
          <w:sz w:val="16"/>
          <w:szCs w:val="16"/>
          <w:lang w:bidi="en-US"/>
        </w:rPr>
        <w:t xml:space="preserve">, 100 из 100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XXI</w:t>
      </w:r>
      <w:r w:rsidRPr="002D65D1">
        <w:rPr>
          <w:rFonts w:ascii="Times New Roman" w:hAnsi="Times New Roman" w:cs="Times New Roman"/>
          <w:color w:val="0070C0"/>
          <w:sz w:val="16"/>
          <w:szCs w:val="16"/>
          <w:lang w:bidi="en-US"/>
        </w:rPr>
        <w:t xml:space="preserve">, 50 из 50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XVII</w:t>
      </w:r>
      <w:r w:rsidRPr="002D65D1">
        <w:rPr>
          <w:rFonts w:ascii="Times New Roman" w:hAnsi="Times New Roman" w:cs="Times New Roman"/>
          <w:color w:val="0070C0"/>
          <w:sz w:val="16"/>
          <w:szCs w:val="16"/>
          <w:lang w:bidi="en-US"/>
        </w:rPr>
        <w:t xml:space="preserve">, 55 из 200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30; 22 июня 1917 г. - 10 из 200 </w:t>
      </w:r>
      <w:r w:rsidRPr="002D65D1">
        <w:rPr>
          <w:rFonts w:ascii="Times New Roman" w:hAnsi="Times New Roman" w:cs="Times New Roman"/>
          <w:color w:val="0070C0"/>
          <w:sz w:val="16"/>
          <w:szCs w:val="16"/>
          <w:lang w:val="en-US" w:bidi="en-US"/>
        </w:rPr>
        <w:t>Spad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VII</w:t>
      </w:r>
      <w:r w:rsidRPr="002D65D1">
        <w:rPr>
          <w:rFonts w:ascii="Times New Roman" w:hAnsi="Times New Roman" w:cs="Times New Roman"/>
          <w:color w:val="0070C0"/>
          <w:sz w:val="16"/>
          <w:szCs w:val="16"/>
          <w:lang w:bidi="en-US"/>
        </w:rPr>
        <w:t xml:space="preserve">, 30 из 100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XVII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XXI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XXIII</w:t>
      </w:r>
      <w:r w:rsidRPr="002D65D1">
        <w:rPr>
          <w:rFonts w:ascii="Times New Roman" w:hAnsi="Times New Roman" w:cs="Times New Roman"/>
          <w:color w:val="0070C0"/>
          <w:sz w:val="16"/>
          <w:szCs w:val="16"/>
          <w:lang w:bidi="en-US"/>
        </w:rPr>
        <w:t xml:space="preserve"> (23525).</w:t>
      </w:r>
    </w:p>
    <w:p w14:paraId="763408D2" w14:textId="77777777" w:rsidR="0075755A" w:rsidRPr="002D65D1" w:rsidRDefault="0075755A" w:rsidP="00615CF2">
      <w:pPr>
        <w:rPr>
          <w:rFonts w:ascii="Times New Roman" w:hAnsi="Times New Roman" w:cs="Times New Roman"/>
          <w:color w:val="0070C0"/>
          <w:sz w:val="16"/>
          <w:szCs w:val="16"/>
        </w:rPr>
      </w:pPr>
    </w:p>
    <w:p w14:paraId="3DF3773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030D28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09F1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августа 1916 г. была подготовлена Справка Акционерного общества Тульских меднопрокатных и патронных заводов о производительности заводов и учреждениях при заводах для обслуживания нужд рабочих и служащих № 1133</w:t>
      </w:r>
    </w:p>
    <w:p w14:paraId="147D78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Его превосходительству свиты его императорского величества генерал-майору Петрово-Соловово</w:t>
      </w:r>
    </w:p>
    <w:p w14:paraId="2C958E9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обслуживания нужд рабочих, работниц и служащих Тульских меднопрокатных и патронных заводов при заводах функционируют нижеследующие учреждения:</w:t>
      </w:r>
    </w:p>
    <w:p w14:paraId="008B226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Больничная касса, действующая на основании общего закона о больничных кассах при частных фабрично-заводских предприятиях. Означенная касса имеет целью оказы</w:t>
      </w:r>
      <w:r w:rsidRPr="00B36624">
        <w:rPr>
          <w:rFonts w:ascii="Times New Roman" w:hAnsi="Times New Roman" w:cs="Times New Roman"/>
          <w:color w:val="000000" w:themeColor="text1"/>
          <w:sz w:val="16"/>
          <w:szCs w:val="16"/>
        </w:rPr>
        <w:softHyphen/>
        <w:t>вать помощь рабочим и служащим в случае их заболевания и выдает каждому или каждой заболевшей 2/3 полного его заработка за каждый день болезни, а также оказывает меди</w:t>
      </w:r>
      <w:r w:rsidRPr="00B36624">
        <w:rPr>
          <w:rFonts w:ascii="Times New Roman" w:hAnsi="Times New Roman" w:cs="Times New Roman"/>
          <w:color w:val="000000" w:themeColor="text1"/>
          <w:sz w:val="16"/>
          <w:szCs w:val="16"/>
        </w:rPr>
        <w:softHyphen/>
        <w:t>цинскую помощь (бесплатно и при бесплатном лекарстве) членам семей участников кассы при посредстве собственной амбулатории. Бюджет этой кассы достиг за прошлый отчетный год: приход свыше 300 тыс. руб., расход около 240 тыс. рублей. Больничная касса имеет собственную лечебницу с приемом специалистами по всем болезням. В ско</w:t>
      </w:r>
      <w:r w:rsidRPr="00B36624">
        <w:rPr>
          <w:rFonts w:ascii="Times New Roman" w:hAnsi="Times New Roman" w:cs="Times New Roman"/>
          <w:color w:val="000000" w:themeColor="text1"/>
          <w:sz w:val="16"/>
          <w:szCs w:val="16"/>
        </w:rPr>
        <w:softHyphen/>
        <w:t>ром времени лечебница больничной кассы переводится в собственное помещение, для чего приобретен каменный дом на участке земли мерою около 500 кв. саженей.</w:t>
      </w:r>
    </w:p>
    <w:p w14:paraId="74B469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Для лечения служащих и рабочих от обычных болезней, а также и в несчастных случаях при заводе имеется амбулатория с собственною аптекою, обслуживаемая 7 вра</w:t>
      </w:r>
      <w:r w:rsidRPr="00B36624">
        <w:rPr>
          <w:rFonts w:ascii="Times New Roman" w:hAnsi="Times New Roman" w:cs="Times New Roman"/>
          <w:color w:val="000000" w:themeColor="text1"/>
          <w:sz w:val="16"/>
          <w:szCs w:val="16"/>
        </w:rPr>
        <w:softHyphen/>
        <w:t>чами, 8 фельдшерами, 3 акушерками, 1 провизором с 2 помощниками. Для заразных заболеваний учреждена за счет заводов эпидемическая больница на 250 кроватей (так как заводская больница временно занята ранеными нижними чинами).</w:t>
      </w:r>
    </w:p>
    <w:p w14:paraId="4843B6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Общество вспомоществования при Тульских меднопрокатных и патронных заво</w:t>
      </w:r>
      <w:r w:rsidRPr="00B36624">
        <w:rPr>
          <w:rFonts w:ascii="Times New Roman" w:hAnsi="Times New Roman" w:cs="Times New Roman"/>
          <w:color w:val="000000" w:themeColor="text1"/>
          <w:sz w:val="16"/>
          <w:szCs w:val="16"/>
        </w:rPr>
        <w:softHyphen/>
        <w:t>дах. Это Общество, пользующееся денежными безвозвратными пособиями от завода и широким кредитом из заводской кассы, снабжает рабочих и служащих из своей лавки по сравнительно дешевым ценам предметами первой необходимости, как-то: хлеб (из сво</w:t>
      </w:r>
      <w:r w:rsidRPr="00B36624">
        <w:rPr>
          <w:rFonts w:ascii="Times New Roman" w:hAnsi="Times New Roman" w:cs="Times New Roman"/>
          <w:color w:val="000000" w:themeColor="text1"/>
          <w:sz w:val="16"/>
          <w:szCs w:val="16"/>
        </w:rPr>
        <w:softHyphen/>
        <w:t>ей пекарни), мука, крупа, сахар, мясо и прочее. За прошлый отчетный год таковых това</w:t>
      </w:r>
      <w:r w:rsidRPr="00B36624">
        <w:rPr>
          <w:rFonts w:ascii="Times New Roman" w:hAnsi="Times New Roman" w:cs="Times New Roman"/>
          <w:color w:val="000000" w:themeColor="text1"/>
          <w:sz w:val="16"/>
          <w:szCs w:val="16"/>
        </w:rPr>
        <w:softHyphen/>
        <w:t>ров было отпущено рабочим и служащим, при широком кредитовании, всего на сумму 323 тыс. рублей. Несмотря на крайнее стеснение товарного рынка, лавке Общества при поддержке завода удается удовлетворять полностью потребность рабочих в редких, но необходимейших при усиленном физическом труде товарах, например, в настоящее вре</w:t>
      </w:r>
      <w:r w:rsidRPr="00B36624">
        <w:rPr>
          <w:rFonts w:ascii="Times New Roman" w:hAnsi="Times New Roman" w:cs="Times New Roman"/>
          <w:color w:val="000000" w:themeColor="text1"/>
          <w:sz w:val="16"/>
          <w:szCs w:val="16"/>
        </w:rPr>
        <w:softHyphen/>
        <w:t>мя в распоряжении Общества имеется рогатого скота 208 голов, овец — 1 тыс. голов.</w:t>
      </w:r>
    </w:p>
    <w:p w14:paraId="68B665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Острое затруднение бывает со снабжением рабочих сахаром; принимавшиеся в этом направлении заводом меры (было командировано в киевский комитет специальное лицо) не дали положительных результатов, и в самом ближайшем будущем, если ходатайства заводов не будут удовлетворены, можно ожидать полного прекращения отпуска сахара, что, несомненно, вызовет неудовольствие.</w:t>
      </w:r>
    </w:p>
    <w:p w14:paraId="386FD09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Обществе имеется начальная школа с трехгодичным курсом с 6 учителями. При школе имеется волшебный фонарь и кинематограф для народных чтений и развлечений.</w:t>
      </w:r>
    </w:p>
    <w:p w14:paraId="34A124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Общество выдает недорогие, но здоровые обеды за крайне дешевую цену служащим и рабочим завода; стоимость обедов наполовину покрывается заводом.</w:t>
      </w:r>
    </w:p>
    <w:p w14:paraId="24FCED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Столовая Общества служит для рабочих театром. В зимний сезон труппа любителей-рабочих по праздникам устраивает спектакли.</w:t>
      </w:r>
    </w:p>
    <w:p w14:paraId="163ED8B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детей рабочих (беднейших) на летние месяцы устроен детский сад на 150 человек в возрасте от 6 до 10 лет. Дети пользуются бесплатным обедом, молоком, чаем.</w:t>
      </w:r>
    </w:p>
    <w:p w14:paraId="040D71C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Для служащих завода, в целях накопления сбережений и в экстренных случаях -вспомоществования, учреждена ссудо-сберегательная касса, в каковую удерживается из жалованья 5 % ежемесячно; ровно такую же сумму вносит на имя каждого участника и заводоуправление. При оставлении службы по сокращению штата или по болезни, а также по выслуге от 5 до 10 лет участники кассы, оставляя службу, получают полностью как свои, так и заводские взносы с наросшими на эти суммы процентами. Ссуды выдают</w:t>
      </w:r>
      <w:r w:rsidRPr="00B36624">
        <w:rPr>
          <w:rFonts w:ascii="Times New Roman" w:hAnsi="Times New Roman" w:cs="Times New Roman"/>
          <w:color w:val="000000" w:themeColor="text1"/>
          <w:sz w:val="16"/>
          <w:szCs w:val="16"/>
        </w:rPr>
        <w:softHyphen/>
        <w:t>ся из 1,2% годовых.</w:t>
      </w:r>
    </w:p>
    <w:p w14:paraId="12D28BB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Спроектирован и разрешен к постройке Народный дом с библиотекой, читальней, танцевальным и театральным залом на 500 человек, с дешевой столовой. Назначенная на текущий строительный сезон постройка его вряд ли состоится (хотя средства и ассигно</w:t>
      </w:r>
      <w:r w:rsidRPr="00B36624">
        <w:rPr>
          <w:rFonts w:ascii="Times New Roman" w:hAnsi="Times New Roman" w:cs="Times New Roman"/>
          <w:color w:val="000000" w:themeColor="text1"/>
          <w:sz w:val="16"/>
          <w:szCs w:val="16"/>
        </w:rPr>
        <w:softHyphen/>
        <w:t>ваны), т. к. на местном рынке нет строительных материалов, а строительных рабочих не имеется даже для выполнения срочных заводских построек, предназначенных для целей государственной обороны.</w:t>
      </w:r>
    </w:p>
    <w:p w14:paraId="32472D6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Общество Тульских меднопрокатных и патронных заводов, за директора (подпись)</w:t>
      </w:r>
    </w:p>
    <w:p w14:paraId="6FA558D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1134</w:t>
      </w:r>
    </w:p>
    <w:p w14:paraId="354D8E6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контрактам с ГАУ Общество обязано было держать производительность патрон</w:t>
      </w:r>
      <w:r w:rsidRPr="00B36624">
        <w:rPr>
          <w:rFonts w:ascii="Times New Roman" w:hAnsi="Times New Roman" w:cs="Times New Roman"/>
          <w:color w:val="000000" w:themeColor="text1"/>
          <w:sz w:val="16"/>
          <w:szCs w:val="16"/>
        </w:rPr>
        <w:softHyphen/>
        <w:t>ного завода в 150 млн. в год; с наступлением войны производительность эта постепенно повышалась и ныне она доведена почти до 300 млн. Предполагается в августе и сентябре сдавать от 26—27 млн., в октябре, ноябре и декабре — по 32 млн. в месяц и начиная с января - по 35 млн.; все это будет выполнено, если все заказанные Обществом 134 стан</w:t>
      </w:r>
      <w:r w:rsidRPr="00B36624">
        <w:rPr>
          <w:rFonts w:ascii="Times New Roman" w:hAnsi="Times New Roman" w:cs="Times New Roman"/>
          <w:color w:val="000000" w:themeColor="text1"/>
          <w:sz w:val="16"/>
          <w:szCs w:val="16"/>
        </w:rPr>
        <w:softHyphen/>
        <w:t>ка поступят своевременно, а в ближайшем времени выполнены будут нижеизложенные пожелания.</w:t>
      </w:r>
    </w:p>
    <w:p w14:paraId="7B5C4F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прилагаемой при сем диаграммы* можно усмотреть, что последние месяцы про</w:t>
      </w:r>
      <w:r w:rsidRPr="00B36624">
        <w:rPr>
          <w:rFonts w:ascii="Times New Roman" w:hAnsi="Times New Roman" w:cs="Times New Roman"/>
          <w:color w:val="000000" w:themeColor="text1"/>
          <w:sz w:val="16"/>
          <w:szCs w:val="16"/>
        </w:rPr>
        <w:softHyphen/>
        <w:t>изводительность патронов упала. Произошло это потому, что станки, проработав почти два года ежедневно по 24 часа в день, расшатались, стали требовать ремонта, а в поступ</w:t>
      </w:r>
      <w:r w:rsidRPr="00B36624">
        <w:rPr>
          <w:rFonts w:ascii="Times New Roman" w:hAnsi="Times New Roman" w:cs="Times New Roman"/>
          <w:color w:val="000000" w:themeColor="text1"/>
          <w:sz w:val="16"/>
          <w:szCs w:val="16"/>
        </w:rPr>
        <w:softHyphen/>
        <w:t>лении новых произошла задержка. Особенно ухудшилось дело с тех пор, как завод ввиду особых требований артиллерийского ведомства увеличил число оборотов станков и со</w:t>
      </w:r>
      <w:r w:rsidRPr="00B36624">
        <w:rPr>
          <w:rFonts w:ascii="Times New Roman" w:hAnsi="Times New Roman" w:cs="Times New Roman"/>
          <w:color w:val="000000" w:themeColor="text1"/>
          <w:sz w:val="16"/>
          <w:szCs w:val="16"/>
        </w:rPr>
        <w:softHyphen/>
        <w:t>кратил время их ремонта. Это обстоятельство дало повышение выхода в течение двух месяцев — февраля и марта, а затем оказало особенное влияние на расстройство станков. Ныне кризис устраняется и размер выхода патронов постепенно входит в норму.</w:t>
      </w:r>
    </w:p>
    <w:p w14:paraId="1F75AF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патронов, завод изготовляет пушечные гильзы. Из прилагаемой при сем диаграммы* можно усмотреть, какой значительной производительности достиг завод в этом производстве.</w:t>
      </w:r>
    </w:p>
    <w:p w14:paraId="00EAB2E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Весь металл для производства патронов и гильз изготовляется на собственном латун</w:t>
      </w:r>
      <w:r w:rsidRPr="00B36624">
        <w:rPr>
          <w:rFonts w:ascii="Times New Roman" w:hAnsi="Times New Roman" w:cs="Times New Roman"/>
          <w:color w:val="000000" w:themeColor="text1"/>
          <w:sz w:val="16"/>
          <w:szCs w:val="16"/>
        </w:rPr>
        <w:softHyphen/>
        <w:t>ном заводе, который, кроме того, производит поставки латуни и мельхиора для той же цели на казенные патронные заводы. Прилагаемая диаграмма* дает полную картину развития деятельности этого отдела.</w:t>
      </w:r>
    </w:p>
    <w:p w14:paraId="46DDE3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успешного развития дела необходимо:</w:t>
      </w:r>
    </w:p>
    <w:p w14:paraId="497E6B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Упорядочить снабжение завода металлами — медью, цинком и свинцом. Прежде, пока заготовление этих металлов производилось самим правлением нашего Общества, мы имели на складах всегда количество, обеспечивающее работу завода почти на 3 меся</w:t>
      </w:r>
      <w:r w:rsidRPr="00B36624">
        <w:rPr>
          <w:rFonts w:ascii="Times New Roman" w:hAnsi="Times New Roman" w:cs="Times New Roman"/>
          <w:color w:val="000000" w:themeColor="text1"/>
          <w:sz w:val="16"/>
          <w:szCs w:val="16"/>
        </w:rPr>
        <w:softHyphen/>
        <w:t>ца; ныне, с тех пор, когда делами снабжения металлами стал заведовать Комитет метал-лоснабжения, на заводе создалось положение весьма острое: металлы не поступают, за</w:t>
      </w:r>
      <w:r w:rsidRPr="00B36624">
        <w:rPr>
          <w:rFonts w:ascii="Times New Roman" w:hAnsi="Times New Roman" w:cs="Times New Roman"/>
          <w:color w:val="000000" w:themeColor="text1"/>
          <w:sz w:val="16"/>
          <w:szCs w:val="16"/>
        </w:rPr>
        <w:softHyphen/>
        <w:t>пасы все израсходованы, и в данное время, например, завод обеспечен всего лишь на 7 дней, и если бы на помощь не пришло артиллерийское ведомство, которое заимооб</w:t>
      </w:r>
      <w:r w:rsidRPr="00B36624">
        <w:rPr>
          <w:rFonts w:ascii="Times New Roman" w:hAnsi="Times New Roman" w:cs="Times New Roman"/>
          <w:color w:val="000000" w:themeColor="text1"/>
          <w:sz w:val="16"/>
          <w:szCs w:val="16"/>
        </w:rPr>
        <w:softHyphen/>
        <w:t>разно дало 50 тыс. пудов меди, то завод должен был бы остановиться. Но так как эту помощь артиллерийское ведомство не в состоянии будет оказывать постоянно, то нужны особые меры к упорядочению дела снабжения Комитетом металлоснабжения заводов, работающих на оборону, металлами.</w:t>
      </w:r>
    </w:p>
    <w:p w14:paraId="11FC13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Самый Комитет, находящийся в России, при полном желании сделать все возможное не может этого достигнуть вследствие особых условий, в которых ему приходится рабо</w:t>
      </w:r>
      <w:r w:rsidRPr="00B36624">
        <w:rPr>
          <w:rFonts w:ascii="Times New Roman" w:hAnsi="Times New Roman" w:cs="Times New Roman"/>
          <w:color w:val="000000" w:themeColor="text1"/>
          <w:sz w:val="16"/>
          <w:szCs w:val="16"/>
        </w:rPr>
        <w:softHyphen/>
        <w:t>тать, благодаря тому, что дело это в Англо-Русском комитете в Лондоне поставлено не</w:t>
      </w:r>
      <w:r w:rsidRPr="00B36624">
        <w:rPr>
          <w:rFonts w:ascii="Times New Roman" w:hAnsi="Times New Roman" w:cs="Times New Roman"/>
          <w:color w:val="000000" w:themeColor="text1"/>
          <w:sz w:val="16"/>
          <w:szCs w:val="16"/>
        </w:rPr>
        <w:softHyphen/>
        <w:t>правильно, покупки производятся на сроки, не соответствующие потребностям заводов в России, отправки металлов производятся с запозданием и прочее.</w:t>
      </w:r>
    </w:p>
    <w:p w14:paraId="0E92C9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Немедленно сделать распоряжение об отправке из Владивостока меди, свинца и цинка, прибывших туда из числа старых закупок Общества, находящихся в распоряже</w:t>
      </w:r>
      <w:r w:rsidRPr="00B36624">
        <w:rPr>
          <w:rFonts w:ascii="Times New Roman" w:hAnsi="Times New Roman" w:cs="Times New Roman"/>
          <w:color w:val="000000" w:themeColor="text1"/>
          <w:sz w:val="16"/>
          <w:szCs w:val="16"/>
        </w:rPr>
        <w:softHyphen/>
        <w:t>нии экспедитора Форостовского. Все ходатайства наши об ускорении этих отправок ни к чему не приводят.</w:t>
      </w:r>
    </w:p>
    <w:p w14:paraId="304225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Просить генерала Чердынцева оказать особое воздействие на Шаболовский меха</w:t>
      </w:r>
      <w:r w:rsidRPr="00B36624">
        <w:rPr>
          <w:rFonts w:ascii="Times New Roman" w:hAnsi="Times New Roman" w:cs="Times New Roman"/>
          <w:color w:val="000000" w:themeColor="text1"/>
          <w:sz w:val="16"/>
          <w:szCs w:val="16"/>
        </w:rPr>
        <w:softHyphen/>
        <w:t>нический завод в Москве, бывший Шварцкопфа, которому заказана трансмиссия для новой пульной мастерской (срок изготовления был обусловлен в декабре 1915 г.). Мас</w:t>
      </w:r>
      <w:r w:rsidRPr="00B36624">
        <w:rPr>
          <w:rFonts w:ascii="Times New Roman" w:hAnsi="Times New Roman" w:cs="Times New Roman"/>
          <w:color w:val="000000" w:themeColor="text1"/>
          <w:sz w:val="16"/>
          <w:szCs w:val="16"/>
        </w:rPr>
        <w:softHyphen/>
        <w:t>терская эта готова, моторы на местах, пуск мастерской задерживается и не дается воз</w:t>
      </w:r>
      <w:r w:rsidRPr="00B36624">
        <w:rPr>
          <w:rFonts w:ascii="Times New Roman" w:hAnsi="Times New Roman" w:cs="Times New Roman"/>
          <w:color w:val="000000" w:themeColor="text1"/>
          <w:sz w:val="16"/>
          <w:szCs w:val="16"/>
        </w:rPr>
        <w:softHyphen/>
        <w:t>можности увеличить производительность патронов.</w:t>
      </w:r>
    </w:p>
    <w:p w14:paraId="74B5FE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Необходимо оказать содействие заводу к скорейшей доставке стропил для гильзо</w:t>
      </w:r>
      <w:r w:rsidRPr="00B36624">
        <w:rPr>
          <w:rFonts w:ascii="Times New Roman" w:hAnsi="Times New Roman" w:cs="Times New Roman"/>
          <w:color w:val="000000" w:themeColor="text1"/>
          <w:sz w:val="16"/>
          <w:szCs w:val="16"/>
        </w:rPr>
        <w:softHyphen/>
        <w:t>вой мастерской, новой механической и прокатной, заказанных Московскому металли</w:t>
      </w:r>
      <w:r w:rsidRPr="00B36624">
        <w:rPr>
          <w:rFonts w:ascii="Times New Roman" w:hAnsi="Times New Roman" w:cs="Times New Roman"/>
          <w:color w:val="000000" w:themeColor="text1"/>
          <w:sz w:val="16"/>
          <w:szCs w:val="16"/>
        </w:rPr>
        <w:softHyphen/>
        <w:t>ческому заводу в феврале с. г. и изготовленных уже им, но не доставленных из-за непода</w:t>
      </w:r>
      <w:r w:rsidRPr="00B36624">
        <w:rPr>
          <w:rFonts w:ascii="Times New Roman" w:hAnsi="Times New Roman" w:cs="Times New Roman"/>
          <w:color w:val="000000" w:themeColor="text1"/>
          <w:sz w:val="16"/>
          <w:szCs w:val="16"/>
        </w:rPr>
        <w:softHyphen/>
        <w:t>чи вагонов.</w:t>
      </w:r>
    </w:p>
    <w:p w14:paraId="04FD6C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Просить генерала Чердынцева ускорить реквизицию станков, валов, шкивов и же</w:t>
      </w:r>
      <w:r w:rsidRPr="00B36624">
        <w:rPr>
          <w:rFonts w:ascii="Times New Roman" w:hAnsi="Times New Roman" w:cs="Times New Roman"/>
          <w:color w:val="000000" w:themeColor="text1"/>
          <w:sz w:val="16"/>
          <w:szCs w:val="16"/>
        </w:rPr>
        <w:softHyphen/>
        <w:t>леза в Москве по заявлениям нашим от 27 июня с. г. за № 12705 и 11 июля за № 258, а именно: 3 сверлильных станков, 1 шепинга, 1 точильного, 1 токарного, 32 валов, 48 шки</w:t>
      </w:r>
      <w:r w:rsidRPr="00B36624">
        <w:rPr>
          <w:rFonts w:ascii="Times New Roman" w:hAnsi="Times New Roman" w:cs="Times New Roman"/>
          <w:color w:val="000000" w:themeColor="text1"/>
          <w:sz w:val="16"/>
          <w:szCs w:val="16"/>
        </w:rPr>
        <w:softHyphen/>
        <w:t>вов, 30 кронштейнов, 2 вагонов кровельного железа.</w:t>
      </w:r>
    </w:p>
    <w:p w14:paraId="092D87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Оказать содействие через Екатеринославское районное заводское совещание тому, чтобы строительное железо весом около 2500 пудов, заказанное заводом по заказам: № 73 от 9/УП, № 95 от 13/УП и № 303 от 2/У1П Обществу для продажи изделий русских металлургических заводов, было выполнено в первую очередь.</w:t>
      </w:r>
    </w:p>
    <w:p w14:paraId="32B4D7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Немедленно сделать распоряжение об отправке из Владивостока прибывших туда по нашему заказу 5 шабровочных станков, находящихся в распоряжении экспедиторов Книпп и Вернер.</w:t>
      </w:r>
    </w:p>
    <w:p w14:paraId="5EC4CF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Завод встречает громадное затруднение в специалистах-рабочих, отсутствие кото</w:t>
      </w:r>
      <w:r w:rsidRPr="00B36624">
        <w:rPr>
          <w:rFonts w:ascii="Times New Roman" w:hAnsi="Times New Roman" w:cs="Times New Roman"/>
          <w:color w:val="000000" w:themeColor="text1"/>
          <w:sz w:val="16"/>
          <w:szCs w:val="16"/>
        </w:rPr>
        <w:softHyphen/>
        <w:t>рых не дает возможности довести производительность до максимального предела. Необ</w:t>
      </w:r>
      <w:r w:rsidRPr="00B36624">
        <w:rPr>
          <w:rFonts w:ascii="Times New Roman" w:hAnsi="Times New Roman" w:cs="Times New Roman"/>
          <w:color w:val="000000" w:themeColor="text1"/>
          <w:sz w:val="16"/>
          <w:szCs w:val="16"/>
        </w:rPr>
        <w:softHyphen/>
        <w:t>ходимо ныне же иметь 100 слесарей, 100 токарей и 75 литейщиков. Просьба исходатай</w:t>
      </w:r>
      <w:r w:rsidRPr="00B36624">
        <w:rPr>
          <w:rFonts w:ascii="Times New Roman" w:hAnsi="Times New Roman" w:cs="Times New Roman"/>
          <w:color w:val="000000" w:themeColor="text1"/>
          <w:sz w:val="16"/>
          <w:szCs w:val="16"/>
        </w:rPr>
        <w:softHyphen/>
        <w:t>ствовать разрешение выбрать из местных резервных войсковых частей, находящихся в распоряжении командира II корпуса государственного ополчения, подходящих специа</w:t>
      </w:r>
      <w:r w:rsidRPr="00B36624">
        <w:rPr>
          <w:rFonts w:ascii="Times New Roman" w:hAnsi="Times New Roman" w:cs="Times New Roman"/>
          <w:color w:val="000000" w:themeColor="text1"/>
          <w:sz w:val="16"/>
          <w:szCs w:val="16"/>
        </w:rPr>
        <w:softHyphen/>
        <w:t>листов, и если таковых в означенном количестве не найдется, то остальных дать из числа возвращаемых с фронта для потребностей казенных заводов.</w:t>
      </w:r>
    </w:p>
    <w:p w14:paraId="3F521A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время войны на заводе возникали две забастовки: первая в конце июня 1915 г., вторая в конце января с. г. В обоих случаях рабочими были предъявлены экономические требования, в первую забастовку - приблизительно в размере 50 %, а во вторую - в раз</w:t>
      </w:r>
      <w:r w:rsidRPr="00B36624">
        <w:rPr>
          <w:rFonts w:ascii="Times New Roman" w:hAnsi="Times New Roman" w:cs="Times New Roman"/>
          <w:color w:val="000000" w:themeColor="text1"/>
          <w:sz w:val="16"/>
          <w:szCs w:val="16"/>
        </w:rPr>
        <w:softHyphen/>
        <w:t>мере 75 %; забастовки, несомненно, имели отчасти политическую подкладку, что про</w:t>
      </w:r>
      <w:r w:rsidRPr="00B36624">
        <w:rPr>
          <w:rFonts w:ascii="Times New Roman" w:hAnsi="Times New Roman" w:cs="Times New Roman"/>
          <w:color w:val="000000" w:themeColor="text1"/>
          <w:sz w:val="16"/>
          <w:szCs w:val="16"/>
        </w:rPr>
        <w:softHyphen/>
        <w:t>явилось в агитации руководителей забастовок. Первая забастовка длилась в течение че</w:t>
      </w:r>
      <w:r w:rsidRPr="00B36624">
        <w:rPr>
          <w:rFonts w:ascii="Times New Roman" w:hAnsi="Times New Roman" w:cs="Times New Roman"/>
          <w:color w:val="000000" w:themeColor="text1"/>
          <w:sz w:val="16"/>
          <w:szCs w:val="16"/>
        </w:rPr>
        <w:softHyphen/>
        <w:t>тырех дней и была ликвидирована увеличением расценков в общем на 27 %. Вторая заба</w:t>
      </w:r>
      <w:r w:rsidRPr="00B36624">
        <w:rPr>
          <w:rFonts w:ascii="Times New Roman" w:hAnsi="Times New Roman" w:cs="Times New Roman"/>
          <w:color w:val="000000" w:themeColor="text1"/>
          <w:sz w:val="16"/>
          <w:szCs w:val="16"/>
        </w:rPr>
        <w:softHyphen/>
        <w:t>стовка длилась 10 дней. Для ликвидации ее пришлось рассчитать всех рабочих заводов и объявить новый прием; часть рабочих из военнообязанных, а именно новобранцев, в числе около 300 человек, была передана в распоряжение воинского начальника. В этот раз расценки были увеличены на 13-14 %.</w:t>
      </w:r>
    </w:p>
    <w:p w14:paraId="4BD3B7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Г апреля с. г. по инициативе самого Общества всем рабочим и служащим была сделана общая прибавка на время войны в размере 15 % к заработку.</w:t>
      </w:r>
    </w:p>
    <w:p w14:paraId="143D1BD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Ныне настроение рабочих спокойное, отношение к администрации доброжелатель</w:t>
      </w:r>
      <w:r w:rsidRPr="00B36624">
        <w:rPr>
          <w:rFonts w:ascii="Times New Roman" w:hAnsi="Times New Roman" w:cs="Times New Roman"/>
          <w:color w:val="000000" w:themeColor="text1"/>
          <w:sz w:val="16"/>
          <w:szCs w:val="16"/>
        </w:rPr>
        <w:softHyphen/>
        <w:t>ное и сознание необходимости усердной работы по обороне ясное, на что указывают такие факты, как посылка телеграммы на высочайшее имя и поднесение директору в праздник 29 июня букета цветов с соответственным приветствием от рабочих. Копии телеграмм на высочайшее имя, великому князю Николаю Николаевичу и генералу Бру</w:t>
      </w:r>
      <w:r w:rsidRPr="00B36624">
        <w:rPr>
          <w:rFonts w:ascii="Times New Roman" w:hAnsi="Times New Roman" w:cs="Times New Roman"/>
          <w:color w:val="000000" w:themeColor="text1"/>
          <w:sz w:val="16"/>
          <w:szCs w:val="16"/>
        </w:rPr>
        <w:softHyphen/>
        <w:t>силову, посланные по инициативе рабочих, при сем прилагаются*.</w:t>
      </w:r>
    </w:p>
    <w:p w14:paraId="0762C2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на заводе работают мужчин — 6988 человек, женщин — 4312 чело</w:t>
      </w:r>
      <w:r w:rsidRPr="00B36624">
        <w:rPr>
          <w:rFonts w:ascii="Times New Roman" w:hAnsi="Times New Roman" w:cs="Times New Roman"/>
          <w:color w:val="000000" w:themeColor="text1"/>
          <w:sz w:val="16"/>
          <w:szCs w:val="16"/>
        </w:rPr>
        <w:softHyphen/>
        <w:t>век, подростков обоего пола - 1680 человек, а всего 12 980 человек. Из всего числа муж</w:t>
      </w:r>
      <w:r w:rsidRPr="00B36624">
        <w:rPr>
          <w:rFonts w:ascii="Times New Roman" w:hAnsi="Times New Roman" w:cs="Times New Roman"/>
          <w:color w:val="000000" w:themeColor="text1"/>
          <w:sz w:val="16"/>
          <w:szCs w:val="16"/>
        </w:rPr>
        <w:softHyphen/>
        <w:t>чин военнообязанных— 5102 человека, имеющих отсрочку призыва.</w:t>
      </w:r>
    </w:p>
    <w:p w14:paraId="72C5F0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Общество Тульских меднопрокатных и патронных заводов, за директора (подпись)</w:t>
      </w:r>
    </w:p>
    <w:p w14:paraId="2EAB0B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Отчет об осмотре Акционерного общества Тульских меднопрокатных и патронных заводов</w:t>
      </w:r>
    </w:p>
    <w:p w14:paraId="72F812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об изготовляемых изделиях</w:t>
      </w:r>
    </w:p>
    <w:p w14:paraId="31E3C8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количестве изготовляемых изделий представлены на диаграммах, из них видно:</w:t>
      </w:r>
    </w:p>
    <w:p w14:paraId="0A7F7D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Количество изготовленных патронов: в 1913 г. — 147 млн., в 1914 г. — 182 млн., в 1915 г. — 265 млн., 7 мес. 1916 г. - 164 млн.</w:t>
      </w:r>
    </w:p>
    <w:p w14:paraId="57FEC0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Количество отлитой меди и ее сплавов повысилось с 400 тыс. пудов — 1/1 — 30/У1 — 1913 г., 1060 тыс. пудов - 1/1 -30/У1 - 1916 г.</w:t>
      </w:r>
    </w:p>
    <w:p w14:paraId="6332FF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Изготовление пушечных гильз: а) 3-дм: 1910 г. - 102 500, 1915 г. - 2 760 500; б) 3-дм горных: 1909 г. - 15 тыс., 1915 г. - 307 500; в) 48-лин. гаубичных: 1909 г. - 30 300, 1915 г. -212 500; г) 48-лин. полевых: 1911 г. - 38 тыс., 1915 г. - 269 500; д) 6-дм гаубичных: 1910 г. -58 500, 1915 г.- 109 тысяч.</w:t>
      </w:r>
    </w:p>
    <w:p w14:paraId="3679CF6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рабочих</w:t>
      </w:r>
    </w:p>
    <w:p w14:paraId="7A1631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рабочих возрастало от 6500 в 1913 г., до 13 тыс. в 1916 г. 3 августа на заводе было: 6988 мужчин, 4312 женщин, 1680 12 980 человек.</w:t>
      </w:r>
    </w:p>
    <w:p w14:paraId="4063C3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всего числа мужчин военнообязанных - 5102 человека.</w:t>
      </w:r>
    </w:p>
    <w:p w14:paraId="4E4F8C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Зарабочая плата подростков, всего</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68"/>
        <w:gridCol w:w="1709"/>
        <w:gridCol w:w="1430"/>
        <w:gridCol w:w="1430"/>
        <w:gridCol w:w="1402"/>
      </w:tblGrid>
      <w:tr w:rsidR="00D21BBA" w:rsidRPr="00B36624" w14:paraId="49CCDD39" w14:textId="77777777">
        <w:trPr>
          <w:trHeight w:val="490"/>
        </w:trPr>
        <w:tc>
          <w:tcPr>
            <w:tcW w:w="1968" w:type="dxa"/>
            <w:tcBorders>
              <w:top w:val="single" w:sz="12" w:space="0" w:color="auto"/>
            </w:tcBorders>
          </w:tcPr>
          <w:p w14:paraId="5CD26D0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Плата в день (руб.)</w:t>
            </w:r>
          </w:p>
        </w:tc>
        <w:tc>
          <w:tcPr>
            <w:tcW w:w="1709" w:type="dxa"/>
            <w:tcBorders>
              <w:top w:val="single" w:sz="12" w:space="0" w:color="auto"/>
            </w:tcBorders>
          </w:tcPr>
          <w:p w14:paraId="0FAE7B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Мужчин</w:t>
            </w:r>
          </w:p>
        </w:tc>
        <w:tc>
          <w:tcPr>
            <w:tcW w:w="1430" w:type="dxa"/>
            <w:tcBorders>
              <w:top w:val="single" w:sz="12" w:space="0" w:color="auto"/>
            </w:tcBorders>
          </w:tcPr>
          <w:p w14:paraId="33D3B0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Женщин</w:t>
            </w:r>
          </w:p>
        </w:tc>
        <w:tc>
          <w:tcPr>
            <w:tcW w:w="1430" w:type="dxa"/>
            <w:tcBorders>
              <w:top w:val="single" w:sz="12" w:space="0" w:color="auto"/>
            </w:tcBorders>
          </w:tcPr>
          <w:p w14:paraId="5B24DE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Подростков</w:t>
            </w:r>
          </w:p>
        </w:tc>
        <w:tc>
          <w:tcPr>
            <w:tcW w:w="1402" w:type="dxa"/>
            <w:tcBorders>
              <w:top w:val="single" w:sz="12" w:space="0" w:color="auto"/>
            </w:tcBorders>
          </w:tcPr>
          <w:p w14:paraId="307313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от общего числа рабочих</w:t>
            </w:r>
          </w:p>
        </w:tc>
      </w:tr>
      <w:tr w:rsidR="00D21BBA" w:rsidRPr="00B36624" w14:paraId="34D83EBB" w14:textId="77777777">
        <w:trPr>
          <w:trHeight w:val="269"/>
        </w:trPr>
        <w:tc>
          <w:tcPr>
            <w:tcW w:w="1968" w:type="dxa"/>
          </w:tcPr>
          <w:p w14:paraId="534F9D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0,50-0,60</w:t>
            </w:r>
          </w:p>
        </w:tc>
        <w:tc>
          <w:tcPr>
            <w:tcW w:w="1709" w:type="dxa"/>
          </w:tcPr>
          <w:p w14:paraId="3057A15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w:t>
            </w:r>
          </w:p>
        </w:tc>
        <w:tc>
          <w:tcPr>
            <w:tcW w:w="1430" w:type="dxa"/>
          </w:tcPr>
          <w:p w14:paraId="2CD53D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1430" w:type="dxa"/>
          </w:tcPr>
          <w:p w14:paraId="0B9DA3B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w:t>
            </w:r>
          </w:p>
        </w:tc>
        <w:tc>
          <w:tcPr>
            <w:tcW w:w="1402" w:type="dxa"/>
          </w:tcPr>
          <w:p w14:paraId="399F71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0,2</w:t>
            </w:r>
          </w:p>
        </w:tc>
      </w:tr>
      <w:tr w:rsidR="00D21BBA" w:rsidRPr="00B36624" w14:paraId="6E4A815F" w14:textId="77777777">
        <w:trPr>
          <w:trHeight w:val="163"/>
        </w:trPr>
        <w:tc>
          <w:tcPr>
            <w:tcW w:w="1968" w:type="dxa"/>
          </w:tcPr>
          <w:p w14:paraId="66EB59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1-1,50</w:t>
            </w:r>
          </w:p>
        </w:tc>
        <w:tc>
          <w:tcPr>
            <w:tcW w:w="1709" w:type="dxa"/>
          </w:tcPr>
          <w:p w14:paraId="6DDD63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254</w:t>
            </w:r>
          </w:p>
        </w:tc>
        <w:tc>
          <w:tcPr>
            <w:tcW w:w="1430" w:type="dxa"/>
          </w:tcPr>
          <w:p w14:paraId="613C0A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4023</w:t>
            </w:r>
          </w:p>
        </w:tc>
        <w:tc>
          <w:tcPr>
            <w:tcW w:w="1430" w:type="dxa"/>
          </w:tcPr>
          <w:p w14:paraId="577C77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w:t>
            </w:r>
          </w:p>
        </w:tc>
        <w:tc>
          <w:tcPr>
            <w:tcW w:w="1402" w:type="dxa"/>
          </w:tcPr>
          <w:p w14:paraId="5D0D9C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33,3</w:t>
            </w:r>
          </w:p>
        </w:tc>
      </w:tr>
      <w:tr w:rsidR="00D21BBA" w:rsidRPr="00B36624" w14:paraId="620576E3" w14:textId="77777777">
        <w:trPr>
          <w:trHeight w:val="173"/>
        </w:trPr>
        <w:tc>
          <w:tcPr>
            <w:tcW w:w="1968" w:type="dxa"/>
          </w:tcPr>
          <w:p w14:paraId="3B51FF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1,50-2,50</w:t>
            </w:r>
          </w:p>
        </w:tc>
        <w:tc>
          <w:tcPr>
            <w:tcW w:w="1709" w:type="dxa"/>
          </w:tcPr>
          <w:p w14:paraId="53CBE0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2108</w:t>
            </w:r>
          </w:p>
        </w:tc>
        <w:tc>
          <w:tcPr>
            <w:tcW w:w="1430" w:type="dxa"/>
          </w:tcPr>
          <w:p w14:paraId="4F5E50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576</w:t>
            </w:r>
          </w:p>
        </w:tc>
        <w:tc>
          <w:tcPr>
            <w:tcW w:w="1430" w:type="dxa"/>
          </w:tcPr>
          <w:p w14:paraId="7042FD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w:t>
            </w:r>
          </w:p>
        </w:tc>
        <w:tc>
          <w:tcPr>
            <w:tcW w:w="1402" w:type="dxa"/>
          </w:tcPr>
          <w:p w14:paraId="551001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w:t>
            </w:r>
          </w:p>
        </w:tc>
      </w:tr>
      <w:tr w:rsidR="00D21BBA" w:rsidRPr="00B36624" w14:paraId="738FB6DB" w14:textId="77777777">
        <w:trPr>
          <w:trHeight w:val="163"/>
        </w:trPr>
        <w:tc>
          <w:tcPr>
            <w:tcW w:w="1968" w:type="dxa"/>
          </w:tcPr>
          <w:p w14:paraId="06AEC5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2,50-3,50</w:t>
            </w:r>
          </w:p>
        </w:tc>
        <w:tc>
          <w:tcPr>
            <w:tcW w:w="1709" w:type="dxa"/>
          </w:tcPr>
          <w:p w14:paraId="79DC5E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2044</w:t>
            </w:r>
          </w:p>
        </w:tc>
        <w:tc>
          <w:tcPr>
            <w:tcW w:w="1430" w:type="dxa"/>
          </w:tcPr>
          <w:p w14:paraId="1612DCA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430" w:type="dxa"/>
          </w:tcPr>
          <w:p w14:paraId="6CA862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p>
        </w:tc>
        <w:tc>
          <w:tcPr>
            <w:tcW w:w="1402" w:type="dxa"/>
          </w:tcPr>
          <w:p w14:paraId="12C6E6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w:t>
            </w:r>
          </w:p>
        </w:tc>
      </w:tr>
      <w:tr w:rsidR="00D21BBA" w:rsidRPr="00B36624" w14:paraId="2A5945E6" w14:textId="77777777">
        <w:trPr>
          <w:trHeight w:val="173"/>
        </w:trPr>
        <w:tc>
          <w:tcPr>
            <w:tcW w:w="1968" w:type="dxa"/>
          </w:tcPr>
          <w:p w14:paraId="6B66DE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3,50-6</w:t>
            </w:r>
          </w:p>
        </w:tc>
        <w:tc>
          <w:tcPr>
            <w:tcW w:w="1709" w:type="dxa"/>
          </w:tcPr>
          <w:p w14:paraId="64769B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2640</w:t>
            </w:r>
          </w:p>
        </w:tc>
        <w:tc>
          <w:tcPr>
            <w:tcW w:w="1430" w:type="dxa"/>
          </w:tcPr>
          <w:p w14:paraId="352FCA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430" w:type="dxa"/>
          </w:tcPr>
          <w:p w14:paraId="058537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1402" w:type="dxa"/>
          </w:tcPr>
          <w:p w14:paraId="62B3E4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18,5</w:t>
            </w:r>
          </w:p>
        </w:tc>
      </w:tr>
      <w:tr w:rsidR="00D21BBA" w:rsidRPr="00B36624" w14:paraId="01D0445F" w14:textId="77777777">
        <w:trPr>
          <w:trHeight w:val="326"/>
        </w:trPr>
        <w:tc>
          <w:tcPr>
            <w:tcW w:w="1968" w:type="dxa"/>
            <w:tcBorders>
              <w:bottom w:val="single" w:sz="12" w:space="0" w:color="auto"/>
            </w:tcBorders>
          </w:tcPr>
          <w:p w14:paraId="3DDB5C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6-18</w:t>
            </w:r>
          </w:p>
        </w:tc>
        <w:tc>
          <w:tcPr>
            <w:tcW w:w="1709" w:type="dxa"/>
            <w:tcBorders>
              <w:bottom w:val="single" w:sz="12" w:space="0" w:color="auto"/>
            </w:tcBorders>
          </w:tcPr>
          <w:p w14:paraId="236919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676</w:t>
            </w:r>
          </w:p>
        </w:tc>
        <w:tc>
          <w:tcPr>
            <w:tcW w:w="1430" w:type="dxa"/>
            <w:tcBorders>
              <w:bottom w:val="single" w:sz="12" w:space="0" w:color="auto"/>
            </w:tcBorders>
          </w:tcPr>
          <w:p w14:paraId="11F9A05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430" w:type="dxa"/>
            <w:tcBorders>
              <w:bottom w:val="single" w:sz="12" w:space="0" w:color="auto"/>
            </w:tcBorders>
          </w:tcPr>
          <w:p w14:paraId="3089BE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402" w:type="dxa"/>
            <w:tcBorders>
              <w:bottom w:val="single" w:sz="12" w:space="0" w:color="auto"/>
            </w:tcBorders>
          </w:tcPr>
          <w:p w14:paraId="2F5F9B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r>
    </w:tbl>
    <w:p w14:paraId="2DDBA7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контрактам с Главным артиллерийским управлением Общество обязано было дер</w:t>
      </w:r>
      <w:r w:rsidRPr="00B36624">
        <w:rPr>
          <w:rFonts w:ascii="Times New Roman" w:hAnsi="Times New Roman" w:cs="Times New Roman"/>
          <w:color w:val="000000" w:themeColor="text1"/>
          <w:sz w:val="16"/>
          <w:szCs w:val="16"/>
        </w:rPr>
        <w:softHyphen/>
        <w:t>жать производительность завода в 150 млн., но с наступлением войны она постепенно повышалась и доведена почти до 300 миллионов. В августе и сентябре завод предполага</w:t>
      </w:r>
      <w:r w:rsidRPr="00B36624">
        <w:rPr>
          <w:rFonts w:ascii="Times New Roman" w:hAnsi="Times New Roman" w:cs="Times New Roman"/>
          <w:color w:val="000000" w:themeColor="text1"/>
          <w:sz w:val="16"/>
          <w:szCs w:val="16"/>
        </w:rPr>
        <w:softHyphen/>
        <w:t>ет сдавать от 26—27 млн., в октябре, ноябре и декабре — по 32 млн. и начиная с января — по 35 миллионов.</w:t>
      </w:r>
    </w:p>
    <w:p w14:paraId="5EA7AD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Свиты его величества генерал-майор Петрово-Соловово</w:t>
      </w:r>
    </w:p>
    <w:p w14:paraId="61AA8D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Ф. 504. Оп. 7. Д. 1247. Л. 1-4, 52-54. Подлинник (10707,585).</w:t>
      </w:r>
    </w:p>
    <w:p w14:paraId="6713B8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A944D2D" w14:textId="77777777" w:rsidR="005E18A4" w:rsidRPr="00B36624" w:rsidRDefault="005E18A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661BA8D" w14:textId="77777777" w:rsidR="005E18A4" w:rsidRPr="00B36624" w:rsidRDefault="005E18A4" w:rsidP="00615CF2">
      <w:pPr>
        <w:autoSpaceDE w:val="0"/>
        <w:autoSpaceDN w:val="0"/>
        <w:adjustRightInd w:val="0"/>
        <w:rPr>
          <w:rFonts w:ascii="Times New Roman" w:hAnsi="Times New Roman" w:cs="Times New Roman"/>
          <w:iCs/>
          <w:color w:val="000000" w:themeColor="text1"/>
          <w:sz w:val="16"/>
          <w:szCs w:val="16"/>
        </w:rPr>
      </w:pPr>
    </w:p>
    <w:p w14:paraId="0E3E68CD" w14:textId="77777777" w:rsidR="005E18A4" w:rsidRPr="00B36624" w:rsidRDefault="005E18A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августа 1916 г. Главнокомандующий армиями ЮЗФ А.А. Брусилов пишет Заведующему авиацией: «Обладая по сравнению с немцами слабыми по количеству и качеству авиационными средствами, мы можем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 Далее Брусилов предлагал создать усиленные истребительные отряды, в которых число самолетов должно определяться не штатом, а потребностью. В ответном письме от 12 августа 1916 г. Александр Михайлович согласился с идеей Главнокомандующего армиями ЮЗФ о массировании авиации, но осуществлять «сосредоточение воздушных сил» предложил не изменением уже сложившейся организационной структуры отрядов, а составлением из них группы. Результатом обмена мнениями между фронтовым командованием и руководством авиацией стало создание в августе 1916 г. (19566).</w:t>
      </w:r>
    </w:p>
    <w:p w14:paraId="0B472F15" w14:textId="77777777" w:rsidR="005E18A4" w:rsidRPr="00B36624" w:rsidRDefault="005E18A4" w:rsidP="00615CF2">
      <w:pPr>
        <w:rPr>
          <w:rFonts w:ascii="Times New Roman" w:hAnsi="Times New Roman" w:cs="Times New Roman"/>
          <w:color w:val="000000" w:themeColor="text1"/>
          <w:sz w:val="16"/>
          <w:szCs w:val="16"/>
        </w:rPr>
      </w:pPr>
    </w:p>
    <w:p w14:paraId="44E5EB5B" w14:textId="77777777" w:rsidR="000161A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382DAC6" w14:textId="77777777" w:rsidR="000161AB" w:rsidRPr="00B36624" w:rsidRDefault="000161AB" w:rsidP="00615CF2">
      <w:pPr>
        <w:autoSpaceDE w:val="0"/>
        <w:autoSpaceDN w:val="0"/>
        <w:adjustRightInd w:val="0"/>
        <w:rPr>
          <w:rFonts w:ascii="Times New Roman" w:hAnsi="Times New Roman" w:cs="Times New Roman"/>
          <w:iCs/>
          <w:color w:val="000000" w:themeColor="text1"/>
          <w:sz w:val="16"/>
          <w:szCs w:val="16"/>
        </w:rPr>
      </w:pPr>
    </w:p>
    <w:p w14:paraId="0E0FBA2B" w14:textId="77777777" w:rsidR="000161AB" w:rsidRPr="00B36624" w:rsidRDefault="000161A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(16) августа в 1916 году впервые взлетел одноместный истребитель </w:t>
      </w:r>
      <w:hyperlink r:id="rId71" w:tgtFrame="_blank" w:history="1">
        <w:r w:rsidRPr="00B36624">
          <w:rPr>
            <w:rFonts w:ascii="Times New Roman" w:hAnsi="Times New Roman" w:cs="Times New Roman"/>
            <w:color w:val="000000" w:themeColor="text1"/>
            <w:sz w:val="16"/>
            <w:szCs w:val="16"/>
          </w:rPr>
          <w:t xml:space="preserve">«Germania» «JM» </w:t>
        </w:r>
      </w:hyperlink>
      <w:r w:rsidRPr="00B36624">
        <w:rPr>
          <w:rFonts w:ascii="Times New Roman" w:hAnsi="Times New Roman" w:cs="Times New Roman"/>
          <w:color w:val="000000" w:themeColor="text1"/>
          <w:sz w:val="16"/>
          <w:szCs w:val="16"/>
        </w:rPr>
        <w:t>(«Jagdmaschine») немецкой фирмы «Germania-Flugzeugwcrke GmbH» из Лейпцига. Истребитель «JM» представлял собой одноместный одностоечный биплан, оснащенный двигателем «Argus» «As I» мощностью 100 л.с. Его проект, разработанный J. Egwin Leiber, был основан на испытаниях в аэродинамической трубе модели фюзеляжа конфигурации «Walfisch», конструкции «Gottingen». Самолет набирал высоту в 1000 м за 4 мин., 2000 м - за 11 мин., 3000 м - за 19 минут. Практически после этого испытания были свернуты и ни о каком серийном производстве речи не шло (14985).</w:t>
      </w:r>
    </w:p>
    <w:p w14:paraId="0C65CE1A" w14:textId="77777777" w:rsidR="000161AB" w:rsidRPr="00B36624" w:rsidRDefault="000161AB" w:rsidP="00615CF2">
      <w:pPr>
        <w:rPr>
          <w:rFonts w:ascii="Times New Roman" w:hAnsi="Times New Roman" w:cs="Times New Roman"/>
          <w:color w:val="000000" w:themeColor="text1"/>
          <w:sz w:val="16"/>
          <w:szCs w:val="16"/>
        </w:rPr>
      </w:pPr>
    </w:p>
    <w:p w14:paraId="19F8CB11" w14:textId="26357DF7" w:rsidR="00F80900" w:rsidRPr="00B36624" w:rsidRDefault="00F8090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(16) августа 1916 г. бомбардировщик Цеппелин-Штаакен R IV, которому был присвоен производственный номер R 12/15, совершил первый полет Испытания и на этот раз показали необходимость устранения многих дефектов, на что потребовалось около 8 месяцев и пришлось привлечь фирму «Гота», на заводе которой требуемые заказчиком доработки выполнялись и там машину сдавали заказчику.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Следующей весной самолет был принят и в мае 1917 г. совершил перелет с завода в г. Гота в Тюрингии на базу отряда самолетов-гигантов Rfa 501 в Альт-Ауце в Восточной Пруссии с промежуточными посадками в Доберице и Кенигсберге. Там он выполнил первый боевой вылет днем на бомбардировку объектов русского флота на острове Эзель. Когда в сентябре 1917 г. Рига была занята немецкими войсками, отряд</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Rfa 500 перебазировался туда, но после Февральской буржуазной революции в России, приведшей к выходу из ее состава Эстонии, Литвы и Латвии, боевые действия там затихли, и его передали отряду Rfa 501 во Франции (23077).</w:t>
      </w:r>
    </w:p>
    <w:p w14:paraId="789318A6" w14:textId="77777777" w:rsidR="00F80900" w:rsidRPr="00B36624" w:rsidRDefault="00F80900" w:rsidP="00615CF2">
      <w:pPr>
        <w:rPr>
          <w:rFonts w:ascii="Times New Roman" w:hAnsi="Times New Roman" w:cs="Times New Roman"/>
          <w:color w:val="000000" w:themeColor="text1"/>
          <w:sz w:val="16"/>
          <w:szCs w:val="16"/>
        </w:rPr>
      </w:pPr>
    </w:p>
    <w:p w14:paraId="38A0840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0F6C0F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55485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августа 1916 л Михайлов поднял в воздух первый серийный Лебедь-12 (N 444) с двигателем мощностью 150 нр с п Кольт на турели Шкульника и 50 кг бомб (2549,9).</w:t>
      </w:r>
    </w:p>
    <w:p w14:paraId="668C1F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6C025D" w14:textId="4CBF6321" w:rsidR="003A4798" w:rsidRPr="002D65D1" w:rsidRDefault="003A479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4 </w:t>
      </w:r>
      <w:r>
        <w:rPr>
          <w:rFonts w:ascii="Times New Roman" w:hAnsi="Times New Roman" w:cs="Times New Roman"/>
          <w:color w:val="0070C0"/>
          <w:sz w:val="16"/>
          <w:szCs w:val="16"/>
          <w:lang w:eastAsia="ru-RU" w:bidi="ru-RU"/>
        </w:rPr>
        <w:t xml:space="preserve">(17) </w:t>
      </w:r>
      <w:r w:rsidRPr="002D65D1">
        <w:rPr>
          <w:rFonts w:ascii="Times New Roman" w:hAnsi="Times New Roman" w:cs="Times New Roman"/>
          <w:color w:val="0070C0"/>
          <w:sz w:val="16"/>
          <w:szCs w:val="16"/>
          <w:lang w:eastAsia="ru-RU" w:bidi="ru-RU"/>
        </w:rPr>
        <w:t>августа 1916 г. летчик Михайлов на Ко</w:t>
      </w:r>
      <w:r w:rsidRPr="002D65D1">
        <w:rPr>
          <w:rFonts w:ascii="Times New Roman" w:hAnsi="Times New Roman" w:cs="Times New Roman"/>
          <w:color w:val="0070C0"/>
          <w:sz w:val="16"/>
          <w:szCs w:val="16"/>
          <w:lang w:eastAsia="ru-RU" w:bidi="ru-RU"/>
        </w:rPr>
        <w:softHyphen/>
        <w:t>мендантском аэродроме поднял в воздух первый серийный доработанный «Лебедь-ХП» с двигате</w:t>
      </w:r>
      <w:r w:rsidRPr="002D65D1">
        <w:rPr>
          <w:rFonts w:ascii="Times New Roman" w:hAnsi="Times New Roman" w:cs="Times New Roman"/>
          <w:color w:val="0070C0"/>
          <w:sz w:val="16"/>
          <w:szCs w:val="16"/>
          <w:lang w:eastAsia="ru-RU" w:bidi="ru-RU"/>
        </w:rPr>
        <w:softHyphen/>
        <w:t>лем «Сальмсон» мощностью 150 л.с. Использо</w:t>
      </w:r>
      <w:r w:rsidRPr="002D65D1">
        <w:rPr>
          <w:rFonts w:ascii="Times New Roman" w:hAnsi="Times New Roman" w:cs="Times New Roman"/>
          <w:color w:val="0070C0"/>
          <w:sz w:val="16"/>
          <w:szCs w:val="16"/>
          <w:lang w:eastAsia="ru-RU" w:bidi="ru-RU"/>
        </w:rPr>
        <w:softHyphen/>
        <w:t>вание более мощных и соответственно бо</w:t>
      </w:r>
      <w:r w:rsidRPr="002D65D1">
        <w:rPr>
          <w:rFonts w:ascii="Times New Roman" w:hAnsi="Times New Roman" w:cs="Times New Roman"/>
          <w:color w:val="0070C0"/>
          <w:sz w:val="16"/>
          <w:szCs w:val="16"/>
          <w:lang w:eastAsia="ru-RU" w:bidi="ru-RU"/>
        </w:rPr>
        <w:softHyphen/>
        <w:t>лее тяжелых моторов вызвало проблемы с центровкой и потребовало увеличения пло</w:t>
      </w:r>
      <w:r w:rsidRPr="002D65D1">
        <w:rPr>
          <w:rFonts w:ascii="Times New Roman" w:hAnsi="Times New Roman" w:cs="Times New Roman"/>
          <w:color w:val="0070C0"/>
          <w:sz w:val="16"/>
          <w:szCs w:val="16"/>
          <w:lang w:eastAsia="ru-RU" w:bidi="ru-RU"/>
        </w:rPr>
        <w:softHyphen/>
        <w:t>щади радиаторов охлаждения. Вооружение ма</w:t>
      </w:r>
      <w:r w:rsidRPr="002D65D1">
        <w:rPr>
          <w:rFonts w:ascii="Times New Roman" w:hAnsi="Times New Roman" w:cs="Times New Roman"/>
          <w:color w:val="0070C0"/>
          <w:sz w:val="16"/>
          <w:szCs w:val="16"/>
          <w:lang w:eastAsia="ru-RU" w:bidi="ru-RU"/>
        </w:rPr>
        <w:softHyphen/>
        <w:t>шины состояло из пулемета «Кольт» на ту</w:t>
      </w:r>
      <w:r w:rsidRPr="002D65D1">
        <w:rPr>
          <w:rFonts w:ascii="Times New Roman" w:hAnsi="Times New Roman" w:cs="Times New Roman"/>
          <w:color w:val="0070C0"/>
          <w:sz w:val="16"/>
          <w:szCs w:val="16"/>
          <w:lang w:eastAsia="ru-RU" w:bidi="ru-RU"/>
        </w:rPr>
        <w:softHyphen/>
        <w:t>рельной установке конструкции Шкульника и 50 кг бомб.</w:t>
      </w:r>
    </w:p>
    <w:p w14:paraId="17A36B33" w14:textId="77777777" w:rsidR="003A4798" w:rsidRPr="002D65D1" w:rsidRDefault="003A479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октябре 1916 г. прошли испытания с последующей сдачей первых 10 серийных машин. Комиссия, оценивающая эту пар</w:t>
      </w:r>
      <w:r w:rsidRPr="002D65D1">
        <w:rPr>
          <w:rFonts w:ascii="Times New Roman" w:hAnsi="Times New Roman" w:cs="Times New Roman"/>
          <w:color w:val="0070C0"/>
          <w:sz w:val="16"/>
          <w:szCs w:val="16"/>
          <w:lang w:eastAsia="ru-RU" w:bidi="ru-RU"/>
        </w:rPr>
        <w:softHyphen/>
        <w:t>тию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признавала, что самолет годится для использования в качестве раз</w:t>
      </w:r>
      <w:r w:rsidRPr="002D65D1">
        <w:rPr>
          <w:rFonts w:ascii="Times New Roman" w:hAnsi="Times New Roman" w:cs="Times New Roman"/>
          <w:color w:val="0070C0"/>
          <w:sz w:val="16"/>
          <w:szCs w:val="16"/>
          <w:lang w:eastAsia="ru-RU" w:bidi="ru-RU"/>
        </w:rPr>
        <w:softHyphen/>
        <w:t>ведчика ближнего тыла при максимально допустимой нагрузке 300 кг. Одновремен</w:t>
      </w:r>
      <w:r w:rsidRPr="002D65D1">
        <w:rPr>
          <w:rFonts w:ascii="Times New Roman" w:hAnsi="Times New Roman" w:cs="Times New Roman"/>
          <w:color w:val="0070C0"/>
          <w:sz w:val="16"/>
          <w:szCs w:val="16"/>
          <w:lang w:eastAsia="ru-RU" w:bidi="ru-RU"/>
        </w:rPr>
        <w:softHyphen/>
        <w:t>но отмечалось, что аппарат перетяжелен, обладает недостаточным потолком, имеет склонность к пикированию, «висит на руч</w:t>
      </w:r>
      <w:r w:rsidRPr="002D65D1">
        <w:rPr>
          <w:rFonts w:ascii="Times New Roman" w:hAnsi="Times New Roman" w:cs="Times New Roman"/>
          <w:color w:val="0070C0"/>
          <w:sz w:val="16"/>
          <w:szCs w:val="16"/>
          <w:lang w:eastAsia="ru-RU" w:bidi="ru-RU"/>
        </w:rPr>
        <w:softHyphen/>
        <w:t>ке» и в целом небезопасен (23374).</w:t>
      </w:r>
    </w:p>
    <w:p w14:paraId="73544CF4" w14:textId="77777777" w:rsidR="003A4798" w:rsidRPr="002D65D1" w:rsidRDefault="003A4798" w:rsidP="00615CF2">
      <w:pPr>
        <w:rPr>
          <w:rFonts w:ascii="Times New Roman" w:hAnsi="Times New Roman" w:cs="Times New Roman"/>
          <w:color w:val="0070C0"/>
          <w:sz w:val="16"/>
          <w:szCs w:val="16"/>
        </w:rPr>
      </w:pPr>
    </w:p>
    <w:p w14:paraId="289D1A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августа 1916 на Комендантском аэродроме начались официальные испытания Лебедь-12, проводившиеся летчиком Михайловым. Машины испытывались с полезной нагрузкой 275-350 кг. Испытания показали, что самолет обладает скороподъемностью на 500 м - 6 мин, на 1000 м - 13 мин, на 2000 м - 28 мин. Потолок в 3400 м достигался сравнительно легко. “Мотор при испытании работал хорошо, давая в среднем 1325 оборотов. Машина отрывалась от земли при скорости 75-80 км/ч. Горизонтальная скорость полета оказалась равной 135 км/ч. Пробег при посадке около 100 м. Боковая устойчивость нормальная. На самолет были установлены пулемет и бомбомет системы Шкульника. Комиссия признала “Лебедь-12” вполне пригодным для несения службы на фронте” (9725).</w:t>
      </w:r>
    </w:p>
    <w:p w14:paraId="2E1EE5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4F3700" w14:textId="77777777" w:rsidR="000161AB" w:rsidRPr="00B36624" w:rsidRDefault="000161A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(17) августа в 1916 году первый полет первого серийного самолета </w:t>
      </w:r>
      <w:hyperlink r:id="rId72" w:tgtFrame="_blank" w:history="1">
        <w:r w:rsidRPr="00B36624">
          <w:rPr>
            <w:rFonts w:ascii="Times New Roman" w:hAnsi="Times New Roman" w:cs="Times New Roman"/>
            <w:color w:val="000000" w:themeColor="text1"/>
            <w:sz w:val="16"/>
            <w:szCs w:val="16"/>
          </w:rPr>
          <w:t xml:space="preserve">«Лебедь-12» </w:t>
        </w:r>
      </w:hyperlink>
      <w:r w:rsidRPr="00B36624">
        <w:rPr>
          <w:rFonts w:ascii="Times New Roman" w:hAnsi="Times New Roman" w:cs="Times New Roman"/>
          <w:color w:val="000000" w:themeColor="text1"/>
          <w:sz w:val="16"/>
          <w:szCs w:val="16"/>
        </w:rPr>
        <w:t>(№444) с двигателем мощностью 150 л. с., пилот Михайлов. Самолет "Лебедь 12" начали строить в середине 1915 года, а 19 июня был получен заказ на 225 экземпляров. Самолет представлял собой видоизмененный "Альбатрос" с звездообразным двигателем "Сальмсон" 150 л.с. (единственный в России на тот момент изготовлявшийся сотнями экземпляров). Заказ был выполнен на протяжении двух последующих лет, причем серийное производство началось только в августе 1916 года. Всего до 1 марта 1919 года было построено 216 самолетов, из которых было сдано 192. Самолет был сложен в технике пилотирования, были случаи невыхода его из пикирования, часты были пожары в воздухе с гибелью людей. Было принято решение снять "Лебедь 12" с фронта и оставить его только в авиационных школах, но он все же использовался как военный самолет. Применялся в гражданской войне и эксплуатировался до 1924 года (14986).</w:t>
      </w:r>
    </w:p>
    <w:p w14:paraId="63FDE326" w14:textId="77777777" w:rsidR="000161AB" w:rsidRPr="00B36624" w:rsidRDefault="000161AB" w:rsidP="00615CF2">
      <w:pPr>
        <w:rPr>
          <w:rFonts w:ascii="Times New Roman" w:hAnsi="Times New Roman" w:cs="Times New Roman"/>
          <w:color w:val="000000" w:themeColor="text1"/>
          <w:sz w:val="16"/>
          <w:szCs w:val="16"/>
        </w:rPr>
      </w:pPr>
    </w:p>
    <w:p w14:paraId="1E00153A"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w:t>
      </w:r>
      <w:r w:rsidR="00815D3E" w:rsidRPr="00B36624">
        <w:rPr>
          <w:rFonts w:ascii="Times New Roman" w:hAnsi="Times New Roman" w:cs="Times New Roman"/>
          <w:color w:val="000000" w:themeColor="text1"/>
          <w:sz w:val="16"/>
          <w:szCs w:val="16"/>
        </w:rPr>
        <w:t xml:space="preserve">(17) </w:t>
      </w:r>
      <w:r w:rsidRPr="00B36624">
        <w:rPr>
          <w:rFonts w:ascii="Times New Roman" w:hAnsi="Times New Roman" w:cs="Times New Roman"/>
          <w:color w:val="000000" w:themeColor="text1"/>
          <w:sz w:val="16"/>
          <w:szCs w:val="16"/>
        </w:rPr>
        <w:t>августа в 1916 году заводской летчик Михайлов поднял в воздух на Комендантском аэродроме первый серийный "Лебедь-XII" (№444) с двигателем мощностью 150 л.с. Вооружение машины состояло из пулемета "Кольт" на турельной установке конструкции Шкульника и 50 кг бомб (14973).</w:t>
      </w:r>
    </w:p>
    <w:p w14:paraId="043B258B" w14:textId="77777777" w:rsidR="005B324B" w:rsidRPr="00B36624" w:rsidRDefault="005B324B" w:rsidP="00615CF2">
      <w:pPr>
        <w:rPr>
          <w:rFonts w:ascii="Times New Roman" w:hAnsi="Times New Roman" w:cs="Times New Roman"/>
          <w:color w:val="000000" w:themeColor="text1"/>
          <w:sz w:val="16"/>
          <w:szCs w:val="16"/>
        </w:rPr>
      </w:pPr>
    </w:p>
    <w:p w14:paraId="6C1C064F" w14:textId="3FD2BD43"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w:t>
      </w:r>
      <w:r w:rsidR="00A00FDC" w:rsidRPr="00B36624">
        <w:rPr>
          <w:rFonts w:ascii="Times New Roman" w:hAnsi="Times New Roman" w:cs="Times New Roman"/>
          <w:color w:val="000000" w:themeColor="text1"/>
          <w:sz w:val="16"/>
          <w:szCs w:val="16"/>
        </w:rPr>
        <w:t xml:space="preserve">(17) </w:t>
      </w:r>
      <w:r w:rsidRPr="00B36624">
        <w:rPr>
          <w:rFonts w:ascii="Times New Roman" w:hAnsi="Times New Roman" w:cs="Times New Roman"/>
          <w:color w:val="000000" w:themeColor="text1"/>
          <w:sz w:val="16"/>
          <w:szCs w:val="16"/>
        </w:rPr>
        <w:t>авг</w:t>
      </w:r>
      <w:r w:rsidR="007019C2">
        <w:rPr>
          <w:rFonts w:ascii="Times New Roman" w:hAnsi="Times New Roman" w:cs="Times New Roman"/>
          <w:color w:val="000000" w:themeColor="text1"/>
          <w:sz w:val="16"/>
          <w:szCs w:val="16"/>
        </w:rPr>
        <w:t>уста</w:t>
      </w:r>
      <w:r w:rsidRPr="00B36624">
        <w:rPr>
          <w:rFonts w:ascii="Times New Roman" w:hAnsi="Times New Roman" w:cs="Times New Roman"/>
          <w:color w:val="000000" w:themeColor="text1"/>
          <w:sz w:val="16"/>
          <w:szCs w:val="16"/>
        </w:rPr>
        <w:t xml:space="preserve"> 1916 № 11156, </w:t>
      </w:r>
    </w:p>
    <w:p w14:paraId="0A2AE31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Симф</w:t>
      </w:r>
      <w:r w:rsidR="004B3622" w:rsidRPr="00B36624">
        <w:rPr>
          <w:rFonts w:ascii="Times New Roman" w:hAnsi="Times New Roman" w:cs="Times New Roman"/>
          <w:color w:val="000000" w:themeColor="text1"/>
          <w:sz w:val="16"/>
          <w:szCs w:val="16"/>
        </w:rPr>
        <w:t>.</w:t>
      </w:r>
    </w:p>
    <w:p w14:paraId="2A577DE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МВД Таврич. Губ</w:t>
      </w:r>
      <w:r w:rsidR="004B3622" w:rsidRPr="00B36624">
        <w:rPr>
          <w:rFonts w:ascii="Times New Roman" w:hAnsi="Times New Roman" w:cs="Times New Roman"/>
          <w:color w:val="000000" w:themeColor="text1"/>
          <w:sz w:val="16"/>
          <w:szCs w:val="16"/>
        </w:rPr>
        <w:t>.</w:t>
      </w:r>
    </w:p>
    <w:p w14:paraId="798664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канцеляриии Днепровскому исправнику </w:t>
      </w:r>
    </w:p>
    <w:p w14:paraId="33CC80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Предписываю Вам снять печати, наложенные согласно предписанию моему от 19 сентября 1914 г. за № 22812 на аэроплан с принадлежностями, принадлежащими Александру Александровичу Фальц-Фейну и наблюсти, чтобы этот аппарат им был продан в мастерские, изготовляющие аэропланы для русских надобностей, - согласно его о том заявления </w:t>
      </w:r>
    </w:p>
    <w:p w14:paraId="4770D4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Губернатор, Свиты Его Величества Генерал - Майор.</w:t>
      </w:r>
    </w:p>
    <w:p w14:paraId="4EA623E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6BD1709" w14:textId="77777777" w:rsidR="005B324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F29893D" w14:textId="77777777" w:rsidR="005B324B" w:rsidRPr="00B36624" w:rsidRDefault="005B324B" w:rsidP="00615CF2">
      <w:pPr>
        <w:autoSpaceDE w:val="0"/>
        <w:autoSpaceDN w:val="0"/>
        <w:adjustRightInd w:val="0"/>
        <w:rPr>
          <w:rFonts w:ascii="Times New Roman" w:hAnsi="Times New Roman" w:cs="Times New Roman"/>
          <w:iCs/>
          <w:color w:val="000000" w:themeColor="text1"/>
          <w:sz w:val="16"/>
          <w:szCs w:val="16"/>
        </w:rPr>
      </w:pPr>
    </w:p>
    <w:p w14:paraId="6782C23F"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августа в 1916 году в мастерских Тверской приемной радиостанции русский ученый-радиотехник М.А.Бонч-Бруевич (1888 - 1940) организовал производство первых отечественных вакуумных радиоламп (14973).</w:t>
      </w:r>
    </w:p>
    <w:p w14:paraId="1E62E9F8" w14:textId="77777777" w:rsidR="00737725" w:rsidRPr="00B36624" w:rsidRDefault="00737725" w:rsidP="00615CF2">
      <w:pPr>
        <w:autoSpaceDE w:val="0"/>
        <w:autoSpaceDN w:val="0"/>
        <w:adjustRightInd w:val="0"/>
        <w:rPr>
          <w:rFonts w:ascii="Times New Roman" w:hAnsi="Times New Roman" w:cs="Times New Roman"/>
          <w:iCs/>
          <w:color w:val="000000" w:themeColor="text1"/>
          <w:sz w:val="16"/>
          <w:szCs w:val="16"/>
        </w:rPr>
      </w:pPr>
    </w:p>
    <w:p w14:paraId="28F15E9F" w14:textId="0891B6BC" w:rsidR="0075755A" w:rsidRDefault="0075755A"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2BA305E" w14:textId="77777777" w:rsidR="0075755A" w:rsidRDefault="0075755A" w:rsidP="00615CF2">
      <w:pPr>
        <w:autoSpaceDE w:val="0"/>
        <w:autoSpaceDN w:val="0"/>
        <w:adjustRightInd w:val="0"/>
        <w:rPr>
          <w:rFonts w:ascii="Times New Roman" w:hAnsi="Times New Roman" w:cs="Times New Roman"/>
          <w:i/>
          <w:iCs/>
          <w:color w:val="000000" w:themeColor="text1"/>
          <w:sz w:val="16"/>
          <w:szCs w:val="16"/>
        </w:rPr>
      </w:pPr>
    </w:p>
    <w:p w14:paraId="1BDE63F6" w14:textId="77777777" w:rsidR="0075755A" w:rsidRPr="002D65D1" w:rsidRDefault="0075755A"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17 августа 1916 г. рано утром четыре российских летающих лодки М-9 взлетели со своей временной базы на острове Руно для атаки на немецкий военно-морской аэродром на озере Ангерн. Три летающие лодки достигли цели. Их бомбы уничтожили один гидросамолет </w:t>
      </w:r>
      <w:r w:rsidRPr="002D65D1">
        <w:rPr>
          <w:rFonts w:ascii="Times New Roman" w:hAnsi="Times New Roman" w:cs="Times New Roman"/>
          <w:color w:val="0070C0"/>
          <w:sz w:val="16"/>
          <w:szCs w:val="16"/>
          <w:lang w:val="en-US" w:bidi="en-US"/>
        </w:rPr>
        <w:t>Friedrichshafen</w:t>
      </w:r>
      <w:r w:rsidRPr="002D65D1">
        <w:rPr>
          <w:rFonts w:ascii="Times New Roman" w:hAnsi="Times New Roman" w:cs="Times New Roman"/>
          <w:color w:val="0070C0"/>
          <w:sz w:val="16"/>
          <w:szCs w:val="16"/>
          <w:lang w:bidi="en-US"/>
        </w:rPr>
        <w:t xml:space="preserve"> 33 </w:t>
      </w:r>
      <w:r w:rsidRPr="002D65D1">
        <w:rPr>
          <w:rFonts w:ascii="Times New Roman" w:hAnsi="Times New Roman" w:cs="Times New Roman"/>
          <w:color w:val="0070C0"/>
          <w:sz w:val="16"/>
          <w:szCs w:val="16"/>
          <w:lang w:val="en-US" w:bidi="en-US"/>
        </w:rPr>
        <w:t>H</w:t>
      </w:r>
      <w:r w:rsidRPr="002D65D1">
        <w:rPr>
          <w:rFonts w:ascii="Times New Roman" w:hAnsi="Times New Roman" w:cs="Times New Roman"/>
          <w:color w:val="0070C0"/>
          <w:sz w:val="16"/>
          <w:szCs w:val="16"/>
          <w:lang w:bidi="en-US"/>
        </w:rPr>
        <w:t xml:space="preserve"> в его ангаре. Несмотря на сильный наземный огонь, летающие лодки благополучно вернулись. Летчики были представлены к орденам Святого Георгия 4-й степени, а механики - к Георгиевским крестам (23525).</w:t>
      </w:r>
    </w:p>
    <w:p w14:paraId="3DAD97BA" w14:textId="77777777" w:rsidR="0075755A" w:rsidRPr="002D65D1" w:rsidRDefault="0075755A" w:rsidP="00615CF2">
      <w:pPr>
        <w:rPr>
          <w:rFonts w:ascii="Times New Roman" w:hAnsi="Times New Roman" w:cs="Times New Roman"/>
          <w:color w:val="0070C0"/>
          <w:sz w:val="16"/>
          <w:szCs w:val="16"/>
        </w:rPr>
      </w:pPr>
    </w:p>
    <w:p w14:paraId="53B684F7" w14:textId="4EC7D16D" w:rsidR="0073772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1C17E893" w14:textId="77777777" w:rsidR="00737725" w:rsidRPr="00B36624" w:rsidRDefault="00737725" w:rsidP="00615CF2">
      <w:pPr>
        <w:autoSpaceDE w:val="0"/>
        <w:autoSpaceDN w:val="0"/>
        <w:adjustRightInd w:val="0"/>
        <w:rPr>
          <w:rFonts w:ascii="Times New Roman" w:hAnsi="Times New Roman" w:cs="Times New Roman"/>
          <w:iCs/>
          <w:color w:val="000000" w:themeColor="text1"/>
          <w:sz w:val="16"/>
          <w:szCs w:val="16"/>
        </w:rPr>
      </w:pPr>
    </w:p>
    <w:p w14:paraId="5C421802" w14:textId="225C0BF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4 (17) августа 1916 Румыния подписала секретный договор со странами Антанты о скором вступлении в войну против Центральных держав и гарантиях ее территориальных приращений после победы. Румыния претендовала на огромный кусок территории Австро-Венгрии (Трансильвания, область со смешанным румыно-венгерско-немецким населением к западу от дуги Южных Карпат) а также на Буковину, причем не только южную, населенную в основном румынами, но и северную с преобладанием украинцев (ныне Черновицкая область Украины), на часть многонационального Закарпатья. Румыния брала, в свою очередь, обязательство объявить войну Австро-Венгрии и разорвать все экономические отношения с врагами Антанты. В конвенции не было прописано обязательство вступления Румынии в войну против Болгарии, и эта была победа румынской дипломатии, которая стремилась снизить для себя военные издержки. Согласно договору, Румыния обязывалась начать наступление на Австро-Венгрию не позднее 28 августа.</w:t>
      </w:r>
      <w:r w:rsidR="00FD38A3">
        <w:rPr>
          <w:color w:val="000000" w:themeColor="text1"/>
          <w:sz w:val="16"/>
          <w:szCs w:val="16"/>
        </w:rPr>
        <w:t xml:space="preserve"> </w:t>
      </w:r>
    </w:p>
    <w:p w14:paraId="6E9FDEF0"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С военной точки зрения румынская армия была еще слабее даже потрепанной в боях и измотанной двумя годами войны австро-венгерской, и потому против вступления Румынии в войну выступали даже многие видные русские генералы, включая начальника штаба Ставки Верховного главнокомандующего Михаила Алексеева. Они (как потом выяснилось — справедливо) считали, что от наличия нейтрального, «буферного» государства на южном крыле фронта больше толку, а в случае его превращения в «союзника» в итоге придется отвлекать часть войск на защиту и его территории (17045).</w:t>
      </w:r>
    </w:p>
    <w:p w14:paraId="063891B4" w14:textId="77777777" w:rsidR="00737725" w:rsidRPr="00B36624" w:rsidRDefault="00737725" w:rsidP="00615CF2">
      <w:pPr>
        <w:autoSpaceDE w:val="0"/>
        <w:autoSpaceDN w:val="0"/>
        <w:adjustRightInd w:val="0"/>
        <w:rPr>
          <w:rFonts w:ascii="Times New Roman" w:hAnsi="Times New Roman" w:cs="Times New Roman"/>
          <w:iCs/>
          <w:color w:val="000000" w:themeColor="text1"/>
          <w:sz w:val="16"/>
          <w:szCs w:val="16"/>
        </w:rPr>
      </w:pPr>
    </w:p>
    <w:p w14:paraId="433A6B4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3314D5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6FF8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августа 1916 - в ночь на - л БФ на пяти машинах с участием Нагурского совершили налет на немецкую авиастанцию и подожгли ангар- первый ночной налет морской авиации. При возвращении - пускали ракеты и эсминец Гуляк включал прожектора и спуска шлюпки(4572, 31).</w:t>
      </w:r>
    </w:p>
    <w:p w14:paraId="33A91B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A32C8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3F0D1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8AE52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августа 1916 в ночь германские бомбардировщики совершили налет на аэродромы 12-й истребительной группы "Аистов", базировавшиеся в районе Каши. Одна бомба попала в емкость с бензином, загорелся ангар, в котором сгорело 6 самолетов 3-й эскадрильи. Один из механиков, спавших в ангаре, был найден обуглившимся, другой - в тяжелом состоянии. Выведена из строя большая часть самолетов 25-й и 26-й эскадрилий. Всего - один человек погиб и семь было ранено (11999).</w:t>
      </w:r>
    </w:p>
    <w:p w14:paraId="62AF84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7BAD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августа 1916 болгарские войска атаковали позиции окруженных в Салониках союзников (3907,84).</w:t>
      </w:r>
    </w:p>
    <w:p w14:paraId="5DCBF4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7A390E" w14:textId="77777777" w:rsidR="00CD3E07" w:rsidRPr="00B36624" w:rsidRDefault="00CD3E07" w:rsidP="00615CF2">
      <w:pPr>
        <w:pStyle w:val="ae"/>
        <w:spacing w:before="0" w:after="0"/>
        <w:rPr>
          <w:color w:val="000000" w:themeColor="text1"/>
          <w:sz w:val="16"/>
          <w:szCs w:val="16"/>
        </w:rPr>
      </w:pPr>
      <w:r w:rsidRPr="00B36624">
        <w:rPr>
          <w:color w:val="000000" w:themeColor="text1"/>
          <w:sz w:val="16"/>
          <w:szCs w:val="16"/>
        </w:rPr>
        <w:t>4 (17) августа 1916 болгарская армия, усиленная немецкими офицерами и вооружением, перешла в наступление на войска союзников по Антанте (на Салоникском фронте воевали французы, включая солдат из колоний Африки и Индокитая, британцы, включая индийцев, итальянцы, сербы и русские), занимавших позиции вдоль северных границ Греции</w:t>
      </w:r>
    </w:p>
    <w:p w14:paraId="0FEBB8DD" w14:textId="77777777" w:rsidR="00CD3E07" w:rsidRPr="00B36624" w:rsidRDefault="00CD3E07" w:rsidP="00615CF2">
      <w:pPr>
        <w:pStyle w:val="ae"/>
        <w:spacing w:before="0" w:after="0"/>
        <w:rPr>
          <w:color w:val="000000" w:themeColor="text1"/>
          <w:sz w:val="16"/>
          <w:szCs w:val="16"/>
        </w:rPr>
      </w:pPr>
      <w:r w:rsidRPr="00B36624">
        <w:rPr>
          <w:color w:val="000000" w:themeColor="text1"/>
          <w:sz w:val="16"/>
          <w:szCs w:val="16"/>
        </w:rPr>
        <w:t>Болгары атаковали на юге нынешней Македонии (район Дойрана, Монастыря — современный город Битола) и на северо-востоке современной Греции в районе реки Струма и в направлении портового города Кавала. Быстрому наступлению болгар способствовало то, что Греция по-прежнему формально сохраняла нейтралитет, и там, где на их пути оказывались не союзники по Антанте, а греческие части, сопротивления они не встречали. Чаще всего греческие военные тут же складывали оружие. Впрочем, болгары таких греков все равно расценивали как военнопленных и отправляли в лагеря.</w:t>
      </w:r>
    </w:p>
    <w:p w14:paraId="611FA39D" w14:textId="77777777" w:rsidR="00CD3E07" w:rsidRPr="00B36624" w:rsidRDefault="00CD3E07" w:rsidP="00615CF2">
      <w:pPr>
        <w:pStyle w:val="ae"/>
        <w:spacing w:before="0" w:after="0"/>
        <w:rPr>
          <w:color w:val="000000" w:themeColor="text1"/>
          <w:sz w:val="16"/>
          <w:szCs w:val="16"/>
        </w:rPr>
      </w:pPr>
      <w:r w:rsidRPr="00B36624">
        <w:rPr>
          <w:color w:val="000000" w:themeColor="text1"/>
          <w:sz w:val="16"/>
          <w:szCs w:val="16"/>
        </w:rPr>
        <w:t>21 августа болгары к югу от Монастыря атаковали сербские войска близ греческого городка Лерин, и к 23 августа захватили линию всех стратегических высот, создавая угрозу окружения для группировки союзных войск (17045).</w:t>
      </w:r>
    </w:p>
    <w:p w14:paraId="15D4BA1F" w14:textId="77777777" w:rsidR="00CD3E07" w:rsidRPr="00B36624" w:rsidRDefault="00CD3E07" w:rsidP="00615CF2">
      <w:pPr>
        <w:tabs>
          <w:tab w:val="left" w:pos="11199"/>
        </w:tabs>
        <w:autoSpaceDE w:val="0"/>
        <w:autoSpaceDN w:val="0"/>
        <w:adjustRightInd w:val="0"/>
        <w:rPr>
          <w:rFonts w:ascii="Times New Roman" w:hAnsi="Times New Roman" w:cs="Times New Roman"/>
          <w:color w:val="000000" w:themeColor="text1"/>
          <w:sz w:val="16"/>
          <w:szCs w:val="16"/>
        </w:rPr>
      </w:pPr>
    </w:p>
    <w:p w14:paraId="1CF4E2F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августа 1916 Румыния согласилась присоединиться к Антанте (4962).</w:t>
      </w:r>
    </w:p>
    <w:p w14:paraId="79B333C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AD65FA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августа 1916 в Германии введены ограничения на торговлю мясом (4962).</w:t>
      </w:r>
    </w:p>
    <w:p w14:paraId="3D1FE44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B855F92" w14:textId="77777777" w:rsidR="005B324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6B02D79" w14:textId="77777777" w:rsidR="005B324B" w:rsidRPr="00B36624" w:rsidRDefault="005B324B" w:rsidP="00615CF2">
      <w:pPr>
        <w:autoSpaceDE w:val="0"/>
        <w:autoSpaceDN w:val="0"/>
        <w:adjustRightInd w:val="0"/>
        <w:rPr>
          <w:rFonts w:ascii="Times New Roman" w:hAnsi="Times New Roman" w:cs="Times New Roman"/>
          <w:iCs/>
          <w:color w:val="000000" w:themeColor="text1"/>
          <w:sz w:val="16"/>
          <w:szCs w:val="16"/>
        </w:rPr>
      </w:pPr>
    </w:p>
    <w:p w14:paraId="7FCD2EBB"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августа в 1916 году балтийскую флотилию пополнила подводная лодка «Пантера». Подлодке суждено было стать единственной в мире, принявшей участие в трех войнах. В сентябре 1941 года ей даже удалось подбить германский самолет (14974).</w:t>
      </w:r>
    </w:p>
    <w:p w14:paraId="7D86A97A" w14:textId="77777777" w:rsidR="005B324B" w:rsidRPr="00B36624" w:rsidRDefault="005B324B" w:rsidP="00615CF2">
      <w:pPr>
        <w:rPr>
          <w:rFonts w:ascii="Times New Roman" w:hAnsi="Times New Roman" w:cs="Times New Roman"/>
          <w:color w:val="000000" w:themeColor="text1"/>
          <w:sz w:val="16"/>
          <w:szCs w:val="16"/>
        </w:rPr>
      </w:pPr>
    </w:p>
    <w:p w14:paraId="32209CB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829DC6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F6131AA" w14:textId="77777777" w:rsidR="00932046" w:rsidRPr="00B36624" w:rsidRDefault="0093204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августа 1916 в 19.00 «Астра» покинула боевую стоянку и направилась в Лиду с экипажем в со</w:t>
      </w:r>
      <w:r w:rsidRPr="00B36624">
        <w:rPr>
          <w:rFonts w:ascii="Times New Roman" w:hAnsi="Times New Roman" w:cs="Times New Roman"/>
          <w:color w:val="000000" w:themeColor="text1"/>
          <w:sz w:val="16"/>
          <w:szCs w:val="16"/>
        </w:rPr>
        <w:softHyphen/>
        <w:t>ставе Е.Д. Карамышева, Е.Ф. Сапунова, О.С. Бого</w:t>
      </w:r>
      <w:r w:rsidRPr="00B36624">
        <w:rPr>
          <w:rFonts w:ascii="Times New Roman" w:hAnsi="Times New Roman" w:cs="Times New Roman"/>
          <w:color w:val="000000" w:themeColor="text1"/>
          <w:sz w:val="16"/>
          <w:szCs w:val="16"/>
        </w:rPr>
        <w:softHyphen/>
        <w:t>молова и механика Беляева. Телеграмма о полёте «Астры» опоздала на сутки, поэтому по всему пути её принимали за цеппелин и тушили огни, затрудняя экипажу ориентирование. Под Волковыском зенитная артиллерия штаба Северо-За</w:t>
      </w:r>
      <w:r w:rsidRPr="00B36624">
        <w:rPr>
          <w:rFonts w:ascii="Times New Roman" w:hAnsi="Times New Roman" w:cs="Times New Roman"/>
          <w:color w:val="000000" w:themeColor="text1"/>
          <w:sz w:val="16"/>
          <w:szCs w:val="16"/>
        </w:rPr>
        <w:softHyphen/>
        <w:t>падного фронта готовилась её расстрелять, но «Астра» сменила маршрут и пошла по компасу, оставив город в стороне. В 23.15. у дирижабля сломался коленчатый вал переднего двигателя, и Беляев выключил оба мотора. Начавшееся падение остановили на высоте 90 м сбросом 160 кг балласта. «Астра» в абсолютной темноте перешла в свободный полёт, временами над самыми вер</w:t>
      </w:r>
      <w:r w:rsidRPr="00B36624">
        <w:rPr>
          <w:rFonts w:ascii="Times New Roman" w:hAnsi="Times New Roman" w:cs="Times New Roman"/>
          <w:color w:val="000000" w:themeColor="text1"/>
          <w:sz w:val="16"/>
          <w:szCs w:val="16"/>
        </w:rPr>
        <w:softHyphen/>
        <w:t>шинами деревьев. Через 15 минут Беляев запу</w:t>
      </w:r>
      <w:r w:rsidRPr="00B36624">
        <w:rPr>
          <w:rFonts w:ascii="Times New Roman" w:hAnsi="Times New Roman" w:cs="Times New Roman"/>
          <w:color w:val="000000" w:themeColor="text1"/>
          <w:sz w:val="16"/>
          <w:szCs w:val="16"/>
        </w:rPr>
        <w:softHyphen/>
        <w:t>стил задний мотор, и к 1.00 «Астра» подошла к за</w:t>
      </w:r>
      <w:r w:rsidRPr="00B36624">
        <w:rPr>
          <w:rFonts w:ascii="Times New Roman" w:hAnsi="Times New Roman" w:cs="Times New Roman"/>
          <w:color w:val="000000" w:themeColor="text1"/>
          <w:sz w:val="16"/>
          <w:szCs w:val="16"/>
        </w:rPr>
        <w:softHyphen/>
        <w:t>темнённой Лиде. После сигнала сирены «Астры» зажглись огни на аэродроме, и 6 августа в 1.13 ди</w:t>
      </w:r>
      <w:r w:rsidRPr="00B36624">
        <w:rPr>
          <w:rFonts w:ascii="Times New Roman" w:hAnsi="Times New Roman" w:cs="Times New Roman"/>
          <w:color w:val="000000" w:themeColor="text1"/>
          <w:sz w:val="16"/>
          <w:szCs w:val="16"/>
        </w:rPr>
        <w:softHyphen/>
        <w:t>рижабль спустился на землю. «Астру» разобрали и эвакуировали в тыл. В 1921 г. она ненадолго ожила под именем «Красная звезда» (20120).</w:t>
      </w:r>
    </w:p>
    <w:p w14:paraId="0EBB0F12" w14:textId="77777777" w:rsidR="00932046" w:rsidRPr="00B36624" w:rsidRDefault="00932046" w:rsidP="00615CF2">
      <w:pPr>
        <w:rPr>
          <w:rFonts w:ascii="Times New Roman" w:hAnsi="Times New Roman" w:cs="Times New Roman"/>
          <w:color w:val="000000" w:themeColor="text1"/>
          <w:sz w:val="16"/>
          <w:szCs w:val="16"/>
        </w:rPr>
      </w:pPr>
    </w:p>
    <w:p w14:paraId="68F8F1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5 по 15 августа (с 18 по 28 августа) 1916 п/л Нерпа, действуя у Босфора, сожгла и расстреляла 2 турецкие парусные шхуны (3122).</w:t>
      </w:r>
    </w:p>
    <w:p w14:paraId="31538B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22C0A4" w14:textId="77777777" w:rsidR="005B324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69454E62" w14:textId="77777777" w:rsidR="005B324B" w:rsidRPr="00B36624" w:rsidRDefault="005B324B" w:rsidP="00615CF2">
      <w:pPr>
        <w:autoSpaceDE w:val="0"/>
        <w:autoSpaceDN w:val="0"/>
        <w:adjustRightInd w:val="0"/>
        <w:rPr>
          <w:rFonts w:ascii="Times New Roman" w:hAnsi="Times New Roman" w:cs="Times New Roman"/>
          <w:iCs/>
          <w:color w:val="000000" w:themeColor="text1"/>
          <w:sz w:val="16"/>
          <w:szCs w:val="16"/>
        </w:rPr>
      </w:pPr>
    </w:p>
    <w:p w14:paraId="22DCFAB7"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августа в 1916 году с поста министра иностранных дел России снимается Сергей Дмитриевич Сазонов, предлагавший царю Николаю II пообещать Польше автономию и свободный союз с Россией после окончания мировой войны (14974).</w:t>
      </w:r>
    </w:p>
    <w:p w14:paraId="128B14A7" w14:textId="77777777" w:rsidR="005B324B" w:rsidRPr="00B36624" w:rsidRDefault="005B324B" w:rsidP="00615CF2">
      <w:pPr>
        <w:rPr>
          <w:rFonts w:ascii="Times New Roman" w:hAnsi="Times New Roman" w:cs="Times New Roman"/>
          <w:color w:val="000000" w:themeColor="text1"/>
          <w:sz w:val="16"/>
          <w:szCs w:val="16"/>
        </w:rPr>
      </w:pPr>
    </w:p>
    <w:p w14:paraId="7CA3F9C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9B2EA9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FDF6B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августа 1916 года, при нападении флота на восточное побережье Англии, L-11 весьма удачно провел разведку. В этой операции участвовал L-13, который отличился, передав важные донесения о маневрах крупных неприятельских сил, а также L-21, L-22, L-24, L-30, L-31 и L-32 (11324).</w:t>
      </w:r>
    </w:p>
    <w:p w14:paraId="5922EE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C26E281" w14:textId="2B9F3011"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августа 1916 года</w:t>
      </w:r>
      <w:r w:rsidR="007019C2" w:rsidRPr="007019C2">
        <w:rPr>
          <w:rFonts w:ascii="Times New Roman" w:hAnsi="Times New Roman" w:cs="Times New Roman"/>
          <w:color w:val="000000" w:themeColor="text1"/>
          <w:sz w:val="16"/>
          <w:szCs w:val="16"/>
        </w:rPr>
        <w:t xml:space="preserve"> </w:t>
      </w:r>
      <w:r w:rsidR="007019C2">
        <w:rPr>
          <w:rFonts w:ascii="Times New Roman" w:hAnsi="Times New Roman" w:cs="Times New Roman"/>
          <w:color w:val="000000" w:themeColor="text1"/>
          <w:sz w:val="16"/>
          <w:szCs w:val="16"/>
        </w:rPr>
        <w:t>в</w:t>
      </w:r>
      <w:r w:rsidR="007019C2" w:rsidRPr="00B36624">
        <w:rPr>
          <w:rFonts w:ascii="Times New Roman" w:hAnsi="Times New Roman" w:cs="Times New Roman"/>
          <w:color w:val="000000" w:themeColor="text1"/>
          <w:sz w:val="16"/>
          <w:szCs w:val="16"/>
        </w:rPr>
        <w:t>о второй половине дня,</w:t>
      </w:r>
      <w:r w:rsidRPr="00B36624">
        <w:rPr>
          <w:rFonts w:ascii="Times New Roman" w:hAnsi="Times New Roman" w:cs="Times New Roman"/>
          <w:color w:val="000000" w:themeColor="text1"/>
          <w:sz w:val="16"/>
          <w:szCs w:val="16"/>
        </w:rPr>
        <w:t>, мы вылетели из Нордхольца. Мы должны были прибыть в район города Питерхед, находящегося севернее Абердина на северо-восточном побережье Шотландии. Мне было поручено наблюдение за этим районом на протяжении шестидесяти миль. Справа от меня на том же рубеже, простирающемся до норвежского побережья, находились дирижабли: L-32, под командованием моего друга Петерсона, L-24 и L-22. Южнее, вдоль восточного английского побережья патрулировали L-31, L-11 и L-21, a L-13 расположился вблизи Ховдена. Мы находились на своих местах в течение почти двух дней. Все это время стояла просто идеальная для дирижаблей погода. Видимость была отличная. Если мы немного отклонялись на север, то могли отчетливо наблюдать Оркнейские острова</w:t>
      </w:r>
      <w:r w:rsidR="004B3622" w:rsidRPr="00B36624">
        <w:rPr>
          <w:rFonts w:ascii="Times New Roman" w:hAnsi="Times New Roman" w:cs="Times New Roman"/>
          <w:color w:val="000000" w:themeColor="text1"/>
          <w:sz w:val="16"/>
          <w:szCs w:val="16"/>
        </w:rPr>
        <w:t>.</w:t>
      </w:r>
    </w:p>
    <w:p w14:paraId="6ACC40A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Мы крейсировали между Питерхедом, Абердином и восточнее на расстояние в шестьдесят миль и видели попеременно то нашего правого, то левого соседа. Таким образом, практически ни одно судно не могло преодолеть разведывательную линию наших дирижаблей незамеченным. Каждый час мы сообщали об обстановке командованию. Наш флот повернул бы обратно, если бы существовала опасность одновременного появления и с севера, и с юга сильных английских флотов. При условии атаки противника только с одного из этих направлений, наш флот принял бы бой. Во всяком случае, каждому непредвзятому исследователю ясна та поистине бесценная роль, которую выполняли наши дирижабли. Это же совершенно отчетливо подчеркивает и командующий флотом адмирал Шеер в своей книге “Флот в мировой войне”</w:t>
      </w:r>
      <w:r w:rsidR="004B3622" w:rsidRPr="00B36624">
        <w:rPr>
          <w:rFonts w:ascii="Times New Roman" w:hAnsi="Times New Roman" w:cs="Times New Roman"/>
          <w:color w:val="000000" w:themeColor="text1"/>
          <w:sz w:val="16"/>
          <w:szCs w:val="16"/>
        </w:rPr>
        <w:t>.</w:t>
      </w:r>
    </w:p>
    <w:p w14:paraId="38DA60E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Дирижабли оставались на своих позициях до получения приказа от командования флотом и отходили, одновременно прикрывая отступление наших кораблей. В боевом отношении цеппелины не представляли собой серьезного соперника кораблям противника. Было бы совершенным абсурдом даже предположить, что дирижабль сможет преодолеть огонь противовоздушных средств, приблизиться к миноносцу, крейсеру или линейному кораблю и атаковать его бомбами. Несмотря на то что к 1916 году бомбардировочные прицелы и конструкция бомбосбрасывателей, по сравнению с ранними образцами, были существенно улучшены, шанс поразить движущийся корабль был ничтожен. К тому же это попадание не нанесло бы существенного урона мощному линейному кораблю</w:t>
      </w:r>
      <w:r w:rsidR="004B3622" w:rsidRPr="00B36624">
        <w:rPr>
          <w:rFonts w:ascii="Times New Roman" w:hAnsi="Times New Roman" w:cs="Times New Roman"/>
          <w:color w:val="000000" w:themeColor="text1"/>
          <w:sz w:val="16"/>
          <w:szCs w:val="16"/>
        </w:rPr>
        <w:t>.</w:t>
      </w:r>
    </w:p>
    <w:p w14:paraId="2CC443F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Задачей дирижабля являлось постоянное поддержание соприкосновения с неприятелем. Естественно, что англичан не устраивало такое положение дел. Они заранее посылали от двух до четырех малых быстроходных крейсеров (“скаутов”) и миноносцев против дирижабля. Приблизившись, они открывали огонь, вынуждая последний отходить. Как только неприятельские корабли слишком далеко отрывались от своих главных сил, они прекращали преследование дирижабля и поворачивали обратно. Дирижабль тоже поворачивал и снова приближался к основному соединению вражеских кораблей, опять выходили миноносцы, и игра повторялась. Очень важно было поддерживать визуальный контакт с кораблями противника одновременно двум или трем дирижаблям. Если какой-нибудь из них был оттеснен, тогда другие продолжали слежку. Если же оттеснялись и они, то приближался [196] другой дирижабль, и противник не мог совершить маневра, о котором бы не было доложено по радиотелеграфу командующему германским флотом</w:t>
      </w:r>
      <w:r w:rsidR="004B3622" w:rsidRPr="00B36624">
        <w:rPr>
          <w:rFonts w:ascii="Times New Roman" w:hAnsi="Times New Roman" w:cs="Times New Roman"/>
          <w:color w:val="000000" w:themeColor="text1"/>
          <w:sz w:val="16"/>
          <w:szCs w:val="16"/>
        </w:rPr>
        <w:t>.</w:t>
      </w:r>
    </w:p>
    <w:p w14:paraId="0070A14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Когда несколько наших дирижаблей встречались с английскими разведывательными кораблями, то один из дирижаблей выдвигался вперед, чтобы выяснить — движутся ли тяжелые корабли противника вслед за легкими. Радиотелеграфная связь с флагманским кораблем функционировала безупречно, чему в немалой степени способствовала сложившаяся на дирижаблях хорошая дисциплина радиомолчания. В 1916 году вражеские самолеты не представляли для нас угрозы, хотя летающие лодки англичан достигали потолка полета дирижаблей. Ситуация изменилась к концу войны и не в нашу пользу</w:t>
      </w:r>
      <w:r w:rsidR="004B3622" w:rsidRPr="00B36624">
        <w:rPr>
          <w:rFonts w:ascii="Times New Roman" w:hAnsi="Times New Roman" w:cs="Times New Roman"/>
          <w:color w:val="000000" w:themeColor="text1"/>
          <w:sz w:val="16"/>
          <w:szCs w:val="16"/>
        </w:rPr>
        <w:t>.</w:t>
      </w:r>
    </w:p>
    <w:p w14:paraId="7BE87B0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уже упомянутом разведывательном походе мы попали в ситуацию, которая едва не стоила моему кораблю, впрочем как и мне самому, жизни. А дело было так. Уже возвращаясь, двигаясь с северо-запада, севернее Доггер-банки мы увидели большое количество парусных рыболовецких судов. Я уже упоминал, что в эти 2 дня стояла безветренная погода, но обычно рыболовные суда имели моторы, которые позволяли им двигаться без паруса. Их было примерно от восьмидесяти до ста, в основном парусники, но встретились несколько и моторных рыболовецких судов. Мы летели на высоте примерно 300 м. Неожиданно мы увидели одно рыболовецкое судно. Мы находились в гондоле и наблюдали за этими парнями. Боже мой, мы были просто поражены видом, который открылся перед нами. Жизнь на борту судна была просто идиллической. Ленивые, ничего не делающие люди лежали на палубе, ходили, курили... Было очевидно, что наше появление совершенно не заинтересовало их. Эти парни умели жить. Я, однако, не смог обнаружить их флаг. Кто-то сказал: “Воистину нельзя не позавидовать им!” Похоже, для нас эти рыбаки не представляли интереса. Мы гордо миновали их и полетели дальше. Каждого человека можно было различить: их лица, увидеть, как они лежат, неторопливо ходят. Безвредные ленивые чертовы рыбаки</w:t>
      </w:r>
      <w:r w:rsidR="004B3622" w:rsidRPr="00B36624">
        <w:rPr>
          <w:rFonts w:ascii="Times New Roman" w:hAnsi="Times New Roman" w:cs="Times New Roman"/>
          <w:color w:val="000000" w:themeColor="text1"/>
          <w:sz w:val="16"/>
          <w:szCs w:val="16"/>
        </w:rPr>
        <w:t>.</w:t>
      </w:r>
    </w:p>
    <w:p w14:paraId="20C5CCD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Внезапно происходит нечто совершенно невероятное: какие-то молнии сверкают вокруг нас. Это с рыболовецких судов стреляют примерно из дюжины пушек! Я кричу: “Весь балласт — за борт!.. Руль высоты — на подъем!.. Всем моторам — полный вперед!” Шрапнель рвется внизу, рядом с гондолой, дым от взорвавшихся снарядов бьет в нос. Нажимаю на кнопку бомбосбрасывателя, и все 2000 кг бомб летят вниз. Как распрямившаяся пружина, L-30 стремительно рванул вверх. Смотрю на высотомер: тысяча, полторы тысячи, две тысячи. Вдруг раздается страшный удар, вся гондола вздрагивает, трясется, все вокруг в дыму</w:t>
      </w:r>
      <w:r w:rsidR="004B3622" w:rsidRPr="00B36624">
        <w:rPr>
          <w:rFonts w:ascii="Times New Roman" w:hAnsi="Times New Roman" w:cs="Times New Roman"/>
          <w:color w:val="000000" w:themeColor="text1"/>
          <w:sz w:val="16"/>
          <w:szCs w:val="16"/>
        </w:rPr>
        <w:t>.</w:t>
      </w:r>
    </w:p>
    <w:p w14:paraId="5F50F43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Меньше чем в десяти метрах от моей гондолы взорвался снаряд. В голове молниеносно мелькают самые нехорошие мысли. Моторы, слава Богу, работают, значит — все в порядке! Я осматриваю корпус корабля. Все нормально. А если [197] бы загорелся гремучий газ?! Да, сегодня мы просто чудом избежали смерти. Я это осознавал твердо. Мы допустили ошибку, доверившись безобидному виду рыболовецких судов, и подошли к ним на слишком низкой высоте. Теперь они уже не доставали нас, и мы были спасены. Я думал о мести. По радиотелеграфу мы доложили о данном инциденте. Вскоре наши корабли прибыли в тот район и все суда, которые нас обстреливали, были пущены на дно Северного моря</w:t>
      </w:r>
      <w:r w:rsidR="004B3622" w:rsidRPr="00B36624">
        <w:rPr>
          <w:rFonts w:ascii="Times New Roman" w:hAnsi="Times New Roman" w:cs="Times New Roman"/>
          <w:color w:val="000000" w:themeColor="text1"/>
          <w:sz w:val="16"/>
          <w:szCs w:val="16"/>
        </w:rPr>
        <w:t>.</w:t>
      </w:r>
    </w:p>
    <w:p w14:paraId="3FB5586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Обычно после таких групповых вылетов происходили гонки, какой из дирижаблей раньше прилетит домой. Каждый экипаж хотел вернуться как можно быстрее и по возможности стать первыми. Это было очень престижно. Дело в том, что посадка дирижабля занимала достаточно продолжительное время, и остальным прибывшим, особенно третьим, четвертым и т. д., надо было долго “болтаться” в воздухе. Поэтому все и старались применять различные маневры, чтобы обставить своих товарищей. Я вспоминаю об одном из таких случаев, который можно считать типичным</w:t>
      </w:r>
      <w:r w:rsidR="004B3622" w:rsidRPr="00B36624">
        <w:rPr>
          <w:rFonts w:ascii="Times New Roman" w:hAnsi="Times New Roman" w:cs="Times New Roman"/>
          <w:color w:val="000000" w:themeColor="text1"/>
          <w:sz w:val="16"/>
          <w:szCs w:val="16"/>
        </w:rPr>
        <w:t>.</w:t>
      </w:r>
    </w:p>
    <w:p w14:paraId="2B0CC49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Тогда я командовал L-11 и вместе с однотипным кораблем совершал учебный перелет до Гамбурга. Наш “соперник” был кораблем более поздней постройки, и не удивительно, что он был более мощным и скоростным. Различие в скорости было не таким уж большим, но в тоже время вполне достаточным для того, чтобы мой коллега смог прибыть на базу в Нордхольц раньше нас. Так как подошло время ужина, на который должны были подать мои любимые картофельные оладьи с яблочным муссом, я был очень сильно заинтересован в том, чтобы быть в Нордхольце первым и есть картофельные оладьи горячими, а не холодными. Поэтому я, еще немного не долетая до Гамбурга, над Крингхельмом, развернулся на обратный курс. Мой маневр заметили с другого дирижабля, но было поздно — они остались сзади. Уже над Штаде, примерно на полпути до Нордхольца, он догнал нас, и теперь, казалось бы, его первенству ничего не могло помешать</w:t>
      </w:r>
      <w:r w:rsidR="004B3622" w:rsidRPr="00B36624">
        <w:rPr>
          <w:rFonts w:ascii="Times New Roman" w:hAnsi="Times New Roman" w:cs="Times New Roman"/>
          <w:color w:val="000000" w:themeColor="text1"/>
          <w:sz w:val="16"/>
          <w:szCs w:val="16"/>
        </w:rPr>
        <w:t>.</w:t>
      </w:r>
    </w:p>
    <w:p w14:paraId="23DE29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Известен морской обычай, если с обгоняющего корабля показывают “тампхен” — конец каната, то это значит, что тем самым предлагают взять тебя на буксир. И на этот раз мой коллега воспользовался этой традицией. Намек не мог не вызвать ответных чувств. Ну что ж, будем немного учить вас, мой старый друг! </w:t>
      </w:r>
    </w:p>
    <w:p w14:paraId="1CF839A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Обычно перед посадкой каждый дирижабль уравновешивают, т. е. добиваются такого состояния корабля, при котором он свободно плавает в воздухе без дифферента. Многие условия влияют на это состояние, это и изменение атмосферного давления, и температура воздуха, и расход масла и бензина, и т. д. Все это влияет на то, стал корабль тяжелее или легче воздуха. Для того чтобы проверить это, сбрасывают обороты моторов и наблюдают, пойдет корабль вверх или вниз. В зависимости от результата стравливали некоторое количество подъемного газа или сбрасывали небольшое количество водяного балласта, чтобы достичь равновесия. Если при [198] этом говорили, что “корабль плывет”, значит, он был готов к посадке. При сильном ветре лучше было быть легче, а при слабом — тяжелее</w:t>
      </w:r>
      <w:r w:rsidR="004B3622" w:rsidRPr="00B36624">
        <w:rPr>
          <w:rFonts w:ascii="Times New Roman" w:hAnsi="Times New Roman" w:cs="Times New Roman"/>
          <w:color w:val="000000" w:themeColor="text1"/>
          <w:sz w:val="16"/>
          <w:szCs w:val="16"/>
        </w:rPr>
        <w:t>.</w:t>
      </w:r>
    </w:p>
    <w:p w14:paraId="79C7C07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Итак, мы приближались к Нордхольцу. Мой коллега шел на высоте 300 м, опережая нас на 1000 м, и вот-вот должен был приступить к проверке уравновешивания. Это был наш шанс, чтобы обойти его. Я спросил у Прусса: “Как думаешь, в каком состоянии корабль? Будем производить уравновешивание или нет?” — “Он будет немного тяжелым”. Прусс прекрасно разбирался в состоянии корабля. “Сейчас корабль готов к посадке. Небольшой носовой дифферент можно будет устранить непосредственно перед приземлением”. Отлично! Наш соперник в гонке уменьшает скорость, его пропеллеры вращаются все медленнее. Он производит уравновешивание и, видимо, имеет небольшой носовой дифферент, так как осторожно сбрасывает балласт. В это время я даю моторам полный газ. Я видел, что причальная команда готова к действию. Стремительно спускаюсь на высоту 80 м, оказываюсь между землей и дирижаблем-соперником, который все еще производит уравновешивание. “Все моторы стоп!” И прежде чем там осознали, что же произошло, я уже находился на посадочной площадке. Мой коллега, который был старше меня по выслуге лет, очевидно выругался, и он имел определенное право на это. Я же имел свое мнение на этот счет: “Кто первый приезжает, тот первым и мелет”. А сейчас, в первую очередь, меня интересовали картофельные оладьи! Кроме того, мы не очень торопились с маневром входа в эллинг, и только через полчаса другой дирижабль смог приземлиться. Все-таки злорадство иногда приносит искреннюю радость. Наши картофельные оладьи уже превратились в поэтическое воспоминание, когда угрюмые господа офицеры и экипаж другого корабля появились в столовой”</w:t>
      </w:r>
      <w:r w:rsidR="004B3622" w:rsidRPr="00B36624">
        <w:rPr>
          <w:rFonts w:ascii="Times New Roman" w:hAnsi="Times New Roman" w:cs="Times New Roman"/>
          <w:color w:val="000000" w:themeColor="text1"/>
          <w:sz w:val="16"/>
          <w:szCs w:val="16"/>
        </w:rPr>
        <w:t>.</w:t>
      </w:r>
    </w:p>
    <w:p w14:paraId="7F303D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вернемся к событиям 18 августа 1916 года. Со всей остротой они подтвердили исключительную важность воздушной разведки. Все действия германского флота строились исходя из данных, полученных с воздушных кораблей. Тот факт, что Шеер удачно уклонился от боя, во многом был предопределен работой немецких дирижаблей. Вот что говорил командующий английским флотом адмирал Джеллико: “18 августа английский флот решил предпринять разведку на большую дистанцию в южную часть Северного моря... Около 10.00 подводная лодка, находящаяся в патрульном походе в районе Гельголанда, донесла о появлении германского флота, держащего курс на запад. После получения этого сообщения английский флот направился навстречу противнику, надеясь заставить его принять бой и запереть между своими собственными силами: барьером подводных лодок и эскадрой Гарвича, которая шла с юга. Около 14.00 командование английским флотом посчитало, что противник близок и ставит свои корабли в боевой порядок, но проходило время, а германские корабли не показывались. Стало [199] ясно, что цеппелины, которые следили за нашим передвижением, предупредили германских адмиралов о громадных силах, которые им грозят, и дали возможность их избегнуть. Германский флот редко рисковал выходить за треугольник Гельголанда. Очень небольшой по числу единиц, он всегда возвращался в гавань, как только разведывательные цеппелины доносили о приближении наших кораблей...” (11324).</w:t>
      </w:r>
    </w:p>
    <w:p w14:paraId="78B6F2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8FE69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августа 1916 в 22.00 флот вышел в море и взял курс к британским берегам. Утром следующего дня 8 воздушных кораблей расположились в воздухе вокруг флота. Шеер надеялся, что ему удастся вовремя получить предупреждение о подходе противника в пределах района, охваченного наблюдением воздушных кораблей</w:t>
      </w:r>
      <w:r w:rsidR="004B3622" w:rsidRPr="00B36624">
        <w:rPr>
          <w:rFonts w:ascii="Times New Roman" w:hAnsi="Times New Roman" w:cs="Times New Roman"/>
          <w:color w:val="000000" w:themeColor="text1"/>
          <w:sz w:val="16"/>
          <w:szCs w:val="16"/>
        </w:rPr>
        <w:t>.</w:t>
      </w:r>
    </w:p>
    <w:p w14:paraId="348F2F9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первой половине дня с дирижаблей и подводных лодок поступили различные сообщения о противнике, благодаря которым удалось составить общую картину его сил и передвижения. В 8.30 L-13 обнаружил 2 флотилии эскадренных миноносцев и эскадру крейсеров, шедших большим ходом на юго-восток. В 10.40 цеппелин засек несколько легких крейсеров и три флотилии малых судов, направляющихся на северо-восток. Около полудня L-21 сообщил, что наблюдает корабли противника, следующие курсом на северо-восток. [201] От остальных цеппелинов сообщений пока не поступало</w:t>
      </w:r>
      <w:r w:rsidR="004B3622" w:rsidRPr="00B36624">
        <w:rPr>
          <w:rFonts w:ascii="Times New Roman" w:hAnsi="Times New Roman" w:cs="Times New Roman"/>
          <w:color w:val="000000" w:themeColor="text1"/>
          <w:sz w:val="16"/>
          <w:szCs w:val="16"/>
        </w:rPr>
        <w:t>.</w:t>
      </w:r>
    </w:p>
    <w:p w14:paraId="7422694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14.22 L-13 обнаружил крупное соединение сил противника в составе тридцати боевых единиц, шедших курсом на север. Шеер решил атаковать и дал команду флоту следовать навстречу противнику на юг. В 15.50 L-13 сообщил, что вынужден был уклониться от мощного грозового фронта и потерял контакт с противником. Высланные Шеером в тот район для разведки миноносцы не обнаружили корабли противника. Он сделал вывод, что либо противник изменил курс, чтобы оторваться от цеппелина, либо координаты англичан, переданные воздушным кораблем, были неточны. Надежда встретиться с этой неприятельской флотилией исчезла, и Шеер повернул на северо-восток</w:t>
      </w:r>
      <w:r w:rsidR="004B3622" w:rsidRPr="00B36624">
        <w:rPr>
          <w:rFonts w:ascii="Times New Roman" w:hAnsi="Times New Roman" w:cs="Times New Roman"/>
          <w:color w:val="000000" w:themeColor="text1"/>
          <w:sz w:val="16"/>
          <w:szCs w:val="16"/>
        </w:rPr>
        <w:t>.</w:t>
      </w:r>
    </w:p>
    <w:p w14:paraId="672EDC4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 время L-11 и L-31, а также подводная лодка U-53 передали сообщение, в котором говорилось, что ими обнаружены большие силы противника, который полным ходом идет к месту предыдущего поворота германского флота на юг. Из донесений, пришедших в 18.00 от L-31 и подлодки U-53, следовало, что основные силы врага повернули на северо-запад. Шееру стало понятно: англичане следуют параллельным курсом и будут поддерживать с ним соприкосновение вплоть до того момента, когда представится возможность провести ночную атаку. В 19.40 L-11 обнаружил отряд кораблей противника, следующий курсом на восток, который был потерян L-13. Эта флотилия сопровождала германские корабли до наступления темноты. Германский флот изготовился к бою, но в 20.10 L-11 сообщил, что англичане отвернули на юго-восток и уходят. Шеер был неприятно удивлен таким бегством превосходящих сил противника</w:t>
      </w:r>
      <w:r w:rsidR="004B3622" w:rsidRPr="00B36624">
        <w:rPr>
          <w:rFonts w:ascii="Times New Roman" w:hAnsi="Times New Roman" w:cs="Times New Roman"/>
          <w:color w:val="000000" w:themeColor="text1"/>
          <w:sz w:val="16"/>
          <w:szCs w:val="16"/>
        </w:rPr>
        <w:t>.</w:t>
      </w:r>
    </w:p>
    <w:p w14:paraId="0BC5953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Проведенная морская операция дала командованию германского флота обильную пищу для размышлений о роли и месте воздушных сил в современном морском сражении. Своевременность поступления разведданных от воздушных кораблей из-за их малочисленности и большого района наблюдений была признана недостаточной. Во главу угла выдвинулась задача увеличения дальности полета существующих дирижаблей и усиления Дивизиона воздушных кораблей новыми дирижаблями</w:t>
      </w:r>
      <w:r w:rsidR="004B3622" w:rsidRPr="00B36624">
        <w:rPr>
          <w:rFonts w:ascii="Times New Roman" w:hAnsi="Times New Roman" w:cs="Times New Roman"/>
          <w:color w:val="000000" w:themeColor="text1"/>
          <w:sz w:val="16"/>
          <w:szCs w:val="16"/>
        </w:rPr>
        <w:t>.</w:t>
      </w:r>
    </w:p>
    <w:p w14:paraId="35FB324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Насколько высоко адмирал Шеер ценил боевую работу цеппелинов можно судить хотя бы по тому факту, как подробно освещался данный вопрос в его знаменитой книге “Германский флот в мировую войну”. Читателям, несомненно, будет интересно познакомиться с некоторыми соображениями главнокомандующего германским военно-морским флотом относительно применения цеппелинов в Первой мировой войне</w:t>
      </w:r>
      <w:r w:rsidR="004B3622" w:rsidRPr="00B36624">
        <w:rPr>
          <w:rFonts w:ascii="Times New Roman" w:hAnsi="Times New Roman" w:cs="Times New Roman"/>
          <w:color w:val="000000" w:themeColor="text1"/>
          <w:sz w:val="16"/>
          <w:szCs w:val="16"/>
        </w:rPr>
        <w:t>.</w:t>
      </w:r>
    </w:p>
    <w:p w14:paraId="00C3D37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войны флот располагал всего тремя воздушными кораблями: L-3, L-4 и L-5, объемом по 15 000 куб. м. Последний построенный для флота во время войны цеппелин носил номер L-71 и имел объем в 62 000 куб. м. Почти все воздушные корабли, предоставленные в распоряжение морского командования, были типа “цеппелин”. Фирма “Шютте-Ланц” также построила несколько воздушных [202] кораблей, использовавшихся сначала для опытов, а затем нашедших практическое применение</w:t>
      </w:r>
      <w:r w:rsidR="004B3622" w:rsidRPr="00B36624">
        <w:rPr>
          <w:rFonts w:ascii="Times New Roman" w:hAnsi="Times New Roman" w:cs="Times New Roman"/>
          <w:color w:val="000000" w:themeColor="text1"/>
          <w:sz w:val="16"/>
          <w:szCs w:val="16"/>
        </w:rPr>
        <w:t>.</w:t>
      </w:r>
    </w:p>
    <w:p w14:paraId="739331C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исключением подводных лодок, ни один вид вооружения не имел таких крупных потерь, как наши воздушные корабли. Из шестидесяти одного цеппелина, выделенного флоту в течение войны, в результате принятых неприятелем мер противовоздушной обороны погибло со всем экипажем семнадцать, а именно: L-7, L-10, L-19, L-21, L-22, L-23, L-32, L-32, L-34, L-39, L-43, L-44, L-48, L-53, L-59, L-62 и L-70. Двадцать восемь воздушных кораблей потерпели крушение или аварии, как например пожары в эллинге или взрывы; их экипажи смогли спастись в полном составе, с шести кораблей они попали в плен. Шесть кораблей пришлось исключить из состава воздушных сил как пришедшие в негодность; десять под конец войны были вполне исправны</w:t>
      </w:r>
      <w:r w:rsidR="004B3622" w:rsidRPr="00B36624">
        <w:rPr>
          <w:rFonts w:ascii="Times New Roman" w:hAnsi="Times New Roman" w:cs="Times New Roman"/>
          <w:color w:val="000000" w:themeColor="text1"/>
          <w:sz w:val="16"/>
          <w:szCs w:val="16"/>
        </w:rPr>
        <w:t>.</w:t>
      </w:r>
    </w:p>
    <w:p w14:paraId="70E95AB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постоянным совершенствованием противовоздушной обороны неприятеля развитие воздушных кораблей шло по пути модернизации кораблей двух типоразмеров — типа L-50 и типа L-70. Основные характеристики первого типа были таковы: 6 высотных моторов, каждый по 240 л. с.; 4 пропеллера, непосредственно соединенных с валами (оба задних мотора отдавали мощность одному пропеллеру); длина (внутренняя) 196,5 м; максимальный диаметр (мидель) 23,93 м; объем 55 200 куб. м; скорость 103,3 км/ч; грузоподъемность 28 650 кг. Тип L-70: 7 высотных моторов по 290 л. с.; 6 пропеллеров; длина 211,5 м; мидель 23,93 м; объем 62 200 куб. м; скорость 131,3 км/ч; грузоподъемность 39 200 кг</w:t>
      </w:r>
      <w:r w:rsidR="004B3622" w:rsidRPr="00B36624">
        <w:rPr>
          <w:rFonts w:ascii="Times New Roman" w:hAnsi="Times New Roman" w:cs="Times New Roman"/>
          <w:color w:val="000000" w:themeColor="text1"/>
          <w:sz w:val="16"/>
          <w:szCs w:val="16"/>
        </w:rPr>
        <w:t>.</w:t>
      </w:r>
    </w:p>
    <w:p w14:paraId="4349DF2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Экипаж на L-50-21 человек, на L-70-25 человек: 1 командир, 1 вахтенный офицер, 1 штурман, 1 старший машинист, 2 рулевых у рулей высоты (сигнальные старшины), 2 рулевых у боковых рулей (боцманматы), 2 моторных старшины (старшины-машинисты) на каждый мотор, 1 парусник, 1 радиотелеграфный старшина, 1 радиотелеграфист для обслуживания радиотелеграфной установки. Вооружение состояло из двух пулеметов, позднее была добавлена еще одна 2-см пушка. Запас бомб состоял из зажигательных весом по 11,4 кг и фугасных по 50, 100 и 300 кг</w:t>
      </w:r>
      <w:r w:rsidR="004B3622" w:rsidRPr="00B36624">
        <w:rPr>
          <w:rFonts w:ascii="Times New Roman" w:hAnsi="Times New Roman" w:cs="Times New Roman"/>
          <w:color w:val="000000" w:themeColor="text1"/>
          <w:sz w:val="16"/>
          <w:szCs w:val="16"/>
        </w:rPr>
        <w:t>.</w:t>
      </w:r>
    </w:p>
    <w:p w14:paraId="04025EF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того чтобы можно было судить о трудностях, связанных с управлением воздушным кораблем, необходимо привести некоторые общие данные, касающиеся аэронавигационных условий, с которыми приходилось сталкиваться в полете. Главной задачей цеппелинов на флоте была разведка, но иногда они применялись и в качестве боевого средства. На сухопутном фронте воздушные корабли использовались практически только для бомбометания. Со стороны авиации дирижабли встретили сильнейшего конкурента и вместе с тем опасного противника. Большие расстояния, которые приходилось преодолевать воздушным кораблям во время разведки на море, были неподвластны самолетам. Здесь речь идет об обширных морских районах Северного моря, над которым совершались разведывательные полеты или предпринимались рейды в сторону Англии. [203] Цеппелинам приходилось проводить в воздухе по 24 часа и более, что для самолетов того времени являлось абсолютно недостижимым</w:t>
      </w:r>
      <w:r w:rsidR="004B3622" w:rsidRPr="00B36624">
        <w:rPr>
          <w:rFonts w:ascii="Times New Roman" w:hAnsi="Times New Roman" w:cs="Times New Roman"/>
          <w:color w:val="000000" w:themeColor="text1"/>
          <w:sz w:val="16"/>
          <w:szCs w:val="16"/>
        </w:rPr>
        <w:t>.</w:t>
      </w:r>
    </w:p>
    <w:p w14:paraId="6A02F3D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Большая грузоподъемность, которой обладал воздушный корабль, в сочетании с его относительно высокой скоростью также выступала исключительно важным свойством, благодаря которому дирижабль был особенно ценен для нападения. В противоположность самолету воздушный корабль переносит с собой все находящиеся на нем грузы, включая его собственный вес, не только с помощью моторов, т. е. динамической подъемной силы, но и с помощью воздухонепроницаемых баллонов, заключенных в отдельных отсеках и наполненных газом. Применяемый для наполнения водород (удельный вес 0,07) при объеме воздушного корабля в 55 000 куб. м позволяет поднять 64 000 кг. Из них около 26 000 кг составляет вес конструкции корабля. Таким образом, корабль может принять груз в 38 000 кг и висеть при этом в воздухе в состоянии безразличного равновесия. Около 10 000 кг приходится на вес экипажа, бензина, масла, запасных частей, запасов кислорода для полета на большой высоте и бомб. Остальные 26 000 кг предназначаются для водяного балласта</w:t>
      </w:r>
      <w:r w:rsidR="004B3622" w:rsidRPr="00B36624">
        <w:rPr>
          <w:rFonts w:ascii="Times New Roman" w:hAnsi="Times New Roman" w:cs="Times New Roman"/>
          <w:color w:val="000000" w:themeColor="text1"/>
          <w:sz w:val="16"/>
          <w:szCs w:val="16"/>
        </w:rPr>
        <w:t>.</w:t>
      </w:r>
    </w:p>
    <w:p w14:paraId="0E524AF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Водород в смеси с воздухом представляет собой опасный горючий газ, способный легко взрываться, поэтому необходимо избегать огня или электрических разрядов в области баллонетов с газом. Грозовые облака лучше всего обходить стороной, а если это не удастся, то необходимо пройти или под ними, или над ними. Если газ не стравливается через клапана, то удар молнии в неповрежденную оболочку корабля не опасен. Связанные между собой алюминиевые крепления корпуса пропускают молнию через всю длину корабля и позволяют ей выйти из кормы наружу. Подобные случаи происходили неоднократно, но, конечно, лучше их избегать. Снизу и по бокам корабля подвешены гондолы. В передней, самой большой, впереди находится место командира, за ним размещена радиостанция, дальше установлен мотор. В задней гондоле находятся 2 мотора, вращающие 1 пропеллер. В боковых гондолах размещено по одному мотору</w:t>
      </w:r>
      <w:r w:rsidR="004B3622" w:rsidRPr="00B36624">
        <w:rPr>
          <w:rFonts w:ascii="Times New Roman" w:hAnsi="Times New Roman" w:cs="Times New Roman"/>
          <w:color w:val="000000" w:themeColor="text1"/>
          <w:sz w:val="16"/>
          <w:szCs w:val="16"/>
        </w:rPr>
        <w:t>.</w:t>
      </w:r>
    </w:p>
    <w:p w14:paraId="0612ABD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Ангары воздушных кораблей устраивались с таким расчетом, чтобы они находились недалеко от берега. Флот располагал в Северном море гаванями для воздушных кораблей в Нордхольце у Куксхафена, Альхорне вблизи Ольденбурга, Витмундсгафене (Восточная Фрисландия), Тондерне (Шлезвиг-Гольштейн) и Хаге, южнее Нордернея. При скорости ветра свыше 8 м/с ввод и вывод корабля из ангара становились невозможными. Поэтому иногда промежутки времени между воздушными налетами становились столь значительными, что неоднократно создавалось впечатление, будто подобный образ действий был вызван влиянием каких-либо иных причин. Это неверно</w:t>
      </w:r>
      <w:r w:rsidR="004B3622" w:rsidRPr="00B36624">
        <w:rPr>
          <w:rFonts w:ascii="Times New Roman" w:hAnsi="Times New Roman" w:cs="Times New Roman"/>
          <w:color w:val="000000" w:themeColor="text1"/>
          <w:sz w:val="16"/>
          <w:szCs w:val="16"/>
        </w:rPr>
        <w:t>.</w:t>
      </w:r>
    </w:p>
    <w:p w14:paraId="155817B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времени первого воздушного налета на Англию, осуществленного 15 января 1915 года, не было издано никаких ограничительных [204] постановлении, касавшихся деятельности воздушных кораблей. В самом начале существовало ограничение для Лондона в том отношении, что нападению могли подвергаться только те объекты, которые служили непосредственно для военных целей — арсеналы, доки, заводы, воинские части и др. Трудности, связанные с распознаванием военных объектов, а также то обстоятельство, что именно в Лондоне была особенно сильна противовоздушная оборона, повлекли за собой многочисленные ошибки в определении цели бомбометания. Но прямое нападение на населенные города никогда не являлось целью воздушного налета. Часто воздушные корабли возвращались из полетов с полным запасом бомб, так как им не всегда удавалось с достаточной точностью опознать соответствующие военные объекты. Ведь им очень легко было освободиться перед возвращением от этого груза, сбросив его на любой населенный пункт, над которым они пролетали, если бы им было предписано уничтожать мирных жителей</w:t>
      </w:r>
      <w:r w:rsidR="004B3622" w:rsidRPr="00B36624">
        <w:rPr>
          <w:rFonts w:ascii="Times New Roman" w:hAnsi="Times New Roman" w:cs="Times New Roman"/>
          <w:color w:val="000000" w:themeColor="text1"/>
          <w:sz w:val="16"/>
          <w:szCs w:val="16"/>
        </w:rPr>
        <w:t>.</w:t>
      </w:r>
    </w:p>
    <w:p w14:paraId="6F92F74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то время как подводные лодки во всем их объеме вели свою разрушительную деятельность, направленную против английской морской торговли, воздушные корабли с замечательной настойчивостью продолжали налеты на Англию. В марте 1917 года был произведен налет пятью воздушными кораблями, два из них достигли Лондона. Из-за сильно засвежевшего ветра обратный путь оказался очень тяжелым. L-42 вынужден был опуститься в Ютербоге, а L-35 — в Дрездене. L-40 и L-41 возвратились в свои ангары у Альхорна. L-39 был отнесен штормом на юго-запад, пролетел над линией фронта во Франции и, согласно французскому радио, был сбит огнем у города Компьень. Его экипаж погиб</w:t>
      </w:r>
      <w:r w:rsidR="004B3622" w:rsidRPr="00B36624">
        <w:rPr>
          <w:rFonts w:ascii="Times New Roman" w:hAnsi="Times New Roman" w:cs="Times New Roman"/>
          <w:color w:val="000000" w:themeColor="text1"/>
          <w:sz w:val="16"/>
          <w:szCs w:val="16"/>
        </w:rPr>
        <w:t>.</w:t>
      </w:r>
    </w:p>
    <w:p w14:paraId="7424A41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Налет, предпринятый в апреле, пришлось прервать сразу после вылета кораблей, так как погода на трассе была абсолютно нелетной. В мае представился случай произвести успешный налет, осуществленный в ночь с 23-го на 24-го при участии L-40, L-42, L-43, L-44 и L-45. На L-44 находился командир Дивизиона воздушных кораблей, капитан 2 ранга Штрассер. Приводим его донесение</w:t>
      </w:r>
      <w:r w:rsidR="004B3622" w:rsidRPr="00B36624">
        <w:rPr>
          <w:rFonts w:ascii="Times New Roman" w:hAnsi="Times New Roman" w:cs="Times New Roman"/>
          <w:color w:val="000000" w:themeColor="text1"/>
          <w:sz w:val="16"/>
          <w:szCs w:val="16"/>
        </w:rPr>
        <w:t>.</w:t>
      </w:r>
    </w:p>
    <w:p w14:paraId="3CB930E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w:t>
      </w:r>
      <w:r w:rsidR="004B3622" w:rsidRPr="00B36624">
        <w:rPr>
          <w:rFonts w:ascii="Times New Roman" w:hAnsi="Times New Roman" w:cs="Times New Roman"/>
          <w:color w:val="000000" w:themeColor="text1"/>
          <w:sz w:val="16"/>
          <w:szCs w:val="16"/>
        </w:rPr>
        <w:t>.</w:t>
      </w:r>
    </w:p>
    <w:p w14:paraId="2796AAB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w:t>
      </w:r>
      <w:r w:rsidR="004B3622" w:rsidRPr="00B36624">
        <w:rPr>
          <w:rFonts w:ascii="Times New Roman" w:hAnsi="Times New Roman" w:cs="Times New Roman"/>
          <w:color w:val="000000" w:themeColor="text1"/>
          <w:sz w:val="16"/>
          <w:szCs w:val="16"/>
        </w:rPr>
        <w:t>.</w:t>
      </w:r>
    </w:p>
    <w:p w14:paraId="5A203EA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w:t>
      </w:r>
      <w:r w:rsidR="004B3622" w:rsidRPr="00B36624">
        <w:rPr>
          <w:rFonts w:ascii="Times New Roman" w:hAnsi="Times New Roman" w:cs="Times New Roman"/>
          <w:color w:val="000000" w:themeColor="text1"/>
          <w:sz w:val="16"/>
          <w:szCs w:val="16"/>
        </w:rPr>
        <w:t>.</w:t>
      </w:r>
    </w:p>
    <w:p w14:paraId="221005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5BB781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029836" w14:textId="77777777" w:rsidR="009F7C7A" w:rsidRPr="00B36624" w:rsidRDefault="009F7C7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августа</w:t>
      </w:r>
      <w:r w:rsidRPr="00B36624">
        <w:rPr>
          <w:rFonts w:ascii="Times New Roman" w:hAnsi="Times New Roman" w:cs="Times New Roman"/>
          <w:bCs/>
          <w:color w:val="000000" w:themeColor="text1"/>
          <w:sz w:val="16"/>
          <w:szCs w:val="16"/>
        </w:rPr>
        <w:t xml:space="preserve"> (1916) ночью германские силы, как и было запланировано, вышли в море. На рассвете флагман рекогносцировочных сил «Мольтке» заметил вражескую подводную лодку в момент ее погружения, но она успела выпустить торпеду в «Вестфалию», шедшую замыкающей в походном ордере. «Вестфалия» после попадания осталась на плаву, но вынуждена была возвратиться в Вильгельмсхафен. Британский же флот, также выходивший в море, врезался в строй своих собственных подводных лодок, в результате чего адмирал Джеллико был вынужден изменить курс, так что выход в море задержался на несколько часов. Во второй половине дня наш «Цеппелин-L-13» доложил о тяжелых кораблях неприятеля, выходящих из гавани Хуфден, Адмирал Шеер быстро развернул основные силы флота в этом направлении, надеясь перехватить это неприятельское соединение нашими превосходящими силами. Однако «L-13» вскоре передал еще одно донесение о том, что его предыдущее сообщение оказалось ошибочным и что он наблюдает теперь всего лишь «легкие силы», но никак не «тяжелые корабли противника». В результате задержавшегося выхода в море английского флота и смены курса нашими кораблями из-за ошибочного донесения «Цеппелина» намечавшееся сражение так и не состоялось. Затем в операциях германского военно-морского флота возобладала доктрина неограниченной подводной войны, и последний наступательный рейд флота перед началом неограниченной подводной войны закончился без всякого успеха, которого так жаждал каждый из нас (17326).</w:t>
      </w:r>
    </w:p>
    <w:p w14:paraId="4096062A" w14:textId="77777777" w:rsidR="009F7C7A" w:rsidRPr="00B36624" w:rsidRDefault="009F7C7A" w:rsidP="00615CF2">
      <w:pPr>
        <w:autoSpaceDE w:val="0"/>
        <w:autoSpaceDN w:val="0"/>
        <w:adjustRightInd w:val="0"/>
        <w:rPr>
          <w:rFonts w:ascii="Times New Roman" w:hAnsi="Times New Roman" w:cs="Times New Roman"/>
          <w:color w:val="000000" w:themeColor="text1"/>
          <w:sz w:val="16"/>
          <w:szCs w:val="16"/>
        </w:rPr>
      </w:pPr>
    </w:p>
    <w:p w14:paraId="56775C16" w14:textId="329420E8" w:rsidR="009F7C7A" w:rsidRPr="00B36624" w:rsidRDefault="009F7C7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августа</w:t>
      </w:r>
      <w:r w:rsidRPr="00B36624">
        <w:rPr>
          <w:rFonts w:ascii="Times New Roman" w:hAnsi="Times New Roman" w:cs="Times New Roman"/>
          <w:bCs/>
          <w:color w:val="000000" w:themeColor="text1"/>
          <w:sz w:val="16"/>
          <w:szCs w:val="16"/>
        </w:rPr>
        <w:t xml:space="preserve"> 1916 </w:t>
      </w:r>
      <w:r w:rsidR="007019C2">
        <w:rPr>
          <w:rFonts w:ascii="Times New Roman" w:hAnsi="Times New Roman" w:cs="Times New Roman"/>
          <w:bCs/>
          <w:color w:val="000000" w:themeColor="text1"/>
          <w:sz w:val="16"/>
          <w:szCs w:val="16"/>
        </w:rPr>
        <w:t>в</w:t>
      </w:r>
      <w:r w:rsidR="007019C2" w:rsidRPr="00B36624">
        <w:rPr>
          <w:rFonts w:ascii="Times New Roman" w:hAnsi="Times New Roman" w:cs="Times New Roman"/>
          <w:color w:val="000000" w:themeColor="text1"/>
          <w:sz w:val="16"/>
          <w:szCs w:val="16"/>
        </w:rPr>
        <w:t xml:space="preserve">ечером </w:t>
      </w:r>
      <w:r w:rsidRPr="00B36624">
        <w:rPr>
          <w:rFonts w:ascii="Times New Roman" w:hAnsi="Times New Roman" w:cs="Times New Roman"/>
          <w:bCs/>
          <w:color w:val="000000" w:themeColor="text1"/>
          <w:sz w:val="16"/>
          <w:szCs w:val="16"/>
        </w:rPr>
        <w:t xml:space="preserve">Шеер вывел в открытое море 18 дредноутов и 2 линейных крейсера в сопровождении легких крейсеров и эсминцев. Эскадра Хиппера состояла только из «Фон дер Танна» и «Мольтке». «Зейдлиц» и «Дерфлингер» получили в Ютландском бою настолько сильные повреждения, что их ремонт потребовал много месяцев. Шеер выделил Хипперу новый линейный корабль «Байерн» с 380-мм артиллерией и два самых быстроходных дредноута «Гроссер Курфюрст» и </w:t>
      </w:r>
      <w:r w:rsidR="007019C2">
        <w:rPr>
          <w:rFonts w:ascii="Times New Roman" w:hAnsi="Times New Roman" w:cs="Times New Roman"/>
          <w:bCs/>
          <w:color w:val="000000" w:themeColor="text1"/>
          <w:sz w:val="16"/>
          <w:szCs w:val="16"/>
        </w:rPr>
        <w:t>«</w:t>
      </w:r>
      <w:r w:rsidRPr="00B36624">
        <w:rPr>
          <w:rFonts w:ascii="Times New Roman" w:hAnsi="Times New Roman" w:cs="Times New Roman"/>
          <w:bCs/>
          <w:color w:val="000000" w:themeColor="text1"/>
          <w:sz w:val="16"/>
          <w:szCs w:val="16"/>
        </w:rPr>
        <w:t>Маркграф». Эта пятерка двигалась в 20 милях впереди главных сил, выполняя роль стратегического авангарда. Шифровальщики «комнаты 40» сработали четко. Гранд Флит вышел из Скапа-Флоу на перехват еще до того, как корабли Шеера покинули свои базы. Несколько позже из Ферт-оф-Форта вышли 6 линейных крейсеров Битти. В назначенной точке к ним присоединилась 5-я эскадра линейных кораблей, и они заняли свое место, двигаясь в 30 милях впереди линкоров Джеллико. В 5.50 легкий крейсер «Ноттингем», обеспечивающий прикрытие колонны главных сил, был атакован подводной лодкой «U-53» и получил попадание двумя торпедами. Он остался на плаву, и его, пожалуй, можно было отбуксировать на базу, но через час в него попала еще одна торпеда, и крейсер ушел под воду. Этот случай крайне встревожил Джеллико. Он приказал повернуть на 180 градусов и двигаться в обратном направлении до тех пор, пока «ситуация не прояснится». Прошло 4 часа, прежде чем командующий флотом вновь набрался смелости повернуть на юг и возобновить движение навстречу противнику. К 14.00 линейные крейсера Битти находились в каких-нибудь 40 милях от Флота Открытого моря, двигаясь курсом, почти перпендикулярным движению колонн Шеера. Джеллико приказал увеличить ход до полного. Погода стояла ясная и солнечная, в его распоряжении была уйма времени, а также 6 линейных крейсеров и 29 дредноутов, из которых 8 имели 381-мм орудия. Если бы противники еще в течение часа продолжали двигаться прежними курсами, англичане отрезали бы немцев от их баз и скорее всего разгромили бы Флот Открытого моря. Но Шеера вновь выручил случай. С противоположной стороны к германскому флоту приближались эсминцы Тируита. Их обнаружил немецкий цеппелин и, приняв за линейные корабли, доложил Шееру. Последний решил, что перед ним часть сил английского флота, и немедленно повернул на юго-восток — навстречу Тируиту. Теперь флоты противников быстро удалялись друг от друга на расходящихся курсах. К 16.00 (</w:t>
      </w:r>
      <w:r w:rsidRPr="00B36624">
        <w:rPr>
          <w:rFonts w:ascii="Times New Roman" w:hAnsi="Times New Roman" w:cs="Times New Roman"/>
          <w:color w:val="000000" w:themeColor="text1"/>
          <w:sz w:val="16"/>
          <w:szCs w:val="16"/>
        </w:rPr>
        <w:t>19 августа</w:t>
      </w:r>
      <w:r w:rsidRPr="00B36624">
        <w:rPr>
          <w:rFonts w:ascii="Times New Roman" w:hAnsi="Times New Roman" w:cs="Times New Roman"/>
          <w:bCs/>
          <w:color w:val="000000" w:themeColor="text1"/>
          <w:sz w:val="16"/>
          <w:szCs w:val="16"/>
        </w:rPr>
        <w:t>) Джеллико узнал, что германский флот оторвался от него и уже приближается к своим базам. Командующему ничего не оставалось, как отдать приказ возвращаться (17326).</w:t>
      </w:r>
    </w:p>
    <w:p w14:paraId="3C14A83C" w14:textId="77777777" w:rsidR="009F7C7A" w:rsidRPr="00B36624" w:rsidRDefault="009F7C7A" w:rsidP="00615CF2">
      <w:pPr>
        <w:autoSpaceDE w:val="0"/>
        <w:autoSpaceDN w:val="0"/>
        <w:adjustRightInd w:val="0"/>
        <w:rPr>
          <w:rFonts w:ascii="Times New Roman" w:hAnsi="Times New Roman" w:cs="Times New Roman"/>
          <w:color w:val="000000" w:themeColor="text1"/>
          <w:sz w:val="16"/>
          <w:szCs w:val="16"/>
        </w:rPr>
      </w:pPr>
    </w:p>
    <w:p w14:paraId="7F86E36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4CDFB6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D3329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августа 1916 И.А.Орлов при попытке взлета разбил триплан А.А.Безобразова (полный капот из-за поломки оси), совершивший 1 полет 2 октября 1914 и в июне 1916 перевезенный в Москву на аэродром авиашколы (92,153).</w:t>
      </w:r>
    </w:p>
    <w:p w14:paraId="4EC79B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AB868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w:t>
      </w:r>
      <w:r w:rsidR="00A00FDC"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6F7E2E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BC2717" w14:textId="24DC9449" w:rsidR="005B324B" w:rsidRPr="00B36624" w:rsidRDefault="005B324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августа 1916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взлете из-за поломки оси колес триплан Безобразова-Моска скапотировал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был основательно поврежден. Будущий ас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Орлов отправился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фронт, затем уехал воевать во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Францию, 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Безобразову ничего 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оставалось делать, как восстанавливать триплан.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февралю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машину 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отремонтировал, но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было уже поздно. Дальнейшая судьба уникального самолета, одного из</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шести построенных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России трипланов, неизвестна (15219).</w:t>
      </w:r>
    </w:p>
    <w:p w14:paraId="0B34704E" w14:textId="77777777" w:rsidR="005B324B" w:rsidRPr="00B36624" w:rsidRDefault="005B324B" w:rsidP="00615CF2">
      <w:pPr>
        <w:shd w:val="clear" w:color="auto" w:fill="FFFFFF"/>
        <w:rPr>
          <w:rFonts w:ascii="Times New Roman" w:hAnsi="Times New Roman" w:cs="Times New Roman"/>
          <w:color w:val="000000" w:themeColor="text1"/>
          <w:sz w:val="16"/>
          <w:szCs w:val="16"/>
        </w:rPr>
      </w:pPr>
    </w:p>
    <w:p w14:paraId="75C516BB" w14:textId="77777777" w:rsidR="005E18A4" w:rsidRPr="00B36624" w:rsidRDefault="005E18A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505FF31" w14:textId="77777777" w:rsidR="005E18A4" w:rsidRPr="00B36624" w:rsidRDefault="005E18A4" w:rsidP="00615CF2">
      <w:pPr>
        <w:autoSpaceDE w:val="0"/>
        <w:autoSpaceDN w:val="0"/>
        <w:adjustRightInd w:val="0"/>
        <w:rPr>
          <w:rFonts w:ascii="Times New Roman" w:hAnsi="Times New Roman" w:cs="Times New Roman"/>
          <w:iCs/>
          <w:color w:val="000000" w:themeColor="text1"/>
          <w:sz w:val="16"/>
          <w:szCs w:val="16"/>
        </w:rPr>
      </w:pPr>
    </w:p>
    <w:p w14:paraId="721BCCFF" w14:textId="77777777" w:rsidR="005E18A4" w:rsidRPr="00B36624" w:rsidRDefault="005E18A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6 (19) августа 1916 г. Особое совещание по обороне распорядилось занять в принудительном порядке свыше 100 десятин крестьянской земли— в поле, к западу от города Воронеж для строительства завода взрывателей ГАУ стоимостью в 41,5 млн. руб. (18409).</w:t>
      </w:r>
    </w:p>
    <w:p w14:paraId="2F943671" w14:textId="77777777" w:rsidR="005E18A4" w:rsidRPr="00B36624" w:rsidRDefault="005E18A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С постройкой завода Воронежская городская дума связывала большие ожидания. К тому времени финансы города пришли в «безвыходное» положение, не на что было привести в порядок ветхие школьные и другие городские здания, половина города не имела электрического освещения, большинство домовладений — водопровода, большинство улиц — мостовых. В августе 1915 г. городская дума поручила управе привлекать в Воронеж промышленные предприятия, предвидя от этого «пользу для развития города, для заработков рабочих, для пополнения городского бюджета». Она «поддержала развитие в городе оборонной промышленности» (кроме завода ГАУ, там разместились эвакуированные из Риги трубочный завод т-ва «В.Г. Столль и К°» и машиностроительный завод а. о. «Рихард Поле»).</w:t>
      </w:r>
    </w:p>
    <w:p w14:paraId="63F964CA" w14:textId="77777777" w:rsidR="005E18A4" w:rsidRPr="00B36624" w:rsidRDefault="005E18A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Новый артиллерийский проект предусматривал дальнейшее приобретение в собственность города земель, постройку особого городского и промышленного водопровода. Рядом с заводом предстояло соорудить узловую станцию старых и новых железных дорог: Юго-восточных, Московско-Киево-Воронежской, Московско-Донецкой, Харьковско-Пензенской и Второй Киево-Воронежской.</w:t>
      </w:r>
    </w:p>
    <w:p w14:paraId="719C8E1E" w14:textId="77777777" w:rsidR="005E18A4" w:rsidRPr="00B36624" w:rsidRDefault="005E18A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Для будущего завода в Воронеже ГАУ решило выкупить «вполне исправное полное оборудование» завода Dayton Metal Products Co, исполнявшего русские заказы на взрыватели со сроком окончания в марте 1917 г. Завод был построен в США специально для выполнения заказа ГАУ на 5,5 млн. взрывателей. При пониженных технических требованиях в отношении твердости стали американский завод с августа 1916 г. давал 25 тысяч взрывателей в день (при 12-часовой работе в день — 21 тысячу неснаряженных взрывателей), а при переходе на твердую сталь выпуск должен был понизиться до 5000 шт. Некоторые ответственные детали взрывателя (из латуни, мельхиора, свинца, асбеста), спиральную пружину и жало, гильзу ударника Дейтонский завод получал с других предприятий. Он не располагал собственной силовой станцией, инструментальной, механической, кузнечной и ящичной мастерскими. Оборудование его, свыше 900 станков, оценивалось в 856 тысяч долларов. Будущий воронежский завод был рассчитан на выпуск в военное время 20 тысяч взрывателей в сутки. При этом часть станков и механизмов предполагалось перенести туда с других казенных заводов (на 5000 взрывателей в сутки) и столько же — приобрести от частных заводов после войны; оборудование еще на 10 тысяч в сутки — заказать заново. В феврале 1917 г. выяснилось, что деревообделочные станки для ящичной мастерской предлагают поставить шесть фирм, но лишь одна из них, завод «Рихард Поле», обещала станки русского происхождения. «По имеющимся в комиссии данным, — отмечено в журнале строительной комиссии № 85 от 21 февраля 1917 г., — завод «Рихард Поле» является в настоящее время единственным в России, изготовляющим деревообделочные станки» (19409).</w:t>
      </w:r>
    </w:p>
    <w:p w14:paraId="1E0514F4" w14:textId="77777777" w:rsidR="005E18A4" w:rsidRPr="00B36624" w:rsidRDefault="005E18A4" w:rsidP="00615CF2">
      <w:pPr>
        <w:pStyle w:val="p1"/>
        <w:spacing w:before="0" w:beforeAutospacing="0" w:after="0" w:afterAutospacing="0"/>
        <w:jc w:val="both"/>
        <w:rPr>
          <w:color w:val="000000" w:themeColor="text1"/>
          <w:sz w:val="16"/>
          <w:szCs w:val="16"/>
        </w:rPr>
      </w:pPr>
    </w:p>
    <w:p w14:paraId="4549533B" w14:textId="27639B47" w:rsidR="008D1131" w:rsidRPr="008D1131" w:rsidRDefault="008D1131" w:rsidP="00615CF2">
      <w:pPr>
        <w:pStyle w:val="aff2"/>
        <w:spacing w:line="240" w:lineRule="auto"/>
        <w:rPr>
          <w:rFonts w:ascii="Times New Roman" w:hAnsi="Times New Roman" w:cs="Times New Roman"/>
          <w:i w:val="0"/>
          <w:iCs w:val="0"/>
          <w:color w:val="0070C0"/>
          <w:sz w:val="16"/>
          <w:szCs w:val="16"/>
          <w:lang w:val="ru-RU"/>
        </w:rPr>
      </w:pPr>
      <w:r w:rsidRPr="008D1131">
        <w:rPr>
          <w:rFonts w:ascii="Times New Roman" w:hAnsi="Times New Roman" w:cs="Times New Roman"/>
          <w:i w:val="0"/>
          <w:iCs w:val="0"/>
          <w:color w:val="0070C0"/>
          <w:sz w:val="16"/>
          <w:szCs w:val="16"/>
          <w:lang w:val="ru-RU"/>
        </w:rPr>
        <w:t xml:space="preserve">6 </w:t>
      </w:r>
      <w:r>
        <w:rPr>
          <w:rFonts w:ascii="Times New Roman" w:hAnsi="Times New Roman" w:cs="Times New Roman"/>
          <w:i w:val="0"/>
          <w:iCs w:val="0"/>
          <w:color w:val="0070C0"/>
          <w:sz w:val="16"/>
          <w:szCs w:val="16"/>
          <w:lang w:val="ru-RU"/>
        </w:rPr>
        <w:t xml:space="preserve">(19) </w:t>
      </w:r>
      <w:r w:rsidRPr="008D1131">
        <w:rPr>
          <w:rFonts w:ascii="Times New Roman" w:hAnsi="Times New Roman" w:cs="Times New Roman"/>
          <w:i w:val="0"/>
          <w:iCs w:val="0"/>
          <w:color w:val="0070C0"/>
          <w:sz w:val="16"/>
          <w:szCs w:val="16"/>
          <w:lang w:val="ru-RU"/>
        </w:rPr>
        <w:t>августа 1916 г. Особое со</w:t>
      </w:r>
      <w:r w:rsidRPr="008D1131">
        <w:rPr>
          <w:rFonts w:ascii="Times New Roman" w:hAnsi="Times New Roman" w:cs="Times New Roman"/>
          <w:i w:val="0"/>
          <w:iCs w:val="0"/>
          <w:color w:val="0070C0"/>
          <w:sz w:val="16"/>
          <w:szCs w:val="16"/>
          <w:lang w:val="ru-RU"/>
        </w:rPr>
        <w:softHyphen/>
        <w:t>вещание по обороне распорядилось занять в принудитель</w:t>
      </w:r>
      <w:r w:rsidRPr="008D1131">
        <w:rPr>
          <w:rFonts w:ascii="Times New Roman" w:hAnsi="Times New Roman" w:cs="Times New Roman"/>
          <w:i w:val="0"/>
          <w:iCs w:val="0"/>
          <w:color w:val="0070C0"/>
          <w:sz w:val="16"/>
          <w:szCs w:val="16"/>
          <w:lang w:val="ru-RU"/>
        </w:rPr>
        <w:softHyphen/>
        <w:t xml:space="preserve">ном порядке для строительства завод взрывателей ГАУ в Воронеже стоимостью в 41,5 млн руб. свыше 100 десятин крестьянской земли (РГВИА. Ф. 369. </w:t>
      </w:r>
      <w:r w:rsidRPr="008D1131">
        <w:rPr>
          <w:rFonts w:ascii="Times New Roman" w:hAnsi="Times New Roman" w:cs="Times New Roman"/>
          <w:i w:val="0"/>
          <w:iCs w:val="0"/>
          <w:color w:val="0070C0"/>
          <w:sz w:val="16"/>
          <w:szCs w:val="16"/>
          <w:lang w:bidi="en-US"/>
        </w:rPr>
        <w:t>On</w:t>
      </w:r>
      <w:r w:rsidRPr="008D1131">
        <w:rPr>
          <w:rFonts w:ascii="Times New Roman" w:hAnsi="Times New Roman" w:cs="Times New Roman"/>
          <w:i w:val="0"/>
          <w:iCs w:val="0"/>
          <w:color w:val="0070C0"/>
          <w:sz w:val="16"/>
          <w:szCs w:val="16"/>
          <w:lang w:val="ru-RU" w:bidi="en-US"/>
        </w:rPr>
        <w:t xml:space="preserve">. </w:t>
      </w:r>
      <w:r w:rsidRPr="008D1131">
        <w:rPr>
          <w:rFonts w:ascii="Times New Roman" w:hAnsi="Times New Roman" w:cs="Times New Roman"/>
          <w:i w:val="0"/>
          <w:iCs w:val="0"/>
          <w:color w:val="0070C0"/>
          <w:sz w:val="16"/>
          <w:szCs w:val="16"/>
          <w:lang w:val="ru-RU"/>
        </w:rPr>
        <w:t>1. Д. 166. Л. 24 и об. Представление ГАУ в Государственную думу, 30.</w:t>
      </w:r>
      <w:r w:rsidRPr="008D1131">
        <w:rPr>
          <w:rFonts w:ascii="Times New Roman" w:hAnsi="Times New Roman" w:cs="Times New Roman"/>
          <w:i w:val="0"/>
          <w:iCs w:val="0"/>
          <w:color w:val="0070C0"/>
          <w:sz w:val="16"/>
          <w:szCs w:val="16"/>
        </w:rPr>
        <w:t>X</w:t>
      </w:r>
      <w:r w:rsidRPr="008D1131">
        <w:rPr>
          <w:rFonts w:ascii="Times New Roman" w:hAnsi="Times New Roman" w:cs="Times New Roman"/>
          <w:i w:val="0"/>
          <w:iCs w:val="0"/>
          <w:color w:val="0070C0"/>
          <w:sz w:val="16"/>
          <w:szCs w:val="16"/>
          <w:lang w:val="ru-RU"/>
        </w:rPr>
        <w:t>. 1916. Расходование средств на постройку и заказы оборудования проводилось в порядке ст. 17 бюджетных правил, «немедленно... с развитием операции в полном объеме», то есть не ожи</w:t>
      </w:r>
      <w:r w:rsidRPr="008D1131">
        <w:rPr>
          <w:rFonts w:ascii="Times New Roman" w:hAnsi="Times New Roman" w:cs="Times New Roman"/>
          <w:i w:val="0"/>
          <w:iCs w:val="0"/>
          <w:color w:val="0070C0"/>
          <w:sz w:val="16"/>
          <w:szCs w:val="16"/>
          <w:lang w:val="ru-RU"/>
        </w:rPr>
        <w:softHyphen/>
        <w:t>дая решения Думы и Государственного совета (Там же. Л. 29); Там же. Ф. 29. Оп. 3. Д. 995. Л. 6 и об.) — в поле, к западу от города.</w:t>
      </w:r>
    </w:p>
    <w:p w14:paraId="290AE889" w14:textId="77777777" w:rsidR="008D1131" w:rsidRPr="008D1131" w:rsidRDefault="008D1131" w:rsidP="00615CF2">
      <w:pPr>
        <w:rPr>
          <w:rFonts w:ascii="Times New Roman" w:hAnsi="Times New Roman" w:cs="Times New Roman"/>
          <w:color w:val="0070C0"/>
          <w:sz w:val="16"/>
          <w:szCs w:val="16"/>
        </w:rPr>
      </w:pPr>
      <w:bookmarkStart w:id="203" w:name="_Hlk124856959"/>
      <w:r w:rsidRPr="008D1131">
        <w:rPr>
          <w:rFonts w:ascii="Times New Roman" w:hAnsi="Times New Roman" w:cs="Times New Roman"/>
          <w:color w:val="0070C0"/>
          <w:sz w:val="16"/>
          <w:szCs w:val="16"/>
        </w:rPr>
        <w:t>С постройкой завода Воронежская городская дума свя</w:t>
      </w:r>
      <w:r w:rsidRPr="008D1131">
        <w:rPr>
          <w:rFonts w:ascii="Times New Roman" w:hAnsi="Times New Roman" w:cs="Times New Roman"/>
          <w:color w:val="0070C0"/>
          <w:sz w:val="16"/>
          <w:szCs w:val="16"/>
        </w:rPr>
        <w:softHyphen/>
        <w:t>зывала большие ожидания. К тому времени финансы горо</w:t>
      </w:r>
      <w:r w:rsidRPr="008D1131">
        <w:rPr>
          <w:rFonts w:ascii="Times New Roman" w:hAnsi="Times New Roman" w:cs="Times New Roman"/>
          <w:color w:val="0070C0"/>
          <w:sz w:val="16"/>
          <w:szCs w:val="16"/>
        </w:rPr>
        <w:softHyphen/>
        <w:t>да пришли в «безвыходное» положение, не на что было привести в порядок ветхие школьные и другие городские здания, половина города не имела электрического освеще</w:t>
      </w:r>
      <w:r w:rsidRPr="008D1131">
        <w:rPr>
          <w:rFonts w:ascii="Times New Roman" w:hAnsi="Times New Roman" w:cs="Times New Roman"/>
          <w:color w:val="0070C0"/>
          <w:sz w:val="16"/>
          <w:szCs w:val="16"/>
        </w:rPr>
        <w:softHyphen/>
        <w:t>ния, большинство домовладений — водопровода, большин</w:t>
      </w:r>
      <w:r w:rsidRPr="008D1131">
        <w:rPr>
          <w:rFonts w:ascii="Times New Roman" w:hAnsi="Times New Roman" w:cs="Times New Roman"/>
          <w:color w:val="0070C0"/>
          <w:sz w:val="16"/>
          <w:szCs w:val="16"/>
        </w:rPr>
        <w:softHyphen/>
        <w:t>ство улиц — мостовых. В августе 1915 г. городская дума поручила управе привлекать в Воронеж промышленные предприятия, предвидя от этого «пользу для развития горо</w:t>
      </w:r>
      <w:r w:rsidRPr="008D1131">
        <w:rPr>
          <w:rFonts w:ascii="Times New Roman" w:hAnsi="Times New Roman" w:cs="Times New Roman"/>
          <w:color w:val="0070C0"/>
          <w:sz w:val="16"/>
          <w:szCs w:val="16"/>
        </w:rPr>
        <w:softHyphen/>
        <w:t>да, для заработков рабочих, для пополнения городского бюджета». Она «поддержала развитие в городе оборонной промышленности» (кроме завода ГАУ, там разместились эвакуированные из Риги трубочный завод т-ва «В.Г. Столль и К°» и машиностроительный завод а. о. «Рихард Поле»).</w:t>
      </w:r>
    </w:p>
    <w:p w14:paraId="22878B0A" w14:textId="77777777" w:rsidR="008D1131" w:rsidRPr="008D1131" w:rsidRDefault="008D1131" w:rsidP="00615CF2">
      <w:pPr>
        <w:rPr>
          <w:rFonts w:ascii="Times New Roman" w:hAnsi="Times New Roman" w:cs="Times New Roman"/>
          <w:color w:val="0070C0"/>
          <w:sz w:val="16"/>
          <w:szCs w:val="16"/>
        </w:rPr>
      </w:pPr>
      <w:r w:rsidRPr="008D1131">
        <w:rPr>
          <w:rFonts w:ascii="Times New Roman" w:hAnsi="Times New Roman" w:cs="Times New Roman"/>
          <w:color w:val="0070C0"/>
          <w:sz w:val="16"/>
          <w:szCs w:val="16"/>
        </w:rPr>
        <w:t>Новый артиллерийский проект предусматривал дальней</w:t>
      </w:r>
      <w:r w:rsidRPr="008D1131">
        <w:rPr>
          <w:rFonts w:ascii="Times New Roman" w:hAnsi="Times New Roman" w:cs="Times New Roman"/>
          <w:color w:val="0070C0"/>
          <w:sz w:val="16"/>
          <w:szCs w:val="16"/>
        </w:rPr>
        <w:softHyphen/>
        <w:t>шее приобретение в собственность города земель, построй</w:t>
      </w:r>
      <w:r w:rsidRPr="008D1131">
        <w:rPr>
          <w:rFonts w:ascii="Times New Roman" w:hAnsi="Times New Roman" w:cs="Times New Roman"/>
          <w:color w:val="0070C0"/>
          <w:sz w:val="16"/>
          <w:szCs w:val="16"/>
        </w:rPr>
        <w:softHyphen/>
        <w:t>ку особого городского и промышленного водопровода. Ря</w:t>
      </w:r>
      <w:r w:rsidRPr="008D1131">
        <w:rPr>
          <w:rFonts w:ascii="Times New Roman" w:hAnsi="Times New Roman" w:cs="Times New Roman"/>
          <w:color w:val="0070C0"/>
          <w:sz w:val="16"/>
          <w:szCs w:val="16"/>
        </w:rPr>
        <w:softHyphen/>
        <w:t>дом с заводом предстояло соорудить узловую станцию старых и новых железных дорог: Юго-Восточных, Москов</w:t>
      </w:r>
      <w:r w:rsidRPr="008D1131">
        <w:rPr>
          <w:rFonts w:ascii="Times New Roman" w:hAnsi="Times New Roman" w:cs="Times New Roman"/>
          <w:color w:val="0070C0"/>
          <w:sz w:val="16"/>
          <w:szCs w:val="16"/>
        </w:rPr>
        <w:softHyphen/>
        <w:t>ско-Киево-Воронежской, Московско-Донецкой, Харьков</w:t>
      </w:r>
      <w:r w:rsidRPr="008D1131">
        <w:rPr>
          <w:rFonts w:ascii="Times New Roman" w:hAnsi="Times New Roman" w:cs="Times New Roman"/>
          <w:color w:val="0070C0"/>
          <w:sz w:val="16"/>
          <w:szCs w:val="16"/>
        </w:rPr>
        <w:softHyphen/>
        <w:t>ско-Пензенской и Второй Киево-Воронежской (Попов П.А. Городское самоуправление Воронежа. 1870—1918. Во</w:t>
      </w:r>
      <w:r w:rsidRPr="008D1131">
        <w:rPr>
          <w:rFonts w:ascii="Times New Roman" w:hAnsi="Times New Roman" w:cs="Times New Roman"/>
          <w:color w:val="0070C0"/>
          <w:sz w:val="16"/>
          <w:szCs w:val="16"/>
        </w:rPr>
        <w:softHyphen/>
        <w:t>ронеж, 2006. С. 315).</w:t>
      </w:r>
    </w:p>
    <w:bookmarkEnd w:id="203"/>
    <w:p w14:paraId="44EDCC1C" w14:textId="77777777" w:rsidR="008D1131" w:rsidRPr="0009089C" w:rsidRDefault="008D1131" w:rsidP="00615CF2">
      <w:pPr>
        <w:pStyle w:val="aff2"/>
        <w:spacing w:line="240" w:lineRule="auto"/>
        <w:rPr>
          <w:rFonts w:ascii="Times New Roman" w:hAnsi="Times New Roman" w:cs="Times New Roman"/>
          <w:i w:val="0"/>
          <w:iCs w:val="0"/>
          <w:color w:val="0070C0"/>
          <w:sz w:val="16"/>
          <w:szCs w:val="16"/>
          <w:lang w:val="ru-RU"/>
        </w:rPr>
      </w:pPr>
      <w:r w:rsidRPr="008D1131">
        <w:rPr>
          <w:rFonts w:ascii="Times New Roman" w:hAnsi="Times New Roman" w:cs="Times New Roman"/>
          <w:i w:val="0"/>
          <w:iCs w:val="0"/>
          <w:color w:val="0070C0"/>
          <w:sz w:val="16"/>
          <w:szCs w:val="16"/>
          <w:lang w:val="ru-RU"/>
        </w:rPr>
        <w:t xml:space="preserve">Для будущего завода в Воронеже ГАУ решило выкупить «вполне исправное полное оборудование» завода </w:t>
      </w:r>
      <w:r w:rsidRPr="008D1131">
        <w:rPr>
          <w:rFonts w:ascii="Times New Roman" w:hAnsi="Times New Roman" w:cs="Times New Roman"/>
          <w:i w:val="0"/>
          <w:iCs w:val="0"/>
          <w:color w:val="0070C0"/>
          <w:sz w:val="16"/>
          <w:szCs w:val="16"/>
        </w:rPr>
        <w:t>Dayton</w:t>
      </w:r>
      <w:r w:rsidRPr="008D1131">
        <w:rPr>
          <w:rFonts w:ascii="Times New Roman" w:hAnsi="Times New Roman" w:cs="Times New Roman"/>
          <w:i w:val="0"/>
          <w:iCs w:val="0"/>
          <w:color w:val="0070C0"/>
          <w:sz w:val="16"/>
          <w:szCs w:val="16"/>
          <w:lang w:val="ru-RU"/>
        </w:rPr>
        <w:t xml:space="preserve"> </w:t>
      </w:r>
      <w:r w:rsidRPr="008D1131">
        <w:rPr>
          <w:rFonts w:ascii="Times New Roman" w:hAnsi="Times New Roman" w:cs="Times New Roman"/>
          <w:i w:val="0"/>
          <w:iCs w:val="0"/>
          <w:color w:val="0070C0"/>
          <w:sz w:val="16"/>
          <w:szCs w:val="16"/>
        </w:rPr>
        <w:t>Metal</w:t>
      </w:r>
      <w:r w:rsidRPr="008D1131">
        <w:rPr>
          <w:rFonts w:ascii="Times New Roman" w:hAnsi="Times New Roman" w:cs="Times New Roman"/>
          <w:i w:val="0"/>
          <w:iCs w:val="0"/>
          <w:color w:val="0070C0"/>
          <w:sz w:val="16"/>
          <w:szCs w:val="16"/>
          <w:lang w:val="ru-RU"/>
        </w:rPr>
        <w:t xml:space="preserve"> </w:t>
      </w:r>
      <w:r w:rsidRPr="008D1131">
        <w:rPr>
          <w:rFonts w:ascii="Times New Roman" w:hAnsi="Times New Roman" w:cs="Times New Roman"/>
          <w:i w:val="0"/>
          <w:iCs w:val="0"/>
          <w:color w:val="0070C0"/>
          <w:sz w:val="16"/>
          <w:szCs w:val="16"/>
        </w:rPr>
        <w:t>Products</w:t>
      </w:r>
      <w:r w:rsidRPr="008D1131">
        <w:rPr>
          <w:rFonts w:ascii="Times New Roman" w:hAnsi="Times New Roman" w:cs="Times New Roman"/>
          <w:i w:val="0"/>
          <w:iCs w:val="0"/>
          <w:color w:val="0070C0"/>
          <w:sz w:val="16"/>
          <w:szCs w:val="16"/>
          <w:lang w:val="ru-RU"/>
        </w:rPr>
        <w:t xml:space="preserve"> Со, исполнявшего русские заказы на взры</w:t>
      </w:r>
      <w:r w:rsidRPr="008D1131">
        <w:rPr>
          <w:rFonts w:ascii="Times New Roman" w:hAnsi="Times New Roman" w:cs="Times New Roman"/>
          <w:i w:val="0"/>
          <w:iCs w:val="0"/>
          <w:color w:val="0070C0"/>
          <w:sz w:val="16"/>
          <w:szCs w:val="16"/>
          <w:lang w:val="ru-RU"/>
        </w:rPr>
        <w:softHyphen/>
        <w:t>ватели со сроком окончания в марте 1917 г. Завод был по</w:t>
      </w:r>
      <w:r w:rsidRPr="008D1131">
        <w:rPr>
          <w:rFonts w:ascii="Times New Roman" w:hAnsi="Times New Roman" w:cs="Times New Roman"/>
          <w:i w:val="0"/>
          <w:iCs w:val="0"/>
          <w:color w:val="0070C0"/>
          <w:sz w:val="16"/>
          <w:szCs w:val="16"/>
          <w:lang w:val="ru-RU"/>
        </w:rPr>
        <w:softHyphen/>
        <w:t>строен в США специально для выполнения заказа ГАУ на 5,5 млн взрывателей. При пониженных технических требо</w:t>
      </w:r>
      <w:r w:rsidRPr="008D1131">
        <w:rPr>
          <w:rFonts w:ascii="Times New Roman" w:hAnsi="Times New Roman" w:cs="Times New Roman"/>
          <w:i w:val="0"/>
          <w:iCs w:val="0"/>
          <w:color w:val="0070C0"/>
          <w:sz w:val="16"/>
          <w:szCs w:val="16"/>
          <w:lang w:val="ru-RU"/>
        </w:rPr>
        <w:softHyphen/>
        <w:t>ваниях в отношении твердости стали американский завод с августа 1916 г. давал 25 тысяч взрывателей в день (при 12-часовой работе в день — 21 тысячу неснаряженных взры</w:t>
      </w:r>
      <w:r w:rsidRPr="008D1131">
        <w:rPr>
          <w:rFonts w:ascii="Times New Roman" w:hAnsi="Times New Roman" w:cs="Times New Roman"/>
          <w:i w:val="0"/>
          <w:iCs w:val="0"/>
          <w:color w:val="0070C0"/>
          <w:sz w:val="16"/>
          <w:szCs w:val="16"/>
          <w:lang w:val="ru-RU"/>
        </w:rPr>
        <w:softHyphen/>
        <w:t>вателей), а при переходе на твердую сталь выпуск должен был понизиться до 5000 шт. Некоторые ответственные де</w:t>
      </w:r>
      <w:r w:rsidRPr="008D1131">
        <w:rPr>
          <w:rFonts w:ascii="Times New Roman" w:hAnsi="Times New Roman" w:cs="Times New Roman"/>
          <w:i w:val="0"/>
          <w:iCs w:val="0"/>
          <w:color w:val="0070C0"/>
          <w:sz w:val="16"/>
          <w:szCs w:val="16"/>
          <w:lang w:val="ru-RU"/>
        </w:rPr>
        <w:softHyphen/>
        <w:t>тали взрывателя (из латуни, мельхиора, свинца, асбеста), спиральную пружину и жало, гильзу ударника Дейтонский завод получал с других предприятий. Он не располагал соб</w:t>
      </w:r>
      <w:r w:rsidRPr="008D1131">
        <w:rPr>
          <w:rFonts w:ascii="Times New Roman" w:hAnsi="Times New Roman" w:cs="Times New Roman"/>
          <w:i w:val="0"/>
          <w:iCs w:val="0"/>
          <w:color w:val="0070C0"/>
          <w:sz w:val="16"/>
          <w:szCs w:val="16"/>
          <w:lang w:val="ru-RU"/>
        </w:rPr>
        <w:softHyphen/>
        <w:t>ственной силовой станцией, инструментальной, механиче</w:t>
      </w:r>
      <w:r w:rsidRPr="008D1131">
        <w:rPr>
          <w:rFonts w:ascii="Times New Roman" w:hAnsi="Times New Roman" w:cs="Times New Roman"/>
          <w:i w:val="0"/>
          <w:iCs w:val="0"/>
          <w:color w:val="0070C0"/>
          <w:sz w:val="16"/>
          <w:szCs w:val="16"/>
          <w:lang w:val="ru-RU"/>
        </w:rPr>
        <w:softHyphen/>
        <w:t>ской, кузнечной и ящичной мастерскими. Оборудование его, свыше 900 станков, оценивалось в 856 тысяч долларов. Будущий воронежский завод был рассчитан на выпуск в во</w:t>
      </w:r>
      <w:r w:rsidRPr="008D1131">
        <w:rPr>
          <w:rFonts w:ascii="Times New Roman" w:hAnsi="Times New Roman" w:cs="Times New Roman"/>
          <w:i w:val="0"/>
          <w:iCs w:val="0"/>
          <w:color w:val="0070C0"/>
          <w:sz w:val="16"/>
          <w:szCs w:val="16"/>
          <w:lang w:val="ru-RU"/>
        </w:rPr>
        <w:softHyphen/>
        <w:t>енное время 20 тысяч взрывателей в сутки. При этом часть станков и механизмов предполагалось перенести туда с дру</w:t>
      </w:r>
      <w:r w:rsidRPr="008D1131">
        <w:rPr>
          <w:rFonts w:ascii="Times New Roman" w:hAnsi="Times New Roman" w:cs="Times New Roman"/>
          <w:i w:val="0"/>
          <w:iCs w:val="0"/>
          <w:color w:val="0070C0"/>
          <w:sz w:val="16"/>
          <w:szCs w:val="16"/>
          <w:lang w:val="ru-RU"/>
        </w:rPr>
        <w:softHyphen/>
        <w:t>гих казенных заводов (на 5000 взрывателей в сутки) и столь</w:t>
      </w:r>
      <w:r w:rsidRPr="008D1131">
        <w:rPr>
          <w:rFonts w:ascii="Times New Roman" w:hAnsi="Times New Roman" w:cs="Times New Roman"/>
          <w:i w:val="0"/>
          <w:iCs w:val="0"/>
          <w:color w:val="0070C0"/>
          <w:sz w:val="16"/>
          <w:szCs w:val="16"/>
          <w:lang w:val="ru-RU"/>
        </w:rPr>
        <w:softHyphen/>
        <w:t>ко же— приобрести от частных заводов после войны; обо</w:t>
      </w:r>
      <w:r w:rsidRPr="008D1131">
        <w:rPr>
          <w:rFonts w:ascii="Times New Roman" w:hAnsi="Times New Roman" w:cs="Times New Roman"/>
          <w:i w:val="0"/>
          <w:iCs w:val="0"/>
          <w:color w:val="0070C0"/>
          <w:sz w:val="16"/>
          <w:szCs w:val="16"/>
          <w:lang w:val="ru-RU"/>
        </w:rPr>
        <w:softHyphen/>
        <w:t>рудование еще на 10 тысяч в сутки — заказать заново. В феврале 1917 г. выяснилось, что деревообделочные станки для ящичной мастерской предлагают поставить шесть фирм, но лишь одна из них, завод «Рихард Поле», обещала станки русского происхождения. «По имеющимся в комиссии дан</w:t>
      </w:r>
      <w:r w:rsidRPr="008D1131">
        <w:rPr>
          <w:rFonts w:ascii="Times New Roman" w:hAnsi="Times New Roman" w:cs="Times New Roman"/>
          <w:i w:val="0"/>
          <w:iCs w:val="0"/>
          <w:color w:val="0070C0"/>
          <w:sz w:val="16"/>
          <w:szCs w:val="16"/>
          <w:lang w:val="ru-RU"/>
        </w:rPr>
        <w:softHyphen/>
        <w:t xml:space="preserve">ным, — отмечено в журнале строительной комиссии № 85 от 21 февраля 1917 г., — завод «Рихард Поле» является в настоящее время единственным в России, изготовляющим деревообделочные станки» (РГВИА. Ф. 505. </w:t>
      </w:r>
      <w:r w:rsidRPr="008D1131">
        <w:rPr>
          <w:rFonts w:ascii="Times New Roman" w:hAnsi="Times New Roman" w:cs="Times New Roman"/>
          <w:i w:val="0"/>
          <w:iCs w:val="0"/>
          <w:color w:val="0070C0"/>
          <w:sz w:val="16"/>
          <w:szCs w:val="16"/>
          <w:lang w:bidi="en-US"/>
        </w:rPr>
        <w:t>On</w:t>
      </w:r>
      <w:r w:rsidRPr="008D1131">
        <w:rPr>
          <w:rFonts w:ascii="Times New Roman" w:hAnsi="Times New Roman" w:cs="Times New Roman"/>
          <w:i w:val="0"/>
          <w:iCs w:val="0"/>
          <w:color w:val="0070C0"/>
          <w:sz w:val="16"/>
          <w:szCs w:val="16"/>
          <w:lang w:val="ru-RU" w:bidi="en-US"/>
        </w:rPr>
        <w:t xml:space="preserve">. </w:t>
      </w:r>
      <w:r w:rsidRPr="008D1131">
        <w:rPr>
          <w:rFonts w:ascii="Times New Roman" w:hAnsi="Times New Roman" w:cs="Times New Roman"/>
          <w:i w:val="0"/>
          <w:iCs w:val="0"/>
          <w:color w:val="0070C0"/>
          <w:sz w:val="16"/>
          <w:szCs w:val="16"/>
          <w:lang w:val="ru-RU"/>
        </w:rPr>
        <w:t>1. Д. 87. Л. 8—9. Журнал хозяйственно-стро</w:t>
      </w:r>
      <w:r w:rsidRPr="008D1131">
        <w:rPr>
          <w:rFonts w:ascii="Times New Roman" w:hAnsi="Times New Roman" w:cs="Times New Roman"/>
          <w:i w:val="0"/>
          <w:iCs w:val="0"/>
          <w:color w:val="0070C0"/>
          <w:sz w:val="16"/>
          <w:szCs w:val="16"/>
          <w:lang w:val="ru-RU"/>
        </w:rPr>
        <w:softHyphen/>
        <w:t xml:space="preserve">ительной комиссии Воронежского завода № 5, </w:t>
      </w:r>
      <w:r w:rsidRPr="008D1131">
        <w:rPr>
          <w:rFonts w:ascii="Times New Roman" w:hAnsi="Times New Roman" w:cs="Times New Roman"/>
          <w:i w:val="0"/>
          <w:iCs w:val="0"/>
          <w:color w:val="0070C0"/>
          <w:sz w:val="16"/>
          <w:szCs w:val="16"/>
          <w:lang w:val="ru-RU" w:bidi="en-US"/>
        </w:rPr>
        <w:t>22.</w:t>
      </w:r>
      <w:r w:rsidRPr="008D1131">
        <w:rPr>
          <w:rFonts w:ascii="Times New Roman" w:hAnsi="Times New Roman" w:cs="Times New Roman"/>
          <w:i w:val="0"/>
          <w:iCs w:val="0"/>
          <w:color w:val="0070C0"/>
          <w:sz w:val="16"/>
          <w:szCs w:val="16"/>
          <w:lang w:bidi="en-US"/>
        </w:rPr>
        <w:t>IX</w:t>
      </w:r>
      <w:r w:rsidRPr="008D1131">
        <w:rPr>
          <w:rFonts w:ascii="Times New Roman" w:hAnsi="Times New Roman" w:cs="Times New Roman"/>
          <w:i w:val="0"/>
          <w:iCs w:val="0"/>
          <w:color w:val="0070C0"/>
          <w:sz w:val="16"/>
          <w:szCs w:val="16"/>
          <w:lang w:val="ru-RU" w:bidi="en-US"/>
        </w:rPr>
        <w:t xml:space="preserve">.1916; </w:t>
      </w:r>
      <w:r w:rsidRPr="008D1131">
        <w:rPr>
          <w:rFonts w:ascii="Times New Roman" w:hAnsi="Times New Roman" w:cs="Times New Roman"/>
          <w:i w:val="0"/>
          <w:iCs w:val="0"/>
          <w:color w:val="0070C0"/>
          <w:sz w:val="16"/>
          <w:szCs w:val="16"/>
          <w:lang w:val="ru-RU"/>
        </w:rPr>
        <w:t xml:space="preserve">Там же. Ф. 2000. </w:t>
      </w:r>
      <w:r w:rsidRPr="008D1131">
        <w:rPr>
          <w:rFonts w:ascii="Times New Roman" w:hAnsi="Times New Roman" w:cs="Times New Roman"/>
          <w:i w:val="0"/>
          <w:iCs w:val="0"/>
          <w:color w:val="0070C0"/>
          <w:sz w:val="16"/>
          <w:szCs w:val="16"/>
          <w:lang w:bidi="en-US"/>
        </w:rPr>
        <w:t>On</w:t>
      </w:r>
      <w:r w:rsidRPr="008D1131">
        <w:rPr>
          <w:rFonts w:ascii="Times New Roman" w:hAnsi="Times New Roman" w:cs="Times New Roman"/>
          <w:i w:val="0"/>
          <w:iCs w:val="0"/>
          <w:color w:val="0070C0"/>
          <w:sz w:val="16"/>
          <w:szCs w:val="16"/>
          <w:lang w:val="ru-RU" w:bidi="en-US"/>
        </w:rPr>
        <w:t xml:space="preserve">. </w:t>
      </w:r>
      <w:r w:rsidRPr="008D1131">
        <w:rPr>
          <w:rFonts w:ascii="Times New Roman" w:hAnsi="Times New Roman" w:cs="Times New Roman"/>
          <w:i w:val="0"/>
          <w:iCs w:val="0"/>
          <w:color w:val="0070C0"/>
          <w:sz w:val="16"/>
          <w:szCs w:val="16"/>
          <w:lang w:val="ru-RU"/>
        </w:rPr>
        <w:t xml:space="preserve">1. Д. 5583. Л. 376 и об., 63. Переписка Залюбовского с ГАУ, 11, 27.Х, 19.Х1.1916; Там же. </w:t>
      </w:r>
      <w:r w:rsidRPr="0009089C">
        <w:rPr>
          <w:rFonts w:ascii="Times New Roman" w:hAnsi="Times New Roman" w:cs="Times New Roman"/>
          <w:i w:val="0"/>
          <w:iCs w:val="0"/>
          <w:color w:val="0070C0"/>
          <w:sz w:val="16"/>
          <w:szCs w:val="16"/>
          <w:lang w:val="ru-RU"/>
        </w:rPr>
        <w:t xml:space="preserve">Ф. 505. </w:t>
      </w:r>
      <w:r w:rsidRPr="008D1131">
        <w:rPr>
          <w:rFonts w:ascii="Times New Roman" w:hAnsi="Times New Roman" w:cs="Times New Roman"/>
          <w:i w:val="0"/>
          <w:iCs w:val="0"/>
          <w:color w:val="0070C0"/>
          <w:sz w:val="16"/>
          <w:szCs w:val="16"/>
          <w:lang w:bidi="en-US"/>
        </w:rPr>
        <w:t>On</w:t>
      </w:r>
      <w:r w:rsidRPr="0009089C">
        <w:rPr>
          <w:rFonts w:ascii="Times New Roman" w:hAnsi="Times New Roman" w:cs="Times New Roman"/>
          <w:i w:val="0"/>
          <w:iCs w:val="0"/>
          <w:color w:val="0070C0"/>
          <w:sz w:val="16"/>
          <w:szCs w:val="16"/>
          <w:lang w:val="ru-RU" w:bidi="en-US"/>
        </w:rPr>
        <w:t xml:space="preserve">. </w:t>
      </w:r>
      <w:r w:rsidRPr="0009089C">
        <w:rPr>
          <w:rFonts w:ascii="Times New Roman" w:hAnsi="Times New Roman" w:cs="Times New Roman"/>
          <w:i w:val="0"/>
          <w:iCs w:val="0"/>
          <w:color w:val="0070C0"/>
          <w:sz w:val="16"/>
          <w:szCs w:val="16"/>
          <w:lang w:val="ru-RU"/>
        </w:rPr>
        <w:t>1. Д. 86. Л. 10; Д. 87. Л. 155 и об).</w:t>
      </w:r>
    </w:p>
    <w:p w14:paraId="71BC20F7" w14:textId="77777777" w:rsidR="008D1131" w:rsidRPr="008D1131" w:rsidRDefault="008D1131" w:rsidP="00615CF2">
      <w:pPr>
        <w:rPr>
          <w:rFonts w:ascii="Times New Roman" w:hAnsi="Times New Roman" w:cs="Times New Roman"/>
          <w:color w:val="0070C0"/>
          <w:sz w:val="16"/>
          <w:szCs w:val="16"/>
        </w:rPr>
      </w:pPr>
      <w:r w:rsidRPr="008D1131">
        <w:rPr>
          <w:rFonts w:ascii="Times New Roman" w:hAnsi="Times New Roman" w:cs="Times New Roman"/>
          <w:color w:val="0070C0"/>
          <w:sz w:val="16"/>
          <w:szCs w:val="16"/>
        </w:rPr>
        <w:t>Проект составляли с учетом максимальных технических требований, но 17 декабря 1916 г. комиссия поставила во</w:t>
      </w:r>
      <w:r w:rsidRPr="008D1131">
        <w:rPr>
          <w:rFonts w:ascii="Times New Roman" w:hAnsi="Times New Roman" w:cs="Times New Roman"/>
          <w:color w:val="0070C0"/>
          <w:sz w:val="16"/>
          <w:szCs w:val="16"/>
        </w:rPr>
        <w:softHyphen/>
        <w:t>прос об изменениях в нем, считая, что мастерские трудно будет оборудовать станками с приводом от отдельных мо</w:t>
      </w:r>
      <w:r w:rsidRPr="008D1131">
        <w:rPr>
          <w:rFonts w:ascii="Times New Roman" w:hAnsi="Times New Roman" w:cs="Times New Roman"/>
          <w:color w:val="0070C0"/>
          <w:sz w:val="16"/>
          <w:szCs w:val="16"/>
        </w:rPr>
        <w:softHyphen/>
        <w:t>торов у каждого станка — достаточно будет обойтись ис</w:t>
      </w:r>
      <w:r w:rsidRPr="008D1131">
        <w:rPr>
          <w:rFonts w:ascii="Times New Roman" w:hAnsi="Times New Roman" w:cs="Times New Roman"/>
          <w:color w:val="0070C0"/>
          <w:sz w:val="16"/>
          <w:szCs w:val="16"/>
        </w:rPr>
        <w:softHyphen/>
        <w:t>пользованием трансмиссий, как делается на большинстве тех заводов, откуда намечалось взять станки, не исключая и Дейтонский завод (Там же. Д. 87. Л. 78 и об.). Предложение комиссии отверг на</w:t>
      </w:r>
      <w:r w:rsidRPr="008D1131">
        <w:rPr>
          <w:rFonts w:ascii="Times New Roman" w:hAnsi="Times New Roman" w:cs="Times New Roman"/>
          <w:color w:val="0070C0"/>
          <w:sz w:val="16"/>
          <w:szCs w:val="16"/>
        </w:rPr>
        <w:softHyphen/>
        <w:t>чальник 1-го отдела технических артиллерийских заведений ГАУ М.Н. Орлов. На журнале комиссии от 14 января 1917 г. он написал, что «все современные заводы стремятся к груп</w:t>
      </w:r>
      <w:r w:rsidRPr="008D1131">
        <w:rPr>
          <w:rFonts w:ascii="Times New Roman" w:hAnsi="Times New Roman" w:cs="Times New Roman"/>
          <w:color w:val="0070C0"/>
          <w:sz w:val="16"/>
          <w:szCs w:val="16"/>
        </w:rPr>
        <w:softHyphen/>
        <w:t>пированию мастерских в небольшом числе зданий, свобод</w:t>
      </w:r>
      <w:r w:rsidRPr="008D1131">
        <w:rPr>
          <w:rFonts w:ascii="Times New Roman" w:hAnsi="Times New Roman" w:cs="Times New Roman"/>
          <w:color w:val="0070C0"/>
          <w:sz w:val="16"/>
          <w:szCs w:val="16"/>
        </w:rPr>
        <w:softHyphen/>
        <w:t>ному размещению станков и рабочих, применению оди</w:t>
      </w:r>
      <w:r w:rsidRPr="008D1131">
        <w:rPr>
          <w:rFonts w:ascii="Times New Roman" w:hAnsi="Times New Roman" w:cs="Times New Roman"/>
          <w:color w:val="0070C0"/>
          <w:sz w:val="16"/>
          <w:szCs w:val="16"/>
        </w:rPr>
        <w:softHyphen/>
        <w:t>ночных моторов и что в настоящее время, с окончанием постройки в Харькове завода ВКЭ, затруднений в получе</w:t>
      </w:r>
      <w:r w:rsidRPr="008D1131">
        <w:rPr>
          <w:rFonts w:ascii="Times New Roman" w:hAnsi="Times New Roman" w:cs="Times New Roman"/>
          <w:color w:val="0070C0"/>
          <w:sz w:val="16"/>
          <w:szCs w:val="16"/>
        </w:rPr>
        <w:softHyphen/>
        <w:t>нии в России одиночных моторов быть не может».</w:t>
      </w:r>
    </w:p>
    <w:p w14:paraId="594998EB" w14:textId="77777777" w:rsidR="008D1131" w:rsidRPr="008D1131" w:rsidRDefault="008D1131" w:rsidP="00615CF2">
      <w:pPr>
        <w:pStyle w:val="aff2"/>
        <w:spacing w:line="240" w:lineRule="auto"/>
        <w:rPr>
          <w:rFonts w:ascii="Times New Roman" w:hAnsi="Times New Roman" w:cs="Times New Roman"/>
          <w:i w:val="0"/>
          <w:iCs w:val="0"/>
          <w:color w:val="0070C0"/>
          <w:sz w:val="16"/>
          <w:szCs w:val="16"/>
          <w:lang w:val="ru-RU"/>
        </w:rPr>
      </w:pPr>
      <w:r w:rsidRPr="008D1131">
        <w:rPr>
          <w:rFonts w:ascii="Times New Roman" w:hAnsi="Times New Roman" w:cs="Times New Roman"/>
          <w:i w:val="0"/>
          <w:iCs w:val="0"/>
          <w:color w:val="0070C0"/>
          <w:sz w:val="16"/>
          <w:szCs w:val="16"/>
          <w:lang w:val="ru-RU"/>
        </w:rPr>
        <w:t>Создать завод рассчитывали за 1917—1918 гг. Законо</w:t>
      </w:r>
      <w:r w:rsidRPr="008D1131">
        <w:rPr>
          <w:rFonts w:ascii="Times New Roman" w:hAnsi="Times New Roman" w:cs="Times New Roman"/>
          <w:i w:val="0"/>
          <w:iCs w:val="0"/>
          <w:color w:val="0070C0"/>
          <w:sz w:val="16"/>
          <w:szCs w:val="16"/>
          <w:lang w:val="ru-RU"/>
        </w:rPr>
        <w:softHyphen/>
        <w:t>проект, направленный в Думу, еще не был ею рассмотрен к 25 февраля 1917 г., однако комиссия действовала полным ходом и в январе—июне 1917 г. заключила контракты со строителями и поставщиками (в том числе контракт на бе</w:t>
      </w:r>
      <w:r w:rsidRPr="008D1131">
        <w:rPr>
          <w:rFonts w:ascii="Times New Roman" w:hAnsi="Times New Roman" w:cs="Times New Roman"/>
          <w:i w:val="0"/>
          <w:iCs w:val="0"/>
          <w:color w:val="0070C0"/>
          <w:sz w:val="16"/>
          <w:szCs w:val="16"/>
          <w:lang w:val="ru-RU"/>
        </w:rPr>
        <w:softHyphen/>
        <w:t>тонные сооружения на 8,2 млн руб.); за это время были выполнены земляные работы на 2,5 млн руб., заказаны в Англии и в США котлы для силовой станции, турбогене</w:t>
      </w:r>
      <w:r w:rsidRPr="008D1131">
        <w:rPr>
          <w:rFonts w:ascii="Times New Roman" w:hAnsi="Times New Roman" w:cs="Times New Roman"/>
          <w:i w:val="0"/>
          <w:iCs w:val="0"/>
          <w:color w:val="0070C0"/>
          <w:sz w:val="16"/>
          <w:szCs w:val="16"/>
          <w:lang w:val="ru-RU"/>
        </w:rPr>
        <w:softHyphen/>
        <w:t>раторы, тысячи станков. В Воронеже нужны были «станки специального типа», изготовлявшиеся Сестрорецким за</w:t>
      </w:r>
      <w:r w:rsidRPr="008D1131">
        <w:rPr>
          <w:rFonts w:ascii="Times New Roman" w:hAnsi="Times New Roman" w:cs="Times New Roman"/>
          <w:i w:val="0"/>
          <w:iCs w:val="0"/>
          <w:color w:val="0070C0"/>
          <w:sz w:val="16"/>
          <w:szCs w:val="16"/>
          <w:lang w:val="ru-RU"/>
        </w:rPr>
        <w:softHyphen/>
        <w:t>водом, но он сообщил, что не имеет такой возможности «впредь до установки производства автоматических ружей генерал-майора Федорова». Всего к 25 февраля 1917 г. за</w:t>
      </w:r>
      <w:r w:rsidRPr="008D1131">
        <w:rPr>
          <w:rFonts w:ascii="Times New Roman" w:hAnsi="Times New Roman" w:cs="Times New Roman"/>
          <w:i w:val="0"/>
          <w:iCs w:val="0"/>
          <w:color w:val="0070C0"/>
          <w:sz w:val="16"/>
          <w:szCs w:val="16"/>
          <w:lang w:val="ru-RU"/>
        </w:rPr>
        <w:softHyphen/>
        <w:t>казов на механическое оборудование завода было сделано на 8,6 млн руб., не считая завода в Дейтоне, то есть ис</w:t>
      </w:r>
      <w:r w:rsidRPr="008D1131">
        <w:rPr>
          <w:rFonts w:ascii="Times New Roman" w:hAnsi="Times New Roman" w:cs="Times New Roman"/>
          <w:i w:val="0"/>
          <w:iCs w:val="0"/>
          <w:color w:val="0070C0"/>
          <w:sz w:val="16"/>
          <w:szCs w:val="16"/>
          <w:lang w:val="ru-RU"/>
        </w:rPr>
        <w:softHyphen/>
        <w:t>пользовано свыше трети суммы, отпущенной на механиз</w:t>
      </w:r>
      <w:r w:rsidRPr="008D1131">
        <w:rPr>
          <w:rFonts w:ascii="Times New Roman" w:hAnsi="Times New Roman" w:cs="Times New Roman"/>
          <w:i w:val="0"/>
          <w:iCs w:val="0"/>
          <w:color w:val="0070C0"/>
          <w:sz w:val="16"/>
          <w:szCs w:val="16"/>
          <w:lang w:val="ru-RU"/>
        </w:rPr>
        <w:softHyphen/>
        <w:t>мы. Соответственно, в сентябре 1916 г. считалось, что боль</w:t>
      </w:r>
      <w:r w:rsidRPr="008D1131">
        <w:rPr>
          <w:rFonts w:ascii="Times New Roman" w:hAnsi="Times New Roman" w:cs="Times New Roman"/>
          <w:i w:val="0"/>
          <w:iCs w:val="0"/>
          <w:color w:val="0070C0"/>
          <w:sz w:val="16"/>
          <w:szCs w:val="16"/>
          <w:lang w:val="ru-RU"/>
        </w:rPr>
        <w:softHyphen/>
        <w:t>шая часть мастерских обязательно должна быть готова вчерне не позже конца строительного сезона 1917 г. Стан</w:t>
      </w:r>
      <w:r w:rsidRPr="008D1131">
        <w:rPr>
          <w:rFonts w:ascii="Times New Roman" w:hAnsi="Times New Roman" w:cs="Times New Roman"/>
          <w:i w:val="0"/>
          <w:iCs w:val="0"/>
          <w:color w:val="0070C0"/>
          <w:sz w:val="16"/>
          <w:szCs w:val="16"/>
          <w:lang w:val="ru-RU"/>
        </w:rPr>
        <w:softHyphen/>
        <w:t>ки из США должны были поступить в конце 1917 г., и тог</w:t>
      </w:r>
      <w:r w:rsidRPr="008D1131">
        <w:rPr>
          <w:rFonts w:ascii="Times New Roman" w:hAnsi="Times New Roman" w:cs="Times New Roman"/>
          <w:i w:val="0"/>
          <w:iCs w:val="0"/>
          <w:color w:val="0070C0"/>
          <w:sz w:val="16"/>
          <w:szCs w:val="16"/>
          <w:lang w:val="ru-RU"/>
        </w:rPr>
        <w:softHyphen/>
        <w:t xml:space="preserve">да в Воронеже частично начался бы выпуск взрывателей уже в начале 1918 г. В апреле на стройку привезли румын, а из Тоцкого лагеря, под Самарой 98 военнопленных чехов, было назначено и еще 200 военнопленных (РГВИА. Ф. 505. </w:t>
      </w:r>
      <w:r w:rsidRPr="008D1131">
        <w:rPr>
          <w:rFonts w:ascii="Times New Roman" w:hAnsi="Times New Roman" w:cs="Times New Roman"/>
          <w:i w:val="0"/>
          <w:iCs w:val="0"/>
          <w:color w:val="0070C0"/>
          <w:sz w:val="16"/>
          <w:szCs w:val="16"/>
          <w:lang w:bidi="en-US"/>
        </w:rPr>
        <w:t>On</w:t>
      </w:r>
      <w:r w:rsidRPr="008D1131">
        <w:rPr>
          <w:rFonts w:ascii="Times New Roman" w:hAnsi="Times New Roman" w:cs="Times New Roman"/>
          <w:i w:val="0"/>
          <w:iCs w:val="0"/>
          <w:color w:val="0070C0"/>
          <w:sz w:val="16"/>
          <w:szCs w:val="16"/>
          <w:lang w:val="ru-RU" w:bidi="en-US"/>
        </w:rPr>
        <w:t xml:space="preserve">. </w:t>
      </w:r>
      <w:r w:rsidRPr="008D1131">
        <w:rPr>
          <w:rFonts w:ascii="Times New Roman" w:hAnsi="Times New Roman" w:cs="Times New Roman"/>
          <w:i w:val="0"/>
          <w:iCs w:val="0"/>
          <w:color w:val="0070C0"/>
          <w:sz w:val="16"/>
          <w:szCs w:val="16"/>
          <w:lang w:val="ru-RU"/>
        </w:rPr>
        <w:t xml:space="preserve">1. Д. 90. Л. 92 и об. 25 февраля 1917 г. было решено заказать 890 электромоторов московскому отделению «Русского а. о. Сименс—Шуккерт» (Там же. Ф. 531. </w:t>
      </w:r>
      <w:r w:rsidRPr="008D1131">
        <w:rPr>
          <w:rFonts w:ascii="Times New Roman" w:hAnsi="Times New Roman" w:cs="Times New Roman"/>
          <w:i w:val="0"/>
          <w:iCs w:val="0"/>
          <w:color w:val="0070C0"/>
          <w:sz w:val="16"/>
          <w:szCs w:val="16"/>
          <w:lang w:bidi="en-US"/>
        </w:rPr>
        <w:t>On</w:t>
      </w:r>
      <w:r w:rsidRPr="008D1131">
        <w:rPr>
          <w:rFonts w:ascii="Times New Roman" w:hAnsi="Times New Roman" w:cs="Times New Roman"/>
          <w:i w:val="0"/>
          <w:iCs w:val="0"/>
          <w:color w:val="0070C0"/>
          <w:sz w:val="16"/>
          <w:szCs w:val="16"/>
          <w:lang w:val="ru-RU" w:bidi="en-US"/>
        </w:rPr>
        <w:t xml:space="preserve">. </w:t>
      </w:r>
      <w:r w:rsidRPr="008D1131">
        <w:rPr>
          <w:rFonts w:ascii="Times New Roman" w:hAnsi="Times New Roman" w:cs="Times New Roman"/>
          <w:i w:val="0"/>
          <w:iCs w:val="0"/>
          <w:color w:val="0070C0"/>
          <w:sz w:val="16"/>
          <w:szCs w:val="16"/>
          <w:lang w:val="ru-RU"/>
        </w:rPr>
        <w:t>1. Д. 25. Л. 64 и об.); Там же. Д. 87. Л. 38, 49, 56, 159-160, 149 об., 9; Д. 90. Л. 101, 1 и об., 32, 57, 73—78а, 189 и об.; Д. 25. Л. 49 об.).</w:t>
      </w:r>
    </w:p>
    <w:p w14:paraId="777C4C81" w14:textId="77777777" w:rsidR="008D1131" w:rsidRPr="008D1131" w:rsidRDefault="008D1131" w:rsidP="00615CF2">
      <w:pPr>
        <w:rPr>
          <w:rFonts w:ascii="Times New Roman" w:hAnsi="Times New Roman" w:cs="Times New Roman"/>
          <w:color w:val="0070C0"/>
          <w:sz w:val="16"/>
          <w:szCs w:val="16"/>
        </w:rPr>
      </w:pPr>
      <w:r w:rsidRPr="008D1131">
        <w:rPr>
          <w:rFonts w:ascii="Times New Roman" w:hAnsi="Times New Roman" w:cs="Times New Roman"/>
          <w:color w:val="0070C0"/>
          <w:sz w:val="16"/>
          <w:szCs w:val="16"/>
        </w:rPr>
        <w:t>Но в январе—феврале 1917 г. постройка затормозилась. Комиссия рассчитывала за январь 1917 г. получить 825 ва</w:t>
      </w:r>
      <w:r w:rsidRPr="008D1131">
        <w:rPr>
          <w:rFonts w:ascii="Times New Roman" w:hAnsi="Times New Roman" w:cs="Times New Roman"/>
          <w:color w:val="0070C0"/>
          <w:sz w:val="16"/>
          <w:szCs w:val="16"/>
        </w:rPr>
        <w:softHyphen/>
        <w:t>гонов для подвоза материалов (бутового камня), но ей на</w:t>
      </w:r>
      <w:r w:rsidRPr="008D1131">
        <w:rPr>
          <w:rFonts w:ascii="Times New Roman" w:hAnsi="Times New Roman" w:cs="Times New Roman"/>
          <w:color w:val="0070C0"/>
          <w:sz w:val="16"/>
          <w:szCs w:val="16"/>
        </w:rPr>
        <w:softHyphen/>
        <w:t>значили лишь пять вагонов; с 18 января по 24 февраля ко</w:t>
      </w:r>
      <w:r w:rsidRPr="008D1131">
        <w:rPr>
          <w:rFonts w:ascii="Times New Roman" w:hAnsi="Times New Roman" w:cs="Times New Roman"/>
          <w:color w:val="0070C0"/>
          <w:sz w:val="16"/>
          <w:szCs w:val="16"/>
        </w:rPr>
        <w:softHyphen/>
        <w:t>миссия ходатайствовала о 2011 вагонах под перевозку строительных материалов, но не получила ни одного (23452).</w:t>
      </w:r>
    </w:p>
    <w:p w14:paraId="768FE898" w14:textId="77777777" w:rsidR="008D1131" w:rsidRPr="002D65D1" w:rsidRDefault="008D1131" w:rsidP="00615CF2">
      <w:pPr>
        <w:rPr>
          <w:rFonts w:ascii="Times New Roman" w:hAnsi="Times New Roman" w:cs="Times New Roman"/>
          <w:color w:val="0070C0"/>
          <w:sz w:val="16"/>
          <w:szCs w:val="16"/>
        </w:rPr>
      </w:pPr>
    </w:p>
    <w:p w14:paraId="09DB199D" w14:textId="5326E235" w:rsidR="008D1131" w:rsidRPr="002D65D1" w:rsidRDefault="008D113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6 </w:t>
      </w:r>
      <w:r>
        <w:rPr>
          <w:rFonts w:ascii="Times New Roman" w:hAnsi="Times New Roman" w:cs="Times New Roman"/>
          <w:color w:val="0070C0"/>
          <w:sz w:val="16"/>
          <w:szCs w:val="16"/>
        </w:rPr>
        <w:t xml:space="preserve">(19) </w:t>
      </w:r>
      <w:r w:rsidRPr="002D65D1">
        <w:rPr>
          <w:rFonts w:ascii="Times New Roman" w:hAnsi="Times New Roman" w:cs="Times New Roman"/>
          <w:color w:val="0070C0"/>
          <w:sz w:val="16"/>
          <w:szCs w:val="16"/>
        </w:rPr>
        <w:t>августа 1916 г. Д.С. Шуваев обратился к председателю Со</w:t>
      </w:r>
      <w:r w:rsidRPr="002D65D1">
        <w:rPr>
          <w:rFonts w:ascii="Times New Roman" w:hAnsi="Times New Roman" w:cs="Times New Roman"/>
          <w:color w:val="0070C0"/>
          <w:sz w:val="16"/>
          <w:szCs w:val="16"/>
        </w:rPr>
        <w:softHyphen/>
        <w:t>вета министров за санкцией на образование при Военном министерстве особого совещания для рассмотрения вопро</w:t>
      </w:r>
      <w:r w:rsidRPr="002D65D1">
        <w:rPr>
          <w:rFonts w:ascii="Times New Roman" w:hAnsi="Times New Roman" w:cs="Times New Roman"/>
          <w:color w:val="0070C0"/>
          <w:sz w:val="16"/>
          <w:szCs w:val="16"/>
        </w:rPr>
        <w:softHyphen/>
        <w:t>сов, связанных с программой строительства казенных заводов ГАУ. 12 августа Совет министров распорядился передать спорное дело об Уфимском заводе взрывчатых веществ в «Особое под председательством генерала от ин</w:t>
      </w:r>
      <w:r w:rsidRPr="002D65D1">
        <w:rPr>
          <w:rFonts w:ascii="Times New Roman" w:hAnsi="Times New Roman" w:cs="Times New Roman"/>
          <w:color w:val="0070C0"/>
          <w:sz w:val="16"/>
          <w:szCs w:val="16"/>
        </w:rPr>
        <w:softHyphen/>
        <w:t>фантерии П.А. Фролова совещание из высших чинов за</w:t>
      </w:r>
      <w:r w:rsidRPr="002D65D1">
        <w:rPr>
          <w:rFonts w:ascii="Times New Roman" w:hAnsi="Times New Roman" w:cs="Times New Roman"/>
          <w:color w:val="0070C0"/>
          <w:sz w:val="16"/>
          <w:szCs w:val="16"/>
        </w:rPr>
        <w:softHyphen/>
        <w:t>интересованных ведомств». Созданное по частному поводу совещание Фролова должно было заняться «общим планом сооружения намеченных военным ведомством заводов», выясняя «степень неотложности каждого из них». 25 авгу</w:t>
      </w:r>
      <w:r w:rsidRPr="002D65D1">
        <w:rPr>
          <w:rFonts w:ascii="Times New Roman" w:hAnsi="Times New Roman" w:cs="Times New Roman"/>
          <w:color w:val="0070C0"/>
          <w:sz w:val="16"/>
          <w:szCs w:val="16"/>
        </w:rPr>
        <w:softHyphen/>
        <w:t>ста совещание Фролова утвердило ассигнование, послу</w:t>
      </w:r>
      <w:r w:rsidRPr="002D65D1">
        <w:rPr>
          <w:rFonts w:ascii="Times New Roman" w:hAnsi="Times New Roman" w:cs="Times New Roman"/>
          <w:color w:val="0070C0"/>
          <w:sz w:val="16"/>
          <w:szCs w:val="16"/>
        </w:rPr>
        <w:softHyphen/>
        <w:t>жившее поводом для этого спора.</w:t>
      </w:r>
    </w:p>
    <w:p w14:paraId="35726265" w14:textId="77777777" w:rsidR="008D1131" w:rsidRPr="002D65D1" w:rsidRDefault="008D113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600-миллионная (РГИА. Ф. 1276. Оп. 15. Д. 28. Л. 84. Исполнительное письмо, </w:t>
      </w:r>
      <w:r w:rsidRPr="002D65D1">
        <w:rPr>
          <w:rFonts w:ascii="Times New Roman" w:hAnsi="Times New Roman" w:cs="Times New Roman"/>
          <w:color w:val="0070C0"/>
          <w:sz w:val="16"/>
          <w:szCs w:val="16"/>
          <w:lang w:bidi="en-US"/>
        </w:rPr>
        <w:t>22.</w:t>
      </w:r>
      <w:r w:rsidRPr="002D65D1">
        <w:rPr>
          <w:rFonts w:ascii="Times New Roman" w:hAnsi="Times New Roman" w:cs="Times New Roman"/>
          <w:color w:val="0070C0"/>
          <w:sz w:val="16"/>
          <w:szCs w:val="16"/>
          <w:lang w:val="en-US" w:bidi="en-US"/>
        </w:rPr>
        <w:t>VIII</w:t>
      </w:r>
      <w:r w:rsidRPr="002D65D1">
        <w:rPr>
          <w:rFonts w:ascii="Times New Roman" w:hAnsi="Times New Roman" w:cs="Times New Roman"/>
          <w:color w:val="0070C0"/>
          <w:sz w:val="16"/>
          <w:szCs w:val="16"/>
          <w:lang w:bidi="en-US"/>
        </w:rPr>
        <w:t xml:space="preserve">.1916; </w:t>
      </w:r>
      <w:r w:rsidRPr="002D65D1">
        <w:rPr>
          <w:rFonts w:ascii="Times New Roman" w:hAnsi="Times New Roman" w:cs="Times New Roman"/>
          <w:color w:val="0070C0"/>
          <w:sz w:val="16"/>
          <w:szCs w:val="16"/>
        </w:rPr>
        <w:t>РГВИА. Ф. 2000. Оп. 2. Д. 2456. Л. 261; Ф. 29. Оп. 3. Д. 5413. Л. 309 об., 312; Ф. 505. Оп. 2. Д. 46. Л. 7 об., 17 и об. Журнал совещания; Это сопоставимо с суммарным размером собственных капиталов всех частных банков России к 1916 г. — 815,6 млн руб. (Там же. Ф. 369. Оп. 10. Д. И. Л. 55).) программа строительства 38 артилле</w:t>
      </w:r>
      <w:r w:rsidRPr="002D65D1">
        <w:rPr>
          <w:rFonts w:ascii="Times New Roman" w:hAnsi="Times New Roman" w:cs="Times New Roman"/>
          <w:color w:val="0070C0"/>
          <w:sz w:val="16"/>
          <w:szCs w:val="16"/>
        </w:rPr>
        <w:softHyphen/>
        <w:t>рийских заводов была оформлена в виде доклада ГАУ во</w:t>
      </w:r>
      <w:r w:rsidRPr="002D65D1">
        <w:rPr>
          <w:rFonts w:ascii="Times New Roman" w:hAnsi="Times New Roman" w:cs="Times New Roman"/>
          <w:color w:val="0070C0"/>
          <w:sz w:val="16"/>
          <w:szCs w:val="16"/>
        </w:rPr>
        <w:softHyphen/>
        <w:t>енному министру от 20 октября 1916 г. По существу, в ней содержалась сводка не бумажных проектов на будущее, а, скорее, мер уже исполненных или вполне обеспеченных правительственными решениями и ассигнованиями. Зна</w:t>
      </w:r>
      <w:r w:rsidRPr="002D65D1">
        <w:rPr>
          <w:rFonts w:ascii="Times New Roman" w:hAnsi="Times New Roman" w:cs="Times New Roman"/>
          <w:color w:val="0070C0"/>
          <w:sz w:val="16"/>
          <w:szCs w:val="16"/>
        </w:rPr>
        <w:softHyphen/>
        <w:t>менитую таблицу о мнимой миллиардной экономии, при</w:t>
      </w:r>
      <w:r w:rsidRPr="002D65D1">
        <w:rPr>
          <w:rFonts w:ascii="Times New Roman" w:hAnsi="Times New Roman" w:cs="Times New Roman"/>
          <w:color w:val="0070C0"/>
          <w:sz w:val="16"/>
          <w:szCs w:val="16"/>
        </w:rPr>
        <w:softHyphen/>
        <w:t>носимой казенными заводами, никто не мог подвергать сомнению, и она оправдывала артиллерийский натиск на финансы империи. Лишь в отношении двух объектов про</w:t>
      </w:r>
      <w:r w:rsidRPr="002D65D1">
        <w:rPr>
          <w:rFonts w:ascii="Times New Roman" w:hAnsi="Times New Roman" w:cs="Times New Roman"/>
          <w:color w:val="0070C0"/>
          <w:sz w:val="16"/>
          <w:szCs w:val="16"/>
        </w:rPr>
        <w:softHyphen/>
        <w:t>граммы — орудийного завода (37,5 млн руб.) и снарядного отделения сталелитейного завода (138 млн руб.) — оконча</w:t>
      </w:r>
      <w:r w:rsidRPr="002D65D1">
        <w:rPr>
          <w:rFonts w:ascii="Times New Roman" w:hAnsi="Times New Roman" w:cs="Times New Roman"/>
          <w:color w:val="0070C0"/>
          <w:sz w:val="16"/>
          <w:szCs w:val="16"/>
        </w:rPr>
        <w:softHyphen/>
        <w:t>тельное решение к марту 1917 г. еще не было принято из-за неготовности расчетов. Однако нет каких-либо признаков того, что правительство намеревалось их отклонить (23452).</w:t>
      </w:r>
    </w:p>
    <w:p w14:paraId="003585AD" w14:textId="77777777" w:rsidR="008D1131" w:rsidRPr="002D65D1" w:rsidRDefault="008D1131" w:rsidP="00615CF2">
      <w:pPr>
        <w:rPr>
          <w:rFonts w:ascii="Times New Roman" w:hAnsi="Times New Roman" w:cs="Times New Roman"/>
          <w:color w:val="0070C0"/>
          <w:sz w:val="16"/>
          <w:szCs w:val="16"/>
        </w:rPr>
      </w:pPr>
    </w:p>
    <w:p w14:paraId="44019873" w14:textId="77777777" w:rsidR="005E18A4" w:rsidRPr="00B36624" w:rsidRDefault="005E18A4" w:rsidP="00615CF2">
      <w:pPr>
        <w:pStyle w:val="p1"/>
        <w:spacing w:before="0" w:beforeAutospacing="0" w:after="0" w:afterAutospacing="0"/>
        <w:jc w:val="both"/>
        <w:rPr>
          <w:color w:val="000000" w:themeColor="text1"/>
          <w:sz w:val="16"/>
          <w:szCs w:val="16"/>
        </w:rPr>
      </w:pPr>
      <w:r w:rsidRPr="00B36624">
        <w:rPr>
          <w:color w:val="000000" w:themeColor="text1"/>
          <w:sz w:val="16"/>
          <w:szCs w:val="16"/>
        </w:rPr>
        <w:t>6 (19) августа 1916 Д.С. Шуваев обратился к председателю Совета министров за санкцией на образование при Военном министерстве особого совещания для рассмотрения вопросов, связанных с планом сооружение заводов военного ведомства. 12 августа Совет министров распорядился передать спорное дело о заводе взрывчатых веществ в «Особое под председательством генерала от инфантерии П.А. Фролова совещание из высших чинов заинтересованных ведомств». Созданное по частному поводу совещание Фролова должно было заняться «общим планом сооружения намеченных военным ведомством заводов», выясняя «степень неотложности каждого из них». 25 августа совещание Фролова утвердило ассигнование, послужившее поводом для этого спора (18409).</w:t>
      </w:r>
    </w:p>
    <w:p w14:paraId="0C425C61" w14:textId="77777777" w:rsidR="005E18A4" w:rsidRPr="00B36624" w:rsidRDefault="005E18A4" w:rsidP="00615CF2">
      <w:pPr>
        <w:pStyle w:val="p1"/>
        <w:spacing w:before="0" w:beforeAutospacing="0" w:after="0" w:afterAutospacing="0"/>
        <w:jc w:val="both"/>
        <w:rPr>
          <w:color w:val="000000" w:themeColor="text1"/>
          <w:sz w:val="16"/>
          <w:szCs w:val="16"/>
        </w:rPr>
      </w:pPr>
    </w:p>
    <w:p w14:paraId="68DEBE9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442A06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539C55" w14:textId="77777777" w:rsidR="00934B43" w:rsidRPr="00B36624" w:rsidRDefault="00934B4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августа 1916 в 1.13 ди</w:t>
      </w:r>
      <w:r w:rsidRPr="00B36624">
        <w:rPr>
          <w:rFonts w:ascii="Times New Roman" w:hAnsi="Times New Roman" w:cs="Times New Roman"/>
          <w:color w:val="000000" w:themeColor="text1"/>
          <w:sz w:val="16"/>
          <w:szCs w:val="16"/>
        </w:rPr>
        <w:softHyphen/>
        <w:t>рижабль спустился на землю в Лиде. «Астру» разобрали и эвакуировали в тыл. В 1921 г. она ненадолго ожила под именем «Красная звезда» (20120).</w:t>
      </w:r>
    </w:p>
    <w:p w14:paraId="12A13E4D" w14:textId="77777777" w:rsidR="00934B43" w:rsidRPr="00B36624" w:rsidRDefault="00934B43" w:rsidP="00615CF2">
      <w:pPr>
        <w:rPr>
          <w:rFonts w:ascii="Times New Roman" w:hAnsi="Times New Roman" w:cs="Times New Roman"/>
          <w:color w:val="000000" w:themeColor="text1"/>
          <w:sz w:val="16"/>
          <w:szCs w:val="16"/>
        </w:rPr>
      </w:pPr>
    </w:p>
    <w:p w14:paraId="4B0FE7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августа 1916 завершилась крупнейшая в истории Первой мировой войны наступательная операция войск русского Юго-Западного фронта, начатая 4 июня.</w:t>
      </w:r>
    </w:p>
    <w:p w14:paraId="3C35FA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операции австро-венгерская оборона была взломана на всем 480-км протяжении фронта; 4-я и 7-я австро-венгерские армии были разгромлены; русские войска продвинулись на правом крыле фронта (8-я армия) до 8090 км, на левом (9-я армия) - до 150 км.</w:t>
      </w:r>
    </w:p>
    <w:p w14:paraId="7DD354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Ллойд Джордж: "Если бы у русских оказалась достаточная артиллерия, чтобы использовать эту победу, их неожиданное наступление могло бы решить исход войны".</w:t>
      </w:r>
    </w:p>
    <w:p w14:paraId="2F6ADB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начальном процессе наступления русская воздушная разведка обеспечивала командование и войска необходимыми данными об австро-венгерских войсках и позициях. Корпусные авиационные отряды вели наблюдение за полем боя, донося по радиотелеграфу о неподавленных артиллерийских батареях, а также о местонахождении и действиях тактических резервов австро-венгерских войск. Армейские авиационные отряды наблюдали за железнодорожными перевозками в оперативном тылу противника.</w:t>
      </w:r>
    </w:p>
    <w:p w14:paraId="31645F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развитии операции воздушная разведка вскрывала пути отхода, места сосредоточения и подготовки новых оборонительных рубежей австро-венгерских армий. В частности русская воздушная разведка вовремя обнаружила подготовку германских войск к нанесению контрудара по флангам наступавшей 8-й русской армии, что позволило русскому командованию принять меры к отражению контрудара.</w:t>
      </w:r>
    </w:p>
    <w:p w14:paraId="72AB7A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главном, Луцком, направлении русская авиация группами до 20 самолетов бомбардировала аэродромы противника, подвергала бомбардировке и пулеметному обстрелу железнодорожные станции, эшелоны и колонны войск.</w:t>
      </w:r>
    </w:p>
    <w:p w14:paraId="378F38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Деятельность разведчиков, корректировщиков и бомбардировочной авиации обеспечивали армейские истребительные отряды русской авиации. Они вели упорную борьбу с германскими истребителями, которые поначалу, пользуясь своим превосходством в скорости, уходили от столкновений с русскими летчиками. Обеспокоенное стремительным продвижением русских войск, германское командование перебросило в район Ковеля из-под Вердена крупные силы истребительной авиации, и расклад сил в воздухе в этом районе боевых действий существенно изменился. Германской авиации удалось очень быстро, благодаря подавляющему численному и техническому превосходству, захватить полное господство в воздухе и практически пресечь деятельность русской разведывательной и корректировочной авиации и тем самым обеспечить полную свободу своим разведчикам и корректировщикам.</w:t>
      </w:r>
    </w:p>
    <w:p w14:paraId="0C6E39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утратой воздушного пространства, русское командование образовало в начале августа специальную истребительную авиационную группу фронта в составе трех авиационных отрядов. Эта авиационная группа смогла переломить ситуацию и захватить воздушное господство на Луцком направлении. Однако основной наступательный порыв русских армий к этому времени уже выдохся. Русские понесли значительные потери, - более полумиллиона солдат и офицеров.</w:t>
      </w:r>
    </w:p>
    <w:p w14:paraId="7B9A47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Основными способами боевых действий русской авиагруппы являлись барражирование с вынесением зоны на территорию австро-венгерских войск и перехват австрийских и германских самолетов из положения "дежурство на аэродроме". В последнем случае вылет производился по сигналам постов воздушного наблюдения, оповещения и связи (ВНОС). Сигналы передавались на аэродром по телефону (11999).</w:t>
      </w:r>
    </w:p>
    <w:p w14:paraId="68AE0B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EE70D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16CDA1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F7EF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августа 1916 ВМФ Великобритании в Северном море вывел из строя германский линкор Вестфаллен (3907,84).</w:t>
      </w:r>
    </w:p>
    <w:p w14:paraId="1D9FD2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674F4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августа 1916 в Северном море немецкими подлодками затоплены английские крейсеры “Ноттингем” и “Фалмаут” (4962).</w:t>
      </w:r>
    </w:p>
    <w:p w14:paraId="7158345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FDD1BF6" w14:textId="77777777" w:rsidR="000161AB" w:rsidRPr="00B36624" w:rsidRDefault="000161A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августа в 1916 году в Северном море немецкими подлодками потоплены английские крейсеры "Ноттингем" (Nottingham) и "Фалмаут" (Falmouth) (14988).</w:t>
      </w:r>
    </w:p>
    <w:p w14:paraId="4086A048" w14:textId="77777777" w:rsidR="000161AB" w:rsidRPr="00B36624" w:rsidRDefault="000161AB" w:rsidP="00615CF2">
      <w:pPr>
        <w:rPr>
          <w:rFonts w:ascii="Times New Roman" w:hAnsi="Times New Roman" w:cs="Times New Roman"/>
          <w:color w:val="000000" w:themeColor="text1"/>
          <w:sz w:val="16"/>
          <w:szCs w:val="16"/>
        </w:rPr>
      </w:pPr>
    </w:p>
    <w:p w14:paraId="07BFC3ED" w14:textId="30299A8A" w:rsidR="009F7C7A" w:rsidRPr="00B36624" w:rsidRDefault="007019C2"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6 (</w:t>
      </w:r>
      <w:r w:rsidR="009F7C7A" w:rsidRPr="00B36624">
        <w:rPr>
          <w:rFonts w:ascii="Times New Roman" w:hAnsi="Times New Roman" w:cs="Times New Roman"/>
          <w:color w:val="000000" w:themeColor="text1"/>
          <w:sz w:val="16"/>
          <w:szCs w:val="16"/>
        </w:rPr>
        <w:t>19</w:t>
      </w:r>
      <w:r>
        <w:rPr>
          <w:rFonts w:ascii="Times New Roman" w:hAnsi="Times New Roman" w:cs="Times New Roman"/>
          <w:color w:val="000000" w:themeColor="text1"/>
          <w:sz w:val="16"/>
          <w:szCs w:val="16"/>
        </w:rPr>
        <w:t>)</w:t>
      </w:r>
      <w:r w:rsidR="009F7C7A" w:rsidRPr="00B36624">
        <w:rPr>
          <w:rFonts w:ascii="Times New Roman" w:hAnsi="Times New Roman" w:cs="Times New Roman"/>
          <w:color w:val="000000" w:themeColor="text1"/>
          <w:sz w:val="16"/>
          <w:szCs w:val="16"/>
        </w:rPr>
        <w:t xml:space="preserve"> августа 1916 г. германская подлодка U-52 в этот день потопила 2 британских крейсера — </w:t>
      </w:r>
      <w:r w:rsidR="009F7C7A" w:rsidRPr="00B36624">
        <w:rPr>
          <w:rFonts w:ascii="Times New Roman" w:hAnsi="Times New Roman" w:cs="Times New Roman"/>
          <w:bCs/>
          <w:iCs/>
          <w:color w:val="000000" w:themeColor="text1"/>
          <w:sz w:val="16"/>
          <w:szCs w:val="16"/>
        </w:rPr>
        <w:t>Nottingham</w:t>
      </w:r>
      <w:r w:rsidR="009F7C7A" w:rsidRPr="00B36624">
        <w:rPr>
          <w:rFonts w:ascii="Times New Roman" w:hAnsi="Times New Roman" w:cs="Times New Roman"/>
          <w:color w:val="000000" w:themeColor="text1"/>
          <w:sz w:val="16"/>
          <w:szCs w:val="16"/>
        </w:rPr>
        <w:t xml:space="preserve"> и </w:t>
      </w:r>
      <w:r w:rsidR="009F7C7A" w:rsidRPr="00B36624">
        <w:rPr>
          <w:rFonts w:ascii="Times New Roman" w:hAnsi="Times New Roman" w:cs="Times New Roman"/>
          <w:bCs/>
          <w:iCs/>
          <w:color w:val="000000" w:themeColor="text1"/>
          <w:sz w:val="16"/>
          <w:szCs w:val="16"/>
        </w:rPr>
        <w:t>Falmouth (17326)</w:t>
      </w:r>
      <w:r w:rsidR="009F7C7A" w:rsidRPr="00B36624">
        <w:rPr>
          <w:rFonts w:ascii="Times New Roman" w:hAnsi="Times New Roman" w:cs="Times New Roman"/>
          <w:color w:val="000000" w:themeColor="text1"/>
          <w:sz w:val="16"/>
          <w:szCs w:val="16"/>
        </w:rPr>
        <w:t>.</w:t>
      </w:r>
    </w:p>
    <w:p w14:paraId="62CBFF70" w14:textId="77777777" w:rsidR="009F7C7A" w:rsidRPr="00B36624" w:rsidRDefault="009F7C7A" w:rsidP="00615CF2">
      <w:pPr>
        <w:rPr>
          <w:rFonts w:ascii="Times New Roman" w:hAnsi="Times New Roman" w:cs="Times New Roman"/>
          <w:color w:val="000000" w:themeColor="text1"/>
          <w:sz w:val="16"/>
          <w:szCs w:val="16"/>
        </w:rPr>
      </w:pPr>
    </w:p>
    <w:p w14:paraId="471349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августа 1916 немецкая артиллерия обстреливала побережье Англии (3907,84).</w:t>
      </w:r>
    </w:p>
    <w:p w14:paraId="49EBF7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7E1382" w14:textId="77777777" w:rsidR="009F7C7A" w:rsidRPr="00B36624" w:rsidRDefault="009F7C7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августа 1916 г.с.с. немецкая дальнобойная артиллерия впервые обстреляла побережье Англии. Военного смысла в этом не было никакого. Значение обстрел имел только политическое (17326).</w:t>
      </w:r>
    </w:p>
    <w:p w14:paraId="0BBF692D" w14:textId="77777777" w:rsidR="009F7C7A" w:rsidRPr="00B36624" w:rsidRDefault="009F7C7A" w:rsidP="00615CF2">
      <w:pPr>
        <w:autoSpaceDE w:val="0"/>
        <w:autoSpaceDN w:val="0"/>
        <w:adjustRightInd w:val="0"/>
        <w:rPr>
          <w:rFonts w:ascii="Times New Roman" w:hAnsi="Times New Roman" w:cs="Times New Roman"/>
          <w:color w:val="000000" w:themeColor="text1"/>
          <w:sz w:val="16"/>
          <w:szCs w:val="16"/>
        </w:rPr>
      </w:pPr>
    </w:p>
    <w:p w14:paraId="49329C11" w14:textId="77777777" w:rsidR="009F7C7A" w:rsidRPr="00B36624" w:rsidRDefault="009F7C7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августа (1916)</w:t>
      </w:r>
      <w:r w:rsidRPr="00B36624">
        <w:rPr>
          <w:rFonts w:ascii="Times New Roman" w:hAnsi="Times New Roman" w:cs="Times New Roman"/>
          <w:bCs/>
          <w:color w:val="000000" w:themeColor="text1"/>
          <w:sz w:val="16"/>
          <w:szCs w:val="16"/>
        </w:rPr>
        <w:t xml:space="preserve"> болгары, войдя без сопротивления греческих войск на территорию Греции, развернулись на низовьях реки Струмы, заняв фронт Демирхиссар-Серес, и безрезультатно атаковали союзников. После этого они сделали налет кавалерией на Канала, заняли ее, но были отбиты огнем союзного флота (17326).</w:t>
      </w:r>
    </w:p>
    <w:p w14:paraId="359A2546" w14:textId="77777777" w:rsidR="009F7C7A" w:rsidRPr="00B36624" w:rsidRDefault="009F7C7A" w:rsidP="00615CF2">
      <w:pPr>
        <w:autoSpaceDE w:val="0"/>
        <w:autoSpaceDN w:val="0"/>
        <w:adjustRightInd w:val="0"/>
        <w:rPr>
          <w:rFonts w:ascii="Times New Roman" w:hAnsi="Times New Roman" w:cs="Times New Roman"/>
          <w:color w:val="000000" w:themeColor="text1"/>
          <w:sz w:val="16"/>
          <w:szCs w:val="16"/>
        </w:rPr>
      </w:pPr>
    </w:p>
    <w:p w14:paraId="14F57346" w14:textId="77777777" w:rsidR="007019C2" w:rsidRPr="00B36624" w:rsidRDefault="007019C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753F5CF" w14:textId="77777777" w:rsidR="007019C2" w:rsidRPr="00B36624" w:rsidRDefault="007019C2" w:rsidP="00615CF2">
      <w:pPr>
        <w:autoSpaceDE w:val="0"/>
        <w:autoSpaceDN w:val="0"/>
        <w:adjustRightInd w:val="0"/>
        <w:rPr>
          <w:rFonts w:ascii="Times New Roman" w:hAnsi="Times New Roman" w:cs="Times New Roman"/>
          <w:iCs/>
          <w:color w:val="000000" w:themeColor="text1"/>
          <w:sz w:val="16"/>
          <w:szCs w:val="16"/>
        </w:rPr>
      </w:pPr>
    </w:p>
    <w:p w14:paraId="5B09D493" w14:textId="77777777" w:rsidR="007019C2" w:rsidRPr="00B36624" w:rsidRDefault="007019C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августа 1916 года полковник Добродумов В. А., офицеры и военные инженеры Главного Артиллерийского Управления, профессор химии Жуковский Г. Ю. прибыли в город Изюм. Строительные работы проводились по проекту на территории казенного винокуренного завода по «Изюмскому Шляху» на окраине города Изюма, шлях был расширен на «шесть сажень», завезена «фасонка», построены жилые дома для офицеров, инженеров и служащих, здание заводоуправления и цех оптического стекловарения. В период 1917 года строительные работы проводились в летнее время. В этот период на Изюмском заводе оптического стекла ожидали поставку оборудования из Петрограда, вагоны с оборудование не прибыли в город Изюм и были остановлены в городе Воронеж, переправлены в город Пермь, затем в город Подольск и город Красногорск. 15 марта 1918 года было объявлено о «расстройстве военной промышленности». С апреля 1918 года по ноябрь 1918 года в связи с германской оккупацией города Изюма строительство завода остановилось. [8] Офицеры и военные инженеры Главного Артиллерийского Управления отбывают в город Харьков, затем в город Петроград (12263).</w:t>
      </w:r>
    </w:p>
    <w:p w14:paraId="232CE518" w14:textId="77777777" w:rsidR="007019C2" w:rsidRPr="00B36624" w:rsidRDefault="007019C2" w:rsidP="00615CF2">
      <w:pPr>
        <w:rPr>
          <w:rFonts w:ascii="Times New Roman" w:hAnsi="Times New Roman" w:cs="Times New Roman"/>
          <w:color w:val="000000" w:themeColor="text1"/>
          <w:sz w:val="16"/>
          <w:szCs w:val="16"/>
        </w:rPr>
      </w:pPr>
    </w:p>
    <w:p w14:paraId="0C5D8D75" w14:textId="77777777" w:rsidR="007019C2" w:rsidRPr="00B36624" w:rsidRDefault="007019C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C087CC5" w14:textId="77777777" w:rsidR="007019C2" w:rsidRPr="00B36624" w:rsidRDefault="007019C2" w:rsidP="00615CF2">
      <w:pPr>
        <w:autoSpaceDE w:val="0"/>
        <w:autoSpaceDN w:val="0"/>
        <w:adjustRightInd w:val="0"/>
        <w:rPr>
          <w:rFonts w:ascii="Times New Roman" w:hAnsi="Times New Roman" w:cs="Times New Roman"/>
          <w:iCs/>
          <w:color w:val="000000" w:themeColor="text1"/>
          <w:sz w:val="16"/>
          <w:szCs w:val="16"/>
        </w:rPr>
      </w:pPr>
    </w:p>
    <w:p w14:paraId="6CA78567" w14:textId="77777777" w:rsidR="007019C2" w:rsidRPr="00B36624" w:rsidRDefault="007019C2"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августа 1916 австрийские дешифровальщики в течение 38 часов взломали новый шифр итальянской армии (4962).</w:t>
      </w:r>
    </w:p>
    <w:p w14:paraId="71B5B9B9" w14:textId="77777777" w:rsidR="007019C2" w:rsidRPr="00B36624" w:rsidRDefault="007019C2" w:rsidP="00615CF2">
      <w:pPr>
        <w:tabs>
          <w:tab w:val="left" w:pos="11199"/>
        </w:tabs>
        <w:autoSpaceDE w:val="0"/>
        <w:autoSpaceDN w:val="0"/>
        <w:adjustRightInd w:val="0"/>
        <w:rPr>
          <w:rFonts w:ascii="Times New Roman" w:hAnsi="Times New Roman" w:cs="Times New Roman"/>
          <w:color w:val="000000" w:themeColor="text1"/>
          <w:sz w:val="16"/>
          <w:szCs w:val="16"/>
        </w:rPr>
      </w:pPr>
    </w:p>
    <w:p w14:paraId="63A2F168" w14:textId="77777777" w:rsidR="007019C2" w:rsidRPr="00B36624" w:rsidRDefault="007019C2"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августа 1916 немецкая подлодка “U-35” завершила рекордное 25-дневное плавание по Средиземному морю, в ходе которого ею было потоплено 54 корабля, в том числе 32 итальянских (4962).</w:t>
      </w:r>
    </w:p>
    <w:p w14:paraId="7D13FEB7" w14:textId="77777777" w:rsidR="007019C2" w:rsidRPr="00B36624" w:rsidRDefault="007019C2" w:rsidP="00615CF2">
      <w:pPr>
        <w:tabs>
          <w:tab w:val="left" w:pos="11199"/>
        </w:tabs>
        <w:autoSpaceDE w:val="0"/>
        <w:autoSpaceDN w:val="0"/>
        <w:adjustRightInd w:val="0"/>
        <w:rPr>
          <w:rFonts w:ascii="Times New Roman" w:hAnsi="Times New Roman" w:cs="Times New Roman"/>
          <w:color w:val="000000" w:themeColor="text1"/>
          <w:sz w:val="16"/>
          <w:szCs w:val="16"/>
        </w:rPr>
      </w:pPr>
    </w:p>
    <w:p w14:paraId="7594B3E3" w14:textId="77777777" w:rsidR="005E18A4" w:rsidRPr="00B36624" w:rsidRDefault="005E18A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4C5F3EA" w14:textId="77777777" w:rsidR="005E18A4" w:rsidRPr="00B36624" w:rsidRDefault="005E18A4" w:rsidP="00615CF2">
      <w:pPr>
        <w:autoSpaceDE w:val="0"/>
        <w:autoSpaceDN w:val="0"/>
        <w:adjustRightInd w:val="0"/>
        <w:rPr>
          <w:rFonts w:ascii="Times New Roman" w:hAnsi="Times New Roman" w:cs="Times New Roman"/>
          <w:iCs/>
          <w:color w:val="000000" w:themeColor="text1"/>
          <w:sz w:val="16"/>
          <w:szCs w:val="16"/>
        </w:rPr>
      </w:pPr>
    </w:p>
    <w:p w14:paraId="192B39F1" w14:textId="77777777" w:rsidR="005E18A4" w:rsidRPr="00B36624" w:rsidRDefault="005E18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Только к началу августа 1916 г. АО Электромеханических сооружений смогло выполнить контракт на поставку ГВТУ 50 аэропланных передатчиков вместо 1 декабря 1915 г. (18297).</w:t>
      </w:r>
    </w:p>
    <w:p w14:paraId="2A5A958A" w14:textId="77777777" w:rsidR="005E18A4" w:rsidRPr="00B36624" w:rsidRDefault="005E18A4" w:rsidP="00615CF2">
      <w:pPr>
        <w:rPr>
          <w:rFonts w:ascii="Times New Roman" w:hAnsi="Times New Roman" w:cs="Times New Roman"/>
          <w:color w:val="000000" w:themeColor="text1"/>
          <w:sz w:val="16"/>
          <w:szCs w:val="16"/>
        </w:rPr>
      </w:pPr>
    </w:p>
    <w:p w14:paraId="7027917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90392B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9212B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августа 1916 г. для противодействия неприятелю сводный отряд под командованием лейтенанта Дитерихса  перебазировался на о. Руно, откуда 14 августа пара самолётов бомбила немецкую авиа-ционную станцию на озере Ангерн. Сброшенными бомбами были подожжены здания и ангары. Самолёты вынуждены были принять бой с семью самолётами противника, один из которых сбили, а два повредили. Балтийские лётчики потерь не имели.</w:t>
      </w:r>
    </w:p>
    <w:p w14:paraId="6896B0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Этот эпизод описан в Летописи достаточно подробно: "14 августа был выполнен налёт двух русских гидро с лётчиками лейтенантом Дитерихсом и мичманом Прокофьевым на германскую авиастанцию но оз. Ангерн (Курляндия), причём но ангары были сброшены зажигательные бомбы. Во время боя с поднявшимися в воздух семью неприятельскими самолётами один из них был сбит и упал, а два вынуждены из-за повреждений спланировать на воду. Оба русских самолёта вернулись но станцию, имея один 3, о второй 13 пулевых пробоин". В результате налёта уничтожен самолёт &lt;гФридрихсхофен" № 664, повреждены четыре самолёта &lt;гБронденбург".</w:t>
      </w:r>
    </w:p>
    <w:p w14:paraId="780947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Немцы, в свою очередь, 15 и 16 августа бомбили станцию на о. Руно, повредив три самолета (11928).</w:t>
      </w:r>
    </w:p>
    <w:p w14:paraId="16FA2E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E628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августа 1916 г. в русской армии насчитывается:</w:t>
      </w:r>
    </w:p>
    <w:p w14:paraId="169BC6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БМ-1 – 100.</w:t>
      </w:r>
    </w:p>
    <w:p w14:paraId="712D44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БМ-2 – 210.</w:t>
      </w:r>
    </w:p>
    <w:p w14:paraId="70A9E0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БМ-3 – 30.</w:t>
      </w:r>
    </w:p>
    <w:p w14:paraId="4028C8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БМ-4 – 128.</w:t>
      </w:r>
    </w:p>
    <w:p w14:paraId="778EEC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БМ-5 – 300.</w:t>
      </w:r>
    </w:p>
    <w:p w14:paraId="411EF4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БМ-6 – 32.</w:t>
      </w:r>
    </w:p>
    <w:p w14:paraId="5B8FE0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БМ-7 – 210.</w:t>
      </w:r>
    </w:p>
    <w:p w14:paraId="399912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Прочих бронеавтомобилей российского производства – 24.</w:t>
      </w:r>
    </w:p>
    <w:p w14:paraId="4070D3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Прочих бронеавтомобилей, иностранного производства – 90.</w:t>
      </w:r>
    </w:p>
    <w:p w14:paraId="436BAC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бронеавтомобилей – 1124.</w:t>
      </w:r>
    </w:p>
    <w:p w14:paraId="14BC01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Бомбардировщиков "Илья Муромец" – 65.</w:t>
      </w:r>
    </w:p>
    <w:p w14:paraId="0B85BA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Бомбардировщиков "Луцкой-4" – 42.</w:t>
      </w:r>
    </w:p>
    <w:p w14:paraId="244B89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бомбардировщиков – 107.</w:t>
      </w:r>
    </w:p>
    <w:p w14:paraId="00EBCB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Одномоторных самолётов – 2552.</w:t>
      </w:r>
    </w:p>
    <w:p w14:paraId="70E696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боевых самолётов – 2659.</w:t>
      </w:r>
    </w:p>
    <w:p w14:paraId="592362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Сформировано 8 мотобригад (мотострелковый полк (4 батальона), 7 автопулемётных взводов (в каждом взводе 1 БА – пушечный), 1 4-орудийная батарея на автотяге) и 12 авиадивизионов по 36 самолётов (10678).</w:t>
      </w:r>
    </w:p>
    <w:p w14:paraId="3D7C14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286CC4"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В начале августа 1916 возобновились бои в районе ранее занятых русскими войсками городов Муш и Битлис, расположенных к западу от озера Ван. Битлис имел важное значение, поскольку от него шла основная дорога к крупному городу Диярбакыр, откуда, в свою очередь, открывался путь не только на юг Турции, но и в нынешние Сирию и Ирак. Вернув Битлис, турки, в свою очередь, рассчитывали отбить у русских Эрзурум и Ван.</w:t>
      </w:r>
    </w:p>
    <w:p w14:paraId="15E18CDF"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В районе Битлиса против русских действовала 2-я турецкая армия, которой командовал генерал Мустафа Кемаль — будущий президент Турции. 4 августа турецкие части смогли выбить русских из Битлиса, 7 августа — из Муша. Однако далее русские подразделения пройти туркам не позволили.</w:t>
      </w:r>
    </w:p>
    <w:p w14:paraId="08E60F8C" w14:textId="77777777" w:rsidR="00737725" w:rsidRPr="00B36624" w:rsidRDefault="00737725" w:rsidP="00615CF2">
      <w:pPr>
        <w:pStyle w:val="ae"/>
        <w:spacing w:before="0" w:after="0"/>
        <w:rPr>
          <w:color w:val="000000" w:themeColor="text1"/>
          <w:sz w:val="16"/>
          <w:szCs w:val="16"/>
        </w:rPr>
      </w:pPr>
      <w:r w:rsidRPr="00B36624">
        <w:rPr>
          <w:color w:val="000000" w:themeColor="text1"/>
          <w:sz w:val="16"/>
          <w:szCs w:val="16"/>
        </w:rPr>
        <w:t>В Персии, тем временем, обстановка сложилась для русских хуже: протурецкие отряды, в составе которых преобладали бывшие местные жандармы, установили контроль над провинциями Кум, Хамадан и Керманшах, где соединились с наступавшими со стороны Месопотамии (нынешнего Ирака) турками. Русским войскам в Персии под командованием генерала Николая Баратова пришлось отступить в северные районы страны (17045).</w:t>
      </w:r>
    </w:p>
    <w:p w14:paraId="7CEF1ABD" w14:textId="77777777" w:rsidR="00737725" w:rsidRPr="00B36624" w:rsidRDefault="00737725" w:rsidP="00615CF2">
      <w:pPr>
        <w:autoSpaceDE w:val="0"/>
        <w:autoSpaceDN w:val="0"/>
        <w:adjustRightInd w:val="0"/>
        <w:rPr>
          <w:rFonts w:ascii="Times New Roman" w:hAnsi="Times New Roman" w:cs="Times New Roman"/>
          <w:iCs/>
          <w:color w:val="000000" w:themeColor="text1"/>
          <w:sz w:val="16"/>
          <w:szCs w:val="16"/>
        </w:rPr>
      </w:pPr>
    </w:p>
    <w:p w14:paraId="20C5C550" w14:textId="77777777" w:rsidR="008D1131" w:rsidRPr="002D65D1" w:rsidRDefault="008D113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начале августа 1916 г. на Северо-Западном фронте немцы разместили подразделение военно-морских команд </w:t>
      </w:r>
      <w:r w:rsidRPr="002D65D1">
        <w:rPr>
          <w:rFonts w:ascii="Times New Roman" w:hAnsi="Times New Roman" w:cs="Times New Roman"/>
          <w:color w:val="0070C0"/>
          <w:sz w:val="16"/>
          <w:szCs w:val="16"/>
          <w:lang w:val="en-US" w:bidi="en-US"/>
        </w:rPr>
        <w:t>LRI</w:t>
      </w:r>
      <w:r w:rsidRPr="002D65D1">
        <w:rPr>
          <w:rFonts w:ascii="Times New Roman" w:hAnsi="Times New Roman" w:cs="Times New Roman"/>
          <w:color w:val="0070C0"/>
          <w:sz w:val="16"/>
          <w:szCs w:val="16"/>
          <w:lang w:bidi="en-US"/>
        </w:rPr>
        <w:t xml:space="preserve"> в Альт-Аузе в Курляндии. В его состав входил один гигантский </w:t>
      </w:r>
      <w:r w:rsidRPr="002D65D1">
        <w:rPr>
          <w:rFonts w:ascii="Times New Roman" w:hAnsi="Times New Roman" w:cs="Times New Roman"/>
          <w:color w:val="0070C0"/>
          <w:sz w:val="16"/>
          <w:szCs w:val="16"/>
          <w:lang w:val="en-US" w:bidi="en-US"/>
        </w:rPr>
        <w:t>R</w:t>
      </w:r>
      <w:r w:rsidRPr="002D65D1">
        <w:rPr>
          <w:rFonts w:ascii="Times New Roman" w:hAnsi="Times New Roman" w:cs="Times New Roman"/>
          <w:color w:val="0070C0"/>
          <w:sz w:val="16"/>
          <w:szCs w:val="16"/>
          <w:lang w:bidi="en-US"/>
        </w:rPr>
        <w:t xml:space="preserve">-самолет </w:t>
      </w:r>
      <w:r w:rsidRPr="002D65D1">
        <w:rPr>
          <w:rFonts w:ascii="Times New Roman" w:hAnsi="Times New Roman" w:cs="Times New Roman"/>
          <w:color w:val="0070C0"/>
          <w:sz w:val="16"/>
          <w:szCs w:val="16"/>
          <w:lang w:val="en-US" w:bidi="en-US"/>
        </w:rPr>
        <w:t>Staaken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VGO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RMLI</w:t>
      </w:r>
      <w:r w:rsidRPr="002D65D1">
        <w:rPr>
          <w:rFonts w:ascii="Times New Roman" w:hAnsi="Times New Roman" w:cs="Times New Roman"/>
          <w:color w:val="0070C0"/>
          <w:sz w:val="16"/>
          <w:szCs w:val="16"/>
          <w:lang w:bidi="en-US"/>
        </w:rPr>
        <w:t>. 15-го он бомбил железнодорожную станцию в Шлоке, 16-го — аэродром в Либаве. 17-го она нанесла удар по военно-морскому аэродрому на острове Руно (420 кг без последствий) и по лагерю русских войск у Кеммерна. В конце августа он был поврежден в результате крушения в Альт-Аузе, и 24-го числа отряд был расформирован (23525).</w:t>
      </w:r>
    </w:p>
    <w:p w14:paraId="5E2F4C8D" w14:textId="77777777" w:rsidR="008D1131" w:rsidRPr="002D65D1" w:rsidRDefault="008D1131" w:rsidP="00615CF2">
      <w:pPr>
        <w:rPr>
          <w:rFonts w:ascii="Times New Roman" w:hAnsi="Times New Roman" w:cs="Times New Roman"/>
          <w:color w:val="0070C0"/>
          <w:sz w:val="16"/>
          <w:szCs w:val="16"/>
        </w:rPr>
      </w:pPr>
    </w:p>
    <w:p w14:paraId="7BE1BD4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E27D12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9040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авгу</w:t>
      </w:r>
      <w:r w:rsidRPr="00B36624">
        <w:rPr>
          <w:rFonts w:ascii="Times New Roman" w:hAnsi="Times New Roman" w:cs="Times New Roman"/>
          <w:color w:val="000000" w:themeColor="text1"/>
          <w:sz w:val="16"/>
          <w:szCs w:val="16"/>
        </w:rPr>
        <w:softHyphen/>
        <w:t>ста 1916 на фронт Особой армии Юго-запад</w:t>
      </w:r>
      <w:r w:rsidRPr="00B36624">
        <w:rPr>
          <w:rFonts w:ascii="Times New Roman" w:hAnsi="Times New Roman" w:cs="Times New Roman"/>
          <w:color w:val="000000" w:themeColor="text1"/>
          <w:sz w:val="16"/>
          <w:szCs w:val="16"/>
        </w:rPr>
        <w:softHyphen/>
        <w:t>ного фронта (ЮЗФ) в район Луцка от</w:t>
      </w:r>
      <w:r w:rsidRPr="00B36624">
        <w:rPr>
          <w:rFonts w:ascii="Times New Roman" w:hAnsi="Times New Roman" w:cs="Times New Roman"/>
          <w:color w:val="000000" w:themeColor="text1"/>
          <w:sz w:val="16"/>
          <w:szCs w:val="16"/>
        </w:rPr>
        <w:softHyphen/>
        <w:t>ряды группы прибыли. После получения и сборки само</w:t>
      </w:r>
      <w:r w:rsidRPr="00B36624">
        <w:rPr>
          <w:rFonts w:ascii="Times New Roman" w:hAnsi="Times New Roman" w:cs="Times New Roman"/>
          <w:color w:val="000000" w:themeColor="text1"/>
          <w:sz w:val="16"/>
          <w:szCs w:val="16"/>
        </w:rPr>
        <w:softHyphen/>
        <w:t>летов начались тренировочные по</w:t>
      </w:r>
      <w:r w:rsidRPr="00B36624">
        <w:rPr>
          <w:rFonts w:ascii="Times New Roman" w:hAnsi="Times New Roman" w:cs="Times New Roman"/>
          <w:color w:val="000000" w:themeColor="text1"/>
          <w:sz w:val="16"/>
          <w:szCs w:val="16"/>
        </w:rPr>
        <w:softHyphen/>
        <w:t>леты, в которых проверялись лет</w:t>
      </w:r>
      <w:r w:rsidRPr="00B36624">
        <w:rPr>
          <w:rFonts w:ascii="Times New Roman" w:hAnsi="Times New Roman" w:cs="Times New Roman"/>
          <w:color w:val="000000" w:themeColor="text1"/>
          <w:sz w:val="16"/>
          <w:szCs w:val="16"/>
        </w:rPr>
        <w:softHyphen/>
        <w:t>чики, моторы и оружие. На земле и в воздухе отрабатывалась так</w:t>
      </w:r>
      <w:r w:rsidRPr="00B36624">
        <w:rPr>
          <w:rFonts w:ascii="Times New Roman" w:hAnsi="Times New Roman" w:cs="Times New Roman"/>
          <w:color w:val="000000" w:themeColor="text1"/>
          <w:sz w:val="16"/>
          <w:szCs w:val="16"/>
        </w:rPr>
        <w:softHyphen/>
        <w:t>тика воздушных боев (3954).</w:t>
      </w:r>
    </w:p>
    <w:p w14:paraId="50FDCB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65044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562DAB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C6E33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августа 1916 года, когда ночи стали темнее, появилась возможность возобновить воздушные налеты на Англию. Первый выполнили L-11, L-13, L-16, L-17, L-20, L-21 и L-31 в ночь на 3 августа на юго-западные графства Норфолк, Саффолк и Эссекс. Лондон также подвергся основательной бомбардировке. Противовоздушная оборона англичан значительно усилилась, и по цеппелинам вели огонь 9 зенитных батарей. В воздух поднялись 22 истребителя. К операции ПВО подключились 2 авианосных корабля. L-17 был атакован одним из самолетов, но безрезультатно (11324).</w:t>
      </w:r>
    </w:p>
    <w:p w14:paraId="2AAEB0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C62A93" w14:textId="77777777"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В начале августа 1916 года на основных театрах Первой мировой продолжались тяжелые позиционные бои, стороны обменивались массированными артобстрелами и газовыми атаками. На этом фоне вторая годовщина вступления в войну основных стран-участниц, включая Россию, прошла почти незаметно, о памятной дате лишь упомянули газеты. Только в Германии рабочие провели крупную антивоенную демонстрацию — из всех прочих воюющих стран именно в ней острее всего чувствовался дефицит продовольствия и товаров первой необходимости (17045).</w:t>
      </w:r>
    </w:p>
    <w:p w14:paraId="6F5BFEE6" w14:textId="77777777" w:rsidR="00186A4D" w:rsidRPr="00B36624" w:rsidRDefault="00186A4D" w:rsidP="00615CF2">
      <w:pPr>
        <w:autoSpaceDE w:val="0"/>
        <w:autoSpaceDN w:val="0"/>
        <w:adjustRightInd w:val="0"/>
        <w:rPr>
          <w:rFonts w:ascii="Times New Roman" w:hAnsi="Times New Roman" w:cs="Times New Roman"/>
          <w:color w:val="000000" w:themeColor="text1"/>
          <w:sz w:val="16"/>
          <w:szCs w:val="16"/>
        </w:rPr>
      </w:pPr>
    </w:p>
    <w:p w14:paraId="374EB1EB" w14:textId="77777777" w:rsidR="00186A4D" w:rsidRPr="00B36624" w:rsidRDefault="00186A4D" w:rsidP="00615CF2">
      <w:pPr>
        <w:pStyle w:val="ae"/>
        <w:spacing w:before="0" w:after="0"/>
        <w:rPr>
          <w:color w:val="000000" w:themeColor="text1"/>
          <w:sz w:val="16"/>
          <w:szCs w:val="16"/>
        </w:rPr>
      </w:pPr>
      <w:r w:rsidRPr="00B36624">
        <w:rPr>
          <w:color w:val="000000" w:themeColor="text1"/>
          <w:sz w:val="16"/>
          <w:szCs w:val="16"/>
        </w:rPr>
        <w:t>В первые дни августа 1916 — вторую годовщину объявлении войны России — в Германии прошли антивоенные демонстрации. За это время страна потеряла на фронтах сотни тысяч человек, еще больше было покалечено, население все сильнее страдало острого дефицита продовольствия. Антивоенные демонстрации и стачки периодически проходили в германских городах в течение всего 1916 года (17045).</w:t>
      </w:r>
    </w:p>
    <w:p w14:paraId="610C61A8" w14:textId="77777777" w:rsidR="00186A4D" w:rsidRPr="00B36624" w:rsidRDefault="00186A4D" w:rsidP="00615CF2">
      <w:pPr>
        <w:autoSpaceDE w:val="0"/>
        <w:autoSpaceDN w:val="0"/>
        <w:adjustRightInd w:val="0"/>
        <w:rPr>
          <w:rFonts w:ascii="Times New Roman" w:hAnsi="Times New Roman" w:cs="Times New Roman"/>
          <w:iCs/>
          <w:color w:val="000000" w:themeColor="text1"/>
          <w:sz w:val="16"/>
          <w:szCs w:val="16"/>
        </w:rPr>
      </w:pPr>
    </w:p>
    <w:p w14:paraId="60BB2FC0" w14:textId="77777777" w:rsidR="003D6A3B" w:rsidRPr="00B36624" w:rsidRDefault="00E81F8D" w:rsidP="00615CF2">
      <w:pPr>
        <w:tabs>
          <w:tab w:val="left" w:pos="11199"/>
        </w:tabs>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823AFE5" w14:textId="77777777" w:rsidR="003D6A3B" w:rsidRPr="00B36624" w:rsidRDefault="003D6A3B" w:rsidP="00615CF2">
      <w:pPr>
        <w:tabs>
          <w:tab w:val="left" w:pos="11199"/>
        </w:tabs>
        <w:autoSpaceDE w:val="0"/>
        <w:autoSpaceDN w:val="0"/>
        <w:adjustRightInd w:val="0"/>
        <w:rPr>
          <w:rFonts w:ascii="Times New Roman" w:hAnsi="Times New Roman" w:cs="Times New Roman"/>
          <w:iCs/>
          <w:color w:val="000000" w:themeColor="text1"/>
          <w:sz w:val="16"/>
          <w:szCs w:val="16"/>
        </w:rPr>
      </w:pPr>
    </w:p>
    <w:p w14:paraId="5C1FA12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августа 1916 г. Е. Р. Энгельс пока</w:t>
      </w:r>
      <w:r w:rsidRPr="00B36624">
        <w:rPr>
          <w:rFonts w:ascii="Times New Roman" w:hAnsi="Times New Roman" w:cs="Times New Roman"/>
          <w:color w:val="000000" w:themeColor="text1"/>
          <w:sz w:val="16"/>
          <w:szCs w:val="16"/>
        </w:rPr>
        <w:softHyphen/>
        <w:t>зал в полёте первый экземпляр летающей лодки с двигателем "Гном-Моносу- пап" в 100 л. с. Первый экземпляр он построил по схеме моноплана - расчалочного парасоля. Крыло са</w:t>
      </w:r>
      <w:r w:rsidRPr="00B36624">
        <w:rPr>
          <w:rFonts w:ascii="Times New Roman" w:hAnsi="Times New Roman" w:cs="Times New Roman"/>
          <w:color w:val="000000" w:themeColor="text1"/>
          <w:sz w:val="16"/>
          <w:szCs w:val="16"/>
        </w:rPr>
        <w:softHyphen/>
        <w:t>молёта - двухлонжеронное расча- лочное с профилем 12%-ной тол</w:t>
      </w:r>
      <w:r w:rsidRPr="00B36624">
        <w:rPr>
          <w:rFonts w:ascii="Times New Roman" w:hAnsi="Times New Roman" w:cs="Times New Roman"/>
          <w:color w:val="000000" w:themeColor="text1"/>
          <w:sz w:val="16"/>
          <w:szCs w:val="16"/>
        </w:rPr>
        <w:softHyphen/>
        <w:t>щины. Отогнутые вниз концы кры</w:t>
      </w:r>
      <w:r w:rsidRPr="00B36624">
        <w:rPr>
          <w:rFonts w:ascii="Times New Roman" w:hAnsi="Times New Roman" w:cs="Times New Roman"/>
          <w:color w:val="000000" w:themeColor="text1"/>
          <w:sz w:val="16"/>
          <w:szCs w:val="16"/>
        </w:rPr>
        <w:softHyphen/>
        <w:t>ла образовывали поплавки попереч</w:t>
      </w:r>
      <w:r w:rsidRPr="00B36624">
        <w:rPr>
          <w:rFonts w:ascii="Times New Roman" w:hAnsi="Times New Roman" w:cs="Times New Roman"/>
          <w:color w:val="000000" w:themeColor="text1"/>
          <w:sz w:val="16"/>
          <w:szCs w:val="16"/>
        </w:rPr>
        <w:softHyphen/>
        <w:t>ной остойчивости. От концов кры</w:t>
      </w:r>
      <w:r w:rsidRPr="00B36624">
        <w:rPr>
          <w:rFonts w:ascii="Times New Roman" w:hAnsi="Times New Roman" w:cs="Times New Roman"/>
          <w:color w:val="000000" w:themeColor="text1"/>
          <w:sz w:val="16"/>
          <w:szCs w:val="16"/>
        </w:rPr>
        <w:softHyphen/>
        <w:t>ла шли проволочные оттяжки к носу лодки. Корпус лодки узкий, с боль</w:t>
      </w:r>
      <w:r w:rsidRPr="00B36624">
        <w:rPr>
          <w:rFonts w:ascii="Times New Roman" w:hAnsi="Times New Roman" w:cs="Times New Roman"/>
          <w:color w:val="000000" w:themeColor="text1"/>
          <w:sz w:val="16"/>
          <w:szCs w:val="16"/>
        </w:rPr>
        <w:softHyphen/>
        <w:t>шой килеватостью (до 30°), скулы обиты медной полоской, все грани корпуса были образованы плоски</w:t>
      </w:r>
      <w:r w:rsidRPr="00B36624">
        <w:rPr>
          <w:rFonts w:ascii="Times New Roman" w:hAnsi="Times New Roman" w:cs="Times New Roman"/>
          <w:color w:val="000000" w:themeColor="text1"/>
          <w:sz w:val="16"/>
          <w:szCs w:val="16"/>
        </w:rPr>
        <w:softHyphen/>
        <w:t>ми листами без выклейки, редан съемный. Горизонтальное оперение состояло из руля высоты, аэроди</w:t>
      </w:r>
      <w:r w:rsidRPr="00B36624">
        <w:rPr>
          <w:rFonts w:ascii="Times New Roman" w:hAnsi="Times New Roman" w:cs="Times New Roman"/>
          <w:color w:val="000000" w:themeColor="text1"/>
          <w:sz w:val="16"/>
          <w:szCs w:val="16"/>
        </w:rPr>
        <w:softHyphen/>
        <w:t>намически компенсированного с вырезом под руль направления, с небольшим килем. Управление тро</w:t>
      </w:r>
      <w:r w:rsidRPr="00B36624">
        <w:rPr>
          <w:rFonts w:ascii="Times New Roman" w:hAnsi="Times New Roman" w:cs="Times New Roman"/>
          <w:color w:val="000000" w:themeColor="text1"/>
          <w:sz w:val="16"/>
          <w:szCs w:val="16"/>
        </w:rPr>
        <w:softHyphen/>
        <w:t>совое от штурвала и педалей. Си</w:t>
      </w:r>
      <w:r w:rsidRPr="00B36624">
        <w:rPr>
          <w:rFonts w:ascii="Times New Roman" w:hAnsi="Times New Roman" w:cs="Times New Roman"/>
          <w:color w:val="000000" w:themeColor="text1"/>
          <w:sz w:val="16"/>
          <w:szCs w:val="16"/>
        </w:rPr>
        <w:softHyphen/>
        <w:t>ловая установка состояла из дви</w:t>
      </w:r>
      <w:r w:rsidRPr="00B36624">
        <w:rPr>
          <w:rFonts w:ascii="Times New Roman" w:hAnsi="Times New Roman" w:cs="Times New Roman"/>
          <w:color w:val="000000" w:themeColor="text1"/>
          <w:sz w:val="16"/>
          <w:szCs w:val="16"/>
        </w:rPr>
        <w:softHyphen/>
        <w:t>гателя «Гном-Моносупап» 100 л.с. с толкающим винтом и с яйцевидным капотом, установленного на стой</w:t>
      </w:r>
      <w:r w:rsidRPr="00B36624">
        <w:rPr>
          <w:rFonts w:ascii="Times New Roman" w:hAnsi="Times New Roman" w:cs="Times New Roman"/>
          <w:color w:val="000000" w:themeColor="text1"/>
          <w:sz w:val="16"/>
          <w:szCs w:val="16"/>
        </w:rPr>
        <w:softHyphen/>
        <w:t>ках кабана крыла. Экипаж один че</w:t>
      </w:r>
      <w:r w:rsidRPr="00B36624">
        <w:rPr>
          <w:rFonts w:ascii="Times New Roman" w:hAnsi="Times New Roman" w:cs="Times New Roman"/>
          <w:color w:val="000000" w:themeColor="text1"/>
          <w:sz w:val="16"/>
          <w:szCs w:val="16"/>
        </w:rPr>
        <w:softHyphen/>
        <w:t>ловек. Предполагалась установка неподвижного пулемета в палубе лодки перед летчиком. Са</w:t>
      </w:r>
      <w:r w:rsidRPr="00B36624">
        <w:rPr>
          <w:rFonts w:ascii="Times New Roman" w:hAnsi="Times New Roman" w:cs="Times New Roman"/>
          <w:color w:val="000000" w:themeColor="text1"/>
          <w:sz w:val="16"/>
          <w:szCs w:val="16"/>
        </w:rPr>
        <w:softHyphen/>
        <w:t>молет развил скорость, рекордную для летающих лодок - 170 км/ч. В третьем полете 5 декабря 1916 г. разрушились стенки заднего лон</w:t>
      </w:r>
      <w:r w:rsidRPr="00B36624">
        <w:rPr>
          <w:rFonts w:ascii="Times New Roman" w:hAnsi="Times New Roman" w:cs="Times New Roman"/>
          <w:color w:val="000000" w:themeColor="text1"/>
          <w:sz w:val="16"/>
          <w:szCs w:val="16"/>
        </w:rPr>
        <w:softHyphen/>
        <w:t>жерона правого крыла по отвер</w:t>
      </w:r>
      <w:r w:rsidRPr="00B36624">
        <w:rPr>
          <w:rFonts w:ascii="Times New Roman" w:hAnsi="Times New Roman" w:cs="Times New Roman"/>
          <w:color w:val="000000" w:themeColor="text1"/>
          <w:sz w:val="16"/>
          <w:szCs w:val="16"/>
        </w:rPr>
        <w:softHyphen/>
        <w:t>стиям облегчения, по свидетельству очевидцев, разрушился задний верхний трос перекашивания, который в полете провисал, вибрировал и затем намотался на винт. После этого самолёт перешел на пикиро</w:t>
      </w:r>
      <w:r w:rsidRPr="00B36624">
        <w:rPr>
          <w:rFonts w:ascii="Times New Roman" w:hAnsi="Times New Roman" w:cs="Times New Roman"/>
          <w:color w:val="000000" w:themeColor="text1"/>
          <w:sz w:val="16"/>
          <w:szCs w:val="16"/>
        </w:rPr>
        <w:softHyphen/>
        <w:t>вание, не выходя из которого уда</w:t>
      </w:r>
      <w:r w:rsidRPr="00B36624">
        <w:rPr>
          <w:rFonts w:ascii="Times New Roman" w:hAnsi="Times New Roman" w:cs="Times New Roman"/>
          <w:color w:val="000000" w:themeColor="text1"/>
          <w:sz w:val="16"/>
          <w:szCs w:val="16"/>
        </w:rPr>
        <w:softHyphen/>
        <w:t>рился о воду. Обломки гидросамо</w:t>
      </w:r>
      <w:r w:rsidRPr="00B36624">
        <w:rPr>
          <w:rFonts w:ascii="Times New Roman" w:hAnsi="Times New Roman" w:cs="Times New Roman"/>
          <w:color w:val="000000" w:themeColor="text1"/>
          <w:sz w:val="16"/>
          <w:szCs w:val="16"/>
        </w:rPr>
        <w:softHyphen/>
        <w:t>лета подобрали, а тело лётчика удалось обнаружить лишь через полторы недели. Комиссия, расследовавшая при</w:t>
      </w:r>
      <w:r w:rsidRPr="00B36624">
        <w:rPr>
          <w:rFonts w:ascii="Times New Roman" w:hAnsi="Times New Roman" w:cs="Times New Roman"/>
          <w:color w:val="000000" w:themeColor="text1"/>
          <w:sz w:val="16"/>
          <w:szCs w:val="16"/>
        </w:rPr>
        <w:softHyphen/>
        <w:t>чины катастрофы, пришла к выво</w:t>
      </w:r>
      <w:r w:rsidRPr="00B36624">
        <w:rPr>
          <w:rFonts w:ascii="Times New Roman" w:hAnsi="Times New Roman" w:cs="Times New Roman"/>
          <w:color w:val="000000" w:themeColor="text1"/>
          <w:sz w:val="16"/>
          <w:szCs w:val="16"/>
        </w:rPr>
        <w:softHyphen/>
        <w:t>ду, что главной причиной гибели «была поломка заднего коробчато</w:t>
      </w:r>
      <w:r w:rsidRPr="00B36624">
        <w:rPr>
          <w:rFonts w:ascii="Times New Roman" w:hAnsi="Times New Roman" w:cs="Times New Roman"/>
          <w:color w:val="000000" w:themeColor="text1"/>
          <w:sz w:val="16"/>
          <w:szCs w:val="16"/>
        </w:rPr>
        <w:softHyphen/>
        <w:t>го лонжерона» из-за того, что «креп</w:t>
      </w:r>
      <w:r w:rsidRPr="00B36624">
        <w:rPr>
          <w:rFonts w:ascii="Times New Roman" w:hAnsi="Times New Roman" w:cs="Times New Roman"/>
          <w:color w:val="000000" w:themeColor="text1"/>
          <w:sz w:val="16"/>
          <w:szCs w:val="16"/>
        </w:rPr>
        <w:softHyphen/>
        <w:t>ление плоскостей к раме... недоста</w:t>
      </w:r>
      <w:r w:rsidRPr="00B36624">
        <w:rPr>
          <w:rFonts w:ascii="Times New Roman" w:hAnsi="Times New Roman" w:cs="Times New Roman"/>
          <w:color w:val="000000" w:themeColor="text1"/>
          <w:sz w:val="16"/>
          <w:szCs w:val="16"/>
        </w:rPr>
        <w:softHyphen/>
        <w:t>точно» (11872)</w:t>
      </w:r>
      <w:r w:rsidR="004B3622" w:rsidRPr="00B36624">
        <w:rPr>
          <w:rFonts w:ascii="Times New Roman" w:hAnsi="Times New Roman" w:cs="Times New Roman"/>
          <w:color w:val="000000" w:themeColor="text1"/>
          <w:sz w:val="16"/>
          <w:szCs w:val="16"/>
        </w:rPr>
        <w:t>.</w:t>
      </w:r>
    </w:p>
    <w:p w14:paraId="44775C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1F6940"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августа в 1916 году первый полет морского истребителя «Энгельс III», пилот штабс-капитан Энгельс. Евгений Робертович Энгельс (1880— 1916 гг.), штабс-капитан, был одним из весьма образованных военных летчиков русской авиации. Он окончил Технологический институт и Артиллерийскую академию, в 1912 г. получил диплом летчика во Франции и в 1915 г. прошел курс обучения в Севастопольской школе авиации. В 1915—1916 гг. Е.Р.Энгельс построил два самолета, совершенно оригинальных и не похожих ни на какие другие самолеты. Проект этого оригинального сухопутного моноплана был предложен весной 1915 года и 10 апреля 1915 года автор получил 2500 р. на его постройку. Самолет строился в мастерских Севастопольской школы на Каче. 22 сентября 1915 года Энгельс был переведен на должность заведующего мастерскими Гутуевской школы морских летчиков в Петрограде, а в конце 1915 года вместе со школой был переведен в Баку. Самолет «Орел» доводился уже без его автора, который, став в 1916 году инструктором Бакинской школы и полетав на морских самолетах, занялся проектированием летающей лодки. На фотографии ниже самолет «Орел» (Моноплан Энгельса). Отъезд Е.Р.Энгельса из Севастополя был связан с его переводом на должность заведующего мастерскими школы морских летчиков - сначала в Петрограде, а затем в Баку. Здесь штабс-капитан Энгельс освоил полеты на летающих лодках и впоследствии выполнял обязанности инструктора. В 1916 году Энгельс разработал проект оригинальной летающей лодки-истребителя, выполненной по схеме парасоль. Особенностью самолета являлись опущенные вниз законцовки крыла, призванные выполнять роль поплавков боковой остойчивости. Ротативный двигатель с толкающим воздушным винтом на продолжении центральных стоек крыла, снабжен обтекателем яйцевидной формы, прикрывающем и топливный бак. Реализация проекта состоялась благодаря проявленному интересу со стороны компании Ф. Мельцера. Здесь построили первый опытный образец, испытанный в Петрограде в конце июля 1916 года. Второй экземпляр летающей лодки Энгельса изготовили с двигателем "Гном-Моносупап" 100 л.с. на средства Морского ведомства на заводе Ф.Мельцера во второй половине 1916 года. Затем аппарат перевезли в Баку, где в конце ноября конструктор лично выполнил два благополучных полета. Машина легко выходила на редан и отрывалась от воды, развивала высокую максимальную скорость - 170 км/час. 5 декабря 1916 года, в третьем испытательном полете произошла катастрофа, в результате которой штабс-капитан Энгельс погиб. К сожалению, деятельность Е.Р.Энгельса, показавшего себя талантливым конструктором, продолжалась так недолго. Предполагалась диверсия, однако наиболее явной причиной катастрофы явилось разрушение заднего правого лонжерона крыла по причине его недостаточной прочности. Несмотря на гибель конструктора и его летающей лодки, работы по совершенствованию типа продолжились. По предложению Ф. Мельцера рассматривались планы строительства сначала 300, а позднее 200 летающих лодок Энгельса. В окончательном варианте, согласно решению от 27 апреля 1917 г., было заказано 60 экземпляров. На практике изготовили два опытных образца с двигателем "Рон" 125 л.с, в отношении которых использовалось обозначение "Энгельс-III". Первый экземпляр испытывал инструктор Петроградской школы авиации лейтенант Н.А. Яковицкий во второй половине августа 1917 года. Поначалу лодка, в связи со значительным разворачивающим моментом воздушного винта, на разбеге зарывалась правым крылом в воду. После установки свинцового противовеса в левом крыле самолет удалось испытать и 10 октября 1917 года первый экземпляр "Энгельс-III" сдали морскому ведомству. Дальнейшая судьба этого экземпляра не ясна. Второй экземпляр "Энгельс-III" в конце 1918 г. отправили в Петроградскую школу морской авиации, эвакуированную в Нижний Новгород. Интерес к самолету проявился лишь в 1920 году, когда школа вновь поменяла место дислокации и перебралась в Самару. Здесь, в 1921 году состоялась безуспешная попытка взлета с воды, закончившаяся повреждением законцовок крыла. После ремонта на крыле установили боковые поплавки с самолета М-5 и вновь приступили к испытаниям. На взлете летающая лодка перевернулась и более не восстанавливалась. Версия диверсии: [В начале войны Энгельс стал летнабом, а с конца 1914 г. – учеником Севастопольской школы авиации. Здесь он освоил самолёт и построил моноплан «Орел» своей конструкции, а также заведовал теоретическими классными занятиями. Из-за трений с начальником школы переведён (в октябре 1915 годп) на должность заведующего мастерскими Гутуевской школы морской авиации в Петрограде, а в конце того же года вместе со школой переведён в Баку. Став лётчиком-инструктором, и полетав на гидросамолётах, построил летающую лодку - истребитель. Это был одноместный морской истребитель, расчалочный парасоль с толкающей силовой установкой. В первом полете 8 августа (ноября) 1916 года самолет с двигателем “Гном-Моносусап” в 100 л.с., пилотировавшийся самим Е.Р.Энгельсом, показал скорость, рекордную для летающих лодок – 170 км/час. Испытания проходили в Бакинской школе морской авиации. В третьем (втором ?) полете 18 (5 – ст.ст.) декабря 1916 года произошла катастрофа. Взлет машины был идеальным. Гидросамолет плавно набрал высоту 600 м, и здесь, по свидетельству очевидцев, произошло следующее: “…В воздухе сломался задний лонжерон правого крыла по отверстиям облегчения в его стенках. Произошел обрыв заднего верхнего троса перекашивания, который в полете провисал, вибрировал и затем намотался на винт”. После этого машина перешла в крутое пикирование и ударилась о воду. Обломки гидросамолета были выловлены сразу, но тело пилота удалось найти лишь через полторы недели после усиленных поисков. Официальная комиссия, расследовавшая катастрофу, пришла к такому заключению: главной причиной гибели “была поломка заднего коробчатого лонжерона” из-за того, что “крепление плоскостей к раме… недостаточно”. Была выдвинута версия: морской истребитель погиб потому, что конструктор отдал предпочтение легкости конструкции в ущерб прочности. Но сомнения в достоверности выводов комиссии порождают результаты первого испытания самолета (8 августа 1916 года), проводившегося в несравнимо более тяжелых условиях. Вот что зафиксировано в составленном после полета акте Ns 438.</w:t>
      </w:r>
    </w:p>
    <w:p w14:paraId="7A1593B0"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Подъем на редан – 4 секунды.</w:t>
      </w:r>
    </w:p>
    <w:p w14:paraId="28CFC62B"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Разбег на редане – 7 секунд.</w:t>
      </w:r>
    </w:p>
    <w:p w14:paraId="45F22395"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Горизонтальная скорость (по прибору) – 170 километров в час.</w:t>
      </w:r>
    </w:p>
    <w:p w14:paraId="754BDB4D"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Подъем на высоту 100 метров около 5 минут.</w:t>
      </w:r>
    </w:p>
    <w:p w14:paraId="7A290072"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Полезная нагрузка 200 килограммов.</w:t>
      </w:r>
    </w:p>
    <w:p w14:paraId="12030FC6"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порывистом ветре эластичность крыльев легко переносит удары воздушных волн”.</w:t>
      </w:r>
    </w:p>
    <w:p w14:paraId="1A80EA3C"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Тщательный осмотр летающей лодки, проведенный после испытаний, не обнаружил никаких опасных деформаций корпуса.</w:t>
      </w:r>
    </w:p>
    <w:p w14:paraId="5EA6C853" w14:textId="77777777" w:rsidR="005B324B" w:rsidRPr="00B36624" w:rsidRDefault="005B324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Было проведено и еще одно испытание, также опровергающее выводы бакинской комиссии. В феврале 1917 года Временное правительство создало комиссию, которой было поручено “разобраться в целесообразности дальнейшей постройки летающих лодок штабс-капитана Энгельса”. Эксперты пришли к выводу, что “постройка аппаратов со скоростью 170 км/ч желательна и что самолет Энгельса соответствовал всем требованиям гидроавиации”. В результате заводу Мельцера, изготовившему в 1916 году опытный экземпляр морского истребителя, морское ведомство заказало 60 таких аппаратов. Первые экземпляры были изготовлены осенью 1917 года, и головная машина была предъявлена на испытания 10 октября. На этих испытаниях машина вела себя нормально, без каких-либо, тенденций к поломкам хотя никаких серьезных конструкторских изменений внесено не было. Очевидцы катастрофы морского истребителя: поручик B.Л.Кербер (в советское время известный деятель авиапромышленности) и прапорщик В.Д.Кирсанов – бывшие инструкторы Бакинской авиашколы – считали, что гибель летающей лодки Энгельса была результатом диверсии. О том, что действительно имела место диверсия, свидетельствует и письмо начальника Бакинской школы морской авиации, капитана 1-го ранга Яновича, адресованное одному из офицеров Генерального морского штаба и датированное 14 декабря 1916 года. В нем сообщается, что за несколько дней до катастрофы Энгельс обнаружил на своем самолете подпиленные тросы управления. Он сразу обратился к старшему лейтенанту Грузинову с просьбой выставить охрану к своей машине, но она по непонятным причинам так и не была выполнена…] (14977).</w:t>
      </w:r>
    </w:p>
    <w:p w14:paraId="3F6011C3" w14:textId="77777777" w:rsidR="005B324B" w:rsidRPr="00B36624" w:rsidRDefault="005B324B" w:rsidP="00615CF2">
      <w:pPr>
        <w:rPr>
          <w:rFonts w:ascii="Times New Roman" w:hAnsi="Times New Roman" w:cs="Times New Roman"/>
          <w:color w:val="000000" w:themeColor="text1"/>
          <w:sz w:val="16"/>
          <w:szCs w:val="16"/>
        </w:rPr>
      </w:pPr>
    </w:p>
    <w:p w14:paraId="6396381C" w14:textId="77777777" w:rsidR="008504A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4F374F3" w14:textId="7777777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p>
    <w:p w14:paraId="5ADA3B88" w14:textId="5EB21F8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8 (21) августа 1916 года Главному военно-техническому управлению был дан заказ на постройку 30 машин Поплавко, а в конце сентября все броневики сдали заказчику. </w:t>
      </w:r>
      <w:r w:rsidR="00FD38A3">
        <w:rPr>
          <w:rFonts w:ascii="Times New Roman" w:hAnsi="Times New Roman" w:cs="Times New Roman"/>
          <w:color w:val="000000" w:themeColor="text1"/>
          <w:sz w:val="16"/>
          <w:szCs w:val="16"/>
        </w:rPr>
        <w:t xml:space="preserve">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6</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октября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их демонстрировали члена Особого совещания по обороне государства и представителям Генерального Штаба. Серийные машины в соответствии с требованиями имели полностью закрытый броневой корпус из 7 мм брони. В его передней части находился двигатель, за ним – боевая рубка экипажа. Причём обслуживание двигателя было возможно изнутри машины. В задней части, на месте грузовой платформы, был установлен невысокий броневой короб для запасных частей, горючего и боеприпасов. В случае необходимости там могло перевозиться несколько пехотинцев. Вооружение броневика состояло из 2-х пулемётов Максима на подвесных станках Соколова с 4-мя амбразурами для стрельбы. Для входа и выхода экипажа, состоящего из командира, шофёра и 2-х пулемётчиков, с правой стороны корпуса имелась дверь. На переднем броневом листе крепилось съёмное ломающее приспособление, изготовленное из уголка. Колёса оснащались дополнительными уширенными бандажами для движения по грунту. Двигатель мощностью 32 л.с. позволял бронеавтомобилю развивать скорость до 35 км/ч. Этого считалось достаточным, так как «Джеффери» предназначались, прежде всего, для выполнения «задачи особого назначения» – прорыва проволочных заграждений. 10 сентября 1916 года, ещё до окончания постройки матчасти, был Высочайше утверждён штат Броневого автомобильного дивизиона Особого назначения: 30 бронированных «Джеффери», 4 грузовых и 4 легковых машины, 4 автоцистерны, 1 автомастерская и 9 мотоциклов. Его командиром стал получивший повышение в чине капитан Виктор Поплавко. Организационно дивизион делился на 3 взвода (по 10 броневиков), каждое отделение на 3 звена (по 3 машины), звеном командовал офицер. 16 октября 1916 года бронедивизион отбыл на Юго-Западный фронт, где вошёл в состав войск 11-й армии. В конце декабря планировалось его использование в частной наступательной операции совместно с одной из стрелковых дивизий (17005).</w:t>
      </w:r>
    </w:p>
    <w:p w14:paraId="012AC586" w14:textId="7777777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p>
    <w:p w14:paraId="60E8557B" w14:textId="77777777" w:rsidR="003D6A3B" w:rsidRPr="00B36624" w:rsidRDefault="00E81F8D" w:rsidP="00615CF2">
      <w:pPr>
        <w:tabs>
          <w:tab w:val="left" w:pos="11199"/>
        </w:tabs>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C244B8A" w14:textId="77777777" w:rsidR="003D6A3B" w:rsidRPr="00B36624" w:rsidRDefault="003D6A3B" w:rsidP="00615CF2">
      <w:pPr>
        <w:tabs>
          <w:tab w:val="left" w:pos="11199"/>
        </w:tabs>
        <w:autoSpaceDE w:val="0"/>
        <w:autoSpaceDN w:val="0"/>
        <w:adjustRightInd w:val="0"/>
        <w:rPr>
          <w:rFonts w:ascii="Times New Roman" w:hAnsi="Times New Roman" w:cs="Times New Roman"/>
          <w:iCs/>
          <w:color w:val="000000" w:themeColor="text1"/>
          <w:sz w:val="16"/>
          <w:szCs w:val="16"/>
        </w:rPr>
      </w:pPr>
    </w:p>
    <w:p w14:paraId="2772DC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 (21) августа 1916 г. № 1352/1069 Упартом представлен был наштаверху следующий доклад: </w:t>
      </w:r>
    </w:p>
    <w:p w14:paraId="7C72ABA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приложении № 10 к ст. 536 Положения о полевом управлении войск, отмененной приказом наштаверха за № 301 с. г., об'явлено было положение о сборе, хранении и перевозке оружия и огнеприпасов, собираемых на полях сражений и остающихся от больных и раненых</w:t>
      </w:r>
      <w:r w:rsidR="004B3622" w:rsidRPr="00B36624">
        <w:rPr>
          <w:rFonts w:ascii="Times New Roman" w:hAnsi="Times New Roman" w:cs="Times New Roman"/>
          <w:color w:val="000000" w:themeColor="text1"/>
          <w:sz w:val="16"/>
          <w:szCs w:val="16"/>
        </w:rPr>
        <w:t>.</w:t>
      </w:r>
    </w:p>
    <w:p w14:paraId="5630408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 войны показал, что упомянутое положение о сборе оружия не отвечает потребности и что для правильной организации этого дела необходимо его изменить, а также сформировать особые штатные команды</w:t>
      </w:r>
      <w:r w:rsidR="004B3622" w:rsidRPr="00B36624">
        <w:rPr>
          <w:rFonts w:ascii="Times New Roman" w:hAnsi="Times New Roman" w:cs="Times New Roman"/>
          <w:color w:val="000000" w:themeColor="text1"/>
          <w:sz w:val="16"/>
          <w:szCs w:val="16"/>
        </w:rPr>
        <w:t>.</w:t>
      </w:r>
    </w:p>
    <w:p w14:paraId="1428FFB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Давно уже главнокомандующие армиями Юго-западного и Западного фронтов были вынуждены дополнить названное положение особыми приказами, устанавливающими на каждом фронте свой порядок сбора и свои нештатные организации команд и транспортов..</w:t>
      </w:r>
      <w:r w:rsidR="004B3622" w:rsidRPr="00B36624">
        <w:rPr>
          <w:rFonts w:ascii="Times New Roman" w:hAnsi="Times New Roman" w:cs="Times New Roman"/>
          <w:color w:val="000000" w:themeColor="text1"/>
          <w:sz w:val="16"/>
          <w:szCs w:val="16"/>
        </w:rPr>
        <w:t>.</w:t>
      </w:r>
    </w:p>
    <w:p w14:paraId="03E70CE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Вопрос о сборе с полей сражений предметов аргснабжения является вопросом весьма важным и общим для всей действующей армии. Командированные на фронт лица засвидетельствовали, что дело сбора с полей сражений стоит не на должной высоте и генерал-инспарт лично в том убедился"</w:t>
      </w:r>
      <w:r w:rsidR="004B3622" w:rsidRPr="00B36624">
        <w:rPr>
          <w:rFonts w:ascii="Times New Roman" w:hAnsi="Times New Roman" w:cs="Times New Roman"/>
          <w:color w:val="000000" w:themeColor="text1"/>
          <w:sz w:val="16"/>
          <w:szCs w:val="16"/>
        </w:rPr>
        <w:t>.</w:t>
      </w:r>
    </w:p>
    <w:p w14:paraId="51E723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докладу прилагался проект приказа наштаверха, в котором объявлялись: а) временные штаты корпусных и армейских команд для сбора оружия, боевых припасов и других предметов артиллерийского снабжения; б) положение о сборе на полях сражений предметов артдовольствия; в) наставления: заведующему сбором в полковом, дивизионном, корпусном и армейском тыловых районах; штаб-офицеру для заведывания в армиях обором и исправлением оружия и штаб-офицеру для поручений при начальнике артснабжений фронта по сбору ручного оружия и надзору за ним (11483).</w:t>
      </w:r>
    </w:p>
    <w:p w14:paraId="2B37C25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 был утвержден и об'явлен в приказе наштаверха 1916 г., № 1201. На основании этого приказа было сформировано в каждом корпусе отделение транспорта в 25 парных повозок, которое должно было обслуживать корпусную команду; одновременно были сформированы корпусные и армейские тыловые команды</w:t>
      </w:r>
      <w:r w:rsidR="004B3622" w:rsidRPr="00B36624">
        <w:rPr>
          <w:rFonts w:ascii="Times New Roman" w:hAnsi="Times New Roman" w:cs="Times New Roman"/>
          <w:color w:val="000000" w:themeColor="text1"/>
          <w:sz w:val="16"/>
          <w:szCs w:val="16"/>
        </w:rPr>
        <w:t>.</w:t>
      </w:r>
    </w:p>
    <w:p w14:paraId="1526AA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Посмотрим, что нового давало положение, объявленное в этом приказе? </w:t>
      </w:r>
    </w:p>
    <w:p w14:paraId="076864E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разделе о сборе войсками прежде всего указывалось что воспрещается собирать. Это указание являлось необходимым, так как при сборе могли попадать предметы, опасные в обращении и при перевозке</w:t>
      </w:r>
      <w:r w:rsidR="004B3622" w:rsidRPr="00B36624">
        <w:rPr>
          <w:rFonts w:ascii="Times New Roman" w:hAnsi="Times New Roman" w:cs="Times New Roman"/>
          <w:color w:val="000000" w:themeColor="text1"/>
          <w:sz w:val="16"/>
          <w:szCs w:val="16"/>
        </w:rPr>
        <w:t>.</w:t>
      </w:r>
    </w:p>
    <w:p w14:paraId="4AF4527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Устанавливалась строгая ответственность за неполноту сбора - в районе полка отвечал командир полка, в дивизии и корпусе соответственно начальник дивизии и командир корпуса. Команды сбора разделялись на войсковые и тыловые. Войсковые были в полку из 32 человек, в дивизии из 84 человек и в корпусе из 54 человек. Начальники их были постоянными. Определялся район их действия (полковой - до обоза I разряда, дивизионный - район дивизии в глубину до обозов II разряда, корпусный - на весь корпусный район). Все эти команды имели свои перевозочные средства; в полковой - 1 повозка, в дивизионный - 5 и в корпусный - 25. Подробно указываются обязанности и порядок вывоза и сдачи оружия. В конечном результате оружие, собранное войсковыми командами, свозилось в армейские оружейные мастерские или в подвижные артзапасы или сдавалось ближайшим этапным комендантам</w:t>
      </w:r>
      <w:r w:rsidR="004B3622" w:rsidRPr="00B36624">
        <w:rPr>
          <w:rFonts w:ascii="Times New Roman" w:hAnsi="Times New Roman" w:cs="Times New Roman"/>
          <w:color w:val="000000" w:themeColor="text1"/>
          <w:sz w:val="16"/>
          <w:szCs w:val="16"/>
        </w:rPr>
        <w:t>.</w:t>
      </w:r>
    </w:p>
    <w:p w14:paraId="1A0CFAA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Армейские тыловые команды из 3 офицеров и 220 солдат, обеспеченные транспортом в количестве 5 полуторатонных грузовиков, имели назначением усиливать личным составом и перевозочными средствами войсковые команды, доставлять все собранное в корпусных сборных пунктах в армейские запасы, склады и мастерские и производить самостоятельные сборы в случае, когда войсковые команды почему-либо не произвели сбора или не закончили его. Ближайшее руководство их деятельностью возлагалось на штаб-офицеров, заведующих сбором и исправлением оружия в армиях</w:t>
      </w:r>
      <w:r w:rsidR="004B3622" w:rsidRPr="00B36624">
        <w:rPr>
          <w:rFonts w:ascii="Times New Roman" w:hAnsi="Times New Roman" w:cs="Times New Roman"/>
          <w:color w:val="000000" w:themeColor="text1"/>
          <w:sz w:val="16"/>
          <w:szCs w:val="16"/>
        </w:rPr>
        <w:t>.</w:t>
      </w:r>
    </w:p>
    <w:p w14:paraId="7EF7799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Коменданты этапов, кроме приема, смазки и дальнейшей переотправки оружия, в случае надобности также должны были собирать оружие, используя состав этапных батальонов или привлекая местных жителей с подводами за плату. Наблюдение за сбором возлагалось на войсковых начальников всех степеней, на штаб-офицеров, заведующих сбором и исправлением оружия, на медицинский персонал перевязочных пунктов и на начальников головных эвакуационных пунктов. Легко раненые, не принесшие винтовок, отправлялись за ними обратно. Санитары должны были выносить винтовки тяжело раненых. Солдаты, виновные в оставлении оружия и патронов без уважительных причин, предавались суду и подвергались каторжным работам от 15 до 20 лет</w:t>
      </w:r>
      <w:r w:rsidR="004B3622" w:rsidRPr="00B36624">
        <w:rPr>
          <w:rFonts w:ascii="Times New Roman" w:hAnsi="Times New Roman" w:cs="Times New Roman"/>
          <w:color w:val="000000" w:themeColor="text1"/>
          <w:sz w:val="16"/>
          <w:szCs w:val="16"/>
        </w:rPr>
        <w:t>.</w:t>
      </w:r>
    </w:p>
    <w:p w14:paraId="770112F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Сбор оружия населением ставился в другие рамки, чем это имело место до издания положения о сборе</w:t>
      </w:r>
      <w:r w:rsidR="004B3622" w:rsidRPr="00B36624">
        <w:rPr>
          <w:rFonts w:ascii="Times New Roman" w:hAnsi="Times New Roman" w:cs="Times New Roman"/>
          <w:color w:val="000000" w:themeColor="text1"/>
          <w:sz w:val="16"/>
          <w:szCs w:val="16"/>
        </w:rPr>
        <w:t>.</w:t>
      </w:r>
    </w:p>
    <w:p w14:paraId="7F4157A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окончании сбора войсками гражданские (власти обязаны были произвести осмотр полей сражения, привлекая для этого население с поденной оплатой. Собранные населением предметы немедленно сдавались гражданским или военным властям. Хранить оружие у себя более 3 суток воспрещалось. Все найденное оружие сдавалось без всякой особой платы. За утайку найденного виновные, по распоряжению командующих армиями, подвергались заключению в тюрьму до 3 месяцев иди денежному штрафу до 3.000 рублей</w:t>
      </w:r>
      <w:r w:rsidR="004B3622" w:rsidRPr="00B36624">
        <w:rPr>
          <w:rFonts w:ascii="Times New Roman" w:hAnsi="Times New Roman" w:cs="Times New Roman"/>
          <w:color w:val="000000" w:themeColor="text1"/>
          <w:sz w:val="16"/>
          <w:szCs w:val="16"/>
        </w:rPr>
        <w:t>.</w:t>
      </w:r>
    </w:p>
    <w:p w14:paraId="08CDB9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пределах театра военных действий воспрещалось скупать оружие, патроны, порох, бинокли и другие предметы военного снаряжения. Станциям железных дорог воспрещалось принимать к перевозке от частных лиц предметы вооружения; таковые немедленно отбирались, а лица, предъявившие груз, задерживались.</w:t>
      </w:r>
    </w:p>
    <w:p w14:paraId="5746D7A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ряде детально разработанных наставлений, приложенных к приказу, подробно излагались обязанности всех должностных лиц. непосредственно ведающих сбором, осмотром, вывозом оружия и отчетностью по этой работе</w:t>
      </w:r>
      <w:r w:rsidR="004B3622" w:rsidRPr="00B36624">
        <w:rPr>
          <w:rFonts w:ascii="Times New Roman" w:hAnsi="Times New Roman" w:cs="Times New Roman"/>
          <w:color w:val="000000" w:themeColor="text1"/>
          <w:sz w:val="16"/>
          <w:szCs w:val="16"/>
        </w:rPr>
        <w:t>.</w:t>
      </w:r>
    </w:p>
    <w:p w14:paraId="53CB303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проведением этой организации, тщательно проработанной, по данным опыта предыдущих лет войны, успех сбора оружия был обеспечен. Можно, конечно, возражать против численности команд, которые в условиях позиционных стояний как бы оставались безработными; однако, не исключалась возможность перехода к маневренной войне, и во избежание повторения горького опыта первых годов войны даже некоторое преувеличение в численности команд для сбора оружия являлось более целесообразным, чем расплывчатые правила Положения о полевом управлении войск в военное время 1914 г</w:t>
      </w:r>
      <w:r w:rsidR="004B3622" w:rsidRPr="00B36624">
        <w:rPr>
          <w:rFonts w:ascii="Times New Roman" w:hAnsi="Times New Roman" w:cs="Times New Roman"/>
          <w:color w:val="000000" w:themeColor="text1"/>
          <w:sz w:val="16"/>
          <w:szCs w:val="16"/>
        </w:rPr>
        <w:t>.</w:t>
      </w:r>
    </w:p>
    <w:p w14:paraId="3505FA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необходимо отметить провал системы, основанной на денежном вознаграждении. Система эта, введенная, как мы видели, весной 1915 г. на Юго-западном и на Северо-западном фронтах под влиянием неуспеха всех предыдущих мер, привела к спекуляции в торговле оружием. Особенно вредным, способствующим спекуляции явилось мероприятие, проведенное в целях получения винтовок внутри страны Особым совещанием по обороне, выразившееся в скупке у населения винтовок - русских пo 20 руб. и иностранных - по 15 руб., т. е. значительно дороже, чем платилось на фронте. Мера эта вместо направления оружия на фронт естественно повлекла течение его в тыл; во избежание этого нежелательного явления положением о сборе оружия, изданным при приказе наштаверха 1916 г. № 201, было запрещено перевозить оружие по железных дорогам (11483).</w:t>
      </w:r>
    </w:p>
    <w:p w14:paraId="4171CE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A93ADB" w14:textId="77777777" w:rsidR="007019C2" w:rsidRPr="005310E3" w:rsidRDefault="007019C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5310E3">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ч</w:t>
      </w:r>
      <w:r w:rsidRPr="005310E3">
        <w:rPr>
          <w:rFonts w:ascii="Times New Roman" w:hAnsi="Times New Roman" w:cs="Times New Roman"/>
          <w:color w:val="0070C0"/>
          <w:sz w:val="16"/>
          <w:szCs w:val="16"/>
        </w:rPr>
        <w:t>етыре гидросамолета Балтийского флота под командой лейтенанта Сергея Лишина совершили ночью налет на немецкую гидроавиа</w:t>
      </w:r>
      <w:r w:rsidRPr="005310E3">
        <w:rPr>
          <w:rFonts w:ascii="Times New Roman" w:hAnsi="Times New Roman" w:cs="Times New Roman"/>
          <w:color w:val="0070C0"/>
          <w:sz w:val="16"/>
          <w:szCs w:val="16"/>
        </w:rPr>
        <w:softHyphen/>
        <w:t>станцию у оз.</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Ангерн и метким бомбометанием зажгли ангар и несколько служебных зданий.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Немцы оборонялись только зенитной артиллерией,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но безрезультатно.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Наши летчики вернулись без потерь.</w:t>
      </w:r>
    </w:p>
    <w:p w14:paraId="6143D539" w14:textId="77777777" w:rsidR="007019C2" w:rsidRDefault="007019C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Вечернее время»</w:t>
      </w:r>
      <w:r>
        <w:rPr>
          <w:rFonts w:ascii="Times New Roman" w:hAnsi="Times New Roman" w:cs="Times New Roman"/>
          <w:color w:val="0070C0"/>
          <w:sz w:val="16"/>
          <w:szCs w:val="16"/>
        </w:rPr>
        <w:t xml:space="preserve"> за</w:t>
      </w:r>
      <w:r w:rsidRPr="005310E3">
        <w:rPr>
          <w:rFonts w:ascii="Times New Roman" w:hAnsi="Times New Roman" w:cs="Times New Roman"/>
          <w:color w:val="0070C0"/>
          <w:sz w:val="16"/>
          <w:szCs w:val="16"/>
        </w:rPr>
        <w:t xml:space="preserve"> 7 авг.</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1916;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Русский инвалид»</w:t>
      </w:r>
      <w:r>
        <w:rPr>
          <w:rFonts w:ascii="Times New Roman" w:hAnsi="Times New Roman" w:cs="Times New Roman"/>
          <w:color w:val="0070C0"/>
          <w:sz w:val="16"/>
          <w:szCs w:val="16"/>
        </w:rPr>
        <w:t xml:space="preserve"> за</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6</w:t>
      </w:r>
      <w:r w:rsidRPr="005310E3">
        <w:rPr>
          <w:rFonts w:ascii="Times New Roman" w:hAnsi="Times New Roman" w:cs="Times New Roman"/>
          <w:color w:val="0070C0"/>
          <w:sz w:val="16"/>
          <w:szCs w:val="16"/>
        </w:rPr>
        <w:t xml:space="preserve"> авг.</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191</w:t>
      </w:r>
      <w:r>
        <w:rPr>
          <w:rFonts w:ascii="Times New Roman" w:hAnsi="Times New Roman" w:cs="Times New Roman"/>
          <w:color w:val="0070C0"/>
          <w:sz w:val="16"/>
          <w:szCs w:val="16"/>
        </w:rPr>
        <w:t>6</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0257DAAE" w14:textId="77777777" w:rsidR="007019C2" w:rsidRPr="005310E3" w:rsidRDefault="007019C2" w:rsidP="00615CF2">
      <w:pPr>
        <w:rPr>
          <w:rFonts w:ascii="Times New Roman" w:hAnsi="Times New Roman" w:cs="Times New Roman"/>
          <w:color w:val="0070C0"/>
          <w:sz w:val="16"/>
          <w:szCs w:val="16"/>
        </w:rPr>
      </w:pPr>
    </w:p>
    <w:p w14:paraId="04269291" w14:textId="53775257" w:rsidR="0075755A" w:rsidRPr="002D65D1" w:rsidRDefault="0075755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8 (</w:t>
      </w:r>
      <w:r w:rsidRPr="002D65D1">
        <w:rPr>
          <w:rFonts w:ascii="Times New Roman" w:hAnsi="Times New Roman" w:cs="Times New Roman"/>
          <w:color w:val="0070C0"/>
          <w:sz w:val="16"/>
          <w:szCs w:val="16"/>
          <w:lang w:bidi="en-US"/>
        </w:rPr>
        <w:t>21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есаул В.М. Ткачев был отозван в Киев и получил приказ создать на Юго-Западном фронте отряд, способный отражать немецкие бомбардировщики (23525).</w:t>
      </w:r>
    </w:p>
    <w:p w14:paraId="56D166FE" w14:textId="77777777" w:rsidR="0075755A" w:rsidRPr="002D65D1" w:rsidRDefault="0075755A" w:rsidP="00615CF2">
      <w:pPr>
        <w:rPr>
          <w:rFonts w:ascii="Times New Roman" w:hAnsi="Times New Roman" w:cs="Times New Roman"/>
          <w:color w:val="0070C0"/>
          <w:sz w:val="16"/>
          <w:szCs w:val="16"/>
        </w:rPr>
      </w:pPr>
    </w:p>
    <w:p w14:paraId="460EBF0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EC389B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E8837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w:t>
      </w:r>
      <w:r w:rsidR="001D2B07"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августа 1916 на ПРТВ официально испытали М-12 - модификацию истребителя - лл Д.П.Г. - двухместный с пилотом и пассажиром, сидящими тандемом. Вероятно с Гном-Моносупаном. Понравился и 31 августа Морское ведомство выдало заказ на 30 (2807,54).</w:t>
      </w:r>
    </w:p>
    <w:p w14:paraId="7AB9D4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2958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w:t>
      </w:r>
      <w:r w:rsidR="001D2B07"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августа 1916 г. на ПРТВ официально испытали М-12 - модификацию истребителя - лл Д.П.Г. - двухместный с пилотом и пассажиром, сидящими тандемом. Вероятно с Гном-Моносупаном. Летая с нагрузкой 250 кг — но без пассажира, которого заменяла чугунная чушка, гидроаэроплан 8 раз прошел дистанцию 1,5 тыс. м и показал при том среднюю скорость 140 км/ч. Затем с тем же грузом, но и с экипажем из двух человек, он дважды покрыл расстояние 27,4 км, развив среднюю скорость 135 км/ч. Тип мотора, установленного на аппара</w:t>
      </w:r>
      <w:r w:rsidRPr="00B36624">
        <w:rPr>
          <w:rFonts w:ascii="Times New Roman" w:hAnsi="Times New Roman" w:cs="Times New Roman"/>
          <w:color w:val="000000" w:themeColor="text1"/>
          <w:sz w:val="16"/>
          <w:szCs w:val="16"/>
        </w:rPr>
        <w:softHyphen/>
        <w:t>те, не указывался в отчете, но предположительно это был “Гном-Моносупап” 100 л. с., так как скоро</w:t>
      </w:r>
      <w:r w:rsidRPr="00B36624">
        <w:rPr>
          <w:rFonts w:ascii="Times New Roman" w:hAnsi="Times New Roman" w:cs="Times New Roman"/>
          <w:color w:val="000000" w:themeColor="text1"/>
          <w:sz w:val="16"/>
          <w:szCs w:val="16"/>
        </w:rPr>
        <w:softHyphen/>
        <w:t>подъемность составляла 1000 м за 9 минут.</w:t>
      </w:r>
    </w:p>
    <w:p w14:paraId="3B3C4F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Названные характеристики сочли весьма удовлетворительными, и 31 августа последовал офици</w:t>
      </w:r>
      <w:r w:rsidRPr="00B36624">
        <w:rPr>
          <w:rFonts w:ascii="Times New Roman" w:hAnsi="Times New Roman" w:cs="Times New Roman"/>
          <w:color w:val="000000" w:themeColor="text1"/>
          <w:sz w:val="16"/>
          <w:szCs w:val="16"/>
        </w:rPr>
        <w:softHyphen/>
        <w:t>альный заказ на 30 летающих лодок под двигатели в 100 “лошадей”. Интересно, что контракт не содер</w:t>
      </w:r>
      <w:r w:rsidRPr="00B36624">
        <w:rPr>
          <w:rFonts w:ascii="Times New Roman" w:hAnsi="Times New Roman" w:cs="Times New Roman"/>
          <w:color w:val="000000" w:themeColor="text1"/>
          <w:sz w:val="16"/>
          <w:szCs w:val="16"/>
        </w:rPr>
        <w:softHyphen/>
        <w:t>жал конкретного обозначения покупаемых самолетов, указывая только стоимость строительства от</w:t>
      </w:r>
      <w:r w:rsidRPr="00B36624">
        <w:rPr>
          <w:rFonts w:ascii="Times New Roman" w:hAnsi="Times New Roman" w:cs="Times New Roman"/>
          <w:color w:val="000000" w:themeColor="text1"/>
          <w:sz w:val="16"/>
          <w:szCs w:val="16"/>
        </w:rPr>
        <w:softHyphen/>
        <w:t>дельной машины — 11 тыс. рублей, значения требуемых скороподъемности — 1000 м за 10 минут или менее, и нагрузки — 250 кг, и тип моторов, предоставлявшихся, как обычно, Морским ведомством. Компания воспользовалась такой неопределенностью и поставила и М-11, и М-12 обоих вариантов, с бронированием и без (2807).</w:t>
      </w:r>
    </w:p>
    <w:p w14:paraId="13CC3D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F8867DF" w14:textId="77777777" w:rsidR="00934B43" w:rsidRPr="00B36624" w:rsidRDefault="00934B4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августа 1916 начались официальные испытания и М-12. Заказчик был удовлетворен ими обоими и 31 августа 1916 г. заказал 30 штук по цене 11 000 руб. без мотора и оружия, не удосужившись прописать, какого именно типа машину хочет М-11 или М-12 (22832).</w:t>
      </w:r>
    </w:p>
    <w:p w14:paraId="5F05C175" w14:textId="77777777" w:rsidR="00934B43" w:rsidRPr="00B36624" w:rsidRDefault="00934B43" w:rsidP="00615CF2">
      <w:pPr>
        <w:rPr>
          <w:rFonts w:ascii="Times New Roman" w:hAnsi="Times New Roman" w:cs="Times New Roman"/>
          <w:color w:val="000000" w:themeColor="text1"/>
          <w:sz w:val="16"/>
          <w:szCs w:val="16"/>
        </w:rPr>
      </w:pPr>
    </w:p>
    <w:p w14:paraId="1D5601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 </w:t>
      </w:r>
      <w:r w:rsidR="001D2B07" w:rsidRPr="00B36624">
        <w:rPr>
          <w:rFonts w:ascii="Times New Roman" w:hAnsi="Times New Roman" w:cs="Times New Roman"/>
          <w:color w:val="000000" w:themeColor="text1"/>
          <w:sz w:val="16"/>
          <w:szCs w:val="16"/>
        </w:rPr>
        <w:t xml:space="preserve">(22) </w:t>
      </w:r>
      <w:r w:rsidRPr="00B36624">
        <w:rPr>
          <w:rFonts w:ascii="Times New Roman" w:hAnsi="Times New Roman" w:cs="Times New Roman"/>
          <w:color w:val="000000" w:themeColor="text1"/>
          <w:sz w:val="16"/>
          <w:szCs w:val="16"/>
        </w:rPr>
        <w:t>августа 1916 года на Черном море штабс-капитаном Петром Успасским был испытан первый в мире бронирован</w:t>
      </w:r>
      <w:r w:rsidRPr="00B36624">
        <w:rPr>
          <w:rFonts w:ascii="Times New Roman" w:hAnsi="Times New Roman" w:cs="Times New Roman"/>
          <w:color w:val="000000" w:themeColor="text1"/>
          <w:sz w:val="16"/>
          <w:szCs w:val="16"/>
        </w:rPr>
        <w:softHyphen/>
        <w:t>ный истребитель лодочного типа “М-11”, который произвел на прием</w:t>
      </w:r>
      <w:r w:rsidRPr="00B36624">
        <w:rPr>
          <w:rFonts w:ascii="Times New Roman" w:hAnsi="Times New Roman" w:cs="Times New Roman"/>
          <w:color w:val="000000" w:themeColor="text1"/>
          <w:sz w:val="16"/>
          <w:szCs w:val="16"/>
        </w:rPr>
        <w:softHyphen/>
        <w:t>ную комиссию благоприятное впечатление. По ее рекомендации Главное морское хозяйственное управление вскоре заказало 25, затем еще 50 машин. И хотя в начале следующего года выяснилось, что “М-11” недостаточно мореходен и труден в пилотировании, изготовление их продолжалось. Флоты полу</w:t>
      </w:r>
      <w:r w:rsidRPr="00B36624">
        <w:rPr>
          <w:rFonts w:ascii="Times New Roman" w:hAnsi="Times New Roman" w:cs="Times New Roman"/>
          <w:color w:val="000000" w:themeColor="text1"/>
          <w:sz w:val="16"/>
          <w:szCs w:val="16"/>
        </w:rPr>
        <w:softHyphen/>
        <w:t>чили около 60 машин с малым радиусом действия (11283).</w:t>
      </w:r>
    </w:p>
    <w:p w14:paraId="077FFD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43086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 </w:t>
      </w:r>
      <w:r w:rsidR="001D2B07" w:rsidRPr="00B36624">
        <w:rPr>
          <w:rFonts w:ascii="Times New Roman" w:hAnsi="Times New Roman" w:cs="Times New Roman"/>
          <w:color w:val="000000" w:themeColor="text1"/>
          <w:sz w:val="16"/>
          <w:szCs w:val="16"/>
        </w:rPr>
        <w:t xml:space="preserve">(22) </w:t>
      </w:r>
      <w:r w:rsidRPr="00B36624">
        <w:rPr>
          <w:rFonts w:ascii="Times New Roman" w:hAnsi="Times New Roman" w:cs="Times New Roman"/>
          <w:color w:val="000000" w:themeColor="text1"/>
          <w:sz w:val="16"/>
          <w:szCs w:val="16"/>
        </w:rPr>
        <w:t>августа 1916 г. испытывался прототип самолёта М-11 в присутствии пред</w:t>
      </w:r>
      <w:r w:rsidRPr="00B36624">
        <w:rPr>
          <w:rFonts w:ascii="Times New Roman" w:hAnsi="Times New Roman" w:cs="Times New Roman"/>
          <w:color w:val="000000" w:themeColor="text1"/>
          <w:sz w:val="16"/>
          <w:szCs w:val="16"/>
        </w:rPr>
        <w:softHyphen/>
        <w:t>ставителей флота. Получены следую</w:t>
      </w:r>
      <w:r w:rsidRPr="00B36624">
        <w:rPr>
          <w:rFonts w:ascii="Times New Roman" w:hAnsi="Times New Roman" w:cs="Times New Roman"/>
          <w:color w:val="000000" w:themeColor="text1"/>
          <w:sz w:val="16"/>
          <w:szCs w:val="16"/>
        </w:rPr>
        <w:softHyphen/>
        <w:t>щие данные: скорость полёта - 140 км/ч, за 9 минут самолёт на</w:t>
      </w:r>
      <w:r w:rsidRPr="00B36624">
        <w:rPr>
          <w:rFonts w:ascii="Times New Roman" w:hAnsi="Times New Roman" w:cs="Times New Roman"/>
          <w:color w:val="000000" w:themeColor="text1"/>
          <w:sz w:val="16"/>
          <w:szCs w:val="16"/>
        </w:rPr>
        <w:softHyphen/>
        <w:t>бирал высоту 1000 м. Характерис</w:t>
      </w:r>
      <w:r w:rsidRPr="00B36624">
        <w:rPr>
          <w:rFonts w:ascii="Times New Roman" w:hAnsi="Times New Roman" w:cs="Times New Roman"/>
          <w:color w:val="000000" w:themeColor="text1"/>
          <w:sz w:val="16"/>
          <w:szCs w:val="16"/>
        </w:rPr>
        <w:softHyphen/>
        <w:t>тики оказались далеко не выдаю</w:t>
      </w:r>
      <w:r w:rsidRPr="00B36624">
        <w:rPr>
          <w:rFonts w:ascii="Times New Roman" w:hAnsi="Times New Roman" w:cs="Times New Roman"/>
          <w:color w:val="000000" w:themeColor="text1"/>
          <w:sz w:val="16"/>
          <w:szCs w:val="16"/>
        </w:rPr>
        <w:softHyphen/>
        <w:t>щимися, но их признали удовлетво</w:t>
      </w:r>
      <w:r w:rsidRPr="00B36624">
        <w:rPr>
          <w:rFonts w:ascii="Times New Roman" w:hAnsi="Times New Roman" w:cs="Times New Roman"/>
          <w:color w:val="000000" w:themeColor="text1"/>
          <w:sz w:val="16"/>
          <w:szCs w:val="16"/>
        </w:rPr>
        <w:softHyphen/>
        <w:t>рительными и 31 августа сделали заказ на 30 самолётов. У лётчиков оставалась надежда на повышение возможностей самолёта, чем вплот</w:t>
      </w:r>
      <w:r w:rsidRPr="00B36624">
        <w:rPr>
          <w:rFonts w:ascii="Times New Roman" w:hAnsi="Times New Roman" w:cs="Times New Roman"/>
          <w:color w:val="000000" w:themeColor="text1"/>
          <w:sz w:val="16"/>
          <w:szCs w:val="16"/>
        </w:rPr>
        <w:softHyphen/>
        <w:t>ную занимался лейтенант Проко</w:t>
      </w:r>
      <w:r w:rsidRPr="00B36624">
        <w:rPr>
          <w:rFonts w:ascii="Times New Roman" w:hAnsi="Times New Roman" w:cs="Times New Roman"/>
          <w:color w:val="000000" w:themeColor="text1"/>
          <w:sz w:val="16"/>
          <w:szCs w:val="16"/>
        </w:rPr>
        <w:softHyphen/>
        <w:t>фьев (Северский). В присутствии комиссии он показал, что самолёт способен набрать высоту 2500 м за 20 минут. Правда, по достиже</w:t>
      </w:r>
      <w:r w:rsidRPr="00B36624">
        <w:rPr>
          <w:rFonts w:ascii="Times New Roman" w:hAnsi="Times New Roman" w:cs="Times New Roman"/>
          <w:color w:val="000000" w:themeColor="text1"/>
          <w:sz w:val="16"/>
          <w:szCs w:val="16"/>
        </w:rPr>
        <w:softHyphen/>
        <w:t>нии этой высоты двигатель остано</w:t>
      </w:r>
      <w:r w:rsidRPr="00B36624">
        <w:rPr>
          <w:rFonts w:ascii="Times New Roman" w:hAnsi="Times New Roman" w:cs="Times New Roman"/>
          <w:color w:val="000000" w:themeColor="text1"/>
          <w:sz w:val="16"/>
          <w:szCs w:val="16"/>
        </w:rPr>
        <w:softHyphen/>
        <w:t>вился. По заключению лётчика са</w:t>
      </w:r>
      <w:r w:rsidRPr="00B36624">
        <w:rPr>
          <w:rFonts w:ascii="Times New Roman" w:hAnsi="Times New Roman" w:cs="Times New Roman"/>
          <w:color w:val="000000" w:themeColor="text1"/>
          <w:sz w:val="16"/>
          <w:szCs w:val="16"/>
        </w:rPr>
        <w:softHyphen/>
        <w:t>молёт лёгок в управлении, взлёт и посадка по технике выполнения не представляют сложности, рейдовую волну выдерживает хорошо, одна</w:t>
      </w:r>
      <w:r w:rsidRPr="00B36624">
        <w:rPr>
          <w:rFonts w:ascii="Times New Roman" w:hAnsi="Times New Roman" w:cs="Times New Roman"/>
          <w:color w:val="000000" w:themeColor="text1"/>
          <w:sz w:val="16"/>
          <w:szCs w:val="16"/>
        </w:rPr>
        <w:softHyphen/>
        <w:t>ко в начале разбега имеет тенден</w:t>
      </w:r>
      <w:r w:rsidRPr="00B36624">
        <w:rPr>
          <w:rFonts w:ascii="Times New Roman" w:hAnsi="Times New Roman" w:cs="Times New Roman"/>
          <w:color w:val="000000" w:themeColor="text1"/>
          <w:sz w:val="16"/>
          <w:szCs w:val="16"/>
        </w:rPr>
        <w:softHyphen/>
        <w:t>цию к зарыванию. Исходя из своего личного опыта Прокофьев-Северский предложил: установить козырек кабины лётчика; усилить полозки ре</w:t>
      </w:r>
      <w:r w:rsidRPr="00B36624">
        <w:rPr>
          <w:rFonts w:ascii="Times New Roman" w:hAnsi="Times New Roman" w:cs="Times New Roman"/>
          <w:color w:val="000000" w:themeColor="text1"/>
          <w:sz w:val="16"/>
          <w:szCs w:val="16"/>
        </w:rPr>
        <w:softHyphen/>
        <w:t>дана; более удобно расположить краны бензиновой системы; увели</w:t>
      </w:r>
      <w:r w:rsidRPr="00B36624">
        <w:rPr>
          <w:rFonts w:ascii="Times New Roman" w:hAnsi="Times New Roman" w:cs="Times New Roman"/>
          <w:color w:val="000000" w:themeColor="text1"/>
          <w:sz w:val="16"/>
          <w:szCs w:val="16"/>
        </w:rPr>
        <w:softHyphen/>
        <w:t>чить длину ручки управления. В зак</w:t>
      </w:r>
      <w:r w:rsidRPr="00B36624">
        <w:rPr>
          <w:rFonts w:ascii="Times New Roman" w:hAnsi="Times New Roman" w:cs="Times New Roman"/>
          <w:color w:val="000000" w:themeColor="text1"/>
          <w:sz w:val="16"/>
          <w:szCs w:val="16"/>
        </w:rPr>
        <w:softHyphen/>
        <w:t>лючении он считал, что скорость М-11 нужно считать не на полных оборотах, учитывая, что время ра</w:t>
      </w:r>
      <w:r w:rsidRPr="00B36624">
        <w:rPr>
          <w:rFonts w:ascii="Times New Roman" w:hAnsi="Times New Roman" w:cs="Times New Roman"/>
          <w:color w:val="000000" w:themeColor="text1"/>
          <w:sz w:val="16"/>
          <w:szCs w:val="16"/>
        </w:rPr>
        <w:softHyphen/>
        <w:t>боты двигателя в этом режиме ог</w:t>
      </w:r>
      <w:r w:rsidRPr="00B36624">
        <w:rPr>
          <w:rFonts w:ascii="Times New Roman" w:hAnsi="Times New Roman" w:cs="Times New Roman"/>
          <w:color w:val="000000" w:themeColor="text1"/>
          <w:sz w:val="16"/>
          <w:szCs w:val="16"/>
        </w:rPr>
        <w:softHyphen/>
        <w:t>раничено. Отсюда вполне логичен вывод о том, что скорость полёта М-11 недостаточна для современ</w:t>
      </w:r>
      <w:r w:rsidRPr="00B36624">
        <w:rPr>
          <w:rFonts w:ascii="Times New Roman" w:hAnsi="Times New Roman" w:cs="Times New Roman"/>
          <w:color w:val="000000" w:themeColor="text1"/>
          <w:sz w:val="16"/>
          <w:szCs w:val="16"/>
        </w:rPr>
        <w:softHyphen/>
        <w:t>ного истребителя. Многие лётчики отмечали, что значительный реак</w:t>
      </w:r>
      <w:r w:rsidRPr="00B36624">
        <w:rPr>
          <w:rFonts w:ascii="Times New Roman" w:hAnsi="Times New Roman" w:cs="Times New Roman"/>
          <w:color w:val="000000" w:themeColor="text1"/>
          <w:sz w:val="16"/>
          <w:szCs w:val="16"/>
        </w:rPr>
        <w:softHyphen/>
        <w:t>тивный момент от винта затрудня</w:t>
      </w:r>
      <w:r w:rsidRPr="00B36624">
        <w:rPr>
          <w:rFonts w:ascii="Times New Roman" w:hAnsi="Times New Roman" w:cs="Times New Roman"/>
          <w:color w:val="000000" w:themeColor="text1"/>
          <w:sz w:val="16"/>
          <w:szCs w:val="16"/>
        </w:rPr>
        <w:softHyphen/>
        <w:t>ет пилотирование, в дополнение ко всему и мореходность оставляла же</w:t>
      </w:r>
      <w:r w:rsidRPr="00B36624">
        <w:rPr>
          <w:rFonts w:ascii="Times New Roman" w:hAnsi="Times New Roman" w:cs="Times New Roman"/>
          <w:color w:val="000000" w:themeColor="text1"/>
          <w:sz w:val="16"/>
          <w:szCs w:val="16"/>
        </w:rPr>
        <w:softHyphen/>
        <w:t>лать лучшего. Радиус полёта само</w:t>
      </w:r>
      <w:r w:rsidRPr="00B36624">
        <w:rPr>
          <w:rFonts w:ascii="Times New Roman" w:hAnsi="Times New Roman" w:cs="Times New Roman"/>
          <w:color w:val="000000" w:themeColor="text1"/>
          <w:sz w:val="16"/>
          <w:szCs w:val="16"/>
        </w:rPr>
        <w:softHyphen/>
        <w:t>лёта не превышал 80-100 км. Перс</w:t>
      </w:r>
      <w:r w:rsidRPr="00B36624">
        <w:rPr>
          <w:rFonts w:ascii="Times New Roman" w:hAnsi="Times New Roman" w:cs="Times New Roman"/>
          <w:color w:val="000000" w:themeColor="text1"/>
          <w:sz w:val="16"/>
          <w:szCs w:val="16"/>
        </w:rPr>
        <w:softHyphen/>
        <w:t>пективы применения подобного ис</w:t>
      </w:r>
      <w:r w:rsidRPr="00B36624">
        <w:rPr>
          <w:rFonts w:ascii="Times New Roman" w:hAnsi="Times New Roman" w:cs="Times New Roman"/>
          <w:color w:val="000000" w:themeColor="text1"/>
          <w:sz w:val="16"/>
          <w:szCs w:val="16"/>
        </w:rPr>
        <w:softHyphen/>
        <w:t>требителя оказались под сомнени</w:t>
      </w:r>
      <w:r w:rsidRPr="00B36624">
        <w:rPr>
          <w:rFonts w:ascii="Times New Roman" w:hAnsi="Times New Roman" w:cs="Times New Roman"/>
          <w:color w:val="000000" w:themeColor="text1"/>
          <w:sz w:val="16"/>
          <w:szCs w:val="16"/>
        </w:rPr>
        <w:softHyphen/>
        <w:t>ем. Самолёт явно нуждался в дора</w:t>
      </w:r>
      <w:r w:rsidRPr="00B36624">
        <w:rPr>
          <w:rFonts w:ascii="Times New Roman" w:hAnsi="Times New Roman" w:cs="Times New Roman"/>
          <w:color w:val="000000" w:themeColor="text1"/>
          <w:sz w:val="16"/>
          <w:szCs w:val="16"/>
        </w:rPr>
        <w:softHyphen/>
        <w:t>ботке. 27 июня 1917 г. начальник Воздухоплавательного отделения Морского генерального штаба А. А. Тучков доложил Д. П. Григорови</w:t>
      </w:r>
      <w:r w:rsidRPr="00B36624">
        <w:rPr>
          <w:rFonts w:ascii="Times New Roman" w:hAnsi="Times New Roman" w:cs="Times New Roman"/>
          <w:color w:val="000000" w:themeColor="text1"/>
          <w:sz w:val="16"/>
          <w:szCs w:val="16"/>
        </w:rPr>
        <w:softHyphen/>
        <w:t>чу: «Прошу срочно сконструировать разносные баки для М-11, для (до</w:t>
      </w:r>
      <w:r w:rsidRPr="00B36624">
        <w:rPr>
          <w:rFonts w:ascii="Times New Roman" w:hAnsi="Times New Roman" w:cs="Times New Roman"/>
          <w:color w:val="000000" w:themeColor="text1"/>
          <w:sz w:val="16"/>
          <w:szCs w:val="16"/>
        </w:rPr>
        <w:softHyphen/>
        <w:t>полнительной) работы мотора не менее 30 минут». Но вряд ли это могло улучшить положение, посколь</w:t>
      </w:r>
      <w:r w:rsidRPr="00B36624">
        <w:rPr>
          <w:rFonts w:ascii="Times New Roman" w:hAnsi="Times New Roman" w:cs="Times New Roman"/>
          <w:color w:val="000000" w:themeColor="text1"/>
          <w:sz w:val="16"/>
          <w:szCs w:val="16"/>
        </w:rPr>
        <w:softHyphen/>
        <w:t>ку выводы о возможностях как М-11, (а впоследствии и М-12) уже сфор</w:t>
      </w:r>
      <w:r w:rsidRPr="00B36624">
        <w:rPr>
          <w:rFonts w:ascii="Times New Roman" w:hAnsi="Times New Roman" w:cs="Times New Roman"/>
          <w:color w:val="000000" w:themeColor="text1"/>
          <w:sz w:val="16"/>
          <w:szCs w:val="16"/>
        </w:rPr>
        <w:softHyphen/>
        <w:t>мировались. В докладе, посвящен</w:t>
      </w:r>
      <w:r w:rsidRPr="00B36624">
        <w:rPr>
          <w:rFonts w:ascii="Times New Roman" w:hAnsi="Times New Roman" w:cs="Times New Roman"/>
          <w:color w:val="000000" w:themeColor="text1"/>
          <w:sz w:val="16"/>
          <w:szCs w:val="16"/>
        </w:rPr>
        <w:softHyphen/>
        <w:t>ном флотской авиации, вице-адми</w:t>
      </w:r>
      <w:r w:rsidRPr="00B36624">
        <w:rPr>
          <w:rFonts w:ascii="Times New Roman" w:hAnsi="Times New Roman" w:cs="Times New Roman"/>
          <w:color w:val="000000" w:themeColor="text1"/>
          <w:sz w:val="16"/>
          <w:szCs w:val="16"/>
        </w:rPr>
        <w:softHyphen/>
        <w:t>рал А.В.Колчак отметил, что «из-за совершенно неудовлетворительных качеств» и одноместные, и двухмес</w:t>
      </w:r>
      <w:r w:rsidRPr="00B36624">
        <w:rPr>
          <w:rFonts w:ascii="Times New Roman" w:hAnsi="Times New Roman" w:cs="Times New Roman"/>
          <w:color w:val="000000" w:themeColor="text1"/>
          <w:sz w:val="16"/>
          <w:szCs w:val="16"/>
        </w:rPr>
        <w:softHyphen/>
        <w:t>тные аппараты могли взлетать толь</w:t>
      </w:r>
      <w:r w:rsidRPr="00B36624">
        <w:rPr>
          <w:rFonts w:ascii="Times New Roman" w:hAnsi="Times New Roman" w:cs="Times New Roman"/>
          <w:color w:val="000000" w:themeColor="text1"/>
          <w:sz w:val="16"/>
          <w:szCs w:val="16"/>
        </w:rPr>
        <w:softHyphen/>
        <w:t>ко в тихих бухтах, а «неправильное расположение центра тяжести и плохо развитая несущая поверх</w:t>
      </w:r>
      <w:r w:rsidRPr="00B36624">
        <w:rPr>
          <w:rFonts w:ascii="Times New Roman" w:hAnsi="Times New Roman" w:cs="Times New Roman"/>
          <w:color w:val="000000" w:themeColor="text1"/>
          <w:sz w:val="16"/>
          <w:szCs w:val="16"/>
        </w:rPr>
        <w:softHyphen/>
        <w:t>ность» делали самолеты опасно неустойчивыми в воздухе. Скорость в 130-140 км/ч и скороподъемность 2000 м за 15-20 минут признава</w:t>
      </w:r>
      <w:r w:rsidRPr="00B36624">
        <w:rPr>
          <w:rFonts w:ascii="Times New Roman" w:hAnsi="Times New Roman" w:cs="Times New Roman"/>
          <w:color w:val="000000" w:themeColor="text1"/>
          <w:sz w:val="16"/>
          <w:szCs w:val="16"/>
        </w:rPr>
        <w:softHyphen/>
        <w:t>лись неудовлетворительными. Разноречивая информация не позволяет оценить истинные боевые возможности самолёта М-11, так как известен только один бой на Чёрном море 3 декабря 1916 г., когда лейтенант Н.А.Рогозин при отражении атаки на Сулин подбил самолёт противника (11872).</w:t>
      </w:r>
    </w:p>
    <w:p w14:paraId="64AEB8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F4D27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43ADCF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3C09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августа 1916 г. Особое совещание по обороне решило передать заготовку жидкого хлора особой комиссии, учрежденной при Сенате, и на оборудование двух заводов отпустило 3.200.000 рублей. Комиссия была образована по образцу русских хозяйственных комиссий с участием представителей от русского правительства - от Государственного контроля и от Химического комитета - профессора Лялина, который председательствовал в комиссии (11483).</w:t>
      </w:r>
    </w:p>
    <w:p w14:paraId="274D490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29DC75C" w14:textId="77777777" w:rsidR="00934B43" w:rsidRPr="00B36624" w:rsidRDefault="00934B43"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9 (2) августа 1916 г. Особым совещанием был одобрен план снабжения противогазами, разработанный Химического комитета при ГАУ. Одновременно было решено учредить на фронте специальные инспекции для контроля за ходом снабжения и правильностью использования защитных средств войсками, организовать ремонтные мастерские, принять меры по обучению личного состава пользованию противогазами и другими средствами защиты, осуществлять постоянный мониторинг за ходом использования и вносить в конструкцию противогазов необходимые изменения [Журнал № 86 ПКАВ. Заседание 9 августа 1916 г. / Архив ВИМАИВиВС. Ф. 13. Оп. 87/5. Д. 10. Л. 1.] (20236).</w:t>
      </w:r>
    </w:p>
    <w:p w14:paraId="39F5DF20" w14:textId="77777777" w:rsidR="00934B43" w:rsidRPr="00B36624" w:rsidRDefault="00934B43" w:rsidP="00615CF2">
      <w:pPr>
        <w:rPr>
          <w:rFonts w:ascii="Times New Roman" w:hAnsi="Times New Roman" w:cs="Times New Roman"/>
          <w:color w:val="000000" w:themeColor="text1"/>
          <w:sz w:val="16"/>
          <w:szCs w:val="16"/>
          <w:shd w:val="clear" w:color="auto" w:fill="FFFFFF"/>
        </w:rPr>
      </w:pPr>
    </w:p>
    <w:p w14:paraId="5AF6AD1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45A28C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123162E" w14:textId="77777777" w:rsidR="00977521" w:rsidRPr="005310E3" w:rsidRDefault="00977521"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9 </w:t>
      </w:r>
      <w:r>
        <w:rPr>
          <w:rFonts w:ascii="Times New Roman" w:hAnsi="Times New Roman" w:cs="Times New Roman"/>
          <w:color w:val="0070C0"/>
          <w:sz w:val="16"/>
          <w:szCs w:val="16"/>
        </w:rPr>
        <w:t xml:space="preserve">(22) </w:t>
      </w:r>
      <w:r w:rsidRPr="005310E3">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закончилось формирование кавказской военной авиашколы в Тифлисе.</w:t>
      </w:r>
      <w:r>
        <w:rPr>
          <w:rFonts w:ascii="Times New Roman" w:hAnsi="Times New Roman" w:cs="Times New Roman"/>
          <w:color w:val="0070C0"/>
          <w:sz w:val="16"/>
          <w:szCs w:val="16"/>
        </w:rPr>
        <w:t xml:space="preserve"> Ш</w:t>
      </w:r>
      <w:r w:rsidRPr="005310E3">
        <w:rPr>
          <w:rFonts w:ascii="Times New Roman" w:hAnsi="Times New Roman" w:cs="Times New Roman"/>
          <w:color w:val="0070C0"/>
          <w:sz w:val="16"/>
          <w:szCs w:val="16"/>
        </w:rPr>
        <w:t>кола начала формироваться согласно постановления Воен</w:t>
      </w:r>
      <w:r w:rsidRPr="005310E3">
        <w:rPr>
          <w:rFonts w:ascii="Times New Roman" w:hAnsi="Times New Roman" w:cs="Times New Roman"/>
          <w:color w:val="0070C0"/>
          <w:sz w:val="16"/>
          <w:szCs w:val="16"/>
        </w:rPr>
        <w:softHyphen/>
        <w:t>ного совета от 23 апреля при гатчинской авиашколе. Начальником школы был назначен инструктор гатчинской школы капитан Леонид Андреевич Дацкевич</w:t>
      </w:r>
      <w:r>
        <w:rPr>
          <w:rFonts w:ascii="Times New Roman" w:hAnsi="Times New Roman" w:cs="Times New Roman"/>
          <w:color w:val="0070C0"/>
          <w:sz w:val="16"/>
          <w:szCs w:val="16"/>
        </w:rPr>
        <w:t>. 1</w:t>
      </w:r>
      <w:r w:rsidRPr="005310E3">
        <w:rPr>
          <w:rFonts w:ascii="Times New Roman" w:hAnsi="Times New Roman" w:cs="Times New Roman"/>
          <w:color w:val="0070C0"/>
          <w:sz w:val="16"/>
          <w:szCs w:val="16"/>
        </w:rPr>
        <w:t xml:space="preserve">-го июля школа прибыла в </w:t>
      </w:r>
      <w:r>
        <w:rPr>
          <w:rFonts w:ascii="Times New Roman" w:hAnsi="Times New Roman" w:cs="Times New Roman"/>
          <w:color w:val="0070C0"/>
          <w:sz w:val="16"/>
          <w:szCs w:val="16"/>
        </w:rPr>
        <w:t>Т</w:t>
      </w:r>
      <w:r w:rsidRPr="005310E3">
        <w:rPr>
          <w:rFonts w:ascii="Times New Roman" w:hAnsi="Times New Roman" w:cs="Times New Roman"/>
          <w:color w:val="0070C0"/>
          <w:sz w:val="16"/>
          <w:szCs w:val="16"/>
        </w:rPr>
        <w:t>ифли</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и расположилась на аэродроме местной авиационной роты,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где в то время находилась и временная Кавказская авиашкола, организованная в начале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года, а потом ликвидированная в связи с приездом школы из Гатчины.</w:t>
      </w:r>
    </w:p>
    <w:p w14:paraId="4A16B3A2" w14:textId="77777777" w:rsidR="00977521" w:rsidRPr="005310E3" w:rsidRDefault="00977521"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К концу формирования школа располагала самолетами: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 Фарман-4,</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 Фарман-16,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3 Фарман-22 и 5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оран-Ж.</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Пропускная способность Кавказской авиашколы была незначительной.</w:t>
      </w:r>
    </w:p>
    <w:p w14:paraId="63F62E48" w14:textId="77777777" w:rsidR="00977521" w:rsidRDefault="00977521"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 </w:t>
      </w:r>
      <w:r w:rsidRPr="005310E3">
        <w:rPr>
          <w:rFonts w:ascii="Times New Roman" w:hAnsi="Times New Roman" w:cs="Times New Roman"/>
          <w:color w:val="0070C0"/>
          <w:sz w:val="16"/>
          <w:szCs w:val="16"/>
        </w:rPr>
        <w:t>3,</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33, </w:t>
      </w:r>
      <w:r>
        <w:rPr>
          <w:rFonts w:ascii="Times New Roman" w:hAnsi="Times New Roman" w:cs="Times New Roman"/>
          <w:color w:val="0070C0"/>
          <w:sz w:val="16"/>
          <w:szCs w:val="16"/>
        </w:rPr>
        <w:t>лл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47 </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 xml:space="preserve"> 49/</w:t>
      </w:r>
      <w:r>
        <w:rPr>
          <w:rFonts w:ascii="Times New Roman" w:hAnsi="Times New Roman" w:cs="Times New Roman"/>
          <w:color w:val="0070C0"/>
          <w:sz w:val="16"/>
          <w:szCs w:val="16"/>
        </w:rPr>
        <w:t xml:space="preserve"> (23320).</w:t>
      </w:r>
    </w:p>
    <w:p w14:paraId="742FD58B" w14:textId="77777777" w:rsidR="00977521" w:rsidRDefault="00977521" w:rsidP="00615CF2">
      <w:pPr>
        <w:autoSpaceDE w:val="0"/>
        <w:autoSpaceDN w:val="0"/>
        <w:adjustRightInd w:val="0"/>
        <w:rPr>
          <w:rFonts w:ascii="Times New Roman" w:hAnsi="Times New Roman" w:cs="Times New Roman"/>
          <w:color w:val="000000" w:themeColor="text1"/>
          <w:sz w:val="16"/>
          <w:szCs w:val="16"/>
        </w:rPr>
      </w:pPr>
    </w:p>
    <w:p w14:paraId="51DA9489" w14:textId="3E1CDBFA"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w:t>
      </w:r>
      <w:r w:rsidR="001D2B07"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августа 1916 эсминцы Пронзительный и Дерзкий у мыса Хиссар-Киясы поставили 160 мин (3122).</w:t>
      </w:r>
    </w:p>
    <w:p w14:paraId="498121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EE8A7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F42805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5439CA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w:t>
      </w:r>
      <w:r w:rsidR="001D2B07"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августа 1916 Перу провозгласило свой нейтралитет (4962).</w:t>
      </w:r>
    </w:p>
    <w:p w14:paraId="4DDD418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C26CA5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72DCC6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306EF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августа 1916 Ф.Мельцер на</w:t>
      </w:r>
      <w:r w:rsidRPr="00B36624">
        <w:rPr>
          <w:rFonts w:ascii="Times New Roman" w:hAnsi="Times New Roman" w:cs="Times New Roman"/>
          <w:color w:val="000000" w:themeColor="text1"/>
          <w:sz w:val="16"/>
          <w:szCs w:val="16"/>
        </w:rPr>
        <w:softHyphen/>
        <w:t>правил в Морской генеральный штаб предложение изготовить вто</w:t>
      </w:r>
      <w:r w:rsidRPr="00B36624">
        <w:rPr>
          <w:rFonts w:ascii="Times New Roman" w:hAnsi="Times New Roman" w:cs="Times New Roman"/>
          <w:color w:val="000000" w:themeColor="text1"/>
          <w:sz w:val="16"/>
          <w:szCs w:val="16"/>
        </w:rPr>
        <w:softHyphen/>
        <w:t>рой прототип самолёта Энгельса за 11 500 рублей. 11 сентября то</w:t>
      </w:r>
      <w:r w:rsidRPr="00B36624">
        <w:rPr>
          <w:rFonts w:ascii="Times New Roman" w:hAnsi="Times New Roman" w:cs="Times New Roman"/>
          <w:color w:val="000000" w:themeColor="text1"/>
          <w:sz w:val="16"/>
          <w:szCs w:val="16"/>
        </w:rPr>
        <w:softHyphen/>
        <w:t>варищ морского министра ответил согласием. Чтобы определить целе</w:t>
      </w:r>
      <w:r w:rsidRPr="00B36624">
        <w:rPr>
          <w:rFonts w:ascii="Times New Roman" w:hAnsi="Times New Roman" w:cs="Times New Roman"/>
          <w:color w:val="000000" w:themeColor="text1"/>
          <w:sz w:val="16"/>
          <w:szCs w:val="16"/>
        </w:rPr>
        <w:softHyphen/>
        <w:t>сообразность постройки летающих лодок штабс-капитана Энгельса в феврале 1917 г. была создана ко</w:t>
      </w:r>
      <w:r w:rsidRPr="00B36624">
        <w:rPr>
          <w:rFonts w:ascii="Times New Roman" w:hAnsi="Times New Roman" w:cs="Times New Roman"/>
          <w:color w:val="000000" w:themeColor="text1"/>
          <w:sz w:val="16"/>
          <w:szCs w:val="16"/>
        </w:rPr>
        <w:softHyphen/>
        <w:t>миссия. Эксперты пришли к выводу, что «постройка аппаратов со ско</w:t>
      </w:r>
      <w:r w:rsidRPr="00B36624">
        <w:rPr>
          <w:rFonts w:ascii="Times New Roman" w:hAnsi="Times New Roman" w:cs="Times New Roman"/>
          <w:color w:val="000000" w:themeColor="text1"/>
          <w:sz w:val="16"/>
          <w:szCs w:val="16"/>
        </w:rPr>
        <w:softHyphen/>
        <w:t>ростью 170 км/ч желательна и что самолет Энгельса соответствовал всем требованиям гидроавиации». 27 апреля 1917 г. Заводу Мель- цера заказали 60 самолетов Эн</w:t>
      </w:r>
      <w:r w:rsidRPr="00B36624">
        <w:rPr>
          <w:rFonts w:ascii="Times New Roman" w:hAnsi="Times New Roman" w:cs="Times New Roman"/>
          <w:color w:val="000000" w:themeColor="text1"/>
          <w:sz w:val="16"/>
          <w:szCs w:val="16"/>
        </w:rPr>
        <w:softHyphen/>
        <w:t>гельса. Руководить работой пригла</w:t>
      </w:r>
      <w:r w:rsidRPr="00B36624">
        <w:rPr>
          <w:rFonts w:ascii="Times New Roman" w:hAnsi="Times New Roman" w:cs="Times New Roman"/>
          <w:color w:val="000000" w:themeColor="text1"/>
          <w:sz w:val="16"/>
          <w:szCs w:val="16"/>
        </w:rPr>
        <w:softHyphen/>
        <w:t>сили А.Ю. Виллиша. Установили бо</w:t>
      </w:r>
      <w:r w:rsidRPr="00B36624">
        <w:rPr>
          <w:rFonts w:ascii="Times New Roman" w:hAnsi="Times New Roman" w:cs="Times New Roman"/>
          <w:color w:val="000000" w:themeColor="text1"/>
          <w:sz w:val="16"/>
          <w:szCs w:val="16"/>
        </w:rPr>
        <w:softHyphen/>
        <w:t>лее мощный двигатель "Рон" в 120 л. с. Постройка первого самолета этой серии закончилась 24 авгус</w:t>
      </w:r>
      <w:r w:rsidRPr="00B36624">
        <w:rPr>
          <w:rFonts w:ascii="Times New Roman" w:hAnsi="Times New Roman" w:cs="Times New Roman"/>
          <w:color w:val="000000" w:themeColor="text1"/>
          <w:sz w:val="16"/>
          <w:szCs w:val="16"/>
        </w:rPr>
        <w:softHyphen/>
        <w:t>та, второго - 9 сентября. Первое испытание самолета "Энгельс-ПГ (как его стали называть), которое проводил лейтенант Яковицкий, по</w:t>
      </w:r>
      <w:r w:rsidRPr="00B36624">
        <w:rPr>
          <w:rFonts w:ascii="Times New Roman" w:hAnsi="Times New Roman" w:cs="Times New Roman"/>
          <w:color w:val="000000" w:themeColor="text1"/>
          <w:sz w:val="16"/>
          <w:szCs w:val="16"/>
        </w:rPr>
        <w:softHyphen/>
        <w:t>казало, что самолет зарывается на рулении правым крылом из-за ре</w:t>
      </w:r>
      <w:r w:rsidRPr="00B36624">
        <w:rPr>
          <w:rFonts w:ascii="Times New Roman" w:hAnsi="Times New Roman" w:cs="Times New Roman"/>
          <w:color w:val="000000" w:themeColor="text1"/>
          <w:sz w:val="16"/>
          <w:szCs w:val="16"/>
        </w:rPr>
        <w:softHyphen/>
        <w:t>акции винта и не отрывается. В законцовку левого крыла помести</w:t>
      </w:r>
      <w:r w:rsidRPr="00B36624">
        <w:rPr>
          <w:rFonts w:ascii="Times New Roman" w:hAnsi="Times New Roman" w:cs="Times New Roman"/>
          <w:color w:val="000000" w:themeColor="text1"/>
          <w:sz w:val="16"/>
          <w:szCs w:val="16"/>
        </w:rPr>
        <w:softHyphen/>
        <w:t>ли груз в 5 кг. Это помогло. 10 ок</w:t>
      </w:r>
      <w:r w:rsidRPr="00B36624">
        <w:rPr>
          <w:rFonts w:ascii="Times New Roman" w:hAnsi="Times New Roman" w:cs="Times New Roman"/>
          <w:color w:val="000000" w:themeColor="text1"/>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B36624">
        <w:rPr>
          <w:rFonts w:ascii="Times New Roman" w:hAnsi="Times New Roman" w:cs="Times New Roman"/>
          <w:color w:val="000000" w:themeColor="text1"/>
          <w:sz w:val="16"/>
          <w:szCs w:val="16"/>
        </w:rPr>
        <w:softHyphen/>
        <w:t>кой школе авиации, эвакуирован</w:t>
      </w:r>
      <w:r w:rsidRPr="00B36624">
        <w:rPr>
          <w:rFonts w:ascii="Times New Roman" w:hAnsi="Times New Roman" w:cs="Times New Roman"/>
          <w:color w:val="000000" w:themeColor="text1"/>
          <w:sz w:val="16"/>
          <w:szCs w:val="16"/>
        </w:rPr>
        <w:softHyphen/>
        <w:t>ной в Нижний Новгород; самолет был окончательно завершен и ис</w:t>
      </w:r>
      <w:r w:rsidRPr="00B36624">
        <w:rPr>
          <w:rFonts w:ascii="Times New Roman" w:hAnsi="Times New Roman" w:cs="Times New Roman"/>
          <w:color w:val="000000" w:themeColor="text1"/>
          <w:sz w:val="16"/>
          <w:szCs w:val="16"/>
        </w:rPr>
        <w:softHyphen/>
        <w:t>пытан на лыжах. Осенью школа перебазировалась в другой город, где через год самолет, уже сомни</w:t>
      </w:r>
      <w:r w:rsidRPr="00B36624">
        <w:rPr>
          <w:rFonts w:ascii="Times New Roman" w:hAnsi="Times New Roman" w:cs="Times New Roman"/>
          <w:color w:val="000000" w:themeColor="text1"/>
          <w:sz w:val="16"/>
          <w:szCs w:val="16"/>
        </w:rPr>
        <w:softHyphen/>
        <w:t>тельной сохранности испытан С. А. Кочеригиным. При попытке разбе</w:t>
      </w:r>
      <w:r w:rsidRPr="00B36624">
        <w:rPr>
          <w:rFonts w:ascii="Times New Roman" w:hAnsi="Times New Roman" w:cs="Times New Roman"/>
          <w:color w:val="000000" w:themeColor="text1"/>
          <w:sz w:val="16"/>
          <w:szCs w:val="16"/>
        </w:rPr>
        <w:softHyphen/>
        <w:t>га отломались поплавки вместе с опущенными концами крыльев, са</w:t>
      </w:r>
      <w:r w:rsidRPr="00B36624">
        <w:rPr>
          <w:rFonts w:ascii="Times New Roman" w:hAnsi="Times New Roman" w:cs="Times New Roman"/>
          <w:color w:val="000000" w:themeColor="text1"/>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6C1232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FCEBC4" w14:textId="77777777" w:rsidR="00977521" w:rsidRPr="00B36624" w:rsidRDefault="0097752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w:t>
      </w:r>
      <w:r>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августа в 1916 году образован "20 авиационный ремонтный завод" (14992).</w:t>
      </w:r>
    </w:p>
    <w:p w14:paraId="52ED6B89" w14:textId="77777777" w:rsidR="00977521" w:rsidRPr="00B36624" w:rsidRDefault="00977521" w:rsidP="00615CF2">
      <w:pPr>
        <w:rPr>
          <w:rFonts w:ascii="Times New Roman" w:hAnsi="Times New Roman" w:cs="Times New Roman"/>
          <w:color w:val="000000" w:themeColor="text1"/>
          <w:sz w:val="16"/>
          <w:szCs w:val="16"/>
        </w:rPr>
      </w:pPr>
    </w:p>
    <w:p w14:paraId="1126E42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C0BC62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ABD5D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августа 1916 в ГВТУ был представлен проект 20 тонного танка, но поддержки не получил (3016,38).</w:t>
      </w:r>
    </w:p>
    <w:p w14:paraId="1DC050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EA97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августа 1916 года представленный в Главное военно-техническое управление разработанный в 1915 проект танка со следующей характеристикой: вес 20 т, экипаж 4 человека, вооружение 107-мм пушка икрупнокалиберный пулемет, броня 10— 12 мм, максимальная скорость 7 км/час,мощность двигателя 200 л. с. Характерная конструктивная особенность:наличие упругой подвески, как и все аналогичные предложения-, не получилнеобходимой поддержки (11194).</w:t>
      </w:r>
    </w:p>
    <w:p w14:paraId="43B7A8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2A001B" w14:textId="77777777" w:rsidR="00A665F6" w:rsidRPr="00B36624" w:rsidRDefault="00A665F6"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августа 1916г. был представленный в Главное военно-техническое управление проект «20-тонного танка Рыбинского завода» (, экипаж 4 человека, вооружение 107-мм пушка и крупнокалиберный пулемет, броня ID- 12 мм, мощность двигателя 200 л.с…). Этот проект не получил необходимой поддержки…(20250).</w:t>
      </w:r>
    </w:p>
    <w:p w14:paraId="4252D3F7" w14:textId="77777777" w:rsidR="00A665F6" w:rsidRPr="00B36624" w:rsidRDefault="00A665F6" w:rsidP="00615CF2">
      <w:pPr>
        <w:shd w:val="clear" w:color="auto" w:fill="FFFFFF"/>
        <w:rPr>
          <w:rFonts w:ascii="Times New Roman" w:hAnsi="Times New Roman" w:cs="Times New Roman"/>
          <w:color w:val="000000" w:themeColor="text1"/>
          <w:sz w:val="16"/>
          <w:szCs w:val="16"/>
        </w:rPr>
      </w:pPr>
    </w:p>
    <w:p w14:paraId="77BC34D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A44228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2ED69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10 по 12 (23-25) августа 1916 была бомбардировка Варны российскими гидросамолетами, выпущенными с 3-х гидроавиатранспортов. В результате ответных атак немецких самолетов был поврежден эсминец Поспешный (3122). Отвлекали внимание от перебазирования российского флота в Констанцу (7517, 4).</w:t>
      </w:r>
    </w:p>
    <w:p w14:paraId="19002E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0755E8" w14:textId="77777777" w:rsidR="00815D3E" w:rsidRPr="00B36624" w:rsidRDefault="00815D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августа в 1916 году групповой налет бомбардировщиков в составе четырех самолетов «Илья Муромец» на базу гидросамолетов противника на озере Ангерн (14991).</w:t>
      </w:r>
    </w:p>
    <w:p w14:paraId="2F7767F8" w14:textId="77777777" w:rsidR="00815D3E" w:rsidRPr="00B36624" w:rsidRDefault="00815D3E" w:rsidP="00615CF2">
      <w:pPr>
        <w:rPr>
          <w:rFonts w:ascii="Times New Roman" w:hAnsi="Times New Roman" w:cs="Times New Roman"/>
          <w:color w:val="000000" w:themeColor="text1"/>
          <w:sz w:val="16"/>
          <w:szCs w:val="16"/>
        </w:rPr>
      </w:pPr>
    </w:p>
    <w:p w14:paraId="49B6427C" w14:textId="1178B83B" w:rsidR="008D1131" w:rsidRPr="002D65D1" w:rsidRDefault="008D1131" w:rsidP="00615CF2">
      <w:pPr>
        <w:rPr>
          <w:rFonts w:ascii="Times New Roman" w:hAnsi="Times New Roman" w:cs="Times New Roman"/>
          <w:color w:val="0070C0"/>
          <w:sz w:val="16"/>
          <w:szCs w:val="16"/>
        </w:rPr>
      </w:pPr>
      <w:bookmarkStart w:id="204" w:name="bookmark568"/>
      <w:r w:rsidRPr="002D65D1">
        <w:rPr>
          <w:rFonts w:ascii="Times New Roman" w:hAnsi="Times New Roman" w:cs="Times New Roman"/>
          <w:color w:val="0070C0"/>
          <w:sz w:val="16"/>
          <w:szCs w:val="16"/>
        </w:rPr>
        <w:t xml:space="preserve">10 </w:t>
      </w:r>
      <w:r>
        <w:rPr>
          <w:rFonts w:ascii="Times New Roman" w:hAnsi="Times New Roman" w:cs="Times New Roman"/>
          <w:color w:val="0070C0"/>
          <w:sz w:val="16"/>
          <w:szCs w:val="16"/>
        </w:rPr>
        <w:t xml:space="preserve">(23) </w:t>
      </w:r>
      <w:r w:rsidRPr="002D65D1">
        <w:rPr>
          <w:rFonts w:ascii="Times New Roman" w:hAnsi="Times New Roman" w:cs="Times New Roman"/>
          <w:color w:val="0070C0"/>
          <w:sz w:val="16"/>
          <w:szCs w:val="16"/>
        </w:rPr>
        <w:t>августа 1916 г. в Балтийском море произошел воздушный бой между двумя нашими и тремя неприятельскими гидроаэропланами. При этом лейтенанту А.Н. Гарковенко удалось нагнать один из вражеских летательных аппаратов и пулеметным огнем заставить его выйти из боя. Другой немецкий гидроаэроплан действиями нашими летчиков был вынужден пойти на снижение и «выброситься на берег» (23405).</w:t>
      </w:r>
      <w:bookmarkEnd w:id="204"/>
    </w:p>
    <w:p w14:paraId="70216583" w14:textId="77777777" w:rsidR="008D1131" w:rsidRPr="002D65D1" w:rsidRDefault="008D1131" w:rsidP="00615CF2">
      <w:pPr>
        <w:rPr>
          <w:rFonts w:ascii="Times New Roman" w:hAnsi="Times New Roman" w:cs="Times New Roman"/>
          <w:color w:val="0070C0"/>
          <w:sz w:val="16"/>
          <w:szCs w:val="16"/>
        </w:rPr>
      </w:pPr>
    </w:p>
    <w:p w14:paraId="12DC61E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августа 1916 русские войска разбили турецкую армию в битве у Райата (Персия) (4962).</w:t>
      </w:r>
    </w:p>
    <w:p w14:paraId="2BA46F0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E43208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0449AF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2FAA6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августа 1916 истребительная группа "Аистов" в районе Комбль - Шольн вела активные воздушные бои. В результате сбито 2 германских самолета, 3 серьезно повреждены и 7 были вынуждены вернуться в свое расположение, не выполнив поставленных им задач разведки (11999).</w:t>
      </w:r>
    </w:p>
    <w:p w14:paraId="14D6B2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8C72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августа в налете участвовали три дирижабля “LZ-90”, “LZ-98” и “SL-11”, из которых последний был сбит неприятельским огнем. Если более мощные дирижабли морских сил применялись в конце лета для налетов на Англию, то дирижабли сухопутных военных сил производили бомбардировки целей на континенте, в частности в Булони и Кале. Сухопутные дирижабли при налетах на Англию сбросили 36 590 кг бомб, из них 16 208 кг на Лондон; тем самым они нанесли значительный материальный ущерб неприятельским вооруженным силам и военной промышленности и, кроме того, приковали к Англии значительные средства противовоздушной обороны, зенитную артиллерию и авиацию, чем разгрузили наш фронт во Фландрии и Франции. Заметное сокращение числа успешных налетов дирижаблей на западном фронте объясняется тем, что расположенными в Бельгии базами стало невозможно пользоваться из-за частых налетов неприятельских самолетов. Пришлось в качестве баз для дирижаблей использовать эллинги на Рейне, из-за чего расстояние до целей сильно увеличилось. При столь большой дальности полета быстро меняющиеся метеорологические условия играли большую роль: полеты, которые с бельгийских баз были вполне выполнимы, не могли совершаться с рейнских баз или же прерывались на половине пути. Вообще для Дирижаблей объемом 35 000 м3 такие удаленные цели, ка.к Булонь, Руан, Аббевиль, были досягаемы лишь при особо благоприятных условиях. Заводы Цеппелина построили в это время дирижабли нового типа объемом 55 000 м3, с шестью моторами. Их скорость достигала 27 м/с, вес полезного груза — 30 000 кг и максимальная высота подъема — 6000 м; однако армия не получила на первых порах эти дирижабли, так как флот, понесший ощутимые потери, имел в них большую нужду (11282).</w:t>
      </w:r>
    </w:p>
    <w:p w14:paraId="26197F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38FF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августа 1916 LZ-97 обеспокоенное усилением противовоздушной обороны Англии, немецкое командование отправило в район Саффолка, чтобы уточнить разведданные о расположении зенитных батарей, прожекторных установок и аэродромов (11324).</w:t>
      </w:r>
    </w:p>
    <w:p w14:paraId="14BE6C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5B28CB" w14:textId="77777777" w:rsidR="00CD3E07" w:rsidRPr="00B36624" w:rsidRDefault="00CD3E07" w:rsidP="00615CF2">
      <w:pPr>
        <w:pStyle w:val="ae"/>
        <w:spacing w:before="0" w:after="0"/>
        <w:rPr>
          <w:color w:val="000000" w:themeColor="text1"/>
          <w:sz w:val="16"/>
          <w:szCs w:val="16"/>
        </w:rPr>
      </w:pPr>
      <w:r w:rsidRPr="00B36624">
        <w:rPr>
          <w:color w:val="000000" w:themeColor="text1"/>
          <w:sz w:val="16"/>
          <w:szCs w:val="16"/>
        </w:rPr>
        <w:t>К 10 (23) августа 1916 болгарская армия, неделей ранее перешедшая в наступление на позиции союзников на севере Греции, заняла почти всю территорию этой страны к востоку от реки Струма, включая города Драма и Кавала. Поскольку Греция формально все еще сохраняла нейтралитет, ее войска при появлении болгар складывали оружие, не оказывая сопротивления. Французские же части на самом западном участке фронта были немногочисленны и были вынуждены отступить. В результате успеха болгарской армии на восточном крыле Салоникского фронта его протяженность сократилась на 120 километров. Французы начали готовить свою ответную операцию, чтобы выбить болгар хотя бы из приморских районов.</w:t>
      </w:r>
    </w:p>
    <w:p w14:paraId="0C38E3B1" w14:textId="77777777" w:rsidR="00CD3E07" w:rsidRPr="00B36624" w:rsidRDefault="00CD3E07" w:rsidP="00615CF2">
      <w:pPr>
        <w:pStyle w:val="ae"/>
        <w:spacing w:before="0" w:after="0"/>
        <w:rPr>
          <w:color w:val="000000" w:themeColor="text1"/>
          <w:sz w:val="16"/>
          <w:szCs w:val="16"/>
        </w:rPr>
      </w:pPr>
      <w:r w:rsidRPr="00B36624">
        <w:rPr>
          <w:color w:val="000000" w:themeColor="text1"/>
          <w:sz w:val="16"/>
          <w:szCs w:val="16"/>
        </w:rPr>
        <w:t>Главнокомандующий войсками союзников, французский генерал Морис Саррай бросил на ликвидацию прорыва болгар только формировавшуюся 2-ю Особую бригаду. Также продвижение болгарской армии сдерживали сербские части, по словам немецкого главнокомандующего Эриха Людендорфа, «сломавшие болгарское мужество». Видя бесплодность попыток преодолеть сопротивление сербов, болгарское командование приостановило наступление. В ходе боев болгары потеряли более тысячи солдат и офицеров (17045).</w:t>
      </w:r>
    </w:p>
    <w:p w14:paraId="7D83BF02" w14:textId="77777777" w:rsidR="00CD3E07" w:rsidRPr="00B36624" w:rsidRDefault="00CD3E07" w:rsidP="00615CF2">
      <w:pPr>
        <w:tabs>
          <w:tab w:val="left" w:pos="11199"/>
        </w:tabs>
        <w:autoSpaceDE w:val="0"/>
        <w:autoSpaceDN w:val="0"/>
        <w:adjustRightInd w:val="0"/>
        <w:rPr>
          <w:rFonts w:ascii="Times New Roman" w:hAnsi="Times New Roman" w:cs="Times New Roman"/>
          <w:color w:val="000000" w:themeColor="text1"/>
          <w:sz w:val="16"/>
          <w:szCs w:val="16"/>
        </w:rPr>
      </w:pPr>
    </w:p>
    <w:p w14:paraId="4243BB6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августа 1916 лидер немецких левых Карл Либкнехт приговорен к четырем годам тюрьмы за антивоенную пропаганду (4962).</w:t>
      </w:r>
    </w:p>
    <w:p w14:paraId="3B78DB5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16D6E1F" w14:textId="77777777" w:rsidR="007B7451"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E26672B" w14:textId="77777777" w:rsidR="007B7451" w:rsidRPr="00B36624" w:rsidRDefault="007B7451" w:rsidP="00615CF2">
      <w:pPr>
        <w:autoSpaceDE w:val="0"/>
        <w:autoSpaceDN w:val="0"/>
        <w:adjustRightInd w:val="0"/>
        <w:rPr>
          <w:rFonts w:ascii="Times New Roman" w:hAnsi="Times New Roman" w:cs="Times New Roman"/>
          <w:iCs/>
          <w:color w:val="000000" w:themeColor="text1"/>
          <w:sz w:val="16"/>
          <w:szCs w:val="16"/>
        </w:rPr>
      </w:pPr>
    </w:p>
    <w:p w14:paraId="4250902C" w14:textId="77777777" w:rsidR="007B7451" w:rsidRPr="00B36624" w:rsidRDefault="007B7451" w:rsidP="00615CF2">
      <w:pPr>
        <w:pStyle w:val="ae"/>
        <w:spacing w:before="0" w:after="0"/>
        <w:rPr>
          <w:color w:val="000000" w:themeColor="text1"/>
          <w:sz w:val="16"/>
          <w:szCs w:val="16"/>
        </w:rPr>
      </w:pPr>
      <w:r w:rsidRPr="00B36624">
        <w:rPr>
          <w:color w:val="000000" w:themeColor="text1"/>
          <w:sz w:val="16"/>
          <w:szCs w:val="16"/>
        </w:rPr>
        <w:t>11 (24) августа 1916 русская армия вновь заняла отбитый у турок город Муш, расположенный к западу от озера Ван. Это событие ознаменовало завершение Огнотской — по названию села Огнот — операции русской армии, в ходе которой удалось сорвать наступление турок. По его итогам потери турок составили убитыми, ранеными и пленными 56 тысяч человек — почти половину действовавшей против русских армии. Русские потери составили 20 тысяч человек. Огнотская операция стала последним крупным сражением на Кавказском фронте в 1916 году (17045).</w:t>
      </w:r>
    </w:p>
    <w:p w14:paraId="27B7C0A0" w14:textId="77777777" w:rsidR="007B7451" w:rsidRPr="00B36624" w:rsidRDefault="007B7451" w:rsidP="00615CF2">
      <w:pPr>
        <w:autoSpaceDE w:val="0"/>
        <w:autoSpaceDN w:val="0"/>
        <w:adjustRightInd w:val="0"/>
        <w:rPr>
          <w:rFonts w:ascii="Times New Roman" w:hAnsi="Times New Roman" w:cs="Times New Roman"/>
          <w:iCs/>
          <w:color w:val="000000" w:themeColor="text1"/>
          <w:sz w:val="16"/>
          <w:szCs w:val="16"/>
        </w:rPr>
      </w:pPr>
    </w:p>
    <w:p w14:paraId="4F658F6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63AE44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19533A8" w14:textId="77777777" w:rsidR="00A665F6" w:rsidRPr="00B36624" w:rsidRDefault="00A665F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11-12 (24–25) августа (ночь) 1916 13 немецких дирижаблей военно-морских сил атакуют Англию под руководством командира сил дирижаблей Императорского флота Германии Петера Штрассера на борту Zeppelin L 32. Некоторые из них были повреждены британским зенитным огнем и британскими гидросамолетами, и большинство их бомб не попадают в цель, но L 31 под командованием капитанлейтнанта Генриха Мэти бомбит юго-восток Лондона, нанеся ущерб на 130000 фунтов стерлингов, включая повреждение электростанции в Дептфорде и убив девять и ранив 40 мирных жителей (20340).</w:t>
      </w:r>
    </w:p>
    <w:p w14:paraId="23EB8136" w14:textId="77777777" w:rsidR="00A665F6" w:rsidRPr="00B36624" w:rsidRDefault="00A665F6" w:rsidP="00615CF2">
      <w:pPr>
        <w:rPr>
          <w:rFonts w:ascii="Times New Roman" w:hAnsi="Times New Roman" w:cs="Times New Roman"/>
          <w:color w:val="000000" w:themeColor="text1"/>
          <w:sz w:val="16"/>
          <w:szCs w:val="16"/>
        </w:rPr>
      </w:pPr>
    </w:p>
    <w:p w14:paraId="1C54D97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августа 1916 немецко-болгарские войска разбили румынскую армию при Туртукае, отбросив ее за Дунай (“румынский Верден”) (4962).</w:t>
      </w:r>
    </w:p>
    <w:p w14:paraId="7E27FB0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B41A6DF" w14:textId="205796CA" w:rsidR="008D1131" w:rsidRDefault="008D1131"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3FD4A1DA" w14:textId="77777777" w:rsidR="008D1131" w:rsidRDefault="008D1131" w:rsidP="00615CF2">
      <w:pPr>
        <w:autoSpaceDE w:val="0"/>
        <w:autoSpaceDN w:val="0"/>
        <w:adjustRightInd w:val="0"/>
        <w:rPr>
          <w:rFonts w:ascii="Times New Roman" w:hAnsi="Times New Roman" w:cs="Times New Roman"/>
          <w:i/>
          <w:iCs/>
          <w:color w:val="000000" w:themeColor="text1"/>
          <w:sz w:val="16"/>
          <w:szCs w:val="16"/>
        </w:rPr>
      </w:pPr>
    </w:p>
    <w:p w14:paraId="5B51F55F" w14:textId="1DD5EDB0" w:rsidR="008D1131" w:rsidRPr="002D65D1" w:rsidRDefault="008D113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2D65D1">
        <w:rPr>
          <w:rFonts w:ascii="Times New Roman" w:hAnsi="Times New Roman" w:cs="Times New Roman"/>
          <w:color w:val="0070C0"/>
          <w:sz w:val="16"/>
          <w:szCs w:val="16"/>
        </w:rPr>
        <w:t>августа Совет министров распорядился передать спорное дело об уфимском заводе взрывчатых веществ в «Особое под председательством генерала от ин</w:t>
      </w:r>
      <w:r w:rsidRPr="002D65D1">
        <w:rPr>
          <w:rFonts w:ascii="Times New Roman" w:hAnsi="Times New Roman" w:cs="Times New Roman"/>
          <w:color w:val="0070C0"/>
          <w:sz w:val="16"/>
          <w:szCs w:val="16"/>
        </w:rPr>
        <w:softHyphen/>
        <w:t>фантерии П.А. Фролова совещание из высших чинов за</w:t>
      </w:r>
      <w:r w:rsidRPr="002D65D1">
        <w:rPr>
          <w:rFonts w:ascii="Times New Roman" w:hAnsi="Times New Roman" w:cs="Times New Roman"/>
          <w:color w:val="0070C0"/>
          <w:sz w:val="16"/>
          <w:szCs w:val="16"/>
        </w:rPr>
        <w:softHyphen/>
        <w:t>интересованных ведомств». Созданное по частному поводу совещание Фролова должно было заняться «общим планом сооружения намеченных военным ведомством заводов», выясняя «степень неотложности каждого из них». 25 авгу</w:t>
      </w:r>
      <w:r w:rsidRPr="002D65D1">
        <w:rPr>
          <w:rFonts w:ascii="Times New Roman" w:hAnsi="Times New Roman" w:cs="Times New Roman"/>
          <w:color w:val="0070C0"/>
          <w:sz w:val="16"/>
          <w:szCs w:val="16"/>
        </w:rPr>
        <w:softHyphen/>
        <w:t>ста совещание Фролова утвердило ассигнование, послу</w:t>
      </w:r>
      <w:r w:rsidRPr="002D65D1">
        <w:rPr>
          <w:rFonts w:ascii="Times New Roman" w:hAnsi="Times New Roman" w:cs="Times New Roman"/>
          <w:color w:val="0070C0"/>
          <w:sz w:val="16"/>
          <w:szCs w:val="16"/>
        </w:rPr>
        <w:softHyphen/>
        <w:t>жившее поводом для этого спора.</w:t>
      </w:r>
    </w:p>
    <w:p w14:paraId="723F1ACB" w14:textId="77777777" w:rsidR="008D1131" w:rsidRPr="002D65D1" w:rsidRDefault="008D1131"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600-миллионная (РГИА. Ф. 1276. Оп. 15. Д. 28. Л. 84. Исполнительное письмо, </w:t>
      </w:r>
      <w:r w:rsidRPr="002D65D1">
        <w:rPr>
          <w:rFonts w:ascii="Times New Roman" w:hAnsi="Times New Roman" w:cs="Times New Roman"/>
          <w:color w:val="0070C0"/>
          <w:sz w:val="16"/>
          <w:szCs w:val="16"/>
          <w:lang w:bidi="en-US"/>
        </w:rPr>
        <w:t>22.</w:t>
      </w:r>
      <w:r w:rsidRPr="002D65D1">
        <w:rPr>
          <w:rFonts w:ascii="Times New Roman" w:hAnsi="Times New Roman" w:cs="Times New Roman"/>
          <w:color w:val="0070C0"/>
          <w:sz w:val="16"/>
          <w:szCs w:val="16"/>
          <w:lang w:val="en-US" w:bidi="en-US"/>
        </w:rPr>
        <w:t>VIII</w:t>
      </w:r>
      <w:r w:rsidRPr="002D65D1">
        <w:rPr>
          <w:rFonts w:ascii="Times New Roman" w:hAnsi="Times New Roman" w:cs="Times New Roman"/>
          <w:color w:val="0070C0"/>
          <w:sz w:val="16"/>
          <w:szCs w:val="16"/>
          <w:lang w:bidi="en-US"/>
        </w:rPr>
        <w:t xml:space="preserve">.1916; </w:t>
      </w:r>
      <w:r w:rsidRPr="002D65D1">
        <w:rPr>
          <w:rFonts w:ascii="Times New Roman" w:hAnsi="Times New Roman" w:cs="Times New Roman"/>
          <w:color w:val="0070C0"/>
          <w:sz w:val="16"/>
          <w:szCs w:val="16"/>
        </w:rPr>
        <w:t>РГВИА. Ф. 2000. Оп. 2. Д. 2456. Л. 261; Ф. 29. Оп. 3. Д. 5413. Л. 309 об., 312; Ф. 505. Оп. 2. Д. 46. Л. 7 об., 17 и об. Журнал совещания; Это сопоставимо с суммарным размером собственных капиталов всех частных банков России к 1916 г. — 815,6 млн руб. (Там же. Ф. 369. Оп. 10. Д. И. Л. 55).) программа строительства 38 артилле</w:t>
      </w:r>
      <w:r w:rsidRPr="002D65D1">
        <w:rPr>
          <w:rFonts w:ascii="Times New Roman" w:hAnsi="Times New Roman" w:cs="Times New Roman"/>
          <w:color w:val="0070C0"/>
          <w:sz w:val="16"/>
          <w:szCs w:val="16"/>
        </w:rPr>
        <w:softHyphen/>
        <w:t>рийских заводов была оформлена в виде доклада ГАУ во</w:t>
      </w:r>
      <w:r w:rsidRPr="002D65D1">
        <w:rPr>
          <w:rFonts w:ascii="Times New Roman" w:hAnsi="Times New Roman" w:cs="Times New Roman"/>
          <w:color w:val="0070C0"/>
          <w:sz w:val="16"/>
          <w:szCs w:val="16"/>
        </w:rPr>
        <w:softHyphen/>
        <w:t>енному министру от 20 октября 1916 г. По существу, в ней содержалась сводка не бумажных проектов на будущее, а, скорее, мер уже исполненных или вполне обеспеченных правительственными решениями и ассигнованиями. Зна</w:t>
      </w:r>
      <w:r w:rsidRPr="002D65D1">
        <w:rPr>
          <w:rFonts w:ascii="Times New Roman" w:hAnsi="Times New Roman" w:cs="Times New Roman"/>
          <w:color w:val="0070C0"/>
          <w:sz w:val="16"/>
          <w:szCs w:val="16"/>
        </w:rPr>
        <w:softHyphen/>
        <w:t>менитую таблицу о мнимой миллиардной экономии, при</w:t>
      </w:r>
      <w:r w:rsidRPr="002D65D1">
        <w:rPr>
          <w:rFonts w:ascii="Times New Roman" w:hAnsi="Times New Roman" w:cs="Times New Roman"/>
          <w:color w:val="0070C0"/>
          <w:sz w:val="16"/>
          <w:szCs w:val="16"/>
        </w:rPr>
        <w:softHyphen/>
        <w:t>носимой казенными заводами, никто не мог подвергать сомнению, и она оправдывала артиллерийский натиск на финансы империи. Лишь в отношении двух объектов про</w:t>
      </w:r>
      <w:r w:rsidRPr="002D65D1">
        <w:rPr>
          <w:rFonts w:ascii="Times New Roman" w:hAnsi="Times New Roman" w:cs="Times New Roman"/>
          <w:color w:val="0070C0"/>
          <w:sz w:val="16"/>
          <w:szCs w:val="16"/>
        </w:rPr>
        <w:softHyphen/>
        <w:t>граммы — орудийного завода (37,5 млн руб.) и снарядного отделения сталелитейного завода (138 млн руб.) — оконча</w:t>
      </w:r>
      <w:r w:rsidRPr="002D65D1">
        <w:rPr>
          <w:rFonts w:ascii="Times New Roman" w:hAnsi="Times New Roman" w:cs="Times New Roman"/>
          <w:color w:val="0070C0"/>
          <w:sz w:val="16"/>
          <w:szCs w:val="16"/>
        </w:rPr>
        <w:softHyphen/>
        <w:t>тельное решение к марту 1917 г. еще не было принято из-за неготовности расчетов. Однако нет каких-либо признаков того, что правительство намеревалось их отклонить (23452).</w:t>
      </w:r>
    </w:p>
    <w:p w14:paraId="67EBDA24" w14:textId="77777777" w:rsidR="008D1131" w:rsidRDefault="008D1131" w:rsidP="00615CF2">
      <w:pPr>
        <w:autoSpaceDE w:val="0"/>
        <w:autoSpaceDN w:val="0"/>
        <w:adjustRightInd w:val="0"/>
        <w:rPr>
          <w:rFonts w:ascii="Times New Roman" w:hAnsi="Times New Roman" w:cs="Times New Roman"/>
          <w:i/>
          <w:iCs/>
          <w:color w:val="000000" w:themeColor="text1"/>
          <w:sz w:val="16"/>
          <w:szCs w:val="16"/>
        </w:rPr>
      </w:pPr>
    </w:p>
    <w:p w14:paraId="5ED72AD7" w14:textId="2086A16F"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F93638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45E21AF" w14:textId="77777777" w:rsidR="005E18A4" w:rsidRPr="00B36624" w:rsidRDefault="005E18A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августа 1916 г. Александр Михайлович в ответном письме Брусилову (от 3 августа) согласился с идеей Главнокомандующего армиями ЮЗФ о массировании авиации, но осуществлять «сосредоточение воздушных сил» предложил не изменением уже сложившейся организационной структуры отрядов, а составлением из них группы. Результатом обмена мнениями между фронтовым командованием и руководством авиацией стало создание в августе 1916 г. первой фронтовой боевой авиагруппы. В нее вошли 2, 4 и 19-й корпусные авиаотряды, имевшие на вооружении в основном скоростные двухместные самолеты, оснащенные пулеметами. Объединение нескольких отрядов в группу на отдельном участке фронта носило экспериментальный характер. Для упорядочения работы вновь созданной структуры Управление авиацией издало «Руководящие указания по организации и использованию авиационной группы Юго-Западного фронта», в которых, в частности, говорилось: «Главной задачей группы является борьба с неприятельскими летчиками, появляющимися над нашим расположением, с целью охраны последнего от налетов противника и противодействия его разведке». Указания предписывали для своевременного перехвата воздушного противника организовывать службу воздушного наблюдения, оповещения и связи, а также дежурство самолетов. Следует отметить, что примерно в это же время истребительные авиагруппы появились и во Франции (19566).</w:t>
      </w:r>
    </w:p>
    <w:p w14:paraId="3A3F294A" w14:textId="77777777" w:rsidR="005E18A4" w:rsidRPr="00B36624" w:rsidRDefault="005E18A4" w:rsidP="00615CF2">
      <w:pPr>
        <w:rPr>
          <w:rFonts w:ascii="Times New Roman" w:hAnsi="Times New Roman" w:cs="Times New Roman"/>
          <w:color w:val="000000" w:themeColor="text1"/>
          <w:sz w:val="16"/>
          <w:szCs w:val="16"/>
        </w:rPr>
      </w:pPr>
    </w:p>
    <w:p w14:paraId="241FD9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августа 1916 г. появились “Руководящие указания по орга</w:t>
      </w:r>
      <w:r w:rsidRPr="00B36624">
        <w:rPr>
          <w:rFonts w:ascii="Times New Roman" w:hAnsi="Times New Roman" w:cs="Times New Roman"/>
          <w:color w:val="000000" w:themeColor="text1"/>
          <w:sz w:val="16"/>
          <w:szCs w:val="16"/>
        </w:rPr>
        <w:softHyphen/>
        <w:t>низации и использованию авиацион</w:t>
      </w:r>
      <w:r w:rsidRPr="00B36624">
        <w:rPr>
          <w:rFonts w:ascii="Times New Roman" w:hAnsi="Times New Roman" w:cs="Times New Roman"/>
          <w:color w:val="000000" w:themeColor="text1"/>
          <w:sz w:val="16"/>
          <w:szCs w:val="16"/>
        </w:rPr>
        <w:softHyphen/>
        <w:t>ной группы Юго-Западного фронта”, в которых были сформулированы основные задачи группы: “Главной задачей группы является борьба с неприятельскими самолета</w:t>
      </w:r>
      <w:r w:rsidRPr="00B36624">
        <w:rPr>
          <w:rFonts w:ascii="Times New Roman" w:hAnsi="Times New Roman" w:cs="Times New Roman"/>
          <w:color w:val="000000" w:themeColor="text1"/>
          <w:sz w:val="16"/>
          <w:szCs w:val="16"/>
        </w:rPr>
        <w:softHyphen/>
        <w:t>ми (...). Помимо борьбы с авиацией противника над нашим расположени</w:t>
      </w:r>
      <w:r w:rsidRPr="00B36624">
        <w:rPr>
          <w:rFonts w:ascii="Times New Roman" w:hAnsi="Times New Roman" w:cs="Times New Roman"/>
          <w:color w:val="000000" w:themeColor="text1"/>
          <w:sz w:val="16"/>
          <w:szCs w:val="16"/>
        </w:rPr>
        <w:softHyphen/>
        <w:t>ем, главной задачей группы является охрана аппаратов войск Гвардии и 8-й армии, производящих разведку глубокого тыла и, в исключительных случа</w:t>
      </w:r>
      <w:r w:rsidRPr="00B36624">
        <w:rPr>
          <w:rFonts w:ascii="Times New Roman" w:hAnsi="Times New Roman" w:cs="Times New Roman"/>
          <w:color w:val="000000" w:themeColor="text1"/>
          <w:sz w:val="16"/>
          <w:szCs w:val="16"/>
        </w:rPr>
        <w:softHyphen/>
        <w:t>ях, производство разведок глубокого тыла средствами группы,...на аэро</w:t>
      </w:r>
      <w:r w:rsidRPr="00B36624">
        <w:rPr>
          <w:rFonts w:ascii="Times New Roman" w:hAnsi="Times New Roman" w:cs="Times New Roman"/>
          <w:color w:val="000000" w:themeColor="text1"/>
          <w:sz w:val="16"/>
          <w:szCs w:val="16"/>
        </w:rPr>
        <w:softHyphen/>
        <w:t>дроме группы устанавливаются груп</w:t>
      </w:r>
      <w:r w:rsidRPr="00B36624">
        <w:rPr>
          <w:rFonts w:ascii="Times New Roman" w:hAnsi="Times New Roman" w:cs="Times New Roman"/>
          <w:color w:val="000000" w:themeColor="text1"/>
          <w:sz w:val="16"/>
          <w:szCs w:val="16"/>
        </w:rPr>
        <w:softHyphen/>
        <w:t>пы постоянного дежурства аппаратов в полной готовности к вылету (само</w:t>
      </w:r>
      <w:r w:rsidRPr="00B36624">
        <w:rPr>
          <w:rFonts w:ascii="Times New Roman" w:hAnsi="Times New Roman" w:cs="Times New Roman"/>
          <w:color w:val="000000" w:themeColor="text1"/>
          <w:sz w:val="16"/>
          <w:szCs w:val="16"/>
        </w:rPr>
        <w:softHyphen/>
        <w:t>леты выведены из ангаров, моторы и пулеметы опробованы, летчики, пуле</w:t>
      </w:r>
      <w:r w:rsidRPr="00B36624">
        <w:rPr>
          <w:rFonts w:ascii="Times New Roman" w:hAnsi="Times New Roman" w:cs="Times New Roman"/>
          <w:color w:val="000000" w:themeColor="text1"/>
          <w:sz w:val="16"/>
          <w:szCs w:val="16"/>
        </w:rPr>
        <w:softHyphen/>
        <w:t>метчики, механики и команда обслу</w:t>
      </w:r>
      <w:r w:rsidRPr="00B36624">
        <w:rPr>
          <w:rFonts w:ascii="Times New Roman" w:hAnsi="Times New Roman" w:cs="Times New Roman"/>
          <w:color w:val="000000" w:themeColor="text1"/>
          <w:sz w:val="16"/>
          <w:szCs w:val="16"/>
        </w:rPr>
        <w:softHyphen/>
        <w:t>живания на аэродроме)” (3954).</w:t>
      </w:r>
    </w:p>
    <w:p w14:paraId="74DE05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9160FE" w14:textId="33798B0D"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 (25) августа 1916 </w:t>
      </w:r>
      <w:r w:rsidR="00977521">
        <w:rPr>
          <w:rFonts w:ascii="Times New Roman" w:hAnsi="Times New Roman" w:cs="Times New Roman"/>
          <w:color w:val="000000" w:themeColor="text1"/>
          <w:sz w:val="16"/>
          <w:szCs w:val="16"/>
        </w:rPr>
        <w:t>н</w:t>
      </w:r>
      <w:r w:rsidR="00977521" w:rsidRPr="00B36624">
        <w:rPr>
          <w:rFonts w:ascii="Times New Roman" w:hAnsi="Times New Roman" w:cs="Times New Roman"/>
          <w:color w:val="000000" w:themeColor="text1"/>
          <w:sz w:val="16"/>
          <w:szCs w:val="16"/>
        </w:rPr>
        <w:t xml:space="preserve">а рассвете </w:t>
      </w:r>
      <w:r w:rsidRPr="00B36624">
        <w:rPr>
          <w:rFonts w:ascii="Times New Roman" w:hAnsi="Times New Roman" w:cs="Times New Roman"/>
          <w:color w:val="000000" w:themeColor="text1"/>
          <w:sz w:val="16"/>
          <w:szCs w:val="16"/>
        </w:rPr>
        <w:t>остановившиеся в 25 милях от Варненского залива авианесущие суда спустили на воду все лета</w:t>
      </w:r>
      <w:r w:rsidRPr="00B36624">
        <w:rPr>
          <w:rFonts w:ascii="Times New Roman" w:hAnsi="Times New Roman" w:cs="Times New Roman"/>
          <w:color w:val="000000" w:themeColor="text1"/>
          <w:sz w:val="16"/>
          <w:szCs w:val="16"/>
        </w:rPr>
        <w:softHyphen/>
        <w:t>ющие лодки. И тогда выяснилось, что половина их, особенно недавно полученные с завода и слабо освоенные, не готовы для боевой работы. При свежем ветре и зыби на море летчики не могли совершить взлет. Поэтому в полете участвовали только семь экипажей, но лишь четырем - на трех “М-9” и одном “М-5” - удалось выполнить боевые задачи. Остальным помешал сильный заградительный огонь про</w:t>
      </w:r>
      <w:r w:rsidRPr="00B36624">
        <w:rPr>
          <w:rFonts w:ascii="Times New Roman" w:hAnsi="Times New Roman" w:cs="Times New Roman"/>
          <w:color w:val="000000" w:themeColor="text1"/>
          <w:sz w:val="16"/>
          <w:szCs w:val="16"/>
        </w:rPr>
        <w:softHyphen/>
        <w:t>тивника. Сброшенные восемь 40-фунтовых и двенадцать 10-фунтовых бомб нанесли повреждения береговой артбатарее, портовым сооружениям, оборудованию гавани. Одна из тя</w:t>
      </w:r>
      <w:r w:rsidRPr="00B36624">
        <w:rPr>
          <w:rFonts w:ascii="Times New Roman" w:hAnsi="Times New Roman" w:cs="Times New Roman"/>
          <w:color w:val="000000" w:themeColor="text1"/>
          <w:sz w:val="16"/>
          <w:szCs w:val="16"/>
        </w:rPr>
        <w:softHyphen/>
        <w:t>желых бомб попала в судно, на нем вспыхнул пожар. Около 8 часов утра наша ударная группа подверглась нале</w:t>
      </w:r>
      <w:r w:rsidRPr="00B36624">
        <w:rPr>
          <w:rFonts w:ascii="Times New Roman" w:hAnsi="Times New Roman" w:cs="Times New Roman"/>
          <w:color w:val="000000" w:themeColor="text1"/>
          <w:sz w:val="16"/>
          <w:szCs w:val="16"/>
        </w:rPr>
        <w:softHyphen/>
        <w:t>ту 3 неприятельских аэропланов, по которым был открыт пу</w:t>
      </w:r>
      <w:r w:rsidRPr="00B36624">
        <w:rPr>
          <w:rFonts w:ascii="Times New Roman" w:hAnsi="Times New Roman" w:cs="Times New Roman"/>
          <w:color w:val="000000" w:themeColor="text1"/>
          <w:sz w:val="16"/>
          <w:szCs w:val="16"/>
        </w:rPr>
        <w:softHyphen/>
        <w:t>шечный и пулеметный огонь. Ни одна из трех десятков бомб в цель не попала. Начальник 1-го корабельного авиаотряда стар</w:t>
      </w:r>
      <w:r w:rsidRPr="00B36624">
        <w:rPr>
          <w:rFonts w:ascii="Times New Roman" w:hAnsi="Times New Roman" w:cs="Times New Roman"/>
          <w:color w:val="000000" w:themeColor="text1"/>
          <w:sz w:val="16"/>
          <w:szCs w:val="16"/>
        </w:rPr>
        <w:softHyphen/>
        <w:t>ший лейтенант Виктор Утгоф снова поднялся в воздух и ата</w:t>
      </w:r>
      <w:r w:rsidRPr="00B36624">
        <w:rPr>
          <w:rFonts w:ascii="Times New Roman" w:hAnsi="Times New Roman" w:cs="Times New Roman"/>
          <w:color w:val="000000" w:themeColor="text1"/>
          <w:sz w:val="16"/>
          <w:szCs w:val="16"/>
        </w:rPr>
        <w:softHyphen/>
        <w:t>ковал один из “Альбатросов”. Из-за отказа пулемета и не</w:t>
      </w:r>
      <w:r w:rsidRPr="00B36624">
        <w:rPr>
          <w:rFonts w:ascii="Times New Roman" w:hAnsi="Times New Roman" w:cs="Times New Roman"/>
          <w:color w:val="000000" w:themeColor="text1"/>
          <w:sz w:val="16"/>
          <w:szCs w:val="16"/>
        </w:rPr>
        <w:softHyphen/>
        <w:t>хватки бензина ему пришлось отказаться от преследования врага. При возращении в Севастополь находившиеся уже на зна</w:t>
      </w:r>
      <w:r w:rsidRPr="00B36624">
        <w:rPr>
          <w:rFonts w:ascii="Times New Roman" w:hAnsi="Times New Roman" w:cs="Times New Roman"/>
          <w:color w:val="000000" w:themeColor="text1"/>
          <w:sz w:val="16"/>
          <w:szCs w:val="16"/>
        </w:rPr>
        <w:softHyphen/>
        <w:t>чительном расстоянии от Варны российские корабли и суда дважды подвергались нападениям с воздуха. Пара малокали</w:t>
      </w:r>
      <w:r w:rsidRPr="00B36624">
        <w:rPr>
          <w:rFonts w:ascii="Times New Roman" w:hAnsi="Times New Roman" w:cs="Times New Roman"/>
          <w:color w:val="000000" w:themeColor="text1"/>
          <w:sz w:val="16"/>
          <w:szCs w:val="16"/>
        </w:rPr>
        <w:softHyphen/>
        <w:t>берных бомб попала в эсминец “Поспешный” и причинила небольшие повреждения, пожары и потери в личном составе. Отражая налеты, наши корабли выпустили 238 снарядов. Вопреки мнению России, под нажимом Франции и Англии, на стороне Антанты в войну вступила Румыния, намеревавшая</w:t>
      </w:r>
      <w:r w:rsidRPr="00B36624">
        <w:rPr>
          <w:rFonts w:ascii="Times New Roman" w:hAnsi="Times New Roman" w:cs="Times New Roman"/>
          <w:color w:val="000000" w:themeColor="text1"/>
          <w:sz w:val="16"/>
          <w:szCs w:val="16"/>
        </w:rPr>
        <w:softHyphen/>
        <w:t>ся захватить у Австрии ее окраинные владения, хотя сильной армией не располагала. С появлением румынско-австрийского и румынско-болгарского фронтов верховному командованию российских вооруженных сил пришлось изменять свои планы. Для обеспечения развертывания сил Черноморского флота на румынском направлении было решено осуществить воз</w:t>
      </w:r>
      <w:r w:rsidRPr="00B36624">
        <w:rPr>
          <w:rFonts w:ascii="Times New Roman" w:hAnsi="Times New Roman" w:cs="Times New Roman"/>
          <w:color w:val="000000" w:themeColor="text1"/>
          <w:sz w:val="16"/>
          <w:szCs w:val="16"/>
        </w:rPr>
        <w:softHyphen/>
        <w:t>душную бомбардировку Варны. В набеговой операции уча</w:t>
      </w:r>
      <w:r w:rsidRPr="00B36624">
        <w:rPr>
          <w:rFonts w:ascii="Times New Roman" w:hAnsi="Times New Roman" w:cs="Times New Roman"/>
          <w:color w:val="000000" w:themeColor="text1"/>
          <w:sz w:val="16"/>
          <w:szCs w:val="16"/>
        </w:rPr>
        <w:softHyphen/>
        <w:t>ствовали авианесущие суда “Император Александр I”, “Им</w:t>
      </w:r>
      <w:r w:rsidRPr="00B36624">
        <w:rPr>
          <w:rFonts w:ascii="Times New Roman" w:hAnsi="Times New Roman" w:cs="Times New Roman"/>
          <w:color w:val="000000" w:themeColor="text1"/>
          <w:sz w:val="16"/>
          <w:szCs w:val="16"/>
        </w:rPr>
        <w:softHyphen/>
        <w:t>ператор Николай I”, “Алмаз”, имевшие 8 и 12 летающих лодок “М-9” и “М-5”. Боевое охранение состояло из пяти эсминцев, включая “Счастливый” под флагом вице-адмирала А. Кол</w:t>
      </w:r>
      <w:r w:rsidRPr="00B36624">
        <w:rPr>
          <w:rFonts w:ascii="Times New Roman" w:hAnsi="Times New Roman" w:cs="Times New Roman"/>
          <w:color w:val="000000" w:themeColor="text1"/>
          <w:sz w:val="16"/>
          <w:szCs w:val="16"/>
        </w:rPr>
        <w:softHyphen/>
        <w:t>чака, руководившего действиями ударной группы. Ее опера</w:t>
      </w:r>
      <w:r w:rsidRPr="00B36624">
        <w:rPr>
          <w:rFonts w:ascii="Times New Roman" w:hAnsi="Times New Roman" w:cs="Times New Roman"/>
          <w:color w:val="000000" w:themeColor="text1"/>
          <w:sz w:val="16"/>
          <w:szCs w:val="16"/>
        </w:rPr>
        <w:softHyphen/>
        <w:t>тивное прикрытие осуществлял линейный корабль “Импе</w:t>
      </w:r>
      <w:r w:rsidRPr="00B36624">
        <w:rPr>
          <w:rFonts w:ascii="Times New Roman" w:hAnsi="Times New Roman" w:cs="Times New Roman"/>
          <w:color w:val="000000" w:themeColor="text1"/>
          <w:sz w:val="16"/>
          <w:szCs w:val="16"/>
        </w:rPr>
        <w:softHyphen/>
        <w:t>ратрица Екатерина II” в сопровождении пары эсминцев (11283).</w:t>
      </w:r>
    </w:p>
    <w:p w14:paraId="5842A9B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076C414" w14:textId="5C75C0B4"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 (25) августа 1916 г. </w:t>
      </w:r>
      <w:r w:rsidR="00977521">
        <w:rPr>
          <w:rFonts w:ascii="Times New Roman" w:hAnsi="Times New Roman" w:cs="Times New Roman"/>
          <w:color w:val="000000" w:themeColor="text1"/>
          <w:sz w:val="16"/>
          <w:szCs w:val="16"/>
        </w:rPr>
        <w:t>н</w:t>
      </w:r>
      <w:r w:rsidR="00977521" w:rsidRPr="00B36624">
        <w:rPr>
          <w:rFonts w:ascii="Times New Roman" w:hAnsi="Times New Roman" w:cs="Times New Roman"/>
          <w:color w:val="000000" w:themeColor="text1"/>
          <w:sz w:val="16"/>
          <w:szCs w:val="16"/>
        </w:rPr>
        <w:t xml:space="preserve">а рассвете </w:t>
      </w:r>
      <w:r w:rsidRPr="00B36624">
        <w:rPr>
          <w:rFonts w:ascii="Times New Roman" w:hAnsi="Times New Roman" w:cs="Times New Roman"/>
          <w:color w:val="000000" w:themeColor="text1"/>
          <w:sz w:val="16"/>
          <w:szCs w:val="16"/>
        </w:rPr>
        <w:t>в 25 милях от Варненского залива на воду спустили все лодки, однако по различным причинам смогли взлететь только семь и четырем из них (три М-9 и М-5) удалось сбросить два десятка бомб по береговой батарее, портовым сооружениям, оборудованию гавани. Одна из бомб попала в судно, вызвав пожар. Несмотря на неудачи, этот поход представляется тем не менее интересным. С некоторыми сокращениями приводится доклад старшего лейтенанта Стаховского: "Лейтенант Крыгин в 5 ч 32 мин. взлетел но М-9 №112 с прапорщиком Родкевичем и лёг курсом на маяк Колиокра. За 2 часа не мог взять высоту более 1500 м. Оставшийся малый запас топлива не дол возможности хотя бы но этой высоте выполнить задание.</w:t>
      </w:r>
    </w:p>
    <w:p w14:paraId="374CF5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 Евксиногрода была замечено подводная лодко идущая курсом Ост и но нее сброшены две пудовые бомбы. Причиной медленного забирания высоты оказалось большое количество воды в боковом поплавке, который был пробит, когда аппарат был ещё но воде.</w:t>
      </w:r>
    </w:p>
    <w:p w14:paraId="1E817E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Лейтенант Косоротов, имея задание сбросить бомбы и произвести разведку оз. Дев но и м. Галаты, вылетел но аппарате М-9 №113 с наблюдателем авиационным унтер- офицером 2-й статьи Алексеем Верди иковым в 5 ч. 15 мин., забрал высоту 2000 м подлетел к Голоте, прошёл над ней, затем направился к портовым мастерским, сбросил по ним две пудовые бомбы, причём одно из них не долетела, упав в воду. После этого по каналу подлетел к краю озера, откуда полетел но Варну. Ввиду того, что в одном из мест города можно было предположить отблески зенита гидробатарею (так в тексте), было сброшено по тому месту последние семь бомб по 10 фунтов. От города повернул но Галату и снова прошёл над ней, после чего пошёл к короблю где и сел в 7 ч. 25 мин. Пробыл в воздухе 2 ч.10 мин. Во время полёта в районе неприятельской территории аппарат подвергнут сильному шрапнельному обстрелу из зенитных и полевых орудий. Стрельба производилось преимущественно залпами из восьми орудий, группами по четыре. При осмотре аппарата, нижняя правая плоскость около заднего лонжерона и левого эйлероно оказались пробитыми осколками шрапнели.</w:t>
      </w:r>
    </w:p>
    <w:p w14:paraId="68E18BF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Прапорщик Колбасьев в 4 ч 15 мин ввиду сильной зыби от воды оторваться не мог. В 4 ч. 30 мин. аппарат был снова поднят но борт корабля, после чего оказалось, что брызгами были отколоты края пропеллера. В 5 ч. 35 мин. аппарат был снова спущен но воду, имея две пудовые бомбы. В 5 ч. 45 мин. аппарат отделился от воды. Подойдя к берегу Варны. Лётчик набрал 500 м, повернул обратно. В 6 ч. 45 мин. удалось ему набрать 1000 м</w:t>
      </w:r>
      <w:r w:rsidR="004B3622" w:rsidRPr="00B36624">
        <w:rPr>
          <w:rFonts w:ascii="Times New Roman" w:hAnsi="Times New Roman" w:cs="Times New Roman"/>
          <w:color w:val="000000" w:themeColor="text1"/>
          <w:sz w:val="16"/>
          <w:szCs w:val="16"/>
        </w:rPr>
        <w:t>.</w:t>
      </w:r>
    </w:p>
    <w:p w14:paraId="2FC376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Вероятно, блогодоря испорченному пропеллеру лётчику не удолось забрать большую высоту. В 6 ч. 45 мин. повернул обратно на Варну. По дороге мотор три раза останавливался, но сейчас же начинал снова работать, уменьшив но 75 об/мин оборотов. Из-за неисправности мотора лётчик потерял высоту до 800 м. Не считая возможным на такой высоте пойти к Варне, аппарат повернул обратно к кораблю. Через I ч. 45 мин. полёта опустился к кораблю, после чего на аппарате сейчас же разлетелся пропеллер, пробил лодку; которая стола наполняться водой.</w:t>
      </w:r>
    </w:p>
    <w:p w14:paraId="789D12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8 часов утро группу кораблей атаковали три неприятельских аэроплана. Старший лейтенант В. Утгоф поднявшись в воздух, попытался атаковать один из "Альбатросов", но из-за отказа пулемета и малого остатка топливо от преследования отказался" (11933).</w:t>
      </w:r>
    </w:p>
    <w:p w14:paraId="3CD5E60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"Вокруг света", № 34, 1916 г. "Хроника войны": "12 (25) августа на болгарский город Варну был произведен налет наших гидроаэропланов, сбросивших бомбы на портовые сооружения, гавань и противоаэропланные батареи. Повреждено было бомбами стоявшее в гавани судно и загорелись военные мастерские... 27 августа Италия объявила войну Германии, с которой до сих пор у нее были только прекращены дипломатические отношения... В Салониках высадился отряд русских войск и вступил в состав союзной операционной армии. 27 августа Румыния объявила войну Австрии. В ответ на это Германия объявила войну Румынии" (11999).</w:t>
      </w:r>
    </w:p>
    <w:p w14:paraId="74E58FF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5D22F7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августа 1916 русские войска форсировали Дунай и вторглись на территорию Болгарии (4962).</w:t>
      </w:r>
    </w:p>
    <w:p w14:paraId="0B73853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9CAE739" w14:textId="77777777" w:rsidR="00815D3E" w:rsidRPr="00B36624" w:rsidRDefault="00815D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августа в 1916 году командир 2-го истребительного авиаотряда Евграф Крутень в бою над городом Несвиж подбил немецкий «Альбатрос», одержав свою первую победу. Ученик Нестерова сбил в последующих боях свыше 15 самолетов противника, став одним из лучших русских асов 1-й мировой войны. Он погибнет в июне следующего года, когда при посадке у него кончится горючее (14993).</w:t>
      </w:r>
    </w:p>
    <w:p w14:paraId="281557CA" w14:textId="77777777" w:rsidR="00815D3E" w:rsidRPr="00B36624" w:rsidRDefault="00815D3E" w:rsidP="00615CF2">
      <w:pPr>
        <w:rPr>
          <w:rFonts w:ascii="Times New Roman" w:hAnsi="Times New Roman" w:cs="Times New Roman"/>
          <w:color w:val="000000" w:themeColor="text1"/>
          <w:sz w:val="16"/>
          <w:szCs w:val="16"/>
        </w:rPr>
      </w:pPr>
    </w:p>
    <w:p w14:paraId="55D5B14E" w14:textId="77777777" w:rsidR="006E1616" w:rsidRPr="00B36624" w:rsidRDefault="006E1616" w:rsidP="00615CF2">
      <w:pPr>
        <w:pStyle w:val="83"/>
        <w:shd w:val="clear" w:color="auto" w:fill="auto"/>
        <w:spacing w:after="0" w:line="240" w:lineRule="auto"/>
        <w:ind w:firstLine="0"/>
        <w:rPr>
          <w:rFonts w:ascii="Times New Roman" w:hAnsi="Times New Roman"/>
          <w:color w:val="000000" w:themeColor="text1"/>
          <w:sz w:val="16"/>
          <w:szCs w:val="16"/>
        </w:rPr>
      </w:pPr>
      <w:r w:rsidRPr="00B36624">
        <w:rPr>
          <w:rFonts w:ascii="Times New Roman" w:hAnsi="Times New Roman"/>
          <w:color w:val="000000" w:themeColor="text1"/>
          <w:sz w:val="16"/>
          <w:szCs w:val="16"/>
        </w:rPr>
        <w:t xml:space="preserve">12 </w:t>
      </w:r>
      <w:r w:rsidR="000F52A8" w:rsidRPr="00B36624">
        <w:rPr>
          <w:rFonts w:ascii="Times New Roman" w:hAnsi="Times New Roman"/>
          <w:color w:val="000000" w:themeColor="text1"/>
          <w:sz w:val="16"/>
          <w:szCs w:val="16"/>
        </w:rPr>
        <w:t xml:space="preserve">(25) </w:t>
      </w:r>
      <w:r w:rsidRPr="00B36624">
        <w:rPr>
          <w:rFonts w:ascii="Times New Roman" w:hAnsi="Times New Roman"/>
          <w:color w:val="000000" w:themeColor="text1"/>
          <w:sz w:val="16"/>
          <w:szCs w:val="16"/>
        </w:rPr>
        <w:t>ав</w:t>
      </w:r>
      <w:r w:rsidRPr="00B36624">
        <w:rPr>
          <w:rFonts w:ascii="Times New Roman" w:hAnsi="Times New Roman"/>
          <w:color w:val="000000" w:themeColor="text1"/>
          <w:sz w:val="16"/>
          <w:szCs w:val="16"/>
        </w:rPr>
        <w:softHyphen/>
        <w:t>густа (по старому стилю) 1916 г. на Юго-Западном фронте впервые был сбит аэростат. Немецкий самолет «Авиатик» на высоте 300 м атаковал привязной аэростат 10-й воздухоплавательной роты и обстрелял его зажигательными пу</w:t>
      </w:r>
      <w:r w:rsidRPr="00B36624">
        <w:rPr>
          <w:rFonts w:ascii="Times New Roman" w:hAnsi="Times New Roman"/>
          <w:color w:val="000000" w:themeColor="text1"/>
          <w:sz w:val="16"/>
          <w:szCs w:val="16"/>
        </w:rPr>
        <w:softHyphen/>
        <w:t>лями. Воздухоплаватели, поручик Есеновский и прапорщик Пахомов, не имея парашютов, упали вместе с горящим аэростатом, получили силь</w:t>
      </w:r>
      <w:r w:rsidRPr="00B36624">
        <w:rPr>
          <w:rFonts w:ascii="Times New Roman" w:hAnsi="Times New Roman"/>
          <w:color w:val="000000" w:themeColor="text1"/>
          <w:sz w:val="16"/>
          <w:szCs w:val="16"/>
        </w:rPr>
        <w:softHyphen/>
        <w:t>нейшие ожоги и вскоре скончались в страшных мучениях (12120).</w:t>
      </w:r>
    </w:p>
    <w:p w14:paraId="01FFDDC6" w14:textId="77777777" w:rsidR="006E1616" w:rsidRPr="00B36624" w:rsidRDefault="006E1616" w:rsidP="00615CF2">
      <w:pPr>
        <w:rPr>
          <w:rFonts w:ascii="Times New Roman" w:hAnsi="Times New Roman" w:cs="Times New Roman"/>
          <w:color w:val="000000" w:themeColor="text1"/>
          <w:sz w:val="16"/>
          <w:szCs w:val="16"/>
        </w:rPr>
      </w:pPr>
    </w:p>
    <w:p w14:paraId="1B3D2756" w14:textId="4EA89C07" w:rsidR="005D57FA" w:rsidRPr="002D65D1" w:rsidRDefault="005D57FA"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12 (</w:t>
      </w:r>
      <w:r w:rsidRPr="002D65D1">
        <w:rPr>
          <w:rFonts w:ascii="Times New Roman" w:hAnsi="Times New Roman" w:cs="Times New Roman"/>
          <w:color w:val="0070C0"/>
          <w:sz w:val="16"/>
          <w:szCs w:val="16"/>
          <w:lang w:bidi="en-US"/>
        </w:rPr>
        <w:t>25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в Черном море российские авианосцы «Александр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«Николай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и «Алмаз» с примерно девятнадцатью летающими лодками М-5 и М-9 смогли запустить только четыре летающие лодки, которые нанесли успешный бомбовый удар по гавани. и установки в Варне. Хотя запуск был запланирован на раннее утро, миссия не была выполнена до полудня, когда погода испортилась. Сильный ветер и сильные волны затрудняли взлет (23525).</w:t>
      </w:r>
    </w:p>
    <w:p w14:paraId="141AC7DD" w14:textId="77777777" w:rsidR="005D57FA" w:rsidRPr="002D65D1" w:rsidRDefault="005D57FA" w:rsidP="00615CF2">
      <w:pPr>
        <w:rPr>
          <w:rFonts w:ascii="Times New Roman" w:hAnsi="Times New Roman" w:cs="Times New Roman"/>
          <w:color w:val="0070C0"/>
          <w:sz w:val="16"/>
          <w:szCs w:val="16"/>
          <w:lang w:bidi="en-US"/>
        </w:rPr>
      </w:pPr>
    </w:p>
    <w:p w14:paraId="4FEB9FA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1D581E9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89A40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и 17 (25 и 30) августа 1916 г. проходил съезд уполномоченных, который поручил Управлению делами Особого совещания по продовольствию выработать новый проект организации продовольственного дела на основах широкого привлечения общественных сил. Проект, выработанный Управлением делами Особого совещания, был утвержден председателем и опубликован как “Постановление министра земледелия 10 октября 1916 г. № 57”.</w:t>
      </w:r>
    </w:p>
    <w:p w14:paraId="30A296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 намечал создать целую организационную систему в деле продовольствия. По нему общее руководство всем делом заготовок и распределения продовольствия для армии и населения, как и прежде, должно было принадлежать министру земледелия, как председателю Особого совещания.</w:t>
      </w:r>
    </w:p>
    <w:p w14:paraId="686931D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Общее руководство заготовительными операциями сохранялось за двумя уполномоченными Министерства земледелия (</w:t>
      </w:r>
      <w:r w:rsidRPr="00B36624">
        <w:rPr>
          <w:rFonts w:ascii="Times New Roman" w:hAnsi="Times New Roman" w:cs="Times New Roman"/>
          <w:iCs/>
          <w:color w:val="000000" w:themeColor="text1"/>
          <w:sz w:val="16"/>
          <w:szCs w:val="16"/>
        </w:rPr>
        <w:t xml:space="preserve">Хлебармия </w:t>
      </w:r>
      <w:r w:rsidRPr="00B36624">
        <w:rPr>
          <w:rFonts w:ascii="Times New Roman" w:hAnsi="Times New Roman" w:cs="Times New Roman"/>
          <w:color w:val="000000" w:themeColor="text1"/>
          <w:sz w:val="16"/>
          <w:szCs w:val="16"/>
        </w:rPr>
        <w:t xml:space="preserve">и </w:t>
      </w:r>
      <w:r w:rsidRPr="00B36624">
        <w:rPr>
          <w:rFonts w:ascii="Times New Roman" w:hAnsi="Times New Roman" w:cs="Times New Roman"/>
          <w:iCs/>
          <w:color w:val="000000" w:themeColor="text1"/>
          <w:sz w:val="16"/>
          <w:szCs w:val="16"/>
        </w:rPr>
        <w:t>Заготосель</w:t>
      </w:r>
      <w:r w:rsidRPr="00B36624">
        <w:rPr>
          <w:rFonts w:ascii="Times New Roman" w:hAnsi="Times New Roman" w:cs="Times New Roman"/>
          <w:color w:val="000000" w:themeColor="text1"/>
          <w:sz w:val="16"/>
          <w:szCs w:val="16"/>
        </w:rPr>
        <w:t>). Исполнительными органами оставались Управление делами Особого совещания и канцелярии обоих главноуполномоченных</w:t>
      </w:r>
      <w:r w:rsidR="004B3622" w:rsidRPr="00B36624">
        <w:rPr>
          <w:rFonts w:ascii="Times New Roman" w:hAnsi="Times New Roman" w:cs="Times New Roman"/>
          <w:color w:val="000000" w:themeColor="text1"/>
          <w:sz w:val="16"/>
          <w:szCs w:val="16"/>
        </w:rPr>
        <w:t>.</w:t>
      </w:r>
    </w:p>
    <w:p w14:paraId="26AAD7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Особым совещанием по продовольствию были предусмотрены и другие меры: обязательная разверстка, которая привела к сокращению потребления мяса, посредством мясопустных дней (Закон 30 июня 1916 г.); все производство сахара было взято на учет (Постановление от 20 января 1916 г.). Общий же план разверстки сахара по губерниям производился в Управлении делами Особого совещания на основании погубернских норм потребления сахара. Нормы эти приняты были Особым совещанием на заседании 24 мая 1916 г. и предложены ЦБ к руководству при определении отпусков сахара в местностях.</w:t>
      </w:r>
    </w:p>
    <w:p w14:paraId="03196E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Проводилось все это тремя инстанциями — Киевским сахарным бюро (</w:t>
      </w:r>
      <w:r w:rsidRPr="00B36624">
        <w:rPr>
          <w:rFonts w:ascii="Times New Roman" w:hAnsi="Times New Roman" w:cs="Times New Roman"/>
          <w:iCs/>
          <w:color w:val="000000" w:themeColor="text1"/>
          <w:sz w:val="16"/>
          <w:szCs w:val="16"/>
        </w:rPr>
        <w:t>Центросахар</w:t>
      </w:r>
      <w:r w:rsidRPr="00B36624">
        <w:rPr>
          <w:rFonts w:ascii="Times New Roman" w:hAnsi="Times New Roman" w:cs="Times New Roman"/>
          <w:color w:val="000000" w:themeColor="text1"/>
          <w:sz w:val="16"/>
          <w:szCs w:val="16"/>
        </w:rPr>
        <w:t>), Управлением делами Особого Совещания и Управлением неокладных сборов Министерства финансов с его акцизным аппаратом. Сама же система — монополия на сахар была введена только 14 сентября 1917 г.</w:t>
      </w:r>
    </w:p>
    <w:p w14:paraId="01B54A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w:t>
      </w:r>
    </w:p>
    <w:p w14:paraId="22ECD6E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w:t>
      </w:r>
      <w:r w:rsidR="004B3622" w:rsidRPr="00B36624">
        <w:rPr>
          <w:rFonts w:ascii="Times New Roman" w:hAnsi="Times New Roman" w:cs="Times New Roman"/>
          <w:color w:val="000000" w:themeColor="text1"/>
          <w:sz w:val="16"/>
          <w:szCs w:val="16"/>
        </w:rPr>
        <w:t>.</w:t>
      </w:r>
    </w:p>
    <w:p w14:paraId="72FD52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w:t>
      </w:r>
    </w:p>
    <w:p w14:paraId="7B4845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1EB23A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69ECA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8A873A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16A5F6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12 (25) августа 1916 был совершен налет на Сити и на юго-западные кварталы Лондона: Харвич, Фолкстон и рейд Дувра. В этом налете участвовали L-11, L-13, L-14, L-16, L-17, L-21, L-22, L-24, L-30, L-31, L-32 и один армейский дирижабль. Плохие метеоусловия заставили большинство кораблей вернуться на свои базы, и только L-16, L-21, L-31 и L-32 достигли своих целей. Как всегда успешно действовал знаменитый Мати на своем новом L-31. Ему удалось прорвать оборону Лондона и обрушить свои бомбы на Гринвич и Плюмстэд</w:t>
      </w:r>
      <w:r w:rsidR="004B3622" w:rsidRPr="00B36624">
        <w:rPr>
          <w:rFonts w:ascii="Times New Roman" w:hAnsi="Times New Roman" w:cs="Times New Roman"/>
          <w:color w:val="000000" w:themeColor="text1"/>
          <w:sz w:val="16"/>
          <w:szCs w:val="16"/>
        </w:rPr>
        <w:t>.</w:t>
      </w:r>
    </w:p>
    <w:p w14:paraId="38D9FA8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Изо всех этих рейдов, несмотря на энергичное противодействие англичан, все воздушные корабли возвратились без серьезных повреждений. Было отмечено, что за лето противовоздушная оборона Лондона и других промышленных районов Англии заметно усилилась. Прежде всего был наведен порядок со службой оповещения и наблюдения, которую подчинили полицейскому управлению. Лондон был окружен двойным кольцом постов наблюдения, которых насчитывалось около 200. Было организовано 7 районов ПВО, каждый из которых разбит на сектора. Начальник ПВО района, получив информацию о приближении противника, объявлял тревогу и ставил конкретную боевую задачу каждому сектору. На вооружение зенитных батарей стали поступать новые французские 75-мм пушки, которые считались лучшими на тот период у союзников. Значительно усилилась мощь прожекторных установок, и они уже были в состоянии “достать” противника на высоте 4000 м</w:t>
      </w:r>
      <w:r w:rsidR="004B3622" w:rsidRPr="00B36624">
        <w:rPr>
          <w:rFonts w:ascii="Times New Roman" w:hAnsi="Times New Roman" w:cs="Times New Roman"/>
          <w:color w:val="000000" w:themeColor="text1"/>
          <w:sz w:val="16"/>
          <w:szCs w:val="16"/>
        </w:rPr>
        <w:t>.</w:t>
      </w:r>
    </w:p>
    <w:p w14:paraId="1D6D1BA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внимание было уделено усилению авиации ПВО, в которой к этому времени сформировались отдельные звенья и эскадрильи ПВО. Сюда направлялось большое количество новых образцов самолетов. С февраля 1916 года флот передал армии, в этот период гораздо лучше оснащавшейся авиационной техникой, все обязанности по защите метрополии. За моряками осталась защита морских рубежей и территория берега на глубину 40 км. К несению службы по охране столицы, наряду с авиацией ПВО, привлекались и другие авиационные части, в нужный момент находившиеся под рукой у командования. С середины 1916 года для борьбы с цеппелинами привлекались авианесущие корабли, которые патрулировали в Северном море. Разнообразие типов самолетов, стоявших [200] на вооружении авиации морского флота, просто поражало, и это не было случайным фактом — все лучшее направлялось на фронт</w:t>
      </w:r>
      <w:r w:rsidR="004B3622" w:rsidRPr="00B36624">
        <w:rPr>
          <w:rFonts w:ascii="Times New Roman" w:hAnsi="Times New Roman" w:cs="Times New Roman"/>
          <w:color w:val="000000" w:themeColor="text1"/>
          <w:sz w:val="16"/>
          <w:szCs w:val="16"/>
        </w:rPr>
        <w:t>.</w:t>
      </w:r>
    </w:p>
    <w:p w14:paraId="7DC9E2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и другие организационные меры позволили привести всю систему ПВО Англии в состояние постоянной высокой боевой готовности и настолько усилили ее огневую мощь, что командиры немецких дирижаблей вынуждены были считаться с оказываемым противодействием и пытались избегать прохождения над районами, где предполагалось наличие сильной ПВО. Это, в свою очередь, существенно уменьшило ущерб от налетов. Фактически начиная с осени каждый рейд был сопряжен со все большим риском, а появление над Лондоном требовало уже настоящего мужества (11324).</w:t>
      </w:r>
    </w:p>
    <w:p w14:paraId="450BE1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09375D" w14:textId="77777777" w:rsidR="00A665F6" w:rsidRPr="00B36624" w:rsidRDefault="00A665F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B9DBEC8" w14:textId="77777777" w:rsidR="00A665F6" w:rsidRPr="00B36624" w:rsidRDefault="00A665F6" w:rsidP="00615CF2">
      <w:pPr>
        <w:autoSpaceDE w:val="0"/>
        <w:autoSpaceDN w:val="0"/>
        <w:adjustRightInd w:val="0"/>
        <w:rPr>
          <w:rFonts w:ascii="Times New Roman" w:hAnsi="Times New Roman" w:cs="Times New Roman"/>
          <w:iCs/>
          <w:color w:val="000000" w:themeColor="text1"/>
          <w:sz w:val="16"/>
          <w:szCs w:val="16"/>
        </w:rPr>
      </w:pPr>
    </w:p>
    <w:p w14:paraId="394138FF" w14:textId="77777777" w:rsidR="00A665F6" w:rsidRPr="00B36624" w:rsidRDefault="00A665F6" w:rsidP="00615CF2">
      <w:pPr>
        <w:shd w:val="clear" w:color="auto" w:fill="FFFFFF"/>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13 (26) августа 1916 г. великий князь телеграммой от просил Волынского губернатора выдать загранпаспорт дворянину М. М. Малынскому, на средства которого строили аэроплан новой системы.</w:t>
      </w:r>
    </w:p>
    <w:p w14:paraId="16345991" w14:textId="77777777" w:rsidR="00A665F6" w:rsidRPr="00B36624" w:rsidRDefault="00A665F6" w:rsidP="00615CF2">
      <w:pPr>
        <w:shd w:val="clear" w:color="auto" w:fill="FFFFFF"/>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Содействие в появлении новых технических разработок и строительстве промышленных предприятий достигалось путем заключения договоров между подрядчиком и канцелярией великого князя. В кратчайшие сроки провели такие мероприятия, как контракт с купцом М.Д. Мыслиным на строительство завода (1916), создание аэронавигационных станций в авиационных дивизионах, 5 парках и 55 авиаотрядах (1916), выделение средств конструктору Пороховшикову для работы по созданию двигателя для бронеавтомобиля (1915), организация работ по созданию новых российских истребителей</w:t>
      </w:r>
      <w:r w:rsidRPr="00B36624">
        <w:rPr>
          <w:rFonts w:ascii="Times New Roman" w:hAnsi="Times New Roman" w:cs="Times New Roman"/>
          <w:color w:val="000000" w:themeColor="text1"/>
          <w:sz w:val="16"/>
          <w:szCs w:val="16"/>
          <w:bdr w:val="none" w:sz="0" w:space="0" w:color="auto" w:frame="1"/>
          <w:shd w:val="clear" w:color="auto" w:fill="FFFFFF"/>
        </w:rPr>
        <w:t>{РГВИА</w:t>
      </w:r>
      <w:r w:rsidRPr="00B36624">
        <w:rPr>
          <w:rFonts w:ascii="Times New Roman" w:hAnsi="Times New Roman" w:cs="Times New Roman"/>
          <w:color w:val="000000" w:themeColor="text1"/>
          <w:sz w:val="16"/>
          <w:szCs w:val="16"/>
          <w:shd w:val="clear" w:color="auto" w:fill="FFFFFF"/>
        </w:rPr>
        <w:t>. Д. 738. Л. 127, 289; Д. 737. Л. 267-267 об.; Д. 731. Л. 400.</w:t>
      </w:r>
      <w:r w:rsidRPr="00B36624">
        <w:rPr>
          <w:rFonts w:ascii="Times New Roman" w:hAnsi="Times New Roman" w:cs="Times New Roman"/>
          <w:color w:val="000000" w:themeColor="text1"/>
          <w:sz w:val="16"/>
          <w:szCs w:val="16"/>
          <w:bdr w:val="none" w:sz="0" w:space="0" w:color="auto" w:frame="1"/>
          <w:shd w:val="clear" w:color="auto" w:fill="FFFFFF"/>
        </w:rPr>
        <w:t xml:space="preserve"> }</w:t>
      </w:r>
      <w:r w:rsidRPr="00B36624">
        <w:rPr>
          <w:rFonts w:ascii="Times New Roman" w:hAnsi="Times New Roman" w:cs="Times New Roman"/>
          <w:color w:val="000000" w:themeColor="text1"/>
          <w:sz w:val="16"/>
          <w:szCs w:val="16"/>
          <w:shd w:val="clear" w:color="auto" w:fill="FFFFFF"/>
        </w:rPr>
        <w:t>. Небольшая канцелярия великого князя (9 офицеров) ежедневно отправляла и принимала до 50 телеграмм, причем великий князь контролировал все поставки аэропланов на фронт, их ремонт, подготовку личного состава, а также занимался вопросами управления авиационных соединений на фронтах</w:t>
      </w:r>
      <w:r w:rsidRPr="00B36624">
        <w:rPr>
          <w:rFonts w:ascii="Times New Roman" w:hAnsi="Times New Roman" w:cs="Times New Roman"/>
          <w:color w:val="000000" w:themeColor="text1"/>
          <w:sz w:val="16"/>
          <w:szCs w:val="16"/>
          <w:bdr w:val="none" w:sz="0" w:space="0" w:color="auto" w:frame="1"/>
          <w:shd w:val="clear" w:color="auto" w:fill="FFFFFF"/>
        </w:rPr>
        <w:t>{</w:t>
      </w:r>
      <w:r w:rsidRPr="00B36624">
        <w:rPr>
          <w:rFonts w:ascii="Times New Roman" w:hAnsi="Times New Roman" w:cs="Times New Roman"/>
          <w:color w:val="000000" w:themeColor="text1"/>
          <w:sz w:val="16"/>
          <w:szCs w:val="16"/>
          <w:shd w:val="clear" w:color="auto" w:fill="FFFFFF"/>
        </w:rPr>
        <w:t xml:space="preserve"> ГАРФ. Ф. 601. Oп. 1. Д. 2326. Л. 66; РГВИА. Ф. 493. Oп. 1. Д. 16. Л. 48; Ф. 2008. Oп. 1. Д. 737. Л. 519; Ф. 2000. Оп. 1.Д. 5756 (ч. 2).</w:t>
      </w:r>
      <w:r w:rsidRPr="00B36624">
        <w:rPr>
          <w:rFonts w:ascii="Times New Roman" w:hAnsi="Times New Roman" w:cs="Times New Roman"/>
          <w:color w:val="000000" w:themeColor="text1"/>
          <w:sz w:val="16"/>
          <w:szCs w:val="16"/>
          <w:bdr w:val="none" w:sz="0" w:space="0" w:color="auto" w:frame="1"/>
          <w:shd w:val="clear" w:color="auto" w:fill="FFFFFF"/>
        </w:rPr>
        <w:t xml:space="preserve"> </w:t>
      </w:r>
      <w:r w:rsidRPr="00B36624">
        <w:rPr>
          <w:rFonts w:ascii="Times New Roman" w:hAnsi="Times New Roman" w:cs="Times New Roman"/>
          <w:color w:val="000000" w:themeColor="text1"/>
          <w:sz w:val="16"/>
          <w:szCs w:val="16"/>
          <w:shd w:val="clear" w:color="auto" w:fill="FFFFFF"/>
        </w:rPr>
        <w:t>. (19949).</w:t>
      </w:r>
    </w:p>
    <w:p w14:paraId="715CDBBA" w14:textId="77777777" w:rsidR="00A665F6" w:rsidRPr="00B36624" w:rsidRDefault="00A665F6" w:rsidP="00615CF2">
      <w:pPr>
        <w:shd w:val="clear" w:color="auto" w:fill="FFFFFF"/>
        <w:rPr>
          <w:rFonts w:ascii="Times New Roman" w:hAnsi="Times New Roman" w:cs="Times New Roman"/>
          <w:color w:val="000000" w:themeColor="text1"/>
          <w:sz w:val="16"/>
          <w:szCs w:val="16"/>
          <w:shd w:val="clear" w:color="auto" w:fill="FFFFFF"/>
        </w:rPr>
      </w:pPr>
    </w:p>
    <w:p w14:paraId="73D0DCD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EB4DED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D61441" w14:textId="12D9F052"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 </w:t>
      </w:r>
      <w:r w:rsidR="001D2B07" w:rsidRPr="00B36624">
        <w:rPr>
          <w:rFonts w:ascii="Times New Roman" w:hAnsi="Times New Roman" w:cs="Times New Roman"/>
          <w:color w:val="000000" w:themeColor="text1"/>
          <w:sz w:val="16"/>
          <w:szCs w:val="16"/>
        </w:rPr>
        <w:t xml:space="preserve">(26) </w:t>
      </w:r>
      <w:r w:rsidRPr="00B36624">
        <w:rPr>
          <w:rFonts w:ascii="Times New Roman" w:hAnsi="Times New Roman" w:cs="Times New Roman"/>
          <w:color w:val="000000" w:themeColor="text1"/>
          <w:sz w:val="16"/>
          <w:szCs w:val="16"/>
        </w:rPr>
        <w:t xml:space="preserve">августа 1916 </w:t>
      </w:r>
      <w:r w:rsidR="00977521">
        <w:rPr>
          <w:rFonts w:ascii="Times New Roman" w:hAnsi="Times New Roman" w:cs="Times New Roman"/>
          <w:color w:val="000000" w:themeColor="text1"/>
          <w:sz w:val="16"/>
          <w:szCs w:val="16"/>
        </w:rPr>
        <w:t>н</w:t>
      </w:r>
      <w:r w:rsidR="00977521" w:rsidRPr="00B36624">
        <w:rPr>
          <w:rFonts w:ascii="Times New Roman" w:hAnsi="Times New Roman" w:cs="Times New Roman"/>
          <w:color w:val="000000" w:themeColor="text1"/>
          <w:sz w:val="16"/>
          <w:szCs w:val="16"/>
        </w:rPr>
        <w:t xml:space="preserve">очью </w:t>
      </w:r>
      <w:r w:rsidRPr="00B36624">
        <w:rPr>
          <w:rFonts w:ascii="Times New Roman" w:hAnsi="Times New Roman" w:cs="Times New Roman"/>
          <w:color w:val="000000" w:themeColor="text1"/>
          <w:sz w:val="16"/>
          <w:szCs w:val="16"/>
        </w:rPr>
        <w:t>Авиатранспорт "Орлица" перешёл из Ревеля в Моонзунд. Церельская воздушная станция подверглась обстрелу тяжелой артиллерией, в результате которого самолёт Яншина был поврежден. Потерян также гидросамолёт "Ф.Б.А.", причем летчик лейтенант Любицкий сломал колено, а ученик-летчик поручик Онтаржевский - ребро (11928).</w:t>
      </w:r>
    </w:p>
    <w:p w14:paraId="0ED3F1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DB3D53" w14:textId="0883BA53"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 </w:t>
      </w:r>
      <w:r w:rsidR="00815D3E" w:rsidRPr="00B36624">
        <w:rPr>
          <w:rFonts w:ascii="Times New Roman" w:hAnsi="Times New Roman" w:cs="Times New Roman"/>
          <w:color w:val="000000" w:themeColor="text1"/>
          <w:sz w:val="16"/>
          <w:szCs w:val="16"/>
        </w:rPr>
        <w:t xml:space="preserve">(26) </w:t>
      </w:r>
      <w:r w:rsidRPr="00B36624">
        <w:rPr>
          <w:rFonts w:ascii="Times New Roman" w:hAnsi="Times New Roman" w:cs="Times New Roman"/>
          <w:color w:val="000000" w:themeColor="text1"/>
          <w:sz w:val="16"/>
          <w:szCs w:val="16"/>
        </w:rPr>
        <w:t xml:space="preserve">августа </w:t>
      </w:r>
      <w:r w:rsidR="00977521">
        <w:rPr>
          <w:rFonts w:ascii="Times New Roman" w:hAnsi="Times New Roman" w:cs="Times New Roman"/>
          <w:color w:val="000000" w:themeColor="text1"/>
          <w:sz w:val="16"/>
          <w:szCs w:val="16"/>
        </w:rPr>
        <w:t xml:space="preserve">1916 г. </w:t>
      </w:r>
      <w:r w:rsidRPr="00B36624">
        <w:rPr>
          <w:rFonts w:ascii="Times New Roman" w:hAnsi="Times New Roman" w:cs="Times New Roman"/>
          <w:color w:val="000000" w:themeColor="text1"/>
          <w:sz w:val="16"/>
          <w:szCs w:val="16"/>
        </w:rPr>
        <w:t>вылетевшие на перехват русские летчики, среди которых был и экипаж Нагурского, не допустили немецкие самолёты к Кильконду (11928).</w:t>
      </w:r>
    </w:p>
    <w:p w14:paraId="3CCC9C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CB6997" w14:textId="78BE1732" w:rsidR="005D57FA" w:rsidRPr="002D65D1" w:rsidRDefault="005D57F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13 (</w:t>
      </w:r>
      <w:r w:rsidRPr="002D65D1">
        <w:rPr>
          <w:rFonts w:ascii="Times New Roman" w:hAnsi="Times New Roman" w:cs="Times New Roman"/>
          <w:color w:val="0070C0"/>
          <w:sz w:val="16"/>
          <w:szCs w:val="16"/>
          <w:lang w:bidi="en-US"/>
        </w:rPr>
        <w:t>26</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в Балтийском море авиация немецкого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Feldflieger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Staffel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Kurland</w:t>
      </w:r>
      <w:r w:rsidRPr="002D65D1">
        <w:rPr>
          <w:rFonts w:ascii="Times New Roman" w:hAnsi="Times New Roman" w:cs="Times New Roman"/>
          <w:color w:val="0070C0"/>
          <w:sz w:val="16"/>
          <w:szCs w:val="16"/>
          <w:lang w:bidi="en-US"/>
        </w:rPr>
        <w:t>, базировавшаяся на озере Ангерн, нанесла удар по русскому линкору «Слава». Подразделение перебралось из Либавы к озеру Ангерн 27 июля и прекратило операции 26 октября 1916 года, когда оно было переброшено на Западный фронт союзников (23525).</w:t>
      </w:r>
    </w:p>
    <w:p w14:paraId="7E9E8312" w14:textId="77777777" w:rsidR="005D57FA" w:rsidRPr="002D65D1" w:rsidRDefault="005D57FA" w:rsidP="00615CF2">
      <w:pPr>
        <w:rPr>
          <w:rFonts w:ascii="Times New Roman" w:hAnsi="Times New Roman" w:cs="Times New Roman"/>
          <w:color w:val="0070C0"/>
          <w:sz w:val="16"/>
          <w:szCs w:val="16"/>
        </w:rPr>
      </w:pPr>
    </w:p>
    <w:p w14:paraId="10AB23CE" w14:textId="77777777" w:rsidR="00815D3E" w:rsidRPr="00B36624" w:rsidRDefault="00815D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августа в 1916 году Румыния присоединяется к союзным державам и объявляет войну Австро-Венгрии. Румыния вторглась в австрийскую Трансильванию, но ее войска были разбиты, и лишь русское вмешательство спасло страну от оккупации (14994).</w:t>
      </w:r>
    </w:p>
    <w:p w14:paraId="108954EE" w14:textId="77777777" w:rsidR="00815D3E" w:rsidRPr="00B36624" w:rsidRDefault="00815D3E" w:rsidP="00615CF2">
      <w:pPr>
        <w:rPr>
          <w:rFonts w:ascii="Times New Roman" w:hAnsi="Times New Roman" w:cs="Times New Roman"/>
          <w:color w:val="000000" w:themeColor="text1"/>
          <w:sz w:val="16"/>
          <w:szCs w:val="16"/>
        </w:rPr>
      </w:pPr>
    </w:p>
    <w:p w14:paraId="2FA8847E" w14:textId="255EBA6D" w:rsidR="00BA6A3D" w:rsidRPr="002D65D1" w:rsidRDefault="00BA6A3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2D65D1">
        <w:rPr>
          <w:rFonts w:ascii="Times New Roman" w:hAnsi="Times New Roman" w:cs="Times New Roman"/>
          <w:color w:val="0070C0"/>
          <w:sz w:val="16"/>
          <w:szCs w:val="16"/>
        </w:rPr>
        <w:t>августа 1916 г. противник провел воздушную разведку в районе Новогрудок, Городище, Столбцы. На перевязочный отряд, расположенный в господском дворе Адамов (западнее местечка Мир), немецкие летчики сбросили 10 бомб.</w:t>
      </w:r>
    </w:p>
    <w:p w14:paraId="6EEF9F33" w14:textId="77777777" w:rsidR="00BA6A3D" w:rsidRPr="002D65D1" w:rsidRDefault="00BA6A3D" w:rsidP="00615CF2">
      <w:pPr>
        <w:rPr>
          <w:rFonts w:ascii="Times New Roman" w:hAnsi="Times New Roman" w:cs="Times New Roman"/>
          <w:color w:val="0070C0"/>
          <w:sz w:val="16"/>
          <w:szCs w:val="16"/>
        </w:rPr>
      </w:pPr>
      <w:bookmarkStart w:id="205" w:name="bookmark526"/>
      <w:r w:rsidRPr="002D65D1">
        <w:rPr>
          <w:rFonts w:ascii="Times New Roman" w:hAnsi="Times New Roman" w:cs="Times New Roman"/>
          <w:color w:val="0070C0"/>
          <w:sz w:val="16"/>
          <w:szCs w:val="16"/>
        </w:rPr>
        <w:t>Под удар с воздуха также попал Приамурский лазарет (местечка Синявка). В результате взрыва авиабомбы были убиты две сестры милосердия и санитар, ранены две медсестры (23405).</w:t>
      </w:r>
      <w:bookmarkEnd w:id="205"/>
    </w:p>
    <w:p w14:paraId="79BB6807" w14:textId="77777777" w:rsidR="00BA6A3D" w:rsidRPr="002D65D1" w:rsidRDefault="00BA6A3D" w:rsidP="00615CF2">
      <w:pPr>
        <w:rPr>
          <w:rFonts w:ascii="Times New Roman" w:hAnsi="Times New Roman" w:cs="Times New Roman"/>
          <w:color w:val="0070C0"/>
          <w:sz w:val="16"/>
          <w:szCs w:val="16"/>
          <w:lang w:eastAsia="ru-RU" w:bidi="ru-RU"/>
        </w:rPr>
      </w:pPr>
    </w:p>
    <w:p w14:paraId="2592C22A" w14:textId="74CBA1F4" w:rsidR="00BA6A3D" w:rsidRPr="002D65D1" w:rsidRDefault="00BA6A3D" w:rsidP="00615CF2">
      <w:pPr>
        <w:rPr>
          <w:rFonts w:ascii="Times New Roman" w:hAnsi="Times New Roman" w:cs="Times New Roman"/>
          <w:color w:val="0070C0"/>
          <w:sz w:val="16"/>
          <w:szCs w:val="16"/>
        </w:rPr>
      </w:pPr>
      <w:bookmarkStart w:id="206" w:name="bookmark532"/>
      <w:r w:rsidRPr="002D65D1">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2D65D1">
        <w:rPr>
          <w:rFonts w:ascii="Times New Roman" w:hAnsi="Times New Roman" w:cs="Times New Roman"/>
          <w:color w:val="0070C0"/>
          <w:sz w:val="16"/>
          <w:szCs w:val="16"/>
        </w:rPr>
        <w:t xml:space="preserve">августа 1916 г. </w:t>
      </w:r>
      <w:r>
        <w:rPr>
          <w:rFonts w:ascii="Times New Roman" w:hAnsi="Times New Roman" w:cs="Times New Roman"/>
          <w:color w:val="0070C0"/>
          <w:sz w:val="16"/>
          <w:szCs w:val="16"/>
        </w:rPr>
        <w:t>у</w:t>
      </w:r>
      <w:r w:rsidRPr="002D65D1">
        <w:rPr>
          <w:rFonts w:ascii="Times New Roman" w:hAnsi="Times New Roman" w:cs="Times New Roman"/>
          <w:color w:val="0070C0"/>
          <w:sz w:val="16"/>
          <w:szCs w:val="16"/>
        </w:rPr>
        <w:t>тром экипаж самолета (летчик - командир 11-го авиационного дивизиона есаул В.М. Ткачев и наблюдатель - подпоручик Д.Д. Хризосколео) в районе м. Варбы (20 км к юго-западу от г. Дубно) атаковал и подбил австро-венгерский самолет-разведчик типа «Aviatik B. II». При вынужденной посадке вражеские летчики попали в плен (23405).</w:t>
      </w:r>
      <w:bookmarkEnd w:id="206"/>
    </w:p>
    <w:p w14:paraId="0A2F9536" w14:textId="77777777" w:rsidR="00BA6A3D" w:rsidRPr="002D65D1" w:rsidRDefault="00BA6A3D" w:rsidP="00615CF2">
      <w:pPr>
        <w:rPr>
          <w:rFonts w:ascii="Times New Roman" w:hAnsi="Times New Roman" w:cs="Times New Roman"/>
          <w:color w:val="0070C0"/>
          <w:sz w:val="16"/>
          <w:szCs w:val="16"/>
        </w:rPr>
      </w:pPr>
    </w:p>
    <w:p w14:paraId="7F8BDFA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41149B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46B998" w14:textId="5BDED6C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 (26) августа 1916 </w:t>
      </w:r>
      <w:r w:rsidR="00977521">
        <w:rPr>
          <w:rFonts w:ascii="Times New Roman" w:hAnsi="Times New Roman" w:cs="Times New Roman"/>
          <w:color w:val="000000" w:themeColor="text1"/>
          <w:sz w:val="16"/>
          <w:szCs w:val="16"/>
        </w:rPr>
        <w:t xml:space="preserve">г. </w:t>
      </w:r>
      <w:r w:rsidRPr="00B36624">
        <w:rPr>
          <w:rFonts w:ascii="Times New Roman" w:hAnsi="Times New Roman" w:cs="Times New Roman"/>
          <w:color w:val="000000" w:themeColor="text1"/>
          <w:sz w:val="16"/>
          <w:szCs w:val="16"/>
        </w:rPr>
        <w:t>несмотря на низкую облачность 12-я истребительная группа "Аистов" почти целый день находится в воздухе, мешая работе германских корректировщиков и сражаясь с истребителями охранения к северу и к югу от р. Соммы. Французские летчики провели 22 воздушных боя и сбили 8 германских самолетов (11999).</w:t>
      </w:r>
    </w:p>
    <w:p w14:paraId="324ABF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961690" w14:textId="77777777" w:rsidR="007B7451" w:rsidRPr="00B36624" w:rsidRDefault="007B7451" w:rsidP="00615CF2">
      <w:pPr>
        <w:pStyle w:val="ae"/>
        <w:spacing w:before="0" w:after="0"/>
        <w:rPr>
          <w:color w:val="000000" w:themeColor="text1"/>
          <w:sz w:val="16"/>
          <w:szCs w:val="16"/>
        </w:rPr>
      </w:pPr>
      <w:r w:rsidRPr="00B36624">
        <w:rPr>
          <w:color w:val="000000" w:themeColor="text1"/>
          <w:sz w:val="16"/>
          <w:szCs w:val="16"/>
        </w:rPr>
        <w:t>13 (26) августа 1916 в день объявления войны Германии со стороны Италии три германских гидросамолета осуществили налет на группу парусников у берегов Италии, несколько судов были потоплены (17045).</w:t>
      </w:r>
    </w:p>
    <w:p w14:paraId="30EC8900" w14:textId="77777777" w:rsidR="007B7451" w:rsidRPr="00B36624" w:rsidRDefault="007B7451" w:rsidP="00615CF2">
      <w:pPr>
        <w:pStyle w:val="ae"/>
        <w:spacing w:before="0" w:after="0"/>
        <w:rPr>
          <w:color w:val="000000" w:themeColor="text1"/>
          <w:sz w:val="16"/>
          <w:szCs w:val="16"/>
        </w:rPr>
      </w:pPr>
    </w:p>
    <w:p w14:paraId="7D50940C" w14:textId="77777777" w:rsidR="00CD3E07" w:rsidRPr="00B36624" w:rsidRDefault="00CD3E07" w:rsidP="00615CF2">
      <w:pPr>
        <w:pStyle w:val="ae"/>
        <w:spacing w:before="0" w:after="0"/>
        <w:rPr>
          <w:color w:val="000000" w:themeColor="text1"/>
          <w:sz w:val="16"/>
          <w:szCs w:val="16"/>
        </w:rPr>
      </w:pPr>
      <w:r w:rsidRPr="00B36624">
        <w:rPr>
          <w:color w:val="000000" w:themeColor="text1"/>
          <w:sz w:val="16"/>
          <w:szCs w:val="16"/>
        </w:rPr>
        <w:t>13 (26) августа 1916 немецкие цеппелины совершили налет на побережье юго-восточной Англии, сбросив бомбы на приморские города и суда в море. Одному из цеппелинов удалось добраться до окраин Лондона, в результате бомбардировки жилых районов погибли шесть человек, в том числе трое детей (17045).</w:t>
      </w:r>
    </w:p>
    <w:p w14:paraId="174C8267" w14:textId="77777777" w:rsidR="00CD3E07" w:rsidRPr="00B36624" w:rsidRDefault="00CD3E07" w:rsidP="00615CF2">
      <w:pPr>
        <w:autoSpaceDE w:val="0"/>
        <w:autoSpaceDN w:val="0"/>
        <w:adjustRightInd w:val="0"/>
        <w:rPr>
          <w:rFonts w:ascii="Times New Roman" w:hAnsi="Times New Roman" w:cs="Times New Roman"/>
          <w:color w:val="000000" w:themeColor="text1"/>
          <w:sz w:val="16"/>
          <w:szCs w:val="16"/>
        </w:rPr>
      </w:pPr>
    </w:p>
    <w:p w14:paraId="6D336E93" w14:textId="77777777" w:rsidR="00CD3E07" w:rsidRPr="00B36624" w:rsidRDefault="00CD3E07" w:rsidP="00615CF2">
      <w:pPr>
        <w:pStyle w:val="ae"/>
        <w:spacing w:before="0" w:after="0"/>
        <w:rPr>
          <w:color w:val="000000" w:themeColor="text1"/>
          <w:sz w:val="16"/>
          <w:szCs w:val="16"/>
        </w:rPr>
      </w:pPr>
      <w:r w:rsidRPr="00B36624">
        <w:rPr>
          <w:color w:val="000000" w:themeColor="text1"/>
          <w:sz w:val="16"/>
          <w:szCs w:val="16"/>
        </w:rPr>
        <w:t>13 (26) августа 1916 Италия, уже больше года воевавшая с Австро-Венгрией, официально объявила войну еще и Германии. Фактически немцы и ранее принимали активное участие в боевых действиях против итальянцев. Их офицеры в австро-венгерской форме присутствовали на фронте, но самое главное — немцы перебросили в Адриатическое и Средиземное моря свои подводные лодки и под видом австро-венгерских» топили итальянские корабли. Именно этот довод и стал решающим для объявления войны (17045).</w:t>
      </w:r>
    </w:p>
    <w:p w14:paraId="6925F057" w14:textId="77777777" w:rsidR="00CD3E07" w:rsidRPr="00B36624" w:rsidRDefault="00CD3E07" w:rsidP="00615CF2">
      <w:pPr>
        <w:autoSpaceDE w:val="0"/>
        <w:autoSpaceDN w:val="0"/>
        <w:adjustRightInd w:val="0"/>
        <w:rPr>
          <w:rFonts w:ascii="Times New Roman" w:hAnsi="Times New Roman" w:cs="Times New Roman"/>
          <w:iCs/>
          <w:color w:val="000000" w:themeColor="text1"/>
          <w:sz w:val="16"/>
          <w:szCs w:val="16"/>
        </w:rPr>
      </w:pPr>
    </w:p>
    <w:p w14:paraId="6F822C05" w14:textId="77777777" w:rsidR="005E18A4" w:rsidRPr="00B36624" w:rsidRDefault="005E18A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FDFA3AA" w14:textId="77777777" w:rsidR="005E18A4" w:rsidRPr="00B36624" w:rsidRDefault="005E18A4" w:rsidP="00615CF2">
      <w:pPr>
        <w:autoSpaceDE w:val="0"/>
        <w:autoSpaceDN w:val="0"/>
        <w:adjustRightInd w:val="0"/>
        <w:rPr>
          <w:rFonts w:ascii="Times New Roman" w:hAnsi="Times New Roman" w:cs="Times New Roman"/>
          <w:iCs/>
          <w:color w:val="000000" w:themeColor="text1"/>
          <w:sz w:val="16"/>
          <w:szCs w:val="16"/>
        </w:rPr>
      </w:pPr>
    </w:p>
    <w:p w14:paraId="7196A7AB" w14:textId="5C4CBABC" w:rsidR="005E18A4" w:rsidRPr="00B36624" w:rsidRDefault="005E18A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 14 по 20 августа (27 августа - 3 сентября) 1916 года: «...Закончена установка пулеметов, двух снарядных ящиков, компрессора, тормоза Вестингауза, динамо -машины и трех вентиляторов, перископов, сидений для наблюдателей, сигнальных и пулеметных ящиков. Изготавливаются наблюдательные окна, крышки снарядных закромов, подвески снарядных патронташей, полки пулеметных ящиков, сиденья пулеметчиков. Установлен воздухопровод к водяным и бензиновым бакам, к прибору для включения сцепных муфт, манометры, сигнальные ящики начальника поезда, шофера, артиллериста, электрическая проводка освещения и сигнализации» (18626).</w:t>
      </w:r>
      <w:r w:rsidR="00FD38A3">
        <w:rPr>
          <w:rFonts w:ascii="Times New Roman" w:hAnsi="Times New Roman" w:cs="Times New Roman"/>
          <w:color w:val="000000" w:themeColor="text1"/>
          <w:sz w:val="16"/>
          <w:szCs w:val="16"/>
          <w:shd w:val="clear" w:color="auto" w:fill="FFFFFF"/>
        </w:rPr>
        <w:t xml:space="preserve"> </w:t>
      </w:r>
    </w:p>
    <w:p w14:paraId="3BAB2F27" w14:textId="77777777" w:rsidR="005E18A4" w:rsidRPr="00B36624" w:rsidRDefault="005E18A4" w:rsidP="00615CF2">
      <w:pPr>
        <w:rPr>
          <w:rFonts w:ascii="Times New Roman" w:hAnsi="Times New Roman" w:cs="Times New Roman"/>
          <w:color w:val="000000" w:themeColor="text1"/>
          <w:sz w:val="16"/>
          <w:szCs w:val="16"/>
          <w:shd w:val="clear" w:color="auto" w:fill="FFFFFF"/>
        </w:rPr>
      </w:pPr>
    </w:p>
    <w:p w14:paraId="313CB18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073510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2F829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во время налета на германскую радиостанцию на о. Унгари три российских самолета были атакованы 20 немецкими. Л Горковенко погиб спасая ьтоварища (7391, 16).</w:t>
      </w:r>
    </w:p>
    <w:p w14:paraId="656B2F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1A42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w:t>
      </w:r>
      <w:r w:rsidR="001D2B07" w:rsidRPr="00B36624">
        <w:rPr>
          <w:rFonts w:ascii="Times New Roman" w:hAnsi="Times New Roman" w:cs="Times New Roman"/>
          <w:color w:val="000000" w:themeColor="text1"/>
          <w:sz w:val="16"/>
          <w:szCs w:val="16"/>
        </w:rPr>
        <w:t xml:space="preserve">(27) </w:t>
      </w:r>
      <w:r w:rsidRPr="00B36624">
        <w:rPr>
          <w:rFonts w:ascii="Times New Roman" w:hAnsi="Times New Roman" w:cs="Times New Roman"/>
          <w:color w:val="000000" w:themeColor="text1"/>
          <w:sz w:val="16"/>
          <w:szCs w:val="16"/>
        </w:rPr>
        <w:t>августа 1916 с о. Руно пара самолётов бомбила немецкую авиационную станцию на озере Ангерн. Сброшенными бомбами были подожжены здания и ангары. Самолёты вынуждены были принять бой с семью самолётами противника, один из которых сбили, а два повредили. Балтийские лётчики потерь не имели.</w:t>
      </w:r>
    </w:p>
    <w:p w14:paraId="7683A8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Этот эпизод описан в Летописи достаточно подробно: "14 августа был выполнен налёт двух русских гидро с лётчиками лейтенантом Дитерихсом и мичманом Прокофьевым на германскую авиастанцию но оз. Ангерн (Курляндия), причём но ангары были сброшены зажигательные бомбы. Во время боя с поднявшимися в воздух семью неприятельскими самолётами один из них был сбит и упал, а два вынуждены из-за повреждений спланировать на воду. Оба русских самолёта вернулись но станцию, имея один 3, о второй 13 пулевых пробоин". В результате налёта уничтожен самолёт &lt;гФридрихсхофен" № 664, повреждены четыре самолёта &lt;гБронденбург".</w:t>
      </w:r>
    </w:p>
    <w:p w14:paraId="33E006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Немцы, в свою очередь, 15 и 16 августа бомбили станцию на о. Руно, повредив три самолета (11928).</w:t>
      </w:r>
    </w:p>
    <w:p w14:paraId="346843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FB6E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14 по 17 (27 по 30) августа 1916 3 минных заградителя поставили под прикрытием 1-й и 2-й маневренной групп 400 мин у Констанцы (3122). 17 (30) августа 1916 русская эскадра вошла в Констанцу (7517, 4).</w:t>
      </w:r>
    </w:p>
    <w:p w14:paraId="2EC8DB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09A6E1" w14:textId="0EA1126E" w:rsidR="00BA6A3D" w:rsidRPr="002D65D1" w:rsidRDefault="00BA6A3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14 </w:t>
      </w:r>
      <w:r>
        <w:rPr>
          <w:rFonts w:ascii="Times New Roman" w:hAnsi="Times New Roman" w:cs="Times New Roman"/>
          <w:color w:val="0070C0"/>
          <w:sz w:val="16"/>
          <w:szCs w:val="16"/>
        </w:rPr>
        <w:t xml:space="preserve">(27) </w:t>
      </w:r>
      <w:r w:rsidRPr="002D65D1">
        <w:rPr>
          <w:rFonts w:ascii="Times New Roman" w:hAnsi="Times New Roman" w:cs="Times New Roman"/>
          <w:color w:val="0070C0"/>
          <w:sz w:val="16"/>
          <w:szCs w:val="16"/>
        </w:rPr>
        <w:t xml:space="preserve">августа 1916 г. </w:t>
      </w:r>
      <w:r>
        <w:rPr>
          <w:rFonts w:ascii="Times New Roman" w:hAnsi="Times New Roman" w:cs="Times New Roman"/>
          <w:color w:val="0070C0"/>
          <w:sz w:val="16"/>
          <w:szCs w:val="16"/>
        </w:rPr>
        <w:t>у</w:t>
      </w:r>
      <w:r w:rsidRPr="002D65D1">
        <w:rPr>
          <w:rFonts w:ascii="Times New Roman" w:hAnsi="Times New Roman" w:cs="Times New Roman"/>
          <w:color w:val="0070C0"/>
          <w:sz w:val="16"/>
          <w:szCs w:val="16"/>
        </w:rPr>
        <w:t xml:space="preserve">тром командир 2-го армейского авиаотряда штабс-капитан Е.Н. Крутень подбил немецкий самолет типа «Альбатрос», который опустился в нашем расположении и был захвачен в качестве трофея. Через день он внес в копилку своего авиаотряда еще одну победу, сбив второй неприятельский самолет после длительного и неутомимого его преследования. Нагнав вражеский летательный аппарат в районе г. Несвиж, он вступил с ним в бой. Расстреляв весь запас патронов, русский летчик продолжал, кружась низко над самолетом, угрожать противнику и искусными маневрами принудил его снизиться и сесть </w:t>
      </w:r>
      <w:bookmarkStart w:id="207" w:name="bookmark599"/>
      <w:r w:rsidRPr="002D65D1">
        <w:rPr>
          <w:rFonts w:ascii="Times New Roman" w:hAnsi="Times New Roman" w:cs="Times New Roman"/>
          <w:color w:val="0070C0"/>
          <w:sz w:val="16"/>
          <w:szCs w:val="16"/>
        </w:rPr>
        <w:t>на окраине города. Раненный в шею и руку вражеский летчик с наблюдателем и аппарат были взяты в плен (23405).</w:t>
      </w:r>
      <w:bookmarkEnd w:id="207"/>
    </w:p>
    <w:p w14:paraId="0353F277" w14:textId="77777777" w:rsidR="00BA6A3D" w:rsidRPr="002D65D1" w:rsidRDefault="00BA6A3D" w:rsidP="00615CF2">
      <w:pPr>
        <w:rPr>
          <w:rFonts w:ascii="Times New Roman" w:hAnsi="Times New Roman" w:cs="Times New Roman"/>
          <w:color w:val="0070C0"/>
          <w:sz w:val="16"/>
          <w:szCs w:val="16"/>
        </w:rPr>
      </w:pPr>
    </w:p>
    <w:p w14:paraId="468961EC" w14:textId="31D48292" w:rsidR="00BA6A3D" w:rsidRPr="002D65D1" w:rsidRDefault="00BA6A3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14 </w:t>
      </w:r>
      <w:r>
        <w:rPr>
          <w:rFonts w:ascii="Times New Roman" w:hAnsi="Times New Roman" w:cs="Times New Roman"/>
          <w:color w:val="0070C0"/>
          <w:sz w:val="16"/>
          <w:szCs w:val="16"/>
        </w:rPr>
        <w:t xml:space="preserve">(27) </w:t>
      </w:r>
      <w:r w:rsidRPr="002D65D1">
        <w:rPr>
          <w:rFonts w:ascii="Times New Roman" w:hAnsi="Times New Roman" w:cs="Times New Roman"/>
          <w:color w:val="0070C0"/>
          <w:sz w:val="16"/>
          <w:szCs w:val="16"/>
        </w:rPr>
        <w:t>августа 1916 г. немецкая авиация атаковала Аренсбургскую станцию (о. Эзель). На обратном пути самолеты противника были перехвачены церельскими летчиками лейтенантом А.Н. Гарковенко, поручиками М.П. Телепневым и Алферьевым, которые преследовали немцев до самого оз. Ангерн, где их отогнали поднявшиеся истребители противника (24405).</w:t>
      </w:r>
    </w:p>
    <w:p w14:paraId="1F7E7866" w14:textId="77777777" w:rsidR="00BA6A3D" w:rsidRPr="002D65D1" w:rsidRDefault="00BA6A3D" w:rsidP="00615CF2">
      <w:pPr>
        <w:rPr>
          <w:rFonts w:ascii="Times New Roman" w:hAnsi="Times New Roman" w:cs="Times New Roman"/>
          <w:color w:val="0070C0"/>
          <w:sz w:val="16"/>
          <w:szCs w:val="16"/>
        </w:rPr>
      </w:pPr>
    </w:p>
    <w:p w14:paraId="51DDAD7B" w14:textId="0A7DE9C7" w:rsidR="00BA6A3D" w:rsidRPr="002D65D1" w:rsidRDefault="00BA6A3D" w:rsidP="00615CF2">
      <w:pPr>
        <w:rPr>
          <w:rFonts w:ascii="Times New Roman" w:hAnsi="Times New Roman" w:cs="Times New Roman"/>
          <w:color w:val="0070C0"/>
          <w:sz w:val="16"/>
          <w:szCs w:val="16"/>
        </w:rPr>
      </w:pPr>
      <w:bookmarkStart w:id="208" w:name="bookmark569"/>
      <w:r w:rsidRPr="002D65D1">
        <w:rPr>
          <w:rFonts w:ascii="Times New Roman" w:hAnsi="Times New Roman" w:cs="Times New Roman"/>
          <w:color w:val="0070C0"/>
          <w:sz w:val="16"/>
          <w:szCs w:val="16"/>
        </w:rPr>
        <w:t xml:space="preserve">14 </w:t>
      </w:r>
      <w:r>
        <w:rPr>
          <w:rFonts w:ascii="Times New Roman" w:hAnsi="Times New Roman" w:cs="Times New Roman"/>
          <w:color w:val="0070C0"/>
          <w:sz w:val="16"/>
          <w:szCs w:val="16"/>
        </w:rPr>
        <w:t xml:space="preserve">(27) </w:t>
      </w:r>
      <w:r w:rsidRPr="002D65D1">
        <w:rPr>
          <w:rFonts w:ascii="Times New Roman" w:hAnsi="Times New Roman" w:cs="Times New Roman"/>
          <w:color w:val="0070C0"/>
          <w:sz w:val="16"/>
          <w:szCs w:val="16"/>
        </w:rPr>
        <w:t xml:space="preserve">августа 1916 г. </w:t>
      </w:r>
      <w:r>
        <w:rPr>
          <w:rFonts w:ascii="Times New Roman" w:hAnsi="Times New Roman" w:cs="Times New Roman"/>
          <w:color w:val="0070C0"/>
          <w:sz w:val="16"/>
          <w:szCs w:val="16"/>
        </w:rPr>
        <w:t>у</w:t>
      </w:r>
      <w:r w:rsidRPr="002D65D1">
        <w:rPr>
          <w:rFonts w:ascii="Times New Roman" w:hAnsi="Times New Roman" w:cs="Times New Roman"/>
          <w:color w:val="0070C0"/>
          <w:sz w:val="16"/>
          <w:szCs w:val="16"/>
        </w:rPr>
        <w:t>тром морскими летчиками лейтенантом В.В. Дитерихсом (начальник 1-го судового авиационного отряда) и мичманом А.Н. Прокофьевым-Северским совершен «на двух гидроаэропланах лихой налет на неприятельскую авиационную станцию у озера Ангер в Курляндии. Несмотря на обстрел противоаэропланных батарей и контратаку семи германских аэропланов, наши летчики не только удачно сбросили по неприятельским ангарам бомбы, но смело приняли неравный бой, длившийся более часа. Множество пуль пробило, к счастью, нежизненные части наших гидроаэропланов, и в результате боя один из неприятельских аппаратов был сбит, перевернулся в воздухе и, объятый дымом, упал, два же других, получив повреждения, сели на воду. Наши летчики благополучно вернулись к своей базе». 17 августа налет на вражескую авиастанцию повторился (23405).</w:t>
      </w:r>
      <w:bookmarkEnd w:id="208"/>
    </w:p>
    <w:p w14:paraId="40552C03" w14:textId="77777777" w:rsidR="00BA6A3D" w:rsidRPr="002D65D1" w:rsidRDefault="00BA6A3D" w:rsidP="00615CF2">
      <w:pPr>
        <w:rPr>
          <w:rFonts w:ascii="Times New Roman" w:hAnsi="Times New Roman" w:cs="Times New Roman"/>
          <w:color w:val="0070C0"/>
          <w:sz w:val="16"/>
          <w:szCs w:val="16"/>
        </w:rPr>
      </w:pPr>
    </w:p>
    <w:p w14:paraId="6A9A11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года Румыния вступила в войну. В эту же ночь Бухарест подвергся бомбардировке, которую выполнил LZ-101, вывалив на город 1800 кг бомб. Так, уже в первые же сутки после вступления в войну на стороне Антанты жители румынской столицы столкнулись с ужасной реальностью военных действий. В последующих налетах на Бухарест принимал участие и LZ-81, однако уже в октябре он был сбит. Далее LZ-101 отбомбился по городу Фетешти и ряду румынских железнодорожных узлов в северных и северо-восточных районах, а также атаковал крепости Пости, Чиулинта и гавань в Галаце. Весной 1917 года LZ-101 совершил налеты на Митинену, Яссы и Одессу. Он же бомбил базу флота Мудрое на острове Лемнос (11324).</w:t>
      </w:r>
    </w:p>
    <w:p w14:paraId="338EC4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06C384" w14:textId="77777777" w:rsidR="0082652E" w:rsidRPr="00B36624" w:rsidRDefault="0082652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г. в войну вступила Румыния и на помощь ей в район Добруджи был направлен русский 47-й армейский корпус с приданным ему авиаотрядом, в котором служил Каплин. Австро-германское командование сосредоточило против Румынии две мощные ударные группы – генерала Э.Фалькенхайна и Дунайскую германскую армию генерал-фельдмаршала А.Макензена. 13 сентября обе группы одновременно перешли в наступление, румынская армия оказалась разгромлена и лишь переброска сил из России позволила стабилизировать фронт. Русская авиация в Румынии действовала активно и столкнулась с серьезным противником – многочисленной и хорошо подготовленной германо-австрийской авиацией. 9 октября 1916 г. штабс-капитан Каплин получил серьезное ранение при падении самолета у Мезарлыка (Добруджа). С 26 октября по 8 ноября 1916 г. он временно командует 6-м корпусным авиаотрядом, а 8 ноября 1916 г. молодой летчик Каплин был назначен командующим отрядом и, одновременно, по 28 декабря 1916 г. – временно командующим 6-м авиадивизионом (куда входил и данный отряд). К декабрю 1916 г. русско-румынским войскам удалось стабилизировать положение и удержать за собой устье Дуная (12056).</w:t>
      </w:r>
    </w:p>
    <w:p w14:paraId="298741CC" w14:textId="77777777" w:rsidR="0082652E" w:rsidRPr="00B36624" w:rsidRDefault="0082652E" w:rsidP="00615CF2">
      <w:pPr>
        <w:autoSpaceDE w:val="0"/>
        <w:autoSpaceDN w:val="0"/>
        <w:adjustRightInd w:val="0"/>
        <w:rPr>
          <w:rFonts w:ascii="Times New Roman" w:hAnsi="Times New Roman" w:cs="Times New Roman"/>
          <w:color w:val="000000" w:themeColor="text1"/>
          <w:sz w:val="16"/>
          <w:szCs w:val="16"/>
        </w:rPr>
      </w:pPr>
    </w:p>
    <w:p w14:paraId="30BF29BE" w14:textId="7BF1CCA2" w:rsidR="005D57FA" w:rsidRPr="002D65D1" w:rsidRDefault="005D57F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14 (</w:t>
      </w:r>
      <w:r w:rsidRPr="002D65D1">
        <w:rPr>
          <w:rFonts w:ascii="Times New Roman" w:hAnsi="Times New Roman" w:cs="Times New Roman"/>
          <w:color w:val="0070C0"/>
          <w:sz w:val="16"/>
          <w:szCs w:val="16"/>
          <w:lang w:bidi="en-US"/>
        </w:rPr>
        <w:t>27</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Ставка приказала создать 36-ю КАО, бывшую АО «Николаевская крепость». На короткое время он был прикреплен к Черноморскому флоту для защиты Констанцы (23525).</w:t>
      </w:r>
    </w:p>
    <w:p w14:paraId="30B12A3A" w14:textId="77777777" w:rsidR="005D57FA" w:rsidRPr="002D65D1" w:rsidRDefault="005D57FA" w:rsidP="00615CF2">
      <w:pPr>
        <w:rPr>
          <w:rFonts w:ascii="Times New Roman" w:hAnsi="Times New Roman" w:cs="Times New Roman"/>
          <w:color w:val="0070C0"/>
          <w:sz w:val="16"/>
          <w:szCs w:val="16"/>
        </w:rPr>
      </w:pPr>
    </w:p>
    <w:p w14:paraId="44F3F45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DF1A78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AB5A51" w14:textId="77777777" w:rsidR="00B238A7" w:rsidRPr="00B36624" w:rsidRDefault="00B238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Освальд Бёльке создает первую немецкую истребительную эскадрилью Jagdstaffel 2 (или Jasta 2) (20340).</w:t>
      </w:r>
    </w:p>
    <w:p w14:paraId="23B48143" w14:textId="77777777" w:rsidR="00B238A7" w:rsidRPr="00B36624" w:rsidRDefault="00B238A7" w:rsidP="00615CF2">
      <w:pPr>
        <w:rPr>
          <w:rFonts w:ascii="Times New Roman" w:hAnsi="Times New Roman" w:cs="Times New Roman"/>
          <w:color w:val="000000" w:themeColor="text1"/>
          <w:sz w:val="16"/>
          <w:szCs w:val="16"/>
        </w:rPr>
      </w:pPr>
    </w:p>
    <w:p w14:paraId="5ECFA4C8" w14:textId="77777777" w:rsidR="00B238A7" w:rsidRPr="00B36624" w:rsidRDefault="00B238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г. лучший ас эскадрильи SPA 3 Гинемер написал главному инженеру завода SPAD Луи Бешеро, что только первая пуля очереди идет в цель, а остальные годятся лишь для собственного удовлетворения и острастки соперника. И хорошо, если она убьет пилота, влетит в мотор или подожжет бак, но если перебьет рейку или растяжку силового набора, то, скорее всего, ничего не случится, а пробоину в обшивке механик заклеит латкой и дело с концом! А вот детонация содержащего взрывчатое или зажигательное вещество снаряда неизбежно уничтожит вражеский аэроплан, т.е. на самолете должны стоять пушки. Легких полуавтоматических скорострелок калибра 37 мм было много в пехоте, и именно такую пушку требовал установить на SPAD VII Гинемер.</w:t>
      </w:r>
    </w:p>
    <w:p w14:paraId="5EF16465" w14:textId="77777777" w:rsidR="00B238A7" w:rsidRPr="00B36624" w:rsidRDefault="00B238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Идея была ясна. Но для ее осуществления потребовалось полгода совместной работы фирмы SPAD, которая сделала не модификацию серийного S.VII, а совершенно новый истребитель S.XIICa1, авиамоторного филиала концерна «Испано-Сюиза», построившего специальный двигатель H.S.8BeC (H.S.38), и «Оружейного конструкторского Бюро Пюто», широко известного под торговой маркой АРХ, которое переделало пехотную скорострелку Гочкисса образца 1885 г (22861).</w:t>
      </w:r>
    </w:p>
    <w:p w14:paraId="6DA56B6D" w14:textId="77777777" w:rsidR="00B238A7" w:rsidRPr="00B36624" w:rsidRDefault="00B238A7" w:rsidP="00615CF2">
      <w:pPr>
        <w:rPr>
          <w:rFonts w:ascii="Times New Roman" w:hAnsi="Times New Roman" w:cs="Times New Roman"/>
          <w:color w:val="000000" w:themeColor="text1"/>
          <w:sz w:val="16"/>
          <w:szCs w:val="16"/>
        </w:rPr>
      </w:pPr>
    </w:p>
    <w:p w14:paraId="03F5F06C" w14:textId="77777777" w:rsidR="00B238A7" w:rsidRPr="00B36624" w:rsidRDefault="00B238A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Румыния вступает в Первую мировую войну на стороне союзников, объявляя войну Австро-Венгрии (20340).</w:t>
      </w:r>
    </w:p>
    <w:p w14:paraId="0D15102A" w14:textId="77777777" w:rsidR="00B238A7" w:rsidRPr="00B36624" w:rsidRDefault="00B238A7" w:rsidP="00615CF2">
      <w:pPr>
        <w:rPr>
          <w:rFonts w:ascii="Times New Roman" w:hAnsi="Times New Roman" w:cs="Times New Roman"/>
          <w:color w:val="000000" w:themeColor="text1"/>
          <w:sz w:val="16"/>
          <w:szCs w:val="16"/>
        </w:rPr>
      </w:pPr>
    </w:p>
    <w:p w14:paraId="1AB43A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Италия объявила войну Германии (2100).</w:t>
      </w:r>
    </w:p>
    <w:p w14:paraId="0F3E18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4207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Румыния объявила войну Германии (2443,387) под влиянием Брусиловского прорыва (3186) и румынские войска перешли в наступление Трансильвании (3907,84), а по другим данным - Австро-Венгрии и вторглась в Трансильванию (3481).</w:t>
      </w:r>
    </w:p>
    <w:p w14:paraId="6C2AD2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E1ED80" w14:textId="77777777" w:rsidR="00CD3E07" w:rsidRPr="00B36624" w:rsidRDefault="00CD3E07" w:rsidP="00615CF2">
      <w:pPr>
        <w:pStyle w:val="ae"/>
        <w:spacing w:before="0" w:after="0"/>
        <w:rPr>
          <w:color w:val="000000" w:themeColor="text1"/>
          <w:sz w:val="16"/>
          <w:szCs w:val="16"/>
        </w:rPr>
      </w:pPr>
      <w:r w:rsidRPr="00B36624">
        <w:rPr>
          <w:color w:val="000000" w:themeColor="text1"/>
          <w:sz w:val="16"/>
          <w:szCs w:val="16"/>
        </w:rPr>
        <w:t>14 (27) августа 1916 в соответствии с ранее подписанным договором со странами Антанты Румыния открыла военные действия против Австро-Венгрии. Оптимизм румын, рассчитывавших на скорый разгром Австро-Венгрии и свою долю в дележе ее территориального «наследства», разделяли прежде всего французы и итальянцы. В Париже, Риме и самом Бухаресте прошли восторженные патриотические демонстрации во славу румынского оружия.</w:t>
      </w:r>
    </w:p>
    <w:p w14:paraId="136124A4" w14:textId="77777777" w:rsidR="00CD3E07" w:rsidRPr="00B36624" w:rsidRDefault="00CD3E0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часть генералов русского Генштаба была против вступления Румынии в войну, приводя как главный довод крайне неудачную географию — страна была с трех сторон окружена врагами и открыта для их вторжения — и слабость румынской армии. Действительно, несмотря на то, что румынскому королю Фердинанду I удалось поставить под ружье 650 тысяч солдат, состояние военной инфраструктуры было крайне скверным. В стране не хватало железных и шоссейных дорог и треть армии была вынуждена заниматься перевозками и другими тыловыми работами, чтобы хоть как-то снабжать воюющие части. У румын было всего 1300 артиллерийских орудий, из которых половина считалась устаревшими. Все это, по мнению русских генералов, создавало опасность быстрого разгрома румынской армии, как это произошло годом ранее с армиями Сербии и Черногории (17045).</w:t>
      </w:r>
    </w:p>
    <w:p w14:paraId="10C75297" w14:textId="77777777" w:rsidR="00CD3E07" w:rsidRPr="00B36624" w:rsidRDefault="00CD3E07" w:rsidP="00615CF2">
      <w:pPr>
        <w:autoSpaceDE w:val="0"/>
        <w:autoSpaceDN w:val="0"/>
        <w:adjustRightInd w:val="0"/>
        <w:rPr>
          <w:rFonts w:ascii="Times New Roman" w:hAnsi="Times New Roman" w:cs="Times New Roman"/>
          <w:color w:val="000000" w:themeColor="text1"/>
          <w:sz w:val="16"/>
          <w:szCs w:val="16"/>
        </w:rPr>
      </w:pPr>
    </w:p>
    <w:p w14:paraId="49B828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г. успехи русской армии определили вступление в войну Румынии. На Кавказском фронте, развивая наступление, русские войска 16 февраля 1916 г. овладели Эрзурумом, 18 апреля Трапезундом (11270).</w:t>
      </w:r>
    </w:p>
    <w:p w14:paraId="38F1A3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0F8B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г. в Мировую вой</w:t>
      </w:r>
      <w:r w:rsidRPr="00B36624">
        <w:rPr>
          <w:rFonts w:ascii="Times New Roman" w:hAnsi="Times New Roman" w:cs="Times New Roman"/>
          <w:color w:val="000000" w:themeColor="text1"/>
          <w:sz w:val="16"/>
          <w:szCs w:val="16"/>
        </w:rPr>
        <w:softHyphen/>
        <w:t>ну на стороне Антанты вступила Ру</w:t>
      </w:r>
      <w:r w:rsidRPr="00B36624">
        <w:rPr>
          <w:rFonts w:ascii="Times New Roman" w:hAnsi="Times New Roman" w:cs="Times New Roman"/>
          <w:color w:val="000000" w:themeColor="text1"/>
          <w:sz w:val="16"/>
          <w:szCs w:val="16"/>
        </w:rPr>
        <w:softHyphen/>
        <w:t>мыния, которая в соответствии с межгосударственными соглашения</w:t>
      </w:r>
      <w:r w:rsidRPr="00B36624">
        <w:rPr>
          <w:rFonts w:ascii="Times New Roman" w:hAnsi="Times New Roman" w:cs="Times New Roman"/>
          <w:color w:val="000000" w:themeColor="text1"/>
          <w:sz w:val="16"/>
          <w:szCs w:val="16"/>
        </w:rPr>
        <w:softHyphen/>
        <w:t>ми передала в наем России пять пас</w:t>
      </w:r>
      <w:r w:rsidRPr="00B36624">
        <w:rPr>
          <w:rFonts w:ascii="Times New Roman" w:hAnsi="Times New Roman" w:cs="Times New Roman"/>
          <w:color w:val="000000" w:themeColor="text1"/>
          <w:sz w:val="16"/>
          <w:szCs w:val="16"/>
        </w:rPr>
        <w:softHyphen/>
        <w:t>сажирских пароходов. Один из них -Коташа - стал именоваться “Румы</w:t>
      </w:r>
      <w:r w:rsidRPr="00B36624">
        <w:rPr>
          <w:rFonts w:ascii="Times New Roman" w:hAnsi="Times New Roman" w:cs="Times New Roman"/>
          <w:color w:val="000000" w:themeColor="text1"/>
          <w:sz w:val="16"/>
          <w:szCs w:val="16"/>
        </w:rPr>
        <w:softHyphen/>
        <w:t>ния” и в начале 1917 г. был переоборудован в гидрокрейсер, на котором базировались 3-4 са</w:t>
      </w:r>
      <w:r w:rsidRPr="00B36624">
        <w:rPr>
          <w:rFonts w:ascii="Times New Roman" w:hAnsi="Times New Roman" w:cs="Times New Roman"/>
          <w:color w:val="000000" w:themeColor="text1"/>
          <w:sz w:val="16"/>
          <w:szCs w:val="16"/>
        </w:rPr>
        <w:softHyphen/>
        <w:t>молета. “Румыния” практически не принимала участия в войне, однако использовалась в ходе революционных со</w:t>
      </w:r>
      <w:r w:rsidRPr="00B36624">
        <w:rPr>
          <w:rFonts w:ascii="Times New Roman" w:hAnsi="Times New Roman" w:cs="Times New Roman"/>
          <w:color w:val="000000" w:themeColor="text1"/>
          <w:sz w:val="16"/>
          <w:szCs w:val="16"/>
        </w:rPr>
        <w:softHyphen/>
        <w:t>бытий на стороне красных. Весной 1918 г. корабль был за</w:t>
      </w:r>
      <w:r w:rsidRPr="00B36624">
        <w:rPr>
          <w:rFonts w:ascii="Times New Roman" w:hAnsi="Times New Roman" w:cs="Times New Roman"/>
          <w:color w:val="000000" w:themeColor="text1"/>
          <w:sz w:val="16"/>
          <w:szCs w:val="16"/>
        </w:rPr>
        <w:softHyphen/>
        <w:t>хвачен в Севастополе немецкими войсками и позднее воз</w:t>
      </w:r>
      <w:r w:rsidRPr="00B36624">
        <w:rPr>
          <w:rFonts w:ascii="Times New Roman" w:hAnsi="Times New Roman" w:cs="Times New Roman"/>
          <w:color w:val="000000" w:themeColor="text1"/>
          <w:sz w:val="16"/>
          <w:szCs w:val="16"/>
        </w:rPr>
        <w:softHyphen/>
        <w:t>вращен Румынии (11107).</w:t>
      </w:r>
    </w:p>
    <w:p w14:paraId="547936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92A008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начальником штаба немецкой армии назначен П. фон Гинденбург (4962).</w:t>
      </w:r>
    </w:p>
    <w:p w14:paraId="6B637B2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278A33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августа 1916 П. Бадольо (будущий премьер-министр Италии) произведен в генералы (4962).</w:t>
      </w:r>
    </w:p>
    <w:p w14:paraId="491B692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B9DB8A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CC20DC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9751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августа 1916 Нач. штаба ЮЗФ телеграфировал Зав. авиацией и воздухоплаванием ДА: "Обладая, по сравнению с немецкими, слабыми по количеству и качеству авиационными средствами, мы можем усиленно бороться с неприятельской воздушной разведкой только при условии решительного сосредоточения сил на важнейшем операционном направлении, жертвуя второстепенными". Впервые о сосредоточении (438,322).</w:t>
      </w:r>
    </w:p>
    <w:p w14:paraId="67271C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7DEC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августа 1916 г. Начальник штаба Юго-Западного фронта телеграфировал заведующему авиацией и воздухоплаванием в действующей армии о том, что обладая по сравнению с немецкими слабыми по количеству и по качеству авиационными средствами, можно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 При этом в пределах фронта такое сосредоточение может выразиться:</w:t>
      </w:r>
    </w:p>
    <w:p w14:paraId="13F5A0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в перемещении части аппаратов из всех армий в ту армию, на которую в данное время возлагается главная оперативная задача и</w:t>
      </w:r>
    </w:p>
    <w:p w14:paraId="5124A8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в назначении в ту же армию новых аппаратов, предназначенных для пополнения воздушных средств Юго-Западного фронта (9705).</w:t>
      </w:r>
    </w:p>
    <w:p w14:paraId="066FDC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732091" w14:textId="0EE26F4E"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августа 1916 Начальник штаба Юго-Западного фронта теле</w:t>
      </w:r>
      <w:r w:rsidRPr="00B36624">
        <w:rPr>
          <w:rFonts w:ascii="Times New Roman" w:hAnsi="Times New Roman" w:cs="Times New Roman"/>
          <w:color w:val="000000" w:themeColor="text1"/>
          <w:sz w:val="16"/>
          <w:szCs w:val="16"/>
        </w:rPr>
        <w:softHyphen/>
        <w:t>графировал Заведующему авиацией и воздухоплаванием ДА: "Об</w:t>
      </w:r>
      <w:r w:rsidRPr="00B36624">
        <w:rPr>
          <w:rFonts w:ascii="Times New Roman" w:hAnsi="Times New Roman" w:cs="Times New Roman"/>
          <w:color w:val="000000" w:themeColor="text1"/>
          <w:sz w:val="16"/>
          <w:szCs w:val="16"/>
        </w:rPr>
        <w:softHyphen/>
        <w:t>ладая, по сравнению с немецкими, слабыми по количеству и качеству авиационными средств, мы можем усиленно бороться с неприятельской воздушной разведкой только при условии ре</w:t>
      </w:r>
      <w:r w:rsidRPr="00B36624">
        <w:rPr>
          <w:rFonts w:ascii="Times New Roman" w:hAnsi="Times New Roman" w:cs="Times New Roman"/>
          <w:color w:val="000000" w:themeColor="text1"/>
          <w:sz w:val="16"/>
          <w:szCs w:val="16"/>
        </w:rPr>
        <w:softHyphen/>
        <w:t>шительного сосредоточения воздушных сил на важнейшем операци</w:t>
      </w:r>
      <w:r w:rsidRPr="00B36624">
        <w:rPr>
          <w:rFonts w:ascii="Times New Roman" w:hAnsi="Times New Roman" w:cs="Times New Roman"/>
          <w:color w:val="000000" w:themeColor="text1"/>
          <w:sz w:val="16"/>
          <w:szCs w:val="16"/>
        </w:rPr>
        <w:softHyphen/>
        <w:t>онном направлении, жертвуя направлениями второстепенными". Это было первое предложение в русской авиации использовать сосредоточенные воздушные силы на решающем участке фронта.</w:t>
      </w:r>
    </w:p>
    <w:p w14:paraId="37B504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E7AAEEB" w14:textId="77777777" w:rsidR="00977521" w:rsidRPr="005310E3" w:rsidRDefault="00977521"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15 </w:t>
      </w:r>
      <w:r>
        <w:rPr>
          <w:rFonts w:ascii="Times New Roman" w:hAnsi="Times New Roman" w:cs="Times New Roman"/>
          <w:color w:val="0070C0"/>
          <w:sz w:val="16"/>
          <w:szCs w:val="16"/>
        </w:rPr>
        <w:t xml:space="preserve">(28) </w:t>
      </w:r>
      <w:r w:rsidRPr="005310E3">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Начальник штаба Юго-западного фронта телеграфировал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Заведующему авиацией и воздухоплаванием ДА: "Обладая,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 сравнению с немецкими,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слабыми по количеству и качеству авиационными средствами, м</w:t>
      </w:r>
      <w:r>
        <w:rPr>
          <w:rFonts w:ascii="Times New Roman" w:hAnsi="Times New Roman" w:cs="Times New Roman"/>
          <w:color w:val="0070C0"/>
          <w:sz w:val="16"/>
          <w:szCs w:val="16"/>
        </w:rPr>
        <w:t>ы</w:t>
      </w:r>
      <w:r w:rsidRPr="005310E3">
        <w:rPr>
          <w:rFonts w:ascii="Times New Roman" w:hAnsi="Times New Roman" w:cs="Times New Roman"/>
          <w:color w:val="0070C0"/>
          <w:sz w:val="16"/>
          <w:szCs w:val="16"/>
        </w:rPr>
        <w:t xml:space="preserve"> можем усиленно бороться с неприятельской воздушной разведкой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только при условии решительного сосредоточения воздушных сил н</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 xml:space="preserve"> важнейшем операционном направлении, жертвуя направлениями второ</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те</w:t>
      </w:r>
      <w:r>
        <w:rPr>
          <w:rFonts w:ascii="Times New Roman" w:hAnsi="Times New Roman" w:cs="Times New Roman"/>
          <w:color w:val="0070C0"/>
          <w:sz w:val="16"/>
          <w:szCs w:val="16"/>
        </w:rPr>
        <w:t>пен</w:t>
      </w:r>
      <w:r w:rsidRPr="005310E3">
        <w:rPr>
          <w:rFonts w:ascii="Times New Roman" w:hAnsi="Times New Roman" w:cs="Times New Roman"/>
          <w:color w:val="0070C0"/>
          <w:sz w:val="16"/>
          <w:szCs w:val="16"/>
        </w:rPr>
        <w:t>ными".</w:t>
      </w:r>
      <w:r>
        <w:rPr>
          <w:rFonts w:ascii="Times New Roman" w:hAnsi="Times New Roman" w:cs="Times New Roman"/>
          <w:color w:val="0070C0"/>
          <w:sz w:val="16"/>
          <w:szCs w:val="16"/>
        </w:rPr>
        <w:t xml:space="preserve"> Э</w:t>
      </w:r>
      <w:r w:rsidRPr="005310E3">
        <w:rPr>
          <w:rFonts w:ascii="Times New Roman" w:hAnsi="Times New Roman" w:cs="Times New Roman"/>
          <w:color w:val="0070C0"/>
          <w:sz w:val="16"/>
          <w:szCs w:val="16"/>
        </w:rPr>
        <w:t>то б</w:t>
      </w:r>
      <w:r>
        <w:rPr>
          <w:rFonts w:ascii="Times New Roman" w:hAnsi="Times New Roman" w:cs="Times New Roman"/>
          <w:color w:val="0070C0"/>
          <w:sz w:val="16"/>
          <w:szCs w:val="16"/>
        </w:rPr>
        <w:t>ы</w:t>
      </w:r>
      <w:r w:rsidRPr="005310E3">
        <w:rPr>
          <w:rFonts w:ascii="Times New Roman" w:hAnsi="Times New Roman" w:cs="Times New Roman"/>
          <w:color w:val="0070C0"/>
          <w:sz w:val="16"/>
          <w:szCs w:val="16"/>
        </w:rPr>
        <w:t>ло первое предложение в русской авиации использо</w:t>
      </w:r>
      <w:r>
        <w:rPr>
          <w:rFonts w:ascii="Times New Roman" w:hAnsi="Times New Roman" w:cs="Times New Roman"/>
          <w:color w:val="0070C0"/>
          <w:sz w:val="16"/>
          <w:szCs w:val="16"/>
        </w:rPr>
        <w:t xml:space="preserve">вать </w:t>
      </w:r>
      <w:r w:rsidRPr="005310E3">
        <w:rPr>
          <w:rFonts w:ascii="Times New Roman" w:hAnsi="Times New Roman" w:cs="Times New Roman"/>
          <w:color w:val="0070C0"/>
          <w:sz w:val="16"/>
          <w:szCs w:val="16"/>
        </w:rPr>
        <w:t>сосредоточенные воздушные силы на решающем участке фронта</w:t>
      </w:r>
      <w:r>
        <w:rPr>
          <w:rFonts w:ascii="Times New Roman" w:hAnsi="Times New Roman" w:cs="Times New Roman"/>
          <w:color w:val="0070C0"/>
          <w:sz w:val="16"/>
          <w:szCs w:val="16"/>
        </w:rPr>
        <w:t xml:space="preserve"> (23320)</w:t>
      </w:r>
      <w:r w:rsidRPr="005310E3">
        <w:rPr>
          <w:rFonts w:ascii="Times New Roman" w:hAnsi="Times New Roman" w:cs="Times New Roman"/>
          <w:color w:val="0070C0"/>
          <w:sz w:val="16"/>
          <w:szCs w:val="16"/>
        </w:rPr>
        <w:t>.</w:t>
      </w:r>
    </w:p>
    <w:p w14:paraId="33953707" w14:textId="77777777" w:rsidR="00977521" w:rsidRDefault="00977521" w:rsidP="00615CF2">
      <w:pPr>
        <w:rPr>
          <w:rFonts w:ascii="Times New Roman" w:hAnsi="Times New Roman" w:cs="Times New Roman"/>
          <w:color w:val="0070C0"/>
          <w:sz w:val="16"/>
          <w:szCs w:val="16"/>
        </w:rPr>
      </w:pPr>
    </w:p>
    <w:p w14:paraId="366B91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 и 16 </w:t>
      </w:r>
      <w:r w:rsidR="001D2B07" w:rsidRPr="00B36624">
        <w:rPr>
          <w:rFonts w:ascii="Times New Roman" w:hAnsi="Times New Roman" w:cs="Times New Roman"/>
          <w:color w:val="000000" w:themeColor="text1"/>
          <w:sz w:val="16"/>
          <w:szCs w:val="16"/>
        </w:rPr>
        <w:t xml:space="preserve">(28 и 29) </w:t>
      </w:r>
      <w:r w:rsidRPr="00B36624">
        <w:rPr>
          <w:rFonts w:ascii="Times New Roman" w:hAnsi="Times New Roman" w:cs="Times New Roman"/>
          <w:color w:val="000000" w:themeColor="text1"/>
          <w:sz w:val="16"/>
          <w:szCs w:val="16"/>
        </w:rPr>
        <w:t>августа 1916 немцы, в свою очередь, бомбили станцию на о. Руно, повредив три самолета (11928).</w:t>
      </w:r>
    </w:p>
    <w:p w14:paraId="57AD07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806CDB" w14:textId="2B5DF7AB" w:rsidR="005D57FA" w:rsidRPr="002D65D1" w:rsidRDefault="005D57FA"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15 (</w:t>
      </w:r>
      <w:r w:rsidRPr="002D65D1">
        <w:rPr>
          <w:rFonts w:ascii="Times New Roman" w:hAnsi="Times New Roman" w:cs="Times New Roman"/>
          <w:color w:val="0070C0"/>
          <w:sz w:val="16"/>
          <w:szCs w:val="16"/>
          <w:lang w:bidi="en-US"/>
        </w:rPr>
        <w:t>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Румыния объявила войну Австро-Венгрии и немедленно вторглась в Трансильванию. Германия быстро объявила войну Румынии. Турция последовала их примеру 30-го числа, а Болгария - 1 сентября. Это побудило русских отправить специальный отряд корабельной авиации для защиты военно-морской базы в Констанце. Сначала он был расположен на озере Сингол, к северу от Констанцы, а затем был перенесен на озеро Тузла (23525).</w:t>
      </w:r>
    </w:p>
    <w:p w14:paraId="3EDCDF75" w14:textId="77777777" w:rsidR="005D57FA" w:rsidRPr="002D65D1" w:rsidRDefault="005D57FA" w:rsidP="00615CF2">
      <w:pPr>
        <w:rPr>
          <w:rFonts w:ascii="Times New Roman" w:hAnsi="Times New Roman" w:cs="Times New Roman"/>
          <w:color w:val="0070C0"/>
          <w:sz w:val="16"/>
          <w:szCs w:val="16"/>
          <w:lang w:bidi="en-US"/>
        </w:rPr>
      </w:pPr>
    </w:p>
    <w:p w14:paraId="23F7FF3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C05D21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7DC68C5" w14:textId="77777777" w:rsidR="00961B4C" w:rsidRPr="00B36624" w:rsidRDefault="00961B4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августа 1916 г. первый опытный истребитель-гидроплан Альбатрос W 4, который был переоборудован на заводе «Альбатрос» в Йоханништале из строящегося сухопутного D I, отправили в Варнемюнде (гидроаэродрома при заводе не было), где он выполнил первый полет в начале сентября. Скорость осталась высока, но устойчивость и управляемость ухудшились, что объяснили смещением назад центровки из-за неправильного положения поплавков — в середине сентября самолет вернули на завод, где удлинили их носовые части. Обратно в Варнемюнде машина прибыла 23 сентября вместе со вторым экземпляром, который в этот день был облетан. Хотя управляемость в норму не вошла, а погода была неважной, оба самолета к концу декабря вылетали всю программу. По сравнению с колесным Альбатросом D I вес вырос, а скорость снизилась на 20 км/ч, но и полученных 155 км/ч вроде бы хватало, — по оценкам (оказавшимся, правда, ошибочными), скорость гидросамолетов противника была лишь 100 … 130 км/ч. Потолок уменьшился сразу на 3 км, но англичане летали на малых высотах, и это тоже сочли несущественным. Третий опытный Альбатрос W 4 получил новое верхнее крыло с увеличенной на 30 мм хордой, что дало прирост площади на 0,285 м2 и улучшило моментные характеристики и устойчивость. В декабре 1916 г. его сдали на испытания SVK, где выдали заключение, что выявленные ранее недостатки устранены. Но, не дожидаясь этого, уже 5 сентября 1916 г. после первых полетов Морское министерство заказало 10 самолетов для полных типовых и эксплуатационных испытаний и отработки технологии производства. Серийные Альбатросы W 4 предстояло строить не в Йоханништале, где не было места для испытаний гидросамолетов, а на новом заводе фирмы в деревне Фридрихсхаген под Берлином, у озера Мюггельзее (22841).</w:t>
      </w:r>
    </w:p>
    <w:p w14:paraId="5DAC34F7" w14:textId="77777777" w:rsidR="00961B4C" w:rsidRPr="00B36624" w:rsidRDefault="00961B4C" w:rsidP="00615CF2">
      <w:pPr>
        <w:rPr>
          <w:rFonts w:ascii="Times New Roman" w:hAnsi="Times New Roman" w:cs="Times New Roman"/>
          <w:color w:val="000000" w:themeColor="text1"/>
          <w:sz w:val="16"/>
          <w:szCs w:val="16"/>
        </w:rPr>
      </w:pPr>
    </w:p>
    <w:p w14:paraId="3278DB0C" w14:textId="77777777" w:rsidR="00961B4C" w:rsidRPr="00B36624" w:rsidRDefault="00961B4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августа 1916 г. тяжелый бомбардировщик Zeppelin VGO III приняли на официальные испытания на базе IdFlieg в Йоханништале и буквально через пару дней зачислили в отряд самолетов-гигантов Rfa 500 (23077).</w:t>
      </w:r>
    </w:p>
    <w:p w14:paraId="617823BD" w14:textId="77777777" w:rsidR="00961B4C" w:rsidRPr="00B36624" w:rsidRDefault="00961B4C" w:rsidP="00615CF2">
      <w:pPr>
        <w:rPr>
          <w:rFonts w:ascii="Times New Roman" w:hAnsi="Times New Roman" w:cs="Times New Roman"/>
          <w:color w:val="000000" w:themeColor="text1"/>
          <w:sz w:val="16"/>
          <w:szCs w:val="16"/>
        </w:rPr>
      </w:pPr>
    </w:p>
    <w:p w14:paraId="58FFF555" w14:textId="77777777" w:rsidR="00961B4C" w:rsidRPr="00B36624" w:rsidRDefault="00961B4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15 (28) августа 1916 г., когда Италия объявила войну Германии, в эскадрильях КВА было 369 пилотов, 162 летнаба и 123 стрелка. За 1916 г. они заявили 56 воздушных побед (22825).</w:t>
      </w:r>
    </w:p>
    <w:p w14:paraId="6E739864" w14:textId="77777777" w:rsidR="00961B4C" w:rsidRPr="00B36624" w:rsidRDefault="00961B4C" w:rsidP="00615CF2">
      <w:pPr>
        <w:rPr>
          <w:rFonts w:ascii="Times New Roman" w:hAnsi="Times New Roman" w:cs="Times New Roman"/>
          <w:color w:val="000000" w:themeColor="text1"/>
          <w:sz w:val="16"/>
          <w:szCs w:val="16"/>
        </w:rPr>
      </w:pPr>
    </w:p>
    <w:p w14:paraId="0E1BA447" w14:textId="77777777" w:rsidR="005D57FA" w:rsidRPr="00B36624" w:rsidRDefault="005D57F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августа 1916 Италия объявила войну Германии (3481).</w:t>
      </w:r>
    </w:p>
    <w:p w14:paraId="5579DED4" w14:textId="77777777" w:rsidR="005D57FA" w:rsidRPr="00B36624" w:rsidRDefault="005D57FA" w:rsidP="00615CF2">
      <w:pPr>
        <w:autoSpaceDE w:val="0"/>
        <w:autoSpaceDN w:val="0"/>
        <w:adjustRightInd w:val="0"/>
        <w:rPr>
          <w:rFonts w:ascii="Times New Roman" w:hAnsi="Times New Roman" w:cs="Times New Roman"/>
          <w:color w:val="000000" w:themeColor="text1"/>
          <w:sz w:val="16"/>
          <w:szCs w:val="16"/>
        </w:rPr>
      </w:pPr>
    </w:p>
    <w:p w14:paraId="63AA1E5A" w14:textId="77777777" w:rsidR="00961B4C" w:rsidRPr="00B36624" w:rsidRDefault="00961B4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августа 1916 г., еще до начала летных испытаний Бристоль F.2A «Файтер», Военное министерство оплатило фирме опытные образцы и заказало 50 таких самолетов. Но к тому времени «назрели» новые доработки и при запуске в серию пришлось менять крылья. Вообще вся история дальнейшего серийного выпуска самолета, который продолжался 11 лет, — это сплошные переделки и модификации (22847).</w:t>
      </w:r>
    </w:p>
    <w:p w14:paraId="105B3D70" w14:textId="77777777" w:rsidR="00961B4C" w:rsidRPr="00B36624" w:rsidRDefault="00961B4C" w:rsidP="00615CF2">
      <w:pPr>
        <w:rPr>
          <w:rFonts w:ascii="Times New Roman" w:hAnsi="Times New Roman" w:cs="Times New Roman"/>
          <w:color w:val="000000" w:themeColor="text1"/>
          <w:sz w:val="16"/>
          <w:szCs w:val="16"/>
        </w:rPr>
      </w:pPr>
    </w:p>
    <w:p w14:paraId="0659AD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августа 1916 Германия объявила войну Румынии (3481).</w:t>
      </w:r>
    </w:p>
    <w:p w14:paraId="396785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73DBE9" w14:textId="77777777" w:rsidR="00CD3E07" w:rsidRPr="00B36624" w:rsidRDefault="00CD3E07" w:rsidP="00615CF2">
      <w:pPr>
        <w:pStyle w:val="ae"/>
        <w:spacing w:before="0" w:after="0"/>
        <w:rPr>
          <w:color w:val="000000" w:themeColor="text1"/>
          <w:sz w:val="16"/>
          <w:szCs w:val="16"/>
        </w:rPr>
      </w:pPr>
      <w:r w:rsidRPr="00B36624">
        <w:rPr>
          <w:color w:val="000000" w:themeColor="text1"/>
          <w:sz w:val="16"/>
          <w:szCs w:val="16"/>
        </w:rPr>
        <w:t>15 (28) августа 1916 румынская армия перешла в наступление на Австро-Венгрию по всей дуге Карпат — от своих южных и западных границ — в сторону Трансильвании. Поначалу румынам сопутствовал успех, так как противостоящие им австрийские части были в десять раз меньшими, а укрепленные города и крепости находились на некотором отдалении от границы. Но сразу же выявились и трудности со снабжением румынской армии, особенно в горной местности. Русское командование, тем временем, отправило в помощь румынам свою 50-тысячную группировку войск под командованием генерала Андрея Зайончковского, которая должна была прикрывать страну со стороны Болгарии, а по возможности — форсировать Дунай и наступать самой. Генерал при этом жаловался, что таких сил для поставленных задач явно недостаточно, поскольку румыны оставили границу с Болгарией абсолютно незащищенной. Газеты сообщали о восторженных встречах румынами русских союзников. Болгары, тем временем, начали обстрел приграничных румынских городов и сел (17045).</w:t>
      </w:r>
    </w:p>
    <w:p w14:paraId="1EC84A0C" w14:textId="77777777" w:rsidR="00CD3E07" w:rsidRPr="00B36624" w:rsidRDefault="00CD3E07" w:rsidP="00615CF2">
      <w:pPr>
        <w:autoSpaceDE w:val="0"/>
        <w:autoSpaceDN w:val="0"/>
        <w:adjustRightInd w:val="0"/>
        <w:rPr>
          <w:rFonts w:ascii="Times New Roman" w:hAnsi="Times New Roman" w:cs="Times New Roman"/>
          <w:color w:val="000000" w:themeColor="text1"/>
          <w:sz w:val="16"/>
          <w:szCs w:val="16"/>
        </w:rPr>
      </w:pPr>
    </w:p>
    <w:p w14:paraId="111EB216" w14:textId="03980D6B" w:rsidR="005D57FA" w:rsidRPr="002D65D1" w:rsidRDefault="005D57FA"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15 (</w:t>
      </w:r>
      <w:r w:rsidRPr="002D65D1">
        <w:rPr>
          <w:rFonts w:ascii="Times New Roman" w:hAnsi="Times New Roman" w:cs="Times New Roman"/>
          <w:color w:val="0070C0"/>
          <w:sz w:val="16"/>
          <w:szCs w:val="16"/>
          <w:lang w:bidi="en-US"/>
        </w:rPr>
        <w:t>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Великий штаб Румынии (</w:t>
      </w:r>
      <w:r w:rsidRPr="002D65D1">
        <w:rPr>
          <w:rFonts w:ascii="Times New Roman" w:hAnsi="Times New Roman" w:cs="Times New Roman"/>
          <w:color w:val="0070C0"/>
          <w:sz w:val="16"/>
          <w:szCs w:val="16"/>
          <w:lang w:val="en-US" w:bidi="en-US"/>
        </w:rPr>
        <w:t>GHQ</w:t>
      </w:r>
      <w:r w:rsidRPr="002D65D1">
        <w:rPr>
          <w:rFonts w:ascii="Times New Roman" w:hAnsi="Times New Roman" w:cs="Times New Roman"/>
          <w:color w:val="0070C0"/>
          <w:sz w:val="16"/>
          <w:szCs w:val="16"/>
          <w:lang w:bidi="en-US"/>
        </w:rPr>
        <w:t xml:space="preserve">) присвоил каждой армейской авиации подразделения; 1-я армия с </w:t>
      </w:r>
      <w:r w:rsidRPr="002D65D1">
        <w:rPr>
          <w:rFonts w:ascii="Times New Roman" w:hAnsi="Times New Roman" w:cs="Times New Roman"/>
          <w:color w:val="0070C0"/>
          <w:sz w:val="16"/>
          <w:szCs w:val="16"/>
          <w:lang w:val="en-US" w:bidi="en-US"/>
        </w:rPr>
        <w:t>Escadrille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Fl</w:t>
      </w:r>
      <w:r w:rsidRPr="002D65D1">
        <w:rPr>
          <w:rFonts w:ascii="Times New Roman" w:hAnsi="Times New Roman" w:cs="Times New Roman"/>
          <w:color w:val="0070C0"/>
          <w:sz w:val="16"/>
          <w:szCs w:val="16"/>
          <w:lang w:bidi="en-US"/>
        </w:rPr>
        <w:t xml:space="preserve">, шестью самолетами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пятью пилотами, тремя наблюдателями и </w:t>
      </w:r>
      <w:r w:rsidRPr="002D65D1">
        <w:rPr>
          <w:rFonts w:ascii="Times New Roman" w:hAnsi="Times New Roman" w:cs="Times New Roman"/>
          <w:color w:val="0070C0"/>
          <w:sz w:val="16"/>
          <w:szCs w:val="16"/>
          <w:lang w:val="en-US" w:bidi="en-US"/>
        </w:rPr>
        <w:t>Escadrille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w:t>
      </w:r>
      <w:r w:rsidRPr="002D65D1">
        <w:rPr>
          <w:rFonts w:ascii="Times New Roman" w:hAnsi="Times New Roman" w:cs="Times New Roman"/>
          <w:color w:val="0070C0"/>
          <w:sz w:val="16"/>
          <w:szCs w:val="16"/>
          <w:lang w:bidi="en-US"/>
        </w:rPr>
        <w:t xml:space="preserve">.3 с семью типами </w:t>
      </w:r>
      <w:r w:rsidRPr="002D65D1">
        <w:rPr>
          <w:rFonts w:ascii="Times New Roman" w:hAnsi="Times New Roman" w:cs="Times New Roman"/>
          <w:color w:val="0070C0"/>
          <w:sz w:val="16"/>
          <w:szCs w:val="16"/>
          <w:lang w:val="en-US" w:bidi="en-US"/>
        </w:rPr>
        <w:t>Voisin</w:t>
      </w:r>
      <w:r w:rsidRPr="002D65D1">
        <w:rPr>
          <w:rFonts w:ascii="Times New Roman" w:hAnsi="Times New Roman" w:cs="Times New Roman"/>
          <w:color w:val="0070C0"/>
          <w:sz w:val="16"/>
          <w:szCs w:val="16"/>
          <w:lang w:bidi="en-US"/>
        </w:rPr>
        <w:t xml:space="preserve"> 3 и 5, девятью пилотами и одним наблюдателем, которая 25 ноября стала </w:t>
      </w:r>
      <w:r w:rsidRPr="002D65D1">
        <w:rPr>
          <w:rFonts w:ascii="Times New Roman" w:hAnsi="Times New Roman" w:cs="Times New Roman"/>
          <w:color w:val="0070C0"/>
          <w:sz w:val="16"/>
          <w:szCs w:val="16"/>
          <w:lang w:val="en-US" w:bidi="en-US"/>
        </w:rPr>
        <w:t>Escadrille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N</w:t>
      </w:r>
      <w:r w:rsidRPr="002D65D1">
        <w:rPr>
          <w:rFonts w:ascii="Times New Roman" w:hAnsi="Times New Roman" w:cs="Times New Roman"/>
          <w:color w:val="0070C0"/>
          <w:sz w:val="16"/>
          <w:szCs w:val="16"/>
          <w:lang w:bidi="en-US"/>
        </w:rPr>
        <w:t xml:space="preserve">.3; 2-я армия с </w:t>
      </w:r>
      <w:r w:rsidRPr="002D65D1">
        <w:rPr>
          <w:rFonts w:ascii="Times New Roman" w:hAnsi="Times New Roman" w:cs="Times New Roman"/>
          <w:color w:val="0070C0"/>
          <w:sz w:val="16"/>
          <w:szCs w:val="16"/>
          <w:lang w:val="en-US" w:bidi="en-US"/>
        </w:rPr>
        <w:t>Escadrille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w:t>
      </w:r>
      <w:r w:rsidRPr="002D65D1">
        <w:rPr>
          <w:rFonts w:ascii="Times New Roman" w:hAnsi="Times New Roman" w:cs="Times New Roman"/>
          <w:color w:val="0070C0"/>
          <w:sz w:val="16"/>
          <w:szCs w:val="16"/>
          <w:lang w:bidi="en-US"/>
        </w:rPr>
        <w:t xml:space="preserve">.2, пятью самолетами Фармана, четырьмя пилотами, шестью наблюдателями; в Северной армии был только один Фарман, позже два; в штабе была резервная авиация с восемью самолетами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FAO</w:t>
      </w:r>
      <w:r w:rsidRPr="002D65D1">
        <w:rPr>
          <w:rFonts w:ascii="Times New Roman" w:hAnsi="Times New Roman" w:cs="Times New Roman"/>
          <w:color w:val="0070C0"/>
          <w:sz w:val="16"/>
          <w:szCs w:val="16"/>
          <w:lang w:bidi="en-US"/>
        </w:rPr>
        <w:t xml:space="preserve">, которая 4 ноября была переименована в </w:t>
      </w:r>
      <w:r w:rsidRPr="002D65D1">
        <w:rPr>
          <w:rFonts w:ascii="Times New Roman" w:hAnsi="Times New Roman" w:cs="Times New Roman"/>
          <w:color w:val="0070C0"/>
          <w:sz w:val="16"/>
          <w:szCs w:val="16"/>
          <w:lang w:val="en-US" w:bidi="en-US"/>
        </w:rPr>
        <w:t>Escadrille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w:t>
      </w:r>
      <w:r w:rsidRPr="002D65D1">
        <w:rPr>
          <w:rFonts w:ascii="Times New Roman" w:hAnsi="Times New Roman" w:cs="Times New Roman"/>
          <w:color w:val="0070C0"/>
          <w:sz w:val="16"/>
          <w:szCs w:val="16"/>
          <w:lang w:bidi="en-US"/>
        </w:rPr>
        <w:t>.5. Всего Румыния получила сорок четыре самолета французского производства. Румынские самолеты были окрашены в цвета своего национального флага: синий, желтый и красный (23525).</w:t>
      </w:r>
    </w:p>
    <w:p w14:paraId="61A2A1C0" w14:textId="77777777" w:rsidR="005D57FA" w:rsidRPr="002D65D1" w:rsidRDefault="005D57FA" w:rsidP="00615CF2">
      <w:pPr>
        <w:rPr>
          <w:rFonts w:ascii="Times New Roman" w:hAnsi="Times New Roman" w:cs="Times New Roman"/>
          <w:color w:val="0070C0"/>
          <w:sz w:val="16"/>
          <w:szCs w:val="16"/>
        </w:rPr>
      </w:pPr>
    </w:p>
    <w:p w14:paraId="7A8D5643" w14:textId="27962A45" w:rsidR="005D57FA" w:rsidRPr="002D65D1" w:rsidRDefault="005D57FA"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15 (</w:t>
      </w:r>
      <w:r w:rsidRPr="002D65D1">
        <w:rPr>
          <w:rFonts w:ascii="Times New Roman" w:hAnsi="Times New Roman" w:cs="Times New Roman"/>
          <w:color w:val="0070C0"/>
          <w:sz w:val="16"/>
          <w:szCs w:val="16"/>
          <w:lang w:bidi="en-US"/>
        </w:rPr>
        <w:t>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на Северо-Западном фронте командование ВМС Германии </w:t>
      </w:r>
      <w:r w:rsidRPr="002D65D1">
        <w:rPr>
          <w:rFonts w:ascii="Times New Roman" w:hAnsi="Times New Roman" w:cs="Times New Roman"/>
          <w:color w:val="0070C0"/>
          <w:sz w:val="16"/>
          <w:szCs w:val="16"/>
          <w:lang w:val="en-US" w:bidi="en-US"/>
        </w:rPr>
        <w:t>LR</w:t>
      </w:r>
      <w:r w:rsidRPr="002D65D1">
        <w:rPr>
          <w:rFonts w:ascii="Times New Roman" w:hAnsi="Times New Roman" w:cs="Times New Roman"/>
          <w:color w:val="0070C0"/>
          <w:sz w:val="16"/>
          <w:szCs w:val="16"/>
          <w:lang w:bidi="en-US"/>
        </w:rPr>
        <w:t>. 1 (бывший ВГО.И) совершил аварийную посадку из-за отказа двигателя в лесу недалеко от своей базы в Альт-Аузе. Уцелел только фюзеляж. Подразделение было расформировано. Она выполнила только три миссии, все были сорваны (23525).</w:t>
      </w:r>
    </w:p>
    <w:p w14:paraId="1B3345C6" w14:textId="77777777" w:rsidR="005D57FA" w:rsidRPr="002D65D1" w:rsidRDefault="005D57FA" w:rsidP="00615CF2">
      <w:pPr>
        <w:rPr>
          <w:rFonts w:ascii="Times New Roman" w:hAnsi="Times New Roman" w:cs="Times New Roman"/>
          <w:color w:val="0070C0"/>
          <w:sz w:val="16"/>
          <w:szCs w:val="16"/>
          <w:lang w:eastAsia="ru-RU" w:bidi="ru-RU"/>
        </w:rPr>
      </w:pPr>
    </w:p>
    <w:p w14:paraId="1908731B" w14:textId="078AE828" w:rsidR="005D57FA" w:rsidRPr="002D65D1" w:rsidRDefault="005D57F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eastAsia="ru-RU" w:bidi="ru-RU"/>
        </w:rPr>
        <w:t>15/16 (</w:t>
      </w:r>
      <w:r w:rsidRPr="002D65D1">
        <w:rPr>
          <w:rFonts w:ascii="Times New Roman" w:hAnsi="Times New Roman" w:cs="Times New Roman"/>
          <w:color w:val="0070C0"/>
          <w:sz w:val="16"/>
          <w:szCs w:val="16"/>
          <w:lang w:eastAsia="ru-RU" w:bidi="ru-RU"/>
        </w:rPr>
        <w:t>28/29</w:t>
      </w:r>
      <w:r>
        <w:rPr>
          <w:rFonts w:ascii="Times New Roman" w:hAnsi="Times New Roman" w:cs="Times New Roman"/>
          <w:color w:val="0070C0"/>
          <w:sz w:val="16"/>
          <w:szCs w:val="16"/>
          <w:lang w:eastAsia="ru-RU" w:bidi="ru-RU"/>
        </w:rPr>
        <w:t>)</w:t>
      </w:r>
      <w:r w:rsidRPr="002D65D1">
        <w:rPr>
          <w:rFonts w:ascii="Times New Roman" w:hAnsi="Times New Roman" w:cs="Times New Roman"/>
          <w:color w:val="0070C0"/>
          <w:sz w:val="16"/>
          <w:szCs w:val="16"/>
          <w:lang w:eastAsia="ru-RU" w:bidi="ru-RU"/>
        </w:rPr>
        <w:t xml:space="preserve"> августа 1916 г. </w:t>
      </w:r>
      <w:r w:rsidRPr="002D65D1">
        <w:rPr>
          <w:rFonts w:ascii="Times New Roman" w:hAnsi="Times New Roman" w:cs="Times New Roman"/>
          <w:color w:val="0070C0"/>
          <w:sz w:val="16"/>
          <w:szCs w:val="16"/>
          <w:lang w:bidi="en-US"/>
        </w:rPr>
        <w:t xml:space="preserve">на Румынском фронте дирижабль немецкой армии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 101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 xml:space="preserve">.71), базировавшаяся в Джамболи в Болгарии, нанесла первую бомбардировку Бухареста. </w:t>
      </w:r>
      <w:r w:rsidRPr="002D65D1">
        <w:rPr>
          <w:rFonts w:ascii="Times New Roman" w:hAnsi="Times New Roman" w:cs="Times New Roman"/>
          <w:color w:val="0070C0"/>
          <w:sz w:val="16"/>
          <w:szCs w:val="16"/>
          <w:lang w:eastAsia="ru-RU" w:bidi="ru-RU"/>
        </w:rPr>
        <w:t xml:space="preserve">4/5 сентября </w:t>
      </w:r>
      <w:r w:rsidRPr="002D65D1">
        <w:rPr>
          <w:rFonts w:ascii="Times New Roman" w:hAnsi="Times New Roman" w:cs="Times New Roman"/>
          <w:color w:val="0070C0"/>
          <w:sz w:val="16"/>
          <w:szCs w:val="16"/>
          <w:lang w:bidi="en-US"/>
        </w:rPr>
        <w:t xml:space="preserve">к ней присоединился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.86 , ударивший по железнодорожной станции в Бухаресте. Немецкие дирижабли активно наносили удары по другим румынским военным объектам до конца декабря (23525).</w:t>
      </w:r>
    </w:p>
    <w:p w14:paraId="70F4437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5CD5A7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21360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августа 1916 Констанца стала базой снабжения рус</w:t>
      </w:r>
      <w:r w:rsidRPr="00B36624">
        <w:rPr>
          <w:rFonts w:ascii="Times New Roman" w:hAnsi="Times New Roman" w:cs="Times New Roman"/>
          <w:color w:val="000000" w:themeColor="text1"/>
          <w:sz w:val="16"/>
          <w:szCs w:val="16"/>
        </w:rPr>
        <w:softHyphen/>
        <w:t>ских войск и пунктом базирования Отряда особого назначе</w:t>
      </w:r>
      <w:r w:rsidRPr="00B36624">
        <w:rPr>
          <w:rFonts w:ascii="Times New Roman" w:hAnsi="Times New Roman" w:cs="Times New Roman"/>
          <w:color w:val="000000" w:themeColor="text1"/>
          <w:sz w:val="16"/>
          <w:szCs w:val="16"/>
        </w:rPr>
        <w:softHyphen/>
        <w:t>ния, состоявшего из старого линкора “Ростислав”, 6 эсминцев, 2 транспортов, нескольких малых военных судов. Вскоре гер</w:t>
      </w:r>
      <w:r w:rsidRPr="00B36624">
        <w:rPr>
          <w:rFonts w:ascii="Times New Roman" w:hAnsi="Times New Roman" w:cs="Times New Roman"/>
          <w:color w:val="000000" w:themeColor="text1"/>
          <w:sz w:val="16"/>
          <w:szCs w:val="16"/>
        </w:rPr>
        <w:softHyphen/>
        <w:t>манские аэропланы совершили первый налет и добились од</w:t>
      </w:r>
      <w:r w:rsidRPr="00B36624">
        <w:rPr>
          <w:rFonts w:ascii="Times New Roman" w:hAnsi="Times New Roman" w:cs="Times New Roman"/>
          <w:color w:val="000000" w:themeColor="text1"/>
          <w:sz w:val="16"/>
          <w:szCs w:val="16"/>
        </w:rPr>
        <w:softHyphen/>
        <w:t>ного попадания в линкор. Для усиления противовоздушной обороны Констанцы пришлось срочно перебазировать в окре</w:t>
      </w:r>
      <w:r w:rsidRPr="00B36624">
        <w:rPr>
          <w:rFonts w:ascii="Times New Roman" w:hAnsi="Times New Roman" w:cs="Times New Roman"/>
          <w:color w:val="000000" w:themeColor="text1"/>
          <w:sz w:val="16"/>
          <w:szCs w:val="16"/>
        </w:rPr>
        <w:softHyphen/>
        <w:t>стности флотский (корабельный) и армейский авиаотряды (11283).</w:t>
      </w:r>
    </w:p>
    <w:p w14:paraId="0C703B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8B198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середине августа 1916 Констанца превратилась в базу снабжения русских войск и пункт базирования линкора "Ростислав", шести эсминцев, двух транспортов, нескольких малых военных судов. Вскоре немецкие самолёты совершили первый налет и добились одного попадания в линкор (11933).</w:t>
      </w:r>
    </w:p>
    <w:p w14:paraId="60271B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46EBB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6CCB0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A8927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середины августа 1916 LZ-87 совершил 12 боевых вылетов, пройдя расстояние 6152 км. Во время одного из этих полетов LZ-87 уничтожил у Брюстерорта подводную лодку противника. SL-7 выполнил в 1916 году над Балтийском морем 3 полета, пройдя 1440 км (11324)</w:t>
      </w:r>
      <w:r w:rsidR="004B3622" w:rsidRPr="00B36624">
        <w:rPr>
          <w:rFonts w:ascii="Times New Roman" w:hAnsi="Times New Roman" w:cs="Times New Roman"/>
          <w:color w:val="000000" w:themeColor="text1"/>
          <w:sz w:val="16"/>
          <w:szCs w:val="16"/>
        </w:rPr>
        <w:t>.</w:t>
      </w:r>
    </w:p>
    <w:p w14:paraId="2F0733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3D40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августа 1916 адмирал Шеер в очередной раз решил помериться силами с Гранд-флитом. К этому времени у него сложилось устойчивое мнение, что с помощью подводных лодок и воздушных кораблей можно будет уравнять силы противоборствующих флотов, так как до сего дня преимущество было на стороне англичан. План Шеера заключался в том, чтобы с наступлением ночи выйти в море и совершить днем переход через Северное море к английским берегам. К этому времени подводные лодки должны были занять позиции с флангов основных сил флота. Воздушным кораблям ставилась задача следить за всеми передвижениями противника и докладывать об этом командующему (11324).</w:t>
      </w:r>
    </w:p>
    <w:p w14:paraId="42E327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736E3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A57954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D05F30B" w14:textId="77777777" w:rsidR="000161AB" w:rsidRPr="00B36624" w:rsidRDefault="000161A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августа в 1916 году выпуск первого двигателя «М-100» для самолета "Илья Муромец". Дата рождения Омского моторостроительного предприятия имени П.И.Баранова. Берет начало от завода в города Александровске (ныне Запорожье), основанном в 1916 году акционерным обществом «Дека» для выпуска авиационные двигатели иностранных моделей (14985).</w:t>
      </w:r>
    </w:p>
    <w:p w14:paraId="6849E6AD" w14:textId="77777777" w:rsidR="000161AB" w:rsidRPr="00B36624" w:rsidRDefault="000161AB" w:rsidP="00615CF2">
      <w:pPr>
        <w:rPr>
          <w:rFonts w:ascii="Times New Roman" w:hAnsi="Times New Roman" w:cs="Times New Roman"/>
          <w:color w:val="000000" w:themeColor="text1"/>
          <w:sz w:val="16"/>
          <w:szCs w:val="16"/>
        </w:rPr>
      </w:pPr>
    </w:p>
    <w:p w14:paraId="76237A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1D2B07"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августа 1916 г. завод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w:t>
      </w:r>
    </w:p>
    <w:p w14:paraId="4A1D74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выпустил первый мотор «Мерседес» как «Дека» М-100.</w:t>
      </w:r>
    </w:p>
    <w:p w14:paraId="670874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Также выпускал мотор, созданный инженером Киреевым на базе двигателя «Бенн». Для расширения производства был приобретен местный завод сельскохозяйственного инструмента, в 1916 г. началось строительство новых корпусов.</w:t>
      </w:r>
    </w:p>
    <w:p w14:paraId="4A5B08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«ДЕКА» национализирован декретом СНК от 20.01.1918 г. Весной 1920 г. завод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B36624">
        <w:rPr>
          <w:rFonts w:ascii="Times New Roman" w:hAnsi="Times New Roman" w:cs="Times New Roman"/>
          <w:color w:val="000000" w:themeColor="text1"/>
          <w:sz w:val="16"/>
          <w:szCs w:val="16"/>
          <w:vertAlign w:val="superscript"/>
        </w:rPr>
        <w:t>133</w:t>
      </w:r>
      <w:r w:rsidRPr="00B36624">
        <w:rPr>
          <w:rFonts w:ascii="Times New Roman" w:hAnsi="Times New Roman" w:cs="Times New Roman"/>
          <w:color w:val="000000" w:themeColor="text1"/>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217418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w:t>
      </w:r>
      <w:r w:rsidRPr="00B36624">
        <w:rPr>
          <w:rFonts w:ascii="Times New Roman" w:hAnsi="Times New Roman" w:cs="Times New Roman"/>
          <w:color w:val="000000" w:themeColor="text1"/>
          <w:sz w:val="16"/>
          <w:szCs w:val="16"/>
          <w:lang w:val="en-US"/>
        </w:rPr>
        <w:t>Hispano</w:t>
      </w:r>
      <w:r w:rsidRPr="00B3662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lang w:val="en-US"/>
        </w:rPr>
        <w:t>Suisa</w:t>
      </w:r>
      <w:r w:rsidRPr="00B36624">
        <w:rPr>
          <w:rFonts w:ascii="Times New Roman" w:hAnsi="Times New Roman" w:cs="Times New Roman"/>
          <w:color w:val="000000" w:themeColor="text1"/>
          <w:sz w:val="16"/>
          <w:szCs w:val="16"/>
        </w:rPr>
        <w:t>" 8</w:t>
      </w:r>
      <w:r w:rsidRPr="00B36624">
        <w:rPr>
          <w:rFonts w:ascii="Times New Roman" w:hAnsi="Times New Roman" w:cs="Times New Roman"/>
          <w:color w:val="000000" w:themeColor="text1"/>
          <w:sz w:val="16"/>
          <w:szCs w:val="16"/>
          <w:lang w:val="en-US"/>
        </w:rPr>
        <w:t>FB</w:t>
      </w:r>
      <w:r w:rsidRPr="00B36624">
        <w:rPr>
          <w:rFonts w:ascii="Times New Roman" w:hAnsi="Times New Roman" w:cs="Times New Roman"/>
          <w:color w:val="000000" w:themeColor="text1"/>
          <w:sz w:val="16"/>
          <w:szCs w:val="16"/>
        </w:rPr>
        <w:t xml:space="preserve"> под обозначением М-6, затем - "</w:t>
      </w:r>
      <w:r w:rsidRPr="00B36624">
        <w:rPr>
          <w:rFonts w:ascii="Times New Roman" w:hAnsi="Times New Roman" w:cs="Times New Roman"/>
          <w:color w:val="000000" w:themeColor="text1"/>
          <w:sz w:val="16"/>
          <w:szCs w:val="16"/>
          <w:lang w:val="en-US"/>
        </w:rPr>
        <w:t>Hispano</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Suisa</w:t>
      </w:r>
      <w:r w:rsidRPr="00B36624">
        <w:rPr>
          <w:rFonts w:ascii="Times New Roman" w:hAnsi="Times New Roman" w:cs="Times New Roman"/>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B36624">
        <w:rPr>
          <w:rFonts w:ascii="Times New Roman" w:hAnsi="Times New Roman" w:cs="Times New Roman"/>
          <w:color w:val="000000" w:themeColor="text1"/>
          <w:sz w:val="16"/>
          <w:szCs w:val="16"/>
          <w:vertAlign w:val="superscript"/>
        </w:rPr>
        <w:t>133</w:t>
      </w:r>
      <w:r w:rsidRPr="00B36624">
        <w:rPr>
          <w:rFonts w:ascii="Times New Roman" w:hAnsi="Times New Roman" w:cs="Times New Roman"/>
          <w:color w:val="000000" w:themeColor="text1"/>
          <w:sz w:val="16"/>
          <w:szCs w:val="16"/>
        </w:rPr>
        <w:t xml:space="preserve"> С 1930 г. выпуск по лицензии </w:t>
      </w:r>
      <w:r w:rsidRPr="00B36624">
        <w:rPr>
          <w:rFonts w:ascii="Times New Roman" w:hAnsi="Times New Roman" w:cs="Times New Roman"/>
          <w:color w:val="000000" w:themeColor="text1"/>
          <w:sz w:val="16"/>
          <w:szCs w:val="16"/>
          <w:lang w:val="en-US"/>
        </w:rPr>
        <w:t>Bristol</w:t>
      </w:r>
      <w:r w:rsidRPr="00B3662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lang w:val="en-US"/>
        </w:rPr>
        <w:t>Jupiter</w:t>
      </w:r>
      <w:r w:rsidRPr="00B36624">
        <w:rPr>
          <w:rFonts w:ascii="Times New Roman" w:hAnsi="Times New Roman" w:cs="Times New Roman"/>
          <w:color w:val="000000" w:themeColor="text1"/>
          <w:sz w:val="16"/>
          <w:szCs w:val="16"/>
        </w:rPr>
        <w:t xml:space="preserve">" VI под обозначением М-22. С 1934 г. - лицензионный </w:t>
      </w:r>
      <w:r w:rsidRPr="00B36624">
        <w:rPr>
          <w:rFonts w:ascii="Times New Roman" w:hAnsi="Times New Roman" w:cs="Times New Roman"/>
          <w:color w:val="000000" w:themeColor="text1"/>
          <w:sz w:val="16"/>
          <w:szCs w:val="16"/>
          <w:lang w:val="en-US"/>
        </w:rPr>
        <w:t>Gnome</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Rohne</w:t>
      </w:r>
      <w:r w:rsidRPr="00B3662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lang w:val="en-US"/>
        </w:rPr>
        <w:t>MistralMajor</w:t>
      </w:r>
      <w:r w:rsidRPr="00B36624">
        <w:rPr>
          <w:rFonts w:ascii="Times New Roman" w:hAnsi="Times New Roman" w:cs="Times New Roman"/>
          <w:color w:val="000000" w:themeColor="text1"/>
          <w:sz w:val="16"/>
          <w:szCs w:val="16"/>
        </w:rPr>
        <w:t>" 14К как М-85.</w:t>
      </w:r>
    </w:p>
    <w:p w14:paraId="7DCEF5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07A14A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51A166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37F851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4C5781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54216D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2182A9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1939 г. проектная мощность завода составляла 6 тыс. М-88 в год, годовой план - 3 тыс. моторов.</w:t>
      </w:r>
    </w:p>
    <w:p w14:paraId="2C9AAD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B36624">
        <w:rPr>
          <w:rFonts w:ascii="Times New Roman" w:hAnsi="Times New Roman" w:cs="Times New Roman"/>
          <w:color w:val="000000" w:themeColor="text1"/>
          <w:sz w:val="16"/>
          <w:szCs w:val="16"/>
          <w:vertAlign w:val="superscript"/>
        </w:rPr>
        <w:t>89</w:t>
      </w:r>
    </w:p>
    <w:p w14:paraId="44F971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29.09.1941 г. завод и ОКБ в соответствии с пост.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3071BB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162F88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01.1942 г. в Омске восстановлено производство М-88Б.</w:t>
      </w:r>
    </w:p>
    <w:p w14:paraId="38A302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соответствии с пост. ГКО № 1263 от 9.02.1942 г. под руководством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60A385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10.1944 г. на старом месте в Запорожье основан завод № 478 (вступил в строй в 1947 г.).</w:t>
      </w:r>
    </w:p>
    <w:p w14:paraId="7C33FF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71CD03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6110B9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59A9AC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12.1958 г. при заводе создан филиал № 3 ОКБ-456 для сопровождения серии ЖРД. Ликвидирован в 1968 г.</w:t>
      </w:r>
    </w:p>
    <w:p w14:paraId="5D5843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11.1970 г. собран первый АЛ-21Ф (изд. «85»).</w:t>
      </w:r>
    </w:p>
    <w:p w14:paraId="1E2F6E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1CAE94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2004 г. предприятие производило также ремонт авиадвигателей.</w:t>
      </w:r>
    </w:p>
    <w:p w14:paraId="707138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(1926 г.)- 279 ед.</w:t>
      </w:r>
    </w:p>
    <w:p w14:paraId="429C87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(1925 г.)- 84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производственная (1925 г.)- 8,8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вспомогательная (1925 г.)- 5,8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0A009B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(12.1926 г.)- 521 чел., (15.09.1964 г.)- 21.735 чел., (2005 г.)- около 7000 чел.</w:t>
      </w:r>
    </w:p>
    <w:p w14:paraId="5462EB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B36624">
        <w:rPr>
          <w:rFonts w:ascii="Times New Roman" w:hAnsi="Times New Roman" w:cs="Times New Roman"/>
          <w:color w:val="000000" w:themeColor="text1"/>
          <w:sz w:val="16"/>
          <w:szCs w:val="16"/>
          <w:vertAlign w:val="superscript"/>
        </w:rPr>
        <w:t>49</w:t>
      </w:r>
      <w:r w:rsidRPr="00B36624">
        <w:rPr>
          <w:rFonts w:ascii="Times New Roman" w:hAnsi="Times New Roman" w:cs="Times New Roman"/>
          <w:color w:val="000000" w:themeColor="text1"/>
          <w:sz w:val="16"/>
          <w:szCs w:val="16"/>
        </w:rPr>
        <w:t xml:space="preserve"> (11.2006 г.-)- А. Шутов.</w:t>
      </w:r>
    </w:p>
    <w:p w14:paraId="71FF47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695713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4CA610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строительства (11.03.1937 г.-)- Е.В. Любицкий.</w:t>
      </w:r>
    </w:p>
    <w:p w14:paraId="19CFE3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(1930-36 г.)- А.С. Назаров, (19.02.1938-10.1940 г.)- С.К. Туманский (снят), (10.1940-08.1941 г.-)- Е.В. Урмин.</w:t>
      </w:r>
    </w:p>
    <w:p w14:paraId="576446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металлург (17.05.1938 г.-)- Газезьян; и.о. Колчинский. Гл. механик (06.1927 г.)- Габелин.</w:t>
      </w:r>
    </w:p>
    <w:p w14:paraId="3CFF2F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производства (1973 г.)- В. Соснин.</w:t>
      </w:r>
    </w:p>
    <w:p w14:paraId="24D3E9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серийного КБ завода в Омске- А. Г. Ивченко.</w:t>
      </w:r>
    </w:p>
    <w:p w14:paraId="70AAA5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5D9B76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цеха: П.С. Верхолезов.</w:t>
      </w:r>
    </w:p>
    <w:p w14:paraId="3029F1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5427DF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лабораторий: П.С. Верхолезов.</w:t>
      </w:r>
    </w:p>
    <w:p w14:paraId="18B6BA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чертежным бюро (бюро приспособлений и инструмента) (06.1927 г.)- В.А. Пивовар. Статистик (01.1928 г.)- Богданов.</w:t>
      </w:r>
    </w:p>
    <w:p w14:paraId="352FAB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00C53E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078DE3" w14:textId="3629CDCD" w:rsidR="008A08D7" w:rsidRDefault="008A08D7"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5FC7055" w14:textId="77777777" w:rsidR="008A08D7" w:rsidRDefault="008A08D7" w:rsidP="00615CF2">
      <w:pPr>
        <w:autoSpaceDE w:val="0"/>
        <w:autoSpaceDN w:val="0"/>
        <w:adjustRightInd w:val="0"/>
        <w:rPr>
          <w:rFonts w:ascii="Times New Roman" w:hAnsi="Times New Roman" w:cs="Times New Roman"/>
          <w:i/>
          <w:iCs/>
          <w:color w:val="000000" w:themeColor="text1"/>
          <w:sz w:val="16"/>
          <w:szCs w:val="16"/>
        </w:rPr>
      </w:pPr>
    </w:p>
    <w:p w14:paraId="206E6D29" w14:textId="69989A10" w:rsidR="008A08D7" w:rsidRPr="002D65D1" w:rsidRDefault="008A08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2D65D1">
        <w:rPr>
          <w:rFonts w:ascii="Times New Roman" w:hAnsi="Times New Roman" w:cs="Times New Roman"/>
          <w:color w:val="0070C0"/>
          <w:sz w:val="16"/>
          <w:szCs w:val="16"/>
        </w:rPr>
        <w:t>августа 1916 г. в обращении к Авиадарму главком армиями ЮЗФ генерал А.А. Брусилов высказал свое беспокойство создавшимся положением дел: «Обладая по сравнению с немцами слабыми по количеству и качеству авиационными средствами, мы можем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w:t>
      </w:r>
    </w:p>
    <w:p w14:paraId="475E702C" w14:textId="77777777" w:rsidR="008A08D7" w:rsidRPr="002D65D1" w:rsidRDefault="008A08D7" w:rsidP="00615CF2">
      <w:pPr>
        <w:rPr>
          <w:rFonts w:ascii="Times New Roman" w:hAnsi="Times New Roman" w:cs="Times New Roman"/>
          <w:color w:val="0070C0"/>
          <w:sz w:val="16"/>
          <w:szCs w:val="16"/>
        </w:rPr>
      </w:pPr>
      <w:bookmarkStart w:id="209" w:name="bookmark496"/>
      <w:bookmarkStart w:id="210" w:name="bookmark497"/>
      <w:r w:rsidRPr="002D65D1">
        <w:rPr>
          <w:rFonts w:ascii="Times New Roman" w:hAnsi="Times New Roman" w:cs="Times New Roman"/>
          <w:color w:val="0070C0"/>
          <w:sz w:val="16"/>
          <w:szCs w:val="16"/>
        </w:rPr>
        <w:t>Великий князь Александр Михайлович с идеей Брусилова о массировании авиации согласился, но осуществлять «сосредоточение воздушных сил» предложил не путем изменения уже сложившейся организационной структуры авиаотрядов, а составлением из них группы. Первоначально было принято решение сформировать специальную особую авиационную группу (ОАГ), что позволяло сконцентрировать «воздушные силы на важнейшем операционном направлении».</w:t>
      </w:r>
      <w:bookmarkEnd w:id="209"/>
      <w:bookmarkEnd w:id="210"/>
    </w:p>
    <w:p w14:paraId="0D021D42" w14:textId="77777777" w:rsidR="008A08D7" w:rsidRPr="002D65D1" w:rsidRDefault="008A08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Для реализации этого решения в полосе ЮЗФ создается Особая боевая авиагруппа (БАГ) (штабс-капитан А.В. Залесский) с </w:t>
      </w:r>
      <w:bookmarkStart w:id="211" w:name="bookmark498"/>
      <w:r w:rsidRPr="002D65D1">
        <w:rPr>
          <w:rFonts w:ascii="Times New Roman" w:hAnsi="Times New Roman" w:cs="Times New Roman"/>
          <w:color w:val="0070C0"/>
          <w:sz w:val="16"/>
          <w:szCs w:val="16"/>
        </w:rPr>
        <w:t>включением в ее состав 2, 4 и 19-го корпусных авиаотрядов, постепенно перевооружив их на самолеты истребительного типа. Авиагруппа за короткий срок сумела создать прочный воздушный заслон на одном из наиболее активных участков фронта и практически исключила налеты неприятельской авиации на крупный пункт (г. Луцк). Только в сентябре 1916 г. летчиками группы было выполнено 88 боевых вылетов, проведено 40 воздушных боев, уничтожено два вражеских самолета. В результате противник на Луцком направлении лишился полного превосходства в воздухе и был вынужден ограничить свои полеты в указанном районе.</w:t>
      </w:r>
      <w:bookmarkEnd w:id="211"/>
    </w:p>
    <w:p w14:paraId="25291537" w14:textId="77777777" w:rsidR="008A08D7" w:rsidRPr="002D65D1" w:rsidRDefault="008A08D7" w:rsidP="00615CF2">
      <w:pPr>
        <w:rPr>
          <w:rFonts w:ascii="Times New Roman" w:hAnsi="Times New Roman" w:cs="Times New Roman"/>
          <w:color w:val="0070C0"/>
          <w:sz w:val="16"/>
          <w:szCs w:val="16"/>
        </w:rPr>
      </w:pPr>
      <w:bookmarkStart w:id="212" w:name="bookmark499"/>
      <w:r w:rsidRPr="002D65D1">
        <w:rPr>
          <w:rFonts w:ascii="Times New Roman" w:hAnsi="Times New Roman" w:cs="Times New Roman"/>
          <w:color w:val="0070C0"/>
          <w:sz w:val="16"/>
          <w:szCs w:val="16"/>
        </w:rPr>
        <w:t>Деятельность Особой БАГ по завоеванию господства в воздухе регламентировалась специально разработанным документом - «Руководящими указаниями по организации и использованию авиационной группы Юго-Западного фронта», направленным 25 августа 1916 г. Авиадармом командиру группы (23405).</w:t>
      </w:r>
      <w:bookmarkEnd w:id="212"/>
    </w:p>
    <w:p w14:paraId="341FA736" w14:textId="77777777" w:rsidR="008A08D7" w:rsidRPr="002D65D1" w:rsidRDefault="008A08D7" w:rsidP="00615CF2">
      <w:pPr>
        <w:rPr>
          <w:rFonts w:ascii="Times New Roman" w:hAnsi="Times New Roman" w:cs="Times New Roman"/>
          <w:color w:val="0070C0"/>
          <w:sz w:val="16"/>
          <w:szCs w:val="16"/>
          <w:lang w:eastAsia="ru-RU" w:bidi="ru-RU"/>
        </w:rPr>
      </w:pPr>
    </w:p>
    <w:p w14:paraId="2A0AC796" w14:textId="1ADB313B"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A978AA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2AF00C0"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16 (29) августа 1916 года</w:t>
      </w:r>
      <w:r w:rsidRPr="00B36624">
        <w:rPr>
          <w:rFonts w:ascii="Times New Roman" w:hAnsi="Times New Roman" w:cs="Times New Roman"/>
          <w:color w:val="000000" w:themeColor="text1"/>
          <w:sz w:val="16"/>
          <w:szCs w:val="16"/>
        </w:rPr>
        <w:t xml:space="preserve"> Была закончена сборка прототипа FF.43 - однофюзеляжного биплана с двумя поплавками, после чего самолет был отправлен на войсковые испытания в Seeflugzeug Versuchs Kommando.. На самолете стоял двигатель Mercedes D.III мощностью 160 л.с., а вооружение состояло из двух синхронных 7.92-мм пулеметов LMG 08/15 Spandau. После предварительных испытаний отправлен на Северное море 6 октября этого же года. По результатам испытаний не рекомендован к принятию на вооружение. А 17 апреля 1917 года самолет пустила на слом (14753).</w:t>
      </w:r>
    </w:p>
    <w:p w14:paraId="2EBC79FA" w14:textId="77777777" w:rsidR="00C86061" w:rsidRPr="00B36624" w:rsidRDefault="00C86061" w:rsidP="00615CF2">
      <w:pPr>
        <w:rPr>
          <w:rFonts w:ascii="Times New Roman" w:hAnsi="Times New Roman" w:cs="Times New Roman"/>
          <w:color w:val="000000" w:themeColor="text1"/>
          <w:sz w:val="16"/>
          <w:szCs w:val="16"/>
        </w:rPr>
      </w:pPr>
    </w:p>
    <w:p w14:paraId="0FA036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августа 1916 Эрих фон Фалькенхайм был отстранен от должности нач. Генштаба германской армии за неудачное наступление под Верденом. Возглавили Пауль фон Гинденбург и Эрих Лютцендорф (3186).</w:t>
      </w:r>
    </w:p>
    <w:p w14:paraId="1055B0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5A0BC3" w14:textId="77777777" w:rsidR="007B7451" w:rsidRPr="00B36624" w:rsidRDefault="007B7451" w:rsidP="00615CF2">
      <w:pPr>
        <w:pStyle w:val="ae"/>
        <w:spacing w:before="0" w:after="0"/>
        <w:rPr>
          <w:color w:val="000000" w:themeColor="text1"/>
          <w:sz w:val="16"/>
          <w:szCs w:val="16"/>
        </w:rPr>
      </w:pPr>
      <w:r w:rsidRPr="00B36624">
        <w:rPr>
          <w:color w:val="000000" w:themeColor="text1"/>
          <w:sz w:val="16"/>
          <w:szCs w:val="16"/>
        </w:rPr>
        <w:t>16 (29) августа 1916 начальником германского генерального штаба был назначен Пауль фон Гинденбург, сменивший на этом посту Эриха фон Фалькенхайна. Главной претензий, предъявленной Фалькенхайну, стал провал операции под Верденом, на которую немцы возлагали так много надежд. Атаки на многострадальную французскую крепость, продолжавшиеся более полугода, превратились в настоящую «мясорубку», потери каждой из сторон составили только убитыми более 100 тысяч человек. Битва пожирала дорогостоящие ресурсы, но так и не дала результата, ради которого задумывалась — нанесения Франции стратегического поражения и вывода ее из войны. Гинденбург же в сознании немцев был главным творцом побед над русской армией осенью 1914 года и с его именем они связывали надежду на выбор новой, более успешной стратегии войны (17045).</w:t>
      </w:r>
    </w:p>
    <w:p w14:paraId="138206BE" w14:textId="77777777" w:rsidR="007B7451" w:rsidRPr="00B36624" w:rsidRDefault="007B7451" w:rsidP="00615CF2">
      <w:pPr>
        <w:autoSpaceDE w:val="0"/>
        <w:autoSpaceDN w:val="0"/>
        <w:adjustRightInd w:val="0"/>
        <w:rPr>
          <w:rFonts w:ascii="Times New Roman" w:hAnsi="Times New Roman" w:cs="Times New Roman"/>
          <w:color w:val="000000" w:themeColor="text1"/>
          <w:sz w:val="16"/>
          <w:szCs w:val="16"/>
        </w:rPr>
      </w:pPr>
    </w:p>
    <w:p w14:paraId="7E4964C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августа 1916 у берегов Южного Китая затонул китайский крейсер “Синь Ю”, из-за чего погибло более тысячи человек (4962).</w:t>
      </w:r>
    </w:p>
    <w:p w14:paraId="60AB807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E6BC6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августа 1916 в США вышел закон, одобренный конгрессом, согласно которому независимость Филиппинам могла быть предоставлена только при условии создания стабильного правительства и в результате ждали до 4 июля 1946 (3186).</w:t>
      </w:r>
    </w:p>
    <w:p w14:paraId="77A9CB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FA5CA4" w14:textId="77777777" w:rsidR="006E161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AC0DBF6" w14:textId="77777777" w:rsidR="006E1616" w:rsidRPr="00B36624" w:rsidRDefault="006E1616" w:rsidP="00615CF2">
      <w:pPr>
        <w:autoSpaceDE w:val="0"/>
        <w:autoSpaceDN w:val="0"/>
        <w:adjustRightInd w:val="0"/>
        <w:rPr>
          <w:rFonts w:ascii="Times New Roman" w:hAnsi="Times New Roman" w:cs="Times New Roman"/>
          <w:iCs/>
          <w:color w:val="000000" w:themeColor="text1"/>
          <w:sz w:val="16"/>
          <w:szCs w:val="16"/>
        </w:rPr>
      </w:pPr>
    </w:p>
    <w:p w14:paraId="03C36B26"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 </w:t>
      </w:r>
      <w:r w:rsidR="000F52A8" w:rsidRPr="00B36624">
        <w:rPr>
          <w:rFonts w:ascii="Times New Roman" w:hAnsi="Times New Roman" w:cs="Times New Roman"/>
          <w:color w:val="000000" w:themeColor="text1"/>
          <w:sz w:val="16"/>
          <w:szCs w:val="16"/>
        </w:rPr>
        <w:t xml:space="preserve">(30) </w:t>
      </w:r>
      <w:r w:rsidRPr="00B36624">
        <w:rPr>
          <w:rFonts w:ascii="Times New Roman" w:hAnsi="Times New Roman" w:cs="Times New Roman"/>
          <w:color w:val="000000" w:themeColor="text1"/>
          <w:sz w:val="16"/>
          <w:szCs w:val="16"/>
        </w:rPr>
        <w:t>августа 1916 г. Анатре было дано официальное распоряжение прекратить производство монопланов «Ньюпор» и «Моран», а изготовленные комплектующие передать как запчасти в авиашколы. Тем не менее, 12 декабря поступил заказ еще на 10 «Моранов G» по 7500 руб. за единицу. Вероятно, эти машины (сер. №№ 708-717) уже находились в готовом состоянии и были лишь выкуплены военными, поскольку сдали их заказчику всего через 3 дня после подписания контракта. Несколько самолетов этого типа все-таки осталось на заводе, но в обстановке нарастающего беспорядка осени 1917 г. А. Анатра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7AF2512A" w14:textId="77777777" w:rsidR="006E1616" w:rsidRPr="00B36624" w:rsidRDefault="006E1616" w:rsidP="00615CF2">
      <w:pPr>
        <w:rPr>
          <w:rFonts w:ascii="Times New Roman" w:hAnsi="Times New Roman" w:cs="Times New Roman"/>
          <w:color w:val="000000" w:themeColor="text1"/>
          <w:sz w:val="16"/>
          <w:szCs w:val="16"/>
        </w:rPr>
      </w:pPr>
    </w:p>
    <w:p w14:paraId="1350DF41" w14:textId="77777777" w:rsidR="00A77382" w:rsidRPr="00B36624" w:rsidRDefault="00A7738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09179DC" w14:textId="77777777" w:rsidR="00A77382" w:rsidRPr="00B36624" w:rsidRDefault="00A77382" w:rsidP="00615CF2">
      <w:pPr>
        <w:autoSpaceDE w:val="0"/>
        <w:autoSpaceDN w:val="0"/>
        <w:adjustRightInd w:val="0"/>
        <w:rPr>
          <w:rFonts w:ascii="Times New Roman" w:hAnsi="Times New Roman" w:cs="Times New Roman"/>
          <w:iCs/>
          <w:color w:val="000000" w:themeColor="text1"/>
          <w:sz w:val="16"/>
          <w:szCs w:val="16"/>
        </w:rPr>
      </w:pPr>
    </w:p>
    <w:p w14:paraId="0963F87E"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Августа 1916 года.</w:t>
      </w:r>
    </w:p>
    <w:p w14:paraId="5B40BE7B"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Скрепил: Государственный Секретарь Крыжановский.</w:t>
      </w:r>
    </w:p>
    <w:p w14:paraId="5DD8642D"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ПОЛОЖЕНИЕ</w:t>
      </w:r>
    </w:p>
    <w:p w14:paraId="5187F6FA"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об Особом Совещании для обсуждения и объединения мероприятий     по обороне государства (20720).</w:t>
      </w:r>
    </w:p>
    <w:p w14:paraId="681AAC7C"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Для обсуждения и объединения мероприятий по обороне государства и для обеспечения армии и флота предметами боевого и прочего материального снабжения учреждается, под председательством Военного Министра, Особое Совещание.</w:t>
      </w:r>
    </w:p>
    <w:p w14:paraId="6257FED1"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 предметам ведения Особого Совещания, в частности, относятся:</w:t>
      </w:r>
    </w:p>
    <w:p w14:paraId="64D775BC"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высший надзор за деятельностью всех правительственных заводов, арсеналов и мастерских, а также частных заводов и иного рода промышленных предприятий, изготовляющих предметы боевого и прочего материального снабжения армии и флота;</w:t>
      </w:r>
    </w:p>
    <w:p w14:paraId="38CC9705"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содействие образованию новых заводов и иного рода промышленных предприятий, изготовляющих указанные в предыдущем (1) пункте предметы, а равно переустройству, расширению и правильному ходу деятельности существующих;</w:t>
      </w:r>
    </w:p>
    <w:p w14:paraId="1BCA7FF9"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распределение необходимых, в видах снабжения армии, заказов между русскими и иностранными заводами и иного рода промышленными предприятиями и</w:t>
      </w:r>
    </w:p>
    <w:p w14:paraId="429C2F2D"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надзор за исполнением означенных в предыдущем (3) пункте заказов.</w:t>
      </w:r>
    </w:p>
    <w:p w14:paraId="7CCAA244"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Особое Совещание есть высшее государственное установление. Никакое правительственное место или лицо не дает Особому Совещанию предписаний и не может требовать от него отчета.</w:t>
      </w:r>
    </w:p>
    <w:p w14:paraId="04C01181"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Министр, как Председатель Особого Совещания, обязан сообщать Государственному Совету и Государственной Думе сведения и разъяснения в порядке, предусмотренном статьями 36 и 41 Учреждения Государственного Совета (Св. Зак., т. I, ч. 2, изд. 1906 г.) и статьями 33 и 40 Учреждения Государственной Думы (Св. Зак., т. 1, ч. 2, изд. 1908 г.).</w:t>
      </w:r>
    </w:p>
    <w:p w14:paraId="576C2CA5"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Члены Особого Совещания за преступные деяния, совершенные ими при исполнении или по поводу исполнения обязанностей, лежащих на них по сему званию, подлежат ответственности в порядке, предусмотренном статьей 86 Учреждения Государственного Совета (Св. Зак., т. I, ч. 2, изд. 1906 г.).</w:t>
      </w:r>
    </w:p>
    <w:p w14:paraId="6BF9AB47"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В состав Особого Совещания входят:</w:t>
      </w:r>
    </w:p>
    <w:p w14:paraId="642CADDD"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Председатель Государственного Совета; </w:t>
      </w:r>
    </w:p>
    <w:p w14:paraId="2116E6DB"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Председатель Государственной Думы; </w:t>
      </w:r>
    </w:p>
    <w:p w14:paraId="06A324CC"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девять членов Государственного Совета и девять членов Государственной Думы, по избранию сих установлений, по принадлежности; 4) представители от Министерств: Морского, Финансов, Путей Сообщения и Торговли и Промышленности и от Государственного Контроля, по одному от каждого ведомства, назначаемые главными начальниками подлежащих ведомств, по соглашению с Военным Министром; </w:t>
      </w:r>
    </w:p>
    <w:p w14:paraId="3BC7534B"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пять представителей от Военного Министерства, по назначению Военного Министра; </w:t>
      </w:r>
    </w:p>
    <w:p w14:paraId="68D32C06"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представители Всероссийских земского и городского союзов, по одному от каждого, по избранию их комитетов и </w:t>
      </w:r>
    </w:p>
    <w:p w14:paraId="084CE2D6"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четыре представителя Центрального военно-промышленного комитета, по его избранию.</w:t>
      </w:r>
    </w:p>
    <w:p w14:paraId="08A6DA80"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Примечание 1. Для замещения входящих в состав Особого Совещания членов законодательных учреждений, на случай их отсутствия или болезни, сими учреждениями избираются по три заместителя из числа членов Государственного Совета и Государственной Думы, по принадлежности.</w:t>
      </w:r>
    </w:p>
    <w:p w14:paraId="0419212B"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Примечание 2. Полномочие членов Особого Совещания из числа членов Государственной Думы, в случае досрочного роспуска Государственной Думы, сохраняются до нового ее созыва.</w:t>
      </w:r>
    </w:p>
    <w:p w14:paraId="531A18BB"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В случае отсутствия или болезни Военного Министра обязанности председательствующего в Особом Совещании исполняет один из Помощников Военного Министра.</w:t>
      </w:r>
    </w:p>
    <w:p w14:paraId="2B339AEC"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Помощником Военного Министра, ведающим снабжением армии, может быть лицо не военного звания.</w:t>
      </w:r>
    </w:p>
    <w:p w14:paraId="75CB132B"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Председателю Особого Совещания предоставляется приглашать в заседания сего Совещания всех тех лиц, участие коих им будет признано полезным.</w:t>
      </w:r>
    </w:p>
    <w:p w14:paraId="0AAB44BF"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Министры и Главноуправляющие отдельными частями могут участвовать в Совещании, когда признают это необходимым.</w:t>
      </w:r>
    </w:p>
    <w:p w14:paraId="67790B0E"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6.    Особое Совещание может образовывать из своей среды комиссии, число и предметы ведения коих определяются Председателем Совещания, по предварительном обсуждении относящихся к сему вопросов в Совещании. Члены комиссий избираются Совещанием, а председатели их назначаются Председателем Совещания. Председателям комиссий предоставляется приглашать в заседания комиссий всех лиц, участие коих ими будет признано полезным. В заседаниях комиссий могут присутствовать члены Особого Совещания, не состоящие членами данных комиссий.</w:t>
      </w:r>
    </w:p>
    <w:p w14:paraId="29AA16B7"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7.    На рассмотрение Особого Совещания поступают дела, вносимые Председателем Совещания. Возникшие по почину членов Совещания дела и вопросы восходят на рассмотрение Совещания не иначе как по предложению Председателя.</w:t>
      </w:r>
    </w:p>
    <w:p w14:paraId="7D364344"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8.    Управление делами Особого Совещания возлагается на Начальника Канцелярии Военного Министерства или на особое лицо, по назначению Председателя Совещания, а делопроизводства - на означенную Канцелярию и на особо назначенных Председателем Совещания лиц.</w:t>
      </w:r>
    </w:p>
    <w:p w14:paraId="25BF9146"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Необходимые на делопроизводство денежные средства отпускаются в мере действительной надобности.</w:t>
      </w:r>
    </w:p>
    <w:p w14:paraId="4134F0CA"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 всех заседаниях Особого Совещания составляются журналы, с указанием мнения большинства и тех особых мнений, которые не согласные с большинством члены Совещания пожелают занести в журнал. На журналах отмечается и принятое Председателем решение по обсужденному вопросу.</w:t>
      </w:r>
    </w:p>
    <w:p w14:paraId="27063E5D"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9.    По окончании войны Военный Министр представляет в Государственный Совет и Государственную Думу подробный отчет о мерах, принятых им по должности Председателя Особого Совещания, в связи с деятельностью последнего, с приложением к сему отчету журналов Совещания вместе с решениями Председателя.</w:t>
      </w:r>
    </w:p>
    <w:p w14:paraId="35934C7A"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10.    Председателю Особого Совещания, по обсуждении в Совещании, предоставляется:</w:t>
      </w:r>
    </w:p>
    <w:p w14:paraId="6EE9C43A"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требовать от всех правительственных и общественных учреждений и должностных и частных лиц, а также и от частных обществ, содействия к выполнению возложенных на Особое Совещание задач;</w:t>
      </w:r>
    </w:p>
    <w:p w14:paraId="1919D218"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требовать от предприятий, принадлежащих отдельным лицам, частным обществам, товариществам и иным установлениям, принятия и исполнения заказов и поставок преимущественно перед всеми прочими заказами и поставками, не исключая и ранее данных заказов и принятых поставок, а также требовать сообщения Особому Совещанию всех нужных ему сведений, относящихся к деятельности упомянутых предприятий;</w:t>
      </w:r>
    </w:p>
    <w:p w14:paraId="0E9DA14A"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налагать секвестр на указанные в предыдущем (2) пункте предприятия, применительно к пункту 18 статьи 19 Правил о местностях, объявляемых состоящими на военном положении (см.: Св. Зак., т. II, Общ. Учр. Губ., изд. 1892 г., ст. 23, прил.), с возложением управления секвестрованным предприятием на лиц, назначаемых Председателем Особого Совещания, по соглашению с подлежащими Министрами и Главноуправляющими, и с отнесением издержек по сему управлению на доходы с предприятия с тем, чтобы остающийся чистый доход с последнего выдавался владельцу его не ранее освобождения предприятия от секвестра;</w:t>
      </w:r>
    </w:p>
    <w:p w14:paraId="50413AB2"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устранять в необходимых случаях от службы членов правлений, директоров и управляющих как казенных, так и частных заводов и других предприятий, изготовляющих предметы боевого и прочего материального снабжения армии и флота, с возложением их обязанностей на других, назначаемых Председателем Особого Совещания, лиц;</w:t>
      </w:r>
    </w:p>
    <w:p w14:paraId="71759BF2"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назначать общие и частные реквизиции, в том числе и помещений для хранения грузов, а также принимать меры, указанные в пунктах 1 и 3 статьи 10 Правил о местностях, объявляемых состоящими на военном положении (Св. Зак., т. И, Общ. Учр. Губ., изд. 1892 г., ст. 23, прил.), причем в сих случаях применяются постановления, изложенные в статьях 14 (по Прод. 1912 г.) и 15 тех же Правил;</w:t>
      </w:r>
    </w:p>
    <w:p w14:paraId="47EC9896"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6)    производить через посредство уполномоченных Председателем Особого Совещания лиц осмотр торговых и промышленных предприятий и требовать от сих предприятий предъявления означенным уполномоченным торговых книг и документов, удостоверяющих количество имеющихся у них предметов оборудования, материалов и изделий, а равно принятые обязательства по приобретению таковых предметов, материалов и изделий или по поставке их другим учреждениям и лицам, а также требовать допущения означенных лиц к снятию с упомянутых книг и документов копий и к извлечению из них необходимых сведений;</w:t>
      </w:r>
    </w:p>
    <w:p w14:paraId="5AA68E21"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7)    разрешать производство заготовлений всеми способами и на всех признанных им соответственными условиях, без ограничения суммы, внутри Империи и за границей;</w:t>
      </w:r>
    </w:p>
    <w:p w14:paraId="42A76772"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8)    требовать от всех частных предприятий, занимающихся сухопутной или водной перевозкою грузов, принятия и исполнения перевозок по указаниям Председателя Особого Совещания преимущественно перед всеми прочими перевозками, не исключая перевозок по ранее заключенным договорам', с правом применения, в случае отказа владельцев упомянутых предприятий от принятия или исполнения таковых перевозок, секвестра их, применительно к указанным в пункте 3 основаниям;</w:t>
      </w:r>
    </w:p>
    <w:p w14:paraId="2B3869FD"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9)    устанавливать, по соглашению с главными начальниками подлежащих ведомств, очередь исполнения данных сими ведомствами заказов, поставок и перевозок, относительно коих надлежащие распоряжения последовали ранее разрешенных Председателем Особого Совещания заказов, поставок и перевозок;</w:t>
      </w:r>
    </w:p>
    <w:p w14:paraId="2E46E621"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10)    постановлять об изменении характера и объема производства предприятий с выдачей в необходимых случаях соответствующих авансов, пособий или ссуд от казны;</w:t>
      </w:r>
    </w:p>
    <w:p w14:paraId="70F743F2"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11)    постановлять, в случае необходимости, о временном закрытии предприятий, не имеющих военного значения и не исполняющих заказов по снабжению армии и флота, и </w:t>
      </w:r>
    </w:p>
    <w:p w14:paraId="58F69173"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12)    устанавливать размер заработной платы в предприятиях, работающих на военные надобности.</w:t>
      </w:r>
    </w:p>
    <w:p w14:paraId="0636D068"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11.   Означенные в предыдущей (10) статье меры, в случае усмотренной Председателем Особого Совещания необходимости, могут быть принимаемы им и без предварительного обсуждения в Совещании, о чем он сообщает Совещанию в ближайшем заседании.</w:t>
      </w:r>
    </w:p>
    <w:p w14:paraId="7FE5E145"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12.   Для исполнения распоряжений Председателя Особого Совещания им могут быть назначаемы уполномоченный на местах, которым для обсуждения входящих в круг ведения Особого Совещания дел предоставляется образовывать на местах, под их председательством, совещания из лиц, участие коих ими будет признано полезным. В состав сих Совещаний входят также представители местных организаций Всероссийских земского и городского союзов и местного военно-промышленого комитета, буде таковые имеются.</w:t>
      </w:r>
    </w:p>
    <w:p w14:paraId="31001CD0"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13.   Упомянутые в статье 10 предприятия освобождаются от всякой перед контрагентами ответственности в случае невозможности выполнения в срок заказов, поставок и перевозок, вызванной необходимостью удовлетворения требований Председателя Особого Совещания, при условии немедленного извещения об этом контрагентов. В таком случае контрагентам предоставляется отказаться от договора в неисполненной его части, с возвращением им соответствующей части выданных ими по договорам задатков и авансов.</w:t>
      </w:r>
    </w:p>
    <w:p w14:paraId="6C5E1E11"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14.    Распоряжения Председателя Особого Совещания по вопросам, составляющим предмет ведения сего Совещания, сообщаются подлежащим военным и гражданским властям для безотлагательного исполнения.</w:t>
      </w:r>
    </w:p>
    <w:p w14:paraId="71B46F74"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15.    Денежные средства, потребные для осуществления принятых Председателем Особого Совещания мер, а также на прочие издержки, связанные с деятельностью Совещания, отпускаются Советом Министров. </w:t>
      </w:r>
    </w:p>
    <w:p w14:paraId="3224A9F4"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случае необходимости произвести расход безотлагательно подлежащие кредиты отпускаются Министром Финансов, по требованию Председателя Особого Совещания, в виде авансов.</w:t>
      </w:r>
    </w:p>
    <w:p w14:paraId="4398D660"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16.    Для наблюдения за правильным расходованием по назначению выданных авансов, пособий и ссуд (ст. 10 п. 10) в соответствующие предприятия назначаются представители от подлежащих ведомств. Изъятия из сего порядка допускаются лишь в особо уважительных случаях. Авансы, пособия и ссуды подлежат выдаче, по возможности, частями, причем авансы и ссуды обеспечиваются всем имуществом отдельных и юридических лиц, получивших пособия или ссуды, ранее всех прочих долгов, кроме имеющихся уже долгов, обеспеченных залогом или закладом имуществ, и вообще всех тех требований, коим законом предоставлено право преимущественного удовлетворения.</w:t>
      </w:r>
    </w:p>
    <w:p w14:paraId="5964E775"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17.    Расходы за счет разрешаемых в порядке, указанном в статье 15, кредитов подлежат последующей ревизии Государственного Контроля, на общем основании.</w:t>
      </w:r>
    </w:p>
    <w:p w14:paraId="0F105164"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18.    Председателю Особого Совещания предоставляется давать надлежащие указания Командующим войсками (Главным Начальникам) военных округов по принятию мер в отношении запрещения вывоза из одной местности в другую скота, продовольственных и фуражных припасов и семян зерновых хлебов и трав, а равно по установлению в пределах округов цен на покупку продовольственных и фуражных припасов и по изменению этих цен.</w:t>
      </w:r>
    </w:p>
    <w:p w14:paraId="000F33A9"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19.    При возникновении разногласий между Морским Министром и Военным, как Председателем Особого Совещания, мнения их повергаются на Высочайшее благовоззрение при совместных докладах обоих Министров.</w:t>
      </w:r>
    </w:p>
    <w:p w14:paraId="623D9510"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20.    Виновный в неисполнении распоряжений о доставлении сведений, указанных в пункте 2 статьи 10, а равно в неисполнении указанных в пункте 6 статьи 10 требований, подвергается заключению в тюрьме или крепости на срок не свыше трех месяцев или денежному взысканию не свыше трех тысяч рублей;    виновный же в умышленном учинении упомянутых деяний подвергается заключению в тюрьме на время от одного года и четырех месяцев до двух лет, с лишением некоторых, на основании статьи 50 Уложения о Наказаниях Уголовных и Исправительных, особенных прав и преимуществ (ст. 30, IV, по Прод. 1912 г.).</w:t>
      </w:r>
    </w:p>
    <w:p w14:paraId="6F8C6944"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Дела об означенных в сей статье преступных деяниях ведаются    окружными судами.</w:t>
      </w:r>
    </w:p>
    <w:p w14:paraId="78AF571A"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Государственного Совета (подписал) Куломзин.</w:t>
      </w:r>
    </w:p>
    <w:p w14:paraId="79AD74F5"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Статс-Секретарь Д. Коншев.</w:t>
      </w:r>
    </w:p>
    <w:p w14:paraId="0E6CC63B" w14:textId="77777777" w:rsidR="00A77382" w:rsidRPr="00B36624" w:rsidRDefault="00A7738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Верно: (20721).</w:t>
      </w:r>
    </w:p>
    <w:p w14:paraId="7DFD7635" w14:textId="77777777" w:rsidR="00A77382" w:rsidRPr="00B36624" w:rsidRDefault="00A77382" w:rsidP="00615CF2">
      <w:pPr>
        <w:rPr>
          <w:rFonts w:ascii="Times New Roman" w:hAnsi="Times New Roman" w:cs="Times New Roman"/>
          <w:color w:val="000000" w:themeColor="text1"/>
          <w:sz w:val="16"/>
          <w:szCs w:val="16"/>
        </w:rPr>
      </w:pPr>
    </w:p>
    <w:p w14:paraId="3D20B99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B7C76C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E473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августа 1916 прапорщик Антоненко обнаружил субмарину, шедшую в крейсерском положении в направлении к нашему дозорно</w:t>
      </w:r>
      <w:r w:rsidRPr="00B36624">
        <w:rPr>
          <w:rFonts w:ascii="Times New Roman" w:hAnsi="Times New Roman" w:cs="Times New Roman"/>
          <w:color w:val="000000" w:themeColor="text1"/>
          <w:sz w:val="16"/>
          <w:szCs w:val="16"/>
        </w:rPr>
        <w:softHyphen/>
        <w:t>му миноносцу “Ловкий”. Пилот приводнился возле него и пре</w:t>
      </w:r>
      <w:r w:rsidRPr="00B36624">
        <w:rPr>
          <w:rFonts w:ascii="Times New Roman" w:hAnsi="Times New Roman" w:cs="Times New Roman"/>
          <w:color w:val="000000" w:themeColor="text1"/>
          <w:sz w:val="16"/>
          <w:szCs w:val="16"/>
        </w:rPr>
        <w:softHyphen/>
        <w:t>дупредил командира о грозящей опасности. А 19 августа прапорщик Шитаков дважды атаковал субма</w:t>
      </w:r>
      <w:r w:rsidRPr="00B36624">
        <w:rPr>
          <w:rFonts w:ascii="Times New Roman" w:hAnsi="Times New Roman" w:cs="Times New Roman"/>
          <w:color w:val="000000" w:themeColor="text1"/>
          <w:sz w:val="16"/>
          <w:szCs w:val="16"/>
        </w:rPr>
        <w:softHyphen/>
        <w:t>рину, обнаруженную сперва под перископом, после - в надвод</w:t>
      </w:r>
      <w:r w:rsidRPr="00B36624">
        <w:rPr>
          <w:rFonts w:ascii="Times New Roman" w:hAnsi="Times New Roman" w:cs="Times New Roman"/>
          <w:color w:val="000000" w:themeColor="text1"/>
          <w:sz w:val="16"/>
          <w:szCs w:val="16"/>
        </w:rPr>
        <w:softHyphen/>
        <w:t>ном положении. Но обе малые авиабомбы в цель не попали -прицельное устройство было примитивным (11283).</w:t>
      </w:r>
    </w:p>
    <w:p w14:paraId="37348C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6079F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ночь на 17 </w:t>
      </w:r>
      <w:r w:rsidR="001D2B07" w:rsidRPr="00B36624">
        <w:rPr>
          <w:rFonts w:ascii="Times New Roman" w:hAnsi="Times New Roman" w:cs="Times New Roman"/>
          <w:color w:val="000000" w:themeColor="text1"/>
          <w:sz w:val="16"/>
          <w:szCs w:val="16"/>
        </w:rPr>
        <w:t xml:space="preserve">(30) </w:t>
      </w:r>
      <w:r w:rsidRPr="00B36624">
        <w:rPr>
          <w:rFonts w:ascii="Times New Roman" w:hAnsi="Times New Roman" w:cs="Times New Roman"/>
          <w:color w:val="000000" w:themeColor="text1"/>
          <w:sz w:val="16"/>
          <w:szCs w:val="16"/>
        </w:rPr>
        <w:t>августа 1916 состоялся наш ответный удар по авиационной станции на озере Ангерн состоялся. Участвовало пять самолётов. По докладам экипажей зажигательными бомбами подожжен ангар и несколько зданий. Это первый в истории отечественной морской авиации ночной налет группы самолетов. Возвращавшиеся экипажи давали условный сигнал, используя пистолеты Верн (ракетницы) и цветные дымки. На эсминце "Гиляк" включали про-жекторы, обозначая полосу приводнения, и спускали на воду шлюпки. Эсминец "Поражающий" находился в 8 милях от Мессарогоцена, чтобы помочь экипажам в случае вынужден-ной посадки вблизи курляндского побережья. Полеты самолётов морской авиации в районе немецкой станции Ангерн позволили выяснить систему противовоздушной обороны неприятеля. Благодаря этому самолеты "Илья Муромец" 2-го отряда эскадры воздушных кораблей из Зегевольда совершили 22 августа успешный налет на германскую авиационную станцию - подожгли пристань, два ангара, повре-дили несколько самолетов (11928).</w:t>
      </w:r>
    </w:p>
    <w:p w14:paraId="1D90FC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36B3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17-18 (30-31) августа 1916 минные заградители Ильмень и Лена, минные транспорты Кимита, Кивима, эсминцы 1 и 2 дивизионов выставили в Оландсгафе 821 мину (3124).</w:t>
      </w:r>
    </w:p>
    <w:p w14:paraId="73A33B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F6D96A" w14:textId="6BF5FD5B" w:rsidR="008A08D7" w:rsidRPr="002D65D1" w:rsidRDefault="008A08D7" w:rsidP="00615CF2">
      <w:pPr>
        <w:rPr>
          <w:rFonts w:ascii="Times New Roman" w:hAnsi="Times New Roman" w:cs="Times New Roman"/>
          <w:color w:val="0070C0"/>
          <w:sz w:val="16"/>
          <w:szCs w:val="16"/>
        </w:rPr>
      </w:pPr>
      <w:bookmarkStart w:id="213" w:name="bookmark570"/>
      <w:bookmarkStart w:id="214" w:name="bookmark527"/>
      <w:bookmarkStart w:id="215" w:name="bookmark528"/>
      <w:bookmarkStart w:id="216" w:name="bookmark529"/>
      <w:r w:rsidRPr="002D65D1">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(30) </w:t>
      </w:r>
      <w:r w:rsidRPr="002D65D1">
        <w:rPr>
          <w:rFonts w:ascii="Times New Roman" w:hAnsi="Times New Roman" w:cs="Times New Roman"/>
          <w:color w:val="0070C0"/>
          <w:sz w:val="16"/>
          <w:szCs w:val="16"/>
        </w:rPr>
        <w:t>августа 1916 г. у Виндавы четыре русских гидроаэроплана навязали бой девяти самолетам противника, заставив последних отступить (23405).</w:t>
      </w:r>
    </w:p>
    <w:p w14:paraId="62FF9E62" w14:textId="77777777" w:rsidR="008A08D7" w:rsidRPr="002D65D1" w:rsidRDefault="008A08D7" w:rsidP="00615CF2">
      <w:pPr>
        <w:rPr>
          <w:rFonts w:ascii="Times New Roman" w:hAnsi="Times New Roman" w:cs="Times New Roman"/>
          <w:color w:val="0070C0"/>
          <w:sz w:val="16"/>
          <w:szCs w:val="16"/>
        </w:rPr>
      </w:pPr>
    </w:p>
    <w:bookmarkEnd w:id="213"/>
    <w:p w14:paraId="036BFE81" w14:textId="5F9F71C8" w:rsidR="008A08D7" w:rsidRPr="002D65D1" w:rsidRDefault="008A08D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(30) </w:t>
      </w:r>
      <w:r w:rsidRPr="002D65D1">
        <w:rPr>
          <w:rFonts w:ascii="Times New Roman" w:hAnsi="Times New Roman" w:cs="Times New Roman"/>
          <w:color w:val="0070C0"/>
          <w:sz w:val="16"/>
          <w:szCs w:val="16"/>
        </w:rPr>
        <w:t>августа 1916 г. над Кеммерна (часть г. Юрмала, 44 км западнее Риги) пролетел цеппелин, сбросивший на его объекты бомбы. Попав в зону зенитного огня, он незамедлительно повернул назад. Через день в районе м. Сокуль с аэроплана (возможно, речь идет о нескольких аэропланах) вражескими летчиками было сброшено более 70 бомб. 23 августа противник совершил групповой налет на ст. Маневичи (сброшено свыше 100 бомб) (23405).</w:t>
      </w:r>
      <w:bookmarkEnd w:id="214"/>
      <w:bookmarkEnd w:id="215"/>
      <w:bookmarkEnd w:id="216"/>
    </w:p>
    <w:p w14:paraId="610F59BA" w14:textId="77777777" w:rsidR="008A08D7" w:rsidRPr="002D65D1" w:rsidRDefault="008A08D7" w:rsidP="00615CF2">
      <w:pPr>
        <w:rPr>
          <w:rFonts w:ascii="Times New Roman" w:hAnsi="Times New Roman" w:cs="Times New Roman"/>
          <w:color w:val="0070C0"/>
          <w:sz w:val="16"/>
          <w:szCs w:val="16"/>
          <w:lang w:eastAsia="ru-RU" w:bidi="ru-RU"/>
        </w:rPr>
      </w:pPr>
    </w:p>
    <w:p w14:paraId="79ED71CD" w14:textId="77777777" w:rsidR="00E35198" w:rsidRPr="00B36624" w:rsidRDefault="00E35198" w:rsidP="00615CF2">
      <w:pPr>
        <w:pStyle w:val="ae"/>
        <w:spacing w:before="0" w:after="0"/>
        <w:rPr>
          <w:color w:val="000000" w:themeColor="text1"/>
          <w:sz w:val="16"/>
          <w:szCs w:val="16"/>
        </w:rPr>
      </w:pPr>
      <w:r w:rsidRPr="00B36624">
        <w:rPr>
          <w:color w:val="000000" w:themeColor="text1"/>
          <w:sz w:val="16"/>
          <w:szCs w:val="16"/>
        </w:rPr>
        <w:t>17 (30) августа 1916 турки предприняли последнюю попытку прорвать русский фронт в районе городов Муш и Битлис к востоку от озера Ван, которая изначально была обречена — у османских войск уже не было численного перевеса, солдаты были измотаны прежними сражениями, причем, чаще всего, неудачными для них. К 1 сентября русские части успешно отбили наступление, и сами двинулись вперед, достигнув района Гюмюшхана (на 50 километров юго-западнее Трапезунда, ныне — Трабзона). На побережье Черного моря был занят населенный пункт Эллеу между Трапезундом и Гиресуном, что было уже более чем в 200 километрах к западу от границ Российской империи в Аджарии.</w:t>
      </w:r>
    </w:p>
    <w:p w14:paraId="2533B857" w14:textId="77777777" w:rsidR="00E35198" w:rsidRPr="00B36624" w:rsidRDefault="00E35198" w:rsidP="00615CF2">
      <w:pPr>
        <w:pStyle w:val="ae"/>
        <w:spacing w:before="0" w:after="0"/>
        <w:rPr>
          <w:color w:val="000000" w:themeColor="text1"/>
          <w:sz w:val="16"/>
          <w:szCs w:val="16"/>
        </w:rPr>
      </w:pPr>
      <w:r w:rsidRPr="00B36624">
        <w:rPr>
          <w:color w:val="000000" w:themeColor="text1"/>
          <w:sz w:val="16"/>
          <w:szCs w:val="16"/>
        </w:rPr>
        <w:t>Воодушевленный успехами последнего года главнокомандующий Кавказским фронтом великий князь Николай Николаевич предложил приступить к подготовке дальнейшего наступления на Сивас (это уже самый центр нынешней Турции). Но командование Кавказской армии, поддержанное командирами корпусов, выступило против, ссылаясь на усталость войск и проблемы со снабжением далеко ушедшей вперед армии в горных условиях. Чтобы обеспечить доставку боеприпасов и продовольствия, а также эвакуацию раненых, русским пришлось строить несколько узкоколейных железных дорог, что отнимало много времени и средств (17095).</w:t>
      </w:r>
    </w:p>
    <w:p w14:paraId="4C33A69D" w14:textId="77777777" w:rsidR="00E35198" w:rsidRPr="00B36624" w:rsidRDefault="00E35198" w:rsidP="00615CF2">
      <w:pPr>
        <w:autoSpaceDE w:val="0"/>
        <w:autoSpaceDN w:val="0"/>
        <w:adjustRightInd w:val="0"/>
        <w:rPr>
          <w:rFonts w:ascii="Times New Roman" w:hAnsi="Times New Roman" w:cs="Times New Roman"/>
          <w:iCs/>
          <w:color w:val="000000" w:themeColor="text1"/>
          <w:sz w:val="16"/>
          <w:szCs w:val="16"/>
        </w:rPr>
      </w:pPr>
    </w:p>
    <w:p w14:paraId="2F6CE5C7" w14:textId="7796D4F0" w:rsidR="00E35198" w:rsidRPr="00E35198" w:rsidRDefault="00E35198" w:rsidP="00615CF2">
      <w:pPr>
        <w:autoSpaceDE w:val="0"/>
        <w:autoSpaceDN w:val="0"/>
        <w:adjustRightInd w:val="0"/>
        <w:rPr>
          <w:rFonts w:ascii="Times New Roman" w:hAnsi="Times New Roman" w:cs="Times New Roman"/>
          <w:i/>
          <w:iCs/>
          <w:color w:val="000000" w:themeColor="text1"/>
          <w:sz w:val="16"/>
          <w:szCs w:val="16"/>
        </w:rPr>
      </w:pPr>
      <w:r w:rsidRPr="00E35198">
        <w:rPr>
          <w:rFonts w:ascii="Times New Roman" w:hAnsi="Times New Roman" w:cs="Times New Roman"/>
          <w:i/>
          <w:iCs/>
          <w:color w:val="000000" w:themeColor="text1"/>
          <w:sz w:val="16"/>
          <w:szCs w:val="16"/>
        </w:rPr>
        <w:t>Внешняя политика:</w:t>
      </w:r>
    </w:p>
    <w:p w14:paraId="4B94340F" w14:textId="77777777" w:rsidR="00E35198" w:rsidRPr="00E35198" w:rsidRDefault="00E35198" w:rsidP="00615CF2">
      <w:pPr>
        <w:autoSpaceDE w:val="0"/>
        <w:autoSpaceDN w:val="0"/>
        <w:adjustRightInd w:val="0"/>
        <w:rPr>
          <w:rFonts w:ascii="Times New Roman" w:hAnsi="Times New Roman" w:cs="Times New Roman"/>
          <w:i/>
          <w:iCs/>
          <w:color w:val="000000" w:themeColor="text1"/>
          <w:sz w:val="16"/>
          <w:szCs w:val="16"/>
        </w:rPr>
      </w:pPr>
    </w:p>
    <w:p w14:paraId="581F9157" w14:textId="7FB7DC8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августа 1916 Турция объявила войну России (3907,85).</w:t>
      </w:r>
    </w:p>
    <w:p w14:paraId="4E178D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947C8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379C0F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ACE98B1" w14:textId="77777777" w:rsidR="00982F9A" w:rsidRPr="00B36624" w:rsidRDefault="00982F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августа 1916 первый опытный Фридрихсхафен FF 41 №678 был принят в казну и в тот же день или около того вышел на летные испытания второй опытный образец. Он отличался не такими обтекаемыми, но, по мнению конструктора, простыми и удобными капотами моторов, сходящимися на осевой нервюре стойками «кабана» крепления верхнего крыла, переделанной носовой частью фюзеляжа и новым вертикальным оперением без боковых рулей направления.</w:t>
      </w:r>
    </w:p>
    <w:p w14:paraId="22C48D47" w14:textId="77777777" w:rsidR="00982F9A" w:rsidRPr="00B36624" w:rsidRDefault="00982F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Почти все нововведения заказчик забраковал за исключением оперения, с которым устойчивость и управляемость наконец-то пришли в норму. Оформляя заказ, Инспекция по поручению морских испытателей потребовала вернуть старую конструкцию капотов и «кабана» бипланной коробки, а также довести до ума обводы и компоновку носовой кабины с пулеметом Парабеллум MG 14.</w:t>
      </w:r>
    </w:p>
    <w:p w14:paraId="696CA180" w14:textId="77777777" w:rsidR="00982F9A" w:rsidRPr="00B36624" w:rsidRDefault="00982F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Заказ начали исполнять осенью 1916 г. – он был разбит на две партии, но каждый самолет строился, оплачивался и принимался отдельно, так что о «серийном» производстве речь могла идти лишь условно (23074).</w:t>
      </w:r>
    </w:p>
    <w:p w14:paraId="077C9AFF" w14:textId="77777777" w:rsidR="00982F9A" w:rsidRPr="00B36624" w:rsidRDefault="00982F9A" w:rsidP="00615CF2">
      <w:pPr>
        <w:rPr>
          <w:rFonts w:ascii="Times New Roman" w:hAnsi="Times New Roman" w:cs="Times New Roman"/>
          <w:color w:val="000000" w:themeColor="text1"/>
          <w:sz w:val="16"/>
          <w:szCs w:val="16"/>
        </w:rPr>
      </w:pPr>
    </w:p>
    <w:p w14:paraId="20ECF5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августа 1916 П.Гинденбург стал Начальником германского Генштаба (3907,85).</w:t>
      </w:r>
    </w:p>
    <w:p w14:paraId="3D8EA4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3EB63D"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17 (30) августа </w:t>
      </w:r>
      <w:r w:rsidRPr="00B36624">
        <w:rPr>
          <w:rFonts w:ascii="Times New Roman" w:hAnsi="Times New Roman" w:cs="Times New Roman"/>
          <w:color w:val="000000" w:themeColor="text1"/>
          <w:sz w:val="16"/>
          <w:szCs w:val="16"/>
        </w:rPr>
        <w:t>в 1916 году генерал-фельдмаршал Пауль фон Гинденбург был назначен начальником генерального штаба германской армии (14754).</w:t>
      </w:r>
    </w:p>
    <w:p w14:paraId="14E1F6FD" w14:textId="77777777" w:rsidR="00C86061" w:rsidRPr="00B36624" w:rsidRDefault="00C86061" w:rsidP="00615CF2">
      <w:pPr>
        <w:rPr>
          <w:rFonts w:ascii="Times New Roman" w:hAnsi="Times New Roman" w:cs="Times New Roman"/>
          <w:color w:val="000000" w:themeColor="text1"/>
          <w:sz w:val="16"/>
          <w:szCs w:val="16"/>
        </w:rPr>
      </w:pPr>
    </w:p>
    <w:p w14:paraId="3BCCFD8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22832E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B3503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августа 1916 г. технический отдел Глав</w:t>
      </w:r>
      <w:r w:rsidRPr="00B36624">
        <w:rPr>
          <w:rFonts w:ascii="Times New Roman" w:hAnsi="Times New Roman" w:cs="Times New Roman"/>
          <w:color w:val="000000" w:themeColor="text1"/>
          <w:sz w:val="16"/>
          <w:szCs w:val="16"/>
        </w:rPr>
        <w:softHyphen/>
        <w:t>ного Военно-технического управления (Начальник технического отдела генерал-майор Болтов, Начальник воздухоплавательного отделения полковник Семковский) направил на заводы телеграмму:</w:t>
      </w:r>
    </w:p>
    <w:p w14:paraId="5BD192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"Августейший заведующий авиацией и воздухоплаванием в действую</w:t>
      </w:r>
      <w:r w:rsidRPr="00B36624">
        <w:rPr>
          <w:rFonts w:ascii="Times New Roman" w:hAnsi="Times New Roman" w:cs="Times New Roman"/>
          <w:color w:val="000000" w:themeColor="text1"/>
          <w:sz w:val="16"/>
          <w:szCs w:val="16"/>
        </w:rPr>
        <w:softHyphen/>
        <w:t>щей армии (великий князь Александр Михайлович) признал необходимым принять самые энергичные меры к пуску аэропланов, для че</w:t>
      </w:r>
      <w:r w:rsidRPr="00B36624">
        <w:rPr>
          <w:rFonts w:ascii="Times New Roman" w:hAnsi="Times New Roman" w:cs="Times New Roman"/>
          <w:color w:val="000000" w:themeColor="text1"/>
          <w:sz w:val="16"/>
          <w:szCs w:val="16"/>
        </w:rPr>
        <w:softHyphen/>
        <w:t>го его императорское высочество признал необходимым установить на заводе 24-часовую работу в три смены. Ввиду изложенного, технический отдел уведомляет вас о необходимости принять самые настоятельные ме</w:t>
      </w:r>
      <w:r w:rsidRPr="00B36624">
        <w:rPr>
          <w:rFonts w:ascii="Times New Roman" w:hAnsi="Times New Roman" w:cs="Times New Roman"/>
          <w:color w:val="000000" w:themeColor="text1"/>
          <w:sz w:val="16"/>
          <w:szCs w:val="16"/>
        </w:rPr>
        <w:softHyphen/>
        <w:t>ры к исполнению желания его императорского высочества и о последую</w:t>
      </w:r>
      <w:r w:rsidRPr="00B36624">
        <w:rPr>
          <w:rFonts w:ascii="Times New Roman" w:hAnsi="Times New Roman" w:cs="Times New Roman"/>
          <w:color w:val="000000" w:themeColor="text1"/>
          <w:sz w:val="16"/>
          <w:szCs w:val="16"/>
        </w:rPr>
        <w:softHyphen/>
        <w:t>щем просим уведомить" (10225,76).</w:t>
      </w:r>
    </w:p>
    <w:p w14:paraId="11EAC5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69CF7F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EE0C96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09AF0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1D2B07"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августа 1916 Начало работы Кавказской военной авиационной школы (1137).</w:t>
      </w:r>
    </w:p>
    <w:p w14:paraId="23072DA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FF2AA62" w14:textId="27C29549" w:rsidR="00982F9A" w:rsidRPr="00B36624" w:rsidRDefault="00982F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5D57FA">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августа 1916 г. станция начала регулярные наблюдения, а с 23 сентября метеорологические радиограммы стали поступать в ГФО.</w:t>
      </w:r>
    </w:p>
    <w:p w14:paraId="3B7F2D52" w14:textId="77777777" w:rsidR="00982F9A" w:rsidRPr="00B36624" w:rsidRDefault="00982F9A"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Шаропилотные наблюдения на метеостанции о. Диксон проводились с 12 января по 30 июля 1917 г. Обработку и анализ полученных данных о ветре выполнил П.А. Молчанов. Кроме общих климатических характеристик ветра на высо</w:t>
      </w:r>
      <w:r w:rsidRPr="00B36624">
        <w:rPr>
          <w:rFonts w:ascii="Times New Roman" w:hAnsi="Times New Roman" w:cs="Times New Roman"/>
          <w:color w:val="000000" w:themeColor="text1"/>
          <w:sz w:val="16"/>
          <w:szCs w:val="16"/>
        </w:rPr>
        <w:softHyphen/>
        <w:t>тах он рассмотрел изменения ветра в различных частях барических образований и установил за</w:t>
      </w:r>
      <w:r w:rsidRPr="00B36624">
        <w:rPr>
          <w:rFonts w:ascii="Times New Roman" w:hAnsi="Times New Roman" w:cs="Times New Roman"/>
          <w:color w:val="000000" w:themeColor="text1"/>
          <w:sz w:val="16"/>
          <w:szCs w:val="16"/>
        </w:rPr>
        <w:softHyphen/>
        <w:t>кономерности, имеющие прогностическое зна</w:t>
      </w:r>
      <w:r w:rsidRPr="00B36624">
        <w:rPr>
          <w:rFonts w:ascii="Times New Roman" w:hAnsi="Times New Roman" w:cs="Times New Roman"/>
          <w:color w:val="000000" w:themeColor="text1"/>
          <w:sz w:val="16"/>
          <w:szCs w:val="16"/>
        </w:rPr>
        <w:softHyphen/>
        <w:t>чение. Он показал, что по изменению ветра с вы</w:t>
      </w:r>
      <w:r w:rsidRPr="00B36624">
        <w:rPr>
          <w:rFonts w:ascii="Times New Roman" w:hAnsi="Times New Roman" w:cs="Times New Roman"/>
          <w:color w:val="000000" w:themeColor="text1"/>
          <w:sz w:val="16"/>
          <w:szCs w:val="16"/>
        </w:rPr>
        <w:softHyphen/>
        <w:t>сотой (вращению вектора ветра) можно судить о приближении циклона или антициклона и, сле</w:t>
      </w:r>
      <w:r w:rsidRPr="00B36624">
        <w:rPr>
          <w:rFonts w:ascii="Times New Roman" w:hAnsi="Times New Roman" w:cs="Times New Roman"/>
          <w:color w:val="000000" w:themeColor="text1"/>
          <w:sz w:val="16"/>
          <w:szCs w:val="16"/>
        </w:rPr>
        <w:softHyphen/>
        <w:t>довательно, предвидеть предстоящую погоду78. Данные змейковых подъёмов на «Таймыре» зи</w:t>
      </w:r>
      <w:r w:rsidRPr="00B36624">
        <w:rPr>
          <w:rFonts w:ascii="Times New Roman" w:hAnsi="Times New Roman" w:cs="Times New Roman"/>
          <w:color w:val="000000" w:themeColor="text1"/>
          <w:sz w:val="16"/>
          <w:szCs w:val="16"/>
        </w:rPr>
        <w:softHyphen/>
        <w:t>мой 1914-1915 гг. и шаропилотных наблюдений 1917 г. на о. Диксон оставались уникальными до начала радиозондирования в 1930-х годах (20120).</w:t>
      </w:r>
    </w:p>
    <w:p w14:paraId="18FA73B7" w14:textId="77777777" w:rsidR="00982F9A" w:rsidRPr="00B36624" w:rsidRDefault="00982F9A" w:rsidP="00615CF2">
      <w:pPr>
        <w:shd w:val="clear" w:color="auto" w:fill="FFFFFF"/>
        <w:rPr>
          <w:rFonts w:ascii="Times New Roman" w:hAnsi="Times New Roman" w:cs="Times New Roman"/>
          <w:color w:val="000000" w:themeColor="text1"/>
          <w:sz w:val="16"/>
          <w:szCs w:val="16"/>
        </w:rPr>
      </w:pPr>
    </w:p>
    <w:p w14:paraId="7E1C0F71" w14:textId="3252BBD9" w:rsidR="005D57FA" w:rsidRPr="002D65D1" w:rsidRDefault="005D57F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18 (</w:t>
      </w:r>
      <w:r w:rsidRPr="002D65D1">
        <w:rPr>
          <w:rFonts w:ascii="Times New Roman" w:hAnsi="Times New Roman" w:cs="Times New Roman"/>
          <w:color w:val="0070C0"/>
          <w:sz w:val="16"/>
          <w:szCs w:val="16"/>
          <w:lang w:bidi="en-US"/>
        </w:rPr>
        <w:t>31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в Тифлисе открылось Кавказское военное авиационное училище (23525).</w:t>
      </w:r>
    </w:p>
    <w:p w14:paraId="15896242" w14:textId="77777777" w:rsidR="005D57FA" w:rsidRPr="002D65D1" w:rsidRDefault="005D57FA" w:rsidP="00615CF2">
      <w:pPr>
        <w:rPr>
          <w:rFonts w:ascii="Times New Roman" w:hAnsi="Times New Roman" w:cs="Times New Roman"/>
          <w:color w:val="0070C0"/>
          <w:sz w:val="16"/>
          <w:szCs w:val="16"/>
        </w:rPr>
      </w:pPr>
    </w:p>
    <w:p w14:paraId="528B295C" w14:textId="38557634" w:rsidR="005D57FA" w:rsidRDefault="005D57F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18 (</w:t>
      </w:r>
      <w:r w:rsidRPr="002D65D1">
        <w:rPr>
          <w:rFonts w:ascii="Times New Roman" w:hAnsi="Times New Roman" w:cs="Times New Roman"/>
          <w:color w:val="0070C0"/>
          <w:sz w:val="16"/>
          <w:szCs w:val="16"/>
          <w:lang w:bidi="en-US"/>
        </w:rPr>
        <w:t>31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августа 1916 г. на Юго-Западном фронте русская 1-я боевая авиагруппа (БАГ) в составе 2-й, 4-й и 19-й КАО прибыла поездом на железнодорожную станцию Луцк во время немецкого бомбардировки. БАГ должен был поддерживать Гвардейскую армию и 8-ю армию. Подразделения имели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Parasols</w:t>
      </w:r>
      <w:r w:rsidRPr="002D65D1">
        <w:rPr>
          <w:rFonts w:ascii="Times New Roman" w:hAnsi="Times New Roman" w:cs="Times New Roman"/>
          <w:color w:val="0070C0"/>
          <w:sz w:val="16"/>
          <w:szCs w:val="16"/>
          <w:lang w:bidi="en-US"/>
        </w:rPr>
        <w:t xml:space="preserve"> и начали получать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10 с двигателями </w:t>
      </w:r>
      <w:r w:rsidRPr="002D65D1">
        <w:rPr>
          <w:rFonts w:ascii="Times New Roman" w:hAnsi="Times New Roman" w:cs="Times New Roman"/>
          <w:color w:val="0070C0"/>
          <w:sz w:val="16"/>
          <w:szCs w:val="16"/>
          <w:lang w:val="en-US" w:bidi="en-US"/>
        </w:rPr>
        <w:t>Rhone</w:t>
      </w:r>
      <w:r w:rsidRPr="002D65D1">
        <w:rPr>
          <w:rFonts w:ascii="Times New Roman" w:hAnsi="Times New Roman" w:cs="Times New Roman"/>
          <w:color w:val="0070C0"/>
          <w:sz w:val="16"/>
          <w:szCs w:val="16"/>
          <w:lang w:bidi="en-US"/>
        </w:rPr>
        <w:t xml:space="preserve"> мощностью 80 л.с. и </w:t>
      </w:r>
      <w:r w:rsidRPr="002D65D1">
        <w:rPr>
          <w:rFonts w:ascii="Times New Roman" w:hAnsi="Times New Roman" w:cs="Times New Roman"/>
          <w:color w:val="0070C0"/>
          <w:sz w:val="16"/>
          <w:szCs w:val="16"/>
          <w:lang w:val="en-US" w:bidi="en-US"/>
        </w:rPr>
        <w:t>Spad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w:t>
      </w:r>
      <w:r w:rsidRPr="002D65D1">
        <w:rPr>
          <w:rFonts w:ascii="Times New Roman" w:hAnsi="Times New Roman" w:cs="Times New Roman"/>
          <w:color w:val="0070C0"/>
          <w:sz w:val="16"/>
          <w:szCs w:val="16"/>
          <w:lang w:bidi="en-US"/>
        </w:rPr>
        <w:t xml:space="preserve">-2 с двигателями </w:t>
      </w:r>
      <w:r w:rsidRPr="002D65D1">
        <w:rPr>
          <w:rFonts w:ascii="Times New Roman" w:hAnsi="Times New Roman" w:cs="Times New Roman"/>
          <w:color w:val="0070C0"/>
          <w:sz w:val="16"/>
          <w:szCs w:val="16"/>
          <w:lang w:val="en-US" w:bidi="en-US"/>
        </w:rPr>
        <w:t>Clerget</w:t>
      </w:r>
      <w:r w:rsidRPr="002D65D1">
        <w:rPr>
          <w:rFonts w:ascii="Times New Roman" w:hAnsi="Times New Roman" w:cs="Times New Roman"/>
          <w:color w:val="0070C0"/>
          <w:sz w:val="16"/>
          <w:szCs w:val="16"/>
          <w:lang w:bidi="en-US"/>
        </w:rPr>
        <w:t>. Орудийных установок не существовало, и их приходилось делать вручную (23525).</w:t>
      </w:r>
    </w:p>
    <w:p w14:paraId="5E6C11CA" w14:textId="77777777" w:rsidR="005D57FA" w:rsidRPr="002D65D1" w:rsidRDefault="005D57FA" w:rsidP="00615CF2">
      <w:pPr>
        <w:rPr>
          <w:rFonts w:ascii="Times New Roman" w:hAnsi="Times New Roman" w:cs="Times New Roman"/>
          <w:color w:val="0070C0"/>
          <w:sz w:val="16"/>
          <w:szCs w:val="16"/>
        </w:rPr>
      </w:pPr>
    </w:p>
    <w:p w14:paraId="656EB97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3CD7EE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8AC6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августа 1916 года в Германии предложение по реорганизации инспекции воздушного флота было утверждено министерством. Назначенный для проведения новой организации инспектор авиации майор Зигерт до сих пор работал в штабе начальника полевой авиации. Это был очень живой и энергичный человек, свято веривший в то, что будущее принадлежит воздушному флоту. При нем инспекция развилась в учреждение с широким кругом действия. Инспектор видел решение возлагавшихся на него задач в децентрализации. В качестве ответственных командных должностей при нем возникли должности командиров запасных авиаотрядов, начальников испытательных институтов и верфей; им была также учреждена Главная авиамастерская. Для формирования многочисленных новых соединений запасным отрядам требовалось 12 000 нижних чинов; их нужно было взять из других частей. Поэтому пришлось совершенно изъять обучение офицеров-наблюдателей из ведения авиаотрядов и передать его в специальные школы, которые были рассчитаны на подготовку 50 наблюдателей, в Кенигсберге, а вскоре и в Гроссенхайне и Ютербоге. Экспериментальные и тренировочные западный и восточный парки также были преобразованы в школы летчиков-наблюдателей. Школа артиллерийских летчиков в Ауце готовила соответствующих ее названию специалистов. В апреле 1917 года была учреждена вторая подобная школа, также в Ауце. Пулеметчики боевых эскадр и охранительных эскадрилий получали подготовку в Эскадренной летной школе вначале во Фрейбурге, затем в Падерборне. Школы летчиков-наблюдателей подчинялись BHOBI сформированному управлению школами летчиков-наблюдателей. Подобные органы оказались необходимыми и для других отраслей (11282).</w:t>
      </w:r>
    </w:p>
    <w:p w14:paraId="2FF980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C7CE38" w14:textId="532E59D5"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 xml:space="preserve">August </w:t>
      </w:r>
      <w:r w:rsidR="003A781F" w:rsidRPr="003A781F">
        <w:rPr>
          <w:rFonts w:ascii="Times New Roman" w:hAnsi="Times New Roman" w:cs="Times New Roman"/>
          <w:color w:val="000000" w:themeColor="text1"/>
          <w:sz w:val="16"/>
          <w:szCs w:val="16"/>
          <w:lang w:val="en-US"/>
        </w:rPr>
        <w:t>18 (</w:t>
      </w:r>
      <w:r w:rsidRPr="00B36624">
        <w:rPr>
          <w:rFonts w:ascii="Times New Roman" w:hAnsi="Times New Roman" w:cs="Times New Roman"/>
          <w:color w:val="000000" w:themeColor="text1"/>
          <w:sz w:val="16"/>
          <w:szCs w:val="16"/>
          <w:lang w:val="en-US"/>
        </w:rPr>
        <w:t>31</w:t>
      </w:r>
      <w:r w:rsidR="003A781F" w:rsidRPr="003A781F">
        <w:rPr>
          <w:rFonts w:ascii="Times New Roman" w:hAnsi="Times New Roman" w:cs="Times New Roman"/>
          <w:color w:val="000000" w:themeColor="text1"/>
          <w:sz w:val="16"/>
          <w:szCs w:val="16"/>
          <w:lang w:val="en-US"/>
        </w:rPr>
        <w:t>)</w:t>
      </w:r>
      <w:r w:rsidRPr="00B36624">
        <w:rPr>
          <w:rFonts w:ascii="Times New Roman" w:hAnsi="Times New Roman" w:cs="Times New Roman"/>
          <w:color w:val="000000" w:themeColor="text1"/>
          <w:sz w:val="16"/>
          <w:szCs w:val="16"/>
          <w:lang w:val="en-US"/>
        </w:rPr>
        <w:t>, 1916 Germany suspends submarine assaults (1067).</w:t>
      </w:r>
    </w:p>
    <w:p w14:paraId="393F03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416C7D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августа 1916 Германия приостановила подводную войну (1067).</w:t>
      </w:r>
    </w:p>
    <w:p w14:paraId="7A299D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8B8AB2"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18 (31) августа </w:t>
      </w:r>
      <w:r w:rsidRPr="00B36624">
        <w:rPr>
          <w:rFonts w:ascii="Times New Roman" w:hAnsi="Times New Roman" w:cs="Times New Roman"/>
          <w:color w:val="000000" w:themeColor="text1"/>
          <w:sz w:val="16"/>
          <w:szCs w:val="16"/>
        </w:rPr>
        <w:t>в 1916 году Румыния официально объявила войну Германии и Болгарии (14755).</w:t>
      </w:r>
    </w:p>
    <w:p w14:paraId="695490D3" w14:textId="77777777" w:rsidR="00C86061" w:rsidRPr="00B36624" w:rsidRDefault="00C86061" w:rsidP="00615CF2">
      <w:pPr>
        <w:rPr>
          <w:rFonts w:ascii="Times New Roman" w:hAnsi="Times New Roman" w:cs="Times New Roman"/>
          <w:color w:val="000000" w:themeColor="text1"/>
          <w:sz w:val="16"/>
          <w:szCs w:val="16"/>
        </w:rPr>
      </w:pPr>
    </w:p>
    <w:p w14:paraId="6C44D766"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18 (31) августа </w:t>
      </w:r>
      <w:r w:rsidRPr="00B36624">
        <w:rPr>
          <w:rFonts w:ascii="Times New Roman" w:hAnsi="Times New Roman" w:cs="Times New Roman"/>
          <w:color w:val="000000" w:themeColor="text1"/>
          <w:sz w:val="16"/>
          <w:szCs w:val="16"/>
        </w:rPr>
        <w:t>в 1916 году первое представление пьесы Фредерика Нортона "Чу чин чоу" в Театре Ее Величества в Лондоне. Эта пьеса, которую будут смотреть убывающие на фронт британские солдаты, выдержит рекордное число представлений - 2238 (рекорд был превзойден лишь в 50-х гг.) (14755).</w:t>
      </w:r>
    </w:p>
    <w:p w14:paraId="280861B6" w14:textId="77777777" w:rsidR="00C86061" w:rsidRPr="00B36624" w:rsidRDefault="00C86061" w:rsidP="00615CF2">
      <w:pPr>
        <w:rPr>
          <w:rFonts w:ascii="Times New Roman" w:hAnsi="Times New Roman" w:cs="Times New Roman"/>
          <w:color w:val="000000" w:themeColor="text1"/>
          <w:sz w:val="16"/>
          <w:szCs w:val="16"/>
        </w:rPr>
      </w:pPr>
    </w:p>
    <w:p w14:paraId="64994E1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856CE4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53483E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г. немцами были разрабо</w:t>
      </w:r>
      <w:r w:rsidRPr="00B36624">
        <w:rPr>
          <w:rFonts w:ascii="Times New Roman" w:hAnsi="Times New Roman" w:cs="Times New Roman"/>
          <w:color w:val="000000" w:themeColor="text1"/>
          <w:sz w:val="16"/>
          <w:szCs w:val="16"/>
        </w:rPr>
        <w:softHyphen/>
        <w:t>таны тактико-технические требования к специальному бронированному "пе</w:t>
      </w:r>
      <w:r w:rsidRPr="00B36624">
        <w:rPr>
          <w:rFonts w:ascii="Times New Roman" w:hAnsi="Times New Roman" w:cs="Times New Roman"/>
          <w:color w:val="000000" w:themeColor="text1"/>
          <w:sz w:val="16"/>
          <w:szCs w:val="16"/>
        </w:rPr>
        <w:softHyphen/>
        <w:t>хотному самолету" класса "J", основ</w:t>
      </w:r>
      <w:r w:rsidRPr="00B36624">
        <w:rPr>
          <w:rFonts w:ascii="Times New Roman" w:hAnsi="Times New Roman" w:cs="Times New Roman"/>
          <w:color w:val="000000" w:themeColor="text1"/>
          <w:sz w:val="16"/>
          <w:szCs w:val="16"/>
        </w:rPr>
        <w:softHyphen/>
        <w:t>ным назначением которого являлась непосредственная авиационная поддер</w:t>
      </w:r>
      <w:r w:rsidRPr="00B36624">
        <w:rPr>
          <w:rFonts w:ascii="Times New Roman" w:hAnsi="Times New Roman" w:cs="Times New Roman"/>
          <w:color w:val="000000" w:themeColor="text1"/>
          <w:sz w:val="16"/>
          <w:szCs w:val="16"/>
        </w:rPr>
        <w:softHyphen/>
        <w:t>жка войск в обороне и наступлении, а также обеспечение связи с передовы</w:t>
      </w:r>
      <w:r w:rsidRPr="00B36624">
        <w:rPr>
          <w:rFonts w:ascii="Times New Roman" w:hAnsi="Times New Roman" w:cs="Times New Roman"/>
          <w:color w:val="000000" w:themeColor="text1"/>
          <w:sz w:val="16"/>
          <w:szCs w:val="16"/>
        </w:rPr>
        <w:softHyphen/>
        <w:t>ми частями на поле боя и выполнение разведки в их интересах (5999).</w:t>
      </w:r>
    </w:p>
    <w:p w14:paraId="2AB46C3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6A932A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409305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9CB749" w14:textId="34A302C8" w:rsidR="004E38EE" w:rsidRPr="002D65D1" w:rsidRDefault="004E38E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К </w:t>
      </w:r>
      <w:r w:rsidRPr="004E38EE">
        <w:rPr>
          <w:rFonts w:ascii="Times New Roman" w:hAnsi="Times New Roman" w:cs="Times New Roman"/>
          <w:color w:val="0070C0"/>
          <w:sz w:val="16"/>
          <w:szCs w:val="16"/>
          <w:lang w:bidi="en-US"/>
        </w:rPr>
        <w:t xml:space="preserve">19 </w:t>
      </w:r>
      <w:r>
        <w:rPr>
          <w:rFonts w:ascii="Times New Roman" w:hAnsi="Times New Roman" w:cs="Times New Roman"/>
          <w:color w:val="0070C0"/>
          <w:sz w:val="16"/>
          <w:szCs w:val="16"/>
          <w:lang w:bidi="en-US"/>
        </w:rPr>
        <w:t>августа</w:t>
      </w:r>
      <w:r w:rsidRPr="004E38EE">
        <w:rPr>
          <w:rFonts w:ascii="Times New Roman" w:hAnsi="Times New Roman" w:cs="Times New Roman"/>
          <w:color w:val="0070C0"/>
          <w:sz w:val="16"/>
          <w:szCs w:val="16"/>
          <w:lang w:bidi="en-US"/>
        </w:rPr>
        <w:t xml:space="preserve"> (к </w:t>
      </w:r>
      <w:r w:rsidRPr="002D65D1">
        <w:rPr>
          <w:rFonts w:ascii="Times New Roman" w:hAnsi="Times New Roman" w:cs="Times New Roman"/>
          <w:color w:val="0070C0"/>
          <w:sz w:val="16"/>
          <w:szCs w:val="16"/>
          <w:lang w:bidi="en-US"/>
        </w:rPr>
        <w:t>1 сентября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из запланированных к поставке Воздушному флоту самолетов было получено менее 10% (56 из 592), а сдано менее 13% (612 из 4194) двигателей (23525).</w:t>
      </w:r>
    </w:p>
    <w:p w14:paraId="58303A91" w14:textId="77777777" w:rsidR="004E38EE" w:rsidRPr="002D65D1" w:rsidRDefault="004E38EE" w:rsidP="00615CF2">
      <w:pPr>
        <w:rPr>
          <w:rFonts w:ascii="Times New Roman" w:hAnsi="Times New Roman" w:cs="Times New Roman"/>
          <w:color w:val="0070C0"/>
          <w:sz w:val="16"/>
          <w:szCs w:val="16"/>
          <w:lang w:eastAsia="ru-RU" w:bidi="ru-RU"/>
        </w:rPr>
      </w:pPr>
    </w:p>
    <w:p w14:paraId="6F908D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августа (1 сентября) 1916 руководство компании Лебедева добилось условной договоренности на поставку 300 гидроаэропланов Виллиша без моторов по цене 18.000 руб. за каждый. На деле, это был всего лишь предварительный контракт на некую гипотетическую будущую работу, но и он расценивался как серьезное обещание (2843).</w:t>
      </w:r>
    </w:p>
    <w:p w14:paraId="1794A9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4036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августа (1 сентября) 1916 столяр Александр Лукич Кузнецов получил охранное свидетельство на изобретенную им "переходную" часть к лопастям воздушных винтов системы Н.Е.Жуковского, то -есть значительно усовершенствовал винты "НЕЖ". Оценивая заслугу Кузнецова, Жуковский писал: "Я нахожу, что.., следует поощ</w:t>
      </w:r>
      <w:r w:rsidRPr="00B36624">
        <w:rPr>
          <w:rFonts w:ascii="Times New Roman" w:hAnsi="Times New Roman" w:cs="Times New Roman"/>
          <w:color w:val="000000" w:themeColor="text1"/>
          <w:sz w:val="16"/>
          <w:szCs w:val="16"/>
        </w:rPr>
        <w:softHyphen/>
        <w:t>рить его как выдающегося мастера по постройке винтов и на</w:t>
      </w:r>
      <w:r w:rsidRPr="00B36624">
        <w:rPr>
          <w:rFonts w:ascii="Times New Roman" w:hAnsi="Times New Roman" w:cs="Times New Roman"/>
          <w:color w:val="000000" w:themeColor="text1"/>
          <w:sz w:val="16"/>
          <w:szCs w:val="16"/>
        </w:rPr>
        <w:softHyphen/>
        <w:t>значить ему высший оклад жалования".</w:t>
      </w:r>
    </w:p>
    <w:p w14:paraId="637EC9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B31CBEB" w14:textId="77777777" w:rsidR="00DB468E" w:rsidRDefault="00DB468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19 августа</w:t>
      </w:r>
      <w:r>
        <w:rPr>
          <w:rFonts w:ascii="Times New Roman" w:hAnsi="Times New Roman" w:cs="Times New Roman"/>
          <w:color w:val="0070C0"/>
          <w:sz w:val="16"/>
          <w:szCs w:val="16"/>
        </w:rPr>
        <w:t xml:space="preserve"> (1 сентября)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 xml:space="preserve">толяр Александр Лукич </w:t>
      </w:r>
      <w:r>
        <w:rPr>
          <w:rFonts w:ascii="Times New Roman" w:hAnsi="Times New Roman" w:cs="Times New Roman"/>
          <w:color w:val="0070C0"/>
          <w:sz w:val="16"/>
          <w:szCs w:val="16"/>
        </w:rPr>
        <w:t>К</w:t>
      </w:r>
      <w:r w:rsidRPr="005310E3">
        <w:rPr>
          <w:rFonts w:ascii="Times New Roman" w:hAnsi="Times New Roman" w:cs="Times New Roman"/>
          <w:color w:val="0070C0"/>
          <w:sz w:val="16"/>
          <w:szCs w:val="16"/>
        </w:rPr>
        <w:t>узнецов получил охранное</w:t>
      </w:r>
      <w:r>
        <w:rPr>
          <w:rFonts w:ascii="Times New Roman" w:hAnsi="Times New Roman" w:cs="Times New Roman"/>
          <w:color w:val="0070C0"/>
          <w:sz w:val="16"/>
          <w:szCs w:val="16"/>
        </w:rPr>
        <w:t xml:space="preserve"> сви</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т</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льство на изобретенную им переходную</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часть к лопастям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воздушных винтов системы Н.Е.Жуковекого,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значительно усовершенствовал винты "Н</w:t>
      </w:r>
      <w:r>
        <w:rPr>
          <w:rFonts w:ascii="Times New Roman" w:hAnsi="Times New Roman" w:cs="Times New Roman"/>
          <w:color w:val="0070C0"/>
          <w:sz w:val="16"/>
          <w:szCs w:val="16"/>
        </w:rPr>
        <w:t>ЕЖ</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ю </w:t>
      </w:r>
      <w:r w:rsidRPr="005310E3">
        <w:rPr>
          <w:rFonts w:ascii="Times New Roman" w:hAnsi="Times New Roman" w:cs="Times New Roman"/>
          <w:color w:val="0070C0"/>
          <w:sz w:val="16"/>
          <w:szCs w:val="16"/>
        </w:rPr>
        <w:t>Оценивая заслугу Кузнецова,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Жуковский писал: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«Я нахожу, что</w:t>
      </w:r>
      <w:r>
        <w:rPr>
          <w:rFonts w:ascii="Times New Roman" w:hAnsi="Times New Roman" w:cs="Times New Roman"/>
          <w:color w:val="0070C0"/>
          <w:sz w:val="16"/>
          <w:szCs w:val="16"/>
        </w:rPr>
        <w:t xml:space="preserve"> следует</w:t>
      </w:r>
      <w:r w:rsidRPr="005310E3">
        <w:rPr>
          <w:rFonts w:ascii="Times New Roman" w:hAnsi="Times New Roman" w:cs="Times New Roman"/>
          <w:color w:val="0070C0"/>
          <w:sz w:val="16"/>
          <w:szCs w:val="16"/>
        </w:rPr>
        <w:t xml:space="preserve"> поощрить </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го /т .е.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Кузнецова/ как видающегося ма</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т</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ра по по</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тройке винтов и назначить ему высший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оклад жалования".</w:t>
      </w:r>
    </w:p>
    <w:p w14:paraId="7068EC02" w14:textId="77777777" w:rsidR="00DB468E" w:rsidRDefault="00DB468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1922</w:t>
      </w:r>
      <w:r>
        <w:rPr>
          <w:rFonts w:ascii="Times New Roman" w:hAnsi="Times New Roman" w:cs="Times New Roman"/>
          <w:color w:val="0070C0"/>
          <w:sz w:val="16"/>
          <w:szCs w:val="16"/>
        </w:rPr>
        <w:t>, №</w:t>
      </w:r>
      <w:r w:rsidRPr="005310E3">
        <w:rPr>
          <w:rFonts w:ascii="Times New Roman" w:hAnsi="Times New Roman" w:cs="Times New Roman"/>
          <w:color w:val="0070C0"/>
          <w:sz w:val="16"/>
          <w:szCs w:val="16"/>
        </w:rPr>
        <w:t xml:space="preserve"> 12/</w:t>
      </w:r>
      <w:r>
        <w:rPr>
          <w:rFonts w:ascii="Times New Roman" w:hAnsi="Times New Roman" w:cs="Times New Roman"/>
          <w:color w:val="0070C0"/>
          <w:sz w:val="16"/>
          <w:szCs w:val="16"/>
        </w:rPr>
        <w:t xml:space="preserve"> (23320).</w:t>
      </w:r>
    </w:p>
    <w:p w14:paraId="0432E977" w14:textId="77777777" w:rsidR="00DB468E" w:rsidRPr="005310E3" w:rsidRDefault="00DB468E" w:rsidP="00615CF2">
      <w:pPr>
        <w:rPr>
          <w:rFonts w:ascii="Times New Roman" w:hAnsi="Times New Roman" w:cs="Times New Roman"/>
          <w:color w:val="0070C0"/>
          <w:sz w:val="16"/>
          <w:szCs w:val="16"/>
        </w:rPr>
      </w:pPr>
    </w:p>
    <w:p w14:paraId="1214F6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августа (1 сентября) 1916 завершились испытания первого в мире истребителя лодочного типа “М-11”. Он представлял собой легкий маневренный аппарат с узкой лодкой и коробкой крыльев с парой стоек. Боковые поплавки крепились к ниж</w:t>
      </w:r>
      <w:r w:rsidRPr="00B36624">
        <w:rPr>
          <w:rFonts w:ascii="Times New Roman" w:hAnsi="Times New Roman" w:cs="Times New Roman"/>
          <w:color w:val="000000" w:themeColor="text1"/>
          <w:sz w:val="16"/>
          <w:szCs w:val="16"/>
        </w:rPr>
        <w:softHyphen/>
        <w:t>ним крыльям, а мотор был покрыт обтекаемым капотом. Спереди летчика защищал 6-мм броневой щит с откидной пластиной, закрывавшей смотровую щель. Неподвижно зак</w:t>
      </w:r>
      <w:r w:rsidRPr="00B36624">
        <w:rPr>
          <w:rFonts w:ascii="Times New Roman" w:hAnsi="Times New Roman" w:cs="Times New Roman"/>
          <w:color w:val="000000" w:themeColor="text1"/>
          <w:sz w:val="16"/>
          <w:szCs w:val="16"/>
        </w:rPr>
        <w:softHyphen/>
        <w:t>репленный пулемет располагался впереди летчика в носовой части лодки. Однако из-за недостаточно больших величин ско</w:t>
      </w:r>
      <w:r w:rsidRPr="00B36624">
        <w:rPr>
          <w:rFonts w:ascii="Times New Roman" w:hAnsi="Times New Roman" w:cs="Times New Roman"/>
          <w:color w:val="000000" w:themeColor="text1"/>
          <w:sz w:val="16"/>
          <w:szCs w:val="16"/>
        </w:rPr>
        <w:softHyphen/>
        <w:t>рости полета и радиуса действия “М-11” чаще всего использо</w:t>
      </w:r>
      <w:r w:rsidRPr="00B36624">
        <w:rPr>
          <w:rFonts w:ascii="Times New Roman" w:hAnsi="Times New Roman" w:cs="Times New Roman"/>
          <w:color w:val="000000" w:themeColor="text1"/>
          <w:sz w:val="16"/>
          <w:szCs w:val="16"/>
        </w:rPr>
        <w:softHyphen/>
        <w:t>вался для ведения ближней разведки (11283).</w:t>
      </w:r>
    </w:p>
    <w:p w14:paraId="49505D5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19F4FA" w14:textId="77777777" w:rsidR="000161AB" w:rsidRPr="00B36624" w:rsidRDefault="000161A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августа (1 сентября) в 1916 году проведено испытание первого в мире бронированного самолета - морского истребителя М-11 конструкции Д.П.Григоровича (14988).</w:t>
      </w:r>
    </w:p>
    <w:p w14:paraId="1DD7E5E7" w14:textId="77777777" w:rsidR="000161AB" w:rsidRPr="00B36624" w:rsidRDefault="000161AB" w:rsidP="00615CF2">
      <w:pPr>
        <w:rPr>
          <w:rFonts w:ascii="Times New Roman" w:hAnsi="Times New Roman" w:cs="Times New Roman"/>
          <w:color w:val="000000" w:themeColor="text1"/>
          <w:sz w:val="16"/>
          <w:szCs w:val="16"/>
        </w:rPr>
      </w:pPr>
    </w:p>
    <w:p w14:paraId="7E9B828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EEBEE1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1A52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августа (1 сентября) 1916 в Кучино, под Москвой, трагически погиб один из сэрэтников Н.Е.Жуковского, изобретатель и исследова</w:t>
      </w:r>
      <w:r w:rsidRPr="00B36624">
        <w:rPr>
          <w:rFonts w:ascii="Times New Roman" w:hAnsi="Times New Roman" w:cs="Times New Roman"/>
          <w:color w:val="000000" w:themeColor="text1"/>
          <w:sz w:val="16"/>
          <w:szCs w:val="16"/>
        </w:rPr>
        <w:softHyphen/>
        <w:t>тель в области аэрогидродинамики, выдающийся популяризатор авиации Борис Михайлович Бубекин (родился в 1882). По окон</w:t>
      </w:r>
      <w:r w:rsidRPr="00B36624">
        <w:rPr>
          <w:rFonts w:ascii="Times New Roman" w:hAnsi="Times New Roman" w:cs="Times New Roman"/>
          <w:color w:val="000000" w:themeColor="text1"/>
          <w:sz w:val="16"/>
          <w:szCs w:val="16"/>
        </w:rPr>
        <w:softHyphen/>
        <w:t>чании Московского университете Бубекин работал в аэродинами</w:t>
      </w:r>
      <w:r w:rsidRPr="00B36624">
        <w:rPr>
          <w:rFonts w:ascii="Times New Roman" w:hAnsi="Times New Roman" w:cs="Times New Roman"/>
          <w:color w:val="000000" w:themeColor="text1"/>
          <w:sz w:val="16"/>
          <w:szCs w:val="16"/>
        </w:rPr>
        <w:softHyphen/>
        <w:t>ческом институте Рябушинского (Кучино), где сконструировал ряд аэродинамических измерительных приборов, с 1913 года преподавал в МВТУ. В период 1911-13 гг. опубликовал ряд работ по авиации, например "Летательные машины", "Основы воздухоплавания". В 1915 году сконструировал "пневматичес</w:t>
      </w:r>
      <w:r w:rsidRPr="00B36624">
        <w:rPr>
          <w:rFonts w:ascii="Times New Roman" w:hAnsi="Times New Roman" w:cs="Times New Roman"/>
          <w:color w:val="000000" w:themeColor="text1"/>
          <w:sz w:val="16"/>
          <w:szCs w:val="16"/>
        </w:rPr>
        <w:softHyphen/>
        <w:t>кий бомбомет", при испытании которого получил смертельное ранение. (Н.Е.Жуковский. Собрание сочинений, т.7, изд.1950, стр.268-273).</w:t>
      </w:r>
    </w:p>
    <w:p w14:paraId="08ED4F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AD4CA1D" w14:textId="77777777" w:rsidR="00DB468E" w:rsidRPr="005310E3" w:rsidRDefault="00DB468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19 августа</w:t>
      </w:r>
      <w:r>
        <w:rPr>
          <w:rFonts w:ascii="Times New Roman" w:hAnsi="Times New Roman" w:cs="Times New Roman"/>
          <w:color w:val="0070C0"/>
          <w:sz w:val="16"/>
          <w:szCs w:val="16"/>
        </w:rPr>
        <w:t xml:space="preserve"> (1 сентября)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 xml:space="preserve"> Кучино,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под Москвой трагически погиб один из соратников</w:t>
      </w:r>
      <w:r>
        <w:rPr>
          <w:rFonts w:ascii="Times New Roman" w:hAnsi="Times New Roman" w:cs="Times New Roman"/>
          <w:color w:val="0070C0"/>
          <w:sz w:val="16"/>
          <w:szCs w:val="16"/>
        </w:rPr>
        <w:t xml:space="preserve"> Н</w:t>
      </w:r>
      <w:r w:rsidRPr="005310E3">
        <w:rPr>
          <w:rFonts w:ascii="Times New Roman" w:hAnsi="Times New Roman" w:cs="Times New Roman"/>
          <w:color w:val="0070C0"/>
          <w:sz w:val="16"/>
          <w:szCs w:val="16"/>
        </w:rPr>
        <w:t>.Е.Жуков</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кого, изобретатель и исследователь в области аэрогидрод</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намик</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 выдающийся популяризатор авиации Борис Михайлович Бубекин /род. 18</w:t>
      </w:r>
      <w:r>
        <w:rPr>
          <w:rFonts w:ascii="Times New Roman" w:hAnsi="Times New Roman" w:cs="Times New Roman"/>
          <w:color w:val="0070C0"/>
          <w:sz w:val="16"/>
          <w:szCs w:val="16"/>
        </w:rPr>
        <w:t>8</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По окончании московского университета </w:t>
      </w:r>
      <w:r>
        <w:rPr>
          <w:rFonts w:ascii="Times New Roman" w:hAnsi="Times New Roman" w:cs="Times New Roman"/>
          <w:color w:val="0070C0"/>
          <w:sz w:val="16"/>
          <w:szCs w:val="16"/>
        </w:rPr>
        <w:t>Б</w:t>
      </w:r>
      <w:r w:rsidRPr="005310E3">
        <w:rPr>
          <w:rFonts w:ascii="Times New Roman" w:hAnsi="Times New Roman" w:cs="Times New Roman"/>
          <w:color w:val="0070C0"/>
          <w:sz w:val="16"/>
          <w:szCs w:val="16"/>
        </w:rPr>
        <w:t>убекин рабо</w:t>
      </w:r>
      <w:r w:rsidRPr="005310E3">
        <w:rPr>
          <w:rFonts w:ascii="Times New Roman" w:hAnsi="Times New Roman" w:cs="Times New Roman"/>
          <w:color w:val="0070C0"/>
          <w:sz w:val="16"/>
          <w:szCs w:val="16"/>
        </w:rPr>
        <w:softHyphen/>
        <w:t xml:space="preserve">тал в аэродинамическом институте </w:t>
      </w:r>
      <w:r>
        <w:rPr>
          <w:rFonts w:ascii="Times New Roman" w:hAnsi="Times New Roman" w:cs="Times New Roman"/>
          <w:color w:val="0070C0"/>
          <w:sz w:val="16"/>
          <w:szCs w:val="16"/>
        </w:rPr>
        <w:t>Р</w:t>
      </w:r>
      <w:r w:rsidRPr="005310E3">
        <w:rPr>
          <w:rFonts w:ascii="Times New Roman" w:hAnsi="Times New Roman" w:cs="Times New Roman"/>
          <w:color w:val="0070C0"/>
          <w:sz w:val="16"/>
          <w:szCs w:val="16"/>
        </w:rPr>
        <w:t>ябушинского /Кучино/,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где сконстру</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ровал ряд аэродинамических измерительных приборов,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 1913 года пре</w:t>
      </w:r>
      <w:r w:rsidRPr="005310E3">
        <w:rPr>
          <w:rFonts w:ascii="Times New Roman" w:hAnsi="Times New Roman" w:cs="Times New Roman"/>
          <w:color w:val="0070C0"/>
          <w:sz w:val="16"/>
          <w:szCs w:val="16"/>
        </w:rPr>
        <w:softHyphen/>
        <w:t>подавал в МВТУ.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период 1911-13 гг. о</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 xml:space="preserve"> публиковал ряд работ по авиации</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напр</w:t>
      </w:r>
      <w:r>
        <w:rPr>
          <w:rFonts w:ascii="Times New Roman" w:hAnsi="Times New Roman" w:cs="Times New Roman"/>
          <w:color w:val="0070C0"/>
          <w:sz w:val="16"/>
          <w:szCs w:val="16"/>
        </w:rPr>
        <w:t xml:space="preserve">имер, </w:t>
      </w:r>
      <w:r w:rsidRPr="005310E3">
        <w:rPr>
          <w:rFonts w:ascii="Times New Roman" w:hAnsi="Times New Roman" w:cs="Times New Roman"/>
          <w:color w:val="0070C0"/>
          <w:sz w:val="16"/>
          <w:szCs w:val="16"/>
        </w:rPr>
        <w:t>"Летательные машины",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"Основы воздухоплавания”.</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 xml:space="preserve"> 1915 году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сконструировал "пневматический бомбомет",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 испытании которого получил смертельное ранение.</w:t>
      </w:r>
    </w:p>
    <w:p w14:paraId="405A8C5B" w14:textId="77777777" w:rsidR="00DB468E" w:rsidRDefault="00DB468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/Н</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Е.Жуковский.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Собрание сочинений, т. 7,</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изд. 1950, стр. 268-273/</w:t>
      </w:r>
      <w:r>
        <w:rPr>
          <w:rFonts w:ascii="Times New Roman" w:hAnsi="Times New Roman" w:cs="Times New Roman"/>
          <w:color w:val="0070C0"/>
          <w:sz w:val="16"/>
          <w:szCs w:val="16"/>
        </w:rPr>
        <w:t xml:space="preserve"> (23320).</w:t>
      </w:r>
    </w:p>
    <w:p w14:paraId="6CC76662" w14:textId="77777777" w:rsidR="00DB468E" w:rsidRPr="005310E3" w:rsidRDefault="00DB468E" w:rsidP="00615CF2">
      <w:pPr>
        <w:rPr>
          <w:rFonts w:ascii="Times New Roman" w:hAnsi="Times New Roman" w:cs="Times New Roman"/>
          <w:color w:val="0070C0"/>
          <w:sz w:val="16"/>
          <w:szCs w:val="16"/>
        </w:rPr>
      </w:pPr>
    </w:p>
    <w:p w14:paraId="132214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августа (1 сентября) 1916 в Кучино при испытании пневматического бомбомета трагически погиб Б.М.Бубекин - изобретатель и исследователь (438,322).</w:t>
      </w:r>
    </w:p>
    <w:p w14:paraId="1D885E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9754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августа (1 сентября) 1916 прапорщик Шитаков дважды атаковал субма</w:t>
      </w:r>
      <w:r w:rsidRPr="00B36624">
        <w:rPr>
          <w:rFonts w:ascii="Times New Roman" w:hAnsi="Times New Roman" w:cs="Times New Roman"/>
          <w:color w:val="000000" w:themeColor="text1"/>
          <w:sz w:val="16"/>
          <w:szCs w:val="16"/>
        </w:rPr>
        <w:softHyphen/>
        <w:t>рину, обнаруженную сперва под перископом, после - в надвод</w:t>
      </w:r>
      <w:r w:rsidRPr="00B36624">
        <w:rPr>
          <w:rFonts w:ascii="Times New Roman" w:hAnsi="Times New Roman" w:cs="Times New Roman"/>
          <w:color w:val="000000" w:themeColor="text1"/>
          <w:sz w:val="16"/>
          <w:szCs w:val="16"/>
        </w:rPr>
        <w:softHyphen/>
        <w:t>ном положении. Но обе малые авиабомбы в цель не попали -прицельное устройство было примитивным (11283).</w:t>
      </w:r>
    </w:p>
    <w:p w14:paraId="2F8E64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74E685A" w14:textId="410AA069" w:rsidR="00FB533A" w:rsidRPr="00FB533A" w:rsidRDefault="00FB533A" w:rsidP="00615CF2">
      <w:pPr>
        <w:pStyle w:val="aff2"/>
        <w:spacing w:line="240" w:lineRule="auto"/>
        <w:rPr>
          <w:rFonts w:ascii="Times New Roman" w:hAnsi="Times New Roman" w:cs="Times New Roman"/>
          <w:i w:val="0"/>
          <w:iCs w:val="0"/>
          <w:color w:val="0070C0"/>
          <w:sz w:val="16"/>
          <w:szCs w:val="16"/>
          <w:lang w:val="ru-RU"/>
        </w:rPr>
      </w:pPr>
      <w:r w:rsidRPr="00FB533A">
        <w:rPr>
          <w:rFonts w:ascii="Times New Roman" w:hAnsi="Times New Roman" w:cs="Times New Roman"/>
          <w:i w:val="0"/>
          <w:iCs w:val="0"/>
          <w:color w:val="0070C0"/>
          <w:sz w:val="16"/>
          <w:szCs w:val="16"/>
          <w:lang w:val="ru-RU"/>
        </w:rPr>
        <w:t xml:space="preserve">19 августа </w:t>
      </w:r>
      <w:r>
        <w:rPr>
          <w:rFonts w:ascii="Times New Roman" w:hAnsi="Times New Roman" w:cs="Times New Roman"/>
          <w:i w:val="0"/>
          <w:iCs w:val="0"/>
          <w:color w:val="0070C0"/>
          <w:sz w:val="16"/>
          <w:szCs w:val="16"/>
          <w:lang w:val="ru-RU"/>
        </w:rPr>
        <w:t xml:space="preserve">(1 сентября) </w:t>
      </w:r>
      <w:r w:rsidRPr="00FB533A">
        <w:rPr>
          <w:rFonts w:ascii="Times New Roman" w:hAnsi="Times New Roman" w:cs="Times New Roman"/>
          <w:i w:val="0"/>
          <w:iCs w:val="0"/>
          <w:color w:val="0070C0"/>
          <w:sz w:val="16"/>
          <w:szCs w:val="16"/>
          <w:lang w:val="ru-RU"/>
        </w:rPr>
        <w:t>1916 г. Военный министр Д.С. Шуваев телеграфировал Э.К. Гермониусу, бывшему начальнику Ижевских заводов, который с января вел в Лондоне переговоры о приобрете</w:t>
      </w:r>
      <w:r w:rsidRPr="00FB533A">
        <w:rPr>
          <w:rFonts w:ascii="Times New Roman" w:hAnsi="Times New Roman" w:cs="Times New Roman"/>
          <w:i w:val="0"/>
          <w:iCs w:val="0"/>
          <w:color w:val="0070C0"/>
          <w:sz w:val="16"/>
          <w:szCs w:val="16"/>
          <w:lang w:val="ru-RU"/>
        </w:rPr>
        <w:softHyphen/>
        <w:t>нии английских винтовок, изготовляемых по заказам Англии в США: «Настаивайте на получении возможно большего количества английских винтовок с патронами еще в текущем году или хотя бы до весны будущего года». Гер</w:t>
      </w:r>
      <w:r w:rsidRPr="00FB533A">
        <w:rPr>
          <w:rFonts w:ascii="Times New Roman" w:hAnsi="Times New Roman" w:cs="Times New Roman"/>
          <w:i w:val="0"/>
          <w:iCs w:val="0"/>
          <w:color w:val="0070C0"/>
          <w:sz w:val="16"/>
          <w:szCs w:val="16"/>
          <w:lang w:val="ru-RU"/>
        </w:rPr>
        <w:softHyphen/>
        <w:t>мониус сообщил 27 августа, что нельзя рассчитывать на что- либо ранее апреля 1917 г., а затем (7 сентября) уточнил, что поставка начнется лишь с июня (по 200 тысяч в месяц). Гла</w:t>
      </w:r>
      <w:r w:rsidRPr="00FB533A">
        <w:rPr>
          <w:rFonts w:ascii="Times New Roman" w:hAnsi="Times New Roman" w:cs="Times New Roman"/>
          <w:i w:val="0"/>
          <w:iCs w:val="0"/>
          <w:color w:val="0070C0"/>
          <w:sz w:val="16"/>
          <w:szCs w:val="16"/>
          <w:lang w:val="ru-RU"/>
        </w:rPr>
        <w:softHyphen/>
        <w:t>ва Упарта Е.З. Барсуков не верил в то, что заграничные за</w:t>
      </w:r>
      <w:r w:rsidRPr="00FB533A">
        <w:rPr>
          <w:rFonts w:ascii="Times New Roman" w:hAnsi="Times New Roman" w:cs="Times New Roman"/>
          <w:i w:val="0"/>
          <w:iCs w:val="0"/>
          <w:color w:val="0070C0"/>
          <w:sz w:val="16"/>
          <w:szCs w:val="16"/>
          <w:lang w:val="ru-RU"/>
        </w:rPr>
        <w:softHyphen/>
        <w:t>воды выдержат намеченные сроки, и 17 июня 1916 г. по теле</w:t>
      </w:r>
      <w:r w:rsidRPr="00FB533A">
        <w:rPr>
          <w:rFonts w:ascii="Times New Roman" w:hAnsi="Times New Roman" w:cs="Times New Roman"/>
          <w:i w:val="0"/>
          <w:iCs w:val="0"/>
          <w:color w:val="0070C0"/>
          <w:sz w:val="16"/>
          <w:szCs w:val="16"/>
          <w:lang w:val="ru-RU"/>
        </w:rPr>
        <w:softHyphen/>
        <w:t>графу настоятельно советовал в Петроград великому князю Сергею Михайловичу не давать им заказы, а вместо этого ускорить постройку своего завода, но получил ответ, что «на</w:t>
      </w:r>
      <w:r w:rsidRPr="00FB533A">
        <w:rPr>
          <w:rFonts w:ascii="Times New Roman" w:hAnsi="Times New Roman" w:cs="Times New Roman"/>
          <w:i w:val="0"/>
          <w:iCs w:val="0"/>
          <w:color w:val="0070C0"/>
          <w:sz w:val="16"/>
          <w:szCs w:val="16"/>
          <w:lang w:val="ru-RU"/>
        </w:rPr>
        <w:softHyphen/>
        <w:t xml:space="preserve">стоящее дело не касается Упарта» (РГВИА. Ф. 29. Оп. 3. Д. 747. Л. 25 об.; ГАРФ. Ф. 1467. </w:t>
      </w:r>
      <w:r w:rsidRPr="00FB533A">
        <w:rPr>
          <w:rFonts w:ascii="Times New Roman" w:hAnsi="Times New Roman" w:cs="Times New Roman"/>
          <w:i w:val="0"/>
          <w:iCs w:val="0"/>
          <w:color w:val="0070C0"/>
          <w:sz w:val="16"/>
          <w:szCs w:val="16"/>
          <w:lang w:bidi="en-US"/>
        </w:rPr>
        <w:t>On</w:t>
      </w:r>
      <w:r w:rsidRPr="00FB533A">
        <w:rPr>
          <w:rFonts w:ascii="Times New Roman" w:hAnsi="Times New Roman" w:cs="Times New Roman"/>
          <w:i w:val="0"/>
          <w:iCs w:val="0"/>
          <w:color w:val="0070C0"/>
          <w:sz w:val="16"/>
          <w:szCs w:val="16"/>
          <w:lang w:val="ru-RU" w:bidi="en-US"/>
        </w:rPr>
        <w:t xml:space="preserve">. </w:t>
      </w:r>
      <w:r w:rsidRPr="00FB533A">
        <w:rPr>
          <w:rFonts w:ascii="Times New Roman" w:hAnsi="Times New Roman" w:cs="Times New Roman"/>
          <w:i w:val="0"/>
          <w:iCs w:val="0"/>
          <w:color w:val="0070C0"/>
          <w:sz w:val="16"/>
          <w:szCs w:val="16"/>
          <w:lang w:val="ru-RU"/>
        </w:rPr>
        <w:t>1. Д. 609. Л. 44, 61-63, 66-67, 52, 53, 57, 58.).</w:t>
      </w:r>
    </w:p>
    <w:p w14:paraId="06061685" w14:textId="77777777" w:rsidR="00FB533A" w:rsidRPr="002D65D1" w:rsidRDefault="00FB533A" w:rsidP="00615CF2">
      <w:pPr>
        <w:rPr>
          <w:rFonts w:ascii="Times New Roman" w:hAnsi="Times New Roman" w:cs="Times New Roman"/>
          <w:color w:val="0070C0"/>
          <w:sz w:val="16"/>
          <w:szCs w:val="16"/>
        </w:rPr>
      </w:pPr>
      <w:r w:rsidRPr="00FB533A">
        <w:rPr>
          <w:rFonts w:ascii="Times New Roman" w:hAnsi="Times New Roman" w:cs="Times New Roman"/>
          <w:color w:val="0070C0"/>
          <w:sz w:val="16"/>
          <w:szCs w:val="16"/>
        </w:rPr>
        <w:t>10 декабря 1916 г., в ходе подготовки к январской Пе</w:t>
      </w:r>
      <w:r w:rsidRPr="00FB533A">
        <w:rPr>
          <w:rFonts w:ascii="Times New Roman" w:hAnsi="Times New Roman" w:cs="Times New Roman"/>
          <w:color w:val="0070C0"/>
          <w:sz w:val="16"/>
          <w:szCs w:val="16"/>
        </w:rPr>
        <w:softHyphen/>
        <w:t>троградской конференции.союзников, в ГАУ был составлен доклад в обоснование заявки на 2,7 млн винтовок, постро</w:t>
      </w:r>
      <w:r w:rsidRPr="00FB533A">
        <w:rPr>
          <w:rFonts w:ascii="Times New Roman" w:hAnsi="Times New Roman" w:cs="Times New Roman"/>
          <w:color w:val="0070C0"/>
          <w:sz w:val="16"/>
          <w:szCs w:val="16"/>
        </w:rPr>
        <w:softHyphen/>
        <w:t>енный на повышении ежемесячной потребности фронта в винтовках: если ранее по указанию Ставки называли 100, затем 200 тысяч, то теперь речь шла о 300 тысячах</w:t>
      </w:r>
      <w:r w:rsidRPr="002D65D1">
        <w:rPr>
          <w:rFonts w:ascii="Times New Roman" w:hAnsi="Times New Roman" w:cs="Times New Roman"/>
          <w:color w:val="0070C0"/>
          <w:sz w:val="16"/>
          <w:szCs w:val="16"/>
        </w:rPr>
        <w:t>.</w:t>
      </w:r>
    </w:p>
    <w:p w14:paraId="329AAD48" w14:textId="77777777" w:rsidR="00FB533A" w:rsidRPr="002D65D1" w:rsidRDefault="00FB533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Исходя из объема потребности, указанной Упартом ра</w:t>
      </w:r>
      <w:r w:rsidRPr="002D65D1">
        <w:rPr>
          <w:rFonts w:ascii="Times New Roman" w:hAnsi="Times New Roman" w:cs="Times New Roman"/>
          <w:color w:val="0070C0"/>
          <w:sz w:val="16"/>
          <w:szCs w:val="16"/>
        </w:rPr>
        <w:softHyphen/>
        <w:t>нее, 9 июля 1916 г., и добавляя количество винтовок, не</w:t>
      </w:r>
      <w:r w:rsidRPr="002D65D1">
        <w:rPr>
          <w:rFonts w:ascii="Times New Roman" w:hAnsi="Times New Roman" w:cs="Times New Roman"/>
          <w:color w:val="0070C0"/>
          <w:sz w:val="16"/>
          <w:szCs w:val="16"/>
        </w:rPr>
        <w:softHyphen/>
        <w:t>обходимое для замены используемых ружей иностранных образцов, начальник ружейного отделения ГАУ М.А. Кун считал, что на год (до 1 июля 1917 г.) нужно было получить 2445 тысяч винтовок, притом что заводы ГАУ за это вре</w:t>
      </w:r>
      <w:r w:rsidRPr="002D65D1">
        <w:rPr>
          <w:rFonts w:ascii="Times New Roman" w:hAnsi="Times New Roman" w:cs="Times New Roman"/>
          <w:color w:val="0070C0"/>
          <w:sz w:val="16"/>
          <w:szCs w:val="16"/>
        </w:rPr>
        <w:softHyphen/>
        <w:t>мя могли дать 1432 тысячи и американские заводы — еще 617 тысяч. Таким образом, заключал он, «ожидаемое по</w:t>
      </w:r>
      <w:r w:rsidRPr="002D65D1">
        <w:rPr>
          <w:rFonts w:ascii="Times New Roman" w:hAnsi="Times New Roman" w:cs="Times New Roman"/>
          <w:color w:val="0070C0"/>
          <w:sz w:val="16"/>
          <w:szCs w:val="16"/>
        </w:rPr>
        <w:softHyphen/>
        <w:t>ступление трехлинейных винтовок русского образца значи</w:t>
      </w:r>
      <w:r w:rsidRPr="002D65D1">
        <w:rPr>
          <w:rFonts w:ascii="Times New Roman" w:hAnsi="Times New Roman" w:cs="Times New Roman"/>
          <w:color w:val="0070C0"/>
          <w:sz w:val="16"/>
          <w:szCs w:val="16"/>
        </w:rPr>
        <w:softHyphen/>
        <w:t>тельно превышало современную потребность в них дей</w:t>
      </w:r>
      <w:r w:rsidRPr="002D65D1">
        <w:rPr>
          <w:rFonts w:ascii="Times New Roman" w:hAnsi="Times New Roman" w:cs="Times New Roman"/>
          <w:color w:val="0070C0"/>
          <w:sz w:val="16"/>
          <w:szCs w:val="16"/>
        </w:rPr>
        <w:softHyphen/>
        <w:t>ствующей армии и недоставало лишь 396 тысяч винтовок русского образца на замену винтовок иностранных в запас</w:t>
      </w:r>
      <w:r w:rsidRPr="002D65D1">
        <w:rPr>
          <w:rFonts w:ascii="Times New Roman" w:hAnsi="Times New Roman" w:cs="Times New Roman"/>
          <w:color w:val="0070C0"/>
          <w:sz w:val="16"/>
          <w:szCs w:val="16"/>
        </w:rPr>
        <w:softHyphen/>
        <w:t>ных частях». Кун не мог понять, «на основании каких со</w:t>
      </w:r>
      <w:r w:rsidRPr="002D65D1">
        <w:rPr>
          <w:rFonts w:ascii="Times New Roman" w:hAnsi="Times New Roman" w:cs="Times New Roman"/>
          <w:color w:val="0070C0"/>
          <w:sz w:val="16"/>
          <w:szCs w:val="16"/>
        </w:rPr>
        <w:softHyphen/>
        <w:t>ображений» Шуваев приказал оставить в силе завышенную нужду в винтовках из-за границы. «Потребность в винтов</w:t>
      </w:r>
      <w:r w:rsidRPr="002D65D1">
        <w:rPr>
          <w:rFonts w:ascii="Times New Roman" w:hAnsi="Times New Roman" w:cs="Times New Roman"/>
          <w:color w:val="0070C0"/>
          <w:sz w:val="16"/>
          <w:szCs w:val="16"/>
        </w:rPr>
        <w:softHyphen/>
        <w:t>ках осталась прежняя, 2 700 000, как было указано теле</w:t>
      </w:r>
      <w:r w:rsidRPr="002D65D1">
        <w:rPr>
          <w:rFonts w:ascii="Times New Roman" w:hAnsi="Times New Roman" w:cs="Times New Roman"/>
          <w:color w:val="0070C0"/>
          <w:sz w:val="16"/>
          <w:szCs w:val="16"/>
        </w:rPr>
        <w:softHyphen/>
        <w:t>граммой 21 января», — телеграфировал Шуваев Гермониусу 24 августа 1916 г. (23452).</w:t>
      </w:r>
    </w:p>
    <w:p w14:paraId="72F66923" w14:textId="77777777" w:rsidR="00FB533A" w:rsidRPr="002D65D1" w:rsidRDefault="00FB533A" w:rsidP="00615CF2">
      <w:pPr>
        <w:rPr>
          <w:rFonts w:ascii="Times New Roman" w:hAnsi="Times New Roman" w:cs="Times New Roman"/>
          <w:color w:val="0070C0"/>
          <w:sz w:val="16"/>
          <w:szCs w:val="16"/>
          <w:lang w:eastAsia="ru-RU" w:bidi="ru-RU"/>
        </w:rPr>
      </w:pPr>
    </w:p>
    <w:p w14:paraId="708A307E" w14:textId="16096602" w:rsidR="004E38EE" w:rsidRDefault="004E38EE"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36A5226" w14:textId="77777777" w:rsidR="004E38EE" w:rsidRDefault="004E38EE" w:rsidP="00615CF2">
      <w:pPr>
        <w:autoSpaceDE w:val="0"/>
        <w:autoSpaceDN w:val="0"/>
        <w:adjustRightInd w:val="0"/>
        <w:rPr>
          <w:rFonts w:ascii="Times New Roman" w:hAnsi="Times New Roman" w:cs="Times New Roman"/>
          <w:i/>
          <w:iCs/>
          <w:color w:val="000000" w:themeColor="text1"/>
          <w:sz w:val="16"/>
          <w:szCs w:val="16"/>
        </w:rPr>
      </w:pPr>
    </w:p>
    <w:p w14:paraId="00DE66F5" w14:textId="77777777" w:rsidR="004E38EE" w:rsidRPr="002D65D1" w:rsidRDefault="004E38E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19 августа </w:t>
      </w:r>
      <w:r>
        <w:rPr>
          <w:rFonts w:ascii="Times New Roman" w:hAnsi="Times New Roman" w:cs="Times New Roman"/>
          <w:color w:val="0070C0"/>
          <w:sz w:val="16"/>
          <w:szCs w:val="16"/>
        </w:rPr>
        <w:t xml:space="preserve">(1 сентября) </w:t>
      </w:r>
      <w:r w:rsidRPr="002D65D1">
        <w:rPr>
          <w:rFonts w:ascii="Times New Roman" w:hAnsi="Times New Roman" w:cs="Times New Roman"/>
          <w:color w:val="0070C0"/>
          <w:sz w:val="16"/>
          <w:szCs w:val="16"/>
        </w:rPr>
        <w:t>1916 г. в районе м. Сокуль с аэроплана (возможно, речь идет о нескольких аэропланах) вражескими летчиками было сброшено более 70 бомб. 23 августа противник совершил групповой налет на ст. Маневичи (сброшено свыше 100 бомб) (23405).</w:t>
      </w:r>
    </w:p>
    <w:p w14:paraId="6F207A33" w14:textId="77777777" w:rsidR="004E38EE" w:rsidRPr="002D65D1" w:rsidRDefault="004E38EE" w:rsidP="00615CF2">
      <w:pPr>
        <w:rPr>
          <w:rFonts w:ascii="Times New Roman" w:hAnsi="Times New Roman" w:cs="Times New Roman"/>
          <w:color w:val="0070C0"/>
          <w:sz w:val="16"/>
          <w:szCs w:val="16"/>
          <w:lang w:eastAsia="ru-RU" w:bidi="ru-RU"/>
        </w:rPr>
      </w:pPr>
    </w:p>
    <w:p w14:paraId="04B3C98B" w14:textId="00735401"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04790F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4905746" w14:textId="77777777" w:rsidR="001E592A" w:rsidRPr="00B36624" w:rsidRDefault="001E592A"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19 августа (1 сентября) 1916 года</w:t>
      </w:r>
      <w:r w:rsidRPr="00B36624">
        <w:rPr>
          <w:rFonts w:ascii="Times New Roman" w:hAnsi="Times New Roman" w:cs="Times New Roman"/>
          <w:color w:val="000000" w:themeColor="text1"/>
          <w:sz w:val="16"/>
          <w:szCs w:val="16"/>
        </w:rPr>
        <w:t xml:space="preserve"> Первая серийная машина Fokker D.II прибыла на фронт. Fokker D.II - истребитель, разработанный немецкой фирмой Fokker. Fokker D.II - одноместный двухстоечный биплан. Конструкция аналогична "Эйндеккеру". Разработка проекта под фабричным обозначением М-19 начата весной 1916 года главным конструктором фирмы Фоккер Флюгцойгверк ГмБХ Мартином Кейцером, а после его гибели в авиакатастрофе завершена инженером Рейнольдом Платцем. Прототип впервые поднялся в воздух в августе 1916 года. Серийный выпуск продолжался до февраля 1917-го. Всего построено 120 экземпляров в модификаций D.II Самолет появился практически одновременно с "Альбатросом" D.I, которому уступал по всем показателям. Это обусловило его быстрый "уход со сцены". К марту 1917 года в строю осталось всего 10 машин. Впоследствии они были проданы Голландии (14756).</w:t>
      </w:r>
    </w:p>
    <w:p w14:paraId="4070FD96" w14:textId="77777777" w:rsidR="001E592A" w:rsidRPr="00B36624" w:rsidRDefault="001E592A" w:rsidP="00615CF2">
      <w:pPr>
        <w:rPr>
          <w:rFonts w:ascii="Times New Roman" w:hAnsi="Times New Roman" w:cs="Times New Roman"/>
          <w:color w:val="000000" w:themeColor="text1"/>
          <w:sz w:val="16"/>
          <w:szCs w:val="16"/>
        </w:rPr>
      </w:pPr>
    </w:p>
    <w:p w14:paraId="7188B1A7" w14:textId="77777777" w:rsidR="00BC7162" w:rsidRPr="00B36624" w:rsidRDefault="00BC71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19-20 августа (2–3 сентября) (ночь) 1916 12 дирижаблей ВМС Германии и четыре дирижабля немецкой армии совершают налет на юго-восток Англии в ходе крупнейшего налета дирижаблей Первой мировой войны; Они сбросили 823 бомбы на общую сумму 38 979 фунтов (17 681 кг), в результате чего четыре человека погибли, 12 получили ранения, а ущерб составил более 21 000 фунтов стерлингов. Лейтенант Королевского летного корпуса Уильям Лиф-Робинсон, пилотируя BE2c, сбивает немецкий армейский дирижабль Schütte-Lanz SL 11, который эффектно падает в огне недалеко от Лондона, убивая весь экипаж из 16 человек. Лиф-Робинсон становится вторым пилотом, сбившимся. дирижабль и первый, кто сделал это над Соединенным Королевством, и служба дирижаблей немецкой армии отказывается от будущих бомбардировок Англии, оставляя бомбардировки немецким военно-морским дирижаблям. Это считается поворотным моментом в защите Соединенного Королевства от налетов немецких дирижаблей. 5 сентября - объявлено, что лейтенант Уильям Лиф-Робинсон получил Крест Виктории за сбитый SL-11 (20340).</w:t>
      </w:r>
    </w:p>
    <w:p w14:paraId="24145765" w14:textId="77777777" w:rsidR="00BC7162" w:rsidRPr="00B36624" w:rsidRDefault="00BC7162" w:rsidP="00615CF2">
      <w:pPr>
        <w:rPr>
          <w:rFonts w:ascii="Times New Roman" w:hAnsi="Times New Roman" w:cs="Times New Roman"/>
          <w:color w:val="000000" w:themeColor="text1"/>
          <w:sz w:val="16"/>
          <w:szCs w:val="16"/>
        </w:rPr>
      </w:pPr>
    </w:p>
    <w:p w14:paraId="67599892" w14:textId="77777777" w:rsidR="00F63FB7" w:rsidRPr="00B36624" w:rsidRDefault="00F63FB7" w:rsidP="00615CF2">
      <w:pPr>
        <w:pStyle w:val="ae"/>
        <w:spacing w:before="0" w:after="0"/>
        <w:rPr>
          <w:color w:val="000000" w:themeColor="text1"/>
          <w:sz w:val="16"/>
          <w:szCs w:val="16"/>
        </w:rPr>
      </w:pPr>
      <w:r w:rsidRPr="00B36624">
        <w:rPr>
          <w:color w:val="000000" w:themeColor="text1"/>
          <w:sz w:val="16"/>
          <w:szCs w:val="16"/>
        </w:rPr>
        <w:t>19 августа (1 сентября) 1916 германские самолеты, вылетевшие с аэродромов турецких позиций на Синае, бомбили Порт-Саид. 4 сентября австралийские и британские летчики ответили бомбардировками лагеря турецкой армии на Синае в районе Бир-эль Мазари (17045).</w:t>
      </w:r>
    </w:p>
    <w:p w14:paraId="733F0BC0" w14:textId="77777777" w:rsidR="00F63FB7" w:rsidRPr="00B36624" w:rsidRDefault="00F63FB7" w:rsidP="00615CF2">
      <w:pPr>
        <w:autoSpaceDE w:val="0"/>
        <w:autoSpaceDN w:val="0"/>
        <w:adjustRightInd w:val="0"/>
        <w:rPr>
          <w:rFonts w:ascii="Times New Roman" w:hAnsi="Times New Roman" w:cs="Times New Roman"/>
          <w:color w:val="000000" w:themeColor="text1"/>
          <w:sz w:val="16"/>
          <w:szCs w:val="16"/>
        </w:rPr>
      </w:pPr>
    </w:p>
    <w:p w14:paraId="72569E13" w14:textId="77777777" w:rsidR="00BE2D48" w:rsidRPr="00B36624" w:rsidRDefault="00BE2D4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августа (1 сентября) 1916 в США был подписан закон Китинга-Оуэне, запретивший использовать труд подростков до 16 в шахтах и в ночное время, а также межштатскую торговлю товарами, изготовленными подростками до 14 лет (3481).</w:t>
      </w:r>
    </w:p>
    <w:p w14:paraId="7FFB4073" w14:textId="77777777" w:rsidR="00BE2D48" w:rsidRPr="00B36624" w:rsidRDefault="00BE2D48" w:rsidP="00615CF2">
      <w:pPr>
        <w:autoSpaceDE w:val="0"/>
        <w:autoSpaceDN w:val="0"/>
        <w:adjustRightInd w:val="0"/>
        <w:rPr>
          <w:rFonts w:ascii="Times New Roman" w:hAnsi="Times New Roman" w:cs="Times New Roman"/>
          <w:color w:val="000000" w:themeColor="text1"/>
          <w:sz w:val="16"/>
          <w:szCs w:val="16"/>
        </w:rPr>
      </w:pPr>
    </w:p>
    <w:p w14:paraId="531C3E4D" w14:textId="77777777" w:rsidR="00BE2D48" w:rsidRPr="00B36624" w:rsidRDefault="00BE2D4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августа (1 сентября) 1916 Болгария объявила войну Румынии (2100).</w:t>
      </w:r>
    </w:p>
    <w:p w14:paraId="7D8F0156" w14:textId="77777777" w:rsidR="00BE2D48" w:rsidRPr="00B36624" w:rsidRDefault="00BE2D48" w:rsidP="00615CF2">
      <w:pPr>
        <w:autoSpaceDE w:val="0"/>
        <w:autoSpaceDN w:val="0"/>
        <w:adjustRightInd w:val="0"/>
        <w:rPr>
          <w:rFonts w:ascii="Times New Roman" w:hAnsi="Times New Roman" w:cs="Times New Roman"/>
          <w:color w:val="000000" w:themeColor="text1"/>
          <w:sz w:val="16"/>
          <w:szCs w:val="16"/>
        </w:rPr>
      </w:pPr>
    </w:p>
    <w:p w14:paraId="504842C0" w14:textId="537A5052" w:rsidR="004E38EE" w:rsidRPr="002D65D1" w:rsidRDefault="004E38EE"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19 августа (</w:t>
      </w:r>
      <w:r w:rsidRPr="002D65D1">
        <w:rPr>
          <w:rFonts w:ascii="Times New Roman" w:hAnsi="Times New Roman" w:cs="Times New Roman"/>
          <w:color w:val="0070C0"/>
          <w:sz w:val="16"/>
          <w:szCs w:val="16"/>
          <w:lang w:bidi="en-US"/>
        </w:rPr>
        <w:t>1 сентября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Болгария объявила войну Румынии и вторглась в Южную Добруджу (23525).</w:t>
      </w:r>
    </w:p>
    <w:p w14:paraId="7F35A397" w14:textId="77777777" w:rsidR="004E38EE" w:rsidRPr="002D65D1" w:rsidRDefault="004E38EE" w:rsidP="00615CF2">
      <w:pPr>
        <w:rPr>
          <w:rFonts w:ascii="Times New Roman" w:hAnsi="Times New Roman" w:cs="Times New Roman"/>
          <w:color w:val="0070C0"/>
          <w:sz w:val="16"/>
          <w:szCs w:val="16"/>
          <w:lang w:bidi="en-US"/>
        </w:rPr>
      </w:pPr>
    </w:p>
    <w:p w14:paraId="4698850E" w14:textId="38585541"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43541A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A2570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августа (2 сентября) 1916 немец Ю.А.Меллер, взявший после начала войны фамилию Ю.А.Брежнев, основавший завод Дукс в Москве, вместе с А.Н.Т., который должен был возглавить морское отделение компании, приняли участие в конференции, организованной руководством морской авиации для распределения будущих заказов (2843,16).</w:t>
      </w:r>
    </w:p>
    <w:p w14:paraId="395F72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AE51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августа (2 сентября) 1916 Ю.А. Брежнев и один из его молодых специалистов А.Н. Туполев, дол</w:t>
      </w:r>
      <w:r w:rsidRPr="00B36624">
        <w:rPr>
          <w:rFonts w:ascii="Times New Roman" w:hAnsi="Times New Roman" w:cs="Times New Roman"/>
          <w:color w:val="000000" w:themeColor="text1"/>
          <w:sz w:val="16"/>
          <w:szCs w:val="16"/>
        </w:rPr>
        <w:softHyphen/>
        <w:t>жный возглавить морское отделение компании, приняли участие в конференции, организо</w:t>
      </w:r>
      <w:r w:rsidRPr="00B36624">
        <w:rPr>
          <w:rFonts w:ascii="Times New Roman" w:hAnsi="Times New Roman" w:cs="Times New Roman"/>
          <w:color w:val="000000" w:themeColor="text1"/>
          <w:sz w:val="16"/>
          <w:szCs w:val="16"/>
        </w:rPr>
        <w:softHyphen/>
        <w:t>ванной руководством морской авиации для распределения будущих авиационных заказов. Информация, полученная ими, была столь многообещающей, что уже 8 октября "Дукс" из</w:t>
      </w:r>
      <w:r w:rsidRPr="00B36624">
        <w:rPr>
          <w:rFonts w:ascii="Times New Roman" w:hAnsi="Times New Roman" w:cs="Times New Roman"/>
          <w:color w:val="000000" w:themeColor="text1"/>
          <w:sz w:val="16"/>
          <w:szCs w:val="16"/>
        </w:rPr>
        <w:softHyphen/>
        <w:t>вестил своего пока еще потенциального партнера о том. что уже выделено особое помеще</w:t>
      </w:r>
      <w:r w:rsidRPr="00B36624">
        <w:rPr>
          <w:rFonts w:ascii="Times New Roman" w:hAnsi="Times New Roman" w:cs="Times New Roman"/>
          <w:color w:val="000000" w:themeColor="text1"/>
          <w:sz w:val="16"/>
          <w:szCs w:val="16"/>
        </w:rPr>
        <w:softHyphen/>
        <w:t>ние для работы гидро-отдела и начаты предварительные разработки соответствующих про</w:t>
      </w:r>
      <w:r w:rsidRPr="00B36624">
        <w:rPr>
          <w:rFonts w:ascii="Times New Roman" w:hAnsi="Times New Roman" w:cs="Times New Roman"/>
          <w:color w:val="000000" w:themeColor="text1"/>
          <w:sz w:val="16"/>
          <w:szCs w:val="16"/>
        </w:rPr>
        <w:softHyphen/>
        <w:t>ектов. На этом основании компания просила о предоставлении участка земли в севастополь</w:t>
      </w:r>
      <w:r w:rsidRPr="00B36624">
        <w:rPr>
          <w:rFonts w:ascii="Times New Roman" w:hAnsi="Times New Roman" w:cs="Times New Roman"/>
          <w:color w:val="000000" w:themeColor="text1"/>
          <w:sz w:val="16"/>
          <w:szCs w:val="16"/>
        </w:rPr>
        <w:softHyphen/>
        <w:t>ской Круглой бухте на крымском незамерзающем берегу для устройства там испытательно-сдаточной станции. В феврале 1917 г. "Дукс" обещал построить в период с июня 1917 и по июнь 1918 г.г. 325 морских самолетов необозначенного типа, для чего выдвигал предложе</w:t>
      </w:r>
      <w:r w:rsidRPr="00B36624">
        <w:rPr>
          <w:rFonts w:ascii="Times New Roman" w:hAnsi="Times New Roman" w:cs="Times New Roman"/>
          <w:color w:val="000000" w:themeColor="text1"/>
          <w:sz w:val="16"/>
          <w:szCs w:val="16"/>
        </w:rPr>
        <w:softHyphen/>
        <w:t>ние об учреждении филиала в Николаеве на реке Буг. Так и не имея, однако, своих гото</w:t>
      </w:r>
      <w:r w:rsidRPr="00B36624">
        <w:rPr>
          <w:rFonts w:ascii="Times New Roman" w:hAnsi="Times New Roman" w:cs="Times New Roman"/>
          <w:color w:val="000000" w:themeColor="text1"/>
          <w:sz w:val="16"/>
          <w:szCs w:val="16"/>
        </w:rPr>
        <w:softHyphen/>
        <w:t>вых моделей, в апреле фирма согласилась приступить к лицензированному выпуску фран</w:t>
      </w:r>
      <w:r w:rsidRPr="00B36624">
        <w:rPr>
          <w:rFonts w:ascii="Times New Roman" w:hAnsi="Times New Roman" w:cs="Times New Roman"/>
          <w:color w:val="000000" w:themeColor="text1"/>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B36624">
        <w:rPr>
          <w:rFonts w:ascii="Times New Roman" w:hAnsi="Times New Roman" w:cs="Times New Roman"/>
          <w:color w:val="000000" w:themeColor="text1"/>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B36624">
        <w:rPr>
          <w:rFonts w:ascii="Times New Roman" w:hAnsi="Times New Roman" w:cs="Times New Roman"/>
          <w:color w:val="000000" w:themeColor="text1"/>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B36624">
        <w:rPr>
          <w:rFonts w:ascii="Times New Roman" w:hAnsi="Times New Roman" w:cs="Times New Roman"/>
          <w:color w:val="000000" w:themeColor="text1"/>
          <w:sz w:val="16"/>
          <w:szCs w:val="16"/>
        </w:rPr>
        <w:softHyphen/>
        <w:t>зом, "Дукс" все же вошел в список фирм, работавших на флот (2843).</w:t>
      </w:r>
    </w:p>
    <w:p w14:paraId="436BE1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2</w:t>
      </w:r>
    </w:p>
    <w:p w14:paraId="1CA80C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B36624" w14:paraId="5A5C86B0" w14:textId="77777777">
        <w:tc>
          <w:tcPr>
            <w:tcW w:w="4788" w:type="dxa"/>
            <w:tcBorders>
              <w:top w:val="single" w:sz="12" w:space="0" w:color="auto"/>
            </w:tcBorders>
            <w:shd w:val="clear" w:color="auto" w:fill="FFFFFF"/>
          </w:tcPr>
          <w:p w14:paraId="75E9B5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 основания</w:t>
            </w:r>
          </w:p>
        </w:tc>
        <w:tc>
          <w:tcPr>
            <w:tcW w:w="4788" w:type="dxa"/>
            <w:tcBorders>
              <w:top w:val="single" w:sz="12" w:space="0" w:color="auto"/>
            </w:tcBorders>
            <w:shd w:val="clear" w:color="auto" w:fill="FFFFFF"/>
          </w:tcPr>
          <w:p w14:paraId="21EE9F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w:t>
            </w:r>
          </w:p>
        </w:tc>
      </w:tr>
      <w:tr w:rsidR="00D21BBA" w:rsidRPr="00B36624" w14:paraId="6865047D" w14:textId="77777777">
        <w:tc>
          <w:tcPr>
            <w:tcW w:w="4788" w:type="dxa"/>
            <w:shd w:val="clear" w:color="auto" w:fill="FFFFFF"/>
          </w:tcPr>
          <w:p w14:paraId="2AA800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строений к 1918 г., кв.м</w:t>
            </w:r>
          </w:p>
        </w:tc>
        <w:tc>
          <w:tcPr>
            <w:tcW w:w="4788" w:type="dxa"/>
            <w:shd w:val="clear" w:color="auto" w:fill="FFFFFF"/>
          </w:tcPr>
          <w:p w14:paraId="0A3683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36.472</w:t>
            </w:r>
          </w:p>
        </w:tc>
      </w:tr>
      <w:tr w:rsidR="00D21BBA" w:rsidRPr="00B36624" w14:paraId="771739E4" w14:textId="77777777">
        <w:tc>
          <w:tcPr>
            <w:tcW w:w="4788" w:type="dxa"/>
            <w:shd w:val="clear" w:color="auto" w:fill="FFFFFF"/>
          </w:tcPr>
          <w:p w14:paraId="066A2E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кв.м</w:t>
            </w:r>
          </w:p>
        </w:tc>
        <w:tc>
          <w:tcPr>
            <w:tcW w:w="4788" w:type="dxa"/>
            <w:shd w:val="clear" w:color="auto" w:fill="FFFFFF"/>
          </w:tcPr>
          <w:p w14:paraId="32836D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59.950</w:t>
            </w:r>
          </w:p>
        </w:tc>
      </w:tr>
      <w:tr w:rsidR="00D21BBA" w:rsidRPr="00B36624" w14:paraId="7BF326D9" w14:textId="77777777">
        <w:tc>
          <w:tcPr>
            <w:tcW w:w="4788" w:type="dxa"/>
            <w:shd w:val="clear" w:color="auto" w:fill="FFFFFF"/>
          </w:tcPr>
          <w:p w14:paraId="5114CE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энергетических установок, л.с.</w:t>
            </w:r>
          </w:p>
        </w:tc>
        <w:tc>
          <w:tcPr>
            <w:tcW w:w="4788" w:type="dxa"/>
            <w:shd w:val="clear" w:color="auto" w:fill="FFFFFF"/>
          </w:tcPr>
          <w:p w14:paraId="263FE2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480</w:t>
            </w:r>
          </w:p>
        </w:tc>
      </w:tr>
      <w:tr w:rsidR="00D21BBA" w:rsidRPr="00B36624" w14:paraId="19C8B145" w14:textId="77777777">
        <w:tc>
          <w:tcPr>
            <w:tcW w:w="4788" w:type="dxa"/>
            <w:shd w:val="clear" w:color="auto" w:fill="FFFFFF"/>
          </w:tcPr>
          <w:p w14:paraId="3A263C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двигателей</w:t>
            </w:r>
          </w:p>
        </w:tc>
        <w:tc>
          <w:tcPr>
            <w:tcW w:w="4788" w:type="dxa"/>
            <w:shd w:val="clear" w:color="auto" w:fill="FFFFFF"/>
          </w:tcPr>
          <w:p w14:paraId="67DCB9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r>
      <w:tr w:rsidR="00D21BBA" w:rsidRPr="00B36624" w14:paraId="0D544E57" w14:textId="77777777">
        <w:tc>
          <w:tcPr>
            <w:tcW w:w="4788" w:type="dxa"/>
            <w:shd w:val="clear" w:color="auto" w:fill="FFFFFF"/>
          </w:tcPr>
          <w:p w14:paraId="43456E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станков</w:t>
            </w:r>
          </w:p>
        </w:tc>
        <w:tc>
          <w:tcPr>
            <w:tcW w:w="4788" w:type="dxa"/>
            <w:shd w:val="clear" w:color="auto" w:fill="FFFFFF"/>
          </w:tcPr>
          <w:p w14:paraId="59B199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195</w:t>
            </w:r>
          </w:p>
        </w:tc>
      </w:tr>
      <w:tr w:rsidR="00D21BBA" w:rsidRPr="00B36624" w14:paraId="775A93F2" w14:textId="77777777">
        <w:tc>
          <w:tcPr>
            <w:tcW w:w="4788" w:type="dxa"/>
            <w:shd w:val="clear" w:color="auto" w:fill="FFFFFF"/>
          </w:tcPr>
          <w:p w14:paraId="764E07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служащих в 1917</w:t>
            </w:r>
          </w:p>
        </w:tc>
        <w:tc>
          <w:tcPr>
            <w:tcW w:w="4788" w:type="dxa"/>
            <w:shd w:val="clear" w:color="auto" w:fill="FFFFFF"/>
          </w:tcPr>
          <w:p w14:paraId="2A8CD1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300</w:t>
            </w:r>
          </w:p>
        </w:tc>
      </w:tr>
      <w:tr w:rsidR="00D21BBA" w:rsidRPr="00B36624" w14:paraId="55EDA484" w14:textId="77777777">
        <w:tc>
          <w:tcPr>
            <w:tcW w:w="4788" w:type="dxa"/>
            <w:shd w:val="clear" w:color="auto" w:fill="FFFFFF"/>
          </w:tcPr>
          <w:p w14:paraId="68EA94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рабочих в</w:t>
            </w:r>
          </w:p>
        </w:tc>
        <w:tc>
          <w:tcPr>
            <w:tcW w:w="4788" w:type="dxa"/>
            <w:shd w:val="clear" w:color="auto" w:fill="FFFFFF"/>
          </w:tcPr>
          <w:p w14:paraId="0A46B7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0C16600E" w14:textId="77777777">
        <w:tc>
          <w:tcPr>
            <w:tcW w:w="4788" w:type="dxa"/>
            <w:shd w:val="clear" w:color="auto" w:fill="FFFFFF"/>
          </w:tcPr>
          <w:p w14:paraId="18CD49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4788" w:type="dxa"/>
            <w:shd w:val="clear" w:color="auto" w:fill="FFFFFF"/>
          </w:tcPr>
          <w:p w14:paraId="167B1D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725</w:t>
            </w:r>
          </w:p>
        </w:tc>
      </w:tr>
      <w:tr w:rsidR="00D21BBA" w:rsidRPr="00B36624" w14:paraId="18E143CD" w14:textId="77777777">
        <w:tc>
          <w:tcPr>
            <w:tcW w:w="4788" w:type="dxa"/>
            <w:shd w:val="clear" w:color="auto" w:fill="FFFFFF"/>
          </w:tcPr>
          <w:p w14:paraId="516FB4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4788" w:type="dxa"/>
            <w:shd w:val="clear" w:color="auto" w:fill="FFFFFF"/>
          </w:tcPr>
          <w:p w14:paraId="457AF3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850</w:t>
            </w:r>
          </w:p>
        </w:tc>
      </w:tr>
      <w:tr w:rsidR="00D21BBA" w:rsidRPr="00B36624" w14:paraId="02AF78F0" w14:textId="77777777">
        <w:tc>
          <w:tcPr>
            <w:tcW w:w="4788" w:type="dxa"/>
            <w:shd w:val="clear" w:color="auto" w:fill="FFFFFF"/>
          </w:tcPr>
          <w:p w14:paraId="14F2E0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4788" w:type="dxa"/>
            <w:shd w:val="clear" w:color="auto" w:fill="FFFFFF"/>
          </w:tcPr>
          <w:p w14:paraId="44AB82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1575</w:t>
            </w:r>
          </w:p>
        </w:tc>
      </w:tr>
      <w:tr w:rsidR="00D21BBA" w:rsidRPr="00B36624" w14:paraId="5D37858C" w14:textId="77777777">
        <w:tc>
          <w:tcPr>
            <w:tcW w:w="4788" w:type="dxa"/>
            <w:shd w:val="clear" w:color="auto" w:fill="FFFFFF"/>
          </w:tcPr>
          <w:p w14:paraId="20BF33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w:t>
            </w:r>
          </w:p>
        </w:tc>
        <w:tc>
          <w:tcPr>
            <w:tcW w:w="4788" w:type="dxa"/>
            <w:shd w:val="clear" w:color="auto" w:fill="FFFFFF"/>
          </w:tcPr>
          <w:p w14:paraId="6225BF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2120</w:t>
            </w:r>
          </w:p>
        </w:tc>
      </w:tr>
      <w:tr w:rsidR="00D21BBA" w:rsidRPr="00B36624" w14:paraId="285AA4A2" w14:textId="77777777">
        <w:tc>
          <w:tcPr>
            <w:tcW w:w="4788" w:type="dxa"/>
            <w:shd w:val="clear" w:color="auto" w:fill="FFFFFF"/>
          </w:tcPr>
          <w:p w14:paraId="360B38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сданных аппаратов за период</w:t>
            </w:r>
          </w:p>
        </w:tc>
        <w:tc>
          <w:tcPr>
            <w:tcW w:w="4788" w:type="dxa"/>
            <w:shd w:val="clear" w:color="auto" w:fill="FFFFFF"/>
          </w:tcPr>
          <w:p w14:paraId="677256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71E557CB" w14:textId="77777777">
        <w:tc>
          <w:tcPr>
            <w:tcW w:w="4788" w:type="dxa"/>
            <w:shd w:val="clear" w:color="auto" w:fill="FFFFFF"/>
          </w:tcPr>
          <w:p w14:paraId="386A91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1910-1913 г.г.</w:t>
            </w:r>
          </w:p>
        </w:tc>
        <w:tc>
          <w:tcPr>
            <w:tcW w:w="4788" w:type="dxa"/>
            <w:shd w:val="clear" w:color="auto" w:fill="FFFFFF"/>
          </w:tcPr>
          <w:p w14:paraId="6B6738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137</w:t>
            </w:r>
          </w:p>
        </w:tc>
      </w:tr>
      <w:tr w:rsidR="00D21BBA" w:rsidRPr="00B36624" w14:paraId="5A48B83A" w14:textId="77777777">
        <w:tc>
          <w:tcPr>
            <w:tcW w:w="4788" w:type="dxa"/>
            <w:tcBorders>
              <w:bottom w:val="single" w:sz="12" w:space="0" w:color="auto"/>
            </w:tcBorders>
            <w:shd w:val="clear" w:color="auto" w:fill="FFFFFF"/>
          </w:tcPr>
          <w:p w14:paraId="06660C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1914-1917 г.г.</w:t>
            </w:r>
          </w:p>
        </w:tc>
        <w:tc>
          <w:tcPr>
            <w:tcW w:w="4788" w:type="dxa"/>
            <w:tcBorders>
              <w:bottom w:val="single" w:sz="12" w:space="0" w:color="auto"/>
            </w:tcBorders>
            <w:shd w:val="clear" w:color="auto" w:fill="FFFFFF"/>
          </w:tcPr>
          <w:p w14:paraId="13FFE0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1569 (2843).</w:t>
            </w:r>
          </w:p>
        </w:tc>
      </w:tr>
    </w:tbl>
    <w:p w14:paraId="32D06F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1580056" w14:textId="7C016E96" w:rsidR="000161AB" w:rsidRPr="00B36624" w:rsidRDefault="000161A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августа (2 сентября)1916 Меллер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Туполев приняли участие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совещании, устроенном руководством авиации ВМФ России для обмена опытом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оценки ситуации. Одновременно шло планирование будущих заказов.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целью ознакомления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новейшим зарубежным опытом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Великобританию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Францию срочно откомандировали инженера С. 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Бутми. Меллер создал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заводе Дукс отдел гидропланов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решил разработать оригинальную модель летающей лодки своими силами.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рекомендации Н. Е.Жуковского создание конструкции гидросамолета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возглавил студент ИМТУ А. Н.Туполев. Работу начали со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сбора информации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сравнительной оценки характеристик гидросамолетов постройки Д. Григоровича и С. Щетинина, 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Кертисса, Мориса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Анри Фарманов (15219).</w:t>
      </w:r>
    </w:p>
    <w:p w14:paraId="28118C3B" w14:textId="77777777" w:rsidR="000161AB" w:rsidRPr="00B36624" w:rsidRDefault="000161AB" w:rsidP="00615CF2">
      <w:pPr>
        <w:shd w:val="clear" w:color="auto" w:fill="FFFFFF"/>
        <w:rPr>
          <w:rFonts w:ascii="Times New Roman" w:hAnsi="Times New Roman" w:cs="Times New Roman"/>
          <w:color w:val="000000" w:themeColor="text1"/>
          <w:sz w:val="16"/>
          <w:szCs w:val="16"/>
        </w:rPr>
      </w:pPr>
    </w:p>
    <w:p w14:paraId="443D749F" w14:textId="77777777" w:rsidR="000161AB" w:rsidRPr="00B36624" w:rsidRDefault="000161A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20 августа (2 сентября) 1916 Меллер и Туполев приняли участие в совещании, устроенном руководством авиации ВМФ России для обмена опытом и оценки ситуации. Одновременно шло планирование будущих заказов. С целью ознакомления с новейшим зарубежным опытом в Великобританию и Францию срочно откомандировали инженера С.Г.Бутми (15464).</w:t>
      </w:r>
    </w:p>
    <w:p w14:paraId="04AFDE28" w14:textId="77777777" w:rsidR="000161AB" w:rsidRPr="00B36624" w:rsidRDefault="000161AB" w:rsidP="00615CF2">
      <w:pPr>
        <w:pStyle w:val="2"/>
        <w:spacing w:before="0" w:beforeAutospacing="0" w:after="0" w:afterAutospacing="0"/>
        <w:jc w:val="both"/>
        <w:rPr>
          <w:b w:val="0"/>
          <w:color w:val="000000" w:themeColor="text1"/>
          <w:sz w:val="16"/>
          <w:szCs w:val="16"/>
        </w:rPr>
      </w:pPr>
    </w:p>
    <w:p w14:paraId="69EA4CFE" w14:textId="77777777" w:rsidR="000161AB" w:rsidRPr="00B36624" w:rsidRDefault="000161A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20 августа (2 сентября) 1916 г. проходила одна из тотальных мобилизаций (или реквизиций) автомобилей для фронта. Чтобы сохранить одну из машин, самому московскому градоначальнику подали прошение на разовый пропуск для недельной поездки директора АО «Дукс» И.А.Меллера на реквизируемом автомобиле «Комник» (№ 1237) в имение Стебелево Клинского уезда (проезд только по Волоколамскому шоссе), «причем Правление обязуется вышеозначенный автомобиль вернуть обратно в Москву не позднее вечера 23-го сего августа».</w:t>
      </w:r>
    </w:p>
    <w:p w14:paraId="5C988968" w14:textId="77777777" w:rsidR="000161AB" w:rsidRPr="00B36624" w:rsidRDefault="000161A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Конечно, «Комник» в Москву вовремя не вернулся, а с другими легковыми автомобилями поступили еще проще. 20 августа 1916 г. «наблюдающий за изготовлением авиационного имущества для военного ведомства на заводе «Дукс» в г.Москве» представил в Реквизиционную комиссию «Удостоверение» на своем бланке, из которого следовало, что пять автомобилей АО «Дукс» — «Английский Даймлер» (№ 1937), «Панар Левассер», «Пиггь», «Ла-Бюир» и «Ольсь-Мобиль» находятся «в ремонте в разобранном виде и поэтому к 20 августа с/г на сдаточный пункт указанный реквизиционной комиссией представлены быть не могут». Однако спустя всего неделю, 27 августа, в Комиссию по реквизиции автомобилей «Дукс» направил прошение об освобождении от мобилизации разобранного «Даймлера» (№ 1937) и небольшого автомобильчика «Кейс» с 13-сильным мотором.</w:t>
      </w:r>
    </w:p>
    <w:p w14:paraId="62DC5284" w14:textId="77777777" w:rsidR="000161AB" w:rsidRPr="00B36624" w:rsidRDefault="000161A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«Даймлер» и другие «разобранные» автомашины удалось отстоять, а малолитражку «Кейс» № 1048) реквизировали. 5 октября 1916 г. об этом сообщили в городскую управу, прося больше не числить за «Дуксом» выданный номер (15464).</w:t>
      </w:r>
    </w:p>
    <w:p w14:paraId="395675D5" w14:textId="77777777" w:rsidR="000161AB" w:rsidRPr="00B36624" w:rsidRDefault="000161A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К лету 1917 г. автопарк «Дукса» пополнился, еще двумя автомобилями. Весной Бутми продал заводу свой «Панар Левассер» (№ 967). Из Франции через Архангельск, Петроградский и Московский парк-склады авиационного имущества на завод прибыл новейший автомобиль «Альда-торпедо» фирмы «Фернанд Шарон». Объемистая переписка по его затянувшейся доставке, хранению и оплате визировалась военными приемщиками как военного имущества для нужд фронта.</w:t>
      </w:r>
    </w:p>
    <w:p w14:paraId="44F34B17" w14:textId="77777777" w:rsidR="000161AB" w:rsidRPr="00B36624" w:rsidRDefault="000161A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Новый этап реквизиции автомобильного транспорта, уже по распоряжению комиссара Временного Правительства по Москве, наступил в августе 1917 г. Накопив изрядный опыт уклонения от мобилизации, АО «Дукс» повторило прошлогодний трюк с «разобранными» машинами, сообщив комиссару 2-го участка Сущевской части, что автомобили «Ла-Бюир», «Берлиэ» (№ 924), «Панар Левассер» (№ 967) и мотоциклетка «А.Ж.С.» «находятся в ремонте и на сдаточный пункт представлены быть не могут». В тот же день, 9 августа. Московскому комиссару направили ходатайство об освобождении от реквизиции еще четырех автомобилей: «Комник» (№ 1237), «Испано-Сюиза» (№ 290), «Английский Даймлер» (№ 1937) и новый «Альда-торпедо» (№ 452).</w:t>
      </w:r>
    </w:p>
    <w:p w14:paraId="44947B9C" w14:textId="77777777" w:rsidR="000161AB" w:rsidRPr="00B36624" w:rsidRDefault="000161A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обосновании ходатайства значилось: «Названные четыре автомобиля обслуживают нужды нашего завода исполняющего исключительно срочные заказы Военного и Морского ведомства на аэро- и гидропланы, и машины крайне необходимы заводу для разъездов по городу для закупки материалов, для быстрого сообщения с аэродромом и доставки туда представителей Общества и Военного и Морского ведомств для сдачи самолетов, а также при самой сдаче самолетов при испытаниях их на скорость. По характеру нашей деятельности, когда быстрота передвижения является необходимой по существу, сдача и испытания самолетов на скорость при отсутствии легковых автомобилей для завода является почти невозможной...» Кроме того, 10 августа председателю реквизиционной комиссии отправили уведомление, что «Испано-Сюиза» № 290 ранее «был освобожден от реквизиции по распоряжению ГВТУ как автомобиль, принадлежащий заводу, изготовляющему предметы Государственной обороны, и необходимый ему для успешного исполнения заказов Управления Военно-Воздушного Флота на аэропланы».</w:t>
      </w:r>
    </w:p>
    <w:p w14:paraId="0F56E9BD" w14:textId="77777777" w:rsidR="000161AB" w:rsidRPr="00B36624" w:rsidRDefault="000161A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Понимая, что без активной поддержки со стороны военных добиться положительного решения вряд ли удастся, 7 августа АО «Дукс» направило в Петроград, одновременно в УВВФ и Отдел воздушного плавания Главного управления кораблестроения, написанные практически под копирку два прошения (№№ 346 и 347) об освобождении от реквизиции автомобилей «Комник» и «Испано-Сюиза», мотивируя это тем, что «означенные два автомобиля необходимы нашему заводу для разъездов по городу при закупке материалов, для доставки на аэродром представителей Общества и Военного Ведомства при сдаче аэропланов в полете, а также при самой сдаче самолетов в полете при производстве испытаний на скорость...»</w:t>
      </w:r>
    </w:p>
    <w:p w14:paraId="1451B7E0" w14:textId="77777777" w:rsidR="000161AB" w:rsidRPr="00B36624" w:rsidRDefault="000161A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Отличие в бумагах, кроме названии ведомств, состояло еще и в том, что оба автомобиля были «необходимы заводу, исполняющему срочные заказы Военного Ведомства на аэропланы» (для УВВФ), а для морской авиации — на «аэро- и гидропланы». Еще до отправки писем в Петроград вспомнили о многострадальном «Английском Даймлере» (№ 1937) и также под копирку вписали его в оба прошения. Спустя день спохватились о новеньком «Альда-торпедо», 9 августа вдогонку в те же два адреса направили вновь написанные как под копирку прошения и об его освобождении от реквизиции (per №№ 352 и 353).</w:t>
      </w:r>
    </w:p>
    <w:p w14:paraId="1E07D967" w14:textId="77777777" w:rsidR="000161AB" w:rsidRPr="00B36624" w:rsidRDefault="000161A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Подробностей состязаний на скорость между реквизируемыми автомобилями и сдаваемыми в казну аэропланами нет, к тому же по разработанным в 1916 г. «Правилам испытаний аэропланов в полете» скорость определяли усреднением по нескольким пролетам на мерном километре (об этом речь дальше). Неизвестно, удалось ли с помощью военных отстоять эти автомобили. В любом случае менее чем через полгода их все равно бы реквизировали большевики (15464).</w:t>
      </w:r>
    </w:p>
    <w:p w14:paraId="2E2C13C5" w14:textId="77777777" w:rsidR="000161AB" w:rsidRPr="00B36624" w:rsidRDefault="000161AB" w:rsidP="00615CF2">
      <w:pPr>
        <w:pStyle w:val="2"/>
        <w:spacing w:before="0" w:beforeAutospacing="0" w:after="0" w:afterAutospacing="0"/>
        <w:jc w:val="both"/>
        <w:rPr>
          <w:b w:val="0"/>
          <w:color w:val="000000" w:themeColor="text1"/>
          <w:sz w:val="16"/>
          <w:szCs w:val="16"/>
        </w:rPr>
      </w:pPr>
    </w:p>
    <w:p w14:paraId="6BFF2DC0" w14:textId="77777777" w:rsidR="000161AB" w:rsidRPr="00B36624" w:rsidRDefault="000161A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августа (2 сентября) 1916 г. чтобы сохранить одну из машин, самому московскому градоначальнику подали прошение на разовый пропуск для недельной поездки директора АО «Дукс» И.А.Меллера на реквизируемом автомобиле «Комник» (гор. № 1237) в имение Стебелево Клинского уезда (проезд только по Волоколамскому шоссе), «причем Правление обязуется вышеозначенный автомобиль вернуть обратно в Москву не позднее вечера 23-го сего августа». Конечно, «Комник» в Москву вовремя не вернулся, а с другими легковыми автомобилями поступили еще проще. 20 августа 1916 г. «наблюдающий за изготовлением авиационного имущества для военного ведомства на заводе «Дукс» в г.Москве» представил в Реквизиционную комиссию «Удостоверение» на своем бланке, из которого следовало, что пять автомобилей АО «Дуке» — «Английский Даймлер» (гор. № 1937), «Панар Левассер», «Пиггь», «Ла-Бюир» и «Ольсь-Мобиль» находятся «в ремонте в разобранном виде и поэтому к 20 августа с/г на сдаточный пункт указанный реквизиционной комиссией представлены быть не могут». Однако спустя всего неделю, 27 августа, в Комиссию по реквизиции автомобилей «Дуке» направил прошение об освобождении от мобилизации разобранного «Даймлера» (гор. № 1937) и небольшого автомобильчика «Кейс» с 13-сильным мотором. «Даймлер» и другие «разобранные» автомашины удалось отстоять, а малолитражку «Кейс» (гор. № 1048) реквизировали. 5 октября 1916 г. об этом сообщили в городскую управу, прося больше не числить за «Дуксом» выданный номер (15221).</w:t>
      </w:r>
    </w:p>
    <w:p w14:paraId="378B2001" w14:textId="77777777" w:rsidR="000161AB" w:rsidRPr="00B36624" w:rsidRDefault="000161AB" w:rsidP="00615CF2">
      <w:pPr>
        <w:shd w:val="clear" w:color="auto" w:fill="FFFFFF"/>
        <w:rPr>
          <w:rFonts w:ascii="Times New Roman" w:hAnsi="Times New Roman" w:cs="Times New Roman"/>
          <w:color w:val="000000" w:themeColor="text1"/>
          <w:sz w:val="16"/>
          <w:szCs w:val="16"/>
        </w:rPr>
      </w:pPr>
    </w:p>
    <w:p w14:paraId="6F5786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августа (2 сентября) 1916 года «Положение о постройке и оборудовании Авиационных мастерских и Испытательной станции», проект которого был внесен на рассмотрение Совета Министров, получило «высочайшее» утверждение и 24 августа (7 сентября) 1916 года секретным приказом по флоту №176 было введено в действие. Местом дислокации мастерских стала восточная дамба входного канала Галерной гавани Гребного порта Васильевского острова г.Санкт-Петербурга. Первые машины, которые прошли ремонт, были «Гаккель-3», «Гаккель-7», «ЮН-30», Дорнье«Валь», летающие лодки М-5, М-9, М-11 конструкции Д.П.Григоровича, С-6А, С-10Сикорского И.И. В довоенный период в мастерских осуществлялся ремонт самолетов МБР-2, У-2, ТБ-3, СБ (11826).</w:t>
      </w:r>
    </w:p>
    <w:p w14:paraId="0BD2A8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A243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августа (2 сентября) 1916 года штаты и «Положение о постройке и оборудовании авиационных мастерских и Испытательной станции» получили «Высочайшее» утверждение.</w:t>
      </w:r>
    </w:p>
    <w:p w14:paraId="0AF4D7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августа 1916 года секретным приказом по флоту и Морскому ведомству №176 «Положение» было объявлено и штаты введены в действие. Местом дислокации была определена восточная дамба входного канал Галерной гавани Гребного порта Васильевского острова. Первые машины, которые ремонтировались во вновь созданных мастерских, были «Гаккель-3», «Гаккель-7», «ЮН-30», Дорнье «Валь», летающие лодки М-5, М-9, М-11 конструкции Д.П. Григоровича, С-6А, С-10 – И.И. Сикорского. Первым начальником Испытательной станции и авиационных мастерских был Капитан 2-го ранга ГРИГОРЬЕВ Д.Н., который еще в 1910 году получил диплом пилота и имел большой опыт в эксплуатации самолетов.</w:t>
      </w:r>
    </w:p>
    <w:p w14:paraId="6DF34C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послеоктябрьский период в мастерских продолжали ремонт самолетов МБР-2, У-2, ТБ-3, СБ. В период с 1921 - 1924 г.г. и вплоть до 1937 года идет бесконечная (11890).</w:t>
      </w:r>
    </w:p>
    <w:p w14:paraId="29DC13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D7387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D9F59F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4B66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августа (2 сентября) 1916 - было совершено самое крупное воздушное нападение этого года на Англию. 16 немецких самолетов, совместно с воздушными кораблями, произвели атаку на Восточное побережье Англии. 10-ти самолетам удалось пересечь Северное море и около полуночи достичь Лондона. Была сброшена 371 бомба, но погибло всего 4 человека. Через 10 минут в воздух поднялись английские летчики, поддерживаемые огнем ПВО. Один немецкий самолет был сбит над Нертфордширом - британские ПВО, сбив германский бомбардировщик, впервые достигли успеха.</w:t>
      </w:r>
    </w:p>
    <w:p w14:paraId="48A503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Горящий дирижабль Шютте-Ланц был виден за 35 миль вокруг. Люди впали в экстаз, они пели "Боже, храни короля" и плясали на улицах, ревели городские гудки и сирены. На следующий день на место падения дирижабля пришло за сувенирами более 10 тыс. человек. Очевидец пишет, что 16 погибших немецких авиаторов были отправлены в местную церковь и там британские полицейские играли, сидя на гробах и перекидываясь немецкими шлемами.</w:t>
      </w:r>
    </w:p>
    <w:p w14:paraId="7D7947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"Вокруг света", №42, (23 октября) 1916 г.: "2 сентября в 11 часов вечера эскадра из 13 цеппелинов совершила налет на Англию, тридцать седьмой по счету с начала войны. Жертвами налета оказались двое убитых и тринадцать раненых, и, кроме того, незначительный материальный ущерб. Германия понесла во время налета гораздо более значительный урон. Она лишилась одного из дирижаблей со всем его экипажем в 16 человек. Благодаря тому, что англичане не зажигают больше огней в Лондоне, эскадра не смогла разыскать его в темноте. Только три цеппелина очутились вблизи Лондона. По одному из них был немедленно открыт огонь из специальных орудий, но ни один снаряд не попал в цеппелин. В это же время поднялся и летчик В.Л. Робинсон, специалист по ночным полетам. Он поднялся над дирижаблем и стал сбрасывать в него зажигательные снаряды. Один из этих снарядов попал в хвостовую часть цеппелина и поджег его... Сначала загорелась хвостовая часть, затем пламя распространилось на перед и охватило весь дирижабль. Наконец, он перевернулся головой вниз и полетел на землю. Он упал в окрестностях Лондона между небольшой деревенской церковью и хозяйственными постройками фермы. Англичане похоронили своих врагов, как жертв долга, с воинскими почестями" (11999).</w:t>
      </w:r>
    </w:p>
    <w:p w14:paraId="30C614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1781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20 августа (2 сентября) 1916 года рекордное количество воздушных кораблей достигло берегов Англии. 14 дирижаблей смешанного состава армейской воздухоплавательной службы и Дивизиона морских воздушных кораблей должны были прорвать ПВО противника и, зайдя с северо-запада, обрушить бомбы на Лондон. К тому времени ожесточение войны достигло новой точки. Многие ограничения в выборе целей бомбардировки были сняты. Под запретом остались только исторические здания и королевские дворцы. Петер Штрассер надеялся, что лучшие экипажи смогут добиться большого успеха.</w:t>
      </w:r>
    </w:p>
    <w:p w14:paraId="32C5D96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 отвлекающий маневр, несколько кораблей направлялись в центральную часть Англии. По пути к цели два цеппелина обнаружили неисправность в моторах и вскоре развернулись на базу. На подлете к Британии еще один корабль вынужден был, сбросив бомбы в районе Дувра, отправиться домой. Средства противовоздушной обороны выстроили сильнейший огневой заслон</w:t>
      </w:r>
      <w:r w:rsidR="004B3622" w:rsidRPr="00B36624">
        <w:rPr>
          <w:rFonts w:ascii="Times New Roman" w:hAnsi="Times New Roman" w:cs="Times New Roman"/>
          <w:color w:val="000000" w:themeColor="text1"/>
          <w:sz w:val="16"/>
          <w:szCs w:val="16"/>
        </w:rPr>
        <w:t>.</w:t>
      </w:r>
    </w:p>
    <w:p w14:paraId="6B33036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LZ-98 Эрнеста Лемана был одним из тринадцати дирижаблей, достигнувшим цели. Когда Леман подлетел к Лондону, он увидел, что город уже подвергается бомбардировке: “Весь город находился под световым туманом, образованным лучами прожекторов, неравномерным мерцанием трасс и разрывами снарядов”. Эрнест отметил, что вражеские прожекторы показались ему более мощными и обстрел с земли более интенсивным, чем во время его последнего визита в прошлом году. Было одновременно и страшно, и очень красиво. “Мы видели много взрывов на земле — очевидно, это рвались бомбы, сброшенные с других кораблей, но самих их не было [209] видно — они были скрыты туманом, освещенным лучами прожекторов и разрывами зенитных снарядов. Это было, как в театре, когда вы находитесь над освещенной сценой”</w:t>
      </w:r>
      <w:r w:rsidR="004B3622" w:rsidRPr="00B36624">
        <w:rPr>
          <w:rFonts w:ascii="Times New Roman" w:hAnsi="Times New Roman" w:cs="Times New Roman"/>
          <w:color w:val="000000" w:themeColor="text1"/>
          <w:sz w:val="16"/>
          <w:szCs w:val="16"/>
        </w:rPr>
        <w:t>.</w:t>
      </w:r>
    </w:p>
    <w:p w14:paraId="1F15D02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Этот туман обманул его, он подумал, что находится ближе к цели, чем это было на самом деле. Снаряды рвались совсем рядом. Леман посчитал, что он уже над лондонскими доками, и сбросил бомбы. Теперь надо было избежать гибельных прикосновений вражеских прожекторов. Леман стал “нырять” из облака в облако. Маневр удался, и разрывы снарядов стали отдаляться. Дирижабль поднялся на высоту 4200 м и развернулся на обратный курс</w:t>
      </w:r>
      <w:r w:rsidR="004B3622" w:rsidRPr="00B36624">
        <w:rPr>
          <w:rFonts w:ascii="Times New Roman" w:hAnsi="Times New Roman" w:cs="Times New Roman"/>
          <w:color w:val="000000" w:themeColor="text1"/>
          <w:sz w:val="16"/>
          <w:szCs w:val="16"/>
        </w:rPr>
        <w:t>.</w:t>
      </w:r>
    </w:p>
    <w:p w14:paraId="22DFEE5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Большинство цеппелинов, не дойдя до Лондона, освободились от бомб и поспешили восвояси. Как раз перед тем как Леман ушел в облака, его корабль был замечен вторым лейтенантом Уильямом Лифом Робинсоном, управляющим самым грозным ночным истребителем ВЕ2с. Напрасно Робинсон еще целых пятнадцать минут высматривал исчезнувший в облаках цеппелин. Неожиданно на фоне рвущихся снарядов мелькнула гигантская тень. Есть еще один! Армейский SL-11, энергично маневрируя, настойчиво стремился пробиться сквозь разрывы зенитных снарядов. И только когда прожектора устойчиво захватили его, а разрывы стали ложиться в опасной близости, командир решил отвернуть. Робинсону удалось незамеченным подойти к противнику, и когда корпус дирижабля заполнил весь свет, открыл огонь из пулемета. Целый диск зажигательных патронов, выпущенный им из “льюиса”, не произвел ровно никакого эффекта. Подобно киту, не обращающему на стайку малых рыбок никакого внимания, огромный воздушный корабль невозмутимо плыл дальше. Робинсон набрал высоту и снова атаковал. И опять никакого видимого эффекта..</w:t>
      </w:r>
      <w:r w:rsidR="004B3622" w:rsidRPr="00B36624">
        <w:rPr>
          <w:rFonts w:ascii="Times New Roman" w:hAnsi="Times New Roman" w:cs="Times New Roman"/>
          <w:color w:val="000000" w:themeColor="text1"/>
          <w:sz w:val="16"/>
          <w:szCs w:val="16"/>
        </w:rPr>
        <w:t>.</w:t>
      </w:r>
    </w:p>
    <w:p w14:paraId="03C76EF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Позже британский летчик вспоминал: “Он был похож на “Летучий Голландец”, никаких признаков жизни”</w:t>
      </w:r>
      <w:r w:rsidR="004B3622" w:rsidRPr="00B36624">
        <w:rPr>
          <w:rFonts w:ascii="Times New Roman" w:hAnsi="Times New Roman" w:cs="Times New Roman"/>
          <w:color w:val="000000" w:themeColor="text1"/>
          <w:sz w:val="16"/>
          <w:szCs w:val="16"/>
        </w:rPr>
        <w:t>.</w:t>
      </w:r>
    </w:p>
    <w:p w14:paraId="14F836F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своей третьей и последней атаки Робинсон выбрал позицию точно позади дирижабля, чуть ниже его громадного хвостового оперения. Теперь он сосредоточил огонь на небольшом участке корпуса. Летчик снял палец с гашетки, только когда пулемет перестал стрелять — кончились патроны. Внутри оболочки появилось розовое свечение, которое быстро распространялось вперед. Дирижабль стал похож на огромный китайский фонарь. Внезапно из кормовой части вырывалось пламя. И вот уже запылал весь воздушный корабль, освещая землю примерно на 100 км вокруг</w:t>
      </w:r>
      <w:r w:rsidR="004B3622" w:rsidRPr="00B36624">
        <w:rPr>
          <w:rFonts w:ascii="Times New Roman" w:hAnsi="Times New Roman" w:cs="Times New Roman"/>
          <w:color w:val="000000" w:themeColor="text1"/>
          <w:sz w:val="16"/>
          <w:szCs w:val="16"/>
        </w:rPr>
        <w:t>.</w:t>
      </w:r>
    </w:p>
    <w:p w14:paraId="1161A80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Леман разворачивал карты, чтобы определить местонахождение своего дирижабля, когда его позвали к иллюминатору. Капитан присмотрелся в направлении Лондона и увидел примерно в 70 км сзади огненный шарик. “Пылающий факел повис в небе и был виден больше минуты. Мы наблюдали, как от него отрывались части, падающие быстрее, чем основное тело дирижабля. Бедняги, они не имели никакого шанса спастись”. Чтобы повысить полезную грузоподъемность, [210] экипажи обычно отказывались брать с собой парашюты, предпочитая вместо них взять большую бомбовую нагрузку</w:t>
      </w:r>
      <w:r w:rsidR="004B3622" w:rsidRPr="00B36624">
        <w:rPr>
          <w:rFonts w:ascii="Times New Roman" w:hAnsi="Times New Roman" w:cs="Times New Roman"/>
          <w:color w:val="000000" w:themeColor="text1"/>
          <w:sz w:val="16"/>
          <w:szCs w:val="16"/>
        </w:rPr>
        <w:t>.</w:t>
      </w:r>
    </w:p>
    <w:p w14:paraId="6A76F5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Потеря SL-11 стала решающим доводом противников применения дирижаблей для стратегических бомбардировок. Армия испытывала недостаток в комплектации экипажей, получаемого ей алюминия не хватало для одновременного массового строительства как дирижаблей, так и самолетов. Армейское командование решило этот вопрос в пользу “аппаратов тяжелее воздуха”. Немалую роль в принятии такого решения, наверное, сыграло и то, что в армейской среде не оказалось энергичного сторонника воздушных кораблей, подобного Штрассеру. Армейские воздушные корабли больше не появлялись в небе Англии (11324).</w:t>
      </w:r>
    </w:p>
    <w:p w14:paraId="70A2A5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BA7D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20 августа (2 сентября) 1916 года, когда младший лейтенант В. Л. Робинсон, пилотируя [157] ВЕ2с, отправил на землю пылающий армейский дирижабль SL-11. С этого дня и до конца войны только истребители ВЕ2с сбили 4 цеппелина: L-21, L-31, L-32 и L-34 (11324).</w:t>
      </w:r>
    </w:p>
    <w:p w14:paraId="4F74D0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7A6E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September 2-3 1916 First German Zeppelin shot down by RFC aircraft over Britain; five Zeppelins were brought down over Britain during 1916 (1038).</w:t>
      </w:r>
    </w:p>
    <w:p w14:paraId="26F03E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69AD3D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с 20 на 21 августа (2 на 3 сентября) 1916 самолетами RFC был сбит первый немецкий Цеппелин над Англией. Всего в течение этого года над Британией сбили пять немецких дирижаблей (1038).</w:t>
      </w:r>
    </w:p>
    <w:p w14:paraId="362FD0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6743CA" w14:textId="77777777" w:rsidR="001E592A" w:rsidRPr="00B36624" w:rsidRDefault="001E592A"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20 августа (2 сентября) </w:t>
      </w:r>
      <w:r w:rsidRPr="00B36624">
        <w:rPr>
          <w:rFonts w:ascii="Times New Roman" w:hAnsi="Times New Roman" w:cs="Times New Roman"/>
          <w:color w:val="000000" w:themeColor="text1"/>
          <w:sz w:val="16"/>
          <w:szCs w:val="16"/>
        </w:rPr>
        <w:t>в 1916 году первым германским дирижаблем, упавшим на британскую землю, становится Шютте-Ланц SLXI, атакованный лейтенантом королевской истребительной авиации У.Лифи Робинсоном, который использует новые зажигательные боеприпасы Помроя. Охваченный огнем, SLXI падает вблизи Каффли (графство Хертфордшир). Робинсон будет награжден крестом Виктории (14757).</w:t>
      </w:r>
    </w:p>
    <w:p w14:paraId="0BA07C85" w14:textId="77777777" w:rsidR="001E592A" w:rsidRPr="00B36624" w:rsidRDefault="001E592A" w:rsidP="00615CF2">
      <w:pPr>
        <w:autoSpaceDE w:val="0"/>
        <w:autoSpaceDN w:val="0"/>
        <w:adjustRightInd w:val="0"/>
        <w:rPr>
          <w:rFonts w:ascii="Times New Roman" w:hAnsi="Times New Roman" w:cs="Times New Roman"/>
          <w:color w:val="000000" w:themeColor="text1"/>
          <w:sz w:val="16"/>
          <w:szCs w:val="16"/>
        </w:rPr>
      </w:pPr>
    </w:p>
    <w:p w14:paraId="26D5AF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20/21 августа (2 и 3 сентября) 1916 года лейтенант У.Л. Робинсон на самолете В.Е. 2с (№ 2092) ночью сбил дирижабль "Шютте-Лянц" SL 11. Следующий дирижабль (L.32) сбил 24 сентября лейтенант Ф. Сори, также летавший на В.Е. 2с.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6EBB33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B163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 xml:space="preserve">20 </w:t>
      </w:r>
      <w:r w:rsidRPr="00B36624">
        <w:rPr>
          <w:rFonts w:ascii="Times New Roman" w:hAnsi="Times New Roman" w:cs="Times New Roman"/>
          <w:color w:val="000000" w:themeColor="text1"/>
          <w:sz w:val="16"/>
          <w:szCs w:val="16"/>
        </w:rPr>
        <w:t>августа</w:t>
      </w:r>
      <w:r w:rsidRPr="00B36624">
        <w:rPr>
          <w:rFonts w:ascii="Times New Roman" w:hAnsi="Times New Roman" w:cs="Times New Roman"/>
          <w:color w:val="000000" w:themeColor="text1"/>
          <w:sz w:val="16"/>
          <w:szCs w:val="16"/>
          <w:lang w:val="en-US"/>
        </w:rPr>
        <w:t xml:space="preserve"> (September 2) 1916 Plane-to-plane radio demonstrated over North Island, Calif., at a distance of about 2 miles (1038).</w:t>
      </w:r>
    </w:p>
    <w:p w14:paraId="164C6D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0D0737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августа (2 сентября) 1916 в Калифорнии состоялась демонстрация радиосвязи между самолетами на расстоянии до 2 миль (1038).</w:t>
      </w:r>
    </w:p>
    <w:p w14:paraId="68F8F0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3A34A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1019D4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FBFE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(3-4 сентября) 1916 был составлен акт о полной поломке построенного 1 (14) марта 1916 на заводе С.С.Щетинина Аэроглиссера N 2 Голенищева-Кутузова. 2 (15) мая 1916 он был доставлен на территорию Петроградской морской авиашколы - на дамбу Гутуевского острова и начались испытания. Это был экраноплан на подводных крыльях. Идея витала в воздухе и Морское ведомство получало многочисленные предложения на выкуп патентов, от которого отказывались (2807,78).</w:t>
      </w:r>
    </w:p>
    <w:p w14:paraId="3F5D17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6443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(3-4 сентября) 1916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B36624">
        <w:rPr>
          <w:rFonts w:ascii="Times New Roman" w:hAnsi="Times New Roman" w:cs="Times New Roman"/>
          <w:color w:val="000000" w:themeColor="text1"/>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 Причину аварии не указывали, но, скорее всего, “Аэроглиссер № 2” “выскочил” из воды из-за слишком боль</w:t>
      </w:r>
      <w:r w:rsidRPr="00B36624">
        <w:rPr>
          <w:rFonts w:ascii="Times New Roman" w:hAnsi="Times New Roman" w:cs="Times New Roman"/>
          <w:color w:val="000000" w:themeColor="text1"/>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2E7460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1B99E0E" w14:textId="77777777" w:rsidR="007417E2" w:rsidRPr="00B36624" w:rsidRDefault="007417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августа (3 сентября) в 1916 году завершены испытания первого в мире бронированного морского истребителя - летающей лодки </w:t>
      </w:r>
      <w:hyperlink r:id="rId73" w:tgtFrame="_blank" w:history="1">
        <w:r w:rsidRPr="00B36624">
          <w:rPr>
            <w:rFonts w:ascii="Times New Roman" w:hAnsi="Times New Roman" w:cs="Times New Roman"/>
            <w:color w:val="000000" w:themeColor="text1"/>
            <w:sz w:val="16"/>
            <w:szCs w:val="16"/>
          </w:rPr>
          <w:t xml:space="preserve">«М-11» </w:t>
        </w:r>
      </w:hyperlink>
      <w:r w:rsidRPr="00B36624">
        <w:rPr>
          <w:rFonts w:ascii="Times New Roman" w:hAnsi="Times New Roman" w:cs="Times New Roman"/>
          <w:color w:val="000000" w:themeColor="text1"/>
          <w:sz w:val="16"/>
          <w:szCs w:val="16"/>
        </w:rPr>
        <w:t xml:space="preserve">Д.П.Григоровича, А.И.Томашевский. </w:t>
      </w:r>
      <w:hyperlink r:id="rId74" w:tgtFrame="_blank" w:history="1">
        <w:r w:rsidRPr="00B36624">
          <w:rPr>
            <w:rFonts w:ascii="Times New Roman" w:hAnsi="Times New Roman" w:cs="Times New Roman"/>
            <w:color w:val="000000" w:themeColor="text1"/>
            <w:sz w:val="16"/>
            <w:szCs w:val="16"/>
          </w:rPr>
          <w:t xml:space="preserve">«М-11» </w:t>
        </w:r>
      </w:hyperlink>
      <w:r w:rsidRPr="00B36624">
        <w:rPr>
          <w:rFonts w:ascii="Times New Roman" w:hAnsi="Times New Roman" w:cs="Times New Roman"/>
          <w:color w:val="000000" w:themeColor="text1"/>
          <w:sz w:val="16"/>
          <w:szCs w:val="16"/>
        </w:rPr>
        <w:t>- легкий маневренный самолет с узкой лодкой, боковые поплавки крепились непосредственно к нижним крыльям, а двигатель прикрывался обтекаемым капотом. «М-11» был первым в мире бронированным самолетом. Неподвижно закрепленный пулемет располагался перед летчиком в носу лодки. Гидроистребитель «М-11» по достоинству оценили моряки. Но возложенных на него надежд самолет не оправдал. Эти машины по причине небольшого радиуса действия выполняли в основном задания по ближней разведке, а сравнительно слабая мореходность и некоторые сложности в пилотировании не способствовали их широкому применению (14995).</w:t>
      </w:r>
    </w:p>
    <w:p w14:paraId="08F15841" w14:textId="77777777" w:rsidR="007417E2" w:rsidRPr="00B36624" w:rsidRDefault="007417E2" w:rsidP="00615CF2">
      <w:pPr>
        <w:rPr>
          <w:rFonts w:ascii="Times New Roman" w:hAnsi="Times New Roman" w:cs="Times New Roman"/>
          <w:color w:val="000000" w:themeColor="text1"/>
          <w:sz w:val="16"/>
          <w:szCs w:val="16"/>
        </w:rPr>
      </w:pPr>
    </w:p>
    <w:p w14:paraId="2DD36E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(3 сентября) 1916 Зав. авиацией и воздухоплаванием ДА потребовал заказать для авиации 100 ружей-пулеметов системы г Федорова, которые при испытаниях показали прекрасные результаты и во всех отношениях лучше ружья Шоша (3591).</w:t>
      </w:r>
    </w:p>
    <w:p w14:paraId="23539E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A054E6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(3 сентября) 1916 Заведующий авиацией и воздухоплаванием ДА потребовал заказать для авиации 100 ружей-пулеметов системы генерала Федорова, которые при испытании на самолетах "дали прекрасные результаты и во всех отношениях лучше ружья Шоша. (ЦГВИА. ф.2003, оп.2, д.625, л.102).</w:t>
      </w:r>
    </w:p>
    <w:p w14:paraId="189DB0D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67DD368" w14:textId="77777777" w:rsidR="00FE43A3" w:rsidRPr="005310E3" w:rsidRDefault="00FE43A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21 августа</w:t>
      </w:r>
      <w:r>
        <w:rPr>
          <w:rFonts w:ascii="Times New Roman" w:hAnsi="Times New Roman" w:cs="Times New Roman"/>
          <w:color w:val="0070C0"/>
          <w:sz w:val="16"/>
          <w:szCs w:val="16"/>
        </w:rPr>
        <w:t xml:space="preserve"> (3 сентября)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Заведующий авиацией и воздухоплаванием ДА потребовал заказать для авиации 100 ружей-пулеметов системы ген.</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едорова, которые при испытании на самолетах, "дали прекрасные результаты и во всех отношениях лучше ружья Шоша".</w:t>
      </w:r>
    </w:p>
    <w:p w14:paraId="6424102D" w14:textId="77777777" w:rsidR="00FE43A3" w:rsidRPr="005310E3" w:rsidRDefault="00FE43A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/ЦГВИА, ф. 2003, </w:t>
      </w:r>
      <w:r>
        <w:rPr>
          <w:rFonts w:ascii="Times New Roman" w:hAnsi="Times New Roman" w:cs="Times New Roman"/>
          <w:color w:val="0070C0"/>
          <w:sz w:val="16"/>
          <w:szCs w:val="16"/>
        </w:rPr>
        <w:t>оп</w:t>
      </w:r>
      <w:r w:rsidRPr="005310E3">
        <w:rPr>
          <w:rFonts w:ascii="Times New Roman" w:hAnsi="Times New Roman" w:cs="Times New Roman"/>
          <w:color w:val="0070C0"/>
          <w:sz w:val="16"/>
          <w:szCs w:val="16"/>
        </w:rPr>
        <w:t xml:space="preserve">. 2, </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 xml:space="preserve">. 625, </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 102/</w:t>
      </w:r>
      <w:r>
        <w:rPr>
          <w:rFonts w:ascii="Times New Roman" w:hAnsi="Times New Roman" w:cs="Times New Roman"/>
          <w:color w:val="0070C0"/>
          <w:sz w:val="16"/>
          <w:szCs w:val="16"/>
        </w:rPr>
        <w:t xml:space="preserve"> (23320).</w:t>
      </w:r>
    </w:p>
    <w:p w14:paraId="568D6E8E" w14:textId="77777777" w:rsidR="00FE43A3" w:rsidRDefault="00FE43A3" w:rsidP="00615CF2">
      <w:pPr>
        <w:rPr>
          <w:rFonts w:ascii="Times New Roman" w:hAnsi="Times New Roman" w:cs="Times New Roman"/>
          <w:color w:val="0070C0"/>
          <w:sz w:val="16"/>
          <w:szCs w:val="16"/>
        </w:rPr>
      </w:pPr>
    </w:p>
    <w:p w14:paraId="7496FA41" w14:textId="77777777" w:rsidR="000C4ED7" w:rsidRPr="00B36624" w:rsidRDefault="000C4ED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(4 сентября) 1916 г. приказом НШ ВГК  1160 были введены «Правила службы радиотелеграфа в авиации». Необходимость иметь на борту средство для корректирования артиллерийской стрельбы вызвала быстрый прогресс авиационного радиотелeграфа (19566).</w:t>
      </w:r>
    </w:p>
    <w:p w14:paraId="5F0B8600" w14:textId="77777777" w:rsidR="000C4ED7" w:rsidRPr="00B36624" w:rsidRDefault="000C4ED7" w:rsidP="00615CF2">
      <w:pPr>
        <w:rPr>
          <w:rFonts w:ascii="Times New Roman" w:hAnsi="Times New Roman" w:cs="Times New Roman"/>
          <w:color w:val="000000" w:themeColor="text1"/>
          <w:sz w:val="16"/>
          <w:szCs w:val="16"/>
        </w:rPr>
      </w:pPr>
    </w:p>
    <w:p w14:paraId="5820878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2FC954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F848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(3 сентября) 1916 корабль XVI 3-го боевого отрядае под управлением поручика Макшеева был атакован истребителем. Бой продолжался четверть часа: было выпущено из трёх "Мад- сенов" 450 патронов из имевшихся 500. Макшеев доносил, что "в результате на последнем заходе с правого борта, истребитель, очевидно получив какие-то повреждения, сильно качнулся, затем пошёл на снижение и скрылся". У "Муромца" были пробиты две стойки и в разных частях корабля найдено десять пробоин (12041).</w:t>
      </w:r>
    </w:p>
    <w:p w14:paraId="75F39A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6A38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(3 сентября) 1916 было зафиксировано первое боевое столкновение Особой группы на ЮЗФ (3954):</w:t>
      </w:r>
    </w:p>
    <w:p w14:paraId="0F0AF9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“19-го као в. л. подпоручик Башинский и наблюдатель подпоручик Губер на Депердюссене (речь идет о само</w:t>
      </w:r>
      <w:r w:rsidRPr="00B36624">
        <w:rPr>
          <w:rFonts w:ascii="Times New Roman" w:hAnsi="Times New Roman" w:cs="Times New Roman"/>
          <w:color w:val="000000" w:themeColor="text1"/>
          <w:sz w:val="16"/>
          <w:szCs w:val="16"/>
        </w:rPr>
        <w:softHyphen/>
        <w:t>лете “Спад”А.2ю) атаковали шедший на Луцк Альбатрос. Неприятельский самолет не выдержал атаки и ушел к себе” (3954).</w:t>
      </w:r>
    </w:p>
    <w:p w14:paraId="330B4B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6E3B71" w14:textId="50C4A025" w:rsidR="004E38EE" w:rsidRPr="002D65D1" w:rsidRDefault="004E38EE"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21-22 августа (</w:t>
      </w:r>
      <w:r w:rsidRPr="002D65D1">
        <w:rPr>
          <w:rFonts w:ascii="Times New Roman" w:hAnsi="Times New Roman" w:cs="Times New Roman"/>
          <w:color w:val="0070C0"/>
          <w:sz w:val="16"/>
          <w:szCs w:val="16"/>
          <w:lang w:bidi="en-US"/>
        </w:rPr>
        <w:t>3-4 сентября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 Западном фронте немецкий гигантский бомбардировщик </w:t>
      </w:r>
      <w:r w:rsidRPr="002D65D1">
        <w:rPr>
          <w:rFonts w:ascii="Times New Roman" w:hAnsi="Times New Roman" w:cs="Times New Roman"/>
          <w:color w:val="0070C0"/>
          <w:sz w:val="16"/>
          <w:szCs w:val="16"/>
          <w:lang w:val="en-US" w:bidi="en-US"/>
        </w:rPr>
        <w:t>Rfa</w:t>
      </w:r>
      <w:r w:rsidRPr="002D65D1">
        <w:rPr>
          <w:rFonts w:ascii="Times New Roman" w:hAnsi="Times New Roman" w:cs="Times New Roman"/>
          <w:color w:val="0070C0"/>
          <w:sz w:val="16"/>
          <w:szCs w:val="16"/>
          <w:lang w:bidi="en-US"/>
        </w:rPr>
        <w:t xml:space="preserve">.501 </w:t>
      </w:r>
      <w:r w:rsidRPr="002D65D1">
        <w:rPr>
          <w:rFonts w:ascii="Times New Roman" w:hAnsi="Times New Roman" w:cs="Times New Roman"/>
          <w:color w:val="0070C0"/>
          <w:sz w:val="16"/>
          <w:szCs w:val="16"/>
          <w:lang w:val="en-US" w:bidi="en-US"/>
        </w:rPr>
        <w:t>SSW</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w:t>
      </w:r>
      <w:r w:rsidRPr="002D65D1">
        <w:rPr>
          <w:rFonts w:ascii="Times New Roman" w:hAnsi="Times New Roman" w:cs="Times New Roman"/>
          <w:color w:val="0070C0"/>
          <w:sz w:val="16"/>
          <w:szCs w:val="16"/>
          <w:lang w:bidi="en-US"/>
        </w:rPr>
        <w:t xml:space="preserve">.6, базировавшийся в Вильно, нанес два бомбовых удара по железнодорожным станциям Молодечно и Вилейка. В октябре-ноябре </w:t>
      </w:r>
      <w:r w:rsidRPr="002D65D1">
        <w:rPr>
          <w:rFonts w:ascii="Times New Roman" w:hAnsi="Times New Roman" w:cs="Times New Roman"/>
          <w:color w:val="0070C0"/>
          <w:sz w:val="16"/>
          <w:szCs w:val="16"/>
          <w:lang w:val="en-US" w:bidi="en-US"/>
        </w:rPr>
        <w:t>SSW</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w:t>
      </w:r>
      <w:r w:rsidRPr="002D65D1">
        <w:rPr>
          <w:rFonts w:ascii="Times New Roman" w:hAnsi="Times New Roman" w:cs="Times New Roman"/>
          <w:color w:val="0070C0"/>
          <w:sz w:val="16"/>
          <w:szCs w:val="16"/>
          <w:lang w:bidi="en-US"/>
        </w:rPr>
        <w:t>.5 наносила удары по железнодорожным станциям и городкам войск в Вилейке и Изе (23525).</w:t>
      </w:r>
    </w:p>
    <w:p w14:paraId="4AEB1E0A" w14:textId="77777777" w:rsidR="004E38EE" w:rsidRPr="002D65D1" w:rsidRDefault="004E38EE" w:rsidP="00615CF2">
      <w:pPr>
        <w:rPr>
          <w:rFonts w:ascii="Times New Roman" w:hAnsi="Times New Roman" w:cs="Times New Roman"/>
          <w:color w:val="0070C0"/>
          <w:sz w:val="16"/>
          <w:szCs w:val="16"/>
        </w:rPr>
      </w:pPr>
    </w:p>
    <w:p w14:paraId="5368CE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(3 сентября) 1916 после первого немецкого авианалета на Констанцу командование ЧМФ приняло решение об отправке в Констанцу корабельного авиатряда из четырех М-5 и четырех М-9 (7517, 5).</w:t>
      </w:r>
    </w:p>
    <w:p w14:paraId="76CF46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ACAC67" w14:textId="67CAA4EA" w:rsidR="00BE2D48" w:rsidRPr="002D65D1" w:rsidRDefault="00BE2D48" w:rsidP="00615CF2">
      <w:pPr>
        <w:rPr>
          <w:rFonts w:ascii="Times New Roman" w:hAnsi="Times New Roman" w:cs="Times New Roman"/>
          <w:color w:val="0070C0"/>
          <w:sz w:val="16"/>
          <w:szCs w:val="16"/>
        </w:rPr>
      </w:pPr>
      <w:bookmarkStart w:id="217" w:name="bookmark533"/>
      <w:r w:rsidRPr="002D65D1">
        <w:rPr>
          <w:rFonts w:ascii="Times New Roman" w:hAnsi="Times New Roman" w:cs="Times New Roman"/>
          <w:color w:val="0070C0"/>
          <w:sz w:val="16"/>
          <w:szCs w:val="16"/>
        </w:rPr>
        <w:t xml:space="preserve">21 августа </w:t>
      </w:r>
      <w:r>
        <w:rPr>
          <w:rFonts w:ascii="Times New Roman" w:hAnsi="Times New Roman" w:cs="Times New Roman"/>
          <w:color w:val="0070C0"/>
          <w:sz w:val="16"/>
          <w:szCs w:val="16"/>
        </w:rPr>
        <w:t xml:space="preserve">(3 сентября) </w:t>
      </w:r>
      <w:r w:rsidRPr="002D65D1">
        <w:rPr>
          <w:rFonts w:ascii="Times New Roman" w:hAnsi="Times New Roman" w:cs="Times New Roman"/>
          <w:color w:val="0070C0"/>
          <w:sz w:val="16"/>
          <w:szCs w:val="16"/>
        </w:rPr>
        <w:t>1916 г. в районе Любешова (на Стоходе) огнем нашей артиллерии был уничтожен неприятельский змейковый аэростат (23405).</w:t>
      </w:r>
      <w:bookmarkEnd w:id="217"/>
    </w:p>
    <w:p w14:paraId="655EEB3E" w14:textId="77777777" w:rsidR="00BE2D48" w:rsidRPr="002D65D1" w:rsidRDefault="00BE2D48" w:rsidP="00615CF2">
      <w:pPr>
        <w:rPr>
          <w:rFonts w:ascii="Times New Roman" w:hAnsi="Times New Roman" w:cs="Times New Roman"/>
          <w:color w:val="0070C0"/>
          <w:sz w:val="16"/>
          <w:szCs w:val="16"/>
        </w:rPr>
      </w:pPr>
      <w:bookmarkStart w:id="218" w:name="bookmark534"/>
    </w:p>
    <w:bookmarkEnd w:id="218"/>
    <w:p w14:paraId="08CADEE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9D65FF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2D7A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(3 сентября) 1916 года лейтенант У.Л. Робинсон на самолете В.Е. 2с (№ 2092) в ночном бою сбил дирижабль "Шютте-Лянц" SL 11. Следующий дирижабль (L.32) сбил 24 сентября лейтенант Ф. Сори, также летавший на В.Е. 2с.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4BCDCB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0653A3" w14:textId="77777777" w:rsidR="001E592A" w:rsidRPr="00B36624" w:rsidRDefault="001E592A"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21 августа (3 сентября) </w:t>
      </w:r>
      <w:r w:rsidRPr="00B36624">
        <w:rPr>
          <w:rFonts w:ascii="Times New Roman" w:hAnsi="Times New Roman" w:cs="Times New Roman"/>
          <w:color w:val="000000" w:themeColor="text1"/>
          <w:sz w:val="16"/>
          <w:szCs w:val="16"/>
        </w:rPr>
        <w:t>в 1916 году первый Цеппелин сбивается над Англией (14758).</w:t>
      </w:r>
    </w:p>
    <w:p w14:paraId="5AC35A46" w14:textId="77777777" w:rsidR="001E592A" w:rsidRPr="00B36624" w:rsidRDefault="001E592A" w:rsidP="00615CF2">
      <w:pPr>
        <w:rPr>
          <w:rFonts w:ascii="Times New Roman" w:hAnsi="Times New Roman" w:cs="Times New Roman"/>
          <w:color w:val="000000" w:themeColor="text1"/>
          <w:sz w:val="16"/>
          <w:szCs w:val="16"/>
        </w:rPr>
      </w:pPr>
    </w:p>
    <w:p w14:paraId="136B02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(3 сентября) 1916 немецкий фронт на Сомме был прорван (2100).</w:t>
      </w:r>
    </w:p>
    <w:p w14:paraId="0B5B18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D09C58" w14:textId="77777777" w:rsidR="00BD589C" w:rsidRPr="00B36624" w:rsidRDefault="0004362D"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21 августа (</w:t>
      </w:r>
      <w:r w:rsidR="00BD589C" w:rsidRPr="00B36624">
        <w:rPr>
          <w:rFonts w:ascii="Times New Roman" w:eastAsia="Times New Roman" w:hAnsi="Times New Roman" w:cs="Times New Roman"/>
          <w:color w:val="000000" w:themeColor="text1"/>
          <w:sz w:val="16"/>
          <w:szCs w:val="16"/>
          <w:lang w:eastAsia="ru-RU"/>
        </w:rPr>
        <w:t>3 сентября</w:t>
      </w:r>
      <w:r w:rsidRPr="00B36624">
        <w:rPr>
          <w:rFonts w:ascii="Times New Roman" w:eastAsia="Times New Roman" w:hAnsi="Times New Roman" w:cs="Times New Roman"/>
          <w:color w:val="000000" w:themeColor="text1"/>
          <w:sz w:val="16"/>
          <w:szCs w:val="16"/>
          <w:lang w:eastAsia="ru-RU"/>
        </w:rPr>
        <w:t xml:space="preserve">)1916 после почти двухмесячной борьбы на истощение союзники </w:t>
      </w:r>
      <w:r w:rsidR="00BD589C" w:rsidRPr="00B36624">
        <w:rPr>
          <w:rFonts w:ascii="Times New Roman" w:eastAsia="Times New Roman" w:hAnsi="Times New Roman" w:cs="Times New Roman"/>
          <w:color w:val="000000" w:themeColor="text1"/>
          <w:sz w:val="16"/>
          <w:szCs w:val="16"/>
          <w:lang w:eastAsia="ru-RU"/>
        </w:rPr>
        <w:t>начали новое масштабное наступление. После мощной артподготовки в 1900 только тяжелых орудий, две британские и две французские армии перешли в наступление против трех германских армий, которыми командовал кронпринц Руппрехт Баварский.</w:t>
      </w:r>
    </w:p>
    <w:p w14:paraId="1E0AB0B7" w14:textId="3CF970C5" w:rsidR="00BD589C" w:rsidRPr="00B36624" w:rsidRDefault="00BD589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За 10 дней ожесточённых боёв англо-французские войска углубились только на 2-4</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км в германскую оборону. 15 сентября англичане впервые применили в атаке танки. И хотя танков было всего 18, их психологическое воздействие на германскую пехоту было огромным. В результате англичане смогли продвинуться на 5</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км за 5 часов атаки.</w:t>
      </w:r>
    </w:p>
    <w:p w14:paraId="1B2A20AB" w14:textId="77777777" w:rsidR="00BD589C" w:rsidRPr="00B36624" w:rsidRDefault="00BD589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ходе атак 25-27 сентября англо-французские войска взяли гребень господствующих высот между реками Сомма и Анкр. Но к середине ноября бои на Сомме прекратились из-за предельного истощения сторон.</w:t>
      </w:r>
    </w:p>
    <w:p w14:paraId="3A33FED6" w14:textId="1C75E901" w:rsidR="00BD589C" w:rsidRPr="00B36624" w:rsidRDefault="00BD589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Сомма проявила полное военное и экономическое превосходство Антанты. После Соммы, Вердена и</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Брусиловского прорыва</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Центральные державы уступили Антанте стратегическую инициативу.</w:t>
      </w:r>
    </w:p>
    <w:p w14:paraId="77C432DA" w14:textId="4ECB3DB3" w:rsidR="00BD589C" w:rsidRPr="00B36624" w:rsidRDefault="00BD589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Одновременно операция на Сомме ярко проявила недостатки подхода к прорыву укрепленной обороны, господствовавшего в генеральных штабах</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Франции,</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Великобритании</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и</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России.</w:t>
      </w:r>
    </w:p>
    <w:p w14:paraId="3CDFD09A" w14:textId="77777777" w:rsidR="00BD589C" w:rsidRPr="00B36624" w:rsidRDefault="00BD589C"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Тактическая подготовка французских частей в начале операции оказалась более соответствующей условиям наступления, чем у англичан. Французские солдаты следовали за артиллерийским огнём </w:t>
      </w:r>
      <w:r w:rsidRPr="00B36624">
        <w:rPr>
          <w:rFonts w:ascii="Times New Roman" w:eastAsia="Times New Roman" w:hAnsi="Times New Roman" w:cs="Times New Roman"/>
          <w:bCs/>
          <w:color w:val="000000" w:themeColor="text1"/>
          <w:sz w:val="16"/>
          <w:szCs w:val="16"/>
          <w:lang w:eastAsia="ru-RU"/>
        </w:rPr>
        <w:t>налегке,</w:t>
      </w:r>
      <w:r w:rsidRPr="00B36624">
        <w:rPr>
          <w:rFonts w:ascii="Times New Roman" w:eastAsia="Times New Roman" w:hAnsi="Times New Roman" w:cs="Times New Roman"/>
          <w:color w:val="000000" w:themeColor="text1"/>
          <w:sz w:val="16"/>
          <w:szCs w:val="16"/>
          <w:lang w:eastAsia="ru-RU"/>
        </w:rPr>
        <w:t>а британские солдаты с грузом в 29,94 кг каждый двигались медленно, и их цепи последовательно скашивались пулеметным огнем</w:t>
      </w:r>
      <w:r w:rsidR="0004362D" w:rsidRPr="00B36624">
        <w:rPr>
          <w:rFonts w:ascii="Times New Roman" w:eastAsia="Times New Roman" w:hAnsi="Times New Roman" w:cs="Times New Roman"/>
          <w:color w:val="000000" w:themeColor="text1"/>
          <w:sz w:val="16"/>
          <w:szCs w:val="16"/>
          <w:lang w:eastAsia="ru-RU"/>
        </w:rPr>
        <w:t xml:space="preserve"> (17039)</w:t>
      </w:r>
      <w:r w:rsidRPr="00B36624">
        <w:rPr>
          <w:rFonts w:ascii="Times New Roman" w:eastAsia="Times New Roman" w:hAnsi="Times New Roman" w:cs="Times New Roman"/>
          <w:color w:val="000000" w:themeColor="text1"/>
          <w:sz w:val="16"/>
          <w:szCs w:val="16"/>
          <w:lang w:eastAsia="ru-RU"/>
        </w:rPr>
        <w:t>.</w:t>
      </w:r>
    </w:p>
    <w:p w14:paraId="71528413" w14:textId="77777777" w:rsidR="00BD589C" w:rsidRPr="00B36624" w:rsidRDefault="00BD589C" w:rsidP="00615CF2">
      <w:pPr>
        <w:autoSpaceDE w:val="0"/>
        <w:autoSpaceDN w:val="0"/>
        <w:adjustRightInd w:val="0"/>
        <w:rPr>
          <w:rFonts w:ascii="Times New Roman" w:hAnsi="Times New Roman" w:cs="Times New Roman"/>
          <w:color w:val="000000" w:themeColor="text1"/>
          <w:sz w:val="16"/>
          <w:szCs w:val="16"/>
        </w:rPr>
      </w:pPr>
    </w:p>
    <w:p w14:paraId="05A1CED5" w14:textId="77777777" w:rsidR="007B7451" w:rsidRPr="00B36624" w:rsidRDefault="007B7451" w:rsidP="00615CF2">
      <w:pPr>
        <w:pStyle w:val="ae"/>
        <w:spacing w:before="0" w:after="0"/>
        <w:rPr>
          <w:color w:val="000000" w:themeColor="text1"/>
          <w:sz w:val="16"/>
          <w:szCs w:val="16"/>
        </w:rPr>
      </w:pPr>
      <w:r w:rsidRPr="00B36624">
        <w:rPr>
          <w:rFonts w:eastAsia="Times New Roman"/>
          <w:color w:val="000000" w:themeColor="text1"/>
          <w:sz w:val="16"/>
          <w:szCs w:val="16"/>
          <w:lang w:eastAsia="ru-RU"/>
        </w:rPr>
        <w:t xml:space="preserve">21 августа (3 сентября) 1916 </w:t>
      </w:r>
      <w:r w:rsidRPr="00B36624">
        <w:rPr>
          <w:color w:val="000000" w:themeColor="text1"/>
          <w:sz w:val="16"/>
          <w:szCs w:val="16"/>
        </w:rPr>
        <w:t>после мощной артподготовки войска союзников снова поднялись в атаку на Сомме, штурмуя немецкие укрепления в районе городка Гиймон (в 30 километрах к северо-востоку от Амьена), отбитого у немцев еще в июле. За несколько дней французам и англичанам удалось продвинуться всего на несколько сот метров. Но немецкое командование даже из столь незначительного на первый взгляд успеха противника сделало далеко идущие выводы. Возглавивший германский Генштаб Гинденбург считал очень опасным сам факт того, что союзники смогли нарастить натиск на Сомме. Кроме того, это происходило на фоне успехов французской артиллерии, которая при содействии авиации медленно, но неуклонно подавляла германскую.</w:t>
      </w:r>
    </w:p>
    <w:p w14:paraId="2B8873A8" w14:textId="77777777" w:rsidR="007B7451" w:rsidRPr="00B36624" w:rsidRDefault="007B7451" w:rsidP="00615CF2">
      <w:pPr>
        <w:pStyle w:val="ae"/>
        <w:spacing w:before="0" w:after="0"/>
        <w:rPr>
          <w:color w:val="000000" w:themeColor="text1"/>
          <w:sz w:val="16"/>
          <w:szCs w:val="16"/>
        </w:rPr>
      </w:pPr>
      <w:r w:rsidRPr="00B36624">
        <w:rPr>
          <w:color w:val="000000" w:themeColor="text1"/>
          <w:sz w:val="16"/>
          <w:szCs w:val="16"/>
        </w:rPr>
        <w:t xml:space="preserve">В результате Гинденбург принял тяжелое решение свернуть наступательную операцию под Верденом и перебросить высвободившиеся войска на Сомму. Вот как описывал сложившуюся тогда ситуацию военный историк, генерал Андрей Зайончковский: </w:t>
      </w:r>
      <w:r w:rsidRPr="00B36624">
        <w:rPr>
          <w:rStyle w:val="af0"/>
          <w:i w:val="0"/>
          <w:color w:val="000000" w:themeColor="text1"/>
          <w:sz w:val="16"/>
          <w:szCs w:val="16"/>
        </w:rPr>
        <w:t>«На Сомме германцы, введя в дело до 39 дивизий, едва держались, а отойти им было нельзя, так как в тылу не было подготовлено позиций. Многочисленные же аэропланы, снижавшиеся в массах над германской пехотой и обстреливавшие ее пулеметным огнем, наносили потери и выводили германцев из душевного равновесия».</w:t>
      </w:r>
    </w:p>
    <w:p w14:paraId="2CC9C94D" w14:textId="77777777" w:rsidR="007B7451" w:rsidRPr="00B36624" w:rsidRDefault="007B7451" w:rsidP="00615CF2">
      <w:pPr>
        <w:pStyle w:val="ae"/>
        <w:spacing w:before="0" w:after="0"/>
        <w:rPr>
          <w:color w:val="000000" w:themeColor="text1"/>
          <w:sz w:val="16"/>
          <w:szCs w:val="16"/>
        </w:rPr>
      </w:pPr>
      <w:r w:rsidRPr="00B36624">
        <w:rPr>
          <w:color w:val="000000" w:themeColor="text1"/>
          <w:sz w:val="16"/>
          <w:szCs w:val="16"/>
        </w:rPr>
        <w:t>Последней серьезной операцией германских войск под Верденом стал проведенный 3 сентября штурм форта Флери в 4 километрах к северо-востоку от Вердена, который французам удалось отбить.</w:t>
      </w:r>
    </w:p>
    <w:p w14:paraId="543C5D92" w14:textId="77777777" w:rsidR="007B7451" w:rsidRPr="00B36624" w:rsidRDefault="007B7451" w:rsidP="00615CF2">
      <w:pPr>
        <w:pStyle w:val="ae"/>
        <w:spacing w:before="0" w:after="0"/>
        <w:rPr>
          <w:color w:val="000000" w:themeColor="text1"/>
          <w:sz w:val="16"/>
          <w:szCs w:val="16"/>
        </w:rPr>
      </w:pPr>
      <w:r w:rsidRPr="00B36624">
        <w:rPr>
          <w:color w:val="000000" w:themeColor="text1"/>
          <w:sz w:val="16"/>
          <w:szCs w:val="16"/>
        </w:rPr>
        <w:t>Также противники все активнее обменивались ударами с воздуха в глубоких тылах. 1 сентября британские летчики совершили авианалет на верфи Антверпена в оккупированной немцами Бельгии, а немецкие дирижабли, в свою очередь, 3 сентября снова бомбили окраины Лондона (17045).</w:t>
      </w:r>
    </w:p>
    <w:p w14:paraId="2ADE98A3" w14:textId="77777777" w:rsidR="007B7451" w:rsidRPr="00B36624" w:rsidRDefault="007B7451" w:rsidP="00615CF2">
      <w:pPr>
        <w:autoSpaceDE w:val="0"/>
        <w:autoSpaceDN w:val="0"/>
        <w:adjustRightInd w:val="0"/>
        <w:rPr>
          <w:rFonts w:ascii="Times New Roman" w:hAnsi="Times New Roman" w:cs="Times New Roman"/>
          <w:color w:val="000000" w:themeColor="text1"/>
          <w:sz w:val="16"/>
          <w:szCs w:val="16"/>
        </w:rPr>
      </w:pPr>
    </w:p>
    <w:p w14:paraId="38925C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августа (3 сентября) 1916 болгарские самолеты бомбили Бухарест (11999).</w:t>
      </w:r>
    </w:p>
    <w:p w14:paraId="61F6C9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935F29" w14:textId="2297052C" w:rsidR="001E592A" w:rsidRPr="00B36624" w:rsidRDefault="008A1DB4"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21 августа (</w:t>
      </w:r>
      <w:r w:rsidR="001E592A" w:rsidRPr="00B36624">
        <w:rPr>
          <w:rStyle w:val="ucoz-forum-post"/>
          <w:rFonts w:ascii="Times New Roman" w:eastAsiaTheme="majorEastAsia" w:hAnsi="Times New Roman" w:cs="Times New Roman"/>
          <w:bCs/>
          <w:color w:val="000000" w:themeColor="text1"/>
          <w:sz w:val="16"/>
          <w:szCs w:val="16"/>
        </w:rPr>
        <w:t>3 сентября</w:t>
      </w:r>
      <w:r w:rsidRPr="00B36624">
        <w:rPr>
          <w:rStyle w:val="ucoz-forum-post"/>
          <w:rFonts w:ascii="Times New Roman" w:eastAsiaTheme="majorEastAsia" w:hAnsi="Times New Roman" w:cs="Times New Roman"/>
          <w:bCs/>
          <w:color w:val="000000" w:themeColor="text1"/>
          <w:sz w:val="16"/>
          <w:szCs w:val="16"/>
        </w:rPr>
        <w:t>)</w:t>
      </w:r>
      <w:r w:rsidR="007E6B5D">
        <w:rPr>
          <w:rStyle w:val="ucoz-forum-post"/>
          <w:rFonts w:ascii="Times New Roman" w:eastAsiaTheme="majorEastAsia" w:hAnsi="Times New Roman" w:cs="Times New Roman"/>
          <w:bCs/>
          <w:color w:val="000000" w:themeColor="text1"/>
          <w:sz w:val="16"/>
          <w:szCs w:val="16"/>
        </w:rPr>
        <w:t xml:space="preserve"> </w:t>
      </w:r>
      <w:r w:rsidR="001E592A" w:rsidRPr="00B36624">
        <w:rPr>
          <w:rFonts w:ascii="Times New Roman" w:hAnsi="Times New Roman" w:cs="Times New Roman"/>
          <w:color w:val="000000" w:themeColor="text1"/>
          <w:sz w:val="16"/>
          <w:szCs w:val="16"/>
        </w:rPr>
        <w:t>в 1916 году в США введен 8-часовой рабочий день для рабочих и служащих железных дорог (14758).</w:t>
      </w:r>
    </w:p>
    <w:p w14:paraId="57B6899A" w14:textId="77777777" w:rsidR="001E592A" w:rsidRPr="00B36624" w:rsidRDefault="001E592A" w:rsidP="00615CF2">
      <w:pPr>
        <w:rPr>
          <w:rFonts w:ascii="Times New Roman" w:hAnsi="Times New Roman" w:cs="Times New Roman"/>
          <w:color w:val="000000" w:themeColor="text1"/>
          <w:sz w:val="16"/>
          <w:szCs w:val="16"/>
        </w:rPr>
      </w:pPr>
    </w:p>
    <w:p w14:paraId="10C9AD65" w14:textId="77777777" w:rsidR="007417E2"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40DA401" w14:textId="77777777" w:rsidR="007417E2" w:rsidRPr="00B36624" w:rsidRDefault="007417E2" w:rsidP="00615CF2">
      <w:pPr>
        <w:autoSpaceDE w:val="0"/>
        <w:autoSpaceDN w:val="0"/>
        <w:adjustRightInd w:val="0"/>
        <w:rPr>
          <w:rFonts w:ascii="Times New Roman" w:hAnsi="Times New Roman" w:cs="Times New Roman"/>
          <w:iCs/>
          <w:color w:val="000000" w:themeColor="text1"/>
          <w:sz w:val="16"/>
          <w:szCs w:val="16"/>
        </w:rPr>
      </w:pPr>
    </w:p>
    <w:p w14:paraId="3A598990" w14:textId="77777777" w:rsidR="007417E2" w:rsidRPr="00B36624" w:rsidRDefault="007417E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 августа (4 сентября) в 1916 года лётчик-испытатель А.И.Томашевский начал испытания первого в мире бронированного морского истребителя - летающей лодки </w:t>
      </w:r>
      <w:hyperlink r:id="rId75" w:tgtFrame="_blank" w:history="1">
        <w:r w:rsidRPr="00B36624">
          <w:rPr>
            <w:rFonts w:ascii="Times New Roman" w:hAnsi="Times New Roman" w:cs="Times New Roman"/>
            <w:color w:val="000000" w:themeColor="text1"/>
            <w:sz w:val="16"/>
            <w:szCs w:val="16"/>
          </w:rPr>
          <w:t xml:space="preserve">«М-11» </w:t>
        </w:r>
      </w:hyperlink>
      <w:r w:rsidRPr="00B36624">
        <w:rPr>
          <w:rFonts w:ascii="Times New Roman" w:hAnsi="Times New Roman" w:cs="Times New Roman"/>
          <w:color w:val="000000" w:themeColor="text1"/>
          <w:sz w:val="16"/>
          <w:szCs w:val="16"/>
        </w:rPr>
        <w:t>Д.П.Григоровича (14990).</w:t>
      </w:r>
    </w:p>
    <w:p w14:paraId="17FF32EE" w14:textId="77777777" w:rsidR="007417E2" w:rsidRPr="00B36624" w:rsidRDefault="007417E2" w:rsidP="00615CF2">
      <w:pPr>
        <w:rPr>
          <w:rFonts w:ascii="Times New Roman" w:hAnsi="Times New Roman" w:cs="Times New Roman"/>
          <w:color w:val="000000" w:themeColor="text1"/>
          <w:sz w:val="16"/>
          <w:szCs w:val="16"/>
        </w:rPr>
      </w:pPr>
    </w:p>
    <w:p w14:paraId="3451913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83D43D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15FC2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про</w:t>
      </w:r>
      <w:r w:rsidRPr="00B36624">
        <w:rPr>
          <w:rFonts w:ascii="Times New Roman" w:hAnsi="Times New Roman" w:cs="Times New Roman"/>
          <w:color w:val="000000" w:themeColor="text1"/>
          <w:sz w:val="16"/>
          <w:szCs w:val="16"/>
        </w:rPr>
        <w:softHyphen/>
        <w:t>изошло два воздушных боя Особой группы на ЮЗФ. Начальник 19-го као А.А.Казаков атаковал на “Ньюпоре 10”, переделанном в одно</w:t>
      </w:r>
      <w:r w:rsidRPr="00B36624">
        <w:rPr>
          <w:rFonts w:ascii="Times New Roman" w:hAnsi="Times New Roman" w:cs="Times New Roman"/>
          <w:color w:val="000000" w:themeColor="text1"/>
          <w:sz w:val="16"/>
          <w:szCs w:val="16"/>
        </w:rPr>
        <w:softHyphen/>
        <w:t>местный истребитель и оборудо</w:t>
      </w:r>
      <w:r w:rsidRPr="00B36624">
        <w:rPr>
          <w:rFonts w:ascii="Times New Roman" w:hAnsi="Times New Roman" w:cs="Times New Roman"/>
          <w:color w:val="000000" w:themeColor="text1"/>
          <w:sz w:val="16"/>
          <w:szCs w:val="16"/>
        </w:rPr>
        <w:softHyphen/>
        <w:t>ванном пулеметной установкой Иордана (пулемет “Виккерс” был установлен под углом 24 градуса вверх, а боезапас в 700 патронов раз</w:t>
      </w:r>
      <w:r w:rsidRPr="00B36624">
        <w:rPr>
          <w:rFonts w:ascii="Times New Roman" w:hAnsi="Times New Roman" w:cs="Times New Roman"/>
          <w:color w:val="000000" w:themeColor="text1"/>
          <w:sz w:val="16"/>
          <w:szCs w:val="16"/>
        </w:rPr>
        <w:softHyphen/>
        <w:t>мещался на месте передней кабины), немецкий “Альбатрос”. Но вскоре пу</w:t>
      </w:r>
      <w:r w:rsidRPr="00B36624">
        <w:rPr>
          <w:rFonts w:ascii="Times New Roman" w:hAnsi="Times New Roman" w:cs="Times New Roman"/>
          <w:color w:val="000000" w:themeColor="text1"/>
          <w:sz w:val="16"/>
          <w:szCs w:val="16"/>
        </w:rPr>
        <w:softHyphen/>
        <w:t>лемет заклинило и врагу удалось уйти. А подпоручик Карпов и наблюдатель прапорщик Братолюбов на “Моране-Парасоле” встретили неприятельский аппарат в районе Луцк - Ковель, дваж</w:t>
      </w:r>
      <w:r w:rsidRPr="00B36624">
        <w:rPr>
          <w:rFonts w:ascii="Times New Roman" w:hAnsi="Times New Roman" w:cs="Times New Roman"/>
          <w:color w:val="000000" w:themeColor="text1"/>
          <w:sz w:val="16"/>
          <w:szCs w:val="16"/>
        </w:rPr>
        <w:softHyphen/>
        <w:t>ды обстреляли его (выпущено 160 пуль), но также безрезультатно (3954).</w:t>
      </w:r>
    </w:p>
    <w:p w14:paraId="71BF3C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7E2B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русский военный летчик М. Изегов с наблюдателем С. Л. Гриневым вели разведку германского тыла и проводили бомбометание над позициями. Огнем германской артиллерии Изегов был ранен осколком в голову, самолет получил различные повреждения. Однако летчик смог дотянуть до своего аэродрома и посадить аппарат с легкой поломкой шасси (11999).</w:t>
      </w:r>
    </w:p>
    <w:p w14:paraId="135376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8C3F93" w14:textId="131FD7D1" w:rsidR="00BE2D48" w:rsidRPr="002D65D1" w:rsidRDefault="00BE2D4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22 августа </w:t>
      </w:r>
      <w:r>
        <w:rPr>
          <w:rFonts w:ascii="Times New Roman" w:hAnsi="Times New Roman" w:cs="Times New Roman"/>
          <w:color w:val="0070C0"/>
          <w:sz w:val="16"/>
          <w:szCs w:val="16"/>
        </w:rPr>
        <w:t xml:space="preserve">(4 сентября) </w:t>
      </w:r>
      <w:r w:rsidRPr="002D65D1">
        <w:rPr>
          <w:rFonts w:ascii="Times New Roman" w:hAnsi="Times New Roman" w:cs="Times New Roman"/>
          <w:color w:val="0070C0"/>
          <w:sz w:val="16"/>
          <w:szCs w:val="16"/>
        </w:rPr>
        <w:t>1916 г. четыре ИМ бомбили базу гидросамолетов на озе</w:t>
      </w:r>
      <w:r w:rsidRPr="002D65D1">
        <w:rPr>
          <w:rFonts w:ascii="Times New Roman" w:hAnsi="Times New Roman" w:cs="Times New Roman"/>
          <w:color w:val="0070C0"/>
          <w:sz w:val="16"/>
          <w:szCs w:val="16"/>
        </w:rPr>
        <w:softHyphen/>
        <w:t>ре Ангерн в 70 км от Риги — первый групповой вылет тяжелых кораблей.</w:t>
      </w:r>
    </w:p>
    <w:p w14:paraId="136FACB8" w14:textId="77777777" w:rsidR="00BE2D48" w:rsidRPr="002D65D1" w:rsidRDefault="00BE2D4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После успешного налета сделан послеполетный раз</w:t>
      </w:r>
      <w:r w:rsidRPr="002D65D1">
        <w:rPr>
          <w:rFonts w:ascii="Times New Roman" w:hAnsi="Times New Roman" w:cs="Times New Roman"/>
          <w:color w:val="0070C0"/>
          <w:sz w:val="16"/>
          <w:szCs w:val="16"/>
        </w:rPr>
        <w:softHyphen/>
        <w:t>бор. Единодушно пришли к заключению, что надо бом</w:t>
      </w:r>
      <w:r w:rsidRPr="002D65D1">
        <w:rPr>
          <w:rFonts w:ascii="Times New Roman" w:hAnsi="Times New Roman" w:cs="Times New Roman"/>
          <w:color w:val="0070C0"/>
          <w:sz w:val="16"/>
          <w:szCs w:val="16"/>
        </w:rPr>
        <w:softHyphen/>
        <w:t>бардировать одновременно или с интервалом в 30 мин, когда уляжется дым от разрывов, мешающий точному прицеливанию. Через неделю разведка донесла: унич</w:t>
      </w:r>
      <w:r w:rsidRPr="002D65D1">
        <w:rPr>
          <w:rFonts w:ascii="Times New Roman" w:hAnsi="Times New Roman" w:cs="Times New Roman"/>
          <w:color w:val="0070C0"/>
          <w:sz w:val="16"/>
          <w:szCs w:val="16"/>
        </w:rPr>
        <w:softHyphen/>
        <w:t>тожено семь самолетов, несколько повреждено оскол</w:t>
      </w:r>
      <w:r w:rsidRPr="002D65D1">
        <w:rPr>
          <w:rFonts w:ascii="Times New Roman" w:hAnsi="Times New Roman" w:cs="Times New Roman"/>
          <w:color w:val="0070C0"/>
          <w:sz w:val="16"/>
          <w:szCs w:val="16"/>
        </w:rPr>
        <w:softHyphen/>
        <w:t>ками, погибло 27 человек, есть раненые (24177).</w:t>
      </w:r>
    </w:p>
    <w:p w14:paraId="3E41B8CE" w14:textId="77777777" w:rsidR="00BE2D48" w:rsidRPr="002D65D1" w:rsidRDefault="00BE2D48" w:rsidP="00615CF2">
      <w:pPr>
        <w:rPr>
          <w:rFonts w:ascii="Times New Roman" w:hAnsi="Times New Roman" w:cs="Times New Roman"/>
          <w:color w:val="0070C0"/>
          <w:sz w:val="16"/>
          <w:szCs w:val="16"/>
        </w:rPr>
      </w:pPr>
    </w:p>
    <w:p w14:paraId="03FC41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в Констанцу прибыло 4 М-5 и 4 М-9 на борту авиатранспорта Император Николай-1, но у отряда было предписание не на оборону, а на действия против Варны (7517, 5).</w:t>
      </w:r>
    </w:p>
    <w:p w14:paraId="7F7190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BF61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с-ты ИМ из 2-го отряда ЭВК совершили успешный налет на немецкую гидростанцию - пождожгли пистань, два ангара, повредили самолеты (4572, 31).</w:t>
      </w:r>
    </w:p>
    <w:p w14:paraId="430C17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E23B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ранним утром четыре красавца ИМ в ясном безоблачном небе медленно кругами набирали высоту, а потом неторопливо ложились на курс. Исторический день - первый групповой вылет тяжелых кораблей (11230). После успешного налета сделан послеполетный разбор. Единодушно пришли к заключению, что надо бомбардировать одновременно или с интервалом в 30 мин, когда уляжется дым от разрывов, мешающий точному прицеливанию. Через неделю разведка донесла: уничтожено семь самолетов, несколько повреждено осколками, погибло 27 человек, есть раненые (11230).</w:t>
      </w:r>
    </w:p>
    <w:p w14:paraId="1F226C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AA91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самолеты "Илья Муромец" 2-го отряда эскадры воздушных кораблей из Зегевольда совершили успешный налет на германскую авиационную станцию - подожгли пристань, два ангара, повре-дили несколько самолетов (11928).</w:t>
      </w:r>
    </w:p>
    <w:p w14:paraId="5898B0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B50C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корабли VI-й и VIII-й обнаружили большую стоянку гидроаэропланов во время группового разведполета. Сведения немедленно передали в штаб 12-й армии. Поступил приказ уничтожить немецкую базу. Вечером 23 августа 4 корабля под командованием ст.лейтенанта Г.И.Лаврова отправились на задание. Каждый "Муромец" имел на борту до 13 пудов бомб, 1-2 пулемета Виккер- са и 2-3 Мадсена. При подлете к озеру было замечено до 17 гидропланов на воде. 8 из них быстро поднялись и атаковали корабли, открыв пулеметный огонь. После непродолжительного боя 6 аэропланов ушли в стороны, а остальные сели на воду. Батарея неприятеля сразу же открыла огонь специальными зажигательными снарядами с дымным следом. Несмотря на это 73 бомбы весом 52 пуда были сброшены по ангарам и стоявшим на спуске двум аэропланам. Были замечены десятки отличных попаданий по целям. Две бомбы легли вплотную у разбегавшихся по воде гидропланов, которые остановились вовсе. Затем из 12 пулеметов "Муромцы" поливали огнем оставшиеся без движения 5 аппаратов (12038).</w:t>
      </w:r>
    </w:p>
    <w:p w14:paraId="60A11E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1F9D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корабли VI и VIII во время группового полёта обнаружили большую стоянку гидроаэропланов. Сведения немедленно были переданы в штаб 12-й армии, откуда поступил приказ уничтожить немецкую базу. Вечером 23 августа четыре корабля под командованием лейтенанта Лаврова отправились на задание. Каждый "Муромец" имел на борту до 13 пудов (212 кг) бомб, 1 -2 пулемёта "Виккерс" и 2-3 "Мадсена". Первым прилетел Лавров и заметил в северной части озера большую станцию гидроаэропланов, состоявшую из нескольких деревянных ангаров. На воде было порядка 20 самолётов, поднимавшихся и опускавшихся в разных направлениях. Десять пудовых и четыре 25- фунтовых были сброшены на ангары и пристань, а десять 10-фунтовых - на плавающие аппараты. Следующим сделал заход штабс-капитан Головин, сбросив десять пудовых и четыре 25-фунтовых бомбы на пристань и аппараты на воде. Идя. обратно, VI корабль обстреливал поднимающиеся аэропланы. Станция была уже окутана дымом, когда приступил к бомбометанию третий "Муромец", шедший в кильватерной колонне на дистанции одной версты.</w:t>
      </w:r>
    </w:p>
    <w:p w14:paraId="77FCB4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 сбросил 17 пудовых бомб, но "пожар вызван не был, так как бомбы не тротило- вые, а динамитные и зажигают очень плохо". Последним подошёл корабль VIII. После бомбометания "Муромцу" пришлось выдержать 15 минутный бой с тремя гидроаэропланами, которые вскоре ушли. Дежурному генералу в ставку Верховного главнокомандующего доложили, что "73 бомбы общим весом 53 пуда 20 фунтов (865 кг) сброшены по ангарам и стоящим на спуске двух гидропланам. Замечено 22 отличных попадания в ангары и 11 в пристань. Две бомбы легли вплотную у разбегавшихся аппаратов и последние остановились вовсе. Из 12 пулемётов всё время поддерживался огонь по оставшимся на воде и на пристани без движения восьми гидропланам, по ним было выпущено 1500 пуль".</w:t>
      </w:r>
    </w:p>
    <w:p w14:paraId="34A73D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немецким данным бомбами был разрушен только один немецкий гидроаэроплан, а несколько других были повреждены (12041).</w:t>
      </w:r>
    </w:p>
    <w:p w14:paraId="0EE375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0CE9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г. в приказе командующего 2-й армией Западного фронта от отмечался героический подвиг летчика М.Изегова и наблюдателя С. Л. Гринева. Они вели разведку тыла противника и проводили бомбометание. Немецкая артиллерия открыла ураганный огонь по самолету. Осколками снаряда летчик был ранен в голову, самолет получил повреждение. Обливаясь кровью, Изегов довел самолет до своего аэродрома и посадил с легкой поломкой шасси и аппарата (9705).</w:t>
      </w:r>
    </w:p>
    <w:p w14:paraId="556F65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8868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помощником начальника Управления ВФ был назначен С.А.Ульянин. Должность тоже генеральская. В аттестации говорилось: “…для скорейшей постановки различных отраслей авиации на должную высоту, соответствующую требованиям момента … считаю полковника Ульянина, являющегося одним из самых старых и энергичных деятелей по созданию нашей авиации … в связи с хорошо известными Вам выдающимися вообще служебными качествами полковника Ульянина...Генерал-адъютант Александр Михайлович.” (11221).</w:t>
      </w:r>
    </w:p>
    <w:p w14:paraId="65116C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7B4DE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D6858A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71CFDCC" w14:textId="77777777" w:rsidR="00F63FB7" w:rsidRPr="00B36624" w:rsidRDefault="00F63FB7" w:rsidP="00615CF2">
      <w:pPr>
        <w:pStyle w:val="ae"/>
        <w:spacing w:before="0" w:after="0"/>
        <w:rPr>
          <w:color w:val="000000" w:themeColor="text1"/>
          <w:sz w:val="16"/>
          <w:szCs w:val="16"/>
        </w:rPr>
      </w:pPr>
      <w:r w:rsidRPr="00B36624">
        <w:rPr>
          <w:color w:val="000000" w:themeColor="text1"/>
          <w:sz w:val="16"/>
          <w:szCs w:val="16"/>
        </w:rPr>
        <w:t>22 августа (4 сентября) 1916 австралийские и британские летчики ответили бомбардировками лагеря турецкой армии на Синае в районе Бир-эль Мазари (17045).</w:t>
      </w:r>
    </w:p>
    <w:p w14:paraId="7E411E66" w14:textId="77777777" w:rsidR="00F63FB7" w:rsidRPr="00B36624" w:rsidRDefault="00F63FB7" w:rsidP="00615CF2">
      <w:pPr>
        <w:autoSpaceDE w:val="0"/>
        <w:autoSpaceDN w:val="0"/>
        <w:adjustRightInd w:val="0"/>
        <w:rPr>
          <w:rFonts w:ascii="Times New Roman" w:hAnsi="Times New Roman" w:cs="Times New Roman"/>
          <w:color w:val="000000" w:themeColor="text1"/>
          <w:sz w:val="16"/>
          <w:szCs w:val="16"/>
        </w:rPr>
      </w:pPr>
    </w:p>
    <w:p w14:paraId="23381E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августа (4 сентября) 1916 британские войска захватили Дар эс Салам - административный центр германской Восточной Африки (Танзания) (3481).</w:t>
      </w:r>
    </w:p>
    <w:p w14:paraId="3AE786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1C6879" w14:textId="77777777" w:rsidR="00F63FB7" w:rsidRPr="00B36624" w:rsidRDefault="00F63FB7" w:rsidP="00615CF2">
      <w:pPr>
        <w:pStyle w:val="ae"/>
        <w:spacing w:before="0" w:after="0"/>
        <w:rPr>
          <w:color w:val="000000" w:themeColor="text1"/>
          <w:sz w:val="16"/>
          <w:szCs w:val="16"/>
        </w:rPr>
      </w:pPr>
      <w:r w:rsidRPr="00B36624">
        <w:rPr>
          <w:color w:val="000000" w:themeColor="text1"/>
          <w:sz w:val="16"/>
          <w:szCs w:val="16"/>
        </w:rPr>
        <w:t>22 августа (4 сентября) 1916 британским десантом с моря был захвачен административный центр Германской восточной Африки Дар-эс-Салам (ныне столица Танзании). Одновременно английские и южноафриканские войска продолжали продвижение в центральные районы колонии. Небольшие боевые столкновения отмечались в районах населенных пунктов Иринга, Дутуми, Кидоти, Морогоро в центральных районах колонии. Остатки германских войск, укомплектованные, в основном, солдатами из местных туземцев, отступали в юго-восточные районы (17045).</w:t>
      </w:r>
    </w:p>
    <w:p w14:paraId="5FE0CD3C" w14:textId="77777777" w:rsidR="00F63FB7" w:rsidRPr="00B36624" w:rsidRDefault="00F63FB7" w:rsidP="00615CF2">
      <w:pPr>
        <w:autoSpaceDE w:val="0"/>
        <w:autoSpaceDN w:val="0"/>
        <w:adjustRightInd w:val="0"/>
        <w:rPr>
          <w:rFonts w:ascii="Times New Roman" w:hAnsi="Times New Roman" w:cs="Times New Roman"/>
          <w:color w:val="000000" w:themeColor="text1"/>
          <w:sz w:val="16"/>
          <w:szCs w:val="16"/>
        </w:rPr>
      </w:pPr>
    </w:p>
    <w:p w14:paraId="49B41717" w14:textId="77777777" w:rsidR="002C4F8F" w:rsidRPr="00B36624" w:rsidRDefault="002C4F8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CE6B2D0" w14:textId="77777777" w:rsidR="002C4F8F" w:rsidRPr="00B36624" w:rsidRDefault="002C4F8F" w:rsidP="00615CF2">
      <w:pPr>
        <w:autoSpaceDE w:val="0"/>
        <w:autoSpaceDN w:val="0"/>
        <w:adjustRightInd w:val="0"/>
        <w:rPr>
          <w:rFonts w:ascii="Times New Roman" w:hAnsi="Times New Roman" w:cs="Times New Roman"/>
          <w:iCs/>
          <w:color w:val="000000" w:themeColor="text1"/>
          <w:sz w:val="16"/>
          <w:szCs w:val="16"/>
        </w:rPr>
      </w:pPr>
    </w:p>
    <w:p w14:paraId="198DF766" w14:textId="77777777" w:rsidR="002C4F8F" w:rsidRPr="00B36624" w:rsidRDefault="002C4F8F" w:rsidP="00615CF2">
      <w:pPr>
        <w:pStyle w:val="ae"/>
        <w:spacing w:before="0" w:after="0"/>
        <w:rPr>
          <w:color w:val="000000" w:themeColor="text1"/>
          <w:sz w:val="16"/>
          <w:szCs w:val="16"/>
        </w:rPr>
      </w:pPr>
      <w:r w:rsidRPr="00B36624">
        <w:rPr>
          <w:color w:val="000000" w:themeColor="text1"/>
          <w:sz w:val="16"/>
          <w:szCs w:val="16"/>
        </w:rPr>
        <w:t>На 23 августа (5 сентября) 1916 г. по данным Фигуровского (1942), в войсках Западного фронта от 10 до 25 % противогазов всех систем приходилось на английские шлемы «Р». Шлемы «Р» были присланы из Англии в Петроград и были испытаны в присутствии известного гигиениста профессора Г. В. Хлопина (1863-1929). Испытания проводились при английских представителях в газовой камере Химического комитета ГАУ. Результаты получились отрицательные при содержании в камере по 0,1 % хлора и фосгена. Добровольцы выдерживали только несколько минут, а двое из них настолько отравились этими газами, что пришлось давать им дышать чистым кислородом и оказывать медицинскую помощь.</w:t>
      </w:r>
    </w:p>
    <w:p w14:paraId="7658D38D" w14:textId="77777777" w:rsidR="002C4F8F" w:rsidRPr="00B36624" w:rsidRDefault="002C4F8F" w:rsidP="00615CF2">
      <w:pPr>
        <w:pStyle w:val="ae"/>
        <w:spacing w:before="0" w:after="0"/>
        <w:rPr>
          <w:color w:val="000000" w:themeColor="text1"/>
          <w:sz w:val="16"/>
          <w:szCs w:val="16"/>
        </w:rPr>
      </w:pPr>
      <w:r w:rsidRPr="00B36624">
        <w:rPr>
          <w:color w:val="000000" w:themeColor="text1"/>
          <w:sz w:val="16"/>
          <w:szCs w:val="16"/>
        </w:rPr>
        <w:t>В 1916 г. в противогазовой лаборатории были испытаны шесть серий английских шлемов (причем одна из этих серий была обработана новой пропиткой «натрий-цинкат») на поршневом приборе с просасывателем со скоростью 15 л/мин. воздуха, содержащего по 0,1 % хлора и фосгена. Все испытанные шлемы в течение часа хорошо защищали от хлора и не защищали от фосгена.</w:t>
      </w:r>
    </w:p>
    <w:p w14:paraId="48B8BDB6" w14:textId="4B4AD9D5" w:rsidR="002C4F8F" w:rsidRPr="00B36624" w:rsidRDefault="002C4F8F" w:rsidP="00615CF2">
      <w:pPr>
        <w:pStyle w:val="ae"/>
        <w:spacing w:before="0" w:after="0"/>
        <w:rPr>
          <w:color w:val="000000" w:themeColor="text1"/>
          <w:sz w:val="16"/>
          <w:szCs w:val="16"/>
        </w:rPr>
      </w:pPr>
      <w:r w:rsidRPr="00B36624">
        <w:rPr>
          <w:color w:val="000000" w:themeColor="text1"/>
          <w:sz w:val="16"/>
          <w:szCs w:val="16"/>
        </w:rPr>
        <w:t>Чтобы усилить защитное действие английских шлемов, их начали у нас пропитывать смесью, в которую был введен</w:t>
      </w:r>
      <w:hyperlink r:id="rId76" w:history="1">
        <w:r w:rsidR="00FD38A3">
          <w:rPr>
            <w:rStyle w:val="a5"/>
            <w:rFonts w:eastAsia="Segoe UI"/>
            <w:color w:val="000000" w:themeColor="text1"/>
            <w:sz w:val="16"/>
            <w:szCs w:val="16"/>
          </w:rPr>
          <w:t xml:space="preserve"> </w:t>
        </w:r>
        <w:r w:rsidRPr="00B36624">
          <w:rPr>
            <w:rStyle w:val="a5"/>
            <w:rFonts w:eastAsia="Segoe UI"/>
            <w:color w:val="000000" w:themeColor="text1"/>
            <w:sz w:val="16"/>
            <w:szCs w:val="16"/>
          </w:rPr>
          <w:t>уротропин</w:t>
        </w:r>
      </w:hyperlink>
      <w:r w:rsidRPr="00B36624">
        <w:rPr>
          <w:color w:val="000000" w:themeColor="text1"/>
          <w:sz w:val="16"/>
          <w:szCs w:val="16"/>
        </w:rPr>
        <w:t>. Результаты получились настолько хорошие, что англичане ввели уротропин в смесь для пропитывания своих шлемов и дали им название «РН» (итальянцы шли своим путем — для нейтрализации фосгена использовали вкладку с сульфониловокислым натрием). Несмотря на это существенное исправление защитных свойств, внесенное в английский шлем русскими химиками, он все же обладал весьма большими недостатками:</w:t>
      </w:r>
    </w:p>
    <w:p w14:paraId="7252C1C3" w14:textId="77777777" w:rsidR="002C4F8F" w:rsidRPr="00B36624" w:rsidRDefault="002C4F8F" w:rsidP="00615CF2">
      <w:pPr>
        <w:pStyle w:val="ae"/>
        <w:spacing w:before="0" w:after="0"/>
        <w:rPr>
          <w:color w:val="000000" w:themeColor="text1"/>
          <w:sz w:val="16"/>
          <w:szCs w:val="16"/>
        </w:rPr>
      </w:pPr>
      <w:r w:rsidRPr="00B36624">
        <w:rPr>
          <w:color w:val="000000" w:themeColor="text1"/>
          <w:sz w:val="16"/>
          <w:szCs w:val="16"/>
        </w:rPr>
        <w:t>• был слишком теплый и душный для лета;</w:t>
      </w:r>
    </w:p>
    <w:p w14:paraId="6BE03D17" w14:textId="77777777" w:rsidR="002C4F8F" w:rsidRPr="00B36624" w:rsidRDefault="002C4F8F" w:rsidP="00615CF2">
      <w:pPr>
        <w:pStyle w:val="ae"/>
        <w:spacing w:before="0" w:after="0"/>
        <w:rPr>
          <w:color w:val="000000" w:themeColor="text1"/>
          <w:sz w:val="16"/>
          <w:szCs w:val="16"/>
        </w:rPr>
      </w:pPr>
      <w:r w:rsidRPr="00B36624">
        <w:rPr>
          <w:color w:val="000000" w:themeColor="text1"/>
          <w:sz w:val="16"/>
          <w:szCs w:val="16"/>
        </w:rPr>
        <w:t>• на воздухе он портился;</w:t>
      </w:r>
    </w:p>
    <w:p w14:paraId="149480E3" w14:textId="77777777" w:rsidR="002C4F8F" w:rsidRPr="00B36624" w:rsidRDefault="002C4F8F" w:rsidP="00615CF2">
      <w:pPr>
        <w:pStyle w:val="ae"/>
        <w:spacing w:before="0" w:after="0"/>
        <w:rPr>
          <w:color w:val="000000" w:themeColor="text1"/>
          <w:sz w:val="16"/>
          <w:szCs w:val="16"/>
        </w:rPr>
      </w:pPr>
      <w:r w:rsidRPr="00B36624">
        <w:rPr>
          <w:color w:val="000000" w:themeColor="text1"/>
          <w:sz w:val="16"/>
          <w:szCs w:val="16"/>
        </w:rPr>
        <w:t>• не представлял возможности дальнейшего усовершенствования;</w:t>
      </w:r>
    </w:p>
    <w:p w14:paraId="20213CBD" w14:textId="77777777" w:rsidR="002C4F8F" w:rsidRPr="00B36624" w:rsidRDefault="002C4F8F" w:rsidP="00615CF2">
      <w:pPr>
        <w:pStyle w:val="ae"/>
        <w:spacing w:before="0" w:after="0"/>
        <w:rPr>
          <w:color w:val="000000" w:themeColor="text1"/>
          <w:sz w:val="16"/>
          <w:szCs w:val="16"/>
        </w:rPr>
      </w:pPr>
      <w:r w:rsidRPr="00B36624">
        <w:rPr>
          <w:color w:val="000000" w:themeColor="text1"/>
          <w:sz w:val="16"/>
          <w:szCs w:val="16"/>
        </w:rPr>
        <w:t>• имел своеобразный запах, будучи смоченным, часто обжигал лицо;</w:t>
      </w:r>
    </w:p>
    <w:p w14:paraId="3623E1F2" w14:textId="77777777" w:rsidR="002C4F8F" w:rsidRPr="00B36624" w:rsidRDefault="002C4F8F" w:rsidP="00615CF2">
      <w:pPr>
        <w:pStyle w:val="ae"/>
        <w:spacing w:before="0" w:after="0"/>
        <w:rPr>
          <w:color w:val="000000" w:themeColor="text1"/>
          <w:sz w:val="16"/>
          <w:szCs w:val="16"/>
        </w:rPr>
      </w:pPr>
      <w:r w:rsidRPr="00B36624">
        <w:rPr>
          <w:color w:val="000000" w:themeColor="text1"/>
          <w:sz w:val="16"/>
          <w:szCs w:val="16"/>
        </w:rPr>
        <w:t>• не защищал против ОВ слезоточивого действия (20246).</w:t>
      </w:r>
    </w:p>
    <w:p w14:paraId="199FDF1A" w14:textId="77777777" w:rsidR="002C4F8F" w:rsidRPr="00B36624" w:rsidRDefault="002C4F8F" w:rsidP="00615CF2">
      <w:pPr>
        <w:pStyle w:val="ae"/>
        <w:spacing w:before="0" w:after="0"/>
        <w:rPr>
          <w:color w:val="000000" w:themeColor="text1"/>
          <w:sz w:val="16"/>
          <w:szCs w:val="16"/>
        </w:rPr>
      </w:pPr>
    </w:p>
    <w:p w14:paraId="4E2E6A7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5B8024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F3BE8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августа (5 сентября) 1916 4 ИМ под командой л Г.И.Лаврова (3591) несмотря на атаки 8 немецких гидросамолетов и зенитки разбомбили ангары и гидросамолеты на озере Ангерн около Риги. Сбросили 52 пуда - 73 бомбы (356,20) и сбили 2 самолета без потерь (3591).</w:t>
      </w:r>
    </w:p>
    <w:p w14:paraId="18453C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37F714" w14:textId="63840736"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августа (5 сентября) 1916 четыре воздушных корабля "Илья Муромец" под комондой лейтенант Г.И.Лаврова совершили н</w:t>
      </w:r>
      <w:r w:rsidR="00BD2E57">
        <w:rPr>
          <w:rFonts w:ascii="Times New Roman" w:hAnsi="Times New Roman" w:cs="Times New Roman"/>
          <w:color w:val="000000" w:themeColor="text1"/>
          <w:sz w:val="16"/>
          <w:szCs w:val="16"/>
        </w:rPr>
        <w:t>а</w:t>
      </w:r>
      <w:r w:rsidRPr="00B36624">
        <w:rPr>
          <w:rFonts w:ascii="Times New Roman" w:hAnsi="Times New Roman" w:cs="Times New Roman"/>
          <w:color w:val="000000" w:themeColor="text1"/>
          <w:sz w:val="16"/>
          <w:szCs w:val="16"/>
        </w:rPr>
        <w:t xml:space="preserve">лет </w:t>
      </w:r>
      <w:bookmarkStart w:id="219" w:name="_Hlk122788286"/>
      <w:r w:rsidRPr="00B36624">
        <w:rPr>
          <w:rFonts w:ascii="Times New Roman" w:hAnsi="Times New Roman" w:cs="Times New Roman"/>
          <w:color w:val="000000" w:themeColor="text1"/>
          <w:sz w:val="16"/>
          <w:szCs w:val="16"/>
        </w:rPr>
        <w:t>на немец</w:t>
      </w:r>
      <w:r w:rsidRPr="00B36624">
        <w:rPr>
          <w:rFonts w:ascii="Times New Roman" w:hAnsi="Times New Roman" w:cs="Times New Roman"/>
          <w:color w:val="000000" w:themeColor="text1"/>
          <w:sz w:val="16"/>
          <w:szCs w:val="16"/>
        </w:rPr>
        <w:softHyphen/>
        <w:t>кую бззу гидроавиации на озере Ангерн</w:t>
      </w:r>
      <w:bookmarkEnd w:id="219"/>
      <w:r w:rsidRPr="00B36624">
        <w:rPr>
          <w:rFonts w:ascii="Times New Roman" w:hAnsi="Times New Roman" w:cs="Times New Roman"/>
          <w:color w:val="000000" w:themeColor="text1"/>
          <w:sz w:val="16"/>
          <w:szCs w:val="16"/>
        </w:rPr>
        <w:t xml:space="preserve"> и сбросили там 73 бомбы общим весом 52 пуда, причинив значительные поврежде</w:t>
      </w:r>
      <w:r w:rsidRPr="00B36624">
        <w:rPr>
          <w:rFonts w:ascii="Times New Roman" w:hAnsi="Times New Roman" w:cs="Times New Roman"/>
          <w:color w:val="000000" w:themeColor="text1"/>
          <w:sz w:val="16"/>
          <w:szCs w:val="16"/>
        </w:rPr>
        <w:softHyphen/>
        <w:t>ния постройкам база и семи стоявшим там гидросамолетам. Для отражения налета поднялось восемь гидросамолетов. Е завязав</w:t>
      </w:r>
      <w:r w:rsidRPr="00B36624">
        <w:rPr>
          <w:rFonts w:ascii="Times New Roman" w:hAnsi="Times New Roman" w:cs="Times New Roman"/>
          <w:color w:val="000000" w:themeColor="text1"/>
          <w:sz w:val="16"/>
          <w:szCs w:val="16"/>
        </w:rPr>
        <w:softHyphen/>
        <w:t>шемся бою два из них вскоре были сбиты, остальные вышли из боя. Все "Муромцы" благополучно вернулись на свой аэродром. (ЦГВИА. ф.2003, оп.2, Д.625, л.102).</w:t>
      </w:r>
    </w:p>
    <w:p w14:paraId="050E7A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3104F50" w14:textId="77777777" w:rsidR="007E6B5D" w:rsidRDefault="007E6B5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23 августа</w:t>
      </w:r>
      <w:r>
        <w:rPr>
          <w:rFonts w:ascii="Times New Roman" w:hAnsi="Times New Roman" w:cs="Times New Roman"/>
          <w:color w:val="0070C0"/>
          <w:sz w:val="16"/>
          <w:szCs w:val="16"/>
        </w:rPr>
        <w:t xml:space="preserve"> (5 сентября)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ч</w:t>
      </w:r>
      <w:r w:rsidRPr="005310E3">
        <w:rPr>
          <w:rFonts w:ascii="Times New Roman" w:hAnsi="Times New Roman" w:cs="Times New Roman"/>
          <w:color w:val="0070C0"/>
          <w:sz w:val="16"/>
          <w:szCs w:val="16"/>
        </w:rPr>
        <w:t>етыре воздушных корабля "Илья Муромец” под командой лейтенанта Г.И.Лаврова совершили налет на немецкую базу гидроавиа</w:t>
      </w:r>
      <w:r w:rsidRPr="005310E3">
        <w:rPr>
          <w:rFonts w:ascii="Times New Roman" w:hAnsi="Times New Roman" w:cs="Times New Roman"/>
          <w:color w:val="0070C0"/>
          <w:sz w:val="16"/>
          <w:szCs w:val="16"/>
        </w:rPr>
        <w:softHyphen/>
        <w:t>ции на о</w:t>
      </w:r>
      <w:r>
        <w:rPr>
          <w:rFonts w:ascii="Times New Roman" w:hAnsi="Times New Roman" w:cs="Times New Roman"/>
          <w:color w:val="0070C0"/>
          <w:sz w:val="16"/>
          <w:szCs w:val="16"/>
        </w:rPr>
        <w:t>з</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 xml:space="preserve">герн к сбросили там 73 бомбы общим весом </w:t>
      </w:r>
      <w:r>
        <w:rPr>
          <w:rFonts w:ascii="Times New Roman" w:hAnsi="Times New Roman" w:cs="Times New Roman"/>
          <w:color w:val="0070C0"/>
          <w:sz w:val="16"/>
          <w:szCs w:val="16"/>
        </w:rPr>
        <w:t>52</w:t>
      </w:r>
      <w:r w:rsidRPr="005310E3">
        <w:rPr>
          <w:rFonts w:ascii="Times New Roman" w:hAnsi="Times New Roman" w:cs="Times New Roman"/>
          <w:color w:val="0070C0"/>
          <w:sz w:val="16"/>
          <w:szCs w:val="16"/>
        </w:rPr>
        <w:t xml:space="preserve"> пуда, пр</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чи</w:t>
      </w:r>
      <w:r>
        <w:rPr>
          <w:rFonts w:ascii="Times New Roman" w:hAnsi="Times New Roman" w:cs="Times New Roman"/>
          <w:color w:val="0070C0"/>
          <w:sz w:val="16"/>
          <w:szCs w:val="16"/>
        </w:rPr>
        <w:t xml:space="preserve">нив </w:t>
      </w:r>
      <w:r w:rsidRPr="005310E3">
        <w:rPr>
          <w:rFonts w:ascii="Times New Roman" w:hAnsi="Times New Roman" w:cs="Times New Roman"/>
          <w:color w:val="0070C0"/>
          <w:sz w:val="16"/>
          <w:szCs w:val="16"/>
        </w:rPr>
        <w:t>значительные повреждения постройкам базы и семи стоявшим там самолетам. Для отражения налета поднялось восемь гидросамоле</w:t>
      </w:r>
      <w:r w:rsidRPr="005310E3">
        <w:rPr>
          <w:rFonts w:ascii="Times New Roman" w:hAnsi="Times New Roman" w:cs="Times New Roman"/>
          <w:color w:val="0070C0"/>
          <w:sz w:val="16"/>
          <w:szCs w:val="16"/>
        </w:rPr>
        <w:softHyphen/>
        <w:t xml:space="preserve">тов. В завязавшемся бою два из них вскоре были сбиты, </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 xml:space="preserve"> стальные вы</w:t>
      </w:r>
      <w:r>
        <w:rPr>
          <w:rFonts w:ascii="Times New Roman" w:hAnsi="Times New Roman" w:cs="Times New Roman"/>
          <w:color w:val="0070C0"/>
          <w:sz w:val="16"/>
          <w:szCs w:val="16"/>
        </w:rPr>
        <w:t>шли</w:t>
      </w:r>
      <w:r w:rsidRPr="005310E3">
        <w:rPr>
          <w:rFonts w:ascii="Times New Roman" w:hAnsi="Times New Roman" w:cs="Times New Roman"/>
          <w:color w:val="0070C0"/>
          <w:sz w:val="16"/>
          <w:szCs w:val="16"/>
        </w:rPr>
        <w:t xml:space="preserve"> из боя.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Все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уромцы</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благополучно вернулись на свой аэродром</w:t>
      </w:r>
      <w:r>
        <w:rPr>
          <w:rFonts w:ascii="Times New Roman" w:hAnsi="Times New Roman" w:cs="Times New Roman"/>
          <w:color w:val="0070C0"/>
          <w:sz w:val="16"/>
          <w:szCs w:val="16"/>
        </w:rPr>
        <w:t>.</w:t>
      </w:r>
    </w:p>
    <w:p w14:paraId="13BF7ED1" w14:textId="77777777" w:rsidR="007E6B5D" w:rsidRDefault="007E6B5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ф.2</w:t>
      </w:r>
      <w:r>
        <w:rPr>
          <w:rFonts w:ascii="Times New Roman" w:hAnsi="Times New Roman" w:cs="Times New Roman"/>
          <w:color w:val="0070C0"/>
          <w:sz w:val="16"/>
          <w:szCs w:val="16"/>
        </w:rPr>
        <w:t>003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6</w:t>
      </w:r>
      <w:r w:rsidRPr="005310E3">
        <w:rPr>
          <w:rFonts w:ascii="Times New Roman" w:hAnsi="Times New Roman" w:cs="Times New Roman"/>
          <w:color w:val="0070C0"/>
          <w:sz w:val="16"/>
          <w:szCs w:val="16"/>
        </w:rPr>
        <w:t>25,</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0</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(23320).</w:t>
      </w:r>
    </w:p>
    <w:p w14:paraId="539352AD" w14:textId="77777777" w:rsidR="007E6B5D" w:rsidRDefault="007E6B5D" w:rsidP="00615CF2">
      <w:pPr>
        <w:autoSpaceDE w:val="0"/>
        <w:autoSpaceDN w:val="0"/>
        <w:adjustRightInd w:val="0"/>
        <w:rPr>
          <w:rFonts w:ascii="Times New Roman" w:hAnsi="Times New Roman" w:cs="Times New Roman"/>
          <w:color w:val="000000" w:themeColor="text1"/>
          <w:sz w:val="16"/>
          <w:szCs w:val="16"/>
        </w:rPr>
      </w:pPr>
    </w:p>
    <w:p w14:paraId="6319D719" w14:textId="29CAAC54" w:rsidR="00BE2D48" w:rsidRPr="002D65D1" w:rsidRDefault="00BE2D4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23 августа </w:t>
      </w:r>
      <w:r>
        <w:rPr>
          <w:rFonts w:ascii="Times New Roman" w:hAnsi="Times New Roman" w:cs="Times New Roman"/>
          <w:color w:val="0070C0"/>
          <w:sz w:val="16"/>
          <w:szCs w:val="16"/>
        </w:rPr>
        <w:t xml:space="preserve">(5 сентября) </w:t>
      </w:r>
      <w:r w:rsidRPr="002D65D1">
        <w:rPr>
          <w:rFonts w:ascii="Times New Roman" w:hAnsi="Times New Roman" w:cs="Times New Roman"/>
          <w:color w:val="0070C0"/>
          <w:sz w:val="16"/>
          <w:szCs w:val="16"/>
        </w:rPr>
        <w:t>1916 г. противник совершил групповой налет на ст. Маневичи (сброшено свыше 100 бомб) (23405).</w:t>
      </w:r>
    </w:p>
    <w:p w14:paraId="715DCD52" w14:textId="77777777" w:rsidR="00BE2D48" w:rsidRPr="002D65D1" w:rsidRDefault="00BE2D48" w:rsidP="00615CF2">
      <w:pPr>
        <w:rPr>
          <w:rFonts w:ascii="Times New Roman" w:hAnsi="Times New Roman" w:cs="Times New Roman"/>
          <w:color w:val="0070C0"/>
          <w:sz w:val="16"/>
          <w:szCs w:val="16"/>
          <w:lang w:eastAsia="ru-RU" w:bidi="ru-RU"/>
        </w:rPr>
      </w:pPr>
    </w:p>
    <w:p w14:paraId="369AAA91" w14:textId="77777777" w:rsidR="00BE2D48" w:rsidRPr="002D65D1" w:rsidRDefault="00BE2D4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23 августа (5 сентября) 1916 в налете на немец</w:t>
      </w:r>
      <w:r w:rsidRPr="002D65D1">
        <w:rPr>
          <w:rFonts w:ascii="Times New Roman" w:hAnsi="Times New Roman" w:cs="Times New Roman"/>
          <w:color w:val="0070C0"/>
          <w:sz w:val="16"/>
          <w:szCs w:val="16"/>
        </w:rPr>
        <w:softHyphen/>
        <w:t xml:space="preserve">кую базу гидроавиации на озере Ангерн приняли участие четыре воздушных корабля (I, VI, VIII и IX) под командованием лейтенанта Г.И. Лаврова. Определялся порядок работы. Первым должен был взлетать командир отряда, вторым с интервалом в 10 минут С.Н. Головин, затем В.Д. Лобов и последним Г.В. Алехнович. Набор высоты две тысячи метров в зоне аэродрома и затем на маршруте до подхода к цели набор высоты три тысячи метров. Каждая машина должна была делать по три захода. На первых двух заходах предполагался сброс фугасных, на третьем - </w:t>
      </w:r>
      <w:bookmarkStart w:id="220" w:name="bookmark537"/>
      <w:r w:rsidRPr="002D65D1">
        <w:rPr>
          <w:rFonts w:ascii="Times New Roman" w:hAnsi="Times New Roman" w:cs="Times New Roman"/>
          <w:color w:val="0070C0"/>
          <w:sz w:val="16"/>
          <w:szCs w:val="16"/>
        </w:rPr>
        <w:t>осколочных бомб и стрел. При обнаружении неприятельской зенитной батареи последнюю необходимо было подавить пулеметным огнем. Каждый экипаж воздушных кораблей имел на своем борту по 10 пудовых фугасных и по 5 полуторапудовых осколочных бомб, три пулемета и 1500 стрел</w:t>
      </w:r>
      <w:hyperlink w:anchor="bookmark1586" w:tooltip="Current Document">
        <w:r w:rsidRPr="002D65D1">
          <w:rPr>
            <w:rStyle w:val="a5"/>
            <w:rFonts w:ascii="Times New Roman" w:hAnsi="Times New Roman" w:cs="Times New Roman"/>
            <w:color w:val="0070C0"/>
            <w:sz w:val="16"/>
            <w:szCs w:val="16"/>
          </w:rPr>
          <w:t>[—]</w:t>
        </w:r>
      </w:hyperlink>
      <w:r w:rsidRPr="002D65D1">
        <w:rPr>
          <w:rFonts w:ascii="Times New Roman" w:hAnsi="Times New Roman" w:cs="Times New Roman"/>
          <w:color w:val="0070C0"/>
          <w:sz w:val="16"/>
          <w:szCs w:val="16"/>
        </w:rPr>
        <w:t>.</w:t>
      </w:r>
      <w:bookmarkEnd w:id="220"/>
    </w:p>
    <w:p w14:paraId="668E462E" w14:textId="77777777" w:rsidR="00BE2D48" w:rsidRPr="002D65D1" w:rsidRDefault="00BE2D48" w:rsidP="00615CF2">
      <w:pPr>
        <w:rPr>
          <w:rFonts w:ascii="Times New Roman" w:hAnsi="Times New Roman" w:cs="Times New Roman"/>
          <w:color w:val="0070C0"/>
          <w:sz w:val="16"/>
          <w:szCs w:val="16"/>
        </w:rPr>
      </w:pPr>
      <w:bookmarkStart w:id="221" w:name="bookmark538"/>
      <w:bookmarkStart w:id="222" w:name="bookmark539"/>
      <w:r w:rsidRPr="002D65D1">
        <w:rPr>
          <w:rFonts w:ascii="Times New Roman" w:hAnsi="Times New Roman" w:cs="Times New Roman"/>
          <w:color w:val="0070C0"/>
          <w:sz w:val="16"/>
          <w:szCs w:val="16"/>
        </w:rPr>
        <w:t>В районе цели было отмечено «22 отличных попадания в ангары и 11 в пристань, 2 бомбы легли вплотную у разбегавшихся аппаратов и последние остановились вовсе. Из 12 пулеметов все время поддерживался огонь по оставшимся на воде без движения пяти гидропланам</w:t>
      </w:r>
      <w:hyperlink w:anchor="bookmark1587" w:tooltip="Current Document">
        <w:r w:rsidRPr="002D65D1">
          <w:rPr>
            <w:rStyle w:val="a5"/>
            <w:rFonts w:ascii="Times New Roman" w:hAnsi="Times New Roman" w:cs="Times New Roman"/>
            <w:color w:val="0070C0"/>
            <w:sz w:val="16"/>
            <w:szCs w:val="16"/>
          </w:rPr>
          <w:t>»—]</w:t>
        </w:r>
      </w:hyperlink>
      <w:r w:rsidRPr="002D65D1">
        <w:rPr>
          <w:rFonts w:ascii="Times New Roman" w:hAnsi="Times New Roman" w:cs="Times New Roman"/>
          <w:color w:val="0070C0"/>
          <w:sz w:val="16"/>
          <w:szCs w:val="16"/>
        </w:rPr>
        <w:t>. Позднее, по агентурным сведениям, установлено, что в результате налета «Муромцев» было уничтожено семь гидросамолетов, несколько повреждено осколками, убито пулеметным огнем и стрелами до 25 человек, ранено значительное количество. Противнику понадобилось несколько недель на восстановление своей воздушной базы.</w:t>
      </w:r>
      <w:bookmarkEnd w:id="221"/>
      <w:bookmarkEnd w:id="222"/>
    </w:p>
    <w:p w14:paraId="7B2733D1" w14:textId="77777777" w:rsidR="00BE2D48" w:rsidRPr="002D65D1" w:rsidRDefault="00BE2D48" w:rsidP="00615CF2">
      <w:pPr>
        <w:rPr>
          <w:rFonts w:ascii="Times New Roman" w:hAnsi="Times New Roman" w:cs="Times New Roman"/>
          <w:color w:val="0070C0"/>
          <w:sz w:val="16"/>
          <w:szCs w:val="16"/>
        </w:rPr>
      </w:pPr>
      <w:bookmarkStart w:id="223" w:name="bookmark540"/>
      <w:r w:rsidRPr="002D65D1">
        <w:rPr>
          <w:rFonts w:ascii="Times New Roman" w:hAnsi="Times New Roman" w:cs="Times New Roman"/>
          <w:color w:val="0070C0"/>
          <w:sz w:val="16"/>
          <w:szCs w:val="16"/>
        </w:rPr>
        <w:t>Незадолго перед этим групповым налетом воздушному кораблю «Илья Муромец-VIII» под командованием сотника В.Д. Лобова пришлось в районе гидростанции Ангерн выдержать бой последовательно с семью вражескими гидроаэропланами, не рисковавшими, однако, подходить близко к «Муромцу», открывшему сильный пулеметный огонь (23405).</w:t>
      </w:r>
      <w:bookmarkEnd w:id="223"/>
    </w:p>
    <w:p w14:paraId="29FBC25A" w14:textId="77777777" w:rsidR="00BE2D48" w:rsidRPr="002D65D1" w:rsidRDefault="00BE2D48" w:rsidP="00615CF2">
      <w:pPr>
        <w:rPr>
          <w:rFonts w:ascii="Times New Roman" w:hAnsi="Times New Roman" w:cs="Times New Roman"/>
          <w:color w:val="0070C0"/>
          <w:sz w:val="16"/>
          <w:szCs w:val="16"/>
          <w:lang w:eastAsia="ru-RU" w:bidi="ru-RU"/>
        </w:rPr>
      </w:pPr>
    </w:p>
    <w:p w14:paraId="3A5BC00D" w14:textId="5F41D31A" w:rsidR="00BE2D48" w:rsidRPr="002D65D1" w:rsidRDefault="00BE2D4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23 августа </w:t>
      </w:r>
      <w:r>
        <w:rPr>
          <w:rFonts w:ascii="Times New Roman" w:hAnsi="Times New Roman" w:cs="Times New Roman"/>
          <w:color w:val="0070C0"/>
          <w:sz w:val="16"/>
          <w:szCs w:val="16"/>
        </w:rPr>
        <w:t xml:space="preserve">(5 сентября) </w:t>
      </w:r>
      <w:r w:rsidRPr="002D65D1">
        <w:rPr>
          <w:rFonts w:ascii="Times New Roman" w:hAnsi="Times New Roman" w:cs="Times New Roman"/>
          <w:color w:val="0070C0"/>
          <w:sz w:val="16"/>
          <w:szCs w:val="16"/>
        </w:rPr>
        <w:t>1916 г. четыре воздуш</w:t>
      </w:r>
      <w:r w:rsidRPr="002D65D1">
        <w:rPr>
          <w:rFonts w:ascii="Times New Roman" w:hAnsi="Times New Roman" w:cs="Times New Roman"/>
          <w:color w:val="0070C0"/>
          <w:sz w:val="16"/>
          <w:szCs w:val="16"/>
        </w:rPr>
        <w:softHyphen/>
        <w:t>ных корабля. «зегевольдского» 2-го боево</w:t>
      </w:r>
      <w:r w:rsidRPr="002D65D1">
        <w:rPr>
          <w:rFonts w:ascii="Times New Roman" w:hAnsi="Times New Roman" w:cs="Times New Roman"/>
          <w:color w:val="0070C0"/>
          <w:sz w:val="16"/>
          <w:szCs w:val="16"/>
        </w:rPr>
        <w:softHyphen/>
        <w:t>го отряда Муромцев строем ушли на зада</w:t>
      </w:r>
      <w:r w:rsidRPr="002D65D1">
        <w:rPr>
          <w:rFonts w:ascii="Times New Roman" w:hAnsi="Times New Roman" w:cs="Times New Roman"/>
          <w:color w:val="0070C0"/>
          <w:sz w:val="16"/>
          <w:szCs w:val="16"/>
        </w:rPr>
        <w:softHyphen/>
        <w:t>ние, состоялся первый в истории групповой налёт тяжёлых бомбар</w:t>
      </w:r>
      <w:r w:rsidRPr="002D65D1">
        <w:rPr>
          <w:rFonts w:ascii="Times New Roman" w:hAnsi="Times New Roman" w:cs="Times New Roman"/>
          <w:color w:val="0070C0"/>
          <w:sz w:val="16"/>
          <w:szCs w:val="16"/>
        </w:rPr>
        <w:softHyphen/>
        <w:t>дировщиков. Во время бомбёжки корабли подвергались безуспеш</w:t>
      </w:r>
      <w:r w:rsidRPr="002D65D1">
        <w:rPr>
          <w:rFonts w:ascii="Times New Roman" w:hAnsi="Times New Roman" w:cs="Times New Roman"/>
          <w:color w:val="0070C0"/>
          <w:sz w:val="16"/>
          <w:szCs w:val="16"/>
        </w:rPr>
        <w:softHyphen/>
        <w:t>ным атакам немецких истребите</w:t>
      </w:r>
      <w:r w:rsidRPr="002D65D1">
        <w:rPr>
          <w:rFonts w:ascii="Times New Roman" w:hAnsi="Times New Roman" w:cs="Times New Roman"/>
          <w:color w:val="0070C0"/>
          <w:sz w:val="16"/>
          <w:szCs w:val="16"/>
        </w:rPr>
        <w:softHyphen/>
        <w:t>лей. В результате налёта и воздуш</w:t>
      </w:r>
      <w:r w:rsidRPr="002D65D1">
        <w:rPr>
          <w:rFonts w:ascii="Times New Roman" w:hAnsi="Times New Roman" w:cs="Times New Roman"/>
          <w:color w:val="0070C0"/>
          <w:sz w:val="16"/>
          <w:szCs w:val="16"/>
        </w:rPr>
        <w:softHyphen/>
        <w:t>ного боя «Муромцы» уничтожили свыше семи вражеских самолётов и поразили все наземные цели. Противнику понадобилось несколь</w:t>
      </w:r>
      <w:r w:rsidRPr="002D65D1">
        <w:rPr>
          <w:rFonts w:ascii="Times New Roman" w:hAnsi="Times New Roman" w:cs="Times New Roman"/>
          <w:color w:val="0070C0"/>
          <w:sz w:val="16"/>
          <w:szCs w:val="16"/>
        </w:rPr>
        <w:softHyphen/>
        <w:t>ко недель на восстановление базы (23469).</w:t>
      </w:r>
    </w:p>
    <w:p w14:paraId="6CE385E4" w14:textId="77777777" w:rsidR="00BE2D48" w:rsidRPr="002D65D1" w:rsidRDefault="00BE2D48" w:rsidP="00615CF2">
      <w:pPr>
        <w:rPr>
          <w:rFonts w:ascii="Times New Roman" w:hAnsi="Times New Roman" w:cs="Times New Roman"/>
          <w:color w:val="0070C0"/>
          <w:sz w:val="16"/>
          <w:szCs w:val="16"/>
          <w:lang w:eastAsia="ru-RU" w:bidi="ru-RU"/>
        </w:rPr>
      </w:pPr>
    </w:p>
    <w:p w14:paraId="17834D74" w14:textId="71EE071A"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Вечером 23 августа (5 сентября) 1916 4 корабля под командованием ст.</w:t>
      </w:r>
      <w:r w:rsidR="007E6B5D">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лейтенанта Г.И.Лаврова отправились на задание. Каждый "Муромец" имел на борту до 13 пудов бомб, 1-2 пулемета Виккер са и 2-3 Мадсена. При подлете к озеру было замечено до 17 гидропланов на воде. 8 из них быстро поднялись и атаковали корабли, открыв пулеметный огонь. После непродолжительного боя 6 аэропланов ушли в стороны, а остальные сели на воду. Батарея неприятеля сразу же открыла огонь специальными зажигательными снарядами с дымным следом. Несмотря на это 73 бомбы весом 52 пуда были сброшены по ангарам и стоявшим на спуске двум аэропланам. Были замечены десятки отличных попаданий по целям. Две бомбы легли вплотную у разбегавшихся по воде гидропланов, которые остановились вовсе. Затем из 12 пулеметов "Муромцы" поливали огнем оставшиеся без движения 5 аппаратов (12038).</w:t>
      </w:r>
    </w:p>
    <w:p w14:paraId="233F22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11B3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августа (5 сентября) 1916 г. состоялся один из наиболее удачных вылетов Эскадры, когда четверка "Муромцев" атаковала стоянку немецких гидроаэропланов на озере Ангерн. Каждый бомбовоз нес до 13 пудов бомб и до пяти пулеметов. При подлете к озеру экипажи насчитали 17 вражеских гидросамолетов, восемь из которых тут же взлетели и попытались противодействовать русским бомбардировщикам. После короткого боя шесть немецких машин получили повреждения и ушли со снижением. В результате удара пять гидросамолетов считались уничтоженными на воде, отмечались прямые попадания в ангары. В боевых полетах выяснилась сравнительная беззащитность хвоста "Муромца", поэтому была предпринята попытка оборудования заднего пулеметного гнезда. Пришлось переделать все оперение, вместо трех рулей поставить два, что открывало свободный обстрел всей задней полусферы. Впрочем, из-за сильного смещения центровки назад широкого распространения такая установка не получила. Отдельные "Муромцы" имели поверх фюзеляжа нечто вроде палубы, огороженной барьером, на которой устанавливалось два пулемета на шкворневых установках. Проводились опыты по установке пушки калибром 50 мм, но недостаточная скорострельность такой пушки заставила отказаться от нее. Нижняя часть кабины и спинки сидений экипажа стали изготовлять из брони толщиной до 10 мм. Винтовочная пуля не пробивала такую броню. "Муромец" последних модификаций имел протектированные бензобаки, которые покрывались слоем резины, войлока и брезента, пропитанного в растворе борной кислоты. В случае попадания в них пуль или мелких осколков такое покрытие предохраняло от утечки горючего (11276).</w:t>
      </w:r>
    </w:p>
    <w:p w14:paraId="6A140C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2809D0" w14:textId="77777777" w:rsidR="00F63FB7" w:rsidRPr="00B36624" w:rsidRDefault="00F63FB7" w:rsidP="00615CF2">
      <w:pPr>
        <w:pStyle w:val="ae"/>
        <w:spacing w:before="0" w:after="0"/>
        <w:rPr>
          <w:color w:val="000000" w:themeColor="text1"/>
          <w:sz w:val="16"/>
          <w:szCs w:val="16"/>
        </w:rPr>
      </w:pPr>
      <w:r w:rsidRPr="00B36624">
        <w:rPr>
          <w:color w:val="000000" w:themeColor="text1"/>
          <w:sz w:val="16"/>
          <w:szCs w:val="16"/>
        </w:rPr>
        <w:t>23-28 августа (5-11 сентября) 1916 русские войска продолжали наступательные операции в районе города Галич (на территории нынешней Ивано-Франковской области Украины). После серии атак им удалось переправиться на другой берег реки Нараювка (приток реки Гнилая Липа, впадающей, в свою очередь, в Днестр) и прорвать австрийскую оборону. Это позволило русским подтянуть тяжелую артиллерию и начать обстрел самого Галича (17045).</w:t>
      </w:r>
    </w:p>
    <w:p w14:paraId="010D3A5F" w14:textId="77777777" w:rsidR="00F63FB7" w:rsidRPr="00B36624" w:rsidRDefault="00F63FB7" w:rsidP="00615CF2">
      <w:pPr>
        <w:autoSpaceDE w:val="0"/>
        <w:autoSpaceDN w:val="0"/>
        <w:adjustRightInd w:val="0"/>
        <w:rPr>
          <w:rFonts w:ascii="Times New Roman" w:hAnsi="Times New Roman" w:cs="Times New Roman"/>
          <w:color w:val="000000" w:themeColor="text1"/>
          <w:sz w:val="16"/>
          <w:szCs w:val="16"/>
        </w:rPr>
      </w:pPr>
    </w:p>
    <w:p w14:paraId="7384FE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августа (5 сентября) 1916 тральщик N 234 выставил у Варны 220 мин заграждения и утром 7 сентября на одной из них подорвалась и затонула немецкая п/л UB-45 (3122).</w:t>
      </w:r>
    </w:p>
    <w:p w14:paraId="502E7E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AA27D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4C700C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175A970" w14:textId="77777777" w:rsidR="008A1DB4" w:rsidRPr="00B36624" w:rsidRDefault="008A1DB4" w:rsidP="00615CF2">
      <w:pPr>
        <w:rPr>
          <w:rStyle w:val="ucoz-forum-post"/>
          <w:rFonts w:ascii="Times New Roman" w:eastAsiaTheme="majorEastAsia"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23 августа (5 сентября) 1916 года</w:t>
      </w:r>
      <w:r w:rsidRPr="00B36624">
        <w:rPr>
          <w:rStyle w:val="ucoz-forum-post"/>
          <w:rFonts w:ascii="Times New Roman" w:eastAsiaTheme="majorEastAsia" w:hAnsi="Times New Roman" w:cs="Times New Roman"/>
          <w:color w:val="000000" w:themeColor="text1"/>
          <w:sz w:val="16"/>
          <w:szCs w:val="16"/>
        </w:rPr>
        <w:t xml:space="preserve"> Германский четырехмоторный бомбардировщик Т26 совершил успешный четырехчасовой полет. В дальнейшем самолет продемонстрировал возможность нормально летать на трех моторах. В октябре он был принят на вооружение, однако новых заказов не последовало. Первый летающий гигант фирмы DFW остался в единственном экземпляре. Военные присвоили машине индекс R-I (R - от слова Riesenfiugzeuge, буквально - "огромный самолет"). DFW R-I - цельнодеревянный трехстоечный биплан. Фюзеляж обшит фанерой, крылья и оперение -полотном. Экипаж - 5 человек: штурман-бомбардир, он же носовой стрелок, два пилота, механик-моторист и хвостовой стрелок. Два тянущих винта располагались у передней кромки верхнего крыла, а два толкающих - у задней кромки нижнего (14760).</w:t>
      </w:r>
    </w:p>
    <w:p w14:paraId="69F1EAC0" w14:textId="77777777" w:rsidR="008A1DB4" w:rsidRPr="00B36624" w:rsidRDefault="008A1DB4" w:rsidP="00615CF2">
      <w:pPr>
        <w:rPr>
          <w:rStyle w:val="ucoz-forum-post"/>
          <w:rFonts w:ascii="Times New Roman" w:eastAsiaTheme="majorEastAsia" w:hAnsi="Times New Roman" w:cs="Times New Roman"/>
          <w:color w:val="000000" w:themeColor="text1"/>
          <w:sz w:val="16"/>
          <w:szCs w:val="16"/>
        </w:rPr>
      </w:pPr>
    </w:p>
    <w:p w14:paraId="37A41D69" w14:textId="77777777" w:rsidR="006003D0" w:rsidRPr="00B36624" w:rsidRDefault="006003D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r>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августа (5 сентября) 1916 г. после первых полетов Морское министерство заказало 10 Альбатросов W 4 для полных типовых и эксплуатационных испытаний и отработки технологии производства. Серийные Альбатросы W 4 предстояло строить не в Йоханништале, где не было места для испытаний гидросамолетов, а на новом заводе фирмы в деревне Фридрихсхаген под Берлином, у озера Мюггельзее (22841).</w:t>
      </w:r>
    </w:p>
    <w:p w14:paraId="2E0919AA" w14:textId="77777777" w:rsidR="006003D0" w:rsidRPr="00B36624" w:rsidRDefault="006003D0" w:rsidP="00615CF2">
      <w:pPr>
        <w:rPr>
          <w:rFonts w:ascii="Times New Roman" w:hAnsi="Times New Roman" w:cs="Times New Roman"/>
          <w:color w:val="000000" w:themeColor="text1"/>
          <w:sz w:val="16"/>
          <w:szCs w:val="16"/>
        </w:rPr>
      </w:pPr>
    </w:p>
    <w:p w14:paraId="2E2A6467" w14:textId="77777777" w:rsidR="006003D0" w:rsidRPr="00B36624" w:rsidRDefault="006003D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r>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августа (5 сентября) 1916 г. специально приглашенные для проведения испытаний самолета военные авиаторы Брюкманн, Денике и Штайнбек выполнили на самолете DFW R I Е1 фирмы «Дойче Флюгцойгверке» (Deutsche Flugzeugwerke G.m.b.H. или просто DFW первый полет, который сразу показал слишком большую нагрузку на мощность и недостаточную курсовую устойчивость самолета. После этого и каждого последующего испытательного полета, а всего их было 12 общей продолжительностью 8 часов, вносились многочисленные доработки.</w:t>
      </w:r>
    </w:p>
    <w:p w14:paraId="2B5A8E7F" w14:textId="696A472A" w:rsidR="006003D0" w:rsidRPr="00B36624" w:rsidRDefault="006003D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 Мерседес D IV заменили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на форсированные до 260 л.с. и, как обещала фирма, более надежные Мерседес D IVa. Они выделяли больше тепла, что повлекло установку более производительных радиаторов – трубчатые заменили коробчатыми типа «Виндхоф» на фюзеляже. Также понадобилось увеличение площади крыльев за счет их размаха с добавлением к трем парам двойных концевой одинарной стойки между ними. Проблему рыскания отчасти решила установка среднего киля прямоугольной формы вместо пары стоек, соединяющих верхний стабилизатор с фюзеляжем, но простым в управлении самолет так и не стал. Чтобы компенсировать рост веса, который на взлете достиг 9390 кг, внутренние колеса основных опор шасси поставили сдвоенные, удлинив их оси (23077).</w:t>
      </w:r>
    </w:p>
    <w:p w14:paraId="4C197820" w14:textId="77777777" w:rsidR="006003D0" w:rsidRPr="00B36624" w:rsidRDefault="006003D0" w:rsidP="00615CF2">
      <w:pPr>
        <w:rPr>
          <w:rFonts w:ascii="Times New Roman" w:hAnsi="Times New Roman" w:cs="Times New Roman"/>
          <w:color w:val="000000" w:themeColor="text1"/>
          <w:sz w:val="16"/>
          <w:szCs w:val="16"/>
        </w:rPr>
      </w:pPr>
    </w:p>
    <w:p w14:paraId="00C7C961" w14:textId="31FCBB7B" w:rsidR="003D6A3B" w:rsidRPr="00B36624" w:rsidRDefault="006003D0" w:rsidP="00615CF2">
      <w:pPr>
        <w:autoSpaceDE w:val="0"/>
        <w:autoSpaceDN w:val="0"/>
        <w:adjustRightInd w:val="0"/>
        <w:rPr>
          <w:rFonts w:ascii="Times New Roman" w:hAnsi="Times New Roman" w:cs="Times New Roman"/>
          <w:color w:val="000000" w:themeColor="text1"/>
          <w:sz w:val="16"/>
          <w:szCs w:val="16"/>
          <w:lang w:val="en-US"/>
        </w:rPr>
      </w:pPr>
      <w:r>
        <w:rPr>
          <w:rFonts w:ascii="Times New Roman" w:hAnsi="Times New Roman" w:cs="Times New Roman"/>
          <w:color w:val="000000" w:themeColor="text1"/>
          <w:sz w:val="16"/>
          <w:szCs w:val="16"/>
          <w:lang w:val="en-US"/>
        </w:rPr>
        <w:t>August 23 (</w:t>
      </w:r>
      <w:r w:rsidR="003D6A3B" w:rsidRPr="00B36624">
        <w:rPr>
          <w:rFonts w:ascii="Times New Roman" w:hAnsi="Times New Roman" w:cs="Times New Roman"/>
          <w:color w:val="000000" w:themeColor="text1"/>
          <w:sz w:val="16"/>
          <w:szCs w:val="16"/>
          <w:lang w:val="en-US"/>
        </w:rPr>
        <w:t>September 05</w:t>
      </w:r>
      <w:r>
        <w:rPr>
          <w:rFonts w:ascii="Times New Roman" w:hAnsi="Times New Roman" w:cs="Times New Roman"/>
          <w:color w:val="000000" w:themeColor="text1"/>
          <w:sz w:val="16"/>
          <w:szCs w:val="16"/>
          <w:lang w:val="en-US"/>
        </w:rPr>
        <w:t>)</w:t>
      </w:r>
      <w:r w:rsidR="003D6A3B" w:rsidRPr="00B36624">
        <w:rPr>
          <w:rFonts w:ascii="Times New Roman" w:hAnsi="Times New Roman" w:cs="Times New Roman"/>
          <w:color w:val="000000" w:themeColor="text1"/>
          <w:sz w:val="16"/>
          <w:szCs w:val="16"/>
          <w:lang w:val="en-US"/>
        </w:rPr>
        <w:t xml:space="preserve"> 1916 British used 32 tanks in the Battle of the Somme (1769).</w:t>
      </w:r>
    </w:p>
    <w:p w14:paraId="0B854A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13958B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r w:rsidR="001D2B07"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августа (5 сентября) 1916 англичане в атаке на Сомме использовали 32 танка (1769).</w:t>
      </w:r>
    </w:p>
    <w:p w14:paraId="6B10C2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0AF10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7CEB76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9BCE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августа (6 сентября) 1916 года секретным приказом по флоту №176 было введено в действие «Положение о постройке и оборудовании Авиационных мастерских и Испытательной станции», проект которого был внесен на рассмотрение Совета Министров и получило «высочайшее» утверждение 20 августа (3 сентября) 1916 года. Местом дислокации мастерских стала восточная дамба входного канала Галерной гавани Гребного порта Васильевского острова г.Санкт-Петербурга. Первые машины, которые прошли ремонт, были «Гаккель-3», «Гаккель-7», «ЮН-30», Дорнье«Валь», летающие лодки М-5, М-9, М-11 конструкции Д.П.Григоровича, С-6А, С-10Сикорского И.И. В довоенный период в мастерских осуществлялся ремонт самолетов МБР-2, У-2, ТБ-3, СБ (11826).</w:t>
      </w:r>
    </w:p>
    <w:p w14:paraId="546007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14C8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августа (6 сентября) 1916 года секретным приказом по флоту и Морскому ведомству №176 «Положение» было объявлено и штаты введены в действие. Местом дислокации была определена восточная дамба входного канал Галерной гавани Гребного порта Васильевского острова. Первые машины, которые ремонтировались во вновь созданных мастерских, были «Гаккель-3», «Гаккель-7», «ЮН-30», Дорнье «Валь», летающие лодки М-5, М-9, М-11 конструкции Д.П. Григоровича, С-6А, С-10 – И.И. Сикорского. Первым начальником Испытательной станции и авиационных мастерских был Капитан 2-го ранга ГРИГОРЬЕВ Д.Н., который еще в 1910 году получил диплом пилота и имел большой опыт в эксплуатации самолетов.</w:t>
      </w:r>
    </w:p>
    <w:p w14:paraId="4F5BD7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послеоктябрьский период в мастерских продолжали ремонт самолетов МБР-2, У-2, ТБ-3, СБ. В период с 1921 - 1924 г.г. и вплоть до 1937 года идет бесконечная (11890).</w:t>
      </w:r>
    </w:p>
    <w:p w14:paraId="116FA1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02A14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августа (6 сентября) 1916 года</w:t>
      </w:r>
    </w:p>
    <w:p w14:paraId="04F14FA6"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388951A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070E0594"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98</w:t>
      </w:r>
    </w:p>
    <w:p w14:paraId="3FF8C20D"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45394AE8"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24 августа 1916 года.</w:t>
      </w:r>
    </w:p>
    <w:p w14:paraId="41FB8C7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Председательствовал.........................сенатор Я. Я. Гарин.</w:t>
      </w:r>
    </w:p>
    <w:p w14:paraId="6A494198"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1766482D"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Совета......................С. И. Тимашев.</w:t>
      </w:r>
    </w:p>
    <w:p w14:paraId="49EBA5A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Тимирязев.</w:t>
      </w:r>
    </w:p>
    <w:p w14:paraId="703F30E3"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С. Стишинский.</w:t>
      </w:r>
    </w:p>
    <w:p w14:paraId="43437544"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...........................................граф С. А. Толь.</w:t>
      </w:r>
    </w:p>
    <w:p w14:paraId="0DF694D6"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Карпов.</w:t>
      </w:r>
    </w:p>
    <w:p w14:paraId="47B8952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***..........................................С.Ф. Ольденбург.</w:t>
      </w:r>
    </w:p>
    <w:p w14:paraId="0F3E067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»...........................князь А. Я. Лобанов-Ростовский.</w:t>
      </w:r>
    </w:p>
    <w:p w14:paraId="598A667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Думы................М. В. Родзянко.</w:t>
      </w:r>
    </w:p>
    <w:p w14:paraId="2D8979EF"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А. Добровольский.</w:t>
      </w:r>
    </w:p>
    <w:p w14:paraId="0E17A117"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»...........................................Н.Е. Марков.</w:t>
      </w:r>
    </w:p>
    <w:p w14:paraId="3B8BABF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».............................................Я. В. Савич.</w:t>
      </w:r>
    </w:p>
    <w:p w14:paraId="7851474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 Н. Сверчков.</w:t>
      </w:r>
    </w:p>
    <w:p w14:paraId="61281DC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 Н. Чшачев.</w:t>
      </w:r>
    </w:p>
    <w:p w14:paraId="5B0B0A9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военного министерства:</w:t>
      </w:r>
    </w:p>
    <w:p w14:paraId="51A1747B"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w:t>
      </w:r>
    </w:p>
    <w:p w14:paraId="39FE6CA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w:t>
      </w:r>
    </w:p>
    <w:p w14:paraId="709BE217"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273D83DE"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7DF8AAB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 Фролов.</w:t>
      </w:r>
    </w:p>
    <w:p w14:paraId="47B960B4"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___Г. Г. Миле ант.</w:t>
      </w:r>
    </w:p>
    <w:p w14:paraId="2DBFC4EA"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Маниковский.</w:t>
      </w:r>
    </w:p>
    <w:p w14:paraId="30F21196"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А. Бабиков.</w:t>
      </w:r>
    </w:p>
    <w:p w14:paraId="5199736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___Я. Я. Богатко.</w:t>
      </w:r>
    </w:p>
    <w:p w14:paraId="06ECC39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4418E9F3"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w:t>
      </w:r>
    </w:p>
    <w:p w14:paraId="0AD3E48D"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w:t>
      </w:r>
    </w:p>
    <w:p w14:paraId="7DF39D7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II. Муравьев.</w:t>
      </w:r>
    </w:p>
    <w:p w14:paraId="05EC801A"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 Тирс.</w:t>
      </w:r>
    </w:p>
    <w:p w14:paraId="5CFB1CD1"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288D60AF"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советник................П.Н. Кутлер.</w:t>
      </w:r>
    </w:p>
    <w:p w14:paraId="52C2DC7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Государственного контроля:</w:t>
      </w:r>
    </w:p>
    <w:p w14:paraId="189162C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советник................А. Д. Приселков.</w:t>
      </w:r>
    </w:p>
    <w:p w14:paraId="1C865A8F"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торговли и промышленности:</w:t>
      </w:r>
    </w:p>
    <w:p w14:paraId="694CEE9F"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Гофмейстер Высочайшего Двора....................С.П. Веселого.</w:t>
      </w:r>
    </w:p>
    <w:p w14:paraId="476B3F53"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советник.................................Н.П. Латовой.</w:t>
      </w:r>
    </w:p>
    <w:p w14:paraId="78692CC3"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советник................Р.М. Ловягин.</w:t>
      </w:r>
    </w:p>
    <w:p w14:paraId="75E73E5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Статский советник...........................В. А. Рогожников.</w:t>
      </w:r>
    </w:p>
    <w:p w14:paraId="434F28B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путей сообщения:</w:t>
      </w:r>
    </w:p>
    <w:p w14:paraId="4ED97BE6"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советник.......Э.Б. Войновский-Кригер.</w:t>
      </w:r>
    </w:p>
    <w:p w14:paraId="0872FFB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земского союза:</w:t>
      </w:r>
    </w:p>
    <w:p w14:paraId="3EC91587"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Главного комитета по снабжению армии.........А. А. Эйлер.</w:t>
      </w:r>
    </w:p>
    <w:p w14:paraId="434BB42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городского союза:</w:t>
      </w:r>
    </w:p>
    <w:p w14:paraId="4A4B53BF"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Думы.......................Н. В. Некрасов.</w:t>
      </w:r>
    </w:p>
    <w:p w14:paraId="46D8B1D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Главного комитета по снабжению армии.........А. Г. Хрущов.</w:t>
      </w:r>
    </w:p>
    <w:p w14:paraId="022B245B"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центрального военно-промышленного комитета:</w:t>
      </w:r>
    </w:p>
    <w:p w14:paraId="4C1E60B8"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Совета......................А. И. Гучков.</w:t>
      </w:r>
    </w:p>
    <w:p w14:paraId="44714C63"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И. Коновалов.</w:t>
      </w:r>
    </w:p>
    <w:p w14:paraId="498C3EC4"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советник..................Д-С. Зернов.</w:t>
      </w:r>
    </w:p>
    <w:p w14:paraId="2450C603"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49C92EA4"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инфантерии.......................А. 3. Мыгилаевский.</w:t>
      </w:r>
    </w:p>
    <w:p w14:paraId="460F2358"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Генерал-лейтенант...............................В. А. Лехович.</w:t>
      </w:r>
    </w:p>
    <w:p w14:paraId="4DCBB1A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Якимович.</w:t>
      </w:r>
    </w:p>
    <w:p w14:paraId="1A6BF0FF"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Флота генерал-лейтенант.........................Н.М. Сергеев.</w:t>
      </w:r>
    </w:p>
    <w:p w14:paraId="3A09347D"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Генерал-майор................................А. А. Саткевич.</w:t>
      </w:r>
    </w:p>
    <w:p w14:paraId="0E2F6EB0"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А. Михельсон.</w:t>
      </w:r>
    </w:p>
    <w:p w14:paraId="4CB61028"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 П. Литвинов-Фалинский.</w:t>
      </w:r>
    </w:p>
    <w:p w14:paraId="7F96AD8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Отставной полковник.....................................Н.Е. Панафидин.</w:t>
      </w:r>
    </w:p>
    <w:p w14:paraId="528C6D4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Инженер путей сообщения.....................барон Г. X. Майдель.</w:t>
      </w:r>
    </w:p>
    <w:p w14:paraId="70486CFE"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258A3B5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431273C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открытии заседания Председатель Государственной Думы</w:t>
      </w:r>
    </w:p>
    <w:p w14:paraId="35EFB171"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В. Родзянко огласил полученное им с Юго-Западного фронта письменное сообщение о результатах немецкой газовой атаки, имевшей недавно место в районе названного фронта. Согласно этому сообщению, последствия атаки были для нас крайне тяжелы: около шести тысяч человек погибло, причем в числе удушенных многие были в масках, надетых с соблюдением установленных правил. Маски не предохраняли от отравления даже на расстоянии шести верст от места атаки. По-видимому, маски существующих образцов недействительны против какого-то нового изобретенного немцами газа. Помимо того, существующие типы масок отличаются различными обесценивающими их дефектами; одни маски стесняют кровообращение, мешают громко говорить и отдавать приказания, другие сползают при движении. Вместе с тем действительные способы лечения пострадавших от газов остаются неустановленными. Авторитетных указаний в этом направлении на фронте получить не от кого, так как достаточно компетентных специалистов в нужную минуту налицо не оказывается. Своевременного и достаточно полного обследования каждого случая газовой атаки с ее последствиями не производится. Во многих случаях специалисты признают излишним опрашивать потерпевших; в других случаях обследование производится только на третий или четвертый день, когда состояние потерпевших, оставшихся в живых, уже значительно отличается от первоначального.</w:t>
      </w:r>
    </w:p>
    <w:p w14:paraId="47771F5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Выясняющееся из сообщенных сведений положение вещей М. В. Родзянко признавал совершенно недопустимым и вызывающим необходимость самых решительных мер. Дело борьбы с неприятельскими газовыми атаками и лечение потерпевших от этих атак должно быть безотлагательно двинуто вперед более быстрым темпом, чем оно шло до сих пор. К делу этому должны быть привлечены все наличные научные силы страны, и работа специалистов должна протекать в большей близости к фронту. Необходимо помнить, что помимо причиняемых нашей армии тяжелых потерь немецкие газовые атаки производят угнетающее моральное впечатление на солдат.</w:t>
      </w:r>
    </w:p>
    <w:p w14:paraId="3FF9CD3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 последовавшем засим обмене мнениями председательствующим сенатором Н. П. Гариным было указано, что после газовой атаки, имевшей место в районе Сморгони в июле сего года, особая комиссия во главе с генерал-майором Волковым подробно обследовала на месте все обстоятельства атаки и опросила большое число потерпевших, причем были установлены сравнительные достоинства и недостатки различных образцов масок и намечены способы более действительной борьбы с газами.</w:t>
      </w:r>
    </w:p>
    <w:p w14:paraId="6D422F1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И. Гучков высказал, что абсолютно действительных средств борьбы с газами не существует. Маски являются лишь паллиативами: лучшие из них предохраняют от отравления в течение трех часов, в то время как немцы повторяют теперь газовые атаки иной раз в продолжение целого дня. Равным образом, не существует универсального, действ[ен]ного против всех газов средства лечения. При этом в уже изученный газ могут быть введены новые ингредиенты, и в таком случае применявшиеся ранее способы лечения теряют свое значение. </w:t>
      </w:r>
    </w:p>
    <w:p w14:paraId="1F16429B"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Поэтому необходимо бороться с неприятелем активными мерами, применяя против него газовые контратаки.</w:t>
      </w:r>
    </w:p>
    <w:p w14:paraId="3405EA7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Начальник главного артиллерийского управления генерал-лейтенант А. А. Маниковский указал, что в отделе противогазов химического комитета генерал-майора Ипатьева непрестанно вырабатываются и улучшаются, на основании указаного опыта, меры борьбы с газами. В работе отдела принимают участие выдающиеся специалисты в данной научной области. Представители отдела в Париже и Лондоне держат отдел в курсе всех мероприятий, принимаемых против газовых атак нашими союзниками. </w:t>
      </w:r>
    </w:p>
    <w:p w14:paraId="6201570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фронте органами обследования являются химические роты, обладающие контингентом достаточно подготовленных специалистов.</w:t>
      </w:r>
    </w:p>
    <w:p w14:paraId="6874D2C1"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тем не менее достигнутые до сего времени результаты не могут быть признаны вполне удовлетворительными, то виною тому — исключительные трудности борьбы с газами. Известно, что немцы страдают от наших газовых атак в такой же мере, как наши солдаты от немецких.</w:t>
      </w:r>
    </w:p>
    <w:p w14:paraId="64C611D3"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Самым действ[ен]ным средством борьбы, несомненно, являются газовые контратаки, производимые посредством снарядов. Однако и здесь встречается существенное затруднение: снарядов надо выпустить бесконечное количество для того, чтобы создать на данном участке неприятельского фронта газовое облако.</w:t>
      </w:r>
    </w:p>
    <w:p w14:paraId="1DA6B21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 Н. В. Некрасов высказал, что работа по борьбе с газами, несомненно, ведется и постепенно в этой области достигаются некоторые успехи. Но для увеличения успешности этой борьбы необходимо, согласно мысли М. В. Родзянко, приблизить научную организацию к фронту. При всей компетентности генерал-майора Ипатьева он обременен количеством работы и не может достаточно часто бывать на фронте, где необходимо создать постоянные научные органы по борьбе с газами. Люди науки, несомненно, охотно отзовутся на призыв принять участие в работе этих органов.</w:t>
      </w:r>
    </w:p>
    <w:p w14:paraId="1F0A8EB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мнению члена Государственного Совета А. С. Стишинского, было бы своевременно, по соглашению между всеми союзными державами, объявить во всеуслышание, что по окончании войны немцы будут подлежать ответственности за применяемые ими недопустимые способы борьбы перед международным судом. Ныне, когда военное положение неприятеля поколебалось, мера эта могла бы оказать воздействие на его психологию. К мысли А. С. Стишинского присоединился член Государственного Совета В. И. Карпов.</w:t>
      </w:r>
    </w:p>
    <w:p w14:paraId="7312006F"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заключение обмена мнениями Совещание единогласно одобрило пожелание члена Государственного Совета С. И. Тимашева о том, чтобы генерал-майором Ипатьевым по возвращении его из командировки на фронт был сделан подробный доклад Совещанию о современном положении дела борьбы с немецкими газовыми атаками и о мерах к устранению недочетов, наблюдающихся ныне в этой области, а равно пожелание членов Государственного Совета А. И. Гучкова и князя А. Н. Лобанова-Ростовского выслушать доклад главного военно-санитарного инспектора о мерах, принятых военно-санитарным ведомством до сего времени и намеченных им к осуществлению в дальнейшем в области лечения пострадавших от газов.</w:t>
      </w:r>
    </w:p>
    <w:p w14:paraId="14A78921"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М. В. Родзянко выступил со вторым внеочередным заявлением — о полученных им с фронта сообщениях, касающихся нашей военной авиации. Согласно этим сообщениям, количество наших летательных аппаратов крайне незначительно по сравнению с немецкими, а качество их уступает качеству последних. Поэтому успешная борьба с немецкими летчиками для наших летчиков почти невозможна. При затруднительности  для нас воздушной разведки, мы часто атакуем наугад и несем большие потери. Немцы же летают у нас в тылу большими партиями, бросая бомбы в наши резервы. По мнению М. В. Родзянко, положение нашей военной авиации в той же мере, как и дело борьбы с газами, требует безотлагательного принятия самых решительных мер к изменению его в более для нас благоприятную сторону. В частности, необходимо скорейшее открытие действий образованной ныне при Особом Совещании подготовительной </w:t>
      </w:r>
      <w:r w:rsidRPr="00B36624">
        <w:rPr>
          <w:rFonts w:ascii="Times New Roman" w:hAnsi="Times New Roman" w:cs="Times New Roman"/>
          <w:color w:val="000000" w:themeColor="text1"/>
          <w:sz w:val="16"/>
          <w:szCs w:val="16"/>
          <w:highlight w:val="yellow"/>
        </w:rPr>
        <w:t>комиссии по авиационным вопросам</w:t>
      </w:r>
      <w:r w:rsidRPr="00B36624">
        <w:rPr>
          <w:rFonts w:ascii="Times New Roman" w:hAnsi="Times New Roman" w:cs="Times New Roman"/>
          <w:color w:val="000000" w:themeColor="text1"/>
          <w:sz w:val="16"/>
          <w:szCs w:val="16"/>
        </w:rPr>
        <w:t>.</w:t>
      </w:r>
    </w:p>
    <w:p w14:paraId="7A44728E"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Дополнительно к заявлению М. В. Родзянко, член Государственного Совета А. С. Стишинский сообщил, что, по полученным им от очевидцев сведениям, недавно в Минской губернии один из наших военных аэропланов сломался во время полета, причем было обнаружено, что шасси у аппарата было сделано из сосны, подкрашенной под бук. Никакого официального акта при этом составлено не было.</w:t>
      </w:r>
    </w:p>
    <w:p w14:paraId="2EEB9AF0"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поводу сообщения А. С. Стишинского, помощником Военного Министра генералом от инфантерии Фроловым было обещано сделать распоряжение о производстве расследования изложенного случая.</w:t>
      </w:r>
    </w:p>
    <w:p w14:paraId="1FA3ABA7"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заслушало доклады члена Государственной Думы Д. Н. Чихачева и действительного статского советника В. П. Литвинова-Фалинского о результатах обследования предприятий общества Северо-Западных металлургических, механических и судостроительных заводов, бывших «Беккер и К°», произведенного особой комиссией по поручению эвакуационной при Особом Совещании комиссии100.</w:t>
      </w:r>
    </w:p>
    <w:p w14:paraId="64FCDD90"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выслушании докладов, Председателем Государственной Думы М. В. Родзянко и членом Государственного Совета С. И. Тимашевым было внесено предложение о том, чтобы все материалы по делу названного общества были рассмотрены и обсуждены в соединенном заседании комиссий эвакуационной и подготовительной по артиллерийским вопросам.</w:t>
      </w:r>
    </w:p>
    <w:p w14:paraId="53CCCA7B"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 своей стороны директор департамента Государственного казначейства П. Н. Кутлер, соглашаясь с целесообразностью обсуждения в соединенном заседании названных комиссий вопроса о дальнейшей судьбе Горловского завода общества бывшего «Беккер и Кн», полагал вместе с тем, что вопрос о судьбе судостроительного завода того же общества в Ревеле должен быть разрешен в междуведомственной комиссии сенатора Николаенко, неоднократно рассматривавшей вопросы о финансировании Ревельского завода.</w:t>
      </w:r>
    </w:p>
    <w:p w14:paraId="7280C37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Большинство членов Совещания признавали, однако, что Ревельское и Горловское предприятия общества бывшего «Беккер и Ко», технически раздельные, являются тем не менее тесно объединенными в финансовом отношении, и посему комиссиям Особого Совещания надлежит рассмотреть вопрос о судьбе этих предприятий в их совокупности, с привлечением к рассмотрению всех наличных по этому делу материалов, как бывших в распоряжении комиссии сенатора Николаенко, так и ныне доставленных комиссией адмирала Дитерихса.</w:t>
      </w:r>
    </w:p>
    <w:p w14:paraId="50D7DD4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связи с докладом об обследовании предприятий общества бывшего «Беккер и Ко», Д. Н. Чихачев доложил Совещанию, что в Риге членами комиссии были обнаружены значительные запасы имущества, потребного для нужд государственной обороны и ныне остающегося без употребления. </w:t>
      </w:r>
    </w:p>
    <w:p w14:paraId="04511BC1"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Командующий армией с своей стороны признает реквизицию этого имущества и вывоз его из Риги желательными, но полагает, что инициатива в этом деле должна исходить от Особого Совещания.</w:t>
      </w:r>
    </w:p>
    <w:p w14:paraId="36A2739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Совещание признало, что вопрос о систематическом вывозе из Риги указанного имущества должен быть рассмотрен также в соединенном заседании названных выше комиссий.</w:t>
      </w:r>
    </w:p>
    <w:p w14:paraId="1139FFDE"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были заслушаны и одобрены доклады подготовительной комиссии по общим вопросам:</w:t>
      </w:r>
    </w:p>
    <w:p w14:paraId="7919931B"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заготовлении 1 000 000 штук шашек дымовой завесы распоряжением инспектора инженерной части Московского военного округа и </w:t>
      </w:r>
    </w:p>
    <w:p w14:paraId="652D5A2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приобретении за границей Всероссийским земским союзом квебрахового экстракта101.</w:t>
      </w:r>
    </w:p>
    <w:p w14:paraId="17E7B6C7"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были заслушаны осведомительные доклады подготовительной комиссии по артиллерийским вопросам о снабжении армии артиллерийскими орудиями, винтовками и винтовочными патронами. По поводу указания доклада комиссии, что 42”’ пушки изготовляются на Обуховском заводе значительно ниже установленных норм, начальник главного артиллерийского управления генерал-лейтенант Маниковский обещал в одном из ближайших заседаний представить Совещанию справку о причинах недопоставок по названному заводу. При обсуждении доклада о винтовках и винтовочных патронах член Государственной Думы Д. Н. Сверчков просил о разъяснении, была ли оговорена в контрактах военного ведомства с американскими заводами обязательная заменяемость отдельных частей винтовок и было ли отсутствие этой заменяемости в винтовках, изготовленных на заводе Ремингтона, обнаружено при приемке винтовок в Америке или уже по прибытии их в Россию. Генерал-лейтенант А. А. Маниковский разъяснил, что винтовки с указанным выше дефектом были приняты в Америке, несмотря на их несоответствие с определенными условиями контракта. Дефекты эти, впрочем не столь существенные, приходится признать неизбежным злом во всяком новом производстве, и наши американские приемщики силою вещей были вынуждены понизить свои первоначально крайне строгие требования.</w:t>
      </w:r>
    </w:p>
    <w:p w14:paraId="2F5B9D67"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В. П. Литвинов-Фалинский указал, что на фронте, в непосредственной близости к позициям, ему пришлось видеть по дорогам большое количество неиспользованных патронов, по-видимому, утерянных или брошенных. По этому поводу членом Государственного Совета В. И. Карповым было высказано пожелание об организации на фронте систематического собирания таковых патронов.</w:t>
      </w:r>
    </w:p>
    <w:p w14:paraId="68B2393B"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Пожелание это было Совещанием одобрено.</w:t>
      </w:r>
    </w:p>
    <w:p w14:paraId="184A6AD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Равным образом, были одобрены Совещанием доклады той же комиссии: </w:t>
      </w:r>
    </w:p>
    <w:p w14:paraId="79F1B536"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об увеличены заготовления бездымного пороха, </w:t>
      </w:r>
    </w:p>
    <w:p w14:paraId="48C1C32A"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заготовлении и снаряжении, через организации генерал-майора Ванкова, 2 500 000 штук 3” фугасных гранат французского образца со стаканами и трубками к ним, и </w:t>
      </w:r>
    </w:p>
    <w:p w14:paraId="4C69077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 предоставлении обществу Брянских каменноугольных копей и рудников поставки аммиачной воды.</w:t>
      </w:r>
    </w:p>
    <w:p w14:paraId="74510918"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w:t>
      </w:r>
    </w:p>
    <w:p w14:paraId="63D6D0E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43184EF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Согласно докладам подготовительной комиссии по общим вопросам:</w:t>
      </w:r>
    </w:p>
    <w:p w14:paraId="169AEE12"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одобрить к исполнению предположение главного военно-технического управления о заготовлении 1 000 000 штук шашек дымовой завесы распоряжением инспектора инженерной части Московского военного округа, оставив открытым вопрос об авансах без обеспечения по означенному заготовлению впредь до представления названным инспектором данных о том, кому именно и в каких размерах намечается выдача таковых авансов;</w:t>
      </w:r>
    </w:p>
    <w:p w14:paraId="50ABD7D1"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одобрить приобретение за границей Всероссийским земским союзом через Всероссийское общество кожевенных заводчиков 100 тонн квебрахового экстракта на общую сумму шесть тысяч четыреста пятьдесят (6450) фунтов стерлингов.</w:t>
      </w:r>
    </w:p>
    <w:p w14:paraId="6B835E5D"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Утвердить доклады подготовительной комиссии по артиллерийским вопросам:</w:t>
      </w:r>
    </w:p>
    <w:p w14:paraId="29C81624"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заготовлении через организацию генерал-майора Ванкова по 1 июля 1917 г., 2 500 000 штук 3” фугасных гранат французского образца, 2 500 000 штук запальных стаканов и 2 500 000 штук трубок, со снаряжением, на изложенных в докладе основаниях;</w:t>
      </w:r>
    </w:p>
    <w:p w14:paraId="7C061C65"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предоставлении обществу Брянских каменноугольных копей и рудников поставки аммиачной воды, с освобождением от внесения залога и с выдачей аванса под обеспечение в размере двухсот тысяч (200 000) руб., на изложенных в докладе основаниях, с тем чтобы при заключении контракта была выяснена возможность понижения компенсации за отказ от приема продукта до окончания контрактного срока.</w:t>
      </w:r>
    </w:p>
    <w:p w14:paraId="117C4D2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Согласно заключению той же комиссии, поручить главному артиллерийскому управлению, в целях доведения размеров запаса бездымного пороха до 30 % потребности, озаботиться теперь же размещением дополнительного заказа на таковой порох в количестве 15 % потребности.</w:t>
      </w:r>
    </w:p>
    <w:p w14:paraId="68A95BD6"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Поручить комиссиям подготовительной по артиллерийским вопросам и эвакуационной рассмотреть и обсудить в соединенном заседании материалы по обследованию всех предприятий Северо-Западного акционерного общества, бывшего «Беккер и К°».</w:t>
      </w:r>
    </w:p>
    <w:p w14:paraId="44350C30"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Поручить комиссиям подготовительной по артиллерийским вопросам, эвакуационной и реквизиционной рассмотреть в соединенном заседании вопрос о вывозе из Риги имущества, потребного для нужд государственной обороны и остающегося ныне без употребления.</w:t>
      </w:r>
    </w:p>
    <w:p w14:paraId="42217969"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Поручить начальнику главного военно-санитарного управления доложить Особому Совещанию о мерах, принятых военно-санитарным ведомством до сего времени и намеченных им к осуществлению в дальнейшем, по оказанию врачебной помощи на фронте пострадавшим от газовых атак неприятеля.</w:t>
      </w:r>
    </w:p>
    <w:p w14:paraId="193B812C"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    военный советник А. Терне.</w:t>
      </w:r>
    </w:p>
    <w:p w14:paraId="1AD7282A" w14:textId="77777777" w:rsidR="00A24416" w:rsidRPr="00B36624" w:rsidRDefault="00A244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 (20703).</w:t>
      </w:r>
    </w:p>
    <w:p w14:paraId="4B2C890E" w14:textId="77777777" w:rsidR="00A24416" w:rsidRPr="00B36624" w:rsidRDefault="00A24416" w:rsidP="00615CF2">
      <w:pPr>
        <w:rPr>
          <w:rFonts w:ascii="Times New Roman" w:hAnsi="Times New Roman" w:cs="Times New Roman"/>
          <w:color w:val="000000" w:themeColor="text1"/>
          <w:sz w:val="16"/>
          <w:szCs w:val="16"/>
        </w:rPr>
      </w:pPr>
    </w:p>
    <w:p w14:paraId="0286814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D1A636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641B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августа (6 сентября) 1916 на ЮЗФ была одержана первая воздушная победа Особой группы на ЮЗФ. Позже штабс-капитан Залесский докладывал: “...со стороны Луцка летело 6 неприятель</w:t>
      </w:r>
      <w:r w:rsidRPr="00B36624">
        <w:rPr>
          <w:rFonts w:ascii="Times New Roman" w:hAnsi="Times New Roman" w:cs="Times New Roman"/>
          <w:color w:val="000000" w:themeColor="text1"/>
          <w:sz w:val="16"/>
          <w:szCs w:val="16"/>
        </w:rPr>
        <w:softHyphen/>
        <w:t>ских самолетов. Для борьбы с немец</w:t>
      </w:r>
      <w:r w:rsidRPr="00B36624">
        <w:rPr>
          <w:rFonts w:ascii="Times New Roman" w:hAnsi="Times New Roman" w:cs="Times New Roman"/>
          <w:color w:val="000000" w:themeColor="text1"/>
          <w:sz w:val="16"/>
          <w:szCs w:val="16"/>
        </w:rPr>
        <w:softHyphen/>
        <w:t>кой эскадрильей поднялись два аппа</w:t>
      </w:r>
      <w:r w:rsidRPr="00B36624">
        <w:rPr>
          <w:rFonts w:ascii="Times New Roman" w:hAnsi="Times New Roman" w:cs="Times New Roman"/>
          <w:color w:val="000000" w:themeColor="text1"/>
          <w:sz w:val="16"/>
          <w:szCs w:val="16"/>
        </w:rPr>
        <w:softHyphen/>
        <w:t>рата вверенной мне группы в. л. штабс-ротмистр Казаков и в. л. под</w:t>
      </w:r>
      <w:r w:rsidRPr="00B36624">
        <w:rPr>
          <w:rFonts w:ascii="Times New Roman" w:hAnsi="Times New Roman" w:cs="Times New Roman"/>
          <w:color w:val="000000" w:themeColor="text1"/>
          <w:sz w:val="16"/>
          <w:szCs w:val="16"/>
        </w:rPr>
        <w:softHyphen/>
        <w:t>поручик Башинский с наблюдателем подпоручиком Губер. В районе Рожище Казаков атаковал немецкий Альба</w:t>
      </w:r>
      <w:r w:rsidRPr="00B36624">
        <w:rPr>
          <w:rFonts w:ascii="Times New Roman" w:hAnsi="Times New Roman" w:cs="Times New Roman"/>
          <w:color w:val="000000" w:themeColor="text1"/>
          <w:sz w:val="16"/>
          <w:szCs w:val="16"/>
        </w:rPr>
        <w:softHyphen/>
        <w:t>трос. Во время боя подоспел аппарат Башинского, который на глазах Казакова сбил немца, подойдя к нему вплотную. После ожесточенного боя Альбатрос круто пошел вниз и опус</w:t>
      </w:r>
      <w:r w:rsidRPr="00B36624">
        <w:rPr>
          <w:rFonts w:ascii="Times New Roman" w:hAnsi="Times New Roman" w:cs="Times New Roman"/>
          <w:color w:val="000000" w:themeColor="text1"/>
          <w:sz w:val="16"/>
          <w:szCs w:val="16"/>
        </w:rPr>
        <w:softHyphen/>
        <w:t>тился, перевернувшись вверх колеса</w:t>
      </w:r>
      <w:r w:rsidRPr="00B36624">
        <w:rPr>
          <w:rFonts w:ascii="Times New Roman" w:hAnsi="Times New Roman" w:cs="Times New Roman"/>
          <w:color w:val="000000" w:themeColor="text1"/>
          <w:sz w:val="16"/>
          <w:szCs w:val="16"/>
        </w:rPr>
        <w:softHyphen/>
        <w:t>ми, у деревни Большие Березолупы, где немецкие летчики подожгли само</w:t>
      </w:r>
      <w:r w:rsidRPr="00B36624">
        <w:rPr>
          <w:rFonts w:ascii="Times New Roman" w:hAnsi="Times New Roman" w:cs="Times New Roman"/>
          <w:color w:val="000000" w:themeColor="text1"/>
          <w:sz w:val="16"/>
          <w:szCs w:val="16"/>
        </w:rPr>
        <w:softHyphen/>
        <w:t>лет, а затем были захвачены в плен. Неприятельский самолет, по которо</w:t>
      </w:r>
      <w:r w:rsidRPr="00B36624">
        <w:rPr>
          <w:rFonts w:ascii="Times New Roman" w:hAnsi="Times New Roman" w:cs="Times New Roman"/>
          <w:color w:val="000000" w:themeColor="text1"/>
          <w:sz w:val="16"/>
          <w:szCs w:val="16"/>
        </w:rPr>
        <w:softHyphen/>
        <w:t>му было выпущено 125 пуль, имеет пробоины бензобака, магнето, кар</w:t>
      </w:r>
      <w:r w:rsidRPr="00B36624">
        <w:rPr>
          <w:rFonts w:ascii="Times New Roman" w:hAnsi="Times New Roman" w:cs="Times New Roman"/>
          <w:color w:val="000000" w:themeColor="text1"/>
          <w:sz w:val="16"/>
          <w:szCs w:val="16"/>
        </w:rPr>
        <w:softHyphen/>
        <w:t>бюратора и насоса”. Для Казакова это был второй боевой вылет за день, он дрался на своем “Ньюпоре”, а Башин</w:t>
      </w:r>
      <w:r w:rsidRPr="00B36624">
        <w:rPr>
          <w:rFonts w:ascii="Times New Roman" w:hAnsi="Times New Roman" w:cs="Times New Roman"/>
          <w:color w:val="000000" w:themeColor="text1"/>
          <w:sz w:val="16"/>
          <w:szCs w:val="16"/>
        </w:rPr>
        <w:softHyphen/>
        <w:t>ский с наблюдателем - на “Спаде”. Нерасторопность наземных войск позволила немецким летчикам сжечь подбитый самолет, от аппарата остал</w:t>
      </w:r>
      <w:r w:rsidRPr="00B36624">
        <w:rPr>
          <w:rFonts w:ascii="Times New Roman" w:hAnsi="Times New Roman" w:cs="Times New Roman"/>
          <w:color w:val="000000" w:themeColor="text1"/>
          <w:sz w:val="16"/>
          <w:szCs w:val="16"/>
        </w:rPr>
        <w:softHyphen/>
        <w:t>ся только мотор “Бенц” в 160 л.с. Этот бой приводился В.М.Ткачевым в каче</w:t>
      </w:r>
      <w:r w:rsidRPr="00B36624">
        <w:rPr>
          <w:rFonts w:ascii="Times New Roman" w:hAnsi="Times New Roman" w:cs="Times New Roman"/>
          <w:color w:val="000000" w:themeColor="text1"/>
          <w:sz w:val="16"/>
          <w:szCs w:val="16"/>
        </w:rPr>
        <w:softHyphen/>
        <w:t>стве примера в книге “Материал по тактике воздушного боя”, изданной в 1917 г: “...немецкий быстроходный аппарат, увлекшись состязанием в единобор</w:t>
      </w:r>
      <w:r w:rsidRPr="00B36624">
        <w:rPr>
          <w:rFonts w:ascii="Times New Roman" w:hAnsi="Times New Roman" w:cs="Times New Roman"/>
          <w:color w:val="000000" w:themeColor="text1"/>
          <w:sz w:val="16"/>
          <w:szCs w:val="16"/>
        </w:rPr>
        <w:softHyphen/>
        <w:t>стве с военным летчиком Казаковым, был внезапно атакован на старом Депердюссене военным летчиком под</w:t>
      </w:r>
      <w:r w:rsidRPr="00B36624">
        <w:rPr>
          <w:rFonts w:ascii="Times New Roman" w:hAnsi="Times New Roman" w:cs="Times New Roman"/>
          <w:color w:val="000000" w:themeColor="text1"/>
          <w:sz w:val="16"/>
          <w:szCs w:val="16"/>
        </w:rPr>
        <w:softHyphen/>
        <w:t>поручиком Башинским с наблюдате</w:t>
      </w:r>
      <w:r w:rsidRPr="00B36624">
        <w:rPr>
          <w:rFonts w:ascii="Times New Roman" w:hAnsi="Times New Roman" w:cs="Times New Roman"/>
          <w:color w:val="000000" w:themeColor="text1"/>
          <w:sz w:val="16"/>
          <w:szCs w:val="16"/>
        </w:rPr>
        <w:softHyphen/>
        <w:t>лем поручиком Губер и после коротко</w:t>
      </w:r>
      <w:r w:rsidRPr="00B36624">
        <w:rPr>
          <w:rFonts w:ascii="Times New Roman" w:hAnsi="Times New Roman" w:cs="Times New Roman"/>
          <w:color w:val="000000" w:themeColor="text1"/>
          <w:sz w:val="16"/>
          <w:szCs w:val="16"/>
        </w:rPr>
        <w:softHyphen/>
        <w:t>го боя на минимальной дистанции сбит” (3954).</w:t>
      </w:r>
    </w:p>
    <w:p w14:paraId="337BCC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уничтожение вражеского аэро</w:t>
      </w:r>
      <w:r w:rsidRPr="00B36624">
        <w:rPr>
          <w:rFonts w:ascii="Times New Roman" w:hAnsi="Times New Roman" w:cs="Times New Roman"/>
          <w:color w:val="000000" w:themeColor="text1"/>
          <w:sz w:val="16"/>
          <w:szCs w:val="16"/>
        </w:rPr>
        <w:softHyphen/>
        <w:t>плана Башинский и Губер были пред</w:t>
      </w:r>
      <w:r w:rsidRPr="00B36624">
        <w:rPr>
          <w:rFonts w:ascii="Times New Roman" w:hAnsi="Times New Roman" w:cs="Times New Roman"/>
          <w:color w:val="000000" w:themeColor="text1"/>
          <w:sz w:val="16"/>
          <w:szCs w:val="16"/>
        </w:rPr>
        <w:softHyphen/>
        <w:t>ставлены к награде, однако приказ о награждении летчиков орденом Св. Ге</w:t>
      </w:r>
      <w:r w:rsidRPr="00B36624">
        <w:rPr>
          <w:rFonts w:ascii="Times New Roman" w:hAnsi="Times New Roman" w:cs="Times New Roman"/>
          <w:color w:val="000000" w:themeColor="text1"/>
          <w:sz w:val="16"/>
          <w:szCs w:val="16"/>
        </w:rPr>
        <w:softHyphen/>
        <w:t>оргия 4-й степени вышел только 9 ок</w:t>
      </w:r>
      <w:r w:rsidRPr="00B36624">
        <w:rPr>
          <w:rFonts w:ascii="Times New Roman" w:hAnsi="Times New Roman" w:cs="Times New Roman"/>
          <w:color w:val="000000" w:themeColor="text1"/>
          <w:sz w:val="16"/>
          <w:szCs w:val="16"/>
        </w:rPr>
        <w:softHyphen/>
        <w:t>тября 1917 г., о чем известила 24 октя</w:t>
      </w:r>
      <w:r w:rsidRPr="00B36624">
        <w:rPr>
          <w:rFonts w:ascii="Times New Roman" w:hAnsi="Times New Roman" w:cs="Times New Roman"/>
          <w:color w:val="000000" w:themeColor="text1"/>
          <w:sz w:val="16"/>
          <w:szCs w:val="16"/>
        </w:rPr>
        <w:softHyphen/>
        <w:t>бря газета “Армия и Флот Свободной России” (3954).</w:t>
      </w:r>
    </w:p>
    <w:p w14:paraId="2F58B0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85C5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24 по 31 августа (с 6 по 13 сентября) 1916 (кроме 3 дней не</w:t>
      </w:r>
      <w:r w:rsidRPr="00B36624">
        <w:rPr>
          <w:rFonts w:ascii="Times New Roman" w:hAnsi="Times New Roman" w:cs="Times New Roman"/>
          <w:color w:val="000000" w:themeColor="text1"/>
          <w:sz w:val="16"/>
          <w:szCs w:val="16"/>
        </w:rPr>
        <w:softHyphen/>
        <w:t>летной погоды) 14 летчиков группы ЮЗФ выполнили 41 боевой вылет общей продолжительностью 54 ч. 14 мин. При этом было проведено 14 воз</w:t>
      </w:r>
      <w:r w:rsidRPr="00B36624">
        <w:rPr>
          <w:rFonts w:ascii="Times New Roman" w:hAnsi="Times New Roman" w:cs="Times New Roman"/>
          <w:color w:val="000000" w:themeColor="text1"/>
          <w:sz w:val="16"/>
          <w:szCs w:val="16"/>
        </w:rPr>
        <w:softHyphen/>
        <w:t>душных боев, в ходе которых был сбит один самолет противника (3954).</w:t>
      </w:r>
    </w:p>
    <w:p w14:paraId="3EF401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87B402" w14:textId="6C74B9E0" w:rsidR="004E38EE" w:rsidRPr="002D65D1" w:rsidRDefault="004E38EE"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24 августа (</w:t>
      </w:r>
      <w:r w:rsidRPr="002D65D1">
        <w:rPr>
          <w:rFonts w:ascii="Times New Roman" w:hAnsi="Times New Roman" w:cs="Times New Roman"/>
          <w:color w:val="0070C0"/>
          <w:sz w:val="16"/>
          <w:szCs w:val="16"/>
          <w:lang w:bidi="en-US"/>
        </w:rPr>
        <w:t>6 сентября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 Северо-Западном фронте дирижабль немецкой армии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.88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.58), базировавшийся в Вайнодене, атаковал авиабазу ВМФ России на острове Руно в Рижском заливе (23525).</w:t>
      </w:r>
    </w:p>
    <w:p w14:paraId="3711BF51" w14:textId="77777777" w:rsidR="004E38EE" w:rsidRPr="002D65D1" w:rsidRDefault="004E38EE" w:rsidP="00615CF2">
      <w:pPr>
        <w:rPr>
          <w:rFonts w:ascii="Times New Roman" w:hAnsi="Times New Roman" w:cs="Times New Roman"/>
          <w:color w:val="0070C0"/>
          <w:sz w:val="16"/>
          <w:szCs w:val="16"/>
        </w:rPr>
      </w:pPr>
    </w:p>
    <w:p w14:paraId="486124F8" w14:textId="21A21BA5" w:rsidR="004E38EE" w:rsidRPr="002D65D1" w:rsidRDefault="004E38EE"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24 августа (</w:t>
      </w:r>
      <w:r w:rsidRPr="002D65D1">
        <w:rPr>
          <w:rFonts w:ascii="Times New Roman" w:hAnsi="Times New Roman" w:cs="Times New Roman"/>
          <w:color w:val="0070C0"/>
          <w:sz w:val="16"/>
          <w:szCs w:val="16"/>
          <w:lang w:bidi="en-US"/>
        </w:rPr>
        <w:t>6 сентября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 румынском фронте немцы и болгары начали наступление на юг Румынии и двинулись на север, в Добруджу (23525).</w:t>
      </w:r>
    </w:p>
    <w:p w14:paraId="51D40CB1" w14:textId="77777777" w:rsidR="004E38EE" w:rsidRPr="002D65D1" w:rsidRDefault="004E38EE" w:rsidP="00615CF2">
      <w:pPr>
        <w:rPr>
          <w:rFonts w:ascii="Times New Roman" w:hAnsi="Times New Roman" w:cs="Times New Roman"/>
          <w:color w:val="0070C0"/>
          <w:sz w:val="16"/>
          <w:szCs w:val="16"/>
        </w:rPr>
      </w:pPr>
    </w:p>
    <w:p w14:paraId="31DDEA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августа (6 сентября) 1916 в Константе навстречу двум немецким самолетам поднялись два российских и немцы ушли (7517, 6).</w:t>
      </w:r>
    </w:p>
    <w:p w14:paraId="298196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6C96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августа (6 сентября) 1916 эсминцы Быстрый и Громкий обстреляли Бальчик и Коварну. Уничтожили 21 баржу и склад с керосином (3122).</w:t>
      </w:r>
    </w:p>
    <w:p w14:paraId="3FE4A9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3A03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августа (6 сентября) 1916 эсминцы Пылкий, Быстрый, Громкий, Лейтенант Шестаков, Капитан-лейтенант Баранов у м. Кара-Бурну выставили 220 мин и в ту же ночь на них подорвался и выбросился на берег турецкий пароход (3122).</w:t>
      </w:r>
    </w:p>
    <w:p w14:paraId="469A9B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44DE44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B3C891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7B13221" w14:textId="7D4AA76E" w:rsidR="006003D0" w:rsidRPr="00B36624" w:rsidRDefault="006003D0"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r w:rsidRPr="006003D0">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августа (6 сентября) 1916 г. (когда первые английские танки еще только прибыли во Францию, а первые французские только заканчивались сборкой) Менделеев представляет в канцелярию Военного министерства эскизный проект со следующей запиской: «Представляю при сем эскизный проект Бронированного автомобиля моей системы… Если он заслуживает внимания, то покорнейше прошу указать то учреждение Военного Министерства, в которое мне следует упомянутый эскизный проект представить на рассмотрение». Эскизный проект был разработан по всем правилам и отличался от предложений большинства изобретателей чрезвычайной тщательностью и подробностью. Описание «бронированного автомобиля» было разделено на главы – внутреннее размещение личного состава, спецификация, таблица весов, расчет опорной поверхности, проход (транспортировка) по железнодорожному пути.</w:t>
      </w:r>
    </w:p>
    <w:p w14:paraId="73DCEAA9" w14:textId="77777777" w:rsidR="006003D0" w:rsidRPr="00B36624" w:rsidRDefault="006003D0"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Корпус машины простой коробчатой формы собирался на уголках, причем набор каркаса Менделеев составил «по-корабельному» – из стрингеров и шпангоутов. «Боковая» броня выполнялась из цельных катаных листов, крыша – из пяти поперечных. Бронирование рассчитывалось на защиту от 6-дм бронебойных снарядов. Толщина брони составляла: лоб – 150 мм, борт и крыша – 100 мм. Боковая входная дверь толщиной 120 мм крепилась на массивных наружных петлях и могла задраиваться. В передней части корпуса устанавливалась 120-мм пушка Канэ «типа Морского Комитета» на центральном штыре (тумбовая установка). Плоская маска пушки с вертикальной амбразурой скользила на горизонтальных направляющих по лобовому листу. Подача снарядов из «крют-камеры» производилась роликовыми тележками по подвесному монорельсу. Предусматривался боекомплект в 46 снарядов плюс 4 на тележке и 1 в казеннике пушки. Кроме того, в центральной части корпуса монтировалась выдвижная башенка диаметром 1400 мм с пулеметом «Максим» и толщиной брони 8 мм. В задней части слева устанавливался рядный 4-цилиндровый двигатель «автомобильного типа», водяного охлаждения мощностью 250 л.с. Пуск двигателя производился сжатым воздухом. Бензин содержался в изолированных «стальных цистернах» под днищем. Коробка передач обеспечивала 4 скорости вперед и одну назад. Механизмом поворота служил дифференциал.</w:t>
      </w:r>
    </w:p>
    <w:p w14:paraId="7D234AF4" w14:textId="77777777" w:rsidR="006003D0" w:rsidRPr="00B36624" w:rsidRDefault="006003D0"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Оригинально был разработан гусеничный ход – верхняя ветвь гусеницы проходила под крышей корпуса, так что корпус прикрывал еще и гусеничный ход (нечто подобное применят немцы в 1918г. на сверхтяжелом «K-Wagen»). Длина опорной поверхности гусеницы – 6 м. «Башмаки» траков шириной 250 мм должны были штамповаться из 8-мм стального листа. Опорные катки имели пневматическую подвеску – каждый каток крепился на конце поршня, вставленного в вертикальный цилиндр. Все цилиндры одного борта были объединены в одну пневмосистему, образуя комбинированную сбалансированную на один борт подвеску. Вместе с большим – 1500 мм – динамическим ходом каждого поршня это должно было обеспечить плавность хода и сохранение горизонтального положения корпуса на пересеченной местности. Для ведения огня машина ложилась корпусом на грунт (четверть века спустя немцы используют такой же прием в самоходной мортире “Карл”). Ведущее колесо – заднее верхнее. Направляющие и ведущие колеса имели форму пятиугольников, что обеспечивало зацепление гусеницы за башмак трака. Натяжение гусеницы регулировалось смещением задних колес.</w:t>
      </w:r>
    </w:p>
    <w:p w14:paraId="4DFF72B1" w14:textId="77777777" w:rsidR="006003D0" w:rsidRPr="00B36624" w:rsidRDefault="006003D0"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"Команда" включала 8 человек – командир, главный механик, “рулевой”, “наводчик при орудии”, пулеметчик и три “канонира”. Все, кроме командира, имели свои рабочие места. Место командира определялось обстановкой: при движении он должен был находиться возле рулевого, в бою – вести наблюдение через бойницы з “стенах” и крыше корпуса, руководить работой команды, а также обстреливать подобравшегося неприятеля из пистолета “Браунинг”. «Рулевой при отсутствии боевой опасности находится на крыше автомобиля в передней его части» на съемном сидении со съемными органами управления, в-бою – внутри машины. Все управление – пуском двигателя, главным фрикционом, коробкой передач, поворотом, натяжением гусениц, жалюзями воздухозаборника, подъемом башенки – осуществлялось тщательно разработанной пневматической системой, включавшей компрессор и баллоны со сжатым воздухом (в корме). Внутреннее освещение машины обеспечивали 16 электролампочек, питавшихся от сети постоянного тока напряжением 24 В. Сеть включала динамомашину (генератор) и 4 группы аккумуляторных батарей «системы Тюдор». Для внешней связи служили флажки семафора. Размеры машины были внушительными – длина с пушкой 13 м, по корпусу -10 м, высота с опущенной башенкой – 3,5 м, с поднятой – 4,5 м, при опускании на грунт – 2,8-3,8 м, ширина – 4,4 м, клиренс – 0,7 м. Расчетный вес составил 170 т.</w:t>
      </w:r>
    </w:p>
    <w:p w14:paraId="5BDFDA79" w14:textId="77777777" w:rsidR="006003D0" w:rsidRPr="00B36624" w:rsidRDefault="006003D0"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расчета движения Менделеев специально проштудировал обстоятельный «Курс автомобилизма» Н.Г. Кузнецова, весьма популярный тогда в России. Согласно расчетам, машина должна была развивать скорость до 24 км/ч, преодолевать подъем крутизной до 25°, радиус поворота определялся в 10 м.</w:t>
      </w:r>
    </w:p>
    <w:p w14:paraId="35CD3C8F" w14:textId="77777777" w:rsidR="006003D0" w:rsidRPr="00B36624" w:rsidRDefault="006003D0"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Детально – вплоть до типа аккумуляторных батарей – разработанный и продуманный проект был при всем своем гигантизме вполне реализуем. Сказались основательная инженерная подготовка и опыт конструктора. С учетом возможностей промышленности, большие трудности вызвала бы «пронизавшая» весь проект пневматическая система, а силовую установку и все электрооборудование пришлось бы закупать за рубежом. Существовал и второй, облегченный, вариант проекта. Он не сохранился в деталях, но по отрывочным данным, отличался уменьшенной до 50 мм толщиной брони при более мощной 127-мм пушке и двух пулеметных башнях.</w:t>
      </w:r>
    </w:p>
    <w:p w14:paraId="1D99034E" w14:textId="77777777" w:rsidR="006003D0" w:rsidRPr="00B36624" w:rsidRDefault="006003D0"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эскизном проекте Менделеев не указал конкретного назначения своего «бронированного автомобиля». Понятно, что машина с низкой -1,5 л.с./т – удельной мощностью двигателя и высоким – 2,78 кг/см 2 – удельным давлением на грунт не могла предназначаться для движения по изрытому снарядами полю боя. По особенностям устройства это была самодвижущаяся хорошо защищенная бронированная огневая точка. Можно предположить, что своего гиганта Менделеев намеревался использовать в крепостной войне или для береговой и противодесантной обороны Финского залива. Ведь много позже, в 1933 г., в Ленинграде, по предложению инженера А.А. Толочкова, был разработан проект гусеничной самоходной установки для береговой обороны, вооруженной 152- мм морской пушкой Б-10, с броней до 20 мм.</w:t>
      </w:r>
    </w:p>
    <w:p w14:paraId="12209A82" w14:textId="77777777" w:rsidR="006003D0" w:rsidRPr="00B36624" w:rsidRDefault="006003D0"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«Бронированный автомобиль» Менделеева не был первым проектом «танка» вообще (он не был даже первым проектом сверхтяжелого танка – вспомним проект Э.Буйена). Но это был действительно первый русский проект подобной машины. Техническая культура и добросовестность, с какой он был разработан, делает честь русской технической мысли того времени. Впрочем, давно замечено, что при общей отсталости в плане передовых технологий Россия имеет прекрасные инженерные кадры. Однако проект Менделеева не оказал какого-либо влияния на развитие боевых машин. В ГВТУ, куда проект был передан, его не подвергли тщательному рассмотрению (видимо, из-за того же гигантизма), сам Василий Дмитриевич скончался в 1922г. в возрасте 35 лет, а проект «осел» в архиве и был забыт на три десятилетия, пока его не воскресил Мостовенко в своей статье, а затем – и в книге. Позже в популярной литературе появилось откуда-то прозвище «Бронеход», а также рисунок общего вида, не вполне соответствующий описанию самого Менделеева (20250).</w:t>
      </w:r>
    </w:p>
    <w:p w14:paraId="07D43889" w14:textId="77777777" w:rsidR="006003D0" w:rsidRPr="00B36624" w:rsidRDefault="006003D0" w:rsidP="00615CF2">
      <w:pPr>
        <w:rPr>
          <w:rFonts w:ascii="Times New Roman" w:hAnsi="Times New Roman" w:cs="Times New Roman"/>
          <w:color w:val="000000" w:themeColor="text1"/>
          <w:sz w:val="16"/>
          <w:szCs w:val="16"/>
        </w:rPr>
      </w:pPr>
    </w:p>
    <w:p w14:paraId="4C64CBEA" w14:textId="087CCB48"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r w:rsidR="006003D0">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августа (6 сентября) 1916 государства Центральной Европы создали Верховный военный совет (3907,85).</w:t>
      </w:r>
    </w:p>
    <w:p w14:paraId="51EFBA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D4BEA9" w14:textId="368F3464" w:rsidR="00F63FB7" w:rsidRPr="00B36624" w:rsidRDefault="00F63FB7" w:rsidP="00615CF2">
      <w:pPr>
        <w:pStyle w:val="ae"/>
        <w:spacing w:before="0" w:after="0"/>
        <w:rPr>
          <w:color w:val="000000" w:themeColor="text1"/>
          <w:sz w:val="16"/>
          <w:szCs w:val="16"/>
        </w:rPr>
      </w:pPr>
      <w:r w:rsidRPr="00B36624">
        <w:rPr>
          <w:color w:val="000000" w:themeColor="text1"/>
          <w:sz w:val="16"/>
          <w:szCs w:val="16"/>
        </w:rPr>
        <w:t>24 августа (6 сентября) 1916 болгарские и германские части взяли крепость Тутракан, расположенную на юге Румынии (ныне относится к Болгарии) на берегах Дуная — ключевой опорный пункт румынской обороны. Несмотря на репутацию неприступной крепости, Тутракан продержался всего 4 дня. Немцами и болгарами были взяты в плен 480 офицеров и более 22 тысяч солдат, захвачены 2 знамени, 151 орудие. Потери румынской армии убитыми и ранеными составили 7 500 человек.</w:t>
      </w:r>
    </w:p>
    <w:p w14:paraId="20A35ADF" w14:textId="77777777" w:rsidR="00F63FB7" w:rsidRPr="00B36624" w:rsidRDefault="00F63FB7" w:rsidP="00615CF2">
      <w:pPr>
        <w:pStyle w:val="ae"/>
        <w:spacing w:before="0" w:after="0"/>
        <w:rPr>
          <w:color w:val="000000" w:themeColor="text1"/>
          <w:sz w:val="16"/>
          <w:szCs w:val="16"/>
        </w:rPr>
      </w:pPr>
      <w:r w:rsidRPr="00B36624">
        <w:rPr>
          <w:color w:val="000000" w:themeColor="text1"/>
          <w:sz w:val="16"/>
          <w:szCs w:val="16"/>
        </w:rPr>
        <w:t>5-7 сентября румынская армия потерпела еще одно поражение в битве при Добриче — городе, расположенном к юго-западу от Тутракана. На помощь румынам подоспел 47-й русский корпус, в результате чего общая численность защитников города оказалась больше наступающей 3-й болгарской армии. Тем не менее, болгары под командованием генерала Тошева к 7 сентября смогли выбить русских и румын из города (17045).</w:t>
      </w:r>
    </w:p>
    <w:p w14:paraId="35E1F20E" w14:textId="77777777" w:rsidR="00F63FB7" w:rsidRPr="00B36624" w:rsidRDefault="00F63FB7" w:rsidP="00615CF2">
      <w:pPr>
        <w:autoSpaceDE w:val="0"/>
        <w:autoSpaceDN w:val="0"/>
        <w:adjustRightInd w:val="0"/>
        <w:rPr>
          <w:rFonts w:ascii="Times New Roman" w:hAnsi="Times New Roman" w:cs="Times New Roman"/>
          <w:iCs/>
          <w:color w:val="000000" w:themeColor="text1"/>
          <w:sz w:val="16"/>
          <w:szCs w:val="16"/>
        </w:rPr>
      </w:pPr>
    </w:p>
    <w:p w14:paraId="380FE32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489D70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70B50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августа (7 сентября) 1916 г. в документе объяснялисьпричины отказа ави</w:t>
      </w:r>
      <w:r w:rsidRPr="00B36624">
        <w:rPr>
          <w:rFonts w:ascii="Times New Roman" w:hAnsi="Times New Roman" w:cs="Times New Roman"/>
          <w:color w:val="000000" w:themeColor="text1"/>
          <w:sz w:val="16"/>
          <w:szCs w:val="16"/>
        </w:rPr>
        <w:softHyphen/>
        <w:t>ачастей военно-морских сил от аэропланов модели ЛМ-1</w:t>
      </w:r>
      <w:r w:rsidRPr="00B36624">
        <w:rPr>
          <w:rFonts w:ascii="Times New Roman" w:hAnsi="Times New Roman" w:cs="Times New Roman"/>
          <w:bCs/>
          <w:color w:val="000000" w:themeColor="text1"/>
          <w:sz w:val="16"/>
          <w:szCs w:val="16"/>
        </w:rPr>
        <w:t>:</w:t>
      </w:r>
    </w:p>
    <w:p w14:paraId="182AB5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3970DA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98739A6"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августа (7 сентября) 1916 г. на заведе Анатра был принят «Ньюпор» сер. № 180, переоборудованный в учебный биплан. К сожалению, более подробных сведений об этом аппарате обнаружить не удалось (12252).</w:t>
      </w:r>
    </w:p>
    <w:p w14:paraId="13BB7837" w14:textId="77777777" w:rsidR="006E1616" w:rsidRPr="00B36624" w:rsidRDefault="006E1616" w:rsidP="00615CF2">
      <w:pPr>
        <w:rPr>
          <w:rFonts w:ascii="Times New Roman" w:hAnsi="Times New Roman" w:cs="Times New Roman"/>
          <w:color w:val="000000" w:themeColor="text1"/>
          <w:sz w:val="16"/>
          <w:szCs w:val="16"/>
        </w:rPr>
      </w:pPr>
    </w:p>
    <w:p w14:paraId="5248D8E5" w14:textId="3C5FBCB0" w:rsidR="00BE2D48" w:rsidRDefault="00BE2D48"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0924BA16" w14:textId="77777777" w:rsidR="00BE2D48" w:rsidRDefault="00BE2D48" w:rsidP="00615CF2">
      <w:pPr>
        <w:autoSpaceDE w:val="0"/>
        <w:autoSpaceDN w:val="0"/>
        <w:adjustRightInd w:val="0"/>
        <w:rPr>
          <w:rFonts w:ascii="Times New Roman" w:hAnsi="Times New Roman" w:cs="Times New Roman"/>
          <w:i/>
          <w:iCs/>
          <w:color w:val="000000" w:themeColor="text1"/>
          <w:sz w:val="16"/>
          <w:szCs w:val="16"/>
        </w:rPr>
      </w:pPr>
    </w:p>
    <w:p w14:paraId="610397D6" w14:textId="77777777" w:rsidR="00BE2D48" w:rsidRPr="002D65D1" w:rsidRDefault="00BE2D4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25 авгу</w:t>
      </w:r>
      <w:r w:rsidRPr="002D65D1">
        <w:rPr>
          <w:rFonts w:ascii="Times New Roman" w:hAnsi="Times New Roman" w:cs="Times New Roman"/>
          <w:color w:val="0070C0"/>
          <w:sz w:val="16"/>
          <w:szCs w:val="16"/>
        </w:rPr>
        <w:softHyphen/>
        <w:t>ста 1916 г. совещание Фролова утвердило ассигнование, послу</w:t>
      </w:r>
      <w:r w:rsidRPr="002D65D1">
        <w:rPr>
          <w:rFonts w:ascii="Times New Roman" w:hAnsi="Times New Roman" w:cs="Times New Roman"/>
          <w:color w:val="0070C0"/>
          <w:sz w:val="16"/>
          <w:szCs w:val="16"/>
        </w:rPr>
        <w:softHyphen/>
        <w:t>жившее поводом для спора об Уфимском заводе ВВ.</w:t>
      </w:r>
    </w:p>
    <w:p w14:paraId="61E4CF45" w14:textId="77777777" w:rsidR="00BE2D48" w:rsidRPr="002D65D1" w:rsidRDefault="00BE2D4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600-миллионная (РГИА. Ф. 1276. Оп. 15. Д. 28. Л. 84. Исполнительное письмо, </w:t>
      </w:r>
      <w:r w:rsidRPr="002D65D1">
        <w:rPr>
          <w:rFonts w:ascii="Times New Roman" w:hAnsi="Times New Roman" w:cs="Times New Roman"/>
          <w:color w:val="0070C0"/>
          <w:sz w:val="16"/>
          <w:szCs w:val="16"/>
          <w:lang w:bidi="en-US"/>
        </w:rPr>
        <w:t>22.</w:t>
      </w:r>
      <w:r w:rsidRPr="002D65D1">
        <w:rPr>
          <w:rFonts w:ascii="Times New Roman" w:hAnsi="Times New Roman" w:cs="Times New Roman"/>
          <w:color w:val="0070C0"/>
          <w:sz w:val="16"/>
          <w:szCs w:val="16"/>
          <w:lang w:val="en-US" w:bidi="en-US"/>
        </w:rPr>
        <w:t>VIII</w:t>
      </w:r>
      <w:r w:rsidRPr="002D65D1">
        <w:rPr>
          <w:rFonts w:ascii="Times New Roman" w:hAnsi="Times New Roman" w:cs="Times New Roman"/>
          <w:color w:val="0070C0"/>
          <w:sz w:val="16"/>
          <w:szCs w:val="16"/>
          <w:lang w:bidi="en-US"/>
        </w:rPr>
        <w:t xml:space="preserve">.1916; </w:t>
      </w:r>
      <w:r w:rsidRPr="002D65D1">
        <w:rPr>
          <w:rFonts w:ascii="Times New Roman" w:hAnsi="Times New Roman" w:cs="Times New Roman"/>
          <w:color w:val="0070C0"/>
          <w:sz w:val="16"/>
          <w:szCs w:val="16"/>
        </w:rPr>
        <w:t>РГВИА. Ф. 2000. Оп. 2. Д. 2456. Л. 261; Ф. 29. Оп. 3. Д. 5413. Л. 309 об., 312; Ф. 505. Оп. 2. Д. 46. Л. 7 об., 17 и об. Журнал совещания; Это сопоставимо с суммарным размером собственных капиталов всех частных банков России к 1916 г. — 815,6 млн руб. (Там же. Ф. 369. Оп. 10. Д. И. Л. 55).) программа строительства 38 артилле</w:t>
      </w:r>
      <w:r w:rsidRPr="002D65D1">
        <w:rPr>
          <w:rFonts w:ascii="Times New Roman" w:hAnsi="Times New Roman" w:cs="Times New Roman"/>
          <w:color w:val="0070C0"/>
          <w:sz w:val="16"/>
          <w:szCs w:val="16"/>
        </w:rPr>
        <w:softHyphen/>
        <w:t>рийских заводов была оформлена в виде доклада ГАУ во</w:t>
      </w:r>
      <w:r w:rsidRPr="002D65D1">
        <w:rPr>
          <w:rFonts w:ascii="Times New Roman" w:hAnsi="Times New Roman" w:cs="Times New Roman"/>
          <w:color w:val="0070C0"/>
          <w:sz w:val="16"/>
          <w:szCs w:val="16"/>
        </w:rPr>
        <w:softHyphen/>
        <w:t>енному министру от 20 октября 1916 г. По существу, в ней содержалась сводка не бумажных проектов на будущее, а, скорее, мер уже исполненных или вполне обеспеченных правительственными решениями и ассигнованиями. Зна</w:t>
      </w:r>
      <w:r w:rsidRPr="002D65D1">
        <w:rPr>
          <w:rFonts w:ascii="Times New Roman" w:hAnsi="Times New Roman" w:cs="Times New Roman"/>
          <w:color w:val="0070C0"/>
          <w:sz w:val="16"/>
          <w:szCs w:val="16"/>
        </w:rPr>
        <w:softHyphen/>
        <w:t>менитую таблицу о мнимой миллиардной экономии, при</w:t>
      </w:r>
      <w:r w:rsidRPr="002D65D1">
        <w:rPr>
          <w:rFonts w:ascii="Times New Roman" w:hAnsi="Times New Roman" w:cs="Times New Roman"/>
          <w:color w:val="0070C0"/>
          <w:sz w:val="16"/>
          <w:szCs w:val="16"/>
        </w:rPr>
        <w:softHyphen/>
        <w:t>носимой казенными заводами, никто не мог подвергать сомнению, и она оправдывала артиллерийский натиск на финансы империи. Лишь в отношении двух объектов про</w:t>
      </w:r>
      <w:r w:rsidRPr="002D65D1">
        <w:rPr>
          <w:rFonts w:ascii="Times New Roman" w:hAnsi="Times New Roman" w:cs="Times New Roman"/>
          <w:color w:val="0070C0"/>
          <w:sz w:val="16"/>
          <w:szCs w:val="16"/>
        </w:rPr>
        <w:softHyphen/>
        <w:t>граммы — орудийного завода (37,5 млн руб.) и снарядного отделения сталелитейного завода (138 млн руб.) — оконча</w:t>
      </w:r>
      <w:r w:rsidRPr="002D65D1">
        <w:rPr>
          <w:rFonts w:ascii="Times New Roman" w:hAnsi="Times New Roman" w:cs="Times New Roman"/>
          <w:color w:val="0070C0"/>
          <w:sz w:val="16"/>
          <w:szCs w:val="16"/>
        </w:rPr>
        <w:softHyphen/>
        <w:t>тельное решение к марту 1917 г. еще не было принято из-за неготовности расчетов. Однако нет каких-либо признаков того, что правительство намеревалось их отклонить (23452).</w:t>
      </w:r>
    </w:p>
    <w:p w14:paraId="21F084CD" w14:textId="77777777" w:rsidR="00BE2D48" w:rsidRPr="002D65D1" w:rsidRDefault="00BE2D48" w:rsidP="00615CF2">
      <w:pPr>
        <w:rPr>
          <w:rFonts w:ascii="Times New Roman" w:hAnsi="Times New Roman" w:cs="Times New Roman"/>
          <w:color w:val="0070C0"/>
          <w:sz w:val="16"/>
          <w:szCs w:val="16"/>
        </w:rPr>
      </w:pPr>
    </w:p>
    <w:p w14:paraId="19FF8078" w14:textId="4FB5B670"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9F02EB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E3C37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августа (7 сентября) 1916 произошло три безре</w:t>
      </w:r>
      <w:r w:rsidRPr="00B36624">
        <w:rPr>
          <w:rFonts w:ascii="Times New Roman" w:hAnsi="Times New Roman" w:cs="Times New Roman"/>
          <w:color w:val="000000" w:themeColor="text1"/>
          <w:sz w:val="16"/>
          <w:szCs w:val="16"/>
        </w:rPr>
        <w:softHyphen/>
        <w:t>зультатных воздушных боя, в которых участвовала Особая группа ЮЗФ, но каждый раз летчики группы вынуждали непри</w:t>
      </w:r>
      <w:r w:rsidRPr="00B36624">
        <w:rPr>
          <w:rFonts w:ascii="Times New Roman" w:hAnsi="Times New Roman" w:cs="Times New Roman"/>
          <w:color w:val="000000" w:themeColor="text1"/>
          <w:sz w:val="16"/>
          <w:szCs w:val="16"/>
        </w:rPr>
        <w:softHyphen/>
        <w:t>ятеля прекращать разведку и уходить за линию фронта (3954).</w:t>
      </w:r>
    </w:p>
    <w:p w14:paraId="3737BA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FF85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августа (7 сентября) 1916 г. УТГОФ Виктор Викторович (1889-1930) при налете но Варну попал авиабомбой в неизвестное судно, на борту которого вспыхнул пожар. С сентября 1915 г. по март 1916 г. находился в служебной командировке в Америке, на предприятиях фирмы "Кертисс". К исполнению своих обязанностей относился исключительно добросовестно и со знанием дела. С введением в августе должности начальника корабельной авиации, руководил корабельной авиацией Черноморского флота, старший лейтенант. В 1918 г. капитан 2-го ранга Утгоф эмигрировал с семьей в Америку, где присоединился к своему приятелю И.И. Сикорскому и стал помогать в постройке его первого самолета в этой стране. Желая продолжать военную службу, Утгоф поступил в авиацию береговой охраны США. Погиб во время тренировочного полета и погребен на Арлингтонском военном кладбище в Вирджинии. Награды: орден св. Георгия 4-й степени, св. Станислава 3-й степени с мечами и бантом, французский орден "Офицерский крест Почетного легиона" (11930).</w:t>
      </w:r>
    </w:p>
    <w:p w14:paraId="38BD2F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D1C26A" w14:textId="77777777" w:rsidR="001B50B0" w:rsidRPr="00B36624" w:rsidRDefault="001B50B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августа (7 сентября) 1916 была проведена операция против австро-немецких сил в Варне, но этот раз враг оказал сильное сопротивление, при уходе эскадры её атаковали вражеские самолёты, сбросившие несколько десятков бомб.</w:t>
      </w:r>
    </w:p>
    <w:p w14:paraId="261C3779" w14:textId="2EA40ED8" w:rsidR="001B50B0" w:rsidRPr="00B36624" w:rsidRDefault="001B50B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Еще одной задачей для гидроавиации была помощь в проведении крупных десантных операций. В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апреле</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оба авиатранспорта участвуют в сопровождении транспортной флотилии из 27 судов из Новороссийска и Мариуполя в р-н Ризе. Самолеты прикрывали высаживающиеся войска с воздуха и осуществляли противолодочную защиту. Месяц спустя «Александр» участвовал в высадке десанта у Трапезунда (17043).</w:t>
      </w:r>
    </w:p>
    <w:p w14:paraId="2388E411" w14:textId="77777777" w:rsidR="001B50B0" w:rsidRPr="00B36624" w:rsidRDefault="001B50B0" w:rsidP="00615CF2">
      <w:pPr>
        <w:autoSpaceDE w:val="0"/>
        <w:autoSpaceDN w:val="0"/>
        <w:adjustRightInd w:val="0"/>
        <w:rPr>
          <w:rFonts w:ascii="Times New Roman" w:hAnsi="Times New Roman" w:cs="Times New Roman"/>
          <w:color w:val="000000" w:themeColor="text1"/>
          <w:sz w:val="16"/>
          <w:szCs w:val="16"/>
        </w:rPr>
      </w:pPr>
    </w:p>
    <w:p w14:paraId="55A2221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803866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A471A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Проходивший 25 и 30 августа (7 и 12 сентября) 1916 г. Съезд уполномоченных поручил Управлению делами Особого совещания по продовольствию выработать новый проект организации продовольственного дела на основах широкого привлечения общественных сил. Проект, выработанный Управлением делами Особого совещания, был утвержден председателем и опубликован как “Постановление министра земледелия 10 октября 1916 г. № 57”.</w:t>
      </w:r>
    </w:p>
    <w:p w14:paraId="24DF8C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 намечал создать целую организационную систему в деле продовольствия. По нему общее руководство всем делом заготовок и распределения продовольствия для армии и населения, как и прежде, должно было принадлежать министру земледелия, как председателю Особого совещания.</w:t>
      </w:r>
    </w:p>
    <w:p w14:paraId="2F30E94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Общее руководство заготовительными операциями сохранялось за двумя уполномоченными Министерства земледелия (</w:t>
      </w:r>
      <w:r w:rsidRPr="00B36624">
        <w:rPr>
          <w:rFonts w:ascii="Times New Roman" w:hAnsi="Times New Roman" w:cs="Times New Roman"/>
          <w:iCs/>
          <w:color w:val="000000" w:themeColor="text1"/>
          <w:sz w:val="16"/>
          <w:szCs w:val="16"/>
        </w:rPr>
        <w:t xml:space="preserve">Хлебармия </w:t>
      </w:r>
      <w:r w:rsidRPr="00B36624">
        <w:rPr>
          <w:rFonts w:ascii="Times New Roman" w:hAnsi="Times New Roman" w:cs="Times New Roman"/>
          <w:color w:val="000000" w:themeColor="text1"/>
          <w:sz w:val="16"/>
          <w:szCs w:val="16"/>
        </w:rPr>
        <w:t xml:space="preserve">и </w:t>
      </w:r>
      <w:r w:rsidRPr="00B36624">
        <w:rPr>
          <w:rFonts w:ascii="Times New Roman" w:hAnsi="Times New Roman" w:cs="Times New Roman"/>
          <w:iCs/>
          <w:color w:val="000000" w:themeColor="text1"/>
          <w:sz w:val="16"/>
          <w:szCs w:val="16"/>
        </w:rPr>
        <w:t>Заготосель</w:t>
      </w:r>
      <w:r w:rsidRPr="00B36624">
        <w:rPr>
          <w:rFonts w:ascii="Times New Roman" w:hAnsi="Times New Roman" w:cs="Times New Roman"/>
          <w:color w:val="000000" w:themeColor="text1"/>
          <w:sz w:val="16"/>
          <w:szCs w:val="16"/>
        </w:rPr>
        <w:t>). Исполнительными органами оставались Управление делами Особого совещания и канцелярии обоих главноуполномоченных</w:t>
      </w:r>
      <w:r w:rsidR="004B3622" w:rsidRPr="00B36624">
        <w:rPr>
          <w:rFonts w:ascii="Times New Roman" w:hAnsi="Times New Roman" w:cs="Times New Roman"/>
          <w:color w:val="000000" w:themeColor="text1"/>
          <w:sz w:val="16"/>
          <w:szCs w:val="16"/>
        </w:rPr>
        <w:t>.</w:t>
      </w:r>
    </w:p>
    <w:p w14:paraId="02713B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Особым совещанием по продовольствию были предусмотрены и другие меры: обязательная разверстка, которая привела к сокращению потребления мяса, посредством мясопустных дней (Закон 30 июня 1916 г.); все производство сахара было взято на учет (Постановление от 20 января 1916 г.). Общий же план разверстки сахара по губерниям производился в Управлении делами Особого совещания на основании погубернских норм потребления сахара. Нормы эти приняты были Особым совещанием на заседании 24 мая 1916 г. и предложены ЦБ к руководству при определении отпусков сахара в местностях.</w:t>
      </w:r>
    </w:p>
    <w:p w14:paraId="4D0681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Проводилось все это тремя инстанциями — Киевским сахарным бюро (</w:t>
      </w:r>
      <w:r w:rsidRPr="00B36624">
        <w:rPr>
          <w:rFonts w:ascii="Times New Roman" w:hAnsi="Times New Roman" w:cs="Times New Roman"/>
          <w:iCs/>
          <w:color w:val="000000" w:themeColor="text1"/>
          <w:sz w:val="16"/>
          <w:szCs w:val="16"/>
        </w:rPr>
        <w:t>Центросахар</w:t>
      </w:r>
      <w:r w:rsidRPr="00B36624">
        <w:rPr>
          <w:rFonts w:ascii="Times New Roman" w:hAnsi="Times New Roman" w:cs="Times New Roman"/>
          <w:color w:val="000000" w:themeColor="text1"/>
          <w:sz w:val="16"/>
          <w:szCs w:val="16"/>
        </w:rPr>
        <w:t>), Управлением делами Особого Совещания и Управлением неокладных сборов Министерства финансов с его акцизным аппаратом. Сама же система — монополия на сахар была введена только 14 сентября 1917 г.</w:t>
      </w:r>
    </w:p>
    <w:p w14:paraId="0D9DB1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w:t>
      </w:r>
    </w:p>
    <w:p w14:paraId="75A65E6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w:t>
      </w:r>
      <w:r w:rsidR="004B3622" w:rsidRPr="00B36624">
        <w:rPr>
          <w:rFonts w:ascii="Times New Roman" w:hAnsi="Times New Roman" w:cs="Times New Roman"/>
          <w:color w:val="000000" w:themeColor="text1"/>
          <w:sz w:val="16"/>
          <w:szCs w:val="16"/>
        </w:rPr>
        <w:t>.</w:t>
      </w:r>
    </w:p>
    <w:p w14:paraId="0A81B5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w:t>
      </w:r>
    </w:p>
    <w:p w14:paraId="2D13F6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71D51BB5" w14:textId="2A8CC802" w:rsidR="003D6A3B" w:rsidRDefault="003D6A3B" w:rsidP="00615CF2">
      <w:pPr>
        <w:autoSpaceDE w:val="0"/>
        <w:autoSpaceDN w:val="0"/>
        <w:adjustRightInd w:val="0"/>
        <w:rPr>
          <w:rFonts w:ascii="Times New Roman" w:hAnsi="Times New Roman" w:cs="Times New Roman"/>
          <w:color w:val="000000" w:themeColor="text1"/>
          <w:sz w:val="16"/>
          <w:szCs w:val="16"/>
        </w:rPr>
      </w:pPr>
    </w:p>
    <w:p w14:paraId="75E1B0E4" w14:textId="63E6C5DB" w:rsidR="006D128A" w:rsidRPr="006D128A" w:rsidRDefault="006D128A" w:rsidP="00615CF2">
      <w:pPr>
        <w:autoSpaceDE w:val="0"/>
        <w:autoSpaceDN w:val="0"/>
        <w:adjustRightInd w:val="0"/>
        <w:rPr>
          <w:rFonts w:ascii="Times New Roman" w:hAnsi="Times New Roman" w:cs="Times New Roman"/>
          <w:i/>
          <w:iCs/>
          <w:color w:val="000000" w:themeColor="text1"/>
          <w:sz w:val="16"/>
          <w:szCs w:val="16"/>
        </w:rPr>
      </w:pPr>
      <w:r w:rsidRPr="006D128A">
        <w:rPr>
          <w:rFonts w:ascii="Times New Roman" w:hAnsi="Times New Roman" w:cs="Times New Roman"/>
          <w:i/>
          <w:iCs/>
          <w:color w:val="000000" w:themeColor="text1"/>
          <w:sz w:val="16"/>
          <w:szCs w:val="16"/>
        </w:rPr>
        <w:t>Авиапромышленность:</w:t>
      </w:r>
    </w:p>
    <w:p w14:paraId="77E3FD2A" w14:textId="77777777" w:rsidR="006D128A" w:rsidRPr="006D128A" w:rsidRDefault="006D128A" w:rsidP="00615CF2">
      <w:pPr>
        <w:autoSpaceDE w:val="0"/>
        <w:autoSpaceDN w:val="0"/>
        <w:adjustRightInd w:val="0"/>
        <w:rPr>
          <w:rFonts w:ascii="Times New Roman" w:hAnsi="Times New Roman" w:cs="Times New Roman"/>
          <w:i/>
          <w:iCs/>
          <w:color w:val="000000" w:themeColor="text1"/>
          <w:sz w:val="16"/>
          <w:szCs w:val="16"/>
        </w:rPr>
      </w:pPr>
    </w:p>
    <w:p w14:paraId="46013838" w14:textId="77777777" w:rsidR="006D128A" w:rsidRDefault="006D128A"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26 августа</w:t>
      </w:r>
      <w:r>
        <w:rPr>
          <w:rFonts w:ascii="Times New Roman" w:hAnsi="Times New Roman" w:cs="Times New Roman"/>
          <w:color w:val="0070C0"/>
          <w:sz w:val="16"/>
          <w:szCs w:val="16"/>
        </w:rPr>
        <w:t xml:space="preserve"> (8 сентября)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ойсковые части Западного фронта добровольно собра</w:t>
      </w:r>
      <w:r>
        <w:rPr>
          <w:rFonts w:ascii="Times New Roman" w:hAnsi="Times New Roman" w:cs="Times New Roman"/>
          <w:color w:val="0070C0"/>
          <w:sz w:val="16"/>
          <w:szCs w:val="16"/>
        </w:rPr>
        <w:t>ли</w:t>
      </w:r>
      <w:r w:rsidRPr="005310E3">
        <w:rPr>
          <w:rFonts w:ascii="Times New Roman" w:hAnsi="Times New Roman" w:cs="Times New Roman"/>
          <w:color w:val="0070C0"/>
          <w:sz w:val="16"/>
          <w:szCs w:val="16"/>
        </w:rPr>
        <w:t xml:space="preserve"> 51.000 рублей на воссоздание воздушного корабля «Илья Муромец</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погибшего в Пскове 16 мая /летчик Е.А.</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ньков/,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присвоив новому ко</w:t>
      </w:r>
      <w:r w:rsidRPr="005310E3">
        <w:rPr>
          <w:rFonts w:ascii="Times New Roman" w:hAnsi="Times New Roman" w:cs="Times New Roman"/>
          <w:color w:val="0070C0"/>
          <w:sz w:val="16"/>
          <w:szCs w:val="16"/>
        </w:rPr>
        <w:softHyphen/>
        <w:t>раблю название "Западный фронт" с назначением его для несения служ</w:t>
      </w:r>
      <w:r w:rsidRPr="005310E3">
        <w:rPr>
          <w:rFonts w:ascii="Times New Roman" w:hAnsi="Times New Roman" w:cs="Times New Roman"/>
          <w:color w:val="0070C0"/>
          <w:sz w:val="16"/>
          <w:szCs w:val="16"/>
        </w:rPr>
        <w:softHyphen/>
        <w:t>бы на Западном фронте.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Через три дня было переведено в банк еще 35.816 рублей,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собранных войсками 3-й армии,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 10 сентября - еще 1937 рублей, собранных войсками Западного фронта в дополнению к 51 тысяче.</w:t>
      </w:r>
    </w:p>
    <w:p w14:paraId="37D695BC" w14:textId="77777777" w:rsidR="006D128A" w:rsidRDefault="006D128A"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 13, лл. 223,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231/</w:t>
      </w:r>
      <w:r>
        <w:rPr>
          <w:rFonts w:ascii="Times New Roman" w:hAnsi="Times New Roman" w:cs="Times New Roman"/>
          <w:color w:val="0070C0"/>
          <w:sz w:val="16"/>
          <w:szCs w:val="16"/>
        </w:rPr>
        <w:t xml:space="preserve"> (23320).</w:t>
      </w:r>
    </w:p>
    <w:p w14:paraId="3E3B1B86" w14:textId="77777777" w:rsidR="006D128A" w:rsidRPr="005310E3" w:rsidRDefault="006D128A" w:rsidP="00615CF2">
      <w:pPr>
        <w:rPr>
          <w:rFonts w:ascii="Times New Roman" w:hAnsi="Times New Roman" w:cs="Times New Roman"/>
          <w:color w:val="0070C0"/>
          <w:sz w:val="16"/>
          <w:szCs w:val="16"/>
        </w:rPr>
      </w:pPr>
    </w:p>
    <w:p w14:paraId="1794EDE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777C09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82321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августа (8 сентября) 1916, после того, как в июле 1916 г., опасаясь срыва сроков строительства, начальник ГАУ генерал-лейтенант Маниковский вновь попытался выяснить возможность заказа в Дании ружей-пулеметов Мадсена "желательно под русский патрон", но безуспешно, началось строительство завода в Коврове, а в ноябре 1916 г. - размещение оборудования в его временном корпусе (11404).</w:t>
      </w:r>
    </w:p>
    <w:p w14:paraId="56CE55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B080C1" w14:textId="1E3AC3F9"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 августа </w:t>
      </w:r>
      <w:r w:rsidR="006003D0" w:rsidRPr="00B36624">
        <w:rPr>
          <w:rFonts w:ascii="Times New Roman" w:hAnsi="Times New Roman" w:cs="Times New Roman"/>
          <w:color w:val="000000" w:themeColor="text1"/>
          <w:sz w:val="16"/>
          <w:szCs w:val="16"/>
        </w:rPr>
        <w:t xml:space="preserve">(8 сентября) </w:t>
      </w:r>
      <w:r w:rsidR="006003D0" w:rsidRPr="006003D0">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916 г. ИЗ ПИСЬМА К НАЧАЛЬНИКУ УПАРТА Е. 3. БАРСУКОВУ ОТ НАЧАЛЬНИКА ГАУ А. А. МАНИКОВСКОГО </w:t>
      </w:r>
    </w:p>
    <w:p w14:paraId="4248488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r w:rsidR="004B3622" w:rsidRPr="00B36624">
        <w:rPr>
          <w:rFonts w:ascii="Times New Roman" w:hAnsi="Times New Roman" w:cs="Times New Roman"/>
          <w:color w:val="000000" w:themeColor="text1"/>
          <w:sz w:val="16"/>
          <w:szCs w:val="16"/>
        </w:rPr>
        <w:t>.</w:t>
      </w:r>
    </w:p>
    <w:p w14:paraId="6A122E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Прочитал я присланные вами копии писем, возмутился до глубины души, но потом, успокоившись, пришел к такому заключению: да, ведь прав Родзянко - головы-то ведь у нас действительно нет. Ну разве мыслимо было само подобное письмо, если бы существовала хотя тень настоящей власти? Ведь вся Россия исстрадалась от того сумбура, какой идет сейчас у нас в тылу... Ведь только "видимость правительства" заседает у нас в Мариинском дворце и всем ясно, что как, там ни называйте и какими полномочиями ни снабжайте г-на Штюрмера - все же из него никак не получить того "диктатора", в котором так нуждается Россия и без которого ей угрожает опасность прямо смертельная. И неужели там у вас, в Ставке, этого не понимают? </w:t>
      </w:r>
    </w:p>
    <w:p w14:paraId="569EADB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Теперь два слова собственно о нашем "совещании". Действительно, все члены его лезут из кожи, чтобы "облагодетельствовать и спасти Россию" и благими его намерениями можно было бы вымостить не один ад. Но что толку от этого? Что может сделать председатель Особого совещания с путями сообщения, с торговлей и промышленностью, с земледелием л прочими "удельными княжествами", из коих каждое ведет свою политику и при всяком случае норовит показать, что я де, мол, "сам с усам". Как же при таких условиях можно добиться того максимума производительности, который вполне возможен при действительно объединенном и толковом руководительстве этого сложнейшего дела, от которого зависит участь России... И уж если кому-то не нравится самая "идея диктатора", то уж совершенно необходимо дать увеличенные полномочия не г. Штюрмеру, а военному министру; это подсказывается сущностью самого дела и простым здравым смыслом</w:t>
      </w:r>
      <w:r w:rsidR="004B3622" w:rsidRPr="00B36624">
        <w:rPr>
          <w:rFonts w:ascii="Times New Roman" w:hAnsi="Times New Roman" w:cs="Times New Roman"/>
          <w:color w:val="000000" w:themeColor="text1"/>
          <w:sz w:val="16"/>
          <w:szCs w:val="16"/>
        </w:rPr>
        <w:t>.</w:t>
      </w:r>
    </w:p>
    <w:p w14:paraId="207BE0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теперешних же условиях - просто не знаешь, что и делать. Требуют тяжелых снарядов, а рабочих не дают: я подсчитал число их, совершенно необходимое, а мне отвечает ген. Аверьянов, что можно дать лишь 10%. Я, конечно, не судья, сколько можно взять еще из запасных батальонов, из пленных и т. д., но мне ясно, что если рабочих набрать неоткуда, то надо один или два корпуса вернуть из армии и обратить в рабочих. Иначе им воевать будет нечем. Если же этот кардинальный вопрос будет разрешен отрицательно, то дальнейшее увеличение тяжелых снарядов, как я наметил и как можно по механическим средствам, задержится, и это надо ясно сознать (11483).</w:t>
      </w:r>
    </w:p>
    <w:p w14:paraId="4B5731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10CAB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E3DA25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D892D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августа (8 сентября) 1916 утром “...в районе железной дороги Ко</w:t>
      </w:r>
      <w:r w:rsidRPr="00B36624">
        <w:rPr>
          <w:rFonts w:ascii="Times New Roman" w:hAnsi="Times New Roman" w:cs="Times New Roman"/>
          <w:color w:val="000000" w:themeColor="text1"/>
          <w:sz w:val="16"/>
          <w:szCs w:val="16"/>
        </w:rPr>
        <w:softHyphen/>
        <w:t>вель-Рожище летала группа 7 гер</w:t>
      </w:r>
      <w:r w:rsidRPr="00B36624">
        <w:rPr>
          <w:rFonts w:ascii="Times New Roman" w:hAnsi="Times New Roman" w:cs="Times New Roman"/>
          <w:color w:val="000000" w:themeColor="text1"/>
          <w:sz w:val="16"/>
          <w:szCs w:val="16"/>
        </w:rPr>
        <w:softHyphen/>
        <w:t>манских аэропланов. (...) Казаков вступил в бой последовательно с дву</w:t>
      </w:r>
      <w:r w:rsidRPr="00B36624">
        <w:rPr>
          <w:rFonts w:ascii="Times New Roman" w:hAnsi="Times New Roman" w:cs="Times New Roman"/>
          <w:color w:val="000000" w:themeColor="text1"/>
          <w:sz w:val="16"/>
          <w:szCs w:val="16"/>
        </w:rPr>
        <w:softHyphen/>
        <w:t>мя аппаратами, заставил их скрыться на запад, причем один из них ушел с длинной дымовой струёй”. Так доло</w:t>
      </w:r>
      <w:r w:rsidRPr="00B36624">
        <w:rPr>
          <w:rFonts w:ascii="Times New Roman" w:hAnsi="Times New Roman" w:cs="Times New Roman"/>
          <w:color w:val="000000" w:themeColor="text1"/>
          <w:sz w:val="16"/>
          <w:szCs w:val="16"/>
        </w:rPr>
        <w:softHyphen/>
        <w:t>жил о бое начальник авиагруппы штабс-капитан Залесский. К сожале</w:t>
      </w:r>
      <w:r w:rsidRPr="00B36624">
        <w:rPr>
          <w:rFonts w:ascii="Times New Roman" w:hAnsi="Times New Roman" w:cs="Times New Roman"/>
          <w:color w:val="000000" w:themeColor="text1"/>
          <w:sz w:val="16"/>
          <w:szCs w:val="16"/>
        </w:rPr>
        <w:softHyphen/>
        <w:t>нию, других свидетельств не было и победа русского летчика группы ЮЗФ осталась не</w:t>
      </w:r>
      <w:r w:rsidRPr="00B36624">
        <w:rPr>
          <w:rFonts w:ascii="Times New Roman" w:hAnsi="Times New Roman" w:cs="Times New Roman"/>
          <w:color w:val="000000" w:themeColor="text1"/>
          <w:sz w:val="16"/>
          <w:szCs w:val="16"/>
        </w:rPr>
        <w:softHyphen/>
        <w:t>подтвержденной (3954).</w:t>
      </w:r>
    </w:p>
    <w:p w14:paraId="32B207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56C1B5" w14:textId="7E0C96DF" w:rsidR="004E38EE" w:rsidRPr="002D65D1" w:rsidRDefault="004E38EE"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26 августа (</w:t>
      </w:r>
      <w:r w:rsidRPr="002D65D1">
        <w:rPr>
          <w:rFonts w:ascii="Times New Roman" w:hAnsi="Times New Roman" w:cs="Times New Roman"/>
          <w:color w:val="0070C0"/>
          <w:sz w:val="16"/>
          <w:szCs w:val="16"/>
          <w:lang w:bidi="en-US"/>
        </w:rPr>
        <w:t>8 сентября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 Северо-Западном фронте. Немецкая тяжелая бомбардировочная часть </w:t>
      </w:r>
      <w:r w:rsidRPr="002D65D1">
        <w:rPr>
          <w:rFonts w:ascii="Times New Roman" w:hAnsi="Times New Roman" w:cs="Times New Roman"/>
          <w:color w:val="0070C0"/>
          <w:sz w:val="16"/>
          <w:szCs w:val="16"/>
          <w:lang w:val="en-US" w:bidi="en-US"/>
        </w:rPr>
        <w:t>Rfa</w:t>
      </w:r>
      <w:r w:rsidRPr="002D65D1">
        <w:rPr>
          <w:rFonts w:ascii="Times New Roman" w:hAnsi="Times New Roman" w:cs="Times New Roman"/>
          <w:color w:val="0070C0"/>
          <w:sz w:val="16"/>
          <w:szCs w:val="16"/>
          <w:lang w:bidi="en-US"/>
        </w:rPr>
        <w:t xml:space="preserve">.500 получила </w:t>
      </w:r>
      <w:r w:rsidRPr="002D65D1">
        <w:rPr>
          <w:rFonts w:ascii="Times New Roman" w:hAnsi="Times New Roman" w:cs="Times New Roman"/>
          <w:color w:val="0070C0"/>
          <w:sz w:val="16"/>
          <w:szCs w:val="16"/>
          <w:lang w:val="en-US" w:bidi="en-US"/>
        </w:rPr>
        <w:t>Staaken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VGO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 xml:space="preserve">10/15, </w:t>
      </w:r>
      <w:r w:rsidRPr="002D65D1">
        <w:rPr>
          <w:rFonts w:ascii="Times New Roman" w:hAnsi="Times New Roman" w:cs="Times New Roman"/>
          <w:color w:val="0070C0"/>
          <w:sz w:val="16"/>
          <w:szCs w:val="16"/>
          <w:lang w:bidi="en-US"/>
        </w:rPr>
        <w:t>базировавшуюся в Альт-Ауз. Совершил около семи бомбардировок под Ригой, пока не был уничтожен в результате учебной катастрофы 24 января 1917 года. Потеряв пять (половину) экипажа (23525).</w:t>
      </w:r>
    </w:p>
    <w:p w14:paraId="58522534" w14:textId="77777777" w:rsidR="004E38EE" w:rsidRPr="002D65D1" w:rsidRDefault="004E38EE" w:rsidP="00615CF2">
      <w:pPr>
        <w:rPr>
          <w:rFonts w:ascii="Times New Roman" w:hAnsi="Times New Roman" w:cs="Times New Roman"/>
          <w:color w:val="0070C0"/>
          <w:sz w:val="16"/>
          <w:szCs w:val="16"/>
        </w:rPr>
      </w:pPr>
    </w:p>
    <w:p w14:paraId="21CB13C9" w14:textId="77777777" w:rsidR="006003D0" w:rsidRPr="00B36624" w:rsidRDefault="006003D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6C2CB42" w14:textId="77777777" w:rsidR="006003D0" w:rsidRPr="00B36624" w:rsidRDefault="006003D0" w:rsidP="00615CF2">
      <w:pPr>
        <w:autoSpaceDE w:val="0"/>
        <w:autoSpaceDN w:val="0"/>
        <w:adjustRightInd w:val="0"/>
        <w:rPr>
          <w:rFonts w:ascii="Times New Roman" w:hAnsi="Times New Roman" w:cs="Times New Roman"/>
          <w:iCs/>
          <w:color w:val="000000" w:themeColor="text1"/>
          <w:sz w:val="16"/>
          <w:szCs w:val="16"/>
        </w:rPr>
      </w:pPr>
    </w:p>
    <w:p w14:paraId="79FC5028" w14:textId="60067DDA" w:rsidR="006003D0" w:rsidRPr="00B36624" w:rsidRDefault="006003D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r w:rsidRPr="006003D0">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xml:space="preserve"> августа (8 сентября) 1916 г. Zeppelin VGO III Е-1 прибыл на базу этой части на аэродроме Альт-Ауц в Восточной Пруссии, откуда сделал семь боевых вылетов в основном по местам дислокации русских войск у Риги и по городской железнодорожной товарной станции, а также несколько тренировочных на поддержание летных навыков экипажа. В его эксплуатации было несколько аварий, и закончилась она катастрофой. На возвращении из такого полета 24 января 1917 г. при заходе на посадку самолет столкнулся с землей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и вспыхнул, при этом пятеро на его борту погибли.</w:t>
      </w:r>
    </w:p>
    <w:p w14:paraId="5F9BFCAD" w14:textId="77777777" w:rsidR="006003D0" w:rsidRPr="00B36624" w:rsidRDefault="006003D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Несмотря на не слишком удачную карьеру, самолет этот вошел в историю как сухопутный бомбардировщик с самым большим размахом крыла из принимавших участие в боевых действиях в Европе вплоть до бомбардировок Югославии американскими Боинг В-52 «Стратофортресс» в 1990-х гг. – «рекорд» его и последующих машин этого семейства продержался примерно 80 лет. Он оказался больше самых крупных бомбардировщиков II мировой войны в Европе – советских ТБ-3 и ТБ-7 (Пе-8)  (23077).</w:t>
      </w:r>
    </w:p>
    <w:p w14:paraId="7E395348" w14:textId="77777777" w:rsidR="006003D0" w:rsidRPr="00B36624" w:rsidRDefault="006003D0" w:rsidP="00615CF2">
      <w:pPr>
        <w:rPr>
          <w:rFonts w:ascii="Times New Roman" w:hAnsi="Times New Roman" w:cs="Times New Roman"/>
          <w:color w:val="000000" w:themeColor="text1"/>
          <w:sz w:val="16"/>
          <w:szCs w:val="16"/>
        </w:rPr>
      </w:pPr>
    </w:p>
    <w:p w14:paraId="783CFA92" w14:textId="2CCC8079" w:rsidR="006003D0" w:rsidRPr="00B36624" w:rsidRDefault="006003D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r w:rsidRPr="006003D0">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xml:space="preserve"> августа (8 сентября) 1916 г. был отгружен первый серийный танк СА-1 (тогда как согласно контракту к 25 августа должно было быть построено 100 машин). Задержки продолжались и дальше. За 1916 г. успели собрать только по 50 танков «Шнейдер» и «Сен-Шамон» (22820).</w:t>
      </w:r>
    </w:p>
    <w:p w14:paraId="5665B856" w14:textId="77777777" w:rsidR="006003D0" w:rsidRPr="00B36624" w:rsidRDefault="006003D0" w:rsidP="00615CF2">
      <w:pPr>
        <w:rPr>
          <w:rFonts w:ascii="Times New Roman" w:hAnsi="Times New Roman" w:cs="Times New Roman"/>
          <w:color w:val="000000" w:themeColor="text1"/>
          <w:sz w:val="16"/>
          <w:szCs w:val="16"/>
        </w:rPr>
      </w:pPr>
    </w:p>
    <w:p w14:paraId="72E7CEB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1F3243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C140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и 28 августа (9 и 10 сентября) 1916 в Петрограде демонстрировались Виккерсы ФБ.19 и произвел благоприятное впечатление (2843,56).</w:t>
      </w:r>
    </w:p>
    <w:p w14:paraId="3BC306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CBAD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и 28 августа (9 и 10 сентября) 1916 британские истребители "Виккерс ФБ.19" де</w:t>
      </w:r>
      <w:r w:rsidRPr="00B36624">
        <w:rPr>
          <w:rFonts w:ascii="Times New Roman" w:hAnsi="Times New Roman" w:cs="Times New Roman"/>
          <w:color w:val="000000" w:themeColor="text1"/>
          <w:sz w:val="16"/>
          <w:szCs w:val="16"/>
        </w:rPr>
        <w:softHyphen/>
        <w:t>монстрировались в Петрограде и произвели бла</w:t>
      </w:r>
      <w:r w:rsidRPr="00B36624">
        <w:rPr>
          <w:rFonts w:ascii="Times New Roman" w:hAnsi="Times New Roman" w:cs="Times New Roman"/>
          <w:color w:val="000000" w:themeColor="text1"/>
          <w:sz w:val="16"/>
          <w:szCs w:val="16"/>
        </w:rPr>
        <w:softHyphen/>
        <w:t>гоприятное впечатление. Напротив, лодочный истребитель еще только предполагался к проектированию с учетом целого набора соображений. Аппарат виделся в форме одноме</w:t>
      </w:r>
      <w:r w:rsidRPr="00B36624">
        <w:rPr>
          <w:rFonts w:ascii="Times New Roman" w:hAnsi="Times New Roman" w:cs="Times New Roman"/>
          <w:color w:val="000000" w:themeColor="text1"/>
          <w:sz w:val="16"/>
          <w:szCs w:val="16"/>
        </w:rPr>
        <w:softHyphen/>
        <w:t>стной машины с неподвижным передним пулеметом — если его скорость была бы намно</w:t>
      </w:r>
      <w:r w:rsidRPr="00B36624">
        <w:rPr>
          <w:rFonts w:ascii="Times New Roman" w:hAnsi="Times New Roman" w:cs="Times New Roman"/>
          <w:color w:val="000000" w:themeColor="text1"/>
          <w:sz w:val="16"/>
          <w:szCs w:val="16"/>
        </w:rPr>
        <w:softHyphen/>
        <w:t>го больше скорости его потенциальных оппонентов, или же двухместного самолета с по</w:t>
      </w:r>
      <w:r w:rsidRPr="00B36624">
        <w:rPr>
          <w:rFonts w:ascii="Times New Roman" w:hAnsi="Times New Roman" w:cs="Times New Roman"/>
          <w:color w:val="000000" w:themeColor="text1"/>
          <w:sz w:val="16"/>
          <w:szCs w:val="16"/>
        </w:rPr>
        <w:softHyphen/>
        <w:t>движным пулеметом — если бы он мог быть быстрее противника "всего лишь" на 15—20 км/ч. Гидроаэроплану надлежало также обладать хорошими динамическими ка</w:t>
      </w:r>
      <w:r w:rsidRPr="00B36624">
        <w:rPr>
          <w:rFonts w:ascii="Times New Roman" w:hAnsi="Times New Roman" w:cs="Times New Roman"/>
          <w:color w:val="000000" w:themeColor="text1"/>
          <w:sz w:val="16"/>
          <w:szCs w:val="16"/>
        </w:rPr>
        <w:softHyphen/>
        <w:t>чествами, быть вполне уравновешенным при различных эволюциях — дабы управление им не требовало большого и почти постоянного напряжения пилота, быть легким и по</w:t>
      </w:r>
      <w:r w:rsidRPr="00B36624">
        <w:rPr>
          <w:rFonts w:ascii="Times New Roman" w:hAnsi="Times New Roman" w:cs="Times New Roman"/>
          <w:color w:val="000000" w:themeColor="text1"/>
          <w:sz w:val="16"/>
          <w:szCs w:val="16"/>
        </w:rPr>
        <w:softHyphen/>
        <w:t>движным, но в то же время устойчивым, непременно хорошо пикировать, допускать скольжение на крыло. Ротативныс двигатели "Рон" и "Клерже" признавались нсжелательными для установки на самолет, но с их использованием приходилось мириться из-за не</w:t>
      </w:r>
      <w:r w:rsidRPr="00B36624">
        <w:rPr>
          <w:rFonts w:ascii="Times New Roman" w:hAnsi="Times New Roman" w:cs="Times New Roman"/>
          <w:color w:val="000000" w:themeColor="text1"/>
          <w:sz w:val="16"/>
          <w:szCs w:val="16"/>
        </w:rPr>
        <w:softHyphen/>
        <w:t>возможности в обозримом будущем достать другие, более подходящие моторы. При этом летчик все же должен был иметь достаточно "тонкий" контроль за скоростью, чтобы в момент атаки подольше оставаться "под хвостом" неприятельского аэроплана, т.е. в на</w:t>
      </w:r>
      <w:r w:rsidRPr="00B36624">
        <w:rPr>
          <w:rFonts w:ascii="Times New Roman" w:hAnsi="Times New Roman" w:cs="Times New Roman"/>
          <w:color w:val="000000" w:themeColor="text1"/>
          <w:sz w:val="16"/>
          <w:szCs w:val="16"/>
        </w:rPr>
        <w:softHyphen/>
        <w:t>иболее выгодной для нападающего позиции. Запас горючего планировалось иметь на 3 часа полета. Требования к корабельному типу были более просты и определенны. Уравновешен</w:t>
      </w:r>
      <w:r w:rsidRPr="00B36624">
        <w:rPr>
          <w:rFonts w:ascii="Times New Roman" w:hAnsi="Times New Roman" w:cs="Times New Roman"/>
          <w:color w:val="000000" w:themeColor="text1"/>
          <w:sz w:val="16"/>
          <w:szCs w:val="16"/>
        </w:rPr>
        <w:softHyphen/>
        <w:t>ность, подвижность, маневренность — такие качества ожидались от летающей лодки-раз</w:t>
      </w:r>
      <w:r w:rsidRPr="00B36624">
        <w:rPr>
          <w:rFonts w:ascii="Times New Roman" w:hAnsi="Times New Roman" w:cs="Times New Roman"/>
          <w:color w:val="000000" w:themeColor="text1"/>
          <w:sz w:val="16"/>
          <w:szCs w:val="16"/>
        </w:rPr>
        <w:softHyphen/>
        <w:t>ведчика, вооруженной подвижным пулеметом для самообороны и способной нести неболь</w:t>
      </w:r>
      <w:r w:rsidRPr="00B36624">
        <w:rPr>
          <w:rFonts w:ascii="Times New Roman" w:hAnsi="Times New Roman" w:cs="Times New Roman"/>
          <w:color w:val="000000" w:themeColor="text1"/>
          <w:sz w:val="16"/>
          <w:szCs w:val="16"/>
        </w:rPr>
        <w:softHyphen/>
        <w:t>шой запас бомб для атаки вражеских объектов. Достаточно мореходный корпус аппарата обеспечивал бы ему легкий отрыв от воды как в штиль, так и при волнении, тогда как машина в целом могла бы двигаться со скоростью 115—120 км/ч, подниматься на высоту 2000 м за 30 минут, нести полезную нагрузку до 400 кг и оставаться в воздухе в течение 5 часов и более. Наконец, тяжелый разведчик-бомбардировщик лодочного типа должен был иметь два стационарных двигателя, расположенных по бокам корпуса, что обеспе</w:t>
      </w:r>
      <w:r w:rsidRPr="00B36624">
        <w:rPr>
          <w:rFonts w:ascii="Times New Roman" w:hAnsi="Times New Roman" w:cs="Times New Roman"/>
          <w:color w:val="000000" w:themeColor="text1"/>
          <w:sz w:val="16"/>
          <w:szCs w:val="16"/>
        </w:rPr>
        <w:softHyphen/>
        <w:t>чивало бы хорошие переднюю и заднюю зоны огня стрелкам двух пулеметных установок. Бомбы подвешивались бы как в специальном отсеке внутри лодки, так и под крыльями на обычных "бомбоносах", а полная величина полезной нагрузки равнялась бы 600—700 кг, при скорости в 100—110 км/ч. (2843).</w:t>
      </w:r>
    </w:p>
    <w:p w14:paraId="77C1BD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E8DB8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(9 сентября) 1916 был датирован рапорт, к которому прилагался Проект самолёта М.Н. Ефимова сог</w:t>
      </w:r>
      <w:r w:rsidRPr="00B36624">
        <w:rPr>
          <w:rFonts w:ascii="Times New Roman" w:hAnsi="Times New Roman" w:cs="Times New Roman"/>
          <w:color w:val="000000" w:themeColor="text1"/>
          <w:sz w:val="16"/>
          <w:szCs w:val="16"/>
        </w:rPr>
        <w:softHyphen/>
        <w:t>ласно его рапорту и чертежи. В Центральном истори</w:t>
      </w:r>
      <w:r w:rsidRPr="00B36624">
        <w:rPr>
          <w:rFonts w:ascii="Times New Roman" w:hAnsi="Times New Roman" w:cs="Times New Roman"/>
          <w:color w:val="000000" w:themeColor="text1"/>
          <w:sz w:val="16"/>
          <w:szCs w:val="16"/>
        </w:rPr>
        <w:softHyphen/>
        <w:t>ческом архиве Москвы (ЦИАМ) в фонде военного лётчика А.М. Шатерникова также удалось обнаружить небольшую рукопись “Встречи с авиатором М.Н. Ефимовым в 1910-1916 гг.”</w:t>
      </w:r>
    </w:p>
    <w:p w14:paraId="7DF64F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радость от находки сразу же сменилась рядом недоуменных вопросов, которые воз</w:t>
      </w:r>
      <w:r w:rsidRPr="00B36624">
        <w:rPr>
          <w:rFonts w:ascii="Times New Roman" w:hAnsi="Times New Roman" w:cs="Times New Roman"/>
          <w:color w:val="000000" w:themeColor="text1"/>
          <w:sz w:val="16"/>
          <w:szCs w:val="16"/>
        </w:rPr>
        <w:softHyphen/>
        <w:t>никали значительно быстрее, чем появлялись ответы на предыдущие. На пояснительной за</w:t>
      </w:r>
      <w:r w:rsidRPr="00B36624">
        <w:rPr>
          <w:rFonts w:ascii="Times New Roman" w:hAnsi="Times New Roman" w:cs="Times New Roman"/>
          <w:color w:val="000000" w:themeColor="text1"/>
          <w:sz w:val="16"/>
          <w:szCs w:val="16"/>
        </w:rPr>
        <w:softHyphen/>
        <w:t>писке с описанием самолёта Ефимова стоя</w:t>
      </w:r>
      <w:r w:rsidRPr="00B36624">
        <w:rPr>
          <w:rFonts w:ascii="Times New Roman" w:hAnsi="Times New Roman" w:cs="Times New Roman"/>
          <w:color w:val="000000" w:themeColor="text1"/>
          <w:sz w:val="16"/>
          <w:szCs w:val="16"/>
        </w:rPr>
        <w:softHyphen/>
        <w:t>ли две подписи: “[А.М.] Шатерников и [В.Б.] Шавров. 3.1.1963 г.” Но если в начале 1963 г. В.Б. Шавров ознакомился с проектом само</w:t>
      </w:r>
      <w:r w:rsidRPr="00B36624">
        <w:rPr>
          <w:rFonts w:ascii="Times New Roman" w:hAnsi="Times New Roman" w:cs="Times New Roman"/>
          <w:color w:val="000000" w:themeColor="text1"/>
          <w:sz w:val="16"/>
          <w:szCs w:val="16"/>
        </w:rPr>
        <w:softHyphen/>
        <w:t>лёта Ефимова, и, по утверждению Королёвой, началась его постройка, то почему эта рабо</w:t>
      </w:r>
      <w:r w:rsidRPr="00B36624">
        <w:rPr>
          <w:rFonts w:ascii="Times New Roman" w:hAnsi="Times New Roman" w:cs="Times New Roman"/>
          <w:color w:val="000000" w:themeColor="text1"/>
          <w:sz w:val="16"/>
          <w:szCs w:val="16"/>
        </w:rPr>
        <w:softHyphen/>
        <w:t>та никак не отражена и даже не упомянута в классической книге “История конструкций...”, первое издание которой появилось в 1969 г. (Шавров В.Б. История конструкций самолётов в СССР до 1938 г. М., 1969.)</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Внимательное изучение второго издания труда В.Б. Шаврова тоже не внесло ясности. Наоборот, в главе 3 (1915-1925 годы) упомя</w:t>
      </w:r>
      <w:r w:rsidRPr="00B36624">
        <w:rPr>
          <w:rFonts w:ascii="Times New Roman" w:hAnsi="Times New Roman" w:cs="Times New Roman"/>
          <w:color w:val="000000" w:themeColor="text1"/>
          <w:sz w:val="16"/>
          <w:szCs w:val="16"/>
        </w:rPr>
        <w:softHyphen/>
        <w:t>нут “Самолёт без названия”, о котором гово</w:t>
      </w:r>
      <w:r w:rsidRPr="00B36624">
        <w:rPr>
          <w:rFonts w:ascii="Times New Roman" w:hAnsi="Times New Roman" w:cs="Times New Roman"/>
          <w:color w:val="000000" w:themeColor="text1"/>
          <w:sz w:val="16"/>
          <w:szCs w:val="16"/>
        </w:rPr>
        <w:softHyphen/>
        <w:t>рится: “Об этом самолёте не найдено пока документальных следов, имеются лишь фотоснимки и сообщение А.В. Шиукова — сви</w:t>
      </w:r>
      <w:r w:rsidRPr="00B36624">
        <w:rPr>
          <w:rFonts w:ascii="Times New Roman" w:hAnsi="Times New Roman" w:cs="Times New Roman"/>
          <w:color w:val="000000" w:themeColor="text1"/>
          <w:sz w:val="16"/>
          <w:szCs w:val="16"/>
        </w:rPr>
        <w:softHyphen/>
        <w:t>детеля его постройки в 1916 г. Самолёт строился в мастерских школы лётчиков-наблю</w:t>
      </w:r>
      <w:r w:rsidRPr="00B36624">
        <w:rPr>
          <w:rFonts w:ascii="Times New Roman" w:hAnsi="Times New Roman" w:cs="Times New Roman"/>
          <w:color w:val="000000" w:themeColor="text1"/>
          <w:sz w:val="16"/>
          <w:szCs w:val="16"/>
        </w:rPr>
        <w:softHyphen/>
        <w:t>дателей под Киевом. Автор самолёта неизвестен (есть сведения, что фамилия автора была Дунаев или Дунаевский или близкая к этому)”.</w:t>
      </w:r>
    </w:p>
    <w:p w14:paraId="6D4A79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 и время — Киев, школа летнабов, 1916 год, полностью совпадают, но описание самолёта не имеет ничего общего с проектом Ефимова (к нему мы еще вернемся). Странно, что Шавров ссылается на Шиукова, а не на находившегося в то время в школе Шатерникова, с которым по проекту Ефимова тесно общался в 1960-е годы, и в мемуа</w:t>
      </w:r>
      <w:r w:rsidRPr="00B36624">
        <w:rPr>
          <w:rFonts w:ascii="Times New Roman" w:hAnsi="Times New Roman" w:cs="Times New Roman"/>
          <w:color w:val="000000" w:themeColor="text1"/>
          <w:sz w:val="16"/>
          <w:szCs w:val="16"/>
        </w:rPr>
        <w:softHyphen/>
        <w:t>рах которого, кстати, встречается фамилия Дунаев, это летчик его авиаотряда.</w:t>
      </w:r>
    </w:p>
    <w:p w14:paraId="5D1D5E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рукописи Шатерников вспоминает о многочисленных встречах с Ефимовым: в Мо</w:t>
      </w:r>
      <w:r w:rsidRPr="00B36624">
        <w:rPr>
          <w:rFonts w:ascii="Times New Roman" w:hAnsi="Times New Roman" w:cs="Times New Roman"/>
          <w:color w:val="000000" w:themeColor="text1"/>
          <w:sz w:val="16"/>
          <w:szCs w:val="16"/>
        </w:rPr>
        <w:softHyphen/>
        <w:t>скве в 1910-1911 гг., в Киеве в январе—апреле, в районе Молодечно в мае, на Румын</w:t>
      </w:r>
      <w:r w:rsidRPr="00B36624">
        <w:rPr>
          <w:rFonts w:ascii="Times New Roman" w:hAnsi="Times New Roman" w:cs="Times New Roman"/>
          <w:color w:val="000000" w:themeColor="text1"/>
          <w:sz w:val="16"/>
          <w:szCs w:val="16"/>
        </w:rPr>
        <w:softHyphen/>
        <w:t>ском фронте в августе и в сентябре—декабре того же 1916 года в Браилове, Галаце, Болграде. Везде они встречались “как два добрых старых знакомых”, в Браилове Ша</w:t>
      </w:r>
      <w:r w:rsidRPr="00B36624">
        <w:rPr>
          <w:rFonts w:ascii="Times New Roman" w:hAnsi="Times New Roman" w:cs="Times New Roman"/>
          <w:color w:val="000000" w:themeColor="text1"/>
          <w:sz w:val="16"/>
          <w:szCs w:val="16"/>
        </w:rPr>
        <w:softHyphen/>
        <w:t>терников “особенно подружился с М.Н. Ефимовым”, а в Болграде, где “все офицеры разместились на частных квартирах, мы с М.Н. [Ефимовым] устроились вместе”.</w:t>
      </w:r>
    </w:p>
    <w:p w14:paraId="4AC931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Трудно обвинять Шатерникова и в потере памяти, он по прошествии около 40 лет за</w:t>
      </w:r>
      <w:r w:rsidRPr="00B36624">
        <w:rPr>
          <w:rFonts w:ascii="Times New Roman" w:hAnsi="Times New Roman" w:cs="Times New Roman"/>
          <w:color w:val="000000" w:themeColor="text1"/>
          <w:sz w:val="16"/>
          <w:szCs w:val="16"/>
        </w:rPr>
        <w:softHyphen/>
        <w:t>помнил и описал целый ряд мелких деталей и технических советов, которые дал Ефи</w:t>
      </w:r>
      <w:r w:rsidRPr="00B36624">
        <w:rPr>
          <w:rFonts w:ascii="Times New Roman" w:hAnsi="Times New Roman" w:cs="Times New Roman"/>
          <w:color w:val="000000" w:themeColor="text1"/>
          <w:sz w:val="16"/>
          <w:szCs w:val="16"/>
        </w:rPr>
        <w:softHyphen/>
        <w:t>мов, осматривая в мае 1911 г. аэроплан студентов ИМТУ, строившийся Шатерниковым вместе с А.М. Комаровым, А.Н. Туполевым, Б.Н. Юрьевым и другими студентами.</w:t>
      </w:r>
    </w:p>
    <w:p w14:paraId="2370C9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момент начала постройки самолёта Ефимова (по Королёвой) Шатерников был вместе с ним в Киеве. Осенью, когда Ефимов посылал рапорт в Авиаканц и отправлял чертежи, Шатерников тоже был рядом, жили вместе. Ефимов учил его летать на истребителе, сам летал за него в плохую погоду, оба “не водили компании с остальными офицерами, вед</w:t>
      </w:r>
      <w:r w:rsidRPr="00B36624">
        <w:rPr>
          <w:rFonts w:ascii="Times New Roman" w:hAnsi="Times New Roman" w:cs="Times New Roman"/>
          <w:color w:val="000000" w:themeColor="text1"/>
          <w:sz w:val="16"/>
          <w:szCs w:val="16"/>
        </w:rPr>
        <w:softHyphen/>
        <w:t>шими разгульный образ жизни” и т.д. И при этом Шатерников лишь однажды упомянул о проекте, сославшись на слова Ефимова весной 1916 г., что “в настоящее время им спро</w:t>
      </w:r>
      <w:r w:rsidRPr="00B36624">
        <w:rPr>
          <w:rFonts w:ascii="Times New Roman" w:hAnsi="Times New Roman" w:cs="Times New Roman"/>
          <w:color w:val="000000" w:themeColor="text1"/>
          <w:sz w:val="16"/>
          <w:szCs w:val="16"/>
        </w:rPr>
        <w:softHyphen/>
        <w:t>ектирован новый аэроплан и что он хочет его строить, но ему это не разрешают, хотя он и не просит на это каких-либо средств. “Так нет, посылают на фронт”, — кончил он”.</w:t>
      </w:r>
    </w:p>
    <w:p w14:paraId="38FB266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 что же это был за аэроплан, постройка которого в Киеве, по-видимому, и не на</w:t>
      </w:r>
      <w:r w:rsidRPr="00B36624">
        <w:rPr>
          <w:rFonts w:ascii="Times New Roman" w:hAnsi="Times New Roman" w:cs="Times New Roman"/>
          <w:color w:val="000000" w:themeColor="text1"/>
          <w:sz w:val="16"/>
          <w:szCs w:val="16"/>
        </w:rPr>
        <w:softHyphen/>
        <w:t>чиналась. Архивное описание за подписями Шатерникова и Шаврова весьма скупо:</w:t>
      </w:r>
    </w:p>
    <w:p w14:paraId="15FDF2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“Назначение — 2-местный истребитель с двумя ротативными [двигателями], устано</w:t>
      </w:r>
      <w:r w:rsidRPr="00B36624">
        <w:rPr>
          <w:rFonts w:ascii="Times New Roman" w:hAnsi="Times New Roman" w:cs="Times New Roman"/>
          <w:color w:val="000000" w:themeColor="text1"/>
          <w:sz w:val="16"/>
          <w:szCs w:val="16"/>
        </w:rPr>
        <w:softHyphen/>
        <w:t>вленными в тандем. Двигатели не названы, но должны быть Гном-Моносупан 100 л.с.</w:t>
      </w:r>
    </w:p>
    <w:p w14:paraId="4A5575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Схема — биплан с соосными толкающими винтами, гондолой впереди и с хвостовой фермой. Удельная на</w:t>
      </w:r>
      <w:r w:rsidRPr="00B36624">
        <w:rPr>
          <w:rFonts w:ascii="Times New Roman" w:hAnsi="Times New Roman" w:cs="Times New Roman"/>
          <w:color w:val="000000" w:themeColor="text1"/>
          <w:sz w:val="16"/>
          <w:szCs w:val="16"/>
        </w:rPr>
        <w:softHyphen/>
        <w:t>грузка на крыло — 35 кг/м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4B9713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Гондола, оба двигателя и винты бронированы листо</w:t>
      </w:r>
      <w:r w:rsidRPr="00B36624">
        <w:rPr>
          <w:rFonts w:ascii="Times New Roman" w:hAnsi="Times New Roman" w:cs="Times New Roman"/>
          <w:color w:val="000000" w:themeColor="text1"/>
          <w:sz w:val="16"/>
          <w:szCs w:val="16"/>
        </w:rPr>
        <w:softHyphen/>
        <w:t>вой хромоникелевой сталью толщиной 2,5 мм. Наблю</w:t>
      </w:r>
      <w:r w:rsidRPr="00B36624">
        <w:rPr>
          <w:rFonts w:ascii="Times New Roman" w:hAnsi="Times New Roman" w:cs="Times New Roman"/>
          <w:color w:val="000000" w:themeColor="text1"/>
          <w:sz w:val="16"/>
          <w:szCs w:val="16"/>
        </w:rPr>
        <w:softHyphen/>
        <w:t>датель-стрелок впереди. Шасси сильно вынесено впе</w:t>
      </w:r>
      <w:r w:rsidRPr="00B36624">
        <w:rPr>
          <w:rFonts w:ascii="Times New Roman" w:hAnsi="Times New Roman" w:cs="Times New Roman"/>
          <w:color w:val="000000" w:themeColor="text1"/>
          <w:sz w:val="16"/>
          <w:szCs w:val="16"/>
        </w:rPr>
        <w:softHyphen/>
        <w:t>ред, посадки безопаснее и легче, чем на самолёте “Моран-Ж” 16 м и примерно как на “Фарман-22бис”. Стойки коробки крыльев армированы тросами. Ожида</w:t>
      </w:r>
      <w:r w:rsidRPr="00B36624">
        <w:rPr>
          <w:rFonts w:ascii="Times New Roman" w:hAnsi="Times New Roman" w:cs="Times New Roman"/>
          <w:color w:val="000000" w:themeColor="text1"/>
          <w:sz w:val="16"/>
          <w:szCs w:val="16"/>
        </w:rPr>
        <w:softHyphen/>
        <w:t>емая скорость—180 км/ч”. И все!</w:t>
      </w:r>
    </w:p>
    <w:p w14:paraId="7DD1E1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утверждению Е.В. Королёвой — “перспективный ап</w:t>
      </w:r>
      <w:r w:rsidRPr="00B36624">
        <w:rPr>
          <w:rFonts w:ascii="Times New Roman" w:hAnsi="Times New Roman" w:cs="Times New Roman"/>
          <w:color w:val="000000" w:themeColor="text1"/>
          <w:sz w:val="16"/>
          <w:szCs w:val="16"/>
        </w:rPr>
        <w:softHyphen/>
        <w:t>парат”. Но сохранившиеся в архиве проекции этого само</w:t>
      </w:r>
      <w:r w:rsidRPr="00B36624">
        <w:rPr>
          <w:rFonts w:ascii="Times New Roman" w:hAnsi="Times New Roman" w:cs="Times New Roman"/>
          <w:color w:val="000000" w:themeColor="text1"/>
          <w:sz w:val="16"/>
          <w:szCs w:val="16"/>
        </w:rPr>
        <w:softHyphen/>
        <w:t>лёта вызывают еще большее удивление. Приведена схе</w:t>
      </w:r>
      <w:r w:rsidRPr="00B36624">
        <w:rPr>
          <w:rFonts w:ascii="Times New Roman" w:hAnsi="Times New Roman" w:cs="Times New Roman"/>
          <w:color w:val="000000" w:themeColor="text1"/>
          <w:sz w:val="16"/>
          <w:szCs w:val="16"/>
        </w:rPr>
        <w:softHyphen/>
        <w:t>ма стандартного “Фармана-22бис” с несколько изменен</w:t>
      </w:r>
      <w:r w:rsidRPr="00B36624">
        <w:rPr>
          <w:rFonts w:ascii="Times New Roman" w:hAnsi="Times New Roman" w:cs="Times New Roman"/>
          <w:color w:val="000000" w:themeColor="text1"/>
          <w:sz w:val="16"/>
          <w:szCs w:val="16"/>
        </w:rPr>
        <w:softHyphen/>
        <w:t>ной формой гондолы и стойками шасси, кроме того, до</w:t>
      </w:r>
      <w:r w:rsidRPr="00B36624">
        <w:rPr>
          <w:rFonts w:ascii="Times New Roman" w:hAnsi="Times New Roman" w:cs="Times New Roman"/>
          <w:color w:val="000000" w:themeColor="text1"/>
          <w:sz w:val="16"/>
          <w:szCs w:val="16"/>
        </w:rPr>
        <w:softHyphen/>
        <w:t>бавлен еще один двигатель, закрытый обтекателем.</w:t>
      </w:r>
    </w:p>
    <w:p w14:paraId="77CFF9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новизны, то бронированный “Фарман-16” (гондола из хромоникелевой стали толщиной 2,7 мм) с пулемётной установкой испытали в Москве на “Дуксе” весной 1914 г. еще до войны. Распространения он не по</w:t>
      </w:r>
      <w:r w:rsidRPr="00B36624">
        <w:rPr>
          <w:rFonts w:ascii="Times New Roman" w:hAnsi="Times New Roman" w:cs="Times New Roman"/>
          <w:color w:val="000000" w:themeColor="text1"/>
          <w:sz w:val="16"/>
          <w:szCs w:val="16"/>
        </w:rPr>
        <w:softHyphen/>
        <w:t>лучил из-за явной перетяжелённости. Вероятно, именно поэтому М.Н. Ефимов и хотел поставить второй мотор.</w:t>
      </w:r>
    </w:p>
    <w:p w14:paraId="009E761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увеличение веса повысило удельную нагрузку на крыло более чем в 1,5 раза (у стандартного “Фармана-22бис” — 21 кг/м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и без пересчёта про</w:t>
      </w:r>
      <w:r w:rsidRPr="00B36624">
        <w:rPr>
          <w:rFonts w:ascii="Times New Roman" w:hAnsi="Times New Roman" w:cs="Times New Roman"/>
          <w:color w:val="000000" w:themeColor="text1"/>
          <w:sz w:val="16"/>
          <w:szCs w:val="16"/>
        </w:rPr>
        <w:softHyphen/>
        <w:t>чности всей конструкции вряд ли можно было его выпускать в воздух.</w:t>
      </w:r>
    </w:p>
    <w:p w14:paraId="5A2472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Странно, что Ефимов рассчитывал получить бы</w:t>
      </w:r>
      <w:r w:rsidRPr="00B36624">
        <w:rPr>
          <w:rFonts w:ascii="Times New Roman" w:hAnsi="Times New Roman" w:cs="Times New Roman"/>
          <w:color w:val="000000" w:themeColor="text1"/>
          <w:sz w:val="16"/>
          <w:szCs w:val="16"/>
        </w:rPr>
        <w:softHyphen/>
        <w:t>строходный истребитель из неповоротливого раз</w:t>
      </w:r>
      <w:r w:rsidRPr="00B36624">
        <w:rPr>
          <w:rFonts w:ascii="Times New Roman" w:hAnsi="Times New Roman" w:cs="Times New Roman"/>
          <w:color w:val="000000" w:themeColor="text1"/>
          <w:sz w:val="16"/>
          <w:szCs w:val="16"/>
        </w:rPr>
        <w:softHyphen/>
        <w:t>ведчика простым удвоением мощности силовой установки. Шатерников привел его отзыв о близ</w:t>
      </w:r>
      <w:r w:rsidRPr="00B36624">
        <w:rPr>
          <w:rFonts w:ascii="Times New Roman" w:hAnsi="Times New Roman" w:cs="Times New Roman"/>
          <w:color w:val="000000" w:themeColor="text1"/>
          <w:sz w:val="16"/>
          <w:szCs w:val="16"/>
        </w:rPr>
        <w:softHyphen/>
        <w:t>ком к “Фарману” по летным данным “Вуазене” по</w:t>
      </w:r>
      <w:r w:rsidRPr="00B36624">
        <w:rPr>
          <w:rFonts w:ascii="Times New Roman" w:hAnsi="Times New Roman" w:cs="Times New Roman"/>
          <w:color w:val="000000" w:themeColor="text1"/>
          <w:sz w:val="16"/>
          <w:szCs w:val="16"/>
        </w:rPr>
        <w:softHyphen/>
        <w:t>сле первого полёта на нем в Киеве: “Этой сетью проволок только мух ловить, а вообще неповорот</w:t>
      </w:r>
      <w:r w:rsidRPr="00B36624">
        <w:rPr>
          <w:rFonts w:ascii="Times New Roman" w:hAnsi="Times New Roman" w:cs="Times New Roman"/>
          <w:color w:val="000000" w:themeColor="text1"/>
          <w:sz w:val="16"/>
          <w:szCs w:val="16"/>
        </w:rPr>
        <w:softHyphen/>
        <w:t>лива, как груженная колымага, а так спокойна, про</w:t>
      </w:r>
      <w:r w:rsidRPr="00B36624">
        <w:rPr>
          <w:rFonts w:ascii="Times New Roman" w:hAnsi="Times New Roman" w:cs="Times New Roman"/>
          <w:color w:val="000000" w:themeColor="text1"/>
          <w:sz w:val="16"/>
          <w:szCs w:val="16"/>
        </w:rPr>
        <w:softHyphen/>
        <w:t>ста в управлении. Но вниз идет как-то тупо, просто не чувствуешь, что опускаешься, ну а о скорости и говорить не приходится”.</w:t>
      </w:r>
    </w:p>
    <w:p w14:paraId="433CCF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Очевидно, что установка второго двигателя в тан</w:t>
      </w:r>
      <w:r w:rsidRPr="00B36624">
        <w:rPr>
          <w:rFonts w:ascii="Times New Roman" w:hAnsi="Times New Roman" w:cs="Times New Roman"/>
          <w:color w:val="000000" w:themeColor="text1"/>
          <w:sz w:val="16"/>
          <w:szCs w:val="16"/>
        </w:rPr>
        <w:softHyphen/>
        <w:t>дем на летающую “сеть проволок” не могла дать того эффекта, на который рассчитывал Ефимов из-за уменьшения тяги второго соосного винта. А о перспективах серийной постройки такого самолёта в России в 1916-1917 гг. и речи не могло быть, учитывая моторный голод, когда три московских завода по выпуску дви</w:t>
      </w:r>
      <w:r w:rsidRPr="00B36624">
        <w:rPr>
          <w:rFonts w:ascii="Times New Roman" w:hAnsi="Times New Roman" w:cs="Times New Roman"/>
          <w:color w:val="000000" w:themeColor="text1"/>
          <w:sz w:val="16"/>
          <w:szCs w:val="16"/>
        </w:rPr>
        <w:softHyphen/>
        <w:t>гателей не могли обеспечить ими один авиастроительный завод “Дукс”.</w:t>
      </w:r>
    </w:p>
    <w:p w14:paraId="0EEFC0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Характерно, что с этими материалами и схемой самолёта при написании книги Ко</w:t>
      </w:r>
      <w:r w:rsidRPr="00B36624">
        <w:rPr>
          <w:rFonts w:ascii="Times New Roman" w:hAnsi="Times New Roman" w:cs="Times New Roman"/>
          <w:color w:val="000000" w:themeColor="text1"/>
          <w:sz w:val="16"/>
          <w:szCs w:val="16"/>
        </w:rPr>
        <w:softHyphen/>
        <w:t>ролёва была знакома, но в сборнике “Из истории авиации и космонавтики” (не для ши</w:t>
      </w:r>
      <w:r w:rsidRPr="00B36624">
        <w:rPr>
          <w:rFonts w:ascii="Times New Roman" w:hAnsi="Times New Roman" w:cs="Times New Roman"/>
          <w:color w:val="000000" w:themeColor="text1"/>
          <w:sz w:val="16"/>
          <w:szCs w:val="16"/>
        </w:rPr>
        <w:softHyphen/>
        <w:t>рокой публики, а для историков авиации) она утверждала, что “на основе указанной характеристики (вышеприведенного описания — прим. авт.) инженер-майор А.М. Ша</w:t>
      </w:r>
      <w:r w:rsidRPr="00B36624">
        <w:rPr>
          <w:rFonts w:ascii="Times New Roman" w:hAnsi="Times New Roman" w:cs="Times New Roman"/>
          <w:color w:val="000000" w:themeColor="text1"/>
          <w:sz w:val="16"/>
          <w:szCs w:val="16"/>
        </w:rPr>
        <w:softHyphen/>
        <w:t>терников, бывший ученик Н.Е. Жуковского, и к.т.н. В.Б. Шавров восстановили схему ис</w:t>
      </w:r>
      <w:r w:rsidRPr="00B36624">
        <w:rPr>
          <w:rFonts w:ascii="Times New Roman" w:hAnsi="Times New Roman" w:cs="Times New Roman"/>
          <w:color w:val="000000" w:themeColor="text1"/>
          <w:sz w:val="16"/>
          <w:szCs w:val="16"/>
        </w:rPr>
        <w:softHyphen/>
        <w:t>требителя М.Н. Ефимова” (Из истории авиации и космонавтики. Вып. 31. М., ИИЕТ, 1976. С. 48.)</w:t>
      </w:r>
      <w:r w:rsidRPr="00B36624">
        <w:rPr>
          <w:rFonts w:ascii="Times New Roman" w:hAnsi="Times New Roman" w:cs="Times New Roman"/>
          <w:color w:val="000000" w:themeColor="text1"/>
          <w:sz w:val="16"/>
          <w:szCs w:val="16"/>
          <w:vertAlign w:val="superscript"/>
        </w:rPr>
        <w:t>3</w:t>
      </w:r>
      <w:r w:rsidRPr="00B36624">
        <w:rPr>
          <w:rFonts w:ascii="Times New Roman" w:hAnsi="Times New Roman" w:cs="Times New Roman"/>
          <w:color w:val="000000" w:themeColor="text1"/>
          <w:sz w:val="16"/>
          <w:szCs w:val="16"/>
        </w:rPr>
        <w:t>. Как говорится, без комментариев...</w:t>
      </w:r>
    </w:p>
    <w:p w14:paraId="1EAA78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Пока нет достоверного ответа еще на один вопрос: откуда у Ефимова могла возни</w:t>
      </w:r>
      <w:r w:rsidRPr="00B36624">
        <w:rPr>
          <w:rFonts w:ascii="Times New Roman" w:hAnsi="Times New Roman" w:cs="Times New Roman"/>
          <w:color w:val="000000" w:themeColor="text1"/>
          <w:sz w:val="16"/>
          <w:szCs w:val="16"/>
        </w:rPr>
        <w:softHyphen/>
        <w:t>кнуть идея создания такого самолёта? Не потому ли, что в декабре 1915 г. в Севасто</w:t>
      </w:r>
      <w:r w:rsidRPr="00B36624">
        <w:rPr>
          <w:rFonts w:ascii="Times New Roman" w:hAnsi="Times New Roman" w:cs="Times New Roman"/>
          <w:color w:val="000000" w:themeColor="text1"/>
          <w:sz w:val="16"/>
          <w:szCs w:val="16"/>
        </w:rPr>
        <w:softHyphen/>
        <w:t>поль на Качу пришла телеграмма: “Предлагаю Вам отправиться в Петроград, где явиться к председателю приёмочной комиссии подполковнику Вегенеру для переговоров о переделке и усовершенствовании гондолы аппарата “Фарман” при установке моносупана. По выполнении прибыть в Киев”.</w:t>
      </w:r>
    </w:p>
    <w:p w14:paraId="0CE8F6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Здесь кончается техническая сторона дела и начинается морально-этическая, рас</w:t>
      </w:r>
      <w:r w:rsidRPr="00B36624">
        <w:rPr>
          <w:rFonts w:ascii="Times New Roman" w:hAnsi="Times New Roman" w:cs="Times New Roman"/>
          <w:color w:val="000000" w:themeColor="text1"/>
          <w:sz w:val="16"/>
          <w:szCs w:val="16"/>
        </w:rPr>
        <w:softHyphen/>
        <w:t>пространяться о которой вообще не хотелось бы, но ряд упоминаний и высказываний самого Ефимова в рукописи Шатерникова заставляют задуматься (11696).</w:t>
      </w:r>
    </w:p>
    <w:p w14:paraId="6046CA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D00B017"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(9 сентября) 1916 года</w:t>
      </w:r>
    </w:p>
    <w:p w14:paraId="3E7023C5"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6F1905FE"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2E07E1C7"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99</w:t>
      </w:r>
    </w:p>
    <w:p w14:paraId="7F6D568C"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209E2F19"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27 августа 1916 года.</w:t>
      </w:r>
    </w:p>
    <w:p w14:paraId="6F819DD5"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Председательствовал генерал от инфантерии......Д. С. Шуваев.</w:t>
      </w:r>
    </w:p>
    <w:p w14:paraId="5A90E6B8"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03F001E1"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Совета...................С. И. Тимашев.</w:t>
      </w:r>
    </w:p>
    <w:p w14:paraId="2984D0D5"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Тимирязев.</w:t>
      </w:r>
    </w:p>
    <w:p w14:paraId="674C48C7"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С. Стишинский.</w:t>
      </w:r>
    </w:p>
    <w:p w14:paraId="7490EC7B"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граф  С. А. Толь.</w:t>
      </w:r>
    </w:p>
    <w:p w14:paraId="76CD23FD"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Карпов.</w:t>
      </w:r>
    </w:p>
    <w:p w14:paraId="36EAA41C"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Гурко.</w:t>
      </w:r>
    </w:p>
    <w:p w14:paraId="62A6A21B"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И. Мосолов.</w:t>
      </w:r>
    </w:p>
    <w:p w14:paraId="2DA5E124"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»..........................князь А. Н. Лобанов-Ростовский.</w:t>
      </w:r>
    </w:p>
    <w:p w14:paraId="4FBAFB2B"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Думы.............М. В. Родзянко.</w:t>
      </w:r>
    </w:p>
    <w:p w14:paraId="53427956"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А. Добровольский.</w:t>
      </w:r>
    </w:p>
    <w:p w14:paraId="3835B47B"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»............................................Н.В. Савич.</w:t>
      </w:r>
    </w:p>
    <w:p w14:paraId="7F599D29"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Н. Сверчков.</w:t>
      </w:r>
    </w:p>
    <w:p w14:paraId="2BEF1CDD"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военного министерства:</w:t>
      </w:r>
    </w:p>
    <w:p w14:paraId="0F332494"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инфантерии..........................П.А. Фролов.</w:t>
      </w:r>
    </w:p>
    <w:p w14:paraId="380EF086"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Сенатор...........................................Н.П. Гарин.</w:t>
      </w:r>
    </w:p>
    <w:p w14:paraId="302E0558"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Генерал-лейтенант..............................Г.Г.Милеант.</w:t>
      </w:r>
    </w:p>
    <w:p w14:paraId="708FD170"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Маниковский.</w:t>
      </w:r>
    </w:p>
    <w:p w14:paraId="5862B909"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»..........................................Н.А. Бабиков.</w:t>
      </w:r>
    </w:p>
    <w:p w14:paraId="5E617824"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»...........................................Н.И. Богатко.</w:t>
      </w:r>
    </w:p>
    <w:p w14:paraId="5C4AF02B"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41EC7B76"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Вице-адмирал...................................П.П. Муравьев.</w:t>
      </w:r>
    </w:p>
    <w:p w14:paraId="28492F8A"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финансов:</w:t>
      </w:r>
    </w:p>
    <w:p w14:paraId="1AB19A86"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советник...............А. И. Ефимович.</w:t>
      </w:r>
    </w:p>
    <w:p w14:paraId="2A81D4E8"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торговли и промышленности:</w:t>
      </w:r>
    </w:p>
    <w:p w14:paraId="51D19408"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советник................................Н.П. Латовой.</w:t>
      </w:r>
    </w:p>
    <w:p w14:paraId="7028E93F"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советник...............Р.М. Ловягин.</w:t>
      </w:r>
    </w:p>
    <w:p w14:paraId="6C88F6C4"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Статский советник...........................В. А. Рогожников.</w:t>
      </w:r>
    </w:p>
    <w:p w14:paraId="5D6FB829"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путей сообщения:</w:t>
      </w:r>
    </w:p>
    <w:p w14:paraId="21F8D995"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советник.......Э.Б. Войновский-Кригер.</w:t>
      </w:r>
    </w:p>
    <w:p w14:paraId="62BFF70D"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земского союза:</w:t>
      </w:r>
    </w:p>
    <w:p w14:paraId="7975AA53"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Главного комитета по снабжению армии.........А. А. Эйлер.</w:t>
      </w:r>
    </w:p>
    <w:p w14:paraId="321434FA"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центрального военно-промышленного комитета:</w:t>
      </w:r>
    </w:p>
    <w:p w14:paraId="4C413A5A"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Совета......................А. И. Гучков.</w:t>
      </w:r>
    </w:p>
    <w:p w14:paraId="7D687F3C"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И. Коновалов.</w:t>
      </w:r>
    </w:p>
    <w:p w14:paraId="2CE61A42"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128A1A64"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инфантерии.......................А.З. Мыгилаевский.</w:t>
      </w:r>
    </w:p>
    <w:p w14:paraId="57231B95"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Генерал-лейтенант..............................В. А. Лехович.</w:t>
      </w:r>
    </w:p>
    <w:p w14:paraId="78E6183D"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Якимович.</w:t>
      </w:r>
    </w:p>
    <w:p w14:paraId="2E3CD8B1"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Генерал-майор..................................А. А. Саткевич.</w:t>
      </w:r>
    </w:p>
    <w:p w14:paraId="6F51D3F1"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Михельсон.</w:t>
      </w:r>
    </w:p>
    <w:p w14:paraId="313CB5FE"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И. Петровский.</w:t>
      </w:r>
    </w:p>
    <w:p w14:paraId="011EAB6B"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Генерал-лейтенант..............................В. Н. Ипатьев.</w:t>
      </w:r>
    </w:p>
    <w:p w14:paraId="10A2C8B1"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 П. Литвинов -Фалинский.</w:t>
      </w:r>
    </w:p>
    <w:p w14:paraId="4FF9F735"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Отставной полковник............................Н.Е. Панафидин.</w:t>
      </w:r>
    </w:p>
    <w:p w14:paraId="438D877B"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279345F6"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57EFC4C2"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открытии заседания Совещание заслушало доклад генерал-лейтенанта Ипатьева о результатах газовых атак, предпринимавшихся немцами в последнее время на нашем фронте. Огласив в извлечениях донесения отдельных лиц, обследовавших случаи таковых атак, а также ЖУРНАЛ особой комиссии генерал-майора Волкова по обследованию газовой атаки, имевшей место в июле сего года под Сморгонью, генерал-лейтенант Ипатьев отметил, что приведенные в этих донесениях отзывы о различных типах противогазовых масок иногда крайне разноречивы.</w:t>
      </w:r>
    </w:p>
    <w:p w14:paraId="245C30E0"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Тем не менее сопоставление имеющихся в настоящее время данных позволяет прийти к определенным заключениям о сравнительных достоинствах и недостатках того или иного типа маски. Наиболее надежной защитой следует признать маску Зелинского — Кумманта. Главный ее недостаток — затрудненность дыхания, сказывающаяся особенно сильно при напряженных движениях, как, например, во время работы при орудиях. </w:t>
      </w:r>
    </w:p>
    <w:p w14:paraId="7FCBD883"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Недостаток этот ослаблен в Московском образце маски Зелинского — Кумманта, который гораздо легче для продыхания, чем Петроградский.</w:t>
      </w:r>
    </w:p>
    <w:p w14:paraId="4A3E234F"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Вместе с тем в Московском образце значительно увеличена активность угля, способного поглощать газ до 7 часов.</w:t>
      </w:r>
    </w:p>
    <w:p w14:paraId="4CDD6225"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Многие отзывы признают удобной маску № 4, но она, помимо того что имеет свойственный всем влажным противогазам недостаток сравнительно быстрого высыхания, требует еще двойной работы при надевании, так как очки надеваются отдельно от маски. Вследствие этого признано желательным перейти от маски № 4 к влажному противогазу французского образца, в котором очки вделаны в маску. Маски английского образца легко надеваются и не стесняют дыхания и речи, но они способны поглощать газ только в течение 50 минут, что делает их непригодными при продолжительных газовых атаках.</w:t>
      </w:r>
    </w:p>
    <w:p w14:paraId="640AF41D"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Наконец, маски Горного Института прежнего образца должны быть признаны безусловно неудовлетворительными, в то время как усовершенствованный тип той же маски, подвергавшийся ныне испытанию, оказался вполне пригодным.</w:t>
      </w:r>
    </w:p>
    <w:p w14:paraId="1343F21A"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выслушании доклада, Председатель Совещания генерал от инфантерии Д. С. Шуваев высказал, что значительное число отравленных при неприятельских газовых атаках объясняется помимо недостатков в конструкции масок также и неправильным их употреблением. В целях устранения этого обстоятельства сделаны распоряжения о тщательном обучении солдат приемам обращения с противогазовыми масками.</w:t>
      </w:r>
    </w:p>
    <w:p w14:paraId="30AB82B3"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 М. В. Родзянко обратился к генерал-лейтенанту Ипатьеву с вопросом, подтверждается ли имеющимися сведениями разделяемая многими уверенность, что немцы сумели выработать меры действительной защиты против газовых атак.</w:t>
      </w:r>
    </w:p>
    <w:p w14:paraId="3EC1C9CB"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Ипатьев сообщил, что, судя по противогазам, взятым у пленных, немецкие маски надеваются и продыхаются легче наших, но безусловно уступают им в отношении способности поглощать газ продолжительное время.</w:t>
      </w:r>
    </w:p>
    <w:p w14:paraId="2B675680"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В. И. Гурко просил о разъяснении, почему маски Горного Института, непригодность коих была установлена еще в феврале текущего года, тем не менее продолжали изготовляться и посылаться на фронт. Генерал-лейтенант Ипатьев указал, что дело изготовления масок было фактически принято им в свое ведение с 1 июля сего года и что с тех пор маски Горного Института прежнего образца совершенно не изготовлялись.</w:t>
      </w:r>
    </w:p>
    <w:p w14:paraId="366E399A"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заслушало и одобрило доклады подготовительной комиссии по общим вопросам: </w:t>
      </w:r>
    </w:p>
    <w:p w14:paraId="3DA49F43"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выдаче товариществу латунного меднопрокатного заводов Кольчугина в Москве авансов без обеспечения по заказам главного военно-технического управления на телефонный и телеграфный кабели и на запасные части для микротелефонных аппаратов, </w:t>
      </w:r>
    </w:p>
    <w:p w14:paraId="6F7EB0C4"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принципиальном одобрении общего плана заготовления автомобилей для Всероссийских земского и городского союзов и </w:t>
      </w:r>
    </w:p>
    <w:p w14:paraId="6A5050D4"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одобрении заграничного заказа главного по снабжению армии комитета тех же союзов на 50 грузовых автомобилей.</w:t>
      </w:r>
    </w:p>
    <w:p w14:paraId="2639B826"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поводу последнего доклада председатель валютной комиссии генерал-майор А. А. Михельсон высказал, что случаи заключения договоров на заграничные заказы без предварительного выяснения вопроса о валюте препятствуют успешному выполнению возложенной на комиссию задачи по учету и распределению иностранной валюты и вместе с тем создают значительные затруднения при заключении финансовых соглашений с иностранными правительствами. Председатель Совещания генерал от инфантерии Д. С. Шуваев указал, что им уже сделано распоряжение по довольствующим управлениям военного ведомства о том, чтобы впредь никакие заказы без предварительного обеспечения их надлежащею валютою за границей не размещались.</w:t>
      </w:r>
    </w:p>
    <w:p w14:paraId="0F5A4933"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Председатель Государственной Думы М. В. Родзянко выступил с внеочередным заявлением следующего содержания: явившийся к нему представитель фирмы Виккерс сообщил, что еще в июне месяце сего года от имени фирмы было сделано предложение управлению </w:t>
      </w:r>
      <w:r w:rsidRPr="00B36624">
        <w:rPr>
          <w:rFonts w:ascii="Times New Roman" w:hAnsi="Times New Roman" w:cs="Times New Roman"/>
          <w:color w:val="000000" w:themeColor="text1"/>
          <w:sz w:val="16"/>
          <w:szCs w:val="16"/>
          <w:highlight w:val="yellow"/>
        </w:rPr>
        <w:t>военного воздушного флота</w:t>
      </w:r>
      <w:r w:rsidRPr="00B36624">
        <w:rPr>
          <w:rFonts w:ascii="Times New Roman" w:hAnsi="Times New Roman" w:cs="Times New Roman"/>
          <w:color w:val="000000" w:themeColor="text1"/>
          <w:sz w:val="16"/>
          <w:szCs w:val="16"/>
        </w:rPr>
        <w:t xml:space="preserve"> на поставку значительного числа аэропланов, принятой в Английской армии системы, с началом поставки через четыре месяца по заключении контракта; окончательного ответа на предложение фирмы до сего времени не последовало, при предварительных же переговорах по этому поводу, имевших место в Петрограде и Лондоне, представителями управления военного воздушного флота были сделаны противоречивые заявления по вопросу о том, имеем ли мы в настоящее время надобность в приобретении предлагаемых аэропланов.</w:t>
      </w:r>
    </w:p>
    <w:p w14:paraId="15B6D045"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мнению М. В. Родзянко, обстоятельства этого дела должны быть выяснены в подготовительной комиссии по авиационным вопросам.</w:t>
      </w:r>
    </w:p>
    <w:p w14:paraId="21609706"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одобрило доклады подготовительной комиссии по артиллерийским вопросам: </w:t>
      </w:r>
    </w:p>
    <w:p w14:paraId="118E7E40"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снабжении армии оптическими приборами, </w:t>
      </w:r>
    </w:p>
    <w:p w14:paraId="228E1227"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заказе 6” бомб сталистого чугуна через организацию генерал-майора Ванкова и </w:t>
      </w:r>
    </w:p>
    <w:p w14:paraId="3F5B1EC9"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 вопросу о пересмотре технических условий по заказам на предметы артиллерийского снабжения. По поводу последнего доклада членом Государственного Совета А. С. Стишинским было указано, что часть членов подготовительной комиссии рассматривали высказанные в докладе пожелания о привлечении промышленников к обсуждению технических условий производства различных предметов боевого снабжения армии как санкционирование уже установившейся практики, но отнюдь не как наложение на начальника главного артиллерийского управления нового обязательства. Со своей стороны генерал-лейтенант Маниковский указал, что главное артиллерийское управление привлекало промышленников к обсуждению условий того или иного нового производства во всех тех случаях, когда это представлялось необходимым.</w:t>
      </w:r>
    </w:p>
    <w:p w14:paraId="25B8DCD6"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Совещание перешло к обсуждению доклада реквизиционной комиссии о реквизиции для комитета по делам металлургической промышленности 50 000 пудов меди на Верх-Исетских горных и механических заводах.</w:t>
      </w:r>
    </w:p>
    <w:p w14:paraId="3FFCD316"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Главный уполномоченный по снабжению металлами генерал от инфантерии А. 3. Мышлаевский высказал, что в интересах обороны надлежало бы реквизировать не отдельные партии меди по мере ее изготовления, а все производство меди на данных заводах. При частичных реквизициях создается значительное промедление: много времени уходит не только на рассмотрение ходатайства металлургического комитета в реквизиционной комиссии и в Особом Совещании, но и на приведение в исполнение уже утвержденного Председателем Совещания постановления о реквизиции; так, например, партия меди с тех же Верх-Исетских заводов, о реквизиции коей было постановлено в июне текущего года, до сего времени не поступила в распоряжение комитета. С другой стороны, реквизиционные цены, уплачиваемые заводам при частичных реквизициях меди, выше тех цен, по коим заводы обязаны поставлять ее по существующему у них с акционерным обществом «Медь» договору.</w:t>
      </w:r>
    </w:p>
    <w:p w14:paraId="613AC88F"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Вследствие сего медь, по-видимому, умышленно задерживается на заводах в расчете на реквизицию и связанную с ней выгоду. При реквизиции же всего производства надлежало бы установить расценку меди по себестоимости с известной надбавкой.</w:t>
      </w:r>
    </w:p>
    <w:p w14:paraId="272D006D"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С. Стишинский и член Государственной Думы Н. В. Савич полагали, однако, что реквизиции, согласно юридическому ее определению, может подлежать лишь отдельное конкретное имущество, но отнюдь не производство с будущими его результатами. </w:t>
      </w:r>
    </w:p>
    <w:p w14:paraId="04760D59"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Обеспечение же за металлургическим комитетом возможности получать в свое распоряжение всю медь по мере ее изготовления может быть достигнуто путем применения пункта 2 статьи 10 положения об Особом Совещании. В порядке названного пункта все контракты, ранее заключенные заводами, могут быть отложены исполнением и вся производительность заводов может быть обращена на удовлетворение нужд государственной обороны.</w:t>
      </w:r>
    </w:p>
    <w:p w14:paraId="3FEAC834"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Соответствующее, налагаемое на заводы, обязательство должно быть оформлено посредством договоров на поставку меди в размере полной производительности заводов, каковые договоры и будут, согласно пункту 2 статьи 10, подлежать преимущественному перед всеми прочими контрактами исполнению.</w:t>
      </w:r>
    </w:p>
    <w:p w14:paraId="2D0F4790"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своей стороны, член Государственного Совета В. И. Тимирязев, полагая, что проектируемая мера должна быть распространена на все медеплавильные заводы в России, вместе с тем признавал необходимым иметь в виду то усложнение задач металлургического комитета, которое явится неизбежным ее последствием. В настоящее время все медеплавильные заводы связаны договорами с акционерным обществом «Медь», которое и распределяет все получаемое от них количество меди между переделочными меднопрокатными заводами. С разрушением этой организации, функции ее по учету и своевременному удовлетворению потребностей меднопрокатных заводов, равно как по установлению цен на медь, должны будут отойти к металлургическому комитету.</w:t>
      </w:r>
    </w:p>
    <w:p w14:paraId="3E391C88"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обмене мнениями Совещание признало желательным наложить на все медеплавильные заводы в России, в порядке пункта 2 статьи 10 положения об Особом Совещании, обязательство об исключительной поставке меди на нужды обороны, предоставив главному уполномоченному по снабжению металлами определить юридические и технические подробности этого мероприятия.</w:t>
      </w:r>
    </w:p>
    <w:p w14:paraId="3008503E"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Совещанием был одобрен доклад реквизиционной комиссии о секвестре находящегося в Москве завода акционерного общества для производства химических продуктов «Формоза», с тем, однако, чтобы о действиях директора-распорядителя названного завода г. Ласточкина, ввиду их несомненной злонамеренности, было сообщено непосредственно подлежащей судебной власти, без предварительного рассмотрения вопроса в наблюдательной комиссии.</w:t>
      </w:r>
    </w:p>
    <w:p w14:paraId="49FB3543"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заключение Совещание, приняв к сведению сообщенную вице-адмиралом П. П. Муравьевым справку о причинах недопоставок по Обуховскому заводу предметов артиллерийского снабжения, заслушало осведомительный доклад начальника главного военно-технического управления о производившихся до сего времени заграничных заказах на броневые пулеметные автомобили103. По указанию генерал-лейтенанта Г. Г. Милеанта, основной недостаток ранее приобретавшихся машин, заключавшийся в их перегруженности, был на основании указаний опыта при дальнейших заказах и покупках автомобилей постепенно устранен. Если тем не менее и в последнее время некоторые партии приобретенных за границею машин отличаются существенными дефектами, то обстоятельство это, равно как и разносистемность автомобилей, объясняется тем, что в огромном большинстве случаев мы лишены возможности выбора и вынуждены брать предлагаемое на иностранном рынке.</w:t>
      </w:r>
    </w:p>
    <w:p w14:paraId="453723E8"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поводу доклада член Государственного Совета В. И. Гурко высказал пожелание, чтобы в дальнейшем при заграничных заказах и закупках броневых автомобилей принимался во внимание соответствующий опыт союзных армий, ознакомление с каковым надлежит вменять в обязанность посылаемым за границу приемным комиссиям.</w:t>
      </w:r>
    </w:p>
    <w:p w14:paraId="6F694994"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w:t>
      </w:r>
    </w:p>
    <w:p w14:paraId="3538ABDA"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5A25920D"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Согласно докладам подготовительной комиссии по общим вопросам:</w:t>
      </w:r>
    </w:p>
    <w:p w14:paraId="6E60DDFA"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принципиально одобрить общий план заготовления автомобилей для Всероссийских земского и городского союзов, не предрешая вопроса о возможности фактического удовлетворения в полной мере заявленной союзами потребности;</w:t>
      </w:r>
    </w:p>
    <w:p w14:paraId="1530B72F"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одобрить приобретение за границей главным по снабжению армии комитетом Всероссийских земского и городского союзов, в счет его плановой потребности, 50 грузовых автомобилей на общую сумму двести двадцать девять тысяч сто (229 100) долларов;</w:t>
      </w:r>
    </w:p>
    <w:p w14:paraId="08F04731"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разрешить главному военно-техническому управлению выдать товариществу латунного и меднопрокатного завода Кольчугина в Москве, по заказу запасных частей для микротелефонных аппаратов, аванса без обеспечения в размере девяносто семи тысяч пятисот (97 500) руб., на изложенных в докладе основаниях;</w:t>
      </w:r>
    </w:p>
    <w:p w14:paraId="04E7D05C"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     признать возможным выдачу тому же товариществу аванса без обеспечения, по заказу главного военно-технического управления на телеграфный и телефонный кабели, в размере шестисот тридцати тысяч двухсот двадцати пяти (630 225) руб., только под условием надлежащей скидки с договорных цен.</w:t>
      </w:r>
    </w:p>
    <w:p w14:paraId="4C311DAE"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Утвердить доклады подготовительной комиссии по артиллерийским вопросам;</w:t>
      </w:r>
    </w:p>
    <w:p w14:paraId="134C8843"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снабжении армии оптическими приборами, одобрив к исполнению выраженные в заключительной части доклада положения;</w:t>
      </w:r>
    </w:p>
    <w:p w14:paraId="7A1422F7"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заготовлении через организацию генерал-майора Ванкова 50 000 штук 6” бомб сталистого чугуна с запальными стаканами и снаряженными трубками, на изложенных в докладе основаниях.</w:t>
      </w:r>
    </w:p>
    <w:p w14:paraId="718E5982"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Утвердить доклад реквизиционной комиссии о секвестре находящегося в Москве завода акционерного общества для производства химических продуктов «Формоза», с передачей его в заведывание министерства торговли и промышленности и в управление центрального военно-промышленного комитета.</w:t>
      </w:r>
    </w:p>
    <w:p w14:paraId="7D0CD31F"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Сообщить подлежащей судебной власти о действиях директора-распорядителя завода «Формоза» Ласточкина, клонящихся ко вреду интересов государственной обороны, на предмет привлечения его к уголовной ответственности.</w:t>
      </w:r>
    </w:p>
    <w:p w14:paraId="700C590D"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Признать необходимым наложить на частные медеплавильные заводы, в порядке пункта 2 статьи 10 Положения об Особом Совещании по обороне государства, обязательство поставлять всю изготовляемую ими медь исключительно военному ведомству, с отсрочкой поставок по всем прочим ранее заключенным контрактам.</w:t>
      </w:r>
    </w:p>
    <w:p w14:paraId="24C12D41"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Поручить главному уполномоченному по снабжению металлами детально разработать с юридической и технической стороны вопрос о наложении вышеуказанного обязательства на означенные предприятия и об отсрочке исполнения ранее заключенных ими контрактов.</w:t>
      </w:r>
    </w:p>
    <w:p w14:paraId="21F1CEE3"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    военный советник Терне.</w:t>
      </w:r>
    </w:p>
    <w:p w14:paraId="549A9DC0" w14:textId="77777777" w:rsidR="00C53791" w:rsidRPr="00B36624" w:rsidRDefault="00C5379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 (20686)</w:t>
      </w:r>
    </w:p>
    <w:p w14:paraId="4AA2ACEF" w14:textId="77777777" w:rsidR="00C53791" w:rsidRPr="00B36624" w:rsidRDefault="00C53791" w:rsidP="00615CF2">
      <w:pPr>
        <w:rPr>
          <w:rFonts w:ascii="Times New Roman" w:hAnsi="Times New Roman" w:cs="Times New Roman"/>
          <w:color w:val="000000" w:themeColor="text1"/>
          <w:sz w:val="16"/>
          <w:szCs w:val="16"/>
        </w:rPr>
      </w:pPr>
    </w:p>
    <w:p w14:paraId="16C4033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8BD130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90B60A" w14:textId="77777777" w:rsidR="006E1616" w:rsidRPr="00B36624" w:rsidRDefault="006E1616" w:rsidP="00615CF2">
      <w:pPr>
        <w:pStyle w:val="ae"/>
        <w:spacing w:before="0" w:after="0"/>
        <w:rPr>
          <w:color w:val="000000" w:themeColor="text1"/>
          <w:sz w:val="16"/>
          <w:szCs w:val="16"/>
        </w:rPr>
      </w:pPr>
      <w:r w:rsidRPr="00B36624">
        <w:rPr>
          <w:color w:val="000000" w:themeColor="text1"/>
          <w:sz w:val="16"/>
          <w:szCs w:val="16"/>
        </w:rPr>
        <w:t>27 августа (9 сентября) 1916 года Завод в Коврове был заложен. К 1 февраля 1917 г. предполагалось возвести три основных производственных корпуса. Строительство велось медленно, к осени 1917 т. Выли возведены только стены и положены перекрытия одного корпуса «А». Но еще в 1916 г. принимается решение о строительстве временного деревянного корпуса «Б», который и бьл возведен в ноябре 1916 г. В нем началась установка оборудования, а затем была запущена в производство первая пробная партия ружей-пулеметов. Для постройки и оборудования в Коврове завода, на котором: будут изготовлены заподрядные ружья-пулеметы, общество получает от Главного артиллерийского управления аванс в размере 40% общей стоимости поставки, т.е. 10399800 рублей. 1399800 рублей уплачивается обществу по изготовленнии фундамента под оба заводских корпуса; 2000000 - на изготовление всего здания «Б» и 2000000 - на изготовление здания «А». Остальные 5000000 рублей уплачиваются по мере представления счетов, коносаментов или удостоверений русского заготовительного комитета в Америке на предъявление к отправке в Россию предметов оборудования завода и материалов для его производства или удостоверений надлежащих властей о прибытии их на русскую территорию (12221).</w:t>
      </w:r>
    </w:p>
    <w:p w14:paraId="32A448B8" w14:textId="77777777" w:rsidR="006E1616" w:rsidRPr="00B36624" w:rsidRDefault="006E1616" w:rsidP="00615CF2">
      <w:pPr>
        <w:pStyle w:val="ae"/>
        <w:spacing w:before="0" w:after="0"/>
        <w:rPr>
          <w:color w:val="000000" w:themeColor="text1"/>
          <w:sz w:val="16"/>
          <w:szCs w:val="16"/>
        </w:rPr>
      </w:pPr>
    </w:p>
    <w:p w14:paraId="63867F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(9 сентября) 1916 г. началось строительство первых корпусов Ковровского пулеметного завода на участке между Московско-Нижегородской железной дорогой и Знаменской женской общиной. “Первое русское акционерное общество ружейных и пулеметных заводов” было создано в 1916 г. для строительства совместно с датским синдикатом “Dansk Rekilriffel Syndikat” пулеметного завода. “Малый завод” был построен за 2,5 месяца, а в 05.1917 г. начал производство. 12.08.1917 г. была сдана первая продукция- ружья-пулеметы Мадсена. Эта дата считается днем рождения завода. 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39CF94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6B719A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1918-49 г. на заводе работал В.А. Дегтярев.</w:t>
      </w:r>
    </w:p>
    <w:p w14:paraId="003E91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работал М.Т. Калашников.</w:t>
      </w:r>
    </w:p>
    <w:p w14:paraId="7B5656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за годы войны завод выпустил 1.202.481 единицу вооружения.</w:t>
      </w:r>
    </w:p>
    <w:p w14:paraId="3A4082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завод начал осваивать выпуск мотоциклов. Для этого было создано отдельное производство.</w:t>
      </w:r>
    </w:p>
    <w:p w14:paraId="57DD49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1959 г. началось освоение производства ракетного оружия- ПТУР, ПЗРК.</w:t>
      </w:r>
    </w:p>
    <w:p w14:paraId="5F5D15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1959 г. – выпуск уникального оборудования для разделения изотопов урана.</w:t>
      </w:r>
    </w:p>
    <w:p w14:paraId="10FD5C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62D19C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(1918 г.)- 60 чел.</w:t>
      </w:r>
    </w:p>
    <w:p w14:paraId="1E6C93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(03.1918 г.)- Войтекевич, (01.1919 г.-)- В.Г. Федоров, (1.08.1919 г.)- А.Н. Бухарин. Гендиректор (04.2002-05 г.-)- А.В. Тменов.</w:t>
      </w:r>
    </w:p>
    <w:p w14:paraId="467171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090FE1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(1930-е)- Любетко (арестован), (2005 г.)- Д.Л. Липсман.</w:t>
      </w:r>
    </w:p>
    <w:p w14:paraId="413C8C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образцовой мастерской (1920 г.)- В.А. Дегтярев.</w:t>
      </w:r>
    </w:p>
    <w:p w14:paraId="4AEC98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719397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463182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Проектно-конструкторское бюро (ПКБ), ЦКБ-2, ОКБ-2, КБ “Арматура” (КБА) СНХ, МОМ</w:t>
      </w:r>
    </w:p>
    <w:p w14:paraId="745837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601909 г. Ковров Владимирской обл. ул. Социалистическая, 22 тел. 31-068/</w:t>
      </w:r>
    </w:p>
    <w:p w14:paraId="775C85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337556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601900 г. Ковров Владимирской обл. ул. Труда, 4 тел. 303-89 www.zid.ru</w:t>
      </w:r>
    </w:p>
    <w:p w14:paraId="379255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03F604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10160DA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w:t>
      </w:r>
      <w:r w:rsidR="004B3622" w:rsidRPr="00B36624">
        <w:rPr>
          <w:rFonts w:ascii="Times New Roman" w:hAnsi="Times New Roman" w:cs="Times New Roman"/>
          <w:color w:val="000000" w:themeColor="text1"/>
          <w:sz w:val="16"/>
          <w:szCs w:val="16"/>
        </w:rPr>
        <w:t>.</w:t>
      </w:r>
    </w:p>
    <w:p w14:paraId="391620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(1930-е)- П.И. Майн (арестован), (1960-е)- О.С. Русаков. Гендиректор (2002 г.)- Ю.Л. Арзуманов.</w:t>
      </w:r>
    </w:p>
    <w:p w14:paraId="20DE13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 Конструктор (2002 г.)- Ю.Л. Арзуманов.</w:t>
      </w:r>
    </w:p>
    <w:p w14:paraId="029660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Ген. Конструктора (2002 г.)- Р.А. Петров.</w:t>
      </w:r>
    </w:p>
    <w:p w14:paraId="5E1292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Зам. Гендиректора (2002 г.)- Г.Н. Василенко.69 </w:t>
      </w:r>
    </w:p>
    <w:p w14:paraId="0998E5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цеха опытных работ (1930-е)- Ф.А. Белозеров (арестован). Начальник секции станков и установок (1930-е)- Я.Я. Атлега (арестован).</w:t>
      </w:r>
    </w:p>
    <w:p w14:paraId="49A67F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 (10776).</w:t>
      </w:r>
    </w:p>
    <w:p w14:paraId="1382E4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7845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(9 сентября) 1916 г. началось возведение первых корпусов Ковровского пулеметного завода. Эту дату принято считать днем рождения завода (имя В.А. Дегтярева предприятие носит с 1949 г.). 12 августа 1917 г. артиллерийскому приемщику были сданы первые ружья-пулеметы системы датского конструктора Мадсена (11695).</w:t>
      </w:r>
    </w:p>
    <w:p w14:paraId="63FBE2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3699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(9 сентября) 1916 г. было начато строительство первых корпусов Ковровского пулеметного завода на участке между Московско-Нижегородской железной дорогой и Знаменской женской общиной. В 1916 г. было создано «Первое русское акционерное общество ружейных и пулеметных заводов» для строительства совместно с датским синдикатом «</w:t>
      </w:r>
      <w:r w:rsidRPr="00B36624">
        <w:rPr>
          <w:rFonts w:ascii="Times New Roman" w:hAnsi="Times New Roman" w:cs="Times New Roman"/>
          <w:color w:val="000000" w:themeColor="text1"/>
          <w:sz w:val="16"/>
          <w:szCs w:val="16"/>
          <w:lang w:val="en-US"/>
        </w:rPr>
        <w:t>DanskRekilriffelSyndikat</w:t>
      </w:r>
      <w:r w:rsidRPr="00B36624">
        <w:rPr>
          <w:rFonts w:ascii="Times New Roman" w:hAnsi="Times New Roman" w:cs="Times New Roman"/>
          <w:color w:val="000000" w:themeColor="text1"/>
          <w:sz w:val="16"/>
          <w:szCs w:val="16"/>
        </w:rPr>
        <w:t>» пулеметного завода. «Малый завод» был построен за 2,5 месяца, а в 05.1917 г. начал производство. 12.08.1917 г. была сдана первая продукция - ружья-пулеметы Мадсена. Эта дата считается днем рождения завода.</w:t>
      </w:r>
    </w:p>
    <w:p w14:paraId="36B4FE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5893F3E6" w14:textId="77777777" w:rsidR="003D6A3B" w:rsidRPr="00B36624" w:rsidRDefault="003D6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Оружпултреста ВПУ ВСНХ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MB, А-7393, ПО, ГП, АООТ, ОАО «Завод им. В.А. Дегтярева» (ЗиД) /г. Ковров Нижегородской ж/д/ /601900 г. Ковров Владимирской обл. ул. Труда, 4 тел. 303-89, 326-90).</w:t>
      </w:r>
    </w:p>
    <w:p w14:paraId="3F00AD60" w14:textId="77777777" w:rsidR="003D6A3B" w:rsidRPr="00B36624" w:rsidRDefault="003D6A3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1932 г. заводу присвоено имя К.О. Киркижа. По пр. НКОП № Обсс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180808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072D96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1918-49 г. на заводе работал В.А. Дегтярев.</w:t>
      </w:r>
    </w:p>
    <w:p w14:paraId="7AF5D6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Долгушев.</w:t>
      </w:r>
    </w:p>
    <w:p w14:paraId="442CEB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ЗГУ № 48 от 25.08.1937 г. 9-й отдел завода был преобразован в КБ ЗГУ на заводе № 2.</w:t>
      </w:r>
    </w:p>
    <w:p w14:paraId="0A526464" w14:textId="77777777" w:rsidR="003D6A3B" w:rsidRPr="00B36624" w:rsidRDefault="003D6A3B" w:rsidP="00615CF2">
      <w:pPr>
        <w:tabs>
          <w:tab w:val="left" w:pos="296"/>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15E205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1AEF65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6D047B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272сс от 3.08.1938 г. заводу поручено изготовить в 1938 г. 2 тыс. винтовочных стволов методом протяжки.</w:t>
      </w:r>
    </w:p>
    <w:p w14:paraId="600432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11.1940 г. заводу поручен серийный выпуск 23-мм авиационной пушки МП-6, в 05.1941 г. из-за ареста Я.Г. Таубина она снята с производства.</w:t>
      </w:r>
    </w:p>
    <w:p w14:paraId="1C1147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ГКО № 130 от 13.07.1941 г. заводу поручено производство неуниверсальных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5E0299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1407с от 7.03.1942 г. заводу передано 250 электромоторов с льняной фабрики им. К. Либкнехта.</w:t>
      </w:r>
    </w:p>
    <w:p w14:paraId="24D374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3575 от 14.06.1943 г. на заводе организовано производство станкового пулемета Горюнова.</w:t>
      </w:r>
    </w:p>
    <w:p w14:paraId="5F1D35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за годы войны завод выпустил 1.202.481 единицу вооружения.</w:t>
      </w:r>
    </w:p>
    <w:p w14:paraId="7E88DE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работал М.Т. Калашников.</w:t>
      </w:r>
    </w:p>
    <w:p w14:paraId="63CCF0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освоен выпуск мотоциклов. Для этого было создано отдельное производство. К 2000-м г. выпущено более 8 млн. шт.</w:t>
      </w:r>
    </w:p>
    <w:p w14:paraId="4827BF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1959 г. началось освоение производства ракетного оружия - ПТУР, ПЗРК.</w:t>
      </w:r>
    </w:p>
    <w:p w14:paraId="37F3FF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1959 г. начат выпуск уникального оборудования для атомной отрасли - газовых центрифуг для разделения изотопов урана.</w:t>
      </w:r>
    </w:p>
    <w:p w14:paraId="26A9D1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w:t>
      </w:r>
    </w:p>
    <w:p w14:paraId="5BCFC2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приказу </w:t>
      </w:r>
      <w:r w:rsidRPr="00B36624">
        <w:rPr>
          <w:rFonts w:ascii="Times New Roman" w:hAnsi="Times New Roman" w:cs="Times New Roman"/>
          <w:color w:val="000000" w:themeColor="text1"/>
          <w:sz w:val="16"/>
          <w:szCs w:val="16"/>
          <w:lang w:val="en-US"/>
        </w:rPr>
        <w:t>MB</w:t>
      </w:r>
      <w:r w:rsidRPr="00B36624">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B36624">
        <w:rPr>
          <w:rFonts w:ascii="Times New Roman" w:hAnsi="Times New Roman" w:cs="Times New Roman"/>
          <w:color w:val="000000" w:themeColor="text1"/>
          <w:sz w:val="16"/>
          <w:szCs w:val="16"/>
          <w:lang w:val="en-US"/>
        </w:rPr>
        <w:t>MB</w:t>
      </w:r>
      <w:r w:rsidRPr="00B36624">
        <w:rPr>
          <w:rFonts w:ascii="Times New Roman" w:hAnsi="Times New Roman" w:cs="Times New Roman"/>
          <w:color w:val="000000" w:themeColor="text1"/>
          <w:sz w:val="16"/>
          <w:szCs w:val="16"/>
        </w:rPr>
        <w:t>, ОКБ-2 вошло в состав нового завода.</w:t>
      </w:r>
    </w:p>
    <w:p w14:paraId="4C64A9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 наименование «п/я А-7393» (1983 г.). С 05.1991 г. - ПО «ЗиД», с 1.11.1991 г. - ГП «ЗиД». В соответствии с Указом Президента № 721 от 1.07.1992 г. на базе ГП ЗиД с 1.10.1992 г. учереждено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4CB60C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Имелось производство № 12.</w:t>
      </w:r>
    </w:p>
    <w:p w14:paraId="7F0393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1990-х г. создана 12,7-мм КСВК (крупнокалиберная снайперская винтовка ковровская).</w:t>
      </w:r>
    </w:p>
    <w:p w14:paraId="473533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5EFCFE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(1.01.1938 г.)- 1670 ед., (1.01.1939 г.)- 1977 ед.</w:t>
      </w:r>
    </w:p>
    <w:p w14:paraId="2AC196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(1918 г.)- 60 чел.</w:t>
      </w:r>
    </w:p>
    <w:p w14:paraId="5FC5B2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(03.1918 г.)- Войтекевич, (01.1919 г.-)- В.Г. Федоров, (1.08.1919 г.)- А.Н. Бухарин, (-06.1937- 1.02.1938 г.)- С.В. Савельев, (1.02-23.08Л938 г.)- С.К. Медведев; и.о. (23.08.1938 г.-)- И.Г. Берпев; (28.12.1938 г.-&gt; А.Н. Курятников. Гендиректор (04.2002-06 г.-)- А.В. Тменов.</w:t>
      </w:r>
    </w:p>
    <w:p w14:paraId="3E69D2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(-13.06.1937 г.)- З.И. Любетко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(-2005-06 г.-)- В.Н. Горячев.</w:t>
      </w:r>
    </w:p>
    <w:p w14:paraId="7CBEF7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Распорядительный директор (1.08.1919 г.-)- В.Г. Федоров.</w:t>
      </w:r>
    </w:p>
    <w:p w14:paraId="45274E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 инженер (-05.1936-13.06.1937 г.)- З.И. Любетко (арестован), (11-15.07.1937 г.)- Б.И. Каневский, (15.07- 16.08.1937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Ананьев; и.о. (09.1937 г.)- Шостак; (15.12.1937 г.-)- И.Г. Берцев, (-2003-05 г.-&gt; Д.Л. Липсман.</w:t>
      </w:r>
    </w:p>
    <w:p w14:paraId="0FFA0F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(09.1937 г.)- военинженер 2р Майн.</w:t>
      </w:r>
    </w:p>
    <w:p w14:paraId="073F42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 17 (-4.02.1938 г.)- Долгушев (снят).</w:t>
      </w:r>
    </w:p>
    <w:p w14:paraId="20EA62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образцовой мастерской (1920 г.)- В.А. Дегтярев.</w:t>
      </w:r>
    </w:p>
    <w:p w14:paraId="5AC882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финансово-хозяйственной частью (1.08.1919 г.-)- А.Д. Порсев. Начальники Управлений: продаж (2005 г.)- В.И. Федоров; маркетинга (-2005-06 г.-)- В.Н. Журавлев; закупок и производства (2005 г.)- А.П. Казазаев; информационных технологий (2005 г.)- М.Б. Фриман.</w:t>
      </w:r>
    </w:p>
    <w:p w14:paraId="5935D5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15-го (05.1938 г.)- Маланкин; ППО (02.1937 г.)- Долгушев; ОТК и.о. (-09.1937 г.)- Морков; (11.09.1937 г.-)-Ярославский.</w:t>
      </w:r>
    </w:p>
    <w:p w14:paraId="014D81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корпоративной системы управления (2005 г.)- М.Б. Фриман.</w:t>
      </w:r>
    </w:p>
    <w:p w14:paraId="15623D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групп: статистического учета (02.1937 г.)- Казарин.</w:t>
      </w:r>
    </w:p>
    <w:p w14:paraId="74D46A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w:t>
      </w:r>
      <w:r w:rsidRPr="00B36624">
        <w:rPr>
          <w:rFonts w:ascii="Times New Roman" w:hAnsi="Times New Roman" w:cs="Times New Roman"/>
          <w:color w:val="000000" w:themeColor="text1"/>
          <w:sz w:val="16"/>
          <w:szCs w:val="16"/>
        </w:rPr>
        <w:t xml:space="preserve"> ружье-пулемет Мадсена (1917-18 г.), автомат Федорова (1920-); пистолет-пулемет ППД, ППШ (ВОВ);</w:t>
      </w:r>
      <w:r w:rsidRPr="00B36624">
        <w:rPr>
          <w:rFonts w:ascii="Times New Roman" w:hAnsi="Times New Roman" w:cs="Times New Roman"/>
          <w:iCs/>
          <w:color w:val="000000" w:themeColor="text1"/>
          <w:sz w:val="16"/>
          <w:szCs w:val="16"/>
        </w:rPr>
        <w:t xml:space="preserve"> пулеметы:</w:t>
      </w:r>
      <w:r w:rsidRPr="00B36624">
        <w:rPr>
          <w:rFonts w:ascii="Times New Roman" w:hAnsi="Times New Roman" w:cs="Times New Roman"/>
          <w:color w:val="000000" w:themeColor="text1"/>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B36624">
        <w:rPr>
          <w:rFonts w:ascii="Times New Roman" w:hAnsi="Times New Roman" w:cs="Times New Roman"/>
          <w:iCs/>
          <w:color w:val="000000" w:themeColor="text1"/>
          <w:sz w:val="16"/>
          <w:szCs w:val="16"/>
        </w:rPr>
        <w:t xml:space="preserve"> пушки:</w:t>
      </w:r>
      <w:r w:rsidRPr="00B36624">
        <w:rPr>
          <w:rFonts w:ascii="Times New Roman" w:hAnsi="Times New Roman" w:cs="Times New Roman"/>
          <w:color w:val="000000" w:themeColor="text1"/>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B36624">
        <w:rPr>
          <w:rFonts w:ascii="Times New Roman" w:hAnsi="Times New Roman" w:cs="Times New Roman"/>
          <w:iCs/>
          <w:color w:val="000000" w:themeColor="text1"/>
          <w:sz w:val="16"/>
          <w:szCs w:val="16"/>
        </w:rPr>
        <w:t xml:space="preserve"> гранатометы:</w:t>
      </w:r>
      <w:r w:rsidRPr="00B36624">
        <w:rPr>
          <w:rFonts w:ascii="Times New Roman" w:hAnsi="Times New Roman" w:cs="Times New Roman"/>
          <w:color w:val="000000" w:themeColor="text1"/>
          <w:sz w:val="16"/>
          <w:szCs w:val="16"/>
        </w:rPr>
        <w:t xml:space="preserve"> АГС-30 (2005), противодиверсионные ДП-64, ДП-65 (-2003-05-), специальный РГС-50М (2005); винтовка СВН-98 (2005);</w:t>
      </w:r>
      <w:r w:rsidRPr="00B36624">
        <w:rPr>
          <w:rFonts w:ascii="Times New Roman" w:hAnsi="Times New Roman" w:cs="Times New Roman"/>
          <w:iCs/>
          <w:color w:val="000000" w:themeColor="text1"/>
          <w:sz w:val="16"/>
          <w:szCs w:val="16"/>
        </w:rPr>
        <w:t xml:space="preserve"> ПТУР:</w:t>
      </w:r>
      <w:r w:rsidRPr="00B36624">
        <w:rPr>
          <w:rFonts w:ascii="Times New Roman" w:hAnsi="Times New Roman" w:cs="Times New Roman"/>
          <w:color w:val="000000" w:themeColor="text1"/>
          <w:sz w:val="16"/>
          <w:szCs w:val="16"/>
        </w:rPr>
        <w:t xml:space="preserve"> «Шмель», «Малютка», «Фагот», «Фактория» (1960-е), «Корнет», «Корнет-Э» 9М133 (2005), «Свирь», «Рефлекс», «Инвар»;</w:t>
      </w:r>
      <w:r w:rsidRPr="00B36624">
        <w:rPr>
          <w:rFonts w:ascii="Times New Roman" w:hAnsi="Times New Roman" w:cs="Times New Roman"/>
          <w:iCs/>
          <w:color w:val="000000" w:themeColor="text1"/>
          <w:sz w:val="16"/>
          <w:szCs w:val="16"/>
        </w:rPr>
        <w:t xml:space="preserve"> ПЗРК:</w:t>
      </w:r>
      <w:r w:rsidRPr="00B36624">
        <w:rPr>
          <w:rFonts w:ascii="Times New Roman" w:hAnsi="Times New Roman" w:cs="Times New Roman"/>
          <w:color w:val="000000" w:themeColor="text1"/>
          <w:sz w:val="16"/>
          <w:szCs w:val="16"/>
        </w:rPr>
        <w:t xml:space="preserve"> «Стрела-2», «Стрела-3», «Игла-1», «Игла» 9К38 с ракетой 9М39 (2005);</w:t>
      </w:r>
      <w:r w:rsidRPr="00B36624">
        <w:rPr>
          <w:rFonts w:ascii="Times New Roman" w:hAnsi="Times New Roman" w:cs="Times New Roman"/>
          <w:color w:val="000000" w:themeColor="text1"/>
          <w:sz w:val="16"/>
          <w:szCs w:val="16"/>
          <w:vertAlign w:val="superscript"/>
        </w:rPr>
        <w:t>58</w:t>
      </w:r>
      <w:r w:rsidRPr="00B36624">
        <w:rPr>
          <w:rFonts w:ascii="Times New Roman" w:hAnsi="Times New Roman" w:cs="Times New Roman"/>
          <w:color w:val="000000" w:themeColor="text1"/>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141273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запчасти для тракторов, стартеры для автомобилей ГАЗ (1920-30-е); металлообрабатывающие станки'(1930-е- </w:t>
      </w:r>
      <w:r w:rsidRPr="00B36624">
        <w:rPr>
          <w:rFonts w:ascii="Times New Roman" w:hAnsi="Times New Roman" w:cs="Times New Roman"/>
          <w:iCs/>
          <w:color w:val="000000" w:themeColor="text1"/>
          <w:sz w:val="16"/>
          <w:szCs w:val="16"/>
        </w:rPr>
        <w:t>); мотоциклы:</w:t>
      </w:r>
      <w:r w:rsidRPr="00B36624">
        <w:rPr>
          <w:rFonts w:ascii="Times New Roman" w:hAnsi="Times New Roman" w:cs="Times New Roman"/>
          <w:color w:val="000000" w:themeColor="text1"/>
          <w:sz w:val="16"/>
          <w:szCs w:val="16"/>
        </w:rPr>
        <w:t xml:space="preserve"> К-125 (1946-49-), «Ковровец»,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22D7BF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2BA660" w14:textId="61882EC5" w:rsidR="00BE2D48" w:rsidRPr="00BE2D48" w:rsidRDefault="00BE2D48" w:rsidP="00615CF2">
      <w:pPr>
        <w:pStyle w:val="aff2"/>
        <w:spacing w:line="240" w:lineRule="auto"/>
        <w:rPr>
          <w:rFonts w:ascii="Times New Roman" w:hAnsi="Times New Roman" w:cs="Times New Roman"/>
          <w:i w:val="0"/>
          <w:iCs w:val="0"/>
          <w:color w:val="0070C0"/>
          <w:sz w:val="16"/>
          <w:szCs w:val="16"/>
          <w:lang w:val="ru-RU"/>
        </w:rPr>
      </w:pPr>
      <w:r w:rsidRPr="00BE2D48">
        <w:rPr>
          <w:rFonts w:ascii="Times New Roman" w:hAnsi="Times New Roman" w:cs="Times New Roman"/>
          <w:i w:val="0"/>
          <w:iCs w:val="0"/>
          <w:color w:val="0070C0"/>
          <w:sz w:val="16"/>
          <w:szCs w:val="16"/>
          <w:lang w:val="ru-RU"/>
        </w:rPr>
        <w:t xml:space="preserve">27 августа </w:t>
      </w:r>
      <w:r>
        <w:rPr>
          <w:rFonts w:ascii="Times New Roman" w:hAnsi="Times New Roman" w:cs="Times New Roman"/>
          <w:i w:val="0"/>
          <w:iCs w:val="0"/>
          <w:color w:val="0070C0"/>
          <w:sz w:val="16"/>
          <w:szCs w:val="16"/>
          <w:lang w:val="ru-RU"/>
        </w:rPr>
        <w:t xml:space="preserve">(9 сентября) </w:t>
      </w:r>
      <w:r w:rsidRPr="00BE2D48">
        <w:rPr>
          <w:rFonts w:ascii="Times New Roman" w:hAnsi="Times New Roman" w:cs="Times New Roman"/>
          <w:i w:val="0"/>
          <w:iCs w:val="0"/>
          <w:color w:val="0070C0"/>
          <w:sz w:val="16"/>
          <w:szCs w:val="16"/>
          <w:lang w:val="ru-RU"/>
        </w:rPr>
        <w:t>1916 г. Э.К. Гермониус, бывший начальник Ижевских заводов, который с января вел в Лондоне переговоры о приобрете</w:t>
      </w:r>
      <w:r w:rsidRPr="00BE2D48">
        <w:rPr>
          <w:rFonts w:ascii="Times New Roman" w:hAnsi="Times New Roman" w:cs="Times New Roman"/>
          <w:i w:val="0"/>
          <w:iCs w:val="0"/>
          <w:color w:val="0070C0"/>
          <w:sz w:val="16"/>
          <w:szCs w:val="16"/>
          <w:lang w:val="ru-RU"/>
        </w:rPr>
        <w:softHyphen/>
        <w:t>нии английских винтовок, изготовляемых по заказам Англии в США, что нельзя рассчитывать на что- либо ранее апреля 1917 г., а затем (7 сентября) уточнил, что поставка начнется лишь с июня (по 200 тысяч в месяц). Гла</w:t>
      </w:r>
      <w:r w:rsidRPr="00BE2D48">
        <w:rPr>
          <w:rFonts w:ascii="Times New Roman" w:hAnsi="Times New Roman" w:cs="Times New Roman"/>
          <w:i w:val="0"/>
          <w:iCs w:val="0"/>
          <w:color w:val="0070C0"/>
          <w:sz w:val="16"/>
          <w:szCs w:val="16"/>
          <w:lang w:val="ru-RU"/>
        </w:rPr>
        <w:softHyphen/>
        <w:t>ва Упарта Е.З. Барсуков не верил в то, что заграничные за</w:t>
      </w:r>
      <w:r w:rsidRPr="00BE2D48">
        <w:rPr>
          <w:rFonts w:ascii="Times New Roman" w:hAnsi="Times New Roman" w:cs="Times New Roman"/>
          <w:i w:val="0"/>
          <w:iCs w:val="0"/>
          <w:color w:val="0070C0"/>
          <w:sz w:val="16"/>
          <w:szCs w:val="16"/>
          <w:lang w:val="ru-RU"/>
        </w:rPr>
        <w:softHyphen/>
        <w:t>воды выдержат намеченные сроки, и 17 июня 1916 г. по теле</w:t>
      </w:r>
      <w:r w:rsidRPr="00BE2D48">
        <w:rPr>
          <w:rFonts w:ascii="Times New Roman" w:hAnsi="Times New Roman" w:cs="Times New Roman"/>
          <w:i w:val="0"/>
          <w:iCs w:val="0"/>
          <w:color w:val="0070C0"/>
          <w:sz w:val="16"/>
          <w:szCs w:val="16"/>
          <w:lang w:val="ru-RU"/>
        </w:rPr>
        <w:softHyphen/>
        <w:t>графу настоятельно советовал в Петроград великому князю Сергею Михайловичу не давать им заказы, а вместо этого ускорить постройку своего завода, но получил ответ, что «на</w:t>
      </w:r>
      <w:r w:rsidRPr="00BE2D48">
        <w:rPr>
          <w:rFonts w:ascii="Times New Roman" w:hAnsi="Times New Roman" w:cs="Times New Roman"/>
          <w:i w:val="0"/>
          <w:iCs w:val="0"/>
          <w:color w:val="0070C0"/>
          <w:sz w:val="16"/>
          <w:szCs w:val="16"/>
          <w:lang w:val="ru-RU"/>
        </w:rPr>
        <w:softHyphen/>
        <w:t xml:space="preserve">стоящее дело не касается Упарта» (РГВИА. Ф. 29. Оп. 3. Д. 747. Л. 25 об.; ГАРФ. Ф. 1467. </w:t>
      </w:r>
      <w:r w:rsidRPr="00BE2D48">
        <w:rPr>
          <w:rFonts w:ascii="Times New Roman" w:hAnsi="Times New Roman" w:cs="Times New Roman"/>
          <w:i w:val="0"/>
          <w:iCs w:val="0"/>
          <w:color w:val="0070C0"/>
          <w:sz w:val="16"/>
          <w:szCs w:val="16"/>
          <w:lang w:bidi="en-US"/>
        </w:rPr>
        <w:t>On</w:t>
      </w:r>
      <w:r w:rsidRPr="00BE2D48">
        <w:rPr>
          <w:rFonts w:ascii="Times New Roman" w:hAnsi="Times New Roman" w:cs="Times New Roman"/>
          <w:i w:val="0"/>
          <w:iCs w:val="0"/>
          <w:color w:val="0070C0"/>
          <w:sz w:val="16"/>
          <w:szCs w:val="16"/>
          <w:lang w:val="ru-RU" w:bidi="en-US"/>
        </w:rPr>
        <w:t xml:space="preserve">. </w:t>
      </w:r>
      <w:r w:rsidRPr="00BE2D48">
        <w:rPr>
          <w:rFonts w:ascii="Times New Roman" w:hAnsi="Times New Roman" w:cs="Times New Roman"/>
          <w:i w:val="0"/>
          <w:iCs w:val="0"/>
          <w:color w:val="0070C0"/>
          <w:sz w:val="16"/>
          <w:szCs w:val="16"/>
          <w:lang w:val="ru-RU"/>
        </w:rPr>
        <w:t>1. Д. 609. Л. 44, 61-63, 66-67, 52, 53, 57, 58.).</w:t>
      </w:r>
    </w:p>
    <w:p w14:paraId="039AB008" w14:textId="77777777" w:rsidR="00BE2D48" w:rsidRPr="00BE2D48" w:rsidRDefault="00BE2D48" w:rsidP="00615CF2">
      <w:pPr>
        <w:rPr>
          <w:rFonts w:ascii="Times New Roman" w:hAnsi="Times New Roman" w:cs="Times New Roman"/>
          <w:color w:val="0070C0"/>
          <w:sz w:val="16"/>
          <w:szCs w:val="16"/>
        </w:rPr>
      </w:pPr>
      <w:r w:rsidRPr="00BE2D48">
        <w:rPr>
          <w:rFonts w:ascii="Times New Roman" w:hAnsi="Times New Roman" w:cs="Times New Roman"/>
          <w:color w:val="0070C0"/>
          <w:sz w:val="16"/>
          <w:szCs w:val="16"/>
        </w:rPr>
        <w:t>10 декабря 1916 г., в ходе подготовки к январской Пе</w:t>
      </w:r>
      <w:r w:rsidRPr="00BE2D48">
        <w:rPr>
          <w:rFonts w:ascii="Times New Roman" w:hAnsi="Times New Roman" w:cs="Times New Roman"/>
          <w:color w:val="0070C0"/>
          <w:sz w:val="16"/>
          <w:szCs w:val="16"/>
        </w:rPr>
        <w:softHyphen/>
        <w:t>троградской конференции.союзников, в ГАУ был составлен доклад в обоснование заявки на 2,7 млн винтовок, постро</w:t>
      </w:r>
      <w:r w:rsidRPr="00BE2D48">
        <w:rPr>
          <w:rFonts w:ascii="Times New Roman" w:hAnsi="Times New Roman" w:cs="Times New Roman"/>
          <w:color w:val="0070C0"/>
          <w:sz w:val="16"/>
          <w:szCs w:val="16"/>
        </w:rPr>
        <w:softHyphen/>
        <w:t>енный на повышении ежемесячной потребности фронта в винтовках: если ранее по указанию Ставки называли 100, затем 200 тысяч, то теперь речь шла о 300 тысячах.</w:t>
      </w:r>
    </w:p>
    <w:p w14:paraId="605FDFD2" w14:textId="77777777" w:rsidR="00BE2D48" w:rsidRPr="00BE2D48" w:rsidRDefault="00BE2D48" w:rsidP="00615CF2">
      <w:pPr>
        <w:rPr>
          <w:rFonts w:ascii="Times New Roman" w:hAnsi="Times New Roman" w:cs="Times New Roman"/>
          <w:color w:val="0070C0"/>
          <w:sz w:val="16"/>
          <w:szCs w:val="16"/>
        </w:rPr>
      </w:pPr>
      <w:r w:rsidRPr="00BE2D48">
        <w:rPr>
          <w:rFonts w:ascii="Times New Roman" w:hAnsi="Times New Roman" w:cs="Times New Roman"/>
          <w:color w:val="0070C0"/>
          <w:sz w:val="16"/>
          <w:szCs w:val="16"/>
        </w:rPr>
        <w:t>Исходя из объема потребности, указанной Упартом ра</w:t>
      </w:r>
      <w:r w:rsidRPr="00BE2D48">
        <w:rPr>
          <w:rFonts w:ascii="Times New Roman" w:hAnsi="Times New Roman" w:cs="Times New Roman"/>
          <w:color w:val="0070C0"/>
          <w:sz w:val="16"/>
          <w:szCs w:val="16"/>
        </w:rPr>
        <w:softHyphen/>
        <w:t>нее, 9 июля 1916 г., и добавляя количество винтовок, не</w:t>
      </w:r>
      <w:r w:rsidRPr="00BE2D48">
        <w:rPr>
          <w:rFonts w:ascii="Times New Roman" w:hAnsi="Times New Roman" w:cs="Times New Roman"/>
          <w:color w:val="0070C0"/>
          <w:sz w:val="16"/>
          <w:szCs w:val="16"/>
        </w:rPr>
        <w:softHyphen/>
        <w:t>обходимое для замены используемых ружей иностранных образцов, начальник ружейного отделения ГАУ М.А. Кун считал, что на год (до 1 июля 1917 г.) нужно было получить 2445 тысяч винтовок, притом что заводы ГАУ за это вре</w:t>
      </w:r>
      <w:r w:rsidRPr="00BE2D48">
        <w:rPr>
          <w:rFonts w:ascii="Times New Roman" w:hAnsi="Times New Roman" w:cs="Times New Roman"/>
          <w:color w:val="0070C0"/>
          <w:sz w:val="16"/>
          <w:szCs w:val="16"/>
        </w:rPr>
        <w:softHyphen/>
        <w:t>мя могли дать 1432 тысячи и американские заводы — еще 617 тысяч. Таким образом, заключал он, «ожидаемое по</w:t>
      </w:r>
      <w:r w:rsidRPr="00BE2D48">
        <w:rPr>
          <w:rFonts w:ascii="Times New Roman" w:hAnsi="Times New Roman" w:cs="Times New Roman"/>
          <w:color w:val="0070C0"/>
          <w:sz w:val="16"/>
          <w:szCs w:val="16"/>
        </w:rPr>
        <w:softHyphen/>
        <w:t>ступление трехлинейных винтовок русского образца значи</w:t>
      </w:r>
      <w:r w:rsidRPr="00BE2D48">
        <w:rPr>
          <w:rFonts w:ascii="Times New Roman" w:hAnsi="Times New Roman" w:cs="Times New Roman"/>
          <w:color w:val="0070C0"/>
          <w:sz w:val="16"/>
          <w:szCs w:val="16"/>
        </w:rPr>
        <w:softHyphen/>
        <w:t>тельно превышало современную потребность в них дей</w:t>
      </w:r>
      <w:r w:rsidRPr="00BE2D48">
        <w:rPr>
          <w:rFonts w:ascii="Times New Roman" w:hAnsi="Times New Roman" w:cs="Times New Roman"/>
          <w:color w:val="0070C0"/>
          <w:sz w:val="16"/>
          <w:szCs w:val="16"/>
        </w:rPr>
        <w:softHyphen/>
        <w:t>ствующей армии и недоставало лишь 396 тысяч винтовок русского образца на замену винтовок иностранных в запас</w:t>
      </w:r>
      <w:r w:rsidRPr="00BE2D48">
        <w:rPr>
          <w:rFonts w:ascii="Times New Roman" w:hAnsi="Times New Roman" w:cs="Times New Roman"/>
          <w:color w:val="0070C0"/>
          <w:sz w:val="16"/>
          <w:szCs w:val="16"/>
        </w:rPr>
        <w:softHyphen/>
        <w:t>ных частях». Кун не мог понять, «на основании каких со</w:t>
      </w:r>
      <w:r w:rsidRPr="00BE2D48">
        <w:rPr>
          <w:rFonts w:ascii="Times New Roman" w:hAnsi="Times New Roman" w:cs="Times New Roman"/>
          <w:color w:val="0070C0"/>
          <w:sz w:val="16"/>
          <w:szCs w:val="16"/>
        </w:rPr>
        <w:softHyphen/>
        <w:t>ображений» Шуваев приказал оставить в силе завышенную нужду в винтовках из-за границы. «Потребность в винтов</w:t>
      </w:r>
      <w:r w:rsidRPr="00BE2D48">
        <w:rPr>
          <w:rFonts w:ascii="Times New Roman" w:hAnsi="Times New Roman" w:cs="Times New Roman"/>
          <w:color w:val="0070C0"/>
          <w:sz w:val="16"/>
          <w:szCs w:val="16"/>
        </w:rPr>
        <w:softHyphen/>
        <w:t>ках осталась прежняя, 2 700 000, как было указано теле</w:t>
      </w:r>
      <w:r w:rsidRPr="00BE2D48">
        <w:rPr>
          <w:rFonts w:ascii="Times New Roman" w:hAnsi="Times New Roman" w:cs="Times New Roman"/>
          <w:color w:val="0070C0"/>
          <w:sz w:val="16"/>
          <w:szCs w:val="16"/>
        </w:rPr>
        <w:softHyphen/>
        <w:t>граммой 21 января», — телеграфировал Шуваев Гермониусу 24 августа 1916 г. (23452).</w:t>
      </w:r>
    </w:p>
    <w:p w14:paraId="591A6EFA" w14:textId="77777777" w:rsidR="00BE2D48" w:rsidRPr="002D65D1" w:rsidRDefault="00BE2D48" w:rsidP="00615CF2">
      <w:pPr>
        <w:rPr>
          <w:rFonts w:ascii="Times New Roman" w:hAnsi="Times New Roman" w:cs="Times New Roman"/>
          <w:color w:val="0070C0"/>
          <w:sz w:val="16"/>
          <w:szCs w:val="16"/>
          <w:lang w:eastAsia="ru-RU" w:bidi="ru-RU"/>
        </w:rPr>
      </w:pPr>
    </w:p>
    <w:p w14:paraId="49CE542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B7E38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44E31C8" w14:textId="24B3A135" w:rsidR="000C4ED7" w:rsidRPr="00B36624" w:rsidRDefault="000C4ED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w:t>
      </w:r>
      <w:r w:rsidR="00BE2D48">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 xml:space="preserve"> сентября) 1916 г. Заведующий авиацией писал в Ставку: «Необходимо поставить вопрос о привлечении в состав авиации офицеров, получивших высшее военное образование, так как следует помнить, что авиационная служба более всякой другой носит индивидуальный характер и требует, как всякое новое и не вполне налаженное дело, проявления в широких размерах личного почина». Этот вопрос был решен только в начале 1917 г. (19566).</w:t>
      </w:r>
    </w:p>
    <w:p w14:paraId="46D88439" w14:textId="77777777" w:rsidR="000C4ED7" w:rsidRPr="00B36624" w:rsidRDefault="000C4ED7" w:rsidP="00615CF2">
      <w:pPr>
        <w:rPr>
          <w:rFonts w:ascii="Times New Roman" w:hAnsi="Times New Roman" w:cs="Times New Roman"/>
          <w:color w:val="000000" w:themeColor="text1"/>
          <w:sz w:val="16"/>
          <w:szCs w:val="16"/>
        </w:rPr>
      </w:pPr>
    </w:p>
    <w:p w14:paraId="7B554B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(9 сентября) 1916 Приказом начальника штаба русского главнокомандующего устанавливалось "прикомандирование к корпусным авиационным отрядам и воздухоплавательным ротам офицеров-артиллеристов чином не ниже поручика для образования кадра аэронаблюдателей" (11999).</w:t>
      </w:r>
    </w:p>
    <w:p w14:paraId="124CFA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2E87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(9 сентября) 1916 л 5 иао прап. А.П.Панкратов с наблюдателем Анри Лораном вылетели на перехват немецких самолетов, направляющихся в район Двинских позиций и, встретив их над озером Дрисвяты, вступили в бой несмотря на превосходство. Сбили один и в бою с другим Панкратов был смертельно ранен. Наблюдатель взял на себя управление, но не совладал и погибли, врезавшись в землю (438,323).</w:t>
      </w:r>
    </w:p>
    <w:p w14:paraId="4A0B43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3A2987" w14:textId="4C3FAEE9"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(9 сентября) 1916 летчик 5-го истребительного авиаотряда прапорщик Анисим Петрович Панкратов с наблюдателем Анри Лораном (А.П.Панкратов - известный спортсмен-велогонщик,</w:t>
      </w:r>
      <w:r w:rsidR="006D128A">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совершивший в 1913 г. кругосветное ..путешествие на велосипеде. В нача</w:t>
      </w:r>
      <w:r w:rsidRPr="00B36624">
        <w:rPr>
          <w:rFonts w:ascii="Times New Roman" w:hAnsi="Times New Roman" w:cs="Times New Roman"/>
          <w:color w:val="000000" w:themeColor="text1"/>
          <w:sz w:val="16"/>
          <w:szCs w:val="16"/>
        </w:rPr>
        <w:softHyphen/>
        <w:t>ле войны добровольцем'ррступил в армию, в 1914 г. окон</w:t>
      </w:r>
      <w:r w:rsidRPr="00B36624">
        <w:rPr>
          <w:rFonts w:ascii="Times New Roman" w:hAnsi="Times New Roman" w:cs="Times New Roman"/>
          <w:color w:val="000000" w:themeColor="text1"/>
          <w:sz w:val="16"/>
          <w:szCs w:val="16"/>
        </w:rPr>
        <w:softHyphen/>
        <w:t>чил Гатчинскую школу. За отличия на фронте был награж</w:t>
      </w:r>
      <w:r w:rsidRPr="00B36624">
        <w:rPr>
          <w:rFonts w:ascii="Times New Roman" w:hAnsi="Times New Roman" w:cs="Times New Roman"/>
          <w:color w:val="000000" w:themeColor="text1"/>
          <w:sz w:val="16"/>
          <w:szCs w:val="16"/>
        </w:rPr>
        <w:softHyphen/>
        <w:t>ден четырьмя георгиевскими крестами. Анри Лоран - лейтенант французской службы,сражавшийся" в России. Оба посмертно награждены орденами Георгия 4-й степени.) вылетел на перехват немецких самолетов, нэпрсвлявших-ся в район Двинских позиций, и, встретив их над озером Дри -святы, вступил в бой, не страшась количественного превос</w:t>
      </w:r>
      <w:r w:rsidRPr="00B36624">
        <w:rPr>
          <w:rFonts w:ascii="Times New Roman" w:hAnsi="Times New Roman" w:cs="Times New Roman"/>
          <w:color w:val="000000" w:themeColor="text1"/>
          <w:sz w:val="16"/>
          <w:szCs w:val="16"/>
        </w:rPr>
        <w:softHyphen/>
        <w:t>ходства. После того как один из неприятельских самолетов был сбит, Панкратов был атакован другим, в бою с которым получил смертельное ранение. Наблюдатель Лоран, будучи тоже раненым, принял управление самолетом, но, видимо, потерял силы,и самолет, никем не управляемый, упал и похоронил под собой отважных летчиков. (Приказ главнокомандующего Северным фронтом № 756 от 7 ноября 1916).</w:t>
      </w:r>
    </w:p>
    <w:p w14:paraId="2B57E3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E544B42" w14:textId="4225F085" w:rsidR="006D128A" w:rsidRPr="005310E3" w:rsidRDefault="006D128A"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27 августа</w:t>
      </w:r>
      <w:r>
        <w:rPr>
          <w:rFonts w:ascii="Times New Roman" w:hAnsi="Times New Roman" w:cs="Times New Roman"/>
          <w:color w:val="0070C0"/>
          <w:sz w:val="16"/>
          <w:szCs w:val="16"/>
        </w:rPr>
        <w:t xml:space="preserve"> (9 сентября)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 xml:space="preserve">етчик 5-го истребительного авиаотряда прапорщик Анисим Петрович Панкратов с наблюдателем Анри Лораном вылетел на </w:t>
      </w:r>
      <w:r>
        <w:rPr>
          <w:rFonts w:ascii="Times New Roman" w:hAnsi="Times New Roman" w:cs="Times New Roman"/>
          <w:color w:val="0070C0"/>
          <w:sz w:val="16"/>
          <w:szCs w:val="16"/>
        </w:rPr>
        <w:t>п</w:t>
      </w:r>
      <w:r w:rsidRPr="005310E3">
        <w:rPr>
          <w:rFonts w:ascii="Times New Roman" w:hAnsi="Times New Roman" w:cs="Times New Roman"/>
          <w:color w:val="0070C0"/>
          <w:sz w:val="16"/>
          <w:szCs w:val="16"/>
        </w:rPr>
        <w:t>ерехват немецких самолетов, направлявшихся в район Двинских позиций,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встретив их над оз.</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Дрисвяты,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вступил в бой,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 страшась коли</w:t>
      </w:r>
      <w:r>
        <w:rPr>
          <w:rFonts w:ascii="Times New Roman" w:hAnsi="Times New Roman" w:cs="Times New Roman"/>
          <w:color w:val="0070C0"/>
          <w:sz w:val="16"/>
          <w:szCs w:val="16"/>
        </w:rPr>
        <w:t>че</w:t>
      </w:r>
      <w:r w:rsidRPr="005310E3">
        <w:rPr>
          <w:rFonts w:ascii="Times New Roman" w:hAnsi="Times New Roman" w:cs="Times New Roman"/>
          <w:color w:val="0070C0"/>
          <w:sz w:val="16"/>
          <w:szCs w:val="16"/>
        </w:rPr>
        <w:t>ственного превосходства. По</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ле того, как один из неприятельских самолетов был сбит, Панкратов был атакован другим,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бою с которым получил смертельное ранение.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Наблюдатель Лоран,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будучи тоже раненым, принял управление самолетом,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видимо,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потерял силы,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 самолет,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никем не управляемый,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упал и похоронил под собой отважных летчиков.</w:t>
      </w:r>
    </w:p>
    <w:p w14:paraId="02D831CB" w14:textId="77777777" w:rsidR="006D128A" w:rsidRDefault="006D128A"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/Приказ главнокомандующего северным фронтом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756 от 7.11.16/</w:t>
      </w:r>
      <w:r>
        <w:rPr>
          <w:rFonts w:ascii="Times New Roman" w:hAnsi="Times New Roman" w:cs="Times New Roman"/>
          <w:color w:val="0070C0"/>
          <w:sz w:val="16"/>
          <w:szCs w:val="16"/>
        </w:rPr>
        <w:t xml:space="preserve"> (23320).</w:t>
      </w:r>
    </w:p>
    <w:p w14:paraId="3AFAF451" w14:textId="77777777" w:rsidR="006D128A" w:rsidRPr="005310E3" w:rsidRDefault="006D128A" w:rsidP="00615CF2">
      <w:pPr>
        <w:rPr>
          <w:rFonts w:ascii="Times New Roman" w:hAnsi="Times New Roman" w:cs="Times New Roman"/>
          <w:color w:val="0070C0"/>
          <w:sz w:val="16"/>
          <w:szCs w:val="16"/>
        </w:rPr>
      </w:pPr>
    </w:p>
    <w:p w14:paraId="65C46B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(9 сентября) 1916 г. в бою над Ирбенским проливом мичман М. И Сафонов вместе с механиком Орловым, действуя в группе из четырёх самолётов, подбили один из немецких самолётов. Вторая победа Сафонова 17 июля 1917 г. не совсем очевидна ввиду неопределённости: "преследовал (гидросамолёт) и возможно, сумел причинить ему повреждения". В соответствии с приказом по армии и флоту от 28 июля 1917 года Сафонов был произведен в лейтенанты. Очередная победа относится к 25 августа, когда на перехват двух германских аппаратов взлетели две летающие лодки и два "Ньюпора-17". В результате боевого столкновения один из немецких самолётов был сбит. И в донном случае автора победы установить сложно. Это или прапорщик З.К.Галактионов со стрелком унтер-офицером Киселевым на М-9 или лейтенант М.И. Сафонов на "Ньюпоре-17", а возможно и другие экипажи. Воздушные победы, одержанные 3 и 4 октября,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3B50BF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1E4922" w14:textId="248D8EC8" w:rsidR="00D3422C" w:rsidRPr="002D65D1" w:rsidRDefault="00D3422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августа </w:t>
      </w:r>
      <w:r>
        <w:rPr>
          <w:rFonts w:ascii="Times New Roman" w:hAnsi="Times New Roman" w:cs="Times New Roman"/>
          <w:color w:val="0070C0"/>
          <w:sz w:val="16"/>
          <w:szCs w:val="16"/>
        </w:rPr>
        <w:t xml:space="preserve">(9 сентября) </w:t>
      </w:r>
      <w:r w:rsidRPr="002D65D1">
        <w:rPr>
          <w:rFonts w:ascii="Times New Roman" w:hAnsi="Times New Roman" w:cs="Times New Roman"/>
          <w:color w:val="0070C0"/>
          <w:sz w:val="16"/>
          <w:szCs w:val="16"/>
        </w:rPr>
        <w:t xml:space="preserve">1916 г. возле оз. Дрисвяты немецкая авиация атаковала передовые позиции наших </w:t>
      </w:r>
      <w:bookmarkStart w:id="224" w:name="bookmark544"/>
      <w:r w:rsidRPr="002D65D1">
        <w:rPr>
          <w:rFonts w:ascii="Times New Roman" w:hAnsi="Times New Roman" w:cs="Times New Roman"/>
          <w:color w:val="0070C0"/>
          <w:sz w:val="16"/>
          <w:szCs w:val="16"/>
        </w:rPr>
        <w:t>войск. В ходе бомбардировки погиб священник отец Иоаким Седлецкий, исполнявший на передовой свои пасторские обязанности (23405).</w:t>
      </w:r>
      <w:bookmarkEnd w:id="224"/>
    </w:p>
    <w:p w14:paraId="6FE86E32" w14:textId="77777777" w:rsidR="00D3422C" w:rsidRPr="002D65D1" w:rsidRDefault="00D3422C" w:rsidP="00615CF2">
      <w:pPr>
        <w:rPr>
          <w:rFonts w:ascii="Times New Roman" w:hAnsi="Times New Roman" w:cs="Times New Roman"/>
          <w:color w:val="0070C0"/>
          <w:sz w:val="16"/>
          <w:szCs w:val="16"/>
          <w:lang w:eastAsia="ru-RU" w:bidi="ru-RU"/>
        </w:rPr>
      </w:pPr>
    </w:p>
    <w:p w14:paraId="23DAA0CB" w14:textId="77777777" w:rsidR="00F63FB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557619E" w14:textId="77777777" w:rsidR="00F63FB7" w:rsidRPr="00B36624" w:rsidRDefault="00F63FB7" w:rsidP="00615CF2">
      <w:pPr>
        <w:autoSpaceDE w:val="0"/>
        <w:autoSpaceDN w:val="0"/>
        <w:adjustRightInd w:val="0"/>
        <w:rPr>
          <w:rFonts w:ascii="Times New Roman" w:hAnsi="Times New Roman" w:cs="Times New Roman"/>
          <w:iCs/>
          <w:color w:val="000000" w:themeColor="text1"/>
          <w:sz w:val="16"/>
          <w:szCs w:val="16"/>
        </w:rPr>
      </w:pPr>
    </w:p>
    <w:p w14:paraId="5E73F3AB" w14:textId="22C1AE95" w:rsidR="00860F27" w:rsidRPr="00B36624" w:rsidRDefault="00860F2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августа (9 сентября)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Первый полёт двухместного биплана - лёгкого истребителя Bristol F.2. Первые 150 машин оснастили двигателем «Роллс-Ройс Фалькон I» мощностью 140 кВт, а последующие 50 получили двигатель «Фалькон II» мощностью 161 кВт. Машина после постановки второго пулемёта и двигателя «Фалькон II» мощностью 161 кВт, по мнению военных получилась удачной. Разрабатывался как разведывательный самолёт, но продолжил карьеру уже в качестве истребителя.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Активно применялся во время Первой мировой войны. До конца 1918 года построили 3101 самолёт. После войны самолёт строился с разными двигателями (22370).</w:t>
      </w:r>
    </w:p>
    <w:p w14:paraId="2157D3D8" w14:textId="77777777" w:rsidR="00860F27" w:rsidRPr="00B36624" w:rsidRDefault="00860F27" w:rsidP="00615CF2">
      <w:pPr>
        <w:rPr>
          <w:rFonts w:ascii="Times New Roman" w:hAnsi="Times New Roman" w:cs="Times New Roman"/>
          <w:color w:val="000000" w:themeColor="text1"/>
          <w:sz w:val="16"/>
          <w:szCs w:val="16"/>
        </w:rPr>
      </w:pPr>
    </w:p>
    <w:p w14:paraId="1328BFA9" w14:textId="0CB5F64E" w:rsidR="006003D0" w:rsidRPr="00B36624" w:rsidRDefault="006003D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r w:rsidRPr="006003D0">
        <w:rPr>
          <w:rFonts w:ascii="Times New Roman" w:hAnsi="Times New Roman" w:cs="Times New Roman"/>
          <w:color w:val="000000" w:themeColor="text1"/>
          <w:sz w:val="16"/>
          <w:szCs w:val="16"/>
        </w:rPr>
        <w:t>7</w:t>
      </w:r>
      <w:r w:rsidRPr="00B36624">
        <w:rPr>
          <w:rFonts w:ascii="Times New Roman" w:hAnsi="Times New Roman" w:cs="Times New Roman"/>
          <w:color w:val="000000" w:themeColor="text1"/>
          <w:sz w:val="16"/>
          <w:szCs w:val="16"/>
        </w:rPr>
        <w:t xml:space="preserve"> августа (9 сентября) 1916 первый полет Бристоль F.2A (20340).</w:t>
      </w:r>
    </w:p>
    <w:p w14:paraId="1D4D7CD5" w14:textId="77777777" w:rsidR="006003D0" w:rsidRPr="00B36624" w:rsidRDefault="006003D0" w:rsidP="00615CF2">
      <w:pPr>
        <w:rPr>
          <w:rFonts w:ascii="Times New Roman" w:hAnsi="Times New Roman" w:cs="Times New Roman"/>
          <w:color w:val="000000" w:themeColor="text1"/>
          <w:sz w:val="16"/>
          <w:szCs w:val="16"/>
        </w:rPr>
      </w:pPr>
    </w:p>
    <w:p w14:paraId="7F7802BB" w14:textId="77AB93FF" w:rsidR="006003D0" w:rsidRPr="00B36624" w:rsidRDefault="006003D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r>
        <w:rPr>
          <w:rFonts w:ascii="Times New Roman" w:hAnsi="Times New Roman" w:cs="Times New Roman"/>
          <w:color w:val="000000" w:themeColor="text1"/>
          <w:sz w:val="16"/>
          <w:szCs w:val="16"/>
        </w:rPr>
        <w:t>7</w:t>
      </w:r>
      <w:r w:rsidRPr="00B36624">
        <w:rPr>
          <w:rFonts w:ascii="Times New Roman" w:hAnsi="Times New Roman" w:cs="Times New Roman"/>
          <w:color w:val="000000" w:themeColor="text1"/>
          <w:sz w:val="16"/>
          <w:szCs w:val="16"/>
        </w:rPr>
        <w:t xml:space="preserve"> августа (9 сентября) 1916 г. капитан Хупер поднял опытный Бристоль R.2A в первый полет с заводского аэродрома в Филтоне. Конструкторам повезло с тем, что в сентябре 1916 г. после почти двух лет тяжелой и нервной доводки фирма «Роллс-Ройс» все же запустила в серию V-образный 12-цилиндровый «Фалкон» Mk.I, дававший 190 л. с.</w:t>
      </w:r>
    </w:p>
    <w:p w14:paraId="3A0DB08D" w14:textId="77777777" w:rsidR="006003D0" w:rsidRPr="00B36624" w:rsidRDefault="006003D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Хупер нахваливал самолет и 21 сентября 1916 г. сдал его на официальные испытания, которые проводились на базе Апавон Центральной летной школы Королевского летного корпуса Великобритании (RFC). Там выдали фирме внушительный список претензий, заставив переделывать машину. Среди прочего в проеме между нижними консолями убрали шайбы, создающие мощнейшие воздушные вихри, для обеспечения управляемости на взлете и посадке ввели перестановку стабилизатора, а боковые радиаторы заменили единым лобовым. В таком виде самолет получил обозначение Бристоль F.2A «Файтер» и стал действительно лучше, но пока назвать его шедевром было бы преувеличением (22947).</w:t>
      </w:r>
    </w:p>
    <w:p w14:paraId="3A3AEB5D" w14:textId="77777777" w:rsidR="006003D0" w:rsidRPr="00B36624" w:rsidRDefault="006003D0" w:rsidP="00615CF2">
      <w:pPr>
        <w:rPr>
          <w:rFonts w:ascii="Times New Roman" w:hAnsi="Times New Roman" w:cs="Times New Roman"/>
          <w:color w:val="000000" w:themeColor="text1"/>
          <w:sz w:val="16"/>
          <w:szCs w:val="16"/>
        </w:rPr>
      </w:pPr>
    </w:p>
    <w:p w14:paraId="5448A404" w14:textId="77777777" w:rsidR="00F63FB7" w:rsidRPr="00B36624" w:rsidRDefault="00F63FB7" w:rsidP="00615CF2">
      <w:pPr>
        <w:pStyle w:val="ae"/>
        <w:spacing w:before="0" w:after="0"/>
        <w:rPr>
          <w:color w:val="000000" w:themeColor="text1"/>
          <w:sz w:val="16"/>
          <w:szCs w:val="16"/>
        </w:rPr>
      </w:pPr>
      <w:r w:rsidRPr="00B36624">
        <w:rPr>
          <w:color w:val="000000" w:themeColor="text1"/>
          <w:sz w:val="16"/>
          <w:szCs w:val="16"/>
        </w:rPr>
        <w:t>27 августа (9 сентября) 1916 в районе реки Сомма британские части отбили у немцев деревню Женши. У нее сходится сразу 6 дорог, что имело особое значение в преддверии планировавшегося французским командованием на середину сентября очередного генерального наступления. В ходе боев за деревню союзники потеряли более 4 тысяч человек убитыми и ранеными, потери германцев — всего 1000 человек (17045).</w:t>
      </w:r>
    </w:p>
    <w:p w14:paraId="01C92172" w14:textId="77777777" w:rsidR="00F63FB7" w:rsidRPr="00B36624" w:rsidRDefault="00F63FB7" w:rsidP="00615CF2">
      <w:pPr>
        <w:autoSpaceDE w:val="0"/>
        <w:autoSpaceDN w:val="0"/>
        <w:adjustRightInd w:val="0"/>
        <w:rPr>
          <w:rFonts w:ascii="Times New Roman" w:hAnsi="Times New Roman" w:cs="Times New Roman"/>
          <w:iCs/>
          <w:color w:val="000000" w:themeColor="text1"/>
          <w:sz w:val="16"/>
          <w:szCs w:val="16"/>
        </w:rPr>
      </w:pPr>
    </w:p>
    <w:p w14:paraId="1C14CCC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50101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2A765D5"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августа </w:t>
      </w:r>
      <w:r w:rsidR="000F52A8" w:rsidRPr="00B36624">
        <w:rPr>
          <w:rFonts w:ascii="Times New Roman" w:hAnsi="Times New Roman" w:cs="Times New Roman"/>
          <w:color w:val="000000" w:themeColor="text1"/>
          <w:sz w:val="16"/>
          <w:szCs w:val="16"/>
        </w:rPr>
        <w:t xml:space="preserve">(10 сентября) </w:t>
      </w:r>
      <w:r w:rsidRPr="00B36624">
        <w:rPr>
          <w:rFonts w:ascii="Times New Roman" w:hAnsi="Times New Roman" w:cs="Times New Roman"/>
          <w:color w:val="000000" w:themeColor="text1"/>
          <w:sz w:val="16"/>
          <w:szCs w:val="16"/>
        </w:rPr>
        <w:t>1916 г. в Петроград отправили радужный отчет о заводских испытаниях опытного аппарата «В.И.», а сам самолет передали для фронтовых испытаний в 36-й корпусной авиаотряд. В конструкцию «Вуазен Иванова», или «В.И.» внесли ряд изменений, предложенных летчиком 26-го корпусного авиаотряда подпоручиком Петром Ивановым, что несколько улучшило летные данные. В частности, при том же двигателе максимальная скорость увеличилась на 20 км/ч (почти на 20%). Достигнуть такого результата удалось ценой чрезмерного облегчения конструкции, в результате чего пострадала столь необходимая во фронтовых условиях прочность. Но вскрылся этот недостаток позже (12252).</w:t>
      </w:r>
    </w:p>
    <w:p w14:paraId="1AFA8402" w14:textId="77777777" w:rsidR="006E1616" w:rsidRPr="00B36624" w:rsidRDefault="006E1616" w:rsidP="00615CF2">
      <w:pPr>
        <w:rPr>
          <w:rFonts w:ascii="Times New Roman" w:hAnsi="Times New Roman" w:cs="Times New Roman"/>
          <w:color w:val="000000" w:themeColor="text1"/>
          <w:sz w:val="16"/>
          <w:szCs w:val="16"/>
        </w:rPr>
      </w:pPr>
    </w:p>
    <w:p w14:paraId="17A6FC4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августа (10 сентября) 1916 Адаменко пред</w:t>
      </w:r>
      <w:r w:rsidRPr="00B36624">
        <w:rPr>
          <w:rFonts w:ascii="Times New Roman" w:hAnsi="Times New Roman" w:cs="Times New Roman"/>
          <w:color w:val="000000" w:themeColor="text1"/>
          <w:sz w:val="16"/>
          <w:szCs w:val="16"/>
        </w:rPr>
        <w:softHyphen/>
        <w:t>стави самолеты второго заказа военной приемке. Благодаря этому, Адаменко смог избежать неприятной необходимости оплаты пре</w:t>
      </w:r>
      <w:r w:rsidRPr="00B36624">
        <w:rPr>
          <w:rFonts w:ascii="Times New Roman" w:hAnsi="Times New Roman" w:cs="Times New Roman"/>
          <w:color w:val="000000" w:themeColor="text1"/>
          <w:sz w:val="16"/>
          <w:szCs w:val="16"/>
        </w:rPr>
        <w:softHyphen/>
        <w:t>дусмотренной контрактом 10% неустойки за срыв сроков (11124). Следующим этапом в развитии производства на “Первом крымском аэроплан-ном заводе” — так гордо теперь именовалось предприятие Ада</w:t>
      </w:r>
      <w:r w:rsidRPr="00B36624">
        <w:rPr>
          <w:rFonts w:ascii="Times New Roman" w:hAnsi="Times New Roman" w:cs="Times New Roman"/>
          <w:color w:val="000000" w:themeColor="text1"/>
          <w:sz w:val="16"/>
          <w:szCs w:val="16"/>
        </w:rPr>
        <w:softHyphen/>
        <w:t>менко — должен был стать выпуск учебного самолета “Фар</w:t>
      </w:r>
      <w:r w:rsidRPr="00B36624">
        <w:rPr>
          <w:rFonts w:ascii="Times New Roman" w:hAnsi="Times New Roman" w:cs="Times New Roman"/>
          <w:color w:val="000000" w:themeColor="text1"/>
          <w:sz w:val="16"/>
          <w:szCs w:val="16"/>
        </w:rPr>
        <w:softHyphen/>
        <w:t>ман XVI”.</w:t>
      </w:r>
    </w:p>
    <w:p w14:paraId="7C29B2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6B559E4" w14:textId="77777777" w:rsidR="006E1616" w:rsidRPr="00B36624" w:rsidRDefault="006E1616" w:rsidP="00615CF2">
      <w:pPr>
        <w:pStyle w:val="1b"/>
        <w:spacing w:before="0" w:after="0"/>
        <w:jc w:val="both"/>
        <w:rPr>
          <w:color w:val="000000" w:themeColor="text1"/>
          <w:sz w:val="16"/>
          <w:szCs w:val="16"/>
        </w:rPr>
      </w:pPr>
      <w:r w:rsidRPr="00B36624">
        <w:rPr>
          <w:color w:val="000000" w:themeColor="text1"/>
          <w:sz w:val="16"/>
          <w:szCs w:val="16"/>
        </w:rPr>
        <w:t xml:space="preserve">28 августа </w:t>
      </w:r>
      <w:r w:rsidR="000F52A8" w:rsidRPr="00B36624">
        <w:rPr>
          <w:color w:val="000000" w:themeColor="text1"/>
          <w:sz w:val="16"/>
          <w:szCs w:val="16"/>
        </w:rPr>
        <w:t xml:space="preserve">(10 сентября) </w:t>
      </w:r>
      <w:r w:rsidRPr="00B36624">
        <w:rPr>
          <w:color w:val="000000" w:themeColor="text1"/>
          <w:sz w:val="16"/>
          <w:szCs w:val="16"/>
        </w:rPr>
        <w:t>1916, представив самолеты военной приемке, Адаменко смог избежать неприятной необходимости оплаты предусмотренной контрактом 10% неустойки за срыв сроков (12252).</w:t>
      </w:r>
    </w:p>
    <w:p w14:paraId="56467697" w14:textId="77777777" w:rsidR="006E1616" w:rsidRPr="00B36624" w:rsidRDefault="006E1616" w:rsidP="00615CF2">
      <w:pPr>
        <w:pStyle w:val="1b"/>
        <w:spacing w:before="0" w:after="0"/>
        <w:jc w:val="both"/>
        <w:rPr>
          <w:color w:val="000000" w:themeColor="text1"/>
          <w:sz w:val="16"/>
          <w:szCs w:val="16"/>
        </w:rPr>
      </w:pPr>
    </w:p>
    <w:p w14:paraId="684054D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704DCE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9C82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августа (10 сентября) 1916 Залесский с наблюдате</w:t>
      </w:r>
      <w:r w:rsidRPr="00B36624">
        <w:rPr>
          <w:rFonts w:ascii="Times New Roman" w:hAnsi="Times New Roman" w:cs="Times New Roman"/>
          <w:color w:val="000000" w:themeColor="text1"/>
          <w:sz w:val="16"/>
          <w:szCs w:val="16"/>
        </w:rPr>
        <w:softHyphen/>
        <w:t>лем подпоручиком Бордовским группы ЮЗФ на “Спаде” преследовали вражеский ап</w:t>
      </w:r>
      <w:r w:rsidRPr="00B36624">
        <w:rPr>
          <w:rFonts w:ascii="Times New Roman" w:hAnsi="Times New Roman" w:cs="Times New Roman"/>
          <w:color w:val="000000" w:themeColor="text1"/>
          <w:sz w:val="16"/>
          <w:szCs w:val="16"/>
        </w:rPr>
        <w:softHyphen/>
        <w:t>парат, но противник успел уйти (3954).</w:t>
      </w:r>
    </w:p>
    <w:p w14:paraId="6F3C0C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C16E32" w14:textId="556BD6C0"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августа (10 сентября) 1916 </w:t>
      </w:r>
      <w:r w:rsidR="006003D0">
        <w:rPr>
          <w:rFonts w:ascii="Times New Roman" w:hAnsi="Times New Roman" w:cs="Times New Roman"/>
          <w:color w:val="000000" w:themeColor="text1"/>
          <w:sz w:val="16"/>
          <w:szCs w:val="16"/>
        </w:rPr>
        <w:t>д</w:t>
      </w:r>
      <w:r w:rsidR="006003D0" w:rsidRPr="00B36624">
        <w:rPr>
          <w:rFonts w:ascii="Times New Roman" w:hAnsi="Times New Roman" w:cs="Times New Roman"/>
          <w:color w:val="000000" w:themeColor="text1"/>
          <w:sz w:val="16"/>
          <w:szCs w:val="16"/>
        </w:rPr>
        <w:t xml:space="preserve">нем </w:t>
      </w:r>
      <w:r w:rsidRPr="00B36624">
        <w:rPr>
          <w:rFonts w:ascii="Times New Roman" w:hAnsi="Times New Roman" w:cs="Times New Roman"/>
          <w:color w:val="000000" w:themeColor="text1"/>
          <w:sz w:val="16"/>
          <w:szCs w:val="16"/>
        </w:rPr>
        <w:t>вражеская авиация совершила групповой налет на Констанцу в составе: 3 разведчиков, 12 бомбардировщиков и 3 ис</w:t>
      </w:r>
      <w:r w:rsidRPr="00B36624">
        <w:rPr>
          <w:rFonts w:ascii="Times New Roman" w:hAnsi="Times New Roman" w:cs="Times New Roman"/>
          <w:color w:val="000000" w:themeColor="text1"/>
          <w:sz w:val="16"/>
          <w:szCs w:val="16"/>
        </w:rPr>
        <w:softHyphen/>
        <w:t>требителей. От сброшенных ими не менее 150 малых бомб и многих зажигательных стрел произошел сильный пожар хра</w:t>
      </w:r>
      <w:r w:rsidRPr="00B36624">
        <w:rPr>
          <w:rFonts w:ascii="Times New Roman" w:hAnsi="Times New Roman" w:cs="Times New Roman"/>
          <w:color w:val="000000" w:themeColor="text1"/>
          <w:sz w:val="16"/>
          <w:szCs w:val="16"/>
        </w:rPr>
        <w:softHyphen/>
        <w:t>нилища бензина, затонули две баржи и пострадал тральщик. Через сутки с наступлением темноты ответный удар по Варне нанесли 6 русских летающих лодок, сбросивших 54 бомбы на ангары воздушной станции и на пункт базирования германс</w:t>
      </w:r>
      <w:r w:rsidRPr="00B36624">
        <w:rPr>
          <w:rFonts w:ascii="Times New Roman" w:hAnsi="Times New Roman" w:cs="Times New Roman"/>
          <w:color w:val="000000" w:themeColor="text1"/>
          <w:sz w:val="16"/>
          <w:szCs w:val="16"/>
        </w:rPr>
        <w:softHyphen/>
        <w:t>ких подводных лодок (11283).</w:t>
      </w:r>
    </w:p>
    <w:p w14:paraId="30AD75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8409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августа (10 сентября) 1916 12 немецких бомбардировщиков в сопровождении трёх истребителей совершили налёт на Констанцу, вызвав пожар хранилища бензина, потопили две баржи и повредили тральщик. Для обороны Констанцы, туда перебазировали корабельный авиационный отряд из восьми гидросамолётов под командованием лейтенанта В.Р. Качинс- кого и 36-й авиационный отряд армии. Гидросамолёты базировались на озере Сингол (близ Констанцы). Уже 7 сентября отряду удалось предотвратить налёт двух неприятельских самолетов (11933).</w:t>
      </w:r>
    </w:p>
    <w:p w14:paraId="2979CE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FF5E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августа (10 сентября) 1916 п/л Краб выставила у Варны 30 мин. К месту был доставлен на буксире за эсминцем Гневный (3122).</w:t>
      </w:r>
    </w:p>
    <w:p w14:paraId="1FDBE7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4EBDE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1D80AC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6CD9662" w14:textId="77777777" w:rsidR="00CA55C5" w:rsidRPr="002D65D1" w:rsidRDefault="00CA55C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29 августа (11 сентября) 1916 г. отправлен с завода РБВЗ на аэродром Псков, а далее – в Винницу, где был доработан</w:t>
      </w:r>
      <w:bookmarkStart w:id="225" w:name="_Hlk136155407"/>
      <w:r w:rsidRPr="002D65D1">
        <w:rPr>
          <w:rFonts w:ascii="Times New Roman" w:eastAsia="Times New Roman" w:hAnsi="Times New Roman" w:cs="Times New Roman"/>
          <w:color w:val="0070C0"/>
          <w:sz w:val="16"/>
          <w:szCs w:val="16"/>
          <w:lang w:eastAsia="ru-RU"/>
        </w:rPr>
        <w:t xml:space="preserve"> «Илья Муромец» Г-32 (ИМ Г-32 № 178, борт I) экз. № 32</w:t>
      </w:r>
      <w:bookmarkEnd w:id="225"/>
      <w:r w:rsidRPr="002D65D1">
        <w:rPr>
          <w:rFonts w:ascii="Times New Roman" w:eastAsia="Times New Roman" w:hAnsi="Times New Roman" w:cs="Times New Roman"/>
          <w:color w:val="0070C0"/>
          <w:sz w:val="16"/>
          <w:szCs w:val="16"/>
          <w:lang w:eastAsia="ru-RU"/>
        </w:rPr>
        <w:t>, стратегический разведчик, тяжелый бомбардировщик.</w:t>
      </w:r>
    </w:p>
    <w:p w14:paraId="080EEC3F" w14:textId="77777777" w:rsidR="00CA55C5" w:rsidRPr="002D65D1" w:rsidRDefault="00CA55C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Переделан в тип Г-1 из самолета ИМ В-32.</w:t>
      </w:r>
    </w:p>
    <w:p w14:paraId="3F89DAAB" w14:textId="77777777" w:rsidR="00CA55C5" w:rsidRPr="002D65D1" w:rsidRDefault="00CA55C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установлены новые моторы Рено 8Gd по 220 л.с. и РБЗ-6 по 150 л.с.;</w:t>
      </w:r>
    </w:p>
    <w:p w14:paraId="2696AB4A" w14:textId="77777777" w:rsidR="00CA55C5" w:rsidRPr="002D65D1" w:rsidRDefault="00CA55C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переделана хвостовая часть фюзеляжа – в ней установлена еще одна пулеметная точка по типу самолетов Г-3.</w:t>
      </w:r>
    </w:p>
    <w:p w14:paraId="7D35EF33" w14:textId="77777777" w:rsidR="00CA55C5" w:rsidRPr="002D65D1" w:rsidRDefault="00CA55C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установлено новое трехкилевое оперение по типу самолетов Г-3, что делалось и на остальных самолетах с хвостовой пулеметной точкой.</w:t>
      </w:r>
    </w:p>
    <w:p w14:paraId="19267602" w14:textId="77777777" w:rsidR="00CA55C5" w:rsidRPr="002D65D1" w:rsidRDefault="00CA55C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После доработки самолет поступил в базировавшийся в Виннице 2-й боевой отряд ЭВК, см., где его принял командир части старший лейтенант Г.И. Лавров.</w:t>
      </w:r>
    </w:p>
    <w:p w14:paraId="7389F594" w14:textId="77777777" w:rsidR="00CA55C5" w:rsidRPr="002D65D1" w:rsidRDefault="00CA55C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начале (в середине по н.ст.) апреля 1917 г. самолет в составе своего отряда прибыл на полевой а/д Микулинцы (Галиция, ныне Тернопольская обл. Западной Украины).</w:t>
      </w:r>
    </w:p>
    <w:p w14:paraId="0E9F1A37" w14:textId="77777777" w:rsidR="00CA55C5" w:rsidRPr="002D65D1" w:rsidRDefault="00CA55C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Рано утром 29.04.17 г. (12.05.17 г.) корабль поднялся в боевой вылет, в котором его должны были сопровождать истребители II КАО (I БАГ). Около 06:00, пролетая над их аэродромом на высоте 3000 м, корабль начал давать условленный сигнал (очереди из пулемета) для подъема истребителей, но начал разрушаться, перешел в пологий штопор и упал у дер. Доброводы (Галиция, ныне Тернопольская обл. Западной Украины). На борту корабля погибли командир старший лейтенант Г.И. Лавров, поручик С.К. Витковский, лейтенант А.Ю. Шокальский, прапорщик Ф.П. Балашев, старший унтер-офицер Ф. Сафронов, подъесаул А.И. Отрежко.</w:t>
      </w:r>
    </w:p>
    <w:p w14:paraId="08BD75BE" w14:textId="77777777" w:rsidR="00CA55C5" w:rsidRPr="002D65D1" w:rsidRDefault="00CA55C5"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После этой катастрофы 2-й отряд ЭВК был расформирован (23553).</w:t>
      </w:r>
    </w:p>
    <w:p w14:paraId="675AB19E" w14:textId="77777777" w:rsidR="00CA55C5" w:rsidRPr="002D65D1" w:rsidRDefault="00CA55C5" w:rsidP="00615CF2">
      <w:pPr>
        <w:rPr>
          <w:rFonts w:ascii="Times New Roman" w:hAnsi="Times New Roman" w:cs="Times New Roman"/>
          <w:color w:val="0070C0"/>
          <w:sz w:val="16"/>
          <w:szCs w:val="16"/>
        </w:rPr>
      </w:pPr>
    </w:p>
    <w:p w14:paraId="1D5CF210" w14:textId="52ACB658" w:rsidR="00CA55C5" w:rsidRPr="002D65D1" w:rsidRDefault="00CA55C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29 августа </w:t>
      </w:r>
      <w:r w:rsidRPr="002D65D1">
        <w:rPr>
          <w:rFonts w:ascii="Times New Roman" w:eastAsia="Times New Roman" w:hAnsi="Times New Roman" w:cs="Times New Roman"/>
          <w:color w:val="0070C0"/>
          <w:sz w:val="16"/>
          <w:szCs w:val="16"/>
          <w:lang w:eastAsia="ru-RU"/>
        </w:rPr>
        <w:t xml:space="preserve">(11 сентября) </w:t>
      </w:r>
      <w:r w:rsidRPr="002D65D1">
        <w:rPr>
          <w:rFonts w:ascii="Times New Roman" w:hAnsi="Times New Roman" w:cs="Times New Roman"/>
          <w:color w:val="0070C0"/>
          <w:sz w:val="16"/>
          <w:szCs w:val="16"/>
          <w:lang w:eastAsia="ru-RU" w:bidi="ru-RU"/>
        </w:rPr>
        <w:t>1916 г. на заводе Терещенко закончили постройкой «№7» и отправили для испытаний в Москву. Затем самолет доводился и испытывался до середины 1917 г. Это был одностоечный биплан с размещением двух членов экипажа рядом. Двигатель «Гном Моносупап» 100 л.с. Предназначался к использованию в качест</w:t>
      </w:r>
      <w:r w:rsidRPr="002D65D1">
        <w:rPr>
          <w:rFonts w:ascii="Times New Roman" w:hAnsi="Times New Roman" w:cs="Times New Roman"/>
          <w:color w:val="0070C0"/>
          <w:sz w:val="16"/>
          <w:szCs w:val="16"/>
          <w:lang w:eastAsia="ru-RU" w:bidi="ru-RU"/>
        </w:rPr>
        <w:softHyphen/>
        <w:t>ве разведчика или истребителя. Особенно</w:t>
      </w:r>
      <w:r w:rsidRPr="002D65D1">
        <w:rPr>
          <w:rFonts w:ascii="Times New Roman" w:hAnsi="Times New Roman" w:cs="Times New Roman"/>
          <w:color w:val="0070C0"/>
          <w:sz w:val="16"/>
          <w:szCs w:val="16"/>
          <w:lang w:eastAsia="ru-RU" w:bidi="ru-RU"/>
        </w:rPr>
        <w:softHyphen/>
        <w:t>стью аппарата являлась возможность из</w:t>
      </w:r>
      <w:r w:rsidRPr="002D65D1">
        <w:rPr>
          <w:rFonts w:ascii="Times New Roman" w:hAnsi="Times New Roman" w:cs="Times New Roman"/>
          <w:color w:val="0070C0"/>
          <w:sz w:val="16"/>
          <w:szCs w:val="16"/>
          <w:lang w:eastAsia="ru-RU" w:bidi="ru-RU"/>
        </w:rPr>
        <w:softHyphen/>
        <w:t>менения угла установки коробки крыльев в полете. Узел вращения находился на оси передних лонжеронов крыла. Самолет строился по проекту Владимира Петровича Григорьева в мастерских Киевского поли</w:t>
      </w:r>
      <w:r w:rsidRPr="002D65D1">
        <w:rPr>
          <w:rFonts w:ascii="Times New Roman" w:hAnsi="Times New Roman" w:cs="Times New Roman"/>
          <w:color w:val="0070C0"/>
          <w:sz w:val="16"/>
          <w:szCs w:val="16"/>
          <w:lang w:eastAsia="ru-RU" w:bidi="ru-RU"/>
        </w:rPr>
        <w:softHyphen/>
        <w:t>технического института</w:t>
      </w:r>
    </w:p>
    <w:p w14:paraId="11BF065D" w14:textId="77777777" w:rsidR="00CA55C5" w:rsidRPr="002D65D1" w:rsidRDefault="00CA55C5" w:rsidP="00615CF2">
      <w:pPr>
        <w:tabs>
          <w:tab w:val="right" w:pos="5414"/>
        </w:tabs>
        <w:rPr>
          <w:rFonts w:ascii="Times New Roman" w:eastAsia="Arial" w:hAnsi="Times New Roman" w:cs="Times New Roman"/>
          <w:color w:val="0070C0"/>
          <w:sz w:val="16"/>
          <w:szCs w:val="16"/>
          <w:lang w:eastAsia="ru-RU" w:bidi="ru-RU"/>
        </w:rPr>
      </w:pPr>
      <w:bookmarkStart w:id="226" w:name="bookmark166"/>
      <w:r w:rsidRPr="002D65D1">
        <w:rPr>
          <w:rFonts w:ascii="Times New Roman" w:hAnsi="Times New Roman" w:cs="Times New Roman"/>
          <w:color w:val="0070C0"/>
          <w:sz w:val="16"/>
          <w:szCs w:val="16"/>
          <w:lang w:eastAsia="ru-RU" w:bidi="ru-RU"/>
        </w:rPr>
        <w:t>Основные летные и технические «Терещенко №7»</w:t>
      </w:r>
      <w:bookmarkEnd w:id="226"/>
    </w:p>
    <w:p w14:paraId="6863DA40" w14:textId="77777777" w:rsidR="00CA55C5" w:rsidRPr="002D65D1" w:rsidRDefault="00CA55C5" w:rsidP="00615CF2">
      <w:pPr>
        <w:tabs>
          <w:tab w:val="right" w:pos="5414"/>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Размах верхнего крыла (м)</w:t>
      </w:r>
      <w:r w:rsidRPr="002D65D1">
        <w:rPr>
          <w:rFonts w:ascii="Times New Roman" w:eastAsia="Arial" w:hAnsi="Times New Roman" w:cs="Times New Roman"/>
          <w:color w:val="0070C0"/>
          <w:sz w:val="16"/>
          <w:szCs w:val="16"/>
          <w:lang w:eastAsia="ru-RU" w:bidi="ru-RU"/>
        </w:rPr>
        <w:tab/>
        <w:t>8,0</w:t>
      </w:r>
    </w:p>
    <w:p w14:paraId="59B8B97E" w14:textId="77777777" w:rsidR="00CA55C5" w:rsidRPr="002D65D1" w:rsidRDefault="00CA55C5" w:rsidP="00615CF2">
      <w:pPr>
        <w:tabs>
          <w:tab w:val="right" w:pos="5429"/>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Длина в линии полета (м)</w:t>
      </w:r>
      <w:r w:rsidRPr="002D65D1">
        <w:rPr>
          <w:rFonts w:ascii="Times New Roman" w:eastAsia="Arial" w:hAnsi="Times New Roman" w:cs="Times New Roman"/>
          <w:color w:val="0070C0"/>
          <w:sz w:val="16"/>
          <w:szCs w:val="16"/>
          <w:lang w:eastAsia="ru-RU" w:bidi="ru-RU"/>
        </w:rPr>
        <w:tab/>
        <w:t>6,0</w:t>
      </w:r>
    </w:p>
    <w:p w14:paraId="1EB0F45C" w14:textId="77777777" w:rsidR="00CA55C5" w:rsidRPr="002D65D1" w:rsidRDefault="00CA55C5" w:rsidP="00615CF2">
      <w:pPr>
        <w:tabs>
          <w:tab w:val="right" w:pos="5414"/>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Площадь крыльев (м</w:t>
      </w:r>
      <w:r w:rsidRPr="002D65D1">
        <w:rPr>
          <w:rFonts w:ascii="Times New Roman" w:eastAsia="Arial" w:hAnsi="Times New Roman" w:cs="Times New Roman"/>
          <w:color w:val="0070C0"/>
          <w:sz w:val="16"/>
          <w:szCs w:val="16"/>
          <w:vertAlign w:val="superscript"/>
          <w:lang w:eastAsia="ru-RU" w:bidi="ru-RU"/>
        </w:rPr>
        <w:t>2</w:t>
      </w:r>
      <w:r w:rsidRPr="002D65D1">
        <w:rPr>
          <w:rFonts w:ascii="Times New Roman" w:eastAsia="Arial" w:hAnsi="Times New Roman" w:cs="Times New Roman"/>
          <w:color w:val="0070C0"/>
          <w:sz w:val="16"/>
          <w:szCs w:val="16"/>
          <w:lang w:eastAsia="ru-RU" w:bidi="ru-RU"/>
        </w:rPr>
        <w:t>)</w:t>
      </w:r>
      <w:r w:rsidRPr="002D65D1">
        <w:rPr>
          <w:rFonts w:ascii="Times New Roman" w:eastAsia="Arial" w:hAnsi="Times New Roman" w:cs="Times New Roman"/>
          <w:color w:val="0070C0"/>
          <w:sz w:val="16"/>
          <w:szCs w:val="16"/>
          <w:lang w:eastAsia="ru-RU" w:bidi="ru-RU"/>
        </w:rPr>
        <w:tab/>
        <w:t>23,0</w:t>
      </w:r>
    </w:p>
    <w:p w14:paraId="059B423F" w14:textId="77777777" w:rsidR="00CA55C5" w:rsidRPr="002D65D1" w:rsidRDefault="00CA55C5" w:rsidP="00615CF2">
      <w:pPr>
        <w:tabs>
          <w:tab w:val="right" w:pos="5414"/>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Вес пустого (кг)</w:t>
      </w:r>
      <w:r w:rsidRPr="002D65D1">
        <w:rPr>
          <w:rFonts w:ascii="Times New Roman" w:eastAsia="Arial" w:hAnsi="Times New Roman" w:cs="Times New Roman"/>
          <w:color w:val="0070C0"/>
          <w:sz w:val="16"/>
          <w:szCs w:val="16"/>
          <w:lang w:eastAsia="ru-RU" w:bidi="ru-RU"/>
        </w:rPr>
        <w:tab/>
        <w:t>500</w:t>
      </w:r>
    </w:p>
    <w:p w14:paraId="30490FAE" w14:textId="77777777" w:rsidR="00CA55C5" w:rsidRPr="002D65D1" w:rsidRDefault="00CA55C5" w:rsidP="00615CF2">
      <w:pPr>
        <w:tabs>
          <w:tab w:val="right" w:pos="5414"/>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Полетный вес (кг)</w:t>
      </w:r>
      <w:r w:rsidRPr="002D65D1">
        <w:rPr>
          <w:rFonts w:ascii="Times New Roman" w:eastAsia="Arial" w:hAnsi="Times New Roman" w:cs="Times New Roman"/>
          <w:color w:val="0070C0"/>
          <w:sz w:val="16"/>
          <w:szCs w:val="16"/>
          <w:lang w:eastAsia="ru-RU" w:bidi="ru-RU"/>
        </w:rPr>
        <w:tab/>
        <w:t>860</w:t>
      </w:r>
    </w:p>
    <w:p w14:paraId="7DEB40CD" w14:textId="77777777" w:rsidR="00CA55C5" w:rsidRPr="002D65D1" w:rsidRDefault="00CA55C5" w:rsidP="00615CF2">
      <w:pPr>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Скорость максимальная (км/ч)</w:t>
      </w:r>
      <w:r w:rsidRPr="002D65D1">
        <w:rPr>
          <w:rFonts w:ascii="Times New Roman" w:eastAsia="Arial" w:hAnsi="Times New Roman" w:cs="Times New Roman"/>
          <w:color w:val="0070C0"/>
          <w:sz w:val="16"/>
          <w:szCs w:val="16"/>
          <w:lang w:eastAsia="ru-RU" w:bidi="ru-RU"/>
        </w:rPr>
        <w:tab/>
        <w:t>140 (23374).</w:t>
      </w:r>
    </w:p>
    <w:p w14:paraId="4521FA53" w14:textId="77777777" w:rsidR="00CA55C5" w:rsidRPr="002D65D1" w:rsidRDefault="00CA55C5" w:rsidP="00615CF2">
      <w:pPr>
        <w:rPr>
          <w:rFonts w:ascii="Times New Roman" w:hAnsi="Times New Roman" w:cs="Times New Roman"/>
          <w:color w:val="0070C0"/>
          <w:sz w:val="16"/>
          <w:szCs w:val="16"/>
        </w:rPr>
      </w:pPr>
    </w:p>
    <w:p w14:paraId="48234A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августа (11 сентября) 1916 был закончен и отправлен в Москву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испытали и в январе 1917 отправили в Киев и вторично предъявили на испытания 29 июня 1917 (92,185).</w:t>
      </w:r>
    </w:p>
    <w:p w14:paraId="0CDC4D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8BA3FA"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29 августа (11 сентября) 1916 года</w:t>
      </w:r>
      <w:r w:rsidRPr="00B36624">
        <w:rPr>
          <w:rFonts w:ascii="Times New Roman" w:hAnsi="Times New Roman" w:cs="Times New Roman"/>
          <w:color w:val="000000" w:themeColor="text1"/>
          <w:sz w:val="16"/>
          <w:szCs w:val="16"/>
        </w:rPr>
        <w:t xml:space="preserve"> Закончена постройка самолет "Терещенко No. 7", он отправлен для испытаний в Москву. Затем самолет доводился и испытывался до середины 1917 года. Cамолет "Терещенко No. 7", известный также как самолет Ф.Ф. Терещенко и В.П. Григорьева, представлял собой одностоечный биплан с размещением двух членов экипажа рядом. Двигатель "Гном Моносупап" 100 л.с. Предназначался к использованию в качестве разведчика или истребителя. Особенностью аппарата являлась возможность изменения угла установки коробки крыльев в полете. Узел вращения находился на оси передних лонжеронов крыла. Самолет строился по проекту Владимира Петровича Григорьева в мастерских Киевского политехнического института (14753).</w:t>
      </w:r>
    </w:p>
    <w:p w14:paraId="5A1E9BF7" w14:textId="77777777" w:rsidR="00C86061" w:rsidRPr="00B36624" w:rsidRDefault="00C86061" w:rsidP="00615CF2">
      <w:pPr>
        <w:rPr>
          <w:rFonts w:ascii="Times New Roman" w:hAnsi="Times New Roman" w:cs="Times New Roman"/>
          <w:color w:val="000000" w:themeColor="text1"/>
          <w:sz w:val="16"/>
          <w:szCs w:val="16"/>
        </w:rPr>
      </w:pPr>
    </w:p>
    <w:p w14:paraId="63522D2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29BADA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62A4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августа (11 сентября) 1916 было принято Положение о Морской авиации ЧМ (1085,70).</w:t>
      </w:r>
    </w:p>
    <w:p w14:paraId="2852AC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A02A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августа (11 сентября) 1916 года приказом начальника Морского штаба Ставки № 261 было введено в действие наставление по применению авиации Черноморского флота. Поставленные задачи излагались коротко и ясно: “атаки неприятельского флота, его баз и укреплений; борьба с неприятельским воздушным фло</w:t>
      </w:r>
      <w:r w:rsidRPr="00B36624">
        <w:rPr>
          <w:rFonts w:ascii="Times New Roman" w:hAnsi="Times New Roman" w:cs="Times New Roman"/>
          <w:color w:val="000000" w:themeColor="text1"/>
          <w:sz w:val="16"/>
          <w:szCs w:val="16"/>
        </w:rPr>
        <w:softHyphen/>
        <w:t>том; борьба с подводными лодками; разведка и наблюдение; охрана флота в море; корректировка артиллерийского огня” (11283).</w:t>
      </w:r>
    </w:p>
    <w:p w14:paraId="499887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63BAB8" w14:textId="3F8A762A" w:rsidR="00CA55C5" w:rsidRPr="002D65D1" w:rsidRDefault="00CA55C5" w:rsidP="00615CF2">
      <w:pPr>
        <w:rPr>
          <w:rFonts w:ascii="Times New Roman" w:hAnsi="Times New Roman" w:cs="Times New Roman"/>
          <w:color w:val="0070C0"/>
          <w:sz w:val="16"/>
          <w:szCs w:val="16"/>
        </w:rPr>
      </w:pPr>
      <w:bookmarkStart w:id="227" w:name="bookmark536"/>
      <w:r w:rsidRPr="002D65D1">
        <w:rPr>
          <w:rFonts w:ascii="Times New Roman" w:hAnsi="Times New Roman" w:cs="Times New Roman"/>
          <w:color w:val="0070C0"/>
          <w:sz w:val="16"/>
          <w:szCs w:val="16"/>
        </w:rPr>
        <w:t xml:space="preserve">29 августа </w:t>
      </w:r>
      <w:r>
        <w:rPr>
          <w:rFonts w:ascii="Times New Roman" w:hAnsi="Times New Roman" w:cs="Times New Roman"/>
          <w:color w:val="0070C0"/>
          <w:sz w:val="16"/>
          <w:szCs w:val="16"/>
        </w:rPr>
        <w:t xml:space="preserve">(11 сентября) </w:t>
      </w:r>
      <w:r w:rsidRPr="002D65D1">
        <w:rPr>
          <w:rFonts w:ascii="Times New Roman" w:hAnsi="Times New Roman" w:cs="Times New Roman"/>
          <w:color w:val="0070C0"/>
          <w:sz w:val="16"/>
          <w:szCs w:val="16"/>
        </w:rPr>
        <w:t>1916 г., выполняя задание по групповой бомбардировке вражеских армейских складов (ст. Еловка), экипаж нашего самолета вступил в воздушный бой с немецким истребителем «Фоккер», преградившим дальнейший путь нашей эскадрилье. После непродолжительной схватки летчик-наблюдатель 13-го корпусного авиаотряда поручик В.Н. Кусов «сбил пулеметным огнем неприятельский аэроплан, который упал в районе м. Ней-Гринвальд, и, очистив себе и остальным „Вуазенам“ путь, под губительным артиллерийским огнем противника блестяще выполнил возложенную на него задачу» (23405).</w:t>
      </w:r>
      <w:bookmarkEnd w:id="227"/>
    </w:p>
    <w:p w14:paraId="05FEF04D" w14:textId="77777777" w:rsidR="00CA55C5" w:rsidRPr="002D65D1" w:rsidRDefault="00CA55C5" w:rsidP="00615CF2">
      <w:pPr>
        <w:rPr>
          <w:rFonts w:ascii="Times New Roman" w:hAnsi="Times New Roman" w:cs="Times New Roman"/>
          <w:color w:val="0070C0"/>
          <w:sz w:val="16"/>
          <w:szCs w:val="16"/>
        </w:rPr>
      </w:pPr>
    </w:p>
    <w:p w14:paraId="7B9003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августа (11 сентября) 1916 русские корабли в Констанце атаковало 10 немецких самолетов и сбросили 170 бомб и много стрел (7517, 8).</w:t>
      </w:r>
    </w:p>
    <w:p w14:paraId="5EEC4A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FD2A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августа (11 сентября) 1916 с наступлением темноты ответный удар по Варне нанесли 6 русских летающих лодок, сбросивших 54 бомбы на ангары воздушной станции и на пункт базирования германс</w:t>
      </w:r>
      <w:r w:rsidRPr="00B36624">
        <w:rPr>
          <w:rFonts w:ascii="Times New Roman" w:hAnsi="Times New Roman" w:cs="Times New Roman"/>
          <w:color w:val="000000" w:themeColor="text1"/>
          <w:sz w:val="16"/>
          <w:szCs w:val="16"/>
        </w:rPr>
        <w:softHyphen/>
        <w:t>ких подводных лодок (11283).</w:t>
      </w:r>
    </w:p>
    <w:p w14:paraId="70592B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F0F0C5" w14:textId="77777777" w:rsidR="007713C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1518510" w14:textId="77777777" w:rsidR="007713CC" w:rsidRPr="00B36624" w:rsidRDefault="007713CC" w:rsidP="00615CF2">
      <w:pPr>
        <w:autoSpaceDE w:val="0"/>
        <w:autoSpaceDN w:val="0"/>
        <w:adjustRightInd w:val="0"/>
        <w:rPr>
          <w:rFonts w:ascii="Times New Roman" w:hAnsi="Times New Roman" w:cs="Times New Roman"/>
          <w:iCs/>
          <w:color w:val="000000" w:themeColor="text1"/>
          <w:sz w:val="16"/>
          <w:szCs w:val="16"/>
        </w:rPr>
      </w:pPr>
    </w:p>
    <w:p w14:paraId="0F6AAC4E" w14:textId="77777777"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29 августа (11 сентября) 1916 части союзников по Антанте перешли в наступление на севере Греции на позиции болгарской армии, рассчитывая таким образом оказать поддержку вступившей в войну Румынии. В наступлении принимали участие пять британских, четыре французских, шесть сербских и одна русская дивизии. Первый бой Русского экспедиционного корпуса в Греции с болгарами произошел еще 10 сентября, когда его бойцам вместе с французами удалось отбить болгарскую атаку.</w:t>
      </w:r>
    </w:p>
    <w:p w14:paraId="0A60D89F" w14:textId="77777777"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Согласно плану командующего союзными армиями генерала Мориса Саррайя, союзные войска должны были двигаться в направлении городов Монастир (ныне Битола на юго-западе Македонии) и Флорин (в Греции), пытаясь обойти и окружить войска Центральных держав (17045).</w:t>
      </w:r>
    </w:p>
    <w:p w14:paraId="40630CA6" w14:textId="77777777" w:rsidR="007713CC" w:rsidRPr="00B36624" w:rsidRDefault="007713CC" w:rsidP="00615CF2">
      <w:pPr>
        <w:autoSpaceDE w:val="0"/>
        <w:autoSpaceDN w:val="0"/>
        <w:adjustRightInd w:val="0"/>
        <w:rPr>
          <w:rFonts w:ascii="Times New Roman" w:hAnsi="Times New Roman" w:cs="Times New Roman"/>
          <w:iCs/>
          <w:color w:val="000000" w:themeColor="text1"/>
          <w:sz w:val="16"/>
          <w:szCs w:val="16"/>
        </w:rPr>
      </w:pPr>
    </w:p>
    <w:p w14:paraId="32E921A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4BE073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926F4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 1916 товарищ Морского министра разрешил расход 11.5 тыс. руб. на изготовление на заводе Мельцера второго прототипа гидроплана Энгельса с окончанием работы 1 октября 1916 (2843,60).</w:t>
      </w:r>
    </w:p>
    <w:p w14:paraId="666ED1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69D4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 1916 товарищ Морского министра разрешил расход указанной суммы на постройку аппарата и 7 / 8 сентября компания получила соответствующий контракт от Морского ведомства. Документ предписывал собрать машину под мотор "Гном-Моносупап" 100 л.с. и закончить эту работу к 1 октября (2843).</w:t>
      </w:r>
    </w:p>
    <w:p w14:paraId="2B18A0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AD5AD6D" w14:textId="77777777" w:rsidR="00C86061" w:rsidRPr="00B36624" w:rsidRDefault="00C8606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 1916 г. Р. Ф. Мельцером был заключен с УВВФ новый большой контракт на производство 515 воздушных винтов. В него входили заказы на винты к различным типам «Вуазенов», «Фарманов», «Моранов», «Ньюпоров», «Спадов» и «Бреге». Вместе с заказом УВВФ представило заводу чертежи вин</w:t>
      </w:r>
      <w:r w:rsidRPr="00B36624">
        <w:rPr>
          <w:rFonts w:ascii="Times New Roman" w:hAnsi="Times New Roman" w:cs="Times New Roman"/>
          <w:color w:val="000000" w:themeColor="text1"/>
          <w:sz w:val="16"/>
          <w:szCs w:val="16"/>
        </w:rPr>
        <w:softHyphen/>
        <w:t>тов систем Шовьер и Режи. Однако для самолетов «Вуазен»-пушечный, «Фарман 27/30» и «Бреге» образцовых чертежей не оказалось. Мельцер и Григо</w:t>
      </w:r>
      <w:r w:rsidRPr="00B36624">
        <w:rPr>
          <w:rFonts w:ascii="Times New Roman" w:hAnsi="Times New Roman" w:cs="Times New Roman"/>
          <w:color w:val="000000" w:themeColor="text1"/>
          <w:sz w:val="16"/>
          <w:szCs w:val="16"/>
        </w:rPr>
        <w:softHyphen/>
        <w:t>рашвили воспользовались этим. Михаил Леонтьевич построил и предложил УВВФ в ноябре 1916 г. на испытания винты собственной конструкции. «Вуазен» нашелся в Петрограде, а для испытаний винтов на «Фарманах» УВВФ рекомендовало Григорашвили отправится в Москву на завод «Дукс» — основ</w:t>
      </w:r>
      <w:r w:rsidRPr="00B36624">
        <w:rPr>
          <w:rFonts w:ascii="Times New Roman" w:hAnsi="Times New Roman" w:cs="Times New Roman"/>
          <w:color w:val="000000" w:themeColor="text1"/>
          <w:sz w:val="16"/>
          <w:szCs w:val="16"/>
        </w:rPr>
        <w:softHyphen/>
        <w:t>ной производитель самолетов такого типа. Там же, на Ходынке, можно было найти и опытный «Бреге» (15740).</w:t>
      </w:r>
    </w:p>
    <w:p w14:paraId="226B1002" w14:textId="77777777" w:rsidR="00C86061" w:rsidRPr="00B36624" w:rsidRDefault="00C86061" w:rsidP="00615CF2">
      <w:pPr>
        <w:pStyle w:val="28"/>
        <w:shd w:val="clear" w:color="auto" w:fill="auto"/>
        <w:spacing w:before="0" w:line="240" w:lineRule="auto"/>
        <w:rPr>
          <w:rFonts w:ascii="Times New Roman" w:hAnsi="Times New Roman" w:cs="Times New Roman"/>
          <w:color w:val="000000" w:themeColor="text1"/>
          <w:sz w:val="16"/>
          <w:szCs w:val="16"/>
        </w:rPr>
      </w:pPr>
    </w:p>
    <w:p w14:paraId="0051D54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E70A3C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2478A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 1916 семь гидросамолетов ЧМФ, взлетев с базы на о Сингал близ Констанцы и пополнив запасы бензина и бомб на промежуточной базе в Монгалии, куда для этого направили тральщик, с наступлением темноты вылетели бомбить Варну. На пути один из-за поломки сел на воду и был взят на буксир эсминцем Звонкий (два миноносца и два катера дежурили у Варны в этих целях). остальные сбросили 54 бомбы (438,324).</w:t>
      </w:r>
    </w:p>
    <w:p w14:paraId="2D9048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4551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 1916 семь гидросамолетов Черноморского флота, взлетев с базы на озере Сингал (близ Констзнцы) и пополнит запасы бензина и бомб на промежуточной базе в Монгалии, куда для этого был выслан тральщик, с наступлением темноты выле-тели бомбардировать болгарский порт Варну. По пути один самолет из-за порчи двигателя вынужденно сел на году и был гзят на буксир миноносцем "Згонкий". Остальные самолеты сбросили но Варну 54 бомбы, большинство из которых взорва</w:t>
      </w:r>
      <w:r w:rsidRPr="00B36624">
        <w:rPr>
          <w:rFonts w:ascii="Times New Roman" w:hAnsi="Times New Roman" w:cs="Times New Roman"/>
          <w:color w:val="000000" w:themeColor="text1"/>
          <w:sz w:val="16"/>
          <w:szCs w:val="16"/>
        </w:rPr>
        <w:softHyphen/>
        <w:t>лось возле ангаров. На случай оказания летчикам помощи в море перед Варной держались два миноносца и два быстроходных катера. (Боевая летопись русского флота, стр.414)</w:t>
      </w:r>
    </w:p>
    <w:p w14:paraId="655115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3208665" w14:textId="77777777" w:rsidR="000635B4" w:rsidRPr="005310E3" w:rsidRDefault="000635B4" w:rsidP="00615CF2">
      <w:pPr>
        <w:rPr>
          <w:rFonts w:ascii="Times New Roman" w:hAnsi="Times New Roman" w:cs="Times New Roman"/>
          <w:color w:val="0070C0"/>
          <w:sz w:val="16"/>
          <w:szCs w:val="16"/>
        </w:rPr>
      </w:pPr>
      <w:r>
        <w:rPr>
          <w:rFonts w:ascii="Times New Roman" w:hAnsi="Times New Roman" w:cs="Times New Roman"/>
          <w:color w:val="0070C0"/>
          <w:sz w:val="16"/>
          <w:szCs w:val="16"/>
        </w:rPr>
        <w:t>30</w:t>
      </w:r>
      <w:r w:rsidRPr="005310E3">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(12 сентября)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емь гидросамолетов черноморского флота,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взлетев с базы на оз.</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Сингал /близ Констанцы/ и пополнив запасы бензина на промежуточно</w:t>
      </w:r>
      <w:r>
        <w:rPr>
          <w:rFonts w:ascii="Times New Roman" w:hAnsi="Times New Roman" w:cs="Times New Roman"/>
          <w:color w:val="0070C0"/>
          <w:sz w:val="16"/>
          <w:szCs w:val="16"/>
        </w:rPr>
        <w:t xml:space="preserve">й </w:t>
      </w:r>
      <w:r w:rsidRPr="005310E3">
        <w:rPr>
          <w:rFonts w:ascii="Times New Roman" w:hAnsi="Times New Roman" w:cs="Times New Roman"/>
          <w:color w:val="0070C0"/>
          <w:sz w:val="16"/>
          <w:szCs w:val="16"/>
        </w:rPr>
        <w:t>баз</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 xml:space="preserve"> в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онг</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лип,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куда для этого был выслан тральщик, с наступлением темноты вылетели бомбардировать болгар</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й порт Варну.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 пути один самолет из-за порчи мотора вынужденно сод на воду и был взят на буксир миноносцем “Звонкий“.</w:t>
      </w:r>
    </w:p>
    <w:p w14:paraId="71D0AEE0" w14:textId="77777777" w:rsidR="000635B4" w:rsidRDefault="000635B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Остальные самолета сбросили на Варну 54 бомбы,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большинство из которых взорвалось возле ангаров.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 случай оказания летчикам помо</w:t>
      </w:r>
      <w:r>
        <w:rPr>
          <w:rFonts w:ascii="Times New Roman" w:hAnsi="Times New Roman" w:cs="Times New Roman"/>
          <w:color w:val="0070C0"/>
          <w:sz w:val="16"/>
          <w:szCs w:val="16"/>
        </w:rPr>
        <w:t>щ</w:t>
      </w:r>
      <w:r w:rsidRPr="005310E3">
        <w:rPr>
          <w:rFonts w:ascii="Times New Roman" w:hAnsi="Times New Roman" w:cs="Times New Roman"/>
          <w:color w:val="0070C0"/>
          <w:sz w:val="16"/>
          <w:szCs w:val="16"/>
        </w:rPr>
        <w:t>и в море под Варной держались два миноносца и два быстроходных катера.</w:t>
      </w:r>
    </w:p>
    <w:p w14:paraId="6DD1AD93" w14:textId="77777777" w:rsidR="000635B4" w:rsidRPr="005310E3" w:rsidRDefault="000635B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/Боевая летопись русского флота,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414/</w:t>
      </w:r>
      <w:r>
        <w:rPr>
          <w:rFonts w:ascii="Times New Roman" w:hAnsi="Times New Roman" w:cs="Times New Roman"/>
          <w:color w:val="0070C0"/>
          <w:sz w:val="16"/>
          <w:szCs w:val="16"/>
        </w:rPr>
        <w:t xml:space="preserve"> (23320).</w:t>
      </w:r>
    </w:p>
    <w:p w14:paraId="1FFCD751" w14:textId="77777777" w:rsidR="000635B4" w:rsidRDefault="000635B4" w:rsidP="00615CF2">
      <w:pPr>
        <w:rPr>
          <w:rFonts w:ascii="Times New Roman" w:hAnsi="Times New Roman" w:cs="Times New Roman"/>
          <w:color w:val="0070C0"/>
          <w:sz w:val="16"/>
          <w:szCs w:val="16"/>
        </w:rPr>
      </w:pPr>
    </w:p>
    <w:p w14:paraId="72BDCE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 1916 шесть гидросамолётов под командованием В. Качинского с наступлением темноты атаковали Варну, сбросив 54 бомбы, большинство которых взорвалось возле ангаров, часть у Евксинограда и в самом городе. При возвращении один самолёт из-за отказа двигателя произвел посадку на воду у мыса Калиакрия (Калиакра). Самолет затонул, а экипаж был спасён миноносцем (11933).</w:t>
      </w:r>
    </w:p>
    <w:p w14:paraId="76B1C3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618B2E" w14:textId="5929C575" w:rsidR="00CA55C5" w:rsidRPr="002D65D1" w:rsidRDefault="00CA55C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30 августа (12 сентября)</w:t>
      </w:r>
      <w:r>
        <w:rPr>
          <w:rFonts w:ascii="Times New Roman" w:hAnsi="Times New Roman" w:cs="Times New Roman"/>
          <w:color w:val="0070C0"/>
          <w:sz w:val="16"/>
          <w:szCs w:val="16"/>
        </w:rPr>
        <w:t xml:space="preserve"> </w:t>
      </w:r>
      <w:r w:rsidRPr="002D65D1">
        <w:rPr>
          <w:rFonts w:ascii="Times New Roman" w:hAnsi="Times New Roman" w:cs="Times New Roman"/>
          <w:color w:val="0070C0"/>
          <w:sz w:val="16"/>
          <w:szCs w:val="16"/>
        </w:rPr>
        <w:t>1916 г. группа немецких торпедоносцев безуспеш</w:t>
      </w:r>
      <w:r w:rsidRPr="002D65D1">
        <w:rPr>
          <w:rFonts w:ascii="Times New Roman" w:hAnsi="Times New Roman" w:cs="Times New Roman"/>
          <w:color w:val="0070C0"/>
          <w:sz w:val="16"/>
          <w:szCs w:val="16"/>
        </w:rPr>
        <w:softHyphen/>
        <w:t>но атаковала русский линкор «Слава» в Ирбенском проливе. Немцы расширили свои эксперименты, и на сле</w:t>
      </w:r>
      <w:r w:rsidRPr="002D65D1">
        <w:rPr>
          <w:rFonts w:ascii="Times New Roman" w:hAnsi="Times New Roman" w:cs="Times New Roman"/>
          <w:color w:val="0070C0"/>
          <w:sz w:val="16"/>
          <w:szCs w:val="16"/>
        </w:rPr>
        <w:softHyphen/>
        <w:t>дующий год их самолеты в Рижском заливе осущест</w:t>
      </w:r>
      <w:r w:rsidRPr="002D65D1">
        <w:rPr>
          <w:rFonts w:ascii="Times New Roman" w:hAnsi="Times New Roman" w:cs="Times New Roman"/>
          <w:color w:val="0070C0"/>
          <w:sz w:val="16"/>
          <w:szCs w:val="16"/>
        </w:rPr>
        <w:softHyphen/>
        <w:t>вили первые в истории мин</w:t>
      </w:r>
      <w:r w:rsidRPr="002D65D1">
        <w:rPr>
          <w:rFonts w:ascii="Times New Roman" w:hAnsi="Times New Roman" w:cs="Times New Roman"/>
          <w:color w:val="0070C0"/>
          <w:sz w:val="16"/>
          <w:szCs w:val="16"/>
        </w:rPr>
        <w:softHyphen/>
        <w:t>ные постановки с воздуха. Одновременно германские торпедоносцы, базировав</w:t>
      </w:r>
      <w:r w:rsidRPr="002D65D1">
        <w:rPr>
          <w:rFonts w:ascii="Times New Roman" w:hAnsi="Times New Roman" w:cs="Times New Roman"/>
          <w:color w:val="0070C0"/>
          <w:sz w:val="16"/>
          <w:szCs w:val="16"/>
        </w:rPr>
        <w:softHyphen/>
        <w:t>шиеся на аэродромы Флан</w:t>
      </w:r>
      <w:r w:rsidRPr="002D65D1">
        <w:rPr>
          <w:rFonts w:ascii="Times New Roman" w:hAnsi="Times New Roman" w:cs="Times New Roman"/>
          <w:color w:val="0070C0"/>
          <w:sz w:val="16"/>
          <w:szCs w:val="16"/>
        </w:rPr>
        <w:softHyphen/>
        <w:t>дрии, потопили несколько английских судов в проливе Па-де-Кале (23464).</w:t>
      </w:r>
    </w:p>
    <w:p w14:paraId="4625609E" w14:textId="77777777" w:rsidR="00CA55C5" w:rsidRPr="002D65D1" w:rsidRDefault="00CA55C5" w:rsidP="00615CF2">
      <w:pPr>
        <w:rPr>
          <w:rFonts w:ascii="Times New Roman" w:hAnsi="Times New Roman" w:cs="Times New Roman"/>
          <w:color w:val="0070C0"/>
          <w:sz w:val="16"/>
          <w:szCs w:val="16"/>
        </w:rPr>
      </w:pPr>
    </w:p>
    <w:p w14:paraId="22F85F72" w14:textId="2937B50F" w:rsidR="00CA55C5" w:rsidRPr="002D65D1" w:rsidRDefault="00CA55C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30 августа (12 сентября)</w:t>
      </w:r>
      <w:r>
        <w:rPr>
          <w:rFonts w:ascii="Times New Roman" w:hAnsi="Times New Roman" w:cs="Times New Roman"/>
          <w:color w:val="0070C0"/>
          <w:sz w:val="16"/>
          <w:szCs w:val="16"/>
        </w:rPr>
        <w:t xml:space="preserve"> </w:t>
      </w:r>
      <w:r w:rsidRPr="002D65D1">
        <w:rPr>
          <w:rFonts w:ascii="Times New Roman" w:hAnsi="Times New Roman" w:cs="Times New Roman"/>
          <w:color w:val="0070C0"/>
          <w:sz w:val="16"/>
          <w:szCs w:val="16"/>
        </w:rPr>
        <w:t>1916 г. к северу от г. Двинск в воздушном бою русским самолетом был сбит германский «Фоккер», упавший в расположении противника (23405).</w:t>
      </w:r>
    </w:p>
    <w:p w14:paraId="215E4719" w14:textId="77777777" w:rsidR="00CA55C5" w:rsidRDefault="00CA55C5" w:rsidP="00615CF2">
      <w:pPr>
        <w:rPr>
          <w:rFonts w:ascii="Times New Roman" w:hAnsi="Times New Roman" w:cs="Times New Roman"/>
          <w:bCs/>
          <w:color w:val="000000" w:themeColor="text1"/>
          <w:sz w:val="16"/>
          <w:szCs w:val="16"/>
        </w:rPr>
      </w:pPr>
    </w:p>
    <w:p w14:paraId="6CF95ED2" w14:textId="16CB5004" w:rsidR="004E38EE" w:rsidRPr="002D65D1" w:rsidRDefault="004E38EE"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30 августа (</w:t>
      </w:r>
      <w:r w:rsidRPr="002D65D1">
        <w:rPr>
          <w:rFonts w:ascii="Times New Roman" w:hAnsi="Times New Roman" w:cs="Times New Roman"/>
          <w:color w:val="0070C0"/>
          <w:sz w:val="16"/>
          <w:szCs w:val="16"/>
          <w:lang w:bidi="en-US"/>
        </w:rPr>
        <w:t>12 сентября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 Балтийском море три немецких поплавковых самолета </w:t>
      </w:r>
      <w:r w:rsidRPr="002D65D1">
        <w:rPr>
          <w:rFonts w:ascii="Times New Roman" w:hAnsi="Times New Roman" w:cs="Times New Roman"/>
          <w:color w:val="0070C0"/>
          <w:sz w:val="16"/>
          <w:szCs w:val="16"/>
          <w:lang w:val="en-US" w:bidi="en-US"/>
        </w:rPr>
        <w:t>Friedrichshafen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FF</w:t>
      </w:r>
      <w:r w:rsidRPr="002D65D1">
        <w:rPr>
          <w:rFonts w:ascii="Times New Roman" w:hAnsi="Times New Roman" w:cs="Times New Roman"/>
          <w:color w:val="0070C0"/>
          <w:sz w:val="16"/>
          <w:szCs w:val="16"/>
          <w:lang w:bidi="en-US"/>
        </w:rPr>
        <w:t xml:space="preserve"> 33 </w:t>
      </w:r>
      <w:r w:rsidRPr="002D65D1">
        <w:rPr>
          <w:rFonts w:ascii="Times New Roman" w:hAnsi="Times New Roman" w:cs="Times New Roman"/>
          <w:color w:val="0070C0"/>
          <w:sz w:val="16"/>
          <w:szCs w:val="16"/>
          <w:lang w:val="en-US" w:bidi="en-US"/>
        </w:rPr>
        <w: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Seefliegerabteilung</w:t>
      </w:r>
      <w:r w:rsidRPr="002D65D1">
        <w:rPr>
          <w:rFonts w:ascii="Times New Roman" w:hAnsi="Times New Roman" w:cs="Times New Roman"/>
          <w:color w:val="0070C0"/>
          <w:sz w:val="16"/>
          <w:szCs w:val="16"/>
          <w:lang w:bidi="en-US"/>
        </w:rPr>
        <w:t xml:space="preserve"> на озере Ангерн нанесли торпедную атаку, в результате которой к северу от Доменна был легко поврежден русский линкор « Слава» (23525).</w:t>
      </w:r>
    </w:p>
    <w:p w14:paraId="35B79042" w14:textId="77777777" w:rsidR="004E38EE" w:rsidRPr="002D65D1" w:rsidRDefault="004E38EE" w:rsidP="00615CF2">
      <w:pPr>
        <w:rPr>
          <w:rFonts w:ascii="Times New Roman" w:hAnsi="Times New Roman" w:cs="Times New Roman"/>
          <w:color w:val="0070C0"/>
          <w:sz w:val="16"/>
          <w:szCs w:val="16"/>
        </w:rPr>
      </w:pPr>
    </w:p>
    <w:p w14:paraId="1C9DCD6B" w14:textId="4B4E995C"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30 августа (12 сентября) </w:t>
      </w:r>
      <w:r w:rsidRPr="00B36624">
        <w:rPr>
          <w:rFonts w:ascii="Times New Roman" w:hAnsi="Times New Roman" w:cs="Times New Roman"/>
          <w:color w:val="000000" w:themeColor="text1"/>
          <w:sz w:val="16"/>
          <w:szCs w:val="16"/>
        </w:rPr>
        <w:t>в 1916 году начальник штаба Верховного Главнокомандующего подписал приказ о подготовке летчиков-наблюдателей в школах Севастополя, Гатчины и Киева (14754).</w:t>
      </w:r>
    </w:p>
    <w:p w14:paraId="6CDE4C1F" w14:textId="77777777" w:rsidR="00C86061" w:rsidRPr="00B36624" w:rsidRDefault="00C86061" w:rsidP="00615CF2">
      <w:pPr>
        <w:rPr>
          <w:rFonts w:ascii="Times New Roman" w:hAnsi="Times New Roman" w:cs="Times New Roman"/>
          <w:color w:val="000000" w:themeColor="text1"/>
          <w:sz w:val="16"/>
          <w:szCs w:val="16"/>
        </w:rPr>
      </w:pPr>
    </w:p>
    <w:p w14:paraId="271B41B1" w14:textId="77777777"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30 августа (12 сентября) 1916 в Луцк была доставлена первая партия передвижных домиков — так называемых вагончиков — для обустройства быта местных жителей, оставшихся без крова в ходе боев. Позднее, уже в советские времена «вагончики» будут активно использоваться как жилье на «великих стройках коммунизма» (17045).</w:t>
      </w:r>
    </w:p>
    <w:p w14:paraId="5BB3E3AA" w14:textId="77777777" w:rsidR="007713CC" w:rsidRPr="00B36624" w:rsidRDefault="007713CC" w:rsidP="00615CF2">
      <w:pPr>
        <w:autoSpaceDE w:val="0"/>
        <w:autoSpaceDN w:val="0"/>
        <w:adjustRightInd w:val="0"/>
        <w:rPr>
          <w:rFonts w:ascii="Times New Roman" w:hAnsi="Times New Roman" w:cs="Times New Roman"/>
          <w:iCs/>
          <w:color w:val="000000" w:themeColor="text1"/>
          <w:sz w:val="16"/>
          <w:szCs w:val="16"/>
        </w:rPr>
      </w:pPr>
    </w:p>
    <w:p w14:paraId="49C2E335" w14:textId="77777777" w:rsidR="000635B4" w:rsidRPr="005310E3" w:rsidRDefault="000635B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30 августа</w:t>
      </w:r>
      <w:r>
        <w:rPr>
          <w:rFonts w:ascii="Times New Roman" w:hAnsi="Times New Roman" w:cs="Times New Roman"/>
          <w:color w:val="0070C0"/>
          <w:sz w:val="16"/>
          <w:szCs w:val="16"/>
        </w:rPr>
        <w:t xml:space="preserve"> (12 сентября)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5310E3">
        <w:rPr>
          <w:rFonts w:ascii="Times New Roman" w:hAnsi="Times New Roman" w:cs="Times New Roman"/>
          <w:color w:val="0070C0"/>
          <w:sz w:val="16"/>
          <w:szCs w:val="16"/>
        </w:rPr>
        <w:t>з Архангельска через Лондон в Париж выехала группа 30 нижних чинов для обучению моторному делу.</w:t>
      </w:r>
    </w:p>
    <w:p w14:paraId="54933B20" w14:textId="77777777" w:rsidR="000635B4" w:rsidRDefault="000635B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/ЦГВНА,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14,</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267/</w:t>
      </w:r>
      <w:r>
        <w:rPr>
          <w:rFonts w:ascii="Times New Roman" w:hAnsi="Times New Roman" w:cs="Times New Roman"/>
          <w:color w:val="0070C0"/>
          <w:sz w:val="16"/>
          <w:szCs w:val="16"/>
        </w:rPr>
        <w:t xml:space="preserve"> (23320).</w:t>
      </w:r>
    </w:p>
    <w:p w14:paraId="2F50106B" w14:textId="77777777" w:rsidR="000635B4" w:rsidRPr="005310E3" w:rsidRDefault="000635B4" w:rsidP="00615CF2">
      <w:pPr>
        <w:rPr>
          <w:rFonts w:ascii="Times New Roman" w:hAnsi="Times New Roman" w:cs="Times New Roman"/>
          <w:color w:val="0070C0"/>
          <w:sz w:val="16"/>
          <w:szCs w:val="16"/>
        </w:rPr>
      </w:pPr>
    </w:p>
    <w:p w14:paraId="1F31CB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4613F5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C6C85D" w14:textId="77777777"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30 августа (12 сентября) 1916 под прикрытием эффекта от британских танков французы также перешли в атаку к северу от Соммы и продвинулась до городка Бушавен (в 35 километров к востоку от Амьена). Германский фронт был здесь ненадолго прорван, но уже на следующее утро он был прикрыт пулеметчиками, и продвижение французов было остановлено (17045).</w:t>
      </w:r>
    </w:p>
    <w:p w14:paraId="32016BA2" w14:textId="77777777" w:rsidR="007713CC" w:rsidRPr="00B36624" w:rsidRDefault="007713CC" w:rsidP="00615CF2">
      <w:pPr>
        <w:autoSpaceDE w:val="0"/>
        <w:autoSpaceDN w:val="0"/>
        <w:adjustRightInd w:val="0"/>
        <w:rPr>
          <w:rFonts w:ascii="Times New Roman" w:hAnsi="Times New Roman" w:cs="Times New Roman"/>
          <w:color w:val="000000" w:themeColor="text1"/>
          <w:sz w:val="16"/>
          <w:szCs w:val="16"/>
        </w:rPr>
      </w:pPr>
    </w:p>
    <w:p w14:paraId="7B8AE3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 1916 британские и сербские войска начали наступление в районе Салоник, но до 11 (3907,85) или 18 декабря так и не могли помочь румынской армии (3481).</w:t>
      </w:r>
    </w:p>
    <w:p w14:paraId="1A38CC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006395" w14:textId="77777777" w:rsidR="00884DC5" w:rsidRPr="00B36624" w:rsidRDefault="00884DC5" w:rsidP="00615CF2">
      <w:pPr>
        <w:pStyle w:val="ae"/>
        <w:spacing w:before="0" w:after="0"/>
        <w:rPr>
          <w:color w:val="000000" w:themeColor="text1"/>
          <w:sz w:val="16"/>
          <w:szCs w:val="16"/>
        </w:rPr>
      </w:pPr>
      <w:r w:rsidRPr="00B36624">
        <w:rPr>
          <w:color w:val="000000" w:themeColor="text1"/>
          <w:sz w:val="16"/>
          <w:szCs w:val="16"/>
        </w:rPr>
        <w:t>30 августа (12 сентября) 1916 на севере Греции после мощной артподготовки сербские и французские войска атаковали болгарские позиции. Бросив часть артиллерийских орудий, болгары отступили к Флорине (ныне город Лерин на севере Греции). 14 сентября сербы заняли село Горничево в 17 километрах к востоку от Флорины. Осада самого города будет продолжаться еще в течение недели.</w:t>
      </w:r>
    </w:p>
    <w:p w14:paraId="79F904AC" w14:textId="77777777" w:rsidR="00884DC5" w:rsidRPr="00B36624" w:rsidRDefault="00884DC5" w:rsidP="00615CF2">
      <w:pPr>
        <w:pStyle w:val="ae"/>
        <w:spacing w:before="0" w:after="0"/>
        <w:rPr>
          <w:color w:val="000000" w:themeColor="text1"/>
          <w:sz w:val="16"/>
          <w:szCs w:val="16"/>
        </w:rPr>
      </w:pPr>
      <w:r w:rsidRPr="00B36624">
        <w:rPr>
          <w:color w:val="000000" w:themeColor="text1"/>
          <w:sz w:val="16"/>
          <w:szCs w:val="16"/>
        </w:rPr>
        <w:t>Также 12 сентября сербы начали атаки на пик Каймакчалан (он же — пик Святого Ильи высотой более 2500 метров, господствующий во всем регионе), расположенный на границе тогдашней Сербии (нынешней Македонии) и Греции в 40 километрах к северо-востоку от Флорины.</w:t>
      </w:r>
    </w:p>
    <w:p w14:paraId="61352781" w14:textId="77777777" w:rsidR="00884DC5" w:rsidRPr="00B36624" w:rsidRDefault="00884DC5" w:rsidP="00615CF2">
      <w:pPr>
        <w:pStyle w:val="ae"/>
        <w:spacing w:before="0" w:after="0"/>
        <w:rPr>
          <w:color w:val="000000" w:themeColor="text1"/>
          <w:sz w:val="16"/>
          <w:szCs w:val="16"/>
        </w:rPr>
      </w:pPr>
      <w:r w:rsidRPr="00B36624">
        <w:rPr>
          <w:color w:val="000000" w:themeColor="text1"/>
          <w:sz w:val="16"/>
          <w:szCs w:val="16"/>
        </w:rPr>
        <w:t>Бои на этом участке фронта будут продолжаться до конца года и войдут в историю как Монастирская операция (по названию города Монастир, ныне Битола на юго-западе тогдашней Сербии и современной Македонии). Задуманная стратегическая цель — окружение основной части армии Болгарии и вывод страны из войны — союзниками так и не будет достигнута. Во многом это произошло из-за поразившей их войска эпидемии малярии, которая унесла больше жизней, чем боевые действия — всего убитыми, ранеными, пленными и заболевшими войска Антанты потеряют в операции до трети личного состава (17045).</w:t>
      </w:r>
    </w:p>
    <w:p w14:paraId="4F3964CB" w14:textId="77777777" w:rsidR="00884DC5" w:rsidRPr="00B36624" w:rsidRDefault="00884DC5" w:rsidP="00615CF2">
      <w:pPr>
        <w:autoSpaceDE w:val="0"/>
        <w:autoSpaceDN w:val="0"/>
        <w:adjustRightInd w:val="0"/>
        <w:rPr>
          <w:rFonts w:ascii="Times New Roman" w:hAnsi="Times New Roman" w:cs="Times New Roman"/>
          <w:color w:val="000000" w:themeColor="text1"/>
          <w:sz w:val="16"/>
          <w:szCs w:val="16"/>
        </w:rPr>
      </w:pPr>
    </w:p>
    <w:p w14:paraId="67DC8CEC" w14:textId="0B657058" w:rsidR="003D6A3B" w:rsidRPr="00B36624" w:rsidRDefault="006D128A" w:rsidP="00615CF2">
      <w:pPr>
        <w:autoSpaceDE w:val="0"/>
        <w:autoSpaceDN w:val="0"/>
        <w:adjustRightInd w:val="0"/>
        <w:rPr>
          <w:rFonts w:ascii="Times New Roman" w:hAnsi="Times New Roman" w:cs="Times New Roman"/>
          <w:color w:val="000000" w:themeColor="text1"/>
          <w:sz w:val="16"/>
          <w:szCs w:val="16"/>
          <w:lang w:val="en-US"/>
        </w:rPr>
      </w:pPr>
      <w:r>
        <w:rPr>
          <w:rFonts w:ascii="Times New Roman" w:hAnsi="Times New Roman" w:cs="Times New Roman"/>
          <w:color w:val="000000" w:themeColor="text1"/>
          <w:sz w:val="16"/>
          <w:szCs w:val="16"/>
          <w:lang w:val="en-US"/>
        </w:rPr>
        <w:t>August 30 (</w:t>
      </w:r>
      <w:r w:rsidR="003D6A3B" w:rsidRPr="00B36624">
        <w:rPr>
          <w:rFonts w:ascii="Times New Roman" w:hAnsi="Times New Roman" w:cs="Times New Roman"/>
          <w:color w:val="000000" w:themeColor="text1"/>
          <w:sz w:val="16"/>
          <w:szCs w:val="16"/>
          <w:lang w:val="en-US"/>
        </w:rPr>
        <w:t>September 12</w:t>
      </w:r>
      <w:r>
        <w:rPr>
          <w:rFonts w:ascii="Times New Roman" w:hAnsi="Times New Roman" w:cs="Times New Roman"/>
          <w:color w:val="000000" w:themeColor="text1"/>
          <w:sz w:val="16"/>
          <w:szCs w:val="16"/>
          <w:lang w:val="en-US"/>
        </w:rPr>
        <w:t>)</w:t>
      </w:r>
      <w:r w:rsidR="003D6A3B" w:rsidRPr="00B36624">
        <w:rPr>
          <w:rFonts w:ascii="Times New Roman" w:hAnsi="Times New Roman" w:cs="Times New Roman"/>
          <w:color w:val="000000" w:themeColor="text1"/>
          <w:sz w:val="16"/>
          <w:szCs w:val="16"/>
          <w:lang w:val="en-US"/>
        </w:rPr>
        <w:t xml:space="preserve"> 1916 Piloted hydroaeroplane equipped with automatic stabilization and direction gear developed by the Sperry Co. and P. C. Hewitt was demonstrated by Amityville, Long Island, before naval observers (1038).</w:t>
      </w:r>
    </w:p>
    <w:p w14:paraId="131717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77DAFA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 1916 в Amityville, Long Island состоялась демонстрация перед флотскими офицерами пилотируемого гидроплана, снабженного устройством автоматической стабилизации и курса, разработанного Sperry Co. and P. C. Hewitt (1038).</w:t>
      </w:r>
    </w:p>
    <w:p w14:paraId="26BA79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ACADEDF" w14:textId="77777777" w:rsidR="008A1DB4" w:rsidRPr="00B36624" w:rsidRDefault="008A1DB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сентября)в 1916 году первое испытание радиоуправляемого самолета "Хевит-Сперри" (США) (14767).</w:t>
      </w:r>
    </w:p>
    <w:p w14:paraId="33D5018E" w14:textId="77777777" w:rsidR="008A1DB4" w:rsidRPr="00B36624" w:rsidRDefault="008A1DB4" w:rsidP="00615CF2">
      <w:pPr>
        <w:rPr>
          <w:rFonts w:ascii="Times New Roman" w:hAnsi="Times New Roman" w:cs="Times New Roman"/>
          <w:color w:val="000000" w:themeColor="text1"/>
          <w:sz w:val="16"/>
          <w:szCs w:val="16"/>
        </w:rPr>
      </w:pPr>
    </w:p>
    <w:p w14:paraId="0DA977AF" w14:textId="77777777" w:rsidR="008A1DB4" w:rsidRPr="00B36624" w:rsidRDefault="008A1DB4" w:rsidP="00615CF2">
      <w:pPr>
        <w:rPr>
          <w:rStyle w:val="ucoz-forum-post"/>
          <w:rFonts w:ascii="Times New Roman" w:eastAsiaTheme="majorEastAsia"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w:t>
      </w:r>
      <w:r w:rsidRPr="00B36624">
        <w:rPr>
          <w:rStyle w:val="ucoz-forum-post"/>
          <w:rFonts w:ascii="Times New Roman" w:eastAsiaTheme="majorEastAsia" w:hAnsi="Times New Roman" w:cs="Times New Roman"/>
          <w:bCs/>
          <w:color w:val="000000" w:themeColor="text1"/>
          <w:sz w:val="16"/>
          <w:szCs w:val="16"/>
        </w:rPr>
        <w:t xml:space="preserve"> 1916 г.</w:t>
      </w:r>
      <w:r w:rsidRPr="00B36624">
        <w:rPr>
          <w:rStyle w:val="ucoz-forum-post"/>
          <w:rFonts w:ascii="Times New Roman" w:eastAsiaTheme="majorEastAsia" w:hAnsi="Times New Roman" w:cs="Times New Roman"/>
          <w:color w:val="000000" w:themeColor="text1"/>
          <w:sz w:val="16"/>
          <w:szCs w:val="16"/>
        </w:rPr>
        <w:t xml:space="preserve"> – первый полёт радиоуправляемого самолёта, самолёт-летающая бомба Г. Кертиса «Хьюит-Сперри» (США) (14767).</w:t>
      </w:r>
    </w:p>
    <w:p w14:paraId="396138E9" w14:textId="77777777" w:rsidR="008A1DB4" w:rsidRPr="00B36624" w:rsidRDefault="008A1DB4" w:rsidP="00615CF2">
      <w:pPr>
        <w:rPr>
          <w:rStyle w:val="ucoz-forum-post"/>
          <w:rFonts w:ascii="Times New Roman" w:eastAsiaTheme="majorEastAsia" w:hAnsi="Times New Roman" w:cs="Times New Roman"/>
          <w:color w:val="000000" w:themeColor="text1"/>
          <w:sz w:val="16"/>
          <w:szCs w:val="16"/>
        </w:rPr>
      </w:pPr>
    </w:p>
    <w:p w14:paraId="0A269881" w14:textId="77777777" w:rsidR="002336F7" w:rsidRPr="00B36624" w:rsidRDefault="002336F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 1916 первый полет автоматического самолета Hewitt-Sperry (20340).</w:t>
      </w:r>
    </w:p>
    <w:p w14:paraId="05B53494" w14:textId="77777777" w:rsidR="002336F7" w:rsidRPr="00B36624" w:rsidRDefault="002336F7" w:rsidP="00615CF2">
      <w:pPr>
        <w:rPr>
          <w:rFonts w:ascii="Times New Roman" w:hAnsi="Times New Roman" w:cs="Times New Roman"/>
          <w:color w:val="000000" w:themeColor="text1"/>
          <w:sz w:val="16"/>
          <w:szCs w:val="16"/>
        </w:rPr>
      </w:pPr>
    </w:p>
    <w:p w14:paraId="13AECF96" w14:textId="4449AB27" w:rsidR="002336F7" w:rsidRPr="00B36624" w:rsidRDefault="002336F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августа (12 сентября) 1917 -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Первый полёт радиоуправляемого самолёта, самолёт - летающая бомба Г.Кертиса "Хьюит - Сперри", США (22367).</w:t>
      </w:r>
    </w:p>
    <w:p w14:paraId="345E5B59" w14:textId="77777777" w:rsidR="002336F7" w:rsidRPr="00B36624" w:rsidRDefault="002336F7" w:rsidP="00615CF2">
      <w:pPr>
        <w:rPr>
          <w:rFonts w:ascii="Times New Roman" w:hAnsi="Times New Roman" w:cs="Times New Roman"/>
          <w:color w:val="000000" w:themeColor="text1"/>
          <w:sz w:val="16"/>
          <w:szCs w:val="16"/>
        </w:rPr>
      </w:pPr>
    </w:p>
    <w:p w14:paraId="61D10F4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C44A97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26A9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августа (13 сентября) 1916 по результатам первой модификации М-11 - М-12 с л и пассажиром, сидящими тандемом и Гном-Моносупаном был выдан заказ на 30 лл (2807,54).</w:t>
      </w:r>
    </w:p>
    <w:p w14:paraId="234086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6E62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августа (13 сентября) 1916 последовал офици</w:t>
      </w:r>
      <w:r w:rsidRPr="00B36624">
        <w:rPr>
          <w:rFonts w:ascii="Times New Roman" w:hAnsi="Times New Roman" w:cs="Times New Roman"/>
          <w:color w:val="000000" w:themeColor="text1"/>
          <w:sz w:val="16"/>
          <w:szCs w:val="16"/>
        </w:rPr>
        <w:softHyphen/>
        <w:t>альный заказ на 30 летающих лодок под двигатели в 100 “лошадей”. Интересно, что контракт не содер</w:t>
      </w:r>
      <w:r w:rsidRPr="00B36624">
        <w:rPr>
          <w:rFonts w:ascii="Times New Roman" w:hAnsi="Times New Roman" w:cs="Times New Roman"/>
          <w:color w:val="000000" w:themeColor="text1"/>
          <w:sz w:val="16"/>
          <w:szCs w:val="16"/>
        </w:rPr>
        <w:softHyphen/>
        <w:t>жал конкретного обозначения покупаемых самолетов, указывая только стоимость строительства от</w:t>
      </w:r>
      <w:r w:rsidRPr="00B36624">
        <w:rPr>
          <w:rFonts w:ascii="Times New Roman" w:hAnsi="Times New Roman" w:cs="Times New Roman"/>
          <w:color w:val="000000" w:themeColor="text1"/>
          <w:sz w:val="16"/>
          <w:szCs w:val="16"/>
        </w:rPr>
        <w:softHyphen/>
        <w:t>дельной машины — 11 тыс. рублей, значения требуемых скороподъемности — 1000 м за 10 минут или менее, и нагрузки — 250 кг, и тип моторов, предоставлявшихся, как обычно, Морским ведомством. Компания воспользовалась такой неопределенностью и поставила и М-11, и М-12 обоих вариантов, с бронированием и без (2807).</w:t>
      </w:r>
    </w:p>
    <w:p w14:paraId="0ED864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D358B61" w14:textId="77777777" w:rsidR="0016001E" w:rsidRPr="00B36624" w:rsidRDefault="0016001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августа (13 сентября) 1916 г. Морское ведомство заказало 30 штук по цене 11 000 руб. без мотора и оружия, не удосужившись прописать, какого именно типа машину хочет М-11 или М-12.</w:t>
      </w:r>
    </w:p>
    <w:p w14:paraId="0A310A78" w14:textId="77777777" w:rsidR="0016001E" w:rsidRPr="00B36624" w:rsidRDefault="0016001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Владелец ПРТВ Щетинин воспользовался этим и делал самолеты, как ему было удобнее, начав с М-12, тем не менее контрактный срок исполнения 1 октября 1916 г. он провалил. Вышли хуже заданных и летные данные, что навело на мысль отказаться от стрелка и заменить шкворневой пулемет неподвижным, уменьшив сопротивление и вес. (22832).</w:t>
      </w:r>
    </w:p>
    <w:p w14:paraId="166B4562" w14:textId="77777777" w:rsidR="0016001E" w:rsidRPr="00B36624" w:rsidRDefault="0016001E" w:rsidP="00615CF2">
      <w:pPr>
        <w:rPr>
          <w:rFonts w:ascii="Times New Roman" w:hAnsi="Times New Roman" w:cs="Times New Roman"/>
          <w:color w:val="000000" w:themeColor="text1"/>
          <w:sz w:val="16"/>
          <w:szCs w:val="16"/>
        </w:rPr>
      </w:pPr>
    </w:p>
    <w:p w14:paraId="1E8B75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августа (13 сентября) 1916 несмотря на то, что характерис</w:t>
      </w:r>
      <w:r w:rsidRPr="00B36624">
        <w:rPr>
          <w:rFonts w:ascii="Times New Roman" w:hAnsi="Times New Roman" w:cs="Times New Roman"/>
          <w:color w:val="000000" w:themeColor="text1"/>
          <w:sz w:val="16"/>
          <w:szCs w:val="16"/>
        </w:rPr>
        <w:softHyphen/>
        <w:t>тики М-11 оказались далеко не выдаю</w:t>
      </w:r>
      <w:r w:rsidRPr="00B36624">
        <w:rPr>
          <w:rFonts w:ascii="Times New Roman" w:hAnsi="Times New Roman" w:cs="Times New Roman"/>
          <w:color w:val="000000" w:themeColor="text1"/>
          <w:sz w:val="16"/>
          <w:szCs w:val="16"/>
        </w:rPr>
        <w:softHyphen/>
        <w:t>щимися, их признали удовлетво</w:t>
      </w:r>
      <w:r w:rsidRPr="00B36624">
        <w:rPr>
          <w:rFonts w:ascii="Times New Roman" w:hAnsi="Times New Roman" w:cs="Times New Roman"/>
          <w:color w:val="000000" w:themeColor="text1"/>
          <w:sz w:val="16"/>
          <w:szCs w:val="16"/>
        </w:rPr>
        <w:softHyphen/>
        <w:t>рительными и сделали заказ на 30 самолётов. У лётчиков оставалась надежда на повышение возможностей самолёта, чем вплот</w:t>
      </w:r>
      <w:r w:rsidRPr="00B36624">
        <w:rPr>
          <w:rFonts w:ascii="Times New Roman" w:hAnsi="Times New Roman" w:cs="Times New Roman"/>
          <w:color w:val="000000" w:themeColor="text1"/>
          <w:sz w:val="16"/>
          <w:szCs w:val="16"/>
        </w:rPr>
        <w:softHyphen/>
        <w:t>ную занимался лейтенант Проко</w:t>
      </w:r>
      <w:r w:rsidRPr="00B36624">
        <w:rPr>
          <w:rFonts w:ascii="Times New Roman" w:hAnsi="Times New Roman" w:cs="Times New Roman"/>
          <w:color w:val="000000" w:themeColor="text1"/>
          <w:sz w:val="16"/>
          <w:szCs w:val="16"/>
        </w:rPr>
        <w:softHyphen/>
        <w:t>фьев (Северский). В присутствии комиссии он показал, что самолёт способен набрать высоту 2500 м за 20 минут. Правда, по достиже</w:t>
      </w:r>
      <w:r w:rsidRPr="00B36624">
        <w:rPr>
          <w:rFonts w:ascii="Times New Roman" w:hAnsi="Times New Roman" w:cs="Times New Roman"/>
          <w:color w:val="000000" w:themeColor="text1"/>
          <w:sz w:val="16"/>
          <w:szCs w:val="16"/>
        </w:rPr>
        <w:softHyphen/>
        <w:t>нии этой высоты двигатель остано</w:t>
      </w:r>
      <w:r w:rsidRPr="00B36624">
        <w:rPr>
          <w:rFonts w:ascii="Times New Roman" w:hAnsi="Times New Roman" w:cs="Times New Roman"/>
          <w:color w:val="000000" w:themeColor="text1"/>
          <w:sz w:val="16"/>
          <w:szCs w:val="16"/>
        </w:rPr>
        <w:softHyphen/>
        <w:t>вился. По заключению лётчика са</w:t>
      </w:r>
      <w:r w:rsidRPr="00B36624">
        <w:rPr>
          <w:rFonts w:ascii="Times New Roman" w:hAnsi="Times New Roman" w:cs="Times New Roman"/>
          <w:color w:val="000000" w:themeColor="text1"/>
          <w:sz w:val="16"/>
          <w:szCs w:val="16"/>
        </w:rPr>
        <w:softHyphen/>
        <w:t>молёт лёгок в управлении, взлёт и посадка по технике выполнения не представляют сложности, рейдовую волну выдерживает хорошо, одна</w:t>
      </w:r>
      <w:r w:rsidRPr="00B36624">
        <w:rPr>
          <w:rFonts w:ascii="Times New Roman" w:hAnsi="Times New Roman" w:cs="Times New Roman"/>
          <w:color w:val="000000" w:themeColor="text1"/>
          <w:sz w:val="16"/>
          <w:szCs w:val="16"/>
        </w:rPr>
        <w:softHyphen/>
        <w:t>ко в начале разбега имеет тенден</w:t>
      </w:r>
      <w:r w:rsidRPr="00B36624">
        <w:rPr>
          <w:rFonts w:ascii="Times New Roman" w:hAnsi="Times New Roman" w:cs="Times New Roman"/>
          <w:color w:val="000000" w:themeColor="text1"/>
          <w:sz w:val="16"/>
          <w:szCs w:val="16"/>
        </w:rPr>
        <w:softHyphen/>
        <w:t>цию к зарыванию. Исходя из своего личного опыта Прокофьев-Северский предложил: установить козырек кабины лётчика; усилить полозки ре</w:t>
      </w:r>
      <w:r w:rsidRPr="00B36624">
        <w:rPr>
          <w:rFonts w:ascii="Times New Roman" w:hAnsi="Times New Roman" w:cs="Times New Roman"/>
          <w:color w:val="000000" w:themeColor="text1"/>
          <w:sz w:val="16"/>
          <w:szCs w:val="16"/>
        </w:rPr>
        <w:softHyphen/>
        <w:t>дана; более удобно расположить краны бензиновой системы; увели</w:t>
      </w:r>
      <w:r w:rsidRPr="00B36624">
        <w:rPr>
          <w:rFonts w:ascii="Times New Roman" w:hAnsi="Times New Roman" w:cs="Times New Roman"/>
          <w:color w:val="000000" w:themeColor="text1"/>
          <w:sz w:val="16"/>
          <w:szCs w:val="16"/>
        </w:rPr>
        <w:softHyphen/>
        <w:t>чить длину ручки управления. В зак</w:t>
      </w:r>
      <w:r w:rsidRPr="00B36624">
        <w:rPr>
          <w:rFonts w:ascii="Times New Roman" w:hAnsi="Times New Roman" w:cs="Times New Roman"/>
          <w:color w:val="000000" w:themeColor="text1"/>
          <w:sz w:val="16"/>
          <w:szCs w:val="16"/>
        </w:rPr>
        <w:softHyphen/>
        <w:t>лючении он считал, что скорость М-11 нужно считать не на полных оборотах, учитывая, что время ра</w:t>
      </w:r>
      <w:r w:rsidRPr="00B36624">
        <w:rPr>
          <w:rFonts w:ascii="Times New Roman" w:hAnsi="Times New Roman" w:cs="Times New Roman"/>
          <w:color w:val="000000" w:themeColor="text1"/>
          <w:sz w:val="16"/>
          <w:szCs w:val="16"/>
        </w:rPr>
        <w:softHyphen/>
        <w:t>боты двигателя в этом режиме ог</w:t>
      </w:r>
      <w:r w:rsidRPr="00B36624">
        <w:rPr>
          <w:rFonts w:ascii="Times New Roman" w:hAnsi="Times New Roman" w:cs="Times New Roman"/>
          <w:color w:val="000000" w:themeColor="text1"/>
          <w:sz w:val="16"/>
          <w:szCs w:val="16"/>
        </w:rPr>
        <w:softHyphen/>
        <w:t>раничено. Отсюда вполне логичен вывод о том, что скорость полёта М-11 недостаточна для современ</w:t>
      </w:r>
      <w:r w:rsidRPr="00B36624">
        <w:rPr>
          <w:rFonts w:ascii="Times New Roman" w:hAnsi="Times New Roman" w:cs="Times New Roman"/>
          <w:color w:val="000000" w:themeColor="text1"/>
          <w:sz w:val="16"/>
          <w:szCs w:val="16"/>
        </w:rPr>
        <w:softHyphen/>
        <w:t>ного истребителя. Многие лётчики отмечали, что значительный реак</w:t>
      </w:r>
      <w:r w:rsidRPr="00B36624">
        <w:rPr>
          <w:rFonts w:ascii="Times New Roman" w:hAnsi="Times New Roman" w:cs="Times New Roman"/>
          <w:color w:val="000000" w:themeColor="text1"/>
          <w:sz w:val="16"/>
          <w:szCs w:val="16"/>
        </w:rPr>
        <w:softHyphen/>
        <w:t>тивный момент от винта затрудня</w:t>
      </w:r>
      <w:r w:rsidRPr="00B36624">
        <w:rPr>
          <w:rFonts w:ascii="Times New Roman" w:hAnsi="Times New Roman" w:cs="Times New Roman"/>
          <w:color w:val="000000" w:themeColor="text1"/>
          <w:sz w:val="16"/>
          <w:szCs w:val="16"/>
        </w:rPr>
        <w:softHyphen/>
        <w:t>ет пилотирование, в дополнение ко всему и мореходность оставляла же</w:t>
      </w:r>
      <w:r w:rsidRPr="00B36624">
        <w:rPr>
          <w:rFonts w:ascii="Times New Roman" w:hAnsi="Times New Roman" w:cs="Times New Roman"/>
          <w:color w:val="000000" w:themeColor="text1"/>
          <w:sz w:val="16"/>
          <w:szCs w:val="16"/>
        </w:rPr>
        <w:softHyphen/>
        <w:t>лать лучшего. Радиус полёта само</w:t>
      </w:r>
      <w:r w:rsidRPr="00B36624">
        <w:rPr>
          <w:rFonts w:ascii="Times New Roman" w:hAnsi="Times New Roman" w:cs="Times New Roman"/>
          <w:color w:val="000000" w:themeColor="text1"/>
          <w:sz w:val="16"/>
          <w:szCs w:val="16"/>
        </w:rPr>
        <w:softHyphen/>
        <w:t>лёта не превышал 80-100 км. Перс</w:t>
      </w:r>
      <w:r w:rsidRPr="00B36624">
        <w:rPr>
          <w:rFonts w:ascii="Times New Roman" w:hAnsi="Times New Roman" w:cs="Times New Roman"/>
          <w:color w:val="000000" w:themeColor="text1"/>
          <w:sz w:val="16"/>
          <w:szCs w:val="16"/>
        </w:rPr>
        <w:softHyphen/>
        <w:t>пективы применения подобного ис</w:t>
      </w:r>
      <w:r w:rsidRPr="00B36624">
        <w:rPr>
          <w:rFonts w:ascii="Times New Roman" w:hAnsi="Times New Roman" w:cs="Times New Roman"/>
          <w:color w:val="000000" w:themeColor="text1"/>
          <w:sz w:val="16"/>
          <w:szCs w:val="16"/>
        </w:rPr>
        <w:softHyphen/>
        <w:t>требителя оказались под сомнени</w:t>
      </w:r>
      <w:r w:rsidRPr="00B36624">
        <w:rPr>
          <w:rFonts w:ascii="Times New Roman" w:hAnsi="Times New Roman" w:cs="Times New Roman"/>
          <w:color w:val="000000" w:themeColor="text1"/>
          <w:sz w:val="16"/>
          <w:szCs w:val="16"/>
        </w:rPr>
        <w:softHyphen/>
        <w:t>ем. Самолёт явно нуждался в дора</w:t>
      </w:r>
      <w:r w:rsidRPr="00B36624">
        <w:rPr>
          <w:rFonts w:ascii="Times New Roman" w:hAnsi="Times New Roman" w:cs="Times New Roman"/>
          <w:color w:val="000000" w:themeColor="text1"/>
          <w:sz w:val="16"/>
          <w:szCs w:val="16"/>
        </w:rPr>
        <w:softHyphen/>
        <w:t>ботке. 27 июня 1917 г. начальник Воздухоплавательного отделения Морского генерального штаба А. А. Тучков доложил Д. П. Григорови</w:t>
      </w:r>
      <w:r w:rsidRPr="00B36624">
        <w:rPr>
          <w:rFonts w:ascii="Times New Roman" w:hAnsi="Times New Roman" w:cs="Times New Roman"/>
          <w:color w:val="000000" w:themeColor="text1"/>
          <w:sz w:val="16"/>
          <w:szCs w:val="16"/>
        </w:rPr>
        <w:softHyphen/>
        <w:t>чу: «Прошу срочно сконструировать разносные баки для М-11, для (до</w:t>
      </w:r>
      <w:r w:rsidRPr="00B36624">
        <w:rPr>
          <w:rFonts w:ascii="Times New Roman" w:hAnsi="Times New Roman" w:cs="Times New Roman"/>
          <w:color w:val="000000" w:themeColor="text1"/>
          <w:sz w:val="16"/>
          <w:szCs w:val="16"/>
        </w:rPr>
        <w:softHyphen/>
        <w:t>полнительной) работы мотора не менее 30 минут». Но вряд ли это могло улучшить положение, посколь</w:t>
      </w:r>
      <w:r w:rsidRPr="00B36624">
        <w:rPr>
          <w:rFonts w:ascii="Times New Roman" w:hAnsi="Times New Roman" w:cs="Times New Roman"/>
          <w:color w:val="000000" w:themeColor="text1"/>
          <w:sz w:val="16"/>
          <w:szCs w:val="16"/>
        </w:rPr>
        <w:softHyphen/>
        <w:t>ку выводы о возможностях как М-11, (а впоследствии и М-12) уже сфор</w:t>
      </w:r>
      <w:r w:rsidRPr="00B36624">
        <w:rPr>
          <w:rFonts w:ascii="Times New Roman" w:hAnsi="Times New Roman" w:cs="Times New Roman"/>
          <w:color w:val="000000" w:themeColor="text1"/>
          <w:sz w:val="16"/>
          <w:szCs w:val="16"/>
        </w:rPr>
        <w:softHyphen/>
        <w:t>мировались. В докладе, посвящен</w:t>
      </w:r>
      <w:r w:rsidRPr="00B36624">
        <w:rPr>
          <w:rFonts w:ascii="Times New Roman" w:hAnsi="Times New Roman" w:cs="Times New Roman"/>
          <w:color w:val="000000" w:themeColor="text1"/>
          <w:sz w:val="16"/>
          <w:szCs w:val="16"/>
        </w:rPr>
        <w:softHyphen/>
        <w:t>ном флотской авиации, вице-адми</w:t>
      </w:r>
      <w:r w:rsidRPr="00B36624">
        <w:rPr>
          <w:rFonts w:ascii="Times New Roman" w:hAnsi="Times New Roman" w:cs="Times New Roman"/>
          <w:color w:val="000000" w:themeColor="text1"/>
          <w:sz w:val="16"/>
          <w:szCs w:val="16"/>
        </w:rPr>
        <w:softHyphen/>
        <w:t>рал А.В.Колчак отметил, что «из-за совершенно неудовлетворительных качеств» и одноместные, и двухмес</w:t>
      </w:r>
      <w:r w:rsidRPr="00B36624">
        <w:rPr>
          <w:rFonts w:ascii="Times New Roman" w:hAnsi="Times New Roman" w:cs="Times New Roman"/>
          <w:color w:val="000000" w:themeColor="text1"/>
          <w:sz w:val="16"/>
          <w:szCs w:val="16"/>
        </w:rPr>
        <w:softHyphen/>
        <w:t>тные аппараты могли взлетать толь</w:t>
      </w:r>
      <w:r w:rsidRPr="00B36624">
        <w:rPr>
          <w:rFonts w:ascii="Times New Roman" w:hAnsi="Times New Roman" w:cs="Times New Roman"/>
          <w:color w:val="000000" w:themeColor="text1"/>
          <w:sz w:val="16"/>
          <w:szCs w:val="16"/>
        </w:rPr>
        <w:softHyphen/>
        <w:t>ко в тихих бухтах, а «неправильное расположение центра тяжести и плохо развитая несущая поверх</w:t>
      </w:r>
      <w:r w:rsidRPr="00B36624">
        <w:rPr>
          <w:rFonts w:ascii="Times New Roman" w:hAnsi="Times New Roman" w:cs="Times New Roman"/>
          <w:color w:val="000000" w:themeColor="text1"/>
          <w:sz w:val="16"/>
          <w:szCs w:val="16"/>
        </w:rPr>
        <w:softHyphen/>
        <w:t>ность» делали самолеты опасно неустойчивыми в воздухе. Скорость в 130-140 км/ч и скороподъемность 2000 м за 15-20 минут признава</w:t>
      </w:r>
      <w:r w:rsidRPr="00B36624">
        <w:rPr>
          <w:rFonts w:ascii="Times New Roman" w:hAnsi="Times New Roman" w:cs="Times New Roman"/>
          <w:color w:val="000000" w:themeColor="text1"/>
          <w:sz w:val="16"/>
          <w:szCs w:val="16"/>
        </w:rPr>
        <w:softHyphen/>
        <w:t>лись неудовлетворительными. Разноречивая информация не позволяет оценить истинные боевые возможности самолёта М-11, так как известен только один бой на Чёрном море 3 декабря 1916 г., когда лейтенант Н.А.Рогозин при отражении атаки на Сулин подбил самолёт противника (11872).</w:t>
      </w:r>
    </w:p>
    <w:p w14:paraId="6720A4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E144C4" w14:textId="4C5D16C7" w:rsidR="00476A4E" w:rsidRPr="00B36624" w:rsidRDefault="00476A4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августа (13 сентября)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Состоялся первый полёт многоцелевой летающей лодки Tellier T.3, разработанной французским фабрикантом Альфонсом Телье. Всего было произведено несколько сотен экземпляров лодки.</w:t>
      </w:r>
    </w:p>
    <w:p w14:paraId="3317E686" w14:textId="77777777" w:rsidR="00476A4E" w:rsidRPr="00B36624" w:rsidRDefault="00476A4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Чертежи и один экземпляр этого самолёта Россия приобрела во Франции в 1916 г. для организации серийного производства на московском заводе "Дукс". Руководство "Дукса" обещало с июня 1917 г. по июнь 1918 г. построить 325 таких морских самолётов, но выполнению этого заказа помешали революционные события, к тому же союзники не дали России двигатели "Испано-Сюиза" в 200 л.с.</w:t>
      </w:r>
    </w:p>
    <w:p w14:paraId="36F37BEC" w14:textId="77777777" w:rsidR="00476A4E" w:rsidRPr="00B36624" w:rsidRDefault="00476A4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г. на "Дуксе" заготовили 20 комплектов корпусов лодок с набором крыльев. После окончания гражданской войны в 1920 г. весь задел передали в Петроград на авиазавод "Красный лётчик" (бывший РБВЗ, ранее строивший самолёты И.И.Сикорского). Там собрали не более 10 гидросамолётов. Весной 1921 г. одну лодку испытали в Ораниенбауме, позже её повредили и не восстанавливали (22366).</w:t>
      </w:r>
    </w:p>
    <w:p w14:paraId="35E5CD06" w14:textId="77777777" w:rsidR="00476A4E" w:rsidRPr="00B36624" w:rsidRDefault="00476A4E" w:rsidP="00615CF2">
      <w:pPr>
        <w:rPr>
          <w:rFonts w:ascii="Times New Roman" w:hAnsi="Times New Roman" w:cs="Times New Roman"/>
          <w:color w:val="000000" w:themeColor="text1"/>
          <w:sz w:val="16"/>
          <w:szCs w:val="16"/>
        </w:rPr>
      </w:pPr>
    </w:p>
    <w:p w14:paraId="6A6125C5"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BF2E9F5"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21062B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августа (13 сентября) 1916 г. вышло постановление Особого совещания по обороне, в соответствии с которым Центральным военно-промышленным комитетом по предложению промышленников Нобеля и Бенкендорффа на Кавказе был устроен нефтеперегонный завод (11483).</w:t>
      </w:r>
    </w:p>
    <w:p w14:paraId="04BA034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F1B62C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8A92C6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1A64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августа (13 сентября) 1916 г. приказом начальника штаба верховного главнокомандующего. Им устанавливалось “прикомандирование к корпусным авиационным отрядам и воздухоплавательным ротам офицеров-артиллеристов чином не ниже поручика для образования кадра аэронаблюдателей” (9705).</w:t>
      </w:r>
    </w:p>
    <w:p w14:paraId="5889D7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207C66" w14:textId="37C7B47E" w:rsidR="000635B4" w:rsidRPr="005310E3" w:rsidRDefault="000635B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31 августа</w:t>
      </w:r>
      <w:r>
        <w:rPr>
          <w:rFonts w:ascii="Times New Roman" w:hAnsi="Times New Roman" w:cs="Times New Roman"/>
          <w:color w:val="0070C0"/>
          <w:sz w:val="16"/>
          <w:szCs w:val="16"/>
        </w:rPr>
        <w:t xml:space="preserve"> (13 сентября)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 xml:space="preserve">риказом начальника штаба ВГК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1226 во все корпусные авиационные отряды командируются артиллерийские офицеры, ч</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ном не ниже поручика,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для специализации по корректированию артил</w:t>
      </w:r>
      <w:r>
        <w:rPr>
          <w:rFonts w:ascii="Times New Roman" w:hAnsi="Times New Roman" w:cs="Times New Roman"/>
          <w:color w:val="0070C0"/>
          <w:sz w:val="16"/>
          <w:szCs w:val="16"/>
        </w:rPr>
        <w:t>ле</w:t>
      </w:r>
      <w:r w:rsidRPr="005310E3">
        <w:rPr>
          <w:rFonts w:ascii="Times New Roman" w:hAnsi="Times New Roman" w:cs="Times New Roman"/>
          <w:color w:val="0070C0"/>
          <w:sz w:val="16"/>
          <w:szCs w:val="16"/>
        </w:rPr>
        <w:t>рийской стрельбы при помощи радио.</w:t>
      </w:r>
    </w:p>
    <w:p w14:paraId="2651180B" w14:textId="77777777" w:rsidR="000635B4" w:rsidRDefault="000635B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2003,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1224,</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222;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200</w:t>
      </w:r>
      <w:r>
        <w:rPr>
          <w:rFonts w:ascii="Times New Roman" w:hAnsi="Times New Roman" w:cs="Times New Roman"/>
          <w:color w:val="0070C0"/>
          <w:sz w:val="16"/>
          <w:szCs w:val="16"/>
        </w:rPr>
        <w:t>8</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 </w:t>
      </w:r>
      <w:r w:rsidRPr="005310E3">
        <w:rPr>
          <w:rFonts w:ascii="Times New Roman" w:hAnsi="Times New Roman" w:cs="Times New Roman"/>
          <w:color w:val="0070C0"/>
          <w:sz w:val="16"/>
          <w:szCs w:val="16"/>
        </w:rPr>
        <w:t>З,</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177/</w:t>
      </w:r>
      <w:r>
        <w:rPr>
          <w:rFonts w:ascii="Times New Roman" w:hAnsi="Times New Roman" w:cs="Times New Roman"/>
          <w:color w:val="0070C0"/>
          <w:sz w:val="16"/>
          <w:szCs w:val="16"/>
        </w:rPr>
        <w:t xml:space="preserve"> (23320).</w:t>
      </w:r>
    </w:p>
    <w:p w14:paraId="10142050" w14:textId="77777777" w:rsidR="000635B4" w:rsidRDefault="000635B4" w:rsidP="00615CF2">
      <w:pPr>
        <w:rPr>
          <w:rFonts w:ascii="Times New Roman" w:hAnsi="Times New Roman" w:cs="Times New Roman"/>
          <w:color w:val="0070C0"/>
          <w:sz w:val="16"/>
          <w:szCs w:val="16"/>
        </w:rPr>
      </w:pPr>
    </w:p>
    <w:p w14:paraId="17EC8370" w14:textId="20357902" w:rsidR="004E38EE" w:rsidRPr="002D65D1" w:rsidRDefault="004E38E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31 августа</w:t>
      </w:r>
      <w:r>
        <w:rPr>
          <w:rFonts w:ascii="Times New Roman" w:hAnsi="Times New Roman" w:cs="Times New Roman"/>
          <w:color w:val="0070C0"/>
          <w:sz w:val="16"/>
          <w:szCs w:val="16"/>
        </w:rPr>
        <w:t xml:space="preserve"> (13 сентября) </w:t>
      </w:r>
      <w:r w:rsidRPr="002D65D1">
        <w:rPr>
          <w:rFonts w:ascii="Times New Roman" w:hAnsi="Times New Roman" w:cs="Times New Roman"/>
          <w:color w:val="0070C0"/>
          <w:sz w:val="16"/>
          <w:szCs w:val="16"/>
          <w:lang w:bidi="en-US"/>
        </w:rPr>
        <w:t>1916 г. Верховный командующий штабом ЦИК отдал приказ о формировании 2-й боевой авиагруппы (в составе 8-го авиационного батальона) в составе 2-й, 8-й и 10-й ФАО для службы в составе 8-й армии. Отрядом командовал военный летчик капитан Е.Н. Крутен. и базировалась в Рожище под Луцком, прикрывая сектор Радзивилов (23525).</w:t>
      </w:r>
    </w:p>
    <w:p w14:paraId="677B169C" w14:textId="77777777" w:rsidR="004E38EE" w:rsidRPr="002D65D1" w:rsidRDefault="004E38EE" w:rsidP="00615CF2">
      <w:pPr>
        <w:rPr>
          <w:rFonts w:ascii="Times New Roman" w:hAnsi="Times New Roman" w:cs="Times New Roman"/>
          <w:color w:val="0070C0"/>
          <w:sz w:val="16"/>
          <w:szCs w:val="16"/>
          <w:lang w:eastAsia="ru-RU" w:bidi="ru-RU"/>
        </w:rPr>
      </w:pPr>
    </w:p>
    <w:p w14:paraId="781F3DFA" w14:textId="6ADEDDE0" w:rsidR="004E38EE" w:rsidRPr="002D65D1" w:rsidRDefault="004E38EE" w:rsidP="00615CF2">
      <w:pPr>
        <w:rPr>
          <w:rFonts w:ascii="Times New Roman" w:hAnsi="Times New Roman" w:cs="Times New Roman"/>
          <w:color w:val="0070C0"/>
          <w:sz w:val="16"/>
          <w:szCs w:val="16"/>
          <w:lang w:bidi="en-US"/>
        </w:rPr>
      </w:pPr>
      <w:r w:rsidRPr="005310E3">
        <w:rPr>
          <w:rFonts w:ascii="Times New Roman" w:hAnsi="Times New Roman" w:cs="Times New Roman"/>
          <w:color w:val="0070C0"/>
          <w:sz w:val="16"/>
          <w:szCs w:val="16"/>
        </w:rPr>
        <w:t>31 августа</w:t>
      </w:r>
      <w:r>
        <w:rPr>
          <w:rFonts w:ascii="Times New Roman" w:hAnsi="Times New Roman" w:cs="Times New Roman"/>
          <w:color w:val="0070C0"/>
          <w:sz w:val="16"/>
          <w:szCs w:val="16"/>
        </w:rPr>
        <w:t xml:space="preserve"> (13 сентября) </w:t>
      </w:r>
      <w:r w:rsidRPr="002D65D1">
        <w:rPr>
          <w:rFonts w:ascii="Times New Roman" w:hAnsi="Times New Roman" w:cs="Times New Roman"/>
          <w:color w:val="0070C0"/>
          <w:sz w:val="16"/>
          <w:szCs w:val="16"/>
          <w:lang w:bidi="en-US"/>
        </w:rPr>
        <w:t>1916 г. командующий штабом ВГК издал приказ № 126, разрешающий подготовку артиллерийских наблюдателей в авиации (23525).</w:t>
      </w:r>
    </w:p>
    <w:p w14:paraId="6199A1D2" w14:textId="77777777" w:rsidR="004E38EE" w:rsidRPr="002D65D1" w:rsidRDefault="004E38EE" w:rsidP="00615CF2">
      <w:pPr>
        <w:rPr>
          <w:rFonts w:ascii="Times New Roman" w:hAnsi="Times New Roman" w:cs="Times New Roman"/>
          <w:color w:val="0070C0"/>
          <w:sz w:val="16"/>
          <w:szCs w:val="16"/>
        </w:rPr>
      </w:pPr>
    </w:p>
    <w:p w14:paraId="5DE1D4D2" w14:textId="37D26772" w:rsidR="004E38EE" w:rsidRPr="002D65D1" w:rsidRDefault="004E38EE" w:rsidP="00615CF2">
      <w:pPr>
        <w:rPr>
          <w:rFonts w:ascii="Times New Roman" w:hAnsi="Times New Roman" w:cs="Times New Roman"/>
          <w:color w:val="0070C0"/>
          <w:sz w:val="16"/>
          <w:szCs w:val="16"/>
          <w:lang w:bidi="en-US"/>
        </w:rPr>
      </w:pPr>
      <w:r w:rsidRPr="005310E3">
        <w:rPr>
          <w:rFonts w:ascii="Times New Roman" w:hAnsi="Times New Roman" w:cs="Times New Roman"/>
          <w:color w:val="0070C0"/>
          <w:sz w:val="16"/>
          <w:szCs w:val="16"/>
        </w:rPr>
        <w:t>31 августа</w:t>
      </w:r>
      <w:r>
        <w:rPr>
          <w:rFonts w:ascii="Times New Roman" w:hAnsi="Times New Roman" w:cs="Times New Roman"/>
          <w:color w:val="0070C0"/>
          <w:sz w:val="16"/>
          <w:szCs w:val="16"/>
        </w:rPr>
        <w:t xml:space="preserve"> (13 сентября) </w:t>
      </w:r>
      <w:r w:rsidRPr="002D65D1">
        <w:rPr>
          <w:rFonts w:ascii="Times New Roman" w:hAnsi="Times New Roman" w:cs="Times New Roman"/>
          <w:color w:val="0070C0"/>
          <w:sz w:val="16"/>
          <w:szCs w:val="16"/>
          <w:lang w:bidi="en-US"/>
        </w:rPr>
        <w:t>1916 г. старший лейтенант Стаховский был заменен на посту командующего морской авиацией Черноморского флота контр-адмиралом К.А. Порембским (бывшим командиром линкора), а Стаховский стал его заместителем. Порембский оставался в команде до 28 октября, когда его заменил Капитан 1-го ранга М-л Федорович (еще один бывший командир линкора). Стаховский оставался заместителем до января 1917 года (23525).</w:t>
      </w:r>
    </w:p>
    <w:p w14:paraId="3BAE6CD5" w14:textId="77777777" w:rsidR="004E38EE" w:rsidRPr="002D65D1" w:rsidRDefault="004E38EE" w:rsidP="00615CF2">
      <w:pPr>
        <w:rPr>
          <w:rFonts w:ascii="Times New Roman" w:hAnsi="Times New Roman" w:cs="Times New Roman"/>
          <w:color w:val="0070C0"/>
          <w:sz w:val="16"/>
          <w:szCs w:val="16"/>
        </w:rPr>
      </w:pPr>
    </w:p>
    <w:p w14:paraId="3B0CB4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августе (13 сентября) 1916 г. в соответствии с приказом начальника Генерального штаба ВГК № 1226 в авиационных отрядах находились прикомандированные к ним артиллерийские офицеры чином не ниже поручика для “...специального управления и установления радиосвязи с самолетом, находившимся в воздухе, и передачи оперативной информации с их помощью” (РГВИА, ф. 493. оп. 2, д. 74. л 50). После того как русская авиация начала широко использоваться для корректирования огня артиллерии, стала применяться и радиосвязь (РГВИА, ф.453, оп. 2, д. 1, л. 10.). Требовалась организация обучения обращению с ней не только обслуживавших и летавших на самолетах и привязных аэростатах, но и наблюдателей в артиллерийских расчетах, получавших сигналы по радио. Это обучение происходило прямо в частях, находившихся на фронте. Для повышения престижа профессии защитника отечества и военного летчика, в частности, что давало хороший исходный людской материал для обучения, использовались возможности средств массовой информации, акции, организованные как правительственными учреждениями, так и общественностью. Благодаря этому, летчики, как воины, пользовались уважением и любовью своих сограждан (11182).</w:t>
      </w:r>
    </w:p>
    <w:p w14:paraId="717DAE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AB3592" w14:textId="77777777" w:rsidR="00CB473A"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C330CAA" w14:textId="77777777" w:rsidR="00CB473A" w:rsidRPr="00B36624" w:rsidRDefault="00CB473A" w:rsidP="00615CF2">
      <w:pPr>
        <w:autoSpaceDE w:val="0"/>
        <w:autoSpaceDN w:val="0"/>
        <w:adjustRightInd w:val="0"/>
        <w:rPr>
          <w:rFonts w:ascii="Times New Roman" w:hAnsi="Times New Roman" w:cs="Times New Roman"/>
          <w:iCs/>
          <w:color w:val="000000" w:themeColor="text1"/>
          <w:sz w:val="16"/>
          <w:szCs w:val="16"/>
        </w:rPr>
      </w:pPr>
    </w:p>
    <w:p w14:paraId="3D799B84" w14:textId="06D3DA86" w:rsidR="00CB473A" w:rsidRPr="00B36624" w:rsidRDefault="00226E4D" w:rsidP="00615CF2">
      <w:pPr>
        <w:rPr>
          <w:rStyle w:val="ucoz-forum-post"/>
          <w:rFonts w:ascii="Times New Roman" w:eastAsiaTheme="majorEastAsia"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31 августа (</w:t>
      </w:r>
      <w:r w:rsidR="00CB473A" w:rsidRPr="00B36624">
        <w:rPr>
          <w:rStyle w:val="ucoz-forum-post"/>
          <w:rFonts w:ascii="Times New Roman" w:eastAsiaTheme="majorEastAsia" w:hAnsi="Times New Roman" w:cs="Times New Roman"/>
          <w:bCs/>
          <w:color w:val="000000" w:themeColor="text1"/>
          <w:sz w:val="16"/>
          <w:szCs w:val="16"/>
        </w:rPr>
        <w:t>13 сентября</w:t>
      </w:r>
      <w:r w:rsidRPr="00B36624">
        <w:rPr>
          <w:rStyle w:val="ucoz-forum-post"/>
          <w:rFonts w:ascii="Times New Roman" w:eastAsiaTheme="majorEastAsia" w:hAnsi="Times New Roman" w:cs="Times New Roman"/>
          <w:bCs/>
          <w:color w:val="000000" w:themeColor="text1"/>
          <w:sz w:val="16"/>
          <w:szCs w:val="16"/>
        </w:rPr>
        <w:t>)</w:t>
      </w:r>
      <w:r w:rsidR="00CB473A" w:rsidRPr="00B36624">
        <w:rPr>
          <w:rStyle w:val="ucoz-forum-post"/>
          <w:rFonts w:ascii="Times New Roman" w:eastAsiaTheme="majorEastAsia" w:hAnsi="Times New Roman" w:cs="Times New Roman"/>
          <w:bCs/>
          <w:color w:val="000000" w:themeColor="text1"/>
          <w:sz w:val="16"/>
          <w:szCs w:val="16"/>
        </w:rPr>
        <w:t xml:space="preserve"> 1916 года</w:t>
      </w:r>
      <w:r w:rsidR="00CB473A" w:rsidRPr="00B36624">
        <w:rPr>
          <w:rStyle w:val="ucoz-forum-post"/>
          <w:rFonts w:ascii="Times New Roman" w:eastAsiaTheme="majorEastAsia" w:hAnsi="Times New Roman" w:cs="Times New Roman"/>
          <w:color w:val="000000" w:themeColor="text1"/>
          <w:sz w:val="16"/>
          <w:szCs w:val="16"/>
        </w:rPr>
        <w:t xml:space="preserve"> Cостоялся первый полет многоцелевой летающей лодки Tellier T.3, разработанной французским фабрикантом Альфонсом Телье. Всего было произведено несколько сотен экземпляров лодки (14768).</w:t>
      </w:r>
    </w:p>
    <w:p w14:paraId="7D4FF4E9" w14:textId="77777777" w:rsidR="00CB473A" w:rsidRPr="00B36624" w:rsidRDefault="00CB473A" w:rsidP="00615CF2">
      <w:pPr>
        <w:rPr>
          <w:rStyle w:val="ucoz-forum-post"/>
          <w:rFonts w:ascii="Times New Roman" w:eastAsiaTheme="majorEastAsia" w:hAnsi="Times New Roman" w:cs="Times New Roman"/>
          <w:color w:val="000000" w:themeColor="text1"/>
          <w:sz w:val="16"/>
          <w:szCs w:val="16"/>
        </w:rPr>
      </w:pPr>
    </w:p>
    <w:p w14:paraId="38B09ACC" w14:textId="69F84ECB" w:rsidR="001170F5" w:rsidRPr="00B36624" w:rsidRDefault="001170F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августа (13 сентября)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Состоялся первый полёт многоцелевой летающей лодки Tellier T.3, разработанной французским фабрикантом Альфонсом Телье. Всего было произведено несколько сотен экземпляров лодки.</w:t>
      </w:r>
    </w:p>
    <w:p w14:paraId="6A2F44EC" w14:textId="77777777" w:rsidR="001170F5" w:rsidRPr="00B36624" w:rsidRDefault="001170F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Чертежи и один экземпляр этого самолёта Россия приобрела во Франции в 1916 г. для организации серийного производства на московском заводе "Дукс". Руководство "Дукса" обещало с июня 1917 г. по июнь 1918 г. построить 325 таких морских самолётов, но выполнению этого заказа помешали революционные события, к тому же союзники не дали России двигатели "Испано-Сюиза" в 200 л.с.</w:t>
      </w:r>
    </w:p>
    <w:p w14:paraId="3273F025" w14:textId="77777777" w:rsidR="001170F5" w:rsidRPr="00B36624" w:rsidRDefault="001170F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г. на "Дуксе" заготовили 20 комплектов корпусов лодок с набором крыльев. После окончания гражданской войны в 1920 г. весь задел передали в Петроград на авиазавод "Красный лётчик" (бывший РБВЗ, ранее строивший самолёты И.И.Сикорского). Там собрали не более 10 гидросамолётов. Весной 1921 г. одну лодку испытали в Ораниенбауме, позже её повредили и не восстанавливали (22366).</w:t>
      </w:r>
    </w:p>
    <w:p w14:paraId="24D09030" w14:textId="77777777" w:rsidR="001170F5" w:rsidRPr="00B36624" w:rsidRDefault="001170F5" w:rsidP="00615CF2">
      <w:pPr>
        <w:rPr>
          <w:rFonts w:ascii="Times New Roman" w:hAnsi="Times New Roman" w:cs="Times New Roman"/>
          <w:color w:val="000000" w:themeColor="text1"/>
          <w:sz w:val="16"/>
          <w:szCs w:val="16"/>
        </w:rPr>
      </w:pPr>
    </w:p>
    <w:p w14:paraId="7F73864D" w14:textId="77777777" w:rsidR="00C86061"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DF43B53" w14:textId="77777777" w:rsidR="00C86061" w:rsidRPr="00B36624" w:rsidRDefault="00C86061" w:rsidP="00615CF2">
      <w:pPr>
        <w:autoSpaceDE w:val="0"/>
        <w:autoSpaceDN w:val="0"/>
        <w:adjustRightInd w:val="0"/>
        <w:rPr>
          <w:rFonts w:ascii="Times New Roman" w:hAnsi="Times New Roman" w:cs="Times New Roman"/>
          <w:iCs/>
          <w:color w:val="000000" w:themeColor="text1"/>
          <w:sz w:val="16"/>
          <w:szCs w:val="16"/>
        </w:rPr>
      </w:pPr>
    </w:p>
    <w:p w14:paraId="6D94A2A9"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конце августа </w:t>
      </w:r>
      <w:smartTag w:uri="urn:schemas-microsoft-com:office:smarttags" w:element="metricconverter">
        <w:smartTagPr>
          <w:attr w:name="ProductID" w:val="1916 г"/>
        </w:smartTagPr>
        <w:r w:rsidRPr="00B36624">
          <w:rPr>
            <w:rFonts w:ascii="Times New Roman" w:hAnsi="Times New Roman" w:cs="Times New Roman"/>
            <w:color w:val="000000" w:themeColor="text1"/>
            <w:sz w:val="16"/>
            <w:szCs w:val="16"/>
          </w:rPr>
          <w:t>1916 г</w:t>
        </w:r>
      </w:smartTag>
      <w:r w:rsidRPr="00B36624">
        <w:rPr>
          <w:rFonts w:ascii="Times New Roman" w:hAnsi="Times New Roman" w:cs="Times New Roman"/>
          <w:color w:val="000000" w:themeColor="text1"/>
          <w:sz w:val="16"/>
          <w:szCs w:val="16"/>
        </w:rPr>
        <w:t xml:space="preserve">. или в июне началось строительство завода Русского общество для изготовления снарядов и военных припасов в Юзовке, но в силу переживаемых политических событий было прервано в январе </w:t>
      </w:r>
      <w:smartTag w:uri="urn:schemas-microsoft-com:office:smarttags" w:element="metricconverter">
        <w:smartTagPr>
          <w:attr w:name="ProductID" w:val="1918 г"/>
        </w:smartTagPr>
        <w:r w:rsidRPr="00B36624">
          <w:rPr>
            <w:rFonts w:ascii="Times New Roman" w:hAnsi="Times New Roman" w:cs="Times New Roman"/>
            <w:color w:val="000000" w:themeColor="text1"/>
            <w:sz w:val="16"/>
            <w:szCs w:val="16"/>
          </w:rPr>
          <w:t>1918 г</w:t>
        </w:r>
      </w:smartTag>
      <w:r w:rsidRPr="00B36624">
        <w:rPr>
          <w:rFonts w:ascii="Times New Roman" w:hAnsi="Times New Roman" w:cs="Times New Roman"/>
          <w:color w:val="000000" w:themeColor="text1"/>
          <w:sz w:val="16"/>
          <w:szCs w:val="16"/>
        </w:rPr>
        <w:t>.</w:t>
      </w:r>
    </w:p>
    <w:p w14:paraId="7A31207B"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этот период было построено 6 заводских железобетонных корпусов, около 600 жилых домов для рабочих и служащих, домашняя церковь, школа, гостиница, бани, 2 столовые, летний театр и начато строительство здания главной конторы. В стадии строительства находилось еще 35 домов и 6 заводских корпусов. Завод находился в 1,5 верстах от станции Юзово (пос. Ветка). Под заводские корпуса было отведено 275х390 м, под поселок - около 65 десятин земли. В корпусе № 1 находилась ремонтная паровозо-вагонная мастерская Новороссийского общества, в корпусах №№ 2,5,7 – склады, в корпусе № 8 – мастерская для производства шестифугасных снарядов (Государственный архив Донецкой области, Ф-72, оп.1, д.8а, лл.249-250; д.18, л.143).</w:t>
      </w:r>
    </w:p>
    <w:p w14:paraId="49B80EE3"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января </w:t>
      </w:r>
      <w:smartTag w:uri="urn:schemas-microsoft-com:office:smarttags" w:element="metricconverter">
        <w:smartTagPr>
          <w:attr w:name="ProductID" w:val="1918 г"/>
        </w:smartTagPr>
        <w:r w:rsidRPr="00B36624">
          <w:rPr>
            <w:rFonts w:ascii="Times New Roman" w:hAnsi="Times New Roman" w:cs="Times New Roman"/>
            <w:color w:val="000000" w:themeColor="text1"/>
            <w:sz w:val="16"/>
            <w:szCs w:val="16"/>
          </w:rPr>
          <w:t>1918 г</w:t>
        </w:r>
      </w:smartTag>
      <w:r w:rsidRPr="00B36624">
        <w:rPr>
          <w:rFonts w:ascii="Times New Roman" w:hAnsi="Times New Roman" w:cs="Times New Roman"/>
          <w:color w:val="000000" w:themeColor="text1"/>
          <w:sz w:val="16"/>
          <w:szCs w:val="16"/>
        </w:rPr>
        <w:t>. завод был закрыт в связи с отсутствием военных заказов и необходимых средств (Государственный архив Донецкой области, Ф-72, оп.1, д.9, л.37). После остановки завода для его обслуживания были оставлены только рабочие, необходимые для поддержания технического уровня и охраны завода.</w:t>
      </w:r>
    </w:p>
    <w:p w14:paraId="351FEC36"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конце </w:t>
      </w:r>
      <w:smartTag w:uri="urn:schemas-microsoft-com:office:smarttags" w:element="metricconverter">
        <w:smartTagPr>
          <w:attr w:name="ProductID" w:val="1918 г"/>
        </w:smartTagPr>
        <w:r w:rsidRPr="00B36624">
          <w:rPr>
            <w:rFonts w:ascii="Times New Roman" w:hAnsi="Times New Roman" w:cs="Times New Roman"/>
            <w:color w:val="000000" w:themeColor="text1"/>
            <w:sz w:val="16"/>
            <w:szCs w:val="16"/>
          </w:rPr>
          <w:t>1918 г</w:t>
        </w:r>
      </w:smartTag>
      <w:r w:rsidRPr="00B36624">
        <w:rPr>
          <w:rFonts w:ascii="Times New Roman" w:hAnsi="Times New Roman" w:cs="Times New Roman"/>
          <w:color w:val="000000" w:themeColor="text1"/>
          <w:sz w:val="16"/>
          <w:szCs w:val="16"/>
        </w:rPr>
        <w:t xml:space="preserve">. завод возобновил свою деятельность. Завод производил ремонт паровозов и вагонов и изготовлял простейшие сельскохозяйственные орудия. С ноября </w:t>
      </w:r>
      <w:smartTag w:uri="urn:schemas-microsoft-com:office:smarttags" w:element="metricconverter">
        <w:smartTagPr>
          <w:attr w:name="ProductID" w:val="1919 г"/>
        </w:smartTagPr>
        <w:r w:rsidRPr="00B36624">
          <w:rPr>
            <w:rFonts w:ascii="Times New Roman" w:hAnsi="Times New Roman" w:cs="Times New Roman"/>
            <w:color w:val="000000" w:themeColor="text1"/>
            <w:sz w:val="16"/>
            <w:szCs w:val="16"/>
          </w:rPr>
          <w:t>1919 г</w:t>
        </w:r>
      </w:smartTag>
      <w:r w:rsidRPr="00B36624">
        <w:rPr>
          <w:rFonts w:ascii="Times New Roman" w:hAnsi="Times New Roman" w:cs="Times New Roman"/>
          <w:color w:val="000000" w:themeColor="text1"/>
          <w:sz w:val="16"/>
          <w:szCs w:val="16"/>
        </w:rPr>
        <w:t xml:space="preserve">. была открыта мастерская по легкому ремонту автомобилей. Завод являлся ремонтной базой для паровозо-вагонного и автомобильного парка. Национализирован 1 февраля </w:t>
      </w:r>
      <w:smartTag w:uri="urn:schemas-microsoft-com:office:smarttags" w:element="metricconverter">
        <w:smartTagPr>
          <w:attr w:name="ProductID" w:val="1920 г"/>
        </w:smartTagPr>
        <w:r w:rsidRPr="00B36624">
          <w:rPr>
            <w:rFonts w:ascii="Times New Roman" w:hAnsi="Times New Roman" w:cs="Times New Roman"/>
            <w:color w:val="000000" w:themeColor="text1"/>
            <w:sz w:val="16"/>
            <w:szCs w:val="16"/>
          </w:rPr>
          <w:t>1920 г</w:t>
        </w:r>
      </w:smartTag>
      <w:r w:rsidRPr="00B36624">
        <w:rPr>
          <w:rFonts w:ascii="Times New Roman" w:hAnsi="Times New Roman" w:cs="Times New Roman"/>
          <w:color w:val="000000" w:themeColor="text1"/>
          <w:sz w:val="16"/>
          <w:szCs w:val="16"/>
        </w:rPr>
        <w:t>.</w:t>
      </w:r>
    </w:p>
    <w:p w14:paraId="24B5B3FA"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Великой Отечественной войны фонд находился в эвакуации.</w:t>
      </w:r>
    </w:p>
    <w:p w14:paraId="69C647EC"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на месте завода Русского общества (в последующем завод по ремонту паровозов, вагонов и автомобилей) выросло крупнейшее предприятие машиностроительной отрасли – Донецкий завод точного машиностроения (Точмаш) (15481).</w:t>
      </w:r>
    </w:p>
    <w:p w14:paraId="76C21B39" w14:textId="77777777" w:rsidR="00C86061" w:rsidRPr="00B36624" w:rsidRDefault="00C86061" w:rsidP="00615CF2">
      <w:pPr>
        <w:rPr>
          <w:rFonts w:ascii="Times New Roman" w:hAnsi="Times New Roman" w:cs="Times New Roman"/>
          <w:color w:val="000000" w:themeColor="text1"/>
          <w:sz w:val="16"/>
          <w:szCs w:val="16"/>
        </w:rPr>
      </w:pPr>
    </w:p>
    <w:p w14:paraId="0F9B4887"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августа 1916 года без субсидий и особых льгот со стороны правительства, кроме права провоза по железной дороге 1800 военнопленных на строительные работы было начато мтроительстуво артиллерийского завода в Юзовке.</w:t>
      </w:r>
    </w:p>
    <w:p w14:paraId="533A2F65"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Сметная стоимость строительства была определена в 12,5 миллионов рублей.</w:t>
      </w:r>
    </w:p>
    <w:p w14:paraId="7A39130D"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Строительство велось ускоренными темпами. А во временной деревянной мастерской в то же время изготовляли снаряды, начиная с фугасных 6-ти дюймовых. С сентября 1916 года они уже шли на фронт.</w:t>
      </w:r>
    </w:p>
    <w:p w14:paraId="7A9CBFFF"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многим предприятиям и фирмам Петербурга (Ижорскому заводу, заводу «Сименс-Шуккер», Невскому судостроительному и механическому заводу, Балтийскому заводу, заводу Барановского и т.д.) были даны заказы на изготовление оборудования для Юзовского завода. Одновременно решался вопрос о поставках сырья и материалов на завод. Основным поставщиком был завод Новороссийского общества в Юзовке (18630).</w:t>
      </w:r>
    </w:p>
    <w:p w14:paraId="6A7E9797" w14:textId="77777777" w:rsidR="00C135BA" w:rsidRPr="00B36624" w:rsidRDefault="00C135BA" w:rsidP="00615CF2">
      <w:pPr>
        <w:rPr>
          <w:rFonts w:ascii="Times New Roman" w:hAnsi="Times New Roman" w:cs="Times New Roman"/>
          <w:color w:val="000000" w:themeColor="text1"/>
          <w:sz w:val="16"/>
          <w:szCs w:val="16"/>
        </w:rPr>
      </w:pPr>
    </w:p>
    <w:p w14:paraId="158A62BC" w14:textId="77777777" w:rsidR="00C135BA" w:rsidRPr="00B36624" w:rsidRDefault="00C135BA" w:rsidP="00615CF2">
      <w:pPr>
        <w:pStyle w:val="ae"/>
        <w:spacing w:before="0" w:after="0"/>
        <w:rPr>
          <w:color w:val="000000" w:themeColor="text1"/>
          <w:sz w:val="16"/>
          <w:szCs w:val="16"/>
        </w:rPr>
      </w:pPr>
      <w:r w:rsidRPr="00B36624">
        <w:rPr>
          <w:color w:val="000000" w:themeColor="text1"/>
          <w:sz w:val="16"/>
          <w:szCs w:val="16"/>
        </w:rPr>
        <w:t>В конце августа 1914 г. указание на недостаток снарядов уже дошло не только до командующих армиями, но стало известно Ставке верховного главнокомандования России.</w:t>
      </w:r>
    </w:p>
    <w:p w14:paraId="78FA88D4" w14:textId="77777777" w:rsidR="00C135BA" w:rsidRPr="00B36624" w:rsidRDefault="00C135BA" w:rsidP="00615CF2">
      <w:pPr>
        <w:pStyle w:val="ae"/>
        <w:spacing w:before="0" w:after="0"/>
        <w:rPr>
          <w:color w:val="000000" w:themeColor="text1"/>
          <w:sz w:val="16"/>
          <w:szCs w:val="16"/>
        </w:rPr>
      </w:pPr>
      <w:r w:rsidRPr="00B36624">
        <w:rPr>
          <w:color w:val="000000" w:themeColor="text1"/>
          <w:sz w:val="16"/>
          <w:szCs w:val="16"/>
        </w:rPr>
        <w:t>Верховная комиссия, занимавшаяся во время войны расследованием вопроса о недостатке снарядов, собрала большой изобличительный материал. Командующий Юго-Западным фронтом Н. И. Иванов послал в комиссию целое «дело» с перепиской относительно снарядов и винтовок. Приведем только некоторые документы и замечания из этого «дела». Уже 27 августа 1914 г. на донесении начальника снабжения фронтом Н. И. Иванов сделал замечание: «Чувствую наступает кризис по части боевых припасов артиллерии. Иванов. Еще раз подтвердить о бережном расходовании артиллерийских патронов. Несомненно много патронов выпускается бесцельно и безрезультатно. Иванов»</w:t>
      </w:r>
      <w:bookmarkStart w:id="228" w:name="37r"/>
      <w:bookmarkEnd w:id="228"/>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"37p"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37</w:t>
      </w:r>
      <w:r w:rsidR="007E3260" w:rsidRPr="00B36624">
        <w:rPr>
          <w:bCs/>
          <w:color w:val="000000" w:themeColor="text1"/>
          <w:sz w:val="16"/>
          <w:szCs w:val="16"/>
          <w:vertAlign w:val="superscript"/>
        </w:rPr>
        <w:fldChar w:fldCharType="end"/>
      </w:r>
      <w:r w:rsidRPr="00B36624">
        <w:rPr>
          <w:color w:val="000000" w:themeColor="text1"/>
          <w:sz w:val="16"/>
          <w:szCs w:val="16"/>
        </w:rPr>
        <w:t>. В тот же день М. В. Алексеев послал командующим армиями указание о бережливом отношении к патронам, а Н. И. Иванов — особую телеграмму А. А. Брусилову о том же. 31 августа М. В. Алексеев послал новую телеграмму командующим армиями, в которой говорится об указании верховного главнокомандующего на необходимость бережного расходования артпатронов. В сентябре уже было секретное распоряжение по войскам о «необходимости целесообразного расхода пушечных патронов»</w:t>
      </w:r>
      <w:bookmarkStart w:id="229" w:name="38r"/>
      <w:bookmarkEnd w:id="229"/>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"38p"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38</w:t>
      </w:r>
      <w:r w:rsidR="007E3260" w:rsidRPr="00B36624">
        <w:rPr>
          <w:bCs/>
          <w:color w:val="000000" w:themeColor="text1"/>
          <w:sz w:val="16"/>
          <w:szCs w:val="16"/>
          <w:vertAlign w:val="superscript"/>
        </w:rPr>
        <w:fldChar w:fldCharType="end"/>
      </w:r>
      <w:r w:rsidRPr="00B36624">
        <w:rPr>
          <w:color w:val="000000" w:themeColor="text1"/>
          <w:sz w:val="16"/>
          <w:szCs w:val="16"/>
        </w:rPr>
        <w:t>.</w:t>
      </w:r>
    </w:p>
    <w:p w14:paraId="3E60389C" w14:textId="21BAEC17" w:rsidR="00C135BA" w:rsidRPr="00B36624" w:rsidRDefault="00C135BA" w:rsidP="00615CF2">
      <w:pPr>
        <w:pStyle w:val="ae"/>
        <w:spacing w:before="0" w:after="0"/>
        <w:rPr>
          <w:color w:val="000000" w:themeColor="text1"/>
          <w:sz w:val="16"/>
          <w:szCs w:val="16"/>
        </w:rPr>
      </w:pPr>
      <w:r w:rsidRPr="00B36624">
        <w:rPr>
          <w:color w:val="000000" w:themeColor="text1"/>
          <w:sz w:val="16"/>
          <w:szCs w:val="16"/>
        </w:rPr>
        <w:t>В октябре Н. И. Иванов сообщил Н. Н. Янушкевичу о том, что источники пополнения артиллерийских припасов «иссякли совершенно». Без пополнения армий фронта 10 парками</w:t>
      </w:r>
      <w:bookmarkStart w:id="230" w:name="39r"/>
      <w:bookmarkEnd w:id="230"/>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"39p"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39</w:t>
      </w:r>
      <w:r w:rsidR="007E3260" w:rsidRPr="00B36624">
        <w:rPr>
          <w:bCs/>
          <w:color w:val="000000" w:themeColor="text1"/>
          <w:sz w:val="16"/>
          <w:szCs w:val="16"/>
          <w:vertAlign w:val="superscript"/>
        </w:rPr>
        <w:fldChar w:fldCharType="end"/>
      </w:r>
      <w:r w:rsidR="00FD38A3">
        <w:rPr>
          <w:color w:val="000000" w:themeColor="text1"/>
          <w:sz w:val="16"/>
          <w:szCs w:val="16"/>
        </w:rPr>
        <w:t xml:space="preserve"> </w:t>
      </w:r>
      <w:r w:rsidRPr="00B36624">
        <w:rPr>
          <w:color w:val="000000" w:themeColor="text1"/>
          <w:sz w:val="16"/>
          <w:szCs w:val="16"/>
        </w:rPr>
        <w:t>он угрожал «прекратить бой»</w:t>
      </w:r>
      <w:bookmarkStart w:id="231" w:name="40r"/>
      <w:bookmarkEnd w:id="231"/>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"40p"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40</w:t>
      </w:r>
      <w:r w:rsidR="007E3260" w:rsidRPr="00B36624">
        <w:rPr>
          <w:bCs/>
          <w:color w:val="000000" w:themeColor="text1"/>
          <w:sz w:val="16"/>
          <w:szCs w:val="16"/>
          <w:vertAlign w:val="superscript"/>
        </w:rPr>
        <w:fldChar w:fldCharType="end"/>
      </w:r>
      <w:r w:rsidRPr="00B36624">
        <w:rPr>
          <w:color w:val="000000" w:themeColor="text1"/>
          <w:sz w:val="16"/>
          <w:szCs w:val="16"/>
        </w:rPr>
        <w:t>. В начале декабря Иванов настойчиво требовал от Ставки снарядов, а получал от Янушкевича разъяснения, что Юго-Западный фронт «получил больше причитающегося по числу орудий»</w:t>
      </w:r>
      <w:bookmarkStart w:id="232" w:name="41r"/>
      <w:bookmarkEnd w:id="232"/>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"41p"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41</w:t>
      </w:r>
      <w:r w:rsidR="007E3260" w:rsidRPr="00B36624">
        <w:rPr>
          <w:bCs/>
          <w:color w:val="000000" w:themeColor="text1"/>
          <w:sz w:val="16"/>
          <w:szCs w:val="16"/>
          <w:vertAlign w:val="superscript"/>
        </w:rPr>
        <w:fldChar w:fldCharType="end"/>
      </w:r>
      <w:r w:rsidRPr="00B36624">
        <w:rPr>
          <w:color w:val="000000" w:themeColor="text1"/>
          <w:sz w:val="16"/>
          <w:szCs w:val="16"/>
        </w:rPr>
        <w:t>. На декабрь было обещано максимально 5 парков и с ними предлагалось «вести дело». На этом и закончилось объяснение с командующим фронтом. В конце декабря 1914 г. организуется авторитетная комиссия, которая должна была выяснить, насколько правильно поставлено дело снабжения снарядами Юго-Западного фронта</w:t>
      </w:r>
      <w:bookmarkStart w:id="233" w:name="42r"/>
      <w:bookmarkEnd w:id="233"/>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"42p"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42</w:t>
      </w:r>
      <w:r w:rsidR="007E3260" w:rsidRPr="00B36624">
        <w:rPr>
          <w:bCs/>
          <w:color w:val="000000" w:themeColor="text1"/>
          <w:sz w:val="16"/>
          <w:szCs w:val="16"/>
          <w:vertAlign w:val="superscript"/>
        </w:rPr>
        <w:fldChar w:fldCharType="end"/>
      </w:r>
      <w:r w:rsidRPr="00B36624">
        <w:rPr>
          <w:color w:val="000000" w:themeColor="text1"/>
          <w:sz w:val="16"/>
          <w:szCs w:val="16"/>
        </w:rPr>
        <w:t>. Заключение комиссии посвящено критике деятельности Главного артиллерийского управления, которое, по мнению комиссии, не высылало пополнения запасов. Кроме вопроса о снарядах был также поставлен на очередь «острый вопрос о винтовках» для вооружения пополнений, которые приходили на Юго-Западный фронт.</w:t>
      </w:r>
    </w:p>
    <w:p w14:paraId="0C687B70" w14:textId="77777777" w:rsidR="00C135BA" w:rsidRPr="00B36624" w:rsidRDefault="00C135BA" w:rsidP="00615CF2">
      <w:pPr>
        <w:pStyle w:val="ae"/>
        <w:spacing w:before="0" w:after="0"/>
        <w:rPr>
          <w:color w:val="000000" w:themeColor="text1"/>
          <w:sz w:val="16"/>
          <w:szCs w:val="16"/>
        </w:rPr>
      </w:pPr>
      <w:r w:rsidRPr="00B36624">
        <w:rPr>
          <w:color w:val="000000" w:themeColor="text1"/>
          <w:sz w:val="16"/>
          <w:szCs w:val="16"/>
        </w:rPr>
        <w:t>Н. Н. Янушкевич, бывший начальник Штаба верховного главнокомандующего, признавал в своих показаниях следственной комиссии, что «вопрос о недостатке артиллерийских снарядов, о недостатке винтовок и ружейных патронов возник в первые же месяцы войны»</w:t>
      </w:r>
      <w:bookmarkStart w:id="234" w:name="43r"/>
      <w:bookmarkEnd w:id="234"/>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"43p"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43</w:t>
      </w:r>
      <w:r w:rsidR="007E3260" w:rsidRPr="00B36624">
        <w:rPr>
          <w:bCs/>
          <w:color w:val="000000" w:themeColor="text1"/>
          <w:sz w:val="16"/>
          <w:szCs w:val="16"/>
          <w:vertAlign w:val="superscript"/>
        </w:rPr>
        <w:fldChar w:fldCharType="end"/>
      </w:r>
      <w:r w:rsidRPr="00B36624">
        <w:rPr>
          <w:color w:val="000000" w:themeColor="text1"/>
          <w:sz w:val="16"/>
          <w:szCs w:val="16"/>
        </w:rPr>
        <w:t>.</w:t>
      </w:r>
    </w:p>
    <w:p w14:paraId="1F542519" w14:textId="77777777" w:rsidR="00C135BA" w:rsidRPr="00B36624" w:rsidRDefault="00C135BA" w:rsidP="00615CF2">
      <w:pPr>
        <w:pStyle w:val="ae"/>
        <w:spacing w:before="0" w:after="0"/>
        <w:rPr>
          <w:color w:val="000000" w:themeColor="text1"/>
          <w:sz w:val="16"/>
          <w:szCs w:val="16"/>
        </w:rPr>
      </w:pPr>
      <w:r w:rsidRPr="00B36624">
        <w:rPr>
          <w:color w:val="000000" w:themeColor="text1"/>
          <w:sz w:val="16"/>
          <w:szCs w:val="16"/>
        </w:rPr>
        <w:t>Янушкевич ставил этот вопрос перед В. А Сухомлиновым в переписке и при личных объяснениях во время приезда В. А. Сухомлинова в Ставку. С течением времени этот вопрос «принял прямо угрожающий характер, так как лишал армию не только возможности иметь активный успех над врагом, но даже противодействовать его наступательным действиям»</w:t>
      </w:r>
      <w:bookmarkStart w:id="235" w:name="44r"/>
      <w:bookmarkEnd w:id="235"/>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"44p"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44</w:t>
      </w:r>
      <w:r w:rsidR="007E3260" w:rsidRPr="00B36624">
        <w:rPr>
          <w:bCs/>
          <w:color w:val="000000" w:themeColor="text1"/>
          <w:sz w:val="16"/>
          <w:szCs w:val="16"/>
          <w:vertAlign w:val="superscript"/>
        </w:rPr>
        <w:fldChar w:fldCharType="end"/>
      </w:r>
      <w:r w:rsidRPr="00B36624">
        <w:rPr>
          <w:color w:val="000000" w:themeColor="text1"/>
          <w:sz w:val="16"/>
          <w:szCs w:val="16"/>
        </w:rPr>
        <w:t>.</w:t>
      </w:r>
    </w:p>
    <w:p w14:paraId="7A1FE667" w14:textId="77777777" w:rsidR="00C135BA" w:rsidRPr="00B36624" w:rsidRDefault="00C135BA" w:rsidP="00615CF2">
      <w:pPr>
        <w:pStyle w:val="ae"/>
        <w:spacing w:before="0" w:after="0"/>
        <w:rPr>
          <w:color w:val="000000" w:themeColor="text1"/>
          <w:sz w:val="16"/>
          <w:szCs w:val="16"/>
        </w:rPr>
      </w:pPr>
      <w:r w:rsidRPr="00B36624">
        <w:rPr>
          <w:color w:val="000000" w:themeColor="text1"/>
          <w:sz w:val="16"/>
          <w:szCs w:val="16"/>
        </w:rPr>
        <w:t>В сентябре 1914 г. Н. Н. Янушкевич потребовал от Военного министерства довести снабжение фронта до 1350 тыс. снарядов в месяц. С такой потребностью годовой запас снарядов мог быть израсходован в 3 раза быстрее.</w:t>
      </w:r>
    </w:p>
    <w:p w14:paraId="34D6F1B5" w14:textId="77777777" w:rsidR="00C135BA" w:rsidRPr="00B36624" w:rsidRDefault="00C135BA" w:rsidP="00615CF2">
      <w:pPr>
        <w:pStyle w:val="ae"/>
        <w:spacing w:before="0" w:after="0"/>
        <w:rPr>
          <w:color w:val="000000" w:themeColor="text1"/>
          <w:sz w:val="16"/>
          <w:szCs w:val="16"/>
        </w:rPr>
      </w:pPr>
      <w:r w:rsidRPr="00B36624">
        <w:rPr>
          <w:color w:val="000000" w:themeColor="text1"/>
          <w:sz w:val="16"/>
          <w:szCs w:val="16"/>
        </w:rPr>
        <w:t>Учитывая разные непредвиденные обстоятельства, была принята месячная цифра в 1,5 млн. снарядов</w:t>
      </w:r>
      <w:bookmarkStart w:id="236" w:name="45r"/>
      <w:bookmarkEnd w:id="236"/>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"45p"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45</w:t>
      </w:r>
      <w:r w:rsidR="007E3260" w:rsidRPr="00B36624">
        <w:rPr>
          <w:bCs/>
          <w:color w:val="000000" w:themeColor="text1"/>
          <w:sz w:val="16"/>
          <w:szCs w:val="16"/>
          <w:vertAlign w:val="superscript"/>
        </w:rPr>
        <w:fldChar w:fldCharType="end"/>
      </w:r>
      <w:r w:rsidRPr="00B36624">
        <w:rPr>
          <w:color w:val="000000" w:themeColor="text1"/>
          <w:sz w:val="16"/>
          <w:szCs w:val="16"/>
        </w:rPr>
        <w:t>. Эта потребность опрокидывала все расчеты «военной науки» о расходе пушечных снарядов и требовала от Военного министерства не обычной, а исключительно энергичной деятельности и перестройки всей промышленности на военный лад.</w:t>
      </w:r>
    </w:p>
    <w:p w14:paraId="350382FF" w14:textId="6AA63F13" w:rsidR="00C135BA" w:rsidRPr="00B36624" w:rsidRDefault="00C135BA" w:rsidP="00615CF2">
      <w:pPr>
        <w:pStyle w:val="ae"/>
        <w:spacing w:before="0" w:after="0"/>
        <w:rPr>
          <w:color w:val="000000" w:themeColor="text1"/>
          <w:sz w:val="16"/>
          <w:szCs w:val="16"/>
        </w:rPr>
      </w:pPr>
      <w:r w:rsidRPr="00B36624">
        <w:rPr>
          <w:color w:val="000000" w:themeColor="text1"/>
          <w:sz w:val="16"/>
          <w:szCs w:val="16"/>
        </w:rPr>
        <w:t>По справке</w:t>
      </w:r>
      <w:bookmarkStart w:id="237" w:name="46r"/>
      <w:bookmarkEnd w:id="237"/>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"46p"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46</w:t>
      </w:r>
      <w:r w:rsidR="007E3260" w:rsidRPr="00B36624">
        <w:rPr>
          <w:bCs/>
          <w:color w:val="000000" w:themeColor="text1"/>
          <w:sz w:val="16"/>
          <w:szCs w:val="16"/>
          <w:vertAlign w:val="superscript"/>
        </w:rPr>
        <w:fldChar w:fldCharType="end"/>
      </w:r>
      <w:r w:rsidR="00FD38A3">
        <w:rPr>
          <w:color w:val="000000" w:themeColor="text1"/>
          <w:sz w:val="16"/>
          <w:szCs w:val="16"/>
        </w:rPr>
        <w:t xml:space="preserve"> </w:t>
      </w:r>
      <w:r w:rsidRPr="00B36624">
        <w:rPr>
          <w:color w:val="000000" w:themeColor="text1"/>
          <w:sz w:val="16"/>
          <w:szCs w:val="16"/>
        </w:rPr>
        <w:t>П. К. Кондзеревского — дежурного генерала Ставки, составленной по заданию начальника штаба Ставки для вручения императору с целью доказать неспособность военного министра В. А. Сухомлинова руководить делом вооружения армии, фронт получил до 1 января 1915 г. следующее количество парков снарядов:</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9"/>
        <w:gridCol w:w="609"/>
        <w:gridCol w:w="931"/>
        <w:gridCol w:w="646"/>
        <w:gridCol w:w="741"/>
        <w:gridCol w:w="530"/>
      </w:tblGrid>
      <w:tr w:rsidR="00B36624" w:rsidRPr="00B36624" w14:paraId="5AD8734E"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2C54D19" w14:textId="4418E939" w:rsidR="00C135BA" w:rsidRPr="00B36624" w:rsidRDefault="00FD38A3"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62B9777"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Легких</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15E92D7"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Мортирных</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433F714"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Горных</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89AA438"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Тяжелых</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F9AA5D4"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r>
      <w:tr w:rsidR="00B36624" w:rsidRPr="00B36624" w14:paraId="11384055"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CCC6781"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июле и</w:t>
            </w:r>
          </w:p>
          <w:p w14:paraId="08AB967C"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августе</w:t>
            </w:r>
          </w:p>
        </w:tc>
        <w:tc>
          <w:tcPr>
            <w:tcW w:w="0" w:type="auto"/>
            <w:tcBorders>
              <w:top w:val="outset" w:sz="6" w:space="0" w:color="auto"/>
              <w:left w:val="outset" w:sz="6" w:space="0" w:color="auto"/>
              <w:bottom w:val="outset" w:sz="6" w:space="0" w:color="auto"/>
              <w:right w:val="outset" w:sz="6" w:space="0" w:color="auto"/>
            </w:tcBorders>
            <w:noWrap/>
            <w:vAlign w:val="bottom"/>
            <w:hideMark/>
          </w:tcPr>
          <w:p w14:paraId="39B8C5A0"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noWrap/>
            <w:vAlign w:val="bottom"/>
            <w:hideMark/>
          </w:tcPr>
          <w:p w14:paraId="008255E8"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noWrap/>
            <w:vAlign w:val="bottom"/>
            <w:hideMark/>
          </w:tcPr>
          <w:p w14:paraId="23266366"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noWrap/>
            <w:vAlign w:val="bottom"/>
            <w:hideMark/>
          </w:tcPr>
          <w:p w14:paraId="12C009CA"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noWrap/>
            <w:vAlign w:val="bottom"/>
            <w:hideMark/>
          </w:tcPr>
          <w:p w14:paraId="6C443F2B"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w:t>
            </w:r>
          </w:p>
        </w:tc>
      </w:tr>
      <w:tr w:rsidR="00B36624" w:rsidRPr="00B36624" w14:paraId="26876153"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608C7BC" w14:textId="5F64D09B" w:rsidR="00C135BA" w:rsidRPr="00B36624" w:rsidRDefault="00FD38A3"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135BA" w:rsidRPr="00B36624">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135BA" w:rsidRPr="00B36624">
              <w:rPr>
                <w:rFonts w:ascii="Times New Roman" w:hAnsi="Times New Roman" w:cs="Times New Roman"/>
                <w:color w:val="000000" w:themeColor="text1"/>
                <w:sz w:val="16"/>
                <w:szCs w:val="16"/>
              </w:rPr>
              <w:t>сентябре</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9E33C62"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D904135"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22284A4"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147611F"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A65980F"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w:t>
            </w:r>
          </w:p>
        </w:tc>
      </w:tr>
      <w:tr w:rsidR="00B36624" w:rsidRPr="00B36624" w14:paraId="5ADBD01B"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2AD79F4" w14:textId="2FCDF248" w:rsidR="00C135BA" w:rsidRPr="00B36624" w:rsidRDefault="00FD38A3"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135BA" w:rsidRPr="00B36624">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135BA" w:rsidRPr="00B36624">
              <w:rPr>
                <w:rFonts w:ascii="Times New Roman" w:hAnsi="Times New Roman" w:cs="Times New Roman"/>
                <w:color w:val="000000" w:themeColor="text1"/>
                <w:sz w:val="16"/>
                <w:szCs w:val="16"/>
              </w:rPr>
              <w:t>октябре</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42C6673"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6631753"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282CB47"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EBD5402"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04CBC2D"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43</w:t>
            </w:r>
          </w:p>
        </w:tc>
      </w:tr>
      <w:tr w:rsidR="00B36624" w:rsidRPr="00B36624" w14:paraId="5D016DC4"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DCB79C5" w14:textId="417612AC" w:rsidR="00C135BA" w:rsidRPr="00B36624" w:rsidRDefault="00FD38A3"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135BA" w:rsidRPr="00B36624">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135BA" w:rsidRPr="00B36624">
              <w:rPr>
                <w:rFonts w:ascii="Times New Roman" w:hAnsi="Times New Roman" w:cs="Times New Roman"/>
                <w:color w:val="000000" w:themeColor="text1"/>
                <w:sz w:val="16"/>
                <w:szCs w:val="16"/>
              </w:rPr>
              <w:t>ноябре</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20B4BDD"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66A3A32"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44772FE"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4136A83"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EA27B1"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w:t>
            </w:r>
          </w:p>
        </w:tc>
      </w:tr>
      <w:tr w:rsidR="00B36624" w:rsidRPr="00B36624" w14:paraId="5AFFE993"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1ADCE873" w14:textId="09476562" w:rsidR="00C135BA" w:rsidRPr="00B36624" w:rsidRDefault="00FD38A3"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135BA" w:rsidRPr="00B36624">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135BA" w:rsidRPr="00B36624">
              <w:rPr>
                <w:rFonts w:ascii="Times New Roman" w:hAnsi="Times New Roman" w:cs="Times New Roman"/>
                <w:color w:val="000000" w:themeColor="text1"/>
                <w:sz w:val="16"/>
                <w:szCs w:val="16"/>
              </w:rPr>
              <w:t>декабре</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CE3B00"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DBA43D2"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DC89A71"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3D9C201"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3F4A238"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w:t>
            </w:r>
          </w:p>
        </w:tc>
      </w:tr>
      <w:tr w:rsidR="00B36624" w:rsidRPr="00B36624" w14:paraId="16D28418" w14:textId="77777777" w:rsidTr="00B9037F">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26B0A530"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u w:val="single"/>
              </w:rPr>
              <w:t>Итого</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1BDF4C8"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F648E66"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FB7AE8D"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4B04CB6"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7BB4C4" w14:textId="77777777" w:rsidR="00C135BA" w:rsidRPr="00B36624" w:rsidRDefault="00C135B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213</w:t>
            </w:r>
          </w:p>
        </w:tc>
      </w:tr>
    </w:tbl>
    <w:p w14:paraId="25224BBC" w14:textId="77777777" w:rsidR="00C135BA" w:rsidRPr="00B36624" w:rsidRDefault="00C135BA" w:rsidP="00615CF2">
      <w:pPr>
        <w:pStyle w:val="ae"/>
        <w:spacing w:before="0" w:after="0"/>
        <w:rPr>
          <w:color w:val="000000" w:themeColor="text1"/>
          <w:sz w:val="16"/>
          <w:szCs w:val="16"/>
        </w:rPr>
      </w:pPr>
      <w:r w:rsidRPr="00B36624">
        <w:rPr>
          <w:color w:val="000000" w:themeColor="text1"/>
          <w:sz w:val="16"/>
          <w:szCs w:val="16"/>
        </w:rPr>
        <w:t>Данные Ставки совпадают с расчетами Военного министерства</w:t>
      </w:r>
      <w:bookmarkStart w:id="238" w:name="47r"/>
      <w:bookmarkEnd w:id="238"/>
      <w:r w:rsidR="007E3260" w:rsidRPr="00B36624">
        <w:rPr>
          <w:bCs/>
          <w:color w:val="000000" w:themeColor="text1"/>
          <w:sz w:val="16"/>
          <w:szCs w:val="16"/>
          <w:vertAlign w:val="superscript"/>
        </w:rPr>
        <w:fldChar w:fldCharType="begin"/>
      </w:r>
      <w:r w:rsidRPr="00B36624">
        <w:rPr>
          <w:bCs/>
          <w:color w:val="000000" w:themeColor="text1"/>
          <w:sz w:val="16"/>
          <w:szCs w:val="16"/>
          <w:vertAlign w:val="superscript"/>
        </w:rPr>
        <w:instrText xml:space="preserve"> HYPERLINK "http://sergeyhry.narod.ru/txt/sidorov_a_l/econom_rus_ww1_002.htm" \l "47p" </w:instrText>
      </w:r>
      <w:r w:rsidR="007E3260" w:rsidRPr="00B36624">
        <w:rPr>
          <w:bCs/>
          <w:color w:val="000000" w:themeColor="text1"/>
          <w:sz w:val="16"/>
          <w:szCs w:val="16"/>
          <w:vertAlign w:val="superscript"/>
        </w:rPr>
      </w:r>
      <w:r w:rsidR="007E3260" w:rsidRPr="00B36624">
        <w:rPr>
          <w:bCs/>
          <w:color w:val="000000" w:themeColor="text1"/>
          <w:sz w:val="16"/>
          <w:szCs w:val="16"/>
          <w:vertAlign w:val="superscript"/>
        </w:rPr>
        <w:fldChar w:fldCharType="separate"/>
      </w:r>
      <w:r w:rsidRPr="00B36624">
        <w:rPr>
          <w:rStyle w:val="a5"/>
          <w:bCs/>
          <w:color w:val="000000" w:themeColor="text1"/>
          <w:sz w:val="16"/>
          <w:szCs w:val="16"/>
          <w:vertAlign w:val="superscript"/>
        </w:rPr>
        <w:t>47</w:t>
      </w:r>
      <w:r w:rsidR="007E3260" w:rsidRPr="00B36624">
        <w:rPr>
          <w:bCs/>
          <w:color w:val="000000" w:themeColor="text1"/>
          <w:sz w:val="16"/>
          <w:szCs w:val="16"/>
          <w:vertAlign w:val="superscript"/>
        </w:rPr>
        <w:fldChar w:fldCharType="end"/>
      </w:r>
      <w:r w:rsidRPr="00B36624">
        <w:rPr>
          <w:color w:val="000000" w:themeColor="text1"/>
          <w:sz w:val="16"/>
          <w:szCs w:val="16"/>
        </w:rPr>
        <w:t>. Значительное количество снарядов (21 легкий парк и 11 мортирных) начало поступать в армии с половины ноября. Всего с начала войны было отправлено, по нашим подсчетам, 4,6—4,8 млн. снарядов всех типов. К концу декабря на фронте оставалось очень мало неизрасходованных снарядов, особенно легких (3 парка). Только на Юго-Западном фронте была отмечена нехватка 105 тыс. снарядов. Четыре месяца войны съели почти все мобилизационные запасы (5,6 млн. штук). За эти месяцы каждая пушка на фронте сделала в среднем больше выстрелов, чем за все время русско-японской войны.</w:t>
      </w:r>
    </w:p>
    <w:p w14:paraId="2FC03BEC" w14:textId="77777777" w:rsidR="00C135BA" w:rsidRPr="00B36624" w:rsidRDefault="00C135BA" w:rsidP="00615CF2">
      <w:pPr>
        <w:pStyle w:val="ae"/>
        <w:spacing w:before="0" w:after="0"/>
        <w:rPr>
          <w:color w:val="000000" w:themeColor="text1"/>
          <w:sz w:val="16"/>
          <w:szCs w:val="16"/>
        </w:rPr>
      </w:pPr>
      <w:r w:rsidRPr="00B36624">
        <w:rPr>
          <w:color w:val="000000" w:themeColor="text1"/>
          <w:sz w:val="16"/>
          <w:szCs w:val="16"/>
        </w:rPr>
        <w:t>Восстановить израсходованное русская промышленность могла только в течение года. По заявлению начальника Главного артиллерийского управления Д. Д. Кузьмина-Караваева, в случае большой войны «артиллерийское ведомство может изготовить, не прибегая к заграничным заказам, 5½ млн. 3-дюймовых патронов»</w:t>
      </w:r>
      <w:bookmarkStart w:id="239" w:name="48r"/>
      <w:bookmarkEnd w:id="239"/>
      <w:r w:rsidRPr="00B36624">
        <w:rPr>
          <w:color w:val="000000" w:themeColor="text1"/>
          <w:sz w:val="16"/>
          <w:szCs w:val="16"/>
        </w:rPr>
        <w:t xml:space="preserve"> (18524).</w:t>
      </w:r>
    </w:p>
    <w:p w14:paraId="7CC7914A" w14:textId="77777777" w:rsidR="00C135BA" w:rsidRPr="00B36624" w:rsidRDefault="00C135BA" w:rsidP="00615CF2">
      <w:pPr>
        <w:pStyle w:val="ae"/>
        <w:spacing w:before="0" w:after="0"/>
        <w:rPr>
          <w:color w:val="000000" w:themeColor="text1"/>
          <w:sz w:val="16"/>
          <w:szCs w:val="16"/>
        </w:rPr>
      </w:pPr>
    </w:p>
    <w:p w14:paraId="3DAF33F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56A0DE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1D84C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авгу</w:t>
      </w:r>
      <w:r w:rsidRPr="00B36624">
        <w:rPr>
          <w:rFonts w:ascii="Times New Roman" w:hAnsi="Times New Roman" w:cs="Times New Roman"/>
          <w:color w:val="000000" w:themeColor="text1"/>
          <w:sz w:val="16"/>
          <w:szCs w:val="16"/>
        </w:rPr>
        <w:softHyphen/>
        <w:t>ста 1916 была предпринята попытка создать еще одну боевую авиагруппу. По замыслу Вели</w:t>
      </w:r>
      <w:r w:rsidRPr="00B36624">
        <w:rPr>
          <w:rFonts w:ascii="Times New Roman" w:hAnsi="Times New Roman" w:cs="Times New Roman"/>
          <w:color w:val="000000" w:themeColor="text1"/>
          <w:sz w:val="16"/>
          <w:szCs w:val="16"/>
        </w:rPr>
        <w:softHyphen/>
        <w:t>кого Князя она была призвана обслуживать район 8-й ар</w:t>
      </w:r>
      <w:r w:rsidRPr="00B36624">
        <w:rPr>
          <w:rFonts w:ascii="Times New Roman" w:hAnsi="Times New Roman" w:cs="Times New Roman"/>
          <w:color w:val="000000" w:themeColor="text1"/>
          <w:sz w:val="16"/>
          <w:szCs w:val="16"/>
        </w:rPr>
        <w:softHyphen/>
        <w:t>мии и стык Западного и Юго-Западного фронтов, однако реализовать эту идею не удалось. “Главкоюз” (Глав</w:t>
      </w:r>
      <w:r w:rsidRPr="00B36624">
        <w:rPr>
          <w:rFonts w:ascii="Times New Roman" w:hAnsi="Times New Roman" w:cs="Times New Roman"/>
          <w:color w:val="000000" w:themeColor="text1"/>
          <w:sz w:val="16"/>
          <w:szCs w:val="16"/>
        </w:rPr>
        <w:softHyphen/>
        <w:t>нокомандующий ЮЗФ гене</w:t>
      </w:r>
      <w:r w:rsidRPr="00B36624">
        <w:rPr>
          <w:rFonts w:ascii="Times New Roman" w:hAnsi="Times New Roman" w:cs="Times New Roman"/>
          <w:color w:val="000000" w:themeColor="text1"/>
          <w:sz w:val="16"/>
          <w:szCs w:val="16"/>
        </w:rPr>
        <w:softHyphen/>
        <w:t>рал от кавалерии А.А.Бруси</w:t>
      </w:r>
      <w:r w:rsidRPr="00B36624">
        <w:rPr>
          <w:rFonts w:ascii="Times New Roman" w:hAnsi="Times New Roman" w:cs="Times New Roman"/>
          <w:color w:val="000000" w:themeColor="text1"/>
          <w:sz w:val="16"/>
          <w:szCs w:val="16"/>
        </w:rPr>
        <w:softHyphen/>
        <w:t>лов) выступил против, так как в этом случае 10-я, 4-я и 2-я армии остались бы без средств воздушной обороны (3954).</w:t>
      </w:r>
    </w:p>
    <w:p w14:paraId="020375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EE6FD8" w14:textId="77777777" w:rsidR="00CA55C5" w:rsidRPr="002D65D1" w:rsidRDefault="00CA55C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конце августа 1916 года на румынском фронте в Мангалии, в Добрудже, была создана русская вспомогательная военно-морская авиабаза для проведения ночных операций против болгарского порта Варна. После отступления румын русские военно-морские аэродромы находились в Сулине и Потаповском канале (23525).</w:t>
      </w:r>
    </w:p>
    <w:p w14:paraId="38459B58" w14:textId="77777777" w:rsidR="00CA55C5" w:rsidRPr="002D65D1" w:rsidRDefault="00CA55C5" w:rsidP="00615CF2">
      <w:pPr>
        <w:rPr>
          <w:rFonts w:ascii="Times New Roman" w:hAnsi="Times New Roman" w:cs="Times New Roman"/>
          <w:color w:val="0070C0"/>
          <w:sz w:val="16"/>
          <w:szCs w:val="16"/>
        </w:rPr>
      </w:pPr>
    </w:p>
    <w:p w14:paraId="61654BB2" w14:textId="77777777" w:rsidR="00CA55C5" w:rsidRPr="002D65D1" w:rsidRDefault="00CA55C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концу августа 1916 г. в составе Балтийского флота, согласно отчету артиллерийского отдела Главного управления кораблестроения (АО ГУК), имелось: «40-мм аэропушек - 5; 37-мм аэропулеметов - 42 (пока 2); 37-мм одноствольных пушек - 100; 47-мм пятиствольных пушек - 7; трехлинейных пулеметов - 400. Ожидаются 3-дюймовые (76,2-мм) [Тарновского-]Лендера и 21/2 дюймовые (63,5-мм) Обуховского завода аэропушки».</w:t>
      </w:r>
    </w:p>
    <w:p w14:paraId="0615C582" w14:textId="77777777" w:rsidR="00CA55C5" w:rsidRPr="002D65D1" w:rsidRDefault="00CA55C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Наличие дефицита в зенитных орудиях требовало от командования Балтфлота все время перераспределять «аэропушки» между теми кораблями, которые в них нуждались наиболее остро. Поэтому на всех судах заранее предусматривались места для их установки - ставились подушки, делались местные подкрепления корпуса и т. п. (23405).</w:t>
      </w:r>
    </w:p>
    <w:p w14:paraId="0C46B78A" w14:textId="77777777" w:rsidR="00CA55C5" w:rsidRPr="002D65D1" w:rsidRDefault="00CA55C5" w:rsidP="00615CF2">
      <w:pPr>
        <w:rPr>
          <w:rFonts w:ascii="Times New Roman" w:hAnsi="Times New Roman" w:cs="Times New Roman"/>
          <w:color w:val="0070C0"/>
          <w:sz w:val="16"/>
          <w:szCs w:val="16"/>
          <w:lang w:eastAsia="ru-RU" w:bidi="ru-RU"/>
        </w:rPr>
      </w:pPr>
    </w:p>
    <w:p w14:paraId="0FFBDC2A" w14:textId="77777777" w:rsidR="00CA55C5" w:rsidRPr="002D65D1" w:rsidRDefault="00CA55C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конце августа 1916 г. австро-венгры на Румынском фронте имели </w:t>
      </w:r>
      <w:r w:rsidRPr="002D65D1">
        <w:rPr>
          <w:rFonts w:ascii="Times New Roman" w:hAnsi="Times New Roman" w:cs="Times New Roman"/>
          <w:color w:val="0070C0"/>
          <w:sz w:val="16"/>
          <w:szCs w:val="16"/>
          <w:lang w:val="en-US" w:bidi="en-US"/>
        </w:rPr>
        <w:t>Flik</w:t>
      </w:r>
      <w:r w:rsidRPr="002D65D1">
        <w:rPr>
          <w:rFonts w:ascii="Times New Roman" w:hAnsi="Times New Roman" w:cs="Times New Roman"/>
          <w:color w:val="0070C0"/>
          <w:sz w:val="16"/>
          <w:szCs w:val="16"/>
          <w:lang w:bidi="en-US"/>
        </w:rPr>
        <w:t xml:space="preserve"> 13 и </w:t>
      </w:r>
      <w:r w:rsidRPr="002D65D1">
        <w:rPr>
          <w:rFonts w:ascii="Times New Roman" w:hAnsi="Times New Roman" w:cs="Times New Roman"/>
          <w:color w:val="0070C0"/>
          <w:sz w:val="16"/>
          <w:szCs w:val="16"/>
          <w:lang w:val="en-US" w:bidi="en-US"/>
        </w:rPr>
        <w:t>Flik</w:t>
      </w:r>
      <w:r w:rsidRPr="002D65D1">
        <w:rPr>
          <w:rFonts w:ascii="Times New Roman" w:hAnsi="Times New Roman" w:cs="Times New Roman"/>
          <w:color w:val="0070C0"/>
          <w:sz w:val="16"/>
          <w:szCs w:val="16"/>
          <w:lang w:bidi="en-US"/>
        </w:rPr>
        <w:t xml:space="preserve"> 31 с </w:t>
      </w:r>
      <w:r w:rsidRPr="002D65D1">
        <w:rPr>
          <w:rFonts w:ascii="Times New Roman" w:hAnsi="Times New Roman" w:cs="Times New Roman"/>
          <w:color w:val="0070C0"/>
          <w:sz w:val="16"/>
          <w:szCs w:val="16"/>
          <w:lang w:val="en-US" w:bidi="en-US"/>
        </w:rPr>
        <w:t>Hansa</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Brandenburg</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Flik</w:t>
      </w:r>
      <w:r w:rsidRPr="002D65D1">
        <w:rPr>
          <w:rFonts w:ascii="Times New Roman" w:hAnsi="Times New Roman" w:cs="Times New Roman"/>
          <w:color w:val="0070C0"/>
          <w:sz w:val="16"/>
          <w:szCs w:val="16"/>
          <w:lang w:bidi="en-US"/>
        </w:rPr>
        <w:t xml:space="preserve"> 32 с </w:t>
      </w:r>
      <w:r w:rsidRPr="002D65D1">
        <w:rPr>
          <w:rFonts w:ascii="Times New Roman" w:hAnsi="Times New Roman" w:cs="Times New Roman"/>
          <w:color w:val="0070C0"/>
          <w:sz w:val="16"/>
          <w:szCs w:val="16"/>
          <w:lang w:val="en-US" w:bidi="en-US"/>
        </w:rPr>
        <w:t>Lloyd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III</w:t>
      </w:r>
      <w:r w:rsidRPr="002D65D1">
        <w:rPr>
          <w:rFonts w:ascii="Times New Roman" w:hAnsi="Times New Roman" w:cs="Times New Roman"/>
          <w:color w:val="0070C0"/>
          <w:sz w:val="16"/>
          <w:szCs w:val="16"/>
          <w:lang w:bidi="en-US"/>
        </w:rPr>
        <w:t xml:space="preserve"> (отправлены на итальянский фронт в феврале 1917 г.). В середине-конце сентября к ним присоединились </w:t>
      </w:r>
      <w:r w:rsidRPr="002D65D1">
        <w:rPr>
          <w:rFonts w:ascii="Times New Roman" w:hAnsi="Times New Roman" w:cs="Times New Roman"/>
          <w:color w:val="0070C0"/>
          <w:sz w:val="16"/>
          <w:szCs w:val="16"/>
          <w:lang w:val="en-US" w:bidi="en-US"/>
        </w:rPr>
        <w:t>Flik</w:t>
      </w:r>
      <w:r w:rsidRPr="002D65D1">
        <w:rPr>
          <w:rFonts w:ascii="Times New Roman" w:hAnsi="Times New Roman" w:cs="Times New Roman"/>
          <w:color w:val="0070C0"/>
          <w:sz w:val="16"/>
          <w:szCs w:val="16"/>
          <w:lang w:bidi="en-US"/>
        </w:rPr>
        <w:t xml:space="preserve"> 33 с </w:t>
      </w:r>
      <w:r w:rsidRPr="002D65D1">
        <w:rPr>
          <w:rFonts w:ascii="Times New Roman" w:hAnsi="Times New Roman" w:cs="Times New Roman"/>
          <w:color w:val="0070C0"/>
          <w:sz w:val="16"/>
          <w:szCs w:val="16"/>
          <w:lang w:val="en-US" w:bidi="en-US"/>
        </w:rPr>
        <w:t>Lloyd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III</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Flik</w:t>
      </w:r>
      <w:r w:rsidRPr="002D65D1">
        <w:rPr>
          <w:rFonts w:ascii="Times New Roman" w:hAnsi="Times New Roman" w:cs="Times New Roman"/>
          <w:color w:val="0070C0"/>
          <w:sz w:val="16"/>
          <w:szCs w:val="16"/>
          <w:lang w:bidi="en-US"/>
        </w:rPr>
        <w:t xml:space="preserve"> 36 с </w:t>
      </w:r>
      <w:r w:rsidRPr="002D65D1">
        <w:rPr>
          <w:rFonts w:ascii="Times New Roman" w:hAnsi="Times New Roman" w:cs="Times New Roman"/>
          <w:color w:val="0070C0"/>
          <w:sz w:val="16"/>
          <w:szCs w:val="16"/>
          <w:lang w:val="en-US" w:bidi="en-US"/>
        </w:rPr>
        <w:t>Hansa</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Brandenburg</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w:t>
      </w:r>
    </w:p>
    <w:p w14:paraId="4C39DF1F" w14:textId="77777777" w:rsidR="00CA55C5" w:rsidRPr="002D65D1" w:rsidRDefault="00CA55C5" w:rsidP="00615CF2">
      <w:pPr>
        <w:rPr>
          <w:rFonts w:ascii="Times New Roman" w:hAnsi="Times New Roman" w:cs="Times New Roman"/>
          <w:color w:val="0070C0"/>
          <w:sz w:val="16"/>
          <w:szCs w:val="16"/>
          <w:lang w:bidi="en-US"/>
        </w:rPr>
      </w:pPr>
    </w:p>
    <w:p w14:paraId="63317403" w14:textId="77777777" w:rsidR="00CA55C5" w:rsidRPr="002D65D1" w:rsidRDefault="00CA55C5"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конце августа 1916 г. было принято Дополнительное положение о флотской авиационной службе Черноморского флота, закрепившее изменения 1915 г. в структуре морской авиации на ТВД. В районе Севастополя находились две базы морской авиации, одна в бухте Килен, другая в бухте Круглая, начавшие действовать в начале 1915 г. Авиационный отдел Черноморского флота возглавлял старший лейтенант 1.1. Стаховский, служивший до августа, затем контр-адмиралом К.А. Порембским до октября, за ним капитан 1-го ранга М.И.Федорович (23525).</w:t>
      </w:r>
    </w:p>
    <w:p w14:paraId="7B3C896D" w14:textId="77777777" w:rsidR="00CA55C5" w:rsidRPr="002D65D1" w:rsidRDefault="00CA55C5" w:rsidP="00615CF2">
      <w:pPr>
        <w:rPr>
          <w:rFonts w:ascii="Times New Roman" w:hAnsi="Times New Roman" w:cs="Times New Roman"/>
          <w:color w:val="0070C0"/>
          <w:sz w:val="16"/>
          <w:szCs w:val="16"/>
        </w:rPr>
      </w:pPr>
    </w:p>
    <w:p w14:paraId="59CBF0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FDED79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30128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конца августа 1916 союзники, усилив свои средства, вновь устремились на прорыв. Вскоре стало ясно, что противник стремился добиться успеха не столько натиском живой силой, сколько массовым применением технических средств. Его перевес в авиации также оказался совершенно непредвиденным по размаху. Он временно обеспечил противнику почти неоспариваемое у него превосходство в воздухе. Таким образом, противник почти без помех мог осуществлять свою боевую деятельность и вести ближнюю и дальнюю разведку. При правильной организации этой деятельности неприятельское командование должно было быть точно осведомлено о германских мерах противодействия. Между тем вражеские аэрофотоснимки тех времен показывают, что противник тогда заметно отставал от нас в налаживании столь важного средства разведки, как аэрофотография (11282).</w:t>
      </w:r>
    </w:p>
    <w:p w14:paraId="7E7F5B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EE1EB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81C7AE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7A349C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второй половине августа 1916 с острова Эзель для разведки и бомбарди</w:t>
      </w:r>
      <w:r w:rsidRPr="00B36624">
        <w:rPr>
          <w:rFonts w:ascii="Times New Roman" w:hAnsi="Times New Roman" w:cs="Times New Roman"/>
          <w:color w:val="000000" w:themeColor="text1"/>
          <w:sz w:val="16"/>
          <w:szCs w:val="16"/>
        </w:rPr>
        <w:softHyphen/>
        <w:t>ровки устанавливаемых немцами на курляндском побережье крупнокалиберных и зенитных батарей вылетел отряд из 8 гидроаэропланов. Преодолевая заградительный огонь, русские летчики сбросили на вражеские батареи 29 фугасных и 13 зажигательных бомб, вызвавших разрушения и пожары. Все летающие лодки благополучно возвратились на авиастанцию (11283).</w:t>
      </w:r>
    </w:p>
    <w:p w14:paraId="7E5246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555B2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w:t>
      </w:r>
      <w:r w:rsidRPr="00B36624">
        <w:rPr>
          <w:rFonts w:ascii="Times New Roman" w:hAnsi="Times New Roman" w:cs="Times New Roman"/>
          <w:color w:val="000000" w:themeColor="text1"/>
          <w:sz w:val="16"/>
          <w:szCs w:val="16"/>
        </w:rPr>
        <w:softHyphen/>
        <w:t>рой половине августа 1916 г. Особая (истребительная) группа прибыла на аэ</w:t>
      </w:r>
      <w:r w:rsidRPr="00B36624">
        <w:rPr>
          <w:rFonts w:ascii="Times New Roman" w:hAnsi="Times New Roman" w:cs="Times New Roman"/>
          <w:color w:val="000000" w:themeColor="text1"/>
          <w:sz w:val="16"/>
          <w:szCs w:val="16"/>
        </w:rPr>
        <w:softHyphen/>
        <w:t>родром Змеинец под Луцком (3954).</w:t>
      </w:r>
    </w:p>
    <w:p w14:paraId="33BEA2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5F09B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0043B4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D63A4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согласно постановлению Особого совещания по обороне, при УВВФ была сформирована специальная комиссия по закупке станков и материалов для авиазаводов [Там же. Ф. 493. Оп. 4. Д. 237. Л. 1, 18-24.] (11863).</w:t>
      </w:r>
    </w:p>
    <w:p w14:paraId="12ADB7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64C6F7"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на базе ЭВК в Пскове был испытан первый серийный "Илья Муромец" типа Е (№ 265). А в сентябре 1916 года там же был испытан тип Г с установленными на нём моторами: двумя "Рено" 225 л.с. и двумя РБ3.6. Для сравнения данные испытаний сведены в таблицу.</w:t>
      </w:r>
    </w:p>
    <w:p w14:paraId="5031E4BF"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Сравнительные испытания в ЭВК кораблей серии Е и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005BB8" w:rsidRPr="00B36624" w14:paraId="403DEAE0" w14:textId="77777777" w:rsidTr="00D34AC1">
        <w:tc>
          <w:tcPr>
            <w:tcW w:w="3736" w:type="dxa"/>
            <w:tcBorders>
              <w:top w:val="single" w:sz="12" w:space="0" w:color="auto"/>
            </w:tcBorders>
          </w:tcPr>
          <w:p w14:paraId="25214642"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Тип корабля</w:t>
            </w:r>
          </w:p>
        </w:tc>
        <w:tc>
          <w:tcPr>
            <w:tcW w:w="3736" w:type="dxa"/>
            <w:tcBorders>
              <w:top w:val="single" w:sz="12" w:space="0" w:color="auto"/>
            </w:tcBorders>
          </w:tcPr>
          <w:p w14:paraId="089127C6"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Тип Е № 265</w:t>
            </w:r>
          </w:p>
        </w:tc>
        <w:tc>
          <w:tcPr>
            <w:tcW w:w="3736" w:type="dxa"/>
            <w:tcBorders>
              <w:top w:val="single" w:sz="12" w:space="0" w:color="auto"/>
            </w:tcBorders>
          </w:tcPr>
          <w:p w14:paraId="43AF8995"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Тип Г</w:t>
            </w:r>
          </w:p>
        </w:tc>
      </w:tr>
      <w:tr w:rsidR="00005BB8" w:rsidRPr="00B36624" w14:paraId="4ECE9751" w14:textId="77777777" w:rsidTr="00D34AC1">
        <w:tc>
          <w:tcPr>
            <w:tcW w:w="3736" w:type="dxa"/>
          </w:tcPr>
          <w:p w14:paraId="226873BC"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1C2CBD67"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х "Рено" по 225 л.с.</w:t>
            </w:r>
          </w:p>
        </w:tc>
        <w:tc>
          <w:tcPr>
            <w:tcW w:w="3736" w:type="dxa"/>
          </w:tcPr>
          <w:p w14:paraId="7B6AE48B"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"ширококрылый" "Ренобалт"</w:t>
            </w:r>
          </w:p>
        </w:tc>
      </w:tr>
      <w:tr w:rsidR="00005BB8" w:rsidRPr="00B36624" w14:paraId="5655306E" w14:textId="77777777" w:rsidTr="00D34AC1">
        <w:tc>
          <w:tcPr>
            <w:tcW w:w="3736" w:type="dxa"/>
          </w:tcPr>
          <w:p w14:paraId="668FCAC7"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Испытание</w:t>
            </w:r>
          </w:p>
        </w:tc>
        <w:tc>
          <w:tcPr>
            <w:tcW w:w="3736" w:type="dxa"/>
          </w:tcPr>
          <w:p w14:paraId="356311A8"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и 25 августа 1916 года в Пскове</w:t>
            </w:r>
          </w:p>
        </w:tc>
        <w:tc>
          <w:tcPr>
            <w:tcW w:w="3736" w:type="dxa"/>
          </w:tcPr>
          <w:p w14:paraId="34A919F2"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1916 года</w:t>
            </w:r>
          </w:p>
        </w:tc>
      </w:tr>
      <w:tr w:rsidR="00005BB8" w:rsidRPr="00B36624" w14:paraId="667450D3" w14:textId="77777777" w:rsidTr="00D34AC1">
        <w:tc>
          <w:tcPr>
            <w:tcW w:w="3736" w:type="dxa"/>
          </w:tcPr>
          <w:p w14:paraId="1D2FCBCC"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Горизонтальная скорость</w:t>
            </w:r>
          </w:p>
        </w:tc>
        <w:tc>
          <w:tcPr>
            <w:tcW w:w="3736" w:type="dxa"/>
          </w:tcPr>
          <w:p w14:paraId="4DAA10CC"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130 км/ч на высоте 300-500 м</w:t>
            </w:r>
          </w:p>
        </w:tc>
        <w:tc>
          <w:tcPr>
            <w:tcW w:w="3736" w:type="dxa"/>
          </w:tcPr>
          <w:p w14:paraId="10534B16"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115 км/ч на малой высоте</w:t>
            </w:r>
          </w:p>
        </w:tc>
      </w:tr>
      <w:tr w:rsidR="00005BB8" w:rsidRPr="00B36624" w14:paraId="2D4BB412" w14:textId="77777777" w:rsidTr="00D34AC1">
        <w:tc>
          <w:tcPr>
            <w:tcW w:w="3736" w:type="dxa"/>
          </w:tcPr>
          <w:p w14:paraId="174D9395"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Общая полезная нагрузка</w:t>
            </w:r>
          </w:p>
        </w:tc>
        <w:tc>
          <w:tcPr>
            <w:tcW w:w="3736" w:type="dxa"/>
          </w:tcPr>
          <w:p w14:paraId="1623884F"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3736" w:type="dxa"/>
          </w:tcPr>
          <w:p w14:paraId="6C30F59F"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1600 кг</w:t>
            </w:r>
          </w:p>
        </w:tc>
      </w:tr>
      <w:tr w:rsidR="00005BB8" w:rsidRPr="00B36624" w14:paraId="027B3A71" w14:textId="77777777" w:rsidTr="00D34AC1">
        <w:tc>
          <w:tcPr>
            <w:tcW w:w="3736" w:type="dxa"/>
          </w:tcPr>
          <w:p w14:paraId="4C47F22D"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слагается из:</w:t>
            </w:r>
          </w:p>
        </w:tc>
        <w:tc>
          <w:tcPr>
            <w:tcW w:w="3736" w:type="dxa"/>
          </w:tcPr>
          <w:p w14:paraId="7F2287CE"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бензин и масло 240 кг на 1 час полета;</w:t>
            </w:r>
          </w:p>
        </w:tc>
        <w:tc>
          <w:tcPr>
            <w:tcW w:w="3736" w:type="dxa"/>
          </w:tcPr>
          <w:p w14:paraId="6AC0D368"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бензин и масло 176 кг на 1 час полета;</w:t>
            </w:r>
          </w:p>
        </w:tc>
      </w:tr>
      <w:tr w:rsidR="00005BB8" w:rsidRPr="00B36624" w14:paraId="1C105A30" w14:textId="77777777" w:rsidTr="00D34AC1">
        <w:tc>
          <w:tcPr>
            <w:tcW w:w="3736" w:type="dxa"/>
          </w:tcPr>
          <w:p w14:paraId="4C7DA59E"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0B476A75"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экипаж не менее 6 человек - 480 кг;</w:t>
            </w:r>
          </w:p>
        </w:tc>
        <w:tc>
          <w:tcPr>
            <w:tcW w:w="3736" w:type="dxa"/>
          </w:tcPr>
          <w:p w14:paraId="4DCBBCA1"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экипаж не менее 5 человек - 400 кг;</w:t>
            </w:r>
          </w:p>
        </w:tc>
      </w:tr>
      <w:tr w:rsidR="00005BB8" w:rsidRPr="00B36624" w14:paraId="46E8760F" w14:textId="77777777" w:rsidTr="00D34AC1">
        <w:tc>
          <w:tcPr>
            <w:tcW w:w="3736" w:type="dxa"/>
          </w:tcPr>
          <w:p w14:paraId="3A6093EB"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261765DB"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вооружение (пулемёты) - 320 кг;</w:t>
            </w:r>
          </w:p>
        </w:tc>
        <w:tc>
          <w:tcPr>
            <w:tcW w:w="3736" w:type="dxa"/>
          </w:tcPr>
          <w:p w14:paraId="6AAB40F9"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вооружение (пулемёты) - 270 кг;</w:t>
            </w:r>
          </w:p>
        </w:tc>
      </w:tr>
      <w:tr w:rsidR="00005BB8" w:rsidRPr="00B36624" w14:paraId="26FBBFAE" w14:textId="77777777" w:rsidTr="00D34AC1">
        <w:tc>
          <w:tcPr>
            <w:tcW w:w="3736" w:type="dxa"/>
          </w:tcPr>
          <w:p w14:paraId="5F0602FA"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04AD0F62"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бомбы, весовое кол-во которых зависит</w:t>
            </w:r>
          </w:p>
        </w:tc>
        <w:tc>
          <w:tcPr>
            <w:tcW w:w="3736" w:type="dxa"/>
          </w:tcPr>
          <w:p w14:paraId="7E33DEEA"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бомбы, весовое кол-во которых зависит</w:t>
            </w:r>
          </w:p>
        </w:tc>
      </w:tr>
      <w:tr w:rsidR="00005BB8" w:rsidRPr="00B36624" w14:paraId="394AAC7B" w14:textId="77777777" w:rsidTr="00D34AC1">
        <w:tc>
          <w:tcPr>
            <w:tcW w:w="3736" w:type="dxa"/>
          </w:tcPr>
          <w:p w14:paraId="22F535AD"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341901EB"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взятого на борт горючего,</w:t>
            </w:r>
          </w:p>
        </w:tc>
        <w:tc>
          <w:tcPr>
            <w:tcW w:w="3736" w:type="dxa"/>
          </w:tcPr>
          <w:p w14:paraId="3E6B6691"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взятого на борт горючего,</w:t>
            </w:r>
          </w:p>
        </w:tc>
      </w:tr>
      <w:tr w:rsidR="00005BB8" w:rsidRPr="00B36624" w14:paraId="51B6080A" w14:textId="77777777" w:rsidTr="00D34AC1">
        <w:tc>
          <w:tcPr>
            <w:tcW w:w="3736" w:type="dxa"/>
          </w:tcPr>
          <w:p w14:paraId="00C7C26E"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0A7A9DFA"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 от длительности полёта</w:t>
            </w:r>
          </w:p>
        </w:tc>
        <w:tc>
          <w:tcPr>
            <w:tcW w:w="3736" w:type="dxa"/>
          </w:tcPr>
          <w:p w14:paraId="1D0B3326"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 от длительности полёта</w:t>
            </w:r>
          </w:p>
        </w:tc>
      </w:tr>
      <w:tr w:rsidR="00005BB8" w:rsidRPr="00B36624" w14:paraId="43D614A3" w14:textId="77777777" w:rsidTr="00D34AC1">
        <w:tc>
          <w:tcPr>
            <w:tcW w:w="3736" w:type="dxa"/>
          </w:tcPr>
          <w:p w14:paraId="4F5F57EA"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Скорость подъёма при полной нагрузке:</w:t>
            </w:r>
          </w:p>
        </w:tc>
        <w:tc>
          <w:tcPr>
            <w:tcW w:w="3736" w:type="dxa"/>
          </w:tcPr>
          <w:p w14:paraId="17BC79F0"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349E9C11"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p>
        </w:tc>
      </w:tr>
      <w:tr w:rsidR="00005BB8" w:rsidRPr="00B36624" w14:paraId="2DD611E1" w14:textId="77777777" w:rsidTr="00D34AC1">
        <w:tc>
          <w:tcPr>
            <w:tcW w:w="3736" w:type="dxa"/>
          </w:tcPr>
          <w:p w14:paraId="06E2909A"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1000 м</w:t>
            </w:r>
          </w:p>
        </w:tc>
        <w:tc>
          <w:tcPr>
            <w:tcW w:w="3736" w:type="dxa"/>
          </w:tcPr>
          <w:p w14:paraId="3CD22030"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10 мин 05 сек (2000 кг); за 11 мин 22 сек (2400 кг)</w:t>
            </w:r>
          </w:p>
        </w:tc>
        <w:tc>
          <w:tcPr>
            <w:tcW w:w="3736" w:type="dxa"/>
          </w:tcPr>
          <w:p w14:paraId="6429ACC6"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7 мин 10 сек (1600 кг)</w:t>
            </w:r>
          </w:p>
        </w:tc>
      </w:tr>
      <w:tr w:rsidR="00005BB8" w:rsidRPr="00B36624" w14:paraId="4AF6E3DD" w14:textId="77777777" w:rsidTr="00D34AC1">
        <w:tc>
          <w:tcPr>
            <w:tcW w:w="3736" w:type="dxa"/>
          </w:tcPr>
          <w:p w14:paraId="0878B870"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1500 м</w:t>
            </w:r>
          </w:p>
        </w:tc>
        <w:tc>
          <w:tcPr>
            <w:tcW w:w="3736" w:type="dxa"/>
          </w:tcPr>
          <w:p w14:paraId="1A48500B"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17 мин 07 сек (1800 кг); за 18 мин 45 сек (2400 кг)</w:t>
            </w:r>
          </w:p>
        </w:tc>
        <w:tc>
          <w:tcPr>
            <w:tcW w:w="3736" w:type="dxa"/>
          </w:tcPr>
          <w:p w14:paraId="6333880A"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12 мин 20 сек (1600 кг)</w:t>
            </w:r>
          </w:p>
        </w:tc>
      </w:tr>
      <w:tr w:rsidR="00005BB8" w:rsidRPr="00B36624" w14:paraId="41A217DA" w14:textId="77777777" w:rsidTr="00D34AC1">
        <w:tc>
          <w:tcPr>
            <w:tcW w:w="3736" w:type="dxa"/>
          </w:tcPr>
          <w:p w14:paraId="7C907544"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2000 м</w:t>
            </w:r>
          </w:p>
        </w:tc>
        <w:tc>
          <w:tcPr>
            <w:tcW w:w="3736" w:type="dxa"/>
          </w:tcPr>
          <w:p w14:paraId="4CEFA5B1"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25 мин 57 сек (1800 кг)</w:t>
            </w:r>
          </w:p>
        </w:tc>
        <w:tc>
          <w:tcPr>
            <w:tcW w:w="3736" w:type="dxa"/>
          </w:tcPr>
          <w:p w14:paraId="20B45809"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17 мин 55 сек (1600 кг)</w:t>
            </w:r>
          </w:p>
        </w:tc>
      </w:tr>
      <w:tr w:rsidR="00005BB8" w:rsidRPr="00B36624" w14:paraId="5F19A5BA" w14:textId="77777777" w:rsidTr="00D34AC1">
        <w:tc>
          <w:tcPr>
            <w:tcW w:w="3736" w:type="dxa"/>
          </w:tcPr>
          <w:p w14:paraId="0279E416"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2500 м</w:t>
            </w:r>
          </w:p>
        </w:tc>
        <w:tc>
          <w:tcPr>
            <w:tcW w:w="3736" w:type="dxa"/>
          </w:tcPr>
          <w:p w14:paraId="192FC3F6"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39 мин 20 сек (1800 кг)</w:t>
            </w:r>
          </w:p>
        </w:tc>
        <w:tc>
          <w:tcPr>
            <w:tcW w:w="3736" w:type="dxa"/>
          </w:tcPr>
          <w:p w14:paraId="587D6F0A"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26 мин 12 сек (1600 кг)</w:t>
            </w:r>
          </w:p>
        </w:tc>
      </w:tr>
      <w:tr w:rsidR="00005BB8" w:rsidRPr="00B36624" w14:paraId="67C5F524" w14:textId="77777777" w:rsidTr="00D34AC1">
        <w:tc>
          <w:tcPr>
            <w:tcW w:w="3736" w:type="dxa"/>
          </w:tcPr>
          <w:p w14:paraId="75F7BB44"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3000 м</w:t>
            </w:r>
          </w:p>
        </w:tc>
        <w:tc>
          <w:tcPr>
            <w:tcW w:w="3736" w:type="dxa"/>
          </w:tcPr>
          <w:p w14:paraId="3BD812B8"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 час 15 мин (1800 кг)</w:t>
            </w:r>
          </w:p>
        </w:tc>
        <w:tc>
          <w:tcPr>
            <w:tcW w:w="3736" w:type="dxa"/>
          </w:tcPr>
          <w:p w14:paraId="6B52EFC9"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44 мин (1600 кг)</w:t>
            </w:r>
          </w:p>
        </w:tc>
      </w:tr>
      <w:tr w:rsidR="00005BB8" w:rsidRPr="00B36624" w14:paraId="421D6E08" w14:textId="77777777" w:rsidTr="00D34AC1">
        <w:tc>
          <w:tcPr>
            <w:tcW w:w="3736" w:type="dxa"/>
            <w:tcBorders>
              <w:bottom w:val="single" w:sz="12" w:space="0" w:color="auto"/>
            </w:tcBorders>
          </w:tcPr>
          <w:p w14:paraId="305A617C"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3400 м</w:t>
            </w:r>
          </w:p>
        </w:tc>
        <w:tc>
          <w:tcPr>
            <w:tcW w:w="3736" w:type="dxa"/>
            <w:tcBorders>
              <w:bottom w:val="single" w:sz="12" w:space="0" w:color="auto"/>
            </w:tcBorders>
          </w:tcPr>
          <w:p w14:paraId="165AB21C"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3736" w:type="dxa"/>
            <w:tcBorders>
              <w:bottom w:val="single" w:sz="12" w:space="0" w:color="auto"/>
            </w:tcBorders>
          </w:tcPr>
          <w:p w14:paraId="306F8A67"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 час 15 мин (1600 кг)</w:t>
            </w:r>
          </w:p>
        </w:tc>
      </w:tr>
    </w:tbl>
    <w:p w14:paraId="7E12EFDC"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(12041).</w:t>
      </w:r>
    </w:p>
    <w:p w14:paraId="3788CBA6"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Слишком радикальный тип ДИМ не смог стать основой для новой крупной серии, но Сикорский не оставлял надежд на создание такового.</w:t>
      </w:r>
    </w:p>
    <w:p w14:paraId="15F97B8B"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Новый тип получил литеру Е и представлял собой тип Д, увеличенный до пропорций типа Г. Расчёт вёлся на новые мощные двигатели "Рено", взлётную массу довели до семи тонн, а бомбовую нагрузку - до 800 кг.</w:t>
      </w:r>
    </w:p>
    <w:p w14:paraId="1F054DFA"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Длина самолёта возросла до 18 метров, оперение - по типу Г-1, при этом Сикорский постарался сохранить и заднюю огневую точку. Для этого было использовано оригинальное техническое решение. Если на Г-3 шкворневая установка крепилась сверху на последнем фюзеляжном шпангоуте и пулемётчик работал, наполовину высунувшись из фюзеляжа, то на новой модификации пулемётчик работал лёжа на тележке, выставляя пулемёт то справа, то слева от концевого шпангоута в специально сделанные окна. Но такое решение не прижилось, и на серийных самолётах модификации Е-2 было использовано хвостовое оперение по типу Г-3.</w:t>
      </w:r>
    </w:p>
    <w:p w14:paraId="298D386D"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Ещё один пулемёт установили в днище фюзеляжа на отклоняемой площадке. Эта огневая точка позволяла защищать самолёт снизу-сзади. Вместе с "пулемётным гнездом", пулемётами в кабине, за кабиной на фюзеляже и в боковых окнах фюзеляжа он обеспечивал практически круговой обстрел. Защищённость "Муромца" возросла значительно. Но за всё приходилось платить бомбовой нагрузкой. Ведь к каждому пулемёту "прилагался" пулемётчик и боезапас, т.е. около 100 кг веса. Пять огневых точек "съедали" в сумме более 500 кг боевой нагрузки (12041).</w:t>
      </w:r>
    </w:p>
    <w:p w14:paraId="29BA87D0" w14:textId="77777777" w:rsidR="00005BB8" w:rsidRPr="00B36624" w:rsidRDefault="00005BB8" w:rsidP="00615CF2">
      <w:pPr>
        <w:autoSpaceDE w:val="0"/>
        <w:autoSpaceDN w:val="0"/>
        <w:adjustRightInd w:val="0"/>
        <w:rPr>
          <w:rFonts w:ascii="Times New Roman" w:hAnsi="Times New Roman" w:cs="Times New Roman"/>
          <w:color w:val="000000" w:themeColor="text1"/>
          <w:sz w:val="16"/>
          <w:szCs w:val="16"/>
        </w:rPr>
      </w:pPr>
    </w:p>
    <w:p w14:paraId="1AF03A2F" w14:textId="77777777" w:rsidR="00D5713A" w:rsidRPr="002D65D1" w:rsidRDefault="00D5713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августе 1916 г. присланные летом на базу эскадры в Псков «Муромцы» типа «Е» были собраны, и И. И. Сикорский и А. А. Серебренников уже участвовали в сдаче первого из них (№ 265). Испытания корабль прошел успешно, приемная комиссия пришла к выводу, что новый тип «Муромца» имеет по всем показателям заметные пре</w:t>
      </w:r>
      <w:r w:rsidRPr="002D65D1">
        <w:rPr>
          <w:rFonts w:ascii="Times New Roman" w:hAnsi="Times New Roman" w:cs="Times New Roman"/>
          <w:color w:val="0070C0"/>
          <w:sz w:val="16"/>
          <w:szCs w:val="16"/>
        </w:rPr>
        <w:softHyphen/>
        <w:t>имущества по сравнению со всеми аппаратами всех ти</w:t>
      </w:r>
      <w:r w:rsidRPr="002D65D1">
        <w:rPr>
          <w:rFonts w:ascii="Times New Roman" w:hAnsi="Times New Roman" w:cs="Times New Roman"/>
          <w:color w:val="0070C0"/>
          <w:sz w:val="16"/>
          <w:szCs w:val="16"/>
        </w:rPr>
        <w:softHyphen/>
        <w:t>пов «Г» с двигателями «Санбим» и РБВЗ, немного усту</w:t>
      </w:r>
      <w:r w:rsidRPr="002D65D1">
        <w:rPr>
          <w:rFonts w:ascii="Times New Roman" w:hAnsi="Times New Roman" w:cs="Times New Roman"/>
          <w:color w:val="0070C0"/>
          <w:sz w:val="16"/>
          <w:szCs w:val="16"/>
        </w:rPr>
        <w:softHyphen/>
        <w:t>пая только в скороподъемности ИМГ, оснащенному двумя «Рено» и двумя РБВЗ. Однако последнее не сму</w:t>
      </w:r>
      <w:r w:rsidRPr="002D65D1">
        <w:rPr>
          <w:rFonts w:ascii="Times New Roman" w:hAnsi="Times New Roman" w:cs="Times New Roman"/>
          <w:color w:val="0070C0"/>
          <w:sz w:val="16"/>
          <w:szCs w:val="16"/>
        </w:rPr>
        <w:softHyphen/>
        <w:t>щало Сикорского. В ближайшем будущем предполага</w:t>
      </w:r>
      <w:r w:rsidRPr="002D65D1">
        <w:rPr>
          <w:rFonts w:ascii="Times New Roman" w:hAnsi="Times New Roman" w:cs="Times New Roman"/>
          <w:color w:val="0070C0"/>
          <w:sz w:val="16"/>
          <w:szCs w:val="16"/>
        </w:rPr>
        <w:softHyphen/>
        <w:t>лось заменить «Рено» на форсированный вариант в 280 л. с., к тому же с оптимальными винтами диамет</w:t>
      </w:r>
      <w:r w:rsidRPr="002D65D1">
        <w:rPr>
          <w:rFonts w:ascii="Times New Roman" w:hAnsi="Times New Roman" w:cs="Times New Roman"/>
          <w:color w:val="0070C0"/>
          <w:sz w:val="16"/>
          <w:szCs w:val="16"/>
        </w:rPr>
        <w:softHyphen/>
        <w:t>ром.</w:t>
      </w:r>
    </w:p>
    <w:p w14:paraId="0CF4D2F3" w14:textId="77777777" w:rsidR="00D5713A" w:rsidRPr="002D65D1" w:rsidRDefault="00D5713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Новые «Муромцы-Е» достались командирам кораб</w:t>
      </w:r>
      <w:r w:rsidRPr="002D65D1">
        <w:rPr>
          <w:rFonts w:ascii="Times New Roman" w:hAnsi="Times New Roman" w:cs="Times New Roman"/>
          <w:color w:val="0070C0"/>
          <w:sz w:val="16"/>
          <w:szCs w:val="16"/>
        </w:rPr>
        <w:softHyphen/>
        <w:t>лей Г. В. Алехновичу и Р. Л. Нижевскому. Их экипажи уже состояли из 7-8 человек. Вооружение «летающей крепости» — два «Виккерса», три «Льюиса» и три «Мадсена». На серийных «Е» предусматривались «Кольты». Первоначально аппараты имели хвостовое оперение как на сериях Г-1 и первом ДИМе, но в октябре 1916 г. оно было заменено на бипланное двухкилевое с хвостовой пулеметной установкой. На последующей модификации «Е» хвостовое оперение должно было стать монопланным (24177).</w:t>
      </w:r>
    </w:p>
    <w:p w14:paraId="274D7EC2" w14:textId="77777777" w:rsidR="00D5713A" w:rsidRPr="002D65D1" w:rsidRDefault="00D5713A" w:rsidP="00615CF2">
      <w:pPr>
        <w:rPr>
          <w:rFonts w:ascii="Times New Roman" w:hAnsi="Times New Roman" w:cs="Times New Roman"/>
          <w:color w:val="0070C0"/>
          <w:sz w:val="16"/>
          <w:szCs w:val="16"/>
        </w:rPr>
      </w:pPr>
    </w:p>
    <w:p w14:paraId="457D9247" w14:textId="77777777" w:rsidR="00D5713A" w:rsidRPr="00B36624" w:rsidRDefault="00D571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присланные летом на базу эскадры в Псков “Муромцы-Е” были собраны, и И. И. Сикорский и А. А. Серебренников уже участвовали в сдаче первого из них (№ 265). Испытания корабль прошел успешно, приемная комиссия пришла к выводу, что новый тип “Муромца” имеет по всем показателям заметные преимущества по сравнению со всеми аппаратами всех типов “Г” с двигателями “Санбим” и РБВЗ, немного уступая только в скороподъемности ИМГ, оснащенному двумя “Рено” и двумя РБВЗ. Однако последнее не смущало Сикорского. В ближайшем будущем предполагалось заменить “Рено” на форсированный вариант в 280 л.с., к тому же с оптимальными винтами диаметром 3,5 м. Новые “Муромцы-Е” достались командирам кораблей Г. В. Алехновичу и Р. Л. Нижевскому. Их экипажи уже состояли из 7–8 человек. Вооружение “летающей крепости” — два “Виккерса”, три “Льюиса” и три “Мадсена”. На серийных “Е” предусматривались “Кольты”. Первоначально аппараты имели хвостовое оперение как на сериях Г-1 и первом ДИМе, но в октябре 1916 г. оно было заменено на бипланное двухкилевое с хвостовой пулеметной установкой. На последующей модификации “Е” хвостовое оперение должно было стать монопланным (11196).</w:t>
      </w:r>
    </w:p>
    <w:p w14:paraId="7D618096" w14:textId="77777777" w:rsidR="00D5713A" w:rsidRPr="00B36624" w:rsidRDefault="00D5713A" w:rsidP="00615CF2">
      <w:pPr>
        <w:autoSpaceDE w:val="0"/>
        <w:autoSpaceDN w:val="0"/>
        <w:adjustRightInd w:val="0"/>
        <w:rPr>
          <w:rFonts w:ascii="Times New Roman" w:hAnsi="Times New Roman" w:cs="Times New Roman"/>
          <w:color w:val="000000" w:themeColor="text1"/>
          <w:sz w:val="16"/>
          <w:szCs w:val="16"/>
        </w:rPr>
      </w:pPr>
    </w:p>
    <w:p w14:paraId="05DE70BB" w14:textId="77777777" w:rsidR="001B0563" w:rsidRPr="002D65D1" w:rsidRDefault="001B0563"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августе 1916 г. на РБВЗ изготовили первый самолет из пар</w:t>
      </w:r>
      <w:r w:rsidRPr="002D65D1">
        <w:rPr>
          <w:rFonts w:ascii="Times New Roman" w:hAnsi="Times New Roman" w:cs="Times New Roman"/>
          <w:color w:val="0070C0"/>
          <w:sz w:val="16"/>
          <w:szCs w:val="16"/>
          <w:lang w:eastAsia="ru-RU" w:bidi="ru-RU"/>
        </w:rPr>
        <w:softHyphen/>
        <w:t>тии в 15 экземпляров, заказанной в начале 1916. С-16 заводской №246 отправили для опытной эксплуатации. Этот аппарат, полу</w:t>
      </w:r>
      <w:r w:rsidRPr="002D65D1">
        <w:rPr>
          <w:rFonts w:ascii="Times New Roman" w:hAnsi="Times New Roman" w:cs="Times New Roman"/>
          <w:color w:val="0070C0"/>
          <w:sz w:val="16"/>
          <w:szCs w:val="16"/>
          <w:lang w:eastAsia="ru-RU" w:bidi="ru-RU"/>
        </w:rPr>
        <w:softHyphen/>
        <w:t>чивший обозначение С-16з, стал лицом но</w:t>
      </w:r>
      <w:r w:rsidRPr="002D65D1">
        <w:rPr>
          <w:rFonts w:ascii="Times New Roman" w:hAnsi="Times New Roman" w:cs="Times New Roman"/>
          <w:color w:val="0070C0"/>
          <w:sz w:val="16"/>
          <w:szCs w:val="16"/>
          <w:lang w:eastAsia="ru-RU" w:bidi="ru-RU"/>
        </w:rPr>
        <w:softHyphen/>
        <w:t>вой модификации с измененной коробкой крыльев, с обтекателем за местом пилотов и с размещением пулемета «Кольт» над верхним крылом. Контракт на поставку всей партии в 15 экземпляров был оконча</w:t>
      </w:r>
      <w:r w:rsidRPr="002D65D1">
        <w:rPr>
          <w:rFonts w:ascii="Times New Roman" w:hAnsi="Times New Roman" w:cs="Times New Roman"/>
          <w:color w:val="0070C0"/>
          <w:sz w:val="16"/>
          <w:szCs w:val="16"/>
          <w:lang w:eastAsia="ru-RU" w:bidi="ru-RU"/>
        </w:rPr>
        <w:softHyphen/>
        <w:t>тельно оформлен 4 января 1917 г. На деле поставка, по причине отсутствия двигате</w:t>
      </w:r>
      <w:r w:rsidRPr="002D65D1">
        <w:rPr>
          <w:rFonts w:ascii="Times New Roman" w:hAnsi="Times New Roman" w:cs="Times New Roman"/>
          <w:color w:val="0070C0"/>
          <w:sz w:val="16"/>
          <w:szCs w:val="16"/>
          <w:lang w:eastAsia="ru-RU" w:bidi="ru-RU"/>
        </w:rPr>
        <w:softHyphen/>
        <w:t>лей, затянулась до осени и в связи с на</w:t>
      </w:r>
      <w:r w:rsidRPr="002D65D1">
        <w:rPr>
          <w:rFonts w:ascii="Times New Roman" w:hAnsi="Times New Roman" w:cs="Times New Roman"/>
          <w:color w:val="0070C0"/>
          <w:sz w:val="16"/>
          <w:szCs w:val="16"/>
          <w:lang w:eastAsia="ru-RU" w:bidi="ru-RU"/>
        </w:rPr>
        <w:softHyphen/>
        <w:t>чавшимися революционными беспорядка ми, казалась бесперспективной. Лишь в мае 1919 г. два С-16з поступили в Мос</w:t>
      </w:r>
      <w:r w:rsidRPr="002D65D1">
        <w:rPr>
          <w:rFonts w:ascii="Times New Roman" w:hAnsi="Times New Roman" w:cs="Times New Roman"/>
          <w:color w:val="0070C0"/>
          <w:sz w:val="16"/>
          <w:szCs w:val="16"/>
          <w:lang w:eastAsia="ru-RU" w:bidi="ru-RU"/>
        </w:rPr>
        <w:softHyphen/>
        <w:t>ковскую школу авиации и еще пять (три в 1919 г. и два в 1920 г.) в Дивизион Воз</w:t>
      </w:r>
      <w:r w:rsidRPr="002D65D1">
        <w:rPr>
          <w:rFonts w:ascii="Times New Roman" w:hAnsi="Times New Roman" w:cs="Times New Roman"/>
          <w:color w:val="0070C0"/>
          <w:sz w:val="16"/>
          <w:szCs w:val="16"/>
          <w:lang w:eastAsia="ru-RU" w:bidi="ru-RU"/>
        </w:rPr>
        <w:softHyphen/>
        <w:t>душных Кораблей в Сарапуле. В Дивизио</w:t>
      </w:r>
      <w:r w:rsidRPr="002D65D1">
        <w:rPr>
          <w:rFonts w:ascii="Times New Roman" w:hAnsi="Times New Roman" w:cs="Times New Roman"/>
          <w:color w:val="0070C0"/>
          <w:sz w:val="16"/>
          <w:szCs w:val="16"/>
          <w:lang w:eastAsia="ru-RU" w:bidi="ru-RU"/>
        </w:rPr>
        <w:softHyphen/>
        <w:t>не самолеты использовались как учебные до 1922 г. (23374).</w:t>
      </w:r>
    </w:p>
    <w:p w14:paraId="41975EEB" w14:textId="77777777" w:rsidR="001B0563" w:rsidRPr="002D65D1" w:rsidRDefault="001B0563" w:rsidP="00615CF2">
      <w:pPr>
        <w:rPr>
          <w:rFonts w:ascii="Times New Roman" w:hAnsi="Times New Roman" w:cs="Times New Roman"/>
          <w:color w:val="0070C0"/>
          <w:sz w:val="16"/>
          <w:szCs w:val="16"/>
          <w:lang w:eastAsia="ru-RU" w:bidi="ru-RU"/>
        </w:rPr>
      </w:pPr>
    </w:p>
    <w:p w14:paraId="672144EC" w14:textId="77777777" w:rsidR="001B0563" w:rsidRPr="002D65D1" w:rsidRDefault="001B056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августе 1916 г. первый образец новой серии «С-16-3» с двигателем «Гном-Моносупап» в 100 л.с. (№ 246) отправили в эскадру для испытаний. Летно-технические характеристики самолета заметно улучшились.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w:t>
      </w:r>
    </w:p>
    <w:p w14:paraId="025DECA0" w14:textId="77777777" w:rsidR="001B0563" w:rsidRPr="002D65D1" w:rsidRDefault="001B056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Однако ни первый образец новой серии, ни последо</w:t>
      </w:r>
      <w:r w:rsidRPr="002D65D1">
        <w:rPr>
          <w:rFonts w:ascii="Times New Roman" w:hAnsi="Times New Roman" w:cs="Times New Roman"/>
          <w:color w:val="0070C0"/>
          <w:sz w:val="16"/>
          <w:szCs w:val="16"/>
        </w:rPr>
        <w:softHyphen/>
        <w:t>вавшие за ним еще 14 машин (№ 247—260) не оправда</w:t>
      </w:r>
      <w:r w:rsidRPr="002D65D1">
        <w:rPr>
          <w:rFonts w:ascii="Times New Roman" w:hAnsi="Times New Roman" w:cs="Times New Roman"/>
          <w:color w:val="0070C0"/>
          <w:sz w:val="16"/>
          <w:szCs w:val="16"/>
        </w:rPr>
        <w:softHyphen/>
        <w:t>ли возлагавшихся на них надежд. Виной всему был проклятый «моторный голод». В 1916 г. его удалось ус</w:t>
      </w:r>
      <w:r w:rsidRPr="002D65D1">
        <w:rPr>
          <w:rFonts w:ascii="Times New Roman" w:hAnsi="Times New Roman" w:cs="Times New Roman"/>
          <w:color w:val="0070C0"/>
          <w:sz w:val="16"/>
          <w:szCs w:val="16"/>
        </w:rPr>
        <w:softHyphen/>
        <w:t>транить для воздушных кораблей, но не для легких са</w:t>
      </w:r>
      <w:r w:rsidRPr="002D65D1">
        <w:rPr>
          <w:rFonts w:ascii="Times New Roman" w:hAnsi="Times New Roman" w:cs="Times New Roman"/>
          <w:color w:val="0070C0"/>
          <w:sz w:val="16"/>
          <w:szCs w:val="16"/>
        </w:rPr>
        <w:softHyphen/>
        <w:t>молетов. Командующий легкой авиацией наотрез отка</w:t>
      </w:r>
      <w:r w:rsidRPr="002D65D1">
        <w:rPr>
          <w:rFonts w:ascii="Times New Roman" w:hAnsi="Times New Roman" w:cs="Times New Roman"/>
          <w:color w:val="0070C0"/>
          <w:sz w:val="16"/>
          <w:szCs w:val="16"/>
        </w:rPr>
        <w:softHyphen/>
        <w:t>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(24177).</w:t>
      </w:r>
    </w:p>
    <w:p w14:paraId="684B7643" w14:textId="77777777" w:rsidR="001B0563" w:rsidRPr="002D65D1" w:rsidRDefault="001B0563" w:rsidP="00615CF2">
      <w:pPr>
        <w:rPr>
          <w:rFonts w:ascii="Times New Roman" w:hAnsi="Times New Roman" w:cs="Times New Roman"/>
          <w:color w:val="0070C0"/>
          <w:sz w:val="16"/>
          <w:szCs w:val="16"/>
          <w:lang w:eastAsia="ru-RU" w:bidi="ru-RU"/>
        </w:rPr>
      </w:pPr>
    </w:p>
    <w:p w14:paraId="208EEFAF" w14:textId="77777777" w:rsidR="00D5713A" w:rsidRPr="00B36624" w:rsidRDefault="00D5713A"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 xml:space="preserve">В августе 1916 г. первый образец новой серии «С-16-3» (№ 246) с «Гном-Моносупап» в 100 л.с. отправили в эскадру для испытаний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w:t>
      </w:r>
      <w:bookmarkStart w:id="240" w:name="YANDEX_56"/>
      <w:bookmarkEnd w:id="240"/>
      <w:r>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w:t>
      </w:r>
      <w:r>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даже предлагало свой Тверской завод (15127).</w:t>
      </w:r>
    </w:p>
    <w:p w14:paraId="268DC359" w14:textId="77777777" w:rsidR="00D5713A" w:rsidRPr="00B36624" w:rsidRDefault="00D5713A" w:rsidP="00615CF2">
      <w:pPr>
        <w:rPr>
          <w:rFonts w:ascii="Times New Roman" w:hAnsi="Times New Roman" w:cs="Times New Roman"/>
          <w:bCs/>
          <w:color w:val="000000" w:themeColor="text1"/>
          <w:sz w:val="16"/>
          <w:szCs w:val="16"/>
        </w:rPr>
      </w:pPr>
    </w:p>
    <w:p w14:paraId="2D536BA6" w14:textId="77777777" w:rsidR="00C86061" w:rsidRPr="00B36624" w:rsidRDefault="00C8606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августе 1916 г. Меллер, не получая поддержки от Морского ведомства, отказался от планов строительства в Евпатории филиала «Дукса». Тем не менее он вместе с А.Туполевым принял участие в уже упомянутом совещании 20 сентября 1916 г.. где обсуждали очередность распределения заказов на морские самолеты. Воодушевленный его итогами. Меллер 8 октября известил Морское ведомство, что на заводе уже выделено «особое помещение для работы гидро-отдела» и начаты предварительные разработки соответствующих проектов. Извещая о начале работы, Меллер просил предоставить АО «Дукс» участок земли в незамерзающей Круглой бухте в Севастополе для «устройства там испытательно-сдаточной станции» (15464).</w:t>
      </w:r>
    </w:p>
    <w:p w14:paraId="74558C8E" w14:textId="77777777" w:rsidR="00C86061" w:rsidRPr="00B36624" w:rsidRDefault="00C86061" w:rsidP="00615CF2">
      <w:pPr>
        <w:pStyle w:val="2"/>
        <w:spacing w:before="0" w:beforeAutospacing="0" w:after="0" w:afterAutospacing="0"/>
        <w:jc w:val="both"/>
        <w:rPr>
          <w:b w:val="0"/>
          <w:color w:val="000000" w:themeColor="text1"/>
          <w:sz w:val="16"/>
          <w:szCs w:val="16"/>
        </w:rPr>
      </w:pPr>
    </w:p>
    <w:p w14:paraId="10FE07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Ю.А.Брежнев (Меллер), владелец ДУКС, был вынужден отказаться от планов строительства филиала в Евпатории, т.к. Морское ведомство не поддержало его заказами. Потом прорабатывал возможность производства аппаратов Кертис (2843,18).</w:t>
      </w:r>
    </w:p>
    <w:p w14:paraId="7C7F9E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EE3F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Ю.А. Брежнев был вынужден отказаться от планов строительства филиала в Евпатории, т.к. Морское ве</w:t>
      </w:r>
      <w:r w:rsidRPr="00B36624">
        <w:rPr>
          <w:rFonts w:ascii="Times New Roman" w:hAnsi="Times New Roman" w:cs="Times New Roman"/>
          <w:color w:val="000000" w:themeColor="text1"/>
          <w:sz w:val="16"/>
          <w:szCs w:val="16"/>
        </w:rPr>
        <w:softHyphen/>
        <w:t>домство не выказывало каких-либо особых восторгов по поводу намерений фабриканта, и это, скорее всего, несколько задержало ход дел. В феврале 1917 г. стали известны предва</w:t>
      </w:r>
      <w:r w:rsidRPr="00B36624">
        <w:rPr>
          <w:rFonts w:ascii="Times New Roman" w:hAnsi="Times New Roman" w:cs="Times New Roman"/>
          <w:color w:val="000000" w:themeColor="text1"/>
          <w:sz w:val="16"/>
          <w:szCs w:val="16"/>
        </w:rPr>
        <w:softHyphen/>
        <w:t>рительные расчеты для морского самолета типа Кертисса под мотор 150-160 л.с. и согласно им машина была способна развивать скорость 125-130 км/ч с полезной нагрузкой до 350 кг. Компания надеялась завершить испытания прототипа уже в мае, запустить серийное производство в июле, а в сентябре сдать флоту первые партии летающих лодок. Столь оп</w:t>
      </w:r>
      <w:r w:rsidRPr="00B36624">
        <w:rPr>
          <w:rFonts w:ascii="Times New Roman" w:hAnsi="Times New Roman" w:cs="Times New Roman"/>
          <w:color w:val="000000" w:themeColor="text1"/>
          <w:sz w:val="16"/>
          <w:szCs w:val="16"/>
        </w:rPr>
        <w:softHyphen/>
        <w:t>тимистичные прогнозы кружили голову их составителям и привели, вероятно, к мысли об открытии николаевского отделения. В конечном же итоге ничего сделано не было. Согла</w:t>
      </w:r>
      <w:r w:rsidRPr="00B36624">
        <w:rPr>
          <w:rFonts w:ascii="Times New Roman" w:hAnsi="Times New Roman" w:cs="Times New Roman"/>
          <w:color w:val="000000" w:themeColor="text1"/>
          <w:sz w:val="16"/>
          <w:szCs w:val="16"/>
        </w:rPr>
        <w:softHyphen/>
        <w:t>шение о выпуске аппаратов "Теллье" поставило окончательную точку в этой истории (2843).</w:t>
      </w:r>
    </w:p>
    <w:p w14:paraId="3CF3B6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CBA60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Ю.А.Брежнев готовился открыть филиал по строительству морских само</w:t>
      </w:r>
      <w:r w:rsidRPr="00B36624">
        <w:rPr>
          <w:rFonts w:ascii="Times New Roman" w:hAnsi="Times New Roman" w:cs="Times New Roman"/>
          <w:color w:val="000000" w:themeColor="text1"/>
          <w:sz w:val="16"/>
          <w:szCs w:val="16"/>
        </w:rPr>
        <w:softHyphen/>
        <w:t>летов в Евпатории. В сентябре Брежнев выразил согласие на принятие условного и пред</w:t>
      </w:r>
      <w:r w:rsidRPr="00B36624">
        <w:rPr>
          <w:rFonts w:ascii="Times New Roman" w:hAnsi="Times New Roman" w:cs="Times New Roman"/>
          <w:color w:val="000000" w:themeColor="text1"/>
          <w:sz w:val="16"/>
          <w:szCs w:val="16"/>
        </w:rPr>
        <w:softHyphen/>
        <w:t>варительного контракта, предусматривавшего строительство 100 аэропланов, но в то же вре</w:t>
      </w:r>
      <w:r w:rsidRPr="00B36624">
        <w:rPr>
          <w:rFonts w:ascii="Times New Roman" w:hAnsi="Times New Roman" w:cs="Times New Roman"/>
          <w:color w:val="000000" w:themeColor="text1"/>
          <w:sz w:val="16"/>
          <w:szCs w:val="16"/>
        </w:rPr>
        <w:softHyphen/>
        <w:t>мя был вынужден признать, что фирма не имела собственных подходящих проектов и об</w:t>
      </w:r>
      <w:r w:rsidRPr="00B36624">
        <w:rPr>
          <w:rFonts w:ascii="Times New Roman" w:hAnsi="Times New Roman" w:cs="Times New Roman"/>
          <w:color w:val="000000" w:themeColor="text1"/>
          <w:sz w:val="16"/>
          <w:szCs w:val="16"/>
        </w:rPr>
        <w:softHyphen/>
        <w:t>ладала способностью лишь воспроизводить летающие лодки или поплавковые аппараты по образцу. 20 августа Ю.А. Брежнев и один из его молодых специалистов А.Н. Туполев, дол</w:t>
      </w:r>
      <w:r w:rsidRPr="00B36624">
        <w:rPr>
          <w:rFonts w:ascii="Times New Roman" w:hAnsi="Times New Roman" w:cs="Times New Roman"/>
          <w:color w:val="000000" w:themeColor="text1"/>
          <w:sz w:val="16"/>
          <w:szCs w:val="16"/>
        </w:rPr>
        <w:softHyphen/>
        <w:t>жный возглавить морское отделение компании, приняли участие в конференции, организо</w:t>
      </w:r>
      <w:r w:rsidRPr="00B36624">
        <w:rPr>
          <w:rFonts w:ascii="Times New Roman" w:hAnsi="Times New Roman" w:cs="Times New Roman"/>
          <w:color w:val="000000" w:themeColor="text1"/>
          <w:sz w:val="16"/>
          <w:szCs w:val="16"/>
        </w:rPr>
        <w:softHyphen/>
        <w:t>ванной руководством морской авиации для распределения будущих авиационных заказов. Информация, полученная ими, была столь многообещающей, что уже 8 октября "Дукс" из</w:t>
      </w:r>
      <w:r w:rsidRPr="00B36624">
        <w:rPr>
          <w:rFonts w:ascii="Times New Roman" w:hAnsi="Times New Roman" w:cs="Times New Roman"/>
          <w:color w:val="000000" w:themeColor="text1"/>
          <w:sz w:val="16"/>
          <w:szCs w:val="16"/>
        </w:rPr>
        <w:softHyphen/>
        <w:t>вестил своего пока еще потенциального партнера о том. что уже выделено особое помеще</w:t>
      </w:r>
      <w:r w:rsidRPr="00B36624">
        <w:rPr>
          <w:rFonts w:ascii="Times New Roman" w:hAnsi="Times New Roman" w:cs="Times New Roman"/>
          <w:color w:val="000000" w:themeColor="text1"/>
          <w:sz w:val="16"/>
          <w:szCs w:val="16"/>
        </w:rPr>
        <w:softHyphen/>
        <w:t>ние для работы гидро-отдела и начаты предварительные разработки соответствующих про</w:t>
      </w:r>
      <w:r w:rsidRPr="00B36624">
        <w:rPr>
          <w:rFonts w:ascii="Times New Roman" w:hAnsi="Times New Roman" w:cs="Times New Roman"/>
          <w:color w:val="000000" w:themeColor="text1"/>
          <w:sz w:val="16"/>
          <w:szCs w:val="16"/>
        </w:rPr>
        <w:softHyphen/>
        <w:t>ектов. На этом основании компания просила о предоставлении участка земли в севастополь</w:t>
      </w:r>
      <w:r w:rsidRPr="00B36624">
        <w:rPr>
          <w:rFonts w:ascii="Times New Roman" w:hAnsi="Times New Roman" w:cs="Times New Roman"/>
          <w:color w:val="000000" w:themeColor="text1"/>
          <w:sz w:val="16"/>
          <w:szCs w:val="16"/>
        </w:rPr>
        <w:softHyphen/>
        <w:t>ской Круглой бухте на крымском незамерзающем берегу для устройства там испытательно-сдаточной станции. В феврале 1917 г. "Дукс" обещал построить в период с июня 1917 и по июнь 1918 г.г. 325 морских самолетов необозначенного типа, для чего выдвигал предложе</w:t>
      </w:r>
      <w:r w:rsidRPr="00B36624">
        <w:rPr>
          <w:rFonts w:ascii="Times New Roman" w:hAnsi="Times New Roman" w:cs="Times New Roman"/>
          <w:color w:val="000000" w:themeColor="text1"/>
          <w:sz w:val="16"/>
          <w:szCs w:val="16"/>
        </w:rPr>
        <w:softHyphen/>
        <w:t>ние об учреждении филиала в Николаеве на реке Буг. Так и не имея, однако, своих гото</w:t>
      </w:r>
      <w:r w:rsidRPr="00B36624">
        <w:rPr>
          <w:rFonts w:ascii="Times New Roman" w:hAnsi="Times New Roman" w:cs="Times New Roman"/>
          <w:color w:val="000000" w:themeColor="text1"/>
          <w:sz w:val="16"/>
          <w:szCs w:val="16"/>
        </w:rPr>
        <w:softHyphen/>
        <w:t>вых моделей, в апреле фирма согласилась приступить к лицензированному выпуску фран</w:t>
      </w:r>
      <w:r w:rsidRPr="00B36624">
        <w:rPr>
          <w:rFonts w:ascii="Times New Roman" w:hAnsi="Times New Roman" w:cs="Times New Roman"/>
          <w:color w:val="000000" w:themeColor="text1"/>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B36624">
        <w:rPr>
          <w:rFonts w:ascii="Times New Roman" w:hAnsi="Times New Roman" w:cs="Times New Roman"/>
          <w:color w:val="000000" w:themeColor="text1"/>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B36624">
        <w:rPr>
          <w:rFonts w:ascii="Times New Roman" w:hAnsi="Times New Roman" w:cs="Times New Roman"/>
          <w:color w:val="000000" w:themeColor="text1"/>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B36624">
        <w:rPr>
          <w:rFonts w:ascii="Times New Roman" w:hAnsi="Times New Roman" w:cs="Times New Roman"/>
          <w:color w:val="000000" w:themeColor="text1"/>
          <w:sz w:val="16"/>
          <w:szCs w:val="16"/>
        </w:rPr>
        <w:softHyphen/>
        <w:t>зом, "Дукс" все же вошел в список фирм, работавших на флот (2843).</w:t>
      </w:r>
    </w:p>
    <w:p w14:paraId="450675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2</w:t>
      </w:r>
    </w:p>
    <w:p w14:paraId="23D3D3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B36624" w14:paraId="25926D17" w14:textId="77777777">
        <w:tc>
          <w:tcPr>
            <w:tcW w:w="4788" w:type="dxa"/>
            <w:tcBorders>
              <w:top w:val="single" w:sz="12" w:space="0" w:color="auto"/>
            </w:tcBorders>
            <w:shd w:val="clear" w:color="auto" w:fill="FFFFFF"/>
          </w:tcPr>
          <w:p w14:paraId="106B8D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 основания</w:t>
            </w:r>
          </w:p>
        </w:tc>
        <w:tc>
          <w:tcPr>
            <w:tcW w:w="4788" w:type="dxa"/>
            <w:tcBorders>
              <w:top w:val="single" w:sz="12" w:space="0" w:color="auto"/>
            </w:tcBorders>
            <w:shd w:val="clear" w:color="auto" w:fill="FFFFFF"/>
          </w:tcPr>
          <w:p w14:paraId="09232D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w:t>
            </w:r>
          </w:p>
        </w:tc>
      </w:tr>
      <w:tr w:rsidR="00D21BBA" w:rsidRPr="00B36624" w14:paraId="0D230BC8" w14:textId="77777777">
        <w:tc>
          <w:tcPr>
            <w:tcW w:w="4788" w:type="dxa"/>
            <w:shd w:val="clear" w:color="auto" w:fill="FFFFFF"/>
          </w:tcPr>
          <w:p w14:paraId="7D6FD1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строений к 1918 г., кв.м</w:t>
            </w:r>
          </w:p>
        </w:tc>
        <w:tc>
          <w:tcPr>
            <w:tcW w:w="4788" w:type="dxa"/>
            <w:shd w:val="clear" w:color="auto" w:fill="FFFFFF"/>
          </w:tcPr>
          <w:p w14:paraId="45C762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36.472</w:t>
            </w:r>
          </w:p>
        </w:tc>
      </w:tr>
      <w:tr w:rsidR="00D21BBA" w:rsidRPr="00B36624" w14:paraId="0B9762CF" w14:textId="77777777">
        <w:tc>
          <w:tcPr>
            <w:tcW w:w="4788" w:type="dxa"/>
            <w:shd w:val="clear" w:color="auto" w:fill="FFFFFF"/>
          </w:tcPr>
          <w:p w14:paraId="1487B0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кв.м</w:t>
            </w:r>
          </w:p>
        </w:tc>
        <w:tc>
          <w:tcPr>
            <w:tcW w:w="4788" w:type="dxa"/>
            <w:shd w:val="clear" w:color="auto" w:fill="FFFFFF"/>
          </w:tcPr>
          <w:p w14:paraId="34891F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59.950</w:t>
            </w:r>
          </w:p>
        </w:tc>
      </w:tr>
      <w:tr w:rsidR="00D21BBA" w:rsidRPr="00B36624" w14:paraId="081AE9D8" w14:textId="77777777">
        <w:tc>
          <w:tcPr>
            <w:tcW w:w="4788" w:type="dxa"/>
            <w:shd w:val="clear" w:color="auto" w:fill="FFFFFF"/>
          </w:tcPr>
          <w:p w14:paraId="49B661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энергетических установок, л.с.</w:t>
            </w:r>
          </w:p>
        </w:tc>
        <w:tc>
          <w:tcPr>
            <w:tcW w:w="4788" w:type="dxa"/>
            <w:shd w:val="clear" w:color="auto" w:fill="FFFFFF"/>
          </w:tcPr>
          <w:p w14:paraId="74CD6E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480</w:t>
            </w:r>
          </w:p>
        </w:tc>
      </w:tr>
      <w:tr w:rsidR="00D21BBA" w:rsidRPr="00B36624" w14:paraId="1C9E3A59" w14:textId="77777777">
        <w:tc>
          <w:tcPr>
            <w:tcW w:w="4788" w:type="dxa"/>
            <w:shd w:val="clear" w:color="auto" w:fill="FFFFFF"/>
          </w:tcPr>
          <w:p w14:paraId="0B89A9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двигателей</w:t>
            </w:r>
          </w:p>
        </w:tc>
        <w:tc>
          <w:tcPr>
            <w:tcW w:w="4788" w:type="dxa"/>
            <w:shd w:val="clear" w:color="auto" w:fill="FFFFFF"/>
          </w:tcPr>
          <w:p w14:paraId="3B3C8A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r>
      <w:tr w:rsidR="00D21BBA" w:rsidRPr="00B36624" w14:paraId="219585C6" w14:textId="77777777">
        <w:tc>
          <w:tcPr>
            <w:tcW w:w="4788" w:type="dxa"/>
            <w:shd w:val="clear" w:color="auto" w:fill="FFFFFF"/>
          </w:tcPr>
          <w:p w14:paraId="7D311A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станков</w:t>
            </w:r>
          </w:p>
        </w:tc>
        <w:tc>
          <w:tcPr>
            <w:tcW w:w="4788" w:type="dxa"/>
            <w:shd w:val="clear" w:color="auto" w:fill="FFFFFF"/>
          </w:tcPr>
          <w:p w14:paraId="5FC848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195</w:t>
            </w:r>
          </w:p>
        </w:tc>
      </w:tr>
      <w:tr w:rsidR="00D21BBA" w:rsidRPr="00B36624" w14:paraId="5CD98ACF" w14:textId="77777777">
        <w:tc>
          <w:tcPr>
            <w:tcW w:w="4788" w:type="dxa"/>
            <w:shd w:val="clear" w:color="auto" w:fill="FFFFFF"/>
          </w:tcPr>
          <w:p w14:paraId="0039CA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служащих в 1917</w:t>
            </w:r>
          </w:p>
        </w:tc>
        <w:tc>
          <w:tcPr>
            <w:tcW w:w="4788" w:type="dxa"/>
            <w:shd w:val="clear" w:color="auto" w:fill="FFFFFF"/>
          </w:tcPr>
          <w:p w14:paraId="44110A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300</w:t>
            </w:r>
          </w:p>
        </w:tc>
      </w:tr>
      <w:tr w:rsidR="00D21BBA" w:rsidRPr="00B36624" w14:paraId="05A03B05" w14:textId="77777777">
        <w:tc>
          <w:tcPr>
            <w:tcW w:w="4788" w:type="dxa"/>
            <w:shd w:val="clear" w:color="auto" w:fill="FFFFFF"/>
          </w:tcPr>
          <w:p w14:paraId="20AF11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рабочих в</w:t>
            </w:r>
          </w:p>
        </w:tc>
        <w:tc>
          <w:tcPr>
            <w:tcW w:w="4788" w:type="dxa"/>
            <w:shd w:val="clear" w:color="auto" w:fill="FFFFFF"/>
          </w:tcPr>
          <w:p w14:paraId="775151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3B7CBE29" w14:textId="77777777">
        <w:tc>
          <w:tcPr>
            <w:tcW w:w="4788" w:type="dxa"/>
            <w:shd w:val="clear" w:color="auto" w:fill="FFFFFF"/>
          </w:tcPr>
          <w:p w14:paraId="6F04DE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4788" w:type="dxa"/>
            <w:shd w:val="clear" w:color="auto" w:fill="FFFFFF"/>
          </w:tcPr>
          <w:p w14:paraId="28E02F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725</w:t>
            </w:r>
          </w:p>
        </w:tc>
      </w:tr>
      <w:tr w:rsidR="00D21BBA" w:rsidRPr="00B36624" w14:paraId="08769D57" w14:textId="77777777">
        <w:tc>
          <w:tcPr>
            <w:tcW w:w="4788" w:type="dxa"/>
            <w:shd w:val="clear" w:color="auto" w:fill="FFFFFF"/>
          </w:tcPr>
          <w:p w14:paraId="3B97F5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4788" w:type="dxa"/>
            <w:shd w:val="clear" w:color="auto" w:fill="FFFFFF"/>
          </w:tcPr>
          <w:p w14:paraId="4FA1AC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850</w:t>
            </w:r>
          </w:p>
        </w:tc>
      </w:tr>
      <w:tr w:rsidR="00D21BBA" w:rsidRPr="00B36624" w14:paraId="04DDC79C" w14:textId="77777777">
        <w:tc>
          <w:tcPr>
            <w:tcW w:w="4788" w:type="dxa"/>
            <w:shd w:val="clear" w:color="auto" w:fill="FFFFFF"/>
          </w:tcPr>
          <w:p w14:paraId="497EB8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4788" w:type="dxa"/>
            <w:shd w:val="clear" w:color="auto" w:fill="FFFFFF"/>
          </w:tcPr>
          <w:p w14:paraId="1D87FC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1575</w:t>
            </w:r>
          </w:p>
        </w:tc>
      </w:tr>
      <w:tr w:rsidR="00D21BBA" w:rsidRPr="00B36624" w14:paraId="3228C2EA" w14:textId="77777777">
        <w:tc>
          <w:tcPr>
            <w:tcW w:w="4788" w:type="dxa"/>
            <w:shd w:val="clear" w:color="auto" w:fill="FFFFFF"/>
          </w:tcPr>
          <w:p w14:paraId="4B3F5E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w:t>
            </w:r>
          </w:p>
        </w:tc>
        <w:tc>
          <w:tcPr>
            <w:tcW w:w="4788" w:type="dxa"/>
            <w:shd w:val="clear" w:color="auto" w:fill="FFFFFF"/>
          </w:tcPr>
          <w:p w14:paraId="591267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2120</w:t>
            </w:r>
          </w:p>
        </w:tc>
      </w:tr>
      <w:tr w:rsidR="00D21BBA" w:rsidRPr="00B36624" w14:paraId="46561337" w14:textId="77777777">
        <w:tc>
          <w:tcPr>
            <w:tcW w:w="4788" w:type="dxa"/>
            <w:shd w:val="clear" w:color="auto" w:fill="FFFFFF"/>
          </w:tcPr>
          <w:p w14:paraId="60CA55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сданных аппаратов за период</w:t>
            </w:r>
          </w:p>
        </w:tc>
        <w:tc>
          <w:tcPr>
            <w:tcW w:w="4788" w:type="dxa"/>
            <w:shd w:val="clear" w:color="auto" w:fill="FFFFFF"/>
          </w:tcPr>
          <w:p w14:paraId="4D3005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5B65CB9F" w14:textId="77777777">
        <w:tc>
          <w:tcPr>
            <w:tcW w:w="4788" w:type="dxa"/>
            <w:shd w:val="clear" w:color="auto" w:fill="FFFFFF"/>
          </w:tcPr>
          <w:p w14:paraId="6F2BF1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1910-1913 г.г.</w:t>
            </w:r>
          </w:p>
        </w:tc>
        <w:tc>
          <w:tcPr>
            <w:tcW w:w="4788" w:type="dxa"/>
            <w:shd w:val="clear" w:color="auto" w:fill="FFFFFF"/>
          </w:tcPr>
          <w:p w14:paraId="03D347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137</w:t>
            </w:r>
          </w:p>
        </w:tc>
      </w:tr>
      <w:tr w:rsidR="00D21BBA" w:rsidRPr="00B36624" w14:paraId="6FF417A1" w14:textId="77777777">
        <w:tc>
          <w:tcPr>
            <w:tcW w:w="4788" w:type="dxa"/>
            <w:tcBorders>
              <w:bottom w:val="single" w:sz="12" w:space="0" w:color="auto"/>
            </w:tcBorders>
            <w:shd w:val="clear" w:color="auto" w:fill="FFFFFF"/>
          </w:tcPr>
          <w:p w14:paraId="6B4170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1914-1917 г.г.</w:t>
            </w:r>
          </w:p>
        </w:tc>
        <w:tc>
          <w:tcPr>
            <w:tcW w:w="4788" w:type="dxa"/>
            <w:tcBorders>
              <w:bottom w:val="single" w:sz="12" w:space="0" w:color="auto"/>
            </w:tcBorders>
            <w:shd w:val="clear" w:color="auto" w:fill="FFFFFF"/>
          </w:tcPr>
          <w:p w14:paraId="4893FA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1569 (2843).</w:t>
            </w:r>
          </w:p>
        </w:tc>
      </w:tr>
    </w:tbl>
    <w:p w14:paraId="023B660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BC64C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после продажи Червоненского завода московской фирме “Дукс” в авиамастерских КПИ было завершено строительство самолета Терещенко Т-6. После окончания постройки самолет был отправлен в Москву для проведения испытаний. Само</w:t>
      </w:r>
      <w:r w:rsidRPr="00B36624">
        <w:rPr>
          <w:rFonts w:ascii="Times New Roman" w:hAnsi="Times New Roman" w:cs="Times New Roman"/>
          <w:color w:val="000000" w:themeColor="text1"/>
          <w:sz w:val="16"/>
          <w:szCs w:val="16"/>
        </w:rPr>
        <w:softHyphen/>
        <w:t>лет летал хорошо, но конструкторам предложили улучшить систему управления. После внесения незначительных изменений в 1917 году самолет снова испытан, на этот раз в Кие</w:t>
      </w:r>
      <w:r w:rsidRPr="00B36624">
        <w:rPr>
          <w:rFonts w:ascii="Times New Roman" w:hAnsi="Times New Roman" w:cs="Times New Roman"/>
          <w:color w:val="000000" w:themeColor="text1"/>
          <w:sz w:val="16"/>
          <w:szCs w:val="16"/>
        </w:rPr>
        <w:softHyphen/>
        <w:t>ве. Испытания прошли успешно, однако при посад</w:t>
      </w:r>
      <w:r w:rsidRPr="00B36624">
        <w:rPr>
          <w:rFonts w:ascii="Times New Roman" w:hAnsi="Times New Roman" w:cs="Times New Roman"/>
          <w:color w:val="000000" w:themeColor="text1"/>
          <w:sz w:val="16"/>
          <w:szCs w:val="16"/>
        </w:rPr>
        <w:softHyphen/>
        <w:t>ке самолет сел на песок, повредив при этом шасси и двигатель. Дальнейшие испытания не проводились. События в Украине, связанные с революцией и на</w:t>
      </w:r>
      <w:r w:rsidRPr="00B36624">
        <w:rPr>
          <w:rFonts w:ascii="Times New Roman" w:hAnsi="Times New Roman" w:cs="Times New Roman"/>
          <w:color w:val="000000" w:themeColor="text1"/>
          <w:sz w:val="16"/>
          <w:szCs w:val="16"/>
        </w:rPr>
        <w:softHyphen/>
        <w:t>чавшейся гражданской войной, не дали возможнос</w:t>
      </w:r>
      <w:r w:rsidRPr="00B36624">
        <w:rPr>
          <w:rFonts w:ascii="Times New Roman" w:hAnsi="Times New Roman" w:cs="Times New Roman"/>
          <w:color w:val="000000" w:themeColor="text1"/>
          <w:sz w:val="16"/>
          <w:szCs w:val="16"/>
        </w:rPr>
        <w:softHyphen/>
        <w:t>ти завершить доводку самолета (553).</w:t>
      </w:r>
    </w:p>
    <w:p w14:paraId="41718D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C424E3E" w14:textId="77777777" w:rsidR="00C86061" w:rsidRPr="00B36624" w:rsidRDefault="00C8606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августе 1916 г. на Дукс было около 1500 человек, в ноябре — уже свыше 2100 (15464)..</w:t>
      </w:r>
    </w:p>
    <w:p w14:paraId="56C07843" w14:textId="77777777" w:rsidR="00C86061" w:rsidRPr="00B36624" w:rsidRDefault="00C86061" w:rsidP="00615CF2">
      <w:pPr>
        <w:pStyle w:val="2"/>
        <w:spacing w:before="0" w:beforeAutospacing="0" w:after="0" w:afterAutospacing="0"/>
        <w:jc w:val="both"/>
        <w:rPr>
          <w:b w:val="0"/>
          <w:color w:val="000000" w:themeColor="text1"/>
          <w:sz w:val="16"/>
          <w:szCs w:val="16"/>
        </w:rPr>
      </w:pPr>
    </w:p>
    <w:p w14:paraId="30D297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началось серийное производство самолета Лебедь-XII (Альбатрос с Сальмсоном) В.А.Лебедева, заказанного Военным ведомством 19 июня 1915 в количестве 225. До 1 марта 1919 сделали 216. Был пригоден для воздушной разведки, имел преимущества перед Вуазенами, но уступал Фарману-XXX. На фронте показ себя плохо из-за сложности пилотирования (92,165).</w:t>
      </w:r>
    </w:p>
    <w:p w14:paraId="19FAB3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D681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началась серийная постройка самолетов Лебедь 12. Всего до марта 1919 г., т.е. уже при советской власти, было выпущено и испытано 216 самолетов (с дви</w:t>
      </w:r>
      <w:r w:rsidRPr="00B36624">
        <w:rPr>
          <w:rFonts w:ascii="Times New Roman" w:hAnsi="Times New Roman" w:cs="Times New Roman"/>
          <w:color w:val="000000" w:themeColor="text1"/>
          <w:sz w:val="16"/>
          <w:szCs w:val="16"/>
        </w:rPr>
        <w:softHyphen/>
        <w:t>гателем в 150 л. с.). На фронте “Лебедь XII” показал себя с дурной стороны: сложность пи</w:t>
      </w:r>
      <w:r w:rsidRPr="00B36624">
        <w:rPr>
          <w:rFonts w:ascii="Times New Roman" w:hAnsi="Times New Roman" w:cs="Times New Roman"/>
          <w:color w:val="000000" w:themeColor="text1"/>
          <w:sz w:val="16"/>
          <w:szCs w:val="16"/>
        </w:rPr>
        <w:softHyphen/>
        <w:t>лотирования, невыход из пике, а также частые пожары из-за попадания выхлопных газов в кабину. Было принято решение снять “Лебедь XII” с фронта и оставить учебным самолетом. Однако он продолжал применяться как военный самолет в Гражданской войне и просущест</w:t>
      </w:r>
      <w:r w:rsidRPr="00B36624">
        <w:rPr>
          <w:rFonts w:ascii="Times New Roman" w:hAnsi="Times New Roman" w:cs="Times New Roman"/>
          <w:color w:val="000000" w:themeColor="text1"/>
          <w:sz w:val="16"/>
          <w:szCs w:val="16"/>
        </w:rPr>
        <w:softHyphen/>
        <w:t>вовал до 1924 г (10711,666).</w:t>
      </w:r>
    </w:p>
    <w:p w14:paraId="5D3C11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47037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военному ведомству была предъявлена первая партия боевых самолетов “Лебедь-12” (9724).</w:t>
      </w:r>
    </w:p>
    <w:p w14:paraId="401687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4600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В.А. Лебедеву передали просьбу ГУК о проектировании подобной машины на базе фармановской модели МФ.ЗО. К его немалому, надо думать, огор</w:t>
      </w:r>
      <w:r w:rsidRPr="00B36624">
        <w:rPr>
          <w:rFonts w:ascii="Times New Roman" w:hAnsi="Times New Roman" w:cs="Times New Roman"/>
          <w:color w:val="000000" w:themeColor="text1"/>
          <w:sz w:val="16"/>
          <w:szCs w:val="16"/>
        </w:rPr>
        <w:softHyphen/>
        <w:t>чению предприниматель был вынужден отказаться от предложения, т.к. завод, в частности, не располагал запасом стальных труб, необходимых для строительства такого типа, а в об</w:t>
      </w:r>
      <w:r w:rsidRPr="00B36624">
        <w:rPr>
          <w:rFonts w:ascii="Times New Roman" w:hAnsi="Times New Roman" w:cs="Times New Roman"/>
          <w:color w:val="000000" w:themeColor="text1"/>
          <w:sz w:val="16"/>
          <w:szCs w:val="16"/>
        </w:rPr>
        <w:softHyphen/>
        <w:t>щем был не в состоянии выполнить технические условия, которые предъявлялись флотом. Чтобы остаться в поле зрения Морского ведомства, в сентябре компания приступила к раз</w:t>
      </w:r>
      <w:r w:rsidRPr="00B36624">
        <w:rPr>
          <w:rFonts w:ascii="Times New Roman" w:hAnsi="Times New Roman" w:cs="Times New Roman"/>
          <w:color w:val="000000" w:themeColor="text1"/>
          <w:sz w:val="16"/>
          <w:szCs w:val="16"/>
        </w:rPr>
        <w:softHyphen/>
        <w:t>работке гидроаэроплана-трактора (т.е. с тянущей силовой установкой) под мотор "Сальмсон" 150 л.с. По всей видимости, этот проект вскоре забыли (2843).</w:t>
      </w:r>
    </w:p>
    <w:p w14:paraId="07820E9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375EE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августа 1916 по 1 марта 1919 года асего было построено на Петроградском и Таганрогском заводах фирмы Лебедева 216 самолетов “Лебедь-ХП”, из них испытано и сдано 192 самолета. Часть из них ставилась на поплавки и несла службу в морском флоте. Такие машины собирали и на Таганрогском аэропланном в 1917 году. Именно поплавковый “Лебедь”, стал первым отечественным самолетом, поднявшимся в таганрогское небо в самый канун Ок-тябрьской революции. В Таганроге также до революции успели наладить сборку самолетов “Сопвич-разведчик” с мотором “Клерже”, а кроме того здесь стали собирать двухместные француз-ские бипланы “Вуазен-LА” конструкции братьев Вуазен. Это был первый самолет, собранный на таганрогском заводе весной 1917 года (11394).</w:t>
      </w:r>
    </w:p>
    <w:p w14:paraId="7E5605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4D7B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был выпущен опытный образец М-11 Д.П.Г. Сначала был двухместным, но потом к началу 1917 для скорости переделали в одноместный бронированный (1085,43).</w:t>
      </w:r>
    </w:p>
    <w:p w14:paraId="718DF6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E247C7" w14:textId="77777777" w:rsidR="000A6ADB" w:rsidRPr="002D65D1" w:rsidRDefault="000A6ADB"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августе 1916 г. испытали двухместный, не бронированный вариант М-11 - М-12, который В М-12 летчика передвинули назад, а в передней части лодки поместили воз</w:t>
      </w:r>
      <w:r w:rsidRPr="002D65D1">
        <w:rPr>
          <w:rFonts w:ascii="Times New Roman" w:hAnsi="Times New Roman" w:cs="Times New Roman"/>
          <w:color w:val="0070C0"/>
          <w:sz w:val="16"/>
          <w:szCs w:val="16"/>
          <w:lang w:eastAsia="ru-RU" w:bidi="ru-RU"/>
        </w:rPr>
        <w:softHyphen/>
        <w:t>душного стрелка с пулеметом.</w:t>
      </w:r>
    </w:p>
    <w:p w14:paraId="26E8A836" w14:textId="77777777" w:rsidR="000A6ADB" w:rsidRPr="002D65D1" w:rsidRDefault="000A6ADB" w:rsidP="00615CF2">
      <w:pPr>
        <w:pStyle w:val="45"/>
        <w:spacing w:before="0" w:line="240" w:lineRule="auto"/>
        <w:rPr>
          <w:rFonts w:ascii="Times New Roman" w:cs="Times New Roman"/>
          <w:color w:val="0070C0"/>
          <w:sz w:val="16"/>
          <w:szCs w:val="16"/>
        </w:rPr>
      </w:pPr>
      <w:r w:rsidRPr="002D65D1">
        <w:rPr>
          <w:rFonts w:ascii="Times New Roman" w:cs="Times New Roman"/>
          <w:color w:val="0070C0"/>
          <w:sz w:val="16"/>
          <w:szCs w:val="16"/>
          <w:lang w:eastAsia="ru-RU" w:bidi="ru-RU"/>
        </w:rPr>
        <w:t>Летные и технические характеристики М-11 и М-12 с двигателем «Гном-Моносупап» 100 л.с. (в случае различия данных значения указаны в скобках)</w:t>
      </w:r>
    </w:p>
    <w:tbl>
      <w:tblPr>
        <w:tblOverlap w:val="never"/>
        <w:tblW w:w="0" w:type="auto"/>
        <w:tblLayout w:type="fixed"/>
        <w:tblCellMar>
          <w:left w:w="10" w:type="dxa"/>
          <w:right w:w="10" w:type="dxa"/>
        </w:tblCellMar>
        <w:tblLook w:val="0000" w:firstRow="0" w:lastRow="0" w:firstColumn="0" w:lastColumn="0" w:noHBand="0" w:noVBand="0"/>
      </w:tblPr>
      <w:tblGrid>
        <w:gridCol w:w="3614"/>
        <w:gridCol w:w="2107"/>
      </w:tblGrid>
      <w:tr w:rsidR="000A6ADB" w:rsidRPr="002D65D1" w14:paraId="4B9E27DB" w14:textId="77777777" w:rsidTr="006606CA">
        <w:trPr>
          <w:trHeight w:val="259"/>
        </w:trPr>
        <w:tc>
          <w:tcPr>
            <w:tcW w:w="3614" w:type="dxa"/>
            <w:tcBorders>
              <w:top w:val="single" w:sz="4" w:space="0" w:color="auto"/>
              <w:left w:val="single" w:sz="4" w:space="0" w:color="auto"/>
            </w:tcBorders>
            <w:shd w:val="clear" w:color="auto" w:fill="auto"/>
            <w:vAlign w:val="bottom"/>
          </w:tcPr>
          <w:p w14:paraId="4689F077"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Размах верхнего крыла (м)</w:t>
            </w:r>
          </w:p>
        </w:tc>
        <w:tc>
          <w:tcPr>
            <w:tcW w:w="2107" w:type="dxa"/>
            <w:tcBorders>
              <w:top w:val="single" w:sz="4" w:space="0" w:color="auto"/>
              <w:right w:val="single" w:sz="4" w:space="0" w:color="auto"/>
            </w:tcBorders>
            <w:shd w:val="clear" w:color="auto" w:fill="auto"/>
            <w:vAlign w:val="bottom"/>
          </w:tcPr>
          <w:p w14:paraId="34DADEB2"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8,70</w:t>
            </w:r>
          </w:p>
        </w:tc>
      </w:tr>
      <w:tr w:rsidR="000A6ADB" w:rsidRPr="002D65D1" w14:paraId="50E0758C" w14:textId="77777777" w:rsidTr="006606CA">
        <w:trPr>
          <w:trHeight w:val="187"/>
        </w:trPr>
        <w:tc>
          <w:tcPr>
            <w:tcW w:w="3614" w:type="dxa"/>
            <w:tcBorders>
              <w:left w:val="single" w:sz="4" w:space="0" w:color="auto"/>
            </w:tcBorders>
            <w:shd w:val="clear" w:color="auto" w:fill="auto"/>
            <w:vAlign w:val="bottom"/>
          </w:tcPr>
          <w:p w14:paraId="0D6BEA8F"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Длина в линии полета (м)</w:t>
            </w:r>
          </w:p>
        </w:tc>
        <w:tc>
          <w:tcPr>
            <w:tcW w:w="2107" w:type="dxa"/>
            <w:tcBorders>
              <w:right w:val="single" w:sz="4" w:space="0" w:color="auto"/>
            </w:tcBorders>
            <w:shd w:val="clear" w:color="auto" w:fill="auto"/>
            <w:vAlign w:val="bottom"/>
          </w:tcPr>
          <w:p w14:paraId="001215F1"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7,66 (7,56)</w:t>
            </w:r>
          </w:p>
        </w:tc>
      </w:tr>
      <w:tr w:rsidR="000A6ADB" w:rsidRPr="002D65D1" w14:paraId="3077CFBB" w14:textId="77777777" w:rsidTr="006606CA">
        <w:trPr>
          <w:trHeight w:val="197"/>
        </w:trPr>
        <w:tc>
          <w:tcPr>
            <w:tcW w:w="3614" w:type="dxa"/>
            <w:tcBorders>
              <w:left w:val="single" w:sz="4" w:space="0" w:color="auto"/>
            </w:tcBorders>
            <w:shd w:val="clear" w:color="auto" w:fill="auto"/>
            <w:vAlign w:val="bottom"/>
          </w:tcPr>
          <w:p w14:paraId="4E0A6223"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Площадь крыльев (м</w:t>
            </w:r>
            <w:r w:rsidRPr="002D65D1">
              <w:rPr>
                <w:rFonts w:ascii="Times New Roman" w:hAnsi="Times New Roman" w:cs="Times New Roman"/>
                <w:color w:val="0070C0"/>
                <w:sz w:val="16"/>
                <w:szCs w:val="16"/>
                <w:vertAlign w:val="superscript"/>
                <w:lang w:eastAsia="ru-RU" w:bidi="ru-RU"/>
              </w:rPr>
              <w:t>2</w:t>
            </w:r>
            <w:r w:rsidRPr="002D65D1">
              <w:rPr>
                <w:rFonts w:ascii="Times New Roman" w:hAnsi="Times New Roman" w:cs="Times New Roman"/>
                <w:color w:val="0070C0"/>
                <w:sz w:val="16"/>
                <w:szCs w:val="16"/>
                <w:lang w:eastAsia="ru-RU" w:bidi="ru-RU"/>
              </w:rPr>
              <w:t>)</w:t>
            </w:r>
          </w:p>
        </w:tc>
        <w:tc>
          <w:tcPr>
            <w:tcW w:w="2107" w:type="dxa"/>
            <w:tcBorders>
              <w:right w:val="single" w:sz="4" w:space="0" w:color="auto"/>
            </w:tcBorders>
            <w:shd w:val="clear" w:color="auto" w:fill="auto"/>
            <w:vAlign w:val="bottom"/>
          </w:tcPr>
          <w:p w14:paraId="7F63BDDD"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23,10</w:t>
            </w:r>
          </w:p>
        </w:tc>
      </w:tr>
      <w:tr w:rsidR="000A6ADB" w:rsidRPr="002D65D1" w14:paraId="7D75A93C" w14:textId="77777777" w:rsidTr="006606CA">
        <w:trPr>
          <w:trHeight w:val="197"/>
        </w:trPr>
        <w:tc>
          <w:tcPr>
            <w:tcW w:w="3614" w:type="dxa"/>
            <w:tcBorders>
              <w:left w:val="single" w:sz="4" w:space="0" w:color="auto"/>
            </w:tcBorders>
            <w:shd w:val="clear" w:color="auto" w:fill="auto"/>
            <w:vAlign w:val="bottom"/>
          </w:tcPr>
          <w:p w14:paraId="7F6909ED"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Вес пустого (кг)</w:t>
            </w:r>
          </w:p>
        </w:tc>
        <w:tc>
          <w:tcPr>
            <w:tcW w:w="2107" w:type="dxa"/>
            <w:tcBorders>
              <w:right w:val="single" w:sz="4" w:space="0" w:color="auto"/>
            </w:tcBorders>
            <w:shd w:val="clear" w:color="auto" w:fill="auto"/>
            <w:vAlign w:val="bottom"/>
          </w:tcPr>
          <w:p w14:paraId="7BAED6DC"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676 (665)</w:t>
            </w:r>
          </w:p>
        </w:tc>
      </w:tr>
      <w:tr w:rsidR="000A6ADB" w:rsidRPr="002D65D1" w14:paraId="1326311D" w14:textId="77777777" w:rsidTr="006606CA">
        <w:trPr>
          <w:trHeight w:val="192"/>
        </w:trPr>
        <w:tc>
          <w:tcPr>
            <w:tcW w:w="3614" w:type="dxa"/>
            <w:tcBorders>
              <w:left w:val="single" w:sz="4" w:space="0" w:color="auto"/>
            </w:tcBorders>
            <w:shd w:val="clear" w:color="auto" w:fill="auto"/>
            <w:vAlign w:val="bottom"/>
          </w:tcPr>
          <w:p w14:paraId="25EA519E"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Полетный вес (кг)</w:t>
            </w:r>
          </w:p>
        </w:tc>
        <w:tc>
          <w:tcPr>
            <w:tcW w:w="2107" w:type="dxa"/>
            <w:tcBorders>
              <w:right w:val="single" w:sz="4" w:space="0" w:color="auto"/>
            </w:tcBorders>
            <w:shd w:val="clear" w:color="auto" w:fill="auto"/>
            <w:vAlign w:val="bottom"/>
          </w:tcPr>
          <w:p w14:paraId="2949E6C1"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926 (915)</w:t>
            </w:r>
          </w:p>
        </w:tc>
      </w:tr>
      <w:tr w:rsidR="000A6ADB" w:rsidRPr="002D65D1" w14:paraId="4C01D114" w14:textId="77777777" w:rsidTr="006606CA">
        <w:trPr>
          <w:trHeight w:val="202"/>
        </w:trPr>
        <w:tc>
          <w:tcPr>
            <w:tcW w:w="3614" w:type="dxa"/>
            <w:tcBorders>
              <w:left w:val="single" w:sz="4" w:space="0" w:color="auto"/>
            </w:tcBorders>
            <w:shd w:val="clear" w:color="auto" w:fill="auto"/>
            <w:vAlign w:val="bottom"/>
          </w:tcPr>
          <w:p w14:paraId="3B36E573"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Скорость у земли (км/ч)</w:t>
            </w:r>
          </w:p>
        </w:tc>
        <w:tc>
          <w:tcPr>
            <w:tcW w:w="2107" w:type="dxa"/>
            <w:tcBorders>
              <w:right w:val="single" w:sz="4" w:space="0" w:color="auto"/>
            </w:tcBorders>
            <w:shd w:val="clear" w:color="auto" w:fill="auto"/>
            <w:vAlign w:val="bottom"/>
          </w:tcPr>
          <w:p w14:paraId="440D444B"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130-150 (130-140)</w:t>
            </w:r>
          </w:p>
        </w:tc>
      </w:tr>
      <w:tr w:rsidR="000A6ADB" w:rsidRPr="002D65D1" w14:paraId="2BDA7354" w14:textId="77777777" w:rsidTr="006606CA">
        <w:trPr>
          <w:trHeight w:val="197"/>
        </w:trPr>
        <w:tc>
          <w:tcPr>
            <w:tcW w:w="3614" w:type="dxa"/>
            <w:tcBorders>
              <w:left w:val="single" w:sz="4" w:space="0" w:color="auto"/>
            </w:tcBorders>
            <w:shd w:val="clear" w:color="auto" w:fill="auto"/>
            <w:vAlign w:val="bottom"/>
          </w:tcPr>
          <w:p w14:paraId="7CBED251"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Время набора высоты 2000 м (мин)</w:t>
            </w:r>
          </w:p>
        </w:tc>
        <w:tc>
          <w:tcPr>
            <w:tcW w:w="2107" w:type="dxa"/>
            <w:tcBorders>
              <w:right w:val="single" w:sz="4" w:space="0" w:color="auto"/>
            </w:tcBorders>
            <w:shd w:val="clear" w:color="auto" w:fill="auto"/>
            <w:vAlign w:val="bottom"/>
          </w:tcPr>
          <w:p w14:paraId="3F975667"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12-17 (22-25)</w:t>
            </w:r>
          </w:p>
        </w:tc>
      </w:tr>
      <w:tr w:rsidR="000A6ADB" w:rsidRPr="002D65D1" w14:paraId="11381A08" w14:textId="77777777" w:rsidTr="006606CA">
        <w:trPr>
          <w:trHeight w:val="187"/>
        </w:trPr>
        <w:tc>
          <w:tcPr>
            <w:tcW w:w="3614" w:type="dxa"/>
            <w:tcBorders>
              <w:left w:val="single" w:sz="4" w:space="0" w:color="auto"/>
            </w:tcBorders>
            <w:shd w:val="clear" w:color="auto" w:fill="auto"/>
          </w:tcPr>
          <w:p w14:paraId="7687230C"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Потолок (м)</w:t>
            </w:r>
          </w:p>
        </w:tc>
        <w:tc>
          <w:tcPr>
            <w:tcW w:w="2107" w:type="dxa"/>
            <w:tcBorders>
              <w:right w:val="single" w:sz="4" w:space="0" w:color="auto"/>
            </w:tcBorders>
            <w:shd w:val="clear" w:color="auto" w:fill="auto"/>
          </w:tcPr>
          <w:p w14:paraId="395872C7"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2500-4000</w:t>
            </w:r>
          </w:p>
        </w:tc>
      </w:tr>
      <w:tr w:rsidR="000A6ADB" w:rsidRPr="002D65D1" w14:paraId="7F1684CE" w14:textId="77777777" w:rsidTr="006606CA">
        <w:trPr>
          <w:trHeight w:val="259"/>
        </w:trPr>
        <w:tc>
          <w:tcPr>
            <w:tcW w:w="3614" w:type="dxa"/>
            <w:tcBorders>
              <w:left w:val="single" w:sz="4" w:space="0" w:color="auto"/>
              <w:bottom w:val="single" w:sz="4" w:space="0" w:color="auto"/>
            </w:tcBorders>
            <w:shd w:val="clear" w:color="auto" w:fill="auto"/>
          </w:tcPr>
          <w:p w14:paraId="304B614D"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Продолжительность полета (час)</w:t>
            </w:r>
          </w:p>
        </w:tc>
        <w:tc>
          <w:tcPr>
            <w:tcW w:w="2107" w:type="dxa"/>
            <w:tcBorders>
              <w:bottom w:val="single" w:sz="4" w:space="0" w:color="auto"/>
              <w:right w:val="single" w:sz="4" w:space="0" w:color="auto"/>
            </w:tcBorders>
            <w:shd w:val="clear" w:color="auto" w:fill="auto"/>
          </w:tcPr>
          <w:p w14:paraId="56E089E2" w14:textId="77777777" w:rsidR="000A6ADB" w:rsidRPr="002D65D1" w:rsidRDefault="000A6ADB"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1,5-2</w:t>
            </w:r>
          </w:p>
        </w:tc>
      </w:tr>
    </w:tbl>
    <w:p w14:paraId="1DF1CDA5" w14:textId="77777777" w:rsidR="000A6ADB" w:rsidRPr="002D65D1" w:rsidRDefault="000A6AD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(23374).</w:t>
      </w:r>
    </w:p>
    <w:p w14:paraId="606B01B0" w14:textId="77777777" w:rsidR="000A6ADB" w:rsidRPr="002D65D1" w:rsidRDefault="000A6ADB" w:rsidP="00615CF2">
      <w:pPr>
        <w:rPr>
          <w:rFonts w:ascii="Times New Roman" w:hAnsi="Times New Roman" w:cs="Times New Roman"/>
          <w:color w:val="0070C0"/>
          <w:sz w:val="16"/>
          <w:szCs w:val="16"/>
        </w:rPr>
      </w:pPr>
    </w:p>
    <w:p w14:paraId="6E432D8F"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А. Анатра получил комплект чертежей нового Фармана, но ввиду налаживания выпуска самолетов собственной конструкции («Анаде», а затем и «Анасаль»), новая модель «Фармана» в производство так и не попала. Зато 3 ноября 1917 г. был подписан контракт № 102322/31215, предусматривавший поставку сорока учебных бипланов «Кодрон», призванных заменить в производстве «Фарманы». Естественно, ни один самолет этого типа так и не был построен (12252).</w:t>
      </w:r>
    </w:p>
    <w:p w14:paraId="2237B22C" w14:textId="77777777" w:rsidR="006E1616" w:rsidRPr="00B36624" w:rsidRDefault="006E1616" w:rsidP="00615CF2">
      <w:pPr>
        <w:rPr>
          <w:rFonts w:ascii="Times New Roman" w:hAnsi="Times New Roman" w:cs="Times New Roman"/>
          <w:color w:val="000000" w:themeColor="text1"/>
          <w:sz w:val="16"/>
          <w:szCs w:val="16"/>
        </w:rPr>
      </w:pPr>
    </w:p>
    <w:p w14:paraId="4DBB19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самолет Безобразова, который был перевезен в Москву из Севастополя летом 1916 года, при выполнении полета летчиком И.А.Ор</w:t>
      </w:r>
      <w:r w:rsidRPr="00B36624">
        <w:rPr>
          <w:rFonts w:ascii="Times New Roman" w:hAnsi="Times New Roman" w:cs="Times New Roman"/>
          <w:color w:val="000000" w:themeColor="text1"/>
          <w:sz w:val="16"/>
          <w:szCs w:val="16"/>
        </w:rPr>
        <w:softHyphen/>
        <w:t>ловым потерпел серьезную аварию. Дальнейшая судь</w:t>
      </w:r>
      <w:r w:rsidRPr="00B36624">
        <w:rPr>
          <w:rFonts w:ascii="Times New Roman" w:hAnsi="Times New Roman" w:cs="Times New Roman"/>
          <w:color w:val="000000" w:themeColor="text1"/>
          <w:sz w:val="16"/>
          <w:szCs w:val="16"/>
        </w:rPr>
        <w:softHyphen/>
        <w:t>ба этого своеобразного самолета неизвестна (553).</w:t>
      </w:r>
    </w:p>
    <w:p w14:paraId="1DBFC3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0CE48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благодаря вмешательству г Жоффра в Россию прибыло 2 Спад 7 (88,71).</w:t>
      </w:r>
    </w:p>
    <w:p w14:paraId="64BF57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89A1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августа 1916 г. завод «Гном и Рон» в Москве выпускал французский ротативный мотор Рон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 xml:space="preserve"> мощностью 110 л.с. После переезда из Риги в Москву усовершенствованный вариант этого мотора, Рон </w:t>
      </w:r>
      <w:r w:rsidRPr="00B36624">
        <w:rPr>
          <w:rFonts w:ascii="Times New Roman" w:hAnsi="Times New Roman" w:cs="Times New Roman"/>
          <w:color w:val="000000" w:themeColor="text1"/>
          <w:sz w:val="16"/>
          <w:szCs w:val="16"/>
          <w:lang w:val="en-US"/>
        </w:rPr>
        <w:t>Jb</w:t>
      </w:r>
      <w:r w:rsidRPr="00B36624">
        <w:rPr>
          <w:rFonts w:ascii="Times New Roman" w:hAnsi="Times New Roman" w:cs="Times New Roman"/>
          <w:color w:val="000000" w:themeColor="text1"/>
          <w:sz w:val="16"/>
          <w:szCs w:val="16"/>
        </w:rPr>
        <w:t xml:space="preserve"> в 120 л.с., начал осваивать завод «Мотор», получивший заказ на 300 штук. До Октябрьской революции «Мотор» ни одного экземпляра не собрал. На заводе «Гном и Рон» выпуск прекратили еще раньше, в ав</w:t>
      </w:r>
      <w:r w:rsidRPr="00B36624">
        <w:rPr>
          <w:rFonts w:ascii="Times New Roman" w:hAnsi="Times New Roman" w:cs="Times New Roman"/>
          <w:color w:val="000000" w:themeColor="text1"/>
          <w:sz w:val="16"/>
          <w:szCs w:val="16"/>
        </w:rPr>
        <w:softHyphen/>
        <w:t>густе 1917 г. Красный воздушный флот присвоил «Рону» обозначение М-2. С дека</w:t>
      </w:r>
      <w:r w:rsidRPr="00B36624">
        <w:rPr>
          <w:rFonts w:ascii="Times New Roman" w:hAnsi="Times New Roman" w:cs="Times New Roman"/>
          <w:color w:val="000000" w:themeColor="text1"/>
          <w:sz w:val="16"/>
          <w:szCs w:val="16"/>
        </w:rPr>
        <w:softHyphen/>
        <w:t>бря 1918 г. сборку двигателей возобновили. Это был первый авиамотор, который вновь начали делать в Советской России. Он продержался в про</w:t>
      </w:r>
      <w:r w:rsidRPr="00B36624">
        <w:rPr>
          <w:rFonts w:ascii="Times New Roman" w:hAnsi="Times New Roman" w:cs="Times New Roman"/>
          <w:color w:val="000000" w:themeColor="text1"/>
          <w:sz w:val="16"/>
          <w:szCs w:val="16"/>
        </w:rPr>
        <w:softHyphen/>
        <w:t>изводстве очень долго — до 1930 г., когда уже безнадежно устарел. Их делали много, поскольку М-2 оснащался У-1, основной учебный самолет тех лет (копия английского Авро 504).</w:t>
      </w:r>
    </w:p>
    <w:p w14:paraId="0A0C42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Копия французского мотора Рон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 Лицензия была приобретена еще при царском правительстве.</w:t>
      </w:r>
    </w:p>
    <w:p w14:paraId="13682A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Характеристики:</w:t>
      </w:r>
    </w:p>
    <w:p w14:paraId="1E2B41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9-цилиндровый, звездообразный ро-тативный, четырехтактный, воз</w:t>
      </w:r>
      <w:r w:rsidRPr="00B36624">
        <w:rPr>
          <w:rFonts w:ascii="Times New Roman" w:hAnsi="Times New Roman" w:cs="Times New Roman"/>
          <w:color w:val="000000" w:themeColor="text1"/>
          <w:sz w:val="16"/>
          <w:szCs w:val="16"/>
        </w:rPr>
        <w:softHyphen/>
        <w:t>душного охлаждения;</w:t>
      </w:r>
    </w:p>
    <w:p w14:paraId="7C7BFB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диаметр цилиндра/ход поршня 112/170 мм;</w:t>
      </w:r>
    </w:p>
    <w:p w14:paraId="3B6871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объем 15,07 л;</w:t>
      </w:r>
    </w:p>
    <w:p w14:paraId="30DA79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степень сжатия 4,5;</w:t>
      </w:r>
    </w:p>
    <w:p w14:paraId="486CA2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безредукторный;</w:t>
      </w:r>
    </w:p>
    <w:p w14:paraId="0A9616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вес 145 кг (М2-120).</w:t>
      </w:r>
    </w:p>
    <w:p w14:paraId="3AEECB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Изготовлялся с июля — августа 1919 г. на заводе ГАЗ № 2 (Москва), массовое производство с 1925 г., выпуск прекра</w:t>
      </w:r>
      <w:r w:rsidRPr="00B36624">
        <w:rPr>
          <w:rFonts w:ascii="Times New Roman" w:hAnsi="Times New Roman" w:cs="Times New Roman"/>
          <w:color w:val="000000" w:themeColor="text1"/>
          <w:sz w:val="16"/>
          <w:szCs w:val="16"/>
        </w:rPr>
        <w:softHyphen/>
        <w:t>щен в 1927 г. Всего выпущено около 2000 шт., из них 1014 шт. с 1918 г.</w:t>
      </w:r>
    </w:p>
    <w:p w14:paraId="75F42E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Изготовлялся в двух модификациях:</w:t>
      </w:r>
    </w:p>
    <w:p w14:paraId="339C1E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М2-110, копия мотора Рон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 xml:space="preserve"> с чу</w:t>
      </w:r>
      <w:r w:rsidRPr="00B36624">
        <w:rPr>
          <w:rFonts w:ascii="Times New Roman" w:hAnsi="Times New Roman" w:cs="Times New Roman"/>
          <w:color w:val="000000" w:themeColor="text1"/>
          <w:sz w:val="16"/>
          <w:szCs w:val="16"/>
        </w:rPr>
        <w:softHyphen/>
        <w:t>гунными поршнями, 110 л.с.;</w:t>
      </w:r>
    </w:p>
    <w:p w14:paraId="0754CB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М2-120, копия мотора Рон </w:t>
      </w:r>
      <w:r w:rsidRPr="00B36624">
        <w:rPr>
          <w:rFonts w:ascii="Times New Roman" w:hAnsi="Times New Roman" w:cs="Times New Roman"/>
          <w:color w:val="000000" w:themeColor="text1"/>
          <w:sz w:val="16"/>
          <w:szCs w:val="16"/>
          <w:lang w:val="en-US"/>
        </w:rPr>
        <w:t>Jb</w:t>
      </w:r>
      <w:r w:rsidRPr="00B36624">
        <w:rPr>
          <w:rFonts w:ascii="Times New Roman" w:hAnsi="Times New Roman" w:cs="Times New Roman"/>
          <w:color w:val="000000" w:themeColor="text1"/>
          <w:sz w:val="16"/>
          <w:szCs w:val="16"/>
        </w:rPr>
        <w:t xml:space="preserve"> с алюминиевыми поршнями, 120 л.с.</w:t>
      </w:r>
    </w:p>
    <w:p w14:paraId="5B014B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5BBAC5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C0A2133" w14:textId="77777777" w:rsidR="00226E4D" w:rsidRPr="00B36624" w:rsidRDefault="00226E4D" w:rsidP="00615CF2">
      <w:pPr>
        <w:rPr>
          <w:rFonts w:ascii="Times New Roman" w:hAnsi="Times New Roman" w:cs="Times New Roman"/>
          <w:color w:val="000000" w:themeColor="text1"/>
          <w:sz w:val="16"/>
          <w:szCs w:val="16"/>
        </w:rPr>
      </w:pPr>
      <w:bookmarkStart w:id="241" w:name="_Hlk94186721"/>
      <w:r w:rsidRPr="00B36624">
        <w:rPr>
          <w:rFonts w:ascii="Times New Roman" w:hAnsi="Times New Roman" w:cs="Times New Roman"/>
          <w:color w:val="000000" w:themeColor="text1"/>
          <w:sz w:val="16"/>
          <w:szCs w:val="16"/>
        </w:rPr>
        <w:t>В августе 1916 года головной стосильный мотор «ДЕКА» М-100, изготовленный на заводе ДЭКА в Александровске, был представлен на контрольные испытания. Генерал-майор Пневский доложил в Петербург: «...первый стосильный мотор, сделанный целиком из русских материалов, был пущен в ход и дал вполне удовлетворительные результаты». Завод приступил к выполнению договора в полном объеме (22984).</w:t>
      </w:r>
    </w:p>
    <w:p w14:paraId="2BA8ACE5" w14:textId="77777777" w:rsidR="00226E4D" w:rsidRPr="00B36624" w:rsidRDefault="00226E4D" w:rsidP="00615CF2">
      <w:pPr>
        <w:rPr>
          <w:rFonts w:ascii="Times New Roman" w:hAnsi="Times New Roman" w:cs="Times New Roman"/>
          <w:color w:val="000000" w:themeColor="text1"/>
          <w:sz w:val="16"/>
          <w:szCs w:val="16"/>
        </w:rPr>
      </w:pPr>
    </w:p>
    <w:bookmarkEnd w:id="241"/>
    <w:p w14:paraId="27498B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на находившемся в Александровске (с 1921 г. - г. Запорожье) заводе Петербургского "Акционерного общества "Дюфлон, Константинович и Ко" (сокращенно "ДЕКА") был испытан первый авиамотор "ДЕКА" М-100 - шестицилиндровый однорядный водяного охлаждения, типа "Мерседес". Его чертежи создали под руководством инженера Воробьева (11478).</w:t>
      </w:r>
    </w:p>
    <w:p w14:paraId="4B81D6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на заводе "ДЕКА" осваивалось производство и другого типа мотора, сконструированного инженером В.В. Киреевым по образцу мотора "Бенц". Несомненно, Воробьев и Киреев были первыми конструкторами двигателей предприятия. Однако неумолимое время не позволяет сейчас достоверно установить где разрабатывалась, как сейчас принято говорить, конструкторская документация - непосредственно в Александровске на заводе "ДЕКА" или в Петербурге, где находились основные предприятия и руководство акционерного общества "ДЕКА". В связи c этим, при определении даты организации конструкторского подразделения руководствуются имеющимися документами, которые гласят, что в соответствии с приказом от 8 ноября 1924 г. на Государственном авиационном заводе № 9 "Большевик" (так стал называться завод "ДЕКА") было создано "проекционное" (конструкторское) бюро. Временно исполняющим должность заведующего бюро был назначен Б.П. Иконников, выпускник 1-го Петроградского политехнического университета.</w:t>
      </w:r>
    </w:p>
    <w:p w14:paraId="4F0B0E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Основным направлением работы проекционного бюро было обеспечение серийного производства моторов типа "Испано-Сюиза" 8Fb. Исходная техническая документация на изготовление из отечественных материалов такого мотора, получившего обозначение М-6, была выпущена на московском ГАЗ № 2 "Икар" (ныне ФГУП "ММПП "Салют").</w:t>
      </w:r>
    </w:p>
    <w:p w14:paraId="764A53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Разработанные в дальнейшем запорожскими конструкторами модификации мотора М-6 устанавливались на самолеты П-2 Н.Н. Поликарпова (для промежуточного обучения) и К-4 К.А. Калинина - многоцелевой (пассажирский, санитарный и т.п.) самолет, а также на танки Т-24 и ТГ (11478).</w:t>
      </w:r>
    </w:p>
    <w:p w14:paraId="1C6B94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2A34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на находившемся в Александровске (с 1921 г. - г. Запорожье) заводе Петербургского "Акционерного общества "Дюфлон, Константинович и Ко" (сокращенно "ДЕКА") был испытан первый авиамотор "ДЕКА" М-100 - шестицилиндровый однорядный водяного охлаждения, типа "Мерседес". Его чертежи создали под руководством инженера Воробьева. Интересно отметить, что в этой работе принимал участие студент Московского Императорского высшего технического училища Владимир Климов, будущий генеральный конструктор двигателей "ВК", основатель ОКБ-117 (ныне ОАО "Климов", Санкт-Петербург), проходивший в то время заводскую практику.</w:t>
      </w:r>
    </w:p>
    <w:p w14:paraId="7C3770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на заводе "ДЕКА" осваивалось производство и другого типа мотора, сконструированного инженером В.В. Киреевым по образцу мотора "Бенц". Несомненно, Воробьев и Киреев были первыми конструкторами двигателей нашего предприятия. Однако неумолимое время не позволяет сейчас достоверно установить где разрабатывалась, как сейчас принято говорить, конструкторская документация - непосредственно в Александровске на заводе "ДЕКА" или в Петербурге, где находились основные предприятия и руководство акционерного общества "ДЕКА". В связи c этим, при определении даты организации конструкторского подразделения руководствуются имеющимися документами, которые гласят, что в соответствии с приказом от 8 ноября 1924 г. на Государственном авиационном заводе № 9 "Большевик" (так стал называться завод "ДЕКА") было создано "проекционное" (конструкторское) бюро. Временно исполняющим должность заведующего бюро был назначен Б.П. Иконников, выпускник 1-го Петроградского политехнического университета.</w:t>
      </w:r>
    </w:p>
    <w:p w14:paraId="75E710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Основным направлением работы проекционного бюро было обеспечение серийного производства моторов типа "Испано-Сюиза" 8Fb. Исходная техническая документация на изготовление из отечественных материалов такого мотора, получившего обозначение М-6, была выпущена на московском ГАЗ № 2 "Икар" (ныне ФГУП "ММПП "Салют").</w:t>
      </w:r>
    </w:p>
    <w:p w14:paraId="3C6FAD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Разработанные в дальнейшем запорожскими конструкторами модификации мотора М-6 устанавливались на самолеты П-2 Н.Н. Поликарпова (для промежуточного обучения) и К-4 К.А. Калинина - многоцелевой (пассажирский, санитарный и т.п.) самолет, а также на танки Т-24 и ТГ (11558).</w:t>
      </w:r>
    </w:p>
    <w:p w14:paraId="236696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54E1A5" w14:textId="77777777" w:rsidR="00226E4D" w:rsidRPr="00B36624" w:rsidRDefault="00226E4D"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1916г. общество «Русский Рено» представило в ГВТУ предложение о постройке на шасси гусеничных тракторов 12-тонных «бронированных тракторов большой мощности», вооруженных 75-мм пушками, с эскизным чертежом (20250).</w:t>
      </w:r>
    </w:p>
    <w:p w14:paraId="4C6148B0" w14:textId="77777777" w:rsidR="00226E4D" w:rsidRPr="00B36624" w:rsidRDefault="00226E4D" w:rsidP="00615CF2">
      <w:pPr>
        <w:shd w:val="clear" w:color="auto" w:fill="FFFFFF"/>
        <w:rPr>
          <w:rFonts w:ascii="Times New Roman" w:hAnsi="Times New Roman" w:cs="Times New Roman"/>
          <w:color w:val="000000" w:themeColor="text1"/>
          <w:sz w:val="16"/>
          <w:szCs w:val="16"/>
        </w:rPr>
      </w:pPr>
    </w:p>
    <w:p w14:paraId="4B2E684C" w14:textId="77777777" w:rsidR="00226E4D" w:rsidRPr="00B36624" w:rsidRDefault="00226E4D" w:rsidP="00615CF2">
      <w:pPr>
        <w:pStyle w:val="ae"/>
        <w:shd w:val="clear" w:color="auto" w:fill="FFFFFF"/>
        <w:spacing w:before="0" w:after="0"/>
        <w:rPr>
          <w:color w:val="000000" w:themeColor="text1"/>
          <w:sz w:val="16"/>
          <w:szCs w:val="16"/>
        </w:rPr>
      </w:pPr>
      <w:r w:rsidRPr="00B36624">
        <w:rPr>
          <w:color w:val="000000" w:themeColor="text1"/>
          <w:sz w:val="16"/>
          <w:szCs w:val="16"/>
        </w:rPr>
        <w:t>В августе 1916 г., согласно постановлению Особого совещания по обороне, при УВВФ была сформирована специальная комиссия по закупке станков и материалов для авиазаводов (РГВИА. Ф. 493. Оп. 4. Д. 237. Л. 1, 18-24.) (21552).</w:t>
      </w:r>
    </w:p>
    <w:p w14:paraId="4E63F5B7" w14:textId="77777777" w:rsidR="00226E4D" w:rsidRPr="00B36624" w:rsidRDefault="00226E4D" w:rsidP="00615CF2">
      <w:pPr>
        <w:pStyle w:val="ae"/>
        <w:shd w:val="clear" w:color="auto" w:fill="FFFFFF"/>
        <w:spacing w:before="0" w:after="0"/>
        <w:rPr>
          <w:color w:val="000000" w:themeColor="text1"/>
          <w:sz w:val="16"/>
          <w:szCs w:val="16"/>
        </w:rPr>
      </w:pPr>
    </w:p>
    <w:p w14:paraId="1A67B572" w14:textId="77777777" w:rsidR="000A6ADB" w:rsidRPr="002D65D1" w:rsidRDefault="000A6ADB"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августе 1916 г. в Киеве была создана Офицерская фотошкола, которую возглавил Полковник В. Ф. Найденов. Русские создали фотоотделы в штабах фронтов и армий. Фотоаппараты конструкции С. А. Ульянина и В. Ф. Потте использовались авиационными и аэростатными наблюдателями (23525).</w:t>
      </w:r>
    </w:p>
    <w:p w14:paraId="17A885FF" w14:textId="77777777" w:rsidR="000A6ADB" w:rsidRPr="002D65D1" w:rsidRDefault="000A6ADB" w:rsidP="00615CF2">
      <w:pPr>
        <w:rPr>
          <w:rFonts w:ascii="Times New Roman" w:hAnsi="Times New Roman" w:cs="Times New Roman"/>
          <w:color w:val="0070C0"/>
          <w:sz w:val="16"/>
          <w:szCs w:val="16"/>
        </w:rPr>
      </w:pPr>
    </w:p>
    <w:p w14:paraId="266376FC" w14:textId="77777777" w:rsidR="00D5713A" w:rsidRPr="002D65D1" w:rsidRDefault="00D5713A"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августе 1916 г. Морское министерство России утвердило Положение о создании Опытной гидроавиационной испытательной станции на Крестовском острове под Петроградом. Подчинялся Петроградскому военно-морскому авиационному училищу (23525).</w:t>
      </w:r>
    </w:p>
    <w:p w14:paraId="50D8794A" w14:textId="77777777" w:rsidR="00D5713A" w:rsidRPr="002D65D1" w:rsidRDefault="00D5713A" w:rsidP="00615CF2">
      <w:pPr>
        <w:rPr>
          <w:rFonts w:ascii="Times New Roman" w:hAnsi="Times New Roman" w:cs="Times New Roman"/>
          <w:color w:val="0070C0"/>
          <w:sz w:val="16"/>
          <w:szCs w:val="16"/>
        </w:rPr>
      </w:pPr>
    </w:p>
    <w:p w14:paraId="31B5C3D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5280EF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CD2E21D" w14:textId="77777777" w:rsidR="00C86061" w:rsidRPr="00B36624" w:rsidRDefault="00C8606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августе 1916 г. инструментальные мастерские ИМТУ начали выпускать 3-дюймовые гранаты, и к ноябрю 1917 г. их производство достигло 5 760 ед. в месяц, также при хорошем коэффициенте полезного действия. В дальнейшем инструментальная мастерская занималась изготовлением точных калибров для </w:t>
      </w:r>
      <w:r w:rsidRPr="00B36624">
        <w:rPr>
          <w:rFonts w:ascii="Times New Roman" w:hAnsi="Times New Roman" w:cs="Times New Roman"/>
          <w:iCs/>
          <w:color w:val="000000" w:themeColor="text1"/>
          <w:sz w:val="16"/>
          <w:szCs w:val="16"/>
        </w:rPr>
        <w:t>Управления уполномоченного ГАУ по заготовлению гранат по французскому образцу</w:t>
      </w:r>
      <w:r w:rsidRPr="00B36624">
        <w:rPr>
          <w:rFonts w:ascii="Times New Roman" w:hAnsi="Times New Roman" w:cs="Times New Roman"/>
          <w:color w:val="000000" w:themeColor="text1"/>
          <w:sz w:val="16"/>
          <w:szCs w:val="16"/>
        </w:rPr>
        <w:t>, являвшихся эталонами, и инструмента для многих заводов России, работавших на оборону. В мастерских трудились в основном студенты ИМТУ, но постепенно контингент рабочих менялся, и к ноябрю 1917 г. в нем уже доминировали вольнонаемные женщины (15472).</w:t>
      </w:r>
    </w:p>
    <w:p w14:paraId="113937D9" w14:textId="77777777" w:rsidR="00C86061" w:rsidRPr="00B36624" w:rsidRDefault="00C86061" w:rsidP="00615CF2">
      <w:pPr>
        <w:rPr>
          <w:rFonts w:ascii="Times New Roman" w:hAnsi="Times New Roman" w:cs="Times New Roman"/>
          <w:color w:val="000000" w:themeColor="text1"/>
          <w:sz w:val="16"/>
          <w:szCs w:val="16"/>
        </w:rPr>
      </w:pPr>
    </w:p>
    <w:p w14:paraId="5B2033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на Путиловском заводе построили и начали испытывать Остин Путиловец с гусеницей вместо задних колес и уширенными передними колесами с дополнительными катками - Остин-Кегресс или русский тип танка (3018,26).</w:t>
      </w:r>
    </w:p>
    <w:p w14:paraId="7D770E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68E1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 1916. Прошли испытания полугусеничного бронеавтомобиля, построенного на Путиловском заводе с использованием шасси "Остин" (11201).</w:t>
      </w:r>
    </w:p>
    <w:p w14:paraId="61AFC6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504D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одна из петроградских фирм предложила одноплоскостной электрогироскопический стабилизатор для пушечного вооружениябронеавтомобилей. Это была первая попытка повысить точность стрельбыбронеавтомобилей с ходу введением стабилизации вооружения в вертикальной плоскости.</w:t>
      </w:r>
    </w:p>
    <w:p w14:paraId="36B0A7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Военное министерство отказалось от стабилизатора, признав его медленнодействующим. Однако никаких работ по его усовершенствованию не былопроведено (11194).</w:t>
      </w:r>
    </w:p>
    <w:p w14:paraId="32069C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B886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во время испытаний в окрестностях Петрограда полугусеничный бронеавтомобиль РБВЗ развил скорость до 40 км/час. Он свободнопередвигался по целине и проходил кочковатое болото. В том же годуполугусеничный бронеавтомобиль был испытан пробегом почти на 1500 км,результаты пробега были весьма удачными. В трудных дорожных условияхсредняя скорость движения равнялась 9— 10 км/час, при движении по хорошейдороге 20—22 км/час. Вес этого полугусеничного бронеавтомобиля был равен 5,3 т. Остальные данные были такие: вооружение 2 пулемета, броня 7 мм,экипаж 5 человек. Броня защищала бронеавтомобиль от обычных пуль пристрельбе с расстояния свыше 50 шагов. Для увеличения проходимостиполугусеничные бронеавтомобили были оборудованы дополнительнымиприспособлениями, позволявшими им преодолевать окопы (11194).</w:t>
      </w:r>
    </w:p>
    <w:p w14:paraId="3C1D4B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D6FA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были открыты работы по изготовлению бездымного пороха на готовом пироксилине американской поставки на Владимирском пороховом заводе.</w:t>
      </w:r>
    </w:p>
    <w:p w14:paraId="3461CE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время работы изготовлены следующие количества порохов (пудов):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44"/>
        <w:gridCol w:w="1248"/>
      </w:tblGrid>
      <w:tr w:rsidR="00D21BBA" w:rsidRPr="00B36624" w14:paraId="4EE29452" w14:textId="77777777">
        <w:tc>
          <w:tcPr>
            <w:tcW w:w="3144" w:type="dxa"/>
            <w:tcBorders>
              <w:top w:val="single" w:sz="12" w:space="0" w:color="auto"/>
            </w:tcBorders>
          </w:tcPr>
          <w:p w14:paraId="272E12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августа по декабрь 1916 г.</w:t>
            </w:r>
          </w:p>
        </w:tc>
        <w:tc>
          <w:tcPr>
            <w:tcW w:w="1248" w:type="dxa"/>
            <w:tcBorders>
              <w:top w:val="single" w:sz="12" w:space="0" w:color="auto"/>
            </w:tcBorders>
          </w:tcPr>
          <w:p w14:paraId="2D7DD1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33.230 </w:t>
            </w:r>
          </w:p>
        </w:tc>
      </w:tr>
      <w:tr w:rsidR="00D21BBA" w:rsidRPr="00B36624" w14:paraId="2EBA7DEF" w14:textId="77777777">
        <w:tc>
          <w:tcPr>
            <w:tcW w:w="3144" w:type="dxa"/>
          </w:tcPr>
          <w:p w14:paraId="6560F4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1917 г.</w:t>
            </w:r>
          </w:p>
        </w:tc>
        <w:tc>
          <w:tcPr>
            <w:tcW w:w="1248" w:type="dxa"/>
          </w:tcPr>
          <w:p w14:paraId="539FA6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3.840 </w:t>
            </w:r>
          </w:p>
        </w:tc>
      </w:tr>
      <w:tr w:rsidR="00D21BBA" w:rsidRPr="00B36624" w14:paraId="414EE37F" w14:textId="77777777">
        <w:tc>
          <w:tcPr>
            <w:tcW w:w="3144" w:type="dxa"/>
          </w:tcPr>
          <w:p w14:paraId="437DFD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 1917 г.</w:t>
            </w:r>
          </w:p>
        </w:tc>
        <w:tc>
          <w:tcPr>
            <w:tcW w:w="1248" w:type="dxa"/>
          </w:tcPr>
          <w:p w14:paraId="537818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2.930 </w:t>
            </w:r>
          </w:p>
        </w:tc>
      </w:tr>
      <w:tr w:rsidR="00D21BBA" w:rsidRPr="00B36624" w14:paraId="51A02AE5" w14:textId="77777777">
        <w:tc>
          <w:tcPr>
            <w:tcW w:w="3144" w:type="dxa"/>
          </w:tcPr>
          <w:p w14:paraId="0A7A52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Март </w:t>
            </w:r>
          </w:p>
        </w:tc>
        <w:tc>
          <w:tcPr>
            <w:tcW w:w="1248" w:type="dxa"/>
          </w:tcPr>
          <w:p w14:paraId="11B46C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5.500 </w:t>
            </w:r>
          </w:p>
        </w:tc>
      </w:tr>
      <w:tr w:rsidR="00D21BBA" w:rsidRPr="00B36624" w14:paraId="3256A9C7" w14:textId="77777777">
        <w:tc>
          <w:tcPr>
            <w:tcW w:w="3144" w:type="dxa"/>
          </w:tcPr>
          <w:p w14:paraId="089A66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w:t>
            </w:r>
          </w:p>
        </w:tc>
        <w:tc>
          <w:tcPr>
            <w:tcW w:w="1248" w:type="dxa"/>
          </w:tcPr>
          <w:p w14:paraId="2658A8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5.730 </w:t>
            </w:r>
          </w:p>
        </w:tc>
      </w:tr>
      <w:tr w:rsidR="00D21BBA" w:rsidRPr="00B36624" w14:paraId="7CADC5A4" w14:textId="77777777">
        <w:tc>
          <w:tcPr>
            <w:tcW w:w="3144" w:type="dxa"/>
          </w:tcPr>
          <w:p w14:paraId="41BC0A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w:t>
            </w:r>
          </w:p>
        </w:tc>
        <w:tc>
          <w:tcPr>
            <w:tcW w:w="1248" w:type="dxa"/>
          </w:tcPr>
          <w:p w14:paraId="65FB81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5.200 </w:t>
            </w:r>
          </w:p>
        </w:tc>
      </w:tr>
      <w:tr w:rsidR="00D21BBA" w:rsidRPr="00B36624" w14:paraId="2303F81F" w14:textId="77777777">
        <w:tc>
          <w:tcPr>
            <w:tcW w:w="3144" w:type="dxa"/>
          </w:tcPr>
          <w:p w14:paraId="318420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w:t>
            </w:r>
          </w:p>
        </w:tc>
        <w:tc>
          <w:tcPr>
            <w:tcW w:w="1248" w:type="dxa"/>
          </w:tcPr>
          <w:p w14:paraId="34DD25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8.700 </w:t>
            </w:r>
          </w:p>
        </w:tc>
      </w:tr>
      <w:tr w:rsidR="00D21BBA" w:rsidRPr="00B36624" w14:paraId="271A90F5" w14:textId="77777777">
        <w:tc>
          <w:tcPr>
            <w:tcW w:w="3144" w:type="dxa"/>
          </w:tcPr>
          <w:p w14:paraId="6A5271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w:t>
            </w:r>
          </w:p>
        </w:tc>
        <w:tc>
          <w:tcPr>
            <w:tcW w:w="1248" w:type="dxa"/>
          </w:tcPr>
          <w:p w14:paraId="77DE52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8.230 </w:t>
            </w:r>
          </w:p>
        </w:tc>
      </w:tr>
      <w:tr w:rsidR="00D21BBA" w:rsidRPr="00B36624" w14:paraId="4700ACBF" w14:textId="77777777">
        <w:tc>
          <w:tcPr>
            <w:tcW w:w="3144" w:type="dxa"/>
          </w:tcPr>
          <w:p w14:paraId="4137D9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w:t>
            </w:r>
          </w:p>
        </w:tc>
        <w:tc>
          <w:tcPr>
            <w:tcW w:w="1248" w:type="dxa"/>
          </w:tcPr>
          <w:p w14:paraId="16AB5C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9.300 </w:t>
            </w:r>
          </w:p>
        </w:tc>
      </w:tr>
      <w:tr w:rsidR="00D21BBA" w:rsidRPr="00B36624" w14:paraId="5C792BD7" w14:textId="77777777">
        <w:tc>
          <w:tcPr>
            <w:tcW w:w="3144" w:type="dxa"/>
          </w:tcPr>
          <w:p w14:paraId="7FEFEC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w:t>
            </w:r>
          </w:p>
        </w:tc>
        <w:tc>
          <w:tcPr>
            <w:tcW w:w="1248" w:type="dxa"/>
          </w:tcPr>
          <w:p w14:paraId="325AB2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6.700 </w:t>
            </w:r>
          </w:p>
        </w:tc>
      </w:tr>
      <w:tr w:rsidR="00D21BBA" w:rsidRPr="00B36624" w14:paraId="7C2D5B79" w14:textId="77777777">
        <w:tc>
          <w:tcPr>
            <w:tcW w:w="3144" w:type="dxa"/>
          </w:tcPr>
          <w:p w14:paraId="2F93CE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w:t>
            </w:r>
          </w:p>
        </w:tc>
        <w:tc>
          <w:tcPr>
            <w:tcW w:w="1248" w:type="dxa"/>
          </w:tcPr>
          <w:p w14:paraId="546D32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6.000 </w:t>
            </w:r>
          </w:p>
        </w:tc>
      </w:tr>
      <w:tr w:rsidR="00D21BBA" w:rsidRPr="00B36624" w14:paraId="5C1D1ED8" w14:textId="77777777">
        <w:tc>
          <w:tcPr>
            <w:tcW w:w="3144" w:type="dxa"/>
          </w:tcPr>
          <w:p w14:paraId="731B20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w:t>
            </w:r>
          </w:p>
        </w:tc>
        <w:tc>
          <w:tcPr>
            <w:tcW w:w="1248" w:type="dxa"/>
          </w:tcPr>
          <w:p w14:paraId="72C71F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6.700 </w:t>
            </w:r>
          </w:p>
        </w:tc>
      </w:tr>
      <w:tr w:rsidR="00D21BBA" w:rsidRPr="00B36624" w14:paraId="099F2BD3" w14:textId="77777777">
        <w:tc>
          <w:tcPr>
            <w:tcW w:w="3144" w:type="dxa"/>
          </w:tcPr>
          <w:p w14:paraId="643537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1248" w:type="dxa"/>
          </w:tcPr>
          <w:p w14:paraId="688D23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3.700 </w:t>
            </w:r>
          </w:p>
        </w:tc>
      </w:tr>
      <w:tr w:rsidR="00D21BBA" w:rsidRPr="00B36624" w14:paraId="214F4745" w14:textId="77777777">
        <w:tc>
          <w:tcPr>
            <w:tcW w:w="3144" w:type="dxa"/>
          </w:tcPr>
          <w:p w14:paraId="3A60EE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за 1917 год</w:t>
            </w:r>
          </w:p>
        </w:tc>
        <w:tc>
          <w:tcPr>
            <w:tcW w:w="1248" w:type="dxa"/>
          </w:tcPr>
          <w:p w14:paraId="339975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70.030 </w:t>
            </w:r>
          </w:p>
        </w:tc>
      </w:tr>
      <w:tr w:rsidR="00D21BBA" w:rsidRPr="00B36624" w14:paraId="473CB58B" w14:textId="77777777">
        <w:tc>
          <w:tcPr>
            <w:tcW w:w="3144" w:type="dxa"/>
            <w:tcBorders>
              <w:bottom w:val="single" w:sz="12" w:space="0" w:color="auto"/>
            </w:tcBorders>
          </w:tcPr>
          <w:p w14:paraId="796DE0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1918 г. изготовлено</w:t>
            </w:r>
          </w:p>
        </w:tc>
        <w:tc>
          <w:tcPr>
            <w:tcW w:w="1248" w:type="dxa"/>
            <w:tcBorders>
              <w:bottom w:val="single" w:sz="12" w:space="0" w:color="auto"/>
            </w:tcBorders>
          </w:tcPr>
          <w:p w14:paraId="075AF3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760 пудов.</w:t>
            </w:r>
          </w:p>
        </w:tc>
      </w:tr>
    </w:tbl>
    <w:p w14:paraId="7F0D5DE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декрету 28 июня 1918 г. завод был национализирован и перешел в ведение ВСНХ. Первоначально он находился в составе Объединения секции взрывчатых веществ, а затем в 1919 г. перешел в ведение Центрального правления артиллерийских заводов</w:t>
      </w:r>
      <w:r w:rsidR="004B3622" w:rsidRPr="00B36624">
        <w:rPr>
          <w:rFonts w:ascii="Times New Roman" w:hAnsi="Times New Roman" w:cs="Times New Roman"/>
          <w:color w:val="000000" w:themeColor="text1"/>
          <w:sz w:val="16"/>
          <w:szCs w:val="16"/>
        </w:rPr>
        <w:t>.</w:t>
      </w:r>
    </w:p>
    <w:p w14:paraId="3ED7460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Необходимо отметить крайне неудачный выбор участка под постройку Владимирского завода. Участок был приискан зимой, когда совершенно нельзя было определить характер р. Воймиги в смысле глубины, расхода воды и пр. Показания местных гидротехников оказались совершенно ложными. По спаде весенних вод Воймига оказалась ничтожной, мелкой и маловодной речонкой. Завод должен был обосновывать свое водоснабжение на артезианских колодцах. Но что еще хуже — особую трудность представило разрешение вопроса со спуском отработанных кислых вод, которые обычно после нейтрализации спускаются в проточные реки. Здесь пришлось проектировать для этого специальные сложные технические устройства</w:t>
      </w:r>
      <w:r w:rsidR="004B3622" w:rsidRPr="00B36624">
        <w:rPr>
          <w:rFonts w:ascii="Times New Roman" w:hAnsi="Times New Roman" w:cs="Times New Roman"/>
          <w:color w:val="000000" w:themeColor="text1"/>
          <w:sz w:val="16"/>
          <w:szCs w:val="16"/>
        </w:rPr>
        <w:t>.</w:t>
      </w:r>
    </w:p>
    <w:p w14:paraId="63A714F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Случай с Воймигой указывает, в какой мере обстоятельно надо изучать избранный для сооружения завода земельный участок, не жалея на это ни времени, ни средств, чтобы не оказаться перед лицом таких сюрпризов, как пороховой завод без воды</w:t>
      </w:r>
      <w:r w:rsidR="004B3622" w:rsidRPr="00B36624">
        <w:rPr>
          <w:rFonts w:ascii="Times New Roman" w:hAnsi="Times New Roman" w:cs="Times New Roman"/>
          <w:color w:val="000000" w:themeColor="text1"/>
          <w:sz w:val="16"/>
          <w:szCs w:val="16"/>
        </w:rPr>
        <w:t>.</w:t>
      </w:r>
    </w:p>
    <w:p w14:paraId="1BDB78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Владимирского завода по ценам 1916 г. обошлась в 24,7 млн рублей (11329).</w:t>
      </w:r>
    </w:p>
    <w:p w14:paraId="4DBA32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3C9A9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было приступлено к строительным работам по Ковровскому пулеметному заводу (хотя СМ утвердил соглашение с Лурье только в начале сентября 1916). Так как постройка главного заводского корпуса (лит. А) должна была затянуться не менее чем на год, то решено было одновременно приступить к постройке временного деревянного корпуса (лит. Б). В ноябре 1916 г., то есть через 2,5 месяца, корпус Б был построен, и немедленно началась установка станков. Параллельно строился и корпус А, и в течение зимы были выведены в тепляках его стены и 2/3 железобетонного перекрытия. Февральская революция захватила строительные работы в самом разгаре. Хотя в связи с ее событиями темп работ замедлился, тем не менее к октябрю 1917 г. удалось закончить все железобетонные перекрытия корпуса А, имеющего площадь 16 100 кв. метров. Достройка корпуса А и отделка его были завершены только в 1918 году. В 1917 г. отстроены 15 жилых домов для работах и общежитие</w:t>
      </w:r>
      <w:r w:rsidR="004B3622" w:rsidRPr="00B36624">
        <w:rPr>
          <w:rFonts w:ascii="Times New Roman" w:hAnsi="Times New Roman" w:cs="Times New Roman"/>
          <w:color w:val="000000" w:themeColor="text1"/>
          <w:sz w:val="16"/>
          <w:szCs w:val="16"/>
        </w:rPr>
        <w:t>.</w:t>
      </w:r>
    </w:p>
    <w:p w14:paraId="5F04BB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Датская администрация, начав в 1917 г. работы по производству, не могла справиться с делом в условиях, которые создались на заводах в связи с революцией, и в середине 1918 г.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5387B9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DED2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испытания путиловского полугусеничного броневика "Остин" доказали, что он может легко идти по целине, болотистой почве, развивать на дорогах скорость до 40 км/ч. Впоследствии завод оснастил гусеницами Кегресеа 12 бронеавтомобилей (12098).</w:t>
      </w:r>
    </w:p>
    <w:p w14:paraId="3743BD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9895E1" w14:textId="77777777" w:rsidR="00226E4D" w:rsidRPr="00B36624" w:rsidRDefault="00226E4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в 6-м запасном Саперном батальоне были проведены испытания образца телефонного аппарата с фоническим вызовом «для разведчиков» «К. Лоренц», а в сентябре 1916 г. по приказу начальника ГВТУ началось изготовление этих аппаратов в мастерских (18297).</w:t>
      </w:r>
    </w:p>
    <w:p w14:paraId="40BADABD" w14:textId="77777777" w:rsidR="00226E4D" w:rsidRPr="00B36624" w:rsidRDefault="00226E4D" w:rsidP="00615CF2">
      <w:pPr>
        <w:rPr>
          <w:rFonts w:ascii="Times New Roman" w:hAnsi="Times New Roman" w:cs="Times New Roman"/>
          <w:color w:val="000000" w:themeColor="text1"/>
          <w:sz w:val="16"/>
          <w:szCs w:val="16"/>
        </w:rPr>
      </w:pPr>
    </w:p>
    <w:p w14:paraId="5B66641E" w14:textId="77777777" w:rsidR="00226E4D" w:rsidRPr="00B36624" w:rsidRDefault="00226E4D" w:rsidP="00615CF2">
      <w:pPr>
        <w:pStyle w:val="ae"/>
        <w:spacing w:before="0" w:after="0"/>
        <w:textAlignment w:val="top"/>
        <w:rPr>
          <w:color w:val="000000" w:themeColor="text1"/>
          <w:sz w:val="16"/>
          <w:szCs w:val="16"/>
        </w:rPr>
      </w:pPr>
      <w:r w:rsidRPr="00B36624">
        <w:rPr>
          <w:color w:val="000000" w:themeColor="text1"/>
          <w:sz w:val="16"/>
          <w:szCs w:val="16"/>
        </w:rPr>
        <w:t>По авг. 1916 г. с 1 января 1915 г. производство трёхдюймовых орудий увеличилось в 8 раз, починка – в 13,2 раза; производство 48-линейных гаубиц выросло в 4 раза, снарядов к ним – в 9 раз, 6-дюймовых снарядов – в 5 раз, 3-дюймовых – 19,7 раз, 48-линейных и 6-дюймовых фугасов - в 4 и в 16 раз, взрывателей – 19 раз, производство взрывчатки – в 40 раз, отравляющих средств - в 69 раз.</w:t>
      </w:r>
    </w:p>
    <w:p w14:paraId="021BBC7A" w14:textId="77777777" w:rsidR="00226E4D" w:rsidRPr="00B36624" w:rsidRDefault="00226E4D" w:rsidP="00615CF2">
      <w:pPr>
        <w:pStyle w:val="ae"/>
        <w:spacing w:before="0" w:after="0"/>
        <w:textAlignment w:val="top"/>
        <w:rPr>
          <w:color w:val="000000" w:themeColor="text1"/>
          <w:sz w:val="16"/>
          <w:szCs w:val="16"/>
        </w:rPr>
      </w:pPr>
      <w:r w:rsidRPr="00B36624">
        <w:rPr>
          <w:color w:val="000000" w:themeColor="text1"/>
          <w:sz w:val="16"/>
          <w:szCs w:val="16"/>
        </w:rPr>
        <w:t>Эти достижения были результатом деятельности Главного Артиллерийского Управления и Химического Комитета. Правительство неизменно сокращало финансирование ВПК, не справлявшихся со взятыми заказами. Если с середины 1915 г. до 1 февраля 1916 г., т.е. за 8 месяцев механический отдел ВПК получил заказов на 129 млн. руб., то за 12 месяцев, с 1 февраля 1916 г. по 1 февраля 1917 г. сумма заказов этого отдела составила только 41 млн. руб.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В конце 1916 г. Рабочая Группа начала активно вмешиваться в противостояние Думы и Правительства. В ночь с 26 на 27 января(с 8 на 9 февраля) 1917 г. было арестовано 10 из 11 ее членов. После этого ЦВПК, по словам Гучкова, окончательно сделался революционной организацией (18405).</w:t>
      </w:r>
    </w:p>
    <w:p w14:paraId="7D1A452C" w14:textId="77777777" w:rsidR="00226E4D" w:rsidRPr="00B36624" w:rsidRDefault="00226E4D" w:rsidP="00615CF2">
      <w:pPr>
        <w:pStyle w:val="ae"/>
        <w:spacing w:before="0" w:after="0"/>
        <w:textAlignment w:val="top"/>
        <w:rPr>
          <w:color w:val="000000" w:themeColor="text1"/>
          <w:sz w:val="16"/>
          <w:szCs w:val="16"/>
        </w:rPr>
      </w:pPr>
    </w:p>
    <w:p w14:paraId="73DC934F" w14:textId="77777777" w:rsidR="00226E4D" w:rsidRPr="00B36624" w:rsidRDefault="00226E4D" w:rsidP="00615CF2">
      <w:pPr>
        <w:pStyle w:val="ae"/>
        <w:spacing w:before="0" w:after="0"/>
        <w:textAlignment w:val="top"/>
        <w:rPr>
          <w:color w:val="000000" w:themeColor="text1"/>
          <w:sz w:val="16"/>
          <w:szCs w:val="16"/>
        </w:rPr>
      </w:pPr>
      <w:r w:rsidRPr="00B36624">
        <w:rPr>
          <w:color w:val="000000" w:themeColor="text1"/>
          <w:sz w:val="16"/>
          <w:szCs w:val="16"/>
        </w:rPr>
        <w:t>В августе 1916 года началось строительство завода Русского общества в Юзовке, при этом никаких субсидий со стороны государства не имелось. Было получено лишь право провоза по железной дороге 1800 военнопленных на строительные работы. Естественно, завод строился в ускоренном темпе. Одновременно во временной деревянной мастерской шло изготовление снарядов, начиная с фугасных 6-ти дюймовых. С сентября 1916 года они уже шли на фронт. В условиях войны прекращать производство даже на время было невозможно.</w:t>
      </w:r>
    </w:p>
    <w:p w14:paraId="700C24DF" w14:textId="77777777" w:rsidR="00226E4D" w:rsidRPr="00B36624" w:rsidRDefault="00226E4D" w:rsidP="00615CF2">
      <w:pPr>
        <w:pStyle w:val="ae"/>
        <w:spacing w:before="0" w:after="0"/>
        <w:textAlignment w:val="top"/>
        <w:rPr>
          <w:color w:val="000000" w:themeColor="text1"/>
          <w:sz w:val="16"/>
          <w:szCs w:val="16"/>
        </w:rPr>
      </w:pPr>
      <w:r w:rsidRPr="00B36624">
        <w:rPr>
          <w:color w:val="000000" w:themeColor="text1"/>
          <w:sz w:val="16"/>
          <w:szCs w:val="16"/>
        </w:rPr>
        <w:t>До 1917 года шло активное строительство, но потом оно все же было прекращено вплоть до весны 1918 года. Причины - тяжелое финансовое положение Общества и общая непростая ситуация в российской промышленности. Тем не менее, производство 6-ти дюймовых боеприпасов продолжалось в построенной части завода. Постепенно шла эвакуация рабочих с Минного и Снарядного завода в Юзовку.</w:t>
      </w:r>
    </w:p>
    <w:p w14:paraId="1CEF83DD" w14:textId="77777777" w:rsidR="00226E4D" w:rsidRPr="00B36624" w:rsidRDefault="00226E4D" w:rsidP="00615CF2">
      <w:pPr>
        <w:pStyle w:val="ae"/>
        <w:spacing w:before="0" w:after="0"/>
        <w:textAlignment w:val="top"/>
        <w:rPr>
          <w:color w:val="000000" w:themeColor="text1"/>
          <w:sz w:val="16"/>
          <w:szCs w:val="16"/>
        </w:rPr>
      </w:pPr>
      <w:r w:rsidRPr="00B36624">
        <w:rPr>
          <w:color w:val="000000" w:themeColor="text1"/>
          <w:sz w:val="16"/>
          <w:szCs w:val="16"/>
        </w:rPr>
        <w:t>В 1918 году завод был национализирован и перешел в управление заводского комитета. Тогда ему было присвоено название «Руссонац», и он вошел в Трест заводов среднего машиностроения Северного района. Однако заказов ни изготовление снарядов не было, и поэтому бывший артиллерийский завод изготавливал металлическую посуду. В 1920 году заводу было присвоено имя «Карла Либкнехта». В 1922 году деятельность завода была законсервирована, но через 4 года, в 1926 году, по решению Совета Народных Комиссаров СССР на заводе было возобновлено снарядное производство (18650).</w:t>
      </w:r>
    </w:p>
    <w:p w14:paraId="2BA26AB6" w14:textId="77777777" w:rsidR="00226E4D" w:rsidRPr="00B36624" w:rsidRDefault="00226E4D" w:rsidP="00615CF2">
      <w:pPr>
        <w:pStyle w:val="ae"/>
        <w:spacing w:before="0" w:after="0"/>
        <w:textAlignment w:val="baseline"/>
        <w:rPr>
          <w:color w:val="000000" w:themeColor="text1"/>
          <w:sz w:val="16"/>
          <w:szCs w:val="16"/>
        </w:rPr>
      </w:pPr>
    </w:p>
    <w:p w14:paraId="239DC283" w14:textId="77777777" w:rsidR="000A6ADB" w:rsidRPr="002D65D1" w:rsidRDefault="000A6AD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августе 1916 и мае 1917 г. были проведены обследования Ревдинского округа на Урале (110 тысяч деся</w:t>
      </w:r>
      <w:r w:rsidRPr="002D65D1">
        <w:rPr>
          <w:rFonts w:ascii="Times New Roman" w:hAnsi="Times New Roman" w:cs="Times New Roman"/>
          <w:color w:val="0070C0"/>
          <w:sz w:val="16"/>
          <w:szCs w:val="16"/>
        </w:rPr>
        <w:softHyphen/>
        <w:t>тин леса и, по словам Солодовникова, «30 тысяч душ населения, тесно связанного с округом» земельными наделами и «лесными, рудничными и прочими по округу работами», выявили, что «бухгалтерия округа представляет пародию на счетоводство», отчетность же за 1916 г. отсут</w:t>
      </w:r>
      <w:r w:rsidRPr="002D65D1">
        <w:rPr>
          <w:rFonts w:ascii="Times New Roman" w:hAnsi="Times New Roman" w:cs="Times New Roman"/>
          <w:color w:val="0070C0"/>
          <w:sz w:val="16"/>
          <w:szCs w:val="16"/>
        </w:rPr>
        <w:softHyphen/>
        <w:t>ствовала, в балансе фигурировали «неизвестные цифры» (Залесский С.А. Мобилизация горнозаводской промышленности на Урале в годы Первой мировой войны // Исторические записки. 1959. Т. 65. С. 102—105; Неклюдов Е.Г. Уральские заводчики во второй по</w:t>
      </w:r>
      <w:r w:rsidRPr="002D65D1">
        <w:rPr>
          <w:rFonts w:ascii="Times New Roman" w:hAnsi="Times New Roman" w:cs="Times New Roman"/>
          <w:color w:val="0070C0"/>
          <w:sz w:val="16"/>
          <w:szCs w:val="16"/>
        </w:rPr>
        <w:softHyphen/>
        <w:t xml:space="preserve">ловине XIX — начале XX века: владельцы и владения. Екатеринбург, 2013. С. 540-545; РГВИА. Ф. 29. Оп. 3. Д. 726. Л. 1-2 об. Заявление Солодовникова, </w:t>
      </w:r>
      <w:r w:rsidRPr="002D65D1">
        <w:rPr>
          <w:rFonts w:ascii="Times New Roman" w:hAnsi="Times New Roman" w:cs="Times New Roman"/>
          <w:color w:val="0070C0"/>
          <w:sz w:val="16"/>
          <w:szCs w:val="16"/>
          <w:lang w:bidi="en-US"/>
        </w:rPr>
        <w:t>6.</w:t>
      </w:r>
      <w:r w:rsidRPr="002D65D1">
        <w:rPr>
          <w:rFonts w:ascii="Times New Roman" w:hAnsi="Times New Roman" w:cs="Times New Roman"/>
          <w:color w:val="0070C0"/>
          <w:sz w:val="16"/>
          <w:szCs w:val="16"/>
          <w:lang w:val="en-US" w:bidi="en-US"/>
        </w:rPr>
        <w:t>XI</w:t>
      </w:r>
      <w:r w:rsidRPr="002D65D1">
        <w:rPr>
          <w:rFonts w:ascii="Times New Roman" w:hAnsi="Times New Roman" w:cs="Times New Roman"/>
          <w:color w:val="0070C0"/>
          <w:sz w:val="16"/>
          <w:szCs w:val="16"/>
          <w:lang w:bidi="en-US"/>
        </w:rPr>
        <w:t xml:space="preserve">.1915; </w:t>
      </w:r>
      <w:r w:rsidRPr="002D65D1">
        <w:rPr>
          <w:rFonts w:ascii="Times New Roman" w:hAnsi="Times New Roman" w:cs="Times New Roman"/>
          <w:color w:val="0070C0"/>
          <w:sz w:val="16"/>
          <w:szCs w:val="16"/>
        </w:rPr>
        <w:t>Ф. 369. Оп. 3. Д. 80. Л. 7—8; Выписка из жур</w:t>
      </w:r>
      <w:r w:rsidRPr="002D65D1">
        <w:rPr>
          <w:rFonts w:ascii="Times New Roman" w:hAnsi="Times New Roman" w:cs="Times New Roman"/>
          <w:color w:val="0070C0"/>
          <w:sz w:val="16"/>
          <w:szCs w:val="16"/>
        </w:rPr>
        <w:softHyphen/>
        <w:t>нала Комиссии Тимашева, 23.Х.1915; Доклад ГАУ в Особое совещание по обороне, 27.ХП.1915; ЖОСО 1916. С. 54-55.). Всё новые многомиллионные заказы следовали один за другим — на крупные морские снаряды, никель, медь, на</w:t>
      </w:r>
      <w:r w:rsidRPr="002D65D1">
        <w:rPr>
          <w:rFonts w:ascii="Times New Roman" w:hAnsi="Times New Roman" w:cs="Times New Roman"/>
          <w:color w:val="0070C0"/>
          <w:sz w:val="16"/>
          <w:szCs w:val="16"/>
        </w:rPr>
        <w:softHyphen/>
        <w:t>конец дело дошло до пушек (23452).</w:t>
      </w:r>
    </w:p>
    <w:p w14:paraId="763BDEA6" w14:textId="77777777" w:rsidR="000A6ADB" w:rsidRPr="002D65D1" w:rsidRDefault="000A6ADB" w:rsidP="00615CF2">
      <w:pPr>
        <w:rPr>
          <w:rFonts w:ascii="Times New Roman" w:hAnsi="Times New Roman" w:cs="Times New Roman"/>
          <w:color w:val="0070C0"/>
          <w:sz w:val="16"/>
          <w:szCs w:val="16"/>
        </w:rPr>
      </w:pPr>
    </w:p>
    <w:p w14:paraId="3CD1CAA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7594DB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806B9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в связи со вступлением в войну Румынии на стороне Антанты из судов ЧМФ сформировали отряд ОН, которому придали и отряд морской авиации с базированием в Констанце (438,324).</w:t>
      </w:r>
    </w:p>
    <w:p w14:paraId="550FC5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074B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в связи со вступлением в войну Румынии но сторо</w:t>
      </w:r>
      <w:r w:rsidRPr="00B36624">
        <w:rPr>
          <w:rFonts w:ascii="Times New Roman" w:hAnsi="Times New Roman" w:cs="Times New Roman"/>
          <w:color w:val="000000" w:themeColor="text1"/>
          <w:sz w:val="16"/>
          <w:szCs w:val="16"/>
        </w:rPr>
        <w:softHyphen/>
        <w:t>не Антанты, куда входила и Россия, из судов Черноморского флота был сформирован отряд особого назначения, которому придан и отряд морской авиации с базированием в порту Кон</w:t>
      </w:r>
      <w:r w:rsidRPr="00B36624">
        <w:rPr>
          <w:rFonts w:ascii="Times New Roman" w:hAnsi="Times New Roman" w:cs="Times New Roman"/>
          <w:color w:val="000000" w:themeColor="text1"/>
          <w:sz w:val="16"/>
          <w:szCs w:val="16"/>
        </w:rPr>
        <w:softHyphen/>
        <w:t>станца. (Боевая летопись русского флота, стр.413).</w:t>
      </w:r>
    </w:p>
    <w:p w14:paraId="07DCEEA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F8A55F4" w14:textId="77777777" w:rsidR="000635B4" w:rsidRPr="005310E3" w:rsidRDefault="000635B4" w:rsidP="00615CF2">
      <w:pPr>
        <w:rPr>
          <w:rFonts w:ascii="Times New Roman" w:hAnsi="Times New Roman" w:cs="Times New Roman"/>
          <w:color w:val="0070C0"/>
          <w:sz w:val="16"/>
          <w:szCs w:val="16"/>
        </w:rPr>
      </w:pPr>
      <w:r>
        <w:rPr>
          <w:rFonts w:ascii="Times New Roman" w:hAnsi="Times New Roman" w:cs="Times New Roman"/>
          <w:color w:val="0070C0"/>
          <w:sz w:val="16"/>
          <w:szCs w:val="16"/>
        </w:rPr>
        <w:t>В а</w:t>
      </w:r>
      <w:r w:rsidRPr="005310E3">
        <w:rPr>
          <w:rFonts w:ascii="Times New Roman" w:hAnsi="Times New Roman" w:cs="Times New Roman"/>
          <w:color w:val="0070C0"/>
          <w:sz w:val="16"/>
          <w:szCs w:val="16"/>
        </w:rPr>
        <w:t>вгуст</w:t>
      </w:r>
      <w:r>
        <w:rPr>
          <w:rFonts w:ascii="Times New Roman" w:hAnsi="Times New Roman" w:cs="Times New Roman"/>
          <w:color w:val="0070C0"/>
          <w:sz w:val="16"/>
          <w:szCs w:val="16"/>
        </w:rPr>
        <w:t>е в</w:t>
      </w:r>
      <w:r w:rsidRPr="005310E3">
        <w:rPr>
          <w:rFonts w:ascii="Times New Roman" w:hAnsi="Times New Roman" w:cs="Times New Roman"/>
          <w:color w:val="0070C0"/>
          <w:sz w:val="16"/>
          <w:szCs w:val="16"/>
        </w:rPr>
        <w:t xml:space="preserve"> связи со вступлением в войну Румынии на сторону </w:t>
      </w:r>
      <w:r>
        <w:rPr>
          <w:rFonts w:ascii="Times New Roman" w:hAnsi="Times New Roman" w:cs="Times New Roman"/>
          <w:color w:val="0070C0"/>
          <w:sz w:val="16"/>
          <w:szCs w:val="16"/>
        </w:rPr>
        <w:t>Ан</w:t>
      </w:r>
      <w:r w:rsidRPr="005310E3">
        <w:rPr>
          <w:rFonts w:ascii="Times New Roman" w:hAnsi="Times New Roman" w:cs="Times New Roman"/>
          <w:color w:val="0070C0"/>
          <w:sz w:val="16"/>
          <w:szCs w:val="16"/>
        </w:rPr>
        <w:t>танты,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куда входила и Россия,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из судов черноморского флота был сформирова</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 xml:space="preserve"> отряд особого назначения,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которому предан и отряд морской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авиации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базированием в порту Констанца.</w:t>
      </w:r>
    </w:p>
    <w:p w14:paraId="791073F0" w14:textId="77777777" w:rsidR="000635B4" w:rsidRDefault="000635B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/Боевая летопись русского флота,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стр.413/</w:t>
      </w:r>
      <w:r>
        <w:rPr>
          <w:rFonts w:ascii="Times New Roman" w:hAnsi="Times New Roman" w:cs="Times New Roman"/>
          <w:color w:val="0070C0"/>
          <w:sz w:val="16"/>
          <w:szCs w:val="16"/>
        </w:rPr>
        <w:t xml:space="preserve"> (23320).</w:t>
      </w:r>
    </w:p>
    <w:p w14:paraId="073CB999" w14:textId="77777777" w:rsidR="000635B4" w:rsidRPr="005310E3" w:rsidRDefault="000635B4" w:rsidP="00615CF2">
      <w:pPr>
        <w:rPr>
          <w:rFonts w:ascii="Times New Roman" w:hAnsi="Times New Roman" w:cs="Times New Roman"/>
          <w:color w:val="0070C0"/>
          <w:sz w:val="16"/>
          <w:szCs w:val="16"/>
        </w:rPr>
      </w:pPr>
    </w:p>
    <w:p w14:paraId="41BCFB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было сделано наибольшее число боевых вылетов за все время существования Эскадры — 46 (в 32-х из них задание было выполнено). На противника было сброшено до 277 пудов бомб и стрел. Немцы в свою очередь попытались организовать противодействие. Но несмотря на то, что их ис­требители к тому времени уже имели более совершенное оружие — синхронные пулеметы, противнику за все время боевых действий удалось сбить только один “Илья Муромец”. Цена дерзких атак на больших русских “Ежей” была гораздо большей — более десятка сбитых неприятельских аэропланов. 12 сентября 1916 г. экипажи 3-го боевого отряда получили задание разгромить штаб 89-й германской пехотной дивизии, а также артсклады и аэродром в районе местечка Боруны. Рано утром старт приняли 3 корабля (“Киевский”, Х11-Й и XVI-й) и 13 малых аппаратов. Назначенный на выполнение задания XVII-й корабль не принял старта вследствие троекратно возникавшего пожара моторов. Не имевший опытного помощника, вернулся на аэродром, не перелетев позиций противника командир корабля ХП-го штабс-капитан Е.М.Городецкий. Группа же прорвалась в районе Крево сквозь заградительный огонь с земли и оттеснив неприятельскую авиацию, проникла в район Боруны-Антоново. Было сброшено 78 бомб весом до 100 пудов (11277).</w:t>
      </w:r>
    </w:p>
    <w:p w14:paraId="0A11CD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0E83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было сделано наибольшее число боевых вылетов за все время существования Эскадры - 46 (в 32-х из них задание было выполнено). На противника было сброшено до 277 пудов бомб и стрел. Особенно в этом месяце отличились экипажи 2-го отряда, оперировавшего на Северном фронте. Корабль 1-й лейтенанта Г.И.Лаврова, IV-й поручика Я.Н.Шарова, VI-й штабс-капитана С.Н.Головина и VIII-й сотника В.Д.Лобова по одиночке и в группе совершали налеты на немецкий гидроаэродром на озере Ангерн. 22 августа корабли VI-й и VIII-й обнаружили большую стоянку гидроаэропланов во время группового разведполета. Сведения немедленно передали в штаб 12-й армии. Поступил приказ уничтожить немецкую базу. Вечером 23 августа 4 корабля под командованием ст.лейтенанта Г.И.Лаврова отправились на задание. Каждый "Муромец" имел на борту до 13 пудов бомб, 1-2 пулемета Виккер- са и 2-3 Мадсена. При подлете к озеру было замечено до 17 гидропланов на воде. 8 из них быстро поднялись и атаковали корабли, открыв пулеметный огонь. После непродолжительного боя 6 аэропланов ушли в стороны, а остальные сели на воду. Батарея неприятеля сразу же открыла огонь специальными зажигательными снарядами с дымным следом. Несмотря на это 73 бомбы весом 52 пуда были сброшены по ангарам и стоявшим на спуске двум аэропланам. Были замечены десятки отличных попаданий по целям. Две бомбы легли вплотную у разбегавшихся по воде гидропланов, которые остановились вовсе. Затем из 12 пулеметов "Муромцы" поливали огнем оставшиеся без движения 5 аппаратов (12038).</w:t>
      </w:r>
    </w:p>
    <w:p w14:paraId="0FE54B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8445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было сделано наибольшее число боевых вылетов за все время существования Эскадры - 46 (в 32-х из них задание было выполнено). На противника было сброшено до 277 пудов (4515 кг) бомб и стрел.</w:t>
      </w:r>
    </w:p>
    <w:p w14:paraId="6F69CC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Особенно много поработали экипажи 2-го отряда, оперировавшего на Северном фронте. Корабль I лейтенанта Г.И. Лаврова, IV поручика Я.Н. Шарова, VI штабс-капита- на С.Н. Головина и VIII сотника В.Д. Лобова поодиночке и в группе совершали налёты на немецкий гидроаэродром на озере Ангерн (12041).</w:t>
      </w:r>
    </w:p>
    <w:p w14:paraId="48C62F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19D3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на который пришелся пик активности авиации, 134 летчика совершили 749 боевых полетов общей продолжительностью 1224 часа. Одновременно с повышением качества разведывательной работы возросла и интенсивность полетов: если в 1915 г. в среднем выполнялось 28 вылетов в день, то в 1916 г. -42. За успешные "воздушные разведки" многие летчики и наблюдатели стали Георгиевскими кавалерами: командир 11-гo авиадивизиона (АД) есаул Ткачев, летчик Кавказского КАО Мачавариани, начальник 6-го КАО штабс-капитан Стрельников, наблюдатель 24-го КАО Матсон и др. Среди них следует отметить выдающийся по мужеству и хладнокровию подвиг летчика-наблюдателя 1-го армейского авиаотряда подпоручика Георгия Ковенко. 3-го июля 1916 г. он вместе с пилотом младшим унтер-офицером Пушкелем вылетел на Вуазене из Двинска на дальнюю разведку станции Ракишки. В районе станции Абели они подверглись неожиданному нападению неприятельского Фоккера. Первыми же пулями Ковенко был ранен в правую руку. Приказав летчику повернуть на противника и открыв пулеметный огонь, он заставил врага отойти, после чего разведка была продолжена. На обратном пути русский самолет был снова атакован Фоккером, получил много повреждений от его пулеметного огня, в том числе - пробоину в радиаторе, однако и на этот раз экипаж смог отбиться. "Подпоручик Ковенко, заметив бьющую фонтаном из трубы радиатора воду, пролез в узкое отверстие между радиатором и, лежа на спине на цилиндрической поверхности крыши мотора, ежеминутно рискуя вывалиться из аппарата, закрыл рукой пробоину в трубе. Фоккер вскоре вернулся и в третий раз атаковал наш аппарат. Он стал безнаказанно обстреливать его из пулемета и тяжело ранил подпоручика Ковенко в живот и бедро с раздроблением кости. Несмотря на сильную до судорог боль, истекая кровью, Ковенко закрыл пробоину в трубе перчаткой и перевязал ремешком от бинокля. Напрягая последние усилия, он вернулся к пулемету, открыл огонь по противнику и заставил &lt;Фоккер&gt; быстро снизиться. Теряя сознание, решив избежать какой угодно ценой посадки на территории противника, Ковенко приказал Пушкелю продолжать полет до наших линий, что и было выполнено летчиком ценой неимоверных усилий. Весь обратный путь и переход через линию фронта летчики совершили на поврежденном аппарате под ураганным огнем неприятельской артиллерии на незначительной высоте." Наряду с разведкой русские летчики продолжали наносить бомбовые удары по неприятелю и атаковать его самолеты. Так, летчики только 9-й армии в период наступления сбили 5 аэропланов, при этом собственные потери составили один самолет. К тому времени необходимость создания специальных частей для борьбы с авиацией противника была уже очевидной, и 1916 г. стал годом создания русской истребительной авиации. Формирование первых отрядов началось весной, предполагалось, что каждая из 12-ти армий получит по такому подразделению, однако из-за недостатка самолетов-истребителей* этот процесс надолго затянулся. Летом была создана так называемая боевая авиагруппа (БАГ) - специальное соединение из трех авиаотрядов, первым командиром которой стал штабс-капитан А. В. Залесский. В августе эту группу,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57D9EC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44CA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немцы попытались организовать противодействие ЭВК. Но несмотря на то, что их истребители к тому времени уже имели более совершенное оружие - синхронные пулеметы, противнику за все время боевых действий удалось сбить только один "Илья Муромец". Цена дерзких атак на больших русских "Ежей" была гораздо большей - более десятка сбитых неприятельских аэропланов. 12 сентября 1916 г. экипажи 3-го боевого отряда получили задание разгромить штаб 89-й германской пехотной дивизии, а также артсклады и аэродром в районе местечка Боруны. Рано утром старт приняли 3 корабля ("Киевский", XII-й и XVI-й) и 13 малых аппаратов. Назначенный на выполнение задания XVII-й корабль не принял старта вследствие троекратно возникавшего пожара моторов. Не имевший опытного помощника, вернулся на аэродром, не перелетев позиций противника командир корабля XI 1-го штабс- капитан Е.М.Городецкий. Группа же прорвалась в районе Крево сквозь заградительный огонь с земли и оттеснив неприятельскую авиацию, проникла в район Боруны-Антоново. Было сброшено 78 бомб весом до 100 пудов. Удачные попадания были замечены и сфотографированы в склады в северо-восточной части станции Боруны. Кроме того бомбили д.Анто- ново, место расположения штаба 89-й дивизии, где был обнаружен автомобильный обоз и легковые машины. Все 15 пудовых бомб с "Киевского" попали в расположение штаба и в артиллерийские склады в Борунах, вызвав там громадный пожар. В небе завязался воздушный бой. В нем приняли участие опоздавший корабль XVI-й и 9 малых аппаратов. Позже опросом русских летчиков, участвовавших в схватке, было установлено вынужденное снижение не менее 3-4 аэропланов противника в его расположении. Корабль XVI-й поручика Д.Д.Макшеева во время бомбометания в Борунах вместе с сопровождавшим его Моран-Па- расолем из 11-го корпусного отряда подверглись нападению двух "Альбатросов" и двух "Фоккеров". По свидетельствам обеих сторон "Илья Муромец" после ожесточенного боя стал беспорядочно падать (? загорелся) и рассыпался в воздухе. Его обломки упали в районе Чухны в юго-западе от местечка Крево. Был сбит и сопровождавший его Моран-Парасоль рядового К.Янсона. По другому (немецкому) источнику - очень "невнятному" отчету лейтенанта Вольфа из FFA 45, именно ему принадлежит победа над "Муромцем". Aviatik С.II, идя параллельным с кораблем курсом дал возможность своему наблюдателю расстрелять из турельного пулемета весь экипаж. На земле среди обломков противник обнаружил 4 обгоревших тела с пулевыми ранениями в области груди и головы, что говорило о том, что экипаж был убит еще в воздухе. Погибли поручики Д.Д.Макшеев, М.А.Рахмин, Ф.А.Гаибов и корнет О.С.Карпов.Сейчас трудно сказать, сколько германских аэропланов сбил экипаж поручика Макшеева, называлась максимальная цифра - 3. В нашем расположении в тот же день немецкими аэропланами была сброшена записка: "Сегодня в 7 часов утра в упорном бою был сбит немецкими аэропланами с большой высоты Боруны "Илья Муромец", летчики убиты. Храбрые воины завтра будут похоронены с воинскими почестями...". Все члены экипажа корабля XVI-ro были посмертно награждены орденом Св.Георгия 4-й степени. Штабс-капитан И.С.Башко за разгром складов и германского штаба получил орден Св.Анны 4-й степени с надписью "за храбрость" и был произведен в капитаны (12038).</w:t>
      </w:r>
    </w:p>
    <w:p w14:paraId="10142E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DCE448" w14:textId="77777777" w:rsidR="000A6ADB" w:rsidRPr="002D65D1" w:rsidRDefault="000A6AD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ав</w:t>
      </w:r>
      <w:r w:rsidRPr="002D65D1">
        <w:rPr>
          <w:rFonts w:ascii="Times New Roman" w:hAnsi="Times New Roman" w:cs="Times New Roman"/>
          <w:color w:val="0070C0"/>
          <w:sz w:val="16"/>
          <w:szCs w:val="16"/>
        </w:rPr>
        <w:softHyphen/>
        <w:t>густе 1916 г. «зегевольдского» 2-го боево</w:t>
      </w:r>
      <w:r w:rsidRPr="002D65D1">
        <w:rPr>
          <w:rFonts w:ascii="Times New Roman" w:hAnsi="Times New Roman" w:cs="Times New Roman"/>
          <w:color w:val="0070C0"/>
          <w:sz w:val="16"/>
          <w:szCs w:val="16"/>
        </w:rPr>
        <w:softHyphen/>
        <w:t>го отряда Муромцев лейтенант Лавров получил теле</w:t>
      </w:r>
      <w:r w:rsidRPr="002D65D1">
        <w:rPr>
          <w:rFonts w:ascii="Times New Roman" w:hAnsi="Times New Roman" w:cs="Times New Roman"/>
          <w:color w:val="0070C0"/>
          <w:sz w:val="16"/>
          <w:szCs w:val="16"/>
        </w:rPr>
        <w:softHyphen/>
        <w:t>грамму' от командира дивизиона эс</w:t>
      </w:r>
      <w:r w:rsidRPr="002D65D1">
        <w:rPr>
          <w:rFonts w:ascii="Times New Roman" w:hAnsi="Times New Roman" w:cs="Times New Roman"/>
          <w:color w:val="0070C0"/>
          <w:sz w:val="16"/>
          <w:szCs w:val="16"/>
        </w:rPr>
        <w:softHyphen/>
        <w:t>минцев, охранявших вход в Риж</w:t>
      </w:r>
      <w:r w:rsidRPr="002D65D1">
        <w:rPr>
          <w:rFonts w:ascii="Times New Roman" w:hAnsi="Times New Roman" w:cs="Times New Roman"/>
          <w:color w:val="0070C0"/>
          <w:sz w:val="16"/>
          <w:szCs w:val="16"/>
        </w:rPr>
        <w:softHyphen/>
        <w:t>ский залив, с просьбой воздейство</w:t>
      </w:r>
      <w:r w:rsidRPr="002D65D1">
        <w:rPr>
          <w:rFonts w:ascii="Times New Roman" w:hAnsi="Times New Roman" w:cs="Times New Roman"/>
          <w:color w:val="0070C0"/>
          <w:sz w:val="16"/>
          <w:szCs w:val="16"/>
        </w:rPr>
        <w:softHyphen/>
        <w:t>вать на немецкую базу гидросамо</w:t>
      </w:r>
      <w:r w:rsidRPr="002D65D1">
        <w:rPr>
          <w:rFonts w:ascii="Times New Roman" w:hAnsi="Times New Roman" w:cs="Times New Roman"/>
          <w:color w:val="0070C0"/>
          <w:sz w:val="16"/>
          <w:szCs w:val="16"/>
        </w:rPr>
        <w:softHyphen/>
        <w:t>лётов, располагавшуюся на озере Ангерн. 23 августа четыре воздуш</w:t>
      </w:r>
      <w:r w:rsidRPr="002D65D1">
        <w:rPr>
          <w:rFonts w:ascii="Times New Roman" w:hAnsi="Times New Roman" w:cs="Times New Roman"/>
          <w:color w:val="0070C0"/>
          <w:sz w:val="16"/>
          <w:szCs w:val="16"/>
        </w:rPr>
        <w:softHyphen/>
        <w:t>ных корабля строем ушли на зада</w:t>
      </w:r>
      <w:r w:rsidRPr="002D65D1">
        <w:rPr>
          <w:rFonts w:ascii="Times New Roman" w:hAnsi="Times New Roman" w:cs="Times New Roman"/>
          <w:color w:val="0070C0"/>
          <w:sz w:val="16"/>
          <w:szCs w:val="16"/>
        </w:rPr>
        <w:softHyphen/>
        <w:t>ние, состоялся первый в истории групповой налёт тяжёлых бомбар</w:t>
      </w:r>
      <w:r w:rsidRPr="002D65D1">
        <w:rPr>
          <w:rFonts w:ascii="Times New Roman" w:hAnsi="Times New Roman" w:cs="Times New Roman"/>
          <w:color w:val="0070C0"/>
          <w:sz w:val="16"/>
          <w:szCs w:val="16"/>
        </w:rPr>
        <w:softHyphen/>
        <w:t>дировщиков. Во время бомбёжки корабли подвергались безуспеш</w:t>
      </w:r>
      <w:r w:rsidRPr="002D65D1">
        <w:rPr>
          <w:rFonts w:ascii="Times New Roman" w:hAnsi="Times New Roman" w:cs="Times New Roman"/>
          <w:color w:val="0070C0"/>
          <w:sz w:val="16"/>
          <w:szCs w:val="16"/>
        </w:rPr>
        <w:softHyphen/>
        <w:t>ным атакам немецких истребите</w:t>
      </w:r>
      <w:r w:rsidRPr="002D65D1">
        <w:rPr>
          <w:rFonts w:ascii="Times New Roman" w:hAnsi="Times New Roman" w:cs="Times New Roman"/>
          <w:color w:val="0070C0"/>
          <w:sz w:val="16"/>
          <w:szCs w:val="16"/>
        </w:rPr>
        <w:softHyphen/>
        <w:t>лей. В результате налёта и воздуш</w:t>
      </w:r>
      <w:r w:rsidRPr="002D65D1">
        <w:rPr>
          <w:rFonts w:ascii="Times New Roman" w:hAnsi="Times New Roman" w:cs="Times New Roman"/>
          <w:color w:val="0070C0"/>
          <w:sz w:val="16"/>
          <w:szCs w:val="16"/>
        </w:rPr>
        <w:softHyphen/>
        <w:t>ного боя «Муромцы» уничтожили свыше семи вражеских самолётов и поразили все наземные цели. Противнику понадобилось несколь</w:t>
      </w:r>
      <w:r w:rsidRPr="002D65D1">
        <w:rPr>
          <w:rFonts w:ascii="Times New Roman" w:hAnsi="Times New Roman" w:cs="Times New Roman"/>
          <w:color w:val="0070C0"/>
          <w:sz w:val="16"/>
          <w:szCs w:val="16"/>
        </w:rPr>
        <w:softHyphen/>
        <w:t>ко недель на восстановление базы (23469).</w:t>
      </w:r>
    </w:p>
    <w:p w14:paraId="412E9A50" w14:textId="77777777" w:rsidR="000A6ADB" w:rsidRPr="002D65D1" w:rsidRDefault="000A6ADB" w:rsidP="00615CF2">
      <w:pPr>
        <w:rPr>
          <w:rFonts w:ascii="Times New Roman" w:hAnsi="Times New Roman" w:cs="Times New Roman"/>
          <w:color w:val="0070C0"/>
          <w:sz w:val="16"/>
          <w:szCs w:val="16"/>
        </w:rPr>
      </w:pPr>
    </w:p>
    <w:p w14:paraId="33E2C827" w14:textId="77777777" w:rsidR="000A6ADB" w:rsidRPr="002D65D1" w:rsidRDefault="000A6AD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августе 1916 г. Лавров получил телеграмму от командира дивизиона эсминцев, охранявших вход в Рижский залив, с просьбой воздействовать на не</w:t>
      </w:r>
      <w:r w:rsidRPr="002D65D1">
        <w:rPr>
          <w:rFonts w:ascii="Times New Roman" w:hAnsi="Times New Roman" w:cs="Times New Roman"/>
          <w:color w:val="0070C0"/>
          <w:sz w:val="16"/>
          <w:szCs w:val="16"/>
        </w:rPr>
        <w:softHyphen/>
        <w:t>мецкую базу гидросамолетов, располагавшуюся на озе</w:t>
      </w:r>
      <w:r w:rsidRPr="002D65D1">
        <w:rPr>
          <w:rFonts w:ascii="Times New Roman" w:hAnsi="Times New Roman" w:cs="Times New Roman"/>
          <w:color w:val="0070C0"/>
          <w:sz w:val="16"/>
          <w:szCs w:val="16"/>
        </w:rPr>
        <w:softHyphen/>
        <w:t>ре Ангерн в 70 км от Риги. Эти самолеты очень мешали боевой работе. Лавров распорядился подготовить к вы</w:t>
      </w:r>
      <w:r w:rsidRPr="002D65D1">
        <w:rPr>
          <w:rFonts w:ascii="Times New Roman" w:hAnsi="Times New Roman" w:cs="Times New Roman"/>
          <w:color w:val="0070C0"/>
          <w:sz w:val="16"/>
          <w:szCs w:val="16"/>
        </w:rPr>
        <w:softHyphen/>
        <w:t>лету четыре корабля. Был определен порядок работы. Первым взлетает командир отряда, вторым с интерва</w:t>
      </w:r>
      <w:r w:rsidRPr="002D65D1">
        <w:rPr>
          <w:rFonts w:ascii="Times New Roman" w:hAnsi="Times New Roman" w:cs="Times New Roman"/>
          <w:color w:val="0070C0"/>
          <w:sz w:val="16"/>
          <w:szCs w:val="16"/>
        </w:rPr>
        <w:softHyphen/>
        <w:t>лом в 10 мин Головин, затем Лобов и последним Алех</w:t>
      </w:r>
      <w:r w:rsidRPr="002D65D1">
        <w:rPr>
          <w:rFonts w:ascii="Times New Roman" w:hAnsi="Times New Roman" w:cs="Times New Roman"/>
          <w:color w:val="0070C0"/>
          <w:sz w:val="16"/>
          <w:szCs w:val="16"/>
        </w:rPr>
        <w:softHyphen/>
        <w:t>нович. Набор высоты 2 тыс. м в зоне аэродрома и затем на маршруте до подхода к цели набор 3 тыс. м. Каждая машина делает по три захода. На первых двух сброс фу</w:t>
      </w:r>
      <w:r w:rsidRPr="002D65D1">
        <w:rPr>
          <w:rFonts w:ascii="Times New Roman" w:hAnsi="Times New Roman" w:cs="Times New Roman"/>
          <w:color w:val="0070C0"/>
          <w:sz w:val="16"/>
          <w:szCs w:val="16"/>
        </w:rPr>
        <w:softHyphen/>
        <w:t>гасных, на третьем — осколочных бомб и стрел. Если обнаружит себя зенитная батарея, подавить ее пулемет</w:t>
      </w:r>
      <w:r w:rsidRPr="002D65D1">
        <w:rPr>
          <w:rFonts w:ascii="Times New Roman" w:hAnsi="Times New Roman" w:cs="Times New Roman"/>
          <w:color w:val="0070C0"/>
          <w:sz w:val="16"/>
          <w:szCs w:val="16"/>
        </w:rPr>
        <w:softHyphen/>
        <w:t>ным огнем. У каждого на борту по 10 пудовых фугас</w:t>
      </w:r>
      <w:r w:rsidRPr="002D65D1">
        <w:rPr>
          <w:rFonts w:ascii="Times New Roman" w:hAnsi="Times New Roman" w:cs="Times New Roman"/>
          <w:color w:val="0070C0"/>
          <w:sz w:val="16"/>
          <w:szCs w:val="16"/>
        </w:rPr>
        <w:softHyphen/>
        <w:t>ных и по 5 полуторапудовых осколочных, три пулемета и 1500стрел.</w:t>
      </w:r>
    </w:p>
    <w:p w14:paraId="1E2558E3" w14:textId="77777777" w:rsidR="000A6ADB" w:rsidRPr="002D65D1" w:rsidRDefault="000A6AD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Это было великолепное зрелище, когда ранним утром 22 августа четыре красавца в ясном безоблачном небе медленно кругами набирали высоту, а потом нетороп</w:t>
      </w:r>
      <w:r w:rsidRPr="002D65D1">
        <w:rPr>
          <w:rFonts w:ascii="Times New Roman" w:hAnsi="Times New Roman" w:cs="Times New Roman"/>
          <w:color w:val="0070C0"/>
          <w:sz w:val="16"/>
          <w:szCs w:val="16"/>
        </w:rPr>
        <w:softHyphen/>
        <w:t>ливо ложились на курс. Исторический день — первый групповой вылет тяжелых кораблей.</w:t>
      </w:r>
    </w:p>
    <w:p w14:paraId="19CFB257" w14:textId="77777777" w:rsidR="000A6ADB" w:rsidRPr="002D65D1" w:rsidRDefault="000A6AD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После успешного налета сделан послеполетный раз</w:t>
      </w:r>
      <w:r w:rsidRPr="002D65D1">
        <w:rPr>
          <w:rFonts w:ascii="Times New Roman" w:hAnsi="Times New Roman" w:cs="Times New Roman"/>
          <w:color w:val="0070C0"/>
          <w:sz w:val="16"/>
          <w:szCs w:val="16"/>
        </w:rPr>
        <w:softHyphen/>
        <w:t>бор. Единодушно пришли к заключению, что надо бом</w:t>
      </w:r>
      <w:r w:rsidRPr="002D65D1">
        <w:rPr>
          <w:rFonts w:ascii="Times New Roman" w:hAnsi="Times New Roman" w:cs="Times New Roman"/>
          <w:color w:val="0070C0"/>
          <w:sz w:val="16"/>
          <w:szCs w:val="16"/>
        </w:rPr>
        <w:softHyphen/>
        <w:t>бардировать одновременно или с интервалом в 30 мин, когда уляжется дым от разрывов, мешающий точному прицеливанию. Через неделю разведка донесла: унич</w:t>
      </w:r>
      <w:r w:rsidRPr="002D65D1">
        <w:rPr>
          <w:rFonts w:ascii="Times New Roman" w:hAnsi="Times New Roman" w:cs="Times New Roman"/>
          <w:color w:val="0070C0"/>
          <w:sz w:val="16"/>
          <w:szCs w:val="16"/>
        </w:rPr>
        <w:softHyphen/>
        <w:t>тожено семь самолетов, несколько повреждено оскол</w:t>
      </w:r>
      <w:r w:rsidRPr="002D65D1">
        <w:rPr>
          <w:rFonts w:ascii="Times New Roman" w:hAnsi="Times New Roman" w:cs="Times New Roman"/>
          <w:color w:val="0070C0"/>
          <w:sz w:val="16"/>
          <w:szCs w:val="16"/>
        </w:rPr>
        <w:softHyphen/>
        <w:t>ками, погибло 27 человек, есть раненые (24177).</w:t>
      </w:r>
    </w:p>
    <w:p w14:paraId="4FF97E15" w14:textId="77777777" w:rsidR="000A6ADB" w:rsidRPr="002D65D1" w:rsidRDefault="000A6ADB" w:rsidP="00615CF2">
      <w:pPr>
        <w:rPr>
          <w:rFonts w:ascii="Times New Roman" w:hAnsi="Times New Roman" w:cs="Times New Roman"/>
          <w:color w:val="0070C0"/>
          <w:sz w:val="16"/>
          <w:szCs w:val="16"/>
        </w:rPr>
      </w:pPr>
    </w:p>
    <w:p w14:paraId="3166DA99" w14:textId="77777777" w:rsidR="000A6ADB" w:rsidRPr="002D65D1" w:rsidRDefault="000A6AD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августе 1916 г. на Восточный фронт после доработки стали поступать самолеты «Р», годные для практического применения. Немецкое командова</w:t>
      </w:r>
      <w:r w:rsidRPr="002D65D1">
        <w:rPr>
          <w:rFonts w:ascii="Times New Roman" w:hAnsi="Times New Roman" w:cs="Times New Roman"/>
          <w:color w:val="0070C0"/>
          <w:sz w:val="16"/>
          <w:szCs w:val="16"/>
        </w:rPr>
        <w:softHyphen/>
        <w:t>ние образовало два «Р-эскадрона». Оба они действовали на Восточном фронте. Самолеты применялись для нале</w:t>
      </w:r>
      <w:r w:rsidRPr="002D65D1">
        <w:rPr>
          <w:rFonts w:ascii="Times New Roman" w:hAnsi="Times New Roman" w:cs="Times New Roman"/>
          <w:color w:val="0070C0"/>
          <w:sz w:val="16"/>
          <w:szCs w:val="16"/>
        </w:rPr>
        <w:softHyphen/>
        <w:t>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w:t>
      </w:r>
      <w:r w:rsidRPr="002D65D1">
        <w:rPr>
          <w:rFonts w:ascii="Times New Roman" w:hAnsi="Times New Roman" w:cs="Times New Roman"/>
          <w:color w:val="0070C0"/>
          <w:sz w:val="16"/>
          <w:szCs w:val="16"/>
        </w:rPr>
        <w:softHyphen/>
        <w:t>ных самолетов «Цеппелин-Штаакен Р-IV» (24177).</w:t>
      </w:r>
    </w:p>
    <w:p w14:paraId="51DCF9CC" w14:textId="77777777" w:rsidR="000A6ADB" w:rsidRPr="002D65D1" w:rsidRDefault="000A6ADB" w:rsidP="00615CF2">
      <w:pPr>
        <w:rPr>
          <w:rFonts w:ascii="Times New Roman" w:hAnsi="Times New Roman" w:cs="Times New Roman"/>
          <w:color w:val="0070C0"/>
          <w:sz w:val="16"/>
          <w:szCs w:val="16"/>
          <w:lang w:bidi="en-US"/>
        </w:rPr>
      </w:pPr>
    </w:p>
    <w:p w14:paraId="4F081D37" w14:textId="77777777" w:rsidR="000A6ADB" w:rsidRPr="00B36624" w:rsidRDefault="000A6AD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была сформирована первая фронтовая боевая авиагруппа. В нее вошли 2, 4 и 19-й корпусные авиаотряды, имевшие на вооружении в основном скоростные двухместные самолеты, оснащенные пулеметами. Объединение нескольких отрядов в группу на отдельном участке фронта носило экспериментальный характер. Для упорядочения работы вновь созданной структуры Управление авиацией издало «Руководящие указания по организации и использованию авиационной группы Юго-Западного фронта», в которых, в частности, говорилось: «Главной задачей группы является борьба с неприятельскими летчиками, появляющимися над нашим расположением, с целью охраны последнего от налетов противника и противодействия его разведке». Указания предписывали для своевременного перехвата воздушного противника организовывать службу воздушного наблюдения, оповещения и связи, а также дежурство самолетов. Следует отметить, что примерно в это же время истребительные авиагруппы появились и во Франции (19566).</w:t>
      </w:r>
    </w:p>
    <w:p w14:paraId="0555A817" w14:textId="77777777" w:rsidR="000A6ADB" w:rsidRPr="00B36624" w:rsidRDefault="000A6ADB" w:rsidP="00615CF2">
      <w:pPr>
        <w:rPr>
          <w:rFonts w:ascii="Times New Roman" w:hAnsi="Times New Roman" w:cs="Times New Roman"/>
          <w:color w:val="000000" w:themeColor="text1"/>
          <w:sz w:val="16"/>
          <w:szCs w:val="16"/>
        </w:rPr>
      </w:pPr>
    </w:p>
    <w:p w14:paraId="715605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на базе Юго-Запад ного фронта было принято решение о создании боевой авиационной группы. В ее состав вошли 2,4 и 19-й корпусные авиаотряды, имевшие на вооружении в основном скоростные двухместные самолеты, оснащенные пулеметами. Объединение нескольких отрядов в группу на отдельном участке фронта носило экспериментальный характер. На должность командира авиагруппы была рассмотрена кандидатура известного русского летчика-аса штабс-ротмистра А.А.Козакова, начальника 19-го корпусного авиационного отряда. Вступление истребительной авиагруппы в борьбу за завоевание господства в воздухе ознаменовало переход к новому этапу развития авиации действующей армии. В сентябре 1916 года авиагруппа выполнила 88 боевых вылетов, провела 40 воздушных боев. К осени 1917 года истребительная авиация как род авиации действующей армии была представлена-истребительными авиаотделениями двухсамолетного состава в корпусных авиаотрядах, истребительными авиаотрядами при армиях и фронтовыми боевыми истребительными авиагруппами, что составляло 40,1% от общего состава Военного Воздушного Флота. Только за период с июля 1916 по октябрь 1917 года ею на Восточноевропейском фронте было сбито 188 самолетов противника (11644).</w:t>
      </w:r>
    </w:p>
    <w:p w14:paraId="0C13B6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588E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боевую авиагруппу (БАГ) - специальное соединение из трех авиаотрядов, первым командиром которой стал штабс-капитан А. В. Залесский,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3F5D79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FF154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в связи с появле</w:t>
      </w:r>
      <w:r w:rsidRPr="00B36624">
        <w:rPr>
          <w:rFonts w:ascii="Times New Roman" w:hAnsi="Times New Roman" w:cs="Times New Roman"/>
          <w:color w:val="000000" w:themeColor="text1"/>
          <w:sz w:val="16"/>
          <w:szCs w:val="16"/>
        </w:rPr>
        <w:softHyphen/>
        <w:t>нием на фронте большого количества "быстроходных и сильно вооруженных аппаратов-истребителей", спешно переброшенных немцами из под Вердена. в составе Юго-Западного фрон</w:t>
      </w:r>
      <w:r w:rsidRPr="00B36624">
        <w:rPr>
          <w:rFonts w:ascii="Times New Roman" w:hAnsi="Times New Roman" w:cs="Times New Roman"/>
          <w:color w:val="000000" w:themeColor="text1"/>
          <w:sz w:val="16"/>
          <w:szCs w:val="16"/>
        </w:rPr>
        <w:softHyphen/>
        <w:t>та была сформирована Особая авиаци</w:t>
      </w:r>
      <w:r w:rsidRPr="00B36624">
        <w:rPr>
          <w:rFonts w:ascii="Times New Roman" w:hAnsi="Times New Roman" w:cs="Times New Roman"/>
          <w:color w:val="000000" w:themeColor="text1"/>
          <w:sz w:val="16"/>
          <w:szCs w:val="16"/>
        </w:rPr>
        <w:softHyphen/>
        <w:t>онная группа (позже 1-я Боевая авиа</w:t>
      </w:r>
      <w:r w:rsidRPr="00B36624">
        <w:rPr>
          <w:rFonts w:ascii="Times New Roman" w:hAnsi="Times New Roman" w:cs="Times New Roman"/>
          <w:color w:val="000000" w:themeColor="text1"/>
          <w:sz w:val="16"/>
          <w:szCs w:val="16"/>
        </w:rPr>
        <w:softHyphen/>
        <w:t>группа) в составе четырех истребитель</w:t>
      </w:r>
      <w:r w:rsidRPr="00B36624">
        <w:rPr>
          <w:rFonts w:ascii="Times New Roman" w:hAnsi="Times New Roman" w:cs="Times New Roman"/>
          <w:color w:val="000000" w:themeColor="text1"/>
          <w:sz w:val="16"/>
          <w:szCs w:val="16"/>
        </w:rPr>
        <w:softHyphen/>
        <w:t>ных авиаотрядов. Это соединение пред</w:t>
      </w:r>
      <w:r w:rsidRPr="00B36624">
        <w:rPr>
          <w:rFonts w:ascii="Times New Roman" w:hAnsi="Times New Roman" w:cs="Times New Roman"/>
          <w:color w:val="000000" w:themeColor="text1"/>
          <w:sz w:val="16"/>
          <w:szCs w:val="16"/>
        </w:rPr>
        <w:softHyphen/>
        <w:t>назначалось для массирования дей</w:t>
      </w:r>
      <w:r w:rsidRPr="00B36624">
        <w:rPr>
          <w:rFonts w:ascii="Times New Roman" w:hAnsi="Times New Roman" w:cs="Times New Roman"/>
          <w:color w:val="000000" w:themeColor="text1"/>
          <w:sz w:val="16"/>
          <w:szCs w:val="16"/>
        </w:rPr>
        <w:softHyphen/>
        <w:t>ствий истребительной авиации на решающих направлениях. "Главной за</w:t>
      </w:r>
      <w:r w:rsidRPr="00B36624">
        <w:rPr>
          <w:rFonts w:ascii="Times New Roman" w:hAnsi="Times New Roman" w:cs="Times New Roman"/>
          <w:color w:val="000000" w:themeColor="text1"/>
          <w:sz w:val="16"/>
          <w:szCs w:val="16"/>
        </w:rPr>
        <w:softHyphen/>
        <w:t>дачей группы является борьба с не</w:t>
      </w:r>
      <w:r w:rsidRPr="00B36624">
        <w:rPr>
          <w:rFonts w:ascii="Times New Roman" w:hAnsi="Times New Roman" w:cs="Times New Roman"/>
          <w:color w:val="000000" w:themeColor="text1"/>
          <w:sz w:val="16"/>
          <w:szCs w:val="16"/>
        </w:rPr>
        <w:softHyphen/>
        <w:t>приятельскими самолетами, охрана аппаратов войск Гвардии и 8-й ар</w:t>
      </w:r>
      <w:r w:rsidRPr="00B36624">
        <w:rPr>
          <w:rFonts w:ascii="Times New Roman" w:hAnsi="Times New Roman" w:cs="Times New Roman"/>
          <w:color w:val="000000" w:themeColor="text1"/>
          <w:sz w:val="16"/>
          <w:szCs w:val="16"/>
        </w:rPr>
        <w:softHyphen/>
        <w:t>мии, производящих разведку глубоко</w:t>
      </w:r>
      <w:r w:rsidRPr="00B36624">
        <w:rPr>
          <w:rFonts w:ascii="Times New Roman" w:hAnsi="Times New Roman" w:cs="Times New Roman"/>
          <w:color w:val="000000" w:themeColor="text1"/>
          <w:sz w:val="16"/>
          <w:szCs w:val="16"/>
        </w:rPr>
        <w:softHyphen/>
        <w:t>го тыла и, в исключительных слу</w:t>
      </w:r>
      <w:r w:rsidRPr="00B36624">
        <w:rPr>
          <w:rFonts w:ascii="Times New Roman" w:hAnsi="Times New Roman" w:cs="Times New Roman"/>
          <w:color w:val="000000" w:themeColor="text1"/>
          <w:sz w:val="16"/>
          <w:szCs w:val="16"/>
        </w:rPr>
        <w:softHyphen/>
        <w:t>чаях, производство разведок глубоко тыла средствами группы", - отмеча</w:t>
      </w:r>
      <w:r w:rsidRPr="00B36624">
        <w:rPr>
          <w:rFonts w:ascii="Times New Roman" w:hAnsi="Times New Roman" w:cs="Times New Roman"/>
          <w:color w:val="000000" w:themeColor="text1"/>
          <w:sz w:val="16"/>
          <w:szCs w:val="16"/>
        </w:rPr>
        <w:softHyphen/>
        <w:t>лось в "Руководящих указаниях по организации и использованию авиаци</w:t>
      </w:r>
      <w:r w:rsidRPr="00B36624">
        <w:rPr>
          <w:rFonts w:ascii="Times New Roman" w:hAnsi="Times New Roman" w:cs="Times New Roman"/>
          <w:color w:val="000000" w:themeColor="text1"/>
          <w:sz w:val="16"/>
          <w:szCs w:val="16"/>
        </w:rPr>
        <w:softHyphen/>
        <w:t>онной группы Юго-Западного фронта" от 12.08.1916 г (5999).</w:t>
      </w:r>
    </w:p>
    <w:p w14:paraId="77DF514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D3D01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немецким и австрийским истребителям, переброшенным на Юго-Западный фронт, противостояли три фронтовых истребительных авиаотряда. Им помогала служба воздушного наблюдения, оповещения и связи (ВНОС), Для наведения истребителей на цель бойцы ВНОС использовали специальные полотнища и стрельбу "трассерами" из зенитного оружия. В районе Луцка российские летчики действовали настолько успешно, что немцы прекратили активные действия своей авиации на этом направлении. Французский летчик Жан Дюваль, ознакомившийся с боевым опытом русских летчиков, советовал: "Делайте перевороты через крыло, штопор, пике и другие номера по отношению к противнику, делающему то же самое; точно рассчитывайте расстояние, откуда вы вышли, амплитуду вольта, точку, где вольт закончится; занимайте позицию для стрельбы, имея пулемет уже направленным на цель, и все это в четверть секунды - только тогда будет успех... В это мгновение проявляются ум, ловкость, глазомер, рефлективная способность, одним словом, весь человек...Летчик-истребитель является фехтовальщиком в воздухе, а самолет - его рапирой. Бой между двумя ловкими противниками объясняет все летное искусство, это ослепительная джигитовка, головокружительная карусель в смертельной дуэли". Русские летчики первыми ввели в боевую практику и полеты парой (3861).</w:t>
      </w:r>
    </w:p>
    <w:p w14:paraId="38622D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7B5C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в районе Луцка первая истребительная авиагруппа получила боевое крещение (11184).</w:t>
      </w:r>
    </w:p>
    <w:p w14:paraId="7C9D92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16E9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вступления в августе 1916 года на стороне Антанты Румынии корабельный состав черноморцев несколько увеличился. При этом последовало новое значительное увеличение АВК на Черноморском флоте. В 1916 году в авианесущий корабль был переоборудован пароход “Румыния”, а в 1917 году четыре парохода флота Черного моря (бывшие румынские суда) – “Дакия”, “Король Карл”, “Император Троян” и “Принчипесса Мария” - стали авианесущими кораблями.</w:t>
      </w:r>
    </w:p>
    <w:p w14:paraId="3E039B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Необходимо отметить одну особенность кампании 1916 года – в ее ходе особенно большое внимание в отечественном флоте уделялось организации взаимодействия и определения степени подчиненности между командиром авианесущего корабля и личным составом корабельной авиации, базирующимся на АВК. Разрешением этой проблемы стало утверждение 30 ноября 1916 года начальником Морского штаба Ставки Верховного Главнокомандующего адмиралом А.В. Русиным22 “Положения о дивизионе корабельной авиации</w:t>
      </w:r>
      <w:r w:rsidRPr="00B36624">
        <w:rPr>
          <w:rFonts w:ascii="Times New Roman" w:hAnsi="Times New Roman" w:cs="Times New Roman"/>
          <w:bCs/>
          <w:color w:val="000000" w:themeColor="text1"/>
          <w:sz w:val="16"/>
          <w:szCs w:val="16"/>
        </w:rPr>
        <w:t>” (</w:t>
      </w:r>
      <w:r w:rsidRPr="00B36624">
        <w:rPr>
          <w:rFonts w:ascii="Times New Roman" w:hAnsi="Times New Roman" w:cs="Times New Roman"/>
          <w:color w:val="000000" w:themeColor="text1"/>
          <w:sz w:val="16"/>
          <w:szCs w:val="16"/>
        </w:rPr>
        <w:t>док. 1).</w:t>
      </w:r>
    </w:p>
    <w:p w14:paraId="2B7FF3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тот же день был подписан и приказ № 428 (док. 2), который фактически придал отечественной морской авиации статус рода сил флота.</w:t>
      </w:r>
    </w:p>
    <w:p w14:paraId="66B45E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 начальника Морского штаба Ставки Верховного Главнокомандующего от 30.11.1916 г. № 428 был подготовлен с учетом опыта применения авианесущих кораблей Черноморского и Балтийского флотов в кампаниях 1915 и 1916 гг.</w:t>
      </w:r>
    </w:p>
    <w:p w14:paraId="30989F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основе вышеуказанного приказа Морского штаба Ставки на флотах были изданы приказы командующих, которые детализировали создание авиационных структур применительно к каждому флоту, к каждому конкретному морскому театру военных действий.</w:t>
      </w:r>
    </w:p>
    <w:p w14:paraId="6A2022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CCBA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на стороне Антанты вступила в войну Румынии. Черноморский флот получил задачу поддерживать румынскую армию на приморском направлении. Руководство боевыми действиями Черноморского флота взял на себя А.В. Колчак. Первой операцией, которая была проведена Черноморским флотом по его инициативе - воздушный удар по Варне во второй половине августа 1916 г. Полагали, что это отвлечёт внимание противника от начавшейся мобилизации и развертывания румынской армии и принесет ущерб Варне, которая использовалась немцами для базирования своих подводных лодок. В операции участвовали авиатранспорты "Император Александр I", "Император Николай I", гидрокрейсер "Алмаз" (вступивший в строй в апреле 1915) с 20 летающими лодками "М-9" и "М-5". Боевое охранение состояло из пяти эсминцев, включая "Счастливый" под флагом вице-адмирала Колчака, руководившего действиями ударной группы. Ее оперативное прикрытие осуществлял линейный корабль "Императрица Екатерина" в сопровождении двух эсминцев (11933).</w:t>
      </w:r>
    </w:p>
    <w:p w14:paraId="622033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579E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начальник штаба Юго-Западного фронта генерал Клембовский телеграфировал заведующему авиацией и воздухоплаванием в действующей армии о том, что, обладая по сравнению с немецкими слабыми по количеству и качеству авиационными средствами, можно успешно бороться с неприятельской воздушной разведкой только при условии решительного сосредоточения воздушных сил на важнейшем операционном направлении, жертвуя направлениями второстепенными. При этом в пределах фронта такое сосредоточение может выразиться:</w:t>
      </w:r>
    </w:p>
    <w:p w14:paraId="245B64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в перемещении части аппаратов из всех армий в ту армию, на которую в данное время возлагается главная оперативная задача;</w:t>
      </w:r>
    </w:p>
    <w:p w14:paraId="613731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в назначении в ту же армию новых аппаратов, необходимых для пополнения воздушных средств фронта.</w:t>
      </w:r>
    </w:p>
    <w:p w14:paraId="1D7FDA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русская авиация достаточно быстро переняла опыт своих союзников.</w:t>
      </w:r>
    </w:p>
    <w:p w14:paraId="4CE963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Активно работала и русская бомбардировочная эскадра. В августе ЭВК произвела 46 боевых вылетов и сбросила 4416 кг бомб (11999).</w:t>
      </w:r>
    </w:p>
    <w:p w14:paraId="309A07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2089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Лавров получил телеграмму от командира дивизиона эсминцев, охранявших вход в Рижский залив, с просьбой воздействовать на немецкую базу гидросамолетов, располагавшуюся на озере Ангерн в 70 км от Риги. Эти самолеты очень мешали боевой работе. Лавров распорядился подготовить к вылету четыре корабля. Был определен порядок работы. Первым взлетает командир отряда, вторым с интервалом в 10 мин Головин, затем Лобов и последним Алех-нович. Набор высоты 2 тыс. м в зоне аэродрома и затем на маршруте до подхода к цели набор 3 тыс. м. Каждая машина делает по три захода. На первых двух сброс фугасных, на третьем - осколочных бомб и стрел. Если обнаружит себя зенитная батарея, подавить ее пулеметным огнем. У каждого на борту по 10 пудовых фугасных и по 5 полуторапудовых осколочных, три пулемета и 1500 стрел (11230).</w:t>
      </w:r>
    </w:p>
    <w:p w14:paraId="1B595E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9521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(штат был утвержден 23 апреля) закончилось формирование Кавказской военной авиационной школы, которая была образована в Тбилиси на базе дислоцированной там авиационной роты. Начальником новой школы был назначен один из инструкторов гатчинской школы капитан Д.А. Дацкевич, самолетный парк ее располагал четырьмя самолетами “Фарман-IV”, тремя “Фарман-XVI”, тремя “Фарман-XXV”, девятью “Моран-Х” (11182).</w:t>
      </w:r>
    </w:p>
    <w:p w14:paraId="4A3CA4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7DF0F3" w14:textId="3A8DB89D" w:rsidR="00E1672D" w:rsidRPr="00B36624" w:rsidRDefault="00E1672D"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августе 1916 года главнокомандующий Западным фронтом генерал Алексей Эверт (кстати, из обрусевших немцев) издал приказ: «За последнее время немцы произвели две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газовых</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атаки</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которые, главным образом вследствие их длительности (от 2 до 6 часов), повлекли в атакованных частях значительные потери. Располагая необходимыми для производства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газовых</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средствами, не следует оставаться в долгу у немцев, почему приказываю шире использовать активную деятельность химических команд, чаще и интенсивнее применяя выпуск удушливых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по расположению противника».</w:t>
      </w:r>
    </w:p>
    <w:p w14:paraId="619168F3" w14:textId="664882B7" w:rsidR="00E1672D" w:rsidRPr="00B36624" w:rsidRDefault="00E1672D"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Исполняя этот приказ, ночью 6 сентября 1916 года в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3</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часа 30 минут там же под Сморгонью на фронте около километра началась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газовая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со стороны русских войск. Было применено 500 больших и 1700 малых баллонов, наполненных 33 тоннами хлора.</w:t>
      </w:r>
    </w:p>
    <w:p w14:paraId="227427D8" w14:textId="3D9952D7" w:rsidR="00E1672D" w:rsidRPr="00B36624" w:rsidRDefault="00E1672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hAnsi="Times New Roman" w:cs="Times New Roman"/>
          <w:color w:val="000000" w:themeColor="text1"/>
          <w:sz w:val="16"/>
          <w:szCs w:val="16"/>
        </w:rPr>
        <w:t xml:space="preserve">Однако через 12 минут неожиданный порыв ветра отнес часть газового облака в русские окопы. При этом еще и немцы сумели быстро отреагировать, заметив двигавшееся в темноте хлорное облако уже через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3</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минуты после начала выпуска газов. Ответным огнем германских минометов в русских окопах было разбито 6 баллонов с газом. Концентрация вырвавшегося газа в окопе была столь велика, что у находившихся поблизости русских солдат полопалась резина на противогазах. В итоге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газовая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была прекращена уже через 15 минут после начала (17021).</w:t>
      </w:r>
    </w:p>
    <w:p w14:paraId="5D293CB8" w14:textId="77777777" w:rsidR="00E1672D" w:rsidRPr="00B36624" w:rsidRDefault="00E1672D" w:rsidP="00615CF2">
      <w:pPr>
        <w:autoSpaceDE w:val="0"/>
        <w:autoSpaceDN w:val="0"/>
        <w:adjustRightInd w:val="0"/>
        <w:rPr>
          <w:rFonts w:ascii="Times New Roman" w:hAnsi="Times New Roman" w:cs="Times New Roman"/>
          <w:iCs/>
          <w:color w:val="000000" w:themeColor="text1"/>
          <w:sz w:val="16"/>
          <w:szCs w:val="16"/>
        </w:rPr>
      </w:pPr>
    </w:p>
    <w:p w14:paraId="120B41F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4EED33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92144CB" w14:textId="77777777" w:rsidR="00226E4D" w:rsidRPr="00B36624" w:rsidRDefault="00226E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когда стали известны размеры ан</w:t>
      </w:r>
      <w:r w:rsidRPr="00B36624">
        <w:rPr>
          <w:rFonts w:ascii="Times New Roman" w:hAnsi="Times New Roman" w:cs="Times New Roman"/>
          <w:color w:val="000000" w:themeColor="text1"/>
          <w:sz w:val="16"/>
          <w:szCs w:val="16"/>
        </w:rPr>
        <w:softHyphen/>
        <w:t>глийских дирижаблей, воздухоплаватели выпи</w:t>
      </w:r>
      <w:r w:rsidRPr="00B36624">
        <w:rPr>
          <w:rFonts w:ascii="Times New Roman" w:hAnsi="Times New Roman" w:cs="Times New Roman"/>
          <w:color w:val="000000" w:themeColor="text1"/>
          <w:sz w:val="16"/>
          <w:szCs w:val="16"/>
        </w:rPr>
        <w:softHyphen/>
        <w:t>сали из Сализи переносной эллинг конструкции Уэйнимана, который после перевозки и ремонта поставили на Куликовом поле на окраине Сева</w:t>
      </w:r>
      <w:r w:rsidRPr="00B36624">
        <w:rPr>
          <w:rFonts w:ascii="Times New Roman" w:hAnsi="Times New Roman" w:cs="Times New Roman"/>
          <w:color w:val="000000" w:themeColor="text1"/>
          <w:sz w:val="16"/>
          <w:szCs w:val="16"/>
        </w:rPr>
        <w:softHyphen/>
        <w:t>стополя (20120).</w:t>
      </w:r>
    </w:p>
    <w:p w14:paraId="0C592379" w14:textId="77777777" w:rsidR="00226E4D" w:rsidRPr="00B36624" w:rsidRDefault="00226E4D" w:rsidP="00615CF2">
      <w:pPr>
        <w:rPr>
          <w:rFonts w:ascii="Times New Roman" w:hAnsi="Times New Roman" w:cs="Times New Roman"/>
          <w:color w:val="000000" w:themeColor="text1"/>
          <w:sz w:val="16"/>
          <w:szCs w:val="16"/>
        </w:rPr>
      </w:pPr>
    </w:p>
    <w:p w14:paraId="52B29905" w14:textId="77777777" w:rsidR="00226E4D" w:rsidRPr="00B36624" w:rsidRDefault="00226E4D" w:rsidP="00615CF2">
      <w:pPr>
        <w:pStyle w:val="ae"/>
        <w:shd w:val="clear" w:color="auto" w:fill="FFFFFF"/>
        <w:spacing w:before="0" w:after="0"/>
        <w:rPr>
          <w:color w:val="000000" w:themeColor="text1"/>
          <w:sz w:val="16"/>
          <w:szCs w:val="16"/>
        </w:rPr>
      </w:pPr>
      <w:r w:rsidRPr="00B36624">
        <w:rPr>
          <w:color w:val="000000" w:themeColor="text1"/>
          <w:sz w:val="16"/>
          <w:szCs w:val="16"/>
        </w:rPr>
        <w:t>В августе 1916 фирме Альбатрос выдала серийный заказ, правда, небольшой — на 50 самолетов. Приемку начали в сентябре и завершили в ноябре 1916 г., когда численность Альбатросов D I в войсках достигла пика — 50 машин, часть из которых были из опытной серии. Если бы они вступили в бой хотя бы в июле 1916 г., то даже этим небольшим числом имели бы шанс если и не повторить успех «Фоккеров» годичной давности, то хотя бы напугать врага. Но в сентябре они уже имели дело не с Эйрко D.H.2 и Ньюпор 11, а гораздо с более грозным и многочисленным противником. И результаты промедления не замедлили сказаться: к концу месяца в строю осталось 39 Альбатросов D I, в марте — 28, в мае — 20… И хотя в сентябре 1918 г. в строю все еще числились три таких самолета, к концу первого года службы дотянули лишь 20 % парка, а большинство остальных в основном погибли в воздушных боях (22773).</w:t>
      </w:r>
    </w:p>
    <w:p w14:paraId="28A53A45" w14:textId="77777777" w:rsidR="00226E4D" w:rsidRPr="00B36624" w:rsidRDefault="00226E4D" w:rsidP="00615CF2">
      <w:pPr>
        <w:pStyle w:val="ae"/>
        <w:shd w:val="clear" w:color="auto" w:fill="FFFFFF"/>
        <w:spacing w:before="0" w:after="0"/>
        <w:rPr>
          <w:color w:val="000000" w:themeColor="text1"/>
          <w:sz w:val="16"/>
          <w:szCs w:val="16"/>
        </w:rPr>
      </w:pPr>
    </w:p>
    <w:p w14:paraId="65B940A8" w14:textId="77777777" w:rsidR="00226E4D" w:rsidRPr="00B36624" w:rsidRDefault="00226E4D" w:rsidP="00615CF2">
      <w:pPr>
        <w:pStyle w:val="ae"/>
        <w:shd w:val="clear" w:color="auto" w:fill="FFFFFF"/>
        <w:spacing w:before="0" w:after="0"/>
        <w:rPr>
          <w:color w:val="000000" w:themeColor="text1"/>
          <w:sz w:val="16"/>
          <w:szCs w:val="16"/>
        </w:rPr>
      </w:pPr>
      <w:r w:rsidRPr="00B36624">
        <w:rPr>
          <w:color w:val="000000" w:themeColor="text1"/>
          <w:sz w:val="16"/>
          <w:szCs w:val="16"/>
        </w:rPr>
        <w:t>В августе 1916 г., еще до начала эксплуатации Альбатроса D I, фирма получила заказ еще на сто самолетов, но решила запускать в серию усовершенствованный Альбатрос D II. Он отличался опущенным на 100 мм верхним крылом без расширения в зоне элеронов, новым «кабаном» из двух расходящихся N-образных стоек и установкой вписанного в среднюю часть верхнего крыла радиатора «Тевес унд Браун» вместо двух «Виндхофов» по бортам фюзеляжа. Также были уменьшены углы установки крыльев. Хотя испытания опытной машины показали, что по сравнению с Альбатросом D I она получила преимущество лишь в скороподъемности на высотах 2 500– 4 000 м, уже в сентябре ее приняли на вооружение, и в том же месяце появлялись первые серийные самолеты. Они подверглась изменениям: несколько уменьшили размах, углы установки и крутку крыльев, верхнее опустили еще на 50 мм, вернули расширяющиеся элероны и старую систему охлаждения — новые радиаторы внедрялись сразу на многих типах аэропланов и стали дефицитом. Однако в ноябре 1916 г. Инспекция авиации запретила применение радиаторов «Виндхоф» на «Альбатросах», сочтя, что при простреле одного из блоков, стоявших ниже крана подключения к системе мотора, вся вода быстро вытечет, он перегреется и заклинит. При верхнем расположении радиатора часть воды успевала уйти в рубашку охлаждения мотора, и он мог проработать дольше. Фирма «Тевес унд Браун» утверждала, что ее радиатор имел меньшее сопротивление. На первый взгляд, так и было, ведь он не выходил за сечение крыла, но проходящий сквозь него, а значит, и сквозь среднюю часть крыла воздух тормозился, закручивался в мощный вихрь, создавая добавку сопротивления и уменьшая подъемную силу. На новом истребителе удалось улучшить только скороподъемность на средних высотах, потолок, скорость и маневренность не изменились, но упали вертикальные скорости у земли и продолжительность полета. Тем не менее в сентябре фирме «Альбатрос» заказали еще сто самолетов, которые она сдала к весне 1917 г. Осенью 1916 г. контракт на 75 таких истребителей был выдан и расположенному там же в Йохаништале заводу LVG. Хотя тот приобрел чертежи, но внес ряд изменений, в частности увеличил на 10 кг запас бензина, да и качество работы оказалось хуже. Вес пустого Альбатроса D II (LVG) вырос на 31 кг, взлетный — на 41 кг, и летные данные упали, например скорость была лишь 164 км/ (22773).</w:t>
      </w:r>
    </w:p>
    <w:p w14:paraId="0EF253D6" w14:textId="77777777" w:rsidR="00226E4D" w:rsidRPr="00B36624" w:rsidRDefault="00226E4D" w:rsidP="00615CF2">
      <w:pPr>
        <w:pStyle w:val="ae"/>
        <w:shd w:val="clear" w:color="auto" w:fill="FFFFFF"/>
        <w:spacing w:before="0" w:after="0"/>
        <w:rPr>
          <w:color w:val="000000" w:themeColor="text1"/>
          <w:sz w:val="16"/>
          <w:szCs w:val="16"/>
        </w:rPr>
      </w:pPr>
    </w:p>
    <w:p w14:paraId="0186F450" w14:textId="77777777" w:rsidR="00226E4D" w:rsidRPr="00B36624" w:rsidRDefault="00226E4D" w:rsidP="00615CF2">
      <w:pPr>
        <w:pStyle w:val="ae"/>
        <w:shd w:val="clear" w:color="auto" w:fill="FFFFFF"/>
        <w:spacing w:before="0" w:after="0"/>
        <w:rPr>
          <w:color w:val="000000" w:themeColor="text1"/>
          <w:sz w:val="16"/>
          <w:szCs w:val="16"/>
        </w:rPr>
      </w:pPr>
      <w:r w:rsidRPr="00B36624">
        <w:rPr>
          <w:color w:val="000000" w:themeColor="text1"/>
          <w:sz w:val="16"/>
          <w:szCs w:val="16"/>
        </w:rPr>
        <w:t>В августе 1916 г. начавшиеся испытания истребителя D.H.5, дали обескураживающие результаты. Самолет де Хэвилленда уступил появившемуся на полгода раньше истребителю Сопвич «Пап» с его 80-сильным мотором 9 км/ч скорости, будучи хуже в маневре и в наборе высоты. Однако D.H.5 оказался чуть лучше Ньюпоров 11, которые Англии приходилось покупать, да и яркий успех двухместного D.H.4 сыграл на руку фирме «Эйрко», и заказ на новый истребитель она все же получила. Конструктор обещал, что уже первый серийный D.H.5 получит такие усовершенствования, которые сразу оставят позади всех конкурентов. Он был уверен в правильности выбранного пути и решил добрать скорости, приблизив сечение самолета к круглому. Для этого он сделал новую шестигранную ферму фюзеляжа и более развитые боковые надстройки, но этим не ограничился. В капоте вырезали нижнюю секцию для улучшения охлаждения мотора, над верхним крылом поставили расходный бак вытеснительной системы подачи топлива с дренажным клапаном и сделали новое вертикальное оперение с рулем направления без рогового компенсатора, который вызывал рыскание машины на взлете. Доработку делали без спешки, и вроде бы ничто не мешало провести тщательные испытания. Но ни собственные пилоты на фирме, ни военные из Фарнборо, ни проводившие войсковые испытания D.H.5 строевики не выявили его опасного недостатка — склонности к внезапному срыву в штопор при заходе на посадку со слишком малой скоростью (22778).</w:t>
      </w:r>
    </w:p>
    <w:p w14:paraId="3157640D" w14:textId="77777777" w:rsidR="00226E4D" w:rsidRPr="00B36624" w:rsidRDefault="00226E4D" w:rsidP="00615CF2">
      <w:pPr>
        <w:pStyle w:val="ae"/>
        <w:shd w:val="clear" w:color="auto" w:fill="FFFFFF"/>
        <w:spacing w:before="0" w:after="0"/>
        <w:rPr>
          <w:color w:val="000000" w:themeColor="text1"/>
          <w:sz w:val="16"/>
          <w:szCs w:val="16"/>
        </w:rPr>
      </w:pPr>
    </w:p>
    <w:p w14:paraId="00A6090A" w14:textId="77777777" w:rsidR="00226E4D" w:rsidRPr="00B36624" w:rsidRDefault="00226E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пошел в серию Моран «тип Т» (M.S. 25), который был спроектирован еще до войны. Было сдедано 90 с двигателями Рон в 130 л.с. кото рые использовались как дальние раз</w:t>
      </w:r>
      <w:r w:rsidRPr="00B36624">
        <w:rPr>
          <w:rFonts w:ascii="Times New Roman" w:hAnsi="Times New Roman" w:cs="Times New Roman"/>
          <w:color w:val="000000" w:themeColor="text1"/>
          <w:sz w:val="16"/>
          <w:szCs w:val="16"/>
        </w:rPr>
        <w:softHyphen/>
        <w:t>ведчики (22795).</w:t>
      </w:r>
    </w:p>
    <w:p w14:paraId="7CB57A17" w14:textId="77777777" w:rsidR="00226E4D" w:rsidRPr="00B36624" w:rsidRDefault="00226E4D" w:rsidP="00615CF2">
      <w:pPr>
        <w:pStyle w:val="ae"/>
        <w:shd w:val="clear" w:color="auto" w:fill="FFFFFF"/>
        <w:spacing w:before="0" w:after="0"/>
        <w:rPr>
          <w:color w:val="000000" w:themeColor="text1"/>
          <w:sz w:val="16"/>
          <w:szCs w:val="16"/>
        </w:rPr>
      </w:pPr>
    </w:p>
    <w:p w14:paraId="5919C86B" w14:textId="662E6ECF" w:rsidR="00226E4D" w:rsidRPr="00B36624" w:rsidRDefault="00226E4D" w:rsidP="00615CF2">
      <w:pPr>
        <w:pStyle w:val="ae"/>
        <w:shd w:val="clear" w:color="auto" w:fill="FFFFFF"/>
        <w:spacing w:before="0" w:after="0"/>
        <w:rPr>
          <w:color w:val="000000" w:themeColor="text1"/>
          <w:sz w:val="16"/>
          <w:szCs w:val="16"/>
        </w:rPr>
      </w:pPr>
      <w:r w:rsidRPr="00B36624">
        <w:rPr>
          <w:color w:val="000000" w:themeColor="text1"/>
          <w:sz w:val="16"/>
          <w:szCs w:val="16"/>
        </w:rPr>
        <w:t xml:space="preserve">В августе 1916 г. австро-венгерской фирме Jacob Lohner &amp; Co. была задана постройка самолета Лёнер Dr I (Тип А, военный рег. № 111.04) – вероятно, в то время в варианте биплана вместе с тремя самолетами Lohner AA. Некоторые историки утверждают, что уже тогда проектирование самолета было задано в двух вариантах – биплана и триплана, и сделано это было под влиянием сведений о существовании в Великобритании истребителя-триплана Sopwith Triplane Clerget (первый полет – 28.05.16 г.), но на фронте он появился только осенью 1916 г. Вероятнее, идея создания истребителя-триплана Тип А, унифицированного с бипланом Тип АА появилась позже, не ранее конца 1916 г., а возможно уже весной 1917 г., когда конструкция самого прототипа Тип А уже существенно изменилась. </w:t>
      </w:r>
      <w:r w:rsidR="00FD38A3">
        <w:rPr>
          <w:color w:val="000000" w:themeColor="text1"/>
          <w:sz w:val="16"/>
          <w:szCs w:val="16"/>
        </w:rPr>
        <w:t xml:space="preserve"> </w:t>
      </w:r>
      <w:r w:rsidRPr="00B36624">
        <w:rPr>
          <w:color w:val="000000" w:themeColor="text1"/>
          <w:sz w:val="16"/>
          <w:szCs w:val="16"/>
        </w:rPr>
        <w:t xml:space="preserve"> Когда было принято решение об изменении схемы самолета, была поставлена и новая главная задача – следовало улучшить высотность, т.к. практический потолок в 4500 м предшествующих истребителей-бипланов фирмы для большинства ТВД, на которых действовали ВВС Австро-Венгрии, был недостаточен. </w:t>
      </w:r>
      <w:r w:rsidR="00FD38A3">
        <w:rPr>
          <w:color w:val="000000" w:themeColor="text1"/>
          <w:sz w:val="16"/>
          <w:szCs w:val="16"/>
        </w:rPr>
        <w:t xml:space="preserve"> </w:t>
      </w:r>
      <w:r w:rsidRPr="00B36624">
        <w:rPr>
          <w:color w:val="000000" w:themeColor="text1"/>
          <w:sz w:val="16"/>
          <w:szCs w:val="16"/>
        </w:rPr>
        <w:t xml:space="preserve"> Проектирование и строительство самолета велись под руководством Главного конструктора фирмы Леопольда Бауэра (Leopold Bauer) на базе конструкции 3-го опытного самолета Лёнер D I (Тип АА, Лёнер 10.20В, Лёнер D I, военный рег. № 111.03), отличаясь от него аэродинамической схемой – 4-й опытный образец был сделан как триплан (23143).</w:t>
      </w:r>
    </w:p>
    <w:p w14:paraId="4D2A8876" w14:textId="77777777" w:rsidR="00226E4D" w:rsidRPr="00B36624" w:rsidRDefault="00226E4D" w:rsidP="00615CF2">
      <w:pPr>
        <w:pStyle w:val="ae"/>
        <w:shd w:val="clear" w:color="auto" w:fill="FFFFFF"/>
        <w:spacing w:before="0" w:after="0"/>
        <w:rPr>
          <w:color w:val="000000" w:themeColor="text1"/>
          <w:sz w:val="16"/>
          <w:szCs w:val="16"/>
        </w:rPr>
      </w:pPr>
    </w:p>
    <w:p w14:paraId="69298B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на фронте появился Фоккер D-IV, но большого значения не имел, так как машин было мало. Французы к осени 1916 заменили Ньюпор 11 на Ньюпор 17 - с большей площадью крыла и более высотный, предназначенный для перехвата немецких высотных машин, оснащенных "дирижабельными" двигателями водяного охлаждения. Потом появились Ньюпоры 21 и 23 (88,69).</w:t>
      </w:r>
    </w:p>
    <w:p w14:paraId="79E1E8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9450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итальянский дирижабль М.9 сбросил 960 кг бомб на вокзалы в Дьюну и Триесте, а в сентябре 800 кг на железнодорожные [349] станции Скоппо и Доттольяно (11324).</w:t>
      </w:r>
    </w:p>
    <w:p w14:paraId="56DA5B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F4B45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 опытный экземпляр ДН-4 с двигателем ВНР мощно</w:t>
      </w:r>
      <w:r w:rsidRPr="00B36624">
        <w:rPr>
          <w:rFonts w:ascii="Times New Roman" w:hAnsi="Times New Roman" w:cs="Times New Roman"/>
          <w:color w:val="000000" w:themeColor="text1"/>
          <w:sz w:val="16"/>
          <w:szCs w:val="16"/>
        </w:rPr>
        <w:softHyphen/>
        <w:t>стью 230 л.с. совершил первый полет. После завершения испытаний машина была сравни</w:t>
      </w:r>
      <w:r w:rsidRPr="00B36624">
        <w:rPr>
          <w:rFonts w:ascii="Times New Roman" w:hAnsi="Times New Roman" w:cs="Times New Roman"/>
          <w:color w:val="000000" w:themeColor="text1"/>
          <w:sz w:val="16"/>
          <w:szCs w:val="16"/>
        </w:rPr>
        <w:softHyphen/>
        <w:t>тельно быстро запущена в серийное производство и уже в начале 1917 г. появилась на вооружении авиационных подразделений во Франции, где с успехом продемонст</w:t>
      </w:r>
      <w:r w:rsidRPr="00B36624">
        <w:rPr>
          <w:rFonts w:ascii="Times New Roman" w:hAnsi="Times New Roman" w:cs="Times New Roman"/>
          <w:color w:val="000000" w:themeColor="text1"/>
          <w:sz w:val="16"/>
          <w:szCs w:val="16"/>
        </w:rPr>
        <w:softHyphen/>
        <w:t>рировала свои летные и боевые качества. Самолеты ДН-4 применялись для дневных налетов на Франкфурт, Маннгейм, Штутгарт, для разведки и бомбардировки, для морских операций в прибрежных водах. Например, 12 августа 1918 г. четверка ДН-4 удачно атаковала не</w:t>
      </w:r>
      <w:r w:rsidRPr="00B36624">
        <w:rPr>
          <w:rFonts w:ascii="Times New Roman" w:hAnsi="Times New Roman" w:cs="Times New Roman"/>
          <w:color w:val="000000" w:themeColor="text1"/>
          <w:sz w:val="16"/>
          <w:szCs w:val="16"/>
        </w:rPr>
        <w:softHyphen/>
        <w:t>мецкую подводную лодку ОЬ-12. Сравнительно высокая скорость, мощное вооружение (дополненное еще од</w:t>
      </w:r>
      <w:r w:rsidRPr="00B36624">
        <w:rPr>
          <w:rFonts w:ascii="Times New Roman" w:hAnsi="Times New Roman" w:cs="Times New Roman"/>
          <w:color w:val="000000" w:themeColor="text1"/>
          <w:sz w:val="16"/>
          <w:szCs w:val="16"/>
        </w:rPr>
        <w:softHyphen/>
        <w:t>ним-двумя пулеметами или пушкой) позволяли ис</w:t>
      </w:r>
      <w:r w:rsidRPr="00B36624">
        <w:rPr>
          <w:rFonts w:ascii="Times New Roman" w:hAnsi="Times New Roman" w:cs="Times New Roman"/>
          <w:color w:val="000000" w:themeColor="text1"/>
          <w:sz w:val="16"/>
          <w:szCs w:val="16"/>
        </w:rPr>
        <w:softHyphen/>
        <w:t>пользовать машину и в качестве истребителя. 5 августа 1918 г. майор Кадбери сбил на высоте 4800 м цеппелин 2-70, на борту которого находился командующий гер</w:t>
      </w:r>
      <w:r w:rsidRPr="00B36624">
        <w:rPr>
          <w:rFonts w:ascii="Times New Roman" w:hAnsi="Times New Roman" w:cs="Times New Roman"/>
          <w:color w:val="000000" w:themeColor="text1"/>
          <w:sz w:val="16"/>
          <w:szCs w:val="16"/>
        </w:rPr>
        <w:softHyphen/>
        <w:t>манским воздухоплавательным флотом фрегаттен-капитан П.Штрассер. Всего британская авиапромышленность построила 1449 экземпляров ДН-4, а американская - 4846. ДН-4 со</w:t>
      </w:r>
      <w:r w:rsidRPr="00B36624">
        <w:rPr>
          <w:rFonts w:ascii="Times New Roman" w:hAnsi="Times New Roman" w:cs="Times New Roman"/>
          <w:color w:val="000000" w:themeColor="text1"/>
          <w:sz w:val="16"/>
          <w:szCs w:val="16"/>
        </w:rPr>
        <w:softHyphen/>
        <w:t>стояли на вооружении ВВС ряда стран Антанты. лета данного класса машин. Так как особенности конст</w:t>
      </w:r>
      <w:r w:rsidRPr="00B36624">
        <w:rPr>
          <w:rFonts w:ascii="Times New Roman" w:hAnsi="Times New Roman" w:cs="Times New Roman"/>
          <w:color w:val="000000" w:themeColor="text1"/>
          <w:sz w:val="16"/>
          <w:szCs w:val="16"/>
        </w:rPr>
        <w:softHyphen/>
        <w:t>руктивной схемы ДН-4 не позволяли увеличить емкость топливных баков, машина была перекомпонована: ос</w:t>
      </w:r>
      <w:r w:rsidRPr="00B36624">
        <w:rPr>
          <w:rFonts w:ascii="Times New Roman" w:hAnsi="Times New Roman" w:cs="Times New Roman"/>
          <w:color w:val="000000" w:themeColor="text1"/>
          <w:sz w:val="16"/>
          <w:szCs w:val="16"/>
        </w:rPr>
        <w:softHyphen/>
        <w:t>новной топливный бак теперь располагался непосредст</w:t>
      </w:r>
      <w:r w:rsidRPr="00B36624">
        <w:rPr>
          <w:rFonts w:ascii="Times New Roman" w:hAnsi="Times New Roman" w:cs="Times New Roman"/>
          <w:color w:val="000000" w:themeColor="text1"/>
          <w:sz w:val="16"/>
          <w:szCs w:val="16"/>
        </w:rPr>
        <w:softHyphen/>
        <w:t>венно за двигателем вблизи центра тяжести, а кабина пилота отнесена назад, к кабине стрелка-наблюдателя, что улучшило обтекание передней части фюзеляжа. При этом несколько изменили конструкцию, поставили кры</w:t>
      </w:r>
      <w:r w:rsidRPr="00B36624">
        <w:rPr>
          <w:rFonts w:ascii="Times New Roman" w:hAnsi="Times New Roman" w:cs="Times New Roman"/>
          <w:color w:val="000000" w:themeColor="text1"/>
          <w:sz w:val="16"/>
          <w:szCs w:val="16"/>
        </w:rPr>
        <w:softHyphen/>
        <w:t>ло увеличенного размаха, что способствовало росту ско</w:t>
      </w:r>
      <w:r w:rsidRPr="00B36624">
        <w:rPr>
          <w:rFonts w:ascii="Times New Roman" w:hAnsi="Times New Roman" w:cs="Times New Roman"/>
          <w:color w:val="000000" w:themeColor="text1"/>
          <w:sz w:val="16"/>
          <w:szCs w:val="16"/>
        </w:rPr>
        <w:softHyphen/>
        <w:t>роподъемности и потолка. Новый самолет получил обозначение ДН-9. Он прошел испытания в июне 1917 г. (10667).</w:t>
      </w:r>
    </w:p>
    <w:p w14:paraId="73B801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50FB1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Германией на западе начали стихийно сводить имевшиеся одноместные самолеты в истребительные эскадрильи. В результате, наряду с авиаотрядами и боевыми эскадрами, возникло совершенно новое подразделение авиации, существенно отличавшееся организацией, методами снабжения и применения от существовавших до сих пор соединений. С созданием истребительных отрядов появилась возможность сосредоточения одноместных самолетов на важнейших участках фронта и расширения влияния отдельных исключительных личностей на воспитание и обучение личного состава. Численность, легкость управления, степень готовности к бою и высота технических достижений самолетов истребителей отныне должны были играть главную роль в борьбе за господство в воздухе. Первые четыре истребительные эскадрильи были назначены на Сомму, одна была переведена в 5-ю армию под Верден. Дальнейшее увеличение числа этих эскадрилий было первым пунктом принятой командующим воздушными силами программы строительства воздушных сил, а именно: число истребительных отрядов до весны 1917 года должно было быть доведено до 36-ти. Однако только численность эскадрилий не могла еще обеспечить успеха. Требовались также умелые, отважные и агрессивные летчики. Подбор кандидатов в летчики-истребители поэтому должен был проводиться с особой тщательностью. Командировку для обучения на летчика-истребителя получали только те летчики, которые уже доказали в авиаотрядах свои умение и отвагу в ходе полетов над неприятельскими позициями. После краткой летной подготовки в школах для пилотов одноместных боевых самолетов, открытых в Гросенгайне и Падерборне, они получали в учрежденной под Валансьеном школе истребительных эскадрилий специальное обучение, которое завершали затем в эскадрильях на фронте. Ускорить снабжение всех истребительных эскадрилий усовершенствованными самолетами было дальнейшей задачей начальника полевой авиации. В этом отношении мы отстали. Оказалось, что немецкие истребителс по скоростям горизонтального полета и набора высоты уступали новым неприятельским истребительным самолетам. Еще во время боев на Сомме они были заменены новыми истребительными самолетами. Заводам удалось построить быстрые одноместные бипланы, способные очень быстро набирать высоту. Их назвали самолетами “D”. Мощное вооружение этих самолетов — 2 неподвижных пулемета —должно было уравновесить перевес противника в численности. Кроме мероприятий, направленных на завоевание господства в воздухе, предусматривалось усиленное развитие воздушной артиллерийской разведки, которое должно было поощряться и посредством организационных изменений. От дальнейшей специализации Германия отказалась. Артиллерийская разведка и наблюдение должны были стать основными не только в отдельных частях, но и во всех авиаотрядах. Соответственно этому зимняя программа до весны 1917 года предусматривала следующие меры.</w:t>
      </w:r>
    </w:p>
    <w:p w14:paraId="761DCC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Усилить артиллерийские авиационные отряды с 4-х до 6-ти самолетов.</w:t>
      </w:r>
    </w:p>
    <w:p w14:paraId="703907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Артиллерийские авиаотряды и 35 полевых авиаотрядов переименовать и переформировать в авиаотряды (А).</w:t>
      </w:r>
    </w:p>
    <w:p w14:paraId="56DC15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Сформировать 16 новых авиаотрядов (А).</w:t>
      </w:r>
    </w:p>
    <w:p w14:paraId="5421BD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к 1 апреля 1917 года должно было быть в наличии 96 авиаотрядов (А); остальные 44 авиаотряда были предназначены к отправке на восточный фронт или на Балканы, или закреплялись за штабами армий западного фронта для нужд дальней разведки (11282).</w:t>
      </w:r>
    </w:p>
    <w:p w14:paraId="2D713B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F4A0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1916 года деятельность немецких дирижаблей на западном фронте снова оживилась, однако из-за неблагоприятной погоды большинство полетов были безрезультатными. Лондон неоднократно подвергался бомбардировкам, причем в последний раз, 23 августа в налете участвовали три дирижабля “LZ-90”, “LZ-98” и “SL-11”, из которых последний был сбит неприятельским огнем. Если более мощные дирижабли морских сил применялись в конце лета для налетов на Англию, то дирижабли сухопутных военных сил производили бомбардировки целей на континенте, в частности в Булони и Кале. Сухопутные дирижабли при налетах на Англию сбросили 36 590 кг бомб, из них 16 208 кг на Лондон; тем самым они нанесли значительный материальный ущерб неприятельским вооруженным силам и военной промышленности и, кроме того, приковали к Англии значительные средства противовоздушной обороны, зенитную артиллерию и авиацию, чем разгрузили наш фронт во Фландрии и Франции. Заметное сокращение числа успешных налетов дирижаблей на западном фронте объясняется тем, что расположенными в Бельгии базами стало невозможно пользоваться из-за частых налетов неприятельских самолетов. Пришлось в качестве баз для дирижаблей использовать эллинги на Рейне, из-за чего расстояние до целей сильно увеличилось. При столь большой дальности полета быстро меняющиеся метеорологические условия играли большую роль: полеты, которые с бельгийских баз были вполне выполнимы, не могли совершаться с рейнских баз или же прерывались на половине пути. Вообще для Дирижаблей объемом 35 000 м3 такие удаленные цели, ка.к Булонь, Руан, Аббевиль, были досягаемы лишь при особо благоприятных условиях. Заводы Цеппелина построили в это время дирижабли нового типа объемом 55 000 м3, с шестью моторами. Их скорость достигала 27 м/с, вес полезного груза — 30 000 кг и максимальная высота подъема — 6000 м; однако армия не получила на первых порах эти дирижабли, так как флот, понесший ощутимые потери, имел в них большую нужду (11282).</w:t>
      </w:r>
    </w:p>
    <w:p w14:paraId="22C4AC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1F03D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6E30BC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F4870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августе-сентябре 1916 Д.П.Г. работал над лл М-16 - специальном зимнем аэропланом для Балтики (2807,67).</w:t>
      </w:r>
    </w:p>
    <w:p w14:paraId="58FF35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A70D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августа-сентября 1916 г. Д. П. Григорович работал над двумя моделями морских истребителей. Еще 17 сентября старший лейтенант А. А. Тучков известил капитана 1 р. Б. П. Дудоров:</w:t>
      </w:r>
    </w:p>
    <w:p w14:paraId="10B378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Конструктор инженер Григорович занят в настоящее время конструированием нижеследу</w:t>
      </w:r>
      <w:r w:rsidRPr="00B36624">
        <w:rPr>
          <w:rFonts w:ascii="Times New Roman" w:hAnsi="Times New Roman" w:cs="Times New Roman"/>
          <w:color w:val="000000" w:themeColor="text1"/>
          <w:sz w:val="16"/>
          <w:szCs w:val="16"/>
        </w:rPr>
        <w:softHyphen/>
        <w:t>ющих типов аппаратов:</w:t>
      </w:r>
    </w:p>
    <w:p w14:paraId="501499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Зимний аппарат для авиации Балтийского моря</w:t>
      </w:r>
    </w:p>
    <w:p w14:paraId="414531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Летающая лодка под мотор Испано 150НР (“Испано-Суиза” 150 л. с. — А. А.) — типа истребитель</w:t>
      </w:r>
    </w:p>
    <w:p w14:paraId="168CF4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То же, но с меньшей скоростью и большей грузоподъемностью для бомбометания и разведки</w:t>
      </w:r>
    </w:p>
    <w:p w14:paraId="388BDF1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Истребителем под Клерже 135НР(“Клерже” 135 л. с.) и буде успеет за эту зиму</w:t>
      </w:r>
    </w:p>
    <w:p w14:paraId="68FB19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Специально с большой грузоподъемностью аппарат, по возможности чтобы брал мину Уайтхеда (2807).</w:t>
      </w:r>
    </w:p>
    <w:p w14:paraId="040E25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логике вещей, в пунктах 2 и 4 данного послания и сообщалось о гидро типа М-13 и М-14. Подробности о них отсутствуют и точно известно одно: С. С. Щетинин такие модели не производил. Наиболее вероятно то, что весной 1917 г. оба проекта “перекочевали” на Опытный завод Д. П. Григоро</w:t>
      </w:r>
      <w:r w:rsidRPr="00B36624">
        <w:rPr>
          <w:rFonts w:ascii="Times New Roman" w:hAnsi="Times New Roman" w:cs="Times New Roman"/>
          <w:color w:val="000000" w:themeColor="text1"/>
          <w:sz w:val="16"/>
          <w:szCs w:val="16"/>
        </w:rPr>
        <w:softHyphen/>
        <w:t>вича и трансформировались там, соответственно, в М-19 и М-17.</w:t>
      </w:r>
    </w:p>
    <w:p w14:paraId="2DC775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Щетинин: Григорович тип М-15</w:t>
      </w:r>
    </w:p>
    <w:p w14:paraId="5803BB0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М-13 и М-14 существовали лишь на бумаге, то следующей за ними модели М-15 повезло больше. Этот тип явился развитием М-9, хотя и имел значительно меньшие размеры и оснащался У-образным двигателем “Испано-Суиза” 140-150 л. с. (200-сильный принес бы лучшие характеристики, но “моторный голод” продолжался). Подобно “девятке”, по боевому расписанию М-15 пилотировал экипаж из двух человек: летчика и сидевшего рядом с ним или за пулеметом в носовом отсеке стрелка-механика. Шестого ноября 1916 г. в Петрограде компания показала прототип с заводским номером 1079 представителям морской авиации, и те приняли его после того, как с нагрузкой в 350 кг он набрал высоту</w:t>
      </w:r>
    </w:p>
    <w:p w14:paraId="222B8C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Авиаторы и ранее признавали преимущество за лодочной схемой, так как лодка имела “тактические плюсы”, была “конструктивнее”, лучше взлетала с волны и лучше управлялась на воде. Спорный взгляд (2807).</w:t>
      </w:r>
    </w:p>
    <w:p w14:paraId="7BC5A5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7205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августе—сентябре 1916 г. о лл Альбатрос № 218 вспомнили и Отдел воздухоплавания ГУК предложил ее, как и "Альбатрос" номер 217, Морской крепости Императора Петра Великого, где намечался к формированию сухопутный авиаотряд флотского подчинения. Командование крепости выразило заинтере</w:t>
      </w:r>
      <w:r w:rsidRPr="00B36624">
        <w:rPr>
          <w:rFonts w:ascii="Times New Roman" w:hAnsi="Times New Roman" w:cs="Times New Roman"/>
          <w:color w:val="000000" w:themeColor="text1"/>
          <w:sz w:val="16"/>
          <w:szCs w:val="16"/>
        </w:rPr>
        <w:softHyphen/>
        <w:t>сованность в получении самолетов и аппарат номер 218 был в конце концов принят в Ре</w:t>
      </w:r>
      <w:r w:rsidRPr="00B36624">
        <w:rPr>
          <w:rFonts w:ascii="Times New Roman" w:hAnsi="Times New Roman" w:cs="Times New Roman"/>
          <w:color w:val="000000" w:themeColor="text1"/>
          <w:sz w:val="16"/>
          <w:szCs w:val="16"/>
        </w:rPr>
        <w:softHyphen/>
        <w:t>веле 18 января 1917 г. Далее его следы теряются, тогда как основная причина отказа ави</w:t>
      </w:r>
      <w:r w:rsidRPr="00B36624">
        <w:rPr>
          <w:rFonts w:ascii="Times New Roman" w:hAnsi="Times New Roman" w:cs="Times New Roman"/>
          <w:color w:val="000000" w:themeColor="text1"/>
          <w:sz w:val="16"/>
          <w:szCs w:val="16"/>
        </w:rPr>
        <w:softHyphen/>
        <w:t>ачастей военно-морских сил от аэропланов модели ЛМ-1 объясняется следующей цитатой из одного документа от 25 августа 1916 г.:</w:t>
      </w:r>
    </w:p>
    <w:p w14:paraId="793CE6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307548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E79AD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 сентябре 1916 г. изготовили опыт</w:t>
      </w:r>
      <w:r w:rsidRPr="00B36624">
        <w:rPr>
          <w:rFonts w:ascii="Times New Roman" w:hAnsi="Times New Roman" w:cs="Times New Roman"/>
          <w:color w:val="000000" w:themeColor="text1"/>
          <w:sz w:val="16"/>
          <w:szCs w:val="16"/>
        </w:rPr>
        <w:softHyphen/>
        <w:t>ный образец М-100. Двигатель ДЕКА М-100 (или ДЕКА М-101) пред</w:t>
      </w:r>
      <w:r w:rsidRPr="00B36624">
        <w:rPr>
          <w:rFonts w:ascii="Times New Roman" w:hAnsi="Times New Roman" w:cs="Times New Roman"/>
          <w:color w:val="000000" w:themeColor="text1"/>
          <w:sz w:val="16"/>
          <w:szCs w:val="16"/>
        </w:rPr>
        <w:softHyphen/>
        <w:t>ставлял собой модификацию «Мерседеса» мощностью 100 л.с. Про</w:t>
      </w:r>
      <w:r w:rsidRPr="00B36624">
        <w:rPr>
          <w:rFonts w:ascii="Times New Roman" w:hAnsi="Times New Roman" w:cs="Times New Roman"/>
          <w:color w:val="000000" w:themeColor="text1"/>
          <w:sz w:val="16"/>
          <w:szCs w:val="16"/>
        </w:rPr>
        <w:softHyphen/>
        <w:t>изводственная документация выполнялась на основе изучения и обмера трофейных образцов. В работе над этим двигателем участвовал студент-практикант В.Я. Климов, впоследствии известный моторостроитель. На испытаниях он показал мощность 101 л.с. (отсюда и второе обозначение — М-101). В документах есть упоминание о том, что в том же 1916 г. единственный принятый Военным ведомством экземпляр двигателя установили на бипла</w:t>
      </w:r>
      <w:r w:rsidRPr="00B36624">
        <w:rPr>
          <w:rFonts w:ascii="Times New Roman" w:hAnsi="Times New Roman" w:cs="Times New Roman"/>
          <w:color w:val="000000" w:themeColor="text1"/>
          <w:sz w:val="16"/>
          <w:szCs w:val="16"/>
        </w:rPr>
        <w:softHyphen/>
        <w:t>не «Лебедь», но данных о летных испытаниях нет. Начать серийное про</w:t>
      </w:r>
      <w:r w:rsidRPr="00B36624">
        <w:rPr>
          <w:rFonts w:ascii="Times New Roman" w:hAnsi="Times New Roman" w:cs="Times New Roman"/>
          <w:color w:val="000000" w:themeColor="text1"/>
          <w:sz w:val="16"/>
          <w:szCs w:val="16"/>
        </w:rPr>
        <w:softHyphen/>
        <w:t>изводство М-100 до Октябрьской революции не успели. Шли проектные работы по двум другим модификациям, но опытные образцы построены не были (11852).</w:t>
      </w:r>
    </w:p>
    <w:p w14:paraId="3D0549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37993AA" w14:textId="77777777" w:rsidR="00226E4D" w:rsidRPr="00B36624" w:rsidRDefault="00226E4D" w:rsidP="00615CF2">
      <w:pPr>
        <w:tabs>
          <w:tab w:val="left" w:pos="11199"/>
        </w:tabs>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A22D2B8" w14:textId="77777777" w:rsidR="00226E4D" w:rsidRPr="00B36624" w:rsidRDefault="00226E4D" w:rsidP="00615CF2">
      <w:pPr>
        <w:tabs>
          <w:tab w:val="left" w:pos="11199"/>
        </w:tabs>
        <w:autoSpaceDE w:val="0"/>
        <w:autoSpaceDN w:val="0"/>
        <w:adjustRightInd w:val="0"/>
        <w:rPr>
          <w:rFonts w:ascii="Times New Roman" w:hAnsi="Times New Roman" w:cs="Times New Roman"/>
          <w:iCs/>
          <w:color w:val="000000" w:themeColor="text1"/>
          <w:sz w:val="16"/>
          <w:szCs w:val="16"/>
        </w:rPr>
      </w:pPr>
    </w:p>
    <w:p w14:paraId="48AE8267" w14:textId="77777777" w:rsidR="00226E4D" w:rsidRPr="00B36624" w:rsidRDefault="00226E4D"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августе-сентябре 1916г. “кегресс” испытали пробегом между Могилевом и Царским Селом. “Автомобиль… свернул с дороги на целину, переехал придорожную канаву, затем прошел со значительной скоростью по мягкому травянистому грунту, свободно и плавно преодолевая различные препятствия” – так было записано в протоколе испытаний. Полугусеничный ход не был новостью, но движитель Кегресса, состоявший из гусеничных тележек, свободно крепившихся вместо колес на полуоси заднего моста, позволял сравнительно небольшой переделкой превратить в вездеход почти любой автомобиль. Привлекали также малый вес движителя, сравнительно плавный и малошумный ход, хотя даже по тем временам резинотканевая гусеница была куда уязвимее металлической. Разработали программу создания целого “флота” вездеходных “самоходов" – от легковых штабных до грузовиков и бронеавтомобилей. Россия получала шанс выйти вперед в военном использовании “сухопутного мотора". Улучшенную гусеницу сделали на заводе “Треугольник”. Путиловскому заводу заказали 60 полугусеничных пулеметных бронеавтомобилей, а также переделку автомобилей “Рено”, “Паккард”, “Морс” – всего около 200 машин (20250).</w:t>
      </w:r>
    </w:p>
    <w:p w14:paraId="69CD85CD" w14:textId="77777777" w:rsidR="00226E4D" w:rsidRPr="00B36624" w:rsidRDefault="00226E4D" w:rsidP="00615CF2">
      <w:pPr>
        <w:shd w:val="clear" w:color="auto" w:fill="FFFFFF"/>
        <w:rPr>
          <w:rFonts w:ascii="Times New Roman" w:hAnsi="Times New Roman" w:cs="Times New Roman"/>
          <w:color w:val="000000" w:themeColor="text1"/>
          <w:sz w:val="16"/>
          <w:szCs w:val="16"/>
        </w:rPr>
      </w:pPr>
    </w:p>
    <w:p w14:paraId="0ED3579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CD35B0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26A34E5"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лета — начале осени 1916 г. Ефимов с фронта подал рапорт шефу авиации с описанием проекта и заявил, что “английская фирма &lt;...&gt; желает купить мои чертежи двухмоторного блиндированного аэроплана-истребителя для постройки в Англии”. Яко</w:t>
      </w:r>
      <w:r w:rsidRPr="00B36624">
        <w:rPr>
          <w:rFonts w:ascii="Times New Roman" w:hAnsi="Times New Roman" w:cs="Times New Roman"/>
          <w:color w:val="000000" w:themeColor="text1"/>
          <w:sz w:val="16"/>
          <w:szCs w:val="16"/>
        </w:rPr>
        <w:softHyphen/>
        <w:t>бы после этого “Великий князь среагировал немедленно и предложил представить ему чертежи”. Впоследствии Е.В. Королёва, найдя в фондах Военно-исторического архива (РГВИА) лишь пояснительную записку без чертежей, предположила, что “они были про</w:t>
      </w:r>
      <w:r w:rsidRPr="00B36624">
        <w:rPr>
          <w:rFonts w:ascii="Times New Roman" w:hAnsi="Times New Roman" w:cs="Times New Roman"/>
          <w:color w:val="000000" w:themeColor="text1"/>
          <w:sz w:val="16"/>
          <w:szCs w:val="16"/>
        </w:rPr>
        <w:softHyphen/>
        <w:t>даны союзной Англии”. В Центральном истори</w:t>
      </w:r>
      <w:r w:rsidRPr="00B36624">
        <w:rPr>
          <w:rFonts w:ascii="Times New Roman" w:hAnsi="Times New Roman" w:cs="Times New Roman"/>
          <w:color w:val="000000" w:themeColor="text1"/>
          <w:sz w:val="16"/>
          <w:szCs w:val="16"/>
        </w:rPr>
        <w:softHyphen/>
        <w:t>ческом архиве Москвы (ЦИАМ) в фонде военного лётчика А.М. Шатерникова удалось обнаружить небольшую рукопись “Встречи с авиатором М.Н. Ефимовым в 1910-1916 гг.”, а также “Проект самолёта М.Н. Ефимова сог</w:t>
      </w:r>
      <w:r w:rsidRPr="00B36624">
        <w:rPr>
          <w:rFonts w:ascii="Times New Roman" w:hAnsi="Times New Roman" w:cs="Times New Roman"/>
          <w:color w:val="000000" w:themeColor="text1"/>
          <w:sz w:val="16"/>
          <w:szCs w:val="16"/>
        </w:rPr>
        <w:softHyphen/>
        <w:t>ласно его рапорту от 27.8.1916” и... те самые чертежи!</w:t>
      </w:r>
    </w:p>
    <w:p w14:paraId="3F7BEC7D"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радость от находки сразу же сменилась рядом недоуменных вопросов, которые воз</w:t>
      </w:r>
      <w:r w:rsidRPr="00B36624">
        <w:rPr>
          <w:rFonts w:ascii="Times New Roman" w:hAnsi="Times New Roman" w:cs="Times New Roman"/>
          <w:color w:val="000000" w:themeColor="text1"/>
          <w:sz w:val="16"/>
          <w:szCs w:val="16"/>
        </w:rPr>
        <w:softHyphen/>
        <w:t>никали значительно быстрее, чем появлялись ответы на предыдущие. На пояснительной за</w:t>
      </w:r>
      <w:r w:rsidRPr="00B36624">
        <w:rPr>
          <w:rFonts w:ascii="Times New Roman" w:hAnsi="Times New Roman" w:cs="Times New Roman"/>
          <w:color w:val="000000" w:themeColor="text1"/>
          <w:sz w:val="16"/>
          <w:szCs w:val="16"/>
        </w:rPr>
        <w:softHyphen/>
        <w:t>писке с описанием самолёта Ефимова стоя</w:t>
      </w:r>
      <w:r w:rsidRPr="00B36624">
        <w:rPr>
          <w:rFonts w:ascii="Times New Roman" w:hAnsi="Times New Roman" w:cs="Times New Roman"/>
          <w:color w:val="000000" w:themeColor="text1"/>
          <w:sz w:val="16"/>
          <w:szCs w:val="16"/>
        </w:rPr>
        <w:softHyphen/>
        <w:t>ли две подписи: “[А.М.] Шатерников и [В.Б.] Шавров. 3.1.1963 г.” Но если в начале 1963 г. В.Б. Шавров ознакомился с проектом само</w:t>
      </w:r>
      <w:r w:rsidRPr="00B36624">
        <w:rPr>
          <w:rFonts w:ascii="Times New Roman" w:hAnsi="Times New Roman" w:cs="Times New Roman"/>
          <w:color w:val="000000" w:themeColor="text1"/>
          <w:sz w:val="16"/>
          <w:szCs w:val="16"/>
        </w:rPr>
        <w:softHyphen/>
        <w:t>лёта Ефимова, и, по утверждению Королёвой, началась его постройка, то почему эта рабо</w:t>
      </w:r>
      <w:r w:rsidRPr="00B36624">
        <w:rPr>
          <w:rFonts w:ascii="Times New Roman" w:hAnsi="Times New Roman" w:cs="Times New Roman"/>
          <w:color w:val="000000" w:themeColor="text1"/>
          <w:sz w:val="16"/>
          <w:szCs w:val="16"/>
        </w:rPr>
        <w:softHyphen/>
        <w:t>та никак не отражена и даже не упомянута в классической книге “История конструкций...”, первое издание которой появилось в 1969 г. (Шавров В.Б. История конструкций самолётов в СССР до 1938 г. М., 1969.)</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Внимательное изучение второго издания труда В.Б. Шаврова тоже не внесло ясности. Наоборот, в главе 3 (1915-1925 годы) упомя</w:t>
      </w:r>
      <w:r w:rsidRPr="00B36624">
        <w:rPr>
          <w:rFonts w:ascii="Times New Roman" w:hAnsi="Times New Roman" w:cs="Times New Roman"/>
          <w:color w:val="000000" w:themeColor="text1"/>
          <w:sz w:val="16"/>
          <w:szCs w:val="16"/>
        </w:rPr>
        <w:softHyphen/>
        <w:t>нут “Самолёт без названия”, о котором гово</w:t>
      </w:r>
      <w:r w:rsidRPr="00B36624">
        <w:rPr>
          <w:rFonts w:ascii="Times New Roman" w:hAnsi="Times New Roman" w:cs="Times New Roman"/>
          <w:color w:val="000000" w:themeColor="text1"/>
          <w:sz w:val="16"/>
          <w:szCs w:val="16"/>
        </w:rPr>
        <w:softHyphen/>
        <w:t>рится: “Об этом самолёте не найдено пока документальных следов, имеются лишь фотоснимки и сообщение А.В. Шиукова — сви</w:t>
      </w:r>
      <w:r w:rsidRPr="00B36624">
        <w:rPr>
          <w:rFonts w:ascii="Times New Roman" w:hAnsi="Times New Roman" w:cs="Times New Roman"/>
          <w:color w:val="000000" w:themeColor="text1"/>
          <w:sz w:val="16"/>
          <w:szCs w:val="16"/>
        </w:rPr>
        <w:softHyphen/>
        <w:t>детеля его постройки в 1916 г. Самолёт строился в мастерских школы лётчиков-наблю</w:t>
      </w:r>
      <w:r w:rsidRPr="00B36624">
        <w:rPr>
          <w:rFonts w:ascii="Times New Roman" w:hAnsi="Times New Roman" w:cs="Times New Roman"/>
          <w:color w:val="000000" w:themeColor="text1"/>
          <w:sz w:val="16"/>
          <w:szCs w:val="16"/>
        </w:rPr>
        <w:softHyphen/>
        <w:t>дателей под Киевом. Автор самолёта неизвестен (есть сведения, что фамилия автора была Дунаев или Дунаевский или близкая к этому)”.</w:t>
      </w:r>
    </w:p>
    <w:p w14:paraId="102C5334"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 и время — Киев, школа летнабов, 1916 год, полностью совпадают, но описание самолёта не имеет ничего общего с проектом Ефимова (к нему мы еще вернемся). Странно, что Шавров ссылается на Шиукова, а не на находившегося в то время в школе Шатерникова, с которым по проекту Ефимова тесно общался в 1960-е годы, и в мемуа</w:t>
      </w:r>
      <w:r w:rsidRPr="00B36624">
        <w:rPr>
          <w:rFonts w:ascii="Times New Roman" w:hAnsi="Times New Roman" w:cs="Times New Roman"/>
          <w:color w:val="000000" w:themeColor="text1"/>
          <w:sz w:val="16"/>
          <w:szCs w:val="16"/>
        </w:rPr>
        <w:softHyphen/>
        <w:t>рах которого, кстати, встречается фамилия Дунаев, это летчик его авиаотряда.</w:t>
      </w:r>
    </w:p>
    <w:p w14:paraId="0F80A991"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рукописи Шатерников вспоминает о многочисленных встречах с Ефимовым: в Мо</w:t>
      </w:r>
      <w:r w:rsidRPr="00B36624">
        <w:rPr>
          <w:rFonts w:ascii="Times New Roman" w:hAnsi="Times New Roman" w:cs="Times New Roman"/>
          <w:color w:val="000000" w:themeColor="text1"/>
          <w:sz w:val="16"/>
          <w:szCs w:val="16"/>
        </w:rPr>
        <w:softHyphen/>
        <w:t>скве в 1910-1911 гг., в Киеве в январе—апреле, в районе Молодечно в мае, на Румын</w:t>
      </w:r>
      <w:r w:rsidRPr="00B36624">
        <w:rPr>
          <w:rFonts w:ascii="Times New Roman" w:hAnsi="Times New Roman" w:cs="Times New Roman"/>
          <w:color w:val="000000" w:themeColor="text1"/>
          <w:sz w:val="16"/>
          <w:szCs w:val="16"/>
        </w:rPr>
        <w:softHyphen/>
        <w:t>ском фронте в августе и в сентябре—декабре того же 1916 года в Браилове, Галаце, Болграде. Везде они встречались “как два добрых старых знакомых”, в Браилове Ша</w:t>
      </w:r>
      <w:r w:rsidRPr="00B36624">
        <w:rPr>
          <w:rFonts w:ascii="Times New Roman" w:hAnsi="Times New Roman" w:cs="Times New Roman"/>
          <w:color w:val="000000" w:themeColor="text1"/>
          <w:sz w:val="16"/>
          <w:szCs w:val="16"/>
        </w:rPr>
        <w:softHyphen/>
        <w:t>терников “особенно подружился с М.Н. Ефимовым”, а в Болграде, где “все офицеры разместились на частных квартирах, мы с М.Н. [Ефимовым] устроились вместе”.</w:t>
      </w:r>
    </w:p>
    <w:p w14:paraId="55F5D194"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Трудно обвинять Шатерникова и в потере памяти, он по прошествии около 40 лет за</w:t>
      </w:r>
      <w:r w:rsidRPr="00B36624">
        <w:rPr>
          <w:rFonts w:ascii="Times New Roman" w:hAnsi="Times New Roman" w:cs="Times New Roman"/>
          <w:color w:val="000000" w:themeColor="text1"/>
          <w:sz w:val="16"/>
          <w:szCs w:val="16"/>
        </w:rPr>
        <w:softHyphen/>
        <w:t>помнил и описал целый ряд мелких деталей и технических советов, которые дал Ефи</w:t>
      </w:r>
      <w:r w:rsidRPr="00B36624">
        <w:rPr>
          <w:rFonts w:ascii="Times New Roman" w:hAnsi="Times New Roman" w:cs="Times New Roman"/>
          <w:color w:val="000000" w:themeColor="text1"/>
          <w:sz w:val="16"/>
          <w:szCs w:val="16"/>
        </w:rPr>
        <w:softHyphen/>
        <w:t>мов, осматривая в мае 1911 г. аэроплан студентов ИМТУ, строившийся Шатерниковым вместе с А.М. Комаровым, А.Н. Туполевым, Б.Н. Юрьевым и другими студентами.</w:t>
      </w:r>
    </w:p>
    <w:p w14:paraId="5275F38E"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момент начала постройки самолёта Ефимова (по Королёвой) Шатерников был вместе с ним в Киеве. Осенью, когда Ефимов посылал рапорт в Авиаканц и отправлял чертежи, Шатерников тоже был рядом, жили вместе. Ефимов учил его летать на истребителе, сам летал за него в плохую погоду, оба “не водили компании с остальными офицерами, вед</w:t>
      </w:r>
      <w:r w:rsidRPr="00B36624">
        <w:rPr>
          <w:rFonts w:ascii="Times New Roman" w:hAnsi="Times New Roman" w:cs="Times New Roman"/>
          <w:color w:val="000000" w:themeColor="text1"/>
          <w:sz w:val="16"/>
          <w:szCs w:val="16"/>
        </w:rPr>
        <w:softHyphen/>
        <w:t>шими разгульный образ жизни” и т.д. И при этом Шатерников лишь однажды упомянул о проекте, сославшись на слова Ефимова весной 1916 г., что “в настоящее время им спро</w:t>
      </w:r>
      <w:r w:rsidRPr="00B36624">
        <w:rPr>
          <w:rFonts w:ascii="Times New Roman" w:hAnsi="Times New Roman" w:cs="Times New Roman"/>
          <w:color w:val="000000" w:themeColor="text1"/>
          <w:sz w:val="16"/>
          <w:szCs w:val="16"/>
        </w:rPr>
        <w:softHyphen/>
        <w:t>ектирован новый аэроплан и что он хочет его строить, но ему это не разрешают, хотя он и не просит на это каких-либо средств. “Так нет, посылают на фронт”, — кончил он”.</w:t>
      </w:r>
    </w:p>
    <w:p w14:paraId="120D71CB"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 что же это был за аэроплан, постройка которого в Киеве, по-видимому, и не на</w:t>
      </w:r>
      <w:r w:rsidRPr="00B36624">
        <w:rPr>
          <w:rFonts w:ascii="Times New Roman" w:hAnsi="Times New Roman" w:cs="Times New Roman"/>
          <w:color w:val="000000" w:themeColor="text1"/>
          <w:sz w:val="16"/>
          <w:szCs w:val="16"/>
        </w:rPr>
        <w:softHyphen/>
        <w:t>чиналась. Архивное описание за подписями Шатерникова и Шаврова весьма скупо:</w:t>
      </w:r>
    </w:p>
    <w:p w14:paraId="28D33F1B"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“Назначение — 2-местный истребитель с двумя ротативными [двигателями], устано</w:t>
      </w:r>
      <w:r w:rsidRPr="00B36624">
        <w:rPr>
          <w:rFonts w:ascii="Times New Roman" w:hAnsi="Times New Roman" w:cs="Times New Roman"/>
          <w:color w:val="000000" w:themeColor="text1"/>
          <w:sz w:val="16"/>
          <w:szCs w:val="16"/>
        </w:rPr>
        <w:softHyphen/>
        <w:t>вленными в тандем. Двигатели не названы, но должны быть Гном-Моносупан 100 л.с.</w:t>
      </w:r>
    </w:p>
    <w:p w14:paraId="4B28B7CA"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Схема — биплан с соосными толкающими винтами, гондолой впереди и с хвостовой фермой. Удельная на</w:t>
      </w:r>
      <w:r w:rsidRPr="00B36624">
        <w:rPr>
          <w:rFonts w:ascii="Times New Roman" w:hAnsi="Times New Roman" w:cs="Times New Roman"/>
          <w:color w:val="000000" w:themeColor="text1"/>
          <w:sz w:val="16"/>
          <w:szCs w:val="16"/>
        </w:rPr>
        <w:softHyphen/>
        <w:t>грузка на крыло — 35 кг/м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741F9712"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Гондола, оба двигателя и винты бронированы листо</w:t>
      </w:r>
      <w:r w:rsidRPr="00B36624">
        <w:rPr>
          <w:rFonts w:ascii="Times New Roman" w:hAnsi="Times New Roman" w:cs="Times New Roman"/>
          <w:color w:val="000000" w:themeColor="text1"/>
          <w:sz w:val="16"/>
          <w:szCs w:val="16"/>
        </w:rPr>
        <w:softHyphen/>
        <w:t>вой хромоникелевой сталью толщиной 2,5 мм. Наблю</w:t>
      </w:r>
      <w:r w:rsidRPr="00B36624">
        <w:rPr>
          <w:rFonts w:ascii="Times New Roman" w:hAnsi="Times New Roman" w:cs="Times New Roman"/>
          <w:color w:val="000000" w:themeColor="text1"/>
          <w:sz w:val="16"/>
          <w:szCs w:val="16"/>
        </w:rPr>
        <w:softHyphen/>
        <w:t>датель-стрелок впереди. Шасси сильно вынесено впе</w:t>
      </w:r>
      <w:r w:rsidRPr="00B36624">
        <w:rPr>
          <w:rFonts w:ascii="Times New Roman" w:hAnsi="Times New Roman" w:cs="Times New Roman"/>
          <w:color w:val="000000" w:themeColor="text1"/>
          <w:sz w:val="16"/>
          <w:szCs w:val="16"/>
        </w:rPr>
        <w:softHyphen/>
        <w:t>ред, посадки безопаснее и легче, чем на самолёте “Моран-Ж” 16 м и примерно как на “Фарман-22бис”. Стойки коробки крыльев армированы тросами. Ожида</w:t>
      </w:r>
      <w:r w:rsidRPr="00B36624">
        <w:rPr>
          <w:rFonts w:ascii="Times New Roman" w:hAnsi="Times New Roman" w:cs="Times New Roman"/>
          <w:color w:val="000000" w:themeColor="text1"/>
          <w:sz w:val="16"/>
          <w:szCs w:val="16"/>
        </w:rPr>
        <w:softHyphen/>
        <w:t>емая скорость—180 км/ч”. И все!</w:t>
      </w:r>
    </w:p>
    <w:p w14:paraId="7AF393CF"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утверждению Е.В. Королёвой — “перспективный ап</w:t>
      </w:r>
      <w:r w:rsidRPr="00B36624">
        <w:rPr>
          <w:rFonts w:ascii="Times New Roman" w:hAnsi="Times New Roman" w:cs="Times New Roman"/>
          <w:color w:val="000000" w:themeColor="text1"/>
          <w:sz w:val="16"/>
          <w:szCs w:val="16"/>
        </w:rPr>
        <w:softHyphen/>
        <w:t>парат”. Но сохранившиеся в архиве проекции этого само</w:t>
      </w:r>
      <w:r w:rsidRPr="00B36624">
        <w:rPr>
          <w:rFonts w:ascii="Times New Roman" w:hAnsi="Times New Roman" w:cs="Times New Roman"/>
          <w:color w:val="000000" w:themeColor="text1"/>
          <w:sz w:val="16"/>
          <w:szCs w:val="16"/>
        </w:rPr>
        <w:softHyphen/>
        <w:t>лёта вызывают еще большее удивление. Приведена схе</w:t>
      </w:r>
      <w:r w:rsidRPr="00B36624">
        <w:rPr>
          <w:rFonts w:ascii="Times New Roman" w:hAnsi="Times New Roman" w:cs="Times New Roman"/>
          <w:color w:val="000000" w:themeColor="text1"/>
          <w:sz w:val="16"/>
          <w:szCs w:val="16"/>
        </w:rPr>
        <w:softHyphen/>
        <w:t>ма стандартного “Фармана-22бис” с несколько изменен</w:t>
      </w:r>
      <w:r w:rsidRPr="00B36624">
        <w:rPr>
          <w:rFonts w:ascii="Times New Roman" w:hAnsi="Times New Roman" w:cs="Times New Roman"/>
          <w:color w:val="000000" w:themeColor="text1"/>
          <w:sz w:val="16"/>
          <w:szCs w:val="16"/>
        </w:rPr>
        <w:softHyphen/>
        <w:t>ной формой гондолы и стойками шасси, кроме того, до</w:t>
      </w:r>
      <w:r w:rsidRPr="00B36624">
        <w:rPr>
          <w:rFonts w:ascii="Times New Roman" w:hAnsi="Times New Roman" w:cs="Times New Roman"/>
          <w:color w:val="000000" w:themeColor="text1"/>
          <w:sz w:val="16"/>
          <w:szCs w:val="16"/>
        </w:rPr>
        <w:softHyphen/>
        <w:t>бавлен еще один двигатель, закрытый обтекателем.</w:t>
      </w:r>
    </w:p>
    <w:p w14:paraId="6D7A5938"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новизны, то бронированный “Фарман-16” (гондола из хромоникелевой стали толщиной 2,7 мм) с пулемётной установкой испытали в Москве на “Дуксе” весной 1914 г. еще до войны. Распространения он не по</w:t>
      </w:r>
      <w:r w:rsidRPr="00B36624">
        <w:rPr>
          <w:rFonts w:ascii="Times New Roman" w:hAnsi="Times New Roman" w:cs="Times New Roman"/>
          <w:color w:val="000000" w:themeColor="text1"/>
          <w:sz w:val="16"/>
          <w:szCs w:val="16"/>
        </w:rPr>
        <w:softHyphen/>
        <w:t>лучил из-за явной перетяжелённости. Вероятно, именно поэтому М.Н. Ефимов и хотел поставить второй мотор.</w:t>
      </w:r>
    </w:p>
    <w:p w14:paraId="09BD9E47"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увеличение веса повысило удельную нагрузку на крыло более чем в 1,5 раза (у стандартного “Фармана-22бис” — 21 кг/м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и без пересчёта про</w:t>
      </w:r>
      <w:r w:rsidRPr="00B36624">
        <w:rPr>
          <w:rFonts w:ascii="Times New Roman" w:hAnsi="Times New Roman" w:cs="Times New Roman"/>
          <w:color w:val="000000" w:themeColor="text1"/>
          <w:sz w:val="16"/>
          <w:szCs w:val="16"/>
        </w:rPr>
        <w:softHyphen/>
        <w:t>чности всей конструкции вряд ли можно было его выпускать в воздух.</w:t>
      </w:r>
    </w:p>
    <w:p w14:paraId="4A6DB0AE"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Странно, что Ефимов рассчитывал получить бы</w:t>
      </w:r>
      <w:r w:rsidRPr="00B36624">
        <w:rPr>
          <w:rFonts w:ascii="Times New Roman" w:hAnsi="Times New Roman" w:cs="Times New Roman"/>
          <w:color w:val="000000" w:themeColor="text1"/>
          <w:sz w:val="16"/>
          <w:szCs w:val="16"/>
        </w:rPr>
        <w:softHyphen/>
        <w:t>строходный истребитель из неповоротливого раз</w:t>
      </w:r>
      <w:r w:rsidRPr="00B36624">
        <w:rPr>
          <w:rFonts w:ascii="Times New Roman" w:hAnsi="Times New Roman" w:cs="Times New Roman"/>
          <w:color w:val="000000" w:themeColor="text1"/>
          <w:sz w:val="16"/>
          <w:szCs w:val="16"/>
        </w:rPr>
        <w:softHyphen/>
        <w:t>ведчика простым удвоением мощности силовой установки. Шатерников привел его отзыв о близ</w:t>
      </w:r>
      <w:r w:rsidRPr="00B36624">
        <w:rPr>
          <w:rFonts w:ascii="Times New Roman" w:hAnsi="Times New Roman" w:cs="Times New Roman"/>
          <w:color w:val="000000" w:themeColor="text1"/>
          <w:sz w:val="16"/>
          <w:szCs w:val="16"/>
        </w:rPr>
        <w:softHyphen/>
        <w:t>ком к “Фарману” по летным данным “Вуазене” по</w:t>
      </w:r>
      <w:r w:rsidRPr="00B36624">
        <w:rPr>
          <w:rFonts w:ascii="Times New Roman" w:hAnsi="Times New Roman" w:cs="Times New Roman"/>
          <w:color w:val="000000" w:themeColor="text1"/>
          <w:sz w:val="16"/>
          <w:szCs w:val="16"/>
        </w:rPr>
        <w:softHyphen/>
        <w:t>сле первого полёта на нем в Киеве: “Этой сетью проволок только мух ловить, а вообще неповорот</w:t>
      </w:r>
      <w:r w:rsidRPr="00B36624">
        <w:rPr>
          <w:rFonts w:ascii="Times New Roman" w:hAnsi="Times New Roman" w:cs="Times New Roman"/>
          <w:color w:val="000000" w:themeColor="text1"/>
          <w:sz w:val="16"/>
          <w:szCs w:val="16"/>
        </w:rPr>
        <w:softHyphen/>
        <w:t>лива, как груженная колымага, а так спокойна, про</w:t>
      </w:r>
      <w:r w:rsidRPr="00B36624">
        <w:rPr>
          <w:rFonts w:ascii="Times New Roman" w:hAnsi="Times New Roman" w:cs="Times New Roman"/>
          <w:color w:val="000000" w:themeColor="text1"/>
          <w:sz w:val="16"/>
          <w:szCs w:val="16"/>
        </w:rPr>
        <w:softHyphen/>
        <w:t>ста в управлении. Но вниз идет как-то тупо, просто не чувствуешь, что опускаешься, ну а о скорости и говорить не приходится”.</w:t>
      </w:r>
    </w:p>
    <w:p w14:paraId="6D1FE776"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Очевидно, что установка второго двигателя в тан</w:t>
      </w:r>
      <w:r w:rsidRPr="00B36624">
        <w:rPr>
          <w:rFonts w:ascii="Times New Roman" w:hAnsi="Times New Roman" w:cs="Times New Roman"/>
          <w:color w:val="000000" w:themeColor="text1"/>
          <w:sz w:val="16"/>
          <w:szCs w:val="16"/>
        </w:rPr>
        <w:softHyphen/>
        <w:t>дем на летающую “сеть проволок” не могла дать того эффекта, на который рассчитывал Ефимов из-за уменьшения тяги второго соосного винта. А о перспективах серийной постройки такого самолёта в России в 1916-1917 гг. и речи не могло быть, учитывая моторный голод, когда три московских завода по выпуску дви</w:t>
      </w:r>
      <w:r w:rsidRPr="00B36624">
        <w:rPr>
          <w:rFonts w:ascii="Times New Roman" w:hAnsi="Times New Roman" w:cs="Times New Roman"/>
          <w:color w:val="000000" w:themeColor="text1"/>
          <w:sz w:val="16"/>
          <w:szCs w:val="16"/>
        </w:rPr>
        <w:softHyphen/>
        <w:t>гателей не могли обеспечить ими один авиастроительный завод “Дукс”.</w:t>
      </w:r>
    </w:p>
    <w:p w14:paraId="7BFF9B6A"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Характерно, что с этими материалами и схемой самолёта при написании книги Ко</w:t>
      </w:r>
      <w:r w:rsidRPr="00B36624">
        <w:rPr>
          <w:rFonts w:ascii="Times New Roman" w:hAnsi="Times New Roman" w:cs="Times New Roman"/>
          <w:color w:val="000000" w:themeColor="text1"/>
          <w:sz w:val="16"/>
          <w:szCs w:val="16"/>
        </w:rPr>
        <w:softHyphen/>
        <w:t>ролёва была знакома, но в сборнике “Из истории авиации и космонавтики” (не для ши</w:t>
      </w:r>
      <w:r w:rsidRPr="00B36624">
        <w:rPr>
          <w:rFonts w:ascii="Times New Roman" w:hAnsi="Times New Roman" w:cs="Times New Roman"/>
          <w:color w:val="000000" w:themeColor="text1"/>
          <w:sz w:val="16"/>
          <w:szCs w:val="16"/>
        </w:rPr>
        <w:softHyphen/>
        <w:t>рокой публики, а для историков авиации) она утверждала, что “на основе указанной характеристики (вышеприведенного описания — прим. авт.) инженер-майор А.М. Ша</w:t>
      </w:r>
      <w:r w:rsidRPr="00B36624">
        <w:rPr>
          <w:rFonts w:ascii="Times New Roman" w:hAnsi="Times New Roman" w:cs="Times New Roman"/>
          <w:color w:val="000000" w:themeColor="text1"/>
          <w:sz w:val="16"/>
          <w:szCs w:val="16"/>
        </w:rPr>
        <w:softHyphen/>
        <w:t>терников, бывший ученик Н.Е. Жуковского, и к.т.н. В.Б. Шавров восстановили схему ис</w:t>
      </w:r>
      <w:r w:rsidRPr="00B36624">
        <w:rPr>
          <w:rFonts w:ascii="Times New Roman" w:hAnsi="Times New Roman" w:cs="Times New Roman"/>
          <w:color w:val="000000" w:themeColor="text1"/>
          <w:sz w:val="16"/>
          <w:szCs w:val="16"/>
        </w:rPr>
        <w:softHyphen/>
        <w:t>требителя М.Н. Ефимова” (Из истории авиации и космонавтики. Вып. 31. М., ИИЕТ, 1976. С. 48.)</w:t>
      </w:r>
      <w:r w:rsidRPr="00B36624">
        <w:rPr>
          <w:rFonts w:ascii="Times New Roman" w:hAnsi="Times New Roman" w:cs="Times New Roman"/>
          <w:color w:val="000000" w:themeColor="text1"/>
          <w:sz w:val="16"/>
          <w:szCs w:val="16"/>
          <w:vertAlign w:val="superscript"/>
        </w:rPr>
        <w:t>3</w:t>
      </w:r>
      <w:r w:rsidRPr="00B36624">
        <w:rPr>
          <w:rFonts w:ascii="Times New Roman" w:hAnsi="Times New Roman" w:cs="Times New Roman"/>
          <w:color w:val="000000" w:themeColor="text1"/>
          <w:sz w:val="16"/>
          <w:szCs w:val="16"/>
        </w:rPr>
        <w:t>. Как говорится, без комментариев...</w:t>
      </w:r>
    </w:p>
    <w:p w14:paraId="17FA33F6"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Пока нет достоверного ответа еще на один вопрос: откуда у Ефимова могла возни</w:t>
      </w:r>
      <w:r w:rsidRPr="00B36624">
        <w:rPr>
          <w:rFonts w:ascii="Times New Roman" w:hAnsi="Times New Roman" w:cs="Times New Roman"/>
          <w:color w:val="000000" w:themeColor="text1"/>
          <w:sz w:val="16"/>
          <w:szCs w:val="16"/>
        </w:rPr>
        <w:softHyphen/>
        <w:t>кнуть идея создания такого самолёта? Не потому ли, что в декабре 1915 г. в Севасто</w:t>
      </w:r>
      <w:r w:rsidRPr="00B36624">
        <w:rPr>
          <w:rFonts w:ascii="Times New Roman" w:hAnsi="Times New Roman" w:cs="Times New Roman"/>
          <w:color w:val="000000" w:themeColor="text1"/>
          <w:sz w:val="16"/>
          <w:szCs w:val="16"/>
        </w:rPr>
        <w:softHyphen/>
        <w:t>поль на Качу пришла телеграмма: “Предлагаю Вам отправиться в Петроград, где явиться к председателю приёмочной комиссии подполковнику Вегенеру для переговоров о переделке и усовершенствовании гондолы аппарата “Фарман” при установке моносупана. По выполнении прибыть в Киев”.</w:t>
      </w:r>
    </w:p>
    <w:p w14:paraId="74A820FB"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Здесь кончается техническая сторона дела и начинается морально-этическая, рас</w:t>
      </w:r>
      <w:r w:rsidRPr="00B36624">
        <w:rPr>
          <w:rFonts w:ascii="Times New Roman" w:hAnsi="Times New Roman" w:cs="Times New Roman"/>
          <w:color w:val="000000" w:themeColor="text1"/>
          <w:sz w:val="16"/>
          <w:szCs w:val="16"/>
        </w:rPr>
        <w:softHyphen/>
        <w:t>пространяться о которой вообще не хотелось бы, но ряд упоминаний и высказываний самого Ефимова в рукописи Шатерникова заставляют задуматься (11696).</w:t>
      </w:r>
    </w:p>
    <w:p w14:paraId="71063B5C" w14:textId="77777777" w:rsidR="00986A88" w:rsidRPr="00B36624" w:rsidRDefault="00986A88"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358C1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лета - начале осени 1916 М.Н.Ефимов с фронта подал рапорт шефу авиации и заявил, что: “английская фирма.... желает купить мои чертежи двухмоторного блиндированного аэроплана-истреьителя для постройки в англии”. Якобы ВКнязь среагировал немедленно и попросил представить ему чертежи и возможно они так и попали в Англию (7607, 6).</w:t>
      </w:r>
    </w:p>
    <w:p w14:paraId="6F03A1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8D3665" w14:textId="2CF1F4D4" w:rsidR="00E80FA5" w:rsidRDefault="00E80FA5"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4688577" w14:textId="77777777" w:rsidR="00E80FA5" w:rsidRDefault="00E80FA5" w:rsidP="00615CF2">
      <w:pPr>
        <w:autoSpaceDE w:val="0"/>
        <w:autoSpaceDN w:val="0"/>
        <w:adjustRightInd w:val="0"/>
        <w:rPr>
          <w:rFonts w:ascii="Times New Roman" w:hAnsi="Times New Roman" w:cs="Times New Roman"/>
          <w:i/>
          <w:iCs/>
          <w:color w:val="000000" w:themeColor="text1"/>
          <w:sz w:val="16"/>
          <w:szCs w:val="16"/>
        </w:rPr>
      </w:pPr>
    </w:p>
    <w:p w14:paraId="48D50BFC" w14:textId="77777777" w:rsidR="00E80FA5" w:rsidRPr="002D65D1" w:rsidRDefault="00E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лета 1916 г., учитывая большую мощь воз</w:t>
      </w:r>
      <w:r w:rsidRPr="002D65D1">
        <w:rPr>
          <w:rFonts w:ascii="Times New Roman" w:hAnsi="Times New Roman" w:cs="Times New Roman"/>
          <w:color w:val="0070C0"/>
          <w:sz w:val="16"/>
          <w:szCs w:val="16"/>
        </w:rPr>
        <w:softHyphen/>
        <w:t>душных кораблей «Илья Муромец», Верховное командование русской армии распорядилось увеличить её численность до 30 боевых кораблей и четырёх от</w:t>
      </w:r>
      <w:r w:rsidRPr="002D65D1">
        <w:rPr>
          <w:rFonts w:ascii="Times New Roman" w:hAnsi="Times New Roman" w:cs="Times New Roman"/>
          <w:color w:val="0070C0"/>
          <w:sz w:val="16"/>
          <w:szCs w:val="16"/>
        </w:rPr>
        <w:softHyphen/>
        <w:t>рядов. Четвёртый отряд под коман</w:t>
      </w:r>
      <w:r w:rsidRPr="002D65D1">
        <w:rPr>
          <w:rFonts w:ascii="Times New Roman" w:hAnsi="Times New Roman" w:cs="Times New Roman"/>
          <w:color w:val="0070C0"/>
          <w:sz w:val="16"/>
          <w:szCs w:val="16"/>
        </w:rPr>
        <w:softHyphen/>
        <w:t xml:space="preserve">дованием </w:t>
      </w:r>
      <w:r w:rsidRPr="002D65D1">
        <w:rPr>
          <w:rFonts w:ascii="Times New Roman" w:hAnsi="Times New Roman" w:cs="Times New Roman"/>
          <w:color w:val="0070C0"/>
          <w:sz w:val="16"/>
          <w:szCs w:val="16"/>
          <w:lang w:val="en-US" w:bidi="en-US"/>
        </w:rPr>
        <w:t>PJI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Нижевского предназ</w:t>
      </w:r>
      <w:r w:rsidRPr="002D65D1">
        <w:rPr>
          <w:rFonts w:ascii="Times New Roman" w:hAnsi="Times New Roman" w:cs="Times New Roman"/>
          <w:color w:val="0070C0"/>
          <w:sz w:val="16"/>
          <w:szCs w:val="16"/>
        </w:rPr>
        <w:softHyphen/>
        <w:t>начался для действий на Румын</w:t>
      </w:r>
      <w:r w:rsidRPr="002D65D1">
        <w:rPr>
          <w:rFonts w:ascii="Times New Roman" w:hAnsi="Times New Roman" w:cs="Times New Roman"/>
          <w:color w:val="0070C0"/>
          <w:sz w:val="16"/>
          <w:szCs w:val="16"/>
        </w:rPr>
        <w:softHyphen/>
        <w:t>ском фронте, образовавшемся в связи с вступлением в войну Ру</w:t>
      </w:r>
      <w:r w:rsidRPr="002D65D1">
        <w:rPr>
          <w:rFonts w:ascii="Times New Roman" w:hAnsi="Times New Roman" w:cs="Times New Roman"/>
          <w:color w:val="0070C0"/>
          <w:sz w:val="16"/>
          <w:szCs w:val="16"/>
        </w:rPr>
        <w:softHyphen/>
        <w:t>мынии. Школа ЭВК приступила к подготовке экипажей третьего де</w:t>
      </w:r>
      <w:r w:rsidRPr="002D65D1">
        <w:rPr>
          <w:rFonts w:ascii="Times New Roman" w:hAnsi="Times New Roman" w:cs="Times New Roman"/>
          <w:color w:val="0070C0"/>
          <w:sz w:val="16"/>
          <w:szCs w:val="16"/>
        </w:rPr>
        <w:softHyphen/>
        <w:t xml:space="preserve">сятка (от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XXI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до ВК-ХХХ). Росла мощь российской стратегической авиации (23469).</w:t>
      </w:r>
    </w:p>
    <w:p w14:paraId="30398FA6" w14:textId="77777777" w:rsidR="00E80FA5" w:rsidRPr="002D65D1" w:rsidRDefault="00E80FA5" w:rsidP="00615CF2">
      <w:pPr>
        <w:rPr>
          <w:rFonts w:ascii="Times New Roman" w:hAnsi="Times New Roman" w:cs="Times New Roman"/>
          <w:color w:val="0070C0"/>
          <w:sz w:val="16"/>
          <w:szCs w:val="16"/>
        </w:rPr>
      </w:pPr>
    </w:p>
    <w:p w14:paraId="796A4EFB" w14:textId="0F6C9A4F"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E64FEE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3949A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А.Ю.Виллиш построил на фабрике художественной мебели Ф.Мельцера (которая также делала винты) лл ВМ-2. В.А.Лебедев на своем заводе построил копию ВМ-2, чтобы не отстать. Потом прошел испытания и был принят морским ведомством, но в серии не был, так как ВМ-4 сочли более интересной (92,230).</w:t>
      </w:r>
    </w:p>
    <w:p w14:paraId="77034F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15DD8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г. в Штабе Воздушной Дивизии Балтийского моря были выработаны приве</w:t>
      </w:r>
      <w:r w:rsidRPr="00B36624">
        <w:rPr>
          <w:rFonts w:ascii="Times New Roman" w:hAnsi="Times New Roman" w:cs="Times New Roman"/>
          <w:color w:val="000000" w:themeColor="text1"/>
          <w:sz w:val="16"/>
          <w:szCs w:val="16"/>
        </w:rPr>
        <w:softHyphen/>
        <w:t>денные выше технические условия для постройки передатчиков беспроволочного телеграфа.</w:t>
      </w:r>
    </w:p>
    <w:p w14:paraId="42E0207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задания исходили из следующих соображений.</w:t>
      </w:r>
    </w:p>
    <w:p w14:paraId="2B4962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передатчики должны делиться на два типа — переносные и постоянные. Первые нужны для целей корректировки стрельбы, вторые для связи аппарата, ушедшего в разведку.</w:t>
      </w:r>
    </w:p>
    <w:p w14:paraId="3960EE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того, что на корректировку стрельбы ходят не специальные аппараты, а каждый раз случайные, то необходимо, чтобы корректировочные станции были легко переносного типа, могущие ставиться на любом аппарате-разведчике. Конструкция их должна быть самой простой, чтобы с ними могли справляться самые малоопытные в телеграфном деле пассажиры. Дальность действия их ограничена 20 милями, что дает достаточную для них мощность в 200 ватт самое большее.</w:t>
      </w:r>
    </w:p>
    <w:p w14:paraId="56BCBA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Аппарат, ушедший на разведку, вынужден иногда сноситься на довольно большое рас</w:t>
      </w:r>
      <w:r w:rsidRPr="00B36624">
        <w:rPr>
          <w:rFonts w:ascii="Times New Roman" w:hAnsi="Times New Roman" w:cs="Times New Roman"/>
          <w:color w:val="000000" w:themeColor="text1"/>
          <w:sz w:val="16"/>
          <w:szCs w:val="16"/>
        </w:rPr>
        <w:softHyphen/>
        <w:t>стояние, для чего передатчик, установленный на нем, должен обладать радиусом действия около 150 миль. Для этого мощность отправителя должна быть около 1 киловатта. Так как на таком аппарате-разведчике желательна установка приемника и, таким образом вес всей ра</w:t>
      </w:r>
      <w:r w:rsidRPr="00B36624">
        <w:rPr>
          <w:rFonts w:ascii="Times New Roman" w:hAnsi="Times New Roman" w:cs="Times New Roman"/>
          <w:color w:val="000000" w:themeColor="text1"/>
          <w:sz w:val="16"/>
          <w:szCs w:val="16"/>
        </w:rPr>
        <w:softHyphen/>
        <w:t>диотелеграфной установки достигнет 3-3,5 пудов, то аппараты-разведчики в боевой полет ходить одни не могут, так как весь полезный груз уйдет на беспроволочный телеграф и взять с собой вооружение такой аппарат не сможет, и на случай встречи с противником его должен сопровождать аппарат с полным боевым вооружением. Самое большее, что аппарат-телегра</w:t>
      </w:r>
      <w:r w:rsidRPr="00B36624">
        <w:rPr>
          <w:rFonts w:ascii="Times New Roman" w:hAnsi="Times New Roman" w:cs="Times New Roman"/>
          <w:color w:val="000000" w:themeColor="text1"/>
          <w:sz w:val="16"/>
          <w:szCs w:val="16"/>
        </w:rPr>
        <w:softHyphen/>
        <w:t>фист сможет взять с собой из вооружения это легкий пулемет "Льюис" с ограниченным запасом патронов. Длина волны передатчика должна быть небольшая, чтобы для того, чтобы можно было легко распознавать работу аппарата. Для приема радио с аппаратов предполагалась установка специальной станции на Цереле, на обязанности которой должны были быть пере</w:t>
      </w:r>
      <w:r w:rsidRPr="00B36624">
        <w:rPr>
          <w:rFonts w:ascii="Times New Roman" w:hAnsi="Times New Roman" w:cs="Times New Roman"/>
          <w:color w:val="000000" w:themeColor="text1"/>
          <w:sz w:val="16"/>
          <w:szCs w:val="16"/>
        </w:rPr>
        <w:softHyphen/>
        <w:t>говоры с аппаратами (2807).</w:t>
      </w:r>
    </w:p>
    <w:p w14:paraId="215507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1287F3" w14:textId="77777777" w:rsidR="00DB4418" w:rsidRPr="00B36624" w:rsidRDefault="00DB441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(18366).</w:t>
      </w:r>
    </w:p>
    <w:p w14:paraId="1FF654AA" w14:textId="77777777" w:rsidR="00DB4418" w:rsidRPr="00B36624" w:rsidRDefault="00DB4418" w:rsidP="00615CF2">
      <w:pPr>
        <w:pStyle w:val="p1"/>
        <w:spacing w:before="0" w:beforeAutospacing="0" w:after="0" w:afterAutospacing="0"/>
        <w:jc w:val="both"/>
        <w:rPr>
          <w:color w:val="000000" w:themeColor="text1"/>
          <w:sz w:val="16"/>
          <w:szCs w:val="16"/>
        </w:rPr>
      </w:pPr>
    </w:p>
    <w:p w14:paraId="481ABA00" w14:textId="77777777" w:rsidR="00DB4418" w:rsidRPr="00B36624" w:rsidRDefault="00DB441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осени 1916 г. фирма «Л.Н. Чернушевич и наследники И.П. Пузырева»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 (18409).</w:t>
      </w:r>
    </w:p>
    <w:p w14:paraId="445E6D56" w14:textId="77777777" w:rsidR="00DB4418" w:rsidRPr="00B36624" w:rsidRDefault="00DB4418" w:rsidP="00615CF2">
      <w:pPr>
        <w:pStyle w:val="p1"/>
        <w:spacing w:before="0" w:beforeAutospacing="0" w:after="0" w:afterAutospacing="0"/>
        <w:jc w:val="both"/>
        <w:rPr>
          <w:color w:val="000000" w:themeColor="text1"/>
          <w:sz w:val="16"/>
          <w:szCs w:val="16"/>
        </w:rPr>
      </w:pPr>
    </w:p>
    <w:p w14:paraId="0D6F3232" w14:textId="77777777" w:rsidR="00E80FA5" w:rsidRPr="00E80FA5" w:rsidRDefault="00E80FA5" w:rsidP="00615CF2">
      <w:pPr>
        <w:pStyle w:val="aff2"/>
        <w:spacing w:line="240" w:lineRule="auto"/>
        <w:rPr>
          <w:rFonts w:ascii="Times New Roman" w:hAnsi="Times New Roman" w:cs="Times New Roman"/>
          <w:i w:val="0"/>
          <w:iCs w:val="0"/>
          <w:color w:val="0070C0"/>
          <w:sz w:val="16"/>
          <w:szCs w:val="16"/>
          <w:lang w:val="ru-RU"/>
        </w:rPr>
      </w:pPr>
      <w:r w:rsidRPr="00E80FA5">
        <w:rPr>
          <w:rFonts w:ascii="Times New Roman" w:hAnsi="Times New Roman" w:cs="Times New Roman"/>
          <w:i w:val="0"/>
          <w:iCs w:val="0"/>
          <w:color w:val="0070C0"/>
          <w:sz w:val="16"/>
          <w:szCs w:val="16"/>
          <w:lang w:val="ru-RU"/>
        </w:rPr>
        <w:t>К осени 1916 г. фирма «Л.Н. Чернушевич и наследники И.П. Пузырева» построила главный корпус для размещения литей</w:t>
      </w:r>
      <w:r w:rsidRPr="00E80FA5">
        <w:rPr>
          <w:rFonts w:ascii="Times New Roman" w:hAnsi="Times New Roman" w:cs="Times New Roman"/>
          <w:i w:val="0"/>
          <w:iCs w:val="0"/>
          <w:color w:val="0070C0"/>
          <w:sz w:val="16"/>
          <w:szCs w:val="16"/>
          <w:lang w:val="ru-RU"/>
        </w:rPr>
        <w:softHyphen/>
        <w:t>ной, кузницы, производственных цехов, испытательной станции, а также формовочной, сушилки и машинного от</w:t>
      </w:r>
      <w:r w:rsidRPr="00E80FA5">
        <w:rPr>
          <w:rFonts w:ascii="Times New Roman" w:hAnsi="Times New Roman" w:cs="Times New Roman"/>
          <w:i w:val="0"/>
          <w:iCs w:val="0"/>
          <w:color w:val="0070C0"/>
          <w:sz w:val="16"/>
          <w:szCs w:val="16"/>
          <w:lang w:val="ru-RU"/>
        </w:rPr>
        <w:softHyphen/>
        <w:t>деления. Из Петрограда были доставлены образцы двига</w:t>
      </w:r>
      <w:r w:rsidRPr="00E80FA5">
        <w:rPr>
          <w:rFonts w:ascii="Times New Roman" w:hAnsi="Times New Roman" w:cs="Times New Roman"/>
          <w:i w:val="0"/>
          <w:iCs w:val="0"/>
          <w:color w:val="0070C0"/>
          <w:sz w:val="16"/>
          <w:szCs w:val="16"/>
          <w:lang w:val="ru-RU"/>
        </w:rPr>
        <w:softHyphen/>
        <w:t>телей и часть станков, установлены небольшие нефтяные двигатели и электрогенератор — и на этом у хозяев кончи</w:t>
      </w:r>
      <w:r w:rsidRPr="00E80FA5">
        <w:rPr>
          <w:rFonts w:ascii="Times New Roman" w:hAnsi="Times New Roman" w:cs="Times New Roman"/>
          <w:i w:val="0"/>
          <w:iCs w:val="0"/>
          <w:color w:val="0070C0"/>
          <w:sz w:val="16"/>
          <w:szCs w:val="16"/>
          <w:lang w:val="ru-RU"/>
        </w:rPr>
        <w:softHyphen/>
        <w:t>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w:t>
      </w:r>
      <w:r w:rsidRPr="00E80FA5">
        <w:rPr>
          <w:rFonts w:ascii="Times New Roman" w:hAnsi="Times New Roman" w:cs="Times New Roman"/>
          <w:i w:val="0"/>
          <w:iCs w:val="0"/>
          <w:color w:val="0070C0"/>
          <w:sz w:val="16"/>
          <w:szCs w:val="16"/>
          <w:lang w:val="ru-RU"/>
        </w:rPr>
        <w:softHyphen/>
        <w:t>даже своего завода (К тому времени завод долгое время не работал, обследование по</w:t>
      </w:r>
      <w:r w:rsidRPr="00E80FA5">
        <w:rPr>
          <w:rFonts w:ascii="Times New Roman" w:hAnsi="Times New Roman" w:cs="Times New Roman"/>
          <w:i w:val="0"/>
          <w:iCs w:val="0"/>
          <w:color w:val="0070C0"/>
          <w:sz w:val="16"/>
          <w:szCs w:val="16"/>
          <w:lang w:val="ru-RU"/>
        </w:rPr>
        <w:softHyphen/>
        <w:t>казало, что заброшенные заводские корпуса разрушались, «литейная не имеет крыши и заросла кустарником», оборудование ржавело, пропали медные части и приводные ремни; сохранившиеся устаревшие станки были непригодны для точных работ; Ефимов Ю.Д. Указ. соч. С. 48—50) (23452).</w:t>
      </w:r>
    </w:p>
    <w:p w14:paraId="7DE56A06" w14:textId="77777777" w:rsidR="00E80FA5" w:rsidRPr="00E80FA5" w:rsidRDefault="00E80FA5" w:rsidP="00615CF2">
      <w:pPr>
        <w:rPr>
          <w:rFonts w:ascii="Times New Roman" w:hAnsi="Times New Roman" w:cs="Times New Roman"/>
          <w:color w:val="0070C0"/>
          <w:sz w:val="16"/>
          <w:szCs w:val="16"/>
          <w:lang w:eastAsia="ru-RU" w:bidi="ru-RU"/>
        </w:rPr>
      </w:pPr>
    </w:p>
    <w:p w14:paraId="78BA49E0" w14:textId="77777777" w:rsidR="00226E4D" w:rsidRPr="00B36624" w:rsidRDefault="00226E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lang w:eastAsia="ru-RU" w:bidi="ru-RU"/>
        </w:rPr>
        <w:t>К осени 1916 года прогоны моторов Святогора на земле были завершены. Передачи на винты работали удовлетворительно, пора было при</w:t>
      </w:r>
      <w:r w:rsidRPr="00B36624">
        <w:rPr>
          <w:rFonts w:ascii="Times New Roman" w:hAnsi="Times New Roman" w:cs="Times New Roman"/>
          <w:color w:val="000000" w:themeColor="text1"/>
          <w:sz w:val="16"/>
          <w:szCs w:val="16"/>
          <w:lang w:eastAsia="ru-RU" w:bidi="ru-RU"/>
        </w:rPr>
        <w:softHyphen/>
        <w:t>ступать к летным испытаниям. Но, увы, взлет не получался - «Святогор» резво бегал по аэродрому, но не желал отрываться от земли. Зато шасси показали себя неплохо - большие колеса успешно перескакивали через кана</w:t>
      </w:r>
      <w:r w:rsidRPr="00B36624">
        <w:rPr>
          <w:rFonts w:ascii="Times New Roman" w:hAnsi="Times New Roman" w:cs="Times New Roman"/>
          <w:color w:val="000000" w:themeColor="text1"/>
          <w:sz w:val="16"/>
          <w:szCs w:val="16"/>
          <w:lang w:eastAsia="ru-RU" w:bidi="ru-RU"/>
        </w:rPr>
        <w:softHyphen/>
        <w:t>вы. Правда, потом шасси сломалось. Обычно пишут, что это произошло из-за того, что ко</w:t>
      </w:r>
      <w:r w:rsidRPr="00B36624">
        <w:rPr>
          <w:rFonts w:ascii="Times New Roman" w:hAnsi="Times New Roman" w:cs="Times New Roman"/>
          <w:color w:val="000000" w:themeColor="text1"/>
          <w:sz w:val="16"/>
          <w:szCs w:val="16"/>
          <w:lang w:eastAsia="ru-RU" w:bidi="ru-RU"/>
        </w:rPr>
        <w:softHyphen/>
        <w:t>лесо угодило в дренажную канаву. Однако на фотографии «Святогора» после аварии ника</w:t>
      </w:r>
      <w:r w:rsidRPr="00B36624">
        <w:rPr>
          <w:rFonts w:ascii="Times New Roman" w:hAnsi="Times New Roman" w:cs="Times New Roman"/>
          <w:color w:val="000000" w:themeColor="text1"/>
          <w:sz w:val="16"/>
          <w:szCs w:val="16"/>
          <w:lang w:eastAsia="ru-RU" w:bidi="ru-RU"/>
        </w:rPr>
        <w:softHyphen/>
        <w:t>кой канавы не видно. Да если она и была, то из-за конструкции шасси первой в нее долж</w:t>
      </w:r>
      <w:r w:rsidRPr="00B36624">
        <w:rPr>
          <w:rFonts w:ascii="Times New Roman" w:hAnsi="Times New Roman" w:cs="Times New Roman"/>
          <w:color w:val="000000" w:themeColor="text1"/>
          <w:sz w:val="16"/>
          <w:szCs w:val="16"/>
          <w:lang w:eastAsia="ru-RU" w:bidi="ru-RU"/>
        </w:rPr>
        <w:softHyphen/>
        <w:t>на была попасть носовая стойка. Однако носовые стойки остались целы и, судя по всему, сломалась стойка правого заднего колеса. Аппарат сел на хвост и поломал правый винт. «Святогор» разобрали и вернули на завод Ле</w:t>
      </w:r>
      <w:r w:rsidRPr="00B36624">
        <w:rPr>
          <w:rFonts w:ascii="Times New Roman" w:hAnsi="Times New Roman" w:cs="Times New Roman"/>
          <w:color w:val="000000" w:themeColor="text1"/>
          <w:sz w:val="16"/>
          <w:szCs w:val="16"/>
          <w:lang w:eastAsia="ru-RU" w:bidi="ru-RU"/>
        </w:rPr>
        <w:softHyphen/>
        <w:t>бедева, где за зиму его отремонтировали. По крайней мере, к лету 1917 года он был восста</w:t>
      </w:r>
      <w:r w:rsidRPr="00B36624">
        <w:rPr>
          <w:rFonts w:ascii="Times New Roman" w:hAnsi="Times New Roman" w:cs="Times New Roman"/>
          <w:color w:val="000000" w:themeColor="text1"/>
          <w:sz w:val="16"/>
          <w:szCs w:val="16"/>
          <w:lang w:eastAsia="ru-RU" w:bidi="ru-RU"/>
        </w:rPr>
        <w:softHyphen/>
        <w:t>новлен (21289).</w:t>
      </w:r>
    </w:p>
    <w:p w14:paraId="1DB1196D" w14:textId="77777777" w:rsidR="00226E4D" w:rsidRPr="00B36624" w:rsidRDefault="00226E4D" w:rsidP="00615CF2">
      <w:pPr>
        <w:rPr>
          <w:rFonts w:ascii="Times New Roman" w:hAnsi="Times New Roman" w:cs="Times New Roman"/>
          <w:color w:val="000000" w:themeColor="text1"/>
          <w:sz w:val="16"/>
          <w:szCs w:val="16"/>
        </w:rPr>
      </w:pPr>
    </w:p>
    <w:p w14:paraId="5169752E" w14:textId="77777777" w:rsidR="00E80FA5" w:rsidRPr="002D65D1" w:rsidRDefault="00E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К осени 1916 года прогоны моторов на земле были завершены. Передачи на винты работали удовлетворительно, пора было при</w:t>
      </w:r>
      <w:r w:rsidRPr="002D65D1">
        <w:rPr>
          <w:rFonts w:ascii="Times New Roman" w:hAnsi="Times New Roman" w:cs="Times New Roman"/>
          <w:color w:val="0070C0"/>
          <w:sz w:val="16"/>
          <w:szCs w:val="16"/>
          <w:lang w:eastAsia="ru-RU" w:bidi="ru-RU"/>
        </w:rPr>
        <w:softHyphen/>
        <w:t>ступать к летным испытаниям. Но, увы, взлет не получался - «Святогор» резво бегал по аэродрому, но не желал отрываться от земли. Зато шасси показали себя неплохо - большие колеса успешно перескакивали через кана</w:t>
      </w:r>
      <w:r w:rsidRPr="002D65D1">
        <w:rPr>
          <w:rFonts w:ascii="Times New Roman" w:hAnsi="Times New Roman" w:cs="Times New Roman"/>
          <w:color w:val="0070C0"/>
          <w:sz w:val="16"/>
          <w:szCs w:val="16"/>
          <w:lang w:eastAsia="ru-RU" w:bidi="ru-RU"/>
        </w:rPr>
        <w:softHyphen/>
        <w:t>вы. Правда, потом шасси сломалось. Обычно пишут, что это произошло из-за того, что ко</w:t>
      </w:r>
      <w:r w:rsidRPr="002D65D1">
        <w:rPr>
          <w:rFonts w:ascii="Times New Roman" w:hAnsi="Times New Roman" w:cs="Times New Roman"/>
          <w:color w:val="0070C0"/>
          <w:sz w:val="16"/>
          <w:szCs w:val="16"/>
          <w:lang w:eastAsia="ru-RU" w:bidi="ru-RU"/>
        </w:rPr>
        <w:softHyphen/>
        <w:t>лесо угодило в дренажную канаву. Однако на фотографии «Святогора» после аварии ника</w:t>
      </w:r>
      <w:r w:rsidRPr="002D65D1">
        <w:rPr>
          <w:rFonts w:ascii="Times New Roman" w:hAnsi="Times New Roman" w:cs="Times New Roman"/>
          <w:color w:val="0070C0"/>
          <w:sz w:val="16"/>
          <w:szCs w:val="16"/>
          <w:lang w:eastAsia="ru-RU" w:bidi="ru-RU"/>
        </w:rPr>
        <w:softHyphen/>
        <w:t>кой канавы не видно. Да если она и была, то из-за конструкции шасси первой в нее долж</w:t>
      </w:r>
      <w:r w:rsidRPr="002D65D1">
        <w:rPr>
          <w:rFonts w:ascii="Times New Roman" w:hAnsi="Times New Roman" w:cs="Times New Roman"/>
          <w:color w:val="0070C0"/>
          <w:sz w:val="16"/>
          <w:szCs w:val="16"/>
          <w:lang w:eastAsia="ru-RU" w:bidi="ru-RU"/>
        </w:rPr>
        <w:softHyphen/>
        <w:t>на была попасть носовая стойка. Однако но</w:t>
      </w:r>
      <w:r w:rsidRPr="002D65D1">
        <w:rPr>
          <w:rFonts w:ascii="Times New Roman" w:hAnsi="Times New Roman" w:cs="Times New Roman"/>
          <w:color w:val="0070C0"/>
          <w:sz w:val="16"/>
          <w:szCs w:val="16"/>
          <w:lang w:eastAsia="ru-RU" w:bidi="ru-RU"/>
        </w:rPr>
        <w:softHyphen/>
        <w:t>совые стойки остались целы и, судя по всему, сломалась стойка правого заднего колеса. Аппарат сел на хвост и поломал правый винт. «Святогор» разобрали и вернули на завод Ле</w:t>
      </w:r>
      <w:r w:rsidRPr="002D65D1">
        <w:rPr>
          <w:rFonts w:ascii="Times New Roman" w:hAnsi="Times New Roman" w:cs="Times New Roman"/>
          <w:color w:val="0070C0"/>
          <w:sz w:val="16"/>
          <w:szCs w:val="16"/>
          <w:lang w:eastAsia="ru-RU" w:bidi="ru-RU"/>
        </w:rPr>
        <w:softHyphen/>
        <w:t>бедева, где за зиму его отремонтировали (21288).</w:t>
      </w:r>
    </w:p>
    <w:p w14:paraId="55C147F1" w14:textId="77777777" w:rsidR="00E80FA5" w:rsidRPr="002D65D1" w:rsidRDefault="00E80FA5" w:rsidP="00615CF2">
      <w:pPr>
        <w:rPr>
          <w:rFonts w:ascii="Times New Roman" w:hAnsi="Times New Roman" w:cs="Times New Roman"/>
          <w:color w:val="0070C0"/>
          <w:sz w:val="16"/>
          <w:szCs w:val="16"/>
        </w:rPr>
      </w:pPr>
    </w:p>
    <w:p w14:paraId="75956630" w14:textId="77777777" w:rsidR="00D71232" w:rsidRPr="00B36624" w:rsidRDefault="00E81F8D" w:rsidP="00615CF2">
      <w:pPr>
        <w:tabs>
          <w:tab w:val="left" w:pos="11199"/>
        </w:tabs>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F7E397E" w14:textId="77777777" w:rsidR="00D71232" w:rsidRPr="00B36624" w:rsidRDefault="00D71232" w:rsidP="00615CF2">
      <w:pPr>
        <w:tabs>
          <w:tab w:val="left" w:pos="11199"/>
        </w:tabs>
        <w:autoSpaceDE w:val="0"/>
        <w:autoSpaceDN w:val="0"/>
        <w:adjustRightInd w:val="0"/>
        <w:rPr>
          <w:rFonts w:ascii="Times New Roman" w:hAnsi="Times New Roman" w:cs="Times New Roman"/>
          <w:iCs/>
          <w:color w:val="000000" w:themeColor="text1"/>
          <w:sz w:val="16"/>
          <w:szCs w:val="16"/>
        </w:rPr>
      </w:pPr>
    </w:p>
    <w:p w14:paraId="287092EE" w14:textId="77777777" w:rsidR="00DB4418" w:rsidRPr="00B36624" w:rsidRDefault="00DB441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г. была достигнута лишь та норма снабжения 3-дм снарядами, которая казалась приемлемой в ноябре 1914 г. (2,6 млн выстрелов в месяц), тогда как к 1917 г. она уже устарела, требовалось 3,5 млн, а эта норма «вовсе не была достигнута» [Маниковский 1937: 581]30. Но и для изготовляемых в России снарядов легкой артиллерии значительная часть взрывателей, дистанционных трубок, пороха поступала из-за границы. Запас 3-дм снарядов в расчете на орудие стал удовлетворительным к сентябрю 1917 г., вследствие фактической приостановки боевых действий. Согласно Н.Н. Головину, точка зрения, будто накопленные к 1917 г. запасы снарядов с избытком покрывали потребности фронта и их хватило еще и на гражданскую войну, не учитывает, что нужда в снарядах зависела от количества имеющихся орудий, а оно в 1917 г., как и в 1915 г., не выдерживало сравнения с артиллерией противника и союзников. Можно, конечно, дипломатично утверждать вместе с рядом авторов, что к 1917 г. «острота кризиса» была преодолена и армия получила «многое из того, в чем нуждалась» [Шацилло 1998: 555; Зайончковский 1938: 104]28, или, как пишет С.Л. Федосеев, что удалось решить «большую часть проблем». Однако он уточняет, что «снарядный голод» был преодолен «в основном в легкой артиллерии», и то «только в отношении имеющихся орудий, а не к потребности войск в поддержке артиллерии». По Головину, если вопрос о снарядах также и к легким гаубицам и тяжелой артиллерии «не обострялся»,то не по причине мощной работы заводов, а лишь потому, что «количество этого рода орудий было все время значительно меньше нужной для армии нормы» [Головин 1939: 39–40]29. Число имевшихся на фронтах тяжелых 42-линейных пушек было столь ничтожным, что требовалось «и ничтожное к ним количество выстрелов»; орудия крупных калибров получали в 1916–1917 гг. «десятую [часть] того, что им нужно было в действительности» [Маниковский 1923, ч. 3: 223, 209, 567, 577]. Вообще выпуск снарядов «задерживается главным образом из-за недостатка топлива и металла», — гласил отчет Военного министерства за 1916 г. (18408).</w:t>
      </w:r>
    </w:p>
    <w:p w14:paraId="01C18D8E" w14:textId="77777777" w:rsidR="00DB4418" w:rsidRPr="00B36624" w:rsidRDefault="00DB4418" w:rsidP="00615CF2">
      <w:pPr>
        <w:rPr>
          <w:rFonts w:ascii="Times New Roman" w:hAnsi="Times New Roman" w:cs="Times New Roman"/>
          <w:color w:val="000000" w:themeColor="text1"/>
          <w:sz w:val="16"/>
          <w:szCs w:val="16"/>
        </w:rPr>
      </w:pPr>
    </w:p>
    <w:p w14:paraId="796032EF" w14:textId="77777777" w:rsidR="00DB4418" w:rsidRPr="00B36624" w:rsidRDefault="00DB441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осени 1916 г. была достигнута лишь та норма снабжения 3-дм снарядами, что казалась приемлемой в ноябре 1914 г. (2,6 млн. выстрелов в месяц), тогда как к 1917 г. она уже устарела, требовалось 3,5 млн., а эта норма «вовсе не была достигнута». Но и для изготовляемых в России снарядов легкой артиллерии значительная часть взрывателей, дистанционных трубок, пороха поступала из-за границы (18409).</w:t>
      </w:r>
    </w:p>
    <w:p w14:paraId="7A8EFD6C" w14:textId="77777777" w:rsidR="00DB4418" w:rsidRPr="00B36624" w:rsidRDefault="00DB4418" w:rsidP="00615CF2">
      <w:pPr>
        <w:pStyle w:val="p1"/>
        <w:spacing w:before="0" w:beforeAutospacing="0" w:after="0" w:afterAutospacing="0"/>
        <w:jc w:val="both"/>
        <w:rPr>
          <w:color w:val="000000" w:themeColor="text1"/>
          <w:sz w:val="16"/>
          <w:szCs w:val="16"/>
        </w:rPr>
      </w:pPr>
    </w:p>
    <w:p w14:paraId="5A9D2014" w14:textId="77777777" w:rsidR="00DB4418" w:rsidRPr="00B36624" w:rsidRDefault="00DB441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осени 1916 снабжение армии стереотрубами выглядело сравнительно благополучным. Фронт получил 1637 шт., недоставало еще 474. За первые два года было заказано в России 3629 шт., за границей — 1500, из них прибыло 300, а 200 находилось в пути. Оптический завод самого ГАУ (бывшие «Цейс» и «Герц») предназначался главным образом для выпуска орудийных панорам, но изготовлял и стереотрубы (до 100 шт. в месяц). Всего из-за границы и с отечественных заводов поступило 1714 стереотруб. Потребность в них в основном была удовлетворена.В стереотрубах использовались стальные и латунные винты, получаемые из-за границы; особенно трудно было добывать стальные, поступавшие только из Швейцарии. Из-за границы выписывали в 1916 г. также наждак, крокус, алмазы для обработки стекол и канадский бальзам. Специальную проволоку для щеток офицеры ГАУ разыскивали по всему свету (требовался 1 пуд), но наиболее доступным источником оставалась Германия (через Стокгольм) (18409).</w:t>
      </w:r>
    </w:p>
    <w:p w14:paraId="58E4853E" w14:textId="77777777" w:rsidR="00DB4418" w:rsidRPr="00B36624" w:rsidRDefault="00DB4418" w:rsidP="00615CF2">
      <w:pPr>
        <w:pStyle w:val="p1"/>
        <w:spacing w:before="0" w:beforeAutospacing="0" w:after="0" w:afterAutospacing="0"/>
        <w:jc w:val="both"/>
        <w:rPr>
          <w:color w:val="000000" w:themeColor="text1"/>
          <w:sz w:val="16"/>
          <w:szCs w:val="16"/>
        </w:rPr>
      </w:pPr>
    </w:p>
    <w:p w14:paraId="7EC83178" w14:textId="422A0F7D"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г. требование ГАУ по основным изделиям Петроградского трубочного завода достигает максимума (шт. в сутки):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24"/>
        <w:gridCol w:w="2952"/>
        <w:gridCol w:w="1248"/>
      </w:tblGrid>
      <w:tr w:rsidR="00A40866" w:rsidRPr="00B36624" w14:paraId="69A75F83" w14:textId="77777777" w:rsidTr="00D34AC1">
        <w:tc>
          <w:tcPr>
            <w:tcW w:w="1224" w:type="dxa"/>
            <w:tcBorders>
              <w:top w:val="single" w:sz="12" w:space="0" w:color="auto"/>
            </w:tcBorders>
          </w:tcPr>
          <w:p w14:paraId="611EB889" w14:textId="139151FA" w:rsidR="00A40866"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952" w:type="dxa"/>
            <w:tcBorders>
              <w:top w:val="single" w:sz="12" w:space="0" w:color="auto"/>
            </w:tcBorders>
          </w:tcPr>
          <w:p w14:paraId="729A47FE"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22-сек. дистанционных трубок</w:t>
            </w:r>
          </w:p>
        </w:tc>
        <w:tc>
          <w:tcPr>
            <w:tcW w:w="1248" w:type="dxa"/>
            <w:tcBorders>
              <w:top w:val="single" w:sz="12" w:space="0" w:color="auto"/>
            </w:tcBorders>
          </w:tcPr>
          <w:p w14:paraId="23C8CE84"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35.000</w:t>
            </w:r>
          </w:p>
        </w:tc>
      </w:tr>
      <w:tr w:rsidR="00A40866" w:rsidRPr="00B36624" w14:paraId="468F34E0" w14:textId="77777777" w:rsidTr="00D34AC1">
        <w:tc>
          <w:tcPr>
            <w:tcW w:w="1224" w:type="dxa"/>
          </w:tcPr>
          <w:p w14:paraId="55082252" w14:textId="0436877E" w:rsidR="00A40866"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952" w:type="dxa"/>
          </w:tcPr>
          <w:p w14:paraId="341975B0"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45-сек. дистанционных трубок</w:t>
            </w:r>
          </w:p>
        </w:tc>
        <w:tc>
          <w:tcPr>
            <w:tcW w:w="1248" w:type="dxa"/>
          </w:tcPr>
          <w:p w14:paraId="4FC4A8DE"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6.000</w:t>
            </w:r>
          </w:p>
        </w:tc>
      </w:tr>
      <w:tr w:rsidR="00A40866" w:rsidRPr="00B36624" w14:paraId="12736C78" w14:textId="77777777" w:rsidTr="00D34AC1">
        <w:tc>
          <w:tcPr>
            <w:tcW w:w="1224" w:type="dxa"/>
          </w:tcPr>
          <w:p w14:paraId="7EEC423F" w14:textId="6D56DDDF" w:rsidR="00A40866"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952" w:type="dxa"/>
          </w:tcPr>
          <w:p w14:paraId="48B67907"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Взрывателей</w:t>
            </w:r>
          </w:p>
        </w:tc>
        <w:tc>
          <w:tcPr>
            <w:tcW w:w="1248" w:type="dxa"/>
          </w:tcPr>
          <w:p w14:paraId="1B4DCB0D"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2.500</w:t>
            </w:r>
          </w:p>
        </w:tc>
      </w:tr>
      <w:tr w:rsidR="00A40866" w:rsidRPr="00B36624" w14:paraId="2918CCDF" w14:textId="77777777" w:rsidTr="00D34AC1">
        <w:tc>
          <w:tcPr>
            <w:tcW w:w="1224" w:type="dxa"/>
          </w:tcPr>
          <w:p w14:paraId="7114FAA7" w14:textId="38AF9C14" w:rsidR="00A40866"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952" w:type="dxa"/>
          </w:tcPr>
          <w:p w14:paraId="4CE0C850"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Капсюльных втулок</w:t>
            </w:r>
          </w:p>
        </w:tc>
        <w:tc>
          <w:tcPr>
            <w:tcW w:w="1248" w:type="dxa"/>
          </w:tcPr>
          <w:p w14:paraId="6671716A"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40.000</w:t>
            </w:r>
          </w:p>
        </w:tc>
      </w:tr>
      <w:tr w:rsidR="00A40866" w:rsidRPr="00B36624" w14:paraId="0DBB09B4" w14:textId="77777777" w:rsidTr="00D34AC1">
        <w:tc>
          <w:tcPr>
            <w:tcW w:w="1224" w:type="dxa"/>
            <w:tcBorders>
              <w:bottom w:val="single" w:sz="12" w:space="0" w:color="auto"/>
            </w:tcBorders>
          </w:tcPr>
          <w:p w14:paraId="377846ED" w14:textId="5447634D" w:rsidR="00A40866"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952" w:type="dxa"/>
            <w:tcBorders>
              <w:bottom w:val="single" w:sz="12" w:space="0" w:color="auto"/>
            </w:tcBorders>
          </w:tcPr>
          <w:p w14:paraId="1C45C99E"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Ударных трубок</w:t>
            </w:r>
          </w:p>
        </w:tc>
        <w:tc>
          <w:tcPr>
            <w:tcW w:w="1248" w:type="dxa"/>
            <w:tcBorders>
              <w:bottom w:val="single" w:sz="12" w:space="0" w:color="auto"/>
            </w:tcBorders>
          </w:tcPr>
          <w:p w14:paraId="3C546BDE"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5.000</w:t>
            </w:r>
          </w:p>
        </w:tc>
      </w:tr>
    </w:tbl>
    <w:p w14:paraId="5B700100"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1916 г. ГАУ непрерывно требовало все дальнейшего увеличения выпуска трубочных изделий. В строительный сезон 1916 г., как и в предшествующем году, идет спешная постройка новых рабочих помещений. К заводу отчуждены были еще два участка земли — Ландау и Соколовой. Равным образом продолжалось пополнение станочного парка (11329).</w:t>
      </w:r>
    </w:p>
    <w:p w14:paraId="72E34932"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p>
    <w:p w14:paraId="51D87D87" w14:textId="77777777" w:rsidR="00DB4418" w:rsidRPr="00B36624" w:rsidRDefault="00DB441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осени 1916 за первые два года войны в ГАУ поступило 72 053 бинокля, из них 5053 — с отечественных заводов, выпускавших до 300 шт. в месяц. Между тем артиллерия на фронте нуждалась еще в 24 тысячах биноклей, а «требования тыловых учреждений — 50 550 биноклей — удовлетворить не представлялось возможным». Эти сведения, доложенные Особому совещанию по обороне, касались лишь артиллерии и «не обнимали собою нужд всех войсковых частей», а кроме того, не учитывали «значительную убыль». Всего надо было получить на 1917 г. и до 1 июля 1918 г. 241 тысячу биноклей.</w:t>
      </w:r>
    </w:p>
    <w:p w14:paraId="7954945B" w14:textId="77777777" w:rsidR="00DB4418" w:rsidRPr="00B36624" w:rsidRDefault="00DB441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 сведениям ГУГШ, потребность армии составляла 210 280 призменных биноклей 6-кратного увеличения плюс на ежегодную замену — 27 796. Из этих 28 тысяч «может быть поставлено имеющимися заводами лишь… 15 тысяч, остальные же 12 тысяч не могут быть изготовлены в России даже при полном напряжении заводов». На этот расчет опиралось ГАУ, составляя законопроект об отпуске 4,8 млн. руб. на постройку в 1917–1919 гг. казенного завода оптических приборов в г. Изюме (южнее Харькова).</w:t>
      </w:r>
    </w:p>
    <w:p w14:paraId="3CCC71FA" w14:textId="77777777" w:rsidR="00DB4418" w:rsidRPr="00B36624" w:rsidRDefault="00DB441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Разрабатывая проект этого завода, ГАУ исполняло указание Совета министров, преподанное на заседании 8 июля 1916 г., когда рассматривался другой проект ГАУ — об Изюмском заводе оптического стекла. О заводе оптико-механическом, который целесообразно устроить в том же месте, что и стекольный, на заседании высказался морской министр Григорович, и Совет министров предписал ГАУ «войти в ближайшее рассмотрение» этого вопроса. Изюмский оптико-механический завод, согласно проекту, должен был давать в год 6 тысяч панорам (то есть столько же, сколько секвестрованные филиалы предприятий Цейса — Герца, и втрое больше Обуховского), 24 тысячи биноклей (в полтора раза больше всех трех существующих заводов), 2000 больших и 1000 малых стереотруб (почти столько же, сколько все три) и 2700 дальномеров (еще невыпускаемых в России) (18409).</w:t>
      </w:r>
    </w:p>
    <w:p w14:paraId="0A3D54AC" w14:textId="77777777" w:rsidR="00DB4418" w:rsidRPr="00B36624" w:rsidRDefault="00DB4418" w:rsidP="00615CF2">
      <w:pPr>
        <w:pStyle w:val="p1"/>
        <w:spacing w:before="0" w:beforeAutospacing="0" w:after="0" w:afterAutospacing="0"/>
        <w:jc w:val="both"/>
        <w:rPr>
          <w:color w:val="000000" w:themeColor="text1"/>
          <w:sz w:val="16"/>
          <w:szCs w:val="16"/>
        </w:rPr>
      </w:pPr>
    </w:p>
    <w:p w14:paraId="6DE5FD95" w14:textId="7D0EA230" w:rsidR="00D71232" w:rsidRPr="00B36624" w:rsidRDefault="00D71232"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К осени 1916 года в России наладили производство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газового</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оружия. К ноябрю было произведено 3 180 тонн ядовитых веществ, а программой на будущий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1917</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год намечалось довести месячную производительность отравляющих веществ до 600 тонн в январе и до 1 300 тонн — в мае (17021).</w:t>
      </w:r>
    </w:p>
    <w:p w14:paraId="2B3E38B0" w14:textId="77777777" w:rsidR="00D71232" w:rsidRPr="00B36624" w:rsidRDefault="00D71232" w:rsidP="00615CF2">
      <w:pPr>
        <w:autoSpaceDE w:val="0"/>
        <w:autoSpaceDN w:val="0"/>
        <w:adjustRightInd w:val="0"/>
        <w:rPr>
          <w:rFonts w:ascii="Times New Roman" w:hAnsi="Times New Roman" w:cs="Times New Roman"/>
          <w:color w:val="000000" w:themeColor="text1"/>
          <w:sz w:val="16"/>
          <w:szCs w:val="16"/>
        </w:rPr>
      </w:pPr>
    </w:p>
    <w:p w14:paraId="0D117FA6" w14:textId="77777777" w:rsidR="00E1672D" w:rsidRPr="00B36624" w:rsidRDefault="00E1672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осени 1916 года на фронт ежемесячно поступало 15 тысяч </w:t>
      </w:r>
      <w:r w:rsidR="008F46EB" w:rsidRPr="00B36624">
        <w:rPr>
          <w:rFonts w:ascii="Times New Roman" w:hAnsi="Times New Roman" w:cs="Times New Roman"/>
          <w:color w:val="000000" w:themeColor="text1"/>
          <w:sz w:val="16"/>
          <w:szCs w:val="16"/>
        </w:rPr>
        <w:t>76-мм химических</w:t>
      </w:r>
      <w:r w:rsidRPr="00B36624">
        <w:rPr>
          <w:rFonts w:ascii="Times New Roman" w:hAnsi="Times New Roman" w:cs="Times New Roman"/>
          <w:color w:val="000000" w:themeColor="text1"/>
          <w:sz w:val="16"/>
          <w:szCs w:val="16"/>
        </w:rPr>
        <w:t xml:space="preserve"> снарядов</w:t>
      </w:r>
      <w:r w:rsidR="008F46EB" w:rsidRPr="00B36624">
        <w:rPr>
          <w:rFonts w:ascii="Times New Roman" w:hAnsi="Times New Roman" w:cs="Times New Roman"/>
          <w:color w:val="000000" w:themeColor="text1"/>
          <w:sz w:val="16"/>
          <w:szCs w:val="16"/>
        </w:rPr>
        <w:t>. С 1916 года российская артиллерия стала получать 76-миллиметровые снаряды с газом или, как их тогда официально называли, «химические гранаты». Часть таких снарядов снаряжалась хлорпикрином, очень сильным слезоточивым газом, а часть — смертоносными фосгеном и синильной кислотой</w:t>
      </w:r>
      <w:r w:rsidRPr="00B36624">
        <w:rPr>
          <w:rFonts w:ascii="Times New Roman" w:hAnsi="Times New Roman" w:cs="Times New Roman"/>
          <w:color w:val="000000" w:themeColor="text1"/>
          <w:sz w:val="16"/>
          <w:szCs w:val="16"/>
        </w:rPr>
        <w:t xml:space="preserve"> (17021).</w:t>
      </w:r>
    </w:p>
    <w:p w14:paraId="735AB042" w14:textId="77777777" w:rsidR="00E1672D" w:rsidRPr="00B36624" w:rsidRDefault="00E1672D" w:rsidP="00615CF2">
      <w:pPr>
        <w:autoSpaceDE w:val="0"/>
        <w:autoSpaceDN w:val="0"/>
        <w:adjustRightInd w:val="0"/>
        <w:rPr>
          <w:rFonts w:ascii="Times New Roman" w:hAnsi="Times New Roman" w:cs="Times New Roman"/>
          <w:iCs/>
          <w:color w:val="000000" w:themeColor="text1"/>
          <w:sz w:val="16"/>
          <w:szCs w:val="16"/>
        </w:rPr>
      </w:pPr>
    </w:p>
    <w:p w14:paraId="10236EFC" w14:textId="77777777" w:rsidR="00226E4D" w:rsidRPr="00B36624" w:rsidRDefault="00226E4D" w:rsidP="00615CF2">
      <w:pPr>
        <w:autoSpaceDE w:val="0"/>
        <w:autoSpaceDN w:val="0"/>
        <w:adjustRightInd w:val="0"/>
        <w:rPr>
          <w:rFonts w:ascii="Times New Roman" w:eastAsia="Times-Roman" w:hAnsi="Times New Roman" w:cs="Times New Roman"/>
          <w:color w:val="000000" w:themeColor="text1"/>
          <w:sz w:val="16"/>
          <w:szCs w:val="16"/>
        </w:rPr>
      </w:pPr>
      <w:r w:rsidRPr="00B36624">
        <w:rPr>
          <w:rFonts w:ascii="Times New Roman" w:eastAsia="TimesNewRoman" w:hAnsi="Times New Roman" w:cs="Times New Roman"/>
          <w:color w:val="000000" w:themeColor="text1"/>
          <w:sz w:val="16"/>
          <w:szCs w:val="16"/>
        </w:rPr>
        <w:t xml:space="preserve">К осени </w:t>
      </w:r>
      <w:r w:rsidRPr="00B36624">
        <w:rPr>
          <w:rFonts w:ascii="Times New Roman" w:eastAsia="Times-Roman" w:hAnsi="Times New Roman" w:cs="Times New Roman"/>
          <w:color w:val="000000" w:themeColor="text1"/>
          <w:sz w:val="16"/>
          <w:szCs w:val="16"/>
        </w:rPr>
        <w:t xml:space="preserve">1916 </w:t>
      </w:r>
      <w:r w:rsidRPr="00B36624">
        <w:rPr>
          <w:rFonts w:ascii="Times New Roman" w:eastAsia="TimesNewRoman" w:hAnsi="Times New Roman" w:cs="Times New Roman"/>
          <w:color w:val="000000" w:themeColor="text1"/>
          <w:sz w:val="16"/>
          <w:szCs w:val="16"/>
        </w:rPr>
        <w:t>г</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требования армии на химические </w:t>
      </w:r>
      <w:r w:rsidRPr="00B36624">
        <w:rPr>
          <w:rFonts w:ascii="Times New Roman" w:eastAsia="Times-Roman" w:hAnsi="Times New Roman" w:cs="Times New Roman"/>
          <w:color w:val="000000" w:themeColor="text1"/>
          <w:sz w:val="16"/>
          <w:szCs w:val="16"/>
        </w:rPr>
        <w:t>76-</w:t>
      </w:r>
      <w:r w:rsidRPr="00B36624">
        <w:rPr>
          <w:rFonts w:ascii="Times New Roman" w:eastAsia="TimesNewRoman" w:hAnsi="Times New Roman" w:cs="Times New Roman"/>
          <w:color w:val="000000" w:themeColor="text1"/>
          <w:sz w:val="16"/>
          <w:szCs w:val="16"/>
        </w:rPr>
        <w:t>мм снаряды удовлетворялись полностью</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 xml:space="preserve">армия получала ежемесячно </w:t>
      </w:r>
      <w:r w:rsidRPr="00B36624">
        <w:rPr>
          <w:rFonts w:ascii="Times New Roman" w:eastAsia="Times-Roman" w:hAnsi="Times New Roman" w:cs="Times New Roman"/>
          <w:color w:val="000000" w:themeColor="text1"/>
          <w:sz w:val="16"/>
          <w:szCs w:val="16"/>
        </w:rPr>
        <w:t xml:space="preserve">15000 </w:t>
      </w:r>
      <w:r w:rsidRPr="00B36624">
        <w:rPr>
          <w:rFonts w:ascii="Times New Roman" w:eastAsia="TimesNewRoman" w:hAnsi="Times New Roman" w:cs="Times New Roman"/>
          <w:color w:val="000000" w:themeColor="text1"/>
          <w:sz w:val="16"/>
          <w:szCs w:val="16"/>
        </w:rPr>
        <w:t>снарядов</w:t>
      </w:r>
      <w:r w:rsidRPr="00B36624">
        <w:rPr>
          <w:rFonts w:ascii="Times New Roman" w:eastAsia="Times-Roman" w:hAnsi="Times New Roman" w:cs="Times New Roman"/>
          <w:color w:val="000000" w:themeColor="text1"/>
          <w:sz w:val="16"/>
          <w:szCs w:val="16"/>
        </w:rPr>
        <w:t xml:space="preserve">, </w:t>
      </w:r>
      <w:r w:rsidRPr="00B36624">
        <w:rPr>
          <w:rFonts w:ascii="Times New Roman" w:eastAsia="TimesNewRoman" w:hAnsi="Times New Roman" w:cs="Times New Roman"/>
          <w:color w:val="000000" w:themeColor="text1"/>
          <w:sz w:val="16"/>
          <w:szCs w:val="16"/>
        </w:rPr>
        <w:t>начиненных ядовитыми веществами (20240)</w:t>
      </w:r>
      <w:r w:rsidRPr="00B36624">
        <w:rPr>
          <w:rFonts w:ascii="Times New Roman" w:eastAsia="Times-Roman" w:hAnsi="Times New Roman" w:cs="Times New Roman"/>
          <w:color w:val="000000" w:themeColor="text1"/>
          <w:sz w:val="16"/>
          <w:szCs w:val="16"/>
        </w:rPr>
        <w:t>.</w:t>
      </w:r>
    </w:p>
    <w:p w14:paraId="3A65781D" w14:textId="77777777" w:rsidR="00226E4D" w:rsidRPr="00B36624" w:rsidRDefault="00226E4D" w:rsidP="00615CF2">
      <w:pPr>
        <w:autoSpaceDE w:val="0"/>
        <w:autoSpaceDN w:val="0"/>
        <w:adjustRightInd w:val="0"/>
        <w:rPr>
          <w:rFonts w:ascii="Times New Roman" w:eastAsia="Times-Roman" w:hAnsi="Times New Roman" w:cs="Times New Roman"/>
          <w:color w:val="000000" w:themeColor="text1"/>
          <w:sz w:val="16"/>
          <w:szCs w:val="16"/>
        </w:rPr>
      </w:pPr>
    </w:p>
    <w:p w14:paraId="61BDBDB6" w14:textId="77777777" w:rsidR="00226E4D" w:rsidRPr="00B36624" w:rsidRDefault="00226E4D" w:rsidP="00615CF2">
      <w:pPr>
        <w:pStyle w:val="ae"/>
        <w:spacing w:before="0" w:after="0"/>
        <w:rPr>
          <w:color w:val="000000" w:themeColor="text1"/>
          <w:sz w:val="16"/>
          <w:szCs w:val="16"/>
        </w:rPr>
      </w:pPr>
      <w:r w:rsidRPr="00B36624">
        <w:rPr>
          <w:color w:val="000000" w:themeColor="text1"/>
          <w:sz w:val="16"/>
          <w:szCs w:val="16"/>
        </w:rPr>
        <w:t>К осени 1916 г. требования армии на химические 76-мм снаряды удовлетворялись полностью: армия получала ежемесячно 5 парков (15 000 снарядов), в том числе один парк ядовитых и четыре удушающих ОВ. На фронте применялись главным образом удушающие снаряды, отзывы о действии которых получались вполне удовлетворительные. Полевой генерал-инспектор артиллерии телеграфировал начальнику ГАУ, что в майском и июньском наступлении 1916 г. химические 76-мм снаряды «оказали большую услугу армии». Замечено было, что при обстреле этими снарядами неприятельские батареи быстро умолкали (20246).</w:t>
      </w:r>
    </w:p>
    <w:p w14:paraId="4723CC67" w14:textId="77777777" w:rsidR="00226E4D" w:rsidRPr="00B36624" w:rsidRDefault="00226E4D" w:rsidP="00615CF2">
      <w:pPr>
        <w:pStyle w:val="ae"/>
        <w:spacing w:before="0" w:after="0"/>
        <w:rPr>
          <w:color w:val="000000" w:themeColor="text1"/>
          <w:sz w:val="16"/>
          <w:szCs w:val="16"/>
        </w:rPr>
      </w:pPr>
    </w:p>
    <w:p w14:paraId="19A45752" w14:textId="77777777" w:rsidR="00E80FA5" w:rsidRPr="00E80FA5" w:rsidRDefault="00E80FA5" w:rsidP="00615CF2">
      <w:pPr>
        <w:pStyle w:val="aff2"/>
        <w:spacing w:line="240" w:lineRule="auto"/>
        <w:rPr>
          <w:rFonts w:ascii="Times New Roman" w:hAnsi="Times New Roman" w:cs="Times New Roman"/>
          <w:i w:val="0"/>
          <w:iCs w:val="0"/>
          <w:color w:val="0070C0"/>
          <w:sz w:val="16"/>
          <w:szCs w:val="16"/>
          <w:lang w:val="ru-RU"/>
        </w:rPr>
      </w:pPr>
      <w:r w:rsidRPr="00E80FA5">
        <w:rPr>
          <w:rFonts w:ascii="Times New Roman" w:hAnsi="Times New Roman" w:cs="Times New Roman"/>
          <w:i w:val="0"/>
          <w:iCs w:val="0"/>
          <w:color w:val="0070C0"/>
          <w:sz w:val="16"/>
          <w:szCs w:val="16"/>
          <w:lang w:val="ru-RU"/>
        </w:rPr>
        <w:t>К осени 1916 г. на Фарфоровом заводе закончи</w:t>
      </w:r>
      <w:r w:rsidRPr="00E80FA5">
        <w:rPr>
          <w:rFonts w:ascii="Times New Roman" w:hAnsi="Times New Roman" w:cs="Times New Roman"/>
          <w:i w:val="0"/>
          <w:iCs w:val="0"/>
          <w:color w:val="0070C0"/>
          <w:sz w:val="16"/>
          <w:szCs w:val="16"/>
          <w:lang w:val="ru-RU"/>
        </w:rPr>
        <w:softHyphen/>
        <w:t xml:space="preserve">лась постройка нового цеха и к зиме удалось поставить «выпуск этого продукта в небольших количествах», — вспоминал Качалов. Качество стекла, «несмотря на малый выход, было низкое» (Сломинская Е.В. Российская научно-техническая интеллигенция </w:t>
      </w:r>
      <w:r w:rsidRPr="00E80FA5">
        <w:rPr>
          <w:rFonts w:ascii="Times New Roman" w:hAnsi="Times New Roman" w:cs="Times New Roman"/>
          <w:i w:val="0"/>
          <w:iCs w:val="0"/>
          <w:color w:val="0070C0"/>
          <w:sz w:val="16"/>
          <w:szCs w:val="16"/>
        </w:rPr>
        <w:t>XVIII</w:t>
      </w:r>
      <w:r w:rsidRPr="00E80FA5">
        <w:rPr>
          <w:rFonts w:ascii="Times New Roman" w:hAnsi="Times New Roman" w:cs="Times New Roman"/>
          <w:i w:val="0"/>
          <w:iCs w:val="0"/>
          <w:color w:val="0070C0"/>
          <w:sz w:val="16"/>
          <w:szCs w:val="16"/>
          <w:lang w:val="ru-RU"/>
        </w:rPr>
        <w:t xml:space="preserve"> — начала </w:t>
      </w:r>
      <w:r w:rsidRPr="00E80FA5">
        <w:rPr>
          <w:rFonts w:ascii="Times New Roman" w:hAnsi="Times New Roman" w:cs="Times New Roman"/>
          <w:i w:val="0"/>
          <w:iCs w:val="0"/>
          <w:color w:val="0070C0"/>
          <w:sz w:val="16"/>
          <w:szCs w:val="16"/>
        </w:rPr>
        <w:t>XX</w:t>
      </w:r>
      <w:r w:rsidRPr="00E80FA5">
        <w:rPr>
          <w:rFonts w:ascii="Times New Roman" w:hAnsi="Times New Roman" w:cs="Times New Roman"/>
          <w:i w:val="0"/>
          <w:iCs w:val="0"/>
          <w:color w:val="0070C0"/>
          <w:sz w:val="16"/>
          <w:szCs w:val="16"/>
          <w:lang w:val="ru-RU"/>
        </w:rPr>
        <w:t xml:space="preserve"> века в отечественной историографии. Тула, 2013. С. 216, 183, 176, 172; Качалов Н.Н. Указ. соч. С. 449. По сообщению управляющего заво</w:t>
      </w:r>
      <w:r w:rsidRPr="00E80FA5">
        <w:rPr>
          <w:rFonts w:ascii="Times New Roman" w:hAnsi="Times New Roman" w:cs="Times New Roman"/>
          <w:i w:val="0"/>
          <w:iCs w:val="0"/>
          <w:color w:val="0070C0"/>
          <w:sz w:val="16"/>
          <w:szCs w:val="16"/>
          <w:lang w:val="ru-RU"/>
        </w:rPr>
        <w:softHyphen/>
        <w:t>дом Министерству торговли и промышленности, в октябре строительство было в разгаре, а полный пуск производства намечался на декабрь (Ор</w:t>
      </w:r>
      <w:r w:rsidRPr="00E80FA5">
        <w:rPr>
          <w:rFonts w:ascii="Times New Roman" w:hAnsi="Times New Roman" w:cs="Times New Roman"/>
          <w:i w:val="0"/>
          <w:iCs w:val="0"/>
          <w:color w:val="0070C0"/>
          <w:sz w:val="16"/>
          <w:szCs w:val="16"/>
          <w:lang w:val="ru-RU"/>
        </w:rPr>
        <w:softHyphen/>
        <w:t>лов А. В. Императорский фарфоровый завод // Энциклопедия. Т. 1. С. 803).). Морское ведомство в июне запросило завод, смо</w:t>
      </w:r>
      <w:r w:rsidRPr="00E80FA5">
        <w:rPr>
          <w:rFonts w:ascii="Times New Roman" w:hAnsi="Times New Roman" w:cs="Times New Roman"/>
          <w:i w:val="0"/>
          <w:iCs w:val="0"/>
          <w:color w:val="0070C0"/>
          <w:sz w:val="16"/>
          <w:szCs w:val="16"/>
          <w:lang w:val="ru-RU"/>
        </w:rPr>
        <w:softHyphen/>
        <w:t>жет ли он дать в два года три тонны стекла для перископов (то есть по 31 пуду в месяц), ГАУ в сентябре 1916 г. инте</w:t>
      </w:r>
      <w:r w:rsidRPr="00E80FA5">
        <w:rPr>
          <w:rFonts w:ascii="Times New Roman" w:hAnsi="Times New Roman" w:cs="Times New Roman"/>
          <w:i w:val="0"/>
          <w:iCs w:val="0"/>
          <w:color w:val="0070C0"/>
          <w:sz w:val="16"/>
          <w:szCs w:val="16"/>
          <w:lang w:val="ru-RU"/>
        </w:rPr>
        <w:softHyphen/>
        <w:t>ресовалось, удастся ли получить по 50 пудов, хотя бы и не идеального качества. Завод отвечал, что даст доброкаче</w:t>
      </w:r>
      <w:r w:rsidRPr="00E80FA5">
        <w:rPr>
          <w:rFonts w:ascii="Times New Roman" w:hAnsi="Times New Roman" w:cs="Times New Roman"/>
          <w:i w:val="0"/>
          <w:iCs w:val="0"/>
          <w:color w:val="0070C0"/>
          <w:sz w:val="16"/>
          <w:szCs w:val="16"/>
          <w:lang w:val="ru-RU"/>
        </w:rPr>
        <w:softHyphen/>
        <w:t>ственного стекла не свыше 15—18 пудов в месяц (Орлов А.В. Указ. соч. С. 804). Но кое- каких результатов завод все же достиг (Технология стекла. Т. 2. С. 386; Бахрах А.М. Указ. соч. С. 196, 198; Стожаров А.И: 1) Начало производства. С. 65; 2) Наука об оптическом стекле. С. 450).</w:t>
      </w:r>
    </w:p>
    <w:p w14:paraId="50B6A860" w14:textId="77777777" w:rsidR="00E80FA5" w:rsidRPr="00E80FA5" w:rsidRDefault="00E80FA5" w:rsidP="00615CF2">
      <w:pPr>
        <w:rPr>
          <w:rFonts w:ascii="Times New Roman" w:hAnsi="Times New Roman" w:cs="Times New Roman"/>
          <w:color w:val="0070C0"/>
          <w:sz w:val="16"/>
          <w:szCs w:val="16"/>
        </w:rPr>
      </w:pPr>
      <w:r w:rsidRPr="00E80FA5">
        <w:rPr>
          <w:rFonts w:ascii="Times New Roman" w:hAnsi="Times New Roman" w:cs="Times New Roman"/>
          <w:color w:val="0070C0"/>
          <w:sz w:val="16"/>
          <w:szCs w:val="16"/>
        </w:rPr>
        <w:t>Вместе с тем, еамерение ГАУ строить завод технического стекла в Изюме вредила коммерческим ин</w:t>
      </w:r>
      <w:r w:rsidRPr="00E80FA5">
        <w:rPr>
          <w:rFonts w:ascii="Times New Roman" w:hAnsi="Times New Roman" w:cs="Times New Roman"/>
          <w:color w:val="0070C0"/>
          <w:sz w:val="16"/>
          <w:szCs w:val="16"/>
        </w:rPr>
        <w:softHyphen/>
        <w:t>тересам Кабинета; на их защиту встал уже и сам министр двора. Фредерикс запросил Шуваева, будет ли Фарфоровому заводу дана десятилетняя гарантия прибыльных заказов на оптическое стекло; в противном случае «встречается сомне</w:t>
      </w:r>
      <w:r w:rsidRPr="00E80FA5">
        <w:rPr>
          <w:rFonts w:ascii="Times New Roman" w:hAnsi="Times New Roman" w:cs="Times New Roman"/>
          <w:color w:val="0070C0"/>
          <w:sz w:val="16"/>
          <w:szCs w:val="16"/>
        </w:rPr>
        <w:softHyphen/>
        <w:t>ние в целесообразности затрат еще до 1 млн руб. на установ</w:t>
      </w:r>
      <w:r w:rsidRPr="00E80FA5">
        <w:rPr>
          <w:rFonts w:ascii="Times New Roman" w:hAnsi="Times New Roman" w:cs="Times New Roman"/>
          <w:color w:val="0070C0"/>
          <w:sz w:val="16"/>
          <w:szCs w:val="16"/>
        </w:rPr>
        <w:softHyphen/>
        <w:t>ку валового производства стекла на Императорских заводах» (Там же. Л. 64, 64 об) (23452).</w:t>
      </w:r>
    </w:p>
    <w:p w14:paraId="0A663E93" w14:textId="77777777" w:rsidR="00E80FA5" w:rsidRPr="00E80FA5" w:rsidRDefault="00E80FA5" w:rsidP="00615CF2">
      <w:pPr>
        <w:rPr>
          <w:rFonts w:ascii="Times New Roman" w:hAnsi="Times New Roman" w:cs="Times New Roman"/>
          <w:color w:val="0070C0"/>
          <w:sz w:val="16"/>
          <w:szCs w:val="16"/>
        </w:rPr>
      </w:pPr>
    </w:p>
    <w:p w14:paraId="793B9556" w14:textId="1E573B65" w:rsidR="00E80FA5" w:rsidRDefault="00E80FA5"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224B433C" w14:textId="77777777" w:rsidR="00E80FA5" w:rsidRDefault="00E80FA5" w:rsidP="00615CF2">
      <w:pPr>
        <w:autoSpaceDE w:val="0"/>
        <w:autoSpaceDN w:val="0"/>
        <w:adjustRightInd w:val="0"/>
        <w:rPr>
          <w:rFonts w:ascii="Times New Roman" w:hAnsi="Times New Roman" w:cs="Times New Roman"/>
          <w:i/>
          <w:iCs/>
          <w:color w:val="000000" w:themeColor="text1"/>
          <w:sz w:val="16"/>
          <w:szCs w:val="16"/>
        </w:rPr>
      </w:pPr>
    </w:p>
    <w:p w14:paraId="3C5F2558" w14:textId="77777777" w:rsidR="00E80FA5" w:rsidRPr="002D65D1" w:rsidRDefault="00E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осени 1916 г. Эскадра достигла вершины своего могущества. Един</w:t>
      </w:r>
      <w:r w:rsidRPr="002D65D1">
        <w:rPr>
          <w:rFonts w:ascii="Times New Roman" w:hAnsi="Times New Roman" w:cs="Times New Roman"/>
          <w:color w:val="0070C0"/>
          <w:sz w:val="16"/>
          <w:szCs w:val="16"/>
        </w:rPr>
        <w:softHyphen/>
        <w:t>ственно, что создавало проблемы в её существовании, это зависи</w:t>
      </w:r>
      <w:r w:rsidRPr="002D65D1">
        <w:rPr>
          <w:rFonts w:ascii="Times New Roman" w:hAnsi="Times New Roman" w:cs="Times New Roman"/>
          <w:color w:val="0070C0"/>
          <w:sz w:val="16"/>
          <w:szCs w:val="16"/>
        </w:rPr>
        <w:softHyphen/>
        <w:t>мость боевой подготовки от капри</w:t>
      </w:r>
      <w:r w:rsidRPr="002D65D1">
        <w:rPr>
          <w:rFonts w:ascii="Times New Roman" w:hAnsi="Times New Roman" w:cs="Times New Roman"/>
          <w:color w:val="0070C0"/>
          <w:sz w:val="16"/>
          <w:szCs w:val="16"/>
        </w:rPr>
        <w:softHyphen/>
        <w:t>зов погоды. Шидловский признал расположение базы Эскадры в се</w:t>
      </w:r>
      <w:r w:rsidRPr="002D65D1">
        <w:rPr>
          <w:rFonts w:ascii="Times New Roman" w:hAnsi="Times New Roman" w:cs="Times New Roman"/>
          <w:color w:val="0070C0"/>
          <w:sz w:val="16"/>
          <w:szCs w:val="16"/>
        </w:rPr>
        <w:softHyphen/>
        <w:t>верном Пскове ошибочным. Требо</w:t>
      </w:r>
      <w:r w:rsidRPr="002D65D1">
        <w:rPr>
          <w:rFonts w:ascii="Times New Roman" w:hAnsi="Times New Roman" w:cs="Times New Roman"/>
          <w:color w:val="0070C0"/>
          <w:sz w:val="16"/>
          <w:szCs w:val="16"/>
        </w:rPr>
        <w:softHyphen/>
        <w:t>валось найти место где-нибудь на Юге. Выбор пал на Винницу. Здесь располагался реквизированный у немецкой фирмы крупный завод свекловичных семян. Передислока</w:t>
      </w:r>
      <w:r w:rsidRPr="002D65D1">
        <w:rPr>
          <w:rFonts w:ascii="Times New Roman" w:hAnsi="Times New Roman" w:cs="Times New Roman"/>
          <w:color w:val="0070C0"/>
          <w:sz w:val="16"/>
          <w:szCs w:val="16"/>
        </w:rPr>
        <w:softHyphen/>
        <w:t>ция базы на новое место произош</w:t>
      </w:r>
      <w:r w:rsidRPr="002D65D1">
        <w:rPr>
          <w:rFonts w:ascii="Times New Roman" w:hAnsi="Times New Roman" w:cs="Times New Roman"/>
          <w:color w:val="0070C0"/>
          <w:sz w:val="16"/>
          <w:szCs w:val="16"/>
        </w:rPr>
        <w:softHyphen/>
        <w:t>ла в октябре-ноябре 1916 г.</w:t>
      </w:r>
    </w:p>
    <w:p w14:paraId="292884ED" w14:textId="77777777" w:rsidR="00E80FA5" w:rsidRPr="002D65D1" w:rsidRDefault="00E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Другой причиной переноса ос</w:t>
      </w:r>
      <w:r w:rsidRPr="002D65D1">
        <w:rPr>
          <w:rFonts w:ascii="Times New Roman" w:hAnsi="Times New Roman" w:cs="Times New Roman"/>
          <w:color w:val="0070C0"/>
          <w:sz w:val="16"/>
          <w:szCs w:val="16"/>
        </w:rPr>
        <w:softHyphen/>
        <w:t>новной активности Эскадры в по</w:t>
      </w:r>
      <w:r w:rsidRPr="002D65D1">
        <w:rPr>
          <w:rFonts w:ascii="Times New Roman" w:hAnsi="Times New Roman" w:cs="Times New Roman"/>
          <w:color w:val="0070C0"/>
          <w:sz w:val="16"/>
          <w:szCs w:val="16"/>
        </w:rPr>
        <w:softHyphen/>
        <w:t>лосу действия Юго-Западного фронта были стратегические за</w:t>
      </w:r>
      <w:r w:rsidRPr="002D65D1">
        <w:rPr>
          <w:rFonts w:ascii="Times New Roman" w:hAnsi="Times New Roman" w:cs="Times New Roman"/>
          <w:color w:val="0070C0"/>
          <w:sz w:val="16"/>
          <w:szCs w:val="16"/>
        </w:rPr>
        <w:softHyphen/>
        <w:t>мыслы Верховного командования. Именно здесь намечались основ</w:t>
      </w:r>
      <w:r w:rsidRPr="002D65D1">
        <w:rPr>
          <w:rFonts w:ascii="Times New Roman" w:hAnsi="Times New Roman" w:cs="Times New Roman"/>
          <w:color w:val="0070C0"/>
          <w:sz w:val="16"/>
          <w:szCs w:val="16"/>
        </w:rPr>
        <w:softHyphen/>
        <w:t>ные операции 1917 г. Генерал Бру</w:t>
      </w:r>
      <w:r w:rsidRPr="002D65D1">
        <w:rPr>
          <w:rFonts w:ascii="Times New Roman" w:hAnsi="Times New Roman" w:cs="Times New Roman"/>
          <w:color w:val="0070C0"/>
          <w:sz w:val="16"/>
          <w:szCs w:val="16"/>
        </w:rPr>
        <w:softHyphen/>
        <w:t>силов готовил новое решительное наступление. Боевой генерал давно оценил возможности «Муромцев» и хотел по максимуму использовать их в предстоящей грандиозной операции.</w:t>
      </w:r>
    </w:p>
    <w:p w14:paraId="1280376A" w14:textId="77777777" w:rsidR="00E80FA5" w:rsidRPr="002D65D1" w:rsidRDefault="00E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Успехи ЭВК были бы невозмож</w:t>
      </w:r>
      <w:r w:rsidRPr="002D65D1">
        <w:rPr>
          <w:rFonts w:ascii="Times New Roman" w:hAnsi="Times New Roman" w:cs="Times New Roman"/>
          <w:color w:val="0070C0"/>
          <w:sz w:val="16"/>
          <w:szCs w:val="16"/>
        </w:rPr>
        <w:softHyphen/>
        <w:t>ны без плодотворной деятельности авиационного завода РБВЗ и дру</w:t>
      </w:r>
      <w:r w:rsidRPr="002D65D1">
        <w:rPr>
          <w:rFonts w:ascii="Times New Roman" w:hAnsi="Times New Roman" w:cs="Times New Roman"/>
          <w:color w:val="0070C0"/>
          <w:sz w:val="16"/>
          <w:szCs w:val="16"/>
        </w:rPr>
        <w:softHyphen/>
        <w:t>гих предприятий акционерного об</w:t>
      </w:r>
      <w:r w:rsidRPr="002D65D1">
        <w:rPr>
          <w:rFonts w:ascii="Times New Roman" w:hAnsi="Times New Roman" w:cs="Times New Roman"/>
          <w:color w:val="0070C0"/>
          <w:sz w:val="16"/>
          <w:szCs w:val="16"/>
        </w:rPr>
        <w:softHyphen/>
        <w:t>щества, осуществлявших поставки самолётов и другого имущества в Эскадру. М.В. Шидловский по- прежнему оставался не только на</w:t>
      </w:r>
      <w:r w:rsidRPr="002D65D1">
        <w:rPr>
          <w:rFonts w:ascii="Times New Roman" w:hAnsi="Times New Roman" w:cs="Times New Roman"/>
          <w:color w:val="0070C0"/>
          <w:sz w:val="16"/>
          <w:szCs w:val="16"/>
        </w:rPr>
        <w:softHyphen/>
        <w:t>чальником ЭВК, но и председате</w:t>
      </w:r>
      <w:r w:rsidRPr="002D65D1">
        <w:rPr>
          <w:rFonts w:ascii="Times New Roman" w:hAnsi="Times New Roman" w:cs="Times New Roman"/>
          <w:color w:val="0070C0"/>
          <w:sz w:val="16"/>
          <w:szCs w:val="16"/>
        </w:rPr>
        <w:softHyphen/>
        <w:t>лем правления РБВЗ. Благодаря его авторитету и организаторским спо</w:t>
      </w:r>
      <w:r w:rsidRPr="002D65D1">
        <w:rPr>
          <w:rFonts w:ascii="Times New Roman" w:hAnsi="Times New Roman" w:cs="Times New Roman"/>
          <w:color w:val="0070C0"/>
          <w:sz w:val="16"/>
          <w:szCs w:val="16"/>
        </w:rPr>
        <w:softHyphen/>
        <w:t>собностям авиастроительные пред</w:t>
      </w:r>
      <w:r w:rsidRPr="002D65D1">
        <w:rPr>
          <w:rFonts w:ascii="Times New Roman" w:hAnsi="Times New Roman" w:cs="Times New Roman"/>
          <w:color w:val="0070C0"/>
          <w:sz w:val="16"/>
          <w:szCs w:val="16"/>
        </w:rPr>
        <w:softHyphen/>
        <w:t>приятия общества стабильно выпу</w:t>
      </w:r>
      <w:r w:rsidRPr="002D65D1">
        <w:rPr>
          <w:rFonts w:ascii="Times New Roman" w:hAnsi="Times New Roman" w:cs="Times New Roman"/>
          <w:color w:val="0070C0"/>
          <w:sz w:val="16"/>
          <w:szCs w:val="16"/>
        </w:rPr>
        <w:softHyphen/>
        <w:t>скали продукцию и разрабатывали новые образцы техники, не только не уступавшие иностранным ана</w:t>
      </w:r>
      <w:r w:rsidRPr="002D65D1">
        <w:rPr>
          <w:rFonts w:ascii="Times New Roman" w:hAnsi="Times New Roman" w:cs="Times New Roman"/>
          <w:color w:val="0070C0"/>
          <w:sz w:val="16"/>
          <w:szCs w:val="16"/>
        </w:rPr>
        <w:softHyphen/>
        <w:t>логам, но и превосходившие их по своим параметрам (23469).</w:t>
      </w:r>
    </w:p>
    <w:p w14:paraId="5BDAA3A4" w14:textId="77777777" w:rsidR="00E80FA5" w:rsidRPr="002D65D1" w:rsidRDefault="00E80FA5" w:rsidP="00615CF2">
      <w:pPr>
        <w:rPr>
          <w:rFonts w:ascii="Times New Roman" w:hAnsi="Times New Roman" w:cs="Times New Roman"/>
          <w:color w:val="0070C0"/>
          <w:sz w:val="16"/>
          <w:szCs w:val="16"/>
        </w:rPr>
      </w:pPr>
    </w:p>
    <w:p w14:paraId="6DC4A504" w14:textId="77777777" w:rsidR="00E80FA5" w:rsidRPr="002D65D1" w:rsidRDefault="00E80FA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К осени 1916 г. все вопросы организации воздушной обороны в действующей русской армии были сконцентрированы в руках начальников штабов армий. В проекте «Наставления по применению авиации в войне» (1916 г.) предусматривалось наличие «Общ[его] план[а] воздушной обороны, т. е. распределение в районе армии противоаэропланных батарей, наблюдательных постов, установление, по возможности, прямой связи аэродрома отряда истребителей с </w:t>
      </w:r>
      <w:bookmarkStart w:id="242" w:name="bookmark638"/>
      <w:bookmarkStart w:id="243" w:name="bookmark639"/>
      <w:r w:rsidRPr="002D65D1">
        <w:rPr>
          <w:rFonts w:ascii="Times New Roman" w:hAnsi="Times New Roman" w:cs="Times New Roman"/>
          <w:color w:val="0070C0"/>
          <w:sz w:val="16"/>
          <w:szCs w:val="16"/>
        </w:rPr>
        <w:t>батареями, постами и воздухоплавательными станциями». При разработке указанного плана предусматривалась взаимодействие с корпусами соседних армий с целью «быстрого взаимного уведомления о появлении самолетов противника».</w:t>
      </w:r>
      <w:bookmarkEnd w:id="242"/>
      <w:bookmarkEnd w:id="243"/>
    </w:p>
    <w:p w14:paraId="2BFB6D83" w14:textId="77777777" w:rsidR="00E80FA5" w:rsidRPr="002D65D1" w:rsidRDefault="00E80FA5" w:rsidP="00615CF2">
      <w:pPr>
        <w:rPr>
          <w:rFonts w:ascii="Times New Roman" w:hAnsi="Times New Roman" w:cs="Times New Roman"/>
          <w:color w:val="0070C0"/>
          <w:sz w:val="16"/>
          <w:szCs w:val="16"/>
        </w:rPr>
      </w:pPr>
      <w:bookmarkStart w:id="244" w:name="bookmark640"/>
      <w:bookmarkStart w:id="245" w:name="bookmark641"/>
      <w:r w:rsidRPr="002D65D1">
        <w:rPr>
          <w:rFonts w:ascii="Times New Roman" w:hAnsi="Times New Roman" w:cs="Times New Roman"/>
          <w:color w:val="0070C0"/>
          <w:sz w:val="16"/>
          <w:szCs w:val="16"/>
        </w:rPr>
        <w:t>Для борьбы с неприятельским воздушным флотом в проекте «Наставления...» на авиацию возлагались две основные задачи: активно-оборонительная и активная. Первая рассматривала осуществление одновременной охраны всей линии фронта армии «путем [создания] постоянной воздушной завесы [с целью] совершенно закрыть неприятельским летчикам доступ в район над нашими расположениями». Однако, как показала практика, этот способ оказался не под силу не только нашей, но и авиации противника. Например, под Верденом (Франция) немецкая авиация попыталась построить «воздушное заграждение» над линией фронта, применяя массированно истребительную авиацию способом патрулирования в воздухе. Однако средств для этого не хватило, так как имелось всего 168 самолетов, действовавших в данном районе, вместо необходимых 800.</w:t>
      </w:r>
      <w:bookmarkEnd w:id="244"/>
      <w:bookmarkEnd w:id="245"/>
    </w:p>
    <w:p w14:paraId="67A4F329" w14:textId="77777777" w:rsidR="00E80FA5" w:rsidRPr="002D65D1" w:rsidRDefault="00E80FA5" w:rsidP="00615CF2">
      <w:pPr>
        <w:rPr>
          <w:rFonts w:ascii="Times New Roman" w:hAnsi="Times New Roman" w:cs="Times New Roman"/>
          <w:color w:val="0070C0"/>
          <w:sz w:val="16"/>
          <w:szCs w:val="16"/>
        </w:rPr>
      </w:pPr>
      <w:bookmarkStart w:id="246" w:name="bookmark642"/>
      <w:r w:rsidRPr="002D65D1">
        <w:rPr>
          <w:rFonts w:ascii="Times New Roman" w:hAnsi="Times New Roman" w:cs="Times New Roman"/>
          <w:color w:val="0070C0"/>
          <w:sz w:val="16"/>
          <w:szCs w:val="16"/>
        </w:rPr>
        <w:t>Учитывая, что воздушная завеса «требовала громадного расхода аппаратов при необходимости сосредоточить большое число их в одном пункте», она применялась «только в исключительных случаях и лишь на ограниченный промежуток времени для охраны определенного пункта или района от налета неприятельских летчиков или с целью скрыть от наблюдения выполняющуюся в данном районе операцию (перегруппировка, посадка или выгрузка на станции и т. п.)» (23405).</w:t>
      </w:r>
      <w:bookmarkEnd w:id="246"/>
    </w:p>
    <w:p w14:paraId="3E114B0E" w14:textId="77777777" w:rsidR="00E80FA5" w:rsidRPr="002D65D1" w:rsidRDefault="00E80FA5" w:rsidP="00615CF2">
      <w:pPr>
        <w:rPr>
          <w:rFonts w:ascii="Times New Roman" w:hAnsi="Times New Roman" w:cs="Times New Roman"/>
          <w:color w:val="0070C0"/>
          <w:sz w:val="16"/>
          <w:szCs w:val="16"/>
        </w:rPr>
      </w:pPr>
    </w:p>
    <w:p w14:paraId="7928D394" w14:textId="7DDCFFB8"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E49BB7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AAAB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г. под впечатлением серьезного положения, создавшегося для германских воздушных сил и армии в боях на Сомме, немецкое командование предприняло ряд шагов, направленных на повышение боевой мощи своей авиации и немцами были разработаны ТТТ к специальному бронированному “пехотному самолету” класса “J”, основным назначением которого являлась непосредственная авиационная поддержка войск в обороне и наступлении, а также обеспечение связи с передовыми частями на поле боя и выполнение разведки в их интересах. В процессе проработки тактики боевого применения тяжелого самолета-штурмовика выяснилось, что последний все же не в состоянии решать весь круг задач поля боя и не может считаться универсальным “самолетом пехоты”. В этой связи, к январю 1917 г. были разработаны ТТТ к легкому небронированному многоцелевому биплану класса “CL”. Многоцелевой “воздушный пехотинец” должен был не только эффективно содействовать своим войскам в наземном бою, но и уметь в некоторых случаях выступать в роли истребителя, уничтожая над полем боя неприятельские легкие бомбардировщики, разведчики и корректировщики артиллерийского огня. Позже англичане и французы в ходе боевых действий также пришли к выводу, что в составе воздушных сил, помимо скоростного легкого штурмовика, необходимо иметь еще и специальный бронированный штурмовик (9649).</w:t>
      </w:r>
    </w:p>
    <w:p w14:paraId="778E18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54096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г. немцами были разрабо</w:t>
      </w:r>
      <w:r w:rsidRPr="00B36624">
        <w:rPr>
          <w:rFonts w:ascii="Times New Roman" w:hAnsi="Times New Roman" w:cs="Times New Roman"/>
          <w:color w:val="000000" w:themeColor="text1"/>
          <w:sz w:val="16"/>
          <w:szCs w:val="16"/>
        </w:rPr>
        <w:softHyphen/>
        <w:t>таны тактико-технические требования к специальному бронированному "пе</w:t>
      </w:r>
      <w:r w:rsidRPr="00B36624">
        <w:rPr>
          <w:rFonts w:ascii="Times New Roman" w:hAnsi="Times New Roman" w:cs="Times New Roman"/>
          <w:color w:val="000000" w:themeColor="text1"/>
          <w:sz w:val="16"/>
          <w:szCs w:val="16"/>
        </w:rPr>
        <w:softHyphen/>
        <w:t>хотному самолету" класса "J", основ</w:t>
      </w:r>
      <w:r w:rsidRPr="00B36624">
        <w:rPr>
          <w:rFonts w:ascii="Times New Roman" w:hAnsi="Times New Roman" w:cs="Times New Roman"/>
          <w:color w:val="000000" w:themeColor="text1"/>
          <w:sz w:val="16"/>
          <w:szCs w:val="16"/>
        </w:rPr>
        <w:softHyphen/>
        <w:t>ным назначением которого являлась непосредственная авиационная поддер</w:t>
      </w:r>
      <w:r w:rsidRPr="00B36624">
        <w:rPr>
          <w:rFonts w:ascii="Times New Roman" w:hAnsi="Times New Roman" w:cs="Times New Roman"/>
          <w:color w:val="000000" w:themeColor="text1"/>
          <w:sz w:val="16"/>
          <w:szCs w:val="16"/>
        </w:rPr>
        <w:softHyphen/>
        <w:t>жка войск в обороне и наступлении, а также обеспечение связи с передовы</w:t>
      </w:r>
      <w:r w:rsidRPr="00B36624">
        <w:rPr>
          <w:rFonts w:ascii="Times New Roman" w:hAnsi="Times New Roman" w:cs="Times New Roman"/>
          <w:color w:val="000000" w:themeColor="text1"/>
          <w:sz w:val="16"/>
          <w:szCs w:val="16"/>
        </w:rPr>
        <w:softHyphen/>
        <w:t>ми частями на поле боя и выполнение разведки в их интересах (5999).</w:t>
      </w:r>
    </w:p>
    <w:p w14:paraId="2FF93BF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77F19A7" w14:textId="77777777" w:rsidR="003D6A3B" w:rsidRPr="00B36624" w:rsidRDefault="00E81F8D" w:rsidP="00615CF2">
      <w:pPr>
        <w:tabs>
          <w:tab w:val="left" w:pos="11199"/>
        </w:tabs>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207CCBF" w14:textId="77777777" w:rsidR="003D6A3B" w:rsidRPr="00B36624" w:rsidRDefault="003D6A3B" w:rsidP="00615CF2">
      <w:pPr>
        <w:tabs>
          <w:tab w:val="left" w:pos="11199"/>
        </w:tabs>
        <w:autoSpaceDE w:val="0"/>
        <w:autoSpaceDN w:val="0"/>
        <w:adjustRightInd w:val="0"/>
        <w:rPr>
          <w:rFonts w:ascii="Times New Roman" w:hAnsi="Times New Roman" w:cs="Times New Roman"/>
          <w:iCs/>
          <w:color w:val="000000" w:themeColor="text1"/>
          <w:sz w:val="16"/>
          <w:szCs w:val="16"/>
        </w:rPr>
      </w:pPr>
    </w:p>
    <w:p w14:paraId="704694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сентябрю 1916 г., по расчетам ГАУ, потребность во взрывчатых веществах определялась в 15 млн пудов на срок с 1 сен</w:t>
      </w:r>
      <w:r w:rsidRPr="00B36624">
        <w:rPr>
          <w:rFonts w:ascii="Times New Roman" w:hAnsi="Times New Roman" w:cs="Times New Roman"/>
          <w:color w:val="000000" w:themeColor="text1"/>
          <w:sz w:val="16"/>
          <w:szCs w:val="16"/>
        </w:rPr>
        <w:softHyphen/>
        <w:t>тября 1916 г. по 1 января 1918 г. или по 900 тыс. пудов в месяц. Это количество требовалось для снаряжения снарядов всех калибров и назначений, но только для наземной артиллерии. Самарский и Шлиссельбургский заводы вместе выпускали до 50 тыс. пудов троти</w:t>
      </w:r>
      <w:r w:rsidRPr="00B36624">
        <w:rPr>
          <w:rFonts w:ascii="Times New Roman" w:hAnsi="Times New Roman" w:cs="Times New Roman"/>
          <w:color w:val="000000" w:themeColor="text1"/>
          <w:sz w:val="16"/>
          <w:szCs w:val="16"/>
        </w:rPr>
        <w:softHyphen/>
        <w:t>ла в месяц. Остальные тротиловые заводы — Охтинский и частные, возникшие во время войны, давали в совокупности до 25 тыс. пудов тротила в месяц.</w:t>
      </w:r>
    </w:p>
    <w:p w14:paraId="5EB245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Производства других взрывчатых веществ (мелинита, ксилила, динитронафталина, аммонала, аммотолов и т. п.), организованные во время войны Химическим комитетом ГАУ, возглавляемым акаде</w:t>
      </w:r>
      <w:r w:rsidRPr="00B36624">
        <w:rPr>
          <w:rFonts w:ascii="Times New Roman" w:hAnsi="Times New Roman" w:cs="Times New Roman"/>
          <w:color w:val="000000" w:themeColor="text1"/>
          <w:sz w:val="16"/>
          <w:szCs w:val="16"/>
        </w:rPr>
        <w:softHyphen/>
        <w:t>миком В. Н. Ипатьевым, в общей сложности давали до 70 тыс. пудов взрывчатки в месяц. Однако потребности русской армии во взрывча</w:t>
      </w:r>
      <w:r w:rsidRPr="00B36624">
        <w:rPr>
          <w:rFonts w:ascii="Times New Roman" w:hAnsi="Times New Roman" w:cs="Times New Roman"/>
          <w:color w:val="000000" w:themeColor="text1"/>
          <w:sz w:val="16"/>
          <w:szCs w:val="16"/>
        </w:rPr>
        <w:softHyphen/>
        <w:t>тых веществах не удовлетворялись.</w:t>
      </w:r>
    </w:p>
    <w:p w14:paraId="781E28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программе строительства новых казенных военных заводов, представленной начальником ГАУ генералом А. А. Маниковским военному министру 20 октября 1916 г., значительное место занима</w:t>
      </w:r>
      <w:r w:rsidRPr="00B36624">
        <w:rPr>
          <w:rFonts w:ascii="Times New Roman" w:hAnsi="Times New Roman" w:cs="Times New Roman"/>
          <w:color w:val="000000" w:themeColor="text1"/>
          <w:sz w:val="16"/>
          <w:szCs w:val="16"/>
        </w:rPr>
        <w:softHyphen/>
        <w:t>ли предприятия, производящие взрывчатые вещества и исходные компоненты для них, а также снаряжательные заводы и мастерские [5, с. 135; 29, 37, 43].</w:t>
      </w:r>
    </w:p>
    <w:p w14:paraId="381442F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программу строительства, разработанную А. А. Маниковским и утвержденную Особым совещанием по обороне, было включено 37 предприятий. Примерно половину общего числа включенных в строительную программу объектов составляли заводы взрывчатых веществ и снаряжения, а также химические заводы по изготовлению толуола, селитры и кислот.</w:t>
      </w:r>
    </w:p>
    <w:p w14:paraId="7C59F3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Строительство Нижегородского завода взрывчатых веществ. Утверждено правительством в июне 1915 г. Завод был запроектиро</w:t>
      </w:r>
      <w:r w:rsidRPr="00B36624">
        <w:rPr>
          <w:rFonts w:ascii="Times New Roman" w:hAnsi="Times New Roman" w:cs="Times New Roman"/>
          <w:color w:val="000000" w:themeColor="text1"/>
          <w:sz w:val="16"/>
          <w:szCs w:val="16"/>
        </w:rPr>
        <w:softHyphen/>
        <w:t>ван первоначально для производства в год: до 550 тыс. пудов троти</w:t>
      </w:r>
      <w:r w:rsidRPr="00B36624">
        <w:rPr>
          <w:rFonts w:ascii="Times New Roman" w:hAnsi="Times New Roman" w:cs="Times New Roman"/>
          <w:color w:val="000000" w:themeColor="text1"/>
          <w:sz w:val="16"/>
          <w:szCs w:val="16"/>
        </w:rPr>
        <w:softHyphen/>
        <w:t>ла, до 12 тыс. пудов тетрила и снаряжения снарядов крупных, сред</w:t>
      </w:r>
      <w:r w:rsidRPr="00B36624">
        <w:rPr>
          <w:rFonts w:ascii="Times New Roman" w:hAnsi="Times New Roman" w:cs="Times New Roman"/>
          <w:color w:val="000000" w:themeColor="text1"/>
          <w:sz w:val="16"/>
          <w:szCs w:val="16"/>
        </w:rPr>
        <w:softHyphen/>
        <w:t>них и малых калибров в количествах, соответствующих выработке тротила, но вскоре проектное задание было увеличено до 630 тыс. пудов тротила и 13,7 тыс. пудов тетрила.</w:t>
      </w:r>
    </w:p>
    <w:p w14:paraId="21D19E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Строительство начали только в 1916 г. К началу 1917 г. возвели некоторые постройки и заказали оборудование. После Октябрьской революции строительство завода практически прекратилось. В по</w:t>
      </w:r>
      <w:r w:rsidRPr="00B36624">
        <w:rPr>
          <w:rFonts w:ascii="Times New Roman" w:hAnsi="Times New Roman" w:cs="Times New Roman"/>
          <w:color w:val="000000" w:themeColor="text1"/>
          <w:sz w:val="16"/>
          <w:szCs w:val="16"/>
        </w:rPr>
        <w:softHyphen/>
        <w:t>следующие годы неоднократно возникал вопрос о ликвидации строи</w:t>
      </w:r>
      <w:r w:rsidRPr="00B36624">
        <w:rPr>
          <w:rFonts w:ascii="Times New Roman" w:hAnsi="Times New Roman" w:cs="Times New Roman"/>
          <w:color w:val="000000" w:themeColor="text1"/>
          <w:sz w:val="16"/>
          <w:szCs w:val="16"/>
        </w:rPr>
        <w:softHyphen/>
        <w:t>тельства, но благодаря энергии и настойчивости управляющего за</w:t>
      </w:r>
      <w:r w:rsidRPr="00B36624">
        <w:rPr>
          <w:rFonts w:ascii="Times New Roman" w:hAnsi="Times New Roman" w:cs="Times New Roman"/>
          <w:color w:val="000000" w:themeColor="text1"/>
          <w:sz w:val="16"/>
          <w:szCs w:val="16"/>
        </w:rPr>
        <w:softHyphen/>
        <w:t>водом И. А. Невструева и коллектива инженерно-технических ра</w:t>
      </w:r>
      <w:r w:rsidRPr="00B36624">
        <w:rPr>
          <w:rFonts w:ascii="Times New Roman" w:hAnsi="Times New Roman" w:cs="Times New Roman"/>
          <w:color w:val="000000" w:themeColor="text1"/>
          <w:sz w:val="16"/>
          <w:szCs w:val="16"/>
        </w:rPr>
        <w:softHyphen/>
        <w:t>ботников этого не случилось. Строительство завода продолжалось без разрешения и поддержки из центра [5, с. 136]. Был разработан проект Уфимского завода взрывчатых веществ, но строительство его так и не было начато (5484).</w:t>
      </w:r>
    </w:p>
    <w:p w14:paraId="01ABD0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678B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сентябрю 1916 в Донбасе было налажено производство хлора, и его выпуск к осени 1916 г. составлял 600 пудов в сутки, что покрывало заявки фронта. Речь идет о заводе Любимова-Сольвэ и Ко в Лисичанске и заводе Южно-Русского О-ва по выделке и продаже соды в Славянске, «…производившие жидкий хлор электролитическим способом, считавшиеся наиболее совершенными в техническом отношении и поставившие до 70% общего количества удушающих средств (в круглых цифрах до 270.000 пудов)….» (11783).</w:t>
      </w:r>
    </w:p>
    <w:p w14:paraId="1A6B76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ACA42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522156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9B00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сентябрю 1916 в основном закончилось формирование в соответствии с Приказом от 19 июля 1916 флотилии Северного Ледовитого океана. Задача флотилии заключалась в обеспечении бесперебойного функционирования морской коммуникации, соединяющей Россию с союзниками по Антанте. В операционную зону флотилии входили Баренцево море от норвежской границы до Карских Ворот и Белое море. В состав флотилии вошли корабли отряда обороны Кольского зал. и Архангельского района, а также корабли и суда, переведенные с других флотов и купленные за границей. Командующий флотилией одновременно являлся Главноначальствующим г. Архангельск и водного района Белого моря. Базами флотилии были Александровск, Архангельск и Иоканьга.</w:t>
      </w:r>
    </w:p>
    <w:p w14:paraId="00688B6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1917 флотилия включала линкор «Чесма» (бывший «Полтава»), крейсера «Аскольд» и «Варяг» (последний с двумя миноносцами находился в Ливерпуле на ремонте, где они были незаконно захвачены англичанами), 6 миноносцев, 3 подводные лодки, до 10 тральщиков, минный заградитель «Уссури», 7 ледоколов и более 20 вспомогательных судов</w:t>
      </w:r>
      <w:r w:rsidR="004B3622" w:rsidRPr="00B36624">
        <w:rPr>
          <w:rFonts w:ascii="Times New Roman" w:hAnsi="Times New Roman" w:cs="Times New Roman"/>
          <w:color w:val="000000" w:themeColor="text1"/>
          <w:sz w:val="16"/>
          <w:szCs w:val="16"/>
        </w:rPr>
        <w:t>.</w:t>
      </w:r>
    </w:p>
    <w:p w14:paraId="45B8D6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феврале 1918 флотилия перешла на сторону Советской власти. В августе боевое ядро флотилии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5EF845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59CACF6" w14:textId="77777777" w:rsidR="007713C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6A4415F" w14:textId="77777777" w:rsidR="007713CC" w:rsidRPr="00B36624" w:rsidRDefault="007713CC" w:rsidP="00615CF2">
      <w:pPr>
        <w:autoSpaceDE w:val="0"/>
        <w:autoSpaceDN w:val="0"/>
        <w:adjustRightInd w:val="0"/>
        <w:rPr>
          <w:rFonts w:ascii="Times New Roman" w:hAnsi="Times New Roman" w:cs="Times New Roman"/>
          <w:iCs/>
          <w:color w:val="000000" w:themeColor="text1"/>
          <w:sz w:val="16"/>
          <w:szCs w:val="16"/>
        </w:rPr>
      </w:pPr>
    </w:p>
    <w:p w14:paraId="366C917C" w14:textId="77777777"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К сентябрю 1916 британцы произвели всего 150 танков, но после первого опыта их применения главнокомандующий Британскими экспедиционными силами во Франции Дуглас Хейг потребовал срочно заказать до тысячи новых машин. При этом в армейских кругах были довольно распространены консервативные взгляды о бесполезности танков. Достаточно вспомнить любопытный эпизод, когда еще в 1911 году в министерство обороны Великобритании изобретатель представил рисунок танка. Тогда его списали в архив с пометкой «этот человек рехнулся».</w:t>
      </w:r>
    </w:p>
    <w:p w14:paraId="7E160FD2" w14:textId="77777777"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К концу войны танки применялись на Западном фронте почти повсеместно и наносили немцам такой ущерб, что многие даже заговорили, что саму войну «выиграл Генерал Танк». После первой танковой атаки на Сомме разработки нового вида оружия были активизированы также во Франции и Германии (17045).</w:t>
      </w:r>
    </w:p>
    <w:p w14:paraId="2F69D9F6" w14:textId="77777777" w:rsidR="007713CC" w:rsidRPr="00B36624" w:rsidRDefault="007713CC" w:rsidP="00615CF2">
      <w:pPr>
        <w:autoSpaceDE w:val="0"/>
        <w:autoSpaceDN w:val="0"/>
        <w:adjustRightInd w:val="0"/>
        <w:rPr>
          <w:rFonts w:ascii="Times New Roman" w:hAnsi="Times New Roman" w:cs="Times New Roman"/>
          <w:iCs/>
          <w:color w:val="000000" w:themeColor="text1"/>
          <w:sz w:val="16"/>
          <w:szCs w:val="16"/>
        </w:rPr>
      </w:pPr>
    </w:p>
    <w:p w14:paraId="0ADB70C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F828E4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E985F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065C4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сентября 1916 г. число рабочих Самарского трубочного завода достигло 16 820 чел.</w:t>
      </w:r>
    </w:p>
    <w:p w14:paraId="6694B6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Производительность Самарского трубочного завода достигла максимума к концу 1916 г.: выпуск 22-секундных трубок увеличился в 40 раз по сравнению с 1913 г. и выпуск капсюльных втулок — поч</w:t>
      </w:r>
      <w:r w:rsidRPr="00B36624">
        <w:rPr>
          <w:rFonts w:ascii="Times New Roman" w:hAnsi="Times New Roman" w:cs="Times New Roman"/>
          <w:color w:val="000000" w:themeColor="text1"/>
          <w:sz w:val="16"/>
          <w:szCs w:val="16"/>
        </w:rPr>
        <w:softHyphen/>
        <w:t>ти в 21,5 раза.</w:t>
      </w:r>
    </w:p>
    <w:p w14:paraId="722730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1.15. Выпуск продукции Самарским трубочным заводом в период 1911—1917 гг. (в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8"/>
        <w:gridCol w:w="1128"/>
        <w:gridCol w:w="1128"/>
        <w:gridCol w:w="1128"/>
        <w:gridCol w:w="1128"/>
        <w:gridCol w:w="1128"/>
        <w:gridCol w:w="1128"/>
        <w:gridCol w:w="1128"/>
        <w:gridCol w:w="1128"/>
      </w:tblGrid>
      <w:tr w:rsidR="00D21BBA" w:rsidRPr="00B36624" w14:paraId="31DCDEF7" w14:textId="77777777">
        <w:tc>
          <w:tcPr>
            <w:tcW w:w="1128" w:type="dxa"/>
            <w:tcBorders>
              <w:top w:val="single" w:sz="12" w:space="0" w:color="auto"/>
            </w:tcBorders>
            <w:shd w:val="clear" w:color="auto" w:fill="FFFFFF"/>
          </w:tcPr>
          <w:p w14:paraId="646BC6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Изделие</w:t>
            </w:r>
          </w:p>
        </w:tc>
        <w:tc>
          <w:tcPr>
            <w:tcW w:w="1128" w:type="dxa"/>
            <w:tcBorders>
              <w:top w:val="single" w:sz="12" w:space="0" w:color="auto"/>
            </w:tcBorders>
            <w:shd w:val="clear" w:color="auto" w:fill="FFFFFF"/>
          </w:tcPr>
          <w:p w14:paraId="1599E4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1911</w:t>
            </w:r>
          </w:p>
        </w:tc>
        <w:tc>
          <w:tcPr>
            <w:tcW w:w="1128" w:type="dxa"/>
            <w:tcBorders>
              <w:top w:val="single" w:sz="12" w:space="0" w:color="auto"/>
            </w:tcBorders>
            <w:shd w:val="clear" w:color="auto" w:fill="FFFFFF"/>
          </w:tcPr>
          <w:p w14:paraId="4BEC2F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1912</w:t>
            </w:r>
          </w:p>
        </w:tc>
        <w:tc>
          <w:tcPr>
            <w:tcW w:w="1128" w:type="dxa"/>
            <w:tcBorders>
              <w:top w:val="single" w:sz="12" w:space="0" w:color="auto"/>
            </w:tcBorders>
            <w:shd w:val="clear" w:color="auto" w:fill="FFFFFF"/>
          </w:tcPr>
          <w:p w14:paraId="3ED5A2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1913</w:t>
            </w:r>
          </w:p>
        </w:tc>
        <w:tc>
          <w:tcPr>
            <w:tcW w:w="1128" w:type="dxa"/>
            <w:tcBorders>
              <w:top w:val="single" w:sz="12" w:space="0" w:color="auto"/>
            </w:tcBorders>
            <w:shd w:val="clear" w:color="auto" w:fill="FFFFFF"/>
          </w:tcPr>
          <w:p w14:paraId="24BF12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w:t>
            </w:r>
          </w:p>
        </w:tc>
        <w:tc>
          <w:tcPr>
            <w:tcW w:w="1128" w:type="dxa"/>
            <w:tcBorders>
              <w:top w:val="single" w:sz="12" w:space="0" w:color="auto"/>
            </w:tcBorders>
            <w:shd w:val="clear" w:color="auto" w:fill="FFFFFF"/>
          </w:tcPr>
          <w:p w14:paraId="51400A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1128" w:type="dxa"/>
            <w:tcBorders>
              <w:top w:val="single" w:sz="12" w:space="0" w:color="auto"/>
            </w:tcBorders>
            <w:shd w:val="clear" w:color="auto" w:fill="FFFFFF"/>
          </w:tcPr>
          <w:p w14:paraId="20DAD3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28" w:type="dxa"/>
            <w:tcBorders>
              <w:top w:val="single" w:sz="12" w:space="0" w:color="auto"/>
            </w:tcBorders>
            <w:shd w:val="clear" w:color="auto" w:fill="FFFFFF"/>
          </w:tcPr>
          <w:p w14:paraId="05F297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c>
          <w:tcPr>
            <w:tcW w:w="1128" w:type="dxa"/>
            <w:tcBorders>
              <w:top w:val="single" w:sz="12" w:space="0" w:color="auto"/>
            </w:tcBorders>
            <w:shd w:val="clear" w:color="auto" w:fill="FFFFFF"/>
          </w:tcPr>
          <w:p w14:paraId="46A7E3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r>
      <w:tr w:rsidR="00D21BBA" w:rsidRPr="00B36624" w14:paraId="4D6F26DA" w14:textId="77777777">
        <w:tc>
          <w:tcPr>
            <w:tcW w:w="1128" w:type="dxa"/>
            <w:shd w:val="clear" w:color="auto" w:fill="FFFFFF"/>
          </w:tcPr>
          <w:p w14:paraId="016269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22-секундные</w:t>
            </w:r>
          </w:p>
        </w:tc>
        <w:tc>
          <w:tcPr>
            <w:tcW w:w="1128" w:type="dxa"/>
            <w:shd w:val="clear" w:color="auto" w:fill="FFFFFF"/>
          </w:tcPr>
          <w:p w14:paraId="376797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Изготов-</w:t>
            </w:r>
          </w:p>
        </w:tc>
        <w:tc>
          <w:tcPr>
            <w:tcW w:w="1128" w:type="dxa"/>
            <w:shd w:val="clear" w:color="auto" w:fill="FFFFFF"/>
          </w:tcPr>
          <w:p w14:paraId="1C26A1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Отладка</w:t>
            </w:r>
          </w:p>
        </w:tc>
        <w:tc>
          <w:tcPr>
            <w:tcW w:w="1128" w:type="dxa"/>
            <w:shd w:val="clear" w:color="auto" w:fill="FFFFFF"/>
          </w:tcPr>
          <w:p w14:paraId="10FF51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192</w:t>
            </w:r>
          </w:p>
        </w:tc>
        <w:tc>
          <w:tcPr>
            <w:tcW w:w="1128" w:type="dxa"/>
            <w:shd w:val="clear" w:color="auto" w:fill="FFFFFF"/>
          </w:tcPr>
          <w:p w14:paraId="2DE049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253</w:t>
            </w:r>
          </w:p>
        </w:tc>
        <w:tc>
          <w:tcPr>
            <w:tcW w:w="1128" w:type="dxa"/>
            <w:shd w:val="clear" w:color="auto" w:fill="FFFFFF"/>
          </w:tcPr>
          <w:p w14:paraId="107E02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2271</w:t>
            </w:r>
          </w:p>
        </w:tc>
        <w:tc>
          <w:tcPr>
            <w:tcW w:w="1128" w:type="dxa"/>
            <w:shd w:val="clear" w:color="auto" w:fill="FFFFFF"/>
          </w:tcPr>
          <w:p w14:paraId="4D317A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7673</w:t>
            </w:r>
          </w:p>
        </w:tc>
        <w:tc>
          <w:tcPr>
            <w:tcW w:w="1128" w:type="dxa"/>
            <w:shd w:val="clear" w:color="auto" w:fill="FFFFFF"/>
          </w:tcPr>
          <w:p w14:paraId="7E224B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4529</w:t>
            </w:r>
          </w:p>
        </w:tc>
        <w:tc>
          <w:tcPr>
            <w:tcW w:w="1128" w:type="dxa"/>
            <w:shd w:val="clear" w:color="auto" w:fill="FFFFFF"/>
          </w:tcPr>
          <w:p w14:paraId="04C9D1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14918</w:t>
            </w:r>
          </w:p>
        </w:tc>
      </w:tr>
      <w:tr w:rsidR="00D21BBA" w:rsidRPr="00B36624" w14:paraId="7C94869E" w14:textId="77777777">
        <w:tc>
          <w:tcPr>
            <w:tcW w:w="1128" w:type="dxa"/>
            <w:shd w:val="clear" w:color="auto" w:fill="FFFFFF"/>
          </w:tcPr>
          <w:p w14:paraId="3C3255A8" w14:textId="77777777" w:rsidR="003D6A3B"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w:t>
            </w:r>
            <w:r w:rsidR="003D6A3B" w:rsidRPr="00B36624">
              <w:rPr>
                <w:rFonts w:ascii="Times New Roman" w:hAnsi="Times New Roman" w:cs="Times New Roman"/>
                <w:color w:val="000000" w:themeColor="text1"/>
                <w:sz w:val="16"/>
                <w:szCs w:val="16"/>
              </w:rPr>
              <w:t>рубки</w:t>
            </w:r>
          </w:p>
        </w:tc>
        <w:tc>
          <w:tcPr>
            <w:tcW w:w="1128" w:type="dxa"/>
            <w:shd w:val="clear" w:color="auto" w:fill="FFFFFF"/>
          </w:tcPr>
          <w:p w14:paraId="720CED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ление инст-</w:t>
            </w:r>
          </w:p>
        </w:tc>
        <w:tc>
          <w:tcPr>
            <w:tcW w:w="1128" w:type="dxa"/>
            <w:shd w:val="clear" w:color="auto" w:fill="FFFFFF"/>
          </w:tcPr>
          <w:p w14:paraId="74FCDE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w:t>
            </w:r>
          </w:p>
        </w:tc>
        <w:tc>
          <w:tcPr>
            <w:tcW w:w="1128" w:type="dxa"/>
            <w:shd w:val="clear" w:color="auto" w:fill="FFFFFF"/>
          </w:tcPr>
          <w:p w14:paraId="23E1D9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2A702A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2C0975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01FE23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0DA1B8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1035D7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05F59FBE" w14:textId="77777777">
        <w:tc>
          <w:tcPr>
            <w:tcW w:w="1128" w:type="dxa"/>
            <w:shd w:val="clear" w:color="auto" w:fill="FFFFFF"/>
          </w:tcPr>
          <w:p w14:paraId="68FD48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румента</w:t>
            </w:r>
          </w:p>
        </w:tc>
        <w:tc>
          <w:tcPr>
            <w:tcW w:w="1128" w:type="dxa"/>
            <w:shd w:val="clear" w:color="auto" w:fill="FFFFFF"/>
          </w:tcPr>
          <w:p w14:paraId="57C776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ства</w:t>
            </w:r>
          </w:p>
        </w:tc>
        <w:tc>
          <w:tcPr>
            <w:tcW w:w="1128" w:type="dxa"/>
            <w:shd w:val="clear" w:color="auto" w:fill="FFFFFF"/>
          </w:tcPr>
          <w:p w14:paraId="1A0B09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346931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428D28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3C6529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1001B2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2C2143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1338D2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0CAC38C9" w14:textId="77777777">
        <w:tc>
          <w:tcPr>
            <w:tcW w:w="1128" w:type="dxa"/>
            <w:shd w:val="clear" w:color="auto" w:fill="FFFFFF"/>
          </w:tcPr>
          <w:p w14:paraId="3AFDFE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Капсюльные</w:t>
            </w:r>
          </w:p>
        </w:tc>
        <w:tc>
          <w:tcPr>
            <w:tcW w:w="1128" w:type="dxa"/>
            <w:shd w:val="clear" w:color="auto" w:fill="FFFFFF"/>
          </w:tcPr>
          <w:p w14:paraId="3D15D9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28" w:type="dxa"/>
            <w:shd w:val="clear" w:color="auto" w:fill="FFFFFF"/>
          </w:tcPr>
          <w:p w14:paraId="0A4368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28" w:type="dxa"/>
            <w:shd w:val="clear" w:color="auto" w:fill="FFFFFF"/>
          </w:tcPr>
          <w:p w14:paraId="571141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209</w:t>
            </w:r>
          </w:p>
        </w:tc>
        <w:tc>
          <w:tcPr>
            <w:tcW w:w="1128" w:type="dxa"/>
            <w:shd w:val="clear" w:color="auto" w:fill="FFFFFF"/>
          </w:tcPr>
          <w:p w14:paraId="4C08C0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255</w:t>
            </w:r>
          </w:p>
        </w:tc>
        <w:tc>
          <w:tcPr>
            <w:tcW w:w="1128" w:type="dxa"/>
            <w:shd w:val="clear" w:color="auto" w:fill="FFFFFF"/>
          </w:tcPr>
          <w:p w14:paraId="06D2B0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3 496</w:t>
            </w:r>
          </w:p>
        </w:tc>
        <w:tc>
          <w:tcPr>
            <w:tcW w:w="1128" w:type="dxa"/>
            <w:shd w:val="clear" w:color="auto" w:fill="FFFFFF"/>
          </w:tcPr>
          <w:p w14:paraId="5BD8CA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4 578</w:t>
            </w:r>
          </w:p>
        </w:tc>
        <w:tc>
          <w:tcPr>
            <w:tcW w:w="1128" w:type="dxa"/>
            <w:shd w:val="clear" w:color="auto" w:fill="FFFFFF"/>
          </w:tcPr>
          <w:p w14:paraId="26DCBE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28" w:type="dxa"/>
            <w:shd w:val="clear" w:color="auto" w:fill="FFFFFF"/>
          </w:tcPr>
          <w:p w14:paraId="7D8905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8 538</w:t>
            </w:r>
          </w:p>
        </w:tc>
      </w:tr>
      <w:tr w:rsidR="00D21BBA" w:rsidRPr="00B36624" w14:paraId="37870947" w14:textId="77777777">
        <w:tc>
          <w:tcPr>
            <w:tcW w:w="1128" w:type="dxa"/>
            <w:tcBorders>
              <w:bottom w:val="single" w:sz="12" w:space="0" w:color="auto"/>
            </w:tcBorders>
            <w:shd w:val="clear" w:color="auto" w:fill="FFFFFF"/>
          </w:tcPr>
          <w:p w14:paraId="460B36A2" w14:textId="77777777" w:rsidR="003D6A3B"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w:t>
            </w:r>
            <w:r w:rsidR="003D6A3B" w:rsidRPr="00B36624">
              <w:rPr>
                <w:rFonts w:ascii="Times New Roman" w:hAnsi="Times New Roman" w:cs="Times New Roman"/>
                <w:color w:val="000000" w:themeColor="text1"/>
                <w:sz w:val="16"/>
                <w:szCs w:val="16"/>
              </w:rPr>
              <w:t>тулки</w:t>
            </w:r>
          </w:p>
        </w:tc>
        <w:tc>
          <w:tcPr>
            <w:tcW w:w="1128" w:type="dxa"/>
            <w:tcBorders>
              <w:bottom w:val="single" w:sz="12" w:space="0" w:color="auto"/>
            </w:tcBorders>
            <w:shd w:val="clear" w:color="auto" w:fill="FFFFFF"/>
          </w:tcPr>
          <w:p w14:paraId="373BC6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0B48AF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7E9008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76B363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5AEFE7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4090D7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0FAC92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6A6ECB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bl>
    <w:p w14:paraId="527BB3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данным Е. 3. Барсукова, Самарский трубочный завод изгото</w:t>
      </w:r>
      <w:r w:rsidRPr="00B36624">
        <w:rPr>
          <w:rFonts w:ascii="Times New Roman" w:hAnsi="Times New Roman" w:cs="Times New Roman"/>
          <w:color w:val="000000" w:themeColor="text1"/>
          <w:sz w:val="16"/>
          <w:szCs w:val="16"/>
        </w:rPr>
        <w:softHyphen/>
        <w:t>вил в период войны 1914—1917 гг. почти 19 млн дистанционных тру</w:t>
      </w:r>
      <w:r w:rsidRPr="00B36624">
        <w:rPr>
          <w:rFonts w:ascii="Times New Roman" w:hAnsi="Times New Roman" w:cs="Times New Roman"/>
          <w:color w:val="000000" w:themeColor="text1"/>
          <w:sz w:val="16"/>
          <w:szCs w:val="16"/>
        </w:rPr>
        <w:softHyphen/>
        <w:t>бок и около 19 млн капсюльных втулок [5, с. 204].</w:t>
      </w:r>
    </w:p>
    <w:p w14:paraId="6E966D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Выпуск продукции Самарским трубочным заводом с момента его основания и до конца мировой войны показан в табл. 1.15 (5484).</w:t>
      </w:r>
    </w:p>
    <w:p w14:paraId="1BE6C2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EC40F1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282F4D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4F6B04C" w14:textId="77777777" w:rsidR="00DB4418" w:rsidRPr="00B36624" w:rsidRDefault="00DB441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сентября 1916 г. Авиационная канцелярия констатировал, что в действующей авиации имеется 8 авиапарков, 12 авиабаз, 2 мастерских-поезда и 1 аэрофотопарк. Таким образом, к осени 1916 г. организация системы авиационнотехнического обеспечения авиации на фронтах в основном была завершена. В связи с созданием Запасного авиационного батальона исчезла необходимость нахождения 1-го авиапарка в Петрограде. Поэтому к концу 1916 г. он был переведен в Одессу для обслуживания авиации Румынского фронта. Теперь на фронте находились все восемь авиапарков (19566).</w:t>
      </w:r>
    </w:p>
    <w:p w14:paraId="76D61A30" w14:textId="77777777" w:rsidR="00DB4418" w:rsidRPr="00B36624" w:rsidRDefault="00DB4418" w:rsidP="00615CF2">
      <w:pPr>
        <w:rPr>
          <w:rFonts w:ascii="Times New Roman" w:hAnsi="Times New Roman" w:cs="Times New Roman"/>
          <w:color w:val="000000" w:themeColor="text1"/>
          <w:sz w:val="16"/>
          <w:szCs w:val="16"/>
        </w:rPr>
      </w:pPr>
    </w:p>
    <w:p w14:paraId="0EB7A7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состоянию на 1 (14) сентября 1916 по данным Пред. Госдумы в ВВФ было 75 авиаотрядов, 7 авиапарков, 12 авиадивизионов, 512 л, 357 л-н, 716 самолетов (3592).</w:t>
      </w:r>
    </w:p>
    <w:p w14:paraId="36A8D5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592D9D" w14:textId="4831D7DE" w:rsidR="004E38EE" w:rsidRPr="002D65D1" w:rsidRDefault="004E38EE"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 (</w:t>
      </w:r>
      <w:r w:rsidRPr="002D65D1">
        <w:rPr>
          <w:rFonts w:ascii="Times New Roman" w:hAnsi="Times New Roman" w:cs="Times New Roman"/>
          <w:color w:val="0070C0"/>
          <w:sz w:val="16"/>
          <w:szCs w:val="16"/>
          <w:lang w:bidi="en-US"/>
        </w:rPr>
        <w:t>14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сентября 1916 г. боевой порядок Военно-Воздушного Флота России с севера на юг: (в каждой армии имелся авиационный батальон с одинаковым номером): Северный фронт: 12-я армия в составе 12-й ФАО, 10-й КАО, 20-й КАО, 23-й КАО и 33-й КАО (28 самолетов ); 5-я армия в составе 5-й ФАО, 1-й армии АО, 13-й КАО, 17-й КАО и 29-й КАО (18 самолетов); 1-я армия в составе 1-й ФАО, 5-й армейской АО и 15-й КАО (11 самолетов); Западный фронт: 10-я армия в составе 22-й КАО и 34-й КАО (15 самолетов); 4-я армия в составе 4-й армейской АО, 11-й КАО и 25-й КАО (17 самолетов); 2-я армия с АО 2-й армии. Гренадеры КАО, 1-я КАО и 21-я КАО (21 самолет); 3-я армия в составе 3-й ФАО, 9-й КАО, 18-й КАО и 1-й Сибирской КАО (15 самолетов); Гвардейская армия в составе 6-й ФАО, 27-й КАО, 28-й КАО, 31-й КАО, 4-й Сибирской КАО (31 а/к); Юго-Западный фронт: 1-я БАГ в составе 2-й КАО, 4-й КАО и 19-й КАО (28 а/к); 8-я армия с 2-й ФАО, 8-й ФАО, 10-й ФАО, 7-й армией АО. 8-я армия АО, Гв КАО. 5-й КАО, 12-й КАО и 35-й КАО (52 самолета); 11-я армия с 11-й ФАО. 2-я армия АО, 6-я армия АО, 7-я КАО и 8-я КАО (25 а/к); 7-я армия в составе 7-й ФАО, 3-я армия АО, 9-я армия АО, 3-я КАО, 16-я КАО, 32-я КАО и 2-я Сибирская КАО (31 самолет) ; 9-я армия с 9-й ФАО, 14-й КАО. 26-й КАО и 30-й КАО (32 самолета); Румынский фронт: 4-й ФАО. 6-й КАО и 36-й КАО (20 самолетов); Кавказский фронт: 1-я, 2-я, 3-я и 4-я Кавказские КАО (23 самолета).</w:t>
      </w:r>
    </w:p>
    <w:p w14:paraId="1637A3FF" w14:textId="77777777" w:rsidR="004E38EE" w:rsidRPr="002D65D1" w:rsidRDefault="004E38E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настоящее время у России на фронте находится 401 самолет, в том числе только восемнадцать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тридцать пять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шесть </w:t>
      </w:r>
      <w:r w:rsidRPr="002D65D1">
        <w:rPr>
          <w:rFonts w:ascii="Times New Roman" w:hAnsi="Times New Roman" w:cs="Times New Roman"/>
          <w:color w:val="0070C0"/>
          <w:sz w:val="16"/>
          <w:szCs w:val="16"/>
          <w:lang w:val="en-US" w:bidi="en-US"/>
        </w:rPr>
        <w:t>Spad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w:t>
      </w:r>
      <w:r w:rsidRPr="002D65D1">
        <w:rPr>
          <w:rFonts w:ascii="Times New Roman" w:hAnsi="Times New Roman" w:cs="Times New Roman"/>
          <w:color w:val="0070C0"/>
          <w:sz w:val="16"/>
          <w:szCs w:val="16"/>
          <w:lang w:bidi="en-US"/>
        </w:rPr>
        <w:t xml:space="preserve">-2 и шесть двухместных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для прикрытия 1200-километрового фронта. Также было 173 </w:t>
      </w:r>
      <w:r w:rsidRPr="002D65D1">
        <w:rPr>
          <w:rFonts w:ascii="Times New Roman" w:hAnsi="Times New Roman" w:cs="Times New Roman"/>
          <w:color w:val="0070C0"/>
          <w:sz w:val="16"/>
          <w:szCs w:val="16"/>
          <w:lang w:val="en-US" w:bidi="en-US"/>
        </w:rPr>
        <w:t>Voisins</w:t>
      </w:r>
      <w:r w:rsidRPr="002D65D1">
        <w:rPr>
          <w:rFonts w:ascii="Times New Roman" w:hAnsi="Times New Roman" w:cs="Times New Roman"/>
          <w:color w:val="0070C0"/>
          <w:sz w:val="16"/>
          <w:szCs w:val="16"/>
          <w:lang w:bidi="en-US"/>
        </w:rPr>
        <w:t xml:space="preserve"> и 108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а также меньшее количество других типов. (С другой стороны, в это время у Франции было 230 истребителей для прикрытия 700-километрового Западного фронта).</w:t>
      </w:r>
    </w:p>
    <w:p w14:paraId="6F9B3DCF" w14:textId="77777777" w:rsidR="004E38EE" w:rsidRPr="002D65D1" w:rsidRDefault="004E38E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Теперь на фронте в ремонте находилось 26 машин, из них 95 в ремонте в авиапарках, 55 в резервах парков, плюс 139 собираемых в парках и резервах дивизий. Военно-воздушный флот имел в общей сложности 716 самолетов.</w:t>
      </w:r>
    </w:p>
    <w:p w14:paraId="319F15AD" w14:textId="77777777" w:rsidR="004E38EE" w:rsidRPr="002D65D1" w:rsidRDefault="004E38E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На эту дату на фронте числился 331 летчик-офицер и 171 рядовой (502 летчика в 75 частях). Также на фронте находилось 357 наблюдателей. В Кронштадтском и Ревельском крепостных АО было девять летчиков-офицеров и пять наблюдателей; девять летчиков-офицеров, восемь летчиков-солдат и пять наблюдателей из Одесского АО и Киевской школы наблюдателей; в то время как пятнадцать офицеров-летчиков и двенадцать наблюдателей впустую служили в двух отрядах обороны, защищавших Резиденцию Императора в Царском Селе и Могилеве.</w:t>
      </w:r>
    </w:p>
    <w:p w14:paraId="3F0F61D8" w14:textId="77777777" w:rsidR="004E38EE" w:rsidRPr="002D65D1" w:rsidRDefault="004E38E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Всего на фронте и в авиационных училищах было теперь 736 летчиков, 199 офицеров и 537 солдат; В Гатчине было 109 офицеров и 151 рядовой; Севастополь — шестьдесят семь офицеров и восемьдесят один рядовой; Москва с пятью офицерами и 107 рядовыми; Петроград с одним офицером и 114 рядовыми; Анатра с одним офицером и восемьюдесятью четырьмя рядовыми; и Тифлис с шестнадцатью офицерами. В Киеве тренировались шестьдесят пять пилотов-наблюдателей. Русские авиашколы выпустили 269 летчиков в Севастополе, 125 в Гатчине, четыре в Одессе и пять в Москве (23525).</w:t>
      </w:r>
    </w:p>
    <w:p w14:paraId="4C2966B2" w14:textId="77777777" w:rsidR="004E38EE" w:rsidRPr="002D65D1" w:rsidRDefault="004E38EE" w:rsidP="00615CF2">
      <w:pPr>
        <w:rPr>
          <w:rFonts w:ascii="Times New Roman" w:hAnsi="Times New Roman" w:cs="Times New Roman"/>
          <w:color w:val="0070C0"/>
          <w:sz w:val="16"/>
          <w:szCs w:val="16"/>
          <w:lang w:bidi="en-US"/>
        </w:rPr>
      </w:pPr>
    </w:p>
    <w:p w14:paraId="060D529C" w14:textId="77777777" w:rsidR="001951D1" w:rsidRPr="00B36624" w:rsidRDefault="001951D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(14) сентября 1916 года Россия имела 36 воздушных рот, в которых числилось 716 самолетов, на которых могли летать 502 летчика и 357 наблюдателя. </w:t>
      </w:r>
    </w:p>
    <w:p w14:paraId="4826E2A5" w14:textId="49464D73" w:rsidR="001951D1" w:rsidRPr="00B36624" w:rsidRDefault="001951D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анализа этих цифр следует, что число самолетов значительно превосходило количество летчиков: более 200 самолетов в русской армии пилотов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не имели. </w:t>
      </w:r>
    </w:p>
    <w:p w14:paraId="16D1A1B8" w14:textId="77777777" w:rsidR="001951D1" w:rsidRPr="00B36624" w:rsidRDefault="001951D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мы сравним вышенапечатанные цифры с соответствующими данными, приведенными для начала войны, то нельзя не констатировать роста наших воздушных сил».</w:t>
      </w:r>
    </w:p>
    <w:p w14:paraId="0335D827" w14:textId="77777777" w:rsidR="001951D1" w:rsidRPr="00B36624" w:rsidRDefault="001951D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w:t>
      </w:r>
    </w:p>
    <w:p w14:paraId="43B20E82" w14:textId="77777777" w:rsidR="001951D1" w:rsidRPr="00B36624" w:rsidRDefault="001951D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Таким образом, в конце 1916 г. Русская армия оказалась оборудованной авиацией лишь очень немногим лучше, нежели в начале войны. </w:t>
      </w:r>
    </w:p>
    <w:p w14:paraId="20E36FDE" w14:textId="77777777" w:rsidR="001951D1" w:rsidRPr="00B36624" w:rsidRDefault="001951D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Но если принять во внимание то, что за 2,5 года войны германская армия, так же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w:t>
      </w:r>
    </w:p>
    <w:p w14:paraId="50474B93" w14:textId="77777777" w:rsidR="001951D1" w:rsidRPr="00B36624" w:rsidRDefault="001951D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1 сентября 1916 года помесячное сравнение количества летавших пилотов, числа их боевых вылетов и общего времени их полетов можно прийти к следующим печальным выводам:</w:t>
      </w:r>
    </w:p>
    <w:p w14:paraId="5A2B1B85" w14:textId="77777777" w:rsidR="001951D1" w:rsidRPr="00B36624" w:rsidRDefault="001951D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«Приводимые цифры ярко показывают, насколько незначительной по своим размерам была работа авиации в Русской армии. </w:t>
      </w:r>
    </w:p>
    <w:p w14:paraId="42CBA458" w14:textId="77777777" w:rsidR="001951D1" w:rsidRPr="00B36624" w:rsidRDefault="001951D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(17037).</w:t>
      </w:r>
    </w:p>
    <w:p w14:paraId="196C9472" w14:textId="77777777" w:rsidR="001951D1" w:rsidRPr="00B36624" w:rsidRDefault="001951D1" w:rsidP="00615CF2">
      <w:pPr>
        <w:autoSpaceDE w:val="0"/>
        <w:autoSpaceDN w:val="0"/>
        <w:adjustRightInd w:val="0"/>
        <w:rPr>
          <w:rFonts w:ascii="Times New Roman" w:hAnsi="Times New Roman" w:cs="Times New Roman"/>
          <w:color w:val="000000" w:themeColor="text1"/>
          <w:sz w:val="16"/>
          <w:szCs w:val="16"/>
        </w:rPr>
      </w:pPr>
    </w:p>
    <w:p w14:paraId="758790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сентября 1916 по данным председателя Государственной думы, на 1 сентября г ВВФ состояло: авиационных отрядов -75, авиационных парков - 7, звиадивизионов - 12, летчиков -502, летчиков -наблюдателей - 357, самолетов,- 716, воздухо</w:t>
      </w:r>
      <w:r w:rsidRPr="00B36624">
        <w:rPr>
          <w:rFonts w:ascii="Times New Roman" w:hAnsi="Times New Roman" w:cs="Times New Roman"/>
          <w:color w:val="000000" w:themeColor="text1"/>
          <w:sz w:val="16"/>
          <w:szCs w:val="16"/>
        </w:rPr>
        <w:softHyphen/>
        <w:t>плавательных рот - 36 (с 72 змейковыми станциями), воздухо</w:t>
      </w:r>
      <w:r w:rsidRPr="00B36624">
        <w:rPr>
          <w:rFonts w:ascii="Times New Roman" w:hAnsi="Times New Roman" w:cs="Times New Roman"/>
          <w:color w:val="000000" w:themeColor="text1"/>
          <w:sz w:val="16"/>
          <w:szCs w:val="16"/>
        </w:rPr>
        <w:softHyphen/>
        <w:t>плавательных парков - 3, поездов -мастерских - 2, военное метеорологических станций - 19, аэронавигационных станци31-72, аэрографических парков - I, авиационных школ - 6, школ лет</w:t>
      </w:r>
      <w:r w:rsidRPr="00B36624">
        <w:rPr>
          <w:rFonts w:ascii="Times New Roman" w:hAnsi="Times New Roman" w:cs="Times New Roman"/>
          <w:color w:val="000000" w:themeColor="text1"/>
          <w:sz w:val="16"/>
          <w:szCs w:val="16"/>
        </w:rPr>
        <w:softHyphen/>
        <w:t>чиков-наблюдателей - 1. (ЦГВИА. ф. 493, оп.З, д.8, л.93-108).</w:t>
      </w:r>
    </w:p>
    <w:p w14:paraId="6CAD93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5E8E4DA" w14:textId="77777777" w:rsidR="00D40194" w:rsidRDefault="00D4019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(14) </w:t>
      </w:r>
      <w:r w:rsidRPr="005310E3">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о данным председателя Государственной думы на 1-е сентября в BB</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состояло авиационных отрядов - 75, авиационных парков - 7, авиадивизи</w:t>
      </w:r>
      <w:r>
        <w:rPr>
          <w:rFonts w:ascii="Times New Roman" w:hAnsi="Times New Roman" w:cs="Times New Roman"/>
          <w:color w:val="0070C0"/>
          <w:sz w:val="16"/>
          <w:szCs w:val="16"/>
        </w:rPr>
        <w:t>о</w:t>
      </w:r>
      <w:r w:rsidRPr="005310E3">
        <w:rPr>
          <w:rFonts w:ascii="Times New Roman" w:hAnsi="Times New Roman" w:cs="Times New Roman"/>
          <w:color w:val="0070C0"/>
          <w:sz w:val="16"/>
          <w:szCs w:val="16"/>
        </w:rPr>
        <w:t>нов - 12, летчиков - 502, летчиков-наблюдателей -</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357,</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самолетов - 716,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воздухоплавательных рот - 36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72 змейковыми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станциями/,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воздухоплавательных парков - 3,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поездов-мастерских - 2, военно-метеорологических станций - 19, аэронавигационных станций 72, аэрографических парков - 1, авиационных </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 xml:space="preserve">кол - </w:t>
      </w:r>
      <w:r>
        <w:rPr>
          <w:rFonts w:ascii="Times New Roman" w:hAnsi="Times New Roman" w:cs="Times New Roman"/>
          <w:color w:val="0070C0"/>
          <w:sz w:val="16"/>
          <w:szCs w:val="16"/>
        </w:rPr>
        <w:t>6</w:t>
      </w:r>
      <w:r w:rsidRPr="005310E3">
        <w:rPr>
          <w:rFonts w:ascii="Times New Roman" w:hAnsi="Times New Roman" w:cs="Times New Roman"/>
          <w:color w:val="0070C0"/>
          <w:sz w:val="16"/>
          <w:szCs w:val="16"/>
        </w:rPr>
        <w:t>, школ летнабов - 1.</w:t>
      </w:r>
    </w:p>
    <w:p w14:paraId="32A05C68" w14:textId="77777777" w:rsidR="00D40194" w:rsidRDefault="00D4019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ЦГВИ</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w:t>
      </w:r>
      <w:r>
        <w:rPr>
          <w:rFonts w:ascii="Times New Roman" w:hAnsi="Times New Roman" w:cs="Times New Roman"/>
          <w:color w:val="0070C0"/>
          <w:sz w:val="16"/>
          <w:szCs w:val="16"/>
        </w:rPr>
        <w:t>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8,</w:t>
      </w:r>
      <w:r>
        <w:rPr>
          <w:rFonts w:ascii="Times New Roman" w:hAnsi="Times New Roman" w:cs="Times New Roman"/>
          <w:color w:val="0070C0"/>
          <w:sz w:val="16"/>
          <w:szCs w:val="16"/>
        </w:rPr>
        <w:t xml:space="preserve"> лл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93-108/</w:t>
      </w:r>
      <w:r>
        <w:rPr>
          <w:rFonts w:ascii="Times New Roman" w:hAnsi="Times New Roman" w:cs="Times New Roman"/>
          <w:color w:val="0070C0"/>
          <w:sz w:val="16"/>
          <w:szCs w:val="16"/>
        </w:rPr>
        <w:t xml:space="preserve"> (23320).</w:t>
      </w:r>
    </w:p>
    <w:p w14:paraId="4D05DA1F" w14:textId="77777777" w:rsidR="00D40194" w:rsidRPr="005310E3" w:rsidRDefault="00D40194" w:rsidP="00615CF2">
      <w:pPr>
        <w:rPr>
          <w:rFonts w:ascii="Times New Roman" w:hAnsi="Times New Roman" w:cs="Times New Roman"/>
          <w:color w:val="0070C0"/>
          <w:sz w:val="16"/>
          <w:szCs w:val="16"/>
        </w:rPr>
      </w:pPr>
    </w:p>
    <w:p w14:paraId="59EFDF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065C4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 xml:space="preserve">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D21BBA" w:rsidRPr="00B36624" w14:paraId="2D56380C" w14:textId="77777777">
        <w:tc>
          <w:tcPr>
            <w:tcW w:w="6336" w:type="dxa"/>
            <w:tcBorders>
              <w:top w:val="single" w:sz="12" w:space="0" w:color="000000"/>
            </w:tcBorders>
          </w:tcPr>
          <w:p w14:paraId="625644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Авиационных отрядов (эскадрилий) </w:t>
            </w:r>
          </w:p>
        </w:tc>
        <w:tc>
          <w:tcPr>
            <w:tcW w:w="768" w:type="dxa"/>
            <w:tcBorders>
              <w:top w:val="single" w:sz="12" w:space="0" w:color="000000"/>
            </w:tcBorders>
          </w:tcPr>
          <w:p w14:paraId="229446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75 </w:t>
            </w:r>
          </w:p>
        </w:tc>
      </w:tr>
      <w:tr w:rsidR="00D21BBA" w:rsidRPr="00B36624" w14:paraId="1612B63C" w14:textId="77777777">
        <w:tc>
          <w:tcPr>
            <w:tcW w:w="6336" w:type="dxa"/>
          </w:tcPr>
          <w:p w14:paraId="5FB0E1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Воздухоплавательных рот </w:t>
            </w:r>
          </w:p>
        </w:tc>
        <w:tc>
          <w:tcPr>
            <w:tcW w:w="768" w:type="dxa"/>
          </w:tcPr>
          <w:p w14:paraId="1FBC4E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36 </w:t>
            </w:r>
          </w:p>
        </w:tc>
      </w:tr>
      <w:tr w:rsidR="00D21BBA" w:rsidRPr="00B36624" w14:paraId="35F7996E" w14:textId="77777777">
        <w:tc>
          <w:tcPr>
            <w:tcW w:w="6336" w:type="dxa"/>
          </w:tcPr>
          <w:p w14:paraId="66E5CC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Самолетов </w:t>
            </w:r>
          </w:p>
        </w:tc>
        <w:tc>
          <w:tcPr>
            <w:tcW w:w="768" w:type="dxa"/>
          </w:tcPr>
          <w:p w14:paraId="18D4C7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716 </w:t>
            </w:r>
          </w:p>
        </w:tc>
      </w:tr>
      <w:tr w:rsidR="00D21BBA" w:rsidRPr="00B36624" w14:paraId="2B2146D1" w14:textId="77777777">
        <w:tc>
          <w:tcPr>
            <w:tcW w:w="6336" w:type="dxa"/>
          </w:tcPr>
          <w:p w14:paraId="76C5CF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Летчиков </w:t>
            </w:r>
          </w:p>
        </w:tc>
        <w:tc>
          <w:tcPr>
            <w:tcW w:w="768" w:type="dxa"/>
          </w:tcPr>
          <w:p w14:paraId="1DB45B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502 </w:t>
            </w:r>
          </w:p>
        </w:tc>
      </w:tr>
      <w:tr w:rsidR="00D21BBA" w:rsidRPr="00B36624" w14:paraId="18D9CC25" w14:textId="77777777">
        <w:tc>
          <w:tcPr>
            <w:tcW w:w="6336" w:type="dxa"/>
            <w:tcBorders>
              <w:bottom w:val="single" w:sz="12" w:space="0" w:color="000000"/>
            </w:tcBorders>
          </w:tcPr>
          <w:p w14:paraId="36A67F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Наблюдателей </w:t>
            </w:r>
          </w:p>
        </w:tc>
        <w:tc>
          <w:tcPr>
            <w:tcW w:w="768" w:type="dxa"/>
            <w:tcBorders>
              <w:bottom w:val="single" w:sz="12" w:space="0" w:color="000000"/>
            </w:tcBorders>
          </w:tcPr>
          <w:p w14:paraId="2C74D3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357 </w:t>
            </w:r>
          </w:p>
        </w:tc>
      </w:tr>
    </w:tbl>
    <w:p w14:paraId="7679654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мы сравним вышенапечатанные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же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w:t>
      </w:r>
      <w:r w:rsidR="004B3622" w:rsidRPr="00B36624">
        <w:rPr>
          <w:rFonts w:ascii="Times New Roman" w:hAnsi="Times New Roman" w:cs="Times New Roman"/>
          <w:color w:val="000000" w:themeColor="text1"/>
          <w:sz w:val="16"/>
          <w:szCs w:val="16"/>
        </w:rPr>
        <w:t>.</w:t>
      </w:r>
    </w:p>
    <w:p w14:paraId="2A2E69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D21BBA" w:rsidRPr="00B36624" w14:paraId="1A902E7A" w14:textId="77777777" w:rsidTr="003D6A3B">
        <w:tc>
          <w:tcPr>
            <w:tcW w:w="893" w:type="dxa"/>
            <w:tcBorders>
              <w:top w:val="single" w:sz="12" w:space="0" w:color="000000"/>
            </w:tcBorders>
          </w:tcPr>
          <w:p w14:paraId="518683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Месяцы </w:t>
            </w:r>
          </w:p>
        </w:tc>
        <w:tc>
          <w:tcPr>
            <w:tcW w:w="728" w:type="dxa"/>
            <w:gridSpan w:val="9"/>
            <w:tcBorders>
              <w:top w:val="single" w:sz="12" w:space="0" w:color="000000"/>
            </w:tcBorders>
          </w:tcPr>
          <w:p w14:paraId="3067D6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Годы </w:t>
            </w:r>
          </w:p>
        </w:tc>
      </w:tr>
      <w:tr w:rsidR="00D21BBA" w:rsidRPr="00B36624" w14:paraId="55307B07" w14:textId="77777777" w:rsidTr="003D6A3B">
        <w:tc>
          <w:tcPr>
            <w:tcW w:w="893" w:type="dxa"/>
          </w:tcPr>
          <w:p w14:paraId="2853C5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728" w:type="dxa"/>
            <w:gridSpan w:val="3"/>
          </w:tcPr>
          <w:p w14:paraId="30D26E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Летало летчиков </w:t>
            </w:r>
          </w:p>
        </w:tc>
        <w:tc>
          <w:tcPr>
            <w:tcW w:w="1031" w:type="dxa"/>
            <w:gridSpan w:val="3"/>
          </w:tcPr>
          <w:p w14:paraId="13E65F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Совершено всеми летчиками полетов </w:t>
            </w:r>
          </w:p>
        </w:tc>
        <w:tc>
          <w:tcPr>
            <w:tcW w:w="1062" w:type="dxa"/>
            <w:gridSpan w:val="3"/>
          </w:tcPr>
          <w:p w14:paraId="07DA1A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Общей продолжительностью (в часах) </w:t>
            </w:r>
          </w:p>
        </w:tc>
      </w:tr>
      <w:tr w:rsidR="00D21BBA" w:rsidRPr="00B36624" w14:paraId="15027FEA" w14:textId="77777777">
        <w:tc>
          <w:tcPr>
            <w:tcW w:w="893" w:type="dxa"/>
          </w:tcPr>
          <w:p w14:paraId="3FECA1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728" w:type="dxa"/>
          </w:tcPr>
          <w:p w14:paraId="73EC0E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г. </w:t>
            </w:r>
          </w:p>
        </w:tc>
        <w:tc>
          <w:tcPr>
            <w:tcW w:w="728" w:type="dxa"/>
          </w:tcPr>
          <w:p w14:paraId="41E5B7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г. </w:t>
            </w:r>
          </w:p>
        </w:tc>
        <w:tc>
          <w:tcPr>
            <w:tcW w:w="728" w:type="dxa"/>
          </w:tcPr>
          <w:p w14:paraId="24C796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г. </w:t>
            </w:r>
          </w:p>
        </w:tc>
        <w:tc>
          <w:tcPr>
            <w:tcW w:w="1031" w:type="dxa"/>
          </w:tcPr>
          <w:p w14:paraId="17DACF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г. </w:t>
            </w:r>
          </w:p>
        </w:tc>
        <w:tc>
          <w:tcPr>
            <w:tcW w:w="1031" w:type="dxa"/>
          </w:tcPr>
          <w:p w14:paraId="404968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г. </w:t>
            </w:r>
          </w:p>
        </w:tc>
        <w:tc>
          <w:tcPr>
            <w:tcW w:w="1031" w:type="dxa"/>
          </w:tcPr>
          <w:p w14:paraId="5B28A7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г. </w:t>
            </w:r>
          </w:p>
        </w:tc>
        <w:tc>
          <w:tcPr>
            <w:tcW w:w="1062" w:type="dxa"/>
          </w:tcPr>
          <w:p w14:paraId="419FE3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г. </w:t>
            </w:r>
          </w:p>
        </w:tc>
        <w:tc>
          <w:tcPr>
            <w:tcW w:w="1062" w:type="dxa"/>
          </w:tcPr>
          <w:p w14:paraId="2DF3B2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г. </w:t>
            </w:r>
          </w:p>
        </w:tc>
        <w:tc>
          <w:tcPr>
            <w:tcW w:w="1062" w:type="dxa"/>
          </w:tcPr>
          <w:p w14:paraId="7910CF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г. </w:t>
            </w:r>
          </w:p>
        </w:tc>
      </w:tr>
      <w:tr w:rsidR="00D21BBA" w:rsidRPr="00B36624" w14:paraId="376E0F08" w14:textId="77777777">
        <w:tc>
          <w:tcPr>
            <w:tcW w:w="893" w:type="dxa"/>
          </w:tcPr>
          <w:p w14:paraId="1BF203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Январь </w:t>
            </w:r>
          </w:p>
        </w:tc>
        <w:tc>
          <w:tcPr>
            <w:tcW w:w="728" w:type="dxa"/>
          </w:tcPr>
          <w:p w14:paraId="2E8EA0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30B307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148 </w:t>
            </w:r>
          </w:p>
        </w:tc>
        <w:tc>
          <w:tcPr>
            <w:tcW w:w="728" w:type="dxa"/>
          </w:tcPr>
          <w:p w14:paraId="5F3AAE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196 </w:t>
            </w:r>
          </w:p>
        </w:tc>
        <w:tc>
          <w:tcPr>
            <w:tcW w:w="1031" w:type="dxa"/>
          </w:tcPr>
          <w:p w14:paraId="6934DF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2C61A3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725 </w:t>
            </w:r>
          </w:p>
        </w:tc>
        <w:tc>
          <w:tcPr>
            <w:tcW w:w="1031" w:type="dxa"/>
          </w:tcPr>
          <w:p w14:paraId="38C09E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944 </w:t>
            </w:r>
          </w:p>
        </w:tc>
        <w:tc>
          <w:tcPr>
            <w:tcW w:w="1062" w:type="dxa"/>
          </w:tcPr>
          <w:p w14:paraId="507C1D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447F14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674 </w:t>
            </w:r>
          </w:p>
        </w:tc>
        <w:tc>
          <w:tcPr>
            <w:tcW w:w="1062" w:type="dxa"/>
          </w:tcPr>
          <w:p w14:paraId="5A4580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1331 </w:t>
            </w:r>
          </w:p>
        </w:tc>
      </w:tr>
      <w:tr w:rsidR="00D21BBA" w:rsidRPr="00B36624" w14:paraId="44D3152C" w14:textId="77777777">
        <w:tc>
          <w:tcPr>
            <w:tcW w:w="893" w:type="dxa"/>
          </w:tcPr>
          <w:p w14:paraId="144370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Февраль </w:t>
            </w:r>
          </w:p>
        </w:tc>
        <w:tc>
          <w:tcPr>
            <w:tcW w:w="728" w:type="dxa"/>
          </w:tcPr>
          <w:p w14:paraId="7A4C8D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65E88C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169 </w:t>
            </w:r>
          </w:p>
        </w:tc>
        <w:tc>
          <w:tcPr>
            <w:tcW w:w="728" w:type="dxa"/>
          </w:tcPr>
          <w:p w14:paraId="25669A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165 </w:t>
            </w:r>
          </w:p>
        </w:tc>
        <w:tc>
          <w:tcPr>
            <w:tcW w:w="1031" w:type="dxa"/>
          </w:tcPr>
          <w:p w14:paraId="6C33C7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198A4E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967 </w:t>
            </w:r>
          </w:p>
        </w:tc>
        <w:tc>
          <w:tcPr>
            <w:tcW w:w="1031" w:type="dxa"/>
          </w:tcPr>
          <w:p w14:paraId="69E7F3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728 </w:t>
            </w:r>
          </w:p>
        </w:tc>
        <w:tc>
          <w:tcPr>
            <w:tcW w:w="1062" w:type="dxa"/>
          </w:tcPr>
          <w:p w14:paraId="027ABB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398A91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965 </w:t>
            </w:r>
          </w:p>
        </w:tc>
        <w:tc>
          <w:tcPr>
            <w:tcW w:w="1062" w:type="dxa"/>
          </w:tcPr>
          <w:p w14:paraId="13FBFA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882 </w:t>
            </w:r>
          </w:p>
        </w:tc>
      </w:tr>
      <w:tr w:rsidR="00D21BBA" w:rsidRPr="00B36624" w14:paraId="36CE2C27" w14:textId="77777777">
        <w:tc>
          <w:tcPr>
            <w:tcW w:w="893" w:type="dxa"/>
          </w:tcPr>
          <w:p w14:paraId="70E017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Март </w:t>
            </w:r>
          </w:p>
        </w:tc>
        <w:tc>
          <w:tcPr>
            <w:tcW w:w="728" w:type="dxa"/>
          </w:tcPr>
          <w:p w14:paraId="5FF6F2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1FB094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180 </w:t>
            </w:r>
          </w:p>
        </w:tc>
        <w:tc>
          <w:tcPr>
            <w:tcW w:w="728" w:type="dxa"/>
          </w:tcPr>
          <w:p w14:paraId="54453E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201 </w:t>
            </w:r>
          </w:p>
        </w:tc>
        <w:tc>
          <w:tcPr>
            <w:tcW w:w="1031" w:type="dxa"/>
          </w:tcPr>
          <w:p w14:paraId="7F793D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6933B0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1021 </w:t>
            </w:r>
          </w:p>
        </w:tc>
        <w:tc>
          <w:tcPr>
            <w:tcW w:w="1031" w:type="dxa"/>
          </w:tcPr>
          <w:p w14:paraId="7F1107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1230 </w:t>
            </w:r>
          </w:p>
        </w:tc>
        <w:tc>
          <w:tcPr>
            <w:tcW w:w="1062" w:type="dxa"/>
          </w:tcPr>
          <w:p w14:paraId="4B5896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209696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1123 </w:t>
            </w:r>
          </w:p>
        </w:tc>
        <w:tc>
          <w:tcPr>
            <w:tcW w:w="1062" w:type="dxa"/>
          </w:tcPr>
          <w:p w14:paraId="4C1E05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1816 </w:t>
            </w:r>
          </w:p>
        </w:tc>
      </w:tr>
      <w:tr w:rsidR="00D21BBA" w:rsidRPr="00B36624" w14:paraId="1129F67B" w14:textId="77777777">
        <w:tc>
          <w:tcPr>
            <w:tcW w:w="893" w:type="dxa"/>
          </w:tcPr>
          <w:p w14:paraId="1E8092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Апрель </w:t>
            </w:r>
          </w:p>
        </w:tc>
        <w:tc>
          <w:tcPr>
            <w:tcW w:w="728" w:type="dxa"/>
          </w:tcPr>
          <w:p w14:paraId="458163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0FE0D8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183 </w:t>
            </w:r>
          </w:p>
        </w:tc>
        <w:tc>
          <w:tcPr>
            <w:tcW w:w="728" w:type="dxa"/>
          </w:tcPr>
          <w:p w14:paraId="3FE137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231 </w:t>
            </w:r>
          </w:p>
        </w:tc>
        <w:tc>
          <w:tcPr>
            <w:tcW w:w="1031" w:type="dxa"/>
          </w:tcPr>
          <w:p w14:paraId="3E106B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17089A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1526 </w:t>
            </w:r>
          </w:p>
        </w:tc>
        <w:tc>
          <w:tcPr>
            <w:tcW w:w="1031" w:type="dxa"/>
          </w:tcPr>
          <w:p w14:paraId="40102D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1454 </w:t>
            </w:r>
          </w:p>
        </w:tc>
        <w:tc>
          <w:tcPr>
            <w:tcW w:w="1062" w:type="dxa"/>
          </w:tcPr>
          <w:p w14:paraId="47B82A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7F4E73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1912 </w:t>
            </w:r>
          </w:p>
        </w:tc>
        <w:tc>
          <w:tcPr>
            <w:tcW w:w="1062" w:type="dxa"/>
          </w:tcPr>
          <w:p w14:paraId="7FC059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2059 </w:t>
            </w:r>
          </w:p>
        </w:tc>
      </w:tr>
      <w:tr w:rsidR="00D21BBA" w:rsidRPr="00B36624" w14:paraId="6E9DAA8A" w14:textId="77777777">
        <w:tc>
          <w:tcPr>
            <w:tcW w:w="893" w:type="dxa"/>
          </w:tcPr>
          <w:p w14:paraId="11E18C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Май </w:t>
            </w:r>
          </w:p>
        </w:tc>
        <w:tc>
          <w:tcPr>
            <w:tcW w:w="728" w:type="dxa"/>
          </w:tcPr>
          <w:p w14:paraId="14CA61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3319A0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193 </w:t>
            </w:r>
          </w:p>
        </w:tc>
        <w:tc>
          <w:tcPr>
            <w:tcW w:w="728" w:type="dxa"/>
          </w:tcPr>
          <w:p w14:paraId="7931E4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256 </w:t>
            </w:r>
          </w:p>
        </w:tc>
        <w:tc>
          <w:tcPr>
            <w:tcW w:w="1031" w:type="dxa"/>
          </w:tcPr>
          <w:p w14:paraId="0A250A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4A0588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1713 </w:t>
            </w:r>
          </w:p>
        </w:tc>
        <w:tc>
          <w:tcPr>
            <w:tcW w:w="1031" w:type="dxa"/>
          </w:tcPr>
          <w:p w14:paraId="5141D4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2234 </w:t>
            </w:r>
          </w:p>
        </w:tc>
        <w:tc>
          <w:tcPr>
            <w:tcW w:w="1062" w:type="dxa"/>
          </w:tcPr>
          <w:p w14:paraId="658ED5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339BE6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1954 </w:t>
            </w:r>
          </w:p>
        </w:tc>
        <w:tc>
          <w:tcPr>
            <w:tcW w:w="1062" w:type="dxa"/>
          </w:tcPr>
          <w:p w14:paraId="7ED5E4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3101 </w:t>
            </w:r>
          </w:p>
        </w:tc>
      </w:tr>
      <w:tr w:rsidR="00D21BBA" w:rsidRPr="00B36624" w14:paraId="4731EB38" w14:textId="77777777">
        <w:tc>
          <w:tcPr>
            <w:tcW w:w="893" w:type="dxa"/>
          </w:tcPr>
          <w:p w14:paraId="31A467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Июнь </w:t>
            </w:r>
          </w:p>
        </w:tc>
        <w:tc>
          <w:tcPr>
            <w:tcW w:w="728" w:type="dxa"/>
          </w:tcPr>
          <w:p w14:paraId="0B1D74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040B7B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 </w:t>
            </w:r>
          </w:p>
        </w:tc>
        <w:tc>
          <w:tcPr>
            <w:tcW w:w="728" w:type="dxa"/>
          </w:tcPr>
          <w:p w14:paraId="47896E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265 </w:t>
            </w:r>
          </w:p>
        </w:tc>
        <w:tc>
          <w:tcPr>
            <w:tcW w:w="1031" w:type="dxa"/>
          </w:tcPr>
          <w:p w14:paraId="7E6DFA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5C3C97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1603 </w:t>
            </w:r>
          </w:p>
        </w:tc>
        <w:tc>
          <w:tcPr>
            <w:tcW w:w="1031" w:type="dxa"/>
          </w:tcPr>
          <w:p w14:paraId="1B8211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1441 </w:t>
            </w:r>
          </w:p>
        </w:tc>
        <w:tc>
          <w:tcPr>
            <w:tcW w:w="1062" w:type="dxa"/>
          </w:tcPr>
          <w:p w14:paraId="67D67F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2AEE59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1728 </w:t>
            </w:r>
          </w:p>
        </w:tc>
        <w:tc>
          <w:tcPr>
            <w:tcW w:w="1062" w:type="dxa"/>
          </w:tcPr>
          <w:p w14:paraId="14EF9B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2592 </w:t>
            </w:r>
          </w:p>
        </w:tc>
      </w:tr>
      <w:tr w:rsidR="00D21BBA" w:rsidRPr="00B36624" w14:paraId="35F27201" w14:textId="77777777">
        <w:tc>
          <w:tcPr>
            <w:tcW w:w="893" w:type="dxa"/>
          </w:tcPr>
          <w:p w14:paraId="61198F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Июль </w:t>
            </w:r>
          </w:p>
        </w:tc>
        <w:tc>
          <w:tcPr>
            <w:tcW w:w="728" w:type="dxa"/>
          </w:tcPr>
          <w:p w14:paraId="2CA79D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129 </w:t>
            </w:r>
          </w:p>
        </w:tc>
        <w:tc>
          <w:tcPr>
            <w:tcW w:w="728" w:type="dxa"/>
          </w:tcPr>
          <w:p w14:paraId="3544CB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202 </w:t>
            </w:r>
          </w:p>
        </w:tc>
        <w:tc>
          <w:tcPr>
            <w:tcW w:w="728" w:type="dxa"/>
          </w:tcPr>
          <w:p w14:paraId="2B4250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299 </w:t>
            </w:r>
          </w:p>
        </w:tc>
        <w:tc>
          <w:tcPr>
            <w:tcW w:w="1031" w:type="dxa"/>
          </w:tcPr>
          <w:p w14:paraId="2A2345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1162 </w:t>
            </w:r>
          </w:p>
        </w:tc>
        <w:tc>
          <w:tcPr>
            <w:tcW w:w="1031" w:type="dxa"/>
          </w:tcPr>
          <w:p w14:paraId="2625AF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1841 </w:t>
            </w:r>
          </w:p>
        </w:tc>
        <w:tc>
          <w:tcPr>
            <w:tcW w:w="1031" w:type="dxa"/>
          </w:tcPr>
          <w:p w14:paraId="0EC8B5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1347 </w:t>
            </w:r>
          </w:p>
        </w:tc>
        <w:tc>
          <w:tcPr>
            <w:tcW w:w="1062" w:type="dxa"/>
          </w:tcPr>
          <w:p w14:paraId="44F650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1151 </w:t>
            </w:r>
          </w:p>
        </w:tc>
        <w:tc>
          <w:tcPr>
            <w:tcW w:w="1062" w:type="dxa"/>
          </w:tcPr>
          <w:p w14:paraId="386ECD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2150 </w:t>
            </w:r>
          </w:p>
        </w:tc>
        <w:tc>
          <w:tcPr>
            <w:tcW w:w="1062" w:type="dxa"/>
          </w:tcPr>
          <w:p w14:paraId="0DD16A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2440 </w:t>
            </w:r>
          </w:p>
        </w:tc>
      </w:tr>
      <w:tr w:rsidR="00D21BBA" w:rsidRPr="00B36624" w14:paraId="4E49B8D0" w14:textId="77777777">
        <w:tc>
          <w:tcPr>
            <w:tcW w:w="893" w:type="dxa"/>
          </w:tcPr>
          <w:p w14:paraId="310C59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Август </w:t>
            </w:r>
          </w:p>
        </w:tc>
        <w:tc>
          <w:tcPr>
            <w:tcW w:w="728" w:type="dxa"/>
          </w:tcPr>
          <w:p w14:paraId="41DABB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728" w:type="dxa"/>
          </w:tcPr>
          <w:p w14:paraId="7F4553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192 </w:t>
            </w:r>
          </w:p>
        </w:tc>
        <w:tc>
          <w:tcPr>
            <w:tcW w:w="728" w:type="dxa"/>
          </w:tcPr>
          <w:p w14:paraId="21AB02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369 </w:t>
            </w:r>
          </w:p>
        </w:tc>
        <w:tc>
          <w:tcPr>
            <w:tcW w:w="1031" w:type="dxa"/>
          </w:tcPr>
          <w:p w14:paraId="3878D9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0F4EF7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1597 </w:t>
            </w:r>
          </w:p>
        </w:tc>
        <w:tc>
          <w:tcPr>
            <w:tcW w:w="1031" w:type="dxa"/>
          </w:tcPr>
          <w:p w14:paraId="638285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2116 </w:t>
            </w:r>
          </w:p>
        </w:tc>
        <w:tc>
          <w:tcPr>
            <w:tcW w:w="1062" w:type="dxa"/>
          </w:tcPr>
          <w:p w14:paraId="214254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08B3F3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1672 </w:t>
            </w:r>
          </w:p>
        </w:tc>
        <w:tc>
          <w:tcPr>
            <w:tcW w:w="1062" w:type="dxa"/>
          </w:tcPr>
          <w:p w14:paraId="7A9557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3444 </w:t>
            </w:r>
          </w:p>
        </w:tc>
      </w:tr>
      <w:tr w:rsidR="00D21BBA" w:rsidRPr="00B36624" w14:paraId="20790A7D" w14:textId="77777777">
        <w:tc>
          <w:tcPr>
            <w:tcW w:w="893" w:type="dxa"/>
          </w:tcPr>
          <w:p w14:paraId="7D43E7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Сентябрь </w:t>
            </w:r>
          </w:p>
        </w:tc>
        <w:tc>
          <w:tcPr>
            <w:tcW w:w="728" w:type="dxa"/>
          </w:tcPr>
          <w:p w14:paraId="310739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90 </w:t>
            </w:r>
          </w:p>
        </w:tc>
        <w:tc>
          <w:tcPr>
            <w:tcW w:w="728" w:type="dxa"/>
          </w:tcPr>
          <w:p w14:paraId="7D2D33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189 </w:t>
            </w:r>
          </w:p>
        </w:tc>
        <w:tc>
          <w:tcPr>
            <w:tcW w:w="728" w:type="dxa"/>
          </w:tcPr>
          <w:p w14:paraId="4A1EC0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18DDDE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369 </w:t>
            </w:r>
          </w:p>
        </w:tc>
        <w:tc>
          <w:tcPr>
            <w:tcW w:w="1031" w:type="dxa"/>
          </w:tcPr>
          <w:p w14:paraId="12BD4A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1231 </w:t>
            </w:r>
          </w:p>
        </w:tc>
        <w:tc>
          <w:tcPr>
            <w:tcW w:w="1031" w:type="dxa"/>
          </w:tcPr>
          <w:p w14:paraId="02F0BF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68E290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409 </w:t>
            </w:r>
          </w:p>
        </w:tc>
        <w:tc>
          <w:tcPr>
            <w:tcW w:w="1062" w:type="dxa"/>
          </w:tcPr>
          <w:p w14:paraId="56C54A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1762 </w:t>
            </w:r>
          </w:p>
        </w:tc>
        <w:tc>
          <w:tcPr>
            <w:tcW w:w="1062" w:type="dxa"/>
          </w:tcPr>
          <w:p w14:paraId="69CE0A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D21BBA" w:rsidRPr="00B36624" w14:paraId="78793FB5" w14:textId="77777777">
        <w:tc>
          <w:tcPr>
            <w:tcW w:w="893" w:type="dxa"/>
          </w:tcPr>
          <w:p w14:paraId="5E9429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Октябрь </w:t>
            </w:r>
          </w:p>
        </w:tc>
        <w:tc>
          <w:tcPr>
            <w:tcW w:w="728" w:type="dxa"/>
          </w:tcPr>
          <w:p w14:paraId="7512FB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96 </w:t>
            </w:r>
          </w:p>
        </w:tc>
        <w:tc>
          <w:tcPr>
            <w:tcW w:w="728" w:type="dxa"/>
          </w:tcPr>
          <w:p w14:paraId="743BB9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181 </w:t>
            </w:r>
          </w:p>
        </w:tc>
        <w:tc>
          <w:tcPr>
            <w:tcW w:w="728" w:type="dxa"/>
          </w:tcPr>
          <w:p w14:paraId="3253EB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587B9B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506 </w:t>
            </w:r>
          </w:p>
        </w:tc>
        <w:tc>
          <w:tcPr>
            <w:tcW w:w="1031" w:type="dxa"/>
          </w:tcPr>
          <w:p w14:paraId="190859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1040 </w:t>
            </w:r>
          </w:p>
        </w:tc>
        <w:tc>
          <w:tcPr>
            <w:tcW w:w="1031" w:type="dxa"/>
          </w:tcPr>
          <w:p w14:paraId="706C0B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7C0D07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521 </w:t>
            </w:r>
          </w:p>
        </w:tc>
        <w:tc>
          <w:tcPr>
            <w:tcW w:w="1062" w:type="dxa"/>
          </w:tcPr>
          <w:p w14:paraId="1AD50A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1377 </w:t>
            </w:r>
          </w:p>
        </w:tc>
        <w:tc>
          <w:tcPr>
            <w:tcW w:w="1062" w:type="dxa"/>
          </w:tcPr>
          <w:p w14:paraId="7A004C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D21BBA" w:rsidRPr="00B36624" w14:paraId="3B92A0E3" w14:textId="77777777">
        <w:tc>
          <w:tcPr>
            <w:tcW w:w="893" w:type="dxa"/>
          </w:tcPr>
          <w:p w14:paraId="5E8DFF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Ноябрь </w:t>
            </w:r>
          </w:p>
        </w:tc>
        <w:tc>
          <w:tcPr>
            <w:tcW w:w="728" w:type="dxa"/>
          </w:tcPr>
          <w:p w14:paraId="0895C8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117 </w:t>
            </w:r>
          </w:p>
        </w:tc>
        <w:tc>
          <w:tcPr>
            <w:tcW w:w="728" w:type="dxa"/>
          </w:tcPr>
          <w:p w14:paraId="75376C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176 </w:t>
            </w:r>
          </w:p>
        </w:tc>
        <w:tc>
          <w:tcPr>
            <w:tcW w:w="728" w:type="dxa"/>
          </w:tcPr>
          <w:p w14:paraId="6A5A53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263C97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720 </w:t>
            </w:r>
          </w:p>
        </w:tc>
        <w:tc>
          <w:tcPr>
            <w:tcW w:w="1031" w:type="dxa"/>
          </w:tcPr>
          <w:p w14:paraId="7D96D5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842 </w:t>
            </w:r>
          </w:p>
        </w:tc>
        <w:tc>
          <w:tcPr>
            <w:tcW w:w="1031" w:type="dxa"/>
          </w:tcPr>
          <w:p w14:paraId="1E7D08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3DAF5E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695 </w:t>
            </w:r>
          </w:p>
        </w:tc>
        <w:tc>
          <w:tcPr>
            <w:tcW w:w="1062" w:type="dxa"/>
          </w:tcPr>
          <w:p w14:paraId="0BC23D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975 </w:t>
            </w:r>
          </w:p>
        </w:tc>
        <w:tc>
          <w:tcPr>
            <w:tcW w:w="1062" w:type="dxa"/>
          </w:tcPr>
          <w:p w14:paraId="35C0AB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D21BBA" w:rsidRPr="00B36624" w14:paraId="24E4429E" w14:textId="77777777">
        <w:tc>
          <w:tcPr>
            <w:tcW w:w="893" w:type="dxa"/>
          </w:tcPr>
          <w:p w14:paraId="033303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Декабрь </w:t>
            </w:r>
          </w:p>
        </w:tc>
        <w:tc>
          <w:tcPr>
            <w:tcW w:w="728" w:type="dxa"/>
          </w:tcPr>
          <w:p w14:paraId="570ABF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117 </w:t>
            </w:r>
          </w:p>
        </w:tc>
        <w:tc>
          <w:tcPr>
            <w:tcW w:w="728" w:type="dxa"/>
          </w:tcPr>
          <w:p w14:paraId="526A47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169 </w:t>
            </w:r>
          </w:p>
        </w:tc>
        <w:tc>
          <w:tcPr>
            <w:tcW w:w="728" w:type="dxa"/>
          </w:tcPr>
          <w:p w14:paraId="523747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31" w:type="dxa"/>
          </w:tcPr>
          <w:p w14:paraId="2DAF9E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472 </w:t>
            </w:r>
          </w:p>
        </w:tc>
        <w:tc>
          <w:tcPr>
            <w:tcW w:w="1031" w:type="dxa"/>
          </w:tcPr>
          <w:p w14:paraId="455861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732 </w:t>
            </w:r>
          </w:p>
        </w:tc>
        <w:tc>
          <w:tcPr>
            <w:tcW w:w="1031" w:type="dxa"/>
          </w:tcPr>
          <w:p w14:paraId="6AA775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062" w:type="dxa"/>
          </w:tcPr>
          <w:p w14:paraId="35669D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412 </w:t>
            </w:r>
          </w:p>
        </w:tc>
        <w:tc>
          <w:tcPr>
            <w:tcW w:w="1062" w:type="dxa"/>
          </w:tcPr>
          <w:p w14:paraId="3CA832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873 </w:t>
            </w:r>
          </w:p>
        </w:tc>
        <w:tc>
          <w:tcPr>
            <w:tcW w:w="1062" w:type="dxa"/>
          </w:tcPr>
          <w:p w14:paraId="1BB25E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D21BBA" w:rsidRPr="00B36624" w14:paraId="115ED1B3" w14:textId="77777777">
        <w:tc>
          <w:tcPr>
            <w:tcW w:w="893" w:type="dxa"/>
          </w:tcPr>
          <w:p w14:paraId="63DC66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ИТОГО </w:t>
            </w:r>
          </w:p>
        </w:tc>
        <w:tc>
          <w:tcPr>
            <w:tcW w:w="728" w:type="dxa"/>
          </w:tcPr>
          <w:p w14:paraId="196300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549 </w:t>
            </w:r>
          </w:p>
        </w:tc>
        <w:tc>
          <w:tcPr>
            <w:tcW w:w="728" w:type="dxa"/>
          </w:tcPr>
          <w:p w14:paraId="061175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2173 </w:t>
            </w:r>
          </w:p>
        </w:tc>
        <w:tc>
          <w:tcPr>
            <w:tcW w:w="728" w:type="dxa"/>
          </w:tcPr>
          <w:p w14:paraId="66CC22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1982 </w:t>
            </w:r>
          </w:p>
        </w:tc>
        <w:tc>
          <w:tcPr>
            <w:tcW w:w="1031" w:type="dxa"/>
          </w:tcPr>
          <w:p w14:paraId="40513A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3229 </w:t>
            </w:r>
          </w:p>
        </w:tc>
        <w:tc>
          <w:tcPr>
            <w:tcW w:w="1031" w:type="dxa"/>
          </w:tcPr>
          <w:p w14:paraId="074267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14838 </w:t>
            </w:r>
          </w:p>
        </w:tc>
        <w:tc>
          <w:tcPr>
            <w:tcW w:w="1031" w:type="dxa"/>
          </w:tcPr>
          <w:p w14:paraId="198600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11 521 </w:t>
            </w:r>
          </w:p>
        </w:tc>
        <w:tc>
          <w:tcPr>
            <w:tcW w:w="1062" w:type="dxa"/>
          </w:tcPr>
          <w:p w14:paraId="44DAD5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3458 </w:t>
            </w:r>
          </w:p>
        </w:tc>
        <w:tc>
          <w:tcPr>
            <w:tcW w:w="1062" w:type="dxa"/>
          </w:tcPr>
          <w:p w14:paraId="1A3C8A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17 165 </w:t>
            </w:r>
          </w:p>
        </w:tc>
        <w:tc>
          <w:tcPr>
            <w:tcW w:w="1062" w:type="dxa"/>
          </w:tcPr>
          <w:p w14:paraId="1FAB80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20 315 </w:t>
            </w:r>
          </w:p>
        </w:tc>
      </w:tr>
      <w:tr w:rsidR="00D21BBA" w:rsidRPr="00B36624" w14:paraId="3F8540AA" w14:textId="77777777" w:rsidTr="003D6A3B">
        <w:tc>
          <w:tcPr>
            <w:tcW w:w="893" w:type="dxa"/>
            <w:tcBorders>
              <w:bottom w:val="single" w:sz="12" w:space="0" w:color="000000"/>
            </w:tcBorders>
          </w:tcPr>
          <w:p w14:paraId="7D9F68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ВСЕГО </w:t>
            </w:r>
          </w:p>
        </w:tc>
        <w:tc>
          <w:tcPr>
            <w:tcW w:w="728" w:type="dxa"/>
            <w:gridSpan w:val="3"/>
            <w:tcBorders>
              <w:bottom w:val="single" w:sz="12" w:space="0" w:color="000000"/>
            </w:tcBorders>
          </w:tcPr>
          <w:p w14:paraId="677860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4704 </w:t>
            </w:r>
          </w:p>
        </w:tc>
        <w:tc>
          <w:tcPr>
            <w:tcW w:w="1031" w:type="dxa"/>
            <w:gridSpan w:val="3"/>
            <w:tcBorders>
              <w:bottom w:val="single" w:sz="12" w:space="0" w:color="000000"/>
            </w:tcBorders>
          </w:tcPr>
          <w:p w14:paraId="101CAC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29588 </w:t>
            </w:r>
          </w:p>
        </w:tc>
        <w:tc>
          <w:tcPr>
            <w:tcW w:w="1062" w:type="dxa"/>
            <w:gridSpan w:val="3"/>
            <w:tcBorders>
              <w:bottom w:val="single" w:sz="12" w:space="0" w:color="000000"/>
            </w:tcBorders>
          </w:tcPr>
          <w:p w14:paraId="370B17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40938 </w:t>
            </w:r>
          </w:p>
        </w:tc>
      </w:tr>
    </w:tbl>
    <w:p w14:paraId="760E84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25F9A0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8F6D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1 по 10 </w:t>
      </w:r>
      <w:r w:rsidR="00065C44" w:rsidRPr="00B36624">
        <w:rPr>
          <w:rFonts w:ascii="Times New Roman" w:hAnsi="Times New Roman" w:cs="Times New Roman"/>
          <w:color w:val="000000" w:themeColor="text1"/>
          <w:sz w:val="16"/>
          <w:szCs w:val="16"/>
        </w:rPr>
        <w:t xml:space="preserve">(14 сентября – 3 октября) </w:t>
      </w:r>
      <w:r w:rsidRPr="00B36624">
        <w:rPr>
          <w:rFonts w:ascii="Times New Roman" w:hAnsi="Times New Roman" w:cs="Times New Roman"/>
          <w:color w:val="000000" w:themeColor="text1"/>
          <w:sz w:val="16"/>
          <w:szCs w:val="16"/>
        </w:rPr>
        <w:t>сентября 1916 на ЮЗФ на аэродроме у деревни Струпкув (предгорий Карпат) л 3 као А.А.Шкарин, Д.А.Макеенок, Ф.Г.Федоров, А.В.Шиуков в свободное от боевых полетов время осваивали парящий полет на Моран-Парасоль с остановленным винтом, пользуясь восходящими потоками. Парили без потери высоты (438,325).</w:t>
      </w:r>
    </w:p>
    <w:p w14:paraId="3D5FEC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3F8FF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1-10 </w:t>
      </w:r>
      <w:r w:rsidR="00065C44"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 xml:space="preserve">сентября </w:t>
      </w:r>
      <w:r w:rsidR="00065C44" w:rsidRPr="00B36624">
        <w:rPr>
          <w:rFonts w:ascii="Times New Roman" w:hAnsi="Times New Roman" w:cs="Times New Roman"/>
          <w:color w:val="000000" w:themeColor="text1"/>
          <w:sz w:val="16"/>
          <w:szCs w:val="16"/>
        </w:rPr>
        <w:t xml:space="preserve">– 3 октября) </w:t>
      </w:r>
      <w:r w:rsidRPr="00B36624">
        <w:rPr>
          <w:rFonts w:ascii="Times New Roman" w:hAnsi="Times New Roman" w:cs="Times New Roman"/>
          <w:color w:val="000000" w:themeColor="text1"/>
          <w:sz w:val="16"/>
          <w:szCs w:val="16"/>
        </w:rPr>
        <w:t>1916 на Юго-Западном фронте на аэродроме у деревни Струпкув (в предгорий Карпат) летчики 3 КАО А.В. Шкарин, Д.А/ Макеенок, Ф.Г..Федоров и А.В.Шиуков в свободное от боевых полетов время осваивали парящий полет с останов</w:t>
      </w:r>
      <w:r w:rsidRPr="00B36624">
        <w:rPr>
          <w:rFonts w:ascii="Times New Roman" w:hAnsi="Times New Roman" w:cs="Times New Roman"/>
          <w:color w:val="000000" w:themeColor="text1"/>
          <w:sz w:val="16"/>
          <w:szCs w:val="16"/>
        </w:rPr>
        <w:softHyphen/>
        <w:t>ленным винтом на монопланах "Моран-парасоль", пользуясь вос</w:t>
      </w:r>
      <w:r w:rsidRPr="00B36624">
        <w:rPr>
          <w:rFonts w:ascii="Times New Roman" w:hAnsi="Times New Roman" w:cs="Times New Roman"/>
          <w:color w:val="000000" w:themeColor="text1"/>
          <w:sz w:val="16"/>
          <w:szCs w:val="16"/>
        </w:rPr>
        <w:softHyphen/>
        <w:t>ходящими потоками воздуха горной местности. Наилучших успехов добился Шкарин, которому удавалось производить длительное парение без потери высоты. Эти парящие полеты на самолетах производились задолго до общеизвестных аналогичных полетов Торэ и Барбо в Африке на биплане "Анрио". (По материалам А.В.Шиукова).</w:t>
      </w:r>
    </w:p>
    <w:p w14:paraId="2277F7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547ADE0" w14:textId="77777777" w:rsidR="00D40194" w:rsidRPr="005310E3" w:rsidRDefault="00D40194" w:rsidP="00615CF2">
      <w:pPr>
        <w:rPr>
          <w:rFonts w:ascii="Times New Roman" w:hAnsi="Times New Roman" w:cs="Times New Roman"/>
          <w:color w:val="0070C0"/>
          <w:sz w:val="16"/>
          <w:szCs w:val="16"/>
        </w:rPr>
      </w:pPr>
      <w:bookmarkStart w:id="247" w:name="_Hlk50563172"/>
      <w:r w:rsidRPr="005310E3">
        <w:rPr>
          <w:rFonts w:ascii="Times New Roman" w:hAnsi="Times New Roman" w:cs="Times New Roman"/>
          <w:color w:val="0070C0"/>
          <w:sz w:val="16"/>
          <w:szCs w:val="16"/>
        </w:rPr>
        <w:t xml:space="preserve">1-10 </w:t>
      </w:r>
      <w:r>
        <w:rPr>
          <w:rFonts w:ascii="Times New Roman" w:hAnsi="Times New Roman" w:cs="Times New Roman"/>
          <w:color w:val="0070C0"/>
          <w:sz w:val="16"/>
          <w:szCs w:val="16"/>
        </w:rPr>
        <w:t xml:space="preserve">(14-23) </w:t>
      </w:r>
      <w:r w:rsidRPr="005310E3">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5310E3">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Ю</w:t>
      </w:r>
      <w:r w:rsidRPr="005310E3">
        <w:rPr>
          <w:rFonts w:ascii="Times New Roman" w:hAnsi="Times New Roman" w:cs="Times New Roman"/>
          <w:color w:val="0070C0"/>
          <w:sz w:val="16"/>
          <w:szCs w:val="16"/>
        </w:rPr>
        <w:t>ro-западном фронте,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 аэродроме у 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Струпкув /в предгории Карпат/ летчики 3 КАО А.В.Шкарин,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Д.А.Накеенок,</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Ф.Г. Федоров и А.В.Шиуков в свободное от боевых полетов время осваи</w:t>
      </w:r>
      <w:r w:rsidRPr="005310E3">
        <w:rPr>
          <w:rFonts w:ascii="Times New Roman" w:hAnsi="Times New Roman" w:cs="Times New Roman"/>
          <w:color w:val="0070C0"/>
          <w:sz w:val="16"/>
          <w:szCs w:val="16"/>
        </w:rPr>
        <w:softHyphen/>
        <w:t>вали парящий полет на монопланах Моран-парасоль с остановленным винтом,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пользуясь восходящими потоками воздуха горной местности. Наилучших успехов добился Шкарин,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которому удавалось производить длительное парение без потери высоты.</w:t>
      </w:r>
      <w:r>
        <w:rPr>
          <w:rFonts w:ascii="Times New Roman" w:hAnsi="Times New Roman" w:cs="Times New Roman"/>
          <w:color w:val="0070C0"/>
          <w:sz w:val="16"/>
          <w:szCs w:val="16"/>
        </w:rPr>
        <w:t xml:space="preserve"> Э</w:t>
      </w:r>
      <w:r w:rsidRPr="005310E3">
        <w:rPr>
          <w:rFonts w:ascii="Times New Roman" w:hAnsi="Times New Roman" w:cs="Times New Roman"/>
          <w:color w:val="0070C0"/>
          <w:sz w:val="16"/>
          <w:szCs w:val="16"/>
        </w:rPr>
        <w:t>ти парящие полеты на само</w:t>
      </w:r>
      <w:r w:rsidRPr="005310E3">
        <w:rPr>
          <w:rFonts w:ascii="Times New Roman" w:hAnsi="Times New Roman" w:cs="Times New Roman"/>
          <w:color w:val="0070C0"/>
          <w:sz w:val="16"/>
          <w:szCs w:val="16"/>
        </w:rPr>
        <w:softHyphen/>
        <w:t>летах производились задолго до общеизвестных аналогичных полетов Торэ и Барбо в Африке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 биплане Анрио.</w:t>
      </w:r>
    </w:p>
    <w:p w14:paraId="59E64F9A" w14:textId="77777777" w:rsidR="00D40194" w:rsidRDefault="00D4019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/По материалам А.В.Шиукова/</w:t>
      </w:r>
      <w:r>
        <w:rPr>
          <w:rFonts w:ascii="Times New Roman" w:hAnsi="Times New Roman" w:cs="Times New Roman"/>
          <w:color w:val="0070C0"/>
          <w:sz w:val="16"/>
          <w:szCs w:val="16"/>
        </w:rPr>
        <w:t xml:space="preserve"> (23320).</w:t>
      </w:r>
    </w:p>
    <w:p w14:paraId="7388B011" w14:textId="77777777" w:rsidR="00D40194" w:rsidRPr="005310E3" w:rsidRDefault="00D40194" w:rsidP="00615CF2">
      <w:pPr>
        <w:rPr>
          <w:rFonts w:ascii="Times New Roman" w:hAnsi="Times New Roman" w:cs="Times New Roman"/>
          <w:color w:val="0070C0"/>
          <w:sz w:val="16"/>
          <w:szCs w:val="16"/>
        </w:rPr>
      </w:pPr>
    </w:p>
    <w:p w14:paraId="3F100E4A" w14:textId="44045542" w:rsidR="00A942BE" w:rsidRPr="00B36624" w:rsidRDefault="00A942BE" w:rsidP="00615CF2">
      <w:pPr>
        <w:shd w:val="clear" w:color="auto" w:fill="FFFFFF"/>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К 1 (14) сентября 1916 г. функционировало шесть военных авиационных школ, в которых обучалось свыше 700 офицеров и нижних чинов, что более чем в два раза превышало их довоенное число ГАРФ. Ф. 601. Оп. 1.Д. 2326. Л. 65 об.</w:t>
      </w:r>
      <w:r w:rsidRPr="00B36624">
        <w:rPr>
          <w:rFonts w:ascii="Times New Roman" w:hAnsi="Times New Roman" w:cs="Times New Roman"/>
          <w:color w:val="000000" w:themeColor="text1"/>
          <w:sz w:val="16"/>
          <w:szCs w:val="16"/>
          <w:bdr w:val="none" w:sz="0" w:space="0" w:color="auto" w:frame="1"/>
          <w:shd w:val="clear" w:color="auto" w:fill="FFFFFF"/>
        </w:rPr>
        <w:t>} (19949)</w:t>
      </w:r>
      <w:r w:rsidRPr="00B36624">
        <w:rPr>
          <w:rFonts w:ascii="Times New Roman" w:hAnsi="Times New Roman" w:cs="Times New Roman"/>
          <w:color w:val="000000" w:themeColor="text1"/>
          <w:sz w:val="16"/>
          <w:szCs w:val="16"/>
          <w:shd w:val="clear" w:color="auto" w:fill="FFFFFF"/>
        </w:rPr>
        <w:t>.</w:t>
      </w:r>
    </w:p>
    <w:p w14:paraId="66011388" w14:textId="77777777" w:rsidR="00A942BE" w:rsidRPr="00B36624" w:rsidRDefault="00A942BE" w:rsidP="00615CF2">
      <w:pPr>
        <w:shd w:val="clear" w:color="auto" w:fill="FFFFFF"/>
        <w:rPr>
          <w:rFonts w:ascii="Times New Roman" w:hAnsi="Times New Roman" w:cs="Times New Roman"/>
          <w:color w:val="000000" w:themeColor="text1"/>
          <w:sz w:val="16"/>
          <w:szCs w:val="16"/>
          <w:shd w:val="clear" w:color="auto" w:fill="FFFFFF"/>
        </w:rPr>
      </w:pPr>
    </w:p>
    <w:bookmarkEnd w:id="247"/>
    <w:p w14:paraId="6F620DFB"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w:t>
      </w:r>
      <w:r w:rsidR="000F52A8"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сентября 1916 г. в России действовали 12 линейных броневых автомобильных дивизионов Русской армии, а также бельгийский и британский бронедивизионы; в Петрограде располагался Запасной бронедивизион. В начале 1917 г. к ним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 (12256).</w:t>
      </w:r>
    </w:p>
    <w:p w14:paraId="1FBF43E2" w14:textId="77777777" w:rsidR="006E1616" w:rsidRPr="00B36624" w:rsidRDefault="006E1616" w:rsidP="00615CF2">
      <w:pPr>
        <w:rPr>
          <w:rFonts w:ascii="Times New Roman" w:hAnsi="Times New Roman" w:cs="Times New Roman"/>
          <w:color w:val="000000" w:themeColor="text1"/>
          <w:sz w:val="16"/>
          <w:szCs w:val="16"/>
        </w:rPr>
      </w:pPr>
    </w:p>
    <w:p w14:paraId="079BE5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 по 20 сентября (1</w:t>
      </w:r>
      <w:r w:rsidR="00065C44" w:rsidRPr="00B36624">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сентября по 3 октября) 1916 п/л Тюлень у Босфора артогнем уничтожила турецкий парусник (3122).</w:t>
      </w:r>
    </w:p>
    <w:p w14:paraId="02C34C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5EE17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7FBDE6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48F2B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сентября 1916 началось 7 сражение на Исонцо, которое шло до 5 (18) сентября, но успехи итальянских войск были незначительными (3481).</w:t>
      </w:r>
    </w:p>
    <w:p w14:paraId="438EFA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1BF4F4" w14:textId="77777777"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1 (14) сентября 1916 во Франции было решено использовать труд пленных немцев на железных дорогах, особенно при погрузочно-разгрузочных работах, так как в результате мобилизации все более ощущался острый дефицит рабочих рук (17045).</w:t>
      </w:r>
    </w:p>
    <w:p w14:paraId="4E9116DF" w14:textId="77777777" w:rsidR="007713CC" w:rsidRPr="00B36624" w:rsidRDefault="007713CC" w:rsidP="00615CF2">
      <w:pPr>
        <w:autoSpaceDE w:val="0"/>
        <w:autoSpaceDN w:val="0"/>
        <w:adjustRightInd w:val="0"/>
        <w:rPr>
          <w:rFonts w:ascii="Times New Roman" w:hAnsi="Times New Roman" w:cs="Times New Roman"/>
          <w:iCs/>
          <w:color w:val="000000" w:themeColor="text1"/>
          <w:sz w:val="16"/>
          <w:szCs w:val="16"/>
        </w:rPr>
      </w:pPr>
    </w:p>
    <w:p w14:paraId="2F2747D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0FD0E3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16B2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сентября 1916 была направлена ТЕЛЕГРАММА ВЕРХОВНОГО ГЛАВНОКОМАНДУЮЩЕГО ГЕНЕРАЛА КОРНИЛОВА В ПЕТРОГРАД ВОЕННОМУ МИНИСТРУ ПО ВОПРОСУ АВИАЦИОННОГО СНАБЖЕНИЯ</w:t>
      </w:r>
    </w:p>
    <w:p w14:paraId="1CD2D7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Управление военного воздушного флота Петроград.</w:t>
      </w:r>
    </w:p>
    <w:p w14:paraId="5F9FF6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принадлежности Военному министру</w:t>
      </w:r>
    </w:p>
    <w:p w14:paraId="16BC73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нач. Гл. Упр. по заграничному снабжению (подпись)</w:t>
      </w:r>
    </w:p>
    <w:p w14:paraId="56A9F9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 отд. сухопутных и речных перевозок (подпись)</w:t>
      </w:r>
    </w:p>
    <w:p w14:paraId="51E431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2.IX.1917 г. № 469</w:t>
      </w:r>
    </w:p>
    <w:p w14:paraId="3A3DE3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 телеграммы из Ставки Верховного главнокомандующего</w:t>
      </w:r>
    </w:p>
    <w:p w14:paraId="735FEC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 18 645.</w:t>
      </w:r>
    </w:p>
    <w:p w14:paraId="4212EF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усиления авиасредств фронта необходимо спешно пополнить авиаотряды самолетами (коих не комплект около 50%, особенно разведывательного типа) и обеспечить определенный запас для ежемесячной замены убывающих самолетов, вследствие поломок и изношенности около 40 %. Для осуществления вышеизложенного необходимо: первое, поднять производительность русских заводов, как аэропланных, так и моторных. Необходимо получать ежемесячно не менее ста самолетов; в конце 1916 года производительность достигла 180 самолетов в месяц и была уверенность в 1917 году еще более повысить выпуск. Второе, просить присылки из-за границы до 1 января 1918 года не менее 1000 самолетов с моторами и запасными частями. Перевозку необходимо произвести до закрытия навигации северных портов, так как только в таком случае самолеты попадут на фронт к началу весенних операций. Третье, просить прислать в тот же срок моторы для строящихся в России самолетов, иначе заводы совершенно станут, уже теперь истребители с русских заводов больше не поступали. Четвертое, необходимо получить также из-за границы и запасные части к моторам, которые с русских заводов поступают в совершенно недостаточном количестве. Количество моторов и число запасных частей определено Увофлотом, и заказ французскому правительству заявлен. Для осуществления вышеизложенного необходимо предоставить теперь же весь тоннаж, потребный для спешной перевозки указанного авиаимущества. Пятое, для пополнения большого недостатка, главным образом самолетов-разведчиков, просить доставки их из Америки. 18 645 подписал Верховный главнокомандующий генерал от инфантерии Корнилов.</w:t>
      </w:r>
    </w:p>
    <w:p w14:paraId="6B8113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подлинной верно.</w:t>
      </w:r>
    </w:p>
    <w:p w14:paraId="51C72E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нач. 1 отделения {подпись) (9705).</w:t>
      </w:r>
    </w:p>
    <w:p w14:paraId="615E44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79CF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сентября 1916 г.был подготовлен Доклад Управления военно-воздушного флота Особому совещанию по обороне о создании научно-технического центра аэропланостроения при Херсонском авиационном городке № 50688</w:t>
      </w:r>
    </w:p>
    <w:p w14:paraId="741E78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Подготовительную комиссию по авиационным вопросам при Особом совещании по обороне государства.</w:t>
      </w:r>
    </w:p>
    <w:p w14:paraId="4FFFB97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Управление военно-воздушного флота, заботясь о том, чтобы при демобилизации авиационной промышленности искусство аэроплано- и моторостроения внутри России совершенно не заглохло, наметило и уже начало проводить ряд мероприятий по созда</w:t>
      </w:r>
      <w:r w:rsidRPr="00B36624">
        <w:rPr>
          <w:rFonts w:ascii="Times New Roman" w:hAnsi="Times New Roman" w:cs="Times New Roman"/>
          <w:color w:val="000000" w:themeColor="text1"/>
          <w:sz w:val="16"/>
          <w:szCs w:val="16"/>
        </w:rPr>
        <w:softHyphen/>
        <w:t>нию небольшого казенного научно-технического центра — хранителя этого искусства и ядра будущей авиационной мобилизации. Таким центром должен, по мнению УВВФ, явиться Херсонский авиационный городок, где рядом с существующим как учреждение, но не оборудованным еще главным аэродромом начато сооружение небольших образцо</w:t>
      </w:r>
      <w:r w:rsidRPr="00B36624">
        <w:rPr>
          <w:rFonts w:ascii="Times New Roman" w:hAnsi="Times New Roman" w:cs="Times New Roman"/>
          <w:color w:val="000000" w:themeColor="text1"/>
          <w:sz w:val="16"/>
          <w:szCs w:val="16"/>
        </w:rPr>
        <w:softHyphen/>
        <w:t>вых аэропланного и моторного заводов. Это начинание Управления встретило принци</w:t>
      </w:r>
      <w:r w:rsidRPr="00B36624">
        <w:rPr>
          <w:rFonts w:ascii="Times New Roman" w:hAnsi="Times New Roman" w:cs="Times New Roman"/>
          <w:color w:val="000000" w:themeColor="text1"/>
          <w:sz w:val="16"/>
          <w:szCs w:val="16"/>
        </w:rPr>
        <w:softHyphen/>
        <w:t>пиальную поддержку Подготовительной комиссии по авиационным вопросам, которая отпустила средства на постройку этих заводов и на приобретение земли для аэродрома.</w:t>
      </w:r>
    </w:p>
    <w:p w14:paraId="207A83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однако, в суждениях, высказывавшихся в Подготовительной комиссии по авиа</w:t>
      </w:r>
      <w:r w:rsidRPr="00B36624">
        <w:rPr>
          <w:rFonts w:ascii="Times New Roman" w:hAnsi="Times New Roman" w:cs="Times New Roman"/>
          <w:color w:val="000000" w:themeColor="text1"/>
          <w:sz w:val="16"/>
          <w:szCs w:val="16"/>
        </w:rPr>
        <w:softHyphen/>
        <w:t>ционным вопросам представителем Министерства финансов, самое назначение авиаци</w:t>
      </w:r>
      <w:r w:rsidRPr="00B36624">
        <w:rPr>
          <w:rFonts w:ascii="Times New Roman" w:hAnsi="Times New Roman" w:cs="Times New Roman"/>
          <w:color w:val="000000" w:themeColor="text1"/>
          <w:sz w:val="16"/>
          <w:szCs w:val="16"/>
        </w:rPr>
        <w:softHyphen/>
        <w:t>онного городка и необходимость его создания именно в период демобилизации частно</w:t>
      </w:r>
      <w:r w:rsidRPr="00B36624">
        <w:rPr>
          <w:rFonts w:ascii="Times New Roman" w:hAnsi="Times New Roman" w:cs="Times New Roman"/>
          <w:color w:val="000000" w:themeColor="text1"/>
          <w:sz w:val="16"/>
          <w:szCs w:val="16"/>
        </w:rPr>
        <w:softHyphen/>
        <w:t>го строительства начали заслоняться общими совершенно справедливыми, но к данному вопросу по существу неприменимыми соображениями о ненужности в данный момент постройки новых заводов и аэродрома. Вследствие сего в заседании Подготовительной комиссии по авиационным вопросам 24 августа было далеко не в полной мере удовлетво</w:t>
      </w:r>
      <w:r w:rsidRPr="00B36624">
        <w:rPr>
          <w:rFonts w:ascii="Times New Roman" w:hAnsi="Times New Roman" w:cs="Times New Roman"/>
          <w:color w:val="000000" w:themeColor="text1"/>
          <w:sz w:val="16"/>
          <w:szCs w:val="16"/>
        </w:rPr>
        <w:softHyphen/>
        <w:t>рено представление об ассигновании средств на устроение одной из существенных со</w:t>
      </w:r>
      <w:r w:rsidRPr="00B36624">
        <w:rPr>
          <w:rFonts w:ascii="Times New Roman" w:hAnsi="Times New Roman" w:cs="Times New Roman"/>
          <w:color w:val="000000" w:themeColor="text1"/>
          <w:sz w:val="16"/>
          <w:szCs w:val="16"/>
        </w:rPr>
        <w:softHyphen/>
        <w:t>ставных частей авиационного городка — главного аэродрома, и не получило благоприят</w:t>
      </w:r>
      <w:r w:rsidRPr="00B36624">
        <w:rPr>
          <w:rFonts w:ascii="Times New Roman" w:hAnsi="Times New Roman" w:cs="Times New Roman"/>
          <w:color w:val="000000" w:themeColor="text1"/>
          <w:sz w:val="16"/>
          <w:szCs w:val="16"/>
        </w:rPr>
        <w:softHyphen/>
        <w:t>ного исхода представление о постройке и оборудовании трубной мастерской при казен</w:t>
      </w:r>
      <w:r w:rsidRPr="00B36624">
        <w:rPr>
          <w:rFonts w:ascii="Times New Roman" w:hAnsi="Times New Roman" w:cs="Times New Roman"/>
          <w:color w:val="000000" w:themeColor="text1"/>
          <w:sz w:val="16"/>
          <w:szCs w:val="16"/>
        </w:rPr>
        <w:softHyphen/>
        <w:t>ных херсонских авиационных заводах, в каковой мастерской должны найти решения столь существенные для аэропланостроения вопросы, как изготовление тонкостенных труб вообще и дуралюминиевых в частности.</w:t>
      </w:r>
    </w:p>
    <w:p w14:paraId="171BBE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УВВФ считает авиационный городок и его создание именно теперь непременным условием существования всей будущей русской авиации, так как частное строительство после войны замрет, а трубную мастерскую [считает] одной из важнейших частей его и потому просит Подготовительную комиссию вновь рассмотреть доклад о трубной мас</w:t>
      </w:r>
      <w:r w:rsidRPr="00B36624">
        <w:rPr>
          <w:rFonts w:ascii="Times New Roman" w:hAnsi="Times New Roman" w:cs="Times New Roman"/>
          <w:color w:val="000000" w:themeColor="text1"/>
          <w:sz w:val="16"/>
          <w:szCs w:val="16"/>
        </w:rPr>
        <w:softHyphen/>
        <w:t>терской, препровожденный при сношении от 21 августа с. г. за № 34/2596, и в случае одобрения непосредственно направить его в Исполнительную комиссию.</w:t>
      </w:r>
    </w:p>
    <w:p w14:paraId="1E68F9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Временно исполняющий должность начальника Управления военный летчик</w:t>
      </w:r>
    </w:p>
    <w:p w14:paraId="3C3CDB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полковник Ульянин</w:t>
      </w:r>
    </w:p>
    <w:p w14:paraId="05B1DAD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Ф. 369. Оп. 8. Д. 19. Л. 176-176 об. Подлинник (10707,588).</w:t>
      </w:r>
    </w:p>
    <w:p w14:paraId="132637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EF7C320" w14:textId="5AA5DE2D" w:rsidR="004E5AA3" w:rsidRDefault="004E5AA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728B70B" w14:textId="77777777" w:rsidR="004E5AA3" w:rsidRDefault="004E5AA3" w:rsidP="00615CF2">
      <w:pPr>
        <w:autoSpaceDE w:val="0"/>
        <w:autoSpaceDN w:val="0"/>
        <w:adjustRightInd w:val="0"/>
        <w:rPr>
          <w:rFonts w:ascii="Times New Roman" w:hAnsi="Times New Roman" w:cs="Times New Roman"/>
          <w:i/>
          <w:iCs/>
          <w:color w:val="000000" w:themeColor="text1"/>
          <w:sz w:val="16"/>
          <w:szCs w:val="16"/>
        </w:rPr>
      </w:pPr>
    </w:p>
    <w:p w14:paraId="4002E4CE" w14:textId="77777777" w:rsidR="004E5AA3" w:rsidRPr="002D65D1" w:rsidRDefault="004E5AA3" w:rsidP="00615CF2">
      <w:pPr>
        <w:rPr>
          <w:rFonts w:ascii="Times New Roman" w:hAnsi="Times New Roman" w:cs="Times New Roman"/>
          <w:color w:val="0070C0"/>
          <w:sz w:val="16"/>
          <w:szCs w:val="16"/>
        </w:rPr>
      </w:pPr>
      <w:bookmarkStart w:id="248" w:name="bookmark535"/>
      <w:r w:rsidRPr="002D65D1">
        <w:rPr>
          <w:rFonts w:ascii="Times New Roman" w:hAnsi="Times New Roman" w:cs="Times New Roman"/>
          <w:color w:val="0070C0"/>
          <w:sz w:val="16"/>
          <w:szCs w:val="16"/>
        </w:rPr>
        <w:t>2 сентября 1916 г. в районе южнее Выгоновского озера (на Огинском канале) прицельной стрельбой артиллерийских расчетов подбит неприятельский аэроплан. Последний совершил вынужденную посадку на нейтральной полосе. При последующем обстреле летательный аппарат сгорел. Одновременно очередную победу в воздухе записали на свой счет русские военные летчики. Экипаж самолета 11-го авиаотряда истребителей (летчик - хорунжий В.Н. Филиппов и летнаб - подпоручик И.Д. Хризосколео) атаковал неприятельский летательный аппарат, который, «соскользнув на крыло и повернувшись носом, круто пошел вниз» (23405).</w:t>
      </w:r>
      <w:bookmarkEnd w:id="248"/>
    </w:p>
    <w:p w14:paraId="4A109B6F" w14:textId="77777777" w:rsidR="004E5AA3" w:rsidRPr="002D65D1" w:rsidRDefault="004E5AA3" w:rsidP="00615CF2">
      <w:pPr>
        <w:rPr>
          <w:rFonts w:ascii="Times New Roman" w:hAnsi="Times New Roman" w:cs="Times New Roman"/>
          <w:color w:val="0070C0"/>
          <w:sz w:val="16"/>
          <w:szCs w:val="16"/>
          <w:lang w:eastAsia="ru-RU" w:bidi="ru-RU"/>
        </w:rPr>
      </w:pPr>
    </w:p>
    <w:p w14:paraId="3C3EA75F" w14:textId="62057A11"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AA7C5C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8AE0288" w14:textId="77777777" w:rsidR="00A63627" w:rsidRPr="00B36624" w:rsidRDefault="00A63627" w:rsidP="00615CF2">
      <w:pPr>
        <w:pStyle w:val="ae"/>
        <w:spacing w:before="0" w:after="0"/>
        <w:rPr>
          <w:color w:val="000000" w:themeColor="text1"/>
          <w:sz w:val="16"/>
          <w:szCs w:val="16"/>
        </w:rPr>
      </w:pPr>
      <w:r w:rsidRPr="00B36624">
        <w:rPr>
          <w:color w:val="000000" w:themeColor="text1"/>
          <w:sz w:val="16"/>
          <w:szCs w:val="16"/>
        </w:rPr>
        <w:t>2 (15) сентября 1916 в Адриатическом море два австрийских гидросамолета вынудили французскую подводную лодку подняться на поверхность, сбрасывая на нее бомбы, и затем потопили. Это стало первым в истории случаем потопления подводной лодки с помощью самолета.</w:t>
      </w:r>
    </w:p>
    <w:p w14:paraId="56A4079A" w14:textId="77777777" w:rsidR="00A63627" w:rsidRPr="00B36624" w:rsidRDefault="00A63627" w:rsidP="00615CF2">
      <w:pPr>
        <w:pStyle w:val="ae"/>
        <w:spacing w:before="0" w:after="0"/>
        <w:rPr>
          <w:color w:val="000000" w:themeColor="text1"/>
          <w:sz w:val="16"/>
          <w:szCs w:val="16"/>
        </w:rPr>
      </w:pPr>
      <w:r w:rsidRPr="00B36624">
        <w:rPr>
          <w:color w:val="000000" w:themeColor="text1"/>
          <w:sz w:val="16"/>
          <w:szCs w:val="16"/>
        </w:rPr>
        <w:t>В тот же день в Адриатическом море другая французская подводная лодка торпедировала австрийское госпитальное судно, но ему удалось «дотянуть» до берега (17045).</w:t>
      </w:r>
    </w:p>
    <w:p w14:paraId="6DC483DF" w14:textId="77777777" w:rsidR="00A63627" w:rsidRPr="00B36624" w:rsidRDefault="00A63627" w:rsidP="00615CF2">
      <w:pPr>
        <w:autoSpaceDE w:val="0"/>
        <w:autoSpaceDN w:val="0"/>
        <w:adjustRightInd w:val="0"/>
        <w:rPr>
          <w:rFonts w:ascii="Times New Roman" w:hAnsi="Times New Roman" w:cs="Times New Roman"/>
          <w:iCs/>
          <w:color w:val="000000" w:themeColor="text1"/>
          <w:sz w:val="16"/>
          <w:szCs w:val="16"/>
        </w:rPr>
      </w:pPr>
    </w:p>
    <w:p w14:paraId="0BE777E4" w14:textId="77777777" w:rsidR="00A942BE" w:rsidRPr="00B36624" w:rsidRDefault="00A942B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сентября 1916 две австро-венгерские летающие лодки Löhner, во главе с Fregattenleutnant Železný, потопили британскую подводную лодки Б-10 и французскую подводную лодку Фуко. B-10 - первая подводная лодка, потопленная самолетами, а Foucault - первая подводная лодка, потопленная самолетом в море (20340).</w:t>
      </w:r>
    </w:p>
    <w:p w14:paraId="49EF16E8" w14:textId="77777777" w:rsidR="00A942BE" w:rsidRPr="00B36624" w:rsidRDefault="00A942BE" w:rsidP="00615CF2">
      <w:pPr>
        <w:rPr>
          <w:rFonts w:ascii="Times New Roman" w:hAnsi="Times New Roman" w:cs="Times New Roman"/>
          <w:color w:val="000000" w:themeColor="text1"/>
          <w:sz w:val="16"/>
          <w:szCs w:val="16"/>
        </w:rPr>
      </w:pPr>
    </w:p>
    <w:p w14:paraId="215B03BD" w14:textId="044BA113"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 xml:space="preserve">September </w:t>
      </w:r>
      <w:r w:rsidR="00D40194" w:rsidRPr="00D40194">
        <w:rPr>
          <w:rFonts w:ascii="Times New Roman" w:hAnsi="Times New Roman" w:cs="Times New Roman"/>
          <w:color w:val="000000" w:themeColor="text1"/>
          <w:sz w:val="16"/>
          <w:szCs w:val="16"/>
          <w:lang w:val="en-US"/>
        </w:rPr>
        <w:t>2 (</w:t>
      </w:r>
      <w:r w:rsidRPr="00B36624">
        <w:rPr>
          <w:rFonts w:ascii="Times New Roman" w:hAnsi="Times New Roman" w:cs="Times New Roman"/>
          <w:color w:val="000000" w:themeColor="text1"/>
          <w:sz w:val="16"/>
          <w:szCs w:val="16"/>
          <w:lang w:val="en-US"/>
        </w:rPr>
        <w:t>15</w:t>
      </w:r>
      <w:r w:rsidR="00D40194" w:rsidRPr="00D40194">
        <w:rPr>
          <w:rFonts w:ascii="Times New Roman" w:hAnsi="Times New Roman" w:cs="Times New Roman"/>
          <w:color w:val="000000" w:themeColor="text1"/>
          <w:sz w:val="16"/>
          <w:szCs w:val="16"/>
          <w:lang w:val="en-US"/>
        </w:rPr>
        <w:t>)</w:t>
      </w:r>
      <w:r w:rsidRPr="00B36624">
        <w:rPr>
          <w:rFonts w:ascii="Times New Roman" w:hAnsi="Times New Roman" w:cs="Times New Roman"/>
          <w:color w:val="000000" w:themeColor="text1"/>
          <w:sz w:val="16"/>
          <w:szCs w:val="16"/>
          <w:lang w:val="en-US"/>
        </w:rPr>
        <w:t>, 1916 Tanks introduced on the Somme battlefield by the British (1067).</w:t>
      </w:r>
    </w:p>
    <w:p w14:paraId="3BAB36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3246CE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сентября 1916 в битве на Сомме впервые были использованы английские танки (1067;2284). Во время боев у деревни Флер-Курслет (10733).</w:t>
      </w:r>
    </w:p>
    <w:p w14:paraId="616601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Ранним утром, когда туман еще стелился над землей, со стороны английских позиций, сопровождаемые грохотом, словно привидения, из тумана вдруг проступили гигантские угловатые башни, которые как по волшебству стали медлен</w:t>
      </w:r>
      <w:r w:rsidRPr="00B36624">
        <w:rPr>
          <w:rFonts w:ascii="Times New Roman" w:hAnsi="Times New Roman" w:cs="Times New Roman"/>
          <w:color w:val="000000" w:themeColor="text1"/>
          <w:sz w:val="16"/>
          <w:szCs w:val="16"/>
        </w:rPr>
        <w:softHyphen/>
        <w:t>но продвигаться по изрытому воронками полю... Они подходи</w:t>
      </w:r>
      <w:r w:rsidRPr="00B36624">
        <w:rPr>
          <w:rFonts w:ascii="Times New Roman" w:hAnsi="Times New Roman" w:cs="Times New Roman"/>
          <w:color w:val="000000" w:themeColor="text1"/>
          <w:sz w:val="16"/>
          <w:szCs w:val="16"/>
        </w:rPr>
        <w:softHyphen/>
        <w:t>ли, вырастая в размерах, время от времени переваливалась на огромных воронках. Попытки стрелять по ним из винтовок и даже пулеметов не давали никаких результатов. По траншее пронесся слух, что пришел сам дьявол, и слово это мгновенно пронеслось между солдатами...” Так описывалось в начале 1917 г. первое применение танков в бою, которое имело место быть совсем недавно на Западном фронте. Событие имело весьма незначительные результаты, ведь из введенных в бой 49 танков до поля боя дошли своим ходом лишь 32 машины, а в атаке участвова</w:t>
      </w:r>
      <w:r w:rsidRPr="00B36624">
        <w:rPr>
          <w:rFonts w:ascii="Times New Roman" w:hAnsi="Times New Roman" w:cs="Times New Roman"/>
          <w:color w:val="000000" w:themeColor="text1"/>
          <w:sz w:val="16"/>
          <w:szCs w:val="16"/>
        </w:rPr>
        <w:softHyphen/>
        <w:t>ли и того меньше — 18 (остальные вышли из строя по при</w:t>
      </w:r>
      <w:r w:rsidRPr="00B36624">
        <w:rPr>
          <w:rFonts w:ascii="Times New Roman" w:hAnsi="Times New Roman" w:cs="Times New Roman"/>
          <w:color w:val="000000" w:themeColor="text1"/>
          <w:sz w:val="16"/>
          <w:szCs w:val="16"/>
        </w:rPr>
        <w:softHyphen/>
        <w:t>чине многочисленных поломок), но сами танки привлекли внимание журналистов во всех странах мира.(10733).</w:t>
      </w:r>
    </w:p>
    <w:p w14:paraId="216578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другим данным - 5 сентября 1916</w:t>
      </w:r>
    </w:p>
    <w:p w14:paraId="4CD8532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1FAAA41" w14:textId="77777777" w:rsidR="00CB473A" w:rsidRPr="00B36624" w:rsidRDefault="00CB473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сентября в 1916 году в ходе крупномасштабной операции англо-французских войск против германских соединений в битве у деревни Флер близ реки Соммы англичанами впервые в мире была проведена танковая атака. Из имеющихся 49 машин в сражении участвовало 18. Многомесячное (с июля по ноябрь) противостояние обеих сторон не привело к поражению германского командования, но заставило его перейти к тактике, направленной в дальнейшем ходе Первой мировой войны на стратегическую оборону. Первый опытный образец танка был построен англичанами годом раньше и назывался Little Willie ("Малыш Вилли"), затем был создан его старший братец Big Willie. В феврале 1916 года британская армия заказала 100 танков этого типа под названием Mark I ("Марка-I"). В битве на Сомме были задействованы 32 из имевшихся 49 боевых машин, а их применение из-за низких боевых качеств оказало в основном психологическое воздействие, вызвало панику (один танк взял в плен 300 немецких солдат). В России прототип танка создали раньше англичан, но он так и не был запущен в серийное производство (14770).</w:t>
      </w:r>
    </w:p>
    <w:p w14:paraId="28624419" w14:textId="77777777" w:rsidR="00CB473A" w:rsidRPr="00B36624" w:rsidRDefault="00CB473A" w:rsidP="00615CF2">
      <w:pPr>
        <w:rPr>
          <w:rFonts w:ascii="Times New Roman" w:hAnsi="Times New Roman" w:cs="Times New Roman"/>
          <w:color w:val="000000" w:themeColor="text1"/>
          <w:sz w:val="16"/>
          <w:szCs w:val="16"/>
        </w:rPr>
      </w:pPr>
    </w:p>
    <w:p w14:paraId="5CDB4DAB" w14:textId="77777777" w:rsidR="0017370F" w:rsidRPr="00B36624" w:rsidRDefault="0017370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 (15) сентября 1916 г., в ходе сражения на реке Сомма вышли в бой первые 32 британских танка Mk I. Успех их разрозненной атаки на фронте протяженностью около 15 км был чисто местным, хотя и довольно заметным на фоне «бесплодия» предшествующих британских атак на том же участке.</w:t>
      </w:r>
    </w:p>
    <w:p w14:paraId="643F8A1C" w14:textId="77777777" w:rsidR="0017370F" w:rsidRPr="00B36624" w:rsidRDefault="0017370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Как бы ни хотелось многим исследователям доказать собственное «национальное» происхождение танка, факт остается фактом - новое боевое средство громко заявило о себе на поле боя в лице неуклюжих британских «ромбовидных» Mk I. Прямыми их наследниками стали и Mk IV, обеспечившие первый настоящий триумф танков у Камбрэ в ноябре 1917 г., и Mk V, с которыми британский Танковый корпус закончил Первую мировую войну. Лучшим танком Первой мировой войны по праву стал французский «Рено» FT, но представление о ранних годах танков останется связано с быстро устаревшими «британскими ромбами», именно их профиль попадет на эмблемы бронетанковых войск многих стран (17731).</w:t>
      </w:r>
    </w:p>
    <w:p w14:paraId="74A25113" w14:textId="77777777" w:rsidR="0017370F" w:rsidRPr="00B36624" w:rsidRDefault="0017370F" w:rsidP="00615CF2">
      <w:pPr>
        <w:rPr>
          <w:rFonts w:ascii="Times New Roman" w:hAnsi="Times New Roman" w:cs="Times New Roman"/>
          <w:color w:val="000000" w:themeColor="text1"/>
          <w:sz w:val="16"/>
          <w:szCs w:val="16"/>
        </w:rPr>
      </w:pPr>
    </w:p>
    <w:p w14:paraId="120D3E3E" w14:textId="77777777"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2 (15) сентября 1916 в районе реки Сомма, где союзники несколько месяцев безуспешно пытались организовать наступление, англичане впервые применили в бою танки. Эффект от английских машин, которые вначале называли «наземными кораблями» (поскольку они стремились воспроизвести на суше маневры и тактику боя морских боевых кораблей), был не очень крупным — союзники смогли продвинуться всего на 3-5 километров. Тем не менее, эффект они произвели огромный. Во-первых, скромные масштабы прорыва объяснялись небольшим запасом хода и еще недостаточной надежностью первых танков. Во-вторых, до поля добрались меньше половины подготовленных машин.</w:t>
      </w:r>
    </w:p>
    <w:p w14:paraId="21197936" w14:textId="77777777"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Англичане бросили против немцев всего 49 танков модели Mark.1, так называемых ромбовидных танков. Однако на исходные позиции из-за технических поломок выдвинулись лишь 32 машины, а до траншей противника доехали лишь 18 (5 застряли в болоте, а еще 9 сломались). Но и этого оказалось достаточно, чтобы обратить врага в бегство. Немцы чувствовали себя беззащитными и беспомощными перед «страшилищами», которые карабкались на бруствер окопов, поливая все пространство вокруг себя пулеметным и орудийным огнем. За танками следовали небольшие группы пехотинцев, которые забрасывали германские траншеи ручными гранатами (17045).</w:t>
      </w:r>
    </w:p>
    <w:p w14:paraId="694BD84B" w14:textId="77777777" w:rsidR="007713CC" w:rsidRPr="00B36624" w:rsidRDefault="007713CC" w:rsidP="00615CF2">
      <w:pPr>
        <w:autoSpaceDE w:val="0"/>
        <w:autoSpaceDN w:val="0"/>
        <w:adjustRightInd w:val="0"/>
        <w:rPr>
          <w:rFonts w:ascii="Times New Roman" w:hAnsi="Times New Roman" w:cs="Times New Roman"/>
          <w:iCs/>
          <w:color w:val="000000" w:themeColor="text1"/>
          <w:sz w:val="16"/>
          <w:szCs w:val="16"/>
        </w:rPr>
      </w:pPr>
    </w:p>
    <w:p w14:paraId="1DB5A09F" w14:textId="556FEE3E" w:rsidR="00DB4418" w:rsidRPr="00B36624" w:rsidRDefault="00DB4418"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 (15) сентября 1916</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года на реке Сомме 49</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английских танков приняли участие в боевых действиях против германских войск. Правда, первые бои с участием танков были неудачны. Машин было мало, они были технически ненадежны и зачастую применялись на малоподходящей для их действий местности. Из всех боев Первой мировой войны, в которых участвовали танки, наибольшее значение имели сражения при Камбре (20</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ноября 1917</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 Суассоне (18–30</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июля 1917</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 Амьене (8</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августа 1917</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г.), в которых участвовало от 350</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до 500</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британских и французских танков.</w:t>
      </w:r>
    </w:p>
    <w:p w14:paraId="5BDFB267" w14:textId="77777777" w:rsidR="00DB4418" w:rsidRPr="00B36624" w:rsidRDefault="00DB4418"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Эти сражения показали, что танки при массированном применении их на танкодоступной местности могут осуществить внезапный прорыв позиционного фронта и создать условия для перерастания тактического успеха в оперативный. После первых неудачных опытов боевого применения танки оказали заметное влияние на ход военных действий последнего этапа войны. Лишь недостаточное количество машин и техническое несовершенство их ранних конструкций явились причинами, по которым они не повлияли на изменение характера боевых действий. Низкая надежность и небольшая скорость движения стали теми причинами, из-за которых танки до конца первого мирового конфликта оставались лишь тактическим средством.</w:t>
      </w:r>
    </w:p>
    <w:p w14:paraId="2FCBED90" w14:textId="77777777" w:rsidR="00DB4418" w:rsidRPr="00B36624" w:rsidRDefault="00DB4418" w:rsidP="00615CF2">
      <w:pPr>
        <w:pStyle w:val="ae"/>
        <w:spacing w:before="0" w:after="0"/>
        <w:rPr>
          <w:color w:val="000000" w:themeColor="text1"/>
          <w:sz w:val="16"/>
          <w:szCs w:val="16"/>
        </w:rPr>
      </w:pPr>
      <w:r w:rsidRPr="00B36624">
        <w:rPr>
          <w:color w:val="000000" w:themeColor="text1"/>
          <w:sz w:val="16"/>
          <w:szCs w:val="16"/>
        </w:rPr>
        <w:t>Немцы, столкнувшись с первыми образцами танков, заметили только несовершенство их ранних конструкций и не сумели разглядеть даже ближайшее будущее этого нового вида боевой техники (18268).</w:t>
      </w:r>
    </w:p>
    <w:p w14:paraId="3D65867A" w14:textId="77777777" w:rsidR="00DB4418" w:rsidRPr="00B36624" w:rsidRDefault="00DB4418" w:rsidP="00615CF2">
      <w:pPr>
        <w:pStyle w:val="ae"/>
        <w:spacing w:before="0" w:after="0"/>
        <w:rPr>
          <w:color w:val="000000" w:themeColor="text1"/>
          <w:sz w:val="16"/>
          <w:szCs w:val="16"/>
        </w:rPr>
      </w:pPr>
    </w:p>
    <w:p w14:paraId="7AE4D600" w14:textId="77777777" w:rsidR="00DB4418" w:rsidRPr="00B36624" w:rsidRDefault="00DB4418" w:rsidP="00615CF2">
      <w:pPr>
        <w:pStyle w:val="ae"/>
        <w:spacing w:before="0" w:after="0"/>
        <w:rPr>
          <w:color w:val="000000" w:themeColor="text1"/>
          <w:sz w:val="16"/>
          <w:szCs w:val="16"/>
        </w:rPr>
      </w:pPr>
      <w:r w:rsidRPr="00B36624">
        <w:rPr>
          <w:rStyle w:val="a7"/>
          <w:rFonts w:eastAsiaTheme="majorEastAsia"/>
          <w:b w:val="0"/>
          <w:color w:val="000000" w:themeColor="text1"/>
          <w:sz w:val="16"/>
          <w:szCs w:val="16"/>
        </w:rPr>
        <w:t xml:space="preserve">2 (15) сентября 1916 года на севере Франции (у реки Сомме) вышли в бой первые английские танки. </w:t>
      </w:r>
      <w:r w:rsidRPr="00B36624">
        <w:rPr>
          <w:color w:val="000000" w:themeColor="text1"/>
          <w:sz w:val="16"/>
          <w:szCs w:val="16"/>
        </w:rPr>
        <w:t>Огромные бронированные чудовища за пять часов прорвали пять километров немецких оборонительных позиций, на постройку которых потребовалось два года. Они легко преодолевали рвы, воронки, перелезали через окопы, двигались по глубокой грязи, прорывались через кустарники и проволочные заграждения, втаптывали в землю молодые деревья. И хотя из 49 боевых машин до позиций противника добрались только 18 (остальные заглохли, поломались или застряли), эффект их появления был ошеломителен.</w:t>
      </w:r>
    </w:p>
    <w:p w14:paraId="37F2BC7B" w14:textId="03A5C404" w:rsidR="00DB4418" w:rsidRPr="00B36624" w:rsidRDefault="00DB4418" w:rsidP="00615CF2">
      <w:pPr>
        <w:pStyle w:val="ae"/>
        <w:spacing w:before="0" w:after="0"/>
        <w:rPr>
          <w:color w:val="000000" w:themeColor="text1"/>
          <w:sz w:val="16"/>
          <w:szCs w:val="16"/>
        </w:rPr>
      </w:pPr>
      <w:r w:rsidRPr="00B36624">
        <w:rPr>
          <w:color w:val="000000" w:themeColor="text1"/>
          <w:sz w:val="16"/>
          <w:szCs w:val="16"/>
        </w:rPr>
        <w:t>Немецкие военные корреспонденты писали об этом бое:</w:t>
      </w:r>
      <w:r w:rsidR="00FD38A3">
        <w:rPr>
          <w:color w:val="000000" w:themeColor="text1"/>
          <w:sz w:val="16"/>
          <w:szCs w:val="16"/>
        </w:rPr>
        <w:t xml:space="preserve"> </w:t>
      </w:r>
      <w:r w:rsidRPr="00B36624">
        <w:rPr>
          <w:rStyle w:val="af0"/>
          <w:i w:val="0"/>
          <w:color w:val="000000" w:themeColor="text1"/>
          <w:sz w:val="16"/>
          <w:szCs w:val="16"/>
        </w:rPr>
        <w:t>«Мы смотрели и смотрели в изумлении, не в силах оторвать взгляд, как будто из нас вытекли все силы. Эти чудовища медленно приближались к нам, гремя и раскачиваясь и приближались неотвратимо. Ничто не могло их остановить; казалось будто ими движет сверхъестественная сила. Кто-то крикнул, что явился сам дьявол, и этот вопль разнесся по траншеям со скоростью стеного пожара».</w:t>
      </w:r>
    </w:p>
    <w:p w14:paraId="76358589" w14:textId="61A6CD76" w:rsidR="00DB4418" w:rsidRPr="00B36624" w:rsidRDefault="00DB4418" w:rsidP="00615CF2">
      <w:pPr>
        <w:pStyle w:val="ae"/>
        <w:spacing w:before="0" w:after="0"/>
        <w:rPr>
          <w:color w:val="000000" w:themeColor="text1"/>
          <w:sz w:val="16"/>
          <w:szCs w:val="16"/>
        </w:rPr>
      </w:pPr>
      <w:r w:rsidRPr="00B36624">
        <w:rPr>
          <w:rStyle w:val="a7"/>
          <w:rFonts w:eastAsiaTheme="majorEastAsia"/>
          <w:b w:val="0"/>
          <w:color w:val="000000" w:themeColor="text1"/>
          <w:sz w:val="16"/>
          <w:szCs w:val="16"/>
        </w:rPr>
        <w:t>Машины первой серии Mk I имели вес 28 т, скорость 4,5 км/ч и броню 11 мм. Вооружение первых 150 танков состояло из двух 57-миллиметровых пушек и двух пулеметов («Самцы») или только из пяти пулеметов («Самки»). Самыми известными были танки Mk IV и Mk V. Корпус их представлял собой коробку-каркас из уголков, к которым на болтах крепили броневые листы. Экипажи Mk II и Mk III состояли из восьми человек. Наиболее удачными были Mk V. На них установили танковый мотор «рикардо», и машиной управлял только водитель. Рубку командира увеличили, в корме разместили еще один пулемет. За время Первой мировой войны англичане построили 2344 тяжелых танка</w:t>
      </w:r>
      <w:r w:rsidR="00FD38A3">
        <w:rPr>
          <w:rStyle w:val="a7"/>
          <w:rFonts w:eastAsiaTheme="majorEastAsia"/>
          <w:b w:val="0"/>
          <w:color w:val="000000" w:themeColor="text1"/>
          <w:sz w:val="16"/>
          <w:szCs w:val="16"/>
        </w:rPr>
        <w:t xml:space="preserve"> </w:t>
      </w:r>
      <w:r w:rsidRPr="00B36624">
        <w:rPr>
          <w:rStyle w:val="a7"/>
          <w:rFonts w:eastAsiaTheme="majorEastAsia"/>
          <w:b w:val="0"/>
          <w:color w:val="000000" w:themeColor="text1"/>
          <w:sz w:val="16"/>
          <w:szCs w:val="16"/>
        </w:rPr>
        <w:t>— от Mk I до Mk IX и 200 средних танков Мк.А «Уиппет» («Гончая»)</w:t>
      </w:r>
      <w:r w:rsidRPr="00B36624">
        <w:rPr>
          <w:color w:val="000000" w:themeColor="text1"/>
          <w:sz w:val="16"/>
          <w:szCs w:val="16"/>
        </w:rPr>
        <w:t xml:space="preserve"> (18519).</w:t>
      </w:r>
    </w:p>
    <w:p w14:paraId="7E50C437" w14:textId="77777777" w:rsidR="00DB4418" w:rsidRPr="00B36624" w:rsidRDefault="00DB4418" w:rsidP="00615CF2">
      <w:pPr>
        <w:pStyle w:val="ae"/>
        <w:spacing w:before="0" w:after="0"/>
        <w:rPr>
          <w:color w:val="000000" w:themeColor="text1"/>
          <w:sz w:val="16"/>
          <w:szCs w:val="16"/>
        </w:rPr>
      </w:pPr>
    </w:p>
    <w:p w14:paraId="13DA26F8" w14:textId="77777777" w:rsidR="00EF3A78" w:rsidRPr="00B36624" w:rsidRDefault="00EF3A7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315A128" w14:textId="77777777" w:rsidR="00EF3A78" w:rsidRPr="00B36624" w:rsidRDefault="00EF3A78" w:rsidP="00615CF2">
      <w:pPr>
        <w:autoSpaceDE w:val="0"/>
        <w:autoSpaceDN w:val="0"/>
        <w:adjustRightInd w:val="0"/>
        <w:rPr>
          <w:rFonts w:ascii="Times New Roman" w:hAnsi="Times New Roman" w:cs="Times New Roman"/>
          <w:iCs/>
          <w:color w:val="000000" w:themeColor="text1"/>
          <w:sz w:val="16"/>
          <w:szCs w:val="16"/>
        </w:rPr>
      </w:pPr>
    </w:p>
    <w:p w14:paraId="598EEA3B" w14:textId="77777777" w:rsidR="00D40194" w:rsidRPr="005310E3" w:rsidRDefault="00D4019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5310E3">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Управление BB</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на основании предложения заведующе</w:t>
      </w:r>
      <w:r w:rsidRPr="005310E3">
        <w:rPr>
          <w:rFonts w:ascii="Times New Roman" w:hAnsi="Times New Roman" w:cs="Times New Roman"/>
          <w:color w:val="0070C0"/>
          <w:sz w:val="16"/>
          <w:szCs w:val="16"/>
        </w:rPr>
        <w:softHyphen/>
        <w:t>го авиацией и воздухоплаванием ДА от 25 августа внесло на рассмо</w:t>
      </w:r>
      <w:r w:rsidRPr="005310E3">
        <w:rPr>
          <w:rFonts w:ascii="Times New Roman" w:hAnsi="Times New Roman" w:cs="Times New Roman"/>
          <w:color w:val="0070C0"/>
          <w:sz w:val="16"/>
          <w:szCs w:val="16"/>
        </w:rPr>
        <w:softHyphen/>
        <w:t>трение военного совета вопрос о сформировании при техническом ко</w:t>
      </w:r>
      <w:r w:rsidRPr="005310E3">
        <w:rPr>
          <w:rFonts w:ascii="Times New Roman" w:hAnsi="Times New Roman" w:cs="Times New Roman"/>
          <w:color w:val="0070C0"/>
          <w:sz w:val="16"/>
          <w:szCs w:val="16"/>
        </w:rPr>
        <w:softHyphen/>
        <w:t>митете УВВ</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временной подвижной комиссии для испытания самолетов и изобретений в области авиации и воздухоплавания,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чтобы испытания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самолетов проводились в местах их постройки и притом лицами,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специально назначенными для постоянного исполнения таких функций.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Назн</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чалась комиссия из пяти военных летчиков,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зарекомендовавших себя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w:t>
      </w:r>
      <w:r>
        <w:rPr>
          <w:rFonts w:ascii="Times New Roman" w:hAnsi="Times New Roman" w:cs="Times New Roman"/>
          <w:color w:val="0070C0"/>
          <w:sz w:val="16"/>
          <w:szCs w:val="16"/>
        </w:rPr>
        <w:t>ы</w:t>
      </w:r>
      <w:r w:rsidRPr="005310E3">
        <w:rPr>
          <w:rFonts w:ascii="Times New Roman" w:hAnsi="Times New Roman" w:cs="Times New Roman"/>
          <w:color w:val="0070C0"/>
          <w:sz w:val="16"/>
          <w:szCs w:val="16"/>
        </w:rPr>
        <w:t>дающимися полетами на самолетах разных систем.15-го сентября это представление было утверждено военным Советом.</w:t>
      </w:r>
    </w:p>
    <w:p w14:paraId="5ABCCE78" w14:textId="77777777" w:rsidR="00D40194" w:rsidRDefault="00D4019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218/</w:t>
      </w:r>
      <w:r>
        <w:rPr>
          <w:rFonts w:ascii="Times New Roman" w:hAnsi="Times New Roman" w:cs="Times New Roman"/>
          <w:color w:val="0070C0"/>
          <w:sz w:val="16"/>
          <w:szCs w:val="16"/>
        </w:rPr>
        <w:t xml:space="preserve"> (23320).</w:t>
      </w:r>
    </w:p>
    <w:p w14:paraId="1849C729" w14:textId="77777777" w:rsidR="00D40194" w:rsidRPr="005310E3" w:rsidRDefault="00D40194" w:rsidP="00615CF2">
      <w:pPr>
        <w:rPr>
          <w:rFonts w:ascii="Times New Roman" w:hAnsi="Times New Roman" w:cs="Times New Roman"/>
          <w:color w:val="0070C0"/>
          <w:sz w:val="16"/>
          <w:szCs w:val="16"/>
        </w:rPr>
      </w:pPr>
    </w:p>
    <w:p w14:paraId="6322E207"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сентября 1916 года.</w:t>
      </w:r>
    </w:p>
    <w:p w14:paraId="4C461F67"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392F8BBC"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7010728D"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101</w:t>
      </w:r>
    </w:p>
    <w:p w14:paraId="42078176"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34FE579F"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3 сентября 1916 года.</w:t>
      </w:r>
    </w:p>
    <w:p w14:paraId="1C743ABE"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Председательствовал генерал от инфантерии........Д С. Шуваев.</w:t>
      </w:r>
    </w:p>
    <w:p w14:paraId="31FE458B"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02BEBA05"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w:t>
      </w:r>
    </w:p>
    <w:p w14:paraId="69F30118"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2A7DE72A"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3B1A00E3"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6FA0DB01"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08FEADB4"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w:t>
      </w:r>
    </w:p>
    <w:p w14:paraId="2D5A7B14"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w:t>
      </w:r>
    </w:p>
    <w:p w14:paraId="033079F2"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75C2FDEC"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 Тимашев.</w:t>
      </w:r>
    </w:p>
    <w:p w14:paraId="54942BBD"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Тимирязев.</w:t>
      </w:r>
    </w:p>
    <w:p w14:paraId="535EDCE2"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С. Стишинский.</w:t>
      </w:r>
    </w:p>
    <w:p w14:paraId="794CA12A"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0BCFCB03"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Карпов.</w:t>
      </w:r>
    </w:p>
    <w:p w14:paraId="3DABE438"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И. Мосолов.</w:t>
      </w:r>
    </w:p>
    <w:p w14:paraId="065EFFAE"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.....М.В. Родзянко.</w:t>
      </w:r>
    </w:p>
    <w:p w14:paraId="058366B2"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 А. Добровольский.</w:t>
      </w:r>
    </w:p>
    <w:p w14:paraId="1D075BC9"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В. Савич.</w:t>
      </w:r>
    </w:p>
    <w:p w14:paraId="3E58EC6F"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.....А.Н. Сверчков.</w:t>
      </w:r>
    </w:p>
    <w:p w14:paraId="747343ED"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.Б. А. Энгельгардт.</w:t>
      </w:r>
    </w:p>
    <w:p w14:paraId="0501C0A1"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........Н.Н. Львов.</w:t>
      </w:r>
    </w:p>
    <w:p w14:paraId="2F4798C3"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.....М.С. Аджемов.</w:t>
      </w:r>
    </w:p>
    <w:p w14:paraId="68BC3420"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17288DD0"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инфантерии...........................П. А. Фролов.</w:t>
      </w:r>
    </w:p>
    <w:p w14:paraId="09D52468"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Сенатор...........................................Н.П. Гарин.</w:t>
      </w:r>
    </w:p>
    <w:p w14:paraId="50E253F7"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Генерал-лейтенант...............................Г. Г. Милеант.</w:t>
      </w:r>
    </w:p>
    <w:p w14:paraId="15BC0EB0"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Маниковский.</w:t>
      </w:r>
    </w:p>
    <w:p w14:paraId="6A8C3540"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 А. Бабиков.</w:t>
      </w:r>
    </w:p>
    <w:p w14:paraId="1FE3C4C0"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»...........................................Н.И. Богатко.</w:t>
      </w:r>
    </w:p>
    <w:p w14:paraId="7FFFADD2"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0EBC5AB6"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Вице-адмирал......................................В. К. Гирс.</w:t>
      </w:r>
    </w:p>
    <w:p w14:paraId="6AF0B0B0"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финансов:</w:t>
      </w:r>
    </w:p>
    <w:p w14:paraId="2EB72F19"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советник.........................П.Н. Кутлер.</w:t>
      </w:r>
    </w:p>
    <w:p w14:paraId="44969FEF"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Государственного контроля:</w:t>
      </w:r>
    </w:p>
    <w:p w14:paraId="61826319"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советник..............................М.И. Скипетров.</w:t>
      </w:r>
    </w:p>
    <w:p w14:paraId="622096AA"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торговли и промышленности:</w:t>
      </w:r>
    </w:p>
    <w:p w14:paraId="1740D6C5"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советник.................................Н.П.Латовой.</w:t>
      </w:r>
    </w:p>
    <w:p w14:paraId="2D7C0355"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советник.........................Р.М. Ловягин.</w:t>
      </w:r>
    </w:p>
    <w:p w14:paraId="09989D76"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Статский советник............................В. А. Рогожников.</w:t>
      </w:r>
    </w:p>
    <w:p w14:paraId="3EDD7994"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путей сообщения:</w:t>
      </w:r>
    </w:p>
    <w:p w14:paraId="518E0811"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Статский советник...............................С.М. Богатев.</w:t>
      </w:r>
    </w:p>
    <w:p w14:paraId="50D86431"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земского союза:</w:t>
      </w:r>
    </w:p>
    <w:p w14:paraId="18889AD9"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Думы.......................В. А. Маклаков.</w:t>
      </w:r>
    </w:p>
    <w:p w14:paraId="4BA931A6"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центрального военно-промышленного комитета:</w:t>
      </w:r>
    </w:p>
    <w:p w14:paraId="34E29DB3"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Совета....................А. И. Гучков.</w:t>
      </w:r>
    </w:p>
    <w:p w14:paraId="74C8A12F"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И. Коновалов.</w:t>
      </w:r>
    </w:p>
    <w:p w14:paraId="4FDC7B03"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58681481"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инфантерии........................А. 3. Мышлаевский.</w:t>
      </w:r>
    </w:p>
    <w:p w14:paraId="2BE780B7"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Генерал-лейтенант...............................А. А. Якимович.</w:t>
      </w:r>
    </w:p>
    <w:p w14:paraId="6B41BCE0"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Флота генерал-лейтенант..................................Н.М. Сергеев.</w:t>
      </w:r>
    </w:p>
    <w:p w14:paraId="53F7D9C1"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Генерал-майор...................................А. А. Саткевич.</w:t>
      </w:r>
    </w:p>
    <w:p w14:paraId="6669AF08"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Михельсон.</w:t>
      </w:r>
    </w:p>
    <w:p w14:paraId="7F6CB1A6"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 П. Литвинов-Фалинский.</w:t>
      </w:r>
    </w:p>
    <w:p w14:paraId="07E83527"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724BD8C8"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62C852A9"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открытии заседания Совещание одобрило доклады подготовительной комиссии по общим вопросам: </w:t>
      </w:r>
    </w:p>
    <w:p w14:paraId="3A180DB6"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дополнительном заготовлении главным военно-техническим управлением взрывчатых веществ и</w:t>
      </w:r>
    </w:p>
    <w:p w14:paraId="47D2E3AC"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принадлежностей для взрывания, </w:t>
      </w:r>
    </w:p>
    <w:p w14:paraId="00750E30"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об одобрении заграничного заказа названного управления на грузовые и легковые самоходы, </w:t>
      </w:r>
    </w:p>
    <w:p w14:paraId="25ADEC9B"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 заказе</w:t>
      </w:r>
    </w:p>
    <w:p w14:paraId="1C5AAD62"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тем же управлением колесных щитов системы генерал-майора Свяцкого,</w:t>
      </w:r>
    </w:p>
    <w:p w14:paraId="5DBA5AFC"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о выдаче главному по снабжению армии комитету Всероссийских земского и городского союзов аванса по заказу полевого телефонного кабеля и кабельных катушек и д) о выдаче дополнительной ссуды Московскому акционерному обществу «Электрические угли Кудин о во» на постройку сажевого завода.</w:t>
      </w:r>
    </w:p>
    <w:p w14:paraId="51415797"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заслушало доклад подготовительной комиссии по артиллерийским вопросам об отклонении предложения А. П. Балас и кн. Дондукова-Изединова на поставку бездымного пороха. Председатель Государственной Думы М. В. Родзянко выразил сомнение, целесообразно ли, имея в виду малую вероятность скорого окончания войны и огромную потребность в порохе, отклонять предложение об устройстве в России нового порохового завода. По этому поводу членом Государственного Совета С. И. Тимашевым было указано, что отклонение предложения А. П. Балас и кн. Дондукова-Изединова было вызвано недоверием к предпринимателям, как со стороны их кредитоспособности и, следовательно, обеспеченности испрашиваемого аванса, так и в отношении правильности заявленных ими данных о якобы имеющемся в их распоряжении подлежащем лишь доставке из-за границы в Россию готовом оборудовании завода. Член Государственной Думы Н. В. Савич высказал, что главной целью названных предпринимателей является, несомненно, постройка на казенный счет завода искусственного шелка, серьезных же намерений приспособить этот завод на время войны к производству пороха у них, по-видимому, нет. Пример завода Барановского, на окончательное оборудование коего понадобилось больше года после того, как большая часть работ была уже исполнена, заставляет сомневаться в том, чтобы у частных предпринимателей была фактическая возможность закончить оборудование порохового завода в указанный А. П. Балас и кн. Дондуковым-Изединовым срок. Со своей стороны, генерал-лейтенант А. А. Маниковский категорически отрицал таковую возможность и полагал, что взамен постройки новых пороховых заводов надлежит всемерно развивать уже существующие.</w:t>
      </w:r>
    </w:p>
    <w:p w14:paraId="52CA1C83"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обмене мнений Совещание не встретило препятствий к одобрению доклада комиссии.</w:t>
      </w:r>
    </w:p>
    <w:p w14:paraId="2EB4B392"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председатель реквизиционной комиссии генерал-лейтенант А. А. Якимович доложил полученную от командующего войсками Приамурского военного округа телеграмму с ходатайством о разрешении реквизиции рыбных консервов, находящихся в Николаевске и Владивостоке, так как добровольное соглашение с рыбопромышленниками о продаже этих консервов интендантству достигнуто, вероятно, не будет.</w:t>
      </w:r>
    </w:p>
    <w:p w14:paraId="6559A3AE"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срочности разрешения вопроса телеграмма докладывается Совещанию без предварительного обсуждения в реквизиционной комиссии.</w:t>
      </w:r>
    </w:p>
    <w:p w14:paraId="3AE93A87"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телеграммы некоторыми членами Совещания было высказано соображение, что вопрос о реквизиции рыбных консервов должен был бы быть направлен в Особое Совещание по продовольственному делу.</w:t>
      </w:r>
    </w:p>
    <w:p w14:paraId="20773199"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Председатель Совещания, генерал от инфантерии Д. С. Шуваев, имея в виду необходимость предотвратить вывоз консервов в Японию и обеспечить их для удовлетворения нужд армии, заявил, что им будет послана телеграмма командующему войсками Приамурского военного округа с приказанием о реквизиции; вопрос же о ценах может быть разрешен засим в установленном порядке.</w:t>
      </w:r>
    </w:p>
    <w:p w14:paraId="17B68B48"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Председатель Государственной Думы М. В. Родзянко сообщил полученные им с Северного фронта сведения об опыте применения в передовых частях армии касок французского образца. Согласно этим сведениям, выяснилась чрезвычайная полезность касок, которые во многих случаях предохраняли солдат от смертельных ударов осколков неприятельских снарядов в голову. Ввиду таких результатов применения французских касок в боевой обстановке М. В. Родзянко просил о разъяснении, в достаточном ли количестве снабжена ими армия.</w:t>
      </w:r>
    </w:p>
    <w:p w14:paraId="510A14AF"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Совещания, генерал от инфантерии Д. С. Шуваев, указал, что всего заказано во Франции 2 миллиона касок, каковое количество поступит полностью в наше распоряжение до окончания навигации. По вопросу об изготовлении касок французского образца в России генерал-лейтенантом А. А. Маниковским было указано, что за недостатком в металле и в механических приспособлениях для штампования рассчитывать на значительное развитие производства касок на наших заводах не приходится.</w:t>
      </w:r>
    </w:p>
    <w:p w14:paraId="0AC85B03"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Ввиду выраженного Председателем Государственной Думы М. В. Родзянко и другими членами Совещания пожелания о дополнительном заграничном заказе на каски французского образца Председателем Совещания, генералом от инфантерии Д. С. Шуваевым, было обещано снестись со штабом Верховного Главнокомандующего по вопросу о таковом заказе и, в частности, о желаемом его размере.</w:t>
      </w:r>
    </w:p>
    <w:p w14:paraId="435848F9"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М. В. Родзянко доложил Совещанию полученные им с Юго-Западного фронта сведения о неудовлетворительном состоянии нашей военной авиации. Число наших летчиков по сравнению с немецкими крайне незначительно, и они совершенно бессильны противодействовать неприятельским налетам в районе ближайшего тыла. По мнению М. В. Родзянко, к прекращению такого недопустимого положения вещей должны быть безотлагательно приняты самые решительные меры. Основным злом является отсутствие правильной организации авиационного дела; нет той энергичной и ответственной власти, которая могла бы взять это дело в свои руки и добиться скорого и существенного его улучшения.</w:t>
      </w:r>
    </w:p>
    <w:p w14:paraId="2CF44BDB"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Настаивая на исключительной важности этого вопроса, М. В. Родзянко предлагал ходатайствовать перед Председателем Совещания о том, чтобы он в силу предоставления ему положением об Особом Совещании права просил </w:t>
      </w:r>
      <w:r w:rsidRPr="00B36624">
        <w:rPr>
          <w:rFonts w:ascii="Times New Roman" w:hAnsi="Times New Roman" w:cs="Times New Roman"/>
          <w:color w:val="000000" w:themeColor="text1"/>
          <w:sz w:val="16"/>
          <w:szCs w:val="16"/>
          <w:highlight w:val="yellow"/>
        </w:rPr>
        <w:t>начальника авиационной части</w:t>
      </w:r>
      <w:r w:rsidRPr="00B36624">
        <w:rPr>
          <w:rFonts w:ascii="Times New Roman" w:hAnsi="Times New Roman" w:cs="Times New Roman"/>
          <w:color w:val="000000" w:themeColor="text1"/>
          <w:sz w:val="16"/>
          <w:szCs w:val="16"/>
        </w:rPr>
        <w:t xml:space="preserve"> в Империи осведомить Совещание о мерах, кои предположено принять к коренному изменению наблюдающегося ныне неудовлетворительного состояния нашей военной авиации. Предложение это было поддержано членом Государственного Совета А. С. Стишинским, разделившим соображение М. В. Родзянко о том, что при наличии аэропланов и контингента подготовленных летчиков неудовлетворительное состояние нашей военной авиации следует отнести полностью за счет недостатков в самой организации авиационного дела. Ввиду отказа Председателя Совещания голосовать изложенное предложение, М. В. Родзянко и А. С. Стишинский просили занести в журнал, что по их убеждению, предложение это должно было бы быть поставлено на голосование.</w:t>
      </w:r>
    </w:p>
    <w:p w14:paraId="330ECA68"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Изложенное выше предложение М. В. Родзянко было поддержано всеми присутствовавшими членами Государственной Думы и большинством наличных представителей Государственного Совета.</w:t>
      </w:r>
    </w:p>
    <w:p w14:paraId="5977B3F3"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 своей стороны члены Государственного Совета В. И. Карпов и А. И. Мосолов высказали пожелание, чтобы суждения Особого Совещания по вопросу о состоянии нашей военной авиации были сообщены начальнику штаба Верховного Главнокомандующего.</w:t>
      </w:r>
    </w:p>
    <w:p w14:paraId="603F45A5"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Пожелание это, равно как пожелание члена Государственной Думы Н. В. Савича о том, чтобы управление военного воздушного флота в точности соблюдало установленный для довольствующих управлений военного ведомства порядок направления заготовительных планов и отдельных заказов через Особое Совещание, были единогласно одобрены всеми представителями Государственного Совета и Государственной Думы.</w:t>
      </w:r>
    </w:p>
    <w:p w14:paraId="765FB902"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w:t>
      </w:r>
    </w:p>
    <w:p w14:paraId="51497B69"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0B104463"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Согласно докладам подготовительной комиссии по общим вопросам, одобрить представления главного военно-технического управления:</w:t>
      </w:r>
    </w:p>
    <w:p w14:paraId="0A1C4A42"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плане дополнительного заготовления, по 1 июля 1917 г. взрывчатых веществ и принадлежностей для взрывания;</w:t>
      </w:r>
    </w:p>
    <w:p w14:paraId="7A59739B"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приобретении за границей 830 грузовых и легковых самоходов на сумму восемь миллионов восемьдесят восемь тысяч четыреста шестьдесят пять (8 088 465) рублей; самый заказ зависит от наличия валюты;</w:t>
      </w:r>
    </w:p>
    <w:p w14:paraId="54B4F2E6"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о предоставлении заказов: Ижорскому заводу в Колпине на изготовление 6000 щитовых полотнищ к колесным щитам системы генерал-майора Свяцкого на сумму сто две тысячи (102 000) руб. и Чебоксарской земской управе — на изготовление щитовых тележек на сумму сто шестьдесят восемь тысяч (168 000) руб., — с выдачей названной земской управе аванса без обеспечения в размере восьмидесяти четырех тысяч (84 000) руб., на изложенных в докладе основаниях;</w:t>
      </w:r>
    </w:p>
    <w:p w14:paraId="3CD7497B"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    о выдаче главному но снабжению армии комитету Всероссийских земского и городского союзов, по заказу полевого телефонного кабеля и кабельных катушек, аванса в размере двухсот шестидесяти одной тысячи (261 000) руб., на изложенных в докладе основаниях;</w:t>
      </w:r>
    </w:p>
    <w:p w14:paraId="2A2ACB0D"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    о выдаче акционерному обществу «Электрические угли Кудиново» на покупку земельного участка для постройки сажевого завода дополнительной ссуды в размере пятидесяти тысяч (50 000) руб., на изложенных в докладе основаниях.</w:t>
      </w:r>
    </w:p>
    <w:p w14:paraId="46BC839F"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Утвердить доклад подготовительной комиссии по артиллерийским вопросам об отклонении предложения А. П. Балас и кн. Дондукова-Изединова на поставку бездымного пороха.</w:t>
      </w:r>
    </w:p>
    <w:p w14:paraId="491232B1"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Снестись со штабом Верховного Главнокомандующего по вопросу о желательности дополнительного заграничного заказа на каски французского образца.</w:t>
      </w:r>
    </w:p>
    <w:p w14:paraId="5A2F9886"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    военный советник Терне.</w:t>
      </w:r>
    </w:p>
    <w:p w14:paraId="6EFB3FEB"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 (20680).</w:t>
      </w:r>
    </w:p>
    <w:p w14:paraId="37D00226" w14:textId="77777777" w:rsidR="00EF3A78" w:rsidRPr="00B36624" w:rsidRDefault="00EF3A78" w:rsidP="00615CF2">
      <w:pPr>
        <w:rPr>
          <w:rFonts w:ascii="Times New Roman" w:hAnsi="Times New Roman" w:cs="Times New Roman"/>
          <w:color w:val="000000" w:themeColor="text1"/>
          <w:sz w:val="16"/>
          <w:szCs w:val="16"/>
        </w:rPr>
      </w:pPr>
    </w:p>
    <w:p w14:paraId="041A81F1" w14:textId="77777777" w:rsidR="007713C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07F7B346" w14:textId="77777777" w:rsidR="007713CC" w:rsidRPr="00B36624" w:rsidRDefault="007713CC" w:rsidP="00615CF2">
      <w:pPr>
        <w:autoSpaceDE w:val="0"/>
        <w:autoSpaceDN w:val="0"/>
        <w:adjustRightInd w:val="0"/>
        <w:rPr>
          <w:rFonts w:ascii="Times New Roman" w:hAnsi="Times New Roman" w:cs="Times New Roman"/>
          <w:iCs/>
          <w:color w:val="000000" w:themeColor="text1"/>
          <w:sz w:val="16"/>
          <w:szCs w:val="16"/>
        </w:rPr>
      </w:pPr>
    </w:p>
    <w:p w14:paraId="44A54B29" w14:textId="43F2B514"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3 (16) сентября 1916 в Российской империи вновь сменился министр внутренних дел — место отправленного в отставку Александра Хвостова занял Александр Протопопов, сохранявший этот пост вплоть до Февральской революции. Протопопов — крупный землевладелец и промышленник, ранее был членом Государственной Думы двух созывов и пользовался уважением и авторитетом других депутатов. Однако после утверждения в должности министра в его адрес посыпалась жесткая критика, в том числе со стороны прежних коллег-депутатов. Некоторые даже высказывали сомнения в его психической вменяемости. Позже медицинское обследование подтвердило наличие у него «нервной» болезни. Рассказывали, что уже будучи министром, он в минуты припадков бегал на четвереньках, катался по полу и несколько раз пытался покончить жизнь самоубийством. Председатель Государственной Думы Михаил Родзянко писал о Протопопове: «</w:t>
      </w:r>
      <w:r w:rsidRPr="00B36624">
        <w:rPr>
          <w:rStyle w:val="af0"/>
          <w:i w:val="0"/>
          <w:color w:val="000000" w:themeColor="text1"/>
          <w:sz w:val="16"/>
          <w:szCs w:val="16"/>
        </w:rPr>
        <w:t>Самый вредный, самый страшный человек для государства, для этой разрухи… Он больной человек, я это положительно утверждаю. У него мания величия, он какой-то ясновидящий… Он как закатит глаза, так делается как глухарь</w:t>
      </w:r>
      <w:r w:rsidR="00FD38A3">
        <w:rPr>
          <w:rStyle w:val="af0"/>
          <w:i w:val="0"/>
          <w:color w:val="000000" w:themeColor="text1"/>
          <w:sz w:val="16"/>
          <w:szCs w:val="16"/>
        </w:rPr>
        <w:t xml:space="preserve"> </w:t>
      </w:r>
      <w:r w:rsidRPr="00B36624">
        <w:rPr>
          <w:rStyle w:val="af0"/>
          <w:i w:val="0"/>
          <w:color w:val="000000" w:themeColor="text1"/>
          <w:sz w:val="16"/>
          <w:szCs w:val="16"/>
        </w:rPr>
        <w:t>— ничего не понимает, не видит, не слышит. Я позволю себе утверждать, что это ненормальный человек» (17045).</w:t>
      </w:r>
    </w:p>
    <w:p w14:paraId="14414FB8" w14:textId="77777777" w:rsidR="007713CC" w:rsidRPr="00B36624" w:rsidRDefault="007713CC" w:rsidP="00615CF2">
      <w:pPr>
        <w:autoSpaceDE w:val="0"/>
        <w:autoSpaceDN w:val="0"/>
        <w:adjustRightInd w:val="0"/>
        <w:rPr>
          <w:rFonts w:ascii="Times New Roman" w:hAnsi="Times New Roman" w:cs="Times New Roman"/>
          <w:iCs/>
          <w:color w:val="000000" w:themeColor="text1"/>
          <w:sz w:val="16"/>
          <w:szCs w:val="16"/>
        </w:rPr>
      </w:pPr>
    </w:p>
    <w:p w14:paraId="4AAC71AE" w14:textId="77777777" w:rsidR="00EF3A78" w:rsidRPr="00B36624" w:rsidRDefault="00EF3A7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491FC4C" w14:textId="77777777" w:rsidR="00EF3A78" w:rsidRPr="00B36624" w:rsidRDefault="00EF3A78" w:rsidP="00615CF2">
      <w:pPr>
        <w:autoSpaceDE w:val="0"/>
        <w:autoSpaceDN w:val="0"/>
        <w:adjustRightInd w:val="0"/>
        <w:rPr>
          <w:rFonts w:ascii="Times New Roman" w:hAnsi="Times New Roman" w:cs="Times New Roman"/>
          <w:iCs/>
          <w:color w:val="000000" w:themeColor="text1"/>
          <w:sz w:val="16"/>
          <w:szCs w:val="16"/>
        </w:rPr>
      </w:pPr>
    </w:p>
    <w:p w14:paraId="3A8A1945"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сентября 1916 два дирижабля Императорского флота Германии, Zeppelins L 6 и L 9, сгорели в своем ангаре (20340).</w:t>
      </w:r>
    </w:p>
    <w:p w14:paraId="5EF82EAD" w14:textId="77777777" w:rsidR="00EF3A78" w:rsidRPr="00B36624" w:rsidRDefault="00EF3A78" w:rsidP="00615CF2">
      <w:pPr>
        <w:rPr>
          <w:rFonts w:ascii="Times New Roman" w:hAnsi="Times New Roman" w:cs="Times New Roman"/>
          <w:color w:val="000000" w:themeColor="text1"/>
          <w:sz w:val="16"/>
          <w:szCs w:val="16"/>
        </w:rPr>
      </w:pPr>
    </w:p>
    <w:p w14:paraId="289C07E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4E9173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D2D80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w:t>
      </w:r>
      <w:r w:rsidR="00065C44" w:rsidRPr="00B36624">
        <w:rPr>
          <w:rFonts w:ascii="Times New Roman" w:hAnsi="Times New Roman" w:cs="Times New Roman"/>
          <w:color w:val="000000" w:themeColor="text1"/>
          <w:sz w:val="16"/>
          <w:szCs w:val="16"/>
        </w:rPr>
        <w:t xml:space="preserve">(17) </w:t>
      </w:r>
      <w:r w:rsidRPr="00B36624">
        <w:rPr>
          <w:rFonts w:ascii="Times New Roman" w:hAnsi="Times New Roman" w:cs="Times New Roman"/>
          <w:color w:val="000000" w:themeColor="text1"/>
          <w:sz w:val="16"/>
          <w:szCs w:val="16"/>
        </w:rPr>
        <w:t>сентября 1916 очередной вылет с о. Эзель выполнила группа из восьми самолётов для выявления позиций батарей, установленных противником на побережье между Домеснесом и Михайловским маяком. По данным экипажей обнаружено четыре батареи, по которым сбросили 41 бомбу, в том числе 12 зажигательных. Было замечено несколько попаданий (11928).</w:t>
      </w:r>
    </w:p>
    <w:p w14:paraId="55B841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BEE5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w:t>
      </w:r>
      <w:r w:rsidR="00065C44"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сентября 1916 особенно эффективным оказался групповой налет силами "ИМ-1", "ИМ-6", "ИМ-8" и "ИМ-9" на германскую гидробазу, расположенную на озере Ангерн (вблизи Риги), где были сосредоточены свыше 20 германских гидропланов.</w:t>
      </w:r>
    </w:p>
    <w:p w14:paraId="6E7DD4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Этот групповой полет был совершен под командованием лейтенанта Г.И. Лаврова, военно-морского пилота и командира "ИМ-1". "Муромцы" нанесли удар по станции гидропланов с помощью 73 больших бомб, весивших вместе 832 кг. В районе цели отмечено "22 отличных попадания в ангары и 11 в пристань, 2 бомбы легли вплотную у разбегавшихся аппаратов и последние остановились вовсе. Из 12 пулеметов все время поддерживался огонь по оставшимся на воде без движения пяти гидропланам". Огнем пулеметов с "Муромцев" был подавлен вражеский зенитный огонь. Всего на земле было замечено 17 гидропланов. Некоторые попытались взлететь навстречу "Муромцам", но их атаки были также отбиты пулеметным огнем. В результате взрывов бомб, сброшенных "Муромцами", загорелись ангары и в воздух поднялись столбы дыма.</w:t>
      </w:r>
    </w:p>
    <w:p w14:paraId="6C4FC9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"Муромцы" не получили никаких повреждений и благополучно возвратились на базу. Незадолго до этого группового полета "ИМ-8", под командованием военного пилота лейтенанта В. Лобова, во время разведки оказавшись в районе немецкой базы гидропланов на озере Ангерн, вступил в бой с семыо гидропланами. Атакующие не решились подойти к "Муромцу" слишком близко из-за сильного пулеметного огня (11999).</w:t>
      </w:r>
    </w:p>
    <w:p w14:paraId="4BE8F7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ECB732" w14:textId="713B8BC3" w:rsidR="00797E55" w:rsidRPr="002D65D1" w:rsidRDefault="00797E5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(17) </w:t>
      </w:r>
      <w:r w:rsidRPr="002D65D1">
        <w:rPr>
          <w:rFonts w:ascii="Times New Roman" w:hAnsi="Times New Roman" w:cs="Times New Roman"/>
          <w:color w:val="0070C0"/>
          <w:sz w:val="16"/>
          <w:szCs w:val="16"/>
        </w:rPr>
        <w:t xml:space="preserve">сентября 1916 г. под командованием лейтенанта Г. И. Лаврова, военно-морского пилота и командира ИМ-1 был </w:t>
      </w:r>
      <w:r>
        <w:rPr>
          <w:rFonts w:ascii="Times New Roman" w:hAnsi="Times New Roman" w:cs="Times New Roman"/>
          <w:color w:val="0070C0"/>
          <w:sz w:val="16"/>
          <w:szCs w:val="16"/>
        </w:rPr>
        <w:t>г</w:t>
      </w:r>
      <w:r w:rsidRPr="002D65D1">
        <w:rPr>
          <w:rFonts w:ascii="Times New Roman" w:hAnsi="Times New Roman" w:cs="Times New Roman"/>
          <w:color w:val="0070C0"/>
          <w:sz w:val="16"/>
          <w:szCs w:val="16"/>
        </w:rPr>
        <w:t>рупповой нелет. Муромцы нанесли удар по станции гидропланов с помощью 73 больших бомб. Весивших вместе 832 кг. В районе цели наблюдалось двадцать два попадания. Огнем 12 пулеметов с Муромцев был подавлен вражеский зенитный огонь и предотвращен взлет вражеских истребителей. Всего на земле было замечено 17 гидропланов. Некоторые попытались взлететь навстречу Муромцам, но их атаки были отбиты нашим пулеметным огнем. В результате взрывов бомб, сброшенных Муромцами, загорелись вражеские ангары и в воздух поднялись столбы дыма. Несколько вражеских гидропланов получили повреждения.</w:t>
      </w:r>
    </w:p>
    <w:p w14:paraId="293CB69B" w14:textId="77777777" w:rsidR="00797E55" w:rsidRPr="002D65D1" w:rsidRDefault="00797E5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Муромцы не получили никаких повреждений и благополучно возвратились на базу. Незадолго до этого группового полета ИМ-8, под командованием военного пилота лейтенанта В. Лобова, находясь в районе немецкой базы гидропланов на озере Ангерн, вступил в бой с семью гидропланами. Атакующие не решились подойти к Муромцу слишком близко из-за сильного пулеметного огня (23569).</w:t>
      </w:r>
    </w:p>
    <w:p w14:paraId="1936300D" w14:textId="77777777" w:rsidR="00797E55" w:rsidRPr="002D65D1" w:rsidRDefault="00797E55" w:rsidP="00615CF2">
      <w:pPr>
        <w:rPr>
          <w:rFonts w:ascii="Times New Roman" w:hAnsi="Times New Roman" w:cs="Times New Roman"/>
          <w:color w:val="0070C0"/>
          <w:sz w:val="16"/>
          <w:szCs w:val="16"/>
        </w:rPr>
      </w:pPr>
    </w:p>
    <w:p w14:paraId="436882E3"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4 (17) сентября 1916 года пошла к мурманскому берегу U76. Через две недели она поставила 27 мин к северу от мыса Городецкий и 9 мин — у мыса Святой Нос. Но, если со столь дальними походами «черных вдов», за исключением отдельных деталей похода, все ясно, то с пришедшими вслед за ними торпедными субмаринами кайзерфлота, имевшими вдвое меньшую дальность плавания, такой ясности нет. Возможно, первоначально они заходили на Лофотенские острова. А далее — никак не могли находиться в двухмесячных походах без захода на ту же Новую Землю (17007).</w:t>
      </w:r>
    </w:p>
    <w:p w14:paraId="1B720F17"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p>
    <w:p w14:paraId="01B9A9EB" w14:textId="77777777" w:rsidR="00CB473A"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AB85790" w14:textId="77777777" w:rsidR="00CB473A" w:rsidRPr="00B36624" w:rsidRDefault="00CB473A" w:rsidP="00615CF2">
      <w:pPr>
        <w:autoSpaceDE w:val="0"/>
        <w:autoSpaceDN w:val="0"/>
        <w:adjustRightInd w:val="0"/>
        <w:rPr>
          <w:rFonts w:ascii="Times New Roman" w:hAnsi="Times New Roman" w:cs="Times New Roman"/>
          <w:iCs/>
          <w:color w:val="000000" w:themeColor="text1"/>
          <w:sz w:val="16"/>
          <w:szCs w:val="16"/>
        </w:rPr>
      </w:pPr>
    </w:p>
    <w:p w14:paraId="1D041C30" w14:textId="77777777" w:rsidR="00CB473A" w:rsidRPr="00B36624" w:rsidRDefault="00CB473A" w:rsidP="00615CF2">
      <w:pPr>
        <w:rPr>
          <w:rStyle w:val="ucoz-forum-post"/>
          <w:rFonts w:ascii="Times New Roman" w:eastAsiaTheme="majorEastAsia"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4 (17) сентября 1916 года</w:t>
      </w:r>
      <w:r w:rsidRPr="00B36624">
        <w:rPr>
          <w:rStyle w:val="ucoz-forum-post"/>
          <w:rFonts w:ascii="Times New Roman" w:eastAsiaTheme="majorEastAsia" w:hAnsi="Times New Roman" w:cs="Times New Roman"/>
          <w:color w:val="000000" w:themeColor="text1"/>
          <w:sz w:val="16"/>
          <w:szCs w:val="16"/>
        </w:rPr>
        <w:t xml:space="preserve"> Немецкий ас барон Манфред фон Рихтгофен в р-не Камбре одержал свою первую победу в воздухе, сбив самолёт FE 2b из английского бомбардировочного эскорта. Пилот 2-й лейтенант Лайонелл Бертрам Фрэнк Моррис и лётчик-наблюдатель лейтенант Том Рис погибли.. После этого он заказал у друга-ювелира серебряный кубок с выгравированными датой боя и типом сбитого аэроплана. Когда в блокадной Германии начались перебои с серебром, у Рихтхофена было 60 таких кубков. Как и многие другие пилоты, фон Рихтхофен был ужасно суеверен: он ни за что не вылетал на задание, не получив поцелуя от любимой. Это суеверие быстро получило распространение у военных лётчиков. У коллег Рихтхофен не считался особо одарённым пилотом. Как современники, так и историки утверждают, что его младший брат Лотар был гораздо более талантлив как лётчик и силён в воздушной акробатике. Манфред же не прибегал к рискованным манёврам и всегда оставался в рамках правил тактики воздушного боя «Dicta Boelcke», составленных его наставником Освальдом Бёльке, стараясь действовать с максимальной выгодой как для себя, так и для всего подразделения. И тем не менее, он, «красный барон», считается самым результативным лётчиком 1й Мировой войны (14772).</w:t>
      </w:r>
    </w:p>
    <w:p w14:paraId="41BA24FF" w14:textId="77777777" w:rsidR="00CB473A" w:rsidRPr="00B36624" w:rsidRDefault="00CB473A" w:rsidP="00615CF2">
      <w:pPr>
        <w:rPr>
          <w:rStyle w:val="ucoz-forum-post"/>
          <w:rFonts w:ascii="Times New Roman" w:eastAsiaTheme="majorEastAsia" w:hAnsi="Times New Roman" w:cs="Times New Roman"/>
          <w:color w:val="000000" w:themeColor="text1"/>
          <w:sz w:val="16"/>
          <w:szCs w:val="16"/>
        </w:rPr>
      </w:pPr>
    </w:p>
    <w:p w14:paraId="2009AC04" w14:textId="77777777" w:rsidR="00EF3A78" w:rsidRPr="00B36624" w:rsidRDefault="00EF3A7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сентября 1916 на « Альбатросе D.II» немец Риттмейстер Манфред фон Рихтгофен совершает свою первую победу, сбив FE2b 11-й эскадрильи Королевского летного корпуса над Виллер-Плуиш, Франция, и смертельно ранив экипаж из двух человек. Он станет самым результативным асом Первой мировой войны, одержав 80 побед (20340).</w:t>
      </w:r>
    </w:p>
    <w:p w14:paraId="2E18CB41" w14:textId="77777777" w:rsidR="00EF3A78" w:rsidRPr="00B36624" w:rsidRDefault="00EF3A78" w:rsidP="00615CF2">
      <w:pPr>
        <w:rPr>
          <w:rFonts w:ascii="Times New Roman" w:hAnsi="Times New Roman" w:cs="Times New Roman"/>
          <w:color w:val="000000" w:themeColor="text1"/>
          <w:sz w:val="16"/>
          <w:szCs w:val="16"/>
        </w:rPr>
      </w:pPr>
    </w:p>
    <w:p w14:paraId="1D2A1006" w14:textId="77777777" w:rsidR="00117631" w:rsidRPr="00B36624" w:rsidRDefault="00117631" w:rsidP="00615CF2">
      <w:pPr>
        <w:rPr>
          <w:rStyle w:val="ucoz-forum-post"/>
          <w:rFonts w:ascii="Times New Roman" w:eastAsiaTheme="majorEastAsia"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(17) сентября 1916 г.н.с. турецкая канонерка </w:t>
      </w:r>
      <w:r w:rsidRPr="00B36624">
        <w:rPr>
          <w:rFonts w:ascii="Times New Roman" w:hAnsi="Times New Roman" w:cs="Times New Roman"/>
          <w:bCs/>
          <w:iCs/>
          <w:color w:val="000000" w:themeColor="text1"/>
          <w:sz w:val="16"/>
          <w:szCs w:val="16"/>
        </w:rPr>
        <w:t>Malatya</w:t>
      </w:r>
      <w:r w:rsidRPr="00B36624">
        <w:rPr>
          <w:rFonts w:ascii="Times New Roman" w:hAnsi="Times New Roman" w:cs="Times New Roman"/>
          <w:color w:val="000000" w:themeColor="text1"/>
          <w:sz w:val="16"/>
          <w:szCs w:val="16"/>
        </w:rPr>
        <w:t xml:space="preserve"> подорвалась на минах у мыса Кара-Бурну. Лодку отбуксировали в Стамбул (17326).</w:t>
      </w:r>
    </w:p>
    <w:p w14:paraId="71B5714C" w14:textId="77777777" w:rsidR="00117631" w:rsidRPr="00B36624" w:rsidRDefault="00117631" w:rsidP="00615CF2">
      <w:pPr>
        <w:rPr>
          <w:rStyle w:val="ucoz-forum-post"/>
          <w:rFonts w:ascii="Times New Roman" w:eastAsiaTheme="majorEastAsia" w:hAnsi="Times New Roman" w:cs="Times New Roman"/>
          <w:color w:val="000000" w:themeColor="text1"/>
          <w:sz w:val="16"/>
          <w:szCs w:val="16"/>
        </w:rPr>
      </w:pPr>
    </w:p>
    <w:p w14:paraId="58C8568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8ABBAA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F2380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сентября 1916 л ЧМФ прикрывали караван судов, перевозивший пехотную бригаду из Одессы в Констанцу. Отбили все налеты в пути и во время высадки. Одновременно в районе Бургаса проводились отвлекающие действия силами двух миноносцев и авиатранспорта с самолетами (438,325).</w:t>
      </w:r>
    </w:p>
    <w:p w14:paraId="6007F8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CD4CDFF" w14:textId="115C4619"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сентября 1916 летчики Черноморского флота прикрывали караван судов, перевозивший из Одессы в Констанцу пехотную бригаду. Все налеты неприятельской авиации на караван в пути и во время высадки войск были отбиты. Одновременно в район,. Бургаса проводились отвлекающие действия двумя ми</w:t>
      </w:r>
      <w:r w:rsidRPr="00B36624">
        <w:rPr>
          <w:rFonts w:ascii="Times New Roman" w:hAnsi="Times New Roman" w:cs="Times New Roman"/>
          <w:color w:val="000000" w:themeColor="text1"/>
          <w:sz w:val="16"/>
          <w:szCs w:val="16"/>
        </w:rPr>
        <w:softHyphen/>
        <w:t>ноносцами и авиатранспортом со своими гидросамолетами. (Боевая летопись русского флота, стр.415).</w:t>
      </w:r>
    </w:p>
    <w:p w14:paraId="7AEF696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7E7D6AA" w14:textId="77777777" w:rsidR="00557A4F" w:rsidRDefault="00557A4F"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5310E3">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етчики Черноморского флота прикрывали караван судов,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перевозивший из Одессы в Констанцу пехотную бригаду.</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се нале</w:t>
      </w:r>
      <w:r w:rsidRPr="005310E3">
        <w:rPr>
          <w:rFonts w:ascii="Times New Roman" w:hAnsi="Times New Roman" w:cs="Times New Roman"/>
          <w:color w:val="0070C0"/>
          <w:sz w:val="16"/>
          <w:szCs w:val="16"/>
        </w:rPr>
        <w:softHyphen/>
        <w:t>ты неприятельской авиации на караван в пути и во время высадки войск были отбиты.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Од</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овременно в районе Бургаса проводилось от</w:t>
      </w:r>
      <w:r w:rsidRPr="005310E3">
        <w:rPr>
          <w:rFonts w:ascii="Times New Roman" w:hAnsi="Times New Roman" w:cs="Times New Roman"/>
          <w:color w:val="0070C0"/>
          <w:sz w:val="16"/>
          <w:szCs w:val="16"/>
        </w:rPr>
        <w:softHyphen/>
        <w:t>влекающее действие двумя миноносцами и авиатранспортом со своими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 гидросамолетами.</w:t>
      </w:r>
    </w:p>
    <w:p w14:paraId="6422F100" w14:textId="77777777" w:rsidR="00557A4F" w:rsidRDefault="00557A4F"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/Боевая летопись русского флота,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415/</w:t>
      </w:r>
      <w:r>
        <w:rPr>
          <w:rFonts w:ascii="Times New Roman" w:hAnsi="Times New Roman" w:cs="Times New Roman"/>
          <w:color w:val="0070C0"/>
          <w:sz w:val="16"/>
          <w:szCs w:val="16"/>
        </w:rPr>
        <w:t xml:space="preserve"> (23320).</w:t>
      </w:r>
    </w:p>
    <w:p w14:paraId="2B848483" w14:textId="77777777" w:rsidR="00557A4F" w:rsidRDefault="00557A4F" w:rsidP="00615CF2">
      <w:pPr>
        <w:rPr>
          <w:rFonts w:ascii="Times New Roman" w:hAnsi="Times New Roman" w:cs="Times New Roman"/>
          <w:color w:val="0070C0"/>
          <w:sz w:val="16"/>
          <w:szCs w:val="16"/>
        </w:rPr>
      </w:pPr>
    </w:p>
    <w:p w14:paraId="3E487398" w14:textId="77777777" w:rsidR="00557A4F" w:rsidRPr="005310E3" w:rsidRDefault="00557A4F"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5310E3">
        <w:rPr>
          <w:rFonts w:ascii="Times New Roman" w:hAnsi="Times New Roman" w:cs="Times New Roman"/>
          <w:color w:val="0070C0"/>
          <w:sz w:val="16"/>
          <w:szCs w:val="16"/>
        </w:rPr>
        <w:t xml:space="preserve">сентября </w:t>
      </w:r>
      <w:r>
        <w:rPr>
          <w:rFonts w:ascii="Times New Roman" w:hAnsi="Times New Roman" w:cs="Times New Roman"/>
          <w:color w:val="0070C0"/>
          <w:sz w:val="16"/>
          <w:szCs w:val="16"/>
        </w:rPr>
        <w:t>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о время полет</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 xml:space="preserve"> "Ильи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уромца" над территорией</w:t>
      </w:r>
      <w:r>
        <w:rPr>
          <w:rFonts w:ascii="Times New Roman" w:hAnsi="Times New Roman" w:cs="Times New Roman"/>
          <w:color w:val="0070C0"/>
          <w:sz w:val="16"/>
          <w:szCs w:val="16"/>
        </w:rPr>
        <w:t xml:space="preserve"> противника</w:t>
      </w:r>
      <w:r w:rsidRPr="005310E3">
        <w:rPr>
          <w:rFonts w:ascii="Times New Roman" w:hAnsi="Times New Roman" w:cs="Times New Roman"/>
          <w:color w:val="0070C0"/>
          <w:sz w:val="16"/>
          <w:szCs w:val="16"/>
        </w:rPr>
        <w:t xml:space="preserve"> у второго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 xml:space="preserve">отора </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евой группы лопнул маслопровод к</w:t>
      </w:r>
      <w:r>
        <w:rPr>
          <w:rFonts w:ascii="Times New Roman" w:hAnsi="Times New Roman" w:cs="Times New Roman"/>
          <w:color w:val="0070C0"/>
          <w:sz w:val="16"/>
          <w:szCs w:val="16"/>
        </w:rPr>
        <w:t xml:space="preserve"> мотору и </w:t>
      </w:r>
      <w:r w:rsidRPr="005310E3">
        <w:rPr>
          <w:rFonts w:ascii="Times New Roman" w:hAnsi="Times New Roman" w:cs="Times New Roman"/>
          <w:color w:val="0070C0"/>
          <w:sz w:val="16"/>
          <w:szCs w:val="16"/>
        </w:rPr>
        <w:t>масло по</w:t>
      </w:r>
      <w:r>
        <w:rPr>
          <w:rFonts w:ascii="Times New Roman" w:hAnsi="Times New Roman" w:cs="Times New Roman"/>
          <w:color w:val="0070C0"/>
          <w:sz w:val="16"/>
          <w:szCs w:val="16"/>
        </w:rPr>
        <w:t>шло</w:t>
      </w:r>
      <w:r w:rsidRPr="005310E3">
        <w:rPr>
          <w:rFonts w:ascii="Times New Roman" w:hAnsi="Times New Roman" w:cs="Times New Roman"/>
          <w:color w:val="0070C0"/>
          <w:sz w:val="16"/>
          <w:szCs w:val="16"/>
        </w:rPr>
        <w:t xml:space="preserve"> струей.</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тар</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нй моторист унтер-офицер</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Андреев в</w:t>
      </w:r>
      <w:r>
        <w:rPr>
          <w:rFonts w:ascii="Times New Roman" w:hAnsi="Times New Roman" w:cs="Times New Roman"/>
          <w:color w:val="0070C0"/>
          <w:sz w:val="16"/>
          <w:szCs w:val="16"/>
        </w:rPr>
        <w:t>ы</w:t>
      </w:r>
      <w:r w:rsidRPr="005310E3">
        <w:rPr>
          <w:rFonts w:ascii="Times New Roman" w:hAnsi="Times New Roman" w:cs="Times New Roman"/>
          <w:color w:val="0070C0"/>
          <w:sz w:val="16"/>
          <w:szCs w:val="16"/>
        </w:rPr>
        <w:t xml:space="preserve">лез на крыло </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 xml:space="preserve"> под обстрелом зенитных батарей </w:t>
      </w:r>
      <w:r>
        <w:rPr>
          <w:rFonts w:ascii="Times New Roman" w:hAnsi="Times New Roman" w:cs="Times New Roman"/>
          <w:color w:val="0070C0"/>
          <w:sz w:val="16"/>
          <w:szCs w:val="16"/>
        </w:rPr>
        <w:t>починил</w:t>
      </w:r>
      <w:r w:rsidRPr="005310E3">
        <w:rPr>
          <w:rFonts w:ascii="Times New Roman" w:hAnsi="Times New Roman" w:cs="Times New Roman"/>
          <w:color w:val="0070C0"/>
          <w:sz w:val="16"/>
          <w:szCs w:val="16"/>
        </w:rPr>
        <w:t xml:space="preserve"> повреждение,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работая в течение 15 минут.</w:t>
      </w:r>
      <w:r>
        <w:rPr>
          <w:rFonts w:ascii="Times New Roman" w:hAnsi="Times New Roman" w:cs="Times New Roman"/>
          <w:color w:val="0070C0"/>
          <w:sz w:val="16"/>
          <w:szCs w:val="16"/>
        </w:rPr>
        <w:t xml:space="preserve"> Э</w:t>
      </w:r>
      <w:r w:rsidRPr="005310E3">
        <w:rPr>
          <w:rFonts w:ascii="Times New Roman" w:hAnsi="Times New Roman" w:cs="Times New Roman"/>
          <w:color w:val="0070C0"/>
          <w:sz w:val="16"/>
          <w:szCs w:val="16"/>
        </w:rPr>
        <w:t>кипаж выполнил</w:t>
      </w:r>
      <w:r>
        <w:rPr>
          <w:rFonts w:ascii="Times New Roman" w:hAnsi="Times New Roman" w:cs="Times New Roman"/>
          <w:color w:val="0070C0"/>
          <w:sz w:val="16"/>
          <w:szCs w:val="16"/>
        </w:rPr>
        <w:t xml:space="preserve"> задачу. </w:t>
      </w:r>
      <w:r w:rsidRPr="005310E3">
        <w:rPr>
          <w:rFonts w:ascii="Times New Roman" w:hAnsi="Times New Roman" w:cs="Times New Roman"/>
          <w:color w:val="0070C0"/>
          <w:sz w:val="16"/>
          <w:szCs w:val="16"/>
        </w:rPr>
        <w:t>Андреев представлен к георгиевскому кресту 4 степени.</w:t>
      </w:r>
    </w:p>
    <w:p w14:paraId="7C875193" w14:textId="77777777" w:rsidR="00557A4F" w:rsidRPr="005310E3" w:rsidRDefault="00557A4F"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ЦГВИА</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w:t>
      </w:r>
      <w:r>
        <w:rPr>
          <w:rFonts w:ascii="Times New Roman" w:hAnsi="Times New Roman" w:cs="Times New Roman"/>
          <w:color w:val="0070C0"/>
          <w:sz w:val="16"/>
          <w:szCs w:val="16"/>
        </w:rPr>
        <w:t>03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1, д. 1224, л. 121</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6E517FEB" w14:textId="77777777" w:rsidR="00557A4F" w:rsidRDefault="00557A4F" w:rsidP="00615CF2">
      <w:pPr>
        <w:rPr>
          <w:rFonts w:ascii="Times New Roman" w:hAnsi="Times New Roman" w:cs="Times New Roman"/>
          <w:color w:val="0070C0"/>
          <w:sz w:val="16"/>
          <w:szCs w:val="16"/>
        </w:rPr>
      </w:pPr>
    </w:p>
    <w:p w14:paraId="4DAB9658" w14:textId="77777777" w:rsidR="00596248"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AB3869C" w14:textId="77777777" w:rsidR="00596248" w:rsidRPr="00B36624" w:rsidRDefault="00596248" w:rsidP="00615CF2">
      <w:pPr>
        <w:autoSpaceDE w:val="0"/>
        <w:autoSpaceDN w:val="0"/>
        <w:adjustRightInd w:val="0"/>
        <w:rPr>
          <w:rFonts w:ascii="Times New Roman" w:hAnsi="Times New Roman" w:cs="Times New Roman"/>
          <w:iCs/>
          <w:color w:val="000000" w:themeColor="text1"/>
          <w:sz w:val="16"/>
          <w:szCs w:val="16"/>
        </w:rPr>
      </w:pPr>
    </w:p>
    <w:p w14:paraId="643FE3F0" w14:textId="50032F3C" w:rsidR="00596248" w:rsidRPr="00B36624" w:rsidRDefault="00596248" w:rsidP="00615CF2">
      <w:pPr>
        <w:pStyle w:val="rtejustify"/>
        <w:shd w:val="clear" w:color="auto" w:fill="FFFFFF"/>
        <w:spacing w:before="0" w:after="0"/>
        <w:rPr>
          <w:color w:val="000000" w:themeColor="text1"/>
          <w:sz w:val="16"/>
          <w:szCs w:val="16"/>
        </w:rPr>
      </w:pPr>
      <w:r w:rsidRPr="00B36624">
        <w:rPr>
          <w:rStyle w:val="highlight"/>
          <w:color w:val="000000" w:themeColor="text1"/>
          <w:sz w:val="16"/>
          <w:szCs w:val="16"/>
        </w:rPr>
        <w:t>5 (18)</w:t>
      </w:r>
      <w:r w:rsidR="00FD38A3">
        <w:rPr>
          <w:rStyle w:val="highlight"/>
          <w:color w:val="000000" w:themeColor="text1"/>
          <w:sz w:val="16"/>
          <w:szCs w:val="16"/>
        </w:rPr>
        <w:t xml:space="preserve"> </w:t>
      </w:r>
      <w:r w:rsidRPr="00B36624">
        <w:rPr>
          <w:rStyle w:val="highlight"/>
          <w:color w:val="000000" w:themeColor="text1"/>
          <w:sz w:val="16"/>
          <w:szCs w:val="16"/>
        </w:rPr>
        <w:t>сентября</w:t>
      </w:r>
      <w:r w:rsidR="00FD38A3">
        <w:rPr>
          <w:rStyle w:val="highlight"/>
          <w:color w:val="000000" w:themeColor="text1"/>
          <w:sz w:val="16"/>
          <w:szCs w:val="16"/>
        </w:rPr>
        <w:t xml:space="preserve">  </w:t>
      </w:r>
      <w:r w:rsidRPr="00B36624">
        <w:rPr>
          <w:rStyle w:val="highlight"/>
          <w:color w:val="000000" w:themeColor="text1"/>
          <w:sz w:val="16"/>
          <w:szCs w:val="16"/>
        </w:rPr>
        <w:t>1916</w:t>
      </w:r>
      <w:r w:rsidR="00FD38A3">
        <w:rPr>
          <w:rStyle w:val="highlight"/>
          <w:color w:val="000000" w:themeColor="text1"/>
          <w:sz w:val="16"/>
          <w:szCs w:val="16"/>
        </w:rPr>
        <w:t xml:space="preserve"> </w:t>
      </w:r>
      <w:r w:rsidRPr="00B36624">
        <w:rPr>
          <w:color w:val="000000" w:themeColor="text1"/>
          <w:sz w:val="16"/>
          <w:szCs w:val="16"/>
        </w:rPr>
        <w:t xml:space="preserve"> года Blériot LXVII </w:t>
      </w:r>
      <w:r w:rsidR="00D11B00" w:rsidRPr="00B36624">
        <w:rPr>
          <w:color w:val="000000" w:themeColor="text1"/>
          <w:sz w:val="16"/>
          <w:szCs w:val="16"/>
        </w:rPr>
        <w:t xml:space="preserve">совершил в Бюе </w:t>
      </w:r>
      <w:r w:rsidRPr="00B36624">
        <w:rPr>
          <w:color w:val="000000" w:themeColor="text1"/>
          <w:sz w:val="16"/>
          <w:szCs w:val="16"/>
        </w:rPr>
        <w:t>свой первый полет  под управлением летчика-испытателя Беке (Béquet); это был простой полет по прямой на высоте 10 метров. К сожалению испытание закончилось неудачей, поскольку четырехмоторный самолет скапотировал на посадке. Причиной аварии вероятнее всего был плохой обзор из кабины пилота. Крыло и центральная часть фюзеляжа выдержали удар, но его хрупкая задняя часть и стойки крепления были повреждены.</w:t>
      </w:r>
    </w:p>
    <w:p w14:paraId="02186328" w14:textId="77777777" w:rsidR="00596248" w:rsidRPr="00B36624" w:rsidRDefault="00596248" w:rsidP="00615CF2">
      <w:pPr>
        <w:pStyle w:val="rtejustify"/>
        <w:shd w:val="clear" w:color="auto" w:fill="FFFFFF"/>
        <w:spacing w:before="0" w:after="0"/>
        <w:rPr>
          <w:color w:val="000000" w:themeColor="text1"/>
          <w:sz w:val="16"/>
          <w:szCs w:val="16"/>
        </w:rPr>
      </w:pPr>
      <w:r w:rsidRPr="00B36624">
        <w:rPr>
          <w:color w:val="000000" w:themeColor="text1"/>
          <w:sz w:val="16"/>
          <w:szCs w:val="16"/>
        </w:rPr>
        <w:t>Беке выбрался без особых проблем (размещение кабины пилота достаточно далеко от носа самолета имело, по крайней мере, то преимущество, что ему удалось избежать раздавливания!), но сам самолет не был восстановлен. Причиной такого решения вероятнее всего стало то, что стала очевидной недостаточнаяощность силовой установки самолета не позволит выполнить все требования спецификации конкурса. поражение было не таким обидный, так как прошедшие испытания конкуренты (Spad SE и Morane-Saulnier S) так и не получили заказов на серийное производство. Быть может, это было даже и лучше, потому что технологии создания больших самолетов еще не были отработаны...</w:t>
      </w:r>
    </w:p>
    <w:p w14:paraId="7CA09765" w14:textId="77777777"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Разработанный инженером Туе (Touillet) Blériot LXVII (тип 67), построенный в Бюе (Bue) летом 1916 года, </w:t>
      </w:r>
      <w:r w:rsidRPr="00B36624">
        <w:rPr>
          <w:rFonts w:ascii="Times New Roman" w:hAnsi="Times New Roman" w:cs="Times New Roman"/>
          <w:color w:val="000000" w:themeColor="text1"/>
          <w:sz w:val="16"/>
          <w:szCs w:val="16"/>
        </w:rPr>
        <w:t>стал о</w:t>
      </w:r>
      <w:r w:rsidRPr="00B36624">
        <w:rPr>
          <w:rFonts w:ascii="Times New Roman" w:eastAsia="Times New Roman" w:hAnsi="Times New Roman" w:cs="Times New Roman"/>
          <w:color w:val="000000" w:themeColor="text1"/>
          <w:sz w:val="16"/>
          <w:szCs w:val="16"/>
          <w:lang w:eastAsia="ru-RU"/>
        </w:rPr>
        <w:t>тветом конструкторского бюро компании Blériot на "конкурс мощных самолетов". Самолет имел деревянную конструкцию с фанерной обшивкой в носовой части фюзеляжа и полотняной в хвостовой и был четырехмоторным бипланом с узкими крыльями равного размаха. Узкий фюзеляж размещался в межплоскостном пространстве и заканчивался бипланным стабилизатором с трехкилевым вертикальным оперением. Шасси самолета состояло из основных стоек, представлявших собой двухколесные тележки, и прочного хвостового костыля. Внешний вид нового самолета был не более необычен, чем у многих бомбардировщиков тех лет (Siemens-Schuckert, Caproni и т.д.).</w:t>
      </w:r>
    </w:p>
    <w:p w14:paraId="37DD01CB" w14:textId="77777777"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На самом деле у самолета было несколько уникальных особенностей:</w:t>
      </w:r>
    </w:p>
    <w:p w14:paraId="349A9C24" w14:textId="18551D8B"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 расположение «квадратом» четырех 100-сильных двигателей Gnome Monosoupape, устанавливавшихся на передней кромке верхнего и нижнего крыльев. Это позволило разместить силовую установку как можно ближе к оси фюзеляжа и тем самым уменьшить возможные проблемы управляемости, которые могли возникнуть в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результате (очень возможного) выхода из строя одного из двигателей. Кроме того, такая компоновка обеспечила большую жесткость крыла по сравнению с четырехмоторным прототипом 1915 года, чьи двигатели были расположены в ряд;</w:t>
      </w:r>
      <w:r w:rsidR="00FD38A3">
        <w:rPr>
          <w:rFonts w:ascii="Times New Roman" w:eastAsia="Times New Roman" w:hAnsi="Times New Roman" w:cs="Times New Roman"/>
          <w:color w:val="000000" w:themeColor="text1"/>
          <w:sz w:val="16"/>
          <w:szCs w:val="16"/>
          <w:lang w:eastAsia="ru-RU"/>
        </w:rPr>
        <w:t xml:space="preserve"> </w:t>
      </w:r>
    </w:p>
    <w:p w14:paraId="2A64F14A" w14:textId="073EF442"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 использование для управления самолетом гоширования крыла вместо элеронов. Применение данного метода управления было устаревшим и начало свертываться еще до войны, однако все еще применялось на ряде успешных самолетов (Morane-Saulnier type N, Fokker type E,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и т.д.). Преимуществом компании Blériot было то, что со времени постройки Caudron G.4 она умело применяла этот метод на «современных» самолетах;</w:t>
      </w:r>
    </w:p>
    <w:p w14:paraId="7D89600C" w14:textId="044E774E"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очень прочные трехстоечные (плюс стойки крепления двигателей) крылья - хотя как следует из предыдущего абзаца достаточно «мягкие» - были усилены лонжероном и не требовали большого количества расчалок. Верхнее крыло было прямым, а консоли нижнего для повышения устойкивости тяжелого бомбардировщика было оснащено поперечным V;</w:t>
      </w:r>
      <w:r w:rsidR="00FD38A3">
        <w:rPr>
          <w:rFonts w:ascii="Times New Roman" w:eastAsia="Times New Roman" w:hAnsi="Times New Roman" w:cs="Times New Roman"/>
          <w:color w:val="000000" w:themeColor="text1"/>
          <w:sz w:val="16"/>
          <w:szCs w:val="16"/>
          <w:lang w:eastAsia="ru-RU"/>
        </w:rPr>
        <w:t xml:space="preserve"> </w:t>
      </w:r>
    </w:p>
    <w:p w14:paraId="1A36A718" w14:textId="77777777" w:rsidR="00596248" w:rsidRPr="00B36624" w:rsidRDefault="0059624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тонкий фюзеляж размещался в межплоскостном пространстве. Тот факт, что фюзеляж с каждой стороны оснащался восемью иллюминаторами, заставляет вспомнить примечание того времени о разработке с «9 местами для сиденья». Рассматривался ли инженерами компании Blériot транспортный самлет в качестве основы для типа 67? Нам это неизвестно, но последующее развитие событий показывает, что применялся такой подход с возможной конвертацией в самолет, способный нести полезную нагрузку гражданского назначения (17000).</w:t>
      </w:r>
    </w:p>
    <w:p w14:paraId="3DB50B93" w14:textId="77777777" w:rsidR="00596248" w:rsidRPr="00B36624" w:rsidRDefault="00596248" w:rsidP="00615CF2">
      <w:pPr>
        <w:autoSpaceDE w:val="0"/>
        <w:autoSpaceDN w:val="0"/>
        <w:adjustRightInd w:val="0"/>
        <w:rPr>
          <w:rFonts w:ascii="Times New Roman" w:hAnsi="Times New Roman" w:cs="Times New Roman"/>
          <w:iCs/>
          <w:color w:val="000000" w:themeColor="text1"/>
          <w:sz w:val="16"/>
          <w:szCs w:val="16"/>
        </w:rPr>
      </w:pPr>
    </w:p>
    <w:p w14:paraId="6589E7A8" w14:textId="77777777" w:rsidR="00117631" w:rsidRPr="00B36624" w:rsidRDefault="00117631"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5 (18) сентября 1916 г. германская 9-я армия генерала фон Фалькенхайна нанесла контрудар по румынским войскам через Трансильванию. В середине ноября немцы вышли с запада на Бухарест и 6 декабря его заняли. 19 октября 1916 г.н.с. армия Германии вышла к Черному морю. Разгромленная румынская армия отступила в Молдову к границе России (17326).</w:t>
      </w:r>
    </w:p>
    <w:p w14:paraId="76890F64" w14:textId="77777777" w:rsidR="00117631" w:rsidRPr="00B36624" w:rsidRDefault="00117631" w:rsidP="00615CF2">
      <w:pPr>
        <w:autoSpaceDE w:val="0"/>
        <w:autoSpaceDN w:val="0"/>
        <w:adjustRightInd w:val="0"/>
        <w:rPr>
          <w:rFonts w:ascii="Times New Roman" w:hAnsi="Times New Roman" w:cs="Times New Roman"/>
          <w:iCs/>
          <w:color w:val="000000" w:themeColor="text1"/>
          <w:sz w:val="16"/>
          <w:szCs w:val="16"/>
        </w:rPr>
      </w:pPr>
    </w:p>
    <w:p w14:paraId="032056B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AAC10E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0EA6AC" w14:textId="5D9D21D0" w:rsidR="00797E55" w:rsidRPr="002D65D1" w:rsidRDefault="00797E5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6 </w:t>
      </w:r>
      <w:r>
        <w:rPr>
          <w:rFonts w:ascii="Times New Roman" w:hAnsi="Times New Roman" w:cs="Times New Roman"/>
          <w:color w:val="0070C0"/>
          <w:sz w:val="16"/>
          <w:szCs w:val="16"/>
        </w:rPr>
        <w:t xml:space="preserve">(19) </w:t>
      </w:r>
      <w:r w:rsidRPr="002D65D1">
        <w:rPr>
          <w:rFonts w:ascii="Times New Roman" w:hAnsi="Times New Roman" w:cs="Times New Roman"/>
          <w:color w:val="0070C0"/>
          <w:sz w:val="16"/>
          <w:szCs w:val="16"/>
        </w:rPr>
        <w:t>сентября 1916 г. Игорь Сикорский, который постоянно совершенствовал конструкцию Муромцев, поднялся в воздух на Муромце типа «Е». Это новое воздушное судно могло с легкостью достигнуть высоты 3100 метров с грузом 2457 кг. Кабина была более просторной, чем у ранних моделей Муромцев. Было изменено положение топливного бака и усилено бортовое вооружение. Лобовое стекло было сделано из небьющегося стекла и сконструировано таким образом, чтобы обеспечивать обзор не только вперед, но и вверх, вниз, и в стороны.</w:t>
      </w:r>
    </w:p>
    <w:p w14:paraId="281CCA36" w14:textId="77777777" w:rsidR="00797E55" w:rsidRPr="002D65D1" w:rsidRDefault="00797E5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Новые авиационные двигатели для Ильи Муромца, тип «Е» были производства французской фирмы Рено. Мощность двигателей в этом варианте было увеличена до 740. В то время Русско-Балтийский завод не мог производить авиационные двигатели. Рено показали хорошие результаты, но из-за их веса, большого размера и уровня потребления топлива соотношение веса и мощности оказалось менее благоприятным. С двигателями Рено полезная нагрузка и дальность Муромцев сократилась. Один из таких оснащенных моторами Рено Муромцев был понят в воздух 8 мая 1916 г. штабс-капитаном Алехновичем, командиром ИМ-5. Алехнович вылетел из города Винница в Кишинев с грузом примерно в 3000 кг, в плохую погоду и против сильного ветра, со скоростью более 20 метра в секунду и на высоте 1000 метров (23470).</w:t>
      </w:r>
    </w:p>
    <w:p w14:paraId="73863628" w14:textId="77777777" w:rsidR="00797E55" w:rsidRPr="002D65D1" w:rsidRDefault="00797E55" w:rsidP="00615CF2">
      <w:pPr>
        <w:rPr>
          <w:rFonts w:ascii="Times New Roman" w:hAnsi="Times New Roman" w:cs="Times New Roman"/>
          <w:color w:val="0070C0"/>
          <w:sz w:val="16"/>
          <w:szCs w:val="16"/>
        </w:rPr>
      </w:pPr>
    </w:p>
    <w:p w14:paraId="06109C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сентября 1916 к1р Б.П.Дудоров писал ст. л А.А.Тучкову о том, что А.Ю.Виллиш заслуживает доверия как партнер (2843,58).</w:t>
      </w:r>
    </w:p>
    <w:p w14:paraId="465E0D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2AB9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w:t>
      </w:r>
      <w:r w:rsidR="00065C44"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сентября 1916 г. в письме, посланном капитаном 1 р. Б.П. Дудоровым старшему лейтенанту А.А. Тучкову, чей ответ с сокращениями цитируется ниже:</w:t>
      </w:r>
    </w:p>
    <w:p w14:paraId="7F2AC3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конструктор Виллиш, с которым мне приходилось работать, при несомненных кон</w:t>
      </w:r>
      <w:r w:rsidRPr="00B36624">
        <w:rPr>
          <w:rFonts w:ascii="Times New Roman" w:hAnsi="Times New Roman" w:cs="Times New Roman"/>
          <w:color w:val="000000" w:themeColor="text1"/>
          <w:sz w:val="16"/>
          <w:szCs w:val="16"/>
        </w:rPr>
        <w:softHyphen/>
        <w:t>структорских данных человек весьма безвольный и в проведении своих конструкций в жизнь вялый, так что в ближайшем времени от него особенного толку ждать не приходится. ...".</w:t>
      </w:r>
    </w:p>
    <w:p w14:paraId="268AF9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Тучков также сообщал, что на заводе С.С. Щетинина инженер Д.П. Григорович уже работал над специальным зимним гидроаэропланом и еще 4-мя новыми моделями и, скорее всего, прохладное отношение начальника Воздухоплавательного отдела МГШ стало причи</w:t>
      </w:r>
      <w:r w:rsidRPr="00B36624">
        <w:rPr>
          <w:rFonts w:ascii="Times New Roman" w:hAnsi="Times New Roman" w:cs="Times New Roman"/>
          <w:color w:val="000000" w:themeColor="text1"/>
          <w:sz w:val="16"/>
          <w:szCs w:val="16"/>
        </w:rPr>
        <w:softHyphen/>
        <w:t>ной того, что сближение с А.Ю. Виллишем и через него с компанией Ф. Мельцера не про</w:t>
      </w:r>
      <w:r w:rsidRPr="00B36624">
        <w:rPr>
          <w:rFonts w:ascii="Times New Roman" w:hAnsi="Times New Roman" w:cs="Times New Roman"/>
          <w:color w:val="000000" w:themeColor="text1"/>
          <w:sz w:val="16"/>
          <w:szCs w:val="16"/>
        </w:rPr>
        <w:softHyphen/>
        <w:t>изошло достаточно быстро (2843).</w:t>
      </w:r>
    </w:p>
    <w:p w14:paraId="3C96AE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BB587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сентября 1916 Пред Госдумы М.В.Родзянко обратился к "августейшему" зав. авиацией и воздухоплаванием князю Александру Михайловичу с официальным письмом, в котором констатировал "грустную картину в состоянии нашей авиации" на фронте и просил поставить авиацию на должную высоту. Предлагал: 1) поставить во главе дела одно вполне ответственное, знакомое с авиацией лицо с широкими полномочиями; 2) привлечь в УВВФ исключительно военных л, имеющих боевой ценз и опыт текущей войны; 3) передать все заказы на авиацию промышленным комитетам; 4) подчинить авиачасти в строевом и служебном отношении нач. частей, в состав которых они входят на фронте; 5) выработать преимущества для военных л; 6) отозвать из-за границы как совершенно бесполезную комиссию, находящуюся во Франции и прекратить командировки в Англию и Италию; 7) командировать за границу военных л из числа знающих языки и знакомых с иностранными рынками; 8) привлечь иностранные фирмы, предлагающие немедленно построить в России отделения своих заводов (Виккерс, Остин, Ньюпор и др.). зав. АиВ представил материалы Родзянко со своим объяснением на "благоусмотрение" царя. Потом кое-что сделали (3593).</w:t>
      </w:r>
    </w:p>
    <w:p w14:paraId="7E281B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A23E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сентября 1916 Председатель Государственной думы М.В. Род</w:t>
      </w:r>
      <w:r w:rsidR="002F2545" w:rsidRPr="00B36624">
        <w:rPr>
          <w:rFonts w:ascii="Times New Roman" w:hAnsi="Times New Roman" w:cs="Times New Roman"/>
          <w:color w:val="000000" w:themeColor="text1"/>
          <w:sz w:val="16"/>
          <w:szCs w:val="16"/>
        </w:rPr>
        <w:t>з</w:t>
      </w:r>
      <w:r w:rsidRPr="00B36624">
        <w:rPr>
          <w:rFonts w:ascii="Times New Roman" w:hAnsi="Times New Roman" w:cs="Times New Roman"/>
          <w:color w:val="000000" w:themeColor="text1"/>
          <w:sz w:val="16"/>
          <w:szCs w:val="16"/>
        </w:rPr>
        <w:t xml:space="preserve">янко обратился к "августейшему" заведующему авиацией и воздухоплаванием ДА великому князю Александру Михайловичу с официальным письмом, в котором констатировал ''грустную картину состояния нашей авиации" на фронте и просил пожалеть "наших доблестных воинов", несущих "огромные потери по причине печального положения материальной части авиационного дела" и поставить, наконец, авиацию на должную высоту. К письму была приложена "Записка председателя Государственной </w:t>
      </w:r>
      <w:r w:rsidR="00083005" w:rsidRPr="00B36624">
        <w:rPr>
          <w:rFonts w:ascii="Times New Roman" w:hAnsi="Times New Roman" w:cs="Times New Roman"/>
          <w:color w:val="000000" w:themeColor="text1"/>
          <w:sz w:val="16"/>
          <w:szCs w:val="16"/>
        </w:rPr>
        <w:t>д</w:t>
      </w:r>
      <w:r w:rsidRPr="00B36624">
        <w:rPr>
          <w:rFonts w:ascii="Times New Roman" w:hAnsi="Times New Roman" w:cs="Times New Roman"/>
          <w:color w:val="000000" w:themeColor="text1"/>
          <w:sz w:val="16"/>
          <w:szCs w:val="16"/>
        </w:rPr>
        <w:t>умы", содер</w:t>
      </w:r>
      <w:r w:rsidRPr="00B36624">
        <w:rPr>
          <w:rFonts w:ascii="Times New Roman" w:hAnsi="Times New Roman" w:cs="Times New Roman"/>
          <w:color w:val="000000" w:themeColor="text1"/>
          <w:sz w:val="16"/>
          <w:szCs w:val="16"/>
        </w:rPr>
        <w:softHyphen/>
        <w:t>жавшая резкую критику деятельности великого князя и его приближенных и показывающая истинное положение авиации в годы войны. Для постановки авиации на должную высоту Родзянко предлагал:.</w:t>
      </w:r>
    </w:p>
    <w:p w14:paraId="625015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поставить во главе дела одно вполне ответственное, знакомое с авиацией лицо с широкими полномочиями;</w:t>
      </w:r>
    </w:p>
    <w:p w14:paraId="3548CC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привлечь в Управление ВВФ исключительно военных летчиков, имеющих боевой ценз и опыт текущей войны;</w:t>
      </w:r>
    </w:p>
    <w:p w14:paraId="44CD544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передать все заказы на авиацию промышленным комитетам;</w:t>
      </w:r>
    </w:p>
    <w:p w14:paraId="14270C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подчинить авиачасти в строевом и служебном отноше</w:t>
      </w:r>
      <w:r w:rsidRPr="00B36624">
        <w:rPr>
          <w:rFonts w:ascii="Times New Roman" w:hAnsi="Times New Roman" w:cs="Times New Roman"/>
          <w:color w:val="000000" w:themeColor="text1"/>
          <w:sz w:val="16"/>
          <w:szCs w:val="16"/>
        </w:rPr>
        <w:softHyphen/>
        <w:t>ниях начальникам частей, в состав которых они входят на фрон</w:t>
      </w:r>
      <w:r w:rsidRPr="00B36624">
        <w:rPr>
          <w:rFonts w:ascii="Times New Roman" w:hAnsi="Times New Roman" w:cs="Times New Roman"/>
          <w:color w:val="000000" w:themeColor="text1"/>
          <w:sz w:val="16"/>
          <w:szCs w:val="16"/>
        </w:rPr>
        <w:softHyphen/>
        <w:t>те;</w:t>
      </w:r>
    </w:p>
    <w:p w14:paraId="391D02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выработать преимущества для военных летчиков;</w:t>
      </w:r>
    </w:p>
    <w:p w14:paraId="28F63D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отозвать из-заграницы как совершенно бесполезную комиссию, находящуюся во Франции, и прекратить командировку в Англию и Италию;</w:t>
      </w:r>
    </w:p>
    <w:p w14:paraId="098EE19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командировать заграницу военных летчиков из числа знающих иностранные языки и знакомых с иностранными рынками;</w:t>
      </w:r>
    </w:p>
    <w:p w14:paraId="49707D3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привлечь иностранные фирмы, предлагающие немедленно построить в России отделения своих заводов (Виккерс, Остин, Нькипор и другие).</w:t>
      </w:r>
    </w:p>
    <w:p w14:paraId="7B7FDB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авиацией и воздухоплаванием представил мате</w:t>
      </w:r>
      <w:r w:rsidRPr="00B36624">
        <w:rPr>
          <w:rFonts w:ascii="Times New Roman" w:hAnsi="Times New Roman" w:cs="Times New Roman"/>
          <w:color w:val="000000" w:themeColor="text1"/>
          <w:sz w:val="16"/>
          <w:szCs w:val="16"/>
        </w:rPr>
        <w:softHyphen/>
        <w:t>риал Родзянко со своими объяснениями на "благоусмотрение” царя, которому в частном письме жаловался на незаконное вме</w:t>
      </w:r>
      <w:r w:rsidRPr="00B36624">
        <w:rPr>
          <w:rFonts w:ascii="Times New Roman" w:hAnsi="Times New Roman" w:cs="Times New Roman"/>
          <w:color w:val="000000" w:themeColor="text1"/>
          <w:sz w:val="16"/>
          <w:szCs w:val="16"/>
        </w:rPr>
        <w:softHyphen/>
        <w:t xml:space="preserve">шательство в "его дела" Государственной </w:t>
      </w:r>
      <w:r w:rsidR="00EC271B" w:rsidRPr="00B36624">
        <w:rPr>
          <w:rFonts w:ascii="Times New Roman" w:hAnsi="Times New Roman" w:cs="Times New Roman"/>
          <w:color w:val="000000" w:themeColor="text1"/>
          <w:sz w:val="16"/>
          <w:szCs w:val="16"/>
        </w:rPr>
        <w:t>д</w:t>
      </w:r>
      <w:r w:rsidRPr="00B36624">
        <w:rPr>
          <w:rFonts w:ascii="Times New Roman" w:hAnsi="Times New Roman" w:cs="Times New Roman"/>
          <w:color w:val="000000" w:themeColor="text1"/>
          <w:sz w:val="16"/>
          <w:szCs w:val="16"/>
        </w:rPr>
        <w:t>умы. Письмо Родзянко все же возымело свое действие. Верховное командование вынуж</w:t>
      </w:r>
      <w:r w:rsidRPr="00B36624">
        <w:rPr>
          <w:rFonts w:ascii="Times New Roman" w:hAnsi="Times New Roman" w:cs="Times New Roman"/>
          <w:color w:val="000000" w:themeColor="text1"/>
          <w:sz w:val="16"/>
          <w:szCs w:val="16"/>
        </w:rPr>
        <w:softHyphen/>
        <w:t>дено было обратить серьезное внимание на воздушный флот и принять ряд срочных мер по улучшению состояния авиации. (ЦГВИА, ф.2000, оп.З, д.761, лл.192-199).</w:t>
      </w:r>
    </w:p>
    <w:p w14:paraId="730A27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D6C944B" w14:textId="6B6F7E85" w:rsidR="00F15D32" w:rsidRPr="005310E3" w:rsidRDefault="0001553A" w:rsidP="00615CF2">
      <w:pPr>
        <w:rPr>
          <w:rFonts w:ascii="Times New Roman" w:hAnsi="Times New Roman" w:cs="Times New Roman"/>
          <w:color w:val="0070C0"/>
          <w:sz w:val="16"/>
          <w:szCs w:val="16"/>
        </w:rPr>
      </w:pPr>
      <w:r>
        <w:rPr>
          <w:rFonts w:ascii="Times New Roman" w:hAnsi="Times New Roman" w:cs="Times New Roman"/>
          <w:color w:val="0070C0"/>
          <w:sz w:val="16"/>
          <w:szCs w:val="16"/>
        </w:rPr>
        <w:t>6</w:t>
      </w:r>
      <w:r w:rsidR="00F15D32" w:rsidRPr="005310E3">
        <w:rPr>
          <w:rFonts w:ascii="Times New Roman" w:hAnsi="Times New Roman" w:cs="Times New Roman"/>
          <w:color w:val="0070C0"/>
          <w:sz w:val="16"/>
          <w:szCs w:val="16"/>
        </w:rPr>
        <w:t xml:space="preserve"> </w:t>
      </w:r>
      <w:r w:rsidR="00F15D32">
        <w:rPr>
          <w:rFonts w:ascii="Times New Roman" w:hAnsi="Times New Roman" w:cs="Times New Roman"/>
          <w:color w:val="0070C0"/>
          <w:sz w:val="16"/>
          <w:szCs w:val="16"/>
        </w:rPr>
        <w:t>(1</w:t>
      </w:r>
      <w:r>
        <w:rPr>
          <w:rFonts w:ascii="Times New Roman" w:hAnsi="Times New Roman" w:cs="Times New Roman"/>
          <w:color w:val="0070C0"/>
          <w:sz w:val="16"/>
          <w:szCs w:val="16"/>
        </w:rPr>
        <w:t>8</w:t>
      </w:r>
      <w:r w:rsidR="00F15D32">
        <w:rPr>
          <w:rFonts w:ascii="Times New Roman" w:hAnsi="Times New Roman" w:cs="Times New Roman"/>
          <w:color w:val="0070C0"/>
          <w:sz w:val="16"/>
          <w:szCs w:val="16"/>
        </w:rPr>
        <w:t xml:space="preserve">) </w:t>
      </w:r>
      <w:r w:rsidR="00F15D32" w:rsidRPr="005310E3">
        <w:rPr>
          <w:rFonts w:ascii="Times New Roman" w:hAnsi="Times New Roman" w:cs="Times New Roman"/>
          <w:color w:val="0070C0"/>
          <w:sz w:val="16"/>
          <w:szCs w:val="16"/>
        </w:rPr>
        <w:t>сентября</w:t>
      </w:r>
      <w:r w:rsidR="00F15D32">
        <w:rPr>
          <w:rFonts w:ascii="Times New Roman" w:hAnsi="Times New Roman" w:cs="Times New Roman"/>
          <w:color w:val="0070C0"/>
          <w:sz w:val="16"/>
          <w:szCs w:val="16"/>
        </w:rPr>
        <w:t xml:space="preserve"> 1916 г. П</w:t>
      </w:r>
      <w:r w:rsidR="00F15D32" w:rsidRPr="005310E3">
        <w:rPr>
          <w:rFonts w:ascii="Times New Roman" w:hAnsi="Times New Roman" w:cs="Times New Roman"/>
          <w:color w:val="0070C0"/>
          <w:sz w:val="16"/>
          <w:szCs w:val="16"/>
        </w:rPr>
        <w:t>ре</w:t>
      </w:r>
      <w:r w:rsidR="00F15D32">
        <w:rPr>
          <w:rFonts w:ascii="Times New Roman" w:hAnsi="Times New Roman" w:cs="Times New Roman"/>
          <w:color w:val="0070C0"/>
          <w:sz w:val="16"/>
          <w:szCs w:val="16"/>
        </w:rPr>
        <w:t>д</w:t>
      </w:r>
      <w:r w:rsidR="00F15D32" w:rsidRPr="005310E3">
        <w:rPr>
          <w:rFonts w:ascii="Times New Roman" w:hAnsi="Times New Roman" w:cs="Times New Roman"/>
          <w:color w:val="0070C0"/>
          <w:sz w:val="16"/>
          <w:szCs w:val="16"/>
        </w:rPr>
        <w:t>се</w:t>
      </w:r>
      <w:r w:rsidR="00F15D32">
        <w:rPr>
          <w:rFonts w:ascii="Times New Roman" w:hAnsi="Times New Roman" w:cs="Times New Roman"/>
          <w:color w:val="0070C0"/>
          <w:sz w:val="16"/>
          <w:szCs w:val="16"/>
        </w:rPr>
        <w:t>д</w:t>
      </w:r>
      <w:r w:rsidR="00F15D32" w:rsidRPr="005310E3">
        <w:rPr>
          <w:rFonts w:ascii="Times New Roman" w:hAnsi="Times New Roman" w:cs="Times New Roman"/>
          <w:color w:val="0070C0"/>
          <w:sz w:val="16"/>
          <w:szCs w:val="16"/>
        </w:rPr>
        <w:t xml:space="preserve">атель государственной Думы </w:t>
      </w:r>
      <w:r w:rsidR="00F15D32">
        <w:rPr>
          <w:rFonts w:ascii="Times New Roman" w:hAnsi="Times New Roman" w:cs="Times New Roman"/>
          <w:color w:val="0070C0"/>
          <w:sz w:val="16"/>
          <w:szCs w:val="16"/>
        </w:rPr>
        <w:t>М.</w:t>
      </w:r>
      <w:r w:rsidR="00F15D32" w:rsidRPr="005310E3">
        <w:rPr>
          <w:rFonts w:ascii="Times New Roman" w:hAnsi="Times New Roman" w:cs="Times New Roman"/>
          <w:color w:val="0070C0"/>
          <w:sz w:val="16"/>
          <w:szCs w:val="16"/>
        </w:rPr>
        <w:t>B.Родзянко об</w:t>
      </w:r>
      <w:r w:rsidR="00F15D32">
        <w:rPr>
          <w:rFonts w:ascii="Times New Roman" w:hAnsi="Times New Roman" w:cs="Times New Roman"/>
          <w:color w:val="0070C0"/>
          <w:sz w:val="16"/>
          <w:szCs w:val="16"/>
        </w:rPr>
        <w:t xml:space="preserve">ратился к </w:t>
      </w:r>
      <w:r w:rsidR="00F15D32" w:rsidRPr="005310E3">
        <w:rPr>
          <w:rFonts w:ascii="Times New Roman" w:hAnsi="Times New Roman" w:cs="Times New Roman"/>
          <w:color w:val="0070C0"/>
          <w:sz w:val="16"/>
          <w:szCs w:val="16"/>
        </w:rPr>
        <w:t>а</w:t>
      </w:r>
      <w:r w:rsidR="00F15D32">
        <w:rPr>
          <w:rFonts w:ascii="Times New Roman" w:hAnsi="Times New Roman" w:cs="Times New Roman"/>
          <w:color w:val="0070C0"/>
          <w:sz w:val="16"/>
          <w:szCs w:val="16"/>
        </w:rPr>
        <w:t>в</w:t>
      </w:r>
      <w:r w:rsidR="00F15D32" w:rsidRPr="005310E3">
        <w:rPr>
          <w:rFonts w:ascii="Times New Roman" w:hAnsi="Times New Roman" w:cs="Times New Roman"/>
          <w:color w:val="0070C0"/>
          <w:sz w:val="16"/>
          <w:szCs w:val="16"/>
        </w:rPr>
        <w:t>густей</w:t>
      </w:r>
      <w:r w:rsidR="00F15D32">
        <w:rPr>
          <w:rFonts w:ascii="Times New Roman" w:hAnsi="Times New Roman" w:cs="Times New Roman"/>
          <w:color w:val="0070C0"/>
          <w:sz w:val="16"/>
          <w:szCs w:val="16"/>
        </w:rPr>
        <w:t>ш</w:t>
      </w:r>
      <w:r w:rsidR="00F15D32" w:rsidRPr="005310E3">
        <w:rPr>
          <w:rFonts w:ascii="Times New Roman" w:hAnsi="Times New Roman" w:cs="Times New Roman"/>
          <w:color w:val="0070C0"/>
          <w:sz w:val="16"/>
          <w:szCs w:val="16"/>
        </w:rPr>
        <w:t>ему заведующему авиацией и воздухоплаванием</w:t>
      </w:r>
      <w:r w:rsidR="00F15D32">
        <w:rPr>
          <w:rFonts w:ascii="Times New Roman" w:hAnsi="Times New Roman" w:cs="Times New Roman"/>
          <w:color w:val="0070C0"/>
          <w:sz w:val="16"/>
          <w:szCs w:val="16"/>
        </w:rPr>
        <w:t xml:space="preserve"> </w:t>
      </w:r>
      <w:r w:rsidR="00F15D32" w:rsidRPr="005310E3">
        <w:rPr>
          <w:rFonts w:ascii="Times New Roman" w:hAnsi="Times New Roman" w:cs="Times New Roman"/>
          <w:color w:val="0070C0"/>
          <w:sz w:val="16"/>
          <w:szCs w:val="16"/>
        </w:rPr>
        <w:t>в.</w:t>
      </w:r>
      <w:r w:rsidR="00F15D32">
        <w:rPr>
          <w:rFonts w:ascii="Times New Roman" w:hAnsi="Times New Roman" w:cs="Times New Roman"/>
          <w:color w:val="0070C0"/>
          <w:sz w:val="16"/>
          <w:szCs w:val="16"/>
        </w:rPr>
        <w:t>к</w:t>
      </w:r>
      <w:r w:rsidR="00F15D32" w:rsidRPr="005310E3">
        <w:rPr>
          <w:rFonts w:ascii="Times New Roman" w:hAnsi="Times New Roman" w:cs="Times New Roman"/>
          <w:color w:val="0070C0"/>
          <w:sz w:val="16"/>
          <w:szCs w:val="16"/>
        </w:rPr>
        <w:t>.</w:t>
      </w:r>
      <w:r w:rsidR="00F15D32">
        <w:rPr>
          <w:rFonts w:ascii="Times New Roman" w:hAnsi="Times New Roman" w:cs="Times New Roman"/>
          <w:color w:val="0070C0"/>
          <w:sz w:val="16"/>
          <w:szCs w:val="16"/>
        </w:rPr>
        <w:t xml:space="preserve"> </w:t>
      </w:r>
      <w:r w:rsidR="00F15D32" w:rsidRPr="005310E3">
        <w:rPr>
          <w:rFonts w:ascii="Times New Roman" w:hAnsi="Times New Roman" w:cs="Times New Roman"/>
          <w:color w:val="0070C0"/>
          <w:sz w:val="16"/>
          <w:szCs w:val="16"/>
        </w:rPr>
        <w:t>Александру Михайловичу с официальным письмом,</w:t>
      </w:r>
      <w:r w:rsidR="00F15D32">
        <w:rPr>
          <w:rFonts w:ascii="Times New Roman" w:hAnsi="Times New Roman" w:cs="Times New Roman"/>
          <w:color w:val="0070C0"/>
          <w:sz w:val="16"/>
          <w:szCs w:val="16"/>
        </w:rPr>
        <w:t xml:space="preserve"> </w:t>
      </w:r>
      <w:r w:rsidR="00F15D32" w:rsidRPr="005310E3">
        <w:rPr>
          <w:rFonts w:ascii="Times New Roman" w:hAnsi="Times New Roman" w:cs="Times New Roman"/>
          <w:color w:val="0070C0"/>
          <w:sz w:val="16"/>
          <w:szCs w:val="16"/>
        </w:rPr>
        <w:t>в котором кон</w:t>
      </w:r>
      <w:r w:rsidR="00F15D32">
        <w:rPr>
          <w:rFonts w:ascii="Times New Roman" w:hAnsi="Times New Roman" w:cs="Times New Roman"/>
          <w:color w:val="0070C0"/>
          <w:sz w:val="16"/>
          <w:szCs w:val="16"/>
        </w:rPr>
        <w:t xml:space="preserve">статировал </w:t>
      </w:r>
      <w:r w:rsidR="00F15D32" w:rsidRPr="005310E3">
        <w:rPr>
          <w:rFonts w:ascii="Times New Roman" w:hAnsi="Times New Roman" w:cs="Times New Roman"/>
          <w:color w:val="0070C0"/>
          <w:sz w:val="16"/>
          <w:szCs w:val="16"/>
        </w:rPr>
        <w:t xml:space="preserve">грустную картину состояния навей авиации на фронте </w:t>
      </w:r>
      <w:r w:rsidR="00F15D32">
        <w:rPr>
          <w:rFonts w:ascii="Times New Roman" w:hAnsi="Times New Roman" w:cs="Times New Roman"/>
          <w:color w:val="0070C0"/>
          <w:sz w:val="16"/>
          <w:szCs w:val="16"/>
        </w:rPr>
        <w:t>просил</w:t>
      </w:r>
      <w:r w:rsidR="00F15D32" w:rsidRPr="005310E3">
        <w:rPr>
          <w:rFonts w:ascii="Times New Roman" w:hAnsi="Times New Roman" w:cs="Times New Roman"/>
          <w:color w:val="0070C0"/>
          <w:sz w:val="16"/>
          <w:szCs w:val="16"/>
        </w:rPr>
        <w:t xml:space="preserve"> пожалеть "на</w:t>
      </w:r>
      <w:r w:rsidR="00F15D32">
        <w:rPr>
          <w:rFonts w:ascii="Times New Roman" w:hAnsi="Times New Roman" w:cs="Times New Roman"/>
          <w:color w:val="0070C0"/>
          <w:sz w:val="16"/>
          <w:szCs w:val="16"/>
        </w:rPr>
        <w:t>ш</w:t>
      </w:r>
      <w:r w:rsidR="00F15D32" w:rsidRPr="005310E3">
        <w:rPr>
          <w:rFonts w:ascii="Times New Roman" w:hAnsi="Times New Roman" w:cs="Times New Roman"/>
          <w:color w:val="0070C0"/>
          <w:sz w:val="16"/>
          <w:szCs w:val="16"/>
        </w:rPr>
        <w:t>их доблестных воинов”,</w:t>
      </w:r>
      <w:r w:rsidR="00F15D32">
        <w:rPr>
          <w:rFonts w:ascii="Times New Roman" w:hAnsi="Times New Roman" w:cs="Times New Roman"/>
          <w:color w:val="0070C0"/>
          <w:sz w:val="16"/>
          <w:szCs w:val="16"/>
        </w:rPr>
        <w:t xml:space="preserve"> </w:t>
      </w:r>
      <w:r w:rsidR="00F15D32" w:rsidRPr="005310E3">
        <w:rPr>
          <w:rFonts w:ascii="Times New Roman" w:hAnsi="Times New Roman" w:cs="Times New Roman"/>
          <w:color w:val="0070C0"/>
          <w:sz w:val="16"/>
          <w:szCs w:val="16"/>
        </w:rPr>
        <w:t>несущих огромн</w:t>
      </w:r>
      <w:r w:rsidR="00F15D32">
        <w:rPr>
          <w:rFonts w:ascii="Times New Roman" w:hAnsi="Times New Roman" w:cs="Times New Roman"/>
          <w:color w:val="0070C0"/>
          <w:sz w:val="16"/>
          <w:szCs w:val="16"/>
        </w:rPr>
        <w:t>ы</w:t>
      </w:r>
      <w:r w:rsidR="00F15D32" w:rsidRPr="005310E3">
        <w:rPr>
          <w:rFonts w:ascii="Times New Roman" w:hAnsi="Times New Roman" w:cs="Times New Roman"/>
          <w:color w:val="0070C0"/>
          <w:sz w:val="16"/>
          <w:szCs w:val="16"/>
        </w:rPr>
        <w:t>е по</w:t>
      </w:r>
      <w:r w:rsidR="00F15D32">
        <w:rPr>
          <w:rFonts w:ascii="Times New Roman" w:hAnsi="Times New Roman" w:cs="Times New Roman"/>
          <w:color w:val="0070C0"/>
          <w:sz w:val="16"/>
          <w:szCs w:val="16"/>
        </w:rPr>
        <w:t>тери</w:t>
      </w:r>
      <w:r w:rsidR="00F15D32" w:rsidRPr="005310E3">
        <w:rPr>
          <w:rFonts w:ascii="Times New Roman" w:hAnsi="Times New Roman" w:cs="Times New Roman"/>
          <w:color w:val="0070C0"/>
          <w:sz w:val="16"/>
          <w:szCs w:val="16"/>
        </w:rPr>
        <w:t xml:space="preserve"> по причине печального положения материальной части аниацион</w:t>
      </w:r>
      <w:r w:rsidR="00F15D32">
        <w:rPr>
          <w:rFonts w:ascii="Times New Roman" w:hAnsi="Times New Roman" w:cs="Times New Roman"/>
          <w:color w:val="0070C0"/>
          <w:sz w:val="16"/>
          <w:szCs w:val="16"/>
        </w:rPr>
        <w:t>ного</w:t>
      </w:r>
      <w:r w:rsidR="00F15D32" w:rsidRPr="005310E3">
        <w:rPr>
          <w:rFonts w:ascii="Times New Roman" w:hAnsi="Times New Roman" w:cs="Times New Roman"/>
          <w:color w:val="0070C0"/>
          <w:sz w:val="16"/>
          <w:szCs w:val="16"/>
        </w:rPr>
        <w:t xml:space="preserve"> дела и поставить,</w:t>
      </w:r>
      <w:r w:rsidR="00F15D32">
        <w:rPr>
          <w:rFonts w:ascii="Times New Roman" w:hAnsi="Times New Roman" w:cs="Times New Roman"/>
          <w:color w:val="0070C0"/>
          <w:sz w:val="16"/>
          <w:szCs w:val="16"/>
        </w:rPr>
        <w:t xml:space="preserve"> </w:t>
      </w:r>
      <w:r w:rsidR="00F15D32" w:rsidRPr="005310E3">
        <w:rPr>
          <w:rFonts w:ascii="Times New Roman" w:hAnsi="Times New Roman" w:cs="Times New Roman"/>
          <w:color w:val="0070C0"/>
          <w:sz w:val="16"/>
          <w:szCs w:val="16"/>
        </w:rPr>
        <w:t>наконец,</w:t>
      </w:r>
      <w:r w:rsidR="00F15D32">
        <w:rPr>
          <w:rFonts w:ascii="Times New Roman" w:hAnsi="Times New Roman" w:cs="Times New Roman"/>
          <w:color w:val="0070C0"/>
          <w:sz w:val="16"/>
          <w:szCs w:val="16"/>
        </w:rPr>
        <w:t xml:space="preserve"> </w:t>
      </w:r>
      <w:r w:rsidR="00F15D32" w:rsidRPr="005310E3">
        <w:rPr>
          <w:rFonts w:ascii="Times New Roman" w:hAnsi="Times New Roman" w:cs="Times New Roman"/>
          <w:color w:val="0070C0"/>
          <w:sz w:val="16"/>
          <w:szCs w:val="16"/>
        </w:rPr>
        <w:t>авиацию на должную высоту.</w:t>
      </w:r>
      <w:r w:rsidR="00F15D32">
        <w:rPr>
          <w:rFonts w:ascii="Times New Roman" w:hAnsi="Times New Roman" w:cs="Times New Roman"/>
          <w:color w:val="0070C0"/>
          <w:sz w:val="16"/>
          <w:szCs w:val="16"/>
        </w:rPr>
        <w:t xml:space="preserve"> </w:t>
      </w:r>
      <w:r w:rsidR="00F15D32" w:rsidRPr="005310E3">
        <w:rPr>
          <w:rFonts w:ascii="Times New Roman" w:hAnsi="Times New Roman" w:cs="Times New Roman"/>
          <w:color w:val="0070C0"/>
          <w:sz w:val="16"/>
          <w:szCs w:val="16"/>
        </w:rPr>
        <w:t xml:space="preserve">К письму </w:t>
      </w:r>
      <w:r w:rsidR="00F15D32">
        <w:rPr>
          <w:rFonts w:ascii="Times New Roman" w:hAnsi="Times New Roman" w:cs="Times New Roman"/>
          <w:color w:val="0070C0"/>
          <w:sz w:val="16"/>
          <w:szCs w:val="16"/>
        </w:rPr>
        <w:t>была</w:t>
      </w:r>
      <w:r w:rsidR="00F15D32" w:rsidRPr="005310E3">
        <w:rPr>
          <w:rFonts w:ascii="Times New Roman" w:hAnsi="Times New Roman" w:cs="Times New Roman"/>
          <w:color w:val="0070C0"/>
          <w:sz w:val="16"/>
          <w:szCs w:val="16"/>
        </w:rPr>
        <w:t xml:space="preserve"> приложена </w:t>
      </w:r>
      <w:r w:rsidR="00F15D32">
        <w:rPr>
          <w:rFonts w:ascii="Times New Roman" w:hAnsi="Times New Roman" w:cs="Times New Roman"/>
          <w:color w:val="0070C0"/>
          <w:sz w:val="16"/>
          <w:szCs w:val="16"/>
        </w:rPr>
        <w:t xml:space="preserve"> </w:t>
      </w:r>
      <w:r w:rsidR="00F15D32" w:rsidRPr="005310E3">
        <w:rPr>
          <w:rFonts w:ascii="Times New Roman" w:hAnsi="Times New Roman" w:cs="Times New Roman"/>
          <w:color w:val="0070C0"/>
          <w:sz w:val="16"/>
          <w:szCs w:val="16"/>
        </w:rPr>
        <w:t>Записка председателя государственной Дум</w:t>
      </w:r>
      <w:r w:rsidR="00F15D32">
        <w:rPr>
          <w:rFonts w:ascii="Times New Roman" w:hAnsi="Times New Roman" w:cs="Times New Roman"/>
          <w:color w:val="0070C0"/>
          <w:sz w:val="16"/>
          <w:szCs w:val="16"/>
        </w:rPr>
        <w:t>ы</w:t>
      </w:r>
      <w:r w:rsidR="00F15D32" w:rsidRPr="005310E3">
        <w:rPr>
          <w:rFonts w:ascii="Times New Roman" w:hAnsi="Times New Roman" w:cs="Times New Roman"/>
          <w:color w:val="0070C0"/>
          <w:sz w:val="16"/>
          <w:szCs w:val="16"/>
        </w:rPr>
        <w:t>,</w:t>
      </w:r>
      <w:r w:rsidR="00F15D32">
        <w:rPr>
          <w:rFonts w:ascii="Times New Roman" w:hAnsi="Times New Roman" w:cs="Times New Roman"/>
          <w:color w:val="0070C0"/>
          <w:sz w:val="16"/>
          <w:szCs w:val="16"/>
        </w:rPr>
        <w:t xml:space="preserve"> </w:t>
      </w:r>
      <w:r w:rsidR="00F15D32" w:rsidRPr="005310E3">
        <w:rPr>
          <w:rFonts w:ascii="Times New Roman" w:hAnsi="Times New Roman" w:cs="Times New Roman"/>
          <w:color w:val="0070C0"/>
          <w:sz w:val="16"/>
          <w:szCs w:val="16"/>
        </w:rPr>
        <w:t>содер</w:t>
      </w:r>
      <w:r w:rsidR="00F15D32">
        <w:rPr>
          <w:rFonts w:ascii="Times New Roman" w:hAnsi="Times New Roman" w:cs="Times New Roman"/>
          <w:color w:val="0070C0"/>
          <w:sz w:val="16"/>
          <w:szCs w:val="16"/>
        </w:rPr>
        <w:t>жащая</w:t>
      </w:r>
      <w:r w:rsidR="00F15D32" w:rsidRPr="005310E3">
        <w:rPr>
          <w:rFonts w:ascii="Times New Roman" w:hAnsi="Times New Roman" w:cs="Times New Roman"/>
          <w:color w:val="0070C0"/>
          <w:sz w:val="16"/>
          <w:szCs w:val="16"/>
        </w:rPr>
        <w:t xml:space="preserve"> резкую критику деятельности великого князя и его пр</w:t>
      </w:r>
      <w:r w:rsidR="00F15D32">
        <w:rPr>
          <w:rFonts w:ascii="Times New Roman" w:hAnsi="Times New Roman" w:cs="Times New Roman"/>
          <w:color w:val="0070C0"/>
          <w:sz w:val="16"/>
          <w:szCs w:val="16"/>
        </w:rPr>
        <w:t>и</w:t>
      </w:r>
      <w:r w:rsidR="00F15D32" w:rsidRPr="005310E3">
        <w:rPr>
          <w:rFonts w:ascii="Times New Roman" w:hAnsi="Times New Roman" w:cs="Times New Roman"/>
          <w:color w:val="0070C0"/>
          <w:sz w:val="16"/>
          <w:szCs w:val="16"/>
        </w:rPr>
        <w:t>бли</w:t>
      </w:r>
      <w:r w:rsidR="00F15D32">
        <w:rPr>
          <w:rFonts w:ascii="Times New Roman" w:hAnsi="Times New Roman" w:cs="Times New Roman"/>
          <w:color w:val="0070C0"/>
          <w:sz w:val="16"/>
          <w:szCs w:val="16"/>
        </w:rPr>
        <w:t>женных</w:t>
      </w:r>
      <w:r w:rsidR="00F15D32" w:rsidRPr="005310E3">
        <w:rPr>
          <w:rFonts w:ascii="Times New Roman" w:hAnsi="Times New Roman" w:cs="Times New Roman"/>
          <w:color w:val="0070C0"/>
          <w:sz w:val="16"/>
          <w:szCs w:val="16"/>
        </w:rPr>
        <w:t xml:space="preserve"> и показыва</w:t>
      </w:r>
      <w:r w:rsidR="00F15D32">
        <w:rPr>
          <w:rFonts w:ascii="Times New Roman" w:hAnsi="Times New Roman" w:cs="Times New Roman"/>
          <w:color w:val="0070C0"/>
          <w:sz w:val="16"/>
          <w:szCs w:val="16"/>
        </w:rPr>
        <w:t>ющая</w:t>
      </w:r>
      <w:r w:rsidR="00F15D32" w:rsidRPr="005310E3">
        <w:rPr>
          <w:rFonts w:ascii="Times New Roman" w:hAnsi="Times New Roman" w:cs="Times New Roman"/>
          <w:color w:val="0070C0"/>
          <w:sz w:val="16"/>
          <w:szCs w:val="16"/>
        </w:rPr>
        <w:t xml:space="preserve"> истинное положение авиации в годы вой</w:t>
      </w:r>
      <w:r w:rsidR="00F15D32">
        <w:rPr>
          <w:rFonts w:ascii="Times New Roman" w:hAnsi="Times New Roman" w:cs="Times New Roman"/>
          <w:color w:val="0070C0"/>
          <w:sz w:val="16"/>
          <w:szCs w:val="16"/>
        </w:rPr>
        <w:t>ны</w:t>
      </w:r>
      <w:r w:rsidR="00F15D32" w:rsidRPr="005310E3">
        <w:rPr>
          <w:rFonts w:ascii="Times New Roman" w:hAnsi="Times New Roman" w:cs="Times New Roman"/>
          <w:color w:val="0070C0"/>
          <w:sz w:val="16"/>
          <w:szCs w:val="16"/>
        </w:rPr>
        <w:t>.</w:t>
      </w:r>
    </w:p>
    <w:p w14:paraId="3981C4D5" w14:textId="77777777" w:rsidR="00F15D32" w:rsidRPr="005310E3" w:rsidRDefault="00F15D32" w:rsidP="00615CF2">
      <w:pPr>
        <w:rPr>
          <w:rFonts w:ascii="Times New Roman" w:hAnsi="Times New Roman" w:cs="Times New Roman"/>
          <w:color w:val="0070C0"/>
          <w:sz w:val="16"/>
          <w:szCs w:val="16"/>
        </w:rPr>
      </w:pPr>
      <w:r>
        <w:rPr>
          <w:rFonts w:ascii="Times New Roman" w:hAnsi="Times New Roman" w:cs="Times New Roman"/>
          <w:color w:val="0070C0"/>
          <w:sz w:val="16"/>
          <w:szCs w:val="16"/>
        </w:rPr>
        <w:t>Для</w:t>
      </w:r>
      <w:r w:rsidRPr="005310E3">
        <w:rPr>
          <w:rFonts w:ascii="Times New Roman" w:hAnsi="Times New Roman" w:cs="Times New Roman"/>
          <w:color w:val="0070C0"/>
          <w:sz w:val="16"/>
          <w:szCs w:val="16"/>
        </w:rPr>
        <w:t xml:space="preserve"> постановки авиации на должную высоту Родзянко предлагал:</w:t>
      </w:r>
    </w:p>
    <w:p w14:paraId="4268F313" w14:textId="77777777" w:rsidR="00F15D32" w:rsidRPr="005310E3" w:rsidRDefault="00F15D32" w:rsidP="00615CF2">
      <w:pPr>
        <w:rPr>
          <w:rFonts w:ascii="Times New Roman" w:hAnsi="Times New Roman" w:cs="Times New Roman"/>
          <w:color w:val="0070C0"/>
          <w:sz w:val="16"/>
          <w:szCs w:val="16"/>
        </w:rPr>
      </w:pPr>
      <w:r>
        <w:rPr>
          <w:rFonts w:ascii="Times New Roman" w:hAnsi="Times New Roman" w:cs="Times New Roman"/>
          <w:color w:val="0070C0"/>
          <w:sz w:val="16"/>
          <w:szCs w:val="16"/>
        </w:rPr>
        <w:t>1</w:t>
      </w:r>
      <w:r w:rsidRPr="005310E3">
        <w:rPr>
          <w:rFonts w:ascii="Times New Roman" w:hAnsi="Times New Roman" w:cs="Times New Roman"/>
          <w:color w:val="0070C0"/>
          <w:sz w:val="16"/>
          <w:szCs w:val="16"/>
        </w:rPr>
        <w:t>/ поставить во главе дела одно вполне ответственное,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знакомое</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 xml:space="preserve"> авиацией лицо с </w:t>
      </w:r>
      <w:r>
        <w:rPr>
          <w:rFonts w:ascii="Times New Roman" w:hAnsi="Times New Roman" w:cs="Times New Roman"/>
          <w:color w:val="0070C0"/>
          <w:sz w:val="16"/>
          <w:szCs w:val="16"/>
        </w:rPr>
        <w:t>широк</w:t>
      </w:r>
      <w:r w:rsidRPr="005310E3">
        <w:rPr>
          <w:rFonts w:ascii="Times New Roman" w:hAnsi="Times New Roman" w:cs="Times New Roman"/>
          <w:color w:val="0070C0"/>
          <w:sz w:val="16"/>
          <w:szCs w:val="16"/>
        </w:rPr>
        <w:t>нми полномочиями;</w:t>
      </w:r>
    </w:p>
    <w:p w14:paraId="4F41F59F" w14:textId="77777777" w:rsidR="00F15D32" w:rsidRPr="005310E3" w:rsidRDefault="00F15D3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 привлечь в Управление ВВ</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исключительно военных летчиков, боевой ценз и оп</w:t>
      </w:r>
      <w:r>
        <w:rPr>
          <w:rFonts w:ascii="Times New Roman" w:hAnsi="Times New Roman" w:cs="Times New Roman"/>
          <w:color w:val="0070C0"/>
          <w:sz w:val="16"/>
          <w:szCs w:val="16"/>
        </w:rPr>
        <w:t>ы</w:t>
      </w:r>
      <w:r w:rsidRPr="005310E3">
        <w:rPr>
          <w:rFonts w:ascii="Times New Roman" w:hAnsi="Times New Roman" w:cs="Times New Roman"/>
          <w:color w:val="0070C0"/>
          <w:sz w:val="16"/>
          <w:szCs w:val="16"/>
        </w:rPr>
        <w:t>т текущей войны;</w:t>
      </w:r>
    </w:p>
    <w:p w14:paraId="3078A6CF" w14:textId="77777777" w:rsidR="00F15D32" w:rsidRPr="005310E3" w:rsidRDefault="00F15D32" w:rsidP="00615CF2">
      <w:pPr>
        <w:rPr>
          <w:rFonts w:ascii="Times New Roman" w:hAnsi="Times New Roman" w:cs="Times New Roman"/>
          <w:color w:val="0070C0"/>
          <w:sz w:val="16"/>
          <w:szCs w:val="16"/>
        </w:rPr>
      </w:pPr>
      <w:r>
        <w:rPr>
          <w:rFonts w:ascii="Times New Roman" w:hAnsi="Times New Roman" w:cs="Times New Roman"/>
          <w:color w:val="0070C0"/>
          <w:sz w:val="16"/>
          <w:szCs w:val="16"/>
        </w:rPr>
        <w:t>3</w:t>
      </w:r>
      <w:r w:rsidRPr="005310E3">
        <w:rPr>
          <w:rFonts w:ascii="Times New Roman" w:hAnsi="Times New Roman" w:cs="Times New Roman"/>
          <w:color w:val="0070C0"/>
          <w:sz w:val="16"/>
          <w:szCs w:val="16"/>
        </w:rPr>
        <w:t>/ передать все заказы на авиацию промы</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ленным комитетам;</w:t>
      </w:r>
    </w:p>
    <w:p w14:paraId="1FA42912" w14:textId="77777777" w:rsidR="00F15D32" w:rsidRPr="005310E3" w:rsidRDefault="00F15D3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4/ подчинить авиачасти в строево</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 xml:space="preserve"> и служебном от</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о</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ениях нача</w:t>
      </w:r>
      <w:r>
        <w:rPr>
          <w:rFonts w:ascii="Times New Roman" w:hAnsi="Times New Roman" w:cs="Times New Roman"/>
          <w:color w:val="0070C0"/>
          <w:sz w:val="16"/>
          <w:szCs w:val="16"/>
        </w:rPr>
        <w:t>льникам</w:t>
      </w:r>
      <w:r w:rsidRPr="005310E3">
        <w:rPr>
          <w:rFonts w:ascii="Times New Roman" w:hAnsi="Times New Roman" w:cs="Times New Roman"/>
          <w:color w:val="0070C0"/>
          <w:sz w:val="16"/>
          <w:szCs w:val="16"/>
        </w:rPr>
        <w:t xml:space="preserve"> частей,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состав которых они входят на фронте;</w:t>
      </w:r>
    </w:p>
    <w:p w14:paraId="77C85128" w14:textId="77777777" w:rsidR="00F15D32" w:rsidRPr="005310E3" w:rsidRDefault="00F15D3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5/ выработать преимущества для военных летчиков;</w:t>
      </w:r>
    </w:p>
    <w:p w14:paraId="2003520D" w14:textId="11D15DFC" w:rsidR="00F15D32" w:rsidRPr="005310E3" w:rsidRDefault="00F15D32" w:rsidP="00615CF2">
      <w:pPr>
        <w:rPr>
          <w:rFonts w:ascii="Times New Roman" w:hAnsi="Times New Roman" w:cs="Times New Roman"/>
          <w:color w:val="0070C0"/>
          <w:sz w:val="16"/>
          <w:szCs w:val="16"/>
        </w:rPr>
      </w:pPr>
      <w:r>
        <w:rPr>
          <w:rFonts w:ascii="Times New Roman" w:hAnsi="Times New Roman" w:cs="Times New Roman"/>
          <w:color w:val="0070C0"/>
          <w:sz w:val="16"/>
          <w:szCs w:val="16"/>
        </w:rPr>
        <w:t>6</w:t>
      </w:r>
      <w:r w:rsidRPr="005310E3">
        <w:rPr>
          <w:rFonts w:ascii="Times New Roman" w:hAnsi="Times New Roman" w:cs="Times New Roman"/>
          <w:color w:val="0070C0"/>
          <w:sz w:val="16"/>
          <w:szCs w:val="16"/>
        </w:rPr>
        <w:t xml:space="preserve">/ отозвать </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з</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за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границ как совер</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енно бесполезную комиссию</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о Франции</w:t>
      </w:r>
      <w:r>
        <w:rPr>
          <w:rFonts w:ascii="Times New Roman" w:hAnsi="Times New Roman" w:cs="Times New Roman"/>
          <w:color w:val="0070C0"/>
          <w:sz w:val="16"/>
          <w:szCs w:val="16"/>
        </w:rPr>
        <w:t xml:space="preserve"> и</w:t>
      </w:r>
      <w:r w:rsidRPr="005310E3">
        <w:rPr>
          <w:rFonts w:ascii="Times New Roman" w:hAnsi="Times New Roman" w:cs="Times New Roman"/>
          <w:color w:val="0070C0"/>
          <w:sz w:val="16"/>
          <w:szCs w:val="16"/>
        </w:rPr>
        <w:t xml:space="preserve"> прекратить командировку в Англию </w:t>
      </w:r>
      <w:r>
        <w:rPr>
          <w:rFonts w:ascii="Times New Roman" w:hAnsi="Times New Roman" w:cs="Times New Roman"/>
          <w:color w:val="0070C0"/>
          <w:sz w:val="16"/>
          <w:szCs w:val="16"/>
        </w:rPr>
        <w:t>и Ита</w:t>
      </w:r>
      <w:r w:rsidRPr="005310E3">
        <w:rPr>
          <w:rFonts w:ascii="Times New Roman" w:hAnsi="Times New Roman" w:cs="Times New Roman"/>
          <w:color w:val="0070C0"/>
          <w:sz w:val="16"/>
          <w:szCs w:val="16"/>
        </w:rPr>
        <w:t>лию.</w:t>
      </w:r>
      <w:r>
        <w:rPr>
          <w:rFonts w:ascii="Times New Roman" w:hAnsi="Times New Roman" w:cs="Times New Roman"/>
          <w:color w:val="0070C0"/>
          <w:sz w:val="16"/>
          <w:szCs w:val="16"/>
        </w:rPr>
        <w:t>7</w:t>
      </w:r>
      <w:r w:rsidRPr="005310E3">
        <w:rPr>
          <w:rFonts w:ascii="Times New Roman" w:hAnsi="Times New Roman" w:cs="Times New Roman"/>
          <w:color w:val="0070C0"/>
          <w:sz w:val="16"/>
          <w:szCs w:val="16"/>
        </w:rPr>
        <w:t>/ командировать за границу военных летчиков из числа знающих</w:t>
      </w:r>
      <w:r>
        <w:rPr>
          <w:rFonts w:ascii="Times New Roman" w:hAnsi="Times New Roman" w:cs="Times New Roman"/>
          <w:color w:val="0070C0"/>
          <w:sz w:val="16"/>
          <w:szCs w:val="16"/>
        </w:rPr>
        <w:t xml:space="preserve"> иност</w:t>
      </w:r>
      <w:r w:rsidRPr="005310E3">
        <w:rPr>
          <w:rFonts w:ascii="Times New Roman" w:hAnsi="Times New Roman" w:cs="Times New Roman"/>
          <w:color w:val="0070C0"/>
          <w:sz w:val="16"/>
          <w:szCs w:val="16"/>
        </w:rPr>
        <w:t xml:space="preserve">ранные языки </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 xml:space="preserve"> знакомых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иностранными рынками;</w:t>
      </w:r>
    </w:p>
    <w:p w14:paraId="3A6F834E" w14:textId="77777777" w:rsidR="00F15D32" w:rsidRPr="005310E3" w:rsidRDefault="00F15D32" w:rsidP="00615CF2">
      <w:pPr>
        <w:rPr>
          <w:rFonts w:ascii="Times New Roman" w:hAnsi="Times New Roman" w:cs="Times New Roman"/>
          <w:color w:val="0070C0"/>
          <w:sz w:val="16"/>
          <w:szCs w:val="16"/>
        </w:rPr>
      </w:pPr>
      <w:r>
        <w:rPr>
          <w:rFonts w:ascii="Times New Roman" w:hAnsi="Times New Roman" w:cs="Times New Roman"/>
          <w:color w:val="0070C0"/>
          <w:sz w:val="16"/>
          <w:szCs w:val="16"/>
        </w:rPr>
        <w:t>8</w:t>
      </w:r>
      <w:r w:rsidRPr="005310E3">
        <w:rPr>
          <w:rFonts w:ascii="Times New Roman" w:hAnsi="Times New Roman" w:cs="Times New Roman"/>
          <w:color w:val="0070C0"/>
          <w:sz w:val="16"/>
          <w:szCs w:val="16"/>
        </w:rPr>
        <w:t>/ привлечь иностранные фирмы, предлагающие немедленно постро</w:t>
      </w:r>
      <w:r>
        <w:rPr>
          <w:rFonts w:ascii="Times New Roman" w:hAnsi="Times New Roman" w:cs="Times New Roman"/>
          <w:color w:val="0070C0"/>
          <w:sz w:val="16"/>
          <w:szCs w:val="16"/>
        </w:rPr>
        <w:t xml:space="preserve">ить </w:t>
      </w:r>
      <w:r w:rsidRPr="005310E3">
        <w:rPr>
          <w:rFonts w:ascii="Times New Roman" w:hAnsi="Times New Roman" w:cs="Times New Roman"/>
          <w:color w:val="0070C0"/>
          <w:sz w:val="16"/>
          <w:szCs w:val="16"/>
        </w:rPr>
        <w:t>в России отделения своих заводов /Виккерс,</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Остин,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Ньюпор и др./.</w:t>
      </w:r>
    </w:p>
    <w:p w14:paraId="630D2538" w14:textId="77777777" w:rsidR="00F15D32" w:rsidRDefault="00F15D3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Заведующий авиацией и воздухоплаванием представил материал Род</w:t>
      </w:r>
      <w:r>
        <w:rPr>
          <w:rFonts w:ascii="Times New Roman" w:hAnsi="Times New Roman" w:cs="Times New Roman"/>
          <w:color w:val="0070C0"/>
          <w:sz w:val="16"/>
          <w:szCs w:val="16"/>
        </w:rPr>
        <w:t xml:space="preserve">зянко </w:t>
      </w:r>
      <w:r w:rsidRPr="005310E3">
        <w:rPr>
          <w:rFonts w:ascii="Times New Roman" w:hAnsi="Times New Roman" w:cs="Times New Roman"/>
          <w:color w:val="0070C0"/>
          <w:sz w:val="16"/>
          <w:szCs w:val="16"/>
        </w:rPr>
        <w:t xml:space="preserve">со своими объяснениями на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благоусмотрение» царя,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которому в </w:t>
      </w:r>
      <w:r>
        <w:rPr>
          <w:rFonts w:ascii="Times New Roman" w:hAnsi="Times New Roman" w:cs="Times New Roman"/>
          <w:color w:val="0070C0"/>
          <w:sz w:val="16"/>
          <w:szCs w:val="16"/>
        </w:rPr>
        <w:t>при</w:t>
      </w:r>
      <w:r w:rsidRPr="005310E3">
        <w:rPr>
          <w:rFonts w:ascii="Times New Roman" w:hAnsi="Times New Roman" w:cs="Times New Roman"/>
          <w:color w:val="0070C0"/>
          <w:sz w:val="16"/>
          <w:szCs w:val="16"/>
        </w:rPr>
        <w:t>в</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 xml:space="preserve">тном письме жаловался на незаконное вмешательство в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его дела» </w:t>
      </w:r>
      <w:r>
        <w:rPr>
          <w:rFonts w:ascii="Times New Roman" w:hAnsi="Times New Roman" w:cs="Times New Roman"/>
          <w:color w:val="0070C0"/>
          <w:sz w:val="16"/>
          <w:szCs w:val="16"/>
        </w:rPr>
        <w:t>Го</w:t>
      </w:r>
      <w:r w:rsidRPr="005310E3">
        <w:rPr>
          <w:rFonts w:ascii="Times New Roman" w:hAnsi="Times New Roman" w:cs="Times New Roman"/>
          <w:color w:val="0070C0"/>
          <w:sz w:val="16"/>
          <w:szCs w:val="16"/>
        </w:rPr>
        <w:t>сударственной Думы.</w:t>
      </w:r>
    </w:p>
    <w:p w14:paraId="0A59C60A" w14:textId="77777777" w:rsidR="00F15D32" w:rsidRPr="005310E3" w:rsidRDefault="00F15D3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Письмо Родзянко все же возымело свое действие. </w:t>
      </w:r>
      <w:r>
        <w:rPr>
          <w:rFonts w:ascii="Times New Roman" w:hAnsi="Times New Roman" w:cs="Times New Roman"/>
          <w:color w:val="0070C0"/>
          <w:sz w:val="16"/>
          <w:szCs w:val="16"/>
        </w:rPr>
        <w:t>Вер</w:t>
      </w:r>
      <w:r w:rsidRPr="005310E3">
        <w:rPr>
          <w:rFonts w:ascii="Times New Roman" w:hAnsi="Times New Roman" w:cs="Times New Roman"/>
          <w:color w:val="0070C0"/>
          <w:sz w:val="16"/>
          <w:szCs w:val="16"/>
        </w:rPr>
        <w:t xml:space="preserve">ховное командование вынуждено было обратить серьезное внимание </w:t>
      </w:r>
      <w:r>
        <w:rPr>
          <w:rFonts w:ascii="Times New Roman" w:hAnsi="Times New Roman" w:cs="Times New Roman"/>
          <w:color w:val="0070C0"/>
          <w:sz w:val="16"/>
          <w:szCs w:val="16"/>
        </w:rPr>
        <w:t>на</w:t>
      </w:r>
      <w:r w:rsidRPr="005310E3">
        <w:rPr>
          <w:rFonts w:ascii="Times New Roman" w:hAnsi="Times New Roman" w:cs="Times New Roman"/>
          <w:color w:val="0070C0"/>
          <w:sz w:val="16"/>
          <w:szCs w:val="16"/>
        </w:rPr>
        <w:t xml:space="preserve"> возду</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 xml:space="preserve">ный флот и принять ряд срочных мер к поднятию авиации на </w:t>
      </w:r>
      <w:r>
        <w:rPr>
          <w:rFonts w:ascii="Times New Roman" w:hAnsi="Times New Roman" w:cs="Times New Roman"/>
          <w:color w:val="0070C0"/>
          <w:sz w:val="16"/>
          <w:szCs w:val="16"/>
        </w:rPr>
        <w:t>долж</w:t>
      </w:r>
      <w:r w:rsidRPr="005310E3">
        <w:rPr>
          <w:rFonts w:ascii="Times New Roman" w:hAnsi="Times New Roman" w:cs="Times New Roman"/>
          <w:color w:val="0070C0"/>
          <w:sz w:val="16"/>
          <w:szCs w:val="16"/>
        </w:rPr>
        <w:t>ную высоту.</w:t>
      </w:r>
    </w:p>
    <w:p w14:paraId="310F284E" w14:textId="77777777" w:rsidR="00F15D32" w:rsidRDefault="00F15D3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2000,</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761,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192-199/</w:t>
      </w:r>
      <w:r>
        <w:rPr>
          <w:rFonts w:ascii="Times New Roman" w:hAnsi="Times New Roman" w:cs="Times New Roman"/>
          <w:color w:val="0070C0"/>
          <w:sz w:val="16"/>
          <w:szCs w:val="16"/>
        </w:rPr>
        <w:t xml:space="preserve"> (23320).</w:t>
      </w:r>
    </w:p>
    <w:p w14:paraId="2D89F46E" w14:textId="77777777" w:rsidR="00F15D32" w:rsidRPr="005310E3" w:rsidRDefault="00F15D32" w:rsidP="00615CF2">
      <w:pPr>
        <w:rPr>
          <w:rFonts w:ascii="Times New Roman" w:hAnsi="Times New Roman" w:cs="Times New Roman"/>
          <w:color w:val="0070C0"/>
          <w:sz w:val="16"/>
          <w:szCs w:val="16"/>
        </w:rPr>
      </w:pPr>
    </w:p>
    <w:p w14:paraId="67A49964" w14:textId="77777777" w:rsidR="002F254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09D6FAA" w14:textId="77777777" w:rsidR="002F2545" w:rsidRPr="00B36624" w:rsidRDefault="002F2545" w:rsidP="00615CF2">
      <w:pPr>
        <w:autoSpaceDE w:val="0"/>
        <w:autoSpaceDN w:val="0"/>
        <w:adjustRightInd w:val="0"/>
        <w:rPr>
          <w:rFonts w:ascii="Times New Roman" w:hAnsi="Times New Roman" w:cs="Times New Roman"/>
          <w:iCs/>
          <w:color w:val="000000" w:themeColor="text1"/>
          <w:sz w:val="16"/>
          <w:szCs w:val="16"/>
        </w:rPr>
      </w:pPr>
    </w:p>
    <w:p w14:paraId="22D19A89" w14:textId="77777777" w:rsidR="002F2545" w:rsidRPr="00B36624" w:rsidRDefault="002F2545"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Cs/>
          <w:color w:val="000000" w:themeColor="text1"/>
          <w:sz w:val="16"/>
          <w:szCs w:val="16"/>
        </w:rPr>
        <w:t>6 (19) сентября 1916 года на совещании Центрального военно-промышленного комитета, состоявшегося в присутствии Гучкова, Казакевича, Кутлера, Терещенко и других масонов, член масонской ложи Бубликов, возвратившийся из поездки по России, высказывает мысли, которые в ближайшие  месяцы становятся лозунгом антирусских сил: «Проезжая по провинции, я убедился, насколько страна находится в положении исключительной разрухи по вине ныне существующей  власти, доведшей  государство до безысходного тупика.    Если  в минувшем году общим лозунгом являлось выражение: "все для войны и армии", то теперь, когда армия в достаточной степени может считаться обеспеченной, необходимо общественными силами признать неизбежность нового лозунга: "все для тыла, для организации общественных сил, для борьбы с внутренним врагом; все для замены нынешней безответственной власти властью ответственной" (16999).</w:t>
      </w:r>
    </w:p>
    <w:p w14:paraId="5E224213" w14:textId="77777777" w:rsidR="002F2545" w:rsidRPr="00B36624" w:rsidRDefault="002F2545" w:rsidP="00615CF2">
      <w:pPr>
        <w:autoSpaceDE w:val="0"/>
        <w:autoSpaceDN w:val="0"/>
        <w:adjustRightInd w:val="0"/>
        <w:rPr>
          <w:rFonts w:ascii="Times New Roman" w:hAnsi="Times New Roman" w:cs="Times New Roman"/>
          <w:iCs/>
          <w:color w:val="000000" w:themeColor="text1"/>
          <w:sz w:val="16"/>
          <w:szCs w:val="16"/>
        </w:rPr>
      </w:pPr>
    </w:p>
    <w:p w14:paraId="634DB79B" w14:textId="77777777" w:rsidR="00616104" w:rsidRPr="00B36624" w:rsidRDefault="00616104" w:rsidP="00615CF2">
      <w:pPr>
        <w:pStyle w:val="ae"/>
        <w:spacing w:before="0" w:after="0"/>
        <w:rPr>
          <w:color w:val="000000" w:themeColor="text1"/>
          <w:sz w:val="16"/>
          <w:szCs w:val="16"/>
        </w:rPr>
      </w:pPr>
      <w:r w:rsidRPr="00B36624">
        <w:rPr>
          <w:rStyle w:val="a7"/>
          <w:rFonts w:eastAsiaTheme="majorEastAsia"/>
          <w:b w:val="0"/>
          <w:color w:val="000000" w:themeColor="text1"/>
          <w:sz w:val="16"/>
          <w:szCs w:val="16"/>
        </w:rPr>
        <w:t>6 (19) сентября 1916 г. начальник Главного военно-технического управления (ГВТУ) генерал-лейтенант Г.Г. Милеант представил в Подготовительную комиссию по общим вопросам Особого совещания по обороне доклад о программе заводского строительства и 20 октября того же года начальник ГАУ генерал-лейтенантом А.А. Маниковским представил доклад на имя военного министра.</w:t>
      </w:r>
    </w:p>
    <w:p w14:paraId="378993F2" w14:textId="77777777" w:rsidR="00616104" w:rsidRPr="00B36624" w:rsidRDefault="00616104" w:rsidP="00615CF2">
      <w:pPr>
        <w:pStyle w:val="ae"/>
        <w:spacing w:before="0" w:after="0"/>
        <w:rPr>
          <w:color w:val="000000" w:themeColor="text1"/>
          <w:sz w:val="16"/>
          <w:szCs w:val="16"/>
        </w:rPr>
      </w:pPr>
      <w:r w:rsidRPr="00B36624">
        <w:rPr>
          <w:color w:val="000000" w:themeColor="text1"/>
          <w:sz w:val="16"/>
          <w:szCs w:val="16"/>
        </w:rPr>
        <w:t>Обосновывая необходимость строительства казенных заводов в различных отраслях военного производства, авторы обоих докладов параллельно высказали целый ряд положений, характеризующих взгляды ведущих довольствующих управлений военного ведомства на конфигурацию и принципы функционирования военной промышленности в целом. При этом по отдельным положениям авторы весьма удачно дополнили друг друга.</w:t>
      </w:r>
    </w:p>
    <w:p w14:paraId="33FD6E33" w14:textId="77777777" w:rsidR="00616104" w:rsidRPr="00B36624" w:rsidRDefault="00616104" w:rsidP="00615CF2">
      <w:pPr>
        <w:pStyle w:val="ae"/>
        <w:spacing w:before="0" w:after="0"/>
        <w:rPr>
          <w:color w:val="000000" w:themeColor="text1"/>
          <w:sz w:val="16"/>
          <w:szCs w:val="16"/>
        </w:rPr>
      </w:pPr>
      <w:r w:rsidRPr="00B36624">
        <w:rPr>
          <w:color w:val="000000" w:themeColor="text1"/>
          <w:sz w:val="16"/>
          <w:szCs w:val="16"/>
        </w:rPr>
        <w:t>В докладе начальника ГАУ, как и у Литвинова-Фалинского, четко определена основная задача деятельности государства в сфере военной промышленности -- «избавиться по части боевого снабжения от иноземной зависимости и добиться того, чтобы наша армия все необходимое для себя получала бы у себя дома». Вместе с тем, с точки зрения представителей ГВТУ, «армия должна быть обеспечена запасами мирного времени только на период мобилизации промышленности, которая после этого должна обеспечивать армию как необходимым количеством для текущего потребления, так и некоторым запасом». Главный упор делается на мобилизационную готовность отечественной промышленности к развертыванию массового военного производства, что должно избавить государство от нерационального расходования ресурсов страны для накопления огромного количества предметов боевого снабжения в мирное время.</w:t>
      </w:r>
    </w:p>
    <w:p w14:paraId="1C7978B7" w14:textId="77777777" w:rsidR="00616104" w:rsidRPr="00B36624" w:rsidRDefault="00616104" w:rsidP="00615CF2">
      <w:pPr>
        <w:pStyle w:val="ae"/>
        <w:spacing w:before="0" w:after="0"/>
        <w:rPr>
          <w:color w:val="000000" w:themeColor="text1"/>
          <w:sz w:val="16"/>
          <w:szCs w:val="16"/>
        </w:rPr>
      </w:pPr>
      <w:r w:rsidRPr="00B36624">
        <w:rPr>
          <w:rStyle w:val="af0"/>
          <w:i w:val="0"/>
          <w:color w:val="000000" w:themeColor="text1"/>
          <w:sz w:val="16"/>
          <w:szCs w:val="16"/>
        </w:rPr>
        <w:t>Авторы обоих докладов солидарны в том, что приоритетную роль в деле организации и развертывания, в случае необходимости, военного производства должны играть казенные заводы.</w:t>
      </w:r>
    </w:p>
    <w:p w14:paraId="7B18C451" w14:textId="77777777" w:rsidR="00616104" w:rsidRPr="00B36624" w:rsidRDefault="00616104" w:rsidP="00615CF2">
      <w:pPr>
        <w:pStyle w:val="ae"/>
        <w:spacing w:before="0" w:after="0"/>
        <w:rPr>
          <w:color w:val="000000" w:themeColor="text1"/>
          <w:sz w:val="16"/>
          <w:szCs w:val="16"/>
        </w:rPr>
      </w:pPr>
      <w:r w:rsidRPr="00B36624">
        <w:rPr>
          <w:color w:val="000000" w:themeColor="text1"/>
          <w:sz w:val="16"/>
          <w:szCs w:val="16"/>
        </w:rPr>
        <w:t>Так, А.А. Маниковский выделяет четыре группы производств в зависимости от их производственно-технологической сложности и, соответственно, степени участия государственного сектора:</w:t>
      </w:r>
    </w:p>
    <w:p w14:paraId="00304E57" w14:textId="77777777" w:rsidR="00616104" w:rsidRPr="00B36624" w:rsidRDefault="0061610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винтовки, пулеметы, взрывчатые вещества большой мощности, снаряжение снарядов, ручных гранат и др. - выпуск осуществляется только казенными заводами;</w:t>
      </w:r>
    </w:p>
    <w:p w14:paraId="583A1D45" w14:textId="77777777" w:rsidR="00616104" w:rsidRPr="00B36624" w:rsidRDefault="0061610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порох, дистанционные трубки, взрыватели и детонаторы трубок, где доля казенного сектора составляет 75 %;</w:t>
      </w:r>
    </w:p>
    <w:p w14:paraId="4881CCB7" w14:textId="77777777" w:rsidR="00616104" w:rsidRPr="00B36624" w:rsidRDefault="0061610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орудия и лафеты, прочие типы взрывчатых веществ, отравляющие вещества и противогазы - доля казенных предприятий не превышает 50 %;</w:t>
      </w:r>
    </w:p>
    <w:p w14:paraId="369758E1" w14:textId="77777777" w:rsidR="00616104" w:rsidRPr="00B36624" w:rsidRDefault="0061610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корпуса снарядов, ручных и ружейных гранат, гильзы, капсюльные трубки, осветительные средства, сырье для взрывчатых веществ и пороха, оптические приборы, конная амуниция и повозки, электротехнические изделия - казенный сектор занимает порядка 10-20 %.</w:t>
      </w:r>
    </w:p>
    <w:p w14:paraId="673985C1" w14:textId="77777777" w:rsidR="00616104" w:rsidRPr="00B36624" w:rsidRDefault="00616104" w:rsidP="00615CF2">
      <w:pPr>
        <w:pStyle w:val="ae"/>
        <w:spacing w:before="0" w:after="0"/>
        <w:rPr>
          <w:color w:val="000000" w:themeColor="text1"/>
          <w:sz w:val="16"/>
          <w:szCs w:val="16"/>
        </w:rPr>
      </w:pPr>
      <w:r w:rsidRPr="00B36624">
        <w:rPr>
          <w:color w:val="000000" w:themeColor="text1"/>
          <w:sz w:val="16"/>
          <w:szCs w:val="16"/>
        </w:rPr>
        <w:t>По мнению начальника ГАУ, каждая из этих групп должна представлять из себя самостоятельную организационно-производственную единицу, призванную обеспечить своевременное развертывание военного производства, опирающуюся на «твердый костяк казенных заводов, на котором можно будет впоследствии развить какую угодно мускулатуру частной промышленности».</w:t>
      </w:r>
    </w:p>
    <w:p w14:paraId="24CD2B09" w14:textId="77777777" w:rsidR="00616104" w:rsidRPr="00B36624" w:rsidRDefault="00616104" w:rsidP="00615CF2">
      <w:pPr>
        <w:pStyle w:val="ae"/>
        <w:spacing w:before="0" w:after="0"/>
        <w:rPr>
          <w:color w:val="000000" w:themeColor="text1"/>
          <w:sz w:val="16"/>
          <w:szCs w:val="16"/>
        </w:rPr>
      </w:pPr>
      <w:r w:rsidRPr="00B36624">
        <w:rPr>
          <w:color w:val="000000" w:themeColor="text1"/>
          <w:sz w:val="16"/>
          <w:szCs w:val="16"/>
        </w:rPr>
        <w:t xml:space="preserve"> Развивая этот тезис, генерал-лейтенант Г.Г. Милеант в своем докладе намечает те задачи, которые призваны решать казенные заводы в ходе подготовки и осуществления мобилизационного развертывания военной промышленности в случае будущей войны. Задачи эти сводятся к следующему:</w:t>
      </w:r>
    </w:p>
    <w:p w14:paraId="6DF8BDA7" w14:textId="77777777" w:rsidR="00616104" w:rsidRPr="00B36624" w:rsidRDefault="00616104" w:rsidP="00615CF2">
      <w:pPr>
        <w:pStyle w:val="ae"/>
        <w:spacing w:before="0" w:after="0"/>
        <w:rPr>
          <w:color w:val="000000" w:themeColor="text1"/>
          <w:sz w:val="16"/>
          <w:szCs w:val="16"/>
        </w:rPr>
      </w:pPr>
      <w:r w:rsidRPr="00B36624">
        <w:rPr>
          <w:color w:val="000000" w:themeColor="text1"/>
          <w:sz w:val="16"/>
          <w:szCs w:val="16"/>
        </w:rPr>
        <w:t>- разработка и своевременная корректировка технических планов мобилизации частных предприятий, содержащих сведения о распределении между ними заказов, снабжении их материалами и полуфабрикатами, порядок их перехода с мирного на военный лад;</w:t>
      </w:r>
    </w:p>
    <w:p w14:paraId="7A909125" w14:textId="77777777" w:rsidR="00616104" w:rsidRPr="00B36624" w:rsidRDefault="00616104" w:rsidP="00615CF2">
      <w:pPr>
        <w:pStyle w:val="ae"/>
        <w:spacing w:before="0" w:after="0"/>
        <w:rPr>
          <w:color w:val="000000" w:themeColor="text1"/>
          <w:sz w:val="16"/>
          <w:szCs w:val="16"/>
        </w:rPr>
      </w:pPr>
      <w:r w:rsidRPr="00B36624">
        <w:rPr>
          <w:color w:val="000000" w:themeColor="text1"/>
          <w:sz w:val="16"/>
          <w:szCs w:val="16"/>
        </w:rPr>
        <w:t>- подготовка инженерно-технических кадров для организации и развертывания военного производства на частных заводах;</w:t>
      </w:r>
    </w:p>
    <w:p w14:paraId="171D44C9" w14:textId="77777777" w:rsidR="00616104" w:rsidRPr="00B36624" w:rsidRDefault="00616104" w:rsidP="00615CF2">
      <w:pPr>
        <w:pStyle w:val="ae"/>
        <w:spacing w:before="0" w:after="0"/>
        <w:rPr>
          <w:color w:val="000000" w:themeColor="text1"/>
          <w:sz w:val="16"/>
          <w:szCs w:val="16"/>
        </w:rPr>
      </w:pPr>
      <w:r w:rsidRPr="00B36624">
        <w:rPr>
          <w:color w:val="000000" w:themeColor="text1"/>
          <w:sz w:val="16"/>
          <w:szCs w:val="16"/>
        </w:rPr>
        <w:t>- регулирование цен на продукцию военного назначения, производимую и поставляемую частными предприятиями (18391).</w:t>
      </w:r>
    </w:p>
    <w:p w14:paraId="58E48EBC" w14:textId="77777777" w:rsidR="00616104" w:rsidRPr="00B36624" w:rsidRDefault="00616104" w:rsidP="00615CF2">
      <w:pPr>
        <w:pStyle w:val="ae"/>
        <w:spacing w:before="0" w:after="0"/>
        <w:rPr>
          <w:color w:val="000000" w:themeColor="text1"/>
          <w:sz w:val="16"/>
          <w:szCs w:val="16"/>
        </w:rPr>
      </w:pPr>
    </w:p>
    <w:p w14:paraId="5344B99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E90699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2E8A62" w14:textId="429E0FD4"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(19) сентября 1916 </w:t>
      </w:r>
      <w:r w:rsidR="0001553A">
        <w:rPr>
          <w:rFonts w:ascii="Times New Roman" w:hAnsi="Times New Roman" w:cs="Times New Roman"/>
          <w:color w:val="000000" w:themeColor="text1"/>
          <w:sz w:val="16"/>
          <w:szCs w:val="16"/>
        </w:rPr>
        <w:t>у</w:t>
      </w:r>
      <w:r w:rsidR="0001553A" w:rsidRPr="00B36624">
        <w:rPr>
          <w:rFonts w:ascii="Times New Roman" w:hAnsi="Times New Roman" w:cs="Times New Roman"/>
          <w:color w:val="000000" w:themeColor="text1"/>
          <w:sz w:val="16"/>
          <w:szCs w:val="16"/>
        </w:rPr>
        <w:t xml:space="preserve">тром </w:t>
      </w:r>
      <w:r w:rsidRPr="00B36624">
        <w:rPr>
          <w:rFonts w:ascii="Times New Roman" w:hAnsi="Times New Roman" w:cs="Times New Roman"/>
          <w:color w:val="000000" w:themeColor="text1"/>
          <w:sz w:val="16"/>
          <w:szCs w:val="16"/>
        </w:rPr>
        <w:t>состоялся пер</w:t>
      </w:r>
      <w:r w:rsidRPr="00B36624">
        <w:rPr>
          <w:rFonts w:ascii="Times New Roman" w:hAnsi="Times New Roman" w:cs="Times New Roman"/>
          <w:color w:val="000000" w:themeColor="text1"/>
          <w:sz w:val="16"/>
          <w:szCs w:val="16"/>
        </w:rPr>
        <w:softHyphen/>
        <w:t>вый групповой воздушный бой. 8 самолетов Особой авиагруппы ЮЗФ выле</w:t>
      </w:r>
      <w:r w:rsidRPr="00B36624">
        <w:rPr>
          <w:rFonts w:ascii="Times New Roman" w:hAnsi="Times New Roman" w:cs="Times New Roman"/>
          <w:color w:val="000000" w:themeColor="text1"/>
          <w:sz w:val="16"/>
          <w:szCs w:val="16"/>
        </w:rPr>
        <w:softHyphen/>
        <w:t>тели навстречу самолетам противни</w:t>
      </w:r>
      <w:r w:rsidRPr="00B36624">
        <w:rPr>
          <w:rFonts w:ascii="Times New Roman" w:hAnsi="Times New Roman" w:cs="Times New Roman"/>
          <w:color w:val="000000" w:themeColor="text1"/>
          <w:sz w:val="16"/>
          <w:szCs w:val="16"/>
        </w:rPr>
        <w:softHyphen/>
        <w:t>ка. “Севернее Луцка произошел воз</w:t>
      </w:r>
      <w:r w:rsidRPr="00B36624">
        <w:rPr>
          <w:rFonts w:ascii="Times New Roman" w:hAnsi="Times New Roman" w:cs="Times New Roman"/>
          <w:color w:val="000000" w:themeColor="text1"/>
          <w:sz w:val="16"/>
          <w:szCs w:val="16"/>
        </w:rPr>
        <w:softHyphen/>
        <w:t>душный бой, во время которого не</w:t>
      </w:r>
      <w:r w:rsidRPr="00B36624">
        <w:rPr>
          <w:rFonts w:ascii="Times New Roman" w:hAnsi="Times New Roman" w:cs="Times New Roman"/>
          <w:color w:val="000000" w:themeColor="text1"/>
          <w:sz w:val="16"/>
          <w:szCs w:val="16"/>
        </w:rPr>
        <w:softHyphen/>
        <w:t>мецкие летчики были рассеяны и по</w:t>
      </w:r>
      <w:r w:rsidRPr="00B36624">
        <w:rPr>
          <w:rFonts w:ascii="Times New Roman" w:hAnsi="Times New Roman" w:cs="Times New Roman"/>
          <w:color w:val="000000" w:themeColor="text1"/>
          <w:sz w:val="16"/>
          <w:szCs w:val="16"/>
        </w:rPr>
        <w:softHyphen/>
        <w:t>вернули обратно, один уходил со сни</w:t>
      </w:r>
      <w:r w:rsidRPr="00B36624">
        <w:rPr>
          <w:rFonts w:ascii="Times New Roman" w:hAnsi="Times New Roman" w:cs="Times New Roman"/>
          <w:color w:val="000000" w:themeColor="text1"/>
          <w:sz w:val="16"/>
          <w:szCs w:val="16"/>
        </w:rPr>
        <w:softHyphen/>
        <w:t>жением. Во время боя три наших ап</w:t>
      </w:r>
      <w:r w:rsidRPr="00B36624">
        <w:rPr>
          <w:rFonts w:ascii="Times New Roman" w:hAnsi="Times New Roman" w:cs="Times New Roman"/>
          <w:color w:val="000000" w:themeColor="text1"/>
          <w:sz w:val="16"/>
          <w:szCs w:val="16"/>
        </w:rPr>
        <w:softHyphen/>
        <w:t>парата получили повреждения и выве</w:t>
      </w:r>
      <w:r w:rsidRPr="00B36624">
        <w:rPr>
          <w:rFonts w:ascii="Times New Roman" w:hAnsi="Times New Roman" w:cs="Times New Roman"/>
          <w:color w:val="000000" w:themeColor="text1"/>
          <w:sz w:val="16"/>
          <w:szCs w:val="16"/>
        </w:rPr>
        <w:softHyphen/>
        <w:t>дены из строя. На аппарате прапор</w:t>
      </w:r>
      <w:r w:rsidRPr="00B36624">
        <w:rPr>
          <w:rFonts w:ascii="Times New Roman" w:hAnsi="Times New Roman" w:cs="Times New Roman"/>
          <w:color w:val="000000" w:themeColor="text1"/>
          <w:sz w:val="16"/>
          <w:szCs w:val="16"/>
        </w:rPr>
        <w:softHyphen/>
        <w:t>щика Кокорина в воздухе разлетелся винт, порваны поверхности и разбиты нервюры. На ап</w:t>
      </w:r>
      <w:r w:rsidRPr="00B36624">
        <w:rPr>
          <w:rFonts w:ascii="Times New Roman" w:hAnsi="Times New Roman" w:cs="Times New Roman"/>
          <w:color w:val="000000" w:themeColor="text1"/>
          <w:sz w:val="16"/>
          <w:szCs w:val="16"/>
        </w:rPr>
        <w:softHyphen/>
        <w:t>парате поручика Карпова разрывной пулей пробиты бак и крыло. На аппа</w:t>
      </w:r>
      <w:r w:rsidRPr="00B36624">
        <w:rPr>
          <w:rFonts w:ascii="Times New Roman" w:hAnsi="Times New Roman" w:cs="Times New Roman"/>
          <w:color w:val="000000" w:themeColor="text1"/>
          <w:sz w:val="16"/>
          <w:szCs w:val="16"/>
        </w:rPr>
        <w:softHyphen/>
        <w:t>рате прапорщика Шайтанова пробит винт и поверхности. Остальные не</w:t>
      </w:r>
      <w:r w:rsidRPr="00B36624">
        <w:rPr>
          <w:rFonts w:ascii="Times New Roman" w:hAnsi="Times New Roman" w:cs="Times New Roman"/>
          <w:color w:val="000000" w:themeColor="text1"/>
          <w:sz w:val="16"/>
          <w:szCs w:val="16"/>
        </w:rPr>
        <w:softHyphen/>
        <w:t>вредимы”. Бой происходил на высоте 3000 м. В этом бою русскими летчиками был атакован двухмоторный немецкий са</w:t>
      </w:r>
      <w:r w:rsidRPr="00B36624">
        <w:rPr>
          <w:rFonts w:ascii="Times New Roman" w:hAnsi="Times New Roman" w:cs="Times New Roman"/>
          <w:color w:val="000000" w:themeColor="text1"/>
          <w:sz w:val="16"/>
          <w:szCs w:val="16"/>
        </w:rPr>
        <w:softHyphen/>
        <w:t>молет (вероятно, AEG G.II или “Румплер” G.I). Первым его атаковали Леман с Братолюбовым на “Спаде” и Шайтанов с Поляковым на двухмест</w:t>
      </w:r>
      <w:r w:rsidRPr="00B36624">
        <w:rPr>
          <w:rFonts w:ascii="Times New Roman" w:hAnsi="Times New Roman" w:cs="Times New Roman"/>
          <w:color w:val="000000" w:themeColor="text1"/>
          <w:sz w:val="16"/>
          <w:szCs w:val="16"/>
        </w:rPr>
        <w:softHyphen/>
        <w:t>ном “Ньюпоре-10”. Позже Шайтанов и Поляков докладывали: “... недалеко от железной дороги Рожище-Ровно был нагнан двухмоторный аппарат, стре</w:t>
      </w:r>
      <w:r w:rsidRPr="00B36624">
        <w:rPr>
          <w:rFonts w:ascii="Times New Roman" w:hAnsi="Times New Roman" w:cs="Times New Roman"/>
          <w:color w:val="000000" w:themeColor="text1"/>
          <w:sz w:val="16"/>
          <w:szCs w:val="16"/>
        </w:rPr>
        <w:softHyphen/>
        <w:t>лявший из пулемета вперед и назад. По нему с весьма близкого расстоя</w:t>
      </w:r>
      <w:r w:rsidRPr="00B36624">
        <w:rPr>
          <w:rFonts w:ascii="Times New Roman" w:hAnsi="Times New Roman" w:cs="Times New Roman"/>
          <w:color w:val="000000" w:themeColor="text1"/>
          <w:sz w:val="16"/>
          <w:szCs w:val="16"/>
        </w:rPr>
        <w:softHyphen/>
        <w:t>ния было выпущено 150 патронов”. Казаков в своем донесении сообщал: “... атаковал двухмоторный Альбатрос, с которым имели бой перед этим два других наших самолета. Атакованный Альбатрос, все время принимая бой и отстреливаясь из пулемета, уходил в западном направлении и ушел за по</w:t>
      </w:r>
      <w:r w:rsidRPr="00B36624">
        <w:rPr>
          <w:rFonts w:ascii="Times New Roman" w:hAnsi="Times New Roman" w:cs="Times New Roman"/>
          <w:color w:val="000000" w:themeColor="text1"/>
          <w:sz w:val="16"/>
          <w:szCs w:val="16"/>
        </w:rPr>
        <w:softHyphen/>
        <w:t>зиции” (3954).</w:t>
      </w:r>
    </w:p>
    <w:p w14:paraId="757FBF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F47C4A" w14:textId="18F90C31" w:rsidR="00E1672D" w:rsidRPr="00B36624" w:rsidRDefault="00E1672D"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(19) сентября 1916 года ночью в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3</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часа 30 минут под Сморгонью на фронте около километра началась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газовая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со стороны русских войск. Было применено 500 больших и 1700 малых баллонов, наполненных 33 тоннами хлора.</w:t>
      </w:r>
    </w:p>
    <w:p w14:paraId="7E50EBA2" w14:textId="175617E5" w:rsidR="00E1672D" w:rsidRPr="00B36624" w:rsidRDefault="00E1672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hAnsi="Times New Roman" w:cs="Times New Roman"/>
          <w:color w:val="000000" w:themeColor="text1"/>
          <w:sz w:val="16"/>
          <w:szCs w:val="16"/>
        </w:rPr>
        <w:t xml:space="preserve">Однако через 12 минут неожиданный порыв ветра отнес часть газового облака в русские окопы. При этом еще и немцы сумели быстро отреагировать, заметив двигавшееся в темноте хлорное облако уже через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3</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минуты после начала выпуска газов. Ответным огнем германских минометов в русских окопах было разбито 6 баллонов с газом. Концентрация вырвавшегося газа в окопе была столь велика, что у находившихся поблизости русских солдат полопалась резина на противогазах. В итоге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газовая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была прекращена уже через 15 минут после начала (17021).</w:t>
      </w:r>
    </w:p>
    <w:p w14:paraId="016CB45F" w14:textId="77777777" w:rsidR="00E1672D" w:rsidRPr="00B36624" w:rsidRDefault="00E1672D" w:rsidP="00615CF2">
      <w:pPr>
        <w:autoSpaceDE w:val="0"/>
        <w:autoSpaceDN w:val="0"/>
        <w:adjustRightInd w:val="0"/>
        <w:rPr>
          <w:rFonts w:ascii="Times New Roman" w:hAnsi="Times New Roman" w:cs="Times New Roman"/>
          <w:iCs/>
          <w:color w:val="000000" w:themeColor="text1"/>
          <w:sz w:val="16"/>
          <w:szCs w:val="16"/>
        </w:rPr>
      </w:pPr>
    </w:p>
    <w:p w14:paraId="22FAE94E" w14:textId="13CF1B28" w:rsidR="001A724D" w:rsidRPr="002D65D1" w:rsidRDefault="001A724D" w:rsidP="00615CF2">
      <w:pPr>
        <w:rPr>
          <w:rFonts w:ascii="Times New Roman" w:hAnsi="Times New Roman" w:cs="Times New Roman"/>
          <w:color w:val="0070C0"/>
          <w:sz w:val="16"/>
          <w:szCs w:val="16"/>
        </w:rPr>
      </w:pPr>
      <w:bookmarkStart w:id="249" w:name="bookmark541"/>
      <w:r w:rsidRPr="002D65D1">
        <w:rPr>
          <w:rFonts w:ascii="Times New Roman" w:hAnsi="Times New Roman" w:cs="Times New Roman"/>
          <w:color w:val="0070C0"/>
          <w:sz w:val="16"/>
          <w:szCs w:val="16"/>
        </w:rPr>
        <w:t xml:space="preserve">6 </w:t>
      </w:r>
      <w:r>
        <w:rPr>
          <w:rFonts w:ascii="Times New Roman" w:hAnsi="Times New Roman" w:cs="Times New Roman"/>
          <w:color w:val="0070C0"/>
          <w:sz w:val="16"/>
          <w:szCs w:val="16"/>
        </w:rPr>
        <w:t xml:space="preserve">(19) </w:t>
      </w:r>
      <w:r w:rsidRPr="002D65D1">
        <w:rPr>
          <w:rFonts w:ascii="Times New Roman" w:hAnsi="Times New Roman" w:cs="Times New Roman"/>
          <w:color w:val="0070C0"/>
          <w:sz w:val="16"/>
          <w:szCs w:val="16"/>
        </w:rPr>
        <w:t>сентября 1916 г. экипаж 19-го корпусного авиационного отряда (летчик - подпоручик Г.В. Башинский и летчик-наблюдатель - поручик Б.А. Губер) в воздухе атаковал неприятельский аэроплан и, «презирая явную опасность, при сближении почти вплотную под обстрелом двух пулеметов противника, метким огнем сбил самолет противника» (23405).</w:t>
      </w:r>
      <w:bookmarkEnd w:id="249"/>
    </w:p>
    <w:p w14:paraId="0ED51840" w14:textId="77777777" w:rsidR="001A724D" w:rsidRPr="002D65D1" w:rsidRDefault="001A724D" w:rsidP="00615CF2">
      <w:pPr>
        <w:rPr>
          <w:rFonts w:ascii="Times New Roman" w:hAnsi="Times New Roman" w:cs="Times New Roman"/>
          <w:color w:val="0070C0"/>
          <w:sz w:val="16"/>
          <w:szCs w:val="16"/>
        </w:rPr>
      </w:pPr>
    </w:p>
    <w:p w14:paraId="31E82288" w14:textId="166B24A5" w:rsidR="009A6EC2" w:rsidRPr="002D65D1" w:rsidRDefault="009A6EC2"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6 (</w:t>
      </w:r>
      <w:r w:rsidRPr="002D65D1">
        <w:rPr>
          <w:rFonts w:ascii="Times New Roman" w:hAnsi="Times New Roman" w:cs="Times New Roman"/>
          <w:color w:val="0070C0"/>
          <w:sz w:val="16"/>
          <w:szCs w:val="16"/>
          <w:lang w:bidi="en-US"/>
        </w:rPr>
        <w:t>19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сентября 1916 г. на Румынском фронте немецкая 9-я армия Фалькенхайна атаковала румынские войска в Трансильвании, отбросив их назад и отступив.</w:t>
      </w:r>
    </w:p>
    <w:p w14:paraId="31818583" w14:textId="77777777" w:rsidR="009A6EC2" w:rsidRPr="002D65D1" w:rsidRDefault="009A6EC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20 сентября французский комендант Берже направил царю рапорт, в котором говорилось, что «мы предоставили 333 самолета без двигателей и 950 двигателей, которые будут отправлены до того, как льды закроют Архангельск. Кризис миновал, надо думать о крутых поставках» (23525).</w:t>
      </w:r>
    </w:p>
    <w:p w14:paraId="50EBBEB7" w14:textId="77777777" w:rsidR="009A6EC2" w:rsidRPr="002D65D1" w:rsidRDefault="009A6EC2" w:rsidP="00615CF2">
      <w:pPr>
        <w:rPr>
          <w:rFonts w:ascii="Times New Roman" w:hAnsi="Times New Roman" w:cs="Times New Roman"/>
          <w:color w:val="0070C0"/>
          <w:sz w:val="16"/>
          <w:szCs w:val="16"/>
          <w:lang w:bidi="en-US"/>
        </w:rPr>
      </w:pPr>
    </w:p>
    <w:p w14:paraId="425040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6 по 30 сентября (с 19 сентября по 1</w:t>
      </w:r>
      <w:r w:rsidR="00065C44"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октября) 1916 эсминцы Лейтенант Шестаков , Капитан-лейтенант Баранов, завидный и 3 тральщика периодически артогнем поддерживали приморский флот Кавказской армии (3122).</w:t>
      </w:r>
    </w:p>
    <w:p w14:paraId="1BBC04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0E1FD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3E89E3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0ADB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сентября 1916 бельгийские войска захватили Tabora в немецкой восточной Африке (3481).</w:t>
      </w:r>
    </w:p>
    <w:p w14:paraId="618471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5932022" w14:textId="77777777" w:rsidR="0001553A" w:rsidRPr="00B36624" w:rsidRDefault="0001553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84487B4" w14:textId="77777777" w:rsidR="0001553A" w:rsidRPr="00B36624" w:rsidRDefault="0001553A" w:rsidP="00615CF2">
      <w:pPr>
        <w:autoSpaceDE w:val="0"/>
        <w:autoSpaceDN w:val="0"/>
        <w:adjustRightInd w:val="0"/>
        <w:rPr>
          <w:rFonts w:ascii="Times New Roman" w:hAnsi="Times New Roman" w:cs="Times New Roman"/>
          <w:iCs/>
          <w:color w:val="000000" w:themeColor="text1"/>
          <w:sz w:val="16"/>
          <w:szCs w:val="16"/>
        </w:rPr>
      </w:pPr>
    </w:p>
    <w:p w14:paraId="1816C595" w14:textId="77777777" w:rsidR="0001553A" w:rsidRPr="00B36624" w:rsidRDefault="0001553A"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 8 (20 / 21) сентября 1916 компания Мельцера получила соответствующий контракт от Морского ведомства. Документ предписывал собрать машину под мотор "Гном-Моносупап" 100 л.с. и закончить эту работу к 1 октября (2843).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1553A" w:rsidRPr="00B36624" w14:paraId="5DCB980A" w14:textId="77777777" w:rsidTr="00D34AC1">
        <w:tc>
          <w:tcPr>
            <w:tcW w:w="4788" w:type="dxa"/>
            <w:tcBorders>
              <w:top w:val="single" w:sz="12" w:space="0" w:color="auto"/>
            </w:tcBorders>
            <w:shd w:val="clear" w:color="auto" w:fill="FFFFFF"/>
          </w:tcPr>
          <w:p w14:paraId="3CA699A7"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5E61822B"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7/8 1916</w:t>
            </w:r>
          </w:p>
        </w:tc>
      </w:tr>
      <w:tr w:rsidR="0001553A" w:rsidRPr="00B36624" w14:paraId="659AB930" w14:textId="77777777" w:rsidTr="00D34AC1">
        <w:tc>
          <w:tcPr>
            <w:tcW w:w="4788" w:type="dxa"/>
            <w:shd w:val="clear" w:color="auto" w:fill="FFFFFF"/>
          </w:tcPr>
          <w:p w14:paraId="6694B177"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71690967"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r>
      <w:tr w:rsidR="0001553A" w:rsidRPr="00B36624" w14:paraId="4B8B1739" w14:textId="77777777" w:rsidTr="00D34AC1">
        <w:tc>
          <w:tcPr>
            <w:tcW w:w="4788" w:type="dxa"/>
            <w:shd w:val="clear" w:color="auto" w:fill="FFFFFF"/>
          </w:tcPr>
          <w:p w14:paraId="7BBF618B"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780DFC0B"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r>
      <w:tr w:rsidR="0001553A" w:rsidRPr="00B36624" w14:paraId="1E1BAF7E" w14:textId="77777777" w:rsidTr="00D34AC1">
        <w:tc>
          <w:tcPr>
            <w:tcW w:w="4788" w:type="dxa"/>
            <w:tcBorders>
              <w:bottom w:val="single" w:sz="12" w:space="0" w:color="auto"/>
            </w:tcBorders>
            <w:shd w:val="clear" w:color="auto" w:fill="FFFFFF"/>
          </w:tcPr>
          <w:p w14:paraId="3206CED5"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4A399526"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11.500 руб. за аппарат без мотора, срок исполнения 1 октября 1916 г. (выполнен к 25 октября 1916 г.) (2843).</w:t>
            </w:r>
          </w:p>
        </w:tc>
      </w:tr>
    </w:tbl>
    <w:p w14:paraId="272842B3" w14:textId="77777777" w:rsidR="0001553A" w:rsidRPr="00B36624" w:rsidRDefault="0001553A"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E93A345" w14:textId="77777777" w:rsidR="0001553A" w:rsidRPr="00B36624" w:rsidRDefault="0001553A"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01553A" w:rsidRPr="00B36624" w14:paraId="0B9A7A3B" w14:textId="77777777" w:rsidTr="00D34AC1">
        <w:tc>
          <w:tcPr>
            <w:tcW w:w="3192" w:type="dxa"/>
            <w:tcBorders>
              <w:top w:val="single" w:sz="12" w:space="0" w:color="auto"/>
            </w:tcBorders>
            <w:shd w:val="clear" w:color="auto" w:fill="FFFFFF"/>
          </w:tcPr>
          <w:p w14:paraId="10EB6A88"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3192" w:type="dxa"/>
            <w:tcBorders>
              <w:top w:val="single" w:sz="12" w:space="0" w:color="auto"/>
            </w:tcBorders>
            <w:shd w:val="clear" w:color="auto" w:fill="FFFFFF"/>
          </w:tcPr>
          <w:p w14:paraId="32629C6E"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3192" w:type="dxa"/>
            <w:tcBorders>
              <w:top w:val="single" w:sz="12" w:space="0" w:color="auto"/>
            </w:tcBorders>
            <w:shd w:val="clear" w:color="auto" w:fill="FFFFFF"/>
          </w:tcPr>
          <w:p w14:paraId="0C17E435"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01553A" w:rsidRPr="00B36624" w14:paraId="3E1E4841" w14:textId="77777777" w:rsidTr="00D34AC1">
        <w:tc>
          <w:tcPr>
            <w:tcW w:w="3192" w:type="dxa"/>
            <w:shd w:val="clear" w:color="auto" w:fill="FFFFFF"/>
          </w:tcPr>
          <w:p w14:paraId="404FED05"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7 1916</w:t>
            </w:r>
          </w:p>
        </w:tc>
        <w:tc>
          <w:tcPr>
            <w:tcW w:w="3192" w:type="dxa"/>
            <w:shd w:val="clear" w:color="auto" w:fill="FFFFFF"/>
          </w:tcPr>
          <w:p w14:paraId="5544AC83"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15+5</w:t>
            </w:r>
          </w:p>
        </w:tc>
        <w:tc>
          <w:tcPr>
            <w:tcW w:w="3192" w:type="dxa"/>
            <w:shd w:val="clear" w:color="auto" w:fill="FFFFFF"/>
          </w:tcPr>
          <w:p w14:paraId="469AF34F"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тыс. 650 руб. за запасной аппарат, срок исполнения 10 сентября 1916 г. (выполнен весной 1917 г.)</w:t>
            </w:r>
          </w:p>
          <w:p w14:paraId="4174EFBF"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первоначальный заказ на 15 аппаратов дополнен потом еще 5 машинами</w:t>
            </w:r>
          </w:p>
        </w:tc>
      </w:tr>
      <w:tr w:rsidR="0001553A" w:rsidRPr="00B36624" w14:paraId="3CAF497E" w14:textId="77777777" w:rsidTr="00D34AC1">
        <w:tc>
          <w:tcPr>
            <w:tcW w:w="3192" w:type="dxa"/>
            <w:shd w:val="clear" w:color="auto" w:fill="FFFFFF"/>
          </w:tcPr>
          <w:p w14:paraId="2AC6C599"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17 1917</w:t>
            </w:r>
          </w:p>
        </w:tc>
        <w:tc>
          <w:tcPr>
            <w:tcW w:w="3192" w:type="dxa"/>
            <w:shd w:val="clear" w:color="auto" w:fill="FFFFFF"/>
          </w:tcPr>
          <w:p w14:paraId="26974C36"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20+5</w:t>
            </w:r>
          </w:p>
        </w:tc>
        <w:tc>
          <w:tcPr>
            <w:tcW w:w="3192" w:type="dxa"/>
            <w:shd w:val="clear" w:color="auto" w:fill="FFFFFF"/>
          </w:tcPr>
          <w:p w14:paraId="15536DFD"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боевых и 5 запасных аппаратов; заказ выполнен к 17 сентября 1917 г.</w:t>
            </w:r>
          </w:p>
        </w:tc>
      </w:tr>
      <w:tr w:rsidR="0001553A" w:rsidRPr="00B36624" w14:paraId="6FA8A7CC" w14:textId="77777777" w:rsidTr="00D34AC1">
        <w:tc>
          <w:tcPr>
            <w:tcW w:w="3192" w:type="dxa"/>
            <w:shd w:val="clear" w:color="auto" w:fill="FFFFFF"/>
          </w:tcPr>
          <w:p w14:paraId="2BA344A9"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27 1917</w:t>
            </w:r>
          </w:p>
        </w:tc>
        <w:tc>
          <w:tcPr>
            <w:tcW w:w="3192" w:type="dxa"/>
            <w:shd w:val="clear" w:color="auto" w:fill="FFFFFF"/>
          </w:tcPr>
          <w:p w14:paraId="318DD1B9"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3192" w:type="dxa"/>
            <w:shd w:val="clear" w:color="auto" w:fill="FFFFFF"/>
          </w:tcPr>
          <w:p w14:paraId="28B3873E"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под мотор “Сальмсон” или “Санбим” 150 л. с., срок исполнения с 1 декабря 1917 г. по 1 марта 1918 г. (расторг</w:t>
            </w:r>
            <w:r w:rsidRPr="00B36624">
              <w:rPr>
                <w:rFonts w:ascii="Times New Roman" w:hAnsi="Times New Roman" w:cs="Times New Roman"/>
                <w:color w:val="000000" w:themeColor="text1"/>
                <w:sz w:val="16"/>
                <w:szCs w:val="16"/>
              </w:rPr>
              <w:softHyphen/>
              <w:t>нут 2 ноября 1917 г.)</w:t>
            </w:r>
          </w:p>
          <w:p w14:paraId="0A58119F"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условный заказ, данный компании Ф. Мельцера в Петрограде</w:t>
            </w:r>
          </w:p>
        </w:tc>
      </w:tr>
      <w:tr w:rsidR="0001553A" w:rsidRPr="00B36624" w14:paraId="3B68583F" w14:textId="77777777" w:rsidTr="00D34AC1">
        <w:tc>
          <w:tcPr>
            <w:tcW w:w="3192" w:type="dxa"/>
            <w:shd w:val="clear" w:color="auto" w:fill="FFFFFF"/>
          </w:tcPr>
          <w:p w14:paraId="343A2F4D"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29 1917</w:t>
            </w:r>
          </w:p>
        </w:tc>
        <w:tc>
          <w:tcPr>
            <w:tcW w:w="3192" w:type="dxa"/>
            <w:shd w:val="clear" w:color="auto" w:fill="FFFFFF"/>
          </w:tcPr>
          <w:p w14:paraId="37356FEB"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3192" w:type="dxa"/>
            <w:shd w:val="clear" w:color="auto" w:fill="FFFFFF"/>
          </w:tcPr>
          <w:p w14:paraId="18136723"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запасных аппаратов; возможно, тот же контракт от 17 апреля 1917 г.</w:t>
            </w:r>
          </w:p>
        </w:tc>
      </w:tr>
      <w:tr w:rsidR="0001553A" w:rsidRPr="00B36624" w14:paraId="3F2F9459" w14:textId="77777777" w:rsidTr="00D34AC1">
        <w:tc>
          <w:tcPr>
            <w:tcW w:w="3192" w:type="dxa"/>
            <w:shd w:val="clear" w:color="auto" w:fill="FFFFFF"/>
          </w:tcPr>
          <w:p w14:paraId="2D0E3B02"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26 1917</w:t>
            </w:r>
          </w:p>
        </w:tc>
        <w:tc>
          <w:tcPr>
            <w:tcW w:w="3192" w:type="dxa"/>
            <w:shd w:val="clear" w:color="auto" w:fill="FFFFFF"/>
          </w:tcPr>
          <w:p w14:paraId="15FA9891"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w:t>
            </w:r>
          </w:p>
        </w:tc>
        <w:tc>
          <w:tcPr>
            <w:tcW w:w="3192" w:type="dxa"/>
            <w:shd w:val="clear" w:color="auto" w:fill="FFFFFF"/>
          </w:tcPr>
          <w:p w14:paraId="49BBA82D"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01553A" w:rsidRPr="00B36624" w14:paraId="666479BB" w14:textId="77777777" w:rsidTr="00D34AC1">
        <w:tc>
          <w:tcPr>
            <w:tcW w:w="3192" w:type="dxa"/>
            <w:tcBorders>
              <w:bottom w:val="single" w:sz="12" w:space="0" w:color="auto"/>
            </w:tcBorders>
            <w:shd w:val="clear" w:color="auto" w:fill="FFFFFF"/>
          </w:tcPr>
          <w:p w14:paraId="1F5AF78C"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5 1917</w:t>
            </w:r>
          </w:p>
        </w:tc>
        <w:tc>
          <w:tcPr>
            <w:tcW w:w="3192" w:type="dxa"/>
            <w:tcBorders>
              <w:bottom w:val="single" w:sz="12" w:space="0" w:color="auto"/>
            </w:tcBorders>
            <w:shd w:val="clear" w:color="auto" w:fill="FFFFFF"/>
          </w:tcPr>
          <w:p w14:paraId="7FD767D5"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w:t>
            </w:r>
          </w:p>
        </w:tc>
        <w:tc>
          <w:tcPr>
            <w:tcW w:w="3192" w:type="dxa"/>
            <w:tcBorders>
              <w:bottom w:val="single" w:sz="12" w:space="0" w:color="auto"/>
            </w:tcBorders>
            <w:shd w:val="clear" w:color="auto" w:fill="FFFFFF"/>
          </w:tcPr>
          <w:p w14:paraId="05B75C81"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379EF5F7" w14:textId="77777777" w:rsidR="0001553A" w:rsidRPr="00B36624" w:rsidRDefault="0001553A"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94A49B4" w14:textId="77777777" w:rsidR="0001553A" w:rsidRPr="005310E3" w:rsidRDefault="0001553A"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5310E3">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Петрограде испытывался панцырь конструкции под-</w:t>
      </w:r>
      <w:r>
        <w:rPr>
          <w:rFonts w:ascii="Times New Roman" w:hAnsi="Times New Roman" w:cs="Times New Roman"/>
          <w:color w:val="0070C0"/>
          <w:sz w:val="16"/>
          <w:szCs w:val="16"/>
        </w:rPr>
        <w:t>пол</w:t>
      </w:r>
      <w:r w:rsidRPr="005310E3">
        <w:rPr>
          <w:rFonts w:ascii="Times New Roman" w:hAnsi="Times New Roman" w:cs="Times New Roman"/>
          <w:color w:val="0070C0"/>
          <w:sz w:val="16"/>
          <w:szCs w:val="16"/>
        </w:rPr>
        <w:t xml:space="preserve">ковника А. А. Чемерзина, предназначавшийся для защиты летчиков от </w:t>
      </w:r>
      <w:r>
        <w:rPr>
          <w:rFonts w:ascii="Times New Roman" w:hAnsi="Times New Roman" w:cs="Times New Roman"/>
          <w:color w:val="0070C0"/>
          <w:sz w:val="16"/>
          <w:szCs w:val="16"/>
        </w:rPr>
        <w:t>пу</w:t>
      </w:r>
      <w:r w:rsidRPr="005310E3">
        <w:rPr>
          <w:rFonts w:ascii="Times New Roman" w:hAnsi="Times New Roman" w:cs="Times New Roman"/>
          <w:color w:val="0070C0"/>
          <w:sz w:val="16"/>
          <w:szCs w:val="16"/>
        </w:rPr>
        <w:t>левых ранений.</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 xml:space="preserve">анцырь состоял из стальных пластин толщиной 6 мм </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 xml:space="preserve"> надевался на грудь.</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Размеры его - 12 х 18 дюймов,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вес - 17-18 фун</w:t>
      </w:r>
      <w:r>
        <w:rPr>
          <w:rFonts w:ascii="Times New Roman" w:hAnsi="Times New Roman" w:cs="Times New Roman"/>
          <w:color w:val="0070C0"/>
          <w:sz w:val="16"/>
          <w:szCs w:val="16"/>
        </w:rPr>
        <w:t>тов</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ри стрельбе из винтовки пули пробивали панцырь только в ме</w:t>
      </w:r>
      <w:r w:rsidRPr="005310E3">
        <w:rPr>
          <w:rFonts w:ascii="Times New Roman" w:hAnsi="Times New Roman" w:cs="Times New Roman"/>
          <w:color w:val="0070C0"/>
          <w:sz w:val="16"/>
          <w:szCs w:val="16"/>
        </w:rPr>
        <w:softHyphen/>
        <w:t>жах соединения пластин.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При вторичном испытании 16 сентября этот </w:t>
      </w:r>
      <w:r>
        <w:rPr>
          <w:rFonts w:ascii="Times New Roman" w:hAnsi="Times New Roman" w:cs="Times New Roman"/>
          <w:color w:val="0070C0"/>
          <w:sz w:val="16"/>
          <w:szCs w:val="16"/>
        </w:rPr>
        <w:t>не</w:t>
      </w:r>
      <w:r w:rsidRPr="005310E3">
        <w:rPr>
          <w:rFonts w:ascii="Times New Roman" w:hAnsi="Times New Roman" w:cs="Times New Roman"/>
          <w:color w:val="0070C0"/>
          <w:sz w:val="16"/>
          <w:szCs w:val="16"/>
        </w:rPr>
        <w:t>достаток был устранен.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Было вынесено пожелание заказать 200 пан</w:t>
      </w:r>
      <w:r>
        <w:rPr>
          <w:rFonts w:ascii="Times New Roman" w:hAnsi="Times New Roman" w:cs="Times New Roman"/>
          <w:color w:val="0070C0"/>
          <w:sz w:val="16"/>
          <w:szCs w:val="16"/>
        </w:rPr>
        <w:t>цы</w:t>
      </w:r>
      <w:r w:rsidRPr="005310E3">
        <w:rPr>
          <w:rFonts w:ascii="Times New Roman" w:hAnsi="Times New Roman" w:cs="Times New Roman"/>
          <w:color w:val="0070C0"/>
          <w:sz w:val="16"/>
          <w:szCs w:val="16"/>
        </w:rPr>
        <w:t>рей для снабжения ими авиачастей,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но на вооружении они все же не </w:t>
      </w:r>
      <w:r>
        <w:rPr>
          <w:rFonts w:ascii="Times New Roman" w:hAnsi="Times New Roman" w:cs="Times New Roman"/>
          <w:color w:val="0070C0"/>
          <w:sz w:val="16"/>
          <w:szCs w:val="16"/>
        </w:rPr>
        <w:t>пошли</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5310E3">
        <w:rPr>
          <w:rFonts w:ascii="Times New Roman" w:hAnsi="Times New Roman" w:cs="Times New Roman"/>
          <w:color w:val="0070C0"/>
          <w:sz w:val="16"/>
          <w:szCs w:val="16"/>
        </w:rPr>
        <w:t>онструктор заломил за них бешеные деньги - по 1500 рублей за</w:t>
      </w:r>
      <w:r>
        <w:rPr>
          <w:rFonts w:ascii="Times New Roman" w:hAnsi="Times New Roman" w:cs="Times New Roman"/>
          <w:color w:val="0070C0"/>
          <w:sz w:val="16"/>
          <w:szCs w:val="16"/>
        </w:rPr>
        <w:t xml:space="preserve"> комп</w:t>
      </w:r>
      <w:r w:rsidRPr="005310E3">
        <w:rPr>
          <w:rFonts w:ascii="Times New Roman" w:hAnsi="Times New Roman" w:cs="Times New Roman"/>
          <w:color w:val="0070C0"/>
          <w:sz w:val="16"/>
          <w:szCs w:val="16"/>
        </w:rPr>
        <w:t>плект,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что вынудило военное ведомство к отказу от панцирей,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 За</w:t>
      </w:r>
      <w:r>
        <w:rPr>
          <w:rFonts w:ascii="Times New Roman" w:hAnsi="Times New Roman" w:cs="Times New Roman"/>
          <w:color w:val="0070C0"/>
          <w:sz w:val="16"/>
          <w:szCs w:val="16"/>
        </w:rPr>
        <w:t>ве</w:t>
      </w:r>
      <w:r w:rsidRPr="005310E3">
        <w:rPr>
          <w:rFonts w:ascii="Times New Roman" w:hAnsi="Times New Roman" w:cs="Times New Roman"/>
          <w:color w:val="0070C0"/>
          <w:sz w:val="16"/>
          <w:szCs w:val="16"/>
        </w:rPr>
        <w:t xml:space="preserve">дующий авиацией и воздухоплаванием посчитал действия Чемерзина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несовместимыми с ношением мундира».</w:t>
      </w:r>
    </w:p>
    <w:p w14:paraId="01FA4640" w14:textId="77777777" w:rsidR="0001553A" w:rsidRDefault="0001553A"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 xml:space="preserve">. 10, </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31, л.13;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 2008, Д. 274/</w:t>
      </w:r>
      <w:r>
        <w:rPr>
          <w:rFonts w:ascii="Times New Roman" w:hAnsi="Times New Roman" w:cs="Times New Roman"/>
          <w:color w:val="0070C0"/>
          <w:sz w:val="16"/>
          <w:szCs w:val="16"/>
        </w:rPr>
        <w:t xml:space="preserve"> (23320).</w:t>
      </w:r>
    </w:p>
    <w:p w14:paraId="7965C024" w14:textId="77777777" w:rsidR="0001553A" w:rsidRPr="005310E3" w:rsidRDefault="0001553A" w:rsidP="00615CF2">
      <w:pPr>
        <w:rPr>
          <w:rFonts w:ascii="Times New Roman" w:hAnsi="Times New Roman" w:cs="Times New Roman"/>
          <w:color w:val="0070C0"/>
          <w:sz w:val="16"/>
          <w:szCs w:val="16"/>
        </w:rPr>
      </w:pPr>
    </w:p>
    <w:p w14:paraId="684EE84F" w14:textId="77777777" w:rsidR="0001553A" w:rsidRPr="00B36624" w:rsidRDefault="0001553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63307E6" w14:textId="77777777" w:rsidR="0001553A" w:rsidRPr="00B36624" w:rsidRDefault="0001553A" w:rsidP="00615CF2">
      <w:pPr>
        <w:autoSpaceDE w:val="0"/>
        <w:autoSpaceDN w:val="0"/>
        <w:adjustRightInd w:val="0"/>
        <w:rPr>
          <w:rFonts w:ascii="Times New Roman" w:hAnsi="Times New Roman" w:cs="Times New Roman"/>
          <w:iCs/>
          <w:color w:val="000000" w:themeColor="text1"/>
          <w:sz w:val="16"/>
          <w:szCs w:val="16"/>
        </w:rPr>
      </w:pPr>
    </w:p>
    <w:p w14:paraId="5EC2DD4B"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сентября 1916 группой ЮЗФ была, по всей вероятно</w:t>
      </w:r>
      <w:r w:rsidRPr="00B36624">
        <w:rPr>
          <w:rFonts w:ascii="Times New Roman" w:hAnsi="Times New Roman" w:cs="Times New Roman"/>
          <w:color w:val="000000" w:themeColor="text1"/>
          <w:sz w:val="16"/>
          <w:szCs w:val="16"/>
        </w:rPr>
        <w:softHyphen/>
        <w:t>сти, одержана вторая победа. В тот день два самолета группы поднялись для сопровождения двух “Вуазенов”, вылетевших на бомбометание мес</w:t>
      </w:r>
      <w:r w:rsidRPr="00B36624">
        <w:rPr>
          <w:rFonts w:ascii="Times New Roman" w:hAnsi="Times New Roman" w:cs="Times New Roman"/>
          <w:color w:val="000000" w:themeColor="text1"/>
          <w:sz w:val="16"/>
          <w:szCs w:val="16"/>
        </w:rPr>
        <w:softHyphen/>
        <w:t>течка Локачи. На двух “Ньюпорах-10” вылетели поручик Лебедзь с наблюда</w:t>
      </w:r>
      <w:r w:rsidRPr="00B36624">
        <w:rPr>
          <w:rFonts w:ascii="Times New Roman" w:hAnsi="Times New Roman" w:cs="Times New Roman"/>
          <w:color w:val="000000" w:themeColor="text1"/>
          <w:sz w:val="16"/>
          <w:szCs w:val="16"/>
        </w:rPr>
        <w:softHyphen/>
        <w:t>телем подпоручиком Григорьевым и прапорщик Малышев с наблюдателем поручиком Белокуровым. В районе Затурцы-Веймица они встретили несколько немецких само</w:t>
      </w:r>
      <w:r w:rsidRPr="00B36624">
        <w:rPr>
          <w:rFonts w:ascii="Times New Roman" w:hAnsi="Times New Roman" w:cs="Times New Roman"/>
          <w:color w:val="000000" w:themeColor="text1"/>
          <w:sz w:val="16"/>
          <w:szCs w:val="16"/>
        </w:rPr>
        <w:softHyphen/>
        <w:t>летов. Вскоре все наши летчики со</w:t>
      </w:r>
      <w:r w:rsidRPr="00B36624">
        <w:rPr>
          <w:rFonts w:ascii="Times New Roman" w:hAnsi="Times New Roman" w:cs="Times New Roman"/>
          <w:color w:val="000000" w:themeColor="text1"/>
          <w:sz w:val="16"/>
          <w:szCs w:val="16"/>
        </w:rPr>
        <w:softHyphen/>
        <w:t>средоточили огонь на одном необыч</w:t>
      </w:r>
      <w:r w:rsidRPr="00B36624">
        <w:rPr>
          <w:rFonts w:ascii="Times New Roman" w:hAnsi="Times New Roman" w:cs="Times New Roman"/>
          <w:color w:val="000000" w:themeColor="text1"/>
          <w:sz w:val="16"/>
          <w:szCs w:val="16"/>
        </w:rPr>
        <w:softHyphen/>
        <w:t>ном аэроплане, “который с громад</w:t>
      </w:r>
      <w:r w:rsidRPr="00B36624">
        <w:rPr>
          <w:rFonts w:ascii="Times New Roman" w:hAnsi="Times New Roman" w:cs="Times New Roman"/>
          <w:color w:val="000000" w:themeColor="text1"/>
          <w:sz w:val="16"/>
          <w:szCs w:val="16"/>
        </w:rPr>
        <w:softHyphen/>
        <w:t>ным снижением и большой полосой дыма быстро пошел вниз”. Поручик Лебедзь позже докладывал: “Это бы</w:t>
      </w:r>
      <w:r w:rsidRPr="00B36624">
        <w:rPr>
          <w:rFonts w:ascii="Times New Roman" w:hAnsi="Times New Roman" w:cs="Times New Roman"/>
          <w:color w:val="000000" w:themeColor="text1"/>
          <w:sz w:val="16"/>
          <w:szCs w:val="16"/>
        </w:rPr>
        <w:softHyphen/>
        <w:t>ла двухвостка (...). Мы повернули до</w:t>
      </w:r>
      <w:r w:rsidRPr="00B36624">
        <w:rPr>
          <w:rFonts w:ascii="Times New Roman" w:hAnsi="Times New Roman" w:cs="Times New Roman"/>
          <w:color w:val="000000" w:themeColor="text1"/>
          <w:sz w:val="16"/>
          <w:szCs w:val="16"/>
        </w:rPr>
        <w:softHyphen/>
        <w:t>мой. Когда я потом оглянулся назад, то у местечка Оздютичи, над которым я видел последний раз двухвостку, на земле пылал костер, причем огонь был похож на пламя горящего бензина”. Другие летчики также подтвердили, что сбитая двухвостка загорелась и упала в неприятельском расположе</w:t>
      </w:r>
      <w:r w:rsidRPr="00B36624">
        <w:rPr>
          <w:rFonts w:ascii="Times New Roman" w:hAnsi="Times New Roman" w:cs="Times New Roman"/>
          <w:color w:val="000000" w:themeColor="text1"/>
          <w:sz w:val="16"/>
          <w:szCs w:val="16"/>
        </w:rPr>
        <w:softHyphen/>
        <w:t>нии. Поскольку двухфюзеляжные ап</w:t>
      </w:r>
      <w:r w:rsidRPr="00B36624">
        <w:rPr>
          <w:rFonts w:ascii="Times New Roman" w:hAnsi="Times New Roman" w:cs="Times New Roman"/>
          <w:color w:val="000000" w:themeColor="text1"/>
          <w:sz w:val="16"/>
          <w:szCs w:val="16"/>
        </w:rPr>
        <w:softHyphen/>
        <w:t>параты были в германских ВВС боль</w:t>
      </w:r>
      <w:r w:rsidRPr="00B36624">
        <w:rPr>
          <w:rFonts w:ascii="Times New Roman" w:hAnsi="Times New Roman" w:cs="Times New Roman"/>
          <w:color w:val="000000" w:themeColor="text1"/>
          <w:sz w:val="16"/>
          <w:szCs w:val="16"/>
        </w:rPr>
        <w:softHyphen/>
        <w:t>шой редкостью, скорее всего речь идет об AGO С. II, едва ли не единст</w:t>
      </w:r>
      <w:r w:rsidRPr="00B36624">
        <w:rPr>
          <w:rFonts w:ascii="Times New Roman" w:hAnsi="Times New Roman" w:cs="Times New Roman"/>
          <w:color w:val="000000" w:themeColor="text1"/>
          <w:sz w:val="16"/>
          <w:szCs w:val="16"/>
        </w:rPr>
        <w:softHyphen/>
        <w:t>венной немецкой серийной машине подобной схемы. К сожалению, самолет упал за лини</w:t>
      </w:r>
      <w:r w:rsidRPr="00B36624">
        <w:rPr>
          <w:rFonts w:ascii="Times New Roman" w:hAnsi="Times New Roman" w:cs="Times New Roman"/>
          <w:color w:val="000000" w:themeColor="text1"/>
          <w:sz w:val="16"/>
          <w:szCs w:val="16"/>
        </w:rPr>
        <w:softHyphen/>
        <w:t>ей фронта и других подтверждений, кроме докладов летчиков, не последо</w:t>
      </w:r>
      <w:r w:rsidRPr="00B36624">
        <w:rPr>
          <w:rFonts w:ascii="Times New Roman" w:hAnsi="Times New Roman" w:cs="Times New Roman"/>
          <w:color w:val="000000" w:themeColor="text1"/>
          <w:sz w:val="16"/>
          <w:szCs w:val="16"/>
        </w:rPr>
        <w:softHyphen/>
        <w:t>вало. Поэтому победа так и не была официально засчитана (3954).</w:t>
      </w:r>
    </w:p>
    <w:p w14:paraId="74B05ECF"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p>
    <w:p w14:paraId="2D321FDD"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сентября 1916 в группе ЮЗФ штабс-ротмистр Казаков вступил в бой в районе восточнее Вороничина с немецким истребите</w:t>
      </w:r>
      <w:r w:rsidRPr="00B36624">
        <w:rPr>
          <w:rFonts w:ascii="Times New Roman" w:hAnsi="Times New Roman" w:cs="Times New Roman"/>
          <w:color w:val="000000" w:themeColor="text1"/>
          <w:sz w:val="16"/>
          <w:szCs w:val="16"/>
        </w:rPr>
        <w:softHyphen/>
        <w:t>лем. В ходе поединка противники сни</w:t>
      </w:r>
      <w:r w:rsidRPr="00B36624">
        <w:rPr>
          <w:rFonts w:ascii="Times New Roman" w:hAnsi="Times New Roman" w:cs="Times New Roman"/>
          <w:color w:val="000000" w:themeColor="text1"/>
          <w:sz w:val="16"/>
          <w:szCs w:val="16"/>
        </w:rPr>
        <w:softHyphen/>
        <w:t>зились с 2000 до 500 м, после чего не</w:t>
      </w:r>
      <w:r w:rsidRPr="00B36624">
        <w:rPr>
          <w:rFonts w:ascii="Times New Roman" w:hAnsi="Times New Roman" w:cs="Times New Roman"/>
          <w:color w:val="000000" w:themeColor="text1"/>
          <w:sz w:val="16"/>
          <w:szCs w:val="16"/>
        </w:rPr>
        <w:softHyphen/>
        <w:t>мецкий самолет ушел за линию окопов (3954).</w:t>
      </w:r>
    </w:p>
    <w:p w14:paraId="76FD3414"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p>
    <w:p w14:paraId="36C614C0" w14:textId="456F8CF5" w:rsidR="001A724D" w:rsidRPr="002D65D1" w:rsidRDefault="001A724D"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2D65D1">
        <w:rPr>
          <w:rFonts w:ascii="Times New Roman" w:hAnsi="Times New Roman" w:cs="Times New Roman"/>
          <w:color w:val="0070C0"/>
          <w:sz w:val="16"/>
          <w:szCs w:val="16"/>
        </w:rPr>
        <w:t>сентября 1916 г. в районе к югу от Риги огнем с земли был сбит неприятельский самолет, упавший в расположении противника (23405).</w:t>
      </w:r>
      <w:r w:rsidRPr="002D65D1">
        <w:rPr>
          <w:rFonts w:ascii="Times New Roman" w:hAnsi="Times New Roman" w:cs="Times New Roman"/>
          <w:color w:val="0070C0"/>
          <w:sz w:val="16"/>
          <w:szCs w:val="16"/>
          <w:lang w:eastAsia="ru-RU" w:bidi="ru-RU"/>
        </w:rPr>
        <w:t xml:space="preserve"> </w:t>
      </w:r>
    </w:p>
    <w:p w14:paraId="6816CFF5" w14:textId="77777777" w:rsidR="001A724D" w:rsidRPr="002D65D1" w:rsidRDefault="001A724D" w:rsidP="00615CF2">
      <w:pPr>
        <w:rPr>
          <w:rFonts w:ascii="Times New Roman" w:hAnsi="Times New Roman" w:cs="Times New Roman"/>
          <w:color w:val="0070C0"/>
          <w:sz w:val="16"/>
          <w:szCs w:val="16"/>
          <w:lang w:eastAsia="ru-RU" w:bidi="ru-RU"/>
        </w:rPr>
      </w:pPr>
    </w:p>
    <w:p w14:paraId="4E34CB69" w14:textId="44D47129" w:rsidR="001A724D" w:rsidRPr="002D65D1" w:rsidRDefault="001A724D" w:rsidP="00615CF2">
      <w:pPr>
        <w:rPr>
          <w:rFonts w:ascii="Times New Roman" w:hAnsi="Times New Roman" w:cs="Times New Roman"/>
          <w:color w:val="0070C0"/>
          <w:sz w:val="16"/>
          <w:szCs w:val="16"/>
        </w:rPr>
      </w:pPr>
      <w:bookmarkStart w:id="250" w:name="bookmark545"/>
      <w:bookmarkStart w:id="251" w:name="bookmark546"/>
      <w:r w:rsidRPr="002D65D1">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2D65D1">
        <w:rPr>
          <w:rFonts w:ascii="Times New Roman" w:hAnsi="Times New Roman" w:cs="Times New Roman"/>
          <w:color w:val="0070C0"/>
          <w:sz w:val="16"/>
          <w:szCs w:val="16"/>
        </w:rPr>
        <w:t>сентября 1916 г. в Черном море неприятельские гидросамолеты совершили налеты на наши миноносцы, потопившие ранее в занятом болгарскими войсками румынский порту Бальчик 21 баржу. На следующий день вражеские аэропланы подвергли бомбардировке г. Констанца (Румыния). В результате сброшенных бомб пострадали мирные жители (23405).</w:t>
      </w:r>
      <w:bookmarkEnd w:id="250"/>
      <w:bookmarkEnd w:id="251"/>
    </w:p>
    <w:p w14:paraId="5A6C5A14" w14:textId="77777777" w:rsidR="001A724D" w:rsidRPr="002D65D1" w:rsidRDefault="001A724D" w:rsidP="00615CF2">
      <w:pPr>
        <w:rPr>
          <w:rFonts w:ascii="Times New Roman" w:hAnsi="Times New Roman" w:cs="Times New Roman"/>
          <w:color w:val="0070C0"/>
          <w:sz w:val="16"/>
          <w:szCs w:val="16"/>
          <w:lang w:eastAsia="ru-RU" w:bidi="ru-RU"/>
        </w:rPr>
      </w:pPr>
    </w:p>
    <w:p w14:paraId="09C8906E" w14:textId="19A915D7" w:rsidR="001A724D" w:rsidRPr="002D65D1" w:rsidRDefault="001A724D" w:rsidP="00615CF2">
      <w:pPr>
        <w:rPr>
          <w:rFonts w:ascii="Times New Roman" w:hAnsi="Times New Roman" w:cs="Times New Roman"/>
          <w:color w:val="0070C0"/>
          <w:sz w:val="16"/>
          <w:szCs w:val="16"/>
        </w:rPr>
      </w:pPr>
      <w:bookmarkStart w:id="252" w:name="bookmark571"/>
      <w:r w:rsidRPr="002D65D1">
        <w:rPr>
          <w:rFonts w:ascii="Times New Roman" w:hAnsi="Times New Roman" w:cs="Times New Roman"/>
          <w:color w:val="0070C0"/>
          <w:sz w:val="16"/>
          <w:szCs w:val="16"/>
        </w:rPr>
        <w:t xml:space="preserve">7 </w:t>
      </w:r>
      <w:r>
        <w:rPr>
          <w:rFonts w:ascii="Times New Roman" w:hAnsi="Times New Roman" w:cs="Times New Roman"/>
          <w:color w:val="0070C0"/>
          <w:sz w:val="16"/>
          <w:szCs w:val="16"/>
        </w:rPr>
        <w:t xml:space="preserve">(20) </w:t>
      </w:r>
      <w:r w:rsidRPr="002D65D1">
        <w:rPr>
          <w:rFonts w:ascii="Times New Roman" w:hAnsi="Times New Roman" w:cs="Times New Roman"/>
          <w:color w:val="0070C0"/>
          <w:sz w:val="16"/>
          <w:szCs w:val="16"/>
        </w:rPr>
        <w:t>сентября 1916 г. неприятельская гидроавиация совершила воздушный налет на одну из воздушных станций Балтийского флота (о. Руно, Рижский залив), а затем в течение дня вели разведку в районе Ирбенского пролива. Им противодействовала русская морская авиация. Несмотря на численный перевес противника, наши летчики смело вступали с ним в воздушный бой. Так, мичману М.И. Сафонову своими действиями удалось заставить один из вражеских летательных аппаратов снизиться и сесть на воду, практически вывести его из боя (23405).</w:t>
      </w:r>
      <w:bookmarkEnd w:id="252"/>
    </w:p>
    <w:p w14:paraId="6E59734C" w14:textId="77777777" w:rsidR="001A724D" w:rsidRPr="002D65D1" w:rsidRDefault="001A724D" w:rsidP="00615CF2">
      <w:pPr>
        <w:rPr>
          <w:rFonts w:ascii="Times New Roman" w:hAnsi="Times New Roman" w:cs="Times New Roman"/>
          <w:color w:val="0070C0"/>
          <w:sz w:val="16"/>
          <w:szCs w:val="16"/>
        </w:rPr>
      </w:pPr>
    </w:p>
    <w:p w14:paraId="6AC3D874"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сентября 1916 г. в оперативной сводке штаба 11-й армии описана боевая деятельность летчиков Попова, Никулина, Пожарского, Сахно и др. В трудных условиях, не имея преимуществ в скорости и вооружении, они успешно боролись и побеждали в воздушных боях (9705).</w:t>
      </w:r>
    </w:p>
    <w:p w14:paraId="7653B746"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p>
    <w:p w14:paraId="04AAF02B"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сентября 1916 происходили многочисленные воздушные бои между русскими и германскими летчиками в районе боевых действий 11-й русской армии. Отличились русские военные летчики Попов, Никулин, Пожарский, Сахно. Особенно отличились русский летчик-истребитель Панкратов с летчиком-наблюдателем лейтенантом французской службы Анри Лораном. Вылетев навстречу эскадрилье германских самолетов в районе Двинских позиций, они вступили в неравный бой и сбили один германский самолет. После чего были атакованы сбоку германским летчиком, смертельно ранившим Панкратова. Лоран, также дважды раненый, принял управление самолетом, смог выровнять его и повел к своим позициям, однако через несколько минут скончался от потери крови, и русский самолет камнем упал вниз.</w:t>
      </w:r>
    </w:p>
    <w:p w14:paraId="2CCC5F4A"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p>
    <w:p w14:paraId="3770602B"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сентября 1916 г. Главнокомандующий Северным фронтом в приказе отмечал героический подвиг летчика-истребителя Панкратова и наблюдателя лейтенанта французской службы Анри Лорана. Вылетев навстречу эскадрилье немецких самолетов, они в районе Двинских позиций приняли неравный бой, сбили неприятельский самолет. Далее в приказе сказано, что вслед за тем наш аппарат был внезапно сбоку атакован противником, летчик Панкратов смертельно ранен разрывной пулей, лейтенант же Лоран, невзирая на вторичное во время боя ранение, принял управление аппаратом, выпрямил его, но видимо потерял силы, и аппарат, быстро накренившись, упал. Лейтенант Лоран через несколько минут скончался (9705).</w:t>
      </w:r>
    </w:p>
    <w:p w14:paraId="6D2613A1"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p>
    <w:p w14:paraId="68CC08AA"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сентября ИМ 11-й, пилотируемый А. В.Панкратьевым по ошибке сбросил 3 бомбы в наши батареи к западу от Котув, ранив при этом 3 нижних чина. Командующий 7-й армией послал ему телеграмму с советом: "Бросайте бомбы подальше в тылу противника во избежание ошибок" (11277).</w:t>
      </w:r>
    </w:p>
    <w:p w14:paraId="7675414A"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p>
    <w:p w14:paraId="0B56A46E"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сентября ИМ П-й, пилотируемый А. В.Панкратьевым по ошибке сбросил 3 бомбы в наши батареи к западу от Котув, ранив при этом 3 нижних чина. Командующий 7-й армией послал ему телеграмму с советом: "Бросайте бомбы подальше в тылу противника во избежание ошибок" (12038).</w:t>
      </w:r>
    </w:p>
    <w:p w14:paraId="15EEBCD9"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p>
    <w:p w14:paraId="02CF7CBE"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7 по 28 сентября (20 сентября по 10 октября) 1916 линкор Императрица Екатерина Великая в сопровождении эсминцев Дерзкий и Пылкий, гидроавиатранспорта Николай 1 обеспечивали перевозку войск в Констанцу и Сулину (3122).</w:t>
      </w:r>
    </w:p>
    <w:p w14:paraId="6CF1496E" w14:textId="77777777"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p>
    <w:p w14:paraId="7F9AFAF1" w14:textId="77777777" w:rsidR="0001553A" w:rsidRPr="00B36624" w:rsidRDefault="0001553A"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7 (20) сентября 1916 года U43, которая начала свою деятельность с дерзкой атаки у мыса Слетнес норвежского парохода «Дания», а затем она же потопила 10 пароходов (в том числе английские «Асторию», «Иванхое», «Иолу», «Кардиф»), в 50 милях от Териберки она потопила пароход Добровольного флота «Тургай», а в ночь на 8 октября обстреляла радиостанцию на мысе Цып–Наволок (восточная часть полуострова Рыбачий). Предположительно, подлодка Юрста в надводном положении вошла на рейд города Александровск–на–Мурмане и обстреляла его из своих пушек. Но самой большой удачей Юрста стало потопление парохода «Быстрица», который вез для русской армии: почти 170 тысяч 75–мм артиллерийских гранат и картечей, 200 тысяч гранат иною калибра, 576 тысяч пулеметных лент, 338 тонн взрывчатых веществ, 10 тысяч ружей, 100 пулеметов, 20 мортир, 93 автомобиля, 14 миллионов ружейных патронов, а также 2 аэроплана, 60 тысяч стальных шлемов, 5 аэростатов, ангары для самолетов, 883 тонны стали, 29 тонн никеля, 62 тонны динамо–машин (17007).</w:t>
      </w:r>
    </w:p>
    <w:p w14:paraId="7799FBBD" w14:textId="77777777" w:rsidR="0001553A" w:rsidRPr="00B36624" w:rsidRDefault="0001553A" w:rsidP="00615CF2">
      <w:pPr>
        <w:shd w:val="clear" w:color="auto" w:fill="FFFFFF"/>
        <w:rPr>
          <w:rFonts w:ascii="Times New Roman" w:eastAsia="Times New Roman" w:hAnsi="Times New Roman" w:cs="Times New Roman"/>
          <w:color w:val="000000" w:themeColor="text1"/>
          <w:sz w:val="16"/>
          <w:szCs w:val="16"/>
          <w:lang w:eastAsia="ru-RU"/>
        </w:rPr>
      </w:pPr>
    </w:p>
    <w:p w14:paraId="4A325E6A" w14:textId="210D35D1" w:rsidR="009A6EC2" w:rsidRPr="002D65D1" w:rsidRDefault="009A6EC2"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С </w:t>
      </w:r>
      <w:r>
        <w:rPr>
          <w:rFonts w:ascii="Times New Roman" w:hAnsi="Times New Roman" w:cs="Times New Roman"/>
          <w:color w:val="0070C0"/>
          <w:sz w:val="16"/>
          <w:szCs w:val="16"/>
          <w:lang w:bidi="en-US"/>
        </w:rPr>
        <w:t>7 по 17 (</w:t>
      </w:r>
      <w:r w:rsidRPr="002D65D1">
        <w:rPr>
          <w:rFonts w:ascii="Times New Roman" w:hAnsi="Times New Roman" w:cs="Times New Roman"/>
          <w:color w:val="0070C0"/>
          <w:sz w:val="16"/>
          <w:szCs w:val="16"/>
          <w:lang w:bidi="en-US"/>
        </w:rPr>
        <w:t>20 по 30 сентября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 Румынском фронте немецкая тяжелая бомбардировочная группа </w:t>
      </w:r>
      <w:r w:rsidRPr="002D65D1">
        <w:rPr>
          <w:rFonts w:ascii="Times New Roman" w:hAnsi="Times New Roman" w:cs="Times New Roman"/>
          <w:color w:val="0070C0"/>
          <w:sz w:val="16"/>
          <w:szCs w:val="16"/>
          <w:lang w:val="en-US" w:bidi="en-US"/>
        </w:rPr>
        <w:t>KG</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совершила четыре налета на Бухарест и три на Чернаводу, в 52 км западнее Констанцы, еще шестнадцать в октябре, шесть в ноябре и пять в декабре. В январе-феврале 1917 г. часть была переброшена в Худову на Македонский фронт (23525).</w:t>
      </w:r>
    </w:p>
    <w:p w14:paraId="095CF7DB" w14:textId="77777777" w:rsidR="009A6EC2" w:rsidRPr="002D65D1" w:rsidRDefault="009A6EC2" w:rsidP="00615CF2">
      <w:pPr>
        <w:rPr>
          <w:rFonts w:ascii="Times New Roman" w:hAnsi="Times New Roman" w:cs="Times New Roman"/>
          <w:color w:val="0070C0"/>
          <w:sz w:val="16"/>
          <w:szCs w:val="16"/>
        </w:rPr>
      </w:pPr>
    </w:p>
    <w:p w14:paraId="695B7C2A" w14:textId="77777777" w:rsidR="0001553A" w:rsidRPr="00B36624" w:rsidRDefault="0001553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75B756DC" w14:textId="77777777" w:rsidR="0001553A" w:rsidRPr="00B36624" w:rsidRDefault="0001553A" w:rsidP="00615CF2">
      <w:pPr>
        <w:autoSpaceDE w:val="0"/>
        <w:autoSpaceDN w:val="0"/>
        <w:adjustRightInd w:val="0"/>
        <w:rPr>
          <w:rFonts w:ascii="Times New Roman" w:hAnsi="Times New Roman" w:cs="Times New Roman"/>
          <w:iCs/>
          <w:color w:val="000000" w:themeColor="text1"/>
          <w:sz w:val="16"/>
          <w:szCs w:val="16"/>
        </w:rPr>
      </w:pPr>
    </w:p>
    <w:p w14:paraId="158C1C94" w14:textId="356DB94B"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 (20)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сентября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Россия обратилась к правительствам союзных и дружественных стран с нотой-депешей. В ноте сообщалось, что частью России являются острова Генриетты, Жанетты, Беннеты, Уединения, Новосибирские, Врангеля, Новая Земля, Колгуев, Вайгач и другие, «ввиду того, что их принадлежность к территории империи является общепризнанной в течение столетий» (15997).</w:t>
      </w:r>
    </w:p>
    <w:p w14:paraId="3B31078C" w14:textId="77777777" w:rsidR="0001553A" w:rsidRPr="00B36624" w:rsidRDefault="0001553A" w:rsidP="00615CF2">
      <w:pPr>
        <w:autoSpaceDE w:val="0"/>
        <w:autoSpaceDN w:val="0"/>
        <w:adjustRightInd w:val="0"/>
        <w:rPr>
          <w:rFonts w:ascii="Times New Roman" w:hAnsi="Times New Roman" w:cs="Times New Roman"/>
          <w:iCs/>
          <w:color w:val="000000" w:themeColor="text1"/>
          <w:sz w:val="16"/>
          <w:szCs w:val="16"/>
        </w:rPr>
      </w:pPr>
    </w:p>
    <w:p w14:paraId="62FB5F06" w14:textId="37BDBBA8"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Style w:val="highlight"/>
          <w:rFonts w:ascii="Times New Roman" w:hAnsi="Times New Roman" w:cs="Times New Roman"/>
          <w:color w:val="000000" w:themeColor="text1"/>
          <w:sz w:val="16"/>
          <w:szCs w:val="16"/>
        </w:rPr>
        <w:t>7 (20)</w:t>
      </w:r>
      <w:r w:rsidR="00FD38A3">
        <w:rPr>
          <w:rFonts w:ascii="Times New Roman" w:hAnsi="Times New Roman" w:cs="Times New Roman"/>
          <w:color w:val="000000" w:themeColor="text1"/>
          <w:sz w:val="16"/>
          <w:szCs w:val="16"/>
        </w:rPr>
        <w:t xml:space="preserve">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сентября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министр иностранных дел</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Б.В.Штюрмер писал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циркулярном письме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русским дипломатам:</w:t>
      </w:r>
    </w:p>
    <w:p w14:paraId="607948DD" w14:textId="2AE43D1A" w:rsidR="0001553A" w:rsidRPr="00B36624" w:rsidRDefault="0001553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«Морской Министр возбудил вопрос 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необходимости оповещения Иностранных Правительств 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присоединении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составу Российской Империи земель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островов, открытых флигель-адъютантом капитаном 2 ранга Вилькицким &lt;&gt;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1913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1914 годах &lt;&gt; 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почел долгом испросить Высочайшее Е.И.В. соизволение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нотификацию Правительством союзных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дружественных России стран 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принадлежности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Империи Земли Императора Николая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II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островов Цесаревича Алексея, Старокадомского, Генерала Вилькицкого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Новопашенного &lt;&gt;</w:t>
      </w:r>
    </w:p>
    <w:p w14:paraId="27ED1E67" w14:textId="5531DF9C" w:rsidR="0001553A" w:rsidRPr="00B36624" w:rsidRDefault="0001553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Соответственно Монаршей воле обращаюсь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гг. Императорским Российским Послам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Поверенным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Делах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покорнейшей просьбой сделать Правительствам, при коих они аккредитованы, нотификацию" (15998).</w:t>
      </w:r>
    </w:p>
    <w:p w14:paraId="4EB42045" w14:textId="77777777" w:rsidR="0001553A" w:rsidRPr="00B36624" w:rsidRDefault="0001553A" w:rsidP="00615CF2">
      <w:pPr>
        <w:autoSpaceDE w:val="0"/>
        <w:autoSpaceDN w:val="0"/>
        <w:adjustRightInd w:val="0"/>
        <w:rPr>
          <w:rFonts w:ascii="Times New Roman" w:hAnsi="Times New Roman" w:cs="Times New Roman"/>
          <w:iCs/>
          <w:color w:val="000000" w:themeColor="text1"/>
          <w:sz w:val="16"/>
          <w:szCs w:val="16"/>
        </w:rPr>
      </w:pPr>
    </w:p>
    <w:p w14:paraId="31145AA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4E5CD2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FBEB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сентября 1916 года соглашение с Лурье о постройке пулеметного завода пошло на утверждение Совета министров, которое и состоялось. Вся стоимость заказа исчислялась в 26 млн рублей.</w:t>
      </w:r>
    </w:p>
    <w:p w14:paraId="11880AF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строительным работам приступлено было в августе 1916 года. Так как постройка главного заводского корпуса (лит. А) должна была затянуться не менее чем на год, то решено было одновременно приступить к постройке временного деревянного корпуса (лит. Б). В ноябре 1916 г., то есть через 2,5 месяца, корпус Б был построен, и немедленно началась установка станков. Параллельно строился и корпус А, и в течение зимы были выведены в тепляках его стены и 2/3 железобетонного перекрытия. Февральская революция захватила строительные работы в самом разгаре. Хотя в связи с ее событиями темп работ замедлился, тем не менее к октябрю 1917 г. удалось закончить все железобетонные перекрытия корпуса А, имеющего площадь 16 100 кв. метров. Достройка корпуса А и отделка его были завершены только в 1918 году. В 1917 г. отстроены 15 жилых домов для работах и общежитие</w:t>
      </w:r>
      <w:r w:rsidR="004B3622" w:rsidRPr="00B36624">
        <w:rPr>
          <w:rFonts w:ascii="Times New Roman" w:hAnsi="Times New Roman" w:cs="Times New Roman"/>
          <w:color w:val="000000" w:themeColor="text1"/>
          <w:sz w:val="16"/>
          <w:szCs w:val="16"/>
        </w:rPr>
        <w:t>.</w:t>
      </w:r>
    </w:p>
    <w:p w14:paraId="2B1872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Датская администрация, начав в 1917 г. работы по производству, не могла справиться с делом в условиях, которые создались на заводах в связи с революцией, и в середине 1918 г.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63DC46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98A7CB" w14:textId="71319F6B" w:rsidR="00616104" w:rsidRPr="00B36624" w:rsidRDefault="00616104"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К началу сентября 1916 мотоброневагон был практически готов, окончательный ввод в строй задерживался по вине Путиловского завода в Петрограде. Дело в том, что еще в мае</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1916 года на этом предприятии были заказаны валы для строящегося мотоброневагона (18626).</w:t>
      </w:r>
    </w:p>
    <w:p w14:paraId="3F69E01A" w14:textId="77777777" w:rsidR="00616104" w:rsidRPr="00B36624" w:rsidRDefault="00616104" w:rsidP="00615CF2">
      <w:pPr>
        <w:rPr>
          <w:rFonts w:ascii="Times New Roman" w:hAnsi="Times New Roman" w:cs="Times New Roman"/>
          <w:color w:val="000000" w:themeColor="text1"/>
          <w:sz w:val="16"/>
          <w:szCs w:val="16"/>
          <w:shd w:val="clear" w:color="auto" w:fill="FFFFFF"/>
        </w:rPr>
      </w:pPr>
    </w:p>
    <w:p w14:paraId="5BC7189D" w14:textId="77777777" w:rsidR="00E1672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00830B5" w14:textId="77777777" w:rsidR="00E1672D" w:rsidRPr="00B36624" w:rsidRDefault="00E1672D" w:rsidP="00615CF2">
      <w:pPr>
        <w:autoSpaceDE w:val="0"/>
        <w:autoSpaceDN w:val="0"/>
        <w:adjustRightInd w:val="0"/>
        <w:rPr>
          <w:rFonts w:ascii="Times New Roman" w:hAnsi="Times New Roman" w:cs="Times New Roman"/>
          <w:iCs/>
          <w:color w:val="000000" w:themeColor="text1"/>
          <w:sz w:val="16"/>
          <w:szCs w:val="16"/>
        </w:rPr>
      </w:pPr>
    </w:p>
    <w:p w14:paraId="554131EC" w14:textId="77777777" w:rsidR="00616104" w:rsidRPr="00B36624" w:rsidRDefault="0061610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сентября 1916 г. стало очевидным, что быстрое развитие истребительной авиации, а также углубление дифференциации отраслей авиационной службы требуют новых качественных преобразований в подготовке авиационных кадров. Как следствие этого, в 1916 г. были созданы истребительные отделения авиашкол в Бельбеке (от СВАШ) и Одессе (от ГВАШ). Война показала, что стрельбе в воздухе должны были быть обучены не только летчики-истребители, но и летно-подъемный состав других родов авиации (19566).</w:t>
      </w:r>
    </w:p>
    <w:p w14:paraId="4124FDFB" w14:textId="77777777" w:rsidR="00616104" w:rsidRPr="00B36624" w:rsidRDefault="00616104" w:rsidP="00615CF2">
      <w:pPr>
        <w:rPr>
          <w:rFonts w:ascii="Times New Roman" w:hAnsi="Times New Roman" w:cs="Times New Roman"/>
          <w:color w:val="000000" w:themeColor="text1"/>
          <w:sz w:val="16"/>
          <w:szCs w:val="16"/>
        </w:rPr>
      </w:pPr>
    </w:p>
    <w:p w14:paraId="451CCE79" w14:textId="77777777" w:rsidR="001A724D" w:rsidRPr="002D65D1" w:rsidRDefault="001A724D"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начале сентября 1916 г. в Ставке генерал Алексеев приказал Добруджинскому отряду под командованием генерала Зайончковского, смешанной русско-сербской группировке, состоящей из двух пехотных и одной кавалерийской дивизий, вступить в Северную Добруджу, чтобы остановить врага (23525).</w:t>
      </w:r>
    </w:p>
    <w:p w14:paraId="7D29C6C7" w14:textId="77777777" w:rsidR="001A724D" w:rsidRPr="002D65D1" w:rsidRDefault="001A724D" w:rsidP="00615CF2">
      <w:pPr>
        <w:rPr>
          <w:rFonts w:ascii="Times New Roman" w:hAnsi="Times New Roman" w:cs="Times New Roman"/>
          <w:color w:val="0070C0"/>
          <w:sz w:val="16"/>
          <w:szCs w:val="16"/>
        </w:rPr>
      </w:pPr>
    </w:p>
    <w:p w14:paraId="46BBC3CB" w14:textId="77777777" w:rsidR="001A724D" w:rsidRPr="002D65D1" w:rsidRDefault="001A724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сентября 1916 г. один из неприятельских экипажей оказался в довольно забавной ситуации. Вот как описывает этот случай корреспондент газеты «Новое время»: «На днях в окрестностях Луцка опустился вражеский аэроплан. Работавшие в поле крестьяне поспешили в соседнее село, чтобы дать знать находившейся там воинской команде. Когда через некоторое время из села показались крестьяне с солдатами, неприятельские летчики стали спешно готовиться к подъему. Расстояние было значительное, и им, несомненно, удалось бы улететь. Но тут произошел такой неожиданный казус: пасшееся возле стадо коров, испугавшись шума мотора, бросилось во все стороны, причем одна корова, видимо особенно испугавшаяся, бросилась в направлении к аэроплану, готовому уже подняться, и рогами разбила у него пропеллер. Подъем не мог совершиться, и как летчики, так и летательный аппарат были захвалены подоспевшими солдатами и крестьянами» (23405).</w:t>
      </w:r>
    </w:p>
    <w:p w14:paraId="2C531432" w14:textId="77777777" w:rsidR="001A724D" w:rsidRPr="002D65D1" w:rsidRDefault="001A724D" w:rsidP="00615CF2">
      <w:pPr>
        <w:rPr>
          <w:rFonts w:ascii="Times New Roman" w:hAnsi="Times New Roman" w:cs="Times New Roman"/>
          <w:color w:val="0070C0"/>
          <w:sz w:val="16"/>
          <w:szCs w:val="16"/>
          <w:lang w:eastAsia="ru-RU" w:bidi="ru-RU"/>
        </w:rPr>
      </w:pPr>
    </w:p>
    <w:p w14:paraId="0A3A86A7" w14:textId="77777777" w:rsidR="001A724D" w:rsidRPr="002D65D1" w:rsidRDefault="001A724D"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начале сентября 1916 г. немецкое бомбардировочное подразделение </w:t>
      </w:r>
      <w:r w:rsidRPr="002D65D1">
        <w:rPr>
          <w:rFonts w:ascii="Times New Roman" w:hAnsi="Times New Roman" w:cs="Times New Roman"/>
          <w:color w:val="0070C0"/>
          <w:sz w:val="16"/>
          <w:szCs w:val="16"/>
          <w:lang w:val="en-US" w:bidi="en-US"/>
        </w:rPr>
        <w:t>Kampfgeschwader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KG</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с </w:t>
      </w:r>
      <w:r w:rsidRPr="002D65D1">
        <w:rPr>
          <w:rFonts w:ascii="Times New Roman" w:hAnsi="Times New Roman" w:cs="Times New Roman"/>
          <w:color w:val="0070C0"/>
          <w:sz w:val="16"/>
          <w:szCs w:val="16"/>
          <w:lang w:val="en-US" w:bidi="en-US"/>
        </w:rPr>
        <w:t>Kampfstaffel</w:t>
      </w:r>
      <w:r w:rsidRPr="002D65D1">
        <w:rPr>
          <w:rFonts w:ascii="Times New Roman" w:hAnsi="Times New Roman" w:cs="Times New Roman"/>
          <w:color w:val="0070C0"/>
          <w:sz w:val="16"/>
          <w:szCs w:val="16"/>
          <w:lang w:bidi="en-US"/>
        </w:rPr>
        <w:t xml:space="preserve"> 2, 3 и 5, а также </w:t>
      </w:r>
      <w:r w:rsidRPr="002D65D1">
        <w:rPr>
          <w:rFonts w:ascii="Times New Roman" w:hAnsi="Times New Roman" w:cs="Times New Roman"/>
          <w:color w:val="0070C0"/>
          <w:sz w:val="16"/>
          <w:szCs w:val="16"/>
          <w:lang w:val="en-US" w:bidi="en-US"/>
        </w:rPr>
        <w:t>Kampfstaffel</w:t>
      </w:r>
      <w:r w:rsidRPr="002D65D1">
        <w:rPr>
          <w:rFonts w:ascii="Times New Roman" w:hAnsi="Times New Roman" w:cs="Times New Roman"/>
          <w:color w:val="0070C0"/>
          <w:sz w:val="16"/>
          <w:szCs w:val="16"/>
          <w:lang w:bidi="en-US"/>
        </w:rPr>
        <w:t xml:space="preserve"> 20 кг </w:t>
      </w:r>
      <w:r w:rsidRPr="002D65D1">
        <w:rPr>
          <w:rFonts w:ascii="Times New Roman" w:hAnsi="Times New Roman" w:cs="Times New Roman"/>
          <w:color w:val="0070C0"/>
          <w:sz w:val="16"/>
          <w:szCs w:val="16"/>
          <w:lang w:val="en-US" w:bidi="en-US"/>
        </w:rPr>
        <w:t>IV</w:t>
      </w:r>
      <w:r w:rsidRPr="002D65D1">
        <w:rPr>
          <w:rFonts w:ascii="Times New Roman" w:hAnsi="Times New Roman" w:cs="Times New Roman"/>
          <w:color w:val="0070C0"/>
          <w:sz w:val="16"/>
          <w:szCs w:val="16"/>
          <w:lang w:bidi="en-US"/>
        </w:rPr>
        <w:t xml:space="preserve"> прибыло на аэродромы в северной Болгарии для операций против Румынии. Среди самолетов были </w:t>
      </w:r>
      <w:r w:rsidRPr="002D65D1">
        <w:rPr>
          <w:rFonts w:ascii="Times New Roman" w:hAnsi="Times New Roman" w:cs="Times New Roman"/>
          <w:color w:val="0070C0"/>
          <w:sz w:val="16"/>
          <w:szCs w:val="16"/>
          <w:lang w:val="en-US" w:bidi="en-US"/>
        </w:rPr>
        <w:t>AEGGIII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Albatros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VII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Gotha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Friedrichshafen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Rumpier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(23525).</w:t>
      </w:r>
    </w:p>
    <w:p w14:paraId="024C68E6" w14:textId="77777777" w:rsidR="001A724D" w:rsidRPr="002D65D1" w:rsidRDefault="001A724D" w:rsidP="00615CF2">
      <w:pPr>
        <w:rPr>
          <w:rFonts w:ascii="Times New Roman" w:hAnsi="Times New Roman" w:cs="Times New Roman"/>
          <w:color w:val="0070C0"/>
          <w:sz w:val="16"/>
          <w:szCs w:val="16"/>
        </w:rPr>
      </w:pPr>
    </w:p>
    <w:p w14:paraId="43306618" w14:textId="396D3338" w:rsidR="00E1672D" w:rsidRPr="00B36624" w:rsidRDefault="00E1672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начале сентября 1916 года была первая удачная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газовая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атака</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со стороны русских войск. Это был ответ на летние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газовые</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атаки</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немцев (17021).</w:t>
      </w:r>
    </w:p>
    <w:p w14:paraId="32C96D61" w14:textId="77777777" w:rsidR="00E1672D" w:rsidRPr="00B36624" w:rsidRDefault="00E1672D" w:rsidP="00615CF2">
      <w:pPr>
        <w:autoSpaceDE w:val="0"/>
        <w:autoSpaceDN w:val="0"/>
        <w:adjustRightInd w:val="0"/>
        <w:rPr>
          <w:rFonts w:ascii="Times New Roman" w:hAnsi="Times New Roman" w:cs="Times New Roman"/>
          <w:color w:val="000000" w:themeColor="text1"/>
          <w:sz w:val="16"/>
          <w:szCs w:val="16"/>
        </w:rPr>
      </w:pPr>
    </w:p>
    <w:p w14:paraId="7475E0BA" w14:textId="77777777" w:rsidR="007B7451" w:rsidRPr="00B36624" w:rsidRDefault="007B7451" w:rsidP="00615CF2">
      <w:pPr>
        <w:pStyle w:val="ae"/>
        <w:spacing w:before="0" w:after="0"/>
        <w:rPr>
          <w:color w:val="000000" w:themeColor="text1"/>
          <w:sz w:val="16"/>
          <w:szCs w:val="16"/>
        </w:rPr>
      </w:pPr>
      <w:r w:rsidRPr="00B36624">
        <w:rPr>
          <w:color w:val="000000" w:themeColor="text1"/>
          <w:sz w:val="16"/>
          <w:szCs w:val="16"/>
        </w:rPr>
        <w:t>В первые дни сентября 1916 наиболее активные бои шли на Волыни, где русские безуспешно пытались продолжить наступление в направлении города Владимир-Волынский (на западе нынешней Волынской области Украины). В Карпатах русские части действовали более успешно: 1-2 сентября они захватили несколько стратегически важных высот, в районе верхнего течения реки Серет (Ивано-Франковская область нынешней Украины) было захвачено в плен 115 офицеров и 4514 солдат, а также 6 орудий, 4 миномета и 35 пулеметов (17045).</w:t>
      </w:r>
    </w:p>
    <w:p w14:paraId="693B2C24" w14:textId="77777777" w:rsidR="007B7451" w:rsidRPr="00B36624" w:rsidRDefault="007B7451" w:rsidP="00615CF2">
      <w:pPr>
        <w:autoSpaceDE w:val="0"/>
        <w:autoSpaceDN w:val="0"/>
        <w:adjustRightInd w:val="0"/>
        <w:rPr>
          <w:rFonts w:ascii="Times New Roman" w:hAnsi="Times New Roman" w:cs="Times New Roman"/>
          <w:iCs/>
          <w:color w:val="000000" w:themeColor="text1"/>
          <w:sz w:val="16"/>
          <w:szCs w:val="16"/>
        </w:rPr>
      </w:pPr>
    </w:p>
    <w:p w14:paraId="494CCB1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219448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6771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сентября 1916 состоялся первый полет лл Кертисса Н-7 над Севастопольской бухтой. Кертисс делал машину с 1915 года (3457,18).</w:t>
      </w:r>
    </w:p>
    <w:p w14:paraId="218D13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40B38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934D1A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CB78AC" w14:textId="77777777" w:rsidR="001037EE" w:rsidRDefault="001037E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5310E3">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5310E3">
        <w:rPr>
          <w:rFonts w:ascii="Times New Roman" w:hAnsi="Times New Roman" w:cs="Times New Roman"/>
          <w:color w:val="0070C0"/>
          <w:sz w:val="16"/>
          <w:szCs w:val="16"/>
        </w:rPr>
        <w:t>тдельный крепостной авиационный отряд мор</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кой кре</w:t>
      </w:r>
      <w:r>
        <w:rPr>
          <w:rFonts w:ascii="Times New Roman" w:hAnsi="Times New Roman" w:cs="Times New Roman"/>
          <w:color w:val="0070C0"/>
          <w:sz w:val="16"/>
          <w:szCs w:val="16"/>
        </w:rPr>
        <w:t>по</w:t>
      </w:r>
      <w:r w:rsidRPr="005310E3">
        <w:rPr>
          <w:rFonts w:ascii="Times New Roman" w:hAnsi="Times New Roman" w:cs="Times New Roman"/>
          <w:color w:val="0070C0"/>
          <w:sz w:val="16"/>
          <w:szCs w:val="16"/>
        </w:rPr>
        <w:t xml:space="preserve">сти императора Петра Великого переименован в </w:t>
      </w:r>
      <w:r>
        <w:rPr>
          <w:rFonts w:ascii="Times New Roman" w:hAnsi="Times New Roman" w:cs="Times New Roman"/>
          <w:color w:val="0070C0"/>
          <w:sz w:val="16"/>
          <w:szCs w:val="16"/>
        </w:rPr>
        <w:t>Р</w:t>
      </w:r>
      <w:r w:rsidRPr="005310E3">
        <w:rPr>
          <w:rFonts w:ascii="Times New Roman" w:hAnsi="Times New Roman" w:cs="Times New Roman"/>
          <w:color w:val="0070C0"/>
          <w:sz w:val="16"/>
          <w:szCs w:val="16"/>
        </w:rPr>
        <w:t>евельский авиаци</w:t>
      </w:r>
      <w:r>
        <w:rPr>
          <w:rFonts w:ascii="Times New Roman" w:hAnsi="Times New Roman" w:cs="Times New Roman"/>
          <w:color w:val="0070C0"/>
          <w:sz w:val="16"/>
          <w:szCs w:val="16"/>
        </w:rPr>
        <w:t>он</w:t>
      </w:r>
      <w:r w:rsidRPr="005310E3">
        <w:rPr>
          <w:rFonts w:ascii="Times New Roman" w:hAnsi="Times New Roman" w:cs="Times New Roman"/>
          <w:color w:val="0070C0"/>
          <w:sz w:val="16"/>
          <w:szCs w:val="16"/>
        </w:rPr>
        <w:t>ный отряд и под этим наименованием просуществовал до октябрьской р</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волюции 1917 года.</w:t>
      </w:r>
    </w:p>
    <w:p w14:paraId="31E14A02" w14:textId="77777777" w:rsidR="001037EE" w:rsidRDefault="001037E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/Приказ н-ка штаба морского флота от 8.9.16/</w:t>
      </w:r>
      <w:r>
        <w:rPr>
          <w:rFonts w:ascii="Times New Roman" w:hAnsi="Times New Roman" w:cs="Times New Roman"/>
          <w:color w:val="0070C0"/>
          <w:sz w:val="16"/>
          <w:szCs w:val="16"/>
        </w:rPr>
        <w:t xml:space="preserve"> (23320).</w:t>
      </w:r>
    </w:p>
    <w:p w14:paraId="2AE0FB61" w14:textId="77777777" w:rsidR="001037EE" w:rsidRDefault="001037EE" w:rsidP="00615CF2">
      <w:pPr>
        <w:rPr>
          <w:rFonts w:ascii="Times New Roman" w:hAnsi="Times New Roman" w:cs="Times New Roman"/>
          <w:color w:val="0070C0"/>
          <w:sz w:val="16"/>
          <w:szCs w:val="16"/>
        </w:rPr>
      </w:pPr>
    </w:p>
    <w:p w14:paraId="4C3149CE" w14:textId="7339F05F" w:rsidR="009A6EC2" w:rsidRPr="002D65D1" w:rsidRDefault="009A6EC2"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8 (</w:t>
      </w:r>
      <w:r w:rsidRPr="002D65D1">
        <w:rPr>
          <w:rFonts w:ascii="Times New Roman" w:hAnsi="Times New Roman" w:cs="Times New Roman"/>
          <w:color w:val="0070C0"/>
          <w:sz w:val="16"/>
          <w:szCs w:val="16"/>
          <w:lang w:bidi="en-US"/>
        </w:rPr>
        <w:t>21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сентября 1916 г. 1-я российская БАГ, базировавшаяся в Луцке, выполнила свой первый групповой вылет в составе четырех самолетов Есаула В.М. Ткачева для прикрытия трех разведывательных машин. Пять немецких самолетов поднялись им навстречу, но предпочли уклониться от боя (23525).</w:t>
      </w:r>
    </w:p>
    <w:p w14:paraId="19E94DF0" w14:textId="77777777" w:rsidR="009A6EC2" w:rsidRPr="002D65D1" w:rsidRDefault="009A6EC2" w:rsidP="00615CF2">
      <w:pPr>
        <w:rPr>
          <w:rFonts w:ascii="Times New Roman" w:hAnsi="Times New Roman" w:cs="Times New Roman"/>
          <w:color w:val="0070C0"/>
          <w:sz w:val="16"/>
          <w:szCs w:val="16"/>
        </w:rPr>
      </w:pPr>
    </w:p>
    <w:p w14:paraId="1A5C05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сентября 1916 п/л Тюлень обстреляла Эрегли, потопила 3 небольших парохода и 5 парусников (3122).</w:t>
      </w:r>
    </w:p>
    <w:p w14:paraId="5739C6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669AA8" w14:textId="77777777" w:rsidR="009A6EC2" w:rsidRPr="00B36624" w:rsidRDefault="009A6EC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F47FDF6" w14:textId="77777777" w:rsidR="009A6EC2" w:rsidRPr="00B36624" w:rsidRDefault="009A6EC2" w:rsidP="00615CF2">
      <w:pPr>
        <w:autoSpaceDE w:val="0"/>
        <w:autoSpaceDN w:val="0"/>
        <w:adjustRightInd w:val="0"/>
        <w:rPr>
          <w:rFonts w:ascii="Times New Roman" w:hAnsi="Times New Roman" w:cs="Times New Roman"/>
          <w:iCs/>
          <w:color w:val="000000" w:themeColor="text1"/>
          <w:sz w:val="16"/>
          <w:szCs w:val="16"/>
        </w:rPr>
      </w:pPr>
    </w:p>
    <w:p w14:paraId="46C313F8" w14:textId="77777777" w:rsidR="009A6EC2" w:rsidRPr="002D65D1" w:rsidRDefault="009A6EC2"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8 (</w:t>
      </w:r>
      <w:r w:rsidRPr="002D65D1">
        <w:rPr>
          <w:rFonts w:ascii="Times New Roman" w:hAnsi="Times New Roman" w:cs="Times New Roman"/>
          <w:color w:val="0070C0"/>
          <w:sz w:val="16"/>
          <w:szCs w:val="16"/>
          <w:lang w:bidi="en-US"/>
        </w:rPr>
        <w:t>22</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сентября 1916 г. приказом Верховного начальника штаба ЦИК была создана должность инспектора авиации Юго-Западного фронта и назначен инспектором Есаул В.М. Ткачев, которому помогал Поручик Шелковский. В декабре аналогичные посты были созданы для Северного, Западного, Румынского и Кавказского фронтов (23525).</w:t>
      </w:r>
    </w:p>
    <w:p w14:paraId="44E1FABE" w14:textId="77777777" w:rsidR="009A6EC2" w:rsidRPr="002D65D1" w:rsidRDefault="009A6EC2" w:rsidP="00615CF2">
      <w:pPr>
        <w:rPr>
          <w:rFonts w:ascii="Times New Roman" w:hAnsi="Times New Roman" w:cs="Times New Roman"/>
          <w:color w:val="0070C0"/>
          <w:sz w:val="16"/>
          <w:szCs w:val="16"/>
          <w:lang w:bidi="en-US"/>
        </w:rPr>
      </w:pPr>
    </w:p>
    <w:p w14:paraId="4110CD49" w14:textId="34684C6F" w:rsidR="00042663" w:rsidRPr="002D65D1" w:rsidRDefault="00042663" w:rsidP="00615CF2">
      <w:pPr>
        <w:rPr>
          <w:rFonts w:ascii="Times New Roman" w:hAnsi="Times New Roman" w:cs="Times New Roman"/>
          <w:color w:val="0070C0"/>
          <w:sz w:val="16"/>
          <w:szCs w:val="16"/>
        </w:rPr>
      </w:pPr>
      <w:bookmarkStart w:id="253" w:name="bookmark601"/>
      <w:r w:rsidRPr="002D65D1">
        <w:rPr>
          <w:rFonts w:ascii="Times New Roman" w:hAnsi="Times New Roman" w:cs="Times New Roman"/>
          <w:color w:val="0070C0"/>
          <w:sz w:val="16"/>
          <w:szCs w:val="16"/>
        </w:rPr>
        <w:t xml:space="preserve">9 </w:t>
      </w:r>
      <w:r>
        <w:rPr>
          <w:rFonts w:ascii="Times New Roman" w:hAnsi="Times New Roman" w:cs="Times New Roman"/>
          <w:color w:val="0070C0"/>
          <w:sz w:val="16"/>
          <w:szCs w:val="16"/>
        </w:rPr>
        <w:t xml:space="preserve">(22) </w:t>
      </w:r>
      <w:r w:rsidRPr="002D65D1">
        <w:rPr>
          <w:rFonts w:ascii="Times New Roman" w:hAnsi="Times New Roman" w:cs="Times New Roman"/>
          <w:color w:val="0070C0"/>
          <w:sz w:val="16"/>
          <w:szCs w:val="16"/>
        </w:rPr>
        <w:t>сентября 1916 г. на Северном фронте экипаж самолета 5-го авиаотряда истребителей (летчик - подпоручик О.П. Панкратов, летчик- наблюдатель лейтенант французской службы Анри Лоран) вступили в неравную схватку с неприятельской эскадрильей в районе Двинских позиций и сбили один немецкий летательный аппарат и сами погибли смертью храбрых.</w:t>
      </w:r>
      <w:bookmarkEnd w:id="253"/>
      <w:r w:rsidRPr="002D65D1">
        <w:rPr>
          <w:rFonts w:ascii="Times New Roman" w:hAnsi="Times New Roman" w:cs="Times New Roman"/>
          <w:color w:val="0070C0"/>
          <w:sz w:val="16"/>
          <w:szCs w:val="16"/>
        </w:rPr>
        <w:t xml:space="preserve"> </w:t>
      </w:r>
      <w:bookmarkStart w:id="254" w:name="bookmark602"/>
      <w:r w:rsidRPr="002D65D1">
        <w:rPr>
          <w:rFonts w:ascii="Times New Roman" w:hAnsi="Times New Roman" w:cs="Times New Roman"/>
          <w:color w:val="0070C0"/>
          <w:sz w:val="16"/>
          <w:szCs w:val="16"/>
        </w:rPr>
        <w:t>а этот подвиг экипаж был посмертно удостоен ордена Святого Георгия IV степени (23405).</w:t>
      </w:r>
      <w:bookmarkEnd w:id="254"/>
    </w:p>
    <w:p w14:paraId="3CA03A71" w14:textId="77777777" w:rsidR="00042663" w:rsidRPr="002D65D1" w:rsidRDefault="00042663" w:rsidP="00615CF2">
      <w:pPr>
        <w:rPr>
          <w:rFonts w:ascii="Times New Roman" w:hAnsi="Times New Roman" w:cs="Times New Roman"/>
          <w:color w:val="0070C0"/>
          <w:sz w:val="16"/>
          <w:szCs w:val="16"/>
          <w:lang w:eastAsia="ru-RU" w:bidi="ru-RU"/>
        </w:rPr>
      </w:pPr>
    </w:p>
    <w:p w14:paraId="5E7062ED" w14:textId="763CC7AD" w:rsidR="003D6A3B" w:rsidRPr="009A6EC2" w:rsidRDefault="003D6A3B" w:rsidP="00615CF2">
      <w:pPr>
        <w:autoSpaceDE w:val="0"/>
        <w:autoSpaceDN w:val="0"/>
        <w:adjustRightInd w:val="0"/>
        <w:rPr>
          <w:rFonts w:ascii="Times New Roman" w:hAnsi="Times New Roman" w:cs="Times New Roman"/>
          <w:i/>
          <w:color w:val="000000" w:themeColor="text1"/>
          <w:sz w:val="16"/>
          <w:szCs w:val="16"/>
        </w:rPr>
      </w:pPr>
      <w:r w:rsidRPr="009A6EC2">
        <w:rPr>
          <w:rFonts w:ascii="Times New Roman" w:hAnsi="Times New Roman" w:cs="Times New Roman"/>
          <w:i/>
          <w:color w:val="000000" w:themeColor="text1"/>
          <w:sz w:val="16"/>
          <w:szCs w:val="16"/>
        </w:rPr>
        <w:t>Жизнь и вн</w:t>
      </w:r>
      <w:r w:rsidR="009A6EC2" w:rsidRPr="009A6EC2">
        <w:rPr>
          <w:rFonts w:ascii="Times New Roman" w:hAnsi="Times New Roman" w:cs="Times New Roman"/>
          <w:i/>
          <w:color w:val="000000" w:themeColor="text1"/>
          <w:sz w:val="16"/>
          <w:szCs w:val="16"/>
        </w:rPr>
        <w:t>у</w:t>
      </w:r>
      <w:r w:rsidRPr="009A6EC2">
        <w:rPr>
          <w:rFonts w:ascii="Times New Roman" w:hAnsi="Times New Roman" w:cs="Times New Roman"/>
          <w:i/>
          <w:color w:val="000000" w:themeColor="text1"/>
          <w:sz w:val="16"/>
          <w:szCs w:val="16"/>
        </w:rPr>
        <w:t>тренняя политика:</w:t>
      </w:r>
    </w:p>
    <w:p w14:paraId="188FF56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5C5C8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сентября 1916 года появился приказ об установлении твердых цен на хлебные продукты для всех без исключения сделок. В отличие от предельных цен, действовавших зимой 1915/16 года и являвшихся зачастую выше свободных, или, как тогда говорили, вольных, твердые цены, установленные осенью 1916 года, были ниже рыночных.</w:t>
      </w:r>
    </w:p>
    <w:p w14:paraId="6FA058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Первоначально твердые цены устанавливались почти исключительно на продукты сельскохозяйственного производства, цены же на промышленные товары долгое время оставались свободными. Землевладельцы и крестьяне были крайне недовольны таким положением. Они не хотели продавать свои продукты по низким твердым ценам, оплачивая промышленные товары по спекулятивно высоким.</w:t>
      </w:r>
    </w:p>
    <w:p w14:paraId="755DEC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Установление заниженных твердых цен на хлеб резко сократило его предложение на рынке. Сельскохозяйственные производители восприняли твердые цены и регламентацию рынка как попытку заставить их отдавать за дешевеющие бумажные деньги реальные ценности, причем не только государству, но и всем потребителям.</w:t>
      </w:r>
    </w:p>
    <w:p w14:paraId="2F42AF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Известный экономист Н.П. Огановский в одном из сентябрьских номеров газеты “Русские ведомости” за 1916 год дал следующую характеристику сложившемуся положению: “Получается поразительная картина: посев и урожай в нынешнем году сошли в общем благополучно, у населения от прошлого года еще сохранились сотни миллионов пудов зерна, и в общем хлебные запасы у производящего населения достигают сейчас 5 млн. пудов, а потребляющее население оказывается на грани недоедания. Одна часть населения по горло зарылась в хлеб, другой грозит форменный голод. Коренную причину наблюдаемого явления нужно искать не в сфере чисто экономических отношений. Компетентные наблюдатели в один голос указывают, что всеобщее воздержание производителей хлеба от продажи больше всего зависит от современной психологии деревни: крестьяне потеряли доверие к реальной ценности денежных знаков и стремятся сберечь на черный день основу своего существования — хлеб, реальная ценность которого при всяких условиях непоколебима”( Цит. по: </w:t>
      </w:r>
      <w:r w:rsidRPr="00B36624">
        <w:rPr>
          <w:rFonts w:ascii="Times New Roman" w:hAnsi="Times New Roman" w:cs="Times New Roman"/>
          <w:iCs/>
          <w:color w:val="000000" w:themeColor="text1"/>
          <w:sz w:val="16"/>
          <w:szCs w:val="16"/>
        </w:rPr>
        <w:t xml:space="preserve">Кузовков Д.В. </w:t>
      </w:r>
      <w:r w:rsidRPr="00B36624">
        <w:rPr>
          <w:rFonts w:ascii="Times New Roman" w:hAnsi="Times New Roman" w:cs="Times New Roman"/>
          <w:color w:val="000000" w:themeColor="text1"/>
          <w:sz w:val="16"/>
          <w:szCs w:val="16"/>
        </w:rPr>
        <w:t>Основные моменты распада и восстановления денежной системы. С. 41.).</w:t>
      </w:r>
    </w:p>
    <w:p w14:paraId="2C499B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Правительство пыталось решить возникшую проблему. По инициативе министра земледелия А.А.Риттиха, являвшегося одновременно председателем Особого совещания по продовольствию, 29 ноября 1916 года было утверждено и 2 декабря опубликовано постановление “О разверстке зерновых хлебов и фуража, приобретаемых для потребностей, связанных с обороной” (</w:t>
      </w:r>
      <w:r w:rsidRPr="00B36624">
        <w:rPr>
          <w:rFonts w:ascii="Times New Roman" w:hAnsi="Times New Roman" w:cs="Times New Roman"/>
          <w:iCs/>
          <w:color w:val="000000" w:themeColor="text1"/>
          <w:sz w:val="16"/>
          <w:szCs w:val="16"/>
        </w:rPr>
        <w:t xml:space="preserve">Кондратьев Н.Д. </w:t>
      </w:r>
      <w:r w:rsidRPr="00B36624">
        <w:rPr>
          <w:rFonts w:ascii="Times New Roman" w:hAnsi="Times New Roman" w:cs="Times New Roman"/>
          <w:color w:val="000000" w:themeColor="text1"/>
          <w:sz w:val="16"/>
          <w:szCs w:val="16"/>
        </w:rPr>
        <w:t>Указ. соч. С. 106.). Это было новое слово в организации хлебных заготовок. По действовавшему до тех пор порядку размер хлебных поставок отдельными губерниями на предстоящий год определялся, да и то предположительно, на съездах уполномоченных на основании имевшихся данных о сборе и местных потребностях. Смысл постановления о разверстке сводился к тому, чтобы придать нарядам, выдаваемым губерниям, уездам и волостям, форму обязательности. Правда, сначала для выработки плана разверстки предполагалось созвать продовольственный съезд уполномоченных и представителей земств, но этого не сделали, и многие сочли объявленную продразверстку продуктом бюрократического законотворчества. Поэтому некоторые губернии проигнорировали ее, сохранив прежний порядок заготовок, другие, хотя и приняли, но определили для себя гораздо меньшие объемы заготовок, чем были установлены министерством. Производителям же разверстка представлялась, как и позднее, уже в советское время, простым захватом хлеба. В целом эксперимент дал довольно скромные результаты: вместо запланированных 506,5 млн. пудов хлебных продуктов было получено, по разным оценкам, лишь 100—130 млн. пудов от крестьянских хозяйств и около 40 млн. — от помещичьих (</w:t>
      </w:r>
      <w:r w:rsidRPr="00B36624">
        <w:rPr>
          <w:rFonts w:ascii="Times New Roman" w:hAnsi="Times New Roman" w:cs="Times New Roman"/>
          <w:iCs/>
          <w:color w:val="000000" w:themeColor="text1"/>
          <w:sz w:val="16"/>
          <w:szCs w:val="16"/>
        </w:rPr>
        <w:t xml:space="preserve">Яшнов Е.Е. </w:t>
      </w:r>
      <w:r w:rsidRPr="00B36624">
        <w:rPr>
          <w:rFonts w:ascii="Times New Roman" w:hAnsi="Times New Roman" w:cs="Times New Roman"/>
          <w:color w:val="000000" w:themeColor="text1"/>
          <w:sz w:val="16"/>
          <w:szCs w:val="16"/>
        </w:rPr>
        <w:t xml:space="preserve">Итоги Риттиховской разверстки // Известия по продовольственному делу. 1917. № 1(32). Май 1917. С. 11; </w:t>
      </w:r>
      <w:r w:rsidRPr="00B36624">
        <w:rPr>
          <w:rFonts w:ascii="Times New Roman" w:hAnsi="Times New Roman" w:cs="Times New Roman"/>
          <w:iCs/>
          <w:color w:val="000000" w:themeColor="text1"/>
          <w:sz w:val="16"/>
          <w:szCs w:val="16"/>
        </w:rPr>
        <w:t xml:space="preserve">Юровский Л.Н. </w:t>
      </w:r>
      <w:r w:rsidRPr="00B36624">
        <w:rPr>
          <w:rFonts w:ascii="Times New Roman" w:hAnsi="Times New Roman" w:cs="Times New Roman"/>
          <w:color w:val="000000" w:themeColor="text1"/>
          <w:sz w:val="16"/>
          <w:szCs w:val="16"/>
        </w:rPr>
        <w:t>Денежная политика Советской власти (1917— 1927). М.: Финиздат, 1928. С. 23.).</w:t>
      </w:r>
    </w:p>
    <w:p w14:paraId="1ED36D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СТАВШАЯ реальной угроза голода в сочетании с общим ухудшением экономического положения, топливным, сырьевым и транспортным кризисами окончательно подорвала доверие всех слоев общества к самодержавию. Показательно, что массовые демонстрации под лозунгами свержения монархической власти и прекращения войны, которые привели к отречению Николая II от престола, выросли из волнений, начавшихся 23 февраля 1917 года, в Международный женский день среди жен, сестер и матерей рабочих, простоявших всю ночь в мороз у хлебных лавок в очередях за хлебом, которого так и не смогли купить из-за его отсутствия.</w:t>
      </w:r>
    </w:p>
    <w:p w14:paraId="300CA7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Разумеется, если бы монархии удалось сохранить патриотический подъем начала войны и поддержку офицерского корпуса и армии в целом, то положение не оказалось бы столь катастрофическим. Но за годы войны вооруженные силы вместе с обществом претерпели существенные изменения, и лозунг “За веру, царя и Отечество” уже мало кого воодушевлял. Пехотные полки — основа армии — потеряли по нескольку комплектов рядового и офицерского состава: лишь в немногих из них потери убитыми и ранеными составляли 300 проц., чаще они достигали 400—500 проц. и более. К осени 1917 года кадровые офицеры составляли лишь около 4 проц. всего офицерского корпуса русской армии, а остальные 96 проц. являлись офицерами военного времени (</w:t>
      </w:r>
      <w:r w:rsidRPr="00B36624">
        <w:rPr>
          <w:rFonts w:ascii="Times New Roman" w:hAnsi="Times New Roman" w:cs="Times New Roman"/>
          <w:iCs/>
          <w:color w:val="000000" w:themeColor="text1"/>
          <w:sz w:val="16"/>
          <w:szCs w:val="16"/>
        </w:rPr>
        <w:t xml:space="preserve">Ратьковский И.С., Ходяков М.В. </w:t>
      </w:r>
      <w:r w:rsidRPr="00B36624">
        <w:rPr>
          <w:rFonts w:ascii="Times New Roman" w:hAnsi="Times New Roman" w:cs="Times New Roman"/>
          <w:color w:val="000000" w:themeColor="text1"/>
          <w:sz w:val="16"/>
          <w:szCs w:val="16"/>
        </w:rPr>
        <w:t>История советской России. Гл. 1. // www.history.pu.ru.). Стремление к миру, скорейшему окончанию длительной войны стало главным в настроениях армии снизу доверху. В дни политического кризиса февраля—марта 1917 года из высшего командного состава государя поддержали лишь два генерала — командующие кавалерийскими корпусами.</w:t>
      </w:r>
    </w:p>
    <w:p w14:paraId="706FAC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Пришедшее к власти в результате Февральской революции Временное правительство не только не смогло предотвратить дальнейшее ухудшение экономического положения, но и объективно способствовало нарастанию кризисных явлений. Курс на продолжение войны до победного конца при пустой казне и свертывающемся кредите (попытка пополнить казну за счет объявленного 26 марта 1917 года “Займа свободы” провалилась) вынуждал все активнее использовать печатный станок. Если царское правительство до февраля 1917 года покрыло за счет эмиссии 29,0 проц. общей суммы военных расходов, то Временное за первые четыре месяца — 44,0 проц., за следующие четыре — 66,5 проц. Всего за восемь месяцев своего существования Временное правительство выпустило в обращение бумажных денег больше, чем царское за тридцать два месяца войны. Резко ускорилась инфляция. Если в 1914 году общий уровень цен вырос на 28,7 проц., в 1915-м — на 20,2, в 1916-м — на 93,5, то в 1917 году — уже на 683,3 проц. Покупательная способность рубля снизилась к началу октября 1917 года до 6—7 довоенных копеек (</w:t>
      </w:r>
      <w:r w:rsidRPr="00B36624">
        <w:rPr>
          <w:rFonts w:ascii="Times New Roman" w:hAnsi="Times New Roman" w:cs="Times New Roman"/>
          <w:iCs/>
          <w:color w:val="000000" w:themeColor="text1"/>
          <w:sz w:val="16"/>
          <w:szCs w:val="16"/>
        </w:rPr>
        <w:t xml:space="preserve">Атлас З.В. </w:t>
      </w:r>
      <w:r w:rsidRPr="00B36624">
        <w:rPr>
          <w:rFonts w:ascii="Times New Roman" w:hAnsi="Times New Roman" w:cs="Times New Roman"/>
          <w:color w:val="000000" w:themeColor="text1"/>
          <w:sz w:val="16"/>
          <w:szCs w:val="16"/>
        </w:rPr>
        <w:t xml:space="preserve">Деньги и кредит (при капитализме и в СССР). М.; Л.: Госиздат, 1930. С. 81; </w:t>
      </w:r>
      <w:r w:rsidRPr="00B36624">
        <w:rPr>
          <w:rFonts w:ascii="Times New Roman" w:hAnsi="Times New Roman" w:cs="Times New Roman"/>
          <w:iCs/>
          <w:color w:val="000000" w:themeColor="text1"/>
          <w:sz w:val="16"/>
          <w:szCs w:val="16"/>
        </w:rPr>
        <w:t xml:space="preserve">Гусаков А.Д. </w:t>
      </w:r>
      <w:r w:rsidRPr="00B36624">
        <w:rPr>
          <w:rFonts w:ascii="Times New Roman" w:hAnsi="Times New Roman" w:cs="Times New Roman"/>
          <w:color w:val="000000" w:themeColor="text1"/>
          <w:sz w:val="16"/>
          <w:szCs w:val="16"/>
        </w:rPr>
        <w:t>Очерки по денежному обращению России. Накануне и в период Октябрьской социалистической революции. М.: Госфиниздат, 1946. С. 37, 38, 52.) (11177).</w:t>
      </w:r>
    </w:p>
    <w:p w14:paraId="072D19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46BD5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CDB261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E5259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сентября 1916 канонерская лодка "Храбрый", находившаяся в районе Ирбенской позиции, обстреливала при содействии гидросамолетов-корректировщиков группу неприятельских тральщиков. Как видно, взаимодействие оказалось успешным и два повреждённых германских тральщика выбросились на берег, а остальные предпочли за лучшее удалиться. Немецкие самолёты безуспешно пытались атаковать канонерскую лодку. Атака была отбита, причём один из самолётов противника повреждён (11928).</w:t>
      </w:r>
    </w:p>
    <w:p w14:paraId="384D5A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8A79A6" w14:textId="3311F3BB" w:rsidR="007B7451" w:rsidRPr="00B36624" w:rsidRDefault="007B74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 (22) </w:t>
      </w:r>
      <w:r w:rsidRPr="00B36624">
        <w:rPr>
          <w:rStyle w:val="highlight"/>
          <w:rFonts w:ascii="Times New Roman" w:hAnsi="Times New Roman" w:cs="Times New Roman"/>
          <w:color w:val="000000" w:themeColor="text1"/>
          <w:sz w:val="16"/>
          <w:szCs w:val="16"/>
        </w:rPr>
        <w:t>сентября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 — Из дополнительных объяснений бывшего военного министра В. А. Сухомлинова члену Верховной следственной комиссии сенатору И. А. Кузмину¹*</w:t>
      </w:r>
    </w:p>
    <w:p w14:paraId="7D699956" w14:textId="77777777" w:rsidR="00F77C45" w:rsidRPr="00B36624" w:rsidRDefault="00F77C4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Источник: Военная промышленность России в начале XX века 1900-1917. Сборник документов. “Новый хронограф” М. 2004, стр. 589-592.</w:t>
      </w:r>
    </w:p>
    <w:p w14:paraId="572C75BF" w14:textId="2CCAF793" w:rsidR="00F77C45" w:rsidRPr="00B36624" w:rsidRDefault="00F77C4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Архив: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РГВИА.Ф. 962. Оп. 2. Д. 50. Л. 255 об.—261 об. Автограф.</w:t>
      </w:r>
    </w:p>
    <w:p w14:paraId="5FAE03D1" w14:textId="77777777" w:rsidR="00F77C45" w:rsidRPr="00B36624" w:rsidRDefault="00F77C45" w:rsidP="00615CF2">
      <w:pPr>
        <w:pStyle w:val="ae"/>
        <w:spacing w:before="0" w:after="0"/>
        <w:rPr>
          <w:color w:val="000000" w:themeColor="text1"/>
          <w:sz w:val="16"/>
          <w:szCs w:val="16"/>
        </w:rPr>
      </w:pPr>
      <w:r w:rsidRPr="00B36624">
        <w:rPr>
          <w:rStyle w:val="af0"/>
          <w:i w:val="0"/>
          <w:color w:val="000000" w:themeColor="text1"/>
          <w:sz w:val="16"/>
          <w:szCs w:val="16"/>
        </w:rPr>
        <w:t>Петропавловская крепость</w:t>
      </w:r>
    </w:p>
    <w:p w14:paraId="31D54431"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...Временные оперативные неудачи на театре войны объяснены были недостатками снабжения войск боевыми припасами, и я был уволен от должности, после чего назначена была Верховная комиссия²* под председательством генерала Петрова³* «для всестороннего расследования обстоятельств, послуживших причиною несвоевременного и недостаточного пополнения запасов военного снабжения армии».</w:t>
      </w:r>
    </w:p>
    <w:p w14:paraId="5DA5C86B"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Совершенно объективное, по-видимому, «всестороннее расследование» оказалось на самом деле направленным лично против меня при содействии генерала Поливанова. Этим объясняется и то обстоятельство, что, при составе членов Комиссии, незнакомых с техникою военного дела и условиями, в которых находилось ведомство, меня лично не опросили как бывшего главу министерства.</w:t>
      </w:r>
    </w:p>
    <w:p w14:paraId="3C0688B0" w14:textId="6E102886"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Из доставленных же затем ведомостей, составленных на основании их заключений гг.</w:t>
      </w:r>
      <w:r w:rsidR="00FD38A3">
        <w:rPr>
          <w:color w:val="000000" w:themeColor="text1"/>
          <w:sz w:val="16"/>
          <w:szCs w:val="16"/>
        </w:rPr>
        <w:t xml:space="preserve"> </w:t>
      </w:r>
      <w:r w:rsidRPr="00B36624">
        <w:rPr>
          <w:color w:val="000000" w:themeColor="text1"/>
          <w:sz w:val="16"/>
          <w:szCs w:val="16"/>
        </w:rPr>
        <w:t>членов Комиссии ясно было видно, кто направляет дело расследования и выгораживает при этом себя как бывшего помощника военного министра, на которого возложено было руководство довольствующими управлениями ведомства для снабжения армии всеми видами довольствия. Я же одновременно с этим лишен был возможности обращаться даже за справками в управления, подчиненные уже моему противнику.</w:t>
      </w:r>
    </w:p>
    <w:p w14:paraId="61B69D47"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К сожалению, кроме того, Верховная комиссия придала значение ложным доносам, клевете и анонимам, посыпавшимся на меня, и выделила даже для этого сенатора Посникова, который начал тоже не с опроса меня, а с обыска моих безопасных ящиков.</w:t>
      </w:r>
    </w:p>
    <w:p w14:paraId="35BCA8BA"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При таких условиях в Комиссии должно было набраться столько дров, что из-за них и леса не стало видно, а в результате получились обвинения бывшего военного министра на таких шатких данных, которые, вероятно, и совсем не имели бы места, если бы я был своевременно опрошен.</w:t>
      </w:r>
    </w:p>
    <w:p w14:paraId="21A1ABAF" w14:textId="1C7DC8B8"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Систематическое устранение меня</w:t>
      </w:r>
      <w:r w:rsidR="00FD38A3">
        <w:rPr>
          <w:color w:val="000000" w:themeColor="text1"/>
          <w:sz w:val="16"/>
          <w:szCs w:val="16"/>
        </w:rPr>
        <w:t xml:space="preserve"> </w:t>
      </w:r>
      <w:r w:rsidRPr="00B36624">
        <w:rPr>
          <w:color w:val="000000" w:themeColor="text1"/>
          <w:sz w:val="16"/>
          <w:szCs w:val="16"/>
        </w:rPr>
        <w:t>— бывшего главы ведомства</w:t>
      </w:r>
      <w:r w:rsidR="00FD38A3">
        <w:rPr>
          <w:color w:val="000000" w:themeColor="text1"/>
          <w:sz w:val="16"/>
          <w:szCs w:val="16"/>
        </w:rPr>
        <w:t xml:space="preserve"> </w:t>
      </w:r>
      <w:r w:rsidRPr="00B36624">
        <w:rPr>
          <w:color w:val="000000" w:themeColor="text1"/>
          <w:sz w:val="16"/>
          <w:szCs w:val="16"/>
        </w:rPr>
        <w:t>— создало одностороннее расследование, искусно направляемое таким мстительным и хитрым человеком, как Поливанов. Его провокационные способности отразились на всем характере искусственно созданных обвинений, в основании своем не отвечающих действительности и лишь по некоторым внешним признакам фактов дававших иногда пищу для чистой провокации, как, например, знаменитый «перечень», «подлог» в официальном разъяснении о деле Мясоедова.</w:t>
      </w:r>
    </w:p>
    <w:p w14:paraId="52441052" w14:textId="68BBF81C"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Насколько затруднительна была при этом вообще работа Верховной комиссии, можно судить, например, по необходимости действительному тайному советнику Голубеву разбираться в норме запасных штыков к винтовкам. Графу Бобринскому досталась задача разобраться в деле заказа 3</w:t>
      </w:r>
      <w:r w:rsidR="00FD38A3">
        <w:rPr>
          <w:color w:val="000000" w:themeColor="text1"/>
          <w:sz w:val="16"/>
          <w:szCs w:val="16"/>
        </w:rPr>
        <w:t xml:space="preserve"> </w:t>
      </w:r>
      <w:r w:rsidRPr="00B36624">
        <w:rPr>
          <w:color w:val="000000" w:themeColor="text1"/>
          <w:sz w:val="16"/>
          <w:szCs w:val="16"/>
        </w:rPr>
        <w:t>тыс.пушек Обществу русских артиллерийских заводов в Царицыне. Вместо Царицына он поехал почему-то в Пермь, где убедился совершенно правильно, что завод в Мотовилихе не подходит к тем условиям мощности, которые нужны для того, чтобы избавиться впредь от заграничных поставок, поэтому и надо было начать с царицынского заказа.</w:t>
      </w:r>
    </w:p>
    <w:p w14:paraId="1832F907" w14:textId="04190896"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Но граф Бобринский в противоречии с самим собой признал, что генерал Поливанов поступил целесообразно, а по-моему, преступно, отменив этот заказ и передав его Пермскому заводу. При этом генерал Поливанов, по-видимому, скрыл от Верховной комиссии такое важное обстоятельство, как необходимость изготовления 9</w:t>
      </w:r>
      <w:r w:rsidR="00FD38A3">
        <w:rPr>
          <w:color w:val="000000" w:themeColor="text1"/>
          <w:sz w:val="16"/>
          <w:szCs w:val="16"/>
        </w:rPr>
        <w:t xml:space="preserve"> </w:t>
      </w:r>
      <w:r w:rsidRPr="00B36624">
        <w:rPr>
          <w:color w:val="000000" w:themeColor="text1"/>
          <w:sz w:val="16"/>
          <w:szCs w:val="16"/>
        </w:rPr>
        <w:t>тыс. новых пушек; стало быть, не только нельзя было отменять заказа Царицынскому заводу, который граф Бобринский и не осмотрел даже, а надо было дать сверх того еще кому-нибудь заказ на 3</w:t>
      </w:r>
      <w:r w:rsidR="00FD38A3">
        <w:rPr>
          <w:color w:val="000000" w:themeColor="text1"/>
          <w:sz w:val="16"/>
          <w:szCs w:val="16"/>
        </w:rPr>
        <w:t xml:space="preserve"> </w:t>
      </w:r>
      <w:r w:rsidRPr="00B36624">
        <w:rPr>
          <w:color w:val="000000" w:themeColor="text1"/>
          <w:sz w:val="16"/>
          <w:szCs w:val="16"/>
        </w:rPr>
        <w:t>тыс.пушек.</w:t>
      </w:r>
    </w:p>
    <w:p w14:paraId="76882FD8" w14:textId="2846EFE6"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Очевидно, от членов Верховной комиссии в Государственной думе узнали и об эпизоде с 400</w:t>
      </w:r>
      <w:r w:rsidR="00FD38A3">
        <w:rPr>
          <w:color w:val="000000" w:themeColor="text1"/>
          <w:sz w:val="16"/>
          <w:szCs w:val="16"/>
        </w:rPr>
        <w:t xml:space="preserve"> </w:t>
      </w:r>
      <w:r w:rsidRPr="00B36624">
        <w:rPr>
          <w:color w:val="000000" w:themeColor="text1"/>
          <w:sz w:val="16"/>
          <w:szCs w:val="16"/>
        </w:rPr>
        <w:t>тыс. берданок, несмотря на секретное делопроизводство, и с кафедры Думы по моему адресу высказано было обвинение в такой форме, будто бы я перед самым началом войны приказал их уничтожить. Между тем, не мною лично и не накануне, а за 4</w:t>
      </w:r>
      <w:r w:rsidR="00FD38A3">
        <w:rPr>
          <w:color w:val="000000" w:themeColor="text1"/>
          <w:sz w:val="16"/>
          <w:szCs w:val="16"/>
        </w:rPr>
        <w:t xml:space="preserve"> </w:t>
      </w:r>
      <w:r w:rsidRPr="00B36624">
        <w:rPr>
          <w:color w:val="000000" w:themeColor="text1"/>
          <w:sz w:val="16"/>
          <w:szCs w:val="16"/>
        </w:rPr>
        <w:t>года до войны вырешить вопрос об этих старых ружьях поручено было помощнику военного министра генералу Поливанову, что и исполнено было при посредстве двух комиссий. У генерала Поливанова же не хватило гражданского мужества правдиво факт этот разъяснить, так как ему это было невыгодно.</w:t>
      </w:r>
    </w:p>
    <w:p w14:paraId="61A07B69"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Из разговоров в кулуарах Государственной думы видно было, что, к сожалению, в Верховной комиссии придавалось значение таким нелепым сплетням, как продажа якобы мною люстры на завод Крезо за громадные деньги, о многомиллионном моем состоянии и пр. небылицам, что повело уже к раскапыванию моих личных частных дел, к недостойным наговорам и распространению ложных слухов, проникших в печать, превратившихся в настоящую травлю, которую генерал Поливанов, в сущности, начал еще будучи в должности моего помощника.</w:t>
      </w:r>
    </w:p>
    <w:p w14:paraId="64AB546B" w14:textId="4BDC7D63"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Как ведавшему делом снабжения армии, ему приходилось проводить кредиты, для чего в Государственной думе он бывал часто, причем уверял меня, что в моем посещении ее нет надобности. Думу он в то же время восстанавливал против меня, объясняя мое отсутствие тем, что я противник этого учреждения, что имело вид некоторого правдоподобия, так как из-за 96</w:t>
      </w:r>
      <w:r w:rsidR="00FD38A3">
        <w:rPr>
          <w:color w:val="000000" w:themeColor="text1"/>
          <w:sz w:val="16"/>
          <w:szCs w:val="16"/>
        </w:rPr>
        <w:t xml:space="preserve"> </w:t>
      </w:r>
      <w:r w:rsidRPr="00B36624">
        <w:rPr>
          <w:color w:val="000000" w:themeColor="text1"/>
          <w:sz w:val="16"/>
          <w:szCs w:val="16"/>
        </w:rPr>
        <w:t>ст. мне действительно приходилось постоянно воевать.</w:t>
      </w:r>
    </w:p>
    <w:p w14:paraId="1BD26E95"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Припоминаю такой случай: на одном из утренних докладов генерал Поливанов вдруг посоветовал мне быть вечером в заседании Государственной думы, чтобы показаться, так как я давно там не был. Каково же было мое удивление, когда состоявший при мне подполковник Боткин явился после того предупредить, чтобы я в Думу не ехал, ибо для меня приготовили скандал. В заседании я не был и от одного из моих знакомых членов Думы узнал, что действительно мне готовился какой-то афронт.</w:t>
      </w:r>
    </w:p>
    <w:p w14:paraId="72E8F835"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Отстаивая интересы вверенного мне ведомства, приходилось иногда преодолевать препятствия не без обострения отношений с некоторыми лицами, с которыми мой помощник обязательно сводил дружбу.</w:t>
      </w:r>
    </w:p>
    <w:p w14:paraId="6E86FE4A"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Словесные доклады его по делам ГАУ бывали иногда чрезвычайно яркие, и он настаивал, чтобы я в той же редакции доложил их государю императору. А когда я предпочел, чтобы порученное ему дело он сам доложил его величеству, то доклад его оказался уже значительно бледнее. Очевидно, он предпочитал, чтобы неприятный доклад исходил от меня, а не от него.</w:t>
      </w:r>
    </w:p>
    <w:p w14:paraId="4BD65298"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Поэтому имею серьезное основание полагать, что возникновение моего дела главным образом должно быть отнесено к проискам генерала Поливанова, который, добившись осуществления заветной мечты занять пост военного министра, не погнушался затем никакими средствами, чтобы мстить мне.</w:t>
      </w:r>
    </w:p>
    <w:p w14:paraId="782B78D7"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Когда я вступал в должность, государь император указал мне, чтобы я, приводя ведомство в порядок, избегал особой ломки и разгона. Я волю его величества так и исполнил, оставив даже генерала Поливанова помощником военного министра, несмотря на предупреждение, что это человек неверный.</w:t>
      </w:r>
    </w:p>
    <w:p w14:paraId="36C7D853"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При назначении в разгар войны военным министром Поливанова у него личные счеты взяли верх над служебным долгом, и все 9 месяцев его управления ведомством посвящены были деятельности, не только ничего общего с интересами государственными не имевшими, а даже вредными для последних.</w:t>
      </w:r>
    </w:p>
    <w:p w14:paraId="2BC2CAAF"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Он начал именно с разгона и занялся с особым наслаждением травлею меня во всеоружии со своей стороны и при полном отсутствии такового с моей, но у меня была вера, что правда восторжествует.</w:t>
      </w:r>
    </w:p>
    <w:p w14:paraId="6AE66FF1" w14:textId="2BC96671"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Должен признать, что считаю себя виновным, во-первых, в том, что оставил помощником генерала Поливанова и не поверил предупреждениям о его неблагонадежности; удалось бы тогда, вероятно, сделать больше в отношении снабжения и, может быть, сохранить те 400</w:t>
      </w:r>
      <w:r w:rsidR="00FD38A3">
        <w:rPr>
          <w:color w:val="000000" w:themeColor="text1"/>
          <w:sz w:val="16"/>
          <w:szCs w:val="16"/>
        </w:rPr>
        <w:t xml:space="preserve"> </w:t>
      </w:r>
      <w:r w:rsidRPr="00B36624">
        <w:rPr>
          <w:color w:val="000000" w:themeColor="text1"/>
          <w:sz w:val="16"/>
          <w:szCs w:val="16"/>
        </w:rPr>
        <w:t>тыс. старых берданок, которые, по его милости, теперь фигурируют в числе предъявленных мне обвинений.</w:t>
      </w:r>
    </w:p>
    <w:p w14:paraId="25615E9F" w14:textId="07ECAADF"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Во-вторых, не могу простить себе, что не сдал должности в 1911</w:t>
      </w:r>
      <w:r w:rsidR="00FD38A3">
        <w:rPr>
          <w:color w:val="000000" w:themeColor="text1"/>
          <w:sz w:val="16"/>
          <w:szCs w:val="16"/>
        </w:rPr>
        <w:t xml:space="preserve"> </w:t>
      </w:r>
      <w:r w:rsidRPr="00B36624">
        <w:rPr>
          <w:color w:val="000000" w:themeColor="text1"/>
          <w:sz w:val="16"/>
          <w:szCs w:val="16"/>
        </w:rPr>
        <w:t>г., когда выяснилось, что благодаря интригам мне не осилить того труда, который приходится затрачивать на одно вытаскивание палок из колес, которые мне ставили власть и влияние имущие.</w:t>
      </w:r>
    </w:p>
    <w:p w14:paraId="2377CD29"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Работа вообще была тяжелая: в короткий промежуток времени из числа моих деятельных сотрудников начальник Генерального штаба генерал Мышлаевский надорвал свое здоровье и ушел на Кавказ, следующий за ним генерал Гернгросс не выдержал и умер, умер начальник Главного штаба генерал Кондратьев от переутомления, точно так же и начальник Канцелярии Военного министерства генерал Гарф.</w:t>
      </w:r>
    </w:p>
    <w:p w14:paraId="460657BD"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А с надорванным здоровьем я сам теперь пятый месяц нахожусь в мои годы в одиночном заключении в Трубецком бастионе Петропавловской крепости благодаря грандиознейшей интриге.</w:t>
      </w:r>
    </w:p>
    <w:p w14:paraId="7C60D030"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Но если наша армия оказалась боеспособной настолько, что третий год успешно воюет, а я, по мнению Верховной комиссии генерала Петрова, виновен в недостаточной подготовке боевой ее мощи, в бездействии власти, то чем же объяснить тогда такое необыкновенное явление?</w:t>
      </w:r>
    </w:p>
    <w:p w14:paraId="291FBC2C" w14:textId="1C996239"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В сентябре 1914</w:t>
      </w:r>
      <w:r w:rsidR="00FD38A3">
        <w:rPr>
          <w:color w:val="000000" w:themeColor="text1"/>
          <w:sz w:val="16"/>
          <w:szCs w:val="16"/>
        </w:rPr>
        <w:t xml:space="preserve"> </w:t>
      </w:r>
      <w:r w:rsidRPr="00B36624">
        <w:rPr>
          <w:color w:val="000000" w:themeColor="text1"/>
          <w:sz w:val="16"/>
          <w:szCs w:val="16"/>
        </w:rPr>
        <w:t>г. государь император, возвращаясь из Ставки верховного главнокомандующего, проезжая через Белосток, пожелал проследовать в крепость Осовец, только что выдержавшую бомбардировку.</w:t>
      </w:r>
    </w:p>
    <w:p w14:paraId="4182ABD7"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Среди целого ряда пробных мобилизаций перед войной, давших блестящие результаты, мне удалось сделать впервые такую же проверку боевой готовности и крепости Осовца, оказавшую и здесь большую пользу по выяснению боевой готовности ее.</w:t>
      </w:r>
    </w:p>
    <w:p w14:paraId="4D07385D" w14:textId="7A0CF3D0"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А какова она оказалась при боевом испытании, показали славные дни ее обороны 12, 13, 14 и 15</w:t>
      </w:r>
      <w:r w:rsidR="00FD38A3">
        <w:rPr>
          <w:color w:val="000000" w:themeColor="text1"/>
          <w:sz w:val="16"/>
          <w:szCs w:val="16"/>
        </w:rPr>
        <w:t xml:space="preserve"> </w:t>
      </w:r>
      <w:r w:rsidRPr="00B36624">
        <w:rPr>
          <w:color w:val="000000" w:themeColor="text1"/>
          <w:sz w:val="16"/>
          <w:szCs w:val="16"/>
        </w:rPr>
        <w:t>сентября 1914</w:t>
      </w:r>
      <w:r w:rsidR="00FD38A3">
        <w:rPr>
          <w:color w:val="000000" w:themeColor="text1"/>
          <w:sz w:val="16"/>
          <w:szCs w:val="16"/>
        </w:rPr>
        <w:t xml:space="preserve"> </w:t>
      </w:r>
      <w:r w:rsidRPr="00B36624">
        <w:rPr>
          <w:color w:val="000000" w:themeColor="text1"/>
          <w:sz w:val="16"/>
          <w:szCs w:val="16"/>
        </w:rPr>
        <w:t>года. Германская артиллерия выпустила, по приблизительному подсчету, до 40</w:t>
      </w:r>
      <w:r w:rsidR="00FD38A3">
        <w:rPr>
          <w:color w:val="000000" w:themeColor="text1"/>
          <w:sz w:val="16"/>
          <w:szCs w:val="16"/>
        </w:rPr>
        <w:t xml:space="preserve"> </w:t>
      </w:r>
      <w:r w:rsidRPr="00B36624">
        <w:rPr>
          <w:color w:val="000000" w:themeColor="text1"/>
          <w:sz w:val="16"/>
          <w:szCs w:val="16"/>
        </w:rPr>
        <w:t>тыс. снарядов крупных калибров. Все постройки были разрушены, деревья скошены, но сама крепость уцелела. Защитники ее выказали чудеса храбрости. Артиллерия наша работала превосходно. Немцы не могли даже сделать попытки к штурму и после четырехдневной жесточайшей бомбардировки, теснимые с флангов нашими войсками, буквально бежали, расстреливаемые нашим метким огнем.</w:t>
      </w:r>
    </w:p>
    <w:p w14:paraId="290A18C9"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Боевая мощь крепости и ее гарнизона оказалась выше похвалы.</w:t>
      </w:r>
    </w:p>
    <w:p w14:paraId="03659810" w14:textId="2818A50C"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24</w:t>
      </w:r>
      <w:r w:rsidR="00FD38A3">
        <w:rPr>
          <w:color w:val="000000" w:themeColor="text1"/>
          <w:sz w:val="16"/>
          <w:szCs w:val="16"/>
        </w:rPr>
        <w:t xml:space="preserve"> </w:t>
      </w:r>
      <w:r w:rsidRPr="00B36624">
        <w:rPr>
          <w:color w:val="000000" w:themeColor="text1"/>
          <w:sz w:val="16"/>
          <w:szCs w:val="16"/>
        </w:rPr>
        <w:t>сентября 1914</w:t>
      </w:r>
      <w:r w:rsidR="00FD38A3">
        <w:rPr>
          <w:color w:val="000000" w:themeColor="text1"/>
          <w:sz w:val="16"/>
          <w:szCs w:val="16"/>
        </w:rPr>
        <w:t xml:space="preserve"> </w:t>
      </w:r>
      <w:r w:rsidRPr="00B36624">
        <w:rPr>
          <w:color w:val="000000" w:themeColor="text1"/>
          <w:sz w:val="16"/>
          <w:szCs w:val="16"/>
        </w:rPr>
        <w:t>г. государь император вместе с военным министром из Белостока на автомобиле проследовал в Осовец и осчастливил доблестный гарнизон его своим посещением. Его императорское величество горячо благодарил славных защитников этой твердыни, милостиво с ними беседовал, осматривал повреждения и в пробитой вражеским снарядом церкви присутствовал на молебствии.</w:t>
      </w:r>
    </w:p>
    <w:p w14:paraId="6B874466" w14:textId="77777777"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На память о боевой мощи этой крепости, геройски выдержавшей ожесточенный натиск немцев, у государя императора имеется осколок «чемодана», поднятый вблизи храма.</w:t>
      </w:r>
    </w:p>
    <w:p w14:paraId="3F57EBCD" w14:textId="77777777" w:rsidR="00F77C45" w:rsidRPr="00B36624" w:rsidRDefault="00F77C45" w:rsidP="00615CF2">
      <w:pPr>
        <w:pStyle w:val="ae"/>
        <w:spacing w:before="0" w:after="0"/>
        <w:rPr>
          <w:color w:val="000000" w:themeColor="text1"/>
          <w:sz w:val="16"/>
          <w:szCs w:val="16"/>
        </w:rPr>
      </w:pPr>
      <w:r w:rsidRPr="00B36624">
        <w:rPr>
          <w:rStyle w:val="af0"/>
          <w:i w:val="0"/>
          <w:color w:val="000000" w:themeColor="text1"/>
          <w:sz w:val="16"/>
          <w:szCs w:val="16"/>
        </w:rPr>
        <w:t>Генерал от кавалерии Сухомлинов</w:t>
      </w:r>
    </w:p>
    <w:p w14:paraId="2AFDDCEF" w14:textId="77777777" w:rsidR="00F77C45" w:rsidRPr="00B36624" w:rsidRDefault="00F77C45" w:rsidP="00615CF2">
      <w:pPr>
        <w:pStyle w:val="ae"/>
        <w:spacing w:before="0" w:after="0"/>
        <w:rPr>
          <w:color w:val="000000" w:themeColor="text1"/>
          <w:sz w:val="16"/>
          <w:szCs w:val="16"/>
        </w:rPr>
      </w:pPr>
      <w:r w:rsidRPr="00B36624">
        <w:rPr>
          <w:rStyle w:val="af0"/>
          <w:i w:val="0"/>
          <w:color w:val="000000" w:themeColor="text1"/>
          <w:sz w:val="16"/>
          <w:szCs w:val="16"/>
          <w:u w:val="single"/>
        </w:rPr>
        <w:t>Примечания:</w:t>
      </w:r>
    </w:p>
    <w:p w14:paraId="68117EE9" w14:textId="15068CDE"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¹*</w:t>
      </w:r>
      <w:r w:rsidR="00FD38A3">
        <w:rPr>
          <w:color w:val="000000" w:themeColor="text1"/>
          <w:sz w:val="16"/>
          <w:szCs w:val="16"/>
        </w:rPr>
        <w:t xml:space="preserve"> </w:t>
      </w:r>
      <w:r w:rsidRPr="00B36624">
        <w:rPr>
          <w:color w:val="000000" w:themeColor="text1"/>
          <w:sz w:val="16"/>
          <w:szCs w:val="16"/>
        </w:rPr>
        <w:t>Кузмин Иван Аполлонович</w:t>
      </w:r>
      <w:r w:rsidR="00FD38A3">
        <w:rPr>
          <w:color w:val="000000" w:themeColor="text1"/>
          <w:sz w:val="16"/>
          <w:szCs w:val="16"/>
        </w:rPr>
        <w:t xml:space="preserve"> </w:t>
      </w:r>
      <w:r w:rsidRPr="00B36624">
        <w:rPr>
          <w:color w:val="000000" w:themeColor="text1"/>
          <w:sz w:val="16"/>
          <w:szCs w:val="16"/>
        </w:rPr>
        <w:t>— сенатор, в 1916</w:t>
      </w:r>
      <w:r w:rsidR="00FD38A3">
        <w:rPr>
          <w:color w:val="000000" w:themeColor="text1"/>
          <w:sz w:val="16"/>
          <w:szCs w:val="16"/>
        </w:rPr>
        <w:t xml:space="preserve"> </w:t>
      </w:r>
      <w:r w:rsidRPr="00B36624">
        <w:rPr>
          <w:color w:val="000000" w:themeColor="text1"/>
          <w:sz w:val="16"/>
          <w:szCs w:val="16"/>
        </w:rPr>
        <w:t>г. назначен «производящим по высочайшему повелению предварительное следствие по делу о бывшем военном министре В.</w:t>
      </w:r>
      <w:r w:rsidR="00FD38A3">
        <w:rPr>
          <w:color w:val="000000" w:themeColor="text1"/>
          <w:sz w:val="16"/>
          <w:szCs w:val="16"/>
        </w:rPr>
        <w:t xml:space="preserve"> </w:t>
      </w:r>
      <w:r w:rsidRPr="00B36624">
        <w:rPr>
          <w:color w:val="000000" w:themeColor="text1"/>
          <w:sz w:val="16"/>
          <w:szCs w:val="16"/>
        </w:rPr>
        <w:t>А.</w:t>
      </w:r>
      <w:r w:rsidR="00FD38A3">
        <w:rPr>
          <w:color w:val="000000" w:themeColor="text1"/>
          <w:sz w:val="16"/>
          <w:szCs w:val="16"/>
        </w:rPr>
        <w:t xml:space="preserve"> </w:t>
      </w:r>
      <w:r w:rsidRPr="00B36624">
        <w:rPr>
          <w:color w:val="000000" w:themeColor="text1"/>
          <w:sz w:val="16"/>
          <w:szCs w:val="16"/>
        </w:rPr>
        <w:t>Сухомлинове».</w:t>
      </w:r>
    </w:p>
    <w:p w14:paraId="023E926E" w14:textId="2585CB3D"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²*</w:t>
      </w:r>
      <w:r w:rsidR="00FD38A3">
        <w:rPr>
          <w:color w:val="000000" w:themeColor="text1"/>
          <w:sz w:val="16"/>
          <w:szCs w:val="16"/>
        </w:rPr>
        <w:t xml:space="preserve"> </w:t>
      </w:r>
      <w:r w:rsidRPr="00B36624">
        <w:rPr>
          <w:color w:val="000000" w:themeColor="text1"/>
          <w:sz w:val="16"/>
          <w:szCs w:val="16"/>
        </w:rPr>
        <w:t>Комиссия была создана 25</w:t>
      </w:r>
      <w:r w:rsidR="00FD38A3">
        <w:rPr>
          <w:color w:val="000000" w:themeColor="text1"/>
          <w:sz w:val="16"/>
          <w:szCs w:val="16"/>
        </w:rPr>
        <w:t xml:space="preserve"> </w:t>
      </w:r>
      <w:r w:rsidRPr="00B36624">
        <w:rPr>
          <w:color w:val="000000" w:themeColor="text1"/>
          <w:sz w:val="16"/>
          <w:szCs w:val="16"/>
        </w:rPr>
        <w:t>июля 1915</w:t>
      </w:r>
      <w:r w:rsidR="00FD38A3">
        <w:rPr>
          <w:color w:val="000000" w:themeColor="text1"/>
          <w:sz w:val="16"/>
          <w:szCs w:val="16"/>
        </w:rPr>
        <w:t xml:space="preserve"> </w:t>
      </w:r>
      <w:r w:rsidRPr="00B36624">
        <w:rPr>
          <w:color w:val="000000" w:themeColor="text1"/>
          <w:sz w:val="16"/>
          <w:szCs w:val="16"/>
        </w:rPr>
        <w:t>г.</w:t>
      </w:r>
    </w:p>
    <w:p w14:paraId="35843B03" w14:textId="68EBEF66"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³*</w:t>
      </w:r>
      <w:r w:rsidR="00FD38A3">
        <w:rPr>
          <w:color w:val="000000" w:themeColor="text1"/>
          <w:sz w:val="16"/>
          <w:szCs w:val="16"/>
        </w:rPr>
        <w:t xml:space="preserve"> </w:t>
      </w:r>
      <w:r w:rsidRPr="00B36624">
        <w:rPr>
          <w:color w:val="000000" w:themeColor="text1"/>
          <w:sz w:val="16"/>
          <w:szCs w:val="16"/>
        </w:rPr>
        <w:t>Петров Николай Павлович (1836</w:t>
      </w:r>
      <w:r w:rsidRPr="00B36624">
        <w:rPr>
          <w:color w:val="000000" w:themeColor="text1"/>
          <w:sz w:val="16"/>
          <w:szCs w:val="16"/>
        </w:rPr>
        <w:noBreakHyphen/>
        <w:t>1920)</w:t>
      </w:r>
      <w:r w:rsidR="00FD38A3">
        <w:rPr>
          <w:color w:val="000000" w:themeColor="text1"/>
          <w:sz w:val="16"/>
          <w:szCs w:val="16"/>
        </w:rPr>
        <w:t xml:space="preserve"> </w:t>
      </w:r>
      <w:r w:rsidRPr="00B36624">
        <w:rPr>
          <w:color w:val="000000" w:themeColor="text1"/>
          <w:sz w:val="16"/>
          <w:szCs w:val="16"/>
        </w:rPr>
        <w:t>— инженер-генерал, член Государственного совета по департаменту промышленности, наук и торговли; с 1</w:t>
      </w:r>
      <w:r w:rsidR="00FD38A3">
        <w:rPr>
          <w:color w:val="000000" w:themeColor="text1"/>
          <w:sz w:val="16"/>
          <w:szCs w:val="16"/>
        </w:rPr>
        <w:t xml:space="preserve"> </w:t>
      </w:r>
      <w:r w:rsidRPr="00B36624">
        <w:rPr>
          <w:color w:val="000000" w:themeColor="text1"/>
          <w:sz w:val="16"/>
          <w:szCs w:val="16"/>
        </w:rPr>
        <w:t>августа 1915</w:t>
      </w:r>
      <w:r w:rsidR="00FD38A3">
        <w:rPr>
          <w:color w:val="000000" w:themeColor="text1"/>
          <w:sz w:val="16"/>
          <w:szCs w:val="16"/>
        </w:rPr>
        <w:t xml:space="preserve"> </w:t>
      </w:r>
      <w:r w:rsidRPr="00B36624">
        <w:rPr>
          <w:color w:val="000000" w:themeColor="text1"/>
          <w:sz w:val="16"/>
          <w:szCs w:val="16"/>
        </w:rPr>
        <w:t>г.</w:t>
      </w:r>
      <w:r w:rsidR="00FD38A3">
        <w:rPr>
          <w:color w:val="000000" w:themeColor="text1"/>
          <w:sz w:val="16"/>
          <w:szCs w:val="16"/>
        </w:rPr>
        <w:t xml:space="preserve"> </w:t>
      </w:r>
      <w:r w:rsidRPr="00B36624">
        <w:rPr>
          <w:color w:val="000000" w:themeColor="text1"/>
          <w:sz w:val="16"/>
          <w:szCs w:val="16"/>
        </w:rPr>
        <w:t>— председатель Верховной комиссии для всестороннего расследования обстоятельств, послуживших причиною несвоевременного и недостаточного пополнения запасов военного снабжения армии. 14</w:t>
      </w:r>
      <w:r w:rsidR="00FD38A3">
        <w:rPr>
          <w:color w:val="000000" w:themeColor="text1"/>
          <w:sz w:val="16"/>
          <w:szCs w:val="16"/>
        </w:rPr>
        <w:t xml:space="preserve"> </w:t>
      </w:r>
      <w:r w:rsidRPr="00B36624">
        <w:rPr>
          <w:color w:val="000000" w:themeColor="text1"/>
          <w:sz w:val="16"/>
          <w:szCs w:val="16"/>
        </w:rPr>
        <w:t>декабря 1917</w:t>
      </w:r>
      <w:r w:rsidR="00FD38A3">
        <w:rPr>
          <w:color w:val="000000" w:themeColor="text1"/>
          <w:sz w:val="16"/>
          <w:szCs w:val="16"/>
        </w:rPr>
        <w:t xml:space="preserve"> </w:t>
      </w:r>
      <w:r w:rsidRPr="00B36624">
        <w:rPr>
          <w:color w:val="000000" w:themeColor="text1"/>
          <w:sz w:val="16"/>
          <w:szCs w:val="16"/>
        </w:rPr>
        <w:t>г. уволен от службы.</w:t>
      </w:r>
    </w:p>
    <w:p w14:paraId="2CD8ACA6" w14:textId="1F001CE9" w:rsidR="00F77C45" w:rsidRPr="00B36624" w:rsidRDefault="00F77C45" w:rsidP="00615CF2">
      <w:pPr>
        <w:pStyle w:val="rtejustify"/>
        <w:spacing w:before="0" w:after="0"/>
        <w:rPr>
          <w:color w:val="000000" w:themeColor="text1"/>
          <w:sz w:val="16"/>
          <w:szCs w:val="16"/>
        </w:rPr>
      </w:pPr>
      <w:r w:rsidRPr="00B36624">
        <w:rPr>
          <w:color w:val="000000" w:themeColor="text1"/>
          <w:sz w:val="16"/>
          <w:szCs w:val="16"/>
        </w:rPr>
        <w:t>РГВИА.Ф. 962. Оп. 2. Д. 50. Л.</w:t>
      </w:r>
      <w:r w:rsidR="00FD38A3">
        <w:rPr>
          <w:color w:val="000000" w:themeColor="text1"/>
          <w:sz w:val="16"/>
          <w:szCs w:val="16"/>
        </w:rPr>
        <w:t xml:space="preserve"> </w:t>
      </w:r>
      <w:r w:rsidRPr="00B36624">
        <w:rPr>
          <w:color w:val="000000" w:themeColor="text1"/>
          <w:sz w:val="16"/>
          <w:szCs w:val="16"/>
        </w:rPr>
        <w:t>255 об.—261</w:t>
      </w:r>
      <w:r w:rsidR="00FD38A3">
        <w:rPr>
          <w:color w:val="000000" w:themeColor="text1"/>
          <w:sz w:val="16"/>
          <w:szCs w:val="16"/>
        </w:rPr>
        <w:t xml:space="preserve"> </w:t>
      </w:r>
      <w:r w:rsidRPr="00B36624">
        <w:rPr>
          <w:color w:val="000000" w:themeColor="text1"/>
          <w:sz w:val="16"/>
          <w:szCs w:val="16"/>
        </w:rPr>
        <w:t>об. Автограф (17010).</w:t>
      </w:r>
    </w:p>
    <w:p w14:paraId="0F641C86" w14:textId="77777777" w:rsidR="00F77C45" w:rsidRPr="00B36624" w:rsidRDefault="00F77C45" w:rsidP="00615CF2">
      <w:pPr>
        <w:autoSpaceDE w:val="0"/>
        <w:autoSpaceDN w:val="0"/>
        <w:adjustRightInd w:val="0"/>
        <w:rPr>
          <w:rFonts w:ascii="Times New Roman" w:hAnsi="Times New Roman" w:cs="Times New Roman"/>
          <w:iCs/>
          <w:color w:val="000000" w:themeColor="text1"/>
          <w:sz w:val="16"/>
          <w:szCs w:val="16"/>
        </w:rPr>
      </w:pPr>
    </w:p>
    <w:p w14:paraId="0EA6E75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405EA5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FB0C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сентября 1915 12-я истребительная группа "Аистов" в районе боевых действий 10-й армии провела 30 воздушных боев (11999).</w:t>
      </w:r>
    </w:p>
    <w:p w14:paraId="772DAD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6DDF42" w14:textId="77777777" w:rsidR="00F42096" w:rsidRPr="00B36624" w:rsidRDefault="00F42096" w:rsidP="00615CF2">
      <w:pPr>
        <w:pStyle w:val="ae"/>
        <w:spacing w:before="0" w:after="0"/>
        <w:rPr>
          <w:color w:val="000000" w:themeColor="text1"/>
          <w:sz w:val="16"/>
          <w:szCs w:val="16"/>
        </w:rPr>
      </w:pPr>
      <w:r w:rsidRPr="00B36624">
        <w:rPr>
          <w:color w:val="000000" w:themeColor="text1"/>
          <w:sz w:val="16"/>
          <w:szCs w:val="16"/>
        </w:rPr>
        <w:t>9 (22) сентября 1916 командование союзников остановило очередное наступление, начатое неделей ранее в районе реки Сомма. В военную историю оно войдет как битва при Флер-Курселет (по названию двух французских деревень), в которой впервые были применены танки.</w:t>
      </w:r>
    </w:p>
    <w:p w14:paraId="481AAD09" w14:textId="77777777" w:rsidR="00F42096" w:rsidRPr="00B36624" w:rsidRDefault="00F42096" w:rsidP="00615CF2">
      <w:pPr>
        <w:pStyle w:val="ae"/>
        <w:spacing w:before="0" w:after="0"/>
        <w:rPr>
          <w:color w:val="000000" w:themeColor="text1"/>
          <w:sz w:val="16"/>
          <w:szCs w:val="16"/>
        </w:rPr>
      </w:pPr>
      <w:r w:rsidRPr="00B36624">
        <w:rPr>
          <w:color w:val="000000" w:themeColor="text1"/>
          <w:sz w:val="16"/>
          <w:szCs w:val="16"/>
        </w:rPr>
        <w:t>Командование союзников рассчитывало при поддержке танков прорвать немецкую оборону — на этом участке ранее удалось захватить две линии немецких траншей, и оставался лишь последний рубеж. Однако англо-французские войска продвинулись не более чем на 5 км на участке шириной 11 км. Не помогли и брошенные в бой канадские и новозеландские части. В итоге союзникам удалось захватить три деревни — Флер, Курселет и Мартенпюиш.</w:t>
      </w:r>
    </w:p>
    <w:p w14:paraId="426D05BD" w14:textId="77777777" w:rsidR="00F42096" w:rsidRPr="00B36624" w:rsidRDefault="00F42096" w:rsidP="00615CF2">
      <w:pPr>
        <w:pStyle w:val="ae"/>
        <w:spacing w:before="0" w:after="0"/>
        <w:rPr>
          <w:color w:val="000000" w:themeColor="text1"/>
          <w:sz w:val="16"/>
          <w:szCs w:val="16"/>
        </w:rPr>
      </w:pPr>
      <w:r w:rsidRPr="00B36624">
        <w:rPr>
          <w:color w:val="000000" w:themeColor="text1"/>
          <w:sz w:val="16"/>
          <w:szCs w:val="16"/>
        </w:rPr>
        <w:t>В целом опыт применения танков оказался успешным, благодаря которым потери пехоты оказались в разы меньше обычных при таких наступлениях. Однако из почти 50 доставленных на фронт танков Mark.1 до позиций противника добрались меньше 20 — остальные по пути либо сломались, либо увязли в болотах.</w:t>
      </w:r>
    </w:p>
    <w:p w14:paraId="6B820AD6" w14:textId="77777777" w:rsidR="00F42096" w:rsidRPr="00B36624" w:rsidRDefault="00F42096" w:rsidP="00615CF2">
      <w:pPr>
        <w:pStyle w:val="ae"/>
        <w:spacing w:before="0" w:after="0"/>
        <w:rPr>
          <w:color w:val="000000" w:themeColor="text1"/>
          <w:sz w:val="16"/>
          <w:szCs w:val="16"/>
        </w:rPr>
      </w:pPr>
      <w:r w:rsidRPr="00B36624">
        <w:rPr>
          <w:color w:val="000000" w:themeColor="text1"/>
          <w:sz w:val="16"/>
          <w:szCs w:val="16"/>
        </w:rPr>
        <w:t>Когда Уинстон Черчилль (осенью 1916 года он был простым членом Парламента) узнал об этой операции, он пришел в ярость: «Эта бесценная находка [танки], которая при должном использовании и должном масштабе могла принести нам решительную победу, была раскрыта перед германцами ради взятия трех разрушенных деревень» (17045).</w:t>
      </w:r>
    </w:p>
    <w:p w14:paraId="76E69226" w14:textId="77777777" w:rsidR="00F42096" w:rsidRPr="00B36624" w:rsidRDefault="00F42096" w:rsidP="00615CF2">
      <w:pPr>
        <w:autoSpaceDE w:val="0"/>
        <w:autoSpaceDN w:val="0"/>
        <w:adjustRightInd w:val="0"/>
        <w:rPr>
          <w:rFonts w:ascii="Times New Roman" w:hAnsi="Times New Roman" w:cs="Times New Roman"/>
          <w:iCs/>
          <w:color w:val="000000" w:themeColor="text1"/>
          <w:sz w:val="16"/>
          <w:szCs w:val="16"/>
        </w:rPr>
      </w:pPr>
    </w:p>
    <w:p w14:paraId="0681B6EA" w14:textId="77777777" w:rsidR="00F42096" w:rsidRPr="00B36624" w:rsidRDefault="00F42096" w:rsidP="00615CF2">
      <w:pPr>
        <w:pStyle w:val="ae"/>
        <w:spacing w:before="0" w:after="0"/>
        <w:rPr>
          <w:color w:val="000000" w:themeColor="text1"/>
          <w:sz w:val="16"/>
          <w:szCs w:val="16"/>
        </w:rPr>
      </w:pPr>
      <w:r w:rsidRPr="00B36624">
        <w:rPr>
          <w:color w:val="000000" w:themeColor="text1"/>
          <w:sz w:val="16"/>
          <w:szCs w:val="16"/>
        </w:rPr>
        <w:t>9 (22) сентября 1916 германские и австрийские части под командованием прежнего начальника германского Генштаба Эриха фон Фалькенхайна (в конце августа на этом посту его сменил Гинденбург) перешли в контрнаступление в Трансильвании, занятой ранее румынскими войсками. Поначалу румынские части стойко оборонялись, но в итоге были разгромлены. Британский военный министр Д. Ллойд Джордж констатировал: «Мы знали, что румынская армия совершенно не имела тяжелой артиллерии, что даже наличие полевых орудий совершенно не соответствовало требованиям серьезного наступления или обороны. &lt;...&gt; Стоило немцам решить снять свои войска с фронта у Вердена [во Франции] и послать несколько резервных дивизий в Румынию, как румынских пушек и снаряжения оказалось недостаточно, чтобы противостоять такому сосредоточенному удару».</w:t>
      </w:r>
    </w:p>
    <w:p w14:paraId="3952F345" w14:textId="77777777" w:rsidR="00F42096" w:rsidRPr="00B36624" w:rsidRDefault="00F42096" w:rsidP="00615CF2">
      <w:pPr>
        <w:pStyle w:val="ae"/>
        <w:spacing w:before="0" w:after="0"/>
        <w:rPr>
          <w:color w:val="000000" w:themeColor="text1"/>
          <w:sz w:val="16"/>
          <w:szCs w:val="16"/>
        </w:rPr>
      </w:pPr>
      <w:r w:rsidRPr="00B36624">
        <w:rPr>
          <w:color w:val="000000" w:themeColor="text1"/>
          <w:sz w:val="16"/>
          <w:szCs w:val="16"/>
        </w:rPr>
        <w:t>У румын был шанс остановить немцев, ударив им во фланг в район города Ватра Дорней (на севере нынешней Румынии) и далее при поддержке русского экспедиционного корпуса угрожать прорывом в Словакию. Однако продвижение русско-румынских частей было остановлено, во многом из-за отсутствия между ними согласованного командования. Уже к 25 сентября стали вырисовываться очертания будущей военной катастрофы Румынии.</w:t>
      </w:r>
    </w:p>
    <w:p w14:paraId="3E4B63C0" w14:textId="77777777" w:rsidR="00F42096" w:rsidRPr="00B36624" w:rsidRDefault="00F42096" w:rsidP="00615CF2">
      <w:pPr>
        <w:pStyle w:val="ae"/>
        <w:spacing w:before="0" w:after="0"/>
        <w:rPr>
          <w:color w:val="000000" w:themeColor="text1"/>
          <w:sz w:val="16"/>
          <w:szCs w:val="16"/>
        </w:rPr>
      </w:pPr>
      <w:r w:rsidRPr="00B36624">
        <w:rPr>
          <w:color w:val="000000" w:themeColor="text1"/>
          <w:sz w:val="16"/>
          <w:szCs w:val="16"/>
        </w:rPr>
        <w:t>Французский посол в России Морис Палеолог 23 сентября в своем дневнике написал: «По всей линии румынского фронта приводится в исполнение план Гинденбурга. В Добрудже и по Дунаю, в округе Орсовы и в ущельях Карпат германские, австрийские, болгарские и турецкие силы оказывают смыкающееся и непрерывное давление, под которым румыны всегда отступают» (17045).</w:t>
      </w:r>
    </w:p>
    <w:p w14:paraId="6D3E93BD" w14:textId="77777777" w:rsidR="00F42096" w:rsidRPr="00B36624" w:rsidRDefault="00F42096" w:rsidP="00615CF2">
      <w:pPr>
        <w:autoSpaceDE w:val="0"/>
        <w:autoSpaceDN w:val="0"/>
        <w:adjustRightInd w:val="0"/>
        <w:rPr>
          <w:rFonts w:ascii="Times New Roman" w:hAnsi="Times New Roman" w:cs="Times New Roman"/>
          <w:iCs/>
          <w:color w:val="000000" w:themeColor="text1"/>
          <w:sz w:val="16"/>
          <w:szCs w:val="16"/>
        </w:rPr>
      </w:pPr>
    </w:p>
    <w:p w14:paraId="14B6B572" w14:textId="77777777" w:rsidR="00F42096" w:rsidRPr="00B36624" w:rsidRDefault="00F42096" w:rsidP="00615CF2">
      <w:pPr>
        <w:pStyle w:val="ae"/>
        <w:spacing w:before="0" w:after="0"/>
        <w:rPr>
          <w:color w:val="000000" w:themeColor="text1"/>
          <w:sz w:val="16"/>
          <w:szCs w:val="16"/>
        </w:rPr>
      </w:pPr>
      <w:r w:rsidRPr="00B36624">
        <w:rPr>
          <w:color w:val="000000" w:themeColor="text1"/>
          <w:sz w:val="16"/>
          <w:szCs w:val="16"/>
        </w:rPr>
        <w:t>9 (22) сентября 1916 английские войска, перешедшие в наступление на севере Греции против болгарской армии, форсировали реку Струму. 23 сентября франко-сербские части захватили город Флорину (сейчас — город в Греции, находящийся в области Западная Македония). После этого болгарские войска отступили к городу Монастиру (ysyt город Битола в Македонии). Всю неделю продолжались ожесточенные бои между сербской и болгарской армией за пик Каймакчалан (гора на границе Македонии и Греции) (17045).</w:t>
      </w:r>
    </w:p>
    <w:p w14:paraId="405B8C96" w14:textId="77777777" w:rsidR="00F42096" w:rsidRPr="00B36624" w:rsidRDefault="00F42096" w:rsidP="00615CF2">
      <w:pPr>
        <w:autoSpaceDE w:val="0"/>
        <w:autoSpaceDN w:val="0"/>
        <w:adjustRightInd w:val="0"/>
        <w:rPr>
          <w:rFonts w:ascii="Times New Roman" w:hAnsi="Times New Roman" w:cs="Times New Roman"/>
          <w:iCs/>
          <w:color w:val="000000" w:themeColor="text1"/>
          <w:sz w:val="16"/>
          <w:szCs w:val="16"/>
        </w:rPr>
      </w:pPr>
    </w:p>
    <w:p w14:paraId="132D3CD9" w14:textId="4064B35F"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98408F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95854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сентября 1916 на боевые задания вы</w:t>
      </w:r>
      <w:r w:rsidRPr="00B36624">
        <w:rPr>
          <w:rFonts w:ascii="Times New Roman" w:hAnsi="Times New Roman" w:cs="Times New Roman"/>
          <w:color w:val="000000" w:themeColor="text1"/>
          <w:sz w:val="16"/>
          <w:szCs w:val="16"/>
        </w:rPr>
        <w:softHyphen/>
        <w:t>летало 11 экипажей группы ЮЗФ. Из нескольких воздушных боев один был удачным: “западнее Луцка нашими тремя само</w:t>
      </w:r>
      <w:r w:rsidRPr="00B36624">
        <w:rPr>
          <w:rFonts w:ascii="Times New Roman" w:hAnsi="Times New Roman" w:cs="Times New Roman"/>
          <w:color w:val="000000" w:themeColor="text1"/>
          <w:sz w:val="16"/>
          <w:szCs w:val="16"/>
        </w:rPr>
        <w:softHyphen/>
        <w:t>летами был атакован немец, который в результате спустился спиралью до 500 м, потом выровнялся со снижени</w:t>
      </w:r>
      <w:r w:rsidRPr="00B36624">
        <w:rPr>
          <w:rFonts w:ascii="Times New Roman" w:hAnsi="Times New Roman" w:cs="Times New Roman"/>
          <w:color w:val="000000" w:themeColor="text1"/>
          <w:sz w:val="16"/>
          <w:szCs w:val="16"/>
        </w:rPr>
        <w:softHyphen/>
        <w:t>ем, перетянул окопы и сейчас же сел. Противника преследовали за пози</w:t>
      </w:r>
      <w:r w:rsidRPr="00B36624">
        <w:rPr>
          <w:rFonts w:ascii="Times New Roman" w:hAnsi="Times New Roman" w:cs="Times New Roman"/>
          <w:color w:val="000000" w:themeColor="text1"/>
          <w:sz w:val="16"/>
          <w:szCs w:val="16"/>
        </w:rPr>
        <w:softHyphen/>
        <w:t>цию Башинский и Губер, немец несомненно сбит. Ткачев”. Жертвами рус</w:t>
      </w:r>
      <w:r w:rsidRPr="00B36624">
        <w:rPr>
          <w:rFonts w:ascii="Times New Roman" w:hAnsi="Times New Roman" w:cs="Times New Roman"/>
          <w:color w:val="000000" w:themeColor="text1"/>
          <w:sz w:val="16"/>
          <w:szCs w:val="16"/>
        </w:rPr>
        <w:softHyphen/>
        <w:t>ских истребителей стали австрийский летчик Герман Рост и наблюдатель Рудольф Пёшль из авиароты Flik 10, проводившие разведку на самолете “Ганза-Бранденбург” C.I. По австрий</w:t>
      </w:r>
      <w:r w:rsidRPr="00B36624">
        <w:rPr>
          <w:rFonts w:ascii="Times New Roman" w:hAnsi="Times New Roman" w:cs="Times New Roman"/>
          <w:color w:val="000000" w:themeColor="text1"/>
          <w:sz w:val="16"/>
          <w:szCs w:val="16"/>
        </w:rPr>
        <w:softHyphen/>
        <w:t>ским данным, над линией фронта они приняли бой с пятью вражескими ап</w:t>
      </w:r>
      <w:r w:rsidRPr="00B36624">
        <w:rPr>
          <w:rFonts w:ascii="Times New Roman" w:hAnsi="Times New Roman" w:cs="Times New Roman"/>
          <w:color w:val="000000" w:themeColor="text1"/>
          <w:sz w:val="16"/>
          <w:szCs w:val="16"/>
        </w:rPr>
        <w:softHyphen/>
        <w:t>паратами. Во время этого боя лейте</w:t>
      </w:r>
      <w:r w:rsidRPr="00B36624">
        <w:rPr>
          <w:rFonts w:ascii="Times New Roman" w:hAnsi="Times New Roman" w:cs="Times New Roman"/>
          <w:color w:val="000000" w:themeColor="text1"/>
          <w:sz w:val="16"/>
          <w:szCs w:val="16"/>
        </w:rPr>
        <w:softHyphen/>
        <w:t>нант Пёшль был убит, а Рост тяжело ранен. Самолет получил около 40 про</w:t>
      </w:r>
      <w:r w:rsidRPr="00B36624">
        <w:rPr>
          <w:rFonts w:ascii="Times New Roman" w:hAnsi="Times New Roman" w:cs="Times New Roman"/>
          <w:color w:val="000000" w:themeColor="text1"/>
          <w:sz w:val="16"/>
          <w:szCs w:val="16"/>
        </w:rPr>
        <w:softHyphen/>
        <w:t>боин (в бензобак, стойки крыла и лон</w:t>
      </w:r>
      <w:r w:rsidRPr="00B36624">
        <w:rPr>
          <w:rFonts w:ascii="Times New Roman" w:hAnsi="Times New Roman" w:cs="Times New Roman"/>
          <w:color w:val="000000" w:themeColor="text1"/>
          <w:sz w:val="16"/>
          <w:szCs w:val="16"/>
        </w:rPr>
        <w:softHyphen/>
        <w:t>жерон). Несмотря на ранение, летчик сумел развернуть подбитую машину и приземлиться на своей территории. Через две недели он умер в немецком госпитале (3954).</w:t>
      </w:r>
    </w:p>
    <w:p w14:paraId="7CA8E7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B775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сентября 1916 ИМ под управлением ш-к С.Н.Головина, возвращаясь с боевого задания, был атакован над РЗ неприятельскими истребителями. Весь экипаж, включая Головина был ранен, но смогли вернуться на аэродром с 293 пробоинами (438,327).</w:t>
      </w:r>
    </w:p>
    <w:p w14:paraId="772BC5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39EA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065C44" w:rsidRPr="00B36624">
        <w:rPr>
          <w:rFonts w:ascii="Times New Roman" w:hAnsi="Times New Roman" w:cs="Times New Roman"/>
          <w:color w:val="000000" w:themeColor="text1"/>
          <w:sz w:val="16"/>
          <w:szCs w:val="16"/>
        </w:rPr>
        <w:t xml:space="preserve">(23) </w:t>
      </w:r>
      <w:r w:rsidRPr="00B36624">
        <w:rPr>
          <w:rFonts w:ascii="Times New Roman" w:hAnsi="Times New Roman" w:cs="Times New Roman"/>
          <w:color w:val="000000" w:themeColor="text1"/>
          <w:sz w:val="16"/>
          <w:szCs w:val="16"/>
        </w:rPr>
        <w:t>сентября 1916 г. экипаж Головина повторил налет в одиночку, зайдя незаметно на цель со стороны моря. Бомбардировка прошла успешно, обстрела не было, истребители не появлялись. На пути домой все расслабились и даже сели играть в преферанс. Вот прошли линию фронта, впереди уже маячила Рига, как вдруг пулеметная очередь распорола кабину. Все бросились по своим местам. Вторая очередь - и трое раненых. Невредимый механик Лутц, схватив "Виккерс", бросился на верхнюю площадку. Прямо из-под хвоста "Муромца" выглядывал сверкающий диск винта немецкого истребителя. Лутц, почти не целясь, выпустил очередь, истребитель резко провалился вниз. Стрелок высунулся с площадки и увидел, как самолет, качаясь с крыла на крыло, круто снижается в расположении наших войск. Как потом выяснилось, лейтенант Гаммер после бомбардировки Ангерна вылетел вслед за "Муромцем" и через 30 мин уже на подходе к Риге догнал его. Зайдя снизу прямо под хвост, он выпустил очередь по кабине, потом вторую. Третью не успел. Раненый, он едва смог посадить машину. Гаммера отправили в лазарет, а самолетом занялись специалисты. Оказалось, что у немцев теперь появились истребители с синхронными пулеметами, стрелявшими через плоскость винта. Если раньше при атаке немцы подставляли свой борт под пулеметы "Муромца", то теперь положение резко изменилось. Истребители могли подкрадываться на фоне земли и атаковать сзади и снизу в самое уязвимое место воздушного корабля (11230).</w:t>
      </w:r>
    </w:p>
    <w:p w14:paraId="79D8E1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этого случая были сделаны выводы. Приказом по эскадре запрещались впредь до особого распоряжения вылеты в одиночку вглубь расположения противника более 30 км. В экстренных случаях разрешалось вылетать парой. Шидловский создал авторитетную комиссию в составе Сикорского, Горшкова, Журазченко, Лаврова, начальника мастерских Базилевича и представителя завода Бондарева. Горшков ознакомил собравшихся с создавшимся положением и предложил обменяться мнениями. Сикорский заявил, что вопрос уже прорабатывается и у него будут предложения, но конкретно он сможет ответить через пару-тройку дней. Суть его предложений оказалась в том, что до внесения конструктивных изменений в "Муромцы" для проведения испытаний пока предлагается переделать учебный корабль. Вертикальное оперение предполагалось сделать двойным и разнесенным по стабилизатору, несущая поверхность которого увеличивалась, в конце фюзеляжа оборудовать огневую точку с надежным пулеметом (11230).</w:t>
      </w:r>
    </w:p>
    <w:p w14:paraId="1046B4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модернизированный корабль, доработанный умельцами в полевых условиях, был готов. Вначале хвостовая установка с пулеметом "Максим" опробовалась при полетах в зоне аэродрома - стреляли по полотнищам, выложенным на земле. Особое участие в тренировках стрелков принял штабс-капитан Журавченко, сам отменный стрелок. Он обучил меткой стрельбе добровольцев, отобранных из числа мотористов, пожелавших стать стрелками. Для исключения отказов "Максима" при низких температурах, в том числе на больших высотах, в кожух каждого наливалась незамерзающая жидкость. Кроме того, стрелкам рекомендовалось в полете давать время от времени короткие очереди (11230).</w:t>
      </w:r>
    </w:p>
    <w:p w14:paraId="037F32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C349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065C44" w:rsidRPr="00B36624">
        <w:rPr>
          <w:rFonts w:ascii="Times New Roman" w:hAnsi="Times New Roman" w:cs="Times New Roman"/>
          <w:color w:val="000000" w:themeColor="text1"/>
          <w:sz w:val="16"/>
          <w:szCs w:val="16"/>
        </w:rPr>
        <w:t xml:space="preserve">(23) </w:t>
      </w:r>
      <w:r w:rsidRPr="00B36624">
        <w:rPr>
          <w:rFonts w:ascii="Times New Roman" w:hAnsi="Times New Roman" w:cs="Times New Roman"/>
          <w:color w:val="000000" w:themeColor="text1"/>
          <w:sz w:val="16"/>
          <w:szCs w:val="16"/>
        </w:rPr>
        <w:t>сентября 1916 воздушный корабль "Илья Муромец" под уп</w:t>
      </w:r>
      <w:r w:rsidRPr="00B36624">
        <w:rPr>
          <w:rFonts w:ascii="Times New Roman" w:hAnsi="Times New Roman" w:cs="Times New Roman"/>
          <w:color w:val="000000" w:themeColor="text1"/>
          <w:sz w:val="16"/>
          <w:szCs w:val="16"/>
        </w:rPr>
        <w:softHyphen/>
        <w:t>равлением штабс-капитана Сергея Николаевича Головина, воз</w:t>
      </w:r>
      <w:r w:rsidRPr="00B36624">
        <w:rPr>
          <w:rFonts w:ascii="Times New Roman" w:hAnsi="Times New Roman" w:cs="Times New Roman"/>
          <w:color w:val="000000" w:themeColor="text1"/>
          <w:sz w:val="16"/>
          <w:szCs w:val="16"/>
        </w:rPr>
        <w:softHyphen/>
        <w:t>вращаясь с боевого задания, был атакован над Рижским заливом неприятельскими истребителями, В завязавшемся бою были ранены Головин и другие члены экипажа, но все же они отби</w:t>
      </w:r>
      <w:r w:rsidRPr="00B36624">
        <w:rPr>
          <w:rFonts w:ascii="Times New Roman" w:hAnsi="Times New Roman" w:cs="Times New Roman"/>
          <w:color w:val="000000" w:themeColor="text1"/>
          <w:sz w:val="16"/>
          <w:szCs w:val="16"/>
        </w:rPr>
        <w:softHyphen/>
        <w:t>лись от наседавшего противника, хотя и прибыли на свой аэро</w:t>
      </w:r>
      <w:r w:rsidRPr="00B36624">
        <w:rPr>
          <w:rFonts w:ascii="Times New Roman" w:hAnsi="Times New Roman" w:cs="Times New Roman"/>
          <w:color w:val="000000" w:themeColor="text1"/>
          <w:sz w:val="16"/>
          <w:szCs w:val="16"/>
        </w:rPr>
        <w:softHyphen/>
        <w:t>дром с 293 пробоинами в самолете. (К.Н.Финне. Русские воздушные бигатыри И.И.Сикорского,. стр. 114).</w:t>
      </w:r>
    </w:p>
    <w:p w14:paraId="7BF508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4D80DBA" w14:textId="77777777" w:rsidR="00C5317B" w:rsidRPr="005310E3" w:rsidRDefault="00C5317B" w:rsidP="00615CF2">
      <w:pPr>
        <w:rPr>
          <w:rFonts w:ascii="Times New Roman" w:hAnsi="Times New Roman" w:cs="Times New Roman"/>
          <w:color w:val="0070C0"/>
          <w:sz w:val="16"/>
          <w:szCs w:val="16"/>
        </w:rPr>
      </w:pPr>
      <w:r>
        <w:rPr>
          <w:rFonts w:ascii="Times New Roman" w:hAnsi="Times New Roman" w:cs="Times New Roman"/>
          <w:color w:val="0070C0"/>
          <w:sz w:val="16"/>
          <w:szCs w:val="16"/>
        </w:rPr>
        <w:t>10</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(23) </w:t>
      </w:r>
      <w:r w:rsidRPr="005310E3">
        <w:rPr>
          <w:rFonts w:ascii="Times New Roman" w:hAnsi="Times New Roman" w:cs="Times New Roman"/>
          <w:color w:val="0070C0"/>
          <w:sz w:val="16"/>
          <w:szCs w:val="16"/>
        </w:rPr>
        <w:t>с</w:t>
      </w:r>
      <w:r>
        <w:rPr>
          <w:rFonts w:ascii="Times New Roman" w:hAnsi="Times New Roman" w:cs="Times New Roman"/>
          <w:color w:val="0070C0"/>
          <w:sz w:val="16"/>
          <w:szCs w:val="16"/>
        </w:rPr>
        <w:t>ен</w:t>
      </w:r>
      <w:r w:rsidRPr="005310E3">
        <w:rPr>
          <w:rFonts w:ascii="Times New Roman" w:hAnsi="Times New Roman" w:cs="Times New Roman"/>
          <w:color w:val="0070C0"/>
          <w:sz w:val="16"/>
          <w:szCs w:val="16"/>
        </w:rPr>
        <w:t>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5310E3">
        <w:rPr>
          <w:rFonts w:ascii="Times New Roman" w:hAnsi="Times New Roman" w:cs="Times New Roman"/>
          <w:color w:val="0070C0"/>
          <w:sz w:val="16"/>
          <w:szCs w:val="16"/>
        </w:rPr>
        <w:t>озду</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 xml:space="preserve">ный корабль "Илья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уромец" под управлением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шт.-капитана Сергея Николаевича Головина,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возвращаясь о боевого з</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дания, был атакован над рижским заливом неприятельскими истреби</w:t>
      </w:r>
      <w:r w:rsidRPr="005310E3">
        <w:rPr>
          <w:rFonts w:ascii="Times New Roman" w:hAnsi="Times New Roman" w:cs="Times New Roman"/>
          <w:color w:val="0070C0"/>
          <w:sz w:val="16"/>
          <w:szCs w:val="16"/>
        </w:rPr>
        <w:softHyphen/>
        <w:t>телями. В завязавшемся бою были ранены Головин, и другие члены эки</w:t>
      </w:r>
      <w:r w:rsidRPr="005310E3">
        <w:rPr>
          <w:rFonts w:ascii="Times New Roman" w:hAnsi="Times New Roman" w:cs="Times New Roman"/>
          <w:color w:val="0070C0"/>
          <w:sz w:val="16"/>
          <w:szCs w:val="16"/>
        </w:rPr>
        <w:softHyphen/>
        <w:t>пажа, но все же они отбились от наседавшего противника,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хотя при</w:t>
      </w:r>
      <w:r w:rsidRPr="005310E3">
        <w:rPr>
          <w:rFonts w:ascii="Times New Roman" w:hAnsi="Times New Roman" w:cs="Times New Roman"/>
          <w:color w:val="0070C0"/>
          <w:sz w:val="16"/>
          <w:szCs w:val="16"/>
        </w:rPr>
        <w:softHyphen/>
        <w:t>б</w:t>
      </w:r>
      <w:r>
        <w:rPr>
          <w:rFonts w:ascii="Times New Roman" w:hAnsi="Times New Roman" w:cs="Times New Roman"/>
          <w:color w:val="0070C0"/>
          <w:sz w:val="16"/>
          <w:szCs w:val="16"/>
        </w:rPr>
        <w:t>ы</w:t>
      </w:r>
      <w:r w:rsidRPr="005310E3">
        <w:rPr>
          <w:rFonts w:ascii="Times New Roman" w:hAnsi="Times New Roman" w:cs="Times New Roman"/>
          <w:color w:val="0070C0"/>
          <w:sz w:val="16"/>
          <w:szCs w:val="16"/>
        </w:rPr>
        <w:t>ли на свой аэродром с 293 пробоинами в. самолете.</w:t>
      </w:r>
    </w:p>
    <w:p w14:paraId="2F93800C" w14:textId="77777777" w:rsidR="00C5317B" w:rsidRDefault="00C5317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/К.Н.Финне.</w:t>
      </w:r>
      <w:r>
        <w:rPr>
          <w:rFonts w:ascii="Times New Roman" w:hAnsi="Times New Roman" w:cs="Times New Roman"/>
          <w:color w:val="0070C0"/>
          <w:sz w:val="16"/>
          <w:szCs w:val="16"/>
        </w:rPr>
        <w:t xml:space="preserve"> Р</w:t>
      </w:r>
      <w:r w:rsidRPr="005310E3">
        <w:rPr>
          <w:rFonts w:ascii="Times New Roman" w:hAnsi="Times New Roman" w:cs="Times New Roman"/>
          <w:color w:val="0070C0"/>
          <w:sz w:val="16"/>
          <w:szCs w:val="16"/>
        </w:rPr>
        <w:t>усские воздушные богатыри И.И.Сикорского, стр. 114/</w:t>
      </w:r>
      <w:r>
        <w:rPr>
          <w:rFonts w:ascii="Times New Roman" w:hAnsi="Times New Roman" w:cs="Times New Roman"/>
          <w:color w:val="0070C0"/>
          <w:sz w:val="16"/>
          <w:szCs w:val="16"/>
        </w:rPr>
        <w:t xml:space="preserve"> (23320).</w:t>
      </w:r>
    </w:p>
    <w:p w14:paraId="48A42047" w14:textId="77777777" w:rsidR="00C5317B" w:rsidRPr="005310E3" w:rsidRDefault="00C5317B" w:rsidP="00615CF2">
      <w:pPr>
        <w:rPr>
          <w:rFonts w:ascii="Times New Roman" w:hAnsi="Times New Roman" w:cs="Times New Roman"/>
          <w:color w:val="0070C0"/>
          <w:sz w:val="16"/>
          <w:szCs w:val="16"/>
        </w:rPr>
      </w:pPr>
    </w:p>
    <w:p w14:paraId="07495375" w14:textId="269E5D94" w:rsidR="00042663" w:rsidRPr="002D65D1" w:rsidRDefault="0004266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10 </w:t>
      </w:r>
      <w:r>
        <w:rPr>
          <w:rFonts w:ascii="Times New Roman" w:hAnsi="Times New Roman" w:cs="Times New Roman"/>
          <w:color w:val="0070C0"/>
          <w:sz w:val="16"/>
          <w:szCs w:val="16"/>
        </w:rPr>
        <w:t xml:space="preserve">(23) </w:t>
      </w:r>
      <w:r w:rsidRPr="002D65D1">
        <w:rPr>
          <w:rFonts w:ascii="Times New Roman" w:hAnsi="Times New Roman" w:cs="Times New Roman"/>
          <w:color w:val="0070C0"/>
          <w:sz w:val="16"/>
          <w:szCs w:val="16"/>
        </w:rPr>
        <w:t>сентября 1916 г. экипаж Головина повторил налет на базу гидросамолетов Ангерн в одиночку, зайдя незаметно на цель со стороны моря. Бомбардировка прошла успешно, обстрела не было, ис</w:t>
      </w:r>
      <w:r w:rsidRPr="002D65D1">
        <w:rPr>
          <w:rFonts w:ascii="Times New Roman" w:hAnsi="Times New Roman" w:cs="Times New Roman"/>
          <w:color w:val="0070C0"/>
          <w:sz w:val="16"/>
          <w:szCs w:val="16"/>
        </w:rPr>
        <w:softHyphen/>
        <w:t>требители не появлялись. На пути домой все расслаби</w:t>
      </w:r>
      <w:r w:rsidRPr="002D65D1">
        <w:rPr>
          <w:rFonts w:ascii="Times New Roman" w:hAnsi="Times New Roman" w:cs="Times New Roman"/>
          <w:color w:val="0070C0"/>
          <w:sz w:val="16"/>
          <w:szCs w:val="16"/>
        </w:rPr>
        <w:softHyphen/>
        <w:t>лись и даже сели играть в преферанс. Вот прошли ли</w:t>
      </w:r>
      <w:r w:rsidRPr="002D65D1">
        <w:rPr>
          <w:rFonts w:ascii="Times New Roman" w:hAnsi="Times New Roman" w:cs="Times New Roman"/>
          <w:color w:val="0070C0"/>
          <w:sz w:val="16"/>
          <w:szCs w:val="16"/>
        </w:rPr>
        <w:softHyphen/>
        <w:t>нию фронта, впереди уже маячила Рига, как вдруг пулеметная очередь распорола кабину. Все бросились по своим местам. Вторая очередь — и трое раненых. Не</w:t>
      </w:r>
      <w:r w:rsidRPr="002D65D1">
        <w:rPr>
          <w:rFonts w:ascii="Times New Roman" w:hAnsi="Times New Roman" w:cs="Times New Roman"/>
          <w:color w:val="0070C0"/>
          <w:sz w:val="16"/>
          <w:szCs w:val="16"/>
        </w:rPr>
        <w:softHyphen/>
        <w:t>вредимый механик Лутц, схватив «Виккерс», бросился на верхнюю площадку. Прямо из-под хвоста «Муромца» выглядывал сверкающий диск винта немецкого ис</w:t>
      </w:r>
      <w:r w:rsidRPr="002D65D1">
        <w:rPr>
          <w:rFonts w:ascii="Times New Roman" w:hAnsi="Times New Roman" w:cs="Times New Roman"/>
          <w:color w:val="0070C0"/>
          <w:sz w:val="16"/>
          <w:szCs w:val="16"/>
        </w:rPr>
        <w:softHyphen/>
        <w:t>требителя. Лутц, почти не целясь, выпустил очередь, истребитель резко провалился вниз. Стрелок высунулся с площадки и увидел, как самолет, качаясь с крыла на крыло, круто снижается в расположении наших войск. Как потом выяснилось, лейтенант Гаммер после бомбардировки Ангерна вылетел вслед за «Муромцем» и через 30 мин уже на подходе к Риге догнал его. Зайдя снизу прямо под хвост, он выпустил очередь по кабине, потом вторую. Третью не успел. Раненый, он едва смог посадить машину. Гаммера отправили в лазарет, а са</w:t>
      </w:r>
      <w:r w:rsidRPr="002D65D1">
        <w:rPr>
          <w:rFonts w:ascii="Times New Roman" w:hAnsi="Times New Roman" w:cs="Times New Roman"/>
          <w:color w:val="0070C0"/>
          <w:sz w:val="16"/>
          <w:szCs w:val="16"/>
        </w:rPr>
        <w:softHyphen/>
        <w:t>молетом занялись специалисты. Оказалось, что у не</w:t>
      </w:r>
      <w:r w:rsidRPr="002D65D1">
        <w:rPr>
          <w:rFonts w:ascii="Times New Roman" w:hAnsi="Times New Roman" w:cs="Times New Roman"/>
          <w:color w:val="0070C0"/>
          <w:sz w:val="16"/>
          <w:szCs w:val="16"/>
        </w:rPr>
        <w:softHyphen/>
        <w:t>мцев теперь появились истребители с синхронными пу</w:t>
      </w:r>
      <w:r w:rsidRPr="002D65D1">
        <w:rPr>
          <w:rFonts w:ascii="Times New Roman" w:hAnsi="Times New Roman" w:cs="Times New Roman"/>
          <w:color w:val="0070C0"/>
          <w:sz w:val="16"/>
          <w:szCs w:val="16"/>
        </w:rPr>
        <w:softHyphen/>
        <w:t>леметами, стрелявшими через плоскость винта. Если раньше при атаке немцы подставляли свой борт под пу</w:t>
      </w:r>
      <w:r w:rsidRPr="002D65D1">
        <w:rPr>
          <w:rFonts w:ascii="Times New Roman" w:hAnsi="Times New Roman" w:cs="Times New Roman"/>
          <w:color w:val="0070C0"/>
          <w:sz w:val="16"/>
          <w:szCs w:val="16"/>
        </w:rPr>
        <w:softHyphen/>
        <w:t>леметы «Муромца», то теперь положение резко изме</w:t>
      </w:r>
      <w:r w:rsidRPr="002D65D1">
        <w:rPr>
          <w:rFonts w:ascii="Times New Roman" w:hAnsi="Times New Roman" w:cs="Times New Roman"/>
          <w:color w:val="0070C0"/>
          <w:sz w:val="16"/>
          <w:szCs w:val="16"/>
        </w:rPr>
        <w:softHyphen/>
        <w:t>нилось. Истребители могли подкрадываться на фоне земли и атаковать сзади и снизу в самое уязвимое место воздушного корабля.</w:t>
      </w:r>
    </w:p>
    <w:p w14:paraId="23136CA6" w14:textId="77777777" w:rsidR="00042663" w:rsidRPr="002D65D1" w:rsidRDefault="0004266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Из этого случая были сделаны выводы. Приказом по эскадре запрещались впредь до особого распоряжения вылеты в одиночку вглубь расположения противника более 30 км. В экстренных случаях разрешалось выле</w:t>
      </w:r>
      <w:r w:rsidRPr="002D65D1">
        <w:rPr>
          <w:rFonts w:ascii="Times New Roman" w:hAnsi="Times New Roman" w:cs="Times New Roman"/>
          <w:color w:val="0070C0"/>
          <w:sz w:val="16"/>
          <w:szCs w:val="16"/>
        </w:rPr>
        <w:softHyphen/>
        <w:t>тать парой. Шидловский создал авторитетную комис</w:t>
      </w:r>
      <w:r w:rsidRPr="002D65D1">
        <w:rPr>
          <w:rFonts w:ascii="Times New Roman" w:hAnsi="Times New Roman" w:cs="Times New Roman"/>
          <w:color w:val="0070C0"/>
          <w:sz w:val="16"/>
          <w:szCs w:val="16"/>
        </w:rPr>
        <w:softHyphen/>
        <w:t>сию в составе Сикорского, Горшкова, Журавченко, Лаврова, начальника мастерских Базилевича и пред</w:t>
      </w:r>
      <w:r w:rsidRPr="002D65D1">
        <w:rPr>
          <w:rFonts w:ascii="Times New Roman" w:hAnsi="Times New Roman" w:cs="Times New Roman"/>
          <w:color w:val="0070C0"/>
          <w:sz w:val="16"/>
          <w:szCs w:val="16"/>
        </w:rPr>
        <w:softHyphen/>
        <w:t>ставителя завода Бондарева. Горшков ознакомил со</w:t>
      </w:r>
      <w:r w:rsidRPr="002D65D1">
        <w:rPr>
          <w:rFonts w:ascii="Times New Roman" w:hAnsi="Times New Roman" w:cs="Times New Roman"/>
          <w:color w:val="0070C0"/>
          <w:sz w:val="16"/>
          <w:szCs w:val="16"/>
        </w:rPr>
        <w:softHyphen/>
        <w:t>бравшихся с создавшимся положением и предложил обменяться мнениями. Сикорский заявил, что вопрос уже прорабатывается и у него будут предложения, но конкретно он сможет ответить через пару-тройку дней. Суть его предложений оказалась в том, что до внесения конструктивных изменений в «Муромцы» для проведе</w:t>
      </w:r>
      <w:r w:rsidRPr="002D65D1">
        <w:rPr>
          <w:rFonts w:ascii="Times New Roman" w:hAnsi="Times New Roman" w:cs="Times New Roman"/>
          <w:color w:val="0070C0"/>
          <w:sz w:val="16"/>
          <w:szCs w:val="16"/>
        </w:rPr>
        <w:softHyphen/>
        <w:t>ния испытаний пока предлагается переделать учебный корабль. Вертикальное оперение предполагалось сде</w:t>
      </w:r>
      <w:r w:rsidRPr="002D65D1">
        <w:rPr>
          <w:rFonts w:ascii="Times New Roman" w:hAnsi="Times New Roman" w:cs="Times New Roman"/>
          <w:color w:val="0070C0"/>
          <w:sz w:val="16"/>
          <w:szCs w:val="16"/>
        </w:rPr>
        <w:softHyphen/>
        <w:t>лать двойным и разнесенным по стабилизатору, несу</w:t>
      </w:r>
      <w:r w:rsidRPr="002D65D1">
        <w:rPr>
          <w:rFonts w:ascii="Times New Roman" w:hAnsi="Times New Roman" w:cs="Times New Roman"/>
          <w:color w:val="0070C0"/>
          <w:sz w:val="16"/>
          <w:szCs w:val="16"/>
        </w:rPr>
        <w:softHyphen/>
        <w:t>щая поверхность которого увеличивалась, в конце фю</w:t>
      </w:r>
      <w:r w:rsidRPr="002D65D1">
        <w:rPr>
          <w:rFonts w:ascii="Times New Roman" w:hAnsi="Times New Roman" w:cs="Times New Roman"/>
          <w:color w:val="0070C0"/>
          <w:sz w:val="16"/>
          <w:szCs w:val="16"/>
        </w:rPr>
        <w:softHyphen/>
        <w:t>зеляжа оборудовать огневую точку с надежным пулеметом.</w:t>
      </w:r>
    </w:p>
    <w:p w14:paraId="3B3BD82C" w14:textId="77777777" w:rsidR="00042663" w:rsidRPr="002D65D1" w:rsidRDefault="0004266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Вскоре модернизированный корабль, доработанный умельцами в полевых условиях, был готов. Вначале хвостовая установка с пулеметом «Максим» опробова</w:t>
      </w:r>
      <w:r w:rsidRPr="002D65D1">
        <w:rPr>
          <w:rFonts w:ascii="Times New Roman" w:hAnsi="Times New Roman" w:cs="Times New Roman"/>
          <w:color w:val="0070C0"/>
          <w:sz w:val="16"/>
          <w:szCs w:val="16"/>
        </w:rPr>
        <w:softHyphen/>
        <w:t>лась при полетах в зоне аэродрома — стреляли по по</w:t>
      </w:r>
      <w:r w:rsidRPr="002D65D1">
        <w:rPr>
          <w:rFonts w:ascii="Times New Roman" w:hAnsi="Times New Roman" w:cs="Times New Roman"/>
          <w:color w:val="0070C0"/>
          <w:sz w:val="16"/>
          <w:szCs w:val="16"/>
        </w:rPr>
        <w:softHyphen/>
        <w:t>лотнищам, выложенным на земле. Особое участие в тренировках стрелков принял штабс-капитан Журав</w:t>
      </w:r>
      <w:r w:rsidRPr="002D65D1">
        <w:rPr>
          <w:rFonts w:ascii="Times New Roman" w:hAnsi="Times New Roman" w:cs="Times New Roman"/>
          <w:color w:val="0070C0"/>
          <w:sz w:val="16"/>
          <w:szCs w:val="16"/>
        </w:rPr>
        <w:softHyphen/>
        <w:t>ченко, сам отменный стрелок. Он обучил меткой стрельбе добровольцев, отобранных из числа мотори</w:t>
      </w:r>
      <w:r w:rsidRPr="002D65D1">
        <w:rPr>
          <w:rFonts w:ascii="Times New Roman" w:hAnsi="Times New Roman" w:cs="Times New Roman"/>
          <w:color w:val="0070C0"/>
          <w:sz w:val="16"/>
          <w:szCs w:val="16"/>
        </w:rPr>
        <w:softHyphen/>
        <w:t>стов, пожелавших стать стрелками. Для исключения отказов «Максима» при низких температурах, в том числе на больших высотах, в кожух каждого налива</w:t>
      </w:r>
      <w:r w:rsidRPr="002D65D1">
        <w:rPr>
          <w:rFonts w:ascii="Times New Roman" w:hAnsi="Times New Roman" w:cs="Times New Roman"/>
          <w:color w:val="0070C0"/>
          <w:sz w:val="16"/>
          <w:szCs w:val="16"/>
        </w:rPr>
        <w:softHyphen/>
        <w:t>лась незамерзающая жидкость. Кроме того, стрелкам рекомендовалось в полете давать время от времени корооткие очереди (24177).</w:t>
      </w:r>
    </w:p>
    <w:p w14:paraId="01E0EED9" w14:textId="77777777" w:rsidR="00042663" w:rsidRPr="002D65D1" w:rsidRDefault="00042663" w:rsidP="00615CF2">
      <w:pPr>
        <w:rPr>
          <w:rFonts w:ascii="Times New Roman" w:hAnsi="Times New Roman" w:cs="Times New Roman"/>
          <w:color w:val="0070C0"/>
          <w:sz w:val="16"/>
          <w:szCs w:val="16"/>
          <w:lang w:eastAsia="ru-RU" w:bidi="ru-RU"/>
        </w:rPr>
      </w:pPr>
    </w:p>
    <w:p w14:paraId="02668E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065C44" w:rsidRPr="00B36624">
        <w:rPr>
          <w:rFonts w:ascii="Times New Roman" w:hAnsi="Times New Roman" w:cs="Times New Roman"/>
          <w:color w:val="000000" w:themeColor="text1"/>
          <w:sz w:val="16"/>
          <w:szCs w:val="16"/>
        </w:rPr>
        <w:t>(</w:t>
      </w:r>
      <w:r w:rsidR="00CB473A" w:rsidRPr="00B36624">
        <w:rPr>
          <w:rFonts w:ascii="Times New Roman" w:hAnsi="Times New Roman" w:cs="Times New Roman"/>
          <w:color w:val="000000" w:themeColor="text1"/>
          <w:sz w:val="16"/>
          <w:szCs w:val="16"/>
        </w:rPr>
        <w:t>23</w:t>
      </w:r>
      <w:r w:rsidR="00065C44" w:rsidRPr="00B3662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сентября 1916 змейковый аэростат 2-й наблюдательной станции 14-й полевой воздухоплавательной роты был атакован немецким самолетом и обстрелян зажигательными ракетами и пулеметным огнем, но безрезультатно. Команда, обслуживавшая аэростат, сбила самолет противника. (Рапорт командира роты от 13 сентября 1916 г. № 3834).</w:t>
      </w:r>
    </w:p>
    <w:p w14:paraId="337F48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34E68BA" w14:textId="4C308D1D" w:rsidR="00C5317B" w:rsidRDefault="00C5317B" w:rsidP="00615CF2">
      <w:pPr>
        <w:rPr>
          <w:rFonts w:ascii="Times New Roman" w:hAnsi="Times New Roman" w:cs="Times New Roman"/>
          <w:color w:val="0070C0"/>
          <w:sz w:val="16"/>
          <w:szCs w:val="16"/>
        </w:rPr>
      </w:pPr>
      <w:r>
        <w:rPr>
          <w:rFonts w:ascii="Times New Roman" w:hAnsi="Times New Roman" w:cs="Times New Roman"/>
          <w:color w:val="0070C0"/>
          <w:sz w:val="16"/>
          <w:szCs w:val="16"/>
        </w:rPr>
        <w:t>10</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(23) </w:t>
      </w:r>
      <w:r w:rsidRPr="005310E3">
        <w:rPr>
          <w:rFonts w:ascii="Times New Roman" w:hAnsi="Times New Roman" w:cs="Times New Roman"/>
          <w:color w:val="0070C0"/>
          <w:sz w:val="16"/>
          <w:szCs w:val="16"/>
        </w:rPr>
        <w:t>с</w:t>
      </w:r>
      <w:r>
        <w:rPr>
          <w:rFonts w:ascii="Times New Roman" w:hAnsi="Times New Roman" w:cs="Times New Roman"/>
          <w:color w:val="0070C0"/>
          <w:sz w:val="16"/>
          <w:szCs w:val="16"/>
        </w:rPr>
        <w:t>ен</w:t>
      </w:r>
      <w:r w:rsidRPr="005310E3">
        <w:rPr>
          <w:rFonts w:ascii="Times New Roman" w:hAnsi="Times New Roman" w:cs="Times New Roman"/>
          <w:color w:val="0070C0"/>
          <w:sz w:val="16"/>
          <w:szCs w:val="16"/>
        </w:rPr>
        <w:t>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w:t>
      </w:r>
      <w:r w:rsidRPr="005310E3">
        <w:rPr>
          <w:rFonts w:ascii="Times New Roman" w:hAnsi="Times New Roman" w:cs="Times New Roman"/>
          <w:color w:val="0070C0"/>
          <w:sz w:val="16"/>
          <w:szCs w:val="16"/>
        </w:rPr>
        <w:t xml:space="preserve">мейковый аэростат 2-й наблюдательной станции 14-й полевой </w:t>
      </w:r>
      <w:r>
        <w:rPr>
          <w:rFonts w:ascii="Times New Roman" w:hAnsi="Times New Roman" w:cs="Times New Roman"/>
          <w:color w:val="0070C0"/>
          <w:sz w:val="16"/>
          <w:szCs w:val="16"/>
        </w:rPr>
        <w:t>в</w:t>
      </w:r>
      <w:r w:rsidRPr="005310E3">
        <w:rPr>
          <w:rFonts w:ascii="Times New Roman" w:hAnsi="Times New Roman" w:cs="Times New Roman"/>
          <w:color w:val="0070C0"/>
          <w:sz w:val="16"/>
          <w:szCs w:val="16"/>
        </w:rPr>
        <w:t>оздухоплавательной роты был атакован немецким, самолетом и обстре</w:t>
      </w:r>
      <w:r w:rsidRPr="005310E3">
        <w:rPr>
          <w:rFonts w:ascii="Times New Roman" w:hAnsi="Times New Roman" w:cs="Times New Roman"/>
          <w:color w:val="0070C0"/>
          <w:sz w:val="16"/>
          <w:szCs w:val="16"/>
        </w:rPr>
        <w:softHyphen/>
        <w:t>лян зажигательными ракетами и пулеметным огнем, но безрезультатно.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Команда,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обслуживавшая аэростат,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сбила самолет противника</w:t>
      </w:r>
      <w:r>
        <w:rPr>
          <w:rFonts w:ascii="Times New Roman" w:hAnsi="Times New Roman" w:cs="Times New Roman"/>
          <w:color w:val="0070C0"/>
          <w:sz w:val="16"/>
          <w:szCs w:val="16"/>
        </w:rPr>
        <w:t>.</w:t>
      </w:r>
    </w:p>
    <w:p w14:paraId="0214810A" w14:textId="77777777" w:rsidR="00C5317B" w:rsidRDefault="00C5317B" w:rsidP="00615CF2">
      <w:pPr>
        <w:rPr>
          <w:rFonts w:ascii="Times New Roman" w:hAnsi="Times New Roman" w:cs="Times New Roman"/>
          <w:color w:val="0070C0"/>
          <w:sz w:val="16"/>
          <w:szCs w:val="16"/>
        </w:rPr>
      </w:pPr>
      <w:r>
        <w:rPr>
          <w:rFonts w:ascii="Times New Roman" w:hAnsi="Times New Roman" w:cs="Times New Roman"/>
          <w:color w:val="0070C0"/>
          <w:sz w:val="16"/>
          <w:szCs w:val="16"/>
        </w:rPr>
        <w:t>/Рапорт командира роты от 13 сент. 1915 г. № 3834/ (23320).</w:t>
      </w:r>
    </w:p>
    <w:p w14:paraId="67A70B76" w14:textId="77777777" w:rsidR="00C5317B" w:rsidRDefault="00C5317B" w:rsidP="00615CF2">
      <w:pPr>
        <w:rPr>
          <w:rFonts w:ascii="Times New Roman" w:hAnsi="Times New Roman" w:cs="Times New Roman"/>
          <w:color w:val="0070C0"/>
          <w:sz w:val="16"/>
          <w:szCs w:val="16"/>
        </w:rPr>
      </w:pPr>
    </w:p>
    <w:p w14:paraId="350C12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сентября 1916 команда змейкового аэростата 14-й полевой воздухоплавательной роты, атакованного немецкими самолетами, сбила один самолет (438,327).</w:t>
      </w:r>
    </w:p>
    <w:p w14:paraId="2B3F6E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604D99" w14:textId="46332D00" w:rsidR="00886689" w:rsidRPr="00B36624" w:rsidRDefault="008866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сентября 1916 г. подбитый пулемётно-ружейным огнём солдат 14-й воздухоплавательной роты самолёт противника спустился на прово</w:t>
      </w:r>
      <w:r w:rsidRPr="00B36624">
        <w:rPr>
          <w:rFonts w:ascii="Times New Roman" w:hAnsi="Times New Roman" w:cs="Times New Roman"/>
          <w:color w:val="000000" w:themeColor="text1"/>
          <w:sz w:val="16"/>
          <w:szCs w:val="16"/>
        </w:rPr>
        <w:softHyphen/>
        <w:t>лочные заграждения. 11 марта 1917 г. воздухо</w:t>
      </w:r>
      <w:r w:rsidRPr="00B36624">
        <w:rPr>
          <w:rFonts w:ascii="Times New Roman" w:hAnsi="Times New Roman" w:cs="Times New Roman"/>
          <w:color w:val="000000" w:themeColor="text1"/>
          <w:sz w:val="16"/>
          <w:szCs w:val="16"/>
        </w:rPr>
        <w:softHyphen/>
        <w:t>плаватели 37-го корпусного воздухоплаватель</w:t>
      </w:r>
      <w:r w:rsidRPr="00B36624">
        <w:rPr>
          <w:rFonts w:ascii="Times New Roman" w:hAnsi="Times New Roman" w:cs="Times New Roman"/>
          <w:color w:val="000000" w:themeColor="text1"/>
          <w:sz w:val="16"/>
          <w:szCs w:val="16"/>
        </w:rPr>
        <w:softHyphen/>
        <w:t>ного отряда взяли в плен лётчиков сбитого ими самолёта. 13 марта это повторилось в 9-м корпус</w:t>
      </w:r>
      <w:r w:rsidRPr="00B36624">
        <w:rPr>
          <w:rFonts w:ascii="Times New Roman" w:hAnsi="Times New Roman" w:cs="Times New Roman"/>
          <w:color w:val="000000" w:themeColor="text1"/>
          <w:sz w:val="16"/>
          <w:szCs w:val="16"/>
        </w:rPr>
        <w:softHyphen/>
        <w:t>ном воздухоплавательном отряде. 23 июня «Рум- плер» опрокинуло на землю при взрыве водоро</w:t>
      </w:r>
      <w:r w:rsidRPr="00B36624">
        <w:rPr>
          <w:rFonts w:ascii="Times New Roman" w:hAnsi="Times New Roman" w:cs="Times New Roman"/>
          <w:color w:val="000000" w:themeColor="text1"/>
          <w:sz w:val="16"/>
          <w:szCs w:val="16"/>
        </w:rPr>
        <w:softHyphen/>
        <w:t>да в оболочке подожжённого им аэростата того же отряда. 25 июля при атаке на аэростат 4-го ар</w:t>
      </w:r>
      <w:r w:rsidRPr="00B36624">
        <w:rPr>
          <w:rFonts w:ascii="Times New Roman" w:hAnsi="Times New Roman" w:cs="Times New Roman"/>
          <w:color w:val="000000" w:themeColor="text1"/>
          <w:sz w:val="16"/>
          <w:szCs w:val="16"/>
        </w:rPr>
        <w:softHyphen/>
        <w:t>мейского воздухоплавательного отряда был сбит самолёт противника, а на следующий день — ещё один. 16 сентября воздухоплаватели 11-го армей</w:t>
      </w:r>
      <w:r w:rsidRPr="00B36624">
        <w:rPr>
          <w:rFonts w:ascii="Times New Roman" w:hAnsi="Times New Roman" w:cs="Times New Roman"/>
          <w:color w:val="000000" w:themeColor="text1"/>
          <w:sz w:val="16"/>
          <w:szCs w:val="16"/>
        </w:rPr>
        <w:softHyphen/>
        <w:t>ского воздухотряда сбили немецкий аэроплан и взяли в плен пилотов (20120).</w:t>
      </w:r>
    </w:p>
    <w:p w14:paraId="7B8DA66B" w14:textId="77777777" w:rsidR="00886689" w:rsidRPr="00B36624" w:rsidRDefault="008866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ноября 1916 г. мор</w:t>
      </w:r>
      <w:r w:rsidRPr="00B36624">
        <w:rPr>
          <w:rFonts w:ascii="Times New Roman" w:hAnsi="Times New Roman" w:cs="Times New Roman"/>
          <w:color w:val="000000" w:themeColor="text1"/>
          <w:sz w:val="16"/>
          <w:szCs w:val="16"/>
        </w:rPr>
        <w:softHyphen/>
        <w:t>ской министр адмирал И.К. Григорович согла</w:t>
      </w:r>
      <w:r w:rsidRPr="00B36624">
        <w:rPr>
          <w:rFonts w:ascii="Times New Roman" w:hAnsi="Times New Roman" w:cs="Times New Roman"/>
          <w:color w:val="000000" w:themeColor="text1"/>
          <w:sz w:val="16"/>
          <w:szCs w:val="16"/>
        </w:rPr>
        <w:softHyphen/>
        <w:t>сился открыть в Морской крепости Императора Петра Великого двухмесячные Воздухоплава</w:t>
      </w:r>
      <w:r w:rsidRPr="00B36624">
        <w:rPr>
          <w:rFonts w:ascii="Times New Roman" w:hAnsi="Times New Roman" w:cs="Times New Roman"/>
          <w:color w:val="000000" w:themeColor="text1"/>
          <w:sz w:val="16"/>
          <w:szCs w:val="16"/>
        </w:rPr>
        <w:softHyphen/>
        <w:t>тельные курсы под руководством подполковни</w:t>
      </w:r>
      <w:r w:rsidRPr="00B36624">
        <w:rPr>
          <w:rFonts w:ascii="Times New Roman" w:hAnsi="Times New Roman" w:cs="Times New Roman"/>
          <w:color w:val="000000" w:themeColor="text1"/>
          <w:sz w:val="16"/>
          <w:szCs w:val="16"/>
        </w:rPr>
        <w:softHyphen/>
        <w:t>ка Л.В. Костанди, но после одного-двух выпу</w:t>
      </w:r>
      <w:r w:rsidRPr="00B36624">
        <w:rPr>
          <w:rFonts w:ascii="Times New Roman" w:hAnsi="Times New Roman" w:cs="Times New Roman"/>
          <w:color w:val="000000" w:themeColor="text1"/>
          <w:sz w:val="16"/>
          <w:szCs w:val="16"/>
        </w:rPr>
        <w:softHyphen/>
        <w:t>сков они прекратили работу (20120).</w:t>
      </w:r>
    </w:p>
    <w:p w14:paraId="04364DC9" w14:textId="77777777" w:rsidR="00886689" w:rsidRPr="00B36624" w:rsidRDefault="00886689" w:rsidP="00615CF2">
      <w:pPr>
        <w:rPr>
          <w:rFonts w:ascii="Times New Roman" w:hAnsi="Times New Roman" w:cs="Times New Roman"/>
          <w:color w:val="000000" w:themeColor="text1"/>
          <w:sz w:val="16"/>
          <w:szCs w:val="16"/>
        </w:rPr>
      </w:pPr>
    </w:p>
    <w:p w14:paraId="3B8DAAF2" w14:textId="7777777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10 (23) сентября 1916 года, ещё до окончания постройки матчасти, был Высочайше утверждён штат Броневого автомобильного дивизиона Особого назначения: 30 бронированных «Джеффери», 4 грузовых и 4 легковых машины, 4 автоцистерны, 1 автомастерская и 9 мотоциклов. Его командиром стал получивший повышение в чине капитан Виктор Поплавко. Организационно дивизион делился на 3 взвода (по 10 броневиков), каждое отделение на 3 звена (по 3 машины), звеном командовал офицер. 16 октября 1916 года бронедивизион отбыл на Юго-Западный фронт, где вошёл в состав войск 11-й армии. В конце декабря планировалось его использование в частной наступательной операции совместно с одной из стрелковых дивизий (17005).</w:t>
      </w:r>
    </w:p>
    <w:p w14:paraId="44E3CD65" w14:textId="7777777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p>
    <w:p w14:paraId="724B8078"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10 (23) сентября 1916 подводная лодка U48, потопив ранее 3 парохода, захватила у Нордкапа русский пароход «Сучан» (бывший германский «Специя», конфискованный в начале войны во Владивостоке). На его борту находилось 7 тысяч тонн военных грузов (артиллерийские боеприпасы, взрывчатка и порох, военное снаряжение, 7 автомобилей, 500 бухт кожи, 6 тысяч железнодорожных рельсов). Затем, ловко обойдя линию английской блокады 16 октября, она пришла вместе с «Сучаном» в Вильгельмсхафен (17007).</w:t>
      </w:r>
    </w:p>
    <w:p w14:paraId="558C6132"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p>
    <w:p w14:paraId="0579A0B2"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10 (23) сентября 1916 года в 100 милях от мыса Святой Нос атаке лодки U46, которая за поход успела потопить 8 союзных и российских пароходов, подвергся следовавший в Архангельск русский пароход «Эрика». Когда все три германские подлодки в конце октября вернулись на свою базу, на смену им в северные воды пришли другие — U56 и U54. Эти тоже изрядно похозяйничали в наших водах. На счету германских подводников — судно связи «Феодосий Черниговский» и 4 иностранных парохода (17007).</w:t>
      </w:r>
    </w:p>
    <w:p w14:paraId="261684DD"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p>
    <w:p w14:paraId="48F3CE9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C49CC4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2D99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10-11 (23-24) сентября 1916 в ночь Англию бомбило одиннадцать Цеппелинов, в т.ч. три - Лондон. Один попал под огонь зениток, а второй сбил истребитель (3481).</w:t>
      </w:r>
    </w:p>
    <w:p w14:paraId="5E5668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AF596C6" w14:textId="77777777" w:rsidR="00886689" w:rsidRPr="00B36624" w:rsidRDefault="008866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10-11 (23–24) сентября (ночь) 1916 двенадцать цеппелинов ВМС Германии атакуют Англию. Большинство сбрасывает свои бомбы, и бомбы поражают Ноттингем и Гримсби. L 33 бомбит центр Лондона 42 фугасными и 20 зажигательными бомбами, поразив несколько складов и вызвав пожар нефтебаз, лесного склада и несколько групп домов, в результате чего 10 человек погибли и 12 получили серьезные ранения. L 31 под командованием Генриха Мати также бомбит Лондон, уничтожая трамвай , разрушая дома и магазины, убивая 13 и ранив 33 человека. Два новейших цеппелина сбиты, L 33 - наземным огнем и L 32 - лейтенантом Королевских ВВС Фредериком Соури; Экипаж L 33 захватывается в плен в Литтл Wigborough (единственные вооруженные силы противника, которые ступилить в Англии во время войны). L 32 сбит. Потери шокировала командира немецкого морского дирижабля Петера Штрассера (20340).</w:t>
      </w:r>
    </w:p>
    <w:p w14:paraId="1AA602CC" w14:textId="77777777" w:rsidR="00886689" w:rsidRPr="00B36624" w:rsidRDefault="00886689" w:rsidP="00615CF2">
      <w:pPr>
        <w:rPr>
          <w:rFonts w:ascii="Times New Roman" w:hAnsi="Times New Roman" w:cs="Times New Roman"/>
          <w:color w:val="000000" w:themeColor="text1"/>
          <w:sz w:val="16"/>
          <w:szCs w:val="16"/>
        </w:rPr>
      </w:pPr>
    </w:p>
    <w:p w14:paraId="33ED7D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сентября 1916 на бомбардировку Лондона вылетели 11 флотских цеппелинов. Операцией предусматривалась атака города с двух направлений. Тем не менее и этот план был нарушен противовоздушной обороной англичан. Многим пришлось бросать бомбы на Кент, Линкольншир и восточные области. Отличился L-17, которому удалось обнаружить Ноттингем и высыпать на него весь бомбовый запас. К столице посчастливилось [211] прорваться L-33. Однако над самым городом его осветили прожекторы, и все зенитные батареи открыли бешеный огонь. Мгновенно корабль получил попадание снаряда, который разорвался внутри корпуса. В этот же момент L-33 получил порцию свинца и от одного из истребителей, поднятых на перехват. Водород не взорвался, но разорванные баллоны быстро освободились от газа, и цеппелин пошел вниз. Командир корабля капитан-лейтенант Алоис Бокер пытался тянуть к своим берегам, сбросив все, что было можно, однако корабль продолжал быстро снижаться. Пришлось экстренно сажать его на территории врага у деревни Литтл Уигборо (Эссекс). Экипажу удалось поджечь полуразрушенный корабль, но английские специалисты восстановили основные конструктивные особенности этого новейшего немецкого цеппелин, а позднее на его базе был создан знаменитый R.34. На этом драматические события в ночном небе Лондона не закончились. С другой стороны на город заходил легендарный Мати. Его L-31 на большой высоте, выжимая предельную скорость, прошел над столицей и сбросил несколько осветительных бомб. За ним увязался L-32 под командованием обер-лейтенанта Вернера Петерсона, но немного замешкался, изменил курс, и на корабль обрушился весь огонь зенитных батарей. К месту событий подоспел истребитель, который и поставил последнюю точку в этой истории. Пылающие обломки L-32 накрыли один из парков города. На обратном [212] пути L-21 два раза подвергался атакам самолетов, но сумел уйти (11324).</w:t>
      </w:r>
    </w:p>
    <w:p w14:paraId="38F215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2F5A84" w14:textId="77777777" w:rsidR="00CB473A" w:rsidRPr="00B36624" w:rsidRDefault="00CB473A"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10 (23) сентября </w:t>
      </w:r>
      <w:r w:rsidRPr="00B36624">
        <w:rPr>
          <w:rFonts w:ascii="Times New Roman" w:hAnsi="Times New Roman" w:cs="Times New Roman"/>
          <w:color w:val="000000" w:themeColor="text1"/>
          <w:sz w:val="16"/>
          <w:szCs w:val="16"/>
        </w:rPr>
        <w:t>в 1916 году в ночь с 23 на 24 одиннадцать цеппелинов совершают рейд на Англию, три из них нацелены на Лондон. Один дирижабль, LZ-76 (L-33), попадает под огонь зенитной артиллерии и падает на Литтл Уигборо; другой, LZ-74 (L-32), сбивается над Грейт Бэрстедом британским аэропланом, который пилотирует 2-й лейтенант Соури (14778).</w:t>
      </w:r>
    </w:p>
    <w:p w14:paraId="45B04854" w14:textId="77777777" w:rsidR="00CB473A" w:rsidRPr="00B36624" w:rsidRDefault="00CB473A" w:rsidP="00615CF2">
      <w:pPr>
        <w:rPr>
          <w:rFonts w:ascii="Times New Roman" w:hAnsi="Times New Roman" w:cs="Times New Roman"/>
          <w:color w:val="000000" w:themeColor="text1"/>
          <w:sz w:val="16"/>
          <w:szCs w:val="16"/>
        </w:rPr>
      </w:pPr>
    </w:p>
    <w:p w14:paraId="16D398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сентября 1916 г. патруль “Элефантов" из состава 27-й эскадрильи Королевского Лётного Корпуса (так поначалу назывались Королевские ВВС) в районе Камбрэ встретился с “Альбатросами” из состава знаменитой Jasta 2, которых возглавлял Манфредфон Рихтгофен. В завязавшейся схватке англичане потеряли три самолёта, однако прежде чем противники разошлись, второй лейтенант Лесли Форбс крылом своего истребителя нанес фатальный удар "Альбатросу” лейтенанта Ханса Раймана (четыре победы), который погиб. Английский лётчик смог удержать свой поврежденный истребитель в воздухе, но при заходе на посадку всё же окончателдьно разбил машину в результате чего получил тяжёлые ранения и был отправлен в госпиталь. В своём рапорте Лесли Форбс указал, что сознательно пошёл на таран...(8888).</w:t>
      </w:r>
    </w:p>
    <w:p w14:paraId="4E82EC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FCA878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7BEACF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8FE9F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сентября 1916 на вооружение был принят М-9 Д.П.Г. с 37 мм пушкой (271,70).</w:t>
      </w:r>
    </w:p>
    <w:p w14:paraId="7B304F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6458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сентября 1916 то</w:t>
      </w:r>
      <w:r w:rsidRPr="00B36624">
        <w:rPr>
          <w:rFonts w:ascii="Times New Roman" w:hAnsi="Times New Roman" w:cs="Times New Roman"/>
          <w:color w:val="000000" w:themeColor="text1"/>
          <w:sz w:val="16"/>
          <w:szCs w:val="16"/>
        </w:rPr>
        <w:softHyphen/>
        <w:t>варищ морского министра ответил согласием на предложение Ф.Мельцера изготовить вто</w:t>
      </w:r>
      <w:r w:rsidRPr="00B36624">
        <w:rPr>
          <w:rFonts w:ascii="Times New Roman" w:hAnsi="Times New Roman" w:cs="Times New Roman"/>
          <w:color w:val="000000" w:themeColor="text1"/>
          <w:sz w:val="16"/>
          <w:szCs w:val="16"/>
        </w:rPr>
        <w:softHyphen/>
        <w:t>рой прототип самолёта Энгельса за 11 500 рублей (от 10 (22) августа 1916). Чтобы определить целе</w:t>
      </w:r>
      <w:r w:rsidRPr="00B36624">
        <w:rPr>
          <w:rFonts w:ascii="Times New Roman" w:hAnsi="Times New Roman" w:cs="Times New Roman"/>
          <w:color w:val="000000" w:themeColor="text1"/>
          <w:sz w:val="16"/>
          <w:szCs w:val="16"/>
        </w:rPr>
        <w:softHyphen/>
        <w:t>сообразность постройки летающих лодок штабс-капитана Энгельса в феврале 1917 г. была создана ко</w:t>
      </w:r>
      <w:r w:rsidRPr="00B36624">
        <w:rPr>
          <w:rFonts w:ascii="Times New Roman" w:hAnsi="Times New Roman" w:cs="Times New Roman"/>
          <w:color w:val="000000" w:themeColor="text1"/>
          <w:sz w:val="16"/>
          <w:szCs w:val="16"/>
        </w:rPr>
        <w:softHyphen/>
        <w:t>миссия. Эксперты пришли к выводу, что «постройка аппаратов со ско</w:t>
      </w:r>
      <w:r w:rsidRPr="00B36624">
        <w:rPr>
          <w:rFonts w:ascii="Times New Roman" w:hAnsi="Times New Roman" w:cs="Times New Roman"/>
          <w:color w:val="000000" w:themeColor="text1"/>
          <w:sz w:val="16"/>
          <w:szCs w:val="16"/>
        </w:rPr>
        <w:softHyphen/>
        <w:t>ростью 170 км/ч желательна и что самолет Энгельса соответствовал всем требованиям гидроавиации». 27 апреля 1917 г. Заводу Мель- цера заказали 60 самолетов Эн</w:t>
      </w:r>
      <w:r w:rsidRPr="00B36624">
        <w:rPr>
          <w:rFonts w:ascii="Times New Roman" w:hAnsi="Times New Roman" w:cs="Times New Roman"/>
          <w:color w:val="000000" w:themeColor="text1"/>
          <w:sz w:val="16"/>
          <w:szCs w:val="16"/>
        </w:rPr>
        <w:softHyphen/>
        <w:t>гельса. Руководить работой пригла</w:t>
      </w:r>
      <w:r w:rsidRPr="00B36624">
        <w:rPr>
          <w:rFonts w:ascii="Times New Roman" w:hAnsi="Times New Roman" w:cs="Times New Roman"/>
          <w:color w:val="000000" w:themeColor="text1"/>
          <w:sz w:val="16"/>
          <w:szCs w:val="16"/>
        </w:rPr>
        <w:softHyphen/>
        <w:t>сили А.Ю. Виллиша. Установили бо</w:t>
      </w:r>
      <w:r w:rsidRPr="00B36624">
        <w:rPr>
          <w:rFonts w:ascii="Times New Roman" w:hAnsi="Times New Roman" w:cs="Times New Roman"/>
          <w:color w:val="000000" w:themeColor="text1"/>
          <w:sz w:val="16"/>
          <w:szCs w:val="16"/>
        </w:rPr>
        <w:softHyphen/>
        <w:t>лее мощный двигатель "Рон" в 120 л. с. Постройка первого самолета этой серии закончилась 24 авгус</w:t>
      </w:r>
      <w:r w:rsidRPr="00B36624">
        <w:rPr>
          <w:rFonts w:ascii="Times New Roman" w:hAnsi="Times New Roman" w:cs="Times New Roman"/>
          <w:color w:val="000000" w:themeColor="text1"/>
          <w:sz w:val="16"/>
          <w:szCs w:val="16"/>
        </w:rPr>
        <w:softHyphen/>
        <w:t>та, второго - 9 сентября. Первое испытание самолета "Энгельс-ПГ (как его стали называть), которое проводил лейтенант Яковицкий, по</w:t>
      </w:r>
      <w:r w:rsidRPr="00B36624">
        <w:rPr>
          <w:rFonts w:ascii="Times New Roman" w:hAnsi="Times New Roman" w:cs="Times New Roman"/>
          <w:color w:val="000000" w:themeColor="text1"/>
          <w:sz w:val="16"/>
          <w:szCs w:val="16"/>
        </w:rPr>
        <w:softHyphen/>
        <w:t>казало, что самолет зарывается на рулении правым крылом из-за ре</w:t>
      </w:r>
      <w:r w:rsidRPr="00B36624">
        <w:rPr>
          <w:rFonts w:ascii="Times New Roman" w:hAnsi="Times New Roman" w:cs="Times New Roman"/>
          <w:color w:val="000000" w:themeColor="text1"/>
          <w:sz w:val="16"/>
          <w:szCs w:val="16"/>
        </w:rPr>
        <w:softHyphen/>
        <w:t>акции винта и не отрывается. В законцовку левого крыла помести</w:t>
      </w:r>
      <w:r w:rsidRPr="00B36624">
        <w:rPr>
          <w:rFonts w:ascii="Times New Roman" w:hAnsi="Times New Roman" w:cs="Times New Roman"/>
          <w:color w:val="000000" w:themeColor="text1"/>
          <w:sz w:val="16"/>
          <w:szCs w:val="16"/>
        </w:rPr>
        <w:softHyphen/>
        <w:t>ли груз в 5 кг. Это помогло. 10 ок</w:t>
      </w:r>
      <w:r w:rsidRPr="00B36624">
        <w:rPr>
          <w:rFonts w:ascii="Times New Roman" w:hAnsi="Times New Roman" w:cs="Times New Roman"/>
          <w:color w:val="000000" w:themeColor="text1"/>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B36624">
        <w:rPr>
          <w:rFonts w:ascii="Times New Roman" w:hAnsi="Times New Roman" w:cs="Times New Roman"/>
          <w:color w:val="000000" w:themeColor="text1"/>
          <w:sz w:val="16"/>
          <w:szCs w:val="16"/>
        </w:rPr>
        <w:softHyphen/>
        <w:t>кой школе авиации, эвакуирован</w:t>
      </w:r>
      <w:r w:rsidRPr="00B36624">
        <w:rPr>
          <w:rFonts w:ascii="Times New Roman" w:hAnsi="Times New Roman" w:cs="Times New Roman"/>
          <w:color w:val="000000" w:themeColor="text1"/>
          <w:sz w:val="16"/>
          <w:szCs w:val="16"/>
        </w:rPr>
        <w:softHyphen/>
        <w:t>ной в Нижний Новгород; самолет был окончательно завершен и ис</w:t>
      </w:r>
      <w:r w:rsidRPr="00B36624">
        <w:rPr>
          <w:rFonts w:ascii="Times New Roman" w:hAnsi="Times New Roman" w:cs="Times New Roman"/>
          <w:color w:val="000000" w:themeColor="text1"/>
          <w:sz w:val="16"/>
          <w:szCs w:val="16"/>
        </w:rPr>
        <w:softHyphen/>
        <w:t>пытан на лыжах. Осенью школа перебазировалась в другой город, где через год самолет, уже сомни</w:t>
      </w:r>
      <w:r w:rsidRPr="00B36624">
        <w:rPr>
          <w:rFonts w:ascii="Times New Roman" w:hAnsi="Times New Roman" w:cs="Times New Roman"/>
          <w:color w:val="000000" w:themeColor="text1"/>
          <w:sz w:val="16"/>
          <w:szCs w:val="16"/>
        </w:rPr>
        <w:softHyphen/>
        <w:t>тельной сохранности испытан С. А. Кочеригиным. При попытке разбе</w:t>
      </w:r>
      <w:r w:rsidRPr="00B36624">
        <w:rPr>
          <w:rFonts w:ascii="Times New Roman" w:hAnsi="Times New Roman" w:cs="Times New Roman"/>
          <w:color w:val="000000" w:themeColor="text1"/>
          <w:sz w:val="16"/>
          <w:szCs w:val="16"/>
        </w:rPr>
        <w:softHyphen/>
        <w:t>га отломались поплавки вместе с опущенными концами крыльев, са</w:t>
      </w:r>
      <w:r w:rsidRPr="00B36624">
        <w:rPr>
          <w:rFonts w:ascii="Times New Roman" w:hAnsi="Times New Roman" w:cs="Times New Roman"/>
          <w:color w:val="000000" w:themeColor="text1"/>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2FB068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9671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сентября 1916 К.К.Арцеулов впервые в России намеренно ввел самолет в штопор с целью доказания возможности выхода из него. Первым был англичанин Гулден, сделавший это в августе 1916 на FE-8 (1137,364).</w:t>
      </w:r>
    </w:p>
    <w:p w14:paraId="2F9D92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 было на Ньюпоре XXI с Рон в 80 нр (92,277).</w:t>
      </w:r>
    </w:p>
    <w:p w14:paraId="4AF8C7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049E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сентября 1916 русский военный летчик Арцеулов впервые в русской авиационной практике освоил выведение самолета из штопора. До этого дня вхождение самолета в штопор считалось верной гибелью.</w:t>
      </w:r>
    </w:p>
    <w:p w14:paraId="5D375C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Этот маневр, ставший впоследствии одной из фигур высшего пилотажа, так же как и "мертва петля" Нестерова, был выполнен не случайно. Константин Арцеулов, получивший пилотский диплом еще в сентябре 1911 г., с начала войны служил в кавалерии и в авиацию вернулся только в 1915 г. Сдав экзамен на военного летчика в Севастопольской авиационной школе, он был поначалу в чине прапорщика направлен в 18-й корпусной авиаотряд, где занимался в основном воздушной разведкой и корректировкой артиллерийской стрельбы. В начале 1916 г. на московском заводе "Дукс" Арцеулов вместе с Крутенем проводил испытания отечественного истребителя "Моска", после чего отбыл в 8-й авиационный отряд в качестве истребителя.</w:t>
      </w:r>
    </w:p>
    <w:p w14:paraId="2FD6534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Воевал Арцеулов дерзко и самоотверженно, совершил свыше 210 боевых вылетов и провел до конца лета 1916 г. более 20 воздушных боев. За мужество и отвагу летчик был удостоен пяти орденов и, поскольку фронту были необходимы умелые летчики-истребители, был назначен Увофло- том в Севастопольскую летную школу (на реке Каче) обучающим офицером класса истребителей. Именно этот факт и явился решающим в истории возникновения новой фигуры высшего пилотажа</w:t>
      </w:r>
      <w:r w:rsidR="004B3622" w:rsidRPr="00B36624">
        <w:rPr>
          <w:rFonts w:ascii="Times New Roman" w:hAnsi="Times New Roman" w:cs="Times New Roman"/>
          <w:color w:val="000000" w:themeColor="text1"/>
          <w:sz w:val="16"/>
          <w:szCs w:val="16"/>
        </w:rPr>
        <w:t>.</w:t>
      </w:r>
    </w:p>
    <w:p w14:paraId="4C44A2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то время считалось, что сорвавшийся в произвольное винтообразное свободное падение самолет удержать уже невозможно. Число катастроф от срыва в штопор особенно возросло во время войны, когда условия выполнения боевых полетов требовали от летчиков выполнения резких маневрирований при встрече с воздушным противником. И у Арцеулова еще во время его боевой деятельности родилась идея о поиске взможностей вывода самолета из штопора. Именно оказавшись на учебном поле при Качинской школе, Арцеулов смог спокойно подготовиться к осуществлению своего замысла.</w:t>
      </w:r>
    </w:p>
    <w:p w14:paraId="00154A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 часов утра (24 сентября) Арцеулов поднялся в воздух на самолете "Ньюпор-21" и быстро набрал высоту 2000 м. Несмотря на то, что он предупредил о своем замысле только двух ближайших друзей - Цветкова и Капуст- няна, наблюдать за его полетом высыпал весь личный состав школы. Арцеулов, сделав круг над аэродромом. Решительно свалил самолет на левое крыло и ввел в штопор. Затем, после трех витков, спокойно перевел самолет в крутое пикирование, легко выйдя из которого, вновь набрал высоту и повторил штопор, сделав на этот раз пять витков.</w:t>
      </w:r>
    </w:p>
    <w:p w14:paraId="4BD09C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конца октября штопор уже был введен в программу обучения школы на отделении истребителей (11999).</w:t>
      </w:r>
    </w:p>
    <w:p w14:paraId="1D2217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F909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сентября 1916 начало работать авиационное Расчетно-испытательное бюро при Аэродинамической лаборатории Н.Е.Ж. в МТУ (1137,365).</w:t>
      </w:r>
    </w:p>
    <w:p w14:paraId="4FF49C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35AF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сентября 1916 г. на заседании Комиссия по воздушной артиллерии в составе крупнейших специалистов артиллерии и военных летчиков при УВВФ после внимательного обсуждения сформулировала основные требования к приборам для сбрасывания бомб с летательных аппаратов. По мнению комиссии, такие приборы:</w:t>
      </w:r>
    </w:p>
    <w:p w14:paraId="04A44F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Должны быть пригодны по возможности для всех типов бомб как фугасных, так и осколочных.</w:t>
      </w:r>
    </w:p>
    <w:p w14:paraId="2E90EA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Должны освобождать бомбу при горизонтальном ее положении. Бомба должна освобождаться прибором одновременно во всех точках подвески, если их несколько.</w:t>
      </w:r>
    </w:p>
    <w:p w14:paraId="087E1D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Аппараты для сбрасывания не должны оказывать большого вредного сопротивления. Помещать прибор желательно в гондоле или фюзеляже летательного аппарата. При расположении сбрасывателя снаружи аппарата все его части должны иметь небольшое сопротивление.</w:t>
      </w:r>
    </w:p>
    <w:p w14:paraId="694D29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Бомба должна быть расположена в сбрасывателе головной частью вперед, а стабилизатором - назад.</w:t>
      </w:r>
    </w:p>
    <w:p w14:paraId="502F18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Сбрасыватели не должны давать задержек в сбрасывании бомбы.</w:t>
      </w:r>
    </w:p>
    <w:p w14:paraId="39C5ED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Приспособление, контрящее пропеллер взрывателя бомбы при нахождении ее в сбрасывателе, должно быть надежно.</w:t>
      </w:r>
    </w:p>
    <w:p w14:paraId="794327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Сбрасыватели должны иметь возможно малый вес.</w:t>
      </w:r>
    </w:p>
    <w:p w14:paraId="205BC3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Должны удобно и быстро устанавливаться на аппараты, имеющиеся на вооружении в отрядах” (9773).</w:t>
      </w:r>
    </w:p>
    <w:p w14:paraId="7B58F3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решении подчеркивалось, что “отделение бомбы от аппарата при ее вертикальном положении недопустимо”. При горизонтальной подвеске даже бомба с плохими аэродинамическими качествами имеет углы отставания порядка 4-6°, при вертикальном же сбрасывании возникает колебание бомбы относительно центра тяжести и угол отставания при тех же условиях возрастает до 10-15°, что приводит к значительному снижению точности бомбометания. Опыт показал, правда, что для бомб малого калибра характер подвески не имеет существенного значения (9705).</w:t>
      </w:r>
    </w:p>
    <w:p w14:paraId="1E935E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9E7C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сентября 1916 на заседании Комиссия по воздушной артиллерии в составе крупнейших специалистов артиллерии и военных летчиков при УВВФ сформулировала требования к бомбардировочному оборудованию самолетов.</w:t>
      </w:r>
    </w:p>
    <w:p w14:paraId="591BD0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России все продолжается процесс технического совершенствования вооружения самолетов. Поскольку русский воздушный флот не имел на вооружении бомбосбрасывателей и бомбодержателей какого-либо определенного типа, Комиссия по воздушной артиллерии в составе крупнейших специалистов артиллерии и военных летчиков при УВВФ занялась решением этого вопроса. На заседании (11) сентября 1916 г. она после внимательного обсуждения сформулировала основные требования к бомбосбрасывателям:</w:t>
      </w:r>
    </w:p>
    <w:p w14:paraId="1B19FA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Должны быть пригодны по возможности для всех типов бомб как фугасных, так и осколочных.</w:t>
      </w:r>
    </w:p>
    <w:p w14:paraId="4EAD63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Должны освобождать бомбу при горизонтальном ее положении. Бомба должна освобождаться прибором одновременно во всех точках подвески, если их несколько.</w:t>
      </w:r>
    </w:p>
    <w:p w14:paraId="6CD446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Аппараты для сбрасывания не должны оказывать большого вредного сопротивления. Помещать прибор желательно в гондоле или фюзеляже летательного аппарата. При расположении сбрасывателя снаружи аппарата все его части должны иметь небольшое сопротивление.</w:t>
      </w:r>
    </w:p>
    <w:p w14:paraId="269F62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Бомба должна быть расположена в сбрасывателе головной частью вперед, а стабилизатором - назад.</w:t>
      </w:r>
    </w:p>
    <w:p w14:paraId="4B89EF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Сбрасыватели не должны давать задержек в сбрасывании бомбы.</w:t>
      </w:r>
    </w:p>
    <w:p w14:paraId="05C038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Приспособление, контрящее пропеллер взрывателя бомбы при нахождении ее в сбрасывателе должно быть надежно.</w:t>
      </w:r>
    </w:p>
    <w:p w14:paraId="3A3DA7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Сбрасыватели должны иметь возможно малый вес.</w:t>
      </w:r>
    </w:p>
    <w:p w14:paraId="6A4595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Должны удобно и быстро устанавливаться на аппараты, имеющиеся на вооружении и в отрядах".</w:t>
      </w:r>
    </w:p>
    <w:p w14:paraId="0A9437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требования к бомбардировочному оборудованию самолетов были (16) сентября утверждены начальником УВВФ и разосланы заводам, строившим самолеты (11999).</w:t>
      </w:r>
    </w:p>
    <w:p w14:paraId="7327C3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736408" w14:textId="77777777" w:rsidR="00432241" w:rsidRPr="005310E3" w:rsidRDefault="00432241"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11 (24) </w:t>
      </w:r>
      <w:r w:rsidRPr="005310E3">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Комиссия по изучению воздушной артиллерии,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рассмотрев прицельные приборы для бомбометания Толмачева,</w:t>
      </w:r>
      <w:r>
        <w:rPr>
          <w:rFonts w:ascii="Times New Roman" w:hAnsi="Times New Roman" w:cs="Times New Roman"/>
          <w:color w:val="0070C0"/>
          <w:sz w:val="16"/>
          <w:szCs w:val="16"/>
        </w:rPr>
        <w:t xml:space="preserve"> Лебеденоко, Тираспольского, Бермана, Ботезата, Гарфа, Иванова, и иностранцев Дюнайэ_Фора, Офк и Цейса, </w:t>
      </w:r>
      <w:r w:rsidRPr="005310E3">
        <w:rPr>
          <w:rFonts w:ascii="Times New Roman" w:hAnsi="Times New Roman" w:cs="Times New Roman"/>
          <w:color w:val="0070C0"/>
          <w:sz w:val="16"/>
          <w:szCs w:val="16"/>
        </w:rPr>
        <w:t>призпалам наилучшими из всех представ</w:t>
      </w:r>
      <w:r w:rsidRPr="005310E3">
        <w:rPr>
          <w:rFonts w:ascii="Times New Roman" w:hAnsi="Times New Roman" w:cs="Times New Roman"/>
          <w:color w:val="0070C0"/>
          <w:sz w:val="16"/>
          <w:szCs w:val="16"/>
        </w:rPr>
        <w:softHyphen/>
        <w:t>ленных приборы Ботезата,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Иванова и </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арфа,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 остальные прибо</w:t>
      </w:r>
      <w:r>
        <w:rPr>
          <w:rFonts w:ascii="Times New Roman" w:hAnsi="Times New Roman" w:cs="Times New Roman"/>
          <w:color w:val="0070C0"/>
          <w:sz w:val="16"/>
          <w:szCs w:val="16"/>
        </w:rPr>
        <w:t>пры призна</w:t>
      </w:r>
      <w:r w:rsidRPr="005310E3">
        <w:rPr>
          <w:rFonts w:ascii="Times New Roman" w:hAnsi="Times New Roman" w:cs="Times New Roman"/>
          <w:color w:val="0070C0"/>
          <w:sz w:val="16"/>
          <w:szCs w:val="16"/>
        </w:rPr>
        <w:t>ла неудовлетворительными.</w:t>
      </w:r>
    </w:p>
    <w:p w14:paraId="2DD169AA" w14:textId="77777777" w:rsidR="00432241" w:rsidRDefault="00432241"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23,</w:t>
      </w:r>
      <w:r>
        <w:rPr>
          <w:rFonts w:ascii="Times New Roman" w:hAnsi="Times New Roman" w:cs="Times New Roman"/>
          <w:color w:val="0070C0"/>
          <w:sz w:val="16"/>
          <w:szCs w:val="16"/>
        </w:rPr>
        <w:t xml:space="preserve"> лл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73-77/</w:t>
      </w:r>
      <w:r>
        <w:rPr>
          <w:rFonts w:ascii="Times New Roman" w:hAnsi="Times New Roman" w:cs="Times New Roman"/>
          <w:color w:val="0070C0"/>
          <w:sz w:val="16"/>
          <w:szCs w:val="16"/>
        </w:rPr>
        <w:t xml:space="preserve"> (23320).</w:t>
      </w:r>
    </w:p>
    <w:p w14:paraId="55CF61AB" w14:textId="77777777" w:rsidR="00432241" w:rsidRPr="005310E3" w:rsidRDefault="00432241" w:rsidP="00615CF2">
      <w:pPr>
        <w:rPr>
          <w:rFonts w:ascii="Times New Roman" w:hAnsi="Times New Roman" w:cs="Times New Roman"/>
          <w:color w:val="0070C0"/>
          <w:sz w:val="16"/>
          <w:szCs w:val="16"/>
        </w:rPr>
      </w:pPr>
    </w:p>
    <w:p w14:paraId="578DA4E5" w14:textId="77777777" w:rsidR="00B349E8" w:rsidRPr="00B36624" w:rsidRDefault="00B349E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11 (24) сентября 1916 г. на военные нужды стало работать Расчетно-испытательное бюро при Аэродинамической лаборатории МТУ под руководством Н.Е. Жуковского. Управление ВВФ использовало также Центральную научнотехническую лабораторию, Институт инженеров путей сообщения, Петроградский политехнический институт и другие учебные заведения. «Для производства испытаний как аппаратов, так и изобретений» на местах при УВВФ 2 октября 1916 г. была учреждена «Подвижная комиссия». В связи со сложностями отгрузки имущества, прибывающего из-за границы, 3 октября 1916 г. по представлению УВВФ была учреждена Комиссия по переотправке авиационных грузов из Архангельского порта. На 1917 г. по Программе Увофлота было намечено формирование новых авиачастей и восполнение убыли личного состава и авиатехники (19566).</w:t>
      </w:r>
    </w:p>
    <w:p w14:paraId="6FFBC0AD" w14:textId="77777777" w:rsidR="00B349E8" w:rsidRPr="00B36624" w:rsidRDefault="00B349E8" w:rsidP="00615CF2">
      <w:pPr>
        <w:rPr>
          <w:rFonts w:ascii="Times New Roman" w:hAnsi="Times New Roman" w:cs="Times New Roman"/>
          <w:color w:val="000000" w:themeColor="text1"/>
          <w:sz w:val="16"/>
          <w:szCs w:val="16"/>
        </w:rPr>
      </w:pPr>
    </w:p>
    <w:p w14:paraId="281BA4BC" w14:textId="77777777" w:rsidR="00AB230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78B8BC0" w14:textId="77777777" w:rsidR="00AB230D" w:rsidRPr="00B36624" w:rsidRDefault="00AB230D" w:rsidP="00615CF2">
      <w:pPr>
        <w:autoSpaceDE w:val="0"/>
        <w:autoSpaceDN w:val="0"/>
        <w:adjustRightInd w:val="0"/>
        <w:rPr>
          <w:rFonts w:ascii="Times New Roman" w:hAnsi="Times New Roman" w:cs="Times New Roman"/>
          <w:iCs/>
          <w:color w:val="000000" w:themeColor="text1"/>
          <w:sz w:val="16"/>
          <w:szCs w:val="16"/>
        </w:rPr>
      </w:pPr>
    </w:p>
    <w:p w14:paraId="3227D1BF" w14:textId="77777777" w:rsidR="00A0661B" w:rsidRPr="00B36624" w:rsidRDefault="00A0661B" w:rsidP="00615CF2">
      <w:pPr>
        <w:pStyle w:val="ae"/>
        <w:spacing w:before="0" w:after="0"/>
        <w:rPr>
          <w:color w:val="000000" w:themeColor="text1"/>
          <w:sz w:val="16"/>
          <w:szCs w:val="16"/>
        </w:rPr>
      </w:pPr>
      <w:r w:rsidRPr="00B36624">
        <w:rPr>
          <w:color w:val="000000" w:themeColor="text1"/>
          <w:sz w:val="16"/>
          <w:szCs w:val="16"/>
        </w:rPr>
        <w:t>11 (24) сентября 1916 г. Приказом начальника Штаба Верховного Главнокомандующего за № 1270 был введен штат огнеметной команды пехотного полка.</w:t>
      </w:r>
    </w:p>
    <w:p w14:paraId="3CA66241" w14:textId="77777777" w:rsidR="00A0661B" w:rsidRPr="00B36624" w:rsidRDefault="00A0661B" w:rsidP="00615CF2">
      <w:pPr>
        <w:pStyle w:val="ae"/>
        <w:spacing w:before="0" w:after="0"/>
        <w:rPr>
          <w:color w:val="000000" w:themeColor="text1"/>
          <w:sz w:val="16"/>
          <w:szCs w:val="16"/>
        </w:rPr>
      </w:pPr>
      <w:r w:rsidRPr="00B36624">
        <w:rPr>
          <w:color w:val="000000" w:themeColor="text1"/>
          <w:sz w:val="16"/>
          <w:szCs w:val="16"/>
        </w:rPr>
        <w:t>Штат предусматривал в команде 1 офицера, 29 строевых солдат и младших командиров и 3 нестроевых солдата. На вооружение полагалось 12 пехотных огнеметов. Таким образом, численность личного сотава команды и вооружения, вводимого Штатом, соответствовала проекту Генерального Штаба от 15 (28) июля.</w:t>
      </w:r>
    </w:p>
    <w:p w14:paraId="56143798" w14:textId="77777777" w:rsidR="00A0661B" w:rsidRPr="00B36624" w:rsidRDefault="00A0661B" w:rsidP="00615CF2">
      <w:pPr>
        <w:pStyle w:val="ae"/>
        <w:spacing w:before="0" w:after="0"/>
        <w:rPr>
          <w:color w:val="000000" w:themeColor="text1"/>
          <w:sz w:val="16"/>
          <w:szCs w:val="16"/>
        </w:rPr>
      </w:pPr>
      <w:r w:rsidRPr="00B36624">
        <w:rPr>
          <w:color w:val="000000" w:themeColor="text1"/>
          <w:sz w:val="16"/>
          <w:szCs w:val="16"/>
        </w:rPr>
        <w:t>Следует отметить, что на применение огнеметов имелись два противоположных взгляда: УПИАРТ считал огнемет средством обороны, а Генеральный Штаб — средством наступательного боя. 27 октября (9) ноября Генеральный Штаб сообщает в УПИАРТ и Председателю Химического Комитета, что он «… не разделяет точки зрения УПИАРТ о применяемости носимых огнеметов только при обороне, а напротив считает их средством поражения по преимуществу при наступлении и признает необходимым в этом направлении вести подготовку подлежащих командированию для обучения в запасной химической роте чинов полковых огнеметных команд» (20216).</w:t>
      </w:r>
    </w:p>
    <w:p w14:paraId="60A5B635" w14:textId="77777777" w:rsidR="00A0661B" w:rsidRPr="00B36624" w:rsidRDefault="00A0661B" w:rsidP="00615CF2">
      <w:pPr>
        <w:pStyle w:val="ae"/>
        <w:spacing w:before="0" w:after="0"/>
        <w:rPr>
          <w:color w:val="000000" w:themeColor="text1"/>
          <w:sz w:val="16"/>
          <w:szCs w:val="16"/>
        </w:rPr>
      </w:pPr>
    </w:p>
    <w:p w14:paraId="16158580" w14:textId="0795B429" w:rsidR="009A6EC2" w:rsidRPr="002D65D1" w:rsidRDefault="009A6EC2"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11 (</w:t>
      </w:r>
      <w:r w:rsidRPr="002D65D1">
        <w:rPr>
          <w:rFonts w:ascii="Times New Roman" w:hAnsi="Times New Roman" w:cs="Times New Roman"/>
          <w:color w:val="0070C0"/>
          <w:sz w:val="16"/>
          <w:szCs w:val="16"/>
          <w:lang w:bidi="en-US"/>
        </w:rPr>
        <w:t>24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сентября 1916 г. при организации истребительной кафедры Бельбекского авиационного училища в Крыму военный летчик-корнет К.К. Арцеулов стал первым русским пилотом, который намеренно входит в управляемый штопор. Он остановил двигатель своего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XXI</w:t>
      </w:r>
      <w:r w:rsidRPr="002D65D1">
        <w:rPr>
          <w:rFonts w:ascii="Times New Roman" w:hAnsi="Times New Roman" w:cs="Times New Roman"/>
          <w:color w:val="0070C0"/>
          <w:sz w:val="16"/>
          <w:szCs w:val="16"/>
          <w:lang w:bidi="en-US"/>
        </w:rPr>
        <w:t xml:space="preserve"> на высоте 2000 метров, чтобы доказать, что можно выйти из такого состояния (23525).</w:t>
      </w:r>
    </w:p>
    <w:p w14:paraId="52AF4AC4" w14:textId="77777777" w:rsidR="009A6EC2" w:rsidRPr="002D65D1" w:rsidRDefault="009A6EC2" w:rsidP="00615CF2">
      <w:pPr>
        <w:rPr>
          <w:rFonts w:ascii="Times New Roman" w:hAnsi="Times New Roman" w:cs="Times New Roman"/>
          <w:color w:val="0070C0"/>
          <w:sz w:val="16"/>
          <w:szCs w:val="16"/>
          <w:lang w:bidi="en-US"/>
        </w:rPr>
      </w:pPr>
    </w:p>
    <w:p w14:paraId="29D4196F" w14:textId="1B4F4F24" w:rsidR="009A6EC2" w:rsidRPr="002D65D1" w:rsidRDefault="009A6EC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ночь </w:t>
      </w:r>
      <w:r w:rsidRPr="002D65D1">
        <w:rPr>
          <w:rFonts w:ascii="Times New Roman" w:hAnsi="Times New Roman" w:cs="Times New Roman"/>
          <w:color w:val="0070C0"/>
          <w:sz w:val="16"/>
          <w:szCs w:val="16"/>
          <w:lang w:eastAsia="ru-RU" w:bidi="ru-RU"/>
        </w:rPr>
        <w:t xml:space="preserve">с </w:t>
      </w:r>
      <w:r>
        <w:rPr>
          <w:rFonts w:ascii="Times New Roman" w:hAnsi="Times New Roman" w:cs="Times New Roman"/>
          <w:color w:val="0070C0"/>
          <w:sz w:val="16"/>
          <w:szCs w:val="16"/>
          <w:lang w:eastAsia="ru-RU" w:bidi="ru-RU"/>
        </w:rPr>
        <w:t>11 на 12 (</w:t>
      </w:r>
      <w:r w:rsidRPr="002D65D1">
        <w:rPr>
          <w:rFonts w:ascii="Times New Roman" w:hAnsi="Times New Roman" w:cs="Times New Roman"/>
          <w:color w:val="0070C0"/>
          <w:sz w:val="16"/>
          <w:szCs w:val="16"/>
          <w:lang w:eastAsia="ru-RU" w:bidi="ru-RU"/>
        </w:rPr>
        <w:t>24 на 25</w:t>
      </w:r>
      <w:r>
        <w:rPr>
          <w:rFonts w:ascii="Times New Roman" w:hAnsi="Times New Roman" w:cs="Times New Roman"/>
          <w:color w:val="0070C0"/>
          <w:sz w:val="16"/>
          <w:szCs w:val="16"/>
          <w:lang w:eastAsia="ru-RU" w:bidi="ru-RU"/>
        </w:rPr>
        <w:t>)</w:t>
      </w:r>
      <w:r w:rsidRPr="002D65D1">
        <w:rPr>
          <w:rFonts w:ascii="Times New Roman" w:hAnsi="Times New Roman" w:cs="Times New Roman"/>
          <w:color w:val="0070C0"/>
          <w:sz w:val="16"/>
          <w:szCs w:val="16"/>
          <w:lang w:eastAsia="ru-RU" w:bidi="ru-RU"/>
        </w:rPr>
        <w:t xml:space="preserve"> </w:t>
      </w:r>
      <w:r w:rsidRPr="002D65D1">
        <w:rPr>
          <w:rFonts w:ascii="Times New Roman" w:hAnsi="Times New Roman" w:cs="Times New Roman"/>
          <w:color w:val="0070C0"/>
          <w:sz w:val="16"/>
          <w:szCs w:val="16"/>
          <w:lang w:bidi="en-US"/>
        </w:rPr>
        <w:t xml:space="preserve">сентября 1916 г. на Румынском фронте дирижабль немецкой армии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 xml:space="preserve">.101, базировавшийся в Темешваре, атаковал Бухарест, снова ударив по нему совместно с </w:t>
      </w:r>
      <w:r w:rsidRPr="002D65D1">
        <w:rPr>
          <w:rFonts w:ascii="Times New Roman" w:hAnsi="Times New Roman" w:cs="Times New Roman"/>
          <w:color w:val="0070C0"/>
          <w:sz w:val="16"/>
          <w:szCs w:val="16"/>
          <w:lang w:val="en-US" w:bidi="en-US"/>
        </w:rPr>
        <w:t>KG</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в ночь на 26 сентября. 28 сентября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.81 был сильно поврежден огнем румынской артиллерии и разбился при вынужденной посадке под Тирновой в Болгарии (23525).</w:t>
      </w:r>
    </w:p>
    <w:p w14:paraId="48E07969" w14:textId="77777777" w:rsidR="009A6EC2" w:rsidRPr="002D65D1" w:rsidRDefault="009A6EC2" w:rsidP="00615CF2">
      <w:pPr>
        <w:rPr>
          <w:rFonts w:ascii="Times New Roman" w:hAnsi="Times New Roman" w:cs="Times New Roman"/>
          <w:color w:val="0070C0"/>
          <w:sz w:val="16"/>
          <w:szCs w:val="16"/>
          <w:lang w:bidi="en-US"/>
        </w:rPr>
      </w:pPr>
    </w:p>
    <w:p w14:paraId="4F7D1B37"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11 (24) сентября 1916 года произошло первое боевое столкновение русских боевых кораблей из флотилии Северного Ледовитого океана с германскими подлодками. В этот день миноносец «Властный» под командованием лейтенанта С. Бутвиловского у мыса Цып–Наволок вступил в бой сразу с 2 германскими субмаринами. Подлодки для маскировки шли под парусами. После попадания артиллерийских снарядов с русского корабля они погрузились и вышли из боя, однако успели повредить и русский миноносец (17007).</w:t>
      </w:r>
    </w:p>
    <w:p w14:paraId="0D89FE5A"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p>
    <w:p w14:paraId="01EF6F5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98FB36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E32D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сентября 1916 года LZ-81 и 1 ноября 1916 года LZ-97, базировавшиеся в Темешваре, произвели налет на Бухарест. LZ-97 несколько раз пытался напасть на военные базы Италии и Албании, но без особого успеха (11324).</w:t>
      </w:r>
    </w:p>
    <w:p w14:paraId="3E507F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2566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сентября 1916 лейтенант Ф. Сори, также летавший на В.Е. 2с сбил дирижабль L-32.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02D3DF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3932B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E5C414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441D9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в ходе боя ИМ с 4 немецкими самолетами 3 было сбито, но при возвращении ИМ был все же сбит, так как кончились патроны (356,20).</w:t>
      </w:r>
    </w:p>
    <w:p w14:paraId="2D4C60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233F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г. один из “Муромцев” был сбит в воздушном бою над территорией противника. Как свидетельствует отчет военного ведомства по этому поводу, он “дрался с 4 немецкими аппаратами, из коих сбил 3, а затем сам погиб, так как, по-видимому, израсходовал весь запас патронов для пулеметов, находившиеся на корабле летчики оказались беззащитными и были на обратном пути все перебиты” (9720).</w:t>
      </w:r>
    </w:p>
    <w:p w14:paraId="713A86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3459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четыре воздушных корабля "Илья Муромец" и 12 самолетов 10-го авиадивизиона совершили налет на штаб немецкой дивизии в местечке Боруны, в 45 км западнее Молодечно, Вследств е неорганизованности совместный налет "Муром</w:t>
      </w:r>
      <w:r w:rsidRPr="00B36624">
        <w:rPr>
          <w:rFonts w:ascii="Times New Roman" w:hAnsi="Times New Roman" w:cs="Times New Roman"/>
          <w:color w:val="000000" w:themeColor="text1"/>
          <w:sz w:val="16"/>
          <w:szCs w:val="16"/>
        </w:rPr>
        <w:softHyphen/>
        <w:t>цев" с легкими самолетами не удался. Все самолеты действовали разрозненно, поодиночке, что привело к печальным резуль</w:t>
      </w:r>
      <w:r w:rsidRPr="00B36624">
        <w:rPr>
          <w:rFonts w:ascii="Times New Roman" w:hAnsi="Times New Roman" w:cs="Times New Roman"/>
          <w:color w:val="000000" w:themeColor="text1"/>
          <w:sz w:val="16"/>
          <w:szCs w:val="16"/>
        </w:rPr>
        <w:softHyphen/>
        <w:t>татам. В районе местечка Креволья Муромец-1б</w:t>
      </w:r>
      <w:r w:rsidRPr="00B36624">
        <w:rPr>
          <w:rFonts w:ascii="Times New Roman" w:hAnsi="Times New Roman" w:cs="Times New Roman"/>
          <w:color w:val="000000" w:themeColor="text1"/>
          <w:sz w:val="16"/>
          <w:szCs w:val="16"/>
          <w:vertAlign w:val="superscript"/>
        </w:rPr>
        <w:t>п</w:t>
      </w:r>
      <w:r w:rsidRPr="00B36624">
        <w:rPr>
          <w:rFonts w:ascii="Times New Roman" w:hAnsi="Times New Roman" w:cs="Times New Roman"/>
          <w:color w:val="000000" w:themeColor="text1"/>
          <w:sz w:val="16"/>
          <w:szCs w:val="16"/>
        </w:rPr>
        <w:t xml:space="preserve"> под управ</w:t>
      </w:r>
      <w:r w:rsidRPr="00B36624">
        <w:rPr>
          <w:rFonts w:ascii="Times New Roman" w:hAnsi="Times New Roman" w:cs="Times New Roman"/>
          <w:color w:val="000000" w:themeColor="text1"/>
          <w:sz w:val="16"/>
          <w:szCs w:val="16"/>
        </w:rPr>
        <w:softHyphen/>
        <w:t>лением поручика Дмитрия Дмитриевича Макшеева подвергся нападению семи немецких истребителей. В завязавшемся бою экипаж "Муромца</w:t>
      </w:r>
      <w:r w:rsidRPr="00B36624">
        <w:rPr>
          <w:rFonts w:ascii="Times New Roman" w:hAnsi="Times New Roman" w:cs="Times New Roman"/>
          <w:color w:val="000000" w:themeColor="text1"/>
          <w:sz w:val="16"/>
          <w:szCs w:val="16"/>
          <w:vertAlign w:val="superscript"/>
        </w:rPr>
        <w:t>и</w:t>
      </w:r>
      <w:r w:rsidRPr="00B36624">
        <w:rPr>
          <w:rFonts w:ascii="Times New Roman" w:hAnsi="Times New Roman" w:cs="Times New Roman"/>
          <w:color w:val="000000" w:themeColor="text1"/>
          <w:sz w:val="16"/>
          <w:szCs w:val="16"/>
        </w:rPr>
        <w:t>сбил три. истребителя, четвертого принудил к отступлению, а потом и сам был сбит. Объятый пламенем, корабль упал в расположении противника. Вместе с Макшеевым погибли его помощник поручик Митрофан Александрович Рахмин, артиллерийский поручик Фарух Гаибов и корнет Олег Сергеевич Карлов. Это был первый и единственный случай, когда "Илья Муромец" был сбит в воздушном бою. В этом же налете был сбит истребителями противника летчик 11 КАО Крисан Янсон, летавший на "Моран-парасоле", и повреждены два других малых самолета. (ЦГВИА. ф,2008, д.46, л.П8;фЛ93, оп. 3, д.12 л.135; 1917 г. 24 июня,Показание немецкого летчика Р.Штольца).</w:t>
      </w:r>
    </w:p>
    <w:p w14:paraId="0C514B7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5C8CB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по приказу начальника штаба Главнокомандующего армиями ЗФ под командою Генерального штаба полковника Бранта был совершен налет на тыл противника воздушной эскадрою в составе 2-х воздушных кораблей типа “Илья Муромец” и 13 аппаратов. Целью налёта было избрано м. Борун в 12-ти верстах в тылу расположения противника и ближайшй его район, где, по имеющимся сведениям, раположены:штаб 89-ой германской дивизии, узел узкоколейки с артиллерийскими и интендантскими складами и аэродром. Эскадра, прорвавшись в район Крево сквозь заградительный огонь противника и оттесив его авиацию, сбросила 78 бомб общим весом до 100 пудов. Общий порядок эскадры представляся в следующем виде:</w:t>
      </w:r>
    </w:p>
    <w:p w14:paraId="234335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голове шёл 16-ый корабль с двумя “Моран-Парсолями” и одним “Вуазеном”, затем Киевский корабль, вместе с которым на фронте до 3-4 вёрст перелетело позицию до 6-ти малых аппаратов; а остальные 5 апаратов перелетели позиции противника в разновременно на широком фронте от 10-ти до 15-ти вёрст к северу и югу от Крево. 16-ый корабль, под командою поручика Макшеева при поручике Рахлине, артиллерийском офицере поручике Карпове, следуя в авангарде эскадры, был у Крево встречен сильным артиллерийским огнём противника и вступил в ожесточенный и неравный бой с превосходящими силами противника, состоящими из 4-х аппаратов, хорошо вооружённых и со значительно большей корабля скоростью; оставшись один против четырёх противников, 16-ый корабль продолжал, отбиваясь, движение в тыл противника к Борунам. В последующие минуты неравного боя, под сильным артиллерийским огнём, 16-му кораблю удалось отбить атаку 3-х неприятельских самолётов, которые снизились, уклонившись от боя, не только 16-ым кораблём, а с остальными силами эскадры, следовавшими сзади. Четвёртый же немецкий самолёт держался над 16-ым кораблём и, находясь, видимо в мёртвом пространстве, обстреливал его с пулемёта. Когда корабль под огнём противника уже достиг Боруны, он видимо был повреждён артиллерийским огнём, а быть может часть экипажа была выведена из строя ружейным огнём самолётов противника, и аппарат упал, разбившись при ударе о землю у названного местечка, причём все летчики погибли. Вслед за падением корабля снизился и 4-й германский самолёт. Беззаветное мужество и решимость артиллерийского офицера поручика Гаибова дали возможность главным силам эскадры в составе Киевского корабля и 10 малых аппаратов прорваться в расположение противника к Боруны без сопротвления со стороны авиации противника, четыре аппарата коего были выведены из строя. Таким образом, 16-го кораблём в решительный момент боя было произведено силььное расстройство в неприятельской авиации, что и повлиял на успех всей операции. Кроме того, артиллерийский офицер 16-го корабля поручик Гаибов свой героический подвиг запечатлел смертию. Поручик Гаибов неоднократно совершал удачные полёты с явной опасностью для своей жизни и наносил ущерб неприятельским лагерям, складам, сообщениям и станциям (11606).</w:t>
      </w:r>
    </w:p>
    <w:p w14:paraId="645C24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FF15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г. утром 12-го отряд в соответствии с боевым приказом в назначенное время взлетел, над аэродромом построился в колонну и лег курсом на цель. Истребителей сопровождения, однако, не было видно. Они так и не появились. Отряд шел без прикрытия. На середине пути командиру доложили, что самолет Макшеева начал разворачиваться назад. У него не работал крайний правый двигатель. Остальные корабли дошли до цели, несмотря на сильный зенитный огонь, сделали по два захода и сбросили все бомбы. Как только развернулись домой, появились немецкие истребители, однако, опасаясь "Муромцев" в строю, когда они могли прикрывать хвосты друг друга, "Фоккеры" так и не отважились на атаку. И тут все увидели, как к цели приближается Макшеев. Видимо, на борту устранили неисправность, и командир решил выполнить поставленную задачу. Это был большой риск - бомбить в одиночку, но честь превыше всего. Остальные ничем помочь не могли, горючего было в обрез. Из полета машина не вернулась. Башко дал телеграммы на все близлежащие аэродромы, ответ был неутешительный. Прождав несколько часов, командир сам вылетел на поиски. Он прошел по маршруту до цели, вторично ее бомбил, но на всем пути не встретил следов корабля Макшеева. Как потом выяснилось, те истребители, которые не посмели атаковать строй "Муромцев", теперь неожиданно получили одиночную цель. Последовала серия атак. "Муромец", имея только один пулемет, отчаянно защищался. Был сбит один нападающий [по некоторым данным в этом бою было выведено из строя три немецких истребителя], но атаки продолжались. В конце концов самолет загорелся и, оставляя дымный след, упал недалеко от цели. Отдавая должное храбрым летчикам, немцы похоронили сбитый экипаж с воинскими почестями и даже нашли возможность сообщить в отряд, где находится могила (11230).</w:t>
      </w:r>
    </w:p>
    <w:p w14:paraId="7DE849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4A66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германским авиаторам наконец-то удалось сбить русского гиганта над своей территорией.</w:t>
      </w:r>
    </w:p>
    <w:p w14:paraId="6844A1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отчета: "Один "Муромец" дрался с 4четырьмя немецкими аппаратами, из коих сбил три, а затем сам погиб..."</w:t>
      </w:r>
    </w:p>
    <w:p w14:paraId="2BFCFD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ЭВК вновь предприняла дерзкую операцию по бомбардированию глубокого германского тыла; глава разведотдела штаб-квартиры Западного фронта взял на себя организацию этой миссии. Впервые легкая и тяжелая авиация должны были оперировать совместно. Тем не менее, в планировании этой уникальной операции были допущены ошибки по ряду причин, включая новизну тактики и игнорирование требований, выполнение которых было необходимо для успешной работы.</w:t>
      </w:r>
    </w:p>
    <w:p w14:paraId="239D2D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участвующие в операции самолеты поднялись один за другим. Наши истребители отделились, затем стали кружить над линией фронта. Имея недостаточную дальность полета, они не могли вести операции в глубоком тылу противника. "Муромцы", напротив, могли с успехом выполнять такие задания, особенно если летели в строю, как они доказали это во время операций в секторе Риги и вокруг озера Ангерн. Летая в строю, "Муромцы" обладали сильным оборонительным огнем, но во время этой совместной операции они рассеялись и летели по одиночке.</w:t>
      </w:r>
    </w:p>
    <w:p w14:paraId="5FEFAB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разведывательного отдела летел на "ИМ-Киевском". Только это воздушное судно успешно выполнило свое задание. "ИМ-Киевский" достиг цели, обнаружил штаб немецкой дивизии и летал над ним пятнадцать минут, точно сбрасывая бомбы на цель. Затем "ИМ-Киев- ский" благополучно возвратился на базу. "ИМ-16" во время выполнения задания был атакован четырьмя истребителями. Враг открыл сильный огонь, град разрывных и зажигательных пуль обрушился на аэроплан. Топливный бак "ИМ-16" взорвался и воздушное судно упало на землю, объятое пламенем. "ИМ-16" упал на вражескую территорию неподалеку от озера Крево. Все члены экипажа погибли: командир корабля лейтенант Макшеев; заместитель командира лейтенант Рахмин; артиллерийский офицер лейтенант Гаубов; и кадет Карпов. Текст перехваченной немецкой радиограммы описывал эти события так: "Накоиец-то нам удалось сбить огромный русский четырехмоторный самолет, хотя и ценой гибели трех истребителей".</w:t>
      </w:r>
    </w:p>
    <w:p w14:paraId="08832A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Следуя традиции, немцы сбросили записку с одного из своих самолетов, в которой говорилось, что члены экипажа были погребены с воинскими почестями. Позднее в немецкой газете была напечатана фотография могилы, над которой был поставлен восьмиконечный православный крест. Надпись на кресте гласила: "Здесь лежат четыре русских летчика, героически погибшие в воздушном бою 25 сентября".</w:t>
      </w:r>
    </w:p>
    <w:p w14:paraId="2AF51F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Рапорт лейтенанта Вольфа, летчика 45-го истребительного отряда, об уничтожении бомбардировщика "Илья Муромец", сентябрь, 1916 г.:</w:t>
      </w:r>
    </w:p>
    <w:p w14:paraId="18B698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семь часов утра солнечным осенним утром 25 сентября 1916 г. в длинном гулком коридоре дома, в котором жили офицеры, раздался крик: "Сикорский летит!"</w:t>
      </w:r>
    </w:p>
    <w:p w14:paraId="2FF373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Уже два раза эти самолеты пролетали над нашим аэродромом, сбрасывая с большой высоты бомбы на нашу железнодорожную станцию и казармы. Тем не менее, эти бомбежки не причинили серьезного ущерба.</w:t>
      </w:r>
    </w:p>
    <w:p w14:paraId="29A5B4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Оба наших одномоторных истребителя уже находились в воздухе, в то время пока мы, пилоты бипланов, по большей части еще спали. Большинство летчиков побежало на аэродром - некоторые были еще не одеты, - чтобы посмотреть на гигантский аэроплан. Я, однако, быстро оделся, и приказа л подготовить мой самолет к вылету. Я думаю, в этот раз мы побили все рекорды по скорости сборов в полет. Стояло чудесное утро. Воздух был почти неподвижным, самолет быстро поднимался вверх. За двадцать минут мы достигли высоты 2500 метров и увидели над линией фронта длинный, тонкий, темный силуэт: это был "Сикорский", который как раз пролетал над нашими окопами на высоте примерно 3000 метров. Я описал широкий круг над нашим аэродромом, затем с небольшим разворотом направился к русскому самолету, поднявшись к этому времени на его высоту. Я должен был быстро решить, как мне атаковать, потому что "Сикорский" был внушающим страх противником; нам сообщили, что он очень хорошо вооружен и во время предыдущих воздушных боев уже успел сильно повредить ряд наших самолетов. Затем мы заметили, что его эскортируют моноплан типа "Парасоль" и три или четыре "Вуазена". Я позволил противнику углубиться на нашу территорию на три или четыре километра и занял позицию, следуя параллельным курсом, примерно в 100 метрах в стороне от него, для того, чтобы определить, какую цель он выбрал на этот раз. Судя по направлению его полета, он летел к штабу нашей дивизии, который находился примерно в 10 км за линией фронта. Однако, за несколько дней до налета мы переместили штаб в другое место.</w:t>
      </w:r>
    </w:p>
    <w:p w14:paraId="55000F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Когда солнце оказалось у меня за спиной, я атаковал "Сикорского", переместившись на его левую сторону, целясь в закрытую пилотскую кабину, которая казалась самым уязвимым местом. С расстояния 300 метров мой наблюдатель открыл огонь. Цель была большой и ясно видной. Гигант продолжал следовать своим курсом, как будто нас не замечая. Он был относительно медленным, но затем довольно быстро начал набирать высоту, поскольку по нему открыли огонь наши зенитные батареи. Через несколько минут я приблизился на расстояние в 150 метров и смог понять, с большим удовлетворением, что во время первого столкновения мы попали в цель, поскольку крайний правый двигатель был поврежден. Пропеллер терял обороты и внезапно остановился. Теперь только три мотора обеспечивали тягу. "Сикорский" начал терять высоту.</w:t>
      </w:r>
    </w:p>
    <w:p w14:paraId="7E5F9A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Неожиданно, в середине верхнего крыла открылся люк, в нем появился пулеметчик и открыл по нам огонь. Тем временем, я приблизился на расстояние 100 метров и мой наблюдатель начал стрелять вперед. Я расположил самолет таким образом, чтобы наблюдатель мог вести огонь по главной кабине между крыльями. Мой самолет бросало из стороны в сторону сильной воздушной струей от его винта и мне несколько раз приходилось стабилизировать машину и держаться той же скорости, чтобы не обогнать его, потому что он мог затем атаковать меня сзади.</w:t>
      </w:r>
    </w:p>
    <w:p w14:paraId="34A615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этому времени я находился в 50-ти метрах в стороне и мог ясно видеть каждое движение членов экипажа. Стрелок исчез с верхнего крыла, неожиданно открылся другой люк в задней части кабины и в нас стали стрелять из двух или трех пулеметов. Пули с грохотом били о мой самолет, как будто кто-то сыпал горошины на крышку стола. Поскольку я дал полный газ и резко отошел в сторону и вверх от вражеского самолета, большая часть пуль прошла ниже моей машины. Я немедленно убрал газ и опять подошел ближе к вражескому самолету, так, чтобы мой наблюдатель мог вновь открыть огонь, находясь немного сбоку и выше кабины.</w:t>
      </w:r>
    </w:p>
    <w:p w14:paraId="628A36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повторил этот маневр три раза. Русский самолет сейчас находился в 6-10 км за нашими линиями и медленно терял высоту. Я начал надеяться, что смогу заставить его совершить вынужденную посадку. Тем временем мы опустились до высоты 2500 метров. Неожиданно он начал разворачиваться влево, все еще ведя по мне огонь, вероятно пытаясь спланировать в безопасную зону за русскими окопами. Я немедленно развернул мой самолет и мы атаковали его еще раз, стреляя в кабину. Я заметил, что самолет начал раскачиваться из стороны в сторону и затем неожиданно свалился в штопор. Когда вращение стало почти отвесным, внешняя часть верхнего крыла, на которой была нанесена эмблема русской военной авиации, отломилась и полетела вниз. Вероятно, мы повредили внешнюю часть главной стойки крыла, потому что, когда мы позже нашли ее на земле, в ней было множество пулевых отверстий.</w:t>
      </w:r>
    </w:p>
    <w:p w14:paraId="6B540F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начал пикировать, следуя за вражеской машиной. Во время второго разворота мой двигатель остановился. Все мои попытки запустить его снова оказались бесполезными. Судя по выражению лица у моего наблюдателя, он не ожидал скорого приземления. Я спустился над летным полем, которое использовали наши самолеты-корректировщики, и приземлился без затруднений. Во время спуска с высоты 2400 метров я имел возможность оглядеть мой самолет. С обеих сторон наши крылья были изрешечены пулями, лопасть пропеллера была пробита дважды, бензин и масло лились на дно фюзеляжа. После посадки я насчитал семьдесят пулевых пробоин. Тем не менее, нас самих не задело. На одной пуле было написано мое имя и я, скорее всего, был бы ранен ею в живот, если бы она не застряла в стартере.</w:t>
      </w:r>
    </w:p>
    <w:p w14:paraId="12E0EF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приземления нас приветствовала группа ликовавших солдат, которые наблюдали за воздушным боем, продолжавшимся около десяти минут...</w:t>
      </w:r>
    </w:p>
    <w:p w14:paraId="5A3E30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сентября экипаж был похоронен со всеми воинскими почестями на кладбище города Борун.</w:t>
      </w:r>
    </w:p>
    <w:p w14:paraId="1ECE62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 катастрофы - Богданов, восточнее Лиды".</w:t>
      </w:r>
    </w:p>
    <w:p w14:paraId="6EB680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Немцы собрали обломки сбитого "Муромца", намереваясь по их образцам построить свой тяжелый бомбардировщик (11999).</w:t>
      </w:r>
    </w:p>
    <w:p w14:paraId="6A7C17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E459DDD" w14:textId="77777777" w:rsidR="00223A98" w:rsidRPr="005310E3" w:rsidRDefault="00223A98"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5310E3">
        <w:rPr>
          <w:rFonts w:ascii="Times New Roman" w:hAnsi="Times New Roman" w:cs="Times New Roman"/>
          <w:color w:val="0070C0"/>
          <w:sz w:val="16"/>
          <w:szCs w:val="16"/>
        </w:rPr>
        <w:t xml:space="preserve">сентября </w:t>
      </w:r>
      <w:r>
        <w:rPr>
          <w:rFonts w:ascii="Times New Roman" w:hAnsi="Times New Roman" w:cs="Times New Roman"/>
          <w:color w:val="0070C0"/>
          <w:sz w:val="16"/>
          <w:szCs w:val="16"/>
        </w:rPr>
        <w:t>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ч</w:t>
      </w:r>
      <w:r w:rsidRPr="005310E3">
        <w:rPr>
          <w:rFonts w:ascii="Times New Roman" w:hAnsi="Times New Roman" w:cs="Times New Roman"/>
          <w:color w:val="0070C0"/>
          <w:sz w:val="16"/>
          <w:szCs w:val="16"/>
        </w:rPr>
        <w:t>етыре воздушных корабля «Илья Муромец" и 12 само</w:t>
      </w:r>
      <w:r w:rsidRPr="005310E3">
        <w:rPr>
          <w:rFonts w:ascii="Times New Roman" w:hAnsi="Times New Roman" w:cs="Times New Roman"/>
          <w:color w:val="0070C0"/>
          <w:sz w:val="16"/>
          <w:szCs w:val="16"/>
        </w:rPr>
        <w:softHyphen/>
        <w:t>летов 10-го авиадивизиона совершили налет на штаб немецкой диви</w:t>
      </w:r>
      <w:r w:rsidRPr="005310E3">
        <w:rPr>
          <w:rFonts w:ascii="Times New Roman" w:hAnsi="Times New Roman" w:cs="Times New Roman"/>
          <w:color w:val="0070C0"/>
          <w:sz w:val="16"/>
          <w:szCs w:val="16"/>
        </w:rPr>
        <w:softHyphen/>
        <w:t>зии в 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Боруны,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что в 45 км западнее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олодечно.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Вследствие неорганизованности совместный налет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уромцев" с легкими самолетам</w:t>
      </w:r>
      <w:r>
        <w:rPr>
          <w:rFonts w:ascii="Times New Roman" w:hAnsi="Times New Roman" w:cs="Times New Roman"/>
          <w:color w:val="0070C0"/>
          <w:sz w:val="16"/>
          <w:szCs w:val="16"/>
        </w:rPr>
        <w:t xml:space="preserve">и </w:t>
      </w:r>
      <w:r w:rsidRPr="005310E3">
        <w:rPr>
          <w:rFonts w:ascii="Times New Roman" w:hAnsi="Times New Roman" w:cs="Times New Roman"/>
          <w:color w:val="0070C0"/>
          <w:sz w:val="16"/>
          <w:szCs w:val="16"/>
        </w:rPr>
        <w:t>не удался.</w:t>
      </w:r>
      <w:r>
        <w:rPr>
          <w:rFonts w:ascii="Times New Roman" w:hAnsi="Times New Roman" w:cs="Times New Roman"/>
          <w:color w:val="0070C0"/>
          <w:sz w:val="16"/>
          <w:szCs w:val="16"/>
        </w:rPr>
        <w:t xml:space="preserve"> Вс</w:t>
      </w:r>
      <w:r w:rsidRPr="005310E3">
        <w:rPr>
          <w:rFonts w:ascii="Times New Roman" w:hAnsi="Times New Roman" w:cs="Times New Roman"/>
          <w:color w:val="0070C0"/>
          <w:sz w:val="16"/>
          <w:szCs w:val="16"/>
        </w:rPr>
        <w:t>е самолеты действовали разрозненно, поодиночке, что привело к печальным результатам.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районе 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Крево "Илья Муромец-15" под</w:t>
      </w:r>
      <w:r>
        <w:rPr>
          <w:rFonts w:ascii="Times New Roman" w:hAnsi="Times New Roman" w:cs="Times New Roman"/>
          <w:color w:val="0070C0"/>
          <w:sz w:val="16"/>
          <w:szCs w:val="16"/>
        </w:rPr>
        <w:t xml:space="preserve"> у</w:t>
      </w:r>
      <w:r w:rsidRPr="005310E3">
        <w:rPr>
          <w:rFonts w:ascii="Times New Roman" w:hAnsi="Times New Roman" w:cs="Times New Roman"/>
          <w:color w:val="0070C0"/>
          <w:sz w:val="16"/>
          <w:szCs w:val="16"/>
        </w:rPr>
        <w:t>правлением поручика Дмитрия Дмитриевича Мат</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еева подвергся иапа</w:t>
      </w:r>
      <w:r>
        <w:rPr>
          <w:rFonts w:ascii="Times New Roman" w:hAnsi="Times New Roman" w:cs="Times New Roman"/>
          <w:color w:val="0070C0"/>
          <w:sz w:val="16"/>
          <w:szCs w:val="16"/>
        </w:rPr>
        <w:t>дению</w:t>
      </w:r>
      <w:r w:rsidRPr="005310E3">
        <w:rPr>
          <w:rFonts w:ascii="Times New Roman" w:hAnsi="Times New Roman" w:cs="Times New Roman"/>
          <w:color w:val="0070C0"/>
          <w:sz w:val="16"/>
          <w:szCs w:val="16"/>
        </w:rPr>
        <w:t xml:space="preserve"> семи немецких истребителей.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завязавшемся бою эки</w:t>
      </w:r>
      <w:r>
        <w:rPr>
          <w:rFonts w:ascii="Times New Roman" w:hAnsi="Times New Roman" w:cs="Times New Roman"/>
          <w:color w:val="0070C0"/>
          <w:sz w:val="16"/>
          <w:szCs w:val="16"/>
        </w:rPr>
        <w:t>п</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ж «Муромца</w:t>
      </w:r>
      <w:r w:rsidRPr="005310E3">
        <w:rPr>
          <w:rFonts w:ascii="Times New Roman" w:hAnsi="Times New Roman" w:cs="Times New Roman"/>
          <w:color w:val="0070C0"/>
          <w:sz w:val="16"/>
          <w:szCs w:val="16"/>
        </w:rPr>
        <w:t>» сбил три и</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требите</w:t>
      </w:r>
      <w:r>
        <w:rPr>
          <w:rFonts w:ascii="Times New Roman" w:hAnsi="Times New Roman" w:cs="Times New Roman"/>
          <w:color w:val="0070C0"/>
          <w:sz w:val="16"/>
          <w:szCs w:val="16"/>
        </w:rPr>
        <w:t xml:space="preserve">ля, </w:t>
      </w:r>
      <w:r w:rsidRPr="005310E3">
        <w:rPr>
          <w:rFonts w:ascii="Times New Roman" w:hAnsi="Times New Roman" w:cs="Times New Roman"/>
          <w:color w:val="0070C0"/>
          <w:sz w:val="16"/>
          <w:szCs w:val="16"/>
        </w:rPr>
        <w:t>четвертого принудил к</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отступлен</w:t>
      </w:r>
      <w:r>
        <w:rPr>
          <w:rFonts w:ascii="Times New Roman" w:hAnsi="Times New Roman" w:cs="Times New Roman"/>
          <w:color w:val="0070C0"/>
          <w:sz w:val="16"/>
          <w:szCs w:val="16"/>
        </w:rPr>
        <w:t>ию</w:t>
      </w:r>
      <w:r w:rsidRPr="005310E3">
        <w:rPr>
          <w:rFonts w:ascii="Times New Roman" w:hAnsi="Times New Roman" w:cs="Times New Roman"/>
          <w:color w:val="0070C0"/>
          <w:sz w:val="16"/>
          <w:szCs w:val="16"/>
        </w:rPr>
        <w:t>, а потом</w:t>
      </w:r>
      <w:r>
        <w:rPr>
          <w:rFonts w:ascii="Times New Roman" w:hAnsi="Times New Roman" w:cs="Times New Roman"/>
          <w:color w:val="0070C0"/>
          <w:sz w:val="16"/>
          <w:szCs w:val="16"/>
        </w:rPr>
        <w:t xml:space="preserve"> и</w:t>
      </w:r>
      <w:r w:rsidRPr="005310E3">
        <w:rPr>
          <w:rFonts w:ascii="Times New Roman" w:hAnsi="Times New Roman" w:cs="Times New Roman"/>
          <w:color w:val="0070C0"/>
          <w:sz w:val="16"/>
          <w:szCs w:val="16"/>
        </w:rPr>
        <w:t xml:space="preserve"> сам был сбит.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Об</w:t>
      </w:r>
      <w:r>
        <w:rPr>
          <w:rFonts w:ascii="Times New Roman" w:hAnsi="Times New Roman" w:cs="Times New Roman"/>
          <w:color w:val="0070C0"/>
          <w:sz w:val="16"/>
          <w:szCs w:val="16"/>
        </w:rPr>
        <w:t>ъ</w:t>
      </w:r>
      <w:r w:rsidRPr="005310E3">
        <w:rPr>
          <w:rFonts w:ascii="Times New Roman" w:hAnsi="Times New Roman" w:cs="Times New Roman"/>
          <w:color w:val="0070C0"/>
          <w:sz w:val="16"/>
          <w:szCs w:val="16"/>
        </w:rPr>
        <w:t>ятый пламенем,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корабль упал в расположении про</w:t>
      </w:r>
      <w:r>
        <w:rPr>
          <w:rFonts w:ascii="Times New Roman" w:hAnsi="Times New Roman" w:cs="Times New Roman"/>
          <w:color w:val="0070C0"/>
          <w:sz w:val="16"/>
          <w:szCs w:val="16"/>
        </w:rPr>
        <w:t>тивника. Вместе с М</w:t>
      </w:r>
      <w:r w:rsidRPr="005310E3">
        <w:rPr>
          <w:rFonts w:ascii="Times New Roman" w:hAnsi="Times New Roman" w:cs="Times New Roman"/>
          <w:color w:val="0070C0"/>
          <w:sz w:val="16"/>
          <w:szCs w:val="16"/>
        </w:rPr>
        <w:t xml:space="preserve">акшеевым погибли его помощник поручик </w:t>
      </w:r>
      <w:r>
        <w:rPr>
          <w:rFonts w:ascii="Times New Roman" w:hAnsi="Times New Roman" w:cs="Times New Roman"/>
          <w:color w:val="0070C0"/>
          <w:sz w:val="16"/>
          <w:szCs w:val="16"/>
        </w:rPr>
        <w:t>Ми</w:t>
      </w:r>
      <w:r w:rsidRPr="005310E3">
        <w:rPr>
          <w:rFonts w:ascii="Times New Roman" w:hAnsi="Times New Roman" w:cs="Times New Roman"/>
          <w:color w:val="0070C0"/>
          <w:sz w:val="16"/>
          <w:szCs w:val="16"/>
        </w:rPr>
        <w:t xml:space="preserve">трофан </w:t>
      </w:r>
      <w:r>
        <w:rPr>
          <w:rFonts w:ascii="Times New Roman" w:hAnsi="Times New Roman" w:cs="Times New Roman"/>
          <w:color w:val="0070C0"/>
          <w:sz w:val="16"/>
          <w:szCs w:val="16"/>
        </w:rPr>
        <w:t>Алек</w:t>
      </w:r>
      <w:r w:rsidRPr="005310E3">
        <w:rPr>
          <w:rFonts w:ascii="Times New Roman" w:hAnsi="Times New Roman" w:cs="Times New Roman"/>
          <w:color w:val="0070C0"/>
          <w:sz w:val="16"/>
          <w:szCs w:val="16"/>
        </w:rPr>
        <w:t>санд</w:t>
      </w:r>
      <w:r>
        <w:rPr>
          <w:rFonts w:ascii="Times New Roman" w:hAnsi="Times New Roman" w:cs="Times New Roman"/>
          <w:color w:val="0070C0"/>
          <w:sz w:val="16"/>
          <w:szCs w:val="16"/>
        </w:rPr>
        <w:t>р</w:t>
      </w:r>
      <w:r w:rsidRPr="005310E3">
        <w:rPr>
          <w:rFonts w:ascii="Times New Roman" w:hAnsi="Times New Roman" w:cs="Times New Roman"/>
          <w:color w:val="0070C0"/>
          <w:sz w:val="16"/>
          <w:szCs w:val="16"/>
        </w:rPr>
        <w:t>ович Рахмин,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артиллерийский поручик </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арух </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аибов и корнет Олег Сергеевич Карпов.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Все погибшие посмертно были награ</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ден</w:t>
      </w:r>
      <w:r>
        <w:rPr>
          <w:rFonts w:ascii="Times New Roman" w:hAnsi="Times New Roman" w:cs="Times New Roman"/>
          <w:color w:val="0070C0"/>
          <w:sz w:val="16"/>
          <w:szCs w:val="16"/>
        </w:rPr>
        <w:t xml:space="preserve">ы </w:t>
      </w:r>
      <w:r w:rsidRPr="005310E3">
        <w:rPr>
          <w:rFonts w:ascii="Times New Roman" w:hAnsi="Times New Roman" w:cs="Times New Roman"/>
          <w:color w:val="0070C0"/>
          <w:sz w:val="16"/>
          <w:szCs w:val="16"/>
        </w:rPr>
        <w:t>георгиевскими крестами.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Это был первый и единственный случай,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когда «Илья Муромец» был обит в воздушном бою.</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этом же налете был сбит истребителями противника летчик 11 КАО Крисан Янсон, л</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тавший на</w:t>
      </w:r>
      <w:r>
        <w:rPr>
          <w:rFonts w:ascii="Times New Roman" w:hAnsi="Times New Roman" w:cs="Times New Roman"/>
          <w:color w:val="0070C0"/>
          <w:sz w:val="16"/>
          <w:szCs w:val="16"/>
        </w:rPr>
        <w:t xml:space="preserve"> М</w:t>
      </w:r>
      <w:r w:rsidRPr="005310E3">
        <w:rPr>
          <w:rFonts w:ascii="Times New Roman" w:hAnsi="Times New Roman" w:cs="Times New Roman"/>
          <w:color w:val="0070C0"/>
          <w:sz w:val="16"/>
          <w:szCs w:val="16"/>
        </w:rPr>
        <w:t>оран-парасоле, и повреждены два других малых самолета.</w:t>
      </w:r>
    </w:p>
    <w:p w14:paraId="1FC5D2E5" w14:textId="77777777" w:rsidR="00223A98" w:rsidRDefault="00223A98"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00</w:t>
      </w:r>
      <w:r w:rsidRPr="005310E3">
        <w:rPr>
          <w:rFonts w:ascii="Times New Roman" w:hAnsi="Times New Roman" w:cs="Times New Roman"/>
          <w:color w:val="0070C0"/>
          <w:sz w:val="16"/>
          <w:szCs w:val="16"/>
        </w:rPr>
        <w:t>8,</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w:t>
      </w:r>
      <w:r>
        <w:rPr>
          <w:rFonts w:ascii="Times New Roman" w:hAnsi="Times New Roman" w:cs="Times New Roman"/>
          <w:color w:val="0070C0"/>
          <w:sz w:val="16"/>
          <w:szCs w:val="16"/>
        </w:rPr>
        <w:t>6</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118;</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12, 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135; "Русский инва</w:t>
      </w:r>
      <w:r w:rsidRPr="005310E3">
        <w:rPr>
          <w:rFonts w:ascii="Times New Roman" w:hAnsi="Times New Roman" w:cs="Times New Roman"/>
          <w:color w:val="0070C0"/>
          <w:sz w:val="16"/>
          <w:szCs w:val="16"/>
        </w:rPr>
        <w:softHyphen/>
        <w:t>лид" за 24 июня 1917; показан</w:t>
      </w:r>
      <w:r>
        <w:rPr>
          <w:rFonts w:ascii="Times New Roman" w:hAnsi="Times New Roman" w:cs="Times New Roman"/>
          <w:color w:val="0070C0"/>
          <w:sz w:val="16"/>
          <w:szCs w:val="16"/>
        </w:rPr>
        <w:t>ия</w:t>
      </w:r>
      <w:r w:rsidRPr="005310E3">
        <w:rPr>
          <w:rFonts w:ascii="Times New Roman" w:hAnsi="Times New Roman" w:cs="Times New Roman"/>
          <w:color w:val="0070C0"/>
          <w:sz w:val="16"/>
          <w:szCs w:val="16"/>
        </w:rPr>
        <w:t xml:space="preserve"> немецкого летчика </w:t>
      </w:r>
      <w:r>
        <w:rPr>
          <w:rFonts w:ascii="Times New Roman" w:hAnsi="Times New Roman" w:cs="Times New Roman"/>
          <w:color w:val="0070C0"/>
          <w:sz w:val="16"/>
          <w:szCs w:val="16"/>
        </w:rPr>
        <w:t>Р</w:t>
      </w:r>
      <w:r w:rsidRPr="005310E3">
        <w:rPr>
          <w:rFonts w:ascii="Times New Roman" w:hAnsi="Times New Roman" w:cs="Times New Roman"/>
          <w:color w:val="0070C0"/>
          <w:sz w:val="16"/>
          <w:szCs w:val="16"/>
        </w:rPr>
        <w:t>.Штольца/</w:t>
      </w:r>
      <w:r>
        <w:rPr>
          <w:rFonts w:ascii="Times New Roman" w:hAnsi="Times New Roman" w:cs="Times New Roman"/>
          <w:color w:val="0070C0"/>
          <w:sz w:val="16"/>
          <w:szCs w:val="16"/>
        </w:rPr>
        <w:t xml:space="preserve"> (23320).</w:t>
      </w:r>
    </w:p>
    <w:p w14:paraId="03386A18" w14:textId="77777777" w:rsidR="00223A98" w:rsidRPr="005310E3" w:rsidRDefault="00223A98" w:rsidP="00615CF2">
      <w:pPr>
        <w:rPr>
          <w:rFonts w:ascii="Times New Roman" w:hAnsi="Times New Roman" w:cs="Times New Roman"/>
          <w:color w:val="0070C0"/>
          <w:sz w:val="16"/>
          <w:szCs w:val="16"/>
        </w:rPr>
      </w:pPr>
    </w:p>
    <w:p w14:paraId="6D66AAE8" w14:textId="48EAD7A6" w:rsidR="009A6EC2" w:rsidRPr="002D65D1" w:rsidRDefault="009A6EC2"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12 (</w:t>
      </w:r>
      <w:r w:rsidRPr="002D65D1">
        <w:rPr>
          <w:rFonts w:ascii="Times New Roman" w:hAnsi="Times New Roman" w:cs="Times New Roman"/>
          <w:color w:val="0070C0"/>
          <w:sz w:val="16"/>
          <w:szCs w:val="16"/>
          <w:lang w:bidi="en-US"/>
        </w:rPr>
        <w:t>25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сентября 1916 г. 3-й боевой отряд ЭВК ИМ-</w:t>
      </w:r>
      <w:r w:rsidRPr="002D65D1">
        <w:rPr>
          <w:rFonts w:ascii="Times New Roman" w:hAnsi="Times New Roman" w:cs="Times New Roman"/>
          <w:color w:val="0070C0"/>
          <w:sz w:val="16"/>
          <w:szCs w:val="16"/>
          <w:lang w:val="en-US" w:bidi="en-US"/>
        </w:rPr>
        <w:t>VII</w:t>
      </w:r>
      <w:r w:rsidRPr="002D65D1">
        <w:rPr>
          <w:rFonts w:ascii="Times New Roman" w:hAnsi="Times New Roman" w:cs="Times New Roman"/>
          <w:color w:val="0070C0"/>
          <w:sz w:val="16"/>
          <w:szCs w:val="16"/>
          <w:lang w:bidi="en-US"/>
        </w:rPr>
        <w:t xml:space="preserve"> Киевский во главе с военным летчиком Капитаном И.С. Башко и ИМ-</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во главе с военным летчиком Поручиком Д.Д. магазинов и аэродромов в регионе. Рейд был очень плохо спланирован. Предполагалось, что И</w:t>
      </w:r>
      <w:r w:rsidRPr="002D65D1">
        <w:rPr>
          <w:rFonts w:ascii="Times New Roman" w:hAnsi="Times New Roman" w:cs="Times New Roman"/>
          <w:color w:val="0070C0"/>
          <w:sz w:val="16"/>
          <w:szCs w:val="16"/>
          <w:lang w:val="en-US" w:bidi="en-US"/>
        </w:rPr>
        <w:t>M</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И</w:t>
      </w:r>
      <w:r w:rsidRPr="002D65D1">
        <w:rPr>
          <w:rFonts w:ascii="Times New Roman" w:hAnsi="Times New Roman" w:cs="Times New Roman"/>
          <w:color w:val="0070C0"/>
          <w:sz w:val="16"/>
          <w:szCs w:val="16"/>
          <w:lang w:val="en-US" w:bidi="en-US"/>
        </w:rPr>
        <w:t>M</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Kievskiy</w:t>
      </w:r>
      <w:r w:rsidRPr="002D65D1">
        <w:rPr>
          <w:rFonts w:ascii="Times New Roman" w:hAnsi="Times New Roman" w:cs="Times New Roman"/>
          <w:color w:val="0070C0"/>
          <w:sz w:val="16"/>
          <w:szCs w:val="16"/>
          <w:lang w:bidi="en-US"/>
        </w:rPr>
        <w:t>, И</w:t>
      </w:r>
      <w:r w:rsidRPr="002D65D1">
        <w:rPr>
          <w:rFonts w:ascii="Times New Roman" w:hAnsi="Times New Roman" w:cs="Times New Roman"/>
          <w:color w:val="0070C0"/>
          <w:sz w:val="16"/>
          <w:szCs w:val="16"/>
          <w:lang w:val="en-US" w:bidi="en-US"/>
        </w:rPr>
        <w:t>M</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bidi="en-US"/>
        </w:rPr>
        <w:t xml:space="preserve"> и И</w:t>
      </w:r>
      <w:r w:rsidRPr="002D65D1">
        <w:rPr>
          <w:rFonts w:ascii="Times New Roman" w:hAnsi="Times New Roman" w:cs="Times New Roman"/>
          <w:color w:val="0070C0"/>
          <w:sz w:val="16"/>
          <w:szCs w:val="16"/>
          <w:lang w:val="en-US" w:bidi="en-US"/>
        </w:rPr>
        <w:t>M</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XVII</w:t>
      </w:r>
      <w:r w:rsidRPr="002D65D1">
        <w:rPr>
          <w:rFonts w:ascii="Times New Roman" w:hAnsi="Times New Roman" w:cs="Times New Roman"/>
          <w:color w:val="0070C0"/>
          <w:sz w:val="16"/>
          <w:szCs w:val="16"/>
          <w:lang w:bidi="en-US"/>
        </w:rPr>
        <w:t xml:space="preserve"> должны были поразить цель одновременно, но этого не произошло. И</w:t>
      </w:r>
      <w:r w:rsidRPr="002D65D1">
        <w:rPr>
          <w:rFonts w:ascii="Times New Roman" w:hAnsi="Times New Roman" w:cs="Times New Roman"/>
          <w:color w:val="0070C0"/>
          <w:sz w:val="16"/>
          <w:szCs w:val="16"/>
          <w:lang w:val="en-US" w:bidi="en-US"/>
        </w:rPr>
        <w:t>M</w:t>
      </w:r>
      <w:r w:rsidRPr="002D65D1">
        <w:rPr>
          <w:rFonts w:ascii="Times New Roman" w:hAnsi="Times New Roman" w:cs="Times New Roman"/>
          <w:color w:val="0070C0"/>
          <w:sz w:val="16"/>
          <w:szCs w:val="16"/>
          <w:lang w:bidi="en-US"/>
        </w:rPr>
        <w:t xml:space="preserve"> должны были сопровождаться тринадцатью небольшими самолетами для защиты, но большинство из них не прибыли вовремя. </w:t>
      </w:r>
      <w:r w:rsidRPr="002D65D1">
        <w:rPr>
          <w:rFonts w:ascii="Times New Roman" w:hAnsi="Times New Roman" w:cs="Times New Roman"/>
          <w:color w:val="0070C0"/>
          <w:sz w:val="16"/>
          <w:szCs w:val="16"/>
          <w:lang w:val="en-US" w:bidi="en-US"/>
        </w:rPr>
        <w:t>IM</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сбросил бомбы, которые разрушили штаб штаба, но был сильно атакован немецкой авиацией, двумя «Альбатросами» и двумя </w:t>
      </w:r>
      <w:r w:rsidRPr="002D65D1">
        <w:rPr>
          <w:rFonts w:ascii="Times New Roman" w:hAnsi="Times New Roman" w:cs="Times New Roman"/>
          <w:color w:val="0070C0"/>
          <w:sz w:val="16"/>
          <w:szCs w:val="16"/>
          <w:lang w:val="en-US" w:bidi="en-US"/>
        </w:rPr>
        <w:t>Fokker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E</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type</w:t>
      </w:r>
      <w:r w:rsidRPr="002D65D1">
        <w:rPr>
          <w:rFonts w:ascii="Times New Roman" w:hAnsi="Times New Roman" w:cs="Times New Roman"/>
          <w:color w:val="0070C0"/>
          <w:sz w:val="16"/>
          <w:szCs w:val="16"/>
          <w:lang w:bidi="en-US"/>
        </w:rPr>
        <w:t xml:space="preserve">. Мораны парасоли 11-й КАО не смогли защитить корабль. </w:t>
      </w:r>
      <w:r w:rsidRPr="002D65D1">
        <w:rPr>
          <w:rFonts w:ascii="Times New Roman" w:hAnsi="Times New Roman" w:cs="Times New Roman"/>
          <w:color w:val="0070C0"/>
          <w:sz w:val="16"/>
          <w:szCs w:val="16"/>
          <w:lang w:val="en-US" w:bidi="en-US"/>
        </w:rPr>
        <w:t>IM</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был сбит у озера Крево и весь экипаж погиб. </w:t>
      </w:r>
      <w:r w:rsidRPr="002D65D1">
        <w:rPr>
          <w:rFonts w:ascii="Times New Roman" w:hAnsi="Times New Roman" w:cs="Times New Roman"/>
          <w:color w:val="0070C0"/>
          <w:sz w:val="16"/>
          <w:szCs w:val="16"/>
          <w:lang w:val="en-US" w:bidi="en-US"/>
        </w:rPr>
        <w:t>IM</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нес три </w:t>
      </w:r>
      <w:r w:rsidRPr="002D65D1">
        <w:rPr>
          <w:rFonts w:ascii="Times New Roman" w:hAnsi="Times New Roman" w:cs="Times New Roman"/>
          <w:color w:val="0070C0"/>
          <w:sz w:val="16"/>
          <w:szCs w:val="16"/>
          <w:lang w:val="en-US" w:bidi="en-US"/>
        </w:rPr>
        <w:t>Madsens</w:t>
      </w:r>
      <w:r w:rsidRPr="002D65D1">
        <w:rPr>
          <w:rFonts w:ascii="Times New Roman" w:hAnsi="Times New Roman" w:cs="Times New Roman"/>
          <w:color w:val="0070C0"/>
          <w:sz w:val="16"/>
          <w:szCs w:val="16"/>
          <w:lang w:bidi="en-US"/>
        </w:rPr>
        <w:t xml:space="preserve"> с 500 патронами, но у него закончились боеприпасы (23525).</w:t>
      </w:r>
    </w:p>
    <w:p w14:paraId="16B78763" w14:textId="77777777" w:rsidR="009A6EC2" w:rsidRPr="002D65D1" w:rsidRDefault="009A6EC2" w:rsidP="00615CF2">
      <w:pPr>
        <w:rPr>
          <w:rFonts w:ascii="Times New Roman" w:hAnsi="Times New Roman" w:cs="Times New Roman"/>
          <w:color w:val="0070C0"/>
          <w:sz w:val="16"/>
          <w:szCs w:val="16"/>
        </w:rPr>
      </w:pPr>
    </w:p>
    <w:p w14:paraId="460CEE5E" w14:textId="3B135CCD" w:rsidR="00042663" w:rsidRPr="002D65D1" w:rsidRDefault="0004266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12 </w:t>
      </w:r>
      <w:r>
        <w:rPr>
          <w:rFonts w:ascii="Times New Roman" w:hAnsi="Times New Roman" w:cs="Times New Roman"/>
          <w:color w:val="0070C0"/>
          <w:sz w:val="16"/>
          <w:szCs w:val="16"/>
          <w:lang w:eastAsia="ru-RU" w:bidi="ru-RU"/>
        </w:rPr>
        <w:t xml:space="preserve">(25) </w:t>
      </w:r>
      <w:r w:rsidRPr="002D65D1">
        <w:rPr>
          <w:rFonts w:ascii="Times New Roman" w:hAnsi="Times New Roman" w:cs="Times New Roman"/>
          <w:color w:val="0070C0"/>
          <w:sz w:val="16"/>
          <w:szCs w:val="16"/>
          <w:lang w:eastAsia="ru-RU" w:bidi="ru-RU"/>
        </w:rPr>
        <w:t>сен</w:t>
      </w:r>
      <w:r w:rsidRPr="002D65D1">
        <w:rPr>
          <w:rFonts w:ascii="Times New Roman" w:hAnsi="Times New Roman" w:cs="Times New Roman"/>
          <w:color w:val="0070C0"/>
          <w:sz w:val="16"/>
          <w:szCs w:val="16"/>
          <w:lang w:eastAsia="ru-RU" w:bidi="ru-RU"/>
        </w:rPr>
        <w:softHyphen/>
        <w:t>тября 1916 г. в бо</w:t>
      </w:r>
      <w:r w:rsidRPr="002D65D1">
        <w:rPr>
          <w:rFonts w:ascii="Times New Roman" w:hAnsi="Times New Roman" w:cs="Times New Roman"/>
          <w:color w:val="0070C0"/>
          <w:sz w:val="16"/>
          <w:szCs w:val="16"/>
          <w:lang w:eastAsia="ru-RU" w:bidi="ru-RU"/>
        </w:rPr>
        <w:softHyphen/>
        <w:t>евых условиях на Западном фронте в пери</w:t>
      </w:r>
      <w:r w:rsidRPr="002D65D1">
        <w:rPr>
          <w:rFonts w:ascii="Times New Roman" w:hAnsi="Times New Roman" w:cs="Times New Roman"/>
          <w:color w:val="0070C0"/>
          <w:sz w:val="16"/>
          <w:szCs w:val="16"/>
          <w:lang w:eastAsia="ru-RU" w:bidi="ru-RU"/>
        </w:rPr>
        <w:softHyphen/>
        <w:t>од наибольшей активности русской авиа</w:t>
      </w:r>
      <w:r w:rsidRPr="002D65D1">
        <w:rPr>
          <w:rFonts w:ascii="Times New Roman" w:hAnsi="Times New Roman" w:cs="Times New Roman"/>
          <w:color w:val="0070C0"/>
          <w:sz w:val="16"/>
          <w:szCs w:val="16"/>
          <w:lang w:eastAsia="ru-RU" w:bidi="ru-RU"/>
        </w:rPr>
        <w:softHyphen/>
        <w:t>ции в августе-сентябре 1916 в районе местечка Чухны при отходе от объекта бомбардировки — стан</w:t>
      </w:r>
      <w:r w:rsidRPr="002D65D1">
        <w:rPr>
          <w:rFonts w:ascii="Times New Roman" w:hAnsi="Times New Roman" w:cs="Times New Roman"/>
          <w:color w:val="0070C0"/>
          <w:sz w:val="16"/>
          <w:szCs w:val="16"/>
          <w:lang w:eastAsia="ru-RU" w:bidi="ru-RU"/>
        </w:rPr>
        <w:softHyphen/>
        <w:t>ции Боруны немецкими истребителями был сбит «ИМ» №188 поручика Д.Д. Макшеева (23374).</w:t>
      </w:r>
    </w:p>
    <w:p w14:paraId="792164EF" w14:textId="77777777" w:rsidR="00042663" w:rsidRPr="002D65D1" w:rsidRDefault="00042663" w:rsidP="00615CF2">
      <w:pPr>
        <w:rPr>
          <w:rFonts w:ascii="Times New Roman" w:hAnsi="Times New Roman" w:cs="Times New Roman"/>
          <w:color w:val="0070C0"/>
          <w:sz w:val="16"/>
          <w:szCs w:val="16"/>
        </w:rPr>
      </w:pPr>
    </w:p>
    <w:p w14:paraId="112A2E65" w14:textId="7A787E88" w:rsidR="00042663" w:rsidRPr="002D65D1" w:rsidRDefault="0004266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2D65D1">
        <w:rPr>
          <w:rFonts w:ascii="Times New Roman" w:hAnsi="Times New Roman" w:cs="Times New Roman"/>
          <w:color w:val="0070C0"/>
          <w:sz w:val="16"/>
          <w:szCs w:val="16"/>
        </w:rPr>
        <w:t>сентября 1916 г. в налете ИМ 3-го отряда, а также свыше дюжины самолётов «лёгкой» фронтовой авиации из полёта не вер</w:t>
      </w:r>
      <w:r w:rsidRPr="002D65D1">
        <w:rPr>
          <w:rFonts w:ascii="Times New Roman" w:hAnsi="Times New Roman" w:cs="Times New Roman"/>
          <w:color w:val="0070C0"/>
          <w:sz w:val="16"/>
          <w:szCs w:val="16"/>
        </w:rPr>
        <w:softHyphen/>
        <w:t xml:space="preserve">нулся воздушный корабль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поручика Макшеева. В расчёте на прикрытие истреби</w:t>
      </w:r>
      <w:r w:rsidRPr="002D65D1">
        <w:rPr>
          <w:rFonts w:ascii="Times New Roman" w:hAnsi="Times New Roman" w:cs="Times New Roman"/>
          <w:color w:val="0070C0"/>
          <w:sz w:val="16"/>
          <w:szCs w:val="16"/>
        </w:rPr>
        <w:softHyphen/>
        <w:t>телями экипажи кораблей взяли на борт бомбы вместо оборонитель</w:t>
      </w:r>
      <w:r w:rsidRPr="002D65D1">
        <w:rPr>
          <w:rFonts w:ascii="Times New Roman" w:hAnsi="Times New Roman" w:cs="Times New Roman"/>
          <w:color w:val="0070C0"/>
          <w:sz w:val="16"/>
          <w:szCs w:val="16"/>
        </w:rPr>
        <w:softHyphen/>
        <w:t>ного оружия. Из-за плохой организации взаимодействия меж</w:t>
      </w:r>
      <w:r w:rsidRPr="002D65D1">
        <w:rPr>
          <w:rFonts w:ascii="Times New Roman" w:hAnsi="Times New Roman" w:cs="Times New Roman"/>
          <w:color w:val="0070C0"/>
          <w:sz w:val="16"/>
          <w:szCs w:val="16"/>
        </w:rPr>
        <w:softHyphen/>
        <w:t>ду отрядами «тяжёлой» и «лёгкой» авиации он оказался без должного прикрытия и стал добычей немец</w:t>
      </w:r>
      <w:r w:rsidRPr="002D65D1">
        <w:rPr>
          <w:rFonts w:ascii="Times New Roman" w:hAnsi="Times New Roman" w:cs="Times New Roman"/>
          <w:color w:val="0070C0"/>
          <w:sz w:val="16"/>
          <w:szCs w:val="16"/>
        </w:rPr>
        <w:softHyphen/>
        <w:t>ких истребителей. Экипаж мужест</w:t>
      </w:r>
      <w:r w:rsidRPr="002D65D1">
        <w:rPr>
          <w:rFonts w:ascii="Times New Roman" w:hAnsi="Times New Roman" w:cs="Times New Roman"/>
          <w:color w:val="0070C0"/>
          <w:sz w:val="16"/>
          <w:szCs w:val="16"/>
        </w:rPr>
        <w:softHyphen/>
        <w:t>венно сопротивлялся, сбил не</w:t>
      </w:r>
      <w:r w:rsidRPr="002D65D1">
        <w:rPr>
          <w:rFonts w:ascii="Times New Roman" w:hAnsi="Times New Roman" w:cs="Times New Roman"/>
          <w:color w:val="0070C0"/>
          <w:sz w:val="16"/>
          <w:szCs w:val="16"/>
        </w:rPr>
        <w:softHyphen/>
        <w:t>сколько вражеских самолётов, но на борту быстро кончились па</w:t>
      </w:r>
      <w:r w:rsidRPr="002D65D1">
        <w:rPr>
          <w:rFonts w:ascii="Times New Roman" w:hAnsi="Times New Roman" w:cs="Times New Roman"/>
          <w:color w:val="0070C0"/>
          <w:sz w:val="16"/>
          <w:szCs w:val="16"/>
        </w:rPr>
        <w:softHyphen/>
        <w:t xml:space="preserve">троны. Подожженный </w:t>
      </w:r>
      <w:r w:rsidRPr="002D65D1">
        <w:rPr>
          <w:rFonts w:ascii="Times New Roman" w:hAnsi="Times New Roman" w:cs="Times New Roman"/>
          <w:color w:val="0070C0"/>
          <w:sz w:val="16"/>
          <w:szCs w:val="16"/>
          <w:lang w:val="en-US" w:bidi="en-US"/>
        </w:rPr>
        <w:t>BK</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рух</w:t>
      </w:r>
      <w:r w:rsidRPr="002D65D1">
        <w:rPr>
          <w:rFonts w:ascii="Times New Roman" w:hAnsi="Times New Roman" w:cs="Times New Roman"/>
          <w:color w:val="0070C0"/>
          <w:sz w:val="16"/>
          <w:szCs w:val="16"/>
        </w:rPr>
        <w:softHyphen/>
        <w:t>нул на землю. Отдавая должное храбрым летчикам, немцы похо</w:t>
      </w:r>
      <w:r w:rsidRPr="002D65D1">
        <w:rPr>
          <w:rFonts w:ascii="Times New Roman" w:hAnsi="Times New Roman" w:cs="Times New Roman"/>
          <w:color w:val="0070C0"/>
          <w:sz w:val="16"/>
          <w:szCs w:val="16"/>
        </w:rPr>
        <w:softHyphen/>
        <w:t>ронили сбитый экипаж с воински</w:t>
      </w:r>
      <w:r w:rsidRPr="002D65D1">
        <w:rPr>
          <w:rFonts w:ascii="Times New Roman" w:hAnsi="Times New Roman" w:cs="Times New Roman"/>
          <w:color w:val="0070C0"/>
          <w:sz w:val="16"/>
          <w:szCs w:val="16"/>
        </w:rPr>
        <w:softHyphen/>
        <w:t>ми почестями. Это был первый и последний «Муромец», потерян</w:t>
      </w:r>
      <w:r w:rsidRPr="002D65D1">
        <w:rPr>
          <w:rFonts w:ascii="Times New Roman" w:hAnsi="Times New Roman" w:cs="Times New Roman"/>
          <w:color w:val="0070C0"/>
          <w:sz w:val="16"/>
          <w:szCs w:val="16"/>
        </w:rPr>
        <w:softHyphen/>
        <w:t>ный в бою.</w:t>
      </w:r>
    </w:p>
    <w:p w14:paraId="1A429F0D" w14:textId="77777777" w:rsidR="00042663" w:rsidRPr="002D65D1" w:rsidRDefault="0004266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Гибель экипажа Макшеева послу</w:t>
      </w:r>
      <w:r w:rsidRPr="002D65D1">
        <w:rPr>
          <w:rFonts w:ascii="Times New Roman" w:hAnsi="Times New Roman" w:cs="Times New Roman"/>
          <w:color w:val="0070C0"/>
          <w:sz w:val="16"/>
          <w:szCs w:val="16"/>
        </w:rPr>
        <w:softHyphen/>
        <w:t>жила поводом для проведения среди командиров российской боевой авиации довольно раздраженной дискуссии о тактике применения са</w:t>
      </w:r>
      <w:r w:rsidRPr="002D65D1">
        <w:rPr>
          <w:rFonts w:ascii="Times New Roman" w:hAnsi="Times New Roman" w:cs="Times New Roman"/>
          <w:color w:val="0070C0"/>
          <w:sz w:val="16"/>
          <w:szCs w:val="16"/>
        </w:rPr>
        <w:softHyphen/>
        <w:t>молётов различных типов. Великий Князь Александр Михайлович, со</w:t>
      </w:r>
      <w:r w:rsidRPr="002D65D1">
        <w:rPr>
          <w:rFonts w:ascii="Times New Roman" w:hAnsi="Times New Roman" w:cs="Times New Roman"/>
          <w:color w:val="0070C0"/>
          <w:sz w:val="16"/>
          <w:szCs w:val="16"/>
        </w:rPr>
        <w:softHyphen/>
        <w:t>здав специальную комиссию, вновь попытался низвести тяжёлую авиа</w:t>
      </w:r>
      <w:r w:rsidRPr="002D65D1">
        <w:rPr>
          <w:rFonts w:ascii="Times New Roman" w:hAnsi="Times New Roman" w:cs="Times New Roman"/>
          <w:color w:val="0070C0"/>
          <w:sz w:val="16"/>
          <w:szCs w:val="16"/>
        </w:rPr>
        <w:softHyphen/>
        <w:t>ции д ля выполнения совместных за</w:t>
      </w:r>
      <w:r w:rsidRPr="002D65D1">
        <w:rPr>
          <w:rFonts w:ascii="Times New Roman" w:hAnsi="Times New Roman" w:cs="Times New Roman"/>
          <w:color w:val="0070C0"/>
          <w:sz w:val="16"/>
          <w:szCs w:val="16"/>
        </w:rPr>
        <w:softHyphen/>
        <w:t>дач с подчиненной ему фронтовой авиацией. Он получил жёсткую от</w:t>
      </w:r>
      <w:r w:rsidRPr="002D65D1">
        <w:rPr>
          <w:rFonts w:ascii="Times New Roman" w:hAnsi="Times New Roman" w:cs="Times New Roman"/>
          <w:color w:val="0070C0"/>
          <w:sz w:val="16"/>
          <w:szCs w:val="16"/>
        </w:rPr>
        <w:softHyphen/>
        <w:t>поведь М.В. Шиддовского: «Отводя Воздушным Кораблям в групповых полётах место среди малых аппа</w:t>
      </w:r>
      <w:r w:rsidRPr="002D65D1">
        <w:rPr>
          <w:rFonts w:ascii="Times New Roman" w:hAnsi="Times New Roman" w:cs="Times New Roman"/>
          <w:color w:val="0070C0"/>
          <w:sz w:val="16"/>
          <w:szCs w:val="16"/>
        </w:rPr>
        <w:softHyphen/>
        <w:t>ратов бомбометателей, выполняю</w:t>
      </w:r>
      <w:r w:rsidRPr="002D65D1">
        <w:rPr>
          <w:rFonts w:ascii="Times New Roman" w:hAnsi="Times New Roman" w:cs="Times New Roman"/>
          <w:color w:val="0070C0"/>
          <w:sz w:val="16"/>
          <w:szCs w:val="16"/>
        </w:rPr>
        <w:softHyphen/>
        <w:t>щих задачу под охраной истреби</w:t>
      </w:r>
      <w:r w:rsidRPr="002D65D1">
        <w:rPr>
          <w:rFonts w:ascii="Times New Roman" w:hAnsi="Times New Roman" w:cs="Times New Roman"/>
          <w:color w:val="0070C0"/>
          <w:sz w:val="16"/>
          <w:szCs w:val="16"/>
        </w:rPr>
        <w:softHyphen/>
        <w:t>телей, комиссия, очевидно, исходила из ошибочного представления о свойствах «Муромцев» и упустила из вида коренное различие между’ задачами, доступными Воздушным Кораблям и аппаратам бомбоме</w:t>
      </w:r>
      <w:r w:rsidRPr="002D65D1">
        <w:rPr>
          <w:rFonts w:ascii="Times New Roman" w:hAnsi="Times New Roman" w:cs="Times New Roman"/>
          <w:color w:val="0070C0"/>
          <w:sz w:val="16"/>
          <w:szCs w:val="16"/>
        </w:rPr>
        <w:softHyphen/>
        <w:t>тателям. комиссия считает «Му</w:t>
      </w:r>
      <w:r w:rsidRPr="002D65D1">
        <w:rPr>
          <w:rFonts w:ascii="Times New Roman" w:hAnsi="Times New Roman" w:cs="Times New Roman"/>
          <w:color w:val="0070C0"/>
          <w:sz w:val="16"/>
          <w:szCs w:val="16"/>
        </w:rPr>
        <w:softHyphen/>
        <w:t>ромцев» тихоходными, плохо защи</w:t>
      </w:r>
      <w:r w:rsidRPr="002D65D1">
        <w:rPr>
          <w:rFonts w:ascii="Times New Roman" w:hAnsi="Times New Roman" w:cs="Times New Roman"/>
          <w:color w:val="0070C0"/>
          <w:sz w:val="16"/>
          <w:szCs w:val="16"/>
        </w:rPr>
        <w:softHyphen/>
        <w:t>щенными, неповоротливыми маши</w:t>
      </w:r>
      <w:r w:rsidRPr="002D65D1">
        <w:rPr>
          <w:rFonts w:ascii="Times New Roman" w:hAnsi="Times New Roman" w:cs="Times New Roman"/>
          <w:color w:val="0070C0"/>
          <w:sz w:val="16"/>
          <w:szCs w:val="16"/>
        </w:rPr>
        <w:softHyphen/>
        <w:t>нами, превосходящие малые бомбо- метательные аппараты лишь сво</w:t>
      </w:r>
      <w:r w:rsidRPr="002D65D1">
        <w:rPr>
          <w:rFonts w:ascii="Times New Roman" w:hAnsi="Times New Roman" w:cs="Times New Roman"/>
          <w:color w:val="0070C0"/>
          <w:sz w:val="16"/>
          <w:szCs w:val="16"/>
        </w:rPr>
        <w:softHyphen/>
        <w:t>ей грузоподъемностью и более мет</w:t>
      </w:r>
      <w:r w:rsidRPr="002D65D1">
        <w:rPr>
          <w:rFonts w:ascii="Times New Roman" w:hAnsi="Times New Roman" w:cs="Times New Roman"/>
          <w:color w:val="0070C0"/>
          <w:sz w:val="16"/>
          <w:szCs w:val="16"/>
        </w:rPr>
        <w:softHyphen/>
        <w:t>ким бомбометанием, тогда как со</w:t>
      </w:r>
      <w:r w:rsidRPr="002D65D1">
        <w:rPr>
          <w:rFonts w:ascii="Times New Roman" w:hAnsi="Times New Roman" w:cs="Times New Roman"/>
          <w:color w:val="0070C0"/>
          <w:sz w:val="16"/>
          <w:szCs w:val="16"/>
        </w:rPr>
        <w:softHyphen/>
        <w:t>временные корабли, обладая значи</w:t>
      </w:r>
      <w:r w:rsidRPr="002D65D1">
        <w:rPr>
          <w:rFonts w:ascii="Times New Roman" w:hAnsi="Times New Roman" w:cs="Times New Roman"/>
          <w:color w:val="0070C0"/>
          <w:sz w:val="16"/>
          <w:szCs w:val="16"/>
        </w:rPr>
        <w:softHyphen/>
        <w:t>тельной скоростью от 120 до 135 км/ч и серьёзным вооружением, да</w:t>
      </w:r>
      <w:r w:rsidRPr="002D65D1">
        <w:rPr>
          <w:rFonts w:ascii="Times New Roman" w:hAnsi="Times New Roman" w:cs="Times New Roman"/>
          <w:color w:val="0070C0"/>
          <w:sz w:val="16"/>
          <w:szCs w:val="16"/>
        </w:rPr>
        <w:softHyphen/>
        <w:t>ющим возможность обстрела не</w:t>
      </w:r>
      <w:r w:rsidRPr="002D65D1">
        <w:rPr>
          <w:rFonts w:ascii="Times New Roman" w:hAnsi="Times New Roman" w:cs="Times New Roman"/>
          <w:color w:val="0070C0"/>
          <w:sz w:val="16"/>
          <w:szCs w:val="16"/>
        </w:rPr>
        <w:softHyphen/>
        <w:t>приятеля в любам направлении од</w:t>
      </w:r>
      <w:r w:rsidRPr="002D65D1">
        <w:rPr>
          <w:rFonts w:ascii="Times New Roman" w:hAnsi="Times New Roman" w:cs="Times New Roman"/>
          <w:color w:val="0070C0"/>
          <w:sz w:val="16"/>
          <w:szCs w:val="16"/>
        </w:rPr>
        <w:softHyphen/>
        <w:t>новременно из нескольких пулемё</w:t>
      </w:r>
      <w:r w:rsidRPr="002D65D1">
        <w:rPr>
          <w:rFonts w:ascii="Times New Roman" w:hAnsi="Times New Roman" w:cs="Times New Roman"/>
          <w:color w:val="0070C0"/>
          <w:sz w:val="16"/>
          <w:szCs w:val="16"/>
        </w:rPr>
        <w:softHyphen/>
        <w:t>тов, являются мощными самостоя</w:t>
      </w:r>
      <w:r w:rsidRPr="002D65D1">
        <w:rPr>
          <w:rFonts w:ascii="Times New Roman" w:hAnsi="Times New Roman" w:cs="Times New Roman"/>
          <w:color w:val="0070C0"/>
          <w:sz w:val="16"/>
          <w:szCs w:val="16"/>
        </w:rPr>
        <w:softHyphen/>
        <w:t>тельными боевыми единицами. За</w:t>
      </w:r>
      <w:r w:rsidRPr="002D65D1">
        <w:rPr>
          <w:rFonts w:ascii="Times New Roman" w:hAnsi="Times New Roman" w:cs="Times New Roman"/>
          <w:color w:val="0070C0"/>
          <w:sz w:val="16"/>
          <w:szCs w:val="16"/>
        </w:rPr>
        <w:softHyphen/>
        <w:t>дача «Муромцев» - работа в глубо</w:t>
      </w:r>
      <w:r w:rsidRPr="002D65D1">
        <w:rPr>
          <w:rFonts w:ascii="Times New Roman" w:hAnsi="Times New Roman" w:cs="Times New Roman"/>
          <w:color w:val="0070C0"/>
          <w:sz w:val="16"/>
          <w:szCs w:val="16"/>
        </w:rPr>
        <w:softHyphen/>
        <w:t>ком тылу противника, недоступ</w:t>
      </w:r>
      <w:r w:rsidRPr="002D65D1">
        <w:rPr>
          <w:rFonts w:ascii="Times New Roman" w:hAnsi="Times New Roman" w:cs="Times New Roman"/>
          <w:color w:val="0070C0"/>
          <w:sz w:val="16"/>
          <w:szCs w:val="16"/>
        </w:rPr>
        <w:softHyphen/>
        <w:t>ном для малых бомбометателей и истребителей. Конечно, если бое</w:t>
      </w:r>
      <w:r w:rsidRPr="002D65D1">
        <w:rPr>
          <w:rFonts w:ascii="Times New Roman" w:hAnsi="Times New Roman" w:cs="Times New Roman"/>
          <w:color w:val="0070C0"/>
          <w:sz w:val="16"/>
          <w:szCs w:val="16"/>
        </w:rPr>
        <w:softHyphen/>
        <w:t>вая обстановка вызывает необхо</w:t>
      </w:r>
      <w:r w:rsidRPr="002D65D1">
        <w:rPr>
          <w:rFonts w:ascii="Times New Roman" w:hAnsi="Times New Roman" w:cs="Times New Roman"/>
          <w:color w:val="0070C0"/>
          <w:sz w:val="16"/>
          <w:szCs w:val="16"/>
        </w:rPr>
        <w:softHyphen/>
        <w:t>димость бомбометания по целям, расположенным в ближнем тылу врага, то «Муромцы» с успехам мо</w:t>
      </w:r>
      <w:r w:rsidRPr="002D65D1">
        <w:rPr>
          <w:rFonts w:ascii="Times New Roman" w:hAnsi="Times New Roman" w:cs="Times New Roman"/>
          <w:color w:val="0070C0"/>
          <w:sz w:val="16"/>
          <w:szCs w:val="16"/>
        </w:rPr>
        <w:softHyphen/>
        <w:t>гут выполнить эту задачу, не нуж</w:t>
      </w:r>
      <w:r w:rsidRPr="002D65D1">
        <w:rPr>
          <w:rFonts w:ascii="Times New Roman" w:hAnsi="Times New Roman" w:cs="Times New Roman"/>
          <w:color w:val="0070C0"/>
          <w:sz w:val="16"/>
          <w:szCs w:val="16"/>
        </w:rPr>
        <w:softHyphen/>
        <w:t>даясь в охране истребителями по</w:t>
      </w:r>
      <w:r w:rsidRPr="002D65D1">
        <w:rPr>
          <w:rFonts w:ascii="Times New Roman" w:hAnsi="Times New Roman" w:cs="Times New Roman"/>
          <w:color w:val="0070C0"/>
          <w:sz w:val="16"/>
          <w:szCs w:val="16"/>
        </w:rPr>
        <w:softHyphen/>
        <w:t>добно слабо защищённым малым бомбометателям.» (23469).</w:t>
      </w:r>
    </w:p>
    <w:p w14:paraId="08DC7EB5" w14:textId="77777777" w:rsidR="00042663" w:rsidRPr="002D65D1" w:rsidRDefault="00042663" w:rsidP="00615CF2">
      <w:pPr>
        <w:rPr>
          <w:rFonts w:ascii="Times New Roman" w:hAnsi="Times New Roman" w:cs="Times New Roman"/>
          <w:color w:val="0070C0"/>
          <w:sz w:val="16"/>
          <w:szCs w:val="16"/>
        </w:rPr>
      </w:pPr>
    </w:p>
    <w:p w14:paraId="0DF59616" w14:textId="3F504DDB" w:rsidR="00042663" w:rsidRPr="002D65D1" w:rsidRDefault="0004266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На 12 </w:t>
      </w:r>
      <w:r>
        <w:rPr>
          <w:rFonts w:ascii="Times New Roman" w:hAnsi="Times New Roman" w:cs="Times New Roman"/>
          <w:color w:val="0070C0"/>
          <w:sz w:val="16"/>
          <w:szCs w:val="16"/>
        </w:rPr>
        <w:t xml:space="preserve">(25) </w:t>
      </w:r>
      <w:r w:rsidRPr="002D65D1">
        <w:rPr>
          <w:rFonts w:ascii="Times New Roman" w:hAnsi="Times New Roman" w:cs="Times New Roman"/>
          <w:color w:val="0070C0"/>
          <w:sz w:val="16"/>
          <w:szCs w:val="16"/>
        </w:rPr>
        <w:t>сентября 1916 г. назначили массированный налет для уничтожения моста в Борунах. Для этого привлекался третий отряд «Му</w:t>
      </w:r>
      <w:r w:rsidRPr="002D65D1">
        <w:rPr>
          <w:rFonts w:ascii="Times New Roman" w:hAnsi="Times New Roman" w:cs="Times New Roman"/>
          <w:color w:val="0070C0"/>
          <w:sz w:val="16"/>
          <w:szCs w:val="16"/>
        </w:rPr>
        <w:softHyphen/>
        <w:t>ромцев» в полном составе, 12 «Вуазенов» и два отряда истребителей «Моран». «Муромцы» за счет оборони</w:t>
      </w:r>
      <w:r w:rsidRPr="002D65D1">
        <w:rPr>
          <w:rFonts w:ascii="Times New Roman" w:hAnsi="Times New Roman" w:cs="Times New Roman"/>
          <w:color w:val="0070C0"/>
          <w:sz w:val="16"/>
          <w:szCs w:val="16"/>
        </w:rPr>
        <w:softHyphen/>
        <w:t>тельного вооружения должны были взять на борт боль</w:t>
      </w:r>
      <w:r w:rsidRPr="002D65D1">
        <w:rPr>
          <w:rFonts w:ascii="Times New Roman" w:hAnsi="Times New Roman" w:cs="Times New Roman"/>
          <w:color w:val="0070C0"/>
          <w:sz w:val="16"/>
          <w:szCs w:val="16"/>
        </w:rPr>
        <w:softHyphen/>
        <w:t>ше бомб. Все участвующие в операции самолеты размещались на аэродромах вокруг Минска. Так, «Муромцы» 11 сен</w:t>
      </w:r>
      <w:r w:rsidRPr="002D65D1">
        <w:rPr>
          <w:rFonts w:ascii="Times New Roman" w:hAnsi="Times New Roman" w:cs="Times New Roman"/>
          <w:color w:val="0070C0"/>
          <w:sz w:val="16"/>
          <w:szCs w:val="16"/>
        </w:rPr>
        <w:softHyphen/>
        <w:t>тября перелетели из Станьково в Мясоты. Утром 12-го отряд в соответствии с боевым приказом в назначенное время взлетел, над аэродромом построился в колонну и лег курсом на цель. Истребителей сопровождения, од</w:t>
      </w:r>
      <w:r w:rsidRPr="002D65D1">
        <w:rPr>
          <w:rFonts w:ascii="Times New Roman" w:hAnsi="Times New Roman" w:cs="Times New Roman"/>
          <w:color w:val="0070C0"/>
          <w:sz w:val="16"/>
          <w:szCs w:val="16"/>
        </w:rPr>
        <w:softHyphen/>
        <w:t>нако, не было видно. Они так и не появились. Отряд шел без прикрытия. На середине пути командиру доло</w:t>
      </w:r>
      <w:r w:rsidRPr="002D65D1">
        <w:rPr>
          <w:rFonts w:ascii="Times New Roman" w:hAnsi="Times New Roman" w:cs="Times New Roman"/>
          <w:color w:val="0070C0"/>
          <w:sz w:val="16"/>
          <w:szCs w:val="16"/>
        </w:rPr>
        <w:softHyphen/>
        <w:t>жили, что самолет Макшеева начал разворачиваться назад. У него не работал крайний правый двигатель. Остальные корабли дошли до цели, несмотря на силь</w:t>
      </w:r>
      <w:r w:rsidRPr="002D65D1">
        <w:rPr>
          <w:rFonts w:ascii="Times New Roman" w:hAnsi="Times New Roman" w:cs="Times New Roman"/>
          <w:color w:val="0070C0"/>
          <w:sz w:val="16"/>
          <w:szCs w:val="16"/>
        </w:rPr>
        <w:softHyphen/>
        <w:t>ный зенитный огонь, сделали по два захода и сбросили все бомбы. Как только развернулись домой, появились немецкие истребители, однако, опасаясь «Муромцев» в строю, когда они могли прикрывать хвосты друг друга, «Фоккеры» так и не отважились на атаку. И тут все увидели, как к цели приближается Макшеев. Это был большой риск — бомбить в одиночку, но честь превыше всего. Остальные ничем помочь не могли, горючего было в об</w:t>
      </w:r>
      <w:r w:rsidRPr="002D65D1">
        <w:rPr>
          <w:rFonts w:ascii="Times New Roman" w:hAnsi="Times New Roman" w:cs="Times New Roman"/>
          <w:color w:val="0070C0"/>
          <w:sz w:val="16"/>
          <w:szCs w:val="16"/>
        </w:rPr>
        <w:softHyphen/>
        <w:t>рез. Из полета машина не вернулась. Башко дал теле</w:t>
      </w:r>
      <w:r w:rsidRPr="002D65D1">
        <w:rPr>
          <w:rFonts w:ascii="Times New Roman" w:hAnsi="Times New Roman" w:cs="Times New Roman"/>
          <w:color w:val="0070C0"/>
          <w:sz w:val="16"/>
          <w:szCs w:val="16"/>
        </w:rPr>
        <w:softHyphen/>
        <w:t>граммы на все близлежащие аэродромы, ответ был неу</w:t>
      </w:r>
      <w:r w:rsidRPr="002D65D1">
        <w:rPr>
          <w:rFonts w:ascii="Times New Roman" w:hAnsi="Times New Roman" w:cs="Times New Roman"/>
          <w:color w:val="0070C0"/>
          <w:sz w:val="16"/>
          <w:szCs w:val="16"/>
        </w:rPr>
        <w:softHyphen/>
        <w:t>тешительный. Прождав несколько часов, командир сам вылетел на поиски. Он прошел по маршруту до це</w:t>
      </w:r>
      <w:r w:rsidRPr="002D65D1">
        <w:rPr>
          <w:rFonts w:ascii="Times New Roman" w:hAnsi="Times New Roman" w:cs="Times New Roman"/>
          <w:color w:val="0070C0"/>
          <w:sz w:val="16"/>
          <w:szCs w:val="16"/>
        </w:rPr>
        <w:softHyphen/>
        <w:t>ли, вторично ее бомбил, но на всем пути не встретил следов корабля Макшеева. Как потом выяснилось, те истребители, которые не посмели атаковать строй «Му</w:t>
      </w:r>
      <w:r w:rsidRPr="002D65D1">
        <w:rPr>
          <w:rFonts w:ascii="Times New Roman" w:hAnsi="Times New Roman" w:cs="Times New Roman"/>
          <w:color w:val="0070C0"/>
          <w:sz w:val="16"/>
          <w:szCs w:val="16"/>
        </w:rPr>
        <w:softHyphen/>
        <w:t>ромцев», теперь неожиданно получили одиночную цель. Последовала серия атак. «Муромец», имея только один пулемет, отчаянно защищался. Был сбит один нападающий , но атаки продолжались. В конце концов самолет загорелся и, оставляя дымный след, упал неда</w:t>
      </w:r>
      <w:r w:rsidRPr="002D65D1">
        <w:rPr>
          <w:rFonts w:ascii="Times New Roman" w:hAnsi="Times New Roman" w:cs="Times New Roman"/>
          <w:color w:val="0070C0"/>
          <w:sz w:val="16"/>
          <w:szCs w:val="16"/>
        </w:rPr>
        <w:softHyphen/>
        <w:t>леко от цели. Отдавая должное храбрым летчикам, не</w:t>
      </w:r>
      <w:r w:rsidRPr="002D65D1">
        <w:rPr>
          <w:rFonts w:ascii="Times New Roman" w:hAnsi="Times New Roman" w:cs="Times New Roman"/>
          <w:color w:val="0070C0"/>
          <w:sz w:val="16"/>
          <w:szCs w:val="16"/>
        </w:rPr>
        <w:softHyphen/>
        <w:t>мцы похоронили сбитый экипаж с воинскими почестя</w:t>
      </w:r>
      <w:r w:rsidRPr="002D65D1">
        <w:rPr>
          <w:rFonts w:ascii="Times New Roman" w:hAnsi="Times New Roman" w:cs="Times New Roman"/>
          <w:color w:val="0070C0"/>
          <w:sz w:val="16"/>
          <w:szCs w:val="16"/>
        </w:rPr>
        <w:softHyphen/>
        <w:t>ми и даже нашли возможность сообщить в отряд, где находится могила. По некоторым данным в этом бою было выведено из строя три немецких истребителя (ЦГВИА, ф. 802, оп. 4, д. 1966, л. 216) (24177).</w:t>
      </w:r>
    </w:p>
    <w:p w14:paraId="218B838A" w14:textId="77777777" w:rsidR="00042663" w:rsidRPr="002D65D1" w:rsidRDefault="00042663" w:rsidP="00615CF2">
      <w:pPr>
        <w:rPr>
          <w:rFonts w:ascii="Times New Roman" w:hAnsi="Times New Roman" w:cs="Times New Roman"/>
          <w:color w:val="0070C0"/>
          <w:sz w:val="16"/>
          <w:szCs w:val="16"/>
        </w:rPr>
      </w:pPr>
    </w:p>
    <w:p w14:paraId="359C88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г. экипажи 3-го боевого отряда получили задание разгромить штаб 89-й германской пехотной дивизии, а также артсклады и аэродром в районе местечка Боруны. Рано утром старт приняли 3 корабля (“Киевский”, Х11-Й и XVI-й) и 13 малых аппаратов. Назначенный на выполнение задания XVII-й корабль не принял старта вследствие троекратно возникавшего пожара моторов. Не имевший опытного помощника, вернулся на аэродром, не перелетев позиций противника командир корабля ХП-го штабс-капитан Е.М.Городецкий. Группа же прорвалась в районе Крево сквозь заградительный огонь с земли и оттеснив неприятельскую авиацию, проникла в район Боруны-Антоново. Было сброшено 78 бомб весом до 100 пудов (11277).</w:t>
      </w:r>
    </w:p>
    <w:p w14:paraId="513105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B3FB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г. экипажи 3-го боевого отряда получили задание разгромить штаб 89-й германской пехотной дивизии, а также артсклады и аэродром в районе местечка Боруны. Рано утром старт приняли 3 корабля ("Киевский", XII-й и XVI-й) и 13 малых аппаратов. Назначенный на выполнение задания XVII-й корабль не принял старта вследствие троекратно возникавшего пожара моторов. Не имевший опытного помощника, вернулся на аэродром, не перелетев позиций противника командир корабля XI 1-го штабс- капитан Е.М.Городецкий. Группа же прорвалась в районе Крево сквозь заградительный огонь с земли и оттеснив неприятельскую авиацию, проникла в район Боруны-Антоново. Было сброшено 78 бомб весом до 100 пудов. Удачные попадания были замечены и сфотографированы в склады в северо-восточной части станции Боруны. Кроме того бомбили д.Анто- ново, место расположения штаба 89-й дивизии, где был обнаружен автомобильный обоз и легковые машины. Все 15 пудовых бомб с "Киевского" попали в расположение штаба и в артиллерийские склады в Борунах, вызвав там громадный пожар. В небе завязался воздушный бой. В нем приняли участие опоздавший корабль XVI-й и 9 малых аппаратов. Позже опросом русских летчиков, участвовавших в схватке, было установлено вынужденное снижение не менее 3-4 аэропланов противника в его расположении. Корабль XVI-й поручика Д.Д.Макшеева во время бомбометания в Борунах вместе с сопровождавшим его Моран-Па- расолем из 11-го корпусного отряда подверглись нападению двух "Альбатросов" и двух "Фоккеров". По свидетельствам обеих сторон "Илья Муромец" после ожесточенного боя стал беспорядочно падать (? загорелся) и рассыпался в воздухе. Его обломки упали в районе Чухны в юго-западе от местечка Крево. Был сбит и сопровождавший его Моран-Парасоль рядового К.Янсона. По другому (немецкому) источнику - очень "невнятному" отчету лейтенанта Вольфа из FFA 45, именно ему принадлежит победа над "Муромцем". Aviatik С.II, идя параллельным с кораблем курсом дал возможность своему наблюдателю расстрелять из турельного пулемета весь экипаж. На земле среди обломков противник обнаружил 4 обгоревших тела с пулевыми ранениями в области груди и головы, что говорило о том, что экипаж был убит еще в воздухе. Погибли поручики Д.Д.Макшеев, М.А.Рахмин, Ф.А.Гаибов и корнет О.С.Карпов.Сейчас трудно сказать, сколько германских аэропланов сбил экипаж поручика Макшеева, называлась максимальная цифра - 3. В нашем расположении в тот же день немецкими аэропланами была сброшена записка: "Сегодня в 7 часов утра в упорном бою был сбит немецкими аэропланами с большой высоты Боруны "Илья Муромец", летчики убиты. Храбрые воины завтра будут похоронены с воинскими почестями...". Все члены экипажа корабля XVI-ro были посмертно награждены орденом Св.Георгия 4-й степени. Штабс-капитан И.С.Башко за разгром складов и германского штаба получил орден Св.Анны 4-й степени с надписью "за храбрость" и был произведен в капитаны (12038).</w:t>
      </w:r>
    </w:p>
    <w:p w14:paraId="73D51F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2907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 </w:t>
      </w:r>
      <w:r w:rsidR="00065C44" w:rsidRPr="00B36624">
        <w:rPr>
          <w:rFonts w:ascii="Times New Roman" w:hAnsi="Times New Roman" w:cs="Times New Roman"/>
          <w:color w:val="000000" w:themeColor="text1"/>
          <w:sz w:val="16"/>
          <w:szCs w:val="16"/>
        </w:rPr>
        <w:t xml:space="preserve">(25) </w:t>
      </w:r>
      <w:r w:rsidRPr="00B36624">
        <w:rPr>
          <w:rFonts w:ascii="Times New Roman" w:hAnsi="Times New Roman" w:cs="Times New Roman"/>
          <w:color w:val="000000" w:themeColor="text1"/>
          <w:sz w:val="16"/>
          <w:szCs w:val="16"/>
        </w:rPr>
        <w:t>сентября 1916 первым, в 5 часов 30 минут утра поднялся "Киевский", управляемый штабс-капитаном Башко. Пассажиром на аппарате был подполковник Брант, организатор этого налёта. За ним вылетел корабль XVI поручика Макшеева. "Муромец XVII" поручика Белякова стартовать не смог в связи с "троекратно возникавшим пожаром моторов". Корабль XII штабс-капитана Е.М. Городецкого вернулся, не перелетев позиций противника, в связи "с отсутствием опытного помощника у командира". Последний самолёт ("Вуазен") вылетел в 7 часов утра, то есть в то время, когда все аппараты должны были быть уже над позициями у местечка Крево. А когда вылетел последний "Моран- Парасоль" 11-го корпусного авиационного отряда, то поднявшийся первым "Муромец" с подполковником Брантом возвратился с налёта и был над аэродромом. Всего старт приняло два больших и 13 малых аппаратов. "Киевский" прилетел в местечко Боруны первым и не подвергся ни артиллерийскому обстрелу, ни нападению неприятельских аппаратов. Он высыпал 15 пудовых бомб в Боруны и Антоново, вызвав громадный пожар в Борунах.</w:t>
      </w:r>
    </w:p>
    <w:p w14:paraId="0B1BE1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корабли 3-го отряда ("Киевский", XII, XVI и XVII) собрались на аэродроме у деревни Мясоты недалеко от станции Молодечно. Там происходил сбор аппаратов 4-го и 10-го авиационных дивизионов для массированного налёта на Боруны (всего 16 самолётов). По имевшимся данным, в этом районе был расположен штаб 89-й германской дивизии, интендантские и артиллерийские склад и аэродром. По плану первыми должны были вылететь "Муромцы" с "Вуа- зенами", за ними "Мораны-Парасоли" и, встретившись над позициями у местечка Крево, все должны были следовать на Боруны. Из-за плохой организации налёта всё вышло не так и закончилось тяжёлыми потерями.</w:t>
      </w:r>
    </w:p>
    <w:p w14:paraId="47A378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Эскадра, прорвавшись в районе Крево и севернее сквозь артиллерийский огонь противника, оттеснив его авиацию, проникла в район Боруны-Остейкишки-Антоново, где сбросила 78 бомб весом до 100 пудов (1630 кг). Замечены удачные попадания, вызвавшие взрывы и пожары складов. В бою с самолётами противника непосредственное участие принимал "Муромец XVI" и девять малых аппаратов. По показаниям наших лётчиков корабль Макшеева, вместе с сопровождавшим его "Парасолем" подверглись нападению двух "Альбатросов" и двух "Фоккеров". Экипаж, по-видимому, был убит, так как корабль снизился в районе Чухны юго-западнее от местечка Крево. Лётчик 11 -го корпусного авиационного отряда рядовой К. Янеон тоже погиб.</w:t>
      </w:r>
    </w:p>
    <w:p w14:paraId="6564BD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Лейтенант Вольф из немецкого полевого авиаотряда (FFA45), утверждал, что именно ему принадлежит победа над "Муромцем". "Авиатик" C.I нагнал наш корабль и с дистанции 150 метров открыл по нему огонь. Был повреждён один из правых "Санбимов". С "Муромца" тоже ответили огнём, попав по "Авиатику". Маневрируя, немец подошёл к кораблю почти в упор (до 50 метров). Наблюдатель лейтенант Лоде вёл огонь из ту- рельного пулемёта по кабине. Вскоре "Муромец" начало заваливать, и он перешёл в крутую спираль, затем в штопор. Часть верхнего крыла с русскими кокардами отвалилась из-за повреждённого лонжерона. Позднее на земле нашли эту часть крыла, которая была вся изрешечена пулями. Истребители "Фоккер" в это время сражались с эскортом. Самолёт Вольфа получил более 70 пробоин. На земле среди обломков корабля XVI было обнаружено четыре обгоревших тела с пулевыми ранениями в области груди и головы, что говорило о том, что экипаж был убит еще в воздухе. Погибли поручики Д.Д. Мак- шеев, М.А. Рахмин, Ф.А. Гаибов и корнет О.С. Карпов. В нашем расположении в тот же день немецкими аэропланами была сброшена записка: "Сегодня в 7 часов утра в упорном бою был сбит немецкими аэропланами с большой высоты Боруны "Илья Муромец", лётчики убиты. Храбрые воины завтра будут похоронены с воинскими почестями". Все члены экипажа корабля XVI были посмертно награждены орденом Св. Георгия 4-й степени.</w:t>
      </w:r>
    </w:p>
    <w:p w14:paraId="64CC77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Штабс-капитан И.С. Башко за разгром складов и германского штаба получил орден Св. Анны 4-й степени с надписью "За храбрость" и был произведён в капитаны (12041).</w:t>
      </w:r>
    </w:p>
    <w:p w14:paraId="130991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18FA83" w14:textId="77777777" w:rsidR="008A6C7C" w:rsidRPr="00B36624" w:rsidRDefault="008A6C7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ИМ под командованием п Макшеева в воздушном бою уничтожил 3 истребителя, но был подбит и погиб. Единственный случай потери ИМ в бою (4827,4).</w:t>
      </w:r>
    </w:p>
    <w:p w14:paraId="664F59DD" w14:textId="77777777" w:rsidR="008A6C7C" w:rsidRPr="00B36624" w:rsidRDefault="008A6C7C" w:rsidP="00615CF2">
      <w:pPr>
        <w:autoSpaceDE w:val="0"/>
        <w:autoSpaceDN w:val="0"/>
        <w:adjustRightInd w:val="0"/>
        <w:rPr>
          <w:rFonts w:ascii="Times New Roman" w:hAnsi="Times New Roman" w:cs="Times New Roman"/>
          <w:color w:val="000000" w:themeColor="text1"/>
          <w:sz w:val="16"/>
          <w:szCs w:val="16"/>
        </w:rPr>
      </w:pPr>
    </w:p>
    <w:p w14:paraId="6740CE84" w14:textId="5C158D27" w:rsidR="00B71AE3" w:rsidRPr="002D65D1" w:rsidRDefault="00B71AE3" w:rsidP="00615CF2">
      <w:pPr>
        <w:rPr>
          <w:rFonts w:ascii="Times New Roman" w:hAnsi="Times New Roman" w:cs="Times New Roman"/>
          <w:color w:val="0070C0"/>
          <w:sz w:val="16"/>
          <w:szCs w:val="16"/>
        </w:rPr>
      </w:pPr>
      <w:r>
        <w:rPr>
          <w:rFonts w:ascii="Times New Roman" w:hAnsi="Times New Roman" w:cs="Times New Roman"/>
          <w:color w:val="0070C0"/>
          <w:sz w:val="16"/>
          <w:szCs w:val="16"/>
        </w:rPr>
        <w:t>12 (</w:t>
      </w:r>
      <w:r w:rsidRPr="002D65D1">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сентября 1916 г. погиб «Илья Муромец-XVI», единственный случай за весь период Первой мировой войны. Участвуя впервые вместе с 13 самолетами 10-го авиационного дивизиона Западного фронта (обеспечивали прикрытие над линией фронта) в воздушном налете на объект особой важности противника - штаб немецкой резервной дивизии возле м. Боруны, наши «Муромцы» действовали разрозненно. «Илья Муромец-Киевский» успешно выполнил задачу и благополучно вернулся на базу, «Илья Муромец-XVI» неожиданно был атакован четырьмя вражескими истребителями (два «Альбатроса» и два «Фоккера») и вступил с ними в бой. В результате попадания зажигательных пуль в бензобак воздушного корабля он загорелся и упал на территорию, подконтрольную противником в районе озера Крево у д. Чухны. По другим данным - самолет был сбит зенитным огнем. Все члены экипажа корабля погибли: военные летчики поручик Д.Д. Макшеев (командир), поручик М.А. Рахмин (помощник командира), поручик Ф.А. Гаибов (артиллерийский офицер), поручик О.С. Карпов. В воздушном бою также потерян самолет «Моран- Парасоль» 11-го корпусного авиаотряда (летчик - рядовой Янсон). Погибшие русские летчики были похоронены немцами с воинскими почестями, о чем последние уведомили русское командование, сбросив по установившейся среди пилотов традиции записку с самолета с соответствующим содержанием.</w:t>
      </w:r>
    </w:p>
    <w:p w14:paraId="3C3F8C19" w14:textId="77777777" w:rsidR="00B71AE3" w:rsidRPr="002D65D1" w:rsidRDefault="00B71AE3" w:rsidP="00615CF2">
      <w:pPr>
        <w:rPr>
          <w:rFonts w:ascii="Times New Roman" w:hAnsi="Times New Roman" w:cs="Times New Roman"/>
          <w:color w:val="0070C0"/>
          <w:sz w:val="16"/>
          <w:szCs w:val="16"/>
        </w:rPr>
      </w:pPr>
      <w:bookmarkStart w:id="255" w:name="bookmark552"/>
      <w:bookmarkStart w:id="256" w:name="bookmark553"/>
      <w:r w:rsidRPr="002D65D1">
        <w:rPr>
          <w:rFonts w:ascii="Times New Roman" w:hAnsi="Times New Roman" w:cs="Times New Roman"/>
          <w:color w:val="0070C0"/>
          <w:sz w:val="16"/>
          <w:szCs w:val="16"/>
        </w:rPr>
        <w:t>Позднее, весной 1917 г., экипаж «Ильи Муромца-XVI» посмертно награжден орденами Святого Георгия IV степени со следующей формулировкой: «Следуя с кораблем в авангарде воздушной эскадры из 2-х воздушных кораблей и 13-ти малых аппаратов, совершившей налет на м. Боруны, прорвал[ись] сквозь заградительный артиллерийский огонь противника, вступил[и] в ожесточенный бой с 4-мя германскими самолетами, принудил[и] 3-х из них снизиться и проникнул[и] в тыл противника на 12 верст, достигнув Борун, погиб[ли] с кораблем от артиллерийского огня, дав возможность главным силам эскадры достигнуть цели и нанести неприятелю явный вред». По данным немецкой стороны, в бою с «Муромцем» противник потерял один свой истребитель. В то же время в перехваченной сводке немецкого радио речь шла о значительно больших потерях: «Наконец нам удалось сбить большой русский четырехмоторный аэроплан, хотя это и стоило трех наших аппаратов» (23405).</w:t>
      </w:r>
      <w:bookmarkEnd w:id="255"/>
      <w:bookmarkEnd w:id="256"/>
    </w:p>
    <w:p w14:paraId="6CEE755E" w14:textId="77777777" w:rsidR="00B71AE3" w:rsidRPr="002D65D1" w:rsidRDefault="00B71AE3" w:rsidP="00615CF2">
      <w:pPr>
        <w:rPr>
          <w:rFonts w:ascii="Times New Roman" w:hAnsi="Times New Roman" w:cs="Times New Roman"/>
          <w:color w:val="0070C0"/>
          <w:sz w:val="16"/>
          <w:szCs w:val="16"/>
          <w:lang w:eastAsia="ru-RU" w:bidi="ru-RU"/>
        </w:rPr>
      </w:pPr>
    </w:p>
    <w:p w14:paraId="0D37713E" w14:textId="77777777" w:rsidR="008A6C7C" w:rsidRPr="00B36624" w:rsidRDefault="008A6C7C" w:rsidP="00615CF2">
      <w:pPr>
        <w:rPr>
          <w:rStyle w:val="ucoz-forum-post"/>
          <w:rFonts w:ascii="Times New Roman" w:eastAsiaTheme="majorEastAsia"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12 (25) сентября 1916 года</w:t>
      </w:r>
      <w:r w:rsidRPr="00B36624">
        <w:rPr>
          <w:rStyle w:val="ucoz-forum-post"/>
          <w:rFonts w:ascii="Times New Roman" w:eastAsiaTheme="majorEastAsia" w:hAnsi="Times New Roman" w:cs="Times New Roman"/>
          <w:color w:val="000000" w:themeColor="text1"/>
          <w:sz w:val="16"/>
          <w:szCs w:val="16"/>
        </w:rPr>
        <w:t xml:space="preserve"> Бомбардировщик «Илья Муромец» атаковали 7 немецких истребителей. Экипаж Д.Д. Макшеева сбил 3 из них, но и сам погиб. Единственный случай гибели «Муромца» в воздушном бою (14780).</w:t>
      </w:r>
    </w:p>
    <w:p w14:paraId="230017F7" w14:textId="77777777" w:rsidR="008A6C7C" w:rsidRPr="00B36624" w:rsidRDefault="008A6C7C" w:rsidP="00615CF2">
      <w:pPr>
        <w:rPr>
          <w:rStyle w:val="ucoz-forum-post"/>
          <w:rFonts w:ascii="Times New Roman" w:eastAsiaTheme="majorEastAsia" w:hAnsi="Times New Roman" w:cs="Times New Roman"/>
          <w:color w:val="000000" w:themeColor="text1"/>
          <w:sz w:val="16"/>
          <w:szCs w:val="16"/>
        </w:rPr>
      </w:pPr>
    </w:p>
    <w:p w14:paraId="55A41A4C" w14:textId="77777777" w:rsidR="008A6C7C" w:rsidRPr="00B36624" w:rsidRDefault="008A6C7C" w:rsidP="00615CF2">
      <w:pPr>
        <w:rPr>
          <w:rStyle w:val="ucoz-forum-post"/>
          <w:rFonts w:ascii="Times New Roman" w:eastAsiaTheme="majorEastAsia" w:hAnsi="Times New Roman" w:cs="Times New Roman"/>
          <w:color w:val="000000" w:themeColor="text1"/>
          <w:sz w:val="16"/>
          <w:szCs w:val="16"/>
        </w:rPr>
      </w:pPr>
      <w:r w:rsidRPr="00B36624">
        <w:rPr>
          <w:rStyle w:val="ucoz-forum-post"/>
          <w:rFonts w:ascii="Times New Roman" w:eastAsiaTheme="majorEastAsia" w:hAnsi="Times New Roman" w:cs="Times New Roman"/>
          <w:color w:val="000000" w:themeColor="text1"/>
          <w:sz w:val="16"/>
          <w:szCs w:val="16"/>
        </w:rPr>
        <w:t>12 (25) сентября 1916 "Илья Муромец" Макшеева не вернулся с боевого задания. На следующий день в штабе армии перехватили немецкую радиотелеграмму: "…отряд истребителей в р-не местечка Боруны после непродолжительного боя сбил большой русский аппарат Сикорского. После удачной пулеметной очереди с одного из наших истребителей русский аппарат загорелся и рухнул на землю. В аппарате найдены 4 обгоревших трупа офицеров-лётчиков. В этом бою мы потеряли одного истребителя". Спустя несколько дней в окопах оказалась немецкая газета со снимками могилы и надписью: "Здесь похоронены 4 русских лётчика, сбитых в воздушном бою 25.IX.1916". У подножья креста лежало обгоревшее колесо "Муромца" и радиатор мотора. Авиаторов похоронили в общей могиле с воинскими почестями. Из анализа немецкой информации установили, что экипаж Макшеева боевую задачу выполнил, т.к. бомб на борту не было, а воздушный бой состоялся при возвращении от цели. Посмертно офицеры экипажа поручики Макшеев Д.Д., Рахлин М.А., Гаибов Ф. и корнет Карпов О.С. были награждены орденом Святого Георгия Победоносца IV степени. Позднее выяснилось, что "Муромец" Макшеева оказался единственным за всю войну сбитым в воздушном бою тяжелым бомбардировщиком (14793).</w:t>
      </w:r>
    </w:p>
    <w:p w14:paraId="1391BEF6" w14:textId="77777777" w:rsidR="008A6C7C" w:rsidRPr="00B36624" w:rsidRDefault="008A6C7C" w:rsidP="00615CF2">
      <w:pPr>
        <w:rPr>
          <w:rStyle w:val="ucoz-forum-post"/>
          <w:rFonts w:ascii="Times New Roman" w:eastAsiaTheme="majorEastAsia" w:hAnsi="Times New Roman" w:cs="Times New Roman"/>
          <w:color w:val="000000" w:themeColor="text1"/>
          <w:sz w:val="16"/>
          <w:szCs w:val="16"/>
        </w:rPr>
      </w:pPr>
    </w:p>
    <w:p w14:paraId="5957A5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самолёты "Орлицы" корректировали огонь линейного корабля "Слава" и миноносцев, обстреливавших позиции в районе Риги. "Орлицу" безуспешно атаковали немецкие самолёты, сбросившие четыре бомбы (11928).</w:t>
      </w:r>
    </w:p>
    <w:p w14:paraId="127BD4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3955AD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3C9F5F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5EDF0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1916 12-я истребительная группа "Аистов" провела 37 воздушных боев. Всего за последние дни французские истребители сбили 10 германских самолетов и вынудили к посадке три (11999).</w:t>
      </w:r>
    </w:p>
    <w:p w14:paraId="4420FA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429147" w14:textId="77777777" w:rsidR="00B00CD2" w:rsidRPr="00B36624" w:rsidRDefault="00B00CD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12-13 (25–26) сентября (ночь) 1916 девять цеппелинов ВМС Германии отправились в атаку на Англию. Некоторые поворачиваются назад, а остальные сбрасывают бомбы по окрестностям и морю. L 22, однако, бомбит комплекс завода по производству вооружений в Шеффилде, убив 28 и ранив 19 человек, а L 21 сбрасывает несколько бомб на Болтона (20340).</w:t>
      </w:r>
    </w:p>
    <w:p w14:paraId="58CC0072" w14:textId="77777777" w:rsidR="00B00CD2" w:rsidRPr="00B36624" w:rsidRDefault="00B00CD2" w:rsidP="00615CF2">
      <w:pPr>
        <w:rPr>
          <w:rFonts w:ascii="Times New Roman" w:hAnsi="Times New Roman" w:cs="Times New Roman"/>
          <w:color w:val="000000" w:themeColor="text1"/>
          <w:sz w:val="16"/>
          <w:szCs w:val="16"/>
        </w:rPr>
      </w:pPr>
    </w:p>
    <w:p w14:paraId="4034E1EC" w14:textId="77777777" w:rsidR="001C1185" w:rsidRPr="00B36624" w:rsidRDefault="001C118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сентября в 1916 году бывший греческий премьер-министр Венизелос покидает Грецию и направляется на Крит (в начале октября он прибудет в Салоники) (14780).</w:t>
      </w:r>
    </w:p>
    <w:p w14:paraId="47CBF3E6" w14:textId="77777777" w:rsidR="001C1185" w:rsidRPr="00B36624" w:rsidRDefault="001C1185" w:rsidP="00615CF2">
      <w:pPr>
        <w:rPr>
          <w:rFonts w:ascii="Times New Roman" w:hAnsi="Times New Roman" w:cs="Times New Roman"/>
          <w:color w:val="000000" w:themeColor="text1"/>
          <w:sz w:val="16"/>
          <w:szCs w:val="16"/>
        </w:rPr>
      </w:pPr>
    </w:p>
    <w:p w14:paraId="76589E3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0BB624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FB608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w:t>
      </w:r>
      <w:r w:rsidR="00065C44" w:rsidRPr="00B36624">
        <w:rPr>
          <w:rFonts w:ascii="Times New Roman" w:hAnsi="Times New Roman" w:cs="Times New Roman"/>
          <w:color w:val="000000" w:themeColor="text1"/>
          <w:sz w:val="16"/>
          <w:szCs w:val="16"/>
        </w:rPr>
        <w:t>6</w:t>
      </w:r>
      <w:r w:rsidRPr="00B36624">
        <w:rPr>
          <w:rFonts w:ascii="Times New Roman" w:hAnsi="Times New Roman" w:cs="Times New Roman"/>
          <w:color w:val="000000" w:themeColor="text1"/>
          <w:sz w:val="16"/>
          <w:szCs w:val="16"/>
        </w:rPr>
        <w:t>) сентября 1916 Лебедев попросил отсрочки исполнения заказа на Лебедь ХП на один месяц ввиду возникновения серьезных технических трудностей. Опытный самолет имел мотор "Сальмсон" 130 л.с., а серийные экземпляры стали оснащаться однотипными силовыми установками повышенной мощности - 140 и 150 л.с. Эти двигатели были тяжелее, что требовало внесения изменений в центровку самолета и конструкцию моторамы, а также увеличения площади радиаторов (11183).</w:t>
      </w:r>
    </w:p>
    <w:p w14:paraId="35768D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1AFB1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61F58F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BA459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группа ЮЗФ понесла первую потерю. В этот день “в 10 час 30 мин группа в 8 самолетов на высоте 3000 м встретила отряд противника в 16 самолетов в районе наших передо</w:t>
      </w:r>
      <w:r w:rsidRPr="00B36624">
        <w:rPr>
          <w:rFonts w:ascii="Times New Roman" w:hAnsi="Times New Roman" w:cs="Times New Roman"/>
          <w:color w:val="000000" w:themeColor="text1"/>
          <w:sz w:val="16"/>
          <w:szCs w:val="16"/>
        </w:rPr>
        <w:softHyphen/>
        <w:t>вых окопов северо-восточное мес</w:t>
      </w:r>
      <w:r w:rsidRPr="00B36624">
        <w:rPr>
          <w:rFonts w:ascii="Times New Roman" w:hAnsi="Times New Roman" w:cs="Times New Roman"/>
          <w:color w:val="000000" w:themeColor="text1"/>
          <w:sz w:val="16"/>
          <w:szCs w:val="16"/>
        </w:rPr>
        <w:softHyphen/>
        <w:t>течка Киселин. Отряд противника держал курс на Луцк. Среди отряда противника был двухмоторный само</w:t>
      </w:r>
      <w:r w:rsidRPr="00B36624">
        <w:rPr>
          <w:rFonts w:ascii="Times New Roman" w:hAnsi="Times New Roman" w:cs="Times New Roman"/>
          <w:color w:val="000000" w:themeColor="text1"/>
          <w:sz w:val="16"/>
          <w:szCs w:val="16"/>
        </w:rPr>
        <w:softHyphen/>
        <w:t>лет, который своими крупными разме</w:t>
      </w:r>
      <w:r w:rsidRPr="00B36624">
        <w:rPr>
          <w:rFonts w:ascii="Times New Roman" w:hAnsi="Times New Roman" w:cs="Times New Roman"/>
          <w:color w:val="000000" w:themeColor="text1"/>
          <w:sz w:val="16"/>
          <w:szCs w:val="16"/>
        </w:rPr>
        <w:softHyphen/>
        <w:t>рами выделялся среди остальных. Двухмоторный самолет ушел перед началом боя на запад, не вступая в бой. Наш отряд из 3 Ньюпоров и 5 Спадов, несмотря на громадное преи</w:t>
      </w:r>
      <w:r w:rsidRPr="00B36624">
        <w:rPr>
          <w:rFonts w:ascii="Times New Roman" w:hAnsi="Times New Roman" w:cs="Times New Roman"/>
          <w:color w:val="000000" w:themeColor="text1"/>
          <w:sz w:val="16"/>
          <w:szCs w:val="16"/>
        </w:rPr>
        <w:softHyphen/>
        <w:t>мущество противника, атаковал его, дабы не дать ему выполнить налет. В.л. поручик Лебедзь и наблюдатель подпоручик Башкиров одними из пер</w:t>
      </w:r>
      <w:r w:rsidRPr="00B36624">
        <w:rPr>
          <w:rFonts w:ascii="Times New Roman" w:hAnsi="Times New Roman" w:cs="Times New Roman"/>
          <w:color w:val="000000" w:themeColor="text1"/>
          <w:sz w:val="16"/>
          <w:szCs w:val="16"/>
        </w:rPr>
        <w:softHyphen/>
        <w:t>вых врезались в отряд противника и, видя тяжелое положение Спада пору</w:t>
      </w:r>
      <w:r w:rsidRPr="00B36624">
        <w:rPr>
          <w:rFonts w:ascii="Times New Roman" w:hAnsi="Times New Roman" w:cs="Times New Roman"/>
          <w:color w:val="000000" w:themeColor="text1"/>
          <w:sz w:val="16"/>
          <w:szCs w:val="16"/>
        </w:rPr>
        <w:softHyphen/>
        <w:t>чика Бабкина, которого атаковали 4 самолета, подошли на выручку. (...) при этом сами были атакованы не</w:t>
      </w:r>
      <w:r w:rsidRPr="00B36624">
        <w:rPr>
          <w:rFonts w:ascii="Times New Roman" w:hAnsi="Times New Roman" w:cs="Times New Roman"/>
          <w:color w:val="000000" w:themeColor="text1"/>
          <w:sz w:val="16"/>
          <w:szCs w:val="16"/>
        </w:rPr>
        <w:softHyphen/>
        <w:t>сколькими самолетами, два из кото</w:t>
      </w:r>
      <w:r w:rsidRPr="00B36624">
        <w:rPr>
          <w:rFonts w:ascii="Times New Roman" w:hAnsi="Times New Roman" w:cs="Times New Roman"/>
          <w:color w:val="000000" w:themeColor="text1"/>
          <w:sz w:val="16"/>
          <w:szCs w:val="16"/>
        </w:rPr>
        <w:softHyphen/>
        <w:t>рых набросились сверху. После ко</w:t>
      </w:r>
      <w:r w:rsidRPr="00B36624">
        <w:rPr>
          <w:rFonts w:ascii="Times New Roman" w:hAnsi="Times New Roman" w:cs="Times New Roman"/>
          <w:color w:val="000000" w:themeColor="text1"/>
          <w:sz w:val="16"/>
          <w:szCs w:val="16"/>
        </w:rPr>
        <w:softHyphen/>
        <w:t>роткого боя Ньюпор поручика Ле</w:t>
      </w:r>
      <w:r w:rsidRPr="00B36624">
        <w:rPr>
          <w:rFonts w:ascii="Times New Roman" w:hAnsi="Times New Roman" w:cs="Times New Roman"/>
          <w:color w:val="000000" w:themeColor="text1"/>
          <w:sz w:val="16"/>
          <w:szCs w:val="16"/>
        </w:rPr>
        <w:softHyphen/>
        <w:t>бедзь клюнул на нос и без управления штопором стал падать. Поручик Ле</w:t>
      </w:r>
      <w:r w:rsidRPr="00B36624">
        <w:rPr>
          <w:rFonts w:ascii="Times New Roman" w:hAnsi="Times New Roman" w:cs="Times New Roman"/>
          <w:color w:val="000000" w:themeColor="text1"/>
          <w:sz w:val="16"/>
          <w:szCs w:val="16"/>
        </w:rPr>
        <w:softHyphen/>
        <w:t>бедзь был ранен разрывной пулей в голову и в правое плечо. Подпоручик Башкиров в бою ранен не был и раз</w:t>
      </w:r>
      <w:r w:rsidRPr="00B36624">
        <w:rPr>
          <w:rFonts w:ascii="Times New Roman" w:hAnsi="Times New Roman" w:cs="Times New Roman"/>
          <w:color w:val="000000" w:themeColor="text1"/>
          <w:sz w:val="16"/>
          <w:szCs w:val="16"/>
        </w:rPr>
        <w:softHyphen/>
        <w:t>бился насмерть при падении самоле</w:t>
      </w:r>
      <w:r w:rsidRPr="00B36624">
        <w:rPr>
          <w:rFonts w:ascii="Times New Roman" w:hAnsi="Times New Roman" w:cs="Times New Roman"/>
          <w:color w:val="000000" w:themeColor="text1"/>
          <w:sz w:val="16"/>
          <w:szCs w:val="16"/>
        </w:rPr>
        <w:softHyphen/>
        <w:t>та. (...) В результате боя противник был не допущен к Луцку, расстроен, разделен и загнан за окопы”. Штабс-капитан Степан Александ</w:t>
      </w:r>
      <w:r w:rsidRPr="00B36624">
        <w:rPr>
          <w:rFonts w:ascii="Times New Roman" w:hAnsi="Times New Roman" w:cs="Times New Roman"/>
          <w:color w:val="000000" w:themeColor="text1"/>
          <w:sz w:val="16"/>
          <w:szCs w:val="16"/>
        </w:rPr>
        <w:softHyphen/>
        <w:t>рович Лебедзь, магометанского веро</w:t>
      </w:r>
      <w:r w:rsidRPr="00B36624">
        <w:rPr>
          <w:rFonts w:ascii="Times New Roman" w:hAnsi="Times New Roman" w:cs="Times New Roman"/>
          <w:color w:val="000000" w:themeColor="text1"/>
          <w:sz w:val="16"/>
          <w:szCs w:val="16"/>
        </w:rPr>
        <w:softHyphen/>
        <w:t>исповедания, был похоронен на му</w:t>
      </w:r>
      <w:r w:rsidRPr="00B36624">
        <w:rPr>
          <w:rFonts w:ascii="Times New Roman" w:hAnsi="Times New Roman" w:cs="Times New Roman"/>
          <w:color w:val="000000" w:themeColor="text1"/>
          <w:sz w:val="16"/>
          <w:szCs w:val="16"/>
        </w:rPr>
        <w:softHyphen/>
        <w:t>сульманском кладбище в Минске, а тело подпоручика Всеволода Алексе</w:t>
      </w:r>
      <w:r w:rsidRPr="00B36624">
        <w:rPr>
          <w:rFonts w:ascii="Times New Roman" w:hAnsi="Times New Roman" w:cs="Times New Roman"/>
          <w:color w:val="000000" w:themeColor="text1"/>
          <w:sz w:val="16"/>
          <w:szCs w:val="16"/>
        </w:rPr>
        <w:softHyphen/>
        <w:t>евича Башкирова было отправлено на родину - в село Островное Нижего</w:t>
      </w:r>
      <w:r w:rsidRPr="00B36624">
        <w:rPr>
          <w:rFonts w:ascii="Times New Roman" w:hAnsi="Times New Roman" w:cs="Times New Roman"/>
          <w:color w:val="000000" w:themeColor="text1"/>
          <w:sz w:val="16"/>
          <w:szCs w:val="16"/>
        </w:rPr>
        <w:softHyphen/>
        <w:t>родской губернии. Значительно позже Лебедзя посмертно наградили орде</w:t>
      </w:r>
      <w:r w:rsidRPr="00B36624">
        <w:rPr>
          <w:rFonts w:ascii="Times New Roman" w:hAnsi="Times New Roman" w:cs="Times New Roman"/>
          <w:color w:val="000000" w:themeColor="text1"/>
          <w:sz w:val="16"/>
          <w:szCs w:val="16"/>
        </w:rPr>
        <w:softHyphen/>
        <w:t>ном Св.Георгия 4-й степени (Приказ по Армии и Флоту от 9 октября 1917 г.) (3954).</w:t>
      </w:r>
    </w:p>
    <w:p w14:paraId="2B1B29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0486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4 ИМ и 12 машин 10 авиадивизиона совершили налет на штаб немецкой дивизии в Борунах, 45 км западнее Молодечно. Вследствие неорганизованности совместный налет не удался. В районе Крево ИМ-16 под управлением пор. Д.Д.Макшеева подвергся нападению семи истребителей, сбил три, но был сбит. Объятый пламенем упал - первый и единственный случай сбития ИМ в воздушном бою. Сбили также л К.Янсона на Моран-Парасоле и повредили два других и (3594).</w:t>
      </w:r>
    </w:p>
    <w:p w14:paraId="64B888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684A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три гидросамолета БФ под командой л А.Горковенко совершили налет на немецкую авиабазу на озере Ангерн, уже восстановленную после ее разгрома 23 августа, и сбросили 12 бомб. На отражение гидросамолетов поднялось до 20 немецких истребителей. Прикрывая самолет мичмана О.Н.Зайцевского, атакованного противником и потерявшего обороноспособность вследствие ранения стрелка, Горковенко кинулся в группу вражеских самолетов, отвлекая их от ведомых, но само погиб. Остальные - вернулись (438,329).</w:t>
      </w:r>
    </w:p>
    <w:p w14:paraId="39EDA9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8E04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три гидросамолета Балтийского флота под командой лейтенанта Арсения Горковенко совершили налет на немецкую базу на озере Агерн, уже восстановленную поале разгрома ее 23 августа нашими летчиками, и сбросили на нее 12 бомб. На отражение гидросамолетов поднялось до 20 немец</w:t>
      </w:r>
      <w:r w:rsidRPr="00B36624">
        <w:rPr>
          <w:rFonts w:ascii="Times New Roman" w:hAnsi="Times New Roman" w:cs="Times New Roman"/>
          <w:color w:val="000000" w:themeColor="text1"/>
          <w:sz w:val="16"/>
          <w:szCs w:val="16"/>
        </w:rPr>
        <w:softHyphen/>
        <w:t>ких истребителей. Прикрывая самолет мичмана О.Н.Зайцевского, атакованного противником и потерявшего обороноспособность вследствие ранения стрелка, Горковенко кинулся в группу вражеских самолетов, отвлек их от своих ведомых, но и сам погиб в неравном бою. Оставшиеся гидросамолеты благополучно вернулись на свою базу. (Боевая летопись русского флота , стр.383; архив летчи</w:t>
      </w:r>
      <w:r w:rsidRPr="00B36624">
        <w:rPr>
          <w:rFonts w:ascii="Times New Roman" w:hAnsi="Times New Roman" w:cs="Times New Roman"/>
          <w:color w:val="000000" w:themeColor="text1"/>
          <w:sz w:val="16"/>
          <w:szCs w:val="16"/>
        </w:rPr>
        <w:softHyphen/>
        <w:t>ка В.М.Вишнева)*</w:t>
      </w:r>
    </w:p>
    <w:p w14:paraId="7C5535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BE926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в небе над Ангернским озером произошло одновременно героическое и трагическое событие. В налете на гидроаэродром участвовали 3 летающие лодки “М-9” под во</w:t>
      </w:r>
      <w:r w:rsidRPr="00B36624">
        <w:rPr>
          <w:rFonts w:ascii="Times New Roman" w:hAnsi="Times New Roman" w:cs="Times New Roman"/>
          <w:color w:val="000000" w:themeColor="text1"/>
          <w:sz w:val="16"/>
          <w:szCs w:val="16"/>
        </w:rPr>
        <w:softHyphen/>
        <w:t>дительством бесстрашного Арсения Горковенко. Они внезап</w:t>
      </w:r>
      <w:r w:rsidRPr="00B36624">
        <w:rPr>
          <w:rFonts w:ascii="Times New Roman" w:hAnsi="Times New Roman" w:cs="Times New Roman"/>
          <w:color w:val="000000" w:themeColor="text1"/>
          <w:sz w:val="16"/>
          <w:szCs w:val="16"/>
        </w:rPr>
        <w:softHyphen/>
        <w:t>но обрушили на врага 12 фугасных бомб, после чего случилось непредсказуемое. С разных направлений и высот их яростно атаковали не менее двадцати германских аэропланов разных типов, включая новые армейские истребители “Фоккер”. В один из моментов воздушной схватки лодка мичмана Зайцевского, напарник которого был тяжело ранен в грудь раз</w:t>
      </w:r>
      <w:r w:rsidRPr="00B36624">
        <w:rPr>
          <w:rFonts w:ascii="Times New Roman" w:hAnsi="Times New Roman" w:cs="Times New Roman"/>
          <w:color w:val="000000" w:themeColor="text1"/>
          <w:sz w:val="16"/>
          <w:szCs w:val="16"/>
        </w:rPr>
        <w:softHyphen/>
        <w:t>рывной пулей, оказалась в критическом положении. Бросив</w:t>
      </w:r>
      <w:r w:rsidRPr="00B36624">
        <w:rPr>
          <w:rFonts w:ascii="Times New Roman" w:hAnsi="Times New Roman" w:cs="Times New Roman"/>
          <w:color w:val="000000" w:themeColor="text1"/>
          <w:sz w:val="16"/>
          <w:szCs w:val="16"/>
        </w:rPr>
        <w:softHyphen/>
        <w:t>шийся на выручку старший лейтенант Горковенко, боевыми маневрами и пулеметными очередями, отвлек противника на себя. В тяжком бою отважные российские воины - летчик и стрелок геройски выполнили заповедь предков, но не верну</w:t>
      </w:r>
      <w:r w:rsidRPr="00B36624">
        <w:rPr>
          <w:rFonts w:ascii="Times New Roman" w:hAnsi="Times New Roman" w:cs="Times New Roman"/>
          <w:color w:val="000000" w:themeColor="text1"/>
          <w:sz w:val="16"/>
          <w:szCs w:val="16"/>
        </w:rPr>
        <w:softHyphen/>
        <w:t>лись из боя. Их соратникам удалось оторваться от погони и возвратиться на авиастанцию. В сложных военных буд</w:t>
      </w:r>
      <w:r w:rsidRPr="00B36624">
        <w:rPr>
          <w:rFonts w:ascii="Times New Roman" w:hAnsi="Times New Roman" w:cs="Times New Roman"/>
          <w:color w:val="000000" w:themeColor="text1"/>
          <w:sz w:val="16"/>
          <w:szCs w:val="16"/>
        </w:rPr>
        <w:softHyphen/>
        <w:t>нях командование Балтийского флота сперва не придало это</w:t>
      </w:r>
      <w:r w:rsidRPr="00B36624">
        <w:rPr>
          <w:rFonts w:ascii="Times New Roman" w:hAnsi="Times New Roman" w:cs="Times New Roman"/>
          <w:color w:val="000000" w:themeColor="text1"/>
          <w:sz w:val="16"/>
          <w:szCs w:val="16"/>
        </w:rPr>
        <w:softHyphen/>
        <w:t>му подвигу должного значения, а после направило руковод</w:t>
      </w:r>
      <w:r w:rsidRPr="00B36624">
        <w:rPr>
          <w:rFonts w:ascii="Times New Roman" w:hAnsi="Times New Roman" w:cs="Times New Roman"/>
          <w:color w:val="000000" w:themeColor="text1"/>
          <w:sz w:val="16"/>
          <w:szCs w:val="16"/>
        </w:rPr>
        <w:softHyphen/>
        <w:t>ству Морского ведомства соответствующее представление. 3 декабря 1916 года Арсений Николаевич Горковенко был на</w:t>
      </w:r>
      <w:r w:rsidRPr="00B36624">
        <w:rPr>
          <w:rFonts w:ascii="Times New Roman" w:hAnsi="Times New Roman" w:cs="Times New Roman"/>
          <w:color w:val="000000" w:themeColor="text1"/>
          <w:sz w:val="16"/>
          <w:szCs w:val="16"/>
        </w:rPr>
        <w:softHyphen/>
        <w:t>гражден (посмертно) орденом Св. Георгия IV степени, а меся</w:t>
      </w:r>
      <w:r w:rsidRPr="00B36624">
        <w:rPr>
          <w:rFonts w:ascii="Times New Roman" w:hAnsi="Times New Roman" w:cs="Times New Roman"/>
          <w:color w:val="000000" w:themeColor="text1"/>
          <w:sz w:val="16"/>
          <w:szCs w:val="16"/>
        </w:rPr>
        <w:softHyphen/>
        <w:t>цем позже и Георгиевским оружием (11283).</w:t>
      </w:r>
    </w:p>
    <w:p w14:paraId="6A8924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A448150" w14:textId="2F16B636"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восемь наших самолетов (3 "Ньюпора" и 5 "Спадов") атаковали в районе Киселин 15 немецких самолетов, державших курс на Луцк, и не дали им выполнить задание. Произошел групповой бой* Немцы не выдержали натиска и обра</w:t>
      </w:r>
      <w:r w:rsidRPr="00B36624">
        <w:rPr>
          <w:rFonts w:ascii="Times New Roman" w:hAnsi="Times New Roman" w:cs="Times New Roman"/>
          <w:color w:val="000000" w:themeColor="text1"/>
          <w:sz w:val="16"/>
          <w:szCs w:val="16"/>
        </w:rPr>
        <w:softHyphen/>
        <w:t>тились в беспорядочное бегство, не достигнув Луцка. В бою погибли летчик 4- КАО поручик Степан Александрович Лебедзь и летнаб поручик В.А.Башкиров, первыми врезавшиеся на "Ньюп</w:t>
      </w:r>
      <w:r w:rsidR="00CC139C">
        <w:rPr>
          <w:rFonts w:ascii="Times New Roman" w:hAnsi="Times New Roman" w:cs="Times New Roman"/>
          <w:color w:val="000000" w:themeColor="text1"/>
          <w:sz w:val="16"/>
          <w:szCs w:val="16"/>
        </w:rPr>
        <w:t>ор</w:t>
      </w:r>
      <w:r w:rsidRPr="00B36624">
        <w:rPr>
          <w:rFonts w:ascii="Times New Roman" w:hAnsi="Times New Roman" w:cs="Times New Roman"/>
          <w:color w:val="000000" w:themeColor="text1"/>
          <w:sz w:val="16"/>
          <w:szCs w:val="16"/>
        </w:rPr>
        <w:t>е" в группу врагов. Немцы потеряли один самолет. После этого немцы отказались от массированных налетов и предпочитали появляться в одиночку, причем на самых быстро</w:t>
      </w:r>
      <w:r w:rsidRPr="00B36624">
        <w:rPr>
          <w:rFonts w:ascii="Times New Roman" w:hAnsi="Times New Roman" w:cs="Times New Roman"/>
          <w:color w:val="000000" w:themeColor="text1"/>
          <w:sz w:val="16"/>
          <w:szCs w:val="16"/>
        </w:rPr>
        <w:softHyphen/>
        <w:t>ходных самолетах. По поводу этого налета инспектор авиации Юго-Западного фронта писал: "Лихие действия славной авиа</w:t>
      </w:r>
      <w:r w:rsidRPr="00B36624">
        <w:rPr>
          <w:rFonts w:ascii="Times New Roman" w:hAnsi="Times New Roman" w:cs="Times New Roman"/>
          <w:color w:val="000000" w:themeColor="text1"/>
          <w:sz w:val="16"/>
          <w:szCs w:val="16"/>
        </w:rPr>
        <w:softHyphen/>
        <w:t>группы заставили противника забыть Луцк". (ЦГВИА. ф.2077, д.20, л.38; 1917 г.).</w:t>
      </w:r>
    </w:p>
    <w:p w14:paraId="2121B4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50816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восемь российских самолетов (3 Ньюпора и 5 Спадов) атаковали в районе Киселин 16 немецких самолетов, державших курс на Луцк, и не дали им выполнить задание. Произошел групповой бой. В бою погибли л 4 као пор. С.А.Лебедзь и летнаб пор. В.А.Башкиров, первыми, врезавшимися на Ньюпоре в группу немцев. Сбили один немецкий. немцы после этого отказались от массирования (3597).</w:t>
      </w:r>
    </w:p>
    <w:p w14:paraId="424895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3C7AB7" w14:textId="77777777" w:rsidR="0072073A" w:rsidRPr="005310E3" w:rsidRDefault="0072073A"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5310E3">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осемь наших самолетов /3 Н</w:t>
      </w:r>
      <w:r>
        <w:rPr>
          <w:rFonts w:ascii="Times New Roman" w:hAnsi="Times New Roman" w:cs="Times New Roman"/>
          <w:color w:val="0070C0"/>
          <w:sz w:val="16"/>
          <w:szCs w:val="16"/>
        </w:rPr>
        <w:t>ью</w:t>
      </w:r>
      <w:r w:rsidRPr="005310E3">
        <w:rPr>
          <w:rFonts w:ascii="Times New Roman" w:hAnsi="Times New Roman" w:cs="Times New Roman"/>
          <w:color w:val="0070C0"/>
          <w:sz w:val="16"/>
          <w:szCs w:val="16"/>
        </w:rPr>
        <w:t>пора и 5 Спадов/ атаковали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16 немецких самолетов в районе Киевлян,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державших курс на Луцк,</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 не дали им выполнить задание.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Произошел групповой бой.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Немцы не выдержали натиска и обратились в беспорядочное бегство,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 достигнув Луцка.</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 xml:space="preserve"> бою погибли летчик 4 КАО поручик Степан Александрович</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Лебедзь и летиаб поручик В.А.Башкиров,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перыми врезавшиеся на Ньипоре в группу врагов.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Немцы также потеряли один самолет.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После этого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немцы отказались от массированных налетов и предпочитали появляться в одиночку,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причем на самых быстроходных самолетах.</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о поводу этого валета инспектор авиации Юго-западного фронта писал: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лихие действия славной авиагруппы заставили противника забыть Луцк</w:t>
      </w:r>
      <w:r>
        <w:rPr>
          <w:rFonts w:ascii="Times New Roman" w:hAnsi="Times New Roman" w:cs="Times New Roman"/>
          <w:color w:val="0070C0"/>
          <w:sz w:val="16"/>
          <w:szCs w:val="16"/>
        </w:rPr>
        <w:t>».</w:t>
      </w:r>
    </w:p>
    <w:p w14:paraId="4F3CB577" w14:textId="77777777" w:rsidR="0072073A" w:rsidRDefault="0072073A"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 2077, д. 20, 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38; "Русское слово" за 9 февраля 1917/</w:t>
      </w:r>
      <w:r>
        <w:rPr>
          <w:rFonts w:ascii="Times New Roman" w:hAnsi="Times New Roman" w:cs="Times New Roman"/>
          <w:color w:val="0070C0"/>
          <w:sz w:val="16"/>
          <w:szCs w:val="16"/>
        </w:rPr>
        <w:t xml:space="preserve"> (23320).</w:t>
      </w:r>
    </w:p>
    <w:p w14:paraId="670A8127" w14:textId="77777777" w:rsidR="0072073A" w:rsidRPr="005310E3" w:rsidRDefault="0072073A" w:rsidP="00615CF2">
      <w:pPr>
        <w:rPr>
          <w:rFonts w:ascii="Times New Roman" w:hAnsi="Times New Roman" w:cs="Times New Roman"/>
          <w:color w:val="0070C0"/>
          <w:sz w:val="16"/>
          <w:szCs w:val="16"/>
        </w:rPr>
      </w:pPr>
    </w:p>
    <w:p w14:paraId="4CAFD958" w14:textId="629F4BEC" w:rsidR="00B71AE3" w:rsidRPr="002D65D1" w:rsidRDefault="00B71AE3" w:rsidP="00615CF2">
      <w:pPr>
        <w:rPr>
          <w:rFonts w:ascii="Times New Roman" w:hAnsi="Times New Roman" w:cs="Times New Roman"/>
          <w:color w:val="0070C0"/>
          <w:sz w:val="16"/>
          <w:szCs w:val="16"/>
        </w:rPr>
      </w:pPr>
      <w:bookmarkStart w:id="257" w:name="bookmark572"/>
      <w:r>
        <w:rPr>
          <w:rFonts w:ascii="Times New Roman" w:hAnsi="Times New Roman" w:cs="Times New Roman"/>
          <w:color w:val="0070C0"/>
          <w:sz w:val="16"/>
          <w:szCs w:val="16"/>
        </w:rPr>
        <w:t>13 (</w:t>
      </w:r>
      <w:r w:rsidRPr="002D65D1">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сентября 1916 г. морская авиация Балтийского флота повторила налет на немецкую авиационную станцию на Ангернском озере, сбросив на нее бомбы. При этом русским летчикам пришлось выдержать бой с 20 неприятельскими летательными аппаратами (23405).</w:t>
      </w:r>
      <w:bookmarkEnd w:id="257"/>
    </w:p>
    <w:p w14:paraId="1131E6C1" w14:textId="77777777" w:rsidR="00B71AE3" w:rsidRPr="002D65D1" w:rsidRDefault="00B71AE3" w:rsidP="00615CF2">
      <w:pPr>
        <w:rPr>
          <w:rFonts w:ascii="Times New Roman" w:hAnsi="Times New Roman" w:cs="Times New Roman"/>
          <w:color w:val="0070C0"/>
          <w:sz w:val="16"/>
          <w:szCs w:val="16"/>
          <w:lang w:eastAsia="ru-RU" w:bidi="ru-RU"/>
        </w:rPr>
      </w:pPr>
    </w:p>
    <w:p w14:paraId="75AC27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г. “Муромец” под командованием капитана Головина над Рижским заливом был атакован “Фоккерами”, получил 243 пробоины, но все же дотянул до своего аэродрома (9705).</w:t>
      </w:r>
    </w:p>
    <w:p w14:paraId="687CA5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E1EEBC"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русский генерал Лавр Корнилов (будущий лидер белого движения) восстановлен в составе русской армии после бегства из полуторагодичного австрийского плена (4962).</w:t>
      </w:r>
    </w:p>
    <w:p w14:paraId="46904A0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87412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эсминцы Зоркий и завидный обстреляли (3122).</w:t>
      </w:r>
    </w:p>
    <w:p w14:paraId="080622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6668A1" w14:textId="77777777" w:rsidR="00065C44"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69C8EA69" w14:textId="77777777" w:rsidR="00065C44" w:rsidRPr="00B36624" w:rsidRDefault="00065C44" w:rsidP="00615CF2">
      <w:pPr>
        <w:autoSpaceDE w:val="0"/>
        <w:autoSpaceDN w:val="0"/>
        <w:adjustRightInd w:val="0"/>
        <w:rPr>
          <w:rFonts w:ascii="Times New Roman" w:hAnsi="Times New Roman" w:cs="Times New Roman"/>
          <w:iCs/>
          <w:color w:val="000000" w:themeColor="text1"/>
          <w:sz w:val="16"/>
          <w:szCs w:val="16"/>
        </w:rPr>
      </w:pPr>
    </w:p>
    <w:p w14:paraId="5BD5BD26"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письме от 13 (26) сентября 1916 г. директор фирмы Вестингауз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частнозаводской практики".</w:t>
      </w:r>
    </w:p>
    <w:p w14:paraId="31C63013"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w:t>
      </w:r>
    </w:p>
    <w:p w14:paraId="1B2F1781"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директор фирмы Вестингауз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w:t>
      </w:r>
    </w:p>
    <w:p w14:paraId="78A57817"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w:t>
      </w:r>
    </w:p>
    <w:p w14:paraId="7EFD0E73"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разгар этих переговоров председатель Заготовительного комитета доносил в Петроград: "За два месяца со времени первого осмотра заводов Вестингауза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w:t>
      </w:r>
    </w:p>
    <w:p w14:paraId="4D205AF8"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w:t>
      </w:r>
    </w:p>
    <w:p w14:paraId="6D4ECC69"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длинных переговоров между Петроградом и Лондоном Вестингаузу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Вестингаузом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w:t>
      </w:r>
    </w:p>
    <w:p w14:paraId="0304BCB4"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Вестингаузом. Оно вылилось в форму нового контракта, который заменил существовавший первоначальный.</w:t>
      </w:r>
    </w:p>
    <w:p w14:paraId="67C7EFDF"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Основы нового контракта, заключенного 1 мая 1917 г., были следующие:</w:t>
      </w:r>
    </w:p>
    <w:p w14:paraId="7C4A3DD7"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убытки Вестингауза ограничиваются 5 млн долларов; </w:t>
      </w:r>
    </w:p>
    <w:p w14:paraId="47334D4D"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162967E7"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цена винтовки устанавливается в 32 доллара 75 центов; </w:t>
      </w:r>
    </w:p>
    <w:p w14:paraId="4D83D618"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предусматриваются опционы 400 тыс., 200 тыс. и 200 тыс.</w:t>
      </w:r>
    </w:p>
    <w:p w14:paraId="55B93401"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D21BBA" w:rsidRPr="00B36624" w14:paraId="024E4FB9" w14:textId="77777777" w:rsidTr="00BD6232">
        <w:tc>
          <w:tcPr>
            <w:tcW w:w="2016" w:type="dxa"/>
            <w:tcBorders>
              <w:top w:val="single" w:sz="12" w:space="0" w:color="auto"/>
            </w:tcBorders>
          </w:tcPr>
          <w:p w14:paraId="3D0CE9AC"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января 1917 г.</w:t>
            </w:r>
          </w:p>
        </w:tc>
        <w:tc>
          <w:tcPr>
            <w:tcW w:w="792" w:type="dxa"/>
            <w:tcBorders>
              <w:top w:val="single" w:sz="12" w:space="0" w:color="auto"/>
            </w:tcBorders>
          </w:tcPr>
          <w:p w14:paraId="336D471F"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40 </w:t>
            </w:r>
          </w:p>
        </w:tc>
      </w:tr>
      <w:tr w:rsidR="00D21BBA" w:rsidRPr="00B36624" w14:paraId="4E629451" w14:textId="77777777" w:rsidTr="00BD6232">
        <w:tc>
          <w:tcPr>
            <w:tcW w:w="2016" w:type="dxa"/>
          </w:tcPr>
          <w:p w14:paraId="11552F6C"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мая 1917 г.</w:t>
            </w:r>
          </w:p>
        </w:tc>
        <w:tc>
          <w:tcPr>
            <w:tcW w:w="792" w:type="dxa"/>
          </w:tcPr>
          <w:p w14:paraId="0C08F318"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75 </w:t>
            </w:r>
          </w:p>
        </w:tc>
      </w:tr>
      <w:tr w:rsidR="00D21BBA" w:rsidRPr="00B36624" w14:paraId="3CC7DE9E" w14:textId="77777777" w:rsidTr="00BD6232">
        <w:tc>
          <w:tcPr>
            <w:tcW w:w="2016" w:type="dxa"/>
          </w:tcPr>
          <w:p w14:paraId="36E0D4E6"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1917 г.</w:t>
            </w:r>
          </w:p>
        </w:tc>
        <w:tc>
          <w:tcPr>
            <w:tcW w:w="792" w:type="dxa"/>
          </w:tcPr>
          <w:p w14:paraId="6A543D7D"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100 </w:t>
            </w:r>
          </w:p>
        </w:tc>
      </w:tr>
      <w:tr w:rsidR="00D21BBA" w:rsidRPr="00B36624" w14:paraId="723D4A71" w14:textId="77777777" w:rsidTr="00BD6232">
        <w:tc>
          <w:tcPr>
            <w:tcW w:w="2016" w:type="dxa"/>
            <w:tcBorders>
              <w:bottom w:val="single" w:sz="12" w:space="0" w:color="auto"/>
            </w:tcBorders>
          </w:tcPr>
          <w:p w14:paraId="5AB4370D"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октября 1917 г.</w:t>
            </w:r>
          </w:p>
        </w:tc>
        <w:tc>
          <w:tcPr>
            <w:tcW w:w="792" w:type="dxa"/>
            <w:tcBorders>
              <w:bottom w:val="single" w:sz="12" w:space="0" w:color="auto"/>
            </w:tcBorders>
          </w:tcPr>
          <w:p w14:paraId="4EB0DDE4"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120. </w:t>
            </w:r>
          </w:p>
        </w:tc>
      </w:tr>
    </w:tbl>
    <w:p w14:paraId="345DD05B"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Параллельно постепенно улучшалось и качество ружей.</w:t>
      </w:r>
    </w:p>
    <w:p w14:paraId="0E0EFDEA"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w:t>
      </w:r>
    </w:p>
    <w:p w14:paraId="702FBF17"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w:t>
      </w:r>
    </w:p>
    <w:p w14:paraId="72C2C153"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w:t>
      </w:r>
    </w:p>
    <w:p w14:paraId="347F839D" w14:textId="77777777" w:rsidR="00065C44" w:rsidRPr="00B36624" w:rsidRDefault="00065C4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1AE8FE9F" w14:textId="77777777" w:rsidR="00065C44" w:rsidRPr="00B36624" w:rsidRDefault="00065C44" w:rsidP="00615CF2">
      <w:pPr>
        <w:autoSpaceDE w:val="0"/>
        <w:autoSpaceDN w:val="0"/>
        <w:adjustRightInd w:val="0"/>
        <w:rPr>
          <w:rFonts w:ascii="Times New Roman" w:hAnsi="Times New Roman" w:cs="Times New Roman"/>
          <w:iCs/>
          <w:color w:val="000000" w:themeColor="text1"/>
          <w:sz w:val="16"/>
          <w:szCs w:val="16"/>
        </w:rPr>
      </w:pPr>
    </w:p>
    <w:p w14:paraId="777CD26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AA0C5E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4D545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на 13 (26) сентября 1916 L-14, L-16, L-21, L-22 и L-31 атаковали Ланкшир и Линкольншир. ПВО не сумела помешать этому рейду, и бомбы удачно легли на цель. Не повезло Мати — в самый ответственный момент отказали бомбосбрасыватели. Пришлось повернуть домой с полным боезапасом. Когда корабль пересекал береговую черту, механик доложил, что неисправность устранена. В бухте, над которой проходил L-31, скопилось множество небольших военных кораблей, и Мати, недолго думая, сыпанул на них все бомбы — не везти же с собой эту тяжесть (11324).</w:t>
      </w:r>
    </w:p>
    <w:p w14:paraId="14D063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87F9EF" w14:textId="77777777" w:rsidR="002E6F50" w:rsidRPr="00B36624" w:rsidRDefault="002E6F5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г. завод в Йохаништале получил первый контракт на 400 истребителей Альбатрос D III — тогда это был самый большой единоразовый заказ, выданный Инспекцией авиации. Хотя конструкции Альбатросов D II и D III отличались мало, а самый трудоемкий агрегат — фюзеляж — вообще не менялся, сдача продукции пошла далеко не сразу. Из-за загруженности цехов выпуском разведчиков класса С первые серийные Альбатросы D III оказались готовы только в декабре 1916 г., в январе в частях их было всего 13 штук, а к марту - лишь 137 (22775).</w:t>
      </w:r>
    </w:p>
    <w:p w14:paraId="698C0D3B" w14:textId="77777777" w:rsidR="002E6F50" w:rsidRPr="00B36624" w:rsidRDefault="002E6F50" w:rsidP="00615CF2">
      <w:pPr>
        <w:rPr>
          <w:rFonts w:ascii="Times New Roman" w:hAnsi="Times New Roman" w:cs="Times New Roman"/>
          <w:color w:val="000000" w:themeColor="text1"/>
          <w:sz w:val="16"/>
          <w:szCs w:val="16"/>
        </w:rPr>
      </w:pPr>
    </w:p>
    <w:p w14:paraId="3CE46E3F" w14:textId="77777777" w:rsidR="002E6F50" w:rsidRPr="00B36624" w:rsidRDefault="002E6F5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сентября 1916 г. соответствующим указанием было подтверждено проектирование двухместного разведчика Авиатик (Ö) C I.</w:t>
      </w:r>
    </w:p>
    <w:p w14:paraId="22662A40" w14:textId="77777777" w:rsidR="002E6F50" w:rsidRPr="00B36624" w:rsidRDefault="002E6F5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Разработка самолета была начата в первой половине 1916 г. как инициатива предприятия «Австро-Венгерский Авиазавод Авиатик» (Österreichisch-Ungarische Flugzeugfabrik Aviatik), австрийского филиала немецкой фирмы Automobil und Aviatik AG. Для этого на его заводе в Асперне было сформировано собственное конструкторское бюро (до того предприятие выпускало самолеты разработки основного немецкого отделения фирмы и оно было не нужно).</w:t>
      </w:r>
    </w:p>
    <w:p w14:paraId="446F980A" w14:textId="77777777" w:rsidR="002E6F50" w:rsidRPr="00B36624" w:rsidRDefault="002E6F5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Проектирование шло под личным руководством Главного конструктора фирмы Ю. фон Берга, но по некоторым данным в работе участвовал ученый-теоретик авиации и конструктор профессор Р. Кноллер (Richard Knoller), который проектировал бипланную коробку крыла самолета (23146).</w:t>
      </w:r>
    </w:p>
    <w:p w14:paraId="082899B8" w14:textId="77777777" w:rsidR="002E6F50" w:rsidRPr="00B36624" w:rsidRDefault="002E6F50" w:rsidP="00615CF2">
      <w:pPr>
        <w:rPr>
          <w:rFonts w:ascii="Times New Roman" w:hAnsi="Times New Roman" w:cs="Times New Roman"/>
          <w:color w:val="000000" w:themeColor="text1"/>
          <w:sz w:val="16"/>
          <w:szCs w:val="16"/>
        </w:rPr>
      </w:pPr>
    </w:p>
    <w:p w14:paraId="198BDEDA" w14:textId="77777777" w:rsidR="00EB5AD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5F11B3A" w14:textId="77777777" w:rsidR="00EB5ADF" w:rsidRPr="00B36624" w:rsidRDefault="00EB5ADF" w:rsidP="00615CF2">
      <w:pPr>
        <w:autoSpaceDE w:val="0"/>
        <w:autoSpaceDN w:val="0"/>
        <w:adjustRightInd w:val="0"/>
        <w:rPr>
          <w:rFonts w:ascii="Times New Roman" w:hAnsi="Times New Roman" w:cs="Times New Roman"/>
          <w:iCs/>
          <w:color w:val="000000" w:themeColor="text1"/>
          <w:sz w:val="16"/>
          <w:szCs w:val="16"/>
        </w:rPr>
      </w:pPr>
    </w:p>
    <w:p w14:paraId="2DAE453B" w14:textId="77777777" w:rsidR="00EB5ADF" w:rsidRPr="00B36624" w:rsidRDefault="00EB5AD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14 (27) сентября 1916 года открылось сернокислое отделение Пермского земского суперфосфатного завода - родоначальника Пермского химического завода имени Серго Орджоникидзе (15995).</w:t>
      </w:r>
    </w:p>
    <w:p w14:paraId="11A2B503" w14:textId="77777777" w:rsidR="00EB5ADF" w:rsidRPr="00B36624" w:rsidRDefault="00EB5ADF" w:rsidP="00615CF2">
      <w:pPr>
        <w:autoSpaceDE w:val="0"/>
        <w:autoSpaceDN w:val="0"/>
        <w:adjustRightInd w:val="0"/>
        <w:rPr>
          <w:rFonts w:ascii="Times New Roman" w:hAnsi="Times New Roman" w:cs="Times New Roman"/>
          <w:iCs/>
          <w:color w:val="000000" w:themeColor="text1"/>
          <w:sz w:val="16"/>
          <w:szCs w:val="16"/>
        </w:rPr>
      </w:pPr>
    </w:p>
    <w:p w14:paraId="2A06FFF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9978D2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61043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сентября 1916 В.М.Ткачев докладывал командова</w:t>
      </w:r>
      <w:r w:rsidRPr="00B36624">
        <w:rPr>
          <w:rFonts w:ascii="Times New Roman" w:hAnsi="Times New Roman" w:cs="Times New Roman"/>
          <w:color w:val="000000" w:themeColor="text1"/>
          <w:sz w:val="16"/>
          <w:szCs w:val="16"/>
        </w:rPr>
        <w:softHyphen/>
        <w:t>нию: “Результат лихой работы авиа</w:t>
      </w:r>
      <w:r w:rsidRPr="00B36624">
        <w:rPr>
          <w:rFonts w:ascii="Times New Roman" w:hAnsi="Times New Roman" w:cs="Times New Roman"/>
          <w:color w:val="000000" w:themeColor="text1"/>
          <w:sz w:val="16"/>
          <w:szCs w:val="16"/>
        </w:rPr>
        <w:softHyphen/>
        <w:t>группы - противник больше недели не производит бомбометания района Луцка”. Итогами работы 19 летчиков группы за сентябрь стали 88 боевых полетов общей продолжительностью 149 ч. 48 мин. Состоялось более 40 воздушных боев, сбито два и повреж</w:t>
      </w:r>
      <w:r w:rsidRPr="00B36624">
        <w:rPr>
          <w:rFonts w:ascii="Times New Roman" w:hAnsi="Times New Roman" w:cs="Times New Roman"/>
          <w:color w:val="000000" w:themeColor="text1"/>
          <w:sz w:val="16"/>
          <w:szCs w:val="16"/>
        </w:rPr>
        <w:softHyphen/>
        <w:t>дено еще несколько самолетов про</w:t>
      </w:r>
      <w:r w:rsidRPr="00B36624">
        <w:rPr>
          <w:rFonts w:ascii="Times New Roman" w:hAnsi="Times New Roman" w:cs="Times New Roman"/>
          <w:color w:val="000000" w:themeColor="text1"/>
          <w:sz w:val="16"/>
          <w:szCs w:val="16"/>
        </w:rPr>
        <w:softHyphen/>
        <w:t>тивника. Свои потери - один самолет и двое погибших авиаторов (3954).</w:t>
      </w:r>
    </w:p>
    <w:p w14:paraId="68EA2B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94F584" w14:textId="77777777" w:rsidR="00F77C45" w:rsidRPr="00B36624" w:rsidRDefault="00F77C4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сентября 1916 обе группы – генерала Э.Фалькенхайна и Дунайская германская армия генерал-фельдмаршала А.Макензена одновременно перешли в наступление, румынская армия оказалась разгромлена и лишь переброска сил из России позволила стабилизировать фронт. Русская авиация в Румынии действовала активно и столкнулась с серьезным противником – многочисленной и хорошо подготовленной германо-австрийской авиацией. 9 октября 1916 г. штабс-капитан Каплин получил серьезное ранение при падении самолета у Мезарлыка (Добруджа). С 26 октября по 8 ноября 1916 г. он временно командует 6-м корпусным авиаотрядом, а 8 ноября 1916 г. молодой летчик Каплин был назначен командующим отрядом и, одновременно, по 28 декабря 1916 г. – временно командующим 6-м авиадивизионом (куда входил и данный отряд). К декабрю 1916 г. русско-румынским войскам удалось стабилизировать положение и удержать за собой устье Дуная (12056).</w:t>
      </w:r>
    </w:p>
    <w:p w14:paraId="3F9BC57C" w14:textId="77777777" w:rsidR="00F77C45" w:rsidRPr="00B36624" w:rsidRDefault="00F77C45" w:rsidP="00615CF2">
      <w:pPr>
        <w:autoSpaceDE w:val="0"/>
        <w:autoSpaceDN w:val="0"/>
        <w:adjustRightInd w:val="0"/>
        <w:rPr>
          <w:rFonts w:ascii="Times New Roman" w:hAnsi="Times New Roman" w:cs="Times New Roman"/>
          <w:color w:val="000000" w:themeColor="text1"/>
          <w:sz w:val="16"/>
          <w:szCs w:val="16"/>
        </w:rPr>
      </w:pPr>
    </w:p>
    <w:p w14:paraId="55F3FBB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C0B806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48E3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сентября 1916 греческий король Константин объявил войну Болгарии (2100).</w:t>
      </w:r>
    </w:p>
    <w:p w14:paraId="774207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2D6F5C" w14:textId="77777777" w:rsidR="001C1185" w:rsidRPr="00B36624" w:rsidRDefault="001C118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сентября в 1916 году Греция объявляет войну Болгарии (14782).</w:t>
      </w:r>
    </w:p>
    <w:p w14:paraId="5915EB78" w14:textId="77777777" w:rsidR="001C1185" w:rsidRPr="00B36624" w:rsidRDefault="001C1185" w:rsidP="00615CF2">
      <w:pPr>
        <w:rPr>
          <w:rFonts w:ascii="Times New Roman" w:hAnsi="Times New Roman" w:cs="Times New Roman"/>
          <w:color w:val="000000" w:themeColor="text1"/>
          <w:sz w:val="16"/>
          <w:szCs w:val="16"/>
        </w:rPr>
      </w:pPr>
    </w:p>
    <w:p w14:paraId="0A9E0099" w14:textId="10B258B4" w:rsidR="002339B5" w:rsidRPr="002D65D1" w:rsidRDefault="002339B5"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14 (</w:t>
      </w:r>
      <w:r w:rsidRPr="002D65D1">
        <w:rPr>
          <w:rFonts w:ascii="Times New Roman" w:hAnsi="Times New Roman" w:cs="Times New Roman"/>
          <w:color w:val="0070C0"/>
          <w:sz w:val="16"/>
          <w:szCs w:val="16"/>
          <w:lang w:bidi="en-US"/>
        </w:rPr>
        <w:t>27</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сентября 1916 г. школа пилотов румынской армии в Котроченах, недалеко от Бухареста, была переведена в Текучи, а затем в Бирлад. 15 декабря она переехала в Ботошани, где в декабре была создана школа наблюдателей (23525).</w:t>
      </w:r>
    </w:p>
    <w:p w14:paraId="6A89A088" w14:textId="77777777" w:rsidR="002339B5" w:rsidRPr="002D65D1" w:rsidRDefault="002339B5" w:rsidP="00615CF2">
      <w:pPr>
        <w:rPr>
          <w:rFonts w:ascii="Times New Roman" w:hAnsi="Times New Roman" w:cs="Times New Roman"/>
          <w:color w:val="0070C0"/>
          <w:sz w:val="16"/>
          <w:szCs w:val="16"/>
        </w:rPr>
      </w:pPr>
    </w:p>
    <w:p w14:paraId="38F74CA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243CE3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E4B45B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сентября 1916 г. завод "Дека" (ныне ОАО "Мотор Сiч") выпустил первый авиамотор "Дека" М-100 (6395).</w:t>
      </w:r>
    </w:p>
    <w:p w14:paraId="28BE2B4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28E9982" w14:textId="77777777" w:rsidR="00494C24" w:rsidRPr="00B36624" w:rsidRDefault="00494C2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сентября 1916 завод Дека в Запорожье выпустил первый мотор Дека М-100 (2668).</w:t>
      </w:r>
    </w:p>
    <w:p w14:paraId="53A3E6D8" w14:textId="77777777" w:rsidR="00494C24" w:rsidRPr="00B36624" w:rsidRDefault="00494C24" w:rsidP="00615CF2">
      <w:pPr>
        <w:autoSpaceDE w:val="0"/>
        <w:autoSpaceDN w:val="0"/>
        <w:adjustRightInd w:val="0"/>
        <w:rPr>
          <w:rFonts w:ascii="Times New Roman" w:hAnsi="Times New Roman" w:cs="Times New Roman"/>
          <w:color w:val="000000" w:themeColor="text1"/>
          <w:sz w:val="16"/>
          <w:szCs w:val="16"/>
        </w:rPr>
      </w:pPr>
    </w:p>
    <w:p w14:paraId="51DBC568" w14:textId="77777777" w:rsidR="00494C24" w:rsidRPr="00B36624" w:rsidRDefault="00494C24" w:rsidP="00615CF2">
      <w:pPr>
        <w:rPr>
          <w:rStyle w:val="ucoz-forum-post"/>
          <w:rFonts w:ascii="Times New Roman" w:eastAsiaTheme="majorEastAsia"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15 (28) сентября 1916 года</w:t>
      </w:r>
      <w:r w:rsidRPr="00B36624">
        <w:rPr>
          <w:rStyle w:val="ucoz-forum-post"/>
          <w:rFonts w:ascii="Times New Roman" w:eastAsiaTheme="majorEastAsia" w:hAnsi="Times New Roman" w:cs="Times New Roman"/>
          <w:color w:val="000000" w:themeColor="text1"/>
          <w:sz w:val="16"/>
          <w:szCs w:val="16"/>
        </w:rPr>
        <w:t xml:space="preserve"> На авиамоторном заводе "Дюфлон и Константинович" (ныне ОАО "Мотор Сич") выпущен первый авиамотор "Дека" М-100.</w:t>
      </w:r>
    </w:p>
    <w:p w14:paraId="773117EC" w14:textId="77777777" w:rsidR="00494C24" w:rsidRPr="00B36624" w:rsidRDefault="00494C24" w:rsidP="00615CF2">
      <w:pPr>
        <w:rPr>
          <w:rStyle w:val="ucoz-forum-post"/>
          <w:rFonts w:ascii="Times New Roman" w:eastAsiaTheme="majorEastAsia" w:hAnsi="Times New Roman" w:cs="Times New Roman"/>
          <w:color w:val="000000" w:themeColor="text1"/>
          <w:sz w:val="16"/>
          <w:szCs w:val="16"/>
        </w:rPr>
      </w:pPr>
      <w:r w:rsidRPr="00B36624">
        <w:rPr>
          <w:rStyle w:val="ucoz-forum-post"/>
          <w:rFonts w:ascii="Times New Roman" w:eastAsiaTheme="majorEastAsia" w:hAnsi="Times New Roman" w:cs="Times New Roman"/>
          <w:color w:val="000000" w:themeColor="text1"/>
          <w:sz w:val="16"/>
          <w:szCs w:val="16"/>
        </w:rPr>
        <w:t>Первый авиамотор "Дека" М-100 - шестицилиндровый однорядный водяного охлаждения, типа "Мерседес". Его чертежи создали под руководством инженера Воробьева. М-100 устанавливался на самолет «Илья Муромец» конструкции И.И. Сикорского, самый большой бомбардировщик периода Первой мировой войны.</w:t>
      </w:r>
    </w:p>
    <w:p w14:paraId="316F9D37" w14:textId="77777777" w:rsidR="00494C24" w:rsidRPr="00B36624" w:rsidRDefault="00494C24" w:rsidP="00615CF2">
      <w:pPr>
        <w:rPr>
          <w:rStyle w:val="ucoz-forum-post"/>
          <w:rFonts w:ascii="Times New Roman" w:eastAsiaTheme="majorEastAsia" w:hAnsi="Times New Roman" w:cs="Times New Roman"/>
          <w:color w:val="000000" w:themeColor="text1"/>
          <w:sz w:val="16"/>
          <w:szCs w:val="16"/>
        </w:rPr>
      </w:pPr>
      <w:r w:rsidRPr="00B36624">
        <w:rPr>
          <w:rStyle w:val="ucoz-forum-post"/>
          <w:rFonts w:ascii="Times New Roman" w:eastAsiaTheme="majorEastAsia" w:hAnsi="Times New Roman" w:cs="Times New Roman"/>
          <w:color w:val="000000" w:themeColor="text1"/>
          <w:sz w:val="16"/>
          <w:szCs w:val="16"/>
        </w:rPr>
        <w:t>Интересно отметить, что в этой работе принимал участие студент Московского Императорского высшего технического училища Владимир Климов, будущий генеральный конструктор двигателей "ВК", основатель ОКБ-117 (ныне ОАО "Климов", Санкт-Петербург), проходивший в то время заводскую практику (14783).</w:t>
      </w:r>
    </w:p>
    <w:p w14:paraId="21EF10C9" w14:textId="77777777" w:rsidR="00494C24" w:rsidRPr="00B36624" w:rsidRDefault="00494C24" w:rsidP="00615CF2">
      <w:pPr>
        <w:rPr>
          <w:rFonts w:ascii="Times New Roman" w:eastAsiaTheme="majorEastAsia" w:hAnsi="Times New Roman" w:cs="Times New Roman"/>
          <w:color w:val="000000" w:themeColor="text1"/>
          <w:sz w:val="16"/>
          <w:szCs w:val="16"/>
        </w:rPr>
      </w:pPr>
    </w:p>
    <w:p w14:paraId="6B63C5A2" w14:textId="77777777" w:rsidR="00494C24" w:rsidRPr="00B36624" w:rsidRDefault="00494C2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сентября 1916 года был пущен в ход и дал вполне удовлетворительные результаты первый мотор, сделанный целиком из русских материалов (из опытной серии 5 штук 100-сильных) на заводе в Александровске (9705).</w:t>
      </w:r>
    </w:p>
    <w:p w14:paraId="6DA1D727" w14:textId="77777777" w:rsidR="00494C24" w:rsidRPr="00B36624" w:rsidRDefault="00494C24" w:rsidP="00615CF2">
      <w:pPr>
        <w:autoSpaceDE w:val="0"/>
        <w:autoSpaceDN w:val="0"/>
        <w:adjustRightInd w:val="0"/>
        <w:rPr>
          <w:rFonts w:ascii="Times New Roman" w:hAnsi="Times New Roman" w:cs="Times New Roman"/>
          <w:color w:val="000000" w:themeColor="text1"/>
          <w:sz w:val="16"/>
          <w:szCs w:val="16"/>
        </w:rPr>
      </w:pPr>
    </w:p>
    <w:p w14:paraId="74C7E462" w14:textId="77777777" w:rsidR="00494C24" w:rsidRPr="00B36624" w:rsidRDefault="00494C24"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сентября 1916 г. на заводе Мотор завершили постройку целиком из русских материалов 166-сильного «Мерседеса». Однако, несмотря на успешные стендовые испытания и радужный доклад в Госдуме, перейти к серийному, не говоря уже о массовом выпуске «Мерседесов» не удалось. «Мотор» до конца войны продолжал строить «Роны» (15221).</w:t>
      </w:r>
    </w:p>
    <w:p w14:paraId="33916F20" w14:textId="77777777" w:rsidR="00494C24" w:rsidRPr="00B36624" w:rsidRDefault="00494C24" w:rsidP="00615CF2">
      <w:pPr>
        <w:shd w:val="clear" w:color="auto" w:fill="FFFFFF"/>
        <w:rPr>
          <w:rFonts w:ascii="Times New Roman" w:hAnsi="Times New Roman" w:cs="Times New Roman"/>
          <w:color w:val="000000" w:themeColor="text1"/>
          <w:sz w:val="16"/>
          <w:szCs w:val="16"/>
        </w:rPr>
      </w:pPr>
    </w:p>
    <w:p w14:paraId="6D60EB4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A2ED5A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C7B0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15 по 19 сентября (28 сентября - 2 октября) 1916 года согласно отчета Постоянной комиссии за 1916 г. механизмы и устройства корабля (эсминца Гавриил) испытывались при стоянке у стенки завода. Через неделю "Гавриил" поставлен в док Гельсингфорса, где комиссия осмотрела его подводную часть. В доке обшивка кормы укреплена добавочными листами. 11 октября на переходе в Ревель испытывались главные машины на скорости хода 21 уз. Вследствие штормовой погоды для испытаний на полном ходу корабль отошел от стенки только 22 октября, но при выходе из гавани под управлением заводского командира миноносец коснулся грунта рулем и винтами. Для исправления снова поставлен в Гельсингфорсский док. 3 ноября состоялся выход в море, но из-за сильного нагрева колец упорного подшипника правой турбины проверка на полном ходу опять не выполнена. После приведения в исправное состояние упорного подшипника 15 ноября "Гавриил" вышел в море. Механизмы работали удовлетворительно, но было обнаружено попадание воды с верхнего дна котельных отделений в нефтяные цистерны, а оттуда к действующим форсункам котлов. Десять дней устранялись неисправности. Полный ход был зачтен только 25 ноября 1916 года. После ревизии и контрольной проверки комиссия подписала акт о приемке "Гавриила" (10700).</w:t>
      </w:r>
    </w:p>
    <w:p w14:paraId="54D2A9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CFCBB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EC6000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A399017" w14:textId="7397A8DC" w:rsidR="002339B5" w:rsidRPr="002D65D1" w:rsidRDefault="002339B5"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15 (</w:t>
      </w:r>
      <w:r w:rsidRPr="002D65D1">
        <w:rPr>
          <w:rFonts w:ascii="Times New Roman" w:hAnsi="Times New Roman" w:cs="Times New Roman"/>
          <w:color w:val="0070C0"/>
          <w:sz w:val="16"/>
          <w:szCs w:val="16"/>
          <w:lang w:bidi="en-US"/>
        </w:rPr>
        <w:t>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сентября 1916 г. Петроградское военно-морское авиационное училище снова было переведено в Баку. Было пять летчиков-инструкторов-офицеров, семнадцать учеников-офицеров, тридцать шесть учеников-добровольцев и двадцать пять самолетов. Некоторые тренировки продолжались в Петрограде, пока не произошло сильное наводнение. Школа закрылась 7 декабря на зиму (23525).</w:t>
      </w:r>
    </w:p>
    <w:p w14:paraId="0D59CDA7" w14:textId="77777777" w:rsidR="002339B5" w:rsidRPr="002D65D1" w:rsidRDefault="002339B5" w:rsidP="00615CF2">
      <w:pPr>
        <w:rPr>
          <w:rFonts w:ascii="Times New Roman" w:hAnsi="Times New Roman" w:cs="Times New Roman"/>
          <w:color w:val="0070C0"/>
          <w:sz w:val="16"/>
          <w:szCs w:val="16"/>
        </w:rPr>
      </w:pPr>
    </w:p>
    <w:p w14:paraId="761CAB2E" w14:textId="34DEB671" w:rsidR="00C67D42" w:rsidRPr="002D65D1" w:rsidRDefault="00C67D42" w:rsidP="00615CF2">
      <w:pPr>
        <w:rPr>
          <w:rFonts w:ascii="Times New Roman" w:hAnsi="Times New Roman" w:cs="Times New Roman"/>
          <w:color w:val="0070C0"/>
          <w:sz w:val="16"/>
          <w:szCs w:val="16"/>
        </w:rPr>
      </w:pPr>
      <w:r>
        <w:rPr>
          <w:rFonts w:ascii="Times New Roman" w:hAnsi="Times New Roman" w:cs="Times New Roman"/>
          <w:color w:val="0070C0"/>
          <w:sz w:val="16"/>
          <w:szCs w:val="16"/>
        </w:rPr>
        <w:t>15 (</w:t>
      </w:r>
      <w:r w:rsidRPr="002D65D1">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сентября 1916 г. летчик отряда прапорщик М.Н. Ефимов (русский летчик № 1) атаковал группу немецких воздушных бомбовозов, шедших на Констанцу, и после короткого боя заставил их ретироваться (23405).</w:t>
      </w:r>
    </w:p>
    <w:p w14:paraId="44DFF24E" w14:textId="77777777" w:rsidR="00C67D42" w:rsidRPr="002D65D1" w:rsidRDefault="00C67D42" w:rsidP="00615CF2">
      <w:pPr>
        <w:rPr>
          <w:rFonts w:ascii="Times New Roman" w:hAnsi="Times New Roman" w:cs="Times New Roman"/>
          <w:color w:val="0070C0"/>
          <w:sz w:val="16"/>
          <w:szCs w:val="16"/>
        </w:rPr>
      </w:pPr>
    </w:p>
    <w:p w14:paraId="7CFC8F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сентября 1916, приблизившись к Констанце, прапорщик Ефимов увидел пожар стоявших в порту вагонов-цистерн, зажженных бомбами, и заметил шесть неприятельских аэропланов. Пять из них бросали бомбы, один истребитель охранял. Прапорщик Ефимов вступил с ними в бой, другие старались окружить его. Отбив последний аппарат от Констанцы, Ефимов отправился на аэродром (11999).</w:t>
      </w:r>
    </w:p>
    <w:p w14:paraId="0016EB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55F34F" w14:textId="77777777" w:rsidR="00494C24" w:rsidRPr="00B36624" w:rsidRDefault="00494C2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15 (28) </w:t>
      </w:r>
      <w:bookmarkStart w:id="258" w:name="YANDEX_4"/>
      <w:bookmarkEnd w:id="258"/>
      <w:r w:rsidRPr="00B36624">
        <w:rPr>
          <w:rFonts w:ascii="Times New Roman" w:eastAsia="Times New Roman" w:hAnsi="Times New Roman" w:cs="Times New Roman"/>
          <w:color w:val="000000" w:themeColor="text1"/>
          <w:sz w:val="16"/>
          <w:szCs w:val="16"/>
          <w:lang w:eastAsia="ru-RU"/>
        </w:rPr>
        <w:t>сентября 1916 года. Заканчивался четвертый день боевого дежурства подводной лодки “Тюлень” у турецких берегов на важной морской коммуникации противника Зонгулдак - Стамбул, по которой осуществлялась основная поставка угля из Зонгулдакского угольного бассейна. Лодка находилась в надводном положении недалеко от острова Кефкен, когда в 22 часа сигнальщик заметил большой пароход, шедший от Босфора вдоль турецкого берега. По сигналу боевой тревоги орудийные расчеты двух 75-мм пушек заняли свои места, и Китицын повел лодку вокруг Кефкена, чтобы опередить пароход и отжать от турецкого берега в море. Для экипажа “Тюленя” это была не первая артиллерийская стрельба по турецким судам, и всегда после первых же выстрелов турецкие команды покидали обреченное судно, которое затем пускалось на дно. Однако на этот раз так не произошло.</w:t>
      </w:r>
    </w:p>
    <w:p w14:paraId="1E63D4B3" w14:textId="77777777" w:rsidR="00494C24" w:rsidRPr="00B36624" w:rsidRDefault="00494C24" w:rsidP="00615CF2">
      <w:pPr>
        <w:autoSpaceDE w:val="0"/>
        <w:autoSpaceDN w:val="0"/>
        <w:adjustRightInd w:val="0"/>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22 часа 45 минут с лодки прозвучал первый выстрел, и сразу же в ответ с парохода грянули два орудия (как выяснилось потом, на “Родосто” были 88-мм и 57-мм пушки). Сгущавшаяся темнота, нервное напряжение и нехватка опыта не позволили противнику вести точный огонь. Противник, не сумев разобрать силуэт русского корабля, по частоте выстрелов принял подводную лодку за эсминец. Прицелы его орудий были выставлены на 8-10 каб., фактически же бой шел на дистанции 5-6 каб. Из 30 выпущенных с парохода снарядов ни один не причинил лодке повреждений. Зато комендоры “Тюленя” сразу стали поражать громадный пароход. В течение 50 минут с лодки было выпущено 46 снарядов, около 30 из которых попали в цель. На пароходе вспыхнул пожар, но он выпустил дымовую завесу и упорно не желал сдаваться. Когда на подводной лодке осталось всего 7 снарядов, Китицын подвел лодку к “Родосто” и с 3 каб. выпустил 6 снарядов по цели. Только после этого турецкий пароход стал парить и безмолвно остановился. Часть команды парохода со своим офицером сбежала на шлюпке. Призовая команда “Тюленя” в составе 3 офицеров и около 20 матросов перешла на “Родосто” и начала тушить пожары, поднимать пары и исправлять рулевое управление. Около 4 часов утра наши моряки повели сильно поврежденный и еще дымящийся “Родосто” под конвоем “Тюленя” к родным берегам. Вечером 31 сентября лодка и плененный пароход в сопровождении эсминца “Быстрый” благополучно пришли в Севастополь (15994).</w:t>
      </w:r>
    </w:p>
    <w:p w14:paraId="76E3A498" w14:textId="77777777" w:rsidR="00494C24" w:rsidRPr="00B36624" w:rsidRDefault="00494C24" w:rsidP="00615CF2">
      <w:pPr>
        <w:autoSpaceDE w:val="0"/>
        <w:autoSpaceDN w:val="0"/>
        <w:adjustRightInd w:val="0"/>
        <w:rPr>
          <w:rFonts w:ascii="Times New Roman" w:hAnsi="Times New Roman" w:cs="Times New Roman"/>
          <w:iCs/>
          <w:color w:val="000000" w:themeColor="text1"/>
          <w:sz w:val="16"/>
          <w:szCs w:val="16"/>
        </w:rPr>
      </w:pPr>
    </w:p>
    <w:p w14:paraId="162E537B" w14:textId="77777777" w:rsidR="00F4209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A455DB1" w14:textId="77777777" w:rsidR="00F42096" w:rsidRPr="00B36624" w:rsidRDefault="00F42096" w:rsidP="00615CF2">
      <w:pPr>
        <w:autoSpaceDE w:val="0"/>
        <w:autoSpaceDN w:val="0"/>
        <w:adjustRightInd w:val="0"/>
        <w:rPr>
          <w:rFonts w:ascii="Times New Roman" w:hAnsi="Times New Roman" w:cs="Times New Roman"/>
          <w:iCs/>
          <w:color w:val="000000" w:themeColor="text1"/>
          <w:sz w:val="16"/>
          <w:szCs w:val="16"/>
        </w:rPr>
      </w:pPr>
    </w:p>
    <w:p w14:paraId="22281822" w14:textId="77777777" w:rsidR="00F42096" w:rsidRPr="00B36624" w:rsidRDefault="00F42096" w:rsidP="00615CF2">
      <w:pPr>
        <w:pStyle w:val="ae"/>
        <w:spacing w:before="0" w:after="0"/>
        <w:rPr>
          <w:color w:val="000000" w:themeColor="text1"/>
          <w:sz w:val="16"/>
          <w:szCs w:val="16"/>
        </w:rPr>
      </w:pPr>
      <w:r w:rsidRPr="00B36624">
        <w:rPr>
          <w:color w:val="000000" w:themeColor="text1"/>
          <w:sz w:val="16"/>
          <w:szCs w:val="16"/>
        </w:rPr>
        <w:t>15 (28) сентября 1916 союзники, продолжая попытки наступления в районе реки Сомма, вновь применил в бою танки. В результате им удалось продвинуться еще на 2-3 километра в окрестностях городка Морваль в 40 километрах к юго-востоку от Амьена. На следующий день британским частям удалось взять городок Типваль, где немцы оборудовали крупный оборонительный узел. Помимо танков, союзные войска в эти дни также активно применяли в районе Соммы и отравляющие газы (17045).</w:t>
      </w:r>
    </w:p>
    <w:p w14:paraId="7732991B" w14:textId="77777777" w:rsidR="00F42096" w:rsidRPr="00B36624" w:rsidRDefault="00F42096" w:rsidP="00615CF2">
      <w:pPr>
        <w:autoSpaceDE w:val="0"/>
        <w:autoSpaceDN w:val="0"/>
        <w:adjustRightInd w:val="0"/>
        <w:rPr>
          <w:rFonts w:ascii="Times New Roman" w:hAnsi="Times New Roman" w:cs="Times New Roman"/>
          <w:iCs/>
          <w:color w:val="000000" w:themeColor="text1"/>
          <w:sz w:val="16"/>
          <w:szCs w:val="16"/>
        </w:rPr>
      </w:pPr>
    </w:p>
    <w:p w14:paraId="6B2888F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D1B0B6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9228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сентября 1916 на заводе Мельцера была окончена постройка второго прототипа гидроплана Энгельса (2843,60).</w:t>
      </w:r>
    </w:p>
    <w:p w14:paraId="3F1ADB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6C90DA" w14:textId="0974A6D4" w:rsidR="00AB40D6" w:rsidRDefault="00AB40D6"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6F116CD" w14:textId="77777777" w:rsidR="00AB40D6" w:rsidRDefault="00AB40D6" w:rsidP="00615CF2">
      <w:pPr>
        <w:autoSpaceDE w:val="0"/>
        <w:autoSpaceDN w:val="0"/>
        <w:adjustRightInd w:val="0"/>
        <w:rPr>
          <w:rFonts w:ascii="Times New Roman" w:hAnsi="Times New Roman" w:cs="Times New Roman"/>
          <w:i/>
          <w:iCs/>
          <w:color w:val="000000" w:themeColor="text1"/>
          <w:sz w:val="16"/>
          <w:szCs w:val="16"/>
        </w:rPr>
      </w:pPr>
    </w:p>
    <w:p w14:paraId="4A04B720" w14:textId="77777777" w:rsidR="00AB40D6" w:rsidRPr="002D65D1" w:rsidRDefault="00AB40D6" w:rsidP="00615CF2">
      <w:pPr>
        <w:rPr>
          <w:rFonts w:ascii="Times New Roman" w:hAnsi="Times New Roman" w:cs="Times New Roman"/>
          <w:color w:val="0070C0"/>
          <w:sz w:val="16"/>
          <w:szCs w:val="16"/>
        </w:rPr>
      </w:pPr>
      <w:bookmarkStart w:id="259" w:name="bookmark547"/>
      <w:r w:rsidRPr="002D65D1">
        <w:rPr>
          <w:rFonts w:ascii="Times New Roman" w:hAnsi="Times New Roman" w:cs="Times New Roman"/>
          <w:color w:val="0070C0"/>
          <w:sz w:val="16"/>
          <w:szCs w:val="16"/>
        </w:rPr>
        <w:t>В середине сентября 1916 г. на участке Северного фронта к северо-западу от г. Рига нашими наблюдательными постами были отмечены полеты немецких самолетов ранее неизвестной конструкции (четырехмотороный, схожий с воздушным кораблем «Илья Муромец») с русскими опознавательными знаками. По донесениям наших летчиков, вражеские корабли «представляют собою бимоноплан с размахом (длиной) несущих поверхностей около 15 сажен. Летательный аппарат имеет сильно вытянутый нос, на котором и помещаются два тянущих мотора; два толкающих мотора расположены по бокам. На конце хвоста (фюзеляжа) помещается коробчатый бипланный стабилизатор, по которому, следовательно, легко отличить немецкие корабли от наших».</w:t>
      </w:r>
      <w:bookmarkEnd w:id="259"/>
    </w:p>
    <w:p w14:paraId="31F21BBF" w14:textId="77777777" w:rsidR="00AB40D6" w:rsidRPr="002D65D1" w:rsidRDefault="00AB40D6" w:rsidP="00615CF2">
      <w:pPr>
        <w:rPr>
          <w:rFonts w:ascii="Times New Roman" w:hAnsi="Times New Roman" w:cs="Times New Roman"/>
          <w:color w:val="0070C0"/>
          <w:sz w:val="16"/>
          <w:szCs w:val="16"/>
        </w:rPr>
      </w:pPr>
      <w:bookmarkStart w:id="260" w:name="bookmark548"/>
      <w:r w:rsidRPr="002D65D1">
        <w:rPr>
          <w:rFonts w:ascii="Times New Roman" w:hAnsi="Times New Roman" w:cs="Times New Roman"/>
          <w:color w:val="0070C0"/>
          <w:sz w:val="16"/>
          <w:szCs w:val="16"/>
        </w:rPr>
        <w:t>Самолеты сбрасывали бомбы и обстреливали пулеметным огнем передовые позиции частей СФ. По приказанию штаба 12-й армии, ввиду появления немецких аэропланов с русскими опознавательными знаками, нашими летчиками сброшены в расположение немцев прокламации следующего содержания: «К сведению немецких летчиков. В последнее время установлено, что некоторые немецкие аэропланы носят русские опознавательные знаки. Настоящим предупреждаем, что летчики, пользующиеся такими знаками, в случае, если будут взяты в плен, будут считаться шпионами и расстреливаться» (23405).</w:t>
      </w:r>
      <w:bookmarkEnd w:id="260"/>
    </w:p>
    <w:p w14:paraId="301F2F0D" w14:textId="77777777" w:rsidR="00AB40D6" w:rsidRPr="002D65D1" w:rsidRDefault="00AB40D6" w:rsidP="00615CF2">
      <w:pPr>
        <w:rPr>
          <w:rFonts w:ascii="Times New Roman" w:hAnsi="Times New Roman" w:cs="Times New Roman"/>
          <w:color w:val="0070C0"/>
          <w:sz w:val="16"/>
          <w:szCs w:val="16"/>
          <w:lang w:eastAsia="ru-RU" w:bidi="ru-RU"/>
        </w:rPr>
      </w:pPr>
    </w:p>
    <w:p w14:paraId="0458F400" w14:textId="1FFDCEBE"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39552C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2949D23" w14:textId="77777777" w:rsidR="00884DC5" w:rsidRPr="00B36624" w:rsidRDefault="00884DC5" w:rsidP="00615CF2">
      <w:pPr>
        <w:pStyle w:val="ae"/>
        <w:spacing w:before="0" w:after="0"/>
        <w:rPr>
          <w:color w:val="000000" w:themeColor="text1"/>
          <w:sz w:val="16"/>
          <w:szCs w:val="16"/>
        </w:rPr>
      </w:pPr>
      <w:r w:rsidRPr="00B36624">
        <w:rPr>
          <w:color w:val="000000" w:themeColor="text1"/>
          <w:sz w:val="16"/>
          <w:szCs w:val="16"/>
        </w:rPr>
        <w:t>К середине сентября 1916 наступающие румынские войска при поддержке 9-й русской армии продвинулись уже на расстояние до 100 километров вглубь территории Австро-Венгрии в Трансильвании, но их продвижение остановилось у первого же австрийского укрепленного города Германштадт (ныне румынский город Сибиу).</w:t>
      </w:r>
    </w:p>
    <w:p w14:paraId="4A5D3E8D" w14:textId="77777777" w:rsidR="00884DC5" w:rsidRPr="00B36624" w:rsidRDefault="00884DC5" w:rsidP="00615CF2">
      <w:pPr>
        <w:pStyle w:val="ae"/>
        <w:spacing w:before="0" w:after="0"/>
        <w:rPr>
          <w:color w:val="000000" w:themeColor="text1"/>
          <w:sz w:val="16"/>
          <w:szCs w:val="16"/>
        </w:rPr>
      </w:pPr>
      <w:r w:rsidRPr="00B36624">
        <w:rPr>
          <w:color w:val="000000" w:themeColor="text1"/>
          <w:sz w:val="16"/>
          <w:szCs w:val="16"/>
        </w:rPr>
        <w:t xml:space="preserve">Тем не менее, германское командование восприняло угрозу дальнейшего продвижения румынской армии серьезно и указало своим австро-венгерским союзникам на беспечность. Заместитель начальника германского генштаба Эрих Людендорф писал: </w:t>
      </w:r>
      <w:r w:rsidRPr="00B36624">
        <w:rPr>
          <w:rStyle w:val="af0"/>
          <w:i w:val="0"/>
          <w:color w:val="000000" w:themeColor="text1"/>
          <w:sz w:val="16"/>
          <w:szCs w:val="16"/>
        </w:rPr>
        <w:t xml:space="preserve">«Австро-Венгрия ничего не сделала для защиты своего правого фланга и Семиградья (немецкое название Трансильвании) ни в мирное время, ни во время войны. Пропускная способность скудной дорожной сети была ничтожна. Укреплений не было сделано, чтобы не </w:t>
      </w:r>
      <w:r w:rsidRPr="00B36624">
        <w:rPr>
          <w:color w:val="000000" w:themeColor="text1"/>
          <w:sz w:val="16"/>
          <w:szCs w:val="16"/>
        </w:rPr>
        <w:t>"</w:t>
      </w:r>
      <w:r w:rsidRPr="00B36624">
        <w:rPr>
          <w:rStyle w:val="af0"/>
          <w:i w:val="0"/>
          <w:color w:val="000000" w:themeColor="text1"/>
          <w:sz w:val="16"/>
          <w:szCs w:val="16"/>
        </w:rPr>
        <w:t>раздражать</w:t>
      </w:r>
      <w:r w:rsidRPr="00B36624">
        <w:rPr>
          <w:color w:val="000000" w:themeColor="text1"/>
          <w:sz w:val="16"/>
          <w:szCs w:val="16"/>
        </w:rPr>
        <w:t>"</w:t>
      </w:r>
      <w:r w:rsidRPr="00B36624">
        <w:rPr>
          <w:rStyle w:val="af0"/>
          <w:i w:val="0"/>
          <w:color w:val="000000" w:themeColor="text1"/>
          <w:sz w:val="16"/>
          <w:szCs w:val="16"/>
        </w:rPr>
        <w:t xml:space="preserve"> Румынию. Зато Австро-Венгрия спокойно смотрела на то, как Румыния укреплялась у самой границы Семиградья.</w:t>
      </w:r>
    </w:p>
    <w:p w14:paraId="7635845B" w14:textId="77777777" w:rsidR="00884DC5" w:rsidRPr="00B36624" w:rsidRDefault="00884DC5" w:rsidP="00615CF2">
      <w:pPr>
        <w:pStyle w:val="ae"/>
        <w:spacing w:before="0" w:after="0"/>
        <w:rPr>
          <w:color w:val="000000" w:themeColor="text1"/>
          <w:sz w:val="16"/>
          <w:szCs w:val="16"/>
        </w:rPr>
      </w:pPr>
      <w:r w:rsidRPr="00B36624">
        <w:rPr>
          <w:rStyle w:val="af0"/>
          <w:i w:val="0"/>
          <w:color w:val="000000" w:themeColor="text1"/>
          <w:sz w:val="16"/>
          <w:szCs w:val="16"/>
        </w:rPr>
        <w:t>В последний момент туда было переброшено немного войск; кроме того, были образованы батальоны из горнорабочих. Несмотря на это, всюду зияла пустота. На севере русские войска, в остальных частях румынские, продвигались через границу Молдавии и Валахии вниз к Дунаю, в Семиградье и Венгрию. Важнейшие горные проходы перешли без единого выстрела в неприятельские руки. Кронштадт и Петросены с их угольными копями были заняты еще 29-го августа. В Германштадте очень скоро появились румынские патрули. Орсова была занята неприятелем. Если бы румыны продолжали безостановочно продвигаться, то были бы окружены не только войска эрцгерцога Карла, но и дорога в сердце Венгрии и к путям, связывающим нас с Балканским полуостровом, оказалась бы открытой: мы были бы побеждены» (17045).</w:t>
      </w:r>
    </w:p>
    <w:p w14:paraId="7E238ECA" w14:textId="77777777" w:rsidR="00884DC5" w:rsidRPr="00B36624" w:rsidRDefault="00884DC5" w:rsidP="00615CF2">
      <w:pPr>
        <w:autoSpaceDE w:val="0"/>
        <w:autoSpaceDN w:val="0"/>
        <w:adjustRightInd w:val="0"/>
        <w:rPr>
          <w:rFonts w:ascii="Times New Roman" w:hAnsi="Times New Roman" w:cs="Times New Roman"/>
          <w:color w:val="000000" w:themeColor="text1"/>
          <w:sz w:val="16"/>
          <w:szCs w:val="16"/>
        </w:rPr>
      </w:pPr>
    </w:p>
    <w:p w14:paraId="3529E5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сентября 1916 по конец июня 1917 Венеция не подвергалась бомбардировкам, так как была прикрыта аэростатами заграждения (1804,5).</w:t>
      </w:r>
    </w:p>
    <w:p w14:paraId="2360C9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24D4A6" w14:textId="77777777" w:rsidR="007713CC" w:rsidRPr="00B36624" w:rsidRDefault="007713CC" w:rsidP="00615CF2">
      <w:pPr>
        <w:pStyle w:val="ae"/>
        <w:spacing w:before="0" w:after="0"/>
        <w:rPr>
          <w:color w:val="000000" w:themeColor="text1"/>
          <w:sz w:val="16"/>
          <w:szCs w:val="16"/>
        </w:rPr>
      </w:pPr>
      <w:r w:rsidRPr="00B36624">
        <w:rPr>
          <w:color w:val="000000" w:themeColor="text1"/>
          <w:sz w:val="16"/>
          <w:szCs w:val="16"/>
        </w:rPr>
        <w:t>В середине сентября 1916 года весь мир облетело известие о появлении нового невиданного оружия — танков. Они были применены англичанами в ходе битвы на Сомме на севере Франции. Чуда при этом не произошло и прорвать германскую оборону не удалось, в первую очередь из-за несовершенства первых машин, которые постоянно глохли и застревали в грязи. Но эффект был налицо — потери наступавших англичан оказались в разы меньше обычных. В России, тем временем, вновь сменился министр внутренних дел (17045).</w:t>
      </w:r>
    </w:p>
    <w:p w14:paraId="46FEBAFF" w14:textId="77777777" w:rsidR="007713CC" w:rsidRPr="00B36624" w:rsidRDefault="007713CC" w:rsidP="00615CF2">
      <w:pPr>
        <w:autoSpaceDE w:val="0"/>
        <w:autoSpaceDN w:val="0"/>
        <w:adjustRightInd w:val="0"/>
        <w:rPr>
          <w:rFonts w:ascii="Times New Roman" w:hAnsi="Times New Roman" w:cs="Times New Roman"/>
          <w:color w:val="000000" w:themeColor="text1"/>
          <w:sz w:val="16"/>
          <w:szCs w:val="16"/>
        </w:rPr>
      </w:pPr>
    </w:p>
    <w:p w14:paraId="3558A88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546C98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ADB1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сентября 1916 к1р Б.П.Дуров просил Отдел воздухоплавания ГУК о разработке воздушного миноносца - "так как в последнее время неприятельские аппараты в Рижском заливе атаковали наши суда самодвижущимися минами". Через 2 недели его предложение нашло поддержку в докладе МГШ, в котором говорилось о желательности проектирования под руководством Д.П.Г. двух аппаратов-торпедоносцев: одного на ПРТВ, а другого - большей грузоподъемности с артиллерийским и минным вооружением - на Ижорском заводе. Указывали на положительный опыт Англии в этом вопросе (2807,80).</w:t>
      </w:r>
    </w:p>
    <w:p w14:paraId="4D8B18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342F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сентября 1916 г. капитан 1 р. Б. П. Дудоров просил Отдел воздухо</w:t>
      </w:r>
      <w:r w:rsidRPr="00B36624">
        <w:rPr>
          <w:rFonts w:ascii="Times New Roman" w:hAnsi="Times New Roman" w:cs="Times New Roman"/>
          <w:color w:val="000000" w:themeColor="text1"/>
          <w:sz w:val="16"/>
          <w:szCs w:val="16"/>
        </w:rPr>
        <w:softHyphen/>
        <w:t>плавания ГУК о разработке воздушного “миноносца” — так как “в последнее время неприятельские аппараты в Рижском заливе атаковали наши суда самодвижущимися минами”. Через две недели его предложение нашло поддержку в докладе по МГШ, в котором говорилось о желательности проектиро</w:t>
      </w:r>
      <w:r w:rsidRPr="00B36624">
        <w:rPr>
          <w:rFonts w:ascii="Times New Roman" w:hAnsi="Times New Roman" w:cs="Times New Roman"/>
          <w:color w:val="000000" w:themeColor="text1"/>
          <w:sz w:val="16"/>
          <w:szCs w:val="16"/>
        </w:rPr>
        <w:softHyphen/>
        <w:t>вания, под руководством Д. П. Григоровича, двух летательных аппаратов-торпедоносцев: одного на ПРТВ, а другого, большой грузоподъемности с артиллерийским и минным вооружением, на Ижорском заводе. Обоснованием плана на этот раз служило то, что подобный новый вид авиационных вооружений “уже дал в Англии более, чем удовлетворительные результаты”, а уровень развития отечественной авиа</w:t>
      </w:r>
      <w:r w:rsidRPr="00B36624">
        <w:rPr>
          <w:rFonts w:ascii="Times New Roman" w:hAnsi="Times New Roman" w:cs="Times New Roman"/>
          <w:color w:val="000000" w:themeColor="text1"/>
          <w:sz w:val="16"/>
          <w:szCs w:val="16"/>
        </w:rPr>
        <w:softHyphen/>
        <w:t>промышленности позволял приступить к работам в данной области. Торпеды Уайтхеда соответствую</w:t>
      </w:r>
      <w:r w:rsidRPr="00B36624">
        <w:rPr>
          <w:rFonts w:ascii="Times New Roman" w:hAnsi="Times New Roman" w:cs="Times New Roman"/>
          <w:color w:val="000000" w:themeColor="text1"/>
          <w:sz w:val="16"/>
          <w:szCs w:val="16"/>
        </w:rPr>
        <w:softHyphen/>
        <w:t>щего типа намеревались заказывать в Великобритании (2807).</w:t>
      </w:r>
    </w:p>
    <w:p w14:paraId="290323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870D2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сентября 1916 начальником УВВФ были утверждены и разосланы заводам, строившим самолеты требования к бомбардировочному вооружению самолетов. Комиссия по воздушной артиллерии в составе крупнейших специалистов артиллерии и военных летчиков при УВВФ после внимательного обсуждения сформулировала основные требования к приборам для сбрасывания бомб с летательных аппаратов 11 сентября 1916 г. По мнению комиссии, такие приборы:</w:t>
      </w:r>
    </w:p>
    <w:p w14:paraId="1B51BE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Должны быть пригодны по возможности для всех типов бомб как фугасных, так и осколочных.</w:t>
      </w:r>
    </w:p>
    <w:p w14:paraId="29F502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Должны освобождать бомбу при горизонтальном ее положении. Бомба должна освобождаться прибором одновременно во всех точках подвески, если их несколько.</w:t>
      </w:r>
    </w:p>
    <w:p w14:paraId="3779DC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Аппараты для сбрасывания не должны оказывать большого вредного сопротивления. Помещать прибор желательно в гондоле или фюзеляже летательного аппарата. При расположении сбрасывателя снаружи аппарата все его части должны иметь небольшое сопротивление.</w:t>
      </w:r>
    </w:p>
    <w:p w14:paraId="591491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Бомба должна быть расположена в сбрасывателе головной частью вперед, а стабилизатором - назад.</w:t>
      </w:r>
    </w:p>
    <w:p w14:paraId="051F9B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Сбрасыватели не должны давать задержек в сбрасывании бомбы.</w:t>
      </w:r>
    </w:p>
    <w:p w14:paraId="2889EF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Приспособление, контрящее пропеллер взрывателя бомбы при нахождении ее в сбрасывателе, должно быть надежно.</w:t>
      </w:r>
    </w:p>
    <w:p w14:paraId="4EC4F4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Сбрасыватели должны иметь возможно малый вес.</w:t>
      </w:r>
    </w:p>
    <w:p w14:paraId="74D3FB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Должны удобно и быстро устанавливаться на аппараты, имеющиеся на вооружении в отрядах” (9773).</w:t>
      </w:r>
    </w:p>
    <w:p w14:paraId="036EE5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решении подчеркивалось, что “отделение бомбы от аппарата при ее вертикальном положении недопустимо”. При горизонтальной подвеске даже бомба с плохими аэродинамическими качествами имеет углы отставания порядка 4-6°, при вертикальном же сбрасывании возникает колебание бомбы относительно центра тяжести и угол отставания при тех же условиях возрастает до 10-15°, что приводит к значительному снижению точности бомбометания. Опыт показал, правда, что для бомб малого калибра характер подвески не имеет существенного значения (9705).</w:t>
      </w:r>
    </w:p>
    <w:p w14:paraId="506EC6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CD07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(29) сентября 1916 требования к бомбардировочному оборудованию самолетов были утверждены начальником УВВФ и разосланы заводам, строившим самолеты </w:t>
      </w:r>
    </w:p>
    <w:p w14:paraId="08983F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России все продолжается процесс технического совершенствования вооружения самолетов. Поскольку русский воздушный флот не имел на вооружении бомбосбрасывателей и бомбодержателей какого-либо определенного типа, Комиссия по воздушной артиллерии в составе крупнейших специалистов артиллерии и военных летчиков при УВВФ занялась решением этого вопроса. На заседании (11) сентября 1916 г. она после внимательного обсуждения сформулировала основные требования к бомбосбрасывателям:</w:t>
      </w:r>
    </w:p>
    <w:p w14:paraId="53D682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Должны быть пригодны по возможности для всех типов бомб как фугасных, так и осколочных.</w:t>
      </w:r>
    </w:p>
    <w:p w14:paraId="6758A5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Должны освобождать бомбу при горизонтальном ее положении. Бомба должна освобождаться прибором одновременно во всех точках подвески, если их несколько.</w:t>
      </w:r>
    </w:p>
    <w:p w14:paraId="4EC9E4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Аппараты для сбрасывания не должны оказывать большого вредного сопротивления. Помещать прибор желательно в гондоле или фюзеляже летательного аппарата. При расположении сбрасывателя снаружи аппарата все его части должны иметь небольшое сопротивление.</w:t>
      </w:r>
    </w:p>
    <w:p w14:paraId="3249E3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Бомба должна быть расположена в сбрасывателе головной частью вперед, а стабилизатором - назад.</w:t>
      </w:r>
    </w:p>
    <w:p w14:paraId="57A3D6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Сбрасыватели не должны давать задержек в сбрасывании бомбы.</w:t>
      </w:r>
    </w:p>
    <w:p w14:paraId="436123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Приспособление, контрящее пропеллер взрывателя бомбы при нахождении ее в сбрасывателе должно быть надежно.</w:t>
      </w:r>
    </w:p>
    <w:p w14:paraId="009477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Сбрасыватели должны иметь возможно малый вес.</w:t>
      </w:r>
    </w:p>
    <w:p w14:paraId="5ABEEF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Должны удобно и быстро устанавливаться на аппараты, имеющиеся на вооружении и в отрядах" (11999).</w:t>
      </w:r>
    </w:p>
    <w:p w14:paraId="69E3A8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CC785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83208E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28CA1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сентября 1916 мотовагон, названный "Заамурец", был осмотрен комиссией под председательством генерал-майора Колобова (9643).</w:t>
      </w:r>
    </w:p>
    <w:p w14:paraId="682C94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"Заамурец" имел несущий корпус, склепанный на швеллерах и уголках и установленный на двух поворотных пульмановских тележках. Толщина брони изогнутых и наклонных поверхностей составляла 12 мм, вертикальных - 16 мм. Конструктивно мотовагон состоял из трех элементов: концевых пулеметных и наблюдательных камер, орудийных камер и центрального каземата.</w:t>
      </w:r>
    </w:p>
    <w:p w14:paraId="115B33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Концевые камеры представляли собой коробку с граненым потолком и частью стенок. Размеры ее были достаточны для наблюдателя (наблюдение велось через люки со смотровыми щелями) и пулеметчиков. Два пулемета, установленных на специальных станках, имели угол обстрела 90° в горизонтальной плоскости и 15-20° - в вертикальной. Патроны хранились в ящиках, расположенных вдоль стен.</w:t>
      </w:r>
    </w:p>
    <w:p w14:paraId="72D964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Орудийные камеры находились над тележками; при этом вся орудийная установка размещалась на шкворневой балке в центре тележки. Камера состояла из двух частей. Нижняя представляла собой прямоугольную коробку. Верхняя, полусферическая, склепанная из 12 секторов, вращалась вместе с орудийным поворотным кругом. Орудия Норденфельда (калибр 57 мм, скорострельность 60 выстр./мин) устанавливались на лафете специальной конструкции и имели вертикальный угол обстрела от -10° до +60°. Лафет крепился наг поворотном круге, вращающемся на шариках. Круг, в свою очередь, соединялся с куполом особыми подкосами, через которые часть его массы передавалась на шариковую опору. Своими краями купол посредством роликов опирался на рельс, укрепленный на верхней, неподвижной части камеры. Вращение всей орудийной установки, снабженной тормозом и прибором для корректировки наводки в горизонтальной плоскости, осуществлялось вручную одним человеком.</w:t>
      </w:r>
    </w:p>
    <w:p w14:paraId="18EEDD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центральном каземате размещалось 8 пулеметов с боекомплектом, бензиновые двигатели ("Фиат" и "Флоренция") мощностью 60 л. с. каждый, коробка скоростей, две реверсные муфты и карданная передача. Здесь же устанавливалось вспомогательное оборудование: динамо-машина, компрессор, аккумуляторная батарея и вентиляторы. Для внутренней связи "Заамурец" был оборудован телефонами и световой сигнализацией (цветные лампочки). Имелось также восемь перископов, два комплекта дальномеров системы генерала Холодовского (для стрельбы по воздушным целям) и два прожектора. Изнутри вагон был отделан тепло-, вибро-и звукопоглощающей войлочной и пробковой изоляцией и имел систему отопления отработанными газами двигателей.</w:t>
      </w:r>
    </w:p>
    <w:p w14:paraId="1EA8D6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Следует особо подчеркнуть достоинства машины: предельно низкий силуэт, высокое качество формы броневого корпуса с углами наклона броневых плит, рассчитанных на рикошет, высокую плотность компоновки, возможность движения на одном моторе, значительную автономность (9643).</w:t>
      </w:r>
    </w:p>
    <w:p w14:paraId="4E39D8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C3B099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FEBD96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FFD4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сентября 1916 года в воздухе был потерян первый "Муромец", в бою с четырьмя "Альбатросами", "из коих сбил три". (Надо сказать, что погибший самолёт ранее сбил ещё 6 вражеских аэропланов) (11237).</w:t>
      </w:r>
    </w:p>
    <w:p w14:paraId="329A5A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A4D986" w14:textId="77777777" w:rsidR="00C67D42" w:rsidRPr="002D65D1" w:rsidRDefault="00C67D42" w:rsidP="00615CF2">
      <w:pPr>
        <w:rPr>
          <w:rFonts w:ascii="Times New Roman" w:hAnsi="Times New Roman" w:cs="Times New Roman"/>
          <w:color w:val="0070C0"/>
          <w:sz w:val="16"/>
          <w:szCs w:val="16"/>
        </w:rPr>
      </w:pPr>
      <w:r>
        <w:rPr>
          <w:rFonts w:ascii="Times New Roman" w:hAnsi="Times New Roman" w:cs="Times New Roman"/>
          <w:color w:val="0070C0"/>
          <w:sz w:val="16"/>
          <w:szCs w:val="16"/>
        </w:rPr>
        <w:t>16 (</w:t>
      </w:r>
      <w:r w:rsidRPr="002D65D1">
        <w:rPr>
          <w:rFonts w:ascii="Times New Roman" w:hAnsi="Times New Roman" w:cs="Times New Roman"/>
          <w:color w:val="0070C0"/>
          <w:sz w:val="16"/>
          <w:szCs w:val="16"/>
        </w:rPr>
        <w:t>29</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сентября 1916 г. летчику отряда прапорщик М.Н. Ефимов (русский летчик № 1) удалось перехватить немецкий самолет типа «Альбатрос» в районе г. Меджидие (размещение штаба командующего Добруджинской армией) и пресечь возможность последнему прорваться к городу. Основу его воздушной обороны составляла 7-я позиционная зенитная батарея (штабс-капитан Б.Н. Иванов), прибывшая из состава воздухообороны г. Одесса, и один из авиаотрядов, размещавшийся вблизи Меджидие (23405).</w:t>
      </w:r>
    </w:p>
    <w:p w14:paraId="2339D4D4" w14:textId="77777777" w:rsidR="00C67D42" w:rsidRPr="002D65D1" w:rsidRDefault="00C67D42" w:rsidP="00615CF2">
      <w:pPr>
        <w:rPr>
          <w:rFonts w:ascii="Times New Roman" w:hAnsi="Times New Roman" w:cs="Times New Roman"/>
          <w:color w:val="0070C0"/>
          <w:sz w:val="16"/>
          <w:szCs w:val="16"/>
          <w:lang w:eastAsia="ru-RU" w:bidi="ru-RU"/>
        </w:rPr>
      </w:pPr>
    </w:p>
    <w:p w14:paraId="66807FA0" w14:textId="77777777" w:rsidR="00350851" w:rsidRPr="00B36624" w:rsidRDefault="00350851"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16 (29) сентября </w:t>
      </w:r>
      <w:r w:rsidRPr="00B36624">
        <w:rPr>
          <w:rFonts w:ascii="Times New Roman" w:hAnsi="Times New Roman" w:cs="Times New Roman"/>
          <w:color w:val="000000" w:themeColor="text1"/>
          <w:sz w:val="16"/>
          <w:szCs w:val="16"/>
        </w:rPr>
        <w:t>в 1916 году в связи с подготовкой войск генерала Брусилова к наступлению на Румынском и Юго-Западном фронтах, осенью штаб эскадры воздушных кораблей типа Илья Муромец перевели в Винницу (14784).</w:t>
      </w:r>
    </w:p>
    <w:p w14:paraId="6AACFC95" w14:textId="77777777" w:rsidR="00350851" w:rsidRPr="00B36624" w:rsidRDefault="00350851" w:rsidP="00615CF2">
      <w:pPr>
        <w:rPr>
          <w:rFonts w:ascii="Times New Roman" w:hAnsi="Times New Roman" w:cs="Times New Roman"/>
          <w:color w:val="000000" w:themeColor="text1"/>
          <w:sz w:val="16"/>
          <w:szCs w:val="16"/>
        </w:rPr>
      </w:pPr>
    </w:p>
    <w:p w14:paraId="0962C9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сентября 1916, встретив "Альбатрос" противника, подходящий к Меджидие со стороны Констанцы, Ефимов преследовал его и, открыв огонь, выпустил 47 пуль, затем два раза перезаряжал. Сбить не удалось, так как много времени уходит на перезаряжание (11999).</w:t>
      </w:r>
    </w:p>
    <w:p w14:paraId="2DE0D5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56F85A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266680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B29C956" w14:textId="5E4E8504" w:rsidR="003845DA" w:rsidRPr="00B36624" w:rsidRDefault="003845D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7E187C">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октября 1916 г. совершил первый полет</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Авиатик (Ö) C I (рег. № 30.14) 1-й опытный, двухместный разведчик с мотором Австро-Даймлер AD 6 (185). Построен на заводе фирмы в Асперне Летные данные и прочность самолета были признаны удовлетворительными, и в марте 1917 г. завод получил заказ на 96 серийных самолетов, которые должны были быть сведены в одну серию – № 37 (23147).</w:t>
      </w:r>
    </w:p>
    <w:p w14:paraId="0D1DF45D" w14:textId="77777777" w:rsidR="003845DA" w:rsidRPr="00B36624" w:rsidRDefault="003845DA" w:rsidP="00615CF2">
      <w:pPr>
        <w:rPr>
          <w:rFonts w:ascii="Times New Roman" w:hAnsi="Times New Roman" w:cs="Times New Roman"/>
          <w:color w:val="000000" w:themeColor="text1"/>
          <w:sz w:val="16"/>
          <w:szCs w:val="16"/>
        </w:rPr>
      </w:pPr>
    </w:p>
    <w:p w14:paraId="6DB195A7" w14:textId="77777777" w:rsidR="00DA77C0" w:rsidRPr="00B36624" w:rsidRDefault="00DA77C0" w:rsidP="00615CF2">
      <w:pPr>
        <w:pStyle w:val="ae"/>
        <w:spacing w:before="0" w:after="0"/>
        <w:rPr>
          <w:color w:val="000000" w:themeColor="text1"/>
          <w:sz w:val="16"/>
          <w:szCs w:val="16"/>
        </w:rPr>
      </w:pPr>
      <w:r w:rsidRPr="00B36624">
        <w:rPr>
          <w:color w:val="000000" w:themeColor="text1"/>
          <w:sz w:val="16"/>
          <w:szCs w:val="16"/>
        </w:rPr>
        <w:t>16 (29) августа 1916 румынская армия, несколькими днями ранее открывшая военные действия против Австро-Венгрии, вступила в город Брашов (в современной Румынии этот город находится почти в самом центре страны). На некоторых участках румынским войскам удалось продвинуться вглубь Австро-Венгрии, в Трансильвании до 80 километров. Успехи эти объяснялись, главным образом, просто отсутствием на пути у них противника, если не считать небольшие отряды полицейских и пограничников. Австрийское командование еще не успело перебросить в тот район войска.</w:t>
      </w:r>
    </w:p>
    <w:p w14:paraId="50C721F3" w14:textId="77777777" w:rsidR="00F63FB7" w:rsidRPr="00B36624" w:rsidRDefault="00DA77C0" w:rsidP="00615CF2">
      <w:pPr>
        <w:pStyle w:val="ae"/>
        <w:spacing w:before="0" w:after="0"/>
        <w:rPr>
          <w:color w:val="000000" w:themeColor="text1"/>
          <w:sz w:val="16"/>
          <w:szCs w:val="16"/>
        </w:rPr>
      </w:pPr>
      <w:r w:rsidRPr="00B36624">
        <w:rPr>
          <w:color w:val="000000" w:themeColor="text1"/>
          <w:sz w:val="16"/>
          <w:szCs w:val="16"/>
        </w:rPr>
        <w:t>Германское же командование, тем временем, подготовило обходной маневр против Румынии, рассчитывая атаковать ее со стороны Болгарии. Войска под командованием генерала Макензена концентрировались между Дунаем и Варной (город на северо-востоке Болгарии на побережье Черного моря). Уже в первых числах сентября первые германские части вторглись в Румынию, и вместе с болгарскими войсками осадили крепости Тутракан на Дунае</w:t>
      </w:r>
      <w:r w:rsidR="00F63FB7" w:rsidRPr="00B36624">
        <w:rPr>
          <w:color w:val="000000" w:themeColor="text1"/>
          <w:sz w:val="16"/>
          <w:szCs w:val="16"/>
        </w:rPr>
        <w:t>.</w:t>
      </w:r>
    </w:p>
    <w:p w14:paraId="026E51E8" w14:textId="77777777" w:rsidR="00F63FB7" w:rsidRPr="00B36624" w:rsidRDefault="00F63FB7" w:rsidP="00615CF2">
      <w:pPr>
        <w:pStyle w:val="ae"/>
        <w:spacing w:before="0" w:after="0"/>
        <w:rPr>
          <w:color w:val="000000" w:themeColor="text1"/>
          <w:sz w:val="16"/>
          <w:szCs w:val="16"/>
        </w:rPr>
      </w:pPr>
      <w:r w:rsidRPr="00B36624">
        <w:rPr>
          <w:color w:val="000000" w:themeColor="text1"/>
          <w:sz w:val="16"/>
          <w:szCs w:val="16"/>
        </w:rPr>
        <w:t>Крепость Тутракан была совсем новой — ее построили в 1913 году для защиты румынской Добруджи (местность между Черным морем и Дунаем в нижнем течении) французские инженеры. 15 отдельных фортов и 151 артиллерийское орудие создавали легенду «неприступности», однако болгарам и немцам удалось ее взять всего за четыре дня. Сил у них было ненамного больше, чем у румын —55 тысяч против 39 тысяч. Но главную роль сыграло «качество» войск — болгары и немцы имели богатый боевой опыт, защищали же румынскую крепость неопытные резервисты.</w:t>
      </w:r>
    </w:p>
    <w:p w14:paraId="5D48D09A" w14:textId="77777777" w:rsidR="00DA77C0" w:rsidRPr="00B36624" w:rsidRDefault="00F63FB7" w:rsidP="00615CF2">
      <w:pPr>
        <w:pStyle w:val="ae"/>
        <w:spacing w:before="0" w:after="0"/>
        <w:rPr>
          <w:color w:val="000000" w:themeColor="text1"/>
          <w:sz w:val="16"/>
          <w:szCs w:val="16"/>
        </w:rPr>
      </w:pPr>
      <w:r w:rsidRPr="00B36624">
        <w:rPr>
          <w:color w:val="000000" w:themeColor="text1"/>
          <w:sz w:val="16"/>
          <w:szCs w:val="16"/>
        </w:rPr>
        <w:t>Одновременно неподалеку от крепости, в районе сел Карапелит и Кочмар отряд из 400 болгарских кавалеристов смог застать врасплох сводную колонну румынских войск и русских казаков с артиллерией общей численностью в 4000 «штыков», двигавшихся на усиление Тутракана. Несмотря на десятикратное превосходство в численности русских и румын, победили болгары. Они потеряли всего 15 человек убитыми против 650 убитых и 730 пленных у румын и русских</w:t>
      </w:r>
      <w:r w:rsidR="00DA77C0" w:rsidRPr="00B36624">
        <w:rPr>
          <w:color w:val="000000" w:themeColor="text1"/>
          <w:sz w:val="16"/>
          <w:szCs w:val="16"/>
        </w:rPr>
        <w:t xml:space="preserve"> (17045).</w:t>
      </w:r>
    </w:p>
    <w:p w14:paraId="4D777AF0" w14:textId="77777777" w:rsidR="00DA77C0" w:rsidRPr="00B36624" w:rsidRDefault="00DA77C0" w:rsidP="00615CF2">
      <w:pPr>
        <w:autoSpaceDE w:val="0"/>
        <w:autoSpaceDN w:val="0"/>
        <w:adjustRightInd w:val="0"/>
        <w:rPr>
          <w:rFonts w:ascii="Times New Roman" w:hAnsi="Times New Roman" w:cs="Times New Roman"/>
          <w:color w:val="000000" w:themeColor="text1"/>
          <w:sz w:val="16"/>
          <w:szCs w:val="16"/>
        </w:rPr>
      </w:pPr>
    </w:p>
    <w:p w14:paraId="7BB435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сентября 1916 Д.Рокфеллер в результате бума на рынке ценных бумаг стал первым на земле миллиардером (3481).</w:t>
      </w:r>
    </w:p>
    <w:p w14:paraId="4B7975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8FCD68" w14:textId="77777777" w:rsidR="001C1185" w:rsidRPr="00B36624" w:rsidRDefault="001C1185"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16 (29) сентября </w:t>
      </w:r>
      <w:r w:rsidRPr="00B36624">
        <w:rPr>
          <w:rFonts w:ascii="Times New Roman" w:hAnsi="Times New Roman" w:cs="Times New Roman"/>
          <w:color w:val="000000" w:themeColor="text1"/>
          <w:sz w:val="16"/>
          <w:szCs w:val="16"/>
        </w:rPr>
        <w:t>в 1916 году Джон Д.Рокфеллер, основатель компании "Стандарт Ойл", становится первым в мире миллиардером во время акционерного бума в США (14784).</w:t>
      </w:r>
    </w:p>
    <w:p w14:paraId="60C7D4C3" w14:textId="77777777" w:rsidR="001C1185" w:rsidRPr="00B36624" w:rsidRDefault="001C1185" w:rsidP="00615CF2">
      <w:pPr>
        <w:rPr>
          <w:rFonts w:ascii="Times New Roman" w:hAnsi="Times New Roman" w:cs="Times New Roman"/>
          <w:color w:val="000000" w:themeColor="text1"/>
          <w:sz w:val="16"/>
          <w:szCs w:val="16"/>
        </w:rPr>
      </w:pPr>
    </w:p>
    <w:p w14:paraId="6D3A2FB4" w14:textId="77777777" w:rsidR="00F42096" w:rsidRPr="00B36624" w:rsidRDefault="00F42096" w:rsidP="00615CF2">
      <w:pPr>
        <w:pStyle w:val="ae"/>
        <w:spacing w:before="0" w:after="0"/>
        <w:rPr>
          <w:color w:val="000000" w:themeColor="text1"/>
          <w:sz w:val="16"/>
          <w:szCs w:val="16"/>
        </w:rPr>
      </w:pPr>
      <w:r w:rsidRPr="00B36624">
        <w:rPr>
          <w:color w:val="000000" w:themeColor="text1"/>
          <w:sz w:val="16"/>
          <w:szCs w:val="16"/>
        </w:rPr>
        <w:t>16 (29) сентября 1916 Германия выразила протест в связи с участием граждан США (в первую очередь — военных летчиков) в боевых действиях на стороне союзников по Антанте в качестве добровольцев (17045).</w:t>
      </w:r>
    </w:p>
    <w:p w14:paraId="6C44F7B0" w14:textId="77777777" w:rsidR="00F42096" w:rsidRPr="00B36624" w:rsidRDefault="00F42096" w:rsidP="00615CF2">
      <w:pPr>
        <w:autoSpaceDE w:val="0"/>
        <w:autoSpaceDN w:val="0"/>
        <w:adjustRightInd w:val="0"/>
        <w:rPr>
          <w:rFonts w:ascii="Times New Roman" w:hAnsi="Times New Roman" w:cs="Times New Roman"/>
          <w:iCs/>
          <w:color w:val="000000" w:themeColor="text1"/>
          <w:sz w:val="16"/>
          <w:szCs w:val="16"/>
        </w:rPr>
      </w:pPr>
    </w:p>
    <w:p w14:paraId="2CDEF8F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10240C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E7CB1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года считается датой основания Таганрогского аэропланного завода. В конце 1916 года в Таганрог из Петрограда переводится группа квалифицированных рабочих, которые и составили костяк будущего завода. Прошло 90 лет, а почти все здания лебедевского завода сохранились до сих пор, за исключением сборочного цеха, который сгорел в начале Великой Отечественной войны. В здании Главной конторы и сегодня размещается заводоуправление, в корпусах лебедевского завода расположены ныне опытное производство ТАНТК им. Бериева. (11394).</w:t>
      </w:r>
    </w:p>
    <w:p w14:paraId="20C070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B1AE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года была сделана запродажная запись о продаже участка городской выгонной земли в районе между Русско-Балтийским заводом (ныне АО “Таганрогский комбайновый завод") и дачным местечком “Карантин” (имевшим и другое название - Елизаветинский парк) для устройства здесь аэропланного завода. Фактически же работы в дачном пригороде Таганрога и строительство аэропланного завода акционерного общества “Воздухоплавания В.А. Лебедев и К” начались еще летом 1916 года.</w:t>
      </w:r>
    </w:p>
    <w:p w14:paraId="687FFB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Построенный в очень короткие сроки, в течение 1916-1917 годов, Таганрогский авиационный завод уже накануне революции становится крупнейшим авиационным предприятием России по производственной площади, которая в то время составляла 13.826 квадратных метров.</w:t>
      </w:r>
    </w:p>
    <w:p w14:paraId="10E334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 молодого завода были огромные преимущества для перспективного развития. Рядом был Донбасс - центр энергетики, в самом Таганроге были морской порт и хорошо отлаженная железная дорога, связывающая станцию и порт, и главные заводы Таганрога со всеми промышленными и административными центрами России. В Таганроге успешно действовал большой по тем временам металлургический завод, а рядом с лебедев-ским заводом гудел недавно эвакуированный из Ревеля мощный Русско-Балтийский завод, который уже построил свою крупную теплоэлектростанцию и проложил железнодорожную ветку, соединяющую завод и с морским портом, и с железнодорожной станцией.</w:t>
      </w:r>
    </w:p>
    <w:p w14:paraId="77622D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преимущества и кредиты, полученные от правительства, позволили строить завод быстро. Ведь под него уже были заключены крупные контракты с Морским ведом-ством на постройку 225 летающих лодок. Завод создавался как самолетостроительное предприятие с перспективой развития как гидросамолетостроительный завод. Возник он на стыке трех стихий - земли, неба и моря.</w:t>
      </w:r>
    </w:p>
    <w:p w14:paraId="0C7C46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Быстро возводились капитальные кирпичные производственные здания, и уже в начале "1917 года, в разгар строительства, стали завозить закупленное в разных местах, в том числе и за границей, современное оборудование, станки, механизмы, а также различные приборы, агрегаты и авиаматериалы для развертывания серийного строительства новейших по тому времени аэропланов. Завод был очень хорошо спланирован и этим выгодно отличался от всех авиационных предприятий дореволюционной России.</w:t>
      </w:r>
    </w:p>
    <w:p w14:paraId="16AE9F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Интересно был построен сборочный цех. Главная сборка состояла из двух потоков: один для сухопутных самолетов, другой - для морских. К сборочному цеху примыкали два крыла зданий, где изготавливались части и детали сухопутных и морских машин. Все это напоминало поточную систему сборки на современном самолетостроительном заводе.</w:t>
      </w:r>
    </w:p>
    <w:p w14:paraId="441791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Уже в ходе строительства завода у В. Лебедева возникла идея не просто построить в Таганроге свой очередной самолетостроительный завод (а до этого он уже имел четыре в других городах), но и использовать выгоднейшее географическое местоположение, а именно завод строился на далекой окраине Таганрога. Рядом были обширные городские выгонные земли, вполне пригодные как для расширения заводской территории, так и для устройства самого современного аэродрома. Завод располагался на берегу Таганрогского залива Азовского моря, это давало возможность создать здесь гидропляж для летающих лодок и, используя довольно долгий навигационный период (с марта до середины ноября), строить и испытывать гидросамолеты.</w:t>
      </w:r>
    </w:p>
    <w:p w14:paraId="57406F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Уже в ходе строительства было решено создать при Таганрогском авиационном заводе свое конструкторское бюро, которое бы разрабатывало здесь новые гидросамолеты, т.е., говоря современным языком, строился научно-производственный центр отечественного гидросамолетостроения.</w:t>
      </w:r>
    </w:p>
    <w:p w14:paraId="5DEF99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Таганроге в разные годы работали авиаконструкторы Георгий Михайлович Бериев, Роберт Людвигович Бартини, Борис Петрович Лисунов, Владимир Петрович Горбунов, Леонид Дементьевич Колпаков-Мирошниченко, Михаил Леонтьевич Миль, Михаил Михайлович Шишмарев, Игорь Вячеславович Четвериков, Петр Дмитриевич Самсонов.</w:t>
      </w:r>
    </w:p>
    <w:p w14:paraId="4BD76A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Таганрогом тесно связана жизнь и деятельность многих замечательных авиато-ров. Главный маршал авиации, дважды Герой Советского Союза, заслуженный военный летчик СССР Павел Степанович Кутахов, заслуженный летчик-испытатель СССР, Герой Советского Союза Борис Карпович Галицкий, генерал-лейтенант авиации, Герой Советского Союза Марк Иванович Шевелев, заслуженный военный летчик СССР, Герой Советского Союза генерал-лейтенант авиации Василий Поликарпович Стрельников, Герой Советского Союза летчик-испытатель Иван Дмитриевич Занин и многие другие. Все они жили в Таганроге и внесли большой вклад в развитие авиации нашей страны.</w:t>
      </w:r>
    </w:p>
    <w:p w14:paraId="222304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год - самый разгар строительства завода. Во вновь возведенных и еще не пол-ностью оснащенных заводских корпусах уже идет сборка французских самолетов “Вуазен L”, английских “Сопвичей”, а затем собираются и отечественные оригинальные самолеты—разведчики “Лебедь XII”. Всего этих машин было собрано на двух заводах фирмы - Петроградском и Таганрогском - 216 единиц. В Таганроге тогда же были соб-раны и облетаны две морские машины, поставленные на поплавки “Лебедь XII”. Они получили название “Лебедь Морской”.</w:t>
      </w:r>
    </w:p>
    <w:p w14:paraId="346F693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октябрю 1917 года на заводе в производстве было занято свыше 300 рабочих... А потом началась новая эпоха, которая требует отдельного рассказа (11642)</w:t>
      </w:r>
      <w:r w:rsidR="004B3622" w:rsidRPr="00B36624">
        <w:rPr>
          <w:rFonts w:ascii="Times New Roman" w:hAnsi="Times New Roman" w:cs="Times New Roman"/>
          <w:color w:val="000000" w:themeColor="text1"/>
          <w:sz w:val="16"/>
          <w:szCs w:val="16"/>
        </w:rPr>
        <w:t>.</w:t>
      </w:r>
    </w:p>
    <w:p w14:paraId="3123C2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F3C440" w14:textId="77777777" w:rsidR="0079651B" w:rsidRPr="002D65D1" w:rsidRDefault="007965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17 (30) сентября 1916 г. отправлен с завода РБВЗ на аэродром Псков «Илья Муромец» Г-30 (ИМ Г-30 № 176) экз. № 30, стратегический разведчик, тяжелый бомбардировщик.</w:t>
      </w:r>
    </w:p>
    <w:p w14:paraId="25BCBD84" w14:textId="77777777" w:rsidR="0079651B" w:rsidRPr="002D65D1" w:rsidRDefault="007965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Переделан в тип Г-1 из самолета ИМ В-30.</w:t>
      </w:r>
    </w:p>
    <w:p w14:paraId="54BF4ADE" w14:textId="77777777" w:rsidR="0079651B" w:rsidRPr="002D65D1" w:rsidRDefault="007965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2 внутренними двигателями «Рено» французского производства и 2 внешними РБВЗ – отечественными. Конкретный тип обоих моторов в этих источниках не указан, но видимо внутренние были Renault 8Gd максимальной мощностью на взлете и на боевом режиме 200 л.с., 196 л.с. на нормальном полетном режиме и 192 л.с. при 1500 об./мин. в крейсерском полете, а внешние – РБЗ-6 по 150 л.с. (23553).</w:t>
      </w:r>
    </w:p>
    <w:p w14:paraId="49A7FF4A" w14:textId="77777777" w:rsidR="0079651B" w:rsidRPr="002D65D1" w:rsidRDefault="0079651B" w:rsidP="00615CF2">
      <w:pPr>
        <w:rPr>
          <w:rFonts w:ascii="Times New Roman" w:hAnsi="Times New Roman" w:cs="Times New Roman"/>
          <w:color w:val="0070C0"/>
          <w:sz w:val="16"/>
          <w:szCs w:val="16"/>
          <w:lang w:eastAsia="ru-RU" w:bidi="ru-RU"/>
        </w:rPr>
      </w:pPr>
    </w:p>
    <w:p w14:paraId="4CF98F27" w14:textId="77777777" w:rsidR="0079651B" w:rsidRPr="002D65D1" w:rsidRDefault="007965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17 (30) сентября 1916 г. отправлен с завода РБВЗ на аэродром Псков «Илья Муромец» Г-31 (ИМ Г-31 № 177) экз. № 31, стратегический разведчик, тяжелый бомбардировщик.</w:t>
      </w:r>
    </w:p>
    <w:p w14:paraId="1CF599C5" w14:textId="77777777" w:rsidR="0079651B" w:rsidRPr="002D65D1" w:rsidRDefault="007965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Переделан из самолета ИМ В-31 в вариант Г-1 (23553).</w:t>
      </w:r>
    </w:p>
    <w:p w14:paraId="1518E2CD" w14:textId="77777777" w:rsidR="0079651B" w:rsidRPr="002D65D1" w:rsidRDefault="0079651B" w:rsidP="00615CF2">
      <w:pPr>
        <w:rPr>
          <w:rFonts w:ascii="Times New Roman" w:hAnsi="Times New Roman" w:cs="Times New Roman"/>
          <w:color w:val="0070C0"/>
          <w:sz w:val="16"/>
          <w:szCs w:val="16"/>
          <w:lang w:bidi="en-US"/>
        </w:rPr>
      </w:pPr>
    </w:p>
    <w:p w14:paraId="5E8C2DD2"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lang w:eastAsia="ru-RU" w:bidi="ru-RU"/>
        </w:rPr>
        <w:t>17 (30) сентября (30 сентября по новому стилю) 1916 г. была сделана запродажная запись о продаже участка городской выгонной земли в районе между Русско-Балтийским заводом и дачным местечком «Карантин» для устройства здесь аэропланного завода акционерного общества «Воздухоплавания В.А. Лебедев и Ко». Фактически же работы начались гораздо раньше, еще летом 1916 г.</w:t>
      </w:r>
    </w:p>
    <w:p w14:paraId="42C6B877" w14:textId="77777777" w:rsidR="00EF147B" w:rsidRPr="00B36624" w:rsidRDefault="00EF147B" w:rsidP="00615CF2">
      <w:pPr>
        <w:rPr>
          <w:rFonts w:ascii="Times New Roman" w:hAnsi="Times New Roman" w:cs="Times New Roman"/>
          <w:color w:val="000000" w:themeColor="text1"/>
          <w:sz w:val="16"/>
          <w:szCs w:val="16"/>
          <w:lang w:eastAsia="ru-RU" w:bidi="ru-RU"/>
        </w:rPr>
      </w:pPr>
      <w:r w:rsidRPr="00B36624">
        <w:rPr>
          <w:rFonts w:ascii="Times New Roman" w:hAnsi="Times New Roman" w:cs="Times New Roman"/>
          <w:color w:val="000000" w:themeColor="text1"/>
          <w:sz w:val="16"/>
          <w:szCs w:val="16"/>
          <w:lang w:eastAsia="ru-RU" w:bidi="ru-RU"/>
        </w:rPr>
        <w:t>Таганрогский авиационный завод, построенный в 1916</w:t>
      </w:r>
      <w:r w:rsidRPr="00B36624">
        <w:rPr>
          <w:rFonts w:ascii="Times New Roman" w:hAnsi="Times New Roman" w:cs="Times New Roman"/>
          <w:color w:val="000000" w:themeColor="text1"/>
          <w:sz w:val="16"/>
          <w:szCs w:val="16"/>
          <w:lang w:eastAsia="ru-RU" w:bidi="ru-RU"/>
        </w:rPr>
        <w:softHyphen/>
        <w:t>1917 гг., накануне революции являлся самым крупным авиационным предприятием России по производствен</w:t>
      </w:r>
      <w:r w:rsidRPr="00B36624">
        <w:rPr>
          <w:rFonts w:ascii="Times New Roman" w:hAnsi="Times New Roman" w:cs="Times New Roman"/>
          <w:color w:val="000000" w:themeColor="text1"/>
          <w:sz w:val="16"/>
          <w:szCs w:val="16"/>
          <w:lang w:eastAsia="ru-RU" w:bidi="ru-RU"/>
        </w:rPr>
        <w:softHyphen/>
        <w:t>ной площади, составлявшей в то время 13 826 квадратных метров. Новый самолетостроительный завод первона</w:t>
      </w:r>
      <w:r w:rsidRPr="00B36624">
        <w:rPr>
          <w:rFonts w:ascii="Times New Roman" w:hAnsi="Times New Roman" w:cs="Times New Roman"/>
          <w:color w:val="000000" w:themeColor="text1"/>
          <w:sz w:val="16"/>
          <w:szCs w:val="16"/>
          <w:lang w:eastAsia="ru-RU" w:bidi="ru-RU"/>
        </w:rPr>
        <w:softHyphen/>
        <w:t>чально предназначался специально для постройки сухопут</w:t>
      </w:r>
      <w:r w:rsidRPr="00B36624">
        <w:rPr>
          <w:rFonts w:ascii="Times New Roman" w:hAnsi="Times New Roman" w:cs="Times New Roman"/>
          <w:color w:val="000000" w:themeColor="text1"/>
          <w:sz w:val="16"/>
          <w:szCs w:val="16"/>
          <w:lang w:eastAsia="ru-RU" w:bidi="ru-RU"/>
        </w:rPr>
        <w:softHyphen/>
        <w:t>ных самолетов, но в перспективе планировалось занять</w:t>
      </w:r>
      <w:r w:rsidRPr="00B36624">
        <w:rPr>
          <w:rFonts w:ascii="Times New Roman" w:hAnsi="Times New Roman" w:cs="Times New Roman"/>
          <w:color w:val="000000" w:themeColor="text1"/>
          <w:sz w:val="16"/>
          <w:szCs w:val="16"/>
          <w:lang w:eastAsia="ru-RU" w:bidi="ru-RU"/>
        </w:rPr>
        <w:softHyphen/>
        <w:t>ся и гидропланами (20273).</w:t>
      </w:r>
    </w:p>
    <w:p w14:paraId="5C9F8BA4" w14:textId="77777777" w:rsidR="00EF147B" w:rsidRPr="00B36624" w:rsidRDefault="00EF147B" w:rsidP="00615CF2">
      <w:pPr>
        <w:rPr>
          <w:rFonts w:ascii="Times New Roman" w:hAnsi="Times New Roman" w:cs="Times New Roman"/>
          <w:color w:val="000000" w:themeColor="text1"/>
          <w:sz w:val="16"/>
          <w:szCs w:val="16"/>
          <w:lang w:eastAsia="ru-RU" w:bidi="ru-RU"/>
        </w:rPr>
      </w:pPr>
    </w:p>
    <w:p w14:paraId="43DC89A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E9A38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D7F9F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г. одна из балтийских машин, с флотским кодовым номером Щ.С.-40, неожиданно встретила штормовой фронт воздуха на пути из Ревеля в Кильконд на остров Эзель. Пило</w:t>
      </w:r>
      <w:r w:rsidRPr="00B36624">
        <w:rPr>
          <w:rFonts w:ascii="Times New Roman" w:hAnsi="Times New Roman" w:cs="Times New Roman"/>
          <w:color w:val="000000" w:themeColor="text1"/>
          <w:sz w:val="16"/>
          <w:szCs w:val="16"/>
        </w:rPr>
        <w:softHyphen/>
        <w:t>тировавший ее лейтенант И. И. Нагурский докладывал в тот же день:</w:t>
      </w:r>
    </w:p>
    <w:p w14:paraId="242145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высоте 200 м у Ундвы встретил грозовую тучу с сильным шквалом. Аппарат неожи</w:t>
      </w:r>
      <w:r w:rsidRPr="00B36624">
        <w:rPr>
          <w:rFonts w:ascii="Times New Roman" w:hAnsi="Times New Roman" w:cs="Times New Roman"/>
          <w:color w:val="000000" w:themeColor="text1"/>
          <w:sz w:val="16"/>
          <w:szCs w:val="16"/>
        </w:rPr>
        <w:softHyphen/>
        <w:t>данно поставило на попа, движению штурвала вперед аппарат не послушался, тогда взял на себя и сделал мертвую петлю. Не отдал вовремя штурвал, аппарат вторично стал на попа, пришлось сделать вторично мертвую петлю. Механика выкинуло, и он застрял головой в моторной раме, я удержался за штурвал. Сиденье механика улетело, а также инструменты, находившиеся под сиденьем: два ручника, две отвертки, напильник и бюретка. После второй мертвой петли аппарат выровнял на 50 м. Не сделав мертвой петли, угробил бы механика, себя и аппарат. У механика незначительные ушибы головы” (2807).</w:t>
      </w:r>
    </w:p>
    <w:p w14:paraId="2B67858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6FAD567" w14:textId="77777777" w:rsidR="007E187C" w:rsidRPr="00B36624" w:rsidRDefault="007E187C"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г., когда одна из балтийских машин, с флотским кодовым номером Щ.С. 40, неожиданно встретила штормовой фронт воздуха на пути из Ревеля в Кильконд на остров Эзель. Пилотировавший ее лейтенант Я.И. На</w:t>
      </w:r>
      <w:r w:rsidRPr="00B36624">
        <w:rPr>
          <w:rFonts w:ascii="Times New Roman" w:hAnsi="Times New Roman" w:cs="Times New Roman"/>
          <w:color w:val="000000" w:themeColor="text1"/>
          <w:sz w:val="16"/>
          <w:szCs w:val="16"/>
        </w:rPr>
        <w:softHyphen/>
        <w:t>гурский докладывал в тот же день:</w:t>
      </w:r>
    </w:p>
    <w:p w14:paraId="0FD9BA98" w14:textId="77777777" w:rsidR="007E187C" w:rsidRPr="00B36624" w:rsidRDefault="007E187C"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высоте 200 м у Ундвы встретил грозовую тучу с сильным шквалом. Аппарат неожи</w:t>
      </w:r>
      <w:r w:rsidRPr="00B36624">
        <w:rPr>
          <w:rFonts w:ascii="Times New Roman" w:hAnsi="Times New Roman" w:cs="Times New Roman"/>
          <w:color w:val="000000" w:themeColor="text1"/>
          <w:sz w:val="16"/>
          <w:szCs w:val="16"/>
        </w:rPr>
        <w:softHyphen/>
        <w:t>данно поставило на попа, движению штурвала вперед аппарат не послушался, тогда взял на себя и сделал мёртвую петлю. Не отдал вовремя штурвал, аппарат вторично стал на попа, пришлось сделать вторично мёртвую петлю. Механика выкинуло, и он застрял го</w:t>
      </w:r>
      <w:r w:rsidRPr="00B36624">
        <w:rPr>
          <w:rFonts w:ascii="Times New Roman" w:hAnsi="Times New Roman" w:cs="Times New Roman"/>
          <w:color w:val="000000" w:themeColor="text1"/>
          <w:sz w:val="16"/>
          <w:szCs w:val="16"/>
        </w:rPr>
        <w:softHyphen/>
        <w:t>ловой в моторной раме, я удержался за штурвал. Сиденье механика улетело, а также ин</w:t>
      </w:r>
      <w:r w:rsidRPr="00B36624">
        <w:rPr>
          <w:rFonts w:ascii="Times New Roman" w:hAnsi="Times New Roman" w:cs="Times New Roman"/>
          <w:color w:val="000000" w:themeColor="text1"/>
          <w:sz w:val="16"/>
          <w:szCs w:val="16"/>
        </w:rPr>
        <w:softHyphen/>
        <w:t>струменты, находившиеся под сиденьем: два ручника, две отвертки, напильник и бюрет</w:t>
      </w:r>
      <w:r w:rsidRPr="00B36624">
        <w:rPr>
          <w:rFonts w:ascii="Times New Roman" w:hAnsi="Times New Roman" w:cs="Times New Roman"/>
          <w:color w:val="000000" w:themeColor="text1"/>
          <w:sz w:val="16"/>
          <w:szCs w:val="16"/>
        </w:rPr>
        <w:softHyphen/>
        <w:t>ка. После второй мёртвой петли аппарат выровнял на 50 м. Не сделав мёртвой петли, угробил бы механика, себя и аппарат. У механика незначительные ушибы головы” (Александров А.О. Воздушные суда Российского Императорского флота. Т.1. Аппараты Щетинина и Григоровича. СПб., 1998. С. 38.).</w:t>
      </w:r>
    </w:p>
    <w:p w14:paraId="2ED81B88" w14:textId="77777777" w:rsidR="007E187C" w:rsidRPr="00B36624" w:rsidRDefault="007E187C"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Следует отметить, что подобные случаи “выпадения” членов экипажей из самолётов изредка случались. Так, 16 августа 1915 г. у поручика 4-го као А.А. Казакова (Будущий известный ас, 18 марта 1915 г. в своем 15-м боевом вылете повторил таран Нестерова. Его “Моран” нес кошку с пироксилиновой шашкой, но при атаке “Альбатроса” трос запутался. При таране у Казакова сломалось шасси и разбился винт, но лётчик благополучно приземлился, хотя при посадке самолёт скапотировал. В 1916 г. штаб-ротмистр А. Казаков командовал первой истре</w:t>
      </w:r>
      <w:r w:rsidRPr="00B36624">
        <w:rPr>
          <w:rFonts w:ascii="Times New Roman" w:hAnsi="Times New Roman" w:cs="Times New Roman"/>
          <w:color w:val="000000" w:themeColor="text1"/>
          <w:sz w:val="16"/>
          <w:szCs w:val="16"/>
        </w:rPr>
        <w:softHyphen/>
        <w:t>бительной авиачастью — Боевой авиагруппой — и стал наиболее результативным российским асом, награжденным Георгиевским оружием.) произо</w:t>
      </w:r>
      <w:r w:rsidRPr="00B36624">
        <w:rPr>
          <w:rFonts w:ascii="Times New Roman" w:hAnsi="Times New Roman" w:cs="Times New Roman"/>
          <w:color w:val="000000" w:themeColor="text1"/>
          <w:sz w:val="16"/>
          <w:szCs w:val="16"/>
        </w:rPr>
        <w:softHyphen/>
        <w:t>шел уникальный в своей трагичности случай: “Во время перелёта на новый аэродром во время болтанки с высоты 500 метров выпал механик Петр Курс и разбился (парашютов тогда еще не было). Лет</w:t>
      </w:r>
      <w:r w:rsidRPr="00B36624">
        <w:rPr>
          <w:rFonts w:ascii="Times New Roman" w:hAnsi="Times New Roman" w:cs="Times New Roman"/>
          <w:color w:val="000000" w:themeColor="text1"/>
          <w:sz w:val="16"/>
          <w:szCs w:val="16"/>
        </w:rPr>
        <w:softHyphen/>
        <w:t>чик выправил аппарат и благополучно сел” (“Алфавит лётчиков авиаотрядов 1915 г.”. РГВИА. Ф. 2008. Оп. 1. Д. 777.).</w:t>
      </w:r>
    </w:p>
    <w:p w14:paraId="33A500BB" w14:textId="77777777" w:rsidR="007E187C" w:rsidRPr="00B36624" w:rsidRDefault="007E187C"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Я.И. Нагурский, “отдышавшись” после посадки, по-видимому, сообразил, что “все хорошо, что хорошо кончается”, и надо обязательно “застолбить свой приоритет”. Спу</w:t>
      </w:r>
      <w:r w:rsidRPr="00B36624">
        <w:rPr>
          <w:rFonts w:ascii="Times New Roman" w:hAnsi="Times New Roman" w:cs="Times New Roman"/>
          <w:color w:val="000000" w:themeColor="text1"/>
          <w:sz w:val="16"/>
          <w:szCs w:val="16"/>
        </w:rPr>
        <w:softHyphen/>
        <w:t>стя три дня его отчет об этом уникальном полёте выглядел уже несколько иначе;</w:t>
      </w:r>
    </w:p>
    <w:p w14:paraId="5C19D4FB" w14:textId="77777777" w:rsidR="007E187C" w:rsidRPr="00B36624" w:rsidRDefault="007E187C"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Императорский Всероссийский Аэроклуб. Имею честь уведомить, что 17 сентяб</w:t>
      </w:r>
      <w:r w:rsidRPr="00B36624">
        <w:rPr>
          <w:rFonts w:ascii="Times New Roman" w:hAnsi="Times New Roman" w:cs="Times New Roman"/>
          <w:color w:val="000000" w:themeColor="text1"/>
          <w:sz w:val="16"/>
          <w:szCs w:val="16"/>
        </w:rPr>
        <w:softHyphen/>
        <w:t>ря сего года мною впервые на гидроаэроплане летающая лодка завода Щетинина ти</w:t>
      </w:r>
      <w:r w:rsidRPr="00B36624">
        <w:rPr>
          <w:rFonts w:ascii="Times New Roman" w:hAnsi="Times New Roman" w:cs="Times New Roman"/>
          <w:color w:val="000000" w:themeColor="text1"/>
          <w:sz w:val="16"/>
          <w:szCs w:val="16"/>
        </w:rPr>
        <w:softHyphen/>
        <w:t>па М № 9 проделаны мёртвые петли. До сих пор как за границей, так и у нас придержи</w:t>
      </w:r>
      <w:r w:rsidRPr="00B36624">
        <w:rPr>
          <w:rFonts w:ascii="Times New Roman" w:hAnsi="Times New Roman" w:cs="Times New Roman"/>
          <w:color w:val="000000" w:themeColor="text1"/>
          <w:sz w:val="16"/>
          <w:szCs w:val="16"/>
        </w:rPr>
        <w:softHyphen/>
        <w:t>вались мнения, что мёртвые петли возможно проделывать на сухопутных аппаратах, как более легких и с меньшим сопротивлением. Мною проделаны мёртвые петли на морском аппарате тяжёлого типа (на деле — среднего) и при полной нагрузке. Вес ап</w:t>
      </w:r>
      <w:r w:rsidRPr="00B36624">
        <w:rPr>
          <w:rFonts w:ascii="Times New Roman" w:hAnsi="Times New Roman" w:cs="Times New Roman"/>
          <w:color w:val="000000" w:themeColor="text1"/>
          <w:sz w:val="16"/>
          <w:szCs w:val="16"/>
        </w:rPr>
        <w:softHyphen/>
        <w:t>парата около 100 пудов. Нагрузка составляла 27 пудов. Прошу о зачислении этого пер</w:t>
      </w:r>
      <w:r w:rsidRPr="00B36624">
        <w:rPr>
          <w:rFonts w:ascii="Times New Roman" w:hAnsi="Times New Roman" w:cs="Times New Roman"/>
          <w:color w:val="000000" w:themeColor="text1"/>
          <w:sz w:val="16"/>
          <w:szCs w:val="16"/>
        </w:rPr>
        <w:softHyphen/>
        <w:t>венства за мною. Подписал: Бывший ученик Аэро-Клуба лейтенант Нагурский. 20 сен</w:t>
      </w:r>
      <w:r w:rsidRPr="00B36624">
        <w:rPr>
          <w:rFonts w:ascii="Times New Roman" w:hAnsi="Times New Roman" w:cs="Times New Roman"/>
          <w:color w:val="000000" w:themeColor="text1"/>
          <w:sz w:val="16"/>
          <w:szCs w:val="16"/>
        </w:rPr>
        <w:softHyphen/>
        <w:t>тября 1916 г. Адрес: Остров Эзель, Кильконд” (Александров А.О. Указ. соч. С. 38.) (11696).</w:t>
      </w:r>
    </w:p>
    <w:p w14:paraId="660C9339" w14:textId="77777777" w:rsidR="007E187C" w:rsidRPr="00B36624" w:rsidRDefault="007E187C"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D7A25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г. на гидросамо</w:t>
      </w:r>
      <w:r w:rsidRPr="00B36624">
        <w:rPr>
          <w:rFonts w:ascii="Times New Roman" w:hAnsi="Times New Roman" w:cs="Times New Roman"/>
          <w:color w:val="000000" w:themeColor="text1"/>
          <w:sz w:val="16"/>
          <w:szCs w:val="16"/>
        </w:rPr>
        <w:softHyphen/>
        <w:t>лёте впервые в мире была выполнена петля Нестерова. Пилотировал само</w:t>
      </w:r>
      <w:r w:rsidRPr="00B36624">
        <w:rPr>
          <w:rFonts w:ascii="Times New Roman" w:hAnsi="Times New Roman" w:cs="Times New Roman"/>
          <w:color w:val="000000" w:themeColor="text1"/>
          <w:sz w:val="16"/>
          <w:szCs w:val="16"/>
        </w:rPr>
        <w:softHyphen/>
        <w:t>лёт лейтенант Я. И. Нагурский. Было выполнено две петли с пассажиром на борту. Масса самолёта составляла примерно 100 пудов, в том числе на</w:t>
      </w:r>
      <w:r w:rsidRPr="00B36624">
        <w:rPr>
          <w:rFonts w:ascii="Times New Roman" w:hAnsi="Times New Roman" w:cs="Times New Roman"/>
          <w:color w:val="000000" w:themeColor="text1"/>
          <w:sz w:val="16"/>
          <w:szCs w:val="16"/>
        </w:rPr>
        <w:softHyphen/>
        <w:t>грузки — 27 пудов. Рекорд был утвер</w:t>
      </w:r>
      <w:r w:rsidRPr="00B36624">
        <w:rPr>
          <w:rFonts w:ascii="Times New Roman" w:hAnsi="Times New Roman" w:cs="Times New Roman"/>
          <w:color w:val="000000" w:themeColor="text1"/>
          <w:sz w:val="16"/>
          <w:szCs w:val="16"/>
        </w:rPr>
        <w:softHyphen/>
        <w:t>жден советом Аэроклуба 12 ноября 1916 г. как мировой (Шавров В. Б. История конструкций самолётов в СССР до 1938 г. М., 1978. С. 221.) (11696).</w:t>
      </w:r>
    </w:p>
    <w:p w14:paraId="1203EF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4E4E96D" w14:textId="14113931" w:rsidR="002339B5" w:rsidRPr="002D65D1" w:rsidRDefault="002339B5"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17 (</w:t>
      </w:r>
      <w:r w:rsidRPr="002D65D1">
        <w:rPr>
          <w:rFonts w:ascii="Times New Roman" w:hAnsi="Times New Roman" w:cs="Times New Roman"/>
          <w:color w:val="0070C0"/>
          <w:sz w:val="16"/>
          <w:szCs w:val="16"/>
          <w:lang w:bidi="en-US"/>
        </w:rPr>
        <w:t>30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сентября 1916 г. в Балтийском море военно-морской летчик лейтенант 1.1. Нагурский совершил первую «петлю Нестерова» на летающей лодке М-9 на военно-морском аэродроме Церел на острове Озель. Механик Годовиков выпал из кресла, но ухватился за распорки между рамой двигателя и удержался изо всех сил (23525).</w:t>
      </w:r>
    </w:p>
    <w:p w14:paraId="5CDBB304" w14:textId="77777777" w:rsidR="002339B5" w:rsidRPr="002D65D1" w:rsidRDefault="002339B5" w:rsidP="00615CF2">
      <w:pPr>
        <w:rPr>
          <w:rFonts w:ascii="Times New Roman" w:hAnsi="Times New Roman" w:cs="Times New Roman"/>
          <w:color w:val="0070C0"/>
          <w:sz w:val="16"/>
          <w:szCs w:val="16"/>
        </w:rPr>
      </w:pPr>
    </w:p>
    <w:p w14:paraId="05268D15" w14:textId="77777777" w:rsidR="007E187C" w:rsidRPr="005310E3" w:rsidRDefault="007E187C"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(30) </w:t>
      </w:r>
      <w:r w:rsidRPr="005310E3">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5310E3">
        <w:rPr>
          <w:rFonts w:ascii="Times New Roman" w:hAnsi="Times New Roman" w:cs="Times New Roman"/>
          <w:color w:val="0070C0"/>
          <w:sz w:val="16"/>
          <w:szCs w:val="16"/>
        </w:rPr>
        <w:t>а о.</w:t>
      </w:r>
      <w:r>
        <w:rPr>
          <w:rFonts w:ascii="Times New Roman" w:hAnsi="Times New Roman" w:cs="Times New Roman"/>
          <w:color w:val="0070C0"/>
          <w:sz w:val="16"/>
          <w:szCs w:val="16"/>
        </w:rPr>
        <w:t xml:space="preserve"> Э</w:t>
      </w:r>
      <w:r w:rsidRPr="005310E3">
        <w:rPr>
          <w:rFonts w:ascii="Times New Roman" w:hAnsi="Times New Roman" w:cs="Times New Roman"/>
          <w:color w:val="0070C0"/>
          <w:sz w:val="16"/>
          <w:szCs w:val="16"/>
        </w:rPr>
        <w:t>зель морской летчик лейтенант П.И.</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агурский на летающей лодке М-9 с полной нагрузкой и пассажиром совершил две мертвые петли.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Пассажиром был механик самолета унтер-офицер Николай Николаевич Годовиков.</w:t>
      </w:r>
      <w:r>
        <w:rPr>
          <w:rFonts w:ascii="Times New Roman" w:hAnsi="Times New Roman" w:cs="Times New Roman"/>
          <w:color w:val="0070C0"/>
          <w:sz w:val="16"/>
          <w:szCs w:val="16"/>
        </w:rPr>
        <w:t xml:space="preserve"> Э</w:t>
      </w:r>
      <w:r w:rsidRPr="005310E3">
        <w:rPr>
          <w:rFonts w:ascii="Times New Roman" w:hAnsi="Times New Roman" w:cs="Times New Roman"/>
          <w:color w:val="0070C0"/>
          <w:sz w:val="16"/>
          <w:szCs w:val="16"/>
        </w:rPr>
        <w:t xml:space="preserve">то были первые в мире мертвые петли на гидросамолете да еще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пассажиром.</w:t>
      </w:r>
    </w:p>
    <w:p w14:paraId="32FF1015" w14:textId="77777777" w:rsidR="007E187C" w:rsidRDefault="007E187C"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/Отношение ВАК в УВВ</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от 17 сент.;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0</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6</w:t>
      </w:r>
      <w:r>
        <w:rPr>
          <w:rFonts w:ascii="Times New Roman" w:hAnsi="Times New Roman" w:cs="Times New Roman"/>
          <w:color w:val="0070C0"/>
          <w:sz w:val="16"/>
          <w:szCs w:val="16"/>
        </w:rPr>
        <w:t>0</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 xml:space="preserve"> (23320).</w:t>
      </w:r>
    </w:p>
    <w:p w14:paraId="7E18CAF8" w14:textId="77777777" w:rsidR="007E187C" w:rsidRPr="005310E3" w:rsidRDefault="007E187C" w:rsidP="00615CF2">
      <w:pPr>
        <w:rPr>
          <w:rFonts w:ascii="Times New Roman" w:hAnsi="Times New Roman" w:cs="Times New Roman"/>
          <w:color w:val="0070C0"/>
          <w:sz w:val="16"/>
          <w:szCs w:val="16"/>
        </w:rPr>
      </w:pPr>
    </w:p>
    <w:p w14:paraId="18903E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впервые в истории морской авиации русский летчик Нагурский сделал мертвую петлю на гидросамолете.</w:t>
      </w:r>
    </w:p>
    <w:p w14:paraId="70C6C0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докладной записки: "В 9 часов 30 минут летчик лейтенант Нагурский при перелете из Ревеля в Папенгольм на летающей лодке "М-9" (условный номер 40) попал в шквал. Из-за шквала самолет сделал две мертвые петли. Механика выбросило из гондолы, и он застрял в моторной раме. Весь инструмент вылетел. Был поврежден винт. Нагурский посадил самолет. Механик получил незначительные ушибы головы, летчик не пострадал. В 11 часов 30 минут самолет прибыл в Папенгольм" (11999).</w:t>
      </w:r>
    </w:p>
    <w:p w14:paraId="13D7A4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C5BA1D" w14:textId="77777777" w:rsidR="00E7779A" w:rsidRPr="00B36624" w:rsidRDefault="00E7779A"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Впервые петлю Нестерова на гидросамолете М-9 выполнил Я. И. Нагурский (1137).</w:t>
      </w:r>
    </w:p>
    <w:p w14:paraId="0681DC94" w14:textId="77777777" w:rsidR="00E7779A" w:rsidRPr="00B36624" w:rsidRDefault="00E7779A"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EF7DEC6" w14:textId="77777777" w:rsidR="00E7779A" w:rsidRPr="00B36624" w:rsidRDefault="00E7779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Я.И.Нагурский на М-9 впервые в мире выполнил "мертвую петлю" на летающей лодке (1078,38). Это был не просто спорт. На пути из Ревеля в Кильконд на о. Эзель на высоте 200 м он встретил грозу со шквалом. Машину поставило на попа и петля была вынужденной. Потом пришлось повторять и механик - унтер-офицер Н.Н.Годовиков (потом в советское время был широко известен и погиб на Н-209 вместе с С.Леваневским) - 3598) выпал, но он застрял головой в мотораме (2809,6).</w:t>
      </w:r>
    </w:p>
    <w:p w14:paraId="462A36EF" w14:textId="77777777" w:rsidR="00E7779A" w:rsidRPr="00B36624" w:rsidRDefault="00E7779A" w:rsidP="00615CF2">
      <w:pPr>
        <w:autoSpaceDE w:val="0"/>
        <w:autoSpaceDN w:val="0"/>
        <w:adjustRightInd w:val="0"/>
        <w:rPr>
          <w:rFonts w:ascii="Times New Roman" w:hAnsi="Times New Roman" w:cs="Times New Roman"/>
          <w:color w:val="000000" w:themeColor="text1"/>
          <w:sz w:val="16"/>
          <w:szCs w:val="16"/>
        </w:rPr>
      </w:pPr>
    </w:p>
    <w:p w14:paraId="5C8A42F8" w14:textId="77777777" w:rsidR="00E7779A" w:rsidRPr="00B36624" w:rsidRDefault="00E7779A"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года в истории авиации Балтийского флота произошел весьма удивительный случай. Возвращаясь на 900-метровой высоте из боевого по</w:t>
      </w:r>
      <w:r w:rsidRPr="00B36624">
        <w:rPr>
          <w:rFonts w:ascii="Times New Roman" w:hAnsi="Times New Roman" w:cs="Times New Roman"/>
          <w:color w:val="000000" w:themeColor="text1"/>
          <w:sz w:val="16"/>
          <w:szCs w:val="16"/>
        </w:rPr>
        <w:softHyphen/>
        <w:t>лета на превосходно освоенной “М-9”, лейтенант Ян Нагурский с унтер-офицером Городовиковым, по своему почину дваж</w:t>
      </w:r>
      <w:r w:rsidRPr="00B36624">
        <w:rPr>
          <w:rFonts w:ascii="Times New Roman" w:hAnsi="Times New Roman" w:cs="Times New Roman"/>
          <w:color w:val="000000" w:themeColor="text1"/>
          <w:sz w:val="16"/>
          <w:szCs w:val="16"/>
        </w:rPr>
        <w:softHyphen/>
        <w:t>ды выполнили фигуру высшего пилотажа - “мертвую петлю”, которую удавалось делать немногим авиаторам, летавшим только на колесных аэропланах. Об этом достижении позднее были оповещены аэроклубы дружественных и нейтральных стран, признавших его мировым рекордом [22].</w:t>
      </w:r>
    </w:p>
    <w:p w14:paraId="3F37FD42" w14:textId="77777777" w:rsidR="00E7779A" w:rsidRPr="00B36624" w:rsidRDefault="00E7779A" w:rsidP="00615CF2">
      <w:pPr>
        <w:autoSpaceDE w:val="0"/>
        <w:autoSpaceDN w:val="0"/>
        <w:adjustRightInd w:val="0"/>
        <w:rPr>
          <w:rFonts w:ascii="Times New Roman" w:hAnsi="Times New Roman" w:cs="Times New Roman"/>
          <w:iCs/>
          <w:color w:val="000000" w:themeColor="text1"/>
          <w:sz w:val="16"/>
          <w:szCs w:val="16"/>
        </w:rPr>
      </w:pPr>
    </w:p>
    <w:p w14:paraId="61FBACA9" w14:textId="77777777" w:rsidR="00E7779A" w:rsidRPr="00B36624" w:rsidRDefault="00E7779A"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на озере Эзель морской летчик лейтенант И.И.Нагурский на летающей лодке М-9 с полной нагрузкой и пассажиром-совершил две мертвые петли. Пассажиром был меха</w:t>
      </w:r>
      <w:r w:rsidRPr="00B36624">
        <w:rPr>
          <w:rFonts w:ascii="Times New Roman" w:hAnsi="Times New Roman" w:cs="Times New Roman"/>
          <w:color w:val="000000" w:themeColor="text1"/>
          <w:sz w:val="16"/>
          <w:szCs w:val="16"/>
        </w:rPr>
        <w:softHyphen/>
        <w:t>ник самолета унтер-офицер Николай Николаевич Годовиков (Н.Н.Годовиков при Советской власти был известным бортме</w:t>
      </w:r>
      <w:r w:rsidRPr="00B36624">
        <w:rPr>
          <w:rFonts w:ascii="Times New Roman" w:hAnsi="Times New Roman" w:cs="Times New Roman"/>
          <w:color w:val="000000" w:themeColor="text1"/>
          <w:sz w:val="16"/>
          <w:szCs w:val="16"/>
        </w:rPr>
        <w:softHyphen/>
        <w:t>хаником, участником ряда рекордных полетов. Погиб в эки</w:t>
      </w:r>
      <w:r w:rsidRPr="00B36624">
        <w:rPr>
          <w:rFonts w:ascii="Times New Roman" w:hAnsi="Times New Roman" w:cs="Times New Roman"/>
          <w:color w:val="000000" w:themeColor="text1"/>
          <w:sz w:val="16"/>
          <w:szCs w:val="16"/>
        </w:rPr>
        <w:softHyphen/>
        <w:t>паже С.А.Леваневского при полете в США через Северный полюс в 1937 г.). Это были первые в мире мертвые петли на гидросамолете, да еще с пассажиром. (Отношение ВАК в УВВФ от 17 сентября 1916 г.; ЦГВИА. Ф. 493, оп. 10, д.60, л.1).</w:t>
      </w:r>
    </w:p>
    <w:p w14:paraId="0F1BA783" w14:textId="77777777" w:rsidR="00E7779A" w:rsidRPr="00B36624" w:rsidRDefault="00E7779A"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2F617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во время разведывательного полёта отряд из четырёх гидросамолётов в районе Курляндского побережья атаковали девять вражеских самолётов. Два русских самолёта, получивших повреждения, благополучно вернулись (11928).</w:t>
      </w:r>
    </w:p>
    <w:p w14:paraId="25EE35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87351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сентября 1916 утром 3 немецких гидро</w:t>
      </w:r>
      <w:r w:rsidRPr="00B36624">
        <w:rPr>
          <w:rFonts w:ascii="Times New Roman" w:hAnsi="Times New Roman" w:cs="Times New Roman"/>
          <w:color w:val="000000" w:themeColor="text1"/>
          <w:sz w:val="16"/>
          <w:szCs w:val="16"/>
        </w:rPr>
        <w:softHyphen/>
        <w:t>аэроплана бесполезно израсходовали 38 бомб на авиасудно “Император Николай I” в охранении пары эсминцев. Не имея воз</w:t>
      </w:r>
      <w:r w:rsidRPr="00B36624">
        <w:rPr>
          <w:rFonts w:ascii="Times New Roman" w:hAnsi="Times New Roman" w:cs="Times New Roman"/>
          <w:color w:val="000000" w:themeColor="text1"/>
          <w:sz w:val="16"/>
          <w:szCs w:val="16"/>
        </w:rPr>
        <w:softHyphen/>
        <w:t>можности поднять в воздух летающие лодки, русские корабли вели зенитный огонь. Во время перевозки из Одессы в Констанцу на транспор</w:t>
      </w:r>
      <w:r w:rsidRPr="00B36624">
        <w:rPr>
          <w:rFonts w:ascii="Times New Roman" w:hAnsi="Times New Roman" w:cs="Times New Roman"/>
          <w:color w:val="000000" w:themeColor="text1"/>
          <w:sz w:val="16"/>
          <w:szCs w:val="16"/>
        </w:rPr>
        <w:softHyphen/>
        <w:t>тах пехотной бригады, для отвлечения разведки противника мористей Бургаса, демонстративно маневрировало авиасудно “Император Николай I” в охранении пары эсминцев. В ходе очередной перевозки в Констан</w:t>
      </w:r>
      <w:r w:rsidRPr="00B36624">
        <w:rPr>
          <w:rFonts w:ascii="Times New Roman" w:hAnsi="Times New Roman" w:cs="Times New Roman"/>
          <w:color w:val="000000" w:themeColor="text1"/>
          <w:sz w:val="16"/>
          <w:szCs w:val="16"/>
        </w:rPr>
        <w:softHyphen/>
        <w:t>цу морем 26-27 сентября российских войсковых частей в составе отряда прикрытия находилось то же авианесущее судно. Его летающие лодки осуществляли поиск германских подводных лодок, благодаря чему им не удавались атаки транспортов. При высадке пехоты и выгрузке снаряжения русские морские летчики отражали нападения 3 немецких гидроаэропланов, предпринятые днем и вечером (11283).</w:t>
      </w:r>
    </w:p>
    <w:p w14:paraId="640D433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C3ED8D" w14:textId="77777777" w:rsidR="001C118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D7D0BD2" w14:textId="77777777" w:rsidR="001C1185" w:rsidRPr="00B36624" w:rsidRDefault="001C1185" w:rsidP="00615CF2">
      <w:pPr>
        <w:autoSpaceDE w:val="0"/>
        <w:autoSpaceDN w:val="0"/>
        <w:adjustRightInd w:val="0"/>
        <w:rPr>
          <w:rFonts w:ascii="Times New Roman" w:hAnsi="Times New Roman" w:cs="Times New Roman"/>
          <w:iCs/>
          <w:color w:val="000000" w:themeColor="text1"/>
          <w:sz w:val="16"/>
          <w:szCs w:val="16"/>
        </w:rPr>
      </w:pPr>
    </w:p>
    <w:p w14:paraId="313B49B6" w14:textId="77777777" w:rsidR="001C1185" w:rsidRPr="00B36624" w:rsidRDefault="001C1185" w:rsidP="00615CF2">
      <w:pPr>
        <w:rPr>
          <w:rStyle w:val="ucoz-forum-post"/>
          <w:rFonts w:ascii="Times New Roman" w:eastAsiaTheme="majorEastAsia"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17 (30) сентября 1916 года</w:t>
      </w:r>
      <w:r w:rsidRPr="00B36624">
        <w:rPr>
          <w:rStyle w:val="ucoz-forum-post"/>
          <w:rFonts w:ascii="Times New Roman" w:eastAsiaTheme="majorEastAsia" w:hAnsi="Times New Roman" w:cs="Times New Roman"/>
          <w:color w:val="000000" w:themeColor="text1"/>
          <w:sz w:val="16"/>
          <w:szCs w:val="16"/>
        </w:rPr>
        <w:t xml:space="preserve"> Немецкий ас барон Манфред фон Рихтгофен сбил самолёт FE 2b из английского бомбардировочного эскорта, одержав свою 3-ю победу. Самолёт противника взорвался в воздухе, пилот лейтенант Эрнест Конуэй Лэндсдэйл и лётчик-наблюдатель сержант Альберт Кларксон погибли (14785).</w:t>
      </w:r>
    </w:p>
    <w:p w14:paraId="4A879D77" w14:textId="77777777" w:rsidR="001C1185" w:rsidRPr="00B36624" w:rsidRDefault="001C1185" w:rsidP="00615CF2">
      <w:pPr>
        <w:rPr>
          <w:rStyle w:val="ucoz-forum-post"/>
          <w:rFonts w:ascii="Times New Roman" w:eastAsiaTheme="majorEastAsia" w:hAnsi="Times New Roman" w:cs="Times New Roman"/>
          <w:color w:val="000000" w:themeColor="text1"/>
          <w:sz w:val="16"/>
          <w:szCs w:val="16"/>
        </w:rPr>
      </w:pPr>
    </w:p>
    <w:p w14:paraId="4FB0A99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767952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D288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сентября (1 октября) 1916 во Франции заказали 20 Моранов-N с двигателями по 110 нр и вскоре первые поступили в Россию. К моменту революции почти все уже выбыли из строя (2202,9).</w:t>
      </w:r>
    </w:p>
    <w:p w14:paraId="06BC6C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A7754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44A04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69F2E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сентября (1 октября) 1916 газета “Петроградские известия” писала: “Из штаба Верховного главнокомандования сообщают, что на Западном фронте наш аэроплан в районе Боруны-Крево вторгся в тыл вражеских войск. Точными бомбовыми ударами были взорваны различные пункты, вызваны пожары на вражеском складе. Кроме того, разбомблены транспортные средства, железнодорожные станции, автомобили. Во время полета поручик Фаррух ага Гаибов со своим составом вступил в схватку с силами противника и сбил четыре германских аэроплана. После того, как они подожгли и два аэроплана Альбатрос, они упали на вражескую территорию и погибли”. Согласно принятой среди летчиков традиции, из немецкого аэроплана была сброшена записка, в которой сообщалось, что немцы похоронили экипаж самолета с воинскими почестями. Недавно могила экипажа сбитого самолета была обнаружена на восстановленном уже в наше время немецком кладбище у деревни Боруны. Судя по всему, российские авиаторы были перезахоронены на этом кладбище в 30-е годы прошлого века, когда польские власти при участии германской стороны проводили упорядочение немецких военных погребений. На могильном кресте написано по польски: “4 NIEZNANYCH ROS.LOTN.25.16”, что в переводе означает “4 неизвестных русских летчика захоронены 25.16”. Дата по европейскому календарю. Месяц погребения в надписи отсутствует, но его нет и на некоторых других крестах этого кладбища. Там покоятся герои-авиаторы:</w:t>
      </w:r>
    </w:p>
    <w:p w14:paraId="43B7C6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поручик Макшеев Дмитрий Дмитриевич; </w:t>
      </w:r>
    </w:p>
    <w:p w14:paraId="7C5750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поручик Рахлин Митрофан Алексеевич; </w:t>
      </w:r>
    </w:p>
    <w:p w14:paraId="3CAA00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поручик Гаибов Фаррух; </w:t>
      </w:r>
    </w:p>
    <w:p w14:paraId="60E686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поручик Карпов Олег Сергеевич (11606).</w:t>
      </w:r>
    </w:p>
    <w:p w14:paraId="06BC82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498770" w14:textId="3B5D0015" w:rsidR="00E27BC2" w:rsidRPr="002D65D1" w:rsidRDefault="00E27BC2" w:rsidP="00615CF2">
      <w:pPr>
        <w:rPr>
          <w:rFonts w:ascii="Times New Roman" w:hAnsi="Times New Roman" w:cs="Times New Roman"/>
          <w:color w:val="0070C0"/>
          <w:sz w:val="16"/>
          <w:szCs w:val="16"/>
        </w:rPr>
      </w:pPr>
      <w:r>
        <w:rPr>
          <w:rFonts w:ascii="Times New Roman" w:hAnsi="Times New Roman" w:cs="Times New Roman"/>
          <w:color w:val="0070C0"/>
          <w:sz w:val="16"/>
          <w:szCs w:val="16"/>
        </w:rPr>
        <w:t>18 сентября (</w:t>
      </w:r>
      <w:r w:rsidRPr="002D65D1">
        <w:rPr>
          <w:rFonts w:ascii="Times New Roman" w:hAnsi="Times New Roman" w:cs="Times New Roman"/>
          <w:color w:val="0070C0"/>
          <w:sz w:val="16"/>
          <w:szCs w:val="16"/>
        </w:rPr>
        <w:t>1 октября</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1916 г. в районе южнее г. Рига огнем артиллерии был подбит очередной германский самолет, упавший в неприятельском расположений. В этом же районе произошел воздушный бой. Военный летчик штабс-капитан Широков (Ширков) атаковал вражеский «Альбатрос» и «заставил его круто снизиться в район германских позиций» (23405).</w:t>
      </w:r>
    </w:p>
    <w:p w14:paraId="2DDDB59F" w14:textId="77777777" w:rsidR="00E27BC2" w:rsidRPr="002D65D1" w:rsidRDefault="00E27BC2" w:rsidP="00615CF2">
      <w:pPr>
        <w:rPr>
          <w:rFonts w:ascii="Times New Roman" w:hAnsi="Times New Roman" w:cs="Times New Roman"/>
          <w:color w:val="0070C0"/>
          <w:sz w:val="16"/>
          <w:szCs w:val="16"/>
        </w:rPr>
      </w:pPr>
    </w:p>
    <w:p w14:paraId="2D8D57C0" w14:textId="221351EF" w:rsidR="00E27BC2" w:rsidRPr="002D65D1" w:rsidRDefault="00E27BC2"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18 сентября (</w:t>
      </w:r>
      <w:r w:rsidRPr="002D65D1">
        <w:rPr>
          <w:rFonts w:ascii="Times New Roman" w:hAnsi="Times New Roman" w:cs="Times New Roman"/>
          <w:color w:val="0070C0"/>
          <w:sz w:val="16"/>
          <w:szCs w:val="16"/>
          <w:lang w:bidi="en-US"/>
        </w:rPr>
        <w:t>1 октября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Ставка приказала приданному гвардейской армии авиационному батальону, ныне служащему в составе Особой армии, преобразовать его в Особый армейский авиационный батальон (23525).</w:t>
      </w:r>
    </w:p>
    <w:p w14:paraId="226C2310" w14:textId="77777777" w:rsidR="00E27BC2" w:rsidRPr="002D65D1" w:rsidRDefault="00E27BC2" w:rsidP="00615CF2">
      <w:pPr>
        <w:rPr>
          <w:rFonts w:ascii="Times New Roman" w:hAnsi="Times New Roman" w:cs="Times New Roman"/>
          <w:color w:val="0070C0"/>
          <w:sz w:val="16"/>
          <w:szCs w:val="16"/>
          <w:lang w:bidi="en-US"/>
        </w:rPr>
      </w:pPr>
    </w:p>
    <w:p w14:paraId="08E2CE1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008C55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882A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сентября (1 октября) 1916 7 цеппелинов сбросило на Восточное побережье Англии 200 бомб. Один из них расстрелян расчетом английского лейтенанта У. Темпеста. Все 19 человек команды погибли (11999).</w:t>
      </w:r>
    </w:p>
    <w:p w14:paraId="61C2D1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721B62"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18-19 сентября (1–2 октября) (ночь) 1916 одиннадцать цеппелинов ВМС Германии отправились в атаку на Англию. Трое поворачивают назад, а остальные не могут сбросить бомбы или обработать большую площадь, убив одного британского солдата. Второй лейтенант Королевского летного корпуса WJ Tempest на BE2c сбивает L 31 за пределами Лондона, убивая весь его экипаж, включая знаменитого командира дирижабля Генриха Мэти, который прыгает и разбивается насмерть с горящего цеппелина (20340).</w:t>
      </w:r>
    </w:p>
    <w:p w14:paraId="37915DB0" w14:textId="77777777" w:rsidR="00EF147B" w:rsidRPr="00B36624" w:rsidRDefault="00EF147B" w:rsidP="00615CF2">
      <w:pPr>
        <w:rPr>
          <w:rFonts w:ascii="Times New Roman" w:hAnsi="Times New Roman" w:cs="Times New Roman"/>
          <w:color w:val="000000" w:themeColor="text1"/>
          <w:sz w:val="16"/>
          <w:szCs w:val="16"/>
        </w:rPr>
      </w:pPr>
    </w:p>
    <w:p w14:paraId="09EFD924" w14:textId="77777777"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18 сентября (1 октября) 1916 румынская армия начала крупную операцию на Дунае, рассчитывая остановить или даже выбить болгарские войска из занятой ими Добруджи — исторического района между Дунаем и Черным морем на румыно-болгарской границе. Румыны планировали высадить десант на другом берегу Дуная в районе села Ряхово, оказавшись таким образом в тылу противника. Для этого румынские солдаты собрали все лодки в близлежащих деревнях и соорудили из них понтонный мост.</w:t>
      </w:r>
    </w:p>
    <w:p w14:paraId="5169E589" w14:textId="77777777"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Но переправиться на болгарскую сторону Дуная удалось далеко не всем. Следующей ночью в ходе вылазки болгары сумели повредить мост, а утром 2 октября к Ряхово подошли корабли австро-венгерской Дунайской флотилии, которые начали его обстреливать из пушек. Румыны отвечали огнем своей артиллерии, не давая австрийским кораблям подойти слишком близко. Тогда австрийцы пустили вниз по течению пустую баржу, которая окончательно снесла понтонный мост. В результате румынские части, успевшие переправиться на правый берег Дуная, оказались в «мешке», и большинство были вынуждены сдаться в плен.</w:t>
      </w:r>
    </w:p>
    <w:p w14:paraId="6697A018" w14:textId="77777777"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Тем временем, австро-германское командование приступило к операции по вытеснению румын из Трансильвании, которую они заняли сразу после вступления в войну в конце августа. Для этого на юго-восток Австро-Венгрии были переброшены пять германских и две австрийские дивизии. 28 сентября они остановили наступление румын на линии Марошвашархей (ныне Тыргу-Муреш) — Фэгэраш — Германштадт (ныне Сибиу), а 30 сентября сами перешли в контрнаступление (17045).</w:t>
      </w:r>
    </w:p>
    <w:p w14:paraId="61E5A510" w14:textId="77777777" w:rsidR="000E4FA5" w:rsidRPr="00B36624" w:rsidRDefault="000E4FA5" w:rsidP="00615CF2">
      <w:pPr>
        <w:autoSpaceDE w:val="0"/>
        <w:autoSpaceDN w:val="0"/>
        <w:adjustRightInd w:val="0"/>
        <w:rPr>
          <w:rFonts w:ascii="Times New Roman" w:hAnsi="Times New Roman" w:cs="Times New Roman"/>
          <w:iCs/>
          <w:color w:val="000000" w:themeColor="text1"/>
          <w:sz w:val="16"/>
          <w:szCs w:val="16"/>
        </w:rPr>
      </w:pPr>
    </w:p>
    <w:p w14:paraId="41FA49AE" w14:textId="17870079"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9E95D2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8A732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сентября (2 октября) 1916 года, на Лондон отправились L-14, L-16, L-17, L-21, L-24, L-31 и L-34. Рейд закончился трагически — погиб лучший капитан дивизиона Мати. Из-за ужасной погоды — туман, отвратительная видимость, обледенение — ни один из воздушных кораблей не достиг цели. Как обычно, только дирижабль Мати смог ближе всех приблизиться к английской столице. На подступах к Лондону его L-31 был захвачен прожекторными установками. Маневрируя, Мати пытался уйти, но корабль получил повреждения и сбросил скорость. Один из очевидцев впоследствии вспоминал: “Казалось, что он плывет на вершине пирамиды, образованной лучами”. В это время к цеппелину подошли 3 самолета и стали его обстреливать со всех сторон, не обращая внимания на близкие разрывы зенитных снарядов. В какой-то миг дирижабль вспыхнул, превратился в пылающий шар и начал медленно падать вниз. На следующий день английская пресса на все лады расписывала перипетии ночного боя. О Мати было сказано, что это был величайший из капитанов боевых дирижаблей этой войны. Он участвовал в тринадцати (судьба!) налетах на Англию. Гибель Мати потрясла дивизион и его командира Штрассера. Было очевидно, что противовоздушная оборона Лондона стала неприступной или, no-крайней мере, чрезвычайно опасной для медлительных воздушных гигантов. Это был последний налет цеппелинов на столицу Англии. На время были запрещены все рейды, да и погода не способствовала полетам (11324).</w:t>
      </w:r>
    </w:p>
    <w:p w14:paraId="51484A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62354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BA2EE5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49F2C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сентября (3 октября) 1916 И.И.Нагурский в письме в Императорский аэроклуб писал о петлях, которые он выполнил на М-9 Д.П.Г. 17 сентября. Рекорд засчитали (2809,6).</w:t>
      </w:r>
    </w:p>
    <w:p w14:paraId="796D50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B315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сентября (3 октября) 1916 Нагурский писал: “В Императорский Всероссийский Аэроклуб. Имею честь уведомить, что 17 сентября сего года мною впервые на гидроаэроплане летающая лодка завода Щетинина типа М № 9 проделаны мерт</w:t>
      </w:r>
      <w:r w:rsidRPr="00B36624">
        <w:rPr>
          <w:rFonts w:ascii="Times New Roman" w:hAnsi="Times New Roman" w:cs="Times New Roman"/>
          <w:color w:val="000000" w:themeColor="text1"/>
          <w:sz w:val="16"/>
          <w:szCs w:val="16"/>
        </w:rPr>
        <w:softHyphen/>
        <w:t xml:space="preserve">вые петли. До сих пор как за границей, так и у нас придерживались мнения, что мертвые петли возможно проделывать на сухопутных аппаратах, как более легких и с меньшим сопротивлением. Мною проделаны мертвые петли на морском аппарате тяжелого типа (на деле — среднего. — </w:t>
      </w:r>
      <w:r w:rsidRPr="00B36624">
        <w:rPr>
          <w:rFonts w:ascii="Times New Roman" w:hAnsi="Times New Roman" w:cs="Times New Roman"/>
          <w:iCs/>
          <w:color w:val="000000" w:themeColor="text1"/>
          <w:sz w:val="16"/>
          <w:szCs w:val="16"/>
        </w:rPr>
        <w:t xml:space="preserve">А. А.) </w:t>
      </w:r>
      <w:r w:rsidRPr="00B36624">
        <w:rPr>
          <w:rFonts w:ascii="Times New Roman" w:hAnsi="Times New Roman" w:cs="Times New Roman"/>
          <w:color w:val="000000" w:themeColor="text1"/>
          <w:sz w:val="16"/>
          <w:szCs w:val="16"/>
        </w:rPr>
        <w:t>и при полной нагрузке. Вес аппарата около 100 пудов. Нагрузка составляла 27 пудов. Прошу о зачислении этого первенства за мною. Подписал: Бывший ученик Аэро-Клуба лейтенант Нагурский. 20 сентября 1916 г. Адрес: Остров Эзель, Киль</w:t>
      </w:r>
      <w:r w:rsidRPr="00B36624">
        <w:rPr>
          <w:rFonts w:ascii="Times New Roman" w:hAnsi="Times New Roman" w:cs="Times New Roman"/>
          <w:color w:val="000000" w:themeColor="text1"/>
          <w:sz w:val="16"/>
          <w:szCs w:val="16"/>
        </w:rPr>
        <w:softHyphen/>
        <w:t>конд”. Рекорд засчитали, а еще позднее И. И. Нагурский, или его “доброжелатели”, стали утверждать, что петли он выполнил намеренно, но подальше от глаз консервативного начальства. Интересно, что сказал бы по этому поводу бедный унтер-офицер Годовиков, пассажир Щ.С. 40? (2807)</w:t>
      </w:r>
    </w:p>
    <w:p w14:paraId="7E5D05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198C4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сентября (3 октября) 1916 прошло совещание, в котором приняли участие представители флотской авиации, воздухоплавательных отделов МГШ и ГУК и заводов и в т.ч. Б.П.Дудоров, А.А.Тучков, И.Н.Дмитриев, Д.П.Г., Ю.А.Брежнев, А.Н.Т. Поставили задачу проектирования зимнего гидроплана на поплавках Д.П.Г. М-16, говорили о ГАСН с нагрузкой 1500-1750 кг, а также о том, что разрабатываемый у С.С.Щетинина МК-1 уже устарел (2807,68).</w:t>
      </w:r>
    </w:p>
    <w:p w14:paraId="6CB0B2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B4B0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сентября </w:t>
      </w:r>
      <w:r w:rsidR="001E592A" w:rsidRPr="00B36624">
        <w:rPr>
          <w:rFonts w:ascii="Times New Roman" w:hAnsi="Times New Roman" w:cs="Times New Roman"/>
          <w:color w:val="000000" w:themeColor="text1"/>
          <w:sz w:val="16"/>
          <w:szCs w:val="16"/>
        </w:rPr>
        <w:t xml:space="preserve">(3 октября) </w:t>
      </w:r>
      <w:r w:rsidRPr="00B36624">
        <w:rPr>
          <w:rFonts w:ascii="Times New Roman" w:hAnsi="Times New Roman" w:cs="Times New Roman"/>
          <w:color w:val="000000" w:themeColor="text1"/>
          <w:sz w:val="16"/>
          <w:szCs w:val="16"/>
        </w:rPr>
        <w:t>1916 г. совещание, в котором принимали участие представители флотской авиации, воздухоплавательных отделов МГШ и ГУК и заводов, в том числе Б. П. Дудоров, А. А. Туч</w:t>
      </w:r>
      <w:r w:rsidRPr="00B36624">
        <w:rPr>
          <w:rFonts w:ascii="Times New Roman" w:hAnsi="Times New Roman" w:cs="Times New Roman"/>
          <w:color w:val="000000" w:themeColor="text1"/>
          <w:sz w:val="16"/>
          <w:szCs w:val="16"/>
        </w:rPr>
        <w:softHyphen/>
        <w:t>ков, И. Н. Дмитриев, Д. П. Григорович, Ю. А. Брежнев и А. Н. Туполев, обсудило очередность распре</w:t>
      </w:r>
      <w:r w:rsidRPr="00B36624">
        <w:rPr>
          <w:rFonts w:ascii="Times New Roman" w:hAnsi="Times New Roman" w:cs="Times New Roman"/>
          <w:color w:val="000000" w:themeColor="text1"/>
          <w:sz w:val="16"/>
          <w:szCs w:val="16"/>
        </w:rPr>
        <w:softHyphen/>
        <w:t>деления будущих заказов на морские самолеты. Собравшиеся, в частности, установили задания для проектирования зимнего гидроаэроплана. От машины потребовали способности садиться на воду, снег и битый лед, для чего посадочная скорость не должна превышать 75 км/ч, при скорости полета не ниже 100 км/ч. Щетинин заявил, что представит подобный аппарат к испытаниям к середине октября. Так, в общем, и случилось. Результатом работы явился одномоторный трехстоечный биплан с толкающей сило</w:t>
      </w:r>
      <w:r w:rsidRPr="00B36624">
        <w:rPr>
          <w:rFonts w:ascii="Times New Roman" w:hAnsi="Times New Roman" w:cs="Times New Roman"/>
          <w:color w:val="000000" w:themeColor="text1"/>
          <w:sz w:val="16"/>
          <w:szCs w:val="16"/>
        </w:rPr>
        <w:softHyphen/>
        <w:t>вой установкой, двухместной — сиденья тандемом, гондолой, вмещавшей помимо экипажа и приборов еще и пулеметную установку, бензобак и двигатель с коробчатыми радиаторами, и парой плоскодонных безреданных поплавков с большой площадью опоры, нужных для действий на снегу. Двигателем служил 150-сильный “Сальмсон”, чьей мощности, вероятно, недоставало для компенсации добавочного веса и сопротивления, создаваемых двумя главными 77-кг и одним вспомогательным хвостовым 8-кг понтона</w:t>
      </w:r>
      <w:r w:rsidRPr="00B36624">
        <w:rPr>
          <w:rFonts w:ascii="Times New Roman" w:hAnsi="Times New Roman" w:cs="Times New Roman"/>
          <w:color w:val="000000" w:themeColor="text1"/>
          <w:sz w:val="16"/>
          <w:szCs w:val="16"/>
        </w:rPr>
        <w:softHyphen/>
        <w:t>ми, а потому площадь крыльев сделали весьма значительной. Шестого ноября 1916 г. флотская комиссия присутствовала на заводских испытаниях прототипа М-15 и прототипа М-16 с заводским номером 1080 и приняла оба эти аппарата в казну. Со “стандартной” нагрузкой 350 кг последний из названных поднял</w:t>
      </w:r>
      <w:r w:rsidRPr="00B36624">
        <w:rPr>
          <w:rFonts w:ascii="Times New Roman" w:hAnsi="Times New Roman" w:cs="Times New Roman"/>
          <w:color w:val="000000" w:themeColor="text1"/>
          <w:sz w:val="16"/>
          <w:szCs w:val="16"/>
        </w:rPr>
        <w:softHyphen/>
        <w:t>ся на 500 м за 6,5 минуты, чего оказалось достаточно, чтобы произвести впечатление, необходимое для дачи, примерно через две с половиной недели, заказа на строительство 40 “зимних гидро” (2807).</w:t>
      </w:r>
    </w:p>
    <w:p w14:paraId="1BEAB6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7ACF18" w14:textId="77777777" w:rsidR="001047A5" w:rsidRPr="00B36624" w:rsidRDefault="001047A5"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20 сентября (3 октября) 1916 г. на техническом совещании при обсуждении техзадания Дукс пообещав построить гидросамолет в середине октября. В результате к ноябрю появился одномоторный трехпоплавковый биплан М-16 с толкающим винтом, вооружение — пулемет «Виккерс» или «Льюис» на подвижной раме в передней кабине и бомбы до 100 кг. 6 ноября 1916 г. самолет испытали в присутствии флотской комиссии, он произвел на моряков сильное впечатление, поднявшись со стандартной нагрузкой в 350 кг на высоту 500 м за 6,5 мин. М-16 «приняли в казну» и уже через две с половиной недели заказали Григоровичу еще 40 «зимних гидро» (15464).</w:t>
      </w:r>
    </w:p>
    <w:p w14:paraId="006794A1" w14:textId="77777777" w:rsidR="001047A5" w:rsidRPr="00B36624" w:rsidRDefault="001047A5" w:rsidP="00615CF2">
      <w:pPr>
        <w:pStyle w:val="2"/>
        <w:spacing w:before="0" w:beforeAutospacing="0" w:after="0" w:afterAutospacing="0"/>
        <w:jc w:val="both"/>
        <w:rPr>
          <w:b w:val="0"/>
          <w:color w:val="000000" w:themeColor="text1"/>
          <w:sz w:val="16"/>
          <w:szCs w:val="16"/>
        </w:rPr>
      </w:pPr>
    </w:p>
    <w:p w14:paraId="20BD8DDA" w14:textId="77777777" w:rsidR="001047A5" w:rsidRPr="00B36624" w:rsidRDefault="001047A5"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20 сентября (3 октября) 1916 г. Меллер вместе с А.Туполевым принял участие совещании где обсуждали очередность распределения заказов на морские самолеты. Воодушевленный его итогами. Меллер 8 октября известил Морское ведомство, что на заводе уже выделено «особое помещение для работы гидро-отдела» и начаты предварительные разработки соответствующих проектов. Извещая о начале работы, Меллер просил предоставить АО «Дукс» участок земли в незамерзающей Круглой бухте в Севастополе для «устройства там испытательно-сдаточной станции» (15464).</w:t>
      </w:r>
    </w:p>
    <w:p w14:paraId="22F7A1DD" w14:textId="77777777" w:rsidR="001047A5" w:rsidRPr="00B36624" w:rsidRDefault="001047A5" w:rsidP="00615CF2">
      <w:pPr>
        <w:pStyle w:val="2"/>
        <w:spacing w:before="0" w:beforeAutospacing="0" w:after="0" w:afterAutospacing="0"/>
        <w:jc w:val="both"/>
        <w:rPr>
          <w:b w:val="0"/>
          <w:color w:val="000000" w:themeColor="text1"/>
          <w:sz w:val="16"/>
          <w:szCs w:val="16"/>
        </w:rPr>
      </w:pPr>
    </w:p>
    <w:p w14:paraId="11096FF5" w14:textId="56E25FF6" w:rsidR="001047A5" w:rsidRPr="00B36624" w:rsidRDefault="001047A5"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сентября (3 октября)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техническом совещании при обсуждении техзадания Д.П.Г. пообещав построить гидросамолет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середине октября.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результате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ноябрю появился одномоторный трехпоплавковый биплан М-16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толкающим винтом, вооружение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пулемет «Виккерс» или «Льюис»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подвижной раме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передней кабине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бомбы до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100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кг. 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ноября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самолет испытали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присутствии флотской комиссии, 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произвел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моряков сильное впечатление, поднявшись со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стандартной нагрузкой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350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кг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высоту 500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 за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6,5 мин. М-16 «приняли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казну»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уже через две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половиной недели заказали Григоровичу еще 40 «зимних гидро» (15219).</w:t>
      </w:r>
    </w:p>
    <w:p w14:paraId="3218C739" w14:textId="77777777" w:rsidR="001047A5" w:rsidRPr="00B36624" w:rsidRDefault="001047A5" w:rsidP="00615CF2">
      <w:pPr>
        <w:shd w:val="clear" w:color="auto" w:fill="FFFFFF"/>
        <w:rPr>
          <w:rFonts w:ascii="Times New Roman" w:hAnsi="Times New Roman" w:cs="Times New Roman"/>
          <w:color w:val="000000" w:themeColor="text1"/>
          <w:sz w:val="16"/>
          <w:szCs w:val="16"/>
        </w:rPr>
      </w:pPr>
    </w:p>
    <w:p w14:paraId="7B9F988A" w14:textId="77777777" w:rsidR="002F2545" w:rsidRPr="00B36624" w:rsidRDefault="002F254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сентября (3 октября) 1916 г. на заседании в МШ заседавшие констатировали:</w:t>
      </w:r>
    </w:p>
    <w:p w14:paraId="34ABE73C" w14:textId="77777777" w:rsidR="002F2545" w:rsidRPr="00B36624" w:rsidRDefault="002F254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“&lt;...&gt; Морской самолет большой, грузоподъемность 1500-1750 килограммов (речь шла о ГАСН), должен быть снабжен специальными приспособлениями по указаниям Мор</w:t>
      </w:r>
      <w:r w:rsidRPr="00B36624">
        <w:rPr>
          <w:rFonts w:ascii="Times New Roman" w:hAnsi="Times New Roman" w:cs="Times New Roman"/>
          <w:color w:val="000000" w:themeColor="text1"/>
          <w:sz w:val="16"/>
          <w:szCs w:val="16"/>
        </w:rPr>
        <w:softHyphen/>
        <w:t>ского ведомства. Аппарат переходного типа к большому, в настоящее время разрабатывается заводом Щетинина, но на него нельзя возлагать надежд. &lt;...”&gt; (2807).</w:t>
      </w:r>
    </w:p>
    <w:p w14:paraId="41D2C170" w14:textId="77777777" w:rsidR="002F2545" w:rsidRPr="00B36624" w:rsidRDefault="002F2545"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D53BA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сентября (3 октября) 1916 в Рижском заливе в руки морских авиаторов попал Фридрихсхаффен ФФ.33 с номером 698, совершивший вынужденную посадку (2807,60).</w:t>
      </w:r>
    </w:p>
    <w:p w14:paraId="203817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EE5D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сентября </w:t>
      </w:r>
      <w:r w:rsidR="001E592A" w:rsidRPr="00B36624">
        <w:rPr>
          <w:rFonts w:ascii="Times New Roman" w:hAnsi="Times New Roman" w:cs="Times New Roman"/>
          <w:color w:val="000000" w:themeColor="text1"/>
          <w:sz w:val="16"/>
          <w:szCs w:val="16"/>
        </w:rPr>
        <w:t xml:space="preserve">(3 октября) </w:t>
      </w:r>
      <w:r w:rsidRPr="00B36624">
        <w:rPr>
          <w:rFonts w:ascii="Times New Roman" w:hAnsi="Times New Roman" w:cs="Times New Roman"/>
          <w:color w:val="000000" w:themeColor="text1"/>
          <w:sz w:val="16"/>
          <w:szCs w:val="16"/>
        </w:rPr>
        <w:t>1916 г. в Рижском заливе на острове Руно в руки морских авиаторов попал германский поплавковый самолет типа Фридрихсхафен ФФ.ЗЗ с флотским номером 698, совершивший вынужденную посадку в море и придрейфовавший затем к враждебным берегам. Его перегнали в Ре</w:t>
      </w:r>
      <w:r w:rsidRPr="00B36624">
        <w:rPr>
          <w:rFonts w:ascii="Times New Roman" w:hAnsi="Times New Roman" w:cs="Times New Roman"/>
          <w:color w:val="000000" w:themeColor="text1"/>
          <w:sz w:val="16"/>
          <w:szCs w:val="16"/>
        </w:rPr>
        <w:softHyphen/>
        <w:t>вель, где в конце ноября аппарат принял участие в сравнительных испытаниях с щетининскими летающи</w:t>
      </w:r>
      <w:r w:rsidRPr="00B36624">
        <w:rPr>
          <w:rFonts w:ascii="Times New Roman" w:hAnsi="Times New Roman" w:cs="Times New Roman"/>
          <w:color w:val="000000" w:themeColor="text1"/>
          <w:sz w:val="16"/>
          <w:szCs w:val="16"/>
        </w:rPr>
        <w:softHyphen/>
        <w:t>ми лодками моделей М-9 и М-12 (или М-11, но с мотором “Гном-Моносупап”). В ходе экспериментов машины продемонстрировали следующую среднюю скорость, соответственно: 120-125,100-105 и 130-135 км/ч. Неприятельский гидроаэроплан набирал высоту быстрее, чем М-9, а второй его соперник — М-12, не мог успешно атаковать германца, не обладая решающим преимуществом в скорости. Это был верный признак устарелости обеих моделей, а потому комиссия балтийских летчиков, руководившая опытами, сочла проектирование нового истребителя незамедлительным делом. Спецификации к этой машине, выработанные офицерами, включали в себя горизонтальную скорость 160 км/ч, скороподъем</w:t>
      </w:r>
      <w:r w:rsidRPr="00B36624">
        <w:rPr>
          <w:rFonts w:ascii="Times New Roman" w:hAnsi="Times New Roman" w:cs="Times New Roman"/>
          <w:color w:val="000000" w:themeColor="text1"/>
          <w:sz w:val="16"/>
          <w:szCs w:val="16"/>
        </w:rPr>
        <w:softHyphen/>
        <w:t>ность 2000 м за 8-10 минут (за такое время вражеские морские самолеты приближались к русским флот</w:t>
      </w:r>
      <w:r w:rsidRPr="00B36624">
        <w:rPr>
          <w:rFonts w:ascii="Times New Roman" w:hAnsi="Times New Roman" w:cs="Times New Roman"/>
          <w:color w:val="000000" w:themeColor="text1"/>
          <w:sz w:val="16"/>
          <w:szCs w:val="16"/>
        </w:rPr>
        <w:softHyphen/>
        <w:t>ским авиастанциям после обнаружения наземными наблюдателями) и минимальную продолжительность полета 2 часа. Аппарат виделся двухместной летающей лодкой (так как поплавковые аэропланы обла</w:t>
      </w:r>
      <w:r w:rsidRPr="00B36624">
        <w:rPr>
          <w:rFonts w:ascii="Times New Roman" w:hAnsi="Times New Roman" w:cs="Times New Roman"/>
          <w:color w:val="000000" w:themeColor="text1"/>
          <w:sz w:val="16"/>
          <w:szCs w:val="16"/>
        </w:rPr>
        <w:softHyphen/>
        <w:t>дали относительно высокой посадочной скоростью</w:t>
      </w:r>
      <w:r w:rsidRPr="00B36624">
        <w:rPr>
          <w:rFonts w:ascii="Times New Roman" w:hAnsi="Times New Roman" w:cs="Times New Roman"/>
          <w:color w:val="000000" w:themeColor="text1"/>
          <w:sz w:val="16"/>
          <w:szCs w:val="16"/>
          <w:vertAlign w:val="superscript"/>
        </w:rPr>
        <w:t>1</w:t>
      </w:r>
      <w:r w:rsidRPr="00B36624">
        <w:rPr>
          <w:rFonts w:ascii="Times New Roman" w:hAnsi="Times New Roman" w:cs="Times New Roman"/>
          <w:color w:val="000000" w:themeColor="text1"/>
          <w:sz w:val="16"/>
          <w:szCs w:val="16"/>
        </w:rPr>
        <w:t>), вооруженной подвижным пулеметом и легкой бро</w:t>
      </w:r>
      <w:r w:rsidRPr="00B36624">
        <w:rPr>
          <w:rFonts w:ascii="Times New Roman" w:hAnsi="Times New Roman" w:cs="Times New Roman"/>
          <w:color w:val="000000" w:themeColor="text1"/>
          <w:sz w:val="16"/>
          <w:szCs w:val="16"/>
        </w:rPr>
        <w:softHyphen/>
        <w:t>ней весом не более 35 кг. Очевидно, модернизированный М-12 представлялся идеалом — а потому быв</w:t>
      </w:r>
      <w:r w:rsidRPr="00B36624">
        <w:rPr>
          <w:rFonts w:ascii="Times New Roman" w:hAnsi="Times New Roman" w:cs="Times New Roman"/>
          <w:color w:val="000000" w:themeColor="text1"/>
          <w:sz w:val="16"/>
          <w:szCs w:val="16"/>
        </w:rPr>
        <w:softHyphen/>
        <w:t>ший членом комиссии мичман А. Н. Прокофьев-Северский возился с данным типом до начала 1917 г..</w:t>
      </w:r>
    </w:p>
    <w:p w14:paraId="2D8754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Одним из тех, чья подпись стояла под проектом, являлся капитан 1 р. Б. П. Дудоров. Он, безуслов</w:t>
      </w:r>
      <w:r w:rsidRPr="00B36624">
        <w:rPr>
          <w:rFonts w:ascii="Times New Roman" w:hAnsi="Times New Roman" w:cs="Times New Roman"/>
          <w:color w:val="000000" w:themeColor="text1"/>
          <w:sz w:val="16"/>
          <w:szCs w:val="16"/>
        </w:rPr>
        <w:softHyphen/>
        <w:t>но, знал о том, что с августа-сентября 1916 г. Д. П. Григорович работал над двумя моделями морских истребителей. Еще 17 сентября старший лейтенант А. А. Тучков известил его:</w:t>
      </w:r>
    </w:p>
    <w:p w14:paraId="3BCFAB6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Конструктор инженер Григорович занят в настоящее время конструированием нижеследу</w:t>
      </w:r>
      <w:r w:rsidRPr="00B36624">
        <w:rPr>
          <w:rFonts w:ascii="Times New Roman" w:hAnsi="Times New Roman" w:cs="Times New Roman"/>
          <w:color w:val="000000" w:themeColor="text1"/>
          <w:sz w:val="16"/>
          <w:szCs w:val="16"/>
        </w:rPr>
        <w:softHyphen/>
        <w:t>ющих типов аппаратов:</w:t>
      </w:r>
    </w:p>
    <w:p w14:paraId="28EF77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Зимний аппарат для авиации Балтийского моря (см. раздел Щетинин: Григорович тип М-16.—А.А.)</w:t>
      </w:r>
    </w:p>
    <w:p w14:paraId="05CFA3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Летающая лодка под мотор Испано 150НР (“Испано-Суиза” 150 л. с. — А. А.) — типа истребитель</w:t>
      </w:r>
    </w:p>
    <w:p w14:paraId="09AD58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То же, но с меньшей скоростью и большей грузоподъемностью для бомбометания и разведки (см. раздел Щетинин: Григорович тип М-15. —А. А.)</w:t>
      </w:r>
    </w:p>
    <w:p w14:paraId="5A1C5E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Истребителем под Клерже 135НР(“Клерже” 135 л. с. —А. А.) и буде успеет за эту зиму</w:t>
      </w:r>
    </w:p>
    <w:p w14:paraId="0D6848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Специально с большой грузоподъемностью аппарат, по возможности чтобы брал мину Уай-тхеда (см. раздел Щетинин: Григорович тип ГАСН).. (2807).</w:t>
      </w:r>
    </w:p>
    <w:p w14:paraId="74B5C8D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FBC7C03" w14:textId="4074F943" w:rsidR="007E187C" w:rsidRDefault="007E187C"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20 сентября</w:t>
      </w:r>
      <w:r>
        <w:rPr>
          <w:rFonts w:ascii="Times New Roman" w:hAnsi="Times New Roman" w:cs="Times New Roman"/>
          <w:color w:val="0070C0"/>
          <w:sz w:val="16"/>
          <w:szCs w:val="16"/>
        </w:rPr>
        <w:t xml:space="preserve"> (3 октября)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Технический комитет УВВ</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рассмотрел проект авиадвигателя уфимского гражданина Александра Ивановича Глазырина,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предста</w:t>
      </w:r>
      <w:r w:rsidRPr="005310E3">
        <w:rPr>
          <w:rFonts w:ascii="Times New Roman" w:hAnsi="Times New Roman" w:cs="Times New Roman"/>
          <w:color w:val="0070C0"/>
          <w:sz w:val="16"/>
          <w:szCs w:val="16"/>
        </w:rPr>
        <w:softHyphen/>
        <w:t>вленный 4 апреля.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Оригинальность двигателя заключалась в устройстве "качающегося" поршня,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проектируемого в виде прямоугольной пластины, делящей цилиндр на две полости.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 качании поршня получается четы</w:t>
      </w:r>
      <w:r w:rsidRPr="005310E3">
        <w:rPr>
          <w:rFonts w:ascii="Times New Roman" w:hAnsi="Times New Roman" w:cs="Times New Roman"/>
          <w:color w:val="0070C0"/>
          <w:sz w:val="16"/>
          <w:szCs w:val="16"/>
        </w:rPr>
        <w:softHyphen/>
        <w:t>ре изменяющихся по об"ему полости,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которых происходят последова</w:t>
      </w:r>
      <w:r w:rsidRPr="005310E3">
        <w:rPr>
          <w:rFonts w:ascii="Times New Roman" w:hAnsi="Times New Roman" w:cs="Times New Roman"/>
          <w:color w:val="0070C0"/>
          <w:sz w:val="16"/>
          <w:szCs w:val="16"/>
        </w:rPr>
        <w:softHyphen/>
        <w:t>тельно циклы четырехтактного двигателя.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Так как поршень имеет две рабочих стороны,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то получается как бы двигатель двойного действия. При такой конструкции изобретатель предполагал получить двойную</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мощность по сравнению с нормальным типом двигателя,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имеющим цилиндры того же об"ема</w:t>
      </w:r>
      <w:r>
        <w:rPr>
          <w:rFonts w:ascii="Times New Roman" w:hAnsi="Times New Roman" w:cs="Times New Roman"/>
          <w:color w:val="0070C0"/>
          <w:sz w:val="16"/>
          <w:szCs w:val="16"/>
        </w:rPr>
        <w:t>. К</w:t>
      </w:r>
      <w:r w:rsidRPr="005310E3">
        <w:rPr>
          <w:rFonts w:ascii="Times New Roman" w:hAnsi="Times New Roman" w:cs="Times New Roman"/>
          <w:color w:val="0070C0"/>
          <w:sz w:val="16"/>
          <w:szCs w:val="16"/>
        </w:rPr>
        <w:t>омитет вынес решение: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"Двигатель представляет некотор</w:t>
      </w:r>
      <w:r>
        <w:rPr>
          <w:rFonts w:ascii="Times New Roman" w:hAnsi="Times New Roman" w:cs="Times New Roman"/>
          <w:color w:val="0070C0"/>
          <w:sz w:val="16"/>
          <w:szCs w:val="16"/>
        </w:rPr>
        <w:t>ы</w:t>
      </w:r>
      <w:r w:rsidRPr="005310E3">
        <w:rPr>
          <w:rFonts w:ascii="Times New Roman" w:hAnsi="Times New Roman" w:cs="Times New Roman"/>
          <w:color w:val="0070C0"/>
          <w:sz w:val="16"/>
          <w:szCs w:val="16"/>
        </w:rPr>
        <w:t>й интерес с точки зрения положенной в него идеи,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но возможность</w:t>
      </w:r>
      <w:r>
        <w:rPr>
          <w:rFonts w:ascii="Times New Roman" w:hAnsi="Times New Roman" w:cs="Times New Roman"/>
          <w:color w:val="0070C0"/>
          <w:sz w:val="16"/>
          <w:szCs w:val="16"/>
        </w:rPr>
        <w:t xml:space="preserve"> его</w:t>
      </w:r>
      <w:r w:rsidRPr="005310E3">
        <w:rPr>
          <w:rFonts w:ascii="Times New Roman" w:hAnsi="Times New Roman" w:cs="Times New Roman"/>
          <w:color w:val="0070C0"/>
          <w:sz w:val="16"/>
          <w:szCs w:val="16"/>
        </w:rPr>
        <w:t xml:space="preserve"> практического осуществления является весьма сомнительной, по че</w:t>
      </w:r>
      <w:r w:rsidRPr="005310E3">
        <w:rPr>
          <w:rFonts w:ascii="Times New Roman" w:hAnsi="Times New Roman" w:cs="Times New Roman"/>
          <w:color w:val="0070C0"/>
          <w:sz w:val="16"/>
          <w:szCs w:val="16"/>
        </w:rPr>
        <w:softHyphen/>
        <w:t>щу от изготовления этого двигателя военному ведомству следовало бы отказаться".</w:t>
      </w:r>
    </w:p>
    <w:p w14:paraId="5CEE6D15" w14:textId="77777777" w:rsidR="007E187C" w:rsidRDefault="007E187C"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оп.1</w:t>
      </w:r>
      <w:r>
        <w:rPr>
          <w:rFonts w:ascii="Times New Roman" w:hAnsi="Times New Roman" w:cs="Times New Roman"/>
          <w:color w:val="0070C0"/>
          <w:sz w:val="16"/>
          <w:szCs w:val="16"/>
        </w:rPr>
        <w:t>0</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13,</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71/ </w:t>
      </w:r>
      <w:r>
        <w:rPr>
          <w:rFonts w:ascii="Times New Roman" w:hAnsi="Times New Roman" w:cs="Times New Roman"/>
          <w:color w:val="0070C0"/>
          <w:sz w:val="16"/>
          <w:szCs w:val="16"/>
        </w:rPr>
        <w:t>(23320).</w:t>
      </w:r>
    </w:p>
    <w:p w14:paraId="41DBB158" w14:textId="77777777" w:rsidR="007E187C" w:rsidRPr="005310E3" w:rsidRDefault="007E187C" w:rsidP="00615CF2">
      <w:pPr>
        <w:rPr>
          <w:rFonts w:ascii="Times New Roman" w:hAnsi="Times New Roman" w:cs="Times New Roman"/>
          <w:color w:val="0070C0"/>
          <w:sz w:val="16"/>
          <w:szCs w:val="16"/>
        </w:rPr>
      </w:pPr>
    </w:p>
    <w:p w14:paraId="7CE6768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05D3F0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448D0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20 сентября с 20 апреля </w:t>
      </w:r>
      <w:r w:rsidR="001E592A" w:rsidRPr="00B36624">
        <w:rPr>
          <w:rFonts w:ascii="Times New Roman" w:hAnsi="Times New Roman" w:cs="Times New Roman"/>
          <w:color w:val="000000" w:themeColor="text1"/>
          <w:sz w:val="16"/>
          <w:szCs w:val="16"/>
        </w:rPr>
        <w:t xml:space="preserve">(3 октября с 3 мая) </w:t>
      </w:r>
      <w:r w:rsidRPr="00B36624">
        <w:rPr>
          <w:rFonts w:ascii="Times New Roman" w:hAnsi="Times New Roman" w:cs="Times New Roman"/>
          <w:color w:val="000000" w:themeColor="text1"/>
          <w:sz w:val="16"/>
          <w:szCs w:val="16"/>
        </w:rPr>
        <w:t>1916 г. балтийские лётчики совершили 163 самолёто-вылета, преимущественно на разведку в Рижском заливе, Ирбенском проливе, побережье от Риги до Либавы, занятого немецкими войсками. Кроме того, производилась разведка в Балтийском море и устье Финского залива. В отдельные дни производилось до десяти самолёто-вылетов. В то же время наносились удары по кораблям и населённым пунктам Лизерорта, Виндава и по аэродрому противника на озере Ангерн (Энгурес) (11928).</w:t>
      </w:r>
    </w:p>
    <w:p w14:paraId="786940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B0F775" w14:textId="069A378C" w:rsidR="0012776E" w:rsidRPr="002D65D1" w:rsidRDefault="0012776E"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20 сентября (</w:t>
      </w:r>
      <w:r w:rsidRPr="002D65D1">
        <w:rPr>
          <w:rFonts w:ascii="Times New Roman" w:hAnsi="Times New Roman" w:cs="Times New Roman"/>
          <w:color w:val="0070C0"/>
          <w:sz w:val="16"/>
          <w:szCs w:val="16"/>
          <w:lang w:bidi="en-US"/>
        </w:rPr>
        <w:t>3 октября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 Румынском фронте совместное наступление русских и румын в северной части Добруджи встретило очень сильное сопротивление противника (23525).</w:t>
      </w:r>
    </w:p>
    <w:p w14:paraId="33120D9C" w14:textId="77777777" w:rsidR="0012776E" w:rsidRDefault="0012776E" w:rsidP="00615CF2">
      <w:pPr>
        <w:rPr>
          <w:rFonts w:ascii="Times New Roman" w:hAnsi="Times New Roman" w:cs="Times New Roman"/>
          <w:color w:val="0070C0"/>
          <w:sz w:val="16"/>
          <w:szCs w:val="16"/>
        </w:rPr>
      </w:pPr>
    </w:p>
    <w:p w14:paraId="78E00D43" w14:textId="77777777" w:rsidR="000E4FA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669C1E5" w14:textId="77777777" w:rsidR="000E4FA5" w:rsidRPr="00B36624" w:rsidRDefault="000E4FA5" w:rsidP="00615CF2">
      <w:pPr>
        <w:autoSpaceDE w:val="0"/>
        <w:autoSpaceDN w:val="0"/>
        <w:adjustRightInd w:val="0"/>
        <w:rPr>
          <w:rFonts w:ascii="Times New Roman" w:hAnsi="Times New Roman" w:cs="Times New Roman"/>
          <w:iCs/>
          <w:color w:val="000000" w:themeColor="text1"/>
          <w:sz w:val="16"/>
          <w:szCs w:val="16"/>
        </w:rPr>
      </w:pPr>
    </w:p>
    <w:p w14:paraId="62404016" w14:textId="77777777"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К 20 сентября (3 октября) 1916 болгарские части завершили разгром румынской группировки, несколькими днями ранее переправившейся по наспех наведенному понтонному мосту на правый берег Дуная со стороны села Ряхово. Мост был разбит артиллерией австрийской дунайской флотилии, и успевшие переправиться румынские солдаты оказались в мешке. В итоге румыны потеряли более 3000 человек убитыми, в то время как болгарские потери составили всего 300 человек.</w:t>
      </w:r>
    </w:p>
    <w:p w14:paraId="55E77A49" w14:textId="1616D5F7"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 xml:space="preserve">Действия румынской армии начинают вызывать у австро-германского командования уже откровенное недоумение. </w:t>
      </w:r>
      <w:r w:rsidRPr="00B36624">
        <w:rPr>
          <w:rStyle w:val="af0"/>
          <w:i w:val="0"/>
          <w:color w:val="000000" w:themeColor="text1"/>
          <w:sz w:val="16"/>
          <w:szCs w:val="16"/>
        </w:rPr>
        <w:t>«Какие цели преследовало румынское командование этим выступлением, осталось непонятным»</w:t>
      </w:r>
      <w:r w:rsidRPr="00B36624">
        <w:rPr>
          <w:color w:val="000000" w:themeColor="text1"/>
          <w:sz w:val="16"/>
          <w:szCs w:val="16"/>
        </w:rPr>
        <w:t xml:space="preserve">, — записал в те дни заместитель начальника германского генерального штаба Эрих фон Людендорф. </w:t>
      </w:r>
      <w:r w:rsidR="00FD38A3">
        <w:rPr>
          <w:color w:val="000000" w:themeColor="text1"/>
          <w:sz w:val="16"/>
          <w:szCs w:val="16"/>
        </w:rPr>
        <w:t xml:space="preserve"> </w:t>
      </w:r>
    </w:p>
    <w:p w14:paraId="2C4B2ABF" w14:textId="77777777"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В такой ситуации командующий румынской армии генерал Александру Авереску был вынужден срочно затыкать еще одну «дыру» — в Трансильвании. Наступавшие румынские части там натолкнулись на переброшенные с других театров военных действий австрийские и германские части и сразу же были обращены в бегство. «</w:t>
      </w:r>
      <w:r w:rsidRPr="00B36624">
        <w:rPr>
          <w:rStyle w:val="af0"/>
          <w:i w:val="0"/>
          <w:color w:val="000000" w:themeColor="text1"/>
          <w:sz w:val="16"/>
          <w:szCs w:val="16"/>
        </w:rPr>
        <w:t>Румынию преследовал злой рок, — вспоминал позже начальник германского Генштаба Гинденбург, — ее армия не двигалась, ее вожди ничего не понимали, а нам удалось вовремя собрать достаточные силы в Трансильвании» (17045).</w:t>
      </w:r>
    </w:p>
    <w:p w14:paraId="5AB3AE43" w14:textId="77777777" w:rsidR="000E4FA5" w:rsidRPr="00B36624" w:rsidRDefault="000E4FA5" w:rsidP="00615CF2">
      <w:pPr>
        <w:autoSpaceDE w:val="0"/>
        <w:autoSpaceDN w:val="0"/>
        <w:adjustRightInd w:val="0"/>
        <w:rPr>
          <w:rFonts w:ascii="Times New Roman" w:hAnsi="Times New Roman" w:cs="Times New Roman"/>
          <w:iCs/>
          <w:color w:val="000000" w:themeColor="text1"/>
          <w:sz w:val="16"/>
          <w:szCs w:val="16"/>
        </w:rPr>
      </w:pPr>
    </w:p>
    <w:p w14:paraId="3A31281E" w14:textId="77777777" w:rsidR="001047A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ADCD055" w14:textId="77777777" w:rsidR="001047A5" w:rsidRPr="00B36624" w:rsidRDefault="001047A5" w:rsidP="00615CF2">
      <w:pPr>
        <w:autoSpaceDE w:val="0"/>
        <w:autoSpaceDN w:val="0"/>
        <w:adjustRightInd w:val="0"/>
        <w:rPr>
          <w:rFonts w:ascii="Times New Roman" w:hAnsi="Times New Roman" w:cs="Times New Roman"/>
          <w:iCs/>
          <w:color w:val="000000" w:themeColor="text1"/>
          <w:sz w:val="16"/>
          <w:szCs w:val="16"/>
        </w:rPr>
      </w:pPr>
    </w:p>
    <w:p w14:paraId="543100A7" w14:textId="77777777" w:rsidR="001047A5" w:rsidRPr="00B36624" w:rsidRDefault="001047A5"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21 сентября (4 октября) 1916 г. в Управление военно-воздушного флота (УВВФ) Ю.Меллер отправил на бланке «Дукса» личное письмо полковнику Д.В.Яковлеву, начинавшееся словами: «В ответ на Ваш личный запрос, какими мерами возможно было бы поднять производительность завода «Дукс» на 70—80%, имею сообщить следующее:</w:t>
      </w:r>
    </w:p>
    <w:p w14:paraId="76F2F436" w14:textId="77777777" w:rsidR="001047A5" w:rsidRPr="00B36624" w:rsidRDefault="001047A5"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 . Необходимо построить несколько каменных корпусов, площадью пола до 2000 кв. сажен, непосредственно примыкающих к существующим мастерским завода; для этой цели необходимо отчудить с выгодной оплатой и принудительным порядком землю...</w:t>
      </w:r>
    </w:p>
    <w:p w14:paraId="618FAAE2" w14:textId="77777777" w:rsidR="001047A5" w:rsidRPr="00B36624" w:rsidRDefault="001047A5"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 . Необходимо немедленно приступить к заготовке и постройке каменных корпусов с тем, чтобы закончить таковые в 5—6 месяцев и немедленно же принять меры к постепенному увеличению производительности завода путем набора рабочих, заготовки материалов и нового оборудования завода...»</w:t>
      </w:r>
    </w:p>
    <w:p w14:paraId="5F9B9643" w14:textId="77777777" w:rsidR="001047A5" w:rsidRPr="00B36624" w:rsidRDefault="001047A5"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Далее были обстоятельно перечислены и другие мероприятия, направленные на увеличение серийного выпуска самолетов (к ним мы еще вернемся), но именно эти Меллер считал основополагающими (15464).</w:t>
      </w:r>
    </w:p>
    <w:p w14:paraId="6EE07356" w14:textId="77777777" w:rsidR="001047A5" w:rsidRPr="00B36624" w:rsidRDefault="001047A5" w:rsidP="00615CF2">
      <w:pPr>
        <w:pStyle w:val="2"/>
        <w:spacing w:before="0" w:beforeAutospacing="0" w:after="0" w:afterAutospacing="0"/>
        <w:jc w:val="both"/>
        <w:rPr>
          <w:b w:val="0"/>
          <w:color w:val="000000" w:themeColor="text1"/>
          <w:sz w:val="16"/>
          <w:szCs w:val="16"/>
        </w:rPr>
      </w:pPr>
    </w:p>
    <w:p w14:paraId="0FCCD02A"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сентября (4 октября) 1916 года.</w:t>
      </w:r>
    </w:p>
    <w:p w14:paraId="3F5A8239"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0E428992"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29A456BF"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106</w:t>
      </w:r>
    </w:p>
    <w:p w14:paraId="20A0936A"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4B43FB8F"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21 сентября 1916 года.</w:t>
      </w:r>
    </w:p>
    <w:p w14:paraId="0A1683AE"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сенатор.................Я. Я. Гарин.</w:t>
      </w:r>
    </w:p>
    <w:p w14:paraId="1CC65ED0"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Присутствовали:</w:t>
      </w:r>
    </w:p>
    <w:p w14:paraId="013018A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Совета.....................С. И. Тимашев.</w:t>
      </w:r>
    </w:p>
    <w:p w14:paraId="2D2F406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Тимирязев.</w:t>
      </w:r>
    </w:p>
    <w:p w14:paraId="08C74316"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С. Стишинский.</w:t>
      </w:r>
    </w:p>
    <w:p w14:paraId="5F65456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Гурко.</w:t>
      </w:r>
    </w:p>
    <w:p w14:paraId="4B2518B0"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»..........................................Л. И. Мосолов.</w:t>
      </w:r>
    </w:p>
    <w:p w14:paraId="6930EF01"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»»»............................князь А. Я. Лобанов-Ростовский.</w:t>
      </w:r>
    </w:p>
    <w:p w14:paraId="154DD5C1"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Государственной Думы................М. В. Родзянко.</w:t>
      </w:r>
    </w:p>
    <w:p w14:paraId="660DFF2A"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Думы........................Я. Я. Милюков.</w:t>
      </w:r>
    </w:p>
    <w:p w14:paraId="4202D4F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».......................................Б. А. Энгельгардт.</w:t>
      </w:r>
    </w:p>
    <w:p w14:paraId="01B1A284"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»..........................................М.С. Аджемов.</w:t>
      </w:r>
    </w:p>
    <w:p w14:paraId="16B442B3"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1C6F8EF8"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инфантерии............................П.А. Фролов.</w:t>
      </w:r>
    </w:p>
    <w:p w14:paraId="7ECC8493"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Генерал-лейтенант................................Г.Г.Милеант.</w:t>
      </w:r>
    </w:p>
    <w:p w14:paraId="0706FC5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»............................................Н.А. Бабиков.</w:t>
      </w:r>
    </w:p>
    <w:p w14:paraId="320BF9C3"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Я. Богатко.</w:t>
      </w:r>
    </w:p>
    <w:p w14:paraId="10798B5B"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21E3C98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Вице-адмирал..............В. К. Тирс.</w:t>
      </w:r>
    </w:p>
    <w:p w14:paraId="3AB7CF22"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38922BEF"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советник..............А. И. Ефимович.</w:t>
      </w:r>
    </w:p>
    <w:p w14:paraId="5AAC4ED5"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Государственного контроля:</w:t>
      </w:r>
    </w:p>
    <w:p w14:paraId="1F592782"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советник..............А. Д. Приселков.</w:t>
      </w:r>
    </w:p>
    <w:p w14:paraId="3A4D6FCF"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торговли и промышленности:</w:t>
      </w:r>
    </w:p>
    <w:p w14:paraId="47C719E9"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Гофмейстер Высочайшего Двора..................С. П. Веселого.</w:t>
      </w:r>
    </w:p>
    <w:p w14:paraId="3C39E4F3"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советник..............Р.М. Ловягин.</w:t>
      </w:r>
    </w:p>
    <w:p w14:paraId="141107EF"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путей сообщения:</w:t>
      </w:r>
    </w:p>
    <w:p w14:paraId="6C6A2481"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советник......Э. Б. Войновский-Кригер.</w:t>
      </w:r>
    </w:p>
    <w:p w14:paraId="3F074A0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15B07877"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армии.........А. А. Эйлер.</w:t>
      </w:r>
    </w:p>
    <w:p w14:paraId="2E0A395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w:t>
      </w:r>
    </w:p>
    <w:p w14:paraId="594746E0"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армии........А. Г. Хрущов.</w:t>
      </w:r>
    </w:p>
    <w:p w14:paraId="1E76F205"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542F59D8"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Совета.......................А. И. Гучков.</w:t>
      </w:r>
    </w:p>
    <w:p w14:paraId="37969DDE"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И. Коновалов.</w:t>
      </w:r>
    </w:p>
    <w:p w14:paraId="283324CB"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4D173CBD"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инфантерии......................А.З. Мышлаевсккий.</w:t>
      </w:r>
    </w:p>
    <w:p w14:paraId="0F81F2F5"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Генерал-лейтенант...............................В. А. Лехович.</w:t>
      </w:r>
    </w:p>
    <w:p w14:paraId="075261BF"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Флота генерал-лейтенант.........................Н.М. Сергеев.</w:t>
      </w:r>
    </w:p>
    <w:p w14:paraId="7E7C8D76"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Генерал-майор...................................А. А. Саткевич.</w:t>
      </w:r>
    </w:p>
    <w:p w14:paraId="0B4BE719"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Михельсон.</w:t>
      </w:r>
    </w:p>
    <w:p w14:paraId="79ED6E0A"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И. Петровский.</w:t>
      </w:r>
    </w:p>
    <w:p w14:paraId="24A36C2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»...........................................В.Н. Ипатьев.</w:t>
      </w:r>
    </w:p>
    <w:p w14:paraId="2C799540"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В. Пневский.</w:t>
      </w:r>
    </w:p>
    <w:p w14:paraId="4F5F73BE"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 П. Литвинов-Фалинский.</w:t>
      </w:r>
    </w:p>
    <w:p w14:paraId="1BE82268"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Инженер путей сообщения....................барон Г. X. Майделъ.</w:t>
      </w:r>
    </w:p>
    <w:p w14:paraId="337CB637"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52672BEE"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5B0D1C08"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открытии заседания Совещание заслушало доклад подготовительной комиссии по общим вопросам о новой редакции правил о районных местных уполномоченных Председателя Особого Совещания по обороне государства и о заводских при них совещаниях.</w:t>
      </w:r>
    </w:p>
    <w:p w14:paraId="20F93F31"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 постатейном обсуждении проекта новой редакции Совещание признало необходимым внести в него следующие изменения.</w:t>
      </w:r>
    </w:p>
    <w:p w14:paraId="14F9FDF1"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ст. 1 заменить слова «особые уполномоченные» словами «особые районные уполномоченные». Равным образом везде, где упоминаются уполномоченные, внести обозначение «районные уполномоченные».</w:t>
      </w:r>
    </w:p>
    <w:p w14:paraId="558FB06F"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ст. 3 заменить слова «представители заинтересованных заводов» словами «представители заинтересованных предприятий».</w:t>
      </w:r>
    </w:p>
    <w:p w14:paraId="047080C6"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 п. а ст. 6 добавить примечание:</w:t>
      </w:r>
    </w:p>
    <w:p w14:paraId="6B08D55D"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«Изменения очереди исполнения казенных заказов, касающиеся других, кроме военного, ведомств, производятся по соглашению с подлежащими ведомствами».</w:t>
      </w:r>
    </w:p>
    <w:p w14:paraId="4CEE3BC8"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 б ст. 6 товарищ министра торговли и промышленности гофмейстер Высочайшего Двора С. П. Веселаго высказал сомнение, целесообразно ли ввиду затруднений, создаваемых для предприятий предоставлением целому ряду лиц и учреждений права осматривать их и требовать от них сообщения всякого рода сведений, предоставлять таковое право районному уполномоченному, не обусловливая его необходимостью предварительного испрошения разрешения Председателя Особого Совещания.</w:t>
      </w:r>
    </w:p>
    <w:p w14:paraId="6A78502E"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этому поводу член Государственного Совета А. С. Стишинский указал, что право осматривать предприятия и требовать от них предъявления книг и документов предоставлено районному уполномоченному и ныне действующим положением, суживать же права уполномоченного в этом направлении представлялось бы нежелательным. Некоторые члены Совещания, не возражая против оставления права осмотра предприятий и их книг за уполномоченным, высказывались вместе с тем против передоверия им этого своего права другим лицам, имея в виду необходимость сохранения коммерческой тайны. Большинство членов Совещания полагало, однако, что в обстоятельствах военного времени и в отношении к предприятиям, работающим на оборону, вопрос о коммерческой тайне имеет второстепенное значение; для фактического же выполнения районным уполномоченным контроля над предприятиями необходимо предоставить ему право поручать осмотр заводов другим лицам, так как он, конечно, лишен возможности осматривать все предприятия вверенного ему района самолично. При этом надлежит предоставить уполномоченному право поручать осмотр предприятий также и лицам, не входящим в состав заводского совещания, с тем, однако, чтобы такие лица уполномочивались им каждый раз особо. Что же касается самого предмета осмотра, то большинство членов Совещания признавали его в достаточной мере точно определенным существующей редакцией положения и полагали лишь желательным дополнить ее ссылкой на соответствующие статьи Свода Законов о торговых книгах. По обмене мнений п. б ст. 6 был одобрен Совещанием в следующей редакции: «лично или через членов заводского совещания, или через особо каждый раз им уполномочиваемых лиц производить осмотр торговых и промышленных предприятий и требовать от сих предприятий предъявления торговых книг (Св. Зак., т. XI, ч. 2, Уст. Торг., изд. 1903 г., ст.ст. 669-672 и 685) и документов, удостоверяющих...» и далее, как в действующем положении.</w:t>
      </w:r>
    </w:p>
    <w:p w14:paraId="24A8DD76"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поводу заявления вице-адмирала В. К. Гирса о том, что на заводах морского ведомства имеются особо секретные отделения, право осмотра коих желательно предоставить лишь самому уполномоченному Председателя Особого Совещания, Совещание, по предложению председательствующего сенатора Н. П. Гарина, признало возможным, не вводя этой оговорки в положение, преподать соответствующие указания районным уполномоченным в инструкционном порядке.</w:t>
      </w:r>
    </w:p>
    <w:p w14:paraId="7D44CF28"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Установление окончательной редакции п. в ст. 6 было Совещанием отложено впредь до выяснения вопроса о взаимоотношениях заводских совещаний и порайонных комитетов в деле урегулирования железнодорожных перевозок.</w:t>
      </w:r>
    </w:p>
    <w:p w14:paraId="53CC22D2"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ст. 9 Совещание признало нужным исключить слова: «а также по заявлению не менее чем одной трети всех членов совещания».</w:t>
      </w:r>
    </w:p>
    <w:p w14:paraId="5960C4B4"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Примечание к ст. 9 дополнить словами: «не приводя решения в исполнение».</w:t>
      </w:r>
    </w:p>
    <w:p w14:paraId="7067153D"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Конец ст. 12 изложить следующим образом: «в течение месячного срока со дня объявления распоряжений или, если таковые не были объявлены, со дня, когда они стали известны лицам, жалобы приносящим».</w:t>
      </w:r>
    </w:p>
    <w:p w14:paraId="3DA6BBE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Совещание одобрило доклады той же комиссии: </w:t>
      </w:r>
    </w:p>
    <w:p w14:paraId="408422D4"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заказе главным военно-техническим управлением автомобильных кузовов и о выдаче авансов без обеспечения фирме Волковысский в Петрограде, технической организации министерства земледелия и Александровскому военно-промышленному комитету, </w:t>
      </w:r>
    </w:p>
    <w:p w14:paraId="2838ED8B"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выдаче главному по снабжению армии комитету Всероссийских земского и городского союзов аванса под принятые от главного интендантского управления заказы и </w:t>
      </w:r>
    </w:p>
    <w:p w14:paraId="2AFDAEC3"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 выдаче аванса Московскому военно-промышленному комитету по заказу главным военно-техническим управлением предметов военно-технического снабжения армии.</w:t>
      </w:r>
    </w:p>
    <w:p w14:paraId="61262A55"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заслушало доклад подготовительной комиссии по артиллерийским вопросам о некоторых затруднениях в получении металлов для изготовления снарядов. Согласно докладу, при рассмотрении сведений о поставке снарядов за август месяц выяснилось, что на некоторых заводах сдача снарядов задерживается за неимением меди для поясков и свинца для шрапнельных пуль. Независимо от сего, представитель главного артиллерийского управления сообщил в заседании комиссии, что ожидается недополучение чугуна для изготовления снарядов.</w:t>
      </w:r>
    </w:p>
    <w:p w14:paraId="1032E143"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Помощник начальника главного артиллерийского управления генерал-лейтенант В. А. Лехович, указав, что вследствие принятия соответствующих мер недостаток меди и свинца может ныне, па крайней мере на некоторое время, почитаться устраненным, — подтвердил, что в отношении обеспеченности главного артиллерийского управления черными металлами положение дела представляется неблагополучным и вызывающим серьезные опасения. Если главное артиллерийское управление получит на октябрь месяц лишь то количество этих металлов, которое предполагается ему предоставить, то оно не будет в состоянии выполнить определенную Ставкой программу изготовления тяжелых снарядов.</w:t>
      </w:r>
    </w:p>
    <w:p w14:paraId="0AF88DC7"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главного по снабжению армии комитета Всероссийских земского и городского союзов А. Г. Хрущов указал, что по тому же предварительному расчету союзы будут снабжены металлами только в размере 60 % их потребности, что неизбежно вызовет соответствующее сокращение заказов, выполняемых союзами для главного военно-технического и главного интендантского управлений. Аналогичное заявление было сделано от центрального военно-промышленного комитета членом Государственной Думы А. И. Коноваловым.</w:t>
      </w:r>
    </w:p>
    <w:p w14:paraId="7C63B4E0"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Н. Ф. фон Дитмар полагал необходимым при распределении металлов иметь в виду первостепенное значение каменноугольной промышленности юга России. При недостаточном снабжении этой промышленности металлом, необходимым ей для сооружения различных построек в копях, сократится добыча каменного угля, что, в свою очередь, отразится самым неблагоприятным образом на деле снабжения армии.</w:t>
      </w:r>
    </w:p>
    <w:p w14:paraId="181EEE50"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 своей стороны, главный уполномоченный по снабжению металлами генерал от инфантерии А. 3. Мышлаевский высказал, что тревога главного артиллерийского управления и работающих на оборону организаций представляется преждевременной. Нормы скидки с потребностей, заявленных отдельными ведомствами, намеченные согласно указаниям Особого Совещания для объединения всех мероприятий по снабжению армии и флота и организации тыла, не являются окончательными. В настоящее время в управлении главного уполномоченного производится проверка, сделанная ведомствами учета потребности каждого из них в металлах, каковой учет в большинстве случаев должен быть признан далеко не точным, и определение сравнительной важности, с точки зрения неотложности ее удовлетворения, каждой отдельной потребности. Работа эта будет закончена в последних числах текущего месяца. Окончательный баланс будет доложен Председателю Особого Совещания по обороне государства, причем главным уполномоченным, конечно, будут приняты во внимание нужды учреждений, работающих на оборону, и в первую очередь — главного артиллерийского управления. Во избежание задержки в обработке металлов, работа металлургическим заводам будет дана первоначально по прежней программе, возможные же изменения будут внесены в эту программу позднее, по окончательном распределении металлов между ведомствами и учреждениями. Несомненно, что удовлетворить потребности всех ведомств полностью не представится возможным. Ведомствам надлежит соразмерять свои потребности с размерами наличных запасов металлов, равно как с производительностью наших металлургических заводов. До сего времени потребности определялись слишком широко и металлы расходовались расточительно. Теперь, с установлением точного учета металлов, выяснилась настоятельная необходимость экономного их расходования. Первые месяцы перехода к новому порядку будут очень затруднительными, но этот порядок представляется единственно целесообразным с точки зрения интересов обороны. Что же касается указанных в докладе комиссии случаев неполучения некоторыми заводами меди для поясков и свинца для шрапнельных пуль, то случаи эти явились последствием ныне уже миновавшего кризиса в поступлении означенных металлов. При этом, принимая во внимание те меры, которые были приняты в целях оказания содействия частным заводам, а именно предоставление им металлов из наличных запасов главного артиллерийского управления, надлежит признать, что данные заводы, по-видимому, не сделавшие своевременно заявления о недостатке металлов, повинны в недостаточной предусмотрительности и посему неполучение ими меди и свинца не может служить для них оправданием в недопоставках.</w:t>
      </w:r>
    </w:p>
    <w:p w14:paraId="75A92D21"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 М. В. Родзянко высказал, что распределение металлов между ведомствами и учреждениями должно было бы быть предоставлено исключительно главному уполномоченному по снабжению металлами, заключения коего подлежат окончательному утверждению Военного Министра, как Председателя Особого Совещания по обороне государства. Участие в этом деле какого-либо другого учреждения может повести лишь к нарушению планомерности в распределении металлов, что должно быть признано крайне нежелательным с точки зрения интересов обороны. Заявление свое М. В. Родзянко просил занести в журнал.</w:t>
      </w:r>
    </w:p>
    <w:p w14:paraId="7635426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князь А. Н. Лобанов-Ростовский высказал  пожелание, чтобы главный уполномоченный по снабжению металлами осведомил Совещание о результатах своей работы по установлению окончательной программы распределения металлов между ведомствами на октябрь месяц. Независимо от сего князь А. Н. Лобанов-Ростовский полагал желательным обсудить в реквизиционной комиссии, с участием компетентных специалистов, вопрос о реквизиции меди, принадлежащей частным лицам и учреждениям, в целях использования ее для нужд обороны.</w:t>
      </w:r>
    </w:p>
    <w:p w14:paraId="744217C0"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Председатель Государственной Думы М. В. Родзянко сообщил вновь полученные им с фронта сведения о недостаточном снабжении действующей армии противогазами и об отсутствии обучения солдат правильному их употреблению. По этому поводу генерал-лейтенант В. Н. Ипатьев сообщил, что противогазы, главным образом Зелинского — Кумманта, отправлены на фронт в количестве, совершенно достаточном для того, чтобы ими были снабжены все сражающиеся в передовой линии. </w:t>
      </w:r>
    </w:p>
    <w:p w14:paraId="26961DF5"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тем не менее в отдельных частях наблюдается иногда недостаток в масках, то это следует приписать неудовлетворительной организации распределения масок на фронте. Равным образом, приняты меры к тому, чтобы как в тылу — в военных училищах и запасных батальонах, так и на фронте производилось систематическое обучение употребления противогазов.</w:t>
      </w:r>
    </w:p>
    <w:p w14:paraId="6808078F"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И. Гучков подтвердил, что в то время, как дело изготовления масок должно быть признано окончательно наладившимся, распределение их на фронте между отдельными частями действующей армии поставлено неудовлетворительно. По мнению А. И. Гучкова надлежало бы довести об этом до сведения начальника штаба Верховного Главнокомандующего.</w:t>
      </w:r>
    </w:p>
    <w:p w14:paraId="1716E4B3"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Председательствующий сенатор Н. П. Гарин указал, что дело систематического обучения употреблению противогазов, особенно на фронте, в условиях боевой жизни, представляется крайне сложным. Во Франции такое обучение занимает до 3 месяцев времени. Ныне принимаются меры к тому, чтобы и у нас применять тщательно разработанную французами систему.</w:t>
      </w:r>
    </w:p>
    <w:p w14:paraId="64506225"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Совещание заслушало оглашенный управляющим делами Особого Совещания генерал-лейтенантом Н. А. Бабиковым доклад главного военно-санитарного управления о мерах, принимаемых для оказания врачебной помощи пострадавшим от неприятельских газовых атак, и одобрило предложение М. В. Родзянко поручить обсуждение этого доклада комиссии для пересмотра норм санитарного и медицинского снабжения армии.</w:t>
      </w:r>
    </w:p>
    <w:p w14:paraId="7AD20B57"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член Государственного Совета В. И. Гурко доложил Совещанию заключения подготовительной комиссии </w:t>
      </w:r>
      <w:r w:rsidRPr="00B36624">
        <w:rPr>
          <w:rFonts w:ascii="Times New Roman" w:hAnsi="Times New Roman" w:cs="Times New Roman"/>
          <w:color w:val="000000" w:themeColor="text1"/>
          <w:sz w:val="16"/>
          <w:szCs w:val="16"/>
          <w:highlight w:val="yellow"/>
        </w:rPr>
        <w:t>по авиационным</w:t>
      </w:r>
      <w:r w:rsidRPr="00B36624">
        <w:rPr>
          <w:rFonts w:ascii="Times New Roman" w:hAnsi="Times New Roman" w:cs="Times New Roman"/>
          <w:color w:val="000000" w:themeColor="text1"/>
          <w:sz w:val="16"/>
          <w:szCs w:val="16"/>
        </w:rPr>
        <w:t xml:space="preserve"> вопросам, касающиеся необходимости удовлетворения наиболее неотложных нужд работающих на нашу военную авиацию предприятий. В настоящее время эти предприятия, в отношении снабжения их электрическим током, получения заказанных ими за границею предметов оборудования и перевозки по железным дорогам предназначенных для них грузов, находятся в менее благоприятных условиях, чем, например, артиллерийские заводы, изготовляющие снаряды крупного калибра. Между тем надлежит признать, что успешная деятельность заводов, работающих на военную авиацию, имеет первостепенное для обороны государства значение, ибо только при развитии и усовершенствовании воздушной разведки можно рассчитывать на достаточно продуктивную боевую работу артиллерии.</w:t>
      </w:r>
    </w:p>
    <w:p w14:paraId="670A0A01"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Дополнительно к докладу В. И. Гурко член Государственного Совета князь А. Н. Лобанов-Ростовский сообщил, что управление военного воздушного флота обещало через две недели внести в комиссию программу авиационного снабжения нашей армии. По мнению князя А. Н. Лобанова-Ростовского, помимо составления этой программы, исходящей из соображений о том, какое количество аппаратов фактически может быть получено нами из-за границы или построено на отечественных заводах, авиационному ведомству надлежит еще определить полную нашу потребность в предметах авиационного имущества с тем расчетом, чтобы наши силы сравнялись с силами неприятеля и чтобы наш фронт был в той же мере обслуживаем авиацией, в какой обслуживается ею фронт наших союзников.</w:t>
      </w:r>
    </w:p>
    <w:p w14:paraId="072EBCE1"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обмене мнений Совещание не встретило препятствий к одобрению заключений комиссии.</w:t>
      </w:r>
    </w:p>
    <w:p w14:paraId="2710C886"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Подлинный журнал за надлежащими подписями.</w:t>
      </w:r>
    </w:p>
    <w:p w14:paraId="49E98CC7"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1FCA8ECE"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Утвердить доклады подготовительной комиссии по общим вопросам:</w:t>
      </w:r>
    </w:p>
    <w:p w14:paraId="38D52684"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заказе главным военно-техническим управлением автомобильных кузовов и о выдаче по сему заказу авансов без обеспечения фирме Волковысский в Петрограде, технической организации министерства земледелия и Александровскому военно-промышленному комитету, — на изложенных в докладе основаниях;</w:t>
      </w:r>
    </w:p>
    <w:p w14:paraId="643359D6"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выдаче главному по снабжению армии комитету Всероссийских земского и городского союзов, по заказам главного интендантского управления на заготовление обозного имущества, авансов на общую сумму шесть миллионов девятьсот одиннадцать тысяч двести девяносто девять (6 911 299) [руб.];</w:t>
      </w:r>
    </w:p>
    <w:p w14:paraId="210A5650"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о выдаче Московскому военно-промышленному комитету, по заказу главного военно-технического управления, на шанцевый инструмент дополнительного аванса в размере двухсот семидесяти одной тысячи шестисот сорока трех (271 643) руб.</w:t>
      </w:r>
    </w:p>
    <w:p w14:paraId="249E004C"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Поручить комиссии для пересмотра норм санитарного и медицинского снабжения армии рассмотреть представленный главным военно-санитарным управлением доклад о мерах, принимаемых для оказания врачебной помощи пострадавшим от неприятельских газовых атак.</w:t>
      </w:r>
    </w:p>
    <w:p w14:paraId="5C7E3727"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Особого Совещания, дополнительно к резолюции по журналу Особого Совещания за № 106, решил:</w:t>
      </w:r>
    </w:p>
    <w:p w14:paraId="7116C14F"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Утвердить правила о порядке действий районных (местных) уполномоченных, назначаемых Председателем Особого Совещания по обороне государства, и о состоящих при них районных заводских совещаниях, в редакции, одобренной Совещанием, отложив утверждение примечания к пункту б ст. 8 означенных правил до восполнения в законодательном порядке действующего положения об Особом Совещании по обороне государства, указанием, что Председателю Особого Совещания предоставляется передавать имеющееся у него право ареста движимого имущества своим уполномоченным.</w:t>
      </w:r>
    </w:p>
    <w:p w14:paraId="1102F45B"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w:t>
      </w:r>
    </w:p>
    <w:p w14:paraId="3964F5E4"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 А. Терне.</w:t>
      </w:r>
    </w:p>
    <w:p w14:paraId="7139F375" w14:textId="77777777" w:rsidR="00EF147B" w:rsidRPr="00B36624" w:rsidRDefault="00EF147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 (20682).</w:t>
      </w:r>
    </w:p>
    <w:p w14:paraId="573DC238" w14:textId="77777777" w:rsidR="00EF147B" w:rsidRPr="00B36624" w:rsidRDefault="00EF147B" w:rsidP="00615CF2">
      <w:pPr>
        <w:rPr>
          <w:rFonts w:ascii="Times New Roman" w:hAnsi="Times New Roman" w:cs="Times New Roman"/>
          <w:color w:val="000000" w:themeColor="text1"/>
          <w:sz w:val="16"/>
          <w:szCs w:val="16"/>
        </w:rPr>
      </w:pPr>
    </w:p>
    <w:p w14:paraId="631BECAF" w14:textId="365DEF77" w:rsidR="0079651B" w:rsidRPr="002D65D1" w:rsidRDefault="007965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21 сентября </w:t>
      </w:r>
      <w:r>
        <w:rPr>
          <w:rFonts w:ascii="Times New Roman" w:hAnsi="Times New Roman" w:cs="Times New Roman"/>
          <w:color w:val="0070C0"/>
          <w:sz w:val="16"/>
          <w:szCs w:val="16"/>
        </w:rPr>
        <w:t xml:space="preserve">(4 октября) </w:t>
      </w:r>
      <w:r w:rsidRPr="002D65D1">
        <w:rPr>
          <w:rFonts w:ascii="Times New Roman" w:hAnsi="Times New Roman" w:cs="Times New Roman"/>
          <w:color w:val="0070C0"/>
          <w:sz w:val="16"/>
          <w:szCs w:val="16"/>
        </w:rPr>
        <w:t>1916 года со</w:t>
      </w:r>
      <w:r w:rsidRPr="002D65D1">
        <w:rPr>
          <w:rFonts w:ascii="Times New Roman" w:hAnsi="Times New Roman" w:cs="Times New Roman"/>
          <w:color w:val="0070C0"/>
          <w:sz w:val="16"/>
          <w:szCs w:val="16"/>
        </w:rPr>
        <w:softHyphen/>
        <w:t>стоялся первый полет Кертис Н-7 над Севастопольской бухтой. Джаннусу удалось до</w:t>
      </w:r>
      <w:r w:rsidRPr="002D65D1">
        <w:rPr>
          <w:rFonts w:ascii="Times New Roman" w:hAnsi="Times New Roman" w:cs="Times New Roman"/>
          <w:color w:val="0070C0"/>
          <w:sz w:val="16"/>
          <w:szCs w:val="16"/>
        </w:rPr>
        <w:softHyphen/>
        <w:t>стичь требуемой высоты за оговоренное контрактом время, но при посадке самолет потерпел аварию. Силь</w:t>
      </w:r>
      <w:r w:rsidRPr="002D65D1">
        <w:rPr>
          <w:rFonts w:ascii="Times New Roman" w:hAnsi="Times New Roman" w:cs="Times New Roman"/>
          <w:color w:val="0070C0"/>
          <w:sz w:val="16"/>
          <w:szCs w:val="16"/>
        </w:rPr>
        <w:softHyphen/>
        <w:t>но поврежденную машину отправили в Петроград, ре</w:t>
      </w:r>
      <w:r w:rsidRPr="002D65D1">
        <w:rPr>
          <w:rFonts w:ascii="Times New Roman" w:hAnsi="Times New Roman" w:cs="Times New Roman"/>
          <w:color w:val="0070C0"/>
          <w:sz w:val="16"/>
          <w:szCs w:val="16"/>
        </w:rPr>
        <w:softHyphen/>
        <w:t>монт затянулся, начались революционные события и, по-видимому, больше «Супер Америка» не поднималась в воздух.</w:t>
      </w:r>
    </w:p>
    <w:p w14:paraId="4153EB70" w14:textId="77777777" w:rsidR="0079651B" w:rsidRPr="002D65D1" w:rsidRDefault="007965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Испытание второго самолета в Севастополе закон</w:t>
      </w:r>
      <w:r w:rsidRPr="002D65D1">
        <w:rPr>
          <w:rFonts w:ascii="Times New Roman" w:hAnsi="Times New Roman" w:cs="Times New Roman"/>
          <w:color w:val="0070C0"/>
          <w:sz w:val="16"/>
          <w:szCs w:val="16"/>
        </w:rPr>
        <w:softHyphen/>
        <w:t>чилось более трагически. Взлетев 12 октября 1916 года с тремя русскими офицерами, Джаннус начал кругами набирать высоту. Вероятно американский летчик слишком круто направил тяжелый самолет вверх, так как на одном из виражей машина потеря</w:t>
      </w:r>
      <w:r w:rsidRPr="002D65D1">
        <w:rPr>
          <w:rFonts w:ascii="Times New Roman" w:hAnsi="Times New Roman" w:cs="Times New Roman"/>
          <w:color w:val="0070C0"/>
          <w:sz w:val="16"/>
          <w:szCs w:val="16"/>
        </w:rPr>
        <w:softHyphen/>
        <w:t>ла скорость и упала с высоты 450 м. При ударе о воду она развалилась на куски, три члена экипажа погиб</w:t>
      </w:r>
      <w:r w:rsidRPr="002D65D1">
        <w:rPr>
          <w:rFonts w:ascii="Times New Roman" w:hAnsi="Times New Roman" w:cs="Times New Roman"/>
          <w:color w:val="0070C0"/>
          <w:sz w:val="16"/>
          <w:szCs w:val="16"/>
        </w:rPr>
        <w:softHyphen/>
        <w:t>ли, удалось спасти только тяжело раненого подпоручи</w:t>
      </w:r>
      <w:r w:rsidRPr="002D65D1">
        <w:rPr>
          <w:rFonts w:ascii="Times New Roman" w:hAnsi="Times New Roman" w:cs="Times New Roman"/>
          <w:color w:val="0070C0"/>
          <w:sz w:val="16"/>
          <w:szCs w:val="16"/>
        </w:rPr>
        <w:softHyphen/>
        <w:t>ка Касаткина (23545).</w:t>
      </w:r>
    </w:p>
    <w:p w14:paraId="4B7BF6D0" w14:textId="77777777" w:rsidR="0079651B" w:rsidRPr="002D65D1" w:rsidRDefault="0079651B" w:rsidP="00615CF2">
      <w:pPr>
        <w:rPr>
          <w:rFonts w:ascii="Times New Roman" w:hAnsi="Times New Roman" w:cs="Times New Roman"/>
          <w:color w:val="0070C0"/>
          <w:sz w:val="16"/>
          <w:szCs w:val="16"/>
        </w:rPr>
      </w:pPr>
    </w:p>
    <w:p w14:paraId="356E3D63" w14:textId="77777777" w:rsidR="00B545E3" w:rsidRPr="00B36624" w:rsidRDefault="00B545E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135BEBA" w14:textId="77777777" w:rsidR="00B545E3" w:rsidRPr="00B36624" w:rsidRDefault="00B545E3" w:rsidP="00615CF2">
      <w:pPr>
        <w:autoSpaceDE w:val="0"/>
        <w:autoSpaceDN w:val="0"/>
        <w:adjustRightInd w:val="0"/>
        <w:rPr>
          <w:rFonts w:ascii="Times New Roman" w:hAnsi="Times New Roman" w:cs="Times New Roman"/>
          <w:iCs/>
          <w:color w:val="000000" w:themeColor="text1"/>
          <w:sz w:val="16"/>
          <w:szCs w:val="16"/>
        </w:rPr>
      </w:pPr>
    </w:p>
    <w:p w14:paraId="2BA86110" w14:textId="0FB8601F" w:rsidR="00B545E3" w:rsidRPr="00B36624" w:rsidRDefault="00B545E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началом Первой мировой войны ИВАК и дру</w:t>
      </w:r>
      <w:r w:rsidRPr="00B36624">
        <w:rPr>
          <w:rFonts w:ascii="Times New Roman" w:hAnsi="Times New Roman" w:cs="Times New Roman"/>
          <w:color w:val="000000" w:themeColor="text1"/>
          <w:sz w:val="16"/>
          <w:szCs w:val="16"/>
        </w:rPr>
        <w:softHyphen/>
        <w:t>гие аэроклубы передали армии свои самолёты и аэростаты, сформировали отряды доброволь</w:t>
      </w:r>
      <w:r w:rsidRPr="00B36624">
        <w:rPr>
          <w:rFonts w:ascii="Times New Roman" w:hAnsi="Times New Roman" w:cs="Times New Roman"/>
          <w:color w:val="000000" w:themeColor="text1"/>
          <w:sz w:val="16"/>
          <w:szCs w:val="16"/>
        </w:rPr>
        <w:softHyphen/>
        <w:t>цев из авиаторов, а авиашколы отдали Военному ведомству. Полёты на аэростатах прекратились, но ИВАК провёл заседания воздухоплавательно-спортивного (21 сентября 1916 г.) и воздухо</w:t>
      </w:r>
      <w:r w:rsidRPr="00B36624">
        <w:rPr>
          <w:rFonts w:ascii="Times New Roman" w:hAnsi="Times New Roman" w:cs="Times New Roman"/>
          <w:color w:val="000000" w:themeColor="text1"/>
          <w:sz w:val="16"/>
          <w:szCs w:val="16"/>
        </w:rPr>
        <w:softHyphen/>
        <w:t>плавательного (18 мая 1917 г.) комитетов (20120).</w:t>
      </w:r>
    </w:p>
    <w:p w14:paraId="75A06C77" w14:textId="77777777" w:rsidR="00B545E3" w:rsidRPr="00B36624" w:rsidRDefault="00B545E3" w:rsidP="00615CF2">
      <w:pPr>
        <w:rPr>
          <w:rFonts w:ascii="Times New Roman" w:hAnsi="Times New Roman" w:cs="Times New Roman"/>
          <w:color w:val="000000" w:themeColor="text1"/>
          <w:sz w:val="16"/>
          <w:szCs w:val="16"/>
        </w:rPr>
      </w:pPr>
    </w:p>
    <w:p w14:paraId="083BBF7A" w14:textId="77777777" w:rsidR="00B545E3" w:rsidRPr="00B36624" w:rsidRDefault="00B545E3"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21 сентября (4 октября) 1916 г. Приказом Начальника Штаба ВГК № 1310 при корпусных радиотелеграфных отделениях были образованы специальные команды для прослушивания телефонных переговоров противника. На снабжении каждой команды состоял комплект технического имущества в составе трех приемных станций с запчастями и принадлежностями, зарядного агрегата с тремя запасными аккумуляторными батареями, двух микротелефонных аппаратов с фоническим вызовом, восьми верст телефонного кабеля и необходимых принадлежностей, материалов и запчастей. Всего планировалось заказать 220 комплектов на общую сумму 3,25 млн. руб. Из-за неготовности отечественной промышленности часть оборудования была заказана во Франции. Однако и российские предприятия получили заказы на отдельные виды оборудования. В частности, торговый дом «Паровая турбина Лаваля» и АО «Тюдор» изготавливали аккумуляторы, АО электромеханических сооружений – зарядные агрегаты, АО «Л.М. Эриксон и К» – телефоны и принадлежности к ним [Журнал № 120 ПКОВ. Заседание 5 января 1917 г. / Архив ВИМАИВиВС. Ф. 13. Оп. 87/1. Д. 58. Л. 15.] (20236).</w:t>
      </w:r>
    </w:p>
    <w:p w14:paraId="772D6CF4" w14:textId="77777777" w:rsidR="00B545E3" w:rsidRPr="00B36624" w:rsidRDefault="00B545E3" w:rsidP="00615CF2">
      <w:pPr>
        <w:rPr>
          <w:rFonts w:ascii="Times New Roman" w:hAnsi="Times New Roman" w:cs="Times New Roman"/>
          <w:color w:val="000000" w:themeColor="text1"/>
          <w:sz w:val="16"/>
          <w:szCs w:val="16"/>
          <w:shd w:val="clear" w:color="auto" w:fill="FFFFFF"/>
        </w:rPr>
      </w:pPr>
    </w:p>
    <w:p w14:paraId="33B592C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57CC520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473B4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сентября (4 октября) 1916 был основан город Романов на Мурмане (3481).</w:t>
      </w:r>
    </w:p>
    <w:p w14:paraId="75EC09A4" w14:textId="77777777" w:rsidR="00052B1C" w:rsidRPr="00B36624" w:rsidRDefault="00052B1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Планы устройства портового города за полярным кругом появились в 70-х годах XIX века. Первые изыскатели пришли на Мурман для разведки новых мест в 1912 году. Через три года в 1915 году, во время Первой мировой войны, на правом берегу Кольского залива Баренцева моря был основан Мурманский морской порт и при нем — портовый поселок Семеновский, названный по имени бухты, где сооружались причалы, и ближайшего озера. Создание порта было связано со стремлением </w:t>
      </w:r>
      <w:r w:rsidRPr="00B36624">
        <w:rPr>
          <w:rStyle w:val="resh-link"/>
          <w:rFonts w:ascii="Times New Roman" w:hAnsi="Times New Roman" w:cs="Times New Roman"/>
          <w:color w:val="000000" w:themeColor="text1"/>
          <w:sz w:val="16"/>
          <w:szCs w:val="16"/>
        </w:rPr>
        <w:t>России</w:t>
      </w:r>
      <w:r w:rsidRPr="00B36624">
        <w:rPr>
          <w:rFonts w:ascii="Times New Roman" w:hAnsi="Times New Roman" w:cs="Times New Roman"/>
          <w:color w:val="000000" w:themeColor="text1"/>
          <w:sz w:val="16"/>
          <w:szCs w:val="16"/>
        </w:rPr>
        <w:t xml:space="preserve"> получить выход в Северный Ледовитый океан через незамерзающий залив, чтобы бесперебойно доставлять военные грузы от союзников по Антанте в условиях блокады Черного и Балтийского морей. Одновременно с портом строилась Мурманская железная дорога. 29 июня 1916 года министр путей сообщения А.Ф. Трепов подал царю доклад, в котором ходатайствовал о «преобразовании железнодорожного поселка у станции Мурман в городское поселение». 6 июля 1916 года по докладу А.Ф. Трепова последовала утвердительная резолюция, и вновь учреждаемому городу было «высочайше присвоено наименование Романов-на-Мурмане» в честь «венценосного монарха, прорубившего на севере России окно в Западную </w:t>
      </w:r>
      <w:r w:rsidRPr="00B36624">
        <w:rPr>
          <w:rStyle w:val="resh-link"/>
          <w:rFonts w:ascii="Times New Roman" w:hAnsi="Times New Roman" w:cs="Times New Roman"/>
          <w:color w:val="000000" w:themeColor="text1"/>
          <w:sz w:val="16"/>
          <w:szCs w:val="16"/>
        </w:rPr>
        <w:t>Европу</w:t>
      </w:r>
      <w:r w:rsidRPr="00B36624">
        <w:rPr>
          <w:rFonts w:ascii="Times New Roman" w:hAnsi="Times New Roman" w:cs="Times New Roman"/>
          <w:color w:val="000000" w:themeColor="text1"/>
          <w:sz w:val="16"/>
          <w:szCs w:val="16"/>
        </w:rPr>
        <w:t>» (17002).</w:t>
      </w:r>
    </w:p>
    <w:p w14:paraId="7B3ACB5D" w14:textId="77777777" w:rsidR="00052B1C" w:rsidRPr="00B36624" w:rsidRDefault="00052B1C" w:rsidP="00615CF2">
      <w:pPr>
        <w:autoSpaceDE w:val="0"/>
        <w:autoSpaceDN w:val="0"/>
        <w:adjustRightInd w:val="0"/>
        <w:rPr>
          <w:rFonts w:ascii="Times New Roman" w:hAnsi="Times New Roman" w:cs="Times New Roman"/>
          <w:color w:val="000000" w:themeColor="text1"/>
          <w:sz w:val="16"/>
          <w:szCs w:val="16"/>
        </w:rPr>
      </w:pPr>
    </w:p>
    <w:p w14:paraId="1998B97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3105F8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62E83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сентября (4 октября) 1916 в Румынии войска Австро-Венгрии и Германии начали успешное наступление против румынской армии, которое продолжалось до октября 1916 (3481), а по другим данным - до декабря (3907,85).</w:t>
      </w:r>
    </w:p>
    <w:p w14:paraId="716794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C50E3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BBE0F7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563513F" w14:textId="77777777" w:rsidR="000B53D1" w:rsidRPr="00B36624" w:rsidRDefault="000B53D1"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сентября (</w:t>
      </w:r>
      <w:r w:rsidR="004D4B21" w:rsidRPr="00B36624">
        <w:rPr>
          <w:rFonts w:ascii="Times New Roman" w:hAnsi="Times New Roman" w:cs="Times New Roman"/>
          <w:color w:val="000000" w:themeColor="text1"/>
          <w:sz w:val="16"/>
          <w:szCs w:val="16"/>
        </w:rPr>
        <w:t>5</w:t>
      </w:r>
      <w:r w:rsidRPr="00B36624">
        <w:rPr>
          <w:rFonts w:ascii="Times New Roman" w:hAnsi="Times New Roman" w:cs="Times New Roman"/>
          <w:color w:val="000000" w:themeColor="text1"/>
          <w:sz w:val="16"/>
          <w:szCs w:val="16"/>
        </w:rPr>
        <w:t xml:space="preserve"> октября) 1916</w:t>
      </w:r>
    </w:p>
    <w:p w14:paraId="0E30A6A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D21BBA" w:rsidRPr="00B36624" w14:paraId="2D09335E" w14:textId="77777777">
        <w:tc>
          <w:tcPr>
            <w:tcW w:w="1548" w:type="dxa"/>
            <w:tcBorders>
              <w:top w:val="single" w:sz="12" w:space="0" w:color="auto"/>
            </w:tcBorders>
            <w:shd w:val="clear" w:color="auto" w:fill="FFFFFF"/>
          </w:tcPr>
          <w:p w14:paraId="7B75C9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1170" w:type="dxa"/>
            <w:tcBorders>
              <w:top w:val="single" w:sz="12" w:space="0" w:color="auto"/>
            </w:tcBorders>
            <w:shd w:val="clear" w:color="auto" w:fill="FFFFFF"/>
          </w:tcPr>
          <w:p w14:paraId="70C8D0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6858" w:type="dxa"/>
            <w:tcBorders>
              <w:top w:val="single" w:sz="12" w:space="0" w:color="auto"/>
            </w:tcBorders>
            <w:shd w:val="clear" w:color="auto" w:fill="FFFFFF"/>
          </w:tcPr>
          <w:p w14:paraId="6300B4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D21BBA" w:rsidRPr="00B36624" w14:paraId="77A7B0C5" w14:textId="77777777">
        <w:tc>
          <w:tcPr>
            <w:tcW w:w="1548" w:type="dxa"/>
            <w:shd w:val="clear" w:color="auto" w:fill="FFFFFF"/>
          </w:tcPr>
          <w:p w14:paraId="550457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22 1916</w:t>
            </w:r>
          </w:p>
        </w:tc>
        <w:tc>
          <w:tcPr>
            <w:tcW w:w="1170" w:type="dxa"/>
            <w:shd w:val="clear" w:color="auto" w:fill="FFFFFF"/>
          </w:tcPr>
          <w:p w14:paraId="2295B0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6858" w:type="dxa"/>
            <w:shd w:val="clear" w:color="auto" w:fill="FFFFFF"/>
          </w:tcPr>
          <w:p w14:paraId="6398CA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D21BBA" w:rsidRPr="00B36624" w14:paraId="57FAC6F2" w14:textId="77777777">
        <w:tc>
          <w:tcPr>
            <w:tcW w:w="1548" w:type="dxa"/>
            <w:shd w:val="clear" w:color="auto" w:fill="FFFFFF"/>
          </w:tcPr>
          <w:p w14:paraId="773561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27 1917</w:t>
            </w:r>
          </w:p>
        </w:tc>
        <w:tc>
          <w:tcPr>
            <w:tcW w:w="1170" w:type="dxa"/>
            <w:shd w:val="clear" w:color="auto" w:fill="FFFFFF"/>
          </w:tcPr>
          <w:p w14:paraId="55DD5B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6858" w:type="dxa"/>
            <w:shd w:val="clear" w:color="auto" w:fill="FFFFFF"/>
          </w:tcPr>
          <w:p w14:paraId="2817B5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тыс. руб. за аппарат без мотора, с уплатой 10% лицензион</w:t>
            </w:r>
            <w:r w:rsidRPr="00B36624">
              <w:rPr>
                <w:rFonts w:ascii="Times New Roman" w:hAnsi="Times New Roman" w:cs="Times New Roman"/>
                <w:color w:val="000000" w:themeColor="text1"/>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30A228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условный контракт, данный компании Ф. Мельцера в Петрограде</w:t>
            </w:r>
          </w:p>
        </w:tc>
      </w:tr>
      <w:tr w:rsidR="00D21BBA" w:rsidRPr="00B36624" w14:paraId="1DCEF313" w14:textId="77777777">
        <w:tc>
          <w:tcPr>
            <w:tcW w:w="1548" w:type="dxa"/>
            <w:shd w:val="clear" w:color="auto" w:fill="FFFFFF"/>
          </w:tcPr>
          <w:p w14:paraId="4AAF19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29 1917</w:t>
            </w:r>
          </w:p>
        </w:tc>
        <w:tc>
          <w:tcPr>
            <w:tcW w:w="1170" w:type="dxa"/>
            <w:shd w:val="clear" w:color="auto" w:fill="FFFFFF"/>
          </w:tcPr>
          <w:p w14:paraId="3A6B05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6858" w:type="dxa"/>
            <w:shd w:val="clear" w:color="auto" w:fill="FFFFFF"/>
          </w:tcPr>
          <w:p w14:paraId="36BA22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10 запасных корпусов; выполнен к 25 мая 1917 г.; возможно, помимо корпусов поставлено и 20 запасных нижних крыльев</w:t>
            </w:r>
          </w:p>
        </w:tc>
      </w:tr>
      <w:tr w:rsidR="00D21BBA" w:rsidRPr="00B36624" w14:paraId="5A81F651" w14:textId="77777777">
        <w:tc>
          <w:tcPr>
            <w:tcW w:w="1548" w:type="dxa"/>
            <w:shd w:val="clear" w:color="auto" w:fill="FFFFFF"/>
          </w:tcPr>
          <w:p w14:paraId="274FD4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 26 1917</w:t>
            </w:r>
          </w:p>
        </w:tc>
        <w:tc>
          <w:tcPr>
            <w:tcW w:w="1170" w:type="dxa"/>
            <w:shd w:val="clear" w:color="auto" w:fill="FFFFFF"/>
          </w:tcPr>
          <w:p w14:paraId="3C86E0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w:t>
            </w:r>
          </w:p>
        </w:tc>
        <w:tc>
          <w:tcPr>
            <w:tcW w:w="6858" w:type="dxa"/>
            <w:shd w:val="clear" w:color="auto" w:fill="FFFFFF"/>
          </w:tcPr>
          <w:p w14:paraId="1D68DA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D21BBA" w:rsidRPr="00B36624" w14:paraId="1895A09D" w14:textId="77777777">
        <w:tc>
          <w:tcPr>
            <w:tcW w:w="1548" w:type="dxa"/>
            <w:shd w:val="clear" w:color="auto" w:fill="FFFFFF"/>
          </w:tcPr>
          <w:p w14:paraId="46D37A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28 1917</w:t>
            </w:r>
          </w:p>
        </w:tc>
        <w:tc>
          <w:tcPr>
            <w:tcW w:w="1170" w:type="dxa"/>
            <w:shd w:val="clear" w:color="auto" w:fill="FFFFFF"/>
          </w:tcPr>
          <w:p w14:paraId="3A043B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6858" w:type="dxa"/>
            <w:shd w:val="clear" w:color="auto" w:fill="FFFFFF"/>
          </w:tcPr>
          <w:p w14:paraId="4F7D3E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тыс. руб. за аппарат под мотор “Рон” 125 л.с., срок исполнения с 1 сентября 1917 г. по 1 января 1918 г. (не выполнен)</w:t>
            </w:r>
          </w:p>
          <w:p w14:paraId="12C487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заказ дан Опытному заводу Д. П. Григоровича (см. главу 2 и раздел М-20)</w:t>
            </w:r>
          </w:p>
        </w:tc>
      </w:tr>
      <w:tr w:rsidR="00D21BBA" w:rsidRPr="00B36624" w14:paraId="127B44C5" w14:textId="77777777">
        <w:tc>
          <w:tcPr>
            <w:tcW w:w="1548" w:type="dxa"/>
            <w:tcBorders>
              <w:bottom w:val="single" w:sz="12" w:space="0" w:color="auto"/>
            </w:tcBorders>
            <w:shd w:val="clear" w:color="auto" w:fill="FFFFFF"/>
          </w:tcPr>
          <w:p w14:paraId="3F3F53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 31 1917</w:t>
            </w:r>
          </w:p>
        </w:tc>
        <w:tc>
          <w:tcPr>
            <w:tcW w:w="1170" w:type="dxa"/>
            <w:tcBorders>
              <w:bottom w:val="single" w:sz="12" w:space="0" w:color="auto"/>
            </w:tcBorders>
            <w:shd w:val="clear" w:color="auto" w:fill="FFFFFF"/>
          </w:tcPr>
          <w:p w14:paraId="7B6C31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6858" w:type="dxa"/>
            <w:tcBorders>
              <w:bottom w:val="single" w:sz="12" w:space="0" w:color="auto"/>
            </w:tcBorders>
            <w:shd w:val="clear" w:color="auto" w:fill="FFFFFF"/>
          </w:tcPr>
          <w:p w14:paraId="00BA9F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контракт на ранее приобретенные аппараты (2807)</w:t>
            </w:r>
          </w:p>
        </w:tc>
      </w:tr>
    </w:tbl>
    <w:p w14:paraId="1E0A05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17252A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9D9CC9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38984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сентября (5 октября) 1916 И.А.Орлов провел 6 воздушных боев и снова сбил самолет противника. И. А. Орлов написал брошюру “Приемы ведения воздушного боя”. Он рекомендовал следующие способы воздушного боя. Первый: пикировать со стороны солнца перпендикулярно полету неприятельского аэроплана, нырнуть под него, начать петлю и кончить ее переворотом на крыло, с выравниванием под неприятельским аэропланом в непосредственной близости от него. При втором способе летчик опускается к неприятелю с хвоста, делая все время зигзаги, пока не займет нужного положения под хвостом противника (9705).</w:t>
      </w:r>
    </w:p>
    <w:p w14:paraId="5D9E71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4620F16" w14:textId="68F76E52" w:rsidR="00E870A6" w:rsidRPr="002D65D1" w:rsidRDefault="00E870A6" w:rsidP="00615CF2">
      <w:pPr>
        <w:rPr>
          <w:rFonts w:ascii="Times New Roman" w:hAnsi="Times New Roman" w:cs="Times New Roman"/>
          <w:color w:val="0070C0"/>
          <w:sz w:val="16"/>
          <w:szCs w:val="16"/>
        </w:rPr>
      </w:pPr>
      <w:r>
        <w:rPr>
          <w:rFonts w:ascii="Times New Roman" w:hAnsi="Times New Roman" w:cs="Times New Roman"/>
          <w:color w:val="0070C0"/>
          <w:sz w:val="16"/>
          <w:szCs w:val="16"/>
        </w:rPr>
        <w:t>22 сентября (</w:t>
      </w:r>
      <w:r w:rsidRPr="002D65D1">
        <w:rPr>
          <w:rFonts w:ascii="Times New Roman" w:hAnsi="Times New Roman" w:cs="Times New Roman"/>
          <w:color w:val="0070C0"/>
          <w:sz w:val="16"/>
          <w:szCs w:val="16"/>
        </w:rPr>
        <w:t>5 октября</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1916 г. в районе Золотой Липы состоялось сразу шесть воздушных боев. В одном из них командир 7-го авиационного отряда истребителей подпоручик И.А. Орлов (вместе с прапорщиком В.И. Янченко), преследуя неприятельский аэроплан, обстрелял его </w:t>
      </w:r>
      <w:bookmarkStart w:id="261" w:name="bookmark557"/>
      <w:r w:rsidRPr="002D65D1">
        <w:rPr>
          <w:rFonts w:ascii="Times New Roman" w:hAnsi="Times New Roman" w:cs="Times New Roman"/>
          <w:color w:val="0070C0"/>
          <w:sz w:val="16"/>
          <w:szCs w:val="16"/>
        </w:rPr>
        <w:t>зажигательными пулями. В результате последний пошел на снижение «окутанный черным дымом» и упал, объятый пламенем (23405).</w:t>
      </w:r>
      <w:bookmarkEnd w:id="261"/>
    </w:p>
    <w:p w14:paraId="30E98FFE" w14:textId="77777777" w:rsidR="00E870A6" w:rsidRPr="002D65D1" w:rsidRDefault="00E870A6" w:rsidP="00615CF2">
      <w:pPr>
        <w:rPr>
          <w:rFonts w:ascii="Times New Roman" w:hAnsi="Times New Roman" w:cs="Times New Roman"/>
          <w:color w:val="0070C0"/>
          <w:sz w:val="16"/>
          <w:szCs w:val="16"/>
          <w:lang w:eastAsia="ru-RU" w:bidi="ru-RU"/>
        </w:rPr>
      </w:pPr>
    </w:p>
    <w:p w14:paraId="227EC07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сентября (5 октября) 1916 генерал А. Деникин (будущий лидер белого движения) награжден Георгиевским оружием с бриллиантами (4962).</w:t>
      </w:r>
    </w:p>
    <w:p w14:paraId="73A9AC4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F422775" w14:textId="77777777" w:rsidR="009A293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7F0986F" w14:textId="77777777" w:rsidR="009A2937" w:rsidRPr="00B36624" w:rsidRDefault="009A2937" w:rsidP="00615CF2">
      <w:pPr>
        <w:autoSpaceDE w:val="0"/>
        <w:autoSpaceDN w:val="0"/>
        <w:adjustRightInd w:val="0"/>
        <w:rPr>
          <w:rFonts w:ascii="Times New Roman" w:hAnsi="Times New Roman" w:cs="Times New Roman"/>
          <w:iCs/>
          <w:color w:val="000000" w:themeColor="text1"/>
          <w:sz w:val="16"/>
          <w:szCs w:val="16"/>
        </w:rPr>
      </w:pPr>
    </w:p>
    <w:p w14:paraId="2414A781" w14:textId="4FDC1D17" w:rsidR="009A2937" w:rsidRPr="00B36624" w:rsidRDefault="009A2937" w:rsidP="00615CF2">
      <w:pPr>
        <w:autoSpaceDE w:val="0"/>
        <w:autoSpaceDN w:val="0"/>
        <w:adjustRightInd w:val="0"/>
        <w:rPr>
          <w:rFonts w:ascii="Times New Roman" w:hAnsi="Times New Roman" w:cs="Times New Roman"/>
          <w:iCs/>
          <w:color w:val="000000" w:themeColor="text1"/>
          <w:sz w:val="16"/>
          <w:szCs w:val="16"/>
        </w:rPr>
      </w:pPr>
      <w:r w:rsidRPr="00B36624">
        <w:rPr>
          <w:rStyle w:val="highlight"/>
          <w:rFonts w:ascii="Times New Roman" w:hAnsi="Times New Roman" w:cs="Times New Roman"/>
          <w:color w:val="000000" w:themeColor="text1"/>
          <w:sz w:val="16"/>
          <w:szCs w:val="16"/>
        </w:rPr>
        <w:t>22 сентября (5</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октября)</w:t>
      </w:r>
      <w:r w:rsidR="00FD38A3">
        <w:rPr>
          <w:rStyle w:val="highlight"/>
          <w:rFonts w:ascii="Times New Roman" w:hAnsi="Times New Roman" w:cs="Times New Roman"/>
          <w:color w:val="000000" w:themeColor="text1"/>
          <w:sz w:val="16"/>
          <w:szCs w:val="16"/>
        </w:rPr>
        <w:t xml:space="preserve"> </w:t>
      </w:r>
      <w:bookmarkStart w:id="262" w:name="YANDEX_5"/>
      <w:bookmarkEnd w:id="262"/>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открыто постоянное железнодорожное сообщение между Москвой и Владивостоком (17004).</w:t>
      </w:r>
    </w:p>
    <w:p w14:paraId="476AB6C9" w14:textId="77777777" w:rsidR="009A2937" w:rsidRPr="00B36624" w:rsidRDefault="009A2937" w:rsidP="00615CF2">
      <w:pPr>
        <w:autoSpaceDE w:val="0"/>
        <w:autoSpaceDN w:val="0"/>
        <w:adjustRightInd w:val="0"/>
        <w:rPr>
          <w:rFonts w:ascii="Times New Roman" w:hAnsi="Times New Roman" w:cs="Times New Roman"/>
          <w:iCs/>
          <w:color w:val="000000" w:themeColor="text1"/>
          <w:sz w:val="16"/>
          <w:szCs w:val="16"/>
        </w:rPr>
      </w:pPr>
    </w:p>
    <w:p w14:paraId="3BAF1918" w14:textId="77777777" w:rsidR="00E5367C" w:rsidRPr="00B36624" w:rsidRDefault="00E5367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7628948" w14:textId="77777777" w:rsidR="00E5367C" w:rsidRPr="00B36624" w:rsidRDefault="00E5367C" w:rsidP="00615CF2">
      <w:pPr>
        <w:autoSpaceDE w:val="0"/>
        <w:autoSpaceDN w:val="0"/>
        <w:adjustRightInd w:val="0"/>
        <w:rPr>
          <w:rFonts w:ascii="Times New Roman" w:hAnsi="Times New Roman" w:cs="Times New Roman"/>
          <w:iCs/>
          <w:color w:val="000000" w:themeColor="text1"/>
          <w:sz w:val="16"/>
          <w:szCs w:val="16"/>
        </w:rPr>
      </w:pPr>
    </w:p>
    <w:p w14:paraId="7212E38D" w14:textId="77777777" w:rsidR="00E5367C" w:rsidRPr="00B36624" w:rsidRDefault="00E5367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сентября (5 октября) 1916, обеспокоенный тем, что гражданская авиация может не восприниматься всерьез после Первой мировой войны, и предвкушая рост гражданского воздушного транспорта после войны, пионер британской авиации Джордж Холт Томас регистрирует Aircraft Transport &amp; Travel Limited. В 1919 году компания станет первой, кто будет обслуживать авиалинии Лондон - Париж (20340).</w:t>
      </w:r>
    </w:p>
    <w:p w14:paraId="59B07EF3" w14:textId="77777777" w:rsidR="00E5367C" w:rsidRPr="00B36624" w:rsidRDefault="00E5367C" w:rsidP="00615CF2">
      <w:pPr>
        <w:rPr>
          <w:rFonts w:ascii="Times New Roman" w:hAnsi="Times New Roman" w:cs="Times New Roman"/>
          <w:color w:val="000000" w:themeColor="text1"/>
          <w:sz w:val="16"/>
          <w:szCs w:val="16"/>
        </w:rPr>
      </w:pPr>
    </w:p>
    <w:p w14:paraId="63F31C5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0929E2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3CA1D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сентября (6 октября) 1916 состоялось испытание стальных щитов для бронирования самолетов от пулевых пробоин. Щиты были предложены АО Петроградского механического и литейного завода. Толщина - 6 мм, размер 12х16', вес - 16 фунтов и 10 золотников. Верхние и боковые края - загнуты. При испытании с 50 шагов щит не пробивался пулями. Признали удовлетворительными (3599).</w:t>
      </w:r>
    </w:p>
    <w:p w14:paraId="4BDF6C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59F1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сентября </w:t>
      </w:r>
      <w:r w:rsidR="001E592A" w:rsidRPr="00B36624">
        <w:rPr>
          <w:rFonts w:ascii="Times New Roman" w:hAnsi="Times New Roman" w:cs="Times New Roman"/>
          <w:color w:val="000000" w:themeColor="text1"/>
          <w:sz w:val="16"/>
          <w:szCs w:val="16"/>
        </w:rPr>
        <w:t xml:space="preserve">(6 октября) </w:t>
      </w:r>
      <w:r w:rsidRPr="00B36624">
        <w:rPr>
          <w:rFonts w:ascii="Times New Roman" w:hAnsi="Times New Roman" w:cs="Times New Roman"/>
          <w:color w:val="000000" w:themeColor="text1"/>
          <w:sz w:val="16"/>
          <w:szCs w:val="16"/>
        </w:rPr>
        <w:t>1916 состоялось испытание стальных щитов для бронирования самолетов от пулевых пробоин. Щиты были пред</w:t>
      </w:r>
      <w:r w:rsidRPr="00B36624">
        <w:rPr>
          <w:rFonts w:ascii="Times New Roman" w:hAnsi="Times New Roman" w:cs="Times New Roman"/>
          <w:color w:val="000000" w:themeColor="text1"/>
          <w:sz w:val="16"/>
          <w:szCs w:val="16"/>
        </w:rPr>
        <w:softHyphen/>
        <w:t>ложены Акционерным обществом Петроградского механического и литейного завода и имели данные: толщина - 6 мм , размер -12 х 16 дюймов, вес - 16 фунтов 10 золотников. Верхние и бо</w:t>
      </w:r>
      <w:r w:rsidRPr="00B36624">
        <w:rPr>
          <w:rFonts w:ascii="Times New Roman" w:hAnsi="Times New Roman" w:cs="Times New Roman"/>
          <w:color w:val="000000" w:themeColor="text1"/>
          <w:sz w:val="16"/>
          <w:szCs w:val="16"/>
        </w:rPr>
        <w:softHyphen/>
        <w:t>ковые края щитов загнуты. При испытании с 50 шагов щит не пробивался пулями. Щиты были признаны удовлетворительными, однако самолет по-прежнему оставался не бронированным. (ЦГВИА. фЛ93, оп. 10, д.31, л.10).</w:t>
      </w:r>
    </w:p>
    <w:p w14:paraId="769BFE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C71E108" w14:textId="77777777" w:rsidR="006F0C2C" w:rsidRPr="005310E3" w:rsidRDefault="006F0C2C"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23 сентября</w:t>
      </w:r>
      <w:r>
        <w:rPr>
          <w:rFonts w:ascii="Times New Roman" w:hAnsi="Times New Roman" w:cs="Times New Roman"/>
          <w:color w:val="0070C0"/>
          <w:sz w:val="16"/>
          <w:szCs w:val="16"/>
        </w:rPr>
        <w:t xml:space="preserve"> (6 октября) 1916 г. с</w:t>
      </w:r>
      <w:r w:rsidRPr="005310E3">
        <w:rPr>
          <w:rFonts w:ascii="Times New Roman" w:hAnsi="Times New Roman" w:cs="Times New Roman"/>
          <w:color w:val="0070C0"/>
          <w:sz w:val="16"/>
          <w:szCs w:val="16"/>
        </w:rPr>
        <w:t>остоялось испытание стальных щитов для бронирова</w:t>
      </w:r>
      <w:r>
        <w:rPr>
          <w:rFonts w:ascii="Times New Roman" w:hAnsi="Times New Roman" w:cs="Times New Roman"/>
          <w:color w:val="0070C0"/>
          <w:sz w:val="16"/>
          <w:szCs w:val="16"/>
        </w:rPr>
        <w:t>ния</w:t>
      </w:r>
      <w:r w:rsidRPr="005310E3">
        <w:rPr>
          <w:rFonts w:ascii="Times New Roman" w:hAnsi="Times New Roman" w:cs="Times New Roman"/>
          <w:color w:val="0070C0"/>
          <w:sz w:val="16"/>
          <w:szCs w:val="16"/>
        </w:rPr>
        <w:t xml:space="preserve"> летчиков от </w:t>
      </w:r>
      <w:r>
        <w:rPr>
          <w:rFonts w:ascii="Times New Roman" w:hAnsi="Times New Roman" w:cs="Times New Roman"/>
          <w:color w:val="0070C0"/>
          <w:sz w:val="16"/>
          <w:szCs w:val="16"/>
        </w:rPr>
        <w:t>п</w:t>
      </w:r>
      <w:r w:rsidRPr="005310E3">
        <w:rPr>
          <w:rFonts w:ascii="Times New Roman" w:hAnsi="Times New Roman" w:cs="Times New Roman"/>
          <w:color w:val="0070C0"/>
          <w:sz w:val="16"/>
          <w:szCs w:val="16"/>
        </w:rPr>
        <w:t>улевых пробоин</w:t>
      </w:r>
      <w:r>
        <w:rPr>
          <w:rFonts w:ascii="Times New Roman" w:hAnsi="Times New Roman" w:cs="Times New Roman"/>
          <w:color w:val="0070C0"/>
          <w:sz w:val="16"/>
          <w:szCs w:val="16"/>
        </w:rPr>
        <w:t>. Щ</w:t>
      </w:r>
      <w:r w:rsidRPr="005310E3">
        <w:rPr>
          <w:rFonts w:ascii="Times New Roman" w:hAnsi="Times New Roman" w:cs="Times New Roman"/>
          <w:color w:val="0070C0"/>
          <w:sz w:val="16"/>
          <w:szCs w:val="16"/>
        </w:rPr>
        <w:t>иты были предложены Акционерны</w:t>
      </w:r>
      <w:r>
        <w:rPr>
          <w:rFonts w:ascii="Times New Roman" w:hAnsi="Times New Roman" w:cs="Times New Roman"/>
          <w:color w:val="0070C0"/>
          <w:sz w:val="16"/>
          <w:szCs w:val="16"/>
        </w:rPr>
        <w:t xml:space="preserve">м </w:t>
      </w:r>
      <w:r w:rsidRPr="005310E3">
        <w:rPr>
          <w:rFonts w:ascii="Times New Roman" w:hAnsi="Times New Roman" w:cs="Times New Roman"/>
          <w:color w:val="0070C0"/>
          <w:sz w:val="16"/>
          <w:szCs w:val="16"/>
        </w:rPr>
        <w:t>обществом Петроградского механического и литейного завода и имели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данные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толщина - 6 мм,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размер - 12 X 16 дюймов,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вес - 16 фунтов 10 золотников</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Верхние и боковые края щитов загнуты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При испытании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50 шагов щит не пробивался пулями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Щиты были признаны удовлетвори</w:t>
      </w:r>
      <w:r w:rsidRPr="005310E3">
        <w:rPr>
          <w:rFonts w:ascii="Times New Roman" w:hAnsi="Times New Roman" w:cs="Times New Roman"/>
          <w:color w:val="0070C0"/>
          <w:sz w:val="16"/>
          <w:szCs w:val="16"/>
        </w:rPr>
        <w:softHyphen/>
        <w:t>тельными, однако, самолет по</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прежнему оставался небронированным.</w:t>
      </w:r>
    </w:p>
    <w:p w14:paraId="37D2ED0A" w14:textId="77777777" w:rsidR="006F0C2C" w:rsidRDefault="006F0C2C"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10</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31,</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(23320).</w:t>
      </w:r>
    </w:p>
    <w:p w14:paraId="31DC594C" w14:textId="77777777" w:rsidR="006F0C2C" w:rsidRDefault="006F0C2C" w:rsidP="00615CF2">
      <w:pPr>
        <w:rPr>
          <w:rFonts w:ascii="Times New Roman" w:hAnsi="Times New Roman" w:cs="Times New Roman"/>
          <w:color w:val="0070C0"/>
          <w:sz w:val="16"/>
          <w:szCs w:val="16"/>
        </w:rPr>
      </w:pPr>
    </w:p>
    <w:p w14:paraId="5990DD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сентября </w:t>
      </w:r>
      <w:r w:rsidR="001E592A" w:rsidRPr="00B36624">
        <w:rPr>
          <w:rFonts w:ascii="Times New Roman" w:hAnsi="Times New Roman" w:cs="Times New Roman"/>
          <w:color w:val="000000" w:themeColor="text1"/>
          <w:sz w:val="16"/>
          <w:szCs w:val="16"/>
        </w:rPr>
        <w:t xml:space="preserve">(6 октября) </w:t>
      </w:r>
      <w:r w:rsidRPr="00B36624">
        <w:rPr>
          <w:rFonts w:ascii="Times New Roman" w:hAnsi="Times New Roman" w:cs="Times New Roman"/>
          <w:color w:val="000000" w:themeColor="text1"/>
          <w:sz w:val="16"/>
          <w:szCs w:val="16"/>
        </w:rPr>
        <w:t>1916 начальник Воздухоплавательного отде</w:t>
      </w:r>
      <w:r w:rsidRPr="00B36624">
        <w:rPr>
          <w:rFonts w:ascii="Times New Roman" w:hAnsi="Times New Roman" w:cs="Times New Roman"/>
          <w:color w:val="000000" w:themeColor="text1"/>
          <w:sz w:val="16"/>
          <w:szCs w:val="16"/>
        </w:rPr>
        <w:softHyphen/>
        <w:t>ления Морского генерального штаба (МГШ) послал телеграмму: “23-гокурьерским выехал Севастополь директор авиационного за</w:t>
      </w:r>
      <w:r w:rsidRPr="00B36624">
        <w:rPr>
          <w:rFonts w:ascii="Times New Roman" w:hAnsi="Times New Roman" w:cs="Times New Roman"/>
          <w:color w:val="000000" w:themeColor="text1"/>
          <w:sz w:val="16"/>
          <w:szCs w:val="16"/>
        </w:rPr>
        <w:softHyphen/>
        <w:t>вода С. С. Щетинин имея целью открыть Севастополе испытательную станцию и отделение завода. Прошу об оказании Щетинину содействия”.</w:t>
      </w:r>
    </w:p>
    <w:p w14:paraId="258623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сентябре-ноябре 1916 г. ПРТВ обзавелся неболь</w:t>
      </w:r>
      <w:r w:rsidRPr="00B36624">
        <w:rPr>
          <w:rFonts w:ascii="Times New Roman" w:hAnsi="Times New Roman" w:cs="Times New Roman"/>
          <w:color w:val="000000" w:themeColor="text1"/>
          <w:sz w:val="16"/>
          <w:szCs w:val="16"/>
        </w:rPr>
        <w:softHyphen/>
        <w:t>шой опытной станцией, учрежденной в Севастополе для улучшения работы аналогичного заведения на Крестовском острове в столице. Создание крымской площадки являлось, без сомнения, необходимым, так как долгие балтийские зимы мешали заводским и сдаточным испытаниям гидропланов.</w:t>
      </w:r>
    </w:p>
    <w:p w14:paraId="25FD26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путешествии владельца ПРТВ сопровождал один из ведущих сотрудников фирмы инженер А. Н. Седельников, но, скорее всего, столь представительная делегация была ненужной, так как на Черном море визит промышленника восприняли с пониманием. Там считали, что в случае учреждения в Сева</w:t>
      </w:r>
      <w:r w:rsidRPr="00B36624">
        <w:rPr>
          <w:rFonts w:ascii="Times New Roman" w:hAnsi="Times New Roman" w:cs="Times New Roman"/>
          <w:color w:val="000000" w:themeColor="text1"/>
          <w:sz w:val="16"/>
          <w:szCs w:val="16"/>
        </w:rPr>
        <w:softHyphen/>
        <w:t>стополе опытно-сдаточного филиала увеличится поступление так необходимых флоту аппаратов и появится непосредственная связь конструкторов с авиаторами, ведущая к учету местных особеннос</w:t>
      </w:r>
      <w:r w:rsidRPr="00B36624">
        <w:rPr>
          <w:rFonts w:ascii="Times New Roman" w:hAnsi="Times New Roman" w:cs="Times New Roman"/>
          <w:color w:val="000000" w:themeColor="text1"/>
          <w:sz w:val="16"/>
          <w:szCs w:val="16"/>
        </w:rPr>
        <w:softHyphen/>
        <w:t>тей: иных, чем на Балтике, характера морской волны и условий боевой работы летающих лодок, зачастую действовавших вдали от главной базы. Совместный опыт ПРТВ и Авиации Черноморского флота обрел бы действенное применение, а потому выделение компании 1-2 ангаров в Круглой бухте выглядело разумным шагом.</w:t>
      </w:r>
    </w:p>
    <w:p w14:paraId="7BCB89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станции в Круглой бухте, С. С. Щетинин надеялся основать в Севастополе сборочный цех, для чего просил о выделении участка земли общей площадью 82 тыс. 200 кв. м. Проект обсуждался, но к концу 1917 г. владения ПРТВ выглядели следующим образом: контора, завод и испытательно-сбороч</w:t>
      </w:r>
      <w:r w:rsidRPr="00B36624">
        <w:rPr>
          <w:rFonts w:ascii="Times New Roman" w:hAnsi="Times New Roman" w:cs="Times New Roman"/>
          <w:color w:val="000000" w:themeColor="text1"/>
          <w:sz w:val="16"/>
          <w:szCs w:val="16"/>
        </w:rPr>
        <w:softHyphen/>
        <w:t>ное отделение, плюс испытательная станция в Петрограде (адреса, соответственно: Большая Гребецкая улица, дом 73, телеграфный код ГАМАЮН; Корпусная улица, дом 3; Комендантский аэродром; Крес</w:t>
      </w:r>
      <w:r w:rsidRPr="00B36624">
        <w:rPr>
          <w:rFonts w:ascii="Times New Roman" w:hAnsi="Times New Roman" w:cs="Times New Roman"/>
          <w:color w:val="000000" w:themeColor="text1"/>
          <w:sz w:val="16"/>
          <w:szCs w:val="16"/>
        </w:rPr>
        <w:softHyphen/>
        <w:t>товский остров) и еще одна сдаточно-испытательная станция в Севастополе (телеграфный адрес ГИДРОМЕГА) (2807).</w:t>
      </w:r>
    </w:p>
    <w:p w14:paraId="4A5946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E04CC7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924134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0420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сентября (6 октября) 1916 немцы, воодушевленные удачей, теперь при каждой возможности посылали свои быстроходные истребители на перехват "Муромцев". Они пытались воспользоваться любой ошибкой русских; преследовали "Муромцев" и атаковали их сзади, где эти самолеты были наиболее уязвимы. Этим атакам помогала излишняя самонадеянность экипажей "Муромцев", что подтверждается атакой вражеского истребителя на "ИМ-6"... (23 сентября) "ИМ-6" возвращался с боевого задания. Пролетая над Рижским заливом, команда потеряла бдительность, думая, что они находятся за пределами зоны действия вражеских истребителей. Неожиданно сзади появился вражеский истребитель, который открыл огонь практически в упор, стреляя с расстояния 10 метров.</w:t>
      </w:r>
    </w:p>
    <w:p w14:paraId="515DA2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Пулеметными очередями было ранено несколько членов экипажа, включая командира корабля штабс-капитана С.Н. Головина, артиллерийского офицера В.А. Иванова и штабс-капитана Лойко. Кроме того, был поврежден бортовой пулемет Виккерс. Другой легкий пулемет заклинило после первой же короткой очереди. Лейтенант АЛО. Луттс отбил атаку, выпустив во вражеский истребитель десять пуль с близкого расстояния.</w:t>
      </w:r>
    </w:p>
    <w:p w14:paraId="1027A1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Противник спикировал и полетел в направлении города Тукумс. Вероятно, вражеский пилот потерял самообладание и решил выйти из боя, или его самолет был поврежден; у экипажа "ИМ-6" не было времени проследить, в каком направлении снижается вражеский самолет. Для них ситуация была критической, поскольку "ИМ-6", как обнаружилось позднее, получил 293 пулевые пробоины. Однако гигант благополучно приземлился на аэродроме под Ригой. Как позднее вспоминал один из членов экипажа: "Когда полетаешь над морем, земля кажется такой прекрасной" (11999).</w:t>
      </w:r>
    </w:p>
    <w:p w14:paraId="5B6BF4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763C9F" w14:textId="0C5F1E11" w:rsidR="00222D00" w:rsidRPr="002D65D1" w:rsidRDefault="00222D0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23 сентября </w:t>
      </w:r>
      <w:r>
        <w:rPr>
          <w:rFonts w:ascii="Times New Roman" w:hAnsi="Times New Roman" w:cs="Times New Roman"/>
          <w:color w:val="0070C0"/>
          <w:sz w:val="16"/>
          <w:szCs w:val="16"/>
        </w:rPr>
        <w:t xml:space="preserve">(6 октября) </w:t>
      </w:r>
      <w:r w:rsidRPr="002D65D1">
        <w:rPr>
          <w:rFonts w:ascii="Times New Roman" w:hAnsi="Times New Roman" w:cs="Times New Roman"/>
          <w:color w:val="0070C0"/>
          <w:sz w:val="16"/>
          <w:szCs w:val="16"/>
        </w:rPr>
        <w:t>1916 г. ИМ-6 возвращался с боевого задания. Пролетая над Рижским заливом, недалеко от устья реки Аа, команда потеряла бдительность, думая, что они находятся за пределами зоны действия вражеских истребителей. Неожиданно сзади появился вражеский истребитель, который открыл огонь практически в упор, стреляя с расстояния 10 метров.</w:t>
      </w:r>
    </w:p>
    <w:p w14:paraId="6B009BD7" w14:textId="77777777" w:rsidR="00222D00" w:rsidRPr="002D65D1" w:rsidRDefault="00222D0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Пулеметными очередями было ранено несколько членов экипажа, включая штабс-капитана С. Н. Головина, командира корабля, артиллерийского офицера В. А. Иванова и штабс-капитана Лойко. Кроме того, был поврежден бортовой пулемет Виккерс. Другой орудие, легкий пулемет, заклинило после первой же короткой очереди. Лейтенант А. Ю. Луттс отбил атаку, выпустив во вражеский истребитель десять пуль с близкого расстояния.</w:t>
      </w:r>
    </w:p>
    <w:p w14:paraId="11677F85" w14:textId="77777777" w:rsidR="00222D00" w:rsidRPr="002D65D1" w:rsidRDefault="00222D0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Противник спикировал и полетел в направлении города Тукумс. Вероятно, или вражеский пилот потерял самообладание и решил выйти из боя, был ранен, или его самолет попал в воздушную струю от пропеллеров Муромца. Тем не менее, у экипажа ИМ-6 не было времени проследить, в каком направлении снижается вражеский самолет. Для них ситуация была критической, поскольку ИМ-6, как обнаружилось позднее, получил 293 пулевые пробоины. Несмотря на все опасности, ИМ-6 благополучно приземлился на аэродроме под Ригой. Как позднее вспоминал один из членов экипажа после этого вылета: «Когда полетаешь над морем, земля кажется такой прекрасной» (23470).</w:t>
      </w:r>
    </w:p>
    <w:p w14:paraId="4A93C0E5" w14:textId="77777777" w:rsidR="00222D00" w:rsidRPr="002D65D1" w:rsidRDefault="00222D00" w:rsidP="00615CF2">
      <w:pPr>
        <w:rPr>
          <w:rFonts w:ascii="Times New Roman" w:hAnsi="Times New Roman" w:cs="Times New Roman"/>
          <w:color w:val="0070C0"/>
          <w:sz w:val="16"/>
          <w:szCs w:val="16"/>
          <w:lang w:eastAsia="ru-RU" w:bidi="ru-RU"/>
        </w:rPr>
      </w:pPr>
    </w:p>
    <w:p w14:paraId="215BF825" w14:textId="7A4D6B38" w:rsidR="00222D00" w:rsidRPr="002D65D1" w:rsidRDefault="00222D0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23 сентября </w:t>
      </w:r>
      <w:r w:rsidR="00B71AE3">
        <w:rPr>
          <w:rFonts w:ascii="Times New Roman" w:hAnsi="Times New Roman" w:cs="Times New Roman"/>
          <w:color w:val="0070C0"/>
          <w:sz w:val="16"/>
          <w:szCs w:val="16"/>
        </w:rPr>
        <w:t xml:space="preserve">(6 октября) </w:t>
      </w:r>
      <w:r w:rsidRPr="002D65D1">
        <w:rPr>
          <w:rFonts w:ascii="Times New Roman" w:hAnsi="Times New Roman" w:cs="Times New Roman"/>
          <w:color w:val="0070C0"/>
          <w:sz w:val="16"/>
          <w:szCs w:val="16"/>
        </w:rPr>
        <w:t xml:space="preserve">1916 г. личный состав 14-й </w:t>
      </w:r>
      <w:bookmarkStart w:id="263" w:name="bookmark606"/>
      <w:r w:rsidRPr="002D65D1">
        <w:rPr>
          <w:rFonts w:ascii="Times New Roman" w:hAnsi="Times New Roman" w:cs="Times New Roman"/>
          <w:color w:val="0070C0"/>
          <w:sz w:val="16"/>
          <w:szCs w:val="16"/>
        </w:rPr>
        <w:t>воздухоплавательной роты ружейным и пулеметным огнем подбил неприятельский самолет, опустившийся за проволочными ограждениями позиций противника (23405).</w:t>
      </w:r>
      <w:bookmarkEnd w:id="263"/>
    </w:p>
    <w:p w14:paraId="604B6CF2" w14:textId="77777777" w:rsidR="00222D00" w:rsidRPr="002D65D1" w:rsidRDefault="00222D00" w:rsidP="00615CF2">
      <w:pPr>
        <w:rPr>
          <w:rFonts w:ascii="Times New Roman" w:hAnsi="Times New Roman" w:cs="Times New Roman"/>
          <w:color w:val="0070C0"/>
          <w:sz w:val="16"/>
          <w:szCs w:val="16"/>
        </w:rPr>
      </w:pPr>
    </w:p>
    <w:p w14:paraId="577CCD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сентября (6 октября) 1916 эсминцы Счастливый , Пронзительный и Поспешный совершили набег на Самсун и уничтожили 58 турецких парусных судов (3122).</w:t>
      </w:r>
    </w:p>
    <w:p w14:paraId="69DB69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7289CA" w14:textId="5E78F8DB" w:rsidR="00413E9D" w:rsidRPr="00B36624" w:rsidRDefault="00413E9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сентября (6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октября) 1916 г. 3 эскадренных миноносца обстреляли «Самсун» и уничтожили все небольшие парусные суда, как стоявшие в гавани, так и вытащенные на берег. Также действовали эскадренные миноносцы и у Синопа; кроме того, поступало много донесений о появлении неприятельских подводных лодок. При таких неблагоприятных для транспорта угля условиях захват парохода «Родосто» 12 октября на пути в Зунгулдак являлся тяжелой потерей. Пароход был вооружен 88-мм орудием и укомплектован орудийной прислугой с «Бреслау»; командный состав и остальная часть экипажа были вольнонаемными. Пароход получил приказание держаться вплотную к берегу. Но капитан парохода не исполнил этого приказания, поэтому он и был обнаружен русской подводной лодкой «Тюлень», державшейся между берегом и пароходом. Во время артиллерийского боя между подводной лодкой и «Родосто» последний мог отвечать на огонь противника, только увидев вспышки его выстрелов. Для подводной же лодки пароход представлял хорошую цель. Вместо того чтобы направиться к берегу, «Родосто» дал подводной лодке возможность оттеснить себя в море. На мостике парохода начался пожар, после чего команда покинула его. Часть команды, среди них 8 раненых, достигла берега. Подводная лодка захватила в плен капитана и несколько человек команды, в том числе орудийную прислугу, и, потушив пожар, увела пароход в качестве ценного приза в Севастополь (17006).</w:t>
      </w:r>
    </w:p>
    <w:p w14:paraId="421CBFBB" w14:textId="77777777" w:rsidR="00413E9D" w:rsidRPr="00B36624" w:rsidRDefault="00413E9D" w:rsidP="00615CF2">
      <w:pPr>
        <w:autoSpaceDE w:val="0"/>
        <w:autoSpaceDN w:val="0"/>
        <w:adjustRightInd w:val="0"/>
        <w:rPr>
          <w:rFonts w:ascii="Times New Roman" w:hAnsi="Times New Roman" w:cs="Times New Roman"/>
          <w:color w:val="000000" w:themeColor="text1"/>
          <w:sz w:val="16"/>
          <w:szCs w:val="16"/>
        </w:rPr>
      </w:pPr>
    </w:p>
    <w:p w14:paraId="63F44F5C" w14:textId="77777777" w:rsidR="000B621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E9561E0" w14:textId="77777777" w:rsidR="000B6219" w:rsidRPr="00B36624" w:rsidRDefault="000B6219" w:rsidP="00615CF2">
      <w:pPr>
        <w:autoSpaceDE w:val="0"/>
        <w:autoSpaceDN w:val="0"/>
        <w:adjustRightInd w:val="0"/>
        <w:rPr>
          <w:rFonts w:ascii="Times New Roman" w:hAnsi="Times New Roman" w:cs="Times New Roman"/>
          <w:iCs/>
          <w:color w:val="000000" w:themeColor="text1"/>
          <w:sz w:val="16"/>
          <w:szCs w:val="16"/>
        </w:rPr>
      </w:pPr>
    </w:p>
    <w:p w14:paraId="6FB9CE0E" w14:textId="77777777" w:rsidR="00E5367C" w:rsidRPr="00B36624" w:rsidRDefault="00E5367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сентября (6 октября) 1916 г. был выдан первый серийный заказ на 20 Альбатросов W 4, но завод во Фридрихсхагене оказался не готов к их выпуску, к тому же пришлось усиливать поплавки и устанавливать второй пулемет, облегчая остальную конструкцию, чтобы не допустить дальнейшего падения летных данных. Эти меры оказались успешны, и вес законченных в апреле 1917 г. первых серийных самолетов уменьшился на 6 кг, устойчивость и управляемость улучшились, скорость увеличилась на 1 км/ч, скороподъемность выше 800 м упала, а остальные данные не изменились. Первая серия делалась очень долго и была закончена только в августе 1917 г. Второй заказ был выдан 16 декабря 1916 г. — ее 10 самолетов сдали с июля по август 1917 г., третий на 25 самолетов поступил 30 января 1917 г., а поставка шла с августа по октябрь 1917 г., четвертый выдали 19 апреля 1917 г. и по нему с августа по октябрь этого года отправили 29 самолетов. Последний заказ поступил в августе 1917 г., и все его 20 самолетов были готовы с ноября по декабрь 1917 г. Итого было сделано 114 серийных поплавковых истребителей Альбатрос W 4, восемь из них передали Авиации Императорских и Королевских ВМС Австро-Венгрии в обмен на моторы Австро-Даймлер AD 12 (22841).</w:t>
      </w:r>
    </w:p>
    <w:p w14:paraId="4622DD01" w14:textId="77777777" w:rsidR="00E5367C" w:rsidRPr="00B36624" w:rsidRDefault="00E5367C" w:rsidP="00615CF2">
      <w:pPr>
        <w:rPr>
          <w:rFonts w:ascii="Times New Roman" w:hAnsi="Times New Roman" w:cs="Times New Roman"/>
          <w:color w:val="000000" w:themeColor="text1"/>
          <w:sz w:val="16"/>
          <w:szCs w:val="16"/>
        </w:rPr>
      </w:pPr>
    </w:p>
    <w:p w14:paraId="33D8A5F8" w14:textId="77777777" w:rsidR="000B6219" w:rsidRPr="00B36624" w:rsidRDefault="000B6219"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23 сентября (6 октября) </w:t>
      </w:r>
      <w:r w:rsidRPr="00B36624">
        <w:rPr>
          <w:rFonts w:ascii="Times New Roman" w:hAnsi="Times New Roman" w:cs="Times New Roman"/>
          <w:color w:val="000000" w:themeColor="text1"/>
          <w:sz w:val="16"/>
          <w:szCs w:val="16"/>
        </w:rPr>
        <w:t>в 1916 году Адольф Гитлер на фронте получил осколочное ранение в ногу (14791).</w:t>
      </w:r>
    </w:p>
    <w:p w14:paraId="1963DB89" w14:textId="17BF4A81" w:rsidR="000B6219" w:rsidRDefault="000B6219" w:rsidP="00615CF2">
      <w:pPr>
        <w:rPr>
          <w:rFonts w:ascii="Times New Roman" w:hAnsi="Times New Roman" w:cs="Times New Roman"/>
          <w:color w:val="000000" w:themeColor="text1"/>
          <w:sz w:val="16"/>
          <w:szCs w:val="16"/>
        </w:rPr>
      </w:pPr>
    </w:p>
    <w:p w14:paraId="2099E82B" w14:textId="114DBD44" w:rsidR="00351A0B" w:rsidRPr="00351A0B" w:rsidRDefault="00351A0B" w:rsidP="00615CF2">
      <w:pPr>
        <w:rPr>
          <w:rFonts w:ascii="Times New Roman" w:hAnsi="Times New Roman" w:cs="Times New Roman"/>
          <w:i/>
          <w:iCs/>
          <w:color w:val="000000" w:themeColor="text1"/>
          <w:sz w:val="16"/>
          <w:szCs w:val="16"/>
        </w:rPr>
      </w:pPr>
      <w:r w:rsidRPr="00351A0B">
        <w:rPr>
          <w:rFonts w:ascii="Times New Roman" w:hAnsi="Times New Roman" w:cs="Times New Roman"/>
          <w:i/>
          <w:iCs/>
          <w:color w:val="000000" w:themeColor="text1"/>
          <w:sz w:val="16"/>
          <w:szCs w:val="16"/>
        </w:rPr>
        <w:t>Авиапромышленность:</w:t>
      </w:r>
    </w:p>
    <w:p w14:paraId="1C9EC75B" w14:textId="77777777" w:rsidR="00351A0B" w:rsidRPr="00351A0B" w:rsidRDefault="00351A0B" w:rsidP="00615CF2">
      <w:pPr>
        <w:rPr>
          <w:rFonts w:ascii="Times New Roman" w:hAnsi="Times New Roman" w:cs="Times New Roman"/>
          <w:i/>
          <w:iCs/>
          <w:color w:val="000000" w:themeColor="text1"/>
          <w:sz w:val="16"/>
          <w:szCs w:val="16"/>
        </w:rPr>
      </w:pPr>
    </w:p>
    <w:p w14:paraId="6E628CBA" w14:textId="77777777" w:rsidR="00351A0B" w:rsidRDefault="00351A0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24 сентября</w:t>
      </w:r>
      <w:r>
        <w:rPr>
          <w:rFonts w:ascii="Times New Roman" w:hAnsi="Times New Roman" w:cs="Times New Roman"/>
          <w:color w:val="0070C0"/>
          <w:sz w:val="16"/>
          <w:szCs w:val="16"/>
        </w:rPr>
        <w:t xml:space="preserve"> (7 октября) 1916 г. н</w:t>
      </w:r>
      <w:r w:rsidRPr="005310E3">
        <w:rPr>
          <w:rFonts w:ascii="Times New Roman" w:hAnsi="Times New Roman" w:cs="Times New Roman"/>
          <w:color w:val="0070C0"/>
          <w:sz w:val="16"/>
          <w:szCs w:val="16"/>
        </w:rPr>
        <w:t>а заседании Всероссийского аэроклуба историк авиации и воздухоплавания А. А.Родных внес предложение об</w:t>
      </w:r>
      <w:r>
        <w:rPr>
          <w:rFonts w:ascii="Times New Roman" w:hAnsi="Times New Roman" w:cs="Times New Roman"/>
          <w:color w:val="0070C0"/>
          <w:sz w:val="16"/>
          <w:szCs w:val="16"/>
        </w:rPr>
        <w:t>ъ</w:t>
      </w:r>
      <w:r w:rsidRPr="005310E3">
        <w:rPr>
          <w:rFonts w:ascii="Times New Roman" w:hAnsi="Times New Roman" w:cs="Times New Roman"/>
          <w:color w:val="0070C0"/>
          <w:sz w:val="16"/>
          <w:szCs w:val="16"/>
        </w:rPr>
        <w:t>единить всех лиц,</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интересующихся авиацией,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 начать сбор всех матерналов,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относящихся к воздухоплаванию и авиации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Первая часть предложения не была реализована, по сколько никто не занимался выявлением интересую</w:t>
      </w:r>
      <w:r w:rsidRPr="005310E3">
        <w:rPr>
          <w:rFonts w:ascii="Times New Roman" w:hAnsi="Times New Roman" w:cs="Times New Roman"/>
          <w:color w:val="0070C0"/>
          <w:sz w:val="16"/>
          <w:szCs w:val="16"/>
        </w:rPr>
        <w:softHyphen/>
        <w:t>щихся авиацией и воздухоплаванием,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вторая же часть предложения на</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ла своих энтузиастов,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часть из которых начала сбор указанных материалов еще до предложения </w:t>
      </w:r>
      <w:r>
        <w:rPr>
          <w:rFonts w:ascii="Times New Roman" w:hAnsi="Times New Roman" w:cs="Times New Roman"/>
          <w:color w:val="0070C0"/>
          <w:sz w:val="16"/>
          <w:szCs w:val="16"/>
        </w:rPr>
        <w:t>Р</w:t>
      </w:r>
      <w:r w:rsidRPr="005310E3">
        <w:rPr>
          <w:rFonts w:ascii="Times New Roman" w:hAnsi="Times New Roman" w:cs="Times New Roman"/>
          <w:color w:val="0070C0"/>
          <w:sz w:val="16"/>
          <w:szCs w:val="16"/>
        </w:rPr>
        <w:t>одных - это историки авиации и возду</w:t>
      </w:r>
      <w:r w:rsidRPr="005310E3">
        <w:rPr>
          <w:rFonts w:ascii="Times New Roman" w:hAnsi="Times New Roman" w:cs="Times New Roman"/>
          <w:color w:val="0070C0"/>
          <w:sz w:val="16"/>
          <w:szCs w:val="16"/>
        </w:rPr>
        <w:softHyphen/>
        <w:t>хоплавания А.М.Кованько,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Н.Л.Рынин,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Б.Н</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Воробьев,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К.Е.Вейгелин,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А.В.</w:t>
      </w:r>
      <w:r>
        <w:rPr>
          <w:rFonts w:ascii="Times New Roman" w:hAnsi="Times New Roman" w:cs="Times New Roman"/>
          <w:color w:val="0070C0"/>
          <w:sz w:val="16"/>
          <w:szCs w:val="16"/>
        </w:rPr>
        <w:t>В</w:t>
      </w:r>
      <w:r w:rsidRPr="005310E3">
        <w:rPr>
          <w:rFonts w:ascii="Times New Roman" w:hAnsi="Times New Roman" w:cs="Times New Roman"/>
          <w:color w:val="0070C0"/>
          <w:sz w:val="16"/>
          <w:szCs w:val="16"/>
        </w:rPr>
        <w:t>нуков,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В.М.Вишнев и др.</w:t>
      </w:r>
    </w:p>
    <w:p w14:paraId="55BDB028" w14:textId="77777777" w:rsidR="00351A0B" w:rsidRDefault="00351A0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 д</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25/</w:t>
      </w:r>
      <w:r>
        <w:rPr>
          <w:rFonts w:ascii="Times New Roman" w:hAnsi="Times New Roman" w:cs="Times New Roman"/>
          <w:color w:val="0070C0"/>
          <w:sz w:val="16"/>
          <w:szCs w:val="16"/>
        </w:rPr>
        <w:t xml:space="preserve"> (23320).</w:t>
      </w:r>
    </w:p>
    <w:p w14:paraId="691BE0A5" w14:textId="77777777" w:rsidR="00351A0B" w:rsidRPr="005310E3" w:rsidRDefault="00351A0B" w:rsidP="00615CF2">
      <w:pPr>
        <w:rPr>
          <w:rFonts w:ascii="Times New Roman" w:hAnsi="Times New Roman" w:cs="Times New Roman"/>
          <w:color w:val="0070C0"/>
          <w:sz w:val="16"/>
          <w:szCs w:val="16"/>
        </w:rPr>
      </w:pPr>
    </w:p>
    <w:p w14:paraId="26E9D257" w14:textId="77777777" w:rsidR="000B53D1"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3371697" w14:textId="77777777" w:rsidR="000B53D1" w:rsidRPr="00B36624" w:rsidRDefault="000B53D1" w:rsidP="00615CF2">
      <w:pPr>
        <w:autoSpaceDE w:val="0"/>
        <w:autoSpaceDN w:val="0"/>
        <w:adjustRightInd w:val="0"/>
        <w:rPr>
          <w:rFonts w:ascii="Times New Roman" w:hAnsi="Times New Roman" w:cs="Times New Roman"/>
          <w:iCs/>
          <w:color w:val="000000" w:themeColor="text1"/>
          <w:sz w:val="16"/>
          <w:szCs w:val="16"/>
        </w:rPr>
      </w:pPr>
    </w:p>
    <w:p w14:paraId="236A8788" w14:textId="77777777" w:rsidR="000B53D1" w:rsidRPr="00B36624" w:rsidRDefault="000B53D1"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24 сентября (7 октября) 1916 года из справки, представленной заведующим броневого отдела Военной автошколы прапорщиком Кирилловым можно видеть следующее:</w:t>
      </w:r>
    </w:p>
    <w:p w14:paraId="48DE3CCE" w14:textId="77777777" w:rsidR="000B53D1" w:rsidRPr="00B36624" w:rsidRDefault="000B53D1"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«О ходе переделок броневых автомобилей „Армстронг-Уитворт-Фиат“:</w:t>
      </w:r>
    </w:p>
    <w:p w14:paraId="10CF80DB" w14:textId="77777777" w:rsidR="000B53D1" w:rsidRPr="00B36624" w:rsidRDefault="000B53D1"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 Переделка колес и усиление их по проекту Броневого отдела;</w:t>
      </w:r>
    </w:p>
    <w:p w14:paraId="038F191E" w14:textId="77777777" w:rsidR="000B53D1" w:rsidRPr="00B36624" w:rsidRDefault="000B53D1"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 Переделка петель боковых дверок и петель дверок, защищающих радиатор;</w:t>
      </w:r>
    </w:p>
    <w:p w14:paraId="23C35949" w14:textId="77777777" w:rsidR="000B53D1" w:rsidRPr="00B36624" w:rsidRDefault="000B53D1"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3. Усиление направляющих для визирных планок.</w:t>
      </w:r>
    </w:p>
    <w:p w14:paraId="184500A4" w14:textId="77777777" w:rsidR="000B53D1" w:rsidRPr="00B36624" w:rsidRDefault="000B53D1"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настоящее время усилено 20 колес из 120, готовых к заливке их автомассой. Работы по переделке проводятся в мастерских отдела и на Адмиралтейском заводе» (15996).</w:t>
      </w:r>
    </w:p>
    <w:p w14:paraId="2A36531E" w14:textId="77777777" w:rsidR="000B53D1" w:rsidRPr="00B36624" w:rsidRDefault="000B53D1" w:rsidP="00615CF2">
      <w:pPr>
        <w:autoSpaceDE w:val="0"/>
        <w:autoSpaceDN w:val="0"/>
        <w:adjustRightInd w:val="0"/>
        <w:rPr>
          <w:rFonts w:ascii="Times New Roman" w:hAnsi="Times New Roman" w:cs="Times New Roman"/>
          <w:iCs/>
          <w:color w:val="000000" w:themeColor="text1"/>
          <w:sz w:val="16"/>
          <w:szCs w:val="16"/>
        </w:rPr>
      </w:pPr>
    </w:p>
    <w:p w14:paraId="011F80F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0A2454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02CAF54" w14:textId="6F9E5213" w:rsidR="00B71AE3" w:rsidRPr="002D65D1" w:rsidRDefault="00B71AE3" w:rsidP="00615CF2">
      <w:pPr>
        <w:rPr>
          <w:rFonts w:ascii="Times New Roman" w:hAnsi="Times New Roman" w:cs="Times New Roman"/>
          <w:color w:val="0070C0"/>
          <w:sz w:val="16"/>
          <w:szCs w:val="16"/>
        </w:rPr>
      </w:pPr>
      <w:bookmarkStart w:id="264" w:name="bookmark549"/>
      <w:r w:rsidRPr="002D65D1">
        <w:rPr>
          <w:rFonts w:ascii="Times New Roman" w:hAnsi="Times New Roman" w:cs="Times New Roman"/>
          <w:color w:val="0070C0"/>
          <w:sz w:val="16"/>
          <w:szCs w:val="16"/>
        </w:rPr>
        <w:t xml:space="preserve">24 сентября </w:t>
      </w:r>
      <w:r>
        <w:rPr>
          <w:rFonts w:ascii="Times New Roman" w:hAnsi="Times New Roman" w:cs="Times New Roman"/>
          <w:color w:val="0070C0"/>
          <w:sz w:val="16"/>
          <w:szCs w:val="16"/>
        </w:rPr>
        <w:t xml:space="preserve">(7 октября) </w:t>
      </w:r>
      <w:r w:rsidRPr="002D65D1">
        <w:rPr>
          <w:rFonts w:ascii="Times New Roman" w:hAnsi="Times New Roman" w:cs="Times New Roman"/>
          <w:color w:val="0070C0"/>
          <w:sz w:val="16"/>
          <w:szCs w:val="16"/>
        </w:rPr>
        <w:t xml:space="preserve">1916 г. над г. Зегевольд (Сигулда) вновь было отмечено появление немецкого самолета ранее неизвестной конструкции (четырехмотороный, схожий с воздушным кораблем «Илья Муромец») с русскими опознавательными знаками. Позднее он сбросил на ст. Хинценберг (52 км к северо-востоку от Риги) 17 двухпудовых бомб (без особых повреждений для зданий и сооружений). Одновременно противник провел воздушную разведку в районе г. Рига и южнее Двинска. В результате зенитного обстрела один из неприятельских </w:t>
      </w:r>
      <w:bookmarkStart w:id="265" w:name="bookmark550"/>
      <w:bookmarkEnd w:id="264"/>
      <w:r w:rsidRPr="002D65D1">
        <w:rPr>
          <w:rFonts w:ascii="Times New Roman" w:hAnsi="Times New Roman" w:cs="Times New Roman"/>
          <w:color w:val="0070C0"/>
          <w:sz w:val="16"/>
          <w:szCs w:val="16"/>
        </w:rPr>
        <w:t>летательных аппаратов получил повреждение, задымился и совершил быстрый спуск на территории, занятой противником (23405).</w:t>
      </w:r>
      <w:bookmarkEnd w:id="265"/>
    </w:p>
    <w:p w14:paraId="2D4F1710" w14:textId="77777777" w:rsidR="00B71AE3" w:rsidRPr="002D65D1" w:rsidRDefault="00B71AE3" w:rsidP="00615CF2">
      <w:pPr>
        <w:rPr>
          <w:rFonts w:ascii="Times New Roman" w:hAnsi="Times New Roman" w:cs="Times New Roman"/>
          <w:color w:val="0070C0"/>
          <w:sz w:val="16"/>
          <w:szCs w:val="16"/>
          <w:lang w:eastAsia="ru-RU" w:bidi="ru-RU"/>
        </w:rPr>
      </w:pPr>
    </w:p>
    <w:p w14:paraId="5C47FF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сентября (7 октября) 1916 Командующий ЧФ утвердил инструкцию по поиску и уничтожению ПЛ с самолета (1082,4).</w:t>
      </w:r>
    </w:p>
    <w:p w14:paraId="512271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5755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сентября </w:t>
      </w:r>
      <w:r w:rsidR="001E592A" w:rsidRPr="00B36624">
        <w:rPr>
          <w:rFonts w:ascii="Times New Roman" w:hAnsi="Times New Roman" w:cs="Times New Roman"/>
          <w:color w:val="000000" w:themeColor="text1"/>
          <w:sz w:val="16"/>
          <w:szCs w:val="16"/>
        </w:rPr>
        <w:t xml:space="preserve">(7 октября) </w:t>
      </w:r>
      <w:r w:rsidRPr="00B36624">
        <w:rPr>
          <w:rFonts w:ascii="Times New Roman" w:hAnsi="Times New Roman" w:cs="Times New Roman"/>
          <w:color w:val="000000" w:themeColor="text1"/>
          <w:sz w:val="16"/>
          <w:szCs w:val="16"/>
        </w:rPr>
        <w:t>1916 г. командующий действующим флотом Чёрного моря утвердил инструкцию по поиску и уничтожению подводных лодок. Рекомендовалось в частности: "Поиск подводных лодок производить впереди по курсу кораблей группой из двух самолётов. При обнаружении сбросить сигнальный буй и до подхода кораблей находиться в этом районе" (11933).</w:t>
      </w:r>
    </w:p>
    <w:p w14:paraId="7E653F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4BF6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24 по 31 сентября (с 7 по 13 октября) п/л Тюлень патрулируя у о. Кефкен в артбою уничтожила вооруженный пароход в 6000 т (3122).</w:t>
      </w:r>
    </w:p>
    <w:p w14:paraId="3636C4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25A18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4B1C9D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3987627"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сентября (7 октября) 1916 А. Гитлер на фронте получил осколочное ранение в ногу (4962).</w:t>
      </w:r>
    </w:p>
    <w:p w14:paraId="2AF9691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D42918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DD56B3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F7E02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сентября (8 октября) 1916 комиссия Петроградской школы морской авиации приняла построенный на заводе Мельцера второй прототип гидроплана Энгельса в казну (2843,60).</w:t>
      </w:r>
    </w:p>
    <w:p w14:paraId="602F0D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321A6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52C284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A1208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сентября (8 октября) 1916 года в газете “Новое время” № 14568 и в “Петроградской газете” № 253 появились первые сообщения оприменении англичанами нового оружия — “сухопутного флота”. В связи с этимисообщениями в газете “Новое время” № 14572 от 29 сентября (по старому стилю) 1916 года появилась статья “Сухопутный флот — русское изобретение”, которая вскрыла неприглядную роль Главного военно-технического управления взадержке работ по созданию в России нового оружия — боевых вездеходныхмашин. Вскоре после выступления в печати последовал запрос в государственнуюдуму о проведенных мероприятиях по обеспечению русской армии танками. Поддавлением общественного мнения начальник Главного военно-техническогоуправления санкционировал проектирование усовершенствованного “Вездехода” — “Вездехода-2”, или, как его еще обозначали для отличия от предшественника, “Вездеход 16 г.”.</w:t>
      </w:r>
    </w:p>
    <w:p w14:paraId="70DC24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 был вскоре закончен и 19 января 1917 года поступил в броневой отдел автомобильной части Главного военно-технического управления.</w:t>
      </w:r>
    </w:p>
    <w:p w14:paraId="48754A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Его экспертиза и обсуждение затянулись на срок более десяти месяцев.</w:t>
      </w:r>
    </w:p>
    <w:p w14:paraId="56C7CF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проекта была выполнена модель “Вездехода-2”. Сохранившиесядокументы позволяют получить довольно полное представление об егоустройстве. Ходовая часть “Вездехода-2” сочетает элементы ходовой частиавтомобиля и гусеничного трактора. Резиновая бесконечная лента, расположенная под днищемкорпуса, охватывает четыре подрессоренных барабана. Задний барабан связанцепью с силовой передачей и является ведущим. На одной оси с ним жесткопосажены автомобильные колеса, имеющие больший диаметр, чем барабан.</w:t>
      </w:r>
    </w:p>
    <w:p w14:paraId="4A71ED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Передний барабан, снабженный пружинным устройством, приподнят, что улучшаетпреодоление препятствий. На одной оси со вторым барабаном посажены передниеколеса, с помощью которых (как у автомобиля) выполняются повороты.</w:t>
      </w:r>
    </w:p>
    <w:p w14:paraId="0FBE7C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движении по дороге с твердым покровом “Вездеход-2” опирался на грунттолько колесами и двигался, как автомобиль; гусеница перематываласьвхолостую. На рыхлой почве колеса погружались в грунт, гусеница садилась нагрунт и начиналось движение на гусеничном ходу. Поворот и в этом случаеосуществлялся с помощью тех же колес, что и при движении на колесном ходу.</w:t>
      </w:r>
    </w:p>
    <w:p w14:paraId="19B40B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Броневая защита предусматривалась толщиной в 8 мм. Вооружение состояло из 3 или 4 пулеметов. 2—3 пулемета должны были устанавливаться в башне весьмаоригинальной конструкции,допускавшей независимую наводку на цель каждогопулемета отдельно.</w:t>
      </w:r>
    </w:p>
    <w:p w14:paraId="2B1C24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Двигатель и трансмиссия, а также системы, обеспечивающие их работу,размещались в кормовой части корпуса. В носовой части корпуса находилосьотделение управления, а посередине — боевое. Предусматривалась специальнаяперегородка между боевым отделением и отделением силовой установки. Дляосмотра и обслуживания двигателя в перегородке имелись люки (11194).</w:t>
      </w:r>
    </w:p>
    <w:p w14:paraId="71A35E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36E5F00" w14:textId="77777777" w:rsidR="00AB230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C3F4383" w14:textId="77777777" w:rsidR="00AB230D" w:rsidRPr="00B36624" w:rsidRDefault="00AB230D" w:rsidP="00615CF2">
      <w:pPr>
        <w:autoSpaceDE w:val="0"/>
        <w:autoSpaceDN w:val="0"/>
        <w:adjustRightInd w:val="0"/>
        <w:rPr>
          <w:rFonts w:ascii="Times New Roman" w:hAnsi="Times New Roman" w:cs="Times New Roman"/>
          <w:iCs/>
          <w:color w:val="000000" w:themeColor="text1"/>
          <w:sz w:val="16"/>
          <w:szCs w:val="16"/>
        </w:rPr>
      </w:pPr>
    </w:p>
    <w:p w14:paraId="020DE17E"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ночь на 25 сентября (8 октября) U43, которая начала свою деятельность с дерзкой атаки у мыса Слетнес норвежского парохода «Дания», а затем она же потопила 10 пароходов (в том числе английские «Асторию», «Иванхое», «Иолу», «Кардиф») и в 50 милях от Териберки она потопила пароход Добровольного флота «Тургай», обстреляла радиостанцию на мысе Цып–Наволок (восточная часть полуострова Рыбачий). Предположительно, подлодка Юрста в надводном положении вошла на рейд города Александровск–на–Мурмане и обстреляла его из своих пушек. Но самой большой удачей Юрста стало потопление парохода «Быстрица», который вез для русской армии: почти 170 тысяч 75–мм артиллерийских гранат и картечей, 200 тысяч гранат иною калибра, 576 тысяч пулеметных лент, 338 тонн взрывчатых веществ, 10 тысяч ружей, 100 пулеметов, 20 мортир, 93 автомобиля, 14 миллионов ружейных патронов, а также 2 аэроплана, 60 тысяч стальных шлемов, 5 аэростатов, ангары для самолетов, 883 тонны стали, 29 тонн никеля, 62 тонны динамо–машин (17007).</w:t>
      </w:r>
    </w:p>
    <w:p w14:paraId="69905DA3"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p>
    <w:p w14:paraId="62651F44" w14:textId="5C4B462B"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25 сентября (8</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октября)</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1916</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года был подписан Приказ по кайзерфлоту о боевой деятельности торпедных субмарин в северной части Атлантического океана и в Северном Ледовитом океане (17007).</w:t>
      </w:r>
    </w:p>
    <w:p w14:paraId="5C6D5782"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p>
    <w:p w14:paraId="69C2EDF7" w14:textId="77777777" w:rsidR="000E4FA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6301177" w14:textId="77777777" w:rsidR="000E4FA5" w:rsidRPr="00B36624" w:rsidRDefault="000E4FA5" w:rsidP="00615CF2">
      <w:pPr>
        <w:autoSpaceDE w:val="0"/>
        <w:autoSpaceDN w:val="0"/>
        <w:adjustRightInd w:val="0"/>
        <w:rPr>
          <w:rFonts w:ascii="Times New Roman" w:hAnsi="Times New Roman" w:cs="Times New Roman"/>
          <w:iCs/>
          <w:color w:val="000000" w:themeColor="text1"/>
          <w:sz w:val="16"/>
          <w:szCs w:val="16"/>
        </w:rPr>
      </w:pPr>
    </w:p>
    <w:p w14:paraId="2D1B0249" w14:textId="77777777"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25 сентября (8 октября) 1916 французский посол в России Морис Палеолог, ссылаясь на свой источник в охранном отделении Департамента полиции, записал в дневнике: «Вождями [революционного] движения являются три депутата-трудовика Государственной думы: Чхеидзе, Скобелев и Керенский. Очень сильное влияние действует также из-за границы, и влияние Ленина, нашедшего убежище в Швейцарии» (17045).</w:t>
      </w:r>
    </w:p>
    <w:p w14:paraId="00336E55" w14:textId="77777777" w:rsidR="000E4FA5" w:rsidRPr="00B36624" w:rsidRDefault="000E4FA5" w:rsidP="00615CF2">
      <w:pPr>
        <w:autoSpaceDE w:val="0"/>
        <w:autoSpaceDN w:val="0"/>
        <w:adjustRightInd w:val="0"/>
        <w:rPr>
          <w:rFonts w:ascii="Times New Roman" w:hAnsi="Times New Roman" w:cs="Times New Roman"/>
          <w:iCs/>
          <w:color w:val="000000" w:themeColor="text1"/>
          <w:sz w:val="16"/>
          <w:szCs w:val="16"/>
        </w:rPr>
      </w:pPr>
    </w:p>
    <w:p w14:paraId="501C751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EC5C94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4C6A42C" w14:textId="77777777" w:rsidR="003D6A3B" w:rsidRPr="00B36624" w:rsidRDefault="001E592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сентября (</w:t>
      </w:r>
      <w:r w:rsidR="003D6A3B" w:rsidRPr="00B36624">
        <w:rPr>
          <w:rFonts w:ascii="Times New Roman" w:hAnsi="Times New Roman" w:cs="Times New Roman"/>
          <w:color w:val="000000" w:themeColor="text1"/>
          <w:sz w:val="16"/>
          <w:szCs w:val="16"/>
        </w:rPr>
        <w:t>8 октября</w:t>
      </w:r>
      <w:r w:rsidRPr="00B36624">
        <w:rPr>
          <w:rFonts w:ascii="Times New Roman" w:hAnsi="Times New Roman" w:cs="Times New Roman"/>
          <w:color w:val="000000" w:themeColor="text1"/>
          <w:sz w:val="16"/>
          <w:szCs w:val="16"/>
        </w:rPr>
        <w:t>)</w:t>
      </w:r>
      <w:r w:rsidR="003D6A3B" w:rsidRPr="00B36624">
        <w:rPr>
          <w:rFonts w:ascii="Times New Roman" w:hAnsi="Times New Roman" w:cs="Times New Roman"/>
          <w:color w:val="000000" w:themeColor="text1"/>
          <w:sz w:val="16"/>
          <w:szCs w:val="16"/>
        </w:rPr>
        <w:t xml:space="preserve"> 1916 года в Германии было отдано высочайшее распоряжение, согласно которому “в связи с возрастающим значением воздушной войны” все средства воздушной войны и противовоздушной обороны на фронте и в тылу надлежало подчинить одному начальнику. В соответствии с этим подчинявшиеся до сих пор начальнику полевой авиации воздухоплавание, авиация и армейская метеорологическая служба, а также зенитные батареи и служба противовоздушной обороны тыла оказывались под началом командующего воздушными силами. Ему были поручены “подготовка и применение этого боевого средства” (11282). Ранее ответственность за воздушную оборону государства была возложена на ряд управлений: военные министерства (следует напомнить, что Бавария и Саксония имели свои военные министерства), начальников полевой авиации, инспекторов зенитной артиллерии при главной штаб-квартире, инспекторов воздушной обороны тыла, командующих корпусными округами, этапные инспекции, комендантские управления, различные учреждения флота. Только полное объединение могло повысить до максимального уровня результативность и эффективность действий воздушного флота. Разделение воздушных сил на сухопутные и морские отрицательно сказалось на их техническом развитии. Сухопутный и морской воздушный флот работали параллельно, но несогласованно. Исследования одинакового характера, производившиеся параллельно, требовали двойного расхода материалов и денежных средств; результаты же применялись лишь в одном ведомстве. Правда, в течение войны контакт между фронтовыми учреждениями армии и флота постепенно становился все более тесным, но это было всего лишь полумерой. Также и дальнейшему развитию авиапромышленности, поставлявшей фронту воздушные боевые средства, не могло способствовать то, что ей приходилось выполнять требования двух работающих независимо друг от друга ведомств. Авиапромышленность нуждалась в едином управлении воздушным флотом. Объединение требовалось также из соображений экономии денежных средств. Для начальника полевой авиации было ясно, что все великие державы стремятся организацией вторжения в неприятельскую страну с воздуха сократить продолжительность будущей войны или даже решить ее исход. Создание воздушной мощи требовало колоссальных затрат. Чтобы удержать их в допустимых пределах, следовало создать орган, который следил бы за планомерным расходованием материальных средств. Наконец, ожидавшееся открытие воздушного сообщения и подготовка воздушного законодательства должны были выявить вопросы, решение которых следовало доверить также единому органу. Начальник полевой авиации видел простейшее решение в создании управления делами воздушного флота, аналогичного Военному министерству и управлению делами флота. При этом он ссылался на Англию, где все настойчивее требовали создания особого министерства авиации. Так как такое предприятие натолкнулось бы на конституционно-юридические трудности, он предложил в качестве выхода объединить создаваемое управление с главным командованием. Начальник штаба действующей армии согласился с основной мыслью доклада и потребовал в Военном министерстве незамедлительного создания учреждения, которое ведало бы всеми вопросами, касающимися обороны страны от нападений с воздуха. Однако Военное министерство ответило на это требование молчанием, а морское ведомство даже решило отклонить это предложение, опасаясь, что его выполнение нанесет ущерб их собственным интересам (11282).</w:t>
      </w:r>
    </w:p>
    <w:p w14:paraId="4394F2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A7674D" w14:textId="77777777" w:rsidR="00E5367C" w:rsidRPr="00B36624" w:rsidRDefault="00E5367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сентября (8 октября) 1916 Императорский немецкий корпус (Fliegertruppen des Deutschen Kaiserreiches) реорганизован и переименован в Военно-воздушные силы Германии ( Luftstreitkräfte) (20340).</w:t>
      </w:r>
    </w:p>
    <w:p w14:paraId="6132DC72" w14:textId="77777777" w:rsidR="00E5367C" w:rsidRPr="00B36624" w:rsidRDefault="00E5367C" w:rsidP="00615CF2">
      <w:pPr>
        <w:rPr>
          <w:rFonts w:ascii="Times New Roman" w:hAnsi="Times New Roman" w:cs="Times New Roman"/>
          <w:color w:val="000000" w:themeColor="text1"/>
          <w:sz w:val="16"/>
          <w:szCs w:val="16"/>
        </w:rPr>
      </w:pPr>
    </w:p>
    <w:p w14:paraId="442D626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C26028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93BFC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сентября (</w:t>
      </w:r>
      <w:r w:rsidR="001E592A"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 xml:space="preserve"> октября) 1916 г. Комиссия по авиационным вопросам при Особом совещании по обороне государства приступила к рассмотрению вопроса о заказе Ижорскому судостроительному заводу самолета его системы.</w:t>
      </w:r>
    </w:p>
    <w:p w14:paraId="0D5E96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длительных переговоров Технический комитет УВВФ решил считать постройку самолета опытной и сформулировал следующие пожелания по этому вопросу: “1) желательность осуществления проектируемого заводом аэроплана, 2) необходимость представления в управление аэродинамических расчетов аппарата, 3) желательность окончания постройки указанного аэроплана не позже осени 1917 г. и 4) допустимость не требовать от завода гарантий, касающихся летательных качеств аппарата ввиду доверия, которого заслуживает этот завод” (9777).</w:t>
      </w:r>
    </w:p>
    <w:p w14:paraId="00C065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своем постановлении она прежде всего констатировала, что завод приступил к конструированию самолета, “который по своим размерам, мощности двигателей и летательным качествам должен превзойти все существующие системы аэропланов”. Комиссия подчеркнула, что такой аппарат превзойдет “Илью Муромца” как по грузоподъемности, так и по скорости и продолжительности полета. Однако все эти признания не помешали комиссии поставить вопрос о “целесообразности и пользе настоящего заказа”.</w:t>
      </w:r>
    </w:p>
    <w:p w14:paraId="6FFDC2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Три влиятельных члена Особого совещания по обороне государства А. М. Гучков, князь А. П. Лобанов-Ростовский и и Н. Н. Львов воспротивились постройке самолета. Доводами служили отдаленность срока изготовления и неопытность конструкторов Ижорского завода в авиационном отношении. В то же время эти члены комиссии предлагали строить на Ижорском заводе самолеты типа “Илья Муромец”. Возможно, что такая точка зрения вытекала из личной заинтересованности некоторых членов комиссии, юсно связанных с правлением РБВЗ, строившего “Муромцы”. С другой стороны, председатель комиссии В. Гурко и пять ее членов (В. А. Маклаков” П. В. Пневский, А. 3. Приселков, П. В. Тарусин и Д. Б. Яковлев) считали возможным приступить к постройке самолета на Ижорском заводе. Они утверждали: “Опыт настоящей войны с несомненностью доказал пользу больших аппаратов; не только наши союзники, но и неприятель за последнее время обращают свое внимание на конструкцию больших аэропланов” (9777). Указывалось и на то, что Ижорский завод работает над освоением двигателей “Мерседес” и его оборудование не позволяет строить армейские и корпусные самолеты. На освоение “Муромцев” уйдет не менее 18 месяцев. Отмечалось, что “продолжительность войны никому не известна; нельзя рассчитывать на быстрое ее окончание”. Большинством голосов комиссия решила выдать Ижорскому заводу заказ на постройку большого самолета (9705).</w:t>
      </w:r>
    </w:p>
    <w:p w14:paraId="750F42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6F05B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F3A5E6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4435A3" w14:textId="77777777" w:rsidR="00B349E8" w:rsidRPr="00B36624" w:rsidRDefault="00B349E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сентября (9 октября) 1915 г. Особое совещание приняло решение «о недопустимости введения в договоры с поставщиками военного ведомства безгранично растущей неустойки». Журналом от 29 октября 1915 г. предусматривалась выдача предприятиям авансов в размере до 65% от стоимости заказа, если его выполнение было связано с приобретением нового оборудования. В случае если потребности в таком оборудовании не было, размер аванса устанавливался в размере 30%.</w:t>
      </w:r>
    </w:p>
    <w:p w14:paraId="2CCA8C40" w14:textId="77777777" w:rsidR="00B349E8" w:rsidRPr="00B36624" w:rsidRDefault="00B349E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этом право принятия решения предоставлялось Подготовительной комиссии по общим вопросам, которое затем утверждалось Председателем Особого совещания без вынесения вопроса на рассмотрение самого совещания.</w:t>
      </w:r>
    </w:p>
    <w:p w14:paraId="71734B83" w14:textId="77777777" w:rsidR="00B349E8" w:rsidRPr="00B36624" w:rsidRDefault="00B349E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 упрощен порядок внесения предприятиями залогов, «обеспечивающих исправность поставок». Как правило, он вносился только тогда, когда сумма заказа превышала стоимостную оценку годовой производительности предприятия, указанную в свидетельстве, выдаваемом старшим фабричным инспектором. Хотя нередко органы Особого совещания шли навстречу интересам предпринимателей и в этом случае, освобождая их от залогов (18297).</w:t>
      </w:r>
    </w:p>
    <w:p w14:paraId="6F24DFBE" w14:textId="77777777" w:rsidR="00B349E8" w:rsidRPr="00B36624" w:rsidRDefault="00B349E8" w:rsidP="00615CF2">
      <w:pPr>
        <w:rPr>
          <w:rFonts w:ascii="Times New Roman" w:hAnsi="Times New Roman" w:cs="Times New Roman"/>
          <w:color w:val="000000" w:themeColor="text1"/>
          <w:sz w:val="16"/>
          <w:szCs w:val="16"/>
        </w:rPr>
      </w:pPr>
    </w:p>
    <w:p w14:paraId="74A85F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сентября (9 октября) 1916 г. — Отзыв члена Государственного совета С. Ф. Ольденбурга на представление ГВТУ о создании пяти казенных заводов</w:t>
      </w:r>
    </w:p>
    <w:p w14:paraId="7A5D00B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Внося в Особое совещание по обороне государства представление о необходимости создания казенных заводов для выработки предметов технического имущества, ГВТУ, ко</w:t>
      </w:r>
      <w:r w:rsidRPr="00B36624">
        <w:rPr>
          <w:rFonts w:ascii="Times New Roman" w:hAnsi="Times New Roman" w:cs="Times New Roman"/>
          <w:color w:val="000000" w:themeColor="text1"/>
          <w:sz w:val="16"/>
          <w:szCs w:val="16"/>
        </w:rPr>
        <w:softHyphen/>
        <w:t>нечно, сознавало, что вопрос этот может получить окончательное разрешение лишь в за</w:t>
      </w:r>
      <w:r w:rsidRPr="00B36624">
        <w:rPr>
          <w:rFonts w:ascii="Times New Roman" w:hAnsi="Times New Roman" w:cs="Times New Roman"/>
          <w:color w:val="000000" w:themeColor="text1"/>
          <w:sz w:val="16"/>
          <w:szCs w:val="16"/>
        </w:rPr>
        <w:softHyphen/>
        <w:t>конодательных палатах, а не в Особом совещании, за пределы компетенции которого вы</w:t>
      </w:r>
      <w:r w:rsidRPr="00B36624">
        <w:rPr>
          <w:rFonts w:ascii="Times New Roman" w:hAnsi="Times New Roman" w:cs="Times New Roman"/>
          <w:color w:val="000000" w:themeColor="text1"/>
          <w:sz w:val="16"/>
          <w:szCs w:val="16"/>
        </w:rPr>
        <w:softHyphen/>
        <w:t>ходит настоящий вопрос, как имеющий главным образом отношение ко времени после настоящей войны. Если, тем не менее, Управление внесло свое представление в Особое совещание, то оно, очевидно, желало заручиться компетентным отзывом высшего учреж</w:t>
      </w:r>
      <w:r w:rsidRPr="00B36624">
        <w:rPr>
          <w:rFonts w:ascii="Times New Roman" w:hAnsi="Times New Roman" w:cs="Times New Roman"/>
          <w:color w:val="000000" w:themeColor="text1"/>
          <w:sz w:val="16"/>
          <w:szCs w:val="16"/>
        </w:rPr>
        <w:softHyphen/>
        <w:t>дения, уже более года рассматривающего, обсуждающего и проверяющего работу как ка</w:t>
      </w:r>
      <w:r w:rsidRPr="00B36624">
        <w:rPr>
          <w:rFonts w:ascii="Times New Roman" w:hAnsi="Times New Roman" w:cs="Times New Roman"/>
          <w:color w:val="000000" w:themeColor="text1"/>
          <w:sz w:val="16"/>
          <w:szCs w:val="16"/>
        </w:rPr>
        <w:softHyphen/>
        <w:t>зенных, так и частных заводов на нужды обороны. С этой точки зрения отзыва о правиль</w:t>
      </w:r>
      <w:r w:rsidRPr="00B36624">
        <w:rPr>
          <w:rFonts w:ascii="Times New Roman" w:hAnsi="Times New Roman" w:cs="Times New Roman"/>
          <w:color w:val="000000" w:themeColor="text1"/>
          <w:sz w:val="16"/>
          <w:szCs w:val="16"/>
        </w:rPr>
        <w:softHyphen/>
        <w:t>ности предположений ГВТУ и должно рассматриваться внесенное представление.</w:t>
      </w:r>
    </w:p>
    <w:p w14:paraId="5CF21E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Управление исходит из положения, что единственным правильным способом разре</w:t>
      </w:r>
      <w:r w:rsidRPr="00B36624">
        <w:rPr>
          <w:rFonts w:ascii="Times New Roman" w:hAnsi="Times New Roman" w:cs="Times New Roman"/>
          <w:color w:val="000000" w:themeColor="text1"/>
          <w:sz w:val="16"/>
          <w:szCs w:val="16"/>
        </w:rPr>
        <w:softHyphen/>
        <w:t>шения вопроса о снабжении армий предметами военного снаряжения в случае войны является систематически и целесообразно мобилизованная промышленность, и указы</w:t>
      </w:r>
      <w:r w:rsidRPr="00B36624">
        <w:rPr>
          <w:rFonts w:ascii="Times New Roman" w:hAnsi="Times New Roman" w:cs="Times New Roman"/>
          <w:color w:val="000000" w:themeColor="text1"/>
          <w:sz w:val="16"/>
          <w:szCs w:val="16"/>
        </w:rPr>
        <w:softHyphen/>
        <w:t>вает при этом, что казенные заводы должны получить назначение кадровых учреждений, из которых, с одной стороны, будет исходить организация мобилизации промышленно</w:t>
      </w:r>
      <w:r w:rsidRPr="00B36624">
        <w:rPr>
          <w:rFonts w:ascii="Times New Roman" w:hAnsi="Times New Roman" w:cs="Times New Roman"/>
          <w:color w:val="000000" w:themeColor="text1"/>
          <w:sz w:val="16"/>
          <w:szCs w:val="16"/>
        </w:rPr>
        <w:softHyphen/>
        <w:t>сти, с другой — будут поставляться необходимые для частных заводов инструкторы-спе</w:t>
      </w:r>
      <w:r w:rsidRPr="00B36624">
        <w:rPr>
          <w:rFonts w:ascii="Times New Roman" w:hAnsi="Times New Roman" w:cs="Times New Roman"/>
          <w:color w:val="000000" w:themeColor="text1"/>
          <w:sz w:val="16"/>
          <w:szCs w:val="16"/>
        </w:rPr>
        <w:softHyphen/>
        <w:t>циалисты. При такой постановке казенные заводы, обслуживая в мирное время текущие потребности для освежения запасов, могут в военное время немедленно развить макси</w:t>
      </w:r>
      <w:r w:rsidRPr="00B36624">
        <w:rPr>
          <w:rFonts w:ascii="Times New Roman" w:hAnsi="Times New Roman" w:cs="Times New Roman"/>
          <w:color w:val="000000" w:themeColor="text1"/>
          <w:sz w:val="16"/>
          <w:szCs w:val="16"/>
        </w:rPr>
        <w:softHyphen/>
        <w:t>мальную производительность, необходимую для переходного времени до полной моби</w:t>
      </w:r>
      <w:r w:rsidRPr="00B36624">
        <w:rPr>
          <w:rFonts w:ascii="Times New Roman" w:hAnsi="Times New Roman" w:cs="Times New Roman"/>
          <w:color w:val="000000" w:themeColor="text1"/>
          <w:sz w:val="16"/>
          <w:szCs w:val="16"/>
        </w:rPr>
        <w:softHyphen/>
        <w:t>лизации промышленности.</w:t>
      </w:r>
    </w:p>
    <w:p w14:paraId="4F8B54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Нельзя не признать правильность этих основных положений Управления, и мы не думаем, чтобы они вызвали чьи-либо возражения. Вряд ли, однако, можно согласиться с другою ссылкою Управления на большое количество требующего ремонта всякого рода имущества, которое будет сдано расформированными частями и которое должно быть ремонтировано именно казенными заводами. Так как большая часть этого имущества в мирное время вряд ли будет потребна, а сохранять на складах такие массы материалов не будет целесообразно, то ясно, что, за исключением неиспорченного имущества в по</w:t>
      </w:r>
      <w:r w:rsidRPr="00B36624">
        <w:rPr>
          <w:rFonts w:ascii="Times New Roman" w:hAnsi="Times New Roman" w:cs="Times New Roman"/>
          <w:color w:val="000000" w:themeColor="text1"/>
          <w:sz w:val="16"/>
          <w:szCs w:val="16"/>
        </w:rPr>
        <w:softHyphen/>
        <w:t>требном для мирного времени количестве, остальное будет распродано.</w:t>
      </w:r>
    </w:p>
    <w:p w14:paraId="2F2DED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Возражение это не изменяет, однако, правильности основного положения, что воен</w:t>
      </w:r>
      <w:r w:rsidRPr="00B36624">
        <w:rPr>
          <w:rFonts w:ascii="Times New Roman" w:hAnsi="Times New Roman" w:cs="Times New Roman"/>
          <w:color w:val="000000" w:themeColor="text1"/>
          <w:sz w:val="16"/>
          <w:szCs w:val="16"/>
        </w:rPr>
        <w:softHyphen/>
        <w:t>но-техническому ведомству необходимо иметь свои заводы. Вопрос только в том, пра</w:t>
      </w:r>
      <w:r w:rsidRPr="00B36624">
        <w:rPr>
          <w:rFonts w:ascii="Times New Roman" w:hAnsi="Times New Roman" w:cs="Times New Roman"/>
          <w:color w:val="000000" w:themeColor="text1"/>
          <w:sz w:val="16"/>
          <w:szCs w:val="16"/>
        </w:rPr>
        <w:softHyphen/>
        <w:t>вильно ли исчисляет ведомство эту свою потребность и не могут ли в некоторых случаях частные заводы с полным успехом заменить казенные. Об этом необходимо подумать, так как следует в интересах государства избегать всего, что может парализовать и без того мучительно слабую у нас в России частную инициативу. Если мы с этой точки зрения рассмотрим программу постройки заводов Военно-технического управления, то нам придется признать желательным известное сокращение</w:t>
      </w:r>
    </w:p>
    <w:p w14:paraId="10003E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Управление предполагает устройство пяти заводов: 1) механического, 2) проволочно-кабельного, 3) электротехнического, 4) моторного, 5) подрывного.</w:t>
      </w:r>
    </w:p>
    <w:p w14:paraId="7461F8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этих заводов недостаточно обоснованным представляется устройство заводов про-волочно-кабельного и подрывного. Единственный довод, приводимый в пользу необходи</w:t>
      </w:r>
      <w:r w:rsidRPr="00B36624">
        <w:rPr>
          <w:rFonts w:ascii="Times New Roman" w:hAnsi="Times New Roman" w:cs="Times New Roman"/>
          <w:color w:val="000000" w:themeColor="text1"/>
          <w:sz w:val="16"/>
          <w:szCs w:val="16"/>
        </w:rPr>
        <w:softHyphen/>
        <w:t>мости устройства проволочно-кабельного завода, — громадная потребность в отвечающих нуждам войск сортах кабелей и проволоки — вряд ли убедителен, ибо ведомство, как оно делало и раньше, может всегда потребовать от частных заводов нужных ему сортов, ведь и теперь ведомство только предлагает приобрести в казну один из существующих или стро</w:t>
      </w:r>
      <w:r w:rsidRPr="00B36624">
        <w:rPr>
          <w:rFonts w:ascii="Times New Roman" w:hAnsi="Times New Roman" w:cs="Times New Roman"/>
          <w:color w:val="000000" w:themeColor="text1"/>
          <w:sz w:val="16"/>
          <w:szCs w:val="16"/>
        </w:rPr>
        <w:softHyphen/>
        <w:t>ящихся заводов. Мобилизация подобного рода частных заводов в военное время затруд</w:t>
      </w:r>
      <w:r w:rsidRPr="00B36624">
        <w:rPr>
          <w:rFonts w:ascii="Times New Roman" w:hAnsi="Times New Roman" w:cs="Times New Roman"/>
          <w:color w:val="000000" w:themeColor="text1"/>
          <w:sz w:val="16"/>
          <w:szCs w:val="16"/>
        </w:rPr>
        <w:softHyphen/>
        <w:t>нений не представляет, и ведомство может поручать опыты и анализы любому заводу по своему выбору, не создавая специального казенного завода.</w:t>
      </w:r>
    </w:p>
    <w:p w14:paraId="6D9162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Неясно также, почему Военно-техническое управление желает создать свой подрыв</w:t>
      </w:r>
      <w:r w:rsidRPr="00B36624">
        <w:rPr>
          <w:rFonts w:ascii="Times New Roman" w:hAnsi="Times New Roman" w:cs="Times New Roman"/>
          <w:color w:val="000000" w:themeColor="text1"/>
          <w:sz w:val="16"/>
          <w:szCs w:val="16"/>
        </w:rPr>
        <w:softHyphen/>
        <w:t>ной завод, когда изделия подобных заводов относятся уже и теперь к ведению заводов артиллерийского и морского ведомств. Ссылка на переобремененность этих заводов за</w:t>
      </w:r>
      <w:r w:rsidRPr="00B36624">
        <w:rPr>
          <w:rFonts w:ascii="Times New Roman" w:hAnsi="Times New Roman" w:cs="Times New Roman"/>
          <w:color w:val="000000" w:themeColor="text1"/>
          <w:sz w:val="16"/>
          <w:szCs w:val="16"/>
        </w:rPr>
        <w:softHyphen/>
        <w:t>казами может только указывать на необходимость расширить эти заводы и усилить их производительность, но отнюдь не доказывает необходимость постройки нового завода третьим ведомством — военно-техническим. Само ведомство указывает в своем пред</w:t>
      </w:r>
      <w:r w:rsidRPr="00B36624">
        <w:rPr>
          <w:rFonts w:ascii="Times New Roman" w:hAnsi="Times New Roman" w:cs="Times New Roman"/>
          <w:color w:val="000000" w:themeColor="text1"/>
          <w:sz w:val="16"/>
          <w:szCs w:val="16"/>
        </w:rPr>
        <w:softHyphen/>
        <w:t>ставлении на те громадные трудности, с которыми придется считаться при постройке нового подрывного завода, причем добавляет, что нельзя надеяться на скорое осуществ</w:t>
      </w:r>
      <w:r w:rsidRPr="00B36624">
        <w:rPr>
          <w:rFonts w:ascii="Times New Roman" w:hAnsi="Times New Roman" w:cs="Times New Roman"/>
          <w:color w:val="000000" w:themeColor="text1"/>
          <w:sz w:val="16"/>
          <w:szCs w:val="16"/>
        </w:rPr>
        <w:softHyphen/>
        <w:t>ление этого мероприятия.</w:t>
      </w:r>
    </w:p>
    <w:p w14:paraId="7D7406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Иначе представляется вопрос о механическом и электротехническом заводах. Мысль об их устройстве вполне отвечает основной мысли, необходимости иметь казенные заво</w:t>
      </w:r>
      <w:r w:rsidRPr="00B36624">
        <w:rPr>
          <w:rFonts w:ascii="Times New Roman" w:hAnsi="Times New Roman" w:cs="Times New Roman"/>
          <w:color w:val="000000" w:themeColor="text1"/>
          <w:sz w:val="16"/>
          <w:szCs w:val="16"/>
        </w:rPr>
        <w:softHyphen/>
        <w:t>ды, изготовляющие специальные предметы военно-технического снаряжения. Предме</w:t>
      </w:r>
      <w:r w:rsidRPr="00B36624">
        <w:rPr>
          <w:rFonts w:ascii="Times New Roman" w:hAnsi="Times New Roman" w:cs="Times New Roman"/>
          <w:color w:val="000000" w:themeColor="text1"/>
          <w:sz w:val="16"/>
          <w:szCs w:val="16"/>
        </w:rPr>
        <w:softHyphen/>
        <w:t>ты, которые предполагается изготовлять на этих заводах, настолько разнообразны, и настолько велика будет необходимость в постоянных опытных изготовлениях, что рабо</w:t>
      </w:r>
      <w:r w:rsidRPr="00B36624">
        <w:rPr>
          <w:rFonts w:ascii="Times New Roman" w:hAnsi="Times New Roman" w:cs="Times New Roman"/>
          <w:color w:val="000000" w:themeColor="text1"/>
          <w:sz w:val="16"/>
          <w:szCs w:val="16"/>
        </w:rPr>
        <w:softHyphen/>
        <w:t>та эта в мирное время не будет под силу ни одному частному заводу по своей убыточнос</w:t>
      </w:r>
      <w:r w:rsidRPr="00B36624">
        <w:rPr>
          <w:rFonts w:ascii="Times New Roman" w:hAnsi="Times New Roman" w:cs="Times New Roman"/>
          <w:color w:val="000000" w:themeColor="text1"/>
          <w:sz w:val="16"/>
          <w:szCs w:val="16"/>
        </w:rPr>
        <w:softHyphen/>
        <w:t>ти. Задача механического завода определяется ведомством как: а) изготовление вполне законченных предметов военно-технического имущества, б) ремонт и в) изготовление полуфабрикатов. Отделов семь: 1) плавильный, 2) прокатный, 3) литейный, 4) штампо</w:t>
      </w:r>
      <w:r w:rsidRPr="00B36624">
        <w:rPr>
          <w:rFonts w:ascii="Times New Roman" w:hAnsi="Times New Roman" w:cs="Times New Roman"/>
          <w:color w:val="000000" w:themeColor="text1"/>
          <w:sz w:val="16"/>
          <w:szCs w:val="16"/>
        </w:rPr>
        <w:softHyphen/>
        <w:t>вочный, 5) поковочный, 6) монтажный, 7) деревообделочный. (Район завода — бассейны Волги или Дона.) Признавая необходимой постройку механического завода, Управле</w:t>
      </w:r>
      <w:r w:rsidRPr="00B36624">
        <w:rPr>
          <w:rFonts w:ascii="Times New Roman" w:hAnsi="Times New Roman" w:cs="Times New Roman"/>
          <w:color w:val="000000" w:themeColor="text1"/>
          <w:sz w:val="16"/>
          <w:szCs w:val="16"/>
        </w:rPr>
        <w:softHyphen/>
        <w:t>ние почему-то тем не менее признает желательным исходить из покупки какого-нибудь частного предприятия небольших размеров. Мы никак не можем согласиться с тем, что</w:t>
      </w:r>
      <w:r w:rsidRPr="00B36624">
        <w:rPr>
          <w:rFonts w:ascii="Times New Roman" w:hAnsi="Times New Roman" w:cs="Times New Roman"/>
          <w:color w:val="000000" w:themeColor="text1"/>
          <w:sz w:val="16"/>
          <w:szCs w:val="16"/>
        </w:rPr>
        <w:softHyphen/>
        <w:t>бы из соображения несколько большей легкости задачи можно было мириться с необхо</w:t>
      </w:r>
      <w:r w:rsidRPr="00B36624">
        <w:rPr>
          <w:rFonts w:ascii="Times New Roman" w:hAnsi="Times New Roman" w:cs="Times New Roman"/>
          <w:color w:val="000000" w:themeColor="text1"/>
          <w:sz w:val="16"/>
          <w:szCs w:val="16"/>
        </w:rPr>
        <w:softHyphen/>
        <w:t>димостью уложить большое предприятие на прокрустово ложе уже готового завода: опыт показывает, что подобного рода приспособления идут в ущерб делу, нисколько не спо</w:t>
      </w:r>
      <w:r w:rsidRPr="00B36624">
        <w:rPr>
          <w:rFonts w:ascii="Times New Roman" w:hAnsi="Times New Roman" w:cs="Times New Roman"/>
          <w:color w:val="000000" w:themeColor="text1"/>
          <w:sz w:val="16"/>
          <w:szCs w:val="16"/>
        </w:rPr>
        <w:softHyphen/>
        <w:t>собствуя его ускорению или удешевлению.</w:t>
      </w:r>
    </w:p>
    <w:p w14:paraId="673D50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отношению к электротехническому заводу ведомство указывает на чрезвычайную разнообразность электротехнического имущества, находящегося в ведении Управления, которое разделяется им на 3 отдела: 1) телеграфно-телефонный, 2) искровой и измери</w:t>
      </w:r>
      <w:r w:rsidRPr="00B36624">
        <w:rPr>
          <w:rFonts w:ascii="Times New Roman" w:hAnsi="Times New Roman" w:cs="Times New Roman"/>
          <w:color w:val="000000" w:themeColor="text1"/>
          <w:sz w:val="16"/>
          <w:szCs w:val="16"/>
        </w:rPr>
        <w:softHyphen/>
        <w:t>тельных приборов, 3) электрических машин.</w:t>
      </w:r>
    </w:p>
    <w:p w14:paraId="363EC1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Ведомство справедливо при этом указывает на ряд предметов, либо совершенно от</w:t>
      </w:r>
      <w:r w:rsidRPr="00B36624">
        <w:rPr>
          <w:rFonts w:ascii="Times New Roman" w:hAnsi="Times New Roman" w:cs="Times New Roman"/>
          <w:color w:val="000000" w:themeColor="text1"/>
          <w:sz w:val="16"/>
          <w:szCs w:val="16"/>
        </w:rPr>
        <w:softHyphen/>
        <w:t>личающихся от рыночных типов, либо совершенно не имеющих себе подобных в услови</w:t>
      </w:r>
      <w:r w:rsidRPr="00B36624">
        <w:rPr>
          <w:rFonts w:ascii="Times New Roman" w:hAnsi="Times New Roman" w:cs="Times New Roman"/>
          <w:color w:val="000000" w:themeColor="text1"/>
          <w:sz w:val="16"/>
          <w:szCs w:val="16"/>
        </w:rPr>
        <w:softHyphen/>
        <w:t>ях коммерческой деятельности. Завод предположено строить в Москве, присоединив его к уже строящемуся телеграфно-телефонному заводу.</w:t>
      </w:r>
    </w:p>
    <w:p w14:paraId="2089FE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для двух заводов — кабельно-проволочного и подрывного — мы признали нежела</w:t>
      </w:r>
      <w:r w:rsidRPr="00B36624">
        <w:rPr>
          <w:rFonts w:ascii="Times New Roman" w:hAnsi="Times New Roman" w:cs="Times New Roman"/>
          <w:color w:val="000000" w:themeColor="text1"/>
          <w:sz w:val="16"/>
          <w:szCs w:val="16"/>
        </w:rPr>
        <w:softHyphen/>
        <w:t>тельность казенной постановки дела, а для заводов механического и электротехническо</w:t>
      </w:r>
      <w:r w:rsidRPr="00B36624">
        <w:rPr>
          <w:rFonts w:ascii="Times New Roman" w:hAnsi="Times New Roman" w:cs="Times New Roman"/>
          <w:color w:val="000000" w:themeColor="text1"/>
          <w:sz w:val="16"/>
          <w:szCs w:val="16"/>
        </w:rPr>
        <w:softHyphen/>
        <w:t>го, напротив того, — желательность отдачи их в руки военно-технического ведомства, то по отношению к пятому заводу, моторному, мы испытываем некоторые сомнения, про</w:t>
      </w:r>
      <w:r w:rsidRPr="00B36624">
        <w:rPr>
          <w:rFonts w:ascii="Times New Roman" w:hAnsi="Times New Roman" w:cs="Times New Roman"/>
          <w:color w:val="000000" w:themeColor="text1"/>
          <w:sz w:val="16"/>
          <w:szCs w:val="16"/>
        </w:rPr>
        <w:softHyphen/>
        <w:t>истекающие главным образом из некоторой неопределенности постановки дела самим ведомством. В представлении говорится о необходимости создания теперь же, для нужд текущей войны, казенного моторного завода, причем указывается на желательность при</w:t>
      </w:r>
      <w:r w:rsidRPr="00B36624">
        <w:rPr>
          <w:rFonts w:ascii="Times New Roman" w:hAnsi="Times New Roman" w:cs="Times New Roman"/>
          <w:color w:val="000000" w:themeColor="text1"/>
          <w:sz w:val="16"/>
          <w:szCs w:val="16"/>
        </w:rPr>
        <w:softHyphen/>
        <w:t>обретения подходящего завода на ходу; мотивируется это тем, что при громадном числе чрезвычайно разнообразных двигателей, приобретаемых по необходимости где только возможно, заготовка запасных частей и ремонт моторов встречают громадные затрудне</w:t>
      </w:r>
      <w:r w:rsidRPr="00B36624">
        <w:rPr>
          <w:rFonts w:ascii="Times New Roman" w:hAnsi="Times New Roman" w:cs="Times New Roman"/>
          <w:color w:val="000000" w:themeColor="text1"/>
          <w:sz w:val="16"/>
          <w:szCs w:val="16"/>
        </w:rPr>
        <w:softHyphen/>
        <w:t>ния в недостаточной прибыльности подобной работы и требуют “колоссальной затраты времени”. Вряд ли переход какого-либо завода в казенные руки может в данном случае помочь. Соображения, высказываемые в пользу моторного казенного завода после вой</w:t>
      </w:r>
      <w:r w:rsidRPr="00B36624">
        <w:rPr>
          <w:rFonts w:ascii="Times New Roman" w:hAnsi="Times New Roman" w:cs="Times New Roman"/>
          <w:color w:val="000000" w:themeColor="text1"/>
          <w:sz w:val="16"/>
          <w:szCs w:val="16"/>
        </w:rPr>
        <w:softHyphen/>
        <w:t>ны, тоже не вполне убедительны: довод необходимости громадного ремонта испортив</w:t>
      </w:r>
      <w:r w:rsidRPr="00B36624">
        <w:rPr>
          <w:rFonts w:ascii="Times New Roman" w:hAnsi="Times New Roman" w:cs="Times New Roman"/>
          <w:color w:val="000000" w:themeColor="text1"/>
          <w:sz w:val="16"/>
          <w:szCs w:val="16"/>
        </w:rPr>
        <w:softHyphen/>
        <w:t>шегося на войне материала был нами уже рассмотрен, и мы можем только повторить, что вряд ли ведомства в широкой мере прибегнут к этому ремонту. Другой довод, приводи</w:t>
      </w:r>
      <w:r w:rsidRPr="00B36624">
        <w:rPr>
          <w:rFonts w:ascii="Times New Roman" w:hAnsi="Times New Roman" w:cs="Times New Roman"/>
          <w:color w:val="000000" w:themeColor="text1"/>
          <w:sz w:val="16"/>
          <w:szCs w:val="16"/>
        </w:rPr>
        <w:softHyphen/>
        <w:t>мый в пользу казенного моторного завода, на наш взгляд, говорит скорее против него. Ведомство справедливо указывает на необходимость борьбы с громадной разнотипнос</w:t>
      </w:r>
      <w:r w:rsidRPr="00B36624">
        <w:rPr>
          <w:rFonts w:ascii="Times New Roman" w:hAnsi="Times New Roman" w:cs="Times New Roman"/>
          <w:color w:val="000000" w:themeColor="text1"/>
          <w:sz w:val="16"/>
          <w:szCs w:val="16"/>
        </w:rPr>
        <w:softHyphen/>
        <w:t>тью моторов переходом к определенным немногочисленным типам. Но ведь такой пере</w:t>
      </w:r>
      <w:r w:rsidRPr="00B36624">
        <w:rPr>
          <w:rFonts w:ascii="Times New Roman" w:hAnsi="Times New Roman" w:cs="Times New Roman"/>
          <w:color w:val="000000" w:themeColor="text1"/>
          <w:sz w:val="16"/>
          <w:szCs w:val="16"/>
        </w:rPr>
        <w:softHyphen/>
        <w:t>ход именно выгоден для частной промышленности дешевизною массового изготовле</w:t>
      </w:r>
      <w:r w:rsidRPr="00B36624">
        <w:rPr>
          <w:rFonts w:ascii="Times New Roman" w:hAnsi="Times New Roman" w:cs="Times New Roman"/>
          <w:color w:val="000000" w:themeColor="text1"/>
          <w:sz w:val="16"/>
          <w:szCs w:val="16"/>
        </w:rPr>
        <w:softHyphen/>
        <w:t>ния и делает потому излишнею постройку казенного моторного завода. Нам кажется, что необходимо было бы получить от ведомства добавочные, убедительные дойазатель-ства раньше, чем высказаться в пользу устройства казенного моторного завода.</w:t>
      </w:r>
    </w:p>
    <w:p w14:paraId="68F5BE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Особое совещание по обороне выскажется за устройство тех или других казен</w:t>
      </w:r>
      <w:r w:rsidRPr="00B36624">
        <w:rPr>
          <w:rFonts w:ascii="Times New Roman" w:hAnsi="Times New Roman" w:cs="Times New Roman"/>
          <w:color w:val="000000" w:themeColor="text1"/>
          <w:sz w:val="16"/>
          <w:szCs w:val="16"/>
        </w:rPr>
        <w:softHyphen/>
        <w:t>ных заводов ГВТУ, ведомству необходимо будет теперь же войти с соответствующим законопроектом в Государственную думу, которая соберется через месяц с небольшим. Военные комиссии обеих палат, несомненно, немедленно рассмотрят законопроект, который, таким образом, позволит ведомству вскоре приступить к осуществлению его предположений.</w:t>
      </w:r>
    </w:p>
    <w:p w14:paraId="368BF0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Подписал: Член Государственного совета Сергей Ольденбург.</w:t>
      </w:r>
    </w:p>
    <w:p w14:paraId="318F6F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РГВИАФ. 369. Оп. 16. Д. 41. Л. 10-12 об. Завер. Копия (10707,592).</w:t>
      </w:r>
    </w:p>
    <w:p w14:paraId="66A429D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2E57744"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81D4FF4"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69F47B24" w14:textId="6560A5B2"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26 сентября </w:t>
      </w:r>
      <w:r>
        <w:rPr>
          <w:rFonts w:ascii="Times New Roman" w:hAnsi="Times New Roman" w:cs="Times New Roman"/>
          <w:color w:val="0070C0"/>
          <w:sz w:val="16"/>
          <w:szCs w:val="16"/>
        </w:rPr>
        <w:t xml:space="preserve">(9 октября) </w:t>
      </w:r>
      <w:r w:rsidRPr="002D65D1">
        <w:rPr>
          <w:rFonts w:ascii="Times New Roman" w:hAnsi="Times New Roman" w:cs="Times New Roman"/>
          <w:color w:val="0070C0"/>
          <w:sz w:val="16"/>
          <w:szCs w:val="16"/>
        </w:rPr>
        <w:t>1916 г. глава разведотдела штаб-квартиры Западного фронта взял на себя организацию воздушного налета был штаб немецкой резервной дивизии, расположенный неподалеку от города Боруна. Впервые легкая и тяжелая авиация должны были оперировать совместно. Тем не менее, в планировании этой уникальной операции были допущены ошибки по ряду причин, включая новизну тактики и игнорирование требований, выполнение которых было необходимо для успешной работы.</w:t>
      </w:r>
    </w:p>
    <w:p w14:paraId="6324FA34" w14:textId="77777777"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Все участвующие в операции самолеты поднялись один за другим. Наши истребители отделились, затем стали кружить над линией фронта. Имея недостаточную дальность полета, они не могли вести бомбардировочные операции в тылу противника. Муромцы, напротив, могли с успехом выполнять такие задания если они летели в строю, как они доказали это во время операций в секторе Риги и вокруг озера Ангерн. Летая в строю, Муромцы обладали сильным оборонительным огнем, но во время этой совместной операции они рассеялись и летели по одиночке.</w:t>
      </w:r>
    </w:p>
    <w:p w14:paraId="1C9F8CD6" w14:textId="77777777"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Начальник разведывательного отдела летел на ИМ-Киевском. Только это воздушное судно успешно выполнило свое задание. ИМ-Киевский достиг цели, обнаружил штаб немецкой дивизии и летал над ним пятнадцать минут, точно сбрасывая бомбы на цель. Затем ИМ-Киевский благополучно возвратился на базу. ИМ-16 также удалось проникнуть далеко за линию фронта. Во время выполнения задания он был атакован четырьмя истребителями. Враг открыл сильный огонь, град разрывных и зажигательных пуль обрушился на аэроплан. Топливный бак ИМ-16 взорвался и воздушное судно упало на землю, объятое пламенем. ИМ-16 упал на вражескую территорию неподалеку от озера Крево. Все члены экипажа погибли: лейтенант Макшеев, командир корабля; лейтенант Рахмин, заместитель командира; лейтенант Гаубов, артиллерийский офицер; и кадет Карпов. Текст перехваченной немецкой радиограммы описывал эти события: «Наконец-то нам удалось сбить огромный русский четырехмоторный самолет, хотя ценой гибели трех истребителей».</w:t>
      </w:r>
    </w:p>
    <w:p w14:paraId="2FEAAF75" w14:textId="77777777"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Следуя традиции, немцы сбросили записку с одного из своих самолетов, в которой говорилось, что члены экипажа были погребены с воинскими почестями. Позднее в немецкой газете была напечатана фотография могилы, над которой был поставлен восьмиконечный православный крест. Надпись на кресте гласила: «Здесь лежат четыре русских летчика, героически погибших в воздушном бою 25 сентября 1916 г. (по новому стилю)».</w:t>
      </w:r>
    </w:p>
    <w:p w14:paraId="5959DA71" w14:textId="77777777"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Немцы разместили неподалеку от креста единственные сохранившиеся части ИМ-16, — колеса и радиаторы двигателей Санбим. Совет Св. Георгия посмертно наградил всех членов экипажа орденом Св. Георгия IV степени.</w:t>
      </w:r>
    </w:p>
    <w:p w14:paraId="671E1111" w14:textId="77777777"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Таким образом, попытка организовать вылет смешанной группы тяжелых и легких самолетов общей численностью шестнадцать машин закончилась неудачей. Причиной неудачи был недостаток подготовки и организации. Ценой, уплаченной за неудачу, был один Илья Муромец, один Моран, сбитый вражескими истребителями и еще два других потерянных самолета. В этом районе враг располагал только одним отрядом истребителей. После этого вылета запланированная демонстрация силы была отменена.</w:t>
      </w:r>
    </w:p>
    <w:p w14:paraId="0781A839" w14:textId="77777777"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Среди всех шестнадцати самолетов только ИМ-Киевский смог выполнить поставленную перед ним задачу и разбомбил штаб дивизии. Общая неудача миссии не может быть отнесена за счет Муромцев или организационных недостатков ЭВК, хотя многие противники тяжелой авиации, конечно же, с ликованием возложили вину на Муромцев.</w:t>
      </w:r>
    </w:p>
    <w:p w14:paraId="141F4D87" w14:textId="77777777"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Неудача миссии, если говорить в общем, была следствием тактической незрелости, недостаточной подготовленности и чрезмерной импровизации. Эти черты характеризовали боевое применение Муромцев в начале войны (23470).</w:t>
      </w:r>
    </w:p>
    <w:p w14:paraId="0FEDFE13" w14:textId="77777777" w:rsidR="00B71AE3" w:rsidRPr="002D65D1" w:rsidRDefault="00B71AE3" w:rsidP="00615CF2">
      <w:pPr>
        <w:rPr>
          <w:rFonts w:ascii="Times New Roman" w:hAnsi="Times New Roman" w:cs="Times New Roman"/>
          <w:color w:val="0070C0"/>
          <w:sz w:val="16"/>
          <w:szCs w:val="16"/>
          <w:lang w:eastAsia="ru-RU" w:bidi="ru-RU"/>
        </w:rPr>
      </w:pPr>
    </w:p>
    <w:p w14:paraId="179145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26-27 сентября (9-1</w:t>
      </w:r>
      <w:r w:rsidR="001E592A" w:rsidRPr="00B36624">
        <w:rPr>
          <w:rFonts w:ascii="Times New Roman" w:hAnsi="Times New Roman" w:cs="Times New Roman"/>
          <w:color w:val="000000" w:themeColor="text1"/>
          <w:sz w:val="16"/>
          <w:szCs w:val="16"/>
        </w:rPr>
        <w:t>0</w:t>
      </w:r>
      <w:r w:rsidRPr="00B36624">
        <w:rPr>
          <w:rFonts w:ascii="Times New Roman" w:hAnsi="Times New Roman" w:cs="Times New Roman"/>
          <w:color w:val="000000" w:themeColor="text1"/>
          <w:sz w:val="16"/>
          <w:szCs w:val="16"/>
        </w:rPr>
        <w:t xml:space="preserve"> октября) 1916 в ходе очередной перевозки в Констан</w:t>
      </w:r>
      <w:r w:rsidRPr="00B36624">
        <w:rPr>
          <w:rFonts w:ascii="Times New Roman" w:hAnsi="Times New Roman" w:cs="Times New Roman"/>
          <w:color w:val="000000" w:themeColor="text1"/>
          <w:sz w:val="16"/>
          <w:szCs w:val="16"/>
        </w:rPr>
        <w:softHyphen/>
        <w:t>цу морем российских войсковых частей в составе отряда прикрытия находилось то же авианесущее судно. Его летающие лодки осуществляли поиск германских подводных лодок, благодаря чему им не удавались атаки транспортов. При высадке пехоты и выгрузке снаряжения русские морские летчики отражали нападения 3 немецких гидроаэропланов, предпринятые днем и вечером (11283).</w:t>
      </w:r>
    </w:p>
    <w:p w14:paraId="3B1844E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179B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26 - 27 сентября (9</w:t>
      </w:r>
      <w:r w:rsidR="001E592A" w:rsidRPr="00B36624">
        <w:rPr>
          <w:rFonts w:ascii="Times New Roman" w:hAnsi="Times New Roman" w:cs="Times New Roman"/>
          <w:color w:val="000000" w:themeColor="text1"/>
          <w:sz w:val="16"/>
          <w:szCs w:val="16"/>
        </w:rPr>
        <w:t>-10</w:t>
      </w:r>
      <w:r w:rsidRPr="00B36624">
        <w:rPr>
          <w:rFonts w:ascii="Times New Roman" w:hAnsi="Times New Roman" w:cs="Times New Roman"/>
          <w:color w:val="000000" w:themeColor="text1"/>
          <w:sz w:val="16"/>
          <w:szCs w:val="16"/>
        </w:rPr>
        <w:t xml:space="preserve"> октября) 1916 при очередной доставке в Констанцу морем российских войсковых частей, в составе отряда прикрытия находился авиатранспорт "Император Николай I". В пункте высадки морские лётчики отразили попытки нападения трёх немецких гидросамолётов, предпринятые днем и вечером (11933).</w:t>
      </w:r>
    </w:p>
    <w:p w14:paraId="7DB05C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D40E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сентября (9 октября) 1916 из летописи следует: "26 сентября состоялся нолёт трёх русских гидросамолётов под общим командованием лейтенанта А.Н. Горковенко на немецкую авиационную станцию но оз. Ангерн. Самолёты сбросили 12 бомб на ангары и другие сооружения. Во время налёта русские гидросамолёты были атакованы поднявшимися в воздух немецкими самолётами (до 20 машин) в том числе несколькими сухопутными истребителями "Фоккер". Гидросамолёт мичмана Зайцевско- го, но котором был тяжело ранен в грудь разрывной пулей бортмеханик, оказался в тяжелом положении, так как его атаковали несколько самолётов. Бросившись на помощь, лейтенант Горковенко атаковал противника и отвлёк последнего, причём в бою с численно превосходящим врагом был сбит и погиб. Два остальных гидросамолёта благополучно вернулись на базу".</w:t>
      </w:r>
    </w:p>
    <w:p w14:paraId="6F4BEF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трактовке Драшпиля этот эпизод существенно отличается: "26 сентября лейтенант А.Н. Горковенко с мичмономи Сафоновым и Зайце вским, будучи в дежурстве на о- ве Руно, совершили налет но озеро Ангерн, где они были встречены превосходящими силами "фокке- ров". Выручая Сафонова, аппарат Горковенко был подбит, упал в море и утонул. Команда его не была спасено" (11928).</w:t>
      </w:r>
    </w:p>
    <w:p w14:paraId="4F3BAD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96C5D4" w14:textId="57A14486" w:rsidR="00E870A6" w:rsidRPr="002D65D1" w:rsidRDefault="00E870A6"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26 сентября (</w:t>
      </w:r>
      <w:r w:rsidRPr="002D65D1">
        <w:rPr>
          <w:rFonts w:ascii="Times New Roman" w:hAnsi="Times New Roman" w:cs="Times New Roman"/>
          <w:color w:val="0070C0"/>
          <w:sz w:val="16"/>
          <w:szCs w:val="16"/>
          <w:lang w:bidi="en-US"/>
        </w:rPr>
        <w:t>9 октября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в Российской Особой Армии был издан приказ о переводе нерадивых летчиков в другие службы, а особо бездействующих - о привлечении к уголовной ответственности (23525).</w:t>
      </w:r>
    </w:p>
    <w:p w14:paraId="7F302330" w14:textId="77777777" w:rsidR="00E870A6" w:rsidRPr="002D65D1" w:rsidRDefault="00E870A6" w:rsidP="00615CF2">
      <w:pPr>
        <w:rPr>
          <w:rFonts w:ascii="Times New Roman" w:hAnsi="Times New Roman" w:cs="Times New Roman"/>
          <w:color w:val="0070C0"/>
          <w:sz w:val="16"/>
          <w:szCs w:val="16"/>
        </w:rPr>
      </w:pPr>
    </w:p>
    <w:p w14:paraId="3F89029F" w14:textId="77777777" w:rsidR="005D65CF" w:rsidRPr="00B36624" w:rsidRDefault="005D65C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сентября (9 ок</w:t>
      </w:r>
      <w:r w:rsidR="00EC15FA" w:rsidRPr="00B36624">
        <w:rPr>
          <w:rFonts w:ascii="Times New Roman" w:hAnsi="Times New Roman" w:cs="Times New Roman"/>
          <w:color w:val="000000" w:themeColor="text1"/>
          <w:sz w:val="16"/>
          <w:szCs w:val="16"/>
        </w:rPr>
        <w:t>т</w:t>
      </w:r>
      <w:r w:rsidRPr="00B36624">
        <w:rPr>
          <w:rFonts w:ascii="Times New Roman" w:hAnsi="Times New Roman" w:cs="Times New Roman"/>
          <w:color w:val="000000" w:themeColor="text1"/>
          <w:sz w:val="16"/>
          <w:szCs w:val="16"/>
        </w:rPr>
        <w:t>ября) в 1916 году русский генерал Лавр Корнилов (будущий лидер белого движения) восстанавливается в составе русской армии после бегства из полуторагодичного австрийского плена (14781).</w:t>
      </w:r>
    </w:p>
    <w:p w14:paraId="06366EB9" w14:textId="77777777" w:rsidR="005D65CF" w:rsidRPr="00B36624" w:rsidRDefault="005D65CF" w:rsidP="00615CF2">
      <w:pPr>
        <w:rPr>
          <w:rFonts w:ascii="Times New Roman" w:hAnsi="Times New Roman" w:cs="Times New Roman"/>
          <w:color w:val="000000" w:themeColor="text1"/>
          <w:sz w:val="16"/>
          <w:szCs w:val="16"/>
        </w:rPr>
      </w:pPr>
    </w:p>
    <w:p w14:paraId="7142645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B0FE26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B6D54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сентября (9 октября) 1916 восьмое сражение под Исонцо опять не принесло успеха итальянцам (3481).</w:t>
      </w:r>
    </w:p>
    <w:p w14:paraId="3C5DC5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6DCAA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30594F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305EB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сентября (10 октября) 1916 заводской летчик Михайлов впервые поднял в воздух "Лебедь-ХII" (зав. № 444) с мотором "Сальмсон" 150 л.с. (зав. № 7063). В тот же день начались полеты другого экземпляра (зав. № 497) с мотором "Сальмсон" 140 л.с., оснащенного новой системой выхлопных патрубков. 4 октября взлетел учебный вариант "Лебедя-XII" (зав. № 399) с мотором "Сальмсон" 140 л.с. с управлением только из кабины инструктора (позже установили управление и в передней кабине). На следующий день заводской пилот Гончаров с наблюдателем военным летчиком подпоручиком Борисом Корвин-Круковским поднялись для измерения скорости и определения потолка на самолете № 444. При общей нагрузке в 350 кг аппарат достиг скорости 139,7 км/ч и потолка 3420 м. При этом он показал следующую скороподъемность: 1000 м - 8,5 мин; 1500 м - 14 мин; 2000 м - 22 мин; 2500 - 34,5 мин и 3400 м - 41 мин. В начале октября, пользуясь хорошей погодой, заводские и фронтовые летчики провели почти полный цикл испытаний самолета "Лебедь"-ХII. В их процессе была показана скорость 133 км/ч и время подъема на высоту 3000 м 56 мин при нагрузке 350 кг. В отчетах об испытаниях указывалось, что "Лебедь" имеет лишний вес, малую полезную нагрузку и недостаточный потолок - 3500 м. Испытатели указали, что </w:t>
      </w:r>
      <w:r w:rsidRPr="00B36624">
        <w:rPr>
          <w:rFonts w:ascii="Times New Roman" w:hAnsi="Times New Roman" w:cs="Times New Roman"/>
          <w:iCs/>
          <w:color w:val="000000" w:themeColor="text1"/>
          <w:sz w:val="16"/>
          <w:szCs w:val="16"/>
        </w:rPr>
        <w:t>"аппарат имеет стремление пикировать, висит на ручке, но безопасен. Посадка без затруднений"</w:t>
      </w:r>
      <w:r w:rsidRPr="00B36624">
        <w:rPr>
          <w:rFonts w:ascii="Times New Roman" w:hAnsi="Times New Roman" w:cs="Times New Roman"/>
          <w:color w:val="000000" w:themeColor="text1"/>
          <w:sz w:val="16"/>
          <w:szCs w:val="16"/>
        </w:rPr>
        <w:t>. В работе испытательной комиссии приняли участие заводские летчики Михайлов и Гончаров и военные летчики штабс-капитаны Жохов, Модрах, Яблонский, поручик Калашников, подпоручики Корвин-Круковский и Лерхе. Испытательная комиссия в рапорте от 10 октября 1916 г. признала "Лебедь"-ХII пригодным для разведки ближнего тыла противника, определила максимально допустимую нагрузку не свыше 300 кг и рекомендовала самолеты этого типа для отправки на фронт в корпусные авиаотряды для замены французских аэропланов "Вуазен"</w:t>
      </w:r>
      <w:r w:rsidR="004B3622" w:rsidRPr="00B36624">
        <w:rPr>
          <w:rFonts w:ascii="Times New Roman" w:hAnsi="Times New Roman" w:cs="Times New Roman"/>
          <w:color w:val="000000" w:themeColor="text1"/>
          <w:sz w:val="16"/>
          <w:szCs w:val="16"/>
        </w:rPr>
        <w:t>.</w:t>
      </w:r>
    </w:p>
    <w:p w14:paraId="72AF231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Четырехгранный фюзеляж собирался из 4-х сосновых лонжеронов квадратного сечения 30х30 мм. Стенки фюзеляжа - из 3 мм (носовая и средняя части) и 2 мм (хвостовая часть) фанеры, листы которой крепились к лонжеронам латунными шурупами и гвоздями на столярном клее. Такой фанерный фюзеляж-коробка обладал большой жесткостью и прочностью, был прост и дешев в изготовлении, но имел несколько больший вес по сравнению с расчалочным фюзеляжем с полотнянной обшивкой</w:t>
      </w:r>
      <w:r w:rsidR="004B3622" w:rsidRPr="00B36624">
        <w:rPr>
          <w:rFonts w:ascii="Times New Roman" w:hAnsi="Times New Roman" w:cs="Times New Roman"/>
          <w:color w:val="000000" w:themeColor="text1"/>
          <w:sz w:val="16"/>
          <w:szCs w:val="16"/>
        </w:rPr>
        <w:t>.</w:t>
      </w:r>
    </w:p>
    <w:p w14:paraId="43E13C2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Центроплана не было, верхние и нижние крылья имели по два лонжерона и набор нервюр, состоящих из сосновых полок сечением 5х18 мм и фанерных стенок толщиной 5 мм с отверстиями для облегчения. Обыкновенные нервюры имели толщину около 4 мм и ширину от 10 до 30 мм. Усиленные нервюры при той же толщине - ширину 40 мм. Стенки обыкновенных нервюр имели размер 6 мм, усиленных - от 8 до 10 мм. Через каждые 3-4 нервюры между лонжеронами ставились деревянные распорки 25х25 мм и весь каркас крыла усиливался проволочными растяжками диаметром 2,5-3 мм, снабженными тендерами. Лонжероны, нервюры и растяжки создавали замкнутую жесткую систему. Диаметр проволочных растяжек коробки крыльев и стоек шасси составлял 5-8 мм</w:t>
      </w:r>
      <w:r w:rsidR="004B3622" w:rsidRPr="00B36624">
        <w:rPr>
          <w:rFonts w:ascii="Times New Roman" w:hAnsi="Times New Roman" w:cs="Times New Roman"/>
          <w:color w:val="000000" w:themeColor="text1"/>
          <w:sz w:val="16"/>
          <w:szCs w:val="16"/>
        </w:rPr>
        <w:t>.</w:t>
      </w:r>
    </w:p>
    <w:p w14:paraId="32CEBE6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Профиль крыла - тонкий и вогнутый, коробчатые лонжероны из сосны связаны между собой при помощи распорных стоек, вместе с проволочной растяжкой создававших замкнутую бипланную коробку. Угол установки верхнего крыла положительный, нижнего - отрицательный. В процессе эксплуатации выяснилось, что из-за этого самолет, войдя в пике, выходил из него с трудом. Данное обстоятельство послужило причиной ряда катастроф и позже дефект был устранен. "Крылышки" (элероны) располагались только на верхнем крыле, их каркас изготовлялся из стальных труб или сосны. При сборке крыла задние концы элеронов опускались на 5 мм ниже концов соседних нервюр, при этом рычаг управления устанавливался в вертикальном (нейтральном) положении</w:t>
      </w:r>
      <w:r w:rsidR="004B3622" w:rsidRPr="00B36624">
        <w:rPr>
          <w:rFonts w:ascii="Times New Roman" w:hAnsi="Times New Roman" w:cs="Times New Roman"/>
          <w:color w:val="000000" w:themeColor="text1"/>
          <w:sz w:val="16"/>
          <w:szCs w:val="16"/>
        </w:rPr>
        <w:t>.</w:t>
      </w:r>
    </w:p>
    <w:p w14:paraId="406B3B6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Хвостовое оперение плоское. Сварной каркас из стальных труб сечением 30х28 мм и 25х23 мм дополнялся деревянными планками. Полотняная обшивка крыльев и оперения покрывалась тремя слоями целлулоидного лака. Фюзеляж покрывался бесцветным масляным лаком</w:t>
      </w:r>
      <w:r w:rsidR="004B3622" w:rsidRPr="00B36624">
        <w:rPr>
          <w:rFonts w:ascii="Times New Roman" w:hAnsi="Times New Roman" w:cs="Times New Roman"/>
          <w:color w:val="000000" w:themeColor="text1"/>
          <w:sz w:val="16"/>
          <w:szCs w:val="16"/>
        </w:rPr>
        <w:t>.</w:t>
      </w:r>
    </w:p>
    <w:p w14:paraId="6CD2AAE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Стандартное шасси в виде V-образных стоек с резиновой амортизацией изготавливалось из стальных труб "рыбовидного" (эллиптического) сечения, которые для увелечения прочности набивались деревом. Два колеса диаметром 760х100 мм, поставленных на стальную ось, имели стальные ободья и спицы и иногда закрывались алюминиевыми колпаками. Рекомендуемое давление в шинах составляло 4-4.5 атмосферы</w:t>
      </w:r>
      <w:r w:rsidR="004B3622" w:rsidRPr="00B36624">
        <w:rPr>
          <w:rFonts w:ascii="Times New Roman" w:hAnsi="Times New Roman" w:cs="Times New Roman"/>
          <w:color w:val="000000" w:themeColor="text1"/>
          <w:sz w:val="16"/>
          <w:szCs w:val="16"/>
        </w:rPr>
        <w:t>.</w:t>
      </w:r>
    </w:p>
    <w:p w14:paraId="68F3E4A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Переднее сиденье пилота установлено на бензобаке, кабина наблюдателя окантована деревянным кольцом - основанием для пулеметной установки. На учебном вариантеотличался сиденье курсанта располагалось впереди, а интруктора - сзади</w:t>
      </w:r>
      <w:r w:rsidR="004B3622" w:rsidRPr="00B36624">
        <w:rPr>
          <w:rFonts w:ascii="Times New Roman" w:hAnsi="Times New Roman" w:cs="Times New Roman"/>
          <w:color w:val="000000" w:themeColor="text1"/>
          <w:sz w:val="16"/>
          <w:szCs w:val="16"/>
        </w:rPr>
        <w:t>.</w:t>
      </w:r>
    </w:p>
    <w:p w14:paraId="6F9852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Двигатель водянного охлаждения "Сальмсон" мощностью 140-150 л.с. устанавливался на жесткой стальной подмоторной раме для предотвращения вибрации и весь закрывался элипсоидным алюминиевым капотом. Открытыми оставались лишь головки клапанов, что содействовало их охлаждению. По утверждению Лебедева </w:t>
      </w:r>
      <w:r w:rsidRPr="00B36624">
        <w:rPr>
          <w:rFonts w:ascii="Times New Roman" w:hAnsi="Times New Roman" w:cs="Times New Roman"/>
          <w:iCs/>
          <w:color w:val="000000" w:themeColor="text1"/>
          <w:sz w:val="16"/>
          <w:szCs w:val="16"/>
        </w:rPr>
        <w:t>"благодаря капоту мотор работает постоянно на хорошей температуре, карбюраторы же получают нагретый воздух и сами находятся в теплом помещении"</w:t>
      </w:r>
      <w:r w:rsidRPr="00B36624">
        <w:rPr>
          <w:rFonts w:ascii="Times New Roman" w:hAnsi="Times New Roman" w:cs="Times New Roman"/>
          <w:color w:val="000000" w:themeColor="text1"/>
          <w:sz w:val="16"/>
          <w:szCs w:val="16"/>
        </w:rPr>
        <w:t>. Моторная установка на самолете "Лебедь"-ХII составляла вместе с кабанными стойками, трубчатой стальной подмоторной рамой и шасси вполне замкнутую жесткую систему, благодаря которой максимально снижалась вибрация (11183).</w:t>
      </w:r>
    </w:p>
    <w:p w14:paraId="4194A0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E98B0C"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сентября </w:t>
      </w:r>
      <w:r w:rsidR="000F52A8" w:rsidRPr="00B36624">
        <w:rPr>
          <w:rFonts w:ascii="Times New Roman" w:hAnsi="Times New Roman" w:cs="Times New Roman"/>
          <w:color w:val="000000" w:themeColor="text1"/>
          <w:sz w:val="16"/>
          <w:szCs w:val="16"/>
        </w:rPr>
        <w:t xml:space="preserve">(10 октября) </w:t>
      </w:r>
      <w:r w:rsidRPr="00B36624">
        <w:rPr>
          <w:rFonts w:ascii="Times New Roman" w:hAnsi="Times New Roman" w:cs="Times New Roman"/>
          <w:color w:val="000000" w:themeColor="text1"/>
          <w:sz w:val="16"/>
          <w:szCs w:val="16"/>
        </w:rPr>
        <w:t>1916 сдали заказчику первые 5 аэропланов Иванова, хотя решение выпустить к концу года вместо сотни остававшихся в постройке «Вуазенов LAS» столько же аппаратов «В.И» было утверждено только 7 октября 1916. Изготовление ста «В.И.» (сер. №№ 527-626) удалось завершить только 17 июня 1917 г.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Анатра,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 (12252).</w:t>
      </w:r>
    </w:p>
    <w:p w14:paraId="03883C81" w14:textId="77777777" w:rsidR="006E1616" w:rsidRPr="00B36624" w:rsidRDefault="006E1616" w:rsidP="00615CF2">
      <w:pPr>
        <w:rPr>
          <w:rFonts w:ascii="Times New Roman" w:hAnsi="Times New Roman" w:cs="Times New Roman"/>
          <w:color w:val="000000" w:themeColor="text1"/>
          <w:sz w:val="16"/>
          <w:szCs w:val="16"/>
        </w:rPr>
      </w:pPr>
    </w:p>
    <w:p w14:paraId="0D580A7F" w14:textId="77777777" w:rsidR="00C46215" w:rsidRDefault="00C46215"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27 сентября</w:t>
      </w:r>
      <w:r>
        <w:rPr>
          <w:rFonts w:ascii="Times New Roman" w:hAnsi="Times New Roman" w:cs="Times New Roman"/>
          <w:color w:val="0070C0"/>
          <w:sz w:val="16"/>
          <w:szCs w:val="16"/>
        </w:rPr>
        <w:t xml:space="preserve"> (10 октября) 1916 г. Т</w:t>
      </w:r>
      <w:r w:rsidRPr="005310E3">
        <w:rPr>
          <w:rFonts w:ascii="Times New Roman" w:hAnsi="Times New Roman" w:cs="Times New Roman"/>
          <w:color w:val="0070C0"/>
          <w:sz w:val="16"/>
          <w:szCs w:val="16"/>
        </w:rPr>
        <w:t>ехнический комитет УВ</w:t>
      </w:r>
      <w:r>
        <w:rPr>
          <w:rFonts w:ascii="Times New Roman" w:hAnsi="Times New Roman" w:cs="Times New Roman"/>
          <w:color w:val="0070C0"/>
          <w:sz w:val="16"/>
          <w:szCs w:val="16"/>
        </w:rPr>
        <w:t>ВФ</w:t>
      </w:r>
      <w:r w:rsidRPr="005310E3">
        <w:rPr>
          <w:rFonts w:ascii="Times New Roman" w:hAnsi="Times New Roman" w:cs="Times New Roman"/>
          <w:color w:val="0070C0"/>
          <w:sz w:val="16"/>
          <w:szCs w:val="16"/>
        </w:rPr>
        <w:t xml:space="preserve"> рассмотрел проект авиадвигателя конструкции инж.</w:t>
      </w:r>
      <w:r>
        <w:rPr>
          <w:rFonts w:ascii="Times New Roman" w:hAnsi="Times New Roman" w:cs="Times New Roman"/>
          <w:color w:val="0070C0"/>
          <w:sz w:val="16"/>
          <w:szCs w:val="16"/>
        </w:rPr>
        <w:t xml:space="preserve"> А</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Кудашева.</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 xml:space="preserve">вигатель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двухтактный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 оригинальным поршневым устройством.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Кудашев просил 2000 рублей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 постройку опытного образца с условием передачи его военному ведомству безвозмездно,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если двигатель по кажет мощность менее 10 л.</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 литр полезного об</w:t>
      </w:r>
      <w:r>
        <w:rPr>
          <w:rFonts w:ascii="Times New Roman" w:hAnsi="Times New Roman" w:cs="Times New Roman"/>
          <w:color w:val="0070C0"/>
          <w:sz w:val="16"/>
          <w:szCs w:val="16"/>
        </w:rPr>
        <w:t>ъ</w:t>
      </w:r>
      <w:r w:rsidRPr="005310E3">
        <w:rPr>
          <w:rFonts w:ascii="Times New Roman" w:hAnsi="Times New Roman" w:cs="Times New Roman"/>
          <w:color w:val="0070C0"/>
          <w:sz w:val="16"/>
          <w:szCs w:val="16"/>
        </w:rPr>
        <w:t>ема цилиндра.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Просьба была отклонена по мотивам: “Двигатель Кудашева хороших практических результатов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дать не </w:t>
      </w:r>
      <w:r>
        <w:rPr>
          <w:rFonts w:ascii="Times New Roman" w:hAnsi="Times New Roman" w:cs="Times New Roman"/>
          <w:color w:val="0070C0"/>
          <w:sz w:val="16"/>
          <w:szCs w:val="16"/>
        </w:rPr>
        <w:t>мо</w:t>
      </w:r>
      <w:r w:rsidRPr="005310E3">
        <w:rPr>
          <w:rFonts w:ascii="Times New Roman" w:hAnsi="Times New Roman" w:cs="Times New Roman"/>
          <w:color w:val="0070C0"/>
          <w:sz w:val="16"/>
          <w:szCs w:val="16"/>
        </w:rPr>
        <w:t>жет“.</w:t>
      </w:r>
    </w:p>
    <w:p w14:paraId="059755AD" w14:textId="77777777" w:rsidR="00C46215" w:rsidRDefault="00C46215"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w:t>
      </w:r>
      <w:r>
        <w:rPr>
          <w:rFonts w:ascii="Times New Roman" w:hAnsi="Times New Roman" w:cs="Times New Roman"/>
          <w:color w:val="0070C0"/>
          <w:sz w:val="16"/>
          <w:szCs w:val="16"/>
        </w:rPr>
        <w:t>ИА</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9б-97/</w:t>
      </w:r>
      <w:r>
        <w:rPr>
          <w:rFonts w:ascii="Times New Roman" w:hAnsi="Times New Roman" w:cs="Times New Roman"/>
          <w:color w:val="0070C0"/>
          <w:sz w:val="16"/>
          <w:szCs w:val="16"/>
        </w:rPr>
        <w:t xml:space="preserve"> (23320).</w:t>
      </w:r>
    </w:p>
    <w:p w14:paraId="19BE6F6B" w14:textId="77777777" w:rsidR="00C46215" w:rsidRPr="005310E3" w:rsidRDefault="00C46215" w:rsidP="00615CF2">
      <w:pPr>
        <w:rPr>
          <w:rFonts w:ascii="Times New Roman" w:hAnsi="Times New Roman" w:cs="Times New Roman"/>
          <w:color w:val="0070C0"/>
          <w:sz w:val="16"/>
          <w:szCs w:val="16"/>
        </w:rPr>
      </w:pPr>
    </w:p>
    <w:p w14:paraId="1C85DF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сентября (10 октября) 1916 Техком УВВФ рассмотрел предложение командира 3-й воздухоплавательной роты кап. Иванова о "горючей шрапнели", изобретенной им "для поражения аэростатов всех типов и вообще легковоспламеняющихся целей". Металлический стакан с черным порохом и 650-680 пулями особой конструкции и дистанционной трубкой на время горения в 8-35 с и воспламенялось током от магнето в момент сбрасывания. Площадь поражения - 30 тыс. кв. саженей. Признали желательным изготовить несколько образцов для опытов (3600).</w:t>
      </w:r>
    </w:p>
    <w:p w14:paraId="56CDCC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3110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сентября (10 октября) 1916 Технический комитет УВВФ рассмотрел предложение командира 3-й воздухоплавательной роты капитана Иванова о "горючей шрапнели", изобретенной им для "пораже</w:t>
      </w:r>
      <w:r w:rsidRPr="00B36624">
        <w:rPr>
          <w:rFonts w:ascii="Times New Roman" w:hAnsi="Times New Roman" w:cs="Times New Roman"/>
          <w:color w:val="000000" w:themeColor="text1"/>
          <w:sz w:val="16"/>
          <w:szCs w:val="16"/>
        </w:rPr>
        <w:softHyphen/>
        <w:t>ния аэростатов всех типов и вообще легковозгораемых целей". Изобретение состояло из металлического стакана с черным порохом и пулями особой конструкции числом 650-680 снаб</w:t>
      </w:r>
      <w:r w:rsidRPr="00B36624">
        <w:rPr>
          <w:rFonts w:ascii="Times New Roman" w:hAnsi="Times New Roman" w:cs="Times New Roman"/>
          <w:color w:val="000000" w:themeColor="text1"/>
          <w:sz w:val="16"/>
          <w:szCs w:val="16"/>
        </w:rPr>
        <w:softHyphen/>
        <w:t>жалось дистанционной трубкой на время горения от 8 до 35 сек. и воспламенялось в момент сбрасывания током от магнето дви</w:t>
      </w:r>
      <w:r w:rsidRPr="00B36624">
        <w:rPr>
          <w:rFonts w:ascii="Times New Roman" w:hAnsi="Times New Roman" w:cs="Times New Roman"/>
          <w:color w:val="000000" w:themeColor="text1"/>
          <w:sz w:val="16"/>
          <w:szCs w:val="16"/>
        </w:rPr>
        <w:softHyphen/>
        <w:t>гателя. Площадь поражения составляла около 30.000 кв.саже</w:t>
      </w:r>
      <w:r w:rsidRPr="00B36624">
        <w:rPr>
          <w:rFonts w:ascii="Times New Roman" w:hAnsi="Times New Roman" w:cs="Times New Roman"/>
          <w:color w:val="000000" w:themeColor="text1"/>
          <w:sz w:val="16"/>
          <w:szCs w:val="16"/>
        </w:rPr>
        <w:softHyphen/>
        <w:t>ней. Комитет признал желательным изготовить несколько образ</w:t>
      </w:r>
      <w:r w:rsidRPr="00B36624">
        <w:rPr>
          <w:rFonts w:ascii="Times New Roman" w:hAnsi="Times New Roman" w:cs="Times New Roman"/>
          <w:color w:val="000000" w:themeColor="text1"/>
          <w:sz w:val="16"/>
          <w:szCs w:val="16"/>
        </w:rPr>
        <w:softHyphen/>
        <w:t>цов для опытов. (ЦГВИА.ф.493, оп 10, д.25,* л.149).</w:t>
      </w:r>
    </w:p>
    <w:p w14:paraId="655076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92485ED" w14:textId="77777777" w:rsidR="00ED20D6" w:rsidRPr="005310E3" w:rsidRDefault="00ED20D6"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27 сентября </w:t>
      </w:r>
      <w:r>
        <w:rPr>
          <w:rFonts w:ascii="Times New Roman" w:hAnsi="Times New Roman" w:cs="Times New Roman"/>
          <w:color w:val="0070C0"/>
          <w:sz w:val="16"/>
          <w:szCs w:val="16"/>
        </w:rPr>
        <w:t xml:space="preserve">(10 октября) 1916 г. </w:t>
      </w:r>
      <w:r w:rsidRPr="005310E3">
        <w:rPr>
          <w:rFonts w:ascii="Times New Roman" w:hAnsi="Times New Roman" w:cs="Times New Roman"/>
          <w:color w:val="0070C0"/>
          <w:sz w:val="16"/>
          <w:szCs w:val="16"/>
        </w:rPr>
        <w:t>Технический комитет УВВ5 рассмотрел предложение командира 3-й воздухоплавательной роты капитана Иванова о «горю</w:t>
      </w:r>
      <w:r w:rsidRPr="005310E3">
        <w:rPr>
          <w:rFonts w:ascii="Times New Roman" w:hAnsi="Times New Roman" w:cs="Times New Roman"/>
          <w:color w:val="0070C0"/>
          <w:sz w:val="16"/>
          <w:szCs w:val="16"/>
        </w:rPr>
        <w:softHyphen/>
        <w:t>чей шрапнели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изобретенной им для «поражения аэростатов всех типов и вообще легковозгораемых целей</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Изобретение состояло из металли</w:t>
      </w:r>
      <w:r w:rsidRPr="005310E3">
        <w:rPr>
          <w:rFonts w:ascii="Times New Roman" w:hAnsi="Times New Roman" w:cs="Times New Roman"/>
          <w:color w:val="0070C0"/>
          <w:sz w:val="16"/>
          <w:szCs w:val="16"/>
        </w:rPr>
        <w:softHyphen/>
        <w:t xml:space="preserve">ческого стакана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черным порохом и пулями особой конструкции </w:t>
      </w:r>
      <w:r>
        <w:rPr>
          <w:rFonts w:ascii="Times New Roman" w:hAnsi="Times New Roman" w:cs="Times New Roman"/>
          <w:color w:val="0070C0"/>
          <w:sz w:val="16"/>
          <w:szCs w:val="16"/>
        </w:rPr>
        <w:t>числ</w:t>
      </w:r>
      <w:r w:rsidRPr="005310E3">
        <w:rPr>
          <w:rFonts w:ascii="Times New Roman" w:hAnsi="Times New Roman" w:cs="Times New Roman"/>
          <w:color w:val="0070C0"/>
          <w:sz w:val="16"/>
          <w:szCs w:val="16"/>
        </w:rPr>
        <w:t>ом 650-680,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снабжалось дистанционной трубкой на время горения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от 8 до 35 сек. и воспламенялось в момент сбрасывания током от магнето мо</w:t>
      </w:r>
      <w:r w:rsidRPr="005310E3">
        <w:rPr>
          <w:rFonts w:ascii="Times New Roman" w:hAnsi="Times New Roman" w:cs="Times New Roman"/>
          <w:color w:val="0070C0"/>
          <w:sz w:val="16"/>
          <w:szCs w:val="16"/>
        </w:rPr>
        <w:softHyphen/>
        <w:t>тора.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Площадь поражения составляла около 30.000 кв.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саженей.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Комитет признал желательным изготовить несколько образцов для опытов.</w:t>
      </w:r>
    </w:p>
    <w:p w14:paraId="29329CCE" w14:textId="77777777" w:rsidR="00ED20D6" w:rsidRDefault="00ED20D6"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 10,</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25, 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149/</w:t>
      </w:r>
      <w:r>
        <w:rPr>
          <w:rFonts w:ascii="Times New Roman" w:hAnsi="Times New Roman" w:cs="Times New Roman"/>
          <w:color w:val="0070C0"/>
          <w:sz w:val="16"/>
          <w:szCs w:val="16"/>
        </w:rPr>
        <w:t xml:space="preserve"> (23320).</w:t>
      </w:r>
    </w:p>
    <w:p w14:paraId="15B65E29" w14:textId="672FCCFB" w:rsidR="00ED20D6" w:rsidRDefault="00ED20D6" w:rsidP="00615CF2">
      <w:pPr>
        <w:rPr>
          <w:rFonts w:ascii="Times New Roman" w:hAnsi="Times New Roman" w:cs="Times New Roman"/>
          <w:color w:val="0070C0"/>
          <w:sz w:val="16"/>
          <w:szCs w:val="16"/>
        </w:rPr>
      </w:pPr>
    </w:p>
    <w:p w14:paraId="0C2186EF" w14:textId="196CDE0B" w:rsidR="00B71AE3" w:rsidRDefault="00B71AE3" w:rsidP="00615CF2">
      <w:pPr>
        <w:rPr>
          <w:rFonts w:ascii="Times New Roman" w:hAnsi="Times New Roman" w:cs="Times New Roman"/>
          <w:i/>
          <w:iCs/>
          <w:color w:val="0070C0"/>
          <w:sz w:val="16"/>
          <w:szCs w:val="16"/>
        </w:rPr>
      </w:pPr>
      <w:r>
        <w:rPr>
          <w:rFonts w:ascii="Times New Roman" w:hAnsi="Times New Roman" w:cs="Times New Roman"/>
          <w:i/>
          <w:iCs/>
          <w:color w:val="0070C0"/>
          <w:sz w:val="16"/>
          <w:szCs w:val="16"/>
        </w:rPr>
        <w:t>Другие оборонные отрасли:</w:t>
      </w:r>
    </w:p>
    <w:p w14:paraId="7025FEEB" w14:textId="77777777" w:rsidR="00B71AE3" w:rsidRDefault="00B71AE3" w:rsidP="00615CF2">
      <w:pPr>
        <w:rPr>
          <w:rFonts w:ascii="Times New Roman" w:hAnsi="Times New Roman" w:cs="Times New Roman"/>
          <w:i/>
          <w:iCs/>
          <w:color w:val="0070C0"/>
          <w:sz w:val="16"/>
          <w:szCs w:val="16"/>
        </w:rPr>
      </w:pPr>
    </w:p>
    <w:p w14:paraId="7CB166CB" w14:textId="77777777"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27 сентября 1916 г. Совет мини</w:t>
      </w:r>
      <w:r w:rsidRPr="002D65D1">
        <w:rPr>
          <w:rFonts w:ascii="Times New Roman" w:hAnsi="Times New Roman" w:cs="Times New Roman"/>
          <w:color w:val="0070C0"/>
          <w:sz w:val="16"/>
          <w:szCs w:val="16"/>
        </w:rPr>
        <w:softHyphen/>
        <w:t>стров принял постановление «Об изменении действующих правил о порядке заведования и управления секвестрован</w:t>
      </w:r>
      <w:r w:rsidRPr="002D65D1">
        <w:rPr>
          <w:rFonts w:ascii="Times New Roman" w:hAnsi="Times New Roman" w:cs="Times New Roman"/>
          <w:color w:val="0070C0"/>
          <w:sz w:val="16"/>
          <w:szCs w:val="16"/>
        </w:rPr>
        <w:softHyphen/>
        <w:t>ными предприятиями и имуществами». Журнал Совета ми</w:t>
      </w:r>
      <w:r w:rsidRPr="002D65D1">
        <w:rPr>
          <w:rFonts w:ascii="Times New Roman" w:hAnsi="Times New Roman" w:cs="Times New Roman"/>
          <w:color w:val="0070C0"/>
          <w:sz w:val="16"/>
          <w:szCs w:val="16"/>
        </w:rPr>
        <w:softHyphen/>
        <w:t>нистров (утвержден царем 22 октября) (ОЖСМ 1916. С. 455-459) открывался призна</w:t>
      </w:r>
      <w:r w:rsidRPr="002D65D1">
        <w:rPr>
          <w:rFonts w:ascii="Times New Roman" w:hAnsi="Times New Roman" w:cs="Times New Roman"/>
          <w:color w:val="0070C0"/>
          <w:sz w:val="16"/>
          <w:szCs w:val="16"/>
        </w:rPr>
        <w:softHyphen/>
        <w:t>нием того, что опыт применения январского закона показал «некоторые его несовершенства, сводившиеся главным об</w:t>
      </w:r>
      <w:r w:rsidRPr="002D65D1">
        <w:rPr>
          <w:rFonts w:ascii="Times New Roman" w:hAnsi="Times New Roman" w:cs="Times New Roman"/>
          <w:color w:val="0070C0"/>
          <w:sz w:val="16"/>
          <w:szCs w:val="16"/>
        </w:rPr>
        <w:softHyphen/>
        <w:t>разом к недостаточной обеспеченности прав и интересов владельцев и кредиторов». Заканчивался журнал выражени</w:t>
      </w:r>
      <w:r w:rsidRPr="002D65D1">
        <w:rPr>
          <w:rFonts w:ascii="Times New Roman" w:hAnsi="Times New Roman" w:cs="Times New Roman"/>
          <w:color w:val="0070C0"/>
          <w:sz w:val="16"/>
          <w:szCs w:val="16"/>
        </w:rPr>
        <w:softHyphen/>
        <w:t>ем уверенности, что, «конечно», «наложение секвестра не может клониться к разорению предприятия путем возложе</w:t>
      </w:r>
      <w:r w:rsidRPr="002D65D1">
        <w:rPr>
          <w:rFonts w:ascii="Times New Roman" w:hAnsi="Times New Roman" w:cs="Times New Roman"/>
          <w:color w:val="0070C0"/>
          <w:sz w:val="16"/>
          <w:szCs w:val="16"/>
        </w:rPr>
        <w:softHyphen/>
        <w:t>ния на него обязательств, явно для него убыточных».</w:t>
      </w:r>
    </w:p>
    <w:p w14:paraId="3CC16977" w14:textId="77777777"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Но все эти благодушные декларации перечеркивала по</w:t>
      </w:r>
      <w:r w:rsidRPr="002D65D1">
        <w:rPr>
          <w:rFonts w:ascii="Times New Roman" w:hAnsi="Times New Roman" w:cs="Times New Roman"/>
          <w:color w:val="0070C0"/>
          <w:sz w:val="16"/>
          <w:szCs w:val="16"/>
        </w:rPr>
        <w:softHyphen/>
        <w:t>становляющая часть. Никакие изменения закона, направ</w:t>
      </w:r>
      <w:r w:rsidRPr="002D65D1">
        <w:rPr>
          <w:rFonts w:ascii="Times New Roman" w:hAnsi="Times New Roman" w:cs="Times New Roman"/>
          <w:color w:val="0070C0"/>
          <w:sz w:val="16"/>
          <w:szCs w:val="16"/>
        </w:rPr>
        <w:softHyphen/>
        <w:t>ленные на смягчение произвола, не прошли. В частности, Совет министров отклонил пункт, обязывавший чиновни</w:t>
      </w:r>
      <w:r w:rsidRPr="002D65D1">
        <w:rPr>
          <w:rFonts w:ascii="Times New Roman" w:hAnsi="Times New Roman" w:cs="Times New Roman"/>
          <w:color w:val="0070C0"/>
          <w:sz w:val="16"/>
          <w:szCs w:val="16"/>
        </w:rPr>
        <w:softHyphen/>
        <w:t>ков составлять передаточную опись имущества: эта мера была сочтена «практически трудно выполнимою, а потому и излишнею». Представитель ведомства юстиции потом об этом сожалел, потому что в большом предприятии, если растащат части оборудования и материалы, то нечем будет доказать, при возврате предприятия владельцам, что исчез</w:t>
      </w:r>
      <w:r w:rsidRPr="002D65D1">
        <w:rPr>
          <w:rFonts w:ascii="Times New Roman" w:hAnsi="Times New Roman" w:cs="Times New Roman"/>
          <w:color w:val="0070C0"/>
          <w:sz w:val="16"/>
          <w:szCs w:val="16"/>
        </w:rPr>
        <w:softHyphen/>
        <w:t>нувшие предметы и материалы пропали до наложения сек</w:t>
      </w:r>
      <w:r w:rsidRPr="002D65D1">
        <w:rPr>
          <w:rFonts w:ascii="Times New Roman" w:hAnsi="Times New Roman" w:cs="Times New Roman"/>
          <w:color w:val="0070C0"/>
          <w:sz w:val="16"/>
          <w:szCs w:val="16"/>
        </w:rPr>
        <w:softHyphen/>
        <w:t>вестра, а не «в то время, когда собственник был устранен от всякого участия в деле». В ведомстве же финансов счи</w:t>
      </w:r>
      <w:r w:rsidRPr="002D65D1">
        <w:rPr>
          <w:rFonts w:ascii="Times New Roman" w:hAnsi="Times New Roman" w:cs="Times New Roman"/>
          <w:color w:val="0070C0"/>
          <w:sz w:val="16"/>
          <w:szCs w:val="16"/>
        </w:rPr>
        <w:softHyphen/>
        <w:t>тали, что опись собственнику была вовсе ни к чему, «так как он должен доверять правительственному правлению, являющемуся его [собственника] правопреемником» (РГВИА. Ф. 504. Оп. 2. Д. 1259. Л. 9 об.—16; Ф. 505. Оп. 3. Д. 22. Л. 11-11 об., 10).</w:t>
      </w:r>
    </w:p>
    <w:p w14:paraId="62F7CD79" w14:textId="77777777" w:rsidR="00B71AE3" w:rsidRPr="002D65D1" w:rsidRDefault="00B71AE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Не удалось устранить ст. 11 Положения — о порядке рас</w:t>
      </w:r>
      <w:r w:rsidRPr="002D65D1">
        <w:rPr>
          <w:rFonts w:ascii="Times New Roman" w:hAnsi="Times New Roman" w:cs="Times New Roman"/>
          <w:color w:val="0070C0"/>
          <w:sz w:val="16"/>
          <w:szCs w:val="16"/>
        </w:rPr>
        <w:softHyphen/>
        <w:t>платы по долгам. Министерство торговли и промышленно</w:t>
      </w:r>
      <w:r w:rsidRPr="002D65D1">
        <w:rPr>
          <w:rFonts w:ascii="Times New Roman" w:hAnsi="Times New Roman" w:cs="Times New Roman"/>
          <w:color w:val="0070C0"/>
          <w:sz w:val="16"/>
          <w:szCs w:val="16"/>
        </w:rPr>
        <w:softHyphen/>
        <w:t>сти думало лишить «секвестраторов» права не платить по долгам, сделанным до секвестра, но против этого восстали представители министерств морского, военного и юстиции, опасавшиеся, что «никаких правительственных субсидий не хватит», чтобы выплатить такие долги. В результате Совет министров нашел, что нельзя допустить «возложение на каз</w:t>
      </w:r>
      <w:r w:rsidRPr="002D65D1">
        <w:rPr>
          <w:rFonts w:ascii="Times New Roman" w:hAnsi="Times New Roman" w:cs="Times New Roman"/>
          <w:color w:val="0070C0"/>
          <w:sz w:val="16"/>
          <w:szCs w:val="16"/>
        </w:rPr>
        <w:softHyphen/>
        <w:t>ну значительных расходов по оплате срочных долговых тре</w:t>
      </w:r>
      <w:r w:rsidRPr="002D65D1">
        <w:rPr>
          <w:rFonts w:ascii="Times New Roman" w:hAnsi="Times New Roman" w:cs="Times New Roman"/>
          <w:color w:val="0070C0"/>
          <w:sz w:val="16"/>
          <w:szCs w:val="16"/>
        </w:rPr>
        <w:softHyphen/>
        <w:t>бований», а потому можно «не платить никаких долгов, об</w:t>
      </w:r>
      <w:r w:rsidRPr="002D65D1">
        <w:rPr>
          <w:rFonts w:ascii="Times New Roman" w:hAnsi="Times New Roman" w:cs="Times New Roman"/>
          <w:color w:val="0070C0"/>
          <w:sz w:val="16"/>
          <w:szCs w:val="16"/>
        </w:rPr>
        <w:softHyphen/>
        <w:t>разовавшихся до наложения секвестра». Было сведено на нет предложение запретить передачу секвестрованного имуще</w:t>
      </w:r>
      <w:r w:rsidRPr="002D65D1">
        <w:rPr>
          <w:rFonts w:ascii="Times New Roman" w:hAnsi="Times New Roman" w:cs="Times New Roman"/>
          <w:color w:val="0070C0"/>
          <w:sz w:val="16"/>
          <w:szCs w:val="16"/>
        </w:rPr>
        <w:softHyphen/>
        <w:t>ства в аренду третьим лицам. Вообще, что касается «объема прав секвестраторов», то соответствующую статью «Совет министров признал предпочтительным сохранить в действу</w:t>
      </w:r>
      <w:r w:rsidRPr="002D65D1">
        <w:rPr>
          <w:rFonts w:ascii="Times New Roman" w:hAnsi="Times New Roman" w:cs="Times New Roman"/>
          <w:color w:val="0070C0"/>
          <w:sz w:val="16"/>
          <w:szCs w:val="16"/>
        </w:rPr>
        <w:softHyphen/>
        <w:t>ющей ее редакции, в коей указывается, что секвестраторы пользуются по сему управлению всеми правами собственни</w:t>
      </w:r>
      <w:r w:rsidRPr="002D65D1">
        <w:rPr>
          <w:rFonts w:ascii="Times New Roman" w:hAnsi="Times New Roman" w:cs="Times New Roman"/>
          <w:color w:val="0070C0"/>
          <w:sz w:val="16"/>
          <w:szCs w:val="16"/>
        </w:rPr>
        <w:softHyphen/>
        <w:t>ка, за исключением права отчуждения недвижимости или обременения ее залогом или иными вотчинными правами». Фактически, Совет министров отклонил выраженные Ша</w:t>
      </w:r>
      <w:r w:rsidRPr="002D65D1">
        <w:rPr>
          <w:rFonts w:ascii="Times New Roman" w:hAnsi="Times New Roman" w:cs="Times New Roman"/>
          <w:color w:val="0070C0"/>
          <w:sz w:val="16"/>
          <w:szCs w:val="16"/>
        </w:rPr>
        <w:softHyphen/>
        <w:t>ховским протесты деловых кругов против нового закона (23452).</w:t>
      </w:r>
    </w:p>
    <w:p w14:paraId="57929397" w14:textId="77777777" w:rsidR="00B71AE3" w:rsidRPr="002D65D1" w:rsidRDefault="00B71AE3" w:rsidP="00615CF2">
      <w:pPr>
        <w:rPr>
          <w:rFonts w:ascii="Times New Roman" w:hAnsi="Times New Roman" w:cs="Times New Roman"/>
          <w:color w:val="0070C0"/>
          <w:sz w:val="16"/>
          <w:szCs w:val="16"/>
        </w:rPr>
      </w:pPr>
    </w:p>
    <w:p w14:paraId="2FD79E6A" w14:textId="7D423631" w:rsidR="00FF56E4" w:rsidRPr="00FF56E4" w:rsidRDefault="00FF56E4" w:rsidP="00615CF2">
      <w:pPr>
        <w:rPr>
          <w:rFonts w:ascii="Times New Roman" w:hAnsi="Times New Roman" w:cs="Times New Roman"/>
          <w:i/>
          <w:iCs/>
          <w:color w:val="0070C0"/>
          <w:sz w:val="16"/>
          <w:szCs w:val="16"/>
        </w:rPr>
      </w:pPr>
      <w:r w:rsidRPr="00FF56E4">
        <w:rPr>
          <w:rFonts w:ascii="Times New Roman" w:hAnsi="Times New Roman" w:cs="Times New Roman"/>
          <w:i/>
          <w:iCs/>
          <w:color w:val="0070C0"/>
          <w:sz w:val="16"/>
          <w:szCs w:val="16"/>
        </w:rPr>
        <w:t>Армия:</w:t>
      </w:r>
    </w:p>
    <w:p w14:paraId="56EB49F7" w14:textId="77777777" w:rsidR="00FF56E4" w:rsidRPr="00FF56E4" w:rsidRDefault="00FF56E4" w:rsidP="00615CF2">
      <w:pPr>
        <w:rPr>
          <w:rFonts w:ascii="Times New Roman" w:hAnsi="Times New Roman" w:cs="Times New Roman"/>
          <w:i/>
          <w:iCs/>
          <w:color w:val="0070C0"/>
          <w:sz w:val="16"/>
          <w:szCs w:val="16"/>
        </w:rPr>
      </w:pPr>
    </w:p>
    <w:p w14:paraId="66EA34D4" w14:textId="77777777" w:rsidR="00FF56E4" w:rsidRPr="005310E3" w:rsidRDefault="00FF56E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27 сентября </w:t>
      </w:r>
      <w:r>
        <w:rPr>
          <w:rFonts w:ascii="Times New Roman" w:hAnsi="Times New Roman" w:cs="Times New Roman"/>
          <w:color w:val="0070C0"/>
          <w:sz w:val="16"/>
          <w:szCs w:val="16"/>
        </w:rPr>
        <w:t>(10 октября) 1916 г. в</w:t>
      </w:r>
      <w:r w:rsidRPr="005310E3">
        <w:rPr>
          <w:rFonts w:ascii="Times New Roman" w:hAnsi="Times New Roman" w:cs="Times New Roman"/>
          <w:color w:val="0070C0"/>
          <w:sz w:val="16"/>
          <w:szCs w:val="16"/>
        </w:rPr>
        <w:t xml:space="preserve"> Харбине,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 отделе Всероссийского аэроклуба открылась школа авиации.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Начальником школы назначен летчик Андрей Павлович Гульбе.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Для обучения полетам поступило 18 офицеров и штатских и 55 нижних чинов Заамурской бригады.</w:t>
      </w:r>
    </w:p>
    <w:p w14:paraId="41F99F67" w14:textId="77777777" w:rsidR="00FF56E4" w:rsidRDefault="00FF56E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 1, Д. 25, 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41/</w:t>
      </w:r>
      <w:r>
        <w:rPr>
          <w:rFonts w:ascii="Times New Roman" w:hAnsi="Times New Roman" w:cs="Times New Roman"/>
          <w:color w:val="0070C0"/>
          <w:sz w:val="16"/>
          <w:szCs w:val="16"/>
        </w:rPr>
        <w:t xml:space="preserve"> (23320).</w:t>
      </w:r>
    </w:p>
    <w:p w14:paraId="20651999" w14:textId="77777777" w:rsidR="00FF56E4" w:rsidRPr="005310E3" w:rsidRDefault="00FF56E4" w:rsidP="00615CF2">
      <w:pPr>
        <w:rPr>
          <w:rFonts w:ascii="Times New Roman" w:hAnsi="Times New Roman" w:cs="Times New Roman"/>
          <w:color w:val="0070C0"/>
          <w:sz w:val="16"/>
          <w:szCs w:val="16"/>
        </w:rPr>
      </w:pPr>
    </w:p>
    <w:p w14:paraId="5ADECFD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0D9101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24A8A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сентября (10 октября) 1916 г. № 57 был утвержден председателем и опубликован как “Постановление министра земледелия” Проект, выработанный Управлением делами Особого совещания по продовольствию.</w:t>
      </w:r>
    </w:p>
    <w:p w14:paraId="50C2B6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 намечал создать целую организационную систему в деле продовольствия. По нему общее руководство всем делом заготовок и распределения продовольствия для армии и населения, как и прежде, должно было принадлежать министру земледелия, как председателю Особого совещания.</w:t>
      </w:r>
    </w:p>
    <w:p w14:paraId="58DEFA0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Общее руководство заготовительными операциями сохранялось за двумя уполномоченными Министерства земледелия (</w:t>
      </w:r>
      <w:r w:rsidRPr="00B36624">
        <w:rPr>
          <w:rFonts w:ascii="Times New Roman" w:hAnsi="Times New Roman" w:cs="Times New Roman"/>
          <w:iCs/>
          <w:color w:val="000000" w:themeColor="text1"/>
          <w:sz w:val="16"/>
          <w:szCs w:val="16"/>
        </w:rPr>
        <w:t xml:space="preserve">Хлебармия </w:t>
      </w:r>
      <w:r w:rsidRPr="00B36624">
        <w:rPr>
          <w:rFonts w:ascii="Times New Roman" w:hAnsi="Times New Roman" w:cs="Times New Roman"/>
          <w:color w:val="000000" w:themeColor="text1"/>
          <w:sz w:val="16"/>
          <w:szCs w:val="16"/>
        </w:rPr>
        <w:t xml:space="preserve">и </w:t>
      </w:r>
      <w:r w:rsidRPr="00B36624">
        <w:rPr>
          <w:rFonts w:ascii="Times New Roman" w:hAnsi="Times New Roman" w:cs="Times New Roman"/>
          <w:iCs/>
          <w:color w:val="000000" w:themeColor="text1"/>
          <w:sz w:val="16"/>
          <w:szCs w:val="16"/>
        </w:rPr>
        <w:t>Заготосель</w:t>
      </w:r>
      <w:r w:rsidRPr="00B36624">
        <w:rPr>
          <w:rFonts w:ascii="Times New Roman" w:hAnsi="Times New Roman" w:cs="Times New Roman"/>
          <w:color w:val="000000" w:themeColor="text1"/>
          <w:sz w:val="16"/>
          <w:szCs w:val="16"/>
        </w:rPr>
        <w:t>). Исполнительными органами оставались Управление делами Особого совещания и канцелярии обоих главноуполномоченных</w:t>
      </w:r>
      <w:r w:rsidR="004B3622" w:rsidRPr="00B36624">
        <w:rPr>
          <w:rFonts w:ascii="Times New Roman" w:hAnsi="Times New Roman" w:cs="Times New Roman"/>
          <w:color w:val="000000" w:themeColor="text1"/>
          <w:sz w:val="16"/>
          <w:szCs w:val="16"/>
        </w:rPr>
        <w:t>.</w:t>
      </w:r>
    </w:p>
    <w:p w14:paraId="7D2AAF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Особым совещанием по продовольствию были предусмотрены и другие меры: обязательная разверстка, которая привела к сокращению потребления мяса, посредством мясопустных дней (Закон 30 июня 1916 г.); все производство сахара было взято на учет (Постановление от 20 января 1916 г.). Общий же план разверстки сахара по губерниям производился в Управлении делами Особого совещания на основании погубернских норм потребления сахара. Нормы эти приняты были Особым совещанием на заседании 24 мая 1916 г. и предложены ЦБ к руководству при определении отпусков сахара в местностях.</w:t>
      </w:r>
    </w:p>
    <w:p w14:paraId="69A008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Проводилось все это тремя инстанциями — Киевским сахарным бюро (</w:t>
      </w:r>
      <w:r w:rsidRPr="00B36624">
        <w:rPr>
          <w:rFonts w:ascii="Times New Roman" w:hAnsi="Times New Roman" w:cs="Times New Roman"/>
          <w:iCs/>
          <w:color w:val="000000" w:themeColor="text1"/>
          <w:sz w:val="16"/>
          <w:szCs w:val="16"/>
        </w:rPr>
        <w:t>Центросахар</w:t>
      </w:r>
      <w:r w:rsidRPr="00B36624">
        <w:rPr>
          <w:rFonts w:ascii="Times New Roman" w:hAnsi="Times New Roman" w:cs="Times New Roman"/>
          <w:color w:val="000000" w:themeColor="text1"/>
          <w:sz w:val="16"/>
          <w:szCs w:val="16"/>
        </w:rPr>
        <w:t>), Управлением делами Особого Совещания и Управлением неокладных сборов Министерства финансов с его акцизным аппаратом. Сама же система — монополия на сахар была введена только 14 сентября 1917 г.</w:t>
      </w:r>
    </w:p>
    <w:p w14:paraId="3B6F46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w:t>
      </w:r>
    </w:p>
    <w:p w14:paraId="36F79DA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w:t>
      </w:r>
      <w:r w:rsidR="004B3622" w:rsidRPr="00B36624">
        <w:rPr>
          <w:rFonts w:ascii="Times New Roman" w:hAnsi="Times New Roman" w:cs="Times New Roman"/>
          <w:color w:val="000000" w:themeColor="text1"/>
          <w:sz w:val="16"/>
          <w:szCs w:val="16"/>
        </w:rPr>
        <w:t>.</w:t>
      </w:r>
    </w:p>
    <w:p w14:paraId="546840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w:t>
      </w:r>
    </w:p>
    <w:p w14:paraId="3E7C5B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43DDAF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8D18E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5000D0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E00ECE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сентября (11 октября) 1916 г. в письме Григорьева к Вашкевичу, написанному в Москве говорилось: </w:t>
      </w:r>
      <w:r w:rsidRPr="00B36624">
        <w:rPr>
          <w:rFonts w:ascii="Times New Roman" w:hAnsi="Times New Roman" w:cs="Times New Roman"/>
          <w:iCs/>
          <w:color w:val="000000" w:themeColor="text1"/>
          <w:sz w:val="16"/>
          <w:szCs w:val="16"/>
        </w:rPr>
        <w:t>“По сему видно, что здешняя публика весь</w:t>
      </w:r>
      <w:r w:rsidRPr="00B36624">
        <w:rPr>
          <w:rFonts w:ascii="Times New Roman" w:hAnsi="Times New Roman" w:cs="Times New Roman"/>
          <w:iCs/>
          <w:color w:val="000000" w:themeColor="text1"/>
          <w:sz w:val="16"/>
          <w:szCs w:val="16"/>
        </w:rPr>
        <w:softHyphen/>
        <w:t xml:space="preserve">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 (11217). </w:t>
      </w:r>
      <w:r w:rsidRPr="00B36624">
        <w:rPr>
          <w:rFonts w:ascii="Times New Roman" w:hAnsi="Times New Roman" w:cs="Times New Roman"/>
          <w:color w:val="000000" w:themeColor="text1"/>
          <w:sz w:val="16"/>
          <w:szCs w:val="16"/>
        </w:rPr>
        <w:t>В это время основные хлопоты Григо</w:t>
      </w:r>
      <w:r w:rsidRPr="00B36624">
        <w:rPr>
          <w:rFonts w:ascii="Times New Roman" w:hAnsi="Times New Roman" w:cs="Times New Roman"/>
          <w:color w:val="000000" w:themeColor="text1"/>
          <w:sz w:val="16"/>
          <w:szCs w:val="16"/>
        </w:rPr>
        <w:softHyphen/>
        <w:t>рьева в Москве были связаны с предстоя</w:t>
      </w:r>
      <w:r w:rsidRPr="00B36624">
        <w:rPr>
          <w:rFonts w:ascii="Times New Roman" w:hAnsi="Times New Roman" w:cs="Times New Roman"/>
          <w:color w:val="000000" w:themeColor="text1"/>
          <w:sz w:val="16"/>
          <w:szCs w:val="16"/>
        </w:rPr>
        <w:softHyphen/>
        <w:t>щими испытаниями аэроплана “Терещен</w:t>
      </w:r>
      <w:r w:rsidRPr="00B36624">
        <w:rPr>
          <w:rFonts w:ascii="Times New Roman" w:hAnsi="Times New Roman" w:cs="Times New Roman"/>
          <w:color w:val="000000" w:themeColor="text1"/>
          <w:sz w:val="16"/>
          <w:szCs w:val="16"/>
        </w:rPr>
        <w:softHyphen/>
        <w:t xml:space="preserve">ко № 7”. В том же письме он пишет, что это дело </w:t>
      </w:r>
      <w:r w:rsidRPr="00B36624">
        <w:rPr>
          <w:rFonts w:ascii="Times New Roman" w:hAnsi="Times New Roman" w:cs="Times New Roman"/>
          <w:iCs/>
          <w:color w:val="000000" w:themeColor="text1"/>
          <w:sz w:val="16"/>
          <w:szCs w:val="16"/>
        </w:rPr>
        <w:t>“будет стоить больших денег, и не по</w:t>
      </w:r>
      <w:r w:rsidRPr="00B36624">
        <w:rPr>
          <w:rFonts w:ascii="Times New Roman" w:hAnsi="Times New Roman" w:cs="Times New Roman"/>
          <w:iCs/>
          <w:color w:val="000000" w:themeColor="text1"/>
          <w:sz w:val="16"/>
          <w:szCs w:val="16"/>
        </w:rPr>
        <w:softHyphen/>
        <w:t>тому, что аппарат негодный хотим сделать годным..., а потому, что нужно победить на</w:t>
      </w:r>
      <w:r w:rsidRPr="00B36624">
        <w:rPr>
          <w:rFonts w:ascii="Times New Roman" w:hAnsi="Times New Roman" w:cs="Times New Roman"/>
          <w:iCs/>
          <w:color w:val="000000" w:themeColor="text1"/>
          <w:sz w:val="16"/>
          <w:szCs w:val="16"/>
        </w:rPr>
        <w:softHyphen/>
        <w:t>шу русскую... инертность ко всему новому, возникшую уже, вероятно, у некоторых не</w:t>
      </w:r>
      <w:r w:rsidRPr="00B36624">
        <w:rPr>
          <w:rFonts w:ascii="Times New Roman" w:hAnsi="Times New Roman" w:cs="Times New Roman"/>
          <w:iCs/>
          <w:color w:val="000000" w:themeColor="text1"/>
          <w:sz w:val="16"/>
          <w:szCs w:val="16"/>
        </w:rPr>
        <w:softHyphen/>
        <w:t>доброжелателей на почве возможной кон</w:t>
      </w:r>
      <w:r w:rsidRPr="00B36624">
        <w:rPr>
          <w:rFonts w:ascii="Times New Roman" w:hAnsi="Times New Roman" w:cs="Times New Roman"/>
          <w:iCs/>
          <w:color w:val="000000" w:themeColor="text1"/>
          <w:sz w:val="16"/>
          <w:szCs w:val="16"/>
        </w:rPr>
        <w:softHyphen/>
        <w:t xml:space="preserve">куренции...” </w:t>
      </w:r>
      <w:r w:rsidRPr="00B36624">
        <w:rPr>
          <w:rFonts w:ascii="Times New Roman" w:hAnsi="Times New Roman" w:cs="Times New Roman"/>
          <w:color w:val="000000" w:themeColor="text1"/>
          <w:sz w:val="16"/>
          <w:szCs w:val="16"/>
        </w:rPr>
        <w:t xml:space="preserve">Надо сказать, что военные к этому самолету относились благосклонно, и в 1917 г. он успешно прошел испытания. Однако запустить его </w:t>
      </w:r>
      <w:r w:rsidRPr="00B36624">
        <w:rPr>
          <w:rFonts w:ascii="Times New Roman" w:hAnsi="Times New Roman" w:cs="Times New Roman"/>
          <w:iCs/>
          <w:color w:val="000000" w:themeColor="text1"/>
          <w:sz w:val="16"/>
          <w:szCs w:val="16"/>
        </w:rPr>
        <w:t xml:space="preserve">в </w:t>
      </w:r>
      <w:r w:rsidRPr="00B36624">
        <w:rPr>
          <w:rFonts w:ascii="Times New Roman" w:hAnsi="Times New Roman" w:cs="Times New Roman"/>
          <w:color w:val="000000" w:themeColor="text1"/>
          <w:sz w:val="16"/>
          <w:szCs w:val="16"/>
        </w:rPr>
        <w:t>серийное производ</w:t>
      </w:r>
      <w:r w:rsidRPr="00B36624">
        <w:rPr>
          <w:rFonts w:ascii="Times New Roman" w:hAnsi="Times New Roman" w:cs="Times New Roman"/>
          <w:color w:val="000000" w:themeColor="text1"/>
          <w:sz w:val="16"/>
          <w:szCs w:val="16"/>
        </w:rPr>
        <w:softHyphen/>
        <w:t>ство на каком-либо заводе не удалось (11217).</w:t>
      </w:r>
    </w:p>
    <w:p w14:paraId="348E5E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50DB7B6"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сентября (11 октября) 1916 года</w:t>
      </w:r>
    </w:p>
    <w:p w14:paraId="6A4DA0CC"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3F1EB097"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17695BB6"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108</w:t>
      </w:r>
    </w:p>
    <w:p w14:paraId="3FF01A34"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792A027F"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28 сентября 1916 года.</w:t>
      </w:r>
    </w:p>
    <w:p w14:paraId="5BAEB886"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сенатор Н. П. Гарин.</w:t>
      </w:r>
    </w:p>
    <w:p w14:paraId="58E9C638"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1B662E82"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w:t>
      </w:r>
    </w:p>
    <w:p w14:paraId="3A12F4BD"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0443C364"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36AB86CE"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6D5F5E81"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7EB97A9D"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2CA1CDB3"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565D1ED2"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4D74537A"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 Тимашев.</w:t>
      </w:r>
    </w:p>
    <w:p w14:paraId="02B34C76"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Тимирязев.</w:t>
      </w:r>
    </w:p>
    <w:p w14:paraId="3388F5E1"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С. Стишинский.</w:t>
      </w:r>
    </w:p>
    <w:p w14:paraId="284D7642"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3EBE9153"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Гурко.</w:t>
      </w:r>
    </w:p>
    <w:p w14:paraId="2FDA04B4"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 Стахович.</w:t>
      </w:r>
    </w:p>
    <w:p w14:paraId="59F34847"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И. Мосолов.</w:t>
      </w:r>
    </w:p>
    <w:p w14:paraId="6528B24B"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 А. Иванов.</w:t>
      </w:r>
    </w:p>
    <w:p w14:paraId="654CD3AA"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4F611A97"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князь А. Н. Лобанов-Ростовский.</w:t>
      </w:r>
    </w:p>
    <w:p w14:paraId="5B45FA08"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А. Добровольский.</w:t>
      </w:r>
    </w:p>
    <w:p w14:paraId="2695E351"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»...........................................Н.Е. Марков.</w:t>
      </w:r>
    </w:p>
    <w:p w14:paraId="5F3E6F2B"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»...........................................Я. Я. Милюков.</w:t>
      </w:r>
    </w:p>
    <w:p w14:paraId="793BAF2A"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....Н.В. Савич.</w:t>
      </w:r>
    </w:p>
    <w:p w14:paraId="01BBE9B4"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 Я. Чихачев.</w:t>
      </w:r>
    </w:p>
    <w:p w14:paraId="21015338"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И. Шингарев.</w:t>
      </w:r>
    </w:p>
    <w:p w14:paraId="4AE240FF"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А. Энгельгардт.</w:t>
      </w:r>
    </w:p>
    <w:p w14:paraId="64E44336"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Я. Крупенский.</w:t>
      </w:r>
    </w:p>
    <w:p w14:paraId="23F360E3"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С. Аджемов.</w:t>
      </w:r>
    </w:p>
    <w:p w14:paraId="4AD89804"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военного министерства:</w:t>
      </w:r>
    </w:p>
    <w:p w14:paraId="724CAA17"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инфантерии............................П.А. Фролов.</w:t>
      </w:r>
    </w:p>
    <w:p w14:paraId="02262FFE"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Генерал-лейтенант...............................Г.Г.Милеант.</w:t>
      </w:r>
    </w:p>
    <w:p w14:paraId="0E0BCBAA"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А. Бабиков.</w:t>
      </w:r>
    </w:p>
    <w:p w14:paraId="7590E890"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Н. И. Богатко.</w:t>
      </w:r>
    </w:p>
    <w:p w14:paraId="5336C8CF"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77C287A2"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7CDA5B44"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5FEC4500"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061FF03D"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морского министерства:</w:t>
      </w:r>
    </w:p>
    <w:p w14:paraId="12500278"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Вице-адмирал......................................В. К. Гирс.</w:t>
      </w:r>
    </w:p>
    <w:p w14:paraId="227B72D0"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финансов:</w:t>
      </w:r>
    </w:p>
    <w:p w14:paraId="74F05865"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 .А. И. Ефимович.</w:t>
      </w:r>
    </w:p>
    <w:p w14:paraId="437C1BCB"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Государственного контроля:</w:t>
      </w:r>
    </w:p>
    <w:p w14:paraId="0B431364"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советник...............А. Д. Приселков.</w:t>
      </w:r>
    </w:p>
    <w:p w14:paraId="274B923C"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торговли и промышленности:</w:t>
      </w:r>
    </w:p>
    <w:p w14:paraId="1935D666"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Гофмейстер Высочайшего Двора...................С.П. Веселаго.</w:t>
      </w:r>
    </w:p>
    <w:p w14:paraId="416ECF49"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советник...............Р.М. Ловягин.</w:t>
      </w:r>
    </w:p>
    <w:p w14:paraId="53130141"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путей сообщения:</w:t>
      </w:r>
    </w:p>
    <w:p w14:paraId="1B23FD5F"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советник......Э.Б. Войновский-Кригер.</w:t>
      </w:r>
    </w:p>
    <w:p w14:paraId="4EBBE86C"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земского союза:</w:t>
      </w:r>
    </w:p>
    <w:p w14:paraId="19D058F2"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Думы......................В. А. Маклаков.</w:t>
      </w:r>
    </w:p>
    <w:p w14:paraId="68F0E9FE"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Главного комитета по снабжению армии.......А. А. Эйлер.</w:t>
      </w:r>
    </w:p>
    <w:p w14:paraId="7D4DAA4F"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центрального военно-промышленного комитета:</w:t>
      </w:r>
    </w:p>
    <w:p w14:paraId="278B8E43"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Совета.......................А. И. Гучков.</w:t>
      </w:r>
    </w:p>
    <w:p w14:paraId="2FDD7A08"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5E9F48A4"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Генерал-лейтенант.............................В. А. Лехович.</w:t>
      </w:r>
    </w:p>
    <w:p w14:paraId="1FB29D36"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Флота генерал-лейтенант.................................Н.М. Сергеев.</w:t>
      </w:r>
    </w:p>
    <w:p w14:paraId="2245EE18"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Генерал-майор..................................А. А. Саткевич.</w:t>
      </w:r>
    </w:p>
    <w:p w14:paraId="6FCBE183"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»...........................................А. А. Михельсон.</w:t>
      </w:r>
    </w:p>
    <w:p w14:paraId="7B9753C6"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»........................................Я. И. Петровский.</w:t>
      </w:r>
    </w:p>
    <w:p w14:paraId="7775D66D"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советник....В. П. Литвинов-Фалинский.</w:t>
      </w:r>
    </w:p>
    <w:p w14:paraId="7EB00B68"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Инженер путей сообщения.....................барон Г. X. Майдель.</w:t>
      </w:r>
    </w:p>
    <w:p w14:paraId="42B27FB4"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54D9FE05"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Военный советник................................А. А. Терне.</w:t>
      </w:r>
    </w:p>
    <w:p w14:paraId="49F2F9A8"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Совещание заслушало доклад подготовительной комиссии по общим вопросам по ходатайству фирмы «Братья Штейнберг» о разрешении вывоза за границу принадлежащей фирме партии легких кож и о сложении таможенной пошлины с приобретенного ею за границей кожевенного товара. По обмене мнениями Совещание одобрило заключения комиссии и постановило просить Председателя Совещания войти в Совет Министров с представлением об исключении из закона 13 мая 1916 г. о воспрещении вывоза за границу кожевенного сырья и товаров — отдела II, коим предусматриваются изъятия из установленного сим законом воспрещения. Вместе с тем Совещание одобрило пожелание члена Государственной Думы Н. В. Савича о реквизиции запасов легких кож, принадлежащих частным лицам и учреждениям и остающихся ныне не использованными, приняв во внимание указание главного интенданта генерал-лейтенанта Н. И. Богатко, что означенные кожи могут быть без особых затруднений переработаны средствами русской промышленности и засим обращены на удовлетворение нужд армии и населения.</w:t>
      </w:r>
    </w:p>
    <w:p w14:paraId="096074D5"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Засим Совещание заслушало доклад той же комиссии с намечаемой главным военно-техническим управлением постройке казенных заводов: механического, проволочно-кабельного, электротехнического, моторного и подрывного. Дополнительно к докладу член Государственного Совета В. И. Тимирязев развил высказанные им в заседании комиссии соображения о необходимости заблаговременно разработать план возможно безболезненного и наиболее плодотворного перехода по окончании войны промышленных предприятий, работающих ныне на нужды обороны, к работе в условиях мирного времени. Необходимо, чтобы после войны нами было наилучшим образом использовано все то напряжение производительности, которого достигли сейчас отечественные заводы в связи с выполняемыми ими военными заказами. По мнению В. И. Тимирязева, вопрос этот подлежал бы детальному обсуждению в Совещании по финансово-экономическим вопросам, состоящем под председательством тайного советника Н. Н. Покровского. Предложение В. И. Тимирязева было поддержано членом Государственного Совета князем А. Н. Лобановым-Ростовским, полагавшим, что особое внимание должно быть обращено также и на разработку вопроса о предстоящем изменении условий труда для той массы рабочих, которая занята ныне в мобилизованной для военных целей промышленности. Действительный статский советник В. П. Литвинов-Фалинский высказал, что помимо экономической стороны вопроса, подлежащей обсуждению в совещании под председательством тайного советника Н. Н. Покровского, существует еще другая его сторона, не менее важная, которая, казалось бы, выходит за пределы компетенции названного Совещания: необходимо теперь же приступить к разработке вопроса о том, как сохранить нашу промышленность в мирное время в состоянии готовности к военному производству; иначе приложенные ныне усилия и затраченные средства после войны пропадут бесследно для дела обороны. Со своей стороны член Государственной Думы Н. Е. Марков высказал, что в настоящее время, когда война затягивается и победа над врагом еще не достигнута, заниматься вопросами «демобилизации» не следует. Вопросы, касающиеся времени после войны, поскольку они отвлекают нас от единой цели — полного одоления врага, по мнению Н. Е. Маркова, должны быть признаны вредными. </w:t>
      </w:r>
    </w:p>
    <w:p w14:paraId="546EB7D7"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В. И. Гурко полагал, однако, что победа не может быть сведена к военному разгрому неприятеля: победит в конечном счете тот, кто после войны окажется сильнее. Поэтому возбужденный В. И. Тимирязевым вопрос подлежит безотлагательному обсуждению, но не в Особом Совещании, имеющем свои определенные задачи, а в каком-либо другом компетентном учреждении. Последнее мнение В. И. Гурко разделял и член Государственной Думы ГГ Н. Крупенский, высказавший, что прямой задачей Совещания является рассмотрение вопросов обороны во время войны и посему все, выходящее за пределы войны, не подлежит его обсуждению.</w:t>
      </w:r>
    </w:p>
    <w:p w14:paraId="368F903E"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Выслушав объяснения начальника главного военно-технического управления генерал-лейтенанта Г. Г. Милеанта по вопросу о намеченной управлением постройке </w:t>
      </w:r>
      <w:r w:rsidRPr="00B36624">
        <w:rPr>
          <w:rFonts w:ascii="Times New Roman" w:hAnsi="Times New Roman" w:cs="Times New Roman"/>
          <w:color w:val="000000" w:themeColor="text1"/>
          <w:sz w:val="16"/>
          <w:szCs w:val="16"/>
          <w:highlight w:val="yellow"/>
        </w:rPr>
        <w:t>казенных заводов</w:t>
      </w:r>
      <w:r w:rsidRPr="00B36624">
        <w:rPr>
          <w:rFonts w:ascii="Times New Roman" w:hAnsi="Times New Roman" w:cs="Times New Roman"/>
          <w:color w:val="000000" w:themeColor="text1"/>
          <w:sz w:val="16"/>
          <w:szCs w:val="16"/>
        </w:rPr>
        <w:t xml:space="preserve"> для выработки предметов технического имущества, Совещание одобрило заключения комиссии — как о необходимости для главного военно-технического управления внести подробные доклады о постройке каждого из вышеупомянутых заводов в отдельности, так и по возбужденному В. И. Тимирязевым общему вопросу.</w:t>
      </w:r>
    </w:p>
    <w:p w14:paraId="3C9D6BE5"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Равным образом Совещание не встретило препятствий к одобрению доклада той же комиссии об изменении утвержденного Председателем Совещания постановления о выдаче аванса без обеспечения администрации по делам товарищества Сергинско-Уфалейских горных заводов, по заказу главного военно-технического управления на проволоку.</w:t>
      </w:r>
    </w:p>
    <w:p w14:paraId="7E411411"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член Государственного Совета князь А. Н. Лобанов-Ростовский просил о разъяснении, дан ли ход предложению центрального военно-промышленного комитета на поставку 700 000 касок французского образца и не произойдет ли замедление в рассмотрении этого предложения в связи с последовавшим ныне распоряжением о передаче дела заготовления касок из ведения главного артиллерийского управления в ведение главного интендантского управления. По этому поводу помощник начальника главного артиллерийского управления генерал-лейтенант В. А. Лехович указал, что окончательное разрешение вопроса о передаче дела заготовления касок главному интендантскому управлению еще не последовало и посему главное артиллерийское управление в ближайшем же будущем внесет в подготовительную комиссию по артиллерийским вопросам доклад по предложению центрального военно-промышленного комитета.</w:t>
      </w:r>
    </w:p>
    <w:p w14:paraId="21ABD540"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заслушало доклад подготовительной комиссии по авиационным вопросам об условиях обеспечения ссуд и пособий, выдаваемых акционерному обществу Русско-Балтийского вагонного завода по договору на поставку управлению военного воздушного флота 300 авиационных моторов. Комиссия, не встретив препятствий к разрешению управлению военного воздушного флота выдать акционерному обществу Русско-Балтийского вагонного завода обусловленные заключенным с обществом договором пособия и ссуды, остановила свое внимание на общем вопросе о порядке обеспечения интересов казны по заказам, разрешенным Председателем Особого Совещания, в связи с обеспечением интересов третьих лиц, кои впоследствии могут выдавать денежные суммы, под залог или заклад имущества, предприятиям и лицам, получившим авансы, ссуды и пособия по таковым заказам. Вопрос этот, вызывающий ныне некоторые сомнения, подлежал бы, по заключению авиационной комиссии, детальному обсуждению в подготовительной комиссии по общим вопросам с участием представителя министерства юстиции.</w:t>
      </w:r>
    </w:p>
    <w:p w14:paraId="5820C281"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развитие изложенных в докладе соображений комиссии член Государственной Думы В. А. Маклаков высказал нижеследующее: согласно ст. 16 положения об Особом Совещании выдаваемые по постановлению Председателя Совещания авансы, пособия и ссуды пользуются правом преимущественного перед всеми прочими долгами удовлетворения, за исключением имеющихся уже долгов, обеспеченных залогом или закладом имущества. Однако порядок регистрации таковых авансов, пособий и ссуд законом не предусмотрен. Вследствие сего остаются незащищенными интересы тех третьих лиц, кои, выдавая деньги под обеспечение залогом или закладом имущества учреждениям и лицам, получившим авансы или пособия от казны, не имеют возможности быть осведомленными, что имущество данного учреждения или лица уже обеспечивает, в порядке преимущественного удовлетворения, ранее полученные от казны денежные суммы. Во избежание такового ущерба, наносимого интересам, быть может, вполне добросовестных залогодержателей, надлежало бы восполнить допущенный законом пробел. Комиссия полагала, что достигнуть этого можно без изменения самого закона, разрешив вопрос регистрации упомянутых авансов, пособий и ссуд в инструкционном порядке: соответствующие указания должны быть, с одной стороны, преподаны учреждениям военного ведомства, заключающим договоры о заказах, а с другой стороны, через посредство министра юстиции — старшим нотариусам.</w:t>
      </w:r>
    </w:p>
    <w:p w14:paraId="7BD2A8EC"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 А. С. Стишинский высказал, что представлялось бы более целесообразным, без предварительного обсуждения вопроса в лишней инстанции — подготовительной комиссии Совещания, просить Председателя Совещания непосредственно снестись с министром юстиции.</w:t>
      </w:r>
    </w:p>
    <w:p w14:paraId="5BA772AC"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Мнение это разделял и член Государственной Думы М. С. Аджемов, высказавший вместе с тем по существу вопроса соображение, что намеченная В. А. Маклаковым цель могла бы быть достигнута путем заключения означенных, разрешаемых Председателем Совещания, договоров в крепостном порядке. Член Государственного Совета В. И. Гурко полагал, однако, что было бы нежелательно сноситься с министром юстиции без предварительного всестороннего обсуждения вопроса и выработки точной формулировки соответствующего конкретного предложения. Со своей стороны председательствующей сенатор Н. П. Гарин высказал сомнение, примет ли на себя министр юстиции разрешение возбужденного комиссией вопроса в инструкционном порядке. По мнению сенатора Н. П. Гарина, вопрос этот подлежал бы разрешению в общем собрании департаментов Правительствующего Сената. Во всяком случае предварительное его обсуждение в подготовительной комиссии по общим вопросам надлежит признать желательным.</w:t>
      </w:r>
    </w:p>
    <w:p w14:paraId="41E723F3"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обмене мнениями Совещание одобрило заключения доклада комиссии. </w:t>
      </w:r>
    </w:p>
    <w:p w14:paraId="5B5AF798"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член Государственного Совета князь А. И. Лобанов-Ростовский выступил с внеочередными заявлениями:</w:t>
      </w:r>
    </w:p>
    <w:p w14:paraId="4BD965A6"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о желательности безотлагательного выяснения вопроса, в какой мере наши союзники могут оказать нам содействие в деле осуществления выработанной ныне управлением военного воздушного флота большой авиационной, так называемой «идеальной», программы и </w:t>
      </w:r>
    </w:p>
    <w:p w14:paraId="6E1D6C91"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о необходимости скорейшего создания главного аэродрома, как учреждения, которое объединило бы производство опытов в области технических усовершенствований </w:t>
      </w:r>
      <w:r w:rsidRPr="00B36624">
        <w:rPr>
          <w:rFonts w:ascii="Times New Roman" w:hAnsi="Times New Roman" w:cs="Times New Roman"/>
          <w:color w:val="000000" w:themeColor="text1"/>
          <w:sz w:val="16"/>
          <w:szCs w:val="16"/>
          <w:highlight w:val="yellow"/>
        </w:rPr>
        <w:t>авиационного дела</w:t>
      </w:r>
      <w:r w:rsidRPr="00B36624">
        <w:rPr>
          <w:rFonts w:ascii="Times New Roman" w:hAnsi="Times New Roman" w:cs="Times New Roman"/>
          <w:color w:val="000000" w:themeColor="text1"/>
          <w:sz w:val="16"/>
          <w:szCs w:val="16"/>
        </w:rPr>
        <w:t>. Заслушав эти заявления, Совещание присоединилось к предложению члена Государственного Совета А. С. Стишинского просить князя А. Н. Лобанова-Ростовского внести свои предположения для ближайшей их разработки в подготовительную комиссию по авиационным вопросам.</w:t>
      </w:r>
    </w:p>
    <w:p w14:paraId="79DAD9A7"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заслушало внеочередное заявление члена Государственного  Совета А. И. Гучкова по поводу отклонения ходатайства центрального военно-промышленного комитета о предоставлении комитету права назначать своих приемщиков на те заводы, которые выполняют его заказы. По указанию А. И. Гучкова, отсутствие таковых приемщиков лишает комитет возможности иметь наблюдение за своевременным и добросовестным исполнением заказов, что, в свою очередь, неизбежно отражается на успешности поступлений по заказам, принятым комитетом от военного ведомства. В некоторых случаях вследствие отсутствия наблюдения имели место прямые злоупотребления: так, например, один Одесский завод, принявший от комитета заказ на проволоку, не поставлял ее в течение нескольких месяцев, уделяя в то же время огромную долю своей производительности для работы на частный рынок, что было с несомненностью установлено произведенной ревизией. Казенные приемщики имеются далеко не на всех тех заводах, на которых выполняются заказы комитета; там же, где приемщики имеются, они обременены заботами по наблюдению за выполнением заказов, размещенных непосредственно ведомством, и мало заинтересованы в судьбе заказов, принятых заводами от комитета. Наконец, некоторые ведомства, по поручению коих комитет выполняет заказы, как, например, почтово-телеграфное ведомство, — совсем не имеют приемщиков. Приемщики нужны комитету исключительно для наблюдения за ходом исполнения заказов; такие наблюдатели, не пользуясь никакими особыми правами и преимуществами, будут лишь своевременно сообщать комитету о задержках или неправильностях в исполнении того или иного заказа. В силу приведенных соображений А. И. Гучков полагал необходимым просить Председателя Особого Совещания о пересмотре состоявшегося по ходатайству центрального военно-промышленного комитета решения. Вместе с тем А. И. Гучков высказал пожелание об установлении карательной санкции для существующего ныне воспрещения выпускать на рынок предметы, кои по нарядам предназначены для удовлетворения нужд обороны. При последовавшем обмене мнениями члены Государственного Совета А. С. Стишинский, В. И. Гурко, М. А. Стахович. А. И. Мосолов и князь А. Н. Лобанов-Ростовский, а равно члены Государственной Думы Н. В. Савич и М. С. Аджемов — присоединились к пожеланию А. И. Гучкова о пересмотре вопроса о разрешении центральному военно-промышленному комитету иметь своих приемщиков на заводах в целях наблюдения за исполнением заказов комитета.</w:t>
      </w:r>
    </w:p>
    <w:p w14:paraId="5BDCD9EC"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этом член Государственного Совета А. И. Мосолов сообщил, что ему известны многочисленные случаи выпуска на рынок металлов и других предметов заводами, якобы работающими на оборону и пользующимися всеми связанными с таковой работой льготами. Вследствие сделанного А. И. Гучковым указания на злоупотребления, по слухам, имевшие место в Екатеринославском заводском совещании, князь А. Н. Лобанов-Ростовский высказался за желательность расследования этого вопроса, в наблюдательной при Особом Совещании комиссии.</w:t>
      </w:r>
    </w:p>
    <w:p w14:paraId="42A10F1F"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 своей стороны член Государственной Думы В. А. Маклаков сделал заявление о желательности предоставить право иметь на заводах своих приемщиков-наблюдателей также и Всероссийским земскому и городскому союзам.</w:t>
      </w:r>
    </w:p>
    <w:p w14:paraId="37CDF0AE"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заключение Совещание заслушало внеочередное заявление члена Государственного Совета А. И. Гучкова следующего содержания. При ограниченности имеющегося в распоряжении Русского правительства иностранного кредита мы испытываем большой недостаток в валюте, необходимой для размещения за границей заказов на нужды обороны.</w:t>
      </w:r>
    </w:p>
    <w:p w14:paraId="72970392"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промышленность и торговля, работающие на частный рынок, фактически имеют возможность получать иностранную валюту, по-видимому, в очень большом количестве, причем валюта эта иногда может расходоваться на нужды, весьма далекие от дела обороны и вообще от интересов государства, как, например, на ввоз тех или иных предметов роскоши. Причиной этого крайне нежелательного явления надлежит признать то обстоятельство, что не вся получаемая нами иностранная валюта находится в ведении и распоряжении валютной комиссии.</w:t>
      </w:r>
    </w:p>
    <w:p w14:paraId="2670F95E"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комиссии по учету и распределению иностранной валюты генерал-майор А. А. Михельсон подтвердил правильность указания А. И. Гучкова, что далеко не вся валюта, получаемая нами от военных заграничных займов, учитывается в комиссии и расходуется на нужды обороны. Ввиду того что военные заграничные займы являются единственным источником получения валюты, из этих займов приходится уделять валюту также и на расходы, хотя и не связанные с нуждами обороны, но имеющие безусловно государственное значение. Первоначально предполагалось оставить и эту часть валюты на учете валютной комиссии; однако впоследствии министр финансов стал удерживать ее введение в распоряжении кредитной канцелярии. Во время происходивших в Лондоне финансовых переговоров размер так называемого «свободного» (от предварительного согласия Англии) кредита был увеличен с 2 миллионов фунтов стерлингов до 4 миллионов. Председатель валютной комиссии не возражал против такого увеличения, считая его принципиально желательным, но при том, однако, условии, чтобы самое расходование «свободного» кредита производилось по крайней мере с ведома валютной комиссии и было согласовано с интересами обороны. Между тем в настоящее время та часть валюты, которая передается министерством финансов валютной комиссии, является далеко не достаточной для покрытия военных расходов, и вместе с тем валютная комиссия остается неосведомленной, на что именно расходуется валюта, находящаяся в распоряжении кредитной канцелярии. Так, например, из общей суммы скандинавской валюты, предоставленной нам из английского кредита на июль, август и сентябрь месяцы, составлявшей 15 миллионов крон, валютная комиссия выдала на военные надобности только около 2 800 000 крон, между тем кредитная канцелярия выдала за это же время более 20 миллионов крон, так что оказался перерасход в 8 миллионов, — при этом на не известные для валютной комиссии надобности. До настоящего времени учет иностранной валюты производился одновременно в трех местах: в валютной комиссии, в кредитной канцелярии и в Лондонском комитете, причем достаточного взаимного осведомления не было. Ныне в целях установления правильного и наиболее отвечающего нуждам государственной обороны расходования поступающего в наше распоряжение заграничного кредита Военный Министр вошел в Совет Министров с представлением о необходимости объединить учет иностранной валюты в одном учреждении.</w:t>
      </w:r>
    </w:p>
    <w:p w14:paraId="571B5267"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заслушании сделанного генерал-майором А. А. Михельсоном сообщения член Государственной Думы А. И. Шингарев высказал пожелание, чтобы министр финансов, по примеру прошлого года, осведомил Совещание о результатах переговоров о финансовых соглашениях, имевших место летом текущего года, а также о порядке расходования иностранной валюты, находящейся в распоряжении министерства финансов.</w:t>
      </w:r>
    </w:p>
    <w:p w14:paraId="4E352FA7"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69720BA2"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Согласно докладам подготовительной комиссии по общим вопросам:</w:t>
      </w:r>
    </w:p>
    <w:p w14:paraId="57352A41"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просить состоящее под председательством тайного советника Покровского совещание по финансово-экономическим вопросам обсудить вопрос о разработке плана перехода по окончании войны промышленных предприятий, работающих ныне на нужды обороны, к работе в условиях мирного времени;</w:t>
      </w:r>
    </w:p>
    <w:p w14:paraId="2DA2E8BD"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поручить главному военно-техническому управлению внести в подготовительную комиссию по общим вопросам доклады о намечаемой управлением постройке казенных заводов: механического, проволочно-кабельного, электротехнического, моторного и подрывного — о каждом из означенных заводов в отдельности;</w:t>
      </w:r>
    </w:p>
    <w:p w14:paraId="5DC76E6E"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в изменение утвержденного 30 августа сего года заключения подготовительной комиссии по общим вопросам о выдаче аванса без обеспечения администрации по делам товарищества Сергинско-Уфалейских горных заводов, разрешить главному военно-техническому управлению выдать названной администрации, по заказу на проволоку, аванс без обеспечения в размере четырехсот шести тысяч ста сорока (406 140) руб.;</w:t>
      </w:r>
    </w:p>
    <w:p w14:paraId="46E44EA6"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    войти в Совет Министров с представлением об исключении из закона 13 мая 1916 г. о воспрещении вывоза за границу кожевенного сырья и товаров (Собр. Узак. 1906 г., отд. I, ст. 1016) — отдела II, коим предусматриваются изъятия из установленного сим законом воспрещения;</w:t>
      </w:r>
    </w:p>
    <w:p w14:paraId="3FAA043B"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    признать, что ходатайство фирмы «Братья Штейнберг» о сложении таможенной пошлины с приобретенного ею за границей кожевенного товара подлежит рассмотрению, по принадлежности, в комитете по делам кожевенной промышленности.</w:t>
      </w:r>
    </w:p>
    <w:p w14:paraId="787121AC"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Сообщить министру торговли и промышленности суждения Особого Совещания о желательности реквизиции тех запасов легких кож, принадлежащих частным лицам и предприятиям, кои остаются ныне неиспользованными, в целях обращения означенных кож по переработке их средствами русской промышленности на удовлетворение нужд армии и населения.</w:t>
      </w:r>
    </w:p>
    <w:p w14:paraId="2725C650"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Согласно докладу подготовительной комиссии по авиационным вопросам:</w:t>
      </w:r>
    </w:p>
    <w:p w14:paraId="6F35A43B"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разрешить управлению военного воздушного флота выдать акционерному обществу Русско-Балтийского вагонного завода пособия и ссуды, обусловленные договором, заключенным 22 апреля 1916 г. с правлением общества главным военно-техническим управлением в установленной в сем договоре последовательности;</w:t>
      </w:r>
    </w:p>
    <w:p w14:paraId="77EA5BF9"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поручить подготовительной комиссии по общим вопросам обсудить при участии представителя министерства юстиции вопрос о порядке обеспечения интересов казны при выдаче авансов, ссуд и пособий по заказам, разрешаемым Председателем Особого Совещания по обороне государства, в связи с вопросом об обеспечении интересов третьих лиц, кои впоследствии могут выдавать денежные суммы под залог или заклад имущества предприятиям и лицам, уже получившим указанные выше авансы, ссуды и пособия.</w:t>
      </w:r>
    </w:p>
    <w:p w14:paraId="74D75910"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 подлинным верно: делопроизводитель    военный советник Терке.</w:t>
      </w:r>
    </w:p>
    <w:p w14:paraId="0480B387" w14:textId="77777777" w:rsidR="0078389E" w:rsidRPr="00B36624" w:rsidRDefault="0078389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за делопроизводителя (20643).</w:t>
      </w:r>
    </w:p>
    <w:p w14:paraId="5873E722" w14:textId="77777777" w:rsidR="0078389E" w:rsidRPr="00B36624" w:rsidRDefault="0078389E" w:rsidP="00615CF2">
      <w:pPr>
        <w:rPr>
          <w:rFonts w:ascii="Times New Roman" w:hAnsi="Times New Roman" w:cs="Times New Roman"/>
          <w:color w:val="000000" w:themeColor="text1"/>
          <w:sz w:val="16"/>
          <w:szCs w:val="16"/>
        </w:rPr>
      </w:pPr>
    </w:p>
    <w:p w14:paraId="54C927B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4060A4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6C400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сентября (11 октября) 1916 г. русский Генеральный штаб получил телеграмму русского военного агента в Англии с описанием ТТХ первых английских танков. Эта по существу первая, попавшая в Россию, конкретная информация о зарубежных работах по созданию танков, поступила в Главное военно-техническое управление 20.11.1916 г. На документе историческая резолюция начальника ГВТУ генерал-лейтенанта Милеанта: «22.XI. Таких чудовищ мы делать не будем, так как у нас есть свое подобное». Что имелось ввиду? Из всех известных русских конструкций того периода наиболее соответствует такому определению БМЛ, что и отметил и не более одни из авторов этой статьи в 1992 г.</w:t>
      </w:r>
    </w:p>
    <w:p w14:paraId="18544B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Недавно (2008) М. Коломиец, разрабатывая тему русской БТТ периода Первой мировой войны, заявил, что БМЛ никогда не рассматривался ГВТУ, а ее изготовление велось без контроля военного ведомства. Вполне допустимо. Особых сомнений это утверждение не вызывает, хотя бы потому, что ГВТУ исправно «зарезало» проекты всех «Земноводных броненосцев», «Улучшенных черепах» и пр. и возможно «счастье» БМЛ в том, что она не попала в сферу ответственности Управления. В Англии, напомним, тему сухопутных кораблей на первоначальном этапе также осуществляли без участия армии.</w:t>
      </w:r>
    </w:p>
    <w:p w14:paraId="74D1F0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Вопрос: какую машину имел в виду Милеант? — по-прежнему без ответа. А, подытожив предыдущее, приходим к выводу, что в России из фазы (I) идей, минуя (II) и (III), сразу перешли в фазу (IV) создания полноценной высококолесной БМ, соответствующей категории «танк», преследуя более чем эксперимент — строительство «пилотного» образца приемлемого для непосредственного боевого применения. Так его принято понимать, но здесь необходима определенная осторожность. Проектная, технологическая и договорная документация, ведомости заказов, поставок и пр. по БМЛ не обнародованы. Нет прямых данных для оценки ситуации с точки зрения: БМЛ — это разовая акция или шаг к программе малосерийного производства. Расхожая информация подталкивает нас расценивать происходившее как авантюру, поскольку ставит затею похода на Берлин в зависимость от двух трофейных «Майбахов» (схема 4). Нам же представляется, что имеем дело с декларацией о намерениях, поскольку Лебеденко подразумевал многие машины, надо полагать, исчисляемые десятками. Иначе затея теряет смысл, и вопросы по кооперации производства, размещению заказов и импорту двигателей должны были отрабатываться хотя бы на «пристрелочном» уровне. Серийный же тираж в сотнях экземплярах не вероятен, поскольку требовал бы непосильных финансовых кредитов для форсированного развертывания соответствующих производственных мощностей (12111).</w:t>
      </w:r>
    </w:p>
    <w:p w14:paraId="34F2E0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8A100A" w14:textId="77777777" w:rsidR="001C6A70" w:rsidRPr="00B36624" w:rsidRDefault="001C6A70" w:rsidP="00615CF2">
      <w:pPr>
        <w:rPr>
          <w:rFonts w:ascii="Times New Roman" w:hAnsi="Times New Roman" w:cs="Times New Roman"/>
          <w:color w:val="000000" w:themeColor="text1"/>
          <w:sz w:val="16"/>
          <w:szCs w:val="16"/>
        </w:rPr>
      </w:pPr>
      <w:bookmarkStart w:id="266" w:name="_Hlk56178255"/>
      <w:r w:rsidRPr="00B36624">
        <w:rPr>
          <w:rFonts w:ascii="Times New Roman" w:hAnsi="Times New Roman" w:cs="Times New Roman"/>
          <w:color w:val="000000" w:themeColor="text1"/>
          <w:sz w:val="16"/>
          <w:szCs w:val="16"/>
        </w:rPr>
        <w:t>28 сентября (11 октября) 1916 года Генеральный штаб русской армии получил телеграмму от своего военного агента в Англии с описанием тактико- технических характеристик британских танков. Эта, по существу, первая попавшая в Россию конкретная информация о зарубежных работах по созданию танков поступила в Главное военно-техническое управление 20 ноября. На документе стоит историческая резолюция генерал-лейтенанта Милеанта: «21</w:t>
      </w:r>
    </w:p>
    <w:p w14:paraId="0B962A13"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.XI. Таких чудовищ мы делать не будем, так как у нас есть свое подобное».</w:t>
      </w:r>
    </w:p>
    <w:p w14:paraId="1AD8D799"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имел в виду начальник ГВТУ? Из всех известных ныне конструкций того периода такому определению соответствует только колесная боевая машина Н. Лебеденко. Однако следует заметить, что большая часть фондов Военно-исторического архива до сих пор не введена в оборот. Возможно, будущих исследователей ждут интересные открытия. Ведь буквально все известные проекты разработаны частными лицами, и не исключено, что афиширо-вание этих конструкций служило прикрытием глубоко засекреченных работ. Некоторые документы наводят на мысль, что работы по созданию танков в России носили более широкий характер, чем принято считать. Необходимо, по крайней мере, объяснить, почему эксперты ГВТУ так квалифицированно, с очевидным знанием дела, уничтожающе критиковали проекты авторов-одиночек.</w:t>
      </w:r>
    </w:p>
    <w:p w14:paraId="0BD3C102"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Приватная лаборатория по военным изобретениям инженера Н. Лебеденко</w:t>
      </w:r>
    </w:p>
    <w:p w14:paraId="55A01496"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(впоследствии Опытная лаборатория военного министерства, руководимая капитаном Лебеденко) находилась в Москве в двухэтажном особняке князя</w:t>
      </w:r>
    </w:p>
    <w:p w14:paraId="7942946F"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Щербакова на Садово-Кудринской улице. В 1914 году, взявшись организовать по заказу военного ведомства разработку бомбосбрасывающего прибора для самолетов «Илья Муромец», Лебеденко, имея при себе рекомендательное письмо председателя Земского союза князя Львова, обратился к Н. Жуковскому с просьбой рекомендовать специалиста, способного выполнить необходимые расчеты. Жуковский указал на своего племянника — студента МВТУ Б. Стечкина (будущий академик, видный ученый в области гидроаэромеханики и теплотехники), который с декабря начал работать на Лебеденко. Вскоре понадобился конструктор, и к работе привлекается еще один племянник</w:t>
      </w:r>
    </w:p>
    <w:p w14:paraId="0A454D48"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Жуковского, тоже студент МВТУ — А. Микулин (будущий академик, выдающийся конструктор авиационных двигателей).</w:t>
      </w:r>
    </w:p>
    <w:p w14:paraId="1FB26673"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Лебеденко сформировал «мозговой центр» лаборатории.</w:t>
      </w:r>
    </w:p>
    <w:p w14:paraId="1A111276"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Была изготовлена масштабная деревянная копия машины с 30-см никелированными колесами и приводом от граммофонной пружины. Модель, помещенную в шикарный красного дерева ларец с золочеными застежками, представили князю Львову, затем военному министру. В итоге Лебеденко добился высочайшей аудиенции. Модель сия возымела на Государя потрясающее действие. Более получаса самодержец всея Руси и изобретатель ползали по коврам «аки дети малые», умиляясь прыткости игрушки, борзо перекатывавшейся через разбросанные по полу толстые тома «Свода законов Российской империи», извлеченные тут же из кабинетного книжного шкафа. В конечном счете Николай</w:t>
      </w:r>
    </w:p>
    <w:p w14:paraId="1BFDF3B0"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попросил оставить ему модель и повелел открыть счет на финансирование проекта.</w:t>
      </w:r>
    </w:p>
    <w:p w14:paraId="787A70F7"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Лебеденко создал акционерное общество и приступил к постройке машины.</w:t>
      </w:r>
    </w:p>
    <w:p w14:paraId="0C4C9F42"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Общая сумма затрат составила 210000 руб. Основное бремя расходов несли «Союз городов» и ГВТУ. Сборка деталей корпуса «Мастодонта» (бытовало и такое название) осуществлялась в манеже у Хамовнических казарм, а изготовление ходовых колес — недалеко от Дмитрова. Работы велись в режиме строгой секретности.</w:t>
      </w:r>
    </w:p>
    <w:p w14:paraId="72864D43"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Сборка машины началась в конце июля 1915 года под руководством Мику-лина и выполнялась посекционно подобно тому, как это предполагалось делать на фронте. В августе, в присутствии представителей армии, приступили к ее испытанию. Микулин поднялся по трапу и занял место водителя, Стечкин запустил моторы.</w:t>
      </w:r>
    </w:p>
    <w:p w14:paraId="254EFC93"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Гигантские колеса начали медленно поворачиваться. Машина пошла, сломав, как спичку, близстоящую березу. Сквозь амбразуру Микулин хорошо видел, как все собравшиеся зааплодировали, солдаты дружно закричали «ура!!!". Пока двигались по гати, а это метров десять, все шло нормально, но только вышли на мягкую почву, задняя тележка попала в канаву и «Мастодонт» встал как вкопанный. Двигатели натужно ревели, колеса проворачивались, но мощности, чтобы «сняться с якоря», не хватало. На том, собственно, все и закончилось. Было ясно, что необходимо увеличить диаметр катков направляющей тележки и иметь минимум 300-сильные моторы.</w:t>
      </w:r>
    </w:p>
    <w:p w14:paraId="623C6958"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Разработку такого двухтактного двигателя под индексом АМБС Микулин и Стечкин проводили в 1916 году на средства военного ведомства. Опытный образец готовила фирма «От и Везер» в Замоскворечье. Сборку производили в МВТУ. Время работы при первом запуске составляло 1—1,5 минуты, после чего двигатель вышел из строя — гнулись шатуны, деформировался корпус.</w:t>
      </w:r>
    </w:p>
    <w:p w14:paraId="42A23BEC" w14:textId="77777777" w:rsidR="001C6A70" w:rsidRPr="00B36624" w:rsidRDefault="001C6A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по решению технической комиссии, наблюдавшей за постройкой машины, прекратилось выделение средств, обещанных на доводку конструкции: во- первых, двигатель АМБС требовал очень длительной доводки; во-вторых, своевременно оценили чрезвычайную уязвимость машины на поле боя. «Царь- танк» (существовало и такое название по аналогии с «Царь-пушкой») по сей день является самой крупногабаритной боевой машиной из когда-либо сооруженных в практике мирового танкостроения. Не нужно обладать богатой фантазией, чтобы представить последствия картечного залпа по ступицам ходовых колес или сосредоточенного шрапнельного обстрела (20250).</w:t>
      </w:r>
    </w:p>
    <w:p w14:paraId="64E1963D" w14:textId="77777777" w:rsidR="001C6A70" w:rsidRPr="00B36624" w:rsidRDefault="001C6A70" w:rsidP="00615CF2">
      <w:pPr>
        <w:rPr>
          <w:rFonts w:ascii="Times New Roman" w:hAnsi="Times New Roman" w:cs="Times New Roman"/>
          <w:color w:val="000000" w:themeColor="text1"/>
          <w:sz w:val="16"/>
          <w:szCs w:val="16"/>
        </w:rPr>
      </w:pPr>
    </w:p>
    <w:bookmarkEnd w:id="266"/>
    <w:p w14:paraId="4C9587C9" w14:textId="77777777" w:rsidR="00C246A2" w:rsidRPr="00A15FA1" w:rsidRDefault="00C246A2" w:rsidP="00615CF2">
      <w:pPr>
        <w:rPr>
          <w:rFonts w:ascii="Times New Roman" w:hAnsi="Times New Roman" w:cs="Times New Roman"/>
          <w:sz w:val="16"/>
          <w:szCs w:val="16"/>
        </w:rPr>
      </w:pPr>
      <w:r w:rsidRPr="00A15FA1">
        <w:rPr>
          <w:rFonts w:ascii="Times New Roman" w:hAnsi="Times New Roman" w:cs="Times New Roman"/>
          <w:sz w:val="16"/>
          <w:szCs w:val="16"/>
        </w:rPr>
        <w:t>28 сентября (11 октября) 1916 года Генеральный штаб русской армии получилтелеграмму от своего военного агента в Англии с описанием тактико-технических характеристик британских танков. Эта по существу перваяпо павшая в Россию конкретная информация о зарубежных работах по созданиютанков поступила в Главное военно-техническое управление 20 ноября. На документе стоит историческая резолюция генерал-лейтенанта Милеанта: “21.XI. Таких чудовищ мы делать не будем, так как у нас есть свое подобное” (11194).</w:t>
      </w:r>
    </w:p>
    <w:p w14:paraId="34AEDC15" w14:textId="77777777" w:rsidR="00FF56E4" w:rsidRDefault="00FF56E4" w:rsidP="00615CF2">
      <w:pPr>
        <w:autoSpaceDE w:val="0"/>
        <w:autoSpaceDN w:val="0"/>
        <w:adjustRightInd w:val="0"/>
        <w:rPr>
          <w:rFonts w:ascii="Times New Roman" w:hAnsi="Times New Roman" w:cs="Times New Roman"/>
          <w:i/>
          <w:iCs/>
          <w:color w:val="000000" w:themeColor="text1"/>
          <w:sz w:val="16"/>
          <w:szCs w:val="16"/>
        </w:rPr>
      </w:pPr>
    </w:p>
    <w:p w14:paraId="4D6C7970" w14:textId="77777777" w:rsidR="00FF56E4" w:rsidRPr="00B36624" w:rsidRDefault="00FF56E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57BAAEF" w14:textId="77777777" w:rsidR="00FF56E4" w:rsidRPr="00B36624" w:rsidRDefault="00FF56E4" w:rsidP="00615CF2">
      <w:pPr>
        <w:autoSpaceDE w:val="0"/>
        <w:autoSpaceDN w:val="0"/>
        <w:adjustRightInd w:val="0"/>
        <w:rPr>
          <w:rFonts w:ascii="Times New Roman" w:hAnsi="Times New Roman" w:cs="Times New Roman"/>
          <w:iCs/>
          <w:color w:val="000000" w:themeColor="text1"/>
          <w:sz w:val="16"/>
          <w:szCs w:val="16"/>
        </w:rPr>
      </w:pPr>
    </w:p>
    <w:p w14:paraId="04596639" w14:textId="354C398F" w:rsidR="00FF56E4" w:rsidRPr="00B36624" w:rsidRDefault="00FF56E4" w:rsidP="00615CF2">
      <w:pPr>
        <w:pStyle w:val="ae"/>
        <w:spacing w:before="0" w:after="0"/>
        <w:rPr>
          <w:color w:val="000000" w:themeColor="text1"/>
          <w:sz w:val="16"/>
          <w:szCs w:val="16"/>
        </w:rPr>
      </w:pPr>
      <w:r w:rsidRPr="00B36624">
        <w:rPr>
          <w:color w:val="000000" w:themeColor="text1"/>
          <w:sz w:val="16"/>
          <w:szCs w:val="16"/>
        </w:rPr>
        <w:t>28 сентября (1</w:t>
      </w:r>
      <w:r>
        <w:rPr>
          <w:color w:val="000000" w:themeColor="text1"/>
          <w:sz w:val="16"/>
          <w:szCs w:val="16"/>
        </w:rPr>
        <w:t>1</w:t>
      </w:r>
      <w:r w:rsidRPr="00B36624">
        <w:rPr>
          <w:color w:val="000000" w:themeColor="text1"/>
          <w:sz w:val="16"/>
          <w:szCs w:val="16"/>
        </w:rPr>
        <w:t xml:space="preserve"> октября) 1916 отход румынских войск в Трансильвании под натиском германских и австрийских дивизий принимает лавинообразных характер. Затыкать брешь приходится частям русского экспедиционного корпуса, но переброска ему подкреплений затруднена из-за слаборазвитой железнодорожной сети Румынии (17045).</w:t>
      </w:r>
    </w:p>
    <w:p w14:paraId="74B3528C" w14:textId="77777777" w:rsidR="00FF56E4" w:rsidRPr="00B36624" w:rsidRDefault="00FF56E4" w:rsidP="00615CF2">
      <w:pPr>
        <w:autoSpaceDE w:val="0"/>
        <w:autoSpaceDN w:val="0"/>
        <w:adjustRightInd w:val="0"/>
        <w:rPr>
          <w:rFonts w:ascii="Times New Roman" w:hAnsi="Times New Roman" w:cs="Times New Roman"/>
          <w:color w:val="000000" w:themeColor="text1"/>
          <w:sz w:val="16"/>
          <w:szCs w:val="16"/>
        </w:rPr>
      </w:pPr>
    </w:p>
    <w:p w14:paraId="5822CEA5" w14:textId="0E39C5AC" w:rsidR="0078389E" w:rsidRPr="00B36624" w:rsidRDefault="0078389E" w:rsidP="00615CF2">
      <w:pPr>
        <w:pStyle w:val="ae"/>
        <w:spacing w:before="0" w:after="0"/>
        <w:rPr>
          <w:i/>
          <w:iCs/>
          <w:color w:val="000000" w:themeColor="text1"/>
          <w:sz w:val="16"/>
          <w:szCs w:val="16"/>
        </w:rPr>
      </w:pPr>
      <w:r w:rsidRPr="00B36624">
        <w:rPr>
          <w:i/>
          <w:iCs/>
          <w:color w:val="000000" w:themeColor="text1"/>
          <w:sz w:val="16"/>
          <w:szCs w:val="16"/>
        </w:rPr>
        <w:t>Жизнь и внутренняя политика:</w:t>
      </w:r>
    </w:p>
    <w:p w14:paraId="253D761D" w14:textId="77777777" w:rsidR="0078389E" w:rsidRPr="00B36624" w:rsidRDefault="0078389E" w:rsidP="00615CF2">
      <w:pPr>
        <w:pStyle w:val="ae"/>
        <w:spacing w:before="0" w:after="0"/>
        <w:rPr>
          <w:i/>
          <w:iCs/>
          <w:color w:val="000000" w:themeColor="text1"/>
          <w:sz w:val="16"/>
          <w:szCs w:val="16"/>
        </w:rPr>
      </w:pPr>
    </w:p>
    <w:p w14:paraId="649CD666" w14:textId="316A5653" w:rsidR="0078389E" w:rsidRPr="00B36624" w:rsidRDefault="0078389E" w:rsidP="00615CF2">
      <w:pPr>
        <w:pStyle w:val="ae"/>
        <w:spacing w:before="0" w:after="0"/>
        <w:rPr>
          <w:color w:val="000000" w:themeColor="text1"/>
          <w:sz w:val="16"/>
          <w:szCs w:val="16"/>
        </w:rPr>
      </w:pPr>
      <w:r w:rsidRPr="00B36624">
        <w:rPr>
          <w:color w:val="000000" w:themeColor="text1"/>
          <w:sz w:val="16"/>
          <w:szCs w:val="16"/>
        </w:rPr>
        <w:t>28 сентября – 3 октября) 1</w:t>
      </w:r>
      <w:r w:rsidR="00FF56E4">
        <w:rPr>
          <w:color w:val="000000" w:themeColor="text1"/>
          <w:sz w:val="16"/>
          <w:szCs w:val="16"/>
        </w:rPr>
        <w:t>1</w:t>
      </w:r>
      <w:r w:rsidRPr="00B36624">
        <w:rPr>
          <w:color w:val="000000" w:themeColor="text1"/>
          <w:sz w:val="16"/>
          <w:szCs w:val="16"/>
        </w:rPr>
        <w:t>-16 октября 1916 в тылу Российской империи полыхало свое национальное восстание — казахи под руководством Амангельды Иманова начали осаду города Тургай (ныне райцентр в Костанайской области Казахстана), одного из центров тогдашней царской администрации в Степном Крае (17045).</w:t>
      </w:r>
    </w:p>
    <w:p w14:paraId="6FD9E948" w14:textId="77777777" w:rsidR="0078389E" w:rsidRPr="00B36624" w:rsidRDefault="0078389E" w:rsidP="00615CF2">
      <w:pPr>
        <w:autoSpaceDE w:val="0"/>
        <w:autoSpaceDN w:val="0"/>
        <w:adjustRightInd w:val="0"/>
        <w:rPr>
          <w:rFonts w:ascii="Times New Roman" w:hAnsi="Times New Roman" w:cs="Times New Roman"/>
          <w:iCs/>
          <w:color w:val="000000" w:themeColor="text1"/>
          <w:sz w:val="16"/>
          <w:szCs w:val="16"/>
        </w:rPr>
      </w:pPr>
    </w:p>
    <w:p w14:paraId="64A581F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C77B48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546F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сентября (11 октября) 1916 Греция приняла ультиматум Антанты о передаче флота (3481).</w:t>
      </w:r>
    </w:p>
    <w:p w14:paraId="5D3A52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769008" w14:textId="77777777" w:rsidR="006E7801" w:rsidRPr="00B36624" w:rsidRDefault="006E7801" w:rsidP="00615CF2">
      <w:pPr>
        <w:pStyle w:val="ae"/>
        <w:spacing w:before="0" w:after="0"/>
        <w:rPr>
          <w:color w:val="000000" w:themeColor="text1"/>
          <w:sz w:val="16"/>
          <w:szCs w:val="16"/>
        </w:rPr>
      </w:pPr>
      <w:r w:rsidRPr="00B36624">
        <w:rPr>
          <w:color w:val="000000" w:themeColor="text1"/>
          <w:sz w:val="16"/>
          <w:szCs w:val="16"/>
        </w:rPr>
        <w:t>28 сентября (11 октября) 1916 итальянская армия в Альпах начала очередное, уже восьмое по счету крупное наступление на австрийцев в районе реки Изонцо. На этот раз в планы итальянского главнокомандующего Луиджи Кадорна помимо традиционных бед — нехватки боеприпасов и нескоординированных действий — вмешалась погода в виде резкого похолодания и ливневых дождей. Битва начиналась традиционно: итальянцы нанесли по позициям австро-венгерской армии мощный артиллерийский удар, потом в атаку пошла пехота. Но отвоевать первую линию траншей удалось лишь на участке шириной несколько сотен метров, после чего итальянцам пришлось отойти. Вечером они вновь смогли отвоевать часть траншей, но на следующий день австрийцы их опять выбили. Всего за два дня обе стороны потеряли убитыми, ранеными и пленными примерно по 25 тысяч человек (17045).</w:t>
      </w:r>
    </w:p>
    <w:p w14:paraId="5C803901" w14:textId="77777777" w:rsidR="006E7801" w:rsidRPr="00B36624" w:rsidRDefault="006E7801" w:rsidP="00615CF2">
      <w:pPr>
        <w:autoSpaceDE w:val="0"/>
        <w:autoSpaceDN w:val="0"/>
        <w:adjustRightInd w:val="0"/>
        <w:rPr>
          <w:rFonts w:ascii="Times New Roman" w:hAnsi="Times New Roman" w:cs="Times New Roman"/>
          <w:iCs/>
          <w:color w:val="000000" w:themeColor="text1"/>
          <w:sz w:val="16"/>
          <w:szCs w:val="16"/>
        </w:rPr>
      </w:pPr>
    </w:p>
    <w:p w14:paraId="3E17BAB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F6413F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5FD2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сентября (12 октября) 1916 лл Кертисса Н-7 взлетов над Севастопольской бухтой с тремя русскими офицерами под управлением американца Джаннуса потеряла скорость и упала с высоты 450 м. Спасся только один (3457,18).</w:t>
      </w:r>
    </w:p>
    <w:p w14:paraId="501F94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956B7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D483D3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6185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сентября (12 октября) 1916 г. после бума в печати о применении первых английских танков в газете “Новое время” появи</w:t>
      </w:r>
      <w:r w:rsidRPr="00B36624">
        <w:rPr>
          <w:rFonts w:ascii="Times New Roman" w:hAnsi="Times New Roman" w:cs="Times New Roman"/>
          <w:color w:val="000000" w:themeColor="text1"/>
          <w:sz w:val="16"/>
          <w:szCs w:val="16"/>
        </w:rPr>
        <w:softHyphen/>
        <w:t>лась статья “Сухопутный флот - русское изобретение”, в которой рассказывалось о судьбе “вездехода”. Вскоре после указанной публикации начальник Главно</w:t>
      </w:r>
      <w:r w:rsidRPr="00B36624">
        <w:rPr>
          <w:rFonts w:ascii="Times New Roman" w:hAnsi="Times New Roman" w:cs="Times New Roman"/>
          <w:color w:val="000000" w:themeColor="text1"/>
          <w:sz w:val="16"/>
          <w:szCs w:val="16"/>
        </w:rPr>
        <w:softHyphen/>
        <w:t>го военно-технического управления (ГВТУ) санкциониро</w:t>
      </w:r>
      <w:r w:rsidRPr="00B36624">
        <w:rPr>
          <w:rFonts w:ascii="Times New Roman" w:hAnsi="Times New Roman" w:cs="Times New Roman"/>
          <w:color w:val="000000" w:themeColor="text1"/>
          <w:sz w:val="16"/>
          <w:szCs w:val="16"/>
        </w:rPr>
        <w:softHyphen/>
        <w:t>вал проведение работ по созданию “вездехода” № 2, или “вездехода 1916 г.”. 19 января 1917 г. проект поступил в отдел автомобильной части ГВТУ, но в марте ввиду начавшихся беспорядков в стране, работы по нему были прекращены (10733,25).</w:t>
      </w:r>
    </w:p>
    <w:p w14:paraId="635512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1C6072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сентября (12 октября) 1916 г. в газете «Новое время» появилась его статья с заголовком «Сухопутный флот — русское изобретение». Помимо «танка» он настаивал и на других своих приоритетах: «В 1909 г., — писал Пороховщиков, — я построил автоматически устойчивый самолет..., в 1912 г. ...первый самолет «двухвостку» ..., в 1912 г. я предлагал удушливый газ»</w:t>
      </w:r>
      <w:r w:rsidR="004B3622" w:rsidRPr="00B36624">
        <w:rPr>
          <w:rFonts w:ascii="Times New Roman" w:hAnsi="Times New Roman" w:cs="Times New Roman"/>
          <w:color w:val="000000" w:themeColor="text1"/>
          <w:sz w:val="16"/>
          <w:szCs w:val="16"/>
        </w:rPr>
        <w:t>.</w:t>
      </w:r>
    </w:p>
    <w:p w14:paraId="350DCA3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протяжении 1911—1923 гг. он построил несколько самолетов, часть из них пошла в серию. На самолетах А. А. Пороховщикова выучились летать многие советские летчики. А. А. Пороховщиков начал интересоваться авиацией в 16-летнем возрасте. Летом 1909 г. он построил модель самолета, выставленную им в Воздухоплавательной подсекции XII Съезда естествоиспытателей и врачей в Москве в конце декабря 1909 г. После положительного отзыва Н. Е. Жуковского о модели и после ее удачных полетов владелец завода “Дукс” Ю. А. Меллер согласился построить натурный самолет, но не оказалось подходящего двигателя и дело ограничилось постройкой только планера самолета. В 1911 г. Пороховщикову удалось построить свой первый самолет, после удачных полетов которого он начал проектирование второго самолета “Би-Кок”, постройка которого была удачно завершена в 1914 г</w:t>
      </w:r>
      <w:r w:rsidR="004B3622" w:rsidRPr="00B36624">
        <w:rPr>
          <w:rFonts w:ascii="Times New Roman" w:hAnsi="Times New Roman" w:cs="Times New Roman"/>
          <w:color w:val="000000" w:themeColor="text1"/>
          <w:sz w:val="16"/>
          <w:szCs w:val="16"/>
        </w:rPr>
        <w:t>.</w:t>
      </w:r>
    </w:p>
    <w:p w14:paraId="6D14B39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первой мировой войны А. А. Пороховщиков организовал свое предприятие, выполнявшее небольшие заказы военного ведомства. В начале 1917 г. он выпустил учебный самолет П-IV и в 1920 г. —его модификацию П-IV бис</w:t>
      </w:r>
      <w:r w:rsidR="004B3622" w:rsidRPr="00B36624">
        <w:rPr>
          <w:rFonts w:ascii="Times New Roman" w:hAnsi="Times New Roman" w:cs="Times New Roman"/>
          <w:color w:val="000000" w:themeColor="text1"/>
          <w:sz w:val="16"/>
          <w:szCs w:val="16"/>
        </w:rPr>
        <w:t>.</w:t>
      </w:r>
    </w:p>
    <w:p w14:paraId="4E3BA15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1921—1923 гг. вышли еще три его модификации</w:t>
      </w:r>
      <w:r w:rsidR="004B3622" w:rsidRPr="00B36624">
        <w:rPr>
          <w:rFonts w:ascii="Times New Roman" w:hAnsi="Times New Roman" w:cs="Times New Roman"/>
          <w:color w:val="000000" w:themeColor="text1"/>
          <w:sz w:val="16"/>
          <w:szCs w:val="16"/>
        </w:rPr>
        <w:t>.</w:t>
      </w:r>
    </w:p>
    <w:p w14:paraId="60A98B0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w:t>
      </w:r>
      <w:r w:rsidR="004B3622" w:rsidRPr="00B36624">
        <w:rPr>
          <w:rFonts w:ascii="Times New Roman" w:hAnsi="Times New Roman" w:cs="Times New Roman"/>
          <w:color w:val="000000" w:themeColor="text1"/>
          <w:sz w:val="16"/>
          <w:szCs w:val="16"/>
        </w:rPr>
        <w:t>.</w:t>
      </w:r>
    </w:p>
    <w:p w14:paraId="63467D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Первый полет на этом самолете самого А. А. Пороховщикова состоялся 25 июня 1911 г. в Риге. Потом был ряд других полетов продолжительностью до 12 мин каждый. В 1912 г. самолет демонстрировался на 2-й Международной выставке в Москве (Шавров История воздухоплавания и авиации в СССР, с. 470—475.).</w:t>
      </w:r>
    </w:p>
    <w:p w14:paraId="224E62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“Би-Кок” (№2, “Двухвостка”) </w:t>
      </w:r>
    </w:p>
    <w:p w14:paraId="341D21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Построенный по весьма оригинальной схеме этот самолет может рассматриваться как прототип всех последующих самолетов двухбалочной схемы. В нем обычная для того времени расчалочная хвостовая ферма была заменена двумя расчалочными балками, обтянутыми полотном. Назначение—двухместный разведчик. Двигатель—“Гном” в 50 л. с. с толкающим винтом. Схема — полутораплан, верхнее крыло несло элероны и имело подносные консоли большого размаха. Гондола была расположена вплотную под верхним крылом и замыкалась сзади силовой установкой. Управление — двойное. Самолет легко разбирался на основные части двумя лицами за 5 мин и мог быть уложен в ящик размерами 3,7х1,8х1,7 м. Из конструктивных особенностей следует отметить армирование полок лонжеронов стальными полосами, прикрепленными к их верхней и нижней полкам, а также применение специального неразмокающего клея, изобретенного А. А. Пороховщиковым.</w:t>
      </w:r>
    </w:p>
    <w:p w14:paraId="5C87C35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ЦГВИА, ф. 2008, оп. 1, д. 501, лл. 236—244 (Подробный отчет об испытаниях, ряд фотоснимков самолета)</w:t>
      </w:r>
      <w:r w:rsidR="004B3622" w:rsidRPr="00B36624">
        <w:rPr>
          <w:rFonts w:ascii="Times New Roman" w:hAnsi="Times New Roman" w:cs="Times New Roman"/>
          <w:color w:val="000000" w:themeColor="text1"/>
          <w:sz w:val="16"/>
          <w:szCs w:val="16"/>
        </w:rPr>
        <w:t>.</w:t>
      </w:r>
    </w:p>
    <w:p w14:paraId="5F5E69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Адлер Г. П. Развитие русских авиационных конструкций до начала первой мировой войны, с. 128—130. “Аэро”, 1923, № 4, с. 58 и 59 (11828).</w:t>
      </w:r>
    </w:p>
    <w:p w14:paraId="43FE6B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5FF115" w14:textId="77777777" w:rsidR="00413E9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5B0794A" w14:textId="77777777" w:rsidR="00413E9D" w:rsidRPr="00B36624" w:rsidRDefault="00413E9D" w:rsidP="00615CF2">
      <w:pPr>
        <w:autoSpaceDE w:val="0"/>
        <w:autoSpaceDN w:val="0"/>
        <w:adjustRightInd w:val="0"/>
        <w:rPr>
          <w:rFonts w:ascii="Times New Roman" w:hAnsi="Times New Roman" w:cs="Times New Roman"/>
          <w:iCs/>
          <w:color w:val="000000" w:themeColor="text1"/>
          <w:sz w:val="16"/>
          <w:szCs w:val="16"/>
        </w:rPr>
      </w:pPr>
    </w:p>
    <w:p w14:paraId="35435CD1" w14:textId="3A37A5E9" w:rsidR="00D565F3" w:rsidRPr="00B36624" w:rsidRDefault="00D565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сентября (12 октября) 1916 асс Реймонд Коллишо Канадских Королевских военно - морских Air Service одерживает свою первую победу (20340).</w:t>
      </w:r>
    </w:p>
    <w:p w14:paraId="744C86AE" w14:textId="77777777" w:rsidR="00D565F3" w:rsidRPr="00B36624" w:rsidRDefault="00D565F3" w:rsidP="00615CF2">
      <w:pPr>
        <w:rPr>
          <w:rFonts w:ascii="Times New Roman" w:hAnsi="Times New Roman" w:cs="Times New Roman"/>
          <w:color w:val="000000" w:themeColor="text1"/>
          <w:sz w:val="16"/>
          <w:szCs w:val="16"/>
        </w:rPr>
      </w:pPr>
    </w:p>
    <w:p w14:paraId="36D7A95D" w14:textId="77777777" w:rsidR="00D565F3" w:rsidRPr="00B36624" w:rsidRDefault="00D565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сентября (12 октября) 1916 пионер американской авиации Тони Джаннус и два члена экипажа погибли недалеко от Севастополя в Российской империи, когда летающая лодка Curtiss Model H -7, которую они использовалит для обучения российских пилотов, упала в Черное море из-за проблем (20340).</w:t>
      </w:r>
    </w:p>
    <w:p w14:paraId="0A891AD9" w14:textId="77777777" w:rsidR="00D565F3" w:rsidRPr="00B36624" w:rsidRDefault="00D565F3" w:rsidP="00615CF2">
      <w:pPr>
        <w:rPr>
          <w:rFonts w:ascii="Times New Roman" w:hAnsi="Times New Roman" w:cs="Times New Roman"/>
          <w:color w:val="000000" w:themeColor="text1"/>
          <w:sz w:val="16"/>
          <w:szCs w:val="16"/>
        </w:rPr>
      </w:pPr>
    </w:p>
    <w:p w14:paraId="5E29CA5F" w14:textId="77777777" w:rsidR="00413E9D" w:rsidRPr="00B36624" w:rsidRDefault="00413E9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 сентября (12 октября) </w:t>
      </w:r>
      <w:r w:rsidR="00FD22DC" w:rsidRPr="00B36624">
        <w:rPr>
          <w:rFonts w:ascii="Times New Roman" w:hAnsi="Times New Roman" w:cs="Times New Roman"/>
          <w:color w:val="000000" w:themeColor="text1"/>
          <w:sz w:val="16"/>
          <w:szCs w:val="16"/>
        </w:rPr>
        <w:t xml:space="preserve">1916 </w:t>
      </w:r>
      <w:r w:rsidRPr="00B36624">
        <w:rPr>
          <w:rFonts w:ascii="Times New Roman" w:hAnsi="Times New Roman" w:cs="Times New Roman"/>
          <w:color w:val="000000" w:themeColor="text1"/>
          <w:sz w:val="16"/>
          <w:szCs w:val="16"/>
        </w:rPr>
        <w:t>захватили пароход «Родосто» на пути в Зунгулдак. Пароход был вооружен 88-мм орудием и укомплектован орудийной прислугой с «Бреслау»; командный состав и остальная часть экипажа были вольнонаемными. Пароход получил приказание держаться вплотную к берегу. Но капитан парохода не исполнил этого приказания, поэтому он и был обнаружен русской подводной лодкой «Тюлень», державшейся между берегом и пароходом. Во время артиллерийского боя между подводной лодкой и «Родосто» последний мог отвечать на огонь противника, только увидев вспышки его выстрелов. Для подводной же лодки пароход представлял хорошую цель. Вместо того чтобы направиться к берегу, «Родосто» дал подводной лодке возможность оттеснить себя в море. На мостике парохода начался пожар, после чего команда покинула его. Часть команды, среди них 8 раненых, достигла берега. Подводная лодка захватила в плен капитана и несколько человек команды, в том числе орудийную прислугу, и, потушив пожар, увела пароход в качестве ценного приза в Севастополь (17006).</w:t>
      </w:r>
    </w:p>
    <w:p w14:paraId="04458B16" w14:textId="77777777" w:rsidR="00413E9D" w:rsidRPr="00B36624" w:rsidRDefault="00413E9D" w:rsidP="00615CF2">
      <w:pPr>
        <w:autoSpaceDE w:val="0"/>
        <w:autoSpaceDN w:val="0"/>
        <w:adjustRightInd w:val="0"/>
        <w:rPr>
          <w:rFonts w:ascii="Times New Roman" w:hAnsi="Times New Roman" w:cs="Times New Roman"/>
          <w:color w:val="000000" w:themeColor="text1"/>
          <w:sz w:val="16"/>
          <w:szCs w:val="16"/>
        </w:rPr>
      </w:pPr>
    </w:p>
    <w:p w14:paraId="7AF5860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823E63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44338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сентября (12 октября) 1916 в Аргентине были первые свободные выборы и президентом стал Иполито Иригойен, лидер Партии Гражданский радикальный союз (3186).</w:t>
      </w:r>
    </w:p>
    <w:p w14:paraId="31CCF8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5E38D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CB6DFD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EB688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сентября (13 октября) 1916 в докладе МГШ говорилось о желательности проектирования под руководством Д.П.Г. двух аппаратов-торпедоносцев: одного на ПРТВ, а другого - большей грузоподъемности с артиллерийским и минным вооружением - на Ижорском заводе. Указывали на положительный опыт Англии в этом вопросе. В тот же день Морской министр одобрил проект (2807,80).</w:t>
      </w:r>
    </w:p>
    <w:p w14:paraId="0BB011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B14976" w14:textId="520A0C51" w:rsidR="00C67D42" w:rsidRPr="002D65D1" w:rsidRDefault="00C67D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30 сентября </w:t>
      </w:r>
      <w:r>
        <w:rPr>
          <w:rFonts w:ascii="Times New Roman" w:hAnsi="Times New Roman" w:cs="Times New Roman"/>
          <w:color w:val="0070C0"/>
          <w:sz w:val="16"/>
          <w:szCs w:val="16"/>
          <w:lang w:eastAsia="ru-RU" w:bidi="ru-RU"/>
        </w:rPr>
        <w:t xml:space="preserve">(13 октября) </w:t>
      </w:r>
      <w:r w:rsidRPr="002D65D1">
        <w:rPr>
          <w:rFonts w:ascii="Times New Roman" w:hAnsi="Times New Roman" w:cs="Times New Roman"/>
          <w:color w:val="0070C0"/>
          <w:sz w:val="16"/>
          <w:szCs w:val="16"/>
          <w:lang w:eastAsia="ru-RU" w:bidi="ru-RU"/>
        </w:rPr>
        <w:t>1916 г. был подготовлен доклада Морского генерального штаба морскому министру генерал-адъютанту И.К. Григоровичу с его резолюцией «Согласен»:</w:t>
      </w:r>
    </w:p>
    <w:p w14:paraId="5C5C2921" w14:textId="77777777" w:rsidR="00C67D42" w:rsidRPr="002D65D1" w:rsidRDefault="00C67D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настоящее время по условиям состоя</w:t>
      </w:r>
      <w:r w:rsidRPr="002D65D1">
        <w:rPr>
          <w:rFonts w:ascii="Times New Roman" w:hAnsi="Times New Roman" w:cs="Times New Roman"/>
          <w:color w:val="0070C0"/>
          <w:sz w:val="16"/>
          <w:szCs w:val="16"/>
          <w:lang w:eastAsia="ru-RU" w:bidi="ru-RU"/>
        </w:rPr>
        <w:softHyphen/>
        <w:t>ния аэропланостроения Российских конст</w:t>
      </w:r>
      <w:r w:rsidRPr="002D65D1">
        <w:rPr>
          <w:rFonts w:ascii="Times New Roman" w:hAnsi="Times New Roman" w:cs="Times New Roman"/>
          <w:color w:val="0070C0"/>
          <w:sz w:val="16"/>
          <w:szCs w:val="16"/>
          <w:lang w:eastAsia="ru-RU" w:bidi="ru-RU"/>
        </w:rPr>
        <w:softHyphen/>
        <w:t>рукций представляется возможным присту</w:t>
      </w:r>
      <w:r w:rsidRPr="002D65D1">
        <w:rPr>
          <w:rFonts w:ascii="Times New Roman" w:hAnsi="Times New Roman" w:cs="Times New Roman"/>
          <w:color w:val="0070C0"/>
          <w:sz w:val="16"/>
          <w:szCs w:val="16"/>
          <w:lang w:eastAsia="ru-RU" w:bidi="ru-RU"/>
        </w:rPr>
        <w:softHyphen/>
        <w:t>пить к работам по осуществлению воздуш</w:t>
      </w:r>
      <w:r w:rsidRPr="002D65D1">
        <w:rPr>
          <w:rFonts w:ascii="Times New Roman" w:hAnsi="Times New Roman" w:cs="Times New Roman"/>
          <w:color w:val="0070C0"/>
          <w:sz w:val="16"/>
          <w:szCs w:val="16"/>
          <w:lang w:eastAsia="ru-RU" w:bidi="ru-RU"/>
        </w:rPr>
        <w:softHyphen/>
        <w:t>ного миноносца. Применение этого нового рода оружия уже дало в Англии более чем удовлетворительные результаты.</w:t>
      </w:r>
    </w:p>
    <w:p w14:paraId="56A2BB2B" w14:textId="77777777" w:rsidR="00C67D42" w:rsidRPr="002D65D1" w:rsidRDefault="00C67D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Для осуществления сказанного пред</w:t>
      </w:r>
      <w:r w:rsidRPr="002D65D1">
        <w:rPr>
          <w:rFonts w:ascii="Times New Roman" w:hAnsi="Times New Roman" w:cs="Times New Roman"/>
          <w:color w:val="0070C0"/>
          <w:sz w:val="16"/>
          <w:szCs w:val="16"/>
          <w:lang w:eastAsia="ru-RU" w:bidi="ru-RU"/>
        </w:rPr>
        <w:softHyphen/>
        <w:t>ставляется крайне желательным:</w:t>
      </w:r>
    </w:p>
    <w:p w14:paraId="3BF334D7" w14:textId="77777777" w:rsidR="00C67D42" w:rsidRPr="002D65D1" w:rsidRDefault="00C67D42" w:rsidP="00615CF2">
      <w:pPr>
        <w:widowControl w:val="0"/>
        <w:tabs>
          <w:tab w:val="left" w:pos="442"/>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 войти в соглашение с заводом Перво</w:t>
      </w:r>
      <w:r w:rsidRPr="002D65D1">
        <w:rPr>
          <w:rFonts w:ascii="Times New Roman" w:hAnsi="Times New Roman" w:cs="Times New Roman"/>
          <w:color w:val="0070C0"/>
          <w:sz w:val="16"/>
          <w:szCs w:val="16"/>
          <w:lang w:eastAsia="ru-RU" w:bidi="ru-RU"/>
        </w:rPr>
        <w:softHyphen/>
        <w:t>го Российского Товарищества воздухопла</w:t>
      </w:r>
      <w:r w:rsidRPr="002D65D1">
        <w:rPr>
          <w:rFonts w:ascii="Times New Roman" w:hAnsi="Times New Roman" w:cs="Times New Roman"/>
          <w:color w:val="0070C0"/>
          <w:sz w:val="16"/>
          <w:szCs w:val="16"/>
          <w:lang w:eastAsia="ru-RU" w:bidi="ru-RU"/>
        </w:rPr>
        <w:softHyphen/>
        <w:t>вания «С.С. Щетинин и К°» о постройке морского самолета, снабженного минным вооружением,</w:t>
      </w:r>
    </w:p>
    <w:p w14:paraId="7C3EFC3C" w14:textId="77777777" w:rsidR="00C67D42" w:rsidRPr="002D65D1" w:rsidRDefault="00C67D42" w:rsidP="00615CF2">
      <w:pPr>
        <w:widowControl w:val="0"/>
        <w:tabs>
          <w:tab w:val="left" w:pos="442"/>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 приступить на Ижорском заводе к осу</w:t>
      </w:r>
      <w:r w:rsidRPr="002D65D1">
        <w:rPr>
          <w:rFonts w:ascii="Times New Roman" w:hAnsi="Times New Roman" w:cs="Times New Roman"/>
          <w:color w:val="0070C0"/>
          <w:sz w:val="16"/>
          <w:szCs w:val="16"/>
          <w:lang w:eastAsia="ru-RU" w:bidi="ru-RU"/>
        </w:rPr>
        <w:softHyphen/>
        <w:t>ществлению морского самолета большой грузоподъемности, снабженного артилле</w:t>
      </w:r>
      <w:r w:rsidRPr="002D65D1">
        <w:rPr>
          <w:rFonts w:ascii="Times New Roman" w:hAnsi="Times New Roman" w:cs="Times New Roman"/>
          <w:color w:val="0070C0"/>
          <w:sz w:val="16"/>
          <w:szCs w:val="16"/>
          <w:lang w:eastAsia="ru-RU" w:bidi="ru-RU"/>
        </w:rPr>
        <w:softHyphen/>
        <w:t>рийским и минным вооружением,</w:t>
      </w:r>
    </w:p>
    <w:p w14:paraId="175F8BBA" w14:textId="77777777" w:rsidR="00C67D42" w:rsidRPr="002D65D1" w:rsidRDefault="00C67D42" w:rsidP="00615CF2">
      <w:pPr>
        <w:widowControl w:val="0"/>
        <w:tabs>
          <w:tab w:val="left" w:pos="457"/>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3) конструирование этих обоих аппара</w:t>
      </w:r>
      <w:r w:rsidRPr="002D65D1">
        <w:rPr>
          <w:rFonts w:ascii="Times New Roman" w:hAnsi="Times New Roman" w:cs="Times New Roman"/>
          <w:color w:val="0070C0"/>
          <w:sz w:val="16"/>
          <w:szCs w:val="16"/>
          <w:lang w:eastAsia="ru-RU" w:bidi="ru-RU"/>
        </w:rPr>
        <w:softHyphen/>
        <w:t>тов поручить инженеру Григоровичу, заре</w:t>
      </w:r>
      <w:r w:rsidRPr="002D65D1">
        <w:rPr>
          <w:rFonts w:ascii="Times New Roman" w:hAnsi="Times New Roman" w:cs="Times New Roman"/>
          <w:color w:val="0070C0"/>
          <w:sz w:val="16"/>
          <w:szCs w:val="16"/>
          <w:lang w:eastAsia="ru-RU" w:bidi="ru-RU"/>
        </w:rPr>
        <w:softHyphen/>
        <w:t>комендовавшему себя конструированием морских самолетов, почти полностью при</w:t>
      </w:r>
      <w:r w:rsidRPr="002D65D1">
        <w:rPr>
          <w:rFonts w:ascii="Times New Roman" w:hAnsi="Times New Roman" w:cs="Times New Roman"/>
          <w:color w:val="0070C0"/>
          <w:sz w:val="16"/>
          <w:szCs w:val="16"/>
          <w:lang w:eastAsia="ru-RU" w:bidi="ru-RU"/>
        </w:rPr>
        <w:softHyphen/>
        <w:t>нятых в настоящее время в обоих морях и с успехом применяемых для боевых целей.</w:t>
      </w:r>
    </w:p>
    <w:p w14:paraId="478010D9" w14:textId="77777777" w:rsidR="00C67D42" w:rsidRPr="002D65D1" w:rsidRDefault="00C67D42"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Докладывая вышеизложенное, Морской Генеральный Штаб испрашивает принци</w:t>
      </w:r>
      <w:r w:rsidRPr="002D65D1">
        <w:rPr>
          <w:rFonts w:ascii="Times New Roman" w:hAnsi="Times New Roman" w:cs="Times New Roman"/>
          <w:color w:val="0070C0"/>
          <w:sz w:val="16"/>
          <w:szCs w:val="16"/>
          <w:lang w:eastAsia="ru-RU" w:bidi="ru-RU"/>
        </w:rPr>
        <w:softHyphen/>
        <w:t>пиального согласия Вашего Высокопревос</w:t>
      </w:r>
      <w:r w:rsidRPr="002D65D1">
        <w:rPr>
          <w:rFonts w:ascii="Times New Roman" w:hAnsi="Times New Roman" w:cs="Times New Roman"/>
          <w:color w:val="0070C0"/>
          <w:sz w:val="16"/>
          <w:szCs w:val="16"/>
          <w:lang w:eastAsia="ru-RU" w:bidi="ru-RU"/>
        </w:rPr>
        <w:softHyphen/>
        <w:t>ходительства на осуществление указанных мероприятий»</w:t>
      </w:r>
    </w:p>
    <w:p w14:paraId="17132A1A" w14:textId="77777777" w:rsidR="00C67D42" w:rsidRPr="002D65D1" w:rsidRDefault="00C67D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Заинтересованность в морском самоле</w:t>
      </w:r>
      <w:r w:rsidRPr="002D65D1">
        <w:rPr>
          <w:rFonts w:ascii="Times New Roman" w:hAnsi="Times New Roman" w:cs="Times New Roman"/>
          <w:color w:val="0070C0"/>
          <w:sz w:val="16"/>
          <w:szCs w:val="16"/>
          <w:lang w:eastAsia="ru-RU" w:bidi="ru-RU"/>
        </w:rPr>
        <w:softHyphen/>
        <w:t>те-торпедоносце оценивалась высоко, по</w:t>
      </w:r>
      <w:r w:rsidRPr="002D65D1">
        <w:rPr>
          <w:rFonts w:ascii="Times New Roman" w:hAnsi="Times New Roman" w:cs="Times New Roman"/>
          <w:color w:val="0070C0"/>
          <w:sz w:val="16"/>
          <w:szCs w:val="16"/>
          <w:lang w:eastAsia="ru-RU" w:bidi="ru-RU"/>
        </w:rPr>
        <w:softHyphen/>
        <w:t>этому еще до завершения сборки опытного образца Морское ведомство выдало Щети</w:t>
      </w:r>
      <w:r w:rsidRPr="002D65D1">
        <w:rPr>
          <w:rFonts w:ascii="Times New Roman" w:hAnsi="Times New Roman" w:cs="Times New Roman"/>
          <w:color w:val="0070C0"/>
          <w:sz w:val="16"/>
          <w:szCs w:val="16"/>
          <w:lang w:eastAsia="ru-RU" w:bidi="ru-RU"/>
        </w:rPr>
        <w:softHyphen/>
        <w:t>нину заказ на небольшую серию в количе</w:t>
      </w:r>
      <w:r w:rsidRPr="002D65D1">
        <w:rPr>
          <w:rFonts w:ascii="Times New Roman" w:hAnsi="Times New Roman" w:cs="Times New Roman"/>
          <w:color w:val="0070C0"/>
          <w:sz w:val="16"/>
          <w:szCs w:val="16"/>
          <w:lang w:eastAsia="ru-RU" w:bidi="ru-RU"/>
        </w:rPr>
        <w:softHyphen/>
        <w:t>стве 10 экземпляров ГАСН. Была начата работа по постройке подобного торпедо</w:t>
      </w:r>
      <w:r w:rsidRPr="002D65D1">
        <w:rPr>
          <w:rFonts w:ascii="Times New Roman" w:hAnsi="Times New Roman" w:cs="Times New Roman"/>
          <w:color w:val="0070C0"/>
          <w:sz w:val="16"/>
          <w:szCs w:val="16"/>
          <w:lang w:eastAsia="ru-RU" w:bidi="ru-RU"/>
        </w:rPr>
        <w:softHyphen/>
        <w:t>носца и на Ижорском заводе, однако здесь она не дошла до каких-либо известных практических результатов. Добавим, что в документах флота носители торпедного оружия считались техникой повышенной секретности, поэтому в отношении нового самолета использовалось еще одно литер</w:t>
      </w:r>
      <w:r w:rsidRPr="002D65D1">
        <w:rPr>
          <w:rFonts w:ascii="Times New Roman" w:hAnsi="Times New Roman" w:cs="Times New Roman"/>
          <w:color w:val="0070C0"/>
          <w:sz w:val="16"/>
          <w:szCs w:val="16"/>
          <w:lang w:eastAsia="ru-RU" w:bidi="ru-RU"/>
        </w:rPr>
        <w:softHyphen/>
        <w:t>ное обозначение — «тип К».</w:t>
      </w:r>
    </w:p>
    <w:p w14:paraId="5542F60B" w14:textId="77777777" w:rsidR="00C67D42" w:rsidRPr="002D65D1" w:rsidRDefault="00C67D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Гидросамолет ГАСН представлял собой крупный двухмоторный поплавковый би</w:t>
      </w:r>
      <w:r w:rsidRPr="002D65D1">
        <w:rPr>
          <w:rFonts w:ascii="Times New Roman" w:hAnsi="Times New Roman" w:cs="Times New Roman"/>
          <w:color w:val="0070C0"/>
          <w:sz w:val="16"/>
          <w:szCs w:val="16"/>
          <w:lang w:eastAsia="ru-RU" w:bidi="ru-RU"/>
        </w:rPr>
        <w:softHyphen/>
        <w:t>план, способный нести под фюзеляжем 450 кг торпеду. Два двигателя «Рено» 220 л.с. монтировались в центре бипланной ко</w:t>
      </w:r>
      <w:r w:rsidRPr="002D65D1">
        <w:rPr>
          <w:rFonts w:ascii="Times New Roman" w:hAnsi="Times New Roman" w:cs="Times New Roman"/>
          <w:color w:val="0070C0"/>
          <w:sz w:val="16"/>
          <w:szCs w:val="16"/>
          <w:lang w:eastAsia="ru-RU" w:bidi="ru-RU"/>
        </w:rPr>
        <w:softHyphen/>
        <w:t>робки по обеим сторонам фюзеляжа. Под двигателями на коротких стойках через си</w:t>
      </w:r>
      <w:r w:rsidRPr="002D65D1">
        <w:rPr>
          <w:rFonts w:ascii="Times New Roman" w:hAnsi="Times New Roman" w:cs="Times New Roman"/>
          <w:color w:val="0070C0"/>
          <w:sz w:val="16"/>
          <w:szCs w:val="16"/>
          <w:lang w:eastAsia="ru-RU" w:bidi="ru-RU"/>
        </w:rPr>
        <w:softHyphen/>
        <w:t>стему шнуровой амортизации крепились поплавки, конструкция которых была поза</w:t>
      </w:r>
      <w:r w:rsidRPr="002D65D1">
        <w:rPr>
          <w:rFonts w:ascii="Times New Roman" w:hAnsi="Times New Roman" w:cs="Times New Roman"/>
          <w:color w:val="0070C0"/>
          <w:sz w:val="16"/>
          <w:szCs w:val="16"/>
          <w:lang w:eastAsia="ru-RU" w:bidi="ru-RU"/>
        </w:rPr>
        <w:softHyphen/>
        <w:t>имствована от других летающих лодок за</w:t>
      </w:r>
      <w:r w:rsidRPr="002D65D1">
        <w:rPr>
          <w:rFonts w:ascii="Times New Roman" w:hAnsi="Times New Roman" w:cs="Times New Roman"/>
          <w:color w:val="0070C0"/>
          <w:sz w:val="16"/>
          <w:szCs w:val="16"/>
          <w:lang w:eastAsia="ru-RU" w:bidi="ru-RU"/>
        </w:rPr>
        <w:softHyphen/>
        <w:t>вода Щетинина. Экипаж состоял из 3—4 человек, из них двое были воздушными стрелками для обороны передней и задней полусфер.</w:t>
      </w:r>
    </w:p>
    <w:p w14:paraId="04E5F298" w14:textId="77777777" w:rsidR="00C67D42" w:rsidRPr="002D65D1" w:rsidRDefault="00C67D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Первый вылет ГАСН состоялся 24 августа 1917 г. в Петрограде под управлением старшего лейтенанта А.Е. Грузинова. Наряду с хорошей мореходностью и управляе</w:t>
      </w:r>
      <w:r w:rsidRPr="002D65D1">
        <w:rPr>
          <w:rFonts w:ascii="Times New Roman" w:hAnsi="Times New Roman" w:cs="Times New Roman"/>
          <w:color w:val="0070C0"/>
          <w:sz w:val="16"/>
          <w:szCs w:val="16"/>
          <w:lang w:eastAsia="ru-RU" w:bidi="ru-RU"/>
        </w:rPr>
        <w:softHyphen/>
        <w:t>мостью на воде выяснилась необходи</w:t>
      </w:r>
      <w:r w:rsidRPr="002D65D1">
        <w:rPr>
          <w:rFonts w:ascii="Times New Roman" w:hAnsi="Times New Roman" w:cs="Times New Roman"/>
          <w:color w:val="0070C0"/>
          <w:sz w:val="16"/>
          <w:szCs w:val="16"/>
          <w:lang w:eastAsia="ru-RU" w:bidi="ru-RU"/>
        </w:rPr>
        <w:softHyphen/>
        <w:t>мость внесения улучшений, изменения центровки и повышения эффективности рулей. 24 сентября 1917 г. при соверше</w:t>
      </w:r>
      <w:r w:rsidRPr="002D65D1">
        <w:rPr>
          <w:rFonts w:ascii="Times New Roman" w:hAnsi="Times New Roman" w:cs="Times New Roman"/>
          <w:color w:val="0070C0"/>
          <w:sz w:val="16"/>
          <w:szCs w:val="16"/>
          <w:lang w:eastAsia="ru-RU" w:bidi="ru-RU"/>
        </w:rPr>
        <w:softHyphen/>
        <w:t>нии посадки был поврежден один попла</w:t>
      </w:r>
      <w:r w:rsidRPr="002D65D1">
        <w:rPr>
          <w:rFonts w:ascii="Times New Roman" w:hAnsi="Times New Roman" w:cs="Times New Roman"/>
          <w:color w:val="0070C0"/>
          <w:sz w:val="16"/>
          <w:szCs w:val="16"/>
          <w:lang w:eastAsia="ru-RU" w:bidi="ru-RU"/>
        </w:rPr>
        <w:softHyphen/>
        <w:t>вок, что потребовало внесения в его конст</w:t>
      </w:r>
      <w:r w:rsidRPr="002D65D1">
        <w:rPr>
          <w:rFonts w:ascii="Times New Roman" w:hAnsi="Times New Roman" w:cs="Times New Roman"/>
          <w:color w:val="0070C0"/>
          <w:sz w:val="16"/>
          <w:szCs w:val="16"/>
          <w:lang w:eastAsia="ru-RU" w:bidi="ru-RU"/>
        </w:rPr>
        <w:softHyphen/>
        <w:t>рукцию дополнительных усилений. После произведенного ремонта самолет почини</w:t>
      </w:r>
      <w:r w:rsidRPr="002D65D1">
        <w:rPr>
          <w:rFonts w:ascii="Times New Roman" w:hAnsi="Times New Roman" w:cs="Times New Roman"/>
          <w:color w:val="0070C0"/>
          <w:sz w:val="16"/>
          <w:szCs w:val="16"/>
          <w:lang w:eastAsia="ru-RU" w:bidi="ru-RU"/>
        </w:rPr>
        <w:softHyphen/>
        <w:t>ли и снова испытали в полете. Голенищев- Кутузов, являющийся наблюдающим от Морского ведомства за постройкой ГАСН, так описывал свои впечатления от его ис</w:t>
      </w:r>
      <w:r w:rsidRPr="002D65D1">
        <w:rPr>
          <w:rFonts w:ascii="Times New Roman" w:hAnsi="Times New Roman" w:cs="Times New Roman"/>
          <w:color w:val="0070C0"/>
          <w:sz w:val="16"/>
          <w:szCs w:val="16"/>
          <w:lang w:eastAsia="ru-RU" w:bidi="ru-RU"/>
        </w:rPr>
        <w:softHyphen/>
        <w:t>пытаний: «В море было свежо, сопровож</w:t>
      </w:r>
      <w:r w:rsidRPr="002D65D1">
        <w:rPr>
          <w:rFonts w:ascii="Times New Roman" w:hAnsi="Times New Roman" w:cs="Times New Roman"/>
          <w:color w:val="0070C0"/>
          <w:sz w:val="16"/>
          <w:szCs w:val="16"/>
          <w:lang w:eastAsia="ru-RU" w:bidi="ru-RU"/>
        </w:rPr>
        <w:softHyphen/>
        <w:t>давшие моторные лодки держались плохо, на аппарат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поплавков, то, пользуясь мото</w:t>
      </w:r>
      <w:r w:rsidRPr="002D65D1">
        <w:rPr>
          <w:rFonts w:ascii="Times New Roman" w:hAnsi="Times New Roman" w:cs="Times New Roman"/>
          <w:color w:val="0070C0"/>
          <w:sz w:val="16"/>
          <w:szCs w:val="16"/>
          <w:lang w:eastAsia="ru-RU" w:bidi="ru-RU"/>
        </w:rPr>
        <w:softHyphen/>
        <w:t>рами, можно точно выйти на них даже при боковом ветре».</w:t>
      </w:r>
    </w:p>
    <w:p w14:paraId="04986898" w14:textId="77777777" w:rsidR="00C67D42" w:rsidRPr="002D65D1" w:rsidRDefault="00C67D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Дальнейшая доводка ГАСН в связи с раз</w:t>
      </w:r>
      <w:r w:rsidRPr="002D65D1">
        <w:rPr>
          <w:rFonts w:ascii="Times New Roman" w:hAnsi="Times New Roman" w:cs="Times New Roman"/>
          <w:color w:val="0070C0"/>
          <w:sz w:val="16"/>
          <w:szCs w:val="16"/>
          <w:lang w:eastAsia="ru-RU" w:bidi="ru-RU"/>
        </w:rPr>
        <w:softHyphen/>
        <w:t>вернувшимися революционными событиями была прекращена, однако сам первый эк</w:t>
      </w:r>
      <w:r w:rsidRPr="002D65D1">
        <w:rPr>
          <w:rFonts w:ascii="Times New Roman" w:hAnsi="Times New Roman" w:cs="Times New Roman"/>
          <w:color w:val="0070C0"/>
          <w:sz w:val="16"/>
          <w:szCs w:val="16"/>
          <w:lang w:eastAsia="ru-RU" w:bidi="ru-RU"/>
        </w:rPr>
        <w:softHyphen/>
        <w:t>земпляр и весь задел в течение нескольких лет сохранялись сначала на заводе Щетини</w:t>
      </w:r>
      <w:r w:rsidRPr="002D65D1">
        <w:rPr>
          <w:rFonts w:ascii="Times New Roman" w:hAnsi="Times New Roman" w:cs="Times New Roman"/>
          <w:color w:val="0070C0"/>
          <w:sz w:val="16"/>
          <w:szCs w:val="16"/>
          <w:lang w:eastAsia="ru-RU" w:bidi="ru-RU"/>
        </w:rPr>
        <w:softHyphen/>
        <w:t>на, который поменял свое название на «Га</w:t>
      </w:r>
      <w:r w:rsidRPr="002D65D1">
        <w:rPr>
          <w:rFonts w:ascii="Times New Roman" w:hAnsi="Times New Roman" w:cs="Times New Roman"/>
          <w:color w:val="0070C0"/>
          <w:sz w:val="16"/>
          <w:szCs w:val="16"/>
          <w:lang w:eastAsia="ru-RU" w:bidi="ru-RU"/>
        </w:rPr>
        <w:softHyphen/>
        <w:t>маюн», а позднее на Государственном авиа</w:t>
      </w:r>
      <w:r w:rsidRPr="002D65D1">
        <w:rPr>
          <w:rFonts w:ascii="Times New Roman" w:hAnsi="Times New Roman" w:cs="Times New Roman"/>
          <w:color w:val="0070C0"/>
          <w:sz w:val="16"/>
          <w:szCs w:val="16"/>
          <w:lang w:eastAsia="ru-RU" w:bidi="ru-RU"/>
        </w:rPr>
        <w:softHyphen/>
        <w:t>ционном заводе №3 «Красный летчик» (23374).</w:t>
      </w:r>
    </w:p>
    <w:p w14:paraId="65F14B9C" w14:textId="77777777" w:rsidR="00C67D42" w:rsidRPr="002D65D1" w:rsidRDefault="00C67D42" w:rsidP="00615CF2">
      <w:pPr>
        <w:rPr>
          <w:rFonts w:ascii="Times New Roman" w:hAnsi="Times New Roman" w:cs="Times New Roman"/>
          <w:color w:val="0070C0"/>
          <w:sz w:val="16"/>
          <w:szCs w:val="16"/>
        </w:rPr>
      </w:pPr>
    </w:p>
    <w:p w14:paraId="7C9AD7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сентября (13 октября) 1916</w:t>
      </w:r>
      <w:r w:rsidRPr="00B36624">
        <w:rPr>
          <w:rFonts w:ascii="Times New Roman" w:hAnsi="Times New Roman" w:cs="Times New Roman"/>
          <w:bCs/>
          <w:color w:val="000000" w:themeColor="text1"/>
          <w:sz w:val="16"/>
          <w:szCs w:val="16"/>
        </w:rPr>
        <w:t xml:space="preserve"> п</w:t>
      </w:r>
      <w:r w:rsidRPr="00B36624">
        <w:rPr>
          <w:rFonts w:ascii="Times New Roman" w:hAnsi="Times New Roman" w:cs="Times New Roman"/>
          <w:color w:val="000000" w:themeColor="text1"/>
          <w:sz w:val="16"/>
          <w:szCs w:val="16"/>
        </w:rPr>
        <w:t>лан создания двух моделей тяжелых морских аэропланов (Создание обоих ап</w:t>
      </w:r>
      <w:r w:rsidRPr="00B36624">
        <w:rPr>
          <w:rFonts w:ascii="Times New Roman" w:hAnsi="Times New Roman" w:cs="Times New Roman"/>
          <w:color w:val="000000" w:themeColor="text1"/>
          <w:sz w:val="16"/>
          <w:szCs w:val="16"/>
        </w:rPr>
        <w:softHyphen/>
        <w:t>паратов поручили инженеру Д.П. Григоровичу, а строить их предполагалось порознь: на ПРТВ С.С. Щетинина и в Колпино. Ижорский аэроплан конструировался под большую на</w:t>
      </w:r>
      <w:r w:rsidRPr="00B36624">
        <w:rPr>
          <w:rFonts w:ascii="Times New Roman" w:hAnsi="Times New Roman" w:cs="Times New Roman"/>
          <w:color w:val="000000" w:themeColor="text1"/>
          <w:sz w:val="16"/>
          <w:szCs w:val="16"/>
        </w:rPr>
        <w:softHyphen/>
        <w:t>грузку, включавшую артиллерийское и минное вооружение; задачей же для Щетинина явился Гидроаэроплан специального назначения, т. е. ГАСН) был одобрен Морским министром, но если итог деятельности ПРТВ известен, то успехи сотрудничества Д.П. Гри</w:t>
      </w:r>
      <w:r w:rsidRPr="00B36624">
        <w:rPr>
          <w:rFonts w:ascii="Times New Roman" w:hAnsi="Times New Roman" w:cs="Times New Roman"/>
          <w:color w:val="000000" w:themeColor="text1"/>
          <w:sz w:val="16"/>
          <w:szCs w:val="16"/>
        </w:rPr>
        <w:softHyphen/>
        <w:t>горовича и Ижорского завода остаются неясными. Имеются две фотографии, изображающие предназначавшуюся, вероятно, для продувочных испытаний деревянную модель некоего биплана с 6 двигателями, расположенными попарно в гондолах по бокам фюзеляжа и под центропланом верхней несущей плоскости (у упоминавшегося биплана тип А шесть моторов устанавливались вдоль коробки крыльев). Другой характерной особенностью аппарата явля</w:t>
      </w:r>
      <w:r w:rsidRPr="00B36624">
        <w:rPr>
          <w:rFonts w:ascii="Times New Roman" w:hAnsi="Times New Roman" w:cs="Times New Roman"/>
          <w:color w:val="000000" w:themeColor="text1"/>
          <w:sz w:val="16"/>
          <w:szCs w:val="16"/>
        </w:rPr>
        <w:softHyphen/>
        <w:t>лось его хвостовое оперение весьма сложной конфигурации, состоящее из стабилизатора, руля поворота и рулей высоты бипланного типа — чем-то похожее на не менее изощренной формы оперение торпедоносца ГАСН. Однако, строго говоря, нет никаких достаточно веских оснований утверждать, что этот самолет был детищем конструкторской мысли Григоровича, тем более, что известные характеристики машины мало чем отличаются от данных биплана Ижорского завода, тип А (2843).</w:t>
      </w:r>
    </w:p>
    <w:p w14:paraId="5B4A18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48B65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сентября (13 октября) 1916 предложение к1р Додурова нашло поддержку в докладе по МГШ, в котором говорилось о желательности проектиро</w:t>
      </w:r>
      <w:r w:rsidRPr="00B36624">
        <w:rPr>
          <w:rFonts w:ascii="Times New Roman" w:hAnsi="Times New Roman" w:cs="Times New Roman"/>
          <w:color w:val="000000" w:themeColor="text1"/>
          <w:sz w:val="16"/>
          <w:szCs w:val="16"/>
        </w:rPr>
        <w:softHyphen/>
        <w:t>вания, под руководством Д. П. Григоровича', двух летательных аппаратов-торпедоносцев: одного на ПРТВ, а другого, большой грузоподъемности с артиллерийским и минным вооружением, на Ижорском заводе. Обоснованием плана на этот раз служило то, что подобный новый вид авиационных вооружений “уже дал в Англии более, чем удовлетворительные результаты”, а уровень развития отечественной авиа</w:t>
      </w:r>
      <w:r w:rsidRPr="00B36624">
        <w:rPr>
          <w:rFonts w:ascii="Times New Roman" w:hAnsi="Times New Roman" w:cs="Times New Roman"/>
          <w:color w:val="000000" w:themeColor="text1"/>
          <w:sz w:val="16"/>
          <w:szCs w:val="16"/>
        </w:rPr>
        <w:softHyphen/>
        <w:t>промышленности позволял приступить к работам в данной области. Торпеды Уайтхеда соответствую</w:t>
      </w:r>
      <w:r w:rsidRPr="00B36624">
        <w:rPr>
          <w:rFonts w:ascii="Times New Roman" w:hAnsi="Times New Roman" w:cs="Times New Roman"/>
          <w:color w:val="000000" w:themeColor="text1"/>
          <w:sz w:val="16"/>
          <w:szCs w:val="16"/>
        </w:rPr>
        <w:softHyphen/>
        <w:t>щего типа намеревались заказывать в Великобритании (2807). В. Б. Шавров полагал, что в создании модели ГАСН соавтором Д. П. Григоровича следует считать М. М. Шишмарева, заведовавшего конструкторским бюро на заводе С. С. Щетинина и выполнившего “весь технический проект самолета, в котором Григоровичу принадлежал только набросок общего вида и общее руководство при исполнении рабочих чертежей”. Неизвестно, является ли данная декларация следствием реальных событий или за ней стоит лишь попытка “перераспределения” заслуг. М. М. Шишмарев, в советское время генерал-майор и профессор Военно-воздушной академии им. Н. Е. Жуковского, имел в своей биографии любопытный эпизод: в июле 1906 г. он входил в экипаж “маленького, полупалубного, но устойчивого и крепкого бота”, на котором известнейший террорист Б. В. Савинков ушел из Крыма в Румынию после побега из секретного отделения Севастопольской главной крепостной гауптвахты (см. Б. В. Савинков “Воспоминания террориста”. М.: Политиз</w:t>
      </w:r>
      <w:r w:rsidRPr="00B36624">
        <w:rPr>
          <w:rFonts w:ascii="Times New Roman" w:hAnsi="Times New Roman" w:cs="Times New Roman"/>
          <w:color w:val="000000" w:themeColor="text1"/>
          <w:sz w:val="16"/>
          <w:szCs w:val="16"/>
        </w:rPr>
        <w:softHyphen/>
        <w:t>дат, 1990. С. 231). В ту пору Шишмарев был студентом Петербургского технологического института. Воистину удивительны повороты судьбы: ведь Савинков выступил одним из первых разработчиков идеи использования летательного аппарата сугубо в целях террора. В 1907 г. Е. Ф. Азеф и он организовали финансирование строитель</w:t>
      </w:r>
      <w:r w:rsidRPr="00B36624">
        <w:rPr>
          <w:rFonts w:ascii="Times New Roman" w:hAnsi="Times New Roman" w:cs="Times New Roman"/>
          <w:color w:val="000000" w:themeColor="text1"/>
          <w:sz w:val="16"/>
          <w:szCs w:val="16"/>
        </w:rPr>
        <w:softHyphen/>
        <w:t>ства машины некоего С. И. Бухало, которая, не имея “ничего общего с существующими типами аэропланов”, была бы способна легко подниматься “на любую высоту”, нести значительный груз и двигаться со скоростью до 140 км/ч. На полученные деньги изобретатель — “бессребреник и убежденный террорист”, “оборудовал в Мюнхене мастерскую, нанял рабочих и приступил к конструкции своего аппарата. Я (Савинков. — А. А.) приветствовал эту попытку. В моих глазах это был первый шаг к радикальному решению вопроса о терроре” (указанное сочинение, с. 241-242). Прямо-таки пророческие слова! (2807).</w:t>
      </w:r>
    </w:p>
    <w:p w14:paraId="32CB5B7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E804FC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сентября (13 октября) 1916 Морской министр одобрил проект, но затем минуло более месяца, прежде чем особое совещание в составе начальников воздухоплавательных отделений ГУК и МГШ капита</w:t>
      </w:r>
      <w:r w:rsidRPr="00B36624">
        <w:rPr>
          <w:rFonts w:ascii="Times New Roman" w:hAnsi="Times New Roman" w:cs="Times New Roman"/>
          <w:color w:val="000000" w:themeColor="text1"/>
          <w:sz w:val="16"/>
          <w:szCs w:val="16"/>
        </w:rPr>
        <w:softHyphen/>
        <w:t>на 2 р. И. Н. Дмитриева и капитана 2 р. А. А. Тучкова, представителей Товарищества С. С. Щетинина и Д. П. Григоровича, а также старшего лейтенанта И. И. Голенищева-Кутузова, собравшихся в Пет</w:t>
      </w:r>
      <w:r w:rsidRPr="00B36624">
        <w:rPr>
          <w:rFonts w:ascii="Times New Roman" w:hAnsi="Times New Roman" w:cs="Times New Roman"/>
          <w:color w:val="000000" w:themeColor="text1"/>
          <w:sz w:val="16"/>
          <w:szCs w:val="16"/>
        </w:rPr>
        <w:softHyphen/>
        <w:t>рограде 5 ноября 1916 г., утвердило спецификации к торпедоносцу. С двумя моторами “Роллс-Ройс” по 250 л. с. каждый и с полезной нагрузкой до 1,5 тыс. кг (включая вес специального оборудования, вооружения и запаса топлива и масла на 5 часов полета) он развивал бы скорость не менее 100 км/ч; стоимость строительства прототипа исчислялась в 110 тыс. рублей, при сроке исполнения до 1 апреля 1917 г. Фирма поспешила взять на себя обязательство закончить первый аппарат в период с 15 февраля по 1 марта, тогда как Морское ведомство сохранило за собой право внесения некоторых коррективов в работу, обещав вовремя доставить нужные двигатели. Восьмого ноября ПРТВ письменно подтвердило готовность собрать головной экземпляр, заказ на который последовал 30-го числа; в то же самое время 26-го числа МГШ выдвинул предложение об изготовлении второго опытного образца, чтобы обезопа</w:t>
      </w:r>
      <w:r w:rsidRPr="00B36624">
        <w:rPr>
          <w:rFonts w:ascii="Times New Roman" w:hAnsi="Times New Roman" w:cs="Times New Roman"/>
          <w:color w:val="000000" w:themeColor="text1"/>
          <w:sz w:val="16"/>
          <w:szCs w:val="16"/>
        </w:rPr>
        <w:softHyphen/>
        <w:t>сить себя от всяких случайностей, возможных при испытаниях. Всю программу объявили совершенно секретной, и для обеспечения сохранности тайны предприняли экстраординарные меры, включавшие взятие подписки о неразглашении со всех причастных к созданию торпедоносца, получившего по тем же соображениям секретности обозначение ГАСН — “ГидроАэроплан Специального Назначения”. Кон</w:t>
      </w:r>
      <w:r w:rsidRPr="00B36624">
        <w:rPr>
          <w:rFonts w:ascii="Times New Roman" w:hAnsi="Times New Roman" w:cs="Times New Roman"/>
          <w:color w:val="000000" w:themeColor="text1"/>
          <w:sz w:val="16"/>
          <w:szCs w:val="16"/>
        </w:rPr>
        <w:softHyphen/>
        <w:t>тракты на самолеты типа ГАСН не подлежали огласке (2807).</w:t>
      </w:r>
    </w:p>
    <w:p w14:paraId="5B81489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9CA33F4"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 xml:space="preserve">30 сентября </w:t>
      </w:r>
      <w:r w:rsidR="001E592A" w:rsidRPr="00B36624">
        <w:rPr>
          <w:rFonts w:ascii="Times New Roman" w:eastAsia="Arial Unicode MS" w:hAnsi="Times New Roman" w:cs="Times New Roman"/>
          <w:color w:val="000000" w:themeColor="text1"/>
          <w:sz w:val="16"/>
          <w:szCs w:val="16"/>
        </w:rPr>
        <w:t xml:space="preserve">(13 октября) </w:t>
      </w:r>
      <w:r w:rsidRPr="00B36624">
        <w:rPr>
          <w:rFonts w:ascii="Times New Roman" w:eastAsia="Arial Unicode MS" w:hAnsi="Times New Roman" w:cs="Times New Roman"/>
          <w:color w:val="000000" w:themeColor="text1"/>
          <w:sz w:val="16"/>
          <w:szCs w:val="16"/>
        </w:rPr>
        <w:t>1916 г. был доклад Морского генерального штаба морскому ми</w:t>
      </w:r>
      <w:r w:rsidRPr="00B36624">
        <w:rPr>
          <w:rFonts w:ascii="Times New Roman" w:eastAsia="Arial Unicode MS" w:hAnsi="Times New Roman" w:cs="Times New Roman"/>
          <w:color w:val="000000" w:themeColor="text1"/>
          <w:sz w:val="16"/>
          <w:szCs w:val="16"/>
        </w:rPr>
        <w:softHyphen/>
        <w:t>нистру генерал-адъютанту Григоро</w:t>
      </w:r>
      <w:r w:rsidRPr="00B36624">
        <w:rPr>
          <w:rFonts w:ascii="Times New Roman" w:eastAsia="Arial Unicode MS" w:hAnsi="Times New Roman" w:cs="Times New Roman"/>
          <w:color w:val="000000" w:themeColor="text1"/>
          <w:sz w:val="16"/>
          <w:szCs w:val="16"/>
        </w:rPr>
        <w:softHyphen/>
        <w:t>вичу с его резолюцией «Согласен»: «В насто</w:t>
      </w:r>
      <w:r w:rsidRPr="00B36624">
        <w:rPr>
          <w:rFonts w:ascii="Times New Roman" w:eastAsia="Arial Unicode MS" w:hAnsi="Times New Roman" w:cs="Times New Roman"/>
          <w:color w:val="000000" w:themeColor="text1"/>
          <w:sz w:val="16"/>
          <w:szCs w:val="16"/>
        </w:rPr>
        <w:softHyphen/>
        <w:t>ящее время по условиям состояния аэроплан остроения Российских конструкций представляется воз</w:t>
      </w:r>
      <w:r w:rsidRPr="00B36624">
        <w:rPr>
          <w:rFonts w:ascii="Times New Roman" w:eastAsia="Arial Unicode MS" w:hAnsi="Times New Roman" w:cs="Times New Roman"/>
          <w:color w:val="000000" w:themeColor="text1"/>
          <w:sz w:val="16"/>
          <w:szCs w:val="16"/>
        </w:rPr>
        <w:softHyphen/>
        <w:t>можным приступить к работам по осуществлению воздушного мино</w:t>
      </w:r>
      <w:r w:rsidRPr="00B36624">
        <w:rPr>
          <w:rFonts w:ascii="Times New Roman" w:eastAsia="Arial Unicode MS" w:hAnsi="Times New Roman" w:cs="Times New Roman"/>
          <w:color w:val="000000" w:themeColor="text1"/>
          <w:sz w:val="16"/>
          <w:szCs w:val="16"/>
        </w:rPr>
        <w:softHyphen/>
        <w:t>носца. Применение этого нового рода оружия уже дало в Англии более чем удовлетворительные ре</w:t>
      </w:r>
      <w:r w:rsidRPr="00B36624">
        <w:rPr>
          <w:rFonts w:ascii="Times New Roman" w:eastAsia="Arial Unicode MS" w:hAnsi="Times New Roman" w:cs="Times New Roman"/>
          <w:color w:val="000000" w:themeColor="text1"/>
          <w:sz w:val="16"/>
          <w:szCs w:val="16"/>
        </w:rPr>
        <w:softHyphen/>
        <w:t>зультаты.</w:t>
      </w:r>
    </w:p>
    <w:p w14:paraId="2D37D77B"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1) войти в соглашение с заво</w:t>
      </w:r>
      <w:r w:rsidRPr="00B36624">
        <w:rPr>
          <w:rFonts w:ascii="Times New Roman" w:eastAsia="Arial Unicode MS" w:hAnsi="Times New Roman" w:cs="Times New Roman"/>
          <w:color w:val="000000" w:themeColor="text1"/>
          <w:sz w:val="16"/>
          <w:szCs w:val="16"/>
        </w:rPr>
        <w:softHyphen/>
        <w:t>дом Первого Российского Товари</w:t>
      </w:r>
      <w:r w:rsidRPr="00B36624">
        <w:rPr>
          <w:rFonts w:ascii="Times New Roman" w:eastAsia="Arial Unicode MS" w:hAnsi="Times New Roman" w:cs="Times New Roman"/>
          <w:color w:val="000000" w:themeColor="text1"/>
          <w:sz w:val="16"/>
          <w:szCs w:val="16"/>
        </w:rPr>
        <w:softHyphen/>
        <w:t>щества воздухоплавания «С.С. Щетинин и К» о постройке морско</w:t>
      </w:r>
      <w:r w:rsidRPr="00B36624">
        <w:rPr>
          <w:rFonts w:ascii="Times New Roman" w:eastAsia="Arial Unicode MS" w:hAnsi="Times New Roman" w:cs="Times New Roman"/>
          <w:color w:val="000000" w:themeColor="text1"/>
          <w:sz w:val="16"/>
          <w:szCs w:val="16"/>
        </w:rPr>
        <w:softHyphen/>
        <w:t>го самолета, снабженного минным вооружением,</w:t>
      </w:r>
    </w:p>
    <w:p w14:paraId="52525A3B" w14:textId="77777777" w:rsidR="003D6A3B" w:rsidRPr="00B36624" w:rsidRDefault="003D6A3B" w:rsidP="00615CF2">
      <w:pPr>
        <w:tabs>
          <w:tab w:val="left" w:pos="905"/>
        </w:tabs>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2) приступить на Ижорском за</w:t>
      </w:r>
      <w:r w:rsidRPr="00B36624">
        <w:rPr>
          <w:rFonts w:ascii="Times New Roman" w:eastAsia="Arial Unicode MS" w:hAnsi="Times New Roman" w:cs="Times New Roman"/>
          <w:color w:val="000000" w:themeColor="text1"/>
          <w:sz w:val="16"/>
          <w:szCs w:val="16"/>
        </w:rPr>
        <w:softHyphen/>
        <w:t>воде к осуществлению морского самолета большой грузоподъемно</w:t>
      </w:r>
      <w:r w:rsidRPr="00B36624">
        <w:rPr>
          <w:rFonts w:ascii="Times New Roman" w:eastAsia="Arial Unicode MS" w:hAnsi="Times New Roman" w:cs="Times New Roman"/>
          <w:color w:val="000000" w:themeColor="text1"/>
          <w:sz w:val="16"/>
          <w:szCs w:val="16"/>
        </w:rPr>
        <w:softHyphen/>
        <w:t>сти, снабженного артиллерийским и минным вооружением,</w:t>
      </w:r>
    </w:p>
    <w:p w14:paraId="3C5C6D63" w14:textId="77777777" w:rsidR="003D6A3B" w:rsidRPr="00B36624" w:rsidRDefault="003D6A3B" w:rsidP="00615CF2">
      <w:pPr>
        <w:tabs>
          <w:tab w:val="left" w:pos="920"/>
        </w:tabs>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3) конструирование этих обоих аппаратов поручить инженеру Гри</w:t>
      </w:r>
      <w:r w:rsidRPr="00B36624">
        <w:rPr>
          <w:rFonts w:ascii="Times New Roman" w:eastAsia="Arial Unicode MS" w:hAnsi="Times New Roman" w:cs="Times New Roman"/>
          <w:color w:val="000000" w:themeColor="text1"/>
          <w:sz w:val="16"/>
          <w:szCs w:val="16"/>
        </w:rPr>
        <w:softHyphen/>
        <w:t>горовичу, зарекомендовавшему себя конструированием морских самолетов, почти полностью приня</w:t>
      </w:r>
      <w:r w:rsidRPr="00B36624">
        <w:rPr>
          <w:rFonts w:ascii="Times New Roman" w:eastAsia="Arial Unicode MS" w:hAnsi="Times New Roman" w:cs="Times New Roman"/>
          <w:color w:val="000000" w:themeColor="text1"/>
          <w:sz w:val="16"/>
          <w:szCs w:val="16"/>
        </w:rPr>
        <w:softHyphen/>
        <w:t>тых в настоящее время в обоих морях и с успехом применяемых для боевых целей.</w:t>
      </w:r>
    </w:p>
    <w:p w14:paraId="40DD54A5"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Докладывая вышеизложенное, Морской Генеральный Штаб испра</w:t>
      </w:r>
      <w:r w:rsidRPr="00B36624">
        <w:rPr>
          <w:rFonts w:ascii="Times New Roman" w:eastAsia="Arial Unicode MS" w:hAnsi="Times New Roman" w:cs="Times New Roman"/>
          <w:color w:val="000000" w:themeColor="text1"/>
          <w:sz w:val="16"/>
          <w:szCs w:val="16"/>
        </w:rPr>
        <w:softHyphen/>
        <w:t>шивает принципиального согласия Вашего Высокопревосходительства на осуществление указанных мероп</w:t>
      </w:r>
      <w:r w:rsidRPr="00B36624">
        <w:rPr>
          <w:rFonts w:ascii="Times New Roman" w:eastAsia="Arial Unicode MS" w:hAnsi="Times New Roman" w:cs="Times New Roman"/>
          <w:color w:val="000000" w:themeColor="text1"/>
          <w:sz w:val="16"/>
          <w:szCs w:val="16"/>
        </w:rPr>
        <w:softHyphen/>
        <w:t>риятий».</w:t>
      </w:r>
    </w:p>
    <w:p w14:paraId="06050414"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Заинтересованность в морском самолете-торпедоносце оценива</w:t>
      </w:r>
      <w:r w:rsidRPr="00B36624">
        <w:rPr>
          <w:rFonts w:ascii="Times New Roman" w:eastAsia="Arial Unicode MS" w:hAnsi="Times New Roman" w:cs="Times New Roman"/>
          <w:color w:val="000000" w:themeColor="text1"/>
          <w:sz w:val="16"/>
          <w:szCs w:val="16"/>
        </w:rPr>
        <w:softHyphen/>
        <w:t>лась высоко, поэтому еще до за</w:t>
      </w:r>
      <w:r w:rsidRPr="00B36624">
        <w:rPr>
          <w:rFonts w:ascii="Times New Roman" w:eastAsia="Arial Unicode MS" w:hAnsi="Times New Roman" w:cs="Times New Roman"/>
          <w:color w:val="000000" w:themeColor="text1"/>
          <w:sz w:val="16"/>
          <w:szCs w:val="16"/>
        </w:rPr>
        <w:softHyphen/>
        <w:t>вершения сборки опытного образ</w:t>
      </w:r>
      <w:r w:rsidRPr="00B36624">
        <w:rPr>
          <w:rFonts w:ascii="Times New Roman" w:eastAsia="Arial Unicode MS" w:hAnsi="Times New Roman" w:cs="Times New Roman"/>
          <w:color w:val="000000" w:themeColor="text1"/>
          <w:sz w:val="16"/>
          <w:szCs w:val="16"/>
        </w:rPr>
        <w:softHyphen/>
        <w:t>ца Морское ведомство выдало Щетинину заказ на небольшую се</w:t>
      </w:r>
      <w:r w:rsidRPr="00B36624">
        <w:rPr>
          <w:rFonts w:ascii="Times New Roman" w:eastAsia="Arial Unicode MS" w:hAnsi="Times New Roman" w:cs="Times New Roman"/>
          <w:color w:val="000000" w:themeColor="text1"/>
          <w:sz w:val="16"/>
          <w:szCs w:val="16"/>
        </w:rPr>
        <w:softHyphen/>
        <w:t>рию в количестве 10 экземпляров ГАСН. Была начата работа по по</w:t>
      </w:r>
      <w:r w:rsidRPr="00B36624">
        <w:rPr>
          <w:rFonts w:ascii="Times New Roman" w:eastAsia="Arial Unicode MS" w:hAnsi="Times New Roman" w:cs="Times New Roman"/>
          <w:color w:val="000000" w:themeColor="text1"/>
          <w:sz w:val="16"/>
          <w:szCs w:val="16"/>
        </w:rPr>
        <w:softHyphen/>
        <w:t>стройке подобного торпедоносца и на Ижорском заводе, однако здесь она не дошла до каких-либо известных практических результатов. Добавим, что в документах флота носители торпедного оружия счи</w:t>
      </w:r>
      <w:r w:rsidRPr="00B36624">
        <w:rPr>
          <w:rFonts w:ascii="Times New Roman" w:eastAsia="Arial Unicode MS" w:hAnsi="Times New Roman" w:cs="Times New Roman"/>
          <w:color w:val="000000" w:themeColor="text1"/>
          <w:sz w:val="16"/>
          <w:szCs w:val="16"/>
        </w:rPr>
        <w:softHyphen/>
        <w:t>тались техникой повышенной сек</w:t>
      </w:r>
      <w:r w:rsidRPr="00B36624">
        <w:rPr>
          <w:rFonts w:ascii="Times New Roman" w:eastAsia="Arial Unicode MS" w:hAnsi="Times New Roman" w:cs="Times New Roman"/>
          <w:color w:val="000000" w:themeColor="text1"/>
          <w:sz w:val="16"/>
          <w:szCs w:val="16"/>
        </w:rPr>
        <w:softHyphen/>
        <w:t>ретности, поэтому в отношении нового самолета использовалось еще одно литерное обозначение «Тип К».</w:t>
      </w:r>
    </w:p>
    <w:p w14:paraId="097A2758"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Гидросамолет ГАСН представлял собой крупный двухмоторный по</w:t>
      </w:r>
      <w:r w:rsidRPr="00B36624">
        <w:rPr>
          <w:rFonts w:ascii="Times New Roman" w:eastAsia="Arial Unicode MS" w:hAnsi="Times New Roman" w:cs="Times New Roman"/>
          <w:color w:val="000000" w:themeColor="text1"/>
          <w:sz w:val="16"/>
          <w:szCs w:val="16"/>
        </w:rPr>
        <w:softHyphen/>
        <w:t>плавковый биплан, способный не</w:t>
      </w:r>
      <w:r w:rsidRPr="00B36624">
        <w:rPr>
          <w:rFonts w:ascii="Times New Roman" w:eastAsia="Arial Unicode MS" w:hAnsi="Times New Roman" w:cs="Times New Roman"/>
          <w:color w:val="000000" w:themeColor="text1"/>
          <w:sz w:val="16"/>
          <w:szCs w:val="16"/>
        </w:rPr>
        <w:softHyphen/>
        <w:t>сти под фюзеляжем 450 кг торпеду. Два двигателя «Рено» 220 л.с. мон</w:t>
      </w:r>
      <w:r w:rsidRPr="00B36624">
        <w:rPr>
          <w:rFonts w:ascii="Times New Roman" w:eastAsia="Arial Unicode MS" w:hAnsi="Times New Roman" w:cs="Times New Roman"/>
          <w:color w:val="000000" w:themeColor="text1"/>
          <w:sz w:val="16"/>
          <w:szCs w:val="16"/>
        </w:rPr>
        <w:softHyphen/>
        <w:t>тировались в центре бипланной коробки по обеим сторонам фюзе</w:t>
      </w:r>
      <w:r w:rsidRPr="00B36624">
        <w:rPr>
          <w:rFonts w:ascii="Times New Roman" w:eastAsia="Arial Unicode MS" w:hAnsi="Times New Roman" w:cs="Times New Roman"/>
          <w:color w:val="000000" w:themeColor="text1"/>
          <w:sz w:val="16"/>
          <w:szCs w:val="16"/>
        </w:rPr>
        <w:softHyphen/>
        <w:t>ляжа. Под двигателями на коротких стойках через систему шнуровой амортизации крепились поплавки, конструкция которых была позаим</w:t>
      </w:r>
      <w:r w:rsidRPr="00B36624">
        <w:rPr>
          <w:rFonts w:ascii="Times New Roman" w:eastAsia="Arial Unicode MS" w:hAnsi="Times New Roman" w:cs="Times New Roman"/>
          <w:color w:val="000000" w:themeColor="text1"/>
          <w:sz w:val="16"/>
          <w:szCs w:val="16"/>
        </w:rPr>
        <w:softHyphen/>
        <w:t>ствована от других летающих ло</w:t>
      </w:r>
      <w:r w:rsidRPr="00B36624">
        <w:rPr>
          <w:rFonts w:ascii="Times New Roman" w:eastAsia="Arial Unicode MS" w:hAnsi="Times New Roman" w:cs="Times New Roman"/>
          <w:color w:val="000000" w:themeColor="text1"/>
          <w:sz w:val="16"/>
          <w:szCs w:val="16"/>
        </w:rPr>
        <w:softHyphen/>
        <w:t>док завода Щетинина. Экипаж со</w:t>
      </w:r>
      <w:r w:rsidRPr="00B36624">
        <w:rPr>
          <w:rFonts w:ascii="Times New Roman" w:eastAsia="Arial Unicode MS" w:hAnsi="Times New Roman" w:cs="Times New Roman"/>
          <w:color w:val="000000" w:themeColor="text1"/>
          <w:sz w:val="16"/>
          <w:szCs w:val="16"/>
        </w:rPr>
        <w:softHyphen/>
        <w:t>стоял из 3-4-х человек, из них двое были воздушными стрелками для обороны передней и задней полу</w:t>
      </w:r>
      <w:r w:rsidRPr="00B36624">
        <w:rPr>
          <w:rFonts w:ascii="Times New Roman" w:eastAsia="Arial Unicode MS" w:hAnsi="Times New Roman" w:cs="Times New Roman"/>
          <w:color w:val="000000" w:themeColor="text1"/>
          <w:sz w:val="16"/>
          <w:szCs w:val="16"/>
        </w:rPr>
        <w:softHyphen/>
        <w:t>сфер.</w:t>
      </w:r>
    </w:p>
    <w:p w14:paraId="2E4417A9"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«Гидроароплан специального назначения» ГАСН по замыслу пред</w:t>
      </w:r>
      <w:r w:rsidRPr="00B36624">
        <w:rPr>
          <w:rFonts w:ascii="Times New Roman" w:eastAsia="Arial Unicode MS" w:hAnsi="Times New Roman" w:cs="Times New Roman"/>
          <w:color w:val="000000" w:themeColor="text1"/>
          <w:sz w:val="16"/>
          <w:szCs w:val="16"/>
        </w:rPr>
        <w:softHyphen/>
        <w:t>назначался к использованию в ка</w:t>
      </w:r>
      <w:r w:rsidRPr="00B36624">
        <w:rPr>
          <w:rFonts w:ascii="Times New Roman" w:eastAsia="Arial Unicode MS" w:hAnsi="Times New Roman" w:cs="Times New Roman"/>
          <w:color w:val="000000" w:themeColor="text1"/>
          <w:sz w:val="16"/>
          <w:szCs w:val="16"/>
        </w:rPr>
        <w:softHyphen/>
        <w:t>честве морского торпедоносца. Эпизодически в отношении этого аппарата применяли определение «СОН» - самолет особого назна</w:t>
      </w:r>
      <w:r w:rsidRPr="00B36624">
        <w:rPr>
          <w:rFonts w:ascii="Times New Roman" w:eastAsia="Arial Unicode MS" w:hAnsi="Times New Roman" w:cs="Times New Roman"/>
          <w:color w:val="000000" w:themeColor="text1"/>
          <w:sz w:val="16"/>
          <w:szCs w:val="16"/>
        </w:rPr>
        <w:softHyphen/>
        <w:t>чения. История его появления бе</w:t>
      </w:r>
      <w:r w:rsidRPr="00B36624">
        <w:rPr>
          <w:rFonts w:ascii="Times New Roman" w:eastAsia="Arial Unicode MS" w:hAnsi="Times New Roman" w:cs="Times New Roman"/>
          <w:color w:val="000000" w:themeColor="text1"/>
          <w:sz w:val="16"/>
          <w:szCs w:val="16"/>
        </w:rPr>
        <w:softHyphen/>
        <w:t>рет начало от проекта изобрета</w:t>
      </w:r>
      <w:r w:rsidRPr="00B36624">
        <w:rPr>
          <w:rFonts w:ascii="Times New Roman" w:eastAsia="Arial Unicode MS" w:hAnsi="Times New Roman" w:cs="Times New Roman"/>
          <w:color w:val="000000" w:themeColor="text1"/>
          <w:sz w:val="16"/>
          <w:szCs w:val="16"/>
        </w:rPr>
        <w:softHyphen/>
        <w:t>теля, старшего лейтенанта флота И.И. Голенищева-Кутузова, который предложил построить специальный «аэроглиссер», способный выпол</w:t>
      </w:r>
      <w:r w:rsidRPr="00B36624">
        <w:rPr>
          <w:rFonts w:ascii="Times New Roman" w:eastAsia="Arial Unicode MS" w:hAnsi="Times New Roman" w:cs="Times New Roman"/>
          <w:color w:val="000000" w:themeColor="text1"/>
          <w:sz w:val="16"/>
          <w:szCs w:val="16"/>
        </w:rPr>
        <w:softHyphen/>
        <w:t>нять скоростные торпедные атаки против неприятельских кораблей. Постепенно идея «аэроглиссера» трансформировалась Голенищевым-Кутузовым в аванпроект специ</w:t>
      </w:r>
      <w:r w:rsidRPr="00B36624">
        <w:rPr>
          <w:rFonts w:ascii="Times New Roman" w:eastAsia="Arial Unicode MS" w:hAnsi="Times New Roman" w:cs="Times New Roman"/>
          <w:color w:val="000000" w:themeColor="text1"/>
          <w:sz w:val="16"/>
          <w:szCs w:val="16"/>
        </w:rPr>
        <w:softHyphen/>
        <w:t>ального гидросамолета, который поручили реализовать заводу ПРТВ (12086).</w:t>
      </w:r>
    </w:p>
    <w:p w14:paraId="054C8D2F"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p>
    <w:p w14:paraId="64D0EE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сентября (13 октября) 1916 г. УВВФ заказало 109 турельных установок Колпакова. Но их изготовление проходило медленно. В январе 1917 г. было принято лишь 23. Они с успехом применялись на самолетах “Лебедь-12”, “Анаде” и “Сопвич”. Ведомство признавало, что по сравнению с другими “пулеметные установки инженера Колпакова гораздо надежнее, удобнее и лучше во всех отношениях” (9705).</w:t>
      </w:r>
    </w:p>
    <w:p w14:paraId="3E6B1C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3B72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сентября </w:t>
      </w:r>
      <w:r w:rsidR="001E592A" w:rsidRPr="00B36624">
        <w:rPr>
          <w:rFonts w:ascii="Times New Roman" w:hAnsi="Times New Roman" w:cs="Times New Roman"/>
          <w:color w:val="000000" w:themeColor="text1"/>
          <w:sz w:val="16"/>
          <w:szCs w:val="16"/>
        </w:rPr>
        <w:t xml:space="preserve">(13 октября) </w:t>
      </w:r>
      <w:r w:rsidRPr="00B36624">
        <w:rPr>
          <w:rFonts w:ascii="Times New Roman" w:hAnsi="Times New Roman" w:cs="Times New Roman"/>
          <w:color w:val="000000" w:themeColor="text1"/>
          <w:sz w:val="16"/>
          <w:szCs w:val="16"/>
        </w:rPr>
        <w:t>1916 г. УВВФ заказало 109 турельных установок Колпакова. Они успешно применялись на самолетах Лебедь-12, Анаде и Сопвич. Военное ведомство признавало, что установки Колпакова гораздо надежнее, удобнее и лучше во всех отношениях по сравнению с другими пулеметными установками. Эффективность использования стрелкового вооружения на самоле</w:t>
      </w:r>
      <w:r w:rsidRPr="00B36624">
        <w:rPr>
          <w:rFonts w:ascii="Times New Roman" w:hAnsi="Times New Roman" w:cs="Times New Roman"/>
          <w:color w:val="000000" w:themeColor="text1"/>
          <w:sz w:val="16"/>
          <w:szCs w:val="16"/>
        </w:rPr>
        <w:softHyphen/>
        <w:t>тах типа Лебедь-12, Анаде и Сопвич в определяющей степени зависела от удобства управления оружием при отражении атак истребителей про</w:t>
      </w:r>
      <w:r w:rsidRPr="00B36624">
        <w:rPr>
          <w:rFonts w:ascii="Times New Roman" w:hAnsi="Times New Roman" w:cs="Times New Roman"/>
          <w:color w:val="000000" w:themeColor="text1"/>
          <w:sz w:val="16"/>
          <w:szCs w:val="16"/>
        </w:rPr>
        <w:softHyphen/>
        <w:t>тивника. Поэтому в ходе войны русским конструкторам пришлось решать вопросы создания совершенных турельных установок под авиационные пулеметы. Круговая турель инженера Шульника оказалась неудачной и не прижилась на самолетах. Турель инженера Л. Д. Колпакова, спроектиро</w:t>
      </w:r>
      <w:r w:rsidRPr="00B36624">
        <w:rPr>
          <w:rFonts w:ascii="Times New Roman" w:hAnsi="Times New Roman" w:cs="Times New Roman"/>
          <w:color w:val="000000" w:themeColor="text1"/>
          <w:sz w:val="16"/>
          <w:szCs w:val="16"/>
        </w:rPr>
        <w:softHyphen/>
        <w:t>ванная под пулемет Кольта для самолета “Лебедь-12” (устанавливаемая в задней кабине), могла подыматься вверх и опускаться вниз, вращаясь одновременно по всем направлениям (11425).</w:t>
      </w:r>
    </w:p>
    <w:p w14:paraId="399732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86764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сентября (1</w:t>
      </w:r>
      <w:r w:rsidR="001E592A"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октября) 1916 г. УВВФ заказало 109 турельных установок Колпакова. В январе 1917 г. было принято лишь 23. Они с успехом применялись на самолетах "Лебедь-12", "Анаде" и "Сопвич". На (1) апреля 1917 г. в русской авиации числилось 1069 пулеметов, в том числе "Льюис" - 479, "Кольт" - 352, "Виккерс" - 186, "Гочкинс" - 52. В это число входили также все запасные пулеметы, находившиеся на центральном складе (11999).</w:t>
      </w:r>
    </w:p>
    <w:p w14:paraId="3182A0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4C7353" w14:textId="77777777" w:rsidR="00B349E8" w:rsidRPr="00B36624" w:rsidRDefault="00B349E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EF130B0" w14:textId="77777777" w:rsidR="00B349E8" w:rsidRPr="00B36624" w:rsidRDefault="00B349E8" w:rsidP="00615CF2">
      <w:pPr>
        <w:autoSpaceDE w:val="0"/>
        <w:autoSpaceDN w:val="0"/>
        <w:adjustRightInd w:val="0"/>
        <w:rPr>
          <w:rFonts w:ascii="Times New Roman" w:hAnsi="Times New Roman" w:cs="Times New Roman"/>
          <w:iCs/>
          <w:color w:val="000000" w:themeColor="text1"/>
          <w:sz w:val="16"/>
          <w:szCs w:val="16"/>
        </w:rPr>
      </w:pPr>
    </w:p>
    <w:p w14:paraId="45E59B64" w14:textId="77777777" w:rsidR="00B349E8" w:rsidRPr="00B36624" w:rsidRDefault="00B349E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30 сентября (13 октября) и 26 октября (8 ноября) 1916 г. суда, нагруженные станками, предназначенныит для АМО были потоплены германскими подводными лодками (18366).</w:t>
      </w:r>
    </w:p>
    <w:p w14:paraId="148721CC" w14:textId="77777777" w:rsidR="00B349E8" w:rsidRPr="00B36624" w:rsidRDefault="00B349E8" w:rsidP="00615CF2">
      <w:pPr>
        <w:pStyle w:val="p1"/>
        <w:spacing w:before="0" w:beforeAutospacing="0" w:after="0" w:afterAutospacing="0"/>
        <w:jc w:val="both"/>
        <w:rPr>
          <w:color w:val="000000" w:themeColor="text1"/>
          <w:sz w:val="16"/>
          <w:szCs w:val="16"/>
        </w:rPr>
      </w:pPr>
    </w:p>
    <w:p w14:paraId="1F285A1D" w14:textId="77777777" w:rsidR="00B349E8" w:rsidRPr="00B36624" w:rsidRDefault="00B349E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30 сентября (13 октября) и 26 октября (8 ноября) 1916 г. суда, нагруженные станками для АМО, были потоплены германскими подводными лодками. Способность же отечественных машиностроительных компаний изготовлять столь сложные станки не засвидетельствована; о каких-либо попытках Рябушинских адресоваться к этим компаниям не известно. Таким образом, речь могла бы идти лишь о том, что завод АМО в 1917 г. в построенных корпусах «готовился приступить» к сборке грузовиков «фиат» (18409).</w:t>
      </w:r>
    </w:p>
    <w:p w14:paraId="6A15DD8E" w14:textId="77777777" w:rsidR="00B349E8" w:rsidRPr="00B36624" w:rsidRDefault="00B349E8" w:rsidP="00615CF2">
      <w:pPr>
        <w:pStyle w:val="p1"/>
        <w:spacing w:before="0" w:beforeAutospacing="0" w:after="0" w:afterAutospacing="0"/>
        <w:jc w:val="both"/>
        <w:rPr>
          <w:color w:val="000000" w:themeColor="text1"/>
          <w:sz w:val="16"/>
          <w:szCs w:val="16"/>
        </w:rPr>
      </w:pPr>
    </w:p>
    <w:p w14:paraId="63E17450" w14:textId="77777777" w:rsidR="00B349E8" w:rsidRPr="00B36624" w:rsidRDefault="00B349E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30 сентября (13 октября) 1916 г. в Совете министров состоялось Обсуждение проекта закона о собственности, причем и тут не обошлось без спора. Против предоставления собственнику права судиться выступили представители Военного и Морского министерств, а также Государственной канцелярии: создастся «крайне нежелательная» «двойственность», она «значительно замедлит и затруднит для ведомств решение этих дел».</w:t>
      </w:r>
    </w:p>
    <w:p w14:paraId="5B381832" w14:textId="77777777" w:rsidR="00B349E8" w:rsidRPr="00B36624" w:rsidRDefault="00B349E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Совет министров все же признал судебный спор частных лиц с ведомствами по оценке имущества допустимым: нельзя лишить собственника права обращаться в суд. Совет министров успокоил военное ведомство соображением о том, что «так как административный порядок… окажется на практике и более удобным, и более быстрым, то, несомненно, случаи обращения сторон к суду будут сравнительно редки». Но одобренный Советом министров проект предстояло еще провести через Думу и Государственный совет, а пока — до самого конца существования царизма — оставался в силе бессудный, административный способ оценки</w:t>
      </w:r>
      <w:r w:rsidRPr="00B36624">
        <w:rPr>
          <w:color w:val="000000" w:themeColor="text1"/>
          <w:sz w:val="16"/>
          <w:szCs w:val="16"/>
          <w:vertAlign w:val="superscript"/>
        </w:rPr>
        <w:t>{747}</w:t>
      </w:r>
      <w:r w:rsidRPr="00B36624">
        <w:rPr>
          <w:color w:val="000000" w:themeColor="text1"/>
          <w:sz w:val="16"/>
          <w:szCs w:val="16"/>
        </w:rPr>
        <w:t>. Против вторжения суда в дела о правительственной экспроприации говорила вся традиция законодательства, относившая такие дела к числу «бесспорных» для казны, таких, кои «ведению судебных установлений не подлежат» (18409).</w:t>
      </w:r>
    </w:p>
    <w:p w14:paraId="12052F07" w14:textId="77777777" w:rsidR="00B349E8" w:rsidRPr="00B36624" w:rsidRDefault="00B349E8" w:rsidP="00615CF2">
      <w:pPr>
        <w:pStyle w:val="p1"/>
        <w:spacing w:before="0" w:beforeAutospacing="0" w:after="0" w:afterAutospacing="0"/>
        <w:jc w:val="both"/>
        <w:rPr>
          <w:color w:val="000000" w:themeColor="text1"/>
          <w:sz w:val="16"/>
          <w:szCs w:val="16"/>
        </w:rPr>
      </w:pPr>
    </w:p>
    <w:p w14:paraId="6BE9D27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43D196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70407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сентября (13 октября) 1916 намцы разбомбили ангары российских самолетов близ Констанцы и один разрушили и три повредили (7517, 8).</w:t>
      </w:r>
    </w:p>
    <w:p w14:paraId="30A5F1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06BFCB" w14:textId="1DB9C2DA" w:rsidR="00E870A6" w:rsidRPr="002D65D1" w:rsidRDefault="00E870A6" w:rsidP="00615CF2">
      <w:pPr>
        <w:rPr>
          <w:rFonts w:ascii="Times New Roman" w:hAnsi="Times New Roman" w:cs="Times New Roman"/>
          <w:color w:val="0070C0"/>
          <w:sz w:val="16"/>
          <w:szCs w:val="16"/>
        </w:rPr>
      </w:pPr>
      <w:r>
        <w:rPr>
          <w:rFonts w:ascii="Times New Roman" w:hAnsi="Times New Roman" w:cs="Times New Roman"/>
          <w:color w:val="0070C0"/>
          <w:sz w:val="16"/>
          <w:szCs w:val="16"/>
        </w:rPr>
        <w:t>30 сентября (</w:t>
      </w:r>
      <w:r w:rsidRPr="002D65D1">
        <w:rPr>
          <w:rFonts w:ascii="Times New Roman" w:hAnsi="Times New Roman" w:cs="Times New Roman"/>
          <w:color w:val="0070C0"/>
          <w:sz w:val="16"/>
          <w:szCs w:val="16"/>
        </w:rPr>
        <w:t>13 октября</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1916 г. в районе Селетина (на р. Сучав, в Лесистых Карпатах) нашим оружейным огнем был сбит аэроплан противника. Летательный аппарат при падении сгорел. Оставшиеся в живых летчик и наблюдатель взяты в плен (23405).</w:t>
      </w:r>
    </w:p>
    <w:p w14:paraId="70F8B8C4" w14:textId="77777777" w:rsidR="00E870A6" w:rsidRPr="002D65D1" w:rsidRDefault="00E870A6" w:rsidP="00615CF2">
      <w:pPr>
        <w:rPr>
          <w:rFonts w:ascii="Times New Roman" w:hAnsi="Times New Roman" w:cs="Times New Roman"/>
          <w:color w:val="0070C0"/>
          <w:sz w:val="16"/>
          <w:szCs w:val="16"/>
        </w:rPr>
      </w:pPr>
    </w:p>
    <w:p w14:paraId="6FE88256" w14:textId="03D39A40" w:rsidR="00C67D42" w:rsidRPr="00C67D42" w:rsidRDefault="00C67D42" w:rsidP="00615CF2">
      <w:pPr>
        <w:pStyle w:val="aff2"/>
        <w:spacing w:line="240" w:lineRule="auto"/>
        <w:rPr>
          <w:rFonts w:ascii="Times New Roman" w:hAnsi="Times New Roman" w:cs="Times New Roman"/>
          <w:i w:val="0"/>
          <w:iCs w:val="0"/>
          <w:color w:val="0070C0"/>
          <w:sz w:val="16"/>
          <w:szCs w:val="16"/>
          <w:lang w:val="ru-RU"/>
        </w:rPr>
      </w:pPr>
      <w:r w:rsidRPr="00C67D42">
        <w:rPr>
          <w:rFonts w:ascii="Times New Roman" w:hAnsi="Times New Roman" w:cs="Times New Roman"/>
          <w:i w:val="0"/>
          <w:iCs w:val="0"/>
          <w:color w:val="0070C0"/>
          <w:sz w:val="16"/>
          <w:szCs w:val="16"/>
          <w:lang w:val="ru-RU"/>
        </w:rPr>
        <w:t xml:space="preserve">30 сентября </w:t>
      </w:r>
      <w:r>
        <w:rPr>
          <w:rFonts w:ascii="Times New Roman" w:hAnsi="Times New Roman" w:cs="Times New Roman"/>
          <w:i w:val="0"/>
          <w:iCs w:val="0"/>
          <w:color w:val="0070C0"/>
          <w:sz w:val="16"/>
          <w:szCs w:val="16"/>
          <w:lang w:val="ru-RU"/>
        </w:rPr>
        <w:t xml:space="preserve">(13 октября) </w:t>
      </w:r>
      <w:r w:rsidRPr="00C67D42">
        <w:rPr>
          <w:rFonts w:ascii="Times New Roman" w:hAnsi="Times New Roman" w:cs="Times New Roman"/>
          <w:i w:val="0"/>
          <w:iCs w:val="0"/>
          <w:color w:val="0070C0"/>
          <w:sz w:val="16"/>
          <w:szCs w:val="16"/>
          <w:lang w:val="ru-RU"/>
        </w:rPr>
        <w:t xml:space="preserve">и 26 октября </w:t>
      </w:r>
      <w:r>
        <w:rPr>
          <w:rFonts w:ascii="Times New Roman" w:hAnsi="Times New Roman" w:cs="Times New Roman"/>
          <w:i w:val="0"/>
          <w:iCs w:val="0"/>
          <w:color w:val="0070C0"/>
          <w:sz w:val="16"/>
          <w:szCs w:val="16"/>
          <w:lang w:val="ru-RU"/>
        </w:rPr>
        <w:t xml:space="preserve">(8 ноября) </w:t>
      </w:r>
      <w:r w:rsidRPr="00C67D42">
        <w:rPr>
          <w:rFonts w:ascii="Times New Roman" w:hAnsi="Times New Roman" w:cs="Times New Roman"/>
          <w:i w:val="0"/>
          <w:iCs w:val="0"/>
          <w:color w:val="0070C0"/>
          <w:sz w:val="16"/>
          <w:szCs w:val="16"/>
          <w:lang w:val="ru-RU"/>
        </w:rPr>
        <w:t>1916 г. нагру</w:t>
      </w:r>
      <w:r w:rsidRPr="00C67D42">
        <w:rPr>
          <w:rFonts w:ascii="Times New Roman" w:hAnsi="Times New Roman" w:cs="Times New Roman"/>
          <w:i w:val="0"/>
          <w:iCs w:val="0"/>
          <w:color w:val="0070C0"/>
          <w:sz w:val="16"/>
          <w:szCs w:val="16"/>
          <w:lang w:val="ru-RU"/>
        </w:rPr>
        <w:softHyphen/>
        <w:t>женные ими суда с частью станков, предназначенных для АМО Рябушинского, погибла: были потоплены германскими подводны</w:t>
      </w:r>
      <w:r w:rsidRPr="00C67D42">
        <w:rPr>
          <w:rFonts w:ascii="Times New Roman" w:hAnsi="Times New Roman" w:cs="Times New Roman"/>
          <w:i w:val="0"/>
          <w:iCs w:val="0"/>
          <w:color w:val="0070C0"/>
          <w:sz w:val="16"/>
          <w:szCs w:val="16"/>
          <w:lang w:val="ru-RU"/>
        </w:rPr>
        <w:softHyphen/>
        <w:t>ми лодками (ВПР. С. 557-559; ЖОСО 1917. С. 879—880; История автомобильного транспорта. С. 43) (23452).</w:t>
      </w:r>
    </w:p>
    <w:p w14:paraId="45DD1940" w14:textId="77777777" w:rsidR="00C67D42" w:rsidRPr="00C67D42" w:rsidRDefault="00C67D42" w:rsidP="00615CF2">
      <w:pPr>
        <w:rPr>
          <w:rFonts w:ascii="Times New Roman" w:hAnsi="Times New Roman" w:cs="Times New Roman"/>
          <w:color w:val="0070C0"/>
          <w:sz w:val="16"/>
          <w:szCs w:val="16"/>
        </w:rPr>
      </w:pPr>
    </w:p>
    <w:p w14:paraId="69211F16" w14:textId="23411BC9" w:rsidR="00E7779A" w:rsidRPr="00B36624" w:rsidRDefault="00E7779A" w:rsidP="00615CF2">
      <w:pPr>
        <w:autoSpaceDE w:val="0"/>
        <w:autoSpaceDN w:val="0"/>
        <w:adjustRightInd w:val="0"/>
        <w:rPr>
          <w:rFonts w:ascii="Times New Roman" w:hAnsi="Times New Roman" w:cs="Times New Roman"/>
          <w:iCs/>
          <w:color w:val="000000" w:themeColor="text1"/>
          <w:sz w:val="16"/>
          <w:szCs w:val="16"/>
        </w:rPr>
      </w:pPr>
      <w:r w:rsidRPr="00B36624">
        <w:rPr>
          <w:rStyle w:val="highlight"/>
          <w:rFonts w:ascii="Times New Roman" w:hAnsi="Times New Roman" w:cs="Times New Roman"/>
          <w:color w:val="000000" w:themeColor="text1"/>
          <w:sz w:val="16"/>
          <w:szCs w:val="16"/>
        </w:rPr>
        <w:t>30</w:t>
      </w:r>
      <w:r w:rsidR="00FD38A3">
        <w:rPr>
          <w:rStyle w:val="highlight"/>
          <w:rFonts w:ascii="Times New Roman" w:hAnsi="Times New Roman" w:cs="Times New Roman"/>
          <w:color w:val="000000" w:themeColor="text1"/>
          <w:sz w:val="16"/>
          <w:szCs w:val="16"/>
        </w:rPr>
        <w:t xml:space="preserve"> </w:t>
      </w:r>
      <w:bookmarkStart w:id="267" w:name="YANDEX_1"/>
      <w:bookmarkEnd w:id="267"/>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сентября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(13 октября) 1916</w:t>
      </w:r>
      <w:r w:rsidR="00FD38A3">
        <w:rPr>
          <w:rStyle w:val="highlight"/>
          <w:rFonts w:ascii="Times New Roman" w:hAnsi="Times New Roman" w:cs="Times New Roman"/>
          <w:color w:val="000000" w:themeColor="text1"/>
          <w:sz w:val="16"/>
          <w:szCs w:val="16"/>
        </w:rPr>
        <w:t xml:space="preserve"> </w:t>
      </w:r>
      <w:bookmarkStart w:id="268" w:name="YANDEX_LAST"/>
      <w:bookmarkEnd w:id="268"/>
      <w:r w:rsidRPr="00B36624">
        <w:rPr>
          <w:rFonts w:ascii="Times New Roman" w:hAnsi="Times New Roman" w:cs="Times New Roman"/>
          <w:color w:val="000000" w:themeColor="text1"/>
          <w:sz w:val="16"/>
          <w:szCs w:val="16"/>
        </w:rPr>
        <w:t xml:space="preserve"> года один бронеавтомобиль «Рено» (шасси № 46384) был отправлен </w:t>
      </w:r>
      <w:bookmarkStart w:id="269" w:name="YANDEX_0"/>
      <w:bookmarkEnd w:id="269"/>
      <w:r w:rsidR="00FD38A3">
        <w:rPr>
          <w:rFonts w:ascii="Times New Roman" w:hAnsi="Times New Roman" w:cs="Times New Roman"/>
          <w:color w:val="000000" w:themeColor="text1"/>
          <w:sz w:val="16"/>
          <w:szCs w:val="16"/>
        </w:rPr>
        <w:t xml:space="preserve"> </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в Бельгийский броневой дивизион, входивший в состав 7-й армии Юго-Западного фронта. Применялись они и во время Гражданской войны. На 10 декабря 1929 года в Красной армии еще имелось четыре машины этого типа (15992).</w:t>
      </w:r>
    </w:p>
    <w:p w14:paraId="36B2787E" w14:textId="77777777" w:rsidR="00CA0E5F" w:rsidRPr="00B36624" w:rsidRDefault="00CA0E5F" w:rsidP="00615CF2">
      <w:pPr>
        <w:autoSpaceDE w:val="0"/>
        <w:autoSpaceDN w:val="0"/>
        <w:adjustRightInd w:val="0"/>
        <w:rPr>
          <w:rFonts w:ascii="Times New Roman" w:hAnsi="Times New Roman" w:cs="Times New Roman"/>
          <w:iCs/>
          <w:color w:val="000000" w:themeColor="text1"/>
          <w:sz w:val="16"/>
          <w:szCs w:val="16"/>
        </w:rPr>
      </w:pPr>
    </w:p>
    <w:p w14:paraId="77C54A05"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30 сентября (13 октября) 1916, состоялся еще один артиллерийский бой между германской подлодкой и посыльным судном «Колгуев». А через неделю — при проводке конвоя, состоявшего из посыльного судна «Купава», 2 пароходов, плавкрана «Голландия», двух буксиров с баржами, сопровождаемого 2 английскими тральщиками и русским тральщиком Т-13, миноносец «Грозовой» под командованием лейтенанта М. Корнеева обнаружил, атаковал и с дистанции в 6 кабельтовых потопил немецкую подлодку U56. Реальность подводной опасности все же заставила русское военное командование срочно пополнить противолодочные силы флотилии Северного Ледовитого океана, а также обратиться к англичанам с просьбой прислать новые противолодочные корабли. В ответ британское Адмиралтейство прислало устаревший крейсер «Интерпид», 3 тральщика, 10 вооруженных траулеров и 3 подводные лодки. Одновременно, в кратчайшее время из Владивостока в Заполярье прибыли миноносцы «Бесстрашный», «Бесшумный», «Капитан Юрасовский», «Лейтенант Сергеев». Из французского Тулона прибыл крейсер «Аскольд» (командир капитан 1 -го ранга К. Кетлинский), а из Италии — еще одна малая подводная лодка «Святой Георгий» (командир старший лейтенант И. Ризнич). Кроме того, за границей были закуплены 4 вооруженных судна. Для усиления линий наблюдения и береговой обороны на Кольском полуострове было создано 9 артиллерийских батарей, 15 постов наблюдения, 6 береговых радиостанций (17007).</w:t>
      </w:r>
    </w:p>
    <w:p w14:paraId="66B59042"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p>
    <w:p w14:paraId="5E6C2A4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69F2B7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352E16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конце сентября 1916 г. начались испытания первых серийных самолетов Лебедь ХП. 27 сентября заводской летчик Михайлов впервые поднял в воздух "Лебедь-ХII" (зав. № 444) с мотором "Сальмсон" 150 л.с. (зав. № 7063). В тот же день начались полеты другого экземпляра (зав. № 497) с мотором "Сальмсон" 140 л.с., оснащенного новой системой выхлопных патрубков. 4 октября взлетел учебный вариант "Лебедя-XII" (зав. № 399) с мотором "Сальмсон" 140 л.с. с управлением только из кабины инструктора (позже установили управление и в передней кабине). На следующий день заводской пилот Гончаров с наблюдателем военным летчиком подпоручиком Борисом Корвин-Круковским поднялись для измерения скорости и определения потолка на самолете № 444. При общей нагрузке в 350 кг аппарат достиг скорости 139,7 км/ч и потолка 3420 м. При этом он показал следующую скороподъемность: 1000 м - 8,5 мин; 1500 м - 14 мин; 2000 м - 22 мин; 2500 - 34,5 мин и 3400 м - 41 мин. В начале октября, пользуясь хорошей погодой, заводские и фронтовые летчики провели почти полный цикл испытаний самолета "Лебедь"-ХII. В их процессе была показана скорость 133 км/ч и время подъема на высоту 3000 м 56 мин при нагрузке 350 кг. В отчетах об испытаниях указывалось, что "Лебедь" имеет лишний вес, малую полезную нагрузку и недостаточный потолок - 3500 м. Испытатели указали, что </w:t>
      </w:r>
      <w:r w:rsidRPr="00B36624">
        <w:rPr>
          <w:rFonts w:ascii="Times New Roman" w:hAnsi="Times New Roman" w:cs="Times New Roman"/>
          <w:iCs/>
          <w:color w:val="000000" w:themeColor="text1"/>
          <w:sz w:val="16"/>
          <w:szCs w:val="16"/>
        </w:rPr>
        <w:t>"аппарат имеет стремление пикировать, висит на ручке, но безопасен. Посадка без затруднений"</w:t>
      </w:r>
      <w:r w:rsidRPr="00B36624">
        <w:rPr>
          <w:rFonts w:ascii="Times New Roman" w:hAnsi="Times New Roman" w:cs="Times New Roman"/>
          <w:color w:val="000000" w:themeColor="text1"/>
          <w:sz w:val="16"/>
          <w:szCs w:val="16"/>
        </w:rPr>
        <w:t>. В работе испытательной комиссии приняли участие заводские летчики Михайлов и Гончаров и военные летчики штабс-капитаны Жохов, Модрах, Яблонский, поручик Калашников, подпоручики Корвин-Круковский и Лерхе. Испытательная комиссия в рапорте от 10 октября 1916 г. признала "Лебедь"-ХII пригодным для разведки ближнего тыла противника, определила максимально допустимую нагрузку не свыше 300 кг и рекомендовала самолеты этого типа для отправки на фронт в корпусные авиаотряды для замены французских аэропланов "Вуазен"</w:t>
      </w:r>
      <w:r w:rsidR="004B3622" w:rsidRPr="00B36624">
        <w:rPr>
          <w:rFonts w:ascii="Times New Roman" w:hAnsi="Times New Roman" w:cs="Times New Roman"/>
          <w:color w:val="000000" w:themeColor="text1"/>
          <w:sz w:val="16"/>
          <w:szCs w:val="16"/>
        </w:rPr>
        <w:t>.</w:t>
      </w:r>
    </w:p>
    <w:p w14:paraId="2D9ED5C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Четырехгранный фюзеляж собирался из 4-х сосновых лонжеронов квадратного сечения 30х30 мм. Стенки фюзеляжа - из 3 мм (носовая и средняя части) и 2 мм (хвостовая часть) фанеры, листы которой крепились к лонжеронам латунными шурупами и гвоздями на столярном клее. Такой фанерный фюзеляж-коробка обладал большой жесткостью и прочностью, был прост и дешев в изготовлении, но имел несколько больший вес по сравнению с расчалочным фюзеляжем с полотнянной обшивкой</w:t>
      </w:r>
      <w:r w:rsidR="004B3622" w:rsidRPr="00B36624">
        <w:rPr>
          <w:rFonts w:ascii="Times New Roman" w:hAnsi="Times New Roman" w:cs="Times New Roman"/>
          <w:color w:val="000000" w:themeColor="text1"/>
          <w:sz w:val="16"/>
          <w:szCs w:val="16"/>
        </w:rPr>
        <w:t>.</w:t>
      </w:r>
    </w:p>
    <w:p w14:paraId="417D3D6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Центроплана не было, верхние и нижние крылья имели по два лонжерона и набор нервюр, состоящих из сосновых полок сечением 5х18 мм и фанерных стенок толщиной 5 мм с отверстиями для облегчения. Обыкновенные нервюры имели толщину около 4 мм и ширину от 10 до 30 мм. Усиленные нервюры при той же толщине - ширину 40 мм. Стенки обыкновенных нервюр имели размер 6 мм, усиленных - от 8 до 10 мм. Через каждые 3-4 нервюры между лонжеронами ставились деревянные распорки 25х25 мм и весь каркас крыла усиливался проволочными растяжками диаметром 2,5-3 мм, снабженными тендерами. Лонжероны, нервюры и растяжки создавали замкнутую жесткую систему. Диаметр проволочных растяжек коробки крыльев и стоек шасси составлял 5-8 мм</w:t>
      </w:r>
      <w:r w:rsidR="004B3622" w:rsidRPr="00B36624">
        <w:rPr>
          <w:rFonts w:ascii="Times New Roman" w:hAnsi="Times New Roman" w:cs="Times New Roman"/>
          <w:color w:val="000000" w:themeColor="text1"/>
          <w:sz w:val="16"/>
          <w:szCs w:val="16"/>
        </w:rPr>
        <w:t>.</w:t>
      </w:r>
    </w:p>
    <w:p w14:paraId="7CA9F5D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Профиль крыла - тонкий и вогнутый, коробчатые лонжероны из сосны связаны между собой при помощи распорных стоек, вместе с проволочной растяжкой создававших замкнутую бипланную коробку. Угол установки верхнего крыла положительный, нижнего - отрицательный. В процессе эксплуатации выяснилось, что из-за этого самолет, войдя в пике, выходил из него с трудом. Данное обстоятельство послужило причиной ряда катастроф и позже дефект был устранен. "Крылышки" (элероны) располагались только на верхнем крыле, их каркас изготовлялся из стальных труб или сосны. При сборке крыла задние концы элеронов опускались на 5 мм ниже концов соседних нервюр, при этом рычаг управления устанавливался в вертикальном (нейтральном) положении</w:t>
      </w:r>
      <w:r w:rsidR="004B3622" w:rsidRPr="00B36624">
        <w:rPr>
          <w:rFonts w:ascii="Times New Roman" w:hAnsi="Times New Roman" w:cs="Times New Roman"/>
          <w:color w:val="000000" w:themeColor="text1"/>
          <w:sz w:val="16"/>
          <w:szCs w:val="16"/>
        </w:rPr>
        <w:t>.</w:t>
      </w:r>
    </w:p>
    <w:p w14:paraId="1F48BC8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Хвостовое оперение плоское. Сварной каркас из стальных труб сечением 30х28 мм и 25х23 мм дополнялся деревянными планками. Полотняная обшивка крыльев и оперения покрывалась тремя слоями целлулоидного лака. Фюзеляж покрывался бесцветным масляным лаком</w:t>
      </w:r>
      <w:r w:rsidR="004B3622" w:rsidRPr="00B36624">
        <w:rPr>
          <w:rFonts w:ascii="Times New Roman" w:hAnsi="Times New Roman" w:cs="Times New Roman"/>
          <w:color w:val="000000" w:themeColor="text1"/>
          <w:sz w:val="16"/>
          <w:szCs w:val="16"/>
        </w:rPr>
        <w:t>.</w:t>
      </w:r>
    </w:p>
    <w:p w14:paraId="447654D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Стандартное шасси в виде V-образных стоек с резиновой амортизацией изготавливалось из стальных труб "рыбовидного" (эллиптического) сечения, которые для увелечения прочности набивались деревом. Два колеса диаметром 760х100 мм, поставленных на стальную ось, имели стальные ободья и спицы и иногда закрывались алюминиевыми колпаками. Рекомендуемое давление в шинах составляло 4-4.5 атмосферы</w:t>
      </w:r>
      <w:r w:rsidR="004B3622" w:rsidRPr="00B36624">
        <w:rPr>
          <w:rFonts w:ascii="Times New Roman" w:hAnsi="Times New Roman" w:cs="Times New Roman"/>
          <w:color w:val="000000" w:themeColor="text1"/>
          <w:sz w:val="16"/>
          <w:szCs w:val="16"/>
        </w:rPr>
        <w:t>.</w:t>
      </w:r>
    </w:p>
    <w:p w14:paraId="0AA1EAB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Переднее сиденье пилота установлено на бензобаке, кабина наблюдателя окантована деревянным кольцом - основанием для пулеметной установки. На учебном вариантеотличался сиденье курсанта располагалось впереди, а интруктора - сзади</w:t>
      </w:r>
      <w:r w:rsidR="004B3622" w:rsidRPr="00B36624">
        <w:rPr>
          <w:rFonts w:ascii="Times New Roman" w:hAnsi="Times New Roman" w:cs="Times New Roman"/>
          <w:color w:val="000000" w:themeColor="text1"/>
          <w:sz w:val="16"/>
          <w:szCs w:val="16"/>
        </w:rPr>
        <w:t>.</w:t>
      </w:r>
    </w:p>
    <w:p w14:paraId="00B544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Двигатель водянного охлаждения "Сальмсон" мощностью 140-150 л.с. устанавливался на жесткой стальной подмоторной раме для предотвращения вибрации и весь закрывался элипсоидным алюминиевым капотом. Открытыми оставались лишь головки клапанов, что содействовало их охлаждению. По утверждению Лебедева </w:t>
      </w:r>
      <w:r w:rsidRPr="00B36624">
        <w:rPr>
          <w:rFonts w:ascii="Times New Roman" w:hAnsi="Times New Roman" w:cs="Times New Roman"/>
          <w:iCs/>
          <w:color w:val="000000" w:themeColor="text1"/>
          <w:sz w:val="16"/>
          <w:szCs w:val="16"/>
        </w:rPr>
        <w:t>"благодаря капоту мотор работает постоянно на хорошей температуре, карбюраторы же получают нагретый воздух и сами находятся в теплом помещении"</w:t>
      </w:r>
      <w:r w:rsidRPr="00B36624">
        <w:rPr>
          <w:rFonts w:ascii="Times New Roman" w:hAnsi="Times New Roman" w:cs="Times New Roman"/>
          <w:color w:val="000000" w:themeColor="text1"/>
          <w:sz w:val="16"/>
          <w:szCs w:val="16"/>
        </w:rPr>
        <w:t>. Моторная установка на самолете "Лебедь"-ХII составляла вместе с кабанными стойками, трубчатой стальной подмоторной рамой и шасси вполне замкнутую жесткую систему, благодаря которой максимально снижалась вибрация (11183).</w:t>
      </w:r>
    </w:p>
    <w:p w14:paraId="450AC4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168E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сентября 1909 один М-9, оснащенный энергетической установкой из 160-сильного двигателя Самсон но марки Р.9 (образца 1916 г.)., испытывался на Опытном аэродроме Морского ве мства при Петроградской школе кой авиации, но эксперименты ни к чему не привели. Во всех отношени-;,они опоздали (2807).</w:t>
      </w:r>
    </w:p>
    <w:p w14:paraId="016BA1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90EE172"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сентября 1916 г. строительство завода Анатра в Симферополе в основном завершили, и встал вопрос о типе самолета для производства. Поначалу в Симферополе намеревались разместить заказ на 150 «Анасалей», но затем вместо них решили развернуть выпуск 100 истребителей «Ньюпор XI». Однако и эти машины строить не стали, отдав предпочтение более современным «Ньюпорам XVII». Соответствующий контракт № 32504/4682 подписали лишь 30 января 1917 г. В соответствии с ним, сотню истребителей и комплекты запчастей предстояло сдать до конца июня. Цена одного самолета без мотора, винта и вооружения составляла 11000 руб. (12252).</w:t>
      </w:r>
    </w:p>
    <w:p w14:paraId="6AEB84D7" w14:textId="77777777" w:rsidR="006E1616" w:rsidRPr="00B36624" w:rsidRDefault="006E1616" w:rsidP="00615CF2">
      <w:pPr>
        <w:rPr>
          <w:rFonts w:ascii="Times New Roman" w:hAnsi="Times New Roman" w:cs="Times New Roman"/>
          <w:color w:val="000000" w:themeColor="text1"/>
          <w:sz w:val="16"/>
          <w:szCs w:val="16"/>
        </w:rPr>
      </w:pPr>
    </w:p>
    <w:p w14:paraId="68541ACF" w14:textId="77777777" w:rsidR="001C1185" w:rsidRPr="00B36624" w:rsidRDefault="001C118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сентября 1916 г. общество ДЕКА сообщило заказчику, что «главные части комплекта (бомбометательной системы профессора Г. А. Ботезата) уже готовы и находятся на испытании, но для окончательного изготовления комплекта необходимо еще время до трех месяцев». Все просьбы об отсрочках немедленно удовлетворя</w:t>
      </w:r>
      <w:r w:rsidRPr="00B36624">
        <w:rPr>
          <w:rFonts w:ascii="Times New Roman" w:hAnsi="Times New Roman" w:cs="Times New Roman"/>
          <w:color w:val="000000" w:themeColor="text1"/>
          <w:sz w:val="16"/>
          <w:szCs w:val="16"/>
        </w:rPr>
        <w:softHyphen/>
        <w:t>лись, столь велико было доверие к фирме и изобретателю (15740).</w:t>
      </w:r>
    </w:p>
    <w:p w14:paraId="7D95729A" w14:textId="77777777" w:rsidR="001C1185" w:rsidRPr="00B36624" w:rsidRDefault="001C1185" w:rsidP="00615CF2">
      <w:pPr>
        <w:rPr>
          <w:rFonts w:ascii="Times New Roman" w:hAnsi="Times New Roman" w:cs="Times New Roman"/>
          <w:color w:val="000000" w:themeColor="text1"/>
          <w:sz w:val="16"/>
          <w:szCs w:val="16"/>
        </w:rPr>
      </w:pPr>
    </w:p>
    <w:p w14:paraId="1B5B123D" w14:textId="77777777" w:rsidR="00641243" w:rsidRPr="002D65D1" w:rsidRDefault="0064124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сентября 1916 г. испытывались и другие Муромцы (в дополнение к типу «Е»). Муромцы типа «Г» имели многие особенности более ранних вариантов — «Б» и «В», — но существенно отличались от этих типов двигателями — двумя внутренними 220-сильными Рено и двумя внешними 150-сильными Р-БВЗ. Эта конфигурация была вызвана тем, что в России ощущался острый недостаток авиационных двигателей. Как упоминалось выше, в военное время России приходилось зависеть от поставок двигателей иностранного производства.</w:t>
      </w:r>
    </w:p>
    <w:p w14:paraId="0FD77858" w14:textId="77777777" w:rsidR="00641243" w:rsidRPr="002D65D1" w:rsidRDefault="0064124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Как оказалось, Илья Муромец типа «Г» был лучшие характеристики, чем Муромцы, оснащенные двигателями Санбим. «Г» легко мог достичь высоты 3500 метров, неся полезную нагрузку 1600 кг и мог подняться на высоту 1000 метров за 6 минут. Тем не менее, нужно указать, что у Ильи Муромца типа «Г» во время его первого полета кончилось топливо и его пилот, капитан Р. Л. Нижевский вынужден был совершить аварийную посадку в поле в 30 км от аэродрома. Нижевский сделал несколько витков с высоты 200 метров и успешно приземлился.</w:t>
      </w:r>
    </w:p>
    <w:p w14:paraId="583074B3" w14:textId="77777777" w:rsidR="00641243" w:rsidRPr="002D65D1" w:rsidRDefault="0064124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Помимо четырехмоторного Муромца И. Сикорский в то же время также спроектировал и построил Двухвостку, С-19, которая имела двойной фюзеляж с двумя двигателями. Во время испытаний С-19 был поврежден и новых моделей построено не было. На С-19 двигателями Санбим стояли друг за другом, тандемом (23470).</w:t>
      </w:r>
    </w:p>
    <w:p w14:paraId="55F9E1B9" w14:textId="77777777" w:rsidR="00641243" w:rsidRPr="002D65D1" w:rsidRDefault="00641243" w:rsidP="00615CF2">
      <w:pPr>
        <w:rPr>
          <w:rFonts w:ascii="Times New Roman" w:hAnsi="Times New Roman" w:cs="Times New Roman"/>
          <w:color w:val="0070C0"/>
          <w:sz w:val="16"/>
          <w:szCs w:val="16"/>
        </w:rPr>
      </w:pPr>
    </w:p>
    <w:p w14:paraId="695A845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094DEE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A37BB5F" w14:textId="31613BC8"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В конце сентября 1916 все 30 броневиков Поплавко сдали заказчику. </w:t>
      </w:r>
      <w:r w:rsidR="00FD38A3">
        <w:rPr>
          <w:rFonts w:ascii="Times New Roman" w:hAnsi="Times New Roman" w:cs="Times New Roman"/>
          <w:color w:val="000000" w:themeColor="text1"/>
          <w:sz w:val="16"/>
          <w:szCs w:val="16"/>
        </w:rPr>
        <w:t xml:space="preserve">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6</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октября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их демонстрировали члена Особого совещания по обороне государства и представителям Генерального Штаба. Серийные машины в соответствии с требованиями имели полностью закрытый броневой корпус из 7 мм брони. В его передней части находился двигатель, за ним – боевая рубка экипажа. Причём обслуживание двигателя было возможно изнутри машины. В задней части, на месте грузовой платформы, был установлен невысокий броневой короб для запасных частей, горючего и боеприпасов. В случае необходимости там могло перевозиться несколько пехотинцев. Вооружение броневика состояло из 2-х пулемётов Максима на подвесных станках Соколова с 4-мя амбразурами для стрельбы. Для входа и выхода экипажа, состоящего из командира, шофёра и 2-х пулемётчиков, с правой стороны корпуса имелась дверь. На переднем броневом листе крепилось съёмное ломающее приспособление, изготовленное из уголка. Колёса оснащались дополнительными уширенными бандажами для движения по грунту. Двигатель мощностью 32 л.с. позволял бронеавтомобилю развивать скорость до 35 км/ч. Этого считалось достаточным, так как «Джеффери» предназначались, прежде всего, для выполнения «задачи особого назначения» – прорыва проволочных заграждений. 10 сентября 1916 года, ещё до окончания постройки матчасти, был Высочайше утверждён штат Броневого автомобильного дивизиона Особого назначения: 30 бронированных «Джеффери», 4 грузовых и 4 легковых машины, 4 автоцистерны, 1 автомастерская и 9 мотоциклов. Его командиром стал получивший повышение в чине капитан Виктор Поплавко. Организационно дивизион делился на 3 взвода (по 10 броневиков), каждое отделение на 3 звена (по 3 машины), звеном командовал офицер. 16 октября 1916 года бронедивизион отбыл на Юго-Западный фронт, где вошёл в состав войск 11-й армии. В конце декабря планировалось его использование в частной наступательной операции совместно с одной из стрелковых дивизий (17005).</w:t>
      </w:r>
    </w:p>
    <w:p w14:paraId="471C36F4" w14:textId="7777777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p>
    <w:p w14:paraId="78ECB974" w14:textId="77777777" w:rsidR="006169D8" w:rsidRPr="00B36624" w:rsidRDefault="006169D8"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сентября 1916г. из 30 бронеавтомобилей системы Поплавко составили бронедивизион. Наравне с другими бронеавтомобилями они приняли участие в боях Первой мировой, Гражданской и советско-польской войн (20250).</w:t>
      </w:r>
    </w:p>
    <w:p w14:paraId="2C938E81" w14:textId="77777777" w:rsidR="006169D8" w:rsidRPr="00B36624" w:rsidRDefault="006169D8" w:rsidP="00615CF2">
      <w:pPr>
        <w:rPr>
          <w:rFonts w:ascii="Times New Roman" w:hAnsi="Times New Roman" w:cs="Times New Roman"/>
          <w:color w:val="000000" w:themeColor="text1"/>
          <w:sz w:val="16"/>
          <w:szCs w:val="16"/>
        </w:rPr>
      </w:pPr>
    </w:p>
    <w:p w14:paraId="207509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исходу сентября 1916 ассигнования (в урезанном виде) на строительство алюминиевого завода были выделены (11273).</w:t>
      </w:r>
    </w:p>
    <w:p w14:paraId="4506E6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663BC4" w14:textId="77777777" w:rsidR="006169D8" w:rsidRPr="00B36624" w:rsidRDefault="006169D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К концу сентября 1916 г. в действующую армию было поставлено 2,7 млн. противогазов системы Зелинского-Куммант [Журнал № 110 Особого совещания… Заседание 5 октября 1916 г. / ЖОСО. 1916 год. С. 570.] (20236).</w:t>
      </w:r>
    </w:p>
    <w:p w14:paraId="170F9756" w14:textId="77777777" w:rsidR="006169D8" w:rsidRPr="00B36624" w:rsidRDefault="006169D8" w:rsidP="00615CF2">
      <w:pPr>
        <w:rPr>
          <w:rFonts w:ascii="Times New Roman" w:hAnsi="Times New Roman" w:cs="Times New Roman"/>
          <w:color w:val="000000" w:themeColor="text1"/>
          <w:sz w:val="16"/>
          <w:szCs w:val="16"/>
          <w:shd w:val="clear" w:color="auto" w:fill="FFFFFF"/>
        </w:rPr>
      </w:pPr>
    </w:p>
    <w:p w14:paraId="34B3767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3D521A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278DCC3" w14:textId="3FE02058"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сентября 1916 было решено перевести основную базу Эскадры из Пскова в Винницу. Потери кораблей от капризов погоды за весь год были достаточно высоки. Много вновь прибывших “Муромцев” портились, ломались и их приходилось либо списывать, либо переводить в разряд учебных кораблей. Вот что писал начальник ЭВК Шидловский о сложившейся тогда ситуации: “... на базах Эскадры Западном и Северном фронтах упорно держится минимум с сильными дождевыми шквалами. Несмотря на все принимаемые меры в Кйданове шквалом сильно поврежден и вышел из строя корабль XVII-й. Аэродромы, дороги превратились в болото. Переоборудование кораблей в Пскове сильно затрудняется и может задержать переход главной базы в Винницу”. К ноябрю этот переход в Винницу состоялся. Из Пскова и Зегевольда туда отправили 13 кораблей. На Юго-Западном фронте в Ягельнице в 1-м отряде осталось 4 корабля и на Западном в Станьково было 3 “Муромца” 3-го отряда (11277).</w:t>
      </w:r>
    </w:p>
    <w:p w14:paraId="71B9D7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814F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сентября было решено перевести основную базу Эскадры из Пскова в Винницу. Потери кораблей от капризов погоды за весь год были достаточно высоки. Много вновь прибывших "Муромцев" портились, ломались и их приходилось либо списывать, либо переводить в разряд учебных кораблей. Вот что писал начальник ЭВК Шидловский о сложившейся тогда ситуации: "... на базах Эскадры Западном и Северном фронтах упорно держится минимум с сильными дождевыми шквалами. Несмотря на все принимаемые меры в Койданове шквалом сильно поврежден и вышел из строя корабль XVII- й. Аэродромы, дороги превратились в болото. Переоборудование кораблей в Пскове сильно затрудняется и может задержать переход главной базы в Винницу". К ноябрю этот переход в Винницу состоялся. Из Пскова и Зегевольда туда отправили 13 кораблей. На Юго-Западном фронте в Ягельнице в 1-м отряде осталось 4 корабля и на Западном в Станьково было 3 "Муромца" 3-го отряда (12038).</w:t>
      </w:r>
    </w:p>
    <w:p w14:paraId="58C214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8A82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сентября 1916 из Пскова и Зегевольда (2-й отряд) в Винницу отправили 13 кораблей. На Юго-Западном фронте в Ягельнице в 1-м отряде осталось четыре корабля и на Западном, в Станьково в 3-м отряде - три "Муромца". Было решено перевести основную базу Эскадры из Пскова в Винницу. Потери кораблей от капризов погоды за весь год были достаточно высоки. Много вновь прибывших "Муромцев" портились, ломались, и их приходилось либо списывать, либо переводить в разряд учебных кораблей. Начальник ЭВК генерал-майор Шидловский доносил о сложившейся ситуации: "...на базах Эскадры, Западном и Северном фронтах упорно держится минимум давления с сильными дождевыми шквалами. Несмотря на все принимаемые меры, в Кой- данове шквалом сильно повреждён и вышел из строя корабль XVII. Аэродромы, дороги превратились в болото. Переоборудование кораблей в Пскове сильно затрудняется и может задержать переход главной базы в Винницу" (12041).</w:t>
      </w:r>
    </w:p>
    <w:p w14:paraId="64BAE9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8A8E52" w14:textId="77777777" w:rsidR="00641243" w:rsidRPr="002D65D1" w:rsidRDefault="0064124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конце сентября 1916 г. 2-я БАГ была расформирована. 8-я ФАО осталась в составе 8-й армии, 2-я ФАО была отправлена в 11-ю армию, 10-я ФАО - на Румынский фронт, а Крутен был отправлен с заданием во Францию. В апреле 1917 г. была переформирована 2-я боевая авиагруппа в составе 3-й, 7-й и 8-й КАО.</w:t>
      </w:r>
    </w:p>
    <w:p w14:paraId="1182BAFB" w14:textId="77777777" w:rsidR="00641243" w:rsidRPr="002D65D1" w:rsidRDefault="00641243"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Информация о маркировке самолетов 2-й БАГ указывает на то, что командный авиаполк имел на фюзеляже «Русский витязь»; 3-й КАО имел на фюзеляже красную голову индейца; 7-й КАО имел на фюзеляже голову орла; и 8-й КАО с червовым тузом на фюзеляже (23525).</w:t>
      </w:r>
    </w:p>
    <w:p w14:paraId="5F4BE4D5" w14:textId="77777777" w:rsidR="00641243" w:rsidRPr="002D65D1" w:rsidRDefault="00641243" w:rsidP="00615CF2">
      <w:pPr>
        <w:rPr>
          <w:rFonts w:ascii="Times New Roman" w:hAnsi="Times New Roman" w:cs="Times New Roman"/>
          <w:color w:val="0070C0"/>
          <w:sz w:val="16"/>
          <w:szCs w:val="16"/>
        </w:rPr>
      </w:pPr>
    </w:p>
    <w:p w14:paraId="7190C2DB" w14:textId="77777777" w:rsidR="00713FEC" w:rsidRPr="00B36624" w:rsidRDefault="00713FE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сентября 1916 года из 30 БРА системы Поплавко составили бронедивизион. В октябре 1916 года дивизион отправился на Юго-Западный фронт. Наравне с другими БРА они приняли участие в боях Первой Мировой и Гражданской и Советско-Польской войн (17005).</w:t>
      </w:r>
    </w:p>
    <w:p w14:paraId="59904564" w14:textId="77777777" w:rsidR="00713FEC" w:rsidRPr="00B36624" w:rsidRDefault="00713FEC" w:rsidP="00615CF2">
      <w:pPr>
        <w:autoSpaceDE w:val="0"/>
        <w:autoSpaceDN w:val="0"/>
        <w:adjustRightInd w:val="0"/>
        <w:rPr>
          <w:rFonts w:ascii="Times New Roman" w:hAnsi="Times New Roman" w:cs="Times New Roman"/>
          <w:color w:val="000000" w:themeColor="text1"/>
          <w:sz w:val="16"/>
          <w:szCs w:val="16"/>
        </w:rPr>
      </w:pPr>
    </w:p>
    <w:p w14:paraId="1445ABAF" w14:textId="77777777" w:rsidR="006169D8" w:rsidRPr="00B36624" w:rsidRDefault="006169D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FD818A3" w14:textId="77777777" w:rsidR="006169D8" w:rsidRPr="00B36624" w:rsidRDefault="006169D8" w:rsidP="00615CF2">
      <w:pPr>
        <w:autoSpaceDE w:val="0"/>
        <w:autoSpaceDN w:val="0"/>
        <w:adjustRightInd w:val="0"/>
        <w:rPr>
          <w:rFonts w:ascii="Times New Roman" w:hAnsi="Times New Roman" w:cs="Times New Roman"/>
          <w:iCs/>
          <w:color w:val="000000" w:themeColor="text1"/>
          <w:sz w:val="16"/>
          <w:szCs w:val="16"/>
        </w:rPr>
      </w:pPr>
    </w:p>
    <w:p w14:paraId="49ED6248" w14:textId="77777777" w:rsidR="006169D8" w:rsidRPr="00B36624" w:rsidRDefault="006169D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второй половине сентября 1916, сразу после первого боя танков на Сомме заказ на их постройку сразу увеличили до 1 000, а потом и до 1 250 шт., с требованием внести улучшения в их конструкцию. Так появились британские танки следующих модификаций Mk II и III. Их выпустили по 50 единиц каждой (25 «самцов» и 25 «самок»). Уже на Mk II отказались от колесного хвоста (как показала практика, он практически не улучшал маневренность), нижние стенки спонсонов слегка скосили внутрь (их углы часто зарывались в землю), а выхлопную трубу вывели вдоль крыши на корму (22787).</w:t>
      </w:r>
    </w:p>
    <w:p w14:paraId="32E05034" w14:textId="77777777" w:rsidR="006169D8" w:rsidRPr="00B36624" w:rsidRDefault="006169D8" w:rsidP="00615CF2">
      <w:pPr>
        <w:rPr>
          <w:rFonts w:ascii="Times New Roman" w:hAnsi="Times New Roman" w:cs="Times New Roman"/>
          <w:color w:val="000000" w:themeColor="text1"/>
          <w:sz w:val="16"/>
          <w:szCs w:val="16"/>
        </w:rPr>
      </w:pPr>
    </w:p>
    <w:p w14:paraId="0EC2F4A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830970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3343FD3" w14:textId="65EA3BCE"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В</w:t>
      </w:r>
      <w:r w:rsidRPr="00B36624">
        <w:rPr>
          <w:rFonts w:ascii="Times New Roman" w:hAnsi="Times New Roman" w:cs="Times New Roman"/>
          <w:color w:val="000000" w:themeColor="text1"/>
          <w:sz w:val="16"/>
          <w:szCs w:val="16"/>
        </w:rPr>
        <w:t xml:space="preserve"> сентябре 1916 года </w:t>
      </w:r>
      <w:r>
        <w:rPr>
          <w:rFonts w:ascii="Times New Roman" w:hAnsi="Times New Roman" w:cs="Times New Roman"/>
          <w:color w:val="000000" w:themeColor="text1"/>
          <w:sz w:val="16"/>
          <w:szCs w:val="16"/>
        </w:rPr>
        <w:t>в Пскове</w:t>
      </w:r>
      <w:r w:rsidRPr="00B36624">
        <w:rPr>
          <w:rFonts w:ascii="Times New Roman" w:hAnsi="Times New Roman" w:cs="Times New Roman"/>
          <w:color w:val="000000" w:themeColor="text1"/>
          <w:sz w:val="16"/>
          <w:szCs w:val="16"/>
        </w:rPr>
        <w:t xml:space="preserve"> был испытан тип Г с установленными на нём моторами: двумя "Рено" 225 л.с. и двумя РБ3.6</w:t>
      </w:r>
      <w:r>
        <w:rPr>
          <w:rFonts w:ascii="Times New Roman" w:hAnsi="Times New Roman" w:cs="Times New Roman"/>
          <w:color w:val="000000" w:themeColor="text1"/>
          <w:sz w:val="16"/>
          <w:szCs w:val="16"/>
        </w:rPr>
        <w:t xml:space="preserve">, а в </w:t>
      </w:r>
      <w:r w:rsidRPr="00B36624">
        <w:rPr>
          <w:rFonts w:ascii="Times New Roman" w:hAnsi="Times New Roman" w:cs="Times New Roman"/>
          <w:color w:val="000000" w:themeColor="text1"/>
          <w:sz w:val="16"/>
          <w:szCs w:val="16"/>
        </w:rPr>
        <w:t>августе 1916 года</w:t>
      </w:r>
      <w:r>
        <w:rPr>
          <w:rFonts w:ascii="Times New Roman" w:hAnsi="Times New Roman" w:cs="Times New Roman"/>
          <w:color w:val="000000" w:themeColor="text1"/>
          <w:sz w:val="16"/>
          <w:szCs w:val="16"/>
        </w:rPr>
        <w:t xml:space="preserve"> там же</w:t>
      </w:r>
      <w:r w:rsidRPr="00B36624">
        <w:rPr>
          <w:rFonts w:ascii="Times New Roman" w:hAnsi="Times New Roman" w:cs="Times New Roman"/>
          <w:color w:val="000000" w:themeColor="text1"/>
          <w:sz w:val="16"/>
          <w:szCs w:val="16"/>
        </w:rPr>
        <w:t xml:space="preserve"> был испытан первый серийный "Илья Муромец" типа Е (№ 265). Для сравнения данные испытаний сведены в таблицу.</w:t>
      </w:r>
    </w:p>
    <w:p w14:paraId="3681720C"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Сравнительные испытания в ЭВК кораблей серии Е и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40866" w:rsidRPr="00B36624" w14:paraId="759CECA1" w14:textId="77777777" w:rsidTr="00D34AC1">
        <w:tc>
          <w:tcPr>
            <w:tcW w:w="3736" w:type="dxa"/>
            <w:tcBorders>
              <w:top w:val="single" w:sz="12" w:space="0" w:color="auto"/>
            </w:tcBorders>
          </w:tcPr>
          <w:p w14:paraId="1F00FB85"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Тип корабля</w:t>
            </w:r>
          </w:p>
        </w:tc>
        <w:tc>
          <w:tcPr>
            <w:tcW w:w="3736" w:type="dxa"/>
            <w:tcBorders>
              <w:top w:val="single" w:sz="12" w:space="0" w:color="auto"/>
            </w:tcBorders>
          </w:tcPr>
          <w:p w14:paraId="03BDE9E6"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Тип Е № 265</w:t>
            </w:r>
          </w:p>
        </w:tc>
        <w:tc>
          <w:tcPr>
            <w:tcW w:w="3736" w:type="dxa"/>
            <w:tcBorders>
              <w:top w:val="single" w:sz="12" w:space="0" w:color="auto"/>
            </w:tcBorders>
          </w:tcPr>
          <w:p w14:paraId="27C2C218"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Тип Г</w:t>
            </w:r>
          </w:p>
        </w:tc>
      </w:tr>
      <w:tr w:rsidR="00A40866" w:rsidRPr="00B36624" w14:paraId="7EE639B3" w14:textId="77777777" w:rsidTr="00D34AC1">
        <w:tc>
          <w:tcPr>
            <w:tcW w:w="3736" w:type="dxa"/>
          </w:tcPr>
          <w:p w14:paraId="202EDB7E"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40A7461E"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х "Рено" по 225 л.с.</w:t>
            </w:r>
          </w:p>
        </w:tc>
        <w:tc>
          <w:tcPr>
            <w:tcW w:w="3736" w:type="dxa"/>
          </w:tcPr>
          <w:p w14:paraId="6C39C277"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"ширококрылый" "Ренобалт"</w:t>
            </w:r>
          </w:p>
        </w:tc>
      </w:tr>
      <w:tr w:rsidR="00A40866" w:rsidRPr="00B36624" w14:paraId="610F9267" w14:textId="77777777" w:rsidTr="00D34AC1">
        <w:tc>
          <w:tcPr>
            <w:tcW w:w="3736" w:type="dxa"/>
          </w:tcPr>
          <w:p w14:paraId="61408C93"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Испытание</w:t>
            </w:r>
          </w:p>
        </w:tc>
        <w:tc>
          <w:tcPr>
            <w:tcW w:w="3736" w:type="dxa"/>
          </w:tcPr>
          <w:p w14:paraId="045DC9AF"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и 25 августа 1916 года в Пскове</w:t>
            </w:r>
          </w:p>
        </w:tc>
        <w:tc>
          <w:tcPr>
            <w:tcW w:w="3736" w:type="dxa"/>
          </w:tcPr>
          <w:p w14:paraId="1D0EEFBB"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 1916 года</w:t>
            </w:r>
          </w:p>
        </w:tc>
      </w:tr>
      <w:tr w:rsidR="00A40866" w:rsidRPr="00B36624" w14:paraId="4B677CF1" w14:textId="77777777" w:rsidTr="00D34AC1">
        <w:tc>
          <w:tcPr>
            <w:tcW w:w="3736" w:type="dxa"/>
          </w:tcPr>
          <w:p w14:paraId="2D705F79"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Горизонтальная скорость</w:t>
            </w:r>
          </w:p>
        </w:tc>
        <w:tc>
          <w:tcPr>
            <w:tcW w:w="3736" w:type="dxa"/>
          </w:tcPr>
          <w:p w14:paraId="4B0B6791"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130 км/ч на высоте 300-500 м</w:t>
            </w:r>
          </w:p>
        </w:tc>
        <w:tc>
          <w:tcPr>
            <w:tcW w:w="3736" w:type="dxa"/>
          </w:tcPr>
          <w:p w14:paraId="0F9111E0"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115 км/ч на малой высоте</w:t>
            </w:r>
          </w:p>
        </w:tc>
      </w:tr>
      <w:tr w:rsidR="00A40866" w:rsidRPr="00B36624" w14:paraId="3BD37A49" w14:textId="77777777" w:rsidTr="00D34AC1">
        <w:tc>
          <w:tcPr>
            <w:tcW w:w="3736" w:type="dxa"/>
          </w:tcPr>
          <w:p w14:paraId="5C30F6BA"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Общая полезная нагрузка</w:t>
            </w:r>
          </w:p>
        </w:tc>
        <w:tc>
          <w:tcPr>
            <w:tcW w:w="3736" w:type="dxa"/>
          </w:tcPr>
          <w:p w14:paraId="5D761ADB"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3736" w:type="dxa"/>
          </w:tcPr>
          <w:p w14:paraId="16F122DF"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1600 кг</w:t>
            </w:r>
          </w:p>
        </w:tc>
      </w:tr>
      <w:tr w:rsidR="00A40866" w:rsidRPr="00B36624" w14:paraId="32A8289B" w14:textId="77777777" w:rsidTr="00D34AC1">
        <w:tc>
          <w:tcPr>
            <w:tcW w:w="3736" w:type="dxa"/>
          </w:tcPr>
          <w:p w14:paraId="3B0721FB"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слагается из:</w:t>
            </w:r>
          </w:p>
        </w:tc>
        <w:tc>
          <w:tcPr>
            <w:tcW w:w="3736" w:type="dxa"/>
          </w:tcPr>
          <w:p w14:paraId="1BAF5D66"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бензин и масло 240 кг на 1 час полета;</w:t>
            </w:r>
          </w:p>
        </w:tc>
        <w:tc>
          <w:tcPr>
            <w:tcW w:w="3736" w:type="dxa"/>
          </w:tcPr>
          <w:p w14:paraId="319EC2E9"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бензин и масло 176 кг на 1 час полета;</w:t>
            </w:r>
          </w:p>
        </w:tc>
      </w:tr>
      <w:tr w:rsidR="00A40866" w:rsidRPr="00B36624" w14:paraId="4AE06E0E" w14:textId="77777777" w:rsidTr="00D34AC1">
        <w:tc>
          <w:tcPr>
            <w:tcW w:w="3736" w:type="dxa"/>
          </w:tcPr>
          <w:p w14:paraId="782A927B"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1442602A"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экипаж не менее 6 человек - 480 кг;</w:t>
            </w:r>
          </w:p>
        </w:tc>
        <w:tc>
          <w:tcPr>
            <w:tcW w:w="3736" w:type="dxa"/>
          </w:tcPr>
          <w:p w14:paraId="516FD8E3"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экипаж не менее 5 человек - 400 кг;</w:t>
            </w:r>
          </w:p>
        </w:tc>
      </w:tr>
      <w:tr w:rsidR="00A40866" w:rsidRPr="00B36624" w14:paraId="7A1ED659" w14:textId="77777777" w:rsidTr="00D34AC1">
        <w:tc>
          <w:tcPr>
            <w:tcW w:w="3736" w:type="dxa"/>
          </w:tcPr>
          <w:p w14:paraId="1EEAF704"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37130575"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вооружение (пулемёты) - 320 кг;</w:t>
            </w:r>
          </w:p>
        </w:tc>
        <w:tc>
          <w:tcPr>
            <w:tcW w:w="3736" w:type="dxa"/>
          </w:tcPr>
          <w:p w14:paraId="6FC52B66"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вооружение (пулемёты) - 270 кг;</w:t>
            </w:r>
          </w:p>
        </w:tc>
      </w:tr>
      <w:tr w:rsidR="00A40866" w:rsidRPr="00B36624" w14:paraId="5A5FD348" w14:textId="77777777" w:rsidTr="00D34AC1">
        <w:tc>
          <w:tcPr>
            <w:tcW w:w="3736" w:type="dxa"/>
          </w:tcPr>
          <w:p w14:paraId="0C11FC90"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2912C6E7"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бомбы, весовое кол-во которых зависит</w:t>
            </w:r>
          </w:p>
        </w:tc>
        <w:tc>
          <w:tcPr>
            <w:tcW w:w="3736" w:type="dxa"/>
          </w:tcPr>
          <w:p w14:paraId="5065544C"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бомбы, весовое кол-во которых зависит</w:t>
            </w:r>
          </w:p>
        </w:tc>
      </w:tr>
      <w:tr w:rsidR="00A40866" w:rsidRPr="00B36624" w14:paraId="48BEBC68" w14:textId="77777777" w:rsidTr="00D34AC1">
        <w:tc>
          <w:tcPr>
            <w:tcW w:w="3736" w:type="dxa"/>
          </w:tcPr>
          <w:p w14:paraId="29394BAC"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1618C926"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взятого на борт горючего,</w:t>
            </w:r>
          </w:p>
        </w:tc>
        <w:tc>
          <w:tcPr>
            <w:tcW w:w="3736" w:type="dxa"/>
          </w:tcPr>
          <w:p w14:paraId="4FE96B1B"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взятого на борт горючего,</w:t>
            </w:r>
          </w:p>
        </w:tc>
      </w:tr>
      <w:tr w:rsidR="00A40866" w:rsidRPr="00B36624" w14:paraId="63D519A1" w14:textId="77777777" w:rsidTr="00D34AC1">
        <w:tc>
          <w:tcPr>
            <w:tcW w:w="3736" w:type="dxa"/>
          </w:tcPr>
          <w:p w14:paraId="584EB434"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5E64013C"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 от длительности полёта</w:t>
            </w:r>
          </w:p>
        </w:tc>
        <w:tc>
          <w:tcPr>
            <w:tcW w:w="3736" w:type="dxa"/>
          </w:tcPr>
          <w:p w14:paraId="3D904C8A"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 от длительности полёта</w:t>
            </w:r>
          </w:p>
        </w:tc>
      </w:tr>
      <w:tr w:rsidR="00A40866" w:rsidRPr="00B36624" w14:paraId="23BBCE87" w14:textId="77777777" w:rsidTr="00D34AC1">
        <w:tc>
          <w:tcPr>
            <w:tcW w:w="3736" w:type="dxa"/>
          </w:tcPr>
          <w:p w14:paraId="01452AFB"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Скорость подъёма при полной нагрузке:</w:t>
            </w:r>
          </w:p>
        </w:tc>
        <w:tc>
          <w:tcPr>
            <w:tcW w:w="3736" w:type="dxa"/>
          </w:tcPr>
          <w:p w14:paraId="558E8B77"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p>
        </w:tc>
        <w:tc>
          <w:tcPr>
            <w:tcW w:w="3736" w:type="dxa"/>
          </w:tcPr>
          <w:p w14:paraId="58893B7B"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p>
        </w:tc>
      </w:tr>
      <w:tr w:rsidR="00A40866" w:rsidRPr="00B36624" w14:paraId="0A0E5362" w14:textId="77777777" w:rsidTr="00D34AC1">
        <w:tc>
          <w:tcPr>
            <w:tcW w:w="3736" w:type="dxa"/>
          </w:tcPr>
          <w:p w14:paraId="76EED9A5"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1000 м</w:t>
            </w:r>
          </w:p>
        </w:tc>
        <w:tc>
          <w:tcPr>
            <w:tcW w:w="3736" w:type="dxa"/>
          </w:tcPr>
          <w:p w14:paraId="44208F85"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10 мин 05 сек (2000 кг); за 11 мин 22 сек (2400 кг)</w:t>
            </w:r>
          </w:p>
        </w:tc>
        <w:tc>
          <w:tcPr>
            <w:tcW w:w="3736" w:type="dxa"/>
          </w:tcPr>
          <w:p w14:paraId="302EAF78"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7 мин 10 сек (1600 кг)</w:t>
            </w:r>
          </w:p>
        </w:tc>
      </w:tr>
      <w:tr w:rsidR="00A40866" w:rsidRPr="00B36624" w14:paraId="08EFD3A3" w14:textId="77777777" w:rsidTr="00D34AC1">
        <w:tc>
          <w:tcPr>
            <w:tcW w:w="3736" w:type="dxa"/>
          </w:tcPr>
          <w:p w14:paraId="62A18056"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1500 м</w:t>
            </w:r>
          </w:p>
        </w:tc>
        <w:tc>
          <w:tcPr>
            <w:tcW w:w="3736" w:type="dxa"/>
          </w:tcPr>
          <w:p w14:paraId="68C543BF"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17 мин 07 сек (1800 кг); за 18 мин 45 сек (2400 кг)</w:t>
            </w:r>
          </w:p>
        </w:tc>
        <w:tc>
          <w:tcPr>
            <w:tcW w:w="3736" w:type="dxa"/>
          </w:tcPr>
          <w:p w14:paraId="72C4F4CA"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12 мин 20 сек (1600 кг)</w:t>
            </w:r>
          </w:p>
        </w:tc>
      </w:tr>
      <w:tr w:rsidR="00A40866" w:rsidRPr="00B36624" w14:paraId="71753D43" w14:textId="77777777" w:rsidTr="00D34AC1">
        <w:tc>
          <w:tcPr>
            <w:tcW w:w="3736" w:type="dxa"/>
          </w:tcPr>
          <w:p w14:paraId="7396B734"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2000 м</w:t>
            </w:r>
          </w:p>
        </w:tc>
        <w:tc>
          <w:tcPr>
            <w:tcW w:w="3736" w:type="dxa"/>
          </w:tcPr>
          <w:p w14:paraId="77FF3F6C"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25 мин 57 сек (1800 кг)</w:t>
            </w:r>
          </w:p>
        </w:tc>
        <w:tc>
          <w:tcPr>
            <w:tcW w:w="3736" w:type="dxa"/>
          </w:tcPr>
          <w:p w14:paraId="1631040E"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17 мин 55 сек (1600 кг)</w:t>
            </w:r>
          </w:p>
        </w:tc>
      </w:tr>
      <w:tr w:rsidR="00A40866" w:rsidRPr="00B36624" w14:paraId="00EFC3D0" w14:textId="77777777" w:rsidTr="00D34AC1">
        <w:tc>
          <w:tcPr>
            <w:tcW w:w="3736" w:type="dxa"/>
          </w:tcPr>
          <w:p w14:paraId="39BC2BAD"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2500 м</w:t>
            </w:r>
          </w:p>
        </w:tc>
        <w:tc>
          <w:tcPr>
            <w:tcW w:w="3736" w:type="dxa"/>
          </w:tcPr>
          <w:p w14:paraId="02E45AE7"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39 мин 20 сек (1800 кг)</w:t>
            </w:r>
          </w:p>
        </w:tc>
        <w:tc>
          <w:tcPr>
            <w:tcW w:w="3736" w:type="dxa"/>
          </w:tcPr>
          <w:p w14:paraId="0D7FF53C"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26 мин 12 сек (1600 кг)</w:t>
            </w:r>
          </w:p>
        </w:tc>
      </w:tr>
      <w:tr w:rsidR="00A40866" w:rsidRPr="00B36624" w14:paraId="55C14AA0" w14:textId="77777777" w:rsidTr="00D34AC1">
        <w:tc>
          <w:tcPr>
            <w:tcW w:w="3736" w:type="dxa"/>
          </w:tcPr>
          <w:p w14:paraId="0937B1D9"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3000 м</w:t>
            </w:r>
          </w:p>
        </w:tc>
        <w:tc>
          <w:tcPr>
            <w:tcW w:w="3736" w:type="dxa"/>
          </w:tcPr>
          <w:p w14:paraId="38AE768D"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 час 15 мин (1800 кг)</w:t>
            </w:r>
          </w:p>
        </w:tc>
        <w:tc>
          <w:tcPr>
            <w:tcW w:w="3736" w:type="dxa"/>
          </w:tcPr>
          <w:p w14:paraId="1806BE5A"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44 мин (1600 кг)</w:t>
            </w:r>
          </w:p>
        </w:tc>
      </w:tr>
      <w:tr w:rsidR="00A40866" w:rsidRPr="00B36624" w14:paraId="6CE8A818" w14:textId="77777777" w:rsidTr="00D34AC1">
        <w:tc>
          <w:tcPr>
            <w:tcW w:w="3736" w:type="dxa"/>
            <w:tcBorders>
              <w:bottom w:val="single" w:sz="12" w:space="0" w:color="auto"/>
            </w:tcBorders>
          </w:tcPr>
          <w:p w14:paraId="7358C459"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высоту 3400 м</w:t>
            </w:r>
          </w:p>
        </w:tc>
        <w:tc>
          <w:tcPr>
            <w:tcW w:w="3736" w:type="dxa"/>
            <w:tcBorders>
              <w:bottom w:val="single" w:sz="12" w:space="0" w:color="auto"/>
            </w:tcBorders>
          </w:tcPr>
          <w:p w14:paraId="2F717D93"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3736" w:type="dxa"/>
            <w:tcBorders>
              <w:bottom w:val="single" w:sz="12" w:space="0" w:color="auto"/>
            </w:tcBorders>
          </w:tcPr>
          <w:p w14:paraId="2FEB31F7"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 час 15 мин (1600 кг)</w:t>
            </w:r>
          </w:p>
        </w:tc>
      </w:tr>
    </w:tbl>
    <w:p w14:paraId="348598FB"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(12041).</w:t>
      </w:r>
    </w:p>
    <w:p w14:paraId="044A9D32"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Слишком радикальный тип ДИМ не смог стать основой для новой крупной серии, но Сикорский не оставлял надежд на создание такового.</w:t>
      </w:r>
    </w:p>
    <w:p w14:paraId="3D7D29A2"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Новый тип получил литеру Е и представлял собой тип Д, увеличенный до пропорций типа Г. Расчёт вёлся на новые мощные двигатели "Рено", взлётную массу довели до семи тонн, а бомбовую нагрузку - до 800 кг.</w:t>
      </w:r>
    </w:p>
    <w:p w14:paraId="05B2F49C"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Длина самолёта возросла до 18 метров, оперение - по типу Г-1, при этом Сикорский постарался сохранить и заднюю огневую точку. Для этого было использовано оригинальное техническое решение. Если на Г-3 шкворневая установка крепилась сверху на последнем фюзеляжном шпангоуте и пулемётчик работал, наполовину высунувшись из фюзеляжа, то на новой модификации пулемётчик работал лёжа на тележке, выставляя пулемёт то справа, то слева от концевого шпангоута в специально сделанные окна. Но такое решение не прижилось, и на серийных самолётах модификации Е-2 было использовано хвостовое оперение по типу Г-3.</w:t>
      </w:r>
    </w:p>
    <w:p w14:paraId="3D5EC676"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Ещё один пулемёт установили в днище фюзеляжа на отклоняемой площадке. Эта огневая точка позволяла защищать самолёт снизу-сзади. Вместе с "пулемётным гнездом", пулемётами в кабине, за кабиной на фюзеляже и в боковых окнах фюзеляжа он обеспечивал практически круговой обстрел. Защищённость "Муромца" возросла значительно. Но за всё приходилось платить бомбовой нагрузкой. Ведь к каждому пулемёту "прилагался" пулемётчик и боезапас, т.е. около 100 кг веса. Пять огневых точек "съедали" в сумме более 500 кг боевой нагрузки (12041).</w:t>
      </w:r>
    </w:p>
    <w:p w14:paraId="77F062C6" w14:textId="77777777" w:rsidR="00A40866" w:rsidRPr="00B36624" w:rsidRDefault="00A40866" w:rsidP="00615CF2">
      <w:pPr>
        <w:autoSpaceDE w:val="0"/>
        <w:autoSpaceDN w:val="0"/>
        <w:adjustRightInd w:val="0"/>
        <w:rPr>
          <w:rFonts w:ascii="Times New Roman" w:hAnsi="Times New Roman" w:cs="Times New Roman"/>
          <w:color w:val="000000" w:themeColor="text1"/>
          <w:sz w:val="16"/>
          <w:szCs w:val="16"/>
        </w:rPr>
      </w:pPr>
    </w:p>
    <w:p w14:paraId="693A02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Особое совещание по обороне государства считало возможным в близком будущем перейти к массовому изготовлению аппаратов “Илья Муромец”. Администрация завода признавала в конце 1916 г., что “на заводе до сих пор вообще еще не производилось серийной работы” (9723).</w:t>
      </w:r>
    </w:p>
    <w:p w14:paraId="716E45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5B0B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Особое совещание по обороне государства рекомендовало перейти к массовому изготовлению аппаратов "Илья Муромец". Администрация завода признавала в конце 1916 г., что "на заводе до сих пор вообще еще не производилось серийной работы". При наличии относительно крупных заказов на "Муромцы" следовало перейти к их серийному производству. Однако Шидловский и Сикорский продолжали, как заявил В. Гурко, "заниматься изменениями конструкции кораблей, создавая новые типы и заставляя завод непрестанно переделывать уже готовые корабли". Конечно, в условиях войны крайне важно было взять за основу отдельный тип, под него разработать приспособления, штампы, плазы - все, что необходимо для серийного производства многомоторных самолетов (11276).</w:t>
      </w:r>
    </w:p>
    <w:p w14:paraId="75CAFA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B9788C8" w14:textId="4F9F5EBB" w:rsidR="006169D8" w:rsidRPr="00B36624" w:rsidRDefault="006169D8" w:rsidP="00615CF2">
      <w:pPr>
        <w:shd w:val="clear" w:color="auto" w:fill="FFFFFF"/>
        <w:textAlignment w:val="baseline"/>
        <w:rPr>
          <w:rFonts w:ascii="Times New Roman" w:hAnsi="Times New Roman" w:cs="Times New Roman"/>
          <w:color w:val="000000" w:themeColor="text1"/>
          <w:sz w:val="16"/>
          <w:szCs w:val="16"/>
        </w:rPr>
      </w:pPr>
      <w:bookmarkStart w:id="270" w:name="_Hlk51490077"/>
      <w:r w:rsidRPr="00B36624">
        <w:rPr>
          <w:rFonts w:ascii="Times New Roman" w:hAnsi="Times New Roman" w:cs="Times New Roman"/>
          <w:color w:val="000000" w:themeColor="text1"/>
          <w:sz w:val="16"/>
          <w:szCs w:val="16"/>
        </w:rPr>
        <w:t>В сентябре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Особое совещание по обороне государства считало возможным в близком будущем перейти к массовому изготовлению аппаратов „Илья Муромец“. Администрация завода признавала в конце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что „на заводе до сих пор вообще еще не производилось серийной работы“ (19963).</w:t>
      </w:r>
      <w:bookmarkEnd w:id="270"/>
    </w:p>
    <w:p w14:paraId="5F674C67" w14:textId="77777777" w:rsidR="006169D8" w:rsidRPr="00B36624" w:rsidRDefault="006169D8" w:rsidP="00615CF2">
      <w:pPr>
        <w:shd w:val="clear" w:color="auto" w:fill="FFFFFF"/>
        <w:textAlignment w:val="baseline"/>
        <w:rPr>
          <w:rFonts w:ascii="Times New Roman" w:hAnsi="Times New Roman" w:cs="Times New Roman"/>
          <w:color w:val="000000" w:themeColor="text1"/>
          <w:sz w:val="16"/>
          <w:szCs w:val="16"/>
        </w:rPr>
      </w:pPr>
    </w:p>
    <w:p w14:paraId="18EAECE7" w14:textId="0BC545A9" w:rsidR="006169D8" w:rsidRPr="00B36624" w:rsidRDefault="006169D8" w:rsidP="00615CF2">
      <w:pPr>
        <w:pStyle w:val="affe"/>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Особое совещание по обороне государства считало возможным в близком будущем перейти к массовому изготовлению аппаратов „Илья Муромец“ (19963).</w:t>
      </w:r>
    </w:p>
    <w:p w14:paraId="078F1976" w14:textId="77777777" w:rsidR="006169D8" w:rsidRPr="00B36624" w:rsidRDefault="006169D8" w:rsidP="00615CF2">
      <w:pPr>
        <w:rPr>
          <w:rFonts w:ascii="Times New Roman" w:hAnsi="Times New Roman" w:cs="Times New Roman"/>
          <w:color w:val="000000" w:themeColor="text1"/>
          <w:sz w:val="16"/>
          <w:szCs w:val="16"/>
        </w:rPr>
      </w:pPr>
    </w:p>
    <w:p w14:paraId="06E5BF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когда была сформулирована потребность в торпедоносных аэропланах, Воздухоплавательный отдел МГШ выдвинул мысль о проектировании двух соответствующих машин, при том, вероятно, зная о проекте биплана Ижорского завода. Создание обоих ап</w:t>
      </w:r>
      <w:r w:rsidRPr="00B36624">
        <w:rPr>
          <w:rFonts w:ascii="Times New Roman" w:hAnsi="Times New Roman" w:cs="Times New Roman"/>
          <w:color w:val="000000" w:themeColor="text1"/>
          <w:sz w:val="16"/>
          <w:szCs w:val="16"/>
        </w:rPr>
        <w:softHyphen/>
        <w:t>паратов поручили инженеру Д.П. Григоровичу, а строить их предполагалось порознь: на ПРТВ С.С. Щетинина и в Колпино. Ижорский аэроплан конструировался под большую на</w:t>
      </w:r>
      <w:r w:rsidRPr="00B36624">
        <w:rPr>
          <w:rFonts w:ascii="Times New Roman" w:hAnsi="Times New Roman" w:cs="Times New Roman"/>
          <w:color w:val="000000" w:themeColor="text1"/>
          <w:sz w:val="16"/>
          <w:szCs w:val="16"/>
        </w:rPr>
        <w:softHyphen/>
        <w:t>грузку, включавшую артиллерийское и минное вооружение; задачей же для Щетинина явился Гидроаэроплан специального назначения, т. е. ГАСН (см. том 1). План создания двух названных моделей тяжелых морских аэропланов был одобрен Морским министром 30 сентября, но если итог деятельности ПРТВ известен, то успехи сотрудничества Д.П. Гри</w:t>
      </w:r>
      <w:r w:rsidRPr="00B36624">
        <w:rPr>
          <w:rFonts w:ascii="Times New Roman" w:hAnsi="Times New Roman" w:cs="Times New Roman"/>
          <w:color w:val="000000" w:themeColor="text1"/>
          <w:sz w:val="16"/>
          <w:szCs w:val="16"/>
        </w:rPr>
        <w:softHyphen/>
        <w:t>горовича и Ижорского завода остаются неясными. Имеются две фотографии, изображающие предназначавшуюся, вероятно, для продувочных испытаний деревянную модель некоего биплана с 6 двигателями, расположенными попарно в гондолах по бокам фюзеляжа и под центропланом верхней несущей плоскости (у упоминавшегося биплана тип А шесть моторов устанавливались вдоль коробки крыльев). Другой характерной особенностью аппарата явля</w:t>
      </w:r>
      <w:r w:rsidRPr="00B36624">
        <w:rPr>
          <w:rFonts w:ascii="Times New Roman" w:hAnsi="Times New Roman" w:cs="Times New Roman"/>
          <w:color w:val="000000" w:themeColor="text1"/>
          <w:sz w:val="16"/>
          <w:szCs w:val="16"/>
        </w:rPr>
        <w:softHyphen/>
        <w:t>лось его хвостовое оперение весьма сложной конфигурации, состоящее из стабилизатора, руля поворота и рулей высоты бипланного типа — чем-то похожее на не менее изощренной формы оперение торпедоносца ГАСН. Однако, строго говоря, нет никаких достаточно веских оснований утверждать, что этот самолет был детищем конструкторской мысли Григоровича, тем более, что известные характеристики машины мало чем отличаются от данных биплана Ижорского завода, тип А (2843).</w:t>
      </w:r>
    </w:p>
    <w:p w14:paraId="36FDA6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BE564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на РБВЗ был построен истребитель Н.Н.П. РБВЗ-20 с двигателем в 120 нр (271,70) и 2 синхронными пулеметами (318,82).</w:t>
      </w:r>
    </w:p>
    <w:p w14:paraId="6A4308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B25A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С-ХХ (С-20) был построен в пяти экз. Хотели делать и поплавковый вариант (92,159).</w:t>
      </w:r>
    </w:p>
    <w:p w14:paraId="5D3965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81E946" w14:textId="77777777" w:rsidR="00754CEE" w:rsidRPr="002D65D1" w:rsidRDefault="00754CE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сентябре 1916 г. был построен С-20 (№ 267) - последний легкий самолет, созданным в России И. И. Сикорским. Это был элегантный одноместный истребитель-биплан. Верхнее крыло, несшее элероны, по хорде и размаху немного превышало нижнее. Двигатель был полностью закапотирован, фюзеляжу приданы удобообтекаемые формы. В С-20 был воплощен весь опыт эксплуатации его предшественника С-16, учтены все особенности лучших истребителей зарубежных марок. Строился самолет очень быстро по эскизам и личным указаниям Сикорского, без предварительной разработки и составления чертежей. Тем не менее он удался. С-20 имел вид стремительного воздушного бойца. Вскоре, однако, опять начались проблемы с двигателями. «Гном- Моносупап» был уже недостаточно мощным, других же подходящих двигателей не было. Опытный экземпляр С-20 в начале 1917 г.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110 л. с. и «Клерже» в 130 л. с. Предусматривалась возможность переделки истребителя и под рядный двигатель водяного охлаждения «Испано- Сюиза» в 150 л. с. Достать удалось только «Рон» в 120 л. с. Испытания выявили прекрасные качества ис</w:t>
      </w:r>
      <w:r w:rsidRPr="002D65D1">
        <w:rPr>
          <w:rFonts w:ascii="Times New Roman" w:hAnsi="Times New Roman" w:cs="Times New Roman"/>
          <w:color w:val="0070C0"/>
          <w:sz w:val="16"/>
          <w:szCs w:val="16"/>
        </w:rPr>
        <w:softHyphen/>
        <w:t>требителя, находившегося по своим данным на уровне самой передовой техники 1916 — 1917 гг. По скорости, например, он превосходил все «Ньюпоры», немного ус</w:t>
      </w:r>
      <w:r w:rsidRPr="002D65D1">
        <w:rPr>
          <w:rFonts w:ascii="Times New Roman" w:hAnsi="Times New Roman" w:cs="Times New Roman"/>
          <w:color w:val="0070C0"/>
          <w:sz w:val="16"/>
          <w:szCs w:val="16"/>
        </w:rPr>
        <w:softHyphen/>
        <w:t>тупая лишь «Виккерсу». «Авиа-Балт» выступил с предложением о постройке крупной серии — не менее 50 машин, но уже шел 1917-й год. По свидетельству В.Б. Шаврова, построить удалось только пять С-20, причем один из них — в поплавковом варианте (24177).</w:t>
      </w:r>
    </w:p>
    <w:p w14:paraId="56DED7E4" w14:textId="77777777" w:rsidR="00754CEE" w:rsidRPr="002D65D1" w:rsidRDefault="00754CEE" w:rsidP="00615CF2">
      <w:pPr>
        <w:rPr>
          <w:rFonts w:ascii="Times New Roman" w:hAnsi="Times New Roman" w:cs="Times New Roman"/>
          <w:color w:val="0070C0"/>
          <w:sz w:val="16"/>
          <w:szCs w:val="16"/>
        </w:rPr>
      </w:pPr>
    </w:p>
    <w:p w14:paraId="7E036F4B" w14:textId="77777777" w:rsidR="001C1185" w:rsidRPr="00B36624" w:rsidRDefault="001C1185"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сентябре 1916 г. был построен С-20 - одноместный истребитель-биплан С-20 (№ 267). Верхнее крыло, несшее элероны, по хорде и размаху немного превышало нижнее. Двигатель был полностью закапотирован, фюзеляжу приданы удобообтекаемые формы. В С-20 был воплощен весь опыт эксплуатации его предшественника С-16, учтены все особенности лучших истребителей зарубежных марок. Строился самолет очень быстро по эскизам и личным указаниям Сикорского, без предварительной разработки и составления чертежей. Вскоре, однако, опять начались проблемы с двигателями. «Гном-Моносупап» был уже недостаточно мощным, других же подходящих двигателей не было. Опытный экземпляр С-20 в начале 1917 г.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120 л. с. и «Клерже» в 130 л. с. Предусматривалась возможность переделки истребителя и под рядный двигатель водяного охлаждения «Испано-Сюиза» в 150 л. с. Достать удалось только «Рон» в 120 л. с. Испытания выявили прекрасные качества истребителя, находившегося по своим данным на уровне самой передовой техники 1916 - 1917 гг. По скорости, например, он превосходил все «Ньюпоры», немного уступая лишь «Виккерсу». «Авиа-Балт» выступил с предложением о постройке крупной серии - не менее 50 машин, но уже шел 1917-й год. По свидетельству В.Б. Шаврова, построить удалось только пять С-20, причем один из них - в поплавковом варианте (15127).</w:t>
      </w:r>
    </w:p>
    <w:p w14:paraId="64D179D1" w14:textId="77777777" w:rsidR="001C1185" w:rsidRPr="00B36624" w:rsidRDefault="001C1185" w:rsidP="00615CF2">
      <w:pPr>
        <w:rPr>
          <w:rFonts w:ascii="Times New Roman" w:hAnsi="Times New Roman" w:cs="Times New Roman"/>
          <w:bCs/>
          <w:color w:val="000000" w:themeColor="text1"/>
          <w:sz w:val="16"/>
          <w:szCs w:val="16"/>
        </w:rPr>
      </w:pPr>
    </w:p>
    <w:p w14:paraId="533B44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был построен элегантный одноместный истребитель-биплан С-20 (№ 267), который стал последним легким самолетом, созданным в России И. И. Сикорским. С-20 имел вид стремительного воздушного бойца. Верхнее крыло, несшее элероны, по хорде и размаху немного превышало нижнее. Двигатель был полностью закапотирован, фюзеляжу приданы удобообтекаемые формы. В С-20 был воплощен весь опыт эксплуатации его предшественника С-16, учтены все особенности лучших истребителей зарубежных марок. Строился самолет очень быстро по эскизам и личным указаниям Сикорского, без предварительной разработки и составления чертежей. Тем не менее он удался. Вскоре, однако, опять начались проблемы с двигателями. “Гном-Моносупап” был уже недостаточно мощным, других же подходящих двигателей не было. Опытный экземпляр С-20 в начале 1917 г.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110 л. с. и “Клерже” в 130 л. с. Предусматривалась возможность переделки истребителя и под рядный двигатель водяного охлаждения “Испано-Сюиза” в 150 л. с. Достать удалось только “Рон” в 120 л. с. Испытания выявили прекрасные качества истребителя, находившегося по своим данным на уровне самой передовой техники 1916–1917 гг. По скорости, например, он превосходил все “Ньюпоры”, немного уступая лишь “Виккерсу”. “Авиа-Балт” выступил с предложением о постройке крупной серии — не менее 50 машин, но уже шел 1917-й год. По свидетельству В. Б. Шаврова, построить удалось только пять С-20, причем один из них — в поплавковом варианте. Революционные события 1917 г. нарушили планомерный ход развития российской промышленности, да и не только ее. Рвались связи, нарушались условия поставок, аннулировались заказы. В этих условиях Сикорскому и его помощникам не удалось выполнить всего, что было задумано. Не удалось завершить производство всех заказанных воздушных кораблей типа “Г”, довести до работоспособного состояния тип “Д”, начать массовый выпуск бомбардировщиков типа “Е”. Остался на бумаге и проект дальнейшего развития “Муромца” — нового тяжелого самолета. С легкими машинами было то же самое. Не закончена серия самолетов С-16, уникальный штурмовик С-19 и великолепный истребитель С-20 так и остались в опытных образцах, не осуществлен проект нового истребителя. В 1917 г. не создано ни одной новой машины. Пульс большого организма — созидательного коллектива — затухал. Тем не менее, несмотря на все трудности военного времени, и особенно 1917 г., под руководством И. И. Сикорского на РБВЗ была создана целая гамма боевых самолетов, которые представляли собой все основные для того времени и ближайшего будущего типы. Конструкторское бюро шло в ногу со временем, во многих случаях даже опережая его (11196).</w:t>
      </w:r>
    </w:p>
    <w:p w14:paraId="23C2D3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27B2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Брежнев выразил согласие на принятие условного и пред</w:t>
      </w:r>
      <w:r w:rsidRPr="00B36624">
        <w:rPr>
          <w:rFonts w:ascii="Times New Roman" w:hAnsi="Times New Roman" w:cs="Times New Roman"/>
          <w:color w:val="000000" w:themeColor="text1"/>
          <w:sz w:val="16"/>
          <w:szCs w:val="16"/>
        </w:rPr>
        <w:softHyphen/>
        <w:t>варительного контракта, предусматривавшего строительство 100 аэропланов, но в то же вре</w:t>
      </w:r>
      <w:r w:rsidRPr="00B36624">
        <w:rPr>
          <w:rFonts w:ascii="Times New Roman" w:hAnsi="Times New Roman" w:cs="Times New Roman"/>
          <w:color w:val="000000" w:themeColor="text1"/>
          <w:sz w:val="16"/>
          <w:szCs w:val="16"/>
        </w:rPr>
        <w:softHyphen/>
        <w:t>мя был вынужден признать, что фирма не имела собственных подходящих проектов и об</w:t>
      </w:r>
      <w:r w:rsidRPr="00B36624">
        <w:rPr>
          <w:rFonts w:ascii="Times New Roman" w:hAnsi="Times New Roman" w:cs="Times New Roman"/>
          <w:color w:val="000000" w:themeColor="text1"/>
          <w:sz w:val="16"/>
          <w:szCs w:val="16"/>
        </w:rPr>
        <w:softHyphen/>
        <w:t>ладала способностью лишь воспроизводить летающие лодки или поплавковые аппараты по образцу. 20 августа Ю.А. Брежнев и один из его молодых специалистов А.Н. Туполев, дол</w:t>
      </w:r>
      <w:r w:rsidRPr="00B36624">
        <w:rPr>
          <w:rFonts w:ascii="Times New Roman" w:hAnsi="Times New Roman" w:cs="Times New Roman"/>
          <w:color w:val="000000" w:themeColor="text1"/>
          <w:sz w:val="16"/>
          <w:szCs w:val="16"/>
        </w:rPr>
        <w:softHyphen/>
        <w:t>жный возглавить морское отделение компании, приняли участие в конференции, организо</w:t>
      </w:r>
      <w:r w:rsidRPr="00B36624">
        <w:rPr>
          <w:rFonts w:ascii="Times New Roman" w:hAnsi="Times New Roman" w:cs="Times New Roman"/>
          <w:color w:val="000000" w:themeColor="text1"/>
          <w:sz w:val="16"/>
          <w:szCs w:val="16"/>
        </w:rPr>
        <w:softHyphen/>
        <w:t>ванной руководством морской авиации для распределения будущих авиационных заказов. Информация, полученная ими, была столь многообещающей, что уже 8 октября "Дукс" из</w:t>
      </w:r>
      <w:r w:rsidRPr="00B36624">
        <w:rPr>
          <w:rFonts w:ascii="Times New Roman" w:hAnsi="Times New Roman" w:cs="Times New Roman"/>
          <w:color w:val="000000" w:themeColor="text1"/>
          <w:sz w:val="16"/>
          <w:szCs w:val="16"/>
        </w:rPr>
        <w:softHyphen/>
        <w:t>вестил своего пока еще потенциального партнера о том. что уже выделено особое помеще</w:t>
      </w:r>
      <w:r w:rsidRPr="00B36624">
        <w:rPr>
          <w:rFonts w:ascii="Times New Roman" w:hAnsi="Times New Roman" w:cs="Times New Roman"/>
          <w:color w:val="000000" w:themeColor="text1"/>
          <w:sz w:val="16"/>
          <w:szCs w:val="16"/>
        </w:rPr>
        <w:softHyphen/>
        <w:t>ние для работы гидро-отдела и начаты предварительные разработки соответствующих про</w:t>
      </w:r>
      <w:r w:rsidRPr="00B36624">
        <w:rPr>
          <w:rFonts w:ascii="Times New Roman" w:hAnsi="Times New Roman" w:cs="Times New Roman"/>
          <w:color w:val="000000" w:themeColor="text1"/>
          <w:sz w:val="16"/>
          <w:szCs w:val="16"/>
        </w:rPr>
        <w:softHyphen/>
        <w:t>ектов. На этом основании компания просила о предоставлении участка земли в севастополь</w:t>
      </w:r>
      <w:r w:rsidRPr="00B36624">
        <w:rPr>
          <w:rFonts w:ascii="Times New Roman" w:hAnsi="Times New Roman" w:cs="Times New Roman"/>
          <w:color w:val="000000" w:themeColor="text1"/>
          <w:sz w:val="16"/>
          <w:szCs w:val="16"/>
        </w:rPr>
        <w:softHyphen/>
        <w:t>ской Круглой бухте на крымском незамерзающем берегу для устройства там испытательно-сдаточной станции. В феврале 1917 г. "Дукс" обещал построить в период с июня 1917 и по июнь 1918 г.г. 325 морских самолетов необозначенного типа, для чего выдвигал предложе</w:t>
      </w:r>
      <w:r w:rsidRPr="00B36624">
        <w:rPr>
          <w:rFonts w:ascii="Times New Roman" w:hAnsi="Times New Roman" w:cs="Times New Roman"/>
          <w:color w:val="000000" w:themeColor="text1"/>
          <w:sz w:val="16"/>
          <w:szCs w:val="16"/>
        </w:rPr>
        <w:softHyphen/>
        <w:t>ние об учреждении филиала в Николаеве на реке Буг. Так и не имея, однако, своих гото</w:t>
      </w:r>
      <w:r w:rsidRPr="00B36624">
        <w:rPr>
          <w:rFonts w:ascii="Times New Roman" w:hAnsi="Times New Roman" w:cs="Times New Roman"/>
          <w:color w:val="000000" w:themeColor="text1"/>
          <w:sz w:val="16"/>
          <w:szCs w:val="16"/>
        </w:rPr>
        <w:softHyphen/>
        <w:t>вых моделей, в апреле фирма согласилась приступить к лицензированному выпуску фран</w:t>
      </w:r>
      <w:r w:rsidRPr="00B36624">
        <w:rPr>
          <w:rFonts w:ascii="Times New Roman" w:hAnsi="Times New Roman" w:cs="Times New Roman"/>
          <w:color w:val="000000" w:themeColor="text1"/>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B36624">
        <w:rPr>
          <w:rFonts w:ascii="Times New Roman" w:hAnsi="Times New Roman" w:cs="Times New Roman"/>
          <w:color w:val="000000" w:themeColor="text1"/>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B36624">
        <w:rPr>
          <w:rFonts w:ascii="Times New Roman" w:hAnsi="Times New Roman" w:cs="Times New Roman"/>
          <w:color w:val="000000" w:themeColor="text1"/>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B36624">
        <w:rPr>
          <w:rFonts w:ascii="Times New Roman" w:hAnsi="Times New Roman" w:cs="Times New Roman"/>
          <w:color w:val="000000" w:themeColor="text1"/>
          <w:sz w:val="16"/>
          <w:szCs w:val="16"/>
        </w:rPr>
        <w:softHyphen/>
        <w:t>зом, "Дукс" все же вошел в список фирм, работавших на флот (2843).</w:t>
      </w:r>
    </w:p>
    <w:p w14:paraId="01F7C0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2</w:t>
      </w:r>
    </w:p>
    <w:p w14:paraId="189B0D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B36624" w14:paraId="5D9DB306" w14:textId="77777777">
        <w:tc>
          <w:tcPr>
            <w:tcW w:w="4788" w:type="dxa"/>
            <w:tcBorders>
              <w:top w:val="single" w:sz="12" w:space="0" w:color="auto"/>
            </w:tcBorders>
            <w:shd w:val="clear" w:color="auto" w:fill="FFFFFF"/>
          </w:tcPr>
          <w:p w14:paraId="0F5227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 основания</w:t>
            </w:r>
          </w:p>
        </w:tc>
        <w:tc>
          <w:tcPr>
            <w:tcW w:w="4788" w:type="dxa"/>
            <w:tcBorders>
              <w:top w:val="single" w:sz="12" w:space="0" w:color="auto"/>
            </w:tcBorders>
            <w:shd w:val="clear" w:color="auto" w:fill="FFFFFF"/>
          </w:tcPr>
          <w:p w14:paraId="5DCB5C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w:t>
            </w:r>
          </w:p>
        </w:tc>
      </w:tr>
      <w:tr w:rsidR="00D21BBA" w:rsidRPr="00B36624" w14:paraId="55203E72" w14:textId="77777777">
        <w:tc>
          <w:tcPr>
            <w:tcW w:w="4788" w:type="dxa"/>
            <w:shd w:val="clear" w:color="auto" w:fill="FFFFFF"/>
          </w:tcPr>
          <w:p w14:paraId="05E9CF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строений к 1918 г., кв.м</w:t>
            </w:r>
          </w:p>
        </w:tc>
        <w:tc>
          <w:tcPr>
            <w:tcW w:w="4788" w:type="dxa"/>
            <w:shd w:val="clear" w:color="auto" w:fill="FFFFFF"/>
          </w:tcPr>
          <w:p w14:paraId="75C9AD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36.472</w:t>
            </w:r>
          </w:p>
        </w:tc>
      </w:tr>
      <w:tr w:rsidR="00D21BBA" w:rsidRPr="00B36624" w14:paraId="61073CD7" w14:textId="77777777">
        <w:tc>
          <w:tcPr>
            <w:tcW w:w="4788" w:type="dxa"/>
            <w:shd w:val="clear" w:color="auto" w:fill="FFFFFF"/>
          </w:tcPr>
          <w:p w14:paraId="51086D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кв.м</w:t>
            </w:r>
          </w:p>
        </w:tc>
        <w:tc>
          <w:tcPr>
            <w:tcW w:w="4788" w:type="dxa"/>
            <w:shd w:val="clear" w:color="auto" w:fill="FFFFFF"/>
          </w:tcPr>
          <w:p w14:paraId="4B679D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59.950</w:t>
            </w:r>
          </w:p>
        </w:tc>
      </w:tr>
      <w:tr w:rsidR="00D21BBA" w:rsidRPr="00B36624" w14:paraId="03881B9E" w14:textId="77777777">
        <w:tc>
          <w:tcPr>
            <w:tcW w:w="4788" w:type="dxa"/>
            <w:shd w:val="clear" w:color="auto" w:fill="FFFFFF"/>
          </w:tcPr>
          <w:p w14:paraId="6DB5F9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энергетических установок, л.с.</w:t>
            </w:r>
          </w:p>
        </w:tc>
        <w:tc>
          <w:tcPr>
            <w:tcW w:w="4788" w:type="dxa"/>
            <w:shd w:val="clear" w:color="auto" w:fill="FFFFFF"/>
          </w:tcPr>
          <w:p w14:paraId="79350E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480</w:t>
            </w:r>
          </w:p>
        </w:tc>
      </w:tr>
      <w:tr w:rsidR="00D21BBA" w:rsidRPr="00B36624" w14:paraId="172D509E" w14:textId="77777777">
        <w:tc>
          <w:tcPr>
            <w:tcW w:w="4788" w:type="dxa"/>
            <w:shd w:val="clear" w:color="auto" w:fill="FFFFFF"/>
          </w:tcPr>
          <w:p w14:paraId="17981C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двигателей</w:t>
            </w:r>
          </w:p>
        </w:tc>
        <w:tc>
          <w:tcPr>
            <w:tcW w:w="4788" w:type="dxa"/>
            <w:shd w:val="clear" w:color="auto" w:fill="FFFFFF"/>
          </w:tcPr>
          <w:p w14:paraId="417A98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r>
      <w:tr w:rsidR="00D21BBA" w:rsidRPr="00B36624" w14:paraId="3933C814" w14:textId="77777777">
        <w:tc>
          <w:tcPr>
            <w:tcW w:w="4788" w:type="dxa"/>
            <w:shd w:val="clear" w:color="auto" w:fill="FFFFFF"/>
          </w:tcPr>
          <w:p w14:paraId="407A75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станков</w:t>
            </w:r>
          </w:p>
        </w:tc>
        <w:tc>
          <w:tcPr>
            <w:tcW w:w="4788" w:type="dxa"/>
            <w:shd w:val="clear" w:color="auto" w:fill="FFFFFF"/>
          </w:tcPr>
          <w:p w14:paraId="34F86B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195</w:t>
            </w:r>
          </w:p>
        </w:tc>
      </w:tr>
      <w:tr w:rsidR="00D21BBA" w:rsidRPr="00B36624" w14:paraId="5238E5AC" w14:textId="77777777">
        <w:tc>
          <w:tcPr>
            <w:tcW w:w="4788" w:type="dxa"/>
            <w:shd w:val="clear" w:color="auto" w:fill="FFFFFF"/>
          </w:tcPr>
          <w:p w14:paraId="128F8C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служащих в 1917</w:t>
            </w:r>
          </w:p>
        </w:tc>
        <w:tc>
          <w:tcPr>
            <w:tcW w:w="4788" w:type="dxa"/>
            <w:shd w:val="clear" w:color="auto" w:fill="FFFFFF"/>
          </w:tcPr>
          <w:p w14:paraId="2807E7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300</w:t>
            </w:r>
          </w:p>
        </w:tc>
      </w:tr>
      <w:tr w:rsidR="00D21BBA" w:rsidRPr="00B36624" w14:paraId="764B830A" w14:textId="77777777">
        <w:tc>
          <w:tcPr>
            <w:tcW w:w="4788" w:type="dxa"/>
            <w:shd w:val="clear" w:color="auto" w:fill="FFFFFF"/>
          </w:tcPr>
          <w:p w14:paraId="6BCFD7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рабочих в</w:t>
            </w:r>
          </w:p>
        </w:tc>
        <w:tc>
          <w:tcPr>
            <w:tcW w:w="4788" w:type="dxa"/>
            <w:shd w:val="clear" w:color="auto" w:fill="FFFFFF"/>
          </w:tcPr>
          <w:p w14:paraId="1F8CC4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2057B449" w14:textId="77777777">
        <w:tc>
          <w:tcPr>
            <w:tcW w:w="4788" w:type="dxa"/>
            <w:shd w:val="clear" w:color="auto" w:fill="FFFFFF"/>
          </w:tcPr>
          <w:p w14:paraId="49EF0A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4788" w:type="dxa"/>
            <w:shd w:val="clear" w:color="auto" w:fill="FFFFFF"/>
          </w:tcPr>
          <w:p w14:paraId="7282D5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725</w:t>
            </w:r>
          </w:p>
        </w:tc>
      </w:tr>
      <w:tr w:rsidR="00D21BBA" w:rsidRPr="00B36624" w14:paraId="24F686C8" w14:textId="77777777">
        <w:tc>
          <w:tcPr>
            <w:tcW w:w="4788" w:type="dxa"/>
            <w:shd w:val="clear" w:color="auto" w:fill="FFFFFF"/>
          </w:tcPr>
          <w:p w14:paraId="5FAC0D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4788" w:type="dxa"/>
            <w:shd w:val="clear" w:color="auto" w:fill="FFFFFF"/>
          </w:tcPr>
          <w:p w14:paraId="669609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850</w:t>
            </w:r>
          </w:p>
        </w:tc>
      </w:tr>
      <w:tr w:rsidR="00D21BBA" w:rsidRPr="00B36624" w14:paraId="722C7CF7" w14:textId="77777777">
        <w:tc>
          <w:tcPr>
            <w:tcW w:w="4788" w:type="dxa"/>
            <w:shd w:val="clear" w:color="auto" w:fill="FFFFFF"/>
          </w:tcPr>
          <w:p w14:paraId="209D6A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4788" w:type="dxa"/>
            <w:shd w:val="clear" w:color="auto" w:fill="FFFFFF"/>
          </w:tcPr>
          <w:p w14:paraId="521E5E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1575</w:t>
            </w:r>
          </w:p>
        </w:tc>
      </w:tr>
      <w:tr w:rsidR="00D21BBA" w:rsidRPr="00B36624" w14:paraId="24390C4E" w14:textId="77777777">
        <w:tc>
          <w:tcPr>
            <w:tcW w:w="4788" w:type="dxa"/>
            <w:shd w:val="clear" w:color="auto" w:fill="FFFFFF"/>
          </w:tcPr>
          <w:p w14:paraId="2FC30B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w:t>
            </w:r>
          </w:p>
        </w:tc>
        <w:tc>
          <w:tcPr>
            <w:tcW w:w="4788" w:type="dxa"/>
            <w:shd w:val="clear" w:color="auto" w:fill="FFFFFF"/>
          </w:tcPr>
          <w:p w14:paraId="68ABDC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2120</w:t>
            </w:r>
          </w:p>
        </w:tc>
      </w:tr>
      <w:tr w:rsidR="00D21BBA" w:rsidRPr="00B36624" w14:paraId="1925F3B1" w14:textId="77777777">
        <w:tc>
          <w:tcPr>
            <w:tcW w:w="4788" w:type="dxa"/>
            <w:shd w:val="clear" w:color="auto" w:fill="FFFFFF"/>
          </w:tcPr>
          <w:p w14:paraId="3B99C2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сданных аппаратов за период</w:t>
            </w:r>
          </w:p>
        </w:tc>
        <w:tc>
          <w:tcPr>
            <w:tcW w:w="4788" w:type="dxa"/>
            <w:shd w:val="clear" w:color="auto" w:fill="FFFFFF"/>
          </w:tcPr>
          <w:p w14:paraId="14BC5C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2FB7A593" w14:textId="77777777">
        <w:tc>
          <w:tcPr>
            <w:tcW w:w="4788" w:type="dxa"/>
            <w:shd w:val="clear" w:color="auto" w:fill="FFFFFF"/>
          </w:tcPr>
          <w:p w14:paraId="600281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1910-1913 г.г.</w:t>
            </w:r>
          </w:p>
        </w:tc>
        <w:tc>
          <w:tcPr>
            <w:tcW w:w="4788" w:type="dxa"/>
            <w:shd w:val="clear" w:color="auto" w:fill="FFFFFF"/>
          </w:tcPr>
          <w:p w14:paraId="5B2183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137</w:t>
            </w:r>
          </w:p>
        </w:tc>
      </w:tr>
      <w:tr w:rsidR="00D21BBA" w:rsidRPr="00B36624" w14:paraId="0E809FC5" w14:textId="77777777">
        <w:tc>
          <w:tcPr>
            <w:tcW w:w="4788" w:type="dxa"/>
            <w:tcBorders>
              <w:bottom w:val="single" w:sz="12" w:space="0" w:color="auto"/>
            </w:tcBorders>
            <w:shd w:val="clear" w:color="auto" w:fill="FFFFFF"/>
          </w:tcPr>
          <w:p w14:paraId="3357C8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1914-1917 г.г.</w:t>
            </w:r>
          </w:p>
        </w:tc>
        <w:tc>
          <w:tcPr>
            <w:tcW w:w="4788" w:type="dxa"/>
            <w:tcBorders>
              <w:bottom w:val="single" w:sz="12" w:space="0" w:color="auto"/>
            </w:tcBorders>
            <w:shd w:val="clear" w:color="auto" w:fill="FFFFFF"/>
          </w:tcPr>
          <w:p w14:paraId="49B3B7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1569 (2843).</w:t>
            </w:r>
          </w:p>
        </w:tc>
      </w:tr>
    </w:tbl>
    <w:p w14:paraId="777E0C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9B08759" w14:textId="77777777" w:rsidR="001C1185" w:rsidRPr="00B36624" w:rsidRDefault="001C118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было личное письмо Юлия Меллера, адресованное начальнику УВВФ Д.В. Яковлеву и начинавшееся словами: В о</w:t>
      </w:r>
      <w:r w:rsidRPr="00B36624">
        <w:rPr>
          <w:rStyle w:val="10pt0"/>
          <w:rFonts w:ascii="Times New Roman" w:hAnsi="Times New Roman" w:cs="Times New Roman"/>
          <w:b w:val="0"/>
          <w:color w:val="000000" w:themeColor="text1"/>
          <w:sz w:val="16"/>
          <w:szCs w:val="16"/>
        </w:rPr>
        <w:t>твет</w:t>
      </w:r>
      <w:r w:rsidRPr="00B36624">
        <w:rPr>
          <w:rFonts w:ascii="Times New Roman" w:hAnsi="Times New Roman" w:cs="Times New Roman"/>
          <w:color w:val="000000" w:themeColor="text1"/>
          <w:sz w:val="16"/>
          <w:szCs w:val="16"/>
        </w:rPr>
        <w:t xml:space="preserve"> на Ваш личный запрос, какими мерами возможно было бы поднять произво</w:t>
      </w:r>
      <w:r w:rsidRPr="00B36624">
        <w:rPr>
          <w:rFonts w:ascii="Times New Roman" w:hAnsi="Times New Roman" w:cs="Times New Roman"/>
          <w:color w:val="000000" w:themeColor="text1"/>
          <w:sz w:val="16"/>
          <w:szCs w:val="16"/>
        </w:rPr>
        <w:softHyphen/>
        <w:t>льность завода «Дукс» на 70-80%, имею сообщить следующее:</w:t>
      </w:r>
    </w:p>
    <w:p w14:paraId="444526A4" w14:textId="77777777" w:rsidR="001C1185" w:rsidRPr="00B36624" w:rsidRDefault="001C1185" w:rsidP="00615CF2">
      <w:pPr>
        <w:tabs>
          <w:tab w:val="left" w:pos="520"/>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Необходимо построить несколько каменных корпусов, площадью пола до 2000 кв. с</w:t>
      </w:r>
      <w:r w:rsidRPr="00B36624">
        <w:rPr>
          <w:rStyle w:val="115pt0pt"/>
          <w:rFonts w:ascii="Times New Roman" w:hAnsi="Times New Roman" w:cs="Times New Roman"/>
          <w:b w:val="0"/>
          <w:color w:val="000000" w:themeColor="text1"/>
          <w:spacing w:val="0"/>
          <w:sz w:val="16"/>
          <w:szCs w:val="16"/>
        </w:rPr>
        <w:t>ажен,</w:t>
      </w:r>
      <w:r w:rsidRPr="00B36624">
        <w:rPr>
          <w:rFonts w:ascii="Times New Roman" w:hAnsi="Times New Roman" w:cs="Times New Roman"/>
          <w:color w:val="000000" w:themeColor="text1"/>
          <w:sz w:val="16"/>
          <w:szCs w:val="16"/>
        </w:rPr>
        <w:t xml:space="preserve"> непосредственно примыкающих к существующим мастерским завода; для этой </w:t>
      </w:r>
      <w:r w:rsidRPr="00B36624">
        <w:rPr>
          <w:rStyle w:val="10pt0"/>
          <w:rFonts w:ascii="Times New Roman" w:hAnsi="Times New Roman" w:cs="Times New Roman"/>
          <w:b w:val="0"/>
          <w:color w:val="000000" w:themeColor="text1"/>
          <w:sz w:val="16"/>
          <w:szCs w:val="16"/>
        </w:rPr>
        <w:t>цели</w:t>
      </w:r>
      <w:r w:rsidRPr="00B36624">
        <w:rPr>
          <w:rFonts w:ascii="Times New Roman" w:hAnsi="Times New Roman" w:cs="Times New Roman"/>
          <w:color w:val="000000" w:themeColor="text1"/>
          <w:sz w:val="16"/>
          <w:szCs w:val="16"/>
        </w:rPr>
        <w:t xml:space="preserve"> необходимо отчудить с выгодной оплатой и принудительным порядком землю...</w:t>
      </w:r>
    </w:p>
    <w:p w14:paraId="2BE83C18" w14:textId="77777777" w:rsidR="001C1185" w:rsidRPr="00B36624" w:rsidRDefault="001C1185" w:rsidP="00615CF2">
      <w:pPr>
        <w:tabs>
          <w:tab w:val="left" w:pos="510"/>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Необходимо немедленно приступить к заготовке и постройке каменных корпусов с </w:t>
      </w:r>
      <w:r w:rsidRPr="00B36624">
        <w:rPr>
          <w:rStyle w:val="aff8"/>
          <w:rFonts w:ascii="Times New Roman" w:hAnsi="Times New Roman" w:cs="Times New Roman"/>
          <w:b w:val="0"/>
          <w:color w:val="000000" w:themeColor="text1"/>
          <w:spacing w:val="0"/>
          <w:sz w:val="16"/>
          <w:szCs w:val="16"/>
        </w:rPr>
        <w:t>тем,</w:t>
      </w:r>
      <w:r w:rsidRPr="00B36624">
        <w:rPr>
          <w:rFonts w:ascii="Times New Roman" w:hAnsi="Times New Roman" w:cs="Times New Roman"/>
          <w:color w:val="000000" w:themeColor="text1"/>
          <w:sz w:val="16"/>
          <w:szCs w:val="16"/>
        </w:rPr>
        <w:t xml:space="preserve"> чтобы закончить таковые в 5-6 месяцев и немедленно же принять меры к посте</w:t>
      </w:r>
      <w:r w:rsidRPr="00B36624">
        <w:rPr>
          <w:rFonts w:ascii="Times New Roman" w:hAnsi="Times New Roman" w:cs="Times New Roman"/>
          <w:color w:val="000000" w:themeColor="text1"/>
          <w:sz w:val="16"/>
          <w:szCs w:val="16"/>
        </w:rPr>
        <w:softHyphen/>
      </w:r>
      <w:r w:rsidRPr="00B36624">
        <w:rPr>
          <w:rStyle w:val="aff8"/>
          <w:rFonts w:ascii="Times New Roman" w:hAnsi="Times New Roman" w:cs="Times New Roman"/>
          <w:b w:val="0"/>
          <w:color w:val="000000" w:themeColor="text1"/>
          <w:spacing w:val="0"/>
          <w:sz w:val="16"/>
          <w:szCs w:val="16"/>
        </w:rPr>
        <w:t>пенному</w:t>
      </w:r>
      <w:r w:rsidRPr="00B36624">
        <w:rPr>
          <w:rFonts w:ascii="Times New Roman" w:hAnsi="Times New Roman" w:cs="Times New Roman"/>
          <w:color w:val="000000" w:themeColor="text1"/>
          <w:sz w:val="16"/>
          <w:szCs w:val="16"/>
        </w:rPr>
        <w:t xml:space="preserve"> увеличению производительности завода путём набора рабочих, заготовки ма</w:t>
      </w:r>
      <w:r w:rsidRPr="00B36624">
        <w:rPr>
          <w:rFonts w:ascii="Times New Roman" w:hAnsi="Times New Roman" w:cs="Times New Roman"/>
          <w:color w:val="000000" w:themeColor="text1"/>
          <w:sz w:val="16"/>
          <w:szCs w:val="16"/>
        </w:rPr>
        <w:softHyphen/>
      </w:r>
      <w:r w:rsidRPr="00B36624">
        <w:rPr>
          <w:rStyle w:val="aff8"/>
          <w:rFonts w:ascii="Times New Roman" w:hAnsi="Times New Roman" w:cs="Times New Roman"/>
          <w:b w:val="0"/>
          <w:color w:val="000000" w:themeColor="text1"/>
          <w:spacing w:val="0"/>
          <w:sz w:val="16"/>
          <w:szCs w:val="16"/>
        </w:rPr>
        <w:t>териалов</w:t>
      </w:r>
      <w:r w:rsidRPr="00B36624">
        <w:rPr>
          <w:rFonts w:ascii="Times New Roman" w:hAnsi="Times New Roman" w:cs="Times New Roman"/>
          <w:color w:val="000000" w:themeColor="text1"/>
          <w:sz w:val="16"/>
          <w:szCs w:val="16"/>
        </w:rPr>
        <w:t xml:space="preserve"> и нового оборудования завода...» (15761).</w:t>
      </w:r>
    </w:p>
    <w:p w14:paraId="07562862" w14:textId="77777777" w:rsidR="001C1185" w:rsidRPr="00B36624" w:rsidRDefault="001C1185" w:rsidP="00615CF2">
      <w:pPr>
        <w:rPr>
          <w:rFonts w:ascii="Times New Roman" w:hAnsi="Times New Roman" w:cs="Times New Roman"/>
          <w:color w:val="000000" w:themeColor="text1"/>
          <w:sz w:val="16"/>
          <w:szCs w:val="16"/>
        </w:rPr>
      </w:pPr>
    </w:p>
    <w:p w14:paraId="0F57EB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Виллишу удалось привлечь внимание к1р Б.П.Дурова, который заинтересовался в его конструкциях и прежде всего в небольшой лл с Рон и лл корабельного типа с ИС и большой лл с 2ИС. Учитывая, что завод Щетинина был занят лл Д.П.Г. Б.П.Дуров счел возможным поручить Виллишу эти работы (2843,56).</w:t>
      </w:r>
    </w:p>
    <w:p w14:paraId="3B01CE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5C70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Виллишу удалось привлечь к себе внимание капитана 1 р. Б.П. Дудорова, который заинтересовался, прослышав о трех разработках конструк</w:t>
      </w:r>
      <w:r w:rsidRPr="00B36624">
        <w:rPr>
          <w:rFonts w:ascii="Times New Roman" w:hAnsi="Times New Roman" w:cs="Times New Roman"/>
          <w:color w:val="000000" w:themeColor="text1"/>
          <w:sz w:val="16"/>
          <w:szCs w:val="16"/>
        </w:rPr>
        <w:softHyphen/>
        <w:t>тора, а именно о небольшой летающей лодке с мотором "Рон", лодке "корабельного типа" с мотором "Испано-Суиза" и трехместной большой лодке с двумя двигателями "Испано-Суиза". Т.к. завод Щетинина был перегружен заказами на самолеты Григоровича, Ду-доров считал разумным поручить Виллишу создание истребителя с "Роном" или "Клер-же", корабельного разведчика среднего типа с "Испано-Суиза" и двухмоторного трехме</w:t>
      </w:r>
      <w:r w:rsidRPr="00B36624">
        <w:rPr>
          <w:rFonts w:ascii="Times New Roman" w:hAnsi="Times New Roman" w:cs="Times New Roman"/>
          <w:color w:val="000000" w:themeColor="text1"/>
          <w:sz w:val="16"/>
          <w:szCs w:val="16"/>
        </w:rPr>
        <w:softHyphen/>
        <w:t>стного разведчика-бомбардировщика. Он писал, что нужда в истребительных аппаратах была особенно велика, причем требовались аэропланы двух типов: сухопутного базиро</w:t>
      </w:r>
      <w:r w:rsidRPr="00B36624">
        <w:rPr>
          <w:rFonts w:ascii="Times New Roman" w:hAnsi="Times New Roman" w:cs="Times New Roman"/>
          <w:color w:val="000000" w:themeColor="text1"/>
          <w:sz w:val="16"/>
          <w:szCs w:val="16"/>
        </w:rPr>
        <w:softHyphen/>
        <w:t>вания для обороны баз — на колесном шасси, обладавшие хорошей скороподъемностью, коротким разбегом ( последнее диктовалось малыми размерами морских авиастанций) и определенной непотопляемостью (чтобы летчик мог дождаться помощи после вынужден</w:t>
      </w:r>
      <w:r w:rsidRPr="00B36624">
        <w:rPr>
          <w:rFonts w:ascii="Times New Roman" w:hAnsi="Times New Roman" w:cs="Times New Roman"/>
          <w:color w:val="000000" w:themeColor="text1"/>
          <w:sz w:val="16"/>
          <w:szCs w:val="16"/>
        </w:rPr>
        <w:softHyphen/>
        <w:t>ной посадки в море), и морские — для сопровождения летающих лодок во время их боевых вылетов на разведку, бомбардировку, патрулирование и т.д. Что касалось первого типа, то Дудоров предлагал использовать британские истребители "Виккерс ФБ.19", де</w:t>
      </w:r>
      <w:r w:rsidRPr="00B36624">
        <w:rPr>
          <w:rFonts w:ascii="Times New Roman" w:hAnsi="Times New Roman" w:cs="Times New Roman"/>
          <w:color w:val="000000" w:themeColor="text1"/>
          <w:sz w:val="16"/>
          <w:szCs w:val="16"/>
        </w:rPr>
        <w:softHyphen/>
        <w:t>монстрация одного из которых состоялась в Петрограде 27 и 28 августа и произвела бла</w:t>
      </w:r>
      <w:r w:rsidRPr="00B36624">
        <w:rPr>
          <w:rFonts w:ascii="Times New Roman" w:hAnsi="Times New Roman" w:cs="Times New Roman"/>
          <w:color w:val="000000" w:themeColor="text1"/>
          <w:sz w:val="16"/>
          <w:szCs w:val="16"/>
        </w:rPr>
        <w:softHyphen/>
        <w:t>гоприятное впечатление. Напротив, лодочный истребитель еще только предполагался к проектированию с учетом целого набора соображений. Аппарат виделся в форме одноме</w:t>
      </w:r>
      <w:r w:rsidRPr="00B36624">
        <w:rPr>
          <w:rFonts w:ascii="Times New Roman" w:hAnsi="Times New Roman" w:cs="Times New Roman"/>
          <w:color w:val="000000" w:themeColor="text1"/>
          <w:sz w:val="16"/>
          <w:szCs w:val="16"/>
        </w:rPr>
        <w:softHyphen/>
        <w:t>стной машины с неподвижным передним пулеметом — если его скорость была бы намно</w:t>
      </w:r>
      <w:r w:rsidRPr="00B36624">
        <w:rPr>
          <w:rFonts w:ascii="Times New Roman" w:hAnsi="Times New Roman" w:cs="Times New Roman"/>
          <w:color w:val="000000" w:themeColor="text1"/>
          <w:sz w:val="16"/>
          <w:szCs w:val="16"/>
        </w:rPr>
        <w:softHyphen/>
        <w:t>го больше скорости его потенциальных оппонентов, или же двухместного самолета с по</w:t>
      </w:r>
      <w:r w:rsidRPr="00B36624">
        <w:rPr>
          <w:rFonts w:ascii="Times New Roman" w:hAnsi="Times New Roman" w:cs="Times New Roman"/>
          <w:color w:val="000000" w:themeColor="text1"/>
          <w:sz w:val="16"/>
          <w:szCs w:val="16"/>
        </w:rPr>
        <w:softHyphen/>
        <w:t>движным пулеметом — если бы он мог быть быстрее противника "всего лишь" на 15—20 км/ч. Гидроаэроплану надлежало также обладать хорошими динамическими ка</w:t>
      </w:r>
      <w:r w:rsidRPr="00B36624">
        <w:rPr>
          <w:rFonts w:ascii="Times New Roman" w:hAnsi="Times New Roman" w:cs="Times New Roman"/>
          <w:color w:val="000000" w:themeColor="text1"/>
          <w:sz w:val="16"/>
          <w:szCs w:val="16"/>
        </w:rPr>
        <w:softHyphen/>
        <w:t>чествами, быть вполне уравновешенным при различных эволюциях — дабы управление им не требовало большого и почти постоянного напряжения пилота, быть легким и по</w:t>
      </w:r>
      <w:r w:rsidRPr="00B36624">
        <w:rPr>
          <w:rFonts w:ascii="Times New Roman" w:hAnsi="Times New Roman" w:cs="Times New Roman"/>
          <w:color w:val="000000" w:themeColor="text1"/>
          <w:sz w:val="16"/>
          <w:szCs w:val="16"/>
        </w:rPr>
        <w:softHyphen/>
        <w:t>движным, но в то же время устойчивым, непременно хорошо пикировать, допускать скольжение на крыло. Ротативныс двигатели "Рон" и "Клерже" признавались нсжелательными для установки на самолет, но с их использованием приходилось мириться из-за не</w:t>
      </w:r>
      <w:r w:rsidRPr="00B36624">
        <w:rPr>
          <w:rFonts w:ascii="Times New Roman" w:hAnsi="Times New Roman" w:cs="Times New Roman"/>
          <w:color w:val="000000" w:themeColor="text1"/>
          <w:sz w:val="16"/>
          <w:szCs w:val="16"/>
        </w:rPr>
        <w:softHyphen/>
        <w:t>возможности в обозримом будущем достать другие, более подходящие моторы. При этом летчик все же должен был иметь достаточно "тонкий" контроль за скоростью, чтобы в момент атаки подольше оставаться "под хвостом" неприятельского аэроплана, т.е. в на</w:t>
      </w:r>
      <w:r w:rsidRPr="00B36624">
        <w:rPr>
          <w:rFonts w:ascii="Times New Roman" w:hAnsi="Times New Roman" w:cs="Times New Roman"/>
          <w:color w:val="000000" w:themeColor="text1"/>
          <w:sz w:val="16"/>
          <w:szCs w:val="16"/>
        </w:rPr>
        <w:softHyphen/>
        <w:t>иболее выгодной для нападающего позиции. Запас горючего планировалось иметь на 3 часа полета. Требования к корабельному типу были более просты и определенны. Уравновешен</w:t>
      </w:r>
      <w:r w:rsidRPr="00B36624">
        <w:rPr>
          <w:rFonts w:ascii="Times New Roman" w:hAnsi="Times New Roman" w:cs="Times New Roman"/>
          <w:color w:val="000000" w:themeColor="text1"/>
          <w:sz w:val="16"/>
          <w:szCs w:val="16"/>
        </w:rPr>
        <w:softHyphen/>
        <w:t>ность, подвижность, маневренность — такие качества ожидались от летающей лодки-раз</w:t>
      </w:r>
      <w:r w:rsidRPr="00B36624">
        <w:rPr>
          <w:rFonts w:ascii="Times New Roman" w:hAnsi="Times New Roman" w:cs="Times New Roman"/>
          <w:color w:val="000000" w:themeColor="text1"/>
          <w:sz w:val="16"/>
          <w:szCs w:val="16"/>
        </w:rPr>
        <w:softHyphen/>
        <w:t>ведчика, вооруженной подвижным пулеметом для самообороны и способной нести неболь</w:t>
      </w:r>
      <w:r w:rsidRPr="00B36624">
        <w:rPr>
          <w:rFonts w:ascii="Times New Roman" w:hAnsi="Times New Roman" w:cs="Times New Roman"/>
          <w:color w:val="000000" w:themeColor="text1"/>
          <w:sz w:val="16"/>
          <w:szCs w:val="16"/>
        </w:rPr>
        <w:softHyphen/>
        <w:t>шой запас бомб для атаки вражеских объектов. Достаточно мореходный корпус аппарата обеспечивал бы ему легкий отрыв от воды как в штиль, так и при волнении, тогда как машина в целом могла бы двигаться со скоростью 115—120 км/ч, подниматься на высоту 2000 м за 30 минут, нести полезную нагрузку до 400 кг и оставаться в воздухе в течение 5 часов и более. Наконец, тяжелый разведчик-бомбардировщик лодочного типа должен был иметь два стационарных двигателя, расположенных по бокам корпуса, что обеспе</w:t>
      </w:r>
      <w:r w:rsidRPr="00B36624">
        <w:rPr>
          <w:rFonts w:ascii="Times New Roman" w:hAnsi="Times New Roman" w:cs="Times New Roman"/>
          <w:color w:val="000000" w:themeColor="text1"/>
          <w:sz w:val="16"/>
          <w:szCs w:val="16"/>
        </w:rPr>
        <w:softHyphen/>
        <w:t>чивало бы хорошие переднюю и заднюю зоны огня стрелкам двух пулеметных установок. Бомбы подвешивались бы как в специальном отсеке внутри лодки, так и под крыльями на обычных "бомбоносах", а полная величина полезной нагрузки равнялась бы 600—700 кг, при скорости в 100—110 км/ч. (2843).</w:t>
      </w:r>
    </w:p>
    <w:p w14:paraId="284FE5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C1987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компания Лебедева приступила к разработке заказанного Морским ведомством гидроаэроплана-трактора под Сальмсон 150 нр, но работала формально (2843,45).</w:t>
      </w:r>
    </w:p>
    <w:p w14:paraId="1A6026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B17E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компания Лебедева приступила к раз</w:t>
      </w:r>
      <w:r w:rsidRPr="00B36624">
        <w:rPr>
          <w:rFonts w:ascii="Times New Roman" w:hAnsi="Times New Roman" w:cs="Times New Roman"/>
          <w:color w:val="000000" w:themeColor="text1"/>
          <w:sz w:val="16"/>
          <w:szCs w:val="16"/>
        </w:rPr>
        <w:softHyphen/>
        <w:t>работке гидроаэроплана-трактора (т.е. с тянущей силовой установкой) под мотор "Сальмсон" 150 л.с. По всей видимости, этот проект вскоре забыли (2843).</w:t>
      </w:r>
    </w:p>
    <w:p w14:paraId="355E10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4A05B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в Рижском заливе был захвачен немецкий поплавковый разведчик "Фридрихсхафен" FF.33h (серийный номер 698) с мотoром "Бенц" 165 л.с. Исправный аппарат использовали в Ревеле на 3-й морской авиастанции при сравнительных испытаниях с летающими лодками Григоровича М-9 и М-12. Лебедев решил скопировать этот немецкий аэроплан, по русской традиции "обозвав" его "Альбатросом" и, снабдив двигателем "Испано-Сюиза" 200 л.с., предложить Морскому ведомству. В июне 1917 г. был заключен котракт на поставку 175 "Альбатросов" с августа 1917 по июнь 1918 г. Образец ("Фридрихсхафен") разобрали и доставили сначала на Комендантский аэродром в Петроград, а затем в Таганрог. Там построили два опытных образца, но этим и ограничились, так как нужные двигатели отсутствовали. К тому же стало ясно, что этот устаревший самолет требует усовершенствования конструкции и непригоден для боевого применения (11183).</w:t>
      </w:r>
    </w:p>
    <w:p w14:paraId="46F0A6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31EF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Л.Д.Колпаков-Мирошниченко начал проектирование тяжелого истребителя Лебедь-14 (Л-14) (318,85).</w:t>
      </w:r>
    </w:p>
    <w:p w14:paraId="2BB057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205D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авиационная комиссия Особого совещания по обороне государства подчеркнула в своем решении, что “наше морское ведомство на заводе Щетинина приступило к сооружению ряда крупных гидроаэропланов при участии конструктора капитана Григоровича” (9777).</w:t>
      </w:r>
    </w:p>
    <w:p w14:paraId="1FB535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Летающая лодка была спроектирована сначала под двигатели “Сальмсон” мощностью 150 л.с., имела полетную массу около 2 т, скорость полета 137 км/ч, поднимала пять человек экипажа, была вооружена пулеметами и имела приспособления для сбрасывания бомб. Дальность полета составляла около 1000 км4. Такие гидросамолеты с успехом применялись в боевых операциях на море во взаимодействии с военным флотом. Русские летающие лодки по своей скорости превосходили поплавковые самолеты Германии - этот факт признавали даже сами немецкие военно-морские летчики (9777).</w:t>
      </w:r>
    </w:p>
    <w:p w14:paraId="05D5D9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17B9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мастерские КПИ посетил командующий авиацией Юго-Западного фронта Великий Князь Александр Михайло</w:t>
      </w:r>
      <w:r w:rsidRPr="00B36624">
        <w:rPr>
          <w:rFonts w:ascii="Times New Roman" w:hAnsi="Times New Roman" w:cs="Times New Roman"/>
          <w:color w:val="000000" w:themeColor="text1"/>
          <w:sz w:val="16"/>
          <w:szCs w:val="16"/>
        </w:rPr>
        <w:softHyphen/>
        <w:t>вич. Он высказал пожелание, чтобы авиаци</w:t>
      </w:r>
      <w:r w:rsidRPr="00B36624">
        <w:rPr>
          <w:rFonts w:ascii="Times New Roman" w:hAnsi="Times New Roman" w:cs="Times New Roman"/>
          <w:color w:val="000000" w:themeColor="text1"/>
          <w:sz w:val="16"/>
          <w:szCs w:val="16"/>
        </w:rPr>
        <w:softHyphen/>
        <w:t>онное дело, которое спонтанно возникло в стенах института, не угасло после окончания войны, а наоборот, непрерывно развивалось и стало бы основой для большого авиацион</w:t>
      </w:r>
      <w:r w:rsidRPr="00B36624">
        <w:rPr>
          <w:rFonts w:ascii="Times New Roman" w:hAnsi="Times New Roman" w:cs="Times New Roman"/>
          <w:color w:val="000000" w:themeColor="text1"/>
          <w:sz w:val="16"/>
          <w:szCs w:val="16"/>
        </w:rPr>
        <w:softHyphen/>
        <w:t>ного завода. Заведующий мастерскими про</w:t>
      </w:r>
      <w:r w:rsidRPr="00B36624">
        <w:rPr>
          <w:rFonts w:ascii="Times New Roman" w:hAnsi="Times New Roman" w:cs="Times New Roman"/>
          <w:color w:val="000000" w:themeColor="text1"/>
          <w:sz w:val="16"/>
          <w:szCs w:val="16"/>
        </w:rPr>
        <w:softHyphen/>
        <w:t>фессор М.А. Воропаев не стал откладывать реализацию этой идеи на далекую перспек</w:t>
      </w:r>
      <w:r w:rsidRPr="00B36624">
        <w:rPr>
          <w:rFonts w:ascii="Times New Roman" w:hAnsi="Times New Roman" w:cs="Times New Roman"/>
          <w:color w:val="000000" w:themeColor="text1"/>
          <w:sz w:val="16"/>
          <w:szCs w:val="16"/>
        </w:rPr>
        <w:softHyphen/>
        <w:t>тиву (11285).</w:t>
      </w:r>
    </w:p>
    <w:p w14:paraId="412471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E218812" w14:textId="77777777" w:rsidR="002A537A" w:rsidRPr="00B36624" w:rsidRDefault="002A537A" w:rsidP="00615CF2">
      <w:pPr>
        <w:pStyle w:val="ae"/>
        <w:spacing w:before="0" w:after="0"/>
        <w:rPr>
          <w:bCs/>
          <w:color w:val="000000" w:themeColor="text1"/>
          <w:sz w:val="16"/>
          <w:szCs w:val="16"/>
        </w:rPr>
      </w:pPr>
      <w:r w:rsidRPr="00B36624">
        <w:rPr>
          <w:bCs/>
          <w:color w:val="000000" w:themeColor="text1"/>
          <w:sz w:val="16"/>
          <w:szCs w:val="16"/>
        </w:rPr>
        <w:t>В сентябре 1916 г. мастерские КПИ посетил командующий авиацией Юго-Западного фронта Великий Князь Александр Михайлович. Он высказал пожелание, чтобы авиационное дело, которое спонтанно возникло в стенах института, не угасло после окончания войны, а наоборот, непрерывно развивалось и стало бы основой для большого авиационного завода. Заведующий мастерскими профессор М.А. Воропаев не стал откладывать реализацию этой идеи на далекую перспективу. 27 ноября 1916 г. он подал на имя военного министра соответствующую докладную записку. В ней, в частности, предусматривалось, что завод будет выпускать до 20 самолетов в месяц.</w:t>
      </w:r>
    </w:p>
    <w:p w14:paraId="576DE9F6" w14:textId="77777777" w:rsidR="002A537A" w:rsidRPr="00B36624" w:rsidRDefault="002A537A" w:rsidP="00615CF2">
      <w:pPr>
        <w:pStyle w:val="ae"/>
        <w:spacing w:before="0" w:after="0"/>
        <w:rPr>
          <w:bCs/>
          <w:color w:val="000000" w:themeColor="text1"/>
          <w:sz w:val="16"/>
          <w:szCs w:val="16"/>
        </w:rPr>
      </w:pPr>
      <w:r w:rsidRPr="00B36624">
        <w:rPr>
          <w:bCs/>
          <w:color w:val="000000" w:themeColor="text1"/>
          <w:sz w:val="16"/>
          <w:szCs w:val="16"/>
        </w:rPr>
        <w:t>Но, увы, этим планам не суждено было сбыться. После февральской революции о столь привлекательном начинании пришлось забыть. Положение в стране ухудшалось, а с ним наростала социальная напряженность. Ситуация в мастерских КПИ тоже становилась все более сложной. Постоянно растущая инфляция и хроническая задолженность Военного министерства за выполненные работы привели в сентябре 1917 г. к забастовке рабочих мастерских, которые требовали увеличения зарплаты. М.А. Воропаев в отчаянии подал в отставку. Его заменил профессор Я.М. Маркович.</w:t>
      </w:r>
    </w:p>
    <w:p w14:paraId="2EB570E3" w14:textId="77777777" w:rsidR="002A537A" w:rsidRPr="00B36624" w:rsidRDefault="002A537A" w:rsidP="00615CF2">
      <w:pPr>
        <w:pStyle w:val="ae"/>
        <w:spacing w:before="0" w:after="0"/>
        <w:rPr>
          <w:bCs/>
          <w:color w:val="000000" w:themeColor="text1"/>
          <w:sz w:val="16"/>
          <w:szCs w:val="16"/>
        </w:rPr>
      </w:pPr>
      <w:r w:rsidRPr="00B36624">
        <w:rPr>
          <w:bCs/>
          <w:color w:val="000000" w:themeColor="text1"/>
          <w:sz w:val="16"/>
          <w:szCs w:val="16"/>
        </w:rPr>
        <w:t>Дальнейшие события в Украине не способствовали улучшению положения в мастерских. Хотя их деятельность продолжалась во многом благодаря энтузиазму работавших там специалистов. В Киеве нашлись люди, обеспокоенные судьбой зарождавшейся украинской авиации. Свои размышления относительно дальнейшего использования всего авиационного имущества в Украине, в том числе и мощностей мастерских КПИ, они изложили в докладной записке, поданной в Министерство торговли и промышленности Украинской Народной Республики (УНР) 18 марта 1918 г. Среди подписавших записку были: «Голова Украiнськоi повiтряноi фльоти» В.А. Павленко, летчик Севастопольской школы П.М. Яновский, братья Касяненко, военный летчик (будущий знаменитый авиаконструктор) К.А. Калинин, инженер-технолог В.Ф. Бобров, ставший впоследствии «красным директором» КПИ, а затем организатором Киевского авиазавода. По мнению авторов, в военное время мастерские могли быть мобилизованы для защиты родного края. Но их предложения даже рассмотреть не успели – не прошло и двух недель, как в Украине в очередной раз сменилась власть, и началось недолгое правление Гетмана П.П. Скоропадского.</w:t>
      </w:r>
    </w:p>
    <w:p w14:paraId="01B88B3C" w14:textId="77777777" w:rsidR="002A537A" w:rsidRPr="00B36624" w:rsidRDefault="002A537A" w:rsidP="00615CF2">
      <w:pPr>
        <w:pStyle w:val="ae"/>
        <w:spacing w:before="0" w:after="0"/>
        <w:rPr>
          <w:bCs/>
          <w:color w:val="000000" w:themeColor="text1"/>
          <w:sz w:val="16"/>
          <w:szCs w:val="16"/>
        </w:rPr>
      </w:pPr>
      <w:r w:rsidRPr="00B36624">
        <w:rPr>
          <w:bCs/>
          <w:color w:val="000000" w:themeColor="text1"/>
          <w:sz w:val="16"/>
          <w:szCs w:val="16"/>
        </w:rPr>
        <w:t>Согласно рапорту, направленного Марковичем ректору КПИ, к тому времени мастерские выполнили заказы на сумму в 136 тыс. руб. (правда, выплаты большей части этих денег никто так и не дождался). Появились и новые заказчики, в том числе Управление воздушного флота Украины, 1-й Украинский авиаотряд, штаб Сердюцкой дивизии (12711).</w:t>
      </w:r>
    </w:p>
    <w:p w14:paraId="1FC23D50" w14:textId="77777777" w:rsidR="002A537A" w:rsidRPr="00B36624" w:rsidRDefault="002A537A" w:rsidP="00615CF2">
      <w:pPr>
        <w:pStyle w:val="ae"/>
        <w:spacing w:before="0" w:after="0"/>
        <w:rPr>
          <w:bCs/>
          <w:color w:val="000000" w:themeColor="text1"/>
          <w:sz w:val="16"/>
          <w:szCs w:val="16"/>
        </w:rPr>
      </w:pPr>
    </w:p>
    <w:p w14:paraId="00BC9CAC" w14:textId="77777777" w:rsidR="00754CEE" w:rsidRPr="002D65D1" w:rsidRDefault="00754CE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сентябре 1916 года «Дека» открыла авиамоторный цех и завод, расположенный в Александровске Екатеринославской губернии на юге России, который начал выпускать копии немецкого авиадвигателя «Мерседес-Бенц» мощностью 129 л.с. В 1916 г. на заводе работал 191 человек, а в 1917 г. - 420 человек. Заводом руководил Н. П. Бриллинг. К концу войны </w:t>
      </w:r>
      <w:r w:rsidRPr="002D65D1">
        <w:rPr>
          <w:rFonts w:ascii="Times New Roman" w:hAnsi="Times New Roman" w:cs="Times New Roman"/>
          <w:color w:val="0070C0"/>
          <w:sz w:val="16"/>
          <w:szCs w:val="16"/>
          <w:lang w:val="en-US" w:bidi="en-US"/>
        </w:rPr>
        <w:t>Deka</w:t>
      </w:r>
      <w:r w:rsidRPr="002D65D1">
        <w:rPr>
          <w:rFonts w:ascii="Times New Roman" w:hAnsi="Times New Roman" w:cs="Times New Roman"/>
          <w:color w:val="0070C0"/>
          <w:sz w:val="16"/>
          <w:szCs w:val="16"/>
          <w:lang w:bidi="en-US"/>
        </w:rPr>
        <w:t xml:space="preserve"> производила около десяти двигателей </w:t>
      </w:r>
      <w:r w:rsidRPr="002D65D1">
        <w:rPr>
          <w:rFonts w:ascii="Times New Roman" w:hAnsi="Times New Roman" w:cs="Times New Roman"/>
          <w:color w:val="0070C0"/>
          <w:sz w:val="16"/>
          <w:szCs w:val="16"/>
          <w:lang w:val="en-US" w:bidi="en-US"/>
        </w:rPr>
        <w:t>Mercedes</w:t>
      </w:r>
      <w:r w:rsidRPr="002D65D1">
        <w:rPr>
          <w:rFonts w:ascii="Times New Roman" w:hAnsi="Times New Roman" w:cs="Times New Roman"/>
          <w:color w:val="0070C0"/>
          <w:sz w:val="16"/>
          <w:szCs w:val="16"/>
          <w:lang w:bidi="en-US"/>
        </w:rPr>
        <w:t xml:space="preserve"> в месяц. </w:t>
      </w:r>
      <w:r w:rsidRPr="002D65D1">
        <w:rPr>
          <w:rFonts w:ascii="Times New Roman" w:hAnsi="Times New Roman" w:cs="Times New Roman"/>
          <w:color w:val="0070C0"/>
          <w:sz w:val="16"/>
          <w:szCs w:val="16"/>
          <w:lang w:val="en-US" w:bidi="en-US"/>
        </w:rPr>
        <w:t>Deka</w:t>
      </w:r>
      <w:r w:rsidRPr="002D65D1">
        <w:rPr>
          <w:rFonts w:ascii="Times New Roman" w:hAnsi="Times New Roman" w:cs="Times New Roman"/>
          <w:color w:val="0070C0"/>
          <w:sz w:val="16"/>
          <w:szCs w:val="16"/>
          <w:lang w:bidi="en-US"/>
        </w:rPr>
        <w:t xml:space="preserve"> получила заказы на 235 двигателей, но фактическое производство неизвестно.</w:t>
      </w:r>
    </w:p>
    <w:p w14:paraId="5ED3234C" w14:textId="77777777" w:rsidR="00754CEE" w:rsidRPr="002D65D1" w:rsidRDefault="00754CEE"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14 февраля 1916 г. завод "Дека" в Петрограде получил заказ на постройку двух истребителей конструкции одного из передовых инженеров России Г. А. Ботезата. Самолет состоял из фюзеляжа гондолы с двигателем </w:t>
      </w:r>
      <w:r w:rsidRPr="002D65D1">
        <w:rPr>
          <w:rFonts w:ascii="Times New Roman" w:hAnsi="Times New Roman" w:cs="Times New Roman"/>
          <w:color w:val="0070C0"/>
          <w:sz w:val="16"/>
          <w:szCs w:val="16"/>
          <w:lang w:val="en-US" w:bidi="en-US"/>
        </w:rPr>
        <w:t>Renault</w:t>
      </w:r>
      <w:r w:rsidRPr="002D65D1">
        <w:rPr>
          <w:rFonts w:ascii="Times New Roman" w:hAnsi="Times New Roman" w:cs="Times New Roman"/>
          <w:color w:val="0070C0"/>
          <w:sz w:val="16"/>
          <w:szCs w:val="16"/>
          <w:lang w:bidi="en-US"/>
        </w:rPr>
        <w:t xml:space="preserve"> мощностью 220 л.с. в задней части, установленного на крыле необычной конструкции с хвостовым оперением типа </w:t>
      </w:r>
      <w:r w:rsidRPr="002D65D1">
        <w:rPr>
          <w:rFonts w:ascii="Times New Roman" w:hAnsi="Times New Roman" w:cs="Times New Roman"/>
          <w:color w:val="0070C0"/>
          <w:sz w:val="16"/>
          <w:szCs w:val="16"/>
          <w:lang w:val="en-US" w:bidi="en-US"/>
        </w:rPr>
        <w:t>Caudron</w:t>
      </w:r>
      <w:r w:rsidRPr="002D65D1">
        <w:rPr>
          <w:rFonts w:ascii="Times New Roman" w:hAnsi="Times New Roman" w:cs="Times New Roman"/>
          <w:color w:val="0070C0"/>
          <w:sz w:val="16"/>
          <w:szCs w:val="16"/>
          <w:lang w:bidi="en-US"/>
        </w:rPr>
        <w:t>. Только одна машина была построена 14 октября 1917 года, но она была уничтожена в результате крушения (23523).</w:t>
      </w:r>
    </w:p>
    <w:p w14:paraId="64FE14A1" w14:textId="77777777" w:rsidR="00754CEE" w:rsidRPr="002D65D1" w:rsidRDefault="00754CEE" w:rsidP="00615CF2">
      <w:pPr>
        <w:rPr>
          <w:rFonts w:ascii="Times New Roman" w:hAnsi="Times New Roman" w:cs="Times New Roman"/>
          <w:color w:val="0070C0"/>
          <w:sz w:val="16"/>
          <w:szCs w:val="16"/>
        </w:rPr>
      </w:pPr>
    </w:p>
    <w:p w14:paraId="79B6E8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завод Дека (Дюфлон, Константинович и Ко) выпустил первый шестицилиндровый двигатель типа Мерседес мощностью 100 нр. Завод по площади кирпичных цехов и оборудованию был крупнейшим (7618, 14).</w:t>
      </w:r>
    </w:p>
    <w:p w14:paraId="790631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B1D8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первенцем завода в Александровске стал вертикальный однорядный шестицилиндровый двигатель типа "Мерседес" мощностью 100 л.с. с водяным охлаждением ("Дека" М-100). Дату его изготовления принято считать днем рождения нашего завода. Указанный мотор (повышенной мощностью 168 л.с.) устанавливался на "Илье Муромце" И.И. Сикорского (9031).</w:t>
      </w:r>
    </w:p>
    <w:p w14:paraId="2AD300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BF69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новый завод “ДЕКА” вступил в строй. В 1907 г. купцам братьям Мознаимам был выделен участок на левом берегу Днепра под строительство чугунно-литейного завода. В 1910 г. завод вступил в строй. До 12.1915 года завод выпускал сельскохозяйственные механизмы и инструменты, выполнял различные виды механической обработки, отливал чугун и медь. В течение 1915-16 г. Петербургское АО "Дюфлон, Константинович и Ко" покупает завод у братьев и перепрофилирует его для выпуска авиационных и автомобильных моторов. До революции строил по лицензии двигатели “Мерседес” как “Дека” М-100 и мотор, созданный инженером Киреевым на базе двигателя “Бенц”.АХ-1/92 Для расширения производства был приобретен местный завод сельскохозяйственного инструмента, в 1916 г. началось строительство новых корпусов.</w:t>
      </w:r>
    </w:p>
    <w:p w14:paraId="793F6A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Национализирован декретом СНК от 20.01.1918 г., затем был законсервирован. Начал восстанавливаться в ~1920 г. как ГАЗ-9. С 1922 г. получил название ГАЗ-9 "Большевик", с 10.1927 г.- завод № 29. В 1932 г. в его состав влились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w:t>
      </w:r>
    </w:p>
    <w:p w14:paraId="10E1EB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Гражданской войны занимался ремонтом, а затем изготовлением деталей к двигателям “Рено”. С 1923 г.- производство двигателя “Hispano-Suisa” 8FB под обозначением М-6, затем- “Hispano-Suisa” 300НР (М-8). С 1927 г.- М-11. С 1930 г. выпуск по лицензии Bristol “Jupiter” VI под обозначением М-22. С 1934 г.- лицензионный Gnome-Rohne “Mistral Major” 14К как М-85.</w:t>
      </w:r>
    </w:p>
    <w:p w14:paraId="46023D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Опытное моторостроение (в начале ВОВ работы по авиамотору М-88; М-89 - Ивченко). В разное время на заводе работали А.С. Назаров, В.Я. Климов, С.К. Туманский, А.Г. Ивченко, В.А. Глошенков.</w:t>
      </w:r>
    </w:p>
    <w:p w14:paraId="5F0D1F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соответствии с постановлением КО № 34сс от 24.01.1940 г. двигатель М-88 был принят на вооружение и запущен в серию. Постановленем КО № 340сс от 6.08.40 г. производство М-88 было остановлено, а постановлением № 422сс от 13.11.1940 г. было вновь возобновлено.89 </w:t>
      </w:r>
    </w:p>
    <w:p w14:paraId="157303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09.1941 г. завод и ОКБ в соответствии с постановлением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 Приказом № 469с от 3.08.1943 г. заводу переданы все сооружения завода № 288 НКАП (кроме ЛИС и территории, временно закрепленной за ОКБ А.Н. Туполева).</w:t>
      </w:r>
    </w:p>
    <w:p w14:paraId="7863D2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1942 г. под руководством В.С. Нитченко (зам. гл. конструктора А.Д. Швецова) на заводе началось освоение производства АШ-82ФН.</w:t>
      </w:r>
    </w:p>
    <w:p w14:paraId="288540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10.1944 г. на старом месте в Запорожье основан завод № 478 (вступил в строй в 1947 г.).</w:t>
      </w:r>
    </w:p>
    <w:p w14:paraId="1B14062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1957 г.- в ведении управления агрегатостроения Западно-Сибирского совнархоза. В 1973-83 г.- предприятие А-3573, с 1979 г.- ОМПО им. П.И. Баранова. В 2002 г.- ФГУП “ОМО им. Баранова”, 2004 г.- ФГУП “ОМПБ”</w:t>
      </w:r>
      <w:r w:rsidR="004B3622" w:rsidRPr="00B36624">
        <w:rPr>
          <w:rFonts w:ascii="Times New Roman" w:hAnsi="Times New Roman" w:cs="Times New Roman"/>
          <w:color w:val="000000" w:themeColor="text1"/>
          <w:sz w:val="16"/>
          <w:szCs w:val="16"/>
        </w:rPr>
        <w:t>.</w:t>
      </w:r>
    </w:p>
    <w:p w14:paraId="6A3D3F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12.1958 г. при заводе создан филиал № 3 ОКБ-456 для сопровождения серии ЖРД. Ликвидирован в 1968 г.</w:t>
      </w:r>
    </w:p>
    <w:p w14:paraId="4AAFFA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5C17A3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2004 г. предприятие производило также ремонт авиадвигателей.</w:t>
      </w:r>
    </w:p>
    <w:p w14:paraId="11E75D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(15.09.1964 г.)- 21.735 чел., более 30 тыс. чел., (2005 г.)- около 7000 чел.</w:t>
      </w:r>
    </w:p>
    <w:p w14:paraId="73F544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Директор (1934 г.) - Александров, (1937-39 г.)- В.В. Чернышев, (06.1940 г.)- Громов, (10.1940-09.41 г.-)- М.М. Лукин, (1941-45 г.-)- И.Т. Борисов. Гендиректор (-1990 г.-)- А.Н. Патрикеичев, (1998-2004 г.-)- Ю.А. Спиваков.49 </w:t>
      </w:r>
    </w:p>
    <w:p w14:paraId="234AFC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(-10.1940 г.)- К.П. Васильев, (10.1940 г.-)- Н.И. Бирюков.</w:t>
      </w:r>
    </w:p>
    <w:p w14:paraId="0ED68C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(1930-36 г.)- А.С. Назаров, (1937-10.1940 г.)- С.К. Туманский (снят), (10.1940-08.1941 г.-)- Е.В. Урмин.</w:t>
      </w:r>
    </w:p>
    <w:p w14:paraId="57E594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серийного КБ завода в Омске- А.Г. Ивченко (затем- гл. конструктор ОКБ-478).</w:t>
      </w:r>
    </w:p>
    <w:p w14:paraId="1D86A8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(-1998 г.)- Ю.А. Спиваков, (2005 г.)- Е. Шарапов.</w:t>
      </w:r>
    </w:p>
    <w:p w14:paraId="51FF66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“Дека” М-100 (1916-), М-6 (1923-30), М-11 (1927-41-), М-22 (1930-35)- более 8000, М-85 (1934-41-), М-86, М-87, М-88 (1940-), М-88Б (1942-)- 10.512, М-90 (1940), АШ-82ФН (1942-45)- 17.526, АШ-21, ГТД-3Ф (1966-86)~ 1000, ГТД-5М, ТВД-20 (-2002-04), АЛ-21Ф-3А (начало 1970-х-2002-), РД-33 (1980-е-2002-), ВСУ-10 (1990-е-2002-), ТВ7-117 (2002); ЖРД для РН: РД-119, РД-216 (1960-е); насосоное оборудование, мотокультиваторы, снегоуборочное оборудование.69 </w:t>
      </w:r>
    </w:p>
    <w:p w14:paraId="4DFCCF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 29 НКАП, завод ДЕКА, ГАЗ-9 “Большевик”, Омский моторостроительный завод им. П.И. Баранова,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Баранова” (ОМПБ)</w:t>
      </w:r>
    </w:p>
    <w:p w14:paraId="76BDF6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Александровск, г. Запорожье; г. Омск 11-я Линия, 283 (1947 г.)</w:t>
      </w:r>
    </w:p>
    <w:p w14:paraId="70B1B0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644021 г. Омск, ул. Б. Хмельницкого, 283 тел. 39-31-00</w:t>
      </w:r>
    </w:p>
    <w:p w14:paraId="6BCBEC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ОКО, ОКБ завода № 29 НКАП, ОКБ-29 НКАП, МАП </w:t>
      </w:r>
    </w:p>
    <w:p w14:paraId="094FC0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Запорожье; г. Омск</w:t>
      </w:r>
    </w:p>
    <w:p w14:paraId="53A3CA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Организован по приказу ГУАП НКТП № 148с от 6.07.1930 г. как Опытно-конструкторский отдел (ОКО) под руководством А.С. Назарова.</w:t>
      </w:r>
    </w:p>
    <w:p w14:paraId="4D92839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Работы по модификациям М-11: М-11В, М-11Д, М-48, М-49, М-51. Осуществлялось внедрение в серию М-22. Создан мотор М-58. Созданы модификации двигателя М-85: М-86 (1936 г.), М-87 (1937 г.), М-88 (1939 г.), опытные М-89 (1940 г.), М-90 (1941 г.)</w:t>
      </w:r>
      <w:r w:rsidR="004B3622" w:rsidRPr="00B36624">
        <w:rPr>
          <w:rFonts w:ascii="Times New Roman" w:hAnsi="Times New Roman" w:cs="Times New Roman"/>
          <w:color w:val="000000" w:themeColor="text1"/>
          <w:sz w:val="16"/>
          <w:szCs w:val="16"/>
        </w:rPr>
        <w:t>.</w:t>
      </w:r>
    </w:p>
    <w:p w14:paraId="08CF14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Приказом НКАП от 10.1940 г. за неудовлетворительные результаты по доводке М-88 С.К. Туманский был снят с должности и лишен звания Гл. конструктор.87 </w:t>
      </w:r>
    </w:p>
    <w:p w14:paraId="0B4866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1941 г. ОКБ эвакуировано в г.Омск вместе с заводом.</w:t>
      </w:r>
    </w:p>
    <w:p w14:paraId="73A1EBE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освобождения Запорожья с конца 1943 г. большая часть коллектива вернулась туда, где затем было образовано новое ОКБ завода № 478 под руководством А.Г. Ивченко</w:t>
      </w:r>
      <w:r w:rsidR="004B3622" w:rsidRPr="00B36624">
        <w:rPr>
          <w:rFonts w:ascii="Times New Roman" w:hAnsi="Times New Roman" w:cs="Times New Roman"/>
          <w:color w:val="000000" w:themeColor="text1"/>
          <w:sz w:val="16"/>
          <w:szCs w:val="16"/>
        </w:rPr>
        <w:t>.</w:t>
      </w:r>
    </w:p>
    <w:p w14:paraId="25E44A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193с от 5.05.1945 г. работы по серии и модификациям М-88 переданы во вновь образованное ОКБ завода № 478.</w:t>
      </w:r>
    </w:p>
    <w:p w14:paraId="421CF9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 конструктор (1930-36 г.)- А.С. Назаров (репрессирован), Владимиров, Филин,КР-7/02 (1937-10.1940 г.)- С.К. Туманский (снят), (10.1940-44 г.)- Е.В. Урмин (до этого- в ЦИАМ; затем- гл. конструктор завода № 41), </w:t>
      </w:r>
    </w:p>
    <w:p w14:paraId="6CA4B1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(10.1940 г.-)- С.К. Туманский.</w:t>
      </w:r>
    </w:p>
    <w:p w14:paraId="0534BB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Работали: (1930-е г.)- М.А. Коссов (в 1932 г. переведен с группой в НИИАД ГВФ), С.Д. Колосов, (1930-е-41 г.-)- А.И. Ивченко (М-89), М.П. Макарук, (1942 г.)- В.Г. Федичев (М-90), (1942 г.)- И.Г. Лысак (М-95).</w:t>
      </w:r>
    </w:p>
    <w:p w14:paraId="531026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ОКБ-29 МАП гл. конструктора В.С. Нитченко</w:t>
      </w:r>
    </w:p>
    <w:p w14:paraId="2DB029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Омск</w:t>
      </w:r>
    </w:p>
    <w:p w14:paraId="5A25C0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Образовано по приказу № 414сс от 1.07.1946 г. для работ по модернизации поршневых моторов А.Д. Швецова и созданию новых образцов.</w:t>
      </w:r>
    </w:p>
    <w:p w14:paraId="755525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Разработаны и испытаны модификации АШ-82М, АШ-82МФ, АШ-21, экспериментальный мотор М-3 (на базе АШ-82МФ).</w:t>
      </w:r>
    </w:p>
    <w:p w14:paraId="5E8EF6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ОКБ-29 МАП ликвидировано по приказу № 440с от 21.06.1948 г. Коллектив и имущество переданы заводу № 29 (образовано Серийное КБ), ОКБ-19, ОКБ-478.</w:t>
      </w:r>
    </w:p>
    <w:p w14:paraId="2D8345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(07.1946-06.1948 г.)- В.С. Нитченко.</w:t>
      </w:r>
    </w:p>
    <w:p w14:paraId="2007FF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ОКБ-29 МАП, Моторостроительное КБ, АООТ, ОАО “Омское моторостроительное КБ” (ОМКБ) </w:t>
      </w:r>
    </w:p>
    <w:p w14:paraId="6DF157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644021 г. Омск ул. Б. Хмельницкого, 283 тел. 33-00-84</w:t>
      </w:r>
    </w:p>
    <w:p w14:paraId="5EAEEDA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Организовано 15.10.1956 г</w:t>
      </w:r>
      <w:r w:rsidR="004B3622" w:rsidRPr="00B36624">
        <w:rPr>
          <w:rFonts w:ascii="Times New Roman" w:hAnsi="Times New Roman" w:cs="Times New Roman"/>
          <w:color w:val="000000" w:themeColor="text1"/>
          <w:sz w:val="16"/>
          <w:szCs w:val="16"/>
        </w:rPr>
        <w:t>.</w:t>
      </w:r>
    </w:p>
    <w:p w14:paraId="77E000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1957 г.- работы по созданию малоразмерных ГТД, является ведущим в отрасли (1990-е г.).</w:t>
      </w:r>
    </w:p>
    <w:p w14:paraId="679334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Первой разработкой, совместной с ЦИАМ, был ГТД-1 мощностью 300 л.с.</w:t>
      </w:r>
    </w:p>
    <w:p w14:paraId="1563CB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Работы по танковым ГТД (1961-65 г.).</w:t>
      </w:r>
    </w:p>
    <w:p w14:paraId="3075BF2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Входит в Омский авиадвигателестроительный комплекс (1998 г.). Состоит из ОКБ и опытного завода</w:t>
      </w:r>
      <w:r w:rsidR="004B3622" w:rsidRPr="00B36624">
        <w:rPr>
          <w:rFonts w:ascii="Times New Roman" w:hAnsi="Times New Roman" w:cs="Times New Roman"/>
          <w:color w:val="000000" w:themeColor="text1"/>
          <w:sz w:val="16"/>
          <w:szCs w:val="16"/>
        </w:rPr>
        <w:t>.</w:t>
      </w:r>
    </w:p>
    <w:p w14:paraId="303344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Работы (2002 г.): разработка малоразмерных ГТД, турбостартеров, индукторных тормозов, теплоэлектрических станций малой мощности</w:t>
      </w:r>
    </w:p>
    <w:p w14:paraId="39D82D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552C4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Выполняет капремонт ТВД-10Б (2002 г.).</w:t>
      </w:r>
    </w:p>
    <w:p w14:paraId="433AD5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(2002 г.)- 700 чел.</w:t>
      </w:r>
    </w:p>
    <w:p w14:paraId="4311A34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(1960-е г.)- В.А. Глушенков, (1985-2004 г.-)- В.Г. Костогрыз</w:t>
      </w:r>
      <w:r w:rsidR="004B3622" w:rsidRPr="00B36624">
        <w:rPr>
          <w:rFonts w:ascii="Times New Roman" w:hAnsi="Times New Roman" w:cs="Times New Roman"/>
          <w:color w:val="000000" w:themeColor="text1"/>
          <w:sz w:val="16"/>
          <w:szCs w:val="16"/>
        </w:rPr>
        <w:t>.</w:t>
      </w:r>
    </w:p>
    <w:p w14:paraId="16B192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Гендиректор (1993-2004 г.-) - В.Г. Костогрыз.</w:t>
      </w:r>
    </w:p>
    <w:p w14:paraId="354F975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зам. гендиректора (2002 г.)- В.М. Новиков</w:t>
      </w:r>
      <w:r w:rsidR="004B3622" w:rsidRPr="00B36624">
        <w:rPr>
          <w:rFonts w:ascii="Times New Roman" w:hAnsi="Times New Roman" w:cs="Times New Roman"/>
          <w:color w:val="000000" w:themeColor="text1"/>
          <w:sz w:val="16"/>
          <w:szCs w:val="16"/>
        </w:rPr>
        <w:t>.</w:t>
      </w:r>
    </w:p>
    <w:p w14:paraId="496EC5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(1990-е)- В.И. Устюгов.</w:t>
      </w:r>
    </w:p>
    <w:p w14:paraId="39A7C6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по коммерции и маркетингу (2002 г.)- В.В. Костяков. Директор ОП (2002 г.)- В.А. Кушнарев.</w:t>
      </w:r>
    </w:p>
    <w:p w14:paraId="74772C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 инженер (2002 г.)- В.Г. Филимонов.69 </w:t>
      </w:r>
    </w:p>
    <w:p w14:paraId="1AE23C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Создано: ГТД-1, ГТД-3Ф (1964), ГТД-5 (1965), ТВД-10 (1970), ТВД-20, ВСУ-10 (1979), ТВ-0-100, ТРДД-50, ВГТД-43, ГТД-400 (1994);49,50 унифицированный подвесной агрегат заправки (УПАЗ).</w:t>
      </w:r>
    </w:p>
    <w:p w14:paraId="7439C5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ГУП “Крутогорский машиностроительный завод” (КМЗ) </w:t>
      </w:r>
    </w:p>
    <w:p w14:paraId="676884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644902 р/п Крутая Горка Омской обл. а/я 613 тел. 91-63-00</w:t>
      </w:r>
    </w:p>
    <w:p w14:paraId="2FB20A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КМЗ входит (2002 г.) в состав ОМПБ.</w:t>
      </w:r>
    </w:p>
    <w:p w14:paraId="5C435B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(2002 г.): детали и узлы ГТД, сельскохозяйственной и автомобильной техники.</w:t>
      </w:r>
    </w:p>
    <w:p w14:paraId="1F16A0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(2002 г.)- А.Д. Щербина.</w:t>
      </w:r>
    </w:p>
    <w:p w14:paraId="421D70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(2002 г.)- А.Н. Кувшинов.</w:t>
      </w:r>
    </w:p>
    <w:p w14:paraId="7E7A25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инженера (2002 г.)- А.Г. Петряков (10776).</w:t>
      </w:r>
    </w:p>
    <w:p w14:paraId="2EED28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4199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сентября месяца 1916 г. количественная и качественная потребность в самолетах была более или менее окончательно установленна. Таким образом, лишь через два года войны было сделано то, с чего надо было начинать авиационное снабжение (9705,105).</w:t>
      </w:r>
    </w:p>
    <w:p w14:paraId="7E9E597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BDB2FAE" w14:textId="77777777" w:rsidR="001C1185" w:rsidRPr="00B36624" w:rsidRDefault="001C118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моряки приступили к строительству первой аэродина</w:t>
      </w:r>
      <w:r w:rsidRPr="00B36624">
        <w:rPr>
          <w:rFonts w:ascii="Times New Roman" w:hAnsi="Times New Roman" w:cs="Times New Roman"/>
          <w:color w:val="000000" w:themeColor="text1"/>
          <w:sz w:val="16"/>
          <w:szCs w:val="16"/>
        </w:rPr>
        <w:softHyphen/>
        <w:t>мической трубы для АИСТ. Она имела диаметр 0,5 м и должна была служить моделью для создания большой трубы диаметром «не менее 2,5 м». Проекти</w:t>
      </w:r>
      <w:r w:rsidRPr="00B36624">
        <w:rPr>
          <w:rFonts w:ascii="Times New Roman" w:hAnsi="Times New Roman" w:cs="Times New Roman"/>
          <w:color w:val="000000" w:themeColor="text1"/>
          <w:sz w:val="16"/>
          <w:szCs w:val="16"/>
        </w:rPr>
        <w:softHyphen/>
        <w:t>ровал лаборатории и оборудование для них руководитель технической части авиации Балтийского флота морской инженер Павел Александрович Шиш</w:t>
      </w:r>
      <w:r w:rsidRPr="00B36624">
        <w:rPr>
          <w:rFonts w:ascii="Times New Roman" w:hAnsi="Times New Roman" w:cs="Times New Roman"/>
          <w:color w:val="000000" w:themeColor="text1"/>
          <w:sz w:val="16"/>
          <w:szCs w:val="16"/>
        </w:rPr>
        <w:softHyphen/>
        <w:t>ков. Он был одним из первых выпускников Курса воздухоплавания Санкт- Петербургского политехнического института, талантливым конструктором и специалистом по морской авиационной технике, но в разработке эксперимен</w:t>
      </w:r>
      <w:r w:rsidRPr="00B36624">
        <w:rPr>
          <w:rFonts w:ascii="Times New Roman" w:hAnsi="Times New Roman" w:cs="Times New Roman"/>
          <w:color w:val="000000" w:themeColor="text1"/>
          <w:sz w:val="16"/>
          <w:szCs w:val="16"/>
        </w:rPr>
        <w:softHyphen/>
        <w:t>тального оборудования опыта не имел</w:t>
      </w:r>
      <w:r w:rsidRPr="00B36624">
        <w:rPr>
          <w:rFonts w:ascii="Times New Roman" w:hAnsi="Times New Roman" w:cs="Times New Roman"/>
          <w:color w:val="000000" w:themeColor="text1"/>
          <w:sz w:val="16"/>
          <w:szCs w:val="16"/>
          <w:vertAlign w:val="superscript"/>
        </w:rPr>
        <w:t>178</w:t>
      </w:r>
      <w:r w:rsidRPr="00B36624">
        <w:rPr>
          <w:rFonts w:ascii="Times New Roman" w:hAnsi="Times New Roman" w:cs="Times New Roman"/>
          <w:color w:val="000000" w:themeColor="text1"/>
          <w:sz w:val="16"/>
          <w:szCs w:val="16"/>
        </w:rPr>
        <w:t>. Поэтому и понадобились консуль</w:t>
      </w:r>
      <w:r w:rsidRPr="00B36624">
        <w:rPr>
          <w:rFonts w:ascii="Times New Roman" w:hAnsi="Times New Roman" w:cs="Times New Roman"/>
          <w:color w:val="000000" w:themeColor="text1"/>
          <w:sz w:val="16"/>
          <w:szCs w:val="16"/>
        </w:rPr>
        <w:softHyphen/>
        <w:t>тации профессора Ботезата. Вслед за балтийцами к разработке проекта соб</w:t>
      </w:r>
      <w:r w:rsidRPr="00B36624">
        <w:rPr>
          <w:rFonts w:ascii="Times New Roman" w:hAnsi="Times New Roman" w:cs="Times New Roman"/>
          <w:color w:val="000000" w:themeColor="text1"/>
          <w:sz w:val="16"/>
          <w:szCs w:val="16"/>
        </w:rPr>
        <w:softHyphen/>
        <w:t>ственной аэродинамической лаборатории в 1917 г. приступило и командова</w:t>
      </w:r>
      <w:r w:rsidRPr="00B36624">
        <w:rPr>
          <w:rFonts w:ascii="Times New Roman" w:hAnsi="Times New Roman" w:cs="Times New Roman"/>
          <w:color w:val="000000" w:themeColor="text1"/>
          <w:sz w:val="16"/>
          <w:szCs w:val="16"/>
        </w:rPr>
        <w:softHyphen/>
        <w:t>ние морской авиации Черноморского флота (15740).</w:t>
      </w:r>
    </w:p>
    <w:p w14:paraId="42C0ED05" w14:textId="77777777" w:rsidR="001C1185" w:rsidRPr="00B36624" w:rsidRDefault="001C1185" w:rsidP="00615CF2">
      <w:pPr>
        <w:rPr>
          <w:rFonts w:ascii="Times New Roman" w:hAnsi="Times New Roman" w:cs="Times New Roman"/>
          <w:color w:val="000000" w:themeColor="text1"/>
          <w:sz w:val="16"/>
          <w:szCs w:val="16"/>
        </w:rPr>
      </w:pPr>
    </w:p>
    <w:p w14:paraId="7E51A53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D3D1FD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CFBD0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были сделаны расчеты, согласно которым потребность в ВВ определялась в 15 млн. пудов на срок с 1 сентября 1916 по 1 сентября 1919 или 900000 пудов в месяц. Это то, что требовалось для снаряжения всех снарядов всех калибров наземной артиллерии. Самарский и Шлиссельбургский заводы вместе выпускали 50000 пудов тротила, а остальные, начиная с Охтинского - 75000 тротила. Всех остальных - 70000 (5484,54).</w:t>
      </w:r>
    </w:p>
    <w:p w14:paraId="7377C4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B894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дзержинский кислотный завод (сейчас ОАО Корунд), который строился с 1915, выпустил первую продукцию (моногидрат и азотную кислоту). В 1920 г. был получен первый суперфосфат. В 1927 г. во время монтажа цехов по производству водорода и аммиака поселок Растяпино посетил всесоюзный староста М.И. Калинин, предсказавший дальнейшее развитие химической индустрии в Растяпино.</w:t>
      </w:r>
    </w:p>
    <w:p w14:paraId="482D42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февраля 1928 г. на Чернореченском Химическом Заводе впервые в стране был получен синтетический аммиак.</w:t>
      </w:r>
    </w:p>
    <w:p w14:paraId="0B5F56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20-летию ЧХЗ газета "Горьковская коммуна" писала : "Это одно из самых старых и вместе с тем передовых химических предприятий Союза".</w:t>
      </w:r>
    </w:p>
    <w:p w14:paraId="637C70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войны завод освоил 18 видов продукции оборонного значения (9694).</w:t>
      </w:r>
    </w:p>
    <w:p w14:paraId="37FE42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4EDB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сентября по декабрь 1916 г. добыча серного колчедана составила 1875 тыс. пуд., а потребность – только на 2 тыс. пуд. меньше. Согласно данным В.Н. Ипатьева, в августе 1915 г. в России было 1555 тыс. пуд. серного колчедана в месяц, включая запас в 900 тыс. пуд. В сентябре того же года никакого запаса уже не было, а добыча серного колчедана составляла 855 тыс. пуд. при потребности в 964 тыс. пуд. Однако уже в октябре добыча поднялась до 1280 тыс. пуд. при потребности в 964 тыс. пуд. В дальнейшем добыча опережала потребность, но разрыв этот уменьшался. Благодаря мерам, принятым Комиссией по заготовке взрывчатых веществ, ежемесячное производство серной кислоты на существующих заводах в декабре 1915 г. составило 800 тыс. пуд., что было явно недостаточно. Однако после постройки новых сернокислотных заводов к сентябрю 1916 г. общий объем произведенной кислоты равнялся 1864,7 тыс. пуд., что было больше довоенного уровня (Ипатьев В.Н. Работа химической промышленности на оборону во время войны. Пг., 1920. Эта тема была затронута и в мемуарах В.Н. Ипатьева "Жизнь одного химика" (Нью-Йорк, 1945).). Если в феврале 1915 г. было изготовлено 6.3 тыс. пуд. взрывчатых веществ, то в январе 1917 г. – 130,8 тыс. пуд. Если в феврале 1915 г. взрывчатые вещества производились только на четырех заводах, то в январе 1917 г. этих заводов было 28{42}. Производство сырого каменноугольного бензола выросло с 15,6 тыс. пуд. в феврале 1915 г. до 61,8 тыс. пуд. в январе 1917 г. (11781).</w:t>
      </w:r>
    </w:p>
    <w:p w14:paraId="5C56F6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F358E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в Особое совещание по обороне поступила программа строительства пяти казенных заводов ГВТУ, среди которых были и оборонные предприятия, и заведения гражданского назначения. Предлагалась постройка механического, проволочно-кабельного, электротехнического, моторного и подрывного заводов [РГВИА. Ф. 369. Оп. 2. Д. 35. Л. 14-24об.]. Предложение ГВТУ в целом получило одобрение Особого совещания, хотя были высказаны замечания о чрезмерном увлечении казенном строительством, которое, во-первых, «может парализовать и без того мучительно слабую ...в России частную инициативу» (С.Ф. Ольденбург), и, во-вторых, приведет к той же неподготовленности частной промышленности к работе на оборону, как в 1914 г. (В.П. Литвинов-Фалинский) [Там же. Д. 8. Л. 39-41.; Там же. Д. 35. Л. 8-8об.] (11863).</w:t>
      </w:r>
    </w:p>
    <w:p w14:paraId="14A77F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C550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Начиная с сентября 1916 г. на Петроградском орудийном заводе вследствии расширении его было установлено новое производство 42-лин. пушек, которые выпускаются в среднем по 3 орудия в месяц.</w:t>
      </w:r>
    </w:p>
    <w:p w14:paraId="44C0A3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Ф. 1.Оп. 2.Д. 179. Л. 1 об., 17-18, 20-22. Типогр. экз. (10707,626).</w:t>
      </w:r>
    </w:p>
    <w:p w14:paraId="2D4472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5D9EF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сентября 1916 года перевозки грузов стали производиться исключительно по нарядам, согласованным с Генеральным штабом. В целом проблема из-за нараставшей хозяйственной разрухи осталась нерешенной.</w:t>
      </w:r>
    </w:p>
    <w:p w14:paraId="04C0AB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Надо сказать и о такой проблеме, как обеспечение нефтепромыслов квалифицированными кадрами рабочих. Основной в то время нефтяной район страны — Бакинский очень мало пострадал от мобилизации, так как значительную часть рабочих здесь составляли персы и турки, не подлежавшие призыву, а высококвалифицированные рабочие освобождались от призыва как работавшие на оборону. Списки на получение отсрочек составляли сами фирмы, и они не стали включать в них “неблагонадежных” в целях срыва забастовок, что привело к сокращению на приисках квалифицированных кадров. Дело дошло до того, что сам же Э.</w:t>
      </w:r>
    </w:p>
    <w:p w14:paraId="6E731E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Нобель, отправивший на фронт цвет рабочего класса, предложил просить военного министра вернуть всех мобилизованных рабочих, но уже в качестве военных чинов, не имевших права бастовать под угрозой наказания по военным законам (</w:t>
      </w:r>
      <w:r w:rsidRPr="00B36624">
        <w:rPr>
          <w:rFonts w:ascii="Times New Roman" w:hAnsi="Times New Roman" w:cs="Times New Roman"/>
          <w:iCs/>
          <w:color w:val="000000" w:themeColor="text1"/>
          <w:sz w:val="16"/>
          <w:szCs w:val="16"/>
        </w:rPr>
        <w:t xml:space="preserve">Дубнер А. </w:t>
      </w:r>
      <w:r w:rsidRPr="00B36624">
        <w:rPr>
          <w:rFonts w:ascii="Times New Roman" w:hAnsi="Times New Roman" w:cs="Times New Roman"/>
          <w:color w:val="000000" w:themeColor="text1"/>
          <w:sz w:val="16"/>
          <w:szCs w:val="16"/>
        </w:rPr>
        <w:t>Бакинский пролетариат в годы революции. Баку: Азиздат, 1931. С. 14.).</w:t>
      </w:r>
    </w:p>
    <w:p w14:paraId="516DE5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целом же надо отметить, что Осотоп совместно с военным ведомством и органами государственного регулирования немало сделал для обеспечения топливом армии и работавших на оборону предприятий, для регулирования распределения нефти и нефтепродуктов, и этим опытом пренебрегать сегодня никоим образом нельзя (11178).</w:t>
      </w:r>
    </w:p>
    <w:p w14:paraId="000212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A7EA2C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сентябрю 1916 г. потребности в взрывчатых веществах определяются в 15 000 000 пудов на срок с 1 сентября 1916 по 1 января 1918 г., то есть на 16 месяцев, следовательно, около 900 000 пудов в месяц. Это количество требовалось для снаряжения снарядов всех калибров и назначений, но только для сухопутной артиллерии. Между тем действовавшие в то время заводы могли дать малую долю этой цифры. По основному взрывчатому веществу — тротилу — было, собственно говоря, два значительных завода — Самарский и Шлиссельбургский, которые при большом напряжении могли вдвоем давать до 50 000 пудов тротила в месяц. Остальные тротиловые — Охтенский и частные, возникшие во время войны, — могли общим счетом давать до 25 000 пудов в месяц. К этому надо добавить производство других взрывчатых веществ — мелинита, аммонала, аммиачной селитры и пр., поставленное во время войны организацией В.Н. Ипатьева и дававшее примерно до 70 тыс. пудов в месяц. Все это в сумме взятое составляло небольшую долю указанной выше потребности (11329)</w:t>
      </w:r>
      <w:r w:rsidR="004B3622" w:rsidRPr="00B36624">
        <w:rPr>
          <w:rFonts w:ascii="Times New Roman" w:hAnsi="Times New Roman" w:cs="Times New Roman"/>
          <w:color w:val="000000" w:themeColor="text1"/>
          <w:sz w:val="16"/>
          <w:szCs w:val="16"/>
        </w:rPr>
        <w:t>.</w:t>
      </w:r>
    </w:p>
    <w:p w14:paraId="173792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0A4F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сентябрю 1916 года были готовы и оборудованы временные деревянные здания деревообделочной, механической, сборочной мастерских завода Лебедева в Ярославле. В них установили станки, наняли рабочих. Готовы были гараж, склады для леса и бензина, сушилка, временная кузница, а также два жилых дома, хлебопекарня, кладовая, кухня и главная контора. Бетонный корпус был подведен под крышу. Между крыльями корпуса поднялся бетонный домик силовой станции, в нем спешно устанавливали три шведских дизеля.</w:t>
      </w:r>
    </w:p>
    <w:p w14:paraId="08A811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Почти все акционерные общества и товарищества, занятые строительством автомобильных заводов настаивали на годовой отсрочке пуска предприятий. Почти все, но не акционерное общество Лебедева.</w:t>
      </w:r>
    </w:p>
    <w:p w14:paraId="32A332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октября (7-го по старому стилю) 1916 года состоялись торжества по случаю открытия завода. Уже в начале 1917 года на заводе Лебедева работало более 100 человек. Завод стал третьим по величине металлообрабатывающим предприятием в Ярославле.</w:t>
      </w:r>
    </w:p>
    <w:p w14:paraId="39D578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Продолжалось строительство основного железобетонного корпуса. В трех временных мастерских работа шла полным ходом: пока завод готовился к производству автомобилей – ожидали поставок оборудования английскими и американскими фирмами, - здесь уже выпустили 285 кабин и 185 кузовов для санитарных автомобилей “Рено”. Лебедев закупил в Англии комплекты автомобилей “Кросслей” для организации их сборки в Ярославле, но удалось собрать только один автомобиль.</w:t>
      </w:r>
    </w:p>
    <w:p w14:paraId="4D842B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июлю 1917 года основные корпуса завода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6292B5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314A5DB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w:t>
      </w:r>
      <w:r w:rsidR="004B3622" w:rsidRPr="00B36624">
        <w:rPr>
          <w:rFonts w:ascii="Times New Roman" w:hAnsi="Times New Roman" w:cs="Times New Roman"/>
          <w:color w:val="000000" w:themeColor="text1"/>
          <w:sz w:val="16"/>
          <w:szCs w:val="16"/>
        </w:rPr>
        <w:t>.</w:t>
      </w:r>
    </w:p>
    <w:p w14:paraId="0CF960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ECDCB2" w14:textId="77777777" w:rsidR="00B349E8" w:rsidRPr="00B36624" w:rsidRDefault="00B349E8"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сентябре 1916 было ходатайство русского посла разрешение британских властей на вывоз в Россию материалов, командирование английских инженеров, предоставление на эти цели части кредита, отпущенного союзниками России, и тоннажа для доставки грузов из Англии и США для создания казенного автозавода, возложенного по договору с Военным министерством на фирму «Бекос». Это ходатайство встретило в Лондоне лишь «сдержанное» отношение. Э. Грей ответил, что промышленность Великобритании перегружена. Для России изготовляется много автомобилей; тоннажа может хватить либо на автомобили, либо на оборудование. Кроме того, нецелесообразно отвлекать средства на такие начинания, от которых нельзя ожидать пользы для текущей войны, а новый завод не даст продукции ранее двух лет. Министр вооружений Э.С. Монтэгю предложил сузить задачу: Бекос установит в России производство автомобильных кузовов, а из Англии к ним были бы доставлены 7500 шасси. Кредит в 3 млн. фунтов (на все заводы) все же был согласован в ноябре 1916 г., а в марте 1917 г. Петроград получил обещание и относительно оборудования</w:t>
      </w:r>
      <w:r w:rsidRPr="00B36624">
        <w:rPr>
          <w:color w:val="000000" w:themeColor="text1"/>
          <w:sz w:val="16"/>
          <w:szCs w:val="16"/>
          <w:vertAlign w:val="superscript"/>
        </w:rPr>
        <w:t>{609}</w:t>
      </w:r>
      <w:r w:rsidRPr="00B36624">
        <w:rPr>
          <w:color w:val="000000" w:themeColor="text1"/>
          <w:sz w:val="16"/>
          <w:szCs w:val="16"/>
        </w:rPr>
        <w:t>,[152] но затем дело свелось для Бекоса к большой ремонтной мастерской и затянулось до Октября, а о комплектах оборудования для ряда других заводов вовсе договориться не удалось, вместо этого Англия предложила готовую продукцию (18409).</w:t>
      </w:r>
    </w:p>
    <w:p w14:paraId="7ADB73C6" w14:textId="77777777" w:rsidR="00B349E8" w:rsidRPr="00B36624" w:rsidRDefault="00B349E8" w:rsidP="00615CF2">
      <w:pPr>
        <w:pStyle w:val="p1"/>
        <w:spacing w:before="0" w:beforeAutospacing="0" w:after="0" w:afterAutospacing="0"/>
        <w:jc w:val="both"/>
        <w:rPr>
          <w:color w:val="000000" w:themeColor="text1"/>
          <w:sz w:val="16"/>
          <w:szCs w:val="16"/>
        </w:rPr>
      </w:pPr>
    </w:p>
    <w:p w14:paraId="4FF56E56" w14:textId="77777777" w:rsidR="00B349E8" w:rsidRPr="00B36624" w:rsidRDefault="00B349E8" w:rsidP="00615CF2">
      <w:pPr>
        <w:pStyle w:val="ae"/>
        <w:spacing w:before="0" w:after="0"/>
        <w:rPr>
          <w:color w:val="000000" w:themeColor="text1"/>
          <w:sz w:val="16"/>
          <w:szCs w:val="16"/>
        </w:rPr>
      </w:pPr>
      <w:r w:rsidRPr="00B36624">
        <w:rPr>
          <w:color w:val="000000" w:themeColor="text1"/>
          <w:sz w:val="16"/>
          <w:szCs w:val="16"/>
        </w:rPr>
        <w:t>В сентябре 1916 года вооружение форта Ино состояло из четырех 305-мм орудий в двух башенных установках, четырех 305-мм пушек на открытых установках, восьми 254-мм пушек на станках Дурляхера, восьми 280-мм мортир образца 1877 г. и восьми 152-мм пушек Канэ, а также 56 трехдюймовых (76-мм) пушек, из которых восемь были зенитные. Западнее форта в районе деревни Пумала возвели батарею из шести 152-мм пушек Канэ и четырех 76-мм зенитных пушек (18525).</w:t>
      </w:r>
    </w:p>
    <w:p w14:paraId="1596B961" w14:textId="77777777" w:rsidR="00B349E8" w:rsidRPr="00B36624" w:rsidRDefault="00B349E8" w:rsidP="00615CF2">
      <w:pPr>
        <w:pStyle w:val="ae"/>
        <w:spacing w:before="0" w:after="0"/>
        <w:rPr>
          <w:color w:val="000000" w:themeColor="text1"/>
          <w:sz w:val="16"/>
          <w:szCs w:val="16"/>
        </w:rPr>
      </w:pPr>
    </w:p>
    <w:p w14:paraId="52527370" w14:textId="79C4F709" w:rsidR="00B349E8" w:rsidRPr="00B36624" w:rsidRDefault="00B349E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В сентябре 1916 года было получено письмо от технической конторы МА Шоломсон в Петрограде:</w:t>
      </w:r>
      <w:r w:rsidR="00FD38A3">
        <w:rPr>
          <w:rFonts w:ascii="Times New Roman" w:hAnsi="Times New Roman" w:cs="Times New Roman"/>
          <w:color w:val="000000" w:themeColor="text1"/>
          <w:sz w:val="16"/>
          <w:szCs w:val="16"/>
          <w:shd w:val="clear" w:color="auto" w:fill="FFFFFF"/>
        </w:rPr>
        <w:t xml:space="preserve"> </w:t>
      </w:r>
    </w:p>
    <w:p w14:paraId="4023682E" w14:textId="5C647C1E" w:rsidR="00B349E8" w:rsidRPr="00B36624" w:rsidRDefault="00B349E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«Его высокоблагородию начальнику железнодорожного отделения ГВТУ военному инженеру полковнику Веселову.</w:t>
      </w:r>
      <w:r w:rsidR="00FD38A3">
        <w:rPr>
          <w:rFonts w:ascii="Times New Roman" w:hAnsi="Times New Roman" w:cs="Times New Roman"/>
          <w:color w:val="000000" w:themeColor="text1"/>
          <w:sz w:val="16"/>
          <w:szCs w:val="16"/>
          <w:shd w:val="clear" w:color="auto" w:fill="FFFFFF"/>
        </w:rPr>
        <w:t xml:space="preserve"> </w:t>
      </w:r>
    </w:p>
    <w:p w14:paraId="2960740B" w14:textId="450DF4C4" w:rsidR="00B349E8" w:rsidRPr="00B36624" w:rsidRDefault="00B349E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Желая принять заказ на постройку бронированных пулеметных дрезин типа 12-го железнодорожного батальона подпоручика Сонкина я имею честь просить вашего распоряжения о выдаче мне копии журнала Технического комитета ГВТУ по вопросу о постройке упомянутой дрезины, а также копии выписки журнала № 21, касающегося вопроса о постройке дрезины.</w:t>
      </w:r>
      <w:r w:rsidR="00FD38A3">
        <w:rPr>
          <w:rFonts w:ascii="Times New Roman" w:hAnsi="Times New Roman" w:cs="Times New Roman"/>
          <w:color w:val="000000" w:themeColor="text1"/>
          <w:sz w:val="16"/>
          <w:szCs w:val="16"/>
          <w:shd w:val="clear" w:color="auto" w:fill="FFFFFF"/>
        </w:rPr>
        <w:t xml:space="preserve"> </w:t>
      </w:r>
    </w:p>
    <w:p w14:paraId="7450A0D6" w14:textId="5186030D" w:rsidR="00B349E8" w:rsidRPr="00B36624" w:rsidRDefault="00B349E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Стоимость одной бронедрезины, сроки поставки и чертежи мною будут представлены дополнительно».</w:t>
      </w:r>
      <w:r w:rsidR="00FD38A3">
        <w:rPr>
          <w:rFonts w:ascii="Times New Roman" w:hAnsi="Times New Roman" w:cs="Times New Roman"/>
          <w:color w:val="000000" w:themeColor="text1"/>
          <w:sz w:val="16"/>
          <w:szCs w:val="16"/>
          <w:shd w:val="clear" w:color="auto" w:fill="FFFFFF"/>
        </w:rPr>
        <w:t xml:space="preserve"> </w:t>
      </w:r>
    </w:p>
    <w:p w14:paraId="54371F96" w14:textId="77777777" w:rsidR="00B349E8" w:rsidRPr="00B36624" w:rsidRDefault="00B349E8"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Но в ходе дальнейшего обсуждения выяснилось, что техническая контора Шоломсон не обладает необходимым оборудованием для изготовления данного заказа. Тем не менее, вопрос о строительстве 20 бронедрезин поднимался на заседаниях ГВТУ еще несколько раз, но после февральской революции 1917 года к нему больше не возвращались (18626).</w:t>
      </w:r>
    </w:p>
    <w:p w14:paraId="61C3A26B" w14:textId="77777777" w:rsidR="00B349E8" w:rsidRPr="00B36624" w:rsidRDefault="00B349E8" w:rsidP="00615CF2">
      <w:pPr>
        <w:rPr>
          <w:rFonts w:ascii="Times New Roman" w:hAnsi="Times New Roman" w:cs="Times New Roman"/>
          <w:color w:val="000000" w:themeColor="text1"/>
          <w:sz w:val="16"/>
          <w:szCs w:val="16"/>
        </w:rPr>
      </w:pPr>
    </w:p>
    <w:p w14:paraId="293AD66A" w14:textId="77777777" w:rsidR="00B349E8" w:rsidRPr="00B36624" w:rsidRDefault="00B349E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после проведенных все тем же П.Е. Стоговым опытов с аппаратурой РОБТиТ в районе Пскова началась серийная поставка береговых радиопеленгаторов. По требованию командующих флотами Черного и Балтийского морей фирме были заказаны в общей сложности десять комплектов аппаратуры берегового типа, из которых две – с размещением в автомобилях. В ноябре 1916 г. возникла необходимость оборудовать пеленгаторными станциями побережье Белого моря, а соответствующий контракт был заключен в январе 1917 г. (18297).</w:t>
      </w:r>
    </w:p>
    <w:p w14:paraId="5140576E" w14:textId="77777777" w:rsidR="00B349E8" w:rsidRPr="00B36624" w:rsidRDefault="00B349E8" w:rsidP="00615CF2">
      <w:pPr>
        <w:rPr>
          <w:rFonts w:ascii="Times New Roman" w:hAnsi="Times New Roman" w:cs="Times New Roman"/>
          <w:color w:val="000000" w:themeColor="text1"/>
          <w:sz w:val="16"/>
          <w:szCs w:val="16"/>
        </w:rPr>
      </w:pPr>
    </w:p>
    <w:p w14:paraId="0FB51E78" w14:textId="77777777" w:rsidR="00754CEE" w:rsidRPr="00754CEE" w:rsidRDefault="00754CEE" w:rsidP="00615CF2">
      <w:pPr>
        <w:pStyle w:val="aff2"/>
        <w:spacing w:line="240" w:lineRule="auto"/>
        <w:rPr>
          <w:rFonts w:ascii="Times New Roman" w:hAnsi="Times New Roman" w:cs="Times New Roman"/>
          <w:color w:val="0070C0"/>
          <w:sz w:val="16"/>
          <w:szCs w:val="16"/>
          <w:lang w:val="ru-RU"/>
        </w:rPr>
      </w:pPr>
      <w:r w:rsidRPr="00754CEE">
        <w:rPr>
          <w:rFonts w:ascii="Times New Roman" w:hAnsi="Times New Roman" w:cs="Times New Roman"/>
          <w:color w:val="0070C0"/>
          <w:sz w:val="16"/>
          <w:szCs w:val="16"/>
          <w:lang w:val="ru-RU"/>
        </w:rPr>
        <w:t>В сентябре 1916 г. новый председатель Комитета Залюбовский жа</w:t>
      </w:r>
      <w:r w:rsidRPr="00754CEE">
        <w:rPr>
          <w:rFonts w:ascii="Times New Roman" w:hAnsi="Times New Roman" w:cs="Times New Roman"/>
          <w:color w:val="0070C0"/>
          <w:sz w:val="16"/>
          <w:szCs w:val="16"/>
          <w:lang w:val="ru-RU"/>
        </w:rPr>
        <w:softHyphen/>
        <w:t xml:space="preserve">ловался Маниковскому: старшие приемщики таковы, что «никаких поручений ни Храбров, ни я не можем давать» им; они «остаются без дела, занимая места»; «прошу распоряжения о скорейшем возвращении их в Россию» (этих бонвиванов, несмотря на их столичные связи, отозвали) (РГВИА. Ф. 2000. </w:t>
      </w:r>
      <w:r w:rsidRPr="002D65D1">
        <w:rPr>
          <w:rFonts w:ascii="Times New Roman" w:hAnsi="Times New Roman" w:cs="Times New Roman"/>
          <w:color w:val="0070C0"/>
          <w:sz w:val="16"/>
          <w:szCs w:val="16"/>
          <w:lang w:bidi="en-US"/>
        </w:rPr>
        <w:t>On</w:t>
      </w:r>
      <w:r w:rsidRPr="00754CEE">
        <w:rPr>
          <w:rFonts w:ascii="Times New Roman" w:hAnsi="Times New Roman" w:cs="Times New Roman"/>
          <w:color w:val="0070C0"/>
          <w:sz w:val="16"/>
          <w:szCs w:val="16"/>
          <w:lang w:val="ru-RU" w:bidi="en-US"/>
        </w:rPr>
        <w:t xml:space="preserve">. </w:t>
      </w:r>
      <w:r w:rsidRPr="00754CEE">
        <w:rPr>
          <w:rFonts w:ascii="Times New Roman" w:hAnsi="Times New Roman" w:cs="Times New Roman"/>
          <w:color w:val="0070C0"/>
          <w:sz w:val="16"/>
          <w:szCs w:val="16"/>
          <w:lang w:val="ru-RU"/>
        </w:rPr>
        <w:t>1. Д. 5606. Л. 227, 234. Генерал С.И. Федоров, командированный Маниковским в США в июле 1916 г., увидел, что русская инспекция укомплектована «неопытными и плохо подготовлен</w:t>
      </w:r>
      <w:r w:rsidRPr="00754CEE">
        <w:rPr>
          <w:rFonts w:ascii="Times New Roman" w:hAnsi="Times New Roman" w:cs="Times New Roman"/>
          <w:color w:val="0070C0"/>
          <w:sz w:val="16"/>
          <w:szCs w:val="16"/>
          <w:lang w:val="ru-RU"/>
        </w:rPr>
        <w:softHyphen/>
        <w:t>ными» специалистами, «многие из которых были едва ли не вчерашни</w:t>
      </w:r>
      <w:r w:rsidRPr="00754CEE">
        <w:rPr>
          <w:rFonts w:ascii="Times New Roman" w:hAnsi="Times New Roman" w:cs="Times New Roman"/>
          <w:color w:val="0070C0"/>
          <w:sz w:val="16"/>
          <w:szCs w:val="16"/>
          <w:lang w:val="ru-RU"/>
        </w:rPr>
        <w:softHyphen/>
        <w:t xml:space="preserve">ми студентами». К тому же большинство чинов инспекции, начиная с Залюбовского, не владели английским языком </w:t>
      </w:r>
      <w:r w:rsidRPr="00754CEE">
        <w:rPr>
          <w:rFonts w:ascii="Times New Roman" w:hAnsi="Times New Roman" w:cs="Times New Roman"/>
          <w:color w:val="0070C0"/>
          <w:sz w:val="16"/>
          <w:szCs w:val="16"/>
          <w:lang w:val="ru-RU" w:bidi="en-US"/>
        </w:rPr>
        <w:t>{</w:t>
      </w:r>
      <w:r w:rsidRPr="002D65D1">
        <w:rPr>
          <w:rFonts w:ascii="Times New Roman" w:hAnsi="Times New Roman" w:cs="Times New Roman"/>
          <w:color w:val="0070C0"/>
          <w:sz w:val="16"/>
          <w:szCs w:val="16"/>
          <w:lang w:bidi="en-US"/>
        </w:rPr>
        <w:t>Zuckerman</w:t>
      </w:r>
      <w:r w:rsidRPr="00754CEE">
        <w:rPr>
          <w:rFonts w:ascii="Times New Roman" w:hAnsi="Times New Roman" w:cs="Times New Roman"/>
          <w:color w:val="0070C0"/>
          <w:sz w:val="16"/>
          <w:szCs w:val="16"/>
          <w:lang w:val="ru-RU" w:bidi="en-US"/>
        </w:rPr>
        <w:t xml:space="preserve"> </w:t>
      </w:r>
      <w:r w:rsidRPr="002D65D1">
        <w:rPr>
          <w:rFonts w:ascii="Times New Roman" w:hAnsi="Times New Roman" w:cs="Times New Roman"/>
          <w:color w:val="0070C0"/>
          <w:sz w:val="16"/>
          <w:szCs w:val="16"/>
          <w:lang w:bidi="en-US"/>
        </w:rPr>
        <w:t>F</w:t>
      </w:r>
      <w:r w:rsidRPr="00754CEE">
        <w:rPr>
          <w:rFonts w:ascii="Times New Roman" w:hAnsi="Times New Roman" w:cs="Times New Roman"/>
          <w:color w:val="0070C0"/>
          <w:sz w:val="16"/>
          <w:szCs w:val="16"/>
          <w:lang w:val="ru-RU" w:bidi="en-US"/>
        </w:rPr>
        <w:t>.</w:t>
      </w:r>
      <w:r w:rsidRPr="002D65D1">
        <w:rPr>
          <w:rFonts w:ascii="Times New Roman" w:hAnsi="Times New Roman" w:cs="Times New Roman"/>
          <w:color w:val="0070C0"/>
          <w:sz w:val="16"/>
          <w:szCs w:val="16"/>
          <w:lang w:bidi="en-US"/>
        </w:rPr>
        <w:t>S</w:t>
      </w:r>
      <w:r w:rsidRPr="00754CEE">
        <w:rPr>
          <w:rFonts w:ascii="Times New Roman" w:hAnsi="Times New Roman" w:cs="Times New Roman"/>
          <w:color w:val="0070C0"/>
          <w:sz w:val="16"/>
          <w:szCs w:val="16"/>
          <w:lang w:val="ru-RU" w:bidi="en-US"/>
        </w:rPr>
        <w:t xml:space="preserve">. </w:t>
      </w:r>
      <w:r w:rsidRPr="002D65D1">
        <w:rPr>
          <w:rFonts w:ascii="Times New Roman" w:hAnsi="Times New Roman" w:cs="Times New Roman"/>
          <w:color w:val="0070C0"/>
          <w:sz w:val="16"/>
          <w:szCs w:val="16"/>
          <w:lang w:bidi="en-US"/>
        </w:rPr>
        <w:t>Op</w:t>
      </w:r>
      <w:r w:rsidRPr="00754CEE">
        <w:rPr>
          <w:rFonts w:ascii="Times New Roman" w:hAnsi="Times New Roman" w:cs="Times New Roman"/>
          <w:color w:val="0070C0"/>
          <w:sz w:val="16"/>
          <w:szCs w:val="16"/>
          <w:lang w:val="ru-RU" w:bidi="en-US"/>
        </w:rPr>
        <w:t xml:space="preserve">. </w:t>
      </w:r>
      <w:r w:rsidRPr="002D65D1">
        <w:rPr>
          <w:rFonts w:ascii="Times New Roman" w:hAnsi="Times New Roman" w:cs="Times New Roman"/>
          <w:color w:val="0070C0"/>
          <w:sz w:val="16"/>
          <w:szCs w:val="16"/>
          <w:lang w:bidi="en-US"/>
        </w:rPr>
        <w:t>cit</w:t>
      </w:r>
      <w:r w:rsidRPr="00754CEE">
        <w:rPr>
          <w:rFonts w:ascii="Times New Roman" w:hAnsi="Times New Roman" w:cs="Times New Roman"/>
          <w:color w:val="0070C0"/>
          <w:sz w:val="16"/>
          <w:szCs w:val="16"/>
          <w:lang w:val="ru-RU" w:bidi="en-US"/>
        </w:rPr>
        <w:t xml:space="preserve">. </w:t>
      </w:r>
      <w:r w:rsidRPr="00754CEE">
        <w:rPr>
          <w:rFonts w:ascii="Times New Roman" w:hAnsi="Times New Roman" w:cs="Times New Roman"/>
          <w:color w:val="0070C0"/>
          <w:sz w:val="16"/>
          <w:szCs w:val="16"/>
          <w:lang w:val="ru-RU"/>
        </w:rPr>
        <w:t xml:space="preserve">Р. 60; </w:t>
      </w:r>
      <w:r w:rsidRPr="002D65D1">
        <w:rPr>
          <w:rFonts w:ascii="Times New Roman" w:hAnsi="Times New Roman" w:cs="Times New Roman"/>
          <w:color w:val="0070C0"/>
          <w:sz w:val="16"/>
          <w:szCs w:val="16"/>
          <w:lang w:bidi="en-US"/>
        </w:rPr>
        <w:t>Rielage</w:t>
      </w:r>
      <w:r w:rsidRPr="00754CEE">
        <w:rPr>
          <w:rFonts w:ascii="Times New Roman" w:hAnsi="Times New Roman" w:cs="Times New Roman"/>
          <w:color w:val="0070C0"/>
          <w:sz w:val="16"/>
          <w:szCs w:val="16"/>
          <w:lang w:val="ru-RU" w:bidi="en-US"/>
        </w:rPr>
        <w:t xml:space="preserve"> </w:t>
      </w:r>
      <w:r w:rsidRPr="002D65D1">
        <w:rPr>
          <w:rFonts w:ascii="Times New Roman" w:hAnsi="Times New Roman" w:cs="Times New Roman"/>
          <w:color w:val="0070C0"/>
          <w:sz w:val="16"/>
          <w:szCs w:val="16"/>
          <w:lang w:bidi="en-US"/>
        </w:rPr>
        <w:t>D</w:t>
      </w:r>
      <w:r w:rsidRPr="00754CEE">
        <w:rPr>
          <w:rFonts w:ascii="Times New Roman" w:hAnsi="Times New Roman" w:cs="Times New Roman"/>
          <w:color w:val="0070C0"/>
          <w:sz w:val="16"/>
          <w:szCs w:val="16"/>
          <w:lang w:val="ru-RU" w:bidi="en-US"/>
        </w:rPr>
        <w:t>.</w:t>
      </w:r>
      <w:r w:rsidRPr="002D65D1">
        <w:rPr>
          <w:rFonts w:ascii="Times New Roman" w:hAnsi="Times New Roman" w:cs="Times New Roman"/>
          <w:color w:val="0070C0"/>
          <w:sz w:val="16"/>
          <w:szCs w:val="16"/>
          <w:lang w:bidi="en-US"/>
        </w:rPr>
        <w:t>C</w:t>
      </w:r>
      <w:r w:rsidRPr="00754CEE">
        <w:rPr>
          <w:rFonts w:ascii="Times New Roman" w:hAnsi="Times New Roman" w:cs="Times New Roman"/>
          <w:color w:val="0070C0"/>
          <w:sz w:val="16"/>
          <w:szCs w:val="16"/>
          <w:lang w:val="ru-RU" w:bidi="en-US"/>
        </w:rPr>
        <w:t xml:space="preserve">. </w:t>
      </w:r>
      <w:r w:rsidRPr="002D65D1">
        <w:rPr>
          <w:rFonts w:ascii="Times New Roman" w:hAnsi="Times New Roman" w:cs="Times New Roman"/>
          <w:color w:val="0070C0"/>
          <w:sz w:val="16"/>
          <w:szCs w:val="16"/>
          <w:lang w:bidi="en-US"/>
        </w:rPr>
        <w:t>Op</w:t>
      </w:r>
      <w:r w:rsidRPr="00754CEE">
        <w:rPr>
          <w:rFonts w:ascii="Times New Roman" w:hAnsi="Times New Roman" w:cs="Times New Roman"/>
          <w:color w:val="0070C0"/>
          <w:sz w:val="16"/>
          <w:szCs w:val="16"/>
          <w:lang w:val="ru-RU" w:bidi="en-US"/>
        </w:rPr>
        <w:t xml:space="preserve">. </w:t>
      </w:r>
      <w:r w:rsidRPr="002D65D1">
        <w:rPr>
          <w:rFonts w:ascii="Times New Roman" w:hAnsi="Times New Roman" w:cs="Times New Roman"/>
          <w:color w:val="0070C0"/>
          <w:sz w:val="16"/>
          <w:szCs w:val="16"/>
          <w:lang w:bidi="en-US"/>
        </w:rPr>
        <w:t>cit</w:t>
      </w:r>
      <w:r w:rsidRPr="00754CEE">
        <w:rPr>
          <w:rFonts w:ascii="Times New Roman" w:hAnsi="Times New Roman" w:cs="Times New Roman"/>
          <w:color w:val="0070C0"/>
          <w:sz w:val="16"/>
          <w:szCs w:val="16"/>
          <w:lang w:val="ru-RU" w:bidi="en-US"/>
        </w:rPr>
        <w:t xml:space="preserve">. </w:t>
      </w:r>
      <w:r w:rsidRPr="002D65D1">
        <w:rPr>
          <w:rFonts w:ascii="Times New Roman" w:hAnsi="Times New Roman" w:cs="Times New Roman"/>
          <w:color w:val="0070C0"/>
          <w:sz w:val="16"/>
          <w:szCs w:val="16"/>
          <w:lang w:bidi="en-US"/>
        </w:rPr>
        <w:t>P</w:t>
      </w:r>
      <w:r w:rsidRPr="00754CEE">
        <w:rPr>
          <w:rFonts w:ascii="Times New Roman" w:hAnsi="Times New Roman" w:cs="Times New Roman"/>
          <w:color w:val="0070C0"/>
          <w:sz w:val="16"/>
          <w:szCs w:val="16"/>
          <w:lang w:val="ru-RU" w:bidi="en-US"/>
        </w:rPr>
        <w:t xml:space="preserve">. 57; </w:t>
      </w:r>
      <w:r w:rsidRPr="00754CEE">
        <w:rPr>
          <w:rFonts w:ascii="Times New Roman" w:hAnsi="Times New Roman" w:cs="Times New Roman"/>
          <w:color w:val="0070C0"/>
          <w:sz w:val="16"/>
          <w:szCs w:val="16"/>
          <w:lang w:val="ru-RU"/>
        </w:rPr>
        <w:t xml:space="preserve">Николаев </w:t>
      </w:r>
      <w:r w:rsidRPr="002D65D1">
        <w:rPr>
          <w:rFonts w:ascii="Times New Roman" w:hAnsi="Times New Roman" w:cs="Times New Roman"/>
          <w:color w:val="0070C0"/>
          <w:sz w:val="16"/>
          <w:szCs w:val="16"/>
          <w:lang w:bidi="en-US"/>
        </w:rPr>
        <w:t>A</w:t>
      </w:r>
      <w:r w:rsidRPr="00754CEE">
        <w:rPr>
          <w:rFonts w:ascii="Times New Roman" w:hAnsi="Times New Roman" w:cs="Times New Roman"/>
          <w:color w:val="0070C0"/>
          <w:sz w:val="16"/>
          <w:szCs w:val="16"/>
          <w:lang w:val="ru-RU" w:bidi="en-US"/>
        </w:rPr>
        <w:t>.</w:t>
      </w:r>
      <w:r w:rsidRPr="002D65D1">
        <w:rPr>
          <w:rFonts w:ascii="Times New Roman" w:hAnsi="Times New Roman" w:cs="Times New Roman"/>
          <w:color w:val="0070C0"/>
          <w:sz w:val="16"/>
          <w:szCs w:val="16"/>
          <w:lang w:bidi="en-US"/>
        </w:rPr>
        <w:t>M</w:t>
      </w:r>
      <w:r w:rsidRPr="00754CEE">
        <w:rPr>
          <w:rFonts w:ascii="Times New Roman" w:hAnsi="Times New Roman" w:cs="Times New Roman"/>
          <w:color w:val="0070C0"/>
          <w:sz w:val="16"/>
          <w:szCs w:val="16"/>
          <w:lang w:val="ru-RU" w:bidi="en-US"/>
        </w:rPr>
        <w:t xml:space="preserve">. </w:t>
      </w:r>
      <w:r w:rsidRPr="00754CEE">
        <w:rPr>
          <w:rFonts w:ascii="Times New Roman" w:hAnsi="Times New Roman" w:cs="Times New Roman"/>
          <w:color w:val="0070C0"/>
          <w:sz w:val="16"/>
          <w:szCs w:val="16"/>
          <w:lang w:val="ru-RU"/>
        </w:rPr>
        <w:t>Полвека тому назад. Нью- Йорк, 1968. С. 245, 253; Тер-Асатуров Д.Г. Записка о деятельности рос</w:t>
      </w:r>
      <w:r w:rsidRPr="00754CEE">
        <w:rPr>
          <w:rFonts w:ascii="Times New Roman" w:hAnsi="Times New Roman" w:cs="Times New Roman"/>
          <w:color w:val="0070C0"/>
          <w:sz w:val="16"/>
          <w:szCs w:val="16"/>
          <w:lang w:val="ru-RU"/>
        </w:rPr>
        <w:softHyphen/>
        <w:t xml:space="preserve">сийского представительства в Америке. </w:t>
      </w:r>
      <w:r w:rsidRPr="002D65D1">
        <w:rPr>
          <w:rFonts w:ascii="Times New Roman" w:hAnsi="Times New Roman" w:cs="Times New Roman"/>
          <w:color w:val="0070C0"/>
          <w:sz w:val="16"/>
          <w:szCs w:val="16"/>
          <w:lang w:bidi="en-US"/>
        </w:rPr>
        <w:t>Canada</w:t>
      </w:r>
      <w:r w:rsidRPr="00754CEE">
        <w:rPr>
          <w:rFonts w:ascii="Times New Roman" w:hAnsi="Times New Roman" w:cs="Times New Roman"/>
          <w:color w:val="0070C0"/>
          <w:sz w:val="16"/>
          <w:szCs w:val="16"/>
          <w:lang w:val="ru-RU" w:bidi="en-US"/>
        </w:rPr>
        <w:t xml:space="preserve">, </w:t>
      </w:r>
      <w:r w:rsidRPr="00754CEE">
        <w:rPr>
          <w:rFonts w:ascii="Times New Roman" w:hAnsi="Times New Roman" w:cs="Times New Roman"/>
          <w:color w:val="0070C0"/>
          <w:sz w:val="16"/>
          <w:szCs w:val="16"/>
          <w:lang w:val="ru-RU"/>
        </w:rPr>
        <w:t>1923. С. 67)). «Недоразуме</w:t>
      </w:r>
      <w:r w:rsidRPr="00754CEE">
        <w:rPr>
          <w:rFonts w:ascii="Times New Roman" w:hAnsi="Times New Roman" w:cs="Times New Roman"/>
          <w:color w:val="0070C0"/>
          <w:sz w:val="16"/>
          <w:szCs w:val="16"/>
          <w:lang w:val="ru-RU"/>
        </w:rPr>
        <w:softHyphen/>
        <w:t>ния» в отношениях приемщиков с заводами не прекраща</w:t>
      </w:r>
      <w:r w:rsidRPr="00754CEE">
        <w:rPr>
          <w:rFonts w:ascii="Times New Roman" w:hAnsi="Times New Roman" w:cs="Times New Roman"/>
          <w:color w:val="0070C0"/>
          <w:sz w:val="16"/>
          <w:szCs w:val="16"/>
          <w:lang w:val="ru-RU"/>
        </w:rPr>
        <w:softHyphen/>
        <w:t>лись. Завод «Вестингауз» «на основании спорных пунктов контракта упорно отрицает право наших инспекторов про</w:t>
      </w:r>
      <w:r w:rsidRPr="00754CEE">
        <w:rPr>
          <w:rFonts w:ascii="Times New Roman" w:hAnsi="Times New Roman" w:cs="Times New Roman"/>
          <w:color w:val="0070C0"/>
          <w:sz w:val="16"/>
          <w:szCs w:val="16"/>
          <w:lang w:val="ru-RU"/>
        </w:rPr>
        <w:softHyphen/>
        <w:t>верять лекалами отдельные части винтовок до сборки их, — доносил Залюбовский Маниковскому 4 ноября. — ...Я реши</w:t>
      </w:r>
      <w:r w:rsidRPr="00754CEE">
        <w:rPr>
          <w:rFonts w:ascii="Times New Roman" w:hAnsi="Times New Roman" w:cs="Times New Roman"/>
          <w:color w:val="0070C0"/>
          <w:sz w:val="16"/>
          <w:szCs w:val="16"/>
          <w:lang w:val="ru-RU"/>
        </w:rPr>
        <w:softHyphen/>
        <w:t>тельно не могу согласиться с глубоко ошибочным взглядом завода». Хуже того, сама русская инспекция утратила единый взгляд на спорный вопрос: «Мой взгляд, однако, не встречает поддержки со стороны генерала Храброва, который, ссы</w:t>
      </w:r>
      <w:r w:rsidRPr="00754CEE">
        <w:rPr>
          <w:rFonts w:ascii="Times New Roman" w:hAnsi="Times New Roman" w:cs="Times New Roman"/>
          <w:color w:val="0070C0"/>
          <w:sz w:val="16"/>
          <w:szCs w:val="16"/>
          <w:lang w:val="ru-RU"/>
        </w:rPr>
        <w:softHyphen/>
        <w:t>лаясь на полученные из Петрограда указания, принимает предметы воинского снабжения по льготным условиям и, опасаясь временного уменьшения [сдачи] винтовок, полага</w:t>
      </w:r>
      <w:r w:rsidRPr="00754CEE">
        <w:rPr>
          <w:rFonts w:ascii="Times New Roman" w:hAnsi="Times New Roman" w:cs="Times New Roman"/>
          <w:color w:val="0070C0"/>
          <w:sz w:val="16"/>
          <w:szCs w:val="16"/>
          <w:lang w:val="ru-RU"/>
        </w:rPr>
        <w:softHyphen/>
        <w:t>ет возможным допустить отступления от нашей инструкции со стороны завода и принимать винтовки, не вполне удов</w:t>
      </w:r>
      <w:r w:rsidRPr="00754CEE">
        <w:rPr>
          <w:rFonts w:ascii="Times New Roman" w:hAnsi="Times New Roman" w:cs="Times New Roman"/>
          <w:color w:val="0070C0"/>
          <w:sz w:val="16"/>
          <w:szCs w:val="16"/>
          <w:lang w:val="ru-RU"/>
        </w:rPr>
        <w:softHyphen/>
        <w:t>летворяющие утвержденным лекалам». Эту либеральную по</w:t>
      </w:r>
      <w:r w:rsidRPr="00754CEE">
        <w:rPr>
          <w:rFonts w:ascii="Times New Roman" w:hAnsi="Times New Roman" w:cs="Times New Roman"/>
          <w:color w:val="0070C0"/>
          <w:sz w:val="16"/>
          <w:szCs w:val="16"/>
          <w:lang w:val="ru-RU"/>
        </w:rPr>
        <w:softHyphen/>
        <w:t>зицию занимал не только Н.М. Храбров: «Взгляд Храброва, по-видимому, разделяется и большинством приемщиков». Среди них, правда, по словам Залюбовского, был единствен</w:t>
      </w:r>
      <w:r w:rsidRPr="00754CEE">
        <w:rPr>
          <w:rFonts w:ascii="Times New Roman" w:hAnsi="Times New Roman" w:cs="Times New Roman"/>
          <w:color w:val="0070C0"/>
          <w:sz w:val="16"/>
          <w:szCs w:val="16"/>
          <w:lang w:val="ru-RU"/>
        </w:rPr>
        <w:softHyphen/>
        <w:t>ный специалист-оружейник — генерал С.И. Федоров, но, как видно, и он шел с ними заодно. В результате, признал Залюбовский, «я не имею возможности заставить завод ис</w:t>
      </w:r>
      <w:r w:rsidRPr="00754CEE">
        <w:rPr>
          <w:rFonts w:ascii="Times New Roman" w:hAnsi="Times New Roman" w:cs="Times New Roman"/>
          <w:color w:val="0070C0"/>
          <w:sz w:val="16"/>
          <w:szCs w:val="16"/>
          <w:lang w:val="ru-RU"/>
        </w:rPr>
        <w:softHyphen/>
        <w:t>полнять требования нашей инструкции».</w:t>
      </w:r>
    </w:p>
    <w:p w14:paraId="325E8981" w14:textId="77777777" w:rsidR="00754CEE" w:rsidRPr="002D65D1" w:rsidRDefault="00754CE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Даже завод «Ремингтон», проявивший было сравнительно большую уступчивость, тоже учел «различие наших с Хра</w:t>
      </w:r>
      <w:r w:rsidRPr="002D65D1">
        <w:rPr>
          <w:rFonts w:ascii="Times New Roman" w:hAnsi="Times New Roman" w:cs="Times New Roman"/>
          <w:color w:val="0070C0"/>
          <w:sz w:val="16"/>
          <w:szCs w:val="16"/>
        </w:rPr>
        <w:softHyphen/>
        <w:t>бровым взглядов», «видя колебания в наших требованиях», и это «неблагоприятно отражается на отношениях с заво</w:t>
      </w:r>
      <w:r w:rsidRPr="002D65D1">
        <w:rPr>
          <w:rFonts w:ascii="Times New Roman" w:hAnsi="Times New Roman" w:cs="Times New Roman"/>
          <w:color w:val="0070C0"/>
          <w:sz w:val="16"/>
          <w:szCs w:val="16"/>
        </w:rPr>
        <w:softHyphen/>
        <w:t>дом». «Ремингтон», как и «Вестингауз», «ссылаясь на усло</w:t>
      </w:r>
      <w:r w:rsidRPr="002D65D1">
        <w:rPr>
          <w:rFonts w:ascii="Times New Roman" w:hAnsi="Times New Roman" w:cs="Times New Roman"/>
          <w:color w:val="0070C0"/>
          <w:sz w:val="16"/>
          <w:szCs w:val="16"/>
        </w:rPr>
        <w:softHyphen/>
        <w:t>вия контракта, настаивает на своем праве отступать от нашей инструкции». Выражая готовность, в случае одобрения Пе</w:t>
      </w:r>
      <w:r w:rsidRPr="002D65D1">
        <w:rPr>
          <w:rFonts w:ascii="Times New Roman" w:hAnsi="Times New Roman" w:cs="Times New Roman"/>
          <w:color w:val="0070C0"/>
          <w:sz w:val="16"/>
          <w:szCs w:val="16"/>
        </w:rPr>
        <w:softHyphen/>
        <w:t>троградом его позиции, проявить «твердость до конца, не останавливаясь даже перед риском разорвать контракт», За</w:t>
      </w:r>
      <w:r w:rsidRPr="002D65D1">
        <w:rPr>
          <w:rFonts w:ascii="Times New Roman" w:hAnsi="Times New Roman" w:cs="Times New Roman"/>
          <w:color w:val="0070C0"/>
          <w:sz w:val="16"/>
          <w:szCs w:val="16"/>
        </w:rPr>
        <w:softHyphen/>
        <w:t>любовский в то же время предупреждал: «Провести свои тре</w:t>
      </w:r>
      <w:r w:rsidRPr="002D65D1">
        <w:rPr>
          <w:rFonts w:ascii="Times New Roman" w:hAnsi="Times New Roman" w:cs="Times New Roman"/>
          <w:color w:val="0070C0"/>
          <w:sz w:val="16"/>
          <w:szCs w:val="16"/>
        </w:rPr>
        <w:softHyphen/>
        <w:t>бования могу взяться, лишь если мне будут даны надлежа</w:t>
      </w:r>
      <w:r w:rsidRPr="002D65D1">
        <w:rPr>
          <w:rFonts w:ascii="Times New Roman" w:hAnsi="Times New Roman" w:cs="Times New Roman"/>
          <w:color w:val="0070C0"/>
          <w:sz w:val="16"/>
          <w:szCs w:val="16"/>
        </w:rPr>
        <w:softHyphen/>
        <w:t xml:space="preserve">щие технические силы» (РГВИА. Ф. 2000. </w:t>
      </w:r>
      <w:r w:rsidRPr="002D65D1">
        <w:rPr>
          <w:rFonts w:ascii="Times New Roman" w:hAnsi="Times New Roman" w:cs="Times New Roman"/>
          <w:color w:val="0070C0"/>
          <w:sz w:val="16"/>
          <w:szCs w:val="16"/>
          <w:lang w:val="en-US" w:bidi="en-US"/>
        </w:rPr>
        <w:t>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1. Д. 5583. Л. 289 и об.). Трудно не видеть в этих словах признание отсутствия в его распоряжении достаточного со</w:t>
      </w:r>
      <w:r w:rsidRPr="002D65D1">
        <w:rPr>
          <w:rFonts w:ascii="Times New Roman" w:hAnsi="Times New Roman" w:cs="Times New Roman"/>
          <w:color w:val="0070C0"/>
          <w:sz w:val="16"/>
          <w:szCs w:val="16"/>
        </w:rPr>
        <w:softHyphen/>
        <w:t>става специалистов, пригодных для компетентного вме</w:t>
      </w:r>
      <w:r w:rsidRPr="002D65D1">
        <w:rPr>
          <w:rFonts w:ascii="Times New Roman" w:hAnsi="Times New Roman" w:cs="Times New Roman"/>
          <w:color w:val="0070C0"/>
          <w:sz w:val="16"/>
          <w:szCs w:val="16"/>
        </w:rPr>
        <w:softHyphen/>
        <w:t>шательства в производственный процесс. Иногда попытки вмешательства сказывались на приемке, по выражению За</w:t>
      </w:r>
      <w:r w:rsidRPr="002D65D1">
        <w:rPr>
          <w:rFonts w:ascii="Times New Roman" w:hAnsi="Times New Roman" w:cs="Times New Roman"/>
          <w:color w:val="0070C0"/>
          <w:sz w:val="16"/>
          <w:szCs w:val="16"/>
        </w:rPr>
        <w:softHyphen/>
        <w:t>любовского (1936 г.), «сильно и вредно».</w:t>
      </w:r>
    </w:p>
    <w:p w14:paraId="6FCDE52A" w14:textId="77777777" w:rsidR="00754CEE" w:rsidRPr="002D65D1" w:rsidRDefault="00754CE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Проявляя «твердость до конца», Залюбовский довел от</w:t>
      </w:r>
      <w:r w:rsidRPr="002D65D1">
        <w:rPr>
          <w:rFonts w:ascii="Times New Roman" w:hAnsi="Times New Roman" w:cs="Times New Roman"/>
          <w:color w:val="0070C0"/>
          <w:sz w:val="16"/>
          <w:szCs w:val="16"/>
        </w:rPr>
        <w:softHyphen/>
        <w:t>ношения с «Вестингаузом» до конфликта и запросил под</w:t>
      </w:r>
      <w:r w:rsidRPr="002D65D1">
        <w:rPr>
          <w:rFonts w:ascii="Times New Roman" w:hAnsi="Times New Roman" w:cs="Times New Roman"/>
          <w:color w:val="0070C0"/>
          <w:sz w:val="16"/>
          <w:szCs w:val="16"/>
        </w:rPr>
        <w:softHyphen/>
        <w:t>держки от военного министра. Шуваев посоветовался с Маниковским, и было намечено соломоново решение: пусть на заводе «Ремингтон» Залюбовский принимает вин</w:t>
      </w:r>
      <w:r w:rsidRPr="002D65D1">
        <w:rPr>
          <w:rFonts w:ascii="Times New Roman" w:hAnsi="Times New Roman" w:cs="Times New Roman"/>
          <w:color w:val="0070C0"/>
          <w:sz w:val="16"/>
          <w:szCs w:val="16"/>
        </w:rPr>
        <w:softHyphen/>
        <w:t>товки «во всем согласно наших технических условий», а на заводе «Вестингауз» та же процедура будет совершаться «под руководством и ответственностью генерала Храбро</w:t>
      </w:r>
      <w:r w:rsidRPr="002D65D1">
        <w:rPr>
          <w:rFonts w:ascii="Times New Roman" w:hAnsi="Times New Roman" w:cs="Times New Roman"/>
          <w:color w:val="0070C0"/>
          <w:sz w:val="16"/>
          <w:szCs w:val="16"/>
        </w:rPr>
        <w:softHyphen/>
        <w:t>ва» — но это будет «упрощенная», «облегченная приемка», условия ее Маниковский сообщит позднее. Из этой теле</w:t>
      </w:r>
      <w:r w:rsidRPr="002D65D1">
        <w:rPr>
          <w:rFonts w:ascii="Times New Roman" w:hAnsi="Times New Roman" w:cs="Times New Roman"/>
          <w:color w:val="0070C0"/>
          <w:sz w:val="16"/>
          <w:szCs w:val="16"/>
        </w:rPr>
        <w:softHyphen/>
        <w:t>граммы Шуваева—Маниковского также выясняется, что те строгие требования, на которых настаивал Залюбовский, были не так уж обязательны, потому что упрощенная при</w:t>
      </w:r>
      <w:r w:rsidRPr="002D65D1">
        <w:rPr>
          <w:rFonts w:ascii="Times New Roman" w:hAnsi="Times New Roman" w:cs="Times New Roman"/>
          <w:color w:val="0070C0"/>
          <w:sz w:val="16"/>
          <w:szCs w:val="16"/>
        </w:rPr>
        <w:softHyphen/>
        <w:t>емка уже практиковалась: Петроград предлагал ввести на «Вестингаузе» «облегченную приемку наших ружей приме</w:t>
      </w:r>
      <w:r w:rsidRPr="002D65D1">
        <w:rPr>
          <w:rFonts w:ascii="Times New Roman" w:hAnsi="Times New Roman" w:cs="Times New Roman"/>
          <w:color w:val="0070C0"/>
          <w:sz w:val="16"/>
          <w:szCs w:val="16"/>
        </w:rPr>
        <w:softHyphen/>
        <w:t>нительно к тому, как это было установлено во Франции на заводе «Шательро». Не упомянуто было при этом, что по</w:t>
      </w:r>
      <w:r w:rsidRPr="002D65D1">
        <w:rPr>
          <w:rFonts w:ascii="Times New Roman" w:hAnsi="Times New Roman" w:cs="Times New Roman"/>
          <w:color w:val="0070C0"/>
          <w:sz w:val="16"/>
          <w:szCs w:val="16"/>
        </w:rPr>
        <w:softHyphen/>
        <w:t>блажка французскому заводу отчасти объяснялась тем, что Военное министерство не сумело в установленный кон</w:t>
      </w:r>
      <w:r w:rsidRPr="002D65D1">
        <w:rPr>
          <w:rFonts w:ascii="Times New Roman" w:hAnsi="Times New Roman" w:cs="Times New Roman"/>
          <w:color w:val="0070C0"/>
          <w:sz w:val="16"/>
          <w:szCs w:val="16"/>
        </w:rPr>
        <w:softHyphen/>
        <w:t>трактом срок предоставить заводу шаблоны.</w:t>
      </w:r>
    </w:p>
    <w:p w14:paraId="48DD6B27" w14:textId="77777777" w:rsidR="00754CEE" w:rsidRPr="00896558" w:rsidRDefault="00754CEE" w:rsidP="00615CF2">
      <w:pPr>
        <w:pStyle w:val="aff2"/>
        <w:spacing w:line="240" w:lineRule="auto"/>
        <w:rPr>
          <w:rFonts w:ascii="Times New Roman" w:hAnsi="Times New Roman" w:cs="Times New Roman"/>
          <w:i w:val="0"/>
          <w:iCs w:val="0"/>
          <w:color w:val="0070C0"/>
          <w:sz w:val="16"/>
          <w:szCs w:val="16"/>
          <w:lang w:val="ru-RU"/>
        </w:rPr>
      </w:pPr>
      <w:r w:rsidRPr="00896558">
        <w:rPr>
          <w:rFonts w:ascii="Times New Roman" w:hAnsi="Times New Roman" w:cs="Times New Roman"/>
          <w:i w:val="0"/>
          <w:iCs w:val="0"/>
          <w:color w:val="0070C0"/>
          <w:sz w:val="16"/>
          <w:szCs w:val="16"/>
          <w:lang w:val="ru-RU"/>
        </w:rPr>
        <w:t>Петрограду Залюбовский ответил, что предлагаемый двойственный порядок и разделение инспекции на две, под</w:t>
      </w:r>
      <w:r w:rsidRPr="00896558">
        <w:rPr>
          <w:rFonts w:ascii="Times New Roman" w:hAnsi="Times New Roman" w:cs="Times New Roman"/>
          <w:i w:val="0"/>
          <w:iCs w:val="0"/>
          <w:color w:val="0070C0"/>
          <w:sz w:val="16"/>
          <w:szCs w:val="16"/>
          <w:lang w:val="ru-RU"/>
        </w:rPr>
        <w:softHyphen/>
        <w:t>чиненные Храброву и Залюбовскому, неприемлемы, так как «это могло бы дискредитировать его [Храброва] значение», между тем все же допустимо принимать винтовки «по-преж</w:t>
      </w:r>
      <w:r w:rsidRPr="00896558">
        <w:rPr>
          <w:rFonts w:ascii="Times New Roman" w:hAnsi="Times New Roman" w:cs="Times New Roman"/>
          <w:i w:val="0"/>
          <w:iCs w:val="0"/>
          <w:color w:val="0070C0"/>
          <w:sz w:val="16"/>
          <w:szCs w:val="16"/>
          <w:lang w:val="ru-RU"/>
        </w:rPr>
        <w:softHyphen/>
        <w:t>нему распоряжениями Храброва, хотя и с отступлениями [от инструкции], но вполне пригодными для боевого употребле</w:t>
      </w:r>
      <w:r w:rsidRPr="00896558">
        <w:rPr>
          <w:rFonts w:ascii="Times New Roman" w:hAnsi="Times New Roman" w:cs="Times New Roman"/>
          <w:i w:val="0"/>
          <w:iCs w:val="0"/>
          <w:color w:val="0070C0"/>
          <w:sz w:val="16"/>
          <w:szCs w:val="16"/>
          <w:lang w:val="ru-RU"/>
        </w:rPr>
        <w:softHyphen/>
        <w:t xml:space="preserve">ния». Таким образом, заводу «Вестингауз» «разрешено было подавать собранные винтовки» (РГВИА. Ф. 2000. </w:t>
      </w:r>
      <w:r w:rsidRPr="00896558">
        <w:rPr>
          <w:rFonts w:ascii="Times New Roman" w:hAnsi="Times New Roman" w:cs="Times New Roman"/>
          <w:i w:val="0"/>
          <w:iCs w:val="0"/>
          <w:color w:val="0070C0"/>
          <w:sz w:val="16"/>
          <w:szCs w:val="16"/>
          <w:lang w:bidi="en-US"/>
        </w:rPr>
        <w:t>On</w:t>
      </w:r>
      <w:r w:rsidRPr="00896558">
        <w:rPr>
          <w:rFonts w:ascii="Times New Roman" w:hAnsi="Times New Roman" w:cs="Times New Roman"/>
          <w:i w:val="0"/>
          <w:iCs w:val="0"/>
          <w:color w:val="0070C0"/>
          <w:sz w:val="16"/>
          <w:szCs w:val="16"/>
          <w:lang w:val="ru-RU" w:bidi="en-US"/>
        </w:rPr>
        <w:t xml:space="preserve">. </w:t>
      </w:r>
      <w:r w:rsidRPr="00896558">
        <w:rPr>
          <w:rFonts w:ascii="Times New Roman" w:hAnsi="Times New Roman" w:cs="Times New Roman"/>
          <w:i w:val="0"/>
          <w:iCs w:val="0"/>
          <w:color w:val="0070C0"/>
          <w:sz w:val="16"/>
          <w:szCs w:val="16"/>
          <w:lang w:val="ru-RU"/>
        </w:rPr>
        <w:t>1. Д. 5583. Л. 458 об.; Д. 5606. Л. 284. Шува</w:t>
      </w:r>
      <w:r w:rsidRPr="00896558">
        <w:rPr>
          <w:rFonts w:ascii="Times New Roman" w:hAnsi="Times New Roman" w:cs="Times New Roman"/>
          <w:i w:val="0"/>
          <w:iCs w:val="0"/>
          <w:color w:val="0070C0"/>
          <w:sz w:val="16"/>
          <w:szCs w:val="16"/>
          <w:lang w:val="ru-RU"/>
        </w:rPr>
        <w:softHyphen/>
        <w:t xml:space="preserve">ев — Залюбовскому, </w:t>
      </w:r>
      <w:r w:rsidRPr="00896558">
        <w:rPr>
          <w:rFonts w:ascii="Times New Roman" w:hAnsi="Times New Roman" w:cs="Times New Roman"/>
          <w:i w:val="0"/>
          <w:iCs w:val="0"/>
          <w:color w:val="0070C0"/>
          <w:sz w:val="16"/>
          <w:szCs w:val="16"/>
          <w:lang w:val="ru-RU" w:bidi="en-US"/>
        </w:rPr>
        <w:t>18/20.</w:t>
      </w:r>
      <w:r w:rsidRPr="00896558">
        <w:rPr>
          <w:rFonts w:ascii="Times New Roman" w:hAnsi="Times New Roman" w:cs="Times New Roman"/>
          <w:i w:val="0"/>
          <w:iCs w:val="0"/>
          <w:color w:val="0070C0"/>
          <w:sz w:val="16"/>
          <w:szCs w:val="16"/>
          <w:lang w:bidi="en-US"/>
        </w:rPr>
        <w:t>XI</w:t>
      </w:r>
      <w:r w:rsidRPr="00896558">
        <w:rPr>
          <w:rFonts w:ascii="Times New Roman" w:hAnsi="Times New Roman" w:cs="Times New Roman"/>
          <w:i w:val="0"/>
          <w:iCs w:val="0"/>
          <w:color w:val="0070C0"/>
          <w:sz w:val="16"/>
          <w:szCs w:val="16"/>
          <w:lang w:val="ru-RU" w:bidi="en-US"/>
        </w:rPr>
        <w:t xml:space="preserve">. </w:t>
      </w:r>
      <w:r w:rsidRPr="00896558">
        <w:rPr>
          <w:rFonts w:ascii="Times New Roman" w:hAnsi="Times New Roman" w:cs="Times New Roman"/>
          <w:i w:val="0"/>
          <w:iCs w:val="0"/>
          <w:color w:val="0070C0"/>
          <w:sz w:val="16"/>
          <w:szCs w:val="16"/>
          <w:lang w:val="ru-RU"/>
        </w:rPr>
        <w:t xml:space="preserve">1916; </w:t>
      </w:r>
      <w:r w:rsidRPr="00896558">
        <w:rPr>
          <w:rFonts w:ascii="Times New Roman" w:hAnsi="Times New Roman" w:cs="Times New Roman"/>
          <w:i w:val="0"/>
          <w:iCs w:val="0"/>
          <w:color w:val="0070C0"/>
          <w:sz w:val="16"/>
          <w:szCs w:val="16"/>
          <w:lang w:bidi="en-US"/>
        </w:rPr>
        <w:t>Rielage</w:t>
      </w:r>
      <w:r w:rsidRPr="00896558">
        <w:rPr>
          <w:rFonts w:ascii="Times New Roman" w:hAnsi="Times New Roman" w:cs="Times New Roman"/>
          <w:i w:val="0"/>
          <w:iCs w:val="0"/>
          <w:color w:val="0070C0"/>
          <w:sz w:val="16"/>
          <w:szCs w:val="16"/>
          <w:lang w:val="ru-RU" w:bidi="en-US"/>
        </w:rPr>
        <w:t xml:space="preserve"> </w:t>
      </w:r>
      <w:r w:rsidRPr="00896558">
        <w:rPr>
          <w:rFonts w:ascii="Times New Roman" w:hAnsi="Times New Roman" w:cs="Times New Roman"/>
          <w:i w:val="0"/>
          <w:iCs w:val="0"/>
          <w:color w:val="0070C0"/>
          <w:sz w:val="16"/>
          <w:szCs w:val="16"/>
          <w:lang w:bidi="en-US"/>
        </w:rPr>
        <w:t>D</w:t>
      </w:r>
      <w:r w:rsidRPr="00896558">
        <w:rPr>
          <w:rFonts w:ascii="Times New Roman" w:hAnsi="Times New Roman" w:cs="Times New Roman"/>
          <w:i w:val="0"/>
          <w:iCs w:val="0"/>
          <w:color w:val="0070C0"/>
          <w:sz w:val="16"/>
          <w:szCs w:val="16"/>
          <w:lang w:val="ru-RU" w:bidi="en-US"/>
        </w:rPr>
        <w:t>.</w:t>
      </w:r>
      <w:r w:rsidRPr="00896558">
        <w:rPr>
          <w:rFonts w:ascii="Times New Roman" w:hAnsi="Times New Roman" w:cs="Times New Roman"/>
          <w:i w:val="0"/>
          <w:iCs w:val="0"/>
          <w:color w:val="0070C0"/>
          <w:sz w:val="16"/>
          <w:szCs w:val="16"/>
          <w:lang w:bidi="en-US"/>
        </w:rPr>
        <w:t>C</w:t>
      </w:r>
      <w:r w:rsidRPr="00896558">
        <w:rPr>
          <w:rFonts w:ascii="Times New Roman" w:hAnsi="Times New Roman" w:cs="Times New Roman"/>
          <w:i w:val="0"/>
          <w:iCs w:val="0"/>
          <w:color w:val="0070C0"/>
          <w:sz w:val="16"/>
          <w:szCs w:val="16"/>
          <w:lang w:val="ru-RU" w:bidi="en-US"/>
        </w:rPr>
        <w:t xml:space="preserve">. </w:t>
      </w:r>
      <w:r w:rsidRPr="00896558">
        <w:rPr>
          <w:rFonts w:ascii="Times New Roman" w:hAnsi="Times New Roman" w:cs="Times New Roman"/>
          <w:i w:val="0"/>
          <w:iCs w:val="0"/>
          <w:color w:val="0070C0"/>
          <w:sz w:val="16"/>
          <w:szCs w:val="16"/>
          <w:lang w:bidi="en-US"/>
        </w:rPr>
        <w:t>Op</w:t>
      </w:r>
      <w:r w:rsidRPr="00896558">
        <w:rPr>
          <w:rFonts w:ascii="Times New Roman" w:hAnsi="Times New Roman" w:cs="Times New Roman"/>
          <w:i w:val="0"/>
          <w:iCs w:val="0"/>
          <w:color w:val="0070C0"/>
          <w:sz w:val="16"/>
          <w:szCs w:val="16"/>
          <w:lang w:val="ru-RU" w:bidi="en-US"/>
        </w:rPr>
        <w:t xml:space="preserve">. </w:t>
      </w:r>
      <w:r w:rsidRPr="00896558">
        <w:rPr>
          <w:rFonts w:ascii="Times New Roman" w:hAnsi="Times New Roman" w:cs="Times New Roman"/>
          <w:i w:val="0"/>
          <w:iCs w:val="0"/>
          <w:color w:val="0070C0"/>
          <w:sz w:val="16"/>
          <w:szCs w:val="16"/>
          <w:lang w:bidi="en-US"/>
        </w:rPr>
        <w:t>cit</w:t>
      </w:r>
      <w:r w:rsidRPr="00896558">
        <w:rPr>
          <w:rFonts w:ascii="Times New Roman" w:hAnsi="Times New Roman" w:cs="Times New Roman"/>
          <w:i w:val="0"/>
          <w:iCs w:val="0"/>
          <w:color w:val="0070C0"/>
          <w:sz w:val="16"/>
          <w:szCs w:val="16"/>
          <w:lang w:val="ru-RU" w:bidi="en-US"/>
        </w:rPr>
        <w:t xml:space="preserve">. </w:t>
      </w:r>
      <w:r w:rsidRPr="00896558">
        <w:rPr>
          <w:rFonts w:ascii="Times New Roman" w:hAnsi="Times New Roman" w:cs="Times New Roman"/>
          <w:i w:val="0"/>
          <w:iCs w:val="0"/>
          <w:color w:val="0070C0"/>
          <w:sz w:val="16"/>
          <w:szCs w:val="16"/>
          <w:lang w:val="ru-RU"/>
        </w:rPr>
        <w:t xml:space="preserve">Р. 14.; РГВИА. Ф. 2000. </w:t>
      </w:r>
      <w:r w:rsidRPr="00896558">
        <w:rPr>
          <w:rFonts w:ascii="Times New Roman" w:hAnsi="Times New Roman" w:cs="Times New Roman"/>
          <w:i w:val="0"/>
          <w:iCs w:val="0"/>
          <w:color w:val="0070C0"/>
          <w:sz w:val="16"/>
          <w:szCs w:val="16"/>
          <w:lang w:bidi="en-US"/>
        </w:rPr>
        <w:t>On</w:t>
      </w:r>
      <w:r w:rsidRPr="00896558">
        <w:rPr>
          <w:rFonts w:ascii="Times New Roman" w:hAnsi="Times New Roman" w:cs="Times New Roman"/>
          <w:i w:val="0"/>
          <w:iCs w:val="0"/>
          <w:color w:val="0070C0"/>
          <w:sz w:val="16"/>
          <w:szCs w:val="16"/>
          <w:lang w:val="ru-RU" w:bidi="en-US"/>
        </w:rPr>
        <w:t xml:space="preserve">. </w:t>
      </w:r>
      <w:r w:rsidRPr="00896558">
        <w:rPr>
          <w:rFonts w:ascii="Times New Roman" w:hAnsi="Times New Roman" w:cs="Times New Roman"/>
          <w:i w:val="0"/>
          <w:iCs w:val="0"/>
          <w:color w:val="0070C0"/>
          <w:sz w:val="16"/>
          <w:szCs w:val="16"/>
          <w:lang w:val="ru-RU"/>
        </w:rPr>
        <w:t>1. Д. 5583. Л. 458; Д. 5620. Л. 77. Залюбов</w:t>
      </w:r>
      <w:r w:rsidRPr="00896558">
        <w:rPr>
          <w:rFonts w:ascii="Times New Roman" w:hAnsi="Times New Roman" w:cs="Times New Roman"/>
          <w:i w:val="0"/>
          <w:iCs w:val="0"/>
          <w:color w:val="0070C0"/>
          <w:sz w:val="16"/>
          <w:szCs w:val="16"/>
          <w:lang w:val="ru-RU"/>
        </w:rPr>
        <w:softHyphen/>
        <w:t xml:space="preserve">ский — Шуваеву, Маниковскому, </w:t>
      </w:r>
      <w:r w:rsidRPr="00896558">
        <w:rPr>
          <w:rFonts w:ascii="Times New Roman" w:hAnsi="Times New Roman" w:cs="Times New Roman"/>
          <w:i w:val="0"/>
          <w:iCs w:val="0"/>
          <w:color w:val="0070C0"/>
          <w:sz w:val="16"/>
          <w:szCs w:val="16"/>
          <w:lang w:val="ru-RU" w:bidi="en-US"/>
        </w:rPr>
        <w:t>28.</w:t>
      </w:r>
      <w:r w:rsidRPr="00896558">
        <w:rPr>
          <w:rFonts w:ascii="Times New Roman" w:hAnsi="Times New Roman" w:cs="Times New Roman"/>
          <w:i w:val="0"/>
          <w:iCs w:val="0"/>
          <w:color w:val="0070C0"/>
          <w:sz w:val="16"/>
          <w:szCs w:val="16"/>
          <w:lang w:bidi="en-US"/>
        </w:rPr>
        <w:t>XI</w:t>
      </w:r>
      <w:r w:rsidRPr="00896558">
        <w:rPr>
          <w:rFonts w:ascii="Times New Roman" w:hAnsi="Times New Roman" w:cs="Times New Roman"/>
          <w:i w:val="0"/>
          <w:iCs w:val="0"/>
          <w:color w:val="0070C0"/>
          <w:sz w:val="16"/>
          <w:szCs w:val="16"/>
          <w:lang w:val="ru-RU" w:bidi="en-US"/>
        </w:rPr>
        <w:t xml:space="preserve">, </w:t>
      </w:r>
      <w:r w:rsidRPr="00896558">
        <w:rPr>
          <w:rFonts w:ascii="Times New Roman" w:hAnsi="Times New Roman" w:cs="Times New Roman"/>
          <w:i w:val="0"/>
          <w:iCs w:val="0"/>
          <w:color w:val="0070C0"/>
          <w:sz w:val="16"/>
          <w:szCs w:val="16"/>
          <w:lang w:val="ru-RU"/>
        </w:rPr>
        <w:t>7.</w:t>
      </w:r>
      <w:r w:rsidRPr="00896558">
        <w:rPr>
          <w:rFonts w:ascii="Times New Roman" w:hAnsi="Times New Roman" w:cs="Times New Roman"/>
          <w:i w:val="0"/>
          <w:iCs w:val="0"/>
          <w:color w:val="0070C0"/>
          <w:sz w:val="16"/>
          <w:szCs w:val="16"/>
        </w:rPr>
        <w:t>XII</w:t>
      </w:r>
      <w:r w:rsidRPr="00896558">
        <w:rPr>
          <w:rFonts w:ascii="Times New Roman" w:hAnsi="Times New Roman" w:cs="Times New Roman"/>
          <w:i w:val="0"/>
          <w:iCs w:val="0"/>
          <w:color w:val="0070C0"/>
          <w:sz w:val="16"/>
          <w:szCs w:val="16"/>
          <w:lang w:val="ru-RU"/>
        </w:rPr>
        <w:t>. 1916.), без предварительной по</w:t>
      </w:r>
      <w:r w:rsidRPr="00896558">
        <w:rPr>
          <w:rFonts w:ascii="Times New Roman" w:hAnsi="Times New Roman" w:cs="Times New Roman"/>
          <w:i w:val="0"/>
          <w:iCs w:val="0"/>
          <w:color w:val="0070C0"/>
          <w:sz w:val="16"/>
          <w:szCs w:val="16"/>
          <w:lang w:val="ru-RU"/>
        </w:rPr>
        <w:softHyphen/>
        <w:t>верки их частей. Однако и дальше Залюбовский то, казалось, убеждался, что отношения заводов с инспекцией установи</w:t>
      </w:r>
      <w:r w:rsidRPr="00896558">
        <w:rPr>
          <w:rFonts w:ascii="Times New Roman" w:hAnsi="Times New Roman" w:cs="Times New Roman"/>
          <w:i w:val="0"/>
          <w:iCs w:val="0"/>
          <w:color w:val="0070C0"/>
          <w:sz w:val="16"/>
          <w:szCs w:val="16"/>
          <w:lang w:val="ru-RU"/>
        </w:rPr>
        <w:softHyphen/>
        <w:t>лись благожелательные, то снова вдруг выходил из равно</w:t>
      </w:r>
      <w:r w:rsidRPr="00896558">
        <w:rPr>
          <w:rFonts w:ascii="Times New Roman" w:hAnsi="Times New Roman" w:cs="Times New Roman"/>
          <w:i w:val="0"/>
          <w:iCs w:val="0"/>
          <w:color w:val="0070C0"/>
          <w:sz w:val="16"/>
          <w:szCs w:val="16"/>
          <w:lang w:val="ru-RU"/>
        </w:rPr>
        <w:softHyphen/>
        <w:t>весия: «Я решительно не могу сговориться с этой компанией [«Вестингауз»], ибо винтовки выходят не обследованы, так что могут представить на службе разные неожиданности». Дело снова дошло до двухнедельного ультиматума с угрозами прекратить переговоры, остановить работу (Там же. Д. 6210. Л. 20. Залюбовский — Маниковскому, помощни</w:t>
      </w:r>
      <w:r w:rsidRPr="00896558">
        <w:rPr>
          <w:rFonts w:ascii="Times New Roman" w:hAnsi="Times New Roman" w:cs="Times New Roman"/>
          <w:i w:val="0"/>
          <w:iCs w:val="0"/>
          <w:color w:val="0070C0"/>
          <w:sz w:val="16"/>
          <w:szCs w:val="16"/>
          <w:lang w:val="ru-RU"/>
        </w:rPr>
        <w:softHyphen/>
        <w:t>ку военного министра Гарину, 21.1.1917; Там же. Д. 6209. Л. 26. Залю</w:t>
      </w:r>
      <w:r w:rsidRPr="00896558">
        <w:rPr>
          <w:rFonts w:ascii="Times New Roman" w:hAnsi="Times New Roman" w:cs="Times New Roman"/>
          <w:i w:val="0"/>
          <w:iCs w:val="0"/>
          <w:color w:val="0070C0"/>
          <w:sz w:val="16"/>
          <w:szCs w:val="16"/>
          <w:lang w:val="ru-RU"/>
        </w:rPr>
        <w:softHyphen/>
        <w:t xml:space="preserve">бовский — Леховичу, </w:t>
      </w:r>
      <w:r w:rsidRPr="00896558">
        <w:rPr>
          <w:rFonts w:ascii="Times New Roman" w:hAnsi="Times New Roman" w:cs="Times New Roman"/>
          <w:i w:val="0"/>
          <w:iCs w:val="0"/>
          <w:color w:val="0070C0"/>
          <w:sz w:val="16"/>
          <w:szCs w:val="16"/>
          <w:lang w:val="ru-RU" w:bidi="en-US"/>
        </w:rPr>
        <w:t>20.</w:t>
      </w:r>
      <w:r w:rsidRPr="00896558">
        <w:rPr>
          <w:rFonts w:ascii="Times New Roman" w:hAnsi="Times New Roman" w:cs="Times New Roman"/>
          <w:i w:val="0"/>
          <w:iCs w:val="0"/>
          <w:color w:val="0070C0"/>
          <w:sz w:val="16"/>
          <w:szCs w:val="16"/>
          <w:lang w:bidi="en-US"/>
        </w:rPr>
        <w:t>IV</w:t>
      </w:r>
      <w:r w:rsidRPr="00896558">
        <w:rPr>
          <w:rFonts w:ascii="Times New Roman" w:hAnsi="Times New Roman" w:cs="Times New Roman"/>
          <w:i w:val="0"/>
          <w:iCs w:val="0"/>
          <w:color w:val="0070C0"/>
          <w:sz w:val="16"/>
          <w:szCs w:val="16"/>
          <w:lang w:val="ru-RU" w:bidi="en-US"/>
        </w:rPr>
        <w:t xml:space="preserve">. </w:t>
      </w:r>
      <w:r w:rsidRPr="00896558">
        <w:rPr>
          <w:rFonts w:ascii="Times New Roman" w:hAnsi="Times New Roman" w:cs="Times New Roman"/>
          <w:i w:val="0"/>
          <w:iCs w:val="0"/>
          <w:color w:val="0070C0"/>
          <w:sz w:val="16"/>
          <w:szCs w:val="16"/>
          <w:lang w:val="ru-RU"/>
        </w:rPr>
        <w:t>1917.) (23452).</w:t>
      </w:r>
    </w:p>
    <w:p w14:paraId="71648A69" w14:textId="77777777" w:rsidR="00754CEE" w:rsidRPr="00896558" w:rsidRDefault="00754CEE" w:rsidP="00615CF2">
      <w:pPr>
        <w:rPr>
          <w:rFonts w:ascii="Times New Roman" w:hAnsi="Times New Roman" w:cs="Times New Roman"/>
          <w:color w:val="0070C0"/>
          <w:sz w:val="16"/>
          <w:szCs w:val="16"/>
        </w:rPr>
      </w:pPr>
    </w:p>
    <w:p w14:paraId="391ED6C8" w14:textId="77777777" w:rsidR="00754CEE" w:rsidRPr="002D65D1" w:rsidRDefault="00754CE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сентябре 1916 г. было ходатайство русского посла по содействию в строительстве автомобильного завода в Мытищах фирмы «Бекос», но оно встретило в Лондоне лишь «сдержанное» отношение. Э. Грей ответил, что промышленность Великобритании перегруже</w:t>
      </w:r>
      <w:r w:rsidRPr="002D65D1">
        <w:rPr>
          <w:rFonts w:ascii="Times New Roman" w:hAnsi="Times New Roman" w:cs="Times New Roman"/>
          <w:color w:val="0070C0"/>
          <w:sz w:val="16"/>
          <w:szCs w:val="16"/>
        </w:rPr>
        <w:softHyphen/>
        <w:t>на. Для России изготовляется много автомобилей; тоннажа может хватить либо на автомобили, либо на оборудование. Кроме того, нецелесообразно отвлекать средства на такие начинания, от которых нельзя ожидать пользы для текущей войны, а новый завод не даст продукции ранее двух лет. Ми</w:t>
      </w:r>
      <w:r w:rsidRPr="002D65D1">
        <w:rPr>
          <w:rFonts w:ascii="Times New Roman" w:hAnsi="Times New Roman" w:cs="Times New Roman"/>
          <w:color w:val="0070C0"/>
          <w:sz w:val="16"/>
          <w:szCs w:val="16"/>
        </w:rPr>
        <w:softHyphen/>
        <w:t>нистр вооружений Э.С. Монтэгю предложил сузить задачу: Бекос установит в России производство автомобильных ку</w:t>
      </w:r>
      <w:r w:rsidRPr="002D65D1">
        <w:rPr>
          <w:rFonts w:ascii="Times New Roman" w:hAnsi="Times New Roman" w:cs="Times New Roman"/>
          <w:color w:val="0070C0"/>
          <w:sz w:val="16"/>
          <w:szCs w:val="16"/>
        </w:rPr>
        <w:softHyphen/>
        <w:t>зовов, а из Англии к ним были бы доставлены 7500 шасси. Кредит в 3 млн фунтов (на все заводы) все же был согласован в ноябре 1916 г., а в марте 1917 г. Петроград получил обе</w:t>
      </w:r>
      <w:r w:rsidRPr="002D65D1">
        <w:rPr>
          <w:rFonts w:ascii="Times New Roman" w:hAnsi="Times New Roman" w:cs="Times New Roman"/>
          <w:color w:val="0070C0"/>
          <w:sz w:val="16"/>
          <w:szCs w:val="16"/>
        </w:rPr>
        <w:softHyphen/>
        <w:t>щание и относительно оборудования (</w:t>
      </w:r>
      <w:r w:rsidRPr="002D65D1">
        <w:rPr>
          <w:rFonts w:ascii="Times New Roman" w:hAnsi="Times New Roman" w:cs="Times New Roman"/>
          <w:color w:val="0070C0"/>
          <w:sz w:val="16"/>
          <w:szCs w:val="16"/>
          <w:lang w:val="en-US" w:bidi="en-US"/>
        </w:rPr>
        <w:t>Bonwetsch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 xml:space="preserve">В. </w:t>
      </w:r>
      <w:r w:rsidRPr="002D65D1">
        <w:rPr>
          <w:rFonts w:ascii="Times New Roman" w:hAnsi="Times New Roman" w:cs="Times New Roman"/>
          <w:color w:val="0070C0"/>
          <w:sz w:val="16"/>
          <w:szCs w:val="16"/>
          <w:lang w:val="en-US" w:bidi="en-US"/>
        </w:rPr>
        <w:t>Op</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cit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78, 61—63. О моторах для 7500 кузовов и шасси Бонвеч ничего не сообщает), но затем дело свелось для Бекоса к большой ремонтной мастерской и затянулось до Октября, а о комплектах оборудования для ряда других заводов вовсе договориться не удалось, вместо этого Англия предложила готовую продукцию (23452).</w:t>
      </w:r>
    </w:p>
    <w:p w14:paraId="6F227B37" w14:textId="77777777" w:rsidR="00754CEE" w:rsidRPr="002D65D1" w:rsidRDefault="00754CEE" w:rsidP="00615CF2">
      <w:pPr>
        <w:rPr>
          <w:rFonts w:ascii="Times New Roman" w:hAnsi="Times New Roman" w:cs="Times New Roman"/>
          <w:color w:val="0070C0"/>
          <w:sz w:val="16"/>
          <w:szCs w:val="16"/>
        </w:rPr>
      </w:pPr>
    </w:p>
    <w:p w14:paraId="2C66F645" w14:textId="5375E33F" w:rsidR="00B349E8" w:rsidRPr="00B36624" w:rsidRDefault="00B349E8" w:rsidP="00615CF2">
      <w:pPr>
        <w:pStyle w:val="ae"/>
        <w:spacing w:before="0" w:after="0"/>
        <w:rPr>
          <w:color w:val="000000" w:themeColor="text1"/>
          <w:sz w:val="16"/>
          <w:szCs w:val="16"/>
        </w:rPr>
      </w:pPr>
      <w:r w:rsidRPr="00B36624">
        <w:rPr>
          <w:color w:val="000000" w:themeColor="text1"/>
          <w:sz w:val="16"/>
          <w:szCs w:val="16"/>
        </w:rPr>
        <w:t>В сентябре 1916 г. в Особое совещание по обороне поступила программа строительства пяти казенных заводов ГВТУ, среди которых были и</w:t>
      </w:r>
      <w:r w:rsidR="00FD38A3">
        <w:rPr>
          <w:color w:val="000000" w:themeColor="text1"/>
          <w:sz w:val="16"/>
          <w:szCs w:val="16"/>
        </w:rPr>
        <w:t xml:space="preserve"> </w:t>
      </w:r>
      <w:r w:rsidRPr="00B36624">
        <w:rPr>
          <w:color w:val="000000" w:themeColor="text1"/>
          <w:sz w:val="16"/>
          <w:szCs w:val="16"/>
        </w:rPr>
        <w:t xml:space="preserve"> оборонные предприятия, и заведения гражданского назначения. Предлагалась постройка механического, проволочно-кабельного, электротехнического, моторного и подрывного заводов. Предложение ГВТУ в целом получило одобрение Особого совещания, хотя были высказаны замечания о чрезмерном увлечении казенном строительством, которое, во-первых, «может парализовать и без того мучительно слабую ...в России частную инициативу» (С.Ф. Ольденбург), и, во-вторых, приведет к той же неподготовленности частной промышленности к работе на оборону, как в 1914 г. (В.П. Литвинов-Фалинский). Программа ГВТУ в течение 1917 г. так и не вышла из стадии обсуждения.</w:t>
      </w:r>
    </w:p>
    <w:p w14:paraId="050290B5" w14:textId="31E785C4" w:rsidR="00B349E8" w:rsidRPr="00B36624" w:rsidRDefault="00B349E8" w:rsidP="00615CF2">
      <w:pPr>
        <w:pStyle w:val="ae"/>
        <w:spacing w:before="0" w:after="0"/>
        <w:rPr>
          <w:color w:val="000000" w:themeColor="text1"/>
          <w:sz w:val="16"/>
          <w:szCs w:val="16"/>
        </w:rPr>
      </w:pPr>
      <w:r w:rsidRPr="00B36624">
        <w:rPr>
          <w:color w:val="000000" w:themeColor="text1"/>
          <w:sz w:val="16"/>
          <w:szCs w:val="16"/>
        </w:rPr>
        <w:t>Подобная ситуация была характерна для решения вопросов</w:t>
      </w:r>
      <w:r w:rsidR="00FD38A3">
        <w:rPr>
          <w:color w:val="000000" w:themeColor="text1"/>
          <w:sz w:val="16"/>
          <w:szCs w:val="16"/>
        </w:rPr>
        <w:t xml:space="preserve"> </w:t>
      </w:r>
      <w:r w:rsidRPr="00B36624">
        <w:rPr>
          <w:color w:val="000000" w:themeColor="text1"/>
          <w:sz w:val="16"/>
          <w:szCs w:val="16"/>
        </w:rPr>
        <w:t xml:space="preserve"> производства новых видов вооружения или более совершенных их типов. Обсуждение предложений, как правило, тонуло в бесконечных согласованиях, уточнениях и в самом Особом совещании по обороне, и в управлениях военного ведомства. Такая судьба постигла ходатайства о налаживании производства нового образца миномета на Ижорском заводе, о строительстве заводов по изготовлению пулеметов, о производстве опытной партии автоматического ружья Федорова (18369).</w:t>
      </w:r>
    </w:p>
    <w:p w14:paraId="4E7628D9" w14:textId="77777777" w:rsidR="00B349E8" w:rsidRPr="00B36624" w:rsidRDefault="00B349E8" w:rsidP="00615CF2">
      <w:pPr>
        <w:pStyle w:val="ae"/>
        <w:spacing w:before="0" w:after="0"/>
        <w:rPr>
          <w:color w:val="000000" w:themeColor="text1"/>
          <w:sz w:val="16"/>
          <w:szCs w:val="16"/>
        </w:rPr>
      </w:pPr>
    </w:p>
    <w:p w14:paraId="010047FC" w14:textId="77777777" w:rsidR="006169D8" w:rsidRPr="00B36624" w:rsidRDefault="006169D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сентябре 1916 г. по инициативе ряда членов Особого совещания Штабу ВГК было предложено по примеру французской армии «сводить минометы в отдельные, специально подготовленные, части и пользоваться ими, как артиллерией» [Журнал № 105 Особого совещания… Заседание 17 сентября 1916 г. / ЖОСО. 1916 год. М., 1977. С. 528.] (20236).</w:t>
      </w:r>
    </w:p>
    <w:p w14:paraId="02D64F97" w14:textId="77777777" w:rsidR="006169D8" w:rsidRPr="00B36624" w:rsidRDefault="006169D8" w:rsidP="00615CF2">
      <w:pPr>
        <w:shd w:val="clear" w:color="auto" w:fill="FFFFFF"/>
        <w:rPr>
          <w:rFonts w:ascii="Times New Roman" w:eastAsia="Times New Roman" w:hAnsi="Times New Roman" w:cs="Times New Roman"/>
          <w:color w:val="000000" w:themeColor="text1"/>
          <w:sz w:val="16"/>
          <w:szCs w:val="16"/>
          <w:lang w:eastAsia="ru-RU"/>
        </w:rPr>
      </w:pPr>
    </w:p>
    <w:p w14:paraId="72B7FA71" w14:textId="77777777" w:rsidR="006169D8" w:rsidRPr="00B36624" w:rsidRDefault="006169D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инженер А. Крживицкий сумел про</w:t>
      </w:r>
      <w:r w:rsidRPr="00B36624">
        <w:rPr>
          <w:rFonts w:ascii="Times New Roman" w:hAnsi="Times New Roman" w:cs="Times New Roman"/>
          <w:color w:val="000000" w:themeColor="text1"/>
          <w:sz w:val="16"/>
          <w:szCs w:val="16"/>
        </w:rPr>
        <w:softHyphen/>
        <w:t>вести на Путиловский завод заказ на 300 экземпляров движителей Кегресса для бронированных и гру</w:t>
      </w:r>
      <w:r w:rsidRPr="00B36624">
        <w:rPr>
          <w:rFonts w:ascii="Times New Roman" w:hAnsi="Times New Roman" w:cs="Times New Roman"/>
          <w:color w:val="000000" w:themeColor="text1"/>
          <w:sz w:val="16"/>
          <w:szCs w:val="16"/>
        </w:rPr>
        <w:softHyphen/>
        <w:t>зовых автомобилей. Последовав</w:t>
      </w:r>
      <w:r w:rsidRPr="00B36624">
        <w:rPr>
          <w:rFonts w:ascii="Times New Roman" w:hAnsi="Times New Roman" w:cs="Times New Roman"/>
          <w:color w:val="000000" w:themeColor="text1"/>
          <w:sz w:val="16"/>
          <w:szCs w:val="16"/>
        </w:rPr>
        <w:softHyphen/>
        <w:t>шие революции помешали его вы</w:t>
      </w:r>
      <w:r w:rsidRPr="00B36624">
        <w:rPr>
          <w:rFonts w:ascii="Times New Roman" w:hAnsi="Times New Roman" w:cs="Times New Roman"/>
          <w:color w:val="000000" w:themeColor="text1"/>
          <w:sz w:val="16"/>
          <w:szCs w:val="16"/>
        </w:rPr>
        <w:softHyphen/>
        <w:t>полнению, и было сделано только 30 комплектов. Завод успел обору</w:t>
      </w:r>
      <w:r w:rsidRPr="00B36624">
        <w:rPr>
          <w:rFonts w:ascii="Times New Roman" w:hAnsi="Times New Roman" w:cs="Times New Roman"/>
          <w:color w:val="000000" w:themeColor="text1"/>
          <w:sz w:val="16"/>
          <w:szCs w:val="16"/>
        </w:rPr>
        <w:softHyphen/>
        <w:t>довать лишь несколько легковых автомобилей Паккард и бронема</w:t>
      </w:r>
      <w:r w:rsidRPr="00B36624">
        <w:rPr>
          <w:rFonts w:ascii="Times New Roman" w:hAnsi="Times New Roman" w:cs="Times New Roman"/>
          <w:color w:val="000000" w:themeColor="text1"/>
          <w:sz w:val="16"/>
          <w:szCs w:val="16"/>
        </w:rPr>
        <w:softHyphen/>
        <w:t>шин Остин (22518).</w:t>
      </w:r>
    </w:p>
    <w:p w14:paraId="170FBB4C" w14:textId="77777777" w:rsidR="006169D8" w:rsidRPr="00B36624" w:rsidRDefault="006169D8" w:rsidP="00615CF2">
      <w:pPr>
        <w:rPr>
          <w:rFonts w:ascii="Times New Roman" w:hAnsi="Times New Roman" w:cs="Times New Roman"/>
          <w:color w:val="000000" w:themeColor="text1"/>
          <w:sz w:val="16"/>
          <w:szCs w:val="16"/>
        </w:rPr>
      </w:pPr>
    </w:p>
    <w:p w14:paraId="2609F66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73ECAF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EFE82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года авиагруппа выполнила 88 боевых вылетов, провела 40 воздушных боев. К осени 1917 года истребительная авиация как род авиации действующей армии была представлена-истребительными авиаотделениями двухсамолетного состава в корпусных авиаотрядах, истребительными авиаотрядами при армиях и фронтовыми боевыми истребительными авиагруппами, что составляло 40,1% от общего состава Военного Воздушного Флота. Только за период с июля 1916 по октябрь 1917 года ею на Восточноевропейском фронте было сбито 188 самолетов противника (11644).</w:t>
      </w:r>
    </w:p>
    <w:p w14:paraId="34F2E7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A980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интенсивность боевой работы группы ЮЗФ усилилась -летчики группы вылетали на боевое дежурство утром и ве</w:t>
      </w:r>
      <w:r w:rsidRPr="00B36624">
        <w:rPr>
          <w:rFonts w:ascii="Times New Roman" w:hAnsi="Times New Roman" w:cs="Times New Roman"/>
          <w:color w:val="000000" w:themeColor="text1"/>
          <w:sz w:val="16"/>
          <w:szCs w:val="16"/>
        </w:rPr>
        <w:softHyphen/>
        <w:t>чером. В воздух поднималось от 10 до 17 самолетов ежедневно (3954).</w:t>
      </w:r>
    </w:p>
    <w:p w14:paraId="32BD74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24C3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начальник штаба 12-й армии доносил в Ставку: "Моторов нет, нет аэропланов, пулеметов - полная неподготовленность... Молодежь самоотверженна, иногда приходится почти "на убой" посылать: вернутся, либо нет... пока то, что делается, - выше всякой похвалы".</w:t>
      </w:r>
    </w:p>
    <w:p w14:paraId="0263A7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Русские авиаторы, несмотря на все свои старания и мужество, из-за отсталой техники все же не могли тягаться с германскими. Проигрывали они и французам в смысле обретения личных достижений. Тем не менее, хотя и в меньших масштабах, русские авиаторы проделывали все то же, что французы и немцы. Выполняли русские летчики и специальные задания. Осенью этого года таким образом (потом это было подтверждено перехваченными немецкими донесениями) на Ровненском участке был произведен взрыв железнодорожного полотна и моста (11999).</w:t>
      </w:r>
    </w:p>
    <w:p w14:paraId="442826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6858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“Муромцы” выполнили 24 боевых полета. Очень часто “Большие Сикорские” подвергались обстрелу наших противоаэропланных батарей. Летчики же Эскадры, в свою очередь, к счастью, сплоховали лишь однажды. 7 сентября ИМ 11-й, пилотируемый А. В.Панкратьевым по ошибке сбросил 3 бомбы в наши батареи к западу от Котув, ранив при этом 3 нижних чина. Командующий 7-й армией послал ему телеграмму с советом: "Бросайте бомбы подальше в тылу противника во избежание ошибок" (11277).</w:t>
      </w:r>
    </w:p>
    <w:p w14:paraId="6510C5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8834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в сентябре 1916 г. "Муромцы" выполнили 24 боевых полета. Очень часто "Большие Сикорские" подвергались обстрелу наших противоаэропланных батарей. Летчики же Эскадры, в свою очередь, к счастью, сплоховали лишь однажды. 7 сентября ИМ П-й, пилотируемый А. В.Панкратьевым по ошибке сбросил 3 бомбы в наши батареи к западу от Котув, ранив при этом 3 нижних чина. Командующий 7-й армией послал ему телеграмму с советом: "Бросайте бомбы подальше в тылу противника во избежание ошибок" (12038).</w:t>
      </w:r>
    </w:p>
    <w:p w14:paraId="376552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1175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сентября I9I6 года два корабля (I и VI) вновь бомбили станцию на озере Ангерн. На Северном фронте корабли 2-го отряда тоже подвергались серьёзным атакам немецких истребителей. На обратном пути "Муромец VI" штабс-капитана Головина был атакован неприятельским бипланом-истребителем. Корабль уже летел над своей территорией, над Рижским заливом, недалеко от устья реки Аа, как по нему был открыт огонь почти в упор с 10 метров подошедшим сзади противником. Первыми же разрывными пулями были легко ранены штабс-капитан Головин, капитан Иванов и штабс-капитан Лойко. В пулемёт "Виккерс" попала пуля, повредив его. Ружьё-пулемёт "Мадсен" заело при первых же выстрелах и из оставшегося пулемёта пришлось отбиваться подпоручику Лутцу, который успел всадить в упор десять пуль в немецкий биплан. Последний не стал продолжать атаку и, резко отклонившись в сторону, снижаясь, пошёл по направлению к Туккуму. Возможно, что аппарат попал в струю от винтов "Муромца" или был повреждён. Раненый Головин смог посадить корабль в Риге, на аэродроме 12-го армейского авиаотряда. "Муромец" получил более 300 пробоин и требовал ремонта.</w:t>
      </w:r>
    </w:p>
    <w:p w14:paraId="49E80D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 выяснилось позднее, это был лейтенант Гаммер летавший на поплавковом биплане "Бранденбург" KDW с синхронным пулемётом "Шпандау". Этот морской истребитель с мотором "Бенц" 150 л.с. имел максимальную скорость 170 км/ч. В рапорте Гаммер описал подробности этого боя. Приведём краткое описание этого столкновения. Нагнав "Муромец" на высоте 2200 метров, он продолжил подниматься, пока не достиг превышения над кораблём в 100 метров. Затем сбросив газ, начал первую атаку слева- сзади-сверху. Гаммер сразу заметил стрелка, ведшего по нему огонь из верхней установки на фюзеляже и начал стрелять по нему с дистанции примерно 150 метров. Из-за большой скорости сближения, ему пришлось заложить резкий вираж, чтобы избежать столкновения. При этом его "Бранденбург" попал в струю от моторов "Муромца" и потерял управление, перевернувшись на спину.</w:t>
      </w:r>
    </w:p>
    <w:p w14:paraId="66560A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Выключив мотор, Гаммер смог вернуть контроль над своим аппаратом и вновь пошёл в атаку, на этот раз под большим углом справа-сзади-сверху, дабы избежать воздушного потока от "Сикорского". При второй атаке он стрелял по моторам с 200-300 метров, не встречая никакого сопротивления, затем заложил крутой вираж, дабы избежать столкновения. Во время третьей атаки слева-сверху-сзади он сосредоточил огонь по фюзеляжу. При четвёртой атаке пулемёт заело и из-за его неудачного размещения до него было трудно дотянуться. Во время попытки исправить пулемёт, самолёт Гаммера свалился в крутое пикирование, развив скорость в 200 км/ч. Сумев вывести машину в горизонтальный полет только на 1000 метров, Гаммер мог только смотреть, как "Муромец" плавно планирует, а затем приземляется на лугу около небольшого леса, ломая, очевидно, шасси, т.к. он остановился левым крылом и носовой частью фюзеляжа вниз. По существу, Гаммер одержал воздушную победу, нанеся многочисленные повреждения кораблю и принудив того к вынужденному спуску.</w:t>
      </w:r>
    </w:p>
    <w:p w14:paraId="0DF09A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Через два дня (когда на другом фронте был сбит "Муромец" Макшеева) досталось и IV кораблю поручика Шарова. В районе Ми- тавы он был атакован немецким истребителем-бипланом с синхронным пулемётом и обладавшим большой скоростью и маневренностью. Истребитель, атакуя, всё время старался попасть в мёртвое пространство корабля (у стабилизатора), но своевременными маневрами его отгоняли дружным огнём из четырёх пулемётов с левого борта. После двадцатиминутного боя истребитель быстро снизился и скрылся в облаках. По врагу было выпущено 600 патронов.</w:t>
      </w:r>
    </w:p>
    <w:p w14:paraId="62610D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в сентябре 1916 года корабли Эскадры выполнили 24 боевых вылёта (12041).</w:t>
      </w:r>
    </w:p>
    <w:p w14:paraId="404FF9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2D76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Ранним сентябрьским утром 1916 года экипаж в составе летчика - младшего унтер-офицера Петренко и наблюдателя - подпоручика Кузьмина из 6-го армейского авиаотряда вылетел на самолете "Фарман-XXII на фотографирование второй линии неприятельских окопов. Вылетев с аэродрома Езерна, самолет медленно набрал боевую высоту и пересек линию фронта в разрывах шрапнельных снарядов. Маршрут полета лежал через Тарнополь, Млыновец, Брониславку и урочище Дзуля Лес. При подходе к цели подпоручик Кузьмин приготовил фотоаппарат Поте к работе, на всякий случай привел в боевое положение пулемет Кольт. Фотографирование пришлось вести под сильным шрапнельным и пулеметным огнем, однако Кузьмин старался не обращать на него внимания, хладнокровно и методически нажимал грушу фотоаппарата. Внезапно зенитный огонь прекратился, это могло означать только одно - рядом появились самолеты противника. Для них тихоходный и неповоротливый "Фарман" был желанной добычей. Летчики заметили в районе Брониславки приближающиеся "Альбатросы". Эти немецкие аэропланы были, конечно, не то что "Фоккер", для которого "Фарман" стал бы просто учебной мишенью, однако опасность заключалась в том, что "Альбатроса" было два. Нападающие разделились, чтобы атаковать русский разведчик с разных сторон. Не дожидаясь пока немецкие летчики займут выгодную позицию, Петренко развернул "Фарман" к ближайшему самолету противника. Внезапность такого маневра заставила немца отвернуть, и наблюдатель Кузьмин, пользуясь выгодным моментом, выпустил по нему целую обойму. "Альбатрос" не принял боя и стал удаляться со снижением в сторону своих позиций, по-видимому -поврежденный. Успешная атака вдохновила русских летчиков и они стали искать глазами второй немецкий самолет. Он не заставил себя долго ждать - пулеметная очередь хлестанула по левой коробке крыльев "Фармана". "Альбатрос" атаковал сверху сзади, где был неуязвим. Вторая пулеметная очередь зацепила кабину и мотор. Летчик Петренко внезапно почувствовал резкую боль в левой руке, но, пересилив ее, резко, насколько это позволял старый аэроплан, развернул его в сторону противника. Сойдясь на близкую дистанцию, противники открыли друг по другу огонь и на том разошлись в разные стороны. "Альбатрос" больше не появлялся, и наши летчики благополучно закончили разведку. От потери крови Петренко ослаб, но продолжал управлять машиной. Линию фронта прошли на небольшой высоте в густых облаках шрапнельных разрывов. Пилот благополучно осуществил посадку, успел выключить мотор, а потом потерял сознание. За этот героический полет авиаторы были награждены командиром IV-ro армейского корпуса: Петренко получил Георгиевский Крест 3-й степени (№ 150882), а подпоручик Кузьмин был представлен к ордену Св. Станислава 3-й степени с мечами и бантом (11237).</w:t>
      </w:r>
    </w:p>
    <w:p w14:paraId="06370C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71EBD4"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сентябре 1916 г. было принято решение о переносе штаб-квартиры ЭВК из Пскова в Винницу в Украине. Переезд происходил с октября по ноябрь. Из Пскова и Зегевольда в Винницу было отправлено 13 ИМ. 1-й боевой авиаотряд в составе четырех ИМ базировался в Ягельнице на Юго-Западном фронте; 3-й боевой авиаотряд с тремя ИМ базировался в Станьково на Западном фронте; 2-й боевой авиаотряд с четырьмя И</w:t>
      </w:r>
      <w:r w:rsidRPr="002D65D1">
        <w:rPr>
          <w:rFonts w:ascii="Times New Roman" w:hAnsi="Times New Roman" w:cs="Times New Roman"/>
          <w:color w:val="0070C0"/>
          <w:sz w:val="16"/>
          <w:szCs w:val="16"/>
          <w:lang w:val="en-US" w:bidi="en-US"/>
        </w:rPr>
        <w:t>M</w:t>
      </w:r>
      <w:r w:rsidRPr="002D65D1">
        <w:rPr>
          <w:rFonts w:ascii="Times New Roman" w:hAnsi="Times New Roman" w:cs="Times New Roman"/>
          <w:color w:val="0070C0"/>
          <w:sz w:val="16"/>
          <w:szCs w:val="16"/>
          <w:lang w:bidi="en-US"/>
        </w:rPr>
        <w:t xml:space="preserve"> находился в Зегеволде на Северном фронте. Теперь на вооружении были даже И</w:t>
      </w:r>
      <w:r w:rsidRPr="002D65D1">
        <w:rPr>
          <w:rFonts w:ascii="Times New Roman" w:hAnsi="Times New Roman" w:cs="Times New Roman"/>
          <w:color w:val="0070C0"/>
          <w:sz w:val="16"/>
          <w:szCs w:val="16"/>
          <w:lang w:val="en-US" w:bidi="en-US"/>
        </w:rPr>
        <w:t>M</w:t>
      </w:r>
      <w:r w:rsidRPr="002D65D1">
        <w:rPr>
          <w:rFonts w:ascii="Times New Roman" w:hAnsi="Times New Roman" w:cs="Times New Roman"/>
          <w:color w:val="0070C0"/>
          <w:sz w:val="16"/>
          <w:szCs w:val="16"/>
          <w:lang w:bidi="en-US"/>
        </w:rPr>
        <w:t xml:space="preserve"> (23525).</w:t>
      </w:r>
    </w:p>
    <w:p w14:paraId="6B70FCE1" w14:textId="77777777" w:rsidR="00896558" w:rsidRPr="002D65D1" w:rsidRDefault="00896558" w:rsidP="00615CF2">
      <w:pPr>
        <w:rPr>
          <w:rFonts w:ascii="Times New Roman" w:hAnsi="Times New Roman" w:cs="Times New Roman"/>
          <w:color w:val="0070C0"/>
          <w:sz w:val="16"/>
          <w:szCs w:val="16"/>
          <w:lang w:bidi="en-US"/>
        </w:rPr>
      </w:pPr>
    </w:p>
    <w:p w14:paraId="68A22DE9"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сентябре 1916 г. в Одессе открылась 1-я школа воздушного боя и высшего пилотажа. Руководил ею капитан Л.И. Попов, с заместителем Поручика Г.Н. Прокофьев-Северский (оба из Гатчины), и инструктор Поручик А.А. Туренко. Аэродром находился недалеко от Людсдорфа (23525).</w:t>
      </w:r>
    </w:p>
    <w:p w14:paraId="30C82C52" w14:textId="77777777" w:rsidR="00896558" w:rsidRPr="002D65D1" w:rsidRDefault="00896558" w:rsidP="00615CF2">
      <w:pPr>
        <w:rPr>
          <w:rFonts w:ascii="Times New Roman" w:hAnsi="Times New Roman" w:cs="Times New Roman"/>
          <w:color w:val="0070C0"/>
          <w:sz w:val="16"/>
          <w:szCs w:val="16"/>
          <w:lang w:bidi="en-US"/>
        </w:rPr>
      </w:pPr>
    </w:p>
    <w:p w14:paraId="0A59161E"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сентябре 1916 г. был Рапорт лейтенанта Вольфа, летчика 45-го истребительного отряда, об уничтожении бомбардировщика Илья Муромец, сентябрь, 1916 г.</w:t>
      </w:r>
    </w:p>
    <w:p w14:paraId="16B22596"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семь часов утра солнечным осенним утром 26 сентября 1916 г. в длинном гулком коридоре дома, в котором жили офицеры, раздался крик: «Сикорский летит!».</w:t>
      </w:r>
    </w:p>
    <w:p w14:paraId="4B58B72B"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Уже два раза эти самолеты пролетали над нашим аэродромом, сбрасывая с большой высоты бомбы на нашу железнодорожную станцию и казармы. Тем не менее, эти бомбежки не причинили серьезного ущерба.</w:t>
      </w:r>
    </w:p>
    <w:p w14:paraId="2577D7FF"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Оба наших одномоторных истребителя уже находились в воздухе, в то время пока мы, пилоты бипланов, по большей части еще спали. Большинство летчиков побежало на аэродром — некоторые были еще не одеты, — чтобы посмотреть на гигантский аэроплан. Я, однако, быстро оделся, и приказал подготовить мой самолет к вылету. Я думаю, в этот раз мы побили все рекорды по скорости сборов в полет. Стояло чудесное утро. Воздух был почти неподвижным, самолет быстро поднимался вверх. За двадцать минут мы достигли высоты 2500 метров и увидели над линией фронта длинный, тонкий, темный силуэт: это был «Сикорский», который как раз пролетал над нашими окопами на высоте примерно 3000 метров. Я описал широкий круг над нашим аэродромом, затем с небольшим разворотом направился к русскому самолету, поднявшись к этому времени на его высоту. Я должен был быстро решить, как мне атаковать, потому что «Сикорский» был внушающим страх противником; нам сообщили, что он очень хорошо вооружен и во время предыдущих воздушных боев уже успел сильно повредить ряд наших самолетов. Затем мы заметили, что его эскортируют моноплан типа Парасоль и три или четыре Вуазена. Я позволил противнику углубится на нашу территорию на три или четыре километра и занял позицию, следуя параллельным курсом, примерно в 100 метров в стороне от него, для того, чтобы определить, какую цель он выбрал на этот раз. Судя по направлению его полета, он летел к штабу нашей дивизии, который находился примерно в 10 км за линией фронта. Однако, за несколько дней до налета мы переместили штаб в другое место.</w:t>
      </w:r>
    </w:p>
    <w:p w14:paraId="01A61048"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Когда солнце оказалось у меня за спиной, я атаковал «Сикорского», переместившись на его левую сторону, целясь в закрытую пилотскую кабину, которая казалась самым уязвимым местом. С расстояния 300 метров мой наблюдатель открыл огонь. Цель было большой и ясно видной. Гигант продолжал следовать своим курсом, как будто нас не замечая. Он был относительно медленным, но затем довольно быстро начал набирать высоту, поскольку по нему открыли огонь наши зенитные батареи. Через несколько минут я приблизился на расстояние в 150 метров и смог понять, с большим удовлетворением, что во время первого столкновения мы попали в цель, поскольку крайний правый двигатель был поврежден. Пропеллер терял обороты и внезапно остановился. Теперь только три мотора обеспечивали тягу. «Сикорский» начал терять высоту.</w:t>
      </w:r>
    </w:p>
    <w:p w14:paraId="5ACB47F0"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Неожиданно, в середине верхнего крыла открылся люк, в нем появился пулеметчик и открыл по нам огонь. Тем временем, я приблизился на расстояние 100 метров и мой наблюдатель начал стрелять вперед. Я расположил самолет таки образом, чтобы наблюдатель мог вести огонь по главной кабине между крыльями. Мой самолет бросало из стороны в сторону сильной воздушной струей от его винта и мне несколько раз приходилось стабилизировать машину и держаться той же скорости, чтобы не обогнать его, потому что он мог затем атаковать меня сзади.</w:t>
      </w:r>
    </w:p>
    <w:p w14:paraId="43939B5A"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этому времени я находился в 50 метрах в стороне и мог ясно видеть каждое движение членов экипажа. Стрелок исчез с верхнего крыла, неожиданно открылся другой люк в задней части кабины и в нас стали стрелять из двух или трех пулеметов. Пули с грохотом били о мой самолет, как будто кто-то сыпал горошины на крышку стола. Поскольку я дал полный газ и резко отошел в сторону и вверх от вражеского самолета, большая часть пуль прошла ниже моей машины. Я немедленно убрал газ и опять подошел ближе к вражескому самолету, так чтобы мой наблюдатель мог вновь открыть огонь, находясь немного сбоку и выше кабины.</w:t>
      </w:r>
    </w:p>
    <w:p w14:paraId="10BBB6D9"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Я повторил этот маневр три раза. Русский самолет сейчас находился в 6-10 км за нашими линиями и медленно терял высоту. Я начал надеяться, что я смогу заставить его совершить вынужденную посадку. Тем временем мы опустились до высоты 2500 метров. Неожиданно он начал разворачиваться влево, все еще ведя по мне огонь, вероятно пытаясь спланировать в безопасную зону за русским окопами. Я немедленно развернул мой самолет и мы атаковали его еще раз, стреляя в кабину. Я заметил, что самолет начал раскачиваться из стороны в сторону и затем неожиданно свалился в штопор. Когда вращение стало почти отвесным, внешняя часть верхнего крыла, на которой был нанесена эмблема русской военной авиации, отломилась и полетела вниз. Вероятно, мы повредили внешнюю часть главной стойки крыла, потому что когда мы позже нашли ее на земле, в ней было множество пулевых отверстий.</w:t>
      </w:r>
    </w:p>
    <w:p w14:paraId="0C624C92"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Я начал пикировать, следуя за вражеской машиной. Во время второго разворота мой двигатель остановился. Все мои попытки запустить его снова оказались бесполезными. Судя по выражению лица у моего наблюдателя, он не ожидал скорого приземления. Я спустился над летным полем, которое использовали наши самолеты — корректировщики артогня, и приземлился без затруднений. Во время спуска с высоты 2400 метров я имел возможность оглядеть мой самолет. Тем временем наши одноместные истребители оттеснили русский эскорт.</w:t>
      </w:r>
    </w:p>
    <w:p w14:paraId="3220372F"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обеих сторон наши крылья были изрешечены пулями, лопасть пропеллера была пробита дважды, бензин и масло лились на дно фюзеляжа. После посадки я насчитал семьдесят пулевых пробоин. Тем не менее, нас самих не задело. На одной пуле было, скорее всего, «написано мое имя» и я был бы ранен ею в живот, если бы она не застряла в стартере.</w:t>
      </w:r>
    </w:p>
    <w:p w14:paraId="18F1DE1E"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После приземления нас приветствовала группа ликовавших солдат, которые наблюдали за воздушным боем, продолжавшимся около десяти минут. Мы немедленно отправились посмотреть на обломки гигантского самолета, который упал в двух километрах от нас. Когда начался бой, русский экипаж не успел сбросить бомбы, некоторые из них разорвались в момент удара о землю, разорвав машину на части. Основные элементы конструкции самолета еще можно было распознать, но большая часть мелких деталей была уничтожена при катастрофе. Хвостовая секция лежала примерно в тридцати метрах в стороне от крыльев, от которых было сравнительно мало повреждено и имело в дину 21 шаг, так что общий размах крыльев должен был составлять 44-48 шагов. Фюзеляж был очень длинным и тонким, покрытым клееной фанерой. Нижняя часть кабины, также была сделана из фанеры, верхняя была остеклена. В верхнем крыле был люк, который позволял вести огонь с этой позиции, в кабине также были люки для пулеметов. Бортовое вооружение состояло из одного пулемета с водяным охлаждением и двух — с воздушным. Двигатели по два на каждой стороне, крепились на нижних крыльях, были, скорее всего, английского производства и имели мощность 220 л.с. каждый.</w:t>
      </w:r>
    </w:p>
    <w:p w14:paraId="11E2E8C9"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Все четыре члена экипажа были мертвы. Экипаж состоял из командира, артиллерийского капитана и первого лейтенанта из кавалерии, четвертое тело обгорело так сильно, что распознать его было нельзя. Экипаж, вероятно, был убит еще в воздухе, поскольку три офицера имели многочисленные раны в голову и грудь. Кабина была буквально изрешечена пулями. Согласно документам, найденным в обломках, гигантский самолет назывался «Илья Муромец», два этих самолета и истребительный эскорт образовывали бомбардировочную группу.</w:t>
      </w:r>
    </w:p>
    <w:p w14:paraId="49093039"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26 сентября экипаж был похоронен со всеми воинскими почестями на кладбище города Борун.</w:t>
      </w:r>
    </w:p>
    <w:p w14:paraId="008BE64F" w14:textId="77777777" w:rsidR="00896558" w:rsidRPr="002D65D1" w:rsidRDefault="0089655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Место катастрофы — Богданов, восточнее Лиды (23470).</w:t>
      </w:r>
    </w:p>
    <w:p w14:paraId="120F11E2" w14:textId="77777777" w:rsidR="00896558" w:rsidRPr="002D65D1" w:rsidRDefault="00896558" w:rsidP="00615CF2">
      <w:pPr>
        <w:rPr>
          <w:rFonts w:ascii="Times New Roman" w:hAnsi="Times New Roman" w:cs="Times New Roman"/>
          <w:color w:val="0070C0"/>
          <w:sz w:val="16"/>
          <w:szCs w:val="16"/>
        </w:rPr>
      </w:pPr>
    </w:p>
    <w:p w14:paraId="08F4E2F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года Устаревший полужесткий дирижабль M-IV отличился, пустив на дно в Балтийском море русскую подводную лодку. Приведем выдержки из рассказа штурвалиста Йогана Брама, в котором описывается эта история</w:t>
      </w:r>
      <w:r w:rsidR="004B3622" w:rsidRPr="00B36624">
        <w:rPr>
          <w:rFonts w:ascii="Times New Roman" w:hAnsi="Times New Roman" w:cs="Times New Roman"/>
          <w:color w:val="000000" w:themeColor="text1"/>
          <w:sz w:val="16"/>
          <w:szCs w:val="16"/>
        </w:rPr>
        <w:t>.</w:t>
      </w:r>
    </w:p>
    <w:p w14:paraId="35B4A49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года наступил наконец и для нас “большой день”. В одно утро, в 4.30, мы поднялись в воздух. Была прекрасная погода. Небольшие кучевые облака и почти спокойное море. Мы должны были идти на Фемарн-Гедзер вплоть до минных заграждений Копенгагена и затем у шведского берега взять курс на Борнгольм</w:t>
      </w:r>
      <w:r w:rsidR="004B3622" w:rsidRPr="00B36624">
        <w:rPr>
          <w:rFonts w:ascii="Times New Roman" w:hAnsi="Times New Roman" w:cs="Times New Roman"/>
          <w:color w:val="000000" w:themeColor="text1"/>
          <w:sz w:val="16"/>
          <w:szCs w:val="16"/>
        </w:rPr>
        <w:t>.</w:t>
      </w:r>
    </w:p>
    <w:p w14:paraId="6E1AA31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пути в Борнгольм мы получили по радио сообщение, что утром наш торпедный катер обнаружил подводную лодку противника. Далее указывались ее координаты, а затем и приказ — найти и уничтожить. Наш командир капитан фон Иена приказал дать двигателям полный ход</w:t>
      </w:r>
      <w:r w:rsidR="004B3622" w:rsidRPr="00B36624">
        <w:rPr>
          <w:rFonts w:ascii="Times New Roman" w:hAnsi="Times New Roman" w:cs="Times New Roman"/>
          <w:color w:val="000000" w:themeColor="text1"/>
          <w:sz w:val="16"/>
          <w:szCs w:val="16"/>
        </w:rPr>
        <w:t>.</w:t>
      </w:r>
    </w:p>
    <w:p w14:paraId="0EEFCE0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12.00 мы пришли на указанное место и почти 2 часа крейсировали в этом районе, до изнеможения напрягая зрение, вглядываясь в воду. Но решительно ничего не было видно. Балтийское море было мертво. Только на горизонте, у Копенгагена, через бинокль можно было рассмотреть мельчайшие точки германских заградительных катеров</w:t>
      </w:r>
      <w:r w:rsidR="004B3622" w:rsidRPr="00B36624">
        <w:rPr>
          <w:rFonts w:ascii="Times New Roman" w:hAnsi="Times New Roman" w:cs="Times New Roman"/>
          <w:color w:val="000000" w:themeColor="text1"/>
          <w:sz w:val="16"/>
          <w:szCs w:val="16"/>
        </w:rPr>
        <w:t>.</w:t>
      </w:r>
    </w:p>
    <w:p w14:paraId="20C085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Подобно хищной птице кружились мы на высоте 300 м. Я стоял на руле направления и внезапно прямо перед собой увидел маленькое масляное пятно, всплывшее из синевы моря. Возбужденный, я вскрикнул: “Капитан, там подводная лодка!” И пять человек в пилотской гондоле впились глазами в поверхность моря. Действительно, скоро из волн вынырнула маленькая тросточка, “спаржа”, как говорят моряки, — перископ! </w:t>
      </w:r>
    </w:p>
    <w:p w14:paraId="14D971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Лодка медленно шла в погруженном состоянии, и только перископ отбрасывал небольшой бурун. Теперь нельзя было терять времени! “Полный ход! Руль право на борт!” — передал сигнал машинный телеграф. Мы сделали большой заход, чтобы приготовиться к нападению. Я должен сознаться — это был драматический момент. Мы описали почти круг, ветер нас сносил. Между тем масляное пятно стало шире и больше. Перископ поднялся выше над водой. Подводная лодка, видимо, нас не заметила. Дальше все разыгралось в течение нескольких секунд. Наш вахтенный офицер, лейтенант Кареубер, не отрывал глаз от прицела бомбосбрасывателя. Ясно и коротко, но с легкой дрожью в голосе передавал он мне свои команды: “Пять градусов право на борт, так держать!” Правую руку он держал на маленьком рычажке бомбосбрасывателя. Раздалась команда: “Бомбы товсь!” Я выглянул на мгновенье в окно и увидел, что подводная лодка вынырнула еще [184] больше. Теперь она была ясно видна от носа до башни. Перископ находился как раз передо мной. В этот момент лейтенант Кареубер крикнул: “Так держать! Внимание, даю бомбы!” Он нажал на рычаг. Прошли бесконечные секунды. Я на мгновение бросил руль и выглянул вниз. Бомбы легли в трех метрах от правого и левого борта подводной ходки. Два исполинских сверкающих каскада взметнулись вверх А за ними — черные облака дыма. Наши бомбы были снабжены замедлителями; они взорвались под водой, непосредственно у корпуса лодки. Мы почувствовали ужасное сотрясение дирижабля. От подводной лодки ничего не осталось. Лишь масляное пятно стало гигантски разрастаться, так как масло в огромном количестве устремилось на поверхность моря. Лодка и экипаж погрузились вниз. Трагедия под водой. Там, в глубине, водяной смерч погасил человеческие жизни. Это была война!”.</w:t>
      </w:r>
    </w:p>
    <w:p w14:paraId="74E9A9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Интенсивность работы дирижаблей на Балтике хорошо иллюстрируется таблицей.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778"/>
        <w:gridCol w:w="1974"/>
        <w:gridCol w:w="6607"/>
      </w:tblGrid>
      <w:tr w:rsidR="00D21BBA" w:rsidRPr="00B36624" w14:paraId="7867ACFE" w14:textId="77777777">
        <w:tc>
          <w:tcPr>
            <w:tcW w:w="778" w:type="dxa"/>
            <w:tcBorders>
              <w:top w:val="single" w:sz="12" w:space="0" w:color="000000"/>
            </w:tcBorders>
          </w:tcPr>
          <w:p w14:paraId="43289A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Годы </w:t>
            </w:r>
          </w:p>
        </w:tc>
        <w:tc>
          <w:tcPr>
            <w:tcW w:w="1974" w:type="dxa"/>
            <w:tcBorders>
              <w:top w:val="single" w:sz="12" w:space="0" w:color="000000"/>
            </w:tcBorders>
          </w:tcPr>
          <w:p w14:paraId="07BDE8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Разведполеты </w:t>
            </w:r>
          </w:p>
        </w:tc>
        <w:tc>
          <w:tcPr>
            <w:tcW w:w="6607" w:type="dxa"/>
            <w:tcBorders>
              <w:top w:val="single" w:sz="12" w:space="0" w:color="000000"/>
            </w:tcBorders>
          </w:tcPr>
          <w:p w14:paraId="1B8FD8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Количество бомбардировок русской территории </w:t>
            </w:r>
          </w:p>
        </w:tc>
      </w:tr>
      <w:tr w:rsidR="00D21BBA" w:rsidRPr="00B36624" w14:paraId="4E6F25B1" w14:textId="77777777">
        <w:tc>
          <w:tcPr>
            <w:tcW w:w="778" w:type="dxa"/>
          </w:tcPr>
          <w:p w14:paraId="3C6490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w:t>
            </w:r>
          </w:p>
        </w:tc>
        <w:tc>
          <w:tcPr>
            <w:tcW w:w="1974" w:type="dxa"/>
          </w:tcPr>
          <w:p w14:paraId="7911CE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w:t>
            </w:r>
          </w:p>
        </w:tc>
        <w:tc>
          <w:tcPr>
            <w:tcW w:w="6607" w:type="dxa"/>
          </w:tcPr>
          <w:p w14:paraId="3B307E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r w:rsidR="00D21BBA" w:rsidRPr="00B36624" w14:paraId="604888C4" w14:textId="77777777">
        <w:tc>
          <w:tcPr>
            <w:tcW w:w="778" w:type="dxa"/>
          </w:tcPr>
          <w:p w14:paraId="1905C8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w:t>
            </w:r>
          </w:p>
        </w:tc>
        <w:tc>
          <w:tcPr>
            <w:tcW w:w="1974" w:type="dxa"/>
          </w:tcPr>
          <w:p w14:paraId="0DD953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51 </w:t>
            </w:r>
          </w:p>
        </w:tc>
        <w:tc>
          <w:tcPr>
            <w:tcW w:w="6607" w:type="dxa"/>
          </w:tcPr>
          <w:p w14:paraId="656149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w:t>
            </w:r>
          </w:p>
        </w:tc>
      </w:tr>
      <w:tr w:rsidR="00D21BBA" w:rsidRPr="00B36624" w14:paraId="0E8BB5AB" w14:textId="77777777">
        <w:tc>
          <w:tcPr>
            <w:tcW w:w="778" w:type="dxa"/>
          </w:tcPr>
          <w:p w14:paraId="59B3BD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w:t>
            </w:r>
          </w:p>
        </w:tc>
        <w:tc>
          <w:tcPr>
            <w:tcW w:w="1974" w:type="dxa"/>
          </w:tcPr>
          <w:p w14:paraId="5F7763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62 </w:t>
            </w:r>
          </w:p>
        </w:tc>
        <w:tc>
          <w:tcPr>
            <w:tcW w:w="6607" w:type="dxa"/>
          </w:tcPr>
          <w:p w14:paraId="0236E2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 </w:t>
            </w:r>
          </w:p>
        </w:tc>
      </w:tr>
      <w:tr w:rsidR="00D21BBA" w:rsidRPr="00B36624" w14:paraId="4B84C699" w14:textId="77777777">
        <w:tc>
          <w:tcPr>
            <w:tcW w:w="778" w:type="dxa"/>
          </w:tcPr>
          <w:p w14:paraId="20C50E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1917 </w:t>
            </w:r>
          </w:p>
        </w:tc>
        <w:tc>
          <w:tcPr>
            <w:tcW w:w="1974" w:type="dxa"/>
          </w:tcPr>
          <w:p w14:paraId="42CB44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76 </w:t>
            </w:r>
          </w:p>
        </w:tc>
        <w:tc>
          <w:tcPr>
            <w:tcW w:w="6607" w:type="dxa"/>
          </w:tcPr>
          <w:p w14:paraId="0B18A5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 </w:t>
            </w:r>
          </w:p>
        </w:tc>
      </w:tr>
      <w:tr w:rsidR="00D21BBA" w:rsidRPr="00B36624" w14:paraId="02E2CD9C" w14:textId="77777777">
        <w:tc>
          <w:tcPr>
            <w:tcW w:w="778" w:type="dxa"/>
            <w:tcBorders>
              <w:bottom w:val="single" w:sz="12" w:space="0" w:color="000000"/>
            </w:tcBorders>
          </w:tcPr>
          <w:p w14:paraId="3FC3B7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1918 </w:t>
            </w:r>
          </w:p>
        </w:tc>
        <w:tc>
          <w:tcPr>
            <w:tcW w:w="1974" w:type="dxa"/>
            <w:tcBorders>
              <w:bottom w:val="single" w:sz="12" w:space="0" w:color="000000"/>
            </w:tcBorders>
          </w:tcPr>
          <w:p w14:paraId="52757D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 </w:t>
            </w:r>
          </w:p>
        </w:tc>
        <w:tc>
          <w:tcPr>
            <w:tcW w:w="6607" w:type="dxa"/>
            <w:tcBorders>
              <w:bottom w:val="single" w:sz="12" w:space="0" w:color="000000"/>
            </w:tcBorders>
          </w:tcPr>
          <w:p w14:paraId="005CCA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r>
    </w:tbl>
    <w:p w14:paraId="51F67A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если на сухопутном фронте дирижабли встречали хотя бы минимальное сопротивление со стороны русских войск, то на Балтике оно полностью отсутствовало (11324).</w:t>
      </w:r>
    </w:p>
    <w:p w14:paraId="77C32B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5C79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подполковник Тарновский был вызван в Ставку и “имел личный доклад у Августейшего полевого генерал-инспектора (по артиллерии генерал-адъю</w:t>
      </w:r>
      <w:r w:rsidRPr="00B36624">
        <w:rPr>
          <w:rFonts w:ascii="Times New Roman" w:hAnsi="Times New Roman" w:cs="Times New Roman"/>
          <w:color w:val="000000" w:themeColor="text1"/>
          <w:sz w:val="16"/>
          <w:szCs w:val="16"/>
        </w:rPr>
        <w:softHyphen/>
        <w:t>танта Великого Князя Сергея Михайловича) по поводу новых формирований. 10 сентября был удостоен приглашению к Вы</w:t>
      </w:r>
      <w:r w:rsidRPr="00B36624">
        <w:rPr>
          <w:rFonts w:ascii="Times New Roman" w:hAnsi="Times New Roman" w:cs="Times New Roman"/>
          <w:color w:val="000000" w:themeColor="text1"/>
          <w:sz w:val="16"/>
          <w:szCs w:val="16"/>
        </w:rPr>
        <w:softHyphen/>
        <w:t>сочайшему завтраку, имел счастье предста</w:t>
      </w:r>
      <w:r w:rsidRPr="00B36624">
        <w:rPr>
          <w:rFonts w:ascii="Times New Roman" w:hAnsi="Times New Roman" w:cs="Times New Roman"/>
          <w:color w:val="000000" w:themeColor="text1"/>
          <w:sz w:val="16"/>
          <w:szCs w:val="16"/>
        </w:rPr>
        <w:softHyphen/>
        <w:t>вляться Его Императорскому Величеству, милостивой беседы о деятельности батареи и осчастливлен Высочайшей благодарно</w:t>
      </w:r>
      <w:r w:rsidRPr="00B36624">
        <w:rPr>
          <w:rFonts w:ascii="Times New Roman" w:hAnsi="Times New Roman" w:cs="Times New Roman"/>
          <w:color w:val="000000" w:themeColor="text1"/>
          <w:sz w:val="16"/>
          <w:szCs w:val="16"/>
        </w:rPr>
        <w:softHyphen/>
        <w:t>стью “за ревностную и полезную службу”. Верховный главнокомандующий император Николай II с началом войны проявлял непод</w:t>
      </w:r>
      <w:r w:rsidRPr="00B36624">
        <w:rPr>
          <w:rFonts w:ascii="Times New Roman" w:hAnsi="Times New Roman" w:cs="Times New Roman"/>
          <w:color w:val="000000" w:themeColor="text1"/>
          <w:sz w:val="16"/>
          <w:szCs w:val="16"/>
        </w:rPr>
        <w:softHyphen/>
        <w:t>дельный интерес ко всем техническим но</w:t>
      </w:r>
      <w:r w:rsidRPr="00B36624">
        <w:rPr>
          <w:rFonts w:ascii="Times New Roman" w:hAnsi="Times New Roman" w:cs="Times New Roman"/>
          <w:color w:val="000000" w:themeColor="text1"/>
          <w:sz w:val="16"/>
          <w:szCs w:val="16"/>
        </w:rPr>
        <w:softHyphen/>
        <w:t>винкам в армии, в том числе к деятельности зенитных подразделений. Его резиденцию в Царском Селе и Ставку (г.Могилёв) надёж</w:t>
      </w:r>
      <w:r w:rsidRPr="00B36624">
        <w:rPr>
          <w:rFonts w:ascii="Times New Roman" w:hAnsi="Times New Roman" w:cs="Times New Roman"/>
          <w:color w:val="000000" w:themeColor="text1"/>
          <w:sz w:val="16"/>
          <w:szCs w:val="16"/>
        </w:rPr>
        <w:softHyphen/>
        <w:t>но прикрывали мобильные и стационарные противосамолетные батареи (11391).</w:t>
      </w:r>
    </w:p>
    <w:p w14:paraId="17A26C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D1CBB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в мастерских офицерской стрелковой школы в кузове грузового автомобиля ФВД, имевшего две ведущие оси, было установлено 76,2-мм полевое орудие обр. 1902 г. Испытания, прошедшие в октябре, заверши</w:t>
      </w:r>
      <w:r w:rsidRPr="00B36624">
        <w:rPr>
          <w:rFonts w:ascii="Times New Roman" w:hAnsi="Times New Roman" w:cs="Times New Roman"/>
          <w:color w:val="000000" w:themeColor="text1"/>
          <w:sz w:val="16"/>
          <w:szCs w:val="16"/>
        </w:rPr>
        <w:softHyphen/>
        <w:t xml:space="preserve">лись успешно. В отзыве отмечалось, что прочность шасси, по видимому, позволяет увеличить калибр перевозимой пушки, что </w:t>
      </w:r>
      <w:r w:rsidRPr="00B36624">
        <w:rPr>
          <w:rFonts w:ascii="Times New Roman" w:hAnsi="Times New Roman" w:cs="Times New Roman"/>
          <w:iCs/>
          <w:color w:val="000000" w:themeColor="text1"/>
          <w:sz w:val="16"/>
          <w:szCs w:val="16"/>
        </w:rPr>
        <w:t>“весьма желательно для увеличения эффективно</w:t>
      </w:r>
      <w:r w:rsidRPr="00B36624">
        <w:rPr>
          <w:rFonts w:ascii="Times New Roman" w:hAnsi="Times New Roman" w:cs="Times New Roman"/>
          <w:iCs/>
          <w:color w:val="000000" w:themeColor="text1"/>
          <w:sz w:val="16"/>
          <w:szCs w:val="16"/>
        </w:rPr>
        <w:softHyphen/>
        <w:t xml:space="preserve">сти ея огня по укреплениям неприятеля”. </w:t>
      </w:r>
      <w:r w:rsidRPr="00B36624">
        <w:rPr>
          <w:rFonts w:ascii="Times New Roman" w:hAnsi="Times New Roman" w:cs="Times New Roman"/>
          <w:color w:val="000000" w:themeColor="text1"/>
          <w:sz w:val="16"/>
          <w:szCs w:val="16"/>
        </w:rPr>
        <w:t>Таким образом, к весне 1917 г. должна была состояться установка в кузове ФВД 42-линейной (106,7-мм) пушки обр. 1910 г. (вместо “трехдюймовки” обр. 1902 г.) и проведение ее испытаний возкой и стрельбой. Но ввиду начавшихся беспорядков в стране данная работа завершена не была (11417).</w:t>
      </w:r>
    </w:p>
    <w:p w14:paraId="6247D2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56D8F8"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начальник Отдел военных сообщений Главного управления Генерального штаба (ОBОCО ГУГШ) особым циркуляром к начальникам Военных сообщений фронтов придал делу использования строительных более организованную форму. К этому циркуляру прилагалось «Наставление для использования дорожных тракторов внутреннего сгорания при дорожных полевых работах и работах в мастерских». Относительно экскаваторов циркуляр давал указания о применении их для валовых земляных работ при разработке выемок, для нагрузки балласта на платформы, при различных земляных работах по уширению станций и при постройке новых дорог.</w:t>
      </w:r>
    </w:p>
    <w:p w14:paraId="36CE8D04"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«Фронтам предложено:</w:t>
      </w:r>
    </w:p>
    <w:p w14:paraId="2D04B416"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все тракторы с плугами и экскаваторы объединить в тракторно-экскаваторные отделения фронта, поставив во главе каждого отделения специалиста офицера-инженера на правах ротного командира;</w:t>
      </w:r>
    </w:p>
    <w:p w14:paraId="287D7D78"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 отделение назначить специалистов из тепловозных и железнодорожных батальонов по три человека на машину, соответственное число взводных унтер-офицеров и фельдфебеля;</w:t>
      </w:r>
    </w:p>
    <w:p w14:paraId="71433763"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отделение прикомандировать к паровым паркам, где производить ремонт машин и подготовку назначенных специалистов».</w:t>
      </w:r>
    </w:p>
    <w:p w14:paraId="3AB0C627"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Наставление было составлено кратко и содержало общие указания о применении трактора «как буксира; для производства земляных работе грейдер-элеватором и плугом; для корчевания пней; как подвижного крана при укладке пути и на мостовых работах; при ночных работах с динамо для освещения; при эксплуатации полевых железных дорог для тяги; в качестве станционного двигателя».</w:t>
      </w:r>
    </w:p>
    <w:p w14:paraId="2AAEA34E"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наставлению прилагались различные памятки и наставления машинистам и механикам по эксплуатации американских дорожных колесных тракторов «Румели Ойл Пулл» (Rumely Oil Pull) (12137).</w:t>
      </w:r>
    </w:p>
    <w:p w14:paraId="08BBB8B6" w14:textId="77777777" w:rsidR="006E1616" w:rsidRPr="00B36624" w:rsidRDefault="006E1616" w:rsidP="00615CF2">
      <w:pPr>
        <w:rPr>
          <w:rFonts w:ascii="Times New Roman" w:hAnsi="Times New Roman" w:cs="Times New Roman"/>
          <w:color w:val="000000" w:themeColor="text1"/>
          <w:sz w:val="16"/>
          <w:szCs w:val="16"/>
        </w:rPr>
      </w:pPr>
    </w:p>
    <w:p w14:paraId="24A9DBA3" w14:textId="77777777" w:rsidR="00AB230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35BB490" w14:textId="77777777" w:rsidR="00AB230D" w:rsidRPr="00B36624" w:rsidRDefault="00AB230D" w:rsidP="00615CF2">
      <w:pPr>
        <w:autoSpaceDE w:val="0"/>
        <w:autoSpaceDN w:val="0"/>
        <w:adjustRightInd w:val="0"/>
        <w:rPr>
          <w:rFonts w:ascii="Times New Roman" w:hAnsi="Times New Roman" w:cs="Times New Roman"/>
          <w:iCs/>
          <w:color w:val="000000" w:themeColor="text1"/>
          <w:sz w:val="16"/>
          <w:szCs w:val="16"/>
        </w:rPr>
      </w:pPr>
    </w:p>
    <w:p w14:paraId="102AC292"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сентябре 1916 года немцы направили в Северный Ледовитый океан флотилию из 8 подводных лодок. В какой-то мере это повлияло на ход сухопутных боев на Западном и Восточном фронтах, хотя отдалить военную катастрофу Германии уже не могло (17007).</w:t>
      </w:r>
    </w:p>
    <w:p w14:paraId="53770EBD"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p>
    <w:p w14:paraId="197D4F3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755A42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8894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было создано центральное ведомство — Главное управление санитарным делом, которое, правда, не успело сформировать свой аппарат до Февральской буржуазно-демократической революции. Столкнувшись со всё нарастающей активностью буржуазии в общественной и политической жизни страны, оно решило изъять из ведения Земского и Городского союзов военно-санитарное дело. Продолжая выбранный в отношении Земгора реакционный курс, правительство запрещает земские и городские съезды, а когда они собираются явочным порядком, производит выборочные аресты земских деятелей (11270).</w:t>
      </w:r>
    </w:p>
    <w:p w14:paraId="31C0CA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2AFDC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8575D7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AAA7135" w14:textId="09FC7434" w:rsidR="000259CA" w:rsidRPr="00B36624" w:rsidRDefault="000259CA"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первые серийные экземпляры Сопвич Пап (</w:t>
      </w:r>
      <w:r w:rsidR="001E3CA5" w:rsidRPr="00B36624">
        <w:rPr>
          <w:rFonts w:ascii="Times New Roman" w:hAnsi="Times New Roman" w:cs="Times New Roman"/>
          <w:color w:val="000000" w:themeColor="text1"/>
          <w:sz w:val="16"/>
          <w:szCs w:val="16"/>
        </w:rPr>
        <w:t xml:space="preserve">прототип облетали </w:t>
      </w:r>
      <w:r w:rsidRPr="00B36624">
        <w:rPr>
          <w:rFonts w:ascii="Times New Roman" w:hAnsi="Times New Roman" w:cs="Times New Roman"/>
          <w:color w:val="000000" w:themeColor="text1"/>
          <w:sz w:val="16"/>
          <w:szCs w:val="16"/>
        </w:rPr>
        <w:t xml:space="preserve">14 (27) марта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прибыли на фронт. Первым новые самолеты получила 2-я эскадрилья морской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авиации</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Уже в первый месяц полетов пилоты эскадрильи заявили восемь побед, не потеряв ни одной машины. В сентябре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английская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авиация</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несущая тяжелые потери во Франции от германских "Фоккеров" и "Альбатросов", потребовала пополнения. На Западный фронт направили 8-ю эскадрилью морской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авиации</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которая приступила к боевым вылетам в районе Соммы в первых числах ноября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До конца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англичане заявили 20 побед. В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декабря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только восемь дней стояла летная погода, но за этот короткий срок летчики заявили 16 побед (17016).</w:t>
      </w:r>
    </w:p>
    <w:p w14:paraId="37C5CE34" w14:textId="77777777" w:rsidR="000259CA" w:rsidRPr="00B36624" w:rsidRDefault="000259CA" w:rsidP="00615CF2">
      <w:pPr>
        <w:autoSpaceDE w:val="0"/>
        <w:autoSpaceDN w:val="0"/>
        <w:adjustRightInd w:val="0"/>
        <w:rPr>
          <w:rFonts w:ascii="Times New Roman" w:hAnsi="Times New Roman" w:cs="Times New Roman"/>
          <w:color w:val="000000" w:themeColor="text1"/>
          <w:sz w:val="16"/>
          <w:szCs w:val="16"/>
        </w:rPr>
      </w:pPr>
    </w:p>
    <w:p w14:paraId="1D9E5DB5" w14:textId="77777777"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появление на фронте истребителя Сопвич «Пап» облегчило положение английской авиации, но драться на равных с гораздо более мощными самолетами противника Альбатрос D III он не мог. Военное министерство поручило конструкторам сделать истребитель с французским двигателем H.S.8 в 160 сил, но Адмиралтейство по-прежнему отдавало предпочтение более дешевым самолетам со стосильными ротативными моторами, тем более что в серию пошел Клерже 9, усиленный и с двумя свечами зажигания на каждом цилиндре. Сертифицированный в конце 1915 г. Клерже 9В давал 130 л. с. — на 30 меньше немецких «Мерседесов», потому владелец фирмы «Сопвич» сэр Томас и его главный конструктор Гарри Хокер считали, что надо повышать скорость, скороподъемность и маневренность за счет аэродинамики и конструкции самолета. Важнейший толчок к развитию класса самолета-истребителя дал переход от схемы моноплана к биплану, и они подумали: а что если добавить еще одно крыло? (22781).</w:t>
      </w:r>
    </w:p>
    <w:p w14:paraId="5F7D9E7A" w14:textId="77777777" w:rsidR="00E931F3" w:rsidRPr="00B36624" w:rsidRDefault="00E931F3" w:rsidP="00615CF2">
      <w:pPr>
        <w:rPr>
          <w:rFonts w:ascii="Times New Roman" w:hAnsi="Times New Roman" w:cs="Times New Roman"/>
          <w:color w:val="000000" w:themeColor="text1"/>
          <w:sz w:val="16"/>
          <w:szCs w:val="16"/>
        </w:rPr>
      </w:pPr>
    </w:p>
    <w:p w14:paraId="71359139" w14:textId="2AA30E97"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сентябре 1916 г. был закончен постройкой и облетан Сопвич «Триплан» (рег. № N504) - головной серийный экземпляр выпуска завода Sopwith Aviation в г. Кингстон. Построен с мотором Clerget 9B (130 л.с.).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и использовался только для завершения испытаний и освоения самолета строевыми летчиками.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Летные данные самолета по сравнению с опытным экземпляром улучшились (23176).</w:t>
      </w:r>
    </w:p>
    <w:p w14:paraId="2F112EEB" w14:textId="77777777" w:rsidR="00E931F3" w:rsidRPr="00B36624" w:rsidRDefault="00E931F3" w:rsidP="00615CF2">
      <w:pPr>
        <w:rPr>
          <w:rFonts w:ascii="Times New Roman" w:hAnsi="Times New Roman" w:cs="Times New Roman"/>
          <w:color w:val="000000" w:themeColor="text1"/>
          <w:sz w:val="16"/>
          <w:szCs w:val="16"/>
        </w:rPr>
      </w:pPr>
    </w:p>
    <w:p w14:paraId="4141C6E9" w14:textId="77777777"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Райт Company и Гленн Л. Мартин компании сливаются, чтобы сформировать Райт-Martin Corporation (20340).</w:t>
      </w:r>
    </w:p>
    <w:p w14:paraId="1378B4CF" w14:textId="77777777" w:rsidR="00E931F3" w:rsidRPr="00B36624" w:rsidRDefault="00E931F3" w:rsidP="00615CF2">
      <w:pPr>
        <w:rPr>
          <w:rFonts w:ascii="Times New Roman" w:hAnsi="Times New Roman" w:cs="Times New Roman"/>
          <w:color w:val="000000" w:themeColor="text1"/>
          <w:sz w:val="16"/>
          <w:szCs w:val="16"/>
        </w:rPr>
      </w:pPr>
    </w:p>
    <w:p w14:paraId="18BD2CB6" w14:textId="77777777"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группа немецких тяжелых бомбардировщиков Gotha G.III разрушает железнодорожный мост через реку Дунай в Чернаводэ, Румыния (20340).</w:t>
      </w:r>
    </w:p>
    <w:p w14:paraId="2C690ED8" w14:textId="77777777" w:rsidR="00E931F3" w:rsidRPr="00B36624" w:rsidRDefault="00E931F3" w:rsidP="00615CF2">
      <w:pPr>
        <w:rPr>
          <w:rFonts w:ascii="Times New Roman" w:hAnsi="Times New Roman" w:cs="Times New Roman"/>
          <w:color w:val="000000" w:themeColor="text1"/>
          <w:sz w:val="16"/>
          <w:szCs w:val="16"/>
        </w:rPr>
      </w:pPr>
    </w:p>
    <w:p w14:paraId="556B4E4F" w14:textId="77777777"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был одобрен проект «истребителя Берга», которому Авиационный арсенал присвоил военное обозначение Авиатик — Берг D I, и фирма Авиатик получила заказ на выпуск трех опытных и 100 серийных самолетов, подготовку производства которых она должна была начать немедленно. Хотя первый экземпляр предназначался только для наземных испытаний, его пришлось использовать и для полетов. Они начались 24 января 1917 г., но неизвестно, на какой машине, — на этом самолете сер. № 30.19 или на следующем 30.20. Испытания прошли неплохо — истребитель был устойчив и хорошо управлялся за исключением канала курса. Летные данные оказались выше, чем у бипланов Фоккера, закупавшихся в Германии, и были почти как у Альбатроса D II. Пилотам понравился обзор из кабины, вместе с тем они недооценили тот факт, что капот закрывал линию прицеливания. Разрушившееся на статических испытаниях до достижения расчетной нагрузки верхнее крыло на третьем самолете усилили, поставив в нем «поверхностный» радиатор. Испытания в феврале-марте 1917 г. вскоре прервала авария, но третью машину быстро отремонтировали, завершили программу, и самолет был принят на вооружение. Истребитель Авиатик — Берг D I выпускался серийно с весны 1917 г. и до конца войны, сразу получив много новых доработок по крылу, оперению и системе управления. Из-за отсутствия синхронизаторов один пулемет Шварцлозе М 7/12 или М 16 был установлен над верхним крылом с малым наклоном вверх для стрельбы поверх диска винта (22825).</w:t>
      </w:r>
    </w:p>
    <w:p w14:paraId="10A7FE60" w14:textId="77777777" w:rsidR="00E931F3" w:rsidRPr="00B36624" w:rsidRDefault="00E931F3" w:rsidP="00615CF2">
      <w:pPr>
        <w:rPr>
          <w:rFonts w:ascii="Times New Roman" w:hAnsi="Times New Roman" w:cs="Times New Roman"/>
          <w:color w:val="000000" w:themeColor="text1"/>
          <w:sz w:val="16"/>
          <w:szCs w:val="16"/>
        </w:rPr>
      </w:pPr>
    </w:p>
    <w:p w14:paraId="17D65BE7" w14:textId="77777777"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первый из трех опытных экземпляров ГанзаБранденбург KDW был облетан и попал на испытания в Варнемюнде одновременно с Альбатросом W 4, «обставив» его по всем летным данным. Вместе с тем были выявлены слабая жесткость крепления поплавков, загазованность кабины, а некоторые технические решения были сочтены нерациональными или слишком дорогостоящими. Заказчик потребовал перейти к стандартному вооружению из двух синхронных пулеметов и обеспечить прямой доступ к ним из кабины для устранения задержек при стрельбе. Устраняя замечания, поставили новый выхлопной коллектор с длинным общим патрубком, направленным вверх, а две траверсы и два раскоса из крепления поплавков заменили системой из восьми сходящихся в центре жесткости труб. Последнее оказалось ошибкой, поэтому пришлось вернуться к первоначальной конструкции, усилив ее растяжками, а выхлопной коллектор внедрили в серию с дальнейшими дора ботками, остальные недостатки следовало устранить на 2-м и 3-м опытных образцах. В конце 1916 г. первый самолет отдали в строевую часть авиации ВМС Германии (22841).</w:t>
      </w:r>
    </w:p>
    <w:p w14:paraId="15907B25" w14:textId="77777777" w:rsidR="00E931F3" w:rsidRPr="00B36624" w:rsidRDefault="00E931F3" w:rsidP="00615CF2">
      <w:pPr>
        <w:rPr>
          <w:rFonts w:ascii="Times New Roman" w:hAnsi="Times New Roman" w:cs="Times New Roman"/>
          <w:color w:val="000000" w:themeColor="text1"/>
          <w:sz w:val="16"/>
          <w:szCs w:val="16"/>
        </w:rPr>
      </w:pPr>
    </w:p>
    <w:p w14:paraId="62D10631" w14:textId="77777777"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построили л/л Хейнкеля, по-быстрому облетали и отправили в Австрию наземным транспортом, видимо, без мотора и оплаты (22841).</w:t>
      </w:r>
    </w:p>
    <w:p w14:paraId="07E77825" w14:textId="77777777" w:rsidR="00E931F3" w:rsidRPr="00B36624" w:rsidRDefault="00E931F3" w:rsidP="00615CF2">
      <w:pPr>
        <w:rPr>
          <w:rFonts w:ascii="Times New Roman" w:hAnsi="Times New Roman" w:cs="Times New Roman"/>
          <w:color w:val="000000" w:themeColor="text1"/>
          <w:sz w:val="16"/>
          <w:szCs w:val="16"/>
        </w:rPr>
      </w:pPr>
    </w:p>
    <w:p w14:paraId="55F8DDF6" w14:textId="77777777"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 Эрнст Хейнкель на немецкой фирме «Ганза-Бранденбург» приступил к проектированию двухместного скоростного поплавкового биплана W 12 с опорой на уже сделанные морские разведчики GNW и KW, а также одноместный истребитель W 11. Силовая установка была обычной с мотором водяного охлаждения Мерседес D III мощностью 160 л. с. и сотовым радиатором перед верхним крылом. К тому времени Хейнкель уже понял бестолковость изобретенного им крепления крыльев типа «паук» и сделал самолет обычным одностоечным полуторапланом.</w:t>
      </w:r>
    </w:p>
    <w:p w14:paraId="4767FAE3" w14:textId="77777777"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Фюзеляж отличался от W 11 двухместной кабиной, размерами и отогнутой вверх хвостовой балкой — конструктору взбрело в голову сделать вертикальное оперение из одного руля направления и поставить его роговым компенсатором вниз, и чтобы удалить его от воды, пришлось делать этот «загиб». Статический момент по курсу для поплавкового самолета выходил совершенно недостаточным, но проявился эффект, который в то время не оценили, потому что не знали о явлении торможения и скоса потока за крылом, ухудшающего работу оперения в целом. «Подняв» хвост самолета, Хейнкель вывел оперение из затененной крыльями зоны, решив, сам того не ожидая, вопрос устойчивости и управляемости. Шасси с двумя поплавками отличалось от истребителя Ганза-Бранденбург W 11 размерами и дополнительными подкосами, существенно подкрепившими нижнее крыло. Справа от мотора поставили синхронный 7,92-мм пулемет LMG 08/15 «Шпандау», а в задней кабине на турели с круговым обстрелом стоял легкий Парабеллум MG 14 того же калибра. Первый имел темп стрельбы 400 выстрелов в минуту при короткой очереди и 500 — при длинной, который синхронизатор «срезал» до 100 выстрелов; второму же ничто не «мешало», и он давал 650 … 750 выстрелов в минуту (22843).</w:t>
      </w:r>
    </w:p>
    <w:p w14:paraId="7B10AC1B" w14:textId="77777777" w:rsidR="00E931F3" w:rsidRPr="00B36624" w:rsidRDefault="00E931F3" w:rsidP="00615CF2">
      <w:pPr>
        <w:rPr>
          <w:rFonts w:ascii="Times New Roman" w:hAnsi="Times New Roman" w:cs="Times New Roman"/>
          <w:color w:val="000000" w:themeColor="text1"/>
          <w:sz w:val="16"/>
          <w:szCs w:val="16"/>
        </w:rPr>
      </w:pPr>
    </w:p>
    <w:p w14:paraId="49A77940" w14:textId="06946495" w:rsidR="00E931F3" w:rsidRPr="00B36624" w:rsidRDefault="00E931F3"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В сентябре 1916 г. на фирме SPAD начали продумывать машину с пушкой, но только с окончанием чертежей пушки в декабре стало возможным приступить к ее рабочему проектированию одновременно с двухпулеметным S.XIIIC1. Основной для пушечного S.XIICa1 стали серийная «семерка» и сделанный в середине 1916 г. двухместный разведчик S.XIA2</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с него взяли обшивку фанерой лобиков крыльев и стабилизатора, что улучшило их прочность.</w:t>
      </w:r>
    </w:p>
    <w:p w14:paraId="38E36664" w14:textId="68E2ADE3"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Полуавтоматическая моторная пушка Пюто SAMC 37 образца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отличалась удлиненным стволом, новым затвором с вертикальным клином, тормозом отката из двух пружин с воздушным демпфером между ними и облегченным магазином на три патрона. Пушка стреляла зажигательно-трассирующим, фугасным или фугасно-зажигательным снарядами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как и пехотный прототип.</w:t>
      </w:r>
    </w:p>
    <w:p w14:paraId="06DBD184" w14:textId="77777777" w:rsidR="00E931F3" w:rsidRPr="00B36624" w:rsidRDefault="00E931F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 отличался редуктором, креплениями пушки и новым карбюратором Зенит 55С с напорной камерой и восходящим потоком воздуха.</w:t>
      </w:r>
    </w:p>
    <w:p w14:paraId="3A01577F" w14:textId="3743076C" w:rsidR="00E931F3" w:rsidRPr="00B36624" w:rsidRDefault="00E931F3"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Но больше всего изменений было в самом самолете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и не только из-за появления пушки и редуктора на моторе, что потребовало замены воздушного винта, радиатора и капота, который стал длиннее (22861).</w:t>
      </w:r>
    </w:p>
    <w:p w14:paraId="608672DC" w14:textId="77777777" w:rsidR="00E931F3" w:rsidRPr="00B36624" w:rsidRDefault="00E931F3" w:rsidP="00615CF2">
      <w:pPr>
        <w:rPr>
          <w:rFonts w:ascii="Times New Roman" w:hAnsi="Times New Roman" w:cs="Times New Roman"/>
          <w:color w:val="000000" w:themeColor="text1"/>
          <w:sz w:val="16"/>
          <w:szCs w:val="16"/>
          <w:shd w:val="clear" w:color="auto" w:fill="FFFFFF"/>
        </w:rPr>
      </w:pPr>
    </w:p>
    <w:p w14:paraId="3A8473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с прекращением наступления под Верденом, германское командование перебросило на Сомму значительную группу истребителей. На вооружение истребительных отрядов поступили новые самолеты "Гальберштадты" и "Альбатросы", превосходившие по боевым качествам английские и французские самолеты. Индивидуальному искусству воздушного боя французских асов германская истребительная авиация противопоставила тактику группового воздушного боя, сущность которой заключалась в атаке самолета противника одновременно двумя и более самолетами. Самым распространенным приемом борьбы германской истребительной авиации с асами противника являлось заманивание их одиночными самолетами под удар своих барражирующих групп.</w:t>
      </w:r>
    </w:p>
    <w:p w14:paraId="064E56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отдельные наиболее выдающиеся летчики, как с той, так и с другой стороны, продолжали практиковать индивидуальный бой.</w:t>
      </w:r>
    </w:p>
    <w:p w14:paraId="064BD9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Новый самолет-истребитель "Альбатрос-Dl" более всего способствовал тому, что инициатива в воздухе вновь перешла на сторону немцев. Двигатель их машины был мощнее, скорость выше. На нее ставились уже два, а не один, как раньше, пулемета конструкции Шпандау. Англичанам на их "DH-2" теперь приходилось, в основном, лишь уворачиваться от атак (11999).</w:t>
      </w:r>
    </w:p>
    <w:p w14:paraId="26DC55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CC239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Весь сентябрь 1916 года морские цеппелины продолжали наносить удары по британской территории. Частично это объяснялось тем, что Штрассер получил поддержку в штабе флота от самого командующего, адмирала Рейнхарда Шеера. Морские цеппелины продолжили регулярную разведку над Северным морем, но с улучшением погоды в марте они также достаточно часто вылетали на бомбардировочные задания</w:t>
      </w:r>
      <w:r w:rsidR="004B3622" w:rsidRPr="00B36624">
        <w:rPr>
          <w:rFonts w:ascii="Times New Roman" w:hAnsi="Times New Roman" w:cs="Times New Roman"/>
          <w:color w:val="000000" w:themeColor="text1"/>
          <w:sz w:val="16"/>
          <w:szCs w:val="16"/>
        </w:rPr>
        <w:t>.</w:t>
      </w:r>
    </w:p>
    <w:p w14:paraId="4B7D8E3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различным причинам в этом месяце были потеряны четыре дирижабля, из них L-32 и L-33 — над Великобританией. Это негативно повлияло на моральное состояние экипажей. Даже Генрих Мати оказался подвержен таким настроениям. Он писал в те дни: “Это только вопрос времени, когда мы присоединимся к погибшим. Каждый предчувствует этот финал. Наши нервы были расшатаны утомительной боевой работой. Если кто-нибудь говорил, что его редко посещают мысли и воспоминания о горящих воздушных кораблях, он говорил неправду”</w:t>
      </w:r>
      <w:r w:rsidR="004B3622" w:rsidRPr="00B36624">
        <w:rPr>
          <w:rFonts w:ascii="Times New Roman" w:hAnsi="Times New Roman" w:cs="Times New Roman"/>
          <w:color w:val="000000" w:themeColor="text1"/>
          <w:sz w:val="16"/>
          <w:szCs w:val="16"/>
        </w:rPr>
        <w:t>.</w:t>
      </w:r>
    </w:p>
    <w:p w14:paraId="2AC525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“Звездой” весенних налетов продолжал быть Генрих Мати. Но и он, и другие командиры дирижаблей нашли британскую оборону заметно усилившейся по сравнению с прошлым, 1915 годом. Лишь безлунные ночи стали необходимым условием осуществления боевого задания. Заметное увеличение числа прожекторов, зенитных орудий и особенно самолетов ПВО привели к снижению эффективности налетов (11324).</w:t>
      </w:r>
    </w:p>
    <w:p w14:paraId="68404E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0013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года над Лондоном был сбит немецкий дирижабль “Шютте-Ланц” SL-11 объемом 38 780 куб. м. Изучение остатков его цельнодеревянного каркаса побудило англичан изготовить подобный корабль. Флотский инженерный отдел разработал британскую версию SL-11. Проект получил обозначение R.31, и Адмиралтейство заказало фирме “Шорт Бразерс” два таких дирижабля — R.31 и R.32. Это были более совершенные, чем германский аналог, корабли — имели больший объем (до 43 950 куб. м), на них устанавливались вначале 6, а затем 5 моторов “Игл” мощностью по 250 л. с. В Бэдфорде был построен огромный эллинг для окончательной сборки обоих дирижаблей. Рядом вырос и целый городок для производственного персонала и членов их семей. Каркас R.31 состоял из фанерных профилей, похожих на германские образцы; дерево придало ему большую упругость и теоретически значительную прочность при хорошем весовом балансе. Первые испытания, начавшиеся в августе 1918 года, показали несколько возросшую массу дирижабля, причиной чему была установка шестого мотора. Скорость колебалась от 112 до 104 км/ч, что считалось весьма неплохим результатом, также как и грузоподъемность, равная 16,5 т. Тем не менее R.31 не был удачен. Уже в ноябре выяснилось, что внутри оболочки собирается влага, которая разрушала клеевые швы деревянного каркаса. R.31 долго стоял в ангаре и в июне 1919 года был продан торговцу древесным топливом из Хоудена.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“систершип” R.32 провел в воздухе целых 260 часов. Его построили в октябре 1919 года и вскоре передали РАФ. До 1921 года он использовался для обучения, в том 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4BFA20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AD404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сентября 1916 года британская авиация усилила свою оборонительную деятельность и стала применять более эффективные формы воздушного боя с целью [158] перехватить цеппелины над Северным морем. Против дирижаблей британцы сосредоточили в системе противовоздушной обороны значительные силы, которые с большим эффектом можно было использовать на фронте. В конце 1916 года для защиты Британских островов были привлечены 12 эскадрилий КВК, в составе которых находились 110 самолетов и 2200 солдат и офицеров. В зенитной артиллерии и прожекторных частях насчитывалось еще 12 000 военнослужащих (11234)</w:t>
      </w:r>
      <w:r w:rsidR="004B3622" w:rsidRPr="00B36624">
        <w:rPr>
          <w:rFonts w:ascii="Times New Roman" w:hAnsi="Times New Roman" w:cs="Times New Roman"/>
          <w:color w:val="000000" w:themeColor="text1"/>
          <w:sz w:val="16"/>
          <w:szCs w:val="16"/>
        </w:rPr>
        <w:t>.</w:t>
      </w:r>
    </w:p>
    <w:p w14:paraId="7288F4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1908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итальянский дирижабль М.9 сбросил 800 кг на железнодорожные [349] станции Скоппо и Доттольяно (11324).</w:t>
      </w:r>
    </w:p>
    <w:p w14:paraId="5A7937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5338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года после трудных и полных неудач испытаний германские самолеты “R”смогли приступить к боевым действиям вначале на востоке. Накошенный здесь опыт был использован при постройке следующей партии самолетов-гигантов “R”. Правильно применяемые вследствие большего радиуса действия и большей бомбовой нагрузки (1000—2000 кг), они стали ценным средством усиления боевой мощи на западе. Перенесение налетов на ночь позволило многократно совершать полеты одному самолету за одну ночь и с болышим грузом бомб (11282).</w:t>
      </w:r>
    </w:p>
    <w:p w14:paraId="4EBB35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3F347F" w14:textId="77777777" w:rsidR="001B7777" w:rsidRPr="002D65D1" w:rsidRDefault="001B777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сентября 1916  г. Годдард начал искать спонсоров для финансирования дальнейших экспериментов. Он послал письма в Смитсоновский институт, Национальное географическое общество, в несколько аэроклубов. В письме в Смитсоновский институт Годдард заявил, что ракета с  его пороховым двигателем последнего образца способна поднять груз весом 0,45 кг на высоту 36,6 км (120 тысяч футов) при взлетной массе всего лишь 90 фунтов (40,82 кг). Это было изрядным преувеличением, но Смитсоновский институт заинтересовался и  попросил сообщить детали. Тогда Годдард послал в институт рукопись — черновой вариант своей работы «Метод достижения предельных высот». В январе 1917 г. руководство института предоставило ему пятилетний грант на 5000  долларов. Потом университет Кларка добавил еще 3500. А  Политехнический институт Вустера позволил ему использовать для испытаний заброшенную лабораторию (23372).</w:t>
      </w:r>
    </w:p>
    <w:p w14:paraId="1DCDAF80" w14:textId="77777777" w:rsidR="001B7777" w:rsidRPr="002D65D1" w:rsidRDefault="001B7777" w:rsidP="00615CF2">
      <w:pPr>
        <w:rPr>
          <w:rFonts w:ascii="Times New Roman" w:hAnsi="Times New Roman" w:cs="Times New Roman"/>
          <w:color w:val="0070C0"/>
          <w:sz w:val="16"/>
          <w:szCs w:val="16"/>
        </w:rPr>
      </w:pPr>
    </w:p>
    <w:p w14:paraId="76D28049" w14:textId="77777777" w:rsidR="001B7777" w:rsidRPr="002D65D1" w:rsidRDefault="001B7777"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сентября 1916  г. Годдард начал искать спонсоров для финансирования дальнейших экспериментов. Он послал письма в Смитсоновский институт, Национальное географическое общество, в несколько аэроклубов. В письме в Смитсоновский институт Годдард заявил, что ракета с  его пороховым двигателем последнего образца способна поднять груз весом 0,45 кг на высоту 36,6 км (120 тысяч футов) при взлетной массе всего лишь 90 фунтов (40,82 кг). Это было изрядным преувеличением, но Смитсоновский институт заинтересовался и  попросил сообщить детали. Тогда Годдард послал в институт рукопись — черновой вариант своей работы «Метод достижения предельных высот» (23372).</w:t>
      </w:r>
    </w:p>
    <w:p w14:paraId="049078F8" w14:textId="77777777" w:rsidR="001B7777" w:rsidRPr="002D65D1" w:rsidRDefault="001B7777" w:rsidP="00615CF2">
      <w:pPr>
        <w:rPr>
          <w:rFonts w:ascii="Times New Roman" w:hAnsi="Times New Roman" w:cs="Times New Roman"/>
          <w:color w:val="0070C0"/>
          <w:sz w:val="16"/>
          <w:szCs w:val="16"/>
        </w:rPr>
      </w:pPr>
    </w:p>
    <w:p w14:paraId="7F0C27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разгром румынской армии и оккупация страны немцами поставил армии Юго-Западного фронта в тяжелое положение (3908,250).</w:t>
      </w:r>
    </w:p>
    <w:p w14:paraId="104425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51F8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британские войска заняли столицу Германской Восточной Африки Дар Эс Салам и немцы отступили в Мозамбик (3186).</w:t>
      </w:r>
    </w:p>
    <w:p w14:paraId="60B51E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6D91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1916 Правительство В.Вильсона начало переговоры с мексиканским правительством Каррансы об урегулировании военного конфликта между двумя странами (7452).</w:t>
      </w:r>
    </w:p>
    <w:p w14:paraId="497587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DAD7B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293630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B49BB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сентябре-октябре 1916 года была построена опытная серия самолетов С-20 в количестве 5 экземпляров, которая предназначалась для всесторонних заводских и войсковых испытаний. Предусмотренный проектом мотор"Гном-Моносупап" мощностью 100 л.с, был заменен на более мощный"Рон" в 120 л.с. Полеты на первых двух экземплярах С-20 производили летчики испытательного центра, находящегося на Комендантском аэродроме под Петроградом. Согласно их отзывам, истребитель был легко управляем, "плотно сидел в виражах, был устойчив положительно во всех каналах...". "При наборе высоты был также устойчив при некотором стремлении к левому крену, легко устраняемому ручкой управления, а к последующему вылету - заменой бокового груза..."</w:t>
      </w:r>
    </w:p>
    <w:p w14:paraId="36B2FE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Истребитель С-20 был скомпонован по устоявшейся привычной схеме одностоечного биплана с ротативным двигателем, одетым в открытый снизу капот, с нормальным двухколесным шасси, пневматики которого были нанизаны на единую ось, и с хвостовым оперением, состоящим из киля, руля поворота, полукруглого по виду в плане горизонтального оперения, состоящего из стабилизатора и руля высоты. Элероны были только на верхнем крыле, которое имело несколько больший размах и хорду, чем нижнее и общепринятый полукруглый вырез задней кромки над кабиной для обеспечения верхнего обзора летчику. Верхнее крыло имело концевые вылеты за боковыми стойками по размаху, и для большей жесткости законцовки были притянуты к нижнему крылу двумя парами стальных лент. Общая площадь крыльев составляла 17,0м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верхнее крыло при размахе 8,6 м и хорде 1,3 м имело площадь 10,2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а нижнее при соответствующих размерах 7,4 м и 0,95 м, имело площадь 6,8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Лобовые участки крыльев представляли собой гнутые фанерные носки, подкрепленные редким набором фанерных диафрагм. Обшивка крыльев и агрегатов хвостового оперения - полотняная. Законцовки крыльев и геометрическая крутка элеронов были выполнены по моде тех лет. Верхнее крыло поднято над фюзеляжем на полхорды для обеспечения переднего и бокового обзора летчику и крепилось к корпусу самолета на четырех вертикальных стойках, а нижнее крыло заделано шарнирами в корнях лонжеронов к соответствующим узлам шпангоутов в местах крепления с нижними лонжеронами фюзеляжа. Вынос верхнего крыла по отношению к нижнему на 350 мм вперед был создан за счет разности их хорд, т.к. по виду в плане их задние кромки находились одна под другой на одной вертикали. Фюзеляж содержал в себе обычные приборы и агрегаты, имел прямоугольную форму во всех сечениях от мотора до хвоста, скругленную в носовой части цилиндрическим капотом двигателя и подкругленную фанерным гаргротом поверху от капота до выреза кабины летчика и далее до хвостового оперения.</w:t>
      </w:r>
    </w:p>
    <w:p w14:paraId="0BD09B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общем и целом примененная силовая схема и деревянная конструкция самолета с фанерой и полотняной обшивкой представляли собой слепок того опыта самолетостроения, который был накоплен конструкторами при создании одномоторных самолетов легкого класса. В этом аэроплане отразились черты летательных аппаратов предшествующих лет, которые принадлежали многим европейским школам авиастроения. Этим, по-видимому, и объясняются неплохие летные показатели С-20 вместе с простотой и надежностью его внешнего и внутреннего устройства. Без преувеличения этот истребитель И.И. Сикорского можно считать оптимальной моделью одноместного одномоторного боевого самолета для второй половины первой мировой войны.</w:t>
      </w:r>
    </w:p>
    <w:p w14:paraId="5CEAEE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Самолету РБВЗ-С-20 недоставало одного принципиального элемента новизны - стационарного двигателя водяного или воздушного охлаждения. Динамика работы таких моторов существенно изменила бы конструкцию головной части фюзеляжа, в которой появилась бы моторная рама, а также упростила бы технику пилотирования самолета, поскольку он был бы лишен столь внушительного реактивного момента по крену, который возникает от вращения ротативного двигателя вместе с воздушным винтом. Кроме того, динамическая схема ротативного двигателя не позволяла увеличить его мощность более 110-120 л.с. без чрезмерного утяжеления его конструкции. Перечисленные факторы, обрекшие ротативные моторы на бесперспективность, были учтены. На следующем истребителе РБВЗ-С-22 установлен уже стационарный двигатель воздушного охлаждения "Сальмсон" мощностью 150 л.с. Новый самолет представлял собой переделку одного из опытных экземпляров С-20, с некоторым увеличением по размерам и весу в соответствии с более мощной силовой установкой. Основные полетные показатели этого образца заметно улучшились. Так, максимальная скорость достигала 200 км/ч, значительно выросли скороподъемность и практический потолок. Неизменным осталось время пребывания нового аппарата в воздухе. Вооружение было усилено: два синхронных пулемета установлены поверх бортов головной части фюзеляжа непосредственно перед кабиной летчика. Тип пулеметов неизвестен (11918).</w:t>
      </w:r>
    </w:p>
    <w:p w14:paraId="3BD111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8C7C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сентября - октября 1916 г. на подготовительной комиссии по авиационным вопросам Особого совещания по обороне, возглавлявшейся И.В. Гурко, обсуждалась Программа развития авиационного дела в России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Вып. IV. С. 631-639.].</w:t>
      </w:r>
    </w:p>
    <w:p w14:paraId="4E8E71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AC2B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срок с сентября 1916 по февраль 1917 г., по данным УВВФ, для выполнения соответствующих казенных заказов на самолеты и моторы авиационным предприятиям требовалось 297 тыс. пудов стали, алюминия и цветных металлов, а на сооружение зданий новых предприятий - 280 тыс. пудов железа. Потребность в заграничных закупках, как правило, была еще более значительной. Деятельность авиационных предприятий, а тем более их расширение требовали принятия соответствующих мер для обеспечения их необходимыми материалами, что было весьма сложной проблемой в условиях развития в стране хозяйственного кризиса и закупки многих материалов за рубежом по причине отсутствия их производства в России. Так, на срок с января 1917 г. по июнь 1918 г. требовалось получить из-за рубежа более 7,5 млн. пуд. указанных металлов [Там же. Д. 173. Л. 8-8об., 5.]. Анализ ведомостей на заказы для авиационных заводов показывает отсутствие в России таких необходимых металлов, как алюминий, специальные стали, вольфрам, никель и других. Особое совещание по обороне и другие структуры военного ведомства принимали меры к созданию этих производств в России и сооружению специальных заводов. Имело место и проявление частной инициативы. Программа казенного строительства предусматривала сооружение алюминиевого завода ГАУ. Изготовление специальной стальной проволоки началось на московском заводе «Электросталь», построенном в годы войны Второвым. Производство стальных тросов налаживалось на Черноморском механическом и проволочном заводе в Одессе; намечалось строительство завода стальных цельнотянутых труб в Юрюзане [РГВИА. Ф. 369. Оп. 8. Д. 19. Л. 63, 100; Там же. Д. 60. Л. 22об.] (11863).</w:t>
      </w:r>
    </w:p>
    <w:p w14:paraId="6D1660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E86B7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сентябре-ноябре 1916 г. ПРТВ обзавелся неболь</w:t>
      </w:r>
      <w:r w:rsidRPr="00B36624">
        <w:rPr>
          <w:rFonts w:ascii="Times New Roman" w:hAnsi="Times New Roman" w:cs="Times New Roman"/>
          <w:color w:val="000000" w:themeColor="text1"/>
          <w:sz w:val="16"/>
          <w:szCs w:val="16"/>
        </w:rPr>
        <w:softHyphen/>
        <w:t>шой опытной станцией, учрежденной в Севастополе для улучшения работы аналогичного заведения на Крестовском острове в столице. Создание крымской площадки являлось, без сомнения, необходимым, так как долгие балтийские зимы мешали заводским и сдаточным испытаниям гидропланов.</w:t>
      </w:r>
    </w:p>
    <w:p w14:paraId="613DFC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важности мероприятия свидетельствовала посланная начальником Воздухоплавательного отде</w:t>
      </w:r>
      <w:r w:rsidRPr="00B36624">
        <w:rPr>
          <w:rFonts w:ascii="Times New Roman" w:hAnsi="Times New Roman" w:cs="Times New Roman"/>
          <w:color w:val="000000" w:themeColor="text1"/>
          <w:sz w:val="16"/>
          <w:szCs w:val="16"/>
        </w:rPr>
        <w:softHyphen/>
        <w:t>ления Морского генерального штаба (МГШ) телеграмма:</w:t>
      </w:r>
    </w:p>
    <w:p w14:paraId="220473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“23-го (сентября. —</w:t>
      </w:r>
      <w:r w:rsidRPr="00B36624">
        <w:rPr>
          <w:rFonts w:ascii="Times New Roman" w:hAnsi="Times New Roman" w:cs="Times New Roman"/>
          <w:iCs/>
          <w:color w:val="000000" w:themeColor="text1"/>
          <w:sz w:val="16"/>
          <w:szCs w:val="16"/>
        </w:rPr>
        <w:t xml:space="preserve">А. А.) </w:t>
      </w:r>
      <w:r w:rsidRPr="00B36624">
        <w:rPr>
          <w:rFonts w:ascii="Times New Roman" w:hAnsi="Times New Roman" w:cs="Times New Roman"/>
          <w:color w:val="000000" w:themeColor="text1"/>
          <w:sz w:val="16"/>
          <w:szCs w:val="16"/>
        </w:rPr>
        <w:t>курьерским выехал Севастополь директор авиационного за</w:t>
      </w:r>
      <w:r w:rsidRPr="00B36624">
        <w:rPr>
          <w:rFonts w:ascii="Times New Roman" w:hAnsi="Times New Roman" w:cs="Times New Roman"/>
          <w:color w:val="000000" w:themeColor="text1"/>
          <w:sz w:val="16"/>
          <w:szCs w:val="16"/>
        </w:rPr>
        <w:softHyphen/>
        <w:t>вода С. С. Щетинин имея целью открыть Севастополе испытательную станцию и отделение завода. Прошу об оказании Щетинину содействия”.</w:t>
      </w:r>
    </w:p>
    <w:p w14:paraId="1FE146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путешествии владельца ПРТВ сопровождал один из ведущих сотрудников фирмы инженер А. Н. Седельников, но, скорее всего, столь представительная делегация была ненужной, так как на Черном море визит промышленника восприняли с пониманием. Там считали, что в случае учреждения в Сева</w:t>
      </w:r>
      <w:r w:rsidRPr="00B36624">
        <w:rPr>
          <w:rFonts w:ascii="Times New Roman" w:hAnsi="Times New Roman" w:cs="Times New Roman"/>
          <w:color w:val="000000" w:themeColor="text1"/>
          <w:sz w:val="16"/>
          <w:szCs w:val="16"/>
        </w:rPr>
        <w:softHyphen/>
        <w:t>стополе опытно-сдаточного филиала увеличится поступление так необходимых флоту аппаратов и появится непосредственная связь конструкторов с авиаторами, ведущая к учету местных особеннос</w:t>
      </w:r>
      <w:r w:rsidRPr="00B36624">
        <w:rPr>
          <w:rFonts w:ascii="Times New Roman" w:hAnsi="Times New Roman" w:cs="Times New Roman"/>
          <w:color w:val="000000" w:themeColor="text1"/>
          <w:sz w:val="16"/>
          <w:szCs w:val="16"/>
        </w:rPr>
        <w:softHyphen/>
        <w:t>тей: иных, чем на Балтике, характера морской волны и условий боевой работы летающих лодок, зачастую действовавших вдали от главной базы. Совместный опыт ПРТВ и Авиации Черноморского флота обрел бы действенное применение, а потому выделение компании 1-2 ангаров в Круглой бухте выглядело разумным шагом.</w:t>
      </w:r>
    </w:p>
    <w:p w14:paraId="2047A9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станции в Круглой бухте, С. С. Щетинин надеялся основать в Севастополе сборочный цех, для чего просил о выделении участка земли общей площадью 82 тыс. 200 кв. м. Проект обсуждался, но к концу 1917 г. владения ПРТВ выглядели следующим образом: контора, завод и испытательно-сбороч</w:t>
      </w:r>
      <w:r w:rsidRPr="00B36624">
        <w:rPr>
          <w:rFonts w:ascii="Times New Roman" w:hAnsi="Times New Roman" w:cs="Times New Roman"/>
          <w:color w:val="000000" w:themeColor="text1"/>
          <w:sz w:val="16"/>
          <w:szCs w:val="16"/>
        </w:rPr>
        <w:softHyphen/>
        <w:t>ное отделение, плюс испытательная станция в Петрограде (адреса, соответственно: Большая Гребецкая улица, дом 73, телеграфный код ГАМАЮН; Корпусная улица, дом 3; Комендантский аэродром; Крес</w:t>
      </w:r>
      <w:r w:rsidRPr="00B36624">
        <w:rPr>
          <w:rFonts w:ascii="Times New Roman" w:hAnsi="Times New Roman" w:cs="Times New Roman"/>
          <w:color w:val="000000" w:themeColor="text1"/>
          <w:sz w:val="16"/>
          <w:szCs w:val="16"/>
        </w:rPr>
        <w:softHyphen/>
        <w:t>товский остров) и еще одна сдаточно-испытательная станция в Севастополе (телеграфный адрес ГИДРОМЕГА) (2807).</w:t>
      </w:r>
    </w:p>
    <w:p w14:paraId="784E8B7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84A228F" w14:textId="77777777" w:rsidR="003A4233" w:rsidRPr="00B36624" w:rsidRDefault="003A4233" w:rsidP="00615CF2">
      <w:pPr>
        <w:pStyle w:val="ae"/>
        <w:spacing w:before="0" w:after="0"/>
        <w:rPr>
          <w:color w:val="000000" w:themeColor="text1"/>
          <w:sz w:val="16"/>
          <w:szCs w:val="16"/>
        </w:rPr>
      </w:pPr>
      <w:r w:rsidRPr="00B36624">
        <w:rPr>
          <w:color w:val="000000" w:themeColor="text1"/>
          <w:sz w:val="16"/>
          <w:szCs w:val="16"/>
        </w:rPr>
        <w:t>В течение сентября - октября 1916 г. на нескольких заседаниях подготовительной комиссии по авиационным вопросам обсуждалась Программа развития авиационного дела в России.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На заседании Особого совещания по обороне от 29 октября 1916 г. эта программа в целом была одобрена (18369).</w:t>
      </w:r>
    </w:p>
    <w:p w14:paraId="4F1CB45F" w14:textId="77777777" w:rsidR="003A4233" w:rsidRPr="00B36624" w:rsidRDefault="003A4233" w:rsidP="00615CF2">
      <w:pPr>
        <w:pStyle w:val="ae"/>
        <w:spacing w:before="0" w:after="0"/>
        <w:rPr>
          <w:color w:val="000000" w:themeColor="text1"/>
          <w:sz w:val="16"/>
          <w:szCs w:val="16"/>
        </w:rPr>
      </w:pPr>
    </w:p>
    <w:p w14:paraId="4A98DF9A" w14:textId="77777777" w:rsidR="00086D50" w:rsidRPr="00B36624" w:rsidRDefault="00086D50" w:rsidP="00615CF2">
      <w:pPr>
        <w:pStyle w:val="ae"/>
        <w:shd w:val="clear" w:color="auto" w:fill="FFFFFF"/>
        <w:spacing w:before="0" w:after="0"/>
        <w:rPr>
          <w:color w:val="000000" w:themeColor="text1"/>
          <w:sz w:val="16"/>
          <w:szCs w:val="16"/>
        </w:rPr>
      </w:pPr>
      <w:r w:rsidRPr="00B36624">
        <w:rPr>
          <w:color w:val="000000" w:themeColor="text1"/>
          <w:sz w:val="16"/>
          <w:szCs w:val="16"/>
        </w:rPr>
        <w:t>С сентября 1916 по февраль 1917 г., по данным УВВФ для выполнения соответствующих казенных заказов на самолеты и моторы авиационным предприятиям требовалось 297 тыс. пудов стали, алюминия и цветных металлов, а на сооружение зданий новых предприятий - 280 тыс. пудов железа. Потребность в заграничных закупках, как правило, была еще более значительной. Так, на срок с января 1917 г. по июнь 1918 г. требовалось получить из-за рубежа более 7,5 млн. пуд. указанных металлов</w:t>
      </w:r>
      <w:bookmarkStart w:id="271" w:name="_ednref66"/>
      <w:r w:rsidRPr="00B36624">
        <w:rPr>
          <w:color w:val="000000" w:themeColor="text1"/>
          <w:sz w:val="16"/>
          <w:szCs w:val="16"/>
        </w:rPr>
        <w:t xml:space="preserve"> (РГВИА. Ф. 493. Оп. 4. Д. 173. Л. 8-8об., 5)</w:t>
      </w:r>
      <w:bookmarkEnd w:id="271"/>
      <w:r w:rsidRPr="00B36624">
        <w:rPr>
          <w:color w:val="000000" w:themeColor="text1"/>
          <w:sz w:val="16"/>
          <w:szCs w:val="16"/>
        </w:rPr>
        <w:t>.</w:t>
      </w:r>
    </w:p>
    <w:p w14:paraId="65C7052A" w14:textId="595395E3" w:rsidR="00086D50" w:rsidRPr="00B36624" w:rsidRDefault="00086D50" w:rsidP="00615CF2">
      <w:pPr>
        <w:pStyle w:val="ae"/>
        <w:shd w:val="clear" w:color="auto" w:fill="FFFFFF"/>
        <w:spacing w:before="0" w:after="0"/>
        <w:rPr>
          <w:color w:val="000000" w:themeColor="text1"/>
          <w:sz w:val="16"/>
          <w:szCs w:val="16"/>
        </w:rPr>
      </w:pPr>
      <w:r w:rsidRPr="00B36624">
        <w:rPr>
          <w:color w:val="000000" w:themeColor="text1"/>
          <w:sz w:val="16"/>
          <w:szCs w:val="16"/>
        </w:rPr>
        <w:t>Анализ ведомостей на заказы для авиационных заводов показывает отсутствие в России таких необходимых металлов, как алюминий, специальные стали, вольфрам, никель и других. Особое совещание по обороне и другие структуры военного ведомства принимали меры к созданию этих производств в России и сооружению специальных заводов. Имело место и проявление частной инициативы. Программа казенного строительства предусматривала сооружение алюминиевого завода ГАУ.</w:t>
      </w:r>
      <w:r w:rsidR="00FD38A3">
        <w:rPr>
          <w:color w:val="000000" w:themeColor="text1"/>
          <w:sz w:val="16"/>
          <w:szCs w:val="16"/>
        </w:rPr>
        <w:t xml:space="preserve"> </w:t>
      </w:r>
      <w:r w:rsidRPr="00B36624">
        <w:rPr>
          <w:color w:val="000000" w:themeColor="text1"/>
          <w:sz w:val="16"/>
          <w:szCs w:val="16"/>
        </w:rPr>
        <w:t xml:space="preserve"> Изготовление специальной стальной проволоки началось на московском заводе «Электросталь», построенном в годы войны Второвым. Производство стальных тросов налаживалось на Черноморском механическом и проволочном заводе в Одессе; намечалось строительство завода стальных цельнотянутых труб в Юрюзане</w:t>
      </w:r>
      <w:bookmarkStart w:id="272" w:name="_ednref67"/>
      <w:r w:rsidRPr="00B36624">
        <w:rPr>
          <w:color w:val="000000" w:themeColor="text1"/>
          <w:sz w:val="16"/>
          <w:szCs w:val="16"/>
        </w:rPr>
        <w:t xml:space="preserve"> (РГВИА. Ф. 369. Оп. 8. Д. 19. Л. 63, 100; Там же. Д. 60. Л. 22об.) (21552)</w:t>
      </w:r>
      <w:bookmarkEnd w:id="272"/>
      <w:r w:rsidRPr="00B36624">
        <w:rPr>
          <w:color w:val="000000" w:themeColor="text1"/>
          <w:sz w:val="16"/>
          <w:szCs w:val="16"/>
        </w:rPr>
        <w:t>.</w:t>
      </w:r>
    </w:p>
    <w:p w14:paraId="1F1E08FB" w14:textId="77777777" w:rsidR="00086D50" w:rsidRPr="00B36624" w:rsidRDefault="00086D50" w:rsidP="00615CF2">
      <w:pPr>
        <w:pStyle w:val="ae"/>
        <w:shd w:val="clear" w:color="auto" w:fill="FFFFFF"/>
        <w:spacing w:before="0" w:after="0"/>
        <w:rPr>
          <w:color w:val="000000" w:themeColor="text1"/>
          <w:sz w:val="16"/>
          <w:szCs w:val="16"/>
        </w:rPr>
      </w:pPr>
    </w:p>
    <w:p w14:paraId="1B40740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2B12B3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D450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летней кампании 1916 г. стало очевидным, что морские авиаотряды, и особенно подразделения Балтийского флота, остро нуждаются в истребителях, способных противосто</w:t>
      </w:r>
      <w:r w:rsidRPr="00B36624">
        <w:rPr>
          <w:rFonts w:ascii="Times New Roman" w:hAnsi="Times New Roman" w:cs="Times New Roman"/>
          <w:color w:val="000000" w:themeColor="text1"/>
          <w:sz w:val="16"/>
          <w:szCs w:val="16"/>
        </w:rPr>
        <w:softHyphen/>
        <w:t>ять современным аэропланам противника. Несколько соответствующих проектов разрабаты</w:t>
      </w:r>
      <w:r w:rsidRPr="00B36624">
        <w:rPr>
          <w:rFonts w:ascii="Times New Roman" w:hAnsi="Times New Roman" w:cs="Times New Roman"/>
          <w:color w:val="000000" w:themeColor="text1"/>
          <w:sz w:val="16"/>
          <w:szCs w:val="16"/>
        </w:rPr>
        <w:softHyphen/>
        <w:t>вались русскими конструкторами и, в частности, 10 ноября 1916 г. В.А. Лебедев поспешил передать в МГШ сообщение о том, что его фирма бралась построить 2 летающие лодки Виллиша истребительного типа, которые оснащались бы или 130-сильными моторами "Клер-жс", или стационарными двигателями "Испано-Суиза" 150 л.с. Руководство компании не скрывало своих надежд на получение большого заказа, тем более, что уже 19 августа они добились условной договоренности на поставку 300 гидроаэропланов без моторов по цене 18.000 руб. за каждый. На деле, это был всего лишь предварительный контракт на некую гипотетическую будущую работу, но и он расценивался как серьезное обещание.</w:t>
      </w:r>
    </w:p>
    <w:p w14:paraId="39299E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Этот условный тип обсуждается в главе ЛЕБЕДЕВ потому, что в данный период А.Ю. Виллиш сотрудничал с компанией (2843).</w:t>
      </w:r>
    </w:p>
    <w:p w14:paraId="0CABBD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B44A9E" w14:textId="77777777" w:rsidR="00F70C40" w:rsidRPr="00B36624" w:rsidRDefault="00F70C4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E9F686B" w14:textId="77777777" w:rsidR="00F70C40" w:rsidRPr="00B36624" w:rsidRDefault="00F70C40" w:rsidP="00615CF2">
      <w:pPr>
        <w:autoSpaceDE w:val="0"/>
        <w:autoSpaceDN w:val="0"/>
        <w:adjustRightInd w:val="0"/>
        <w:rPr>
          <w:rFonts w:ascii="Times New Roman" w:hAnsi="Times New Roman" w:cs="Times New Roman"/>
          <w:iCs/>
          <w:color w:val="000000" w:themeColor="text1"/>
          <w:sz w:val="16"/>
          <w:szCs w:val="16"/>
        </w:rPr>
      </w:pPr>
    </w:p>
    <w:p w14:paraId="45144950"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осени 1914 г. РБВЗ был сдан «Илья Муромец» Б-4 (ИМ-Б зав. № 136, борт № II) экз. № 4, стратегический разведчик, по сути – учебный самолет.</w:t>
      </w:r>
    </w:p>
    <w:p w14:paraId="364D4D5E"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Самолет построен с отличиями от предыдущего:</w:t>
      </w:r>
    </w:p>
    <w:p w14:paraId="4E9DD7AE"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установлены средние 14-цилиндровые двухрядные звездообразные моторы водяного охлаждения Сальмсон 2М7 (по 200 л.с.);</w:t>
      </w:r>
    </w:p>
    <w:p w14:paraId="18680176"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установлены внешние 9-цилиндровые двухрядные звездообразные моторы водяного охлаждения Сальмсон В9 (по 135 л.с. по данным В.Б. Шаврова и 130 л.с. по М. Хайрулину);</w:t>
      </w:r>
    </w:p>
    <w:p w14:paraId="690CB7C6"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топливная система – с пятью баками (по одному над каждым мотором и один под центропланом верхнего крыла справа от ПСС);</w:t>
      </w:r>
    </w:p>
    <w:p w14:paraId="27F311B4"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установлены новые радиаторы.</w:t>
      </w:r>
    </w:p>
    <w:p w14:paraId="32FAFA03"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Из вооружения достоверно известно об установке пулемета «Максим» на верхней площадке.</w:t>
      </w:r>
    </w:p>
    <w:p w14:paraId="615613D6"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 сравнению с головным кораблем серии Б № 128 вес конструкции был больше на 560 кг, а взлетный – на 150 кг, лобовое сопротивление выросло и все летные данные ухудшились.</w:t>
      </w:r>
    </w:p>
    <w:p w14:paraId="3E43F546"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Командиром корабля был назначен поручик А.В. Панкратьев.</w:t>
      </w:r>
    </w:p>
    <w:p w14:paraId="502553EC"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24 сентября (7 октября по н.ст.) 1914 г. корабль вылетел по месту назначения, следуя на малой высоте вдоль линии ж/д Рыбинск – Виндава (ныне Вентспилс, Латвия), используя ее как ориентир. Охрана ж/д о полете уведомлена не была и у ст. Режица обстреляла корабль, который при вынужденной посадке получил значительные повреждения.</w:t>
      </w:r>
    </w:p>
    <w:p w14:paraId="4311683D"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При полевом ремонте требовалось восстановить или заменить:</w:t>
      </w:r>
    </w:p>
    <w:p w14:paraId="0DD8CE65"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носовую часть фюзеляжа (была смята);</w:t>
      </w:r>
    </w:p>
    <w:p w14:paraId="5172B130"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все нижнее крыло;</w:t>
      </w:r>
    </w:p>
    <w:p w14:paraId="380456A1"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один мотор.</w:t>
      </w:r>
    </w:p>
    <w:p w14:paraId="197C3050"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Ремонт планера выполнили примерно за месяц, но гонку мотора, заказанного на замену, на РБВЗ выполнили на станке для ротативных моторов мощностью до 80 л.с. и вывели его из строя.</w:t>
      </w:r>
    </w:p>
    <w:p w14:paraId="4C562E06"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ноября (начале декабря по н.ст.) 1914 г. корабль в разобранном виде и команду по ж/д доставили в Брест-Литовск (ныне Брест, Белоруссия).</w:t>
      </w:r>
    </w:p>
    <w:p w14:paraId="21308887"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16 мая 1916 г. на а/д Яблонна самолет был осмотрен Великим князем Кириллом Владимировичем (Романовым) со свитой.</w:t>
      </w:r>
    </w:p>
    <w:p w14:paraId="5DF26F8B" w14:textId="77777777" w:rsidR="00F70C40" w:rsidRPr="002D65D1" w:rsidRDefault="00F70C4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Списан во 2-й половине мая 1915 г. в Яблонне (23569).</w:t>
      </w:r>
    </w:p>
    <w:p w14:paraId="38AE12CB" w14:textId="77777777" w:rsidR="00F70C40" w:rsidRPr="002D65D1" w:rsidRDefault="00F70C40" w:rsidP="00615CF2">
      <w:pPr>
        <w:rPr>
          <w:rFonts w:ascii="Times New Roman" w:hAnsi="Times New Roman" w:cs="Times New Roman"/>
          <w:color w:val="0070C0"/>
          <w:sz w:val="16"/>
          <w:szCs w:val="16"/>
        </w:rPr>
      </w:pPr>
    </w:p>
    <w:p w14:paraId="33855E2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E7B0E1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D73F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появилась в соответствии с пожеланиями летного и технического состава, а также с доработками, проведенными в эскадре, очередная модификация ИМ Г-2. От предыдущей она отличалась в первую очередь важным нововведением — хвостовой стрелковой установкой — “пулеметным гнездом”. При этом конструкция фюзеляжа пока еще не была изменена и кабина стрелка занимала последний заостренный в плане отсек фюзеляжа, начиная от заднего лонжерона стабилизатора. Пулемет “Льюис”, “Кольт” или “Виккерс” крепился на шкворне в крайней задней точке фюзеляжа. В связи с дополнительной нагрузкой на хвост площадь стабилизатора была увеличена. Чуть позже было изменено и вертикальное оперение. Оно стало разнесенным и двухкилевым. Экипаж самолета состоял из 6 человек, оборонительное вооружение — 5–6 пулеметов (11196).</w:t>
      </w:r>
    </w:p>
    <w:p w14:paraId="69A240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7E6A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вместо законсервированного типа “Д” на “Авиа-Балте” заложили десять воздушных кораблей уже более-менее доведенной модификации Г-2 (№ 236–245). Однако им также не удалось избежать столь традиционных для “Муромцев” переделок. На этот раз причиной стало важное событие в истории российской авиационной индустрии — прекращение “моторного голода”. В 1916 г. большое количество авиационных двигателей стали выпускать новые отечественные заводы. Открытый правлением РБВЗ Механический завод на Васильевском острове восстановил во второй половине 1916 г. производство двигателей РБВЗ-6. Однако технологические возможности этого завода, созданного в основном на базе оборудования, эвакуированного из Риги, первоначально были недостаточны для выпуска в большом количестве РБВЗ-6. Поэтому в июне 1916 г. на заводе был создан по образцу хорошо зарекомендовавшего себя “Аргуса” 140-сильный МРБ-6. (Мотор Русско-Балтийский, шестицилиндровый). Получилось типичное порождение военного времени. Производство его было простым, но оно достигалось за счет качества. Получив три с половиной десятка МРБ-6, эскадра уже в 1917 г. от их дальнейшего приобретения отказалась. Тем не менее свою функцию МРБ-6 выполнили. Вместе с полестней поставленных в 1916–1917 гг. РБВЗ-6 они дали возможность продолжить выпуск “Муромцев-Г” и отказаться от ненадежных “Санбимов”. Двигатели РБВЗ-6 ставились на “Муромцы” типа “Г” как по четыре, так и по два в паре с “Рено” в 220 л. с., производство которых было налажено на основанном в Петрограде филиале знаменитой французской фирмы. На эти двигатели делалась ставка, и представитель фирмы даже вошел в штат эскадры. Установка ближних к фюзеляжу мощных и более тяжелых двигателей, чем их предшественники, сместила центровку “Муромцев” вперед, и от этого нагрузка на стабилизатор снизилась. Появилась возможность уменьшить его размеры. Для улучшения путевой устойчивости была увеличена площадь вертикального оперения. По оси самолета появились два дополнительных киля — верхний и нижний. Новая модификация, получившая обозначение Г-3, имела повышенную боеспособность. Были сделаны боковые бойницы, специально приспособленные для стрельбы из ручных пулеметов, люк в полу для “кинжальной” установки, хвостовая пулеметная установка отличалась большими размерами кабины стрелка. Бомбовый люк имел такую конструкцию, что можно было использовать кассеты для сбрасывания бомб в вертикальном и горизонтальном положении. На первых экземплярах “Муромцев Г-3” топливные баки располагались под центропланом. Их можно было сбрасывать в случае пожара при попадании зажигательной пули, однако в дальнейшем из-за меньшей надежности подачи топлива, например в случае отказа бензонасоса, они устанавливались над верхним крылом, чтобы топливо могло подаваться просто самотеком (11196).</w:t>
      </w:r>
    </w:p>
    <w:p w14:paraId="5CD293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624B9A" w14:textId="77777777" w:rsidR="001C1185" w:rsidRPr="00B36624" w:rsidRDefault="001C1185"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Осенью 1916 г. появилась в соответствии с пожеланиями летного и технического состава, а также с доработками, проведенными в эскадре, очередная модификация Г-2. От предыдущей она отличалась в первую очередь важным нововведением - хвостовой стрелковой установкой - «пулеметным гнездом». При этом конструкция фюзеляжа пока еще не была изменена и кабина стрелка занимала последний заостренный в плане отсек фюзеляжа, начиная от заднего лонжерона стабилизатора. Пулемет «Льюис», «Кольт» или «Вик-керс» крепился на шкворне в крайней задней точке фюзеляжа. В связи с дополнительной нагрузкой на хвост площадь стабилизатора была увеличена. Чуть позже было изменено и вертикальное оперение. Оно стало разнесенным и двухкилевым. Экипаж самолета состоял из 6 человек, оборонительное вооружение - 5-6 пулеметов. Модификация Г-2 с конца 1916 г. стала основным типом в производстве «Муромцев». В мастерских эскадры в Г-2 было переделано еще несколько аппаратов более ранней модификации (15127).</w:t>
      </w:r>
    </w:p>
    <w:p w14:paraId="76FB0FC9" w14:textId="77777777" w:rsidR="001C1185" w:rsidRPr="00B36624" w:rsidRDefault="001C1185" w:rsidP="00615CF2">
      <w:pPr>
        <w:rPr>
          <w:rFonts w:ascii="Times New Roman" w:hAnsi="Times New Roman" w:cs="Times New Roman"/>
          <w:bCs/>
          <w:color w:val="000000" w:themeColor="text1"/>
          <w:sz w:val="16"/>
          <w:szCs w:val="16"/>
        </w:rPr>
      </w:pPr>
    </w:p>
    <w:p w14:paraId="18997EBE" w14:textId="72EEE3AC" w:rsidR="005D65CF" w:rsidRPr="00B36624" w:rsidRDefault="005D65CF"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 xml:space="preserve">Осенью 1916 г. вместо законсервированного типа «Д» на «Авиа-Балте» заложили десять воздушных кораблей уже более-менее доведенной модификации Г-2 (№ 236-245). Однако им также не удалось избежать столь традиционных для «Муромцев» переделок. На этот раз причиной стало важное событие в истории российской авиационной индустрии - прекращение «моторного голода». В 1916 г. большое количество авиационных двигателей стали выпускать новые отечественные заводы. Открытый правлением </w:t>
      </w:r>
      <w:bookmarkStart w:id="273" w:name="YANDEX_35"/>
      <w:bookmarkEnd w:id="273"/>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Механический завод на Васильевском острове восстановил во второй половине 1916 г. производство двигателей </w:t>
      </w:r>
      <w:bookmarkStart w:id="274" w:name="YANDEX_36"/>
      <w:bookmarkEnd w:id="274"/>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-6. Однако технологические возможности этого завода, созданного в основном на базе оборудования, эвакуированного из Риги, первоначально были недостаточны для выпуска в большом количестве </w:t>
      </w:r>
      <w:bookmarkStart w:id="275" w:name="YANDEX_37"/>
      <w:bookmarkEnd w:id="275"/>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-6. Поэтому в июне 1916 г. на заводе был создан по образцу хорошо зарекомендовавшего себя «Аргуса» 140-сильный МРБ-6. (Мотор Русско-Балтийский, шестицилиндровый). Получилось типичное порождение военного времени. Производство его было простым, но оно достигалось за счет качества. Получив три с половиной десятка МРБ-6, эскадра уже в 1917 г. от их дальнейшего приобретения отказалась. Тем не менее свою функцию МРБ-6 выполнили. Вместе с полсотней поставленных в 1916-1917 гг. </w:t>
      </w:r>
      <w:bookmarkStart w:id="276" w:name="YANDEX_38"/>
      <w:bookmarkEnd w:id="276"/>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-6 они дали возможность продолжить выпуск «Муромцев-Г» и отказаться от ненадежных Санбимов» (15127).</w:t>
      </w:r>
    </w:p>
    <w:p w14:paraId="53A00814" w14:textId="77777777" w:rsidR="005D65CF" w:rsidRPr="00B36624" w:rsidRDefault="005D65CF" w:rsidP="00615CF2">
      <w:pPr>
        <w:rPr>
          <w:rFonts w:ascii="Times New Roman" w:hAnsi="Times New Roman" w:cs="Times New Roman"/>
          <w:bCs/>
          <w:color w:val="000000" w:themeColor="text1"/>
          <w:sz w:val="16"/>
          <w:szCs w:val="16"/>
        </w:rPr>
      </w:pPr>
    </w:p>
    <w:p w14:paraId="788DD2DE" w14:textId="77777777" w:rsidR="00664248" w:rsidRPr="002D65D1" w:rsidRDefault="0066424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Осенью 1916 г. в соответствии с пожелания</w:t>
      </w:r>
      <w:r w:rsidRPr="002D65D1">
        <w:rPr>
          <w:rFonts w:ascii="Times New Roman" w:hAnsi="Times New Roman" w:cs="Times New Roman"/>
          <w:color w:val="0070C0"/>
          <w:sz w:val="16"/>
          <w:szCs w:val="16"/>
        </w:rPr>
        <w:softHyphen/>
        <w:t>ми летного и технического состава, а также с доработ</w:t>
      </w:r>
      <w:r w:rsidRPr="002D65D1">
        <w:rPr>
          <w:rFonts w:ascii="Times New Roman" w:hAnsi="Times New Roman" w:cs="Times New Roman"/>
          <w:color w:val="0070C0"/>
          <w:sz w:val="16"/>
          <w:szCs w:val="16"/>
        </w:rPr>
        <w:softHyphen/>
        <w:t>ками, проведенными в эскадре, появилась очередная модифика</w:t>
      </w:r>
      <w:r w:rsidRPr="002D65D1">
        <w:rPr>
          <w:rFonts w:ascii="Times New Roman" w:hAnsi="Times New Roman" w:cs="Times New Roman"/>
          <w:color w:val="0070C0"/>
          <w:sz w:val="16"/>
          <w:szCs w:val="16"/>
        </w:rPr>
        <w:softHyphen/>
        <w:t>ция Г-2. От предыдущей она отличалась в первую очередь важным нововведением — хвостовой стрелко</w:t>
      </w:r>
      <w:r w:rsidRPr="002D65D1">
        <w:rPr>
          <w:rFonts w:ascii="Times New Roman" w:hAnsi="Times New Roman" w:cs="Times New Roman"/>
          <w:color w:val="0070C0"/>
          <w:sz w:val="16"/>
          <w:szCs w:val="16"/>
        </w:rPr>
        <w:softHyphen/>
        <w:t>вой установкой — «пулеметным гнездом». При этом конструкция фюзеляжа пока еще не была изменена, и кабина стрелка занимала последний заостренный в плане отсек фюзеляжа, начиная от заднего лонжерона стабилизатора. Пулемет «Льюис», «Кольт» или «Вик</w:t>
      </w:r>
      <w:r w:rsidRPr="002D65D1">
        <w:rPr>
          <w:rFonts w:ascii="Times New Roman" w:hAnsi="Times New Roman" w:cs="Times New Roman"/>
          <w:color w:val="0070C0"/>
          <w:sz w:val="16"/>
          <w:szCs w:val="16"/>
        </w:rPr>
        <w:softHyphen/>
        <w:t>керс» крепился на шкворне в крайней задней точке фю</w:t>
      </w:r>
      <w:r w:rsidRPr="002D65D1">
        <w:rPr>
          <w:rFonts w:ascii="Times New Roman" w:hAnsi="Times New Roman" w:cs="Times New Roman"/>
          <w:color w:val="0070C0"/>
          <w:sz w:val="16"/>
          <w:szCs w:val="16"/>
        </w:rPr>
        <w:softHyphen/>
        <w:t>зеляжа. В связи с дополнительной нагрузкой на хвост площадь стабилизатора была увеличена. Чуть позже было изменено и вертикальное оперение. Оно стало раз</w:t>
      </w:r>
      <w:r w:rsidRPr="002D65D1">
        <w:rPr>
          <w:rFonts w:ascii="Times New Roman" w:hAnsi="Times New Roman" w:cs="Times New Roman"/>
          <w:color w:val="0070C0"/>
          <w:sz w:val="16"/>
          <w:szCs w:val="16"/>
        </w:rPr>
        <w:softHyphen/>
        <w:t>несенным и двухкилевым. Экипаж самолета состоял из 6 человек, оборонительное вооружение — 5-6 пулеме</w:t>
      </w:r>
      <w:r w:rsidRPr="002D65D1">
        <w:rPr>
          <w:rFonts w:ascii="Times New Roman" w:hAnsi="Times New Roman" w:cs="Times New Roman"/>
          <w:color w:val="0070C0"/>
          <w:sz w:val="16"/>
          <w:szCs w:val="16"/>
        </w:rPr>
        <w:softHyphen/>
        <w:t>тов. Модификация Г-2 с конца 1916 г. стала основным типом в производстве «Муромцев». В мастерских эс</w:t>
      </w:r>
      <w:r w:rsidRPr="002D65D1">
        <w:rPr>
          <w:rFonts w:ascii="Times New Roman" w:hAnsi="Times New Roman" w:cs="Times New Roman"/>
          <w:color w:val="0070C0"/>
          <w:sz w:val="16"/>
          <w:szCs w:val="16"/>
        </w:rPr>
        <w:softHyphen/>
        <w:t>кадры в Г-2 было переделано еще несколько аппаратов более ранней модификации (24177).</w:t>
      </w:r>
    </w:p>
    <w:p w14:paraId="73DF8602" w14:textId="77777777" w:rsidR="00664248" w:rsidRPr="002D65D1" w:rsidRDefault="00664248" w:rsidP="00615CF2">
      <w:pPr>
        <w:rPr>
          <w:rFonts w:ascii="Times New Roman" w:hAnsi="Times New Roman" w:cs="Times New Roman"/>
          <w:color w:val="0070C0"/>
          <w:sz w:val="16"/>
          <w:szCs w:val="16"/>
        </w:rPr>
      </w:pPr>
    </w:p>
    <w:p w14:paraId="6124E233" w14:textId="77777777" w:rsidR="00664248" w:rsidRPr="002D65D1" w:rsidRDefault="0066424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Осенью 1916 г. вместо законсервированного типа «Д» на «Авиа-Балте» заложили десять воздушных кораб</w:t>
      </w:r>
      <w:r w:rsidRPr="002D65D1">
        <w:rPr>
          <w:rFonts w:ascii="Times New Roman" w:hAnsi="Times New Roman" w:cs="Times New Roman"/>
          <w:color w:val="0070C0"/>
          <w:sz w:val="16"/>
          <w:szCs w:val="16"/>
        </w:rPr>
        <w:softHyphen/>
        <w:t>лей уже более-менее доведенной модификации Г-2 (№ 236—245). Однако им также не удалось избежать столь традиционных для «Муромцев» переделок. На этот раз причиной стало важное событие в истории рос</w:t>
      </w:r>
      <w:r w:rsidRPr="002D65D1">
        <w:rPr>
          <w:rFonts w:ascii="Times New Roman" w:hAnsi="Times New Roman" w:cs="Times New Roman"/>
          <w:color w:val="0070C0"/>
          <w:sz w:val="16"/>
          <w:szCs w:val="16"/>
        </w:rPr>
        <w:softHyphen/>
        <w:t>сийской авиационной индустрии — прекращение «мо</w:t>
      </w:r>
      <w:r w:rsidRPr="002D65D1">
        <w:rPr>
          <w:rFonts w:ascii="Times New Roman" w:hAnsi="Times New Roman" w:cs="Times New Roman"/>
          <w:color w:val="0070C0"/>
          <w:sz w:val="16"/>
          <w:szCs w:val="16"/>
        </w:rPr>
        <w:softHyphen/>
        <w:t>торного голода». В 1916 г. большое количество авиаци</w:t>
      </w:r>
      <w:r w:rsidRPr="002D65D1">
        <w:rPr>
          <w:rFonts w:ascii="Times New Roman" w:hAnsi="Times New Roman" w:cs="Times New Roman"/>
          <w:color w:val="0070C0"/>
          <w:sz w:val="16"/>
          <w:szCs w:val="16"/>
        </w:rPr>
        <w:softHyphen/>
        <w:t>онных двигателей стали выпускать новые отечественные заводы. Открытый правлением РБВЗ Механический завод на Васильевском острове восста</w:t>
      </w:r>
      <w:r w:rsidRPr="002D65D1">
        <w:rPr>
          <w:rFonts w:ascii="Times New Roman" w:hAnsi="Times New Roman" w:cs="Times New Roman"/>
          <w:color w:val="0070C0"/>
          <w:sz w:val="16"/>
          <w:szCs w:val="16"/>
        </w:rPr>
        <w:softHyphen/>
        <w:t>новил во второй половине 1916 г. производство двигате</w:t>
      </w:r>
      <w:r w:rsidRPr="002D65D1">
        <w:rPr>
          <w:rFonts w:ascii="Times New Roman" w:hAnsi="Times New Roman" w:cs="Times New Roman"/>
          <w:color w:val="0070C0"/>
          <w:sz w:val="16"/>
          <w:szCs w:val="16"/>
        </w:rPr>
        <w:softHyphen/>
        <w:t>лей РБВЗ-6. Однако технологические возможности это</w:t>
      </w:r>
      <w:r w:rsidRPr="002D65D1">
        <w:rPr>
          <w:rFonts w:ascii="Times New Roman" w:hAnsi="Times New Roman" w:cs="Times New Roman"/>
          <w:color w:val="0070C0"/>
          <w:sz w:val="16"/>
          <w:szCs w:val="16"/>
        </w:rPr>
        <w:softHyphen/>
        <w:t>го завода, созданного в основном на базе оборудования, эвакуированного из Риги, первоначально были недо</w:t>
      </w:r>
      <w:r w:rsidRPr="002D65D1">
        <w:rPr>
          <w:rFonts w:ascii="Times New Roman" w:hAnsi="Times New Roman" w:cs="Times New Roman"/>
          <w:color w:val="0070C0"/>
          <w:sz w:val="16"/>
          <w:szCs w:val="16"/>
        </w:rPr>
        <w:softHyphen/>
        <w:t>статочны для выпуска в большом количестве РБВЗ-6. Поэтому в июне 1916 г. на заводе был создан по образцу хорошо зарекомендовавшего себя «Аргуса» 140-силь</w:t>
      </w:r>
      <w:r w:rsidRPr="002D65D1">
        <w:rPr>
          <w:rFonts w:ascii="Times New Roman" w:hAnsi="Times New Roman" w:cs="Times New Roman"/>
          <w:color w:val="0070C0"/>
          <w:sz w:val="16"/>
          <w:szCs w:val="16"/>
        </w:rPr>
        <w:softHyphen/>
        <w:t>ный МРБ-6. (Мотор Русско-Балтийский, шестицилинд</w:t>
      </w:r>
      <w:r w:rsidRPr="002D65D1">
        <w:rPr>
          <w:rFonts w:ascii="Times New Roman" w:hAnsi="Times New Roman" w:cs="Times New Roman"/>
          <w:color w:val="0070C0"/>
          <w:sz w:val="16"/>
          <w:szCs w:val="16"/>
        </w:rPr>
        <w:softHyphen/>
        <w:t>ровый). Получилось типичное порождение военного времени. Производство его было простым, но оно дости</w:t>
      </w:r>
      <w:r w:rsidRPr="002D65D1">
        <w:rPr>
          <w:rFonts w:ascii="Times New Roman" w:hAnsi="Times New Roman" w:cs="Times New Roman"/>
          <w:color w:val="0070C0"/>
          <w:sz w:val="16"/>
          <w:szCs w:val="16"/>
        </w:rPr>
        <w:softHyphen/>
        <w:t>галось за счет качества. Получив три с половиной де</w:t>
      </w:r>
      <w:r w:rsidRPr="002D65D1">
        <w:rPr>
          <w:rFonts w:ascii="Times New Roman" w:hAnsi="Times New Roman" w:cs="Times New Roman"/>
          <w:color w:val="0070C0"/>
          <w:sz w:val="16"/>
          <w:szCs w:val="16"/>
        </w:rPr>
        <w:softHyphen/>
        <w:t>сятка МРБ-6, эскадра уже в 1917 г. от их дальнейшего приобретения отказалась. Тем не менее свою функцию МРБ-6 выполнили. Вместе с полестней поставленных в 1916—1917 гг. РБВЗ-6 они дали возможность продол</w:t>
      </w:r>
      <w:r w:rsidRPr="002D65D1">
        <w:rPr>
          <w:rFonts w:ascii="Times New Roman" w:hAnsi="Times New Roman" w:cs="Times New Roman"/>
          <w:color w:val="0070C0"/>
          <w:sz w:val="16"/>
          <w:szCs w:val="16"/>
        </w:rPr>
        <w:softHyphen/>
        <w:t>жить выпуск «Муромцев-Г» и отказаться от ненадеж</w:t>
      </w:r>
      <w:r w:rsidRPr="002D65D1">
        <w:rPr>
          <w:rFonts w:ascii="Times New Roman" w:hAnsi="Times New Roman" w:cs="Times New Roman"/>
          <w:color w:val="0070C0"/>
          <w:sz w:val="16"/>
          <w:szCs w:val="16"/>
        </w:rPr>
        <w:softHyphen/>
        <w:t>ных «Санбимов» (24177).</w:t>
      </w:r>
    </w:p>
    <w:p w14:paraId="5F06B8E2" w14:textId="77777777" w:rsidR="00664248" w:rsidRPr="002D65D1" w:rsidRDefault="00664248" w:rsidP="00615CF2">
      <w:pPr>
        <w:rPr>
          <w:rFonts w:ascii="Times New Roman" w:hAnsi="Times New Roman" w:cs="Times New Roman"/>
          <w:color w:val="0070C0"/>
          <w:sz w:val="16"/>
          <w:szCs w:val="16"/>
        </w:rPr>
      </w:pPr>
    </w:p>
    <w:p w14:paraId="508CF6C2"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Осенью 1916 г. в цехах авиаза</w:t>
      </w:r>
      <w:r w:rsidRPr="002D65D1">
        <w:rPr>
          <w:rFonts w:ascii="Times New Roman" w:hAnsi="Times New Roman" w:cs="Times New Roman"/>
          <w:color w:val="0070C0"/>
          <w:sz w:val="16"/>
          <w:szCs w:val="16"/>
        </w:rPr>
        <w:softHyphen/>
        <w:t>вода РБВЗ родилась модификация Г-2. Появление её явилось результа</w:t>
      </w:r>
      <w:r w:rsidRPr="002D65D1">
        <w:rPr>
          <w:rFonts w:ascii="Times New Roman" w:hAnsi="Times New Roman" w:cs="Times New Roman"/>
          <w:color w:val="0070C0"/>
          <w:sz w:val="16"/>
          <w:szCs w:val="16"/>
        </w:rPr>
        <w:softHyphen/>
        <w:t>том ликвидации в России преслову</w:t>
      </w:r>
      <w:r w:rsidRPr="002D65D1">
        <w:rPr>
          <w:rFonts w:ascii="Times New Roman" w:hAnsi="Times New Roman" w:cs="Times New Roman"/>
          <w:color w:val="0070C0"/>
          <w:sz w:val="16"/>
          <w:szCs w:val="16"/>
        </w:rPr>
        <w:softHyphen/>
        <w:t>того «моторного голода» - отсутст</w:t>
      </w:r>
      <w:r w:rsidRPr="002D65D1">
        <w:rPr>
          <w:rFonts w:ascii="Times New Roman" w:hAnsi="Times New Roman" w:cs="Times New Roman"/>
          <w:color w:val="0070C0"/>
          <w:sz w:val="16"/>
          <w:szCs w:val="16"/>
        </w:rPr>
        <w:softHyphen/>
        <w:t>вия двигателей в необходимом ко</w:t>
      </w:r>
      <w:r w:rsidRPr="002D65D1">
        <w:rPr>
          <w:rFonts w:ascii="Times New Roman" w:hAnsi="Times New Roman" w:cs="Times New Roman"/>
          <w:color w:val="0070C0"/>
          <w:sz w:val="16"/>
          <w:szCs w:val="16"/>
        </w:rPr>
        <w:softHyphen/>
        <w:t>личестве, которым страдала русская авиапромышленность в начале войны. В 1916 г. вошли в строй но</w:t>
      </w:r>
      <w:r w:rsidRPr="002D65D1">
        <w:rPr>
          <w:rFonts w:ascii="Times New Roman" w:hAnsi="Times New Roman" w:cs="Times New Roman"/>
          <w:color w:val="0070C0"/>
          <w:sz w:val="16"/>
          <w:szCs w:val="16"/>
        </w:rPr>
        <w:softHyphen/>
        <w:t>вые отечественные авиамоторные заводы. Механический, а затем и Моторный заводы акционерного общества РБВЗ стали выпускать в нужном количестве 140-150-силь</w:t>
      </w:r>
      <w:r w:rsidRPr="002D65D1">
        <w:rPr>
          <w:rFonts w:ascii="Times New Roman" w:hAnsi="Times New Roman" w:cs="Times New Roman"/>
          <w:color w:val="0070C0"/>
          <w:sz w:val="16"/>
          <w:szCs w:val="16"/>
        </w:rPr>
        <w:softHyphen/>
        <w:t>ные моторы МРБ-6 и РБВЗ-6. На воздушные корабли «Илья Муро</w:t>
      </w:r>
      <w:r w:rsidRPr="002D65D1">
        <w:rPr>
          <w:rFonts w:ascii="Times New Roman" w:hAnsi="Times New Roman" w:cs="Times New Roman"/>
          <w:color w:val="0070C0"/>
          <w:sz w:val="16"/>
          <w:szCs w:val="16"/>
        </w:rPr>
        <w:softHyphen/>
        <w:t>мец» тип «Г-2» ставилось по четыре таких двигателя или по два в паре с двумя еще более мощными мото</w:t>
      </w:r>
      <w:r w:rsidRPr="002D65D1">
        <w:rPr>
          <w:rFonts w:ascii="Times New Roman" w:hAnsi="Times New Roman" w:cs="Times New Roman"/>
          <w:color w:val="0070C0"/>
          <w:sz w:val="16"/>
          <w:szCs w:val="16"/>
        </w:rPr>
        <w:softHyphen/>
        <w:t>рами «Рено» в 225 л.с., производство которых было налажено на осно</w:t>
      </w:r>
      <w:r w:rsidRPr="002D65D1">
        <w:rPr>
          <w:rFonts w:ascii="Times New Roman" w:hAnsi="Times New Roman" w:cs="Times New Roman"/>
          <w:color w:val="0070C0"/>
          <w:sz w:val="16"/>
          <w:szCs w:val="16"/>
        </w:rPr>
        <w:softHyphen/>
        <w:t>ванном в Петрограде филиале зна</w:t>
      </w:r>
      <w:r w:rsidRPr="002D65D1">
        <w:rPr>
          <w:rFonts w:ascii="Times New Roman" w:hAnsi="Times New Roman" w:cs="Times New Roman"/>
          <w:color w:val="0070C0"/>
          <w:sz w:val="16"/>
          <w:szCs w:val="16"/>
        </w:rPr>
        <w:softHyphen/>
        <w:t>менитой французской фирмы. Со</w:t>
      </w:r>
      <w:r w:rsidRPr="002D65D1">
        <w:rPr>
          <w:rFonts w:ascii="Times New Roman" w:hAnsi="Times New Roman" w:cs="Times New Roman"/>
          <w:color w:val="0070C0"/>
          <w:sz w:val="16"/>
          <w:szCs w:val="16"/>
        </w:rPr>
        <w:softHyphen/>
        <w:t>ответственно «Муромцы» именова</w:t>
      </w:r>
      <w:r w:rsidRPr="002D65D1">
        <w:rPr>
          <w:rFonts w:ascii="Times New Roman" w:hAnsi="Times New Roman" w:cs="Times New Roman"/>
          <w:color w:val="0070C0"/>
          <w:sz w:val="16"/>
          <w:szCs w:val="16"/>
        </w:rPr>
        <w:softHyphen/>
        <w:t>лись «Руссобалтами» или «Ренобалтами». Применялись на «Муромцах Г-2» и некоторые другие варианты силовых установок с различными типами моторов, производимых в России или поставляемых союз</w:t>
      </w:r>
      <w:r w:rsidRPr="002D65D1">
        <w:rPr>
          <w:rFonts w:ascii="Times New Roman" w:hAnsi="Times New Roman" w:cs="Times New Roman"/>
          <w:color w:val="0070C0"/>
          <w:sz w:val="16"/>
          <w:szCs w:val="16"/>
        </w:rPr>
        <w:softHyphen/>
        <w:t>никами. Всего на воздушных кораб</w:t>
      </w:r>
      <w:r w:rsidRPr="002D65D1">
        <w:rPr>
          <w:rFonts w:ascii="Times New Roman" w:hAnsi="Times New Roman" w:cs="Times New Roman"/>
          <w:color w:val="0070C0"/>
          <w:sz w:val="16"/>
          <w:szCs w:val="16"/>
        </w:rPr>
        <w:softHyphen/>
        <w:t>лях испытывалось свыше полутора десятков типов двигателей. Особен</w:t>
      </w:r>
      <w:r w:rsidRPr="002D65D1">
        <w:rPr>
          <w:rFonts w:ascii="Times New Roman" w:hAnsi="Times New Roman" w:cs="Times New Roman"/>
          <w:color w:val="0070C0"/>
          <w:sz w:val="16"/>
          <w:szCs w:val="16"/>
        </w:rPr>
        <w:softHyphen/>
        <w:t>но удачным оказался вариант с че</w:t>
      </w:r>
      <w:r w:rsidRPr="002D65D1">
        <w:rPr>
          <w:rFonts w:ascii="Times New Roman" w:hAnsi="Times New Roman" w:cs="Times New Roman"/>
          <w:color w:val="0070C0"/>
          <w:sz w:val="16"/>
          <w:szCs w:val="16"/>
        </w:rPr>
        <w:softHyphen/>
        <w:t>тырьмя английскими «Бердмор- Даймлер» в 160 л.с. Оснащённый ими в начале 1917 г. «Илья Муромец Киевский» достиг высоты 5200 м при общей нагрузке 1340 кг. Ско</w:t>
      </w:r>
      <w:r w:rsidRPr="002D65D1">
        <w:rPr>
          <w:rFonts w:ascii="Times New Roman" w:hAnsi="Times New Roman" w:cs="Times New Roman"/>
          <w:color w:val="0070C0"/>
          <w:sz w:val="16"/>
          <w:szCs w:val="16"/>
        </w:rPr>
        <w:softHyphen/>
        <w:t>рость машины достигала 137 км/ч.</w:t>
      </w:r>
    </w:p>
    <w:p w14:paraId="4AE353AE"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соответствии с пожеланиями лётного состава И.И. Сикорский осенью 1916 г. провёл в Эскадре ещё одну важную доработку' «Ильи Муромца» Г - первым в мире смон</w:t>
      </w:r>
      <w:r w:rsidRPr="002D65D1">
        <w:rPr>
          <w:rFonts w:ascii="Times New Roman" w:hAnsi="Times New Roman" w:cs="Times New Roman"/>
          <w:color w:val="0070C0"/>
          <w:sz w:val="16"/>
          <w:szCs w:val="16"/>
        </w:rPr>
        <w:softHyphen/>
        <w:t>тировал хвостовую пулемётную ус</w:t>
      </w:r>
      <w:r w:rsidRPr="002D65D1">
        <w:rPr>
          <w:rFonts w:ascii="Times New Roman" w:hAnsi="Times New Roman" w:cs="Times New Roman"/>
          <w:color w:val="0070C0"/>
          <w:sz w:val="16"/>
          <w:szCs w:val="16"/>
        </w:rPr>
        <w:softHyphen/>
        <w:t>тановку. Новая модификация полу</w:t>
      </w:r>
      <w:r w:rsidRPr="002D65D1">
        <w:rPr>
          <w:rFonts w:ascii="Times New Roman" w:hAnsi="Times New Roman" w:cs="Times New Roman"/>
          <w:color w:val="0070C0"/>
          <w:sz w:val="16"/>
          <w:szCs w:val="16"/>
        </w:rPr>
        <w:softHyphen/>
        <w:t>чила название «Илья Муромец» Г-2бис. Наряду' с хвостовой уста</w:t>
      </w:r>
      <w:r w:rsidRPr="002D65D1">
        <w:rPr>
          <w:rFonts w:ascii="Times New Roman" w:hAnsi="Times New Roman" w:cs="Times New Roman"/>
          <w:color w:val="0070C0"/>
          <w:sz w:val="16"/>
          <w:szCs w:val="16"/>
        </w:rPr>
        <w:softHyphen/>
        <w:t>новкой воздушные корабли такой модификации впервые оборудова</w:t>
      </w:r>
      <w:r w:rsidRPr="002D65D1">
        <w:rPr>
          <w:rFonts w:ascii="Times New Roman" w:hAnsi="Times New Roman" w:cs="Times New Roman"/>
          <w:color w:val="0070C0"/>
          <w:sz w:val="16"/>
          <w:szCs w:val="16"/>
        </w:rPr>
        <w:softHyphen/>
        <w:t>лись и «кинжальной» установкой для стрельбы под хвост корабля. Экипаж такого самолёта состоял из 6 человек, оборонительное воору</w:t>
      </w:r>
      <w:r w:rsidRPr="002D65D1">
        <w:rPr>
          <w:rFonts w:ascii="Times New Roman" w:hAnsi="Times New Roman" w:cs="Times New Roman"/>
          <w:color w:val="0070C0"/>
          <w:sz w:val="16"/>
          <w:szCs w:val="16"/>
        </w:rPr>
        <w:softHyphen/>
        <w:t>жение - 5-6 пулемётов. Боевое оп</w:t>
      </w:r>
      <w:r w:rsidRPr="002D65D1">
        <w:rPr>
          <w:rFonts w:ascii="Times New Roman" w:hAnsi="Times New Roman" w:cs="Times New Roman"/>
          <w:color w:val="0070C0"/>
          <w:sz w:val="16"/>
          <w:szCs w:val="16"/>
        </w:rPr>
        <w:softHyphen/>
        <w:t>робование хвостовой установки провёл в апреле 1917 г. старший лейтенант Лавров. Он направил свой «Муромец» прямо к аэродрома базирования немецких истребите</w:t>
      </w:r>
      <w:r w:rsidRPr="002D65D1">
        <w:rPr>
          <w:rFonts w:ascii="Times New Roman" w:hAnsi="Times New Roman" w:cs="Times New Roman"/>
          <w:color w:val="0070C0"/>
          <w:sz w:val="16"/>
          <w:szCs w:val="16"/>
        </w:rPr>
        <w:softHyphen/>
        <w:t>лей. При подходе к вражескому аэ</w:t>
      </w:r>
      <w:r w:rsidRPr="002D65D1">
        <w:rPr>
          <w:rFonts w:ascii="Times New Roman" w:hAnsi="Times New Roman" w:cs="Times New Roman"/>
          <w:color w:val="0070C0"/>
          <w:sz w:val="16"/>
          <w:szCs w:val="16"/>
        </w:rPr>
        <w:softHyphen/>
        <w:t>родрому артофицер доложил, что видит три истребителя, набираю</w:t>
      </w:r>
      <w:r w:rsidRPr="002D65D1">
        <w:rPr>
          <w:rFonts w:ascii="Times New Roman" w:hAnsi="Times New Roman" w:cs="Times New Roman"/>
          <w:color w:val="0070C0"/>
          <w:sz w:val="16"/>
          <w:szCs w:val="16"/>
        </w:rPr>
        <w:softHyphen/>
        <w:t>щих высоту. Первый из них спики</w:t>
      </w:r>
      <w:r w:rsidRPr="002D65D1">
        <w:rPr>
          <w:rFonts w:ascii="Times New Roman" w:hAnsi="Times New Roman" w:cs="Times New Roman"/>
          <w:color w:val="0070C0"/>
          <w:sz w:val="16"/>
          <w:szCs w:val="16"/>
        </w:rPr>
        <w:softHyphen/>
        <w:t>ровал на «Муромец», нарвался на огонь кормового и верхнего пуле</w:t>
      </w:r>
      <w:r w:rsidRPr="002D65D1">
        <w:rPr>
          <w:rFonts w:ascii="Times New Roman" w:hAnsi="Times New Roman" w:cs="Times New Roman"/>
          <w:color w:val="0070C0"/>
          <w:sz w:val="16"/>
          <w:szCs w:val="16"/>
        </w:rPr>
        <w:softHyphen/>
        <w:t>мётов и моментально был сбит. За</w:t>
      </w:r>
      <w:r w:rsidRPr="002D65D1">
        <w:rPr>
          <w:rFonts w:ascii="Times New Roman" w:hAnsi="Times New Roman" w:cs="Times New Roman"/>
          <w:color w:val="0070C0"/>
          <w:sz w:val="16"/>
          <w:szCs w:val="16"/>
        </w:rPr>
        <w:softHyphen/>
        <w:t>тем пошёл в атаку второй. Резуль</w:t>
      </w:r>
      <w:r w:rsidRPr="002D65D1">
        <w:rPr>
          <w:rFonts w:ascii="Times New Roman" w:hAnsi="Times New Roman" w:cs="Times New Roman"/>
          <w:color w:val="0070C0"/>
          <w:sz w:val="16"/>
          <w:szCs w:val="16"/>
        </w:rPr>
        <w:softHyphen/>
        <w:t>тат - тот же. Третий решил не рис</w:t>
      </w:r>
      <w:r w:rsidRPr="002D65D1">
        <w:rPr>
          <w:rFonts w:ascii="Times New Roman" w:hAnsi="Times New Roman" w:cs="Times New Roman"/>
          <w:color w:val="0070C0"/>
          <w:sz w:val="16"/>
          <w:szCs w:val="16"/>
        </w:rPr>
        <w:softHyphen/>
        <w:t>ковать и отбыл восвояси. После встречи с экипажем Лаврова не</w:t>
      </w:r>
      <w:r w:rsidRPr="002D65D1">
        <w:rPr>
          <w:rFonts w:ascii="Times New Roman" w:hAnsi="Times New Roman" w:cs="Times New Roman"/>
          <w:color w:val="0070C0"/>
          <w:sz w:val="16"/>
          <w:szCs w:val="16"/>
        </w:rPr>
        <w:softHyphen/>
        <w:t>мецкие истребители месяца два не пытались атаковать воздушные ко</w:t>
      </w:r>
      <w:r w:rsidRPr="002D65D1">
        <w:rPr>
          <w:rFonts w:ascii="Times New Roman" w:hAnsi="Times New Roman" w:cs="Times New Roman"/>
          <w:color w:val="0070C0"/>
          <w:sz w:val="16"/>
          <w:szCs w:val="16"/>
        </w:rPr>
        <w:softHyphen/>
        <w:t>рабли.</w:t>
      </w:r>
    </w:p>
    <w:p w14:paraId="0E0E26EF" w14:textId="77777777" w:rsidR="00094C60" w:rsidRPr="002D65D1" w:rsidRDefault="00094C60"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rPr>
        <w:t>Одновременно с модернизацией типа «Г» И.И. Сикорский занимался и разработкой принципиально но</w:t>
      </w:r>
      <w:r w:rsidRPr="002D65D1">
        <w:rPr>
          <w:rFonts w:ascii="Times New Roman" w:hAnsi="Times New Roman" w:cs="Times New Roman"/>
          <w:color w:val="0070C0"/>
          <w:sz w:val="16"/>
          <w:szCs w:val="16"/>
        </w:rPr>
        <w:softHyphen/>
        <w:t>вых типов «Муромцев». (23469).</w:t>
      </w:r>
    </w:p>
    <w:p w14:paraId="4FF867CE" w14:textId="77777777" w:rsidR="00094C60" w:rsidRPr="002D65D1" w:rsidRDefault="00094C60" w:rsidP="00615CF2">
      <w:pPr>
        <w:rPr>
          <w:rFonts w:ascii="Times New Roman" w:hAnsi="Times New Roman" w:cs="Times New Roman"/>
          <w:color w:val="0070C0"/>
          <w:sz w:val="16"/>
          <w:szCs w:val="16"/>
          <w:lang w:eastAsia="ru-RU" w:bidi="ru-RU"/>
        </w:rPr>
      </w:pPr>
    </w:p>
    <w:p w14:paraId="07B32088"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Осенью 1916 г. вместо временно законсервиро</w:t>
      </w:r>
      <w:r w:rsidRPr="002D65D1">
        <w:rPr>
          <w:rFonts w:ascii="Times New Roman" w:hAnsi="Times New Roman" w:cs="Times New Roman"/>
          <w:color w:val="0070C0"/>
          <w:sz w:val="16"/>
          <w:szCs w:val="16"/>
        </w:rPr>
        <w:softHyphen/>
        <w:t>ванной серии «Д»  Си</w:t>
      </w:r>
      <w:r w:rsidRPr="002D65D1">
        <w:rPr>
          <w:rFonts w:ascii="Times New Roman" w:hAnsi="Times New Roman" w:cs="Times New Roman"/>
          <w:color w:val="0070C0"/>
          <w:sz w:val="16"/>
          <w:szCs w:val="16"/>
        </w:rPr>
        <w:softHyphen/>
        <w:t>корский заложил на РБВЗ воздуш</w:t>
      </w:r>
      <w:r w:rsidRPr="002D65D1">
        <w:rPr>
          <w:rFonts w:ascii="Times New Roman" w:hAnsi="Times New Roman" w:cs="Times New Roman"/>
          <w:color w:val="0070C0"/>
          <w:sz w:val="16"/>
          <w:szCs w:val="16"/>
        </w:rPr>
        <w:softHyphen/>
        <w:t>ные корабли модификации Г-3. Два топливных бака были установлены не в центроплане, а над корневыми участками крыльев. Усовершенство</w:t>
      </w:r>
      <w:r w:rsidRPr="002D65D1">
        <w:rPr>
          <w:rFonts w:ascii="Times New Roman" w:hAnsi="Times New Roman" w:cs="Times New Roman"/>
          <w:color w:val="0070C0"/>
          <w:sz w:val="16"/>
          <w:szCs w:val="16"/>
        </w:rPr>
        <w:softHyphen/>
        <w:t>ваны были многие агрегаты и сис</w:t>
      </w:r>
      <w:r w:rsidRPr="002D65D1">
        <w:rPr>
          <w:rFonts w:ascii="Times New Roman" w:hAnsi="Times New Roman" w:cs="Times New Roman"/>
          <w:color w:val="0070C0"/>
          <w:sz w:val="16"/>
          <w:szCs w:val="16"/>
        </w:rPr>
        <w:softHyphen/>
        <w:t>темы. В конце фюзеляжа стояла хво</w:t>
      </w:r>
      <w:r w:rsidRPr="002D65D1">
        <w:rPr>
          <w:rFonts w:ascii="Times New Roman" w:hAnsi="Times New Roman" w:cs="Times New Roman"/>
          <w:color w:val="0070C0"/>
          <w:sz w:val="16"/>
          <w:szCs w:val="16"/>
        </w:rPr>
        <w:softHyphen/>
        <w:t>стовая пулемётная точка. Вся систе</w:t>
      </w:r>
      <w:r w:rsidRPr="002D65D1">
        <w:rPr>
          <w:rFonts w:ascii="Times New Roman" w:hAnsi="Times New Roman" w:cs="Times New Roman"/>
          <w:color w:val="0070C0"/>
          <w:sz w:val="16"/>
          <w:szCs w:val="16"/>
        </w:rPr>
        <w:softHyphen/>
        <w:t>ма оборонительного вооружения была тщательно продумана и обес</w:t>
      </w:r>
      <w:r w:rsidRPr="002D65D1">
        <w:rPr>
          <w:rFonts w:ascii="Times New Roman" w:hAnsi="Times New Roman" w:cs="Times New Roman"/>
          <w:color w:val="0070C0"/>
          <w:sz w:val="16"/>
          <w:szCs w:val="16"/>
        </w:rPr>
        <w:softHyphen/>
        <w:t>печивала круговой обстрел. Экипаж состоял из шести человек - пилот, его помощник, артиллерийский офицер, механик и два моториста- стрелка. «Муромец» - Г-3 мог още</w:t>
      </w:r>
      <w:r w:rsidRPr="002D65D1">
        <w:rPr>
          <w:rFonts w:ascii="Times New Roman" w:hAnsi="Times New Roman" w:cs="Times New Roman"/>
          <w:color w:val="0070C0"/>
          <w:sz w:val="16"/>
          <w:szCs w:val="16"/>
        </w:rPr>
        <w:softHyphen/>
        <w:t>тиниваться двумя станковыми и че</w:t>
      </w:r>
      <w:r w:rsidRPr="002D65D1">
        <w:rPr>
          <w:rFonts w:ascii="Times New Roman" w:hAnsi="Times New Roman" w:cs="Times New Roman"/>
          <w:color w:val="0070C0"/>
          <w:sz w:val="16"/>
          <w:szCs w:val="16"/>
        </w:rPr>
        <w:softHyphen/>
        <w:t>тырьмя ручными пулемётами (23469).</w:t>
      </w:r>
    </w:p>
    <w:p w14:paraId="7DF3BAF3" w14:textId="77777777" w:rsidR="00094C60" w:rsidRPr="002D65D1" w:rsidRDefault="00094C60" w:rsidP="00615CF2">
      <w:pPr>
        <w:rPr>
          <w:rFonts w:ascii="Times New Roman" w:hAnsi="Times New Roman" w:cs="Times New Roman"/>
          <w:color w:val="0070C0"/>
          <w:sz w:val="16"/>
          <w:szCs w:val="16"/>
          <w:lang w:eastAsia="ru-RU" w:bidi="ru-RU"/>
        </w:rPr>
      </w:pPr>
    </w:p>
    <w:p w14:paraId="2FCB2BA5"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До осени 1916 Слесарев проводил эксперименты со «Святогором» наземные испыта</w:t>
      </w:r>
      <w:r w:rsidRPr="002D65D1">
        <w:rPr>
          <w:rFonts w:ascii="Times New Roman" w:hAnsi="Times New Roman" w:cs="Times New Roman"/>
          <w:color w:val="0070C0"/>
          <w:sz w:val="16"/>
          <w:szCs w:val="16"/>
          <w:lang w:eastAsia="ru-RU" w:bidi="ru-RU"/>
        </w:rPr>
        <w:softHyphen/>
        <w:t>ния которого выявили недостатки жесткой передачи крутящих усилий от двигателей на воздуш</w:t>
      </w:r>
      <w:r w:rsidRPr="002D65D1">
        <w:rPr>
          <w:rFonts w:ascii="Times New Roman" w:hAnsi="Times New Roman" w:cs="Times New Roman"/>
          <w:color w:val="0070C0"/>
          <w:sz w:val="16"/>
          <w:szCs w:val="16"/>
          <w:lang w:eastAsia="ru-RU" w:bidi="ru-RU"/>
        </w:rPr>
        <w:softHyphen/>
        <w:t>ные винты. Конструктор поочередно заме</w:t>
      </w:r>
      <w:r w:rsidRPr="002D65D1">
        <w:rPr>
          <w:rFonts w:ascii="Times New Roman" w:hAnsi="Times New Roman" w:cs="Times New Roman"/>
          <w:color w:val="0070C0"/>
          <w:sz w:val="16"/>
          <w:szCs w:val="16"/>
          <w:lang w:eastAsia="ru-RU" w:bidi="ru-RU"/>
        </w:rPr>
        <w:softHyphen/>
        <w:t>нял передачу на канатную, ременную и тросовую (23374).</w:t>
      </w:r>
    </w:p>
    <w:p w14:paraId="2056309C" w14:textId="77777777" w:rsidR="00094C60" w:rsidRPr="002D65D1" w:rsidRDefault="00094C60" w:rsidP="00615CF2">
      <w:pPr>
        <w:rPr>
          <w:rFonts w:ascii="Times New Roman" w:hAnsi="Times New Roman" w:cs="Times New Roman"/>
          <w:color w:val="0070C0"/>
          <w:sz w:val="16"/>
          <w:szCs w:val="16"/>
          <w:lang w:eastAsia="ru-RU" w:bidi="ru-RU"/>
        </w:rPr>
      </w:pPr>
    </w:p>
    <w:p w14:paraId="3D62C4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л А.Е.Грузинов пролетел на лл подряд под всеми мостами на Неве в Петрограде. Первым в этой затее был л Г.А.Фриде, пролетевший на М-5 под Троицким мостом (92,233).</w:t>
      </w:r>
    </w:p>
    <w:p w14:paraId="112993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1B32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г. месячный выпуск завода Лебедева достиг 30 самолетов. Между тем, для выполнения накопившихся заказов его требовалось увеличить вдвое (9705).</w:t>
      </w:r>
    </w:p>
    <w:p w14:paraId="456D13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90BA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был закончен ВМ-2, который строился с марта. ВМ-2 стал следующим гидропланом А.Ю.Виллиша. Он был оснащен мотором "Гном-Моносупап" в 100 л.с. и строился на тех же условиях морского генштаба, что и ВМ-1. В 1916 году Виллиш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Виллиш пошел на поклон к хозяину мебельной фабрики, некоему Ф. Мельтцеру, который по контрактам с самолетчиками делал разнообразные воздушные винты и имел желание заняться постройкой аэропланов. Ф.Мельтцер согласился и связался в тесном сотрудничестве с прибалтийским авиатором. Убедившись, что дело пошло должным образом, А.Ю. Виллиш в начале 1917 года закрепился у Ф. Мельтцера в качестве директора-распорядителя, и бывшая "фабрика художественной мебели" стала авиационным заводом того же хозяина. Тут и В.А. Лебедев "прозрел" и, не желая упускать возможность выгоды, договорился с Виллишем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Виллишу и Лебедеву считать обновленный аппарат новым типом, и он получил обозначение ВМ-4 (11918).</w:t>
      </w:r>
    </w:p>
    <w:p w14:paraId="3F51FA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6F994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Один из английских авиационных журналов опубликовал статью польского историка Ежи Цинка, в которой авторство в создании этих машин приписывается работавшему с Савельевым технику Владиславу Залевскому, поляку, проживавшему позднее в Лондоне. Не вступая в полемику, отметим, что во всех известных архивных документах по данной теме значится именно “четырехплан Савельева”, а не “квадриплан Залевского”. Приведенные в статье сведения, видимо, со слов Залевского, свидетельствуют о том, что </w:t>
      </w:r>
    </w:p>
    <w:p w14:paraId="6FB1C9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27DF4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1916-го самолет № 2 Савельева участвовал в боевых действиях в составе 4-го авиаотряда в районе Барановичей. В одном из разведывательных полетов он потерпел аварию из-за отказа мотора и не восстанавливался. Есть сведения о начале строительства в Киеве очередной машины с мотором “Рено”, однако революция и последующая оккупация Украины германскими войсками помешали окончанию работ (11276).</w:t>
      </w:r>
    </w:p>
    <w:p w14:paraId="0513A97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E58F7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осени 1916 г. как бы исподволь в морской авиации приблизились к пониманию не</w:t>
      </w:r>
      <w:r w:rsidRPr="00B36624">
        <w:rPr>
          <w:rFonts w:ascii="Times New Roman" w:hAnsi="Times New Roman" w:cs="Times New Roman"/>
          <w:color w:val="000000" w:themeColor="text1"/>
          <w:sz w:val="16"/>
          <w:szCs w:val="16"/>
        </w:rPr>
        <w:softHyphen/>
        <w:t>обходимости выработки программ экспериментального строительства как единственно верного способа обеспечить флот нужными ему летательными машинами достойного качества. В помощь Воздухоплавательному отделению МГШ и для определенно</w:t>
      </w:r>
      <w:r w:rsidRPr="00B36624">
        <w:rPr>
          <w:rFonts w:ascii="Times New Roman" w:hAnsi="Times New Roman" w:cs="Times New Roman"/>
          <w:color w:val="000000" w:themeColor="text1"/>
          <w:sz w:val="16"/>
          <w:szCs w:val="16"/>
        </w:rPr>
        <w:softHyphen/>
        <w:t>го разделения ответственности был образован Отдел воздушного плавания ГУК, а одним из первых специальных типов явился как раз “зимний аппарат” — в частности, щетининский М-16. Если не вспоми</w:t>
      </w:r>
      <w:r w:rsidRPr="00B36624">
        <w:rPr>
          <w:rFonts w:ascii="Times New Roman" w:hAnsi="Times New Roman" w:cs="Times New Roman"/>
          <w:color w:val="000000" w:themeColor="text1"/>
          <w:sz w:val="16"/>
          <w:szCs w:val="16"/>
        </w:rPr>
        <w:softHyphen/>
        <w:t>нать про извечную национальную медлительность и неорганизованность, то, вероятно, только недоста</w:t>
      </w:r>
      <w:r w:rsidRPr="00B36624">
        <w:rPr>
          <w:rFonts w:ascii="Times New Roman" w:hAnsi="Times New Roman" w:cs="Times New Roman"/>
          <w:color w:val="000000" w:themeColor="text1"/>
          <w:sz w:val="16"/>
          <w:szCs w:val="16"/>
        </w:rPr>
        <w:softHyphen/>
        <w:t>ток времени, отпущенного судьбой, и общая неразвитость промышленности не позволили отладить ту стройную систему, при которой одни специалисты прогнозировали бы будущие потребности, другие — формулировали конкретные задания, а третьи — проектировали и собирали аэропланы для флота (2807).</w:t>
      </w:r>
    </w:p>
    <w:p w14:paraId="1616D9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5AC2C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завод ДЭКА, финансируемый военным ведомством и закупившем за границей необходимое оборудование, начал производство моторов типа «Мерседес» из русских материалов [Там же. Д. 105. Л. 201-207; Там же. Ф. 369. Оп. 8. Д. 77. Л. 11.]. Авиационное отделение в г. Александрове Екатеринославской губернии было построено Акционерным обществом электромеханических сооружений (ЭМС), возникшем на базе товарищества «Дюфлон и Константинович» (11863).</w:t>
      </w:r>
    </w:p>
    <w:p w14:paraId="3942B2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BEB911" w14:textId="77777777" w:rsidR="006E1616" w:rsidRPr="00B36624" w:rsidRDefault="006E161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вышел на испытания самолет «Анатра» ДИ или «Анадис», построенный в габаритах «Анасаля», но оборудованный гораздо более прогрессивным, чем «Сальмсон», 8-цилиндровым мотором жидкостного охлаждения «Испано-Сюиза» мощностью 200 л.с. Один из контрактов на поставку «Анасалей» предусматривал возможность комплектации части этих самолетов новыми двигателями, но из-за проблем с выпуском «Испано-Сюиза» в России «Анадис» так и остался в единственном экземпляре. Также не строился серийно одноместный истребитель-моноплан «Анамон» («Анатра» ДМ), опытный образец которого (сер. № 420) прошел испытания в июне 1916 г. Одним из наиболее загадочных аппаратов «Анатры» является трехместный аппарат с двойным управлением «Анарено». Упоминание о работах по его постройке относится к началу 1917 г., но более никаких подробностей об этом самолете обнаружить в архивах не удалось. Рискнем лишь предположить, что «Анарено» представлял собой увеличенный «Анасаль» под 220-сильный мотор «Рено» (наличие именно такого двигателя на заводе «Анатра» установлено доподлинно) (12252).</w:t>
      </w:r>
    </w:p>
    <w:p w14:paraId="05CEA881" w14:textId="77777777" w:rsidR="006E1616" w:rsidRPr="00B36624" w:rsidRDefault="006E1616" w:rsidP="00615CF2">
      <w:pPr>
        <w:rPr>
          <w:rFonts w:ascii="Times New Roman" w:hAnsi="Times New Roman" w:cs="Times New Roman"/>
          <w:color w:val="000000" w:themeColor="text1"/>
          <w:sz w:val="16"/>
          <w:szCs w:val="16"/>
        </w:rPr>
      </w:pPr>
    </w:p>
    <w:p w14:paraId="48B44341"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Осенью 1916 года в Севастополе состоялись испытания двух двухмоторных летающих лодок Н-7.</w:t>
      </w:r>
    </w:p>
    <w:p w14:paraId="4684DD98"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Прототипом Н-7 являлась лодка Кертисса «Америка» с двумя двигателями ОХ по 100 л.с. Она была постро</w:t>
      </w:r>
      <w:r w:rsidRPr="002D65D1">
        <w:rPr>
          <w:rFonts w:ascii="Times New Roman" w:hAnsi="Times New Roman" w:cs="Times New Roman"/>
          <w:color w:val="0070C0"/>
          <w:sz w:val="16"/>
          <w:szCs w:val="16"/>
        </w:rPr>
        <w:softHyphen/>
        <w:t>ена до войны и предназначалась для перелета через Ат</w:t>
      </w:r>
      <w:r w:rsidRPr="002D65D1">
        <w:rPr>
          <w:rFonts w:ascii="Times New Roman" w:hAnsi="Times New Roman" w:cs="Times New Roman"/>
          <w:color w:val="0070C0"/>
          <w:sz w:val="16"/>
          <w:szCs w:val="16"/>
        </w:rPr>
        <w:softHyphen/>
        <w:t>лантику в Европу. Перелета не получилось, так как при испытаниях «Америка» потерпела аварию, но, несмотря на это, за ней и другими самолетами Кертисса этого ти</w:t>
      </w:r>
      <w:r w:rsidRPr="002D65D1">
        <w:rPr>
          <w:rFonts w:ascii="Times New Roman" w:hAnsi="Times New Roman" w:cs="Times New Roman"/>
          <w:color w:val="0070C0"/>
          <w:sz w:val="16"/>
          <w:szCs w:val="16"/>
        </w:rPr>
        <w:softHyphen/>
        <w:t>па закрепилось название «тип Трансатлантик».</w:t>
      </w:r>
    </w:p>
    <w:p w14:paraId="7235E6E8"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началом первой мировой войны фирма «Кертисс» переделала «Америку» в военный самолет Н-4. По заяв</w:t>
      </w:r>
      <w:r w:rsidRPr="002D65D1">
        <w:rPr>
          <w:rFonts w:ascii="Times New Roman" w:hAnsi="Times New Roman" w:cs="Times New Roman"/>
          <w:color w:val="0070C0"/>
          <w:sz w:val="16"/>
          <w:szCs w:val="16"/>
        </w:rPr>
        <w:softHyphen/>
        <w:t>лению фирмы, он мог поднимать до 900 кг груза, раз</w:t>
      </w:r>
      <w:r w:rsidRPr="002D65D1">
        <w:rPr>
          <w:rFonts w:ascii="Times New Roman" w:hAnsi="Times New Roman" w:cs="Times New Roman"/>
          <w:color w:val="0070C0"/>
          <w:sz w:val="16"/>
          <w:szCs w:val="16"/>
        </w:rPr>
        <w:softHyphen/>
        <w:t>вивать скорость до 195 км/ч и набирать высоту 1000 м за 25 минут. Взлетный вес превышал 2 тонны, размах крыла составлял 22,5 м.</w:t>
      </w:r>
    </w:p>
    <w:p w14:paraId="18E8588E"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Россия проявила интерес к необычно большой по размерам и грузоподъемности летающей лодке еще в 1914 году. Весной следующего года был подписан кон</w:t>
      </w:r>
      <w:r w:rsidRPr="002D65D1">
        <w:rPr>
          <w:rFonts w:ascii="Times New Roman" w:hAnsi="Times New Roman" w:cs="Times New Roman"/>
          <w:color w:val="0070C0"/>
          <w:sz w:val="16"/>
          <w:szCs w:val="16"/>
        </w:rPr>
        <w:softHyphen/>
        <w:t>тракт на покупку двух таких самолетов по цене 25 тысяч рублей за экземпляр. Их надлежало доставить в Севастополь в июле 1915 года. Однако незадолго до этой даты Кертисс предложил за ту же сумму постро</w:t>
      </w:r>
      <w:r w:rsidRPr="002D65D1">
        <w:rPr>
          <w:rFonts w:ascii="Times New Roman" w:hAnsi="Times New Roman" w:cs="Times New Roman"/>
          <w:color w:val="0070C0"/>
          <w:sz w:val="16"/>
          <w:szCs w:val="16"/>
        </w:rPr>
        <w:softHyphen/>
        <w:t>ить для России новый вариант, четырехместную «Супер Америку» Н-7 с двигателями VX по 160 л.с. Предложе</w:t>
      </w:r>
      <w:r w:rsidRPr="002D65D1">
        <w:rPr>
          <w:rFonts w:ascii="Times New Roman" w:hAnsi="Times New Roman" w:cs="Times New Roman"/>
          <w:color w:val="0070C0"/>
          <w:sz w:val="16"/>
          <w:szCs w:val="16"/>
        </w:rPr>
        <w:softHyphen/>
        <w:t>ние было принято, и на заводе Кертисса в Буффало приступили к выполнению заказа. За работами наблю</w:t>
      </w:r>
      <w:r w:rsidRPr="002D65D1">
        <w:rPr>
          <w:rFonts w:ascii="Times New Roman" w:hAnsi="Times New Roman" w:cs="Times New Roman"/>
          <w:color w:val="0070C0"/>
          <w:sz w:val="16"/>
          <w:szCs w:val="16"/>
        </w:rPr>
        <w:softHyphen/>
        <w:t>дал лейтенант Утгоф.</w:t>
      </w:r>
    </w:p>
    <w:p w14:paraId="249A063F"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При испытаниях над канадским озером Онтарио вы</w:t>
      </w:r>
      <w:r w:rsidRPr="002D65D1">
        <w:rPr>
          <w:rFonts w:ascii="Times New Roman" w:hAnsi="Times New Roman" w:cs="Times New Roman"/>
          <w:color w:val="0070C0"/>
          <w:sz w:val="16"/>
          <w:szCs w:val="16"/>
        </w:rPr>
        <w:softHyphen/>
        <w:t>яснилось, что из-за неправильной центровки Н-7 может нормально летать только в том случае, если в переднюю кабину стрелка положить балласт весом в несколько со</w:t>
      </w:r>
      <w:r w:rsidRPr="002D65D1">
        <w:rPr>
          <w:rFonts w:ascii="Times New Roman" w:hAnsi="Times New Roman" w:cs="Times New Roman"/>
          <w:color w:val="0070C0"/>
          <w:sz w:val="16"/>
          <w:szCs w:val="16"/>
        </w:rPr>
        <w:softHyphen/>
        <w:t>тен килограммов. Потребовалось практически заново переделать самолет и, в результате, вместо обещанного Кертиссом сентября 1915 года Н-7 доставили в Севас</w:t>
      </w:r>
      <w:r w:rsidRPr="002D65D1">
        <w:rPr>
          <w:rFonts w:ascii="Times New Roman" w:hAnsi="Times New Roman" w:cs="Times New Roman"/>
          <w:color w:val="0070C0"/>
          <w:sz w:val="16"/>
          <w:szCs w:val="16"/>
        </w:rPr>
        <w:softHyphen/>
        <w:t>тополь только в августе следующего года.</w:t>
      </w:r>
    </w:p>
    <w:p w14:paraId="43EE5D61"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Сборка самолетов в России велась под руководством Ч.Уитмера. Закончив работу, он уехал в США, предо</w:t>
      </w:r>
      <w:r w:rsidRPr="002D65D1">
        <w:rPr>
          <w:rFonts w:ascii="Times New Roman" w:hAnsi="Times New Roman" w:cs="Times New Roman"/>
          <w:color w:val="0070C0"/>
          <w:sz w:val="16"/>
          <w:szCs w:val="16"/>
        </w:rPr>
        <w:softHyphen/>
        <w:t>ставив проведение испытаний Э.Джаннусу.</w:t>
      </w:r>
    </w:p>
    <w:p w14:paraId="2A811873"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Первый полет Н-7 над Севастопольской бухтой со</w:t>
      </w:r>
      <w:r w:rsidRPr="002D65D1">
        <w:rPr>
          <w:rFonts w:ascii="Times New Roman" w:hAnsi="Times New Roman" w:cs="Times New Roman"/>
          <w:color w:val="0070C0"/>
          <w:sz w:val="16"/>
          <w:szCs w:val="16"/>
        </w:rPr>
        <w:softHyphen/>
        <w:t>стоялся 21 сентября 1916 года. Джаннусу удалось до</w:t>
      </w:r>
      <w:r w:rsidRPr="002D65D1">
        <w:rPr>
          <w:rFonts w:ascii="Times New Roman" w:hAnsi="Times New Roman" w:cs="Times New Roman"/>
          <w:color w:val="0070C0"/>
          <w:sz w:val="16"/>
          <w:szCs w:val="16"/>
        </w:rPr>
        <w:softHyphen/>
        <w:t>стичь требуемой высоты за оговоренное контрактом время, но при посадке самолет потерпел аварию. Силь</w:t>
      </w:r>
      <w:r w:rsidRPr="002D65D1">
        <w:rPr>
          <w:rFonts w:ascii="Times New Roman" w:hAnsi="Times New Roman" w:cs="Times New Roman"/>
          <w:color w:val="0070C0"/>
          <w:sz w:val="16"/>
          <w:szCs w:val="16"/>
        </w:rPr>
        <w:softHyphen/>
        <w:t>но поврежденную машину отправили в Петроград, ре</w:t>
      </w:r>
      <w:r w:rsidRPr="002D65D1">
        <w:rPr>
          <w:rFonts w:ascii="Times New Roman" w:hAnsi="Times New Roman" w:cs="Times New Roman"/>
          <w:color w:val="0070C0"/>
          <w:sz w:val="16"/>
          <w:szCs w:val="16"/>
        </w:rPr>
        <w:softHyphen/>
        <w:t>монт затянулся, начались революционные события и, по-видимому, больше «Супер Америка» не поднималась в воздух.</w:t>
      </w:r>
    </w:p>
    <w:p w14:paraId="3593AED2"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Испытание второго самолета в Севастополе закон</w:t>
      </w:r>
      <w:r w:rsidRPr="002D65D1">
        <w:rPr>
          <w:rFonts w:ascii="Times New Roman" w:hAnsi="Times New Roman" w:cs="Times New Roman"/>
          <w:color w:val="0070C0"/>
          <w:sz w:val="16"/>
          <w:szCs w:val="16"/>
        </w:rPr>
        <w:softHyphen/>
        <w:t>чилось более трагически. Взлетев 12 октября 1916 года с тремя русскими офицерами, Джаннус начал кругами набирать высоту. Вероятно американский летчик слишком круто направил тяжелый самолет вверх, так как на одном из виражей машина потеря</w:t>
      </w:r>
      <w:r w:rsidRPr="002D65D1">
        <w:rPr>
          <w:rFonts w:ascii="Times New Roman" w:hAnsi="Times New Roman" w:cs="Times New Roman"/>
          <w:color w:val="0070C0"/>
          <w:sz w:val="16"/>
          <w:szCs w:val="16"/>
        </w:rPr>
        <w:softHyphen/>
        <w:t>ла скорость и упала с высоты 450 м. При ударе о воду она развалилась на куски, три члена экипажа погиб</w:t>
      </w:r>
      <w:r w:rsidRPr="002D65D1">
        <w:rPr>
          <w:rFonts w:ascii="Times New Roman" w:hAnsi="Times New Roman" w:cs="Times New Roman"/>
          <w:color w:val="0070C0"/>
          <w:sz w:val="16"/>
          <w:szCs w:val="16"/>
        </w:rPr>
        <w:softHyphen/>
        <w:t>ли, удалось спасти только тяжело раненого подпоручи</w:t>
      </w:r>
      <w:r w:rsidRPr="002D65D1">
        <w:rPr>
          <w:rFonts w:ascii="Times New Roman" w:hAnsi="Times New Roman" w:cs="Times New Roman"/>
          <w:color w:val="0070C0"/>
          <w:sz w:val="16"/>
          <w:szCs w:val="16"/>
        </w:rPr>
        <w:softHyphen/>
        <w:t>ка Касаткина (23545).</w:t>
      </w:r>
    </w:p>
    <w:p w14:paraId="7DA68D38" w14:textId="77777777" w:rsidR="00094C60" w:rsidRPr="002D65D1" w:rsidRDefault="00094C60" w:rsidP="00615CF2">
      <w:pPr>
        <w:rPr>
          <w:rFonts w:ascii="Times New Roman" w:hAnsi="Times New Roman" w:cs="Times New Roman"/>
          <w:color w:val="0070C0"/>
          <w:sz w:val="16"/>
          <w:szCs w:val="16"/>
        </w:rPr>
      </w:pPr>
    </w:p>
    <w:p w14:paraId="0445B9DA" w14:textId="0AB16261"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Осенью 1916 г. Ольхов</w:t>
      </w:r>
      <w:r w:rsidRPr="002D65D1">
        <w:rPr>
          <w:rFonts w:ascii="Times New Roman" w:hAnsi="Times New Roman" w:cs="Times New Roman"/>
          <w:color w:val="0070C0"/>
          <w:sz w:val="16"/>
          <w:szCs w:val="16"/>
        </w:rPr>
        <w:softHyphen/>
        <w:t xml:space="preserve">ский провел испытания </w:t>
      </w:r>
      <w:bookmarkStart w:id="277" w:name="bookmark60"/>
      <w:r w:rsidRPr="002D65D1">
        <w:rPr>
          <w:rFonts w:ascii="Times New Roman" w:hAnsi="Times New Roman" w:cs="Times New Roman"/>
          <w:color w:val="0070C0"/>
          <w:sz w:val="16"/>
          <w:szCs w:val="16"/>
        </w:rPr>
        <w:t>моноплана «Торпедо»</w:t>
      </w:r>
      <w:bookmarkEnd w:id="277"/>
      <w:r w:rsidRPr="002D65D1">
        <w:rPr>
          <w:rFonts w:ascii="Times New Roman" w:hAnsi="Times New Roman" w:cs="Times New Roman"/>
          <w:color w:val="0070C0"/>
          <w:sz w:val="16"/>
          <w:szCs w:val="16"/>
        </w:rPr>
        <w:t>, спроектированного им в 5 (Брянском) авиапарке и построенным там же в 1916 г. Самолет представлял собой двухместный расчалочный моноплан-парасоль, подоб</w:t>
      </w:r>
      <w:r w:rsidRPr="002D65D1">
        <w:rPr>
          <w:rFonts w:ascii="Times New Roman" w:hAnsi="Times New Roman" w:cs="Times New Roman"/>
          <w:color w:val="0070C0"/>
          <w:sz w:val="16"/>
          <w:szCs w:val="16"/>
        </w:rPr>
        <w:softHyphen/>
        <w:t>ный распространенному «Моран L», однако с хвостовым оперением, снабженным ки</w:t>
      </w:r>
      <w:r w:rsidRPr="002D65D1">
        <w:rPr>
          <w:rFonts w:ascii="Times New Roman" w:hAnsi="Times New Roman" w:cs="Times New Roman"/>
          <w:color w:val="0070C0"/>
          <w:sz w:val="16"/>
          <w:szCs w:val="16"/>
        </w:rPr>
        <w:softHyphen/>
        <w:t xml:space="preserve">лем, стабилизатором и соответствующими рулями. В районе размещения пилотов крыло имело вырез, предназначенный для </w:t>
      </w:r>
      <w:r w:rsidRPr="002D65D1">
        <w:rPr>
          <w:rFonts w:ascii="Times New Roman" w:hAnsi="Times New Roman" w:cs="Times New Roman"/>
          <w:color w:val="0070C0"/>
          <w:sz w:val="16"/>
          <w:szCs w:val="16"/>
          <w:lang w:eastAsia="ru-RU" w:bidi="ru-RU"/>
        </w:rPr>
        <w:t>улучшения обзора вверх и вперед. Двига</w:t>
      </w:r>
      <w:r w:rsidRPr="002D65D1">
        <w:rPr>
          <w:rFonts w:ascii="Times New Roman" w:hAnsi="Times New Roman" w:cs="Times New Roman"/>
          <w:color w:val="0070C0"/>
          <w:sz w:val="16"/>
          <w:szCs w:val="16"/>
          <w:lang w:eastAsia="ru-RU" w:bidi="ru-RU"/>
        </w:rPr>
        <w:softHyphen/>
        <w:t>тель «Гном» 80 л.с. поначалу полностью от</w:t>
      </w:r>
      <w:r w:rsidRPr="002D65D1">
        <w:rPr>
          <w:rFonts w:ascii="Times New Roman" w:hAnsi="Times New Roman" w:cs="Times New Roman"/>
          <w:color w:val="0070C0"/>
          <w:sz w:val="16"/>
          <w:szCs w:val="16"/>
          <w:lang w:eastAsia="ru-RU" w:bidi="ru-RU"/>
        </w:rPr>
        <w:softHyphen/>
        <w:t>крытый.</w:t>
      </w:r>
    </w:p>
    <w:p w14:paraId="01F7A176"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Особым отличием аппарата стал дере</w:t>
      </w:r>
      <w:r w:rsidRPr="002D65D1">
        <w:rPr>
          <w:rFonts w:ascii="Times New Roman" w:hAnsi="Times New Roman" w:cs="Times New Roman"/>
          <w:color w:val="0070C0"/>
          <w:sz w:val="16"/>
          <w:szCs w:val="16"/>
          <w:lang w:eastAsia="ru-RU" w:bidi="ru-RU"/>
        </w:rPr>
        <w:softHyphen/>
        <w:t>вянный фюзеляж монококовой конструк</w:t>
      </w:r>
      <w:r w:rsidRPr="002D65D1">
        <w:rPr>
          <w:rFonts w:ascii="Times New Roman" w:hAnsi="Times New Roman" w:cs="Times New Roman"/>
          <w:color w:val="0070C0"/>
          <w:sz w:val="16"/>
          <w:szCs w:val="16"/>
          <w:lang w:eastAsia="ru-RU" w:bidi="ru-RU"/>
        </w:rPr>
        <w:softHyphen/>
        <w:t>ции, с обшивкой, выклеенной из шпона. Самолет был выполнен очень чисто, по на</w:t>
      </w:r>
      <w:r w:rsidRPr="002D65D1">
        <w:rPr>
          <w:rFonts w:ascii="Times New Roman" w:hAnsi="Times New Roman" w:cs="Times New Roman"/>
          <w:color w:val="0070C0"/>
          <w:sz w:val="16"/>
          <w:szCs w:val="16"/>
          <w:lang w:eastAsia="ru-RU" w:bidi="ru-RU"/>
        </w:rPr>
        <w:softHyphen/>
        <w:t>личию изящного, обтекаемого фюзеляжа получил наименование «Торпедо».</w:t>
      </w:r>
    </w:p>
    <w:p w14:paraId="13F9E75D" w14:textId="77777777" w:rsidR="00094C60" w:rsidRPr="002D65D1" w:rsidRDefault="00094C60"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rPr>
        <w:t>Испытания выявили вполне удов</w:t>
      </w:r>
      <w:r w:rsidRPr="002D65D1">
        <w:rPr>
          <w:rFonts w:ascii="Times New Roman" w:hAnsi="Times New Roman" w:cs="Times New Roman"/>
          <w:color w:val="0070C0"/>
          <w:sz w:val="16"/>
          <w:szCs w:val="16"/>
        </w:rPr>
        <w:softHyphen/>
        <w:t>летворительные летные данные самолета. Последовавшая затем авария привела не только к ремонту, но и к значительным пе</w:t>
      </w:r>
      <w:r w:rsidRPr="002D65D1">
        <w:rPr>
          <w:rFonts w:ascii="Times New Roman" w:hAnsi="Times New Roman" w:cs="Times New Roman"/>
          <w:color w:val="0070C0"/>
          <w:sz w:val="16"/>
          <w:szCs w:val="16"/>
        </w:rPr>
        <w:softHyphen/>
        <w:t>ределкам всей конструкции.</w:t>
      </w:r>
      <w:r w:rsidRPr="002D65D1">
        <w:rPr>
          <w:rFonts w:ascii="Times New Roman" w:hAnsi="Times New Roman" w:cs="Times New Roman"/>
          <w:color w:val="0070C0"/>
          <w:sz w:val="16"/>
          <w:szCs w:val="16"/>
          <w:lang w:eastAsia="ru-RU" w:bidi="ru-RU"/>
        </w:rPr>
        <w:t xml:space="preserve"> Двухместный самолет</w:t>
      </w:r>
    </w:p>
    <w:p w14:paraId="752D96CD" w14:textId="77777777" w:rsidR="00094C60" w:rsidRPr="002D65D1" w:rsidRDefault="00094C60" w:rsidP="00615CF2">
      <w:pPr>
        <w:pStyle w:val="45"/>
        <w:spacing w:before="0" w:line="240" w:lineRule="auto"/>
        <w:rPr>
          <w:rFonts w:ascii="Times New Roman" w:cs="Times New Roman"/>
          <w:color w:val="0070C0"/>
          <w:sz w:val="16"/>
          <w:szCs w:val="16"/>
        </w:rPr>
      </w:pPr>
      <w:r w:rsidRPr="002D65D1">
        <w:rPr>
          <w:rFonts w:ascii="Times New Roman" w:cs="Times New Roman"/>
          <w:color w:val="0070C0"/>
          <w:sz w:val="16"/>
          <w:szCs w:val="16"/>
          <w:lang w:eastAsia="ru-RU" w:bidi="ru-RU"/>
        </w:rPr>
        <w:t>Летные и технические характеристики моноплана «Торпедо» в одноместном варианте с двигателем «Рон» 110 л.с.</w:t>
      </w:r>
    </w:p>
    <w:p w14:paraId="70FF3A45" w14:textId="77777777" w:rsidR="00094C60" w:rsidRPr="002D65D1" w:rsidRDefault="00094C60" w:rsidP="00615CF2">
      <w:pPr>
        <w:tabs>
          <w:tab w:val="right" w:pos="5477"/>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Размах крыла (м)</w:t>
      </w:r>
      <w:r w:rsidRPr="002D65D1">
        <w:rPr>
          <w:rFonts w:ascii="Times New Roman" w:eastAsia="Arial" w:hAnsi="Times New Roman" w:cs="Times New Roman"/>
          <w:color w:val="0070C0"/>
          <w:sz w:val="16"/>
          <w:szCs w:val="16"/>
          <w:lang w:eastAsia="ru-RU" w:bidi="ru-RU"/>
        </w:rPr>
        <w:tab/>
        <w:t>8,5</w:t>
      </w:r>
    </w:p>
    <w:p w14:paraId="0A6B5664" w14:textId="77777777" w:rsidR="00094C60" w:rsidRPr="002D65D1" w:rsidRDefault="00094C60" w:rsidP="00615CF2">
      <w:pPr>
        <w:tabs>
          <w:tab w:val="right" w:pos="5491"/>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Длина в линии полета (м)</w:t>
      </w:r>
      <w:r w:rsidRPr="002D65D1">
        <w:rPr>
          <w:rFonts w:ascii="Times New Roman" w:eastAsia="Arial" w:hAnsi="Times New Roman" w:cs="Times New Roman"/>
          <w:color w:val="0070C0"/>
          <w:sz w:val="16"/>
          <w:szCs w:val="16"/>
          <w:lang w:eastAsia="ru-RU" w:bidi="ru-RU"/>
        </w:rPr>
        <w:tab/>
        <w:t>6,85</w:t>
      </w:r>
    </w:p>
    <w:p w14:paraId="52DDEE67" w14:textId="77777777" w:rsidR="00094C60" w:rsidRPr="002D65D1" w:rsidRDefault="00094C60" w:rsidP="00615CF2">
      <w:pPr>
        <w:tabs>
          <w:tab w:val="right" w:pos="5477"/>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Площадь крыльев (м</w:t>
      </w:r>
      <w:r w:rsidRPr="002D65D1">
        <w:rPr>
          <w:rFonts w:ascii="Times New Roman" w:eastAsia="Arial" w:hAnsi="Times New Roman" w:cs="Times New Roman"/>
          <w:color w:val="0070C0"/>
          <w:sz w:val="16"/>
          <w:szCs w:val="16"/>
          <w:vertAlign w:val="superscript"/>
          <w:lang w:eastAsia="ru-RU" w:bidi="ru-RU"/>
        </w:rPr>
        <w:t>2</w:t>
      </w:r>
      <w:r w:rsidRPr="002D65D1">
        <w:rPr>
          <w:rFonts w:ascii="Times New Roman" w:eastAsia="Arial" w:hAnsi="Times New Roman" w:cs="Times New Roman"/>
          <w:color w:val="0070C0"/>
          <w:sz w:val="16"/>
          <w:szCs w:val="16"/>
          <w:lang w:eastAsia="ru-RU" w:bidi="ru-RU"/>
        </w:rPr>
        <w:t>)</w:t>
      </w:r>
      <w:r w:rsidRPr="002D65D1">
        <w:rPr>
          <w:rFonts w:ascii="Times New Roman" w:eastAsia="Arial" w:hAnsi="Times New Roman" w:cs="Times New Roman"/>
          <w:color w:val="0070C0"/>
          <w:sz w:val="16"/>
          <w:szCs w:val="16"/>
          <w:lang w:eastAsia="ru-RU" w:bidi="ru-RU"/>
        </w:rPr>
        <w:tab/>
        <w:t>12,75</w:t>
      </w:r>
    </w:p>
    <w:p w14:paraId="270FC87A" w14:textId="77777777" w:rsidR="00094C60" w:rsidRPr="002D65D1" w:rsidRDefault="00094C60" w:rsidP="00615CF2">
      <w:pPr>
        <w:tabs>
          <w:tab w:val="right" w:pos="5477"/>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Вес пустого (кг)</w:t>
      </w:r>
      <w:r w:rsidRPr="002D65D1">
        <w:rPr>
          <w:rFonts w:ascii="Times New Roman" w:eastAsia="Arial" w:hAnsi="Times New Roman" w:cs="Times New Roman"/>
          <w:color w:val="0070C0"/>
          <w:sz w:val="16"/>
          <w:szCs w:val="16"/>
          <w:lang w:eastAsia="ru-RU" w:bidi="ru-RU"/>
        </w:rPr>
        <w:tab/>
        <w:t>500</w:t>
      </w:r>
    </w:p>
    <w:p w14:paraId="238AA8BE" w14:textId="77777777" w:rsidR="00094C60" w:rsidRPr="002D65D1" w:rsidRDefault="00094C60" w:rsidP="00615CF2">
      <w:pPr>
        <w:tabs>
          <w:tab w:val="right" w:pos="5477"/>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Полетный вес (кг)</w:t>
      </w:r>
      <w:r w:rsidRPr="002D65D1">
        <w:rPr>
          <w:rFonts w:ascii="Times New Roman" w:eastAsia="Arial" w:hAnsi="Times New Roman" w:cs="Times New Roman"/>
          <w:color w:val="0070C0"/>
          <w:sz w:val="16"/>
          <w:szCs w:val="16"/>
          <w:lang w:eastAsia="ru-RU" w:bidi="ru-RU"/>
        </w:rPr>
        <w:tab/>
        <w:t>1212</w:t>
      </w:r>
    </w:p>
    <w:p w14:paraId="19785240" w14:textId="77777777" w:rsidR="00094C60" w:rsidRPr="002D65D1" w:rsidRDefault="00094C60" w:rsidP="00615CF2">
      <w:pPr>
        <w:tabs>
          <w:tab w:val="right" w:pos="5482"/>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Скорость у земли (км/ч )</w:t>
      </w:r>
      <w:r w:rsidRPr="002D65D1">
        <w:rPr>
          <w:rFonts w:ascii="Times New Roman" w:eastAsia="Arial" w:hAnsi="Times New Roman" w:cs="Times New Roman"/>
          <w:color w:val="0070C0"/>
          <w:sz w:val="16"/>
          <w:szCs w:val="16"/>
          <w:lang w:eastAsia="ru-RU" w:bidi="ru-RU"/>
        </w:rPr>
        <w:tab/>
        <w:t>166</w:t>
      </w:r>
    </w:p>
    <w:p w14:paraId="37F810D5" w14:textId="77777777" w:rsidR="00094C60" w:rsidRPr="002D65D1" w:rsidRDefault="00094C60" w:rsidP="00615CF2">
      <w:pPr>
        <w:tabs>
          <w:tab w:val="right" w:pos="5477"/>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Время набора высоты 2000 м (мин)</w:t>
      </w:r>
      <w:r w:rsidRPr="002D65D1">
        <w:rPr>
          <w:rFonts w:ascii="Times New Roman" w:eastAsia="Arial" w:hAnsi="Times New Roman" w:cs="Times New Roman"/>
          <w:color w:val="0070C0"/>
          <w:sz w:val="16"/>
          <w:szCs w:val="16"/>
          <w:lang w:eastAsia="ru-RU" w:bidi="ru-RU"/>
        </w:rPr>
        <w:tab/>
        <w:t>8,30</w:t>
      </w:r>
    </w:p>
    <w:p w14:paraId="42AA7BF8" w14:textId="77777777" w:rsidR="00094C60" w:rsidRPr="002D65D1" w:rsidRDefault="00094C60" w:rsidP="00615CF2">
      <w:pPr>
        <w:tabs>
          <w:tab w:val="right" w:pos="5477"/>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Потолок(м)</w:t>
      </w:r>
      <w:r w:rsidRPr="002D65D1">
        <w:rPr>
          <w:rFonts w:ascii="Times New Roman" w:eastAsia="Arial" w:hAnsi="Times New Roman" w:cs="Times New Roman"/>
          <w:color w:val="0070C0"/>
          <w:sz w:val="16"/>
          <w:szCs w:val="16"/>
          <w:lang w:eastAsia="ru-RU" w:bidi="ru-RU"/>
        </w:rPr>
        <w:tab/>
        <w:t>4300</w:t>
      </w:r>
    </w:p>
    <w:p w14:paraId="2162A29A"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Прежде всего «Торпедо» стал одномест</w:t>
      </w:r>
      <w:r w:rsidRPr="002D65D1">
        <w:rPr>
          <w:rFonts w:ascii="Times New Roman" w:hAnsi="Times New Roman" w:cs="Times New Roman"/>
          <w:color w:val="0070C0"/>
          <w:sz w:val="16"/>
          <w:szCs w:val="16"/>
        </w:rPr>
        <w:softHyphen/>
        <w:t>ным, с возможной его последующей экс</w:t>
      </w:r>
      <w:r w:rsidRPr="002D65D1">
        <w:rPr>
          <w:rFonts w:ascii="Times New Roman" w:hAnsi="Times New Roman" w:cs="Times New Roman"/>
          <w:color w:val="0070C0"/>
          <w:sz w:val="16"/>
          <w:szCs w:val="16"/>
        </w:rPr>
        <w:softHyphen/>
        <w:t>плуатацией в качестве истребителя. Раз</w:t>
      </w:r>
      <w:r w:rsidRPr="002D65D1">
        <w:rPr>
          <w:rFonts w:ascii="Times New Roman" w:hAnsi="Times New Roman" w:cs="Times New Roman"/>
          <w:color w:val="0070C0"/>
          <w:sz w:val="16"/>
          <w:szCs w:val="16"/>
        </w:rPr>
        <w:softHyphen/>
        <w:t>мах крыльев уменьшили, вертикальное оперение при неизменной площади полу</w:t>
      </w:r>
      <w:r w:rsidRPr="002D65D1">
        <w:rPr>
          <w:rFonts w:ascii="Times New Roman" w:hAnsi="Times New Roman" w:cs="Times New Roman"/>
          <w:color w:val="0070C0"/>
          <w:sz w:val="16"/>
          <w:szCs w:val="16"/>
        </w:rPr>
        <w:softHyphen/>
        <w:t>чило другие очертания. Самолет оснастили двигателем «Рон» 110 л.с., прикрытым ори</w:t>
      </w:r>
      <w:r w:rsidRPr="002D65D1">
        <w:rPr>
          <w:rFonts w:ascii="Times New Roman" w:hAnsi="Times New Roman" w:cs="Times New Roman"/>
          <w:color w:val="0070C0"/>
          <w:sz w:val="16"/>
          <w:szCs w:val="16"/>
        </w:rPr>
        <w:softHyphen/>
        <w:t>гинальным кольцевым выпуклым капотом с небольшим вырезом в нижней части. Воз</w:t>
      </w:r>
      <w:r w:rsidRPr="002D65D1">
        <w:rPr>
          <w:rFonts w:ascii="Times New Roman" w:hAnsi="Times New Roman" w:cs="Times New Roman"/>
          <w:color w:val="0070C0"/>
          <w:sz w:val="16"/>
          <w:szCs w:val="16"/>
        </w:rPr>
        <w:softHyphen/>
        <w:t>душный винт прикрыли обтекателем-ко</w:t>
      </w:r>
      <w:r w:rsidRPr="002D65D1">
        <w:rPr>
          <w:rFonts w:ascii="Times New Roman" w:hAnsi="Times New Roman" w:cs="Times New Roman"/>
          <w:color w:val="0070C0"/>
          <w:sz w:val="16"/>
          <w:szCs w:val="16"/>
        </w:rPr>
        <w:softHyphen/>
        <w:t>ком. В связи с небольшим увеличением диаметра воздушного винта переделке подверглось и шасси самолета.</w:t>
      </w:r>
    </w:p>
    <w:p w14:paraId="6004A8B0" w14:textId="77777777" w:rsidR="00094C60" w:rsidRPr="00094C60" w:rsidRDefault="00094C60" w:rsidP="00615CF2">
      <w:pPr>
        <w:pStyle w:val="aff9"/>
        <w:spacing w:line="240" w:lineRule="auto"/>
        <w:rPr>
          <w:rFonts w:ascii="Times New Roman" w:hAnsi="Times New Roman" w:cs="Times New Roman"/>
          <w:b w:val="0"/>
          <w:bCs w:val="0"/>
          <w:color w:val="0070C0"/>
          <w:sz w:val="16"/>
          <w:szCs w:val="16"/>
        </w:rPr>
      </w:pPr>
      <w:r w:rsidRPr="00094C60">
        <w:rPr>
          <w:rFonts w:ascii="Times New Roman" w:eastAsia="Arial" w:hAnsi="Times New Roman" w:cs="Times New Roman"/>
          <w:b w:val="0"/>
          <w:bCs w:val="0"/>
          <w:color w:val="0070C0"/>
          <w:sz w:val="16"/>
          <w:szCs w:val="16"/>
          <w:lang w:eastAsia="ru-RU" w:bidi="ru-RU"/>
        </w:rPr>
        <w:t>Первые полеты одноместного «Торпедо» состоялись на лыжах в начале 1917 г. в Брянске. В дальнейшем испытания про</w:t>
      </w:r>
      <w:r w:rsidRPr="00094C60">
        <w:rPr>
          <w:rFonts w:ascii="Times New Roman" w:eastAsia="Arial" w:hAnsi="Times New Roman" w:cs="Times New Roman"/>
          <w:b w:val="0"/>
          <w:bCs w:val="0"/>
          <w:color w:val="0070C0"/>
          <w:sz w:val="16"/>
          <w:szCs w:val="16"/>
          <w:lang w:eastAsia="ru-RU" w:bidi="ru-RU"/>
        </w:rPr>
        <w:softHyphen/>
        <w:t xml:space="preserve">должились в Одессе на колесах К этому </w:t>
      </w:r>
      <w:r w:rsidRPr="00094C60">
        <w:rPr>
          <w:rFonts w:ascii="Times New Roman" w:hAnsi="Times New Roman" w:cs="Times New Roman"/>
          <w:b w:val="0"/>
          <w:bCs w:val="0"/>
          <w:color w:val="0070C0"/>
          <w:sz w:val="16"/>
          <w:szCs w:val="16"/>
          <w:lang w:eastAsia="ru-RU" w:bidi="ru-RU"/>
        </w:rPr>
        <w:t>моменту на самолете установили пулемет (снаружи, по правому борту), оборудован</w:t>
      </w:r>
      <w:r w:rsidRPr="00094C60">
        <w:rPr>
          <w:rFonts w:ascii="Times New Roman" w:hAnsi="Times New Roman" w:cs="Times New Roman"/>
          <w:b w:val="0"/>
          <w:bCs w:val="0"/>
          <w:color w:val="0070C0"/>
          <w:sz w:val="16"/>
          <w:szCs w:val="16"/>
          <w:lang w:eastAsia="ru-RU" w:bidi="ru-RU"/>
        </w:rPr>
        <w:softHyphen/>
        <w:t>ный синхронизатором системы В.М. Оль</w:t>
      </w:r>
      <w:r w:rsidRPr="00094C60">
        <w:rPr>
          <w:rFonts w:ascii="Times New Roman" w:hAnsi="Times New Roman" w:cs="Times New Roman"/>
          <w:b w:val="0"/>
          <w:bCs w:val="0"/>
          <w:color w:val="0070C0"/>
          <w:sz w:val="16"/>
          <w:szCs w:val="16"/>
          <w:lang w:eastAsia="ru-RU" w:bidi="ru-RU"/>
        </w:rPr>
        <w:softHyphen/>
        <w:t>ховского. В период 6—20 марта 1917 г. в Одессе велись сдаточные испытания «Тор</w:t>
      </w:r>
      <w:r w:rsidRPr="00094C60">
        <w:rPr>
          <w:rFonts w:ascii="Times New Roman" w:hAnsi="Times New Roman" w:cs="Times New Roman"/>
          <w:b w:val="0"/>
          <w:bCs w:val="0"/>
          <w:color w:val="0070C0"/>
          <w:sz w:val="16"/>
          <w:szCs w:val="16"/>
          <w:lang w:eastAsia="ru-RU" w:bidi="ru-RU"/>
        </w:rPr>
        <w:softHyphen/>
        <w:t>педо». Присутствовали и летали члены спе</w:t>
      </w:r>
      <w:r w:rsidRPr="00094C60">
        <w:rPr>
          <w:rFonts w:ascii="Times New Roman" w:hAnsi="Times New Roman" w:cs="Times New Roman"/>
          <w:b w:val="0"/>
          <w:bCs w:val="0"/>
          <w:color w:val="0070C0"/>
          <w:sz w:val="16"/>
          <w:szCs w:val="16"/>
          <w:lang w:eastAsia="ru-RU" w:bidi="ru-RU"/>
        </w:rPr>
        <w:softHyphen/>
        <w:t>циальной приемной комиссии Модрах, Прокофьев-Северский, Слепцов, Альбрехт. Самолет показал скорость 169 км/ч на вы</w:t>
      </w:r>
      <w:r w:rsidRPr="00094C60">
        <w:rPr>
          <w:rFonts w:ascii="Times New Roman" w:hAnsi="Times New Roman" w:cs="Times New Roman"/>
          <w:b w:val="0"/>
          <w:bCs w:val="0"/>
          <w:color w:val="0070C0"/>
          <w:sz w:val="16"/>
          <w:szCs w:val="16"/>
          <w:lang w:eastAsia="ru-RU" w:bidi="ru-RU"/>
        </w:rPr>
        <w:softHyphen/>
        <w:t>соте 1000 м, потолок 4300 м. Оценивая са</w:t>
      </w:r>
      <w:r w:rsidRPr="00094C60">
        <w:rPr>
          <w:rFonts w:ascii="Times New Roman" w:hAnsi="Times New Roman" w:cs="Times New Roman"/>
          <w:b w:val="0"/>
          <w:bCs w:val="0"/>
          <w:color w:val="0070C0"/>
          <w:sz w:val="16"/>
          <w:szCs w:val="16"/>
          <w:lang w:eastAsia="ru-RU" w:bidi="ru-RU"/>
        </w:rPr>
        <w:softHyphen/>
        <w:t>молет вполне положительно, комиссия от</w:t>
      </w:r>
      <w:r w:rsidRPr="00094C60">
        <w:rPr>
          <w:rFonts w:ascii="Times New Roman" w:hAnsi="Times New Roman" w:cs="Times New Roman"/>
          <w:b w:val="0"/>
          <w:bCs w:val="0"/>
          <w:color w:val="0070C0"/>
          <w:sz w:val="16"/>
          <w:szCs w:val="16"/>
          <w:lang w:eastAsia="ru-RU" w:bidi="ru-RU"/>
        </w:rPr>
        <w:softHyphen/>
        <w:t>мечала перетяжеление конструкции, при</w:t>
      </w:r>
      <w:r w:rsidRPr="00094C60">
        <w:rPr>
          <w:rFonts w:ascii="Times New Roman" w:hAnsi="Times New Roman" w:cs="Times New Roman"/>
          <w:b w:val="0"/>
          <w:bCs w:val="0"/>
          <w:color w:val="0070C0"/>
          <w:sz w:val="16"/>
          <w:szCs w:val="16"/>
          <w:lang w:eastAsia="ru-RU" w:bidi="ru-RU"/>
        </w:rPr>
        <w:softHyphen/>
        <w:t>обретенное в результате переделок.</w:t>
      </w:r>
    </w:p>
    <w:p w14:paraId="2DC8515D"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дальнейшем одноместный моноплан «Торпедо» эксплуатировался в отделении Гатчинской авиашколы в Одессе.</w:t>
      </w:r>
      <w:r w:rsidRPr="002D65D1">
        <w:rPr>
          <w:rFonts w:ascii="Times New Roman" w:eastAsia="Arial" w:hAnsi="Times New Roman" w:cs="Times New Roman"/>
          <w:color w:val="0070C0"/>
          <w:sz w:val="16"/>
          <w:szCs w:val="16"/>
          <w:lang w:eastAsia="ru-RU" w:bidi="ru-RU"/>
        </w:rPr>
        <w:t xml:space="preserve"> (23374).</w:t>
      </w:r>
    </w:p>
    <w:p w14:paraId="78E62610" w14:textId="77777777" w:rsidR="00094C60" w:rsidRPr="002D65D1" w:rsidRDefault="00094C60" w:rsidP="00615CF2">
      <w:pPr>
        <w:rPr>
          <w:rFonts w:ascii="Times New Roman" w:hAnsi="Times New Roman" w:cs="Times New Roman"/>
          <w:color w:val="0070C0"/>
          <w:sz w:val="16"/>
          <w:szCs w:val="16"/>
        </w:rPr>
      </w:pPr>
    </w:p>
    <w:p w14:paraId="233C21EB"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Осенью 1916 г. русские воздухоплавательные части стали получать парашют конструкции Г.Е. Котельникова. Вначале подразделения получали только один парашют на двух наблюдателей в корзине. Постепенно подразделения получали по одному на каждого человека. Парашют был несколько ненадежен: замки заедали, купола заполнялись очень медленно, а ткань разрывалась. К маю 1917 года в частях стал появляться более надежный французский парашют «Жакмес» (23525).</w:t>
      </w:r>
    </w:p>
    <w:p w14:paraId="54EDED2A" w14:textId="77777777" w:rsidR="00094C60" w:rsidRPr="002D65D1" w:rsidRDefault="00094C60" w:rsidP="00615CF2">
      <w:pPr>
        <w:rPr>
          <w:rFonts w:ascii="Times New Roman" w:hAnsi="Times New Roman" w:cs="Times New Roman"/>
          <w:color w:val="0070C0"/>
          <w:sz w:val="16"/>
          <w:szCs w:val="16"/>
          <w:lang w:bidi="en-US"/>
        </w:rPr>
      </w:pPr>
    </w:p>
    <w:p w14:paraId="46B05852" w14:textId="77777777" w:rsidR="00094C60" w:rsidRPr="002D65D1" w:rsidRDefault="00094C60"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Осенью 1916 года завод Треугольник приступили к изготовлению парашютов (23525).</w:t>
      </w:r>
    </w:p>
    <w:p w14:paraId="7639297D" w14:textId="77777777" w:rsidR="00094C60" w:rsidRDefault="00094C60" w:rsidP="00615CF2">
      <w:pPr>
        <w:rPr>
          <w:rFonts w:ascii="Times New Roman" w:hAnsi="Times New Roman" w:cs="Times New Roman"/>
          <w:color w:val="0070C0"/>
          <w:sz w:val="16"/>
          <w:szCs w:val="16"/>
        </w:rPr>
      </w:pPr>
    </w:p>
    <w:p w14:paraId="642322D8" w14:textId="77777777" w:rsidR="001C1185" w:rsidRPr="00B36624" w:rsidRDefault="001C1185"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 1916 г. в истории отечественного винтостроения была связана с важ</w:t>
      </w:r>
      <w:r w:rsidRPr="00B36624">
        <w:rPr>
          <w:rFonts w:ascii="Times New Roman" w:hAnsi="Times New Roman" w:cs="Times New Roman"/>
          <w:color w:val="000000" w:themeColor="text1"/>
          <w:sz w:val="16"/>
          <w:szCs w:val="16"/>
        </w:rPr>
        <w:softHyphen/>
        <w:t>ным событием. Военный Совет по обороне государства выделил УВВФ круп</w:t>
      </w:r>
      <w:r w:rsidRPr="00B36624">
        <w:rPr>
          <w:rFonts w:ascii="Times New Roman" w:hAnsi="Times New Roman" w:cs="Times New Roman"/>
          <w:color w:val="000000" w:themeColor="text1"/>
          <w:sz w:val="16"/>
          <w:szCs w:val="16"/>
        </w:rPr>
        <w:softHyphen/>
        <w:t>ные экстренные ассигнования на закупку 3000 воздушных винтов. Заказ на 900 из них УВВФ передало 15 ноября Мельцеру. Они предназначались бо</w:t>
      </w:r>
      <w:r w:rsidRPr="00B36624">
        <w:rPr>
          <w:rFonts w:ascii="Times New Roman" w:hAnsi="Times New Roman" w:cs="Times New Roman"/>
          <w:color w:val="000000" w:themeColor="text1"/>
          <w:sz w:val="16"/>
          <w:szCs w:val="16"/>
        </w:rPr>
        <w:softHyphen/>
        <w:t>лее чем для полутора десятков типов самолетов, состоявших на вооружении русской авиации. В их число входили и аппараты отечественной конструк</w:t>
      </w:r>
      <w:r w:rsidRPr="00B36624">
        <w:rPr>
          <w:rFonts w:ascii="Times New Roman" w:hAnsi="Times New Roman" w:cs="Times New Roman"/>
          <w:color w:val="000000" w:themeColor="text1"/>
          <w:sz w:val="16"/>
          <w:szCs w:val="16"/>
        </w:rPr>
        <w:softHyphen/>
        <w:t>ции, такие как «Илья Муромец» различных типов, «Лебедь 12» и «Анатра ДС». Если для «Муромцев» и «Лебедей» существовали хорошие фирменные чер</w:t>
      </w:r>
      <w:r w:rsidRPr="00B36624">
        <w:rPr>
          <w:rFonts w:ascii="Times New Roman" w:hAnsi="Times New Roman" w:cs="Times New Roman"/>
          <w:color w:val="000000" w:themeColor="text1"/>
          <w:sz w:val="16"/>
          <w:szCs w:val="16"/>
        </w:rPr>
        <w:softHyphen/>
        <w:t>тежи, то для «Анатры» их не было (15740).</w:t>
      </w:r>
    </w:p>
    <w:p w14:paraId="32FCAB56" w14:textId="77777777" w:rsidR="001C1185" w:rsidRPr="00B36624" w:rsidRDefault="001C1185" w:rsidP="00615CF2">
      <w:pPr>
        <w:pStyle w:val="28"/>
        <w:shd w:val="clear" w:color="auto" w:fill="auto"/>
        <w:spacing w:before="0" w:line="240" w:lineRule="auto"/>
        <w:rPr>
          <w:rFonts w:ascii="Times New Roman" w:hAnsi="Times New Roman" w:cs="Times New Roman"/>
          <w:color w:val="000000" w:themeColor="text1"/>
          <w:sz w:val="16"/>
          <w:szCs w:val="16"/>
        </w:rPr>
      </w:pPr>
    </w:p>
    <w:p w14:paraId="2245C7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иностранным авиационным фирмам было выплачено около двух миллионов франков золотом. Неудивительно поэтому, что французские и британские авиафирмы всячески стремились внедрить в производство русских авиазаводов самолеты своих систем, причем преимущественно снятых с вооружения собственных армий (9705).</w:t>
      </w:r>
    </w:p>
    <w:p w14:paraId="69F6E7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1772DE" w14:textId="77777777" w:rsidR="005D65CF" w:rsidRPr="00B36624" w:rsidRDefault="005D65CF"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С осени 1916 г. начались поставки из Англии, но по сравнению с французскими они были невелики. По оценкам А.А.Игнатьева, в Россию отправили около 1800 самолетов и 4000 моторов, хотя их значительная часть по российскому «бездорожью» до фронта так и не доехала.</w:t>
      </w:r>
    </w:p>
    <w:p w14:paraId="5E9E8770" w14:textId="77777777" w:rsidR="005D65CF" w:rsidRPr="00B36624" w:rsidRDefault="005D65CF" w:rsidP="00615CF2">
      <w:pPr>
        <w:pStyle w:val="2"/>
        <w:spacing w:before="0" w:beforeAutospacing="0" w:after="0" w:afterAutospacing="0"/>
        <w:jc w:val="both"/>
        <w:rPr>
          <w:b w:val="0"/>
          <w:color w:val="000000" w:themeColor="text1"/>
          <w:sz w:val="16"/>
          <w:szCs w:val="16"/>
        </w:rPr>
      </w:pPr>
    </w:p>
    <w:p w14:paraId="02BEB6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обсуждался вопрос об аэропланной морской мине к1р В.В.Ковалевского и о специальном самолете-постановщике мин (2807,74).</w:t>
      </w:r>
    </w:p>
    <w:p w14:paraId="697B35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C22B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вместе с проектом аэропланной мины, предложенном капитаном 1 р. В. В. Ковалевским обсуждался вопрос воздушном постановщике минных заграждений. Согласно спецификациям, отправлен</w:t>
      </w:r>
      <w:r w:rsidRPr="00B36624">
        <w:rPr>
          <w:rFonts w:ascii="Times New Roman" w:hAnsi="Times New Roman" w:cs="Times New Roman"/>
          <w:color w:val="000000" w:themeColor="text1"/>
          <w:sz w:val="16"/>
          <w:szCs w:val="16"/>
        </w:rPr>
        <w:softHyphen/>
        <w:t>ным 17 (или 10) января 1917 г. из МГШ в Отдел мин заграждений и тралов ГУ К, общий вес снаряда не превышал 90 кг при боевом заряде от 16 до 20 кг, а длина минрепа составляла от 50 до 100 м. Мина могла сбрасываться при горизонтальной скорости носителя до 130 км/ч, но с высоты не более 5 м (2807).</w:t>
      </w:r>
    </w:p>
    <w:p w14:paraId="520057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22CEC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года военное руководство в числе прочих мер по улучшению снабжения фронта авиа</w:t>
      </w:r>
      <w:r w:rsidRPr="00B36624">
        <w:rPr>
          <w:rFonts w:ascii="Times New Roman" w:hAnsi="Times New Roman" w:cs="Times New Roman"/>
          <w:color w:val="000000" w:themeColor="text1"/>
          <w:sz w:val="16"/>
          <w:szCs w:val="16"/>
        </w:rPr>
        <w:softHyphen/>
        <w:t>техникой приняло решение о создании Симферополь</w:t>
      </w:r>
      <w:r w:rsidRPr="00B36624">
        <w:rPr>
          <w:rFonts w:ascii="Times New Roman" w:hAnsi="Times New Roman" w:cs="Times New Roman"/>
          <w:color w:val="000000" w:themeColor="text1"/>
          <w:sz w:val="16"/>
          <w:szCs w:val="16"/>
        </w:rPr>
        <w:softHyphen/>
        <w:t>ского склада авиационно-воздухоплавательного иму</w:t>
      </w:r>
      <w:r w:rsidRPr="00B36624">
        <w:rPr>
          <w:rFonts w:ascii="Times New Roman" w:hAnsi="Times New Roman" w:cs="Times New Roman"/>
          <w:color w:val="000000" w:themeColor="text1"/>
          <w:sz w:val="16"/>
          <w:szCs w:val="16"/>
        </w:rPr>
        <w:softHyphen/>
        <w:t>щества. Однако в силу ряда причин склад так и не создали (553).</w:t>
      </w:r>
    </w:p>
    <w:p w14:paraId="407366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638AC23" w14:textId="77777777" w:rsidR="001C1185" w:rsidRPr="00B36624" w:rsidRDefault="001C118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года спе</w:t>
      </w:r>
      <w:r w:rsidRPr="00B36624">
        <w:rPr>
          <w:rFonts w:ascii="Times New Roman" w:hAnsi="Times New Roman" w:cs="Times New Roman"/>
          <w:color w:val="000000" w:themeColor="text1"/>
          <w:sz w:val="16"/>
          <w:szCs w:val="16"/>
        </w:rPr>
        <w:softHyphen/>
        <w:t>циально созданная морским министерством строительная комиссия присту</w:t>
      </w:r>
      <w:r w:rsidRPr="00B36624">
        <w:rPr>
          <w:rFonts w:ascii="Times New Roman" w:hAnsi="Times New Roman" w:cs="Times New Roman"/>
          <w:color w:val="000000" w:themeColor="text1"/>
          <w:sz w:val="16"/>
          <w:szCs w:val="16"/>
        </w:rPr>
        <w:softHyphen/>
        <w:t>пила к сооружению центра, который помимо опытного завода, аэродинами</w:t>
      </w:r>
      <w:r w:rsidRPr="00B36624">
        <w:rPr>
          <w:rFonts w:ascii="Times New Roman" w:hAnsi="Times New Roman" w:cs="Times New Roman"/>
          <w:color w:val="000000" w:themeColor="text1"/>
          <w:sz w:val="16"/>
          <w:szCs w:val="16"/>
        </w:rPr>
        <w:softHyphen/>
        <w:t>ческой, авиамоторной, статических испытаний и других лабораторий, а также испытательных гидро- и аэродрома должен был включать и главный флот</w:t>
      </w:r>
      <w:r w:rsidRPr="00B36624">
        <w:rPr>
          <w:rFonts w:ascii="Times New Roman" w:hAnsi="Times New Roman" w:cs="Times New Roman"/>
          <w:color w:val="000000" w:themeColor="text1"/>
          <w:sz w:val="16"/>
          <w:szCs w:val="16"/>
        </w:rPr>
        <w:softHyphen/>
        <w:t>ский склад-распределитель авиационного имущества. В какой-то мере центр должен был стать флотским аналогом строившемуся армейской авиацией хер</w:t>
      </w:r>
      <w:r w:rsidRPr="00B36624">
        <w:rPr>
          <w:rFonts w:ascii="Times New Roman" w:hAnsi="Times New Roman" w:cs="Times New Roman"/>
          <w:color w:val="000000" w:themeColor="text1"/>
          <w:sz w:val="16"/>
          <w:szCs w:val="16"/>
        </w:rPr>
        <w:softHyphen/>
        <w:t>сонскому авиагородку. Гидродром и все лаборатории объединялись в Авиаци</w:t>
      </w:r>
      <w:r w:rsidRPr="00B36624">
        <w:rPr>
          <w:rFonts w:ascii="Times New Roman" w:hAnsi="Times New Roman" w:cs="Times New Roman"/>
          <w:color w:val="000000" w:themeColor="text1"/>
          <w:sz w:val="16"/>
          <w:szCs w:val="16"/>
        </w:rPr>
        <w:softHyphen/>
        <w:t>онную испытательную станцию (моряки свои аэродромы называли станция</w:t>
      </w:r>
      <w:r w:rsidRPr="00B36624">
        <w:rPr>
          <w:rFonts w:ascii="Times New Roman" w:hAnsi="Times New Roman" w:cs="Times New Roman"/>
          <w:color w:val="000000" w:themeColor="text1"/>
          <w:sz w:val="16"/>
          <w:szCs w:val="16"/>
        </w:rPr>
        <w:softHyphen/>
        <w:t>ми) – АИСТ (15740).</w:t>
      </w:r>
    </w:p>
    <w:p w14:paraId="673087E4" w14:textId="77777777" w:rsidR="001C1185" w:rsidRPr="00B36624" w:rsidRDefault="001C1185" w:rsidP="00615CF2">
      <w:pPr>
        <w:rPr>
          <w:rFonts w:ascii="Times New Roman" w:hAnsi="Times New Roman" w:cs="Times New Roman"/>
          <w:color w:val="000000" w:themeColor="text1"/>
          <w:sz w:val="16"/>
          <w:szCs w:val="16"/>
        </w:rPr>
      </w:pPr>
    </w:p>
    <w:p w14:paraId="0232DB3A" w14:textId="77777777" w:rsidR="00086D50" w:rsidRPr="00B36624" w:rsidRDefault="00086D50" w:rsidP="00615CF2">
      <w:pPr>
        <w:pStyle w:val="ae"/>
        <w:shd w:val="clear" w:color="auto" w:fill="FFFFFF"/>
        <w:spacing w:before="0" w:after="0"/>
        <w:rPr>
          <w:color w:val="000000" w:themeColor="text1"/>
          <w:sz w:val="16"/>
          <w:szCs w:val="16"/>
        </w:rPr>
      </w:pPr>
      <w:r w:rsidRPr="00B36624">
        <w:rPr>
          <w:color w:val="000000" w:themeColor="text1"/>
          <w:sz w:val="16"/>
          <w:szCs w:val="16"/>
          <w:shd w:val="clear" w:color="auto" w:fill="FFFFFF"/>
        </w:rPr>
        <w:t xml:space="preserve">Осенью 1916 г. завод Акционерного общества электромеханических сооружений (ЭМС), возникшее на базе товарищества «Дюфлон и Константинович», построенный в годы войны как авиационное отделение в г. Александрове Екатеринославской губернии и профинансированный военным ведомством, которое закупило за границей необходимое оборудование, начал производство моторов типа «Мерседес» из русских материалов (РГВИА. </w:t>
      </w:r>
      <w:r w:rsidRPr="00B36624">
        <w:rPr>
          <w:color w:val="000000" w:themeColor="text1"/>
          <w:sz w:val="16"/>
          <w:szCs w:val="16"/>
        </w:rPr>
        <w:t>Ф. 369. Д. 105. Л. 201-207; Там же. Ф. 369. Оп. 8. Д. 77. Л. 11.</w:t>
      </w:r>
      <w:r w:rsidRPr="00B36624">
        <w:rPr>
          <w:color w:val="000000" w:themeColor="text1"/>
          <w:sz w:val="16"/>
          <w:szCs w:val="16"/>
          <w:shd w:val="clear" w:color="auto" w:fill="FFFFFF"/>
        </w:rPr>
        <w:t>) (21522).</w:t>
      </w:r>
    </w:p>
    <w:p w14:paraId="7410EFF2" w14:textId="77777777" w:rsidR="00086D50" w:rsidRPr="00B36624" w:rsidRDefault="00086D50" w:rsidP="00615CF2">
      <w:pPr>
        <w:pStyle w:val="ae"/>
        <w:shd w:val="clear" w:color="auto" w:fill="FFFFFF"/>
        <w:spacing w:before="0" w:after="0"/>
        <w:rPr>
          <w:color w:val="000000" w:themeColor="text1"/>
          <w:sz w:val="16"/>
          <w:szCs w:val="16"/>
        </w:rPr>
      </w:pPr>
    </w:p>
    <w:p w14:paraId="48D219BE" w14:textId="77777777" w:rsidR="00086D50" w:rsidRPr="00B36624" w:rsidRDefault="00086D5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в Севастополь доставили ан</w:t>
      </w:r>
      <w:r w:rsidRPr="00B36624">
        <w:rPr>
          <w:rFonts w:ascii="Times New Roman" w:hAnsi="Times New Roman" w:cs="Times New Roman"/>
          <w:color w:val="000000" w:themeColor="text1"/>
          <w:sz w:val="16"/>
          <w:szCs w:val="16"/>
        </w:rPr>
        <w:softHyphen/>
        <w:t>глийские дирижабли, получившие название «Чер</w:t>
      </w:r>
      <w:r w:rsidRPr="00B36624">
        <w:rPr>
          <w:rFonts w:ascii="Times New Roman" w:hAnsi="Times New Roman" w:cs="Times New Roman"/>
          <w:color w:val="000000" w:themeColor="text1"/>
          <w:sz w:val="16"/>
          <w:szCs w:val="16"/>
        </w:rPr>
        <w:softHyphen/>
        <w:t>номор» и порядковый номер. Вернулись также обучавшиеся в Англии морские команды и офи</w:t>
      </w:r>
      <w:r w:rsidRPr="00B36624">
        <w:rPr>
          <w:rFonts w:ascii="Times New Roman" w:hAnsi="Times New Roman" w:cs="Times New Roman"/>
          <w:color w:val="000000" w:themeColor="text1"/>
          <w:sz w:val="16"/>
          <w:szCs w:val="16"/>
        </w:rPr>
        <w:softHyphen/>
        <w:t>церы. В.Н. Качинский, попавший в Англии в ава</w:t>
      </w:r>
      <w:r w:rsidRPr="00B36624">
        <w:rPr>
          <w:rFonts w:ascii="Times New Roman" w:hAnsi="Times New Roman" w:cs="Times New Roman"/>
          <w:color w:val="000000" w:themeColor="text1"/>
          <w:sz w:val="16"/>
          <w:szCs w:val="16"/>
        </w:rPr>
        <w:softHyphen/>
        <w:t>рию при тренировочном полёте 22 марта 1916 г., от полётов на дирижаблях отказался. Команди</w:t>
      </w:r>
      <w:r w:rsidRPr="00B36624">
        <w:rPr>
          <w:rFonts w:ascii="Times New Roman" w:hAnsi="Times New Roman" w:cs="Times New Roman"/>
          <w:color w:val="000000" w:themeColor="text1"/>
          <w:sz w:val="16"/>
          <w:szCs w:val="16"/>
        </w:rPr>
        <w:softHyphen/>
        <w:t>ром отряда дирижаблей вместо штабс-капитана Л.А. Липпинга назначили лейтенанта В.Н. Саха</w:t>
      </w:r>
      <w:r w:rsidRPr="00B36624">
        <w:rPr>
          <w:rFonts w:ascii="Times New Roman" w:hAnsi="Times New Roman" w:cs="Times New Roman"/>
          <w:color w:val="000000" w:themeColor="text1"/>
          <w:sz w:val="16"/>
          <w:szCs w:val="16"/>
        </w:rPr>
        <w:softHyphen/>
        <w:t>рова, так как эту должность должен был занимать морской офицер, знакомый с дирижаблями дан</w:t>
      </w:r>
      <w:r w:rsidRPr="00B36624">
        <w:rPr>
          <w:rFonts w:ascii="Times New Roman" w:hAnsi="Times New Roman" w:cs="Times New Roman"/>
          <w:color w:val="000000" w:themeColor="text1"/>
          <w:sz w:val="16"/>
          <w:szCs w:val="16"/>
        </w:rPr>
        <w:softHyphen/>
        <w:t>ного типа. Кроме того, Липпинг «во время испол</w:t>
      </w:r>
      <w:r w:rsidRPr="00B36624">
        <w:rPr>
          <w:rFonts w:ascii="Times New Roman" w:hAnsi="Times New Roman" w:cs="Times New Roman"/>
          <w:color w:val="000000" w:themeColor="text1"/>
          <w:sz w:val="16"/>
          <w:szCs w:val="16"/>
        </w:rPr>
        <w:softHyphen/>
        <w:t>нения должности Начальника отряда дирижаблей выказал ряд колебаний, как по выбору места для Базы дирижаблей, так и по самому отношению к таковым, что служит доказательством недоста</w:t>
      </w:r>
      <w:r w:rsidRPr="00B36624">
        <w:rPr>
          <w:rFonts w:ascii="Times New Roman" w:hAnsi="Times New Roman" w:cs="Times New Roman"/>
          <w:color w:val="000000" w:themeColor="text1"/>
          <w:sz w:val="16"/>
          <w:szCs w:val="16"/>
        </w:rPr>
        <w:softHyphen/>
        <w:t>точной уверенности в самом себе и незнакомства с данной системой дирижаблей».</w:t>
      </w:r>
    </w:p>
    <w:p w14:paraId="3F325E1F" w14:textId="77777777" w:rsidR="00086D50" w:rsidRPr="00B36624" w:rsidRDefault="00086D5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неготовности эллинга «Черномор» № 1 собирали под открытым небом. Несмотря на отсутствие инструкции по сборке, а также вспо</w:t>
      </w:r>
      <w:r w:rsidRPr="00B36624">
        <w:rPr>
          <w:rFonts w:ascii="Times New Roman" w:hAnsi="Times New Roman" w:cs="Times New Roman"/>
          <w:color w:val="000000" w:themeColor="text1"/>
          <w:sz w:val="16"/>
          <w:szCs w:val="16"/>
        </w:rPr>
        <w:softHyphen/>
        <w:t>могательных приспособлений, его смонтировали менее чём за две недели. С этого момента дири</w:t>
      </w:r>
      <w:r w:rsidRPr="00B36624">
        <w:rPr>
          <w:rFonts w:ascii="Times New Roman" w:hAnsi="Times New Roman" w:cs="Times New Roman"/>
          <w:color w:val="000000" w:themeColor="text1"/>
          <w:sz w:val="16"/>
          <w:szCs w:val="16"/>
        </w:rPr>
        <w:softHyphen/>
        <w:t>жабль ежедневно выводили из ангара для пробы двигателей, но его командир лейтенант В.Н. Саха</w:t>
      </w:r>
      <w:r w:rsidRPr="00B36624">
        <w:rPr>
          <w:rFonts w:ascii="Times New Roman" w:hAnsi="Times New Roman" w:cs="Times New Roman"/>
          <w:color w:val="000000" w:themeColor="text1"/>
          <w:sz w:val="16"/>
          <w:szCs w:val="16"/>
        </w:rPr>
        <w:softHyphen/>
        <w:t>ров под разными предлогами откладывал полёт. Наконец, в начале октября, когда В.Н. Сахаров в очередной раз отказался подняться в воздух, начальник авиации Черноморского флота пе</w:t>
      </w:r>
      <w:r w:rsidRPr="00B36624">
        <w:rPr>
          <w:rFonts w:ascii="Times New Roman" w:hAnsi="Times New Roman" w:cs="Times New Roman"/>
          <w:color w:val="000000" w:themeColor="text1"/>
          <w:sz w:val="16"/>
          <w:szCs w:val="16"/>
        </w:rPr>
        <w:softHyphen/>
        <w:t>редал командование дирижаблем прапорщику Б.П. Рожнову, ранее летавшему на «Ястребе». Тот вполне успешно выполнил первый полёт на «Черноморе» № 1. Командование дивизионом передали Л.А. Липпингу. «Черномор» № 1 вы</w:t>
      </w:r>
      <w:r w:rsidRPr="00B36624">
        <w:rPr>
          <w:rFonts w:ascii="Times New Roman" w:hAnsi="Times New Roman" w:cs="Times New Roman"/>
          <w:color w:val="000000" w:themeColor="text1"/>
          <w:sz w:val="16"/>
          <w:szCs w:val="16"/>
        </w:rPr>
        <w:softHyphen/>
        <w:t>полнил несколько пробных полётов, не удаляясь из-за ненадёжной работы двигателей «Санбим» далеко от эллинга (20120).</w:t>
      </w:r>
    </w:p>
    <w:p w14:paraId="0A51ABC6" w14:textId="77777777" w:rsidR="00086D50" w:rsidRPr="00B36624" w:rsidRDefault="00086D50" w:rsidP="00615CF2">
      <w:pPr>
        <w:rPr>
          <w:rFonts w:ascii="Times New Roman" w:hAnsi="Times New Roman" w:cs="Times New Roman"/>
          <w:color w:val="000000" w:themeColor="text1"/>
          <w:sz w:val="16"/>
          <w:szCs w:val="16"/>
        </w:rPr>
      </w:pPr>
    </w:p>
    <w:p w14:paraId="7A377C9B" w14:textId="77777777" w:rsidR="00086D50" w:rsidRPr="00B36624" w:rsidRDefault="00086D50" w:rsidP="00615CF2">
      <w:pPr>
        <w:rPr>
          <w:rFonts w:ascii="Times New Roman" w:eastAsia="TimesNewRomanPSMT" w:hAnsi="Times New Roman" w:cs="Times New Roman"/>
          <w:color w:val="000000" w:themeColor="text1"/>
          <w:sz w:val="16"/>
          <w:szCs w:val="16"/>
        </w:rPr>
      </w:pPr>
      <w:r w:rsidRPr="00B36624">
        <w:rPr>
          <w:rFonts w:ascii="Times New Roman" w:eastAsia="TimesNewRomanPSMT" w:hAnsi="Times New Roman" w:cs="Times New Roman"/>
          <w:color w:val="000000" w:themeColor="text1"/>
          <w:sz w:val="16"/>
          <w:szCs w:val="16"/>
        </w:rPr>
        <w:t>Осенью 1916 г. Главный аэродром был создан в Петрограде (РГВИА. Ф. 493. Оп. 1. Д. 28. Л. 67, 76; Оп. 2. Д. 74. Л. 53.) (19566).</w:t>
      </w:r>
    </w:p>
    <w:p w14:paraId="3DB4308F" w14:textId="77777777" w:rsidR="00086D50" w:rsidRPr="00B36624" w:rsidRDefault="00086D50" w:rsidP="00615CF2">
      <w:pPr>
        <w:pStyle w:val="rtejustify"/>
        <w:shd w:val="clear" w:color="auto" w:fill="FFFFFF"/>
        <w:spacing w:before="0" w:after="0"/>
        <w:rPr>
          <w:color w:val="000000" w:themeColor="text1"/>
          <w:sz w:val="16"/>
          <w:szCs w:val="16"/>
        </w:rPr>
      </w:pPr>
      <w:r w:rsidRPr="00B36624">
        <w:rPr>
          <w:color w:val="000000" w:themeColor="text1"/>
          <w:sz w:val="16"/>
          <w:szCs w:val="16"/>
        </w:rPr>
        <w:t>Пуск Главного аэродрома военного ведомства, также как и аэродрома Морского ведомства в Петрограде в Гебном порту намечался летом-осенью 1918 г., а полномасштабное развертывание всех работ — к 1920 году. И создавались они на государственные деньги, промышленность же (практически вся частная) не выделила ни рубля (20059).</w:t>
      </w:r>
    </w:p>
    <w:p w14:paraId="44B7A74E" w14:textId="77777777" w:rsidR="00086D50" w:rsidRPr="00B36624" w:rsidRDefault="00086D50" w:rsidP="00615CF2">
      <w:pPr>
        <w:pStyle w:val="ae"/>
        <w:shd w:val="clear" w:color="auto" w:fill="FFFFFF"/>
        <w:spacing w:before="0" w:after="0"/>
        <w:rPr>
          <w:color w:val="000000" w:themeColor="text1"/>
          <w:sz w:val="16"/>
          <w:szCs w:val="16"/>
        </w:rPr>
      </w:pPr>
      <w:r w:rsidRPr="00B36624">
        <w:rPr>
          <w:rFonts w:eastAsia="TimesNewRomanPSMT"/>
          <w:color w:val="000000" w:themeColor="text1"/>
          <w:sz w:val="16"/>
          <w:szCs w:val="16"/>
        </w:rPr>
        <w:t>В декабре 1916 ГА был переведен в Херсон, где условия для полетов был лучше, а их период - более продолжительными. В</w:t>
      </w:r>
      <w:r w:rsidRPr="00B36624">
        <w:rPr>
          <w:color w:val="000000" w:themeColor="text1"/>
          <w:sz w:val="16"/>
          <w:szCs w:val="16"/>
        </w:rPr>
        <w:t xml:space="preserve"> средине января 1917 года городским главой Херсона Николаем Блажковым была получена телеграмма от Великого Князя Александра Михайловича: «По докладу полковника Голубова представляется возможным иметь отличный аэродром на городском участке за вокзалом. Ввиду необходимости открытия новой авиационной школы и постройки самолетного завода на выбранном участке прошу по выяснении вопроса в городской думе телеграфировать мне решение. Надеюсь, что город пойдет навстречу развитию наших авиационных сил, преобладающее значение которых окончательно выяснилось настоящей войной, победоносный конец которой зависит от обладания воздухом. Александр».</w:t>
      </w:r>
    </w:p>
    <w:p w14:paraId="549A2E81" w14:textId="77777777" w:rsidR="00086D50" w:rsidRPr="00B36624" w:rsidRDefault="00086D50" w:rsidP="00615CF2">
      <w:pPr>
        <w:pStyle w:val="ae"/>
        <w:shd w:val="clear" w:color="auto" w:fill="FFFFFF"/>
        <w:spacing w:before="0" w:after="0"/>
        <w:rPr>
          <w:color w:val="000000" w:themeColor="text1"/>
          <w:sz w:val="16"/>
          <w:szCs w:val="16"/>
        </w:rPr>
      </w:pPr>
      <w:r w:rsidRPr="00B36624">
        <w:rPr>
          <w:color w:val="000000" w:themeColor="text1"/>
          <w:sz w:val="16"/>
          <w:szCs w:val="16"/>
        </w:rPr>
        <w:t>19 января 1917 на экстренном заседании городской думы депутаты приняли решение: «Отвести просимый участок земли по 1200 рублей за десятину (всего выделено 500 десятин земли) в вечное владение».</w:t>
      </w:r>
    </w:p>
    <w:p w14:paraId="39F6FC88" w14:textId="77777777" w:rsidR="00086D50" w:rsidRPr="00B36624" w:rsidRDefault="00086D50" w:rsidP="00615CF2">
      <w:pPr>
        <w:pStyle w:val="ae"/>
        <w:shd w:val="clear" w:color="auto" w:fill="FFFFFF"/>
        <w:spacing w:before="0" w:after="0"/>
        <w:rPr>
          <w:rFonts w:eastAsia="TimesNewRomanPSMT"/>
          <w:color w:val="000000" w:themeColor="text1"/>
          <w:sz w:val="16"/>
          <w:szCs w:val="16"/>
        </w:rPr>
      </w:pPr>
      <w:r w:rsidRPr="00B36624">
        <w:rPr>
          <w:color w:val="000000" w:themeColor="text1"/>
          <w:sz w:val="16"/>
          <w:szCs w:val="16"/>
        </w:rPr>
        <w:t>Февральская революция и отречение от престола императора Николая II не смогли помешать осуществлению планов. По постановлению городской управы под канцелярию авиашколы были отведены два этажа бывшей каторжной тюрьмы, опустевшей после февральских событий. Велось ускоренное обустройство площадки херсонского аэродрома, получившего название Главный аэродром. И уже спустя два месяца, в начале мая 1917 года, с новой взлетной полосы в небо поднялся аэроплан «Моран-Парасол», пилотируемый начальником аэродрома подполковником Вегинером (20058).</w:t>
      </w:r>
    </w:p>
    <w:p w14:paraId="5342B5F0" w14:textId="77777777" w:rsidR="00086D50" w:rsidRPr="00B36624" w:rsidRDefault="00086D5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 выпускал труды, в т.ч. Ботезата</w:t>
      </w:r>
    </w:p>
    <w:p w14:paraId="414A8B6F" w14:textId="77777777" w:rsidR="00086D50" w:rsidRPr="00B36624" w:rsidRDefault="00086D50" w:rsidP="00615CF2">
      <w:pPr>
        <w:rPr>
          <w:rFonts w:ascii="Times New Roman" w:hAnsi="Times New Roman" w:cs="Times New Roman"/>
          <w:color w:val="000000" w:themeColor="text1"/>
          <w:sz w:val="16"/>
          <w:szCs w:val="16"/>
        </w:rPr>
      </w:pPr>
    </w:p>
    <w:p w14:paraId="4BDA131D" w14:textId="77777777" w:rsidR="00452323" w:rsidRPr="00B36624" w:rsidRDefault="0045232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Главный аэродром был создан в Петрограде (19566).</w:t>
      </w:r>
    </w:p>
    <w:p w14:paraId="081C1ED9" w14:textId="77777777" w:rsidR="00452323" w:rsidRPr="00B36624" w:rsidRDefault="00452323" w:rsidP="00615CF2">
      <w:pPr>
        <w:rPr>
          <w:rFonts w:ascii="Times New Roman" w:hAnsi="Times New Roman" w:cs="Times New Roman"/>
          <w:color w:val="000000" w:themeColor="text1"/>
          <w:sz w:val="16"/>
          <w:szCs w:val="16"/>
        </w:rPr>
      </w:pPr>
    </w:p>
    <w:p w14:paraId="39D820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года на вооружение поступил парашют Котельникова, более совершенный, чем французский парашют Жюкмеса. Небольшое количество таких парашютов было изготовлено в Петрограде на заводе "Треугольник" и направлено в действующую армию. После появления на фронте истребителей противника, стреляющих через винт, воздухоплаватели стали более внимательно относиться к этому единственному средству спасения жизни в случае гибели аэростата (11999).</w:t>
      </w:r>
    </w:p>
    <w:p w14:paraId="33548B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6F994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D58100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6B070D" w14:textId="77777777" w:rsidR="00452323" w:rsidRPr="00B36624" w:rsidRDefault="00452323" w:rsidP="00615CF2">
      <w:pPr>
        <w:pStyle w:val="ae"/>
        <w:spacing w:before="0" w:after="0"/>
        <w:rPr>
          <w:color w:val="000000" w:themeColor="text1"/>
          <w:sz w:val="16"/>
          <w:szCs w:val="16"/>
        </w:rPr>
      </w:pPr>
      <w:r w:rsidRPr="00B36624">
        <w:rPr>
          <w:color w:val="000000" w:themeColor="text1"/>
          <w:sz w:val="16"/>
          <w:szCs w:val="16"/>
        </w:rPr>
        <w:t>Осенью 1916 г. авиационное отделение в г. Александрове Екатеринославской губернии Акционерного общества электромеханических сооружений (ЭМС), возникшее на базе товарищества «Дюфлон и Константинович», построившее завод, финансируемый военным ведомством, что позволило закупил за границей необходимое оборудование, иначал производство моторов типа «Мерседес» из русских материалов (18369).</w:t>
      </w:r>
    </w:p>
    <w:p w14:paraId="12FA4DE6" w14:textId="77777777" w:rsidR="00452323" w:rsidRPr="00B36624" w:rsidRDefault="00452323" w:rsidP="00615CF2">
      <w:pPr>
        <w:pStyle w:val="ae"/>
        <w:spacing w:before="0" w:after="0"/>
        <w:rPr>
          <w:color w:val="000000" w:themeColor="text1"/>
          <w:sz w:val="16"/>
          <w:szCs w:val="16"/>
        </w:rPr>
      </w:pPr>
    </w:p>
    <w:p w14:paraId="278B31AB" w14:textId="77777777" w:rsidR="00452323" w:rsidRPr="00B36624" w:rsidRDefault="00452323" w:rsidP="00615CF2">
      <w:pPr>
        <w:pStyle w:val="ae"/>
        <w:spacing w:before="0" w:after="0"/>
        <w:rPr>
          <w:color w:val="000000" w:themeColor="text1"/>
          <w:sz w:val="16"/>
          <w:szCs w:val="16"/>
        </w:rPr>
      </w:pPr>
      <w:r w:rsidRPr="00B36624">
        <w:rPr>
          <w:color w:val="000000" w:themeColor="text1"/>
          <w:sz w:val="16"/>
          <w:szCs w:val="16"/>
        </w:rPr>
        <w:t>С осени 1916 г. сложилось катастрофическое положение со снабжением металлами. Ни государственные структуры, ни предпринимательские организации не уделяли расширению этой отрасли тяжелой промышленности должного внимания. Многие заявки о сооружении металлургических предприятий отклонялись, как не связанные с обороной. Так, не получило одобрения Особого совещания по обороне предложение Л.Л. Зотова о постройке в районе Абакана металлургического завода с начальной производительностью (1917 г.) в 300 тыс. пудов, а в 1920 г. - 5 млн. пудов. Из-за позиции Министерства финансов, не соглашавшегося отнести металлургические предприятия к категории оборонных, Совещание отказало в выдаче аванса заводу «Эльбрус», средства которого должны были пойти на увеличение производства свинца. Не было реализовано в годы войны намерение ГАУ построить на Азовско-Черноморском побережье алюминиевый завод, так как на все работы по сооружению нового предприятия вместо испрашиваемых 10 млн. руб. было отпущено лишь 4 млн. руб. (18369).</w:t>
      </w:r>
    </w:p>
    <w:p w14:paraId="21FD410B" w14:textId="77777777" w:rsidR="00452323" w:rsidRPr="00B36624" w:rsidRDefault="00452323" w:rsidP="00615CF2">
      <w:pPr>
        <w:pStyle w:val="ae"/>
        <w:spacing w:before="0" w:after="0"/>
        <w:rPr>
          <w:color w:val="000000" w:themeColor="text1"/>
          <w:sz w:val="16"/>
          <w:szCs w:val="16"/>
        </w:rPr>
      </w:pPr>
    </w:p>
    <w:p w14:paraId="0BB50742" w14:textId="77777777" w:rsidR="00452323" w:rsidRPr="00B36624" w:rsidRDefault="00452323"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Осенью 1916 г. в ГАУ поступали из США реляции о готовности всякого рода устройств, заказанных для сталелитейного завода, но отправка их в Россию задерживалась состоянием расчетов с поставщиками. Крупные поставки оборудования для той же «мастерской» (для изготовления снарядов тяжелой артиллерии) получили в ноябре 1916 г. Краматорское металлургическое общество, общество «Роберт Круг», завод инж. А.В. Бари, «Металлический завод» (Петроград) и «А. о. пневматических машин» (в декабре). На заводе Гартмана в Луганске были заказаны паровые котлы (18409).</w:t>
      </w:r>
    </w:p>
    <w:p w14:paraId="3AE434A9" w14:textId="77777777" w:rsidR="00452323" w:rsidRPr="00B36624" w:rsidRDefault="00452323" w:rsidP="00615CF2">
      <w:pPr>
        <w:pStyle w:val="p1"/>
        <w:spacing w:before="0" w:beforeAutospacing="0" w:after="0" w:afterAutospacing="0"/>
        <w:jc w:val="both"/>
        <w:rPr>
          <w:color w:val="000000" w:themeColor="text1"/>
          <w:sz w:val="16"/>
          <w:szCs w:val="16"/>
        </w:rPr>
      </w:pPr>
    </w:p>
    <w:p w14:paraId="5D835A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потребность в порохе определялась в 7,5 млн пу</w:t>
      </w:r>
      <w:r w:rsidRPr="00B36624">
        <w:rPr>
          <w:rFonts w:ascii="Times New Roman" w:hAnsi="Times New Roman" w:cs="Times New Roman"/>
          <w:color w:val="000000" w:themeColor="text1"/>
          <w:sz w:val="16"/>
          <w:szCs w:val="16"/>
        </w:rPr>
        <w:softHyphen/>
        <w:t>дов [5, с. 209; 7, с. 126] по сравнению с 4 400 000 пудов в 1915 г. что уже тогда почти в 15 раз превышала мощность всех казенных пороховых заводов к началу войны (290 000 пудов). Спешно расширялись казенные пороховые заводы. На Казан</w:t>
      </w:r>
      <w:r w:rsidRPr="00B36624">
        <w:rPr>
          <w:rFonts w:ascii="Times New Roman" w:hAnsi="Times New Roman" w:cs="Times New Roman"/>
          <w:color w:val="000000" w:themeColor="text1"/>
          <w:sz w:val="16"/>
          <w:szCs w:val="16"/>
        </w:rPr>
        <w:softHyphen/>
        <w:t>ском заводе был построен практически новый завод с производи</w:t>
      </w:r>
      <w:r w:rsidRPr="00B36624">
        <w:rPr>
          <w:rFonts w:ascii="Times New Roman" w:hAnsi="Times New Roman" w:cs="Times New Roman"/>
          <w:color w:val="000000" w:themeColor="text1"/>
          <w:sz w:val="16"/>
          <w:szCs w:val="16"/>
        </w:rPr>
        <w:softHyphen/>
        <w:t>тельностью выше усиленной мощности существующего. С июля 1916 г. мощность Казанского завода была увеличена в 3,5 раза по сравнению с довоенной. На Шосткинском заводе также был построен второй пороховой завод со всеми необходимыми цехами и технологическим оборудова</w:t>
      </w:r>
      <w:r w:rsidRPr="00B36624">
        <w:rPr>
          <w:rFonts w:ascii="Times New Roman" w:hAnsi="Times New Roman" w:cs="Times New Roman"/>
          <w:color w:val="000000" w:themeColor="text1"/>
          <w:sz w:val="16"/>
          <w:szCs w:val="16"/>
        </w:rPr>
        <w:softHyphen/>
        <w:t>нием. От закрытия Охтинского завода пришлось отказаться. Было да</w:t>
      </w:r>
      <w:r w:rsidRPr="00B36624">
        <w:rPr>
          <w:rFonts w:ascii="Times New Roman" w:hAnsi="Times New Roman" w:cs="Times New Roman"/>
          <w:color w:val="000000" w:themeColor="text1"/>
          <w:sz w:val="16"/>
          <w:szCs w:val="16"/>
        </w:rPr>
        <w:softHyphen/>
        <w:t>же принято решение об увеличении производства пороха до 210 тыс. пудов в год, т. е. вдвое больше прежнего. В 1915—1916 гг. на заводе возвели новые производственные здания и установили приобретен</w:t>
      </w:r>
      <w:r w:rsidRPr="00B36624">
        <w:rPr>
          <w:rFonts w:ascii="Times New Roman" w:hAnsi="Times New Roman" w:cs="Times New Roman"/>
          <w:color w:val="000000" w:themeColor="text1"/>
          <w:sz w:val="16"/>
          <w:szCs w:val="16"/>
        </w:rPr>
        <w:softHyphen/>
        <w:t>ное за границей оборудование. Предполагалось увеличить мощность Охтинского завода до 280 тыс. пудов пороха в год, но работы по его расширению были прекращены в 1917 г. Таким образом, за февраль—июль 1915 г. были приняты реше</w:t>
      </w:r>
      <w:r w:rsidRPr="00B36624">
        <w:rPr>
          <w:rFonts w:ascii="Times New Roman" w:hAnsi="Times New Roman" w:cs="Times New Roman"/>
          <w:color w:val="000000" w:themeColor="text1"/>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Pr="00B36624">
        <w:rPr>
          <w:rFonts w:ascii="Times New Roman" w:hAnsi="Times New Roman" w:cs="Times New Roman"/>
          <w:color w:val="000000" w:themeColor="text1"/>
          <w:sz w:val="16"/>
          <w:szCs w:val="16"/>
        </w:rPr>
        <w:softHyphen/>
        <w:t>дов, в том числе на Охтинском заводе — до 210 тыс., на Казанском и Шосткинском — до 350 тыс. пудов на каждом [42, с. 442] (5484).</w:t>
      </w:r>
    </w:p>
    <w:p w14:paraId="13453A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1DD58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года в законодательные учреждения вопрос был внесен вопрос о постройке Уфимского завода взрывчатых веществ.</w:t>
      </w:r>
    </w:p>
    <w:p w14:paraId="03A2C2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Проектное задание для завода было определено следующее: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D21BBA" w:rsidRPr="00B36624" w14:paraId="633DEE8B" w14:textId="77777777">
        <w:tc>
          <w:tcPr>
            <w:tcW w:w="2472" w:type="dxa"/>
            <w:tcBorders>
              <w:top w:val="single" w:sz="12" w:space="0" w:color="auto"/>
            </w:tcBorders>
          </w:tcPr>
          <w:p w14:paraId="1618E2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тротила</w:t>
            </w:r>
          </w:p>
        </w:tc>
        <w:tc>
          <w:tcPr>
            <w:tcW w:w="1704" w:type="dxa"/>
            <w:tcBorders>
              <w:top w:val="single" w:sz="12" w:space="0" w:color="auto"/>
            </w:tcBorders>
          </w:tcPr>
          <w:p w14:paraId="53C5B8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510,000 пудов в год</w:t>
            </w:r>
          </w:p>
        </w:tc>
      </w:tr>
      <w:tr w:rsidR="00D21BBA" w:rsidRPr="00B36624" w14:paraId="21169F1E" w14:textId="77777777">
        <w:tc>
          <w:tcPr>
            <w:tcW w:w="2472" w:type="dxa"/>
            <w:tcBorders>
              <w:bottom w:val="single" w:sz="12" w:space="0" w:color="auto"/>
            </w:tcBorders>
          </w:tcPr>
          <w:p w14:paraId="59F53D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тетрила</w:t>
            </w:r>
          </w:p>
        </w:tc>
        <w:tc>
          <w:tcPr>
            <w:tcW w:w="1704" w:type="dxa"/>
            <w:tcBorders>
              <w:bottom w:val="single" w:sz="12" w:space="0" w:color="auto"/>
            </w:tcBorders>
          </w:tcPr>
          <w:p w14:paraId="3053FC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7000 пудов в год </w:t>
            </w:r>
          </w:p>
        </w:tc>
      </w:tr>
    </w:tbl>
    <w:p w14:paraId="7BE2F6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снаряжение (шт. в день):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D21BBA" w:rsidRPr="00B36624" w14:paraId="7D9B694F" w14:textId="77777777">
        <w:tc>
          <w:tcPr>
            <w:tcW w:w="2472" w:type="dxa"/>
            <w:tcBorders>
              <w:top w:val="single" w:sz="12" w:space="0" w:color="auto"/>
            </w:tcBorders>
          </w:tcPr>
          <w:p w14:paraId="4D1473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3-дм гранат</w:t>
            </w:r>
          </w:p>
        </w:tc>
        <w:tc>
          <w:tcPr>
            <w:tcW w:w="1704" w:type="dxa"/>
            <w:tcBorders>
              <w:top w:val="single" w:sz="12" w:space="0" w:color="auto"/>
            </w:tcBorders>
          </w:tcPr>
          <w:p w14:paraId="24A8DF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16,000</w:t>
            </w:r>
          </w:p>
        </w:tc>
      </w:tr>
      <w:tr w:rsidR="00D21BBA" w:rsidRPr="00B36624" w14:paraId="626060A7" w14:textId="77777777">
        <w:tc>
          <w:tcPr>
            <w:tcW w:w="2472" w:type="dxa"/>
          </w:tcPr>
          <w:p w14:paraId="4E2409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бомб среднего калибра</w:t>
            </w:r>
          </w:p>
        </w:tc>
        <w:tc>
          <w:tcPr>
            <w:tcW w:w="1704" w:type="dxa"/>
          </w:tcPr>
          <w:p w14:paraId="578347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5000</w:t>
            </w:r>
          </w:p>
        </w:tc>
      </w:tr>
      <w:tr w:rsidR="00D21BBA" w:rsidRPr="00B36624" w14:paraId="5D672A93" w14:textId="77777777">
        <w:tc>
          <w:tcPr>
            <w:tcW w:w="2472" w:type="dxa"/>
          </w:tcPr>
          <w:p w14:paraId="2668CD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ручных гранат</w:t>
            </w:r>
          </w:p>
        </w:tc>
        <w:tc>
          <w:tcPr>
            <w:tcW w:w="1704" w:type="dxa"/>
          </w:tcPr>
          <w:p w14:paraId="1D90F7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10,000</w:t>
            </w:r>
          </w:p>
        </w:tc>
      </w:tr>
      <w:tr w:rsidR="00D21BBA" w:rsidRPr="00B36624" w14:paraId="372D8DA4" w14:textId="77777777">
        <w:tc>
          <w:tcPr>
            <w:tcW w:w="2472" w:type="dxa"/>
            <w:tcBorders>
              <w:bottom w:val="single" w:sz="12" w:space="0" w:color="auto"/>
            </w:tcBorders>
          </w:tcPr>
          <w:p w14:paraId="59D930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взрывателей</w:t>
            </w:r>
          </w:p>
        </w:tc>
        <w:tc>
          <w:tcPr>
            <w:tcW w:w="1704" w:type="dxa"/>
            <w:tcBorders>
              <w:bottom w:val="single" w:sz="12" w:space="0" w:color="auto"/>
            </w:tcBorders>
          </w:tcPr>
          <w:p w14:paraId="7C1B1C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30,000</w:t>
            </w:r>
          </w:p>
        </w:tc>
      </w:tr>
    </w:tbl>
    <w:p w14:paraId="699F8F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снаряжение капсюлей (шт. в день):</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D21BBA" w:rsidRPr="00B36624" w14:paraId="497E546D" w14:textId="77777777">
        <w:tc>
          <w:tcPr>
            <w:tcW w:w="2472" w:type="dxa"/>
            <w:tcBorders>
              <w:top w:val="single" w:sz="12" w:space="0" w:color="auto"/>
            </w:tcBorders>
          </w:tcPr>
          <w:p w14:paraId="293F50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винтовочных</w:t>
            </w:r>
          </w:p>
        </w:tc>
        <w:tc>
          <w:tcPr>
            <w:tcW w:w="1704" w:type="dxa"/>
            <w:tcBorders>
              <w:top w:val="single" w:sz="12" w:space="0" w:color="auto"/>
            </w:tcBorders>
          </w:tcPr>
          <w:p w14:paraId="7D0F27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2,600,000</w:t>
            </w:r>
          </w:p>
        </w:tc>
      </w:tr>
      <w:tr w:rsidR="00D21BBA" w:rsidRPr="00B36624" w14:paraId="6BEE0880" w14:textId="77777777">
        <w:tc>
          <w:tcPr>
            <w:tcW w:w="2472" w:type="dxa"/>
          </w:tcPr>
          <w:p w14:paraId="0E79BD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детонаторных</w:t>
            </w:r>
          </w:p>
        </w:tc>
        <w:tc>
          <w:tcPr>
            <w:tcW w:w="1704" w:type="dxa"/>
          </w:tcPr>
          <w:p w14:paraId="6F780F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25,000</w:t>
            </w:r>
          </w:p>
        </w:tc>
      </w:tr>
      <w:tr w:rsidR="00D21BBA" w:rsidRPr="00B36624" w14:paraId="1023345C" w14:textId="77777777">
        <w:tc>
          <w:tcPr>
            <w:tcW w:w="2472" w:type="dxa"/>
          </w:tcPr>
          <w:p w14:paraId="25C919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трубочных</w:t>
            </w:r>
          </w:p>
        </w:tc>
        <w:tc>
          <w:tcPr>
            <w:tcW w:w="1704" w:type="dxa"/>
          </w:tcPr>
          <w:p w14:paraId="2EDA84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60,000</w:t>
            </w:r>
          </w:p>
        </w:tc>
      </w:tr>
      <w:tr w:rsidR="00D21BBA" w:rsidRPr="00B36624" w14:paraId="4BBFE3D5" w14:textId="77777777">
        <w:tc>
          <w:tcPr>
            <w:tcW w:w="2472" w:type="dxa"/>
            <w:tcBorders>
              <w:bottom w:val="single" w:sz="12" w:space="0" w:color="auto"/>
            </w:tcBorders>
          </w:tcPr>
          <w:p w14:paraId="319C5D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капсюльных втулок</w:t>
            </w:r>
          </w:p>
        </w:tc>
        <w:tc>
          <w:tcPr>
            <w:tcW w:w="1704" w:type="dxa"/>
            <w:tcBorders>
              <w:bottom w:val="single" w:sz="12" w:space="0" w:color="auto"/>
            </w:tcBorders>
          </w:tcPr>
          <w:p w14:paraId="56CB2E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60,000</w:t>
            </w:r>
          </w:p>
        </w:tc>
      </w:tr>
    </w:tbl>
    <w:p w14:paraId="1B9447F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отличие от Нижегородского завода, 4-й завод должен был иметь капсюльный отдел</w:t>
      </w:r>
      <w:r w:rsidR="004B3622" w:rsidRPr="00B36624">
        <w:rPr>
          <w:rFonts w:ascii="Times New Roman" w:hAnsi="Times New Roman" w:cs="Times New Roman"/>
          <w:color w:val="000000" w:themeColor="text1"/>
          <w:sz w:val="16"/>
          <w:szCs w:val="16"/>
        </w:rPr>
        <w:t>.</w:t>
      </w:r>
    </w:p>
    <w:p w14:paraId="229A4D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Стоимость постройки по ценам 1916 г. определялась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D21BBA" w:rsidRPr="00B36624" w14:paraId="3C381559" w14:textId="77777777">
        <w:tc>
          <w:tcPr>
            <w:tcW w:w="2472" w:type="dxa"/>
            <w:tcBorders>
              <w:top w:val="single" w:sz="12" w:space="0" w:color="auto"/>
            </w:tcBorders>
          </w:tcPr>
          <w:p w14:paraId="14A41D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w:t>
            </w:r>
          </w:p>
        </w:tc>
        <w:tc>
          <w:tcPr>
            <w:tcW w:w="1704" w:type="dxa"/>
            <w:tcBorders>
              <w:top w:val="single" w:sz="12" w:space="0" w:color="auto"/>
            </w:tcBorders>
          </w:tcPr>
          <w:p w14:paraId="771358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10,2</w:t>
            </w:r>
          </w:p>
        </w:tc>
      </w:tr>
      <w:tr w:rsidR="00D21BBA" w:rsidRPr="00B36624" w14:paraId="784B72EC" w14:textId="77777777">
        <w:tc>
          <w:tcPr>
            <w:tcW w:w="2472" w:type="dxa"/>
          </w:tcPr>
          <w:p w14:paraId="4E97DD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механические</w:t>
            </w:r>
          </w:p>
        </w:tc>
        <w:tc>
          <w:tcPr>
            <w:tcW w:w="1704" w:type="dxa"/>
          </w:tcPr>
          <w:p w14:paraId="330C41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9,3</w:t>
            </w:r>
          </w:p>
        </w:tc>
      </w:tr>
      <w:tr w:rsidR="00D21BBA" w:rsidRPr="00B36624" w14:paraId="3556BBC6" w14:textId="77777777">
        <w:tc>
          <w:tcPr>
            <w:tcW w:w="2472" w:type="dxa"/>
          </w:tcPr>
          <w:p w14:paraId="0184D1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прочие расходы</w:t>
            </w:r>
          </w:p>
        </w:tc>
        <w:tc>
          <w:tcPr>
            <w:tcW w:w="1704" w:type="dxa"/>
          </w:tcPr>
          <w:p w14:paraId="5F7562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w:t>
            </w:r>
          </w:p>
        </w:tc>
      </w:tr>
      <w:tr w:rsidR="00D21BBA" w:rsidRPr="00B36624" w14:paraId="22735A06" w14:textId="77777777">
        <w:tc>
          <w:tcPr>
            <w:tcW w:w="2472" w:type="dxa"/>
            <w:tcBorders>
              <w:bottom w:val="single" w:sz="12" w:space="0" w:color="auto"/>
            </w:tcBorders>
          </w:tcPr>
          <w:p w14:paraId="5B6E59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1704" w:type="dxa"/>
            <w:tcBorders>
              <w:bottom w:val="single" w:sz="12" w:space="0" w:color="auto"/>
            </w:tcBorders>
          </w:tcPr>
          <w:p w14:paraId="3374C9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20,6</w:t>
            </w:r>
          </w:p>
        </w:tc>
      </w:tr>
    </w:tbl>
    <w:p w14:paraId="3E5152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 для 4-го завода было выбрано около г. Уфы. Был составлен проект завода, но строительство начато не было в связи с событиями революции, и вопрос о 4-м заводе более не возбуждался (11329).</w:t>
      </w:r>
    </w:p>
    <w:p w14:paraId="50CD32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1062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в целях разрешения полностью вопроса о связанном азоте Химическим комитетом был разработан проект завода цианамида кальция производительностью на 2 000 000 пудов в год, который предположено было строить на Кавказе, в Грозном (11329).</w:t>
      </w:r>
    </w:p>
    <w:p w14:paraId="6E9287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6DB3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г. производство сжиженного хлора для выпуска из баллонов, быстро организованное на двух заводах Донецкого бассейна с осени 1915, достигло 500-600 пудов в сутки, что вполне покрывало потребность фронта (11329).</w:t>
      </w:r>
    </w:p>
    <w:p w14:paraId="39855F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A8D9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под Петроградом испытывали 70 мм ДРП конструкции М.Д.Рябушинского (2693,13).</w:t>
      </w:r>
    </w:p>
    <w:p w14:paraId="049E15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A467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под Петроградом велись испытания 70-мм ДРП конструкции Д.П. Рябушинского, особенностью которой было использование особых реактивных снарядов, оснащённых в донной части соплом Лаваля. Считается, что разработки Кучинского аэродинамического института, владельцем и научным руководителем которого был Рябушинский, легли в основу большинства последующих подобных конструкций. В начале 1920-х гг. в Советской России уже несколько конструкторских групп разрабатывали пушки подобного типа (12005).</w:t>
      </w:r>
    </w:p>
    <w:p w14:paraId="212326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98A6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осени 1916 г. сложилось катастрофическое положение со снабжением металлами. Ни государственные структуры, ни предпринимательские организации не уделяли расширению этой отрасли тяжелой промышленности должного внимания. Многие заявки о сооружении металлургических предприятий отклонялись, как не связанные с обороной. Так, не получило одобрения Особого совещания по обороне предложение Л.Л. Зотова о постройке в районе Абакана металлургического завода с начальной производительностью (1917 г.) в 300 тыс. пудов, а в 1920 г. - 5 млн. пудов. Из-за позиции Министерства финансов, не соглашавшегося отнести металлургические предприятия к категории оборонных, Совещание отказало в выдаче аванса заводу «Эльбрус», средства которого должны были пойти на увеличение производства свинца. Не было реализовано в годы войны намерение ГАУ построить на Азовско-Черноморском побережье алюминиевый завод, так как на все работы по сооружению нового предприятия вместо испрашиваемых 10 млн. руб. было отпущено лишь 4 млн. руб. [РГВИА. Ф. 369. Оп. 21. Д. 40. Л. 67-74; Барсуков Е.З. Указ. соч. С. 115; Маниковский А. Указ. соч. С. 157.] (11863).</w:t>
      </w:r>
    </w:p>
    <w:p w14:paraId="672C6E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9FE5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47335D5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w:t>
      </w:r>
      <w:r w:rsidR="004B3622" w:rsidRPr="00B36624">
        <w:rPr>
          <w:rFonts w:ascii="Times New Roman" w:hAnsi="Times New Roman" w:cs="Times New Roman"/>
          <w:color w:val="000000" w:themeColor="text1"/>
          <w:sz w:val="16"/>
          <w:szCs w:val="16"/>
        </w:rPr>
        <w:t>.</w:t>
      </w:r>
    </w:p>
    <w:p w14:paraId="18910BF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w:t>
      </w:r>
      <w:r w:rsidR="004B3622" w:rsidRPr="00B36624">
        <w:rPr>
          <w:rFonts w:ascii="Times New Roman" w:hAnsi="Times New Roman" w:cs="Times New Roman"/>
          <w:color w:val="000000" w:themeColor="text1"/>
          <w:sz w:val="16"/>
          <w:szCs w:val="16"/>
        </w:rPr>
        <w:t>.</w:t>
      </w:r>
    </w:p>
    <w:p w14:paraId="0F855E3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w:t>
      </w:r>
      <w:r w:rsidR="004B3622" w:rsidRPr="00B36624">
        <w:rPr>
          <w:rFonts w:ascii="Times New Roman" w:hAnsi="Times New Roman" w:cs="Times New Roman"/>
          <w:color w:val="000000" w:themeColor="text1"/>
          <w:sz w:val="16"/>
          <w:szCs w:val="16"/>
        </w:rPr>
        <w:t>.</w:t>
      </w:r>
    </w:p>
    <w:p w14:paraId="0A7B7E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3EC31C5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2399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Сосени 1916 г. требования действующей русской армии на 76-мм химические снаряды удовлетворялись пол</w:t>
      </w:r>
      <w:r w:rsidRPr="00B36624">
        <w:rPr>
          <w:rFonts w:ascii="Times New Roman" w:hAnsi="Times New Roman" w:cs="Times New Roman"/>
          <w:color w:val="000000" w:themeColor="text1"/>
          <w:sz w:val="16"/>
          <w:szCs w:val="16"/>
        </w:rPr>
        <w:softHyphen/>
        <w:t>ностью. После того как в январе 1915 г. с фронта поступили сообщения о применении немцами снарядов с отравляющими веществами и дымо</w:t>
      </w:r>
      <w:r w:rsidRPr="00B36624">
        <w:rPr>
          <w:rFonts w:ascii="Times New Roman" w:hAnsi="Times New Roman" w:cs="Times New Roman"/>
          <w:color w:val="000000" w:themeColor="text1"/>
          <w:sz w:val="16"/>
          <w:szCs w:val="16"/>
        </w:rPr>
        <w:softHyphen/>
        <w:t>вых снарядов, в России были предприняты работы по созданию ана</w:t>
      </w:r>
      <w:r w:rsidRPr="00B36624">
        <w:rPr>
          <w:rFonts w:ascii="Times New Roman" w:hAnsi="Times New Roman" w:cs="Times New Roman"/>
          <w:color w:val="000000" w:themeColor="text1"/>
          <w:sz w:val="16"/>
          <w:szCs w:val="16"/>
        </w:rPr>
        <w:softHyphen/>
        <w:t>логичных средств борьбы. С1916 г. в России начали изготовлять 76-мм гранаты с ОВ двух типов: удушающие (с хлорпикрином) и ядовитые (с фосгеном). С весны 1917 г. русская артиллерия стала получать также хими</w:t>
      </w:r>
      <w:r w:rsidRPr="00B36624">
        <w:rPr>
          <w:rFonts w:ascii="Times New Roman" w:hAnsi="Times New Roman" w:cs="Times New Roman"/>
          <w:color w:val="000000" w:themeColor="text1"/>
          <w:sz w:val="16"/>
          <w:szCs w:val="16"/>
        </w:rPr>
        <w:softHyphen/>
        <w:t>ческие мины для минометов, вмещавшие больше отравляющего ве</w:t>
      </w:r>
      <w:r w:rsidRPr="00B36624">
        <w:rPr>
          <w:rFonts w:ascii="Times New Roman" w:hAnsi="Times New Roman" w:cs="Times New Roman"/>
          <w:color w:val="000000" w:themeColor="text1"/>
          <w:sz w:val="16"/>
          <w:szCs w:val="16"/>
        </w:rPr>
        <w:softHyphen/>
        <w:t>щества (до 50 % общей массы снаряда против 10 % у 76-мм химиче</w:t>
      </w:r>
      <w:r w:rsidRPr="00B36624">
        <w:rPr>
          <w:rFonts w:ascii="Times New Roman" w:hAnsi="Times New Roman" w:cs="Times New Roman"/>
          <w:color w:val="000000" w:themeColor="text1"/>
          <w:sz w:val="16"/>
          <w:szCs w:val="16"/>
        </w:rPr>
        <w:softHyphen/>
        <w:t>ских снарядов) [4, с. 317] (5484).</w:t>
      </w:r>
    </w:p>
    <w:p w14:paraId="16BA8C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DA384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осени 1916 года требования действующей русской армии на 76-мм химические снаряды удовлетворялись полностью: армия получала ежемесячно 5 парков по 15000 снарядов в каждом, в том числе 1 парк ядовитых и 4 удушающих. Всего в действующую армию до ноября 1916 года было выслано 95 000 ядовитых и 945 000 удушающих снарядов. Газовое облако от разрыва одного 76-мм химического снаряда охватывало площадь около 5 м2. Исходной для расчета количества химических снарядов, необходимых для обстрела площадей, принята была норма одна 76-мм химическая граната на 40 м2 площади и один 152-мм химический снаряд на 80 м2 площади. Баллистические данные 76-мм химических гранат не отличались от обычных осколочных гранат, да и изготавливали их в корпусах обычных гранат (3861).</w:t>
      </w:r>
    </w:p>
    <w:p w14:paraId="5517BD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D5E8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машина начальника секрет</w:t>
      </w:r>
      <w:r w:rsidRPr="00B36624">
        <w:rPr>
          <w:rFonts w:ascii="Times New Roman" w:hAnsi="Times New Roman" w:cs="Times New Roman"/>
          <w:color w:val="000000" w:themeColor="text1"/>
          <w:sz w:val="16"/>
          <w:szCs w:val="16"/>
        </w:rPr>
        <w:softHyphen/>
        <w:t>ной лаборатории Военного министерства Н.Лебеденко была построена. Она имела колеса диаметром 9 метров и массу в 40 тонн. При испытаниях она двинулась вперед, свалила стоявшее перед ней огромное дерево и завязла задним катком в грунте. Машина напоминала многократно увеличенный ору</w:t>
      </w:r>
      <w:r w:rsidRPr="00B36624">
        <w:rPr>
          <w:rFonts w:ascii="Times New Roman" w:hAnsi="Times New Roman" w:cs="Times New Roman"/>
          <w:color w:val="000000" w:themeColor="text1"/>
          <w:sz w:val="16"/>
          <w:szCs w:val="16"/>
        </w:rPr>
        <w:softHyphen/>
        <w:t>дийный лафет с двумя большими колесами впереди и од</w:t>
      </w:r>
      <w:r w:rsidRPr="00B36624">
        <w:rPr>
          <w:rFonts w:ascii="Times New Roman" w:hAnsi="Times New Roman" w:cs="Times New Roman"/>
          <w:color w:val="000000" w:themeColor="text1"/>
          <w:sz w:val="16"/>
          <w:szCs w:val="16"/>
        </w:rPr>
        <w:softHyphen/>
        <w:t>ним поворотно-опорным роликом сзади. Каждое из перед</w:t>
      </w:r>
      <w:r w:rsidRPr="00B36624">
        <w:rPr>
          <w:rFonts w:ascii="Times New Roman" w:hAnsi="Times New Roman" w:cs="Times New Roman"/>
          <w:color w:val="000000" w:themeColor="text1"/>
          <w:sz w:val="16"/>
          <w:szCs w:val="16"/>
        </w:rPr>
        <w:softHyphen/>
        <w:t>них колес приводилось в движение от самостоятельного двигателя. В создании машины были задействованы такие ученые, как Н. Жуковский, Б. Стечкин и инженер-моторостроитель А. Микулин. А. Микулин вспоминал, как однажды его пригласил к себе сам Лебеденко и сказал: “Мне рекомендовал вас профес</w:t>
      </w:r>
      <w:r w:rsidRPr="00B36624">
        <w:rPr>
          <w:rFonts w:ascii="Times New Roman" w:hAnsi="Times New Roman" w:cs="Times New Roman"/>
          <w:color w:val="000000" w:themeColor="text1"/>
          <w:sz w:val="16"/>
          <w:szCs w:val="16"/>
        </w:rPr>
        <w:softHyphen/>
        <w:t>сор Николай Егорович Жуковский как способного конструкто</w:t>
      </w:r>
      <w:r w:rsidRPr="00B36624">
        <w:rPr>
          <w:rFonts w:ascii="Times New Roman" w:hAnsi="Times New Roman" w:cs="Times New Roman"/>
          <w:color w:val="000000" w:themeColor="text1"/>
          <w:sz w:val="16"/>
          <w:szCs w:val="16"/>
        </w:rPr>
        <w:softHyphen/>
        <w:t>ра. Согласны ли вы разработать чертежи изобретенной мной машины? При помощи таких машин в одну ночь будет совершен прорыв всего германского фронта, и Россия выиграет войну...” Микулин дал свое согласие. Н. Лебеденко так разъяс</w:t>
      </w:r>
      <w:r w:rsidRPr="00B36624">
        <w:rPr>
          <w:rFonts w:ascii="Times New Roman" w:hAnsi="Times New Roman" w:cs="Times New Roman"/>
          <w:color w:val="000000" w:themeColor="text1"/>
          <w:sz w:val="16"/>
          <w:szCs w:val="16"/>
        </w:rPr>
        <w:softHyphen/>
        <w:t>нил ему свою идею: “Представляете ли вы себе колеса диа</w:t>
      </w:r>
      <w:r w:rsidRPr="00B36624">
        <w:rPr>
          <w:rFonts w:ascii="Times New Roman" w:hAnsi="Times New Roman" w:cs="Times New Roman"/>
          <w:color w:val="000000" w:themeColor="text1"/>
          <w:sz w:val="16"/>
          <w:szCs w:val="16"/>
        </w:rPr>
        <w:softHyphen/>
        <w:t>метром десять метров? Так вот, мы будем строить машину вроде трехколесного велосипеда с двумя большими, десяти</w:t>
      </w:r>
      <w:r w:rsidRPr="00B36624">
        <w:rPr>
          <w:rFonts w:ascii="Times New Roman" w:hAnsi="Times New Roman" w:cs="Times New Roman"/>
          <w:color w:val="000000" w:themeColor="text1"/>
          <w:sz w:val="16"/>
          <w:szCs w:val="16"/>
        </w:rPr>
        <w:softHyphen/>
        <w:t>метровыми колесами впереди. При сравнении с экипажем ока</w:t>
      </w:r>
      <w:r w:rsidRPr="00B36624">
        <w:rPr>
          <w:rFonts w:ascii="Times New Roman" w:hAnsi="Times New Roman" w:cs="Times New Roman"/>
          <w:color w:val="000000" w:themeColor="text1"/>
          <w:sz w:val="16"/>
          <w:szCs w:val="16"/>
        </w:rPr>
        <w:softHyphen/>
        <w:t>жется, что если он может переехать через яму в 20 санти</w:t>
      </w:r>
      <w:r w:rsidRPr="00B36624">
        <w:rPr>
          <w:rFonts w:ascii="Times New Roman" w:hAnsi="Times New Roman" w:cs="Times New Roman"/>
          <w:color w:val="000000" w:themeColor="text1"/>
          <w:sz w:val="16"/>
          <w:szCs w:val="16"/>
        </w:rPr>
        <w:softHyphen/>
        <w:t>метров, то колесо, имеющее в диаметре десять метров, мо</w:t>
      </w:r>
      <w:r w:rsidRPr="00B36624">
        <w:rPr>
          <w:rFonts w:ascii="Times New Roman" w:hAnsi="Times New Roman" w:cs="Times New Roman"/>
          <w:color w:val="000000" w:themeColor="text1"/>
          <w:sz w:val="16"/>
          <w:szCs w:val="16"/>
        </w:rPr>
        <w:softHyphen/>
        <w:t>жет перекатиться через любой окоп, а небольшой дом будет раздавлен такими колесами и машиной весом около 60 тонн...” Н. Жуковский вел расчет колес и привода к ним, а рас</w:t>
      </w:r>
      <w:r w:rsidRPr="00B36624">
        <w:rPr>
          <w:rFonts w:ascii="Times New Roman" w:hAnsi="Times New Roman" w:cs="Times New Roman"/>
          <w:color w:val="000000" w:themeColor="text1"/>
          <w:sz w:val="16"/>
          <w:szCs w:val="16"/>
        </w:rPr>
        <w:softHyphen/>
        <w:t>чет конструкции выполнил профессор Стечкин. Особен</w:t>
      </w:r>
      <w:r w:rsidRPr="00B36624">
        <w:rPr>
          <w:rFonts w:ascii="Times New Roman" w:hAnsi="Times New Roman" w:cs="Times New Roman"/>
          <w:color w:val="000000" w:themeColor="text1"/>
          <w:sz w:val="16"/>
          <w:szCs w:val="16"/>
        </w:rPr>
        <w:softHyphen/>
        <w:t>ность машины была в том, что от двигателя мощностью 200 л. с., снятого со сбитого “цеппелина”, вращение пере</w:t>
      </w:r>
      <w:r w:rsidRPr="00B36624">
        <w:rPr>
          <w:rFonts w:ascii="Times New Roman" w:hAnsi="Times New Roman" w:cs="Times New Roman"/>
          <w:color w:val="000000" w:themeColor="text1"/>
          <w:sz w:val="16"/>
          <w:szCs w:val="16"/>
        </w:rPr>
        <w:softHyphen/>
        <w:t>давалось на два автомобильных колеса, плотно прижатых к ведущему колесу машины. Благодаря трению автомо</w:t>
      </w:r>
      <w:r w:rsidRPr="00B36624">
        <w:rPr>
          <w:rFonts w:ascii="Times New Roman" w:hAnsi="Times New Roman" w:cs="Times New Roman"/>
          <w:color w:val="000000" w:themeColor="text1"/>
          <w:sz w:val="16"/>
          <w:szCs w:val="16"/>
        </w:rPr>
        <w:softHyphen/>
        <w:t>бильные колеса с резиновыми шинами приводили во вра</w:t>
      </w:r>
      <w:r w:rsidRPr="00B36624">
        <w:rPr>
          <w:rFonts w:ascii="Times New Roman" w:hAnsi="Times New Roman" w:cs="Times New Roman"/>
          <w:color w:val="000000" w:themeColor="text1"/>
          <w:sz w:val="16"/>
          <w:szCs w:val="16"/>
        </w:rPr>
        <w:softHyphen/>
        <w:t>щение ведущее колесо. Постройка машины велась в глубокой тайне, работы производились сначала на площадке манежа в Хамовниках в Москве, а затем на поляне в лесу близ города Дмит</w:t>
      </w:r>
      <w:r w:rsidRPr="00B36624">
        <w:rPr>
          <w:rFonts w:ascii="Times New Roman" w:hAnsi="Times New Roman" w:cs="Times New Roman"/>
          <w:color w:val="000000" w:themeColor="text1"/>
          <w:sz w:val="16"/>
          <w:szCs w:val="16"/>
        </w:rPr>
        <w:softHyphen/>
        <w:t>рова (станция Орудьево). Всего на разработку и постройку машины ГВТУ и “Союзом городов” была потрачена огромная для того вре</w:t>
      </w:r>
      <w:r w:rsidRPr="00B36624">
        <w:rPr>
          <w:rFonts w:ascii="Times New Roman" w:hAnsi="Times New Roman" w:cs="Times New Roman"/>
          <w:color w:val="000000" w:themeColor="text1"/>
          <w:sz w:val="16"/>
          <w:szCs w:val="16"/>
        </w:rPr>
        <w:softHyphen/>
        <w:t>мени сумма в 210 000 рублей. Поэтому когда для продолжения испытаний потребова</w:t>
      </w:r>
      <w:r w:rsidRPr="00B36624">
        <w:rPr>
          <w:rFonts w:ascii="Times New Roman" w:hAnsi="Times New Roman" w:cs="Times New Roman"/>
          <w:color w:val="000000" w:themeColor="text1"/>
          <w:sz w:val="16"/>
          <w:szCs w:val="16"/>
        </w:rPr>
        <w:softHyphen/>
        <w:t>лось увеличить диаметр заднего катка, техническая комис</w:t>
      </w:r>
      <w:r w:rsidRPr="00B36624">
        <w:rPr>
          <w:rFonts w:ascii="Times New Roman" w:hAnsi="Times New Roman" w:cs="Times New Roman"/>
          <w:color w:val="000000" w:themeColor="text1"/>
          <w:sz w:val="16"/>
          <w:szCs w:val="16"/>
        </w:rPr>
        <w:softHyphen/>
        <w:t>сия, наблюдавшая за постройкой, отказалась отпустить до</w:t>
      </w:r>
      <w:r w:rsidRPr="00B36624">
        <w:rPr>
          <w:rFonts w:ascii="Times New Roman" w:hAnsi="Times New Roman" w:cs="Times New Roman"/>
          <w:color w:val="000000" w:themeColor="text1"/>
          <w:sz w:val="16"/>
          <w:szCs w:val="16"/>
        </w:rPr>
        <w:softHyphen/>
        <w:t>полнительные средства, тем более что размеры машины предполагали ее большую уязвимость от артиллерийского ог</w:t>
      </w:r>
      <w:r w:rsidRPr="00B36624">
        <w:rPr>
          <w:rFonts w:ascii="Times New Roman" w:hAnsi="Times New Roman" w:cs="Times New Roman"/>
          <w:color w:val="000000" w:themeColor="text1"/>
          <w:sz w:val="16"/>
          <w:szCs w:val="16"/>
        </w:rPr>
        <w:softHyphen/>
        <w:t>ня противника. Машина осталась стоять в лесу и в 1923 г. бы</w:t>
      </w:r>
      <w:r w:rsidRPr="00B36624">
        <w:rPr>
          <w:rFonts w:ascii="Times New Roman" w:hAnsi="Times New Roman" w:cs="Times New Roman"/>
          <w:color w:val="000000" w:themeColor="text1"/>
          <w:sz w:val="16"/>
          <w:szCs w:val="16"/>
        </w:rPr>
        <w:softHyphen/>
        <w:t>ла разобрана на металлолом (10733,27).</w:t>
      </w:r>
    </w:p>
    <w:p w14:paraId="4B3F9A7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21686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первый полугусеничный бронеавтомо</w:t>
      </w:r>
      <w:r w:rsidRPr="00B36624">
        <w:rPr>
          <w:rFonts w:ascii="Times New Roman" w:hAnsi="Times New Roman" w:cs="Times New Roman"/>
          <w:color w:val="000000" w:themeColor="text1"/>
          <w:sz w:val="16"/>
          <w:szCs w:val="16"/>
        </w:rPr>
        <w:softHyphen/>
        <w:t>биль, переоборудованный на шасси Кегресса, был изго</w:t>
      </w:r>
      <w:r w:rsidRPr="00B36624">
        <w:rPr>
          <w:rFonts w:ascii="Times New Roman" w:hAnsi="Times New Roman" w:cs="Times New Roman"/>
          <w:color w:val="000000" w:themeColor="text1"/>
          <w:sz w:val="16"/>
          <w:szCs w:val="16"/>
        </w:rPr>
        <w:softHyphen/>
        <w:t>товлен и испытан в окрестностях Царского Села и Моги</w:t>
      </w:r>
      <w:r w:rsidRPr="00B36624">
        <w:rPr>
          <w:rFonts w:ascii="Times New Roman" w:hAnsi="Times New Roman" w:cs="Times New Roman"/>
          <w:color w:val="000000" w:themeColor="text1"/>
          <w:sz w:val="16"/>
          <w:szCs w:val="16"/>
        </w:rPr>
        <w:softHyphen/>
        <w:t>лева. Результаты превзошли все ожидания. Будучи нагру</w:t>
      </w:r>
      <w:r w:rsidRPr="00B36624">
        <w:rPr>
          <w:rFonts w:ascii="Times New Roman" w:hAnsi="Times New Roman" w:cs="Times New Roman"/>
          <w:color w:val="000000" w:themeColor="text1"/>
          <w:sz w:val="16"/>
          <w:szCs w:val="16"/>
        </w:rPr>
        <w:softHyphen/>
        <w:t>женным по-боевому до полной массы в 332 пуда, бронеав</w:t>
      </w:r>
      <w:r w:rsidRPr="00B36624">
        <w:rPr>
          <w:rFonts w:ascii="Times New Roman" w:hAnsi="Times New Roman" w:cs="Times New Roman"/>
          <w:color w:val="000000" w:themeColor="text1"/>
          <w:sz w:val="16"/>
          <w:szCs w:val="16"/>
        </w:rPr>
        <w:softHyphen/>
        <w:t>томобиль преодолел 725 верст за 34 часа 15 минут при от</w:t>
      </w:r>
      <w:r w:rsidRPr="00B36624">
        <w:rPr>
          <w:rFonts w:ascii="Times New Roman" w:hAnsi="Times New Roman" w:cs="Times New Roman"/>
          <w:color w:val="000000" w:themeColor="text1"/>
          <w:sz w:val="16"/>
          <w:szCs w:val="16"/>
        </w:rPr>
        <w:softHyphen/>
        <w:t>сутствии хороших дорог. Кегресс представил на рассмотрение технического комитета ГВТУ образец, чертеж и описание автомобиля-саней для нужд армии в октябре 1915 г.. Комитет высказал мне</w:t>
      </w:r>
      <w:r w:rsidRPr="00B36624">
        <w:rPr>
          <w:rFonts w:ascii="Times New Roman" w:hAnsi="Times New Roman" w:cs="Times New Roman"/>
          <w:color w:val="000000" w:themeColor="text1"/>
          <w:sz w:val="16"/>
          <w:szCs w:val="16"/>
        </w:rPr>
        <w:softHyphen/>
        <w:t>ние, что “крайне желательно испытать приспособление Кег-ресса ... для броневых автомобилей”. Заключение Комиссии гласило: “потребность Действу</w:t>
      </w:r>
      <w:r w:rsidRPr="00B36624">
        <w:rPr>
          <w:rFonts w:ascii="Times New Roman" w:hAnsi="Times New Roman" w:cs="Times New Roman"/>
          <w:color w:val="000000" w:themeColor="text1"/>
          <w:sz w:val="16"/>
          <w:szCs w:val="16"/>
        </w:rPr>
        <w:softHyphen/>
        <w:t>ющей Армии в автомобилях могущих проходить по бездоро</w:t>
      </w:r>
      <w:r w:rsidRPr="00B36624">
        <w:rPr>
          <w:rFonts w:ascii="Times New Roman" w:hAnsi="Times New Roman" w:cs="Times New Roman"/>
          <w:color w:val="000000" w:themeColor="text1"/>
          <w:sz w:val="16"/>
          <w:szCs w:val="16"/>
        </w:rPr>
        <w:softHyphen/>
        <w:t>жью крайне велика и спешна, а потому, по мнению Комиссии, следует принять все меры к скорейшему изготовлению при</w:t>
      </w:r>
      <w:r w:rsidRPr="00B36624">
        <w:rPr>
          <w:rFonts w:ascii="Times New Roman" w:hAnsi="Times New Roman" w:cs="Times New Roman"/>
          <w:color w:val="000000" w:themeColor="text1"/>
          <w:sz w:val="16"/>
          <w:szCs w:val="16"/>
        </w:rPr>
        <w:softHyphen/>
        <w:t>способления Кегресса для необходимого количества автомо</w:t>
      </w:r>
      <w:r w:rsidRPr="00B36624">
        <w:rPr>
          <w:rFonts w:ascii="Times New Roman" w:hAnsi="Times New Roman" w:cs="Times New Roman"/>
          <w:color w:val="000000" w:themeColor="text1"/>
          <w:sz w:val="16"/>
          <w:szCs w:val="16"/>
        </w:rPr>
        <w:softHyphen/>
        <w:t>билей всех типов: броневых, грузовых, легковых” (10733,16).</w:t>
      </w:r>
    </w:p>
    <w:p w14:paraId="152FD5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71871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особенно резко ухудшилось снабжение строящихся автомобильных заводов необходимыми строительными материалами Например, из 565 вагонов под кирпич, заказанных казенным заводом на сентябрь-октябрь 1916 г., прибыло к 1 ноября всего 46 вагонов [Там же. Ф. 814. Оп. 1. Д. 18. Л. 54-54об.]. Однако главной причиной в задержке сооружения автомобильных предприятий были трудности в получении валюты для закупки оборудования (11863).</w:t>
      </w:r>
    </w:p>
    <w:p w14:paraId="2FC06D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3A38E5" w14:textId="4FF7F8AD" w:rsidR="001909AF" w:rsidRPr="00B36624" w:rsidRDefault="001909A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года при сооружении завода АМО было задействовано 2167 человек. Возникшие трудности могли привести к невыполнению условий договора о поставке первых 150 автомобилей к 7 марта 1917, а за это пришлось бы заплатить очень солидную неустойку Главному Военно-техническому управлению. Поэтому, чтобы успеть к сроку, акционеры АМО закупают в Италии комплекты деталей для автомобилей и налаживают</w:t>
      </w:r>
      <w:r w:rsidR="00FD38A3">
        <w:rPr>
          <w:rFonts w:ascii="Times New Roman" w:hAnsi="Times New Roman" w:cs="Times New Roman"/>
          <w:color w:val="000000" w:themeColor="text1"/>
          <w:sz w:val="16"/>
          <w:szCs w:val="16"/>
        </w:rPr>
        <w:t xml:space="preserve"> </w:t>
      </w:r>
      <w:hyperlink r:id="rId77" w:tgtFrame="_blank" w:history="1">
        <w:r w:rsidRPr="00B36624">
          <w:rPr>
            <w:rFonts w:ascii="Times New Roman" w:hAnsi="Times New Roman" w:cs="Times New Roman"/>
            <w:color w:val="000000" w:themeColor="text1"/>
            <w:sz w:val="16"/>
            <w:szCs w:val="16"/>
          </w:rPr>
          <w:t>"отверточную" сборку</w:t>
        </w:r>
      </w:hyperlink>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машин в Москве (17127).</w:t>
      </w:r>
    </w:p>
    <w:p w14:paraId="48A54B49" w14:textId="77777777" w:rsidR="001909AF" w:rsidRPr="00B36624" w:rsidRDefault="001909AF" w:rsidP="00615CF2">
      <w:pPr>
        <w:autoSpaceDE w:val="0"/>
        <w:autoSpaceDN w:val="0"/>
        <w:adjustRightInd w:val="0"/>
        <w:rPr>
          <w:rFonts w:ascii="Times New Roman" w:hAnsi="Times New Roman" w:cs="Times New Roman"/>
          <w:color w:val="000000" w:themeColor="text1"/>
          <w:sz w:val="16"/>
          <w:szCs w:val="16"/>
        </w:rPr>
      </w:pPr>
    </w:p>
    <w:p w14:paraId="0845FBCD"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w:t>
      </w:r>
      <w:r w:rsidRPr="00B36624">
        <w:rPr>
          <w:rFonts w:ascii="Times New Roman" w:hAnsi="Times New Roman" w:cs="Times New Roman"/>
          <w:color w:val="000000" w:themeColor="text1"/>
          <w:sz w:val="16"/>
          <w:szCs w:val="16"/>
        </w:rPr>
        <w:softHyphen/>
        <w:t>нью 1916 г. вопрос об ши</w:t>
      </w:r>
      <w:r w:rsidRPr="00B36624">
        <w:rPr>
          <w:rFonts w:ascii="Times New Roman" w:hAnsi="Times New Roman" w:cs="Times New Roman"/>
          <w:color w:val="000000" w:themeColor="text1"/>
          <w:sz w:val="16"/>
          <w:szCs w:val="16"/>
        </w:rPr>
        <w:softHyphen/>
        <w:t>роком применении гусеничных тракторов для различных целей (в частности, и для перевозки орудий) был впервые серьезно рассмотрен сначала военным ведомством, а затем, весной 1917 г., — и другими органи</w:t>
      </w:r>
      <w:r w:rsidRPr="00B36624">
        <w:rPr>
          <w:rFonts w:ascii="Times New Roman" w:hAnsi="Times New Roman" w:cs="Times New Roman"/>
          <w:color w:val="000000" w:themeColor="text1"/>
          <w:sz w:val="16"/>
          <w:szCs w:val="16"/>
        </w:rPr>
        <w:softHyphen/>
        <w:t>зациями. В результате осенью 1916 г. в Аме</w:t>
      </w:r>
      <w:r w:rsidRPr="00B36624">
        <w:rPr>
          <w:rFonts w:ascii="Times New Roman" w:hAnsi="Times New Roman" w:cs="Times New Roman"/>
          <w:color w:val="000000" w:themeColor="text1"/>
          <w:sz w:val="16"/>
          <w:szCs w:val="16"/>
        </w:rPr>
        <w:softHyphen/>
        <w:t>рике военное ведомство заказало 200 гусе</w:t>
      </w:r>
      <w:r w:rsidRPr="00B36624">
        <w:rPr>
          <w:rFonts w:ascii="Times New Roman" w:hAnsi="Times New Roman" w:cs="Times New Roman"/>
          <w:color w:val="000000" w:themeColor="text1"/>
          <w:sz w:val="16"/>
          <w:szCs w:val="16"/>
        </w:rPr>
        <w:softHyphen/>
        <w:t>ничных тракторов, а в 1917 г. предполага</w:t>
      </w:r>
      <w:r w:rsidRPr="00B36624">
        <w:rPr>
          <w:rFonts w:ascii="Times New Roman" w:hAnsi="Times New Roman" w:cs="Times New Roman"/>
          <w:color w:val="000000" w:themeColor="text1"/>
          <w:sz w:val="16"/>
          <w:szCs w:val="16"/>
        </w:rPr>
        <w:softHyphen/>
        <w:t>лось закупить еще 1500 машин (11905).</w:t>
      </w:r>
    </w:p>
    <w:p w14:paraId="7FD99780"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p>
    <w:p w14:paraId="5995F3E6" w14:textId="77777777" w:rsidR="00923A9B" w:rsidRPr="00B36624" w:rsidRDefault="00923A9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года начали работать мастерские АО Русских электротехнических заводов «Сименс и Гальске» в Нижнем Новгороде, 31 января 1917 года предприятию было выдано разрешение на эксплуатацию. Днем закладки первого камня на строительстве завода считается 1 августа 1915 года. По заказу Главного военно-технического управления 1 августа 1915 года на Арзамасском тракте недалеко от Нижнего Новгорода, у посёлка Мыза, началось строительство оборонного завода «для производства телефонных, телеграфных, радиотелеграфных и других электротехнических аппаратов». Постройкой занималось АО Русских электротехнических заводов «Сименс и Гальске». С 1917 – АО Русских электротехнических заводов «Симменс и Гальске», Завод № 197 им. Ленина НКАП, Завод № 197 им. Ленина НКЭП, п/я 455, Горьковский завод им. В.И.Ленина, Горьковский телевизионный завод им. В.И.Ленина, ПО «Радий», с октября 1992 – АООТ «Нижегородский телевизионный завод имени Ленина (Нител)», ОАО «Нител» (17023).</w:t>
      </w:r>
    </w:p>
    <w:p w14:paraId="68BA95B2" w14:textId="77777777" w:rsidR="00923A9B" w:rsidRPr="00B36624" w:rsidRDefault="00923A9B" w:rsidP="00615CF2">
      <w:pPr>
        <w:shd w:val="clear" w:color="auto" w:fill="FFFFFF"/>
        <w:rPr>
          <w:rFonts w:ascii="Times New Roman" w:hAnsi="Times New Roman" w:cs="Times New Roman"/>
          <w:color w:val="000000" w:themeColor="text1"/>
          <w:sz w:val="16"/>
          <w:szCs w:val="16"/>
        </w:rPr>
      </w:pPr>
    </w:p>
    <w:p w14:paraId="590DB105"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Осенью 1916 года немцы в течение 10 дней торпедным и артиллерийским оружием потопили 14 транспортов. А всего за три осенних месяца 6 германских субмарин торпедами и артиллерией потопили 25 торговых судов и одно захватили. На минах, поставленных ими, подорвались и затонули еще 4 парохода союзников. По данным известного германского историка подводной войны в годы Первой мировой войны Андреаса Михельсена, особо отличились U43 под командованием Юрста, U46 — Хиллебранда и U48 под командованием капитан–лейтенанта Бусса (17007).</w:t>
      </w:r>
    </w:p>
    <w:p w14:paraId="7D4CE11B"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p>
    <w:p w14:paraId="0964D64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C7D12D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549CD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года, когда у русской армии имелось в строю 598 са Франция располагала 1320 машинами, Германия - 1200, Великобритания - 800, Италия - 348 поставки союзников также не могли в полной мере решить проблемму самолетного и моторного "голода":(11184).</w:t>
      </w:r>
    </w:p>
    <w:p w14:paraId="5B6BF4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9747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осени 1916 20 ИМ и 30 легких машин активно действовали на Северном, Западном и Юго-Западном фронтах (356,19).</w:t>
      </w:r>
    </w:p>
    <w:p w14:paraId="619357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7D95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главную базу эскадры воздушных кораблей (ИМ) перевели из Пскова в район Винницы, но зимой 1916/1917 ИМ почти не летали из-за изношенности машин и размокших аэродромов. Именно тогда стали делать ВПП на аэродромах из досок (278,130).</w:t>
      </w:r>
    </w:p>
    <w:p w14:paraId="28D4D5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9AB288" w14:textId="77777777" w:rsidR="00094C60" w:rsidRPr="002D65D1" w:rsidRDefault="00094C60" w:rsidP="00615CF2">
      <w:pPr>
        <w:rPr>
          <w:rFonts w:ascii="Times New Roman" w:hAnsi="Times New Roman" w:cs="Times New Roman"/>
          <w:color w:val="0070C0"/>
          <w:sz w:val="16"/>
          <w:szCs w:val="16"/>
          <w:shd w:val="clear" w:color="auto" w:fill="FFFFFF"/>
        </w:rPr>
      </w:pPr>
      <w:r w:rsidRPr="002D65D1">
        <w:rPr>
          <w:rFonts w:ascii="Times New Roman" w:hAnsi="Times New Roman" w:cs="Times New Roman"/>
          <w:color w:val="0070C0"/>
          <w:sz w:val="16"/>
          <w:szCs w:val="16"/>
          <w:shd w:val="clear" w:color="auto" w:fill="FFFFFF"/>
        </w:rPr>
        <w:t>Осенью 1916 г. Муромцы, назначенные в рижский отряд были отозваны. ЭВК переместился на юго-западный фронт, в город Винницу, Подольской губернии. Эскадрилья разместилась на территории фабрики, которой до войны принадлежала немцам. Фабричные здания стали прекрасными казармами для персонала эскадрильи, рядом с которыми располагалось летное поле. Эвакуация ЭВК из Пскова, включавшая также всех Муромцев с Северного фронта вызвала некоторое возмущение, особенно в штабе Северного фронта. Это перемещение было вызвано решением Ставки начать весеннее наступление на румынском фронте в 1917 г. (23470).</w:t>
      </w:r>
    </w:p>
    <w:p w14:paraId="42BFEDB6" w14:textId="77777777" w:rsidR="00094C60" w:rsidRPr="002D65D1" w:rsidRDefault="00094C60" w:rsidP="00615CF2">
      <w:pPr>
        <w:rPr>
          <w:rFonts w:ascii="Times New Roman" w:hAnsi="Times New Roman" w:cs="Times New Roman"/>
          <w:color w:val="0070C0"/>
          <w:sz w:val="16"/>
          <w:szCs w:val="16"/>
          <w:shd w:val="clear" w:color="auto" w:fill="FFFFFF"/>
        </w:rPr>
      </w:pPr>
    </w:p>
    <w:p w14:paraId="081A1F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года, в связи с подготовкой наступ</w:t>
      </w:r>
      <w:r w:rsidRPr="00B36624">
        <w:rPr>
          <w:rFonts w:ascii="Times New Roman" w:hAnsi="Times New Roman" w:cs="Times New Roman"/>
          <w:color w:val="000000" w:themeColor="text1"/>
          <w:sz w:val="16"/>
          <w:szCs w:val="16"/>
        </w:rPr>
        <w:softHyphen/>
        <w:t>ления генерала Брусилова на Румынском и Юго-За</w:t>
      </w:r>
      <w:r w:rsidRPr="00B36624">
        <w:rPr>
          <w:rFonts w:ascii="Times New Roman" w:hAnsi="Times New Roman" w:cs="Times New Roman"/>
          <w:color w:val="000000" w:themeColor="text1"/>
          <w:sz w:val="16"/>
          <w:szCs w:val="16"/>
        </w:rPr>
        <w:softHyphen/>
        <w:t>падном фронтах, штаб эскадры был переведен на Ук</w:t>
      </w:r>
      <w:r w:rsidRPr="00B36624">
        <w:rPr>
          <w:rFonts w:ascii="Times New Roman" w:hAnsi="Times New Roman" w:cs="Times New Roman"/>
          <w:color w:val="000000" w:themeColor="text1"/>
          <w:sz w:val="16"/>
          <w:szCs w:val="16"/>
        </w:rPr>
        <w:softHyphen/>
        <w:t>раину, в Винницу. Вскоре после передислоцирования усилиями на</w:t>
      </w:r>
      <w:r w:rsidRPr="00B36624">
        <w:rPr>
          <w:rFonts w:ascii="Times New Roman" w:hAnsi="Times New Roman" w:cs="Times New Roman"/>
          <w:color w:val="000000" w:themeColor="text1"/>
          <w:sz w:val="16"/>
          <w:szCs w:val="16"/>
        </w:rPr>
        <w:softHyphen/>
        <w:t>чальника эскадры генерала М.В.Шидловского небольшой семенной завод на окраине Винницы пре</w:t>
      </w:r>
      <w:r w:rsidRPr="00B36624">
        <w:rPr>
          <w:rFonts w:ascii="Times New Roman" w:hAnsi="Times New Roman" w:cs="Times New Roman"/>
          <w:color w:val="000000" w:themeColor="text1"/>
          <w:sz w:val="16"/>
          <w:szCs w:val="16"/>
        </w:rPr>
        <w:softHyphen/>
        <w:t>вратился в хорошо организованную базу, где выполня</w:t>
      </w:r>
      <w:r w:rsidRPr="00B36624">
        <w:rPr>
          <w:rFonts w:ascii="Times New Roman" w:hAnsi="Times New Roman" w:cs="Times New Roman"/>
          <w:color w:val="000000" w:themeColor="text1"/>
          <w:sz w:val="16"/>
          <w:szCs w:val="16"/>
        </w:rPr>
        <w:softHyphen/>
        <w:t>ли не только текущий ремонт самолетов, но и оконча</w:t>
      </w:r>
      <w:r w:rsidRPr="00B36624">
        <w:rPr>
          <w:rFonts w:ascii="Times New Roman" w:hAnsi="Times New Roman" w:cs="Times New Roman"/>
          <w:color w:val="000000" w:themeColor="text1"/>
          <w:sz w:val="16"/>
          <w:szCs w:val="16"/>
        </w:rPr>
        <w:softHyphen/>
        <w:t>тельную сборку из поступавших с завода агрегатов. К этому времени эскадра, в состав которой входили четы</w:t>
      </w:r>
      <w:r w:rsidRPr="00B36624">
        <w:rPr>
          <w:rFonts w:ascii="Times New Roman" w:hAnsi="Times New Roman" w:cs="Times New Roman"/>
          <w:color w:val="000000" w:themeColor="text1"/>
          <w:sz w:val="16"/>
          <w:szCs w:val="16"/>
        </w:rPr>
        <w:softHyphen/>
        <w:t>ре отряда, насчитывала 18 тяжелых бомбардировщиков и около 30 легких самолетов, в том числе истребители сопровождения С-16. После февральской революции положение в Эс</w:t>
      </w:r>
      <w:r w:rsidRPr="00B36624">
        <w:rPr>
          <w:rFonts w:ascii="Times New Roman" w:hAnsi="Times New Roman" w:cs="Times New Roman"/>
          <w:color w:val="000000" w:themeColor="text1"/>
          <w:sz w:val="16"/>
          <w:szCs w:val="16"/>
        </w:rPr>
        <w:softHyphen/>
        <w:t>кадре воздушных кораблей стало стремительно ухудшать</w:t>
      </w:r>
      <w:r w:rsidRPr="00B36624">
        <w:rPr>
          <w:rFonts w:ascii="Times New Roman" w:hAnsi="Times New Roman" w:cs="Times New Roman"/>
          <w:color w:val="000000" w:themeColor="text1"/>
          <w:sz w:val="16"/>
          <w:szCs w:val="16"/>
        </w:rPr>
        <w:softHyphen/>
        <w:t>ся. Еще недавно грозное соединение превратилось, по заявлению побывавшего в Виннице с инспекцией чле</w:t>
      </w:r>
      <w:r w:rsidRPr="00B36624">
        <w:rPr>
          <w:rFonts w:ascii="Times New Roman" w:hAnsi="Times New Roman" w:cs="Times New Roman"/>
          <w:color w:val="000000" w:themeColor="text1"/>
          <w:sz w:val="16"/>
          <w:szCs w:val="16"/>
        </w:rPr>
        <w:softHyphen/>
        <w:t>на Государственной Думы И.Ф. Половцева, в приют для скрывающихся от фронта (553).</w:t>
      </w:r>
    </w:p>
    <w:p w14:paraId="6D34037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F75E3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при штабах фронтов была учре</w:t>
      </w:r>
      <w:r w:rsidRPr="00B36624">
        <w:rPr>
          <w:rFonts w:ascii="Times New Roman" w:hAnsi="Times New Roman" w:cs="Times New Roman"/>
          <w:color w:val="000000" w:themeColor="text1"/>
          <w:sz w:val="16"/>
          <w:szCs w:val="16"/>
        </w:rPr>
        <w:softHyphen/>
        <w:t>ждена должность инспектора авиации фронта с особым управле</w:t>
      </w:r>
      <w:r w:rsidRPr="00B36624">
        <w:rPr>
          <w:rFonts w:ascii="Times New Roman" w:hAnsi="Times New Roman" w:cs="Times New Roman"/>
          <w:color w:val="000000" w:themeColor="text1"/>
          <w:sz w:val="16"/>
          <w:szCs w:val="16"/>
        </w:rPr>
        <w:softHyphen/>
        <w:t>нием при нем.</w:t>
      </w:r>
    </w:p>
    <w:p w14:paraId="68B47E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инспектора авиации фронта возлагались: общее руковод</w:t>
      </w:r>
      <w:r w:rsidRPr="00B36624">
        <w:rPr>
          <w:rFonts w:ascii="Times New Roman" w:hAnsi="Times New Roman" w:cs="Times New Roman"/>
          <w:color w:val="000000" w:themeColor="text1"/>
          <w:sz w:val="16"/>
          <w:szCs w:val="16"/>
        </w:rPr>
        <w:softHyphen/>
        <w:t>ство действиями авиации и контроль за правильным ее примене</w:t>
      </w:r>
      <w:r w:rsidRPr="00B36624">
        <w:rPr>
          <w:rFonts w:ascii="Times New Roman" w:hAnsi="Times New Roman" w:cs="Times New Roman"/>
          <w:color w:val="000000" w:themeColor="text1"/>
          <w:sz w:val="16"/>
          <w:szCs w:val="16"/>
        </w:rPr>
        <w:softHyphen/>
        <w:t>нием; разработка указаний по группировке авиационных сил и средств для завоевания господства в воздухе на важных направ</w:t>
      </w:r>
      <w:r w:rsidRPr="00B36624">
        <w:rPr>
          <w:rFonts w:ascii="Times New Roman" w:hAnsi="Times New Roman" w:cs="Times New Roman"/>
          <w:color w:val="000000" w:themeColor="text1"/>
          <w:sz w:val="16"/>
          <w:szCs w:val="16"/>
        </w:rPr>
        <w:softHyphen/>
        <w:t>лениях; руководство боевой деятельностью фронтовых авиационных групп; контроль за ходом боевой подготовки личного состава и т. п.</w:t>
      </w:r>
    </w:p>
    <w:p w14:paraId="6F71DB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Инспектор авиации фронта подчинялся генерал-квартирмей</w:t>
      </w:r>
      <w:r w:rsidRPr="00B36624">
        <w:rPr>
          <w:rFonts w:ascii="Times New Roman" w:hAnsi="Times New Roman" w:cs="Times New Roman"/>
          <w:color w:val="000000" w:themeColor="text1"/>
          <w:sz w:val="16"/>
          <w:szCs w:val="16"/>
        </w:rPr>
        <w:softHyphen/>
        <w:t>стеру штаба фронта и полевому генерал-инспектору военного воз</w:t>
      </w:r>
      <w:r w:rsidRPr="00B36624">
        <w:rPr>
          <w:rFonts w:ascii="Times New Roman" w:hAnsi="Times New Roman" w:cs="Times New Roman"/>
          <w:color w:val="000000" w:themeColor="text1"/>
          <w:sz w:val="16"/>
          <w:szCs w:val="16"/>
        </w:rPr>
        <w:softHyphen/>
        <w:t>душного флота (так была переименована осенью 1916 г. долж</w:t>
      </w:r>
      <w:r w:rsidRPr="00B36624">
        <w:rPr>
          <w:rFonts w:ascii="Times New Roman" w:hAnsi="Times New Roman" w:cs="Times New Roman"/>
          <w:color w:val="000000" w:themeColor="text1"/>
          <w:sz w:val="16"/>
          <w:szCs w:val="16"/>
        </w:rPr>
        <w:softHyphen/>
        <w:t>ность заведующего авиацией и воздухоплаванием).</w:t>
      </w:r>
    </w:p>
    <w:p w14:paraId="7DFC246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Вопросы материально-технического обеспечения авиации рус</w:t>
      </w:r>
      <w:r w:rsidRPr="00B36624">
        <w:rPr>
          <w:rFonts w:ascii="Times New Roman" w:hAnsi="Times New Roman" w:cs="Times New Roman"/>
          <w:color w:val="000000" w:themeColor="text1"/>
          <w:sz w:val="16"/>
          <w:szCs w:val="16"/>
        </w:rPr>
        <w:softHyphen/>
        <w:t>ской армии были сосредоточены в созданном при Военном мини</w:t>
      </w:r>
      <w:r w:rsidRPr="00B36624">
        <w:rPr>
          <w:rFonts w:ascii="Times New Roman" w:hAnsi="Times New Roman" w:cs="Times New Roman"/>
          <w:color w:val="000000" w:themeColor="text1"/>
          <w:sz w:val="16"/>
          <w:szCs w:val="16"/>
        </w:rPr>
        <w:softHyphen/>
        <w:t>стерстве управлении военного воздушного флота.</w:t>
      </w:r>
    </w:p>
    <w:p w14:paraId="4D0DD0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органы управления авиацией за годы первой мировой войны получили в русской армии значительное развитие и в основном соответствовали уровню боевой авиации того периода.</w:t>
      </w:r>
    </w:p>
    <w:p w14:paraId="25FEB8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ходе первой мировой войны одновременно с военной авиа</w:t>
      </w:r>
      <w:r w:rsidRPr="00B36624">
        <w:rPr>
          <w:rFonts w:ascii="Times New Roman" w:hAnsi="Times New Roman" w:cs="Times New Roman"/>
          <w:color w:val="000000" w:themeColor="text1"/>
          <w:sz w:val="16"/>
          <w:szCs w:val="16"/>
        </w:rPr>
        <w:softHyphen/>
        <w:t>цией развивалось и воздухоплавание. Необходимо отметить, что руководящие круги русской армии накануне войны полагали, что по мере развития авиации воздухоплавательные части поте</w:t>
      </w:r>
      <w:r w:rsidRPr="00B36624">
        <w:rPr>
          <w:rFonts w:ascii="Times New Roman" w:hAnsi="Times New Roman" w:cs="Times New Roman"/>
          <w:color w:val="000000" w:themeColor="text1"/>
          <w:sz w:val="16"/>
          <w:szCs w:val="16"/>
        </w:rPr>
        <w:softHyphen/>
        <w:t>ряют свое значение; поэтому в предвоенные годы некоторые воз</w:t>
      </w:r>
      <w:r w:rsidRPr="00B36624">
        <w:rPr>
          <w:rFonts w:ascii="Times New Roman" w:hAnsi="Times New Roman" w:cs="Times New Roman"/>
          <w:color w:val="000000" w:themeColor="text1"/>
          <w:sz w:val="16"/>
          <w:szCs w:val="16"/>
        </w:rPr>
        <w:softHyphen/>
        <w:t>духоплавательные части (с привязными аэростатами) были ликви</w:t>
      </w:r>
      <w:r w:rsidRPr="00B36624">
        <w:rPr>
          <w:rFonts w:ascii="Times New Roman" w:hAnsi="Times New Roman" w:cs="Times New Roman"/>
          <w:color w:val="000000" w:themeColor="text1"/>
          <w:sz w:val="16"/>
          <w:szCs w:val="16"/>
        </w:rPr>
        <w:softHyphen/>
        <w:t>дированы (278).</w:t>
      </w:r>
    </w:p>
    <w:p w14:paraId="37E8B7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5D93F3A" w14:textId="77777777" w:rsidR="00452323" w:rsidRPr="00B36624" w:rsidRDefault="0045232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Заведующий авиацией решил, наконец, вооружить Кронштадский и Петроградский авиаотряды самолетами «Виккерс». Кронштадский, Петроградский, Ревельский и Николаевский крепостные авиаотряды вслед за авиаотрядом обороны Варшавы (1914 год) стали отрядами противовоздушной обороны важных административных, промышленных и военных центров и объектов. При приближении фронта предполагалось эти отряды привлекать и к выполнению обычных задач. Однако предполагаемое использование крепостных отрядов в качестве истребителей уже не отвечало опыту войны. Мнение, что в воздушном бою требуется скоростной двухместный сильно вооруженный самолет с большой грузоподъемностью, имеющий мощный мотор для быстрого набора высоты, устарело. Война показала, что истребитель должен быть одноместным и маневренным. Число одноместных истребителей на фронте росло. Авиация же «воздушной» обороны так и не получила на вооружение истребители – «моноплясы». Тем не менее, система прикрытия объектов тыла от воздушного нападения была продумана и в целом организационно завершена в Петрограде и Одессе, где на определенном удалении от прикрываемого объекта находилась зона действия авиации, а на подступах к нему – зона зенитной артиллерии (19566).</w:t>
      </w:r>
    </w:p>
    <w:p w14:paraId="2A5B8690" w14:textId="77777777" w:rsidR="00452323" w:rsidRPr="00B36624" w:rsidRDefault="00452323" w:rsidP="00615CF2">
      <w:pPr>
        <w:rPr>
          <w:rFonts w:ascii="Times New Roman" w:hAnsi="Times New Roman" w:cs="Times New Roman"/>
          <w:color w:val="000000" w:themeColor="text1"/>
          <w:sz w:val="16"/>
          <w:szCs w:val="16"/>
        </w:rPr>
      </w:pPr>
    </w:p>
    <w:p w14:paraId="5AAB19AF"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Осенью 1916 г. на Западном фронте были официально утверждены правила зенитного прикрытия воинских эшелонов, которые часто становились объектами воздушного нападения со стороны противника. 6 октября начальник штаба Западного фронта генерал-лейтенант М.Ф. Квецинский издал по этому поводу специальное приказание за № 161.</w:t>
      </w:r>
    </w:p>
    <w:p w14:paraId="71052723" w14:textId="77777777" w:rsidR="00094C60" w:rsidRPr="002D65D1" w:rsidRDefault="00094C60" w:rsidP="00615CF2">
      <w:pPr>
        <w:rPr>
          <w:rFonts w:ascii="Times New Roman" w:hAnsi="Times New Roman" w:cs="Times New Roman"/>
          <w:color w:val="0070C0"/>
          <w:sz w:val="16"/>
          <w:szCs w:val="16"/>
        </w:rPr>
      </w:pPr>
      <w:bookmarkStart w:id="278" w:name="bookmark560"/>
      <w:bookmarkStart w:id="279" w:name="bookmark561"/>
      <w:bookmarkStart w:id="280" w:name="bookmark562"/>
      <w:r w:rsidRPr="002D65D1">
        <w:rPr>
          <w:rFonts w:ascii="Times New Roman" w:hAnsi="Times New Roman" w:cs="Times New Roman"/>
          <w:color w:val="0070C0"/>
          <w:sz w:val="16"/>
          <w:szCs w:val="16"/>
        </w:rPr>
        <w:t>Одновременно были разработаны предложения по формированию подвижных зенитных батарей с использованием железнодорожных платформ. По этому поводу полевой генерал-инспектор артиллерии при ВГК генерал от артиллерии великий князь Сергей Михайлович писал: «Полагаю полезным и своевременным сформирование железнодорожных поездов батарей, движение которых не зависит от состояния дорог и может совершаться быстро, в значительной степени восполняя наше недостаточное обеспечение средствами противоаэропланной борьбы. Число таких поездов-батарей должно соответствовать числу армий. Каждый поезд снабжается двумя пушками системы подполковника Тарновского и состоит из двух специально оборудованных платформ». Предполагалось придать по одной батарее для каждой армии, что составило бы 13 зенитных подразделений. В феврале следующего года был утвержден штат и определено формирование четырех железнодорожных батарей для стрельбы по воздушному флоту. К концу 1917 г. удалось сформировать только 10 железнодорожных зенитных батарей (по 2 орудия образца 1914 г.), принявших в дальнейшем активное участие в боевых действиях Первой мировой и Гражданской войн (23405).</w:t>
      </w:r>
      <w:bookmarkEnd w:id="278"/>
      <w:bookmarkEnd w:id="279"/>
      <w:bookmarkEnd w:id="280"/>
    </w:p>
    <w:p w14:paraId="6DBB5E60" w14:textId="77777777" w:rsidR="00094C60" w:rsidRPr="002D65D1" w:rsidRDefault="00094C60" w:rsidP="00615CF2">
      <w:pPr>
        <w:rPr>
          <w:rFonts w:ascii="Times New Roman" w:hAnsi="Times New Roman" w:cs="Times New Roman"/>
          <w:color w:val="0070C0"/>
          <w:sz w:val="16"/>
          <w:szCs w:val="16"/>
          <w:lang w:eastAsia="ru-RU" w:bidi="ru-RU"/>
        </w:rPr>
      </w:pPr>
    </w:p>
    <w:p w14:paraId="291E8C94" w14:textId="77777777" w:rsidR="001D14BF" w:rsidRPr="00B36624" w:rsidRDefault="001D14BF" w:rsidP="00615CF2">
      <w:pPr>
        <w:pStyle w:val="ae"/>
        <w:spacing w:before="0" w:after="0"/>
        <w:rPr>
          <w:color w:val="000000" w:themeColor="text1"/>
          <w:sz w:val="16"/>
          <w:szCs w:val="16"/>
        </w:rPr>
      </w:pPr>
      <w:r w:rsidRPr="00B36624">
        <w:rPr>
          <w:color w:val="000000" w:themeColor="text1"/>
          <w:sz w:val="16"/>
          <w:szCs w:val="16"/>
        </w:rPr>
        <w:t>С осени 1916 г . в пехотных полках русской армии огнеметные команды оснащались огнеметом конструктора Товарницкого (по 12 огнеметов в каждой). 5 (18) декабря было утверждено представление Генерального Штаба о сформировании 3-х батарей тяжелых огнеметов (по одной на фронт). Каждая батарея состояла из 4-х тяжелых огнеметов Товарницкого, 6 офицеров и 128 солдат. В середине 1917 г. солдаты этих батарей закончили обучение и их отправили на Северный, Западный и Юго-Западный фронты (20246).</w:t>
      </w:r>
    </w:p>
    <w:p w14:paraId="1403E568" w14:textId="77777777" w:rsidR="001D14BF" w:rsidRPr="00B36624" w:rsidRDefault="001D14BF" w:rsidP="00615CF2">
      <w:pPr>
        <w:pStyle w:val="ae"/>
        <w:spacing w:before="0" w:after="0"/>
        <w:rPr>
          <w:color w:val="000000" w:themeColor="text1"/>
          <w:sz w:val="16"/>
          <w:szCs w:val="16"/>
        </w:rPr>
      </w:pPr>
    </w:p>
    <w:p w14:paraId="14460AC5" w14:textId="77777777" w:rsidR="00F63FB7" w:rsidRPr="00B36624" w:rsidRDefault="00F63FB7" w:rsidP="00615CF2">
      <w:pPr>
        <w:pStyle w:val="ae"/>
        <w:spacing w:before="0" w:after="0"/>
        <w:rPr>
          <w:color w:val="000000" w:themeColor="text1"/>
          <w:sz w:val="16"/>
          <w:szCs w:val="16"/>
        </w:rPr>
      </w:pPr>
      <w:r w:rsidRPr="00B36624">
        <w:rPr>
          <w:color w:val="000000" w:themeColor="text1"/>
          <w:sz w:val="16"/>
          <w:szCs w:val="16"/>
        </w:rPr>
        <w:t>Осенью 1916 года германские подводные лодки открыли новый «фронт» в ранее спокойных водах — на Крайнем Севере России, в Баренцевом море. Сюда было направлено пять немецких подводных лодок, которые топили суда и устанавливали минные поля от мыса Нордкап на севере Норвегии до Белого моря. Всего было затоплено 34 судна (из них 19 норвежских). Активизация германских подводных лодок в Заполярье стала ответом на завершение строительства русскими железной дороги к Кольскому заливу и закладку там порта Романов-на-Мурмане (с 1917 года — Мурманск). При строительстве этой дороги активно применялся труд не только мобилизованных на трудовые работы азиатских подданных Российской империи и гастарбайтеров из Китая, но и австро-венгерских и германских военнопленных, многие из которых погибли от тяжелых условий труда и быта (17045).</w:t>
      </w:r>
    </w:p>
    <w:p w14:paraId="5E17F3D8" w14:textId="77777777" w:rsidR="00F63FB7" w:rsidRPr="00B36624" w:rsidRDefault="00F63FB7" w:rsidP="00615CF2">
      <w:pPr>
        <w:autoSpaceDE w:val="0"/>
        <w:autoSpaceDN w:val="0"/>
        <w:adjustRightInd w:val="0"/>
        <w:rPr>
          <w:rFonts w:ascii="Times New Roman" w:hAnsi="Times New Roman" w:cs="Times New Roman"/>
          <w:iCs/>
          <w:color w:val="000000" w:themeColor="text1"/>
          <w:sz w:val="16"/>
          <w:szCs w:val="16"/>
        </w:rPr>
      </w:pPr>
    </w:p>
    <w:p w14:paraId="57F27BD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0C86915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181CD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вокруг продовольственной проблемы возникла ожесточенная политическая агитация. Цены за год на все предметы значительно повысились вследствие усиленного выпуска бумажных денег и их постепенного обесценивания. В этих условиях “политические деятели сочли своей обязанностью” выступить в защиту потребителя. На повестку дня был поставлен вопрос о необходимости введения хлебной государственной монополии. Особенной остроты он достиг осенью 1916 г., когда не только Петроград, но и другие города сидели на голодном пайке. Вследствие ухудшения продовольственного дела и политической агитации прения в особом совещании при министре очень затянулись, твердые цены были назначены с большим опозданием лишь 9 сентября, притом под влиянием агитации и ниже рыночных (11270).</w:t>
      </w:r>
    </w:p>
    <w:p w14:paraId="0BC606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0054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буржуазия признала необходимость дворцового переворота.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(11270).</w:t>
      </w:r>
    </w:p>
    <w:p w14:paraId="72ABCF7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4421FD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37CCED8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BC0124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представилось необходимым выработать дополнительное к первоначальному контракту с Моргановской группой соглашение. В основных чертах оно сводилось к следующему: 1) Компании предоставляется отсрочка, 2) взамен трубок американского образца готовить трубки русские и 3) Компания отказывается от всяких претензий к русскому правительству</w:t>
      </w:r>
      <w:r w:rsidR="004B3622" w:rsidRPr="00B36624">
        <w:rPr>
          <w:rFonts w:ascii="Times New Roman" w:hAnsi="Times New Roman" w:cs="Times New Roman"/>
          <w:color w:val="000000" w:themeColor="text1"/>
          <w:sz w:val="16"/>
          <w:szCs w:val="16"/>
        </w:rPr>
        <w:t>.</w:t>
      </w:r>
    </w:p>
    <w:p w14:paraId="228A124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1917 г. Компания предъявила требования на новые отсрочки, так как сроки по первому дополнительному соглашению выполнены быть не могли. Между прочим большое запоздание с постановкой дистанционных трубок случилось у Бетлеем Стиль, хотя этот завод до русского заказа уже имел солидный опыт по части трубок. Причиной явилось то обстоятельство, что Бетлеем Стиль не приступил к исполнению русского заказа, пока не закончил заказ на трубки для английского правительства</w:t>
      </w:r>
      <w:r w:rsidR="004B3622" w:rsidRPr="00B36624">
        <w:rPr>
          <w:rFonts w:ascii="Times New Roman" w:hAnsi="Times New Roman" w:cs="Times New Roman"/>
          <w:color w:val="000000" w:themeColor="text1"/>
          <w:sz w:val="16"/>
          <w:szCs w:val="16"/>
        </w:rPr>
        <w:t>.</w:t>
      </w:r>
    </w:p>
    <w:p w14:paraId="25EBD12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исполнении Моргановского заказа случились серьезные недоразумения в вопросе с тротилом, где спорным пунктом явилась нормировка расхода тротила на единицу снабжения</w:t>
      </w:r>
      <w:r w:rsidR="004B3622" w:rsidRPr="00B36624">
        <w:rPr>
          <w:rFonts w:ascii="Times New Roman" w:hAnsi="Times New Roman" w:cs="Times New Roman"/>
          <w:color w:val="000000" w:themeColor="text1"/>
          <w:sz w:val="16"/>
          <w:szCs w:val="16"/>
        </w:rPr>
        <w:t>.</w:t>
      </w:r>
    </w:p>
    <w:p w14:paraId="62C3E18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Только в начале 1917 г. все технические затруднения были исчерпаны и производство достигло своего максимума — 200 000 патронов в неделю</w:t>
      </w:r>
      <w:r w:rsidR="004B3622" w:rsidRPr="00B36624">
        <w:rPr>
          <w:rFonts w:ascii="Times New Roman" w:hAnsi="Times New Roman" w:cs="Times New Roman"/>
          <w:color w:val="000000" w:themeColor="text1"/>
          <w:sz w:val="16"/>
          <w:szCs w:val="16"/>
        </w:rPr>
        <w:t>.</w:t>
      </w:r>
    </w:p>
    <w:p w14:paraId="0FB06E8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таком форсированном ходе работ, которые совпали с серьезнейшими транспортными затруднениями, естественно, получилось громадное скопление снаряженных патронов. Пришлось предпринять большие работы по организации хранения этого имущества, которого скопилось, примерно, на сумму до 48 млн долларов. Устройство складов для этого имущества стоило 420 тыс. долларов и расходы по хранению его — 15 тыс. долларов в месяц</w:t>
      </w:r>
      <w:r w:rsidR="004B3622" w:rsidRPr="00B36624">
        <w:rPr>
          <w:rFonts w:ascii="Times New Roman" w:hAnsi="Times New Roman" w:cs="Times New Roman"/>
          <w:color w:val="000000" w:themeColor="text1"/>
          <w:sz w:val="16"/>
          <w:szCs w:val="16"/>
        </w:rPr>
        <w:t>.</w:t>
      </w:r>
    </w:p>
    <w:p w14:paraId="7E8E2E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Закончив заказ с опозданием больше чем на год, все компании, вошедшие в Моргановскую группу, за исключением Бетлеем Стиль предъявили русскому правительству судебные претензии, исчисляемые в сумме от 500 тыс. до 2 млн долларов. Процессы не были доведены до конца и прервались в 1918 г. вместе с разрывом сношений между Россией и Америкой (11329).</w:t>
      </w:r>
    </w:p>
    <w:p w14:paraId="2F951AB2" w14:textId="77777777" w:rsidR="003D6A3B" w:rsidRPr="00B36624" w:rsidRDefault="003D6A3B" w:rsidP="00615CF2">
      <w:pPr>
        <w:autoSpaceDE w:val="0"/>
        <w:autoSpaceDN w:val="0"/>
        <w:adjustRightInd w:val="0"/>
        <w:rPr>
          <w:rFonts w:ascii="Times New Roman" w:hAnsi="Times New Roman" w:cs="Times New Roman"/>
          <w:bCs/>
          <w:color w:val="000000" w:themeColor="text1"/>
          <w:sz w:val="16"/>
          <w:szCs w:val="16"/>
        </w:rPr>
      </w:pPr>
    </w:p>
    <w:p w14:paraId="062DFD0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D4FB6C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623B899"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осень 1916 года и начало следующего 1917 пришлись основные поставки дирижаблей серии “r”. Корабли серии “r” имели длину 198 м, могли поднять 28 650 кг полезного груза на высоту 7400 м. Максимальная горизонтальная скорость составила 103,3 км/ч. Высокие боевые характеристики этих воздушных кораблей подтвердились во время рейда морского цеппелина L-31, состоявшегося в ночь с 23 на 24 октября 1916 года. Дальность полета — 1600 км (от базы Алхорн и обратно); он проходил при средней скорости 84 км/ч и максимальной высоте 4000 м. На борту находилось 20 человек, 4200 кг бомб и 10 500 кг балласта. Было израсходовано 4800 кг топлива, а остаток составил 1000 кг. Дирижабли всегда заправляли топливом на 36 летных часов на случай непредвиденных обстоятельств, в первую очередь погодных. Помимо бомбовой нагрузки, дирижабли серии “r” были вооружены десятью пулеметами системы “максим”. Два пулемета размещались в передней гондоле, по два — в боковых мотогондолах, один — в кормовой части корпуса за хвостовым оперением и три — в стрелковых точках на верхней части корпуса. Начиная с L-35, на дирижаблях серии “r” стали применять черную защитную окраску нижней поверхности корпуса, гондол и стабилизаторов, что маскировало корабль в ночном небе. Верхняя часть корпуса оставалась по-прежнему обычного беловато-желтого цвета полотняной ткани и покрывалась несколькими слоями лака (11234).</w:t>
      </w:r>
    </w:p>
    <w:p w14:paraId="036DAA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DE5B8B" w14:textId="77777777" w:rsidR="001D14BF" w:rsidRPr="00B36624" w:rsidRDefault="001D14B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Oeffag начал получать чертежи нового Альбатроса D III («Авиакалог» № 129). Как и на «двойке», на нем ставили пулеметы Шварцлозе М16, но не один, а два с синхронизаторами «Цахнрад-штерунг», но есть сведения и об установке немецких синхронизаторов, с которыми темп стрельбы короткими очередями падал ниже 100 выстрелов в минуту. В 1916 г. механик Людвиг Карл предложил путь улучшения сопряжения пулемета М16 и синхронизатора, но на внедрение его изобретения ушло очень много времени. Двигатели остались австрийскими, AD 6(185), и для них переделали мотораму, трубопроводы и систему управления силовой установки, а также основной капот, который стал короче на 15 мм. Зимы на австрийских театрах войны были холоднее, и на этот сезон сделали съемную крышку для цилиндров. Наконец, увеличили площадь подфюзеляжного киля, сделав его заднюю кромку наклонной. С начала 1917 г. построили 28 таких истребителей (серия 53.2), и в мае первые машины были на фронте. Они, как и самолеты двух последующих серий, поставлялись для Воздушных войск и Морской авиации Австро-Венгрии.</w:t>
      </w:r>
    </w:p>
    <w:p w14:paraId="3B6AB8C4" w14:textId="77777777" w:rsidR="001D14BF" w:rsidRPr="00B36624" w:rsidRDefault="001D14B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Истребителей Альбатрос D III серии 253 завод Oeffag построил 210, а всего за годы войны он сделал около 525 «троек» и еще 38 в 1919 г. для поляков. Кроме того, некоторое количество самолетов этого типа ВВС Австро-Венгрии получили от немецких производителей (22825).</w:t>
      </w:r>
    </w:p>
    <w:p w14:paraId="083F05CE" w14:textId="77777777" w:rsidR="001D14BF" w:rsidRPr="00B36624" w:rsidRDefault="001D14BF" w:rsidP="00615CF2">
      <w:pPr>
        <w:rPr>
          <w:rFonts w:ascii="Times New Roman" w:hAnsi="Times New Roman" w:cs="Times New Roman"/>
          <w:color w:val="000000" w:themeColor="text1"/>
          <w:sz w:val="16"/>
          <w:szCs w:val="16"/>
        </w:rPr>
      </w:pPr>
    </w:p>
    <w:p w14:paraId="74CE7810" w14:textId="77777777" w:rsidR="001D14BF" w:rsidRPr="00B36624" w:rsidRDefault="001D14B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были готовы первые истребители Ганза-Бранденбург и в строевые части начали поступать в ноябре. Не ясно, чьего производства они были. В Австро-Венгрии истребитель назвали Ганза-Бранденбург D I по аналогии с немецкими истребителями-бипланами. Во многих источниках приведены сведения о том, что командование ВВ Австро-Венгрии в середине 1916 г. в дополнение к майскому заказу потребовало еще 30 самолетов. Но головная серия носила номер 28, т. е. ее производителем был австрийский завод «Остерише-Унгарише Альбатрос Верке». Вторая серия имела номер 65, что могло означать выпуск и в Германии на «Ганзе», и на венгерском заводе «Унгарише Флюгцойгфабрик» (Uffag), но в разных источниках утверждается, что Uffag ни одного самолета не сдал. Как бы то ни было, известны многочисленные фото машин серии 65 в строевых частях. Конструкторский отдел «Остерише-Унгарише Альбатрос Верке» при запуске производства внедрил много изменений, поставив чуть более мощный мотор AD 6(160) с новыми выхлопными коллекторами и капотами. Кресло пилота и пост управления поставили выше, так, чтобы линия визирования проходила над капотом, подняли и гаргрот. Крепление стабилизатора усилили дополнительными подкосами. На верхнем крыле монтировали один стрелявший над винтом пулемет Шварцлозе М07/12, барабаны для матерчатой ленты на 300 патронов разместили в фюзеляже. Она подавалась в пулемет и выводилась из него через легкий обтекатель, установленный под задней кромкой верхнего крыла, загородивший прямой обзор вперед, но иначе лента перекручивалась набегающим потоком. До февраля 1917 г. завод сделал 73 таких истребителя (22825).</w:t>
      </w:r>
    </w:p>
    <w:p w14:paraId="2FE101EA" w14:textId="77777777" w:rsidR="001D14BF" w:rsidRPr="00B36624" w:rsidRDefault="001D14BF" w:rsidP="00615CF2">
      <w:pPr>
        <w:rPr>
          <w:rFonts w:ascii="Times New Roman" w:hAnsi="Times New Roman" w:cs="Times New Roman"/>
          <w:color w:val="000000" w:themeColor="text1"/>
          <w:sz w:val="16"/>
          <w:szCs w:val="16"/>
        </w:rPr>
      </w:pPr>
    </w:p>
    <w:p w14:paraId="66132A79" w14:textId="77777777" w:rsidR="001D14BF" w:rsidRPr="00B36624" w:rsidRDefault="001D14B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 поступил на испытания второй опытный гидроистребитель ГанзаБранденбург KDW На нем сделали новый выхлопной коллектор, как на доработанном первом, сняли обтекатели в средних узлах межкрыльевых стоек и переделали раму поплавков — летные данные не снизились, а недостатки исчезли. Третья машина видимо использовалась только для статических прочностных испытаний. Осенью 1916 г. самолет Ганза-Бранденбург KDW был принят на вооружение немецкой морской авиации под обозначением W 9, но у руководства фирмы «Альбатрос» и это особой обеспокоенности не вызвало — купленную на казенные деньги лицензию вместе с чертежами передали ее венскому филиалу. Там уже начали серийный выпуск самолета-прототипа Ганза-Бранденбург KD серии 28, но в январе 1917 г. под давлением князя Августа Лобковица, имевшего значительный «вес» при дворе австрийского императора, Австро-Венгерский завод «Альбатрос» был продан все тому же Кастильони, который стал крупнейшим в Австрии производителем самолетов. Фирма была перерегистрирована под новым наименованием «Феникс» (Phönix Flugzeugwerke A.G.) как чисто австрийское предприятие (22841).</w:t>
      </w:r>
    </w:p>
    <w:p w14:paraId="08515434" w14:textId="77777777" w:rsidR="001D14BF" w:rsidRPr="00B36624" w:rsidRDefault="001D14BF" w:rsidP="00615CF2">
      <w:pPr>
        <w:rPr>
          <w:rFonts w:ascii="Times New Roman" w:hAnsi="Times New Roman" w:cs="Times New Roman"/>
          <w:color w:val="000000" w:themeColor="text1"/>
          <w:sz w:val="16"/>
          <w:szCs w:val="16"/>
        </w:rPr>
      </w:pPr>
    </w:p>
    <w:p w14:paraId="212A91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осени 1916 года число германских артиллерийских авиаотрядов увеличилось до 46-ти (11282).</w:t>
      </w:r>
    </w:p>
    <w:p w14:paraId="790F6E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1B261C" w14:textId="77777777" w:rsidR="003D3634" w:rsidRPr="00B36624" w:rsidRDefault="003D3634"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Осенью 1916 года армейские и корпусные эскадрильи Франции передаются под общее руководство Баре. Кроме того, ему поручается руководить действиями авиации при проведении крупных войсковых операций (19791).</w:t>
      </w:r>
    </w:p>
    <w:p w14:paraId="0C91E674" w14:textId="77777777" w:rsidR="003D3634" w:rsidRPr="00B36624" w:rsidRDefault="003D3634" w:rsidP="00615CF2">
      <w:pPr>
        <w:pStyle w:val="ae"/>
        <w:shd w:val="clear" w:color="auto" w:fill="FFFFFF"/>
        <w:spacing w:before="0" w:after="0"/>
        <w:textAlignment w:val="baseline"/>
        <w:rPr>
          <w:color w:val="000000" w:themeColor="text1"/>
          <w:sz w:val="16"/>
          <w:szCs w:val="16"/>
        </w:rPr>
      </w:pPr>
    </w:p>
    <w:p w14:paraId="5442A1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Осенью 1916 года при штурме крепости Верден, два форта которой были захвачены немецкими войсками, французы применили 520-миллиметровую гаубицу Шнейдера, способную посылать на расстояние в 17 км снаряды весом в 1400 кг. Французская гаубица была так тяжела, что могла передвигаться только по железной дороге, да и то на специальном, особо прочном, транспортере. Весила она 263 т и, безусловно, являлась орудием самого крупного калибра Первой мировой войны и одним из самых мощных за всю историю артиллерии (11.</w:t>
      </w:r>
    </w:p>
    <w:p w14:paraId="1B329A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4DD75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84A276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FD660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октябрю 1916 была закончена сборка самолета Торпедо В.М.Ольховского, который строился в СВАРМ под Брянском. В октябре 1916 выбрали погожий день и испытали с мотором Рон в 80 нр. Летал сам В.М.О., но дал козла и повредил машину (1117,22).</w:t>
      </w:r>
    </w:p>
    <w:p w14:paraId="5E3A3C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1E87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октябрю 1916 г. военному ведомству было сдано 10 машин Лебедь-12. Для оценки боевых качеств самолета во фронтовых условиях по приказанию заведующего авиацией и воздухоплаванием в действующей армии была образована специальная комиссия, которая 10 октября пришла к заключению, что “Лебедь-12” годен для разведки ближнего тыла, максимальная нагрузка его должна быть не выше 300 кг, “означенные аппараты могут отправляться на фронт в корпусные авиационные отряды для замены аппаратов “Вуазен”. В соответствии с таким заключением начальник УВВФ приказал продолжать приемку самолетов “Лебедь-12” и отправку их в армию (9705).</w:t>
      </w:r>
    </w:p>
    <w:p w14:paraId="5D4BBA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A47FD2" w14:textId="08350961" w:rsidR="00094C60" w:rsidRDefault="00094C60"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Жизнь и внутренняя политика:</w:t>
      </w:r>
    </w:p>
    <w:p w14:paraId="38D1D2AF" w14:textId="77777777" w:rsidR="00094C60" w:rsidRDefault="00094C60" w:rsidP="00615CF2">
      <w:pPr>
        <w:autoSpaceDE w:val="0"/>
        <w:autoSpaceDN w:val="0"/>
        <w:adjustRightInd w:val="0"/>
        <w:rPr>
          <w:rFonts w:ascii="Times New Roman" w:hAnsi="Times New Roman" w:cs="Times New Roman"/>
          <w:i/>
          <w:iCs/>
          <w:color w:val="000000" w:themeColor="text1"/>
          <w:sz w:val="16"/>
          <w:szCs w:val="16"/>
        </w:rPr>
      </w:pPr>
    </w:p>
    <w:p w14:paraId="648C5F96" w14:textId="77777777" w:rsidR="00094C60" w:rsidRPr="002D65D1" w:rsidRDefault="00094C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К октябрю 1916 г. с начала войны заработная плата в России удвоилась, а цены на товары первой необходимости выросли на 300% (23525).</w:t>
      </w:r>
    </w:p>
    <w:p w14:paraId="783BD96D" w14:textId="77777777" w:rsidR="00094C60" w:rsidRPr="002D65D1" w:rsidRDefault="00094C60" w:rsidP="00615CF2">
      <w:pPr>
        <w:rPr>
          <w:rFonts w:ascii="Times New Roman" w:hAnsi="Times New Roman" w:cs="Times New Roman"/>
          <w:color w:val="0070C0"/>
          <w:sz w:val="16"/>
          <w:szCs w:val="16"/>
        </w:rPr>
      </w:pPr>
    </w:p>
    <w:p w14:paraId="0A4720CA" w14:textId="3AC87F8B" w:rsidR="00BC1C20" w:rsidRPr="00B36624" w:rsidRDefault="00BC1C2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5C19329" w14:textId="77777777" w:rsidR="00BC1C20" w:rsidRPr="00B36624" w:rsidRDefault="00BC1C20" w:rsidP="00615CF2">
      <w:pPr>
        <w:autoSpaceDE w:val="0"/>
        <w:autoSpaceDN w:val="0"/>
        <w:adjustRightInd w:val="0"/>
        <w:rPr>
          <w:rFonts w:ascii="Times New Roman" w:hAnsi="Times New Roman" w:cs="Times New Roman"/>
          <w:iCs/>
          <w:color w:val="000000" w:themeColor="text1"/>
          <w:sz w:val="16"/>
          <w:szCs w:val="16"/>
        </w:rPr>
      </w:pPr>
    </w:p>
    <w:p w14:paraId="529B4ED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(14) октября 1916 года </w:t>
      </w:r>
    </w:p>
    <w:p w14:paraId="2B2B9CBE"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4328DF5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120C0C6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109</w:t>
      </w:r>
    </w:p>
    <w:p w14:paraId="7344AD6C"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w:t>
      </w:r>
    </w:p>
    <w:p w14:paraId="2CBDF88E"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мероприятий по обороне государства.</w:t>
      </w:r>
    </w:p>
    <w:p w14:paraId="0EF51DDB"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1 октября 1916 года.</w:t>
      </w:r>
    </w:p>
    <w:p w14:paraId="6C870BDC"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 А. С. Шуваев.</w:t>
      </w:r>
    </w:p>
    <w:p w14:paraId="13DEE4B2"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68F8382F"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С. И. Тимашев.</w:t>
      </w:r>
    </w:p>
    <w:p w14:paraId="159053C5"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В. И. Тимирязев.</w:t>
      </w:r>
    </w:p>
    <w:p w14:paraId="5CEA673C"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А. С. Стишинский.</w:t>
      </w:r>
    </w:p>
    <w:p w14:paraId="27874B4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граф С. А. Толь.</w:t>
      </w:r>
    </w:p>
    <w:p w14:paraId="0C5ECA05"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В. И. Гурко.</w:t>
      </w:r>
    </w:p>
    <w:p w14:paraId="2B78C74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М.А. Стахович.</w:t>
      </w:r>
    </w:p>
    <w:p w14:paraId="5381E81A"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А. И. Мосолов.</w:t>
      </w:r>
    </w:p>
    <w:p w14:paraId="39B20A35"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Ф. А. Иванов.</w:t>
      </w:r>
    </w:p>
    <w:p w14:paraId="7E3E6825"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С.Ф. Ольденбург.</w:t>
      </w:r>
    </w:p>
    <w:p w14:paraId="3B2E4BED"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И. А. Шебеко.</w:t>
      </w:r>
    </w:p>
    <w:p w14:paraId="7A239FEE"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князь А. Н. Лобанов-Ростовский.</w:t>
      </w:r>
    </w:p>
    <w:p w14:paraId="43BB6FB0"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А. Добровольский.</w:t>
      </w:r>
    </w:p>
    <w:p w14:paraId="08B88117"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Н.В. Савич.</w:t>
      </w:r>
    </w:p>
    <w:p w14:paraId="293D1424"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Д.Н. Чихачев.</w:t>
      </w:r>
    </w:p>
    <w:p w14:paraId="273A792E"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Л. Я. Шингарев.</w:t>
      </w:r>
    </w:p>
    <w:p w14:paraId="094793DC"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П.Н. Крупенский.</w:t>
      </w:r>
    </w:p>
    <w:p w14:paraId="1A00109A"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М.С. Аджемов.</w:t>
      </w:r>
    </w:p>
    <w:p w14:paraId="0F89A7D5"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2EF85F96"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П.А. Фролов.</w:t>
      </w:r>
    </w:p>
    <w:p w14:paraId="0977C2BB"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Сенатор. Н.П. Гарин.</w:t>
      </w:r>
    </w:p>
    <w:p w14:paraId="52762D1D"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Г.Г.Милеант.</w:t>
      </w:r>
    </w:p>
    <w:p w14:paraId="1AAD9FAF"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Н.А. Бабиков.</w:t>
      </w:r>
    </w:p>
    <w:p w14:paraId="11D3B08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Я. Я. Богатко.</w:t>
      </w:r>
    </w:p>
    <w:p w14:paraId="0126F39F"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4E5CDB6D"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 П.П. Муравьев.</w:t>
      </w:r>
    </w:p>
    <w:p w14:paraId="5B5AB512"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К. Гирс.</w:t>
      </w:r>
    </w:p>
    <w:p w14:paraId="41E15BFD"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7D92DAB0"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 В. В. Кузьминский.</w:t>
      </w:r>
    </w:p>
    <w:p w14:paraId="05DC93B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7A1B9E0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А.Д. Приселков.</w:t>
      </w:r>
    </w:p>
    <w:p w14:paraId="108A8ED9"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2E96CAB6"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Р.М. Ловягин.</w:t>
      </w:r>
    </w:p>
    <w:p w14:paraId="69EB8494"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0B4A0127"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 С.М. Богатев.</w:t>
      </w:r>
    </w:p>
    <w:p w14:paraId="311AF169"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71AC247B"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В. А. Маклаков.</w:t>
      </w:r>
    </w:p>
    <w:p w14:paraId="74006CA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армии..А. А. Эйлер.</w:t>
      </w:r>
    </w:p>
    <w:p w14:paraId="4F5456B2"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718ECE64"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А. И. Гучков.</w:t>
      </w:r>
    </w:p>
    <w:p w14:paraId="0E90C97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Д-С. Зернов.</w:t>
      </w:r>
    </w:p>
    <w:p w14:paraId="638DACE0"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4D2DF4A0"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В. А. Лехович.</w:t>
      </w:r>
    </w:p>
    <w:p w14:paraId="770E8380"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Флота генерал-лейтенант. Н.М. Сергеев.</w:t>
      </w:r>
    </w:p>
    <w:p w14:paraId="02D7BC7D"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 А. А. Саткевич.</w:t>
      </w:r>
    </w:p>
    <w:p w14:paraId="2966CBF9"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А. Михельсон.</w:t>
      </w:r>
    </w:p>
    <w:p w14:paraId="67ABCAA7"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 А. Пневский.</w:t>
      </w:r>
    </w:p>
    <w:p w14:paraId="448A462E"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II. Литвинов-Фалинский.</w:t>
      </w:r>
    </w:p>
    <w:p w14:paraId="07B3209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 барон Г. X. Майдель.</w:t>
      </w:r>
    </w:p>
    <w:p w14:paraId="7DF50395"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Полковник.. Д. В. Яковлев.</w:t>
      </w:r>
    </w:p>
    <w:p w14:paraId="3B977213"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3C0021FD"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А. А. Терне.</w:t>
      </w:r>
    </w:p>
    <w:p w14:paraId="6C24ADA4"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Совещание заслушало доклады подготовительной комиссии по общим вопросам:</w:t>
      </w:r>
    </w:p>
    <w:p w14:paraId="56265866"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об объединении русских заготовительных органов во Франции и</w:t>
      </w:r>
    </w:p>
    <w:p w14:paraId="181A2995"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выдаче 75 % аванса главному по снабжению армии комитету Всероссийских земского и городского союзов по заказам главного интендантского управления на обозное имущество, конское снаряжение, подковы и сумки109. Доклады эти были Совещанием одобрены.</w:t>
      </w:r>
    </w:p>
    <w:p w14:paraId="3EB9FB84"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Засим Совещание заслушало и одобрило доклад подготовительной комиссии по артиллерийским вопросам: </w:t>
      </w:r>
    </w:p>
    <w:p w14:paraId="7FF2CE3E"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об изготовлении артиллерийских орудий всех калибров за август месяц, </w:t>
      </w:r>
    </w:p>
    <w:p w14:paraId="20DF11D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выдаче аванса торговому дому «Новиков и К°» по заказу главного артиллерийского управления</w:t>
      </w:r>
    </w:p>
    <w:p w14:paraId="28BB4AFB"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штыковую медь и </w:t>
      </w:r>
    </w:p>
    <w:p w14:paraId="343840AC"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 выдаче «Всеобщей компании электричества» дополнительного аванса без обеспечения с освобождением от гарантии банка первоначально выданного аванса по заказу на дистанционные трубки.</w:t>
      </w:r>
    </w:p>
    <w:p w14:paraId="6D15D6E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обмене мнений по первому из означенных докладов член Государственной Думы А. И. Шингарев возбудил вопрос о необходимости обратить особое внимание на снабжение нашей армии зенитными орудиями для обстрела неприятельских аэропланов. Помощник начальника главного артиллерийского управления генерал-лейтенант В. А. Лехович указал, что на значительное увеличение производства зенитных орудий в России, несмотря на принятые меры, рассчитывать нельзя — ввиду того что ни один завод, кроме Путиловского, не берется за их изготовление.</w:t>
      </w:r>
    </w:p>
    <w:p w14:paraId="79E1721E"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же зенитных орудий, получаемое нами из-за границы, также очень невелико. Член Государственного Совета В. И. Гурко и член Государственной Думы А. И. Шингарев, ссылаясь на заявления, сделанные им русским военным агентом во Франции в бытность их в Париже, полагали необходимым выяснить, не могло ли бы быть получено еще некоторое количество зенитных орудий от французского правительства.</w:t>
      </w:r>
    </w:p>
    <w:p w14:paraId="58E3D6D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член Государственного Совета А. И. Гучков, имея в виду малую вероятность получения достаточного количества зенитных орудий с русских заводов и из-за границы, полагал необходимым принимать возможные меры к приспособлению орудий полевой артиллерии к целям борьбы с неприятельскими аэропланами. Генерал-лейтенант В. А. Лехович указал, что таковые меры принимаются: в частности, на фронт отправлено некоторое количество установок барона Розенберга.</w:t>
      </w:r>
    </w:p>
    <w:p w14:paraId="37B4FBC0"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указания того же доклада на запоздания в поставке Обуховским заводом 48”’ и 42”’ пушек, помощник морского министра вице-адмирал П. П. Муравьев заявил, что в одном из следующих заседаний Совещанию будет доложена подробная справка по этому вопросу.</w:t>
      </w:r>
    </w:p>
    <w:p w14:paraId="352AB6D6"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обсуждении доклада комиссии о выдаче аванса торговому дому «Новиков и К°» член Государственного Совета Ф. А. Иванов высказал сомнение в целесообразности затраты казенных денег на новое и, быть может, сомнительное предприятие: в целях увеличения добычи меди надлежит принимать все возможные меры к устранению тех затруднений, которые испытывают существующие крупные предприятия. Член Государственного Совета М. А. Стахович и член Государственной Думы П. Н. Крупенский полагали, однако, что необходимо оказать поддержку проявлению инициативы в области добывания меди и содействовать образованию нового русского предприятия, тем более что при незначительности испрашиваемого аванса казна не потерпит особого ущерба даже в случае неудачи этого начинания.</w:t>
      </w:r>
    </w:p>
    <w:p w14:paraId="42B51186"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Одобрив далее доклад реквизиционной комиссии по ходатайству Петроградской городской исполнительной комиссии по продовольствию об освобождении от реквизиции обоза, принадлежащего извозо-промышленникам, обслуживающим нужды города Петрограда, Совещание перешло к обсуждению доклада подготовительной комиссии по авиационным вопросам о заказе Ижорскому судостроительному заводу большого аэроплана его системы.</w:t>
      </w:r>
    </w:p>
    <w:p w14:paraId="376E1D1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Член Государственного Совета князь Л. Н. Лобанов-Ростовский высказался против предоставления Ижорскому заводу этого заказа. Сооружение столь крупных аппаратов первоначально обыкновенно не удается. Успех достигается лишь рядом последовательных опытов. Поэтому представляется более целесообразным затратить те же денежные суммы на сооружение крупного гидроплана, опыт постройки коего был уже произведен. При ограниченности технических средств, коими располагает наше авиационное ведомство, отнюдь не следует их распылять. Те самые силы, которые будут затрачены на </w:t>
      </w:r>
      <w:r w:rsidRPr="00B36624">
        <w:rPr>
          <w:rFonts w:ascii="Times New Roman" w:hAnsi="Times New Roman" w:cs="Times New Roman"/>
          <w:color w:val="000000" w:themeColor="text1"/>
          <w:sz w:val="16"/>
          <w:szCs w:val="16"/>
          <w:highlight w:val="yellow"/>
        </w:rPr>
        <w:t>сооружение аэроплана</w:t>
      </w:r>
      <w:r w:rsidRPr="00B36624">
        <w:rPr>
          <w:rFonts w:ascii="Times New Roman" w:hAnsi="Times New Roman" w:cs="Times New Roman"/>
          <w:color w:val="000000" w:themeColor="text1"/>
          <w:sz w:val="16"/>
          <w:szCs w:val="16"/>
        </w:rPr>
        <w:t xml:space="preserve"> Ижорским заводом, могли бы быть гораздо более продуктивно использованы на каком-либо специально авиационном заводе. </w:t>
      </w:r>
    </w:p>
    <w:p w14:paraId="165EEC46"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Равным образом член Государственного Совета А. И. Гучков признавал нецелесообразным затрату конструкторских сил и технических средств на производство опыта, результаты коего даже в случае его успешности скажутся, по всей вероятности, лишь по окончании войны. </w:t>
      </w:r>
    </w:p>
    <w:p w14:paraId="529B090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Такому опыту надлежит предпочесть выполнение конкретной задачи в области гидроавиации. Независимо от сего, А. И. Гучков полагал, что Совещание не должно брать на себя ответственности за это дело ввиду того, что завод фактически уже приступил к постройке аппарата и перед Совещанием поставлен лишь вопрос об ассигновании заводу денежной суммы. </w:t>
      </w:r>
    </w:p>
    <w:p w14:paraId="20B54175"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Против предоставления Ижорскому заводу заказа высказались также член Государственного Совета В. И. Гурко и член Государственной Думы Н. В. Савич.</w:t>
      </w:r>
    </w:p>
    <w:p w14:paraId="649CF407"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начальник управления военного воздушного флота генерал-майор Н. В. Пневский указал, что для выполнения ряда специальных задач в области военной авиации необходимы крупные аппараты, которые отличались бы большей скоростью и грузоподъемностью и были бы способны совершать полеты на дальнее расстояние. При разделяемом всеми специалистами отрицательном отношении к дирижаблю задача должна быть разрешена путем создания большого аэроплана. В эту сторону и направлены сейчас усилия как у нас, в России, так и за границей.</w:t>
      </w:r>
    </w:p>
    <w:p w14:paraId="744A982A"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Начинание Ижорского завода есть одна из попыток разрешить указанную задачу. Управление военного воздушного флота заинтересовано в том, чтобы предпринятый заводом опыт был доведен до конца. Даже в случае неудачи этого опыта управление примет меры к продолжению его на другом заводе, воспользовавшись теми же конструкторскими силами.</w:t>
      </w:r>
    </w:p>
    <w:p w14:paraId="6CBC8B7A"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М. А. Стахович полагал, что начинание Ижорского завода заслуживает поддержки и поощрения. Нужды нашей авиации едва ли могут быть удовлетворены тем, что мы получаем из-за границы. Поэтому следует приветствовать всякое проявление инициативы в области отечественной авиационной промышленности. Особое Совещание должно принять на себя ответственность за предпринятый Ижорским заводом опыт, в противном случае неудача Ижорского завода может парализовать инициативу и других предприятий. Профессор Д. С. Зернов признавал данный опыт серьезным и имеющим шансы на успех, так как за дело взялся первоклассный завод, располагающий достаточными техническими средствами. Товарищ председателя центрального военно-промышленного комитета барон Г. X. Майдель указал, что поощрение инициативы имеет особенное значение в отношении к авиационной промышленности, где производство носит индивидуальный характер и является тесно связанным с научными исканиями.</w:t>
      </w:r>
    </w:p>
    <w:p w14:paraId="183FA9DB"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Совещания генерал от инфантерии Д. С. Шуваев высказал, что при несомненной нужде в аэропланах большого размера всякие опыты в этой области должны быть поддерживаемы. При этом не надо смущаться отдаленностью срока окончания того или иного опыта.</w:t>
      </w:r>
    </w:p>
    <w:p w14:paraId="5D63E4A3"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ли войны или после ее окончания попытки эти всяком случае дадут положительные результаты, которые и будут использованы в целях увеличения военной мощи России.</w:t>
      </w:r>
    </w:p>
    <w:p w14:paraId="5C473640"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и выслушании объяснений представителя Ижорского завода Совещание высказалось за предоставление заводу заказа на постройку аэроплана его системы.</w:t>
      </w:r>
    </w:p>
    <w:p w14:paraId="32F92AD0"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член Государственного Совета князь А. Н. Лобанов-Ростовский и член Государственной Думы Н. В. Савич возбудили вопрос об изменении существующих ныне условий приемки летательных аппаратов.</w:t>
      </w:r>
    </w:p>
    <w:p w14:paraId="1BEC472E"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этому поводу член Государственного Совета В. И. Гурко указал, что вопрос этот уже обсуждался в подготовительной комиссии по авиационным вопросам, а ныне разрабатывается в управлении военного воздушного флота.</w:t>
      </w:r>
    </w:p>
    <w:p w14:paraId="52736C7A"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заслушало сообщения членов Государственной Думы А. А. Добровольского и А. И. Шингарева о впечатлениях, вынесенных ими из поездки, предпринятой по приглашению министра путей сообщения на постройку Мурманской железной дороги.</w:t>
      </w:r>
    </w:p>
    <w:p w14:paraId="31156A13"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Добровольский ознакомил Особое Совещание с положением работ по сооружению железной дороги на каждом из трех ее участков:</w:t>
      </w:r>
    </w:p>
    <w:p w14:paraId="1D932802"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южном — от Петрозаводска до Кеми, среднем — от Кеми до Кандалакши и северном — от Кандалакши до Колы.</w:t>
      </w:r>
    </w:p>
    <w:p w14:paraId="317284AF"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Наиболее близки к окончанию работы на южном участке. Этот участок оказалось возможным проехать без пересадки, со скоростью, достигавшей 30 верст в час. На участке был уже некоторый прием грузов с Олонецкой железной дороги. Однако участок не может быть признан окончательно оборудованным: так, например, водоснабжение не везде еще устроено — часть принадлежностей водоснабжения пришлось перевезти на средний участок, так как соответствующее оборудование, заказанное в Англии для этого последнего, до сего времени не получено.</w:t>
      </w:r>
    </w:p>
    <w:p w14:paraId="1158EAA5"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Сооружение среднего участка далеко еще не закончено — проехать его пока невозможно. Эта часть постройки представляет наибольшие технические трудности. Вместе с тем работы по сооружению среднего участка начались значительно позднее работ на северном и южном участках вследствие того, что в первоначальном плане постройка среднего участка совершенно не предусматривалась. В настоящее время укладочный материал не весь еще доставлен на место. Кроме того, недостает принадлежностей водоснабжения — по указанной выше причине.</w:t>
      </w:r>
    </w:p>
    <w:p w14:paraId="1B2E70D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Северный участок оказалось возможным проехать от начала до конца, но работы по его сооружению менее подвинуты вперед, чем работы на южном участке. В двадцати местах путь проложен не по своей трассе, а по временным обходам. Материал находится полностью на месте, но ощущается недостаток в рабочих. Вообще на ходе сооружения Северного участка, где условия производства работ являются исключительно трудными, особенно сильно отражаются дефекты организации, наблюдающиеся вообще в постройке Мурманской железной дороги. Многие рабочие, как не принадлежащие к числу квалифицированных, не освобождаются от призыва, между тем заменить их чрезвычайно трудно. На железнодорожный персонал не распространены льготы для служащих на дорогах, причисленных по близости к району военных действий к первому разряду, а равно прибавки к содержанию, установленные для служащих всех эксплуатируемых дорог в январе текущего года, между тем исключительно трудные условия службы являются, казалось бы, достаточным основанием для предоставления таковых льгот и прибавок.</w:t>
      </w:r>
    </w:p>
    <w:p w14:paraId="5FABCB16"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Перейдя к вопросу о размерах движения по Мурманской железной дороге, на которое можно рассчитывать в первое время по окончании постройки, А. А. Добровольский указал, что, по расчетам строителей и местной железнодорожной администрации, с декабря можно будет установить сквозное движение 60 вагонов в сутки, а к марту число вагонов может быть доведено до 200. Однако на движение в таком размере можно рассчитывать лишь в том случае, если дорога будет обеспечена потребным подвижным составом, а главное — достаточным персоналом для обслуживания движения.</w:t>
      </w:r>
    </w:p>
    <w:p w14:paraId="5C9AE2CF"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Шингарев высказал, что строителями дороги, за сравнительно короткий промежуток времени и притом в исключительно трудных условиях, совершена колоссальная работа огромной государственной важности. Поставленная перед строителями задача — открыть для России путь к незамерзающему морю — оттеснила на второй план интересы трудящихся, оставшихся недостаточно обеспеченными. Положение рабочих на постройке Мурманской дороги, особенно на северном ее участке, должно быть признано крайне тяжелым.</w:t>
      </w:r>
    </w:p>
    <w:p w14:paraId="3CFBF48B"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Нет достаточного количества жилых помещений, приспособленных к условиям сурового климата, — из-за недостатка в плотниках. Испытываются большие затруднения в снабжении рабочих продовольствием и теплой одеждой, причем некоторые из уже закупленных партий указанных предметов были задержаны в разных частях России губернаторами и уполномоченными по продовольствию. Не налажено в достаточной мере дело лечения больных. Врачебный персонал крайне незначителен по количеству заболевающих (в частности, цингой), между тем врачи, служащие на дороге, не освобождаются от призыва. Во всем этом сказывается некоторая несогласованность действий отдельных ведомств, которая в интересах дела, имеющего общегосударственное значение, подлежала бы устранению.</w:t>
      </w:r>
    </w:p>
    <w:p w14:paraId="28E14E1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на дороге работают солдаты железнодорожных батальонов, русские рабочие, военнопленные и китайцы. Последние плохо приспособляются к условиям северного климата и вообще мало пригодны для такого рода работы. При большом количестве военнопленных, в числе коих имеются и германцы, надлежало бы усилить охрану мостов и прочих искусственных сооружений, а также проходящей вдоль дороги телеграфной линии, соединяющей нас с Западной Европой.</w:t>
      </w:r>
    </w:p>
    <w:p w14:paraId="667CA649"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Попутно с сообщением сведений о постройке Мурманской железной дороги А. А. Добровольский и А. И. Шингарев привели данные, касающиеся сооружения портов на западном побережье Белого моря и на Мурмане, указав при этом на необходимость обеспечить порты Белого моря ледокольными средствами, а Мурманские порты — механическими средствами для исправления поврежденных судов. Равным образом докладчики ознакомили Совещание с результатами произведенного ими осмотра Архангельского порта. Мероприятия, намеченные комиссией Особого Совещания в феврале сего года, оказались отчасти выполненными, но в текущую навигацию вновь устроенные пристани и складочные помещения, а равно перевозочные средства далеко не были использованы в надлежащей мере. В заключение А. И. Шингарев сообщил о замеченных им некоторых беспорядках по выгрузке и хранению товаров и изделий на пристани в Бакарице.</w:t>
      </w:r>
    </w:p>
    <w:p w14:paraId="57041CA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выслушании докладов Председатель Совещания генерал от инфантерии Д. С. Шуваев выразил от лица Совещания благодарность А. А. Добровольскому и А. И. Шингареву за сделанные ими сообщения.</w:t>
      </w:r>
    </w:p>
    <w:p w14:paraId="53CB2BB9"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член Государственного Совета князь А. Н. Лобанов-Ростовский выступил с внеочередным заявлением, в коем поддерживал пожелание, высказанное в предыдущем заседании членом Государственной Думы А. И. Шингаревым, о том, чтобы министр финансов осведомил Совещание о результатах переговоров о финансовых соглашениях, имевших место летом текущего года. По этому поводу товарищ министра финансов тайный советник В. В. Кузьминский сообщил, что министр финансов имеет в виду сделать соответствующий доклад Совещанию.</w:t>
      </w:r>
    </w:p>
    <w:p w14:paraId="34592CE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5C1B70F4"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23C929D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Согласно докладам подготовительной комиссии по общим вопросам:</w:t>
      </w:r>
    </w:p>
    <w:p w14:paraId="7756F7D7"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признать необходимым объединить деятельность всех командированных во Францию учреждений и лиц, ведающих делом заготовлений на нужды обороны, путем создания особой организации во главе с русским военным агентом;</w:t>
      </w:r>
    </w:p>
    <w:p w14:paraId="5E6EF20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разрешить главному интендантскому управлению выдать главному по снабжению армии комитету Всероссийских земского и городского союзов по заказам на обозное имущество, конское снаряжение, подковы и сумки авансы в размере тридцати миллионов восьмисот четырнадцати тысяч сорока девяти (30 814 049) руб. 50 коп.</w:t>
      </w:r>
    </w:p>
    <w:p w14:paraId="614811B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Утвердить доклады подготовительной комиссии по артиллерийским вопросам:</w:t>
      </w:r>
    </w:p>
    <w:p w14:paraId="24DCA081"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порядке выдачи аванса торговому дому «Новиков и Ко» по заказу главного артиллерийского управления на штыковую медь;</w:t>
      </w:r>
    </w:p>
    <w:p w14:paraId="3F06347A"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выдаче «Всеобщей компании электричества» дополнительного аванса без обеспечения с освобождением от гарантии банка первоначально выданного аванса по заказу на дистанционные трубки.</w:t>
      </w:r>
    </w:p>
    <w:p w14:paraId="6C180E53"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Утвердить доклад реквизиционной комиссии по ходатайству Петроградской городской исполнительной комиссии по продовольствию об освобождении от реквизиции обоза, принадлежащего извозопромышленникам, обслуживающим нужды города Петрограда.</w:t>
      </w:r>
    </w:p>
    <w:p w14:paraId="71EA7678"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Разрешить управлению военного воздушного флота дать Ижорскому заводу наряд на постройку аэроплана системы завода на условиях, указанных в представлении названного управления от 10 августа сего года за№ 3857/1215.</w:t>
      </w:r>
    </w:p>
    <w:p w14:paraId="4ACFBE39"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подлинным верно: делопроизводитель</w:t>
      </w:r>
    </w:p>
    <w:p w14:paraId="1EC16873"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Л. Терне.</w:t>
      </w:r>
    </w:p>
    <w:p w14:paraId="7CD0D226"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за делопроизводителя (20419).</w:t>
      </w:r>
    </w:p>
    <w:p w14:paraId="721AFBDB" w14:textId="77777777" w:rsidR="00BC1C20" w:rsidRPr="00B36624" w:rsidRDefault="00BC1C20" w:rsidP="00615CF2">
      <w:pPr>
        <w:rPr>
          <w:rFonts w:ascii="Times New Roman" w:hAnsi="Times New Roman" w:cs="Times New Roman"/>
          <w:color w:val="000000" w:themeColor="text1"/>
          <w:sz w:val="16"/>
          <w:szCs w:val="16"/>
        </w:rPr>
      </w:pPr>
    </w:p>
    <w:p w14:paraId="103CEABC" w14:textId="77777777" w:rsidR="00BC1C20" w:rsidRPr="00B36624" w:rsidRDefault="00BC1C2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октября 1916 г. ИВАК, соглас</w:t>
      </w:r>
      <w:r w:rsidRPr="00B36624">
        <w:rPr>
          <w:rFonts w:ascii="Times New Roman" w:hAnsi="Times New Roman" w:cs="Times New Roman"/>
          <w:color w:val="000000" w:themeColor="text1"/>
          <w:sz w:val="16"/>
          <w:szCs w:val="16"/>
        </w:rPr>
        <w:softHyphen/>
        <w:t>но «единодушному постановлению Совета в за</w:t>
      </w:r>
      <w:r w:rsidRPr="00B36624">
        <w:rPr>
          <w:rFonts w:ascii="Times New Roman" w:hAnsi="Times New Roman" w:cs="Times New Roman"/>
          <w:color w:val="000000" w:themeColor="text1"/>
          <w:sz w:val="16"/>
          <w:szCs w:val="16"/>
        </w:rPr>
        <w:softHyphen/>
        <w:t>седании 28 сентября», «вошёл &lt;...&gt; с всеподдан</w:t>
      </w:r>
      <w:r w:rsidRPr="00B36624">
        <w:rPr>
          <w:rFonts w:ascii="Times New Roman" w:hAnsi="Times New Roman" w:cs="Times New Roman"/>
          <w:color w:val="000000" w:themeColor="text1"/>
          <w:sz w:val="16"/>
          <w:szCs w:val="16"/>
        </w:rPr>
        <w:softHyphen/>
        <w:t>нейшим ходатайством перед Его Императорским Высочеством Великим Князем Александром Ми</w:t>
      </w:r>
      <w:r w:rsidRPr="00B36624">
        <w:rPr>
          <w:rFonts w:ascii="Times New Roman" w:hAnsi="Times New Roman" w:cs="Times New Roman"/>
          <w:color w:val="000000" w:themeColor="text1"/>
          <w:sz w:val="16"/>
          <w:szCs w:val="16"/>
        </w:rPr>
        <w:softHyphen/>
        <w:t>хайловичем — осчастливить Аэро-Клуб приня</w:t>
      </w:r>
      <w:r w:rsidRPr="00B36624">
        <w:rPr>
          <w:rFonts w:ascii="Times New Roman" w:hAnsi="Times New Roman" w:cs="Times New Roman"/>
          <w:color w:val="000000" w:themeColor="text1"/>
          <w:sz w:val="16"/>
          <w:szCs w:val="16"/>
        </w:rPr>
        <w:softHyphen/>
        <w:t>тием звания его Председателя». 11 октября ИВАК получил рескрипт, в котором великий князь изъ</w:t>
      </w:r>
      <w:r w:rsidRPr="00B36624">
        <w:rPr>
          <w:rFonts w:ascii="Times New Roman" w:hAnsi="Times New Roman" w:cs="Times New Roman"/>
          <w:color w:val="000000" w:themeColor="text1"/>
          <w:sz w:val="16"/>
          <w:szCs w:val="16"/>
        </w:rPr>
        <w:softHyphen/>
        <w:t>являл своё согласие (20120).</w:t>
      </w:r>
    </w:p>
    <w:p w14:paraId="0C05F09D" w14:textId="77777777" w:rsidR="00BC1C20" w:rsidRPr="00B36624" w:rsidRDefault="00BC1C20" w:rsidP="00615CF2">
      <w:pPr>
        <w:rPr>
          <w:rFonts w:ascii="Times New Roman" w:hAnsi="Times New Roman" w:cs="Times New Roman"/>
          <w:color w:val="000000" w:themeColor="text1"/>
          <w:sz w:val="16"/>
          <w:szCs w:val="16"/>
        </w:rPr>
      </w:pPr>
    </w:p>
    <w:p w14:paraId="3D4FFE9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0E648B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812D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До 1 </w:t>
      </w:r>
      <w:r w:rsidR="001805E3"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октября 1916 г. изготовлено 21 000 пудов хлорпикрина — производство было поставлено на семи заводах. Из них один казенный (Глобинский).</w:t>
      </w:r>
    </w:p>
    <w:p w14:paraId="3FB707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До 1 </w:t>
      </w:r>
      <w:r w:rsidR="001805E3"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октября 1916 г. выработано: хлористого сульфурина 14 000 пудов, а хлористого ангидрида 18 000 пудов — на одном заводе,</w:t>
      </w:r>
    </w:p>
    <w:p w14:paraId="6BAE7A7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До 1 </w:t>
      </w:r>
      <w:r w:rsidR="001805E3"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октября 1916 г. выработано 14 000 пудов хлорного оловоа — на одном заводе,</w:t>
      </w:r>
      <w:r w:rsidR="004B3622" w:rsidRPr="00B36624">
        <w:rPr>
          <w:rFonts w:ascii="Times New Roman" w:hAnsi="Times New Roman" w:cs="Times New Roman"/>
          <w:color w:val="000000" w:themeColor="text1"/>
          <w:sz w:val="16"/>
          <w:szCs w:val="16"/>
        </w:rPr>
        <w:t>.</w:t>
      </w:r>
    </w:p>
    <w:p w14:paraId="1F9C584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Цианистый калий — на одном заводе, за 1916 г. выработано 100 пудов</w:t>
      </w:r>
      <w:r w:rsidR="004B3622" w:rsidRPr="00B36624">
        <w:rPr>
          <w:rFonts w:ascii="Times New Roman" w:hAnsi="Times New Roman" w:cs="Times New Roman"/>
          <w:color w:val="000000" w:themeColor="text1"/>
          <w:sz w:val="16"/>
          <w:szCs w:val="16"/>
        </w:rPr>
        <w:t>.</w:t>
      </w:r>
    </w:p>
    <w:p w14:paraId="4BF2A4B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Хлороформ — на одном заводе, до 1 октября 1916 г. — 300 пудов</w:t>
      </w:r>
      <w:r w:rsidR="004B3622" w:rsidRPr="00B36624">
        <w:rPr>
          <w:rFonts w:ascii="Times New Roman" w:hAnsi="Times New Roman" w:cs="Times New Roman"/>
          <w:color w:val="000000" w:themeColor="text1"/>
          <w:sz w:val="16"/>
          <w:szCs w:val="16"/>
        </w:rPr>
        <w:t>.</w:t>
      </w:r>
    </w:p>
    <w:p w14:paraId="36A6821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Хлористый мышьяк — на одном заводе, до 1 октября 1916 г. — 2000 пудов</w:t>
      </w:r>
      <w:r w:rsidR="004B3622" w:rsidRPr="00B36624">
        <w:rPr>
          <w:rFonts w:ascii="Times New Roman" w:hAnsi="Times New Roman" w:cs="Times New Roman"/>
          <w:color w:val="000000" w:themeColor="text1"/>
          <w:sz w:val="16"/>
          <w:szCs w:val="16"/>
        </w:rPr>
        <w:t>.</w:t>
      </w:r>
    </w:p>
    <w:p w14:paraId="2CD94BE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производства бромбензола было установлено, впервые в России, производство брома</w:t>
      </w:r>
      <w:r w:rsidR="004B3622" w:rsidRPr="00B36624">
        <w:rPr>
          <w:rFonts w:ascii="Times New Roman" w:hAnsi="Times New Roman" w:cs="Times New Roman"/>
          <w:color w:val="000000" w:themeColor="text1"/>
          <w:sz w:val="16"/>
          <w:szCs w:val="16"/>
        </w:rPr>
        <w:t>.</w:t>
      </w:r>
    </w:p>
    <w:p w14:paraId="2741A27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w:t>
      </w:r>
      <w:r w:rsidR="004B3622" w:rsidRPr="00B36624">
        <w:rPr>
          <w:rFonts w:ascii="Times New Roman" w:hAnsi="Times New Roman" w:cs="Times New Roman"/>
          <w:color w:val="000000" w:themeColor="text1"/>
          <w:sz w:val="16"/>
          <w:szCs w:val="16"/>
        </w:rPr>
        <w:t>.</w:t>
      </w:r>
    </w:p>
    <w:p w14:paraId="1C02053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w:t>
      </w:r>
      <w:r w:rsidR="004B3622" w:rsidRPr="00B36624">
        <w:rPr>
          <w:rFonts w:ascii="Times New Roman" w:hAnsi="Times New Roman" w:cs="Times New Roman"/>
          <w:color w:val="000000" w:themeColor="text1"/>
          <w:sz w:val="16"/>
          <w:szCs w:val="16"/>
        </w:rPr>
        <w:t>.</w:t>
      </w:r>
    </w:p>
    <w:p w14:paraId="148E2CD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w:t>
      </w:r>
      <w:r w:rsidR="004B3622" w:rsidRPr="00B36624">
        <w:rPr>
          <w:rFonts w:ascii="Times New Roman" w:hAnsi="Times New Roman" w:cs="Times New Roman"/>
          <w:color w:val="000000" w:themeColor="text1"/>
          <w:sz w:val="16"/>
          <w:szCs w:val="16"/>
        </w:rPr>
        <w:t>.</w:t>
      </w:r>
    </w:p>
    <w:p w14:paraId="2D5A767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w:t>
      </w:r>
      <w:r w:rsidR="004B3622" w:rsidRPr="00B36624">
        <w:rPr>
          <w:rFonts w:ascii="Times New Roman" w:hAnsi="Times New Roman" w:cs="Times New Roman"/>
          <w:color w:val="000000" w:themeColor="text1"/>
          <w:sz w:val="16"/>
          <w:szCs w:val="16"/>
        </w:rPr>
        <w:t>.</w:t>
      </w:r>
    </w:p>
    <w:p w14:paraId="027E941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w:t>
      </w:r>
      <w:r w:rsidR="004B3622" w:rsidRPr="00B36624">
        <w:rPr>
          <w:rFonts w:ascii="Times New Roman" w:hAnsi="Times New Roman" w:cs="Times New Roman"/>
          <w:color w:val="000000" w:themeColor="text1"/>
          <w:sz w:val="16"/>
          <w:szCs w:val="16"/>
        </w:rPr>
        <w:t>.</w:t>
      </w:r>
    </w:p>
    <w:p w14:paraId="4D03CA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(11329).</w:t>
      </w:r>
    </w:p>
    <w:p w14:paraId="258E17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221229" w14:textId="77777777" w:rsidR="001805E3" w:rsidRPr="00B36624" w:rsidRDefault="001805E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октября 1916 года в докладе на 1-м Всероссийском съезде по вопросам изобретений было сообщено, что в списке некоторых из одобренных изобретений и усовершенствований под номером 43 значится Особый пироксилиновый заряд, с которым организованы широкие параллельные опыты. Автор этого изобретения Иван Платонович Граве (17001).</w:t>
      </w:r>
    </w:p>
    <w:p w14:paraId="511F9984" w14:textId="77777777" w:rsidR="001805E3" w:rsidRPr="00B36624" w:rsidRDefault="001805E3" w:rsidP="00615CF2">
      <w:pPr>
        <w:autoSpaceDE w:val="0"/>
        <w:autoSpaceDN w:val="0"/>
        <w:adjustRightInd w:val="0"/>
        <w:rPr>
          <w:rFonts w:ascii="Times New Roman" w:hAnsi="Times New Roman" w:cs="Times New Roman"/>
          <w:color w:val="000000" w:themeColor="text1"/>
          <w:sz w:val="16"/>
          <w:szCs w:val="16"/>
        </w:rPr>
      </w:pPr>
    </w:p>
    <w:p w14:paraId="44514900" w14:textId="77777777" w:rsidR="00D973DE" w:rsidRPr="00B36624" w:rsidRDefault="00D973D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D6A5BFD" w14:textId="77777777" w:rsidR="00D973DE" w:rsidRPr="00B36624" w:rsidRDefault="00D973DE" w:rsidP="00615CF2">
      <w:pPr>
        <w:autoSpaceDE w:val="0"/>
        <w:autoSpaceDN w:val="0"/>
        <w:adjustRightInd w:val="0"/>
        <w:rPr>
          <w:rFonts w:ascii="Times New Roman" w:hAnsi="Times New Roman" w:cs="Times New Roman"/>
          <w:iCs/>
          <w:color w:val="000000" w:themeColor="text1"/>
          <w:sz w:val="16"/>
          <w:szCs w:val="16"/>
        </w:rPr>
      </w:pPr>
    </w:p>
    <w:p w14:paraId="7457F4B0" w14:textId="77777777" w:rsidR="00D973DE" w:rsidRPr="00B36624" w:rsidRDefault="00D973D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октября 1916 г. было сорвано исполнение контракта на поставку части телефонных аппаратов заводом «Н.К. Гейслера» ввиду неполучения магнитной стали от Путиловского завода вначале было перенесено на 1 января 1917 г., а потом продлено до 1 апреля 1917 г. В конце концов фирма вынуждена была закупить магнитную сталь в Англии, но и она летом 1917 г. задержалась в Швеции, вследствие чего срок исполнения контракта вновь был продлен – до 1 октября 1917 г., а затем и до 1 января 1918 г. Даже содействие ГВТУ не гарантировало заводы от срывов поставок, в том числе и импортных грузов, которые прибывали в порты Владивостока или Архангельска и скапливались там в больших количествах в ожидании отправки (18297).</w:t>
      </w:r>
    </w:p>
    <w:p w14:paraId="6D5306D6" w14:textId="77777777" w:rsidR="00D973DE" w:rsidRPr="00B36624" w:rsidRDefault="00D973DE" w:rsidP="00615CF2">
      <w:pPr>
        <w:rPr>
          <w:rFonts w:ascii="Times New Roman" w:hAnsi="Times New Roman" w:cs="Times New Roman"/>
          <w:color w:val="000000" w:themeColor="text1"/>
          <w:sz w:val="16"/>
          <w:szCs w:val="16"/>
        </w:rPr>
      </w:pPr>
    </w:p>
    <w:p w14:paraId="253A262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2D7252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9F33A4" w14:textId="669E87B3" w:rsidR="00E870A6" w:rsidRPr="002D65D1" w:rsidRDefault="00E870A6" w:rsidP="00615CF2">
      <w:pPr>
        <w:rPr>
          <w:rFonts w:ascii="Times New Roman" w:hAnsi="Times New Roman" w:cs="Times New Roman"/>
          <w:color w:val="0070C0"/>
          <w:sz w:val="16"/>
          <w:szCs w:val="16"/>
        </w:rPr>
      </w:pPr>
      <w:bookmarkStart w:id="281" w:name="bookmark608"/>
      <w:bookmarkStart w:id="282" w:name="bookmark609"/>
      <w:bookmarkStart w:id="283" w:name="bookmark610"/>
      <w:r>
        <w:rPr>
          <w:rFonts w:ascii="Times New Roman" w:hAnsi="Times New Roman" w:cs="Times New Roman"/>
          <w:color w:val="0070C0"/>
          <w:sz w:val="16"/>
          <w:szCs w:val="16"/>
        </w:rPr>
        <w:t>1 (</w:t>
      </w:r>
      <w:r w:rsidRPr="002D65D1">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в небе г. Рига появился германский аэроплан-разведчик. Вскоре он попал в зону огня нашей «специальной зенитной артиллерии» и был вынужден повернуть назад. В тот же день в районе ст. Пруды спустился подбитый пулеметным огнем с земли немецкий самолет, его экипаж взят в плен. На следующий день германский аэроплан в качестве ответных действий подверг бомбардировке военный объект Кеммерона (без какого-либо для него вреда)</w:t>
      </w:r>
      <w:bookmarkEnd w:id="281"/>
      <w:bookmarkEnd w:id="282"/>
      <w:bookmarkEnd w:id="283"/>
      <w:r w:rsidRPr="002D65D1">
        <w:rPr>
          <w:rFonts w:ascii="Times New Roman" w:hAnsi="Times New Roman" w:cs="Times New Roman"/>
          <w:color w:val="0070C0"/>
          <w:sz w:val="16"/>
          <w:szCs w:val="16"/>
        </w:rPr>
        <w:t xml:space="preserve"> (23405).</w:t>
      </w:r>
    </w:p>
    <w:p w14:paraId="378CFD7C" w14:textId="77777777" w:rsidR="00E870A6" w:rsidRPr="002D65D1" w:rsidRDefault="00E870A6" w:rsidP="00615CF2">
      <w:pPr>
        <w:rPr>
          <w:rFonts w:ascii="Times New Roman" w:hAnsi="Times New Roman" w:cs="Times New Roman"/>
          <w:color w:val="0070C0"/>
          <w:sz w:val="16"/>
          <w:szCs w:val="16"/>
        </w:rPr>
      </w:pPr>
    </w:p>
    <w:p w14:paraId="36E54EE5" w14:textId="2852CE2D" w:rsidR="00E870A6" w:rsidRPr="002D65D1" w:rsidRDefault="00E870A6" w:rsidP="00615CF2">
      <w:pPr>
        <w:rPr>
          <w:rFonts w:ascii="Times New Roman" w:hAnsi="Times New Roman" w:cs="Times New Roman"/>
          <w:color w:val="0070C0"/>
          <w:sz w:val="16"/>
          <w:szCs w:val="16"/>
        </w:rPr>
      </w:pPr>
      <w:bookmarkStart w:id="284" w:name="bookmark592"/>
      <w:r>
        <w:rPr>
          <w:rFonts w:ascii="Times New Roman" w:hAnsi="Times New Roman" w:cs="Times New Roman"/>
          <w:color w:val="0070C0"/>
          <w:sz w:val="16"/>
          <w:szCs w:val="16"/>
        </w:rPr>
        <w:t>1 (</w:t>
      </w:r>
      <w:r w:rsidRPr="002D65D1">
        <w:rPr>
          <w:rFonts w:ascii="Times New Roman" w:hAnsi="Times New Roman" w:cs="Times New Roman"/>
          <w:color w:val="0070C0"/>
          <w:sz w:val="16"/>
          <w:szCs w:val="16"/>
        </w:rPr>
        <w:t>14</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командующий Черноморским флотом вице</w:t>
      </w:r>
      <w:r w:rsidRPr="002D65D1">
        <w:rPr>
          <w:rFonts w:ascii="Times New Roman" w:hAnsi="Times New Roman" w:cs="Times New Roman"/>
          <w:color w:val="0070C0"/>
          <w:sz w:val="16"/>
          <w:szCs w:val="16"/>
        </w:rPr>
        <w:softHyphen/>
        <w:t>адмирал А.В. Колчак посетил порт Констанцы. В своем докладе начальнику Морского штаба ВГК адмиралу А.И. Русину он отмечал, что «полная необеспеченность от неприятельских аэропланов, ежедневно налетавших на город и порт и создающих опасность для стоящих в гавани судов и портовых сооружений - особенно для керосиновых и бензиновых цистерн. Необеспеченность эта происходит, во-первых, от недостатка противоаэропланной артиллерии, во-вторых, в отсутствие аэропланов-истребителей. Наши гидроаэропланы, находящиеся в Констанце, не обладают достаточной скоростью и способностью быстро забирать высоту для борьбы с внезапно появившимися неприятельскими аэропланами».</w:t>
      </w:r>
      <w:bookmarkEnd w:id="284"/>
    </w:p>
    <w:p w14:paraId="161080A9" w14:textId="77777777" w:rsidR="00E870A6" w:rsidRPr="002D65D1" w:rsidRDefault="00E870A6" w:rsidP="00615CF2">
      <w:pPr>
        <w:rPr>
          <w:rFonts w:ascii="Times New Roman" w:hAnsi="Times New Roman" w:cs="Times New Roman"/>
          <w:color w:val="0070C0"/>
          <w:sz w:val="16"/>
          <w:szCs w:val="16"/>
        </w:rPr>
      </w:pPr>
      <w:bookmarkStart w:id="285" w:name="bookmark593"/>
      <w:r w:rsidRPr="002D65D1">
        <w:rPr>
          <w:rFonts w:ascii="Times New Roman" w:hAnsi="Times New Roman" w:cs="Times New Roman"/>
          <w:color w:val="0070C0"/>
          <w:sz w:val="16"/>
          <w:szCs w:val="16"/>
        </w:rPr>
        <w:t>С целью исправления создавшегося положения командующий ЧФ отдал приказ военному коменданту Очаковской крепости - сформировать и отправить в Констанцу две полевые зенитные батареи (по 4 орудия в каждой). Также планировалось включить в состав воздушной обороны города-порта морские истребители, проходившие испытания под Севастополем, а также истребительный авиаотряд из состава Добруджинской армии (23405).</w:t>
      </w:r>
      <w:bookmarkEnd w:id="285"/>
    </w:p>
    <w:p w14:paraId="1224823A" w14:textId="77777777" w:rsidR="00E870A6" w:rsidRPr="002D65D1" w:rsidRDefault="00E870A6" w:rsidP="00615CF2">
      <w:pPr>
        <w:rPr>
          <w:rFonts w:ascii="Times New Roman" w:hAnsi="Times New Roman" w:cs="Times New Roman"/>
          <w:color w:val="0070C0"/>
          <w:sz w:val="16"/>
          <w:szCs w:val="16"/>
        </w:rPr>
      </w:pPr>
    </w:p>
    <w:p w14:paraId="52B901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 </w:t>
      </w:r>
      <w:r w:rsidR="004D4B21"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октября 1916 г. в Русской армии на</w:t>
      </w:r>
      <w:r w:rsidRPr="00B36624">
        <w:rPr>
          <w:rFonts w:ascii="Times New Roman" w:hAnsi="Times New Roman" w:cs="Times New Roman"/>
          <w:color w:val="000000" w:themeColor="text1"/>
          <w:sz w:val="16"/>
          <w:szCs w:val="16"/>
        </w:rPr>
        <w:softHyphen/>
        <w:t>считывалось 408 тракторов. Осенью 1916 г. в Америке и Англии Военным ведомством было заказано 200 гусеничных тракторов, на 1917 г. за рубежом предполагалось закупить еще 1500 единиц. Были приобретены трак</w:t>
      </w:r>
      <w:r w:rsidRPr="00B36624">
        <w:rPr>
          <w:rFonts w:ascii="Times New Roman" w:hAnsi="Times New Roman" w:cs="Times New Roman"/>
          <w:color w:val="000000" w:themeColor="text1"/>
          <w:sz w:val="16"/>
          <w:szCs w:val="16"/>
        </w:rPr>
        <w:softHyphen/>
        <w:t>торы различных типов: английские паровые тракторы «Фоулер», «Маршал», «Мак-Ларен», американские полноприводные тракторы «Мортон» и автомобили-тракторы Дуплекс», «Вальтер» и «ФВД», французские полнопри</w:t>
      </w:r>
      <w:r w:rsidRPr="00B36624">
        <w:rPr>
          <w:rFonts w:ascii="Times New Roman" w:hAnsi="Times New Roman" w:cs="Times New Roman"/>
          <w:color w:val="000000" w:themeColor="text1"/>
          <w:sz w:val="16"/>
          <w:szCs w:val="16"/>
        </w:rPr>
        <w:softHyphen/>
        <w:t>водные машины «Лятиль», американские гу</w:t>
      </w:r>
      <w:r w:rsidRPr="00B36624">
        <w:rPr>
          <w:rFonts w:ascii="Times New Roman" w:hAnsi="Times New Roman" w:cs="Times New Roman"/>
          <w:color w:val="000000" w:themeColor="text1"/>
          <w:sz w:val="16"/>
          <w:szCs w:val="16"/>
        </w:rPr>
        <w:softHyphen/>
        <w:t>сеничные тракторы «Холт-Катерпиллер», «Ал- лис-Чалмерс» и «Ломбард», английские «Ру- стон» и «Клейтон». Имело место и ограни</w:t>
      </w:r>
      <w:r w:rsidRPr="00B36624">
        <w:rPr>
          <w:rFonts w:ascii="Times New Roman" w:hAnsi="Times New Roman" w:cs="Times New Roman"/>
          <w:color w:val="000000" w:themeColor="text1"/>
          <w:sz w:val="16"/>
          <w:szCs w:val="16"/>
        </w:rPr>
        <w:softHyphen/>
        <w:t>ченное использование в армии различных сельскохозяйственных тракторов, в основном американского производства. Однако в планы оснащения Русской ар</w:t>
      </w:r>
      <w:r w:rsidRPr="00B36624">
        <w:rPr>
          <w:rFonts w:ascii="Times New Roman" w:hAnsi="Times New Roman" w:cs="Times New Roman"/>
          <w:color w:val="000000" w:themeColor="text1"/>
          <w:sz w:val="16"/>
          <w:szCs w:val="16"/>
        </w:rPr>
        <w:softHyphen/>
        <w:t>мии механической тягой вмешались рево</w:t>
      </w:r>
      <w:r w:rsidRPr="00B36624">
        <w:rPr>
          <w:rFonts w:ascii="Times New Roman" w:hAnsi="Times New Roman" w:cs="Times New Roman"/>
          <w:color w:val="000000" w:themeColor="text1"/>
          <w:sz w:val="16"/>
          <w:szCs w:val="16"/>
        </w:rPr>
        <w:softHyphen/>
        <w:t>люционные события - февральские, а за</w:t>
      </w:r>
      <w:r w:rsidRPr="00B36624">
        <w:rPr>
          <w:rFonts w:ascii="Times New Roman" w:hAnsi="Times New Roman" w:cs="Times New Roman"/>
          <w:color w:val="000000" w:themeColor="text1"/>
          <w:sz w:val="16"/>
          <w:szCs w:val="16"/>
        </w:rPr>
        <w:softHyphen/>
        <w:t>тем и октябрьские 1917 г., имевшие со</w:t>
      </w:r>
      <w:r w:rsidRPr="00B36624">
        <w:rPr>
          <w:rFonts w:ascii="Times New Roman" w:hAnsi="Times New Roman" w:cs="Times New Roman"/>
          <w:color w:val="000000" w:themeColor="text1"/>
          <w:sz w:val="16"/>
          <w:szCs w:val="16"/>
        </w:rPr>
        <w:softHyphen/>
        <w:t>вершенно катастрофические последствия. Развал армии, хаос, перебои со снабже</w:t>
      </w:r>
      <w:r w:rsidRPr="00B36624">
        <w:rPr>
          <w:rFonts w:ascii="Times New Roman" w:hAnsi="Times New Roman" w:cs="Times New Roman"/>
          <w:color w:val="000000" w:themeColor="text1"/>
          <w:sz w:val="16"/>
          <w:szCs w:val="16"/>
        </w:rPr>
        <w:softHyphen/>
        <w:t>нием горючим, трудности эвакуации тяже</w:t>
      </w:r>
      <w:r w:rsidRPr="00B36624">
        <w:rPr>
          <w:rFonts w:ascii="Times New Roman" w:hAnsi="Times New Roman" w:cs="Times New Roman"/>
          <w:color w:val="000000" w:themeColor="text1"/>
          <w:sz w:val="16"/>
          <w:szCs w:val="16"/>
        </w:rPr>
        <w:softHyphen/>
        <w:t>лых машин по железной дороге и многие другие субъективные и объективные при</w:t>
      </w:r>
      <w:r w:rsidRPr="00B36624">
        <w:rPr>
          <w:rFonts w:ascii="Times New Roman" w:hAnsi="Times New Roman" w:cs="Times New Roman"/>
          <w:color w:val="000000" w:themeColor="text1"/>
          <w:sz w:val="16"/>
          <w:szCs w:val="16"/>
        </w:rPr>
        <w:softHyphen/>
        <w:t>чины привели к тому, что отступающие рус</w:t>
      </w:r>
      <w:r w:rsidRPr="00B36624">
        <w:rPr>
          <w:rFonts w:ascii="Times New Roman" w:hAnsi="Times New Roman" w:cs="Times New Roman"/>
          <w:color w:val="000000" w:themeColor="text1"/>
          <w:sz w:val="16"/>
          <w:szCs w:val="16"/>
        </w:rPr>
        <w:softHyphen/>
        <w:t>ские войска часто бросали свою перво</w:t>
      </w:r>
      <w:r w:rsidRPr="00B36624">
        <w:rPr>
          <w:rFonts w:ascii="Times New Roman" w:hAnsi="Times New Roman" w:cs="Times New Roman"/>
          <w:color w:val="000000" w:themeColor="text1"/>
          <w:sz w:val="16"/>
          <w:szCs w:val="16"/>
        </w:rPr>
        <w:softHyphen/>
        <w:t>классную технику. Большое количество во</w:t>
      </w:r>
      <w:r w:rsidRPr="00B36624">
        <w:rPr>
          <w:rFonts w:ascii="Times New Roman" w:hAnsi="Times New Roman" w:cs="Times New Roman"/>
          <w:color w:val="000000" w:themeColor="text1"/>
          <w:sz w:val="16"/>
          <w:szCs w:val="16"/>
        </w:rPr>
        <w:softHyphen/>
        <w:t>енной техники к 1917 г. было сосредото</w:t>
      </w:r>
      <w:r w:rsidRPr="00B36624">
        <w:rPr>
          <w:rFonts w:ascii="Times New Roman" w:hAnsi="Times New Roman" w:cs="Times New Roman"/>
          <w:color w:val="000000" w:themeColor="text1"/>
          <w:sz w:val="16"/>
          <w:szCs w:val="16"/>
        </w:rPr>
        <w:softHyphen/>
        <w:t>чено в Белоруссии и Малороссии. Ситуация обострилась 19 февраля 1918 г., когда германские войска, воспользовав</w:t>
      </w:r>
      <w:r w:rsidRPr="00B36624">
        <w:rPr>
          <w:rFonts w:ascii="Times New Roman" w:hAnsi="Times New Roman" w:cs="Times New Roman"/>
          <w:color w:val="000000" w:themeColor="text1"/>
          <w:sz w:val="16"/>
          <w:szCs w:val="16"/>
        </w:rPr>
        <w:softHyphen/>
        <w:t>шись срывом переговоров о мире с боль</w:t>
      </w:r>
      <w:r w:rsidRPr="00B36624">
        <w:rPr>
          <w:rFonts w:ascii="Times New Roman" w:hAnsi="Times New Roman" w:cs="Times New Roman"/>
          <w:color w:val="000000" w:themeColor="text1"/>
          <w:sz w:val="16"/>
          <w:szCs w:val="16"/>
        </w:rPr>
        <w:softHyphen/>
        <w:t>шевистским правительством в Брест-Ли- товске, двинулись на восток. Особенно тя</w:t>
      </w:r>
      <w:r w:rsidRPr="00B36624">
        <w:rPr>
          <w:rFonts w:ascii="Times New Roman" w:hAnsi="Times New Roman" w:cs="Times New Roman"/>
          <w:color w:val="000000" w:themeColor="text1"/>
          <w:sz w:val="16"/>
          <w:szCs w:val="16"/>
        </w:rPr>
        <w:softHyphen/>
        <w:t>желое положение сложилось в Малороссии, где на оккупированной территории была создана марионеточная прогерманская Ук</w:t>
      </w:r>
      <w:r w:rsidRPr="00B36624">
        <w:rPr>
          <w:rFonts w:ascii="Times New Roman" w:hAnsi="Times New Roman" w:cs="Times New Roman"/>
          <w:color w:val="000000" w:themeColor="text1"/>
          <w:sz w:val="16"/>
          <w:szCs w:val="16"/>
        </w:rPr>
        <w:softHyphen/>
        <w:t>раинская народная республика. После под</w:t>
      </w:r>
      <w:r w:rsidRPr="00B36624">
        <w:rPr>
          <w:rFonts w:ascii="Times New Roman" w:hAnsi="Times New Roman" w:cs="Times New Roman"/>
          <w:color w:val="000000" w:themeColor="text1"/>
          <w:sz w:val="16"/>
          <w:szCs w:val="16"/>
        </w:rPr>
        <w:softHyphen/>
        <w:t>писания 3 марта 1918 г. между Германией и Советской Россией мирного договора в Брест-Литовске значительная часть техни</w:t>
      </w:r>
      <w:r w:rsidRPr="00B36624">
        <w:rPr>
          <w:rFonts w:ascii="Times New Roman" w:hAnsi="Times New Roman" w:cs="Times New Roman"/>
          <w:color w:val="000000" w:themeColor="text1"/>
          <w:sz w:val="16"/>
          <w:szCs w:val="16"/>
        </w:rPr>
        <w:softHyphen/>
        <w:t>ки и вооружения (в том числе и тракторов), находившиеся на оккупированной террито</w:t>
      </w:r>
      <w:r w:rsidRPr="00B36624">
        <w:rPr>
          <w:rFonts w:ascii="Times New Roman" w:hAnsi="Times New Roman" w:cs="Times New Roman"/>
          <w:color w:val="000000" w:themeColor="text1"/>
          <w:sz w:val="16"/>
          <w:szCs w:val="16"/>
        </w:rPr>
        <w:softHyphen/>
        <w:t>рии, стала трофеем германцев, австрий</w:t>
      </w:r>
      <w:r w:rsidRPr="00B36624">
        <w:rPr>
          <w:rFonts w:ascii="Times New Roman" w:hAnsi="Times New Roman" w:cs="Times New Roman"/>
          <w:color w:val="000000" w:themeColor="text1"/>
          <w:sz w:val="16"/>
          <w:szCs w:val="16"/>
        </w:rPr>
        <w:softHyphen/>
        <w:t>цев, националистов и др. В Ростове-на- Дону, Новочеркасске, Харькове, Констан- тинограде, Полтаве и Кременчуге, на стан</w:t>
      </w:r>
      <w:r w:rsidRPr="00B36624">
        <w:rPr>
          <w:rFonts w:ascii="Times New Roman" w:hAnsi="Times New Roman" w:cs="Times New Roman"/>
          <w:color w:val="000000" w:themeColor="text1"/>
          <w:sz w:val="16"/>
          <w:szCs w:val="16"/>
        </w:rPr>
        <w:softHyphen/>
        <w:t>циях Бахмут, Св. Горы, Лозовая в 1917 г. ТАОНом были оставлены 162 гусеничных трактора «Клейтон», 263 трактора «Рустон»,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w:t>
      </w:r>
      <w:r w:rsidRPr="00B36624">
        <w:rPr>
          <w:rFonts w:ascii="Times New Roman" w:hAnsi="Times New Roman" w:cs="Times New Roman"/>
          <w:color w:val="000000" w:themeColor="text1"/>
          <w:sz w:val="16"/>
          <w:szCs w:val="16"/>
        </w:rPr>
        <w:softHyphen/>
        <w:t>ного в западных и юго-западных губерниях России (территории современных Белорус</w:t>
      </w:r>
      <w:r w:rsidRPr="00B36624">
        <w:rPr>
          <w:rFonts w:ascii="Times New Roman" w:hAnsi="Times New Roman" w:cs="Times New Roman"/>
          <w:color w:val="000000" w:themeColor="text1"/>
          <w:sz w:val="16"/>
          <w:szCs w:val="16"/>
        </w:rPr>
        <w:softHyphen/>
        <w:t>сии и Украины) автотракторного имущества даже для пунктуальных немцев представлял непростую задачу. Только на сборном пунк</w:t>
      </w:r>
      <w:r w:rsidRPr="00B36624">
        <w:rPr>
          <w:rFonts w:ascii="Times New Roman" w:hAnsi="Times New Roman" w:cs="Times New Roman"/>
          <w:color w:val="000000" w:themeColor="text1"/>
          <w:sz w:val="16"/>
          <w:szCs w:val="16"/>
        </w:rPr>
        <w:softHyphen/>
        <w:t>те трофеев в Минске к зиме 1918 г. немцы сосредоточили минимум 13 гусеничных тракторов. Все они находились в хорошем состоянии. Трофейную технику немцы вывозили це</w:t>
      </w:r>
      <w:r w:rsidRPr="00B36624">
        <w:rPr>
          <w:rFonts w:ascii="Times New Roman" w:hAnsi="Times New Roman" w:cs="Times New Roman"/>
          <w:color w:val="000000" w:themeColor="text1"/>
          <w:sz w:val="16"/>
          <w:szCs w:val="16"/>
        </w:rPr>
        <w:softHyphen/>
        <w:t>лыми эшелонами (11874).</w:t>
      </w:r>
    </w:p>
    <w:p w14:paraId="1E762F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07CA8A" w14:textId="77777777" w:rsidR="001805E3" w:rsidRPr="00B36624" w:rsidRDefault="001805E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1 (14) октября 1916 г., согласно справке Главного управления Генерального штаба, в Коломенской усиленной автомобильной ма</w:t>
      </w:r>
      <w:r w:rsidRPr="00B36624">
        <w:rPr>
          <w:rFonts w:ascii="Times New Roman" w:hAnsi="Times New Roman" w:cs="Times New Roman"/>
          <w:color w:val="000000" w:themeColor="text1"/>
          <w:sz w:val="16"/>
          <w:szCs w:val="16"/>
        </w:rPr>
        <w:softHyphen/>
        <w:t>стерской в местечке Новая Вичуга Костром</w:t>
      </w:r>
      <w:r w:rsidRPr="00B36624">
        <w:rPr>
          <w:rFonts w:ascii="Times New Roman" w:hAnsi="Times New Roman" w:cs="Times New Roman"/>
          <w:color w:val="000000" w:themeColor="text1"/>
          <w:sz w:val="16"/>
          <w:szCs w:val="16"/>
        </w:rPr>
        <w:softHyphen/>
        <w:t>ской губернии, которая находилась в ведении Военной автошколы, эксплуатировались кроме тракторов с двигателями внутреннего сгора</w:t>
      </w:r>
      <w:r w:rsidRPr="00B36624">
        <w:rPr>
          <w:rFonts w:ascii="Times New Roman" w:hAnsi="Times New Roman" w:cs="Times New Roman"/>
          <w:color w:val="000000" w:themeColor="text1"/>
          <w:sz w:val="16"/>
          <w:szCs w:val="16"/>
        </w:rPr>
        <w:softHyphen/>
        <w:t>ния одиннадцать паровых тягачей «Маршал» и один «Фоулер». Еще 121 рутьер «Фоулер» числился за Главным артиллерийским управлением (15775).</w:t>
      </w:r>
    </w:p>
    <w:p w14:paraId="40F1CF99" w14:textId="77777777" w:rsidR="001805E3" w:rsidRPr="00B36624" w:rsidRDefault="001805E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1917 г. были созданы шесть тяжелых артил</w:t>
      </w:r>
      <w:r w:rsidRPr="00B36624">
        <w:rPr>
          <w:rFonts w:ascii="Times New Roman" w:hAnsi="Times New Roman" w:cs="Times New Roman"/>
          <w:color w:val="000000" w:themeColor="text1"/>
          <w:sz w:val="16"/>
          <w:szCs w:val="16"/>
        </w:rPr>
        <w:softHyphen/>
        <w:t>лерийских бригад, в состав которых входили Отдельные тракторные тяжелые дивизионы. На вооружении некоторых из них стояли и ан</w:t>
      </w:r>
      <w:r w:rsidRPr="00B36624">
        <w:rPr>
          <w:rFonts w:ascii="Times New Roman" w:hAnsi="Times New Roman" w:cs="Times New Roman"/>
          <w:color w:val="000000" w:themeColor="text1"/>
          <w:sz w:val="16"/>
          <w:szCs w:val="16"/>
        </w:rPr>
        <w:softHyphen/>
        <w:t>глийские паровые дорожные локомотивы.</w:t>
      </w:r>
    </w:p>
    <w:p w14:paraId="17B5F4A8" w14:textId="77777777" w:rsidR="001805E3" w:rsidRPr="00B36624" w:rsidRDefault="001805E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Несмотря на отдельные достоинства па</w:t>
      </w:r>
      <w:r w:rsidRPr="00B36624">
        <w:rPr>
          <w:rFonts w:ascii="Times New Roman" w:hAnsi="Times New Roman" w:cs="Times New Roman"/>
          <w:color w:val="000000" w:themeColor="text1"/>
          <w:sz w:val="16"/>
          <w:szCs w:val="16"/>
        </w:rPr>
        <w:softHyphen/>
        <w:t>ровых тракторов (такие, как надежность, прос</w:t>
      </w:r>
      <w:r w:rsidRPr="00B36624">
        <w:rPr>
          <w:rFonts w:ascii="Times New Roman" w:hAnsi="Times New Roman" w:cs="Times New Roman"/>
          <w:color w:val="000000" w:themeColor="text1"/>
          <w:sz w:val="16"/>
          <w:szCs w:val="16"/>
        </w:rPr>
        <w:softHyphen/>
        <w:t>тота конструкции и мощная тяговая сила), надо признать, что недостатков у них было все же больше. Среди них отметим большой вес, низкую проходимость, необходимость через каждые 5-10 верст заправляться водой, дли</w:t>
      </w:r>
      <w:r w:rsidRPr="00B36624">
        <w:rPr>
          <w:rFonts w:ascii="Times New Roman" w:hAnsi="Times New Roman" w:cs="Times New Roman"/>
          <w:color w:val="000000" w:themeColor="text1"/>
          <w:sz w:val="16"/>
          <w:szCs w:val="16"/>
        </w:rPr>
        <w:softHyphen/>
        <w:t>тельный (более часа летом и два часа зимой) разогрев котла перед началом движения, а для обеспечения готовности к движению - потребность держать машины все время «под парами». Кроме того, расход топлива и воды хорошего качества у паровых тракторов был чрезвычайно велик. Имевшиеся к тому времени технические ре</w:t>
      </w:r>
      <w:r w:rsidRPr="00B36624">
        <w:rPr>
          <w:rFonts w:ascii="Times New Roman" w:hAnsi="Times New Roman" w:cs="Times New Roman"/>
          <w:color w:val="000000" w:themeColor="text1"/>
          <w:sz w:val="16"/>
          <w:szCs w:val="16"/>
        </w:rPr>
        <w:softHyphen/>
        <w:t>шения, направленные на повышение эффектив</w:t>
      </w:r>
      <w:r w:rsidRPr="00B36624">
        <w:rPr>
          <w:rFonts w:ascii="Times New Roman" w:hAnsi="Times New Roman" w:cs="Times New Roman"/>
          <w:color w:val="000000" w:themeColor="text1"/>
          <w:sz w:val="16"/>
          <w:szCs w:val="16"/>
        </w:rPr>
        <w:softHyphen/>
        <w:t>ности парового двигателя и снижение расхода топлива и воды (теплообменники, конденсато</w:t>
      </w:r>
      <w:r w:rsidRPr="00B36624">
        <w:rPr>
          <w:rFonts w:ascii="Times New Roman" w:hAnsi="Times New Roman" w:cs="Times New Roman"/>
          <w:color w:val="000000" w:themeColor="text1"/>
          <w:sz w:val="16"/>
          <w:szCs w:val="16"/>
        </w:rPr>
        <w:softHyphen/>
        <w:t>ры, машины среднего и высокого давления) на дорожных паровозах не могли быть применены в принципе. Все эти решения вели к существен</w:t>
      </w:r>
      <w:r w:rsidRPr="00B36624">
        <w:rPr>
          <w:rFonts w:ascii="Times New Roman" w:hAnsi="Times New Roman" w:cs="Times New Roman"/>
          <w:color w:val="000000" w:themeColor="text1"/>
          <w:sz w:val="16"/>
          <w:szCs w:val="16"/>
        </w:rPr>
        <w:softHyphen/>
        <w:t>ному увеличению и без того громадного веса рутьера и использовались только на транспорт</w:t>
      </w:r>
      <w:r w:rsidRPr="00B36624">
        <w:rPr>
          <w:rFonts w:ascii="Times New Roman" w:hAnsi="Times New Roman" w:cs="Times New Roman"/>
          <w:color w:val="000000" w:themeColor="text1"/>
          <w:sz w:val="16"/>
          <w:szCs w:val="16"/>
        </w:rPr>
        <w:softHyphen/>
        <w:t>ных средствах, где вес силового агрегата менее критичен - на рельсовых паровозах и паровых судах. Работа дорожных паровозов по-прежне</w:t>
      </w:r>
      <w:r w:rsidRPr="00B36624">
        <w:rPr>
          <w:rFonts w:ascii="Times New Roman" w:hAnsi="Times New Roman" w:cs="Times New Roman"/>
          <w:color w:val="000000" w:themeColor="text1"/>
          <w:sz w:val="16"/>
          <w:szCs w:val="16"/>
        </w:rPr>
        <w:softHyphen/>
        <w:t>му сопровождалась шумом, искрами и дымом, что приводило к их демаскировке.</w:t>
      </w:r>
      <w:r w:rsidRPr="00B36624">
        <w:rPr>
          <w:rStyle w:val="aff5"/>
          <w:rFonts w:ascii="Times New Roman" w:eastAsia="Arial Narrow" w:hAnsi="Times New Roman" w:cs="Times New Roman"/>
          <w:i w:val="0"/>
          <w:color w:val="000000" w:themeColor="text1"/>
        </w:rPr>
        <w:t xml:space="preserve"> «Вследствие большого веса эти тракторы сильно портили как грунтовые, так и ирссейные дороги». </w:t>
      </w:r>
      <w:r w:rsidRPr="00B36624">
        <w:rPr>
          <w:rFonts w:ascii="Times New Roman" w:hAnsi="Times New Roman" w:cs="Times New Roman"/>
          <w:color w:val="000000" w:themeColor="text1"/>
          <w:sz w:val="16"/>
          <w:szCs w:val="16"/>
        </w:rPr>
        <w:t>Все эти факторы не позволили им эффек</w:t>
      </w:r>
      <w:r w:rsidRPr="00B36624">
        <w:rPr>
          <w:rFonts w:ascii="Times New Roman" w:hAnsi="Times New Roman" w:cs="Times New Roman"/>
          <w:color w:val="000000" w:themeColor="text1"/>
          <w:sz w:val="16"/>
          <w:szCs w:val="16"/>
        </w:rPr>
        <w:softHyphen/>
        <w:t>тивно действовать в боевой обстановке (15775).</w:t>
      </w:r>
    </w:p>
    <w:p w14:paraId="3A777CDD" w14:textId="77777777" w:rsidR="001805E3" w:rsidRPr="00B36624" w:rsidRDefault="001805E3" w:rsidP="00615CF2">
      <w:pPr>
        <w:rPr>
          <w:rFonts w:ascii="Times New Roman" w:hAnsi="Times New Roman" w:cs="Times New Roman"/>
          <w:color w:val="000000" w:themeColor="text1"/>
          <w:sz w:val="16"/>
          <w:szCs w:val="16"/>
        </w:rPr>
      </w:pPr>
    </w:p>
    <w:p w14:paraId="14FE0E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октября 1916 минный заградитель Аю-Даг выставил противолодочную сеть между Мангалие и Тузла (3122).</w:t>
      </w:r>
    </w:p>
    <w:p w14:paraId="716F60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C66D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 по 9 (14-2</w:t>
      </w:r>
      <w:r w:rsidR="001805E3"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октября 1916 корабли отряда особого назначения в составе линкора Ростислав, 5-го дивизиона эсминцев (Заветный, Звонкий, Зоркий, Завидный), 2-х эсминцев 3-го дивизиона (Лейтенант Шестаков, Капитан-лейтенант Баранов), 8 тральщиков и минного заградителя Аю-Даг артогнем поддерживали войска, оборонявшие Констанцу (3122).</w:t>
      </w:r>
    </w:p>
    <w:p w14:paraId="4F61FB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F430A3" w14:textId="77777777" w:rsidR="000E4FA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EFADCF8" w14:textId="77777777" w:rsidR="000E4FA5" w:rsidRPr="00B36624" w:rsidRDefault="000E4FA5" w:rsidP="00615CF2">
      <w:pPr>
        <w:autoSpaceDE w:val="0"/>
        <w:autoSpaceDN w:val="0"/>
        <w:adjustRightInd w:val="0"/>
        <w:rPr>
          <w:rFonts w:ascii="Times New Roman" w:hAnsi="Times New Roman" w:cs="Times New Roman"/>
          <w:iCs/>
          <w:color w:val="000000" w:themeColor="text1"/>
          <w:sz w:val="16"/>
          <w:szCs w:val="16"/>
        </w:rPr>
      </w:pPr>
    </w:p>
    <w:p w14:paraId="38FBE465" w14:textId="1BAD4BA8"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 xml:space="preserve">1 (14) октября 1916 в Перми был основан первый на Урале университет, тогда это был еще филиал Петроградского, созданный при помощи столичной профессуры (17045). </w:t>
      </w:r>
      <w:r w:rsidR="00FD38A3">
        <w:rPr>
          <w:color w:val="000000" w:themeColor="text1"/>
          <w:sz w:val="16"/>
          <w:szCs w:val="16"/>
        </w:rPr>
        <w:t xml:space="preserve"> </w:t>
      </w:r>
    </w:p>
    <w:p w14:paraId="3275C96A" w14:textId="77777777" w:rsidR="000E4FA5" w:rsidRPr="00B36624" w:rsidRDefault="000E4FA5" w:rsidP="00615CF2">
      <w:pPr>
        <w:autoSpaceDE w:val="0"/>
        <w:autoSpaceDN w:val="0"/>
        <w:adjustRightInd w:val="0"/>
        <w:rPr>
          <w:rFonts w:ascii="Times New Roman" w:hAnsi="Times New Roman" w:cs="Times New Roman"/>
          <w:iCs/>
          <w:color w:val="000000" w:themeColor="text1"/>
          <w:sz w:val="16"/>
          <w:szCs w:val="16"/>
        </w:rPr>
      </w:pPr>
    </w:p>
    <w:p w14:paraId="6BBCAF5D" w14:textId="77777777" w:rsidR="00D973DE" w:rsidRPr="00B36624" w:rsidRDefault="00D973D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0A0640B" w14:textId="77777777" w:rsidR="00D973DE" w:rsidRPr="00B36624" w:rsidRDefault="00D973DE" w:rsidP="00615CF2">
      <w:pPr>
        <w:autoSpaceDE w:val="0"/>
        <w:autoSpaceDN w:val="0"/>
        <w:adjustRightInd w:val="0"/>
        <w:rPr>
          <w:rFonts w:ascii="Times New Roman" w:hAnsi="Times New Roman" w:cs="Times New Roman"/>
          <w:iCs/>
          <w:color w:val="000000" w:themeColor="text1"/>
          <w:sz w:val="16"/>
          <w:szCs w:val="16"/>
        </w:rPr>
      </w:pPr>
    </w:p>
    <w:p w14:paraId="642ACB24" w14:textId="77777777" w:rsidR="00D973DE" w:rsidRPr="00B36624" w:rsidRDefault="00D973D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октября 1916 г. «Для производства испытаний как аппаратов, так и изобретений» на местах при УВВФ была учреждена «Подвижная комиссия». В связи со сложностями отгрузки имущества, прибывающего из-за границы, 3 октября 1916 г. по представлению УВВФ была учреждена Комиссия по переотправке авиационных грузов из Архангельского порта. На 1917 г. по Программе Увофлота было намечено формирование новых авиачастей и восполнение убыли личного состава и авиатехники (19566).</w:t>
      </w:r>
    </w:p>
    <w:p w14:paraId="58C0196A" w14:textId="77777777" w:rsidR="00D973DE" w:rsidRPr="00B36624" w:rsidRDefault="00D973DE" w:rsidP="00615CF2">
      <w:pPr>
        <w:rPr>
          <w:rFonts w:ascii="Times New Roman" w:hAnsi="Times New Roman" w:cs="Times New Roman"/>
          <w:color w:val="000000" w:themeColor="text1"/>
          <w:sz w:val="16"/>
          <w:szCs w:val="16"/>
        </w:rPr>
      </w:pPr>
    </w:p>
    <w:p w14:paraId="5C9BE29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350374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64C3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октября 1916 штабс-капитан группы ЮЗФ Залесский доклады</w:t>
      </w:r>
      <w:r w:rsidRPr="00B36624">
        <w:rPr>
          <w:rFonts w:ascii="Times New Roman" w:hAnsi="Times New Roman" w:cs="Times New Roman"/>
          <w:color w:val="000000" w:themeColor="text1"/>
          <w:sz w:val="16"/>
          <w:szCs w:val="16"/>
        </w:rPr>
        <w:softHyphen/>
        <w:t>вал: “15 аппаратов вылетали для боя в течение дня, из них утром - 5, вече</w:t>
      </w:r>
      <w:r w:rsidRPr="00B36624">
        <w:rPr>
          <w:rFonts w:ascii="Times New Roman" w:hAnsi="Times New Roman" w:cs="Times New Roman"/>
          <w:color w:val="000000" w:themeColor="text1"/>
          <w:sz w:val="16"/>
          <w:szCs w:val="16"/>
        </w:rPr>
        <w:softHyphen/>
        <w:t>ром - 10. Бои имели 7 аппаратов”. Од</w:t>
      </w:r>
      <w:r w:rsidRPr="00B36624">
        <w:rPr>
          <w:rFonts w:ascii="Times New Roman" w:hAnsi="Times New Roman" w:cs="Times New Roman"/>
          <w:color w:val="000000" w:themeColor="text1"/>
          <w:sz w:val="16"/>
          <w:szCs w:val="16"/>
        </w:rPr>
        <w:softHyphen/>
        <w:t>нако сбитых самолетов не было (3954).</w:t>
      </w:r>
    </w:p>
    <w:p w14:paraId="0FB0E8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25876D" w14:textId="66437215" w:rsidR="00E870A6" w:rsidRPr="002D65D1" w:rsidRDefault="00E870A6" w:rsidP="00615CF2">
      <w:pPr>
        <w:rPr>
          <w:rFonts w:ascii="Times New Roman" w:hAnsi="Times New Roman" w:cs="Times New Roman"/>
          <w:color w:val="0070C0"/>
          <w:sz w:val="16"/>
          <w:szCs w:val="16"/>
        </w:rPr>
      </w:pPr>
      <w:bookmarkStart w:id="286" w:name="bookmark589"/>
      <w:bookmarkStart w:id="287" w:name="bookmark590"/>
      <w:r>
        <w:rPr>
          <w:rFonts w:ascii="Times New Roman" w:hAnsi="Times New Roman" w:cs="Times New Roman"/>
          <w:color w:val="0070C0"/>
          <w:sz w:val="16"/>
          <w:szCs w:val="16"/>
        </w:rPr>
        <w:t>2 (</w:t>
      </w:r>
      <w:r w:rsidRPr="002D65D1">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зенитными расчетами при отражении очередного налета на город Констанца был подбит один из германских летательных аппаратов. Наиболее отличившиеся офицеры и нижние чины батареи удостоены знаков воинского отличия. При повторном налете противник недосчитался еще одного своего самолета, упавшего возле позиций своих войск (23405).</w:t>
      </w:r>
      <w:bookmarkEnd w:id="286"/>
      <w:bookmarkEnd w:id="287"/>
    </w:p>
    <w:p w14:paraId="2CC92F0D" w14:textId="77777777" w:rsidR="00E870A6" w:rsidRPr="002D65D1" w:rsidRDefault="00E870A6" w:rsidP="00615CF2">
      <w:pPr>
        <w:rPr>
          <w:rFonts w:ascii="Times New Roman" w:hAnsi="Times New Roman" w:cs="Times New Roman"/>
          <w:color w:val="0070C0"/>
          <w:sz w:val="16"/>
          <w:szCs w:val="16"/>
        </w:rPr>
      </w:pPr>
    </w:p>
    <w:p w14:paraId="3D1EC004" w14:textId="5E00DC11" w:rsidR="00E870A6" w:rsidRPr="002D65D1" w:rsidRDefault="00E870A6"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 (</w:t>
      </w:r>
      <w:r w:rsidRPr="002D65D1">
        <w:rPr>
          <w:rFonts w:ascii="Times New Roman" w:hAnsi="Times New Roman" w:cs="Times New Roman"/>
          <w:color w:val="0070C0"/>
          <w:sz w:val="16"/>
          <w:szCs w:val="16"/>
          <w:lang w:bidi="en-US"/>
        </w:rPr>
        <w:t>15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на румынском фронте французский генерал Х. М. Бертело прибыл в Яссы во главе французской военной миссии. Авиационную миссию возглавил пилот майор Франсуа де Верньет де ла Мот, в ее состав входили сорок один самолет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Il</w:t>
      </w:r>
      <w:r w:rsidRPr="002D65D1">
        <w:rPr>
          <w:rFonts w:ascii="Times New Roman" w:hAnsi="Times New Roman" w:cs="Times New Roman"/>
          <w:color w:val="0070C0"/>
          <w:sz w:val="16"/>
          <w:szCs w:val="16"/>
          <w:lang w:bidi="en-US"/>
        </w:rPr>
        <w:t xml:space="preserve">, тридцать восемь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w:t>
      </w:r>
      <w:r w:rsidRPr="002D65D1">
        <w:rPr>
          <w:rFonts w:ascii="Times New Roman" w:hAnsi="Times New Roman" w:cs="Times New Roman"/>
          <w:color w:val="0070C0"/>
          <w:sz w:val="16"/>
          <w:szCs w:val="16"/>
          <w:lang w:bidi="en-US"/>
        </w:rPr>
        <w:t xml:space="preserve">.40, восемнадцать </w:t>
      </w:r>
      <w:r w:rsidRPr="002D65D1">
        <w:rPr>
          <w:rFonts w:ascii="Times New Roman" w:hAnsi="Times New Roman" w:cs="Times New Roman"/>
          <w:color w:val="0070C0"/>
          <w:sz w:val="16"/>
          <w:szCs w:val="16"/>
          <w:lang w:val="en-US" w:bidi="en-US"/>
        </w:rPr>
        <w:t>Breguet</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Michelins</w:t>
      </w:r>
      <w:r w:rsidRPr="002D65D1">
        <w:rPr>
          <w:rFonts w:ascii="Times New Roman" w:hAnsi="Times New Roman" w:cs="Times New Roman"/>
          <w:color w:val="0070C0"/>
          <w:sz w:val="16"/>
          <w:szCs w:val="16"/>
          <w:lang w:bidi="en-US"/>
        </w:rPr>
        <w:t xml:space="preserve"> и четыре </w:t>
      </w:r>
      <w:r w:rsidRPr="002D65D1">
        <w:rPr>
          <w:rFonts w:ascii="Times New Roman" w:hAnsi="Times New Roman" w:cs="Times New Roman"/>
          <w:color w:val="0070C0"/>
          <w:sz w:val="16"/>
          <w:szCs w:val="16"/>
          <w:lang w:val="en-US" w:bidi="en-US"/>
        </w:rPr>
        <w:t>Henri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В декабре миссия получила восемь самолетов </w:t>
      </w:r>
      <w:r w:rsidRPr="002D65D1">
        <w:rPr>
          <w:rFonts w:ascii="Times New Roman" w:hAnsi="Times New Roman" w:cs="Times New Roman"/>
          <w:color w:val="0070C0"/>
          <w:sz w:val="16"/>
          <w:szCs w:val="16"/>
          <w:lang w:val="en-US" w:bidi="en-US"/>
        </w:rPr>
        <w:t>Caudron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.4 (23525).</w:t>
      </w:r>
    </w:p>
    <w:p w14:paraId="5FB93F6E" w14:textId="77777777" w:rsidR="00E870A6" w:rsidRPr="002D65D1" w:rsidRDefault="00E870A6" w:rsidP="00615CF2">
      <w:pPr>
        <w:rPr>
          <w:rFonts w:ascii="Times New Roman" w:hAnsi="Times New Roman" w:cs="Times New Roman"/>
          <w:color w:val="0070C0"/>
          <w:sz w:val="16"/>
          <w:szCs w:val="16"/>
          <w:lang w:bidi="en-US"/>
        </w:rPr>
      </w:pPr>
    </w:p>
    <w:p w14:paraId="10E6863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6B83CE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5046D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октября 1916 министром внутренних дел был назначен А.Д.Протопопов (3908,250).</w:t>
      </w:r>
    </w:p>
    <w:p w14:paraId="65E82D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16DAC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lang w:val="en-US"/>
        </w:rPr>
      </w:pPr>
      <w:r w:rsidRPr="00B36624">
        <w:rPr>
          <w:rFonts w:ascii="Times New Roman" w:hAnsi="Times New Roman" w:cs="Times New Roman"/>
          <w:i/>
          <w:iCs/>
          <w:color w:val="000000" w:themeColor="text1"/>
          <w:sz w:val="16"/>
          <w:szCs w:val="16"/>
        </w:rPr>
        <w:t>За</w:t>
      </w:r>
      <w:r w:rsidRPr="00B36624">
        <w:rPr>
          <w:rFonts w:ascii="Times New Roman" w:hAnsi="Times New Roman" w:cs="Times New Roman"/>
          <w:i/>
          <w:iCs/>
          <w:color w:val="000000" w:themeColor="text1"/>
          <w:sz w:val="16"/>
          <w:szCs w:val="16"/>
          <w:lang w:val="en-US"/>
        </w:rPr>
        <w:t xml:space="preserve"> </w:t>
      </w:r>
      <w:r w:rsidRPr="00B36624">
        <w:rPr>
          <w:rFonts w:ascii="Times New Roman" w:hAnsi="Times New Roman" w:cs="Times New Roman"/>
          <w:i/>
          <w:iCs/>
          <w:color w:val="000000" w:themeColor="text1"/>
          <w:sz w:val="16"/>
          <w:szCs w:val="16"/>
        </w:rPr>
        <w:t>рубежом</w:t>
      </w:r>
      <w:r w:rsidRPr="00B36624">
        <w:rPr>
          <w:rFonts w:ascii="Times New Roman" w:hAnsi="Times New Roman" w:cs="Times New Roman"/>
          <w:i/>
          <w:iCs/>
          <w:color w:val="000000" w:themeColor="text1"/>
          <w:sz w:val="16"/>
          <w:szCs w:val="16"/>
          <w:lang w:val="en-US"/>
        </w:rPr>
        <w:t>:</w:t>
      </w:r>
    </w:p>
    <w:p w14:paraId="62D3845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lang w:val="en-US"/>
        </w:rPr>
      </w:pPr>
    </w:p>
    <w:p w14:paraId="6789EA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October 15, 1916 Germany resumes U-boat attacks under search and destroy rules (1067).</w:t>
      </w:r>
    </w:p>
    <w:p w14:paraId="310786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08C1CF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октября 1916 Германия возобновила подводную войну (1067).</w:t>
      </w:r>
    </w:p>
    <w:p w14:paraId="0E3C7A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30789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B8E208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82AA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октября 1916 г. председатель комиссии по авиационным вопросам при Особом совещании по обороне государства В.Гурко сообщал, что работа русской авиации крайне осложняется действиями зенитной артиллерии противника. “Так, у Риги на протяжении 45 верст фронта неприятеля расположено 43 зенитных батареи в составе 4-6 орудий каждая, стреляющие с большой меткостью... После одного из сентябрьских полетов “Муромец” вернулся на базу с 293 повреждениями, из коих много было довольно существенных” (9803). До бросания бомб большого веса представлялось возможным летать на высоте 1200 м, теперь же разрывы снарядов наблюдались над аппаратом при полетах даже на высоте 2200 м” (9802).</w:t>
      </w:r>
    </w:p>
    <w:p w14:paraId="2DCCC6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3DAD97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DD5FB3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12EA95" w14:textId="77777777" w:rsidR="00D973DE" w:rsidRPr="00B36624" w:rsidRDefault="00D973D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октября 1916 г. по представлению УВВФ была учреждена Комиссия по переотправке авиационных грузов из Архангельского порта. На 1917 г. по Программе Увофлота было намечено формирование новых авиачастей и восполнение убыли личного состава и авиатехники (19566).</w:t>
      </w:r>
    </w:p>
    <w:p w14:paraId="31BE372A" w14:textId="77777777" w:rsidR="00D973DE" w:rsidRPr="00B36624" w:rsidRDefault="00D973DE" w:rsidP="00615CF2">
      <w:pPr>
        <w:rPr>
          <w:rFonts w:ascii="Times New Roman" w:hAnsi="Times New Roman" w:cs="Times New Roman"/>
          <w:color w:val="000000" w:themeColor="text1"/>
          <w:sz w:val="16"/>
          <w:szCs w:val="16"/>
        </w:rPr>
      </w:pPr>
    </w:p>
    <w:p w14:paraId="695702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октября 1916 - из доклада председателя комиссии по авиационным вопросам В. Гурко при Особом совещании по обороне государства: "У Риги на протяжении 45 верст фронта неприятеля расположены 43 зенитных батареи в составе 4-6 орудий каждая, стреляющих с большой меткостью... После одного из сентябрьских полетов "Муромец" вернулся на базу с 293 повреждениями, из коих много было довольно существенных... До бросания бомб большого веса представлялось возможным летать на высоте 1200 м, теперь же разрывы снарядов наблюдались над аппаратом при полетах даже на высоте 2200 м". Этот доклад свидетельствует о том, что в последнем боевом столкновении (23 сентября) "Муромец" пострадал не только от нападения германского истребителя (11999).</w:t>
      </w:r>
    </w:p>
    <w:p w14:paraId="4A0204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139160" w14:textId="25987458" w:rsidR="00E870A6" w:rsidRPr="002D65D1" w:rsidRDefault="00E870A6"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3 (</w:t>
      </w:r>
      <w:r w:rsidRPr="002D65D1">
        <w:rPr>
          <w:rFonts w:ascii="Times New Roman" w:hAnsi="Times New Roman" w:cs="Times New Roman"/>
          <w:color w:val="0070C0"/>
          <w:sz w:val="16"/>
          <w:szCs w:val="16"/>
          <w:lang w:bidi="en-US"/>
        </w:rPr>
        <w:t>16</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великий князь Александр Михайлович представил царю доклад об ЭВК. Резюме следует; «На последнем этапе воздушной войны самолеты часто начинали действовать группами. Например, 25 сентября был нанесен групповой удар по войскам противника в районе Боруни, в результате которого были потеряны один ИТ-я Муромец (ИМ-</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и один небольшой самолет. Такая большая потеря, предположительно, была связана с тем, что ЭВК находился под командованием человека, не имевшего никакого отношения к авиации.</w:t>
      </w:r>
    </w:p>
    <w:p w14:paraId="3EBCDDF3"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Теперь мне [стало] конфиденциально известно, что существуют планы сформировать новые отрядоы Муромца и иметь по одному отряду, обслуживающему одно войско. Для выполнения этой программы в первую очередь необходимо установить надлежащее подчинение и координацию между так называемой малой и большой (большой) авиационной авиацией (частями). Следует отметить, что ЭВК [изначально] создавался для испытаний больших самолетов и выяснения, способны ли они к эффективным действиям.</w:t>
      </w:r>
    </w:p>
    <w:p w14:paraId="6E9B9774"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Так что ЭВК и его командование существовали только на экспериментальной основе, причем этот ход событий сохраняется и сегодня. Это позволяет предположить, что ЭВК либо не выполнил свою задачу, и поэтому до сих пор является экспериментальным военным учреждением, либо был создан для захвата высших должностей над другими подразделениями и их командованием в связи с планом использования большой авиации. важнее по сравнению с мелкими.</w:t>
      </w:r>
    </w:p>
    <w:p w14:paraId="620E37B9" w14:textId="77777777" w:rsidR="00E870A6" w:rsidRPr="002D65D1" w:rsidRDefault="00E870A6"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Предположительно последняя причина преследовалась, так как ЭВК была создана 5 января 1915 г. (23 декабря 1914 г. по старому стилю) и через две недели был выведен из зоны ответственности командующего авиацией Северо-Западного фронта. Затем, 3 мая 1915 г., были изданы новые правила, также временные, отражающие прежние намерения захватить как можно больше власти. В результате бывший член Совета министра финансов [Шидловский] получил полные права стать ведущим стратегом по планированию боевых задач тяжелой авиации.</w:t>
      </w:r>
    </w:p>
    <w:p w14:paraId="567C9457"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3 декабря 1915 г. было утверждено новое штатное положение для ЭВК и согласно этому документу командиру ЭВК были переданы те же отделы, которые были в моем собственном Управлении, а именно метеорологический, фотографический, топографический и артиллерийский (отделы), офицер Генерального Штаба , командир отдела технического и снабжения, старший офицер начальствующего состава и т. д., появились в штабе ЭВК, как и в моем собственном Коллегии.</w:t>
      </w:r>
    </w:p>
    <w:p w14:paraId="0453A92C"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период, когда ЭВК располагал лишь несколькими тяжелыми самолетами, его командование имело обычные исполнительные функции; теперь, когда его самолеты летали и летают по всем фронтам, это командование должно получить полные функции генерал-инспекторской коллегии по тяжелой авиации.</w:t>
      </w:r>
    </w:p>
    <w:p w14:paraId="188DAF1D" w14:textId="77777777" w:rsidR="00E870A6" w:rsidRPr="002D65D1" w:rsidRDefault="00E870A6"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Эти намерения полностью отделиться от так называемой легкой авиации привели и к созданию в составе ЭВК специальной летной школы по подготовке летчиков на легких самолетах, выпускники которой получали такое же звание военного летчика, как и выпускники Гатчины и Севастополя. . Более того, командование ЭВК отклонило предложение о присоединении к ЭВК выпускников Киевской авиационной школы летчиков-наблюдателей.</w:t>
      </w:r>
    </w:p>
    <w:p w14:paraId="0E83B2DF"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Самое интересное, что ЭВК имеет в своем составе легкие самолеты, количество которых превышает количество, необходимое для сопровождения тяжелых самолетов во время их налетов (14 легких самолетов в каждой единице самолетов ИФ "Муромец"). Предположительно ЭВК станет главным штабом российской авиации. Следует также отметить, что в Ставке авиационные проблемы относятся к сфере ответственности дежурного отдела, тогда как было бы целесообразно отнести это дело к сфере ответственности генерал-квартирмейстера.</w:t>
      </w:r>
    </w:p>
    <w:p w14:paraId="6D71C57D"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Таким образом, наши Вооруженные Силы располагают двумя центральными авиационными управлениями, которые лишь дублируют друг друга. Нет вышестоящего лица, чтобы должным образом координировать их деятельность, так как Управление ВВФ занято снабжением и, более того, оно только собирает свои функции, которые придут в мирное время.</w:t>
      </w:r>
    </w:p>
    <w:p w14:paraId="40B23A41"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Такое двойное управление авиационными частями приводит, например, к тому, что отряды тяжелой и легкой авиации накапливают собственный боевой опыт (отношения между частями полностью прервались после ухода из штаба Ставки офицера Генштаба в июле 1916 г.). В связи с таким ходом событий я, будучи генеральным полевым инспектором авиации и аэронавтики, имею возможность выполнять указания по использованию тяжелых самолетов в военное время.</w:t>
      </w:r>
    </w:p>
    <w:p w14:paraId="1071B48B"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Копий отчетов боевых полетов, поступающих из ЭВК, недостаточно для составления достоверного мнения о боевом применении тяжелых самолетов и подготовки хороших планов совместных действий тяжелых и легких самолетов. На передовой все летчики и самолеты должны находиться под командованием командиров авиационных батальонов хотя бы потому, что полевым штабам легче сотрудничать с уже известными им командирами, чем с разными командирами тяжелых и легких частей. .</w:t>
      </w:r>
    </w:p>
    <w:p w14:paraId="752805AB"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Командиры и летчики частей ЭВК, отделенные от других авиационных частей, займут высшие должности лишь с трудом, так как находятся в ограниченном служебном пространстве. Вместо собственной школы ЭВК мог довольствоваться специальными классами для дальнейшего обучения выпускников гатчинских, севастопольских и киевских школ. Планируется, что самолеты </w:t>
      </w:r>
      <w:r w:rsidRPr="002D65D1">
        <w:rPr>
          <w:rFonts w:ascii="Times New Roman" w:hAnsi="Times New Roman" w:cs="Times New Roman"/>
          <w:color w:val="0070C0"/>
          <w:sz w:val="16"/>
          <w:szCs w:val="16"/>
          <w:lang w:val="en-US" w:bidi="en-US"/>
        </w:rPr>
        <w:t>IM</w:t>
      </w:r>
      <w:r w:rsidRPr="002D65D1">
        <w:rPr>
          <w:rFonts w:ascii="Times New Roman" w:hAnsi="Times New Roman" w:cs="Times New Roman"/>
          <w:color w:val="0070C0"/>
          <w:sz w:val="16"/>
          <w:szCs w:val="16"/>
          <w:lang w:bidi="en-US"/>
        </w:rPr>
        <w:t xml:space="preserve"> будут оснащаться двигателями </w:t>
      </w:r>
      <w:r w:rsidRPr="002D65D1">
        <w:rPr>
          <w:rFonts w:ascii="Times New Roman" w:hAnsi="Times New Roman" w:cs="Times New Roman"/>
          <w:color w:val="0070C0"/>
          <w:sz w:val="16"/>
          <w:szCs w:val="16"/>
          <w:lang w:val="en-US" w:bidi="en-US"/>
        </w:rPr>
        <w:t>Renault</w:t>
      </w:r>
      <w:r w:rsidRPr="002D65D1">
        <w:rPr>
          <w:rFonts w:ascii="Times New Roman" w:hAnsi="Times New Roman" w:cs="Times New Roman"/>
          <w:color w:val="0070C0"/>
          <w:sz w:val="16"/>
          <w:szCs w:val="16"/>
          <w:lang w:bidi="en-US"/>
        </w:rPr>
        <w:t>, которые поступают из-за рубежа и также необходимы для использования на легких самолетах. То же самое касается других материалов и топлива. Эта проблема усложнилась после того, как в штабе ЭВК на место военного летчика Подполковника Горшкова пришел генерал-майор Нянковский-Вбинилович. В марте 1916 г. великий князь Александр Михайлович уведомил Ставку о том, что он должен заранее знать о нуждах ЭВК, чтобы давать своим подчиненным необходимые указания.</w:t>
      </w:r>
    </w:p>
    <w:p w14:paraId="1B6E74C6"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Может показаться, что заводу достаточно построить самолет, оснащенный двумя или более двигателями и способный совершать трехчасовые полеты на высоте 1000 метров, что этот завод и это событие могут стать поводом для создания еще одного отдельного учреждения, такого как </w:t>
      </w:r>
      <w:r w:rsidRPr="002D65D1">
        <w:rPr>
          <w:rFonts w:ascii="Times New Roman" w:hAnsi="Times New Roman" w:cs="Times New Roman"/>
          <w:color w:val="0070C0"/>
          <w:sz w:val="16"/>
          <w:szCs w:val="16"/>
          <w:lang w:val="en-US" w:bidi="en-US"/>
        </w:rPr>
        <w:t>EVK</w:t>
      </w:r>
      <w:r w:rsidRPr="002D65D1">
        <w:rPr>
          <w:rFonts w:ascii="Times New Roman" w:hAnsi="Times New Roman" w:cs="Times New Roman"/>
          <w:color w:val="0070C0"/>
          <w:sz w:val="16"/>
          <w:szCs w:val="16"/>
          <w:lang w:bidi="en-US"/>
        </w:rPr>
        <w:t>. , будучи свободным от всякого контроля военачальников и только обслуживая этот завод.</w:t>
      </w:r>
    </w:p>
    <w:p w14:paraId="778288F2"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Самолет "Илья Муромец" считаю эффективным оружием, которое в перспективе предстоит слабо развивать, тогда как в прошлом они, к сожалению, не могли в полной мере выполнять возложенные на них задачи: за исключением нескольких дальних разведывательных полетов в 1915 г. они в основном выполняли задачи средней дальности, которые также выполнялись и выполняются легкими самолетами. Последний удачно сфотографировал линию фронта от Риги до Карпат; вклад ЭВК в эту операцию был недостаточным. Сегодня самолеты </w:t>
      </w:r>
      <w:r w:rsidRPr="002D65D1">
        <w:rPr>
          <w:rFonts w:ascii="Times New Roman" w:hAnsi="Times New Roman" w:cs="Times New Roman"/>
          <w:color w:val="0070C0"/>
          <w:sz w:val="16"/>
          <w:szCs w:val="16"/>
          <w:lang w:val="en-US" w:bidi="en-US"/>
        </w:rPr>
        <w:t>IM</w:t>
      </w:r>
      <w:r w:rsidRPr="002D65D1">
        <w:rPr>
          <w:rFonts w:ascii="Times New Roman" w:hAnsi="Times New Roman" w:cs="Times New Roman"/>
          <w:color w:val="0070C0"/>
          <w:sz w:val="16"/>
          <w:szCs w:val="16"/>
          <w:lang w:bidi="en-US"/>
        </w:rPr>
        <w:t xml:space="preserve"> не имеют радиооборудования и имеют лишь слабое оборонительное вооружение с недостаточным запасом боеприпасов на борту. Это делает эти машины своего рода транспортом, нуждающимся в защите от легких самолетов. Эти дефекты должны быть устранены.</w:t>
      </w:r>
    </w:p>
    <w:p w14:paraId="65CCB4E2"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Чтобы исправить эту ситуацию, я предлагаю объединить наш военно-воздушный флот, и тогда тяжелая и легкая авиация сможет эффективно взаимодействовать. Достижению этой цели помогут следующие меры:</w:t>
      </w:r>
    </w:p>
    <w:p w14:paraId="79441D70"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1) Части ИМ должны подчиняться командирам авиационных батальонов и авиационным инспекторам на фронте, которые будут ставить перед частями боевые задачи, а также будет командовать подразделениями при комбинированных действиях с легкими самолетами</w:t>
      </w:r>
    </w:p>
    <w:p w14:paraId="452A3BA3" w14:textId="77777777" w:rsidR="00E870A6" w:rsidRPr="002D65D1" w:rsidRDefault="00E870A6" w:rsidP="00615CF2">
      <w:pPr>
        <w:widowControl w:val="0"/>
        <w:tabs>
          <w:tab w:val="left" w:pos="1118"/>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2) Эти же командиры и инспекторы должны руководить и контролировать всю учебную работу в частях ИМ</w:t>
      </w:r>
    </w:p>
    <w:p w14:paraId="003EB010" w14:textId="77777777" w:rsidR="00E870A6" w:rsidRPr="002D65D1" w:rsidRDefault="00E870A6" w:rsidP="00615CF2">
      <w:pPr>
        <w:widowControl w:val="0"/>
        <w:tabs>
          <w:tab w:val="left" w:pos="1118"/>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3) Эти же командиры должны получить полные права командования подразделениями И</w:t>
      </w:r>
      <w:r w:rsidRPr="002D65D1">
        <w:rPr>
          <w:rFonts w:ascii="Times New Roman" w:hAnsi="Times New Roman" w:cs="Times New Roman"/>
          <w:color w:val="0070C0"/>
          <w:sz w:val="16"/>
          <w:szCs w:val="16"/>
          <w:lang w:val="en-US" w:bidi="en-US"/>
        </w:rPr>
        <w:t>M</w:t>
      </w:r>
      <w:r w:rsidRPr="002D65D1">
        <w:rPr>
          <w:rFonts w:ascii="Times New Roman" w:hAnsi="Times New Roman" w:cs="Times New Roman"/>
          <w:color w:val="0070C0"/>
          <w:sz w:val="16"/>
          <w:szCs w:val="16"/>
          <w:lang w:bidi="en-US"/>
        </w:rPr>
        <w:t>.</w:t>
      </w:r>
    </w:p>
    <w:p w14:paraId="7FF5131A" w14:textId="77777777" w:rsidR="00E870A6" w:rsidRPr="002D65D1" w:rsidRDefault="00E870A6" w:rsidP="00615CF2">
      <w:pPr>
        <w:widowControl w:val="0"/>
        <w:tabs>
          <w:tab w:val="left" w:pos="1118"/>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4) Эти же командиры и инспекторы должны получить полную власть над всеми техническими вопросами, касающимися частей ИМ, и давать своим командирам необходимые указания.</w:t>
      </w:r>
    </w:p>
    <w:p w14:paraId="77EABC9D" w14:textId="77777777" w:rsidR="00E870A6" w:rsidRPr="002D65D1" w:rsidRDefault="00E870A6" w:rsidP="00615CF2">
      <w:pPr>
        <w:widowControl w:val="0"/>
        <w:tabs>
          <w:tab w:val="left" w:pos="1118"/>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5) Личный состав подразделений ПВ и школа должны быть поставлены под мой контроль (школа, вероятно, нуждается в реорганизации)</w:t>
      </w:r>
    </w:p>
    <w:p w14:paraId="0352B81E" w14:textId="77777777" w:rsidR="00E870A6" w:rsidRPr="002D65D1" w:rsidRDefault="00E870A6" w:rsidP="00615CF2">
      <w:pPr>
        <w:widowControl w:val="0"/>
        <w:tabs>
          <w:tab w:val="left" w:pos="1118"/>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6) Все наблюдатели, служащие в частях [ИМ], должны пройти обучение или окончить Киевскую школу летчиков-наблюдателей.</w:t>
      </w:r>
    </w:p>
    <w:p w14:paraId="176E0BBA" w14:textId="77777777" w:rsidR="00E870A6" w:rsidRPr="002D65D1" w:rsidRDefault="00E870A6" w:rsidP="00615CF2">
      <w:pPr>
        <w:widowControl w:val="0"/>
        <w:tabs>
          <w:tab w:val="left" w:pos="1114"/>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7) ЭВК и штаб ЭВК должны быть взяты под мое управление в соответствии с Положением о генеральном полевом инспекторе авиации и воздухоплавания, а в мой состав должен быть включен офицер, курирующий службу ЭВК.</w:t>
      </w:r>
    </w:p>
    <w:p w14:paraId="73C49438" w14:textId="77777777" w:rsidR="00E870A6" w:rsidRPr="002D65D1" w:rsidRDefault="00E870A6" w:rsidP="00615CF2">
      <w:pPr>
        <w:widowControl w:val="0"/>
        <w:tabs>
          <w:tab w:val="left" w:pos="1118"/>
        </w:tabs>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8) Штаб ЭВК должен стать правлением, занятым поставками, и этот вопрос должен быть рассмотрен с участием офицеров штаба ЭВК.</w:t>
      </w:r>
    </w:p>
    <w:p w14:paraId="57771B48"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Подписано генерал-адъютантом Александром Михайловичем 16 (3 октября по старому стилю) октября 1916 года.</w:t>
      </w:r>
    </w:p>
    <w:p w14:paraId="0F5E8B93"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На полях рапорта великого князя были замечены следующие примечания: «</w:t>
      </w:r>
      <w:r w:rsidRPr="002D65D1">
        <w:rPr>
          <w:rFonts w:ascii="Times New Roman" w:hAnsi="Times New Roman" w:cs="Times New Roman"/>
          <w:color w:val="0070C0"/>
          <w:sz w:val="16"/>
          <w:szCs w:val="16"/>
          <w:lang w:val="en-US" w:bidi="en-US"/>
        </w:rPr>
        <w:t>IM</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был потерян, потому что запасы боеприпасов на борту закончились во время этого длительного боя с четырьмя самолетами противника, три из которых были сбиты. Предположительно все члены экипажа на борту были тяжело ранены или убиты [в полете], иначе корабль мог бы планировать к нашим позициям:</w:t>
      </w:r>
    </w:p>
    <w:p w14:paraId="391D47E4"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Во время выполнения задания командир ЭВК не может отдавать свои приказы другим машинам звена, а успех является результатом предварительной работы, проделанной перед заданием, а также надлежащим выполнением обязанностей всеми членами экипажа на борту всех самолеты. Нет планов прикреплять подразделения </w:t>
      </w:r>
      <w:r w:rsidRPr="002D65D1">
        <w:rPr>
          <w:rFonts w:ascii="Times New Roman" w:hAnsi="Times New Roman" w:cs="Times New Roman"/>
          <w:color w:val="0070C0"/>
          <w:sz w:val="16"/>
          <w:szCs w:val="16"/>
          <w:lang w:val="en-US" w:bidi="en-US"/>
        </w:rPr>
        <w:t>IM</w:t>
      </w:r>
      <w:r w:rsidRPr="002D65D1">
        <w:rPr>
          <w:rFonts w:ascii="Times New Roman" w:hAnsi="Times New Roman" w:cs="Times New Roman"/>
          <w:color w:val="0070C0"/>
          <w:sz w:val="16"/>
          <w:szCs w:val="16"/>
          <w:lang w:bidi="en-US"/>
        </w:rPr>
        <w:t xml:space="preserve"> к каждой армии. История </w:t>
      </w:r>
      <w:r w:rsidRPr="002D65D1">
        <w:rPr>
          <w:rFonts w:ascii="Times New Roman" w:hAnsi="Times New Roman" w:cs="Times New Roman"/>
          <w:color w:val="0070C0"/>
          <w:sz w:val="16"/>
          <w:szCs w:val="16"/>
          <w:lang w:val="en-US" w:bidi="en-US"/>
        </w:rPr>
        <w:t>EVK</w:t>
      </w:r>
      <w:r w:rsidRPr="002D65D1">
        <w:rPr>
          <w:rFonts w:ascii="Times New Roman" w:hAnsi="Times New Roman" w:cs="Times New Roman"/>
          <w:color w:val="0070C0"/>
          <w:sz w:val="16"/>
          <w:szCs w:val="16"/>
          <w:lang w:bidi="en-US"/>
        </w:rPr>
        <w:t xml:space="preserve"> подробно описана в моем отчете. Штаб ЭВК выполнил свою задачу уже в начале 1915 г.; было продемонстрировано, что самолеты ИМ способны эффективно действовать и не требуют особых условий для своей работы. В то же время ЭВК как новое военное учреждение заслуживал особого внимания.</w:t>
      </w:r>
    </w:p>
    <w:p w14:paraId="335BC63A"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Положение о Штабе (Правлении) ЭВК утверждено Верховным ЦИ-К 3 января 1915 г. (21 декабря 1914 г. по старому стилю). Одновременно штаб ЭВК был выведен из-под управления командующим авиацией Северо-Западного фронта. Тем же Положением командиру ЭВК предписывалось разрабатывать боевые задачи для этой части. Следует также отметить, что генерал-майор Шидловский был морским офицером до того, как занял должность в Совете министра финансов. Численность штаба (коллегии) ЭВК была определена с самого начала его деятельности и утверждена Штатным положением от 4 декабря 1915 г. Специального отделения ЭВК от легкой авиации никогда не было, ибо оно отделялось непосредственно от начинать.</w:t>
      </w:r>
    </w:p>
    <w:p w14:paraId="62D07516"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Школа ЭВК выполняет свою задачу, и эта школа необходима для облегчения летного обучения офицеров ЭВК. Его выпускники должны получить звание военного летчика, потому что их образование лучше, чем у выпускников других школ; они могут летать как на легких, так и на тяжелых самолетах. В качестве наблюдателей выступают все офицеры и неофицеры на борту тяжелых самолетов, и они могут это делать в силу своего образования в школе </w:t>
      </w:r>
      <w:r w:rsidRPr="002D65D1">
        <w:rPr>
          <w:rFonts w:ascii="Times New Roman" w:hAnsi="Times New Roman" w:cs="Times New Roman"/>
          <w:color w:val="0070C0"/>
          <w:sz w:val="16"/>
          <w:szCs w:val="16"/>
          <w:lang w:val="en-US" w:bidi="en-US"/>
        </w:rPr>
        <w:t>EVK</w:t>
      </w:r>
      <w:r w:rsidRPr="002D65D1">
        <w:rPr>
          <w:rFonts w:ascii="Times New Roman" w:hAnsi="Times New Roman" w:cs="Times New Roman"/>
          <w:color w:val="0070C0"/>
          <w:sz w:val="16"/>
          <w:szCs w:val="16"/>
          <w:lang w:bidi="en-US"/>
        </w:rPr>
        <w:t>.</w:t>
      </w:r>
    </w:p>
    <w:p w14:paraId="7228BAE9"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Обычных наблюдателей в составе ЕВК нет, поэтому от выпускников киевской школы отказались. Легкие самолеты стали служить в ЭВК для защиты баз и обучения пилотов. Им никогда не ставилась задача сопровождения тяжелых самолетов, не нуждающихся в таком сопровождении.</w:t>
      </w:r>
    </w:p>
    <w:p w14:paraId="1F976865"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ЭВК представляет собой обособленное подразделение, не имеющее ничего общего с легкой авиацией. Его деятельность координируется за счет и через Ставку. ЭВК собирает свой боевой опыт и делает это лучше любой другой платы.</w:t>
      </w:r>
    </w:p>
    <w:p w14:paraId="0E8CA5F7"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Генерал-фельдшер, не имея специалистов в области тяжелой авиации, вряд ли сможет контролировать ЭВК. Тяжелые самолеты, выполняющие дальние разведывательные задачи, могут лишь нерегулярно взаимодействовать с легкими самолетами.</w:t>
      </w:r>
    </w:p>
    <w:p w14:paraId="44C79BD8"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ЭВК есть высшие должности, которые могли занимать отличившиеся офицеры, получая штаб-офицерские звания. Командир ЭВК, командиры боевых частей и другие офицеры ЭВК успешно контролируют деятельность подразделений ЭВК.</w:t>
      </w:r>
    </w:p>
    <w:p w14:paraId="38B28044"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Связи со штабами армий почти нет, а значит и переписка между их штабами и ЭВК не представляет затруднений. Управление военно-воздушного флота снабжает ЭВК двигателями и делает это без проблем. То же самое касается поставок топлива.</w:t>
      </w:r>
    </w:p>
    <w:p w14:paraId="32EF7F87" w14:textId="77777777" w:rsidR="00E870A6" w:rsidRPr="002D65D1" w:rsidRDefault="00E870A6"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Необходимые просьбы были своевременно направлены в Полевой ревизорскую коллегию. ЭВК наносит только чистые убытки Р-БВЗ: последний должен проектировать и строить новые модели тяжелых самолетов, вносить в их конструкцию необходимые улучшения по указанию ЭВК, отказываться от полуфабрикатов планеров только для того, чтобы по указанию ЭВК приступить к постройке новых и т. д. ., и т. д. Более того, некоторые из этих работ так и не были оплачены».</w:t>
      </w:r>
    </w:p>
    <w:p w14:paraId="28FC3B2E"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Великий князь добавил таблицу боевой работы тяжелой и легкой авиации с сентября 1915 г. по август 1916 г. (в задачи ИМ включены только выполненные полеты и могут быть неполными).</w:t>
      </w:r>
    </w:p>
    <w:p w14:paraId="6F772515" w14:textId="77777777" w:rsidR="00E870A6" w:rsidRPr="002D65D1" w:rsidRDefault="00E870A6" w:rsidP="00615CF2">
      <w:pPr>
        <w:rPr>
          <w:rFonts w:ascii="Times New Roman" w:hAnsi="Times New Roman" w:cs="Times New Roman"/>
          <w:color w:val="0070C0"/>
          <w:sz w:val="16"/>
          <w:szCs w:val="16"/>
          <w:lang w:val="en-US"/>
        </w:rPr>
      </w:pPr>
      <w:r w:rsidRPr="002D65D1">
        <w:rPr>
          <w:rFonts w:ascii="Times New Roman" w:hAnsi="Times New Roman" w:cs="Times New Roman"/>
          <w:color w:val="0070C0"/>
          <w:sz w:val="16"/>
          <w:szCs w:val="16"/>
          <w:lang w:bidi="en-US"/>
        </w:rPr>
        <w:t xml:space="preserve">Данные о деятельности легких самолетов за июнь, июль и август 1916 г. включают боевые вылеты, перегоночные и связные полеты, при этом показаны все полеты до июня 1916 г., включая невыполненные). </w:t>
      </w:r>
      <w:r w:rsidRPr="002D65D1">
        <w:rPr>
          <w:rFonts w:ascii="Times New Roman" w:hAnsi="Times New Roman" w:cs="Times New Roman"/>
          <w:color w:val="0070C0"/>
          <w:sz w:val="16"/>
          <w:szCs w:val="16"/>
          <w:lang w:val="en-US" w:bidi="en-US"/>
        </w:rPr>
        <w:t>Стол подготовил для Великого Князя Капитан Шишмарев:</w:t>
      </w:r>
    </w:p>
    <w:tbl>
      <w:tblPr>
        <w:tblOverlap w:val="never"/>
        <w:tblW w:w="0" w:type="auto"/>
        <w:tblLayout w:type="fixed"/>
        <w:tblCellMar>
          <w:left w:w="10" w:type="dxa"/>
          <w:right w:w="10" w:type="dxa"/>
        </w:tblCellMar>
        <w:tblLook w:val="0000" w:firstRow="0" w:lastRow="0" w:firstColumn="0" w:lastColumn="0" w:noHBand="0" w:noVBand="0"/>
      </w:tblPr>
      <w:tblGrid>
        <w:gridCol w:w="1464"/>
        <w:gridCol w:w="998"/>
        <w:gridCol w:w="1171"/>
        <w:gridCol w:w="1224"/>
        <w:gridCol w:w="1858"/>
        <w:gridCol w:w="1118"/>
      </w:tblGrid>
      <w:tr w:rsidR="00E870A6" w:rsidRPr="002D65D1" w14:paraId="455B9301" w14:textId="77777777" w:rsidTr="006606CA">
        <w:trPr>
          <w:trHeight w:val="283"/>
        </w:trPr>
        <w:tc>
          <w:tcPr>
            <w:tcW w:w="2462" w:type="dxa"/>
            <w:gridSpan w:val="2"/>
            <w:tcBorders>
              <w:top w:val="single" w:sz="4" w:space="0" w:color="auto"/>
              <w:left w:val="single" w:sz="4" w:space="0" w:color="auto"/>
            </w:tcBorders>
            <w:shd w:val="clear" w:color="auto" w:fill="auto"/>
          </w:tcPr>
          <w:p w14:paraId="48D67A82" w14:textId="77777777" w:rsidR="00E870A6" w:rsidRPr="002D65D1" w:rsidRDefault="00E870A6" w:rsidP="00615CF2">
            <w:pPr>
              <w:rPr>
                <w:rFonts w:ascii="Times New Roman" w:hAnsi="Times New Roman" w:cs="Times New Roman"/>
                <w:color w:val="0070C0"/>
                <w:sz w:val="16"/>
                <w:szCs w:val="16"/>
              </w:rPr>
            </w:pPr>
          </w:p>
        </w:tc>
        <w:tc>
          <w:tcPr>
            <w:tcW w:w="2395" w:type="dxa"/>
            <w:gridSpan w:val="2"/>
            <w:tcBorders>
              <w:top w:val="single" w:sz="4" w:space="0" w:color="auto"/>
            </w:tcBorders>
            <w:shd w:val="clear" w:color="auto" w:fill="auto"/>
            <w:vAlign w:val="bottom"/>
          </w:tcPr>
          <w:p w14:paraId="6726AC02"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ЭВК Илья Муромец</w:t>
            </w:r>
          </w:p>
        </w:tc>
        <w:tc>
          <w:tcPr>
            <w:tcW w:w="2976" w:type="dxa"/>
            <w:gridSpan w:val="2"/>
            <w:tcBorders>
              <w:top w:val="single" w:sz="4" w:space="0" w:color="auto"/>
              <w:left w:val="single" w:sz="4" w:space="0" w:color="auto"/>
              <w:right w:val="single" w:sz="4" w:space="0" w:color="auto"/>
            </w:tcBorders>
            <w:shd w:val="clear" w:color="auto" w:fill="auto"/>
            <w:vAlign w:val="bottom"/>
          </w:tcPr>
          <w:p w14:paraId="51A1C050"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Легкая авиация</w:t>
            </w:r>
          </w:p>
        </w:tc>
      </w:tr>
      <w:tr w:rsidR="00E870A6" w:rsidRPr="002D65D1" w14:paraId="0155B75C" w14:textId="77777777" w:rsidTr="006606CA">
        <w:trPr>
          <w:trHeight w:val="187"/>
        </w:trPr>
        <w:tc>
          <w:tcPr>
            <w:tcW w:w="1464" w:type="dxa"/>
            <w:tcBorders>
              <w:left w:val="single" w:sz="4" w:space="0" w:color="auto"/>
            </w:tcBorders>
            <w:shd w:val="clear" w:color="auto" w:fill="auto"/>
          </w:tcPr>
          <w:p w14:paraId="65237450"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Месяц</w:t>
            </w:r>
          </w:p>
        </w:tc>
        <w:tc>
          <w:tcPr>
            <w:tcW w:w="998" w:type="dxa"/>
            <w:shd w:val="clear" w:color="auto" w:fill="auto"/>
          </w:tcPr>
          <w:p w14:paraId="1C3210EF"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Миссии</w:t>
            </w:r>
          </w:p>
        </w:tc>
        <w:tc>
          <w:tcPr>
            <w:tcW w:w="1171" w:type="dxa"/>
            <w:shd w:val="clear" w:color="auto" w:fill="auto"/>
          </w:tcPr>
          <w:p w14:paraId="47C05B91"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Часы</w:t>
            </w:r>
          </w:p>
        </w:tc>
        <w:tc>
          <w:tcPr>
            <w:tcW w:w="1224" w:type="dxa"/>
            <w:shd w:val="clear" w:color="auto" w:fill="auto"/>
          </w:tcPr>
          <w:p w14:paraId="3985B31A"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Пуды/Бомбы</w:t>
            </w:r>
          </w:p>
        </w:tc>
        <w:tc>
          <w:tcPr>
            <w:tcW w:w="1858" w:type="dxa"/>
            <w:tcBorders>
              <w:left w:val="single" w:sz="4" w:space="0" w:color="auto"/>
            </w:tcBorders>
            <w:shd w:val="clear" w:color="auto" w:fill="auto"/>
          </w:tcPr>
          <w:p w14:paraId="5934B5B9"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Миссии Часы</w:t>
            </w:r>
          </w:p>
        </w:tc>
        <w:tc>
          <w:tcPr>
            <w:tcW w:w="1118" w:type="dxa"/>
            <w:tcBorders>
              <w:right w:val="single" w:sz="4" w:space="0" w:color="auto"/>
            </w:tcBorders>
            <w:shd w:val="clear" w:color="auto" w:fill="auto"/>
          </w:tcPr>
          <w:p w14:paraId="562C6CC5"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Пуды/Бомбы</w:t>
            </w:r>
          </w:p>
        </w:tc>
      </w:tr>
      <w:tr w:rsidR="00E870A6" w:rsidRPr="002D65D1" w14:paraId="14552903" w14:textId="77777777" w:rsidTr="006606CA">
        <w:trPr>
          <w:trHeight w:val="192"/>
        </w:trPr>
        <w:tc>
          <w:tcPr>
            <w:tcW w:w="1464" w:type="dxa"/>
            <w:tcBorders>
              <w:left w:val="single" w:sz="4" w:space="0" w:color="auto"/>
            </w:tcBorders>
            <w:shd w:val="clear" w:color="auto" w:fill="auto"/>
          </w:tcPr>
          <w:p w14:paraId="5067E637"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сентябрь 1915 г.</w:t>
            </w:r>
          </w:p>
        </w:tc>
        <w:tc>
          <w:tcPr>
            <w:tcW w:w="998" w:type="dxa"/>
            <w:shd w:val="clear" w:color="auto" w:fill="auto"/>
          </w:tcPr>
          <w:p w14:paraId="3CF7A2C0"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7</w:t>
            </w:r>
          </w:p>
        </w:tc>
        <w:tc>
          <w:tcPr>
            <w:tcW w:w="1171" w:type="dxa"/>
            <w:shd w:val="clear" w:color="auto" w:fill="auto"/>
          </w:tcPr>
          <w:p w14:paraId="032B6BBB"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15.20</w:t>
            </w:r>
          </w:p>
        </w:tc>
        <w:tc>
          <w:tcPr>
            <w:tcW w:w="1224" w:type="dxa"/>
            <w:shd w:val="clear" w:color="auto" w:fill="auto"/>
          </w:tcPr>
          <w:p w14:paraId="33D09F74"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62</w:t>
            </w:r>
          </w:p>
        </w:tc>
        <w:tc>
          <w:tcPr>
            <w:tcW w:w="1858" w:type="dxa"/>
            <w:tcBorders>
              <w:left w:val="single" w:sz="4" w:space="0" w:color="auto"/>
            </w:tcBorders>
            <w:shd w:val="clear" w:color="auto" w:fill="auto"/>
          </w:tcPr>
          <w:p w14:paraId="6581F9A9" w14:textId="77777777" w:rsidR="00E870A6" w:rsidRPr="002D65D1" w:rsidRDefault="00E870A6" w:rsidP="00615CF2">
            <w:pPr>
              <w:pStyle w:val="afff2"/>
              <w:tabs>
                <w:tab w:val="left" w:pos="1090"/>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1231 </w:t>
            </w:r>
            <w:r w:rsidRPr="002D65D1">
              <w:rPr>
                <w:rFonts w:ascii="Times New Roman" w:hAnsi="Times New Roman" w:cs="Times New Roman"/>
                <w:color w:val="0070C0"/>
                <w:sz w:val="16"/>
                <w:szCs w:val="16"/>
                <w:lang w:val="en-US" w:bidi="en-US"/>
              </w:rPr>
              <w:tab/>
              <w:t>1762</w:t>
            </w:r>
          </w:p>
        </w:tc>
        <w:tc>
          <w:tcPr>
            <w:tcW w:w="1118" w:type="dxa"/>
            <w:tcBorders>
              <w:right w:val="single" w:sz="4" w:space="0" w:color="auto"/>
            </w:tcBorders>
            <w:shd w:val="clear" w:color="auto" w:fill="auto"/>
          </w:tcPr>
          <w:p w14:paraId="4653B50A"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r>
      <w:tr w:rsidR="00E870A6" w:rsidRPr="002D65D1" w14:paraId="4777BB6A" w14:textId="77777777" w:rsidTr="006606CA">
        <w:trPr>
          <w:trHeight w:val="178"/>
        </w:trPr>
        <w:tc>
          <w:tcPr>
            <w:tcW w:w="1464" w:type="dxa"/>
            <w:tcBorders>
              <w:left w:val="single" w:sz="4" w:space="0" w:color="auto"/>
            </w:tcBorders>
            <w:shd w:val="clear" w:color="auto" w:fill="auto"/>
          </w:tcPr>
          <w:p w14:paraId="22130C8B"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Октябрь 1915 г.</w:t>
            </w:r>
          </w:p>
        </w:tc>
        <w:tc>
          <w:tcPr>
            <w:tcW w:w="998" w:type="dxa"/>
            <w:shd w:val="clear" w:color="auto" w:fill="auto"/>
          </w:tcPr>
          <w:p w14:paraId="4FD4E9AA"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13</w:t>
            </w:r>
          </w:p>
        </w:tc>
        <w:tc>
          <w:tcPr>
            <w:tcW w:w="1171" w:type="dxa"/>
            <w:shd w:val="clear" w:color="auto" w:fill="auto"/>
          </w:tcPr>
          <w:p w14:paraId="36150F4D"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41,22</w:t>
            </w:r>
          </w:p>
        </w:tc>
        <w:tc>
          <w:tcPr>
            <w:tcW w:w="1224" w:type="dxa"/>
            <w:shd w:val="clear" w:color="auto" w:fill="auto"/>
          </w:tcPr>
          <w:p w14:paraId="60F8D011"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159</w:t>
            </w:r>
          </w:p>
        </w:tc>
        <w:tc>
          <w:tcPr>
            <w:tcW w:w="1858" w:type="dxa"/>
            <w:tcBorders>
              <w:left w:val="single" w:sz="4" w:space="0" w:color="auto"/>
            </w:tcBorders>
            <w:shd w:val="clear" w:color="auto" w:fill="auto"/>
          </w:tcPr>
          <w:p w14:paraId="445306E0" w14:textId="77777777" w:rsidR="00E870A6" w:rsidRPr="002D65D1" w:rsidRDefault="00E870A6" w:rsidP="00615CF2">
            <w:pPr>
              <w:pStyle w:val="afff2"/>
              <w:tabs>
                <w:tab w:val="left" w:pos="1095"/>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1040 </w:t>
            </w:r>
            <w:r w:rsidRPr="002D65D1">
              <w:rPr>
                <w:rFonts w:ascii="Times New Roman" w:hAnsi="Times New Roman" w:cs="Times New Roman"/>
                <w:color w:val="0070C0"/>
                <w:sz w:val="16"/>
                <w:szCs w:val="16"/>
                <w:lang w:val="en-US" w:bidi="en-US"/>
              </w:rPr>
              <w:tab/>
              <w:t>1377</w:t>
            </w:r>
          </w:p>
        </w:tc>
        <w:tc>
          <w:tcPr>
            <w:tcW w:w="1118" w:type="dxa"/>
            <w:tcBorders>
              <w:right w:val="single" w:sz="4" w:space="0" w:color="auto"/>
            </w:tcBorders>
            <w:shd w:val="clear" w:color="auto" w:fill="auto"/>
          </w:tcPr>
          <w:p w14:paraId="403B8C07"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около 500</w:t>
            </w:r>
          </w:p>
        </w:tc>
      </w:tr>
      <w:tr w:rsidR="00E870A6" w:rsidRPr="002D65D1" w14:paraId="4A106B77" w14:textId="77777777" w:rsidTr="006606CA">
        <w:trPr>
          <w:trHeight w:val="187"/>
        </w:trPr>
        <w:tc>
          <w:tcPr>
            <w:tcW w:w="1464" w:type="dxa"/>
            <w:tcBorders>
              <w:left w:val="single" w:sz="4" w:space="0" w:color="auto"/>
            </w:tcBorders>
            <w:shd w:val="clear" w:color="auto" w:fill="auto"/>
            <w:vAlign w:val="bottom"/>
          </w:tcPr>
          <w:p w14:paraId="575DA74D"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ноябрь 1915 г.</w:t>
            </w:r>
          </w:p>
        </w:tc>
        <w:tc>
          <w:tcPr>
            <w:tcW w:w="998" w:type="dxa"/>
            <w:shd w:val="clear" w:color="auto" w:fill="auto"/>
            <w:vAlign w:val="bottom"/>
          </w:tcPr>
          <w:p w14:paraId="3EE80DFD"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4</w:t>
            </w:r>
          </w:p>
        </w:tc>
        <w:tc>
          <w:tcPr>
            <w:tcW w:w="1171" w:type="dxa"/>
            <w:shd w:val="clear" w:color="auto" w:fill="auto"/>
            <w:vAlign w:val="bottom"/>
          </w:tcPr>
          <w:p w14:paraId="676D74A8"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15.35</w:t>
            </w:r>
          </w:p>
        </w:tc>
        <w:tc>
          <w:tcPr>
            <w:tcW w:w="1224" w:type="dxa"/>
            <w:shd w:val="clear" w:color="auto" w:fill="auto"/>
            <w:vAlign w:val="bottom"/>
          </w:tcPr>
          <w:p w14:paraId="6D213163"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w:t>
            </w:r>
          </w:p>
        </w:tc>
        <w:tc>
          <w:tcPr>
            <w:tcW w:w="1858" w:type="dxa"/>
            <w:tcBorders>
              <w:left w:val="single" w:sz="4" w:space="0" w:color="auto"/>
            </w:tcBorders>
            <w:shd w:val="clear" w:color="auto" w:fill="auto"/>
            <w:vAlign w:val="bottom"/>
          </w:tcPr>
          <w:p w14:paraId="2D70936F" w14:textId="77777777" w:rsidR="00E870A6" w:rsidRPr="002D65D1" w:rsidRDefault="00E870A6" w:rsidP="00615CF2">
            <w:pPr>
              <w:pStyle w:val="afff2"/>
              <w:tabs>
                <w:tab w:val="left" w:pos="1175"/>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842 </w:t>
            </w:r>
            <w:r w:rsidRPr="002D65D1">
              <w:rPr>
                <w:rFonts w:ascii="Times New Roman" w:hAnsi="Times New Roman" w:cs="Times New Roman"/>
                <w:color w:val="0070C0"/>
                <w:sz w:val="16"/>
                <w:szCs w:val="16"/>
                <w:lang w:val="en-US" w:bidi="en-US"/>
              </w:rPr>
              <w:tab/>
              <w:t>975</w:t>
            </w:r>
          </w:p>
        </w:tc>
        <w:tc>
          <w:tcPr>
            <w:tcW w:w="1118" w:type="dxa"/>
            <w:tcBorders>
              <w:right w:val="single" w:sz="4" w:space="0" w:color="auto"/>
            </w:tcBorders>
            <w:shd w:val="clear" w:color="auto" w:fill="auto"/>
            <w:vAlign w:val="bottom"/>
          </w:tcPr>
          <w:p w14:paraId="52D4D587"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r>
      <w:tr w:rsidR="00E870A6" w:rsidRPr="002D65D1" w14:paraId="706C413D" w14:textId="77777777" w:rsidTr="006606CA">
        <w:trPr>
          <w:trHeight w:val="187"/>
        </w:trPr>
        <w:tc>
          <w:tcPr>
            <w:tcW w:w="1464" w:type="dxa"/>
            <w:tcBorders>
              <w:left w:val="single" w:sz="4" w:space="0" w:color="auto"/>
            </w:tcBorders>
            <w:shd w:val="clear" w:color="auto" w:fill="auto"/>
            <w:vAlign w:val="bottom"/>
          </w:tcPr>
          <w:p w14:paraId="72F7A2BF"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декабрь 1915 г.</w:t>
            </w:r>
          </w:p>
        </w:tc>
        <w:tc>
          <w:tcPr>
            <w:tcW w:w="998" w:type="dxa"/>
            <w:shd w:val="clear" w:color="auto" w:fill="auto"/>
            <w:vAlign w:val="bottom"/>
          </w:tcPr>
          <w:p w14:paraId="212B7685"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c>
          <w:tcPr>
            <w:tcW w:w="1171" w:type="dxa"/>
            <w:shd w:val="clear" w:color="auto" w:fill="auto"/>
            <w:vAlign w:val="bottom"/>
          </w:tcPr>
          <w:p w14:paraId="1B6E8CFB"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c>
          <w:tcPr>
            <w:tcW w:w="1224" w:type="dxa"/>
            <w:shd w:val="clear" w:color="auto" w:fill="auto"/>
            <w:vAlign w:val="bottom"/>
          </w:tcPr>
          <w:p w14:paraId="7B2349A7"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c>
          <w:tcPr>
            <w:tcW w:w="1858" w:type="dxa"/>
            <w:tcBorders>
              <w:left w:val="single" w:sz="4" w:space="0" w:color="auto"/>
            </w:tcBorders>
            <w:shd w:val="clear" w:color="auto" w:fill="auto"/>
            <w:vAlign w:val="bottom"/>
          </w:tcPr>
          <w:p w14:paraId="13CD8F05" w14:textId="77777777" w:rsidR="00E870A6" w:rsidRPr="002D65D1" w:rsidRDefault="00E870A6" w:rsidP="00615CF2">
            <w:pPr>
              <w:pStyle w:val="afff2"/>
              <w:tabs>
                <w:tab w:val="left" w:pos="1175"/>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732 </w:t>
            </w:r>
            <w:r w:rsidRPr="002D65D1">
              <w:rPr>
                <w:rFonts w:ascii="Times New Roman" w:hAnsi="Times New Roman" w:cs="Times New Roman"/>
                <w:color w:val="0070C0"/>
                <w:sz w:val="16"/>
                <w:szCs w:val="16"/>
                <w:lang w:val="en-US" w:bidi="en-US"/>
              </w:rPr>
              <w:tab/>
              <w:t>873</w:t>
            </w:r>
          </w:p>
        </w:tc>
        <w:tc>
          <w:tcPr>
            <w:tcW w:w="1118" w:type="dxa"/>
            <w:tcBorders>
              <w:right w:val="single" w:sz="4" w:space="0" w:color="auto"/>
            </w:tcBorders>
            <w:shd w:val="clear" w:color="auto" w:fill="auto"/>
            <w:vAlign w:val="bottom"/>
          </w:tcPr>
          <w:p w14:paraId="4FF47653"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r>
      <w:tr w:rsidR="00E870A6" w:rsidRPr="002D65D1" w14:paraId="3EC85DA4" w14:textId="77777777" w:rsidTr="006606CA">
        <w:trPr>
          <w:trHeight w:val="187"/>
        </w:trPr>
        <w:tc>
          <w:tcPr>
            <w:tcW w:w="1464" w:type="dxa"/>
            <w:tcBorders>
              <w:left w:val="single" w:sz="4" w:space="0" w:color="auto"/>
            </w:tcBorders>
            <w:shd w:val="clear" w:color="auto" w:fill="auto"/>
            <w:vAlign w:val="bottom"/>
          </w:tcPr>
          <w:p w14:paraId="040FC15E"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январь 1916 г.</w:t>
            </w:r>
          </w:p>
        </w:tc>
        <w:tc>
          <w:tcPr>
            <w:tcW w:w="998" w:type="dxa"/>
            <w:shd w:val="clear" w:color="auto" w:fill="auto"/>
            <w:vAlign w:val="bottom"/>
          </w:tcPr>
          <w:p w14:paraId="6B79DE88"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c>
          <w:tcPr>
            <w:tcW w:w="1171" w:type="dxa"/>
            <w:shd w:val="clear" w:color="auto" w:fill="auto"/>
            <w:vAlign w:val="bottom"/>
          </w:tcPr>
          <w:p w14:paraId="3D5AE7C4"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c>
          <w:tcPr>
            <w:tcW w:w="1224" w:type="dxa"/>
            <w:shd w:val="clear" w:color="auto" w:fill="auto"/>
            <w:vAlign w:val="bottom"/>
          </w:tcPr>
          <w:p w14:paraId="637A1475"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c>
          <w:tcPr>
            <w:tcW w:w="1858" w:type="dxa"/>
            <w:tcBorders>
              <w:left w:val="single" w:sz="4" w:space="0" w:color="auto"/>
            </w:tcBorders>
            <w:shd w:val="clear" w:color="auto" w:fill="auto"/>
            <w:vAlign w:val="bottom"/>
          </w:tcPr>
          <w:p w14:paraId="5D6FA691" w14:textId="77777777" w:rsidR="00E870A6" w:rsidRPr="002D65D1" w:rsidRDefault="00E870A6" w:rsidP="00615CF2">
            <w:pPr>
              <w:pStyle w:val="afff2"/>
              <w:tabs>
                <w:tab w:val="left" w:pos="1113"/>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844 </w:t>
            </w:r>
            <w:r w:rsidRPr="002D65D1">
              <w:rPr>
                <w:rFonts w:ascii="Times New Roman" w:hAnsi="Times New Roman" w:cs="Times New Roman"/>
                <w:color w:val="0070C0"/>
                <w:sz w:val="16"/>
                <w:szCs w:val="16"/>
                <w:lang w:val="en-US" w:bidi="en-US"/>
              </w:rPr>
              <w:tab/>
              <w:t>1331</w:t>
            </w:r>
          </w:p>
        </w:tc>
        <w:tc>
          <w:tcPr>
            <w:tcW w:w="1118" w:type="dxa"/>
            <w:tcBorders>
              <w:right w:val="single" w:sz="4" w:space="0" w:color="auto"/>
            </w:tcBorders>
            <w:shd w:val="clear" w:color="auto" w:fill="auto"/>
            <w:vAlign w:val="bottom"/>
          </w:tcPr>
          <w:p w14:paraId="1F55EF41"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r>
      <w:tr w:rsidR="00E870A6" w:rsidRPr="002D65D1" w14:paraId="03C512F2" w14:textId="77777777" w:rsidTr="006606CA">
        <w:trPr>
          <w:trHeight w:val="187"/>
        </w:trPr>
        <w:tc>
          <w:tcPr>
            <w:tcW w:w="1464" w:type="dxa"/>
            <w:tcBorders>
              <w:left w:val="single" w:sz="4" w:space="0" w:color="auto"/>
            </w:tcBorders>
            <w:shd w:val="clear" w:color="auto" w:fill="auto"/>
            <w:vAlign w:val="bottom"/>
          </w:tcPr>
          <w:p w14:paraId="27BD2BEE"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февраль 1916 г.</w:t>
            </w:r>
          </w:p>
        </w:tc>
        <w:tc>
          <w:tcPr>
            <w:tcW w:w="998" w:type="dxa"/>
            <w:shd w:val="clear" w:color="auto" w:fill="auto"/>
            <w:vAlign w:val="bottom"/>
          </w:tcPr>
          <w:p w14:paraId="1F4B0AA7"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2</w:t>
            </w:r>
          </w:p>
        </w:tc>
        <w:tc>
          <w:tcPr>
            <w:tcW w:w="1171" w:type="dxa"/>
            <w:shd w:val="clear" w:color="auto" w:fill="auto"/>
            <w:vAlign w:val="bottom"/>
          </w:tcPr>
          <w:p w14:paraId="1CE45D32"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6?</w:t>
            </w:r>
          </w:p>
        </w:tc>
        <w:tc>
          <w:tcPr>
            <w:tcW w:w="1224" w:type="dxa"/>
            <w:shd w:val="clear" w:color="auto" w:fill="auto"/>
            <w:vAlign w:val="bottom"/>
          </w:tcPr>
          <w:p w14:paraId="7FD8074D"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55</w:t>
            </w:r>
          </w:p>
        </w:tc>
        <w:tc>
          <w:tcPr>
            <w:tcW w:w="1858" w:type="dxa"/>
            <w:tcBorders>
              <w:left w:val="single" w:sz="4" w:space="0" w:color="auto"/>
            </w:tcBorders>
            <w:shd w:val="clear" w:color="auto" w:fill="auto"/>
            <w:vAlign w:val="bottom"/>
          </w:tcPr>
          <w:p w14:paraId="1D9D0165" w14:textId="77777777" w:rsidR="00E870A6" w:rsidRPr="002D65D1" w:rsidRDefault="00E870A6" w:rsidP="00615CF2">
            <w:pPr>
              <w:pStyle w:val="afff2"/>
              <w:tabs>
                <w:tab w:val="left" w:pos="1180"/>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728 </w:t>
            </w:r>
            <w:r w:rsidRPr="002D65D1">
              <w:rPr>
                <w:rFonts w:ascii="Times New Roman" w:hAnsi="Times New Roman" w:cs="Times New Roman"/>
                <w:color w:val="0070C0"/>
                <w:sz w:val="16"/>
                <w:szCs w:val="16"/>
                <w:lang w:val="en-US" w:bidi="en-US"/>
              </w:rPr>
              <w:tab/>
              <w:t>822</w:t>
            </w:r>
          </w:p>
        </w:tc>
        <w:tc>
          <w:tcPr>
            <w:tcW w:w="1118" w:type="dxa"/>
            <w:tcBorders>
              <w:right w:val="single" w:sz="4" w:space="0" w:color="auto"/>
            </w:tcBorders>
            <w:shd w:val="clear" w:color="auto" w:fill="auto"/>
            <w:vAlign w:val="bottom"/>
          </w:tcPr>
          <w:p w14:paraId="2B4B533D"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r>
      <w:tr w:rsidR="00E870A6" w:rsidRPr="002D65D1" w14:paraId="55C56BF0" w14:textId="77777777" w:rsidTr="006606CA">
        <w:trPr>
          <w:trHeight w:val="187"/>
        </w:trPr>
        <w:tc>
          <w:tcPr>
            <w:tcW w:w="1464" w:type="dxa"/>
            <w:tcBorders>
              <w:left w:val="single" w:sz="4" w:space="0" w:color="auto"/>
            </w:tcBorders>
            <w:shd w:val="clear" w:color="auto" w:fill="auto"/>
          </w:tcPr>
          <w:p w14:paraId="3A7481D7"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март 1916 г.</w:t>
            </w:r>
          </w:p>
        </w:tc>
        <w:tc>
          <w:tcPr>
            <w:tcW w:w="998" w:type="dxa"/>
            <w:shd w:val="clear" w:color="auto" w:fill="auto"/>
          </w:tcPr>
          <w:p w14:paraId="22A5EA3A"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8</w:t>
            </w:r>
          </w:p>
        </w:tc>
        <w:tc>
          <w:tcPr>
            <w:tcW w:w="1171" w:type="dxa"/>
            <w:shd w:val="clear" w:color="auto" w:fill="auto"/>
          </w:tcPr>
          <w:p w14:paraId="521773BC"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12.22</w:t>
            </w:r>
          </w:p>
        </w:tc>
        <w:tc>
          <w:tcPr>
            <w:tcW w:w="1224" w:type="dxa"/>
            <w:shd w:val="clear" w:color="auto" w:fill="auto"/>
          </w:tcPr>
          <w:p w14:paraId="68BFC3C5"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80</w:t>
            </w:r>
          </w:p>
        </w:tc>
        <w:tc>
          <w:tcPr>
            <w:tcW w:w="1858" w:type="dxa"/>
            <w:tcBorders>
              <w:left w:val="single" w:sz="4" w:space="0" w:color="auto"/>
            </w:tcBorders>
            <w:shd w:val="clear" w:color="auto" w:fill="auto"/>
          </w:tcPr>
          <w:p w14:paraId="1FC6398E" w14:textId="77777777" w:rsidR="00E870A6" w:rsidRPr="002D65D1" w:rsidRDefault="00E870A6" w:rsidP="00615CF2">
            <w:pPr>
              <w:pStyle w:val="afff2"/>
              <w:tabs>
                <w:tab w:val="left" w:pos="1095"/>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1230 </w:t>
            </w:r>
            <w:r w:rsidRPr="002D65D1">
              <w:rPr>
                <w:rFonts w:ascii="Times New Roman" w:hAnsi="Times New Roman" w:cs="Times New Roman"/>
                <w:color w:val="0070C0"/>
                <w:sz w:val="16"/>
                <w:szCs w:val="16"/>
                <w:lang w:val="en-US" w:bidi="en-US"/>
              </w:rPr>
              <w:tab/>
              <w:t>1816</w:t>
            </w:r>
          </w:p>
        </w:tc>
        <w:tc>
          <w:tcPr>
            <w:tcW w:w="1118" w:type="dxa"/>
            <w:tcBorders>
              <w:right w:val="single" w:sz="4" w:space="0" w:color="auto"/>
            </w:tcBorders>
            <w:shd w:val="clear" w:color="auto" w:fill="auto"/>
          </w:tcPr>
          <w:p w14:paraId="129AC006"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выше 1150</w:t>
            </w:r>
          </w:p>
        </w:tc>
      </w:tr>
      <w:tr w:rsidR="00E870A6" w:rsidRPr="002D65D1" w14:paraId="10BC316D" w14:textId="77777777" w:rsidTr="006606CA">
        <w:trPr>
          <w:trHeight w:val="187"/>
        </w:trPr>
        <w:tc>
          <w:tcPr>
            <w:tcW w:w="1464" w:type="dxa"/>
            <w:tcBorders>
              <w:left w:val="single" w:sz="4" w:space="0" w:color="auto"/>
            </w:tcBorders>
            <w:shd w:val="clear" w:color="auto" w:fill="auto"/>
            <w:vAlign w:val="bottom"/>
          </w:tcPr>
          <w:p w14:paraId="11CAB427"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апрель 1916 г.</w:t>
            </w:r>
          </w:p>
        </w:tc>
        <w:tc>
          <w:tcPr>
            <w:tcW w:w="998" w:type="dxa"/>
            <w:shd w:val="clear" w:color="auto" w:fill="auto"/>
            <w:vAlign w:val="bottom"/>
          </w:tcPr>
          <w:p w14:paraId="286DE71B"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6</w:t>
            </w:r>
          </w:p>
        </w:tc>
        <w:tc>
          <w:tcPr>
            <w:tcW w:w="1171" w:type="dxa"/>
            <w:shd w:val="clear" w:color="auto" w:fill="auto"/>
            <w:vAlign w:val="bottom"/>
          </w:tcPr>
          <w:p w14:paraId="1B47AD5C"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18.30</w:t>
            </w:r>
          </w:p>
        </w:tc>
        <w:tc>
          <w:tcPr>
            <w:tcW w:w="1224" w:type="dxa"/>
            <w:shd w:val="clear" w:color="auto" w:fill="auto"/>
            <w:vAlign w:val="bottom"/>
          </w:tcPr>
          <w:p w14:paraId="27D25EE4"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70?</w:t>
            </w:r>
          </w:p>
        </w:tc>
        <w:tc>
          <w:tcPr>
            <w:tcW w:w="1858" w:type="dxa"/>
            <w:tcBorders>
              <w:left w:val="single" w:sz="4" w:space="0" w:color="auto"/>
            </w:tcBorders>
            <w:shd w:val="clear" w:color="auto" w:fill="auto"/>
            <w:vAlign w:val="bottom"/>
          </w:tcPr>
          <w:p w14:paraId="4C8F1AB5" w14:textId="77777777" w:rsidR="00E870A6" w:rsidRPr="002D65D1" w:rsidRDefault="00E870A6" w:rsidP="00615CF2">
            <w:pPr>
              <w:pStyle w:val="afff2"/>
              <w:tabs>
                <w:tab w:val="left" w:pos="1081"/>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1454 </w:t>
            </w:r>
            <w:r w:rsidRPr="002D65D1">
              <w:rPr>
                <w:rFonts w:ascii="Times New Roman" w:hAnsi="Times New Roman" w:cs="Times New Roman"/>
                <w:color w:val="0070C0"/>
                <w:sz w:val="16"/>
                <w:szCs w:val="16"/>
                <w:lang w:val="en-US" w:bidi="en-US"/>
              </w:rPr>
              <w:tab/>
              <w:t>2059</w:t>
            </w:r>
          </w:p>
        </w:tc>
        <w:tc>
          <w:tcPr>
            <w:tcW w:w="1118" w:type="dxa"/>
            <w:tcBorders>
              <w:right w:val="single" w:sz="4" w:space="0" w:color="auto"/>
            </w:tcBorders>
            <w:shd w:val="clear" w:color="auto" w:fill="auto"/>
            <w:vAlign w:val="bottom"/>
          </w:tcPr>
          <w:p w14:paraId="29006F57"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w:t>
            </w:r>
          </w:p>
        </w:tc>
      </w:tr>
      <w:tr w:rsidR="00E870A6" w:rsidRPr="002D65D1" w14:paraId="241670C8" w14:textId="77777777" w:rsidTr="006606CA">
        <w:trPr>
          <w:trHeight w:val="187"/>
        </w:trPr>
        <w:tc>
          <w:tcPr>
            <w:tcW w:w="1464" w:type="dxa"/>
            <w:tcBorders>
              <w:left w:val="single" w:sz="4" w:space="0" w:color="auto"/>
            </w:tcBorders>
            <w:shd w:val="clear" w:color="auto" w:fill="auto"/>
          </w:tcPr>
          <w:p w14:paraId="1EC0EDC1"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май 1916 г.</w:t>
            </w:r>
          </w:p>
        </w:tc>
        <w:tc>
          <w:tcPr>
            <w:tcW w:w="998" w:type="dxa"/>
            <w:shd w:val="clear" w:color="auto" w:fill="auto"/>
          </w:tcPr>
          <w:p w14:paraId="6A6DBFB4"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11</w:t>
            </w:r>
          </w:p>
        </w:tc>
        <w:tc>
          <w:tcPr>
            <w:tcW w:w="1171" w:type="dxa"/>
            <w:shd w:val="clear" w:color="auto" w:fill="auto"/>
          </w:tcPr>
          <w:p w14:paraId="0F605E3F"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20.30</w:t>
            </w:r>
          </w:p>
        </w:tc>
        <w:tc>
          <w:tcPr>
            <w:tcW w:w="1224" w:type="dxa"/>
            <w:shd w:val="clear" w:color="auto" w:fill="auto"/>
          </w:tcPr>
          <w:p w14:paraId="7F0C420B"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80?</w:t>
            </w:r>
          </w:p>
        </w:tc>
        <w:tc>
          <w:tcPr>
            <w:tcW w:w="1858" w:type="dxa"/>
            <w:tcBorders>
              <w:left w:val="single" w:sz="4" w:space="0" w:color="auto"/>
            </w:tcBorders>
            <w:shd w:val="clear" w:color="auto" w:fill="auto"/>
          </w:tcPr>
          <w:p w14:paraId="144E91D1" w14:textId="77777777" w:rsidR="00E870A6" w:rsidRPr="002D65D1" w:rsidRDefault="00E870A6" w:rsidP="00615CF2">
            <w:pPr>
              <w:pStyle w:val="afff2"/>
              <w:tabs>
                <w:tab w:val="left" w:pos="1095"/>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2234 </w:t>
            </w:r>
            <w:r w:rsidRPr="002D65D1">
              <w:rPr>
                <w:rFonts w:ascii="Times New Roman" w:hAnsi="Times New Roman" w:cs="Times New Roman"/>
                <w:color w:val="0070C0"/>
                <w:sz w:val="16"/>
                <w:szCs w:val="16"/>
                <w:lang w:val="en-US" w:bidi="en-US"/>
              </w:rPr>
              <w:tab/>
              <w:t>3101</w:t>
            </w:r>
          </w:p>
        </w:tc>
        <w:tc>
          <w:tcPr>
            <w:tcW w:w="1118" w:type="dxa"/>
            <w:tcBorders>
              <w:right w:val="single" w:sz="4" w:space="0" w:color="auto"/>
            </w:tcBorders>
            <w:shd w:val="clear" w:color="auto" w:fill="auto"/>
          </w:tcPr>
          <w:p w14:paraId="253CAF1B"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9</w:t>
            </w:r>
          </w:p>
        </w:tc>
      </w:tr>
      <w:tr w:rsidR="00E870A6" w:rsidRPr="002D65D1" w14:paraId="3B2233E1" w14:textId="77777777" w:rsidTr="006606CA">
        <w:trPr>
          <w:trHeight w:val="182"/>
        </w:trPr>
        <w:tc>
          <w:tcPr>
            <w:tcW w:w="1464" w:type="dxa"/>
            <w:tcBorders>
              <w:left w:val="single" w:sz="4" w:space="0" w:color="auto"/>
            </w:tcBorders>
            <w:shd w:val="clear" w:color="auto" w:fill="auto"/>
          </w:tcPr>
          <w:p w14:paraId="0BF1778F"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июнь 1916 г.</w:t>
            </w:r>
          </w:p>
        </w:tc>
        <w:tc>
          <w:tcPr>
            <w:tcW w:w="998" w:type="dxa"/>
            <w:shd w:val="clear" w:color="auto" w:fill="auto"/>
          </w:tcPr>
          <w:p w14:paraId="498466B1"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7</w:t>
            </w:r>
          </w:p>
        </w:tc>
        <w:tc>
          <w:tcPr>
            <w:tcW w:w="1171" w:type="dxa"/>
            <w:shd w:val="clear" w:color="auto" w:fill="auto"/>
          </w:tcPr>
          <w:p w14:paraId="7764618C"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22.03</w:t>
            </w:r>
          </w:p>
        </w:tc>
        <w:tc>
          <w:tcPr>
            <w:tcW w:w="1224" w:type="dxa"/>
            <w:shd w:val="clear" w:color="auto" w:fill="auto"/>
          </w:tcPr>
          <w:p w14:paraId="60FF427A"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77</w:t>
            </w:r>
          </w:p>
        </w:tc>
        <w:tc>
          <w:tcPr>
            <w:tcW w:w="1858" w:type="dxa"/>
            <w:tcBorders>
              <w:left w:val="single" w:sz="4" w:space="0" w:color="auto"/>
            </w:tcBorders>
            <w:shd w:val="clear" w:color="auto" w:fill="auto"/>
          </w:tcPr>
          <w:p w14:paraId="3BA61DA9" w14:textId="77777777" w:rsidR="00E870A6" w:rsidRPr="002D65D1" w:rsidRDefault="00E870A6" w:rsidP="00615CF2">
            <w:pPr>
              <w:pStyle w:val="afff2"/>
              <w:tabs>
                <w:tab w:val="left" w:pos="1081"/>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1441 </w:t>
            </w:r>
            <w:r w:rsidRPr="002D65D1">
              <w:rPr>
                <w:rFonts w:ascii="Times New Roman" w:hAnsi="Times New Roman" w:cs="Times New Roman"/>
                <w:color w:val="0070C0"/>
                <w:sz w:val="16"/>
                <w:szCs w:val="16"/>
                <w:lang w:val="en-US" w:bidi="en-US"/>
              </w:rPr>
              <w:tab/>
              <w:t>2592</w:t>
            </w:r>
          </w:p>
        </w:tc>
        <w:tc>
          <w:tcPr>
            <w:tcW w:w="1118" w:type="dxa"/>
            <w:tcBorders>
              <w:right w:val="single" w:sz="4" w:space="0" w:color="auto"/>
            </w:tcBorders>
            <w:shd w:val="clear" w:color="auto" w:fill="auto"/>
          </w:tcPr>
          <w:p w14:paraId="6ECC9FFA"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w:t>
            </w:r>
          </w:p>
        </w:tc>
      </w:tr>
      <w:tr w:rsidR="00E870A6" w:rsidRPr="002D65D1" w14:paraId="2CB6265C" w14:textId="77777777" w:rsidTr="006606CA">
        <w:trPr>
          <w:trHeight w:val="187"/>
        </w:trPr>
        <w:tc>
          <w:tcPr>
            <w:tcW w:w="1464" w:type="dxa"/>
            <w:tcBorders>
              <w:left w:val="single" w:sz="4" w:space="0" w:color="auto"/>
            </w:tcBorders>
            <w:shd w:val="clear" w:color="auto" w:fill="auto"/>
            <w:vAlign w:val="bottom"/>
          </w:tcPr>
          <w:p w14:paraId="2A2D1488"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июль 1916 г.</w:t>
            </w:r>
          </w:p>
        </w:tc>
        <w:tc>
          <w:tcPr>
            <w:tcW w:w="998" w:type="dxa"/>
            <w:shd w:val="clear" w:color="auto" w:fill="auto"/>
            <w:vAlign w:val="bottom"/>
          </w:tcPr>
          <w:p w14:paraId="1E797E6C"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16</w:t>
            </w:r>
          </w:p>
        </w:tc>
        <w:tc>
          <w:tcPr>
            <w:tcW w:w="1171" w:type="dxa"/>
            <w:shd w:val="clear" w:color="auto" w:fill="auto"/>
            <w:vAlign w:val="bottom"/>
          </w:tcPr>
          <w:p w14:paraId="35F3C6FB"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50.30</w:t>
            </w:r>
          </w:p>
        </w:tc>
        <w:tc>
          <w:tcPr>
            <w:tcW w:w="1224" w:type="dxa"/>
            <w:shd w:val="clear" w:color="auto" w:fill="auto"/>
            <w:vAlign w:val="bottom"/>
          </w:tcPr>
          <w:p w14:paraId="64256B8A"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133</w:t>
            </w:r>
          </w:p>
        </w:tc>
        <w:tc>
          <w:tcPr>
            <w:tcW w:w="1858" w:type="dxa"/>
            <w:tcBorders>
              <w:left w:val="single" w:sz="4" w:space="0" w:color="auto"/>
            </w:tcBorders>
            <w:shd w:val="clear" w:color="auto" w:fill="auto"/>
            <w:vAlign w:val="bottom"/>
          </w:tcPr>
          <w:p w14:paraId="0A9B7D9B" w14:textId="77777777" w:rsidR="00E870A6" w:rsidRPr="002D65D1" w:rsidRDefault="00E870A6" w:rsidP="00615CF2">
            <w:pPr>
              <w:pStyle w:val="afff2"/>
              <w:tabs>
                <w:tab w:val="left" w:pos="1081"/>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1374 </w:t>
            </w:r>
            <w:r w:rsidRPr="002D65D1">
              <w:rPr>
                <w:rFonts w:ascii="Times New Roman" w:hAnsi="Times New Roman" w:cs="Times New Roman"/>
                <w:color w:val="0070C0"/>
                <w:sz w:val="16"/>
                <w:szCs w:val="16"/>
                <w:lang w:val="en-US" w:bidi="en-US"/>
              </w:rPr>
              <w:tab/>
              <w:t>2440</w:t>
            </w:r>
          </w:p>
        </w:tc>
        <w:tc>
          <w:tcPr>
            <w:tcW w:w="1118" w:type="dxa"/>
            <w:tcBorders>
              <w:right w:val="single" w:sz="4" w:space="0" w:color="auto"/>
            </w:tcBorders>
            <w:shd w:val="clear" w:color="auto" w:fill="auto"/>
            <w:vAlign w:val="bottom"/>
          </w:tcPr>
          <w:p w14:paraId="0A2E4913"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выше 700</w:t>
            </w:r>
          </w:p>
        </w:tc>
      </w:tr>
      <w:tr w:rsidR="00E870A6" w:rsidRPr="002D65D1" w14:paraId="752815B8" w14:textId="77777777" w:rsidTr="006606CA">
        <w:trPr>
          <w:trHeight w:val="192"/>
        </w:trPr>
        <w:tc>
          <w:tcPr>
            <w:tcW w:w="1464" w:type="dxa"/>
            <w:tcBorders>
              <w:left w:val="single" w:sz="4" w:space="0" w:color="auto"/>
            </w:tcBorders>
            <w:shd w:val="clear" w:color="auto" w:fill="auto"/>
          </w:tcPr>
          <w:p w14:paraId="62EA63B2"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август 1916 г.</w:t>
            </w:r>
          </w:p>
        </w:tc>
        <w:tc>
          <w:tcPr>
            <w:tcW w:w="998" w:type="dxa"/>
            <w:shd w:val="clear" w:color="auto" w:fill="auto"/>
          </w:tcPr>
          <w:p w14:paraId="54FFA06B"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32</w:t>
            </w:r>
          </w:p>
        </w:tc>
        <w:tc>
          <w:tcPr>
            <w:tcW w:w="1171" w:type="dxa"/>
            <w:shd w:val="clear" w:color="auto" w:fill="auto"/>
          </w:tcPr>
          <w:p w14:paraId="6DBA1344"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w:t>
            </w:r>
          </w:p>
        </w:tc>
        <w:tc>
          <w:tcPr>
            <w:tcW w:w="1224" w:type="dxa"/>
            <w:shd w:val="clear" w:color="auto" w:fill="auto"/>
          </w:tcPr>
          <w:p w14:paraId="16821536"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276</w:t>
            </w:r>
          </w:p>
        </w:tc>
        <w:tc>
          <w:tcPr>
            <w:tcW w:w="1858" w:type="dxa"/>
            <w:tcBorders>
              <w:left w:val="single" w:sz="4" w:space="0" w:color="auto"/>
            </w:tcBorders>
            <w:shd w:val="clear" w:color="auto" w:fill="auto"/>
          </w:tcPr>
          <w:p w14:paraId="177475B0" w14:textId="77777777" w:rsidR="00E870A6" w:rsidRPr="002D65D1" w:rsidRDefault="00E870A6" w:rsidP="00615CF2">
            <w:pPr>
              <w:pStyle w:val="afff2"/>
              <w:tabs>
                <w:tab w:val="left" w:pos="1090"/>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2116 </w:t>
            </w:r>
            <w:r w:rsidRPr="002D65D1">
              <w:rPr>
                <w:rFonts w:ascii="Times New Roman" w:hAnsi="Times New Roman" w:cs="Times New Roman"/>
                <w:color w:val="0070C0"/>
                <w:sz w:val="16"/>
                <w:szCs w:val="16"/>
                <w:lang w:val="en-US" w:bidi="en-US"/>
              </w:rPr>
              <w:tab/>
              <w:t>3444</w:t>
            </w:r>
          </w:p>
        </w:tc>
        <w:tc>
          <w:tcPr>
            <w:tcW w:w="1118" w:type="dxa"/>
            <w:tcBorders>
              <w:right w:val="single" w:sz="4" w:space="0" w:color="auto"/>
            </w:tcBorders>
            <w:shd w:val="clear" w:color="auto" w:fill="auto"/>
          </w:tcPr>
          <w:p w14:paraId="69D395D6"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0</w:t>
            </w:r>
          </w:p>
        </w:tc>
      </w:tr>
      <w:tr w:rsidR="00E870A6" w:rsidRPr="002D65D1" w14:paraId="3F13993F" w14:textId="77777777" w:rsidTr="006606CA">
        <w:trPr>
          <w:trHeight w:val="302"/>
        </w:trPr>
        <w:tc>
          <w:tcPr>
            <w:tcW w:w="1464" w:type="dxa"/>
            <w:tcBorders>
              <w:left w:val="single" w:sz="4" w:space="0" w:color="auto"/>
              <w:bottom w:val="single" w:sz="4" w:space="0" w:color="auto"/>
            </w:tcBorders>
            <w:shd w:val="clear" w:color="auto" w:fill="auto"/>
          </w:tcPr>
          <w:p w14:paraId="1DD63207"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Общий</w:t>
            </w:r>
          </w:p>
        </w:tc>
        <w:tc>
          <w:tcPr>
            <w:tcW w:w="998" w:type="dxa"/>
            <w:tcBorders>
              <w:bottom w:val="single" w:sz="4" w:space="0" w:color="auto"/>
            </w:tcBorders>
            <w:shd w:val="clear" w:color="auto" w:fill="auto"/>
          </w:tcPr>
          <w:p w14:paraId="3D49E586"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106</w:t>
            </w:r>
          </w:p>
        </w:tc>
        <w:tc>
          <w:tcPr>
            <w:tcW w:w="1171" w:type="dxa"/>
            <w:tcBorders>
              <w:bottom w:val="single" w:sz="4" w:space="0" w:color="auto"/>
            </w:tcBorders>
            <w:shd w:val="clear" w:color="auto" w:fill="auto"/>
          </w:tcPr>
          <w:p w14:paraId="56F71B3F"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203</w:t>
            </w:r>
          </w:p>
        </w:tc>
        <w:tc>
          <w:tcPr>
            <w:tcW w:w="1224" w:type="dxa"/>
            <w:tcBorders>
              <w:bottom w:val="single" w:sz="4" w:space="0" w:color="auto"/>
            </w:tcBorders>
            <w:shd w:val="clear" w:color="auto" w:fill="auto"/>
          </w:tcPr>
          <w:p w14:paraId="60DD2A5C"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992</w:t>
            </w:r>
          </w:p>
        </w:tc>
        <w:tc>
          <w:tcPr>
            <w:tcW w:w="1858" w:type="dxa"/>
            <w:tcBorders>
              <w:left w:val="single" w:sz="4" w:space="0" w:color="auto"/>
              <w:bottom w:val="single" w:sz="4" w:space="0" w:color="auto"/>
            </w:tcBorders>
            <w:shd w:val="clear" w:color="auto" w:fill="auto"/>
          </w:tcPr>
          <w:p w14:paraId="1FAEE989" w14:textId="77777777" w:rsidR="00E870A6" w:rsidRPr="002D65D1" w:rsidRDefault="00E870A6" w:rsidP="00615CF2">
            <w:pPr>
              <w:pStyle w:val="afff2"/>
              <w:tabs>
                <w:tab w:val="left" w:pos="990"/>
              </w:tabs>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 xml:space="preserve">15 266 </w:t>
            </w:r>
            <w:r w:rsidRPr="002D65D1">
              <w:rPr>
                <w:rFonts w:ascii="Times New Roman" w:hAnsi="Times New Roman" w:cs="Times New Roman"/>
                <w:color w:val="0070C0"/>
                <w:sz w:val="16"/>
                <w:szCs w:val="16"/>
                <w:lang w:val="en-US" w:bidi="en-US"/>
              </w:rPr>
              <w:tab/>
              <w:t>26 036</w:t>
            </w:r>
          </w:p>
        </w:tc>
        <w:tc>
          <w:tcPr>
            <w:tcW w:w="1118" w:type="dxa"/>
            <w:tcBorders>
              <w:bottom w:val="single" w:sz="4" w:space="0" w:color="auto"/>
              <w:right w:val="single" w:sz="4" w:space="0" w:color="auto"/>
            </w:tcBorders>
            <w:shd w:val="clear" w:color="auto" w:fill="auto"/>
          </w:tcPr>
          <w:p w14:paraId="1441E5A5" w14:textId="77777777" w:rsidR="00E870A6" w:rsidRPr="002D65D1" w:rsidRDefault="00E870A6"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выше 2350</w:t>
            </w:r>
          </w:p>
        </w:tc>
      </w:tr>
    </w:tbl>
    <w:p w14:paraId="6DEAE977" w14:textId="77777777" w:rsidR="00E870A6" w:rsidRPr="002D65D1" w:rsidRDefault="00E870A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(23525).</w:t>
      </w:r>
    </w:p>
    <w:p w14:paraId="680B636D" w14:textId="77777777" w:rsidR="00E870A6" w:rsidRPr="002D65D1" w:rsidRDefault="00E870A6" w:rsidP="00615CF2">
      <w:pPr>
        <w:rPr>
          <w:rFonts w:ascii="Times New Roman" w:hAnsi="Times New Roman" w:cs="Times New Roman"/>
          <w:color w:val="0070C0"/>
          <w:sz w:val="16"/>
          <w:szCs w:val="16"/>
        </w:rPr>
      </w:pPr>
    </w:p>
    <w:p w14:paraId="4A63FE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октября 1916 был отмечен первый случай высадки немцами с самолета на русской территории агента с диверсионными целями. Диверсант, высаженный л Косселем в тылу войск, взорвал значительный участок ж/д пути между Ровно и Броды, приостановив движение на сутки (438,331).</w:t>
      </w:r>
    </w:p>
    <w:p w14:paraId="793703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91949E" w14:textId="2931330D"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октября 1916 отмечен первый случай высадки немцами на русской территории агента с диверсионными целями. Летчик Коссель высадил в тылу наших войск диверсанта, которому удалось взорвать значительный участок железнодорожного пути меж</w:t>
      </w:r>
      <w:r w:rsidRPr="00B36624">
        <w:rPr>
          <w:rFonts w:ascii="Times New Roman" w:hAnsi="Times New Roman" w:cs="Times New Roman"/>
          <w:color w:val="000000" w:themeColor="text1"/>
          <w:sz w:val="16"/>
          <w:szCs w:val="16"/>
        </w:rPr>
        <w:softHyphen/>
        <w:t>ду Ровно и Броды и приостановить тем самьм движение поездов на целые сутки ("Национал цайтунг"</w:t>
      </w:r>
      <w:r w:rsidR="00414493" w:rsidRPr="00414493">
        <w:rPr>
          <w:rFonts w:ascii="Times New Roman" w:hAnsi="Times New Roman" w:cs="Times New Roman"/>
          <w:color w:val="000000" w:themeColor="text1"/>
          <w:sz w:val="16"/>
          <w:szCs w:val="16"/>
        </w:rPr>
        <w:t xml:space="preserve"> </w:t>
      </w:r>
      <w:r w:rsidR="00414493">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191 о г. 21 октября).</w:t>
      </w:r>
    </w:p>
    <w:p w14:paraId="41FF467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43EAB96" w14:textId="77777777" w:rsidR="00414493" w:rsidRPr="005310E3" w:rsidRDefault="0041449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(16) </w:t>
      </w:r>
      <w:r w:rsidRPr="005310E3">
        <w:rPr>
          <w:rFonts w:ascii="Times New Roman" w:hAnsi="Times New Roman" w:cs="Times New Roman"/>
          <w:color w:val="0070C0"/>
          <w:sz w:val="16"/>
          <w:szCs w:val="16"/>
        </w:rPr>
        <w:t>октября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5310E3">
        <w:rPr>
          <w:rFonts w:ascii="Times New Roman" w:hAnsi="Times New Roman" w:cs="Times New Roman"/>
          <w:color w:val="0070C0"/>
          <w:sz w:val="16"/>
          <w:szCs w:val="16"/>
        </w:rPr>
        <w:t>тмечен первый случай высадки немцами на русской тер</w:t>
      </w:r>
      <w:r w:rsidRPr="005310E3">
        <w:rPr>
          <w:rFonts w:ascii="Times New Roman" w:hAnsi="Times New Roman" w:cs="Times New Roman"/>
          <w:color w:val="0070C0"/>
          <w:sz w:val="16"/>
          <w:szCs w:val="16"/>
        </w:rPr>
        <w:softHyphen/>
        <w:t>ритории агента с диверсионными целями.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Летчик. Коссель высадил в тылу наших войск диверсанта,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которому удалось взорвать значитель</w:t>
      </w:r>
      <w:r w:rsidRPr="005310E3">
        <w:rPr>
          <w:rFonts w:ascii="Times New Roman" w:hAnsi="Times New Roman" w:cs="Times New Roman"/>
          <w:color w:val="0070C0"/>
          <w:sz w:val="16"/>
          <w:szCs w:val="16"/>
        </w:rPr>
        <w:softHyphen/>
        <w:t>ный участок железнодорожного пути между ровно и Броды и приоста</w:t>
      </w:r>
      <w:r w:rsidRPr="005310E3">
        <w:rPr>
          <w:rFonts w:ascii="Times New Roman" w:hAnsi="Times New Roman" w:cs="Times New Roman"/>
          <w:color w:val="0070C0"/>
          <w:sz w:val="16"/>
          <w:szCs w:val="16"/>
        </w:rPr>
        <w:softHyphen/>
        <w:t>новить тем самым движение поездов на целые сутки.</w:t>
      </w:r>
    </w:p>
    <w:p w14:paraId="63495FD9" w14:textId="77777777" w:rsidR="00414493" w:rsidRDefault="0041449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/"Национал цейтунг" за 21 октября 1916/</w:t>
      </w:r>
      <w:r>
        <w:rPr>
          <w:rFonts w:ascii="Times New Roman" w:hAnsi="Times New Roman" w:cs="Times New Roman"/>
          <w:color w:val="0070C0"/>
          <w:sz w:val="16"/>
          <w:szCs w:val="16"/>
        </w:rPr>
        <w:t xml:space="preserve"> (23320).</w:t>
      </w:r>
    </w:p>
    <w:p w14:paraId="10EEF72E" w14:textId="77777777" w:rsidR="00414493" w:rsidRPr="005310E3" w:rsidRDefault="00414493" w:rsidP="00615CF2">
      <w:pPr>
        <w:rPr>
          <w:rFonts w:ascii="Times New Roman" w:hAnsi="Times New Roman" w:cs="Times New Roman"/>
          <w:color w:val="0070C0"/>
          <w:sz w:val="16"/>
          <w:szCs w:val="16"/>
        </w:rPr>
      </w:pPr>
    </w:p>
    <w:p w14:paraId="044F4620" w14:textId="77777777" w:rsidR="003C16D7" w:rsidRPr="002D65D1" w:rsidRDefault="003C16D7"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3 (</w:t>
      </w:r>
      <w:r w:rsidRPr="002D65D1">
        <w:rPr>
          <w:rFonts w:ascii="Times New Roman" w:hAnsi="Times New Roman" w:cs="Times New Roman"/>
          <w:color w:val="0070C0"/>
          <w:sz w:val="16"/>
          <w:szCs w:val="16"/>
          <w:lang w:bidi="en-US"/>
        </w:rPr>
        <w:t>16</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на Юго-Западном фронте русская Особая армия начала атаку западнее Луцка в направлении Владимира-Волынского, но отсутствие самолетов-корректировщиков не позволило русским обнаружить немецкие батареи. У немцев было полное превосходство в воздухе, и русские были вынуждены отменить наступление всего через два дня и с большими потерями (23525).</w:t>
      </w:r>
    </w:p>
    <w:p w14:paraId="7041ED19" w14:textId="77777777" w:rsidR="003C16D7" w:rsidRPr="002D65D1" w:rsidRDefault="003C16D7" w:rsidP="00615CF2">
      <w:pPr>
        <w:rPr>
          <w:rFonts w:ascii="Times New Roman" w:hAnsi="Times New Roman" w:cs="Times New Roman"/>
          <w:color w:val="0070C0"/>
          <w:sz w:val="16"/>
          <w:szCs w:val="16"/>
          <w:lang w:bidi="en-US"/>
        </w:rPr>
      </w:pPr>
    </w:p>
    <w:p w14:paraId="793E3D1B" w14:textId="77777777" w:rsidR="00AB230D" w:rsidRPr="00B36624" w:rsidRDefault="00AB230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3 (16) октября 1916 подводная лодка U48, которая потопив ранее 3 парохода и 10 (23) сентября 1916 захватила у Нордкапа русский пароход «Сучан» (бывший германский «Специя», конфискованный в начале войны во Владивостоке), на борту которого находилось 7 тысяч тонн военных грузов (артиллерийские боеприпасы, взрывчатка и порох, военное снаряжение, 7 автомобилей, 500 бухт кожи, 6 тысяч железнодорожных рельсов), ловко обойдя линию английской блокады, пришла вместе с ним в Вильгельмсхафен (17007).</w:t>
      </w:r>
    </w:p>
    <w:p w14:paraId="63BB2FC4" w14:textId="77777777" w:rsidR="00AB230D" w:rsidRPr="00B36624" w:rsidRDefault="00AB230D" w:rsidP="00615CF2">
      <w:pPr>
        <w:autoSpaceDE w:val="0"/>
        <w:autoSpaceDN w:val="0"/>
        <w:adjustRightInd w:val="0"/>
        <w:rPr>
          <w:rFonts w:ascii="Times New Roman" w:eastAsia="Times New Roman" w:hAnsi="Times New Roman" w:cs="Times New Roman"/>
          <w:color w:val="000000" w:themeColor="text1"/>
          <w:sz w:val="16"/>
          <w:szCs w:val="16"/>
          <w:lang w:eastAsia="ru-RU"/>
        </w:rPr>
      </w:pPr>
    </w:p>
    <w:p w14:paraId="1F244EE4" w14:textId="77777777" w:rsidR="00052B1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EF34EC1" w14:textId="77777777" w:rsidR="00052B1C" w:rsidRPr="00B36624" w:rsidRDefault="00052B1C" w:rsidP="00615CF2">
      <w:pPr>
        <w:autoSpaceDE w:val="0"/>
        <w:autoSpaceDN w:val="0"/>
        <w:adjustRightInd w:val="0"/>
        <w:rPr>
          <w:rFonts w:ascii="Times New Roman" w:hAnsi="Times New Roman" w:cs="Times New Roman"/>
          <w:iCs/>
          <w:color w:val="000000" w:themeColor="text1"/>
          <w:sz w:val="16"/>
          <w:szCs w:val="16"/>
        </w:rPr>
      </w:pPr>
    </w:p>
    <w:p w14:paraId="6721185B" w14:textId="77777777" w:rsidR="00052B1C" w:rsidRPr="00B36624" w:rsidRDefault="00052B1C"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3 (16) октября </w:t>
      </w:r>
      <w:r w:rsidRPr="00B36624">
        <w:rPr>
          <w:rFonts w:ascii="Times New Roman" w:hAnsi="Times New Roman" w:cs="Times New Roman"/>
          <w:color w:val="000000" w:themeColor="text1"/>
          <w:sz w:val="16"/>
          <w:szCs w:val="16"/>
        </w:rPr>
        <w:t>в 1916 году совет министров издал положение об уголовной ответственности торговцев и промышленников за искусственное повышение цен на продовольствие и предметы первой необходимости (14788).</w:t>
      </w:r>
    </w:p>
    <w:p w14:paraId="7BB03784" w14:textId="77777777" w:rsidR="00052B1C" w:rsidRPr="00B36624" w:rsidRDefault="00052B1C" w:rsidP="00615CF2">
      <w:pPr>
        <w:rPr>
          <w:rFonts w:ascii="Times New Roman" w:hAnsi="Times New Roman" w:cs="Times New Roman"/>
          <w:color w:val="000000" w:themeColor="text1"/>
          <w:sz w:val="16"/>
          <w:szCs w:val="16"/>
        </w:rPr>
      </w:pPr>
    </w:p>
    <w:p w14:paraId="324EC8B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3765DB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09FE2BF" w14:textId="03E42BA7" w:rsidR="0004388C" w:rsidRPr="00B36624" w:rsidRDefault="000438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октября 1916 года — первый полёт истребителя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Österreichische Aviatik D.I</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(он же Berg D.I). /Австро-Венгрия/</w:t>
      </w:r>
    </w:p>
    <w:p w14:paraId="00CA8AD7" w14:textId="16D01735" w:rsidR="0004388C" w:rsidRPr="00B36624" w:rsidRDefault="000438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1916 года главным конструктором компании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Österreichisch-Ungarische Flugzeugfabrik Aviatik</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стал немецкий инженер</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Юлиус фон Берг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(Julius von Berg). Одним из первых его проектов был одноместный истребитель, получивший обозначение D.I. Работа над ним началась в августе 1916 года и была закончена за 2 месяца.</w:t>
      </w:r>
    </w:p>
    <w:p w14:paraId="753CF839" w14:textId="77777777" w:rsidR="0004388C" w:rsidRPr="00B36624" w:rsidRDefault="000438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D.I представлял собой типичный для тех лет биплан с неубираемым шасси. На самолётах серии 38 устанавливался двигатель Austro-Daimler 6 (197 л.с.) Максимальная скорость — 185 км/ч, топлива хватало на 2,5 часа полёта. Вооружение состояло из 2 × 8-мм пулемётов Schwarzlose MG M.07/12.</w:t>
      </w:r>
    </w:p>
    <w:p w14:paraId="3F0BA3A9" w14:textId="364EEFBE" w:rsidR="0004388C" w:rsidRPr="00B36624" w:rsidRDefault="000438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Хотя первый полёт D.I и окончился аварией, самолёт довели до серийного производства. 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стал первым серийным австро-венгерским истребителем собственной разработки. Всего выпустили свыше 700 истребителей, которые активно использовались до самого конца Первой мировой войны (22300).</w:t>
      </w:r>
    </w:p>
    <w:p w14:paraId="3C9260A3" w14:textId="77777777" w:rsidR="0004388C" w:rsidRPr="00B36624" w:rsidRDefault="0004388C" w:rsidP="00615CF2">
      <w:pPr>
        <w:rPr>
          <w:rFonts w:ascii="Times New Roman" w:hAnsi="Times New Roman" w:cs="Times New Roman"/>
          <w:color w:val="000000" w:themeColor="text1"/>
          <w:sz w:val="16"/>
          <w:szCs w:val="16"/>
        </w:rPr>
      </w:pPr>
    </w:p>
    <w:p w14:paraId="3EF5CB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октября 1916 союзники оккупировали Афины (3481).</w:t>
      </w:r>
    </w:p>
    <w:p w14:paraId="767BE4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F14BDE" w14:textId="77777777"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3 (16) октября 1916 в Аравию прибыл Томас Эдвард Лоуренс — британский офицер, который сумеет вдохнуть «вторую жизнь» в восстание местных арабских племен против Османской империи (17045).</w:t>
      </w:r>
    </w:p>
    <w:p w14:paraId="08F82FA3" w14:textId="77777777" w:rsidR="000E4FA5" w:rsidRPr="00B36624" w:rsidRDefault="000E4FA5" w:rsidP="00615CF2">
      <w:pPr>
        <w:autoSpaceDE w:val="0"/>
        <w:autoSpaceDN w:val="0"/>
        <w:adjustRightInd w:val="0"/>
        <w:rPr>
          <w:rFonts w:ascii="Times New Roman" w:hAnsi="Times New Roman" w:cs="Times New Roman"/>
          <w:color w:val="000000" w:themeColor="text1"/>
          <w:sz w:val="16"/>
          <w:szCs w:val="16"/>
        </w:rPr>
      </w:pPr>
    </w:p>
    <w:p w14:paraId="344825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октября 1916 в Нью Йорке открылась первая гинекологическая больница (3481).</w:t>
      </w:r>
    </w:p>
    <w:p w14:paraId="4EC917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A7FAF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E530EE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3705A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октября 1916 л Гончаров и л-н Корвин-Круковской выполнили на Лебедь-12 N 444 полет на определение ЛТХ. В тот же день испытали и машину N 399 с мотором 140 нр. Получили почти все ЛТХ и смогли сдать первые 10 самолетов (2549,9).</w:t>
      </w:r>
    </w:p>
    <w:p w14:paraId="485F5A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3006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67EABC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B48A201" w14:textId="758C7900" w:rsidR="00211368" w:rsidRPr="002D65D1" w:rsidRDefault="00211368" w:rsidP="00615CF2">
      <w:pPr>
        <w:rPr>
          <w:rFonts w:ascii="Times New Roman" w:hAnsi="Times New Roman" w:cs="Times New Roman"/>
          <w:color w:val="0070C0"/>
          <w:sz w:val="16"/>
          <w:szCs w:val="16"/>
        </w:rPr>
      </w:pPr>
      <w:r>
        <w:rPr>
          <w:rFonts w:ascii="Times New Roman" w:hAnsi="Times New Roman" w:cs="Times New Roman"/>
          <w:color w:val="0070C0"/>
          <w:sz w:val="16"/>
          <w:szCs w:val="16"/>
        </w:rPr>
        <w:t>4 (</w:t>
      </w:r>
      <w:r w:rsidRPr="002D65D1">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в полосе ответственности Добруджанской армии нашей артиллерией был подбит неприятельский гидроаэроплан, упавший на нейтральной полосе. При падении летательный аппарат взорвался и загорелся. В тот же день над позициями вблизи Энидже-Махала появился вражеский «Таубе», вскоре сбитый русскими артиллеристами. Самолет упал на нейтральной полосе (23405).</w:t>
      </w:r>
    </w:p>
    <w:p w14:paraId="0C7BFA6D" w14:textId="77777777" w:rsidR="00211368" w:rsidRPr="002D65D1" w:rsidRDefault="00211368" w:rsidP="00615CF2">
      <w:pPr>
        <w:rPr>
          <w:rFonts w:ascii="Times New Roman" w:hAnsi="Times New Roman" w:cs="Times New Roman"/>
          <w:color w:val="0070C0"/>
          <w:sz w:val="16"/>
          <w:szCs w:val="16"/>
        </w:rPr>
      </w:pPr>
    </w:p>
    <w:p w14:paraId="0B42D6F5" w14:textId="0D5E0F13" w:rsidR="00211368" w:rsidRPr="002D65D1" w:rsidRDefault="00211368" w:rsidP="00615CF2">
      <w:pPr>
        <w:rPr>
          <w:rFonts w:ascii="Times New Roman" w:hAnsi="Times New Roman" w:cs="Times New Roman"/>
          <w:color w:val="0070C0"/>
          <w:sz w:val="16"/>
          <w:szCs w:val="16"/>
        </w:rPr>
      </w:pPr>
      <w:bookmarkStart w:id="288" w:name="bookmark591"/>
      <w:r w:rsidRPr="002D65D1">
        <w:rPr>
          <w:rFonts w:ascii="Times New Roman" w:hAnsi="Times New Roman" w:cs="Times New Roman"/>
          <w:color w:val="0070C0"/>
          <w:sz w:val="16"/>
          <w:szCs w:val="16"/>
        </w:rPr>
        <w:t xml:space="preserve">С </w:t>
      </w:r>
      <w:r>
        <w:rPr>
          <w:rFonts w:ascii="Times New Roman" w:hAnsi="Times New Roman" w:cs="Times New Roman"/>
          <w:color w:val="0070C0"/>
          <w:sz w:val="16"/>
          <w:szCs w:val="16"/>
        </w:rPr>
        <w:t>4 (</w:t>
      </w:r>
      <w:r w:rsidRPr="002D65D1">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германо-болгарская авиация усилила свое давление на г. Констанца, практически ежедневно подвергая бомбардировке его объекты. 20 октября город одновременно бомбардировали до 15 неприятельских самолетов. В этот день бомбами было частично разрушено здание казино, в котором располагался лазарет румынского Красного Креста. Погибло 15 человек из числа находившихся в лазарете раненых и больных офицеров и нижних чинов (23405).</w:t>
      </w:r>
      <w:bookmarkEnd w:id="288"/>
    </w:p>
    <w:p w14:paraId="1E3D20B1" w14:textId="77777777" w:rsidR="00211368" w:rsidRPr="002D65D1" w:rsidRDefault="00211368" w:rsidP="00615CF2">
      <w:pPr>
        <w:rPr>
          <w:rFonts w:ascii="Times New Roman" w:hAnsi="Times New Roman" w:cs="Times New Roman"/>
          <w:color w:val="0070C0"/>
          <w:sz w:val="16"/>
          <w:szCs w:val="16"/>
        </w:rPr>
      </w:pPr>
    </w:p>
    <w:p w14:paraId="2A1BD5CF" w14:textId="040A5AAC" w:rsidR="00211368" w:rsidRPr="002D65D1" w:rsidRDefault="00211368"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4 (</w:t>
      </w:r>
      <w:r w:rsidRPr="002D65D1">
        <w:rPr>
          <w:rFonts w:ascii="Times New Roman" w:hAnsi="Times New Roman" w:cs="Times New Roman"/>
          <w:color w:val="0070C0"/>
          <w:sz w:val="16"/>
          <w:szCs w:val="16"/>
          <w:lang w:bidi="en-US"/>
        </w:rPr>
        <w:t>17</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в Черном море в Севастополь прибыли (в разобранном виде) четыре британских прибрежных дирижабля </w:t>
      </w:r>
      <w:r w:rsidRPr="002D65D1">
        <w:rPr>
          <w:rFonts w:ascii="Times New Roman" w:hAnsi="Times New Roman" w:cs="Times New Roman"/>
          <w:color w:val="0070C0"/>
          <w:sz w:val="16"/>
          <w:szCs w:val="16"/>
          <w:lang w:eastAsia="ru-RU" w:bidi="ru-RU"/>
        </w:rPr>
        <w:t xml:space="preserve">А , В , </w:t>
      </w:r>
      <w:r w:rsidRPr="002D65D1">
        <w:rPr>
          <w:rFonts w:ascii="Times New Roman" w:hAnsi="Times New Roman" w:cs="Times New Roman"/>
          <w:color w:val="0070C0"/>
          <w:sz w:val="16"/>
          <w:szCs w:val="16"/>
          <w:lang w:bidi="en-US"/>
        </w:rPr>
        <w:t xml:space="preserve">С и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покинувшие Англию 3 июля. Первоначально они назывались Альбатрос, Чайка, Дельфин и Черномор, но действовали как Тактические №№ 1, 2, 3 и 4 флота. Дирижабль № 1 приземлился в море из-за отказа двигателя 16 декабря во время своего второго полета и никогда не летал. снова. Дирижабль № 2, ныне переименованный в « Кондор», сгорел в своем ангаре 27 марта 1917 г. Сомнительно, чтобы дирижабли № 3 и 4 когда-либо были собраны (23525).</w:t>
      </w:r>
    </w:p>
    <w:p w14:paraId="08E61FD3" w14:textId="77777777" w:rsidR="00211368" w:rsidRPr="002D65D1" w:rsidRDefault="00211368" w:rsidP="00615CF2">
      <w:pPr>
        <w:rPr>
          <w:rFonts w:ascii="Times New Roman" w:hAnsi="Times New Roman" w:cs="Times New Roman"/>
          <w:color w:val="0070C0"/>
          <w:sz w:val="16"/>
          <w:szCs w:val="16"/>
          <w:lang w:bidi="en-US"/>
        </w:rPr>
      </w:pPr>
    </w:p>
    <w:p w14:paraId="7F5F88E9" w14:textId="2F12EC37" w:rsidR="00211368" w:rsidRPr="002D65D1" w:rsidRDefault="00211368"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4 (</w:t>
      </w:r>
      <w:r w:rsidRPr="002D65D1">
        <w:rPr>
          <w:rFonts w:ascii="Times New Roman" w:hAnsi="Times New Roman" w:cs="Times New Roman"/>
          <w:color w:val="0070C0"/>
          <w:sz w:val="16"/>
          <w:szCs w:val="16"/>
          <w:lang w:bidi="en-US"/>
        </w:rPr>
        <w:t>17</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w:t>
      </w:r>
      <w:r>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bidi="en-US"/>
        </w:rPr>
        <w:t>французский майор де Малерб был назначен командующим румынской авиацией. Его заместителем был румынский майор Георгий Ружинский (23525).</w:t>
      </w:r>
    </w:p>
    <w:p w14:paraId="0F1459BE" w14:textId="77777777" w:rsidR="00211368" w:rsidRPr="002D65D1" w:rsidRDefault="00211368" w:rsidP="00615CF2">
      <w:pPr>
        <w:rPr>
          <w:rFonts w:ascii="Times New Roman" w:hAnsi="Times New Roman" w:cs="Times New Roman"/>
          <w:color w:val="0070C0"/>
          <w:sz w:val="16"/>
          <w:szCs w:val="16"/>
        </w:rPr>
      </w:pPr>
    </w:p>
    <w:p w14:paraId="1AC394AF" w14:textId="05258441" w:rsidR="00211368" w:rsidRPr="002D65D1" w:rsidRDefault="00211368"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4 (17)</w:t>
      </w:r>
      <w:r w:rsidRPr="002D65D1">
        <w:rPr>
          <w:rFonts w:ascii="Times New Roman" w:hAnsi="Times New Roman" w:cs="Times New Roman"/>
          <w:color w:val="0070C0"/>
          <w:sz w:val="16"/>
          <w:szCs w:val="16"/>
          <w:lang w:bidi="en-US"/>
        </w:rPr>
        <w:t xml:space="preserve"> октября 1916 г. на Кавказском фронте бронеавтомобили </w:t>
      </w:r>
      <w:r w:rsidRPr="002D65D1">
        <w:rPr>
          <w:rFonts w:ascii="Times New Roman" w:hAnsi="Times New Roman" w:cs="Times New Roman"/>
          <w:color w:val="0070C0"/>
          <w:sz w:val="16"/>
          <w:szCs w:val="16"/>
          <w:lang w:val="en-US" w:bidi="en-US"/>
        </w:rPr>
        <w:t>RNAS</w:t>
      </w:r>
      <w:r w:rsidRPr="002D65D1">
        <w:rPr>
          <w:rFonts w:ascii="Times New Roman" w:hAnsi="Times New Roman" w:cs="Times New Roman"/>
          <w:color w:val="0070C0"/>
          <w:sz w:val="16"/>
          <w:szCs w:val="16"/>
          <w:lang w:bidi="en-US"/>
        </w:rPr>
        <w:t xml:space="preserve"> полковника Локера-Лэмпсона секции № 1 и № 2 выехали из Карса в Одессу, а 4 ноября за ними последовала секция № 3 (23525).</w:t>
      </w:r>
    </w:p>
    <w:p w14:paraId="5C2BBC10" w14:textId="77777777" w:rsidR="00211368" w:rsidRPr="002D65D1" w:rsidRDefault="00211368" w:rsidP="00615CF2">
      <w:pPr>
        <w:rPr>
          <w:rFonts w:ascii="Times New Roman" w:hAnsi="Times New Roman" w:cs="Times New Roman"/>
          <w:color w:val="0070C0"/>
          <w:sz w:val="16"/>
          <w:szCs w:val="16"/>
        </w:rPr>
      </w:pPr>
    </w:p>
    <w:p w14:paraId="44905F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октября 1916 п/л Нарвал у Синопа уничтожила турецкое грузовое судно (3122).</w:t>
      </w:r>
    </w:p>
    <w:p w14:paraId="71B682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B367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4 по 6 (17-19) октября 1916 эсминцы Новик, Орфей, Десна, Летун, Капитан Изыльметьев выставили 200 мин между Стейнортом и Бакгофеном (3124).</w:t>
      </w:r>
    </w:p>
    <w:p w14:paraId="5A8CD0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2F43A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1B448D8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FF7598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w:t>
      </w:r>
      <w:r w:rsidR="004D4B21" w:rsidRPr="00B36624">
        <w:rPr>
          <w:rFonts w:ascii="Times New Roman" w:hAnsi="Times New Roman" w:cs="Times New Roman"/>
          <w:color w:val="000000" w:themeColor="text1"/>
          <w:sz w:val="16"/>
          <w:szCs w:val="16"/>
        </w:rPr>
        <w:t xml:space="preserve">(17) </w:t>
      </w:r>
      <w:r w:rsidRPr="00B36624">
        <w:rPr>
          <w:rFonts w:ascii="Times New Roman" w:hAnsi="Times New Roman" w:cs="Times New Roman"/>
          <w:color w:val="000000" w:themeColor="text1"/>
          <w:sz w:val="16"/>
          <w:szCs w:val="16"/>
        </w:rPr>
        <w:t>октября 1916 г. ген. А.В. Сапожников - председатель Русского заготовительного комитета в Америке, доложил на заседании Подготовительной комиссии по артиллерийским вопросам Особого совещания по обороне, что в августе 1916 г. Ремингтон сдал 8500 винтовок, то есть менее 300 шт. в день (Россия и США: Торгово-экономические отношения. 1900—1930. Сб. док-тов. М., 1996. С. 209). По утверждению Залюбовского, на 20 апреля от Ремингтона принимали “уже около 1800 в день” (РГВИА. Ф. 2000. Оп. 1. Д. 6209. Л. 26)</w:t>
      </w:r>
      <w:r w:rsidR="004B3622" w:rsidRPr="00B36624">
        <w:rPr>
          <w:rFonts w:ascii="Times New Roman" w:hAnsi="Times New Roman" w:cs="Times New Roman"/>
          <w:color w:val="000000" w:themeColor="text1"/>
          <w:sz w:val="16"/>
          <w:szCs w:val="16"/>
        </w:rPr>
        <w:t>.</w:t>
      </w:r>
    </w:p>
    <w:p w14:paraId="3F325AD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D30EC6" w14:textId="77777777" w:rsidR="006E7801" w:rsidRPr="00B36624" w:rsidRDefault="006E7801" w:rsidP="00615CF2">
      <w:pPr>
        <w:pStyle w:val="ae"/>
        <w:spacing w:before="0" w:after="0"/>
        <w:rPr>
          <w:color w:val="000000" w:themeColor="text1"/>
          <w:sz w:val="16"/>
          <w:szCs w:val="16"/>
        </w:rPr>
      </w:pPr>
      <w:r w:rsidRPr="00B36624">
        <w:rPr>
          <w:color w:val="000000" w:themeColor="text1"/>
          <w:sz w:val="16"/>
          <w:szCs w:val="16"/>
        </w:rPr>
        <w:t>4 (17) октября 1916 командующий британскими силами во Франции Эдвард Хейг на совещании с командирами частей объявил о решении приостановить операцию по прорыву германской обороны на Сомме и ограничиться локальными атаками — лишь для поддержки действий 6-й французской армии, продолжавшей наступление. Хотя и ей продвинуться практически не удалось. К этому моменту германское командование, остановив наступление под Верденом, уже завершило переброску высвободившихся сил для противодействия натиску союзников на Сомме. Частности, туда прибыли более 35 новых батарей тяжелой артиллерии и несколько авиационных эскадрилий.</w:t>
      </w:r>
    </w:p>
    <w:p w14:paraId="00EA654D" w14:textId="77777777" w:rsidR="006E7801" w:rsidRPr="00B36624" w:rsidRDefault="006E7801" w:rsidP="00615CF2">
      <w:pPr>
        <w:pStyle w:val="ae"/>
        <w:spacing w:before="0" w:after="0"/>
        <w:rPr>
          <w:color w:val="000000" w:themeColor="text1"/>
          <w:sz w:val="16"/>
          <w:szCs w:val="16"/>
        </w:rPr>
      </w:pPr>
      <w:r w:rsidRPr="00B36624">
        <w:rPr>
          <w:color w:val="000000" w:themeColor="text1"/>
          <w:sz w:val="16"/>
          <w:szCs w:val="16"/>
        </w:rPr>
        <w:t>Самые ожесточенные бои на Сомме на этой неделе развернулись вокруг так называемого Швабского редута — полевого укрепления германцев к северу от деревни Типваль. Рано утром 21 октября германцы провели внезапную атаку на ранее потерянные позиции, которая была отражена артиллерийским огнем британской 39-й дивизии. После этого началась контратака британских сил: на участке всего в 4,6 км в ширину в бой были брошены одна канадская дивизия и 3 британские дивизии. Наступление прикрывалось огнем 200 тяжелых орудий и мортир. К 12 часам дня британцы овладели большей частью редута. Три последующие контратаки германцев успеха не принесли. В ходе боя было взято в плен 1057 немецких солдат и офицеров. Все это происходило под почти непрекращающимися проливными дождями, превратившими поле боя и окопы в непролазное грязное месиво.</w:t>
      </w:r>
    </w:p>
    <w:p w14:paraId="3B3CE442" w14:textId="77777777" w:rsidR="006E7801" w:rsidRPr="00B36624" w:rsidRDefault="006E7801" w:rsidP="00615CF2">
      <w:pPr>
        <w:pStyle w:val="ae"/>
        <w:spacing w:before="0" w:after="0"/>
        <w:rPr>
          <w:color w:val="000000" w:themeColor="text1"/>
          <w:sz w:val="16"/>
          <w:szCs w:val="16"/>
        </w:rPr>
      </w:pPr>
      <w:r w:rsidRPr="00B36624">
        <w:rPr>
          <w:color w:val="000000" w:themeColor="text1"/>
          <w:sz w:val="16"/>
          <w:szCs w:val="16"/>
        </w:rPr>
        <w:t>Одновременно французы сами перешли в наступление и под Верденом. 20 октября они начали штурм позиций, утраченных в ходе немецкого наступления в феврале-мае 1915 года. Главным направлением удара был выбран форт Дуамон. Наступлению предшествовала мощная артиллерийская подготовка, продолжавшаяся 6 дней. Чуть ранее в район Вердена французы доставили два 400-миллиметровых орудия на железнодорожных платформах. Это были самые мощные пушки из производившихся во Франции в годы Первой мировой, вес снаряда этого орудия достигал тонны. Французы добились по меньшей мере 20 попаданий тяжелыми снарядами по форту Дуамон. 23 октября попадание одного снаряда привело к гибели 60 германских солдат (17045).</w:t>
      </w:r>
    </w:p>
    <w:p w14:paraId="2A0D950A" w14:textId="77777777" w:rsidR="006E7801" w:rsidRPr="00B36624" w:rsidRDefault="006E7801" w:rsidP="00615CF2">
      <w:pPr>
        <w:autoSpaceDE w:val="0"/>
        <w:autoSpaceDN w:val="0"/>
        <w:adjustRightInd w:val="0"/>
        <w:rPr>
          <w:rFonts w:ascii="Times New Roman" w:hAnsi="Times New Roman" w:cs="Times New Roman"/>
          <w:iCs/>
          <w:color w:val="000000" w:themeColor="text1"/>
          <w:sz w:val="16"/>
          <w:szCs w:val="16"/>
        </w:rPr>
      </w:pPr>
    </w:p>
    <w:p w14:paraId="661B7680" w14:textId="77777777" w:rsidR="00A05338"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69DEC7C" w14:textId="77777777" w:rsidR="00A05338" w:rsidRPr="00B36624" w:rsidRDefault="00A05338" w:rsidP="00615CF2">
      <w:pPr>
        <w:autoSpaceDE w:val="0"/>
        <w:autoSpaceDN w:val="0"/>
        <w:adjustRightInd w:val="0"/>
        <w:rPr>
          <w:rFonts w:ascii="Times New Roman" w:hAnsi="Times New Roman" w:cs="Times New Roman"/>
          <w:iCs/>
          <w:color w:val="000000" w:themeColor="text1"/>
          <w:sz w:val="16"/>
          <w:szCs w:val="16"/>
        </w:rPr>
      </w:pPr>
    </w:p>
    <w:p w14:paraId="33861EAC" w14:textId="77777777" w:rsidR="00A05338" w:rsidRPr="00B36624" w:rsidRDefault="00A0533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4 (17) октября 1916 г. австрийская подлодка U-16 потопила миноносец </w:t>
      </w:r>
      <w:r w:rsidRPr="00B36624">
        <w:rPr>
          <w:rFonts w:ascii="Times New Roman" w:hAnsi="Times New Roman" w:cs="Times New Roman"/>
          <w:bCs/>
          <w:iCs/>
          <w:color w:val="000000" w:themeColor="text1"/>
          <w:sz w:val="16"/>
          <w:szCs w:val="16"/>
        </w:rPr>
        <w:t>Nembo</w:t>
      </w:r>
      <w:r w:rsidRPr="00B36624">
        <w:rPr>
          <w:rFonts w:ascii="Times New Roman" w:hAnsi="Times New Roman" w:cs="Times New Roman"/>
          <w:color w:val="000000" w:themeColor="text1"/>
          <w:sz w:val="16"/>
          <w:szCs w:val="16"/>
        </w:rPr>
        <w:t xml:space="preserve">, затем была протаранена эскортным судном </w:t>
      </w:r>
      <w:r w:rsidRPr="00B36624">
        <w:rPr>
          <w:rFonts w:ascii="Times New Roman" w:hAnsi="Times New Roman" w:cs="Times New Roman"/>
          <w:bCs/>
          <w:iCs/>
          <w:color w:val="000000" w:themeColor="text1"/>
          <w:sz w:val="16"/>
          <w:szCs w:val="16"/>
        </w:rPr>
        <w:t>Bormida</w:t>
      </w:r>
      <w:r w:rsidRPr="00B36624">
        <w:rPr>
          <w:rFonts w:ascii="Times New Roman" w:hAnsi="Times New Roman" w:cs="Times New Roman"/>
          <w:color w:val="000000" w:themeColor="text1"/>
          <w:sz w:val="16"/>
          <w:szCs w:val="16"/>
        </w:rPr>
        <w:t xml:space="preserve"> и затонула (17326).</w:t>
      </w:r>
    </w:p>
    <w:p w14:paraId="3B538D38" w14:textId="77777777" w:rsidR="00A05338" w:rsidRPr="00B36624" w:rsidRDefault="00A05338" w:rsidP="00615CF2">
      <w:pPr>
        <w:autoSpaceDE w:val="0"/>
        <w:autoSpaceDN w:val="0"/>
        <w:adjustRightInd w:val="0"/>
        <w:rPr>
          <w:rFonts w:ascii="Times New Roman" w:hAnsi="Times New Roman" w:cs="Times New Roman"/>
          <w:iCs/>
          <w:color w:val="000000" w:themeColor="text1"/>
          <w:sz w:val="16"/>
          <w:szCs w:val="16"/>
        </w:rPr>
      </w:pPr>
    </w:p>
    <w:p w14:paraId="0F5D63E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CCF58F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9585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октября 1916 ВМ л Е.Т.Морунов установил всероссийский рекорд высоты, подняв на Моране-Сольнье с Гном-Моносупан 100 нр на высоту 5200 м. 12 ноября утвердил ВАК (3601).</w:t>
      </w:r>
    </w:p>
    <w:p w14:paraId="483DC3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7E4F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октября 1916 военно-морской летчик Ермил Трофимович Морунов установил всероссийский рекорд высоты полета с пассажи</w:t>
      </w:r>
      <w:r w:rsidRPr="00B36624">
        <w:rPr>
          <w:rFonts w:ascii="Times New Roman" w:hAnsi="Times New Roman" w:cs="Times New Roman"/>
          <w:color w:val="000000" w:themeColor="text1"/>
          <w:sz w:val="16"/>
          <w:szCs w:val="16"/>
        </w:rPr>
        <w:softHyphen/>
        <w:t>ром, поднявшись на самолете "Моран-Солънье" с двигателем Гном-Моносупап в 100 л.с. на высоту 5200 м. Рекорд утвержден ВАК 12 ноября 1916 (ЦГВИА. Ф. 493, оп. 10, д..97, л.62; отношение ВАК в УВВФ от 4- марта 1917).</w:t>
      </w:r>
    </w:p>
    <w:p w14:paraId="7CB2A48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E097DD8"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октября 1916 г. несмотря на неудовлетворительную работу завода ПРТВ, ему был выдан заказ № 2 на тридцать машин по 12 500 руб. за каждую со сроком исполнения к 1 декабря 1916 г. Его тоже сделали с опозданием, к 8 марта 1917 г, и лишь частично — сдали только 15 самолетов в разной комплектации. Затем 24 ноября 1916 г. купили 15 запасных аппаратов по 12 300 руб. за штуку. Их закончили к 30 мая 1917 г., вероятно, в виде комплектов деталей и агрегатов на запчасти, без моторов, приборов и вооружения. Четвертый заказ сразу на сто М-11 и М-12 Морское министерство дало 6 апреля 1917 г. Из них 60 должны были поставляться с мотором Рон 9 мощностью 125 л. с., но по документам фирмы Gnome-Rhone такого мотора нет, а есть Рон 9Jb мощностью 120 сил или Рон 9Jby — 130 л. с. Этот заказ был самым большим, хотя к тому времени самолет был забракован и морскими летчиками, и их командирами, включая высшее флотское командование. Еще одна трудность заключалась в том, что после Февральской буржуазной революции управление экономикой России оказалось дезорганизовано, и пришедшее к власти Временное правительство ничего не делало для исправления создавшегося тяжелого положения (22832).</w:t>
      </w:r>
    </w:p>
    <w:p w14:paraId="6D2D8A4D" w14:textId="77777777" w:rsidR="00C93E24" w:rsidRPr="00B36624" w:rsidRDefault="00C93E24" w:rsidP="00615CF2">
      <w:pPr>
        <w:rPr>
          <w:rFonts w:ascii="Times New Roman" w:hAnsi="Times New Roman" w:cs="Times New Roman"/>
          <w:color w:val="000000" w:themeColor="text1"/>
          <w:sz w:val="16"/>
          <w:szCs w:val="16"/>
        </w:rPr>
      </w:pPr>
    </w:p>
    <w:p w14:paraId="670CA11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(18) октября 1916 года </w:t>
      </w:r>
    </w:p>
    <w:p w14:paraId="6A8DAC4D"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5817ECD9"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28E629B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110</w:t>
      </w:r>
    </w:p>
    <w:p w14:paraId="20DBD02A"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2BCD9DF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5 октября 1916 года.</w:t>
      </w:r>
    </w:p>
    <w:p w14:paraId="0A3119B8"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инфантерии.........Д. С. Шуваев.</w:t>
      </w:r>
    </w:p>
    <w:p w14:paraId="18B4624A"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5B2B7E6F"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w:t>
      </w:r>
    </w:p>
    <w:p w14:paraId="2E9E4217"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085A3710"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07FF17F7"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60470637"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1FC6619F"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189BCAF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2BC6DE3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w:t>
      </w:r>
    </w:p>
    <w:p w14:paraId="0746E3EF"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 Тимашев.</w:t>
      </w:r>
    </w:p>
    <w:p w14:paraId="45A2EB0A"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Тимирязев.</w:t>
      </w:r>
    </w:p>
    <w:p w14:paraId="161FC6B6"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С. Стишинский.</w:t>
      </w:r>
    </w:p>
    <w:p w14:paraId="5C16F30E"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7777501A"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Гурко.</w:t>
      </w:r>
    </w:p>
    <w:p w14:paraId="3748E47D"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 Стахович.</w:t>
      </w:r>
    </w:p>
    <w:p w14:paraId="027270BF"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И. Мосолов.</w:t>
      </w:r>
    </w:p>
    <w:p w14:paraId="7B5C00F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 А. Иванов.</w:t>
      </w:r>
    </w:p>
    <w:p w14:paraId="139ECD3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.............С.Ф. Ольденбург.</w:t>
      </w:r>
    </w:p>
    <w:p w14:paraId="4E32B521"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0A5B9526"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князь А. Н. Лобанов-Ростовский.</w:t>
      </w:r>
    </w:p>
    <w:p w14:paraId="76758454"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Добровольский.</w:t>
      </w:r>
    </w:p>
    <w:p w14:paraId="15628D3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Марков.</w:t>
      </w:r>
    </w:p>
    <w:p w14:paraId="00CF6241"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................П.Н. Милюков.</w:t>
      </w:r>
    </w:p>
    <w:p w14:paraId="2EF8F5B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В. Савич.</w:t>
      </w:r>
    </w:p>
    <w:p w14:paraId="1FF807E3"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 Я. Сверчков.</w:t>
      </w:r>
    </w:p>
    <w:p w14:paraId="09536599"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»...................................•........Д.Н. Чихачев.</w:t>
      </w:r>
    </w:p>
    <w:p w14:paraId="5F6D5D68"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»............................................Л. И. Шингарев.</w:t>
      </w:r>
    </w:p>
    <w:p w14:paraId="01A55788"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В. Шульгин.</w:t>
      </w:r>
    </w:p>
    <w:p w14:paraId="3F1BB80D"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»........................................Я. Я. Крупенский.</w:t>
      </w:r>
    </w:p>
    <w:p w14:paraId="257094AE"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С. Аджемов.</w:t>
      </w:r>
    </w:p>
    <w:p w14:paraId="6B04A0DD"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»...............................................Я. Я. Львов.</w:t>
      </w:r>
    </w:p>
    <w:p w14:paraId="2B9C2D55"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2183D0DA"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инфантерии...........................П.А. Фролов.</w:t>
      </w:r>
    </w:p>
    <w:p w14:paraId="58EFECC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Сенатор.........................................Я. Я Гарин.</w:t>
      </w:r>
    </w:p>
    <w:p w14:paraId="075C3165"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Генерал-лейтенант...............................Г.Т.Милеант.</w:t>
      </w:r>
    </w:p>
    <w:p w14:paraId="76DF96A7"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»...........................................ЯЛ. Бабиков.</w:t>
      </w:r>
    </w:p>
    <w:p w14:paraId="7AA36FE3"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Генерал-майор...................................К.Е. Горецкий.</w:t>
      </w:r>
    </w:p>
    <w:p w14:paraId="6B0854F8"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39B09186"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Вице-адмирал.......................................В. К. Гирс.</w:t>
      </w:r>
    </w:p>
    <w:p w14:paraId="45CB9D04"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2F538C67"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 И. Ефимович.</w:t>
      </w:r>
    </w:p>
    <w:p w14:paraId="333E1F1D"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713C7140"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советник.............................М. И. Скипетров.</w:t>
      </w:r>
    </w:p>
    <w:p w14:paraId="36D19CA9"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2273D557"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Двора....................С.П. Веселаю.</w:t>
      </w:r>
    </w:p>
    <w:p w14:paraId="50CC2B31"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советник...........................В. А. Рогожников.</w:t>
      </w:r>
    </w:p>
    <w:p w14:paraId="43A1E6AB"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351B0F3B"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советник...............................С.М. Богатев.</w:t>
      </w:r>
    </w:p>
    <w:p w14:paraId="6A240D7E"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04268A6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Думы.......................В. А. Маклаков.</w:t>
      </w:r>
    </w:p>
    <w:p w14:paraId="5598F71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684B6353"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Совета.....................А. И. Гучков.</w:t>
      </w:r>
    </w:p>
    <w:p w14:paraId="2F2E55A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советник.................Д-С. Зернов.</w:t>
      </w:r>
    </w:p>
    <w:p w14:paraId="1F997E41"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5E8D4420"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Совета.................Н.Ф. фон Дитмар.</w:t>
      </w:r>
    </w:p>
    <w:p w14:paraId="6C7B6886"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инфантерии........................Л. 3. Мышлаевский.</w:t>
      </w:r>
    </w:p>
    <w:p w14:paraId="5565C1E8"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Генерал-лейтенант...............................В. А. Лехович.</w:t>
      </w:r>
    </w:p>
    <w:p w14:paraId="3BCCCA68"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Я Ипатьев.</w:t>
      </w:r>
    </w:p>
    <w:p w14:paraId="3A7DCB8D"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Генерал-майор...................................Л. Л. Саткевич.</w:t>
      </w:r>
    </w:p>
    <w:p w14:paraId="06F6BCEA"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Михельсон.</w:t>
      </w:r>
    </w:p>
    <w:p w14:paraId="42BA049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»...........................................Г. А. Свидерский.</w:t>
      </w:r>
    </w:p>
    <w:p w14:paraId="754E2B47"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»...........................................Н.В. Пневский.</w:t>
      </w:r>
    </w:p>
    <w:p w14:paraId="52DF459E"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П. Литвинов-Фалинский.</w:t>
      </w:r>
    </w:p>
    <w:p w14:paraId="5A7E9DEE"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сообщения......................барон Г. X. Майдель.</w:t>
      </w:r>
    </w:p>
    <w:p w14:paraId="467DA401"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5D098D75"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советник..................................Л. Л. Терне.</w:t>
      </w:r>
    </w:p>
    <w:p w14:paraId="5284AC33"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открытии заседания Совещание заслушало и одобрило доклады подготовительной комиссии по общим вопросам: </w:t>
      </w:r>
    </w:p>
    <w:p w14:paraId="46CF138B"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редакции пункта в статьи 6 проекта нового положения о районных уполномоченных и заводских при них совещаниях и </w:t>
      </w:r>
    </w:p>
    <w:p w14:paraId="112D8E5F"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заготовке главным военно-техническим управлением, при посредстве главного по снабжению армии комитета Всероссийских земского и городского союзов, конской сбруи.</w:t>
      </w:r>
    </w:p>
    <w:p w14:paraId="1BBB81F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обсуждении осведомительного доклада той же комиссии о снабжении главным интендантским управлением действующих армий теплыми вещами член Государственной Думы Д. Н. Чихачев сообщил, что, по имеющимся у него сведениям, прошлой зимой в некоторых кавалерийских частях действующей армии полушубками были снабжены лишь 10 % личного состава. Член Государственной Думы А. И. Шингарев высказал, что при снабжении частей, действующих в горных местностях, как, например, в Карпатах или на Кавказе, необходимо принимать во внимание те особенные условия, в которых протекает их боевая работа; части эти надлежало бы снабжать теплыми вещами значительно раньше остальной армии; для их обслуживания должен быть организован вьючный транспорт и т. п.</w:t>
      </w:r>
    </w:p>
    <w:p w14:paraId="0374D39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сделанных заявлений Председатель Совещания генерал от инфантерии Д. С. Шуваев указал, что по общему правилу в кавалерии полушубки получают все строевые чины. Примеры, приведенные Членом Государственной Думы Д. Н. Чихачевым, несомненно составляют исключение и, вероятно, находят себе объяснение в каких-либо случайных условиях. Вообще в деле снабжения армии предметами интендантского довольствия, особенно в период переброски войск, невозможно полностью устранить всякие затруднения, создаваемые часто непредвиденными обстоятельствами.</w:t>
      </w:r>
    </w:p>
    <w:p w14:paraId="33E5336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заслушало доклады подготовительной комиссии по авиационным вопросам:</w:t>
      </w:r>
    </w:p>
    <w:p w14:paraId="7AF29697"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предоставлении заводам, работающим </w:t>
      </w:r>
      <w:r w:rsidRPr="00B36624">
        <w:rPr>
          <w:rFonts w:ascii="Times New Roman" w:hAnsi="Times New Roman" w:cs="Times New Roman"/>
          <w:color w:val="000000" w:themeColor="text1"/>
          <w:sz w:val="16"/>
          <w:szCs w:val="16"/>
          <w:highlight w:val="yellow"/>
        </w:rPr>
        <w:t>на авиацию и воздухоплавание</w:t>
      </w:r>
      <w:r w:rsidRPr="00B36624">
        <w:rPr>
          <w:rFonts w:ascii="Times New Roman" w:hAnsi="Times New Roman" w:cs="Times New Roman"/>
          <w:color w:val="000000" w:themeColor="text1"/>
          <w:sz w:val="16"/>
          <w:szCs w:val="16"/>
        </w:rPr>
        <w:t>, на октябрь 1916 г. 92 542 пуд. металла</w:t>
      </w:r>
    </w:p>
    <w:p w14:paraId="47880F53"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 б) о заказе управлением военного воздушного флота заводам Анатра в Одессе и Симферополе и акционерному обществу «Дуке» Ю. А. Меллера 900 аэропланов на первую половину 1917 г. </w:t>
      </w:r>
    </w:p>
    <w:p w14:paraId="49C0AF5B"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выслушании объяснений по первому из означенных докладов главного уполномоченного по снабжению металлами, генерала от инфантерии А. 3. Мышлаевского, Совещание присоединилось к заключению комиссии о необходимости удовлетворить потребности авиационных заводов в металле — вне всякой очереди. Равным образом Совещание не встретило препятствий к одобрению второго доклада комиссии, причем член Государственного Совета князь А. Н. Лобанов-Ростовский полагал необходимым иметь в виду, что предположенный управлением военного воздушного флота заказ на 900 аэропланов отнюдь не покрывает всей потребности нашей военной авиации.</w:t>
      </w:r>
    </w:p>
    <w:p w14:paraId="0014057D"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Доклад той же комиссии о заказе акционерному обществу Русско-Балтийского вагонного завода воздушных кораблей типа «Илья Муромец» был снят с обсуждения ввиду указания председателя комиссии, члена Государственного Совета В. И. Гурко, что вопрос об этом заказе представлялось бы целесообразным рассмотреть одновременно с обсуждением подготовляемого ныне в комиссии общего доклада о современном положении нашей авиации. При этом член Государственного Совета князь А. Н. Лобанов-Ростовский высказал пожелание, чтобы в заседание Совещания, в коем будет обсуждаться общий доклад комиссии, был приглашен генерал Шидловский.</w:t>
      </w:r>
    </w:p>
    <w:p w14:paraId="1B232E35"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одобрило доклады реквизиционной комиссии:</w:t>
      </w:r>
    </w:p>
    <w:p w14:paraId="2FB057A9"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принудительном занятии помещения и реквизиции оборудования мастерской П. Ф. Герасимова в Москве для Всероссийского союза городов и </w:t>
      </w:r>
    </w:p>
    <w:p w14:paraId="1B1FBC8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принудительном занятии дачи М. П. Кудрявцева на станции Мга Северных железных дорог для управления построек железнодорожных линий Гостинополье — Чудово и Волхов — Рыбинск.</w:t>
      </w:r>
    </w:p>
    <w:p w14:paraId="2B910BA5"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заслушало сообщение председателя химического комитета при главном артиллерийском управлении генерал-лейтенанта В. Н. Ипатьева о неприятельских газовых атаках и мерах борьбы с ними, генерал-лейтенант В. Н. Ипатьев огласил, в извлечениях, полученные с фронта донесения о трех газовых атаках, имевших место в сентябре текущего года у озера Нарочь, у Икскюля и у Барановичей. Согласно донесениям, во всех этих трех случаях неприятель пользовался газом, по-видимому, одного и того же состава; равным образом и условия атаки были, в общем, одинаковы. Что же касается действия газовой атаки, то наибольшие потери понесли наши части, стоявшие у озера Нарочь. Здесь из состава дивизии выбыло умершими до 830 человек и приблизительно столько же — тяжело отравленными. Противогазы были не у всех солдат. В одном полку ими были снабжены лишь 75 %; это объясняется тем, что в составе полка находились только что прибывшие пополнения, не успевшие еще получить маски. Масок Зелинского — Кумманта было в дивизии меньше, чем противогазов других образцов. Напротив того, у Барановичей наши части были в достаточном количестве снабжены противогазами, причем в большинстве — масками Зелинского — Кумманта.</w:t>
      </w:r>
    </w:p>
    <w:p w14:paraId="76788909"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Потери при этой атаке были значительно меньшие: из состава дивизии выбыло 24 умерших и 182 тяжело отравленных. Сопоставление результатов двух этих атак приводит к заключению, что при снабжении наших частей противогазами в надлежащем количестве и притом лучшего образца из ныне существующих — можно рассчитывать на сравнительно небольшие потери. Химический комитет принимает меры к тому, чтобы снабдить действующую армию достаточным количеством масок Зелинского — Кумманта. До сего времени отправлено на фронт, из общего числа 4'/2 миллионов противогазов, около 2 700 000 масок Зелинского — Кумманта. Одновременно с дальнейшим изготовлением этого образца маски производится работа над устранением ее недостатков. Ввиду намеченных уже усовершенствований заказы на маски ныне существующего образца предположено давать пока в меньших размерах.</w:t>
      </w:r>
    </w:p>
    <w:p w14:paraId="092E2525"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член Государственной Думы А. И. Шингарев ознакомил Совещание с некоторыми данными о газовых атаках, полученными им от профессора П. С. Усова, из центрального военно-промышленного комитета и от нескольких врачей с фронта. По мнению А. И. Шингарева, в целях возможно более полного и точного обследования газовых атак, надлежало бы установить определенную программу такового обследования и в соответствии с этой программой выработать ту форму, по которой должны составляться начальниками отдельных частей донесения об атаках. При этом необходимо выводить процент потерь по отдельным типам</w:t>
      </w:r>
    </w:p>
    <w:p w14:paraId="4A53AE1E"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противогазов, так как иначе в суждениях о сравнительных достоинствах и недостатках той или иной маски приходится основываться лишь на субъектной оценке потерпевших. Между тем, по сведениям А. И. Шингарева, такой метод обследования был применен лишь в отношении атаки, имевшей место в августе текущего года у Крево. Из рапорта прапорщика Писарева, производившего это обследование, выясняется, что в полку, снабженном масками Зелинского — Кумманта, было 1,6 % умерших и 7,5 % отравленных; в то же время в другом полку, подвергшемся менее интенсивному действию газов, но снабженному масками Горного института, потери выразились в 75 % умерших и 25 % отравленных. Изданных, приведенных генерал-лейтенантом В. Ипатьевым, также выясняется несомненное превосходство маски Зелинского — Кумманта над прочими противогазами. Вследствие сего необходимо принять решительные меры к полному изъятию из обращения всех масок, кроме масок Зелинского — Кумманта, и к снабжению армии этими последними в достаточном количестве. Между тем приведенных генералом В. Н. Ипатьевым цифровых данных, не отличающихся полнотой, так как в подсчет не вошли ни маска № 4, ни маска Горного Института прежнего образца, фактически продолжающие обращаться на фронте, — выясняется, что до сего времени из общего числа 4'/2 миллиона противогазов отправлено на фронт только 2 700 000 масок Зелинского — Кумманта. При таких условиях А. И. Шингарев считал бы крайне нежелательным уменьшение размера заказов на маски этого образца. В настоящее время Всероссийскому земскому союзу предоставлен дальнейший заказ лишь на 300 тысяч масок; заказ этот будет выполнен союзом в полтора месяца и перед союзом встанет вопрос о дальнейшем использовании уже налаженного производства. В таком же положении находится и центральный военно-промышленный комитет.</w:t>
      </w:r>
    </w:p>
    <w:p w14:paraId="074B9F27"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Необходимо теперь предоставить названным организациям дальнейший массовый заказ на противогазы; возможные же усовершенствования могут быть внесены и во время исполнения заказа.</w:t>
      </w:r>
    </w:p>
    <w:p w14:paraId="7B253E0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Равным образом и член Государственного Совета князь А. Лобанов-Ростовский полагал, что работа над дальнейшим усовершенствованием противогазов должна происходить параллельно с изготовлением в достаточном количестве лучших из ныне существующих образцов масок. Товарищ председателя центрального военно-промышленного комитета барон Г. X. Майдель подтвердил, что для центрального военно-промышленного комитета представлялось бы крайне желательным получить дальнейший массовый заказ на противогазы. Член Государственного Совета С. И. Тимашев полагал желательным рассмотреть в подготовительной комиссии по артиллерийским вопросам план снабжения действующей армии противогазами. Член Государственного Совета А. И. Гучков указал, что, как это выясняется из некоторых приказов главнокомандующего армиями западного фронта, дело обучения нижних чинов правильному употреблению противогазов в действующей армии далеко не налажено. Система инструктирования, по мнению А. И. Гучкова, не может быть выработана в условиях боевой работы, а должна составлять предмет попечения подлежащих тыловых учреждений. Лишь по всесторонней ее разработке в таковых учреждениях она должна быть сообщена на фронт к руководству. Исполнение этой крайне важной задачи не терпит отлагательства.</w:t>
      </w:r>
    </w:p>
    <w:p w14:paraId="5EC8BE5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же касается средств лечения пострадавших от газовых атак, то по этому вопросу комиссия для пересмотра норм санитарного и медицинского снабжения армии предполагает внести в Особое Совещание подробный доклад. Однако представлялось бы желательным теперь же просить Председателя Совещания поручить главному военно-санитарному управлению озаботиться безотлагательным снабжением военно-лечебных учреждений фронта надлежащими средствами, воспользовавшись при этом опытом фронтовых организаций Красного Креста.</w:t>
      </w:r>
    </w:p>
    <w:p w14:paraId="563A49B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обмена мнениями Председатель Совещания генерал от инфантерии Д. С. Шуваев формулировал главнейшие выводы из высказанных членами Совещания соображений. Необходимо:</w:t>
      </w:r>
    </w:p>
    <w:p w14:paraId="152A1FD0"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Теперь же продолжить массовый заказ на маски Зелинского — Кумманта, с тем что возможные усовершенствования будут внесены во время исполнения заказа.</w:t>
      </w:r>
    </w:p>
    <w:p w14:paraId="0C13227E"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Постепенно изъять из обращения на фронте все образцы противогазов, кроме маски Зелинского — Кумманта, пока же по возможности</w:t>
      </w:r>
    </w:p>
    <w:p w14:paraId="551EEA87"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снабжать отдельные части войск однотипными противогазами.</w:t>
      </w:r>
    </w:p>
    <w:p w14:paraId="1E18241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Установить определенную программу обследования газовых атак и соответствующую этой программе форму, по которой должны составляться донесения об атаках.</w:t>
      </w:r>
    </w:p>
    <w:p w14:paraId="1F2C9704"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Обеспечить военно-лечебные учреждения фронта достаточным количеством средств для лечения пострадавших от газовых атак, воспользовавшись при этом опытом организаций Красного Креста.</w:t>
      </w:r>
    </w:p>
    <w:p w14:paraId="0CAA2B14"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Разработать систему обучения правильному употреблению противогазов — пока же безотлагательно снабдить армию краткими печатными инструкциями в достаточном количестве экземпляров.</w:t>
      </w:r>
    </w:p>
    <w:p w14:paraId="774361B3"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заслушало доложенное членом Государственного Совета А. С. Стишинским заключение соединенного присутствия комиссии по обеспечению рабочей силой обслуживающих оборону предприятий и главного комитета по делам о предоставлении отсрочек военнообязанным — по вопросу о порядке разрешения отсрочек инородцам, привлекаемым к обязательным работам на основании Высочайшего повеления 25 июня 1916 г.’12 Соединенное присутствие полагало бы необходимым распространить на инородцев, занятых в работающих на оборону предприятиях, порядок предоставления отсрочек через местные и главный комитеты, определенный Высочайше утвержденным 6 декабря 1915 г. положением Совета Министров, внеся с этой целью предположение в Совет Министров об установлении на основании статьи 87 Основных Государственных законов соответствующих дополнительных правил.</w:t>
      </w:r>
    </w:p>
    <w:p w14:paraId="6F07FC25"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обсуждении выработанного соединенным присутствием проекта правил член Государственного Совета М. А. Стахович внес предложение дополнить эти правила указанием на необходимость привлечения в состав местных комитетов представителей инородческого населения.</w:t>
      </w:r>
    </w:p>
    <w:p w14:paraId="20611BD8"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Предложение М. А. Стаховича было поддержано членом Государственного Совета С. Ф. Ольденбургом, высказавшим вместе с тем пожелание, чтобы и губернаторы, за коими останется предоставление инородцам отсрочек по другим, кроме работы на оборону, основаниям, привлекали к рассмотрению вопроса о таковых отсрочках представителей местного населения. Член Государственной Думы Н. Е. Марков высказался против включения представителей инородческого населения в состав местных комитетов; большинство принявших участие в обмене мнениями членов Совещания присоединилось к пожеланию М. А. Стаховича и С. Ф. Ольденбурга. Со своей стороны председатель комиссии по обеспечению рабочей силой обслуживающих оборону предприятий, член Государственного Совета А. С. Стишинский, не возражал против внесения в проект правил предположенного дополнения в том случае, если участие представителей местного населения в комитетах по делам о предоставлении отсрочек военнообязанным не предусмотрено Высочайше утвержденным 6 декабря 1915 г. положением Совета Министров.</w:t>
      </w:r>
    </w:p>
    <w:p w14:paraId="4875DF7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6D09F82C"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32828F1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 подготовительной комиссии по общим вопросам о заготовке главным военно-техническим управлением, при посредстве главного по снабжению армии комитета Всероссийских земского и городского союзов, конской сбруи.</w:t>
      </w:r>
    </w:p>
    <w:p w14:paraId="55B76C58"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Утвердить доклады реквизиционной комиссии:</w:t>
      </w:r>
    </w:p>
    <w:p w14:paraId="78C45EC1"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принудительном занятии помещения и реквизиции оборудования мастерской П. Ф. Герасимова в Москве для Всероссийского союза городов:</w:t>
      </w:r>
    </w:p>
    <w:p w14:paraId="20741CCF"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принудительном занятии дачи М. П. Кудрявцева на станции Мга Северных железных дорог для управления построек железнодорожных линий Гостинополье — Чудово и Волхов — Рыбинск, но без ограничения указанного в п. 2 заключения комиссии.</w:t>
      </w:r>
    </w:p>
    <w:p w14:paraId="2181ED1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Утвердить доклады подготовительной комиссии по авиационным вопросам:</w:t>
      </w:r>
    </w:p>
    <w:p w14:paraId="1070840A"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заказе управлением военного воздушного флота заводам Анатра в Одессе и Симферополе акционерному обществу «Дуке» Ю. А. Меллера — 900 аэропланов на первую половину 1917 г.;</w:t>
      </w:r>
    </w:p>
    <w:p w14:paraId="47862576"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внеочередном предоставлении заводам, работающим на авиацию и воздухоплавание, на октябрь 1916 г. девяноста двух тысяч пятисот сорока двух (92 542) пуд. металла.</w:t>
      </w:r>
    </w:p>
    <w:p w14:paraId="0057F1B1"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Снестись с начальником штаба Верховного Главнокомандующего:</w:t>
      </w:r>
    </w:p>
    <w:p w14:paraId="48DFD443"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желательности полного изъятия из обращения на фронте тех противогазов, неудовлетворительность коих ныне установлена опытом, а равно снабжения отдельных частей войск однотипными противогазами;</w:t>
      </w:r>
    </w:p>
    <w:p w14:paraId="4DDEFAB0"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желательности, в целях возможно более точного и полного обследования неприятельских газовых атак, предписать начальникам отдельных частей составлять акты о таковых атаках по одной, специально для сего установленной, программе.</w:t>
      </w:r>
    </w:p>
    <w:p w14:paraId="7E440CD2"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Поручить главному военно-санитарному управлению рассмотреть список лечебных пособий для пострадавших от газовых атак, составленный на основании опыта фронтовых организаций Красного Креста, и принять меры к безотлагательному снабжению таковыми пособиями в достаточном количестве военно-лечебных учреждений действующей армии.</w:t>
      </w:r>
    </w:p>
    <w:p w14:paraId="13ACE128"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Поручить химическому комитету при главном артиллерийском управлении внести в подготовительную комиссию по артиллерийским вопросам доклад о плане снабжения действующей армии противогазами, приняв при составлении сего плана во внимание, что работа по дальнейшему усовершенствованию противогазов не должна отражаться на безостановочном изготовлении лучших из ныне существующих образцов масок.</w:t>
      </w:r>
    </w:p>
    <w:p w14:paraId="6A468196"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дополнительно к резолюции по журналу Особого Совещания № 110, решил:</w:t>
      </w:r>
    </w:p>
    <w:p w14:paraId="2DE65154"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Согласно заключению соединенного присутствия комиссии по обеспечению рабочей силой обслуживающих оборону предприятий и главного комитета по делам о предоставлении отсрочек военнообязанным, внести в Совет Министров предположение об установлении, в дополнение к Высочайше утвержденному 6 декабря 1915 г. положению Совета Министров, на время настоящей войны, правил о порядке предоставления отсрочек инородцам, привлекаемым к работам, необходимым для государственной обороны, в силу Высочайшего повеления 25 июня 1916 г.</w:t>
      </w:r>
    </w:p>
    <w:p w14:paraId="77CAC453"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подлинным верно: делопроизводитель военный советник А. Терне.</w:t>
      </w:r>
    </w:p>
    <w:p w14:paraId="38DAA8ED" w14:textId="77777777" w:rsidR="00C93E24" w:rsidRPr="00B36624" w:rsidRDefault="00C93E2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за делопроизводителя (20457).</w:t>
      </w:r>
    </w:p>
    <w:p w14:paraId="378F60D8" w14:textId="77777777" w:rsidR="00C93E24" w:rsidRPr="00B36624" w:rsidRDefault="00C93E24" w:rsidP="00615CF2">
      <w:pPr>
        <w:rPr>
          <w:rFonts w:ascii="Times New Roman" w:hAnsi="Times New Roman" w:cs="Times New Roman"/>
          <w:color w:val="000000" w:themeColor="text1"/>
          <w:sz w:val="16"/>
          <w:szCs w:val="16"/>
        </w:rPr>
      </w:pPr>
    </w:p>
    <w:p w14:paraId="6C5FF423" w14:textId="77777777" w:rsidR="009A293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825DC06" w14:textId="77777777" w:rsidR="009A2937" w:rsidRPr="00B36624" w:rsidRDefault="009A2937" w:rsidP="00615CF2">
      <w:pPr>
        <w:autoSpaceDE w:val="0"/>
        <w:autoSpaceDN w:val="0"/>
        <w:adjustRightInd w:val="0"/>
        <w:rPr>
          <w:rFonts w:ascii="Times New Roman" w:hAnsi="Times New Roman" w:cs="Times New Roman"/>
          <w:iCs/>
          <w:color w:val="000000" w:themeColor="text1"/>
          <w:sz w:val="16"/>
          <w:szCs w:val="16"/>
        </w:rPr>
      </w:pPr>
    </w:p>
    <w:p w14:paraId="70E7EF7B" w14:textId="77777777" w:rsidR="001D2837" w:rsidRPr="00B36624" w:rsidRDefault="001D2837" w:rsidP="00615CF2">
      <w:pPr>
        <w:pStyle w:val="ae"/>
        <w:spacing w:before="0" w:after="0"/>
        <w:rPr>
          <w:color w:val="000000" w:themeColor="text1"/>
          <w:sz w:val="16"/>
          <w:szCs w:val="16"/>
        </w:rPr>
      </w:pPr>
      <w:r w:rsidRPr="00B36624">
        <w:rPr>
          <w:color w:val="000000" w:themeColor="text1"/>
          <w:sz w:val="16"/>
          <w:szCs w:val="16"/>
        </w:rPr>
        <w:t>5 (18) октября 1916 г. особое совещание по обороне постановило изъять с фронта все маски, кроме противогаза Зелинского — Кумманта. К концу 1916 г. части русской армии были снабжены этими противогазами. Потери русских войск от газов противника резко снизились (20246).</w:t>
      </w:r>
    </w:p>
    <w:p w14:paraId="0CDB2DE2" w14:textId="77777777" w:rsidR="001D2837" w:rsidRPr="00B36624" w:rsidRDefault="001D2837" w:rsidP="00615CF2">
      <w:pPr>
        <w:pStyle w:val="ae"/>
        <w:spacing w:before="0" w:after="0"/>
        <w:rPr>
          <w:color w:val="000000" w:themeColor="text1"/>
          <w:sz w:val="16"/>
          <w:szCs w:val="16"/>
        </w:rPr>
      </w:pPr>
      <w:r w:rsidRPr="00B36624">
        <w:rPr>
          <w:color w:val="000000" w:themeColor="text1"/>
          <w:sz w:val="16"/>
          <w:szCs w:val="16"/>
        </w:rPr>
        <w:t>Противогазы Зелинского — Кумманта имели или цилиндрическую, или прямоугольную форму и различные размеры. В верхней части коробки имелась горловина, на которую надевался патрубок шлема Кумманта. Вместо нижнего дна коробка имела металлическую сетку, поверх которой помещалось несколько слоев марли. Сверху над слоем угля также имелась марлевая с ватой прокладка для защиты дыхательных путей от угольной пыли. С течением времени были подобраны опытным путем соответствующие размеры коробок, которые затем и были приняты в выпускаемых в армию образцах противогазов.</w:t>
      </w:r>
    </w:p>
    <w:p w14:paraId="4F7BF5AB" w14:textId="0B0A3F01" w:rsidR="001D2837" w:rsidRPr="00B36624" w:rsidRDefault="001D2837" w:rsidP="00615CF2">
      <w:pPr>
        <w:pStyle w:val="ae"/>
        <w:spacing w:before="0" w:after="0"/>
        <w:rPr>
          <w:color w:val="000000" w:themeColor="text1"/>
          <w:sz w:val="16"/>
          <w:szCs w:val="16"/>
        </w:rPr>
      </w:pPr>
      <w:r w:rsidRPr="00B36624">
        <w:rPr>
          <w:color w:val="000000" w:themeColor="text1"/>
          <w:sz w:val="16"/>
          <w:szCs w:val="16"/>
        </w:rPr>
        <w:t>Разные предприятия выпускали свои модификации противогазов. Поэтому в войска стали поступать</w:t>
      </w:r>
      <w:r w:rsidR="00FD38A3">
        <w:rPr>
          <w:color w:val="000000" w:themeColor="text1"/>
          <w:sz w:val="16"/>
          <w:szCs w:val="16"/>
        </w:rPr>
        <w:t xml:space="preserve"> </w:t>
      </w:r>
      <w:r w:rsidRPr="00B36624">
        <w:rPr>
          <w:rStyle w:val="af0"/>
          <w:rFonts w:eastAsiaTheme="majorEastAsia"/>
          <w:color w:val="000000" w:themeColor="text1"/>
          <w:sz w:val="16"/>
          <w:szCs w:val="16"/>
        </w:rPr>
        <w:t>три типа противогазов</w:t>
      </w:r>
      <w:r w:rsidR="00FD38A3">
        <w:rPr>
          <w:rStyle w:val="af0"/>
          <w:rFonts w:eastAsiaTheme="majorEastAsia"/>
          <w:color w:val="000000" w:themeColor="text1"/>
          <w:sz w:val="16"/>
          <w:szCs w:val="16"/>
        </w:rPr>
        <w:t xml:space="preserve"> </w:t>
      </w:r>
      <w:r w:rsidRPr="00B36624">
        <w:rPr>
          <w:color w:val="000000" w:themeColor="text1"/>
          <w:sz w:val="16"/>
          <w:szCs w:val="16"/>
        </w:rPr>
        <w:t>Зелинского — Кумманта:</w:t>
      </w:r>
      <w:r w:rsidR="00FD38A3">
        <w:rPr>
          <w:color w:val="000000" w:themeColor="text1"/>
          <w:sz w:val="16"/>
          <w:szCs w:val="16"/>
        </w:rPr>
        <w:t xml:space="preserve"> </w:t>
      </w:r>
      <w:r w:rsidRPr="00B36624">
        <w:rPr>
          <w:rStyle w:val="af0"/>
          <w:rFonts w:eastAsiaTheme="majorEastAsia"/>
          <w:color w:val="000000" w:themeColor="text1"/>
          <w:sz w:val="16"/>
          <w:szCs w:val="16"/>
        </w:rPr>
        <w:t>Петроградского образца</w:t>
      </w:r>
      <w:r w:rsidR="00FD38A3">
        <w:rPr>
          <w:color w:val="000000" w:themeColor="text1"/>
          <w:sz w:val="16"/>
          <w:szCs w:val="16"/>
        </w:rPr>
        <w:t xml:space="preserve"> </w:t>
      </w:r>
      <w:r w:rsidRPr="00B36624">
        <w:rPr>
          <w:color w:val="000000" w:themeColor="text1"/>
          <w:sz w:val="16"/>
          <w:szCs w:val="16"/>
        </w:rPr>
        <w:t>(выпускался первым, имел овальную противогазовую коробку, неудобную при носке; объем шихты 700 см3),</w:t>
      </w:r>
      <w:r w:rsidR="00FD38A3">
        <w:rPr>
          <w:color w:val="000000" w:themeColor="text1"/>
          <w:sz w:val="16"/>
          <w:szCs w:val="16"/>
        </w:rPr>
        <w:t xml:space="preserve"> </w:t>
      </w:r>
      <w:r w:rsidRPr="00B36624">
        <w:rPr>
          <w:rStyle w:val="af0"/>
          <w:rFonts w:eastAsiaTheme="majorEastAsia"/>
          <w:color w:val="000000" w:themeColor="text1"/>
          <w:sz w:val="16"/>
          <w:szCs w:val="16"/>
        </w:rPr>
        <w:t>Московского образца</w:t>
      </w:r>
      <w:r w:rsidR="00FD38A3">
        <w:rPr>
          <w:color w:val="000000" w:themeColor="text1"/>
          <w:sz w:val="16"/>
          <w:szCs w:val="16"/>
        </w:rPr>
        <w:t xml:space="preserve"> </w:t>
      </w:r>
      <w:r w:rsidRPr="00B36624">
        <w:rPr>
          <w:color w:val="000000" w:themeColor="text1"/>
          <w:sz w:val="16"/>
          <w:szCs w:val="16"/>
        </w:rPr>
        <w:t>(прямоугольная коробка; объем шихты 1000 см3, но размеры зерен несколько большие) и</w:t>
      </w:r>
      <w:r w:rsidR="00FD38A3">
        <w:rPr>
          <w:color w:val="000000" w:themeColor="text1"/>
          <w:sz w:val="16"/>
          <w:szCs w:val="16"/>
        </w:rPr>
        <w:t xml:space="preserve"> </w:t>
      </w:r>
      <w:r w:rsidRPr="00B36624">
        <w:rPr>
          <w:rStyle w:val="af0"/>
          <w:rFonts w:eastAsiaTheme="majorEastAsia"/>
          <w:color w:val="000000" w:themeColor="text1"/>
          <w:sz w:val="16"/>
          <w:szCs w:val="16"/>
        </w:rPr>
        <w:t>Казенного образца</w:t>
      </w:r>
      <w:r w:rsidR="00FD38A3">
        <w:rPr>
          <w:color w:val="000000" w:themeColor="text1"/>
          <w:sz w:val="16"/>
          <w:szCs w:val="16"/>
        </w:rPr>
        <w:t xml:space="preserve"> </w:t>
      </w:r>
      <w:r w:rsidRPr="00B36624">
        <w:rPr>
          <w:color w:val="000000" w:themeColor="text1"/>
          <w:sz w:val="16"/>
          <w:szCs w:val="16"/>
        </w:rPr>
        <w:t>или, точнее, типа Казенного противогазового завода. Последний, более распространенный, по наружному виду походил на Московский тип и был лишь несколько короче последнего; коробка имела эллиптическое сечение с осями 110 П 70 мм, высота 135 мм. Корпус имел три зига выпуклых и два вогнутых для увеличения прочности. Отделка этого противогаза была несколько лучшей, чем у обоих вышеописанных образцов (20246).</w:t>
      </w:r>
    </w:p>
    <w:p w14:paraId="618C6E4C" w14:textId="77777777" w:rsidR="001D2837" w:rsidRPr="00B36624" w:rsidRDefault="001D2837" w:rsidP="00615CF2">
      <w:pPr>
        <w:pStyle w:val="ae"/>
        <w:spacing w:before="0" w:after="0"/>
        <w:rPr>
          <w:color w:val="000000" w:themeColor="text1"/>
          <w:sz w:val="16"/>
          <w:szCs w:val="16"/>
        </w:rPr>
      </w:pPr>
    </w:p>
    <w:p w14:paraId="1F76AF05" w14:textId="00C5F73C" w:rsidR="009A2937" w:rsidRPr="00B36624" w:rsidRDefault="009A2937" w:rsidP="00615CF2">
      <w:pPr>
        <w:pStyle w:val="ae"/>
        <w:spacing w:before="0" w:after="0"/>
        <w:rPr>
          <w:color w:val="000000" w:themeColor="text1"/>
          <w:sz w:val="16"/>
          <w:szCs w:val="16"/>
        </w:rPr>
      </w:pPr>
      <w:r w:rsidRPr="00B36624">
        <w:rPr>
          <w:rStyle w:val="highlight1"/>
          <w:b w:val="0"/>
          <w:color w:val="000000" w:themeColor="text1"/>
          <w:sz w:val="16"/>
          <w:szCs w:val="16"/>
        </w:rPr>
        <w:t>5</w:t>
      </w:r>
      <w:r w:rsidR="00FD38A3">
        <w:rPr>
          <w:rStyle w:val="highlight1"/>
          <w:b w:val="0"/>
          <w:color w:val="000000" w:themeColor="text1"/>
          <w:sz w:val="16"/>
          <w:szCs w:val="16"/>
        </w:rPr>
        <w:t xml:space="preserve"> </w:t>
      </w:r>
      <w:bookmarkStart w:id="289" w:name="YANDEX_7"/>
      <w:bookmarkEnd w:id="289"/>
      <w:r w:rsidRPr="00B36624">
        <w:rPr>
          <w:color w:val="000000" w:themeColor="text1"/>
          <w:sz w:val="16"/>
          <w:szCs w:val="16"/>
        </w:rPr>
        <w:t>(18)</w:t>
      </w:r>
      <w:r w:rsidRPr="00B36624">
        <w:rPr>
          <w:rStyle w:val="highlight1"/>
          <w:b w:val="0"/>
          <w:color w:val="000000" w:themeColor="text1"/>
          <w:sz w:val="16"/>
          <w:szCs w:val="16"/>
        </w:rPr>
        <w:t>октября</w:t>
      </w:r>
      <w:r w:rsidR="00FD38A3">
        <w:rPr>
          <w:rStyle w:val="highlight1"/>
          <w:b w:val="0"/>
          <w:color w:val="000000" w:themeColor="text1"/>
          <w:sz w:val="16"/>
          <w:szCs w:val="16"/>
        </w:rPr>
        <w:t xml:space="preserve"> </w:t>
      </w:r>
      <w:bookmarkStart w:id="290" w:name="YANDEX_8"/>
      <w:bookmarkEnd w:id="290"/>
      <w:r w:rsidR="00FD38A3">
        <w:rPr>
          <w:rStyle w:val="highlight1"/>
          <w:b w:val="0"/>
          <w:color w:val="000000" w:themeColor="text1"/>
          <w:sz w:val="16"/>
          <w:szCs w:val="16"/>
        </w:rPr>
        <w:t xml:space="preserve"> </w:t>
      </w:r>
      <w:r w:rsidRPr="00B36624">
        <w:rPr>
          <w:rStyle w:val="highlight1"/>
          <w:b w:val="0"/>
          <w:color w:val="000000" w:themeColor="text1"/>
          <w:sz w:val="16"/>
          <w:szCs w:val="16"/>
        </w:rPr>
        <w:t>1916</w:t>
      </w:r>
      <w:r w:rsidR="00FD38A3">
        <w:rPr>
          <w:rStyle w:val="highlight1"/>
          <w:b w:val="0"/>
          <w:color w:val="000000" w:themeColor="text1"/>
          <w:sz w:val="16"/>
          <w:szCs w:val="16"/>
        </w:rPr>
        <w:t xml:space="preserve"> </w:t>
      </w:r>
      <w:r w:rsidRPr="00B36624">
        <w:rPr>
          <w:color w:val="000000" w:themeColor="text1"/>
          <w:sz w:val="16"/>
          <w:szCs w:val="16"/>
        </w:rPr>
        <w:t xml:space="preserve"> года Линкор «Император Николай I» был спущен на воду в торжественной обстановке </w:t>
      </w:r>
      <w:bookmarkStart w:id="291" w:name="YANDEX_6"/>
      <w:bookmarkEnd w:id="291"/>
      <w:r w:rsidR="00FD38A3">
        <w:rPr>
          <w:rStyle w:val="highlight1"/>
          <w:b w:val="0"/>
          <w:color w:val="000000" w:themeColor="text1"/>
          <w:sz w:val="16"/>
          <w:szCs w:val="16"/>
        </w:rPr>
        <w:t xml:space="preserve"> </w:t>
      </w:r>
      <w:r w:rsidRPr="00B36624">
        <w:rPr>
          <w:color w:val="000000" w:themeColor="text1"/>
          <w:sz w:val="16"/>
          <w:szCs w:val="16"/>
        </w:rPr>
        <w:t xml:space="preserve">. На церемонии присутствовал морской министр И.К. Григорович. </w:t>
      </w:r>
    </w:p>
    <w:p w14:paraId="27250851" w14:textId="77777777" w:rsidR="009A2937" w:rsidRPr="00B36624" w:rsidRDefault="009A2937" w:rsidP="00615CF2">
      <w:pPr>
        <w:pStyle w:val="ae"/>
        <w:spacing w:before="0" w:after="0"/>
        <w:rPr>
          <w:color w:val="000000" w:themeColor="text1"/>
          <w:sz w:val="16"/>
          <w:szCs w:val="16"/>
        </w:rPr>
      </w:pPr>
      <w:r w:rsidRPr="00B36624">
        <w:rPr>
          <w:color w:val="000000" w:themeColor="text1"/>
          <w:sz w:val="16"/>
          <w:szCs w:val="16"/>
        </w:rPr>
        <w:t xml:space="preserve">Сразу после </w:t>
      </w:r>
      <w:hyperlink r:id="rId78" w:tooltip="Navy:Швартовка" w:history="1">
        <w:r w:rsidRPr="00B36624">
          <w:rPr>
            <w:rStyle w:val="a5"/>
            <w:color w:val="000000" w:themeColor="text1"/>
            <w:sz w:val="16"/>
            <w:szCs w:val="16"/>
            <w:u w:val="none"/>
          </w:rPr>
          <w:t>швартовки</w:t>
        </w:r>
      </w:hyperlink>
      <w:r w:rsidRPr="00B36624">
        <w:rPr>
          <w:color w:val="000000" w:themeColor="text1"/>
          <w:sz w:val="16"/>
          <w:szCs w:val="16"/>
        </w:rPr>
        <w:t xml:space="preserve"> корпуса линкора у </w:t>
      </w:r>
      <w:hyperlink r:id="rId79" w:tooltip="Navy:Достроечная набережная" w:history="1">
        <w:r w:rsidRPr="00B36624">
          <w:rPr>
            <w:rStyle w:val="a5"/>
            <w:color w:val="000000" w:themeColor="text1"/>
            <w:sz w:val="16"/>
            <w:szCs w:val="16"/>
            <w:u w:val="none"/>
          </w:rPr>
          <w:t>достроечной стенки</w:t>
        </w:r>
      </w:hyperlink>
      <w:r w:rsidRPr="00B36624">
        <w:rPr>
          <w:color w:val="000000" w:themeColor="text1"/>
          <w:sz w:val="16"/>
          <w:szCs w:val="16"/>
        </w:rPr>
        <w:t xml:space="preserve"> завода на него начали грузить подготовленные заранее устройства и конструкции. На корабле проводились активные работы по оборудованию </w:t>
      </w:r>
      <w:hyperlink r:id="rId80" w:tooltip="Navy:Бомбовый погреб" w:history="1">
        <w:r w:rsidRPr="00B36624">
          <w:rPr>
            <w:rStyle w:val="a5"/>
            <w:color w:val="000000" w:themeColor="text1"/>
            <w:sz w:val="16"/>
            <w:szCs w:val="16"/>
            <w:u w:val="none"/>
          </w:rPr>
          <w:t>артпогребов</w:t>
        </w:r>
      </w:hyperlink>
      <w:r w:rsidRPr="00B36624">
        <w:rPr>
          <w:color w:val="000000" w:themeColor="text1"/>
          <w:sz w:val="16"/>
          <w:szCs w:val="16"/>
        </w:rPr>
        <w:t xml:space="preserve">, установке переборок, сборке фундаментов в </w:t>
      </w:r>
      <w:hyperlink r:id="rId81" w:tooltip="Navy:Машинное отделение" w:history="1">
        <w:r w:rsidRPr="00B36624">
          <w:rPr>
            <w:rStyle w:val="a5"/>
            <w:color w:val="000000" w:themeColor="text1"/>
            <w:sz w:val="16"/>
            <w:szCs w:val="16"/>
            <w:u w:val="none"/>
          </w:rPr>
          <w:t>машинно-котельных отделения</w:t>
        </w:r>
      </w:hyperlink>
      <w:r w:rsidRPr="00B36624">
        <w:rPr>
          <w:color w:val="000000" w:themeColor="text1"/>
          <w:sz w:val="16"/>
          <w:szCs w:val="16"/>
        </w:rPr>
        <w:t xml:space="preserve">. В это же время полным ходом в цехах завода шла сборка котлов и обточка роторов </w:t>
      </w:r>
      <w:hyperlink r:id="rId82" w:tooltip="Navy:Паровая турбина" w:history="1">
        <w:r w:rsidRPr="00B36624">
          <w:rPr>
            <w:rStyle w:val="a5"/>
            <w:color w:val="000000" w:themeColor="text1"/>
            <w:sz w:val="16"/>
            <w:szCs w:val="16"/>
            <w:u w:val="none"/>
          </w:rPr>
          <w:t>турбин</w:t>
        </w:r>
      </w:hyperlink>
      <w:r w:rsidRPr="00B36624">
        <w:rPr>
          <w:color w:val="000000" w:themeColor="text1"/>
          <w:sz w:val="16"/>
          <w:szCs w:val="16"/>
        </w:rPr>
        <w:t xml:space="preserve">. </w:t>
      </w:r>
    </w:p>
    <w:p w14:paraId="52BCD96D" w14:textId="77777777" w:rsidR="009A2937" w:rsidRPr="00B36624" w:rsidRDefault="009A2937" w:rsidP="00615CF2">
      <w:pPr>
        <w:pStyle w:val="ae"/>
        <w:spacing w:before="0" w:after="0"/>
        <w:rPr>
          <w:color w:val="000000" w:themeColor="text1"/>
          <w:sz w:val="16"/>
          <w:szCs w:val="16"/>
        </w:rPr>
      </w:pPr>
      <w:r w:rsidRPr="00B36624">
        <w:rPr>
          <w:color w:val="000000" w:themeColor="text1"/>
          <w:sz w:val="16"/>
          <w:szCs w:val="16"/>
        </w:rPr>
        <w:t>В результате Февральской революции 1917 года в стране была провозглашена республика, и линкор «Император Николай I» получил новое имя — «Демократия». Революционные события отрицательно сказались на темпах достройки корабля (17003).</w:t>
      </w:r>
    </w:p>
    <w:p w14:paraId="31EE07CF" w14:textId="77777777" w:rsidR="009A2937" w:rsidRPr="00B36624" w:rsidRDefault="009A2937" w:rsidP="00615CF2">
      <w:pPr>
        <w:pStyle w:val="ae"/>
        <w:spacing w:before="0" w:after="0"/>
        <w:rPr>
          <w:color w:val="000000" w:themeColor="text1"/>
          <w:sz w:val="16"/>
          <w:szCs w:val="16"/>
        </w:rPr>
      </w:pPr>
    </w:p>
    <w:p w14:paraId="13AE688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4ED55E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004EA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октября 1916 появилось положение о службе в Морской авиации, которое подписал Император. Оно вступило в действие с 30 ноября 1916 (1085,69).</w:t>
      </w:r>
    </w:p>
    <w:p w14:paraId="17B4D9B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"Положение о службе морской авиации". Интересно, что на титульном листе имеется пометка: "Собственноручно Его Императорского Величества рукою написано "Одобряю". В царской ставке октября 5 дня 1916 г. Морской министр генерал-адъютант Григорович"..</w:t>
      </w:r>
      <w:r w:rsidR="004B3622" w:rsidRPr="00B36624">
        <w:rPr>
          <w:rFonts w:ascii="Times New Roman" w:hAnsi="Times New Roman" w:cs="Times New Roman"/>
          <w:color w:val="000000" w:themeColor="text1"/>
          <w:sz w:val="16"/>
          <w:szCs w:val="16"/>
        </w:rPr>
        <w:t>.</w:t>
      </w:r>
    </w:p>
    <w:p w14:paraId="1012137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r w:rsidR="004B3622" w:rsidRPr="00B36624">
        <w:rPr>
          <w:rFonts w:ascii="Times New Roman" w:hAnsi="Times New Roman" w:cs="Times New Roman"/>
          <w:color w:val="000000" w:themeColor="text1"/>
          <w:sz w:val="16"/>
          <w:szCs w:val="16"/>
        </w:rPr>
        <w:t>.</w:t>
      </w:r>
    </w:p>
    <w:p w14:paraId="20823E2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 Подготовка нижних чинов по авиационной специальности производится при специальных школах или одной из воздушных частей в бригаде по назначению начальника воздушной дивизии</w:t>
      </w:r>
      <w:r w:rsidR="004B3622" w:rsidRPr="00B36624">
        <w:rPr>
          <w:rFonts w:ascii="Times New Roman" w:hAnsi="Times New Roman" w:cs="Times New Roman"/>
          <w:color w:val="000000" w:themeColor="text1"/>
          <w:sz w:val="16"/>
          <w:szCs w:val="16"/>
        </w:rPr>
        <w:t>.</w:t>
      </w:r>
    </w:p>
    <w:p w14:paraId="3F96802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 Программа курса на звание авиационного унтер-офицера и авиационного моториста утверждается Морским министром</w:t>
      </w:r>
      <w:r w:rsidR="004B3622" w:rsidRPr="00B36624">
        <w:rPr>
          <w:rFonts w:ascii="Times New Roman" w:hAnsi="Times New Roman" w:cs="Times New Roman"/>
          <w:color w:val="000000" w:themeColor="text1"/>
          <w:sz w:val="16"/>
          <w:szCs w:val="16"/>
        </w:rPr>
        <w:t>.</w:t>
      </w:r>
    </w:p>
    <w:p w14:paraId="0BBE73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.......(11701).</w:t>
      </w:r>
    </w:p>
    <w:p w14:paraId="246BF0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B70055" w14:textId="0C8FC330" w:rsidR="00041332" w:rsidRPr="002D65D1" w:rsidRDefault="00041332" w:rsidP="00615CF2">
      <w:pPr>
        <w:rPr>
          <w:rFonts w:ascii="Times New Roman" w:hAnsi="Times New Roman" w:cs="Times New Roman"/>
          <w:color w:val="0070C0"/>
          <w:sz w:val="16"/>
          <w:szCs w:val="16"/>
        </w:rPr>
      </w:pPr>
      <w:r>
        <w:rPr>
          <w:rFonts w:ascii="Times New Roman" w:hAnsi="Times New Roman" w:cs="Times New Roman"/>
          <w:color w:val="0070C0"/>
          <w:sz w:val="16"/>
          <w:szCs w:val="16"/>
        </w:rPr>
        <w:t>5 (</w:t>
      </w:r>
      <w:r w:rsidRPr="002D65D1">
        <w:rPr>
          <w:rFonts w:ascii="Times New Roman" w:hAnsi="Times New Roman" w:cs="Times New Roman"/>
          <w:color w:val="0070C0"/>
          <w:sz w:val="16"/>
          <w:szCs w:val="16"/>
        </w:rPr>
        <w:t>18</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в районе д. Потуторы (южнее Брзежаны) опустился вражеский самолет, подбитый артиллерийском огнем. При спуске летательный аппарат сгорел, летчики взяты в плен (23405).</w:t>
      </w:r>
    </w:p>
    <w:p w14:paraId="5994AB3F" w14:textId="77777777" w:rsidR="00041332" w:rsidRPr="002D65D1" w:rsidRDefault="00041332" w:rsidP="00615CF2">
      <w:pPr>
        <w:rPr>
          <w:rFonts w:ascii="Times New Roman" w:hAnsi="Times New Roman" w:cs="Times New Roman"/>
          <w:color w:val="0070C0"/>
          <w:sz w:val="16"/>
          <w:szCs w:val="16"/>
        </w:rPr>
      </w:pPr>
    </w:p>
    <w:p w14:paraId="62E4E3CA" w14:textId="77777777" w:rsidR="00414493" w:rsidRPr="005310E3" w:rsidRDefault="0041449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5310E3">
        <w:rPr>
          <w:rFonts w:ascii="Times New Roman" w:hAnsi="Times New Roman" w:cs="Times New Roman"/>
          <w:color w:val="0070C0"/>
          <w:sz w:val="16"/>
          <w:szCs w:val="16"/>
        </w:rPr>
        <w:t>октября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военно-морской летчик Ермил Трофимович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 xml:space="preserve">орунов установил всероссийский рекорд высоты полета с пассажиром, поднявшись на самолете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оран-</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ольнье с мотором "Моносупап" 100 л.с.</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 высоту 5200 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Полет продолжался 39 минут.</w:t>
      </w:r>
      <w:r>
        <w:rPr>
          <w:rFonts w:ascii="Times New Roman" w:hAnsi="Times New Roman" w:cs="Times New Roman"/>
          <w:color w:val="0070C0"/>
          <w:sz w:val="16"/>
          <w:szCs w:val="16"/>
        </w:rPr>
        <w:t xml:space="preserve"> Р</w:t>
      </w:r>
      <w:r w:rsidRPr="005310E3">
        <w:rPr>
          <w:rFonts w:ascii="Times New Roman" w:hAnsi="Times New Roman" w:cs="Times New Roman"/>
          <w:color w:val="0070C0"/>
          <w:sz w:val="16"/>
          <w:szCs w:val="16"/>
        </w:rPr>
        <w:t>екорд утвержден ВАК 12.XI. 16.</w:t>
      </w:r>
    </w:p>
    <w:p w14:paraId="02039E2B" w14:textId="77777777" w:rsidR="00414493" w:rsidRDefault="0041449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97,</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62;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отношение ВАК в УВВФ от 4.3.17/</w:t>
      </w:r>
      <w:r>
        <w:rPr>
          <w:rFonts w:ascii="Times New Roman" w:hAnsi="Times New Roman" w:cs="Times New Roman"/>
          <w:color w:val="0070C0"/>
          <w:sz w:val="16"/>
          <w:szCs w:val="16"/>
        </w:rPr>
        <w:t xml:space="preserve"> (23320).</w:t>
      </w:r>
    </w:p>
    <w:p w14:paraId="5FD78CAB" w14:textId="77777777" w:rsidR="00414493" w:rsidRDefault="00414493" w:rsidP="00615CF2">
      <w:pPr>
        <w:rPr>
          <w:rFonts w:ascii="Times New Roman" w:hAnsi="Times New Roman" w:cs="Times New Roman"/>
          <w:color w:val="0070C0"/>
          <w:sz w:val="16"/>
          <w:szCs w:val="16"/>
        </w:rPr>
      </w:pPr>
    </w:p>
    <w:p w14:paraId="532F7515" w14:textId="77777777" w:rsidR="00041332" w:rsidRPr="002D65D1" w:rsidRDefault="00041332"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5 (</w:t>
      </w:r>
      <w:r w:rsidRPr="002D65D1">
        <w:rPr>
          <w:rFonts w:ascii="Times New Roman" w:hAnsi="Times New Roman" w:cs="Times New Roman"/>
          <w:color w:val="0070C0"/>
          <w:sz w:val="16"/>
          <w:szCs w:val="16"/>
          <w:lang w:bidi="en-US"/>
        </w:rPr>
        <w:t>18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российский летчик Е. Т. Мурунов с пассажиром поднялся на рекордную высоту 5200 метров в неизвестном месте. Тип самолета также неизвестен (23525).</w:t>
      </w:r>
    </w:p>
    <w:p w14:paraId="5EAB9AC4" w14:textId="77777777" w:rsidR="00041332" w:rsidRPr="002D65D1" w:rsidRDefault="00041332" w:rsidP="00615CF2">
      <w:pPr>
        <w:rPr>
          <w:rFonts w:ascii="Times New Roman" w:hAnsi="Times New Roman" w:cs="Times New Roman"/>
          <w:color w:val="0070C0"/>
          <w:sz w:val="16"/>
          <w:szCs w:val="16"/>
        </w:rPr>
      </w:pPr>
    </w:p>
    <w:p w14:paraId="5C00120D" w14:textId="77777777" w:rsidR="000B621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09C152D2" w14:textId="77777777" w:rsidR="000B6219" w:rsidRPr="00B36624" w:rsidRDefault="000B6219" w:rsidP="00615CF2">
      <w:pPr>
        <w:autoSpaceDE w:val="0"/>
        <w:autoSpaceDN w:val="0"/>
        <w:adjustRightInd w:val="0"/>
        <w:rPr>
          <w:rFonts w:ascii="Times New Roman" w:hAnsi="Times New Roman" w:cs="Times New Roman"/>
          <w:iCs/>
          <w:color w:val="000000" w:themeColor="text1"/>
          <w:sz w:val="16"/>
          <w:szCs w:val="16"/>
        </w:rPr>
      </w:pPr>
    </w:p>
    <w:p w14:paraId="5892EA73" w14:textId="77777777" w:rsidR="00D973DE" w:rsidRPr="00B36624" w:rsidRDefault="00D973D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октября 1916 утром музей на воде - плавучая выставка боевых трофеев, открытая 16 июля 1916 года, достиг конечной точки своего пути – Астрахани – и пришвартовался к Биржевой платформе. Прибытие баржи с выставкой совпало с днем тезоименитства Его Императорского Величества Наследника Царевича Алексея Николаевича. В городе одновременно прошли торжества посвященные обоим событиям: в кафедральном соборе проведена литургия по случаю именин царевича, на биржевой площади прошел молебен по случаю прибытия выставки. На берегу, в том месте где Кутум впадет в Волгу, собралось множество народа, среди них подопечные разных учебных заведений, представители казачества, военные, принявшие участие в праздничном параде (19202).</w:t>
      </w:r>
    </w:p>
    <w:p w14:paraId="17392568" w14:textId="77777777" w:rsidR="00D973DE" w:rsidRPr="00B36624" w:rsidRDefault="00D973D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Выставка была открыта для посещения 3 дня (7, 8, и 9 октября) и имела насыщенную развлекательную и благотворительную программы. В дни нахождения плавучей выставки в Астрахани на ипподроме прошли конное состязание и джигитовка казаков, показательные пехотные маневры 156-ого пехотного запасного полка, спортивно-гимнастические выступления соколов. Были показаны спектакли и кинокартины имеющие военно-патриотический характер.По всему городу были проведены военно-патриотические чтения, в частности проведена лекция в здании городского управления под названием «Техника и искусство современной войны». В завершении празднеств был проведен аукцион, все средство с которого, а также все деньги собранные с развлекательных мероприятий пошли в фонд помощи георгиевским кавалерам и их семьям (19202).</w:t>
      </w:r>
    </w:p>
    <w:p w14:paraId="065CC247" w14:textId="77777777" w:rsidR="00D973DE" w:rsidRPr="00B36624" w:rsidRDefault="00D973DE" w:rsidP="00615CF2">
      <w:pPr>
        <w:rPr>
          <w:rFonts w:ascii="Times New Roman" w:hAnsi="Times New Roman" w:cs="Times New Roman"/>
          <w:color w:val="000000" w:themeColor="text1"/>
          <w:sz w:val="16"/>
          <w:szCs w:val="16"/>
        </w:rPr>
      </w:pPr>
    </w:p>
    <w:p w14:paraId="2F95D9D0" w14:textId="77777777" w:rsidR="006E7801" w:rsidRPr="00B36624" w:rsidRDefault="006E7801" w:rsidP="00615CF2">
      <w:pPr>
        <w:pStyle w:val="ae"/>
        <w:spacing w:before="0" w:after="0"/>
        <w:rPr>
          <w:color w:val="000000" w:themeColor="text1"/>
          <w:sz w:val="16"/>
          <w:szCs w:val="16"/>
        </w:rPr>
      </w:pPr>
      <w:r w:rsidRPr="00B36624">
        <w:rPr>
          <w:color w:val="000000" w:themeColor="text1"/>
          <w:sz w:val="16"/>
          <w:szCs w:val="16"/>
        </w:rPr>
        <w:t>5 (18) октября 1916 было открыто сквозное движение до Владивостока по Транссибирской железной дороге — полностью по Российской территории (до этого поезда следовали по Китайско-восточной железной дороге, пролегающей по территории Китая). В этот день был торжественно открыт и освящен последний недостроенный мост — через Амур в районе Хабаровска (17045).</w:t>
      </w:r>
    </w:p>
    <w:p w14:paraId="22D1C6FF" w14:textId="77777777" w:rsidR="006E7801" w:rsidRPr="00B36624" w:rsidRDefault="006E7801" w:rsidP="00615CF2">
      <w:pPr>
        <w:rPr>
          <w:rFonts w:ascii="Times New Roman" w:hAnsi="Times New Roman" w:cs="Times New Roman"/>
          <w:color w:val="000000" w:themeColor="text1"/>
          <w:sz w:val="16"/>
          <w:szCs w:val="16"/>
        </w:rPr>
      </w:pPr>
    </w:p>
    <w:p w14:paraId="64CBF495" w14:textId="77777777" w:rsidR="009A3B96" w:rsidRPr="00B36624" w:rsidRDefault="009A3B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(18) октября 1916 г.н.с. в Хабаровске открыт мост через Амур — </w:t>
      </w:r>
      <w:r w:rsidRPr="00B36624">
        <w:rPr>
          <w:rFonts w:ascii="Times New Roman" w:hAnsi="Times New Roman" w:cs="Times New Roman"/>
          <w:bCs/>
          <w:iCs/>
          <w:color w:val="000000" w:themeColor="text1"/>
          <w:sz w:val="16"/>
          <w:szCs w:val="16"/>
        </w:rPr>
        <w:t>самый крупный</w:t>
      </w:r>
      <w:r w:rsidRPr="00B36624">
        <w:rPr>
          <w:rFonts w:ascii="Times New Roman" w:hAnsi="Times New Roman" w:cs="Times New Roman"/>
          <w:color w:val="000000" w:themeColor="text1"/>
          <w:sz w:val="16"/>
          <w:szCs w:val="16"/>
        </w:rPr>
        <w:t xml:space="preserve"> в России, в честь наследника Алексея он был наименован Алексеевским. Открытие амурского моста, построеннго по проекту Лавра Проскурякова, завершило строительство Восточно-Сибирской железной дороги. Мост через Амур продолжает служить и в 21 веке, его реконструировали, работы продолжаются. Алексеевский мост, нынешний Хабаровский, финансовые начальники современной России изобразили на 5000-й купюре (17326).</w:t>
      </w:r>
    </w:p>
    <w:p w14:paraId="7F72F10F" w14:textId="77777777" w:rsidR="009A3B96" w:rsidRPr="00B36624" w:rsidRDefault="009A3B96" w:rsidP="00615CF2">
      <w:pPr>
        <w:rPr>
          <w:rFonts w:ascii="Times New Roman" w:hAnsi="Times New Roman" w:cs="Times New Roman"/>
          <w:color w:val="000000" w:themeColor="text1"/>
          <w:sz w:val="16"/>
          <w:szCs w:val="16"/>
        </w:rPr>
      </w:pPr>
    </w:p>
    <w:p w14:paraId="7796D318" w14:textId="77777777" w:rsidR="00FD22DC" w:rsidRPr="00B36624" w:rsidRDefault="00FD22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октября в 1916 году Корней Чуковский записывает в дневнике о встрече с Макисмом Горьким: «Рассказывал несколько любопытных вещей... «Был у нас в Нижнем купец - ах, странные русские люди! - так он недавно пришел из тех мест и из одного кармана вынимает золото, из другого фольфрам, из третьего серебро и т.д. «Вот, вот, вот все это на моей земле - неужто достанется англичанам - нет, нет!» - ругает англичан. Вдруг видит карточку фотографическую на столе. «Кто это?» - «Англичанин». - «Чем занимается?» - «Да вот этими делами... Покупает...» - «Голубчик, нельзя ли познакомиться. Я бы ему за миллион продал...»</w:t>
      </w:r>
      <w:r w:rsidR="000B6219" w:rsidRPr="00B36624">
        <w:rPr>
          <w:rFonts w:ascii="Times New Roman" w:hAnsi="Times New Roman" w:cs="Times New Roman"/>
          <w:color w:val="000000" w:themeColor="text1"/>
          <w:sz w:val="16"/>
          <w:szCs w:val="16"/>
        </w:rPr>
        <w:t xml:space="preserve"> (14790).</w:t>
      </w:r>
    </w:p>
    <w:p w14:paraId="702D294A" w14:textId="77777777" w:rsidR="00FD22DC" w:rsidRPr="00B36624" w:rsidRDefault="00FD22DC" w:rsidP="00615CF2">
      <w:pPr>
        <w:rPr>
          <w:rFonts w:ascii="Times New Roman" w:hAnsi="Times New Roman" w:cs="Times New Roman"/>
          <w:color w:val="000000" w:themeColor="text1"/>
          <w:sz w:val="16"/>
          <w:szCs w:val="16"/>
        </w:rPr>
      </w:pPr>
    </w:p>
    <w:p w14:paraId="0F95F98A" w14:textId="77777777" w:rsidR="00A05338" w:rsidRPr="00B36624" w:rsidRDefault="00A0533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(18) октября 1916 г. в Приморье упал железный метеорит – его назвали «Богуславка», масса метеорита 257 кг, он состоит из двух кусков. Это </w:t>
      </w:r>
      <w:r w:rsidRPr="00B36624">
        <w:rPr>
          <w:rFonts w:ascii="Times New Roman" w:hAnsi="Times New Roman" w:cs="Times New Roman"/>
          <w:bCs/>
          <w:iCs/>
          <w:color w:val="000000" w:themeColor="text1"/>
          <w:sz w:val="16"/>
          <w:szCs w:val="16"/>
        </w:rPr>
        <w:t>самый крупный</w:t>
      </w:r>
      <w:r w:rsidRPr="00B36624">
        <w:rPr>
          <w:rFonts w:ascii="Times New Roman" w:hAnsi="Times New Roman" w:cs="Times New Roman"/>
          <w:color w:val="000000" w:themeColor="text1"/>
          <w:sz w:val="16"/>
          <w:szCs w:val="16"/>
        </w:rPr>
        <w:t xml:space="preserve"> метеорит из упавших в России, дата падения которого точно зафиксирована и он найден (17326).</w:t>
      </w:r>
    </w:p>
    <w:p w14:paraId="0792EE24" w14:textId="77777777" w:rsidR="00A05338" w:rsidRPr="00B36624" w:rsidRDefault="00A05338" w:rsidP="00615CF2">
      <w:pPr>
        <w:rPr>
          <w:rFonts w:ascii="Times New Roman" w:hAnsi="Times New Roman" w:cs="Times New Roman"/>
          <w:color w:val="000000" w:themeColor="text1"/>
          <w:sz w:val="16"/>
          <w:szCs w:val="16"/>
        </w:rPr>
      </w:pPr>
    </w:p>
    <w:p w14:paraId="49B1DF7C" w14:textId="77777777" w:rsidR="001D2837" w:rsidRPr="00B36624" w:rsidRDefault="001D283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7D76992" w14:textId="77777777" w:rsidR="001D2837" w:rsidRPr="00B36624" w:rsidRDefault="001D2837" w:rsidP="00615CF2">
      <w:pPr>
        <w:autoSpaceDE w:val="0"/>
        <w:autoSpaceDN w:val="0"/>
        <w:adjustRightInd w:val="0"/>
        <w:rPr>
          <w:rFonts w:ascii="Times New Roman" w:hAnsi="Times New Roman" w:cs="Times New Roman"/>
          <w:iCs/>
          <w:color w:val="000000" w:themeColor="text1"/>
          <w:sz w:val="16"/>
          <w:szCs w:val="16"/>
        </w:rPr>
      </w:pPr>
    </w:p>
    <w:p w14:paraId="0FC5F9D2" w14:textId="77777777" w:rsidR="001D2837" w:rsidRPr="00B36624" w:rsidRDefault="001D283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октября 1916 будущий итальянский ас Пьер Руджеро Пиччо одерживает свою первую воздушную победу, сбив вражеский наблюдательный аэростат (20340).</w:t>
      </w:r>
    </w:p>
    <w:p w14:paraId="390DB72B" w14:textId="77777777" w:rsidR="001D2837" w:rsidRPr="00B36624" w:rsidRDefault="001D2837" w:rsidP="00615CF2">
      <w:pPr>
        <w:rPr>
          <w:rFonts w:ascii="Times New Roman" w:hAnsi="Times New Roman" w:cs="Times New Roman"/>
          <w:color w:val="000000" w:themeColor="text1"/>
          <w:sz w:val="16"/>
          <w:szCs w:val="16"/>
        </w:rPr>
      </w:pPr>
    </w:p>
    <w:p w14:paraId="2AC687BD" w14:textId="77777777" w:rsidR="008504A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D521B07" w14:textId="7777777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p>
    <w:p w14:paraId="71E3AC50" w14:textId="4E6F9046"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r w:rsidRPr="00B36624">
        <w:rPr>
          <w:rStyle w:val="highlight"/>
          <w:rFonts w:ascii="Times New Roman" w:hAnsi="Times New Roman" w:cs="Times New Roman"/>
          <w:color w:val="000000" w:themeColor="text1"/>
          <w:sz w:val="16"/>
          <w:szCs w:val="16"/>
        </w:rPr>
        <w:t>6</w:t>
      </w:r>
      <w:r w:rsidR="00FD38A3">
        <w:rPr>
          <w:rStyle w:val="highlight"/>
          <w:rFonts w:ascii="Times New Roman" w:hAnsi="Times New Roman" w:cs="Times New Roman"/>
          <w:color w:val="000000" w:themeColor="text1"/>
          <w:sz w:val="16"/>
          <w:szCs w:val="16"/>
        </w:rPr>
        <w:t xml:space="preserve">  </w:t>
      </w:r>
      <w:r w:rsidR="00FD22DC" w:rsidRPr="00B36624">
        <w:rPr>
          <w:rStyle w:val="highlight"/>
          <w:rFonts w:ascii="Times New Roman" w:hAnsi="Times New Roman" w:cs="Times New Roman"/>
          <w:color w:val="000000" w:themeColor="text1"/>
          <w:sz w:val="16"/>
          <w:szCs w:val="16"/>
        </w:rPr>
        <w:t xml:space="preserve">(19) </w:t>
      </w:r>
      <w:r w:rsidRPr="00B36624">
        <w:rPr>
          <w:rStyle w:val="highlight"/>
          <w:rFonts w:ascii="Times New Roman" w:hAnsi="Times New Roman" w:cs="Times New Roman"/>
          <w:color w:val="000000" w:themeColor="text1"/>
          <w:sz w:val="16"/>
          <w:szCs w:val="16"/>
        </w:rPr>
        <w:t>октября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все 30 броневиков Поплавко, сданных заказчику в конце сентября, демонстрировали члена Особого совещания по обороне государства и представителям Генерального Штаба. Серийные машины в соответствии с требованиями имели полностью закрытый броневой корпус из 7 мм брони. В его передней части находился двигатель, за ним – боевая рубка экипажа. Причём обслуживание двигателя было возможно изнутри машины. В задней части, на месте грузовой платформы, был установлен невысокий броневой короб для запасных частей, горючего и боеприпасов. В случае необходимости там могло перевозиться несколько пехотинцев. Вооружение броневика состояло из 2-х пулемётов Максима на подвесных станках Соколова с 4-мя амбразурами для стрельбы. Для входа и выхода экипажа, состоящего из командира, шофёра и 2-х пулемётчиков, с правой стороны корпуса имелась дверь. На переднем броневом листе крепилось съёмное ломающее приспособление, изготовленное из уголка. Колёса оснащались дополнительными уширенными бандажами для движения по грунту. Двигатель мощностью 32 л.с. позволял бронеавтомобилю развивать скорость до 35 км/ч. Этого считалось достаточным, так как «Джеффери» предназначались, прежде всего, для выполнения «задачи особого назначения» – прорыва проволочных заграждений. 10 сентября 1916 года, ещё до окончания постройки матчасти, был Высочайше утверждён штат Броневого автомобильного дивизиона Особого назначения: 30 бронированных «Джеффери», 4 грузовых и 4 легковых машины, 4 автоцистерны, 1 автомастерская и 9 мотоциклов. Его командиром стал получивший повышение в чине капитан Виктор Поплавко. Организационно дивизион делился на 3 взвода (по 10 броневиков), каждое отделение на 3 звена (по 3 машины), звеном командовал офицер. 16 октября 1916 года бронедивизион отбыл на Юго-Западный фронт, где вошёл в состав войск 11-й армии. В конце декабря планировалось его использование в частной наступательной операции совместно с одной из стрелковых дивизий (17005).</w:t>
      </w:r>
    </w:p>
    <w:p w14:paraId="465671EC" w14:textId="77777777" w:rsidR="008504A7" w:rsidRPr="00B36624" w:rsidRDefault="008504A7" w:rsidP="00615CF2">
      <w:pPr>
        <w:autoSpaceDE w:val="0"/>
        <w:autoSpaceDN w:val="0"/>
        <w:adjustRightInd w:val="0"/>
        <w:rPr>
          <w:rFonts w:ascii="Times New Roman" w:hAnsi="Times New Roman" w:cs="Times New Roman"/>
          <w:iCs/>
          <w:color w:val="000000" w:themeColor="text1"/>
          <w:sz w:val="16"/>
          <w:szCs w:val="16"/>
        </w:rPr>
      </w:pPr>
    </w:p>
    <w:p w14:paraId="7D5D441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E0B4DD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D6C9E8" w14:textId="0A6E4571" w:rsidR="007E5128" w:rsidRPr="002D65D1" w:rsidRDefault="007E5128" w:rsidP="00615CF2">
      <w:pPr>
        <w:rPr>
          <w:rFonts w:ascii="Times New Roman" w:hAnsi="Times New Roman" w:cs="Times New Roman"/>
          <w:color w:val="0070C0"/>
          <w:sz w:val="16"/>
          <w:szCs w:val="16"/>
        </w:rPr>
      </w:pPr>
      <w:r>
        <w:rPr>
          <w:rFonts w:ascii="Times New Roman" w:hAnsi="Times New Roman" w:cs="Times New Roman"/>
          <w:color w:val="0070C0"/>
          <w:sz w:val="16"/>
          <w:szCs w:val="16"/>
        </w:rPr>
        <w:t>6 (</w:t>
      </w:r>
      <w:r w:rsidRPr="002D65D1">
        <w:rPr>
          <w:rFonts w:ascii="Times New Roman" w:hAnsi="Times New Roman" w:cs="Times New Roman"/>
          <w:color w:val="0070C0"/>
          <w:sz w:val="16"/>
          <w:szCs w:val="16"/>
        </w:rPr>
        <w:t>19</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над г. Меджидие сбит болгарский аэроплан, ранее бомбивший городские объекты. «Болгарский летчик-офицер и солдат-наблюдатель, снятые с аэропланами, до падения последнего бросали прокламации на сербском и чешском языках, в которых сербы, хорваты и чехи призывались перестать помогать русским, бросить оружие и сдаться, чтобы вовремя избавить оставшееся в Сербии имущество, дома и семьи от мщения» (23405).</w:t>
      </w:r>
    </w:p>
    <w:p w14:paraId="710CA3B8" w14:textId="77777777" w:rsidR="007E5128" w:rsidRPr="002D65D1" w:rsidRDefault="007E5128" w:rsidP="00615CF2">
      <w:pPr>
        <w:rPr>
          <w:rFonts w:ascii="Times New Roman" w:hAnsi="Times New Roman" w:cs="Times New Roman"/>
          <w:color w:val="0070C0"/>
          <w:sz w:val="16"/>
          <w:szCs w:val="16"/>
        </w:rPr>
      </w:pPr>
    </w:p>
    <w:p w14:paraId="0CF1ACE7" w14:textId="59468B5A" w:rsidR="007E5128" w:rsidRPr="002D65D1" w:rsidRDefault="007E5128"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6 (</w:t>
      </w:r>
      <w:r w:rsidRPr="002D65D1">
        <w:rPr>
          <w:rFonts w:ascii="Times New Roman" w:hAnsi="Times New Roman" w:cs="Times New Roman"/>
          <w:color w:val="0070C0"/>
          <w:sz w:val="16"/>
          <w:szCs w:val="16"/>
          <w:lang w:bidi="en-US"/>
        </w:rPr>
        <w:t>19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на Румынском фронте немцы, усиленные двумя турецкими дивизиями, возобновили наступление в Добрудже, оттеснив румынский левый фланг. Русская 3-я кавалерийская дивизия потерпела неудачу в попытке остановить наступление. Через три дня тяжелых боев противник прорвался. 22-го русские военные корабли в Констанце при поддержке отряда летающих лодок были вынуждены покинуть гавань. Перед отъездом, находясь под атакой немецкой авиации, они обстреляли и подбили цистерны с нефтью как в Констанце, так и в порту Мангалии (23525).</w:t>
      </w:r>
    </w:p>
    <w:p w14:paraId="2E82D27D" w14:textId="77777777" w:rsidR="007E5128" w:rsidRPr="002D65D1" w:rsidRDefault="007E5128" w:rsidP="00615CF2">
      <w:pPr>
        <w:rPr>
          <w:rFonts w:ascii="Times New Roman" w:hAnsi="Times New Roman" w:cs="Times New Roman"/>
          <w:color w:val="0070C0"/>
          <w:sz w:val="16"/>
          <w:szCs w:val="16"/>
        </w:rPr>
      </w:pPr>
    </w:p>
    <w:p w14:paraId="12B66FF3" w14:textId="77777777" w:rsidR="00366E8D" w:rsidRPr="00B36624" w:rsidRDefault="00366E8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6 (19) октября 1916 г. российский флот вернулся из похода на рейд Севастополя, на линкоре «Императрица Мария» идет погрузка угля – ранним утром 20 октября линкор взрывается (17326).</w:t>
      </w:r>
    </w:p>
    <w:p w14:paraId="7BF18954" w14:textId="77777777" w:rsidR="00366E8D" w:rsidRPr="00B36624" w:rsidRDefault="00366E8D" w:rsidP="00615CF2">
      <w:pPr>
        <w:autoSpaceDE w:val="0"/>
        <w:autoSpaceDN w:val="0"/>
        <w:adjustRightInd w:val="0"/>
        <w:rPr>
          <w:rFonts w:ascii="Times New Roman" w:hAnsi="Times New Roman" w:cs="Times New Roman"/>
          <w:iCs/>
          <w:color w:val="000000" w:themeColor="text1"/>
          <w:sz w:val="16"/>
          <w:szCs w:val="16"/>
        </w:rPr>
      </w:pPr>
    </w:p>
    <w:p w14:paraId="7C2E43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или 7 (19 или 20) октября 1916 в Северной бухте в Севастополе взорвался и затонул линкор Императрица Мария (1095,47).</w:t>
      </w:r>
    </w:p>
    <w:p w14:paraId="15DB3D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DAB9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или 7 (19 или 20) октября 1916 г. корабль “Императрица Мария” погиб в результате взрыва боезапаса на рейде Севастополя. Дру</w:t>
      </w:r>
      <w:r w:rsidRPr="00B36624">
        <w:rPr>
          <w:rFonts w:ascii="Times New Roman" w:hAnsi="Times New Roman" w:cs="Times New Roman"/>
          <w:color w:val="000000" w:themeColor="text1"/>
          <w:sz w:val="16"/>
          <w:szCs w:val="16"/>
        </w:rPr>
        <w:softHyphen/>
        <w:t>гие два линкора, согласно условиям Брест-Литовского мирного договора между правительствами Советской России и Германии, подписанного 3 марта 1918 г., долж</w:t>
      </w:r>
      <w:r w:rsidRPr="00B36624">
        <w:rPr>
          <w:rFonts w:ascii="Times New Roman" w:hAnsi="Times New Roman" w:cs="Times New Roman"/>
          <w:color w:val="000000" w:themeColor="text1"/>
          <w:sz w:val="16"/>
          <w:szCs w:val="16"/>
        </w:rPr>
        <w:softHyphen/>
        <w:t>ны были уничтожить. Действительно, в соответствии с распоряжением В.И.Ленина, 18 июня 1918 г. линейный корабль “Императрица Екатерина II” (с 1917 г. - “Свобод</w:t>
      </w:r>
      <w:r w:rsidRPr="00B36624">
        <w:rPr>
          <w:rFonts w:ascii="Times New Roman" w:hAnsi="Times New Roman" w:cs="Times New Roman"/>
          <w:color w:val="000000" w:themeColor="text1"/>
          <w:sz w:val="16"/>
          <w:szCs w:val="16"/>
        </w:rPr>
        <w:softHyphen/>
        <w:t>ная Россия”) был затоплен в районе Новороссийска. Вступивший в строй в 1917 г. “Император Александр III” (“Воля”) находился в руках Белой армии. После ее пора</w:t>
      </w:r>
      <w:r w:rsidRPr="00B36624">
        <w:rPr>
          <w:rFonts w:ascii="Times New Roman" w:hAnsi="Times New Roman" w:cs="Times New Roman"/>
          <w:color w:val="000000" w:themeColor="text1"/>
          <w:sz w:val="16"/>
          <w:szCs w:val="16"/>
        </w:rPr>
        <w:softHyphen/>
        <w:t>жения он вошел в состав Русской эскадры, с которой в но</w:t>
      </w:r>
      <w:r w:rsidRPr="00B36624">
        <w:rPr>
          <w:rFonts w:ascii="Times New Roman" w:hAnsi="Times New Roman" w:cs="Times New Roman"/>
          <w:color w:val="000000" w:themeColor="text1"/>
          <w:sz w:val="16"/>
          <w:szCs w:val="16"/>
        </w:rPr>
        <w:softHyphen/>
        <w:t>ябре 1920 г. перешел в Бизерту (Тунис). Переименован</w:t>
      </w:r>
      <w:r w:rsidRPr="00B36624">
        <w:rPr>
          <w:rFonts w:ascii="Times New Roman" w:hAnsi="Times New Roman" w:cs="Times New Roman"/>
          <w:color w:val="000000" w:themeColor="text1"/>
          <w:sz w:val="16"/>
          <w:szCs w:val="16"/>
        </w:rPr>
        <w:softHyphen/>
        <w:t>ный в “Генерал Алексеев”, линкор находился там до сере</w:t>
      </w:r>
      <w:r w:rsidRPr="00B36624">
        <w:rPr>
          <w:rFonts w:ascii="Times New Roman" w:hAnsi="Times New Roman" w:cs="Times New Roman"/>
          <w:color w:val="000000" w:themeColor="text1"/>
          <w:sz w:val="16"/>
          <w:szCs w:val="16"/>
        </w:rPr>
        <w:softHyphen/>
        <w:t>дины 1930-х гг., после чего был отдан на слом (11107).</w:t>
      </w:r>
    </w:p>
    <w:p w14:paraId="6012A7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6C1D74A" w14:textId="77777777" w:rsidR="006E7801"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56D0CB3" w14:textId="77777777" w:rsidR="006E7801" w:rsidRPr="00B36624" w:rsidRDefault="006E7801" w:rsidP="00615CF2">
      <w:pPr>
        <w:autoSpaceDE w:val="0"/>
        <w:autoSpaceDN w:val="0"/>
        <w:adjustRightInd w:val="0"/>
        <w:rPr>
          <w:rFonts w:ascii="Times New Roman" w:hAnsi="Times New Roman" w:cs="Times New Roman"/>
          <w:iCs/>
          <w:color w:val="000000" w:themeColor="text1"/>
          <w:sz w:val="16"/>
          <w:szCs w:val="16"/>
        </w:rPr>
      </w:pPr>
    </w:p>
    <w:p w14:paraId="030BC181" w14:textId="4B9D7CA9"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(19) октября 1916 г. тяжелый бомбардировщик DFW R I перегнали в авиапарк в Доберице (западнее Берлина) для официальных испытаний. Однако они вскрыли новые дефекты, связанные в основном с моторами и трансмиссией. Самыми серьезными были повторяющиеся поломки коленвалов и карданных валов. Это было устранено как доработкой самих двигателей Мерседес D IVa, на которых установили новые подшипниковые опоры и гасители крутильных колебаний, так и увеличением жесткости их креплений для исключения возникновения дополнительных нагрузок на картер и через них – на коленвал.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После всех доработок взлетный вес самолета достиг 9390 кг, а скорость не превышала 120 км/ч, снизившись на 8 км/ч в сравнении с полученной на заводских испытаниях (23077).</w:t>
      </w:r>
    </w:p>
    <w:p w14:paraId="750B2290" w14:textId="77777777" w:rsidR="00267096" w:rsidRPr="00B36624" w:rsidRDefault="00267096" w:rsidP="00615CF2">
      <w:pPr>
        <w:rPr>
          <w:rFonts w:ascii="Times New Roman" w:hAnsi="Times New Roman" w:cs="Times New Roman"/>
          <w:color w:val="000000" w:themeColor="text1"/>
          <w:sz w:val="16"/>
          <w:szCs w:val="16"/>
        </w:rPr>
      </w:pPr>
    </w:p>
    <w:p w14:paraId="4739F111"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октября 1916 цеппелины ВМС Германии участвуют в вылазке Флота открытого моря в Северном море, но немецкие и британские корабли не входят в контакт друг с другом, хотя Zeppelin L 14 по Harwich Force Королевского флота. Пять цеппелинов во время эксплуатации терпят серьезные механические поломки (20340).</w:t>
      </w:r>
    </w:p>
    <w:p w14:paraId="14E1E23C" w14:textId="77777777" w:rsidR="00267096" w:rsidRPr="00B36624" w:rsidRDefault="00267096" w:rsidP="00615CF2">
      <w:pPr>
        <w:rPr>
          <w:rFonts w:ascii="Times New Roman" w:hAnsi="Times New Roman" w:cs="Times New Roman"/>
          <w:color w:val="000000" w:themeColor="text1"/>
          <w:sz w:val="16"/>
          <w:szCs w:val="16"/>
        </w:rPr>
      </w:pPr>
    </w:p>
    <w:p w14:paraId="138CE833" w14:textId="77777777" w:rsidR="006E7801" w:rsidRPr="00B36624" w:rsidRDefault="006E7801" w:rsidP="00615CF2">
      <w:pPr>
        <w:pStyle w:val="ae"/>
        <w:spacing w:before="0" w:after="0"/>
        <w:rPr>
          <w:color w:val="000000" w:themeColor="text1"/>
          <w:sz w:val="16"/>
          <w:szCs w:val="16"/>
        </w:rPr>
      </w:pPr>
      <w:r w:rsidRPr="00B36624">
        <w:rPr>
          <w:color w:val="000000" w:themeColor="text1"/>
          <w:sz w:val="16"/>
          <w:szCs w:val="16"/>
        </w:rPr>
        <w:t>6 (19) октября 1916 германские и болгарские части начали новое наступление в регионе Добруджи (историческая область между Дунаем в его нижнем течении и Черным морем) на юге Болгарии. После трех дней ожесточенных боев фронт был прорван, и румынская армия в беспорядке отступала на север. 22 октября был захвачен город Констанца — стратегически важный порт на Черном море, помимо прочего обладающий большими запасами нефти. На следующий день был занят дунайский порт Черноводы</w:t>
      </w:r>
      <w:r w:rsidR="0030288F" w:rsidRPr="00B36624">
        <w:rPr>
          <w:color w:val="000000" w:themeColor="text1"/>
          <w:sz w:val="16"/>
          <w:szCs w:val="16"/>
        </w:rPr>
        <w:t xml:space="preserve"> (17045)</w:t>
      </w:r>
      <w:r w:rsidRPr="00B36624">
        <w:rPr>
          <w:color w:val="000000" w:themeColor="text1"/>
          <w:sz w:val="16"/>
          <w:szCs w:val="16"/>
        </w:rPr>
        <w:t>.</w:t>
      </w:r>
    </w:p>
    <w:p w14:paraId="1FB4B6B5" w14:textId="77777777" w:rsidR="006E7801" w:rsidRPr="00B36624" w:rsidRDefault="006E7801" w:rsidP="00615CF2">
      <w:pPr>
        <w:autoSpaceDE w:val="0"/>
        <w:autoSpaceDN w:val="0"/>
        <w:adjustRightInd w:val="0"/>
        <w:rPr>
          <w:rFonts w:ascii="Times New Roman" w:hAnsi="Times New Roman" w:cs="Times New Roman"/>
          <w:iCs/>
          <w:color w:val="000000" w:themeColor="text1"/>
          <w:sz w:val="16"/>
          <w:szCs w:val="16"/>
        </w:rPr>
      </w:pPr>
    </w:p>
    <w:p w14:paraId="72D210D9" w14:textId="77777777" w:rsidR="00366E8D" w:rsidRPr="00B36624" w:rsidRDefault="00366E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6 (19) октября 1916 г. германские войска захватывают Констанцу и выходят </w:t>
      </w:r>
      <w:r w:rsidRPr="00B36624">
        <w:rPr>
          <w:rFonts w:ascii="Times New Roman" w:hAnsi="Times New Roman" w:cs="Times New Roman"/>
          <w:iCs/>
          <w:color w:val="000000" w:themeColor="text1"/>
          <w:sz w:val="16"/>
          <w:szCs w:val="16"/>
        </w:rPr>
        <w:t xml:space="preserve">к берегу Черного моря, </w:t>
      </w:r>
      <w:r w:rsidRPr="00B36624">
        <w:rPr>
          <w:rFonts w:ascii="Times New Roman" w:hAnsi="Times New Roman" w:cs="Times New Roman"/>
          <w:color w:val="000000" w:themeColor="text1"/>
          <w:sz w:val="16"/>
          <w:szCs w:val="16"/>
        </w:rPr>
        <w:t>французыблокируют греческий флот (17326).</w:t>
      </w:r>
    </w:p>
    <w:p w14:paraId="7FDD3F87" w14:textId="77777777" w:rsidR="00366E8D" w:rsidRPr="00B36624" w:rsidRDefault="00366E8D" w:rsidP="00615CF2">
      <w:pPr>
        <w:autoSpaceDE w:val="0"/>
        <w:autoSpaceDN w:val="0"/>
        <w:adjustRightInd w:val="0"/>
        <w:rPr>
          <w:rFonts w:ascii="Times New Roman" w:hAnsi="Times New Roman" w:cs="Times New Roman"/>
          <w:iCs/>
          <w:color w:val="000000" w:themeColor="text1"/>
          <w:sz w:val="16"/>
          <w:szCs w:val="16"/>
        </w:rPr>
      </w:pPr>
    </w:p>
    <w:p w14:paraId="65DB110E" w14:textId="77777777" w:rsidR="00366E8D" w:rsidRPr="00B36624" w:rsidRDefault="00366E8D"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6 (19) октября 1916 г. французские корабли блокировали ядро греческого флота из опасения что Греция может выступить на стороне Германии. Флот Греции перешел под контроль Франции и был разоружен (17326).</w:t>
      </w:r>
    </w:p>
    <w:p w14:paraId="202A3F66" w14:textId="77777777" w:rsidR="00366E8D" w:rsidRPr="00B36624" w:rsidRDefault="00366E8D" w:rsidP="00615CF2">
      <w:pPr>
        <w:autoSpaceDE w:val="0"/>
        <w:autoSpaceDN w:val="0"/>
        <w:adjustRightInd w:val="0"/>
        <w:rPr>
          <w:rFonts w:ascii="Times New Roman" w:hAnsi="Times New Roman" w:cs="Times New Roman"/>
          <w:iCs/>
          <w:color w:val="000000" w:themeColor="text1"/>
          <w:sz w:val="16"/>
          <w:szCs w:val="16"/>
        </w:rPr>
      </w:pPr>
    </w:p>
    <w:p w14:paraId="71983FB8" w14:textId="77777777" w:rsidR="00414493" w:rsidRPr="00B36624" w:rsidRDefault="0041449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8D17B96" w14:textId="77777777" w:rsidR="00414493" w:rsidRPr="00B36624" w:rsidRDefault="00414493" w:rsidP="00615CF2">
      <w:pPr>
        <w:autoSpaceDE w:val="0"/>
        <w:autoSpaceDN w:val="0"/>
        <w:adjustRightInd w:val="0"/>
        <w:rPr>
          <w:rFonts w:ascii="Times New Roman" w:hAnsi="Times New Roman" w:cs="Times New Roman"/>
          <w:iCs/>
          <w:color w:val="000000" w:themeColor="text1"/>
          <w:sz w:val="16"/>
          <w:szCs w:val="16"/>
        </w:rPr>
      </w:pPr>
    </w:p>
    <w:p w14:paraId="177F328A" w14:textId="77777777" w:rsidR="00414493" w:rsidRPr="00B36624" w:rsidRDefault="0041449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было утверждено решение выпустить к концу года вместо сотни остававшихся в постройке «Вуазенов LAS» столько же аппаратов «В.И.». Интересно, что это решение приняли задним числом, поскольку первые 5 аэропланов Иванова сдали заказчику еще 27 сентября. Изготовление ста «В.И.» (сер. №№ 527-626) удалось завершить только 17 июня 1917 г.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Анатра,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 (12252).</w:t>
      </w:r>
    </w:p>
    <w:p w14:paraId="05C29427" w14:textId="77777777" w:rsidR="00414493" w:rsidRPr="00B36624" w:rsidRDefault="00414493" w:rsidP="00615CF2">
      <w:pPr>
        <w:rPr>
          <w:rFonts w:ascii="Times New Roman" w:hAnsi="Times New Roman" w:cs="Times New Roman"/>
          <w:color w:val="000000" w:themeColor="text1"/>
          <w:sz w:val="16"/>
          <w:szCs w:val="16"/>
        </w:rPr>
      </w:pPr>
    </w:p>
    <w:p w14:paraId="14BA629B" w14:textId="77777777" w:rsidR="00414493" w:rsidRPr="00B36624" w:rsidRDefault="00414493"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7 (20) октября 1916 г. был закрыт сентябрьский 1915 контракт с Дукс на поставку 100 «Вуазенов» LAS по 13.500 руб. и 100 комплектов запчастей по 6.092 руб., 25 дополнительных комплектов к ним по 21.677 руб. 60 коп., 200 «Моранов-парасолей» по 9.000 руб. (без винтов и моторов), 200 комплектов запчастей по ? руб. и 26 дополнительных комплектов по 1323 руб., общая сумма которого превышала 4 млн. руб. Комиссия по приемке, куда входили, главным образом, военнослужащие Офицерской Воздухоплавательной школы, выявила ряд недостатков и упущений, общая сумма неустойки составила 165.802 руб. 17 коп. Администрация «Дукса» сразу же направила в ГВТУ ходатайство о снижении неустойки, подписанное директором правления АО «Дукс» В.В.Ротом (15464).</w:t>
      </w:r>
    </w:p>
    <w:p w14:paraId="4D657DE5" w14:textId="77777777" w:rsidR="00414493" w:rsidRPr="00B36624" w:rsidRDefault="00414493" w:rsidP="00615CF2">
      <w:pPr>
        <w:pStyle w:val="2"/>
        <w:spacing w:before="0" w:beforeAutospacing="0" w:after="0" w:afterAutospacing="0"/>
        <w:jc w:val="both"/>
        <w:rPr>
          <w:b w:val="0"/>
          <w:color w:val="000000" w:themeColor="text1"/>
          <w:sz w:val="16"/>
          <w:szCs w:val="16"/>
        </w:rPr>
      </w:pPr>
    </w:p>
    <w:p w14:paraId="499B8CC3" w14:textId="77777777" w:rsidR="00414493" w:rsidRPr="00B36624" w:rsidRDefault="0041449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F73F51F" w14:textId="77777777" w:rsidR="00414493" w:rsidRPr="00B36624" w:rsidRDefault="00414493" w:rsidP="00615CF2">
      <w:pPr>
        <w:autoSpaceDE w:val="0"/>
        <w:autoSpaceDN w:val="0"/>
        <w:adjustRightInd w:val="0"/>
        <w:rPr>
          <w:rFonts w:ascii="Times New Roman" w:hAnsi="Times New Roman" w:cs="Times New Roman"/>
          <w:iCs/>
          <w:color w:val="000000" w:themeColor="text1"/>
          <w:sz w:val="16"/>
          <w:szCs w:val="16"/>
        </w:rPr>
      </w:pPr>
    </w:p>
    <w:p w14:paraId="4E8F8FC3"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7 (20) октября 1916 на заводе «АМО» были сооружены почти все производственные здания, хотя получено было менее половины станков. На Ярославском заводе общества «В.А. Лебедев» – работы начались в специально построенных временных помещениях, где были размещены 106 станков, заказанных и изготовленных на русских заводах (11863).</w:t>
      </w:r>
    </w:p>
    <w:p w14:paraId="748AFC16"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p>
    <w:p w14:paraId="12F5C671"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на западной окраине Ярославля пустили не смотря на недолелки автомобильный завод Лебедева, который строился с января 1916.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 (11197).</w:t>
      </w:r>
    </w:p>
    <w:p w14:paraId="79CA86A2"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p>
    <w:p w14:paraId="699BEDC9"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Официальный пуск автомобильного завода "В.А.Лебедев" в Ярославле (11201).</w:t>
      </w:r>
    </w:p>
    <w:p w14:paraId="1DFE1874"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p>
    <w:p w14:paraId="37FCEB37"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года состоялись торжества по случаю открытия завода. Уже в начале 1917 года на заводе Лебедева работало более 100 человек. Завод стал третьим по величине металлообрабатывающим предприятием в Ярославле.</w:t>
      </w:r>
    </w:p>
    <w:p w14:paraId="7CD864FC"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Продолжалось строительство основного железобетонного корпуса. В трех временных мастерских работа шла полным ходом: пока завод готовился к производству автомобилей – ожидали поставок оборудования английскими и американскими фирмами, - здесь уже выпустили 285 кабин и 185 кузовов для санитарных автомобилей “Рено”. Лебедев закупил в Англии комплекты автомобилей “Кросслей” для организации их сборки в Ярославле, но удалось собрать только один автомобиль.</w:t>
      </w:r>
    </w:p>
    <w:p w14:paraId="14A706BE"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июлю 1917 года основные корпуса завода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66BA6FC7"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195F0D72"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w:t>
      </w:r>
    </w:p>
    <w:p w14:paraId="6E939452"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p>
    <w:p w14:paraId="2EADF9B0" w14:textId="77777777" w:rsidR="00414493" w:rsidRPr="00B36624" w:rsidRDefault="0041449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пустили в строй автозавод Лебедева в Ярославле.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 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В июне 1918 года завод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(12200).</w:t>
      </w:r>
    </w:p>
    <w:p w14:paraId="63509DFE" w14:textId="77777777" w:rsidR="00414493" w:rsidRPr="00B36624" w:rsidRDefault="00414493" w:rsidP="00615CF2">
      <w:pPr>
        <w:rPr>
          <w:rFonts w:ascii="Times New Roman" w:hAnsi="Times New Roman" w:cs="Times New Roman"/>
          <w:color w:val="000000" w:themeColor="text1"/>
          <w:sz w:val="16"/>
          <w:szCs w:val="16"/>
        </w:rPr>
      </w:pPr>
    </w:p>
    <w:p w14:paraId="26C9F6F0"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г. в записке Г.Г. Кривошеина указывалось: «... всем пяти автомобильным заводам пришлось обратиться за границу, чтобы привести оттуда готовое оборудование.., но до сих пор английское правительство не дало военному министру разрешения на право заказа оборудования и частей автомобилей, которые нельзя заказать в России, не дало право вывоза заказанного из Америки и Англии». Английское правительство отказывало в выдаче валюты и казенному автомобильному заводу, как это отмечалось руководителем Русского правительственного комитета в Лондоне генералом Э.К. Гермониусом [Архив ВИМАИВС и ВС. Ф. 13. Оп. 87/1. Д. 83. Л. 40; РГВИА. Ф. 814. Оп. 1. Д. 18. Л. 33-33об.]. Обсуждение и переписка по этому вопросу велись в течение всего лета и осени 1916 г. Только в конце ноября 1916 г. английское правительство дало разрешение на получение кредита и оплату заказов для пяти частных заводов, а казенному заводу кредит был предоставлен в декабре того же года. Трудности в получении валюты и строительных материалов привели к срыву установленного контрактом срока начального пуска заводов. Это смогли частично сделать, начав ремонт автомобилей, только заводы «АМО» и Ярославский общества «В.А. Лебедев». На первом – к 7 октября были сооружены почти все производственные здания, хотя получено было менее половины станков. На втором – работы начались в специально построенных временных помещениях, где были размещены 106 станков, заказанных и изготовленных на русских заводах (11863).</w:t>
      </w:r>
    </w:p>
    <w:p w14:paraId="2D130A9D"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p>
    <w:p w14:paraId="4E8AF011" w14:textId="4C21C9F5" w:rsidR="00414493" w:rsidRPr="00B36624" w:rsidRDefault="00414493" w:rsidP="00615CF2">
      <w:pPr>
        <w:pStyle w:val="ae"/>
        <w:spacing w:before="0" w:after="0"/>
        <w:rPr>
          <w:color w:val="000000" w:themeColor="text1"/>
          <w:sz w:val="16"/>
          <w:szCs w:val="16"/>
        </w:rPr>
      </w:pPr>
      <w:r w:rsidRPr="00B36624">
        <w:rPr>
          <w:color w:val="000000" w:themeColor="text1"/>
          <w:sz w:val="16"/>
          <w:szCs w:val="16"/>
        </w:rPr>
        <w:t>7 (20) октября 1916 г. в записке Г.Г. Кривошеина от указывалось: «... всем пяти автомобильным заводам пришлось обратиться за границу, чтобы привести оттуда готовое оборудование.., но до сих пор английское правительство не дало военному министру разрешения на право заказа оборудования и частей автомобилей, которые нельзя заказать в России, не дало право вывоза заказанного из Америки и Англии». Английское правительство отказывало в выдаче валюты и казенному автомобильному заводу, как это отмечалось</w:t>
      </w:r>
      <w:r w:rsidR="00FD38A3">
        <w:rPr>
          <w:color w:val="000000" w:themeColor="text1"/>
          <w:sz w:val="16"/>
          <w:szCs w:val="16"/>
        </w:rPr>
        <w:t xml:space="preserve"> </w:t>
      </w:r>
      <w:r w:rsidRPr="00B36624">
        <w:rPr>
          <w:color w:val="000000" w:themeColor="text1"/>
          <w:sz w:val="16"/>
          <w:szCs w:val="16"/>
        </w:rPr>
        <w:t xml:space="preserve"> руководителем Русского правительственного комитета в Лондоне генералом Э.К. Гермониусом. Обсуждение и переписка по этому вопросу велись в течение всего лета и осени 1916 г. Только в конце ноября 1916 г. английское правительство дало разрешение на получение кредита и оплату заказов для пяти частных заводов, а казенному заводу кредит был предоставлен в декабре того же года.</w:t>
      </w:r>
    </w:p>
    <w:p w14:paraId="43289D82" w14:textId="77777777" w:rsidR="00414493" w:rsidRPr="00B36624" w:rsidRDefault="00414493" w:rsidP="00615CF2">
      <w:pPr>
        <w:pStyle w:val="ae"/>
        <w:spacing w:before="0" w:after="0"/>
        <w:rPr>
          <w:color w:val="000000" w:themeColor="text1"/>
          <w:sz w:val="16"/>
          <w:szCs w:val="16"/>
        </w:rPr>
      </w:pPr>
      <w:r w:rsidRPr="00B36624">
        <w:rPr>
          <w:color w:val="000000" w:themeColor="text1"/>
          <w:sz w:val="16"/>
          <w:szCs w:val="16"/>
        </w:rPr>
        <w:t>Трудности в получении валюты и строительных материалов привели к срыву установленного контрактом срока начального пуска заводов. Это смогли частично сделать, начав ремонт автомобилей, только заводы «АМО» и Ярославский общества «В.А. Лебедев». На первом – к 7 октября были сооружены почти все производственные здания, хотя получено было менее половины станков. На втором – работы начались в специально построенных временных помещениях, где были размещены 106 станков, заказанных и изготовленных на русских заводах (18369).</w:t>
      </w:r>
    </w:p>
    <w:p w14:paraId="082F5C32" w14:textId="77777777" w:rsidR="00414493" w:rsidRPr="00B36624" w:rsidRDefault="00414493" w:rsidP="00615CF2">
      <w:pPr>
        <w:pStyle w:val="ae"/>
        <w:spacing w:before="0" w:after="0"/>
        <w:rPr>
          <w:color w:val="000000" w:themeColor="text1"/>
          <w:sz w:val="16"/>
          <w:szCs w:val="16"/>
        </w:rPr>
      </w:pPr>
    </w:p>
    <w:p w14:paraId="1BF0A715" w14:textId="77777777" w:rsidR="00414493" w:rsidRPr="00B36624" w:rsidRDefault="00414493"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7 (20) октября 1916 мотоброневагон, названный «Заамурец», совершил первую пробную поездку: «После 5-дневных подготовительных работ произведена первая пробная поездка на бронированном мотовагоне. Производилась езда передним и задним ходом на первой скорости, результаты удовлетворительные. Ввиду большого количества не приработанных трущихся частей необходима продолжительная прокатка» (18626).</w:t>
      </w:r>
    </w:p>
    <w:p w14:paraId="7A469DF4" w14:textId="77777777" w:rsidR="00414493" w:rsidRPr="00B36624" w:rsidRDefault="00414493" w:rsidP="00615CF2">
      <w:pPr>
        <w:rPr>
          <w:rFonts w:ascii="Times New Roman" w:hAnsi="Times New Roman" w:cs="Times New Roman"/>
          <w:color w:val="000000" w:themeColor="text1"/>
          <w:sz w:val="16"/>
          <w:szCs w:val="16"/>
          <w:shd w:val="clear" w:color="auto" w:fill="FFFFFF"/>
        </w:rPr>
      </w:pPr>
    </w:p>
    <w:p w14:paraId="022684DE"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выполнили первую пробную поездку на мотоброневагоне Заамурец, построенном в Одесских мастерских (3961, 526).</w:t>
      </w:r>
    </w:p>
    <w:p w14:paraId="1AC3E96E"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p>
    <w:p w14:paraId="68DEDDF4"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мотовагон, названный "Заамурец", совершил первую пробную поездку, а 16 сентября был осмотрен комиссией под председательством генерал-майора Колобова (9643).</w:t>
      </w:r>
    </w:p>
    <w:p w14:paraId="48F5C4F0"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"Заамурец" имел несущий корпус, склепанный на швеллерах и уголках и установленный на двух поворотных пульмановских тележках. Толщина брони изогнутых и наклонных поверхностей составляла 12 мм, вертикальных - 16 мм. Конструктивно мотовагон состоял из трех элементов: концевых пулеметных и наблюдательных камер, орудийных камер и центрального каземата.</w:t>
      </w:r>
    </w:p>
    <w:p w14:paraId="1791093A"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Концевые камеры представляли собой коробку с граненым потолком и частью стенок. Размеры ее были достаточны для наблюдателя (наблюдение велось через люки со смотровыми щелями) и пулеметчиков. Два пулемета, установленных на специальных станках, имели угол обстрела 90° в горизонтальной плоскости и 15-20° - в вертикальной. Патроны хранились в ящиках, расположенных вдоль стен.</w:t>
      </w:r>
    </w:p>
    <w:p w14:paraId="321BA7F9"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Орудийные камеры находились над тележками; при этом вся орудийная установка размещалась на шкворневой балке в центре тележки. Камера состояла из двух частей. Нижняя представляла собой прямоугольную коробку. Верхняя, полусферическая, склепанная из 12 секторов, вращалась вместе с орудийным поворотным кругом. Орудия Норденфельда (калибр 57 мм, скорострельность 60 выстр./мин) устанавливались на лафете специальной конструкции и имели вертикальный угол обстрела от -10° до +60°. Лафет крепился наг поворотном круге, вращающемся на шариках. Круг, в свою очередь, соединялся с куполом особыми подкосами, через которые часть его массы передавалась на шариковую опору. Своими краями купол посредством роликов опирался на рельс, укрепленный на верхней, неподвижной части камеры. Вращение всей орудийной установки, снабженной тормозом и прибором для корректировки наводки в горизонтальной плоскости, осуществлялось вручную одним человеком.</w:t>
      </w:r>
    </w:p>
    <w:p w14:paraId="6A07D43F"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центральном каземате размещалось 8 пулеметов с боекомплектом, бензиновые двигатели ("Фиат" и "Флоренция") мощностью 60 л. с. каждый, коробка скоростей, две реверсные муфты и карданная передача. Здесь же устанавливалось вспомогательное оборудование: динамо-машина, компрессор, аккумуляторная батарея и вентиляторы. Для внутренней связи "Заамурец" был оборудован телефонами и световой сигнализацией (цветные лампочки). Имелось также восемь перископов, два комплекта дальномеров системы генерала Холодовского (для стрельбы по воздушным целям) и два прожектора. Изнутри вагон был отделан тепло-, вибро-и звукопоглощающей войлочной и пробковой изоляцией и имел систему отопления отработанными газами двигателей.</w:t>
      </w:r>
    </w:p>
    <w:p w14:paraId="49665817"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Следует особо подчеркнуть достоинства машины: предельно низкий силуэт, высокое качество формы броневого корпуса с углами наклона броневых плит, рассчитанных на рикошет, высокую плотность компоновки, возможность движения на одном моторе, значительную автономность (9643).</w:t>
      </w:r>
    </w:p>
    <w:p w14:paraId="764E5713"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p>
    <w:p w14:paraId="366F633F" w14:textId="77777777" w:rsidR="00414493" w:rsidRPr="00B36624" w:rsidRDefault="0041449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A3F3EBA" w14:textId="77777777" w:rsidR="00414493" w:rsidRPr="00B36624" w:rsidRDefault="00414493" w:rsidP="00615CF2">
      <w:pPr>
        <w:autoSpaceDE w:val="0"/>
        <w:autoSpaceDN w:val="0"/>
        <w:adjustRightInd w:val="0"/>
        <w:rPr>
          <w:rFonts w:ascii="Times New Roman" w:hAnsi="Times New Roman" w:cs="Times New Roman"/>
          <w:iCs/>
          <w:color w:val="000000" w:themeColor="text1"/>
          <w:sz w:val="16"/>
          <w:szCs w:val="16"/>
        </w:rPr>
      </w:pPr>
    </w:p>
    <w:p w14:paraId="1756536B" w14:textId="77777777" w:rsidR="00414493" w:rsidRPr="00B36624" w:rsidRDefault="00414493"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Заведующий авиацией и воздухоплаванием ДА издал приказ № 21337, в котором отмечалась задержка в производстве летчиков из солдат в офицеры. Такое положение признавалось совершенно недопустимым , так как оно ставило нижних чинов, чест</w:t>
      </w:r>
      <w:r w:rsidRPr="00B36624">
        <w:rPr>
          <w:rFonts w:ascii="Times New Roman" w:hAnsi="Times New Roman" w:cs="Times New Roman"/>
          <w:color w:val="000000" w:themeColor="text1"/>
          <w:sz w:val="16"/>
          <w:szCs w:val="16"/>
        </w:rPr>
        <w:softHyphen/>
        <w:t>но и с отличием выполняющих свой долг, в худшие условия для достижения офицерского звания, чем это установилось в других родах оружия (см. 10 августа 1915). (ЦГВИА. ф.2008, д.43, л.122).</w:t>
      </w:r>
    </w:p>
    <w:p w14:paraId="65CAEE49" w14:textId="77777777" w:rsidR="00414493" w:rsidRPr="00B36624" w:rsidRDefault="00414493"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5244C20" w14:textId="77777777" w:rsidR="00414493" w:rsidRDefault="00414493" w:rsidP="00615CF2">
      <w:pPr>
        <w:rPr>
          <w:rFonts w:ascii="Times New Roman" w:hAnsi="Times New Roman" w:cs="Times New Roman"/>
          <w:color w:val="0070C0"/>
          <w:sz w:val="16"/>
          <w:szCs w:val="16"/>
        </w:rPr>
      </w:pPr>
      <w:r>
        <w:rPr>
          <w:rFonts w:ascii="Times New Roman" w:hAnsi="Times New Roman" w:cs="Times New Roman"/>
          <w:color w:val="0070C0"/>
          <w:sz w:val="16"/>
          <w:szCs w:val="16"/>
        </w:rPr>
        <w:t>7</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(20) </w:t>
      </w:r>
      <w:r w:rsidRPr="005310E3">
        <w:rPr>
          <w:rFonts w:ascii="Times New Roman" w:hAnsi="Times New Roman" w:cs="Times New Roman"/>
          <w:color w:val="0070C0"/>
          <w:sz w:val="16"/>
          <w:szCs w:val="16"/>
        </w:rPr>
        <w:t xml:space="preserve">октября </w:t>
      </w:r>
      <w:r>
        <w:rPr>
          <w:rFonts w:ascii="Times New Roman" w:hAnsi="Times New Roman" w:cs="Times New Roman"/>
          <w:color w:val="0070C0"/>
          <w:sz w:val="16"/>
          <w:szCs w:val="16"/>
        </w:rPr>
        <w:t>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Заведующий авиацией и воздухоплаванием ДА издал приказ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21337, в котором отмечалась задержка в производстве летчиков </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з нижних чинов в офицеры.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Такое положение признавалось "совершенно недопустимым”, так как оно ставило нижних чинов,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честно и с отличием выполняющих свой долг,</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худшие условия для достижения офицерского звания,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чем это установилось в других родах оружия”.</w:t>
      </w:r>
    </w:p>
    <w:p w14:paraId="4C8926CA" w14:textId="77777777" w:rsidR="00414493" w:rsidRDefault="0041449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Л. 122/ </w:t>
      </w:r>
      <w:r>
        <w:rPr>
          <w:rFonts w:ascii="Times New Roman" w:hAnsi="Times New Roman" w:cs="Times New Roman"/>
          <w:color w:val="0070C0"/>
          <w:sz w:val="16"/>
          <w:szCs w:val="16"/>
        </w:rPr>
        <w:t>(23320).</w:t>
      </w:r>
    </w:p>
    <w:p w14:paraId="44A1F1F1" w14:textId="77777777" w:rsidR="00414493" w:rsidRDefault="00414493" w:rsidP="00615CF2">
      <w:pPr>
        <w:rPr>
          <w:rFonts w:ascii="Times New Roman" w:hAnsi="Times New Roman" w:cs="Times New Roman"/>
          <w:color w:val="0070C0"/>
          <w:sz w:val="16"/>
          <w:szCs w:val="16"/>
        </w:rPr>
      </w:pPr>
    </w:p>
    <w:p w14:paraId="181AFB05" w14:textId="490F8AE3" w:rsidR="007E5128" w:rsidRPr="002D65D1" w:rsidRDefault="007E5128" w:rsidP="00615CF2">
      <w:pPr>
        <w:rPr>
          <w:rFonts w:ascii="Times New Roman" w:hAnsi="Times New Roman" w:cs="Times New Roman"/>
          <w:color w:val="0070C0"/>
          <w:sz w:val="16"/>
          <w:szCs w:val="16"/>
        </w:rPr>
      </w:pPr>
      <w:r>
        <w:rPr>
          <w:rFonts w:ascii="Times New Roman" w:hAnsi="Times New Roman" w:cs="Times New Roman"/>
          <w:color w:val="0070C0"/>
          <w:sz w:val="16"/>
          <w:szCs w:val="16"/>
        </w:rPr>
        <w:t>7 (</w:t>
      </w:r>
      <w:r w:rsidRPr="002D65D1">
        <w:rPr>
          <w:rFonts w:ascii="Times New Roman" w:hAnsi="Times New Roman" w:cs="Times New Roman"/>
          <w:color w:val="0070C0"/>
          <w:sz w:val="16"/>
          <w:szCs w:val="16"/>
        </w:rPr>
        <w:t>20</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город г. Констанца одновременно бомбардировали до 15 неприятельских самолетов. В этот день бомбами было частично разрушено здание казино, в котором располагался лазарет румынского Красного Креста. Погибло 15 человек из числа находившихся в лазарете раненых и больных офицеров и нижних чинов (23405).</w:t>
      </w:r>
    </w:p>
    <w:p w14:paraId="5E1CB0D4" w14:textId="77777777" w:rsidR="007E5128" w:rsidRPr="002D65D1" w:rsidRDefault="007E5128" w:rsidP="00615CF2">
      <w:pPr>
        <w:rPr>
          <w:rFonts w:ascii="Times New Roman" w:hAnsi="Times New Roman" w:cs="Times New Roman"/>
          <w:color w:val="0070C0"/>
          <w:sz w:val="16"/>
          <w:szCs w:val="16"/>
        </w:rPr>
      </w:pPr>
    </w:p>
    <w:p w14:paraId="0DB88FD5" w14:textId="046CE6BF" w:rsidR="007E5128" w:rsidRPr="002D65D1" w:rsidRDefault="007E5128"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7 (</w:t>
      </w:r>
      <w:r w:rsidRPr="002D65D1">
        <w:rPr>
          <w:rFonts w:ascii="Times New Roman" w:hAnsi="Times New Roman" w:cs="Times New Roman"/>
          <w:color w:val="0070C0"/>
          <w:sz w:val="16"/>
          <w:szCs w:val="16"/>
          <w:lang w:bidi="en-US"/>
        </w:rPr>
        <w:t>20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два немецких летчика из </w:t>
      </w:r>
      <w:r w:rsidRPr="002D65D1">
        <w:rPr>
          <w:rFonts w:ascii="Times New Roman" w:hAnsi="Times New Roman" w:cs="Times New Roman"/>
          <w:color w:val="0070C0"/>
          <w:sz w:val="16"/>
          <w:szCs w:val="16"/>
          <w:lang w:val="en-US" w:bidi="en-US"/>
        </w:rPr>
        <w:t>FFl</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Abt</w:t>
      </w:r>
      <w:r w:rsidRPr="002D65D1">
        <w:rPr>
          <w:rFonts w:ascii="Times New Roman" w:hAnsi="Times New Roman" w:cs="Times New Roman"/>
          <w:color w:val="0070C0"/>
          <w:sz w:val="16"/>
          <w:szCs w:val="16"/>
          <w:lang w:bidi="en-US"/>
        </w:rPr>
        <w:t xml:space="preserve">.62, базировавшегося в Переспе, вылетели на самолете </w:t>
      </w:r>
      <w:r w:rsidRPr="002D65D1">
        <w:rPr>
          <w:rFonts w:ascii="Times New Roman" w:hAnsi="Times New Roman" w:cs="Times New Roman"/>
          <w:color w:val="0070C0"/>
          <w:sz w:val="16"/>
          <w:szCs w:val="16"/>
          <w:lang w:val="en-US" w:bidi="en-US"/>
        </w:rPr>
        <w:t>Roland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Walfisch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nr</w:t>
      </w:r>
      <w:r w:rsidRPr="002D65D1">
        <w:rPr>
          <w:rFonts w:ascii="Times New Roman" w:hAnsi="Times New Roman" w:cs="Times New Roman"/>
          <w:color w:val="0070C0"/>
          <w:sz w:val="16"/>
          <w:szCs w:val="16"/>
          <w:lang w:bidi="en-US"/>
        </w:rPr>
        <w:t xml:space="preserve">.4428/15 и приземлились в Спасове, в 8 км к югу от Ульбарова, с задачей уничтожить Дубно- Ровенскую железную дорогу. Наблюдатель Обит фон Коссель нес 45 кг взрывчатки и заложил ее в гусеницы в 23:30. Линия была заблокирована, когда взорвались локомотив и десять вагонов. В 05:30 его пилот </w:t>
      </w:r>
      <w:r w:rsidRPr="002D65D1">
        <w:rPr>
          <w:rFonts w:ascii="Times New Roman" w:hAnsi="Times New Roman" w:cs="Times New Roman"/>
          <w:color w:val="0070C0"/>
          <w:sz w:val="16"/>
          <w:szCs w:val="16"/>
          <w:lang w:val="en-US" w:bidi="en-US"/>
        </w:rPr>
        <w:t>Vzfw</w:t>
      </w:r>
      <w:r w:rsidRPr="002D65D1">
        <w:rPr>
          <w:rFonts w:ascii="Times New Roman" w:hAnsi="Times New Roman" w:cs="Times New Roman"/>
          <w:color w:val="0070C0"/>
          <w:sz w:val="16"/>
          <w:szCs w:val="16"/>
          <w:lang w:bidi="en-US"/>
        </w:rPr>
        <w:t>. Виндиш вернулся, чтобы забрать его. Оба мужчины были награждены за свой подвиг. Это единственный известный инцидент такого рода. Были зарегистрированы многочисленные случаи, когда самолеты шпионов или агентов приземлялись в тылу врага, и миссии по сбрасыванию листовок не были редкостью (23525).</w:t>
      </w:r>
    </w:p>
    <w:p w14:paraId="7C72978C" w14:textId="77777777" w:rsidR="007E5128" w:rsidRPr="002D65D1" w:rsidRDefault="007E5128" w:rsidP="00615CF2">
      <w:pPr>
        <w:rPr>
          <w:rFonts w:ascii="Times New Roman" w:hAnsi="Times New Roman" w:cs="Times New Roman"/>
          <w:color w:val="0070C0"/>
          <w:sz w:val="16"/>
          <w:szCs w:val="16"/>
          <w:lang w:bidi="en-US"/>
        </w:rPr>
      </w:pPr>
    </w:p>
    <w:p w14:paraId="13CB8D3C"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г. вышел Приказ, который гласил: "Такое явление совершенно недопустимо, так как оно ставит этих нижних чинов, честно и с отличием выполняющих свой долг, в худшие условия для достижения офицерского звания, чем это установилось в других родах оружия".</w:t>
      </w:r>
    </w:p>
    <w:p w14:paraId="02F5F2BE"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Например, летчик-солдат 2-го сибирского авиаотряда, бывший рабочий Путиловского завода, А.Г. Мортиров с 1915 г. совершил около 600 боевых вылетов. За подвиги в войне получил три Георгиевских креста. В начале 1917 г. получил чин поручика, вскоре после этого был награжден орденом Владимира IV степени и золотым Георгиевским оружием. Однако дальнейшего продвижения по службе не имел.</w:t>
      </w:r>
    </w:p>
    <w:p w14:paraId="306E227D"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летчик-солдат получал 90 руб. в месяц, летчик-офицер, выполнявший ту же работу - 300 руб. жалованья и не менее 200 руб. так называемых залетных денег; всего - 500 руб. Столь существенное различие в оплате одинаковой работы не могло не вызвать антагонизма между летчиками (11999).</w:t>
      </w:r>
    </w:p>
    <w:p w14:paraId="0C2DE97C"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p>
    <w:p w14:paraId="5862FCE2" w14:textId="77777777" w:rsidR="00414493" w:rsidRPr="00B36624" w:rsidRDefault="00414493"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в Севастополе взорвался русский линкор “Императрица Мария”, в результате чего погибли сотни людей (4962).</w:t>
      </w:r>
    </w:p>
    <w:p w14:paraId="688C44D6" w14:textId="77777777" w:rsidR="00414493" w:rsidRPr="00B36624" w:rsidRDefault="00414493" w:rsidP="00615CF2">
      <w:pPr>
        <w:tabs>
          <w:tab w:val="left" w:pos="11199"/>
        </w:tabs>
        <w:autoSpaceDE w:val="0"/>
        <w:autoSpaceDN w:val="0"/>
        <w:adjustRightInd w:val="0"/>
        <w:rPr>
          <w:rFonts w:ascii="Times New Roman" w:hAnsi="Times New Roman" w:cs="Times New Roman"/>
          <w:color w:val="000000" w:themeColor="text1"/>
          <w:sz w:val="16"/>
          <w:szCs w:val="16"/>
        </w:rPr>
      </w:pPr>
    </w:p>
    <w:p w14:paraId="6839C4AB"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г. По невыясненной причине линкор "Императрица Мария" взорвался в севастопольской гавани, куда он пришёл для пополнения боеприпасов (10678).</w:t>
      </w:r>
    </w:p>
    <w:p w14:paraId="0B3AC8CA"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p>
    <w:p w14:paraId="693599BD"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года в 00 часов 20 минут в погребах боезапаса, прямо под носовой артиллерийской башней из трех 305-мм орудий линкора, (которые особо будут нас интересовать в дальнейшем) прогремел мощнейший взрыв. Затем в течение следующих 48 минут произошло еще 15 взрывов, и в 7 часов 16 минут самый мощный корабль России, на котором держал свой вымпел командующий Черноморским флотом адмирал Александр Васильевич Колчак, стал крениться на правый борт, затем перевернулся килем вверх и затонул в Северной бухте Севастополя. При этом погибло 217 моряков.*</w:t>
      </w:r>
    </w:p>
    <w:p w14:paraId="4857D5E1"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причинах этой катастрофы историки, инженеры и эксперты специальных ведомств ведут дискуссии до сих пор. От себя скажем, что при обилии всяких точек зрения одно непреложно: такие происшествия никогда не бывают случайными. В то время во всю бушевала Первая мировая война, “иностранного соглядатайства” было сверх меры. Немецкая разведка, в частности, хозяйничала в России, как у себя дома, а русская халатность и доверчивость тогда были совсем не меньшими, чем вчера и сегодня.</w:t>
      </w:r>
    </w:p>
    <w:p w14:paraId="6CB4F9FE"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Академик А. Н. Крылов, член следственной комиссии по факту гибели “Императрицы Марии”, писал в своих мемуарах: “Сравнив относительную вероятность сделанных трех предположений о причинах возникновения пожара, комиссия находит, что возможность злого умысла не исключена, приведение же его в исполнение облегчалось имевшими на корабле место существенными отступлениями от требований по отношению к доступу в крюйт-камеры и несовершенством проверки являющихся на корабль рабочих”**. Спустя годы, когда стало известно о том, что с начала Первой мировой войны “по причинам, оставшимся неизвестными” в своих гаванях взорвались три английских и два итальянских корабля, А. Н. Крылов высказался еще более категорично: “Если бы эти случаи были комиссии известны, относительно возможности "злого умысла" комиссия высказалась бы более решительно”***.</w:t>
      </w:r>
    </w:p>
    <w:p w14:paraId="75E77CA2"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Иногда называется и другая цифра — 228 человек.</w:t>
      </w:r>
    </w:p>
    <w:p w14:paraId="4CA53A54"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Н. Крылов. Мои воспоминания. Л.: Судостроение. 1979. С. 241.</w:t>
      </w:r>
    </w:p>
    <w:p w14:paraId="79BB7C82"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Там же. С. 462 (11454).</w:t>
      </w:r>
    </w:p>
    <w:p w14:paraId="28A478D2"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p>
    <w:p w14:paraId="48BBD1DA" w14:textId="77777777" w:rsidR="00414493" w:rsidRPr="00B36624" w:rsidRDefault="00414493"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7 (20) октября </w:t>
      </w:r>
      <w:r w:rsidRPr="00B36624">
        <w:rPr>
          <w:rFonts w:ascii="Times New Roman" w:hAnsi="Times New Roman" w:cs="Times New Roman"/>
          <w:color w:val="000000" w:themeColor="text1"/>
          <w:sz w:val="16"/>
          <w:szCs w:val="16"/>
        </w:rPr>
        <w:t>в 1916 году в Севастополе взорвался российский линкор "Императрица Мария". В 6 часов устра прозвучал сигнал побудки, а через 20 минут матросы, находившиеся около носовой башни, услышали шипение, и вдруг вокруг башни появились клубы дыма с проблесками пламени. Через 1,5-2 минуты последовал взрыв, пламя взметнулось на высоту до 300 метров, загорелись хранилища нефти. Боевая рубка, фок-мачта и носовая дымовая труба были буквально сдунуты за борт, носовая башня была серьезно деформирована. После разрыва паровой магистрали прекратилось электропитание, замолчали пожарные насосы, до большинства клапанов затопления было уже не добраться. Инженер-механик мичман Игнатьев с группой матросов сумел добраться до до клапанов затопления погреба 305-мм снарядов и успел их открыть, но наружу смельчаки выбраться уже не смогли. Между тем подошедшие пожарные баркасы подали на палубу шланги, но пламя погасить не удавалось. Шлюпки и катера принимали с "Марии" раненых и обожженных людей. Но всех принимаемых мер - непрерывное заливание пожара водой, разворот корабля лагом к ветру и попытки подтянуть его к берегу кормой (цепь от бочки отделить не удалось) - оказалось недостаточно. Корабль продолжали сотрясать взрывы, одним из которых, последовавшим в 7 часов 2 минуты (а всего очевидцы насчитали от 14 до 25 взрывов), сорвало клинкеты подводных минных аппаратов. Носовая часть начала заполняться водой, а в 7 часов 12 минут форштевень "Марии" (глубина под килем была от 8 до 12 метров) уткнулся в грунт. В 7 часов 16 минут корабль стал валиться на правый борт, и, продержавшись на поверхности килем вверх еще около четырех минут, затонул. Затянутый водоворотом, погиб оказавшийся в опасной зоне паровой катер. Более двух суток из-под воды доносился стук не сумевших выбраться людей, а над рейдом, словно прощаясь, ревела сирена "Екатерины". Из Петрограда прибыла комиссия Морского министерства во главе с адмиралом Н.М.Яковлевым. Главным экспертом по кораблестроению назначили генерала для особых поручений при морском министре, флота генерал-лейтенанта, действительного члена Академии наук А.Н.Крылова. Из трех возможных версий две первые - самовозгорание пороха и небрежность личного состава в обращении с огнем или пороховыми зарядами - комиссия в принципе не исключала. Что касается третьей, то, даже установив ряд нарушений в правилах доступа к погребам и недостаток контроля за прибывавшими на корабль рабочими, у которых даже не проверяли документов, комиссия посчитала возможность злого умысла маловероятной. Причина гибели "Марии" так до сих пор и не установлена. В том же 1916 году начались работы по подъему затонувшего линкора. Полностью "Мария" всплыла 8 мая 1918 года, в доке с корабля сняли 130-мм артиллерию и ряд вспомогательных механизмов (боеприпасы были выгружены ранее). К 1923 году корпус линкора из-за подгнивших клеток просел, дав прогиб, и док оказался затоплен. На время исправления дока корабль поставили на мель у входа в бухту. В 1926 году линкор в том же положении вернули в док и через год разобрали на металл. 305-мм орудия "Марии", установленные на 30-й батарее под Севастополем, в 1941 - 1942 годах до последнего заряда отбивали штурм фашистских войск (14805).</w:t>
      </w:r>
    </w:p>
    <w:p w14:paraId="686E6F8F" w14:textId="77777777" w:rsidR="00414493" w:rsidRPr="00B36624" w:rsidRDefault="00414493" w:rsidP="00615CF2">
      <w:pPr>
        <w:rPr>
          <w:rFonts w:ascii="Times New Roman" w:hAnsi="Times New Roman" w:cs="Times New Roman"/>
          <w:color w:val="000000" w:themeColor="text1"/>
          <w:sz w:val="16"/>
          <w:szCs w:val="16"/>
        </w:rPr>
      </w:pPr>
    </w:p>
    <w:p w14:paraId="6FBAB935" w14:textId="77777777" w:rsidR="00414493" w:rsidRPr="00B36624" w:rsidRDefault="00414493" w:rsidP="00615CF2">
      <w:pPr>
        <w:pStyle w:val="ae"/>
        <w:spacing w:before="0" w:after="0"/>
        <w:rPr>
          <w:color w:val="000000" w:themeColor="text1"/>
          <w:sz w:val="16"/>
          <w:szCs w:val="16"/>
        </w:rPr>
      </w:pPr>
      <w:r w:rsidRPr="00B36624">
        <w:rPr>
          <w:color w:val="000000" w:themeColor="text1"/>
          <w:sz w:val="16"/>
          <w:szCs w:val="16"/>
        </w:rPr>
        <w:t>7 (20) октября 1916 в Севастополе на одном из самых современных кораблей российского флота (введен в строй только в 1915 году) линкоре «Императрица Мария» произошёл взрыв порохового погреба, после чего судно затонуло. Вместе с кораблем погибли 1 офицер, 2 старшины и 149 матросов, позже от полученных ранений и ожогов скончалось еще 64 человека. Жертв могло быть гораздо больше, если бы во время взрыва, произошедшего в носовой орудийной башне линкора, экипаж корабля не стоял на молитве на палубе. Кроме того, часть офицеров находилась в береговом увольнении. «Императрица Мария» был флагманом Черноморского флота, на котором при выходе в море находился командующий Черноморским флотом вице-адмирал Колчак. Корабль сдерживал активность германских линкоров «Гебен» и «Бреслау», прикрывал русские войска во время Трапезундской десантной операции.</w:t>
      </w:r>
    </w:p>
    <w:p w14:paraId="6960148C" w14:textId="77777777" w:rsidR="00414493" w:rsidRPr="00B36624" w:rsidRDefault="00414493" w:rsidP="00615CF2">
      <w:pPr>
        <w:pStyle w:val="ae"/>
        <w:spacing w:before="0" w:after="0"/>
        <w:rPr>
          <w:color w:val="000000" w:themeColor="text1"/>
          <w:sz w:val="16"/>
          <w:szCs w:val="16"/>
        </w:rPr>
      </w:pPr>
      <w:r w:rsidRPr="00B36624">
        <w:rPr>
          <w:color w:val="000000" w:themeColor="text1"/>
          <w:sz w:val="16"/>
          <w:szCs w:val="16"/>
        </w:rPr>
        <w:t>Сохранилась телеграмма Колчака Николаю II с сообщением о трагедии:</w:t>
      </w:r>
    </w:p>
    <w:p w14:paraId="26012716" w14:textId="77777777" w:rsidR="00414493" w:rsidRPr="00B36624" w:rsidRDefault="00414493" w:rsidP="00615CF2">
      <w:pPr>
        <w:pStyle w:val="ae"/>
        <w:spacing w:before="0" w:after="0"/>
        <w:rPr>
          <w:color w:val="000000" w:themeColor="text1"/>
          <w:sz w:val="16"/>
          <w:szCs w:val="16"/>
        </w:rPr>
      </w:pPr>
      <w:r w:rsidRPr="00B36624">
        <w:rPr>
          <w:color w:val="000000" w:themeColor="text1"/>
          <w:sz w:val="16"/>
          <w:szCs w:val="16"/>
        </w:rPr>
        <w:t>«Вашему императорскому величеству всеподданнейше доношу: «Сегодня в 7 час. 17 мин. на рейде Севастополя погиб линейный корабль «Императрица Мария». В 6 час. 20 мин. произошел внутренний взрыв носовых погребов и начался пожар нефти. Тотчас же начали затопление остальных погребов, но к некоторым нельзя было проникнуть из-за пожара. Взрывы погребов и нефти продолжались, корабль постепенно садился носом и в 7 час. 17 мин. перевернулся. Спасенных много, число их выясняется.</w:t>
      </w:r>
    </w:p>
    <w:p w14:paraId="154543DF" w14:textId="77777777" w:rsidR="00414493" w:rsidRPr="00B36624" w:rsidRDefault="00414493" w:rsidP="00615CF2">
      <w:pPr>
        <w:pStyle w:val="ae"/>
        <w:spacing w:before="0" w:after="0"/>
        <w:rPr>
          <w:color w:val="000000" w:themeColor="text1"/>
          <w:sz w:val="16"/>
          <w:szCs w:val="16"/>
        </w:rPr>
      </w:pPr>
      <w:r w:rsidRPr="00B36624">
        <w:rPr>
          <w:color w:val="000000" w:themeColor="text1"/>
          <w:sz w:val="16"/>
          <w:szCs w:val="16"/>
        </w:rPr>
        <w:t>Колчак» (17045).</w:t>
      </w:r>
    </w:p>
    <w:p w14:paraId="1D49836D" w14:textId="77777777" w:rsidR="00414493" w:rsidRPr="00B36624" w:rsidRDefault="00414493" w:rsidP="00615CF2">
      <w:pPr>
        <w:autoSpaceDE w:val="0"/>
        <w:autoSpaceDN w:val="0"/>
        <w:adjustRightInd w:val="0"/>
        <w:rPr>
          <w:rFonts w:ascii="Times New Roman" w:hAnsi="Times New Roman" w:cs="Times New Roman"/>
          <w:iCs/>
          <w:color w:val="000000" w:themeColor="text1"/>
          <w:sz w:val="16"/>
          <w:szCs w:val="16"/>
        </w:rPr>
      </w:pPr>
    </w:p>
    <w:p w14:paraId="2843B607" w14:textId="4BDBDFB7" w:rsidR="00414493" w:rsidRPr="00B36624" w:rsidRDefault="00E85FFC"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7 (</w:t>
      </w:r>
      <w:r w:rsidR="00414493" w:rsidRPr="00B36624">
        <w:rPr>
          <w:rFonts w:ascii="Times New Roman" w:hAnsi="Times New Roman" w:cs="Times New Roman"/>
          <w:color w:val="000000" w:themeColor="text1"/>
          <w:sz w:val="16"/>
          <w:szCs w:val="16"/>
        </w:rPr>
        <w:t>20</w:t>
      </w:r>
      <w:r>
        <w:rPr>
          <w:rFonts w:ascii="Times New Roman" w:hAnsi="Times New Roman" w:cs="Times New Roman"/>
          <w:color w:val="000000" w:themeColor="text1"/>
          <w:sz w:val="16"/>
          <w:szCs w:val="16"/>
        </w:rPr>
        <w:t>)</w:t>
      </w:r>
      <w:r w:rsidR="00414493" w:rsidRPr="00B36624">
        <w:rPr>
          <w:rFonts w:ascii="Times New Roman" w:hAnsi="Times New Roman" w:cs="Times New Roman"/>
          <w:color w:val="000000" w:themeColor="text1"/>
          <w:sz w:val="16"/>
          <w:szCs w:val="16"/>
        </w:rPr>
        <w:t xml:space="preserve"> октября 1916 г. на линкоре Императрица Мария по невыясненным причинам произошло возгорание, повлекшее за собой сильнейший пожар и взрыв. Корабль затонул, унеся с собой в морские пучины, по официальным данным, 225 чел. своего экипажа. Во время катастрофы с опрокидывающегося линкора сорвались с боевых креплений четыре многотонные башни 305-мм орудий главного калибра, которые затонули отдельно от корабля. В 1931 г. эти башни были подняты специалистами экспедиции подводных работ особого назначения. В некоторых СМИ и среди обывателей тех лет была распространена информация о том, что будто бы в 1939 г. 305-мм орудия линкора были установлены в системе укреплений Севастополя на 30-й батарее, входившей в 1-й артдивизион береговой обороны, но эта информация не более чем легенда, начало которой положил факт наличия на 30-й батарее орудийных станков с «Императрицы Марии». Достоверно известно, что одно из орудий было в 1937 г. перестволено на сталинградском заводе «Баррикады» и отправлено в качестве запасного ствола на склад в Новосибирске, где и находилось всё последующее время. Работы по подъёму корабля начались ещё в 1916 г. по проекту, предложенному академиком Алексеем Николаевичем Крыловым. Это было весьма неординарное с инженерной точки зрения решение, ему уделялось достаточно много внимания. Согласно проекту, в отсеки корабля, предварительно загерметизированные, подавался сжатый воздух, вытесняя воду, в результате чего корабль должен был всплыть вверх килем. Затем планировалось ввести судно в док, где полностью загерметизировать корпус, а затем на глубокой воде поставить корабль на ровный киль. Во время шторма в ноябре 1917 г. корабль подвсплыл кормовой частью, а полностью всплыл в мае 1918 г. Всё это время в отсеках работали водолазы, продолжалась выгрузка боезапаса. Уже в доке с корабля была снята 130-мм артиллерия и ряд вспомогательных механизмов. Операцией по подъёму корабля лично руководил командующий ЧФ адмирал В. А. Канин и инженер Сиденснер. В августе 1918 г. портовые буксиры «Водолей», «Пригодный» и «Елизавета» отвели всплывший корпус линкора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48AB04AE" w14:textId="77777777" w:rsidR="00414493" w:rsidRPr="00B36624" w:rsidRDefault="00414493" w:rsidP="00615CF2">
      <w:pPr>
        <w:rPr>
          <w:rFonts w:ascii="Times New Roman" w:hAnsi="Times New Roman" w:cs="Times New Roman"/>
          <w:color w:val="000000" w:themeColor="text1"/>
          <w:sz w:val="16"/>
          <w:szCs w:val="16"/>
        </w:rPr>
      </w:pPr>
    </w:p>
    <w:p w14:paraId="63DF74C1" w14:textId="77777777" w:rsidR="00414493" w:rsidRPr="00B36624" w:rsidRDefault="0041449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E8EFF63" w14:textId="77777777" w:rsidR="00414493" w:rsidRPr="00B36624" w:rsidRDefault="00414493" w:rsidP="00615CF2">
      <w:pPr>
        <w:autoSpaceDE w:val="0"/>
        <w:autoSpaceDN w:val="0"/>
        <w:adjustRightInd w:val="0"/>
        <w:rPr>
          <w:rFonts w:ascii="Times New Roman" w:hAnsi="Times New Roman" w:cs="Times New Roman"/>
          <w:iCs/>
          <w:color w:val="000000" w:themeColor="text1"/>
          <w:sz w:val="16"/>
          <w:szCs w:val="16"/>
        </w:rPr>
      </w:pPr>
    </w:p>
    <w:p w14:paraId="1EE82254" w14:textId="77777777" w:rsidR="00414493" w:rsidRPr="00B36624" w:rsidRDefault="0041449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октября 1916 французы начали штурм позиций под Верденом, утраченных в ходе немецкого наступления в феврале-мае 1915 года. Главным направлением удара был выбран форт Дуамон. Наступлению предшествовала мощная артиллерийская подготовка, продолжавшаяся 6 дней. Чуть ранее в район Вердена французы доставили два 400-миллиметровых орудия на железнодорожных платформах. Это были самые мощные пушки из производившихся во Франции в годы Первой мировой, вес снаряда этого орудия достигал тонны. Французы добились по меньшей мере 20 попаданий тяжелыми снарядами по форту Дуамон. 23 октября попадание одного снаряда привело к гибели 60 германских солдат (17045).</w:t>
      </w:r>
    </w:p>
    <w:p w14:paraId="4A79AE2E" w14:textId="77777777" w:rsidR="00414493" w:rsidRPr="00B36624" w:rsidRDefault="00414493" w:rsidP="00615CF2">
      <w:pPr>
        <w:autoSpaceDE w:val="0"/>
        <w:autoSpaceDN w:val="0"/>
        <w:adjustRightInd w:val="0"/>
        <w:rPr>
          <w:rFonts w:ascii="Times New Roman" w:hAnsi="Times New Roman" w:cs="Times New Roman"/>
          <w:iCs/>
          <w:color w:val="000000" w:themeColor="text1"/>
          <w:sz w:val="16"/>
          <w:szCs w:val="16"/>
        </w:rPr>
      </w:pPr>
    </w:p>
    <w:p w14:paraId="35FF3080" w14:textId="6EC43075" w:rsidR="00E85FFC" w:rsidRDefault="00E85FFC"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4EBFE10F" w14:textId="77777777" w:rsidR="00E85FFC" w:rsidRDefault="00E85FFC" w:rsidP="00615CF2">
      <w:pPr>
        <w:autoSpaceDE w:val="0"/>
        <w:autoSpaceDN w:val="0"/>
        <w:adjustRightInd w:val="0"/>
        <w:rPr>
          <w:rFonts w:ascii="Times New Roman" w:hAnsi="Times New Roman" w:cs="Times New Roman"/>
          <w:i/>
          <w:iCs/>
          <w:color w:val="000000" w:themeColor="text1"/>
          <w:sz w:val="16"/>
          <w:szCs w:val="16"/>
        </w:rPr>
      </w:pPr>
    </w:p>
    <w:p w14:paraId="3229D6E4" w14:textId="77777777" w:rsidR="00E85FFC" w:rsidRPr="002D65D1" w:rsidRDefault="00E85FF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начале октября 1916 г. представители России и союзников провели совместную конференцию по авиации в Ставке. Русские надеялись, что им предоставят восполнение потерь самолетов, а также увеличение численности. У французов и англичан были свои проблемы со снабжением (23525).</w:t>
      </w:r>
    </w:p>
    <w:p w14:paraId="0A25A586" w14:textId="77777777" w:rsidR="00E85FFC" w:rsidRPr="002D65D1" w:rsidRDefault="00E85FFC" w:rsidP="00615CF2">
      <w:pPr>
        <w:rPr>
          <w:rFonts w:ascii="Times New Roman" w:hAnsi="Times New Roman" w:cs="Times New Roman"/>
          <w:color w:val="0070C0"/>
          <w:sz w:val="16"/>
          <w:szCs w:val="16"/>
          <w:lang w:bidi="en-US"/>
        </w:rPr>
      </w:pPr>
    </w:p>
    <w:p w14:paraId="0FCEE275" w14:textId="19F45DD1" w:rsidR="008F46E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ED2510A"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p>
    <w:p w14:paraId="357B9864"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К началу октября 1916 года на фронт было отправлено свыше 4 миллионов различных противогазов, в том числе 2,7 миллиона «противогазов Зелинского-Кумманта» (17021).</w:t>
      </w:r>
    </w:p>
    <w:p w14:paraId="6192112A" w14:textId="77777777" w:rsidR="008F46EB" w:rsidRPr="00B36624" w:rsidRDefault="008F46EB" w:rsidP="00615CF2">
      <w:pPr>
        <w:autoSpaceDE w:val="0"/>
        <w:autoSpaceDN w:val="0"/>
        <w:adjustRightInd w:val="0"/>
        <w:rPr>
          <w:rFonts w:ascii="Times New Roman" w:hAnsi="Times New Roman" w:cs="Times New Roman"/>
          <w:iCs/>
          <w:color w:val="000000" w:themeColor="text1"/>
          <w:sz w:val="16"/>
          <w:szCs w:val="16"/>
        </w:rPr>
      </w:pPr>
    </w:p>
    <w:p w14:paraId="3BA9541F" w14:textId="77777777" w:rsidR="000E4FA5"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A0CF743" w14:textId="77777777" w:rsidR="000E4FA5" w:rsidRPr="00B36624" w:rsidRDefault="000E4FA5" w:rsidP="00615CF2">
      <w:pPr>
        <w:autoSpaceDE w:val="0"/>
        <w:autoSpaceDN w:val="0"/>
        <w:adjustRightInd w:val="0"/>
        <w:rPr>
          <w:rFonts w:ascii="Times New Roman" w:hAnsi="Times New Roman" w:cs="Times New Roman"/>
          <w:iCs/>
          <w:color w:val="000000" w:themeColor="text1"/>
          <w:sz w:val="16"/>
          <w:szCs w:val="16"/>
        </w:rPr>
      </w:pPr>
    </w:p>
    <w:p w14:paraId="0A42E10B"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первых числах октября 1916 г. на авиастанции Триест, где в то время была база австрийского флота, на л/л Хейнкеля поставили двигатель Австро-Даймлер AD 6 (185) мощностью 185 л. с., присвоили номер А.12 и, хотя это была зона активных боевых действий, приступили к официальным испытаниям. Первый полет по их программе выполнил барон Готфрид фон Банфилд, один из немногих асов, летавших на гидропланах. Самолет получил высокую оценку, показав нормальную устойчивость и управляемость, хорошую скорость, скороподъемность, маневренность и дальность полета. Было решено купить у фирмы «Ганза-Бранденбург» лицензию на выпуск этого самолета и передать ее «Австро-Венгерскому заводу Альбатрос», который, в январе следующего года сменил собственника и вывеску на «Феникс». Это предприятие в районе Вены Штадлау начало делать первые детали летающих лодок — истребителей ГанзаБранденбург СС/1 в конце 1916 г. и выполнило первый заказ на 12 самолетов к следующей весне. Удвоенную вторую серию закончили к концу лета 1917 г., но борт А.45 отдали под переделку в триплан, и этот эксперимент закончился неудачно. Самолет совершил первый полет в мае 1917 г., показав улучшение скороподъемности, но скорость упала, а 19 сентября 1917 г. он был разбит у Триеста.</w:t>
      </w:r>
    </w:p>
    <w:p w14:paraId="42C00A09"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 Австро-Даймлер AD 6 в нужном количестве своевременно поставлены не были, и на самолетах с А.14 по А.17 их заменили более мощными, но и тяжелыми Иеро 6E в 200 л. с., а на некоторых машинах расходный бак перенесли в верхнее крыло, изменив также дренаж топливной системы. Хотя летающих лодок Ганза-Бранденбург СС сделали только 35, они применялись по всему побережью Адриатики и довольно активно летали, не добившись, правда, заметных успехов и уступив итальянским Макки М.5 (22841).</w:t>
      </w:r>
    </w:p>
    <w:p w14:paraId="5C4DC718" w14:textId="77777777" w:rsidR="00267096" w:rsidRPr="00B36624" w:rsidRDefault="00267096" w:rsidP="00615CF2">
      <w:pPr>
        <w:rPr>
          <w:rFonts w:ascii="Times New Roman" w:hAnsi="Times New Roman" w:cs="Times New Roman"/>
          <w:color w:val="000000" w:themeColor="text1"/>
          <w:sz w:val="16"/>
          <w:szCs w:val="16"/>
        </w:rPr>
      </w:pPr>
    </w:p>
    <w:p w14:paraId="0E76A28E" w14:textId="77777777"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В начале октября 1916 отряды восставших арабов под предводительством шерифа Мекки Хусейна ибн Али возобновили наступление на турецкие гарнизоны в Аравии. Турки были выбиты из города Рабих на побережье Красного моря, взят в осаду другой портовый город Янбу. В ходе этого похода были освобождены около 6 тысяч повстанцев, ранее угодивших к туркам в плен. Также арабы вновь подошли к стенам Медины, но штурм был отбит — турки успели хорошо укрепить город, подтянув к нему артиллерию.</w:t>
      </w:r>
    </w:p>
    <w:p w14:paraId="7846D38F" w14:textId="77777777" w:rsidR="000E4FA5" w:rsidRPr="00B36624" w:rsidRDefault="000E4FA5" w:rsidP="00615CF2">
      <w:pPr>
        <w:pStyle w:val="ae"/>
        <w:spacing w:before="0" w:after="0"/>
        <w:rPr>
          <w:color w:val="000000" w:themeColor="text1"/>
          <w:sz w:val="16"/>
          <w:szCs w:val="16"/>
        </w:rPr>
      </w:pPr>
      <w:r w:rsidRPr="00B36624">
        <w:rPr>
          <w:color w:val="000000" w:themeColor="text1"/>
          <w:sz w:val="16"/>
          <w:szCs w:val="16"/>
        </w:rPr>
        <w:t>Тем временем британцы, всеми возможными способами поддерживавшие восстание арабов, организовали под Меккой военный тренировочный лагерь. В нем предполагалось сформировать из бедуинских добровольцев три пехотные и одну кавалерийскую бригады, саперное подразделение и артиллерийский дивизион. В дальнейшем эти силы будут участвовать в наступлении арабов на север Аравии, но собственно Медину они взять не смогут. Ее турецкий гарнизон капитулирует лишь в 1919 году. Всего же к осени 1916 года в Аравии находилось около 15 тысяч хорошо вооруженных турецких солдат (17045).</w:t>
      </w:r>
    </w:p>
    <w:p w14:paraId="502F1B12" w14:textId="77777777" w:rsidR="000E4FA5" w:rsidRPr="00B36624" w:rsidRDefault="000E4FA5" w:rsidP="00615CF2">
      <w:pPr>
        <w:autoSpaceDE w:val="0"/>
        <w:autoSpaceDN w:val="0"/>
        <w:adjustRightInd w:val="0"/>
        <w:rPr>
          <w:rFonts w:ascii="Times New Roman" w:hAnsi="Times New Roman" w:cs="Times New Roman"/>
          <w:iCs/>
          <w:color w:val="000000" w:themeColor="text1"/>
          <w:sz w:val="16"/>
          <w:szCs w:val="16"/>
        </w:rPr>
      </w:pPr>
    </w:p>
    <w:p w14:paraId="7CD920D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0CECBF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73FB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октября 1916 Дукс известил Морское ведомство, что выделил специальное помещение для морского самолетостроения, которым д.б. заниматься А.Н.Т. и просило выделить участок в севастопольской Круглой бухте для устройства испытательной станции (2843,16).</w:t>
      </w:r>
    </w:p>
    <w:p w14:paraId="6492BA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FE6A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 </w:t>
      </w:r>
      <w:r w:rsidR="004D4B21" w:rsidRPr="00B36624">
        <w:rPr>
          <w:rFonts w:ascii="Times New Roman" w:hAnsi="Times New Roman" w:cs="Times New Roman"/>
          <w:color w:val="000000" w:themeColor="text1"/>
          <w:sz w:val="16"/>
          <w:szCs w:val="16"/>
        </w:rPr>
        <w:t xml:space="preserve">(21) </w:t>
      </w:r>
      <w:r w:rsidRPr="00B36624">
        <w:rPr>
          <w:rFonts w:ascii="Times New Roman" w:hAnsi="Times New Roman" w:cs="Times New Roman"/>
          <w:color w:val="000000" w:themeColor="text1"/>
          <w:sz w:val="16"/>
          <w:szCs w:val="16"/>
        </w:rPr>
        <w:t>октября 1916 "Дукс" из</w:t>
      </w:r>
      <w:r w:rsidRPr="00B36624">
        <w:rPr>
          <w:rFonts w:ascii="Times New Roman" w:hAnsi="Times New Roman" w:cs="Times New Roman"/>
          <w:color w:val="000000" w:themeColor="text1"/>
          <w:sz w:val="16"/>
          <w:szCs w:val="16"/>
        </w:rPr>
        <w:softHyphen/>
        <w:t>вестил своего пока еще потенциального партнера о том. что уже выделено особое помеще</w:t>
      </w:r>
      <w:r w:rsidRPr="00B36624">
        <w:rPr>
          <w:rFonts w:ascii="Times New Roman" w:hAnsi="Times New Roman" w:cs="Times New Roman"/>
          <w:color w:val="000000" w:themeColor="text1"/>
          <w:sz w:val="16"/>
          <w:szCs w:val="16"/>
        </w:rPr>
        <w:softHyphen/>
        <w:t>ние для работы гидро-отдела и начаты предварительные разработки соответствующих про</w:t>
      </w:r>
      <w:r w:rsidRPr="00B36624">
        <w:rPr>
          <w:rFonts w:ascii="Times New Roman" w:hAnsi="Times New Roman" w:cs="Times New Roman"/>
          <w:color w:val="000000" w:themeColor="text1"/>
          <w:sz w:val="16"/>
          <w:szCs w:val="16"/>
        </w:rPr>
        <w:softHyphen/>
        <w:t>ектов. На этом основании компания просила о предоставлении участка земли в севастополь</w:t>
      </w:r>
      <w:r w:rsidRPr="00B36624">
        <w:rPr>
          <w:rFonts w:ascii="Times New Roman" w:hAnsi="Times New Roman" w:cs="Times New Roman"/>
          <w:color w:val="000000" w:themeColor="text1"/>
          <w:sz w:val="16"/>
          <w:szCs w:val="16"/>
        </w:rPr>
        <w:softHyphen/>
        <w:t>ской Круглой бухте на крымском незамерзающем берегу для устройства там испытательно-сдаточной станции. В феврале 1917 г. "Дукс" обещал построить в период с июня 1917 и по июнь 1918 г.г. 325 морских самолетов необозначенного типа, для чего выдвигал предложе</w:t>
      </w:r>
      <w:r w:rsidRPr="00B36624">
        <w:rPr>
          <w:rFonts w:ascii="Times New Roman" w:hAnsi="Times New Roman" w:cs="Times New Roman"/>
          <w:color w:val="000000" w:themeColor="text1"/>
          <w:sz w:val="16"/>
          <w:szCs w:val="16"/>
        </w:rPr>
        <w:softHyphen/>
        <w:t>ние об учреждении филиала в Николаеве на реке Буг. Так и не имея, однако, своих гото</w:t>
      </w:r>
      <w:r w:rsidRPr="00B36624">
        <w:rPr>
          <w:rFonts w:ascii="Times New Roman" w:hAnsi="Times New Roman" w:cs="Times New Roman"/>
          <w:color w:val="000000" w:themeColor="text1"/>
          <w:sz w:val="16"/>
          <w:szCs w:val="16"/>
        </w:rPr>
        <w:softHyphen/>
        <w:t>вых моделей, в апреле фирма согласилась приступить к лицензированному выпуску фран</w:t>
      </w:r>
      <w:r w:rsidRPr="00B36624">
        <w:rPr>
          <w:rFonts w:ascii="Times New Roman" w:hAnsi="Times New Roman" w:cs="Times New Roman"/>
          <w:color w:val="000000" w:themeColor="text1"/>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B36624">
        <w:rPr>
          <w:rFonts w:ascii="Times New Roman" w:hAnsi="Times New Roman" w:cs="Times New Roman"/>
          <w:color w:val="000000" w:themeColor="text1"/>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B36624">
        <w:rPr>
          <w:rFonts w:ascii="Times New Roman" w:hAnsi="Times New Roman" w:cs="Times New Roman"/>
          <w:color w:val="000000" w:themeColor="text1"/>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B36624">
        <w:rPr>
          <w:rFonts w:ascii="Times New Roman" w:hAnsi="Times New Roman" w:cs="Times New Roman"/>
          <w:color w:val="000000" w:themeColor="text1"/>
          <w:sz w:val="16"/>
          <w:szCs w:val="16"/>
        </w:rPr>
        <w:softHyphen/>
        <w:t>зом, "Дукс" все же вошел в список фирм, работавших на флот (2843).</w:t>
      </w:r>
    </w:p>
    <w:p w14:paraId="1A45DC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2</w:t>
      </w:r>
    </w:p>
    <w:p w14:paraId="0523FD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B36624" w14:paraId="59A04992" w14:textId="77777777">
        <w:tc>
          <w:tcPr>
            <w:tcW w:w="4788" w:type="dxa"/>
            <w:tcBorders>
              <w:top w:val="single" w:sz="12" w:space="0" w:color="auto"/>
            </w:tcBorders>
            <w:shd w:val="clear" w:color="auto" w:fill="FFFFFF"/>
          </w:tcPr>
          <w:p w14:paraId="50B791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 основания</w:t>
            </w:r>
          </w:p>
        </w:tc>
        <w:tc>
          <w:tcPr>
            <w:tcW w:w="4788" w:type="dxa"/>
            <w:tcBorders>
              <w:top w:val="single" w:sz="12" w:space="0" w:color="auto"/>
            </w:tcBorders>
            <w:shd w:val="clear" w:color="auto" w:fill="FFFFFF"/>
          </w:tcPr>
          <w:p w14:paraId="2D48B6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w:t>
            </w:r>
          </w:p>
        </w:tc>
      </w:tr>
      <w:tr w:rsidR="00D21BBA" w:rsidRPr="00B36624" w14:paraId="2D7F58AF" w14:textId="77777777">
        <w:tc>
          <w:tcPr>
            <w:tcW w:w="4788" w:type="dxa"/>
            <w:shd w:val="clear" w:color="auto" w:fill="FFFFFF"/>
          </w:tcPr>
          <w:p w14:paraId="75333B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строений к 1918 г., кв.м</w:t>
            </w:r>
          </w:p>
        </w:tc>
        <w:tc>
          <w:tcPr>
            <w:tcW w:w="4788" w:type="dxa"/>
            <w:shd w:val="clear" w:color="auto" w:fill="FFFFFF"/>
          </w:tcPr>
          <w:p w14:paraId="496E74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36.472</w:t>
            </w:r>
          </w:p>
        </w:tc>
      </w:tr>
      <w:tr w:rsidR="00D21BBA" w:rsidRPr="00B36624" w14:paraId="79AD3AB2" w14:textId="77777777">
        <w:tc>
          <w:tcPr>
            <w:tcW w:w="4788" w:type="dxa"/>
            <w:shd w:val="clear" w:color="auto" w:fill="FFFFFF"/>
          </w:tcPr>
          <w:p w14:paraId="0979F5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кв.м</w:t>
            </w:r>
          </w:p>
        </w:tc>
        <w:tc>
          <w:tcPr>
            <w:tcW w:w="4788" w:type="dxa"/>
            <w:shd w:val="clear" w:color="auto" w:fill="FFFFFF"/>
          </w:tcPr>
          <w:p w14:paraId="26D5F8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59.950</w:t>
            </w:r>
          </w:p>
        </w:tc>
      </w:tr>
      <w:tr w:rsidR="00D21BBA" w:rsidRPr="00B36624" w14:paraId="3457B60C" w14:textId="77777777">
        <w:tc>
          <w:tcPr>
            <w:tcW w:w="4788" w:type="dxa"/>
            <w:shd w:val="clear" w:color="auto" w:fill="FFFFFF"/>
          </w:tcPr>
          <w:p w14:paraId="05B1BA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энергетических установок, л.с.</w:t>
            </w:r>
          </w:p>
        </w:tc>
        <w:tc>
          <w:tcPr>
            <w:tcW w:w="4788" w:type="dxa"/>
            <w:shd w:val="clear" w:color="auto" w:fill="FFFFFF"/>
          </w:tcPr>
          <w:p w14:paraId="0E3C24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480</w:t>
            </w:r>
          </w:p>
        </w:tc>
      </w:tr>
      <w:tr w:rsidR="00D21BBA" w:rsidRPr="00B36624" w14:paraId="3108CDE3" w14:textId="77777777">
        <w:tc>
          <w:tcPr>
            <w:tcW w:w="4788" w:type="dxa"/>
            <w:shd w:val="clear" w:color="auto" w:fill="FFFFFF"/>
          </w:tcPr>
          <w:p w14:paraId="23EFC2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двигателей</w:t>
            </w:r>
          </w:p>
        </w:tc>
        <w:tc>
          <w:tcPr>
            <w:tcW w:w="4788" w:type="dxa"/>
            <w:shd w:val="clear" w:color="auto" w:fill="FFFFFF"/>
          </w:tcPr>
          <w:p w14:paraId="4012EC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r>
      <w:tr w:rsidR="00D21BBA" w:rsidRPr="00B36624" w14:paraId="6CE357E7" w14:textId="77777777">
        <w:tc>
          <w:tcPr>
            <w:tcW w:w="4788" w:type="dxa"/>
            <w:shd w:val="clear" w:color="auto" w:fill="FFFFFF"/>
          </w:tcPr>
          <w:p w14:paraId="39CF44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станков</w:t>
            </w:r>
          </w:p>
        </w:tc>
        <w:tc>
          <w:tcPr>
            <w:tcW w:w="4788" w:type="dxa"/>
            <w:shd w:val="clear" w:color="auto" w:fill="FFFFFF"/>
          </w:tcPr>
          <w:p w14:paraId="5F94DC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195</w:t>
            </w:r>
          </w:p>
        </w:tc>
      </w:tr>
      <w:tr w:rsidR="00D21BBA" w:rsidRPr="00B36624" w14:paraId="0195E803" w14:textId="77777777">
        <w:tc>
          <w:tcPr>
            <w:tcW w:w="4788" w:type="dxa"/>
            <w:shd w:val="clear" w:color="auto" w:fill="FFFFFF"/>
          </w:tcPr>
          <w:p w14:paraId="68B01E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служащих в 1917</w:t>
            </w:r>
          </w:p>
        </w:tc>
        <w:tc>
          <w:tcPr>
            <w:tcW w:w="4788" w:type="dxa"/>
            <w:shd w:val="clear" w:color="auto" w:fill="FFFFFF"/>
          </w:tcPr>
          <w:p w14:paraId="478CDA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около 300</w:t>
            </w:r>
          </w:p>
        </w:tc>
      </w:tr>
      <w:tr w:rsidR="00D21BBA" w:rsidRPr="00B36624" w14:paraId="3CF172EB" w14:textId="77777777">
        <w:tc>
          <w:tcPr>
            <w:tcW w:w="4788" w:type="dxa"/>
            <w:shd w:val="clear" w:color="auto" w:fill="FFFFFF"/>
          </w:tcPr>
          <w:p w14:paraId="6EF272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рабочих в</w:t>
            </w:r>
          </w:p>
        </w:tc>
        <w:tc>
          <w:tcPr>
            <w:tcW w:w="4788" w:type="dxa"/>
            <w:shd w:val="clear" w:color="auto" w:fill="FFFFFF"/>
          </w:tcPr>
          <w:p w14:paraId="662F3A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77A0350A" w14:textId="77777777">
        <w:tc>
          <w:tcPr>
            <w:tcW w:w="4788" w:type="dxa"/>
            <w:shd w:val="clear" w:color="auto" w:fill="FFFFFF"/>
          </w:tcPr>
          <w:p w14:paraId="15D284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4788" w:type="dxa"/>
            <w:shd w:val="clear" w:color="auto" w:fill="FFFFFF"/>
          </w:tcPr>
          <w:p w14:paraId="482968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725</w:t>
            </w:r>
          </w:p>
        </w:tc>
      </w:tr>
      <w:tr w:rsidR="00D21BBA" w:rsidRPr="00B36624" w14:paraId="50C02D8C" w14:textId="77777777">
        <w:tc>
          <w:tcPr>
            <w:tcW w:w="4788" w:type="dxa"/>
            <w:shd w:val="clear" w:color="auto" w:fill="FFFFFF"/>
          </w:tcPr>
          <w:p w14:paraId="581FBC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4788" w:type="dxa"/>
            <w:shd w:val="clear" w:color="auto" w:fill="FFFFFF"/>
          </w:tcPr>
          <w:p w14:paraId="54836B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850</w:t>
            </w:r>
          </w:p>
        </w:tc>
      </w:tr>
      <w:tr w:rsidR="00D21BBA" w:rsidRPr="00B36624" w14:paraId="29AF4671" w14:textId="77777777">
        <w:tc>
          <w:tcPr>
            <w:tcW w:w="4788" w:type="dxa"/>
            <w:shd w:val="clear" w:color="auto" w:fill="FFFFFF"/>
          </w:tcPr>
          <w:p w14:paraId="77A02D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4788" w:type="dxa"/>
            <w:shd w:val="clear" w:color="auto" w:fill="FFFFFF"/>
          </w:tcPr>
          <w:p w14:paraId="56EEFE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1575</w:t>
            </w:r>
          </w:p>
        </w:tc>
      </w:tr>
      <w:tr w:rsidR="00D21BBA" w:rsidRPr="00B36624" w14:paraId="044640E1" w14:textId="77777777">
        <w:tc>
          <w:tcPr>
            <w:tcW w:w="4788" w:type="dxa"/>
            <w:shd w:val="clear" w:color="auto" w:fill="FFFFFF"/>
          </w:tcPr>
          <w:p w14:paraId="442E36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w:t>
            </w:r>
          </w:p>
        </w:tc>
        <w:tc>
          <w:tcPr>
            <w:tcW w:w="4788" w:type="dxa"/>
            <w:shd w:val="clear" w:color="auto" w:fill="FFFFFF"/>
          </w:tcPr>
          <w:p w14:paraId="3BE2BB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2120</w:t>
            </w:r>
          </w:p>
        </w:tc>
      </w:tr>
      <w:tr w:rsidR="00D21BBA" w:rsidRPr="00B36624" w14:paraId="13D3DBEE" w14:textId="77777777">
        <w:tc>
          <w:tcPr>
            <w:tcW w:w="4788" w:type="dxa"/>
            <w:shd w:val="clear" w:color="auto" w:fill="FFFFFF"/>
          </w:tcPr>
          <w:p w14:paraId="16339C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сданных аппаратов за период</w:t>
            </w:r>
          </w:p>
        </w:tc>
        <w:tc>
          <w:tcPr>
            <w:tcW w:w="4788" w:type="dxa"/>
            <w:shd w:val="clear" w:color="auto" w:fill="FFFFFF"/>
          </w:tcPr>
          <w:p w14:paraId="54FD48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236B95A3" w14:textId="77777777">
        <w:tc>
          <w:tcPr>
            <w:tcW w:w="4788" w:type="dxa"/>
            <w:shd w:val="clear" w:color="auto" w:fill="FFFFFF"/>
          </w:tcPr>
          <w:p w14:paraId="41A8E3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1910-1913 г.г.</w:t>
            </w:r>
          </w:p>
        </w:tc>
        <w:tc>
          <w:tcPr>
            <w:tcW w:w="4788" w:type="dxa"/>
            <w:shd w:val="clear" w:color="auto" w:fill="FFFFFF"/>
          </w:tcPr>
          <w:p w14:paraId="071DF5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137</w:t>
            </w:r>
          </w:p>
        </w:tc>
      </w:tr>
      <w:tr w:rsidR="00D21BBA" w:rsidRPr="00B36624" w14:paraId="238B5273" w14:textId="77777777">
        <w:tc>
          <w:tcPr>
            <w:tcW w:w="4788" w:type="dxa"/>
            <w:tcBorders>
              <w:bottom w:val="single" w:sz="12" w:space="0" w:color="auto"/>
            </w:tcBorders>
            <w:shd w:val="clear" w:color="auto" w:fill="FFFFFF"/>
          </w:tcPr>
          <w:p w14:paraId="715851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1914-1917 г.г.</w:t>
            </w:r>
          </w:p>
        </w:tc>
        <w:tc>
          <w:tcPr>
            <w:tcW w:w="4788" w:type="dxa"/>
            <w:tcBorders>
              <w:bottom w:val="single" w:sz="12" w:space="0" w:color="auto"/>
            </w:tcBorders>
            <w:shd w:val="clear" w:color="auto" w:fill="FFFFFF"/>
          </w:tcPr>
          <w:p w14:paraId="644419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1569 (2843).</w:t>
            </w:r>
          </w:p>
        </w:tc>
      </w:tr>
    </w:tbl>
    <w:p w14:paraId="32E6D7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CE4302A" w14:textId="5524CC98" w:rsidR="000B6219" w:rsidRPr="00B36624" w:rsidRDefault="000B6219"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(21) октября 1916, воодушевленный итогами совещании 20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сентября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где обсуждали очередность распределения заказов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морские самолеты, Меллер известил Морское ведомство, что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заводе уже выделено «особое помещение для работы гидро-отдела»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начаты предварительные разработки соответствующих проектов. Извещая 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начале работы, Меллер просил предоставить</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АО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участок земли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незамерзающей Круглой бухте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Севастополе для «устройства там испытательно-сдаточной станции» (15219).</w:t>
      </w:r>
    </w:p>
    <w:p w14:paraId="3918AFD9" w14:textId="77777777" w:rsidR="000B6219" w:rsidRPr="00B36624" w:rsidRDefault="000B6219" w:rsidP="00615CF2">
      <w:pPr>
        <w:shd w:val="clear" w:color="auto" w:fill="FFFFFF"/>
        <w:rPr>
          <w:rFonts w:ascii="Times New Roman" w:hAnsi="Times New Roman" w:cs="Times New Roman"/>
          <w:color w:val="000000" w:themeColor="text1"/>
          <w:sz w:val="16"/>
          <w:szCs w:val="16"/>
        </w:rPr>
      </w:pPr>
    </w:p>
    <w:p w14:paraId="22BE27EE" w14:textId="255D7BF1" w:rsidR="001B3661" w:rsidRDefault="001B3661"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5310E3">
        <w:rPr>
          <w:rFonts w:ascii="Times New Roman" w:hAnsi="Times New Roman" w:cs="Times New Roman"/>
          <w:color w:val="0070C0"/>
          <w:sz w:val="16"/>
          <w:szCs w:val="16"/>
        </w:rPr>
        <w:t>октября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Технический комитет УВВ</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рассмотрел проект авиационного двигателя,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разработанный заведующим отделом авиадвигателей завода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быв.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Дюфлон, Константинович и К</w:t>
      </w:r>
      <w:r>
        <w:rPr>
          <w:rFonts w:ascii="Times New Roman" w:hAnsi="Times New Roman" w:cs="Times New Roman"/>
          <w:color w:val="0070C0"/>
          <w:sz w:val="16"/>
          <w:szCs w:val="16"/>
        </w:rPr>
        <w:t>о.</w:t>
      </w:r>
      <w:r w:rsidRPr="005310E3">
        <w:rPr>
          <w:rFonts w:ascii="Times New Roman" w:hAnsi="Times New Roman" w:cs="Times New Roman"/>
          <w:color w:val="0070C0"/>
          <w:sz w:val="16"/>
          <w:szCs w:val="16"/>
        </w:rPr>
        <w:t xml:space="preserve"> инженером Б</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Л</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Воробьевым.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Авиадвигатель сконструирован по типу немецкого "Мерседес” мощностью 150 л.с</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с некоторым изменением в распределительном механизме.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комитет нашел проект,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представляющим интерес.</w:t>
      </w:r>
    </w:p>
    <w:p w14:paraId="740EA003" w14:textId="77777777" w:rsidR="001B3661" w:rsidRDefault="001B3661"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13/</w:t>
      </w:r>
      <w:r>
        <w:rPr>
          <w:rFonts w:ascii="Times New Roman" w:hAnsi="Times New Roman" w:cs="Times New Roman"/>
          <w:color w:val="0070C0"/>
          <w:sz w:val="16"/>
          <w:szCs w:val="16"/>
        </w:rPr>
        <w:t xml:space="preserve"> (23320).</w:t>
      </w:r>
    </w:p>
    <w:p w14:paraId="701D8906" w14:textId="77777777" w:rsidR="001B3661" w:rsidRPr="005310E3" w:rsidRDefault="001B3661" w:rsidP="00615CF2">
      <w:pPr>
        <w:rPr>
          <w:rFonts w:ascii="Times New Roman" w:hAnsi="Times New Roman" w:cs="Times New Roman"/>
          <w:color w:val="0070C0"/>
          <w:sz w:val="16"/>
          <w:szCs w:val="16"/>
        </w:rPr>
      </w:pPr>
    </w:p>
    <w:p w14:paraId="031EE39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30DBD7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87DA04E" w14:textId="77777777" w:rsidR="001B3661" w:rsidRPr="005310E3" w:rsidRDefault="001B3661"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5310E3">
        <w:rPr>
          <w:rFonts w:ascii="Times New Roman" w:hAnsi="Times New Roman" w:cs="Times New Roman"/>
          <w:color w:val="0070C0"/>
          <w:sz w:val="16"/>
          <w:szCs w:val="16"/>
        </w:rPr>
        <w:t>октября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 xml:space="preserve">овет школы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ОВ по докладу инструктора Б.К.Веллинга о необ</w:t>
      </w:r>
      <w:r w:rsidRPr="005310E3">
        <w:rPr>
          <w:rFonts w:ascii="Times New Roman" w:hAnsi="Times New Roman" w:cs="Times New Roman"/>
          <w:color w:val="0070C0"/>
          <w:sz w:val="16"/>
          <w:szCs w:val="16"/>
        </w:rPr>
        <w:softHyphen/>
        <w:t>ходимости обучения в школе высшему пилотажу постановил: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”Обучать фи</w:t>
      </w:r>
      <w:r w:rsidRPr="005310E3">
        <w:rPr>
          <w:rFonts w:ascii="Times New Roman" w:hAnsi="Times New Roman" w:cs="Times New Roman"/>
          <w:color w:val="0070C0"/>
          <w:sz w:val="16"/>
          <w:szCs w:val="16"/>
        </w:rPr>
        <w:softHyphen/>
        <w:t>гурным полетам летчиков,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предназначенных для истребительных отрядов, по окончании тренировки на Моране,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перед переходом на аппараты истребительного типа”.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 Совете говорилось,</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что в других авиашколах фигур</w:t>
      </w:r>
      <w:r w:rsidRPr="005310E3">
        <w:rPr>
          <w:rFonts w:ascii="Times New Roman" w:hAnsi="Times New Roman" w:cs="Times New Roman"/>
          <w:color w:val="0070C0"/>
          <w:sz w:val="16"/>
          <w:szCs w:val="16"/>
        </w:rPr>
        <w:softHyphen/>
        <w:t>ные полеты не производятся.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10-го октября Наблюдающий за школою МО</w:t>
      </w:r>
      <w:r>
        <w:rPr>
          <w:rFonts w:ascii="Times New Roman" w:hAnsi="Times New Roman" w:cs="Times New Roman"/>
          <w:color w:val="0070C0"/>
          <w:sz w:val="16"/>
          <w:szCs w:val="16"/>
        </w:rPr>
        <w:t>В</w:t>
      </w:r>
      <w:r w:rsidRPr="005310E3">
        <w:rPr>
          <w:rFonts w:ascii="Times New Roman" w:hAnsi="Times New Roman" w:cs="Times New Roman"/>
          <w:color w:val="0070C0"/>
          <w:sz w:val="16"/>
          <w:szCs w:val="16"/>
        </w:rPr>
        <w:t xml:space="preserve"> обратился в Управление Заведующего авиацией и воздухоплаванием с хо</w:t>
      </w:r>
      <w:r w:rsidRPr="005310E3">
        <w:rPr>
          <w:rFonts w:ascii="Times New Roman" w:hAnsi="Times New Roman" w:cs="Times New Roman"/>
          <w:color w:val="0070C0"/>
          <w:sz w:val="16"/>
          <w:szCs w:val="16"/>
        </w:rPr>
        <w:softHyphen/>
        <w:t>датайством о разрешении прохождения в школе высшего пилотажа, на что получил ответ начальника канцелярии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ген.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Фогеля г "Ввиду разработки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сейчас вопроса о соединении военных летчиков,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назначаемых в истребительняе отряды, в специальные группы для тренировка, где в программу в самом широком об"еме включена пр</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кти</w:t>
      </w:r>
      <w:r>
        <w:rPr>
          <w:rFonts w:ascii="Times New Roman" w:hAnsi="Times New Roman" w:cs="Times New Roman"/>
          <w:color w:val="0070C0"/>
          <w:sz w:val="16"/>
          <w:szCs w:val="16"/>
        </w:rPr>
        <w:t>к</w:t>
      </w:r>
      <w:r w:rsidRPr="005310E3">
        <w:rPr>
          <w:rFonts w:ascii="Times New Roman" w:hAnsi="Times New Roman" w:cs="Times New Roman"/>
          <w:color w:val="0070C0"/>
          <w:sz w:val="16"/>
          <w:szCs w:val="16"/>
        </w:rPr>
        <w:t>а летчиков в (Полетах) петлях, скольжении,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штопоре и т.п</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вопрос прохождения ими этого курса в школах отпадает.</w:t>
      </w:r>
      <w:r w:rsidRPr="00A44B28">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w:t>
      </w:r>
    </w:p>
    <w:p w14:paraId="367BCE4B" w14:textId="77777777" w:rsidR="001B3661" w:rsidRDefault="001B3661"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27, лл. 198 и 198</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46A5D3AF" w14:textId="77777777" w:rsidR="001B3661" w:rsidRPr="005310E3" w:rsidRDefault="001B3661" w:rsidP="00615CF2">
      <w:pPr>
        <w:rPr>
          <w:rFonts w:ascii="Times New Roman" w:hAnsi="Times New Roman" w:cs="Times New Roman"/>
          <w:color w:val="0070C0"/>
          <w:sz w:val="16"/>
          <w:szCs w:val="16"/>
        </w:rPr>
      </w:pPr>
    </w:p>
    <w:p w14:paraId="512A857A" w14:textId="71982162"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8 по 12 (21-2</w:t>
      </w:r>
      <w:r w:rsidR="001B3661">
        <w:rPr>
          <w:rFonts w:ascii="Times New Roman" w:hAnsi="Times New Roman" w:cs="Times New Roman"/>
          <w:color w:val="000000" w:themeColor="text1"/>
          <w:sz w:val="16"/>
          <w:szCs w:val="16"/>
        </w:rPr>
        <w:t>5</w:t>
      </w:r>
      <w:r w:rsidRPr="00B36624">
        <w:rPr>
          <w:rFonts w:ascii="Times New Roman" w:hAnsi="Times New Roman" w:cs="Times New Roman"/>
          <w:color w:val="000000" w:themeColor="text1"/>
          <w:sz w:val="16"/>
          <w:szCs w:val="16"/>
        </w:rPr>
        <w:t>) октября 1916 линкор Императрица Екатерина Великая и 2 эсминца прикрывали воинские перевозки по ЧМ и минную постановку у Босфора и тральщика N 234 (3122).</w:t>
      </w:r>
    </w:p>
    <w:p w14:paraId="70A81F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BBDB4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DD7735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703D33" w14:textId="77777777" w:rsidR="006E7801" w:rsidRPr="00B36624" w:rsidRDefault="006E7801" w:rsidP="00615CF2">
      <w:pPr>
        <w:pStyle w:val="ae"/>
        <w:spacing w:before="0" w:after="0"/>
        <w:rPr>
          <w:color w:val="000000" w:themeColor="text1"/>
          <w:sz w:val="16"/>
          <w:szCs w:val="16"/>
        </w:rPr>
      </w:pPr>
      <w:r w:rsidRPr="00B36624">
        <w:rPr>
          <w:color w:val="000000" w:themeColor="text1"/>
          <w:sz w:val="16"/>
          <w:szCs w:val="16"/>
        </w:rPr>
        <w:t>8 (21) октября 1916 рано утром германцы провели внезапную атаку на ранее потерянные позиции у Швабского редута — полевого укрепления германцев к северу от деревни Типваль, которая была отражена артиллерийским огнем британской 39-й дивизии. После этого началась контратака британских сил: на участке всего в 4,6 км в ширину в бой были брошены одна канадская дивизия и 3 британские дивизии. Наступление прикрывалось огнем 200 тяжелых орудий и мортир. К 12 часам дня британцы овладели большей частью редута. Три последующие контратаки германцев успеха не принесли. В ходе боя было взято в плен 1057 немецких солдат и офицеров. Все это происходило под почти непрекращающимися проливными дождями, превратившими поле боя и окопы в непролазное грязное месиво (17045).</w:t>
      </w:r>
    </w:p>
    <w:p w14:paraId="35E8A5A5" w14:textId="77777777" w:rsidR="006E7801" w:rsidRPr="00B36624" w:rsidRDefault="006E7801" w:rsidP="00615CF2">
      <w:pPr>
        <w:autoSpaceDE w:val="0"/>
        <w:autoSpaceDN w:val="0"/>
        <w:adjustRightInd w:val="0"/>
        <w:rPr>
          <w:rFonts w:ascii="Times New Roman" w:hAnsi="Times New Roman" w:cs="Times New Roman"/>
          <w:iCs/>
          <w:color w:val="000000" w:themeColor="text1"/>
          <w:sz w:val="16"/>
          <w:szCs w:val="16"/>
        </w:rPr>
      </w:pPr>
    </w:p>
    <w:p w14:paraId="392775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октября 1916 один из лидеров австрийской СДП Фридрих Адлер застрелил министра-президента Карла Штюргка в знак протеста против войны (3186).</w:t>
      </w:r>
    </w:p>
    <w:p w14:paraId="39DED8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518BBC6" w14:textId="77777777" w:rsidR="00961078" w:rsidRPr="00B36624" w:rsidRDefault="00961078"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8 (21) октября </w:t>
      </w:r>
      <w:r w:rsidRPr="00B36624">
        <w:rPr>
          <w:rFonts w:ascii="Times New Roman" w:hAnsi="Times New Roman" w:cs="Times New Roman"/>
          <w:color w:val="000000" w:themeColor="text1"/>
          <w:sz w:val="16"/>
          <w:szCs w:val="16"/>
        </w:rPr>
        <w:t>в 1916 году армия США формирует резервный корпус подготовки офицеров (14806).</w:t>
      </w:r>
    </w:p>
    <w:p w14:paraId="10E86AF5" w14:textId="77777777" w:rsidR="00961078" w:rsidRPr="00B36624" w:rsidRDefault="00961078" w:rsidP="00615CF2">
      <w:pPr>
        <w:rPr>
          <w:rFonts w:ascii="Times New Roman" w:hAnsi="Times New Roman" w:cs="Times New Roman"/>
          <w:color w:val="000000" w:themeColor="text1"/>
          <w:sz w:val="16"/>
          <w:szCs w:val="16"/>
        </w:rPr>
      </w:pPr>
    </w:p>
    <w:p w14:paraId="3F5BEC2E" w14:textId="77777777" w:rsidR="00443E9A" w:rsidRPr="00B36624" w:rsidRDefault="00443E9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4807CDF" w14:textId="77777777" w:rsidR="00443E9A" w:rsidRPr="00B36624" w:rsidRDefault="00443E9A" w:rsidP="00615CF2">
      <w:pPr>
        <w:autoSpaceDE w:val="0"/>
        <w:autoSpaceDN w:val="0"/>
        <w:adjustRightInd w:val="0"/>
        <w:rPr>
          <w:rFonts w:ascii="Times New Roman" w:hAnsi="Times New Roman" w:cs="Times New Roman"/>
          <w:iCs/>
          <w:color w:val="000000" w:themeColor="text1"/>
          <w:sz w:val="16"/>
          <w:szCs w:val="16"/>
        </w:rPr>
      </w:pPr>
    </w:p>
    <w:p w14:paraId="104360E3" w14:textId="77777777" w:rsidR="00443E9A" w:rsidRPr="00B36624" w:rsidRDefault="00443E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октября 1916 председатель Совета министров Б.В. Штюрмер доложил царю, что в ноябре «обнаружится недохватка 1,2 млн пудов металла, необходимого для выработки тяжелых снарядов», и предстоит выбирать: снаряды или рельсы. С октября 1916 выплавка чугуна, поднявшаяся было с 14 млн пудов в январе до 16,5 млн, «начала стремительно падать». Выплавка чугуна в феврале 1917 упала до 9,5 млн пудов. Между тем Министерство путей сообщения требовало свыше 8 млн, ГАУ — свыше 11 млн пудов черного металла в месяц. На январь — февраль 1917 г., по заключению главноуполномоченного по металлу, пришелся «наивысший кризис» металлургии. При ведомственных заявках в октябре 1916 г. на 19 млн пудов поступило в распределение около 13 млн пудов металла, в ноябре — уже 11 млн. Составленный его ведомством расчет показал, что при средней месячной потребности в различных сортах черного металла в 37,6 млн пудов «вырисовывался ежемесячный дефицит в 14,1 млн пудов» (18408).</w:t>
      </w:r>
    </w:p>
    <w:p w14:paraId="03E8B132" w14:textId="77777777" w:rsidR="00443E9A" w:rsidRPr="00B36624" w:rsidRDefault="00443E9A" w:rsidP="00615CF2">
      <w:pPr>
        <w:rPr>
          <w:rFonts w:ascii="Times New Roman" w:hAnsi="Times New Roman" w:cs="Times New Roman"/>
          <w:color w:val="000000" w:themeColor="text1"/>
          <w:sz w:val="16"/>
          <w:szCs w:val="16"/>
        </w:rPr>
      </w:pPr>
    </w:p>
    <w:p w14:paraId="50F7CE4C" w14:textId="6D7B6D57" w:rsidR="00E85FFC" w:rsidRPr="002D65D1" w:rsidRDefault="00E85FF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9 </w:t>
      </w:r>
      <w:r>
        <w:rPr>
          <w:rFonts w:ascii="Times New Roman" w:hAnsi="Times New Roman" w:cs="Times New Roman"/>
          <w:color w:val="0070C0"/>
          <w:sz w:val="16"/>
          <w:szCs w:val="16"/>
        </w:rPr>
        <w:t xml:space="preserve">(22) </w:t>
      </w:r>
      <w:r w:rsidRPr="002D65D1">
        <w:rPr>
          <w:rFonts w:ascii="Times New Roman" w:hAnsi="Times New Roman" w:cs="Times New Roman"/>
          <w:color w:val="0070C0"/>
          <w:sz w:val="16"/>
          <w:szCs w:val="16"/>
        </w:rPr>
        <w:t>ок</w:t>
      </w:r>
      <w:r w:rsidRPr="002D65D1">
        <w:rPr>
          <w:rFonts w:ascii="Times New Roman" w:hAnsi="Times New Roman" w:cs="Times New Roman"/>
          <w:color w:val="0070C0"/>
          <w:sz w:val="16"/>
          <w:szCs w:val="16"/>
        </w:rPr>
        <w:softHyphen/>
        <w:t>тября 1916 г. председатель Совета министров Б.В. Штюрмер доло</w:t>
      </w:r>
      <w:r w:rsidRPr="002D65D1">
        <w:rPr>
          <w:rFonts w:ascii="Times New Roman" w:hAnsi="Times New Roman" w:cs="Times New Roman"/>
          <w:color w:val="0070C0"/>
          <w:sz w:val="16"/>
          <w:szCs w:val="16"/>
        </w:rPr>
        <w:softHyphen/>
        <w:t>жил царю, что в ноябре «обнаружится недохватка 1,2 млн пудов металла, необходимого для выработки тяжелых сна</w:t>
      </w:r>
      <w:r w:rsidRPr="002D65D1">
        <w:rPr>
          <w:rFonts w:ascii="Times New Roman" w:hAnsi="Times New Roman" w:cs="Times New Roman"/>
          <w:color w:val="0070C0"/>
          <w:sz w:val="16"/>
          <w:szCs w:val="16"/>
        </w:rPr>
        <w:softHyphen/>
        <w:t xml:space="preserve">рядов», и предстоит выбирать: снаряды или рельсы. </w:t>
      </w:r>
    </w:p>
    <w:p w14:paraId="4DB20895" w14:textId="77777777" w:rsidR="00E85FFC" w:rsidRPr="002D65D1" w:rsidRDefault="00E85FF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России вследствие нехватки топлива, руды, провозоспособности железных дорог в 1916 г. выплавка чугуна, поднявшаяся было с 14 млн пудов в январе до 16,5 млн в октябре, начала стремительно падать. При ведомственных заявках в октябре 1916 г. на 19 млн пудов поступило в распределение около 13 млн пудов металла, в ноябре — уже 11 миллионов.</w:t>
      </w:r>
    </w:p>
    <w:p w14:paraId="42002734" w14:textId="77777777" w:rsidR="00E85FFC" w:rsidRPr="002D65D1" w:rsidRDefault="00E85FFC"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rPr>
        <w:t>Вы</w:t>
      </w:r>
      <w:r w:rsidRPr="002D65D1">
        <w:rPr>
          <w:rFonts w:ascii="Times New Roman" w:hAnsi="Times New Roman" w:cs="Times New Roman"/>
          <w:color w:val="0070C0"/>
          <w:sz w:val="16"/>
          <w:szCs w:val="16"/>
        </w:rPr>
        <w:softHyphen/>
        <w:t>плавка чугуна в феврале 1917 сократилась до 9,5 млн пудов. Между тем Министерство путей сообщения требовало свы</w:t>
      </w:r>
      <w:r w:rsidRPr="002D65D1">
        <w:rPr>
          <w:rFonts w:ascii="Times New Roman" w:hAnsi="Times New Roman" w:cs="Times New Roman"/>
          <w:color w:val="0070C0"/>
          <w:sz w:val="16"/>
          <w:szCs w:val="16"/>
        </w:rPr>
        <w:softHyphen/>
        <w:t>ше 8 млн, ГАУ — свыше 11 млн пудов в месяц. На январь- февраль 1917 г., по заключению главноуполномоченного по металлу, пришелся «наивысший кризис» металлургии. Со</w:t>
      </w:r>
      <w:r w:rsidRPr="002D65D1">
        <w:rPr>
          <w:rFonts w:ascii="Times New Roman" w:hAnsi="Times New Roman" w:cs="Times New Roman"/>
          <w:color w:val="0070C0"/>
          <w:sz w:val="16"/>
          <w:szCs w:val="16"/>
        </w:rPr>
        <w:softHyphen/>
        <w:t>ставленный его управлением расчет выявил, что при сред</w:t>
      </w:r>
      <w:r w:rsidRPr="002D65D1">
        <w:rPr>
          <w:rFonts w:ascii="Times New Roman" w:hAnsi="Times New Roman" w:cs="Times New Roman"/>
          <w:color w:val="0070C0"/>
          <w:sz w:val="16"/>
          <w:szCs w:val="16"/>
        </w:rPr>
        <w:softHyphen/>
        <w:t>ней месячной потребности в различных сортах черного металла в 37,6 млн пудов «вырисовывался ежемесячный дефицит в 14,1 млн пудов». 22 января 1917 г. на Петроград</w:t>
      </w:r>
      <w:r w:rsidRPr="002D65D1">
        <w:rPr>
          <w:rFonts w:ascii="Times New Roman" w:hAnsi="Times New Roman" w:cs="Times New Roman"/>
          <w:color w:val="0070C0"/>
          <w:sz w:val="16"/>
          <w:szCs w:val="16"/>
        </w:rPr>
        <w:softHyphen/>
        <w:t>ской конференции военный министр Беляев вынужден был просить у союзников, помимо вооружения, также чугуна и стали (удалось выпросить 106 тыс. (23452).</w:t>
      </w:r>
    </w:p>
    <w:p w14:paraId="1AECBF06" w14:textId="77777777" w:rsidR="00E85FFC" w:rsidRPr="002D65D1" w:rsidRDefault="00E85FFC" w:rsidP="00615CF2">
      <w:pPr>
        <w:rPr>
          <w:rFonts w:ascii="Times New Roman" w:hAnsi="Times New Roman" w:cs="Times New Roman"/>
          <w:color w:val="0070C0"/>
          <w:sz w:val="16"/>
          <w:szCs w:val="16"/>
          <w:lang w:eastAsia="ru-RU" w:bidi="ru-RU"/>
        </w:rPr>
      </w:pPr>
    </w:p>
    <w:p w14:paraId="10E27EA5" w14:textId="77777777" w:rsidR="00443E9A" w:rsidRPr="00B36624" w:rsidRDefault="00443E9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9 (22) октября 1916 председатель Совета министров Б.В. Штюрмер доложил царю, что в ноябре «обнаружится недохватка 1,2 млн. пудов металла, необходимого для выработки тяжелых снарядов», и предстоит выбирать: снаряды или рельсы (18409).</w:t>
      </w:r>
    </w:p>
    <w:p w14:paraId="5C212B40" w14:textId="77777777" w:rsidR="00443E9A" w:rsidRPr="00B36624" w:rsidRDefault="00443E9A" w:rsidP="00615CF2">
      <w:pPr>
        <w:pStyle w:val="p1"/>
        <w:spacing w:before="0" w:beforeAutospacing="0" w:after="0" w:afterAutospacing="0"/>
        <w:jc w:val="both"/>
        <w:rPr>
          <w:color w:val="000000" w:themeColor="text1"/>
          <w:sz w:val="16"/>
          <w:szCs w:val="16"/>
        </w:rPr>
      </w:pPr>
    </w:p>
    <w:p w14:paraId="7F850FA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EB5D4C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CACC83F" w14:textId="0DB1A638" w:rsidR="00E378D2" w:rsidRPr="002D65D1" w:rsidRDefault="00E378D2" w:rsidP="00615CF2">
      <w:pPr>
        <w:rPr>
          <w:rFonts w:ascii="Times New Roman" w:hAnsi="Times New Roman" w:cs="Times New Roman"/>
          <w:color w:val="0070C0"/>
          <w:sz w:val="16"/>
          <w:szCs w:val="16"/>
        </w:rPr>
      </w:pPr>
      <w:bookmarkStart w:id="292" w:name="bookmark613"/>
      <w:bookmarkStart w:id="293" w:name="bookmark614"/>
      <w:r>
        <w:rPr>
          <w:rFonts w:ascii="Times New Roman" w:hAnsi="Times New Roman" w:cs="Times New Roman"/>
          <w:color w:val="0070C0"/>
          <w:sz w:val="16"/>
          <w:szCs w:val="16"/>
        </w:rPr>
        <w:t>9 (</w:t>
      </w:r>
      <w:r w:rsidRPr="002D65D1">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севернее м. Видзы (к югу от оз. Дрисвяты) в расположении наших войск опустился немецкий аэроплан и был захвачен в качестве трофея (23405).</w:t>
      </w:r>
      <w:bookmarkEnd w:id="292"/>
      <w:bookmarkEnd w:id="293"/>
    </w:p>
    <w:p w14:paraId="5B8ACE62" w14:textId="77777777" w:rsidR="00E378D2" w:rsidRPr="002D65D1" w:rsidRDefault="00E378D2" w:rsidP="00615CF2">
      <w:pPr>
        <w:rPr>
          <w:rFonts w:ascii="Times New Roman" w:hAnsi="Times New Roman" w:cs="Times New Roman"/>
          <w:color w:val="0070C0"/>
          <w:sz w:val="16"/>
          <w:szCs w:val="16"/>
        </w:rPr>
      </w:pPr>
    </w:p>
    <w:p w14:paraId="771C79F6" w14:textId="0FB5F50E" w:rsidR="00E378D2" w:rsidRPr="002D65D1" w:rsidRDefault="00E378D2" w:rsidP="00615CF2">
      <w:pPr>
        <w:rPr>
          <w:rFonts w:ascii="Times New Roman" w:hAnsi="Times New Roman" w:cs="Times New Roman"/>
          <w:color w:val="0070C0"/>
          <w:sz w:val="16"/>
          <w:szCs w:val="16"/>
        </w:rPr>
      </w:pPr>
      <w:r>
        <w:rPr>
          <w:rFonts w:ascii="Times New Roman" w:hAnsi="Times New Roman" w:cs="Times New Roman"/>
          <w:color w:val="0070C0"/>
          <w:sz w:val="16"/>
          <w:szCs w:val="16"/>
        </w:rPr>
        <w:t>9 (</w:t>
      </w:r>
      <w:r w:rsidRPr="002D65D1">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над Балдонском участком Северного фронта замечено появление немецкого самолета большой конструкции (в </w:t>
      </w:r>
      <w:bookmarkStart w:id="294" w:name="bookmark615"/>
      <w:r w:rsidRPr="002D65D1">
        <w:rPr>
          <w:rFonts w:ascii="Times New Roman" w:hAnsi="Times New Roman" w:cs="Times New Roman"/>
          <w:color w:val="0070C0"/>
          <w:sz w:val="16"/>
          <w:szCs w:val="16"/>
        </w:rPr>
        <w:t>сопровождении одного «малого самолета»). Вследствие «сильного обстрела нашей артиллерией аппарат, видимо заметно поврежденный, улетел обратно в неприятельское расположение» (23405).</w:t>
      </w:r>
      <w:bookmarkEnd w:id="294"/>
    </w:p>
    <w:p w14:paraId="1A7FD5F2" w14:textId="77777777" w:rsidR="00E378D2" w:rsidRPr="002D65D1" w:rsidRDefault="00E378D2" w:rsidP="00615CF2">
      <w:pPr>
        <w:rPr>
          <w:rFonts w:ascii="Times New Roman" w:hAnsi="Times New Roman" w:cs="Times New Roman"/>
          <w:color w:val="0070C0"/>
          <w:sz w:val="16"/>
          <w:szCs w:val="16"/>
          <w:lang w:eastAsia="ru-RU" w:bidi="ru-RU"/>
        </w:rPr>
      </w:pPr>
    </w:p>
    <w:p w14:paraId="353F56E4" w14:textId="69137687" w:rsidR="00E378D2" w:rsidRPr="002D65D1" w:rsidRDefault="00E378D2"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9 (</w:t>
      </w:r>
      <w:r w:rsidRPr="002D65D1">
        <w:rPr>
          <w:rFonts w:ascii="Times New Roman" w:hAnsi="Times New Roman" w:cs="Times New Roman"/>
          <w:color w:val="0070C0"/>
          <w:sz w:val="16"/>
          <w:szCs w:val="16"/>
          <w:lang w:bidi="en-US"/>
        </w:rPr>
        <w:t>22</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на Кавказе в Баку вновь открылось Морское авиационное училище (23525).</w:t>
      </w:r>
    </w:p>
    <w:p w14:paraId="59F54896" w14:textId="77777777" w:rsidR="00E378D2" w:rsidRPr="002D65D1" w:rsidRDefault="00E378D2" w:rsidP="00615CF2">
      <w:pPr>
        <w:rPr>
          <w:rFonts w:ascii="Times New Roman" w:hAnsi="Times New Roman" w:cs="Times New Roman"/>
          <w:color w:val="0070C0"/>
          <w:sz w:val="16"/>
          <w:szCs w:val="16"/>
        </w:rPr>
      </w:pPr>
    </w:p>
    <w:p w14:paraId="10B1AE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октября 1916 тральщик N 234 у м. Кара-Бурну выставил 220 мин и на них подорвалась и затонула п/л UB-46 (3122).</w:t>
      </w:r>
    </w:p>
    <w:p w14:paraId="0B83A2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0AA643" w14:textId="77777777" w:rsidR="0030288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7992CDC" w14:textId="77777777" w:rsidR="0030288F" w:rsidRPr="00B36624" w:rsidRDefault="0030288F" w:rsidP="00615CF2">
      <w:pPr>
        <w:autoSpaceDE w:val="0"/>
        <w:autoSpaceDN w:val="0"/>
        <w:adjustRightInd w:val="0"/>
        <w:rPr>
          <w:rFonts w:ascii="Times New Roman" w:hAnsi="Times New Roman" w:cs="Times New Roman"/>
          <w:iCs/>
          <w:color w:val="000000" w:themeColor="text1"/>
          <w:sz w:val="16"/>
          <w:szCs w:val="16"/>
        </w:rPr>
      </w:pPr>
    </w:p>
    <w:p w14:paraId="0A5AC992" w14:textId="77777777" w:rsidR="0030288F" w:rsidRPr="00B36624" w:rsidRDefault="0030288F" w:rsidP="00615CF2">
      <w:pPr>
        <w:pStyle w:val="ae"/>
        <w:spacing w:before="0" w:after="0"/>
        <w:rPr>
          <w:color w:val="000000" w:themeColor="text1"/>
          <w:sz w:val="16"/>
          <w:szCs w:val="16"/>
        </w:rPr>
      </w:pPr>
      <w:r w:rsidRPr="00B36624">
        <w:rPr>
          <w:color w:val="000000" w:themeColor="text1"/>
          <w:sz w:val="16"/>
          <w:szCs w:val="16"/>
        </w:rPr>
        <w:t>9 (22) октября 1916 немцами и болгарами был захвачен город Констанца — стратегически важный порт на Черном море, помимо прочего обладающий большими запасами нефти. На следующий день был занят дунайский порт Черноводы (17045).</w:t>
      </w:r>
    </w:p>
    <w:p w14:paraId="57F38AC1" w14:textId="77777777" w:rsidR="0030288F" w:rsidRPr="00B36624" w:rsidRDefault="0030288F" w:rsidP="00615CF2">
      <w:pPr>
        <w:autoSpaceDE w:val="0"/>
        <w:autoSpaceDN w:val="0"/>
        <w:adjustRightInd w:val="0"/>
        <w:rPr>
          <w:rFonts w:ascii="Times New Roman" w:hAnsi="Times New Roman" w:cs="Times New Roman"/>
          <w:iCs/>
          <w:color w:val="000000" w:themeColor="text1"/>
          <w:sz w:val="16"/>
          <w:szCs w:val="16"/>
        </w:rPr>
      </w:pPr>
    </w:p>
    <w:p w14:paraId="351EE81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DBB0D0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BF0A3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октября 1916 было принято решение, что Лебедь-12 должны заменить во фронтовых авиаотрядах устаревшие Вуазены. Всего до революции сделали и сдали 192 машины, а с ноября 1917 по март 1919 - еще 24 (2086,36). В этот день комиссия по испытаниям признала, что машина м.б. использована в качестве разведчика ближнего тыла (2549,9).</w:t>
      </w:r>
    </w:p>
    <w:p w14:paraId="29B303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A767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октября 1916 комиссия по приемке пришла к заключению, что “Лебедь-12” годен для разведки ближнего тыла, максимальная нагрузка его должна быть не выше 300 кг, “означенные аппараты могут отправляться на фронт в корпусные авиационные отряды для замены аппаратов “Вуазен”. В соответствии с таким заключением начальник УВВФ приказал продолжать приемку самолетов “Лебедь-12” и отправку их в армию (9705).</w:t>
      </w:r>
    </w:p>
    <w:p w14:paraId="583AD1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машина, созданная в условиях спешки военного времени, пошла в производство недостаточно доработанной. Слабая связь завода с аэродинамическими лабораториями, пренебрежение к консультациям ученых-аэродинамиков, невнимание к опубликованным уже работам Н. Е. Жуковского по динамике самолета отрицательным образом сказались на летных данных машины. “Лебедь-12” имел неудачную центровку и тенденцию легко переходить в пике. Оставался неясным вопрос об углах установки крыльев. Угол установки верхнего крыла был положительным, нижнего-отрицательным. В результате самолет, вошедший в пике, трудно было вывести из него. Это обстоятельство послужило причиной ряда катастроф, окончившихся гибелью летчиков и машин.</w:t>
      </w:r>
    </w:p>
    <w:p w14:paraId="6387BF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Улучшения самолета, проводившиеся также в спешке, иногда усугубляли его недостатки. Нередко военные приемщики настаивали на нововведениях, не считаясь с аэродинамикой самолета. Так, один из них в целях устранения сильного задувания на пассажирском месте настоял на значительном увеличении размеров козырька. В результате скорость машины снизилась до 128,5 км/ч, а по контракту за каждый километр уменьшения скорости полета против договорной завод обязан был соответственно снижать цену аппарата. По этому вопросу возникла переписка с УВВФ. При постройке аппарата были допущены и конструктивные промахи. Наблюдатель сидел настолько близко к двигателю, что выхлопные газы мешали ему работать.</w:t>
      </w:r>
    </w:p>
    <w:p w14:paraId="69CDB1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эти недостатки вызывали у фронтовых летчиков недоверчивое отношение к самолету. Однако Особое совещание по обороне государства обязало УВВФ выдать заводу на 1917 г. крупный заказ - теперь уже на самолеты “Лебедь-12” под двигатель “Сальм-сон” мощностью 160 л. с. К 1 июля завод должен был сдать 80 таких машин. Вместе с переходящим заказом подлежало в течение 6-7 месяцев построить 180 самолетов этого типа.</w:t>
      </w:r>
    </w:p>
    <w:p w14:paraId="132493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г. “Лебедь-12” был модернизирован, и завод практически выполнял задание на постройку самолетов “Лебедь-13”. Часть таких машин была поставлена на поплавки и несла службу в морском флоте. Помимо самолета этого типа, В. А. Лебедеву было предложено освоить производство двухместного биплана системы “Ньюпор” или “Сопвич” под двигатель “Рон” мощностью 80-110 л. с. или “Клерже” в 110-130 л. с. К 1 июня Лебедева обязали сдать не менее 50 таких машин. Конструкторское бюро завода решило вначале для получения опыта строить “Сопвич”. К середине года он был пущен в серийное производство. На нем стоял двигатель “Клерже” мощностью 130 л. с., благодаря которому горизонтальная скорость полета достигала 150-170 км/ч. На английском прототипе самолета стояли колеса системы Пальмера, русские же инженеры и мастера изготовили свои колеса, оказавшиеся не хуже пальмеровских. Эти колеса “по своей прочности вполне могут заменить колеса системы Пальмера, и вес наших колес несколько легче”, - утверждал главный конструктор завода (9726).</w:t>
      </w:r>
    </w:p>
    <w:p w14:paraId="7D36CF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D368D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4D4B21" w:rsidRPr="00B36624">
        <w:rPr>
          <w:rFonts w:ascii="Times New Roman" w:hAnsi="Times New Roman" w:cs="Times New Roman"/>
          <w:color w:val="000000" w:themeColor="text1"/>
          <w:sz w:val="16"/>
          <w:szCs w:val="16"/>
        </w:rPr>
        <w:t xml:space="preserve">(23) </w:t>
      </w:r>
      <w:r w:rsidRPr="00B36624">
        <w:rPr>
          <w:rFonts w:ascii="Times New Roman" w:hAnsi="Times New Roman" w:cs="Times New Roman"/>
          <w:color w:val="000000" w:themeColor="text1"/>
          <w:sz w:val="16"/>
          <w:szCs w:val="16"/>
        </w:rPr>
        <w:t>октября 1916 г. Испытательная комиссия в рапорте признала "Лебедь"-ХII пригодным для разведки ближнего тыла противника, определила максимально допустимую нагрузку не свыше 300 кг и рекомендовала самолеты этого типа для отправки на фронт в корпусные авиаотряды для замены французских аэропланов "Вуазен"</w:t>
      </w:r>
      <w:r w:rsidR="004B3622" w:rsidRPr="00B36624">
        <w:rPr>
          <w:rFonts w:ascii="Times New Roman" w:hAnsi="Times New Roman" w:cs="Times New Roman"/>
          <w:color w:val="000000" w:themeColor="text1"/>
          <w:sz w:val="16"/>
          <w:szCs w:val="16"/>
        </w:rPr>
        <w:t>.</w:t>
      </w:r>
    </w:p>
    <w:p w14:paraId="5B6A3E0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Четырехгранный фюзеляж собирался из 4-х сосновых лонжеронов квадратного сечения 30х30 мм. Стенки фюзеляжа - из 3 мм (носовая и средняя части) и 2 мм (хвостовая часть) фанеры, листы которой крепились к лонжеронам латунными шурупами и гвоздями на столярном клее. Такой фанерный фюзеляж-коробка обладал большой жесткостью и прочностью, был прост и дешев в изготовлении, но имел несколько больший вес по сравнению с расчалочным фюзеляжем с полотнянной обшивкой</w:t>
      </w:r>
      <w:r w:rsidR="004B3622" w:rsidRPr="00B36624">
        <w:rPr>
          <w:rFonts w:ascii="Times New Roman" w:hAnsi="Times New Roman" w:cs="Times New Roman"/>
          <w:color w:val="000000" w:themeColor="text1"/>
          <w:sz w:val="16"/>
          <w:szCs w:val="16"/>
        </w:rPr>
        <w:t>.</w:t>
      </w:r>
    </w:p>
    <w:p w14:paraId="15DB3DC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Центроплана не было, верхние и нижние крылья имели по два лонжерона и набор нервюр, состоящих из сосновых полок сечением 5х18 мм и фанерных стенок толщиной 5 мм с отверстиями для облегчения. Обыкновенные нервюры имели толщину около 4 мм и ширину от 10 до 30 мм. Усиленные нервюры при той же толщине - ширину 40 мм. Стенки обыкновенных нервюр имели размер 6 мм, усиленных - от 8 до 10 мм. Через каждые 3-4 нервюры между лонжеронами ставились деревянные распорки 25х25 мм и весь каркас крыла усиливался проволочными растяжками диаметром 2,5-3 мм, снабженными тендерами. Лонжероны, нервюры и растяжки создавали замкнутую жесткую систему. Диаметр проволочных растяжек коробки крыльев и стоек шасси составлял 5-8 мм</w:t>
      </w:r>
      <w:r w:rsidR="004B3622" w:rsidRPr="00B36624">
        <w:rPr>
          <w:rFonts w:ascii="Times New Roman" w:hAnsi="Times New Roman" w:cs="Times New Roman"/>
          <w:color w:val="000000" w:themeColor="text1"/>
          <w:sz w:val="16"/>
          <w:szCs w:val="16"/>
        </w:rPr>
        <w:t>.</w:t>
      </w:r>
    </w:p>
    <w:p w14:paraId="16DEF3C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Профиль крыла - тонкий и вогнутый, коробчатые лонжероны из сосны связаны между собой при помощи распорных стоек, вместе с проволочной растяжкой создававших замкнутую бипланную коробку. Угол установки верхнего крыла положительный, нижнего - отрицательный. В процессе эксплуатации выяснилось, что из-за этого самолет, войдя в пике, выходил из него с трудом. Данное обстоятельство послужило причиной ряда катастроф и позже дефект был устранен. "Крылышки" (элероны) располагались только на верхнем крыле, их каркас изготовлялся из стальных труб или сосны. При сборке крыла задние концы элеронов опускались на 5 мм ниже концов соседних нервюр, при этом рычаг управления устанавливался в вертикальном (нейтральном) положении</w:t>
      </w:r>
      <w:r w:rsidR="004B3622" w:rsidRPr="00B36624">
        <w:rPr>
          <w:rFonts w:ascii="Times New Roman" w:hAnsi="Times New Roman" w:cs="Times New Roman"/>
          <w:color w:val="000000" w:themeColor="text1"/>
          <w:sz w:val="16"/>
          <w:szCs w:val="16"/>
        </w:rPr>
        <w:t>.</w:t>
      </w:r>
    </w:p>
    <w:p w14:paraId="023C1C3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Хвостовое оперение плоское. Сварной каркас из стальных труб сечением 30х28 мм и 25х23 мм дополнялся деревянными планками. Полотняная обшивка крыльев и оперения покрывалась тремя слоями целлулоидного лака. Фюзеляж покрывался бесцветным масляным лаком</w:t>
      </w:r>
      <w:r w:rsidR="004B3622" w:rsidRPr="00B36624">
        <w:rPr>
          <w:rFonts w:ascii="Times New Roman" w:hAnsi="Times New Roman" w:cs="Times New Roman"/>
          <w:color w:val="000000" w:themeColor="text1"/>
          <w:sz w:val="16"/>
          <w:szCs w:val="16"/>
        </w:rPr>
        <w:t>.</w:t>
      </w:r>
    </w:p>
    <w:p w14:paraId="5713903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Стандартное шасси в виде V-образных стоек с резиновой амортизацией изготавливалось из стальных труб "рыбовидного" (эллиптического) сечения, которые для увелечения прочности набивались деревом. Два колеса диаметром 760х100 мм, поставленных на стальную ось, имели стальные ободья и спицы и иногда закрывались алюминиевыми колпаками. Рекомендуемое давление в шинах составляло 4-4.5 атмосферы</w:t>
      </w:r>
      <w:r w:rsidR="004B3622" w:rsidRPr="00B36624">
        <w:rPr>
          <w:rFonts w:ascii="Times New Roman" w:hAnsi="Times New Roman" w:cs="Times New Roman"/>
          <w:color w:val="000000" w:themeColor="text1"/>
          <w:sz w:val="16"/>
          <w:szCs w:val="16"/>
        </w:rPr>
        <w:t>.</w:t>
      </w:r>
    </w:p>
    <w:p w14:paraId="24919D0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Переднее сиденье пилота установлено на бензобаке, кабина наблюдателя окантована деревянным кольцом - основанием для пулеметной установки. На учебном вариантеотличался сиденье курсанта располагалось впереди, а интруктора - сзади</w:t>
      </w:r>
      <w:r w:rsidR="004B3622" w:rsidRPr="00B36624">
        <w:rPr>
          <w:rFonts w:ascii="Times New Roman" w:hAnsi="Times New Roman" w:cs="Times New Roman"/>
          <w:color w:val="000000" w:themeColor="text1"/>
          <w:sz w:val="16"/>
          <w:szCs w:val="16"/>
        </w:rPr>
        <w:t>.</w:t>
      </w:r>
    </w:p>
    <w:p w14:paraId="0142D6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Двигатель водянного охлаждения "Сальмсон" мощностью 140-150 л.с. устанавливался на жесткой стальной подмоторной раме для предотвращения вибрации и весь закрывался элипсоидным алюминиевым капотом. Открытыми оставались лишь головки клапанов, что содействовало их охлаждению. По утверждению Лебедева </w:t>
      </w:r>
      <w:r w:rsidRPr="00B36624">
        <w:rPr>
          <w:rFonts w:ascii="Times New Roman" w:hAnsi="Times New Roman" w:cs="Times New Roman"/>
          <w:iCs/>
          <w:color w:val="000000" w:themeColor="text1"/>
          <w:sz w:val="16"/>
          <w:szCs w:val="16"/>
        </w:rPr>
        <w:t>"благодаря капоту мотор работает постоянно на хорошей температуре, карбюраторы же получают нагретый воздух и сами находятся в теплом помещении"</w:t>
      </w:r>
      <w:r w:rsidRPr="00B36624">
        <w:rPr>
          <w:rFonts w:ascii="Times New Roman" w:hAnsi="Times New Roman" w:cs="Times New Roman"/>
          <w:color w:val="000000" w:themeColor="text1"/>
          <w:sz w:val="16"/>
          <w:szCs w:val="16"/>
        </w:rPr>
        <w:t>. Моторная установка на самолете "Лебедь"-ХII составляла вместе с кабанными стойками, трубчатой стальной подмоторной рамой и шасси вполне замкнутую жесткую систему, благодаря которой максимально снижалась вибрация (11183).</w:t>
      </w:r>
    </w:p>
    <w:p w14:paraId="7C21A5D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Выходные патрубки выхлопного коллектора направлены вниз. Как показала эксплуатация в боевых частях, такое решение было неудачным: выхлопные газы попадали в кабину. Двигатель обычно оснащался винтом типа "Интеграл" диаметром 270 см и шагом 190 см. В процессе эксплуатации мотора выяснилось, что трудность его запуска происходит от неудобства вращения рукоятки из-за стесненности пространства в кабине. Для устранения этого недостатка было предложено на всех выпущенных самолетах ставить пусковое магнето позади сиденья наблюдателя. Новинку эту предложил в 1917 г. французский механик Кароль, служивший в 4-м авиационном парке</w:t>
      </w:r>
      <w:r w:rsidR="004B3622" w:rsidRPr="00B36624">
        <w:rPr>
          <w:rFonts w:ascii="Times New Roman" w:hAnsi="Times New Roman" w:cs="Times New Roman"/>
          <w:color w:val="000000" w:themeColor="text1"/>
          <w:sz w:val="16"/>
          <w:szCs w:val="16"/>
        </w:rPr>
        <w:t>.</w:t>
      </w:r>
    </w:p>
    <w:p w14:paraId="31E343F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Бензиновые (230-270 л) и масляный (24 л) баки изготовлялись из красной меди или латуни. Топливные баки протектировались. Кроме главного бензобака (емкостью около 210 л), распологавшегося в кабине пилота, имелся добавочный задний бак (60 л) в верхней части фюзеляжа между пилотом и наблюдателем. На некоторых самолетах добавочный бачок меньшей емкости (20 л) устанавливался между кабанными стойками под верхним крылом. Повышенное давление в бензобаке создавалось ручным воздушным насосом или же ветрянкой, устанавливаемой на задней левой стойке шасси. Все баки крепились к корпусу при помощи стальных лент или ремней. Для смазки двигателя использовалось масло "Гаргойль" марки Б</w:t>
      </w:r>
      <w:r w:rsidR="004B3622" w:rsidRPr="00B36624">
        <w:rPr>
          <w:rFonts w:ascii="Times New Roman" w:hAnsi="Times New Roman" w:cs="Times New Roman"/>
          <w:color w:val="000000" w:themeColor="text1"/>
          <w:sz w:val="16"/>
          <w:szCs w:val="16"/>
        </w:rPr>
        <w:t>.</w:t>
      </w:r>
    </w:p>
    <w:p w14:paraId="76B2C4C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Вдоль бортов фюзеляжа снаружи устанавливались трубчатые радиаторы немецкого типа "Хацет" из 240 латунных трубок овального сечения 12х6 мм, собранных в 10 секций по 24 штуки. Такие радиаторы создавали значительное лобовое сопротивление. Перед козырьком кабины пилота над двигателем и маслобаком устанавливался расширительный водяной бачок (сифон) цилиндрической формы</w:t>
      </w:r>
      <w:r w:rsidR="004B3622" w:rsidRPr="00B36624">
        <w:rPr>
          <w:rFonts w:ascii="Times New Roman" w:hAnsi="Times New Roman" w:cs="Times New Roman"/>
          <w:color w:val="000000" w:themeColor="text1"/>
          <w:sz w:val="16"/>
          <w:szCs w:val="16"/>
        </w:rPr>
        <w:t>.</w:t>
      </w:r>
    </w:p>
    <w:p w14:paraId="4333D7A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Ручка управления (штурвал) обеспечивала работу элеронов и руля глубины, педали - руля поворота. При этом </w:t>
      </w:r>
      <w:r w:rsidRPr="00B36624">
        <w:rPr>
          <w:rFonts w:ascii="Times New Roman" w:hAnsi="Times New Roman" w:cs="Times New Roman"/>
          <w:iCs/>
          <w:color w:val="000000" w:themeColor="text1"/>
          <w:sz w:val="16"/>
          <w:szCs w:val="16"/>
        </w:rPr>
        <w:t>"управление рулем глубины устанавливается таким образом, чтобы аппарат в положении полета имел рычаги управления вертикальными. а руль глубины должен быть паралелен линии полета"</w:t>
      </w:r>
      <w:r w:rsidR="004B3622" w:rsidRPr="00B36624">
        <w:rPr>
          <w:rFonts w:ascii="Times New Roman" w:hAnsi="Times New Roman" w:cs="Times New Roman"/>
          <w:color w:val="000000" w:themeColor="text1"/>
          <w:sz w:val="16"/>
          <w:szCs w:val="16"/>
        </w:rPr>
        <w:t>.</w:t>
      </w:r>
    </w:p>
    <w:p w14:paraId="36E578C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Вооружение состояло из бомб общим весом около 50 кг. Первоначально бомбы устанавливались в 4-х цилиндрических бомбометах системы инженера Шкульника, изготовленных из березовой клееной фанеры. Такой бомбосбрасыватель был 64 см длинной и имел 19,3 см в диаметре. Однако он оказался непригоден в эксплуатации - коробился и расклеивался, из-за чего бомба в нем часто застревала. В феврале 1917 г. на самолете "Лебедь"-XII (зав. № 441) успешно прошли испытания бомбосбрасыватели системы инженера А.Д.Колпакова-Мирошниченко. При этом бомбы системы капитана Орановского располагались под фюзеляжем в районе центра тяжести самолета в следующем порядке: две по краям весом по 1 пуду (2*16,38=32.76 кг) и две двадцатифунтовых (2*20*0,410=16.4 кг) в середине</w:t>
      </w:r>
      <w:r w:rsidR="004B3622" w:rsidRPr="00B36624">
        <w:rPr>
          <w:rFonts w:ascii="Times New Roman" w:hAnsi="Times New Roman" w:cs="Times New Roman"/>
          <w:color w:val="000000" w:themeColor="text1"/>
          <w:sz w:val="16"/>
          <w:szCs w:val="16"/>
        </w:rPr>
        <w:t>.</w:t>
      </w:r>
    </w:p>
    <w:p w14:paraId="1C57A3A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Для отражения атак истребителей наблюдатель был вооружен пулеметом, чаще всего "Кольтом", смонтированным на установке системы инженеров Шкульника или Колпакова-Мирошниченко. Вскоре выяснилось, что первая установка страдает недостатками: пулемет с трудом передвигается по кольцу, сама конструкция непрочна. Военный приемщик на заводе Лебедева подпоручик Лавров сообщал в Управление Военного Воздушного флота, что </w:t>
      </w:r>
      <w:r w:rsidRPr="00B36624">
        <w:rPr>
          <w:rFonts w:ascii="Times New Roman" w:hAnsi="Times New Roman" w:cs="Times New Roman"/>
          <w:iCs/>
          <w:color w:val="000000" w:themeColor="text1"/>
          <w:sz w:val="16"/>
          <w:szCs w:val="16"/>
        </w:rPr>
        <w:t>"пулеметные установки Колпакова гораздо надежнее, удобнее и лучше во всех отношениях"</w:t>
      </w:r>
      <w:r w:rsidRPr="00B36624">
        <w:rPr>
          <w:rFonts w:ascii="Times New Roman" w:hAnsi="Times New Roman" w:cs="Times New Roman"/>
          <w:color w:val="000000" w:themeColor="text1"/>
          <w:sz w:val="16"/>
          <w:szCs w:val="16"/>
        </w:rPr>
        <w:t>. Однако Лебедев продолжал выпуск обеих установок</w:t>
      </w:r>
      <w:r w:rsidR="004B3622" w:rsidRPr="00B36624">
        <w:rPr>
          <w:rFonts w:ascii="Times New Roman" w:hAnsi="Times New Roman" w:cs="Times New Roman"/>
          <w:color w:val="000000" w:themeColor="text1"/>
          <w:sz w:val="16"/>
          <w:szCs w:val="16"/>
        </w:rPr>
        <w:t>.</w:t>
      </w:r>
    </w:p>
    <w:p w14:paraId="692E992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Самолету явно не хватало синхронного пулемета, о чем неоднократно напоминали Лебедеву фронтовые летчики. Работы в этом направлении были начаты - инженер Колпаков-Мирошниченко изготовил синхронизатор, однако дальше дело не пошло. Этот же талантливый инженер разработал уклономер (креномер) и электрическое освещение кабины</w:t>
      </w:r>
      <w:r w:rsidR="004B3622" w:rsidRPr="00B36624">
        <w:rPr>
          <w:rFonts w:ascii="Times New Roman" w:hAnsi="Times New Roman" w:cs="Times New Roman"/>
          <w:color w:val="000000" w:themeColor="text1"/>
          <w:sz w:val="16"/>
          <w:szCs w:val="16"/>
        </w:rPr>
        <w:t>.</w:t>
      </w:r>
    </w:p>
    <w:p w14:paraId="3BB5882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Общая полезная нагрузка составляла 21 пуд и 13,5 фунтов (около 350 кг), в том числе 120 кг бензина и 20 кг масла. Вес пустого самолета - 862 кг, взлетный вес - 1212 кг</w:t>
      </w:r>
      <w:r w:rsidR="004B3622" w:rsidRPr="00B36624">
        <w:rPr>
          <w:rFonts w:ascii="Times New Roman" w:hAnsi="Times New Roman" w:cs="Times New Roman"/>
          <w:color w:val="000000" w:themeColor="text1"/>
          <w:sz w:val="16"/>
          <w:szCs w:val="16"/>
        </w:rPr>
        <w:t>.</w:t>
      </w:r>
    </w:p>
    <w:p w14:paraId="3E3592CB" w14:textId="77777777" w:rsidR="003D6A3B" w:rsidRPr="00B36624" w:rsidRDefault="003D6A3B" w:rsidP="00615CF2">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Аэроплан имел следующие основные тактико-технические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58"/>
        <w:gridCol w:w="1710"/>
      </w:tblGrid>
      <w:tr w:rsidR="00D21BBA" w:rsidRPr="00B36624" w14:paraId="55B7547F" w14:textId="77777777">
        <w:tc>
          <w:tcPr>
            <w:tcW w:w="3258" w:type="dxa"/>
            <w:tcBorders>
              <w:top w:val="single" w:sz="12" w:space="0" w:color="auto"/>
            </w:tcBorders>
          </w:tcPr>
          <w:p w14:paraId="284D3FED"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-размах верхних крыльев</w:t>
            </w:r>
          </w:p>
        </w:tc>
        <w:tc>
          <w:tcPr>
            <w:tcW w:w="1710" w:type="dxa"/>
            <w:tcBorders>
              <w:top w:val="single" w:sz="12" w:space="0" w:color="auto"/>
            </w:tcBorders>
          </w:tcPr>
          <w:p w14:paraId="369A3A32"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13,15 м</w:t>
            </w:r>
          </w:p>
        </w:tc>
      </w:tr>
      <w:tr w:rsidR="00D21BBA" w:rsidRPr="00B36624" w14:paraId="05D82B94" w14:textId="77777777">
        <w:tc>
          <w:tcPr>
            <w:tcW w:w="3258" w:type="dxa"/>
          </w:tcPr>
          <w:p w14:paraId="75317F26"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-размах нижних крыльев</w:t>
            </w:r>
          </w:p>
        </w:tc>
        <w:tc>
          <w:tcPr>
            <w:tcW w:w="1710" w:type="dxa"/>
          </w:tcPr>
          <w:p w14:paraId="06E7CE0B"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12,0 м</w:t>
            </w:r>
          </w:p>
        </w:tc>
      </w:tr>
      <w:tr w:rsidR="00D21BBA" w:rsidRPr="00B36624" w14:paraId="79B7666B" w14:textId="77777777">
        <w:tc>
          <w:tcPr>
            <w:tcW w:w="3258" w:type="dxa"/>
          </w:tcPr>
          <w:p w14:paraId="510C8D5A"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-глубина крыльев (хорды)</w:t>
            </w:r>
          </w:p>
        </w:tc>
        <w:tc>
          <w:tcPr>
            <w:tcW w:w="1710" w:type="dxa"/>
          </w:tcPr>
          <w:p w14:paraId="6997A590"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1,75 м</w:t>
            </w:r>
          </w:p>
        </w:tc>
      </w:tr>
      <w:tr w:rsidR="00D21BBA" w:rsidRPr="00B36624" w14:paraId="7A2AD2E6" w14:textId="77777777">
        <w:tc>
          <w:tcPr>
            <w:tcW w:w="3258" w:type="dxa"/>
          </w:tcPr>
          <w:p w14:paraId="0BE1004C"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-наибольшая ширина корпуса</w:t>
            </w:r>
          </w:p>
        </w:tc>
        <w:tc>
          <w:tcPr>
            <w:tcW w:w="1710" w:type="dxa"/>
          </w:tcPr>
          <w:p w14:paraId="51D52CF7"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0,9 м</w:t>
            </w:r>
          </w:p>
        </w:tc>
      </w:tr>
      <w:tr w:rsidR="00D21BBA" w:rsidRPr="00B36624" w14:paraId="38CE8947" w14:textId="77777777">
        <w:tc>
          <w:tcPr>
            <w:tcW w:w="3258" w:type="dxa"/>
          </w:tcPr>
          <w:p w14:paraId="57E9B338"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-длина самолета</w:t>
            </w:r>
          </w:p>
        </w:tc>
        <w:tc>
          <w:tcPr>
            <w:tcW w:w="1710" w:type="dxa"/>
          </w:tcPr>
          <w:p w14:paraId="3B8D5A50"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7,86 м</w:t>
            </w:r>
          </w:p>
        </w:tc>
      </w:tr>
      <w:tr w:rsidR="00D21BBA" w:rsidRPr="00B36624" w14:paraId="080CF121" w14:textId="77777777">
        <w:tc>
          <w:tcPr>
            <w:tcW w:w="3258" w:type="dxa"/>
          </w:tcPr>
          <w:p w14:paraId="667536F1"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-высота самолета</w:t>
            </w:r>
          </w:p>
        </w:tc>
        <w:tc>
          <w:tcPr>
            <w:tcW w:w="1710" w:type="dxa"/>
          </w:tcPr>
          <w:p w14:paraId="39C9A6B3"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3,25 м</w:t>
            </w:r>
          </w:p>
        </w:tc>
      </w:tr>
      <w:tr w:rsidR="00D21BBA" w:rsidRPr="00B36624" w14:paraId="22A4D7A7" w14:textId="77777777">
        <w:tc>
          <w:tcPr>
            <w:tcW w:w="3258" w:type="dxa"/>
          </w:tcPr>
          <w:p w14:paraId="738B3921"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-площадь крыльев</w:t>
            </w:r>
          </w:p>
        </w:tc>
        <w:tc>
          <w:tcPr>
            <w:tcW w:w="1710" w:type="dxa"/>
          </w:tcPr>
          <w:p w14:paraId="3F1BA565"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42 кв.м</w:t>
            </w:r>
          </w:p>
        </w:tc>
      </w:tr>
      <w:tr w:rsidR="00D21BBA" w:rsidRPr="00B36624" w14:paraId="4104A40D" w14:textId="77777777">
        <w:tc>
          <w:tcPr>
            <w:tcW w:w="3258" w:type="dxa"/>
          </w:tcPr>
          <w:p w14:paraId="28F1F1D8"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-удельная нагрузка на крыло</w:t>
            </w:r>
          </w:p>
        </w:tc>
        <w:tc>
          <w:tcPr>
            <w:tcW w:w="1710" w:type="dxa"/>
          </w:tcPr>
          <w:p w14:paraId="64D7AC94"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29 кг/ кв.м</w:t>
            </w:r>
          </w:p>
        </w:tc>
      </w:tr>
      <w:tr w:rsidR="00D21BBA" w:rsidRPr="00B36624" w14:paraId="72E98D6C" w14:textId="77777777">
        <w:tc>
          <w:tcPr>
            <w:tcW w:w="3258" w:type="dxa"/>
          </w:tcPr>
          <w:p w14:paraId="6A164AFB"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-удельная нагрузка на мощность</w:t>
            </w:r>
          </w:p>
        </w:tc>
        <w:tc>
          <w:tcPr>
            <w:tcW w:w="1710" w:type="dxa"/>
          </w:tcPr>
          <w:p w14:paraId="74476B3A"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8,1 кг/л.с.</w:t>
            </w:r>
          </w:p>
        </w:tc>
      </w:tr>
      <w:tr w:rsidR="00D21BBA" w:rsidRPr="00B36624" w14:paraId="301B1F06" w14:textId="77777777">
        <w:tc>
          <w:tcPr>
            <w:tcW w:w="3258" w:type="dxa"/>
          </w:tcPr>
          <w:p w14:paraId="04E36418"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-весовая отдача</w:t>
            </w:r>
          </w:p>
        </w:tc>
        <w:tc>
          <w:tcPr>
            <w:tcW w:w="1710" w:type="dxa"/>
          </w:tcPr>
          <w:p w14:paraId="2283A9F0"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29%</w:t>
            </w:r>
          </w:p>
        </w:tc>
      </w:tr>
      <w:tr w:rsidR="00D21BBA" w:rsidRPr="00B36624" w14:paraId="702B937C" w14:textId="77777777">
        <w:tc>
          <w:tcPr>
            <w:tcW w:w="3258" w:type="dxa"/>
          </w:tcPr>
          <w:p w14:paraId="1B8203EC"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-средняя скорость</w:t>
            </w:r>
          </w:p>
        </w:tc>
        <w:tc>
          <w:tcPr>
            <w:tcW w:w="1710" w:type="dxa"/>
          </w:tcPr>
          <w:p w14:paraId="65DD26EF"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135 км/час</w:t>
            </w:r>
          </w:p>
        </w:tc>
      </w:tr>
      <w:tr w:rsidR="00D21BBA" w:rsidRPr="00B36624" w14:paraId="06218F84" w14:textId="77777777">
        <w:tc>
          <w:tcPr>
            <w:tcW w:w="3258" w:type="dxa"/>
          </w:tcPr>
          <w:p w14:paraId="52C5F521"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-время подъема на высоту 300 м </w:t>
            </w:r>
          </w:p>
        </w:tc>
        <w:tc>
          <w:tcPr>
            <w:tcW w:w="1710" w:type="dxa"/>
          </w:tcPr>
          <w:p w14:paraId="0F59E136"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мин</w:t>
            </w:r>
          </w:p>
        </w:tc>
      </w:tr>
      <w:tr w:rsidR="00D21BBA" w:rsidRPr="00B36624" w14:paraId="3972A825" w14:textId="77777777">
        <w:tc>
          <w:tcPr>
            <w:tcW w:w="3258" w:type="dxa"/>
          </w:tcPr>
          <w:p w14:paraId="508B6596"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500 м </w:t>
            </w:r>
          </w:p>
        </w:tc>
        <w:tc>
          <w:tcPr>
            <w:tcW w:w="1710" w:type="dxa"/>
          </w:tcPr>
          <w:p w14:paraId="0EC512E6"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мин</w:t>
            </w:r>
          </w:p>
        </w:tc>
      </w:tr>
      <w:tr w:rsidR="00D21BBA" w:rsidRPr="00B36624" w14:paraId="712B21F4" w14:textId="77777777">
        <w:tc>
          <w:tcPr>
            <w:tcW w:w="3258" w:type="dxa"/>
          </w:tcPr>
          <w:p w14:paraId="7EA95BD2"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1000 м</w:t>
            </w:r>
          </w:p>
        </w:tc>
        <w:tc>
          <w:tcPr>
            <w:tcW w:w="1710" w:type="dxa"/>
          </w:tcPr>
          <w:p w14:paraId="423472F6"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мин</w:t>
            </w:r>
          </w:p>
        </w:tc>
      </w:tr>
      <w:tr w:rsidR="00D21BBA" w:rsidRPr="00B36624" w14:paraId="39A06BAA" w14:textId="77777777">
        <w:tc>
          <w:tcPr>
            <w:tcW w:w="3258" w:type="dxa"/>
          </w:tcPr>
          <w:p w14:paraId="1EC27EA3"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1500 м </w:t>
            </w:r>
          </w:p>
        </w:tc>
        <w:tc>
          <w:tcPr>
            <w:tcW w:w="1710" w:type="dxa"/>
          </w:tcPr>
          <w:p w14:paraId="2680E365"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мин</w:t>
            </w:r>
          </w:p>
        </w:tc>
      </w:tr>
      <w:tr w:rsidR="00D21BBA" w:rsidRPr="00B36624" w14:paraId="0F5CD7F8" w14:textId="77777777">
        <w:tc>
          <w:tcPr>
            <w:tcW w:w="3258" w:type="dxa"/>
          </w:tcPr>
          <w:p w14:paraId="5A4F27A8"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2000 м </w:t>
            </w:r>
          </w:p>
        </w:tc>
        <w:tc>
          <w:tcPr>
            <w:tcW w:w="1710" w:type="dxa"/>
          </w:tcPr>
          <w:p w14:paraId="29B13C23"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мин</w:t>
            </w:r>
          </w:p>
        </w:tc>
      </w:tr>
      <w:tr w:rsidR="00D21BBA" w:rsidRPr="00B36624" w14:paraId="14820063" w14:textId="77777777">
        <w:tc>
          <w:tcPr>
            <w:tcW w:w="3258" w:type="dxa"/>
          </w:tcPr>
          <w:p w14:paraId="77D602FB"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2500 м</w:t>
            </w:r>
          </w:p>
        </w:tc>
        <w:tc>
          <w:tcPr>
            <w:tcW w:w="1710" w:type="dxa"/>
          </w:tcPr>
          <w:p w14:paraId="683D58BC"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 мин</w:t>
            </w:r>
          </w:p>
        </w:tc>
      </w:tr>
      <w:tr w:rsidR="00D21BBA" w:rsidRPr="00B36624" w14:paraId="490CF05E" w14:textId="77777777">
        <w:tc>
          <w:tcPr>
            <w:tcW w:w="3258" w:type="dxa"/>
          </w:tcPr>
          <w:p w14:paraId="5A559281"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3000 м</w:t>
            </w:r>
          </w:p>
        </w:tc>
        <w:tc>
          <w:tcPr>
            <w:tcW w:w="1710" w:type="dxa"/>
          </w:tcPr>
          <w:p w14:paraId="1FE25614"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56 мин</w:t>
            </w:r>
          </w:p>
        </w:tc>
      </w:tr>
      <w:tr w:rsidR="00D21BBA" w:rsidRPr="00B36624" w14:paraId="239ECE4D" w14:textId="77777777">
        <w:tc>
          <w:tcPr>
            <w:tcW w:w="3258" w:type="dxa"/>
          </w:tcPr>
          <w:p w14:paraId="106E1B58"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-практический потолок</w:t>
            </w:r>
          </w:p>
        </w:tc>
        <w:tc>
          <w:tcPr>
            <w:tcW w:w="1710" w:type="dxa"/>
          </w:tcPr>
          <w:p w14:paraId="6B1BC699"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3500 м</w:t>
            </w:r>
          </w:p>
        </w:tc>
      </w:tr>
      <w:tr w:rsidR="00D21BBA" w:rsidRPr="00B36624" w14:paraId="534593EB" w14:textId="77777777">
        <w:tc>
          <w:tcPr>
            <w:tcW w:w="3258" w:type="dxa"/>
            <w:tcBorders>
              <w:bottom w:val="single" w:sz="12" w:space="0" w:color="auto"/>
            </w:tcBorders>
          </w:tcPr>
          <w:p w14:paraId="1E5D17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-разбег и пробег около</w:t>
            </w:r>
          </w:p>
        </w:tc>
        <w:tc>
          <w:tcPr>
            <w:tcW w:w="1710" w:type="dxa"/>
            <w:tcBorders>
              <w:bottom w:val="single" w:sz="12" w:space="0" w:color="auto"/>
            </w:tcBorders>
          </w:tcPr>
          <w:p w14:paraId="7449EE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100 м (11183).</w:t>
            </w:r>
          </w:p>
        </w:tc>
      </w:tr>
    </w:tbl>
    <w:p w14:paraId="2F487EA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Новый разведчик, построенный прочно и аккуратно, удовлетворял условиям контракта и был вскоре запущен в серию. В процессе производства устранялись отдельные недостатки в конструкции, вносились небольшие усовершенствования, изменялись условия контрата. Так вскоре вяснилось, что аэропланы "Лебедь"-ХII поступают в армию с пулеметными установками под "Кольт" систем Колпакова или Шкульника, но без самих пулеметов и патронных барабанов к ним. Установку пулемета не предусматривал контракт, между тем на фронте полеты безоружного самолета были практически невозможны. Поэтому Управление Военно-Воздушного флота потребовало производить приемку самолетов только с установленным вооружением</w:t>
      </w:r>
      <w:r w:rsidR="004B3622" w:rsidRPr="00B36624">
        <w:rPr>
          <w:rFonts w:ascii="Times New Roman" w:hAnsi="Times New Roman" w:cs="Times New Roman"/>
          <w:color w:val="000000" w:themeColor="text1"/>
          <w:sz w:val="16"/>
          <w:szCs w:val="16"/>
        </w:rPr>
        <w:t>.</w:t>
      </w:r>
    </w:p>
    <w:p w14:paraId="0B2FB6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6C5F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4D4B21" w:rsidRPr="00B36624">
        <w:rPr>
          <w:rFonts w:ascii="Times New Roman" w:hAnsi="Times New Roman" w:cs="Times New Roman"/>
          <w:color w:val="000000" w:themeColor="text1"/>
          <w:sz w:val="16"/>
          <w:szCs w:val="16"/>
        </w:rPr>
        <w:t xml:space="preserve">(23) </w:t>
      </w:r>
      <w:r w:rsidRPr="00B36624">
        <w:rPr>
          <w:rFonts w:ascii="Times New Roman" w:hAnsi="Times New Roman" w:cs="Times New Roman"/>
          <w:color w:val="000000" w:themeColor="text1"/>
          <w:sz w:val="16"/>
          <w:szCs w:val="16"/>
        </w:rPr>
        <w:t>октября 1916 лично Морской министр И. К. Григорович ходатайствовал перед командиром Петроградской крепости о пере</w:t>
      </w:r>
      <w:r w:rsidRPr="00B36624">
        <w:rPr>
          <w:rFonts w:ascii="Times New Roman" w:hAnsi="Times New Roman" w:cs="Times New Roman"/>
          <w:color w:val="000000" w:themeColor="text1"/>
          <w:sz w:val="16"/>
          <w:szCs w:val="16"/>
        </w:rPr>
        <w:softHyphen/>
        <w:t>даче участка площадью около 4 гектаров: обоснованием служил тот факт, что на Комендантском аэро</w:t>
      </w:r>
      <w:r w:rsidRPr="00B36624">
        <w:rPr>
          <w:rFonts w:ascii="Times New Roman" w:hAnsi="Times New Roman" w:cs="Times New Roman"/>
          <w:color w:val="000000" w:themeColor="text1"/>
          <w:sz w:val="16"/>
          <w:szCs w:val="16"/>
        </w:rPr>
        <w:softHyphen/>
        <w:t>дроме на арендуемой у Императорского всероссийского аэроклуба земле компания заканчивала возве</w:t>
      </w:r>
      <w:r w:rsidRPr="00B36624">
        <w:rPr>
          <w:rFonts w:ascii="Times New Roman" w:hAnsi="Times New Roman" w:cs="Times New Roman"/>
          <w:color w:val="000000" w:themeColor="text1"/>
          <w:sz w:val="16"/>
          <w:szCs w:val="16"/>
        </w:rPr>
        <w:softHyphen/>
        <w:t>дение нового завода и нуждалась в складе. 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 г. месячный выпуск ПРТВ составлял около 40 аппаратов. По всей вероятности, Морское ведом</w:t>
      </w:r>
      <w:r w:rsidRPr="00B36624">
        <w:rPr>
          <w:rFonts w:ascii="Times New Roman" w:hAnsi="Times New Roman" w:cs="Times New Roman"/>
          <w:color w:val="000000" w:themeColor="text1"/>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B36624">
        <w:rPr>
          <w:rFonts w:ascii="Times New Roman" w:hAnsi="Times New Roman" w:cs="Times New Roman"/>
          <w:color w:val="000000" w:themeColor="text1"/>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18A6B6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EA48684"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8C960F4"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009932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октября 1916 потерпевшая ряд серьезных поражений румынская армия оставила Констанцу, а 22 ноября сдала Бухарест. Угроза развала фронта вынудила русское верховное коман</w:t>
      </w:r>
      <w:r w:rsidRPr="00B36624">
        <w:rPr>
          <w:rFonts w:ascii="Times New Roman" w:hAnsi="Times New Roman" w:cs="Times New Roman"/>
          <w:color w:val="000000" w:themeColor="text1"/>
          <w:sz w:val="16"/>
          <w:szCs w:val="16"/>
        </w:rPr>
        <w:softHyphen/>
        <w:t>дование начать стратегическую перевозку войск. В результа</w:t>
      </w:r>
      <w:r w:rsidRPr="00B36624">
        <w:rPr>
          <w:rFonts w:ascii="Times New Roman" w:hAnsi="Times New Roman" w:cs="Times New Roman"/>
          <w:color w:val="000000" w:themeColor="text1"/>
          <w:sz w:val="16"/>
          <w:szCs w:val="16"/>
        </w:rPr>
        <w:softHyphen/>
        <w:t>те был образован новый Румынский фронт, объединивший силы трех русских и одной румынской армий. Для обороны Дунайских гирл создали у Исакчи авиаотряд из шести “М-9” и четырех “М-11” (11283).</w:t>
      </w:r>
    </w:p>
    <w:p w14:paraId="103ECB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40721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4D4B21" w:rsidRPr="00B36624">
        <w:rPr>
          <w:rFonts w:ascii="Times New Roman" w:hAnsi="Times New Roman" w:cs="Times New Roman"/>
          <w:color w:val="000000" w:themeColor="text1"/>
          <w:sz w:val="16"/>
          <w:szCs w:val="16"/>
        </w:rPr>
        <w:t xml:space="preserve">(23) </w:t>
      </w:r>
      <w:r w:rsidRPr="00B36624">
        <w:rPr>
          <w:rFonts w:ascii="Times New Roman" w:hAnsi="Times New Roman" w:cs="Times New Roman"/>
          <w:color w:val="000000" w:themeColor="text1"/>
          <w:sz w:val="16"/>
          <w:szCs w:val="16"/>
        </w:rPr>
        <w:t>октября 1916 потерпевшая поражение румынская армия оставила Констанцу, а 22 ноября Бухарест. Образовался Румынский фронт, объединивший три русские и одну румынскую армию. Для обороны Дунайских гирл создали у Исакчи авиаотряд из шести "М-9" и четырех "М-11". Для обороны устьев Дуная, в Сулине в середине ноября 1916 г. был создан береговой авиационный отряд из 10 гидросамолётов (11933).</w:t>
      </w:r>
    </w:p>
    <w:p w14:paraId="3089D3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D77E7D" w14:textId="2C35B21D" w:rsidR="003F60F3" w:rsidRPr="002D65D1" w:rsidRDefault="003F60F3" w:rsidP="00615CF2">
      <w:pPr>
        <w:rPr>
          <w:rFonts w:ascii="Times New Roman" w:hAnsi="Times New Roman" w:cs="Times New Roman"/>
          <w:color w:val="0070C0"/>
          <w:sz w:val="16"/>
          <w:szCs w:val="16"/>
        </w:rPr>
      </w:pPr>
      <w:r>
        <w:rPr>
          <w:rFonts w:ascii="Times New Roman" w:hAnsi="Times New Roman" w:cs="Times New Roman"/>
          <w:color w:val="0070C0"/>
          <w:sz w:val="16"/>
          <w:szCs w:val="16"/>
        </w:rPr>
        <w:t>10 (</w:t>
      </w:r>
      <w:r w:rsidRPr="002D65D1">
        <w:rPr>
          <w:rFonts w:ascii="Times New Roman" w:hAnsi="Times New Roman" w:cs="Times New Roman"/>
          <w:color w:val="0070C0"/>
          <w:sz w:val="16"/>
          <w:szCs w:val="16"/>
        </w:rPr>
        <w:t>23</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в налете на Констанцу участвовало до 18 самолетов неприятеля. В ходе него на объекты было сброшено 170 бомб и большое количество металлических стрел (дротиков).</w:t>
      </w:r>
    </w:p>
    <w:p w14:paraId="401C45D2" w14:textId="77777777" w:rsidR="003F60F3" w:rsidRPr="002D65D1" w:rsidRDefault="003F60F3" w:rsidP="00615CF2">
      <w:pPr>
        <w:rPr>
          <w:rFonts w:ascii="Times New Roman" w:hAnsi="Times New Roman" w:cs="Times New Roman"/>
          <w:color w:val="0070C0"/>
          <w:sz w:val="16"/>
          <w:szCs w:val="16"/>
        </w:rPr>
      </w:pPr>
      <w:bookmarkStart w:id="295" w:name="bookmark595"/>
      <w:r w:rsidRPr="002D65D1">
        <w:rPr>
          <w:rFonts w:ascii="Times New Roman" w:hAnsi="Times New Roman" w:cs="Times New Roman"/>
          <w:color w:val="0070C0"/>
          <w:sz w:val="16"/>
          <w:szCs w:val="16"/>
        </w:rPr>
        <w:t>Ранее воздушному налету подверглась база морской авиации. В результате один гидроаэроплан был уничтожен, а еще три получили повреждения. Удар с воздуха по русским ангарам был повторен на следующий день, но на сей раз ни одна из сорока сброшенных бомб не достигла намеченной цели.</w:t>
      </w:r>
      <w:bookmarkEnd w:id="295"/>
    </w:p>
    <w:p w14:paraId="17AF5CE9" w14:textId="77777777" w:rsidR="003F60F3" w:rsidRPr="002D65D1" w:rsidRDefault="003F60F3" w:rsidP="00615CF2">
      <w:pPr>
        <w:rPr>
          <w:rFonts w:ascii="Times New Roman" w:hAnsi="Times New Roman" w:cs="Times New Roman"/>
          <w:color w:val="0070C0"/>
          <w:sz w:val="16"/>
          <w:szCs w:val="16"/>
        </w:rPr>
      </w:pPr>
      <w:bookmarkStart w:id="296" w:name="bookmark596"/>
      <w:r w:rsidRPr="002D65D1">
        <w:rPr>
          <w:rFonts w:ascii="Times New Roman" w:hAnsi="Times New Roman" w:cs="Times New Roman"/>
          <w:color w:val="0070C0"/>
          <w:sz w:val="16"/>
          <w:szCs w:val="16"/>
        </w:rPr>
        <w:t>Вскоре поражение румынской армии на приморском направлении привело к сдаче Констанцы превосходящим германско-болгарским войскам, что стало серьезным ударом для командования Черноморского флота. В результате главным пунктом обороны стало устье р. Дунай. 2 ноября в район г. Рени (Румыния) прибыла 2-я Приморская зенитная батарея (подпоручик Охременко), сформированная ранее на базе Очаковской крепостной артиллерии в интересах воздушной обороны г. Констанца (23405).</w:t>
      </w:r>
      <w:bookmarkEnd w:id="296"/>
    </w:p>
    <w:p w14:paraId="3D8C2565" w14:textId="77777777" w:rsidR="003F60F3" w:rsidRPr="002D65D1" w:rsidRDefault="003F60F3" w:rsidP="00615CF2">
      <w:pPr>
        <w:rPr>
          <w:rFonts w:ascii="Times New Roman" w:hAnsi="Times New Roman" w:cs="Times New Roman"/>
          <w:color w:val="0070C0"/>
          <w:sz w:val="16"/>
          <w:szCs w:val="16"/>
        </w:rPr>
      </w:pPr>
    </w:p>
    <w:p w14:paraId="448369DC" w14:textId="5A70D9E3" w:rsidR="003F60F3" w:rsidRPr="002D65D1" w:rsidRDefault="003F60F3"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eastAsia="ru-RU" w:bidi="ru-RU"/>
        </w:rPr>
        <w:t>10/11 (</w:t>
      </w:r>
      <w:r w:rsidRPr="002D65D1">
        <w:rPr>
          <w:rFonts w:ascii="Times New Roman" w:hAnsi="Times New Roman" w:cs="Times New Roman"/>
          <w:color w:val="0070C0"/>
          <w:sz w:val="16"/>
          <w:szCs w:val="16"/>
          <w:lang w:eastAsia="ru-RU" w:bidi="ru-RU"/>
        </w:rPr>
        <w:t>23/24</w:t>
      </w:r>
      <w:r>
        <w:rPr>
          <w:rFonts w:ascii="Times New Roman" w:hAnsi="Times New Roman" w:cs="Times New Roman"/>
          <w:color w:val="0070C0"/>
          <w:sz w:val="16"/>
          <w:szCs w:val="16"/>
          <w:lang w:eastAsia="ru-RU" w:bidi="ru-RU"/>
        </w:rPr>
        <w:t>)</w:t>
      </w:r>
      <w:r w:rsidRPr="002D65D1">
        <w:rPr>
          <w:rFonts w:ascii="Times New Roman" w:hAnsi="Times New Roman" w:cs="Times New Roman"/>
          <w:color w:val="0070C0"/>
          <w:sz w:val="16"/>
          <w:szCs w:val="16"/>
          <w:lang w:eastAsia="ru-RU" w:bidi="ru-RU"/>
        </w:rPr>
        <w:t xml:space="preserve"> октября 1916 г. </w:t>
      </w:r>
      <w:r w:rsidRPr="002D65D1">
        <w:rPr>
          <w:rFonts w:ascii="Times New Roman" w:hAnsi="Times New Roman" w:cs="Times New Roman"/>
          <w:color w:val="0070C0"/>
          <w:sz w:val="16"/>
          <w:szCs w:val="16"/>
          <w:lang w:bidi="en-US"/>
        </w:rPr>
        <w:t xml:space="preserve">на Румынском фронте дирижабль немецкой армии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.97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.67), базировавшийся близ Темешвара, нанес бомбовый удар по Бухаресту. Вскоре его операции были перенесены в Южную Адриатику (23525).</w:t>
      </w:r>
    </w:p>
    <w:p w14:paraId="0080F26B" w14:textId="77777777" w:rsidR="003F60F3" w:rsidRPr="002D65D1" w:rsidRDefault="003F60F3" w:rsidP="00615CF2">
      <w:pPr>
        <w:rPr>
          <w:rFonts w:ascii="Times New Roman" w:hAnsi="Times New Roman" w:cs="Times New Roman"/>
          <w:color w:val="0070C0"/>
          <w:sz w:val="16"/>
          <w:szCs w:val="16"/>
        </w:rPr>
      </w:pPr>
    </w:p>
    <w:p w14:paraId="3280FDA0" w14:textId="77777777" w:rsidR="006D76ED"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198EB4B9" w14:textId="77777777" w:rsidR="006D76ED" w:rsidRPr="00B36624" w:rsidRDefault="006D76ED" w:rsidP="00615CF2">
      <w:pPr>
        <w:autoSpaceDE w:val="0"/>
        <w:autoSpaceDN w:val="0"/>
        <w:adjustRightInd w:val="0"/>
        <w:rPr>
          <w:rFonts w:ascii="Times New Roman" w:hAnsi="Times New Roman" w:cs="Times New Roman"/>
          <w:iCs/>
          <w:color w:val="000000" w:themeColor="text1"/>
          <w:sz w:val="16"/>
          <w:szCs w:val="16"/>
        </w:rPr>
      </w:pPr>
    </w:p>
    <w:p w14:paraId="12B7EFA2" w14:textId="77777777" w:rsidR="006D76ED" w:rsidRPr="00B36624" w:rsidRDefault="006D76ED"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10 (23) октября </w:t>
      </w:r>
      <w:r w:rsidRPr="00B36624">
        <w:rPr>
          <w:rFonts w:ascii="Times New Roman" w:hAnsi="Times New Roman" w:cs="Times New Roman"/>
          <w:color w:val="000000" w:themeColor="text1"/>
          <w:sz w:val="16"/>
          <w:szCs w:val="16"/>
        </w:rPr>
        <w:t>в 1916 году в Лондоне подписан Меморандум "Об учреждении русско-британской торговой палаты в объединенном Королевстве для развития торговли и коммерции между Британией и Российской Империей (14808).</w:t>
      </w:r>
    </w:p>
    <w:p w14:paraId="3570C5D6" w14:textId="77777777" w:rsidR="006D76ED" w:rsidRPr="00B36624" w:rsidRDefault="006D76ED" w:rsidP="00615CF2">
      <w:pPr>
        <w:rPr>
          <w:rFonts w:ascii="Times New Roman" w:hAnsi="Times New Roman" w:cs="Times New Roman"/>
          <w:color w:val="000000" w:themeColor="text1"/>
          <w:sz w:val="16"/>
          <w:szCs w:val="16"/>
        </w:rPr>
      </w:pPr>
    </w:p>
    <w:p w14:paraId="3878D5B1" w14:textId="77777777" w:rsidR="001B3661" w:rsidRPr="00B36624" w:rsidRDefault="001B3661"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EAAC0EB" w14:textId="77777777" w:rsidR="001B3661" w:rsidRPr="00B36624" w:rsidRDefault="001B3661" w:rsidP="00615CF2">
      <w:pPr>
        <w:autoSpaceDE w:val="0"/>
        <w:autoSpaceDN w:val="0"/>
        <w:adjustRightInd w:val="0"/>
        <w:rPr>
          <w:rFonts w:ascii="Times New Roman" w:hAnsi="Times New Roman" w:cs="Times New Roman"/>
          <w:iCs/>
          <w:color w:val="000000" w:themeColor="text1"/>
          <w:sz w:val="16"/>
          <w:szCs w:val="16"/>
        </w:rPr>
      </w:pPr>
    </w:p>
    <w:p w14:paraId="03B66382" w14:textId="678DE94F" w:rsidR="00E85FFC" w:rsidRPr="002D65D1" w:rsidRDefault="00E85FF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11 </w:t>
      </w:r>
      <w:r>
        <w:rPr>
          <w:rFonts w:ascii="Times New Roman" w:hAnsi="Times New Roman" w:cs="Times New Roman"/>
          <w:color w:val="0070C0"/>
          <w:sz w:val="16"/>
          <w:szCs w:val="16"/>
          <w:lang w:eastAsia="ru-RU" w:bidi="ru-RU"/>
        </w:rPr>
        <w:t xml:space="preserve">(24) </w:t>
      </w:r>
      <w:r w:rsidRPr="002D65D1">
        <w:rPr>
          <w:rFonts w:ascii="Times New Roman" w:hAnsi="Times New Roman" w:cs="Times New Roman"/>
          <w:color w:val="0070C0"/>
          <w:sz w:val="16"/>
          <w:szCs w:val="16"/>
          <w:lang w:eastAsia="ru-RU" w:bidi="ru-RU"/>
        </w:rPr>
        <w:t>октября 1916 г. еще до того исполнения предыдущих контрактов, Ф. Моска подписал контракт на 125 истребителей МБ бис по цене 11000 рублей за экземп</w:t>
      </w:r>
      <w:r w:rsidRPr="002D65D1">
        <w:rPr>
          <w:rFonts w:ascii="Times New Roman" w:hAnsi="Times New Roman" w:cs="Times New Roman"/>
          <w:color w:val="0070C0"/>
          <w:sz w:val="16"/>
          <w:szCs w:val="16"/>
          <w:lang w:eastAsia="ru-RU" w:bidi="ru-RU"/>
        </w:rPr>
        <w:softHyphen/>
        <w:t>ляр. Уже в ноябре первые десять истреби</w:t>
      </w:r>
      <w:r w:rsidRPr="002D65D1">
        <w:rPr>
          <w:rFonts w:ascii="Times New Roman" w:hAnsi="Times New Roman" w:cs="Times New Roman"/>
          <w:color w:val="0070C0"/>
          <w:sz w:val="16"/>
          <w:szCs w:val="16"/>
          <w:lang w:eastAsia="ru-RU" w:bidi="ru-RU"/>
        </w:rPr>
        <w:softHyphen/>
        <w:t>телей из этого заказа предстояло сдать во</w:t>
      </w:r>
      <w:r w:rsidRPr="002D65D1">
        <w:rPr>
          <w:rFonts w:ascii="Times New Roman" w:hAnsi="Times New Roman" w:cs="Times New Roman"/>
          <w:color w:val="0070C0"/>
          <w:sz w:val="16"/>
          <w:szCs w:val="16"/>
          <w:lang w:eastAsia="ru-RU" w:bidi="ru-RU"/>
        </w:rPr>
        <w:softHyphen/>
        <w:t>енной приемке. В последующие месяцы предстояло сдавать по 15 экземпляров, а с апреля 1917 г. по 20 экземпляров МБ бис ежемесячно.</w:t>
      </w:r>
    </w:p>
    <w:p w14:paraId="071433F1" w14:textId="77777777" w:rsidR="00E85FFC" w:rsidRPr="002D65D1" w:rsidRDefault="00E85FFC" w:rsidP="00615CF2">
      <w:pPr>
        <w:rPr>
          <w:rFonts w:ascii="Times New Roman" w:hAnsi="Times New Roman" w:cs="Times New Roman"/>
          <w:color w:val="0070C0"/>
          <w:sz w:val="16"/>
          <w:szCs w:val="16"/>
        </w:rPr>
      </w:pPr>
    </w:p>
    <w:p w14:paraId="500EF30E" w14:textId="77777777" w:rsidR="001B3661" w:rsidRPr="00B36624" w:rsidRDefault="001B3661"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11 (24) октября </w:t>
      </w:r>
      <w:r w:rsidRPr="00B36624">
        <w:rPr>
          <w:rFonts w:ascii="Times New Roman" w:hAnsi="Times New Roman" w:cs="Times New Roman"/>
          <w:color w:val="000000" w:themeColor="text1"/>
          <w:sz w:val="16"/>
          <w:szCs w:val="16"/>
        </w:rPr>
        <w:t>в 1916 году летчик К.К.Арцеулов впервые в истории русской авиации намеренно ввел самолет «Ньюпор» в штопор и совершил 3 витка. Самолет "Ньюпор-XXI" (заводской N:1710) оторвался от земли и набрал высоту 2000 метров. Машина, управляемая Арцеуловым, послушно вошла в штопор после сваливания на крыло и, выполнив три витка, по воле летчика перешла в крутое пикирование. В том же полете Арцеулов повторил штопор, сделав уже 5 витков. По предложению летчика эта фигура высшего пилотажа была включена в курс обучения летчиков-истребителей Отдельной Качинской авиашколы. Через несколько дней все инструкторы школы, изучив опыт Арцеулова, намеренно вводили и выводили самолеты из штопора, а позднее штопор был введен в программу обучения истребительного отделения Качинской школы. Так грозный штопор был побежден и стал фигурой высшего пилотажа. Вскоре русские военные летчики - ученики Арцеулова - стали применять "штопор" и в воздушных боях.</w:t>
      </w:r>
    </w:p>
    <w:p w14:paraId="688F4A7B" w14:textId="77777777" w:rsidR="001B3661" w:rsidRPr="00B36624" w:rsidRDefault="001B366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Попав под огонь зенитных орудий неприятеля, они преднамеренно вводили машину в "штопор". Обманутый противник, думая, что самолет сбит, прекращал стрельбу. Тогда отважные авиаторы выводили машину из "штопора" и на бреющем полете уходили из зоны обстрела. Трудно даже представить, сколько жизней летчиков спас своими рискованными полетами Константин Арцеулов (14809).</w:t>
      </w:r>
    </w:p>
    <w:p w14:paraId="5C294E30" w14:textId="77777777" w:rsidR="001B3661" w:rsidRPr="00B36624" w:rsidRDefault="001B3661" w:rsidP="00615CF2">
      <w:pPr>
        <w:rPr>
          <w:rFonts w:ascii="Times New Roman" w:hAnsi="Times New Roman" w:cs="Times New Roman"/>
          <w:color w:val="000000" w:themeColor="text1"/>
          <w:sz w:val="16"/>
          <w:szCs w:val="16"/>
        </w:rPr>
      </w:pPr>
    </w:p>
    <w:p w14:paraId="42626E1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5276AC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43789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октября 1916 на переходе в Ревель на эсминце Гавриил испытывались главные машины на скорости хода 21 уз. Вследствие штормовой погоды для испытаний на полном ходу корабль отошел от стенки только 22 октября, но при выходе из гавани под управлением заводского командира миноносец коснулся грунта рулем и винтами. Для исправления снова поставлен в Гельсингфорсский док. 3 ноября состоялся выход в море, но из-за сильного нагрева колец упорного подшипника правой турбины проверка на полном ходу опять не выполнена. После приведения в исправное состояние упорного подшипника 15 ноября "Гавриил" вышел в море. Механизмы работали удовлетворительно, но было обнаружено попадание воды с верхнего дна котельных отделений в нефтяные цистерны, а оттуда к действующим форсункам котлов. Десять дней устранялись неисправности. Полный ход был зачтен только 25 ноября 1916 года. После ревизии и контрольной проверки комиссия подписала акт о приемке "Гавриила" (10700).</w:t>
      </w:r>
    </w:p>
    <w:p w14:paraId="41B49B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B9992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334460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43630C7" w14:textId="7602A5EE" w:rsidR="00ED0185" w:rsidRPr="002D65D1" w:rsidRDefault="00ED0185"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11 (</w:t>
      </w:r>
      <w:r w:rsidRPr="002D65D1">
        <w:rPr>
          <w:rFonts w:ascii="Times New Roman" w:hAnsi="Times New Roman" w:cs="Times New Roman"/>
          <w:color w:val="0070C0"/>
          <w:sz w:val="16"/>
          <w:szCs w:val="16"/>
          <w:lang w:bidi="en-US"/>
        </w:rPr>
        <w:t>24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генерал Жанен, начальник французской военной миссии в Ставке, направил в Париж запрос на дополнительные летчики, механики и самолеты. 17 ноября русские запросили две или три дополнительные эскадрильи. 26 декабря просьба Жанена была одобрена царем, а французы одобрили ее 30 декабря (23525).</w:t>
      </w:r>
    </w:p>
    <w:p w14:paraId="2DF9FE29" w14:textId="77777777" w:rsidR="00ED0185" w:rsidRPr="002D65D1" w:rsidRDefault="00ED0185" w:rsidP="00615CF2">
      <w:pPr>
        <w:rPr>
          <w:rFonts w:ascii="Times New Roman" w:hAnsi="Times New Roman" w:cs="Times New Roman"/>
          <w:color w:val="0070C0"/>
          <w:sz w:val="16"/>
          <w:szCs w:val="16"/>
        </w:rPr>
      </w:pPr>
    </w:p>
    <w:p w14:paraId="6A9849C0" w14:textId="70B9C1C4" w:rsidR="00ED0185" w:rsidRPr="002D65D1" w:rsidRDefault="00ED0185"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11 (</w:t>
      </w:r>
      <w:r w:rsidRPr="002D65D1">
        <w:rPr>
          <w:rFonts w:ascii="Times New Roman" w:hAnsi="Times New Roman" w:cs="Times New Roman"/>
          <w:color w:val="0070C0"/>
          <w:sz w:val="16"/>
          <w:szCs w:val="16"/>
          <w:lang w:bidi="en-US"/>
        </w:rPr>
        <w:t>24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на румынском фронте в Яссы прибыла передовая часть французской авиационной миссии. В состав миссии войдут пилоты, наблюдатели, механики и инструкторы. В последующие месяцы они получили 100 самолетов. 6 ноября прибыли основные силы из шестидесяти двух офицеров, сорока пяти унтер-офицеров, тридцати шести капралов, а также 162 солдат и гражданских лиц (23525).</w:t>
      </w:r>
    </w:p>
    <w:p w14:paraId="6F52494D" w14:textId="77777777" w:rsidR="00ED0185" w:rsidRPr="002D65D1" w:rsidRDefault="00ED0185" w:rsidP="00615CF2">
      <w:pPr>
        <w:rPr>
          <w:rFonts w:ascii="Times New Roman" w:hAnsi="Times New Roman" w:cs="Times New Roman"/>
          <w:color w:val="0070C0"/>
          <w:sz w:val="16"/>
          <w:szCs w:val="16"/>
        </w:rPr>
      </w:pPr>
    </w:p>
    <w:p w14:paraId="576E64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C 11 по 13 (24-26) октября 1916 минный заградитель Урал и 4-й дивизион эсминцев выставили 120 мин в Северном Кваркена (3124).</w:t>
      </w:r>
    </w:p>
    <w:p w14:paraId="412502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DC972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09F79A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10BB8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октября 1916 началось французское наступление на ЗФ к востоку от Вердена и продлилось до 5 ноября (3807,85).</w:t>
      </w:r>
    </w:p>
    <w:p w14:paraId="39BC05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31C3D2" w14:textId="77777777" w:rsidR="005279B6" w:rsidRPr="00B36624" w:rsidRDefault="005279B6" w:rsidP="00615CF2">
      <w:pPr>
        <w:pStyle w:val="ae"/>
        <w:spacing w:before="0" w:after="0"/>
        <w:rPr>
          <w:color w:val="000000" w:themeColor="text1"/>
          <w:sz w:val="16"/>
          <w:szCs w:val="16"/>
        </w:rPr>
      </w:pPr>
      <w:r w:rsidRPr="00B36624">
        <w:rPr>
          <w:color w:val="000000" w:themeColor="text1"/>
          <w:sz w:val="16"/>
          <w:szCs w:val="16"/>
        </w:rPr>
        <w:t>11 (24) октября 1916 под Верденом французам удалось, наконец, овладеть фортом Дуамон — одним из основных фортов верденского укрепрайона. Французская тяжелая артиллерия почти неделю вела ураганный обстрел форта, и германцам пришлось эвакуировать гарнизон. Несколько оставшихся в форте немецких солдат и офицеров были захвачены при штурме французским сапером, который за это был награжден Орденом Почетного легиона, став одним из первых удостоенной такой чести простых солдат. Однако попытка дальнейшего наступления — на форт Во — провалилась (17045).</w:t>
      </w:r>
    </w:p>
    <w:p w14:paraId="7932534F" w14:textId="77777777" w:rsidR="005279B6" w:rsidRPr="00B36624" w:rsidRDefault="005279B6" w:rsidP="00615CF2">
      <w:pPr>
        <w:autoSpaceDE w:val="0"/>
        <w:autoSpaceDN w:val="0"/>
        <w:adjustRightInd w:val="0"/>
        <w:rPr>
          <w:rFonts w:ascii="Times New Roman" w:hAnsi="Times New Roman" w:cs="Times New Roman"/>
          <w:color w:val="000000" w:themeColor="text1"/>
          <w:sz w:val="16"/>
          <w:szCs w:val="16"/>
        </w:rPr>
      </w:pPr>
    </w:p>
    <w:p w14:paraId="1AB300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октября 1916 Г.Форд впервые установил равную оплату мужчинам и женщинам за равную работу (2100).</w:t>
      </w:r>
    </w:p>
    <w:p w14:paraId="6013D5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E0E70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60CD8A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E167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октября 1916 летающая лодка «Кер</w:t>
      </w:r>
      <w:r w:rsidRPr="00B36624">
        <w:rPr>
          <w:rFonts w:ascii="Times New Roman" w:hAnsi="Times New Roman" w:cs="Times New Roman"/>
          <w:color w:val="000000" w:themeColor="text1"/>
          <w:sz w:val="16"/>
          <w:szCs w:val="16"/>
        </w:rPr>
        <w:softHyphen/>
        <w:t>тисс Н-7», пилотируемая предста</w:t>
      </w:r>
      <w:r w:rsidRPr="00B36624">
        <w:rPr>
          <w:rFonts w:ascii="Times New Roman" w:hAnsi="Times New Roman" w:cs="Times New Roman"/>
          <w:color w:val="000000" w:themeColor="text1"/>
          <w:sz w:val="16"/>
          <w:szCs w:val="16"/>
        </w:rPr>
        <w:softHyphen/>
        <w:t>вителем фирмы лётчиком Джаниссом с тремя русскими офицерами потерпела катастрофу. По-видимо</w:t>
      </w:r>
      <w:r w:rsidRPr="00B36624">
        <w:rPr>
          <w:rFonts w:ascii="Times New Roman" w:hAnsi="Times New Roman" w:cs="Times New Roman"/>
          <w:color w:val="000000" w:themeColor="text1"/>
          <w:sz w:val="16"/>
          <w:szCs w:val="16"/>
        </w:rPr>
        <w:softHyphen/>
        <w:t>му, из-за потери скорости лодка потеряла управление и столкнулась с водной поверхностью. В живых остался один человек. В своё вре</w:t>
      </w:r>
      <w:r w:rsidRPr="00B36624">
        <w:rPr>
          <w:rFonts w:ascii="Times New Roman" w:hAnsi="Times New Roman" w:cs="Times New Roman"/>
          <w:color w:val="000000" w:themeColor="text1"/>
          <w:sz w:val="16"/>
          <w:szCs w:val="16"/>
        </w:rPr>
        <w:softHyphen/>
        <w:t>мя находившийся в командировке в Буффало лейтенант В.В. Утгоф в своём письме от 10 октября 1915 г. старшему лейтенанту Тучкову да</w:t>
      </w:r>
      <w:r w:rsidRPr="00B36624">
        <w:rPr>
          <w:rFonts w:ascii="Times New Roman" w:hAnsi="Times New Roman" w:cs="Times New Roman"/>
          <w:color w:val="000000" w:themeColor="text1"/>
          <w:sz w:val="16"/>
          <w:szCs w:val="16"/>
        </w:rPr>
        <w:softHyphen/>
        <w:t>вал высокую оценку Джанису: «...Настоящее письмо вручит тебе Джон и с, который едет в Севасто</w:t>
      </w:r>
      <w:r w:rsidRPr="00B36624">
        <w:rPr>
          <w:rFonts w:ascii="Times New Roman" w:hAnsi="Times New Roman" w:cs="Times New Roman"/>
          <w:color w:val="000000" w:themeColor="text1"/>
          <w:sz w:val="16"/>
          <w:szCs w:val="16"/>
        </w:rPr>
        <w:softHyphen/>
        <w:t>поль в качестве пилота. На этот раз Кертисс посылает действительно одного из лучших своих пилотов. М.Джанис не только пилот, но и конструктор: он принимал участие в конструировании аэроплана типа «Канада» с двумя 160-сильными моторами, заказанного англичана</w:t>
      </w:r>
      <w:r w:rsidRPr="00B36624">
        <w:rPr>
          <w:rFonts w:ascii="Times New Roman" w:hAnsi="Times New Roman" w:cs="Times New Roman"/>
          <w:color w:val="000000" w:themeColor="text1"/>
          <w:sz w:val="16"/>
          <w:szCs w:val="16"/>
        </w:rPr>
        <w:softHyphen/>
        <w:t>ми, и лично летал на нём. Так что он может рассказать тебе о каче</w:t>
      </w:r>
      <w:r w:rsidRPr="00B36624">
        <w:rPr>
          <w:rFonts w:ascii="Times New Roman" w:hAnsi="Times New Roman" w:cs="Times New Roman"/>
          <w:color w:val="000000" w:themeColor="text1"/>
          <w:sz w:val="16"/>
          <w:szCs w:val="16"/>
        </w:rPr>
        <w:softHyphen/>
        <w:t>ствах этой машины... Джаниса я рекомендую тебе, как человека, очень симпатично относящегося ко мне, и поэтому прошу, если тебя это не затруднит, облегчить ему проезд в Севастополь, так как по-русски он, конечно, ни бе, ни ме. Думаю, что Кертисс посылает его не только как пилота, но и как раз</w:t>
      </w:r>
      <w:r w:rsidRPr="00B36624">
        <w:rPr>
          <w:rFonts w:ascii="Times New Roman" w:hAnsi="Times New Roman" w:cs="Times New Roman"/>
          <w:color w:val="000000" w:themeColor="text1"/>
          <w:sz w:val="16"/>
          <w:szCs w:val="16"/>
        </w:rPr>
        <w:softHyphen/>
        <w:t>ведчика по части основания заво</w:t>
      </w:r>
      <w:r w:rsidRPr="00B36624">
        <w:rPr>
          <w:rFonts w:ascii="Times New Roman" w:hAnsi="Times New Roman" w:cs="Times New Roman"/>
          <w:color w:val="000000" w:themeColor="text1"/>
          <w:sz w:val="16"/>
          <w:szCs w:val="16"/>
        </w:rPr>
        <w:softHyphen/>
        <w:t>да в России. Только не спугни его сообщением, что ты знаешь что-нибудь об этом. Шельмы адски осторожны и держат всё в тайне. Однако имей в виду, что если этот Джанис убедится в выгоде основа</w:t>
      </w:r>
      <w:r w:rsidRPr="00B36624">
        <w:rPr>
          <w:rFonts w:ascii="Times New Roman" w:hAnsi="Times New Roman" w:cs="Times New Roman"/>
          <w:color w:val="000000" w:themeColor="text1"/>
          <w:sz w:val="16"/>
          <w:szCs w:val="16"/>
        </w:rPr>
        <w:softHyphen/>
        <w:t>ния завода в России, это сильно повлияет на Кертисса. Посоветуй князю Мурузи расспросить Джани</w:t>
      </w:r>
      <w:r w:rsidRPr="00B36624">
        <w:rPr>
          <w:rFonts w:ascii="Times New Roman" w:hAnsi="Times New Roman" w:cs="Times New Roman"/>
          <w:color w:val="000000" w:themeColor="text1"/>
          <w:sz w:val="16"/>
          <w:szCs w:val="16"/>
        </w:rPr>
        <w:softHyphen/>
        <w:t>са насчёт сухопутных машин Кер</w:t>
      </w:r>
      <w:r w:rsidRPr="00B36624">
        <w:rPr>
          <w:rFonts w:ascii="Times New Roman" w:hAnsi="Times New Roman" w:cs="Times New Roman"/>
          <w:color w:val="000000" w:themeColor="text1"/>
          <w:sz w:val="16"/>
          <w:szCs w:val="16"/>
        </w:rPr>
        <w:softHyphen/>
        <w:t>тисса. Как конструктор он парень, по-видимому, самолюбивый и в ком</w:t>
      </w:r>
      <w:r w:rsidRPr="00B36624">
        <w:rPr>
          <w:rFonts w:ascii="Times New Roman" w:hAnsi="Times New Roman" w:cs="Times New Roman"/>
          <w:color w:val="000000" w:themeColor="text1"/>
          <w:sz w:val="16"/>
          <w:szCs w:val="16"/>
        </w:rPr>
        <w:softHyphen/>
        <w:t>пании Кертисса служит недавно, так что будет рассказывать о чу</w:t>
      </w:r>
      <w:r w:rsidRPr="00B36624">
        <w:rPr>
          <w:rFonts w:ascii="Times New Roman" w:hAnsi="Times New Roman" w:cs="Times New Roman"/>
          <w:color w:val="000000" w:themeColor="text1"/>
          <w:sz w:val="16"/>
          <w:szCs w:val="16"/>
        </w:rPr>
        <w:softHyphen/>
        <w:t>жих машинах не очень восторжен</w:t>
      </w:r>
      <w:r w:rsidRPr="00B36624">
        <w:rPr>
          <w:rFonts w:ascii="Times New Roman" w:hAnsi="Times New Roman" w:cs="Times New Roman"/>
          <w:color w:val="000000" w:themeColor="text1"/>
          <w:sz w:val="16"/>
          <w:szCs w:val="16"/>
        </w:rPr>
        <w:softHyphen/>
        <w:t>но, а потому искренне». В другом письме Тучкову лейте</w:t>
      </w:r>
      <w:r w:rsidRPr="00B36624">
        <w:rPr>
          <w:rFonts w:ascii="Times New Roman" w:hAnsi="Times New Roman" w:cs="Times New Roman"/>
          <w:color w:val="000000" w:themeColor="text1"/>
          <w:sz w:val="16"/>
          <w:szCs w:val="16"/>
        </w:rPr>
        <w:softHyphen/>
        <w:t>нант Утгоф, даёт характеристику состоянию авиационного дела в Америке: «...В общем, в настоящий момент в Америке фактически име</w:t>
      </w:r>
      <w:r w:rsidRPr="00B36624">
        <w:rPr>
          <w:rFonts w:ascii="Times New Roman" w:hAnsi="Times New Roman" w:cs="Times New Roman"/>
          <w:color w:val="000000" w:themeColor="text1"/>
          <w:sz w:val="16"/>
          <w:szCs w:val="16"/>
        </w:rPr>
        <w:softHyphen/>
        <w:t>ется только один хорошо оборудо</w:t>
      </w:r>
      <w:r w:rsidRPr="00B36624">
        <w:rPr>
          <w:rFonts w:ascii="Times New Roman" w:hAnsi="Times New Roman" w:cs="Times New Roman"/>
          <w:color w:val="000000" w:themeColor="text1"/>
          <w:sz w:val="16"/>
          <w:szCs w:val="16"/>
        </w:rPr>
        <w:softHyphen/>
        <w:t>ванный авиационный завод - это завод Кертисса. Остальные же на</w:t>
      </w:r>
      <w:r w:rsidRPr="00B36624">
        <w:rPr>
          <w:rFonts w:ascii="Times New Roman" w:hAnsi="Times New Roman" w:cs="Times New Roman"/>
          <w:color w:val="000000" w:themeColor="text1"/>
          <w:sz w:val="16"/>
          <w:szCs w:val="16"/>
        </w:rPr>
        <w:softHyphen/>
        <w:t>ходятся в различных периодах раз</w:t>
      </w:r>
      <w:r w:rsidRPr="00B36624">
        <w:rPr>
          <w:rFonts w:ascii="Times New Roman" w:hAnsi="Times New Roman" w:cs="Times New Roman"/>
          <w:color w:val="000000" w:themeColor="text1"/>
          <w:sz w:val="16"/>
          <w:szCs w:val="16"/>
        </w:rPr>
        <w:softHyphen/>
        <w:t>вития. Как-то странно, что и среди авиационных моторов мотор Кер</w:t>
      </w:r>
      <w:r w:rsidRPr="00B36624">
        <w:rPr>
          <w:rFonts w:ascii="Times New Roman" w:hAnsi="Times New Roman" w:cs="Times New Roman"/>
          <w:color w:val="000000" w:themeColor="text1"/>
          <w:sz w:val="16"/>
          <w:szCs w:val="16"/>
        </w:rPr>
        <w:softHyphen/>
        <w:t>тисса считается здесь самым бла</w:t>
      </w:r>
      <w:r w:rsidRPr="00B36624">
        <w:rPr>
          <w:rFonts w:ascii="Times New Roman" w:hAnsi="Times New Roman" w:cs="Times New Roman"/>
          <w:color w:val="000000" w:themeColor="text1"/>
          <w:sz w:val="16"/>
          <w:szCs w:val="16"/>
        </w:rPr>
        <w:softHyphen/>
        <w:t>гонадёжным. Все конструкторы рав</w:t>
      </w:r>
      <w:r w:rsidRPr="00B36624">
        <w:rPr>
          <w:rFonts w:ascii="Times New Roman" w:hAnsi="Times New Roman" w:cs="Times New Roman"/>
          <w:color w:val="000000" w:themeColor="text1"/>
          <w:sz w:val="16"/>
          <w:szCs w:val="16"/>
        </w:rPr>
        <w:softHyphen/>
        <w:t>няются по Кертиссу и почти каждый мало-мальски приличный аэроплан есть разновидность типа Кертисса». В связи с этим как-то не совсем по</w:t>
      </w:r>
      <w:r w:rsidRPr="00B36624">
        <w:rPr>
          <w:rFonts w:ascii="Times New Roman" w:hAnsi="Times New Roman" w:cs="Times New Roman"/>
          <w:color w:val="000000" w:themeColor="text1"/>
          <w:sz w:val="16"/>
          <w:szCs w:val="16"/>
        </w:rPr>
        <w:softHyphen/>
        <w:t>нятно, почему в России оказалось так много претензий к самолёту и двигателю фирмы «Кертисс» (11759).</w:t>
      </w:r>
    </w:p>
    <w:p w14:paraId="335BB0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803287D" w14:textId="36308E68" w:rsidR="00E85FFC" w:rsidRPr="002D65D1" w:rsidRDefault="00E85FFC" w:rsidP="00615CF2">
      <w:pPr>
        <w:rPr>
          <w:rFonts w:ascii="Times New Roman" w:hAnsi="Times New Roman" w:cs="Times New Roman"/>
          <w:color w:val="0070C0"/>
          <w:sz w:val="16"/>
          <w:szCs w:val="16"/>
        </w:rPr>
      </w:pPr>
      <w:bookmarkStart w:id="297" w:name="bookmark558"/>
      <w:r w:rsidRPr="002D65D1">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2D65D1">
        <w:rPr>
          <w:rFonts w:ascii="Times New Roman" w:hAnsi="Times New Roman" w:cs="Times New Roman"/>
          <w:color w:val="0070C0"/>
          <w:sz w:val="16"/>
          <w:szCs w:val="16"/>
        </w:rPr>
        <w:t>октября 1916 года с тремя русскими офицерами на Кертис Н-7, Джаннус начал кругами набирать высоту. Вероятно американский летчик слишком круто направил тяжелый самолет вверх, так как на одном из виражей машина потеря</w:t>
      </w:r>
      <w:r w:rsidRPr="002D65D1">
        <w:rPr>
          <w:rFonts w:ascii="Times New Roman" w:hAnsi="Times New Roman" w:cs="Times New Roman"/>
          <w:color w:val="0070C0"/>
          <w:sz w:val="16"/>
          <w:szCs w:val="16"/>
        </w:rPr>
        <w:softHyphen/>
        <w:t>ла скорость и упала с высоты 450 м. При ударе о воду она развалилась на куски, три члена экипажа погиб</w:t>
      </w:r>
      <w:r w:rsidRPr="002D65D1">
        <w:rPr>
          <w:rFonts w:ascii="Times New Roman" w:hAnsi="Times New Roman" w:cs="Times New Roman"/>
          <w:color w:val="0070C0"/>
          <w:sz w:val="16"/>
          <w:szCs w:val="16"/>
        </w:rPr>
        <w:softHyphen/>
        <w:t>ли, удалось спасти только тяжело раненого подпоручи</w:t>
      </w:r>
      <w:r w:rsidRPr="002D65D1">
        <w:rPr>
          <w:rFonts w:ascii="Times New Roman" w:hAnsi="Times New Roman" w:cs="Times New Roman"/>
          <w:color w:val="0070C0"/>
          <w:sz w:val="16"/>
          <w:szCs w:val="16"/>
        </w:rPr>
        <w:softHyphen/>
        <w:t>ка Касаткина.</w:t>
      </w:r>
    </w:p>
    <w:p w14:paraId="2C3534EE" w14:textId="77777777" w:rsidR="00E85FFC" w:rsidRPr="002D65D1" w:rsidRDefault="00E85FF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Моряки нашли тела двух русских офицеров, тело Джаннуса бесследно исчезло. Это породило в Америке слухи, что Энтони не погиб, его тайно удерживают в России и заставляют выполнять авиационные задания. Но это вымыслы.</w:t>
      </w:r>
    </w:p>
    <w:p w14:paraId="103C4922" w14:textId="77777777" w:rsidR="00E85FFC" w:rsidRPr="002D65D1" w:rsidRDefault="00E85FF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Авария одной и гибель другой двухмоторной летаю</w:t>
      </w:r>
      <w:r w:rsidRPr="002D65D1">
        <w:rPr>
          <w:rFonts w:ascii="Times New Roman" w:hAnsi="Times New Roman" w:cs="Times New Roman"/>
          <w:color w:val="0070C0"/>
          <w:sz w:val="16"/>
          <w:szCs w:val="16"/>
        </w:rPr>
        <w:softHyphen/>
        <w:t>щей лодки явились поводом для полного разрыва отно</w:t>
      </w:r>
      <w:r w:rsidRPr="002D65D1">
        <w:rPr>
          <w:rFonts w:ascii="Times New Roman" w:hAnsi="Times New Roman" w:cs="Times New Roman"/>
          <w:color w:val="0070C0"/>
          <w:sz w:val="16"/>
          <w:szCs w:val="16"/>
        </w:rPr>
        <w:softHyphen/>
        <w:t>шений с фирмой «Кертисс». Более того, Временное пра</w:t>
      </w:r>
      <w:r w:rsidRPr="002D65D1">
        <w:rPr>
          <w:rFonts w:ascii="Times New Roman" w:hAnsi="Times New Roman" w:cs="Times New Roman"/>
          <w:color w:val="0070C0"/>
          <w:sz w:val="16"/>
          <w:szCs w:val="16"/>
        </w:rPr>
        <w:softHyphen/>
        <w:t>вительство решило подать на фирму в суд с требованием о возвращении уплаченных денег. Полити</w:t>
      </w:r>
      <w:r w:rsidRPr="002D65D1">
        <w:rPr>
          <w:rFonts w:ascii="Times New Roman" w:hAnsi="Times New Roman" w:cs="Times New Roman"/>
          <w:color w:val="0070C0"/>
          <w:sz w:val="16"/>
          <w:szCs w:val="16"/>
        </w:rPr>
        <w:softHyphen/>
        <w:t>ческие пертурбации в России затянули судебный иск на несколько десятилетий и в, конце концов, он так и не был удовлетворен (23545).</w:t>
      </w:r>
    </w:p>
    <w:p w14:paraId="73CE5971" w14:textId="77777777" w:rsidR="00E85FFC" w:rsidRPr="002D65D1" w:rsidRDefault="00E85FFC" w:rsidP="00615CF2">
      <w:pPr>
        <w:rPr>
          <w:rFonts w:ascii="Times New Roman" w:hAnsi="Times New Roman" w:cs="Times New Roman"/>
          <w:color w:val="0070C0"/>
          <w:sz w:val="16"/>
          <w:szCs w:val="16"/>
        </w:rPr>
      </w:pPr>
    </w:p>
    <w:bookmarkEnd w:id="297"/>
    <w:p w14:paraId="5922CF4E" w14:textId="77777777" w:rsidR="00267096" w:rsidRPr="00B36624" w:rsidRDefault="0026709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777C6D8" w14:textId="77777777" w:rsidR="00267096" w:rsidRPr="00B36624" w:rsidRDefault="00267096" w:rsidP="00615CF2">
      <w:pPr>
        <w:autoSpaceDE w:val="0"/>
        <w:autoSpaceDN w:val="0"/>
        <w:adjustRightInd w:val="0"/>
        <w:rPr>
          <w:rFonts w:ascii="Times New Roman" w:hAnsi="Times New Roman" w:cs="Times New Roman"/>
          <w:iCs/>
          <w:color w:val="000000" w:themeColor="text1"/>
          <w:sz w:val="16"/>
          <w:szCs w:val="16"/>
        </w:rPr>
      </w:pPr>
    </w:p>
    <w:p w14:paraId="38C25C27" w14:textId="77777777" w:rsidR="00267096" w:rsidRPr="00B36624" w:rsidRDefault="00267096"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12 (25) октября 1916 г. Особое совещание одобрило заказ 1,5 млн. касок уже в России, этот заказ был предоставлен ЦВПК для распределения между заводами. При этом металл для изготовления касок предоставлялся вне очереди [Журнал № 112 Особого совещания… Заседание 12 октября 1916 г. / ЖОСО. 1916 год. С. 584.]. 31 октября 1916 г. по требованию Полевого интенданта был разрешен заказ еще 1,5 млн. касок во Франции и 2,4 млн. в России со сроком исполнения до 1 июля 1918 г. [Журнал № 107 ПКОВ. Заседание 31 октября 1916 г. / Архив ВИМАИВиВС. Ф. 13. Оп. 87/1. Д. 54. Л. 136.]</w:t>
      </w:r>
    </w:p>
    <w:p w14:paraId="13561671" w14:textId="77777777" w:rsidR="00267096" w:rsidRPr="00B36624" w:rsidRDefault="00267096" w:rsidP="00615CF2">
      <w:pPr>
        <w:shd w:val="clear" w:color="auto" w:fill="FFFFFF"/>
        <w:rPr>
          <w:rFonts w:ascii="Times New Roman" w:eastAsia="Times New Roman" w:hAnsi="Times New Roman" w:cs="Times New Roman"/>
          <w:color w:val="000000" w:themeColor="text1"/>
          <w:sz w:val="16"/>
          <w:szCs w:val="16"/>
          <w:lang w:eastAsia="ru-RU"/>
        </w:rPr>
      </w:pPr>
    </w:p>
    <w:p w14:paraId="6834CA30" w14:textId="46D9E8C2" w:rsidR="008A0DAB" w:rsidRDefault="008A0DAB"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D4AFACE" w14:textId="77777777" w:rsidR="008A0DAB" w:rsidRDefault="008A0DAB" w:rsidP="00615CF2">
      <w:pPr>
        <w:autoSpaceDE w:val="0"/>
        <w:autoSpaceDN w:val="0"/>
        <w:adjustRightInd w:val="0"/>
        <w:rPr>
          <w:rFonts w:ascii="Times New Roman" w:hAnsi="Times New Roman" w:cs="Times New Roman"/>
          <w:i/>
          <w:iCs/>
          <w:color w:val="000000" w:themeColor="text1"/>
          <w:sz w:val="16"/>
          <w:szCs w:val="16"/>
        </w:rPr>
      </w:pPr>
    </w:p>
    <w:p w14:paraId="7084A400" w14:textId="2BFABA31" w:rsidR="008A0DAB" w:rsidRPr="002D65D1" w:rsidRDefault="008A0DAB"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12 (</w:t>
      </w:r>
      <w:r w:rsidRPr="002D65D1">
        <w:rPr>
          <w:rFonts w:ascii="Times New Roman" w:hAnsi="Times New Roman" w:cs="Times New Roman"/>
          <w:color w:val="0070C0"/>
          <w:sz w:val="16"/>
          <w:szCs w:val="16"/>
          <w:lang w:bidi="en-US"/>
        </w:rPr>
        <w:t>25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на Румынском фронте недавно сформированный британский </w:t>
      </w:r>
      <w:r w:rsidRPr="002D65D1">
        <w:rPr>
          <w:rFonts w:ascii="Times New Roman" w:hAnsi="Times New Roman" w:cs="Times New Roman"/>
          <w:color w:val="0070C0"/>
          <w:sz w:val="16"/>
          <w:szCs w:val="16"/>
          <w:lang w:val="en-US" w:bidi="en-US"/>
        </w:rPr>
        <w:t>RNAS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Romanian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Flight</w:t>
      </w:r>
      <w:r w:rsidRPr="002D65D1">
        <w:rPr>
          <w:rFonts w:ascii="Times New Roman" w:hAnsi="Times New Roman" w:cs="Times New Roman"/>
          <w:color w:val="0070C0"/>
          <w:sz w:val="16"/>
          <w:szCs w:val="16"/>
          <w:lang w:bidi="en-US"/>
        </w:rPr>
        <w:t xml:space="preserve">» с пятью пилотами, одним Анри Фарманом и четырьмя Ньюпорами, вылетел с острова Имброс в Эгейском море и взял курс на Бухарест. Все пятеро приземлились в Румынии. Затем, 21 ноября, второй «Румынский рейс» РНАС с двумя Анри Фарманами и двумя Ньюпорами вылетел из Мудрос на острове Лемнос в Бухарест. Все благополучно добрались до румынской территории. К концу ноября летчики </w:t>
      </w:r>
      <w:r w:rsidRPr="002D65D1">
        <w:rPr>
          <w:rFonts w:ascii="Times New Roman" w:hAnsi="Times New Roman" w:cs="Times New Roman"/>
          <w:color w:val="0070C0"/>
          <w:sz w:val="16"/>
          <w:szCs w:val="16"/>
          <w:lang w:val="en-US" w:bidi="en-US"/>
        </w:rPr>
        <w:t>RNAS</w:t>
      </w:r>
      <w:r w:rsidRPr="002D65D1">
        <w:rPr>
          <w:rFonts w:ascii="Times New Roman" w:hAnsi="Times New Roman" w:cs="Times New Roman"/>
          <w:color w:val="0070C0"/>
          <w:sz w:val="16"/>
          <w:szCs w:val="16"/>
          <w:lang w:bidi="en-US"/>
        </w:rPr>
        <w:t xml:space="preserve"> были отозваны на Западный фронт союзников (23525).</w:t>
      </w:r>
    </w:p>
    <w:p w14:paraId="2B9474E2" w14:textId="77777777" w:rsidR="008A0DAB" w:rsidRPr="002D65D1" w:rsidRDefault="008A0DAB" w:rsidP="00615CF2">
      <w:pPr>
        <w:rPr>
          <w:rFonts w:ascii="Times New Roman" w:hAnsi="Times New Roman" w:cs="Times New Roman"/>
          <w:color w:val="0070C0"/>
          <w:sz w:val="16"/>
          <w:szCs w:val="16"/>
        </w:rPr>
      </w:pPr>
    </w:p>
    <w:p w14:paraId="255C54D9" w14:textId="4C3D78AA" w:rsidR="00267096" w:rsidRPr="00B36624" w:rsidRDefault="0026709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22FDCFA" w14:textId="77777777" w:rsidR="00267096" w:rsidRPr="00B36624" w:rsidRDefault="00267096" w:rsidP="00615CF2">
      <w:pPr>
        <w:autoSpaceDE w:val="0"/>
        <w:autoSpaceDN w:val="0"/>
        <w:adjustRightInd w:val="0"/>
        <w:rPr>
          <w:rFonts w:ascii="Times New Roman" w:hAnsi="Times New Roman" w:cs="Times New Roman"/>
          <w:iCs/>
          <w:color w:val="000000" w:themeColor="text1"/>
          <w:sz w:val="16"/>
          <w:szCs w:val="16"/>
        </w:rPr>
      </w:pPr>
    </w:p>
    <w:p w14:paraId="58DA7FA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октября 1916 первый полет Бристоль F.2B Fighter (20340).</w:t>
      </w:r>
    </w:p>
    <w:p w14:paraId="515F6209" w14:textId="77777777" w:rsidR="00267096" w:rsidRPr="00B36624" w:rsidRDefault="00267096" w:rsidP="00615CF2">
      <w:pPr>
        <w:rPr>
          <w:rFonts w:ascii="Times New Roman" w:hAnsi="Times New Roman" w:cs="Times New Roman"/>
          <w:color w:val="000000" w:themeColor="text1"/>
          <w:sz w:val="16"/>
          <w:szCs w:val="16"/>
        </w:rPr>
      </w:pPr>
    </w:p>
    <w:p w14:paraId="103FFC90" w14:textId="77777777" w:rsidR="00443E9A" w:rsidRPr="00B36624" w:rsidRDefault="00443E9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1C8DC56" w14:textId="77777777" w:rsidR="00443E9A" w:rsidRPr="00B36624" w:rsidRDefault="00443E9A" w:rsidP="00615CF2">
      <w:pPr>
        <w:autoSpaceDE w:val="0"/>
        <w:autoSpaceDN w:val="0"/>
        <w:adjustRightInd w:val="0"/>
        <w:rPr>
          <w:rFonts w:ascii="Times New Roman" w:hAnsi="Times New Roman" w:cs="Times New Roman"/>
          <w:iCs/>
          <w:color w:val="000000" w:themeColor="text1"/>
          <w:sz w:val="16"/>
          <w:szCs w:val="16"/>
        </w:rPr>
      </w:pPr>
    </w:p>
    <w:p w14:paraId="11B96F51" w14:textId="77777777" w:rsidR="00443E9A" w:rsidRPr="00B36624" w:rsidRDefault="00443E9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13 (26) октября 1916 г. ГАУ отмечало, что при проектировании нового завода в Изюме пришлось задачу (производства оптических дальномеров (потребность — около 25 тысяч, в войсках имелось «не свыше 200 шт.») «вовсе не затрагивать»: «выяснить условия такового [производства] теперь же не представляется возможным»потому что еще только начинались переговоры с фирмой Барра и Струда — возьмется ли она установить его на Изюмском заводе (тем не менее в законопроекте, направленном в Думу, была указана ожидаемая годовая производительность в 2700 шт.) (18409).</w:t>
      </w:r>
    </w:p>
    <w:p w14:paraId="11F02004" w14:textId="77777777" w:rsidR="00443E9A" w:rsidRPr="00B36624" w:rsidRDefault="00443E9A" w:rsidP="00615CF2">
      <w:pPr>
        <w:rPr>
          <w:rFonts w:ascii="Times New Roman" w:hAnsi="Times New Roman" w:cs="Times New Roman"/>
          <w:color w:val="000000" w:themeColor="text1"/>
          <w:sz w:val="16"/>
          <w:szCs w:val="16"/>
        </w:rPr>
      </w:pPr>
    </w:p>
    <w:p w14:paraId="134F398D" w14:textId="77777777" w:rsidR="00267096" w:rsidRPr="00B36624" w:rsidRDefault="00267096"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13 (26) октября 1916 г. Особое совещание выделило средства на проведение в ЦНТЛ Военного министерства опытов «по исследованию материалов и способов краскомаскировки». Предусматривалось исследование источников получения природных минеральных красок, исследования красок и материалов путем параллельных полевых и лабораторных испытаний, выработка технических условий приемки и испытаний краски. Всего на опыты было выделено более 10 тыс. руб. [Журнал № 103 ПКОВ. Заседание 13 октября 1916 г. / Архив ВИМАИВиВС. Ф. 13. Оп. 87/1. Д. 54. Л. 55.] (20236).</w:t>
      </w:r>
    </w:p>
    <w:p w14:paraId="615FA113" w14:textId="77777777" w:rsidR="00267096" w:rsidRPr="00B36624" w:rsidRDefault="00267096" w:rsidP="00615CF2">
      <w:pPr>
        <w:rPr>
          <w:rFonts w:ascii="Times New Roman" w:hAnsi="Times New Roman" w:cs="Times New Roman"/>
          <w:color w:val="000000" w:themeColor="text1"/>
          <w:sz w:val="16"/>
          <w:szCs w:val="16"/>
          <w:shd w:val="clear" w:color="auto" w:fill="FFFFFF"/>
        </w:rPr>
      </w:pPr>
    </w:p>
    <w:p w14:paraId="4408FCA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7D1DCF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91726C8"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13 (26) октября 1916 был взрыв в Архангельском порту.</w:t>
      </w:r>
    </w:p>
    <w:p w14:paraId="483796D4"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«Воскресенье, 30 октября 1916 г. Телеграмма Петроградского телеграфного агентства. Петроград, 29 октября (официально): от Морского Генерального штаба. Морской генеральный штаб сообщает, что в 1 часу пополудни 26 сего октября в Архангельске произошел взрыв на пароходе «Барон Дризден», имевшем груз боевых припасов и стоявшем у пристани Бакарицы. От взрыва рухнули некоторые из соседних жилых бараков и начались пожары, причем было разрушено пожарное депо и погиб обоз вместе с командой. Несмотря на это, пожар, благодаря энергично принятым мерам, удалось прекратить к вечеру того же дня. Во время катастрофы погиб пароход «Барон Дризден» и поврежден стоящий рядом другой пароход, «Эрлфарфор»; кроме того, были повреждены некоторые портовые средства. Ущерб от повреждений и потери грузов оказался меньше, чем это можно было ожидать. Наибольшая часть грузов, поданных на берег, была увезена еще до того, как пожар начался. Число раненых и обожженных достигает 650 человек и убитых около 150 человек. Начато следствия для исследования причин взрыва на пароходе «Барон Дризден», причем власти уже в настоящее время имеют серьезное основание предполагать наличие злоумышленников, организованных германскими эмиссарами».</w:t>
      </w:r>
    </w:p>
    <w:p w14:paraId="17A22A7F"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Так и осталось до конца не ясным, что же именно произошло с пришедшим из Нью–Йорка одним из крупнейших отечественных пароходов. На его борту находились около 19 тысяч пудов взрывчатки, почти 24 тысячи пудов бездымного пороха, 50 тысяч фугасных гранат, 25 тысяч детонаторных трубок для снарядов и 548 баллонов жидкого хлора. В дополнение к приведенному выше тексту официального сообщения добавим, что, согласно докладу начальника Архангельского порта Веретенникова военному министру, во время взрыва пропали без вести служащие 14–й Архангельской пешей, Костромской, Тамбовской дружин, часть состава офицерской стрелковой школы, отдельной караульной команды и автошколы, таможенники, команда парохода «Чесма». Возможно, к взрыву были причастны проживавшие в самом красивом районе Архангельска того времени — Немецкой Слободе — немцы, многие из которых сочувствовали Германии. Известно, что немцы внедряли шпионов и лазутчиков в команды приписанных к Архангельску кораблей. Да к тому же начальником всех погрузо–разгрузочных работ в порту являлся немец — капитан дальнего плавания Э. Мелленберг, по сведениям жандармского управления, уже до того уличенный в «деле шпионажа в пользу Германии», а его помощником — также немец прапорщик флота А. Бернгардт. Ко всему прочему, с октября 1916 года должность главноначальствующего Архангельска и района Белого моря вместо вице–адмирала Угрюмова занял опять- таки немец, вице–адмирал Л. Корвин–Кербер. Вполне вероятно (и об этом говорили и говорят многие), что именно при содействии указанных официальных лиц немецкого происхождения, состоящих на государственной службе, и произошла трагедия. Иначе чем объяснить таинственное исчезновение сразу после взрыва Мелленберга, Бернгардта, капитана и штурманов «Барона Дриздена» — Дреймана, Акмена и Казе?</w:t>
      </w:r>
    </w:p>
    <w:p w14:paraId="4344F7B1"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1917 году в Архангельске произошел второй взрыв — аналогичный тому, что потряс город совсем недавно. 11 января в порту бросил якорь ледокольный пароход «Семен Челюскин», на борту которого находилось более 2 тысяч тонн взрывчатки. Порт был забит десятками судов с прибывшими из-за границы пушками, винтовками и боеприпасами. Непосредственно по соседству с «Семеном Челюскиным» стояли грузовые пароходы «Байропеа», «Кильдин», «Каменец–Подольск», «Красноярск», «Бонт–Неви». Огромное количество вооружения, пороха, динамита, ящиков с патронами, снарядами и минами хранилось и на береговых складах поблизости. В тот момент на Экономии — обжитом промышленном районе Архангельска — вдруг объявился начальник погрузо–разгрузочных работ Э. Мелленберг. Поразительно, но и после первого взрыва он остался на своем посту! На сей раз его задержали, но несчастье, к которому Мелленберг, как позже установило следствие, тоже приложил руку, предотвратить не удалось. 13 января «Семен Челюскин» взлетел на воздух, опрокидывая соседние суда. Громадный британский пароход «Байропеа» вспыхнул гигантским факелом, раскололся на две части и тут же затонул. Пожары бушевали целую неделю. Пылали дома, бараки, пакгаузы; над портом стояла непрерывная канонада из-за постоянно рвавшихся снарядов. Район Экономия превратился в пепелище. Сотни жителей остались без крова, а число убитых и раненых перевалило за 500.</w:t>
      </w:r>
    </w:p>
    <w:p w14:paraId="47DF2BEC"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Назначенная по Высочайшему распоряжению комиссия для расследования взрывов на Экономии виновных не нашла. Сняли с должностей главноначальствующего Архангельска и района Белого моря вице–адмирала Корвин–Кербера, генерал–майора Федорова и двух младших флотских офицеров — этим и ограничились…(17007).</w:t>
      </w:r>
    </w:p>
    <w:p w14:paraId="57A4E8C8"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p>
    <w:p w14:paraId="6C8317A5" w14:textId="0E627A0A" w:rsidR="0030288F" w:rsidRPr="00B36624" w:rsidRDefault="0030288F" w:rsidP="00615CF2">
      <w:pPr>
        <w:pStyle w:val="ae"/>
        <w:spacing w:before="0" w:after="0"/>
        <w:rPr>
          <w:color w:val="000000" w:themeColor="text1"/>
          <w:sz w:val="16"/>
          <w:szCs w:val="16"/>
        </w:rPr>
      </w:pPr>
      <w:r w:rsidRPr="00B36624">
        <w:rPr>
          <w:color w:val="000000" w:themeColor="text1"/>
          <w:sz w:val="16"/>
          <w:szCs w:val="16"/>
        </w:rPr>
        <w:t>13 (26) октября 191</w:t>
      </w:r>
      <w:r w:rsidR="000C5234">
        <w:rPr>
          <w:color w:val="000000" w:themeColor="text1"/>
          <w:sz w:val="16"/>
          <w:szCs w:val="16"/>
        </w:rPr>
        <w:t>6</w:t>
      </w:r>
      <w:r w:rsidRPr="00B36624">
        <w:rPr>
          <w:color w:val="000000" w:themeColor="text1"/>
          <w:sz w:val="16"/>
          <w:szCs w:val="16"/>
        </w:rPr>
        <w:t xml:space="preserve"> в порту Архангельска при разгрузке взорвался пароход «Барон Дризен», прибывший из Великобритании с грузом металлов, машин и боеприпасов, включая, удушливые газы и взрывчатку. На момент катастрофы в его трюмах оставалось 1600 тонн груза.</w:t>
      </w:r>
    </w:p>
    <w:p w14:paraId="7C2F10B8" w14:textId="77777777" w:rsidR="0030288F" w:rsidRPr="00B36624" w:rsidRDefault="0030288F" w:rsidP="00615CF2">
      <w:pPr>
        <w:pStyle w:val="ae"/>
        <w:spacing w:before="0" w:after="0"/>
        <w:rPr>
          <w:color w:val="000000" w:themeColor="text1"/>
          <w:sz w:val="16"/>
          <w:szCs w:val="16"/>
        </w:rPr>
      </w:pPr>
      <w:r w:rsidRPr="00B36624">
        <w:rPr>
          <w:color w:val="000000" w:themeColor="text1"/>
          <w:sz w:val="16"/>
          <w:szCs w:val="16"/>
        </w:rPr>
        <w:t>В полдень, когда грузчики разошлись на обед, на пароходе произошли два последовательных взрыва — сначала в носовой части трюма, где были сложены снаряды, а затем, в результате начавшегося пожара, и в кормовой части, где находилась взрывчатка. Взрывы были такой силы, что на расстоянии нескольких километров в домах вылетели оконные стекла, распахнулись двери, а содрогание земли ощущалось даже в соседних Холмогорах — более чем за 60 километров. На месте причала, где стоял «Барон Дризен», образовались две огромные воронки диаметром более 40 и 60 метров. Взрывной волной были уничтожены находившиеся рядом английский пароход «Эрль-оф-Форфер», 100-тонный кран, буксирный пароход «Рекорд», здания электростанции и пожарного депо. Были повреждены еще два крана и соседние причалы.</w:t>
      </w:r>
    </w:p>
    <w:p w14:paraId="34A165BF" w14:textId="77777777" w:rsidR="0030288F" w:rsidRPr="00B36624" w:rsidRDefault="0030288F" w:rsidP="00615CF2">
      <w:pPr>
        <w:pStyle w:val="ae"/>
        <w:spacing w:before="0" w:after="0"/>
        <w:rPr>
          <w:color w:val="000000" w:themeColor="text1"/>
          <w:sz w:val="16"/>
          <w:szCs w:val="16"/>
        </w:rPr>
      </w:pPr>
      <w:r w:rsidRPr="00B36624">
        <w:rPr>
          <w:color w:val="000000" w:themeColor="text1"/>
          <w:sz w:val="16"/>
          <w:szCs w:val="16"/>
        </w:rPr>
        <w:t>Начавшийся в результате взрывов пожар ветер разнес на десятки соседних бараков, складов и других деревянных зданий. В частности, сгорела дотла почтовая баржа с международными посылками. Погибло много грузов, в том числе уже разгруженная взрывчатка и снаряды, что спровоцировало новые взрывы, продолжавшиеся в течение 6 часов. В результате трагедии погибли более 600 человек — российских и иностранных моряков, портовых рабочих и простых жителей, оказавшихся неподалеку, включая женщин и детей. Число раненых составляло более тысячи.</w:t>
      </w:r>
    </w:p>
    <w:p w14:paraId="2EC91074" w14:textId="77777777" w:rsidR="0030288F" w:rsidRPr="00B36624" w:rsidRDefault="0030288F" w:rsidP="00615CF2">
      <w:pPr>
        <w:pStyle w:val="ae"/>
        <w:spacing w:before="0" w:after="0"/>
        <w:rPr>
          <w:color w:val="000000" w:themeColor="text1"/>
          <w:sz w:val="16"/>
          <w:szCs w:val="16"/>
        </w:rPr>
      </w:pPr>
      <w:r w:rsidRPr="00B36624">
        <w:rPr>
          <w:color w:val="000000" w:themeColor="text1"/>
          <w:sz w:val="16"/>
          <w:szCs w:val="16"/>
        </w:rPr>
        <w:t>При изучении причин трагедии следователи пришли к выводу, что это была диверсия. Согласно архивным документам и воспоминаниям очевидцев, в подрыве судна был изобличен боцман Павел Полько, который позже сознался, что был подкуплен во время стоянки в Нью-Йорке немецким агентом. В итоге он был приговорен к расстрелу (17045).</w:t>
      </w:r>
    </w:p>
    <w:p w14:paraId="7288F13A" w14:textId="77777777" w:rsidR="0030288F" w:rsidRPr="00B36624" w:rsidRDefault="0030288F" w:rsidP="00615CF2">
      <w:pPr>
        <w:autoSpaceDE w:val="0"/>
        <w:autoSpaceDN w:val="0"/>
        <w:adjustRightInd w:val="0"/>
        <w:rPr>
          <w:rFonts w:ascii="Times New Roman" w:hAnsi="Times New Roman" w:cs="Times New Roman"/>
          <w:iCs/>
          <w:color w:val="000000" w:themeColor="text1"/>
          <w:sz w:val="16"/>
          <w:szCs w:val="16"/>
        </w:rPr>
      </w:pPr>
    </w:p>
    <w:p w14:paraId="2B4FC4FE" w14:textId="4FEF9091" w:rsidR="008A0DAB" w:rsidRPr="002D65D1" w:rsidRDefault="008A0DAB" w:rsidP="00615CF2">
      <w:pPr>
        <w:pStyle w:val="28"/>
        <w:spacing w:before="0" w:line="240" w:lineRule="auto"/>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13 (</w:t>
      </w:r>
      <w:r w:rsidRPr="002D65D1">
        <w:rPr>
          <w:rFonts w:ascii="Times New Roman" w:hAnsi="Times New Roman" w:cs="Times New Roman"/>
          <w:color w:val="0070C0"/>
          <w:sz w:val="16"/>
          <w:szCs w:val="16"/>
          <w:lang w:bidi="en-US"/>
        </w:rPr>
        <w:t>26</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заводом Слюсаренко на Комендантском аэродроме был выполнен заказ на пятнадцать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xml:space="preserve"> (23525).</w:t>
      </w:r>
    </w:p>
    <w:p w14:paraId="2E4517AC" w14:textId="77777777" w:rsidR="008A0DAB" w:rsidRPr="002D65D1" w:rsidRDefault="008A0DAB" w:rsidP="00615CF2">
      <w:pPr>
        <w:pStyle w:val="28"/>
        <w:spacing w:before="0" w:line="240" w:lineRule="auto"/>
        <w:rPr>
          <w:rFonts w:ascii="Times New Roman" w:hAnsi="Times New Roman" w:cs="Times New Roman"/>
          <w:color w:val="0070C0"/>
          <w:sz w:val="16"/>
          <w:szCs w:val="16"/>
          <w:lang w:bidi="en-US"/>
        </w:rPr>
      </w:pPr>
    </w:p>
    <w:p w14:paraId="2BA9DB55" w14:textId="301652A5" w:rsidR="008A0DAB" w:rsidRPr="002D65D1" w:rsidRDefault="008A0DAB" w:rsidP="00615CF2">
      <w:pPr>
        <w:rPr>
          <w:rFonts w:ascii="Times New Roman" w:hAnsi="Times New Roman" w:cs="Times New Roman"/>
          <w:color w:val="0070C0"/>
          <w:sz w:val="16"/>
          <w:szCs w:val="16"/>
        </w:rPr>
      </w:pPr>
      <w:r>
        <w:rPr>
          <w:rFonts w:ascii="Times New Roman" w:hAnsi="Times New Roman" w:cs="Times New Roman"/>
          <w:color w:val="0070C0"/>
          <w:sz w:val="16"/>
          <w:szCs w:val="16"/>
        </w:rPr>
        <w:t>13 (</w:t>
      </w:r>
      <w:r w:rsidRPr="002D65D1">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w:t>
      </w:r>
      <w:r>
        <w:rPr>
          <w:rFonts w:ascii="Times New Roman" w:hAnsi="Times New Roman" w:cs="Times New Roman"/>
          <w:color w:val="0070C0"/>
          <w:sz w:val="16"/>
          <w:szCs w:val="16"/>
        </w:rPr>
        <w:t>в</w:t>
      </w:r>
      <w:r w:rsidRPr="002D65D1">
        <w:rPr>
          <w:rFonts w:ascii="Times New Roman" w:hAnsi="Times New Roman" w:cs="Times New Roman"/>
          <w:color w:val="0070C0"/>
          <w:sz w:val="16"/>
          <w:szCs w:val="16"/>
        </w:rPr>
        <w:t>ечером в небе над Ригой было обнаружено появление двух германских самолетов, которых отогнали зенитным огнем наших батарей (23405).</w:t>
      </w:r>
    </w:p>
    <w:p w14:paraId="2E50080C" w14:textId="77777777" w:rsidR="008A0DAB" w:rsidRPr="002D65D1" w:rsidRDefault="008A0DAB" w:rsidP="00615CF2">
      <w:pPr>
        <w:rPr>
          <w:rFonts w:ascii="Times New Roman" w:hAnsi="Times New Roman" w:cs="Times New Roman"/>
          <w:color w:val="0070C0"/>
          <w:sz w:val="16"/>
          <w:szCs w:val="16"/>
        </w:rPr>
      </w:pPr>
    </w:p>
    <w:p w14:paraId="4F5188BA" w14:textId="15367F74" w:rsidR="008A0DAB" w:rsidRPr="002D65D1" w:rsidRDefault="008A0DAB"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13 (</w:t>
      </w:r>
      <w:r w:rsidRPr="002D65D1">
        <w:rPr>
          <w:rFonts w:ascii="Times New Roman" w:hAnsi="Times New Roman" w:cs="Times New Roman"/>
          <w:color w:val="0070C0"/>
          <w:sz w:val="16"/>
          <w:szCs w:val="16"/>
          <w:lang w:bidi="en-US"/>
        </w:rPr>
        <w:t>26</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в Ставке французское представительство сообщило, что прибыли 30 русских механиков, направленных во Францию для обучения 30 августа из Гатчины. Французы попросили еще серии по пятьдесят человек в каждой (23525).</w:t>
      </w:r>
    </w:p>
    <w:p w14:paraId="05F735A5" w14:textId="77777777" w:rsidR="008A0DAB" w:rsidRPr="002D65D1" w:rsidRDefault="008A0DAB" w:rsidP="00615CF2">
      <w:pPr>
        <w:rPr>
          <w:rFonts w:ascii="Times New Roman" w:hAnsi="Times New Roman" w:cs="Times New Roman"/>
          <w:color w:val="0070C0"/>
          <w:sz w:val="16"/>
          <w:szCs w:val="16"/>
        </w:rPr>
      </w:pPr>
    </w:p>
    <w:p w14:paraId="0A9B3C0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05A990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AE96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октября 1916 А.Н.Прокофьев-Северский, едва оправившийся после ранения, выполнил первый полет на этой модификации М-11 - М-12 с Рон 110 нр. Испытывали до начала января 1917 (2807,54).</w:t>
      </w:r>
    </w:p>
    <w:p w14:paraId="7AE326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53715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октября 1916 мичман А. Н. Прокофьев-Северский, оправлявшийся после тяжелого ранения и частичной ампутации ноги, на глазах у своих товарищей из специально созванной комиссии взлетел на аппарате М-11 с заводским номе</w:t>
      </w:r>
      <w:r w:rsidRPr="00B36624">
        <w:rPr>
          <w:rFonts w:ascii="Times New Roman" w:hAnsi="Times New Roman" w:cs="Times New Roman"/>
          <w:color w:val="000000" w:themeColor="text1"/>
          <w:sz w:val="16"/>
          <w:szCs w:val="16"/>
        </w:rPr>
        <w:softHyphen/>
        <w:t>ром 928, движимым “Роном” 110 л. с. Со стандартной нагрузкой 250 кг самолет покорил высоту 1000 м за 5,5 минуты, 1500 м—за 8,0 мин., 2000 м — за 11,5 мин. и 2500 м — за 20,0 мин. При этом мотор стал “сдавать” начиная с 2000 м, а на 2600 м остановился совсем, обозначив потолок. В конце месяца Проко-фьев-Северский опробовал М-11 с тем же “Роном”, а в первых числах января 1917 г. подал начальству рапорт, подводивший итоги испытаний; он заслуживает почти дословного цитирования:</w:t>
      </w:r>
    </w:p>
    <w:p w14:paraId="5730EB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“Доношу Вашему Превосходительству (Б. П. Дудорову. — </w:t>
      </w:r>
      <w:r w:rsidRPr="00B36624">
        <w:rPr>
          <w:rFonts w:ascii="Times New Roman" w:hAnsi="Times New Roman" w:cs="Times New Roman"/>
          <w:iCs/>
          <w:color w:val="000000" w:themeColor="text1"/>
          <w:sz w:val="16"/>
          <w:szCs w:val="16"/>
        </w:rPr>
        <w:t xml:space="preserve">А. А.), </w:t>
      </w:r>
      <w:r w:rsidRPr="00B36624">
        <w:rPr>
          <w:rFonts w:ascii="Times New Roman" w:hAnsi="Times New Roman" w:cs="Times New Roman"/>
          <w:color w:val="000000" w:themeColor="text1"/>
          <w:sz w:val="16"/>
          <w:szCs w:val="16"/>
        </w:rPr>
        <w:t>что, пролетав не</w:t>
      </w:r>
      <w:r w:rsidRPr="00B36624">
        <w:rPr>
          <w:rFonts w:ascii="Times New Roman" w:hAnsi="Times New Roman" w:cs="Times New Roman"/>
          <w:color w:val="000000" w:themeColor="text1"/>
          <w:sz w:val="16"/>
          <w:szCs w:val="16"/>
        </w:rPr>
        <w:softHyphen/>
        <w:t>сколько часов на истребителе Щетинина типа М-11 (М-12 на деле. —</w:t>
      </w:r>
      <w:r w:rsidRPr="00B36624">
        <w:rPr>
          <w:rFonts w:ascii="Times New Roman" w:hAnsi="Times New Roman" w:cs="Times New Roman"/>
          <w:iCs/>
          <w:color w:val="000000" w:themeColor="text1"/>
          <w:sz w:val="16"/>
          <w:szCs w:val="16"/>
        </w:rPr>
        <w:t xml:space="preserve">А. А.) я </w:t>
      </w:r>
      <w:r w:rsidRPr="00B36624">
        <w:rPr>
          <w:rFonts w:ascii="Times New Roman" w:hAnsi="Times New Roman" w:cs="Times New Roman"/>
          <w:color w:val="000000" w:themeColor="text1"/>
          <w:sz w:val="16"/>
          <w:szCs w:val="16"/>
        </w:rPr>
        <w:t>пришел к следующему: аппарат весьма легок в управлении, посадка и подъем сравнительно просты. &lt;...&gt; Я доношу, конечно, о двухместном, так как имеемый одноместный уже признан несоответству</w:t>
      </w:r>
      <w:r w:rsidRPr="00B36624">
        <w:rPr>
          <w:rFonts w:ascii="Times New Roman" w:hAnsi="Times New Roman" w:cs="Times New Roman"/>
          <w:color w:val="000000" w:themeColor="text1"/>
          <w:sz w:val="16"/>
          <w:szCs w:val="16"/>
        </w:rPr>
        <w:softHyphen/>
        <w:t>ющим практическим требованиям. С мотором Рон 125НР ("Рон" 125 л. с. —</w:t>
      </w:r>
      <w:r w:rsidRPr="00B36624">
        <w:rPr>
          <w:rFonts w:ascii="Times New Roman" w:hAnsi="Times New Roman" w:cs="Times New Roman"/>
          <w:iCs/>
          <w:color w:val="000000" w:themeColor="text1"/>
          <w:sz w:val="16"/>
          <w:szCs w:val="16"/>
        </w:rPr>
        <w:t xml:space="preserve">А. А.), </w:t>
      </w:r>
      <w:r w:rsidRPr="00B36624">
        <w:rPr>
          <w:rFonts w:ascii="Times New Roman" w:hAnsi="Times New Roman" w:cs="Times New Roman"/>
          <w:color w:val="000000" w:themeColor="text1"/>
          <w:sz w:val="16"/>
          <w:szCs w:val="16"/>
        </w:rPr>
        <w:t>конечно, все качества аппарата сильно повышаются, как скорость, так и особенно взлет его на высоту, который делается чуть ли не вдвое, например: с Моносупап 2000 м в 20 минут, а с Рон в 11 минут. Рейдовую волну лодка выдерживает хорошо, но в сильный ветер нужно обязательно подниматься точно против ветра, иначе подветренное крыло зарывается в воду и аппарат разворачивается по ветру. Вообще же при подъеме правое крыло вследствие реакции ротатив-ного мотора на весь поплавок уходит в воду, но как только лодка стала на редан, аппарат держится ровно. Если включать мотор на планировании, то заметно то же самое. &lt;...&gt; Благо</w:t>
      </w:r>
      <w:r w:rsidRPr="00B36624">
        <w:rPr>
          <w:rFonts w:ascii="Times New Roman" w:hAnsi="Times New Roman" w:cs="Times New Roman"/>
          <w:color w:val="000000" w:themeColor="text1"/>
          <w:sz w:val="16"/>
          <w:szCs w:val="16"/>
        </w:rPr>
        <w:softHyphen/>
        <w:t>даря тому, что мотор расположен довольно высоко, в первый момент на воде, когда включа</w:t>
      </w:r>
      <w:r w:rsidRPr="00B36624">
        <w:rPr>
          <w:rFonts w:ascii="Times New Roman" w:hAnsi="Times New Roman" w:cs="Times New Roman"/>
          <w:color w:val="000000" w:themeColor="text1"/>
          <w:sz w:val="16"/>
          <w:szCs w:val="16"/>
        </w:rPr>
        <w:softHyphen/>
        <w:t>ется мотор, лодка сильно зарывается носом, набирая воды, а на волне даже грозит основатель</w:t>
      </w:r>
      <w:r w:rsidRPr="00B36624">
        <w:rPr>
          <w:rFonts w:ascii="Times New Roman" w:hAnsi="Times New Roman" w:cs="Times New Roman"/>
          <w:color w:val="000000" w:themeColor="text1"/>
          <w:sz w:val="16"/>
          <w:szCs w:val="16"/>
        </w:rPr>
        <w:softHyphen/>
        <w:t>но затопить. &lt;...&gt; У пилота необходимо сделать козырек, так как от сильной струи воздуха через некоторое время начинает болеть шея. &lt;...&gt; Выравнивается легко и вообще хорошо слушает рулей, но само управление ходит очень туго &lt;...&gt; быстро устают руки. Руль поворо</w:t>
      </w:r>
      <w:r w:rsidRPr="00B36624">
        <w:rPr>
          <w:rFonts w:ascii="Times New Roman" w:hAnsi="Times New Roman" w:cs="Times New Roman"/>
          <w:color w:val="000000" w:themeColor="text1"/>
          <w:sz w:val="16"/>
          <w:szCs w:val="16"/>
        </w:rPr>
        <w:softHyphen/>
        <w:t>тов приходится сильно жать правой ногой. &lt;...&gt; С Роном давление на ногу очень значительно. &lt;...&gt; Полозки редана очень тонки и следует их сделать раза в два с половиной толще, оковать железом. &lt;...&gt; Ручка управления коротка, хорошо бы ее сделать несколько длиннее и в верх</w:t>
      </w:r>
      <w:r w:rsidRPr="00B36624">
        <w:rPr>
          <w:rFonts w:ascii="Times New Roman" w:hAnsi="Times New Roman" w:cs="Times New Roman"/>
          <w:color w:val="000000" w:themeColor="text1"/>
          <w:sz w:val="16"/>
          <w:szCs w:val="16"/>
        </w:rPr>
        <w:softHyphen/>
        <w:t>ней части насаживать резинку, а не велосипедную ручку. Управление мотором как-то: запира</w:t>
      </w:r>
      <w:r w:rsidRPr="00B36624">
        <w:rPr>
          <w:rFonts w:ascii="Times New Roman" w:hAnsi="Times New Roman" w:cs="Times New Roman"/>
          <w:color w:val="000000" w:themeColor="text1"/>
          <w:sz w:val="16"/>
          <w:szCs w:val="16"/>
        </w:rPr>
        <w:softHyphen/>
        <w:t>ющий кран бензина, регулировочный кран... расположены крайне неудобно—у левого локтя руки пилота. &lt;... &gt; Всю эту группу нужно перенести вперед, расположив перед пилотом, как это сделано на М-5. &lt;...&gt; Практически скорость М-11 нужно считать при полном числе оборо</w:t>
      </w:r>
      <w:r w:rsidRPr="00B36624">
        <w:rPr>
          <w:rFonts w:ascii="Times New Roman" w:hAnsi="Times New Roman" w:cs="Times New Roman"/>
          <w:color w:val="000000" w:themeColor="text1"/>
          <w:sz w:val="16"/>
          <w:szCs w:val="16"/>
        </w:rPr>
        <w:softHyphen/>
        <w:t>тов мотора 140 километров — что, конечно, недостаточно для современного истребителя”.</w:t>
      </w:r>
    </w:p>
    <w:p w14:paraId="0ABFE6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 видно, офицер не пытался давать рекомендаций к улучшению характеристик, но все же предлагал изменить некоторые детали конструкции М-11/М-12 (2807).</w:t>
      </w:r>
    </w:p>
    <w:p w14:paraId="7EEE3A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43B4E95" w14:textId="77777777" w:rsidR="00443E9A" w:rsidRPr="00B36624" w:rsidRDefault="00443E9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2426972" w14:textId="77777777" w:rsidR="00443E9A" w:rsidRPr="00B36624" w:rsidRDefault="00443E9A" w:rsidP="00615CF2">
      <w:pPr>
        <w:autoSpaceDE w:val="0"/>
        <w:autoSpaceDN w:val="0"/>
        <w:adjustRightInd w:val="0"/>
        <w:rPr>
          <w:rFonts w:ascii="Times New Roman" w:hAnsi="Times New Roman" w:cs="Times New Roman"/>
          <w:iCs/>
          <w:color w:val="000000" w:themeColor="text1"/>
          <w:sz w:val="16"/>
          <w:szCs w:val="16"/>
        </w:rPr>
      </w:pPr>
    </w:p>
    <w:p w14:paraId="08D4008D" w14:textId="77777777" w:rsidR="00443E9A" w:rsidRPr="00B36624" w:rsidRDefault="00443E9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14 (27) октября 1916 г. на заседании Совета министров было оглашено, что в то время Военное министерство «приступило к постройке 54 обширных заводов». В их числе были авиационные, автомобильный, моторостроительный, электротехнический заводы Главного военно-технического управления и Управления военно-воздушного флота, тротиловый, телеграфно-телефонный, сернокислотный и лесотехнические заводы ГАУ и др.</w:t>
      </w:r>
    </w:p>
    <w:p w14:paraId="4825D54C" w14:textId="77777777" w:rsidR="00443E9A" w:rsidRPr="00B36624" w:rsidRDefault="00443E9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Предпринимая «бешеную постройку новых артиллерийских заводов», правительство Николая II исходило из стратегических замыслов, нацеленных на распространение власти царя до Эгейского моря (18409).</w:t>
      </w:r>
    </w:p>
    <w:p w14:paraId="6E74A7A9" w14:textId="77777777" w:rsidR="00443E9A" w:rsidRPr="00B36624" w:rsidRDefault="00443E9A" w:rsidP="00615CF2">
      <w:pPr>
        <w:pStyle w:val="p1"/>
        <w:spacing w:before="0" w:beforeAutospacing="0" w:after="0" w:afterAutospacing="0"/>
        <w:jc w:val="both"/>
        <w:rPr>
          <w:color w:val="000000" w:themeColor="text1"/>
          <w:sz w:val="16"/>
          <w:szCs w:val="16"/>
        </w:rPr>
      </w:pPr>
    </w:p>
    <w:p w14:paraId="43531F8E" w14:textId="3B0729B1" w:rsidR="00E85FFC" w:rsidRPr="00E85FFC" w:rsidRDefault="00E85FFC" w:rsidP="00615CF2">
      <w:pPr>
        <w:pStyle w:val="aff2"/>
        <w:spacing w:line="240" w:lineRule="auto"/>
        <w:rPr>
          <w:rFonts w:ascii="Times New Roman" w:hAnsi="Times New Roman" w:cs="Times New Roman"/>
          <w:i w:val="0"/>
          <w:iCs w:val="0"/>
          <w:color w:val="0070C0"/>
          <w:sz w:val="16"/>
          <w:szCs w:val="16"/>
          <w:lang w:val="ru-RU"/>
        </w:rPr>
      </w:pPr>
      <w:r w:rsidRPr="00E85FFC">
        <w:rPr>
          <w:rFonts w:ascii="Times New Roman" w:hAnsi="Times New Roman" w:cs="Times New Roman"/>
          <w:i w:val="0"/>
          <w:iCs w:val="0"/>
          <w:color w:val="0070C0"/>
          <w:sz w:val="16"/>
          <w:szCs w:val="16"/>
          <w:lang w:val="ru-RU"/>
        </w:rPr>
        <w:t xml:space="preserve">14 </w:t>
      </w:r>
      <w:r>
        <w:rPr>
          <w:rFonts w:ascii="Times New Roman" w:hAnsi="Times New Roman" w:cs="Times New Roman"/>
          <w:i w:val="0"/>
          <w:iCs w:val="0"/>
          <w:color w:val="0070C0"/>
          <w:sz w:val="16"/>
          <w:szCs w:val="16"/>
          <w:lang w:val="ru-RU"/>
        </w:rPr>
        <w:t xml:space="preserve">(27) </w:t>
      </w:r>
      <w:r w:rsidRPr="00E85FFC">
        <w:rPr>
          <w:rFonts w:ascii="Times New Roman" w:hAnsi="Times New Roman" w:cs="Times New Roman"/>
          <w:i w:val="0"/>
          <w:iCs w:val="0"/>
          <w:color w:val="0070C0"/>
          <w:sz w:val="16"/>
          <w:szCs w:val="16"/>
          <w:lang w:val="ru-RU"/>
        </w:rPr>
        <w:t>октября 1916 г. на заседании Со</w:t>
      </w:r>
      <w:r w:rsidRPr="00E85FFC">
        <w:rPr>
          <w:rFonts w:ascii="Times New Roman" w:hAnsi="Times New Roman" w:cs="Times New Roman"/>
          <w:i w:val="0"/>
          <w:iCs w:val="0"/>
          <w:color w:val="0070C0"/>
          <w:sz w:val="16"/>
          <w:szCs w:val="16"/>
          <w:lang w:val="ru-RU"/>
        </w:rPr>
        <w:softHyphen/>
        <w:t>вета министров было оглашено, что Военное ми</w:t>
      </w:r>
      <w:r w:rsidRPr="00E85FFC">
        <w:rPr>
          <w:rFonts w:ascii="Times New Roman" w:hAnsi="Times New Roman" w:cs="Times New Roman"/>
          <w:i w:val="0"/>
          <w:iCs w:val="0"/>
          <w:color w:val="0070C0"/>
          <w:sz w:val="16"/>
          <w:szCs w:val="16"/>
          <w:lang w:val="ru-RU"/>
        </w:rPr>
        <w:softHyphen/>
        <w:t>нистерство «приступило к постройке 54 обширных заводов». В их числе были авиационные, автомобильный, моторостро</w:t>
      </w:r>
      <w:r w:rsidRPr="00E85FFC">
        <w:rPr>
          <w:rFonts w:ascii="Times New Roman" w:hAnsi="Times New Roman" w:cs="Times New Roman"/>
          <w:i w:val="0"/>
          <w:iCs w:val="0"/>
          <w:color w:val="0070C0"/>
          <w:sz w:val="16"/>
          <w:szCs w:val="16"/>
          <w:lang w:val="ru-RU"/>
        </w:rPr>
        <w:softHyphen/>
        <w:t>ительный, электротехнический заводы Главного военно-тех</w:t>
      </w:r>
      <w:r w:rsidRPr="00E85FFC">
        <w:rPr>
          <w:rFonts w:ascii="Times New Roman" w:hAnsi="Times New Roman" w:cs="Times New Roman"/>
          <w:i w:val="0"/>
          <w:iCs w:val="0"/>
          <w:color w:val="0070C0"/>
          <w:sz w:val="16"/>
          <w:szCs w:val="16"/>
          <w:lang w:val="ru-RU"/>
        </w:rPr>
        <w:softHyphen/>
        <w:t>нического управления и Управления военно-воздушного флота, тротиловый, телеграфно-телефонный, сернокислот</w:t>
      </w:r>
      <w:r w:rsidRPr="00E85FFC">
        <w:rPr>
          <w:rFonts w:ascii="Times New Roman" w:hAnsi="Times New Roman" w:cs="Times New Roman"/>
          <w:i w:val="0"/>
          <w:iCs w:val="0"/>
          <w:color w:val="0070C0"/>
          <w:sz w:val="16"/>
          <w:szCs w:val="16"/>
          <w:lang w:val="ru-RU"/>
        </w:rPr>
        <w:softHyphen/>
        <w:t>ный и лесотехнические заводы ГАУ и др. 18 февраля 1917 г. началось ускоренное сооружение мастерской для снаряже</w:t>
      </w:r>
      <w:r w:rsidRPr="00E85FFC">
        <w:rPr>
          <w:rFonts w:ascii="Times New Roman" w:hAnsi="Times New Roman" w:cs="Times New Roman"/>
          <w:i w:val="0"/>
          <w:iCs w:val="0"/>
          <w:color w:val="0070C0"/>
          <w:sz w:val="16"/>
          <w:szCs w:val="16"/>
          <w:lang w:val="ru-RU"/>
        </w:rPr>
        <w:softHyphen/>
        <w:t>ния выстрелов тяжелой артиллерии: Военный совет отпустил 1,2 млн руб. на устройство этой мастерской на месте отдела огнестрельных припасов Кременчугского артиллерийского склада (ОЖСМ 1916. С. 504; РГВИА. Ф. 29. Оп. 3. Д. 993. Л. 33-34). Сверх того, «в ближайшем будущем» ГАУ обещало представить «подробную дополнительную программу» уси</w:t>
      </w:r>
      <w:r w:rsidRPr="00E85FFC">
        <w:rPr>
          <w:rFonts w:ascii="Times New Roman" w:hAnsi="Times New Roman" w:cs="Times New Roman"/>
          <w:i w:val="0"/>
          <w:iCs w:val="0"/>
          <w:color w:val="0070C0"/>
          <w:sz w:val="16"/>
          <w:szCs w:val="16"/>
          <w:lang w:val="ru-RU"/>
        </w:rPr>
        <w:softHyphen/>
        <w:t>ления производства пороха и взрывчатых веществ (23452).</w:t>
      </w:r>
    </w:p>
    <w:p w14:paraId="66EE5D75" w14:textId="77777777" w:rsidR="00E85FFC" w:rsidRPr="002D65D1" w:rsidRDefault="00E85FFC" w:rsidP="00615CF2">
      <w:pPr>
        <w:rPr>
          <w:rFonts w:ascii="Times New Roman" w:hAnsi="Times New Roman" w:cs="Times New Roman"/>
          <w:color w:val="0070C0"/>
          <w:sz w:val="16"/>
          <w:szCs w:val="16"/>
        </w:rPr>
      </w:pPr>
    </w:p>
    <w:p w14:paraId="0C51038C" w14:textId="77777777" w:rsidR="00CA0E5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B01BCCC" w14:textId="77777777" w:rsidR="00CA0E5F" w:rsidRPr="00B36624" w:rsidRDefault="00CA0E5F" w:rsidP="00615CF2">
      <w:pPr>
        <w:autoSpaceDE w:val="0"/>
        <w:autoSpaceDN w:val="0"/>
        <w:adjustRightInd w:val="0"/>
        <w:rPr>
          <w:rFonts w:ascii="Times New Roman" w:hAnsi="Times New Roman" w:cs="Times New Roman"/>
          <w:iCs/>
          <w:color w:val="000000" w:themeColor="text1"/>
          <w:sz w:val="16"/>
          <w:szCs w:val="16"/>
        </w:rPr>
      </w:pPr>
    </w:p>
    <w:p w14:paraId="2CB494A9" w14:textId="77777777" w:rsidR="00AF1F64" w:rsidRPr="00B36624" w:rsidRDefault="00AF1F6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14 (27) октября 1916 года 11 новейших эсминцев германской 10-й флотилии под командованием коммодора барона фон Витинга в сопровождении легкого крейсера “Страсбург” вышли из Либавы (Лиепая) к устью Финского залива для нанесения артиллерийского и торпедного удара по кораблям и сооружениям Балтийского порта (Палдиски). По данным радиоразведки командование Балтийским флотом заблаговременно узнало об этой операции. Оперативная часть Штаба командующего Флотом Балтийского моря под руководством капитана I ранга князя М.Б. Черкасского разработала план постановки минных заграждений на возможных путях следования вражеских кораблей в Финский залив, а минеры контр-адмирала М.К. Бахирева скрытно выставили новые минные поля. </w:t>
      </w:r>
    </w:p>
    <w:p w14:paraId="26B7D3DD" w14:textId="77777777" w:rsidR="00AF1F64" w:rsidRPr="00B36624" w:rsidRDefault="00AF1F6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Германские эсминцы двигались 21-узловым ходом, держа дистанцию в 300 метров. Впереди на “S-56” шел коммодор Витинг. В 9 часу ночи 3 концевых эсминца в темноте отстали. Когда Витингу доложили об этом, он, желая воспользоваться темнотой и внезапностью операции, приказал продолжать движение вперед. Вскоре радио сообщило, что один из отставших эсминцев, “V-75”, подорвался на мине. Дальше трагические события развертывались так: команде “V-75” было приказано покинуть корабль и перейти на “S-57”. Через 5 минут дрейфовавший “V-75” касается еще одной мины, разламывается на три части и идет ко дну. Через час “S-57” также подрывается на мине и тонет. Уцелевших людей подбирает “G-89” и возвращается с ними к крейсеру “Страсбург”, который по плану операции прикрывал эсминцы со стороны моря.</w:t>
      </w:r>
    </w:p>
    <w:p w14:paraId="75478F29" w14:textId="77777777" w:rsidR="00AF1F64" w:rsidRPr="00B36624" w:rsidRDefault="00AF1F6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Виттинг узнает об этом в 22 часа, находясь со своей флотилией уже около Оденсхольма (Осмуссаар), поэтому он решает продолжить операцию с оставшимися 8 эсминцами. В 1 час 20 минут </w:t>
      </w:r>
      <w:r w:rsidRPr="00B36624">
        <w:rPr>
          <w:rFonts w:ascii="Times New Roman" w:eastAsia="Times New Roman" w:hAnsi="Times New Roman" w:cs="Times New Roman"/>
          <w:bCs/>
          <w:color w:val="000000" w:themeColor="text1"/>
          <w:sz w:val="16"/>
          <w:szCs w:val="16"/>
          <w:lang w:eastAsia="ru-RU"/>
        </w:rPr>
        <w:t>28 октября</w:t>
      </w:r>
      <w:r w:rsidRPr="00B36624">
        <w:rPr>
          <w:rFonts w:ascii="Times New Roman" w:eastAsia="Times New Roman" w:hAnsi="Times New Roman" w:cs="Times New Roman"/>
          <w:color w:val="000000" w:themeColor="text1"/>
          <w:sz w:val="16"/>
          <w:szCs w:val="16"/>
          <w:lang w:eastAsia="ru-RU"/>
        </w:rPr>
        <w:t xml:space="preserve"> флотилия подошла к бухте Рогервик. Виттинг приказал трем первым эсминцам войти в бухту и начать обстрел Балтийского порта. Остальные 5 кораблей остались в охранении при входе в бухту. Ворвавшиеся в акваторию порта эсминцы “S-56”, “G-90” и “S-59” освещают прожекторами берег, но цели нет. Русские, зная о набеге, убрали из порта боевые корабли, подводные лодки и коммерческие суда. Береговые склады также пусты. 20 минут корабли ведут беспорядочный огонь по постройкам порта и жилым домам. Выпустив 162 снаряда, немцы повредили 24 строения, убили 2 солдат и 6 мирных жителей, ранили еще 8 человек. Закончив обстрел, флотилия ложится на курс отхода, стараясь при этом обойти севернее минное поле, на котором подорвались два ее корабля. Но, пройдя около 15 миль, флотилия опять наскакивает на минное заграждение. В 3 часа 36 минут подрывается “G-90”. На нем выведена из строя турбина и убито 9 человек. Не проходит и минуты, как взрыв раздается под “V-72”. Вскоре эсминец разламывается на две части и тонет, но на удивление на нем никто не погиб, только несколько моряков получили ранения. Едва “S-59” снимает экипаж “G-90”, как он идет ко дну. Оставшиеся эсминцы продолжают движение, но не пройдя и двух миль в 4 часа взрывается и опрокидывается “S-58”. В отчаянии Витинг изменяет курс и на полном ходу мчится через заграждение. Еще через две мили на мину наскакивает “S-59”, на борту которого находятся экипажи двух погибших эсминцев. Видя, что спасти корабль не возможно, Витинг принимает людей на свой “S-56”. В 6 часов 15 минут в 9 милях от места гибели “S-59” концевой “V-76” подрывается и погружается в воду. Его экипаж снимает “V-77”. </w:t>
      </w:r>
    </w:p>
    <w:p w14:paraId="554C1BD8" w14:textId="77777777" w:rsidR="00AF1F64" w:rsidRPr="00B36624" w:rsidRDefault="00AF1F64" w:rsidP="00615CF2">
      <w:pPr>
        <w:autoSpaceDE w:val="0"/>
        <w:autoSpaceDN w:val="0"/>
        <w:adjustRightInd w:val="0"/>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Только 4 корабля привел фон Витинг на базу. Так за одну ночь, прозванную “ночью бесславия”, немецкий флот потерял 7 новейших эсминцев (17008).</w:t>
      </w:r>
    </w:p>
    <w:p w14:paraId="63D5025C" w14:textId="77777777" w:rsidR="00AF1F64" w:rsidRPr="00B36624" w:rsidRDefault="00AF1F64" w:rsidP="00615CF2">
      <w:pPr>
        <w:autoSpaceDE w:val="0"/>
        <w:autoSpaceDN w:val="0"/>
        <w:adjustRightInd w:val="0"/>
        <w:rPr>
          <w:rFonts w:ascii="Times New Roman" w:eastAsia="Times New Roman" w:hAnsi="Times New Roman" w:cs="Times New Roman"/>
          <w:color w:val="000000" w:themeColor="text1"/>
          <w:sz w:val="16"/>
          <w:szCs w:val="16"/>
          <w:lang w:eastAsia="ru-RU"/>
        </w:rPr>
      </w:pPr>
    </w:p>
    <w:p w14:paraId="154A44C3" w14:textId="71ACFD80" w:rsidR="00204DB2" w:rsidRPr="002D65D1" w:rsidRDefault="00204DB2" w:rsidP="00615CF2">
      <w:pPr>
        <w:rPr>
          <w:rFonts w:ascii="Times New Roman" w:hAnsi="Times New Roman" w:cs="Times New Roman"/>
          <w:color w:val="0070C0"/>
          <w:sz w:val="16"/>
          <w:szCs w:val="16"/>
          <w:lang w:bidi="en-US"/>
        </w:rPr>
      </w:pPr>
      <w:bookmarkStart w:id="298" w:name="bookmark619"/>
      <w:r>
        <w:rPr>
          <w:rFonts w:ascii="Times New Roman" w:hAnsi="Times New Roman" w:cs="Times New Roman"/>
          <w:color w:val="0070C0"/>
          <w:sz w:val="16"/>
          <w:szCs w:val="16"/>
          <w:lang w:bidi="en-US"/>
        </w:rPr>
        <w:t>14 (</w:t>
      </w:r>
      <w:r w:rsidRPr="002D65D1">
        <w:rPr>
          <w:rFonts w:ascii="Times New Roman" w:hAnsi="Times New Roman" w:cs="Times New Roman"/>
          <w:color w:val="0070C0"/>
          <w:sz w:val="16"/>
          <w:szCs w:val="16"/>
          <w:lang w:bidi="en-US"/>
        </w:rPr>
        <w:t>27</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на Румынском фронте немцы установили на берегу Черного моря </w:t>
      </w:r>
      <w:r w:rsidRPr="002D65D1">
        <w:rPr>
          <w:rFonts w:ascii="Times New Roman" w:hAnsi="Times New Roman" w:cs="Times New Roman"/>
          <w:color w:val="0070C0"/>
          <w:sz w:val="16"/>
          <w:szCs w:val="16"/>
          <w:lang w:val="en-US" w:bidi="en-US"/>
        </w:rPr>
        <w:t>Seeflugstation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Constanza</w:t>
      </w:r>
      <w:r w:rsidRPr="002D65D1">
        <w:rPr>
          <w:rFonts w:ascii="Times New Roman" w:hAnsi="Times New Roman" w:cs="Times New Roman"/>
          <w:color w:val="0070C0"/>
          <w:sz w:val="16"/>
          <w:szCs w:val="16"/>
          <w:lang w:bidi="en-US"/>
        </w:rPr>
        <w:t xml:space="preserve"> (прекратила работу 30 апреля 1918 г.). Другие временные военно-морские аэродромы были позже созданы немцами в Мангалии и Сулине (23525).</w:t>
      </w:r>
    </w:p>
    <w:p w14:paraId="5D3CA4A9" w14:textId="77777777" w:rsidR="00204DB2" w:rsidRPr="002D65D1" w:rsidRDefault="00204DB2" w:rsidP="00615CF2">
      <w:pPr>
        <w:rPr>
          <w:rFonts w:ascii="Times New Roman" w:hAnsi="Times New Roman" w:cs="Times New Roman"/>
          <w:color w:val="0070C0"/>
          <w:sz w:val="16"/>
          <w:szCs w:val="16"/>
        </w:rPr>
      </w:pPr>
    </w:p>
    <w:p w14:paraId="7A85CD98" w14:textId="37DBDE90" w:rsidR="00204DB2" w:rsidRPr="002D65D1" w:rsidRDefault="00204DB2" w:rsidP="00615CF2">
      <w:pPr>
        <w:rPr>
          <w:rFonts w:ascii="Times New Roman" w:hAnsi="Times New Roman" w:cs="Times New Roman"/>
          <w:color w:val="0070C0"/>
          <w:sz w:val="16"/>
          <w:szCs w:val="16"/>
        </w:rPr>
      </w:pPr>
      <w:r>
        <w:rPr>
          <w:rFonts w:ascii="Times New Roman" w:hAnsi="Times New Roman" w:cs="Times New Roman"/>
          <w:color w:val="0070C0"/>
          <w:sz w:val="16"/>
          <w:szCs w:val="16"/>
        </w:rPr>
        <w:t>14 (</w:t>
      </w:r>
      <w:r w:rsidRPr="002D65D1">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октября 1916 г. при очередном воздушном налете с немецкого самолета над окраинами города Риги было сброшено несколько бомб, но никакого вреда они не причинили в связи с большой высотой полета неприятельского летательного аппарата (23405).</w:t>
      </w:r>
      <w:bookmarkEnd w:id="298"/>
    </w:p>
    <w:p w14:paraId="7A2D3720" w14:textId="77777777" w:rsidR="00204DB2" w:rsidRPr="002D65D1" w:rsidRDefault="00204DB2" w:rsidP="00615CF2">
      <w:pPr>
        <w:rPr>
          <w:rFonts w:ascii="Times New Roman" w:hAnsi="Times New Roman" w:cs="Times New Roman"/>
          <w:color w:val="0070C0"/>
          <w:sz w:val="16"/>
          <w:szCs w:val="16"/>
        </w:rPr>
      </w:pPr>
    </w:p>
    <w:p w14:paraId="19236D4E" w14:textId="77777777" w:rsidR="00267096" w:rsidRPr="00B36624" w:rsidRDefault="0026709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F24F6BD" w14:textId="77777777" w:rsidR="00267096" w:rsidRPr="00B36624" w:rsidRDefault="00267096" w:rsidP="00615CF2">
      <w:pPr>
        <w:autoSpaceDE w:val="0"/>
        <w:autoSpaceDN w:val="0"/>
        <w:adjustRightInd w:val="0"/>
        <w:rPr>
          <w:rFonts w:ascii="Times New Roman" w:hAnsi="Times New Roman" w:cs="Times New Roman"/>
          <w:iCs/>
          <w:color w:val="000000" w:themeColor="text1"/>
          <w:sz w:val="16"/>
          <w:szCs w:val="16"/>
        </w:rPr>
      </w:pPr>
    </w:p>
    <w:p w14:paraId="4F054BCE"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октября 1916 года.</w:t>
      </w:r>
    </w:p>
    <w:p w14:paraId="1939ED3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5E4D0BA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4CC3D403"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113</w:t>
      </w:r>
    </w:p>
    <w:p w14:paraId="0FA95D98"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6F785646"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15 октября 1916 года.</w:t>
      </w:r>
    </w:p>
    <w:p w14:paraId="7692B543"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лейтенант.......А. А. Маниковский.</w:t>
      </w:r>
    </w:p>
    <w:p w14:paraId="7540B2AA"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4E13102E"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w:t>
      </w:r>
    </w:p>
    <w:p w14:paraId="4C608841"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2E5813C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03FAD3C5"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489ADB5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77DCBFD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6AB78566"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1D857731"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w:t>
      </w:r>
    </w:p>
    <w:p w14:paraId="243A642D"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w:t>
      </w:r>
    </w:p>
    <w:p w14:paraId="6F21CFDC"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w:t>
      </w:r>
    </w:p>
    <w:p w14:paraId="7F302FFE"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76AE13E3"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0F3DEBF8"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p w14:paraId="55925059"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 Тимашев.</w:t>
      </w:r>
    </w:p>
    <w:p w14:paraId="69215C91"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Тимирязев.</w:t>
      </w:r>
    </w:p>
    <w:p w14:paraId="3FE918A4"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С. Стишинский.</w:t>
      </w:r>
    </w:p>
    <w:p w14:paraId="6C632FFB"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3434994F"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Гурко.</w:t>
      </w:r>
    </w:p>
    <w:p w14:paraId="60EA3F8B"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А. Стахович.</w:t>
      </w:r>
    </w:p>
    <w:p w14:paraId="15949B27"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И. Мосолов.</w:t>
      </w:r>
    </w:p>
    <w:p w14:paraId="0110F0FA"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 А. Иванов.</w:t>
      </w:r>
    </w:p>
    <w:p w14:paraId="01F95714"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558E4CD8"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.....М.В. Родзянко.</w:t>
      </w:r>
    </w:p>
    <w:p w14:paraId="4F26D0BF"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Добровольский.</w:t>
      </w:r>
    </w:p>
    <w:p w14:paraId="1F230B8D"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.....П.Н. Милюков.</w:t>
      </w:r>
    </w:p>
    <w:p w14:paraId="1E7EE3BC"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.....Н.В. Савич.</w:t>
      </w:r>
    </w:p>
    <w:p w14:paraId="04F37007"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Н. Сверчков.</w:t>
      </w:r>
    </w:p>
    <w:p w14:paraId="0A1D7006"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Чихачев.</w:t>
      </w:r>
    </w:p>
    <w:p w14:paraId="265F417D"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2F6031CD"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Г. Г. Милеант.</w:t>
      </w:r>
    </w:p>
    <w:p w14:paraId="186353B3"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»...Н.А. Бабиков.</w:t>
      </w:r>
    </w:p>
    <w:p w14:paraId="358EC5C8"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 К.Е. Борецкий.</w:t>
      </w:r>
    </w:p>
    <w:p w14:paraId="414655A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425008BC"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 П.П. Муравьев.</w:t>
      </w:r>
    </w:p>
    <w:p w14:paraId="136BE8D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»....В. К. Гирс.</w:t>
      </w:r>
    </w:p>
    <w:p w14:paraId="2DCF6F9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09F7FF1F"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советник...П.Н. Кутлер.</w:t>
      </w:r>
    </w:p>
    <w:p w14:paraId="0A02FBE4"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2F861313"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советник...А.Д. Приселков.</w:t>
      </w:r>
    </w:p>
    <w:p w14:paraId="4596910D"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3C476EB3"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 С. П. Веселого.</w:t>
      </w:r>
    </w:p>
    <w:p w14:paraId="1B6E8DBD"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 Н.П. Латовой.</w:t>
      </w:r>
    </w:p>
    <w:p w14:paraId="7B4054C9"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Р.М. Ловягин.</w:t>
      </w:r>
    </w:p>
    <w:p w14:paraId="6E01AE0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 Д. С. Старынкевич.</w:t>
      </w:r>
    </w:p>
    <w:p w14:paraId="517D80D5"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56C439D4"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 С.М. Богатев.</w:t>
      </w:r>
    </w:p>
    <w:p w14:paraId="40EB5AAC"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20025E77"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Совета....В. В. Меллер-Закомелъский.</w:t>
      </w:r>
    </w:p>
    <w:p w14:paraId="15EEB6E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В. А. Маклаков.</w:t>
      </w:r>
    </w:p>
    <w:p w14:paraId="01EA7955"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 А. А. Эйлер.</w:t>
      </w:r>
    </w:p>
    <w:p w14:paraId="1B3D701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1F01333E"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А. И. Коновалов.</w:t>
      </w:r>
    </w:p>
    <w:p w14:paraId="0C178DB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Д.С. Зернов.</w:t>
      </w:r>
    </w:p>
    <w:p w14:paraId="7EA393AB"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6464F53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Совета...Н.Ф. фонДитмар.</w:t>
      </w:r>
    </w:p>
    <w:p w14:paraId="101F2C33"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А. 3. Мышлаевский.</w:t>
      </w:r>
    </w:p>
    <w:p w14:paraId="16EF5A6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В. А. Лехович.</w:t>
      </w:r>
    </w:p>
    <w:p w14:paraId="776AD10A"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 А. А. Саткевич.</w:t>
      </w:r>
    </w:p>
    <w:p w14:paraId="57E2675D"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А. Михельсон.</w:t>
      </w:r>
    </w:p>
    <w:p w14:paraId="23A4490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Н.И. Пневский.</w:t>
      </w:r>
    </w:p>
    <w:p w14:paraId="70918C9E"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Полковник.... Д. В. Яковлев.</w:t>
      </w:r>
    </w:p>
    <w:p w14:paraId="1ACC80C3"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 барон Г. X. Майдель.</w:t>
      </w:r>
    </w:p>
    <w:p w14:paraId="327479F4"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управляющего делами Особого Совещания:</w:t>
      </w:r>
    </w:p>
    <w:p w14:paraId="3977599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Г. Н. фон Кнорринг.</w:t>
      </w:r>
    </w:p>
    <w:p w14:paraId="32B3AD93"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3216A616"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А. А. Терне.</w:t>
      </w:r>
    </w:p>
    <w:p w14:paraId="29EE70FC"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Совещание заслушало доклады подготовительной комиссии по общим вопросам: а) об объединении деятельности заготовительных органов союзных держав в Америке, б) об отклонении ходатайства председателя Нижегородского заводского совещания о воепрещении вывоза сукна из Симбирской губернии и в) о предоставлении центральному военно-промышленному комитету права назначать своих приемщиков на металлургические заводы. Доклады эти были Совещанием одобрены, причем по последнему докладу Совещание признало желательным предоставить также и главному по снабжению армии комитету Всероссийских земского и городского союзов право назначать на металлургические заводы особых лиц для наблюдения за исполнением заказов комитета.</w:t>
      </w:r>
    </w:p>
    <w:p w14:paraId="3B7148F7"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Равным образом Совещание не встретило препятствий к одобрению доклада подготовительной комиссии по артиллерийским вопросам об отклонении предложения г.г. Нератова и Адиясевича на поставку снарядов.</w:t>
      </w:r>
    </w:p>
    <w:p w14:paraId="04090845"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член Государственного Совета С. И. Тимашев доложил Совещанию заключения той же комиссии по вопросу об урегулировании снабжения противогазами действующих на фронте частей войск. При обсуждении плана снабжения действующей армии противогазами комиссия обратила внимание на то обстоятельство, что, несмотря на значительное число отправленных на фронты масок (в том числе до 3 миллионов образца Зелинского — Кумманта), в некоторых частях армии оказался полный их недостаток. По мнению комиссии, обстоятельство это указывает на дефекты в организации распределения противогазов между отдельными частями войск, действующих на фронтах. Ввиду сего комиссия признавала необходимым просить Председателя Совещания войти в сношение с начальником штаба Верховного Главнокомандующего о принятии мер к урегулированию такового распределения. В частности, представлялось бы желательным обязать командиров корпусов доносить периодически по начальству и сообщать начальникам санитарной части фронтов сведения о наличности масок и о потребности в таковых.</w:t>
      </w:r>
    </w:p>
    <w:p w14:paraId="698EFF0E"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Дополнительно к докладу С. И. Тимашева Председатель Государственной Думы М. В. Родзянко огласил телеграмму, присланную ему членом Государственной Думы В. М. Пуришкевичем, а равно телеграммы, полученные главным управлением Российского общества Красного Креста, из коих выясняется, что в целом ряде частей войск, действующих в районе Северного фронта, ощущается недостаток в противогазах. Подобные же сведения были получены М. В. Родзянко из отдельных пунктов Западного и Юго-Западного фронтов. Сопоставляя эти сведения с данными, приведенными генерал-лейтенантом В. Н. Ипатьевым относительно количества отправленных в действующую армию противогазов, М. В. Родзянко приходил к убеждению, что на фронтах дело распределения масок не налажено, и со своей стороны всецело присоединился к предложению комиссии.</w:t>
      </w:r>
    </w:p>
    <w:p w14:paraId="2DDB9A9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Поддерживая предложение комиссии, член Государственного Совета В. И. Гурко высказал вместе с тем пожелание, чтобы от начальников санитарной части фронтов, ответственных за дело снабжения противогазами действующей армии, были затребованы сведения о том, когда именно получены ими те или иные партии масок, отправленные главным артиллерийским управлением, и как они этими масками распорядились. Равным образом член Государственного Совета В. И. Тимирязев полагал необходимым дополнить заключение комиссии пожеланием, чтобы частям действующей армии было указано, куда именно и в каком порядке надлежит им обращаться с требованиями на противогазы в случае недостатка таковых. Некоторые члены Совещания указывали на неудовлетворительное состояние дела лечения пострадавших от газовых атак, а равно дела обучения нижних чинов правильному обращению с противогазами и полагали необходимым принятие решительных мер к устранению наблюдающихся в той и другой области недочетов.</w:t>
      </w:r>
    </w:p>
    <w:p w14:paraId="5CC5AEC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М. А. Стахович высказал, что ввиду непроверенное и случайности сообщенных в заседании данных и во избежание недостаточно обоснованного решения представлялось бы целесообразным предварительно поручить комиссии для пересмотра норм санитарного и медицинского снабжения армии всесторонне выяснить современное положение дела снабжения армии противогазами и разработать конкретные меры к его улучшению. Члены Государственного Совета С. И. Тимашев, граф С. А. Толь, А. С. Стишинский и Председатель Государственной Думы М. В. Родзянко полагали, однако, что сообщенные данные достаточно выясняют настоящее положение дела борьбы с газовыми атаками и что вместе с тем меры к его улучшению должны быть приняты безотлагательно.</w:t>
      </w:r>
    </w:p>
    <w:p w14:paraId="26CDE22E"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одобрило заключения комиссии.</w:t>
      </w:r>
    </w:p>
    <w:p w14:paraId="436ABDCD"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заслушало доклад эвакуационной комиссии по ходатайству «Русского общества всеобщей компании электричества» о выдаче ему безвозвратного эвакуационного пособия и ссуды. Ввиду имеющихся сведений об участии немецких капиталов в названном предприятии большинство членов комиссии признало необходимым отложить обсуждение ходатайства общества до ознакомления с заключением комитета по борьбе с немецким засильем о правильности таковых сведений. Член Государственного Совета А. С. Стишинский сообщил, что вопрос о немецком характере названного предприятия находится уже в рассмотрении комитета по борьбе с немецким засильем. Совещание со своей стороны присоединилось к мнению большинства эвакуационной комиссии.</w:t>
      </w:r>
    </w:p>
    <w:p w14:paraId="7100391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Равным образом Совещание одобрило доклады подготовительной комиссии </w:t>
      </w:r>
      <w:r w:rsidRPr="00B36624">
        <w:rPr>
          <w:rFonts w:ascii="Times New Roman" w:hAnsi="Times New Roman" w:cs="Times New Roman"/>
          <w:color w:val="000000" w:themeColor="text1"/>
          <w:sz w:val="16"/>
          <w:szCs w:val="16"/>
          <w:highlight w:val="yellow"/>
        </w:rPr>
        <w:t>по авиационным вопросам</w:t>
      </w:r>
      <w:r w:rsidRPr="00B36624">
        <w:rPr>
          <w:rFonts w:ascii="Times New Roman" w:hAnsi="Times New Roman" w:cs="Times New Roman"/>
          <w:color w:val="000000" w:themeColor="text1"/>
          <w:sz w:val="16"/>
          <w:szCs w:val="16"/>
        </w:rPr>
        <w:t>: а) о передаче из ведения главного военно-технического управления в управление военного воздушного флота вопросов, касающихся радиотелеграфирования с аэропланов, причем начальники названных управлений генерал-лейтенант Г. Г. Милеант и генерал-майор Н. В. Пневский заявили, что с их стороны не встречается препятствий к таковой передаче, б) о порядке командирования инженеров на заграничные авиационные заводы и в) о принятии мер к ускорению изготовления 600-тонного парогидравлического пресса, заказанного «Северным обществом наследников Пастухова» в Англии.</w:t>
      </w:r>
    </w:p>
    <w:p w14:paraId="309A019E"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член Государственного Совета граф С. А. Толь, огласив напечатанную в газете «Новое Время» заметку об условиях содержания и убоя скота на Петроградской городской бойне, высказал пожелание о принятии решительных мер к изменению описанного.в этой заметке порядка, несомненно нарушающего государственные интересы.</w:t>
      </w:r>
    </w:p>
    <w:p w14:paraId="1F3CC5F8"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член Государственной Думы П. Н. Милюков сообщил, что, по имеющимся у него сведениям, среди рабочих завода бывшего Лесснера, обслуживающего нужды обороны, произошли волнения в связи с возрастающими продовольственными затруднениями.</w:t>
      </w:r>
    </w:p>
    <w:p w14:paraId="79837E14"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Председательствующий генерал-лейтенант А. А. Маниковский подтвердил, что на некоторых заводах, работающих на оборону, в частности на Путиловском заводе, наблюдается весьма повышенное настроение рабочей массы, вызванное продовольственным кризисом. Имея в виду, что нарушение правильного хода работ на этих заводах неизбежно отразилось бы самым неблагоприятным образом на деле снабжения армии, Военный Министр своевременно возбудил вопрос о возложении задачи обеспечения продовольствием рабочих, обслуживающих оборону предприятий, на военное ведомство. Таковое предположение Военного Министра удостоилось Высочайшего одобрения. Вследствие сего главным интендантским управлением были выработаны правила о снабжении фабрик и заводов, работающих на оборону, продовольственными продуктами. </w:t>
      </w:r>
    </w:p>
    <w:p w14:paraId="4488ADF1"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Правила эти до сего времени в действие введены не были. Помощник главного интенданта генерал-майор К. Е. Горецкий сообщил, что выработанный главным интендантским управлением проект правил был, согласно указанию Совета Министров, передан на обсуждение в Особое Совещание по продовольственному делу, каковое Совещание признало невозможным выделять вопрос о снабжении продовольственными продуктами работающих на оборону предприятий из общего вопроса об обеспечения продовольствием всего населения страны.</w:t>
      </w:r>
    </w:p>
    <w:p w14:paraId="4A85C6F3"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Участвовавший в заседании Особого Совещания по продовольственному делу член Государственного Совета Н. Ф. фон Дитмар сообщил, что при обсуждении в названном Совещании выработанного интендантским ведомством проекта были высказаны сомнения в фактической его осуществимости. </w:t>
      </w:r>
    </w:p>
    <w:p w14:paraId="092E2E4C"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Проектируемые главным интендантским управлением правила не ограничиваются организацией доставки на фабрики и заводы продовольственных продуктов из интендантских запасов, а устанавливают также порядок распределения этих продуктов и возлагают на заводоуправления целый ряд едва ли выполнимых обязательств по пропитанию не только рабочих, но и их семейств. С другой стороны, члены Особого Совещания по продовольственному делу высказывали также сомнения насчет целесообразности — в особенности в крупных городских центрах — выделения рабочих, обслуживающих оборону предприятий, в отношении снабжения их продовольственными продуктами из общей массы населения.</w:t>
      </w:r>
    </w:p>
    <w:p w14:paraId="4BB2E12A"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член Государственного Совета барон В. В. Меллер-Закомельский признавал проектируемые главным интендантским управлением правила фактически невыполнимыми. Заводоуправления будут не в состоянии удовлетворять требования рабочих на продовольственные продукты, а также материалы для шитья одежды, обуви, в той мере, в какой это предусматривается правилами, не содержащими в себе, в сущности, никаких ограничений. Между тем введение ограничений уже по опубликовании правил представлялось бы крайне нежелательным, принимая во внимание повышенное настроение рабочей массы. Поэтому надлежит переработать проект правил, сделав их осуществимыми на практике. Товарищ председателя центрального военно-промышленного комитета барон Г. X. Майдель равным образом полагал необходимым переработать проект правил, ограничив задачу организацией снабжения фабрик и заводов только продовольственными продуктами и установив различный порядок для рабочих крупных городских центров, с одной стороны, и расположенных в провинции изолированных промышленных предприятий, с другой стороны.</w:t>
      </w:r>
    </w:p>
    <w:p w14:paraId="2874F40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А. С. Стишинский, признавая задачу снабжения продовольствием рабочих, обслуживающих оборону предприятий, крайне важной и подлежащей безотлагательному разрешению, выразил пожелание о скорейшей переработке выработанного интендантским ведомством проекта правил, по обсуждении его в соединенном заседании Особых Совещаний по обороне государства и продовольственному делу.</w:t>
      </w:r>
    </w:p>
    <w:p w14:paraId="29C1ABD9"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присоединилось к пожеланию А. С. Стишинского и полагало необходимым просить Председателя Совещания назначить соединенное заседание Особых Совещаний в возможно непродолжительном времени.</w:t>
      </w:r>
    </w:p>
    <w:p w14:paraId="05EA636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Засим Совещание заслушало внеочередное заявление члена Государственной Думы Н. В. Савича, сообщившего, что, согласно полученным им сведениям, на Брянском заводе, в с. Бежице Орловской губернии, изготовляющем артиллерийское снаряды крупного калибра, остановлены семь мартеновских печей вследствие неполучения необходимого для завода количества нефти и мазута. Председательствующий генерал-лейтенант А. А. Маниковский подтвердил правильность сообщенных Н. В. Савичем сведений и указал, что о затруднениях, испытываемых Брянским заводом, им уже доложено Военному Министру. Член Государственного Совета Н. Ф. фон Дитмар сообщил, что недостаток в нефтяных продуктах испытывается в настоящее время также и металлургическими, и каменноугольными предприятиями южного района. В частности, приостановлены работы в некоторых шахтах Донецкого бассейна из-за отсутствия освещения. Между тем в Грозном и Петровске, а равно на Волжских пристанских складах имеются большие запасы нефти, керосина и бензина. </w:t>
      </w:r>
    </w:p>
    <w:p w14:paraId="0BF30E8E"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Министерству путей сообщения надлежало бы принять энергичные меры к урегулированию доставки нефтяных продуктов в промышленные районы. Член Государственного Совета М. А. Стахович указал, что перевозки по Владикавказской железной дороге регулируются не только министерством путей сообщения, но также и штабом Кавказской армии.</w:t>
      </w:r>
    </w:p>
    <w:p w14:paraId="0682054D"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управления железных дорог статский советник С. М. Богашев сообщил, что меры к усиленной перевозке нефти и керосина министерством путей сообщения уже приняты. Создавшиеся затруднения связаны с переходом к новому порядку плановых перевозок нефтяных продуктов. С окончательным введением новой системы затруднения эти, несомненно, прекратятся. Член Государственной Думы А. А. Добровольский полагал, однако, что объяснение С. М. Богашева может быть признано правильным лишь в отношении к перевозкам по Владикавказской железной дороге, до сего времени далеко еще не урегулированным. Что же касается вывоза нефтяных продуктов с Волжских пристанских складов, то при настоящем положении железнодорожного транспорта в этом районе и при наличности большого количества цистерн остается непонятным, почему переход к плановым перевозкам нефтяных продуктов должен был вызвать такие затруднения.</w:t>
      </w:r>
    </w:p>
    <w:p w14:paraId="451218CA"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высказало пожелание о сообщении приведенных в заседании данных Председателю Особого Совещания по топливу, а также полагало желательным получить от министерства путей сообщения подробные сведения о современном положении дела перевозок нефтяных продуктов.</w:t>
      </w:r>
    </w:p>
    <w:p w14:paraId="624DD19A"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помощник морского министра вице-адмирал П. П. Муравьев выступил, по поручению морского министра, с совершенно доверительным сообщением об обстоятельствах взрыва, происшедшего на линейном корабле «Императрица Мария» в Севастопольской бухте.</w:t>
      </w:r>
    </w:p>
    <w:p w14:paraId="5E6EE114"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5EBD97D4"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2A76788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Согласно докладам подготовительной комиссии по общим вопросам:</w:t>
      </w:r>
    </w:p>
    <w:p w14:paraId="1DF9DA9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Указать председателю Русского заготовительного комитета в Америке на желательность устраивать периодические совещания для совместного обсуждения вопросов распределения заказов с лицами, стоящими во главе заготовительных организаций союзных держав, а равно просить министерство иностранных дел войти в сношение с правительствами союзных держав о преподании ими соответствующих указаний своим представителям в Америке, командированным по делам заготовления предметов снабжения;</w:t>
      </w:r>
    </w:p>
    <w:p w14:paraId="154276CB"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отклонить ходатайства председателя Нижегородского заводского совещания о воспрещении вывоза сукна из Симбирской губернии, предложив вместе с тем главному по снабжению армии комитету Всероссийских земского и городского союзов сообщить о затруднениях, встречаемых комитетом в деле заготовления попон по нарядам довольствующих управлений военного ведомства и о возможных мерах к их устранению;</w:t>
      </w:r>
    </w:p>
    <w:p w14:paraId="31D4113B"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предоставить центральному военно-промышленному комитету и главному по снабжению армии комитету Всероссийских земского и городского союзов право назначать на металлургические заводы, выполняющие заказы сих организаций, особых приемщиков с тем, чтобы места назначения таковых приемщиков, а равно пределы их полномочий определялись по соглашению с главным уполномоченным по снабжению металлами.</w:t>
      </w:r>
    </w:p>
    <w:p w14:paraId="2FA5C2DA"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Утвердить доклады подготовительной комиссии по авиационным вопросам:</w:t>
      </w:r>
    </w:p>
    <w:p w14:paraId="0530E470"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по вопросу об образовании в управлении военного воздушного флота Особого отдела по разработке вопросов авиационного радиотелеграфирования;</w:t>
      </w:r>
    </w:p>
    <w:p w14:paraId="3FB85BDA"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по вопросу о командировании инженеров на заграничные авиационные заводы.</w:t>
      </w:r>
    </w:p>
    <w:p w14:paraId="1EA898C2"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Согласно заключению эвакуационной комиссии, отложить разрешение вопроса о выдаче «Русскому обществу всеобщей компании электричества» испрашиваемых им эвакуационного пособия и ссуды впредь до окончания происходящего ныне в комитете по борьбе с немецким засильем рассмотрения данных о характере названного предприятия.</w:t>
      </w:r>
    </w:p>
    <w:p w14:paraId="44F906CB"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Просить председателя комитета по борьбе с немецким засильем по окончании рассмотрения означенных данных сообщить заключение комитета.</w:t>
      </w:r>
    </w:p>
    <w:p w14:paraId="20867C0E"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Утвердить доклад подготовительной комиссии по артиллерийским вопросам об отклонении предложения г.г. Нератова и Адиясевича на поставку снарядов.</w:t>
      </w:r>
    </w:p>
    <w:p w14:paraId="6251E48C"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Довести до сведения Председателя Особого Совещания по топливу приведенные в заседании Совещания данные о затруднениях, испытываемых Брянским заводом (в Бежице Орловской губернии) от недостатка нефтяных продуктов.</w:t>
      </w:r>
    </w:p>
    <w:p w14:paraId="7AB9C94A"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Просить министра путей сообщения сообщить данные о современном положении дела перевозок означенных продуктов.</w:t>
      </w:r>
    </w:p>
    <w:p w14:paraId="446C1471"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делопроизводитель</w:t>
      </w:r>
    </w:p>
    <w:p w14:paraId="015916EF"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А. Терне.</w:t>
      </w:r>
    </w:p>
    <w:p w14:paraId="51D1872B" w14:textId="77777777" w:rsidR="00267096" w:rsidRPr="00B36624" w:rsidRDefault="0026709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за делопроизводителя (20679).</w:t>
      </w:r>
    </w:p>
    <w:p w14:paraId="6E3B6D3D" w14:textId="77777777" w:rsidR="00267096" w:rsidRPr="00B36624" w:rsidRDefault="00267096" w:rsidP="00615CF2">
      <w:pPr>
        <w:rPr>
          <w:rFonts w:ascii="Times New Roman" w:hAnsi="Times New Roman" w:cs="Times New Roman"/>
          <w:color w:val="000000" w:themeColor="text1"/>
          <w:sz w:val="16"/>
          <w:szCs w:val="16"/>
        </w:rPr>
      </w:pPr>
    </w:p>
    <w:p w14:paraId="1109FF8F" w14:textId="4C0D0E57" w:rsidR="00204DB2" w:rsidRPr="002D65D1" w:rsidRDefault="00204DB2" w:rsidP="00615CF2">
      <w:pPr>
        <w:pStyle w:val="28"/>
        <w:spacing w:before="0" w:line="240" w:lineRule="auto"/>
        <w:rPr>
          <w:rFonts w:ascii="Times New Roman" w:hAnsi="Times New Roman" w:cs="Times New Roman"/>
          <w:color w:val="0070C0"/>
          <w:sz w:val="16"/>
          <w:szCs w:val="16"/>
        </w:rPr>
      </w:pPr>
      <w:r>
        <w:rPr>
          <w:rFonts w:ascii="Times New Roman" w:hAnsi="Times New Roman" w:cs="Times New Roman"/>
          <w:color w:val="0070C0"/>
          <w:sz w:val="16"/>
          <w:szCs w:val="16"/>
          <w:lang w:bidi="en-US"/>
        </w:rPr>
        <w:t>15 (</w:t>
      </w:r>
      <w:r w:rsidRPr="002D65D1">
        <w:rPr>
          <w:rFonts w:ascii="Times New Roman" w:hAnsi="Times New Roman" w:cs="Times New Roman"/>
          <w:color w:val="0070C0"/>
          <w:sz w:val="16"/>
          <w:szCs w:val="16"/>
          <w:lang w:bidi="en-US"/>
        </w:rPr>
        <w:t>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на завод Слюсаренко на Комендентском аэродроме поступил заказ на тридцать пять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все из которых были построены (23525).</w:t>
      </w:r>
    </w:p>
    <w:p w14:paraId="479DC3C0" w14:textId="77777777" w:rsidR="00204DB2" w:rsidRPr="002D65D1" w:rsidRDefault="00204DB2" w:rsidP="00615CF2">
      <w:pPr>
        <w:pStyle w:val="28"/>
        <w:spacing w:before="0" w:line="240" w:lineRule="auto"/>
        <w:rPr>
          <w:rFonts w:ascii="Times New Roman" w:hAnsi="Times New Roman" w:cs="Times New Roman"/>
          <w:color w:val="0070C0"/>
          <w:sz w:val="16"/>
          <w:szCs w:val="16"/>
          <w:lang w:bidi="en-US"/>
        </w:rPr>
      </w:pPr>
    </w:p>
    <w:p w14:paraId="7DC87BE7" w14:textId="126E49AD"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F46501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7C6AD7" w14:textId="72F08E2C"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октября 1916 у о</w:t>
      </w:r>
      <w:r w:rsidR="000C523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Вормс германской п/л был торпедирован и потоплен эсминец Казанец (3124).</w:t>
      </w:r>
    </w:p>
    <w:p w14:paraId="1B1B68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8CE736" w14:textId="77777777" w:rsidR="004D4B21"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98EB4F9" w14:textId="77777777" w:rsidR="004D4B21" w:rsidRPr="00B36624" w:rsidRDefault="004D4B21" w:rsidP="00615CF2">
      <w:pPr>
        <w:autoSpaceDE w:val="0"/>
        <w:autoSpaceDN w:val="0"/>
        <w:adjustRightInd w:val="0"/>
        <w:rPr>
          <w:rFonts w:ascii="Times New Roman" w:hAnsi="Times New Roman" w:cs="Times New Roman"/>
          <w:iCs/>
          <w:color w:val="000000" w:themeColor="text1"/>
          <w:sz w:val="16"/>
          <w:szCs w:val="16"/>
        </w:rPr>
      </w:pPr>
    </w:p>
    <w:p w14:paraId="42C16A55" w14:textId="77777777" w:rsidR="005279B6" w:rsidRPr="00B36624" w:rsidRDefault="005279B6" w:rsidP="00615CF2">
      <w:pPr>
        <w:pStyle w:val="ae"/>
        <w:spacing w:before="0" w:after="0"/>
        <w:rPr>
          <w:color w:val="000000" w:themeColor="text1"/>
          <w:sz w:val="16"/>
          <w:szCs w:val="16"/>
        </w:rPr>
      </w:pPr>
      <w:r w:rsidRPr="00B36624">
        <w:rPr>
          <w:color w:val="000000" w:themeColor="text1"/>
          <w:sz w:val="16"/>
          <w:szCs w:val="16"/>
        </w:rPr>
        <w:t>15 (28) октября 1916 неподалеку от города Дуэ на севере Франции в воздушном бою погиб талантливый немецкий летчик, автор основных правил воздушного боя и один из первых асов высшего уровня Освальд Бельке. На счету 25-летнего пилота было 40 сбитых самолетов противника (17045).</w:t>
      </w:r>
    </w:p>
    <w:p w14:paraId="1119095C" w14:textId="77777777" w:rsidR="005279B6" w:rsidRPr="00B36624" w:rsidRDefault="005279B6" w:rsidP="00615CF2">
      <w:pPr>
        <w:autoSpaceDE w:val="0"/>
        <w:autoSpaceDN w:val="0"/>
        <w:adjustRightInd w:val="0"/>
        <w:rPr>
          <w:rFonts w:ascii="Times New Roman" w:hAnsi="Times New Roman" w:cs="Times New Roman"/>
          <w:color w:val="000000" w:themeColor="text1"/>
          <w:sz w:val="16"/>
          <w:szCs w:val="16"/>
        </w:rPr>
      </w:pPr>
    </w:p>
    <w:p w14:paraId="0888D708" w14:textId="77777777" w:rsidR="004D4B21" w:rsidRPr="00B36624" w:rsidRDefault="004D4B2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октября 1916 состоялся первый немецкий авианалет на Лондон (2284).</w:t>
      </w:r>
    </w:p>
    <w:p w14:paraId="04AE01C3" w14:textId="77777777" w:rsidR="004D4B21" w:rsidRPr="00B36624" w:rsidRDefault="004D4B21" w:rsidP="00615CF2">
      <w:pPr>
        <w:autoSpaceDE w:val="0"/>
        <w:autoSpaceDN w:val="0"/>
        <w:adjustRightInd w:val="0"/>
        <w:rPr>
          <w:rFonts w:ascii="Times New Roman" w:hAnsi="Times New Roman" w:cs="Times New Roman"/>
          <w:color w:val="000000" w:themeColor="text1"/>
          <w:sz w:val="16"/>
          <w:szCs w:val="16"/>
        </w:rPr>
      </w:pPr>
    </w:p>
    <w:p w14:paraId="22863DA1" w14:textId="77777777" w:rsidR="004D4B21" w:rsidRPr="00B36624" w:rsidRDefault="004D4B2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октября 1916 немцы насильно вывезли на работу в Германию 60 тыс. бельгийцев и они пробыли там до 10 февраля 1917 (3907,85).</w:t>
      </w:r>
    </w:p>
    <w:p w14:paraId="12F70E47" w14:textId="77777777" w:rsidR="004D4B21" w:rsidRPr="00B36624" w:rsidRDefault="004D4B21" w:rsidP="00615CF2">
      <w:pPr>
        <w:autoSpaceDE w:val="0"/>
        <w:autoSpaceDN w:val="0"/>
        <w:adjustRightInd w:val="0"/>
        <w:rPr>
          <w:rFonts w:ascii="Times New Roman" w:hAnsi="Times New Roman" w:cs="Times New Roman"/>
          <w:color w:val="000000" w:themeColor="text1"/>
          <w:sz w:val="16"/>
          <w:szCs w:val="16"/>
        </w:rPr>
      </w:pPr>
    </w:p>
    <w:p w14:paraId="2AEB6388" w14:textId="77777777" w:rsidR="0030288F" w:rsidRPr="00B36624" w:rsidRDefault="0030288F" w:rsidP="00615CF2">
      <w:pPr>
        <w:pStyle w:val="ae"/>
        <w:spacing w:before="0" w:after="0"/>
        <w:rPr>
          <w:color w:val="000000" w:themeColor="text1"/>
          <w:sz w:val="16"/>
          <w:szCs w:val="16"/>
        </w:rPr>
      </w:pPr>
      <w:r w:rsidRPr="00B36624">
        <w:rPr>
          <w:color w:val="000000" w:themeColor="text1"/>
          <w:sz w:val="16"/>
          <w:szCs w:val="16"/>
        </w:rPr>
        <w:t>15 (28) октября 1916 немецкие оккупационные власти начали принудительную отправку бельгийцев на работы в Германию. Они должны были заменить отправленных на фронт немецких рабочих. Всего до февраля 1917 года в Германию были депортированы 60 тысяч бельгийцев (17045).</w:t>
      </w:r>
    </w:p>
    <w:p w14:paraId="2356128D" w14:textId="77777777" w:rsidR="0030288F" w:rsidRPr="00B36624" w:rsidRDefault="0030288F" w:rsidP="00615CF2">
      <w:pPr>
        <w:autoSpaceDE w:val="0"/>
        <w:autoSpaceDN w:val="0"/>
        <w:adjustRightInd w:val="0"/>
        <w:rPr>
          <w:rFonts w:ascii="Times New Roman" w:hAnsi="Times New Roman" w:cs="Times New Roman"/>
          <w:bCs/>
          <w:color w:val="000000" w:themeColor="text1"/>
          <w:sz w:val="16"/>
          <w:szCs w:val="16"/>
        </w:rPr>
      </w:pPr>
    </w:p>
    <w:p w14:paraId="29EF1AC2" w14:textId="77777777" w:rsidR="00CD69D5" w:rsidRPr="00B36624" w:rsidRDefault="00CD69D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октября 1916 немецкий ас гауптман Освальд Бёльке погиб в результате столкновения в воздухе своего Albatros D.II с истребителем немецкого аса Эрвина Бёме. Влиятельный пилот, которого некоторые считают «отцом» немецких истребителей, и автор Dicta Boelcke, первой официальной кодификации правил ведения воздушной войны, являлся ведущим асом Германии с 40 победами на момент своего своей гибели. Первая мировая война закончится тем, что он окажется в одном ряду с оберлейтенантом Лотаром фон Рихтгофеном и лейтенантом Францем Бухнером, заняв 10-е место среди немецких асов по результативности (20340).</w:t>
      </w:r>
    </w:p>
    <w:p w14:paraId="54E240A5" w14:textId="77777777" w:rsidR="00CD69D5" w:rsidRPr="00B36624" w:rsidRDefault="00CD69D5" w:rsidP="00615CF2">
      <w:pPr>
        <w:rPr>
          <w:rFonts w:ascii="Times New Roman" w:hAnsi="Times New Roman" w:cs="Times New Roman"/>
          <w:color w:val="000000" w:themeColor="text1"/>
          <w:sz w:val="16"/>
          <w:szCs w:val="16"/>
        </w:rPr>
      </w:pPr>
    </w:p>
    <w:p w14:paraId="38128344" w14:textId="77777777" w:rsidR="00F77C45" w:rsidRPr="00B36624" w:rsidRDefault="00F77C45" w:rsidP="00615CF2">
      <w:pPr>
        <w:autoSpaceDE w:val="0"/>
        <w:autoSpaceDN w:val="0"/>
        <w:adjustRightInd w:val="0"/>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15 (28) октября 1916 в Мекке шериф аль-Хусайн ибн ‘Али аль-Хашими, возглавивший антиосманское восстание, был провозглашён королём арабской нации. Это событие стало неожиданностью даже для англичан, которые видели аль-Хусайна только правителем Хиджаза. Несмотря на это, хашимитский шейх не оставил попыток распространить своё влияние на весь арабо-мусульманский мир. После упразднения халифата в Стамбуле он провозгласил себя халифом и принял титул эмира правоверных, однако, преданный своими английскими покровителями, вскоре был вынужден отказаться от трона (17009).</w:t>
      </w:r>
    </w:p>
    <w:p w14:paraId="39428B97" w14:textId="77777777" w:rsidR="00F77C45" w:rsidRPr="00B36624" w:rsidRDefault="00F77C45" w:rsidP="00615CF2">
      <w:pPr>
        <w:autoSpaceDE w:val="0"/>
        <w:autoSpaceDN w:val="0"/>
        <w:adjustRightInd w:val="0"/>
        <w:rPr>
          <w:rFonts w:ascii="Times New Roman" w:hAnsi="Times New Roman" w:cs="Times New Roman"/>
          <w:bCs/>
          <w:color w:val="000000" w:themeColor="text1"/>
          <w:sz w:val="16"/>
          <w:szCs w:val="16"/>
        </w:rPr>
      </w:pPr>
    </w:p>
    <w:p w14:paraId="48F1E90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386D00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5E82FE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октября 1916 г. по результатам продолжающихся испытаний для улучшения устойчивости полета и устранения недостатков в работе мотора был внесен ряд изменений в конструкцию самолета Лебедь ХП: во-первых - верхнее крыло перенесли на 35 мм вперед с увеличением угла атаки на 1 градус 10 секунд (передний лонжерон крыла подняли на 14 мм). Во-вторых, стабилизатор установили паралельно оси мотора. Это решение было опробовано на экземпляре с зав. № 444. Испытатели сделали вывод, что аппарат теперь не "лежит" на руле глубины (не тянет вниз). Переделали все самолеты, даже уже упакованные в ящики. Наконец, для устранения попадания выхлопных газов в кабине пилота были установлены вытяжные трубы от картера и устроены добавочные отдушины в капоте и копусе аппарата. Серийная постройка "Лебедя"-ХII началась в ноябре 1916 г. До конца года было выпущено 28 самолетов, из них 10 учебных. Производство продолжалось до февраля 1918 г. Построили и испытали 216 машин из 225 заказанных. Еще 20 штук было заказано заводу Слюсаренко, в качестве образца ему передали аппарат с зав. № 444. Однако там смогли построить только 4 разведчика</w:t>
      </w:r>
      <w:r w:rsidR="004B3622" w:rsidRPr="00B36624">
        <w:rPr>
          <w:rFonts w:ascii="Times New Roman" w:hAnsi="Times New Roman" w:cs="Times New Roman"/>
          <w:color w:val="000000" w:themeColor="text1"/>
          <w:sz w:val="16"/>
          <w:szCs w:val="16"/>
        </w:rPr>
        <w:t>.</w:t>
      </w:r>
    </w:p>
    <w:p w14:paraId="17829F1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 заводе Лебедева изготовлены машины со следующими заводскими номерами: 325, 399, 442-445, 447-458, 465, 467-469, 471, 472, 479, 481-495. Большая часть самолетов построена в 1917 г.: 439-441, 465-466, 469-471, 473-478, 480-483, 485-513, 515-535, 537-540, 542-582, 585-590, 592, 595-663, 666, 667, 670-675, 678-682, 686, 687, 689-691, 694, 699-701, 704, 714, 722., Несмотря на острый недостаток техники в авиаотрядах, отправка машин на фронт шла медленно. Так, на 1 января 1917 г. в действующей армии насчитывалось всего 6 самолетов "Лебедь"-ХII (все - на Северном фронте в 12-м авиaдивизионе) и один - на хранении в 4-м авиапарке. В 1917 г. было построено и сдано 164 аэроплана, остальные 24 сдали в 1918 г</w:t>
      </w:r>
      <w:r w:rsidR="004B3622" w:rsidRPr="00B36624">
        <w:rPr>
          <w:rFonts w:ascii="Times New Roman" w:hAnsi="Times New Roman" w:cs="Times New Roman"/>
          <w:color w:val="000000" w:themeColor="text1"/>
          <w:sz w:val="16"/>
          <w:szCs w:val="16"/>
        </w:rPr>
        <w:t>.</w:t>
      </w:r>
    </w:p>
    <w:p w14:paraId="091D031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"Лебедь"-ХII состоял на вооружении 1-го, 5-го, 10-го и 12-го авиадвиизионов в следующих частях: 10, 13, 15, 23, 25, 29, 29, 33 и 38 као и 5-м армейском ао. На аэропланах выполнялась разведка ближнего тыла противника, фотографирование и бомбардировка его позиций, корректировка огня русской артиллерии. При встрече с немецкими истребителями летчики, летавшие на "двенадцатых", не могли дать достойного отпора. Так, 1 октября 1917 г. летчик старший унтер-офицер Тарасов с наблюдателеми поручиком Клобуковым из 33-го корпусного авиаотряда были атакованы и сбиты немецким самолетом. Им повезло: удалось посадить поврежденную машину в своем расположении. </w:t>
      </w:r>
      <w:r w:rsidRPr="00B36624">
        <w:rPr>
          <w:rFonts w:ascii="Times New Roman" w:hAnsi="Times New Roman" w:cs="Times New Roman"/>
          <w:iCs/>
          <w:color w:val="000000" w:themeColor="text1"/>
          <w:sz w:val="16"/>
          <w:szCs w:val="16"/>
        </w:rPr>
        <w:t>"Самолет "Лебедь" выведен из строя. Летчики живы"</w:t>
      </w:r>
      <w:r w:rsidRPr="00B36624">
        <w:rPr>
          <w:rFonts w:ascii="Times New Roman" w:hAnsi="Times New Roman" w:cs="Times New Roman"/>
          <w:color w:val="000000" w:themeColor="text1"/>
          <w:sz w:val="16"/>
          <w:szCs w:val="16"/>
        </w:rPr>
        <w:t xml:space="preserve"> - докладывал в штаб армии начальник 1-го авиадивизиона полковник Кузнецов</w:t>
      </w:r>
      <w:r w:rsidR="004B3622" w:rsidRPr="00B36624">
        <w:rPr>
          <w:rFonts w:ascii="Times New Roman" w:hAnsi="Times New Roman" w:cs="Times New Roman"/>
          <w:color w:val="000000" w:themeColor="text1"/>
          <w:sz w:val="16"/>
          <w:szCs w:val="16"/>
        </w:rPr>
        <w:t>.</w:t>
      </w:r>
    </w:p>
    <w:p w14:paraId="390CD19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Отзывы фронтовых летчиков о "Лебеде"-ХII были плохими: он оказался сложен в управлении, имели место случаи невыхода самолета из пикирования. Среди других серьезных недостатков отмечали попадание выхлопных газов в кабину. Случались и пожары в воздухе. Так, 1 февраля 1917 г. в результате воспламенения двигателя в воздухе сгорел "Лебедь"-ХII (зав. № 483) из 13-го као. Летчик совершил вынужденную посадку и уцелел, но самолет пришлось списать. 17 июня того же года в 5-м армейском авиаотряде при пробном полете загорелся в воздухе другой аэроплан (зав. № 540). Пилот прапорщик Тихомиров благополучно спланировал, выключив мотор. После посадки машина сгорела. Летчик получил легкие ожоги, наблюдатель не пострадал. Пожар произошел вследствии взрыва в карбюраторе. 23-го мая 1917 г. произошел очередной пожар - на учебном самолете (зав. № 580) в авиашколе Всероссийского аэроклуба</w:t>
      </w:r>
      <w:r w:rsidR="004B3622" w:rsidRPr="00B36624">
        <w:rPr>
          <w:rFonts w:ascii="Times New Roman" w:hAnsi="Times New Roman" w:cs="Times New Roman"/>
          <w:color w:val="000000" w:themeColor="text1"/>
          <w:sz w:val="16"/>
          <w:szCs w:val="16"/>
        </w:rPr>
        <w:t>.</w:t>
      </w:r>
    </w:p>
    <w:p w14:paraId="3BD0685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Аварии также не обошли стороной "Лебедь"-XII. Вот лишь один пример: </w:t>
      </w:r>
      <w:r w:rsidRPr="00B36624">
        <w:rPr>
          <w:rFonts w:ascii="Times New Roman" w:hAnsi="Times New Roman" w:cs="Times New Roman"/>
          <w:iCs/>
          <w:color w:val="000000" w:themeColor="text1"/>
          <w:sz w:val="16"/>
          <w:szCs w:val="16"/>
        </w:rPr>
        <w:t>"...возвращаясь с разведки погибли 23-го корпусного авиаотряда военный летчик поручик Г.И.Добровольский и летчик-наблюдатель поручик О.П.Кундзин. Самолет "Лебедь №492"... На высоте 300 м сложилось правое крыло. Самолет разбит совершенно"</w:t>
      </w:r>
      <w:r w:rsidR="004B3622" w:rsidRPr="00B36624">
        <w:rPr>
          <w:rFonts w:ascii="Times New Roman" w:hAnsi="Times New Roman" w:cs="Times New Roman"/>
          <w:color w:val="000000" w:themeColor="text1"/>
          <w:sz w:val="16"/>
          <w:szCs w:val="16"/>
        </w:rPr>
        <w:t>.</w:t>
      </w:r>
    </w:p>
    <w:p w14:paraId="453FA21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Многочисленные происшествия с аэропланами "Лебедь"-ХII повлекли за собой временное прекращение снабжения авиаотрядов самолетами этого типа. В июне 1917 г. была создана особая комиссия под председательством профессора Георгия Ботезата, в которую вошли фронтовые летчики - прапорщик Базилевич-Княжковский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w:t>
      </w:r>
      <w:r w:rsidR="004B3622" w:rsidRPr="00B36624">
        <w:rPr>
          <w:rFonts w:ascii="Times New Roman" w:hAnsi="Times New Roman" w:cs="Times New Roman"/>
          <w:color w:val="000000" w:themeColor="text1"/>
          <w:sz w:val="16"/>
          <w:szCs w:val="16"/>
        </w:rPr>
        <w:t>.</w:t>
      </w:r>
    </w:p>
    <w:p w14:paraId="3539B64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летчики А.Гончаров и В.Михайлов, инженеры Л.Шкульник и Л.Колпаков в специальном акте от 6 июля 1917 г. выразили свое несогласие с выводами комиссии.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w:t>
      </w:r>
      <w:r w:rsidR="004B3622" w:rsidRPr="00B36624">
        <w:rPr>
          <w:rFonts w:ascii="Times New Roman" w:hAnsi="Times New Roman" w:cs="Times New Roman"/>
          <w:color w:val="000000" w:themeColor="text1"/>
          <w:sz w:val="16"/>
          <w:szCs w:val="16"/>
        </w:rPr>
        <w:t>.</w:t>
      </w:r>
    </w:p>
    <w:p w14:paraId="02119F0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B36624">
        <w:rPr>
          <w:rFonts w:ascii="Times New Roman" w:hAnsi="Times New Roman" w:cs="Times New Roman"/>
          <w:iCs/>
          <w:color w:val="000000" w:themeColor="text1"/>
          <w:sz w:val="16"/>
          <w:szCs w:val="16"/>
        </w:rPr>
        <w:t>"дальнейшая постройка нежелательна"</w:t>
      </w:r>
      <w:r w:rsidR="004B3622" w:rsidRPr="00B36624">
        <w:rPr>
          <w:rFonts w:ascii="Times New Roman" w:hAnsi="Times New Roman" w:cs="Times New Roman"/>
          <w:color w:val="000000" w:themeColor="text1"/>
          <w:sz w:val="16"/>
          <w:szCs w:val="16"/>
        </w:rPr>
        <w:t>.</w:t>
      </w:r>
    </w:p>
    <w:p w14:paraId="790F7B7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w:t>
      </w:r>
      <w:r w:rsidR="004B3622" w:rsidRPr="00B36624">
        <w:rPr>
          <w:rFonts w:ascii="Times New Roman" w:hAnsi="Times New Roman" w:cs="Times New Roman"/>
          <w:color w:val="000000" w:themeColor="text1"/>
          <w:sz w:val="16"/>
          <w:szCs w:val="16"/>
        </w:rPr>
        <w:t>.</w:t>
      </w:r>
    </w:p>
    <w:p w14:paraId="6200FBA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w:t>
      </w:r>
      <w:r w:rsidR="004B3622" w:rsidRPr="00B36624">
        <w:rPr>
          <w:rFonts w:ascii="Times New Roman" w:hAnsi="Times New Roman" w:cs="Times New Roman"/>
          <w:color w:val="000000" w:themeColor="text1"/>
          <w:sz w:val="16"/>
          <w:szCs w:val="16"/>
        </w:rPr>
        <w:t>.</w:t>
      </w:r>
    </w:p>
    <w:p w14:paraId="5AC2D15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w:t>
      </w:r>
      <w:r w:rsidR="004B3622" w:rsidRPr="00B36624">
        <w:rPr>
          <w:rFonts w:ascii="Times New Roman" w:hAnsi="Times New Roman" w:cs="Times New Roman"/>
          <w:color w:val="000000" w:themeColor="text1"/>
          <w:sz w:val="16"/>
          <w:szCs w:val="16"/>
        </w:rPr>
        <w:t>.</w:t>
      </w:r>
    </w:p>
    <w:p w14:paraId="7EE4EB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2F2162B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ED410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w:t>
      </w:r>
      <w:r w:rsidRPr="00B36624">
        <w:rPr>
          <w:rFonts w:ascii="Times New Roman" w:hAnsi="Times New Roman" w:cs="Times New Roman"/>
          <w:color w:val="000000" w:themeColor="text1"/>
          <w:sz w:val="16"/>
          <w:szCs w:val="16"/>
        </w:rPr>
        <w:softHyphen/>
        <w:t>дине октября 1916 фирма Мельцера немного не выдержала принятых обязательств и завершила строительство, а 25-го комиссия Петроградской школы морской авиации под председатель</w:t>
      </w:r>
      <w:r w:rsidRPr="00B36624">
        <w:rPr>
          <w:rFonts w:ascii="Times New Roman" w:hAnsi="Times New Roman" w:cs="Times New Roman"/>
          <w:color w:val="000000" w:themeColor="text1"/>
          <w:sz w:val="16"/>
          <w:szCs w:val="16"/>
        </w:rPr>
        <w:softHyphen/>
        <w:t>ством штабс-капитана Энгельса приняла гидроаэроплан с заводским номером 1 в казну. Вместе с ним они приняли некоторые запасные части, включавшие комплет крыльев и мотораму. При исполнении этой процедуры никаких летных экспериментов не проводилось и все дело ограничилось наружным осмотром. Кроме машины и прочего имущества, испы</w:t>
      </w:r>
      <w:r w:rsidRPr="00B36624">
        <w:rPr>
          <w:rFonts w:ascii="Times New Roman" w:hAnsi="Times New Roman" w:cs="Times New Roman"/>
          <w:color w:val="000000" w:themeColor="text1"/>
          <w:sz w:val="16"/>
          <w:szCs w:val="16"/>
        </w:rPr>
        <w:softHyphen/>
        <w:t>татели и хозяйственники получили 6 пропеллеров трех различных моделей, которые, воз</w:t>
      </w:r>
      <w:r w:rsidRPr="00B36624">
        <w:rPr>
          <w:rFonts w:ascii="Times New Roman" w:hAnsi="Times New Roman" w:cs="Times New Roman"/>
          <w:color w:val="000000" w:themeColor="text1"/>
          <w:sz w:val="16"/>
          <w:szCs w:val="16"/>
        </w:rPr>
        <w:softHyphen/>
        <w:t>можно, планировалось использовать и во время дальнейших опытов. Среди винтов были: два типа Шовьер диаметром 240 мм от завода Лебедева и четыре системы Григорашвили диаметром 240 и 245 мм от фабрики Мельцера (2843).</w:t>
      </w:r>
    </w:p>
    <w:p w14:paraId="1899E1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26A45E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2087BF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F66DF08" w14:textId="77777777" w:rsidR="008476E8" w:rsidRPr="002D65D1" w:rsidRDefault="008476E8" w:rsidP="00615CF2">
      <w:pPr>
        <w:rPr>
          <w:rFonts w:ascii="Times New Roman" w:hAnsi="Times New Roman" w:cs="Times New Roman"/>
          <w:color w:val="0070C0"/>
          <w:sz w:val="16"/>
          <w:szCs w:val="16"/>
        </w:rPr>
      </w:pPr>
      <w:bookmarkStart w:id="299" w:name="bookmark605"/>
      <w:r w:rsidRPr="002D65D1">
        <w:rPr>
          <w:rFonts w:ascii="Times New Roman" w:hAnsi="Times New Roman" w:cs="Times New Roman"/>
          <w:color w:val="0070C0"/>
          <w:sz w:val="16"/>
          <w:szCs w:val="16"/>
        </w:rPr>
        <w:t>В середине октября 1916 г. противник усилил интенсивность воздушных налетов на незащищенные населенные пункты на театре военных действий. В середине октября отмечались удары с воздуха австрийского ВВФ по г. Луцк, Дубно, Кременец, другим городам и местечкам. Основными целями нападения выступали гражданские объекты. При этом австро-венгерские летчики старались уклоняться от открытых воздушных боев с нашими самолетами (23405).</w:t>
      </w:r>
      <w:bookmarkEnd w:id="299"/>
    </w:p>
    <w:p w14:paraId="18870FE6" w14:textId="77777777" w:rsidR="008476E8" w:rsidRPr="002D65D1" w:rsidRDefault="008476E8" w:rsidP="00615CF2">
      <w:pPr>
        <w:rPr>
          <w:rFonts w:ascii="Times New Roman" w:hAnsi="Times New Roman" w:cs="Times New Roman"/>
          <w:color w:val="0070C0"/>
          <w:sz w:val="16"/>
          <w:szCs w:val="16"/>
          <w:lang w:eastAsia="ru-RU" w:bidi="ru-RU"/>
        </w:rPr>
      </w:pPr>
    </w:p>
    <w:p w14:paraId="3A87C2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октября 1916 в результате спешной эвакуации из Констанцы в руки немцев и болгар попали огромные запасы нефти и нефтепродуктов - от 56 тыс. т. (28 бензина и 28 керосина), 475 тыс.т бензина (400) керосина и нефти, до 1 млн. т. Планировали вскоре отбить город и поэтому не взорвали. Пришлось сжечь потом и предприняли несколько попыток вплоть до 4 ноября (7689,2).</w:t>
      </w:r>
    </w:p>
    <w:p w14:paraId="05346B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1BE4B7"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К середине октября 1916 у северной оконечности Скандинавского полуострова, в Баренцевом море и у Горла Белого моря действовало уже 6 подлодок: U28, U43, U46, U48, U54, U56, сведенные в 3–ю флотилию германских подводных лодок. Они были вооружены 105–мм орудием, имели надводное водоизмещение 720 тонн, дальность плавания 4840 миль на экономичном ходу в 8 узлов. Германские подводные лодки развернули активную охоту за союзными транспортами в районах от мыса Нордкап и до мыса Канин Нос. Наиболее часто они появлялись: на линии мыс Святой Нос—мыс Канин Нос, у полуострова Рыбачий, в районе мыс Харбакен — остров Варде. Для новорожденной флотилии СЛО наступило время тяжелых испытаний. Но в 1916 году им способствовали как никогда спокойная заполярная погода и полное отсутствие противолодочных сил и средств в русском Заполярье (17007).</w:t>
      </w:r>
    </w:p>
    <w:p w14:paraId="142226FC" w14:textId="77777777" w:rsidR="00CA0E5F" w:rsidRPr="00B36624" w:rsidRDefault="00CA0E5F" w:rsidP="00615CF2">
      <w:pPr>
        <w:shd w:val="clear" w:color="auto" w:fill="FFFFFF"/>
        <w:rPr>
          <w:rFonts w:ascii="Times New Roman" w:eastAsia="Times New Roman" w:hAnsi="Times New Roman" w:cs="Times New Roman"/>
          <w:color w:val="000000" w:themeColor="text1"/>
          <w:sz w:val="16"/>
          <w:szCs w:val="16"/>
          <w:lang w:eastAsia="ru-RU"/>
        </w:rPr>
      </w:pPr>
    </w:p>
    <w:p w14:paraId="7D3E579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BB3A8C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5EC1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4D4B21"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ок</w:t>
      </w:r>
      <w:r w:rsidRPr="00B36624">
        <w:rPr>
          <w:rFonts w:ascii="Times New Roman" w:hAnsi="Times New Roman" w:cs="Times New Roman"/>
          <w:color w:val="000000" w:themeColor="text1"/>
          <w:sz w:val="16"/>
          <w:szCs w:val="16"/>
        </w:rPr>
        <w:softHyphen/>
        <w:t>тября 1916 г. Д. Т. Рзянин из Новоомска подал проект аппарата с подводными крыльями (2807).</w:t>
      </w:r>
    </w:p>
    <w:p w14:paraId="4C36B6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0D89E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46FB4C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C767A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октября 1916 г. было подготовлено Представление Военного министерства в Государ</w:t>
      </w:r>
      <w:r w:rsidRPr="00B36624">
        <w:rPr>
          <w:rFonts w:ascii="Times New Roman" w:hAnsi="Times New Roman" w:cs="Times New Roman"/>
          <w:color w:val="000000" w:themeColor="text1"/>
          <w:sz w:val="16"/>
          <w:szCs w:val="16"/>
        </w:rPr>
        <w:softHyphen/>
        <w:t>ственную думу о постройке казенного машиностроительного завода № 163691</w:t>
      </w:r>
    </w:p>
    <w:p w14:paraId="1854BBA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удовлетворения потребности технических артиллерийских заведений в металло</w:t>
      </w:r>
      <w:r w:rsidRPr="00B36624">
        <w:rPr>
          <w:rFonts w:ascii="Times New Roman" w:hAnsi="Times New Roman" w:cs="Times New Roman"/>
          <w:color w:val="000000" w:themeColor="text1"/>
          <w:sz w:val="16"/>
          <w:szCs w:val="16"/>
        </w:rPr>
        <w:softHyphen/>
        <w:t>обрабатывающих станках, приспособленных к точной работе, требующейся при выделке оружия, приходится постоянно прибегать к заказам станков за границей, так как в Рос</w:t>
      </w:r>
      <w:r w:rsidRPr="00B36624">
        <w:rPr>
          <w:rFonts w:ascii="Times New Roman" w:hAnsi="Times New Roman" w:cs="Times New Roman"/>
          <w:color w:val="000000" w:themeColor="text1"/>
          <w:sz w:val="16"/>
          <w:szCs w:val="16"/>
        </w:rPr>
        <w:softHyphen/>
        <w:t>сии эта отрасль машиностроения не получила надлежащего развития; все попытки заме</w:t>
      </w:r>
      <w:r w:rsidRPr="00B36624">
        <w:rPr>
          <w:rFonts w:ascii="Times New Roman" w:hAnsi="Times New Roman" w:cs="Times New Roman"/>
          <w:color w:val="000000" w:themeColor="text1"/>
          <w:sz w:val="16"/>
          <w:szCs w:val="16"/>
        </w:rPr>
        <w:softHyphen/>
        <w:t>нить заграничные станки станками русского изготовления не привели к положительным результатам.</w:t>
      </w:r>
    </w:p>
    <w:p w14:paraId="05AF5B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Признавая подобное положение дела явно ненормальным, как ставящее удовлетво</w:t>
      </w:r>
      <w:r w:rsidRPr="00B36624">
        <w:rPr>
          <w:rFonts w:ascii="Times New Roman" w:hAnsi="Times New Roman" w:cs="Times New Roman"/>
          <w:color w:val="000000" w:themeColor="text1"/>
          <w:sz w:val="16"/>
          <w:szCs w:val="16"/>
        </w:rPr>
        <w:softHyphen/>
        <w:t>рение потребности казенных заводов в станках всецело в зависимость от заграничного рынка, и имея в виду, что по окончании текущей войны потребуется заменить значи</w:t>
      </w:r>
      <w:r w:rsidRPr="00B36624">
        <w:rPr>
          <w:rFonts w:ascii="Times New Roman" w:hAnsi="Times New Roman" w:cs="Times New Roman"/>
          <w:color w:val="000000" w:themeColor="text1"/>
          <w:sz w:val="16"/>
          <w:szCs w:val="16"/>
        </w:rPr>
        <w:softHyphen/>
        <w:t>тельное количество станков, пришедших в негодность от усиленной непрерывной рабо</w:t>
      </w:r>
      <w:r w:rsidRPr="00B36624">
        <w:rPr>
          <w:rFonts w:ascii="Times New Roman" w:hAnsi="Times New Roman" w:cs="Times New Roman"/>
          <w:color w:val="000000" w:themeColor="text1"/>
          <w:sz w:val="16"/>
          <w:szCs w:val="16"/>
        </w:rPr>
        <w:softHyphen/>
        <w:t>ты, военное ведомство пришло к заключению о необходимости постройки первого в России казенного машиностроительного завода для изготовления станков - типов, по</w:t>
      </w:r>
      <w:r w:rsidRPr="00B36624">
        <w:rPr>
          <w:rFonts w:ascii="Times New Roman" w:hAnsi="Times New Roman" w:cs="Times New Roman"/>
          <w:color w:val="000000" w:themeColor="text1"/>
          <w:sz w:val="16"/>
          <w:szCs w:val="16"/>
        </w:rPr>
        <w:softHyphen/>
        <w:t>требных главным образом для оружейных, патронных и трубочных заводов, в которых состоит ныне около 17 тыс. станков.</w:t>
      </w:r>
    </w:p>
    <w:p w14:paraId="3356C8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Проектируемый машиностроительный завод не только обеспечит потребность в стан</w:t>
      </w:r>
      <w:r w:rsidRPr="00B36624">
        <w:rPr>
          <w:rFonts w:ascii="Times New Roman" w:hAnsi="Times New Roman" w:cs="Times New Roman"/>
          <w:color w:val="000000" w:themeColor="text1"/>
          <w:sz w:val="16"/>
          <w:szCs w:val="16"/>
        </w:rPr>
        <w:softHyphen/>
        <w:t>ках названных заводов, но сможет изготовлять станки (близкие по своим типам к выше</w:t>
      </w:r>
      <w:r w:rsidRPr="00B36624">
        <w:rPr>
          <w:rFonts w:ascii="Times New Roman" w:hAnsi="Times New Roman" w:cs="Times New Roman"/>
          <w:color w:val="000000" w:themeColor="text1"/>
          <w:sz w:val="16"/>
          <w:szCs w:val="16"/>
        </w:rPr>
        <w:softHyphen/>
        <w:t>упомянутым) и для других технических артиллерийских заведений. При заводе предпо</w:t>
      </w:r>
      <w:r w:rsidRPr="00B36624">
        <w:rPr>
          <w:rFonts w:ascii="Times New Roman" w:hAnsi="Times New Roman" w:cs="Times New Roman"/>
          <w:color w:val="000000" w:themeColor="text1"/>
          <w:sz w:val="16"/>
          <w:szCs w:val="16"/>
        </w:rPr>
        <w:softHyphen/>
        <w:t>ложено устройство инструментального отдела для изготовления потребных техничес</w:t>
      </w:r>
      <w:r w:rsidRPr="00B36624">
        <w:rPr>
          <w:rFonts w:ascii="Times New Roman" w:hAnsi="Times New Roman" w:cs="Times New Roman"/>
          <w:color w:val="000000" w:themeColor="text1"/>
          <w:sz w:val="16"/>
          <w:szCs w:val="16"/>
        </w:rPr>
        <w:softHyphen/>
        <w:t>ким артиллерийским заведениям мерительных и других инструментов (штангенцирку</w:t>
      </w:r>
      <w:r w:rsidRPr="00B36624">
        <w:rPr>
          <w:rFonts w:ascii="Times New Roman" w:hAnsi="Times New Roman" w:cs="Times New Roman"/>
          <w:color w:val="000000" w:themeColor="text1"/>
          <w:sz w:val="16"/>
          <w:szCs w:val="16"/>
        </w:rPr>
        <w:softHyphen/>
        <w:t>лей, угольников, плит, патронов к сверлильным, токарным станкам и проч.).</w:t>
      </w:r>
    </w:p>
    <w:p w14:paraId="2347253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Означенный машиностроительный завод полагалось бы соорудить производитель</w:t>
      </w:r>
      <w:r w:rsidRPr="00B36624">
        <w:rPr>
          <w:rFonts w:ascii="Times New Roman" w:hAnsi="Times New Roman" w:cs="Times New Roman"/>
          <w:color w:val="000000" w:themeColor="text1"/>
          <w:sz w:val="16"/>
          <w:szCs w:val="16"/>
        </w:rPr>
        <w:softHyphen/>
        <w:t>ностью на 8 станков в рабочий день, в одну девятичасовую смену, то есть около 200 станков в месяц, или 2400 — в год. При намеченной производительности для обору</w:t>
      </w:r>
      <w:r w:rsidRPr="00B36624">
        <w:rPr>
          <w:rFonts w:ascii="Times New Roman" w:hAnsi="Times New Roman" w:cs="Times New Roman"/>
          <w:color w:val="000000" w:themeColor="text1"/>
          <w:sz w:val="16"/>
          <w:szCs w:val="16"/>
        </w:rPr>
        <w:softHyphen/>
        <w:t>дования механических мастерских завода потребуется около 850 станков и, кроме того, для инструментального отдела 250 станков. Литейная мастерская рассчитывается на от</w:t>
      </w:r>
      <w:r w:rsidRPr="00B36624">
        <w:rPr>
          <w:rFonts w:ascii="Times New Roman" w:hAnsi="Times New Roman" w:cs="Times New Roman"/>
          <w:color w:val="000000" w:themeColor="text1"/>
          <w:sz w:val="16"/>
          <w:szCs w:val="16"/>
        </w:rPr>
        <w:softHyphen/>
        <w:t>ливку 1 тыс. пудов чугуна в день; при ней проектируется меднолитейное отделение про</w:t>
      </w:r>
      <w:r w:rsidRPr="00B36624">
        <w:rPr>
          <w:rFonts w:ascii="Times New Roman" w:hAnsi="Times New Roman" w:cs="Times New Roman"/>
          <w:color w:val="000000" w:themeColor="text1"/>
          <w:sz w:val="16"/>
          <w:szCs w:val="16"/>
        </w:rPr>
        <w:softHyphen/>
        <w:t>изводительностью 20 пудов и сталелитейное на 250 пудов в день.</w:t>
      </w:r>
    </w:p>
    <w:p w14:paraId="7B6ADF4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осуществление намеченного военным ведомством мероприятия потребуются ас</w:t>
      </w:r>
      <w:r w:rsidRPr="00B36624">
        <w:rPr>
          <w:rFonts w:ascii="Times New Roman" w:hAnsi="Times New Roman" w:cs="Times New Roman"/>
          <w:color w:val="000000" w:themeColor="text1"/>
          <w:sz w:val="16"/>
          <w:szCs w:val="16"/>
        </w:rPr>
        <w:softHyphen/>
        <w:t>сигнования на:</w:t>
      </w:r>
    </w:p>
    <w:p w14:paraId="4E03B6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строительные работы 18 491 283 руб.</w:t>
      </w:r>
    </w:p>
    <w:p w14:paraId="7F81F5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техническое оборудование 10 994 550 руб.</w:t>
      </w:r>
    </w:p>
    <w:p w14:paraId="37AADCB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приобретение земельного участка 960 000 руб.</w:t>
      </w:r>
    </w:p>
    <w:p w14:paraId="30E216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прочие расходы 1 428 840 руб.</w:t>
      </w:r>
    </w:p>
    <w:p w14:paraId="6C7876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 31 874 673 руб.</w:t>
      </w:r>
    </w:p>
    <w:p w14:paraId="645712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постройку и оборудование завода потребуется около трех строительных сезонов, почему ассигнование упомянутой выше суммы необходимо произвести постепенно, на</w:t>
      </w:r>
      <w:r w:rsidRPr="00B36624">
        <w:rPr>
          <w:rFonts w:ascii="Times New Roman" w:hAnsi="Times New Roman" w:cs="Times New Roman"/>
          <w:color w:val="000000" w:themeColor="text1"/>
          <w:sz w:val="16"/>
          <w:szCs w:val="16"/>
        </w:rPr>
        <w:softHyphen/>
        <w:t>чиная с будущего года, на который потребно 2 млн. рублей.</w:t>
      </w:r>
    </w:p>
    <w:p w14:paraId="7B687B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же касается размеров ассигнований в последующие годы, то определение таковых признается наиболее отвечающим интересам дела — производить в сметном порядке, в зависимости от успеха работ и действительной потребности в платежах.</w:t>
      </w:r>
    </w:p>
    <w:p w14:paraId="7244EE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изложенного, согласно состоявшегося по сему делу постановления Военного совета 13 октября 1916 г. и на основании ст. 96 Основных государственных законов</w:t>
      </w:r>
    </w:p>
    <w:p w14:paraId="5988E7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испрашивается:</w:t>
      </w:r>
    </w:p>
    <w:p w14:paraId="7438A87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определить стоимость постройки и оборудования казенного машиностроительно</w:t>
      </w:r>
      <w:r w:rsidRPr="00B36624">
        <w:rPr>
          <w:rFonts w:ascii="Times New Roman" w:hAnsi="Times New Roman" w:cs="Times New Roman"/>
          <w:color w:val="000000" w:themeColor="text1"/>
          <w:sz w:val="16"/>
          <w:szCs w:val="16"/>
        </w:rPr>
        <w:softHyphen/>
        <w:t>го завода в сумме 31 874 673 рубля;</w:t>
      </w:r>
    </w:p>
    <w:p w14:paraId="3CA358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 счет означенных в отделе 1 расходов отпустить из средств государственного казна</w:t>
      </w:r>
      <w:r w:rsidRPr="00B36624">
        <w:rPr>
          <w:rFonts w:ascii="Times New Roman" w:hAnsi="Times New Roman" w:cs="Times New Roman"/>
          <w:color w:val="000000" w:themeColor="text1"/>
          <w:sz w:val="16"/>
          <w:szCs w:val="16"/>
        </w:rPr>
        <w:softHyphen/>
        <w:t>чейства в 1917 г. два миллиона руб., а размер потребного на ту же надобность кредита на 1918 и 1919 годы определять в сметном порядке.</w:t>
      </w:r>
    </w:p>
    <w:p w14:paraId="617EC2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Ф. 1. Оп. 1. Т. 44. Д. 548. Л. 373 об. Типогр. экз. (10707,595).</w:t>
      </w:r>
    </w:p>
    <w:p w14:paraId="570A14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8B0623C" w14:textId="77777777" w:rsidR="00EC15FA" w:rsidRPr="00B36624" w:rsidRDefault="00EC15FA"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color w:val="000000" w:themeColor="text1"/>
          <w:sz w:val="16"/>
          <w:szCs w:val="16"/>
        </w:rPr>
        <w:t xml:space="preserve">16 (29) октября </w:t>
      </w:r>
      <w:r w:rsidRPr="00B36624">
        <w:rPr>
          <w:rFonts w:ascii="Times New Roman" w:hAnsi="Times New Roman" w:cs="Times New Roman"/>
          <w:color w:val="000000" w:themeColor="text1"/>
          <w:sz w:val="16"/>
          <w:szCs w:val="16"/>
        </w:rPr>
        <w:t>в 1916 году вошли в строй русского Черноморского флота 4 эсминца типа "Дерзкий" ("Беспокойный", "Гневный", "Дерзкий", "Пронзительный"; 1190 тонн, 30 узлов, 3 102-мм орудия, 5 ТА, 80 мин). Отличились в ходе набеговых операций, несения разведывательной и блокадной службы во время Первой мировой войны. "Пронзительный" затоплен в Новороссийске экипажем 17 июня 1918 г. по приказу из Москвы. Остальные эсминцы уведены белыми в Бизерту (Тунис). В начале 1930-х гг. разобраны на металл (14801).</w:t>
      </w:r>
    </w:p>
    <w:p w14:paraId="61B56904" w14:textId="77777777" w:rsidR="00EC15FA" w:rsidRPr="00B36624" w:rsidRDefault="00EC15FA" w:rsidP="00615CF2">
      <w:pPr>
        <w:rPr>
          <w:rFonts w:ascii="Times New Roman" w:hAnsi="Times New Roman" w:cs="Times New Roman"/>
          <w:color w:val="000000" w:themeColor="text1"/>
          <w:sz w:val="16"/>
          <w:szCs w:val="16"/>
        </w:rPr>
      </w:pPr>
    </w:p>
    <w:p w14:paraId="52D30296" w14:textId="0EDF457E" w:rsidR="008476E8" w:rsidRDefault="008476E8"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3D86131" w14:textId="77777777" w:rsidR="008476E8" w:rsidRDefault="008476E8" w:rsidP="00615CF2">
      <w:pPr>
        <w:autoSpaceDE w:val="0"/>
        <w:autoSpaceDN w:val="0"/>
        <w:adjustRightInd w:val="0"/>
        <w:rPr>
          <w:rFonts w:ascii="Times New Roman" w:hAnsi="Times New Roman" w:cs="Times New Roman"/>
          <w:i/>
          <w:iCs/>
          <w:color w:val="000000" w:themeColor="text1"/>
          <w:sz w:val="16"/>
          <w:szCs w:val="16"/>
        </w:rPr>
      </w:pPr>
    </w:p>
    <w:p w14:paraId="1F154FC6" w14:textId="2E35379D" w:rsidR="008476E8" w:rsidRPr="002D65D1" w:rsidRDefault="008476E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2D65D1">
        <w:rPr>
          <w:rFonts w:ascii="Times New Roman" w:hAnsi="Times New Roman" w:cs="Times New Roman"/>
          <w:color w:val="0070C0"/>
          <w:sz w:val="16"/>
          <w:szCs w:val="16"/>
        </w:rPr>
        <w:t>октября 1916 года произошло первое боевое креще</w:t>
      </w:r>
      <w:r w:rsidRPr="002D65D1">
        <w:rPr>
          <w:rFonts w:ascii="Times New Roman" w:hAnsi="Times New Roman" w:cs="Times New Roman"/>
          <w:color w:val="0070C0"/>
          <w:sz w:val="16"/>
          <w:szCs w:val="16"/>
        </w:rPr>
        <w:softHyphen/>
        <w:t>ние гидросамолетов Г.Кертисса. Вот как описывает это событие историк российской гидроавиации А.О.Алек</w:t>
      </w:r>
      <w:r w:rsidRPr="002D65D1">
        <w:rPr>
          <w:rFonts w:ascii="Times New Roman" w:hAnsi="Times New Roman" w:cs="Times New Roman"/>
          <w:color w:val="0070C0"/>
          <w:sz w:val="16"/>
          <w:szCs w:val="16"/>
        </w:rPr>
        <w:softHyphen/>
        <w:t>сандров: «На рассвете 16 октября германо-турецкая эс</w:t>
      </w:r>
      <w:r w:rsidRPr="002D65D1">
        <w:rPr>
          <w:rFonts w:ascii="Times New Roman" w:hAnsi="Times New Roman" w:cs="Times New Roman"/>
          <w:color w:val="0070C0"/>
          <w:sz w:val="16"/>
          <w:szCs w:val="16"/>
        </w:rPr>
        <w:softHyphen/>
        <w:t>кадра, состоявшая из линейного крейсера «Гебен» и 2 миноносцев, подошла к Севастополю, чтобы обстре</w:t>
      </w:r>
      <w:r w:rsidRPr="002D65D1">
        <w:rPr>
          <w:rFonts w:ascii="Times New Roman" w:hAnsi="Times New Roman" w:cs="Times New Roman"/>
          <w:color w:val="0070C0"/>
          <w:sz w:val="16"/>
          <w:szCs w:val="16"/>
        </w:rPr>
        <w:softHyphen/>
        <w:t>лять базу флота и корабли эскадры. После первых зал</w:t>
      </w:r>
      <w:r w:rsidRPr="002D65D1">
        <w:rPr>
          <w:rFonts w:ascii="Times New Roman" w:hAnsi="Times New Roman" w:cs="Times New Roman"/>
          <w:color w:val="0070C0"/>
          <w:sz w:val="16"/>
          <w:szCs w:val="16"/>
        </w:rPr>
        <w:softHyphen/>
        <w:t>пов «Гебена», в 7 ч. 03 мин. мичман Б.Д.Светухин вы</w:t>
      </w:r>
      <w:r w:rsidRPr="002D65D1">
        <w:rPr>
          <w:rFonts w:ascii="Times New Roman" w:hAnsi="Times New Roman" w:cs="Times New Roman"/>
          <w:color w:val="0070C0"/>
          <w:sz w:val="16"/>
          <w:szCs w:val="16"/>
        </w:rPr>
        <w:softHyphen/>
        <w:t>летел на «10». С высоты 500 м он обнаружил «Гебена», находившегося на траверсе Херсонского маяка и стре</w:t>
      </w:r>
      <w:r w:rsidRPr="002D65D1">
        <w:rPr>
          <w:rFonts w:ascii="Times New Roman" w:hAnsi="Times New Roman" w:cs="Times New Roman"/>
          <w:color w:val="0070C0"/>
          <w:sz w:val="16"/>
          <w:szCs w:val="16"/>
        </w:rPr>
        <w:softHyphen/>
        <w:t>лявшего орудиями правого борта, 4-6 кораблей, похо</w:t>
      </w:r>
      <w:r w:rsidRPr="002D65D1">
        <w:rPr>
          <w:rFonts w:ascii="Times New Roman" w:hAnsi="Times New Roman" w:cs="Times New Roman"/>
          <w:color w:val="0070C0"/>
          <w:sz w:val="16"/>
          <w:szCs w:val="16"/>
        </w:rPr>
        <w:softHyphen/>
        <w:t>жих на миноносцы, следовали за ним в кильватер. Све- тухин сел в 7 ч. 16 мин., через минуту после посадки лейтенанта А.А.Тюфяева на «9», который взлетел в 7 ч. 04 мин. и также видел «Гебен» и еще один не установ</w:t>
      </w:r>
      <w:r w:rsidRPr="002D65D1">
        <w:rPr>
          <w:rFonts w:ascii="Times New Roman" w:hAnsi="Times New Roman" w:cs="Times New Roman"/>
          <w:color w:val="0070C0"/>
          <w:sz w:val="16"/>
          <w:szCs w:val="16"/>
        </w:rPr>
        <w:softHyphen/>
        <w:t>ленный корабль. К сожалению, 16 октября авиация, хотя и сделала по меньшей мере 26 вылетов, принесла мало пользы флоту, не сумев обнаружить ни подход противника, ни атаковать его бомбами, которые име</w:t>
      </w:r>
      <w:r w:rsidRPr="002D65D1">
        <w:rPr>
          <w:rFonts w:ascii="Times New Roman" w:hAnsi="Times New Roman" w:cs="Times New Roman"/>
          <w:color w:val="0070C0"/>
          <w:sz w:val="16"/>
          <w:szCs w:val="16"/>
        </w:rPr>
        <w:softHyphen/>
        <w:t>лись. Отчасти это можно объяснить тем, что И.И.Стаховский (старший по званию среди морских летчи</w:t>
      </w:r>
      <w:r w:rsidRPr="002D65D1">
        <w:rPr>
          <w:rFonts w:ascii="Times New Roman" w:hAnsi="Times New Roman" w:cs="Times New Roman"/>
          <w:color w:val="0070C0"/>
          <w:sz w:val="16"/>
          <w:szCs w:val="16"/>
        </w:rPr>
        <w:softHyphen/>
        <w:t>ков) находился в данное время в столице и не мог непосредственно руководить действиями пилотов, в то же время В.Н.Кедрин имел много других забот, яв</w:t>
      </w:r>
      <w:r w:rsidRPr="002D65D1">
        <w:rPr>
          <w:rFonts w:ascii="Times New Roman" w:hAnsi="Times New Roman" w:cs="Times New Roman"/>
          <w:color w:val="0070C0"/>
          <w:sz w:val="16"/>
          <w:szCs w:val="16"/>
        </w:rPr>
        <w:softHyphen/>
        <w:t>ляясь начальником службы связи (23545).</w:t>
      </w:r>
    </w:p>
    <w:p w14:paraId="0FA21089" w14:textId="77777777" w:rsidR="008476E8" w:rsidRPr="002D65D1" w:rsidRDefault="008476E8" w:rsidP="00615CF2">
      <w:pPr>
        <w:rPr>
          <w:rFonts w:ascii="Times New Roman" w:hAnsi="Times New Roman" w:cs="Times New Roman"/>
          <w:color w:val="0070C0"/>
          <w:sz w:val="16"/>
          <w:szCs w:val="16"/>
          <w:lang w:eastAsia="ru-RU" w:bidi="ru-RU"/>
        </w:rPr>
      </w:pPr>
    </w:p>
    <w:p w14:paraId="078ABAC3" w14:textId="04171049" w:rsidR="0030288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02B8B6D" w14:textId="77777777" w:rsidR="0030288F" w:rsidRPr="00B36624" w:rsidRDefault="0030288F" w:rsidP="00615CF2">
      <w:pPr>
        <w:autoSpaceDE w:val="0"/>
        <w:autoSpaceDN w:val="0"/>
        <w:adjustRightInd w:val="0"/>
        <w:rPr>
          <w:rFonts w:ascii="Times New Roman" w:hAnsi="Times New Roman" w:cs="Times New Roman"/>
          <w:iCs/>
          <w:color w:val="000000" w:themeColor="text1"/>
          <w:sz w:val="16"/>
          <w:szCs w:val="16"/>
        </w:rPr>
      </w:pPr>
    </w:p>
    <w:p w14:paraId="5190C477" w14:textId="77777777" w:rsidR="0030288F" w:rsidRPr="00B36624" w:rsidRDefault="0030288F" w:rsidP="00615CF2">
      <w:pPr>
        <w:pStyle w:val="ae"/>
        <w:spacing w:before="0" w:after="0"/>
        <w:rPr>
          <w:color w:val="000000" w:themeColor="text1"/>
          <w:sz w:val="16"/>
          <w:szCs w:val="16"/>
        </w:rPr>
      </w:pPr>
      <w:r w:rsidRPr="00B36624">
        <w:rPr>
          <w:color w:val="000000" w:themeColor="text1"/>
          <w:sz w:val="16"/>
          <w:szCs w:val="16"/>
        </w:rPr>
        <w:t>16 (29) октября 1916 началась забастовка большинства заводов Петрограда. Особый характер стачке придала синхронность, с которой рабочие покинули предприятия, и отсутствие каких-либо четких требований. В большинстве случаев это были стихийные выступления на волне негодования от дефицита продуктов и роста цен, переходившие иногда в погромы лавок и магазинов. Забастовки продолжались до 2 ноября и вошли в историю как «Октябрьские стачки», ставшие предвестников Февральской революции. На пике в них участвовали почти 90 тысяч человек.</w:t>
      </w:r>
    </w:p>
    <w:p w14:paraId="39CDEA6A" w14:textId="77777777" w:rsidR="0030288F" w:rsidRPr="00B36624" w:rsidRDefault="0030288F" w:rsidP="00615CF2">
      <w:pPr>
        <w:pStyle w:val="ae"/>
        <w:spacing w:before="0" w:after="0"/>
        <w:rPr>
          <w:color w:val="000000" w:themeColor="text1"/>
          <w:sz w:val="16"/>
          <w:szCs w:val="16"/>
        </w:rPr>
      </w:pPr>
      <w:r w:rsidRPr="00B36624">
        <w:rPr>
          <w:color w:val="000000" w:themeColor="text1"/>
          <w:sz w:val="16"/>
          <w:szCs w:val="16"/>
        </w:rPr>
        <w:t>Французский посол в России Морис Палеолог в эти дни записал в дневнике: «Народ страдает и озлобляется. Открыто обвиняют министров в том, что они поддерживают голод, чтоб вызвать волнение и иметь предлог к расправе против социалистических организаций, &lt;…&gt; везде повторяют, что «так продолжаться не может». Большевики или «экстремисты» волнуются, организуют совещания в казармах, заявляют, что «близится великий день пролетариата»» (17045).</w:t>
      </w:r>
    </w:p>
    <w:p w14:paraId="2BA6AE8A" w14:textId="77777777" w:rsidR="0030288F" w:rsidRPr="00B36624" w:rsidRDefault="0030288F" w:rsidP="00615CF2">
      <w:pPr>
        <w:autoSpaceDE w:val="0"/>
        <w:autoSpaceDN w:val="0"/>
        <w:adjustRightInd w:val="0"/>
        <w:rPr>
          <w:rFonts w:ascii="Times New Roman" w:hAnsi="Times New Roman" w:cs="Times New Roman"/>
          <w:iCs/>
          <w:color w:val="000000" w:themeColor="text1"/>
          <w:sz w:val="16"/>
          <w:szCs w:val="16"/>
        </w:rPr>
      </w:pPr>
    </w:p>
    <w:p w14:paraId="3482A94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3A56ED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C9960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октября 1916 вышел новый приказ, который установил для немецких дневных самолетов белую окантовку креста в 5 см и для ночных - запретил окантовку. Ввели и стандарт расположения - по бокам фюзеляжа, на ВО и на хзаконцовках - на верхнем сверху, на нижнем - снизу (4541, 4).</w:t>
      </w:r>
    </w:p>
    <w:p w14:paraId="331A01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B8642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7E68E5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2EFBA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октября 1916 г. на заводе “Рено” вспыхнула забастовка, охватившая вскоре всю Выборгскую сторону Петрограда (9705).</w:t>
      </w:r>
    </w:p>
    <w:p w14:paraId="71E32B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86D609D" w14:textId="22694385" w:rsidR="005E1F31" w:rsidRPr="002D65D1" w:rsidRDefault="005E1F31" w:rsidP="00615CF2">
      <w:pPr>
        <w:pStyle w:val="28"/>
        <w:spacing w:before="0" w:line="240" w:lineRule="auto"/>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17 (</w:t>
      </w:r>
      <w:r w:rsidRPr="002D65D1">
        <w:rPr>
          <w:rFonts w:ascii="Times New Roman" w:hAnsi="Times New Roman" w:cs="Times New Roman"/>
          <w:color w:val="0070C0"/>
          <w:sz w:val="16"/>
          <w:szCs w:val="16"/>
          <w:lang w:bidi="en-US"/>
        </w:rPr>
        <w:t>30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года работа Рено в Рыбинске была ненадолго остановлена из-за забастовки рабочих. В конечном итоге производство завода достигло десяти двигателей </w:t>
      </w:r>
      <w:r w:rsidRPr="002D65D1">
        <w:rPr>
          <w:rFonts w:ascii="Times New Roman" w:hAnsi="Times New Roman" w:cs="Times New Roman"/>
          <w:color w:val="0070C0"/>
          <w:sz w:val="16"/>
          <w:szCs w:val="16"/>
          <w:lang w:val="en-US" w:bidi="en-US"/>
        </w:rPr>
        <w:t>Renault</w:t>
      </w:r>
      <w:r w:rsidRPr="002D65D1">
        <w:rPr>
          <w:rFonts w:ascii="Times New Roman" w:hAnsi="Times New Roman" w:cs="Times New Roman"/>
          <w:color w:val="0070C0"/>
          <w:sz w:val="16"/>
          <w:szCs w:val="16"/>
          <w:lang w:bidi="en-US"/>
        </w:rPr>
        <w:t xml:space="preserve"> мощностью 220 л.с. в месяц (23525).</w:t>
      </w:r>
    </w:p>
    <w:p w14:paraId="57202633" w14:textId="77777777" w:rsidR="005E1F31" w:rsidRPr="002D65D1" w:rsidRDefault="005E1F31" w:rsidP="00615CF2">
      <w:pPr>
        <w:pStyle w:val="28"/>
        <w:spacing w:before="0" w:line="240" w:lineRule="auto"/>
        <w:rPr>
          <w:rFonts w:ascii="Times New Roman" w:hAnsi="Times New Roman" w:cs="Times New Roman"/>
          <w:color w:val="0070C0"/>
          <w:sz w:val="16"/>
          <w:szCs w:val="16"/>
          <w:lang w:bidi="en-US"/>
        </w:rPr>
      </w:pPr>
    </w:p>
    <w:p w14:paraId="32F795D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F3B7C1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157B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17 по 28 октября (30 октября по 5 ноября) 1916 крейсер Память Меркурия, эсминцы быстрый, Поспешный и Пронзительный обстреляли нефтехранилища Констанцы и из 37 резервуаров 15 сгорели (3122).</w:t>
      </w:r>
    </w:p>
    <w:p w14:paraId="3B21F1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40DB9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33487E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14F2354"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18 октября (31 октября) 1916 Техническим Комитетом ГВТУ были одобрены новые «Правила испытаний аэропланов в полете». Теперь им должны были следовать летчики-сдатчики всех авиазаводов, поставлявших аэропланы военному ведомству. Вот наиболее примечательные из положений:</w:t>
      </w:r>
    </w:p>
    <w:p w14:paraId="140B2928"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 Аэропланы, сдаваемые военному ведомству, подвергаются либо испытаниям, либо приемным полетам на основании изложенных ниже правил. Полеты эти производятся пилотом от поставщика перед Комиссией, или Приемщиком, всецело за счет и риск поставщика... Приглашать для сдачи аппаратов военных пилотов категорически воспрещается.</w:t>
      </w:r>
    </w:p>
    <w:p w14:paraId="0B369CA1"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 Из каждой серии однотипных аппаратов, допущенных к испытаниям в полете, но в числе не большем 40, Комиссия выбирает один аппарат, который должен подвергнуться всем испытательным полетам. Если результаты этих полетов будут признаны удовлетворительными, то на других аппаратах данной серии производятся лишь приемные полеты. Во всяком случае, если какой либо аппарат будет найден Комиссией или Приемщиком подозрительным, то на нем производится контрольный полет и он может быть подвергнут всем испытательным полетам или части таковых, по усмотрению Комиссии или Приемщика.</w:t>
      </w:r>
    </w:p>
    <w:p w14:paraId="49238FB3"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3. Испытательные полеты состоят: из полета для проверки управляемости, полета на продолжительность полета, на скорость подъема на высоту, из полета для измерения горизонтальной скорости аппарата на высоте около 100 метров, из такого же полета на высоте 2000 метров, из поверочного полета и из одного или нескольких контрольных полетов.</w:t>
      </w:r>
    </w:p>
    <w:p w14:paraId="744C9D3E"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4. Приемные полеты состоят из полета на скорость подъема на высоту и из полета для поверки управляемости...</w:t>
      </w:r>
    </w:p>
    <w:p w14:paraId="3A393DD9"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5. Полет для поверки управляемости производится в районе не дальше одного километра от места нахождения Комиссии с выполнением на высоте 200—300 м четырех восьмерок в течение времени не больше 6-ти минут, включая взлет и спуск с высоты не менее 200 метров с остановленным мотором.</w:t>
      </w:r>
    </w:p>
    <w:p w14:paraId="41067E15"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6. Полет на продолжительность производится не менее 2 часов для истребителей и 3-х часов для разведочных и армейских аппаратов. При этом полете должна быть достигнута наибольшая высота подъема. Полет на продолжительность производится, как общее правило, на высоте не менее 3000 метров с определением (по барометру и анероидам) времени подъема в секундах через каждые 50 метров до потолка аппарата. Полет этот заканчивается спуском на малом газе с высоты не менее 2000 метров.</w:t>
      </w:r>
    </w:p>
    <w:p w14:paraId="311FB3B6"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7. Полет на скорость подъема на высоту. При этом полете аппарат должен ваять высоту в 3000 метров с определением по барографу и анероиду времени</w:t>
      </w:r>
    </w:p>
    <w:p w14:paraId="283E1CEB"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подъема через каждые 500 метров. Полет заканчивается планирующим спуском с высоты 500 метров и с поворотом на этом спуске на 180°.</w:t>
      </w:r>
    </w:p>
    <w:p w14:paraId="71E82801"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8. В случае, если при испытаниях, указанных в пп. 6,7 атмосферные условия не допускают возможности достигнуть потолка и высоты в 3000 м, то эти испытания могут быть произведены на меньшей высоте. Однако это может быть допущено в самых исключительных случаях и при этом лишь тогда, когда потолок и время подъема на 3000 м уже определены. Хотя бы для одного аппарата данного типа.</w:t>
      </w:r>
    </w:p>
    <w:p w14:paraId="725396E3"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9. Скорость горизонтального полета на высоте около 100 метров определяется при нормальном числе оборотов мотора по шести отсчетам на мерном километре при пролете над ним три раза по и три раза против ветра. По времени каждого полета над мерным километром определяется скорость аппарата относительно земли. Среднеарифметическая двух парных скоростей полета по и против ветра дает соответствующую скорость аппарата при этих полетах. Окончательно собственная скорость аппарата определяется как среднеарифметическая из 3-х собственных скоростей, найденных как это указывается выше!</w:t>
      </w:r>
    </w:p>
    <w:p w14:paraId="0BD06B4B"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10. Определение скорости горизонтального полета на высоте 2000 метров производится при нормальном числе оборотов по проходу по и против ветра выверенного на карте расстояния, длиною не менее 10 километров. В случае неблагоприятных атмосферных условий указанное измерение скорости полета может бьггь произведено и на меньшей высоте. Однако это может бьггь допущено в самых исключительных случаях, и при том лишь тогда, когда скорость горизонтального полета на установленной высоте уже определена хотя бы для одного аппарата данного типа.</w:t>
      </w:r>
    </w:p>
    <w:p w14:paraId="55B0D437"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11. При полетах, указанных в пп. 9, 10, сохранение аппаратом горизонтальной траектории контролируется поставленными на аппарат инструментами, и наблюдениями Комиссии или приемщика. Все испытания на определение горизонтальной скорости, при которой аппарат шел со снижением, не засчитываются и подлежат повторению.</w:t>
      </w:r>
    </w:p>
    <w:p w14:paraId="7BCA361E"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12. Поверочный полет производится одним пилотом без какой либо нагрузки, за исключением вооружения и запаса бензина и масла в количестве не больше 15 килограммов. Полет состоит в подъеме на высоту не менее 200 метров и в спуске оттуда при остановленном моторе.</w:t>
      </w:r>
    </w:p>
    <w:p w14:paraId="178B0B92"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13. Контрольные полеты производятся приемщиком или членами Комиссии в качестве пилота или пассажира и имеют целью выяснить легкость управления аппарата, его устойчивость, правильность функционирования сдаваемых вместе с аэропланом приборов и инструментов и проч. В случае поломок при контрольных полетах убытки не относятся на счет поставщика лишь в том случае, если аппаратом пилотировал приемщик или член Комиссии. Обстановка контрольных полетов и нагрузка при них аппарата произвольны. Продолжительность каждого контрольного полета не должна превышать 1/2 часа.</w:t>
      </w:r>
    </w:p>
    <w:p w14:paraId="4C479E74"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14. Комиссия или приемщик перед совершением контрольного полета могут потребовать, чтобы аппарат был отрегулирован поставщиком по правилам, помещенным в прилагаемом к аппарату описании, дабы проверить эти правила...</w:t>
      </w:r>
    </w:p>
    <w:p w14:paraId="7296ADBE"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16. Все испытательные и приемные полеты за исключением поверочного и контрольных производятся при полной нагрузке аппарата, указанной в его описании.</w:t>
      </w:r>
    </w:p>
    <w:p w14:paraId="1994378E"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17. Равным образом все полеты должны быть произведены при полном вооружении аппарата...</w:t>
      </w:r>
    </w:p>
    <w:p w14:paraId="6623FADB"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19. Испытательные полеты производятся один за другим, причем поставщику разрешается производить испытания и подготовку аппарата к каждому следующему</w:t>
      </w:r>
    </w:p>
    <w:p w14:paraId="0D5B8D36"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полету в течение времени не большего получаса и исключительно имеющимися на аппарате средствами. При всех испытаниях регулировка его должна быть тождественна. Замена отдельных частей аппарата без разрешения Комиссии или Приемщика не допускается...</w:t>
      </w:r>
    </w:p>
    <w:p w14:paraId="0C450871"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25. Пробеги аппарата по земле при взлете и посадке определяются параллельно с прочими испытаниями. Взлеты и спуски должны производиться вблизи пункта, избираемого на аэродроме по соглашению Поставщика с Комиссией. Место для спуска может иметь в перпендикулярном направлении к дорожке уклон до 5%. Взлеты и спуски производятся, по желанию пилота, по ветру или против него, причем разбег аппарата при подъеме и пробег при спуске не должны превышать установленных для данного аппарата величин.</w:t>
      </w:r>
    </w:p>
    <w:p w14:paraId="4F6196E4"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26. После каждого спуска на землю должно бьггь установлено, не потерпел ли аппарат каких либо повреждений. На поврежденных частях ставится браковочное клеймо. Части, внушающие подозрение, осматриваются, если это потребуется, после снятия обтяжки.</w:t>
      </w:r>
    </w:p>
    <w:p w14:paraId="6DE67960"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27. Когда у Поставщика будут готовы один или несколько аппаратов для сдачи в полете, он должен сделать в том письменное заявление приемщику. По получении этого извещения приемка назначается в течение срока не превосходящего трех дней и Поставщику сообщается за 24 часа день и час начала испытательных полетов. Последние могут бьпъ отложены Поставщиком, если в назначенный день к моменту испытания средняя скорость ветра превышает 8 метров в секунду на высоте четырех метров на уровне земли, или если, вследствие тумана аппарат не будет виден на высоте трехсот метров. Скорость ветра определяется по показаниям... [прибора], доставляемого комиссией. Невидимость аппарата на высоте менее 300 метров устанавливается приемщиком или Комиссией. Если при благоприятных условиях ветра и ясной погоды испытания все-таки поставщиком будут отложены, то последний подвергается неустойке в размере пятидесяти рублей с каждого аппарата, заявленного к сдаче...</w:t>
      </w:r>
    </w:p>
    <w:p w14:paraId="3DCB3BD4"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 Браковка аппаратов. В случае, если аппарат при испытаниях в полете не удовлетворяет Контрольным условиям, то он может быть по исправлении снова представлен к испытаниям, но не позднее 30 дней со дня, когда он был забракован. В случае забракования аппарата во второй раз, он может бьггь представлен к испытаниям в третий раз после чего, в случае неудовлетворения поставленным требованиям, бракуется окончательно.</w:t>
      </w:r>
    </w:p>
    <w:p w14:paraId="38C319D8"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 Поставщик отвечает в течение трех месяцев со дня приемки его аппаратов за все недостатки исполнения и за материал. Эта гарантия имеет значение обязательства исправить или заменить на своих заводах в срок, в зависимости от серьезности исправления, сломанные и попорченные при нормальном действии аппарата части. Замененные части предоставляются в собственность поставщика.»</w:t>
      </w:r>
    </w:p>
    <w:p w14:paraId="2FC3478A" w14:textId="77777777" w:rsidR="00961078" w:rsidRPr="00B36624" w:rsidRDefault="00961078"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Из сравнения новых правил с правилами 1912 г. можно судить, как развивалась в те годы методика летных испытаний и сдаточных полетов. Заслугой АРИБ явилось то, что в новых правилах отдельно регламентировали «Технические условия на поставку малых (одно и двухместных) аэропланов...», а также «Материалы, служащие для изготовления аэропланов». Указывали технические условия и характеристики поставляемых для постройки самолетов материалов и отдельных деталей и узлов, таких как дерево, сталь, железо и другие металлы, тросы и проволоки, мягкая материя для обтяжки и лак, баки для бензина и масла, органы управления, тендеры, зажимы, предохранительные приспособления, различные детали и устройства (15464).</w:t>
      </w:r>
    </w:p>
    <w:p w14:paraId="719C4B54" w14:textId="77777777" w:rsidR="00961078" w:rsidRPr="00B36624" w:rsidRDefault="00961078" w:rsidP="00615CF2">
      <w:pPr>
        <w:pStyle w:val="2"/>
        <w:spacing w:before="0" w:beforeAutospacing="0" w:after="0" w:afterAutospacing="0"/>
        <w:jc w:val="both"/>
        <w:rPr>
          <w:b w:val="0"/>
          <w:color w:val="000000" w:themeColor="text1"/>
          <w:sz w:val="16"/>
          <w:szCs w:val="16"/>
        </w:rPr>
      </w:pPr>
    </w:p>
    <w:p w14:paraId="1402B9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октября (31 октября) 1916 Техком УВВФ рассмотрел металлический винт конструкции вл ш-к Н.В.Кокарева и признали его "заслуживающим внимание". На заводе Адаменко в Карасубазаре построили серию в 50 - первые в России металлические винты (3602).</w:t>
      </w:r>
    </w:p>
    <w:p w14:paraId="478C56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E06DC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октября </w:t>
      </w:r>
      <w:r w:rsidR="004D4B21" w:rsidRPr="00B36624">
        <w:rPr>
          <w:rFonts w:ascii="Times New Roman" w:hAnsi="Times New Roman" w:cs="Times New Roman"/>
          <w:color w:val="000000" w:themeColor="text1"/>
          <w:sz w:val="16"/>
          <w:szCs w:val="16"/>
        </w:rPr>
        <w:t xml:space="preserve">(31 октября) </w:t>
      </w:r>
      <w:r w:rsidRPr="00B36624">
        <w:rPr>
          <w:rFonts w:ascii="Times New Roman" w:hAnsi="Times New Roman" w:cs="Times New Roman"/>
          <w:color w:val="000000" w:themeColor="text1"/>
          <w:sz w:val="16"/>
          <w:szCs w:val="16"/>
        </w:rPr>
        <w:t>1916 Технический комитет УВВФ рассмотрел металлический воздушный винт конструкции военного летчика штабс-капитана Николая Владимировича Кокаева и признал его "заслу</w:t>
      </w:r>
      <w:r w:rsidRPr="00B36624">
        <w:rPr>
          <w:rFonts w:ascii="Times New Roman" w:hAnsi="Times New Roman" w:cs="Times New Roman"/>
          <w:color w:val="000000" w:themeColor="text1"/>
          <w:sz w:val="16"/>
          <w:szCs w:val="16"/>
        </w:rPr>
        <w:softHyphen/>
        <w:t>живающим внимания". Серия из 50 таких винтов строилась в Карасубазаре на заводе Адаменко, Это были первые металли</w:t>
      </w:r>
      <w:r w:rsidRPr="00B36624">
        <w:rPr>
          <w:rFonts w:ascii="Times New Roman" w:hAnsi="Times New Roman" w:cs="Times New Roman"/>
          <w:color w:val="000000" w:themeColor="text1"/>
          <w:sz w:val="16"/>
          <w:szCs w:val="16"/>
        </w:rPr>
        <w:softHyphen/>
        <w:t>ческие воздушные винты в русской авиации. (ЦГВИА. ф.493, оп. 10, д.108).</w:t>
      </w:r>
    </w:p>
    <w:p w14:paraId="55E06B5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F108822" w14:textId="77777777" w:rsidR="000C5234" w:rsidRDefault="000C523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18 </w:t>
      </w:r>
      <w:r>
        <w:rPr>
          <w:rFonts w:ascii="Times New Roman" w:hAnsi="Times New Roman" w:cs="Times New Roman"/>
          <w:color w:val="0070C0"/>
          <w:sz w:val="16"/>
          <w:szCs w:val="16"/>
        </w:rPr>
        <w:t xml:space="preserve">(31) </w:t>
      </w:r>
      <w:r w:rsidRPr="005310E3">
        <w:rPr>
          <w:rFonts w:ascii="Times New Roman" w:hAnsi="Times New Roman" w:cs="Times New Roman"/>
          <w:color w:val="0070C0"/>
          <w:sz w:val="16"/>
          <w:szCs w:val="16"/>
        </w:rPr>
        <w:t>октября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Технический комитет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УВ</w:t>
      </w:r>
      <w:r>
        <w:rPr>
          <w:rFonts w:ascii="Times New Roman" w:hAnsi="Times New Roman" w:cs="Times New Roman"/>
          <w:color w:val="0070C0"/>
          <w:sz w:val="16"/>
          <w:szCs w:val="16"/>
        </w:rPr>
        <w:t>ВФ</w:t>
      </w:r>
      <w:r w:rsidRPr="005310E3">
        <w:rPr>
          <w:rFonts w:ascii="Times New Roman" w:hAnsi="Times New Roman" w:cs="Times New Roman"/>
          <w:color w:val="0070C0"/>
          <w:sz w:val="16"/>
          <w:szCs w:val="16"/>
        </w:rPr>
        <w:t xml:space="preserve"> рассмотрел металлический воздушный винт конструкции военного летчика </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т.-капитана Николая Владимировича Кокаева и признал его «заслуживающим внимания</w:t>
      </w:r>
      <w:r>
        <w:rPr>
          <w:rFonts w:ascii="Times New Roman" w:hAnsi="Times New Roman" w:cs="Times New Roman"/>
          <w:color w:val="0070C0"/>
          <w:sz w:val="16"/>
          <w:szCs w:val="16"/>
        </w:rPr>
        <w:t>». Серия</w:t>
      </w:r>
      <w:r w:rsidRPr="005310E3">
        <w:rPr>
          <w:rFonts w:ascii="Times New Roman" w:hAnsi="Times New Roman" w:cs="Times New Roman"/>
          <w:color w:val="0070C0"/>
          <w:sz w:val="16"/>
          <w:szCs w:val="16"/>
        </w:rPr>
        <w:t xml:space="preserve"> из </w:t>
      </w:r>
      <w:r>
        <w:rPr>
          <w:rFonts w:ascii="Times New Roman" w:hAnsi="Times New Roman" w:cs="Times New Roman"/>
          <w:color w:val="0070C0"/>
          <w:sz w:val="16"/>
          <w:szCs w:val="16"/>
        </w:rPr>
        <w:t>5</w:t>
      </w:r>
      <w:r w:rsidRPr="005310E3">
        <w:rPr>
          <w:rFonts w:ascii="Times New Roman" w:hAnsi="Times New Roman" w:cs="Times New Roman"/>
          <w:color w:val="0070C0"/>
          <w:sz w:val="16"/>
          <w:szCs w:val="16"/>
        </w:rPr>
        <w:t>0 таких винтов строилась в Карасубазаре на заводе Адаменко.</w:t>
      </w:r>
      <w:r>
        <w:rPr>
          <w:rFonts w:ascii="Times New Roman" w:hAnsi="Times New Roman" w:cs="Times New Roman"/>
          <w:color w:val="0070C0"/>
          <w:sz w:val="16"/>
          <w:szCs w:val="16"/>
        </w:rPr>
        <w:t xml:space="preserve"> Э</w:t>
      </w:r>
      <w:r w:rsidRPr="005310E3">
        <w:rPr>
          <w:rFonts w:ascii="Times New Roman" w:hAnsi="Times New Roman" w:cs="Times New Roman"/>
          <w:color w:val="0070C0"/>
          <w:sz w:val="16"/>
          <w:szCs w:val="16"/>
        </w:rPr>
        <w:t>то были первые металлические воздушные винты в русской авиации</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/ЦГВИА,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10</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0</w:t>
      </w:r>
      <w:r w:rsidRPr="005310E3">
        <w:rPr>
          <w:rFonts w:ascii="Times New Roman" w:hAnsi="Times New Roman" w:cs="Times New Roman"/>
          <w:color w:val="0070C0"/>
          <w:sz w:val="16"/>
          <w:szCs w:val="16"/>
        </w:rPr>
        <w:t>8</w:t>
      </w:r>
      <w:r>
        <w:rPr>
          <w:rFonts w:ascii="Times New Roman" w:hAnsi="Times New Roman" w:cs="Times New Roman"/>
          <w:color w:val="0070C0"/>
          <w:sz w:val="16"/>
          <w:szCs w:val="16"/>
        </w:rPr>
        <w:t xml:space="preserve"> (23320).</w:t>
      </w:r>
    </w:p>
    <w:p w14:paraId="184371CC" w14:textId="1F3DF66E" w:rsidR="000C5234" w:rsidRPr="005310E3" w:rsidRDefault="000C5234" w:rsidP="00615CF2">
      <w:pPr>
        <w:rPr>
          <w:rFonts w:ascii="Times New Roman" w:hAnsi="Times New Roman" w:cs="Times New Roman"/>
          <w:color w:val="0070C0"/>
          <w:sz w:val="16"/>
          <w:szCs w:val="16"/>
        </w:rPr>
      </w:pPr>
    </w:p>
    <w:p w14:paraId="1D82F92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49CC2A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CE556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(31) октября 1916 г, ИЗ ПИСЬМА А. А. МАНИКОВСКОГО К Е. 3. БАРСУКОВУ </w:t>
      </w:r>
    </w:p>
    <w:p w14:paraId="1536CBD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r w:rsidR="004B3622" w:rsidRPr="00B36624">
        <w:rPr>
          <w:rFonts w:ascii="Times New Roman" w:hAnsi="Times New Roman" w:cs="Times New Roman"/>
          <w:color w:val="000000" w:themeColor="text1"/>
          <w:sz w:val="16"/>
          <w:szCs w:val="16"/>
        </w:rPr>
        <w:t>.</w:t>
      </w:r>
    </w:p>
    <w:p w14:paraId="72370F2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Вчера получил телеграмму в. к. о 34-сек. трубках для горных шрапнелей; мы это дело немного запустили, но ведь нас все время держали под гипнозом того, что "шрапнели хлам, все же спасение - в гранатах и бомбах". Ну вот мы и разогнали гранаты и, говоря по правде, совсем перестали думать о шрапнели. Теперь делаю соответствующие "нажатия" и надеюсь в скором времени значительно увеличить выход 34-сек. трубок</w:t>
      </w:r>
      <w:r w:rsidR="004B3622" w:rsidRPr="00B36624">
        <w:rPr>
          <w:rFonts w:ascii="Times New Roman" w:hAnsi="Times New Roman" w:cs="Times New Roman"/>
          <w:color w:val="000000" w:themeColor="text1"/>
          <w:sz w:val="16"/>
          <w:szCs w:val="16"/>
        </w:rPr>
        <w:t>.</w:t>
      </w:r>
    </w:p>
    <w:p w14:paraId="454C7A3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Только напрасно в. к. думает, что "на третьем" году войны все должно итти гораздо лучше, чем на первом или втором. Выходит как раз наоборот: все идет хуже и притом в такой степени хуже, что просто жутко становится за будущее. Вы, конечно, знаете, что начались с 17-го забастовки, которые вое разрастаются и с которыми, повидимому, бороться не могут (а по мнению Милюкова не хотят). Мы уже теряем по 3 000 тяжелых снарядов в день, а если так пойдет и дальше, то ни за какое соблюдение наших обещаний (о подаче парков) поручиться нельзя; я так и донес военному министру</w:t>
      </w:r>
      <w:r w:rsidR="004B3622" w:rsidRPr="00B36624">
        <w:rPr>
          <w:rFonts w:ascii="Times New Roman" w:hAnsi="Times New Roman" w:cs="Times New Roman"/>
          <w:color w:val="000000" w:themeColor="text1"/>
          <w:sz w:val="16"/>
          <w:szCs w:val="16"/>
        </w:rPr>
        <w:t>.</w:t>
      </w:r>
    </w:p>
    <w:p w14:paraId="21FA962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октября</w:t>
      </w:r>
      <w:r w:rsidR="004B3622" w:rsidRPr="00B36624">
        <w:rPr>
          <w:rFonts w:ascii="Times New Roman" w:hAnsi="Times New Roman" w:cs="Times New Roman"/>
          <w:color w:val="000000" w:themeColor="text1"/>
          <w:sz w:val="16"/>
          <w:szCs w:val="16"/>
        </w:rPr>
        <w:t>.</w:t>
      </w:r>
    </w:p>
    <w:p w14:paraId="255E68A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удалось кончить вчера, продолжаю сегодня</w:t>
      </w:r>
      <w:r w:rsidR="004B3622" w:rsidRPr="00B36624">
        <w:rPr>
          <w:rFonts w:ascii="Times New Roman" w:hAnsi="Times New Roman" w:cs="Times New Roman"/>
          <w:color w:val="000000" w:themeColor="text1"/>
          <w:sz w:val="16"/>
          <w:szCs w:val="16"/>
        </w:rPr>
        <w:t>.</w:t>
      </w:r>
    </w:p>
    <w:p w14:paraId="31E086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Вернувшиеся из Ставки наши молодцы передали мне, что в. к. рассердился эа то, что на него натравили Шуваева за 50% норму гранат. Дело в том, что перед своим отъездом Шуваев просил дать ему обычную в таких случаях справку о ходе снабжения и наших предположениях Тут я ему и доложил о сокращении подачи гранатных парков. Он был поражен этим и просто не поверил, так как раньше все время нам только и твердили о "негодности" шрапнелей и о крайней необходимости усилить подачу гранат. Тогда я ему доложил телеграмму в. к., которую он и взял с собой, а мне приказал продолжать "гранатное" дело попрежнему. Конечно, я приму все меры к усилению выхода шрапнелей, но ведь сразу этого не сделать после ломки многих шрапнельных производств на гранатное.</w:t>
      </w:r>
    </w:p>
    <w:p w14:paraId="0D96096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в. к. высказал удивление, зачем же я все ж таки подаю и "чугунные" бомбы</w:t>
      </w:r>
      <w:r w:rsidR="004B3622" w:rsidRPr="00B36624">
        <w:rPr>
          <w:rFonts w:ascii="Times New Roman" w:hAnsi="Times New Roman" w:cs="Times New Roman"/>
          <w:color w:val="000000" w:themeColor="text1"/>
          <w:sz w:val="16"/>
          <w:szCs w:val="16"/>
        </w:rPr>
        <w:t>.</w:t>
      </w:r>
    </w:p>
    <w:p w14:paraId="4FF3101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что я могу поделать: ведь вопль был такой и гг. французы так сильны у нас, что в конце концов Особое совещание, несмотря на мои протесты, постановило и дало заказы (хотя и немного) на это дерьмо..</w:t>
      </w:r>
      <w:r w:rsidR="004B3622" w:rsidRPr="00B36624">
        <w:rPr>
          <w:rFonts w:ascii="Times New Roman" w:hAnsi="Times New Roman" w:cs="Times New Roman"/>
          <w:color w:val="000000" w:themeColor="text1"/>
          <w:sz w:val="16"/>
          <w:szCs w:val="16"/>
        </w:rPr>
        <w:t>.</w:t>
      </w:r>
    </w:p>
    <w:p w14:paraId="3ABCA5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Ну, вот оно понемногу и начинает поступать... Я буду очень рад, если авторитетный голос Ставки прозвучит по этому поводу в виде внушительного свидетельства, что "фронты" не удовлетворены этим суррогатом и просят настоящих стальных фугасных бомб...(11483).</w:t>
      </w:r>
    </w:p>
    <w:p w14:paraId="722368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78FD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октября 1916 комиссия под председательством г М.В.Колобова рассмотрела мотоброневагон Заамурец, построенный в Одесских мастерских (3961, 526).</w:t>
      </w:r>
    </w:p>
    <w:p w14:paraId="639F47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7B01A8" w14:textId="3871AFCF" w:rsidR="0054706F" w:rsidRPr="00B36624" w:rsidRDefault="0054706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18 </w:t>
      </w:r>
      <w:r w:rsidR="000C5234">
        <w:rPr>
          <w:rFonts w:ascii="Times New Roman" w:eastAsia="Times New Roman" w:hAnsi="Times New Roman" w:cs="Times New Roman"/>
          <w:color w:val="000000" w:themeColor="text1"/>
          <w:sz w:val="16"/>
          <w:szCs w:val="16"/>
          <w:lang w:eastAsia="ru-RU"/>
        </w:rPr>
        <w:t xml:space="preserve">(31) </w:t>
      </w:r>
      <w:r w:rsidRPr="00B36624">
        <w:rPr>
          <w:rFonts w:ascii="Times New Roman" w:eastAsia="Times New Roman" w:hAnsi="Times New Roman" w:cs="Times New Roman"/>
          <w:color w:val="000000" w:themeColor="text1"/>
          <w:sz w:val="16"/>
          <w:szCs w:val="16"/>
          <w:lang w:eastAsia="ru-RU"/>
        </w:rPr>
        <w:t xml:space="preserve">октября 1916 г.с.с. Брусилов дарует жизнь Котовскому. </w:t>
      </w:r>
      <w:r w:rsidRPr="00B36624">
        <w:rPr>
          <w:rFonts w:ascii="Times New Roman" w:eastAsia="Times New Roman" w:hAnsi="Times New Roman" w:cs="Times New Roman"/>
          <w:bCs/>
          <w:iCs/>
          <w:color w:val="000000" w:themeColor="text1"/>
          <w:sz w:val="16"/>
          <w:szCs w:val="16"/>
          <w:lang w:eastAsia="ru-RU"/>
        </w:rPr>
        <w:t>Г.Ананьев «Котовский», М., «Молодая гвардия», 1982:</w:t>
      </w:r>
    </w:p>
    <w:p w14:paraId="39FB8896" w14:textId="77777777" w:rsidR="0054706F" w:rsidRPr="00B36624" w:rsidRDefault="0054706F"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bCs/>
          <w:color w:val="000000" w:themeColor="text1"/>
          <w:sz w:val="16"/>
          <w:szCs w:val="16"/>
          <w:lang w:eastAsia="ru-RU"/>
        </w:rPr>
        <w:t>Кто подсказал Котовскому написать ей письмо, каким образом оно было вынесено из камеры смертника, неизвестно. Ясно лишь из записей в дневнике Н.В. Брусиловой, что письмо Григория Ивановича было передано в полночь привратнику Брусиловой каким-то мальчуганом. «Письмо длинное, подробное и очень хорошо написанное, — вспоминала Н.В. Брусилова. — На рассвете он должен был быть повешен. Письмо было написано за несколько дней ранее, но никак не могло быть передано… Читая это письмо, первый раз в жизни я отдала себе отчет, что от меня зависит жизнь и смерть человека». Брусилова, не теряя времени, позвонила генерал-губернатору Эбелову, губернатору города Сосновскому, прокурору Одессы и попросила их отложить казнь Котовского, чтобы иметь время написать мужу. Не сразу было получено от них согласие на отсрочку казни. И Эбелов и Сосновский весьма настойчиво просили Брусилову не беспокоить мужа, как они выражались, по пустякам, но Брусилова сумела упросить их отложить казнь Котовского на несколько дней. А на следующий день (</w:t>
      </w:r>
      <w:r w:rsidRPr="00B36624">
        <w:rPr>
          <w:rFonts w:ascii="Times New Roman" w:eastAsia="Times New Roman" w:hAnsi="Times New Roman" w:cs="Times New Roman"/>
          <w:color w:val="000000" w:themeColor="text1"/>
          <w:sz w:val="16"/>
          <w:szCs w:val="16"/>
          <w:lang w:eastAsia="ru-RU"/>
        </w:rPr>
        <w:t>18 октября 1916 г.с.с.</w:t>
      </w:r>
      <w:r w:rsidRPr="00B36624">
        <w:rPr>
          <w:rFonts w:ascii="Times New Roman" w:eastAsia="Times New Roman" w:hAnsi="Times New Roman" w:cs="Times New Roman"/>
          <w:bCs/>
          <w:color w:val="000000" w:themeColor="text1"/>
          <w:sz w:val="16"/>
          <w:szCs w:val="16"/>
          <w:lang w:eastAsia="ru-RU"/>
        </w:rPr>
        <w:t>) А.А. Брусилов дал по прямому проводу распоряжение в Одессу о замене Котовскому смертной казни каторгой без срока. Котовскому объявили об этой замене и перевели в камеру «вечников». Впервые после суда он вздохнул свободно. Сорок пять кошмарных ночей, когда каждый стук будил и вызывал тревожный вопрос: «Идут?!» — остались позади. Он вновь слышит человеческие голоса, даже смех и шутки (17326).</w:t>
      </w:r>
    </w:p>
    <w:p w14:paraId="01B3B465" w14:textId="77777777" w:rsidR="0054706F" w:rsidRPr="00B36624" w:rsidRDefault="0054706F" w:rsidP="00615CF2">
      <w:pPr>
        <w:autoSpaceDE w:val="0"/>
        <w:autoSpaceDN w:val="0"/>
        <w:adjustRightInd w:val="0"/>
        <w:rPr>
          <w:rFonts w:ascii="Times New Roman" w:hAnsi="Times New Roman" w:cs="Times New Roman"/>
          <w:color w:val="000000" w:themeColor="text1"/>
          <w:sz w:val="16"/>
          <w:szCs w:val="16"/>
        </w:rPr>
      </w:pPr>
    </w:p>
    <w:p w14:paraId="30EE26F6" w14:textId="327380AB" w:rsidR="00CD69D5" w:rsidRPr="00B36624" w:rsidRDefault="00CD69D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 xml:space="preserve">18 </w:t>
      </w:r>
      <w:r w:rsidR="000C5234">
        <w:rPr>
          <w:rFonts w:ascii="Times New Roman" w:hAnsi="Times New Roman" w:cs="Times New Roman"/>
          <w:color w:val="000000" w:themeColor="text1"/>
          <w:sz w:val="16"/>
          <w:szCs w:val="16"/>
          <w:shd w:val="clear" w:color="auto" w:fill="FFFFFF"/>
        </w:rPr>
        <w:t xml:space="preserve">(31) </w:t>
      </w:r>
      <w:r w:rsidRPr="00B36624">
        <w:rPr>
          <w:rFonts w:ascii="Times New Roman" w:hAnsi="Times New Roman" w:cs="Times New Roman"/>
          <w:color w:val="000000" w:themeColor="text1"/>
          <w:sz w:val="16"/>
          <w:szCs w:val="16"/>
          <w:shd w:val="clear" w:color="auto" w:fill="FFFFFF"/>
        </w:rPr>
        <w:t>октября 1916 Пороховщиков направляет письмо Начальнику ГВТУ, в котором пишет: «24 декабря 1914г. мною был представлен Главному начальнику снабжений Северо-западного фронта проект изобретенного мною «Вездехода» – точного прототипа нынешних «лоханей» (так тогда переводили в русской печати слово «tank») английского «сухопутного флота». Тут же Пороховщиков приводит следующие результаты испытаний своей машины: «На испытаниях «Вездеход» развивал скорость до 25 км в час, переходил через канавы шириной 3 м (в акте от 20 июля указана «канава с пологими спусками шириной 3 и глубиной 1 аршин»), будучи снабжен всего лишь десятисильным двигателем, везет на себе совсем легко 13 человек». Остается неясным, как двухместная машина везла «на себе» 13 человек. Но важно не это. Отметим главное – построенный и испытанный «Вездеход» никак нельзя назвать прототипом танка. Ни в одном документе, касающемся постройки и испытаний «Вездехода», нет каких-либо упоминаний о вооружении или бронировании. Нет таковых и в справке, специально подготовленной Управляющим делами Технического Комитета ГВТУ 21 октября 1915г. Машина упоминается всюду как «самоход», «усовершенствованный автомобиль», «самодвижуицийся экипаж». В случае хотя бы гипотетического бронирования машины появился бы термин «бронированный автомобиль», тем более что сам Пороховщиков имел привычку сразу расписывать все перспективы своих изобретений (20250).</w:t>
      </w:r>
    </w:p>
    <w:p w14:paraId="3B596CEE" w14:textId="77777777" w:rsidR="00CD69D5" w:rsidRPr="00B36624" w:rsidRDefault="00CD69D5" w:rsidP="00615CF2">
      <w:pPr>
        <w:rPr>
          <w:rFonts w:ascii="Times New Roman" w:hAnsi="Times New Roman" w:cs="Times New Roman"/>
          <w:color w:val="000000" w:themeColor="text1"/>
          <w:sz w:val="16"/>
          <w:szCs w:val="16"/>
        </w:rPr>
      </w:pPr>
    </w:p>
    <w:p w14:paraId="661C2842" w14:textId="77777777" w:rsidR="00443E9A" w:rsidRPr="00B36624" w:rsidRDefault="00443E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18 (31) октября 1916 года После устранения выявленных недостатков и мелких доделок новую бронеединицу осмотрела комиссия под представительством генерал-майора Колобова.</w:t>
      </w:r>
    </w:p>
    <w:p w14:paraId="61415434" w14:textId="7A01F322" w:rsidR="00443E9A" w:rsidRPr="00B36624" w:rsidRDefault="00443E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«Заамурец» имел несущий корпус, склепанный на швеллерах и уголках и установленный на двух железнодорожных тележках «старого пассажирского типа, рессоры коих усилены своеобразно с весом мотовагона». Толщина брони изогнутых и наклонных поверхностей составляла 12 мм, вертикальных - 16 мм. Корпус делился на 5 отделений: передняя и задняя наблюдательные командирские рубки, 2 орудийных и центральный казематы.</w:t>
      </w:r>
      <w:r w:rsidR="00FD38A3">
        <w:rPr>
          <w:rFonts w:ascii="Times New Roman" w:hAnsi="Times New Roman" w:cs="Times New Roman"/>
          <w:color w:val="000000" w:themeColor="text1"/>
          <w:sz w:val="16"/>
          <w:szCs w:val="16"/>
          <w:shd w:val="clear" w:color="auto" w:fill="FFFFFF"/>
        </w:rPr>
        <w:t xml:space="preserve"> </w:t>
      </w:r>
    </w:p>
    <w:p w14:paraId="224832C6" w14:textId="2A478FEB" w:rsidR="00443E9A" w:rsidRPr="00B36624" w:rsidRDefault="00443E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Наблюдательные рубки представляли собой коробку с граненым потолком и частью стенок Размеры ее были достаточны для наблюдателя (наблюдение велось через люки со смотровыми щелями) и пулеметчиков. Два пулемета, установленных на специальных станках, имели угол обстрела 90° в горизонтальной плоскости и 15-20° - в вертикальной. Патроны хранились в ящиках, расположенных вдоль стен. Наблюдатель имел в своем распоряжении приборную доску с тремя группами кнопок «Средняя группа дает сигналы механику вагона, перед которым расположена коробка с рядом световых буквенных сигналов, освещаемых нажимами соответствующих кнопок, расположенных на вышеуказанной доске у наблюдателя. Правая группа кнопок дает указание артиллеристам, левая пулеметчикам».</w:t>
      </w:r>
      <w:r w:rsidR="00FD38A3">
        <w:rPr>
          <w:rFonts w:ascii="Times New Roman" w:hAnsi="Times New Roman" w:cs="Times New Roman"/>
          <w:color w:val="000000" w:themeColor="text1"/>
          <w:sz w:val="16"/>
          <w:szCs w:val="16"/>
          <w:shd w:val="clear" w:color="auto" w:fill="FFFFFF"/>
        </w:rPr>
        <w:t xml:space="preserve"> </w:t>
      </w:r>
    </w:p>
    <w:p w14:paraId="46D08E47" w14:textId="6143A1DA" w:rsidR="00443E9A" w:rsidRPr="00B36624" w:rsidRDefault="00443E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Орудийные казематы находились над тележками, при этом вся орудийная установка размещалась на шкворневой балке в центре тележки. Нижняя часть каземата представляла собой прямоугольную коробку, на которой сверху была установлена полусферическая, склепанная из 12 секторов орудийная башня, вращающаяся вместе с поворотным кругом. 57-мм морские пушки Норденфельда (скорострельность 60 выстрелов в минуту) устанавливались на специальном лафете, обеспечивающем вертикальный угол обстрела от -10° до +60°. Лафет крепился на поворотном круге, вращающемся на шариковой опоре. Круг, в свою очередь, соединялся с башней специальными подкосами. В нижней части башни крепились ролики, опирающиеся на круглый рельс, закрепленный на крыше орудийного каземата. Вращение всей орудийной установки, снабженной тормозом и прибором для корректировки наводки в горизонтальной</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плоскости, осуществлялось вручную одним человеком.</w:t>
      </w:r>
      <w:r w:rsidR="00FD38A3">
        <w:rPr>
          <w:rFonts w:ascii="Times New Roman" w:hAnsi="Times New Roman" w:cs="Times New Roman"/>
          <w:color w:val="000000" w:themeColor="text1"/>
          <w:sz w:val="16"/>
          <w:szCs w:val="16"/>
          <w:shd w:val="clear" w:color="auto" w:fill="FFFFFF"/>
        </w:rPr>
        <w:t xml:space="preserve"> </w:t>
      </w:r>
    </w:p>
    <w:p w14:paraId="49EF040C" w14:textId="29376ED4" w:rsidR="00443E9A" w:rsidRPr="00B36624" w:rsidRDefault="00443E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В центральном каземате размещалось 8 пулеметов с боекомплектом (по четыре с каждого края), а также силовая установка из двух бензиновых двигателей («Фиат» и «Флоренция»), мощностью 60 л.с. каждый, «установленных на общем валу, соединенных между собой реверсами и коробкой скоростей, передача энергии двум ведущим осям производится при помощи двух карданных валов и конического зубчатого зацепления». Такая конструкция обеспечивала движение и на одном двигателе, а реверс обеспечивал движение вперед и назад с одинаковыми скоростями. Мотоброневагон оснащался двумя комплектами тормозов - ручным и пневматическим «Ве-стингауз», воздух для которого «нагнетается особым компрессором, приводимым в действие первичным валом коробки скоростей».</w:t>
      </w:r>
      <w:r w:rsidR="00FD38A3">
        <w:rPr>
          <w:rFonts w:ascii="Times New Roman" w:hAnsi="Times New Roman" w:cs="Times New Roman"/>
          <w:color w:val="000000" w:themeColor="text1"/>
          <w:sz w:val="16"/>
          <w:szCs w:val="16"/>
          <w:shd w:val="clear" w:color="auto" w:fill="FFFFFF"/>
        </w:rPr>
        <w:t xml:space="preserve"> </w:t>
      </w:r>
    </w:p>
    <w:p w14:paraId="717B1A6C" w14:textId="7264C051" w:rsidR="00443E9A" w:rsidRPr="00B36624" w:rsidRDefault="00443E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Для внутренней связи «Заамурец» был оборудован телефонами и световой сигнализацией (цветные лампочки). Имелось также семь перископов, два комплекта дальномеров системы генерала Холодовского (для стрельбы по воздушным целям) и два прожектора. Электричество для освещения и световой сигнализации вырабатывалось динамо-машиной, «приводимой в действие ременной передачей от одного из моторов». Изнутри вагон был отделан тепло, вибро и звукопоглощающей войлочной и пробковой изоляцией и имел систему отопления отработанными газами двигателей.</w:t>
      </w:r>
      <w:r w:rsidR="00FD38A3">
        <w:rPr>
          <w:rFonts w:ascii="Times New Roman" w:hAnsi="Times New Roman" w:cs="Times New Roman"/>
          <w:color w:val="000000" w:themeColor="text1"/>
          <w:sz w:val="16"/>
          <w:szCs w:val="16"/>
          <w:shd w:val="clear" w:color="auto" w:fill="FFFFFF"/>
        </w:rPr>
        <w:t xml:space="preserve"> </w:t>
      </w:r>
    </w:p>
    <w:p w14:paraId="1AB187D0" w14:textId="24BF4DCB" w:rsidR="00443E9A" w:rsidRPr="00B36624" w:rsidRDefault="00443E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Следует особо подчеркнуть достоинства машины: предельно низкий силуэт, высокое качество формы броневого корпуса с углами</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наклона броневых плит, рассчитанных на рикошет, высокую плотность компоновки, возможность движения на одном моторе, значительную автономность. Вместе с тем комиссия генерал-майора Колобова отмечала, что мото-броневагон «отличается теснотой внутреннего пространства, хотя во всех частях мотовагона пространство это является достаточным для управления, обслуживания механизмов и вооружения, а помещения для командира на концах мотовагона вполне удобны».</w:t>
      </w:r>
      <w:r w:rsidR="00FD38A3">
        <w:rPr>
          <w:rFonts w:ascii="Times New Roman" w:hAnsi="Times New Roman" w:cs="Times New Roman"/>
          <w:color w:val="000000" w:themeColor="text1"/>
          <w:sz w:val="16"/>
          <w:szCs w:val="16"/>
          <w:shd w:val="clear" w:color="auto" w:fill="FFFFFF"/>
        </w:rPr>
        <w:t xml:space="preserve"> </w:t>
      </w:r>
    </w:p>
    <w:p w14:paraId="27B403AA" w14:textId="77777777" w:rsidR="00443E9A" w:rsidRPr="00B36624" w:rsidRDefault="00443E9A"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Без сомнения, по техническому совершенству «Заамурец» находился в одном ряду с такими шедеврами отечественной военной техники, как самолет «Илья Муромец» Сикорско-го и подводный минный заградитель «Краб» Налетова; однако в нашей стране он мало кому известен (18626).</w:t>
      </w:r>
    </w:p>
    <w:p w14:paraId="3FFD6713" w14:textId="77777777" w:rsidR="00443E9A" w:rsidRPr="00B36624" w:rsidRDefault="00443E9A" w:rsidP="00615CF2">
      <w:pPr>
        <w:rPr>
          <w:rFonts w:ascii="Times New Roman" w:hAnsi="Times New Roman" w:cs="Times New Roman"/>
          <w:color w:val="000000" w:themeColor="text1"/>
          <w:sz w:val="16"/>
          <w:szCs w:val="16"/>
        </w:rPr>
      </w:pPr>
    </w:p>
    <w:p w14:paraId="77682754" w14:textId="77777777" w:rsidR="00443E9A" w:rsidRPr="00B36624" w:rsidRDefault="00443E9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1B9C324" w14:textId="77777777" w:rsidR="00443E9A" w:rsidRPr="00B36624" w:rsidRDefault="00443E9A" w:rsidP="00615CF2">
      <w:pPr>
        <w:autoSpaceDE w:val="0"/>
        <w:autoSpaceDN w:val="0"/>
        <w:adjustRightInd w:val="0"/>
        <w:rPr>
          <w:rFonts w:ascii="Times New Roman" w:hAnsi="Times New Roman" w:cs="Times New Roman"/>
          <w:iCs/>
          <w:color w:val="000000" w:themeColor="text1"/>
          <w:sz w:val="16"/>
          <w:szCs w:val="16"/>
        </w:rPr>
      </w:pPr>
    </w:p>
    <w:p w14:paraId="7E801F34" w14:textId="77777777" w:rsidR="00443E9A" w:rsidRPr="00B36624" w:rsidRDefault="00443E9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октября 1916 г. аэрофотопарк в соответствии с приказом НШ ВГК от № 1433. Второе расширение произошло в июне 1917 г. В конце августа 1917 г. командир АФП вновь обратился к Начальнику УВВФ с предложением об увеличении штатов и табельных средств парка, однако в письме от 20 сентября 1917 г. Начальник Увофлота указал на отсутствие в этом необходимости. Осенью 1917 г. в АФП состояло 118 и 100 человек постоянного и переменного состава соответственно. Назначение АФП оставалось прежним: снабжение частей фотоимуществом, его изготовление и обучение специалистов (19566).</w:t>
      </w:r>
    </w:p>
    <w:p w14:paraId="143A1A16" w14:textId="77777777" w:rsidR="00443E9A" w:rsidRPr="00B36624" w:rsidRDefault="00443E9A" w:rsidP="00615CF2">
      <w:pPr>
        <w:rPr>
          <w:rFonts w:ascii="Times New Roman" w:hAnsi="Times New Roman" w:cs="Times New Roman"/>
          <w:color w:val="000000" w:themeColor="text1"/>
          <w:sz w:val="16"/>
          <w:szCs w:val="16"/>
        </w:rPr>
      </w:pPr>
    </w:p>
    <w:p w14:paraId="17AFB3E9" w14:textId="6A36429C" w:rsidR="00200182" w:rsidRPr="002D65D1" w:rsidRDefault="00200182"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18 (</w:t>
      </w:r>
      <w:r w:rsidRPr="002D65D1">
        <w:rPr>
          <w:rFonts w:ascii="Times New Roman" w:hAnsi="Times New Roman" w:cs="Times New Roman"/>
          <w:color w:val="0070C0"/>
          <w:sz w:val="16"/>
          <w:szCs w:val="16"/>
          <w:lang w:bidi="en-US"/>
        </w:rPr>
        <w:t>31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приказом командующего Черноморским флотом вице-адмирала А. В. Колчака № 271 был сформирован временный авианосный батальон, усиленный гидроавианосцем «Румания» (бывшее румынское торговое судно) (23525).</w:t>
      </w:r>
    </w:p>
    <w:p w14:paraId="4A95B022" w14:textId="77777777" w:rsidR="00200182" w:rsidRPr="002D65D1" w:rsidRDefault="00200182" w:rsidP="00615CF2">
      <w:pPr>
        <w:rPr>
          <w:rFonts w:ascii="Times New Roman" w:hAnsi="Times New Roman" w:cs="Times New Roman"/>
          <w:color w:val="0070C0"/>
          <w:sz w:val="16"/>
          <w:szCs w:val="16"/>
        </w:rPr>
      </w:pPr>
    </w:p>
    <w:p w14:paraId="6B92F4EC" w14:textId="489854CF" w:rsidR="00200182" w:rsidRPr="002D65D1" w:rsidRDefault="00200182"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По состоянию на </w:t>
      </w:r>
      <w:r>
        <w:rPr>
          <w:rFonts w:ascii="Times New Roman" w:hAnsi="Times New Roman" w:cs="Times New Roman"/>
          <w:color w:val="0070C0"/>
          <w:sz w:val="16"/>
          <w:szCs w:val="16"/>
          <w:lang w:bidi="en-US"/>
        </w:rPr>
        <w:t>18 (</w:t>
      </w:r>
      <w:r w:rsidRPr="002D65D1">
        <w:rPr>
          <w:rFonts w:ascii="Times New Roman" w:hAnsi="Times New Roman" w:cs="Times New Roman"/>
          <w:color w:val="0070C0"/>
          <w:sz w:val="16"/>
          <w:szCs w:val="16"/>
          <w:lang w:bidi="en-US"/>
        </w:rPr>
        <w:t>31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октября 1916 г. Офицерская авиационная школа в Севастополе выпустила с мая 1912 года 609 летчиков, в том числе 376 офицеров и 233 рядовых. В недатированном отчете, предположительно сделанном ранее в 1916 году, говорится о следующем числе пилотов - выпускников из школ: В течение 1910 г. - трое из Гатчинской школы; в 1911 г. - двадцать девять из Севастополя и двенадцать из Гатчины; в 1912 г. - 64 из Севастополя, 37 из Гатчины и 2 из Москвы; в 1913 г. - восемьдесят один из Севастополя, тридцать шесть из Гатчины и восемь из Москвы; в 1914 г. - 63 из Севастополя и 34 из Гатчины; в 1915 г. - 144 из Севастополя, 74 из Гатчины и 15 из Москвы; в начале 1916 г. - 228 из Севастополя, 146 из Гатчины, 64 из Москвы и 45 из Одессы; Итого - Севастополь 609; Гатчина 342; Москва 89; Одесса 45 (23525).</w:t>
      </w:r>
    </w:p>
    <w:p w14:paraId="7FCAE323" w14:textId="77777777" w:rsidR="00200182" w:rsidRPr="002D65D1" w:rsidRDefault="00200182" w:rsidP="00615CF2">
      <w:pPr>
        <w:rPr>
          <w:rFonts w:ascii="Times New Roman" w:hAnsi="Times New Roman" w:cs="Times New Roman"/>
          <w:color w:val="0070C0"/>
          <w:sz w:val="16"/>
          <w:szCs w:val="16"/>
        </w:rPr>
      </w:pPr>
    </w:p>
    <w:p w14:paraId="14076BC7" w14:textId="77777777" w:rsidR="00EB5EE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BBE6417" w14:textId="77777777" w:rsidR="00EB5EEB" w:rsidRPr="00B36624" w:rsidRDefault="00EB5EEB" w:rsidP="00615CF2">
      <w:pPr>
        <w:autoSpaceDE w:val="0"/>
        <w:autoSpaceDN w:val="0"/>
        <w:adjustRightInd w:val="0"/>
        <w:rPr>
          <w:rFonts w:ascii="Times New Roman" w:hAnsi="Times New Roman" w:cs="Times New Roman"/>
          <w:iCs/>
          <w:color w:val="000000" w:themeColor="text1"/>
          <w:sz w:val="16"/>
          <w:szCs w:val="16"/>
        </w:rPr>
      </w:pPr>
    </w:p>
    <w:p w14:paraId="5212CC67" w14:textId="77777777" w:rsidR="00EB5EEB" w:rsidRPr="00B36624" w:rsidRDefault="00EB5EEB" w:rsidP="00615CF2">
      <w:pPr>
        <w:pStyle w:val="ae"/>
        <w:spacing w:before="0" w:after="0"/>
        <w:rPr>
          <w:color w:val="000000" w:themeColor="text1"/>
          <w:sz w:val="16"/>
          <w:szCs w:val="16"/>
        </w:rPr>
      </w:pPr>
      <w:r w:rsidRPr="00B36624">
        <w:rPr>
          <w:color w:val="000000" w:themeColor="text1"/>
          <w:sz w:val="16"/>
          <w:szCs w:val="16"/>
        </w:rPr>
        <w:t>18 (31) октября 1916 в Петербурге в районе автомобильной фабрики «Луи Рено», произошло невиданное до тех пор событие — солдаты перешли на сторону митингующих, открыв огонь по полиции. Сначала к заводу подошла толпа стачечников и начала требовать от рабочих «Луи Рено» присоединиться к забастовке (рабочие завода, принадлежавшего французам, в забастовке участвовать отказались). Когда к толпе вышли инженеры и директора фабрики, в них полетели камни, раздались револьверные выстрелы. Один инженер и три директора-француза были тяжело ранены. На место прибыла полиция, но малочисленные наряды оказались бессильны перед многотысячной толпой. Тогда на помощь стражам правопорядка был отправлен 181-й пехотный запасной полк, чьи казармы находились неподалеку. Однако, вместо того, чтобы «успокоить толпу», солдаты присоединились к ней и открыли огонь по полицейским и жандармам. Лишь прибытие четырех казачьих полков «восстановило порядок» на улице — частью рабочие и солдаты были рассеяны, частью перебиты и задержаны. Однако последовавшие затем аресты бунтовщиков спровоцировали новую волну забастовок (17045).</w:t>
      </w:r>
    </w:p>
    <w:p w14:paraId="3638639C" w14:textId="77777777" w:rsidR="00EB5EEB" w:rsidRPr="00B36624" w:rsidRDefault="00EB5EEB" w:rsidP="00615CF2">
      <w:pPr>
        <w:autoSpaceDE w:val="0"/>
        <w:autoSpaceDN w:val="0"/>
        <w:adjustRightInd w:val="0"/>
        <w:rPr>
          <w:rFonts w:ascii="Times New Roman" w:hAnsi="Times New Roman" w:cs="Times New Roman"/>
          <w:iCs/>
          <w:color w:val="000000" w:themeColor="text1"/>
          <w:sz w:val="16"/>
          <w:szCs w:val="16"/>
        </w:rPr>
      </w:pPr>
    </w:p>
    <w:p w14:paraId="2C52297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70EAE1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939E16E" w14:textId="620705BF"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0C523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октября 1916 было девятое сражение на Ионцо, которое продолжалось до 4 ноября. Успехи итальянцев - не велики (3907,85).</w:t>
      </w:r>
    </w:p>
    <w:p w14:paraId="7C8A05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006B2A" w14:textId="77777777" w:rsidR="00D5068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91C084A" w14:textId="77777777" w:rsidR="00D50686" w:rsidRPr="00B36624" w:rsidRDefault="00D50686" w:rsidP="00615CF2">
      <w:pPr>
        <w:autoSpaceDE w:val="0"/>
        <w:autoSpaceDN w:val="0"/>
        <w:adjustRightInd w:val="0"/>
        <w:rPr>
          <w:rFonts w:ascii="Times New Roman" w:hAnsi="Times New Roman" w:cs="Times New Roman"/>
          <w:iCs/>
          <w:color w:val="000000" w:themeColor="text1"/>
          <w:sz w:val="16"/>
          <w:szCs w:val="16"/>
        </w:rPr>
      </w:pPr>
    </w:p>
    <w:p w14:paraId="7376FD82" w14:textId="77777777" w:rsidR="00D50686" w:rsidRPr="00B36624" w:rsidRDefault="00D5068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октября </w:t>
      </w:r>
      <w:r w:rsidR="000F52A8" w:rsidRPr="00B36624">
        <w:rPr>
          <w:rFonts w:ascii="Times New Roman" w:hAnsi="Times New Roman" w:cs="Times New Roman"/>
          <w:color w:val="000000" w:themeColor="text1"/>
          <w:sz w:val="16"/>
          <w:szCs w:val="16"/>
        </w:rPr>
        <w:t xml:space="preserve">(1 ноября) </w:t>
      </w:r>
      <w:r w:rsidRPr="00B36624">
        <w:rPr>
          <w:rFonts w:ascii="Times New Roman" w:hAnsi="Times New Roman" w:cs="Times New Roman"/>
          <w:color w:val="000000" w:themeColor="text1"/>
          <w:sz w:val="16"/>
          <w:szCs w:val="16"/>
        </w:rPr>
        <w:t>1916 г. было принято решение откомандировать во Францию за счет фирмы Анатра 50 «нижних чинов» для обучения и последующего использования на новом заводе в Симферополе. За рубежом начали приобретать необходимое оборудование. Кроме того, в Англии заказали стальные поковки, а во Франции — алюминиевые из расчета на первые 100 моторов. В дальнейших планах А. Анатры было строительство на одной площадке с авиамоторным производством автомобильного завода. Но реальность внесла существенные коррективы в эти планы (12252).</w:t>
      </w:r>
    </w:p>
    <w:p w14:paraId="36E86361" w14:textId="77777777" w:rsidR="00D50686" w:rsidRPr="00B36624" w:rsidRDefault="00D50686" w:rsidP="00615CF2">
      <w:pPr>
        <w:rPr>
          <w:rFonts w:ascii="Times New Roman" w:hAnsi="Times New Roman" w:cs="Times New Roman"/>
          <w:color w:val="000000" w:themeColor="text1"/>
          <w:sz w:val="16"/>
          <w:szCs w:val="16"/>
        </w:rPr>
      </w:pPr>
    </w:p>
    <w:p w14:paraId="26416EFF" w14:textId="54F35348"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октября (</w:t>
      </w:r>
      <w:r w:rsidR="007376D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xml:space="preserve"> ноября) 1916 года</w:t>
      </w:r>
    </w:p>
    <w:p w14:paraId="374BE80E"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76123C7F"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34A7C50E"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114</w:t>
      </w:r>
    </w:p>
    <w:p w14:paraId="233F79B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552DFE5B"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19 октября 1916 года.</w:t>
      </w:r>
    </w:p>
    <w:p w14:paraId="6083D9D3"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сенатор Н. П. Гарин.</w:t>
      </w:r>
    </w:p>
    <w:p w14:paraId="3D485BA7"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1BF0F401"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С. И. Тимашев.</w:t>
      </w:r>
    </w:p>
    <w:p w14:paraId="05CD9825"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В. И. Тимирязев.</w:t>
      </w:r>
    </w:p>
    <w:p w14:paraId="3B526562"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 А. С. Стишинский.</w:t>
      </w:r>
    </w:p>
    <w:p w14:paraId="6308454E"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граф С. А. Толь.</w:t>
      </w:r>
    </w:p>
    <w:p w14:paraId="4F579FF8"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6FA0D6B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Г.Г.Милеант.</w:t>
      </w:r>
    </w:p>
    <w:p w14:paraId="085B1536"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Л. Л. Маниковский.</w:t>
      </w:r>
    </w:p>
    <w:p w14:paraId="29497888"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Я. Л. Бабиков.</w:t>
      </w:r>
    </w:p>
    <w:p w14:paraId="02A1D0E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Я. Я. Богатко.</w:t>
      </w:r>
    </w:p>
    <w:p w14:paraId="14D8CD92"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5C5319BB"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 В. Я. Гирс.</w:t>
      </w:r>
    </w:p>
    <w:p w14:paraId="7B0EF48B"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07C881FE"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 В. В. Кузьминский.</w:t>
      </w:r>
    </w:p>
    <w:p w14:paraId="322FACB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6A02A2BA"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А.Д. Приселков.</w:t>
      </w:r>
    </w:p>
    <w:p w14:paraId="0229B222"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14A37FCC"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 С.П. Веселаго.</w:t>
      </w:r>
    </w:p>
    <w:p w14:paraId="5F6A667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Р.М. Ловягин.</w:t>
      </w:r>
    </w:p>
    <w:p w14:paraId="0FEAAECB"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39404C02"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советник....Э.Б. Войновский-Кригер.</w:t>
      </w:r>
    </w:p>
    <w:p w14:paraId="72B0AD48"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7EF4AB13"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Совета....барон В. В. Меллер-Закомельский.</w:t>
      </w:r>
    </w:p>
    <w:p w14:paraId="0B53E4E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В. А. Маклаков.</w:t>
      </w:r>
    </w:p>
    <w:p w14:paraId="2C8216AA"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w:t>
      </w:r>
    </w:p>
    <w:p w14:paraId="15AC44F0"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Н.В.  Некрасов.</w:t>
      </w:r>
    </w:p>
    <w:p w14:paraId="0CDD621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2409AB7C"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Коновалов.</w:t>
      </w:r>
    </w:p>
    <w:p w14:paraId="22046953"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1E494E40"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А.З. Мышлаевский.</w:t>
      </w:r>
    </w:p>
    <w:p w14:paraId="7D4BB075"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Флота генерал-лейтенант.... Н.М. Сергеев.</w:t>
      </w:r>
    </w:p>
    <w:p w14:paraId="5BBD7615"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 А. А. Саткевич.</w:t>
      </w:r>
    </w:p>
    <w:p w14:paraId="0E67EDF5"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Л. Л. Михельсон.</w:t>
      </w:r>
    </w:p>
    <w:p w14:paraId="442079D0"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Н.В. Пневский.</w:t>
      </w:r>
    </w:p>
    <w:p w14:paraId="2CEE080A"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Я. Литвинов-Фалинский.</w:t>
      </w:r>
    </w:p>
    <w:p w14:paraId="42B73B8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Полковник.... Д. В. Яковлев.</w:t>
      </w:r>
    </w:p>
    <w:p w14:paraId="0A747AD9"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 барон Г. X. Майделъ.</w:t>
      </w:r>
    </w:p>
    <w:p w14:paraId="31999C84"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управляющего делами Особого Совещания:</w:t>
      </w:r>
    </w:p>
    <w:p w14:paraId="6D164AF1"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советник....Г.Н. фон Кнорринг.</w:t>
      </w:r>
    </w:p>
    <w:p w14:paraId="0B45FB56"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16C7C86B"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А. А. Терне.</w:t>
      </w:r>
    </w:p>
    <w:p w14:paraId="096070D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член Государственной Думы А. И. Шингарев доложил Совещанию полученную им от члена Государственной Думы В. М. Пуришкевича телеграмму о расстройстве транспорта в районе Юго-Западных железных дорог в связи с усиленными перевозками воинских частей и предметов снабжения армии. С своей стороны действительный статский советник В. П. Литвинов-Фалинский подтвердил правильность сообщенных в телеграмме В. М. Пуришкевича сведений, основываясь на личных впечатлениях, вынесенных из только что предпринятой им поездки в Бессарабию. Затруднения в области перевозок по Юго-Западным железным дорогам достигли крайней степени: дороги перегружены и движение происходит чрезвычайно медленно; пограничные станции забиты подвижным составом за невозможностью отправлять его обратно по одноколейным линиям; наконец, гражданское население края испытывает недостаток в предметах первой необходимости ввиду почти полного прекращения их подвоза.</w:t>
      </w:r>
    </w:p>
    <w:p w14:paraId="53D68668"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приведенных данных товарищ министра путей сообщения, действительный статский советник Э. Б. Войновский-Кригер указал, что одной из причин создавшихся затруднений явилось занятие неприятелем Констанцы: в результате этого непредвиденного события все то, что предполагалось везти на Одессу и далее морем, пришлось направить по трем железнодорожным линиям, идущим к Румынской границе. Министерство путей сообщения не распоряжается перевозками в этом районе, но оно находится в постоянном контакте с управлением железных дорог на фронте и совместно с ним наметило уже целый ряд мер к облегчению создавшихся затруднений.</w:t>
      </w:r>
    </w:p>
    <w:p w14:paraId="67EF1F7E"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А. Добровольский полагал, однако, что расстройство транспорта в районе Юго-Западных железных дорог не может быть объяснено событиями последнего времени, так как наблюдающееся ныне положение складывалось постепенно начиная с июля месяца текущего года. Основной причиной затруднений явилось отсутствие единства в распоряжении транспортом в Империи, вследствие чего из восточной части сети на западную в течение нескольких месяцев продолжалась массовая отправка грузов, которые на месте своего назначения, по причинам военного характера, выгружены быть не могли. Вагоны с такими грузами, загромождавшие в числе 18 тысяч станций юго-западного края и в числе 3 тысяч Кавказские, с одной стороны, обусловили значительное число происшествий с поездами в этих районах, а с другой — будучи изъятыми из движения в течение нескольких месяцев, сокращали ежедневно на 2 тысячи вагонов отправку грузов с углем, продовольствием и проч. в свободных в Империи направлениях.</w:t>
      </w:r>
    </w:p>
    <w:p w14:paraId="5B980B33"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Товарищ председателя центрального военно-промышленного комитета барон Г. X. Майдель указал на нецелесообразность такого порядка, при котором на данную железную дорогу направляется количество поездов, явно превышающее ее провозоспособность: порядок этот неизбежно приводит к расстройству транспорта и, таким образом, задача срочной перевозки военных грузов остается невыполненной.</w:t>
      </w:r>
    </w:p>
    <w:p w14:paraId="72F288FA"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 М. В. Родзянко высказал, что периодически возникающие затруднения в области железнодорожного транспорта могут быть устранены лишь путем подчинения всех железных дорог единому управлению, с тем чтобы перевозки по ним, без разграничения районов тыла и фронта, производились по одному общему плану.</w:t>
      </w:r>
    </w:p>
    <w:p w14:paraId="5D7DDCC6"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В. Родзянко считал необходимым подчеркнуть, что взгляд этот неоднократно высказывался в Совещании, с самого начала его существования.</w:t>
      </w:r>
    </w:p>
    <w:p w14:paraId="408B7ECE"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присоединялось к пожеланию члена Государственного Совета М. А. Стаховича о командировании министром путей сообщения в район Юго-Западных железных дорог особо уполномоченного лица для принятия мер к устранению затруднений, имеющих ныне место в деле перевозок по означенным дорогам.</w:t>
      </w:r>
    </w:p>
    <w:p w14:paraId="428C8DBC"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заслушало доклад реквизиционной комиссии:</w:t>
      </w:r>
    </w:p>
    <w:p w14:paraId="25264A87"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реквизиции и передаче в распоряжение управления общества Юго-Восточных железных дорог грузов, хранящихся на различных станциях тех же дорог, 6) об отклонении ходатайства председателя Кавказского заводского совещания об освобождении от реквизиции 120-сильного двигателя Дизеля, изготовленного Коломенским машиностроительным заводом по заказу г. Будогьянца и реквизированного для машиностроительного завода М. М. Хрущова в Орле и в) об уплате за имущество, реквизированное у чулочно-трикотажной фабрики Ф. Лют в г. Риге и переданное главному по снабжению армии комитету Всероссийских земского и городского союзов. Одобрив без прений два первых доклада комиссии, Совещание перешло к обсуждению третьего доклада. Реквизиционная комиссия пришла к заключению общего характера, что за реквизированное имущество, передаваемое казною общественным организациям, работающим на оборону, уплата владельцам должна производиться из средств той организации, которой данное имущество передано. По этому поводу член Государственной Думы Н. В. Некрасов заявил, что общественные организации, не имея принципиальных возражений против предложенного комиссией решения вопроса, считают, однако, необходимым оговорить, что принятие этого решения побудит их войти с ходатайством об ассигновании оборотных средств, так как иначе в их распоряжении не окажется денежных сумм, необходимых для оплаты получаемого от казны реквизированного имущества.</w:t>
      </w:r>
    </w:p>
    <w:p w14:paraId="4905DFBB"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товарищ министра финансов, тайный советник В. В. Кузьминский указал, что министерство финансов, признавая нежелательным выдачу общественным организациям крупных авансов в виде оборотных средств, вместе с тем не будет возражать против ассигнования названным организациям отдельных денежных сумм для уплаты за то или иное реквизированное имущество. Приняв к сведению сделанные заявления, Совещание одобрило доклад комиссии.</w:t>
      </w:r>
    </w:p>
    <w:p w14:paraId="0164D5B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заслушало доклады члена Государственного Совета И. А. Шебеко по делам наблюдательной комиссии: а) о ходе поставок предметов военно-технического имущества по 1 октября 1916 г., б) по поводу заявления доверенного Сан-Галли А. Ф. Филиппова о злоупотреблениях, имевших место в связи с выдачей Соединенным банком гарантийного письма по авансу, на заказ главного артиллерийского управления заводу Сан-Галли, в) по делу о неправильном использовании акционерным обществом электрических аккумуляторов «Рекс» ссуды, полученной им на дополнительное оборудование завода.</w:t>
      </w:r>
    </w:p>
    <w:p w14:paraId="14686E1B"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первому из означенных докладов Совещание присоединилось к пожеланию действительного статского советника В. П. Литвинова-Фалинского о том, чтобы главное военно-техническое управление внесло в подготовительную комиссию по общим вопросам доклад о ходе сооружения автомобильных заводов в России. При обсуждении доклада по делу завода «Рекс» генерал-лейтенант Г. Г. Милеант представил объяснения по поводу указания наблюдательной комиссии на служебные упущения представителями главного военно-технического управления на означенном заводе подполковника Писарева, в результате коих и явилась, по мнению комиссии, возможность для общества «Рекс» использовать большую часть полученной ссуды не по назначению. По указанию генерал-лейтенанта Г. Г. Милеанта, вопрос о выдаче заводу «Рекс» ссуды был разрешен без участия главного военно-технического управления. Предложение назначить на завод наблюдателя было получено управлением значительно позднее — ввиду отказа морского ведомства, по инициативе коего возникло дело о выдаче ссуды, назначить своего наблюдателя. Таким образом, в момент назначения подполковника Писарева на завод значительная часть полученных обществом денег была уже, по всей вероятности, израсходована. </w:t>
      </w:r>
    </w:p>
    <w:p w14:paraId="0554CF5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другой стороны, возложенная на подполковника Писарева задача была им ошибочно понята как обязанность осуществлять преимущественно технический надзор за предприятием. По мнению генерал-лейтенанта Г. Г. Милеанта, надлежало бы принять во внимание эти смягчающие вину подполковника Писарева обстоятельства.</w:t>
      </w:r>
    </w:p>
    <w:p w14:paraId="21A3E1B1"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высказанного Совещанием пожелания иметь более подробные сведения об отношениях главного военно-технического управления и морского ведомства к заводу «Рекс» генерал-лейтенантом Г. Г. Милеантом и вице-адмиралом В. К. Гирсом было обещано представить соответствующие справки.</w:t>
      </w:r>
    </w:p>
    <w:p w14:paraId="2715F64B"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одобрило все три доклада комиссии.</w:t>
      </w:r>
    </w:p>
    <w:p w14:paraId="109652CF"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член Государственного Совета А. И. Мосолов выступил, от имени наблюдательной комиссии, с докладом по произведенному им на месте обследованию обстоятельств, связанных с приведением в исполнение постановления Председателя Особого Совещания по обороне государства о реквизиции литейного чугуна на находящемся близ гор. Липецка Сокольском заводе Тамбовского анонимного горного и металлургического общества. Означенное постановление не было своевременно и в точности исполнено Липецкой уездной реквизиционной комиссией и заводоуправлением, ссылавшимися на неполноту и неясность полученного ими предписания о реквизиции. Наблюдательная комиссия, заслушав доклад А. И. Мосолова о результатах произведенного им обследования, признала, что Липецкая комиссия поступила безусловно неправильно, войдя в обсуждение вопросов, не подлежавших ее ведению, и превысив свои полномочия разрешением заводу производить дальнейшую отправку  назначенного к реквизиции чугуна. Что же касается директора-распорядителя Тамбовского общества горного инженера А. С. Саркисянца, то в его действиях комиссия не нашла признаков преступления, так как он отправлял с завода чугун с разрешения Липецкой комиссии.</w:t>
      </w:r>
    </w:p>
    <w:p w14:paraId="71F389D4"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последовавшем обмене мнений член Государственного Совета М. А. Стахович высказал, что настоящее дело, быть может, и не очень важное само по себе, имеет, однако, большое принципиальное значение.</w:t>
      </w:r>
    </w:p>
    <w:p w14:paraId="26FB7C2C"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Обращает на себя внимание то обстоятельство, что местные учреждения вместо неукоснительного исполнения распоряжений, преподанных в категорической форме, настойчиво стремились решить дело по-своему.</w:t>
      </w:r>
    </w:p>
    <w:p w14:paraId="18D7604E"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Такое стремление, хотя бы и при отсутствии злоупотреблений, должно быть признано безусловно недопустимым. Необходимо отстаивать права руководящих учреждений. Центральные органы должны требовать непременного исполнения своих распоряжений: в этом — залог успешной работы. Член Государственного Совета А. И. Мосолов полагал, однако, что на центральных учреждениях лежит также обязанность давать местным исполнительным органам исчерпывающие и ясные указания. В настоящем деле таких указаний дано не было: в частности, не были даны точные адреса для отправки чугуна. Такое отсутствие достаточно определенных указаний чрезвычайно затрудняет для местных учреждений исполнение получаемых из центра предписаний.</w:t>
      </w:r>
    </w:p>
    <w:p w14:paraId="19964C48"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В. И. Тимирязев высказал, что, по его мнению, указания реквизиционной комиссии были достаточно ясны. Несоответствие между количеством чугуна, назначенного к реквизиции, с одной стороны, и оказавшегося в наличности — с другой, не могло иметь решающего значения. Липецкая комиссия во всяком случае должна была прежде всего обеспечить выполнение реквизиции в отношении всего наличного чугуна. Между тем этого ею сделано не было. Настоящее дело представляет собою едва ли не первый случай прямого неисполнения постановления Председателя Особого Совещания о реквизиции. Если бы местные органы стали входить в обсуждение полученных ими предписаний по существу, то этим была бы нарушена вся система реквизиции.</w:t>
      </w:r>
    </w:p>
    <w:p w14:paraId="35F9259F"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Главный уполномоченный по снабжению металлами генерал от инфантерии А. 3. Мышлаевский остановился на тех указаниях о роли комитета по делам металлургической промышленности в настоящем деле, которые имеются в докладе, представленном наблюдательной комиссии членом Государственного Совета А. И. Мосоловым. По мнению генерала от инфантерии А. 3. Мышлаевского, роль металлургического комитета получила в означенном докладе неправильное освещение вследствие того, что докладчик не обследовал с достаточной полнотой предыдущую переписку комитета с заводоуправлением. Из переписки этой выясняется, между прочим, что требования отправить то или иное количество металла по адресу «Петроградское заводское совещание», без дальнейших определений, не вызывали ранее никаких недоразумений. Вообще в задачу комитета по делам металлургической промышленности не входит частное распределение металлов: комитет определяет только общее количество металла, потребное ведомству или, как в данном случае, заводскому совещанию: все же частные вопросы должны быть разрешаемы путем непосредственных сношений производителей металла и получателей. </w:t>
      </w:r>
    </w:p>
    <w:p w14:paraId="322518D5"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Отвечая генералу от инфантерии А. 3. Мышлаевскому, член Государственного Совета А. И. Мосолов указал, что его задача состояла в обследовании всех обстоятельств данного конкретного случая, но не в изучении предыдущей деятельности Тамбовского общества, ни тем более — деятельности металлургического комитета. В пределах же возложенного на А. И. Мосолова наблюдательной комиссией поручения им были обследованы все имевшиеся в его распоряжении документы.</w:t>
      </w:r>
    </w:p>
    <w:p w14:paraId="54367593"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Шингарев полагал необходимым обратить внимание Совещания на ту медленность, с которой проходило по всем промежуточным инстанциям постановление Председателя Совещания о реквизиции чугуна. Медленность эта дала заводу возможность, будучи своевременно осведомленным о состоявшемся постановлении, принять меры к спешной ликвидации с наибольшей для себя выгодой значительной части подлежавшего реквизиции количества чугуна. При этом формально завод, не получивший официального уведомления о реквизиции, остался прав. Во избежание повторения таких случаев необходимо упростить исполнительный механизм реквизиции. По этому поводу председательствующий сенатор Н. П. Гарин указал, что соответствующее  представление, в основу коего был положен разработанный реквизиционной комиссией и одобренный Совещанием проект, уже внесено Военным Министром в Совет Министров.</w:t>
      </w:r>
    </w:p>
    <w:p w14:paraId="48496C35"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одобрило доложенные А. И. Мосоловым заключения наблюдательной комиссии.</w:t>
      </w:r>
    </w:p>
    <w:p w14:paraId="43C904FF"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член Государственного Совета А. С. Стишинский доложил Совещанию, что комиссия по обеспечению рабочей силой обслуживающих оборону предприятий во исполнение данного ей Совещанием поручения составила проект правил об обязательном наряде на работы, назначаемом властью Председателя Особого Совещания по обороне государства.</w:t>
      </w:r>
    </w:p>
    <w:p w14:paraId="11D17904"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 этот подлежал бы ныне рассмотрению в Совещании.</w:t>
      </w:r>
    </w:p>
    <w:p w14:paraId="2C1C41C8"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Шингарев выразил сомнение, должно ли Совещание входить в обсуждение разработанного комиссией проекта. Правила об обязательном наряде на работы могут быть проведены лишь законодательным порядком. Совещание же не имеет законодательной инициативы и равным образом не призвано подготовлять материал ни для Совета Министров, ни для Государственной Думы.</w:t>
      </w:r>
    </w:p>
    <w:p w14:paraId="53145964"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Вместе с тем затронутые в проекте вопросы отчасти входят в компетенцию и других Особых Совещаний. Но помимо таких формальных соображений возникает сомнение и по существу разработанного комиссией проекта. Сфера применения проектируемых правил ограничивается областью тыла, не распространяясь на район военных действий. Между тем огромное большинство случаев применения обязательного наряда на работы имеет место именно в районе военных действий. Таким образом, настоящие правила в случае их осуществления коснутся лишь незначительной по размерам области реквизиции труда, и наряду с этими правилами будет существовать другой порядок ее применения, с ними не согласованный. К мнению этому присоединился член Государственной Думы П. Н. Милюков, высказавший, что к вопросу о реквизиции труда в том или ином ее виде надо подходить с чрезвычайной осторожностью.</w:t>
      </w:r>
    </w:p>
    <w:p w14:paraId="4EB632F6"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не имеет в своем распоряжении достаточных данных, почерпнутых из действовавшей практики, так как до сего времени реквизиция труда вне района военных действий имела крайне ограниченное применение. При таких условиях представлялось бы целесообразным воздержаться от рассмотрения проекта. Член Государственной Думы М. С. Аджемов указал, что первоначально предполагалось ограничиться лишь развитием правил, установленных в законе. В дальнейшем, однако, выяснилось, что правила, заключающиеся в Своде Военных Постановлений, не соответствуют условиям гражданского быта и вместе с тем не затрагивают всей совокупности вопросов, связанных с реквизицией труда. Таким образом, комиссия пришла к необходимости выработать новые законодательные нормы, регулирующие вновь устанавливаемую натуральную повинность. Ввиду такого расширения первоначальной задачи, Совещанию надлежало бы, предварительно рассмотрения проекта, обсудить общий вопрос о необходимости устанавливаемой в проекте повинности и о способах ее применения.</w:t>
      </w:r>
    </w:p>
    <w:p w14:paraId="3ECDD4D8"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член Государственная Совета А. С. Стишинский полагал, что необходимость правил, подобных проектированным, достаточно доказана предыдущей практикой применения реквизиции труда.</w:t>
      </w:r>
    </w:p>
    <w:p w14:paraId="796B3543"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Обязательный наряд на работы является, очевидно, неизбежным и фактически применяется, но каких-либо регулирующих его правил не существует. Такое положение дела должно быть изменено. Слишком широкая постановка вопроса может затруднить осуществление ряда конкретных мероприятий, не терпящих отлагательства. Необходимо установить правила хотя бы для одной только области применения реквизиции труда.</w:t>
      </w:r>
    </w:p>
    <w:p w14:paraId="20E74088"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правила эти на практике окажутся целесообразными, то они могут быть позднее, по почину военных властей, распространены с соответствующими изменениями и на район военных действий. Формальная сторона вопроса не возбуждает, по мнению А. С. Стишинского, никаких сомнений. Совещание неоднократно обращалось к своему Председателю с просьбой внести то или иное представление в Совет Министров — в тех случаях, когда считало скорейшее проведение в законодательном порядке данного мероприятия необходимым в интересах обороны. Член Государственного Совета В. И. Гурко высказал, что Совещание не может отказаться от рассмотрения проекта, разработанного комиссией по прямому его поручению. Совещанию надлежит высказать свое мнение по существу этого проекта и лишь затем указать на необходимость направить его законодательным путем. Член Государственной Думы В. А. Маклаков полагал необходимым остановиться на юридической стороне вопроса. Пункт 5 статьи 10 положения об Особом Совещании, на основании коего Председатель Совещания может назначать реквизицию труда, проведен в настоящей его редакции в порядке статьи 87 Основных Государственных Законов. Означенный Пункт заключает в себе ссылку на Свод Военных Постановлений, на основании коего, как это было установлено комиссией, не может быть определен, однако, самый порядок применения реквизиции труда по постановлениям Председателя Совещания. Если Государственная Дума признает необходимым сохранить за Председателем Совещания установленное в законе право, то она будет вынуждена вместе с тем определить порядок применения этого права, восполнив существующий ныне пробел. Представлялось бы крайне желательным, чтобы до открытия сессии законодательных палат по этому важному и имеющему непосредственное отношение к делу обороны вопросу состоялось определенное постановление Совещания. В силу изложенных соображений В. А. Маклаков высказался за рассмотрение проекта комиссии.</w:t>
      </w:r>
    </w:p>
    <w:p w14:paraId="62A3582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большинством голосов постановило в одном из ближайших заседаний перейти к рассмотрению представленного комиссией проекта. Против обсуждения проекта голосовали: член Государственного Совета Ф. А. Иванов и члены Государственной Думы М. С. Аджемов, А. А. Добровольский, А. И. Коновалов, П. Н. Милюков и А. И. Шингарев.</w:t>
      </w:r>
    </w:p>
    <w:p w14:paraId="2F7AAE16"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член Государственного Совета М. А. Стахович просил осведомить Совещание, какое направление получил вопрос о назначении соединенного заседания Особых Совещаний по обороне государства и по продовольственному делу для рассмотрения проекта правил снабжения продовольственными продуктами рабочих, обслуживающих оборону предприятий. Председательствующий сенатор Н. П. Гарин сообщил, что соответствующее пожелание Совещания было доложено Председателю Совещания, который не признал возможным его утвердить. Член Государственной Думы П. Н. Милюков указал, что за время, протекшее с последнего заседания, обстоятельства, побудившие Совещание высказать свое пожелание, приобрели еще большее значение: вызванное продовольственным кризисом рабочее движение на заводах, обслуживающих оборону, усилилось. Вследствие сего П. Н. Милюков полагал необходимым вторично просить Председателя Совещания о назначении соединенного заседания. Совещание присоединилось к высказанному П. Н. Милюковым пожеланию.</w:t>
      </w:r>
    </w:p>
    <w:p w14:paraId="10753F83"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7D123CEF"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3FB88D71"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доклады реквизиционной комиссии:</w:t>
      </w:r>
    </w:p>
    <w:p w14:paraId="26170231"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реквизиции и передаче в распоряжение управления общества Юго-Восточных железных дорог грузов, хранящихся на различных станциях тех же дорог;</w:t>
      </w:r>
    </w:p>
    <w:p w14:paraId="5BBBD8FB"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об отклонении ходатайства председателя Кавказского заводского совещания об освобождении от реквизиции 120-сильного двигателя Дизеля, изготовленного Коломенским машиностроительным заводом по заказу г. Будогьянца;</w:t>
      </w:r>
    </w:p>
    <w:p w14:paraId="50800474"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уплате за имущество, реквизированное у чулочно-трикотажной фабрики Ф. Лют в г. Риге, признав, что за реквизированное имущество, передаваемое казною общественным организациям, работающим на оборону, уплата владельцам должна производиться из средств той организации, которой данное имущество передано, и предоставив вместе с тем названным организациям, в случаях необходимости, обращаться с ходатайствами об ассигновании соответствующих денежных сумм.</w:t>
      </w:r>
    </w:p>
    <w:p w14:paraId="5A37A5D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Утвердить заключения наблюдательной комиссии:</w:t>
      </w:r>
    </w:p>
    <w:p w14:paraId="23E2F351"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по заявлению доверенного Сан-Галли А. Ф. Филиппова о злоупотреблениях, имевших место в связи с выдачей Соединенным банком гарантийного письма по авансу на заказ главного артиллерийского управления заводу Сан-Галли;</w:t>
      </w:r>
    </w:p>
    <w:p w14:paraId="549D30B5"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по делу о неправильном использовании акционерным обществом электрических аккумуляторов «Рекс» ссуды, полученной им на дополнительное оборудование завода;</w:t>
      </w:r>
    </w:p>
    <w:p w14:paraId="2D627821"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 делу об обстоятельствах приведения в исполнение постановления Председателя Особого Совещания по обороне государства о реквизиции чугуна на Липецком заводе Тамбовского анонимного горного и металлургического общества.</w:t>
      </w:r>
    </w:p>
    <w:p w14:paraId="35A764CD"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Поручить главному военно-техническому управлению внести в подготовительную комиссию по общим вопросам доклад о ходе сооружения автомобильных заводов в России.</w:t>
      </w:r>
    </w:p>
    <w:p w14:paraId="71D2EC01"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делопроизводитель</w:t>
      </w:r>
    </w:p>
    <w:p w14:paraId="43B4D2E8"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Л. Терне.</w:t>
      </w:r>
    </w:p>
    <w:p w14:paraId="0B0BE188" w14:textId="77777777" w:rsidR="00325065" w:rsidRPr="00B36624" w:rsidRDefault="0032506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за делопроизводителя (20704).</w:t>
      </w:r>
    </w:p>
    <w:p w14:paraId="61D7CA50" w14:textId="77777777" w:rsidR="00325065" w:rsidRPr="00B36624" w:rsidRDefault="00325065" w:rsidP="00615CF2">
      <w:pPr>
        <w:rPr>
          <w:rFonts w:ascii="Times New Roman" w:hAnsi="Times New Roman" w:cs="Times New Roman"/>
          <w:color w:val="000000" w:themeColor="text1"/>
          <w:sz w:val="16"/>
          <w:szCs w:val="16"/>
        </w:rPr>
      </w:pPr>
    </w:p>
    <w:p w14:paraId="0C39638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0ABB2A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F128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 октября по 22 октября (с 1 по 4 ноября) 1916 в районе Одессы проходили испытания мотоброневагона Заамурец, построенного в Одесских мастерских (3961, 526).</w:t>
      </w:r>
    </w:p>
    <w:p w14:paraId="2FB717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0EE5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 по 22 октября (с 1 по 4 ноября) 1916 в районе Одессы прошли испытания мотовагона "Заамурец", которые подтвердили, что мотовагон легко управляем, свободно преодолевает крутые подъемы, развивает скорость до 45 км/ч. Проба орудий и пулеметов также прошла успешно. "Испытание мотовагона дало очень хорошие результаты. Механизм мощный, надежный, вполне удовлетворяет поставленным ему условиям",- доложил в Ставку подполковник Бутузов (9643).</w:t>
      </w:r>
    </w:p>
    <w:p w14:paraId="3C87F7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37A7A9" w14:textId="77777777" w:rsidR="00443E9A" w:rsidRPr="00B36624" w:rsidRDefault="00443E9A"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С 19 по 22 октября (с 1 по 4 ноября) 1916 испытания «Заамурца», проведенные в районе Одессы, подтвердили, что мотовагон легко управляем, свободно преодолевает крутые подъемы, развивает скорость до 45 км/ч, без труда может двигаться на одном моторе. Пробная стрельба из орудий и пулеметов также прошла успешно. «Испытание мотовагона дало очень хорошие результаты. Механизм мощный, надежный, вполне удовлетворяет поставленным ему условиям», - доложил в Ставку подполковник Бутузов (18626).</w:t>
      </w:r>
    </w:p>
    <w:p w14:paraId="3D27D95C" w14:textId="77777777" w:rsidR="00443E9A" w:rsidRPr="00B36624" w:rsidRDefault="00443E9A" w:rsidP="00615CF2">
      <w:pPr>
        <w:rPr>
          <w:rFonts w:ascii="Times New Roman" w:hAnsi="Times New Roman" w:cs="Times New Roman"/>
          <w:color w:val="000000" w:themeColor="text1"/>
          <w:sz w:val="16"/>
          <w:szCs w:val="16"/>
          <w:shd w:val="clear" w:color="auto" w:fill="FFFFFF"/>
        </w:rPr>
      </w:pPr>
    </w:p>
    <w:p w14:paraId="3CCA658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BA5D45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3D007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октября (1 ноября) 1916 - выдержка из приказа по 7-й армии, датированном (19 октября) 1916 г.:</w:t>
      </w:r>
    </w:p>
    <w:p w14:paraId="3EC89A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"Орденом св. Георгия IV степени награждается штабс- капитан и военный пилот А.В. Панкратьев, командир первого боевого отряда ЭВК и командир "Ильи Муромца-2" за боевые вылеты 17, 18 мая и 7, 8 июня 1916 г. и воздушные разведывательные полеты в районе Язловца и Бучача.</w:t>
      </w:r>
    </w:p>
    <w:p w14:paraId="30D120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Штабс-капитан Панкратьев лично совершал полеты на "ИМ-2" в условиях сильного артиллерийского огня и давал точные отчеты о числе и диспозиции вражеских батарей, также, как вражеских позиций на берегах реки Стрельцы. Во время боя (18) мая 1916 г. он обнаружил отсутствие вражеских резервов в районе Руссилова, и верно доложил о причинах движения вражеских войск. Эта разведывательная информация помогла нам предпринять дальнейшие действия, которые увенчались успехом.</w:t>
      </w:r>
    </w:p>
    <w:p w14:paraId="61CB28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Бомбардировка и пулеметный огонь из "ИМ-2" нанесли потери противнику и вынудили его к неорганизованному наступлению. Вследствие прямых попаданий начались пожары в городе Язловец, который позднее был взят русскими войсками. Он разрушил также дорожное полотно к западу от железнодорожной станции Бучач, который затем был оставлен противником. Посредством точного пулеметного огня он вывел из строя вражескую зенитную батарею, стрелявшую по его самолету и отбил атаку вражеского истребителя, который пытался ему помешать. Во время полета он сделал фотографии вражеских позиций. Эти фотографии были использованы нашими войсками во время боя за Язловец.</w:t>
      </w:r>
    </w:p>
    <w:p w14:paraId="49DA90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действия штабс-капитана Панкратьева существенно способствовали успеху наших войск...</w:t>
      </w:r>
    </w:p>
    <w:p w14:paraId="60D9D9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Командующий 7-й армии генерал Щербатов</w:t>
      </w:r>
    </w:p>
    <w:p w14:paraId="206B85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штаба генерал Головин" (11999).</w:t>
      </w:r>
    </w:p>
    <w:p w14:paraId="57DE26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794B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октября (1 ноября) 1916 эсминцы Капитан Сакен, Лейтенант Зацаренный и Строгий совершили набег на якорную стоянку в устье р. Терме, высадили диверсионные группы и уничтожили 20 фелюг (3122).</w:t>
      </w:r>
    </w:p>
    <w:p w14:paraId="485D14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5F0A14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B66E15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4E010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октября (1 ноября) 1916 - Германская воздушная разведка Английского канала в конце этого года была передана из ведения авиационной станции в Зеебрюг- ге вновь учрежденной морской авиационной станции в Остенде. И вот настала погода, благоприятная для действий авиации над водой.</w:t>
      </w:r>
    </w:p>
    <w:p w14:paraId="02D326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 часа по полудни три воздушных германских миноносца и звено истребителей охранения поднялись в воздух с задачей "поразить торговые суда в устье Темзы".</w:t>
      </w:r>
    </w:p>
    <w:p w14:paraId="797997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3 час. 45 мин. германские самолеты достигли цели и в 3 час. 49 мин. произвели сбрасывание мин на скопление английских судов. Из трех сброшенных мин две достигли цели, и одно британское судно затонуло в течение трех минут.</w:t>
      </w:r>
    </w:p>
    <w:p w14:paraId="48B8EB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4 час. 55 мин. все германские самолеты совершили благополучную посадку на своей базе.</w:t>
      </w:r>
    </w:p>
    <w:p w14:paraId="7938ED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F0D6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октября (1 ноября) 1916 года LZ-97, базировавшиеся в Темешваре, произвели налет на Бухарест. LZ-97 несколько раз пытался напасть на военные базы Италии и Албании, но без особого успеха (11324).</w:t>
      </w:r>
    </w:p>
    <w:p w14:paraId="0D62F5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823D40" w14:textId="4F8CD7AF" w:rsidR="00EA3024" w:rsidRPr="00B36624" w:rsidRDefault="00EA3024" w:rsidP="00615CF2">
      <w:pPr>
        <w:pStyle w:val="ae"/>
        <w:spacing w:before="0" w:after="0"/>
        <w:rPr>
          <w:color w:val="000000" w:themeColor="text1"/>
          <w:sz w:val="16"/>
          <w:szCs w:val="16"/>
        </w:rPr>
      </w:pPr>
      <w:r w:rsidRPr="00B36624">
        <w:rPr>
          <w:color w:val="000000" w:themeColor="text1"/>
          <w:sz w:val="16"/>
          <w:szCs w:val="16"/>
        </w:rPr>
        <w:t>19 октября (1 ноября) 1916 в Альпах началась уже девятая по счету битва на реке Изонцо — новая попытка итальянцев прорвать австрийскую оборону. Под прикрытием тумана итальянская пехота пошла в атаку, но застать австрийцев врасплох не получилось. Уже 4 ноября продвижение итальянцев было полностью остановлено. Общие потери итальянцев убитыми и ранеными составили 75</w:t>
      </w:r>
      <w:r w:rsidR="00FD38A3">
        <w:rPr>
          <w:color w:val="000000" w:themeColor="text1"/>
          <w:sz w:val="16"/>
          <w:szCs w:val="16"/>
        </w:rPr>
        <w:t xml:space="preserve"> </w:t>
      </w:r>
      <w:r w:rsidRPr="00B36624">
        <w:rPr>
          <w:color w:val="000000" w:themeColor="text1"/>
          <w:sz w:val="16"/>
          <w:szCs w:val="16"/>
        </w:rPr>
        <w:t>тысяч солдат и офицеров, австрийцев — около 63</w:t>
      </w:r>
      <w:r w:rsidR="00FD38A3">
        <w:rPr>
          <w:color w:val="000000" w:themeColor="text1"/>
          <w:sz w:val="16"/>
          <w:szCs w:val="16"/>
        </w:rPr>
        <w:t xml:space="preserve"> </w:t>
      </w:r>
      <w:r w:rsidRPr="00B36624">
        <w:rPr>
          <w:color w:val="000000" w:themeColor="text1"/>
          <w:sz w:val="16"/>
          <w:szCs w:val="16"/>
        </w:rPr>
        <w:t>тысяч. Это было уже пятое за год наступление Италии в районе Изонцо, причем все оказались практически безрезультатны. Обеим сторонам требовалась передышка, и боевые действия на итальянском фронте затихли до мая 1917 года (17045).</w:t>
      </w:r>
    </w:p>
    <w:p w14:paraId="27748F27" w14:textId="77777777" w:rsidR="00EA3024" w:rsidRPr="00B36624" w:rsidRDefault="00EA3024" w:rsidP="00615CF2">
      <w:pPr>
        <w:autoSpaceDE w:val="0"/>
        <w:autoSpaceDN w:val="0"/>
        <w:adjustRightInd w:val="0"/>
        <w:rPr>
          <w:rFonts w:ascii="Times New Roman" w:hAnsi="Times New Roman" w:cs="Times New Roman"/>
          <w:color w:val="000000" w:themeColor="text1"/>
          <w:sz w:val="16"/>
          <w:szCs w:val="16"/>
        </w:rPr>
      </w:pPr>
    </w:p>
    <w:p w14:paraId="3DA488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октября (1 ноября) 1916 была создана фирма Локхид (1137,365).</w:t>
      </w:r>
    </w:p>
    <w:p w14:paraId="6C251F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45787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F2A88C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DCD17B3" w14:textId="320EACEC" w:rsidR="00443E9A" w:rsidRPr="00B36624" w:rsidRDefault="00443E9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20 октября (2 ноября) 1916 г. в своем «программном» докладе Фролову (помощник военного министра, ведавший в Особом совещании по обороне валютной комиссией, а затем председатель Особого совещания по постройке новых казенных заводов) и через него военному министру Маниковский высказывал опасение, что «в недалеком будущем» приобретение оружия у союзников затруднится, а потому «надо в самом спешном порядке» развивать свою промышленность «в расчете не только на потребность текущей войны,</w:t>
      </w:r>
      <w:r w:rsidR="00FD38A3">
        <w:rPr>
          <w:color w:val="000000" w:themeColor="text1"/>
          <w:sz w:val="16"/>
          <w:szCs w:val="16"/>
        </w:rPr>
        <w:t xml:space="preserve"> </w:t>
      </w:r>
      <w:r w:rsidRPr="00B36624">
        <w:rPr>
          <w:rStyle w:val="af0"/>
          <w:rFonts w:eastAsiaTheme="majorEastAsia"/>
          <w:color w:val="000000" w:themeColor="text1"/>
          <w:sz w:val="16"/>
          <w:szCs w:val="16"/>
        </w:rPr>
        <w:t>но и в предвидении будущей».</w:t>
      </w:r>
      <w:r w:rsidR="00FD38A3">
        <w:rPr>
          <w:rStyle w:val="af0"/>
          <w:rFonts w:eastAsiaTheme="majorEastAsia"/>
          <w:color w:val="000000" w:themeColor="text1"/>
          <w:sz w:val="16"/>
          <w:szCs w:val="16"/>
        </w:rPr>
        <w:t xml:space="preserve"> </w:t>
      </w:r>
      <w:r w:rsidRPr="00B36624">
        <w:rPr>
          <w:color w:val="000000" w:themeColor="text1"/>
          <w:sz w:val="16"/>
          <w:szCs w:val="16"/>
        </w:rPr>
        <w:t>Намечаемые новые казенные заводы «сослужат великую службу» во время выработки условий мирного договора, ибо тогда тотчас «начнется общая экономическая борьба, и эта борьба будет беспощадна»; в ней каждый из бывших союзников окажется</w:t>
      </w:r>
      <w:r w:rsidR="00FD38A3">
        <w:rPr>
          <w:color w:val="000000" w:themeColor="text1"/>
          <w:sz w:val="16"/>
          <w:szCs w:val="16"/>
        </w:rPr>
        <w:t xml:space="preserve"> </w:t>
      </w:r>
      <w:r w:rsidRPr="00B36624">
        <w:rPr>
          <w:rStyle w:val="af0"/>
          <w:rFonts w:eastAsiaTheme="majorEastAsia"/>
          <w:color w:val="000000" w:themeColor="text1"/>
          <w:sz w:val="16"/>
          <w:szCs w:val="16"/>
        </w:rPr>
        <w:t>«предоставлен своим собственным силам,</w:t>
      </w:r>
      <w:r w:rsidR="00FD38A3">
        <w:rPr>
          <w:rStyle w:val="af0"/>
          <w:rFonts w:eastAsiaTheme="majorEastAsia"/>
          <w:color w:val="000000" w:themeColor="text1"/>
          <w:sz w:val="16"/>
          <w:szCs w:val="16"/>
        </w:rPr>
        <w:t xml:space="preserve"> </w:t>
      </w:r>
      <w:r w:rsidRPr="00B36624">
        <w:rPr>
          <w:color w:val="000000" w:themeColor="text1"/>
          <w:sz w:val="16"/>
          <w:szCs w:val="16"/>
        </w:rPr>
        <w:t>и горе тому, у кого к этому времени не будут подготовлены свои боевые средства». Ему довелось на заседании Совета министров доложить «обширный проект Военного министерства о рассчитанном на будущее срочном заводостроительстве» — «грандиозный, сопряженный с колоссальными затратами», как вспоминал об этом заседании А.Н. Яхонтов. Председатель Совета министров задал докладчику традиционный вопрос: зачем такие расходы делать сейчас, если заводы не пригодятся в текущей войне? Маниковский, сославшись на «высочайшее повеление о содержании армии в боевой полной готовности ко времени мирных переговоров», добавил: «Для того, чтобы вашему высокопревосходительству не пришлось бессильно сидеть на новом постыдном Берлинском конгрессе». 18 января 1917 г. в Бюджетной комиссии Думы, прямо объявляя об антисоюзнической по сути направленности разработанной в ГАУ программы, Маниковский мотивировал строительство заводов опасением того, что «когда мирные переговоры наступят и начнется дележка, то мы останемся без патронов и снарядов». Шокированные думцы сочли услышанное объяснение «крайне неудачным», но отказать в деньгах не могли (18409).</w:t>
      </w:r>
    </w:p>
    <w:p w14:paraId="501301DF" w14:textId="77777777" w:rsidR="00443E9A" w:rsidRPr="00B36624" w:rsidRDefault="00443E9A" w:rsidP="00615CF2">
      <w:pPr>
        <w:pStyle w:val="p1"/>
        <w:spacing w:before="0" w:beforeAutospacing="0" w:after="0" w:afterAutospacing="0"/>
        <w:jc w:val="both"/>
        <w:rPr>
          <w:color w:val="000000" w:themeColor="text1"/>
          <w:sz w:val="16"/>
          <w:szCs w:val="16"/>
        </w:rPr>
      </w:pPr>
    </w:p>
    <w:p w14:paraId="043BABAC" w14:textId="77777777" w:rsidR="00443E9A" w:rsidRPr="00B36624" w:rsidRDefault="00443E9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20 октября (2 ноября) 1916 г. в виде доклада ГАУ военному министру была оформлена 600-миллионная программа строительства 38 артиллерийских заводов По существу, в ней содержалась сводка не бумажных проектов на будущее, а, скорее, мер уже исполненных или вполне обеспеченных правительственными решениями и ассигнованиями. Знаменитую таблицу о мнимой миллиардной экономии, приносимой казенными заводами, никто не мог подвергать сомнению, и она оправдывала артиллерийский натиск на финансы империи. Лишь в отношении двух объектов программы — орудийного завода (37,5 млн. руб.) и снарядного отделения сталелитейного завода (138 млн. руб.) — окончательное решение к марту 1917 г. еще не было принято из-за неготовности расчетов. Однако нет каких-либо признаков того, что правительство намеревалось их отклонить.</w:t>
      </w:r>
    </w:p>
    <w:p w14:paraId="003588EE" w14:textId="77777777" w:rsidR="00443E9A" w:rsidRPr="00B36624" w:rsidRDefault="00443E9A"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Таким образом, заводская «программа Маниковского» еще до выхода ее за пределы Канцелярии Военного министерства была по частям на две трети утверждена правительством. Появление же этого документа в качестве программного можно объяснить, с одной стороны, стремлением Маниковского твердо гарантировать проекты, в случае ее утверждения, от возможных в будущем попыток урезания (на «культурные» нужды государства, о чем упоминается в тексте доклада), а с другой — желанием представить под видом «программы», скорее, некий отчет о проделанной его ведомством работе, для оправдания против обвинений со стороны великого князя Сергея Михайловича (18409).</w:t>
      </w:r>
    </w:p>
    <w:p w14:paraId="20D2C2B8" w14:textId="77777777" w:rsidR="00443E9A" w:rsidRPr="00B36624" w:rsidRDefault="00443E9A" w:rsidP="00615CF2">
      <w:pPr>
        <w:pStyle w:val="p1"/>
        <w:spacing w:before="0" w:beforeAutospacing="0" w:after="0" w:afterAutospacing="0"/>
        <w:jc w:val="both"/>
        <w:rPr>
          <w:color w:val="000000" w:themeColor="text1"/>
          <w:sz w:val="16"/>
          <w:szCs w:val="16"/>
        </w:rPr>
      </w:pPr>
    </w:p>
    <w:p w14:paraId="5084BF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октября (2 ноября) 1916 Нач. ГАУ г А.А.Маниковским была представлена военному министру программа строительства новых казенных военных заводов - 37, в т.ч. примерно половина - ВВ, снаряжение, спецхимия (5484,54).</w:t>
      </w:r>
    </w:p>
    <w:p w14:paraId="0FB06B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внесении законопроекта о Саратовском заводе в Думу во второй половине 1916 г. источниками не подтверждаются. В докладе Маниковского от 20 октября 1916 г. (ГАРФ. Ф. 601. Оп. 1. Д. 549. Л. 339), откуда и взяты Михайловым данные об этом проекте, указано, что проект Саратовского завода (как и Уфимского взрывчатых веществ) “вносится в Военный совет”, то есть еще не внесен. На заседаниях Думы регулярно сообщалось о поступавших на ее рассмотрение аналогичных законопроектах Военного министерства. О проекте Уфимского завода было доложено на заседании 5 ноября 1916 г. (внесен 30 октября. См. ВПР. С. 610). О законопроекте же по Саратовскому орудийному до самого конца существования старого строя не сообщалось (11329).</w:t>
      </w:r>
    </w:p>
    <w:p w14:paraId="7E1507B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7D6B5C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октября (2 ноября) 1916 г. был подготовлен доклад начальника ГАУ А. А. Маниковского военному министру с программой заводского строительства № 165392</w:t>
      </w:r>
    </w:p>
    <w:p w14:paraId="53085E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Секретно</w:t>
      </w:r>
    </w:p>
    <w:p w14:paraId="03109C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Доверительно. № 12</w:t>
      </w:r>
    </w:p>
    <w:p w14:paraId="2F5F9C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Военному министру через генерала Фролова</w:t>
      </w:r>
    </w:p>
    <w:p w14:paraId="020144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w:t>
      </w:r>
    </w:p>
    <w:p w14:paraId="05B5EA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Настоящая война застала Россию неподготовленной во многих отношениях, но ни в одном эта неподготовленность не имела столь роковых последствий, как по части артил</w:t>
      </w:r>
      <w:r w:rsidRPr="00B36624">
        <w:rPr>
          <w:rFonts w:ascii="Times New Roman" w:hAnsi="Times New Roman" w:cs="Times New Roman"/>
          <w:color w:val="000000" w:themeColor="text1"/>
          <w:sz w:val="16"/>
          <w:szCs w:val="16"/>
        </w:rPr>
        <w:softHyphen/>
        <w:t>лерийского снабжения армии.</w:t>
      </w:r>
    </w:p>
    <w:p w14:paraId="2EF828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Главнейшей причиной этого следует признать непредвидение масштаба настоящей войны, а потому и непринятие заблаговременно надлежащих мер к обеспечению армии необходимым для нее боевым снабжением.</w:t>
      </w:r>
    </w:p>
    <w:p w14:paraId="013645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Грешны в этом отношении оказались не мы одни, а и все наши союзники. И только одна Германия, по-видимому, ясно отдавала себе отчет о масштабе грядущей войны, понимала ее неизбежность, упорно к ней готовилась и принимала все меры к тому, чтобы не быть застигнутой ею врасплох. Ее исключительно развитая промышленность оказала ей при этом величайшую услугу.</w:t>
      </w:r>
    </w:p>
    <w:p w14:paraId="1A05D1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Здесь, конечно, не место вдаваться в исследование наших стратегических заданий по части боевого снабжения армии; цель настоящего доклада — указать лишь на послед</w:t>
      </w:r>
      <w:r w:rsidRPr="00B36624">
        <w:rPr>
          <w:rFonts w:ascii="Times New Roman" w:hAnsi="Times New Roman" w:cs="Times New Roman"/>
          <w:color w:val="000000" w:themeColor="text1"/>
          <w:sz w:val="16"/>
          <w:szCs w:val="16"/>
        </w:rPr>
        <w:softHyphen/>
        <w:t>ствия, происшедшие от неудовлетворительности этих заданий, чтобы на основании это</w:t>
      </w:r>
      <w:r w:rsidRPr="00B36624">
        <w:rPr>
          <w:rFonts w:ascii="Times New Roman" w:hAnsi="Times New Roman" w:cs="Times New Roman"/>
          <w:color w:val="000000" w:themeColor="text1"/>
          <w:sz w:val="16"/>
          <w:szCs w:val="16"/>
        </w:rPr>
        <w:softHyphen/>
        <w:t>го горького опыта попытаться найти правильный путь не только для отдаленного буду</w:t>
      </w:r>
      <w:r w:rsidRPr="00B36624">
        <w:rPr>
          <w:rFonts w:ascii="Times New Roman" w:hAnsi="Times New Roman" w:cs="Times New Roman"/>
          <w:color w:val="000000" w:themeColor="text1"/>
          <w:sz w:val="16"/>
          <w:szCs w:val="16"/>
        </w:rPr>
        <w:softHyphen/>
        <w:t>щего, “о и для ближайшего настоящего.</w:t>
      </w:r>
    </w:p>
    <w:p w14:paraId="6C3560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Итак, в чем же, собственно, состояла наша неподготовленность? Главным образом в том, что в предположениях о потребности в боевом снабжении для будущей войны мы, базируясь на опыте нашей Маньчжурской кампании, масштаб которой, конечно, не мог быть отнесен к большой европейской войне, определили слишком незначительную нор</w:t>
      </w:r>
      <w:r w:rsidRPr="00B36624">
        <w:rPr>
          <w:rFonts w:ascii="Times New Roman" w:hAnsi="Times New Roman" w:cs="Times New Roman"/>
          <w:color w:val="000000" w:themeColor="text1"/>
          <w:sz w:val="16"/>
          <w:szCs w:val="16"/>
        </w:rPr>
        <w:softHyphen/>
        <w:t>му этой потребности, вследствие чего и не развили заблаговременно надлежащим образом ни наши казенные заводы, ни те из частных, которые в мирное время изготовляли предметы боевого снабжения. Точно так же мы предполагали, что возимых комплектов батарей и тех местных артиллерийских парков, которые с началом мобилизации должны были быть собраны (из готовых запасов) Главным артиллерийским управлением, хватит по край</w:t>
      </w:r>
      <w:r w:rsidRPr="00B36624">
        <w:rPr>
          <w:rFonts w:ascii="Times New Roman" w:hAnsi="Times New Roman" w:cs="Times New Roman"/>
          <w:color w:val="000000" w:themeColor="text1"/>
          <w:sz w:val="16"/>
          <w:szCs w:val="16"/>
        </w:rPr>
        <w:softHyphen/>
        <w:t>ней мере на целый год большой войны, между тем как их хватило всего на 4 месяца, и уже в декабре 1914 г. наша армия стала ощущать острый недостаток в боевом снаряжении.</w:t>
      </w:r>
    </w:p>
    <w:p w14:paraId="56CBC8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Тогда пришлось наскоро мобилизовать всю нашу промышленность — и кдзенную, и частную, работавшую и не работавшую на оборону, а также вызывать к жизни совершен</w:t>
      </w:r>
      <w:r w:rsidRPr="00B36624">
        <w:rPr>
          <w:rFonts w:ascii="Times New Roman" w:hAnsi="Times New Roman" w:cs="Times New Roman"/>
          <w:color w:val="000000" w:themeColor="text1"/>
          <w:sz w:val="16"/>
          <w:szCs w:val="16"/>
        </w:rPr>
        <w:softHyphen/>
        <w:t>но новые предприятия, способные принять участие в изготовлении боевых припасов.</w:t>
      </w:r>
    </w:p>
    <w:p w14:paraId="62D52B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 это — до крайности трудное вообще и приносящее ощутительные результаты очень нескоро даже в странах с хорошо развитой промышленностью, у нас двигалось совсем медленно, т. к. наша промышленность до войны была развита очень слабо. По</w:t>
      </w:r>
      <w:r w:rsidRPr="00B36624">
        <w:rPr>
          <w:rFonts w:ascii="Times New Roman" w:hAnsi="Times New Roman" w:cs="Times New Roman"/>
          <w:color w:val="000000" w:themeColor="text1"/>
          <w:sz w:val="16"/>
          <w:szCs w:val="16"/>
        </w:rPr>
        <w:softHyphen/>
        <w:t>этому поневоле пришлось прибегнуть к самой крайней мере — к заказам за границей, главным образом в Америке и у наших союзников Англии и Франции, которые, впрочем, и сами в то же время испытывали недостаток в боевом снабжении, и их промышленность также не успевала полностью удовлетворять потребности своих армий.</w:t>
      </w:r>
    </w:p>
    <w:p w14:paraId="26F8A4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 как и нам, пришлось прибегнуть к тому же американскому рынку, загрузив его при этом до последней степени. Что же получилось в результате?</w:t>
      </w:r>
    </w:p>
    <w:p w14:paraId="2BB850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то, что этот рынок, будучи, в общем, слабо подготовлен к военным заказам, не обладая совсем технической гибкостью и находясь к тому же под сильным германским влиянием, лишь в ничтожной степени удовлетворил наши потребности в наиболее горя</w:t>
      </w:r>
      <w:r w:rsidRPr="00B36624">
        <w:rPr>
          <w:rFonts w:ascii="Times New Roman" w:hAnsi="Times New Roman" w:cs="Times New Roman"/>
          <w:color w:val="000000" w:themeColor="text1"/>
          <w:sz w:val="16"/>
          <w:szCs w:val="16"/>
        </w:rPr>
        <w:softHyphen/>
        <w:t>чее время, несмотря на громадные цены, которые нам пришлось платить.</w:t>
      </w:r>
    </w:p>
    <w:p w14:paraId="590514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без особо ощутительных результатов для нашей армии, нам при</w:t>
      </w:r>
      <w:r w:rsidRPr="00B36624">
        <w:rPr>
          <w:rFonts w:ascii="Times New Roman" w:hAnsi="Times New Roman" w:cs="Times New Roman"/>
          <w:color w:val="000000" w:themeColor="text1"/>
          <w:sz w:val="16"/>
          <w:szCs w:val="16"/>
        </w:rPr>
        <w:softHyphen/>
        <w:t>шлось влить в американский рынок колоссальное количество золота, создать и оборудо</w:t>
      </w:r>
      <w:r w:rsidRPr="00B36624">
        <w:rPr>
          <w:rFonts w:ascii="Times New Roman" w:hAnsi="Times New Roman" w:cs="Times New Roman"/>
          <w:color w:val="000000" w:themeColor="text1"/>
          <w:sz w:val="16"/>
          <w:szCs w:val="16"/>
        </w:rPr>
        <w:softHyphen/>
        <w:t>вать на наши деньги массу военных предприятий; другими словами, произвести на наш счет генеральную мобилизацию американской промышленности.</w:t>
      </w:r>
    </w:p>
    <w:p w14:paraId="32F7DB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меньшей степени, но все же довольно значительной, мы сделали то же самое и для промышленности Англии, Франции и Японии.</w:t>
      </w:r>
    </w:p>
    <w:p w14:paraId="69BB6A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мы сознательно помогли и этим странам в столь трудном деле, как развитие военной промышленности.</w:t>
      </w:r>
    </w:p>
    <w:p w14:paraId="55F2BFC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Естественно возникает вопрос: была ли крайняя, что называется, до зарезу, необхо</w:t>
      </w:r>
      <w:r w:rsidRPr="00B36624">
        <w:rPr>
          <w:rFonts w:ascii="Times New Roman" w:hAnsi="Times New Roman" w:cs="Times New Roman"/>
          <w:color w:val="000000" w:themeColor="text1"/>
          <w:sz w:val="16"/>
          <w:szCs w:val="16"/>
        </w:rPr>
        <w:softHyphen/>
        <w:t>димость в этих заграничных заказах, поглотивших столько миллиардов? Приходится ответить, что при создавшихся условиях нашей собственной неподготовленности мно</w:t>
      </w:r>
      <w:r w:rsidRPr="00B36624">
        <w:rPr>
          <w:rFonts w:ascii="Times New Roman" w:hAnsi="Times New Roman" w:cs="Times New Roman"/>
          <w:color w:val="000000" w:themeColor="text1"/>
          <w:sz w:val="16"/>
          <w:szCs w:val="16"/>
        </w:rPr>
        <w:softHyphen/>
        <w:t>гие заказы, как, например, на порох, взрывчатые вещества, станки и металлы, были дей</w:t>
      </w:r>
      <w:r w:rsidRPr="00B36624">
        <w:rPr>
          <w:rFonts w:ascii="Times New Roman" w:hAnsi="Times New Roman" w:cs="Times New Roman"/>
          <w:color w:val="000000" w:themeColor="text1"/>
          <w:sz w:val="16"/>
          <w:szCs w:val="16"/>
        </w:rPr>
        <w:softHyphen/>
        <w:t>ствительно неизбежны.</w:t>
      </w:r>
    </w:p>
    <w:p w14:paraId="5CB4A7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то же время необходимо отметить, что при более спокойном и внимательном отно</w:t>
      </w:r>
      <w:r w:rsidRPr="00B36624">
        <w:rPr>
          <w:rFonts w:ascii="Times New Roman" w:hAnsi="Times New Roman" w:cs="Times New Roman"/>
          <w:color w:val="000000" w:themeColor="text1"/>
          <w:sz w:val="16"/>
          <w:szCs w:val="16"/>
        </w:rPr>
        <w:softHyphen/>
        <w:t>шении к этому делу можно было бы в значительной степени сократить число потрачен</w:t>
      </w:r>
      <w:r w:rsidRPr="00B36624">
        <w:rPr>
          <w:rFonts w:ascii="Times New Roman" w:hAnsi="Times New Roman" w:cs="Times New Roman"/>
          <w:color w:val="000000" w:themeColor="text1"/>
          <w:sz w:val="16"/>
          <w:szCs w:val="16"/>
        </w:rPr>
        <w:softHyphen/>
        <w:t>ных миллиардов, если бы, ограничиваясь заказами перечисленного выше и приобрете</w:t>
      </w:r>
      <w:r w:rsidRPr="00B36624">
        <w:rPr>
          <w:rFonts w:ascii="Times New Roman" w:hAnsi="Times New Roman" w:cs="Times New Roman"/>
          <w:color w:val="000000" w:themeColor="text1"/>
          <w:sz w:val="16"/>
          <w:szCs w:val="16"/>
        </w:rPr>
        <w:softHyphen/>
        <w:t>нием необходимого заводского оборудования, обратиться к развитию военной промышлен</w:t>
      </w:r>
      <w:r w:rsidRPr="00B36624">
        <w:rPr>
          <w:rFonts w:ascii="Times New Roman" w:hAnsi="Times New Roman" w:cs="Times New Roman"/>
          <w:color w:val="000000" w:themeColor="text1"/>
          <w:sz w:val="16"/>
          <w:szCs w:val="16"/>
        </w:rPr>
        <w:softHyphen/>
        <w:t>ности у себя и тем самым не допустить развития ее в других государствах за наш счет. Если бы так было поступлено с того момента, как выяснился истинный масштаб войны, то ныне картина была бы, конечно, иная.</w:t>
      </w:r>
    </w:p>
    <w:p w14:paraId="197DB6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упущенного все равно не вернуть, и бесполезно заниматься дальнейшими рассуж</w:t>
      </w:r>
      <w:r w:rsidRPr="00B36624">
        <w:rPr>
          <w:rFonts w:ascii="Times New Roman" w:hAnsi="Times New Roman" w:cs="Times New Roman"/>
          <w:color w:val="000000" w:themeColor="text1"/>
          <w:sz w:val="16"/>
          <w:szCs w:val="16"/>
        </w:rPr>
        <w:softHyphen/>
        <w:t>дениями на эту тему. Ныне перед нами встает иная задача, важности необыкновенной: хоть теперь стать на правильный путь, т. е. во что бы то ни стало избавиться по части боевого снабжения от иноземной зависимости и добиться того, чтобы наша армия все необходимое для себя получала бы у себя дома, внутри России.</w:t>
      </w:r>
    </w:p>
    <w:p w14:paraId="06D3CC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колоссальных, неисчерпаемых естественных богатствах России в этом нет ничего неосуществимого, и добиться этого можно и должно, тем более что ведь совершенно неизвестно, когда кончится война и как сложатся обстоятельства не только после нее, но и в недалеком будущем, в отношении возможности беспрепятственного получения из-за границы предметов боевого снабжения. Именно на такую же точку зрения стали Франция и Англия, как это явствует из программных речей гг. Тома и Монтэгю. И действительно, без полной самостоятельности в этом отношении трудно остаться Великой Державой, несмотря ни на какие условия территории и внутренних богатств страны.</w:t>
      </w:r>
    </w:p>
    <w:p w14:paraId="0661C2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Какие же меры должны быть приняты немедленно для выполнения поставленной задачи?</w:t>
      </w:r>
    </w:p>
    <w:p w14:paraId="6F764F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меры ясны сами по себе, они частью уже принимаются и ныне, необходимо толь</w:t>
      </w:r>
      <w:r w:rsidRPr="00B36624">
        <w:rPr>
          <w:rFonts w:ascii="Times New Roman" w:hAnsi="Times New Roman" w:cs="Times New Roman"/>
          <w:color w:val="000000" w:themeColor="text1"/>
          <w:sz w:val="16"/>
          <w:szCs w:val="16"/>
        </w:rPr>
        <w:softHyphen/>
        <w:t>ко не затормозить их дальнейшего развития, а именно: надо в самом спешном порядке развивать свою отечественную промышленность, и притом в расчете не только на по</w:t>
      </w:r>
      <w:r w:rsidRPr="00B36624">
        <w:rPr>
          <w:rFonts w:ascii="Times New Roman" w:hAnsi="Times New Roman" w:cs="Times New Roman"/>
          <w:color w:val="000000" w:themeColor="text1"/>
          <w:sz w:val="16"/>
          <w:szCs w:val="16"/>
        </w:rPr>
        <w:softHyphen/>
        <w:t>требности текущей войны, но и в предвидении будущей.</w:t>
      </w:r>
    </w:p>
    <w:p w14:paraId="28C738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при этом необходимо использовать одно важнейшее указание минувшего опыта: для каждого отдельного производства боевого снаряжения должна быть организована своя самостоятельная группа заводов.</w:t>
      </w:r>
    </w:p>
    <w:p w14:paraId="7DD51C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каждой такой группе основное ядро, так сказать, постоянный кадр группы, должны составить казенные заводы, которые в случаях мобилизации не только соответственно развернутся сами, но и выделят из себя соответствующий технический персонал для инструктирования остальных членов группы, т. е. однородных производств частной про</w:t>
      </w:r>
      <w:r w:rsidRPr="00B36624">
        <w:rPr>
          <w:rFonts w:ascii="Times New Roman" w:hAnsi="Times New Roman" w:cs="Times New Roman"/>
          <w:color w:val="000000" w:themeColor="text1"/>
          <w:sz w:val="16"/>
          <w:szCs w:val="16"/>
        </w:rPr>
        <w:softHyphen/>
        <w:t>мышленности.</w:t>
      </w:r>
    </w:p>
    <w:p w14:paraId="73A1560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Вне такой постановки дела немыслимо получение вполне удовлетворительных ре</w:t>
      </w:r>
      <w:r w:rsidRPr="00B36624">
        <w:rPr>
          <w:rFonts w:ascii="Times New Roman" w:hAnsi="Times New Roman" w:cs="Times New Roman"/>
          <w:color w:val="000000" w:themeColor="text1"/>
          <w:sz w:val="16"/>
          <w:szCs w:val="16"/>
        </w:rPr>
        <w:softHyphen/>
        <w:t>зультатов в необходимый кратчайший срок. Вся мобилизация нашей промышленности в той ее части, которой пришлось мобилизоваться путем самостоятельной импровиза</w:t>
      </w:r>
      <w:r w:rsidRPr="00B36624">
        <w:rPr>
          <w:rFonts w:ascii="Times New Roman" w:hAnsi="Times New Roman" w:cs="Times New Roman"/>
          <w:color w:val="000000" w:themeColor="text1"/>
          <w:sz w:val="16"/>
          <w:szCs w:val="16"/>
        </w:rPr>
        <w:softHyphen/>
        <w:t>ции, может служить лучшим подтверждением вышесказанного.</w:t>
      </w:r>
    </w:p>
    <w:p w14:paraId="0F6EB6A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Действительно, даже такое элементарно простое производство, как: ручных гранат, мин, разного рода осветительных приборов и т. п., долго не могло наладиться собствен</w:t>
      </w:r>
      <w:r w:rsidRPr="00B36624">
        <w:rPr>
          <w:rFonts w:ascii="Times New Roman" w:hAnsi="Times New Roman" w:cs="Times New Roman"/>
          <w:color w:val="000000" w:themeColor="text1"/>
          <w:sz w:val="16"/>
          <w:szCs w:val="16"/>
        </w:rPr>
        <w:softHyphen/>
        <w:t>ными силами частной промышленности именно вследствие незнакомства ее с подроб</w:t>
      </w:r>
      <w:r w:rsidRPr="00B36624">
        <w:rPr>
          <w:rFonts w:ascii="Times New Roman" w:hAnsi="Times New Roman" w:cs="Times New Roman"/>
          <w:color w:val="000000" w:themeColor="text1"/>
          <w:sz w:val="16"/>
          <w:szCs w:val="16"/>
        </w:rPr>
        <w:softHyphen/>
        <w:t>ностями производств и отсутствия компетентного руководительства. И только когда была оказана надлежащая помощь со стороны специалистов-техников — дело пошло на лад.</w:t>
      </w:r>
    </w:p>
    <w:p w14:paraId="256198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Еще лучшей иллюстрацией может служить особая организация, которой было пору</w:t>
      </w:r>
      <w:r w:rsidRPr="00B36624">
        <w:rPr>
          <w:rFonts w:ascii="Times New Roman" w:hAnsi="Times New Roman" w:cs="Times New Roman"/>
          <w:color w:val="000000" w:themeColor="text1"/>
          <w:sz w:val="16"/>
          <w:szCs w:val="16"/>
        </w:rPr>
        <w:softHyphen/>
        <w:t>чено ГАУ установить на отечественных заводах производство простейшей цельнотяну</w:t>
      </w:r>
      <w:r w:rsidRPr="00B36624">
        <w:rPr>
          <w:rFonts w:ascii="Times New Roman" w:hAnsi="Times New Roman" w:cs="Times New Roman"/>
          <w:color w:val="000000" w:themeColor="text1"/>
          <w:sz w:val="16"/>
          <w:szCs w:val="16"/>
        </w:rPr>
        <w:softHyphen/>
        <w:t>той 3-дм гранаты французского образца.</w:t>
      </w:r>
    </w:p>
    <w:p w14:paraId="2C33C2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 производство, несмотря на то, что к исполнению были привлечены солидные заводы (каковы: Коломенский, Люберецкий, Гельферих Садэ, Лист, Гоппер, Динамо, Гакенталь, Добров и Набгольц, Мальцева, Шодуар и др.), а в качестве инструкторов — наши опытные военные техники и, кроме того, в помощь была дана еще специальная миссия французских техников, — все же дело долго не налаживалось именно потому, что привлеченные заводы раньше снарядов не делали, а сами ближайшие руководители, будучи хорошими техниками вообще, до тех пор не стояли непосредственно у производ</w:t>
      </w:r>
      <w:r w:rsidRPr="00B36624">
        <w:rPr>
          <w:rFonts w:ascii="Times New Roman" w:hAnsi="Times New Roman" w:cs="Times New Roman"/>
          <w:color w:val="000000" w:themeColor="text1"/>
          <w:sz w:val="16"/>
          <w:szCs w:val="16"/>
        </w:rPr>
        <w:softHyphen/>
        <w:t>ства снарядов.</w:t>
      </w:r>
    </w:p>
    <w:p w14:paraId="58B077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только после того, как были командированы настоящие специалисты снарядного дела, получились соответствующие результаты; таких примеров из практики отечествен</w:t>
      </w:r>
      <w:r w:rsidRPr="00B36624">
        <w:rPr>
          <w:rFonts w:ascii="Times New Roman" w:hAnsi="Times New Roman" w:cs="Times New Roman"/>
          <w:color w:val="000000" w:themeColor="text1"/>
          <w:sz w:val="16"/>
          <w:szCs w:val="16"/>
        </w:rPr>
        <w:softHyphen/>
        <w:t>ной промышленности можно привести сколько угодно.</w:t>
      </w:r>
    </w:p>
    <w:p w14:paraId="04D9F1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менее характерные примеры можно привести из практики и заграничной промыш</w:t>
      </w:r>
      <w:r w:rsidRPr="00B36624">
        <w:rPr>
          <w:rFonts w:ascii="Times New Roman" w:hAnsi="Times New Roman" w:cs="Times New Roman"/>
          <w:color w:val="000000" w:themeColor="text1"/>
          <w:sz w:val="16"/>
          <w:szCs w:val="16"/>
        </w:rPr>
        <w:softHyphen/>
        <w:t>ленности. Так, всемирно известные и действительно великолепно оборудованные и мощ</w:t>
      </w:r>
      <w:r w:rsidRPr="00B36624">
        <w:rPr>
          <w:rFonts w:ascii="Times New Roman" w:hAnsi="Times New Roman" w:cs="Times New Roman"/>
          <w:color w:val="000000" w:themeColor="text1"/>
          <w:sz w:val="16"/>
          <w:szCs w:val="16"/>
        </w:rPr>
        <w:softHyphen/>
        <w:t>ные заводы Ремингтона и Вестингауза в Америке, а также не менее известные заводы Канадской компании долго не могли справиться с нашими военными заказами, глав</w:t>
      </w:r>
      <w:r w:rsidRPr="00B36624">
        <w:rPr>
          <w:rFonts w:ascii="Times New Roman" w:hAnsi="Times New Roman" w:cs="Times New Roman"/>
          <w:color w:val="000000" w:themeColor="text1"/>
          <w:sz w:val="16"/>
          <w:szCs w:val="16"/>
        </w:rPr>
        <w:softHyphen/>
        <w:t>ным образом потому, что они раньше совсем не вырабатывали предметов военного сна</w:t>
      </w:r>
      <w:r w:rsidRPr="00B36624">
        <w:rPr>
          <w:rFonts w:ascii="Times New Roman" w:hAnsi="Times New Roman" w:cs="Times New Roman"/>
          <w:color w:val="000000" w:themeColor="text1"/>
          <w:sz w:val="16"/>
          <w:szCs w:val="16"/>
        </w:rPr>
        <w:softHyphen/>
        <w:t>ряжения, и их солидному техническому персоналу волей-неволей пришлось пережить все длительные “детские болезни” нового производства.</w:t>
      </w:r>
    </w:p>
    <w:p w14:paraId="38069C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прямо поразительный пример: всемирно известный завод Шнейдера в Крезо еще дольше, чем американцы, не мог справиться с изготовлением наших 22-сек. трубок, хотя он их нам же готовил 12 лет тому назад (в японскую войну). И если в неуспехах американских заводов нельзя отрицать известной доли немецкого влияния, то завод Шнейдера заподозрить в этом уже никак нельзя. В конце концов дело у него наладилось лишь после того, как его инструктировал по части наших 22-сек. трубок наш генерал Гермониус (бывший начальник Трубочного завода) и был командирован туда наш специалист по трубкам полковник Плазовский. Этот пример в высшей степе</w:t>
      </w:r>
      <w:r w:rsidRPr="00B36624">
        <w:rPr>
          <w:rFonts w:ascii="Times New Roman" w:hAnsi="Times New Roman" w:cs="Times New Roman"/>
          <w:color w:val="000000" w:themeColor="text1"/>
          <w:sz w:val="16"/>
          <w:szCs w:val="16"/>
        </w:rPr>
        <w:softHyphen/>
        <w:t>ни характерен, и его следует твердо запомнить: он указывает, как легко забывается и расстраивается даже хорошо налаженное производство мощного завода, работающего к тому же все время на военный рынок, и как любое производство может быть сведено почти на нет, если оно было прекращено без оставления хотя бы небольших кадровых мастерских, где производство продолжалось бы хотя в малом размере. Поэтому было бы грубой ошибкой считать, что налаженное с такими великими трудностями производ</w:t>
      </w:r>
      <w:r w:rsidRPr="00B36624">
        <w:rPr>
          <w:rFonts w:ascii="Times New Roman" w:hAnsi="Times New Roman" w:cs="Times New Roman"/>
          <w:color w:val="000000" w:themeColor="text1"/>
          <w:sz w:val="16"/>
          <w:szCs w:val="16"/>
        </w:rPr>
        <w:softHyphen/>
        <w:t>ство военных припасов в нашей частной промышленности будет сохранено и для более или менее отдаленного будущего, если ему не давать заказов и в мирное время, а предо</w:t>
      </w:r>
      <w:r w:rsidRPr="00B36624">
        <w:rPr>
          <w:rFonts w:ascii="Times New Roman" w:hAnsi="Times New Roman" w:cs="Times New Roman"/>
          <w:color w:val="000000" w:themeColor="text1"/>
          <w:sz w:val="16"/>
          <w:szCs w:val="16"/>
        </w:rPr>
        <w:softHyphen/>
        <w:t>ставить его собственной судьбе.</w:t>
      </w:r>
    </w:p>
    <w:p w14:paraId="70ADA6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полной уверенностью можно утверждать, что в последнем случае их постигнет участь Шнейдера, с тою лишь разницей, что у них производство забудется гораздо скорее и восстанавливать его придется с еще большими трудностями, т. е., что называется, с азов.</w:t>
      </w:r>
    </w:p>
    <w:p w14:paraId="50CEB1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так как всю мобилизованную во время войны промышленность или хотя бы д^же сколько-нибудь значительную часть ее нельзя будет питать казенными заказами и, в мир</w:t>
      </w:r>
      <w:r w:rsidRPr="00B36624">
        <w:rPr>
          <w:rFonts w:ascii="Times New Roman" w:hAnsi="Times New Roman" w:cs="Times New Roman"/>
          <w:color w:val="000000" w:themeColor="text1"/>
          <w:sz w:val="16"/>
          <w:szCs w:val="16"/>
        </w:rPr>
        <w:softHyphen/>
        <w:t>ное время, то ей неизбежно предстоит по окончании войны “демобилизация” иЪозвра-щение к обычным производствам мирного времени. А чтобы при этом не пропали столь трудно давшиеся наука и опыт войны, то в соответствующих заводах должны быть сохра</w:t>
      </w:r>
      <w:r w:rsidRPr="00B36624">
        <w:rPr>
          <w:rFonts w:ascii="Times New Roman" w:hAnsi="Times New Roman" w:cs="Times New Roman"/>
          <w:color w:val="000000" w:themeColor="text1"/>
          <w:sz w:val="16"/>
          <w:szCs w:val="16"/>
        </w:rPr>
        <w:softHyphen/>
        <w:t>нены “ячейки” военных производств под непосредственным наблюдением и контролем Главного артиллерийского управления.</w:t>
      </w:r>
    </w:p>
    <w:p w14:paraId="247C38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приведенного ясно, что необходимо заранее составить строго обдуманный план мобилизации всей нашей промышленности для военных целей, положив в основу этой мобилизации твердый костяк казенных заводов, на котором можно будет впоследствии развить какую угодно мускулатуру частной промышленности; при таких условиях можно рассчитывать на быструю и продуктивную мобилизацию всей отечественной промышлен</w:t>
      </w:r>
      <w:r w:rsidRPr="00B36624">
        <w:rPr>
          <w:rFonts w:ascii="Times New Roman" w:hAnsi="Times New Roman" w:cs="Times New Roman"/>
          <w:color w:val="000000" w:themeColor="text1"/>
          <w:sz w:val="16"/>
          <w:szCs w:val="16"/>
        </w:rPr>
        <w:softHyphen/>
        <w:t>ности в ее целом. И если бы такой план был выработан и осуществлен у нас своевременно, то, конечно, нам не пришлось бы переживать самых тяжелых дней настоящей войны.</w:t>
      </w:r>
    </w:p>
    <w:p w14:paraId="4C8D2E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этого, к великому несчастию России, своевременно сделано не было; так хоть теперь надо поспешить исправить прежние грехи и доделать поскорее то, что было упу</w:t>
      </w:r>
      <w:r w:rsidRPr="00B36624">
        <w:rPr>
          <w:rFonts w:ascii="Times New Roman" w:hAnsi="Times New Roman" w:cs="Times New Roman"/>
          <w:color w:val="000000" w:themeColor="text1"/>
          <w:sz w:val="16"/>
          <w:szCs w:val="16"/>
        </w:rPr>
        <w:softHyphen/>
        <w:t>щено раньше. Ждать для этого окончания войны или все рассчитывать на “заграницу” нельзя.</w:t>
      </w:r>
    </w:p>
    <w:p w14:paraId="5F321F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надо теперь терять ни одной минуты, и все, что можно сделать сегодня, мы не имеем права откладывать на завтра.</w:t>
      </w:r>
    </w:p>
    <w:p w14:paraId="20EAF0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Только при полном напряжении всех сил в этом направлении возможно вывести Рос</w:t>
      </w:r>
      <w:r w:rsidRPr="00B36624">
        <w:rPr>
          <w:rFonts w:ascii="Times New Roman" w:hAnsi="Times New Roman" w:cs="Times New Roman"/>
          <w:color w:val="000000" w:themeColor="text1"/>
          <w:sz w:val="16"/>
          <w:szCs w:val="16"/>
        </w:rPr>
        <w:softHyphen/>
        <w:t>сию на новый путь — полной независимости по части боевого снабжения нашей армии от заграничных рынков.</w:t>
      </w:r>
    </w:p>
    <w:p w14:paraId="70073F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Главном артиллерийском управлении это сознавалось уже давно, задолго до насто</w:t>
      </w:r>
      <w:r w:rsidRPr="00B36624">
        <w:rPr>
          <w:rFonts w:ascii="Times New Roman" w:hAnsi="Times New Roman" w:cs="Times New Roman"/>
          <w:color w:val="000000" w:themeColor="text1"/>
          <w:sz w:val="16"/>
          <w:szCs w:val="16"/>
        </w:rPr>
        <w:softHyphen/>
        <w:t>ящей войны, но в силу обстоятельств, главным образом экономического характера, не удавалось осуществить программы обширного заводского строительства. К первым роб</w:t>
      </w:r>
      <w:r w:rsidRPr="00B36624">
        <w:rPr>
          <w:rFonts w:ascii="Times New Roman" w:hAnsi="Times New Roman" w:cs="Times New Roman"/>
          <w:color w:val="000000" w:themeColor="text1"/>
          <w:sz w:val="16"/>
          <w:szCs w:val="16"/>
        </w:rPr>
        <w:softHyphen/>
        <w:t>ким шагам этого строительства, в масштабе, правда, довольно мизерном (определенном из опыта японской войны), было приступлено еще до начала войны. Но с началом ее и эти работы замерли, т. к. считалось, что “все равно для этой войны не поспеем”, а потому и не стоит отвлекать силы и средства от работ непосредственно на оборону.</w:t>
      </w:r>
    </w:p>
    <w:p w14:paraId="6113F8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 потеряли почти год, после чего с великими трудностями удалось двинуть, нако</w:t>
      </w:r>
      <w:r w:rsidRPr="00B36624">
        <w:rPr>
          <w:rFonts w:ascii="Times New Roman" w:hAnsi="Times New Roman" w:cs="Times New Roman"/>
          <w:color w:val="000000" w:themeColor="text1"/>
          <w:sz w:val="16"/>
          <w:szCs w:val="16"/>
        </w:rPr>
        <w:softHyphen/>
        <w:t>нец, заводское строительство, особенно по части развития и расширения уже существу</w:t>
      </w:r>
      <w:r w:rsidRPr="00B36624">
        <w:rPr>
          <w:rFonts w:ascii="Times New Roman" w:hAnsi="Times New Roman" w:cs="Times New Roman"/>
          <w:color w:val="000000" w:themeColor="text1"/>
          <w:sz w:val="16"/>
          <w:szCs w:val="16"/>
        </w:rPr>
        <w:softHyphen/>
        <w:t>ющих заводов, и результаты этого уже сказались довольно ощутительно. В настоящее время окончательно выработана полная программа, в соответствии с тем масштабом, какой показала эта война. Отдельные эпизоды этой новой программы уже проводятся в жизнь в той мере, как это диктуется обстоятельствами и удается по соображениям фи</w:t>
      </w:r>
      <w:r w:rsidRPr="00B36624">
        <w:rPr>
          <w:rFonts w:ascii="Times New Roman" w:hAnsi="Times New Roman" w:cs="Times New Roman"/>
          <w:color w:val="000000" w:themeColor="text1"/>
          <w:sz w:val="16"/>
          <w:szCs w:val="16"/>
        </w:rPr>
        <w:softHyphen/>
        <w:t>нансовым. В целом эта программа представляется в конце настоящего доклада.</w:t>
      </w:r>
    </w:p>
    <w:p w14:paraId="563752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прежде чем перейти к ней, необходимо отметить, что ГАУ отнюдь не закрывает глаз на все трудности осуществления ее, как существующие, так [и] еще могущие возник</w:t>
      </w:r>
      <w:r w:rsidRPr="00B36624">
        <w:rPr>
          <w:rFonts w:ascii="Times New Roman" w:hAnsi="Times New Roman" w:cs="Times New Roman"/>
          <w:color w:val="000000" w:themeColor="text1"/>
          <w:sz w:val="16"/>
          <w:szCs w:val="16"/>
        </w:rPr>
        <w:softHyphen/>
        <w:t>нуть в обстоятельствах переживаемого времени, но т. к. действительность повелительно требует преодолеть их во что бы то ни стало, то ГАУ считает своим долгом настаивать на немедленном выполнении этой программы во всем ее объеме.</w:t>
      </w:r>
    </w:p>
    <w:p w14:paraId="23564A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Здесь уместно остановиться несколько подробнее на этих трудностях, т. к. они служат неизменными поводами для постоянных возражений при рассмотрении в междуведом</w:t>
      </w:r>
      <w:r w:rsidRPr="00B36624">
        <w:rPr>
          <w:rFonts w:ascii="Times New Roman" w:hAnsi="Times New Roman" w:cs="Times New Roman"/>
          <w:color w:val="000000" w:themeColor="text1"/>
          <w:sz w:val="16"/>
          <w:szCs w:val="16"/>
        </w:rPr>
        <w:softHyphen/>
        <w:t>ственной комиссии всех представлений Главного артиллерийского управления о пост</w:t>
      </w:r>
      <w:r w:rsidRPr="00B36624">
        <w:rPr>
          <w:rFonts w:ascii="Times New Roman" w:hAnsi="Times New Roman" w:cs="Times New Roman"/>
          <w:color w:val="000000" w:themeColor="text1"/>
          <w:sz w:val="16"/>
          <w:szCs w:val="16"/>
        </w:rPr>
        <w:softHyphen/>
        <w:t>ройке новых заводов.</w:t>
      </w:r>
    </w:p>
    <w:p w14:paraId="406A5A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Главнейшим и действительно наиболее существенным из этих возражений являет</w:t>
      </w:r>
      <w:r w:rsidRPr="00B36624">
        <w:rPr>
          <w:rFonts w:ascii="Times New Roman" w:hAnsi="Times New Roman" w:cs="Times New Roman"/>
          <w:color w:val="000000" w:themeColor="text1"/>
          <w:sz w:val="16"/>
          <w:szCs w:val="16"/>
        </w:rPr>
        <w:softHyphen/>
        <w:t>ся следующее.</w:t>
      </w:r>
    </w:p>
    <w:p w14:paraId="4B1258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Сейчас Россия напрягает все свои силы для удовлетворения насущных потребностей своей армии. И всем известно, что пока еще не настал тот счастливый момент, когда можно было бы с облегчением сказать, что эти потребности удовлетворены полностью. Главнейшие причины этого в настоящее время - в недостатке: рабочих, транспорта и разных сырых материалов. Поэтому было бы совершенно нецелесообразно отнимать эти элементы, столь необходимые для насущных нужд данного момента, для сооружений нео</w:t>
      </w:r>
      <w:r w:rsidRPr="00B36624">
        <w:rPr>
          <w:rFonts w:ascii="Times New Roman" w:hAnsi="Times New Roman" w:cs="Times New Roman"/>
          <w:color w:val="000000" w:themeColor="text1"/>
          <w:sz w:val="16"/>
          <w:szCs w:val="16"/>
        </w:rPr>
        <w:softHyphen/>
        <w:t>пределенного будущего, причем во многих случаях можно с уверенностью предсказать, что ощутительных результатов для текущей войны от этих сооружений не будет, т. к. даже при самом ускоренном темпе стройки они, в условиях переживаемого времени, не поспеют ранее как через 2-3 года. Следовательно, пользы ожидать от этих сооружений для текущей войны нельзя, а вред обороне, в ее настоящем положении, будет нанесен не</w:t>
      </w:r>
      <w:r w:rsidRPr="00B36624">
        <w:rPr>
          <w:rFonts w:ascii="Times New Roman" w:hAnsi="Times New Roman" w:cs="Times New Roman"/>
          <w:color w:val="000000" w:themeColor="text1"/>
          <w:sz w:val="16"/>
          <w:szCs w:val="16"/>
        </w:rPr>
        <w:softHyphen/>
        <w:t>сомненный.</w:t>
      </w:r>
    </w:p>
    <w:p w14:paraId="19DFAC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При теперешнем недостатке техников вообще, а военных в особенности, представ</w:t>
      </w:r>
      <w:r w:rsidRPr="00B36624">
        <w:rPr>
          <w:rFonts w:ascii="Times New Roman" w:hAnsi="Times New Roman" w:cs="Times New Roman"/>
          <w:color w:val="000000" w:themeColor="text1"/>
          <w:sz w:val="16"/>
          <w:szCs w:val="16"/>
        </w:rPr>
        <w:softHyphen/>
        <w:t>ляется крайнее затруднение в образовании строительных комиссий, вследствие чего при</w:t>
      </w:r>
      <w:r w:rsidRPr="00B36624">
        <w:rPr>
          <w:rFonts w:ascii="Times New Roman" w:hAnsi="Times New Roman" w:cs="Times New Roman"/>
          <w:color w:val="000000" w:themeColor="text1"/>
          <w:sz w:val="16"/>
          <w:szCs w:val="16"/>
        </w:rPr>
        <w:softHyphen/>
        <w:t>дется отнимать опытных техников от заводов, уже работающих на оборону, которой опять-таки будет нанесен чувствительный ущерб.</w:t>
      </w:r>
    </w:p>
    <w:p w14:paraId="34DC11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III. Время для построек теперь самое неподходящее, т. к. цены на все — и на рабочие руки и на строительные материалы - стоят очень высокие и имеют определенное стремле</w:t>
      </w:r>
      <w:r w:rsidRPr="00B36624">
        <w:rPr>
          <w:rFonts w:ascii="Times New Roman" w:hAnsi="Times New Roman" w:cs="Times New Roman"/>
          <w:color w:val="000000" w:themeColor="text1"/>
          <w:sz w:val="16"/>
          <w:szCs w:val="16"/>
        </w:rPr>
        <w:softHyphen/>
        <w:t>ние повышаться и далее. Так будет, вероятно, до самого конца войны. Кроме того, валюта дается нелегко, ее приходится урывать от обороны. Поэтому в интересах и государственно</w:t>
      </w:r>
      <w:r w:rsidRPr="00B36624">
        <w:rPr>
          <w:rFonts w:ascii="Times New Roman" w:hAnsi="Times New Roman" w:cs="Times New Roman"/>
          <w:color w:val="000000" w:themeColor="text1"/>
          <w:sz w:val="16"/>
          <w:szCs w:val="16"/>
        </w:rPr>
        <w:softHyphen/>
        <w:t>го казначейства и той же обороны следовало бы отложить до окончания войны все те со</w:t>
      </w:r>
      <w:r w:rsidRPr="00B36624">
        <w:rPr>
          <w:rFonts w:ascii="Times New Roman" w:hAnsi="Times New Roman" w:cs="Times New Roman"/>
          <w:color w:val="000000" w:themeColor="text1"/>
          <w:sz w:val="16"/>
          <w:szCs w:val="16"/>
        </w:rPr>
        <w:softHyphen/>
        <w:t>оружения, которые не могут быть использованы еще в течение текущей войны.</w:t>
      </w:r>
    </w:p>
    <w:p w14:paraId="7996A5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Вот к чему сводятся главнейшие возражения против целесообразности и своевремен</w:t>
      </w:r>
      <w:r w:rsidRPr="00B36624">
        <w:rPr>
          <w:rFonts w:ascii="Times New Roman" w:hAnsi="Times New Roman" w:cs="Times New Roman"/>
          <w:color w:val="000000" w:themeColor="text1"/>
          <w:sz w:val="16"/>
          <w:szCs w:val="16"/>
        </w:rPr>
        <w:softHyphen/>
        <w:t>ности широкого строительства новых заводов во время войны.</w:t>
      </w:r>
    </w:p>
    <w:p w14:paraId="235E8E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Конечно, в этих возражениях есть свои основания, но при более подробном исследо</w:t>
      </w:r>
      <w:r w:rsidRPr="00B36624">
        <w:rPr>
          <w:rFonts w:ascii="Times New Roman" w:hAnsi="Times New Roman" w:cs="Times New Roman"/>
          <w:color w:val="000000" w:themeColor="text1"/>
          <w:sz w:val="16"/>
          <w:szCs w:val="16"/>
        </w:rPr>
        <w:softHyphen/>
        <w:t>вании их с государственной точки зрения они оказываются не столь существенными, что</w:t>
      </w:r>
      <w:r w:rsidRPr="00B36624">
        <w:rPr>
          <w:rFonts w:ascii="Times New Roman" w:hAnsi="Times New Roman" w:cs="Times New Roman"/>
          <w:color w:val="000000" w:themeColor="text1"/>
          <w:sz w:val="16"/>
          <w:szCs w:val="16"/>
        </w:rPr>
        <w:softHyphen/>
        <w:t>бы из-за них затормозить начатое строительство.</w:t>
      </w:r>
    </w:p>
    <w:p w14:paraId="7D7E546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вот почему.</w:t>
      </w:r>
    </w:p>
    <w:p w14:paraId="727824B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По вопросу о рабочих, прежде всего следует отметить, что собственно для постройки завода требуются не те специалисты-мастеровые, которые столь ценны на выстроенных уже и пущенных в ход заводах и фабриках (токаря, слесаря, фрезеровщики, инструмен</w:t>
      </w:r>
      <w:r w:rsidRPr="00B36624">
        <w:rPr>
          <w:rFonts w:ascii="Times New Roman" w:hAnsi="Times New Roman" w:cs="Times New Roman"/>
          <w:color w:val="000000" w:themeColor="text1"/>
          <w:sz w:val="16"/>
          <w:szCs w:val="16"/>
        </w:rPr>
        <w:softHyphen/>
        <w:t>тальщики, лекальщики и им подобные квалифицированные специалисты), а самые зау</w:t>
      </w:r>
      <w:r w:rsidRPr="00B36624">
        <w:rPr>
          <w:rFonts w:ascii="Times New Roman" w:hAnsi="Times New Roman" w:cs="Times New Roman"/>
          <w:color w:val="000000" w:themeColor="text1"/>
          <w:sz w:val="16"/>
          <w:szCs w:val="16"/>
        </w:rPr>
        <w:softHyphen/>
        <w:t>рядные строительные рабочие: каменщики, бетонщики, плотники, столяры и просто чер</w:t>
      </w:r>
      <w:r w:rsidRPr="00B36624">
        <w:rPr>
          <w:rFonts w:ascii="Times New Roman" w:hAnsi="Times New Roman" w:cs="Times New Roman"/>
          <w:color w:val="000000" w:themeColor="text1"/>
          <w:sz w:val="16"/>
          <w:szCs w:val="16"/>
        </w:rPr>
        <w:softHyphen/>
        <w:t>норабочие. Эти категории рабочих сколько-нибудь значительного участия в работах на предметы собственно обороны не принимают и теперь. Затем, число их, даже для очень больших построек, требуется ограниченное, и они легко могут быть пополняемы и из команд нижних чинов, и из кадров военнопленных, которые на наши заводы и фабрики, работающие на оборону, допускаются ныне лишь в очень незначительном количестве.</w:t>
      </w:r>
    </w:p>
    <w:p w14:paraId="062671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Опасения о недостатке техников для постройки новых заводов и о неизбежном якобы ослаблении технического персонала, уже работающего на оборону, сильно пре</w:t>
      </w:r>
      <w:r w:rsidRPr="00B36624">
        <w:rPr>
          <w:rFonts w:ascii="Times New Roman" w:hAnsi="Times New Roman" w:cs="Times New Roman"/>
          <w:color w:val="000000" w:themeColor="text1"/>
          <w:sz w:val="16"/>
          <w:szCs w:val="16"/>
        </w:rPr>
        <w:softHyphen/>
        <w:t>увеличены. Хотя, конечно, избытков в военных техниках не имеется, но ГАУ озаботи</w:t>
      </w:r>
      <w:r w:rsidRPr="00B36624">
        <w:rPr>
          <w:rFonts w:ascii="Times New Roman" w:hAnsi="Times New Roman" w:cs="Times New Roman"/>
          <w:color w:val="000000" w:themeColor="text1"/>
          <w:sz w:val="16"/>
          <w:szCs w:val="16"/>
        </w:rPr>
        <w:softHyphen/>
        <w:t>лось уже подготовкой на время войны соответствующего кадра из техников гражданских. И что дело от этого не страдает, лучшим доказательством служит всем известная успеш</w:t>
      </w:r>
      <w:r w:rsidRPr="00B36624">
        <w:rPr>
          <w:rFonts w:ascii="Times New Roman" w:hAnsi="Times New Roman" w:cs="Times New Roman"/>
          <w:color w:val="000000" w:themeColor="text1"/>
          <w:sz w:val="16"/>
          <w:szCs w:val="16"/>
        </w:rPr>
        <w:softHyphen/>
        <w:t>ная деятельность наших казенных заводов и инструктируемых нами частных. Поэтому если ГАУ надеется найти, хотя, конечно, не без труда, соответствующий персонал для образования строительных комиссий новых заводов, то оно имеет для этого достаточные основания.</w:t>
      </w:r>
    </w:p>
    <w:p w14:paraId="0BE2EB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если бы затруднения в этом отношении оказались бы действительно столь серьезнымИт^то могли бы угрожать работам на оборону, то можно будет прибегнуть к резерву артиллерийских академиков, находящихся в действующей армии, куда, к слову сказать, их вовсе не следовало бы отпускать, а с самого начала войны надлежало немед</w:t>
      </w:r>
      <w:r w:rsidRPr="00B36624">
        <w:rPr>
          <w:rFonts w:ascii="Times New Roman" w:hAnsi="Times New Roman" w:cs="Times New Roman"/>
          <w:color w:val="000000" w:themeColor="text1"/>
          <w:sz w:val="16"/>
          <w:szCs w:val="16"/>
        </w:rPr>
        <w:softHyphen/>
        <w:t>ленно командировать на заводы, где их прямое место.</w:t>
      </w:r>
    </w:p>
    <w:p w14:paraId="1B6DE9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III. Также преувеличенными представляются опасения в отношении затруднитель</w:t>
      </w:r>
      <w:r w:rsidRPr="00B36624">
        <w:rPr>
          <w:rFonts w:ascii="Times New Roman" w:hAnsi="Times New Roman" w:cs="Times New Roman"/>
          <w:color w:val="000000" w:themeColor="text1"/>
          <w:sz w:val="16"/>
          <w:szCs w:val="16"/>
        </w:rPr>
        <w:softHyphen/>
        <w:t>ности транспорта громадного количества строительных материалов для вновь строящих</w:t>
      </w:r>
      <w:r w:rsidRPr="00B36624">
        <w:rPr>
          <w:rFonts w:ascii="Times New Roman" w:hAnsi="Times New Roman" w:cs="Times New Roman"/>
          <w:color w:val="000000" w:themeColor="text1"/>
          <w:sz w:val="16"/>
          <w:szCs w:val="16"/>
        </w:rPr>
        <w:softHyphen/>
        <w:t>ся заводов и угрожающая нехватка металла.</w:t>
      </w:r>
    </w:p>
    <w:p w14:paraId="62A46D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Здесь прежде всего следует указать, что постройку всех больших заводов, требующих солидных сооружений и такового же оборудования, предположено завершить, действи тельно, в течение двух-трех лет. Конечно, этот срок можно и должно сократить, по мень</w:t>
      </w:r>
      <w:r w:rsidRPr="00B36624">
        <w:rPr>
          <w:rFonts w:ascii="Times New Roman" w:hAnsi="Times New Roman" w:cs="Times New Roman"/>
          <w:color w:val="000000" w:themeColor="text1"/>
          <w:sz w:val="16"/>
          <w:szCs w:val="16"/>
        </w:rPr>
        <w:softHyphen/>
        <w:t>шей мере, вдвое, если поставить это дело, как и подобает, на более коммерческую ногу и избавить строительные комиссии от многих бюрократических пут; пока этого нет, во</w:t>
      </w:r>
      <w:r w:rsidRPr="00B36624">
        <w:rPr>
          <w:rFonts w:ascii="Times New Roman" w:hAnsi="Times New Roman" w:cs="Times New Roman"/>
          <w:color w:val="000000" w:themeColor="text1"/>
          <w:sz w:val="16"/>
          <w:szCs w:val="16"/>
        </w:rPr>
        <w:softHyphen/>
        <w:t>лей-неволей приходится тянуть постройки 2—3 года. Но когда обстановка повелительно потребует — эти путы, конечно, будут разорваны.</w:t>
      </w:r>
    </w:p>
    <w:p w14:paraId="58F6A9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Обращаясь к количеству строительных материалов, надо отметить, что, во-первых, все заводы строятся в таких пунктах, вблизи которых уже имеются кирпичные з'аводы; а во многих же случаях дело начинается с того, что возводятся собственные кирпичные заводы; следовательно, перевозка этого главного и наиболее громоздкого материала, как доставляющегося к пунктам стройки местными средствами, лишним обременением же</w:t>
      </w:r>
      <w:r w:rsidRPr="00B36624">
        <w:rPr>
          <w:rFonts w:ascii="Times New Roman" w:hAnsi="Times New Roman" w:cs="Times New Roman"/>
          <w:color w:val="000000" w:themeColor="text1"/>
          <w:sz w:val="16"/>
          <w:szCs w:val="16"/>
        </w:rPr>
        <w:softHyphen/>
        <w:t>лезнодорожного транспорта не угрожает.</w:t>
      </w:r>
    </w:p>
    <w:p w14:paraId="09CFF58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цемента, то, исходя из нормы потребности его на постройку одноэтаж</w:t>
      </w:r>
      <w:r w:rsidRPr="00B36624">
        <w:rPr>
          <w:rFonts w:ascii="Times New Roman" w:hAnsi="Times New Roman" w:cs="Times New Roman"/>
          <w:color w:val="000000" w:themeColor="text1"/>
          <w:sz w:val="16"/>
          <w:szCs w:val="16"/>
        </w:rPr>
        <w:softHyphen/>
        <w:t>ных зданий в количестве 20 пудов на одну кв. саж. пола постройки и исчисляя общую площадь полов всех строящихся заводов, за округлением, в 250 тыс. кв. саж., получаем: 250 тыс. х 20 = 5 млн. пуд в 2 года, а в 1 год — 2,5 млн. пуд., что составит в день: 2 млн. 500 тыс. : 360 = 6945 пуд., т. е. около 7вагонов.</w:t>
      </w:r>
    </w:p>
    <w:p w14:paraId="0A09FC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по отношению к строительному металлу: т. к. в видах безопасности в по</w:t>
      </w:r>
      <w:r w:rsidRPr="00B36624">
        <w:rPr>
          <w:rFonts w:ascii="Times New Roman" w:hAnsi="Times New Roman" w:cs="Times New Roman"/>
          <w:color w:val="000000" w:themeColor="text1"/>
          <w:sz w:val="16"/>
          <w:szCs w:val="16"/>
        </w:rPr>
        <w:softHyphen/>
        <w:t>жарном отношении здания новых заводов проектированы с железобетонными перекры</w:t>
      </w:r>
      <w:r w:rsidRPr="00B36624">
        <w:rPr>
          <w:rFonts w:ascii="Times New Roman" w:hAnsi="Times New Roman" w:cs="Times New Roman"/>
          <w:color w:val="000000" w:themeColor="text1"/>
          <w:sz w:val="16"/>
          <w:szCs w:val="16"/>
        </w:rPr>
        <w:softHyphen/>
        <w:t>тиями потолков и с железными стропильными конструкциями, то, действительно, мо</w:t>
      </w:r>
      <w:r w:rsidRPr="00B36624">
        <w:rPr>
          <w:rFonts w:ascii="Times New Roman" w:hAnsi="Times New Roman" w:cs="Times New Roman"/>
          <w:color w:val="000000" w:themeColor="text1"/>
          <w:sz w:val="16"/>
          <w:szCs w:val="16"/>
        </w:rPr>
        <w:softHyphen/>
        <w:t>жет показаться, что постройки потребуют значительного количества железа.</w:t>
      </w:r>
    </w:p>
    <w:p w14:paraId="3C3AD5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Сделанные для этой цели подсчеты показывают, что общее количество железа, по</w:t>
      </w:r>
      <w:r w:rsidRPr="00B36624">
        <w:rPr>
          <w:rFonts w:ascii="Times New Roman" w:hAnsi="Times New Roman" w:cs="Times New Roman"/>
          <w:color w:val="000000" w:themeColor="text1"/>
          <w:sz w:val="16"/>
          <w:szCs w:val="16"/>
        </w:rPr>
        <w:softHyphen/>
        <w:t>требное на сооружение всех заводов, намеченных приводимой в конце доклада “Про</w:t>
      </w:r>
      <w:r w:rsidRPr="00B36624">
        <w:rPr>
          <w:rFonts w:ascii="Times New Roman" w:hAnsi="Times New Roman" w:cs="Times New Roman"/>
          <w:color w:val="000000" w:themeColor="text1"/>
          <w:sz w:val="16"/>
          <w:szCs w:val="16"/>
        </w:rPr>
        <w:softHyphen/>
        <w:t>граммой”, максимально исчисляется всего в 6 млн. пудов и будет расходоваться в течение минимум двух, а для некоторых заводов — трех лет.</w:t>
      </w:r>
    </w:p>
    <w:p w14:paraId="3821DD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Следовательно, ежемесячная потребность железа, в большей мере, будет: 6 млн. : 24 = 250 тыс. пуд., т. е. 250 тыс. : (1 тыс. х 30) = 8, 333 вагона в день, что, конечно, не может вызвать особых затруднений, а тем более расстройства в железнодорожном транспорте.</w:t>
      </w:r>
    </w:p>
    <w:p w14:paraId="0630B0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Обратимся теперь к рассмотрению вопроса: в какой мере исчисленное выше общее количество строительного железа, потребное на постройку новых артиллерийских заво</w:t>
      </w:r>
      <w:r w:rsidRPr="00B36624">
        <w:rPr>
          <w:rFonts w:ascii="Times New Roman" w:hAnsi="Times New Roman" w:cs="Times New Roman"/>
          <w:color w:val="000000" w:themeColor="text1"/>
          <w:sz w:val="16"/>
          <w:szCs w:val="16"/>
        </w:rPr>
        <w:softHyphen/>
        <w:t>дов, отразится на уменьшении общего количества производных железа, идущего непос</w:t>
      </w:r>
      <w:r w:rsidRPr="00B36624">
        <w:rPr>
          <w:rFonts w:ascii="Times New Roman" w:hAnsi="Times New Roman" w:cs="Times New Roman"/>
          <w:color w:val="000000" w:themeColor="text1"/>
          <w:sz w:val="16"/>
          <w:szCs w:val="16"/>
        </w:rPr>
        <w:softHyphen/>
        <w:t>редственно на оборону?</w:t>
      </w:r>
    </w:p>
    <w:p w14:paraId="14FD1F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последним данным, потребность в металле всех отечественных предприятий, об</w:t>
      </w:r>
      <w:r w:rsidRPr="00B36624">
        <w:rPr>
          <w:rFonts w:ascii="Times New Roman" w:hAnsi="Times New Roman" w:cs="Times New Roman"/>
          <w:color w:val="000000" w:themeColor="text1"/>
          <w:sz w:val="16"/>
          <w:szCs w:val="16"/>
        </w:rPr>
        <w:softHyphen/>
        <w:t>служивающих оборону государства, определяется до 25 млн. пудов в месяц, тогда как в тот же период времени постройка новых заводов потребует максимально около 250 тыс. пудов, что составит менее 1 % от всей потребности обороны.</w:t>
      </w:r>
    </w:p>
    <w:p w14:paraId="4DBB5E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Ясно, что столь ничтожное соотношение не может сколько-нибудь заметным обра</w:t>
      </w:r>
      <w:r w:rsidRPr="00B36624">
        <w:rPr>
          <w:rFonts w:ascii="Times New Roman" w:hAnsi="Times New Roman" w:cs="Times New Roman"/>
          <w:color w:val="000000" w:themeColor="text1"/>
          <w:sz w:val="16"/>
          <w:szCs w:val="16"/>
        </w:rPr>
        <w:softHyphen/>
        <w:t>зом влиять на производительность предприятий, обслуживающих оборону.</w:t>
      </w:r>
    </w:p>
    <w:p w14:paraId="2837C8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вышеизложенного по отношению к опасениям за перегрузку транспорта и понижение производительности заводов на нужды обороны, уместно указать на два сле</w:t>
      </w:r>
      <w:r w:rsidRPr="00B36624">
        <w:rPr>
          <w:rFonts w:ascii="Times New Roman" w:hAnsi="Times New Roman" w:cs="Times New Roman"/>
          <w:color w:val="000000" w:themeColor="text1"/>
          <w:sz w:val="16"/>
          <w:szCs w:val="16"/>
        </w:rPr>
        <w:softHyphen/>
        <w:t>дующих обстоятельства, имеющих существенное значение при рассмотрении затрону</w:t>
      </w:r>
      <w:r w:rsidRPr="00B36624">
        <w:rPr>
          <w:rFonts w:ascii="Times New Roman" w:hAnsi="Times New Roman" w:cs="Times New Roman"/>
          <w:color w:val="000000" w:themeColor="text1"/>
          <w:sz w:val="16"/>
          <w:szCs w:val="16"/>
        </w:rPr>
        <w:softHyphen/>
        <w:t>тых вопросов:</w:t>
      </w:r>
    </w:p>
    <w:p w14:paraId="7F0A56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Как то явствует из записки, представленной министром путей сообщения предсе</w:t>
      </w:r>
      <w:r w:rsidRPr="00B36624">
        <w:rPr>
          <w:rFonts w:ascii="Times New Roman" w:hAnsi="Times New Roman" w:cs="Times New Roman"/>
          <w:color w:val="000000" w:themeColor="text1"/>
          <w:sz w:val="16"/>
          <w:szCs w:val="16"/>
        </w:rPr>
        <w:softHyphen/>
        <w:t>дателю Совета министров, провозная способность отечественных железных дорог оста</w:t>
      </w:r>
      <w:r w:rsidRPr="00B36624">
        <w:rPr>
          <w:rFonts w:ascii="Times New Roman" w:hAnsi="Times New Roman" w:cs="Times New Roman"/>
          <w:color w:val="000000" w:themeColor="text1"/>
          <w:sz w:val="16"/>
          <w:szCs w:val="16"/>
        </w:rPr>
        <w:softHyphen/>
        <w:t>ется фактически в значительной степени неиспользованной, причем % неиспользованно-сти для различных районов империи колеблется от 5 и до 70 %.</w:t>
      </w:r>
    </w:p>
    <w:p w14:paraId="4A9AEF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При всех расчетах металла предполагается, что весь добываемый и переработанный металл полностью проходит через контроль соответствующих правительственных орга</w:t>
      </w:r>
      <w:r w:rsidRPr="00B36624">
        <w:rPr>
          <w:rFonts w:ascii="Times New Roman" w:hAnsi="Times New Roman" w:cs="Times New Roman"/>
          <w:color w:val="000000" w:themeColor="text1"/>
          <w:sz w:val="16"/>
          <w:szCs w:val="16"/>
        </w:rPr>
        <w:softHyphen/>
        <w:t>нов и поступает лишь на нужды обороны. Между тем на деле получается нечто совершен</w:t>
      </w:r>
      <w:r w:rsidRPr="00B36624">
        <w:rPr>
          <w:rFonts w:ascii="Times New Roman" w:hAnsi="Times New Roman" w:cs="Times New Roman"/>
          <w:color w:val="000000" w:themeColor="text1"/>
          <w:sz w:val="16"/>
          <w:szCs w:val="16"/>
        </w:rPr>
        <w:softHyphen/>
        <w:t>но иное — многие сотни тысяч пудов металла, в сыром виде и в изделиях, служат на рынке предметами самой бессовестной и открыто происходящей спекуляции.</w:t>
      </w:r>
    </w:p>
    <w:p w14:paraId="34E2C1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Поэтому позволительно думать, что при лучшем использовании перевозок по желез</w:t>
      </w:r>
      <w:r w:rsidRPr="00B36624">
        <w:rPr>
          <w:rFonts w:ascii="Times New Roman" w:hAnsi="Times New Roman" w:cs="Times New Roman"/>
          <w:color w:val="000000" w:themeColor="text1"/>
          <w:sz w:val="16"/>
          <w:szCs w:val="16"/>
        </w:rPr>
        <w:softHyphen/>
        <w:t>ным дорогам и при установлении более действительного контроля за частными метал</w:t>
      </w:r>
      <w:r w:rsidRPr="00B36624">
        <w:rPr>
          <w:rFonts w:ascii="Times New Roman" w:hAnsi="Times New Roman" w:cs="Times New Roman"/>
          <w:color w:val="000000" w:themeColor="text1"/>
          <w:sz w:val="16"/>
          <w:szCs w:val="16"/>
        </w:rPr>
        <w:softHyphen/>
        <w:t>лургическими и металлообрабатывающими предприятиями потребность в металле и перевозках для вновь строящихся заводов легко и незаметно удовлетворится без всякого ущерба для обороны.</w:t>
      </w:r>
    </w:p>
    <w:p w14:paraId="7A3416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IV. Затем переходим к следующему возражению, а именно: о “невыгодности построй</w:t>
      </w:r>
      <w:r w:rsidRPr="00B36624">
        <w:rPr>
          <w:rFonts w:ascii="Times New Roman" w:hAnsi="Times New Roman" w:cs="Times New Roman"/>
          <w:color w:val="000000" w:themeColor="text1"/>
          <w:sz w:val="16"/>
          <w:szCs w:val="16"/>
        </w:rPr>
        <w:softHyphen/>
        <w:t>ки новых заводов во время войны в финансовом отношении”.</w:t>
      </w:r>
    </w:p>
    <w:p w14:paraId="3B465C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Конечно, нельзя отрицать, что эти заводы при теперешних обстоятельствах обойдут</w:t>
      </w:r>
      <w:r w:rsidRPr="00B36624">
        <w:rPr>
          <w:rFonts w:ascii="Times New Roman" w:hAnsi="Times New Roman" w:cs="Times New Roman"/>
          <w:color w:val="000000" w:themeColor="text1"/>
          <w:sz w:val="16"/>
          <w:szCs w:val="16"/>
        </w:rPr>
        <w:softHyphen/>
        <w:t>ся значительно дороже, чем они обходились в период до войны, но еще большой вопрос — во что они обойдутся после войны? Да и во что бы они ни обошлись, все же это будет дешевле, чем заказывать за границей то, что должно быть изготовлено на этих заводах.</w:t>
      </w:r>
    </w:p>
    <w:p w14:paraId="1551F7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своих речах гг. Тома и Монтэгю дали блестящее доказательство этому: их заводы, построенные по бешеным ценам военного времени, с лихвой окупились и принесли еще громадную экономию против заграничных заказов, а ведь если мы своих заводов не постро</w:t>
      </w:r>
      <w:r w:rsidRPr="00B36624">
        <w:rPr>
          <w:rFonts w:ascii="Times New Roman" w:hAnsi="Times New Roman" w:cs="Times New Roman"/>
          <w:color w:val="000000" w:themeColor="text1"/>
          <w:sz w:val="16"/>
          <w:szCs w:val="16"/>
        </w:rPr>
        <w:softHyphen/>
        <w:t>им, то крупных заграничных заказов не избежать.</w:t>
      </w:r>
    </w:p>
    <w:p w14:paraId="048E38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необходимо еще иметь в виду следующие обстоятельства:</w:t>
      </w:r>
    </w:p>
    <w:p w14:paraId="5F0C76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Во-первых, неизвестно, когда кончится война. Все делавшиеся на этот счет предска</w:t>
      </w:r>
      <w:r w:rsidRPr="00B36624">
        <w:rPr>
          <w:rFonts w:ascii="Times New Roman" w:hAnsi="Times New Roman" w:cs="Times New Roman"/>
          <w:color w:val="000000" w:themeColor="text1"/>
          <w:sz w:val="16"/>
          <w:szCs w:val="16"/>
        </w:rPr>
        <w:softHyphen/>
        <w:t>зания до сих пор не оправдалися. Враг еще не сломлен и не проявляет никаких призна</w:t>
      </w:r>
      <w:r w:rsidRPr="00B36624">
        <w:rPr>
          <w:rFonts w:ascii="Times New Roman" w:hAnsi="Times New Roman" w:cs="Times New Roman"/>
          <w:color w:val="000000" w:themeColor="text1"/>
          <w:sz w:val="16"/>
          <w:szCs w:val="16"/>
        </w:rPr>
        <w:softHyphen/>
        <w:t>ков своего желания заключить мир на приемлемых для союзников условиях. Поэтому разговоры о том, что война скоро кончится, не могут иметь реального значения. Она кончится лишь тогда, когда у нас окажется несомненный перевес в боевом снабжении, именно артиллерийском, т. к. только артиллерия решает ныне участь сражений, а это возможно лишь при наличии заводов, указанных в “Программе”.</w:t>
      </w:r>
    </w:p>
    <w:p w14:paraId="7C213F6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Во-вторых, также совершенно неизвестно, какова будет политическая конъюнкту</w:t>
      </w:r>
      <w:r w:rsidRPr="00B36624">
        <w:rPr>
          <w:rFonts w:ascii="Times New Roman" w:hAnsi="Times New Roman" w:cs="Times New Roman"/>
          <w:color w:val="000000" w:themeColor="text1"/>
          <w:sz w:val="16"/>
          <w:szCs w:val="16"/>
        </w:rPr>
        <w:softHyphen/>
        <w:t>ра по окончании войны, т. е. во время выработки условий мирного договора и в следую</w:t>
      </w:r>
      <w:r w:rsidRPr="00B36624">
        <w:rPr>
          <w:rFonts w:ascii="Times New Roman" w:hAnsi="Times New Roman" w:cs="Times New Roman"/>
          <w:color w:val="000000" w:themeColor="text1"/>
          <w:sz w:val="16"/>
          <w:szCs w:val="16"/>
        </w:rPr>
        <w:softHyphen/>
        <w:t>щий затем период. С уверенностью можно сказать, что в это время ни у кого из наших союзников не будет “лишних” боевых припасов, которые они могли бы уступить нам так охотно, как они это делают в настоящее время. Несомненно, что и нейтральные государ</w:t>
      </w:r>
      <w:r w:rsidRPr="00B36624">
        <w:rPr>
          <w:rFonts w:ascii="Times New Roman" w:hAnsi="Times New Roman" w:cs="Times New Roman"/>
          <w:color w:val="000000" w:themeColor="text1"/>
          <w:sz w:val="16"/>
          <w:szCs w:val="16"/>
        </w:rPr>
        <w:softHyphen/>
        <w:t>ства попридержат у себя из благоразумной предусмотрительности до окончательной развязки даже те боевые припасы, которые их заводы должны были бы послать нам по контрактам. В конечном результате, каждый будет предоставлен своим собственным си</w:t>
      </w:r>
      <w:r w:rsidRPr="00B36624">
        <w:rPr>
          <w:rFonts w:ascii="Times New Roman" w:hAnsi="Times New Roman" w:cs="Times New Roman"/>
          <w:color w:val="000000" w:themeColor="text1"/>
          <w:sz w:val="16"/>
          <w:szCs w:val="16"/>
        </w:rPr>
        <w:softHyphen/>
        <w:t>лам, и горе тому, у кого к этому времени не будут подготовлены свои средства.</w:t>
      </w:r>
    </w:p>
    <w:p w14:paraId="228B32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Вот когда сослужат великую службу наши новые заводы, даже если к тому времени они и не будут вполне закончены, так как принятием соответствующих мер (именно уничтоже</w:t>
      </w:r>
      <w:r w:rsidRPr="00B36624">
        <w:rPr>
          <w:rFonts w:ascii="Times New Roman" w:hAnsi="Times New Roman" w:cs="Times New Roman"/>
          <w:color w:val="000000" w:themeColor="text1"/>
          <w:sz w:val="16"/>
          <w:szCs w:val="16"/>
        </w:rPr>
        <w:softHyphen/>
        <w:t>нием всяких “формальностей”) представится возможность в ускоренном порядке закон</w:t>
      </w:r>
      <w:r w:rsidRPr="00B36624">
        <w:rPr>
          <w:rFonts w:ascii="Times New Roman" w:hAnsi="Times New Roman" w:cs="Times New Roman"/>
          <w:color w:val="000000" w:themeColor="text1"/>
          <w:sz w:val="16"/>
          <w:szCs w:val="16"/>
        </w:rPr>
        <w:softHyphen/>
        <w:t>чить недостроенное и приступить к фабрикации хотя бы во временных сооружениях. Здесь важно то, что уже будет выбрано место, заказано и частью получено оборудование, приступлено к работам, а главное, готова организация всего дела, и не придется прибе</w:t>
      </w:r>
      <w:r w:rsidRPr="00B36624">
        <w:rPr>
          <w:rFonts w:ascii="Times New Roman" w:hAnsi="Times New Roman" w:cs="Times New Roman"/>
          <w:color w:val="000000" w:themeColor="text1"/>
          <w:sz w:val="16"/>
          <w:szCs w:val="16"/>
        </w:rPr>
        <w:softHyphen/>
        <w:t>гать, как раньше, к бестолковым импровизациям.</w:t>
      </w:r>
    </w:p>
    <w:p w14:paraId="510C2DD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В-третьих, ведь еще менее известно, как сложится для нас и финансовая конъюнк</w:t>
      </w:r>
      <w:r w:rsidRPr="00B36624">
        <w:rPr>
          <w:rFonts w:ascii="Times New Roman" w:hAnsi="Times New Roman" w:cs="Times New Roman"/>
          <w:color w:val="000000" w:themeColor="text1"/>
          <w:sz w:val="16"/>
          <w:szCs w:val="16"/>
        </w:rPr>
        <w:softHyphen/>
        <w:t>тура по окончании войны. Теперь, во время войны, наши союзники дают нам и деньги (займы), и принимают наши заказы, благодаря финансовому соглашению, по паритету. Это им приходится делать, так как иначе мы воевать не можем. Но по отношению к будущему нельзя предаваться опасным иллюзиям и считать, что все так сохранится и после войны. Напротив, более чем вероятно, что тогда заграничные займы для нас будут если не невозможны, то крайне обременительны, и уж наверное за заграничные заказы нам придется тогда платить не по паритету, а в валюте. А каков будет курс нашего рубля после войны, предсказать, конечно, трудно, но, по всем данным, предаваться в этом отношении особому оптимизму нет оснований.</w:t>
      </w:r>
    </w:p>
    <w:p w14:paraId="5B4824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Вследствие всего этого неизвестно, когда наше финансовое положение будет затруд</w:t>
      </w:r>
      <w:r w:rsidRPr="00B36624">
        <w:rPr>
          <w:rFonts w:ascii="Times New Roman" w:hAnsi="Times New Roman" w:cs="Times New Roman"/>
          <w:color w:val="000000" w:themeColor="text1"/>
          <w:sz w:val="16"/>
          <w:szCs w:val="16"/>
        </w:rPr>
        <w:softHyphen/>
        <w:t>нительнее — ныне или после войны? Похоже на то, что если заводы придется строить не теперь, а после войны, причем оборудование их все равно придется заказывать за грани</w:t>
      </w:r>
      <w:r w:rsidRPr="00B36624">
        <w:rPr>
          <w:rFonts w:ascii="Times New Roman" w:hAnsi="Times New Roman" w:cs="Times New Roman"/>
          <w:color w:val="000000" w:themeColor="text1"/>
          <w:sz w:val="16"/>
          <w:szCs w:val="16"/>
        </w:rPr>
        <w:softHyphen/>
        <w:t>цей (иначе оно недопустимо запоздает, а многого важнейшего и не получить у нас со</w:t>
      </w:r>
      <w:r w:rsidRPr="00B36624">
        <w:rPr>
          <w:rFonts w:ascii="Times New Roman" w:hAnsi="Times New Roman" w:cs="Times New Roman"/>
          <w:color w:val="000000" w:themeColor="text1"/>
          <w:sz w:val="16"/>
          <w:szCs w:val="16"/>
        </w:rPr>
        <w:softHyphen/>
        <w:t>всем), то особой экономии получить не удастся.</w:t>
      </w:r>
    </w:p>
    <w:p w14:paraId="79AEB7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как немедленная выдача заказов на оборудование новых заводов за границей, где мы пока имеем кредит, решает вопрос вполне целесообразно: мы сразу станем на ноги и после войны уже не будем нуждаться в заграничных заказах, что будет способство</w:t>
      </w:r>
      <w:r w:rsidRPr="00B36624">
        <w:rPr>
          <w:rFonts w:ascii="Times New Roman" w:hAnsi="Times New Roman" w:cs="Times New Roman"/>
          <w:color w:val="000000" w:themeColor="text1"/>
          <w:sz w:val="16"/>
          <w:szCs w:val="16"/>
        </w:rPr>
        <w:softHyphen/>
        <w:t>вать в самое тяжелое для наших финансов время накоплению денежных средств внутри России, поддержанию курса наших кредитных билетов и уменьшению ввоза, что, конеч</w:t>
      </w:r>
      <w:r w:rsidRPr="00B36624">
        <w:rPr>
          <w:rFonts w:ascii="Times New Roman" w:hAnsi="Times New Roman" w:cs="Times New Roman"/>
          <w:color w:val="000000" w:themeColor="text1"/>
          <w:sz w:val="16"/>
          <w:szCs w:val="16"/>
        </w:rPr>
        <w:softHyphen/>
        <w:t>но, улучшит наш баланс.</w:t>
      </w:r>
    </w:p>
    <w:p w14:paraId="3EB8C2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V. Безотлагательного приступа к работам по постройке новых заводов требует еще и то соображение, что ведь почти все наше боевое вооружение, находящееся ныне на фрон</w:t>
      </w:r>
      <w:r w:rsidRPr="00B36624">
        <w:rPr>
          <w:rFonts w:ascii="Times New Roman" w:hAnsi="Times New Roman" w:cs="Times New Roman"/>
          <w:color w:val="000000" w:themeColor="text1"/>
          <w:sz w:val="16"/>
          <w:szCs w:val="16"/>
        </w:rPr>
        <w:softHyphen/>
        <w:t>тах, к концу войны придет в такое состояние, что потребуется или полная его замена, или столь капитальный ремонт, который возможен только на заводах с солидным специ</w:t>
      </w:r>
      <w:r w:rsidRPr="00B36624">
        <w:rPr>
          <w:rFonts w:ascii="Times New Roman" w:hAnsi="Times New Roman" w:cs="Times New Roman"/>
          <w:color w:val="000000" w:themeColor="text1"/>
          <w:sz w:val="16"/>
          <w:szCs w:val="16"/>
        </w:rPr>
        <w:softHyphen/>
        <w:t>альным оборудованием. И сейчас принимаются все меры к тому, чтобы хотя частично заменять и исправлять приходящие в негодность предметы боевого снабжения армий. Но, конечно, полное решение этого вопроса — в связи с вопросом о введении более со</w:t>
      </w:r>
      <w:r w:rsidRPr="00B36624">
        <w:rPr>
          <w:rFonts w:ascii="Times New Roman" w:hAnsi="Times New Roman" w:cs="Times New Roman"/>
          <w:color w:val="000000" w:themeColor="text1"/>
          <w:sz w:val="16"/>
          <w:szCs w:val="16"/>
        </w:rPr>
        <w:softHyphen/>
        <w:t>вершенных образцов (перевооружение армии) на основании указания опыта войны — может получиться только по ее окончании, и уж тогда это должно быть исполнено в кратчайший срок. Вот и спрашивается: мыслимо ли и допустимо ли эту грандиозную и великой государственной важности работу передать после войны “за границу” или ждать окончания [постройки] своих заводов, сооружаемых тогда же в нормальном порядке? От</w:t>
      </w:r>
      <w:r w:rsidRPr="00B36624">
        <w:rPr>
          <w:rFonts w:ascii="Times New Roman" w:hAnsi="Times New Roman" w:cs="Times New Roman"/>
          <w:color w:val="000000" w:themeColor="text1"/>
          <w:sz w:val="16"/>
          <w:szCs w:val="16"/>
        </w:rPr>
        <w:softHyphen/>
        <w:t>вет ясен: передать это дело “за границу” и недопустимо, и не хватит для этого никаких средств. Ждать тоже нельзя. Значит, надо поскорее подготовлять свою военную про</w:t>
      </w:r>
      <w:r w:rsidRPr="00B36624">
        <w:rPr>
          <w:rFonts w:ascii="Times New Roman" w:hAnsi="Times New Roman" w:cs="Times New Roman"/>
          <w:color w:val="000000" w:themeColor="text1"/>
          <w:sz w:val="16"/>
          <w:szCs w:val="16"/>
        </w:rPr>
        <w:softHyphen/>
        <w:t>мышленность и строить свои заводы.</w:t>
      </w:r>
    </w:p>
    <w:p w14:paraId="50F968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менее острая нужда будет в изготовлении всего боевого снабжения для наших крепо</w:t>
      </w:r>
      <w:r w:rsidRPr="00B36624">
        <w:rPr>
          <w:rFonts w:ascii="Times New Roman" w:hAnsi="Times New Roman" w:cs="Times New Roman"/>
          <w:color w:val="000000" w:themeColor="text1"/>
          <w:sz w:val="16"/>
          <w:szCs w:val="16"/>
        </w:rPr>
        <w:softHyphen/>
        <w:t>стей, будь то возвращенные нам немцами или вновь создаваемые на новой стратегичес</w:t>
      </w:r>
      <w:r w:rsidRPr="00B36624">
        <w:rPr>
          <w:rFonts w:ascii="Times New Roman" w:hAnsi="Times New Roman" w:cs="Times New Roman"/>
          <w:color w:val="000000" w:themeColor="text1"/>
          <w:sz w:val="16"/>
          <w:szCs w:val="16"/>
        </w:rPr>
        <w:softHyphen/>
        <w:t>кой линии.</w:t>
      </w:r>
    </w:p>
    <w:p w14:paraId="0B3399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образование новых запасов военного времени — при колоссальности сказав</w:t>
      </w:r>
      <w:r w:rsidRPr="00B36624">
        <w:rPr>
          <w:rFonts w:ascii="Times New Roman" w:hAnsi="Times New Roman" w:cs="Times New Roman"/>
          <w:color w:val="000000" w:themeColor="text1"/>
          <w:sz w:val="16"/>
          <w:szCs w:val="16"/>
        </w:rPr>
        <w:softHyphen/>
        <w:t>шегося уже масштаба настоящей войны и при безусловной необходимости значительного сокращения мобилизационного периода армии - также потребует наличия громадной мощ</w:t>
      </w:r>
      <w:r w:rsidRPr="00B36624">
        <w:rPr>
          <w:rFonts w:ascii="Times New Roman" w:hAnsi="Times New Roman" w:cs="Times New Roman"/>
          <w:color w:val="000000" w:themeColor="text1"/>
          <w:sz w:val="16"/>
          <w:szCs w:val="16"/>
        </w:rPr>
        <w:softHyphen/>
        <w:t>ности заводов именно в ближайшее время после войны, к каковому эти заводы и должны быть готовы.</w:t>
      </w:r>
    </w:p>
    <w:p w14:paraId="5581E2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VI. Также надо ясно представить себе, что если не заложить прочного основания на</w:t>
      </w:r>
      <w:r w:rsidRPr="00B36624">
        <w:rPr>
          <w:rFonts w:ascii="Times New Roman" w:hAnsi="Times New Roman" w:cs="Times New Roman"/>
          <w:color w:val="000000" w:themeColor="text1"/>
          <w:sz w:val="16"/>
          <w:szCs w:val="16"/>
        </w:rPr>
        <w:softHyphen/>
        <w:t>шего военно-заводского строительства теперь же, то это, может, не удастся сделать и совсем, так как по окончании войны у нас явятся опаснейшие конкуренты за границей, успевшие уже за войну развить у себя до крайности военную промышленность. Не под</w:t>
      </w:r>
      <w:r w:rsidRPr="00B36624">
        <w:rPr>
          <w:rFonts w:ascii="Times New Roman" w:hAnsi="Times New Roman" w:cs="Times New Roman"/>
          <w:color w:val="000000" w:themeColor="text1"/>
          <w:sz w:val="16"/>
          <w:szCs w:val="16"/>
        </w:rPr>
        <w:softHyphen/>
        <w:t>лежит никакому сомнению, что тотчас же по окончании войны начнется общая эконо</w:t>
      </w:r>
      <w:r w:rsidRPr="00B36624">
        <w:rPr>
          <w:rFonts w:ascii="Times New Roman" w:hAnsi="Times New Roman" w:cs="Times New Roman"/>
          <w:color w:val="000000" w:themeColor="text1"/>
          <w:sz w:val="16"/>
          <w:szCs w:val="16"/>
        </w:rPr>
        <w:softHyphen/>
        <w:t>мическая борьба, и эта борьба будет беспощадна.</w:t>
      </w:r>
    </w:p>
    <w:p w14:paraId="72CAF8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мы не будем готовы к ней, то могучая техника и наших друзей, и наших врагов раздавит нашу все еще слабую технику. При этом все они, чтобы покрепче и ненадежнее захватить нас в свою кабалу, пойдут, может быть, сперва на предательски заманчивые для нас условия, что будет им особенно легко при вполне окупленном уже (частью на наших же заказах) оборудовании.</w:t>
      </w:r>
    </w:p>
    <w:p w14:paraId="6FBA7A8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если мы попадемся на эту удочку, то результат будет тот же, что и перед настоящей войной, т. е. мы будем зависеть от милости заграничных заводов. А ведь именно вслед</w:t>
      </w:r>
      <w:r w:rsidRPr="00B36624">
        <w:rPr>
          <w:rFonts w:ascii="Times New Roman" w:hAnsi="Times New Roman" w:cs="Times New Roman"/>
          <w:color w:val="000000" w:themeColor="text1"/>
          <w:sz w:val="16"/>
          <w:szCs w:val="16"/>
        </w:rPr>
        <w:softHyphen/>
        <w:t>ствие отсутствия своих заводов и необходимости прибегать к помощи “заграницы” мы и оказались столь беспомощными и неподготовленными во время настоящей войны.</w:t>
      </w:r>
    </w:p>
    <w:p w14:paraId="5FFB35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другой стороны, если воспользоваться теперь тем обстоятельством, что многие заг</w:t>
      </w:r>
      <w:r w:rsidRPr="00B36624">
        <w:rPr>
          <w:rFonts w:ascii="Times New Roman" w:hAnsi="Times New Roman" w:cs="Times New Roman"/>
          <w:color w:val="000000" w:themeColor="text1"/>
          <w:sz w:val="16"/>
          <w:szCs w:val="16"/>
        </w:rPr>
        <w:softHyphen/>
        <w:t>раничные заводы кончают наши заказы и пока охотно, по дешевой цене, уступят свое оборудование* (если мы им не дадим новых заказов), то, получив его, мы скоро можем пустить в ход свои новые заводы. Если же мы захотим это проделать после войны, то уже такой дешевки может и не быть, так как заводы могут тогда перейти на другое производ</w:t>
      </w:r>
      <w:r w:rsidRPr="00B36624">
        <w:rPr>
          <w:rFonts w:ascii="Times New Roman" w:hAnsi="Times New Roman" w:cs="Times New Roman"/>
          <w:color w:val="000000" w:themeColor="text1"/>
          <w:sz w:val="16"/>
          <w:szCs w:val="16"/>
        </w:rPr>
        <w:softHyphen/>
        <w:t>ство или распродать свои станки, ликвидировать свои дела.</w:t>
      </w:r>
    </w:p>
    <w:p w14:paraId="434912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VII. Нельзя, наконец, закрывать глаза и на то, что по окончании войны государствен</w:t>
      </w:r>
      <w:r w:rsidRPr="00B36624">
        <w:rPr>
          <w:rFonts w:ascii="Times New Roman" w:hAnsi="Times New Roman" w:cs="Times New Roman"/>
          <w:color w:val="000000" w:themeColor="text1"/>
          <w:sz w:val="16"/>
          <w:szCs w:val="16"/>
        </w:rPr>
        <w:softHyphen/>
        <w:t>ному казначейству предстоят колоссальные ассигнования на культурные потребности государства, столь жестоко урезываемые в настоящее время, и что более чем вероятны значительные сокращения во имя государственной экономии по сметам и военного ве</w:t>
      </w:r>
      <w:r w:rsidRPr="00B36624">
        <w:rPr>
          <w:rFonts w:ascii="Times New Roman" w:hAnsi="Times New Roman" w:cs="Times New Roman"/>
          <w:color w:val="000000" w:themeColor="text1"/>
          <w:sz w:val="16"/>
          <w:szCs w:val="16"/>
        </w:rPr>
        <w:softHyphen/>
        <w:t>домства, в частности, и по программе Главного артиллерийского управления. Тогда де</w:t>
      </w:r>
      <w:r w:rsidRPr="00B36624">
        <w:rPr>
          <w:rFonts w:ascii="Times New Roman" w:hAnsi="Times New Roman" w:cs="Times New Roman"/>
          <w:color w:val="000000" w:themeColor="text1"/>
          <w:sz w:val="16"/>
          <w:szCs w:val="16"/>
        </w:rPr>
        <w:softHyphen/>
        <w:t>нег для новых заводов уже не дадут. И к новой войне Россия окажется отставшей от своих будущих противников еще в большей степени, чем теперь, так как эти противники уже успели так развить свою промышленность, что от них не потребуется впредь ни особых усилий, ни особых жертв.</w:t>
      </w:r>
    </w:p>
    <w:p w14:paraId="655EB5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Неизбежным выводом из всего приведенного выше является убеждение, что к выпол</w:t>
      </w:r>
      <w:r w:rsidRPr="00B36624">
        <w:rPr>
          <w:rFonts w:ascii="Times New Roman" w:hAnsi="Times New Roman" w:cs="Times New Roman"/>
          <w:color w:val="000000" w:themeColor="text1"/>
          <w:sz w:val="16"/>
          <w:szCs w:val="16"/>
        </w:rPr>
        <w:softHyphen/>
        <w:t>нению намеченной Главным артиллерийским управлением программы военно-заводс</w:t>
      </w:r>
      <w:r w:rsidRPr="00B36624">
        <w:rPr>
          <w:rFonts w:ascii="Times New Roman" w:hAnsi="Times New Roman" w:cs="Times New Roman"/>
          <w:color w:val="000000" w:themeColor="text1"/>
          <w:sz w:val="16"/>
          <w:szCs w:val="16"/>
        </w:rPr>
        <w:softHyphen/>
        <w:t>кого строительства следует приступить немедленно, не теряя ни одной минуты.</w:t>
      </w:r>
    </w:p>
    <w:p w14:paraId="7D75B2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Этого настоятельно требует государственная необходимость, и здесь более чем где-либо полезно вспомнить завет Великого Петра: “Утрата времени — смерти подобна-”. Хотя осуществление программы потребует несомненных жертв финансовыми средствами, но эти жертвы не только будут в полном соответствии с высокой целью, ради которой они приносятся, но и скоро окупятся сторицей, как это уже и случилось у наших союзников.</w:t>
      </w:r>
    </w:p>
    <w:p w14:paraId="275CA9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w:t>
      </w:r>
    </w:p>
    <w:p w14:paraId="28D990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Ниже приводятся соображения, на основании которых была составлена в ГАУ выше</w:t>
      </w:r>
      <w:r w:rsidRPr="00B36624">
        <w:rPr>
          <w:rFonts w:ascii="Times New Roman" w:hAnsi="Times New Roman" w:cs="Times New Roman"/>
          <w:color w:val="000000" w:themeColor="text1"/>
          <w:sz w:val="16"/>
          <w:szCs w:val="16"/>
        </w:rPr>
        <w:softHyphen/>
        <w:t>упомянутая “Программа” казенного заводского строительства.</w:t>
      </w:r>
    </w:p>
    <w:p w14:paraId="3D9B91E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Прежде всего, была подсчитана полная потребность армии в главнейших предметах боевого снабжения. Эта потребность слагается из трех отдельных слагаемых: а) из теку</w:t>
      </w:r>
      <w:r w:rsidRPr="00B36624">
        <w:rPr>
          <w:rFonts w:ascii="Times New Roman" w:hAnsi="Times New Roman" w:cs="Times New Roman"/>
          <w:color w:val="000000" w:themeColor="text1"/>
          <w:sz w:val="16"/>
          <w:szCs w:val="16"/>
        </w:rPr>
        <w:softHyphen/>
        <w:t>щей потребности армии, в том числе и на новые формирования (согласно норм Ставки), б) из потребности для пополнения и ремонта состоящего на фронтах вооружения и в) из потребности для восстановления вооружения крепостей.</w:t>
      </w:r>
    </w:p>
    <w:p w14:paraId="1438FE8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Сумма этих трех слагаемых дает представление о той общей потребности в боевом снабжении, какая предъявляется к Главному артиллерийскому управлению в настоящее время, т. е. при масштабе нынешней войны. Каков будет масштаб следующей войны — неизвестно, но с уверенностью можно утверждать, что он окажется не меньше нынешней.</w:t>
      </w:r>
    </w:p>
    <w:p w14:paraId="6989FA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Затем было подсчитано, какая часть вышеизложенной общей потребности и ка</w:t>
      </w:r>
      <w:r w:rsidRPr="00B36624">
        <w:rPr>
          <w:rFonts w:ascii="Times New Roman" w:hAnsi="Times New Roman" w:cs="Times New Roman"/>
          <w:color w:val="000000" w:themeColor="text1"/>
          <w:sz w:val="16"/>
          <w:szCs w:val="16"/>
        </w:rPr>
        <w:softHyphen/>
        <w:t>ким образом могла бы быть удовлетворена: а) казенными заводами (существующими, вновь построенными и строящимися), б) частными заводами по непосредственным заказам Главного артиллерийского управления, в) частными заводами по заказам г.-л. Ипатьева и г.-м. Ванкова, г) заказами за границей.</w:t>
      </w:r>
    </w:p>
    <w:p w14:paraId="6D4CAE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III. Разница чисел I и II представляет собою фактический дефицит в боевом снабже</w:t>
      </w:r>
      <w:r w:rsidRPr="00B36624">
        <w:rPr>
          <w:rFonts w:ascii="Times New Roman" w:hAnsi="Times New Roman" w:cs="Times New Roman"/>
          <w:color w:val="000000" w:themeColor="text1"/>
          <w:sz w:val="16"/>
          <w:szCs w:val="16"/>
        </w:rPr>
        <w:softHyphen/>
        <w:t>нии армии, который остается непокрытым по настоящее время и который показывает, какое раздолье и простор остаются для деятельности нашей промышленности.</w:t>
      </w:r>
    </w:p>
    <w:p w14:paraId="31E0BB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относящиеся сюда расчеты сведены в особую Ведомость, помещенную в Прило</w:t>
      </w:r>
      <w:r w:rsidRPr="00B36624">
        <w:rPr>
          <w:rFonts w:ascii="Times New Roman" w:hAnsi="Times New Roman" w:cs="Times New Roman"/>
          <w:color w:val="000000" w:themeColor="text1"/>
          <w:sz w:val="16"/>
          <w:szCs w:val="16"/>
        </w:rPr>
        <w:softHyphen/>
        <w:t>жении № 1 к настоящему докладу.</w:t>
      </w:r>
    </w:p>
    <w:p w14:paraId="1598510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рассмотрения этой ведомости видно: во-первых, какое громадное количество пред</w:t>
      </w:r>
      <w:r w:rsidRPr="00B36624">
        <w:rPr>
          <w:rFonts w:ascii="Times New Roman" w:hAnsi="Times New Roman" w:cs="Times New Roman"/>
          <w:color w:val="000000" w:themeColor="text1"/>
          <w:sz w:val="16"/>
          <w:szCs w:val="16"/>
        </w:rPr>
        <w:softHyphen/>
        <w:t>метов боевого снабжения заказано нами за границей и, во-вторых, какой при всем том дефицит все же получается. При этом необходимо иметь в виду, что при подсчетах при</w:t>
      </w:r>
      <w:r w:rsidRPr="00B36624">
        <w:rPr>
          <w:rFonts w:ascii="Times New Roman" w:hAnsi="Times New Roman" w:cs="Times New Roman"/>
          <w:color w:val="000000" w:themeColor="text1"/>
          <w:sz w:val="16"/>
          <w:szCs w:val="16"/>
        </w:rPr>
        <w:softHyphen/>
        <w:t>нята во внимание производительность и тех наших казенных заводов, которые пока только предположены, но к постройке которых пока еще не приступлено.</w:t>
      </w:r>
    </w:p>
    <w:p w14:paraId="0F69EA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ясно ли из этого, с какой поспешностью следует заняться развитием нашей про</w:t>
      </w:r>
      <w:r w:rsidRPr="00B36624">
        <w:rPr>
          <w:rFonts w:ascii="Times New Roman" w:hAnsi="Times New Roman" w:cs="Times New Roman"/>
          <w:color w:val="000000" w:themeColor="text1"/>
          <w:sz w:val="16"/>
          <w:szCs w:val="16"/>
        </w:rPr>
        <w:softHyphen/>
        <w:t>мышленности, могущей работать на оборону?</w:t>
      </w:r>
    </w:p>
    <w:p w14:paraId="6D4544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Сомнений тут, конечно, быть не может, и остается вопрос о том, как поделить удов</w:t>
      </w:r>
      <w:r w:rsidRPr="00B36624">
        <w:rPr>
          <w:rFonts w:ascii="Times New Roman" w:hAnsi="Times New Roman" w:cs="Times New Roman"/>
          <w:color w:val="000000" w:themeColor="text1"/>
          <w:sz w:val="16"/>
          <w:szCs w:val="16"/>
        </w:rPr>
        <w:softHyphen/>
        <w:t>летворение нужд армии в боевом снабжении между заводами казенными и частными?</w:t>
      </w:r>
    </w:p>
    <w:p w14:paraId="155630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этом вопросе стоит остановиться особо ввиду его исключительной государствен</w:t>
      </w:r>
      <w:r w:rsidRPr="00B36624">
        <w:rPr>
          <w:rFonts w:ascii="Times New Roman" w:hAnsi="Times New Roman" w:cs="Times New Roman"/>
          <w:color w:val="000000" w:themeColor="text1"/>
          <w:sz w:val="16"/>
          <w:szCs w:val="16"/>
        </w:rPr>
        <w:softHyphen/>
        <w:t>ной важности, тем более что начавшееся развитие казенного строительства вызвало уже страстные протесты со стороны части представителей нашей частной промышленности, а именно Совета съездов [представителей] металлообрабатывающей промышленности.</w:t>
      </w:r>
    </w:p>
    <w:p w14:paraId="26A074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записках от 13 июня и 31 августа с. г., поданных на имя председателя Совета мини</w:t>
      </w:r>
      <w:r w:rsidRPr="00B36624">
        <w:rPr>
          <w:rFonts w:ascii="Times New Roman" w:hAnsi="Times New Roman" w:cs="Times New Roman"/>
          <w:color w:val="000000" w:themeColor="text1"/>
          <w:sz w:val="16"/>
          <w:szCs w:val="16"/>
        </w:rPr>
        <w:softHyphen/>
        <w:t>стров, означенный Совет съездов приводит ряд возражений против казенного строи</w:t>
      </w:r>
      <w:r w:rsidRPr="00B36624">
        <w:rPr>
          <w:rFonts w:ascii="Times New Roman" w:hAnsi="Times New Roman" w:cs="Times New Roman"/>
          <w:color w:val="000000" w:themeColor="text1"/>
          <w:sz w:val="16"/>
          <w:szCs w:val="16"/>
        </w:rPr>
        <w:softHyphen/>
        <w:t>тельства. Часть этих возражений уже рассмотрена нами выше, поэтому здесь остается рассмотреть только следующие:</w:t>
      </w:r>
    </w:p>
    <w:p w14:paraId="7499A2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Казенные заводы работают вовсе не дешевле частных; их “дешевизна” лишь кажуща</w:t>
      </w:r>
      <w:r w:rsidRPr="00B36624">
        <w:rPr>
          <w:rFonts w:ascii="Times New Roman" w:hAnsi="Times New Roman" w:cs="Times New Roman"/>
          <w:color w:val="000000" w:themeColor="text1"/>
          <w:sz w:val="16"/>
          <w:szCs w:val="16"/>
        </w:rPr>
        <w:softHyphen/>
        <w:t>яся, являющаяся лишь результатом неправильного ведения коммерческого учета “себестои</w:t>
      </w:r>
      <w:r w:rsidRPr="00B36624">
        <w:rPr>
          <w:rFonts w:ascii="Times New Roman" w:hAnsi="Times New Roman" w:cs="Times New Roman"/>
          <w:color w:val="000000" w:themeColor="text1"/>
          <w:sz w:val="16"/>
          <w:szCs w:val="16"/>
        </w:rPr>
        <w:softHyphen/>
        <w:t>мости” и непринятия в расчет таких статей расхода, как: на погашение имущества, на уплату казенных налогов и сборов, на страхование и на образование резервных фондов. Кроме того, казенные заводы находятся в привилегированном положении и по части получения сы</w:t>
      </w:r>
      <w:r w:rsidRPr="00B36624">
        <w:rPr>
          <w:rFonts w:ascii="Times New Roman" w:hAnsi="Times New Roman" w:cs="Times New Roman"/>
          <w:color w:val="000000" w:themeColor="text1"/>
          <w:sz w:val="16"/>
          <w:szCs w:val="16"/>
        </w:rPr>
        <w:softHyphen/>
        <w:t>рья и топлива.</w:t>
      </w:r>
    </w:p>
    <w:p w14:paraId="4505B3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этого следует отметить незнакомство Совета съездов с ведением дел на казенных заводах: бухгалтерия их, по существу, мало чем отличается от таковой же, при</w:t>
      </w:r>
      <w:r w:rsidRPr="00B36624">
        <w:rPr>
          <w:rFonts w:ascii="Times New Roman" w:hAnsi="Times New Roman" w:cs="Times New Roman"/>
          <w:color w:val="000000" w:themeColor="text1"/>
          <w:sz w:val="16"/>
          <w:szCs w:val="16"/>
        </w:rPr>
        <w:softHyphen/>
        <w:t>нятой на частных заводах; при определении “себестоимости” изделий на казенных заво</w:t>
      </w:r>
      <w:r w:rsidRPr="00B36624">
        <w:rPr>
          <w:rFonts w:ascii="Times New Roman" w:hAnsi="Times New Roman" w:cs="Times New Roman"/>
          <w:color w:val="000000" w:themeColor="text1"/>
          <w:sz w:val="16"/>
          <w:szCs w:val="16"/>
        </w:rPr>
        <w:softHyphen/>
        <w:t>дах во внимание принимается и погашение имущества, и содержание заводской адми</w:t>
      </w:r>
      <w:r w:rsidRPr="00B36624">
        <w:rPr>
          <w:rFonts w:ascii="Times New Roman" w:hAnsi="Times New Roman" w:cs="Times New Roman"/>
          <w:color w:val="000000" w:themeColor="text1"/>
          <w:sz w:val="16"/>
          <w:szCs w:val="16"/>
        </w:rPr>
        <w:softHyphen/>
        <w:t>нистрации, и вообще все расходы, связанные с производством на заводах. Расходов на страхование и уплату налогов казенные заводы, правда, не несут, но в общей стоимости изделий эти величины заметного влияния не имеют.</w:t>
      </w:r>
    </w:p>
    <w:p w14:paraId="06C743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приобретении сырых материалов казенные заводы поставлены, несомненно, в худшие условия по сравнению с частными заводами, ибо должны приобретать для себя эти материалы способами, обставленными массой формальных стеснений, сильно удо</w:t>
      </w:r>
      <w:r w:rsidRPr="00B36624">
        <w:rPr>
          <w:rFonts w:ascii="Times New Roman" w:hAnsi="Times New Roman" w:cs="Times New Roman"/>
          <w:color w:val="000000" w:themeColor="text1"/>
          <w:sz w:val="16"/>
          <w:szCs w:val="16"/>
        </w:rPr>
        <w:softHyphen/>
        <w:t>рожающих эти материалы по сравнению с нормальными коммерческими приемами, практикуемыми частными заводами; также и в самой организации работ на казенных заводах много лишнего формализма, ложащегося бременем на цену изделий.</w:t>
      </w:r>
    </w:p>
    <w:p w14:paraId="257586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если, тем не менее, в конечном результате цены изделий казенных артиллерийских заводов выходят все-таки дешевле цен частных заводов, то это объясняется единственно тем, что бухгалтерия казенных заводов дает истинную стоимость изделий этих заводов; от частных же заводов казна получает цены, заведомо преувеличенные против “себестоимости”.</w:t>
      </w:r>
    </w:p>
    <w:p w14:paraId="28BC7A6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Порядок дачи заказов казною частной промышленности — нецелесообразный: практи</w:t>
      </w:r>
      <w:r w:rsidRPr="00B36624">
        <w:rPr>
          <w:rFonts w:ascii="Times New Roman" w:hAnsi="Times New Roman" w:cs="Times New Roman"/>
          <w:color w:val="000000" w:themeColor="text1"/>
          <w:sz w:val="16"/>
          <w:szCs w:val="16"/>
        </w:rPr>
        <w:softHyphen/>
        <w:t>куемые ныне “торги” должны быть заменены сдачею заказов без торгов наиболее надежным и оборудованным заводам.</w:t>
      </w:r>
    </w:p>
    <w:p w14:paraId="61AFCBC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этого должно заметить следующее.</w:t>
      </w:r>
    </w:p>
    <w:p w14:paraId="30298A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Предметы военного снабжения на рынке не обращаются, ибо единственный их по</w:t>
      </w:r>
      <w:r w:rsidRPr="00B36624">
        <w:rPr>
          <w:rFonts w:ascii="Times New Roman" w:hAnsi="Times New Roman" w:cs="Times New Roman"/>
          <w:color w:val="000000" w:themeColor="text1"/>
          <w:sz w:val="16"/>
          <w:szCs w:val="16"/>
        </w:rPr>
        <w:softHyphen/>
        <w:t>требитель есть казна, а потому цены на'эти предметы, предъявляемые частными завода</w:t>
      </w:r>
      <w:r w:rsidRPr="00B36624">
        <w:rPr>
          <w:rFonts w:ascii="Times New Roman" w:hAnsi="Times New Roman" w:cs="Times New Roman"/>
          <w:color w:val="000000" w:themeColor="text1"/>
          <w:sz w:val="16"/>
          <w:szCs w:val="16"/>
        </w:rPr>
        <w:softHyphen/>
        <w:t>ми казне, и не могут быть регулируемыми основным законом спроса и предложения.</w:t>
      </w:r>
    </w:p>
    <w:p w14:paraId="44BCD2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Сдерживать эти цены в разумных границах можно только или зная действительную их величину по опыту казенного завода, или прибегая к системе торгов.</w:t>
      </w:r>
    </w:p>
    <w:p w14:paraId="1AE252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Последний способ, конечно, никто не признает надежным, но он является един</w:t>
      </w:r>
      <w:r w:rsidRPr="00B36624">
        <w:rPr>
          <w:rFonts w:ascii="Times New Roman" w:hAnsi="Times New Roman" w:cs="Times New Roman"/>
          <w:color w:val="000000" w:themeColor="text1"/>
          <w:sz w:val="16"/>
          <w:szCs w:val="16"/>
        </w:rPr>
        <w:softHyphen/>
        <w:t>ственным, когда у казны нет своих соответствующих заводов.</w:t>
      </w:r>
    </w:p>
    <w:p w14:paraId="778118D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Только имея свои заводы и зная потому действительную возможную цену изделий при современном состоянии техники и промышленного рынка, военное ведомство мог</w:t>
      </w:r>
      <w:r w:rsidRPr="00B36624">
        <w:rPr>
          <w:rFonts w:ascii="Times New Roman" w:hAnsi="Times New Roman" w:cs="Times New Roman"/>
          <w:color w:val="000000" w:themeColor="text1"/>
          <w:sz w:val="16"/>
          <w:szCs w:val="16"/>
        </w:rPr>
        <w:softHyphen/>
        <w:t>ло бы прибегнуть к способу распределения заказов на частных заводах не по торгам, а по твердым ценам.</w:t>
      </w:r>
    </w:p>
    <w:p w14:paraId="2EA279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Все равно без частной промышленности военному ведомству не обойтись, и действи</w:t>
      </w:r>
      <w:r w:rsidRPr="00B36624">
        <w:rPr>
          <w:rFonts w:ascii="Times New Roman" w:hAnsi="Times New Roman" w:cs="Times New Roman"/>
          <w:color w:val="000000" w:themeColor="text1"/>
          <w:sz w:val="16"/>
          <w:szCs w:val="16"/>
        </w:rPr>
        <w:softHyphen/>
        <w:t>тельность показала, что эта промышленность во время войны удовлетворяет потребности армии в гораздо большей степени, чем казенные заводы, и что, кроме того, она вообще в гораздо сильнейшей мере, чем казенная, способна к быстрому развертыванию.</w:t>
      </w:r>
    </w:p>
    <w:p w14:paraId="2A0F661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Никто и не отрицает, что без частной промышленности военное ведомство обойтись не может, и никто не собирался всю потребность армии удовлетворять одними казенны</w:t>
      </w:r>
      <w:r w:rsidRPr="00B36624">
        <w:rPr>
          <w:rFonts w:ascii="Times New Roman" w:hAnsi="Times New Roman" w:cs="Times New Roman"/>
          <w:color w:val="000000" w:themeColor="text1"/>
          <w:sz w:val="16"/>
          <w:szCs w:val="16"/>
        </w:rPr>
        <w:softHyphen/>
        <w:t>ми заводами. Это было бы возможно, если бы эта потребность была постоянна. Но этого нет, и потому базироваться на одни казенные заводы нецелесообразно.</w:t>
      </w:r>
    </w:p>
    <w:p w14:paraId="2BCBBF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Сильное сокращение потребности в боевом снабжении в периоды мирного затишья может быть без значительного обременения государственного казначейства осуществле</w:t>
      </w:r>
      <w:r w:rsidRPr="00B36624">
        <w:rPr>
          <w:rFonts w:ascii="Times New Roman" w:hAnsi="Times New Roman" w:cs="Times New Roman"/>
          <w:color w:val="000000" w:themeColor="text1"/>
          <w:sz w:val="16"/>
          <w:szCs w:val="16"/>
        </w:rPr>
        <w:softHyphen/>
        <w:t>но только при условии приспособления военного оборудования заводов для частного рынка в тех случаях, когда это по роду изделий является возможным.</w:t>
      </w:r>
    </w:p>
    <w:p w14:paraId="4282EC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Такое приспособление с успехом могут выполнить только частные заводы, и именно по этой причине военное ведомство по преимуществу и базируется в таких случаях на частных заводах, оставляя при этом казенные заводы только для регулировки цен и техни</w:t>
      </w:r>
      <w:r w:rsidRPr="00B36624">
        <w:rPr>
          <w:rFonts w:ascii="Times New Roman" w:hAnsi="Times New Roman" w:cs="Times New Roman"/>
          <w:color w:val="000000" w:themeColor="text1"/>
          <w:sz w:val="16"/>
          <w:szCs w:val="16"/>
        </w:rPr>
        <w:softHyphen/>
        <w:t>ческого совершенства производства.</w:t>
      </w:r>
    </w:p>
    <w:p w14:paraId="33BCF3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Когда же характер военного производства требует сохранения его и в мирное время, то это приходится делать искусственно, с несомненным убытком для казны, и это целесооб</w:t>
      </w:r>
      <w:r w:rsidRPr="00B36624">
        <w:rPr>
          <w:rFonts w:ascii="Times New Roman" w:hAnsi="Times New Roman" w:cs="Times New Roman"/>
          <w:color w:val="000000" w:themeColor="text1"/>
          <w:sz w:val="16"/>
          <w:szCs w:val="16"/>
        </w:rPr>
        <w:softHyphen/>
        <w:t>разнее делать на заводах казенных, а не на частных.</w:t>
      </w:r>
    </w:p>
    <w:p w14:paraId="72DDBC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необходимо иметь в виду, что многие предметы военного снабжения очень сложны и трудны в производстве, почему и оказываются не по силам даже солид</w:t>
      </w:r>
      <w:r w:rsidRPr="00B36624">
        <w:rPr>
          <w:rFonts w:ascii="Times New Roman" w:hAnsi="Times New Roman" w:cs="Times New Roman"/>
          <w:color w:val="000000" w:themeColor="text1"/>
          <w:sz w:val="16"/>
          <w:szCs w:val="16"/>
        </w:rPr>
        <w:softHyphen/>
        <w:t>ным заводам частной промышленности. Это обстоятельство необходимо учитывать при всех соображениях о боевом снабжении армии во время войны.</w:t>
      </w:r>
    </w:p>
    <w:p w14:paraId="3F8C7D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Практика текущей войны вполне оправдала указанные рассуждения, коими и ранее руководствовалось военное ведомство при выработке плана организации заводов, изго</w:t>
      </w:r>
      <w:r w:rsidRPr="00B36624">
        <w:rPr>
          <w:rFonts w:ascii="Times New Roman" w:hAnsi="Times New Roman" w:cs="Times New Roman"/>
          <w:color w:val="000000" w:themeColor="text1"/>
          <w:sz w:val="16"/>
          <w:szCs w:val="16"/>
        </w:rPr>
        <w:softHyphen/>
        <w:t>товляющих предметы военного снабжения.</w:t>
      </w:r>
    </w:p>
    <w:p w14:paraId="0BAF01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Действительно, фабрикация предметов общего типа металлообрабатывающей техни</w:t>
      </w:r>
      <w:r w:rsidRPr="00B36624">
        <w:rPr>
          <w:rFonts w:ascii="Times New Roman" w:hAnsi="Times New Roman" w:cs="Times New Roman"/>
          <w:color w:val="000000" w:themeColor="text1"/>
          <w:sz w:val="16"/>
          <w:szCs w:val="16"/>
        </w:rPr>
        <w:softHyphen/>
        <w:t>ки (главным образом снаряды, мины и т. п.), хотя и с трудом и с значительным запозда</w:t>
      </w:r>
      <w:r w:rsidRPr="00B36624">
        <w:rPr>
          <w:rFonts w:ascii="Times New Roman" w:hAnsi="Times New Roman" w:cs="Times New Roman"/>
          <w:color w:val="000000" w:themeColor="text1"/>
          <w:sz w:val="16"/>
          <w:szCs w:val="16"/>
        </w:rPr>
        <w:softHyphen/>
        <w:t>нием, но все же была установлена во время войны на частных заводах России. В то же время предметы специальной военной техники (ружья, пулеметы, патроны, взрыватели, дистанционные трубки и т. п.) или совсем не устанавливались на частных заводах, не делавших ранее этих предметов, или устанавливались с исключительными затруднения</w:t>
      </w:r>
      <w:r w:rsidRPr="00B36624">
        <w:rPr>
          <w:rFonts w:ascii="Times New Roman" w:hAnsi="Times New Roman" w:cs="Times New Roman"/>
          <w:color w:val="000000" w:themeColor="text1"/>
          <w:sz w:val="16"/>
          <w:szCs w:val="16"/>
        </w:rPr>
        <w:softHyphen/>
        <w:t>ми и все же очень слабо; это одинаково справедливо не только по отношению к русским частным заводам, но даже и к заграничным, как было уже указано выше.</w:t>
      </w:r>
    </w:p>
    <w:p w14:paraId="53D1F8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Здесь же следует обратить внимание на то обстоятельство, что при отсутствии у нас в мирное время особых казенных артиллерийских заводов для изготовления целого ряда военных предметов, и особенно снарядов, пришлось во время войны приспособить к этому делу почти все частные металлообрабатывающие заводы; в результате не только непомерно возросла цена на самые снаряды, но и почти совсем перестали удовлетворяться все частные потребности страны, ранее обслуживаемые этими заводами, что создало голод на эти предметы и страшную дороговизну жизни.</w:t>
      </w:r>
    </w:p>
    <w:p w14:paraId="39367D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приведенное выше лучше всего убеждает, что без казенных заводов нельзя остав</w:t>
      </w:r>
      <w:r w:rsidRPr="00B36624">
        <w:rPr>
          <w:rFonts w:ascii="Times New Roman" w:hAnsi="Times New Roman" w:cs="Times New Roman"/>
          <w:color w:val="000000" w:themeColor="text1"/>
          <w:sz w:val="16"/>
          <w:szCs w:val="16"/>
        </w:rPr>
        <w:softHyphen/>
        <w:t>лять ни одной отрасли военной потребности. Что же касается того, что частная промыш</w:t>
      </w:r>
      <w:r w:rsidRPr="00B36624">
        <w:rPr>
          <w:rFonts w:ascii="Times New Roman" w:hAnsi="Times New Roman" w:cs="Times New Roman"/>
          <w:color w:val="000000" w:themeColor="text1"/>
          <w:sz w:val="16"/>
          <w:szCs w:val="16"/>
        </w:rPr>
        <w:softHyphen/>
        <w:t>ленность показала якобы способность в большей мере, чем казенные заводы, к более быстрому развертыванию, то это совершенно неверно. Просто частных заводов неизме</w:t>
      </w:r>
      <w:r w:rsidRPr="00B36624">
        <w:rPr>
          <w:rFonts w:ascii="Times New Roman" w:hAnsi="Times New Roman" w:cs="Times New Roman"/>
          <w:color w:val="000000" w:themeColor="text1"/>
          <w:sz w:val="16"/>
          <w:szCs w:val="16"/>
        </w:rPr>
        <w:softHyphen/>
        <w:t>римо больше, чем было до войны казенных, почему первые и стали поставлять больше, чем вторые (после того, конечно, как им удалось наладиться). Но чтобы делать заключе</w:t>
      </w:r>
      <w:r w:rsidRPr="00B36624">
        <w:rPr>
          <w:rFonts w:ascii="Times New Roman" w:hAnsi="Times New Roman" w:cs="Times New Roman"/>
          <w:color w:val="000000" w:themeColor="text1"/>
          <w:sz w:val="16"/>
          <w:szCs w:val="16"/>
        </w:rPr>
        <w:softHyphen/>
        <w:t>ние о способности заводов развертываться, надо рассмотреть каждый из них в отдельно</w:t>
      </w:r>
      <w:r w:rsidRPr="00B36624">
        <w:rPr>
          <w:rFonts w:ascii="Times New Roman" w:hAnsi="Times New Roman" w:cs="Times New Roman"/>
          <w:color w:val="000000" w:themeColor="text1"/>
          <w:sz w:val="16"/>
          <w:szCs w:val="16"/>
        </w:rPr>
        <w:softHyphen/>
        <w:t>сти, и вот тут-то и окажется, что частные заводы не могут идти ни в какое сравнение с казенными.</w:t>
      </w:r>
    </w:p>
    <w:p w14:paraId="7A6BD4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Этот факт до такой степени общеизвестен, столько раз он отмечался во всех комисси</w:t>
      </w:r>
      <w:r w:rsidRPr="00B36624">
        <w:rPr>
          <w:rFonts w:ascii="Times New Roman" w:hAnsi="Times New Roman" w:cs="Times New Roman"/>
          <w:color w:val="000000" w:themeColor="text1"/>
          <w:sz w:val="16"/>
          <w:szCs w:val="16"/>
        </w:rPr>
        <w:softHyphen/>
        <w:t>ях и совещаниях и признан всеми иностранными специалистами, что просто удивитель</w:t>
      </w:r>
      <w:r w:rsidRPr="00B36624">
        <w:rPr>
          <w:rFonts w:ascii="Times New Roman" w:hAnsi="Times New Roman" w:cs="Times New Roman"/>
          <w:color w:val="000000" w:themeColor="text1"/>
          <w:sz w:val="16"/>
          <w:szCs w:val="16"/>
        </w:rPr>
        <w:softHyphen/>
        <w:t>но — для чего понадобилось Совету съездов так извращать его в своих записках? Доста</w:t>
      </w:r>
      <w:r w:rsidRPr="00B36624">
        <w:rPr>
          <w:rFonts w:ascii="Times New Roman" w:hAnsi="Times New Roman" w:cs="Times New Roman"/>
          <w:color w:val="000000" w:themeColor="text1"/>
          <w:sz w:val="16"/>
          <w:szCs w:val="16"/>
        </w:rPr>
        <w:softHyphen/>
        <w:t>точно указать хотя бы наш Тульский завод, который, будучи оборудован в мирное время на выход 700 пулеметов в год, ныне подает 1200 пулеметов в месяц', или на наши трубоч</w:t>
      </w:r>
      <w:r w:rsidRPr="00B36624">
        <w:rPr>
          <w:rFonts w:ascii="Times New Roman" w:hAnsi="Times New Roman" w:cs="Times New Roman"/>
          <w:color w:val="000000" w:themeColor="text1"/>
          <w:sz w:val="16"/>
          <w:szCs w:val="16"/>
        </w:rPr>
        <w:softHyphen/>
        <w:t>ные, патронные и другие заводы. Частные же заводы, напротив, очень медленно развива</w:t>
      </w:r>
      <w:r w:rsidRPr="00B36624">
        <w:rPr>
          <w:rFonts w:ascii="Times New Roman" w:hAnsi="Times New Roman" w:cs="Times New Roman"/>
          <w:color w:val="000000" w:themeColor="text1"/>
          <w:sz w:val="16"/>
          <w:szCs w:val="16"/>
        </w:rPr>
        <w:softHyphen/>
        <w:t>ли свою деятельность в отношении предметов мало-мальски сложного изготовления и брали только числом самих заводов, да и то лишь после того, как их основательно инст</w:t>
      </w:r>
      <w:r w:rsidRPr="00B36624">
        <w:rPr>
          <w:rFonts w:ascii="Times New Roman" w:hAnsi="Times New Roman" w:cs="Times New Roman"/>
          <w:color w:val="000000" w:themeColor="text1"/>
          <w:sz w:val="16"/>
          <w:szCs w:val="16"/>
        </w:rPr>
        <w:softHyphen/>
        <w:t>руктировали наши же военные техники.</w:t>
      </w:r>
    </w:p>
    <w:p w14:paraId="15D546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 что если бы к началу войны казенных заводов было побольше, то и дело снабжения армии предметами боевого снабжения оказалось бы неизмеримо лучше: сами наши за</w:t>
      </w:r>
      <w:r w:rsidRPr="00B36624">
        <w:rPr>
          <w:rFonts w:ascii="Times New Roman" w:hAnsi="Times New Roman" w:cs="Times New Roman"/>
          <w:color w:val="000000" w:themeColor="text1"/>
          <w:sz w:val="16"/>
          <w:szCs w:val="16"/>
        </w:rPr>
        <w:softHyphen/>
        <w:t>воды подавали бы гораздо больше, а их инструкторская роль была бы значительно шире.</w:t>
      </w:r>
    </w:p>
    <w:p w14:paraId="31F77B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Также нельзя оставить не отмеченным еще одного преимущества казенных заводов, весьма рельефно обнаружившегося во время войны, именно — исключительной надеж</w:t>
      </w:r>
      <w:r w:rsidRPr="00B36624">
        <w:rPr>
          <w:rFonts w:ascii="Times New Roman" w:hAnsi="Times New Roman" w:cs="Times New Roman"/>
          <w:color w:val="000000" w:themeColor="text1"/>
          <w:sz w:val="16"/>
          <w:szCs w:val="16"/>
        </w:rPr>
        <w:softHyphen/>
        <w:t>ности их работы. В то время как частные заводы переживают постоянные забастовки, на казенных они лишь самое редкое явление. Лучшей иллюстрацией в этом отношении может служить самый крупный частный завод - Путиловский, который только тогда стал как следует работать на оборону, когда перешел в казенное управление.</w:t>
      </w:r>
    </w:p>
    <w:p w14:paraId="7E5344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Также выяснилось, как трудно заставить частный завод перейти к новому (однород</w:t>
      </w:r>
      <w:r w:rsidRPr="00B36624">
        <w:rPr>
          <w:rFonts w:ascii="Times New Roman" w:hAnsi="Times New Roman" w:cs="Times New Roman"/>
          <w:color w:val="000000" w:themeColor="text1"/>
          <w:sz w:val="16"/>
          <w:szCs w:val="16"/>
        </w:rPr>
        <w:softHyphen/>
        <w:t>ному) производству, хотя бы и очень важному для армии, но хоть немножко менее выгод</w:t>
      </w:r>
      <w:r w:rsidRPr="00B36624">
        <w:rPr>
          <w:rFonts w:ascii="Times New Roman" w:hAnsi="Times New Roman" w:cs="Times New Roman"/>
          <w:color w:val="000000" w:themeColor="text1"/>
          <w:sz w:val="16"/>
          <w:szCs w:val="16"/>
        </w:rPr>
        <w:softHyphen/>
        <w:t>ному, чем уже установившееся. На казенных же заводах и речи быть не может о каких-либо затруднениях при таких переходах. Как иллюстрацию можно привести ту неохоту, с кикой некоторые частные заводы переходили от 3-дм снарядов к более крупным, хотя имели и пресса, и остальное оборудование для сих последних. Этот пример особенно характерен, т. к. всем было известно, сколь остра была и есть нужда для армии в тяжелых снарядах. И здесь как пример можно привести тот же Путиловский завод, который до перехода в казенное управление почти не делал 6-дм снарядов; ныне же он подает почти половину всего изготовляемого в России количества этих снарядов.</w:t>
      </w:r>
    </w:p>
    <w:p w14:paraId="5B87F9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Путь насаждения новых казенных заводов представляется в высшей степени опасным. Целесообразная промышленная политика, как показал опыт Англии (Виккерс), Франции (Шней-дер) и Германии (Крупп), должна искать решения вопроса в частной промышленности.</w:t>
      </w:r>
    </w:p>
    <w:p w14:paraId="0A7060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Совет съездов видит в развитии казенного строительства опасность в том, что казен</w:t>
      </w:r>
      <w:r w:rsidRPr="00B36624">
        <w:rPr>
          <w:rFonts w:ascii="Times New Roman" w:hAnsi="Times New Roman" w:cs="Times New Roman"/>
          <w:color w:val="000000" w:themeColor="text1"/>
          <w:sz w:val="16"/>
          <w:szCs w:val="16"/>
        </w:rPr>
        <w:softHyphen/>
        <w:t>ные заводы отнимут у частных большую часть их работы на предметы обороны, вслед</w:t>
      </w:r>
      <w:r w:rsidRPr="00B36624">
        <w:rPr>
          <w:rFonts w:ascii="Times New Roman" w:hAnsi="Times New Roman" w:cs="Times New Roman"/>
          <w:color w:val="000000" w:themeColor="text1"/>
          <w:sz w:val="16"/>
          <w:szCs w:val="16"/>
        </w:rPr>
        <w:softHyphen/>
        <w:t>ствие этого частная промышленность окажется отстранена от нее, а потому в мирное время она может совсем зачахнуть без казенных заказов, а когда понадобится (к новой войне), то окажется снова неподготовленной к быстрой мобилизации.</w:t>
      </w:r>
    </w:p>
    <w:p w14:paraId="143732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Такое опасение Совета съездов ровно ни на чем не основано.</w:t>
      </w:r>
    </w:p>
    <w:p w14:paraId="24901C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 будет видно из сведений, приведенных в конце доклада, значительная часть на</w:t>
      </w:r>
      <w:r w:rsidRPr="00B36624">
        <w:rPr>
          <w:rFonts w:ascii="Times New Roman" w:hAnsi="Times New Roman" w:cs="Times New Roman"/>
          <w:color w:val="000000" w:themeColor="text1"/>
          <w:sz w:val="16"/>
          <w:szCs w:val="16"/>
        </w:rPr>
        <w:softHyphen/>
        <w:t>шей потребности остается неудовлетворенной, даже учитывая производительность не только существующих, но и проектированных казенных заводов, из чего следует, что по казенным заказам работы хватит еще надолго, с избытком, на всех: и на казенные заводы и на частные.</w:t>
      </w:r>
    </w:p>
    <w:p w14:paraId="479934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казенных заводов, особенно металлообрабатывающих, то таковые стро</w:t>
      </w:r>
      <w:r w:rsidRPr="00B36624">
        <w:rPr>
          <w:rFonts w:ascii="Times New Roman" w:hAnsi="Times New Roman" w:cs="Times New Roman"/>
          <w:color w:val="000000" w:themeColor="text1"/>
          <w:sz w:val="16"/>
          <w:szCs w:val="16"/>
        </w:rPr>
        <w:softHyphen/>
        <w:t>ятся лишь в таком количестве, чтобы, как указано выше, обслуживая только известную часть потребности военного ведомства, — служить в то же время надежным регулятором цен на предметы боевого снабжения. В этом, как показала настоящая война, ощущается насущнейшая потребность; действительно, наша частная промышленность, особенно металлообрабатывающая, взвинтила цены на все предметы боевого снабжения до степе</w:t>
      </w:r>
      <w:r w:rsidRPr="00B36624">
        <w:rPr>
          <w:rFonts w:ascii="Times New Roman" w:hAnsi="Times New Roman" w:cs="Times New Roman"/>
          <w:color w:val="000000" w:themeColor="text1"/>
          <w:sz w:val="16"/>
          <w:szCs w:val="16"/>
        </w:rPr>
        <w:softHyphen/>
        <w:t>ни, прямо ни с чем не сообразной. В доказательство чего ниже приводится ряд цен наших частных заводов в сравнение с ценами на те же предметы казенных заводов воен</w:t>
      </w:r>
      <w:r w:rsidRPr="00B36624">
        <w:rPr>
          <w:rFonts w:ascii="Times New Roman" w:hAnsi="Times New Roman" w:cs="Times New Roman"/>
          <w:color w:val="000000" w:themeColor="text1"/>
          <w:sz w:val="16"/>
          <w:szCs w:val="16"/>
        </w:rPr>
        <w:softHyphen/>
        <w:t>ного и горного ведомств.</w:t>
      </w:r>
    </w:p>
    <w:p w14:paraId="5B6F68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Сравнительная таблица заготовительных цен на частных и казенных заводах в 1916 году (в рублях)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56"/>
        <w:gridCol w:w="902"/>
        <w:gridCol w:w="970"/>
        <w:gridCol w:w="979"/>
        <w:gridCol w:w="1430"/>
        <w:gridCol w:w="1430"/>
      </w:tblGrid>
      <w:tr w:rsidR="00D21BBA" w:rsidRPr="00B36624" w14:paraId="3960F500" w14:textId="77777777">
        <w:trPr>
          <w:trHeight w:val="278"/>
        </w:trPr>
        <w:tc>
          <w:tcPr>
            <w:tcW w:w="2256" w:type="dxa"/>
            <w:tcBorders>
              <w:top w:val="single" w:sz="12" w:space="0" w:color="auto"/>
            </w:tcBorders>
          </w:tcPr>
          <w:p w14:paraId="5C0658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Наименование предметов</w:t>
            </w:r>
          </w:p>
        </w:tc>
        <w:tc>
          <w:tcPr>
            <w:tcW w:w="1872" w:type="dxa"/>
            <w:gridSpan w:val="2"/>
            <w:tcBorders>
              <w:top w:val="single" w:sz="12" w:space="0" w:color="auto"/>
            </w:tcBorders>
          </w:tcPr>
          <w:p w14:paraId="7A828D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Средние цены</w:t>
            </w:r>
          </w:p>
        </w:tc>
        <w:tc>
          <w:tcPr>
            <w:tcW w:w="979" w:type="dxa"/>
            <w:tcBorders>
              <w:top w:val="single" w:sz="12" w:space="0" w:color="auto"/>
            </w:tcBorders>
          </w:tcPr>
          <w:p w14:paraId="7D7FFF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Переплата</w:t>
            </w:r>
          </w:p>
        </w:tc>
        <w:tc>
          <w:tcPr>
            <w:tcW w:w="1430" w:type="dxa"/>
            <w:tcBorders>
              <w:top w:val="single" w:sz="12" w:space="0" w:color="auto"/>
            </w:tcBorders>
          </w:tcPr>
          <w:p w14:paraId="328CE7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Примерная потребность по 1 января 1918 г.*</w:t>
            </w:r>
          </w:p>
        </w:tc>
        <w:tc>
          <w:tcPr>
            <w:tcW w:w="1430" w:type="dxa"/>
            <w:tcBorders>
              <w:top w:val="single" w:sz="12" w:space="0" w:color="auto"/>
            </w:tcBorders>
          </w:tcPr>
          <w:p w14:paraId="62AA46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Сумма переплат казной частным заводам в рублях</w:t>
            </w:r>
          </w:p>
        </w:tc>
      </w:tr>
      <w:tr w:rsidR="00D21BBA" w:rsidRPr="00B36624" w14:paraId="650D3DC3" w14:textId="77777777">
        <w:trPr>
          <w:trHeight w:val="326"/>
        </w:trPr>
        <w:tc>
          <w:tcPr>
            <w:tcW w:w="2256" w:type="dxa"/>
          </w:tcPr>
          <w:p w14:paraId="57A3C4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02" w:type="dxa"/>
          </w:tcPr>
          <w:p w14:paraId="40C221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Частный завод</w:t>
            </w:r>
          </w:p>
        </w:tc>
        <w:tc>
          <w:tcPr>
            <w:tcW w:w="970" w:type="dxa"/>
          </w:tcPr>
          <w:p w14:paraId="72977ED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Казенный завод</w:t>
            </w:r>
          </w:p>
        </w:tc>
        <w:tc>
          <w:tcPr>
            <w:tcW w:w="979" w:type="dxa"/>
          </w:tcPr>
          <w:p w14:paraId="38E95E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430" w:type="dxa"/>
          </w:tcPr>
          <w:p w14:paraId="6BCF22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430" w:type="dxa"/>
          </w:tcPr>
          <w:p w14:paraId="047A5B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6B244AA6" w14:textId="77777777">
        <w:trPr>
          <w:trHeight w:val="250"/>
        </w:trPr>
        <w:tc>
          <w:tcPr>
            <w:tcW w:w="2256" w:type="dxa"/>
          </w:tcPr>
          <w:p w14:paraId="480742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3-дм шрапнели</w:t>
            </w:r>
          </w:p>
        </w:tc>
        <w:tc>
          <w:tcPr>
            <w:tcW w:w="902" w:type="dxa"/>
          </w:tcPr>
          <w:p w14:paraId="599A67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15,32</w:t>
            </w:r>
          </w:p>
        </w:tc>
        <w:tc>
          <w:tcPr>
            <w:tcW w:w="970" w:type="dxa"/>
          </w:tcPr>
          <w:p w14:paraId="13852A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9,83</w:t>
            </w:r>
          </w:p>
        </w:tc>
        <w:tc>
          <w:tcPr>
            <w:tcW w:w="979" w:type="dxa"/>
          </w:tcPr>
          <w:p w14:paraId="76AD19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5,49</w:t>
            </w:r>
          </w:p>
        </w:tc>
        <w:tc>
          <w:tcPr>
            <w:tcW w:w="1430" w:type="dxa"/>
          </w:tcPr>
          <w:p w14:paraId="69AEF5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33 000 000</w:t>
            </w:r>
          </w:p>
        </w:tc>
        <w:tc>
          <w:tcPr>
            <w:tcW w:w="1430" w:type="dxa"/>
          </w:tcPr>
          <w:p w14:paraId="7818D1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181 170000</w:t>
            </w:r>
          </w:p>
        </w:tc>
      </w:tr>
      <w:tr w:rsidR="00D21BBA" w:rsidRPr="00B36624" w14:paraId="11E85773" w14:textId="77777777">
        <w:trPr>
          <w:trHeight w:val="173"/>
        </w:trPr>
        <w:tc>
          <w:tcPr>
            <w:tcW w:w="2256" w:type="dxa"/>
          </w:tcPr>
          <w:p w14:paraId="6A50C4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3-дм гранаты</w:t>
            </w:r>
          </w:p>
        </w:tc>
        <w:tc>
          <w:tcPr>
            <w:tcW w:w="902" w:type="dxa"/>
          </w:tcPr>
          <w:p w14:paraId="3787C3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12,13</w:t>
            </w:r>
          </w:p>
        </w:tc>
        <w:tc>
          <w:tcPr>
            <w:tcW w:w="970" w:type="dxa"/>
          </w:tcPr>
          <w:p w14:paraId="6E720C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w:t>
            </w:r>
          </w:p>
        </w:tc>
        <w:tc>
          <w:tcPr>
            <w:tcW w:w="979" w:type="dxa"/>
          </w:tcPr>
          <w:p w14:paraId="284A86E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3,13</w:t>
            </w:r>
          </w:p>
        </w:tc>
        <w:tc>
          <w:tcPr>
            <w:tcW w:w="1430" w:type="dxa"/>
          </w:tcPr>
          <w:p w14:paraId="4E25E9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33 000000</w:t>
            </w:r>
          </w:p>
        </w:tc>
        <w:tc>
          <w:tcPr>
            <w:tcW w:w="1430" w:type="dxa"/>
          </w:tcPr>
          <w:p w14:paraId="1F8D7C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103 290000</w:t>
            </w:r>
          </w:p>
        </w:tc>
      </w:tr>
      <w:tr w:rsidR="00D21BBA" w:rsidRPr="00B36624" w14:paraId="471EFAEB" w14:textId="77777777">
        <w:trPr>
          <w:trHeight w:val="154"/>
        </w:trPr>
        <w:tc>
          <w:tcPr>
            <w:tcW w:w="2256" w:type="dxa"/>
          </w:tcPr>
          <w:p w14:paraId="196F86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48-лин. Бомбы</w:t>
            </w:r>
          </w:p>
        </w:tc>
        <w:tc>
          <w:tcPr>
            <w:tcW w:w="902" w:type="dxa"/>
          </w:tcPr>
          <w:p w14:paraId="668AD7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45,58</w:t>
            </w:r>
          </w:p>
        </w:tc>
        <w:tc>
          <w:tcPr>
            <w:tcW w:w="970" w:type="dxa"/>
          </w:tcPr>
          <w:p w14:paraId="777ED2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979" w:type="dxa"/>
          </w:tcPr>
          <w:p w14:paraId="57555C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15,58</w:t>
            </w:r>
          </w:p>
        </w:tc>
        <w:tc>
          <w:tcPr>
            <w:tcW w:w="1430" w:type="dxa"/>
          </w:tcPr>
          <w:p w14:paraId="00DB1B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14000000</w:t>
            </w:r>
          </w:p>
        </w:tc>
        <w:tc>
          <w:tcPr>
            <w:tcW w:w="1430" w:type="dxa"/>
          </w:tcPr>
          <w:p w14:paraId="70C4C0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218 120 000</w:t>
            </w:r>
          </w:p>
        </w:tc>
      </w:tr>
      <w:tr w:rsidR="00D21BBA" w:rsidRPr="00B36624" w14:paraId="0D4DFDF5" w14:textId="77777777">
        <w:trPr>
          <w:trHeight w:val="182"/>
        </w:trPr>
        <w:tc>
          <w:tcPr>
            <w:tcW w:w="2256" w:type="dxa"/>
          </w:tcPr>
          <w:p w14:paraId="0A8CD6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42-лин. Шрапнели</w:t>
            </w:r>
          </w:p>
        </w:tc>
        <w:tc>
          <w:tcPr>
            <w:tcW w:w="902" w:type="dxa"/>
          </w:tcPr>
          <w:p w14:paraId="5806F6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w:t>
            </w:r>
          </w:p>
        </w:tc>
        <w:tc>
          <w:tcPr>
            <w:tcW w:w="970" w:type="dxa"/>
          </w:tcPr>
          <w:p w14:paraId="1E2CAB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w:t>
            </w:r>
          </w:p>
        </w:tc>
        <w:tc>
          <w:tcPr>
            <w:tcW w:w="979" w:type="dxa"/>
          </w:tcPr>
          <w:p w14:paraId="32ABF8C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1430" w:type="dxa"/>
          </w:tcPr>
          <w:p w14:paraId="0A73D4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2 500 000</w:t>
            </w:r>
          </w:p>
        </w:tc>
        <w:tc>
          <w:tcPr>
            <w:tcW w:w="1430" w:type="dxa"/>
          </w:tcPr>
          <w:p w14:paraId="18A502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50 000 000</w:t>
            </w:r>
          </w:p>
        </w:tc>
      </w:tr>
      <w:tr w:rsidR="00D21BBA" w:rsidRPr="00B36624" w14:paraId="5F83CFF7" w14:textId="77777777">
        <w:trPr>
          <w:trHeight w:val="163"/>
        </w:trPr>
        <w:tc>
          <w:tcPr>
            <w:tcW w:w="2256" w:type="dxa"/>
          </w:tcPr>
          <w:p w14:paraId="04144C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6-дм гаубичные бомбы</w:t>
            </w:r>
          </w:p>
        </w:tc>
        <w:tc>
          <w:tcPr>
            <w:tcW w:w="902" w:type="dxa"/>
          </w:tcPr>
          <w:p w14:paraId="19B6D4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970" w:type="dxa"/>
          </w:tcPr>
          <w:p w14:paraId="15F5F4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w:t>
            </w:r>
          </w:p>
        </w:tc>
        <w:tc>
          <w:tcPr>
            <w:tcW w:w="979" w:type="dxa"/>
          </w:tcPr>
          <w:p w14:paraId="17A8F0E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w:t>
            </w:r>
          </w:p>
        </w:tc>
        <w:tc>
          <w:tcPr>
            <w:tcW w:w="1430" w:type="dxa"/>
          </w:tcPr>
          <w:p w14:paraId="472FA9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6 000 000</w:t>
            </w:r>
          </w:p>
        </w:tc>
        <w:tc>
          <w:tcPr>
            <w:tcW w:w="1430" w:type="dxa"/>
          </w:tcPr>
          <w:p w14:paraId="0A89B2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132000000</w:t>
            </w:r>
          </w:p>
        </w:tc>
      </w:tr>
      <w:tr w:rsidR="00D21BBA" w:rsidRPr="00B36624" w14:paraId="364BB239" w14:textId="77777777">
        <w:trPr>
          <w:trHeight w:val="173"/>
        </w:trPr>
        <w:tc>
          <w:tcPr>
            <w:tcW w:w="2256" w:type="dxa"/>
          </w:tcPr>
          <w:p w14:paraId="5ECE1C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6-дм гаубичные шрапнели</w:t>
            </w:r>
          </w:p>
        </w:tc>
        <w:tc>
          <w:tcPr>
            <w:tcW w:w="902" w:type="dxa"/>
          </w:tcPr>
          <w:p w14:paraId="24192E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w:t>
            </w:r>
          </w:p>
        </w:tc>
        <w:tc>
          <w:tcPr>
            <w:tcW w:w="970" w:type="dxa"/>
          </w:tcPr>
          <w:p w14:paraId="75250C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w:t>
            </w:r>
          </w:p>
        </w:tc>
        <w:tc>
          <w:tcPr>
            <w:tcW w:w="979" w:type="dxa"/>
          </w:tcPr>
          <w:p w14:paraId="2963DD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w:t>
            </w:r>
          </w:p>
        </w:tc>
        <w:tc>
          <w:tcPr>
            <w:tcW w:w="1430" w:type="dxa"/>
          </w:tcPr>
          <w:p w14:paraId="773C22D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600 000</w:t>
            </w:r>
          </w:p>
        </w:tc>
        <w:tc>
          <w:tcPr>
            <w:tcW w:w="1430" w:type="dxa"/>
          </w:tcPr>
          <w:p w14:paraId="591283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114400 000</w:t>
            </w:r>
          </w:p>
        </w:tc>
      </w:tr>
      <w:tr w:rsidR="00D21BBA" w:rsidRPr="00B36624" w14:paraId="223E512B" w14:textId="77777777">
        <w:trPr>
          <w:trHeight w:val="163"/>
        </w:trPr>
        <w:tc>
          <w:tcPr>
            <w:tcW w:w="2256" w:type="dxa"/>
          </w:tcPr>
          <w:p w14:paraId="1100FD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6-дм пушечные бомбы</w:t>
            </w:r>
          </w:p>
        </w:tc>
        <w:tc>
          <w:tcPr>
            <w:tcW w:w="902" w:type="dxa"/>
          </w:tcPr>
          <w:p w14:paraId="6E111F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w:t>
            </w:r>
          </w:p>
        </w:tc>
        <w:tc>
          <w:tcPr>
            <w:tcW w:w="970" w:type="dxa"/>
          </w:tcPr>
          <w:p w14:paraId="21F743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w:t>
            </w:r>
          </w:p>
        </w:tc>
        <w:tc>
          <w:tcPr>
            <w:tcW w:w="979" w:type="dxa"/>
          </w:tcPr>
          <w:p w14:paraId="25E166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w:t>
            </w:r>
          </w:p>
        </w:tc>
        <w:tc>
          <w:tcPr>
            <w:tcW w:w="1430" w:type="dxa"/>
          </w:tcPr>
          <w:p w14:paraId="532E38F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1 000 000</w:t>
            </w:r>
          </w:p>
        </w:tc>
        <w:tc>
          <w:tcPr>
            <w:tcW w:w="1430" w:type="dxa"/>
          </w:tcPr>
          <w:p w14:paraId="2F4C6E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28 000 000</w:t>
            </w:r>
          </w:p>
        </w:tc>
      </w:tr>
      <w:tr w:rsidR="00D21BBA" w:rsidRPr="00B36624" w14:paraId="4C71A731" w14:textId="77777777">
        <w:trPr>
          <w:trHeight w:val="173"/>
        </w:trPr>
        <w:tc>
          <w:tcPr>
            <w:tcW w:w="2256" w:type="dxa"/>
          </w:tcPr>
          <w:p w14:paraId="4BBC97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Взрыватели 3 ГТ</w:t>
            </w:r>
          </w:p>
        </w:tc>
        <w:tc>
          <w:tcPr>
            <w:tcW w:w="902" w:type="dxa"/>
          </w:tcPr>
          <w:p w14:paraId="1D0111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10,55</w:t>
            </w:r>
          </w:p>
        </w:tc>
        <w:tc>
          <w:tcPr>
            <w:tcW w:w="970" w:type="dxa"/>
          </w:tcPr>
          <w:p w14:paraId="4D1AD8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8,42</w:t>
            </w:r>
          </w:p>
        </w:tc>
        <w:tc>
          <w:tcPr>
            <w:tcW w:w="979" w:type="dxa"/>
          </w:tcPr>
          <w:p w14:paraId="19DFEB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2,13</w:t>
            </w:r>
          </w:p>
        </w:tc>
        <w:tc>
          <w:tcPr>
            <w:tcW w:w="1430" w:type="dxa"/>
          </w:tcPr>
          <w:p w14:paraId="3E68D93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33 000 000</w:t>
            </w:r>
          </w:p>
        </w:tc>
        <w:tc>
          <w:tcPr>
            <w:tcW w:w="1430" w:type="dxa"/>
          </w:tcPr>
          <w:p w14:paraId="576157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70 290 000</w:t>
            </w:r>
          </w:p>
        </w:tc>
      </w:tr>
      <w:tr w:rsidR="00D21BBA" w:rsidRPr="00B36624" w14:paraId="024CD8C4" w14:textId="77777777">
        <w:trPr>
          <w:trHeight w:val="163"/>
        </w:trPr>
        <w:tc>
          <w:tcPr>
            <w:tcW w:w="2256" w:type="dxa"/>
          </w:tcPr>
          <w:p w14:paraId="3F27CF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Взрыватели 4 ГТ</w:t>
            </w:r>
          </w:p>
        </w:tc>
        <w:tc>
          <w:tcPr>
            <w:tcW w:w="902" w:type="dxa"/>
          </w:tcPr>
          <w:p w14:paraId="7545C86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12,50</w:t>
            </w:r>
          </w:p>
        </w:tc>
        <w:tc>
          <w:tcPr>
            <w:tcW w:w="970" w:type="dxa"/>
          </w:tcPr>
          <w:p w14:paraId="1125D33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11,11</w:t>
            </w:r>
          </w:p>
        </w:tc>
        <w:tc>
          <w:tcPr>
            <w:tcW w:w="979" w:type="dxa"/>
          </w:tcPr>
          <w:p w14:paraId="732496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1,39</w:t>
            </w:r>
          </w:p>
        </w:tc>
        <w:tc>
          <w:tcPr>
            <w:tcW w:w="1430" w:type="dxa"/>
          </w:tcPr>
          <w:p w14:paraId="5DB4954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20 500 000</w:t>
            </w:r>
          </w:p>
        </w:tc>
        <w:tc>
          <w:tcPr>
            <w:tcW w:w="1430" w:type="dxa"/>
          </w:tcPr>
          <w:p w14:paraId="73CFB4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28495000</w:t>
            </w:r>
          </w:p>
        </w:tc>
      </w:tr>
      <w:tr w:rsidR="00D21BBA" w:rsidRPr="00B36624" w14:paraId="571085C1" w14:textId="77777777">
        <w:trPr>
          <w:trHeight w:val="173"/>
        </w:trPr>
        <w:tc>
          <w:tcPr>
            <w:tcW w:w="2256" w:type="dxa"/>
          </w:tcPr>
          <w:p w14:paraId="59247C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Дистанционн. Трубки</w:t>
            </w:r>
          </w:p>
        </w:tc>
        <w:tc>
          <w:tcPr>
            <w:tcW w:w="902" w:type="dxa"/>
          </w:tcPr>
          <w:p w14:paraId="67C11F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970" w:type="dxa"/>
          </w:tcPr>
          <w:p w14:paraId="76EA91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5,50</w:t>
            </w:r>
          </w:p>
        </w:tc>
        <w:tc>
          <w:tcPr>
            <w:tcW w:w="979" w:type="dxa"/>
          </w:tcPr>
          <w:p w14:paraId="1FDC32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w:t>
            </w:r>
          </w:p>
        </w:tc>
        <w:tc>
          <w:tcPr>
            <w:tcW w:w="1430" w:type="dxa"/>
          </w:tcPr>
          <w:p w14:paraId="5D84FE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9 500 000</w:t>
            </w:r>
          </w:p>
        </w:tc>
        <w:tc>
          <w:tcPr>
            <w:tcW w:w="1430" w:type="dxa"/>
          </w:tcPr>
          <w:p w14:paraId="522100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14 250 000</w:t>
            </w:r>
          </w:p>
        </w:tc>
      </w:tr>
      <w:tr w:rsidR="00D21BBA" w:rsidRPr="00B36624" w14:paraId="4ACBEEAA" w14:textId="77777777">
        <w:trPr>
          <w:trHeight w:val="154"/>
        </w:trPr>
        <w:tc>
          <w:tcPr>
            <w:tcW w:w="2256" w:type="dxa"/>
          </w:tcPr>
          <w:p w14:paraId="2FE81A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22-сек.</w:t>
            </w:r>
          </w:p>
        </w:tc>
        <w:tc>
          <w:tcPr>
            <w:tcW w:w="902" w:type="dxa"/>
          </w:tcPr>
          <w:p w14:paraId="765DB97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Pr>
          <w:p w14:paraId="04A0A2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9" w:type="dxa"/>
          </w:tcPr>
          <w:p w14:paraId="218CE9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430" w:type="dxa"/>
          </w:tcPr>
          <w:p w14:paraId="35DD8E3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430" w:type="dxa"/>
          </w:tcPr>
          <w:p w14:paraId="0FA512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6CBE23FD" w14:textId="77777777">
        <w:trPr>
          <w:trHeight w:val="182"/>
        </w:trPr>
        <w:tc>
          <w:tcPr>
            <w:tcW w:w="2256" w:type="dxa"/>
          </w:tcPr>
          <w:p w14:paraId="0C8FD7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Капсюльные втулки</w:t>
            </w:r>
          </w:p>
        </w:tc>
        <w:tc>
          <w:tcPr>
            <w:tcW w:w="902" w:type="dxa"/>
          </w:tcPr>
          <w:p w14:paraId="053B2C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970" w:type="dxa"/>
          </w:tcPr>
          <w:p w14:paraId="4A393F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0,45</w:t>
            </w:r>
          </w:p>
        </w:tc>
        <w:tc>
          <w:tcPr>
            <w:tcW w:w="979" w:type="dxa"/>
          </w:tcPr>
          <w:p w14:paraId="113F18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0,55</w:t>
            </w:r>
          </w:p>
        </w:tc>
        <w:tc>
          <w:tcPr>
            <w:tcW w:w="1430" w:type="dxa"/>
          </w:tcPr>
          <w:p w14:paraId="3C8BE2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80 200000</w:t>
            </w:r>
          </w:p>
        </w:tc>
        <w:tc>
          <w:tcPr>
            <w:tcW w:w="1430" w:type="dxa"/>
          </w:tcPr>
          <w:p w14:paraId="5D6AFE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44 ПО 000</w:t>
            </w:r>
          </w:p>
        </w:tc>
      </w:tr>
      <w:tr w:rsidR="00D21BBA" w:rsidRPr="00B36624" w14:paraId="771BD860" w14:textId="77777777">
        <w:trPr>
          <w:trHeight w:val="288"/>
        </w:trPr>
        <w:tc>
          <w:tcPr>
            <w:tcW w:w="2256" w:type="dxa"/>
          </w:tcPr>
          <w:p w14:paraId="557784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Бездымный порох</w:t>
            </w:r>
          </w:p>
        </w:tc>
        <w:tc>
          <w:tcPr>
            <w:tcW w:w="902" w:type="dxa"/>
          </w:tcPr>
          <w:p w14:paraId="6514394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970" w:type="dxa"/>
          </w:tcPr>
          <w:p w14:paraId="53E561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w:t>
            </w:r>
          </w:p>
        </w:tc>
        <w:tc>
          <w:tcPr>
            <w:tcW w:w="979" w:type="dxa"/>
          </w:tcPr>
          <w:p w14:paraId="21EBCA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w:t>
            </w:r>
          </w:p>
        </w:tc>
        <w:tc>
          <w:tcPr>
            <w:tcW w:w="1430" w:type="dxa"/>
          </w:tcPr>
          <w:p w14:paraId="6DCBEE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7 500000</w:t>
            </w:r>
          </w:p>
        </w:tc>
        <w:tc>
          <w:tcPr>
            <w:tcW w:w="1430" w:type="dxa"/>
          </w:tcPr>
          <w:p w14:paraId="438C44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210000000</w:t>
            </w:r>
          </w:p>
        </w:tc>
      </w:tr>
      <w:tr w:rsidR="00D21BBA" w:rsidRPr="00B36624" w14:paraId="1CF56708" w14:textId="77777777">
        <w:trPr>
          <w:trHeight w:val="288"/>
        </w:trPr>
        <w:tc>
          <w:tcPr>
            <w:tcW w:w="2256" w:type="dxa"/>
            <w:tcBorders>
              <w:bottom w:val="single" w:sz="12" w:space="0" w:color="auto"/>
            </w:tcBorders>
          </w:tcPr>
          <w:p w14:paraId="0248CE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902" w:type="dxa"/>
            <w:tcBorders>
              <w:bottom w:val="single" w:sz="12" w:space="0" w:color="auto"/>
            </w:tcBorders>
          </w:tcPr>
          <w:p w14:paraId="3E2395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Borders>
              <w:bottom w:val="single" w:sz="12" w:space="0" w:color="auto"/>
            </w:tcBorders>
          </w:tcPr>
          <w:p w14:paraId="763C2B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9" w:type="dxa"/>
            <w:tcBorders>
              <w:bottom w:val="single" w:sz="12" w:space="0" w:color="auto"/>
            </w:tcBorders>
          </w:tcPr>
          <w:p w14:paraId="7D691B8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430" w:type="dxa"/>
            <w:tcBorders>
              <w:bottom w:val="single" w:sz="12" w:space="0" w:color="auto"/>
            </w:tcBorders>
          </w:tcPr>
          <w:p w14:paraId="445121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430" w:type="dxa"/>
            <w:tcBorders>
              <w:bottom w:val="single" w:sz="12" w:space="0" w:color="auto"/>
            </w:tcBorders>
          </w:tcPr>
          <w:p w14:paraId="7779F69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1 094 125 000</w:t>
            </w:r>
          </w:p>
        </w:tc>
      </w:tr>
    </w:tbl>
    <w:p w14:paraId="0D7E5A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рассмотрения этих цен видно, что уже далее идти некуда, а между тем цены все растут и растут... Предел этому могли бы положить только мощные казенные заводы, если бы их было достаточно, а так как их, к сожалению, очень немного, то они и оказываются бессильными против этого явного грабежа казны.</w:t>
      </w:r>
    </w:p>
    <w:p w14:paraId="43695E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Хотя при сравнении заготовочных цен наших союзников с ценами нашей частной промышленности и выясняется, насколько дешевле им обходятся предметы боевого сна ряжения в сравнении с нами, но все же следует отметить, что в общем гг. промышленни</w:t>
      </w:r>
      <w:r w:rsidRPr="00B36624">
        <w:rPr>
          <w:rFonts w:ascii="Times New Roman" w:hAnsi="Times New Roman" w:cs="Times New Roman"/>
          <w:color w:val="000000" w:themeColor="text1"/>
          <w:sz w:val="16"/>
          <w:szCs w:val="16"/>
        </w:rPr>
        <w:softHyphen/>
        <w:t>ки—и наши, и в союзных странах — проявили непомерные аппетиты к наживе.</w:t>
      </w:r>
    </w:p>
    <w:p w14:paraId="3C5117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затронутому Советом съездов вопросу в высшей степени поучительно справиться с тем, что делается за границей, особенно в Англии — этой классической стране свобод</w:t>
      </w:r>
      <w:r w:rsidRPr="00B36624">
        <w:rPr>
          <w:rFonts w:ascii="Times New Roman" w:hAnsi="Times New Roman" w:cs="Times New Roman"/>
          <w:color w:val="000000" w:themeColor="text1"/>
          <w:sz w:val="16"/>
          <w:szCs w:val="16"/>
        </w:rPr>
        <w:softHyphen/>
        <w:t>ной промышленности. Оказывается (см. речь министра снабжений г. Монтэгю), что и там без “правительственного” строительства не обошлись. Именно, за время войны там было построено Министерством снабжений 18 арсеналов и состоит в ведении сего Ми</w:t>
      </w:r>
      <w:r w:rsidRPr="00B36624">
        <w:rPr>
          <w:rFonts w:ascii="Times New Roman" w:hAnsi="Times New Roman" w:cs="Times New Roman"/>
          <w:color w:val="000000" w:themeColor="text1"/>
          <w:sz w:val="16"/>
          <w:szCs w:val="16"/>
        </w:rPr>
        <w:softHyphen/>
        <w:t>нистерства 32 “национальных” завода для изготовления снарядов. Следовательно, и ан</w:t>
      </w:r>
      <w:r w:rsidRPr="00B36624">
        <w:rPr>
          <w:rFonts w:ascii="Times New Roman" w:hAnsi="Times New Roman" w:cs="Times New Roman"/>
          <w:color w:val="000000" w:themeColor="text1"/>
          <w:sz w:val="16"/>
          <w:szCs w:val="16"/>
        </w:rPr>
        <w:softHyphen/>
        <w:t>глийское правительство нашло необходимым во время войны само строить арсеналы по страшно преувеличенным ценам и взять в свое непосредственное ведение часть заводов, работающих на оборону. Значит, идея “казенного” строительства вовсе уж не находится в таком противоречии с здоровой промышленной политикой, как это старается выставить Совет съездов.</w:t>
      </w:r>
    </w:p>
    <w:p w14:paraId="0DF63B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же касается вопроса, поставленного Советом: что делать частным заводам по окончании войны? — то ответ ясен сам собой: работать на великий русский рынок, кото</w:t>
      </w:r>
      <w:r w:rsidRPr="00B36624">
        <w:rPr>
          <w:rFonts w:ascii="Times New Roman" w:hAnsi="Times New Roman" w:cs="Times New Roman"/>
          <w:color w:val="000000" w:themeColor="text1"/>
          <w:sz w:val="16"/>
          <w:szCs w:val="16"/>
        </w:rPr>
        <w:softHyphen/>
        <w:t>рый до войны в значительной степени заполнялся заграничными фабрикатами, а во время войны был совершенно обездолен, так как все работали только на оборону. Вот поистине благодарная задача для нашей частной промышленности — завоевать свой соб</w:t>
      </w:r>
      <w:r w:rsidRPr="00B36624">
        <w:rPr>
          <w:rFonts w:ascii="Times New Roman" w:hAnsi="Times New Roman" w:cs="Times New Roman"/>
          <w:color w:val="000000" w:themeColor="text1"/>
          <w:sz w:val="16"/>
          <w:szCs w:val="16"/>
        </w:rPr>
        <w:softHyphen/>
        <w:t>ственный рынок. В то же время казенные заводы должны напрячь все свои силы, чтобы освободить ее от других задач и дать ей возможность действительно избавить нашу Роди</w:t>
      </w:r>
      <w:r w:rsidRPr="00B36624">
        <w:rPr>
          <w:rFonts w:ascii="Times New Roman" w:hAnsi="Times New Roman" w:cs="Times New Roman"/>
          <w:color w:val="000000" w:themeColor="text1"/>
          <w:sz w:val="16"/>
          <w:szCs w:val="16"/>
        </w:rPr>
        <w:softHyphen/>
        <w:t>ну от иноземного засилья.</w:t>
      </w:r>
    </w:p>
    <w:p w14:paraId="3A5B7F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же отечественная промышленность будет рассчитывать только на казенные за</w:t>
      </w:r>
      <w:r w:rsidRPr="00B36624">
        <w:rPr>
          <w:rFonts w:ascii="Times New Roman" w:hAnsi="Times New Roman" w:cs="Times New Roman"/>
          <w:color w:val="000000" w:themeColor="text1"/>
          <w:sz w:val="16"/>
          <w:szCs w:val="16"/>
        </w:rPr>
        <w:softHyphen/>
        <w:t>казы, правда, безмерно обогатившие гг. банкиров и промышленников в самую черную годину России, то она не исполнит своего долга перед Родиной. А чтобы в нужное время частные заводы смогли быстро “мобилизоваться”, т. е. чтобы в них не вытравилось нала</w:t>
      </w:r>
      <w:r w:rsidRPr="00B36624">
        <w:rPr>
          <w:rFonts w:ascii="Times New Roman" w:hAnsi="Times New Roman" w:cs="Times New Roman"/>
          <w:color w:val="000000" w:themeColor="text1"/>
          <w:sz w:val="16"/>
          <w:szCs w:val="16"/>
        </w:rPr>
        <w:softHyphen/>
        <w:t>женное дело, то для этого они должны сохранить, под контролем Главного артиллерийс</w:t>
      </w:r>
      <w:r w:rsidRPr="00B36624">
        <w:rPr>
          <w:rFonts w:ascii="Times New Roman" w:hAnsi="Times New Roman" w:cs="Times New Roman"/>
          <w:color w:val="000000" w:themeColor="text1"/>
          <w:sz w:val="16"/>
          <w:szCs w:val="16"/>
        </w:rPr>
        <w:softHyphen/>
        <w:t>кого управления, ячейки тех “военных производств”, на оборудование коих эти заводы получили от казны колоссальные суммы. На поддержание же работы этих ячеек казен</w:t>
      </w:r>
      <w:r w:rsidRPr="00B36624">
        <w:rPr>
          <w:rFonts w:ascii="Times New Roman" w:hAnsi="Times New Roman" w:cs="Times New Roman"/>
          <w:color w:val="000000" w:themeColor="text1"/>
          <w:sz w:val="16"/>
          <w:szCs w:val="16"/>
        </w:rPr>
        <w:softHyphen/>
        <w:t>ных заказов хватит и в мирное время.</w:t>
      </w:r>
    </w:p>
    <w:p w14:paraId="6335AD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Итак, казенные заводы должны быть в каждом производстве всех важнейших предме</w:t>
      </w:r>
      <w:r w:rsidRPr="00B36624">
        <w:rPr>
          <w:rFonts w:ascii="Times New Roman" w:hAnsi="Times New Roman" w:cs="Times New Roman"/>
          <w:color w:val="000000" w:themeColor="text1"/>
          <w:sz w:val="16"/>
          <w:szCs w:val="16"/>
        </w:rPr>
        <w:softHyphen/>
        <w:t>тов боевого снабжения армии, и притом в количестве достаточном. Этот последний воп</w:t>
      </w:r>
      <w:r w:rsidRPr="00B36624">
        <w:rPr>
          <w:rFonts w:ascii="Times New Roman" w:hAnsi="Times New Roman" w:cs="Times New Roman"/>
          <w:color w:val="000000" w:themeColor="text1"/>
          <w:sz w:val="16"/>
          <w:szCs w:val="16"/>
        </w:rPr>
        <w:softHyphen/>
        <w:t>рос, т. е. о количестве (производительности) их, должен быть решен на основании опыта настоящей войны, причем некоторые исключительно важные и столь же сложные про</w:t>
      </w:r>
      <w:r w:rsidRPr="00B36624">
        <w:rPr>
          <w:rFonts w:ascii="Times New Roman" w:hAnsi="Times New Roman" w:cs="Times New Roman"/>
          <w:color w:val="000000" w:themeColor="text1"/>
          <w:sz w:val="16"/>
          <w:szCs w:val="16"/>
        </w:rPr>
        <w:softHyphen/>
        <w:t>изводства должны быть целиком переданы казенным заводам.</w:t>
      </w:r>
    </w:p>
    <w:p w14:paraId="1D3FAD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&lt;...&gt; Так вот, на основании этого грандиозного опыта и можно с полной увереннос</w:t>
      </w:r>
      <w:r w:rsidRPr="00B36624">
        <w:rPr>
          <w:rFonts w:ascii="Times New Roman" w:hAnsi="Times New Roman" w:cs="Times New Roman"/>
          <w:color w:val="000000" w:themeColor="text1"/>
          <w:sz w:val="16"/>
          <w:szCs w:val="16"/>
        </w:rPr>
        <w:softHyphen/>
        <w:t>тью утверждать, что при надлежащей энергии может быть удовлетворена в самой России русскими техническими силами вся приведенная выше потребность наша в порохе и взрывчатых веществах.</w:t>
      </w:r>
    </w:p>
    <w:p w14:paraId="2F01DA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ГАУ не замедлит в ближайшем будущем представить подробную дополнительную программу по этому вопросу.</w:t>
      </w:r>
    </w:p>
    <w:p w14:paraId="7537F1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Главного артиллерийского управления генерал-лейтенант</w:t>
      </w:r>
    </w:p>
    <w:p w14:paraId="7E4B4C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Маниковский</w:t>
      </w:r>
    </w:p>
    <w:p w14:paraId="29C1CE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ГАРФ. Ф. 601. Оп. 1. Д. 549. Л. 329-340. Типогр. экз. (10707,597).</w:t>
      </w:r>
    </w:p>
    <w:p w14:paraId="0B2CDF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38DA77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октября (2 ноября) 1916 г. начальником ГАУ ген. Маниковским представил военному министру доклад с программой заводского строительства. В этом докладе повторяется, что вследствие слабого развития русской промышленности пришлось прибегнуть к за-казам за границей, главным образом к американскому рынку</w:t>
      </w:r>
      <w:r w:rsidR="004B3622" w:rsidRPr="00B36624">
        <w:rPr>
          <w:rFonts w:ascii="Times New Roman" w:hAnsi="Times New Roman" w:cs="Times New Roman"/>
          <w:color w:val="000000" w:themeColor="text1"/>
          <w:sz w:val="16"/>
          <w:szCs w:val="16"/>
        </w:rPr>
        <w:t>.</w:t>
      </w:r>
    </w:p>
    <w:p w14:paraId="7C5D91B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Многие заказы за границей были неизбежны, например, порох, взрывчатые вещества, станки, металлы. Но во всяком случае при более спокойном и вдумчивом отношении к делу заготовления предметов военного снабжения возможно было в значительной мере сократить число затраченных миллиардов если бы, ограничиваясь заказами за границей лишь неизбежно необходимого боевого снабжения и приобретением заводского оборудования, - своевременно обратиться к развитию военной промышленности у себя</w:t>
      </w:r>
      <w:r w:rsidR="004B3622" w:rsidRPr="00B36624">
        <w:rPr>
          <w:rFonts w:ascii="Times New Roman" w:hAnsi="Times New Roman" w:cs="Times New Roman"/>
          <w:color w:val="000000" w:themeColor="text1"/>
          <w:sz w:val="16"/>
          <w:szCs w:val="16"/>
        </w:rPr>
        <w:t>.</w:t>
      </w:r>
    </w:p>
    <w:p w14:paraId="2CABD00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колоссальных, неисчерпаемых естественных богатствах России в этом нет ничего неосуществимого и добиться этого можно и должно, тем более, что ведь совершенно неизвестно, когда кон-чится война и как сложатся обстоятельства не только после нее, но и в недалеком будущем, в отношении возможности беспрепятственного получения из-за границы предметов боевого снабжения"..</w:t>
      </w:r>
      <w:r w:rsidR="004B3622" w:rsidRPr="00B36624">
        <w:rPr>
          <w:rFonts w:ascii="Times New Roman" w:hAnsi="Times New Roman" w:cs="Times New Roman"/>
          <w:color w:val="000000" w:themeColor="text1"/>
          <w:sz w:val="16"/>
          <w:szCs w:val="16"/>
        </w:rPr>
        <w:t>.</w:t>
      </w:r>
    </w:p>
    <w:p w14:paraId="56587F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"Какие же меры должны быть приняты немедленно для выполнения поставленной задачи?" </w:t>
      </w:r>
    </w:p>
    <w:p w14:paraId="1C1B4FC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меры ясны сами по себе, они частью уже принимаются и ныне, - необходимо только не затормозить их дальнейшего развития, а именно: надо в самом спешном порядке развивать свою отечественную промышленность, и притом в расчете не только на потребности текущей войны, но и в предвидении будущей"</w:t>
      </w:r>
      <w:r w:rsidR="004B3622" w:rsidRPr="00B36624">
        <w:rPr>
          <w:rFonts w:ascii="Times New Roman" w:hAnsi="Times New Roman" w:cs="Times New Roman"/>
          <w:color w:val="000000" w:themeColor="text1"/>
          <w:sz w:val="16"/>
          <w:szCs w:val="16"/>
        </w:rPr>
        <w:t>.</w:t>
      </w:r>
    </w:p>
    <w:p w14:paraId="5ECF7CB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при этом необходимо использовать одно важнейшее указание минувшего опыта: для каждого отдельного произ-водства боевого снаряжения должна быть организована своя самостоятельная группа заводов"</w:t>
      </w:r>
      <w:r w:rsidR="004B3622" w:rsidRPr="00B36624">
        <w:rPr>
          <w:rFonts w:ascii="Times New Roman" w:hAnsi="Times New Roman" w:cs="Times New Roman"/>
          <w:color w:val="000000" w:themeColor="text1"/>
          <w:sz w:val="16"/>
          <w:szCs w:val="16"/>
        </w:rPr>
        <w:t>.</w:t>
      </w:r>
    </w:p>
    <w:p w14:paraId="58EFB3D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каждой такой группе основное ядро, так сказать, постоянный кадр группы, должны составить казенные заводы, которые в случае мобилизации не только соответственно развернутся сами, но и выделят из себя соответствующий технический персонал для инструктирования остальных членов группы, т. е. однородных производств частной промышленности"</w:t>
      </w:r>
      <w:r w:rsidR="004B3622" w:rsidRPr="00B36624">
        <w:rPr>
          <w:rFonts w:ascii="Times New Roman" w:hAnsi="Times New Roman" w:cs="Times New Roman"/>
          <w:color w:val="000000" w:themeColor="text1"/>
          <w:sz w:val="16"/>
          <w:szCs w:val="16"/>
        </w:rPr>
        <w:t>.</w:t>
      </w:r>
    </w:p>
    <w:p w14:paraId="7ED356F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"Вне такой постановки дела немыслимо получение вполне удовлетворительных результатов в необходимый кратчайший срок. (Вся мобилизация нашей промышленности в той ее части, которой пришлось мобилизоваться путем самостоятельной импровизации, может служить лучшим подтверждением вышеоказанного, как ярко отрицательный пример)"</w:t>
      </w:r>
      <w:r w:rsidR="004B3622" w:rsidRPr="00B36624">
        <w:rPr>
          <w:rFonts w:ascii="Times New Roman" w:hAnsi="Times New Roman" w:cs="Times New Roman"/>
          <w:color w:val="000000" w:themeColor="text1"/>
          <w:sz w:val="16"/>
          <w:szCs w:val="16"/>
        </w:rPr>
        <w:t>.</w:t>
      </w:r>
    </w:p>
    <w:p w14:paraId="0CBCE28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этого своевременно сделано не было, так хотя теперь надо поспешить исправить прежние грехи и доделать поскорее то, что было упущено раньше. Ждать для этого окончания войны или все рассчитывать на "заграницу" нельзя"</w:t>
      </w:r>
      <w:r w:rsidR="004B3622" w:rsidRPr="00B36624">
        <w:rPr>
          <w:rFonts w:ascii="Times New Roman" w:hAnsi="Times New Roman" w:cs="Times New Roman"/>
          <w:color w:val="000000" w:themeColor="text1"/>
          <w:sz w:val="16"/>
          <w:szCs w:val="16"/>
        </w:rPr>
        <w:t>.</w:t>
      </w:r>
    </w:p>
    <w:p w14:paraId="454A4A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"Только при полном напряжении всех сил в этом направлении возможно вывести Россию на новый путь - полный независимости по части боевого снабжения нашей армии от заграничных рынков".</w:t>
      </w:r>
    </w:p>
    <w:p w14:paraId="4E18EF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Главнейшими и наиболее существенными из возражения против постройки новых казенных заводов были следующие: </w:t>
      </w:r>
    </w:p>
    <w:p w14:paraId="2DBA739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Сейчас Россия напрягает все свои силы для удовлетворения насущных потребностей своей армии. И всем известно, что пока еще не настал тот счастливый момент, когда можно было бы с облегчением сказать, что эти потребности удовлетворены полностью. Главнейшая причина этого в настоящее время в недостатке рабочих, транспорта и разных сырых материалов. Поэтому было бы совершенно нецелесообразно отнимать эти элементы, столь необходимые для насущных нужд данного момента, для сооружений неопределенного будущего, причем во многих случаях можно с уверенностью предсказать, что ощутительных результатов для текущей войны от этих сооружений не будет, так как даже при самом ускоренном темпе стройки они, в условиях переживаемого времени, не поспеют ранее как через 2-3 года. Следовательно, пользы ожидать от этих сооружений для текущей войны нельзя, а вред обороне в ее настоящем положении будет нанесен несомненный</w:t>
      </w:r>
      <w:r w:rsidR="004B3622" w:rsidRPr="00B36624">
        <w:rPr>
          <w:rFonts w:ascii="Times New Roman" w:hAnsi="Times New Roman" w:cs="Times New Roman"/>
          <w:color w:val="000000" w:themeColor="text1"/>
          <w:sz w:val="16"/>
          <w:szCs w:val="16"/>
        </w:rPr>
        <w:t>.</w:t>
      </w:r>
    </w:p>
    <w:p w14:paraId="64F0CBF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При теперешнем недостатке техников вообще, а военных в особенности, представляется крайнее затруднение в образовании строительных комиссий, вследствие чего придется отнимать опытных техников от заводов, уже работающих на оборону, которой опять-таки будет нанесен чувствительный ущерб</w:t>
      </w:r>
      <w:r w:rsidR="004B3622" w:rsidRPr="00B36624">
        <w:rPr>
          <w:rFonts w:ascii="Times New Roman" w:hAnsi="Times New Roman" w:cs="Times New Roman"/>
          <w:color w:val="000000" w:themeColor="text1"/>
          <w:sz w:val="16"/>
          <w:szCs w:val="16"/>
        </w:rPr>
        <w:t>.</w:t>
      </w:r>
    </w:p>
    <w:p w14:paraId="04CE468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Время для построек теперь самое неподходящее, так. как цены на все, - и на рабочие руки и на строительные материалы, - стоят очень высокие и имеют определенное стремление повышаться и далее. Так будет, вероятно, до самого конца войны. Кроме того, валюта дается нелегко и ее приходится урывать от обороны. Поэтому в интересах и государственного казначейства, и той же обороны следовало бы отложить до окончания войны все те сооружения, которые не могут быть использованы еще в течение текущей войны"</w:t>
      </w:r>
      <w:r w:rsidR="004B3622" w:rsidRPr="00B36624">
        <w:rPr>
          <w:rFonts w:ascii="Times New Roman" w:hAnsi="Times New Roman" w:cs="Times New Roman"/>
          <w:color w:val="000000" w:themeColor="text1"/>
          <w:sz w:val="16"/>
          <w:szCs w:val="16"/>
        </w:rPr>
        <w:t>.</w:t>
      </w:r>
    </w:p>
    <w:p w14:paraId="7873B96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Конечно, в этих возражениях были свои основания, но при более подробном исследовании их с государственной точки зрения они оказывались не столь существенным чтобы из-за них затормозить начатое строительство</w:t>
      </w:r>
      <w:r w:rsidR="004B3622" w:rsidRPr="00B36624">
        <w:rPr>
          <w:rFonts w:ascii="Times New Roman" w:hAnsi="Times New Roman" w:cs="Times New Roman"/>
          <w:color w:val="000000" w:themeColor="text1"/>
          <w:sz w:val="16"/>
          <w:szCs w:val="16"/>
        </w:rPr>
        <w:t>.</w:t>
      </w:r>
    </w:p>
    <w:p w14:paraId="0A9C65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 вот почему, как это объяснено в том же докладе начальника ГАУ: </w:t>
      </w:r>
    </w:p>
    <w:p w14:paraId="2CEFE66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По вопросу о рабочих прежде всего следует отметить, что собственно для постройки завода требуются не те специалисты-мастеровые, которые столь ценны на выстроенных уже и пущенных в ход заводах и фабриках (токари, слесари, фрезеровщики, инструментальщики и им подобные квалифицированные специалисты), а самые заурядные строительные рабочие: каменщики, бетонщики, плотники, столяры и просто чернорабочие. Эти категории рабочих сколько-нибудь значительного участия в работах на предметы собственно обороны не принимают и теперь. Затем число их, даже для очень больших построек, требуется ограниченное и они легко могут быть пополняемы из команд нижних чинов и из кадров военнопленных, которые на наши заводы и фабрики, работающие на оборону, допускаются ныне лишь в очень незначительном количестве</w:t>
      </w:r>
      <w:r w:rsidR="004B3622" w:rsidRPr="00B36624">
        <w:rPr>
          <w:rFonts w:ascii="Times New Roman" w:hAnsi="Times New Roman" w:cs="Times New Roman"/>
          <w:color w:val="000000" w:themeColor="text1"/>
          <w:sz w:val="16"/>
          <w:szCs w:val="16"/>
        </w:rPr>
        <w:t>.</w:t>
      </w:r>
    </w:p>
    <w:p w14:paraId="0A66C8A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Также преувеличенными, по мнению ГАУ, были опасения в отношении затруднительности транспорта, громадного количества строительных материалов для вновь строящихся заводов и угрожающая нехватка металла</w:t>
      </w:r>
      <w:r w:rsidR="004B3622" w:rsidRPr="00B36624">
        <w:rPr>
          <w:rFonts w:ascii="Times New Roman" w:hAnsi="Times New Roman" w:cs="Times New Roman"/>
          <w:color w:val="000000" w:themeColor="text1"/>
          <w:sz w:val="16"/>
          <w:szCs w:val="16"/>
        </w:rPr>
        <w:t>.</w:t>
      </w:r>
    </w:p>
    <w:p w14:paraId="242C49D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заводы строятся в таких пунктах, вблизи которых уже имеются кирпичные заводы, а во многих же случаях дело начинается с того, что возводятся собственные кирпичные заводы; следовательно, перевозка этого главного и наиболее громоздкого материала, как доставляющегося к пунктам стройки местными средствами, лишним обременением железно-дорожного транспорта не угрожает</w:t>
      </w:r>
      <w:r w:rsidR="004B3622" w:rsidRPr="00B36624">
        <w:rPr>
          <w:rFonts w:ascii="Times New Roman" w:hAnsi="Times New Roman" w:cs="Times New Roman"/>
          <w:color w:val="000000" w:themeColor="text1"/>
          <w:sz w:val="16"/>
          <w:szCs w:val="16"/>
        </w:rPr>
        <w:t>.</w:t>
      </w:r>
    </w:p>
    <w:p w14:paraId="521AA10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расчетам ГАУ на сооружение всех заводов требовалось ежедневно около 7 вагонов цемента и 8 вагонов железа, что, конечно, не может вызвать никаких особых затруднений, а тем более расстройства в железнодорожном транспорте</w:t>
      </w:r>
      <w:r w:rsidR="004B3622" w:rsidRPr="00B36624">
        <w:rPr>
          <w:rFonts w:ascii="Times New Roman" w:hAnsi="Times New Roman" w:cs="Times New Roman"/>
          <w:color w:val="000000" w:themeColor="text1"/>
          <w:sz w:val="16"/>
          <w:szCs w:val="16"/>
        </w:rPr>
        <w:t>.</w:t>
      </w:r>
    </w:p>
    <w:p w14:paraId="629FE8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Общее количество строительного железа, потребного на, постройку новых артиллерийских заводов, почти не отразилось бы на уменьшении общего количества производных железа, идущего непосредственно на оборону.</w:t>
      </w:r>
    </w:p>
    <w:p w14:paraId="2BA18C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Кроме того, ГАУ указало на два следующих обстоятельства, имеющих существенное значение при рассмотрении затронутых вопросов: </w:t>
      </w:r>
    </w:p>
    <w:p w14:paraId="6F9CBE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Согласно записке, представленной министром путей сообщения председателю Совета министров, провозная способность отечественных железных дорог оставалась фактически в значительной степени неиспользованной, причем процент неиспользованности для различных районов страны колебался от 5 до 70.</w:t>
      </w:r>
    </w:p>
    <w:p w14:paraId="6B3F4F9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При всех расчетах металла предполагается, что весь добываемый и переработанный металл полностью проходит через контроль соответствующих правительственных органов и поступает лишь на нужды обороны. Между тем на деле получалось нечто совершенно иное - многие сотни тысяч пудов металла в сыром виде и в изделиях служили на рынке предметами самой бессовестной и открыто происходящей спекуляции</w:t>
      </w:r>
      <w:r w:rsidR="004B3622" w:rsidRPr="00B36624">
        <w:rPr>
          <w:rFonts w:ascii="Times New Roman" w:hAnsi="Times New Roman" w:cs="Times New Roman"/>
          <w:color w:val="000000" w:themeColor="text1"/>
          <w:sz w:val="16"/>
          <w:szCs w:val="16"/>
        </w:rPr>
        <w:t>.</w:t>
      </w:r>
    </w:p>
    <w:p w14:paraId="76DC7BF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Поэтому ГАУ полагало, что при лучшем использовании перевозок по железным дорогам и при установлении более действительного контроля за частными металлургическими и металлообрабатывающими предприятиями потребность в металле и перевозках для вновь строящихся заводов может легко и незаметно удовлетвориться без всякого ущерба для обороны</w:t>
      </w:r>
      <w:r w:rsidR="004B3622" w:rsidRPr="00B36624">
        <w:rPr>
          <w:rFonts w:ascii="Times New Roman" w:hAnsi="Times New Roman" w:cs="Times New Roman"/>
          <w:color w:val="000000" w:themeColor="text1"/>
          <w:sz w:val="16"/>
          <w:szCs w:val="16"/>
        </w:rPr>
        <w:t>.</w:t>
      </w:r>
    </w:p>
    <w:p w14:paraId="038C8A2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Опасения о недостатке техников для постройки новых заводов и о неизбежном ослаблении технического персонала, уже работающего на оборону, ГАУ находило сильно преувеличенными. Хотя, конечно, избытков в военных техниках не имеется, но ГАУ озаботилось подготовкой на время войны соответствующего кадра из техников гражданских. И что дело от этого не страдало - лучшим доказательством служила всем известная успешная деятельность казенных заводов и инструктируемых частных. Поэтому, если ГАУ надеялось найти хотя, конечно, не без труда, соответствующий персонал для образования строительных комиссий новых заводов, то оно имело для этого достаточные основания</w:t>
      </w:r>
      <w:r w:rsidR="004B3622" w:rsidRPr="00B36624">
        <w:rPr>
          <w:rFonts w:ascii="Times New Roman" w:hAnsi="Times New Roman" w:cs="Times New Roman"/>
          <w:color w:val="000000" w:themeColor="text1"/>
          <w:sz w:val="16"/>
          <w:szCs w:val="16"/>
        </w:rPr>
        <w:t>.</w:t>
      </w:r>
    </w:p>
    <w:p w14:paraId="419D92E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если бы затруднения в этом отношении оказались действительно столь серьезными, что могли угрожать работам на оборону, то ГАУ предполагало прибегнуть к резерву артиллерийских академиков (военных инженеров-технологов), находящихся в действующей армии, куда, к слову сказать, их вовсе не следовало бы отпускать, а с самого начала войны надлежало немедленно командировать на заводы, где их прямое место</w:t>
      </w:r>
      <w:r w:rsidR="004B3622" w:rsidRPr="00B36624">
        <w:rPr>
          <w:rFonts w:ascii="Times New Roman" w:hAnsi="Times New Roman" w:cs="Times New Roman"/>
          <w:color w:val="000000" w:themeColor="text1"/>
          <w:sz w:val="16"/>
          <w:szCs w:val="16"/>
        </w:rPr>
        <w:t>.</w:t>
      </w:r>
    </w:p>
    <w:p w14:paraId="551A58E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III. "Невыгодность постройки новых заводов во время войны в финансовом отношении" ГАУ опровергало следующими соображениями</w:t>
      </w:r>
      <w:r w:rsidR="004B3622" w:rsidRPr="00B36624">
        <w:rPr>
          <w:rFonts w:ascii="Times New Roman" w:hAnsi="Times New Roman" w:cs="Times New Roman"/>
          <w:color w:val="000000" w:themeColor="text1"/>
          <w:sz w:val="16"/>
          <w:szCs w:val="16"/>
        </w:rPr>
        <w:t>.</w:t>
      </w:r>
    </w:p>
    <w:p w14:paraId="6ED06DD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Конечно, нельзя отрицать, что постройка заводов при обстоятельствах военного времени обойдется значительно дороже, чем в период до войны; но еще большой вопрос - во что они обойдутся после войны? Да и во что бы они ни обошлись, все же это будет дешевле, чем заказывать за границей то, что должно быть изготовлено на этих заводах</w:t>
      </w:r>
      <w:r w:rsidR="004B3622" w:rsidRPr="00B36624">
        <w:rPr>
          <w:rFonts w:ascii="Times New Roman" w:hAnsi="Times New Roman" w:cs="Times New Roman"/>
          <w:color w:val="000000" w:themeColor="text1"/>
          <w:sz w:val="16"/>
          <w:szCs w:val="16"/>
        </w:rPr>
        <w:t>.</w:t>
      </w:r>
    </w:p>
    <w:p w14:paraId="4D13344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своих речах гг. Тома и Монтэгю дали блестящее доказательство этому: их заводы, построенные по бешеным ценам военного времени, с лихвой окупились и принесли еще громадную экономию против заграничных заказов, а ведь если мы своих заводов не построим, то крупных заграничных заказов не избежать</w:t>
      </w:r>
      <w:r w:rsidR="004B3622" w:rsidRPr="00B36624">
        <w:rPr>
          <w:rFonts w:ascii="Times New Roman" w:hAnsi="Times New Roman" w:cs="Times New Roman"/>
          <w:color w:val="000000" w:themeColor="text1"/>
          <w:sz w:val="16"/>
          <w:szCs w:val="16"/>
        </w:rPr>
        <w:t>.</w:t>
      </w:r>
    </w:p>
    <w:p w14:paraId="74C9CA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Кроме того, необходимо еще иметь в виду следующие обстоятельства: </w:t>
      </w:r>
    </w:p>
    <w:p w14:paraId="7C6BA07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Во-первых, неизвестно, - когда кончится война. Все делавшиеся на этот счет предсказания до сих пор не оправдались. Враг еще не сломлен и не проявляет никаких признаков своего желания заключить мир на приемлемых для союзников условиях. Поэтому разговоры о том, что война скоро кончится, не могут иметь реального значения. Она кончится лишь тогда, когда у нас окажется несомненный перевес в боевом снабжении, именно артиллерийском, так как только артиллерия решает ныне участь сражений; а это возможно лишь при наличии заводов, указанных в "программе"</w:t>
      </w:r>
      <w:r w:rsidR="004B3622" w:rsidRPr="00B36624">
        <w:rPr>
          <w:rFonts w:ascii="Times New Roman" w:hAnsi="Times New Roman" w:cs="Times New Roman"/>
          <w:color w:val="000000" w:themeColor="text1"/>
          <w:sz w:val="16"/>
          <w:szCs w:val="16"/>
        </w:rPr>
        <w:t>.</w:t>
      </w:r>
    </w:p>
    <w:p w14:paraId="47F7E62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Во-вторых, также совершенно неизвестно, какова будет политическая конъюнктура по окончании войны, т. е во время выработки условий мирного договора и в следующий затем период. С уверенностью можно сказать, что в это время ни у кого из наших союзников не будет "лишних" боевых припасов, которые они могли бы уступить нам так охотно, как они это делают в настоящее время. Несомненно, что нейтральные государства попридержат у себя из благоразумной предусмотрительности, до окончательной развязки, даже те боевые припасы, которые их заводы должны были бы послать нам по контрактам. В конечной результате каждый будет предоставлен своим собственным силам, и горе тому, у кого к этому времени не будут подготовлены свои боевые средства</w:t>
      </w:r>
      <w:r w:rsidR="004B3622" w:rsidRPr="00B36624">
        <w:rPr>
          <w:rFonts w:ascii="Times New Roman" w:hAnsi="Times New Roman" w:cs="Times New Roman"/>
          <w:color w:val="000000" w:themeColor="text1"/>
          <w:sz w:val="16"/>
          <w:szCs w:val="16"/>
        </w:rPr>
        <w:t>.</w:t>
      </w:r>
    </w:p>
    <w:p w14:paraId="0C450F7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Вот когда сослужат великую службу наши новые заводы, даже если к тому времени они и не будут вполне закончены, так как принятием соответствующих мер, именно уничтожением всяких "формальностей", представится возможность в ускоренном порядке закончить недостроенное и приступить к фабрикации хотя бы во временных сооружениях. Здесь важно то, что уже будет выбрано место, заказано, получено, а частью и установлено заводское оборудование, приступлено к работам. А главное - готова организация всего дела и не придется прибегать, как раньше, к бестолковым импровизациям"</w:t>
      </w:r>
      <w:r w:rsidR="004B3622" w:rsidRPr="00B36624">
        <w:rPr>
          <w:rFonts w:ascii="Times New Roman" w:hAnsi="Times New Roman" w:cs="Times New Roman"/>
          <w:color w:val="000000" w:themeColor="text1"/>
          <w:sz w:val="16"/>
          <w:szCs w:val="16"/>
        </w:rPr>
        <w:t>.</w:t>
      </w:r>
    </w:p>
    <w:p w14:paraId="506EB23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В-третьих, ведь еще менее известно, как сложится у нас и финансовая конъюнктура по окончании войны. Теперь, во время войны, наши союзники дают нам и деньги (займы) и принимают наши заказы, благодаря финансовому соглашению, по паритету. Это им приходится делать, так как иначе мы воевать не можем. Но нельзя предаваться опасным иллюзиям и считать, что все так сохранится и после войны. Напротив, более чем вероятно, что тогда заграничные займы для нас будут если не невозможны, то крайне обременительны, и уж наверное за заграничные заказы нам придется тогда платить не по паритету, а в валюте. А каков будет курс нашего рубля после войны - предсказать, конечно, трудно; но по всем данным предаваться в этом отношении особому оптимизму нет оснований</w:t>
      </w:r>
      <w:r w:rsidR="004B3622" w:rsidRPr="00B36624">
        <w:rPr>
          <w:rFonts w:ascii="Times New Roman" w:hAnsi="Times New Roman" w:cs="Times New Roman"/>
          <w:color w:val="000000" w:themeColor="text1"/>
          <w:sz w:val="16"/>
          <w:szCs w:val="16"/>
        </w:rPr>
        <w:t>.</w:t>
      </w:r>
    </w:p>
    <w:p w14:paraId="41B73F4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Вследствие всего этого неизвестно, когда наше финансовое положение будет затруднительнее - ныне или после войны? Похоже на то, что если заводы придется строить не теперь, а после войны, причем оборудование их все равно придется заказывать за границей (иначе оно недопустимо запоздает, а многого важнейшего и не получить у нас совсем), то особой экономии получить не удастся</w:t>
      </w:r>
      <w:r w:rsidR="004B3622" w:rsidRPr="00B36624">
        <w:rPr>
          <w:rFonts w:ascii="Times New Roman" w:hAnsi="Times New Roman" w:cs="Times New Roman"/>
          <w:color w:val="000000" w:themeColor="text1"/>
          <w:sz w:val="16"/>
          <w:szCs w:val="16"/>
        </w:rPr>
        <w:t>.</w:t>
      </w:r>
    </w:p>
    <w:p w14:paraId="2E04083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немедленная выдача заказов на, оборудование новых заводов за границей, где мы пока имеем кредит, решает вопрос вполне целесообразно: мы сразу станем на ноги и после войны уже не будем нуждаться в заграничных заказах, что будет способствовать в самое тяжелое для наших финансов время накоплению денежных средств внутри России, поддерживанию курса наших кредитных билетов и уменьшению ввоза, что, конечно, улучшит наш баланс"</w:t>
      </w:r>
      <w:r w:rsidR="004B3622" w:rsidRPr="00B36624">
        <w:rPr>
          <w:rFonts w:ascii="Times New Roman" w:hAnsi="Times New Roman" w:cs="Times New Roman"/>
          <w:color w:val="000000" w:themeColor="text1"/>
          <w:sz w:val="16"/>
          <w:szCs w:val="16"/>
        </w:rPr>
        <w:t>.</w:t>
      </w:r>
    </w:p>
    <w:p w14:paraId="6BBD373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Безотлагательного приступа к работам по постройке новых заводов требовало еще и то соображение, что почти все боевое вооружение к концу войны могло притти в такое состояние, что потребовало бы или полной его замены, или столь капитального ремонта, который возможен только на заводах с солидным специальным оборудованием</w:t>
      </w:r>
      <w:r w:rsidR="004B3622" w:rsidRPr="00B36624">
        <w:rPr>
          <w:rFonts w:ascii="Times New Roman" w:hAnsi="Times New Roman" w:cs="Times New Roman"/>
          <w:color w:val="000000" w:themeColor="text1"/>
          <w:sz w:val="16"/>
          <w:szCs w:val="16"/>
        </w:rPr>
        <w:t>.</w:t>
      </w:r>
    </w:p>
    <w:p w14:paraId="54FC537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менее острая нужда предвиделась в изготовлении всего боевого снабжения крепостей</w:t>
      </w:r>
      <w:r w:rsidR="004B3622" w:rsidRPr="00B36624">
        <w:rPr>
          <w:rFonts w:ascii="Times New Roman" w:hAnsi="Times New Roman" w:cs="Times New Roman"/>
          <w:color w:val="000000" w:themeColor="text1"/>
          <w:sz w:val="16"/>
          <w:szCs w:val="16"/>
        </w:rPr>
        <w:t>.</w:t>
      </w:r>
    </w:p>
    <w:p w14:paraId="6F1B848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образование новых запасов военного времени при колоссальности сказавшегося масштаба войны и при безусловной необходимости значительного сокращения мобилизационного периода армии также потребовало бы наличия громадной мощности заводов именно в ближайшее время после войны, к каковому эти заводы и должны быть готовы</w:t>
      </w:r>
      <w:r w:rsidR="004B3622" w:rsidRPr="00B36624">
        <w:rPr>
          <w:rFonts w:ascii="Times New Roman" w:hAnsi="Times New Roman" w:cs="Times New Roman"/>
          <w:color w:val="000000" w:themeColor="text1"/>
          <w:sz w:val="16"/>
          <w:szCs w:val="16"/>
        </w:rPr>
        <w:t>.</w:t>
      </w:r>
    </w:p>
    <w:p w14:paraId="0DB7152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Неизбежным выводом являлось убеждение, что к выполнению намеченной ГАУ программы военно-заводского строительства следовало приступить немедленно, не теряя ни одной минуты</w:t>
      </w:r>
      <w:r w:rsidR="004B3622" w:rsidRPr="00B36624">
        <w:rPr>
          <w:rFonts w:ascii="Times New Roman" w:hAnsi="Times New Roman" w:cs="Times New Roman"/>
          <w:color w:val="000000" w:themeColor="text1"/>
          <w:sz w:val="16"/>
          <w:szCs w:val="16"/>
        </w:rPr>
        <w:t>.</w:t>
      </w:r>
    </w:p>
    <w:p w14:paraId="43B2DC9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"Этого настоятельно требует государственная необходимость, - говорилось в докладе начальника ГАУ, - и здесь более чем где-либо полезно помнить, что утрата времени - смерти подобна. Хотя осуществление программы потребует несомненных жертв финансовыми средствами, но эти жертвы не только будут в полном соответствии с высокой целью, ради которой они приносятся, но и скоро окупятся сторицей, как это уже и случилось у наших союзников"</w:t>
      </w:r>
      <w:r w:rsidR="004B3622" w:rsidRPr="00B36624">
        <w:rPr>
          <w:rFonts w:ascii="Times New Roman" w:hAnsi="Times New Roman" w:cs="Times New Roman"/>
          <w:color w:val="000000" w:themeColor="text1"/>
          <w:sz w:val="16"/>
          <w:szCs w:val="16"/>
        </w:rPr>
        <w:t>.</w:t>
      </w:r>
    </w:p>
    <w:p w14:paraId="3FC691B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ГАУ не было, конечно, врагом частной промышленности, но, защищая интересы своего ведомства, оно отклоняло предложения, технически не обоснованные или явно рассчитанные на извлечение из казны слишком крупных барышей</w:t>
      </w:r>
      <w:r w:rsidR="004B3622" w:rsidRPr="00B36624">
        <w:rPr>
          <w:rFonts w:ascii="Times New Roman" w:hAnsi="Times New Roman" w:cs="Times New Roman"/>
          <w:color w:val="000000" w:themeColor="text1"/>
          <w:sz w:val="16"/>
          <w:szCs w:val="16"/>
        </w:rPr>
        <w:t>.</w:t>
      </w:r>
    </w:p>
    <w:p w14:paraId="3FD1A8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ГАУ не отрицало, что без частной промышленности военное ведомство обойтись не может. Казенные заводы были необходимы для регулировки цен и технического совершенства производства.</w:t>
      </w:r>
    </w:p>
    <w:p w14:paraId="692E6A4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как уже подробно было указано выше, многие предметы военного снабжения очень сложны и трудны в производстве, почему и оказываются не по силам даже солидным заводам частной промышленности</w:t>
      </w:r>
      <w:r w:rsidR="004B3622" w:rsidRPr="00B36624">
        <w:rPr>
          <w:rFonts w:ascii="Times New Roman" w:hAnsi="Times New Roman" w:cs="Times New Roman"/>
          <w:color w:val="000000" w:themeColor="text1"/>
          <w:sz w:val="16"/>
          <w:szCs w:val="16"/>
        </w:rPr>
        <w:t>.</w:t>
      </w:r>
    </w:p>
    <w:p w14:paraId="34AFA65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Фабрикация военных предметов общего типа металлообрабатывающей техники (главным образом, снаряды, мины и т. п.), хотя и с трудом и с значительным запозданием, но все же была установлена во время войны на частных заводах России. В то же время предметы специальной военной техники (пушки, ружья, пулеметы, патроны, взрыватели, дистанционные трубки и т. п.) или совсем не устанавливались на частных заводах, не делавших ранее этих предметов, или устанавливались с исключительными затруднениями и все же очень слабо; это одинаково справедливо не только по отношению русских частных заводов, но даже и заграничных, о чем упоминалось выше</w:t>
      </w:r>
      <w:r w:rsidR="004B3622" w:rsidRPr="00B36624">
        <w:rPr>
          <w:rFonts w:ascii="Times New Roman" w:hAnsi="Times New Roman" w:cs="Times New Roman"/>
          <w:color w:val="000000" w:themeColor="text1"/>
          <w:sz w:val="16"/>
          <w:szCs w:val="16"/>
        </w:rPr>
        <w:t>.</w:t>
      </w:r>
    </w:p>
    <w:p w14:paraId="518C55A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отсутствии в мирное время особых казенных артиллерийских заводов для изготовления целого ряда военных предметов и особенно снарядов, - пришлось во время войны приспособить к этому делу почти все частные металлообрабатывающие заводы. В результате не только непомерно возросла цена на самые снаряды, но и почти совсем перестали удовлетворяться все частные потребности страны, ранее обслуживаемые этими заводами, что создало голод на эти предметы и страшную дороговизну жизни</w:t>
      </w:r>
      <w:r w:rsidR="004B3622" w:rsidRPr="00B36624">
        <w:rPr>
          <w:rFonts w:ascii="Times New Roman" w:hAnsi="Times New Roman" w:cs="Times New Roman"/>
          <w:color w:val="000000" w:themeColor="text1"/>
          <w:sz w:val="16"/>
          <w:szCs w:val="16"/>
        </w:rPr>
        <w:t>.</w:t>
      </w:r>
    </w:p>
    <w:p w14:paraId="0FBFCF6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Словом, без казенных заводов нельзя оставлять ни одной отрасли военной потребности. Что же касается того, что частная промышленность показала якобы способность в большей мере, чем казенные заводы, к более быстрому развертыванию, то это совершенно неверно. Просто частных заводов неизмеримо больше, чем было до войны казенных, почему первые и стали поставлять больше, чем вторые (после того, конечно, как первым удалось наладиться). Но чтобы делать заключение о способности заводов развертываться, надо рассмотреть каждый из них в отдельности, и вот тут-то и окажется, что частные заводы не могут итти ни в какое сравнение с казенными</w:t>
      </w:r>
      <w:r w:rsidR="004B3622" w:rsidRPr="00B36624">
        <w:rPr>
          <w:rFonts w:ascii="Times New Roman" w:hAnsi="Times New Roman" w:cs="Times New Roman"/>
          <w:color w:val="000000" w:themeColor="text1"/>
          <w:sz w:val="16"/>
          <w:szCs w:val="16"/>
        </w:rPr>
        <w:t>.</w:t>
      </w:r>
    </w:p>
    <w:p w14:paraId="4C84581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Достаточно указать хотя бы на Н-ский казенный завод, который, будучи оборудован в мирное время на максимальный выход 700 пулеметов в тод, уже к концу 1916 г. стал подавать 1200 пулеметов в месяц, или - на трубочные, патронные и другие заводы. Частные же заводы, напротив, очень медленно развивали свою деятельность в отношении предметов мало-мальски сложного изготовления и брали только числом самих заводов. Да и то лишь после того, как их основательно инструктировали военные техники</w:t>
      </w:r>
      <w:r w:rsidR="004B3622" w:rsidRPr="00B36624">
        <w:rPr>
          <w:rFonts w:ascii="Times New Roman" w:hAnsi="Times New Roman" w:cs="Times New Roman"/>
          <w:color w:val="000000" w:themeColor="text1"/>
          <w:sz w:val="16"/>
          <w:szCs w:val="16"/>
        </w:rPr>
        <w:t>.</w:t>
      </w:r>
    </w:p>
    <w:p w14:paraId="0C33601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бы к началу войны казенных заводов было побольше, то и дело снабжения армии предметами боевого снабжения оказалось бы неизмеримо лучше; эти заводы подавали бы гораздо больше, а их инструкторская роль была бы значительно шире</w:t>
      </w:r>
      <w:r w:rsidR="004B3622" w:rsidRPr="00B36624">
        <w:rPr>
          <w:rFonts w:ascii="Times New Roman" w:hAnsi="Times New Roman" w:cs="Times New Roman"/>
          <w:color w:val="000000" w:themeColor="text1"/>
          <w:sz w:val="16"/>
          <w:szCs w:val="16"/>
        </w:rPr>
        <w:t>.</w:t>
      </w:r>
    </w:p>
    <w:p w14:paraId="29FB0D8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войны трудно было заставить частный завод перейти к новому (однородному) производству, хотя бы и очень важному для армии, но хотя немножко менее выгодному, чем установившееся; на казенных же заводах и речи быть не может о каких-либо затруднениях при таких переходах. Как иллюстрацию, можно привести ту неохоту, с какой некоторые частные заводы переходили от 76-мм снарядов к более крупным, хотя имели и прессы, и остальное оборудование для сих последних. Путиловский завод до перехода в казенное управление почти не делал 152-мм снарядов; с переходом же он стал подавать почти половину всего изготовляемого в России количества этих снарядов</w:t>
      </w:r>
      <w:r w:rsidR="004B3622" w:rsidRPr="00B36624">
        <w:rPr>
          <w:rFonts w:ascii="Times New Roman" w:hAnsi="Times New Roman" w:cs="Times New Roman"/>
          <w:color w:val="000000" w:themeColor="text1"/>
          <w:sz w:val="16"/>
          <w:szCs w:val="16"/>
        </w:rPr>
        <w:t>.</w:t>
      </w:r>
    </w:p>
    <w:p w14:paraId="1F41E6F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Совет съездов металлозаводчиков видел в развитии казенного строительства опасность в том, что казенные заводы отнимут у частных большую часть их работы на предметы обороны, вследствие этого частная промышленность окажется отстраненной от нее, а потому в мирное время она может совсем зачахнуть без казенных заказов, а когда понадобится (к новой войне), то окажется снова неподготовленной к быстрой мобилизации</w:t>
      </w:r>
      <w:r w:rsidR="004B3622" w:rsidRPr="00B36624">
        <w:rPr>
          <w:rFonts w:ascii="Times New Roman" w:hAnsi="Times New Roman" w:cs="Times New Roman"/>
          <w:color w:val="000000" w:themeColor="text1"/>
          <w:sz w:val="16"/>
          <w:szCs w:val="16"/>
        </w:rPr>
        <w:t>.</w:t>
      </w:r>
    </w:p>
    <w:p w14:paraId="3E45F75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даже и это опасение заводчиков было ни на чем не основано</w:t>
      </w:r>
      <w:r w:rsidR="004B3622" w:rsidRPr="00B36624">
        <w:rPr>
          <w:rFonts w:ascii="Times New Roman" w:hAnsi="Times New Roman" w:cs="Times New Roman"/>
          <w:color w:val="000000" w:themeColor="text1"/>
          <w:sz w:val="16"/>
          <w:szCs w:val="16"/>
        </w:rPr>
        <w:t>.</w:t>
      </w:r>
    </w:p>
    <w:p w14:paraId="1D2F3A4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Значительная часть потребности остается неудовлетворенной, даже учитывая производительность не только существующих, но и проектированных казенных заводов, из чего следует, что по казенным заказам работы хватит еще надолго и с избытком на всех - и на казенные заводы и на частные</w:t>
      </w:r>
      <w:r w:rsidR="004B3622" w:rsidRPr="00B36624">
        <w:rPr>
          <w:rFonts w:ascii="Times New Roman" w:hAnsi="Times New Roman" w:cs="Times New Roman"/>
          <w:color w:val="000000" w:themeColor="text1"/>
          <w:sz w:val="16"/>
          <w:szCs w:val="16"/>
        </w:rPr>
        <w:t>.</w:t>
      </w:r>
    </w:p>
    <w:p w14:paraId="37DC401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Казенные заводы, особенно металлообрабатывающие, строились лишь в таком количестве, чтобы, обслуживая только известную часть потребности военного ведомства, служить в то же время надежным регулятором цен на предметы боевого снабжения. Действительно, русская частная промышленность бешено взвинтила цены на все предметы боевого снабжения, в доказательство чего ниже приводится ряд цен наших частных заводов в сравнении с ценами на те же предметы казенных заводов военного и горного ведомств</w:t>
      </w:r>
      <w:r w:rsidR="004B3622" w:rsidRPr="00B36624">
        <w:rPr>
          <w:rFonts w:ascii="Times New Roman" w:hAnsi="Times New Roman" w:cs="Times New Roman"/>
          <w:color w:val="000000" w:themeColor="text1"/>
          <w:sz w:val="16"/>
          <w:szCs w:val="16"/>
        </w:rPr>
        <w:t>.</w:t>
      </w:r>
    </w:p>
    <w:p w14:paraId="17937A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6</w:t>
      </w:r>
    </w:p>
    <w:p w14:paraId="0FE109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Сравнение заготовительных цен на частных и казенных заводах в 1916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3276"/>
        <w:gridCol w:w="936"/>
        <w:gridCol w:w="936"/>
        <w:gridCol w:w="1404"/>
        <w:gridCol w:w="1404"/>
        <w:gridCol w:w="1404"/>
      </w:tblGrid>
      <w:tr w:rsidR="00D21BBA" w:rsidRPr="00B36624" w14:paraId="7E5FEE69" w14:textId="77777777" w:rsidTr="003D6A3B">
        <w:tc>
          <w:tcPr>
            <w:tcW w:w="3276" w:type="dxa"/>
            <w:tcBorders>
              <w:top w:val="single" w:sz="12" w:space="0" w:color="auto"/>
            </w:tcBorders>
          </w:tcPr>
          <w:p w14:paraId="473967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Наименование предметов </w:t>
            </w:r>
          </w:p>
        </w:tc>
        <w:tc>
          <w:tcPr>
            <w:tcW w:w="936" w:type="dxa"/>
            <w:gridSpan w:val="2"/>
            <w:tcBorders>
              <w:top w:val="single" w:sz="12" w:space="0" w:color="auto"/>
            </w:tcBorders>
          </w:tcPr>
          <w:p w14:paraId="003BF9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Средние цены (руб.) </w:t>
            </w:r>
          </w:p>
        </w:tc>
        <w:tc>
          <w:tcPr>
            <w:tcW w:w="1404" w:type="dxa"/>
            <w:tcBorders>
              <w:top w:val="single" w:sz="12" w:space="0" w:color="auto"/>
            </w:tcBorders>
          </w:tcPr>
          <w:p w14:paraId="17F062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Переплата (руб.) </w:t>
            </w:r>
          </w:p>
        </w:tc>
        <w:tc>
          <w:tcPr>
            <w:tcW w:w="1404" w:type="dxa"/>
            <w:tcBorders>
              <w:top w:val="single" w:sz="12" w:space="0" w:color="auto"/>
            </w:tcBorders>
          </w:tcPr>
          <w:p w14:paraId="7C055A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Примерная потребность по янв. 1918 г.</w:t>
            </w:r>
          </w:p>
        </w:tc>
        <w:tc>
          <w:tcPr>
            <w:tcW w:w="1404" w:type="dxa"/>
            <w:tcBorders>
              <w:top w:val="single" w:sz="12" w:space="0" w:color="auto"/>
            </w:tcBorders>
          </w:tcPr>
          <w:p w14:paraId="7479C3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Сумма переплат казной частным заводам (руб.) </w:t>
            </w:r>
          </w:p>
        </w:tc>
      </w:tr>
      <w:tr w:rsidR="00D21BBA" w:rsidRPr="00B36624" w14:paraId="0A438715" w14:textId="77777777">
        <w:tc>
          <w:tcPr>
            <w:tcW w:w="3276" w:type="dxa"/>
          </w:tcPr>
          <w:p w14:paraId="414A32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936" w:type="dxa"/>
          </w:tcPr>
          <w:p w14:paraId="569151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частн. завод </w:t>
            </w:r>
          </w:p>
        </w:tc>
        <w:tc>
          <w:tcPr>
            <w:tcW w:w="936" w:type="dxa"/>
          </w:tcPr>
          <w:p w14:paraId="1FDEF8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казенн. завод </w:t>
            </w:r>
          </w:p>
        </w:tc>
        <w:tc>
          <w:tcPr>
            <w:tcW w:w="1404" w:type="dxa"/>
          </w:tcPr>
          <w:p w14:paraId="47F9AA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404" w:type="dxa"/>
          </w:tcPr>
          <w:p w14:paraId="501C43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404" w:type="dxa"/>
          </w:tcPr>
          <w:p w14:paraId="6756DC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5934E1AB" w14:textId="77777777">
        <w:tc>
          <w:tcPr>
            <w:tcW w:w="3276" w:type="dxa"/>
          </w:tcPr>
          <w:p w14:paraId="5BA1ED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Шрапнели 76-мм </w:t>
            </w:r>
          </w:p>
        </w:tc>
        <w:tc>
          <w:tcPr>
            <w:tcW w:w="936" w:type="dxa"/>
          </w:tcPr>
          <w:p w14:paraId="6E1761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15,32 </w:t>
            </w:r>
          </w:p>
        </w:tc>
        <w:tc>
          <w:tcPr>
            <w:tcW w:w="936" w:type="dxa"/>
          </w:tcPr>
          <w:p w14:paraId="120C0B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9,83 </w:t>
            </w:r>
          </w:p>
        </w:tc>
        <w:tc>
          <w:tcPr>
            <w:tcW w:w="1404" w:type="dxa"/>
          </w:tcPr>
          <w:p w14:paraId="732B00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5,49 </w:t>
            </w:r>
          </w:p>
        </w:tc>
        <w:tc>
          <w:tcPr>
            <w:tcW w:w="1404" w:type="dxa"/>
          </w:tcPr>
          <w:p w14:paraId="53CFE8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33 000 000 </w:t>
            </w:r>
          </w:p>
        </w:tc>
        <w:tc>
          <w:tcPr>
            <w:tcW w:w="1404" w:type="dxa"/>
          </w:tcPr>
          <w:p w14:paraId="6A1C42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181 170 000 </w:t>
            </w:r>
          </w:p>
        </w:tc>
      </w:tr>
      <w:tr w:rsidR="00D21BBA" w:rsidRPr="00B36624" w14:paraId="1E6EF272" w14:textId="77777777">
        <w:tc>
          <w:tcPr>
            <w:tcW w:w="3276" w:type="dxa"/>
          </w:tcPr>
          <w:p w14:paraId="5CC24C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Гранаты 76-мм </w:t>
            </w:r>
          </w:p>
        </w:tc>
        <w:tc>
          <w:tcPr>
            <w:tcW w:w="936" w:type="dxa"/>
          </w:tcPr>
          <w:p w14:paraId="24F968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12,13 </w:t>
            </w:r>
          </w:p>
        </w:tc>
        <w:tc>
          <w:tcPr>
            <w:tcW w:w="936" w:type="dxa"/>
          </w:tcPr>
          <w:p w14:paraId="0F199E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9,00 </w:t>
            </w:r>
          </w:p>
        </w:tc>
        <w:tc>
          <w:tcPr>
            <w:tcW w:w="1404" w:type="dxa"/>
          </w:tcPr>
          <w:p w14:paraId="64EC18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3,13 </w:t>
            </w:r>
          </w:p>
        </w:tc>
        <w:tc>
          <w:tcPr>
            <w:tcW w:w="1404" w:type="dxa"/>
          </w:tcPr>
          <w:p w14:paraId="5070C3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33 000 000 </w:t>
            </w:r>
          </w:p>
        </w:tc>
        <w:tc>
          <w:tcPr>
            <w:tcW w:w="1404" w:type="dxa"/>
          </w:tcPr>
          <w:p w14:paraId="10F83D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103 290 000 </w:t>
            </w:r>
          </w:p>
        </w:tc>
      </w:tr>
      <w:tr w:rsidR="00D21BBA" w:rsidRPr="00B36624" w14:paraId="7CC02F4F" w14:textId="77777777">
        <w:tc>
          <w:tcPr>
            <w:tcW w:w="3276" w:type="dxa"/>
          </w:tcPr>
          <w:p w14:paraId="2157C9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Гранаты 122-мм </w:t>
            </w:r>
          </w:p>
        </w:tc>
        <w:tc>
          <w:tcPr>
            <w:tcW w:w="936" w:type="dxa"/>
          </w:tcPr>
          <w:p w14:paraId="3FDD9F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45,58 </w:t>
            </w:r>
          </w:p>
        </w:tc>
        <w:tc>
          <w:tcPr>
            <w:tcW w:w="936" w:type="dxa"/>
          </w:tcPr>
          <w:p w14:paraId="3435AA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30,00 </w:t>
            </w:r>
          </w:p>
        </w:tc>
        <w:tc>
          <w:tcPr>
            <w:tcW w:w="1404" w:type="dxa"/>
          </w:tcPr>
          <w:p w14:paraId="09E4C7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15,58 </w:t>
            </w:r>
          </w:p>
        </w:tc>
        <w:tc>
          <w:tcPr>
            <w:tcW w:w="1404" w:type="dxa"/>
          </w:tcPr>
          <w:p w14:paraId="28C5FF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14 000 000 </w:t>
            </w:r>
          </w:p>
        </w:tc>
        <w:tc>
          <w:tcPr>
            <w:tcW w:w="1404" w:type="dxa"/>
          </w:tcPr>
          <w:p w14:paraId="4EED32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218 120 000 </w:t>
            </w:r>
          </w:p>
        </w:tc>
      </w:tr>
      <w:tr w:rsidR="00D21BBA" w:rsidRPr="00B36624" w14:paraId="26699966" w14:textId="77777777">
        <w:tc>
          <w:tcPr>
            <w:tcW w:w="3276" w:type="dxa"/>
          </w:tcPr>
          <w:p w14:paraId="73E3E1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Шрапнели 107-мм </w:t>
            </w:r>
          </w:p>
        </w:tc>
        <w:tc>
          <w:tcPr>
            <w:tcW w:w="936" w:type="dxa"/>
          </w:tcPr>
          <w:p w14:paraId="085AA2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35,00 </w:t>
            </w:r>
          </w:p>
        </w:tc>
        <w:tc>
          <w:tcPr>
            <w:tcW w:w="936" w:type="dxa"/>
          </w:tcPr>
          <w:p w14:paraId="181DF2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15,00 </w:t>
            </w:r>
          </w:p>
        </w:tc>
        <w:tc>
          <w:tcPr>
            <w:tcW w:w="1404" w:type="dxa"/>
          </w:tcPr>
          <w:p w14:paraId="4FD9B8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20,00 </w:t>
            </w:r>
          </w:p>
        </w:tc>
        <w:tc>
          <w:tcPr>
            <w:tcW w:w="1404" w:type="dxa"/>
          </w:tcPr>
          <w:p w14:paraId="6E9A13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2 500 000 </w:t>
            </w:r>
          </w:p>
        </w:tc>
        <w:tc>
          <w:tcPr>
            <w:tcW w:w="1404" w:type="dxa"/>
          </w:tcPr>
          <w:p w14:paraId="27EC11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50 000 000 </w:t>
            </w:r>
          </w:p>
        </w:tc>
      </w:tr>
      <w:tr w:rsidR="00D21BBA" w:rsidRPr="00B36624" w14:paraId="167208E0" w14:textId="77777777">
        <w:tc>
          <w:tcPr>
            <w:tcW w:w="3276" w:type="dxa"/>
          </w:tcPr>
          <w:p w14:paraId="3C2EB5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Гауб. гранаты 152-мм </w:t>
            </w:r>
          </w:p>
        </w:tc>
        <w:tc>
          <w:tcPr>
            <w:tcW w:w="936" w:type="dxa"/>
          </w:tcPr>
          <w:p w14:paraId="66FE41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70,00 </w:t>
            </w:r>
          </w:p>
        </w:tc>
        <w:tc>
          <w:tcPr>
            <w:tcW w:w="936" w:type="dxa"/>
          </w:tcPr>
          <w:p w14:paraId="432801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48,00 </w:t>
            </w:r>
          </w:p>
        </w:tc>
        <w:tc>
          <w:tcPr>
            <w:tcW w:w="1404" w:type="dxa"/>
          </w:tcPr>
          <w:p w14:paraId="70DBA5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22,00 </w:t>
            </w:r>
          </w:p>
        </w:tc>
        <w:tc>
          <w:tcPr>
            <w:tcW w:w="1404" w:type="dxa"/>
          </w:tcPr>
          <w:p w14:paraId="355D2D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6 000 000 </w:t>
            </w:r>
          </w:p>
        </w:tc>
        <w:tc>
          <w:tcPr>
            <w:tcW w:w="1404" w:type="dxa"/>
          </w:tcPr>
          <w:p w14:paraId="52B8CB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132 000 000 </w:t>
            </w:r>
          </w:p>
        </w:tc>
      </w:tr>
      <w:tr w:rsidR="00D21BBA" w:rsidRPr="00B36624" w14:paraId="5C950623" w14:textId="77777777">
        <w:tc>
          <w:tcPr>
            <w:tcW w:w="3276" w:type="dxa"/>
          </w:tcPr>
          <w:p w14:paraId="2FCB2B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Гауб. шрапн. 152-мм </w:t>
            </w:r>
          </w:p>
        </w:tc>
        <w:tc>
          <w:tcPr>
            <w:tcW w:w="936" w:type="dxa"/>
          </w:tcPr>
          <w:p w14:paraId="20453B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60,00 </w:t>
            </w:r>
          </w:p>
        </w:tc>
        <w:tc>
          <w:tcPr>
            <w:tcW w:w="936" w:type="dxa"/>
          </w:tcPr>
          <w:p w14:paraId="1B109C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36,00 </w:t>
            </w:r>
          </w:p>
        </w:tc>
        <w:tc>
          <w:tcPr>
            <w:tcW w:w="1404" w:type="dxa"/>
          </w:tcPr>
          <w:p w14:paraId="674E87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24,00 </w:t>
            </w:r>
          </w:p>
        </w:tc>
        <w:tc>
          <w:tcPr>
            <w:tcW w:w="1404" w:type="dxa"/>
          </w:tcPr>
          <w:p w14:paraId="4AAD20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600 000 </w:t>
            </w:r>
          </w:p>
        </w:tc>
        <w:tc>
          <w:tcPr>
            <w:tcW w:w="1404" w:type="dxa"/>
          </w:tcPr>
          <w:p w14:paraId="6EC6D2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114 400 000 </w:t>
            </w:r>
          </w:p>
        </w:tc>
      </w:tr>
      <w:tr w:rsidR="00D21BBA" w:rsidRPr="00B36624" w14:paraId="65C828E4" w14:textId="77777777">
        <w:tc>
          <w:tcPr>
            <w:tcW w:w="3276" w:type="dxa"/>
          </w:tcPr>
          <w:p w14:paraId="5C1945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Пушечн. гранаты 152-мм </w:t>
            </w:r>
          </w:p>
        </w:tc>
        <w:tc>
          <w:tcPr>
            <w:tcW w:w="936" w:type="dxa"/>
          </w:tcPr>
          <w:p w14:paraId="507B09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70,00 </w:t>
            </w:r>
          </w:p>
        </w:tc>
        <w:tc>
          <w:tcPr>
            <w:tcW w:w="936" w:type="dxa"/>
          </w:tcPr>
          <w:p w14:paraId="1B3582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42,00 </w:t>
            </w:r>
          </w:p>
        </w:tc>
        <w:tc>
          <w:tcPr>
            <w:tcW w:w="1404" w:type="dxa"/>
          </w:tcPr>
          <w:p w14:paraId="6EDE48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28,00 </w:t>
            </w:r>
          </w:p>
        </w:tc>
        <w:tc>
          <w:tcPr>
            <w:tcW w:w="1404" w:type="dxa"/>
          </w:tcPr>
          <w:p w14:paraId="608937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1 000 000 </w:t>
            </w:r>
          </w:p>
        </w:tc>
        <w:tc>
          <w:tcPr>
            <w:tcW w:w="1404" w:type="dxa"/>
          </w:tcPr>
          <w:p w14:paraId="0B1954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28 000 000 </w:t>
            </w:r>
          </w:p>
        </w:tc>
      </w:tr>
      <w:tr w:rsidR="00D21BBA" w:rsidRPr="00B36624" w14:paraId="5345E519" w14:textId="77777777">
        <w:tc>
          <w:tcPr>
            <w:tcW w:w="3276" w:type="dxa"/>
          </w:tcPr>
          <w:p w14:paraId="4AD5B0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Взрыватели 3ГТ </w:t>
            </w:r>
          </w:p>
        </w:tc>
        <w:tc>
          <w:tcPr>
            <w:tcW w:w="936" w:type="dxa"/>
          </w:tcPr>
          <w:p w14:paraId="02E04F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10,55 </w:t>
            </w:r>
          </w:p>
        </w:tc>
        <w:tc>
          <w:tcPr>
            <w:tcW w:w="936" w:type="dxa"/>
          </w:tcPr>
          <w:p w14:paraId="7268F5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8,42 </w:t>
            </w:r>
          </w:p>
        </w:tc>
        <w:tc>
          <w:tcPr>
            <w:tcW w:w="1404" w:type="dxa"/>
          </w:tcPr>
          <w:p w14:paraId="3FAD53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2,13 </w:t>
            </w:r>
          </w:p>
        </w:tc>
        <w:tc>
          <w:tcPr>
            <w:tcW w:w="1404" w:type="dxa"/>
          </w:tcPr>
          <w:p w14:paraId="77772C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33 000 000 </w:t>
            </w:r>
          </w:p>
        </w:tc>
        <w:tc>
          <w:tcPr>
            <w:tcW w:w="1404" w:type="dxa"/>
          </w:tcPr>
          <w:p w14:paraId="31FD08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70 290 000 </w:t>
            </w:r>
          </w:p>
        </w:tc>
      </w:tr>
      <w:tr w:rsidR="00D21BBA" w:rsidRPr="00B36624" w14:paraId="0A66E5E7" w14:textId="77777777">
        <w:tc>
          <w:tcPr>
            <w:tcW w:w="3276" w:type="dxa"/>
          </w:tcPr>
          <w:p w14:paraId="3B72DC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Взрыватели 4ГТ </w:t>
            </w:r>
          </w:p>
        </w:tc>
        <w:tc>
          <w:tcPr>
            <w:tcW w:w="936" w:type="dxa"/>
          </w:tcPr>
          <w:p w14:paraId="4073B4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12,50 </w:t>
            </w:r>
          </w:p>
        </w:tc>
        <w:tc>
          <w:tcPr>
            <w:tcW w:w="936" w:type="dxa"/>
          </w:tcPr>
          <w:p w14:paraId="31F2D6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11,11 </w:t>
            </w:r>
          </w:p>
        </w:tc>
        <w:tc>
          <w:tcPr>
            <w:tcW w:w="1404" w:type="dxa"/>
          </w:tcPr>
          <w:p w14:paraId="4C1FAE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1,39 </w:t>
            </w:r>
          </w:p>
        </w:tc>
        <w:tc>
          <w:tcPr>
            <w:tcW w:w="1404" w:type="dxa"/>
          </w:tcPr>
          <w:p w14:paraId="76758B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20 500 000 </w:t>
            </w:r>
          </w:p>
        </w:tc>
        <w:tc>
          <w:tcPr>
            <w:tcW w:w="1404" w:type="dxa"/>
          </w:tcPr>
          <w:p w14:paraId="1663B6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28 495 000 </w:t>
            </w:r>
          </w:p>
        </w:tc>
      </w:tr>
      <w:tr w:rsidR="00D21BBA" w:rsidRPr="00B36624" w14:paraId="41893AAD" w14:textId="77777777">
        <w:tc>
          <w:tcPr>
            <w:tcW w:w="3276" w:type="dxa"/>
          </w:tcPr>
          <w:p w14:paraId="288E95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Дистанционные трубки 22-сек. </w:t>
            </w:r>
          </w:p>
        </w:tc>
        <w:tc>
          <w:tcPr>
            <w:tcW w:w="936" w:type="dxa"/>
          </w:tcPr>
          <w:p w14:paraId="011B6C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7,00</w:t>
            </w:r>
          </w:p>
        </w:tc>
        <w:tc>
          <w:tcPr>
            <w:tcW w:w="936" w:type="dxa"/>
          </w:tcPr>
          <w:p w14:paraId="142274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5,50 </w:t>
            </w:r>
          </w:p>
        </w:tc>
        <w:tc>
          <w:tcPr>
            <w:tcW w:w="1404" w:type="dxa"/>
          </w:tcPr>
          <w:p w14:paraId="08E174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1,50 </w:t>
            </w:r>
          </w:p>
        </w:tc>
        <w:tc>
          <w:tcPr>
            <w:tcW w:w="1404" w:type="dxa"/>
          </w:tcPr>
          <w:p w14:paraId="4C3F04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9 500 000 </w:t>
            </w:r>
          </w:p>
        </w:tc>
        <w:tc>
          <w:tcPr>
            <w:tcW w:w="1404" w:type="dxa"/>
          </w:tcPr>
          <w:p w14:paraId="28AE4B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14 250 000 </w:t>
            </w:r>
          </w:p>
        </w:tc>
      </w:tr>
      <w:tr w:rsidR="00D21BBA" w:rsidRPr="00B36624" w14:paraId="7D1F3DC9" w14:textId="77777777">
        <w:tc>
          <w:tcPr>
            <w:tcW w:w="3276" w:type="dxa"/>
          </w:tcPr>
          <w:p w14:paraId="489CDE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Капсюльные втулки </w:t>
            </w:r>
          </w:p>
        </w:tc>
        <w:tc>
          <w:tcPr>
            <w:tcW w:w="936" w:type="dxa"/>
          </w:tcPr>
          <w:p w14:paraId="45179F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1,00 </w:t>
            </w:r>
          </w:p>
        </w:tc>
        <w:tc>
          <w:tcPr>
            <w:tcW w:w="936" w:type="dxa"/>
          </w:tcPr>
          <w:p w14:paraId="3645B6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0,45 </w:t>
            </w:r>
          </w:p>
        </w:tc>
        <w:tc>
          <w:tcPr>
            <w:tcW w:w="1404" w:type="dxa"/>
          </w:tcPr>
          <w:p w14:paraId="2B7007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0,55 </w:t>
            </w:r>
          </w:p>
        </w:tc>
        <w:tc>
          <w:tcPr>
            <w:tcW w:w="1404" w:type="dxa"/>
          </w:tcPr>
          <w:p w14:paraId="03D353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80 200 000 </w:t>
            </w:r>
          </w:p>
        </w:tc>
        <w:tc>
          <w:tcPr>
            <w:tcW w:w="1404" w:type="dxa"/>
          </w:tcPr>
          <w:p w14:paraId="5D46B8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44 110 000 </w:t>
            </w:r>
          </w:p>
        </w:tc>
      </w:tr>
      <w:tr w:rsidR="00D21BBA" w:rsidRPr="00B36624" w14:paraId="6F989AFA" w14:textId="77777777">
        <w:tc>
          <w:tcPr>
            <w:tcW w:w="3276" w:type="dxa"/>
          </w:tcPr>
          <w:p w14:paraId="32924D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Бездымный порох </w:t>
            </w:r>
          </w:p>
        </w:tc>
        <w:tc>
          <w:tcPr>
            <w:tcW w:w="936" w:type="dxa"/>
          </w:tcPr>
          <w:p w14:paraId="31BB5A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100,00 </w:t>
            </w:r>
          </w:p>
        </w:tc>
        <w:tc>
          <w:tcPr>
            <w:tcW w:w="936" w:type="dxa"/>
          </w:tcPr>
          <w:p w14:paraId="7B9C88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72,00 </w:t>
            </w:r>
          </w:p>
        </w:tc>
        <w:tc>
          <w:tcPr>
            <w:tcW w:w="1404" w:type="dxa"/>
          </w:tcPr>
          <w:p w14:paraId="3F330B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28,00 </w:t>
            </w:r>
          </w:p>
        </w:tc>
        <w:tc>
          <w:tcPr>
            <w:tcW w:w="1404" w:type="dxa"/>
          </w:tcPr>
          <w:p w14:paraId="244D9E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7 500 000 </w:t>
            </w:r>
          </w:p>
        </w:tc>
        <w:tc>
          <w:tcPr>
            <w:tcW w:w="1404" w:type="dxa"/>
          </w:tcPr>
          <w:p w14:paraId="50BCA1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210 000 000 </w:t>
            </w:r>
          </w:p>
        </w:tc>
      </w:tr>
      <w:tr w:rsidR="00D21BBA" w:rsidRPr="00B36624" w14:paraId="0112BD73" w14:textId="77777777">
        <w:tc>
          <w:tcPr>
            <w:tcW w:w="3276" w:type="dxa"/>
            <w:tcBorders>
              <w:bottom w:val="single" w:sz="12" w:space="0" w:color="auto"/>
            </w:tcBorders>
          </w:tcPr>
          <w:p w14:paraId="4C7E50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Итого </w:t>
            </w:r>
          </w:p>
        </w:tc>
        <w:tc>
          <w:tcPr>
            <w:tcW w:w="936" w:type="dxa"/>
            <w:tcBorders>
              <w:bottom w:val="single" w:sz="12" w:space="0" w:color="auto"/>
            </w:tcBorders>
          </w:tcPr>
          <w:p w14:paraId="24E9A7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936" w:type="dxa"/>
            <w:tcBorders>
              <w:bottom w:val="single" w:sz="12" w:space="0" w:color="auto"/>
            </w:tcBorders>
          </w:tcPr>
          <w:p w14:paraId="32B9C1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404" w:type="dxa"/>
            <w:tcBorders>
              <w:bottom w:val="single" w:sz="12" w:space="0" w:color="auto"/>
            </w:tcBorders>
          </w:tcPr>
          <w:p w14:paraId="1B4EFA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404" w:type="dxa"/>
            <w:tcBorders>
              <w:bottom w:val="single" w:sz="12" w:space="0" w:color="auto"/>
            </w:tcBorders>
          </w:tcPr>
          <w:p w14:paraId="3FF0AC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404" w:type="dxa"/>
            <w:tcBorders>
              <w:bottom w:val="single" w:sz="12" w:space="0" w:color="auto"/>
            </w:tcBorders>
          </w:tcPr>
          <w:p w14:paraId="0F0655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1 094 125 000 </w:t>
            </w:r>
          </w:p>
        </w:tc>
      </w:tr>
    </w:tbl>
    <w:p w14:paraId="46FA9D3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Предел дальнейшему росту цен могли бы положить только мощные казенные заводы, если бы их было достаточно, а так как их было очень немного, то они и оказались бессильными против этого явного грабежа казны</w:t>
      </w:r>
      <w:r w:rsidR="004B3622" w:rsidRPr="00B36624">
        <w:rPr>
          <w:rFonts w:ascii="Times New Roman" w:hAnsi="Times New Roman" w:cs="Times New Roman"/>
          <w:color w:val="000000" w:themeColor="text1"/>
          <w:sz w:val="16"/>
          <w:szCs w:val="16"/>
        </w:rPr>
        <w:t>.</w:t>
      </w:r>
    </w:p>
    <w:p w14:paraId="176D7EC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общем гг. промышленники как в России, так и в союзных странах проявили столь непомерные аппетиты к наживе, что разорили до тла "любимое" ими отечество</w:t>
      </w:r>
      <w:r w:rsidR="004B3622" w:rsidRPr="00B36624">
        <w:rPr>
          <w:rFonts w:ascii="Times New Roman" w:hAnsi="Times New Roman" w:cs="Times New Roman"/>
          <w:color w:val="000000" w:themeColor="text1"/>
          <w:sz w:val="16"/>
          <w:szCs w:val="16"/>
        </w:rPr>
        <w:t>.</w:t>
      </w:r>
    </w:p>
    <w:p w14:paraId="5EA46D2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затронутому Советом съездов вопросу является в высшей степени поучительным пример Англии - этой "классической" страны "свободной промышленности". Оказывается, что и там без "правительственного" строительства не обошлись. За время войны там было построено министерством снабжения 18 арсеналов и состояло в ведении этого министерства 32 "национальных" завода для изготовления снарядов. Следовательно, и английское правительство нашло необходимым во время войны само строить арсеналы и взять в свое непосредственное ведение часть заводов, работающих на оборону (11483)</w:t>
      </w:r>
      <w:r w:rsidR="004B3622" w:rsidRPr="00B36624">
        <w:rPr>
          <w:rFonts w:ascii="Times New Roman" w:hAnsi="Times New Roman" w:cs="Times New Roman"/>
          <w:color w:val="000000" w:themeColor="text1"/>
          <w:sz w:val="16"/>
          <w:szCs w:val="16"/>
        </w:rPr>
        <w:t>.</w:t>
      </w:r>
    </w:p>
    <w:p w14:paraId="64FC76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599264" w14:textId="082C3B3A"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октября </w:t>
      </w:r>
      <w:r w:rsidR="007376D4">
        <w:rPr>
          <w:rFonts w:ascii="Times New Roman" w:hAnsi="Times New Roman" w:cs="Times New Roman"/>
          <w:color w:val="000000" w:themeColor="text1"/>
          <w:sz w:val="16"/>
          <w:szCs w:val="16"/>
        </w:rPr>
        <w:t xml:space="preserve">(2 ноября) </w:t>
      </w:r>
      <w:r w:rsidRPr="00B36624">
        <w:rPr>
          <w:rFonts w:ascii="Times New Roman" w:hAnsi="Times New Roman" w:cs="Times New Roman"/>
          <w:color w:val="000000" w:themeColor="text1"/>
          <w:sz w:val="16"/>
          <w:szCs w:val="16"/>
        </w:rPr>
        <w:t>1916 года начальник ГАУ А.А. Маниковский выступил с обширной программой строительства новых казенных заводов, которая изложена в докладе его военному министру. В докладе высказано много интересных и новых по тому времени мыслей относительно организации боевого снабжения армии. Сама программа строительства выдержана в духе определенных организационных принципов, ясно и отчетливо формулированных</w:t>
      </w:r>
      <w:r w:rsidR="004B3622" w:rsidRPr="00B36624">
        <w:rPr>
          <w:rFonts w:ascii="Times New Roman" w:hAnsi="Times New Roman" w:cs="Times New Roman"/>
          <w:color w:val="000000" w:themeColor="text1"/>
          <w:sz w:val="16"/>
          <w:szCs w:val="16"/>
        </w:rPr>
        <w:t>.</w:t>
      </w:r>
    </w:p>
    <w:p w14:paraId="3B51D40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Свой доклад А.А. Маниковский начинает резкой критикой политики военного ведомства, которое, будучи застигнуто врасплох масштабом войны, начало без оглядки раздавать за границу громадные заказы на все решительно предметы вооружения. Он утверждает, что такой образ действия военного ведомства являлся грубой ошибкой, и считает его результатом паники</w:t>
      </w:r>
      <w:r w:rsidR="004B3622" w:rsidRPr="00B36624">
        <w:rPr>
          <w:rFonts w:ascii="Times New Roman" w:hAnsi="Times New Roman" w:cs="Times New Roman"/>
          <w:color w:val="000000" w:themeColor="text1"/>
          <w:sz w:val="16"/>
          <w:szCs w:val="16"/>
        </w:rPr>
        <w:t>.</w:t>
      </w:r>
    </w:p>
    <w:p w14:paraId="4D3FF83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мнению А.А. М., в обстановке, создавшейся в начальном периоде войны, остро были необходимы и неизбежны лишь некоторые заграничные заказы, а именно: на пороха, взрывчатые вещества, станки, металлы и некоторые еще предметы и материалы. Что касается колоссальных заказов на винтовки, пулеметы, снаряды и трубки, то автор доклада считает, что они были не нужны, и полагает, что с того момента, как определился масштаб войны, [следовало] начать закупку и заказ за границей не вооружения, а заводского оборудования для широкого развития всех основных военных производств у себя, в России</w:t>
      </w:r>
      <w:r w:rsidR="004B3622" w:rsidRPr="00B36624">
        <w:rPr>
          <w:rFonts w:ascii="Times New Roman" w:hAnsi="Times New Roman" w:cs="Times New Roman"/>
          <w:color w:val="000000" w:themeColor="text1"/>
          <w:sz w:val="16"/>
          <w:szCs w:val="16"/>
        </w:rPr>
        <w:t>.</w:t>
      </w:r>
    </w:p>
    <w:p w14:paraId="2A234B5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Высказывая сожаление, что так именно не было поступлено в свое время, то есть в начале 1915 г., А.А. М. в докладе категорически настаивал на необходимости исправить эту ошибку и, хотя бы с опозданием, приступить к усилению существующих заводов и постройке новых с тем, чтобы поднять производства всех главных предметов вооружения до масштаба, диктуемого потребностями современной войны, каковой являлась война 1914—1918 годов</w:t>
      </w:r>
      <w:r w:rsidR="004B3622" w:rsidRPr="00B36624">
        <w:rPr>
          <w:rFonts w:ascii="Times New Roman" w:hAnsi="Times New Roman" w:cs="Times New Roman"/>
          <w:color w:val="000000" w:themeColor="text1"/>
          <w:sz w:val="16"/>
          <w:szCs w:val="16"/>
        </w:rPr>
        <w:t>.</w:t>
      </w:r>
    </w:p>
    <w:p w14:paraId="270E739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 обстоятельство, что программа строительства выдвигалась во время самой войны и что плоды этого строительства будут использованы в текущей войне лишь частично, по мнению А.А. М., не должно было останавливать военное ведомство, так как готовиться к будущим войнам все равно необходимо, а обстановка, сложившаяся в текущую войну, является для этого благоприятной ввиду широко открытого союзниками кредита России и предоставления ей возможности пользоваться иностранным рынком, что после войны, без сомнения, не будет иметь места</w:t>
      </w:r>
      <w:r w:rsidR="004B3622" w:rsidRPr="00B36624">
        <w:rPr>
          <w:rFonts w:ascii="Times New Roman" w:hAnsi="Times New Roman" w:cs="Times New Roman"/>
          <w:color w:val="000000" w:themeColor="text1"/>
          <w:sz w:val="16"/>
          <w:szCs w:val="16"/>
        </w:rPr>
        <w:t>.</w:t>
      </w:r>
    </w:p>
    <w:p w14:paraId="7075550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самой программы строительства, то в основу ее А.А. М. кладет следующие принципы. Боевое снабжение армии должно обосновываться не только на работе определенной группы специально военных заводов (казенных и частных), как это было ранее, но к работе на оборону должна привлекаться и гражданская промышленность страны. Казенные заводы должны служить основным "костяком" военно-промышленного дела и с началом войны должны быстро разворачивать свое производство до максимума. Гражданская же промышленность в мирное время должна планомерно подготавливаться к военной работе с тем, чтобы, с объявлением войны, по определенному плану организованно перейти к военной работе в помощь к основным военным заводам</w:t>
      </w:r>
      <w:r w:rsidR="004B3622" w:rsidRPr="00B36624">
        <w:rPr>
          <w:rFonts w:ascii="Times New Roman" w:hAnsi="Times New Roman" w:cs="Times New Roman"/>
          <w:color w:val="000000" w:themeColor="text1"/>
          <w:sz w:val="16"/>
          <w:szCs w:val="16"/>
        </w:rPr>
        <w:t>.</w:t>
      </w:r>
    </w:p>
    <w:p w14:paraId="604BB9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Что касается "костяка", то, по мнению А.А. М., каждое из основных военных производств должно иметь определенное количество казенных специальных заводов, число и суммарная мощность коих определяются характером производства, а именно: </w:t>
      </w:r>
    </w:p>
    <w:p w14:paraId="542A43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винтовки, пулеметы, ружья-пулеметы, сильно взрывчатые вещества и снаряженные ими изделия должны полностью, в 100% потребности, изготовляться на казенных заводах; </w:t>
      </w:r>
    </w:p>
    <w:p w14:paraId="746968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бездымные пороха, дистанционные трубки и взрыватели (без снаряжения) — в 75% на казенных заводах и остальное на частных; </w:t>
      </w:r>
    </w:p>
    <w:p w14:paraId="0AD69C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орудийные лафеты, слабо взрывчатые вещества, удушающие средства, противогазы — в 50% на казенных и 50% вне их; </w:t>
      </w:r>
    </w:p>
    <w:p w14:paraId="6633ECB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снаряды, орудийные и винтовочные гильзы, ручные и ружейные гранаты (корпуса), капсюльные втулки, осветительные средства, оптические приборы, конская амуниция и повозки, электротехнические изделия — только в 10-20% на казенных заводах</w:t>
      </w:r>
      <w:r w:rsidR="004B3622" w:rsidRPr="00B36624">
        <w:rPr>
          <w:rFonts w:ascii="Times New Roman" w:hAnsi="Times New Roman" w:cs="Times New Roman"/>
          <w:color w:val="000000" w:themeColor="text1"/>
          <w:sz w:val="16"/>
          <w:szCs w:val="16"/>
        </w:rPr>
        <w:t>.</w:t>
      </w:r>
    </w:p>
    <w:p w14:paraId="710D9A5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Приняв эту схему, А.А. Маниковский устанавливает, исходя из указаний войны, потребность в каждом из основных предметов вооружения, затем подсчитывает имеющиеся по каждому предмету производственные ресурсы, которыми располагает промышленность (военная и гражданская), и по разности между потребностями и ресурсами определяет, какие надо строить новые заводы по той или иной специальности</w:t>
      </w:r>
      <w:r w:rsidR="004B3622" w:rsidRPr="00B36624">
        <w:rPr>
          <w:rFonts w:ascii="Times New Roman" w:hAnsi="Times New Roman" w:cs="Times New Roman"/>
          <w:color w:val="000000" w:themeColor="text1"/>
          <w:sz w:val="16"/>
          <w:szCs w:val="16"/>
        </w:rPr>
        <w:t>.</w:t>
      </w:r>
    </w:p>
    <w:p w14:paraId="31E72F0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А.А. Маниковский указывает, что строительство, выдвигаемое его программой, фактически началось еще в 1915 г., но шло эпизодически, по отдельным производствам, без генерального по всей военной промышленности плана, каковой и должен быть установлен программой</w:t>
      </w:r>
      <w:r w:rsidR="004B3622" w:rsidRPr="00B36624">
        <w:rPr>
          <w:rFonts w:ascii="Times New Roman" w:hAnsi="Times New Roman" w:cs="Times New Roman"/>
          <w:color w:val="000000" w:themeColor="text1"/>
          <w:sz w:val="16"/>
          <w:szCs w:val="16"/>
        </w:rPr>
        <w:t>.</w:t>
      </w:r>
    </w:p>
    <w:p w14:paraId="0D052D7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А.А. Маниковский не закрывает глаза на всю сложность и трудность осуществления выдвигаемой им программы, но считает, что все преграды нужно во что бы то ни стало преодолеть во имя конечной цели — выйти в деле боевого снабжения армии на путь полной независимости от заграничных рынков</w:t>
      </w:r>
      <w:r w:rsidR="004B3622" w:rsidRPr="00B36624">
        <w:rPr>
          <w:rFonts w:ascii="Times New Roman" w:hAnsi="Times New Roman" w:cs="Times New Roman"/>
          <w:color w:val="000000" w:themeColor="text1"/>
          <w:sz w:val="16"/>
          <w:szCs w:val="16"/>
        </w:rPr>
        <w:t>.</w:t>
      </w:r>
    </w:p>
    <w:p w14:paraId="1AAEE27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Доклад и программа А.А. Маниковского встретили ряд резких возражений со стороны Междуведомственной комиссии. Главное из них — это несвоевременность строительства, которое будет отнимать у заводов, работающих на оборону, рабочих, инженеров, материалы и транспорт</w:t>
      </w:r>
      <w:r w:rsidR="004B3622" w:rsidRPr="00B36624">
        <w:rPr>
          <w:rFonts w:ascii="Times New Roman" w:hAnsi="Times New Roman" w:cs="Times New Roman"/>
          <w:color w:val="000000" w:themeColor="text1"/>
          <w:sz w:val="16"/>
          <w:szCs w:val="16"/>
        </w:rPr>
        <w:t>.</w:t>
      </w:r>
    </w:p>
    <w:p w14:paraId="4233933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А.А. Маниковский подвергает критике это возражение и доказывает его неосновательность. Для строительства нужны почти исключительно строительные рабочие, не нужные в производстве. Инженеров действительно недостаток, но их много взято на фронт и следует позаботиться об их возвращении, тогда хватит и для строительства. Постройки требуют материалов, которые в производстве, за очень малым исключением, не идут. Наконец, по части транспорта подсчеты показывают, что при самой широкой программе требуется для подвоза материалов в итоге не более 10 вагонов в сутки в среднем</w:t>
      </w:r>
      <w:r w:rsidR="004B3622" w:rsidRPr="00B36624">
        <w:rPr>
          <w:rFonts w:ascii="Times New Roman" w:hAnsi="Times New Roman" w:cs="Times New Roman"/>
          <w:color w:val="000000" w:themeColor="text1"/>
          <w:sz w:val="16"/>
          <w:szCs w:val="16"/>
        </w:rPr>
        <w:t>.</w:t>
      </w:r>
    </w:p>
    <w:p w14:paraId="4FA3EC4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Междуведомственная комиссия указывала на невыгодность строительства в период войны в финансовом отношении</w:t>
      </w:r>
      <w:r w:rsidR="004B3622" w:rsidRPr="00B36624">
        <w:rPr>
          <w:rFonts w:ascii="Times New Roman" w:hAnsi="Times New Roman" w:cs="Times New Roman"/>
          <w:color w:val="000000" w:themeColor="text1"/>
          <w:sz w:val="16"/>
          <w:szCs w:val="16"/>
        </w:rPr>
        <w:t>.</w:t>
      </w:r>
    </w:p>
    <w:p w14:paraId="5EACB30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Вполне соглашаясь, что постройка новых заводов во время войны обойдется значительно дороже, чем в довоенное время, А.А. М., однако, считает, что после войны она будет стоить еще дороже. Вместе с тем он утверждает, что при всяких условиях государству с экономической стороны гораздо выгодней построить завод и изготовить на нем вооружение, чем то же вооружение заказать за границей. Министры снабжения Франции А. Тома и Англии — Монтегю лично сообщали А.А. Маниковскому, что спешно построенные у них во время войны казенные заводы, несмотря на весьма высокую стоимость постройки, быстро окупились и принесли громадную экономию против заграничных заказов</w:t>
      </w:r>
      <w:r w:rsidR="004B3622" w:rsidRPr="00B36624">
        <w:rPr>
          <w:rFonts w:ascii="Times New Roman" w:hAnsi="Times New Roman" w:cs="Times New Roman"/>
          <w:color w:val="000000" w:themeColor="text1"/>
          <w:sz w:val="16"/>
          <w:szCs w:val="16"/>
        </w:rPr>
        <w:t>.</w:t>
      </w:r>
    </w:p>
    <w:p w14:paraId="225C7C0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необходимость немедленно приступить к строительству А.А. М. выдвинул еще ряд соображений: наличие широкого кредита со стороны союзников; возможность приобрести весьма дешево оборудование, оставшееся свободным у иностранных заводов после исполнения ими военных заказов; вообще возможность широко пользоваться услугами рынка союзных государств; большая вероятность, что все указанные возможности не будут иметь места после войны; необходимость после войны в короткий срок воссоздать заново все мобилизационные запасы вооружения, израсходованного и изношенного в боях, и малая вероятность пополнить эти запасы за счет заграничных заказов, не говоря уже о невыгодности таких заказов</w:t>
      </w:r>
      <w:r w:rsidR="004B3622" w:rsidRPr="00B36624">
        <w:rPr>
          <w:rFonts w:ascii="Times New Roman" w:hAnsi="Times New Roman" w:cs="Times New Roman"/>
          <w:color w:val="000000" w:themeColor="text1"/>
          <w:sz w:val="16"/>
          <w:szCs w:val="16"/>
        </w:rPr>
        <w:t>.</w:t>
      </w:r>
    </w:p>
    <w:p w14:paraId="510E7D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своем докладе А.А. М. полемизирует с Советом съездов металлообрабатывающей промышленности, также горячо возражавшим против широкого развития казенной военной промышленности. Здесь интересно остановиться на одном пункте этой полемики — вопросе о ценах. Совет утверждал, что частная промышленность работает не дороже казенной и что кажущаяся дешевизна изделий последней есть результат неправильного учета себестоимости изделий. В ответ на это А.А. М. приводит сравнительную таблицу цен казенных и частных заводов, по которым исполнялись военные заказы в 1915—1916 годах (руб.):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40"/>
        <w:gridCol w:w="1020"/>
        <w:gridCol w:w="1128"/>
      </w:tblGrid>
      <w:tr w:rsidR="00D21BBA" w:rsidRPr="00B36624" w14:paraId="41F24349" w14:textId="77777777">
        <w:tc>
          <w:tcPr>
            <w:tcW w:w="2040" w:type="dxa"/>
            <w:tcBorders>
              <w:top w:val="single" w:sz="12" w:space="0" w:color="auto"/>
            </w:tcBorders>
          </w:tcPr>
          <w:p w14:paraId="3402743F" w14:textId="192CAD45"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020" w:type="dxa"/>
            <w:tcBorders>
              <w:top w:val="single" w:sz="12" w:space="0" w:color="auto"/>
            </w:tcBorders>
          </w:tcPr>
          <w:p w14:paraId="5D326B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Частные заводы</w:t>
            </w:r>
          </w:p>
        </w:tc>
        <w:tc>
          <w:tcPr>
            <w:tcW w:w="1128" w:type="dxa"/>
            <w:tcBorders>
              <w:top w:val="single" w:sz="12" w:space="0" w:color="auto"/>
            </w:tcBorders>
          </w:tcPr>
          <w:p w14:paraId="725BAC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Казенные заводы</w:t>
            </w:r>
          </w:p>
        </w:tc>
      </w:tr>
      <w:tr w:rsidR="00D21BBA" w:rsidRPr="00B36624" w14:paraId="4667426F" w14:textId="77777777">
        <w:tc>
          <w:tcPr>
            <w:tcW w:w="2040" w:type="dxa"/>
          </w:tcPr>
          <w:p w14:paraId="060C2D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3-дм шрапнели</w:t>
            </w:r>
          </w:p>
        </w:tc>
        <w:tc>
          <w:tcPr>
            <w:tcW w:w="1020" w:type="dxa"/>
          </w:tcPr>
          <w:p w14:paraId="1C2EC3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15,32</w:t>
            </w:r>
          </w:p>
        </w:tc>
        <w:tc>
          <w:tcPr>
            <w:tcW w:w="1128" w:type="dxa"/>
          </w:tcPr>
          <w:p w14:paraId="491504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9,83</w:t>
            </w:r>
          </w:p>
        </w:tc>
      </w:tr>
      <w:tr w:rsidR="00D21BBA" w:rsidRPr="00B36624" w14:paraId="54E71ECE" w14:textId="77777777">
        <w:tc>
          <w:tcPr>
            <w:tcW w:w="2040" w:type="dxa"/>
          </w:tcPr>
          <w:p w14:paraId="026C7B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3-дм гранаты</w:t>
            </w:r>
          </w:p>
        </w:tc>
        <w:tc>
          <w:tcPr>
            <w:tcW w:w="1020" w:type="dxa"/>
          </w:tcPr>
          <w:p w14:paraId="16BBB2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12,13</w:t>
            </w:r>
          </w:p>
        </w:tc>
        <w:tc>
          <w:tcPr>
            <w:tcW w:w="1128" w:type="dxa"/>
          </w:tcPr>
          <w:p w14:paraId="39B7A2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9,00</w:t>
            </w:r>
          </w:p>
        </w:tc>
      </w:tr>
      <w:tr w:rsidR="00D21BBA" w:rsidRPr="00B36624" w14:paraId="2139B00F" w14:textId="77777777">
        <w:tc>
          <w:tcPr>
            <w:tcW w:w="2040" w:type="dxa"/>
          </w:tcPr>
          <w:p w14:paraId="4195AB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48-лин. бомбы</w:t>
            </w:r>
          </w:p>
        </w:tc>
        <w:tc>
          <w:tcPr>
            <w:tcW w:w="1020" w:type="dxa"/>
          </w:tcPr>
          <w:p w14:paraId="25E66E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45,58</w:t>
            </w:r>
          </w:p>
        </w:tc>
        <w:tc>
          <w:tcPr>
            <w:tcW w:w="1128" w:type="dxa"/>
          </w:tcPr>
          <w:p w14:paraId="141C6A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30,00</w:t>
            </w:r>
          </w:p>
        </w:tc>
      </w:tr>
      <w:tr w:rsidR="00D21BBA" w:rsidRPr="00B36624" w14:paraId="2C45704C" w14:textId="77777777">
        <w:tc>
          <w:tcPr>
            <w:tcW w:w="2040" w:type="dxa"/>
          </w:tcPr>
          <w:p w14:paraId="3D23FF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42-лин. шрапнели</w:t>
            </w:r>
          </w:p>
        </w:tc>
        <w:tc>
          <w:tcPr>
            <w:tcW w:w="1020" w:type="dxa"/>
          </w:tcPr>
          <w:p w14:paraId="29181D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35,00</w:t>
            </w:r>
          </w:p>
        </w:tc>
        <w:tc>
          <w:tcPr>
            <w:tcW w:w="1128" w:type="dxa"/>
          </w:tcPr>
          <w:p w14:paraId="1D42F1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15,00</w:t>
            </w:r>
          </w:p>
        </w:tc>
      </w:tr>
      <w:tr w:rsidR="00D21BBA" w:rsidRPr="00B36624" w14:paraId="3EFEDD1D" w14:textId="77777777">
        <w:tc>
          <w:tcPr>
            <w:tcW w:w="2040" w:type="dxa"/>
          </w:tcPr>
          <w:p w14:paraId="7EF1D2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6-дм гаубичные бомбы</w:t>
            </w:r>
          </w:p>
        </w:tc>
        <w:tc>
          <w:tcPr>
            <w:tcW w:w="1020" w:type="dxa"/>
          </w:tcPr>
          <w:p w14:paraId="1E1BB5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70,00</w:t>
            </w:r>
          </w:p>
        </w:tc>
        <w:tc>
          <w:tcPr>
            <w:tcW w:w="1128" w:type="dxa"/>
          </w:tcPr>
          <w:p w14:paraId="280ABC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48,00</w:t>
            </w:r>
          </w:p>
        </w:tc>
      </w:tr>
      <w:tr w:rsidR="00D21BBA" w:rsidRPr="00B36624" w14:paraId="69BB34BB" w14:textId="77777777">
        <w:tc>
          <w:tcPr>
            <w:tcW w:w="2040" w:type="dxa"/>
          </w:tcPr>
          <w:p w14:paraId="527575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6-дм гаубичные шрапнели</w:t>
            </w:r>
          </w:p>
        </w:tc>
        <w:tc>
          <w:tcPr>
            <w:tcW w:w="1020" w:type="dxa"/>
          </w:tcPr>
          <w:p w14:paraId="7F2AAD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60,00</w:t>
            </w:r>
          </w:p>
        </w:tc>
        <w:tc>
          <w:tcPr>
            <w:tcW w:w="1128" w:type="dxa"/>
          </w:tcPr>
          <w:p w14:paraId="235407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36,00</w:t>
            </w:r>
          </w:p>
        </w:tc>
      </w:tr>
      <w:tr w:rsidR="00D21BBA" w:rsidRPr="00B36624" w14:paraId="168013A7" w14:textId="77777777">
        <w:tc>
          <w:tcPr>
            <w:tcW w:w="2040" w:type="dxa"/>
          </w:tcPr>
          <w:p w14:paraId="4DE2E9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6-дм пушечные бомбы</w:t>
            </w:r>
          </w:p>
        </w:tc>
        <w:tc>
          <w:tcPr>
            <w:tcW w:w="1020" w:type="dxa"/>
          </w:tcPr>
          <w:p w14:paraId="1517B4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70,00</w:t>
            </w:r>
          </w:p>
        </w:tc>
        <w:tc>
          <w:tcPr>
            <w:tcW w:w="1128" w:type="dxa"/>
          </w:tcPr>
          <w:p w14:paraId="4963D8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42,00</w:t>
            </w:r>
          </w:p>
        </w:tc>
      </w:tr>
      <w:tr w:rsidR="00D21BBA" w:rsidRPr="00B36624" w14:paraId="20826747" w14:textId="77777777">
        <w:tc>
          <w:tcPr>
            <w:tcW w:w="2040" w:type="dxa"/>
          </w:tcPr>
          <w:p w14:paraId="4A7E9A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Взрыватели 3ГТ</w:t>
            </w:r>
          </w:p>
        </w:tc>
        <w:tc>
          <w:tcPr>
            <w:tcW w:w="1020" w:type="dxa"/>
          </w:tcPr>
          <w:p w14:paraId="75F905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10,55</w:t>
            </w:r>
          </w:p>
        </w:tc>
        <w:tc>
          <w:tcPr>
            <w:tcW w:w="1128" w:type="dxa"/>
          </w:tcPr>
          <w:p w14:paraId="6D5993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8,42</w:t>
            </w:r>
          </w:p>
        </w:tc>
      </w:tr>
      <w:tr w:rsidR="00D21BBA" w:rsidRPr="00B36624" w14:paraId="7467027C" w14:textId="77777777">
        <w:tc>
          <w:tcPr>
            <w:tcW w:w="2040" w:type="dxa"/>
          </w:tcPr>
          <w:p w14:paraId="45C0E1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Взрыватели 4ГТ</w:t>
            </w:r>
          </w:p>
        </w:tc>
        <w:tc>
          <w:tcPr>
            <w:tcW w:w="1020" w:type="dxa"/>
          </w:tcPr>
          <w:p w14:paraId="1389ED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12,50</w:t>
            </w:r>
          </w:p>
        </w:tc>
        <w:tc>
          <w:tcPr>
            <w:tcW w:w="1128" w:type="dxa"/>
          </w:tcPr>
          <w:p w14:paraId="2D6771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11,11</w:t>
            </w:r>
          </w:p>
        </w:tc>
      </w:tr>
      <w:tr w:rsidR="00D21BBA" w:rsidRPr="00B36624" w14:paraId="79B41E46" w14:textId="77777777">
        <w:tc>
          <w:tcPr>
            <w:tcW w:w="2040" w:type="dxa"/>
          </w:tcPr>
          <w:p w14:paraId="2ED748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Дистанционные трубки 22-сек.</w:t>
            </w:r>
          </w:p>
        </w:tc>
        <w:tc>
          <w:tcPr>
            <w:tcW w:w="1020" w:type="dxa"/>
          </w:tcPr>
          <w:p w14:paraId="13F428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7,00</w:t>
            </w:r>
          </w:p>
        </w:tc>
        <w:tc>
          <w:tcPr>
            <w:tcW w:w="1128" w:type="dxa"/>
          </w:tcPr>
          <w:p w14:paraId="18BF30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5,50</w:t>
            </w:r>
          </w:p>
        </w:tc>
      </w:tr>
      <w:tr w:rsidR="00D21BBA" w:rsidRPr="00B36624" w14:paraId="58425531" w14:textId="77777777">
        <w:tc>
          <w:tcPr>
            <w:tcW w:w="2040" w:type="dxa"/>
          </w:tcPr>
          <w:p w14:paraId="0DFA4E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Капсюльные втулки</w:t>
            </w:r>
          </w:p>
        </w:tc>
        <w:tc>
          <w:tcPr>
            <w:tcW w:w="1020" w:type="dxa"/>
          </w:tcPr>
          <w:p w14:paraId="56AB13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1128" w:type="dxa"/>
          </w:tcPr>
          <w:p w14:paraId="7C1BF9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0,45</w:t>
            </w:r>
          </w:p>
        </w:tc>
      </w:tr>
      <w:tr w:rsidR="00D21BBA" w:rsidRPr="00B36624" w14:paraId="3C70325A" w14:textId="77777777">
        <w:tc>
          <w:tcPr>
            <w:tcW w:w="2040" w:type="dxa"/>
            <w:tcBorders>
              <w:bottom w:val="single" w:sz="12" w:space="0" w:color="auto"/>
            </w:tcBorders>
          </w:tcPr>
          <w:p w14:paraId="03CB1C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Бездымный порох</w:t>
            </w:r>
          </w:p>
        </w:tc>
        <w:tc>
          <w:tcPr>
            <w:tcW w:w="1020" w:type="dxa"/>
            <w:tcBorders>
              <w:bottom w:val="single" w:sz="12" w:space="0" w:color="auto"/>
            </w:tcBorders>
          </w:tcPr>
          <w:p w14:paraId="22011E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1128" w:type="dxa"/>
            <w:tcBorders>
              <w:bottom w:val="single" w:sz="12" w:space="0" w:color="auto"/>
            </w:tcBorders>
          </w:tcPr>
          <w:p w14:paraId="200D61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72,00</w:t>
            </w:r>
          </w:p>
        </w:tc>
      </w:tr>
    </w:tbl>
    <w:p w14:paraId="3748831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Приводя эти цифры, А.А. Маниковский энергично указывает, что казенные заводы могут и должны служить надежным регуляторам цен на предметы боевого снабжения с тем, "чтобы умерять непомерные аппетиты частных заводчиков к наживе"</w:t>
      </w:r>
      <w:r w:rsidR="004B3622" w:rsidRPr="00B36624">
        <w:rPr>
          <w:rFonts w:ascii="Times New Roman" w:hAnsi="Times New Roman" w:cs="Times New Roman"/>
          <w:color w:val="000000" w:themeColor="text1"/>
          <w:sz w:val="16"/>
          <w:szCs w:val="16"/>
        </w:rPr>
        <w:t>.</w:t>
      </w:r>
    </w:p>
    <w:p w14:paraId="73D9950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А.А. Маниковский указывает, что те некоторые элементы себестоимости, которые не учитываются в казенных ценах, во много крат меньше разницы между графами 1-й и 2-й в таблице, и аттестует цены частной промышленности как "грабительские". Он считает, что одна из важнейших задач казенных заводов — регулировка цен</w:t>
      </w:r>
      <w:r w:rsidR="004B3622" w:rsidRPr="00B36624">
        <w:rPr>
          <w:rFonts w:ascii="Times New Roman" w:hAnsi="Times New Roman" w:cs="Times New Roman"/>
          <w:color w:val="000000" w:themeColor="text1"/>
          <w:sz w:val="16"/>
          <w:szCs w:val="16"/>
        </w:rPr>
        <w:t>.</w:t>
      </w:r>
    </w:p>
    <w:p w14:paraId="7D37ADB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Вводная к программе часть доклада заключается словами: "Неизбежным выводом из всего приведенного выше является убеждение, что к выполнению программы военно-заводского строительства следует приступить немедленно, не теряя ни одной минуты. Жертвы, которые потребует осуществление этой программы, находятся в полном соответствии с высокой целью, для которой они приносятся, и скоро окупятся сторицей"</w:t>
      </w:r>
      <w:r w:rsidR="004B3622" w:rsidRPr="00B36624">
        <w:rPr>
          <w:rFonts w:ascii="Times New Roman" w:hAnsi="Times New Roman" w:cs="Times New Roman"/>
          <w:color w:val="000000" w:themeColor="text1"/>
          <w:sz w:val="16"/>
          <w:szCs w:val="16"/>
        </w:rPr>
        <w:t>.</w:t>
      </w:r>
    </w:p>
    <w:p w14:paraId="5C106D3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вводной части, вкратце изложенной выше, в докладе А.А. М. излагается сама программа строительства. Ниже перечислены заводы, которые надлежало строить по этой программе, в кратких чертах приведены соображения, которыми обосновывалась необходимость каждого из них, и указана судьба строившихся заводов после Февральской революции</w:t>
      </w:r>
      <w:r w:rsidR="004B3622" w:rsidRPr="00B36624">
        <w:rPr>
          <w:rFonts w:ascii="Times New Roman" w:hAnsi="Times New Roman" w:cs="Times New Roman"/>
          <w:color w:val="000000" w:themeColor="text1"/>
          <w:sz w:val="16"/>
          <w:szCs w:val="16"/>
        </w:rPr>
        <w:t>.</w:t>
      </w:r>
    </w:p>
    <w:p w14:paraId="7D3BD8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Оружейные производства</w:t>
      </w:r>
    </w:p>
    <w:p w14:paraId="7BDBBC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2-й Тульский оружейный завод</w:t>
      </w:r>
    </w:p>
    <w:p w14:paraId="37D8251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 видно из сводки работы оружейных заводов — Тульского, Сестрорецкого и Ижевского, во время войны суммарный выпуск винтовок, постепенно поднимаясь, к сентябрю 1916 г. достиг 117 000 шт. в месяц. Так как эта цифра являлась результатом крайней форсировки, то максимальная производительность трех указанных заводов, которую они могли бы давать без перенапряжения в работе, нужно было оценивать не более чем в 100 000 штук. Между тем потребность в винтовках, заявленная Ставкой к концу 1916 г., была 200 000 в месяц</w:t>
      </w:r>
      <w:r w:rsidR="004B3622" w:rsidRPr="00B36624">
        <w:rPr>
          <w:rFonts w:ascii="Times New Roman" w:hAnsi="Times New Roman" w:cs="Times New Roman"/>
          <w:color w:val="000000" w:themeColor="text1"/>
          <w:sz w:val="16"/>
          <w:szCs w:val="16"/>
        </w:rPr>
        <w:t>.</w:t>
      </w:r>
    </w:p>
    <w:p w14:paraId="7A14DE6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получился дефицит в 100 000 шт. и ГАУ признало необходимым для покрытия его строить два оружейных завода, каждый на 50 000 винтовок в месяц, или 600 000 в год</w:t>
      </w:r>
      <w:r w:rsidR="004B3622" w:rsidRPr="00B36624">
        <w:rPr>
          <w:rFonts w:ascii="Times New Roman" w:hAnsi="Times New Roman" w:cs="Times New Roman"/>
          <w:color w:val="000000" w:themeColor="text1"/>
          <w:sz w:val="16"/>
          <w:szCs w:val="16"/>
        </w:rPr>
        <w:t>.</w:t>
      </w:r>
    </w:p>
    <w:p w14:paraId="0DA585A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условиях военного времени трудно было создать две строительные организации такого крупного масштаба, как это требовалось для постройки оружейных заводов, в особенности благодаря крайнему недостатку в инженерах-оружейниках. Поэтому ГАУ решило один из новых заводов строить в Туле, рядом со старым Тульским заводом с тем, чтобы их объединить под одним управлением. Это в значительной мере разрешало вопрос относительно технического персонала, а также облегчало разрешение других организационных и технических вопросов</w:t>
      </w:r>
      <w:r w:rsidR="004B3622" w:rsidRPr="00B36624">
        <w:rPr>
          <w:rFonts w:ascii="Times New Roman" w:hAnsi="Times New Roman" w:cs="Times New Roman"/>
          <w:color w:val="000000" w:themeColor="text1"/>
          <w:sz w:val="16"/>
          <w:szCs w:val="16"/>
        </w:rPr>
        <w:t>.</w:t>
      </w:r>
    </w:p>
    <w:p w14:paraId="2204A5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первоначальной смете, составленной в 1915 г., стоимость постройки 2-го Тульского завода оценена была в 31,2 млн рублей. Ввиду быстрого роста цен на материалы и рабочие руки к 1916 г. эта сумма возросла до следующих цифр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3492"/>
        <w:gridCol w:w="1584"/>
      </w:tblGrid>
      <w:tr w:rsidR="00D21BBA" w:rsidRPr="00B36624" w14:paraId="26962513" w14:textId="77777777">
        <w:tc>
          <w:tcPr>
            <w:tcW w:w="996" w:type="dxa"/>
            <w:tcBorders>
              <w:top w:val="single" w:sz="12" w:space="0" w:color="auto"/>
            </w:tcBorders>
          </w:tcPr>
          <w:p w14:paraId="27440C00" w14:textId="3078A0CA"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3492" w:type="dxa"/>
            <w:tcBorders>
              <w:top w:val="single" w:sz="12" w:space="0" w:color="auto"/>
            </w:tcBorders>
          </w:tcPr>
          <w:p w14:paraId="788D12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строительные работы</w:t>
            </w:r>
          </w:p>
        </w:tc>
        <w:tc>
          <w:tcPr>
            <w:tcW w:w="1584" w:type="dxa"/>
            <w:tcBorders>
              <w:top w:val="single" w:sz="12" w:space="0" w:color="auto"/>
            </w:tcBorders>
          </w:tcPr>
          <w:p w14:paraId="571047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25,3</w:t>
            </w:r>
          </w:p>
        </w:tc>
      </w:tr>
      <w:tr w:rsidR="00D21BBA" w:rsidRPr="00B36624" w14:paraId="01F631A7" w14:textId="77777777">
        <w:tc>
          <w:tcPr>
            <w:tcW w:w="996" w:type="dxa"/>
          </w:tcPr>
          <w:p w14:paraId="6919017F" w14:textId="5D297FA3"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3492" w:type="dxa"/>
          </w:tcPr>
          <w:p w14:paraId="7F5B5C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техническое оборудование завода</w:t>
            </w:r>
          </w:p>
        </w:tc>
        <w:tc>
          <w:tcPr>
            <w:tcW w:w="1584" w:type="dxa"/>
          </w:tcPr>
          <w:p w14:paraId="6F03DB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18,2</w:t>
            </w:r>
          </w:p>
        </w:tc>
      </w:tr>
      <w:tr w:rsidR="00D21BBA" w:rsidRPr="00B36624" w14:paraId="0FCAD4A3" w14:textId="77777777">
        <w:tc>
          <w:tcPr>
            <w:tcW w:w="996" w:type="dxa"/>
          </w:tcPr>
          <w:p w14:paraId="5CDB7742" w14:textId="0AA65F50"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3492" w:type="dxa"/>
          </w:tcPr>
          <w:p w14:paraId="6A7B03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покупка участка земли</w:t>
            </w:r>
          </w:p>
        </w:tc>
        <w:tc>
          <w:tcPr>
            <w:tcW w:w="1584" w:type="dxa"/>
          </w:tcPr>
          <w:p w14:paraId="0C4360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w:t>
            </w:r>
          </w:p>
        </w:tc>
      </w:tr>
      <w:tr w:rsidR="00D21BBA" w:rsidRPr="00B36624" w14:paraId="5FD096E4" w14:textId="77777777">
        <w:tc>
          <w:tcPr>
            <w:tcW w:w="996" w:type="dxa"/>
          </w:tcPr>
          <w:p w14:paraId="734C291C" w14:textId="2DEED2F6"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3492" w:type="dxa"/>
          </w:tcPr>
          <w:p w14:paraId="4BD204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прочие расходы</w:t>
            </w:r>
          </w:p>
        </w:tc>
        <w:tc>
          <w:tcPr>
            <w:tcW w:w="1584" w:type="dxa"/>
          </w:tcPr>
          <w:p w14:paraId="52FD70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4,6</w:t>
            </w:r>
          </w:p>
        </w:tc>
      </w:tr>
      <w:tr w:rsidR="00D21BBA" w:rsidRPr="00B36624" w14:paraId="1504EC4C" w14:textId="77777777">
        <w:tc>
          <w:tcPr>
            <w:tcW w:w="996" w:type="dxa"/>
            <w:tcBorders>
              <w:bottom w:val="single" w:sz="12" w:space="0" w:color="auto"/>
            </w:tcBorders>
          </w:tcPr>
          <w:p w14:paraId="603986DD" w14:textId="6D599A3C"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3492" w:type="dxa"/>
            <w:tcBorders>
              <w:bottom w:val="single" w:sz="12" w:space="0" w:color="auto"/>
            </w:tcBorders>
          </w:tcPr>
          <w:p w14:paraId="19F7A4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1584" w:type="dxa"/>
            <w:tcBorders>
              <w:bottom w:val="single" w:sz="12" w:space="0" w:color="auto"/>
            </w:tcBorders>
          </w:tcPr>
          <w:p w14:paraId="4C708E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49,7 млн рублей.</w:t>
            </w:r>
          </w:p>
        </w:tc>
      </w:tr>
    </w:tbl>
    <w:p w14:paraId="78E9E5F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 по 2-му Тульскому заводу начаты были летом 1916 года. Одновременно даны были заказы на оборудование. В 1917 г. в связи с революцией строительство приостановилось. С 1920 г. завод начал делать попытки возобновить его, но безуспешно. Более или менее планомерное продолжение постройки началось лишь в 1923 г., но по совершенно уже иной программе, чем первоначальная</w:t>
      </w:r>
      <w:r w:rsidR="004B3622" w:rsidRPr="00B36624">
        <w:rPr>
          <w:rFonts w:ascii="Times New Roman" w:hAnsi="Times New Roman" w:cs="Times New Roman"/>
          <w:color w:val="000000" w:themeColor="text1"/>
          <w:sz w:val="16"/>
          <w:szCs w:val="16"/>
        </w:rPr>
        <w:t>.</w:t>
      </w:r>
    </w:p>
    <w:p w14:paraId="402824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Екатеринославский оружейный завод;</w:t>
      </w:r>
    </w:p>
    <w:p w14:paraId="5EFCC3B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постройки другого оружейного завода, то первоначально военное ведомство затруднялось взять ее на себя и предполагало предоставить частному лицу или акционерному обществу построить такой завод на определенных условиях с тем, чтобы в дальнейшем, по истечении определенного срока, он перешел в казну</w:t>
      </w:r>
      <w:r w:rsidR="004B3622" w:rsidRPr="00B36624">
        <w:rPr>
          <w:rFonts w:ascii="Times New Roman" w:hAnsi="Times New Roman" w:cs="Times New Roman"/>
          <w:color w:val="000000" w:themeColor="text1"/>
          <w:sz w:val="16"/>
          <w:szCs w:val="16"/>
        </w:rPr>
        <w:t>.</w:t>
      </w:r>
    </w:p>
    <w:p w14:paraId="21EE3DD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заинтересованных в этом деле промышленников поступило несколько предложений, из которых наиболее дешевым оказалось предложение Общества "Пулемет". Оно поставило следующие условия: Общество получает заказ на 2 000 000 винтовок по цене 35 руб. за винтовку и за счет этого заказа строит завод заданной военным ведомством мощности. По выполнении заказа завод безвозмездно переходит в собственность казны. При выдаче заказа Общество получает аванс в размере до 40% стоимости заказа. Завод будет строиться по проекту, утвержденному военным ведомством</w:t>
      </w:r>
      <w:r w:rsidR="004B3622" w:rsidRPr="00B36624">
        <w:rPr>
          <w:rFonts w:ascii="Times New Roman" w:hAnsi="Times New Roman" w:cs="Times New Roman"/>
          <w:color w:val="000000" w:themeColor="text1"/>
          <w:sz w:val="16"/>
          <w:szCs w:val="16"/>
        </w:rPr>
        <w:t>.</w:t>
      </w:r>
    </w:p>
    <w:p w14:paraId="4BC8526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Указанная цена — 35 руб. за винтовку, с включением в нее 4 руб. на погашение затраченного капитала, — признавалась для военного ведомства приемлемой. Однако ввиду требования Обществом крупных авансов решено было отказаться от постройки частного завода и строить казенный</w:t>
      </w:r>
      <w:r w:rsidR="004B3622" w:rsidRPr="00B36624">
        <w:rPr>
          <w:rFonts w:ascii="Times New Roman" w:hAnsi="Times New Roman" w:cs="Times New Roman"/>
          <w:color w:val="000000" w:themeColor="text1"/>
          <w:sz w:val="16"/>
          <w:szCs w:val="16"/>
        </w:rPr>
        <w:t>.</w:t>
      </w:r>
    </w:p>
    <w:p w14:paraId="5F0F053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 для постройки было избрано вблизи г. Екатеринослава, на правом берегу реки Самары, на линии Екатерининской железной дороги. Стоимость постройки по смете 1915 г. определялась в сумме 34,5 млн рублей</w:t>
      </w:r>
      <w:r w:rsidR="004B3622" w:rsidRPr="00B36624">
        <w:rPr>
          <w:rFonts w:ascii="Times New Roman" w:hAnsi="Times New Roman" w:cs="Times New Roman"/>
          <w:color w:val="000000" w:themeColor="text1"/>
          <w:sz w:val="16"/>
          <w:szCs w:val="16"/>
        </w:rPr>
        <w:t>.</w:t>
      </w:r>
    </w:p>
    <w:p w14:paraId="5E475B0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Предпринимая постройку Екатеринославского завода, военное ведомство попутно имело в виду ликвидировать Сестрорецкий оружейный завод, расположение которого в стратегическом отношении всегда признавалось опасным, и влить его оборудование во вновь строящийся завод. В указанную выше цифру стоимости сестрорецкое оборудование не включено. Внесена лишь сумма на перевоз и монтаж этого оборудования</w:t>
      </w:r>
      <w:r w:rsidR="004B3622" w:rsidRPr="00B36624">
        <w:rPr>
          <w:rFonts w:ascii="Times New Roman" w:hAnsi="Times New Roman" w:cs="Times New Roman"/>
          <w:color w:val="000000" w:themeColor="text1"/>
          <w:sz w:val="16"/>
          <w:szCs w:val="16"/>
        </w:rPr>
        <w:t>.</w:t>
      </w:r>
    </w:p>
    <w:p w14:paraId="727D06A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 были начаты в 1916 году. Одновременно было частично заказано и оборудование. В 1917 г. строительство в связи с революцией было остановлено, а в 1918 г. было совершенно ликвидировано. Начатые постройки были переданы местному совнархозу, а полученное частично к этому времени оборудование распределено между Тульским и Ижевским оружейными заводами (11329)</w:t>
      </w:r>
      <w:r w:rsidR="004B3622" w:rsidRPr="00B36624">
        <w:rPr>
          <w:rFonts w:ascii="Times New Roman" w:hAnsi="Times New Roman" w:cs="Times New Roman"/>
          <w:color w:val="000000" w:themeColor="text1"/>
          <w:sz w:val="16"/>
          <w:szCs w:val="16"/>
        </w:rPr>
        <w:t>.</w:t>
      </w:r>
    </w:p>
    <w:p w14:paraId="4174CA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88E1825" w14:textId="0949EBB8" w:rsidR="003D6A3B" w:rsidRPr="00B36624" w:rsidRDefault="007376D4"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октября </w:t>
      </w:r>
      <w:r>
        <w:rPr>
          <w:rFonts w:ascii="Times New Roman" w:hAnsi="Times New Roman" w:cs="Times New Roman"/>
          <w:color w:val="000000" w:themeColor="text1"/>
          <w:sz w:val="16"/>
          <w:szCs w:val="16"/>
        </w:rPr>
        <w:t xml:space="preserve">(2 ноября) </w:t>
      </w:r>
      <w:r w:rsidRPr="00B36624">
        <w:rPr>
          <w:rFonts w:ascii="Times New Roman" w:hAnsi="Times New Roman" w:cs="Times New Roman"/>
          <w:color w:val="000000" w:themeColor="text1"/>
          <w:sz w:val="16"/>
          <w:szCs w:val="16"/>
        </w:rPr>
        <w:t xml:space="preserve">1916 года начальник ГАУ А.А. Маниковский выступил с обширной программой строительства новых казенных заводов, которая изложена в докладе его военному министру </w:t>
      </w:r>
      <w:r w:rsidR="003D6A3B" w:rsidRPr="00B36624">
        <w:rPr>
          <w:rFonts w:ascii="Times New Roman" w:hAnsi="Times New Roman" w:cs="Times New Roman"/>
          <w:color w:val="000000" w:themeColor="text1"/>
          <w:sz w:val="16"/>
          <w:szCs w:val="16"/>
        </w:rPr>
        <w:t>Одной из наиболее энергичных попыток ликвидировать катастрофическое по</w:t>
      </w:r>
      <w:r w:rsidR="003D6A3B" w:rsidRPr="00B36624">
        <w:rPr>
          <w:rFonts w:ascii="Times New Roman" w:hAnsi="Times New Roman" w:cs="Times New Roman"/>
          <w:color w:val="000000" w:themeColor="text1"/>
          <w:sz w:val="16"/>
          <w:szCs w:val="16"/>
        </w:rPr>
        <w:softHyphen/>
        <w:t>ложение с боевым снабжением армии была программа, разработан</w:t>
      </w:r>
      <w:r w:rsidR="003D6A3B" w:rsidRPr="00B36624">
        <w:rPr>
          <w:rFonts w:ascii="Times New Roman" w:hAnsi="Times New Roman" w:cs="Times New Roman"/>
          <w:color w:val="000000" w:themeColor="text1"/>
          <w:sz w:val="16"/>
          <w:szCs w:val="16"/>
        </w:rPr>
        <w:softHyphen/>
        <w:t>ная и выдвинутая начальником Главного артиллерийского управле</w:t>
      </w:r>
      <w:r w:rsidR="003D6A3B" w:rsidRPr="00B36624">
        <w:rPr>
          <w:rFonts w:ascii="Times New Roman" w:hAnsi="Times New Roman" w:cs="Times New Roman"/>
          <w:color w:val="000000" w:themeColor="text1"/>
          <w:sz w:val="16"/>
          <w:szCs w:val="16"/>
        </w:rPr>
        <w:softHyphen/>
        <w:t>ния генералом А. А. Маниковским (1865—1920 гг.).</w:t>
      </w:r>
    </w:p>
    <w:p w14:paraId="3E4109E0" w14:textId="217B8F82"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Программа ограничивалась строительством заво</w:t>
      </w:r>
      <w:r w:rsidRPr="00B36624">
        <w:rPr>
          <w:rFonts w:ascii="Times New Roman" w:hAnsi="Times New Roman" w:cs="Times New Roman"/>
          <w:color w:val="000000" w:themeColor="text1"/>
          <w:sz w:val="16"/>
          <w:szCs w:val="16"/>
        </w:rPr>
        <w:softHyphen/>
        <w:t>дов стрелкового оружия, артиллерии, элементов артиллерийского выстрела, в том числе порохов и взрывчатых веществ, а также воен</w:t>
      </w:r>
      <w:r w:rsidRPr="00B36624">
        <w:rPr>
          <w:rFonts w:ascii="Times New Roman" w:hAnsi="Times New Roman" w:cs="Times New Roman"/>
          <w:color w:val="000000" w:themeColor="text1"/>
          <w:sz w:val="16"/>
          <w:szCs w:val="16"/>
        </w:rPr>
        <w:softHyphen/>
        <w:t>но-химических предприятий. В программе не были предусмотрены заводы по изготовлению новейших в то время видов вооружения — самолетов, танков, бронеавтомобилей [30, с. 59—91; 37, 43].</w:t>
      </w:r>
    </w:p>
    <w:p w14:paraId="6024A6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в программу строительства, разработанную А. А. Маников</w:t>
      </w:r>
      <w:r w:rsidRPr="00B36624">
        <w:rPr>
          <w:rFonts w:ascii="Times New Roman" w:hAnsi="Times New Roman" w:cs="Times New Roman"/>
          <w:color w:val="000000" w:themeColor="text1"/>
          <w:sz w:val="16"/>
          <w:szCs w:val="16"/>
        </w:rPr>
        <w:softHyphen/>
        <w:t>ским и утвержденную Особым совещанием по обороне государства, было включено 38 предприятий, на сооружение которых по перво</w:t>
      </w:r>
      <w:r w:rsidRPr="00B36624">
        <w:rPr>
          <w:rFonts w:ascii="Times New Roman" w:hAnsi="Times New Roman" w:cs="Times New Roman"/>
          <w:color w:val="000000" w:themeColor="text1"/>
          <w:sz w:val="16"/>
          <w:szCs w:val="16"/>
        </w:rPr>
        <w:softHyphen/>
        <w:t>начальным расчетам требовалось затратить свыше 607 млн руб. [37, с. 296—298; 43, с. 161].</w:t>
      </w:r>
    </w:p>
    <w:p w14:paraId="790D90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Половина всей программы ГАУ (16 объектов) приходилась на пороховые заводы, предприятия по изготовлению взрывчатых ве</w:t>
      </w:r>
      <w:r w:rsidRPr="00B36624">
        <w:rPr>
          <w:rFonts w:ascii="Times New Roman" w:hAnsi="Times New Roman" w:cs="Times New Roman"/>
          <w:color w:val="000000" w:themeColor="text1"/>
          <w:sz w:val="16"/>
          <w:szCs w:val="16"/>
        </w:rPr>
        <w:softHyphen/>
        <w:t>ществ и снаряжению ими боеприпасов, на химические заводы, а так</w:t>
      </w:r>
      <w:r w:rsidRPr="00B36624">
        <w:rPr>
          <w:rFonts w:ascii="Times New Roman" w:hAnsi="Times New Roman" w:cs="Times New Roman"/>
          <w:color w:val="000000" w:themeColor="text1"/>
          <w:sz w:val="16"/>
          <w:szCs w:val="16"/>
        </w:rPr>
        <w:softHyphen/>
        <w:t>же на предприятия, изготовлявшие исходные материалы для поро</w:t>
      </w:r>
      <w:r w:rsidRPr="00B36624">
        <w:rPr>
          <w:rFonts w:ascii="Times New Roman" w:hAnsi="Times New Roman" w:cs="Times New Roman"/>
          <w:color w:val="000000" w:themeColor="text1"/>
          <w:sz w:val="16"/>
          <w:szCs w:val="16"/>
        </w:rPr>
        <w:softHyphen/>
        <w:t>хов и ВВ.</w:t>
      </w:r>
    </w:p>
    <w:p w14:paraId="1875E9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тем что годовой дефицит пороха достиг огромных раз</w:t>
      </w:r>
      <w:r w:rsidRPr="00B36624">
        <w:rPr>
          <w:rFonts w:ascii="Times New Roman" w:hAnsi="Times New Roman" w:cs="Times New Roman"/>
          <w:color w:val="000000" w:themeColor="text1"/>
          <w:sz w:val="16"/>
          <w:szCs w:val="16"/>
        </w:rPr>
        <w:softHyphen/>
        <w:t>меров и составлял, например, в 1916 г. 6,6 млн пудов, причем 6 134 тыс. пудов — бездымного пороха, а пороховые заводы давали лишь 20 % потребности, в программе А. А. Маниковского было пре</w:t>
      </w:r>
      <w:r w:rsidRPr="00B36624">
        <w:rPr>
          <w:rFonts w:ascii="Times New Roman" w:hAnsi="Times New Roman" w:cs="Times New Roman"/>
          <w:color w:val="000000" w:themeColor="text1"/>
          <w:sz w:val="16"/>
          <w:szCs w:val="16"/>
        </w:rPr>
        <w:softHyphen/>
        <w:t>дусмотрено строительство двух новых пороховых заводов. ГАУ на</w:t>
      </w:r>
      <w:r w:rsidRPr="00B36624">
        <w:rPr>
          <w:rFonts w:ascii="Times New Roman" w:hAnsi="Times New Roman" w:cs="Times New Roman"/>
          <w:color w:val="000000" w:themeColor="text1"/>
          <w:sz w:val="16"/>
          <w:szCs w:val="16"/>
        </w:rPr>
        <w:softHyphen/>
        <w:t>мечало построить казенные пороховые заводы № 4 — в Тамбовской губернии и № 5 — в Волжском районе вблизи г. Самары. Строитель</w:t>
      </w:r>
      <w:r w:rsidRPr="00B36624">
        <w:rPr>
          <w:rFonts w:ascii="Times New Roman" w:hAnsi="Times New Roman" w:cs="Times New Roman"/>
          <w:color w:val="000000" w:themeColor="text1"/>
          <w:sz w:val="16"/>
          <w:szCs w:val="16"/>
        </w:rPr>
        <w:softHyphen/>
        <w:t>ство Тамбовского завода было начато еще до войны. Строительство обоих заводов намечалось закончить в 1918 г.</w:t>
      </w:r>
    </w:p>
    <w:p w14:paraId="7E8B49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Производственная мощность Тамбовского и Самарского порохо</w:t>
      </w:r>
      <w:r w:rsidRPr="00B36624">
        <w:rPr>
          <w:rFonts w:ascii="Times New Roman" w:hAnsi="Times New Roman" w:cs="Times New Roman"/>
          <w:color w:val="000000" w:themeColor="text1"/>
          <w:sz w:val="16"/>
          <w:szCs w:val="16"/>
        </w:rPr>
        <w:softHyphen/>
        <w:t>вых заводов была установлена ГАУ по 200 тыс. пудов пороха в год на каждом. Затем ее увеличили до 440 тыс. пудов.</w:t>
      </w:r>
    </w:p>
    <w:p w14:paraId="40A21F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1914 г. акционерное общество Барановских начало строить част</w:t>
      </w:r>
      <w:r w:rsidRPr="00B36624">
        <w:rPr>
          <w:rFonts w:ascii="Times New Roman" w:hAnsi="Times New Roman" w:cs="Times New Roman"/>
          <w:color w:val="000000" w:themeColor="text1"/>
          <w:sz w:val="16"/>
          <w:szCs w:val="16"/>
        </w:rPr>
        <w:softHyphen/>
        <w:t>ный пороховой завод во Владимирской губернии (вблизи станции Черусти Казанской ж. д.). Первоначальная мощность этого завода была установлена в 1,5 млн пудов пироксилинового пороха. Одним из авторов проекта, управляющим строительства, а после его окон</w:t>
      </w:r>
      <w:r w:rsidRPr="00B36624">
        <w:rPr>
          <w:rFonts w:ascii="Times New Roman" w:hAnsi="Times New Roman" w:cs="Times New Roman"/>
          <w:color w:val="000000" w:themeColor="text1"/>
          <w:sz w:val="16"/>
          <w:szCs w:val="16"/>
        </w:rPr>
        <w:softHyphen/>
        <w:t>чания директором и совладельцем завода был известный пороховик С. А. Броунс. В декабре 1916 г. завод был выкуплен государством и приписан к Морскому ведомству.</w:t>
      </w:r>
    </w:p>
    <w:p w14:paraId="26A966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Хотя оборудование пироксилинового производства не было пол</w:t>
      </w:r>
      <w:r w:rsidRPr="00B36624">
        <w:rPr>
          <w:rFonts w:ascii="Times New Roman" w:hAnsi="Times New Roman" w:cs="Times New Roman"/>
          <w:color w:val="000000" w:themeColor="text1"/>
          <w:sz w:val="16"/>
          <w:szCs w:val="16"/>
        </w:rPr>
        <w:softHyphen/>
        <w:t>ностью закончено, а пороховое производство было оборудовано только частично, Владимирский завод в 1917 г. изготовил 104 тыс. пудов пороха (из пироксилина, закупленного в США) [5, с. 214] (5484).</w:t>
      </w:r>
    </w:p>
    <w:p w14:paraId="4BC129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F075919" w14:textId="77777777" w:rsidR="008C6870" w:rsidRPr="008C6870" w:rsidRDefault="008C6870" w:rsidP="00615CF2">
      <w:pPr>
        <w:pStyle w:val="aff2"/>
        <w:spacing w:line="240" w:lineRule="auto"/>
        <w:rPr>
          <w:rFonts w:ascii="Times New Roman" w:hAnsi="Times New Roman" w:cs="Times New Roman"/>
          <w:i w:val="0"/>
          <w:iCs w:val="0"/>
          <w:color w:val="0070C0"/>
          <w:sz w:val="16"/>
          <w:szCs w:val="16"/>
          <w:lang w:val="ru-RU"/>
        </w:rPr>
      </w:pPr>
      <w:r w:rsidRPr="008C6870">
        <w:rPr>
          <w:rFonts w:ascii="Times New Roman" w:hAnsi="Times New Roman" w:cs="Times New Roman"/>
          <w:i w:val="0"/>
          <w:iCs w:val="0"/>
          <w:color w:val="0070C0"/>
          <w:sz w:val="16"/>
          <w:szCs w:val="16"/>
          <w:lang w:val="ru-RU"/>
        </w:rPr>
        <w:t xml:space="preserve">20 октября </w:t>
      </w:r>
      <w:r>
        <w:rPr>
          <w:rFonts w:ascii="Times New Roman" w:hAnsi="Times New Roman" w:cs="Times New Roman"/>
          <w:i w:val="0"/>
          <w:iCs w:val="0"/>
          <w:color w:val="0070C0"/>
          <w:sz w:val="16"/>
          <w:szCs w:val="16"/>
          <w:lang w:val="ru-RU"/>
        </w:rPr>
        <w:t xml:space="preserve">(2 ноября) </w:t>
      </w:r>
      <w:r w:rsidRPr="008C6870">
        <w:rPr>
          <w:rFonts w:ascii="Times New Roman" w:hAnsi="Times New Roman" w:cs="Times New Roman"/>
          <w:i w:val="0"/>
          <w:iCs w:val="0"/>
          <w:color w:val="0070C0"/>
          <w:sz w:val="16"/>
          <w:szCs w:val="16"/>
          <w:lang w:val="ru-RU"/>
        </w:rPr>
        <w:t>1916 г. в своем «программном» докладе Фролову и через него во</w:t>
      </w:r>
      <w:r w:rsidRPr="008C6870">
        <w:rPr>
          <w:rFonts w:ascii="Times New Roman" w:hAnsi="Times New Roman" w:cs="Times New Roman"/>
          <w:i w:val="0"/>
          <w:iCs w:val="0"/>
          <w:color w:val="0070C0"/>
          <w:sz w:val="16"/>
          <w:szCs w:val="16"/>
          <w:lang w:val="ru-RU"/>
        </w:rPr>
        <w:softHyphen/>
        <w:t>енному министру Маниковский высказывал опасение, что «в недалеком будущем» приобретение оружия у союзников затруднится, а потому «надо в самом спешном по</w:t>
      </w:r>
      <w:r w:rsidRPr="008C6870">
        <w:rPr>
          <w:rFonts w:ascii="Times New Roman" w:hAnsi="Times New Roman" w:cs="Times New Roman"/>
          <w:i w:val="0"/>
          <w:iCs w:val="0"/>
          <w:color w:val="0070C0"/>
          <w:sz w:val="16"/>
          <w:szCs w:val="16"/>
          <w:lang w:val="ru-RU"/>
        </w:rPr>
        <w:softHyphen/>
        <w:t>рядке» развивать свою промышленность «в расчете не только на потребность текущей войны, но и в предвидении будущей». Намечаемые новые казенные заводы «сослужат великую служ</w:t>
      </w:r>
      <w:r w:rsidRPr="008C6870">
        <w:rPr>
          <w:rFonts w:ascii="Times New Roman" w:hAnsi="Times New Roman" w:cs="Times New Roman"/>
          <w:i w:val="0"/>
          <w:iCs w:val="0"/>
          <w:color w:val="0070C0"/>
          <w:sz w:val="16"/>
          <w:szCs w:val="16"/>
          <w:lang w:val="ru-RU"/>
        </w:rPr>
        <w:softHyphen/>
        <w:t>бу» во время выработки условий мирного договора, ибо тогда тотчас «начнется общая экономическая борьба, и эта борьба будет беспощадна»; в ней каждый из бывших союзников ока</w:t>
      </w:r>
      <w:r w:rsidRPr="008C6870">
        <w:rPr>
          <w:rFonts w:ascii="Times New Roman" w:hAnsi="Times New Roman" w:cs="Times New Roman"/>
          <w:i w:val="0"/>
          <w:iCs w:val="0"/>
          <w:color w:val="0070C0"/>
          <w:sz w:val="16"/>
          <w:szCs w:val="16"/>
          <w:lang w:val="ru-RU"/>
        </w:rPr>
        <w:softHyphen/>
        <w:t>жется «предоставлен своим собственным силам, и горе тому, у кого к этому времени не будут подготовлены свои боевые средства»1. Ему довелось на заседании Совета министров до</w:t>
      </w:r>
      <w:r w:rsidRPr="008C6870">
        <w:rPr>
          <w:rFonts w:ascii="Times New Roman" w:hAnsi="Times New Roman" w:cs="Times New Roman"/>
          <w:i w:val="0"/>
          <w:iCs w:val="0"/>
          <w:color w:val="0070C0"/>
          <w:sz w:val="16"/>
          <w:szCs w:val="16"/>
          <w:lang w:val="ru-RU"/>
        </w:rPr>
        <w:softHyphen/>
        <w:t>ложить «обширный проект Военного министерства о рассчи</w:t>
      </w:r>
      <w:r w:rsidRPr="008C6870">
        <w:rPr>
          <w:rFonts w:ascii="Times New Roman" w:hAnsi="Times New Roman" w:cs="Times New Roman"/>
          <w:i w:val="0"/>
          <w:iCs w:val="0"/>
          <w:color w:val="0070C0"/>
          <w:sz w:val="16"/>
          <w:szCs w:val="16"/>
          <w:lang w:val="ru-RU"/>
        </w:rPr>
        <w:softHyphen/>
        <w:t>танном на будущее срочном заводостроительстве» — «гран</w:t>
      </w:r>
      <w:r w:rsidRPr="008C6870">
        <w:rPr>
          <w:rFonts w:ascii="Times New Roman" w:hAnsi="Times New Roman" w:cs="Times New Roman"/>
          <w:i w:val="0"/>
          <w:iCs w:val="0"/>
          <w:color w:val="0070C0"/>
          <w:sz w:val="16"/>
          <w:szCs w:val="16"/>
          <w:lang w:val="ru-RU"/>
        </w:rPr>
        <w:softHyphen/>
        <w:t>диозный, сопряженный с колоссальными затратами», как вспоминал об этом заседании А.Н. Яхонтов. Председатель Со</w:t>
      </w:r>
      <w:r w:rsidRPr="008C6870">
        <w:rPr>
          <w:rFonts w:ascii="Times New Roman" w:hAnsi="Times New Roman" w:cs="Times New Roman"/>
          <w:i w:val="0"/>
          <w:iCs w:val="0"/>
          <w:color w:val="0070C0"/>
          <w:sz w:val="16"/>
          <w:szCs w:val="16"/>
          <w:lang w:val="ru-RU"/>
        </w:rPr>
        <w:softHyphen/>
        <w:t>вета министров задал докладчику традиционный вопрос: зачем такие расходы делать сейчас, если заводы не пригодятся в те</w:t>
      </w:r>
      <w:r w:rsidRPr="008C6870">
        <w:rPr>
          <w:rFonts w:ascii="Times New Roman" w:hAnsi="Times New Roman" w:cs="Times New Roman"/>
          <w:i w:val="0"/>
          <w:iCs w:val="0"/>
          <w:color w:val="0070C0"/>
          <w:sz w:val="16"/>
          <w:szCs w:val="16"/>
          <w:lang w:val="ru-RU"/>
        </w:rPr>
        <w:softHyphen/>
        <w:t>кущей войне? Маниковский, сославшись на «высочайшее по</w:t>
      </w:r>
      <w:r w:rsidRPr="008C6870">
        <w:rPr>
          <w:rFonts w:ascii="Times New Roman" w:hAnsi="Times New Roman" w:cs="Times New Roman"/>
          <w:i w:val="0"/>
          <w:iCs w:val="0"/>
          <w:color w:val="0070C0"/>
          <w:sz w:val="16"/>
          <w:szCs w:val="16"/>
          <w:lang w:val="ru-RU"/>
        </w:rPr>
        <w:softHyphen/>
        <w:t>веление о содержании армии в боевой полной готовности ко времени мирных переговоров», добавил: «Для того, чтобы ва</w:t>
      </w:r>
      <w:r w:rsidRPr="008C6870">
        <w:rPr>
          <w:rFonts w:ascii="Times New Roman" w:hAnsi="Times New Roman" w:cs="Times New Roman"/>
          <w:i w:val="0"/>
          <w:iCs w:val="0"/>
          <w:color w:val="0070C0"/>
          <w:sz w:val="16"/>
          <w:szCs w:val="16"/>
          <w:lang w:val="ru-RU"/>
        </w:rPr>
        <w:softHyphen/>
        <w:t>шему высокопревосходительству не пришлось бессильно си</w:t>
      </w:r>
      <w:r w:rsidRPr="008C6870">
        <w:rPr>
          <w:rFonts w:ascii="Times New Roman" w:hAnsi="Times New Roman" w:cs="Times New Roman"/>
          <w:i w:val="0"/>
          <w:iCs w:val="0"/>
          <w:color w:val="0070C0"/>
          <w:sz w:val="16"/>
          <w:szCs w:val="16"/>
          <w:lang w:val="ru-RU"/>
        </w:rPr>
        <w:softHyphen/>
        <w:t>деть на новом постыдном Берлинском конгрессе» (ВПР. С. 596-597, 601, 602; Совет министров Российской империи в годы Первой мировой войны. Бумаги А.Н. Яхонтова. С. 349 (запись задним числом, сделанная на листе с заметками о заседании 26 июля 1916 г. Вероятно, эта запись отражает то заявление Маниковского, которое Яхонтов в другом месте отнес к последним дням премьерства Штюрмера, вернее, последним неделям, если подразумевалось заседание 14 октября. См.: Яхонтов А. Первый год войны // Русское прошлое. Кн. 7. СПб., 1996. С. 269)). 18 января 1917 г. в Бюджетной комиссии Думы, прямо объявляя об анти- союзнической по сути направленности разработанной в ГАУ программы, Маниковский мотивировал строительство заводов опасением того, что «когда мирные переговоры наступят и начнется дележка, то мы останемся без патронов и снарядов». Шокированные думцы сочли услышанное объяснение «край</w:t>
      </w:r>
      <w:r w:rsidRPr="008C6870">
        <w:rPr>
          <w:rFonts w:ascii="Times New Roman" w:hAnsi="Times New Roman" w:cs="Times New Roman"/>
          <w:i w:val="0"/>
          <w:iCs w:val="0"/>
          <w:color w:val="0070C0"/>
          <w:sz w:val="16"/>
          <w:szCs w:val="16"/>
          <w:lang w:val="ru-RU"/>
        </w:rPr>
        <w:softHyphen/>
        <w:t>не неудачным» (Вопросы истории. 2000. № 4—5. С. 14), но отказать в деньгах не могли (23452).</w:t>
      </w:r>
    </w:p>
    <w:p w14:paraId="77F1D2DE" w14:textId="77777777" w:rsidR="008C6870" w:rsidRPr="008C6870" w:rsidRDefault="008C6870" w:rsidP="00615CF2">
      <w:pPr>
        <w:rPr>
          <w:rFonts w:ascii="Times New Roman" w:hAnsi="Times New Roman" w:cs="Times New Roman"/>
          <w:color w:val="0070C0"/>
          <w:sz w:val="16"/>
          <w:szCs w:val="16"/>
        </w:rPr>
      </w:pPr>
    </w:p>
    <w:p w14:paraId="4C5F48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октября (2 ноября) 1916 г. был подготовлен Список частных заводов, исполняющих заказы ГАУ</w:t>
      </w:r>
    </w:p>
    <w:p w14:paraId="7E6AC4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Петроградский металлический завод (Петроград),</w:t>
      </w:r>
    </w:p>
    <w:p w14:paraId="610558E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“Феникс” (Петроград),</w:t>
      </w:r>
    </w:p>
    <w:p w14:paraId="25318E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Рус</w:t>
      </w:r>
      <w:r w:rsidRPr="00B36624">
        <w:rPr>
          <w:rFonts w:ascii="Times New Roman" w:hAnsi="Times New Roman" w:cs="Times New Roman"/>
          <w:color w:val="000000" w:themeColor="text1"/>
          <w:sz w:val="16"/>
          <w:szCs w:val="16"/>
        </w:rPr>
        <w:softHyphen/>
        <w:t>ское О-во изготов. снар. и воен. припас. (Петроград),</w:t>
      </w:r>
    </w:p>
    <w:p w14:paraId="7937C8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Русское О-во соедин. механи-ческ. заводов (бывш. Лесснер) (Петроград),</w:t>
      </w:r>
    </w:p>
    <w:p w14:paraId="6C03EB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Зав. Барановского (Петроград), 6. “Промет” (Петроград),</w:t>
      </w:r>
    </w:p>
    <w:p w14:paraId="6D7442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Акц. общ. чугунолит., машиностроительных и котельных зав. Г. А. Лесс</w:t>
      </w:r>
      <w:r w:rsidRPr="00B36624">
        <w:rPr>
          <w:rFonts w:ascii="Times New Roman" w:hAnsi="Times New Roman" w:cs="Times New Roman"/>
          <w:color w:val="000000" w:themeColor="text1"/>
          <w:sz w:val="16"/>
          <w:szCs w:val="16"/>
        </w:rPr>
        <w:softHyphen/>
        <w:t>нер (Петроград),</w:t>
      </w:r>
    </w:p>
    <w:p w14:paraId="202DEA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Л. Нобель (Петроград),</w:t>
      </w:r>
    </w:p>
    <w:p w14:paraId="1C8BA3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Я. М. Айваз (Петроград),</w:t>
      </w:r>
    </w:p>
    <w:p w14:paraId="34047B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“Динамо” (Петроград),</w:t>
      </w:r>
    </w:p>
    <w:p w14:paraId="2AFF85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 12. Акц. общ. Сименс-Шуккерт (Петроград),</w:t>
      </w:r>
    </w:p>
    <w:p w14:paraId="27AE5A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Блаугаз (Петроград),</w:t>
      </w:r>
    </w:p>
    <w:p w14:paraId="66BF7C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Акц. общ. “Сименс и Гальске” (Петроград),</w:t>
      </w:r>
    </w:p>
    <w:p w14:paraId="5B1FE2E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Русск. Общ. всеобщ. К° электричества (Петроград),</w:t>
      </w:r>
    </w:p>
    <w:p w14:paraId="715085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Акц. общ. Лангензипен (Петроград),</w:t>
      </w:r>
    </w:p>
    <w:p w14:paraId="3928A5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“Вестингауз” (Петроград),</w:t>
      </w:r>
    </w:p>
    <w:p w14:paraId="676F09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Невский судостроит. и механическ. завод (Петроград),</w:t>
      </w:r>
    </w:p>
    <w:p w14:paraId="29D943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Петроградский литейный и механический зав. (Петроград),</w:t>
      </w:r>
    </w:p>
    <w:p w14:paraId="0F0694D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Акц. общ. оптическ. и механическ. произвол. (Пет</w:t>
      </w:r>
      <w:r w:rsidRPr="00B36624">
        <w:rPr>
          <w:rFonts w:ascii="Times New Roman" w:hAnsi="Times New Roman" w:cs="Times New Roman"/>
          <w:color w:val="000000" w:themeColor="text1"/>
          <w:sz w:val="16"/>
          <w:szCs w:val="16"/>
        </w:rPr>
        <w:softHyphen/>
        <w:t>роград),</w:t>
      </w:r>
    </w:p>
    <w:p w14:paraId="0A882C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Зав. Щетинина (Петроград), 22. “Пелла” (Петроград),</w:t>
      </w:r>
    </w:p>
    <w:p w14:paraId="25327A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Франко-Русский завод (Петроград),</w:t>
      </w:r>
    </w:p>
    <w:p w14:paraId="1C8772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Акц. общ. Благодарева (Петроград),</w:t>
      </w:r>
    </w:p>
    <w:p w14:paraId="133E00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Фабрика Зеленого* и Зи</w:t>
      </w:r>
      <w:r w:rsidRPr="00B36624">
        <w:rPr>
          <w:rFonts w:ascii="Times New Roman" w:hAnsi="Times New Roman" w:cs="Times New Roman"/>
          <w:color w:val="000000" w:themeColor="text1"/>
          <w:sz w:val="16"/>
          <w:szCs w:val="16"/>
        </w:rPr>
        <w:softHyphen/>
        <w:t>мина (Петроград),</w:t>
      </w:r>
    </w:p>
    <w:p w14:paraId="4C963E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Зазулина (Петроград),</w:t>
      </w:r>
    </w:p>
    <w:p w14:paraId="3ADC640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Трайнин (Петроград),</w:t>
      </w:r>
    </w:p>
    <w:p w14:paraId="33F5F09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“Треугольник” (Петроград),</w:t>
      </w:r>
    </w:p>
    <w:p w14:paraId="7D1B32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Дюфлон и Константинович (Петроград),</w:t>
      </w:r>
    </w:p>
    <w:p w14:paraId="17734F8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Электромеханичес</w:t>
      </w:r>
      <w:r w:rsidRPr="00B36624">
        <w:rPr>
          <w:rFonts w:ascii="Times New Roman" w:hAnsi="Times New Roman" w:cs="Times New Roman"/>
          <w:color w:val="000000" w:themeColor="text1"/>
          <w:sz w:val="16"/>
          <w:szCs w:val="16"/>
        </w:rPr>
        <w:softHyphen/>
        <w:t>кий завод С. О. Ш. (Петроград),</w:t>
      </w:r>
    </w:p>
    <w:p w14:paraId="3DBE57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Износков и Зуккау (Петроград),</w:t>
      </w:r>
    </w:p>
    <w:p w14:paraId="4A3ABC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32. Северное Техническ. Т-во (Петроград),</w:t>
      </w:r>
    </w:p>
    <w:p w14:paraId="4A548A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 “Анчар” (Петроград),</w:t>
      </w:r>
    </w:p>
    <w:p w14:paraId="286103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34. “Конэ и Бирман” (Петроград),</w:t>
      </w:r>
    </w:p>
    <w:p w14:paraId="2CD6DC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 “Акц. Общ. Рессер” (Петроград),</w:t>
      </w:r>
    </w:p>
    <w:p w14:paraId="49C9FD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 “Якгейм” (Петроград),</w:t>
      </w:r>
    </w:p>
    <w:p w14:paraId="650346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 Лесообделочн. завод Громова (Петроград),</w:t>
      </w:r>
    </w:p>
    <w:p w14:paraId="49AACB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 Парамонов (Петроград),</w:t>
      </w:r>
    </w:p>
    <w:p w14:paraId="3860480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 Осипов (Петроград),</w:t>
      </w:r>
    </w:p>
    <w:p w14:paraId="60B736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 Шмелинг (Петроград),</w:t>
      </w:r>
    </w:p>
    <w:p w14:paraId="6FBEAB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41. Акц. общ. Картон (Петроград),</w:t>
      </w:r>
    </w:p>
    <w:p w14:paraId="00C02A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 Фабрика Орнтлих (Петроград),</w:t>
      </w:r>
    </w:p>
    <w:p w14:paraId="6726BC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43. “Однер” (Петроград),</w:t>
      </w:r>
    </w:p>
    <w:p w14:paraId="540D1A1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44. Н. Бенуа и К° (Петроград),</w:t>
      </w:r>
    </w:p>
    <w:p w14:paraId="15AF5F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 Фефеловский зав. (Петрог</w:t>
      </w:r>
      <w:r w:rsidRPr="00B36624">
        <w:rPr>
          <w:rFonts w:ascii="Times New Roman" w:hAnsi="Times New Roman" w:cs="Times New Roman"/>
          <w:color w:val="000000" w:themeColor="text1"/>
          <w:sz w:val="16"/>
          <w:szCs w:val="16"/>
        </w:rPr>
        <w:softHyphen/>
        <w:t>рад),</w:t>
      </w:r>
    </w:p>
    <w:p w14:paraId="03EA5F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46. “Пулемет” (Петроград),</w:t>
      </w:r>
    </w:p>
    <w:p w14:paraId="516486F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47. Перун (Петроград), 48. Саков (Петроград),</w:t>
      </w:r>
    </w:p>
    <w:p w14:paraId="1899E6B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 Самсоньевская фабрика (Петроград),</w:t>
      </w:r>
    </w:p>
    <w:p w14:paraId="63354E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 Пайор (Петроград),</w:t>
      </w:r>
    </w:p>
    <w:p w14:paraId="0F06ED0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51. Русско-Американск. резин, мануфакт. (Петроград),</w:t>
      </w:r>
    </w:p>
    <w:p w14:paraId="17C0C7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 Сущевский завод (Москва),</w:t>
      </w:r>
    </w:p>
    <w:p w14:paraId="59AD2B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53. Акц. общ. “Металлами” (Мос</w:t>
      </w:r>
      <w:r w:rsidRPr="00B36624">
        <w:rPr>
          <w:rFonts w:ascii="Times New Roman" w:hAnsi="Times New Roman" w:cs="Times New Roman"/>
          <w:color w:val="000000" w:themeColor="text1"/>
          <w:sz w:val="16"/>
          <w:szCs w:val="16"/>
        </w:rPr>
        <w:softHyphen/>
        <w:t>ква),</w:t>
      </w:r>
    </w:p>
    <w:p w14:paraId="635B68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54. Воен.-промыш. Т-во 1915 г. (Москва),</w:t>
      </w:r>
    </w:p>
    <w:p w14:paraId="44D7F5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55. А. Н. Танберг (Москва),</w:t>
      </w:r>
    </w:p>
    <w:p w14:paraId="2BF99F8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56. Варшав</w:t>
      </w:r>
      <w:r w:rsidRPr="00B36624">
        <w:rPr>
          <w:rFonts w:ascii="Times New Roman" w:hAnsi="Times New Roman" w:cs="Times New Roman"/>
          <w:color w:val="000000" w:themeColor="text1"/>
          <w:sz w:val="16"/>
          <w:szCs w:val="16"/>
        </w:rPr>
        <w:softHyphen/>
        <w:t>ский арматурный завод (Москва),</w:t>
      </w:r>
    </w:p>
    <w:p w14:paraId="226AE80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 Торгов, дом Бр. Лильпоп (Москва),</w:t>
      </w:r>
    </w:p>
    <w:p w14:paraId="7A53F5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58. Зав. Михельсон (Москва),</w:t>
      </w:r>
    </w:p>
    <w:p w14:paraId="01ED3A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59. Коломенский завод (ст. Голутвин),</w:t>
      </w:r>
    </w:p>
    <w:p w14:paraId="04DEE3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 Бачмановский (ст. Голут-вин),</w:t>
      </w:r>
    </w:p>
    <w:p w14:paraId="75CBE8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61. Сормовский. (Сормово),</w:t>
      </w:r>
    </w:p>
    <w:p w14:paraId="2A9A86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62. “Поставщик” (Москва),</w:t>
      </w:r>
    </w:p>
    <w:p w14:paraId="051F5A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63. Завод Волк (Москва),</w:t>
      </w:r>
    </w:p>
    <w:p w14:paraId="1EF0AC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64. Алексеев, Вишняков и Шамшин (Москва),</w:t>
      </w:r>
    </w:p>
    <w:p w14:paraId="1203CE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65. Чугуноплавильный завод (Тула),</w:t>
      </w:r>
    </w:p>
    <w:p w14:paraId="3714DA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66. Фабрика Капырзина (Тула),</w:t>
      </w:r>
    </w:p>
    <w:p w14:paraId="3611A1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67. Тульский патронный завод (Тула),</w:t>
      </w:r>
    </w:p>
    <w:p w14:paraId="5D7347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68. Общ. Столль и К° (Воронеж),</w:t>
      </w:r>
    </w:p>
    <w:p w14:paraId="2A815C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69. Мальцевский завод (Бежица),</w:t>
      </w:r>
    </w:p>
    <w:p w14:paraId="3FBF18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 Шиманского (Харьков),</w:t>
      </w:r>
    </w:p>
    <w:p w14:paraId="211892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71. Гордзяловского (Харьков),</w:t>
      </w:r>
    </w:p>
    <w:p w14:paraId="46C917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 Пушковский завод (Славянск),</w:t>
      </w:r>
    </w:p>
    <w:p w14:paraId="2B8D5F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73. Зав. К. Беккер (Горловка),</w:t>
      </w:r>
    </w:p>
    <w:p w14:paraId="6987DC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74. “Прогресс” (Бердичев),</w:t>
      </w:r>
    </w:p>
    <w:p w14:paraId="1C1258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 “Кубаноль” (Екатеринодар),</w:t>
      </w:r>
    </w:p>
    <w:p w14:paraId="06E9A9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 Общ. Брянских заводов. (Бежица Орл. г.),</w:t>
      </w:r>
    </w:p>
    <w:p w14:paraId="4D0DF3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77. Никополь-Мариупольский завод (Мариупольск. уезда, ст. Сартана),</w:t>
      </w:r>
    </w:p>
    <w:p w14:paraId="2B54C85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78. Николаевский судостроительный завод (Николаев),</w:t>
      </w:r>
    </w:p>
    <w:p w14:paraId="6E9645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79. “Перун” (Николаев),</w:t>
      </w:r>
    </w:p>
    <w:p w14:paraId="1604DE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 Демиевский завод (Киев),</w:t>
      </w:r>
    </w:p>
    <w:p w14:paraId="53C958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81. Русско-Балтийский (Таганрог),</w:t>
      </w:r>
    </w:p>
    <w:p w14:paraId="6E6808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82. “Жесть” (Ростов н/Д.),</w:t>
      </w:r>
    </w:p>
    <w:p w14:paraId="281722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83. Лильпоп, Рау и Левенштейн (Кременчуг),</w:t>
      </w:r>
    </w:p>
    <w:p w14:paraId="1A84DC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84. Машиностроительный завод Рудзкого (Екатеринослав),</w:t>
      </w:r>
    </w:p>
    <w:p w14:paraId="761945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 Варшавск. акц. общ. судостроения (Екатеринослав),</w:t>
      </w:r>
    </w:p>
    <w:p w14:paraId="4291E2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86. Сумский машиностроительный завод (Сумы),</w:t>
      </w:r>
    </w:p>
    <w:p w14:paraId="71B773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87. Торгов, дом Заферман (Мелитополь),</w:t>
      </w:r>
    </w:p>
    <w:p w14:paraId="25CFF3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88. Бр. Злоказовых (Екатеринбург),</w:t>
      </w:r>
    </w:p>
    <w:p w14:paraId="35B385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89. Высокогорский завод Демидова (Ниж. Тагил),</w:t>
      </w:r>
    </w:p>
    <w:p w14:paraId="4312F37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90. Рев-динский завод Солодовникова (ст. Ревда),</w:t>
      </w:r>
    </w:p>
    <w:p w14:paraId="491273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91. Добрянский завод Строганова (Пермской губ.),</w:t>
      </w:r>
    </w:p>
    <w:p w14:paraId="63F302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92. Пермского лесопромышлен. общ. (ст. Мотовилиха),</w:t>
      </w:r>
    </w:p>
    <w:p w14:paraId="7CC625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93. Невьянский завод (ст. Невьянск),</w:t>
      </w:r>
    </w:p>
    <w:p w14:paraId="588799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94. Лысьвенский механический завод (Лысьва),</w:t>
      </w:r>
    </w:p>
    <w:p w14:paraId="651A4A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95. Гельсингфорсское маши-ностр. акц. общ. (Гельсингфорс),</w:t>
      </w:r>
    </w:p>
    <w:p w14:paraId="3C9E80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96. Автомобильн. Торгов. д. Николаева (Гельсингфорс),</w:t>
      </w:r>
    </w:p>
    <w:p w14:paraId="27A1F7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97. Абоское акц. общ. (Або),</w:t>
      </w:r>
    </w:p>
    <w:p w14:paraId="0B9A8E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98. Акц. общ. “Вулкан” (Або),</w:t>
      </w:r>
    </w:p>
    <w:p w14:paraId="436A47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99. Акц. общ. Вихтинских столяров (Финляндск. ж. д.),</w:t>
      </w:r>
    </w:p>
    <w:p w14:paraId="5F537F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 Акц. общ. Гутсейс (Коти),</w:t>
      </w:r>
    </w:p>
    <w:p w14:paraId="213C89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101. Российская писчебу</w:t>
      </w:r>
      <w:r w:rsidRPr="00B36624">
        <w:rPr>
          <w:rFonts w:ascii="Times New Roman" w:hAnsi="Times New Roman" w:cs="Times New Roman"/>
          <w:color w:val="000000" w:themeColor="text1"/>
          <w:sz w:val="16"/>
          <w:szCs w:val="16"/>
        </w:rPr>
        <w:softHyphen/>
        <w:t>мажная фабрика (Сухони),</w:t>
      </w:r>
    </w:p>
    <w:p w14:paraId="2A8162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102. Лели (Нахичевань),</w:t>
      </w:r>
    </w:p>
    <w:p w14:paraId="40A842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103. Соединен. кабельные заводы (Петроград),</w:t>
      </w:r>
    </w:p>
    <w:p w14:paraId="121BC16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104. Эриксон (Петроград),</w:t>
      </w:r>
    </w:p>
    <w:p w14:paraId="4DD787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105. Гейслер (Петроград),</w:t>
      </w:r>
    </w:p>
    <w:p w14:paraId="607CC9F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106. Семенов (Пет</w:t>
      </w:r>
      <w:r w:rsidRPr="00B36624">
        <w:rPr>
          <w:rFonts w:ascii="Times New Roman" w:hAnsi="Times New Roman" w:cs="Times New Roman"/>
          <w:color w:val="000000" w:themeColor="text1"/>
          <w:sz w:val="16"/>
          <w:szCs w:val="16"/>
        </w:rPr>
        <w:softHyphen/>
        <w:t>роград),</w:t>
      </w:r>
    </w:p>
    <w:p w14:paraId="2E5D0BE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107. Рейхель (Петроград),</w:t>
      </w:r>
    </w:p>
    <w:p w14:paraId="429F85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108. Петроградский вагоностроительный зав. (Пет</w:t>
      </w:r>
      <w:r w:rsidRPr="00B36624">
        <w:rPr>
          <w:rFonts w:ascii="Times New Roman" w:hAnsi="Times New Roman" w:cs="Times New Roman"/>
          <w:color w:val="000000" w:themeColor="text1"/>
          <w:sz w:val="16"/>
          <w:szCs w:val="16"/>
        </w:rPr>
        <w:softHyphen/>
        <w:t>роград),</w:t>
      </w:r>
    </w:p>
    <w:p w14:paraId="7CCA8F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109. Алафузовский зав. (Казань),</w:t>
      </w:r>
    </w:p>
    <w:p w14:paraId="01E2A86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 “Проводник” (Москва),</w:t>
      </w:r>
    </w:p>
    <w:p w14:paraId="6F62699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 Бр. Острели (Уснаберг),</w:t>
      </w:r>
    </w:p>
    <w:p w14:paraId="2D7932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112. Пусепэ (Куопио).</w:t>
      </w:r>
    </w:p>
    <w:p w14:paraId="1D9434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ГАРФ. Ф. 601. Оп. 1. Д. 549. Л. 400-402. Типогр. экз. (10707,608).</w:t>
      </w:r>
    </w:p>
    <w:p w14:paraId="59BC07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D6958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октября </w:t>
      </w:r>
      <w:r w:rsidR="004D4B21" w:rsidRPr="00B36624">
        <w:rPr>
          <w:rFonts w:ascii="Times New Roman" w:hAnsi="Times New Roman" w:cs="Times New Roman"/>
          <w:color w:val="000000" w:themeColor="text1"/>
          <w:sz w:val="16"/>
          <w:szCs w:val="16"/>
        </w:rPr>
        <w:t xml:space="preserve">(2 ноября) </w:t>
      </w:r>
      <w:r w:rsidRPr="00B36624">
        <w:rPr>
          <w:rFonts w:ascii="Times New Roman" w:hAnsi="Times New Roman" w:cs="Times New Roman"/>
          <w:color w:val="000000" w:themeColor="text1"/>
          <w:sz w:val="16"/>
          <w:szCs w:val="16"/>
        </w:rPr>
        <w:t>1916. Состоялось торжественное открытие и освящение автомобильного завода акционерного общества "В.А. Лебедев". Завод пущен в эксплуатацию. 25 октября 1916. Сделаны первые кабины и кузова для санитарных автомобилей "Рено". Главным директором завода акционерного общества "В.А. Лебедев" утвержден Н.И. Сергеев (11246).</w:t>
      </w:r>
    </w:p>
    <w:p w14:paraId="6D870A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B7D7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октября </w:t>
      </w:r>
      <w:r w:rsidR="004D4B21" w:rsidRPr="00B36624">
        <w:rPr>
          <w:rFonts w:ascii="Times New Roman" w:hAnsi="Times New Roman" w:cs="Times New Roman"/>
          <w:color w:val="000000" w:themeColor="text1"/>
          <w:sz w:val="16"/>
          <w:szCs w:val="16"/>
        </w:rPr>
        <w:t xml:space="preserve">(2 ноября) </w:t>
      </w:r>
      <w:r w:rsidRPr="00B36624">
        <w:rPr>
          <w:rFonts w:ascii="Times New Roman" w:hAnsi="Times New Roman" w:cs="Times New Roman"/>
          <w:color w:val="000000" w:themeColor="text1"/>
          <w:sz w:val="16"/>
          <w:szCs w:val="16"/>
        </w:rPr>
        <w:t>1916 г. состоялся пуск завода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основанного 21 февраля 1916 г. по решению Императора в Ярославле, в составе 3 мастерских, начат выпуск кабин и кузовов для санитарных автомобилей. Проектная мощность завода составляла 1500 автомобилей «Лебедь-А» в год. С началом революции строительство завода было остановлено, ни одного автомобиля собрано не было.</w:t>
      </w:r>
    </w:p>
    <w:p w14:paraId="57DD1E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революции завод был закрыт. В 03.1918 г. на площадку строительства завода эвакуированы 1-я и 2-я тыловые авторемонтные мастерские из Смоленска и Гомеля, и в 04.1918 г. организованы объединенные авторемонтные мастерские, в том же году преобразованные в ЯГАРЗ-1. В 1921 г. завод вошел в состав ЦУГАЗ ВСНХ. В 06.1922 г. в состав завода влиты ГАРЗ-2 (Родники) и Рыбинский завод. В 1923 г. заводу присвоено имя Зиновьева. В 1926 г. переименован в Ярославский автомобильный завод № 3, в 1927 г. заводу присвоено имя Ф.Э. Дзержинского.</w:t>
      </w:r>
    </w:p>
    <w:p w14:paraId="58F517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конца 1922 г.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4D95DA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B36624">
        <w:rPr>
          <w:rFonts w:ascii="Times New Roman" w:hAnsi="Times New Roman" w:cs="Times New Roman"/>
          <w:color w:val="000000" w:themeColor="text1"/>
          <w:sz w:val="16"/>
          <w:szCs w:val="16"/>
          <w:lang w:val="en-US"/>
        </w:rPr>
        <w:t>GMC</w:t>
      </w:r>
      <w:r w:rsidRPr="00B36624">
        <w:rPr>
          <w:rFonts w:ascii="Times New Roman" w:hAnsi="Times New Roman" w:cs="Times New Roman"/>
          <w:color w:val="000000" w:themeColor="text1"/>
          <w:sz w:val="16"/>
          <w:szCs w:val="16"/>
        </w:rPr>
        <w:t xml:space="preserve"> 6046.</w:t>
      </w:r>
    </w:p>
    <w:p w14:paraId="08D971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18ED58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1943-44 г. ЯГАЗ - в ведении НКСМ.</w:t>
      </w:r>
    </w:p>
    <w:p w14:paraId="64781E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6F4982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B36624">
        <w:rPr>
          <w:rFonts w:ascii="Times New Roman" w:hAnsi="Times New Roman" w:cs="Times New Roman"/>
          <w:color w:val="000000" w:themeColor="text1"/>
          <w:sz w:val="16"/>
          <w:szCs w:val="16"/>
          <w:lang w:val="en-US"/>
        </w:rPr>
        <w:t>GMC</w:t>
      </w:r>
      <w:r w:rsidRPr="00B36624">
        <w:rPr>
          <w:rFonts w:ascii="Times New Roman" w:hAnsi="Times New Roman" w:cs="Times New Roman"/>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7222A0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35633F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1739-940с от 26.09.1955 г. ЯАЗ-214 пнв и организовано его серийное производство.</w:t>
      </w:r>
    </w:p>
    <w:p w14:paraId="3B9692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1A7570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B36624">
        <w:rPr>
          <w:rFonts w:ascii="Times New Roman" w:hAnsi="Times New Roman" w:cs="Times New Roman"/>
          <w:color w:val="000000" w:themeColor="text1"/>
          <w:sz w:val="16"/>
          <w:szCs w:val="16"/>
          <w:vertAlign w:val="superscript"/>
        </w:rPr>
        <w:t>69</w:t>
      </w:r>
    </w:p>
    <w:p w14:paraId="265F25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2B3932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4C5E2D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производственная (1917 г.)- около 10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540A10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Добрынин, (1982-97 г.)- В.А. Долецкий. Гендиректор (2000-03 г.)- В.Е. Савельев, (2003-05 г.-)- А.Н. Петров, (-2006- 08 г.-)- Н.А. Александрычев.</w:t>
      </w:r>
    </w:p>
    <w:p w14:paraId="2139E7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(1922-30 г.)- В.В. Данилов, (1930-е)- Ясупчугов, (1941-45 г.)- Г.М. Кокин.</w:t>
      </w:r>
    </w:p>
    <w:p w14:paraId="4580E7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7D2E6D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лабораторий: (1955-67 г.)- А.В. Николаев.</w:t>
      </w:r>
    </w:p>
    <w:p w14:paraId="79296D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454F46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41F23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5F5475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DBE08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20 по 29 октября (с 2 по 12 ноября) 1916 п/л Тюлень у о. Кефкен заставила выброситься на берег турецкий пароход, уничтожила турецкий парусник и один парусник привела в Севастополь (3122).</w:t>
      </w:r>
    </w:p>
    <w:p w14:paraId="1E667A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858C04" w14:textId="77777777" w:rsidR="001417F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A5953B7" w14:textId="77777777" w:rsidR="001417F6" w:rsidRPr="00B36624" w:rsidRDefault="001417F6" w:rsidP="00615CF2">
      <w:pPr>
        <w:autoSpaceDE w:val="0"/>
        <w:autoSpaceDN w:val="0"/>
        <w:adjustRightInd w:val="0"/>
        <w:rPr>
          <w:rFonts w:ascii="Times New Roman" w:hAnsi="Times New Roman" w:cs="Times New Roman"/>
          <w:iCs/>
          <w:color w:val="000000" w:themeColor="text1"/>
          <w:sz w:val="16"/>
          <w:szCs w:val="16"/>
        </w:rPr>
      </w:pPr>
    </w:p>
    <w:p w14:paraId="1FED5A4A" w14:textId="77777777" w:rsidR="00EA3024" w:rsidRPr="00B36624" w:rsidRDefault="00EA3024" w:rsidP="00615CF2">
      <w:pPr>
        <w:pStyle w:val="ae"/>
        <w:spacing w:before="0" w:after="0"/>
        <w:rPr>
          <w:color w:val="000000" w:themeColor="text1"/>
          <w:sz w:val="16"/>
          <w:szCs w:val="16"/>
        </w:rPr>
      </w:pPr>
      <w:r w:rsidRPr="00B36624">
        <w:rPr>
          <w:color w:val="000000" w:themeColor="text1"/>
          <w:sz w:val="16"/>
          <w:szCs w:val="16"/>
        </w:rPr>
        <w:t>20 октября (2 ноября) 1916 попадание 220 мм снаряда в одно из укреплений форта Дуамон под Верденом вызвало детонацию склада боеприпасов, что вынудило германцев его оставить. На следующий день французская пехота без единого выстрела заняла форт, а 5 ноября французы вышли на линию фронта, которая была до начала германского наступления в феврале 1916 года. Потеря всех завоеваний Верденской операции произвела тяжелое впечатление на германское командование. Заместитель начальника германского генерального штаба Эрих Людендорф вспоминал: «Потеря была чувствительна, и еще чувствительнее был неожиданный для нас разгром нескольких дивизий» (17045).</w:t>
      </w:r>
    </w:p>
    <w:p w14:paraId="6FAD954F" w14:textId="77777777" w:rsidR="00EA3024" w:rsidRPr="00B36624" w:rsidRDefault="00EA3024" w:rsidP="00615CF2">
      <w:pPr>
        <w:rPr>
          <w:rStyle w:val="ucoz-forum-post"/>
          <w:rFonts w:ascii="Times New Roman" w:hAnsi="Times New Roman" w:cs="Times New Roman"/>
          <w:bCs/>
          <w:color w:val="000000" w:themeColor="text1"/>
          <w:sz w:val="16"/>
          <w:szCs w:val="16"/>
        </w:rPr>
      </w:pPr>
    </w:p>
    <w:p w14:paraId="7145DC07" w14:textId="77777777" w:rsidR="001417F6" w:rsidRPr="00B36624" w:rsidRDefault="001417F6" w:rsidP="00615CF2">
      <w:pPr>
        <w:rPr>
          <w:rFonts w:ascii="Times New Roman" w:hAnsi="Times New Roman" w:cs="Times New Roman"/>
          <w:color w:val="000000" w:themeColor="text1"/>
          <w:sz w:val="16"/>
          <w:szCs w:val="16"/>
        </w:rPr>
      </w:pPr>
      <w:r w:rsidRPr="00B36624">
        <w:rPr>
          <w:rStyle w:val="ucoz-forum-post"/>
          <w:rFonts w:ascii="Times New Roman" w:hAnsi="Times New Roman" w:cs="Times New Roman"/>
          <w:bCs/>
          <w:color w:val="000000" w:themeColor="text1"/>
          <w:sz w:val="16"/>
          <w:szCs w:val="16"/>
        </w:rPr>
        <w:t xml:space="preserve">20 октября (2 ноября) </w:t>
      </w:r>
      <w:r w:rsidRPr="00B36624">
        <w:rPr>
          <w:rFonts w:ascii="Times New Roman" w:hAnsi="Times New Roman" w:cs="Times New Roman"/>
          <w:color w:val="000000" w:themeColor="text1"/>
          <w:sz w:val="16"/>
          <w:szCs w:val="16"/>
        </w:rPr>
        <w:t>в 1916 году Хусейн ибн Али аль-Хашими (около 1854–1931), основатель династии Хашимитов, подчиненный Турции правитель Хиджаза и Мекки в 1908–1916 годах, король Хиджаза в 1916–1924 годах, провозгласил себя королем арабов. Еще во время Первой мировой войны Хусейн заключил соглашение с Великобританией, по которому та обязывалась признать независимость будущего арабского государства с ним во главе. В соответствии с этим соглашением 5 июня 1916 года Хусейн поднял антитурецкое восстание. Однако Великобритания, тайно нарушившая свои обязательства еще весной 1916 года, и Франция признали Хусейна королем только Хиджаза (ныне это провинция Саудовской Аравии) (14818).</w:t>
      </w:r>
    </w:p>
    <w:p w14:paraId="2016DAC7" w14:textId="77777777" w:rsidR="001417F6" w:rsidRPr="00B36624" w:rsidRDefault="001417F6" w:rsidP="00615CF2">
      <w:pPr>
        <w:rPr>
          <w:rFonts w:ascii="Times New Roman" w:hAnsi="Times New Roman" w:cs="Times New Roman"/>
          <w:color w:val="000000" w:themeColor="text1"/>
          <w:sz w:val="16"/>
          <w:szCs w:val="16"/>
        </w:rPr>
      </w:pPr>
    </w:p>
    <w:p w14:paraId="27D3BCDE" w14:textId="77777777" w:rsidR="00EA3024" w:rsidRPr="00B36624" w:rsidRDefault="00EA3024" w:rsidP="00615CF2">
      <w:pPr>
        <w:pStyle w:val="ae"/>
        <w:spacing w:before="0" w:after="0"/>
        <w:rPr>
          <w:color w:val="000000" w:themeColor="text1"/>
          <w:sz w:val="16"/>
          <w:szCs w:val="16"/>
        </w:rPr>
      </w:pPr>
      <w:r w:rsidRPr="00B36624">
        <w:rPr>
          <w:color w:val="000000" w:themeColor="text1"/>
          <w:sz w:val="16"/>
          <w:szCs w:val="16"/>
        </w:rPr>
        <w:t>20 октября (2 ноября) 1916 шериф Мекки Хусейн ибн Али, возглавивший восстание арабских племен против Османской империи, на собрании арабских эмиров был провозглашен королем арабской нации — то есть, всех арабских народов Азии. Однако Англия, Франция и Россия с этим решением не согласились, признав его, и то не сразу, лишь «королем Хиджаза» (область на западе нынешней Саудовской Аравии вокруг священных для мусульман городов Мекка и Медина) (17045).</w:t>
      </w:r>
    </w:p>
    <w:p w14:paraId="01014973" w14:textId="77777777" w:rsidR="00EA3024" w:rsidRPr="00B36624" w:rsidRDefault="00EA3024" w:rsidP="00615CF2">
      <w:pPr>
        <w:autoSpaceDE w:val="0"/>
        <w:autoSpaceDN w:val="0"/>
        <w:adjustRightInd w:val="0"/>
        <w:rPr>
          <w:rFonts w:ascii="Times New Roman" w:hAnsi="Times New Roman" w:cs="Times New Roman"/>
          <w:iCs/>
          <w:color w:val="000000" w:themeColor="text1"/>
          <w:sz w:val="16"/>
          <w:szCs w:val="16"/>
        </w:rPr>
      </w:pPr>
    </w:p>
    <w:p w14:paraId="281E6860" w14:textId="77777777" w:rsidR="00C84C73" w:rsidRPr="00B36624" w:rsidRDefault="00C84C7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1970457" w14:textId="77777777" w:rsidR="00C84C73" w:rsidRPr="00B36624" w:rsidRDefault="00C84C73" w:rsidP="00615CF2">
      <w:pPr>
        <w:autoSpaceDE w:val="0"/>
        <w:autoSpaceDN w:val="0"/>
        <w:adjustRightInd w:val="0"/>
        <w:rPr>
          <w:rFonts w:ascii="Times New Roman" w:hAnsi="Times New Roman" w:cs="Times New Roman"/>
          <w:iCs/>
          <w:color w:val="000000" w:themeColor="text1"/>
          <w:sz w:val="16"/>
          <w:szCs w:val="16"/>
        </w:rPr>
      </w:pPr>
    </w:p>
    <w:p w14:paraId="79DFDE7E" w14:textId="71308510" w:rsidR="00C84C73" w:rsidRPr="002D65D1" w:rsidRDefault="00C84C73" w:rsidP="00615CF2">
      <w:pPr>
        <w:rPr>
          <w:rFonts w:ascii="Times New Roman" w:hAnsi="Times New Roman" w:cs="Times New Roman"/>
          <w:color w:val="0070C0"/>
          <w:sz w:val="16"/>
          <w:szCs w:val="16"/>
          <w:lang w:bidi="ru-RU"/>
        </w:rPr>
      </w:pPr>
      <w:r w:rsidRPr="002D65D1">
        <w:rPr>
          <w:rFonts w:ascii="Times New Roman" w:hAnsi="Times New Roman" w:cs="Times New Roman"/>
          <w:color w:val="0070C0"/>
          <w:sz w:val="16"/>
          <w:szCs w:val="16"/>
          <w:lang w:eastAsia="ru-RU" w:bidi="ru-RU"/>
        </w:rPr>
        <w:t xml:space="preserve">21 октября </w:t>
      </w:r>
      <w:r>
        <w:rPr>
          <w:rFonts w:ascii="Times New Roman" w:hAnsi="Times New Roman" w:cs="Times New Roman"/>
          <w:color w:val="0070C0"/>
          <w:sz w:val="16"/>
          <w:szCs w:val="16"/>
          <w:lang w:eastAsia="ru-RU" w:bidi="ru-RU"/>
        </w:rPr>
        <w:t xml:space="preserve">(3 ноября) </w:t>
      </w:r>
      <w:r w:rsidRPr="002D65D1">
        <w:rPr>
          <w:rFonts w:ascii="Times New Roman" w:hAnsi="Times New Roman" w:cs="Times New Roman"/>
          <w:color w:val="0070C0"/>
          <w:sz w:val="16"/>
          <w:szCs w:val="16"/>
          <w:lang w:eastAsia="ru-RU" w:bidi="ru-RU"/>
        </w:rPr>
        <w:t xml:space="preserve">1916 г. </w:t>
      </w:r>
      <w:r w:rsidRPr="002D65D1">
        <w:rPr>
          <w:rFonts w:ascii="Times New Roman" w:hAnsi="Times New Roman" w:cs="Times New Roman"/>
          <w:color w:val="0070C0"/>
          <w:sz w:val="16"/>
          <w:szCs w:val="16"/>
          <w:lang w:bidi="ru-RU"/>
        </w:rPr>
        <w:t xml:space="preserve">был </w:t>
      </w:r>
      <w:r w:rsidRPr="002D65D1">
        <w:rPr>
          <w:rFonts w:ascii="Times New Roman" w:hAnsi="Times New Roman" w:cs="Times New Roman"/>
          <w:color w:val="0070C0"/>
          <w:sz w:val="16"/>
          <w:szCs w:val="16"/>
          <w:lang w:eastAsia="ru-RU" w:bidi="ru-RU"/>
        </w:rPr>
        <w:t>выда</w:t>
      </w:r>
      <w:r w:rsidRPr="002D65D1">
        <w:rPr>
          <w:rFonts w:ascii="Times New Roman" w:hAnsi="Times New Roman" w:cs="Times New Roman"/>
          <w:color w:val="0070C0"/>
          <w:sz w:val="16"/>
          <w:szCs w:val="16"/>
          <w:lang w:bidi="ru-RU"/>
        </w:rPr>
        <w:t>н</w:t>
      </w:r>
      <w:r w:rsidRPr="002D65D1">
        <w:rPr>
          <w:rFonts w:ascii="Times New Roman" w:hAnsi="Times New Roman" w:cs="Times New Roman"/>
          <w:color w:val="0070C0"/>
          <w:sz w:val="16"/>
          <w:szCs w:val="16"/>
          <w:lang w:eastAsia="ru-RU" w:bidi="ru-RU"/>
        </w:rPr>
        <w:t xml:space="preserve"> заказ</w:t>
      </w:r>
      <w:r w:rsidRPr="002D65D1">
        <w:rPr>
          <w:rFonts w:ascii="Times New Roman" w:hAnsi="Times New Roman" w:cs="Times New Roman"/>
          <w:color w:val="0070C0"/>
          <w:sz w:val="16"/>
          <w:szCs w:val="16"/>
          <w:lang w:bidi="ru-RU"/>
        </w:rPr>
        <w:t xml:space="preserve"> на </w:t>
      </w:r>
      <w:r w:rsidRPr="002D65D1">
        <w:rPr>
          <w:rFonts w:ascii="Times New Roman" w:hAnsi="Times New Roman" w:cs="Times New Roman"/>
          <w:color w:val="0070C0"/>
          <w:sz w:val="16"/>
          <w:szCs w:val="16"/>
          <w:lang w:eastAsia="ru-RU" w:bidi="ru-RU"/>
        </w:rPr>
        <w:t xml:space="preserve">бипланный вариант </w:t>
      </w:r>
      <w:r w:rsidRPr="002D65D1">
        <w:rPr>
          <w:rFonts w:ascii="Times New Roman" w:hAnsi="Times New Roman" w:cs="Times New Roman"/>
          <w:color w:val="0070C0"/>
          <w:sz w:val="16"/>
          <w:szCs w:val="16"/>
          <w:lang w:bidi="ru-RU"/>
        </w:rPr>
        <w:t xml:space="preserve">самолета Ижорского завода, который </w:t>
      </w:r>
      <w:r w:rsidRPr="002D65D1">
        <w:rPr>
          <w:rFonts w:ascii="Times New Roman" w:hAnsi="Times New Roman" w:cs="Times New Roman"/>
          <w:color w:val="0070C0"/>
          <w:sz w:val="16"/>
          <w:szCs w:val="16"/>
          <w:lang w:eastAsia="ru-RU" w:bidi="ru-RU"/>
        </w:rPr>
        <w:t>был утвержден Техниче</w:t>
      </w:r>
      <w:r w:rsidRPr="002D65D1">
        <w:rPr>
          <w:rFonts w:ascii="Times New Roman" w:hAnsi="Times New Roman" w:cs="Times New Roman"/>
          <w:color w:val="0070C0"/>
          <w:sz w:val="16"/>
          <w:szCs w:val="16"/>
          <w:lang w:eastAsia="ru-RU" w:bidi="ru-RU"/>
        </w:rPr>
        <w:softHyphen/>
        <w:t>ским комитетом Увофлота. В период 1916-17 гг. здесь разработали проекты ше</w:t>
      </w:r>
      <w:r w:rsidRPr="002D65D1">
        <w:rPr>
          <w:rFonts w:ascii="Times New Roman" w:hAnsi="Times New Roman" w:cs="Times New Roman"/>
          <w:color w:val="0070C0"/>
          <w:sz w:val="16"/>
          <w:szCs w:val="16"/>
          <w:lang w:eastAsia="ru-RU" w:bidi="ru-RU"/>
        </w:rPr>
        <w:softHyphen/>
        <w:t>стимоторных самолетов-гигантов, выпол</w:t>
      </w:r>
      <w:r w:rsidRPr="002D65D1">
        <w:rPr>
          <w:rFonts w:ascii="Times New Roman" w:hAnsi="Times New Roman" w:cs="Times New Roman"/>
          <w:color w:val="0070C0"/>
          <w:sz w:val="16"/>
          <w:szCs w:val="16"/>
          <w:lang w:eastAsia="ru-RU" w:bidi="ru-RU"/>
        </w:rPr>
        <w:softHyphen/>
        <w:t>ненных по схеме биплана и триплана. Сило</w:t>
      </w:r>
      <w:r w:rsidRPr="002D65D1">
        <w:rPr>
          <w:rFonts w:ascii="Times New Roman" w:hAnsi="Times New Roman" w:cs="Times New Roman"/>
          <w:color w:val="0070C0"/>
          <w:sz w:val="16"/>
          <w:szCs w:val="16"/>
          <w:lang w:eastAsia="ru-RU" w:bidi="ru-RU"/>
        </w:rPr>
        <w:softHyphen/>
        <w:t xml:space="preserve">вая установка — двигатели «Рено» 220 л.с. или «Испано Сюиза» 200 л.с. </w:t>
      </w:r>
    </w:p>
    <w:p w14:paraId="1C678761"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Были изготовлены детали и начата его сборка. Работы прекратились при 40% го</w:t>
      </w:r>
      <w:r w:rsidRPr="002D65D1">
        <w:rPr>
          <w:rFonts w:ascii="Times New Roman" w:hAnsi="Times New Roman" w:cs="Times New Roman"/>
          <w:color w:val="0070C0"/>
          <w:sz w:val="16"/>
          <w:szCs w:val="16"/>
          <w:lang w:eastAsia="ru-RU" w:bidi="ru-RU"/>
        </w:rPr>
        <w:softHyphen/>
        <w:t>товности самолета 25 мая 1918 г.</w:t>
      </w:r>
      <w:r w:rsidRPr="002D65D1">
        <w:rPr>
          <w:rFonts w:ascii="Times New Roman" w:hAnsi="Times New Roman" w:cs="Times New Roman"/>
          <w:color w:val="0070C0"/>
          <w:sz w:val="16"/>
          <w:szCs w:val="16"/>
          <w:lang w:bidi="ru-RU"/>
        </w:rPr>
        <w:t xml:space="preserve"> (23374)</w:t>
      </w:r>
    </w:p>
    <w:p w14:paraId="4AC1549A" w14:textId="77777777" w:rsidR="00C84C73" w:rsidRPr="002D65D1" w:rsidRDefault="00C84C73" w:rsidP="00615CF2">
      <w:pPr>
        <w:rPr>
          <w:rFonts w:ascii="Times New Roman" w:hAnsi="Times New Roman" w:cs="Times New Roman"/>
          <w:color w:val="0070C0"/>
          <w:sz w:val="16"/>
          <w:szCs w:val="16"/>
          <w:lang w:bidi="ru-RU"/>
        </w:rPr>
      </w:pPr>
    </w:p>
    <w:p w14:paraId="296B681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886083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8F6DA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октября (3 ноября) 1916 у группы ЮЗФ имеется свидетельство о воз</w:t>
      </w:r>
      <w:r w:rsidRPr="00B36624">
        <w:rPr>
          <w:rFonts w:ascii="Times New Roman" w:hAnsi="Times New Roman" w:cs="Times New Roman"/>
          <w:color w:val="000000" w:themeColor="text1"/>
          <w:sz w:val="16"/>
          <w:szCs w:val="16"/>
        </w:rPr>
        <w:softHyphen/>
        <w:t>можном успехе: “4-го као летчик охот</w:t>
      </w:r>
      <w:r w:rsidRPr="00B36624">
        <w:rPr>
          <w:rFonts w:ascii="Times New Roman" w:hAnsi="Times New Roman" w:cs="Times New Roman"/>
          <w:color w:val="000000" w:themeColor="text1"/>
          <w:sz w:val="16"/>
          <w:szCs w:val="16"/>
        </w:rPr>
        <w:softHyphen/>
        <w:t>ник Земблевич и наблюдатель штабс-капитан Поцелуев на Спаде севернее Рожище атаковали Альбат</w:t>
      </w:r>
      <w:r w:rsidRPr="00B36624">
        <w:rPr>
          <w:rFonts w:ascii="Times New Roman" w:hAnsi="Times New Roman" w:cs="Times New Roman"/>
          <w:color w:val="000000" w:themeColor="text1"/>
          <w:sz w:val="16"/>
          <w:szCs w:val="16"/>
        </w:rPr>
        <w:softHyphen/>
        <w:t>рос, который после боя ушел в свое расположение и опустился непосред</w:t>
      </w:r>
      <w:r w:rsidRPr="00B36624">
        <w:rPr>
          <w:rFonts w:ascii="Times New Roman" w:hAnsi="Times New Roman" w:cs="Times New Roman"/>
          <w:color w:val="000000" w:themeColor="text1"/>
          <w:sz w:val="16"/>
          <w:szCs w:val="16"/>
        </w:rPr>
        <w:softHyphen/>
        <w:t>ственно за окопами вне своего аэро</w:t>
      </w:r>
      <w:r w:rsidRPr="00B36624">
        <w:rPr>
          <w:rFonts w:ascii="Times New Roman" w:hAnsi="Times New Roman" w:cs="Times New Roman"/>
          <w:color w:val="000000" w:themeColor="text1"/>
          <w:sz w:val="16"/>
          <w:szCs w:val="16"/>
        </w:rPr>
        <w:softHyphen/>
        <w:t>дрома” (3954).</w:t>
      </w:r>
    </w:p>
    <w:p w14:paraId="611AC4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2D62AA" w14:textId="3D5E041E" w:rsidR="00831036" w:rsidRPr="002D65D1" w:rsidRDefault="00831036"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21 октября (</w:t>
      </w:r>
      <w:r w:rsidRPr="002D65D1">
        <w:rPr>
          <w:rFonts w:ascii="Times New Roman" w:hAnsi="Times New Roman" w:cs="Times New Roman"/>
          <w:color w:val="0070C0"/>
          <w:sz w:val="16"/>
          <w:szCs w:val="16"/>
          <w:lang w:bidi="en-US"/>
        </w:rPr>
        <w:t>3 ноября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Ставка приказала сформировать в составе русской Дунайской армии авиационный батальон (23525).</w:t>
      </w:r>
    </w:p>
    <w:p w14:paraId="4A2EFC5B" w14:textId="77777777" w:rsidR="00831036" w:rsidRPr="002D65D1" w:rsidRDefault="00831036" w:rsidP="00615CF2">
      <w:pPr>
        <w:rPr>
          <w:rFonts w:ascii="Times New Roman" w:hAnsi="Times New Roman" w:cs="Times New Roman"/>
          <w:color w:val="0070C0"/>
          <w:sz w:val="16"/>
          <w:szCs w:val="16"/>
          <w:lang w:bidi="en-US"/>
        </w:rPr>
      </w:pPr>
    </w:p>
    <w:p w14:paraId="5AE4932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DEEA18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B787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октября (4 ноября) 1916 г. на основании решения Государственной Думы и Приказа № 10 ВВФ был определен штат Главного аэродрома. В Приказе №1 от 1 (14 декабря) 1916 г. по Главному аэродрому указаны обя</w:t>
      </w:r>
      <w:r w:rsidRPr="00B36624">
        <w:rPr>
          <w:rFonts w:ascii="Times New Roman" w:hAnsi="Times New Roman" w:cs="Times New Roman"/>
          <w:color w:val="000000" w:themeColor="text1"/>
          <w:sz w:val="16"/>
          <w:szCs w:val="16"/>
        </w:rPr>
        <w:softHyphen/>
        <w:t>занности 244 человек утвержденного штата.</w:t>
      </w:r>
    </w:p>
    <w:p w14:paraId="19E04E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 № 1 по Главному аэродрому, вышедший 1 (14) декабря 1916 года, раскрывает перед нами подробный перечень штатных должностей молодой организации - от руководства до рядовых “ратников”.</w:t>
      </w:r>
    </w:p>
    <w:p w14:paraId="4D261A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По Высочайшему велению Его Величества, на основании ре</w:t>
      </w:r>
      <w:r w:rsidRPr="00B36624">
        <w:rPr>
          <w:rFonts w:ascii="Times New Roman" w:hAnsi="Times New Roman" w:cs="Times New Roman"/>
          <w:color w:val="000000" w:themeColor="text1"/>
          <w:sz w:val="16"/>
          <w:szCs w:val="16"/>
        </w:rPr>
        <w:softHyphen/>
        <w:t>шения Государственной Думы и приказа по Управлению Военно-воздуш</w:t>
      </w:r>
      <w:r w:rsidRPr="00B36624">
        <w:rPr>
          <w:rFonts w:ascii="Times New Roman" w:hAnsi="Times New Roman" w:cs="Times New Roman"/>
          <w:color w:val="000000" w:themeColor="text1"/>
          <w:sz w:val="16"/>
          <w:szCs w:val="16"/>
        </w:rPr>
        <w:softHyphen/>
        <w:t>ного флота от 22 октября с.г. за № 10, я приступил к формированию Глав</w:t>
      </w:r>
      <w:r w:rsidRPr="00B36624">
        <w:rPr>
          <w:rFonts w:ascii="Times New Roman" w:hAnsi="Times New Roman" w:cs="Times New Roman"/>
          <w:color w:val="000000" w:themeColor="text1"/>
          <w:sz w:val="16"/>
          <w:szCs w:val="16"/>
        </w:rPr>
        <w:softHyphen/>
        <w:t>ного аэродрома. А посему за всеми указаниями и разъяснениями по Глав</w:t>
      </w:r>
      <w:r w:rsidRPr="00B36624">
        <w:rPr>
          <w:rFonts w:ascii="Times New Roman" w:hAnsi="Times New Roman" w:cs="Times New Roman"/>
          <w:color w:val="000000" w:themeColor="text1"/>
          <w:sz w:val="16"/>
          <w:szCs w:val="16"/>
        </w:rPr>
        <w:softHyphen/>
        <w:t>ному аэродрому прошу обращаться ко мне.</w:t>
      </w:r>
    </w:p>
    <w:p w14:paraId="49C359A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20 ноября с.г. последовало Высочайшее утверждение нового шта</w:t>
      </w:r>
      <w:r w:rsidRPr="00B36624">
        <w:rPr>
          <w:rFonts w:ascii="Times New Roman" w:hAnsi="Times New Roman" w:cs="Times New Roman"/>
          <w:color w:val="000000" w:themeColor="text1"/>
          <w:sz w:val="16"/>
          <w:szCs w:val="16"/>
        </w:rPr>
        <w:softHyphen/>
        <w:t>та Управления Военно-воздушного флота со стоящим при нем Главным аэродромом” [35].</w:t>
      </w:r>
    </w:p>
    <w:p w14:paraId="6652C36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идет перечень должностей, за которыми нетрудно увидеть и структуру этого учреждения. Вот начало этого списка:</w:t>
      </w:r>
    </w:p>
    <w:p w14:paraId="101EB2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“Мой помощник по строевой части - капитан Белый.</w:t>
      </w:r>
    </w:p>
    <w:p w14:paraId="04C092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моторной частью - прапорщик Пихтовников.</w:t>
      </w:r>
    </w:p>
    <w:p w14:paraId="6ABFB2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электротехнической лабораторией и заведующий ра</w:t>
      </w:r>
      <w:r w:rsidRPr="00B36624">
        <w:rPr>
          <w:rFonts w:ascii="Times New Roman" w:hAnsi="Times New Roman" w:cs="Times New Roman"/>
          <w:color w:val="000000" w:themeColor="text1"/>
          <w:sz w:val="16"/>
          <w:szCs w:val="16"/>
        </w:rPr>
        <w:softHyphen/>
        <w:t>диотелеграфом - прапорщик Очкин.</w:t>
      </w:r>
    </w:p>
    <w:p w14:paraId="572904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химико-металлургической лабораторией - корнет Де</w:t>
      </w:r>
      <w:r w:rsidRPr="00B36624">
        <w:rPr>
          <w:rFonts w:ascii="Times New Roman" w:hAnsi="Times New Roman" w:cs="Times New Roman"/>
          <w:color w:val="000000" w:themeColor="text1"/>
          <w:sz w:val="16"/>
          <w:szCs w:val="16"/>
        </w:rPr>
        <w:softHyphen/>
        <w:t>мьянов.</w:t>
      </w:r>
    </w:p>
    <w:p w14:paraId="5BABEB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пожарным депо и помощник заведующего аэронавига</w:t>
      </w:r>
      <w:r w:rsidRPr="00B36624">
        <w:rPr>
          <w:rFonts w:ascii="Times New Roman" w:hAnsi="Times New Roman" w:cs="Times New Roman"/>
          <w:color w:val="000000" w:themeColor="text1"/>
          <w:sz w:val="16"/>
          <w:szCs w:val="16"/>
        </w:rPr>
        <w:softHyphen/>
        <w:t>ционной станцией - прапорщик Озоль.</w:t>
      </w:r>
    </w:p>
    <w:p w14:paraId="6D83B6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столоначальника и делопроизводитель по строевой и на</w:t>
      </w:r>
      <w:r w:rsidRPr="00B36624">
        <w:rPr>
          <w:rFonts w:ascii="Times New Roman" w:hAnsi="Times New Roman" w:cs="Times New Roman"/>
          <w:color w:val="000000" w:themeColor="text1"/>
          <w:sz w:val="16"/>
          <w:szCs w:val="16"/>
        </w:rPr>
        <w:softHyphen/>
        <w:t>туральной части - военный чиновник Федюшкин.</w:t>
      </w:r>
    </w:p>
    <w:p w14:paraId="7104ED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Старший механик в лабораториях - профессор Политехнического института Ботезат.</w:t>
      </w:r>
    </w:p>
    <w:p w14:paraId="650BFD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Младший механик, вольнонаемный браковщик приемочной части -Берг и бельгийский подданный Кейперс.”</w:t>
      </w:r>
    </w:p>
    <w:p w14:paraId="17FC0D0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так далее, всего поименно 244 человека.</w:t>
      </w:r>
    </w:p>
    <w:p w14:paraId="3B8D689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Приказа № 1 видно, что 20 ноября (3 декабря) 1916 г. царь Нико</w:t>
      </w:r>
      <w:r w:rsidRPr="00B36624">
        <w:rPr>
          <w:rFonts w:ascii="Times New Roman" w:hAnsi="Times New Roman" w:cs="Times New Roman"/>
          <w:color w:val="000000" w:themeColor="text1"/>
          <w:sz w:val="16"/>
          <w:szCs w:val="16"/>
        </w:rPr>
        <w:softHyphen/>
        <w:t>лай II утвердил штаты Управления ВВФ “со стоящим при нем Главным аэро</w:t>
      </w:r>
      <w:r w:rsidRPr="00B36624">
        <w:rPr>
          <w:rFonts w:ascii="Times New Roman" w:hAnsi="Times New Roman" w:cs="Times New Roman"/>
          <w:color w:val="000000" w:themeColor="text1"/>
          <w:sz w:val="16"/>
          <w:szCs w:val="16"/>
        </w:rPr>
        <w:softHyphen/>
        <w:t>дромом”.</w:t>
      </w:r>
    </w:p>
    <w:p w14:paraId="3AF149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Научным руководителем Главного аэродрома был профессор Алек</w:t>
      </w:r>
      <w:r w:rsidRPr="00B36624">
        <w:rPr>
          <w:rFonts w:ascii="Times New Roman" w:hAnsi="Times New Roman" w:cs="Times New Roman"/>
          <w:color w:val="000000" w:themeColor="text1"/>
          <w:sz w:val="16"/>
          <w:szCs w:val="16"/>
        </w:rPr>
        <w:softHyphen/>
        <w:t>сандр Петрович Фан-дер-Флит.</w:t>
      </w:r>
    </w:p>
    <w:p w14:paraId="558BA7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Определением летных характеристик самолётов руководил профес</w:t>
      </w:r>
      <w:r w:rsidRPr="00B36624">
        <w:rPr>
          <w:rFonts w:ascii="Times New Roman" w:hAnsi="Times New Roman" w:cs="Times New Roman"/>
          <w:color w:val="000000" w:themeColor="text1"/>
          <w:sz w:val="16"/>
          <w:szCs w:val="16"/>
        </w:rPr>
        <w:softHyphen/>
        <w:t>сор Георгий Александрович Ботезат.</w:t>
      </w:r>
    </w:p>
    <w:p w14:paraId="699C18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Летчики испытатели: А.Е. Раевский (заведующий летной частью), Н.А. Жемчужин, Я.И. Седов и др. (11425).</w:t>
      </w:r>
    </w:p>
    <w:p w14:paraId="2475B5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2BF368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C9B978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EAD2362" w14:textId="1B7FAA9E"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октября (</w:t>
      </w:r>
      <w:r w:rsidR="00843695">
        <w:rPr>
          <w:rFonts w:ascii="Times New Roman" w:hAnsi="Times New Roman" w:cs="Times New Roman"/>
          <w:color w:val="000000" w:themeColor="text1"/>
          <w:sz w:val="16"/>
          <w:szCs w:val="16"/>
        </w:rPr>
        <w:t>4</w:t>
      </w:r>
      <w:r w:rsidRPr="00B36624">
        <w:rPr>
          <w:rFonts w:ascii="Times New Roman" w:hAnsi="Times New Roman" w:cs="Times New Roman"/>
          <w:color w:val="000000" w:themeColor="text1"/>
          <w:sz w:val="16"/>
          <w:szCs w:val="16"/>
        </w:rPr>
        <w:t xml:space="preserve"> ноября) 1916 для испытаний на полном ходу эсминец Гавриил отошел от стенки, но при выходе из гавани под управлением заводского командира миноносец коснулся грунта рулем и винтами. Для исправления снова поставлен в Гельсингфорсский док. 3 ноября состоялся выход в море, но из-за сильного нагрева колец упорного подшипника правой турбины проверка на полном ходу опять не выполнена. После приведения в исправное состояние упорного подшипника 15 ноября "Гавриил" вышел в море. Механизмы работали удовлетворительно, но было обнаружено попадание воды с верхнего дна котельных отделений в нефтяные цистерны, а оттуда к действующим форсункам котлов. Десять дней устранялись неисправности. Полный ход был зачтен только 25 ноября 1916 года. После ревизии и контрольной проверки комиссия подписала акт о приемке "Гавриила" (10700).</w:t>
      </w:r>
    </w:p>
    <w:p w14:paraId="733327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43633B" w14:textId="77777777" w:rsidR="00CF6D70" w:rsidRPr="00B36624" w:rsidRDefault="00CF6D7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E429251" w14:textId="77777777" w:rsidR="00CF6D70" w:rsidRPr="00B36624" w:rsidRDefault="00CF6D70" w:rsidP="00615CF2">
      <w:pPr>
        <w:autoSpaceDE w:val="0"/>
        <w:autoSpaceDN w:val="0"/>
        <w:adjustRightInd w:val="0"/>
        <w:rPr>
          <w:rFonts w:ascii="Times New Roman" w:hAnsi="Times New Roman" w:cs="Times New Roman"/>
          <w:iCs/>
          <w:color w:val="000000" w:themeColor="text1"/>
          <w:sz w:val="16"/>
          <w:szCs w:val="16"/>
        </w:rPr>
      </w:pPr>
    </w:p>
    <w:p w14:paraId="4B5153B3" w14:textId="198B72A2" w:rsidR="00CF6D70" w:rsidRPr="00B36624" w:rsidRDefault="00CF6D7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октября (4 ноября)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Пилот Лоуренс Сперри первым занялся сексом с женщиной на борту своего аэроплана, находившегося в воздухе.Поскольку надо было фокусировать своё внимание не только на ощущениях, но и контролировать параметры полёта (чтобы не разбиться), Лоуренсу Сперри пришла в голову мысль, что аэропланы должны оборудоваться автопилотами, которые с одной стороны будут пилотировать самолёт, а с другой - не интересоваться, с кем, как и сколько занимается сексом пилот. А главное, автопилот никогда и никому, даже под большим секретом, ничего не расскажет! (22316).</w:t>
      </w:r>
    </w:p>
    <w:p w14:paraId="0A04C8EE" w14:textId="77777777" w:rsidR="00CF6D70" w:rsidRPr="00B36624" w:rsidRDefault="00CF6D70" w:rsidP="00615CF2">
      <w:pPr>
        <w:rPr>
          <w:rFonts w:ascii="Times New Roman" w:hAnsi="Times New Roman" w:cs="Times New Roman"/>
          <w:color w:val="000000" w:themeColor="text1"/>
          <w:sz w:val="16"/>
          <w:szCs w:val="16"/>
        </w:rPr>
      </w:pPr>
    </w:p>
    <w:p w14:paraId="0C900B0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D03506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33133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23 октября по 11 ноября (5 по 24 ноября) 1916 проходили испытания одноместного самолета Анадис с двигателем Испано в 140-150 нр и монококовым фюзеляжем. Был хорошим и до осени 1917 оставался на заводе А.А.Анатра (92,175). То же, что Анатра Д Ис, Авиаиспано, Декан с Испано, Биплан-монокок, Бимонокок, Би-Кок и Анатра тип 15 (5151, 17).</w:t>
      </w:r>
    </w:p>
    <w:p w14:paraId="218CB2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9C73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C 23 октября по 11 ноября (с 5 по 24 ноября) 1916-го испытывался самолет "Анадис". Показал неплохие летные данные, максимальная скорость составила 153 км/ч. Однако до осени 1917-го "Анадис" оставался невостребованным (9806).</w:t>
      </w:r>
    </w:p>
    <w:p w14:paraId="660488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32CD23" w14:textId="7A5A81B3"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С 23 октября по 11 ноября </w:t>
      </w:r>
      <w:r w:rsidRPr="00B36624">
        <w:rPr>
          <w:rFonts w:ascii="Times New Roman" w:hAnsi="Times New Roman" w:cs="Times New Roman"/>
          <w:color w:val="000000" w:themeColor="text1"/>
          <w:sz w:val="16"/>
          <w:szCs w:val="16"/>
        </w:rPr>
        <w:t xml:space="preserve">(с 5 по 24 ноября) </w:t>
      </w:r>
      <w:r w:rsidRPr="002D65D1">
        <w:rPr>
          <w:rFonts w:ascii="Times New Roman" w:hAnsi="Times New Roman" w:cs="Times New Roman"/>
          <w:color w:val="0070C0"/>
          <w:sz w:val="16"/>
          <w:szCs w:val="16"/>
        </w:rPr>
        <w:t>1916 г. велись испытания «Анадис». Самолет показал неплохие летные данные, макси</w:t>
      </w:r>
      <w:r w:rsidRPr="002D65D1">
        <w:rPr>
          <w:rFonts w:ascii="Times New Roman" w:hAnsi="Times New Roman" w:cs="Times New Roman"/>
          <w:color w:val="0070C0"/>
          <w:sz w:val="16"/>
          <w:szCs w:val="16"/>
        </w:rPr>
        <w:softHyphen/>
        <w:t>мальная скорость составила 153 км/ч. Од</w:t>
      </w:r>
      <w:r w:rsidRPr="002D65D1">
        <w:rPr>
          <w:rFonts w:ascii="Times New Roman" w:hAnsi="Times New Roman" w:cs="Times New Roman"/>
          <w:color w:val="0070C0"/>
          <w:sz w:val="16"/>
          <w:szCs w:val="16"/>
        </w:rPr>
        <w:softHyphen/>
        <w:t>нако дальнейшее его использование долго не определялось и до осени 1917 г. «Ана</w:t>
      </w:r>
      <w:r w:rsidRPr="002D65D1">
        <w:rPr>
          <w:rFonts w:ascii="Times New Roman" w:hAnsi="Times New Roman" w:cs="Times New Roman"/>
          <w:color w:val="0070C0"/>
          <w:sz w:val="16"/>
          <w:szCs w:val="16"/>
        </w:rPr>
        <w:softHyphen/>
        <w:t>дис» оказался невостребованным.</w:t>
      </w:r>
    </w:p>
    <w:p w14:paraId="23F49766"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«Анадис» («Анатра» Д. Ис., «Анаиспано», «Декан» с «Испано», «Биплан-монокок», «Би-Кок», «Анатра» тип 15) в соответствии с первоначальным зада</w:t>
      </w:r>
      <w:r w:rsidRPr="002D65D1">
        <w:rPr>
          <w:rFonts w:ascii="Times New Roman" w:hAnsi="Times New Roman" w:cs="Times New Roman"/>
          <w:color w:val="0070C0"/>
          <w:sz w:val="16"/>
          <w:szCs w:val="16"/>
        </w:rPr>
        <w:softHyphen/>
        <w:t>нием самолет создавался как одноместный истребитель, однако, по размерам полно</w:t>
      </w:r>
      <w:r w:rsidRPr="002D65D1">
        <w:rPr>
          <w:rFonts w:ascii="Times New Roman" w:hAnsi="Times New Roman" w:cs="Times New Roman"/>
          <w:color w:val="0070C0"/>
          <w:sz w:val="16"/>
          <w:szCs w:val="16"/>
        </w:rPr>
        <w:softHyphen/>
        <w:t>стью соответствовал двухместному раз</w:t>
      </w:r>
      <w:r w:rsidRPr="002D65D1">
        <w:rPr>
          <w:rFonts w:ascii="Times New Roman" w:hAnsi="Times New Roman" w:cs="Times New Roman"/>
          <w:color w:val="0070C0"/>
          <w:sz w:val="16"/>
          <w:szCs w:val="16"/>
        </w:rPr>
        <w:softHyphen/>
        <w:t>ведчику «Анасаль». Силовая установка — двигатель жидкостного охлаждения «Испа- но-Сюиза» мощностью 150 л.с. Основным отличием являлся фюзеляж обтекаемой формы, выклеенный из шпона. Качество изготовления самолета оценивалось как весьма высокое, по весу он оказался легче «Анасаль» более чем на 100 кг.</w:t>
      </w:r>
    </w:p>
    <w:p w14:paraId="7960FC2B"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ходе изготовления выяснилось, что «Анадис» на самом деле создавался как двухместный аппарат. Вторая, задняя ка</w:t>
      </w:r>
      <w:r w:rsidRPr="002D65D1">
        <w:rPr>
          <w:rFonts w:ascii="Times New Roman" w:hAnsi="Times New Roman" w:cs="Times New Roman"/>
          <w:color w:val="0070C0"/>
          <w:sz w:val="16"/>
          <w:szCs w:val="16"/>
        </w:rPr>
        <w:softHyphen/>
        <w:t>бина была заделана, а до определенного момента самолет представлялся как одно</w:t>
      </w:r>
      <w:r w:rsidRPr="002D65D1">
        <w:rPr>
          <w:rFonts w:ascii="Times New Roman" w:hAnsi="Times New Roman" w:cs="Times New Roman"/>
          <w:color w:val="0070C0"/>
          <w:sz w:val="16"/>
          <w:szCs w:val="16"/>
        </w:rPr>
        <w:softHyphen/>
        <w:t>местный истребитель. После короткого пе</w:t>
      </w:r>
      <w:r w:rsidRPr="002D65D1">
        <w:rPr>
          <w:rFonts w:ascii="Times New Roman" w:hAnsi="Times New Roman" w:cs="Times New Roman"/>
          <w:color w:val="0070C0"/>
          <w:sz w:val="16"/>
          <w:szCs w:val="16"/>
        </w:rPr>
        <w:softHyphen/>
        <w:t>реоборудования его можно было превра</w:t>
      </w:r>
      <w:r w:rsidRPr="002D65D1">
        <w:rPr>
          <w:rFonts w:ascii="Times New Roman" w:hAnsi="Times New Roman" w:cs="Times New Roman"/>
          <w:color w:val="0070C0"/>
          <w:sz w:val="16"/>
          <w:szCs w:val="16"/>
        </w:rPr>
        <w:softHyphen/>
        <w:t>тить в двухместный, на котором конструк</w:t>
      </w:r>
      <w:r w:rsidRPr="002D65D1">
        <w:rPr>
          <w:rFonts w:ascii="Times New Roman" w:hAnsi="Times New Roman" w:cs="Times New Roman"/>
          <w:color w:val="0070C0"/>
          <w:sz w:val="16"/>
          <w:szCs w:val="16"/>
        </w:rPr>
        <w:softHyphen/>
        <w:t>тор Э.Декан и летчик Робино задумали улететь из России. Согласно сведениям В.Б.Шаврова причиной тому могли явиться грядущие революционные события, кото</w:t>
      </w:r>
      <w:r w:rsidRPr="002D65D1">
        <w:rPr>
          <w:rFonts w:ascii="Times New Roman" w:hAnsi="Times New Roman" w:cs="Times New Roman"/>
          <w:color w:val="0070C0"/>
          <w:sz w:val="16"/>
          <w:szCs w:val="16"/>
        </w:rPr>
        <w:softHyphen/>
        <w:t>рые во второй половине 1916 г. считались вполне вероятными.</w:t>
      </w:r>
    </w:p>
    <w:p w14:paraId="18B6EED7"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 намерениях французов на заводе ста</w:t>
      </w:r>
      <w:r w:rsidRPr="002D65D1">
        <w:rPr>
          <w:rFonts w:ascii="Times New Roman" w:hAnsi="Times New Roman" w:cs="Times New Roman"/>
          <w:color w:val="0070C0"/>
          <w:sz w:val="16"/>
          <w:szCs w:val="16"/>
        </w:rPr>
        <w:softHyphen/>
        <w:t>ло известно. Военный приемщик, летчик Кононенко телеграфировал командованию: «Декан переделывает аппарат Испано на двухместный в интересах перелета в Буха</w:t>
      </w:r>
      <w:r w:rsidRPr="002D65D1">
        <w:rPr>
          <w:rFonts w:ascii="Times New Roman" w:hAnsi="Times New Roman" w:cs="Times New Roman"/>
          <w:color w:val="0070C0"/>
          <w:sz w:val="16"/>
          <w:szCs w:val="16"/>
        </w:rPr>
        <w:softHyphen/>
        <w:t>рест с Робино. Прошу не допустить этого, оставляя аппарат одноместным, каковым он был сконструирован. ...Прошу передать мне аппарат и отправиться с ним на фронт. Поручик Кононенко». На эту телеграмму пришел ответ, в котором требовалось ос</w:t>
      </w:r>
      <w:r w:rsidRPr="002D65D1">
        <w:rPr>
          <w:rFonts w:ascii="Times New Roman" w:hAnsi="Times New Roman" w:cs="Times New Roman"/>
          <w:color w:val="0070C0"/>
          <w:sz w:val="16"/>
          <w:szCs w:val="16"/>
        </w:rPr>
        <w:softHyphen/>
        <w:t>тавить самолет одноместным.</w:t>
      </w:r>
    </w:p>
    <w:p w14:paraId="3CF57344"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Летные и технические характеристики «Анадис»</w:t>
      </w:r>
    </w:p>
    <w:tbl>
      <w:tblPr>
        <w:tblOverlap w:val="never"/>
        <w:tblW w:w="0" w:type="auto"/>
        <w:tblLayout w:type="fixed"/>
        <w:tblCellMar>
          <w:left w:w="10" w:type="dxa"/>
          <w:right w:w="10" w:type="dxa"/>
        </w:tblCellMar>
        <w:tblLook w:val="0000" w:firstRow="0" w:lastRow="0" w:firstColumn="0" w:lastColumn="0" w:noHBand="0" w:noVBand="0"/>
      </w:tblPr>
      <w:tblGrid>
        <w:gridCol w:w="4166"/>
        <w:gridCol w:w="1555"/>
      </w:tblGrid>
      <w:tr w:rsidR="00C84C73" w:rsidRPr="002D65D1" w14:paraId="2F5D7B5D" w14:textId="77777777" w:rsidTr="006606CA">
        <w:trPr>
          <w:trHeight w:val="245"/>
        </w:trPr>
        <w:tc>
          <w:tcPr>
            <w:tcW w:w="4166" w:type="dxa"/>
            <w:tcBorders>
              <w:top w:val="single" w:sz="4" w:space="0" w:color="auto"/>
              <w:left w:val="single" w:sz="4" w:space="0" w:color="auto"/>
            </w:tcBorders>
            <w:shd w:val="clear" w:color="auto" w:fill="auto"/>
            <w:vAlign w:val="bottom"/>
          </w:tcPr>
          <w:p w14:paraId="2F53C448"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Размах верхнего крыла (м)</w:t>
            </w:r>
          </w:p>
        </w:tc>
        <w:tc>
          <w:tcPr>
            <w:tcW w:w="1555" w:type="dxa"/>
            <w:tcBorders>
              <w:top w:val="single" w:sz="4" w:space="0" w:color="auto"/>
              <w:right w:val="single" w:sz="4" w:space="0" w:color="auto"/>
            </w:tcBorders>
            <w:shd w:val="clear" w:color="auto" w:fill="auto"/>
            <w:vAlign w:val="bottom"/>
          </w:tcPr>
          <w:p w14:paraId="3B9DCA0F"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11,40</w:t>
            </w:r>
          </w:p>
        </w:tc>
      </w:tr>
      <w:tr w:rsidR="00C84C73" w:rsidRPr="002D65D1" w14:paraId="649CC43F" w14:textId="77777777" w:rsidTr="006606CA">
        <w:trPr>
          <w:trHeight w:val="182"/>
        </w:trPr>
        <w:tc>
          <w:tcPr>
            <w:tcW w:w="4166" w:type="dxa"/>
            <w:tcBorders>
              <w:left w:val="single" w:sz="4" w:space="0" w:color="auto"/>
            </w:tcBorders>
            <w:shd w:val="clear" w:color="auto" w:fill="auto"/>
            <w:vAlign w:val="bottom"/>
          </w:tcPr>
          <w:p w14:paraId="3052776D"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Длина в линии полета (м)</w:t>
            </w:r>
          </w:p>
        </w:tc>
        <w:tc>
          <w:tcPr>
            <w:tcW w:w="1555" w:type="dxa"/>
            <w:tcBorders>
              <w:right w:val="single" w:sz="4" w:space="0" w:color="auto"/>
            </w:tcBorders>
            <w:shd w:val="clear" w:color="auto" w:fill="auto"/>
            <w:vAlign w:val="bottom"/>
          </w:tcPr>
          <w:p w14:paraId="66BC65DD"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7,75</w:t>
            </w:r>
          </w:p>
        </w:tc>
      </w:tr>
      <w:tr w:rsidR="00C84C73" w:rsidRPr="002D65D1" w14:paraId="40A6F2B4" w14:textId="77777777" w:rsidTr="006606CA">
        <w:trPr>
          <w:trHeight w:val="202"/>
        </w:trPr>
        <w:tc>
          <w:tcPr>
            <w:tcW w:w="4166" w:type="dxa"/>
            <w:tcBorders>
              <w:left w:val="single" w:sz="4" w:space="0" w:color="auto"/>
            </w:tcBorders>
            <w:shd w:val="clear" w:color="auto" w:fill="auto"/>
            <w:vAlign w:val="bottom"/>
          </w:tcPr>
          <w:p w14:paraId="6D21937A"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Площадь крыльев (м2)</w:t>
            </w:r>
          </w:p>
        </w:tc>
        <w:tc>
          <w:tcPr>
            <w:tcW w:w="1555" w:type="dxa"/>
            <w:tcBorders>
              <w:right w:val="single" w:sz="4" w:space="0" w:color="auto"/>
            </w:tcBorders>
            <w:shd w:val="clear" w:color="auto" w:fill="auto"/>
            <w:vAlign w:val="bottom"/>
          </w:tcPr>
          <w:p w14:paraId="3C23B36B"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37,0</w:t>
            </w:r>
          </w:p>
        </w:tc>
      </w:tr>
      <w:tr w:rsidR="00C84C73" w:rsidRPr="002D65D1" w14:paraId="34CD947D" w14:textId="77777777" w:rsidTr="006606CA">
        <w:trPr>
          <w:trHeight w:val="197"/>
        </w:trPr>
        <w:tc>
          <w:tcPr>
            <w:tcW w:w="4166" w:type="dxa"/>
            <w:tcBorders>
              <w:left w:val="single" w:sz="4" w:space="0" w:color="auto"/>
            </w:tcBorders>
            <w:shd w:val="clear" w:color="auto" w:fill="auto"/>
          </w:tcPr>
          <w:p w14:paraId="5FB9AD45"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Вес пустого (кг)</w:t>
            </w:r>
          </w:p>
        </w:tc>
        <w:tc>
          <w:tcPr>
            <w:tcW w:w="1555" w:type="dxa"/>
            <w:tcBorders>
              <w:right w:val="single" w:sz="4" w:space="0" w:color="auto"/>
            </w:tcBorders>
            <w:shd w:val="clear" w:color="auto" w:fill="auto"/>
          </w:tcPr>
          <w:p w14:paraId="71390DA6"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665</w:t>
            </w:r>
          </w:p>
        </w:tc>
      </w:tr>
      <w:tr w:rsidR="00C84C73" w:rsidRPr="002D65D1" w14:paraId="3F4BCD8E" w14:textId="77777777" w:rsidTr="006606CA">
        <w:trPr>
          <w:trHeight w:val="192"/>
        </w:trPr>
        <w:tc>
          <w:tcPr>
            <w:tcW w:w="4166" w:type="dxa"/>
            <w:tcBorders>
              <w:left w:val="single" w:sz="4" w:space="0" w:color="auto"/>
            </w:tcBorders>
            <w:shd w:val="clear" w:color="auto" w:fill="auto"/>
          </w:tcPr>
          <w:p w14:paraId="4DC64A90"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Полетный вес (кг)</w:t>
            </w:r>
          </w:p>
        </w:tc>
        <w:tc>
          <w:tcPr>
            <w:tcW w:w="1555" w:type="dxa"/>
            <w:tcBorders>
              <w:right w:val="single" w:sz="4" w:space="0" w:color="auto"/>
            </w:tcBorders>
            <w:shd w:val="clear" w:color="auto" w:fill="auto"/>
          </w:tcPr>
          <w:p w14:paraId="4B275745"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1165</w:t>
            </w:r>
          </w:p>
        </w:tc>
      </w:tr>
      <w:tr w:rsidR="00C84C73" w:rsidRPr="002D65D1" w14:paraId="02BC5B99" w14:textId="77777777" w:rsidTr="006606CA">
        <w:trPr>
          <w:trHeight w:val="197"/>
        </w:trPr>
        <w:tc>
          <w:tcPr>
            <w:tcW w:w="4166" w:type="dxa"/>
            <w:tcBorders>
              <w:left w:val="single" w:sz="4" w:space="0" w:color="auto"/>
            </w:tcBorders>
            <w:shd w:val="clear" w:color="auto" w:fill="auto"/>
          </w:tcPr>
          <w:p w14:paraId="5A19921B"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Скорость максимальная (км/ч)</w:t>
            </w:r>
          </w:p>
        </w:tc>
        <w:tc>
          <w:tcPr>
            <w:tcW w:w="1555" w:type="dxa"/>
            <w:tcBorders>
              <w:right w:val="single" w:sz="4" w:space="0" w:color="auto"/>
            </w:tcBorders>
            <w:shd w:val="clear" w:color="auto" w:fill="auto"/>
          </w:tcPr>
          <w:p w14:paraId="220707A0"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153</w:t>
            </w:r>
          </w:p>
        </w:tc>
      </w:tr>
      <w:tr w:rsidR="00C84C73" w:rsidRPr="002D65D1" w14:paraId="53370C4D" w14:textId="77777777" w:rsidTr="006606CA">
        <w:trPr>
          <w:trHeight w:val="197"/>
        </w:trPr>
        <w:tc>
          <w:tcPr>
            <w:tcW w:w="4166" w:type="dxa"/>
            <w:tcBorders>
              <w:left w:val="single" w:sz="4" w:space="0" w:color="auto"/>
            </w:tcBorders>
            <w:shd w:val="clear" w:color="auto" w:fill="auto"/>
            <w:vAlign w:val="bottom"/>
          </w:tcPr>
          <w:p w14:paraId="0F12A13A"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Время набора высоты 1000 м (мин)</w:t>
            </w:r>
          </w:p>
        </w:tc>
        <w:tc>
          <w:tcPr>
            <w:tcW w:w="1555" w:type="dxa"/>
            <w:tcBorders>
              <w:right w:val="single" w:sz="4" w:space="0" w:color="auto"/>
            </w:tcBorders>
            <w:shd w:val="clear" w:color="auto" w:fill="auto"/>
            <w:vAlign w:val="bottom"/>
          </w:tcPr>
          <w:p w14:paraId="58BFDABB"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7,5</w:t>
            </w:r>
          </w:p>
        </w:tc>
      </w:tr>
      <w:tr w:rsidR="00C84C73" w:rsidRPr="002D65D1" w14:paraId="799265AA" w14:textId="77777777" w:rsidTr="006606CA">
        <w:trPr>
          <w:trHeight w:val="192"/>
        </w:trPr>
        <w:tc>
          <w:tcPr>
            <w:tcW w:w="4166" w:type="dxa"/>
            <w:tcBorders>
              <w:left w:val="single" w:sz="4" w:space="0" w:color="auto"/>
            </w:tcBorders>
            <w:shd w:val="clear" w:color="auto" w:fill="auto"/>
          </w:tcPr>
          <w:p w14:paraId="01DFD40C"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Потолок (м)</w:t>
            </w:r>
          </w:p>
        </w:tc>
        <w:tc>
          <w:tcPr>
            <w:tcW w:w="1555" w:type="dxa"/>
            <w:tcBorders>
              <w:right w:val="single" w:sz="4" w:space="0" w:color="auto"/>
            </w:tcBorders>
            <w:shd w:val="clear" w:color="auto" w:fill="auto"/>
          </w:tcPr>
          <w:p w14:paraId="02D67D52"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3750</w:t>
            </w:r>
          </w:p>
        </w:tc>
      </w:tr>
      <w:tr w:rsidR="00C84C73" w:rsidRPr="002D65D1" w14:paraId="2D26C505" w14:textId="77777777" w:rsidTr="006606CA">
        <w:trPr>
          <w:trHeight w:val="283"/>
        </w:trPr>
        <w:tc>
          <w:tcPr>
            <w:tcW w:w="4166" w:type="dxa"/>
            <w:tcBorders>
              <w:left w:val="single" w:sz="4" w:space="0" w:color="auto"/>
              <w:bottom w:val="single" w:sz="4" w:space="0" w:color="auto"/>
            </w:tcBorders>
            <w:shd w:val="clear" w:color="auto" w:fill="auto"/>
          </w:tcPr>
          <w:p w14:paraId="00532869"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Продолжительность полета (час)</w:t>
            </w:r>
          </w:p>
        </w:tc>
        <w:tc>
          <w:tcPr>
            <w:tcW w:w="1555" w:type="dxa"/>
            <w:tcBorders>
              <w:bottom w:val="single" w:sz="4" w:space="0" w:color="auto"/>
              <w:right w:val="single" w:sz="4" w:space="0" w:color="auto"/>
            </w:tcBorders>
            <w:shd w:val="clear" w:color="auto" w:fill="auto"/>
          </w:tcPr>
          <w:p w14:paraId="11420782"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14,0</w:t>
            </w:r>
          </w:p>
        </w:tc>
      </w:tr>
    </w:tbl>
    <w:p w14:paraId="43611AE7"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(23374).</w:t>
      </w:r>
    </w:p>
    <w:p w14:paraId="7F51E3E9" w14:textId="77777777" w:rsidR="00C84C73" w:rsidRPr="002D65D1" w:rsidRDefault="00C84C73" w:rsidP="00615CF2">
      <w:pPr>
        <w:rPr>
          <w:rFonts w:ascii="Times New Roman" w:hAnsi="Times New Roman" w:cs="Times New Roman"/>
          <w:color w:val="0070C0"/>
          <w:sz w:val="16"/>
          <w:szCs w:val="16"/>
        </w:rPr>
      </w:pPr>
    </w:p>
    <w:p w14:paraId="55669EB4" w14:textId="77777777" w:rsidR="00843695" w:rsidRPr="00B36624" w:rsidRDefault="00843695"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CE34478" w14:textId="77777777" w:rsidR="00843695" w:rsidRPr="00B36624" w:rsidRDefault="00843695" w:rsidP="00615CF2">
      <w:pPr>
        <w:autoSpaceDE w:val="0"/>
        <w:autoSpaceDN w:val="0"/>
        <w:adjustRightInd w:val="0"/>
        <w:rPr>
          <w:rFonts w:ascii="Times New Roman" w:hAnsi="Times New Roman" w:cs="Times New Roman"/>
          <w:iCs/>
          <w:color w:val="000000" w:themeColor="text1"/>
          <w:sz w:val="16"/>
          <w:szCs w:val="16"/>
        </w:rPr>
      </w:pPr>
    </w:p>
    <w:p w14:paraId="15C68AB6" w14:textId="77777777" w:rsidR="00843695" w:rsidRPr="00B36624" w:rsidRDefault="0084369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октября </w:t>
      </w:r>
      <w:r>
        <w:rPr>
          <w:rFonts w:ascii="Times New Roman" w:hAnsi="Times New Roman" w:cs="Times New Roman"/>
          <w:color w:val="000000" w:themeColor="text1"/>
          <w:sz w:val="16"/>
          <w:szCs w:val="16"/>
        </w:rPr>
        <w:t xml:space="preserve">(5 ноября) </w:t>
      </w:r>
      <w:r w:rsidRPr="00B36624">
        <w:rPr>
          <w:rFonts w:ascii="Times New Roman" w:hAnsi="Times New Roman" w:cs="Times New Roman"/>
          <w:color w:val="000000" w:themeColor="text1"/>
          <w:sz w:val="16"/>
          <w:szCs w:val="16"/>
        </w:rPr>
        <w:t>1916 года в Архангельский порт Бакарица прибыл на разгрузку пароход "Барон Дризен" из Нью - Йорка с 3700 тонн груза, среди которого были станки для завода АМО и 1600 тонн взрывчатых веществ. 26 октября 1916 года, около часа дня, произошел подрыв, заложенной боцманом бомбы в трюме парохода. За первым взрывом, последовал второй - с детонировали ящики со взрывчатыми веществами, выгруженные ранее из парохода. В одно мгновение, пароход, станки АМО, соседние суда, портовые строения превратились в груду обломков. Здание и вещи не жалко, все можно восстановить, но погибших в этом аду 607 человек не вернуть. Боцмана Павла Полько за совершенную диверсию приговорили к смертной казни через повешение.</w:t>
      </w:r>
    </w:p>
    <w:p w14:paraId="7CC416CB" w14:textId="77777777" w:rsidR="00843695" w:rsidRPr="00B36624" w:rsidRDefault="0084369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Учредителям пришлось обращаться в военный комитет с прошением о предоставлении военнопленных для строительных работ. Прошение было удовлетворенно и на строительство прибыло 250 военнопленных. Всего осенью 1916 года при сооружении завода было задействовано 2167 человек.</w:t>
      </w:r>
    </w:p>
    <w:p w14:paraId="09AB702C" w14:textId="57C231BD" w:rsidR="00843695" w:rsidRPr="00B36624" w:rsidRDefault="00843695"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Возникшие трудности могли привести к невыполнению условий договора о поставке первых 150 автомобилей, а за это пришлось бы заплатить очень солидную неустойку Главному Военно-техническому управлению. Поэтому, чтобы успеть к сроку, акционеры АМО закупают в Италии комплекты деталей для автомобилей и налаживают</w:t>
      </w:r>
      <w:r w:rsidR="00FD38A3">
        <w:rPr>
          <w:rFonts w:ascii="Times New Roman" w:hAnsi="Times New Roman" w:cs="Times New Roman"/>
          <w:color w:val="000000" w:themeColor="text1"/>
          <w:sz w:val="16"/>
          <w:szCs w:val="16"/>
        </w:rPr>
        <w:t xml:space="preserve"> </w:t>
      </w:r>
      <w:hyperlink r:id="rId83" w:tgtFrame="_blank" w:history="1">
        <w:r w:rsidRPr="00B36624">
          <w:rPr>
            <w:rFonts w:ascii="Times New Roman" w:hAnsi="Times New Roman" w:cs="Times New Roman"/>
            <w:color w:val="000000" w:themeColor="text1"/>
            <w:sz w:val="16"/>
            <w:szCs w:val="16"/>
          </w:rPr>
          <w:t>"отверточную" сборку</w:t>
        </w:r>
      </w:hyperlink>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машин в Москве (17127).</w:t>
      </w:r>
    </w:p>
    <w:p w14:paraId="10FAF65E" w14:textId="77777777" w:rsidR="00843695" w:rsidRPr="00B36624" w:rsidRDefault="00843695" w:rsidP="00615CF2">
      <w:pPr>
        <w:autoSpaceDE w:val="0"/>
        <w:autoSpaceDN w:val="0"/>
        <w:adjustRightInd w:val="0"/>
        <w:rPr>
          <w:rFonts w:ascii="Times New Roman" w:hAnsi="Times New Roman" w:cs="Times New Roman"/>
          <w:color w:val="000000" w:themeColor="text1"/>
          <w:sz w:val="16"/>
          <w:szCs w:val="16"/>
        </w:rPr>
      </w:pPr>
    </w:p>
    <w:p w14:paraId="56E7B6B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259DBC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6B179A5" w14:textId="77777777" w:rsidR="00843695" w:rsidRPr="00B36624" w:rsidRDefault="00843695"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с 23 на 24 октября (с 5 на 6 ноября) 1916 года подтвердились высокие боевые характеристики воздушных кораблей серии “r” во время рейда морского цеппелина L-31. Дальность полета — 1600 км (от базы Алхорн и обратно); он проходил при средней скорости 84 км/ч и максимальной высоте 4000 м. На борту находилось 20 человек, 4200 кг бомб и 10 500 кг балласта. Было израсходовано 4800 кг топлива, а остаток составил 1000 кг. Дирижабли всегда заправляли топливом на 36 летных часов на случай непредвиденных обстоятельств, в первую очередь погодных. Помимо бомбовой нагрузки, дирижабли серии “r” были вооружены десятью пулеметами системы “максим”. Два пулемета размещались в передней гондоле, по два — в боковых мотогондолах, один — в кормовой части корпуса за хвостовым оперением и три — в стрелковых точках на верхней части корпуса. Начиная с L-35, на дирижаблях серии “r” стали применять черную защитную окраску нижней поверхности корпуса, гондол и стабилизаторов, что маскировало корабль в ночном небе. Верхняя часть корпуса оставалась по-прежнему обычного беловато-желтого цвета полотняной ткани и покрывалась несколькими слоями лака (11234).</w:t>
      </w:r>
    </w:p>
    <w:p w14:paraId="0194838A" w14:textId="77777777" w:rsidR="00843695" w:rsidRPr="00B36624" w:rsidRDefault="00843695" w:rsidP="00615CF2">
      <w:pPr>
        <w:autoSpaceDE w:val="0"/>
        <w:autoSpaceDN w:val="0"/>
        <w:adjustRightInd w:val="0"/>
        <w:rPr>
          <w:rFonts w:ascii="Times New Roman" w:hAnsi="Times New Roman" w:cs="Times New Roman"/>
          <w:color w:val="000000" w:themeColor="text1"/>
          <w:sz w:val="16"/>
          <w:szCs w:val="16"/>
        </w:rPr>
      </w:pPr>
    </w:p>
    <w:p w14:paraId="1C5061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октября (5 ноября) 1916 Автро-Венгрия и Германия провозгласили создание независимого Польского королевства (3186) - императоры Австро-Венгрии и Германии пообещали создать польскую наследственную конституционную монархию на отобранных у России территориях (3481).</w:t>
      </w:r>
    </w:p>
    <w:p w14:paraId="52B230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0DA4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октября (5 ноября) 1916 ГЕРМАНИЯ и АВСТРО-ВЕНГРИЯ опубликовали совместную декларацию о создании независимого Польского королевства (под германским протекторатом) (7451).</w:t>
      </w:r>
    </w:p>
    <w:p w14:paraId="3B6935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42A5C9" w14:textId="77777777" w:rsidR="001417F6" w:rsidRPr="00B36624" w:rsidRDefault="001417F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23 октября (5 ноября)</w:t>
      </w:r>
      <w:r w:rsidRPr="00B36624">
        <w:rPr>
          <w:rFonts w:ascii="Times New Roman" w:hAnsi="Times New Roman" w:cs="Times New Roman"/>
          <w:color w:val="000000" w:themeColor="text1"/>
          <w:sz w:val="16"/>
          <w:szCs w:val="16"/>
        </w:rPr>
        <w:t xml:space="preserve"> в 1916 году государства центральной Европы провозглашают создание Королевства Польши (14821).</w:t>
      </w:r>
    </w:p>
    <w:p w14:paraId="6DDEEA75" w14:textId="77777777" w:rsidR="001417F6" w:rsidRPr="00B36624" w:rsidRDefault="001417F6" w:rsidP="00615CF2">
      <w:pPr>
        <w:rPr>
          <w:rFonts w:ascii="Times New Roman" w:hAnsi="Times New Roman" w:cs="Times New Roman"/>
          <w:color w:val="000000" w:themeColor="text1"/>
          <w:sz w:val="16"/>
          <w:szCs w:val="16"/>
        </w:rPr>
      </w:pPr>
    </w:p>
    <w:p w14:paraId="1BD56D90" w14:textId="77777777" w:rsidR="001417F6" w:rsidRPr="00B36624" w:rsidRDefault="001417F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23 октября (5 ноября)</w:t>
      </w:r>
      <w:r w:rsidRPr="00B36624">
        <w:rPr>
          <w:rFonts w:ascii="Times New Roman" w:hAnsi="Times New Roman" w:cs="Times New Roman"/>
          <w:color w:val="000000" w:themeColor="text1"/>
          <w:sz w:val="16"/>
          <w:szCs w:val="16"/>
        </w:rPr>
        <w:t xml:space="preserve"> в в 1916 году «Акт двух императоров»: Австро-Венгрия и Германия обещают создать польскую наследственную конституционную монархию на территориях, отобранных у России (14821).</w:t>
      </w:r>
    </w:p>
    <w:p w14:paraId="65D8E5E2" w14:textId="77777777" w:rsidR="001417F6" w:rsidRPr="00B36624" w:rsidRDefault="001417F6" w:rsidP="00615CF2">
      <w:pPr>
        <w:rPr>
          <w:rFonts w:ascii="Times New Roman" w:hAnsi="Times New Roman" w:cs="Times New Roman"/>
          <w:color w:val="000000" w:themeColor="text1"/>
          <w:sz w:val="16"/>
          <w:szCs w:val="16"/>
        </w:rPr>
      </w:pPr>
    </w:p>
    <w:p w14:paraId="4CF7EE43" w14:textId="77777777" w:rsidR="00EB5EEB" w:rsidRPr="00B36624" w:rsidRDefault="00EB5EEB" w:rsidP="00615CF2">
      <w:pPr>
        <w:pStyle w:val="ae"/>
        <w:spacing w:before="0" w:after="0"/>
        <w:rPr>
          <w:color w:val="000000" w:themeColor="text1"/>
          <w:sz w:val="16"/>
          <w:szCs w:val="16"/>
        </w:rPr>
      </w:pPr>
      <w:r w:rsidRPr="00B36624">
        <w:rPr>
          <w:color w:val="000000" w:themeColor="text1"/>
          <w:sz w:val="16"/>
          <w:szCs w:val="16"/>
        </w:rPr>
        <w:t>23 октября (5 ноября) 1916 немецким генерал-губернатором в Варшаве Г.Беселером и австро-венгерским генерал-губернатором К. Куком в Люблине был издан Акт о намерении монархов Центральных держав создания «Королевства Польского», которое стало бы буфером между Российской Империей и Центральными державами. Текст меморандума гласил:</w:t>
      </w:r>
    </w:p>
    <w:p w14:paraId="5E7C4E0A" w14:textId="77777777" w:rsidR="00EB5EEB" w:rsidRPr="00B36624" w:rsidRDefault="00EB5EEB" w:rsidP="00615CF2">
      <w:pPr>
        <w:pStyle w:val="ae"/>
        <w:spacing w:before="0" w:after="0"/>
        <w:rPr>
          <w:color w:val="000000" w:themeColor="text1"/>
          <w:sz w:val="16"/>
          <w:szCs w:val="16"/>
        </w:rPr>
      </w:pPr>
      <w:r w:rsidRPr="00B36624">
        <w:rPr>
          <w:color w:val="000000" w:themeColor="text1"/>
          <w:sz w:val="16"/>
          <w:szCs w:val="16"/>
        </w:rPr>
        <w:t>«Населению Варшавского губернаторства. – Его величество император Германии и его Величество Император Австрии и король Венгрии, будучи твердо уверены в конечной победе их войск, и, желая счастливого будущего для польских районов, которые их храбрые армии, понеся тяжелые жертвы, вырвали из-под российского правления, согласились создать на основе этих округов независимое государство с наследственной Монархией и Конституцией. Вопрос о четких границах Королевства Польского будет рассмотрен позднее.</w:t>
      </w:r>
    </w:p>
    <w:p w14:paraId="61CABD55" w14:textId="77777777" w:rsidR="00EB5EEB" w:rsidRPr="00B36624" w:rsidRDefault="00EB5EEB" w:rsidP="00615CF2">
      <w:pPr>
        <w:pStyle w:val="ae"/>
        <w:spacing w:before="0" w:after="0"/>
        <w:rPr>
          <w:color w:val="000000" w:themeColor="text1"/>
          <w:sz w:val="16"/>
          <w:szCs w:val="16"/>
        </w:rPr>
      </w:pPr>
      <w:r w:rsidRPr="00B36624">
        <w:rPr>
          <w:color w:val="000000" w:themeColor="text1"/>
          <w:sz w:val="16"/>
          <w:szCs w:val="16"/>
        </w:rPr>
        <w:t>В союзе с Центральными державами новое королевство обретет гарантии, необходимые для свободного развития ее мощи. Ее новая армия, которая унаследует славные традиции польской армии прошлых веков, и сохранит память о братьях-поляках, сражающихся бок о бок с нами в этой великой войне настоящего, будет воссоздана. Вопрос об ее организация, обучение и командование будет решен на основе двустороннего договора. Союзные монархи уверены, что их пожелания по вопросу внутреннего устройства и национального развития Королевства Польского будут исполнены с необходимым пониманием текущей политической ситуации в Европе и необходимости монархов обеспечивать безопасность и благополучие их собственных стран и подданных.</w:t>
      </w:r>
    </w:p>
    <w:p w14:paraId="39CE4EB4" w14:textId="77777777" w:rsidR="00EB5EEB" w:rsidRPr="00B36624" w:rsidRDefault="00EB5EEB" w:rsidP="00615CF2">
      <w:pPr>
        <w:pStyle w:val="ae"/>
        <w:spacing w:before="0" w:after="0"/>
        <w:rPr>
          <w:color w:val="000000" w:themeColor="text1"/>
          <w:sz w:val="16"/>
          <w:szCs w:val="16"/>
        </w:rPr>
      </w:pPr>
      <w:r w:rsidRPr="00B36624">
        <w:rPr>
          <w:color w:val="000000" w:themeColor="text1"/>
          <w:sz w:val="16"/>
          <w:szCs w:val="16"/>
        </w:rPr>
        <w:t>Великие западные соседи Королевства Польского с радостью будут наблюдать за тем, как Польша — счастливое государство, восстановленное в полноте национальной жизни, восстанет вновь и будет процветать возле их восточных границ.</w:t>
      </w:r>
    </w:p>
    <w:p w14:paraId="3AAE2DA7" w14:textId="77777777" w:rsidR="00EB5EEB" w:rsidRPr="00B36624" w:rsidRDefault="00EB5EEB" w:rsidP="00615CF2">
      <w:pPr>
        <w:pStyle w:val="ae"/>
        <w:spacing w:before="0" w:after="0"/>
        <w:rPr>
          <w:color w:val="000000" w:themeColor="text1"/>
          <w:sz w:val="16"/>
          <w:szCs w:val="16"/>
        </w:rPr>
      </w:pPr>
      <w:r w:rsidRPr="00B36624">
        <w:rPr>
          <w:color w:val="000000" w:themeColor="text1"/>
          <w:sz w:val="16"/>
          <w:szCs w:val="16"/>
        </w:rPr>
        <w:t>По поручению его Величества германского Императора</w:t>
      </w:r>
    </w:p>
    <w:p w14:paraId="471A267A" w14:textId="77777777" w:rsidR="00EB5EEB" w:rsidRPr="00B36624" w:rsidRDefault="00EB5EEB" w:rsidP="00615CF2">
      <w:pPr>
        <w:pStyle w:val="ae"/>
        <w:spacing w:before="0" w:after="0"/>
        <w:rPr>
          <w:color w:val="000000" w:themeColor="text1"/>
          <w:sz w:val="16"/>
          <w:szCs w:val="16"/>
        </w:rPr>
      </w:pPr>
      <w:r w:rsidRPr="00B36624">
        <w:rPr>
          <w:color w:val="000000" w:themeColor="text1"/>
          <w:sz w:val="16"/>
          <w:szCs w:val="16"/>
        </w:rPr>
        <w:t>Фон Беселер, генерал-губернатор» (17045).</w:t>
      </w:r>
    </w:p>
    <w:p w14:paraId="5142E2BF" w14:textId="77777777" w:rsidR="00EB5EEB" w:rsidRPr="00B36624" w:rsidRDefault="00EB5EEB" w:rsidP="00615CF2">
      <w:pPr>
        <w:autoSpaceDE w:val="0"/>
        <w:autoSpaceDN w:val="0"/>
        <w:adjustRightInd w:val="0"/>
        <w:rPr>
          <w:rFonts w:ascii="Times New Roman" w:hAnsi="Times New Roman" w:cs="Times New Roman"/>
          <w:iCs/>
          <w:color w:val="000000" w:themeColor="text1"/>
          <w:sz w:val="16"/>
          <w:szCs w:val="16"/>
        </w:rPr>
      </w:pPr>
    </w:p>
    <w:p w14:paraId="2985071E" w14:textId="77777777" w:rsidR="00843695" w:rsidRPr="00B36624" w:rsidRDefault="00843695"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F6EDEF1" w14:textId="77777777" w:rsidR="00843695" w:rsidRPr="00B36624" w:rsidRDefault="00843695" w:rsidP="00615CF2">
      <w:pPr>
        <w:autoSpaceDE w:val="0"/>
        <w:autoSpaceDN w:val="0"/>
        <w:adjustRightInd w:val="0"/>
        <w:rPr>
          <w:rFonts w:ascii="Times New Roman" w:hAnsi="Times New Roman" w:cs="Times New Roman"/>
          <w:iCs/>
          <w:color w:val="000000" w:themeColor="text1"/>
          <w:sz w:val="16"/>
          <w:szCs w:val="16"/>
        </w:rPr>
      </w:pPr>
    </w:p>
    <w:p w14:paraId="46127E9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октября (6 ноября) 1916 Австро-Венгрия объявила автономию Галиции (4962).</w:t>
      </w:r>
    </w:p>
    <w:p w14:paraId="4E8EDA7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960EEBC" w14:textId="446073FB"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w:t>
      </w:r>
      <w:r w:rsidR="00843695">
        <w:rPr>
          <w:rFonts w:ascii="Times New Roman" w:hAnsi="Times New Roman" w:cs="Times New Roman"/>
          <w:color w:val="000000" w:themeColor="text1"/>
          <w:sz w:val="16"/>
          <w:szCs w:val="16"/>
        </w:rPr>
        <w:t>/27</w:t>
      </w:r>
      <w:r w:rsidRPr="00B36624">
        <w:rPr>
          <w:rFonts w:ascii="Times New Roman" w:hAnsi="Times New Roman" w:cs="Times New Roman"/>
          <w:color w:val="000000" w:themeColor="text1"/>
          <w:sz w:val="16"/>
          <w:szCs w:val="16"/>
        </w:rPr>
        <w:t xml:space="preserve"> октября (6/9 ноября) 1916 В.Вилсон был переизбран на новый срок после объявления Калифорнией поддержки (2252).</w:t>
      </w:r>
    </w:p>
    <w:p w14:paraId="76B38F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9F3A8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4943AB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9D15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октября (7 ноября) 1916 комиссией во главе с Е.Р.Энгельсом был подписан акт приемки гидросамолета Энгельса на заводе Мельцера (99,98).</w:t>
      </w:r>
    </w:p>
    <w:p w14:paraId="664B26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220E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октября (7 ноября) 1916 комиссия Петроградской школы морской авиации под председатель</w:t>
      </w:r>
      <w:r w:rsidRPr="00B36624">
        <w:rPr>
          <w:rFonts w:ascii="Times New Roman" w:hAnsi="Times New Roman" w:cs="Times New Roman"/>
          <w:color w:val="000000" w:themeColor="text1"/>
          <w:sz w:val="16"/>
          <w:szCs w:val="16"/>
        </w:rPr>
        <w:softHyphen/>
        <w:t>ством штабс-капитана Энгельса приняла гидроаэроплан с заводским номером 1 в казну. Вместе с ним они приняли некоторые запасные части, включавшие комплет крыльев и мотораму. При исполнении этой процедуры никаких летных экспериментов не проводилось и все дело ограничилось наружным осмотром. Кроме машины и прочего имущества, испы</w:t>
      </w:r>
      <w:r w:rsidRPr="00B36624">
        <w:rPr>
          <w:rFonts w:ascii="Times New Roman" w:hAnsi="Times New Roman" w:cs="Times New Roman"/>
          <w:color w:val="000000" w:themeColor="text1"/>
          <w:sz w:val="16"/>
          <w:szCs w:val="16"/>
        </w:rPr>
        <w:softHyphen/>
        <w:t>татели и хозяйственники получили 6 пропеллеров трех различных моделей, которые, воз</w:t>
      </w:r>
      <w:r w:rsidRPr="00B36624">
        <w:rPr>
          <w:rFonts w:ascii="Times New Roman" w:hAnsi="Times New Roman" w:cs="Times New Roman"/>
          <w:color w:val="000000" w:themeColor="text1"/>
          <w:sz w:val="16"/>
          <w:szCs w:val="16"/>
        </w:rPr>
        <w:softHyphen/>
        <w:t>можно, планировалось использовать и во время дальнейших опытов. Среди винтов были: два типа Шовьер диаметром 240 мм от завода Лебедева и четыре системы Григорашвили диаметром 240 и 245 мм от фабрики Мельцера (2843).</w:t>
      </w:r>
    </w:p>
    <w:p w14:paraId="71A240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88323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октяб</w:t>
      </w:r>
      <w:r w:rsidRPr="00B36624">
        <w:rPr>
          <w:rFonts w:ascii="Times New Roman" w:hAnsi="Times New Roman" w:cs="Times New Roman"/>
          <w:color w:val="000000" w:themeColor="text1"/>
          <w:sz w:val="16"/>
          <w:szCs w:val="16"/>
        </w:rPr>
        <w:softHyphen/>
        <w:t>ря (7 ноября) 1916 года специальная комиссия под председательством изобретателя подписала акт приемки легкого одноместного истребителя лодочного типа, сконструированного штабс-капитаном Евгением Энгель</w:t>
      </w:r>
      <w:r w:rsidRPr="00B36624">
        <w:rPr>
          <w:rFonts w:ascii="Times New Roman" w:hAnsi="Times New Roman" w:cs="Times New Roman"/>
          <w:color w:val="000000" w:themeColor="text1"/>
          <w:sz w:val="16"/>
          <w:szCs w:val="16"/>
        </w:rPr>
        <w:softHyphen/>
        <w:t>сом и строившемся на столичном заводе Мельцера и аппарат спешно от</w:t>
      </w:r>
      <w:r w:rsidRPr="00B36624">
        <w:rPr>
          <w:rFonts w:ascii="Times New Roman" w:hAnsi="Times New Roman" w:cs="Times New Roman"/>
          <w:color w:val="000000" w:themeColor="text1"/>
          <w:sz w:val="16"/>
          <w:szCs w:val="16"/>
        </w:rPr>
        <w:softHyphen/>
        <w:t>правили в Баку. Там 8 ноября состоялось первое испытание. Его проводил сам Е. Энгельс, бывший отлично подготов</w:t>
      </w:r>
      <w:r w:rsidRPr="00B36624">
        <w:rPr>
          <w:rFonts w:ascii="Times New Roman" w:hAnsi="Times New Roman" w:cs="Times New Roman"/>
          <w:color w:val="000000" w:themeColor="text1"/>
          <w:sz w:val="16"/>
          <w:szCs w:val="16"/>
        </w:rPr>
        <w:softHyphen/>
        <w:t>ленным летчиком, окончившим в 1912 году французскую частную авиашколу и в 1915 году - Качинскую офицерскую школу. После того, он заведовал мастерскими в Петроградс</w:t>
      </w:r>
      <w:r w:rsidRPr="00B36624">
        <w:rPr>
          <w:rFonts w:ascii="Times New Roman" w:hAnsi="Times New Roman" w:cs="Times New Roman"/>
          <w:color w:val="000000" w:themeColor="text1"/>
          <w:sz w:val="16"/>
          <w:szCs w:val="16"/>
        </w:rPr>
        <w:softHyphen/>
        <w:t>кой школе морских летчиков, затем стал инструктором в ее Бакинском отделении, где спроектировал свою вторую модель. В день испытаний погода была вполне благоприятной, по</w:t>
      </w:r>
      <w:r w:rsidRPr="00B36624">
        <w:rPr>
          <w:rFonts w:ascii="Times New Roman" w:hAnsi="Times New Roman" w:cs="Times New Roman"/>
          <w:color w:val="000000" w:themeColor="text1"/>
          <w:sz w:val="16"/>
          <w:szCs w:val="16"/>
        </w:rPr>
        <w:softHyphen/>
        <w:t>верхность Бакинской бухты отливала зеркальной гладью. Сто</w:t>
      </w:r>
      <w:r w:rsidRPr="00B36624">
        <w:rPr>
          <w:rFonts w:ascii="Times New Roman" w:hAnsi="Times New Roman" w:cs="Times New Roman"/>
          <w:color w:val="000000" w:themeColor="text1"/>
          <w:sz w:val="16"/>
          <w:szCs w:val="16"/>
        </w:rPr>
        <w:softHyphen/>
        <w:t>сильный мотор “Гном-Моносупан” после короткого разбега на редане поднял лодку в небо. За 5 минут она достигла 1000-метровой высоты и развила скорость горизонтального полета 170 км/час. Через 20 минут гидроистребитель легко привод</w:t>
      </w:r>
      <w:r w:rsidRPr="00B36624">
        <w:rPr>
          <w:rFonts w:ascii="Times New Roman" w:hAnsi="Times New Roman" w:cs="Times New Roman"/>
          <w:color w:val="000000" w:themeColor="text1"/>
          <w:sz w:val="16"/>
          <w:szCs w:val="16"/>
        </w:rPr>
        <w:softHyphen/>
        <w:t>нился и подрулил к Каменной пристани, где летчика ожидала триумфальная встреча. “Доводка нового морского истребителя шла быстро, уже шли переговоры с промышленниками о запуске машин в серию, как вдруг произошла катастрофа. Это случилось 5 декабря 1916 года, когда конструктор поднял свое детище в третий-испытательный полет. По свидетельству очевидцев, произош</w:t>
      </w:r>
      <w:r w:rsidRPr="00B36624">
        <w:rPr>
          <w:rFonts w:ascii="Times New Roman" w:hAnsi="Times New Roman" w:cs="Times New Roman"/>
          <w:color w:val="000000" w:themeColor="text1"/>
          <w:sz w:val="16"/>
          <w:szCs w:val="16"/>
        </w:rPr>
        <w:softHyphen/>
        <w:t>ло следующее: в воздухе сломался задний лонжерон правого крыла... и произошел обрыв заднего троса перекашивания, который... затем намотался на винт”. Аппарат рухнул в воду и затонул. Тело летчика было найдено после недельных поисков. Официальная версия объясняет случившееся ненадежнос</w:t>
      </w:r>
      <w:r w:rsidRPr="00B36624">
        <w:rPr>
          <w:rFonts w:ascii="Times New Roman" w:hAnsi="Times New Roman" w:cs="Times New Roman"/>
          <w:color w:val="000000" w:themeColor="text1"/>
          <w:sz w:val="16"/>
          <w:szCs w:val="16"/>
        </w:rPr>
        <w:softHyphen/>
        <w:t>тью крепления плоскостей к раме аппарата, что облегчило его конструкцию в ущерб надежности. Знатоки признавали, что у аппарата “было, что доводить”. Но причиной катастрофы, по мнению начальника Бакинского отделения Петроградской авиашколы капитана 1 ранга А. Яновича, вероятней всего ста</w:t>
      </w:r>
      <w:r w:rsidRPr="00B36624">
        <w:rPr>
          <w:rFonts w:ascii="Times New Roman" w:hAnsi="Times New Roman" w:cs="Times New Roman"/>
          <w:color w:val="000000" w:themeColor="text1"/>
          <w:sz w:val="16"/>
          <w:szCs w:val="16"/>
        </w:rPr>
        <w:softHyphen/>
        <w:t>ла диверсия вражеского агента, скрытно подпилившего тросы управления. Тем не менее другая комиссия Морского ведомства призна</w:t>
      </w:r>
      <w:r w:rsidRPr="00B36624">
        <w:rPr>
          <w:rFonts w:ascii="Times New Roman" w:hAnsi="Times New Roman" w:cs="Times New Roman"/>
          <w:color w:val="000000" w:themeColor="text1"/>
          <w:sz w:val="16"/>
          <w:szCs w:val="16"/>
        </w:rPr>
        <w:softHyphen/>
        <w:t>ла целесообразность доработки конструкции гидроистребите</w:t>
      </w:r>
      <w:r w:rsidRPr="00B36624">
        <w:rPr>
          <w:rFonts w:ascii="Times New Roman" w:hAnsi="Times New Roman" w:cs="Times New Roman"/>
          <w:color w:val="000000" w:themeColor="text1"/>
          <w:sz w:val="16"/>
          <w:szCs w:val="16"/>
        </w:rPr>
        <w:softHyphen/>
        <w:t>ля и принятия на вооружение. 27 апреля 1917 года завод Мельцера получил заказ на поставку 60 машин улучшенного образца. Но испытания опытного экземпляра поздней осенью не были доведены до конца (11283).</w:t>
      </w:r>
    </w:p>
    <w:p w14:paraId="59EA6D6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35E6CCE" w14:textId="03C4C2BF" w:rsidR="00C84C73" w:rsidRPr="002D65D1" w:rsidRDefault="00C84C73" w:rsidP="00615CF2">
      <w:pPr>
        <w:rPr>
          <w:rFonts w:ascii="Times New Roman" w:hAnsi="Times New Roman" w:cs="Times New Roman"/>
          <w:color w:val="0070C0"/>
          <w:sz w:val="16"/>
          <w:szCs w:val="16"/>
        </w:rPr>
      </w:pPr>
      <w:bookmarkStart w:id="300" w:name="bookmark618"/>
      <w:r w:rsidRPr="002D65D1">
        <w:rPr>
          <w:rFonts w:ascii="Times New Roman" w:hAnsi="Times New Roman" w:cs="Times New Roman"/>
          <w:color w:val="0070C0"/>
          <w:sz w:val="16"/>
          <w:szCs w:val="16"/>
          <w:lang w:eastAsia="ru-RU" w:bidi="ru-RU"/>
        </w:rPr>
        <w:t xml:space="preserve">25 октября </w:t>
      </w:r>
      <w:r>
        <w:rPr>
          <w:rFonts w:ascii="Times New Roman" w:hAnsi="Times New Roman" w:cs="Times New Roman"/>
          <w:color w:val="0070C0"/>
          <w:sz w:val="16"/>
          <w:szCs w:val="16"/>
          <w:lang w:eastAsia="ru-RU" w:bidi="ru-RU"/>
        </w:rPr>
        <w:t xml:space="preserve">(7 ноября) </w:t>
      </w:r>
      <w:r w:rsidRPr="002D65D1">
        <w:rPr>
          <w:rFonts w:ascii="Times New Roman" w:hAnsi="Times New Roman" w:cs="Times New Roman"/>
          <w:color w:val="0070C0"/>
          <w:sz w:val="16"/>
          <w:szCs w:val="16"/>
          <w:lang w:eastAsia="ru-RU" w:bidi="ru-RU"/>
        </w:rPr>
        <w:t>1916 года комиссия под председательством самого штабс-капитана Е.Р. Энгельса приняла готовый аппарат, который обозначался как Э.Н зав. № 1, в казну.</w:t>
      </w:r>
    </w:p>
    <w:p w14:paraId="08812289" w14:textId="77777777" w:rsidR="00C84C73" w:rsidRPr="002D65D1" w:rsidRDefault="00C84C73"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от</w:t>
      </w:r>
      <w:r w:rsidRPr="002D65D1">
        <w:rPr>
          <w:rFonts w:ascii="Times New Roman" w:hAnsi="Times New Roman" w:cs="Times New Roman"/>
          <w:color w:val="0070C0"/>
          <w:sz w:val="16"/>
          <w:szCs w:val="16"/>
          <w:lang w:eastAsia="ru-RU" w:bidi="ru-RU"/>
        </w:rPr>
        <w:softHyphen/>
        <w:t>вет еа требование представить какие-либо чертежи самолета, Энгельс отказался это сделать под тем предлогом, что изо</w:t>
      </w:r>
      <w:r w:rsidRPr="002D65D1">
        <w:rPr>
          <w:rFonts w:ascii="Times New Roman" w:hAnsi="Times New Roman" w:cs="Times New Roman"/>
          <w:color w:val="0070C0"/>
          <w:sz w:val="16"/>
          <w:szCs w:val="16"/>
          <w:lang w:eastAsia="ru-RU" w:bidi="ru-RU"/>
        </w:rPr>
        <w:softHyphen/>
        <w:t>бретатель защитил свою конструкцию секретным патентом. Думаю, Мельцер предполагал в будущем острую конку</w:t>
      </w:r>
      <w:r w:rsidRPr="002D65D1">
        <w:rPr>
          <w:rFonts w:ascii="Times New Roman" w:hAnsi="Times New Roman" w:cs="Times New Roman"/>
          <w:color w:val="0070C0"/>
          <w:sz w:val="16"/>
          <w:szCs w:val="16"/>
          <w:lang w:eastAsia="ru-RU" w:bidi="ru-RU"/>
        </w:rPr>
        <w:softHyphen/>
        <w:t>ренцию со Щетининым. В конце концов, МГШ согласился с условиями фабри</w:t>
      </w:r>
      <w:r w:rsidRPr="002D65D1">
        <w:rPr>
          <w:rFonts w:ascii="Times New Roman" w:hAnsi="Times New Roman" w:cs="Times New Roman"/>
          <w:color w:val="0070C0"/>
          <w:sz w:val="16"/>
          <w:szCs w:val="16"/>
          <w:lang w:eastAsia="ru-RU" w:bidi="ru-RU"/>
        </w:rPr>
        <w:softHyphen/>
        <w:t>канта.</w:t>
      </w:r>
    </w:p>
    <w:p w14:paraId="5D169372"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отличие от первого опытного об</w:t>
      </w:r>
      <w:r w:rsidRPr="002D65D1">
        <w:rPr>
          <w:rFonts w:ascii="Times New Roman" w:hAnsi="Times New Roman" w:cs="Times New Roman"/>
          <w:color w:val="0070C0"/>
          <w:sz w:val="16"/>
          <w:szCs w:val="16"/>
          <w:lang w:eastAsia="ru-RU" w:bidi="ru-RU"/>
        </w:rPr>
        <w:softHyphen/>
        <w:t>разца, Э.П представлял собой полно</w:t>
      </w:r>
      <w:r w:rsidRPr="002D65D1">
        <w:rPr>
          <w:rFonts w:ascii="Times New Roman" w:hAnsi="Times New Roman" w:cs="Times New Roman"/>
          <w:color w:val="0070C0"/>
          <w:sz w:val="16"/>
          <w:szCs w:val="16"/>
          <w:lang w:eastAsia="ru-RU" w:bidi="ru-RU"/>
        </w:rPr>
        <w:softHyphen/>
        <w:t>стью новый одноместный аппарат с новым мотором «Гном-Моносупап» мощностью 100 л.с. Легкая лодка не</w:t>
      </w:r>
      <w:r w:rsidRPr="002D65D1">
        <w:rPr>
          <w:rFonts w:ascii="Times New Roman" w:hAnsi="Times New Roman" w:cs="Times New Roman"/>
          <w:color w:val="0070C0"/>
          <w:sz w:val="16"/>
          <w:szCs w:val="16"/>
          <w:lang w:eastAsia="ru-RU" w:bidi="ru-RU"/>
        </w:rPr>
        <w:softHyphen/>
        <w:t>большого поперечного сечения имела каркас из ясеня и фанерную обшивку толщиной 3 мм. Острые обводы нигде не имели двоякой кривизны и поэтому получались простой гибкой фанерных листов, без выклеивания. Редан был съемным, что предполагало зимнюю эксплуатацию лодки на лыжах. Перед летчиком предполагалась установ</w:t>
      </w:r>
      <w:r w:rsidRPr="002D65D1">
        <w:rPr>
          <w:rFonts w:ascii="Times New Roman" w:hAnsi="Times New Roman" w:cs="Times New Roman"/>
          <w:color w:val="0070C0"/>
          <w:sz w:val="16"/>
          <w:szCs w:val="16"/>
          <w:lang w:eastAsia="ru-RU" w:bidi="ru-RU"/>
        </w:rPr>
        <w:softHyphen/>
        <w:t>ка неподвижного пулемета, хотя на опытных образцах его не было. Мотор с расходным бензобаком и толкаю</w:t>
      </w:r>
      <w:r w:rsidRPr="002D65D1">
        <w:rPr>
          <w:rFonts w:ascii="Times New Roman" w:hAnsi="Times New Roman" w:cs="Times New Roman"/>
          <w:color w:val="0070C0"/>
          <w:sz w:val="16"/>
          <w:szCs w:val="16"/>
          <w:lang w:eastAsia="ru-RU" w:bidi="ru-RU"/>
        </w:rPr>
        <w:softHyphen/>
        <w:t>щим винтом устанавливался на двух Л-образных стойках. Эти же стойки служили для крепления над фюзеля</w:t>
      </w:r>
      <w:r w:rsidRPr="002D65D1">
        <w:rPr>
          <w:rFonts w:ascii="Times New Roman" w:hAnsi="Times New Roman" w:cs="Times New Roman"/>
          <w:color w:val="0070C0"/>
          <w:sz w:val="16"/>
          <w:szCs w:val="16"/>
          <w:lang w:eastAsia="ru-RU" w:bidi="ru-RU"/>
        </w:rPr>
        <w:softHyphen/>
        <w:t>жем крыла с небольшой стреловид</w:t>
      </w:r>
      <w:r w:rsidRPr="002D65D1">
        <w:rPr>
          <w:rFonts w:ascii="Times New Roman" w:hAnsi="Times New Roman" w:cs="Times New Roman"/>
          <w:color w:val="0070C0"/>
          <w:sz w:val="16"/>
          <w:szCs w:val="16"/>
          <w:lang w:eastAsia="ru-RU" w:bidi="ru-RU"/>
        </w:rPr>
        <w:softHyphen/>
        <w:t>ностью. Мотоустановка полностью за</w:t>
      </w:r>
      <w:r w:rsidRPr="002D65D1">
        <w:rPr>
          <w:rFonts w:ascii="Times New Roman" w:hAnsi="Times New Roman" w:cs="Times New Roman"/>
          <w:color w:val="0070C0"/>
          <w:sz w:val="16"/>
          <w:szCs w:val="16"/>
          <w:lang w:eastAsia="ru-RU" w:bidi="ru-RU"/>
        </w:rPr>
        <w:softHyphen/>
        <w:t>крывалась яйцевидным обтекателем. Законцовки крыла опускались вниз и выполняли функции подкрыльевых поплавков. Крыло не имело подкосов, а фиксировалось тросовыми рас</w:t>
      </w:r>
      <w:r w:rsidRPr="002D65D1">
        <w:rPr>
          <w:rFonts w:ascii="Times New Roman" w:hAnsi="Times New Roman" w:cs="Times New Roman"/>
          <w:color w:val="0070C0"/>
          <w:sz w:val="16"/>
          <w:szCs w:val="16"/>
          <w:lang w:eastAsia="ru-RU" w:bidi="ru-RU"/>
        </w:rPr>
        <w:softHyphen/>
        <w:t>чалками. Расчалки были связаны со штурвалом и позволяли перекашивать консоли крыла для управления по крену. Элеронов не было. На очень тонком и изящном хвосте устанав</w:t>
      </w:r>
      <w:r w:rsidRPr="002D65D1">
        <w:rPr>
          <w:rFonts w:ascii="Times New Roman" w:hAnsi="Times New Roman" w:cs="Times New Roman"/>
          <w:color w:val="0070C0"/>
          <w:sz w:val="16"/>
          <w:szCs w:val="16"/>
          <w:lang w:eastAsia="ru-RU" w:bidi="ru-RU"/>
        </w:rPr>
        <w:softHyphen/>
        <w:t>ливалось оперение, состоящее из управляемого стабилизатора без рулей высоты и небольшого киля с рулем на</w:t>
      </w:r>
      <w:r w:rsidRPr="002D65D1">
        <w:rPr>
          <w:rFonts w:ascii="Times New Roman" w:hAnsi="Times New Roman" w:cs="Times New Roman"/>
          <w:color w:val="0070C0"/>
          <w:sz w:val="16"/>
          <w:szCs w:val="16"/>
          <w:lang w:eastAsia="ru-RU" w:bidi="ru-RU"/>
        </w:rPr>
        <w:softHyphen/>
        <w:t>правления большой площади. В целом гидроистребитель Энгельса был очень красив и, благодаря необычной форме крыла, напоминал в полете чайку (23764).</w:t>
      </w:r>
    </w:p>
    <w:bookmarkEnd w:id="300"/>
    <w:p w14:paraId="462366AA" w14:textId="77777777" w:rsidR="00C84C73" w:rsidRPr="002D65D1" w:rsidRDefault="00C84C73" w:rsidP="00615CF2">
      <w:pPr>
        <w:rPr>
          <w:rFonts w:ascii="Times New Roman" w:hAnsi="Times New Roman" w:cs="Times New Roman"/>
          <w:color w:val="0070C0"/>
          <w:sz w:val="16"/>
          <w:szCs w:val="16"/>
        </w:rPr>
      </w:pPr>
    </w:p>
    <w:p w14:paraId="117448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октября (7 ноября) 1916 г. из отношения начальника УВВФ Великому князю Александру Михайловичу следовало: “попытки заказать коллиматоры в России были сделаны, но ни один завод и мастерская за этот заказ не брались” (9705).</w:t>
      </w:r>
    </w:p>
    <w:p w14:paraId="35011F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2C78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октября (7 ноября) 1916 г. из отношения начальника УВВФ великому князю Александру Михайловичу: "попытки заказать коллиматоры в России были сделаны, но ни один завод и мастерская за этот заказ не брались". Отсутствие надежных прицелов ставило русских летчиков в неравные условия в борьбе с немецкими истребителями, имевшими хорошие цейсовские оптические приборы (11999).</w:t>
      </w:r>
    </w:p>
    <w:p w14:paraId="50044AA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FB0BA6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9EC54D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A8092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октября </w:t>
      </w:r>
      <w:r w:rsidR="0082652E" w:rsidRPr="00B36624">
        <w:rPr>
          <w:rFonts w:ascii="Times New Roman" w:hAnsi="Times New Roman" w:cs="Times New Roman"/>
          <w:color w:val="000000" w:themeColor="text1"/>
          <w:sz w:val="16"/>
          <w:szCs w:val="16"/>
        </w:rPr>
        <w:t xml:space="preserve">(7 ноября) </w:t>
      </w:r>
      <w:r w:rsidRPr="00B36624">
        <w:rPr>
          <w:rFonts w:ascii="Times New Roman" w:hAnsi="Times New Roman" w:cs="Times New Roman"/>
          <w:color w:val="000000" w:themeColor="text1"/>
          <w:sz w:val="16"/>
          <w:szCs w:val="16"/>
        </w:rPr>
        <w:t>1916 на ярославском заводе Лебедева сделаны первые кабины и кузова для санитарных автомобилей "Рено". Главным директором завода акционерного общества "В.А. Лебедев" утвержден Н.И. Сергеев (11246).</w:t>
      </w:r>
    </w:p>
    <w:p w14:paraId="018AC2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4A8CF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E0F457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AE8A1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октября (7 ноября) 1916 состоялся первый бой с немецким истребителем и экипаж л лагуитенко и н Войцмана на Анадэ был сбит. Немецкого л тоже ранили, и он умер, но уже после посадки (5151, 10).</w:t>
      </w:r>
    </w:p>
    <w:p w14:paraId="599118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691F4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1E229D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6BA2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октября (7 ноября) 1916 В.Вильсон переизбрался на новый срок (3907,85).</w:t>
      </w:r>
    </w:p>
    <w:p w14:paraId="385724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226B74" w14:textId="77777777" w:rsidR="00E067F0" w:rsidRPr="00B36624" w:rsidRDefault="00E067F0" w:rsidP="00615CF2">
      <w:pPr>
        <w:pStyle w:val="ae"/>
        <w:spacing w:before="0" w:after="0"/>
        <w:rPr>
          <w:color w:val="000000" w:themeColor="text1"/>
          <w:sz w:val="16"/>
          <w:szCs w:val="16"/>
        </w:rPr>
      </w:pPr>
      <w:r w:rsidRPr="00B36624">
        <w:rPr>
          <w:color w:val="000000" w:themeColor="text1"/>
          <w:sz w:val="16"/>
          <w:szCs w:val="16"/>
        </w:rPr>
        <w:t>25 октября (7 ноября) 1916 в США прошли президентские выборы, на которых с небольшим перевесом на второй срок был переизбран демократ Вудро Вильсон. С начала войны Вильсон заявлял о себе как о твердом стороннике нейтралитета США, и на выборы 1916 года шел в том числе под девизом «Он спасает нас от войны». Однако уже через полгода США все-таки вступят в войну на стороне Антанты.</w:t>
      </w:r>
    </w:p>
    <w:p w14:paraId="7D80EB06" w14:textId="77777777" w:rsidR="00E067F0" w:rsidRPr="00B36624" w:rsidRDefault="00E067F0" w:rsidP="00615CF2">
      <w:pPr>
        <w:pStyle w:val="ae"/>
        <w:spacing w:before="0" w:after="0"/>
        <w:rPr>
          <w:color w:val="000000" w:themeColor="text1"/>
          <w:sz w:val="16"/>
          <w:szCs w:val="16"/>
        </w:rPr>
      </w:pPr>
      <w:r w:rsidRPr="00B36624">
        <w:rPr>
          <w:color w:val="000000" w:themeColor="text1"/>
          <w:sz w:val="16"/>
          <w:szCs w:val="16"/>
        </w:rPr>
        <w:t>Одновременно с выборами президента состоялись и выборы в Конгресс США. По их итогам в Палату представителей впервые попала женщина — Джанет Рэнкин. Она была избрана от штата Монтана и выступала с пацифистских и антивоенных позиций. В 1917 году Рэнкин голосовала против участия США в войне, заявив: «Я хочу поддержать свою страну, но не могу голосовать за войну» (17045).</w:t>
      </w:r>
    </w:p>
    <w:p w14:paraId="55C533A0" w14:textId="77777777" w:rsidR="00E067F0" w:rsidRPr="00B36624" w:rsidRDefault="00E067F0" w:rsidP="00615CF2">
      <w:pPr>
        <w:tabs>
          <w:tab w:val="left" w:pos="11199"/>
        </w:tabs>
        <w:autoSpaceDE w:val="0"/>
        <w:autoSpaceDN w:val="0"/>
        <w:adjustRightInd w:val="0"/>
        <w:rPr>
          <w:rFonts w:ascii="Times New Roman" w:hAnsi="Times New Roman" w:cs="Times New Roman"/>
          <w:color w:val="000000" w:themeColor="text1"/>
          <w:sz w:val="16"/>
          <w:szCs w:val="16"/>
        </w:rPr>
      </w:pPr>
    </w:p>
    <w:p w14:paraId="095A680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октября (7 ноября) 1916 в американский конгресс избрана первая женщина (Жанетт Ренкин) (4962).</w:t>
      </w:r>
    </w:p>
    <w:p w14:paraId="6C54B0E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D4B35E2" w14:textId="6B5948A0" w:rsidR="00C246A2" w:rsidRPr="00A15FA1" w:rsidRDefault="00C246A2" w:rsidP="00615CF2">
      <w:pPr>
        <w:rPr>
          <w:rFonts w:ascii="Times New Roman" w:hAnsi="Times New Roman" w:cs="Times New Roman"/>
          <w:sz w:val="16"/>
          <w:szCs w:val="16"/>
        </w:rPr>
      </w:pPr>
      <w:r w:rsidRPr="00A15FA1">
        <w:rPr>
          <w:rFonts w:ascii="Times New Roman" w:hAnsi="Times New Roman" w:cs="Times New Roman"/>
          <w:sz w:val="16"/>
          <w:szCs w:val="16"/>
        </w:rPr>
        <w:t>25 октября (7 ноября) 1916</w:t>
      </w:r>
      <w:r w:rsidR="00FD38A3">
        <w:rPr>
          <w:rFonts w:ascii="Times New Roman" w:hAnsi="Times New Roman" w:cs="Times New Roman"/>
          <w:sz w:val="16"/>
          <w:szCs w:val="16"/>
        </w:rPr>
        <w:t xml:space="preserve"> </w:t>
      </w:r>
      <w:r>
        <w:rPr>
          <w:rFonts w:ascii="Times New Roman" w:hAnsi="Times New Roman" w:cs="Times New Roman"/>
          <w:sz w:val="16"/>
          <w:szCs w:val="16"/>
        </w:rPr>
        <w:t xml:space="preserve"> в</w:t>
      </w:r>
      <w:r w:rsidRPr="00A15FA1">
        <w:rPr>
          <w:rFonts w:ascii="Times New Roman" w:hAnsi="Times New Roman" w:cs="Times New Roman"/>
          <w:sz w:val="16"/>
          <w:szCs w:val="16"/>
        </w:rPr>
        <w:t xml:space="preserve"> Северном море во время шторма бесследно пропал Zeppelin LZ 60 (22311).</w:t>
      </w:r>
    </w:p>
    <w:p w14:paraId="095F00A9" w14:textId="77777777" w:rsidR="00C246A2" w:rsidRPr="00A15FA1" w:rsidRDefault="00C246A2" w:rsidP="00615CF2">
      <w:pPr>
        <w:rPr>
          <w:rFonts w:ascii="Times New Roman" w:hAnsi="Times New Roman" w:cs="Times New Roman"/>
          <w:sz w:val="16"/>
          <w:szCs w:val="16"/>
        </w:rPr>
      </w:pPr>
    </w:p>
    <w:p w14:paraId="08134CC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7757DC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16735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октября (8 ноября) 1916 великий князь Александр Михайлович, Зав. авиацией и воздухоплаванием, отправил письмо царю как ВГК:</w:t>
      </w:r>
    </w:p>
    <w:p w14:paraId="0F7973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дополнение к представленному мною Вашему Императорскому Величеству докладу о ненормальностях существующего порядка подчинения находящихся на фронте кораблей типа ИМ в отношении их боевой работы, подвергаю на благовоззрение Ваше нижеследующие данные, касающиеся недопустимых условий, в которых оказалось ныне строительство вышеупомянутых аппаратов.</w:t>
      </w:r>
    </w:p>
    <w:p w14:paraId="414885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ВТУ за время войны были заказаны РБВЗ 62 аэроплана типа ИМ на срок поставки: 32 аппарата к августу 1915 и 30 к октябрю 1916.</w:t>
      </w:r>
    </w:p>
    <w:p w14:paraId="16343C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этого заказа в настоящее время оказалось окончательно принятыми в казну с уплатой их стоимости заводу только три аппарата, хотя на заводе и в Эскадре в готовом виде имеются еще 37 аппаратов и кроме того весьма большое количество готовых отдельных частей.</w:t>
      </w:r>
    </w:p>
    <w:p w14:paraId="6D07D5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такое критическое положение дела строительства больших аэропланов создавалось вследствие следующих причин.</w:t>
      </w:r>
    </w:p>
    <w:p w14:paraId="609622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началу текущей компании тип а ИМ не был разработан настолько, чтобы быть вполне пригодным для боевых целей, а потому после первых же испытаний ИМ в действующей армии этот тип а был признан для работы на фронте не пригодным и из штаба ВГК последовало распоряжение заказ ИМ ликвидировать.</w:t>
      </w:r>
    </w:p>
    <w:p w14:paraId="7AA93B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несколько месяцев спустя, по улучшению типа, ИМ стали достигать большой высоты полета и сравнительно хорошей грузоподъемности, что и вызвало вновь их спрос в дейст. армии. Как следствие, в октябре 1915 РБВЗ по требованиям Штаба ВГК был дан дополнительный заказ еще на 30 а.</w:t>
      </w:r>
    </w:p>
    <w:p w14:paraId="495168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Этот заказ согласно пожеланиям Штаба ВГК был дан заводу, для ускорения получения ИМ на фронт, на совершенно особых условиях, а именно РБВЗ было предоставлено право сдавать казне аппараты прямо на фронте, засчитывая первый боевой полет как приемочный.</w:t>
      </w:r>
    </w:p>
    <w:p w14:paraId="53330B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сожалению, эта особая привилегия, вместо ускорения дела снабжения армии нужными ей аппаратами большой мощности, послужила лишь причиной создавшегося печального положения с заказом а РБВЗ, т.к. завод с этого времени всецело перешел на изготовление по требованиям Эскадры отдельных частей к ИМ, сборка же и все испытания начали производиться главным образом на аэродроме эскадры в действующей армии.</w:t>
      </w:r>
    </w:p>
    <w:p w14:paraId="684F67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этих испытаний в конструкцию кораблей вносились наспех разработанные усовершенствования.</w:t>
      </w:r>
    </w:p>
    <w:p w14:paraId="493DEC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Аэропланы, изготавливающиеся на заводе, подвергались непрерывным изменениям по требованиям эскадры, все же в огромном большинстве оказались отставшими и Эскадру не удовлетворяли. Аппараты стали выходить разных типов и огромное количество их Эскадрой вовсе не принималось, загромождало завод и производительность последнего совершенно упала.</w:t>
      </w:r>
    </w:p>
    <w:p w14:paraId="67B231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 эскадра воздушных кораблей постепенно обратилась в опытный аэродром для усовершенствования типа ИМ, а РБВЗ обратился в мастерскую при аэродроме Эскадры, изготовляющую срочно, без всякой системы разнокалиберные отдельные аэропланные части.</w:t>
      </w:r>
    </w:p>
    <w:p w14:paraId="3A31B5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вследствие такого бесхозяйственного ведения дел, в Эскадре и на заводе образовались огромные склады отдельных аэропланных частей ИМ, в большинстве своем совершенно не пригодных для сборки целых а. Эскадра не имеет достаточно кораблей, а завод ничего не дает для обороны и приходит постепенно в упадок, не имея возможности вернуть затраченные средства. Между тем, по своему оборудованию и силам он мог бы принести делу снабжения армии большую пользу.</w:t>
      </w:r>
    </w:p>
    <w:p w14:paraId="201655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Ныне можно с некоторой уверенностью полагать, что разработанные в последнее время типы ИМ с моторами большой мощности представляют собой а, достаточно пригодные для выполнения отдельных задач и что некоторое их количество м. б. б. выполнено без непрерывного изменения конструкции.</w:t>
      </w:r>
    </w:p>
    <w:p w14:paraId="13CC86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необходимости в ближайшем будущем дать РБВЗ новые заказы на воздушные корабли типа ИМ полагалось бы крайне желательным, чтобы завод при выполнении этих заказов был поставлен в обычные условия работы массового производства, т.е. чтобы ему был дан твердый заказ на некоторое (25-30) число аппаратов вполне определенного типа, и чтобы завод мог действовать самостоятельно, вводя усовершенствования и пополняясь опытом испытаний, но вместе с тем, работая на снабжение армии, а не отдавая своих техсил и средств исключительно на конструкторскую работу по заданиям Эскадры.</w:t>
      </w:r>
    </w:p>
    <w:p w14:paraId="284995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Всеподданейше докладывая о вышеизложенным Вашему Императорскому Величеству, ходатайствую, дабы повелено было - впредь по отношению к снабжению Эскадры специальным имуществом, изготовляемым РБВЗ, установить тот же порядок испытания и приемки, какой существует для всех прочих заводов, работающих на снабжение авиачастей." (3800).</w:t>
      </w:r>
    </w:p>
    <w:p w14:paraId="29EC27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B53384" w14:textId="77777777" w:rsidR="006D76ED" w:rsidRPr="00B36624" w:rsidRDefault="006D76ED"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26 октября (8 ноября) 1916 г. на Особом Совещании по обороне государства заслушали доклад Ботезата и назначенного начальником Главного аэродрома подполковника Вегенера. Докладчик подчеркнул: «Авиационная наука находится и поныне в младенчестве, причем, однако, развитие ее подвигается исполинскими шагами. Это прежде всего отражается на постоянном усовершенствовании типов летательных аппаратов и установленных на них двигателях. Дабы Россия не оставалась постоянно и впредь в этой области позади других культурных государств, необходимо немедленно образовать у нас такой специальный научный центр, который был бы исключительно занят дальнейшими изысканиями и опытами в этой отрасли техники.</w:t>
      </w:r>
    </w:p>
    <w:p w14:paraId="3986481D" w14:textId="77777777" w:rsidR="006D76ED" w:rsidRPr="00B36624" w:rsidRDefault="006D76ED"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Именно в России, более чем в других западных странах, необходимо подобное учреждение, так как полагаться в этом отношении на нашу промышленность, вообще небогатую научными кадрами, нет возможности... Положением об УВВФ... образование подобного учреждения под наименованием Главного аэродрома и предуказано, но, однако, до сих пор осуществления не получило.»</w:t>
      </w:r>
    </w:p>
    <w:p w14:paraId="6F894F5B" w14:textId="77777777" w:rsidR="006D76ED" w:rsidRPr="00B36624" w:rsidRDefault="006D76ED"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Планы организации Главного аэродрома и выбор места его размещения обсуждали довольно долго. В итоге остановились на южном Херсоне, где кроме солнечной погоды, позволявшей круглогодично проводить летные испытания, не было никакой авиационной инфраструктуры.</w:t>
      </w:r>
    </w:p>
    <w:p w14:paraId="01B65990" w14:textId="77777777" w:rsidR="006D76ED" w:rsidRPr="00B36624" w:rsidRDefault="006D76ED"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Основные причины принятого в середине 1916 г., как сейчас совершенно ясно, нерационального решения, обусловлены так называемым «человеческим фактором». Разгадка здесь кроется в личности молодого профессора Ботезата (ему было чуть больше 30 лет). Как следует из его научной биографии, «Георгин Александрович Ботезат сыграл важную роль в становлении Технического комитета УВВФ и выборе основных направлений его деятельности. С самого возникновения Комитета без</w:t>
      </w:r>
      <w:r w:rsidRPr="00B36624">
        <w:rPr>
          <w:b w:val="0"/>
          <w:color w:val="000000" w:themeColor="text1"/>
          <w:sz w:val="16"/>
          <w:szCs w:val="16"/>
        </w:rPr>
        <w:t> </w:t>
      </w:r>
      <w:r w:rsidRPr="00B36624">
        <w:rPr>
          <w:b w:val="0"/>
          <w:color w:val="000000" w:themeColor="text1"/>
          <w:sz w:val="16"/>
          <w:szCs w:val="16"/>
        </w:rPr>
        <w:t>личного участия Ботезата не проходило ни одного заседания. Профессор был докладчиком почти по всем вопросам, касавшимся проблем авиационной техники. Многогранность его деятельности поражала. Практически не было такого вопроса, с которым не мог справиться молодой ученый: от разбора узкоспециализированных, а иногда и просто бредовых изобретений, до определения методик летных испытаний самолетов и даже принципов планирования и финансирования авиационной промышленности.»8 Многие заседания техкома проходили в холостяцкой квартире Ботезата в Петрограде на Каменноостровском проспекте. Зачастую москвичи, в их числе Жуковский, Лукьянов, Ветчинкин, Туполев и другие, приезжая в столицу, находили радушный прием и останавливались в квартире Ботезата. Именно здесь в ноябре 1916 г. с участием московских ученых состоялось этапное заседание возглавляемой профессором Фан-дер-Флитом комиссии по выработке норм прочности аэропланов (15464).</w:t>
      </w:r>
    </w:p>
    <w:p w14:paraId="4B969465" w14:textId="77777777" w:rsidR="006D76ED" w:rsidRPr="00B36624" w:rsidRDefault="006D76ED" w:rsidP="00615CF2">
      <w:pPr>
        <w:pStyle w:val="2"/>
        <w:spacing w:before="0" w:beforeAutospacing="0" w:after="0" w:afterAutospacing="0"/>
        <w:jc w:val="both"/>
        <w:rPr>
          <w:b w:val="0"/>
          <w:color w:val="000000" w:themeColor="text1"/>
          <w:sz w:val="16"/>
          <w:szCs w:val="16"/>
        </w:rPr>
      </w:pPr>
    </w:p>
    <w:p w14:paraId="6AC7D18A"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октября (8 ноября) 1916 г. Вегенером совместно с Ботезатом и с благословения Пневского был составлен доклад в Особое совещание по обороне государства, в ко</w:t>
      </w:r>
      <w:r w:rsidRPr="00B36624">
        <w:rPr>
          <w:rFonts w:ascii="Times New Roman" w:hAnsi="Times New Roman" w:cs="Times New Roman"/>
          <w:color w:val="000000" w:themeColor="text1"/>
          <w:sz w:val="16"/>
          <w:szCs w:val="16"/>
        </w:rPr>
        <w:softHyphen/>
        <w:t>тором они отметили: «Авиационная наука находится и поныне в младенчестве, причем, однако, развитие ее подвигается исполинскими шагами. Это прежде всего отражается на постоянном усовершенствовании типов летательных ап</w:t>
      </w:r>
      <w:r w:rsidRPr="00B36624">
        <w:rPr>
          <w:rFonts w:ascii="Times New Roman" w:hAnsi="Times New Roman" w:cs="Times New Roman"/>
          <w:color w:val="000000" w:themeColor="text1"/>
          <w:sz w:val="16"/>
          <w:szCs w:val="16"/>
        </w:rPr>
        <w:softHyphen/>
        <w:t>паратов и устанавливаемых на них двигателях. Дабы Россия не оставалась по</w:t>
      </w:r>
      <w:r w:rsidRPr="00B36624">
        <w:rPr>
          <w:rFonts w:ascii="Times New Roman" w:hAnsi="Times New Roman" w:cs="Times New Roman"/>
          <w:color w:val="000000" w:themeColor="text1"/>
          <w:sz w:val="16"/>
          <w:szCs w:val="16"/>
        </w:rPr>
        <w:softHyphen/>
        <w:t>стоянно и впредь в этой области позади других культурных государств, необхо</w:t>
      </w:r>
      <w:r w:rsidRPr="00B36624">
        <w:rPr>
          <w:rFonts w:ascii="Times New Roman" w:hAnsi="Times New Roman" w:cs="Times New Roman"/>
          <w:color w:val="000000" w:themeColor="text1"/>
          <w:sz w:val="16"/>
          <w:szCs w:val="16"/>
        </w:rPr>
        <w:softHyphen/>
        <w:t>димо немедленно образовать у нас такой специальный научный центр, кото</w:t>
      </w:r>
      <w:r w:rsidRPr="00B36624">
        <w:rPr>
          <w:rFonts w:ascii="Times New Roman" w:hAnsi="Times New Roman" w:cs="Times New Roman"/>
          <w:color w:val="000000" w:themeColor="text1"/>
          <w:sz w:val="16"/>
          <w:szCs w:val="16"/>
        </w:rPr>
        <w:softHyphen/>
        <w:t>рый был бы исключительно занят дальнейшими изысканиями и опытами в этой отрасли техники. Именно в России, более чем в других западных странах, необ</w:t>
      </w:r>
      <w:r w:rsidRPr="00B36624">
        <w:rPr>
          <w:rFonts w:ascii="Times New Roman" w:hAnsi="Times New Roman" w:cs="Times New Roman"/>
          <w:color w:val="000000" w:themeColor="text1"/>
          <w:sz w:val="16"/>
          <w:szCs w:val="16"/>
        </w:rPr>
        <w:softHyphen/>
        <w:t>ходимо подобное учреждение, так как полагаться в этом отношении на нашу промышленность, вообще небогатую научными кадрами, нет возможности... Высочайше утвержденным 16 апреля сего года Положением об УВВФ... обра</w:t>
      </w:r>
      <w:r w:rsidRPr="00B36624">
        <w:rPr>
          <w:rFonts w:ascii="Times New Roman" w:hAnsi="Times New Roman" w:cs="Times New Roman"/>
          <w:color w:val="000000" w:themeColor="text1"/>
          <w:sz w:val="16"/>
          <w:szCs w:val="16"/>
        </w:rPr>
        <w:softHyphen/>
        <w:t>зование подобного учреждения под наименованием Главного аэродрома и пре</w:t>
      </w:r>
      <w:r w:rsidRPr="00B36624">
        <w:rPr>
          <w:rFonts w:ascii="Times New Roman" w:hAnsi="Times New Roman" w:cs="Times New Roman"/>
          <w:color w:val="000000" w:themeColor="text1"/>
          <w:sz w:val="16"/>
          <w:szCs w:val="16"/>
        </w:rPr>
        <w:softHyphen/>
        <w:t>дуказано, но, однако, до сих пор осуществления не получило».</w:t>
      </w:r>
    </w:p>
    <w:p w14:paraId="0EBE8CBA"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обсуждения в Особом совещании дело создания Главного аэродрома сдвинулось с мертвой точки. В первую очередь, решили вопрос о месте его рас</w:t>
      </w:r>
      <w:r w:rsidRPr="00B36624">
        <w:rPr>
          <w:rFonts w:ascii="Times New Roman" w:hAnsi="Times New Roman" w:cs="Times New Roman"/>
          <w:color w:val="000000" w:themeColor="text1"/>
          <w:sz w:val="16"/>
          <w:szCs w:val="16"/>
        </w:rPr>
        <w:softHyphen/>
        <w:t>положения. Военный Корпусной аэродром был не вполне приемлем, посколь</w:t>
      </w:r>
      <w:r w:rsidRPr="00B36624">
        <w:rPr>
          <w:rFonts w:ascii="Times New Roman" w:hAnsi="Times New Roman" w:cs="Times New Roman"/>
          <w:color w:val="000000" w:themeColor="text1"/>
          <w:sz w:val="16"/>
          <w:szCs w:val="16"/>
        </w:rPr>
        <w:softHyphen/>
        <w:t>ку находился в низменной местности и расположенный рядом Путиловский завод часто застилал его дымом. Аэроклубовский Комендантский аэродром уже был застроен вокруг сборочными цехами петроградских авиационных заводов. Наиболее целесообразным местом было признано поле авиационной школы близ Средней Рогатки (район современного аэропотра Пулково), однако там не оказалось необходимых помещений. Было решено использовать это поле, а личный состав и оборудование Главного аэродрома разместить в пустующих помещениях расположенного недалеко Корпусного аэродрома.</w:t>
      </w:r>
    </w:p>
    <w:p w14:paraId="3F297D22"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началась при активном участии Ботезата разработка штатов, орга</w:t>
      </w:r>
      <w:r w:rsidRPr="00B36624">
        <w:rPr>
          <w:rFonts w:ascii="Times New Roman" w:hAnsi="Times New Roman" w:cs="Times New Roman"/>
          <w:color w:val="000000" w:themeColor="text1"/>
          <w:sz w:val="16"/>
          <w:szCs w:val="16"/>
        </w:rPr>
        <w:softHyphen/>
        <w:t>низационной структуры, планов работ подразделений, создаваемого нового научного подразделения, полное введение в строй которого планировалось к лету 1918 г. В целом, Главный аэродром должен был состоять из четырех частей: авиационной с винтовым отделом и гидроавиастанцией; воздухопла</w:t>
      </w:r>
      <w:r w:rsidRPr="00B36624">
        <w:rPr>
          <w:rFonts w:ascii="Times New Roman" w:hAnsi="Times New Roman" w:cs="Times New Roman"/>
          <w:color w:val="000000" w:themeColor="text1"/>
          <w:sz w:val="16"/>
          <w:szCs w:val="16"/>
        </w:rPr>
        <w:softHyphen/>
        <w:t>вательной со станцией привязных аэростатов и газовым заводом; моторной с арматурным отделом для разработки радиаторов,, магнето, карбюраторов и т. п. и опытной по вооружению, оборудованию и снаряжению. Кроме того, этот научно-экспериментальный центр должен был включать собственно аэродром с аэронавигационной и аэрологической станциями и эллингами, а также мно</w:t>
      </w:r>
      <w:r w:rsidRPr="00B36624">
        <w:rPr>
          <w:rFonts w:ascii="Times New Roman" w:hAnsi="Times New Roman" w:cs="Times New Roman"/>
          <w:color w:val="000000" w:themeColor="text1"/>
          <w:sz w:val="16"/>
          <w:szCs w:val="16"/>
        </w:rPr>
        <w:softHyphen/>
        <w:t>гочисленные лаборатории.</w:t>
      </w:r>
    </w:p>
    <w:p w14:paraId="35B258B8"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«...Аэродром должен обладать достаточным количеством аэропланов и пред</w:t>
      </w:r>
      <w:r w:rsidRPr="00B36624">
        <w:rPr>
          <w:rFonts w:ascii="Times New Roman" w:hAnsi="Times New Roman" w:cs="Times New Roman"/>
          <w:color w:val="000000" w:themeColor="text1"/>
          <w:sz w:val="16"/>
          <w:szCs w:val="16"/>
        </w:rPr>
        <w:softHyphen/>
        <w:t>метов их снабжения, а также рядом лабораторий, устройств и приборов, — зна</w:t>
      </w:r>
      <w:r w:rsidRPr="00B36624">
        <w:rPr>
          <w:rFonts w:ascii="Times New Roman" w:hAnsi="Times New Roman" w:cs="Times New Roman"/>
          <w:color w:val="000000" w:themeColor="text1"/>
          <w:sz w:val="16"/>
          <w:szCs w:val="16"/>
        </w:rPr>
        <w:softHyphen/>
        <w:t>чилось в подготовленном обосновании плана строительства. — Для изучения полетных качеств существующих и проектируемых аппаратов и их улучше</w:t>
      </w:r>
      <w:r w:rsidRPr="00B36624">
        <w:rPr>
          <w:rFonts w:ascii="Times New Roman" w:hAnsi="Times New Roman" w:cs="Times New Roman"/>
          <w:color w:val="000000" w:themeColor="text1"/>
          <w:sz w:val="16"/>
          <w:szCs w:val="16"/>
        </w:rPr>
        <w:softHyphen/>
        <w:t>ния кроме научно обставленных опытных полетов должна служить аэродина</w:t>
      </w:r>
      <w:r w:rsidRPr="00B36624">
        <w:rPr>
          <w:rFonts w:ascii="Times New Roman" w:hAnsi="Times New Roman" w:cs="Times New Roman"/>
          <w:color w:val="000000" w:themeColor="text1"/>
          <w:sz w:val="16"/>
          <w:szCs w:val="16"/>
        </w:rPr>
        <w:softHyphen/>
        <w:t>мическая лаборатория с расчетным при ней бюро и отделом по аэродинами</w:t>
      </w:r>
      <w:r w:rsidRPr="00B36624">
        <w:rPr>
          <w:rFonts w:ascii="Times New Roman" w:hAnsi="Times New Roman" w:cs="Times New Roman"/>
          <w:color w:val="000000" w:themeColor="text1"/>
          <w:sz w:val="16"/>
          <w:szCs w:val="16"/>
        </w:rPr>
        <w:softHyphen/>
        <w:t>ческому испытанию винтов. В ее состав должны входить аэродинамическая труба, карусельный прибор, бегающая по рельсовому пути испытательная те</w:t>
      </w:r>
      <w:r w:rsidRPr="00B36624">
        <w:rPr>
          <w:rFonts w:ascii="Times New Roman" w:hAnsi="Times New Roman" w:cs="Times New Roman"/>
          <w:color w:val="000000" w:themeColor="text1"/>
          <w:sz w:val="16"/>
          <w:szCs w:val="16"/>
        </w:rPr>
        <w:softHyphen/>
        <w:t>лежка, мощный электромотор-динамометр для испытания винтов и много других приборов.</w:t>
      </w:r>
    </w:p>
    <w:p w14:paraId="16025CBE"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менее важным качеством аэроплана является его прочность, поэтому при аэродроме намечается лаборатория по испытанию материалов, конструк</w:t>
      </w:r>
      <w:r w:rsidRPr="00B36624">
        <w:rPr>
          <w:rFonts w:ascii="Times New Roman" w:hAnsi="Times New Roman" w:cs="Times New Roman"/>
          <w:color w:val="000000" w:themeColor="text1"/>
          <w:sz w:val="16"/>
          <w:szCs w:val="16"/>
        </w:rPr>
        <w:softHyphen/>
        <w:t>ций и целых аэропланов также с расчетным бюро при ней... Кроме приборов для испытания прочности материалов и изделий для определения деформа</w:t>
      </w:r>
      <w:r w:rsidRPr="00B36624">
        <w:rPr>
          <w:rFonts w:ascii="Times New Roman" w:hAnsi="Times New Roman" w:cs="Times New Roman"/>
          <w:color w:val="000000" w:themeColor="text1"/>
          <w:sz w:val="16"/>
          <w:szCs w:val="16"/>
        </w:rPr>
        <w:softHyphen/>
        <w:t>ций и предварительных натяжений лаборатория должна иметь приспособле</w:t>
      </w:r>
      <w:r w:rsidRPr="00B36624">
        <w:rPr>
          <w:rFonts w:ascii="Times New Roman" w:hAnsi="Times New Roman" w:cs="Times New Roman"/>
          <w:color w:val="000000" w:themeColor="text1"/>
          <w:sz w:val="16"/>
          <w:szCs w:val="16"/>
        </w:rPr>
        <w:softHyphen/>
        <w:t>ние для быстрого испытания аэропланов в целом виде для выдачи всем вы</w:t>
      </w:r>
      <w:r w:rsidRPr="00B36624">
        <w:rPr>
          <w:rFonts w:ascii="Times New Roman" w:hAnsi="Times New Roman" w:cs="Times New Roman"/>
          <w:color w:val="000000" w:themeColor="text1"/>
          <w:sz w:val="16"/>
          <w:szCs w:val="16"/>
        </w:rPr>
        <w:softHyphen/>
        <w:t>пускаемым заводами аэропланам сертификата прочности. Эта лаборатория должна испытывать прочность машинных частей, исследовать все свойства металлов и дерева, тканей и других материалов и обладать для этого особым химико-металлургическим отделением.</w:t>
      </w:r>
    </w:p>
    <w:p w14:paraId="73ACACF4"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Двигательная часть аэроплана — мотор — должна испытываться особенно подробно и тщательно, для этого особо тщательно следует оборудовать мо</w:t>
      </w:r>
      <w:r w:rsidRPr="00B36624">
        <w:rPr>
          <w:rFonts w:ascii="Times New Roman" w:hAnsi="Times New Roman" w:cs="Times New Roman"/>
          <w:color w:val="000000" w:themeColor="text1"/>
          <w:sz w:val="16"/>
          <w:szCs w:val="16"/>
        </w:rPr>
        <w:softHyphen/>
        <w:t>торную лабораторию... Особенностью лаборатории явится испытательная ка</w:t>
      </w:r>
      <w:r w:rsidRPr="00B36624">
        <w:rPr>
          <w:rFonts w:ascii="Times New Roman" w:hAnsi="Times New Roman" w:cs="Times New Roman"/>
          <w:color w:val="000000" w:themeColor="text1"/>
          <w:sz w:val="16"/>
          <w:szCs w:val="16"/>
        </w:rPr>
        <w:softHyphen/>
        <w:t>мера пониженного давления для приспособления и регулировки моторов к работе на большой высоте...» Эта же лаборатория должна была изучать осо</w:t>
      </w:r>
      <w:r w:rsidRPr="00B36624">
        <w:rPr>
          <w:rFonts w:ascii="Times New Roman" w:hAnsi="Times New Roman" w:cs="Times New Roman"/>
          <w:color w:val="000000" w:themeColor="text1"/>
          <w:sz w:val="16"/>
          <w:szCs w:val="16"/>
        </w:rPr>
        <w:softHyphen/>
        <w:t>бенности топлив, смазки, конструкцию трансмиссий, систем охлаждения и т. п. Немного позже к этим лабораториям прибавилась и «физиологическая», пред</w:t>
      </w:r>
      <w:r w:rsidRPr="00B36624">
        <w:rPr>
          <w:rFonts w:ascii="Times New Roman" w:hAnsi="Times New Roman" w:cs="Times New Roman"/>
          <w:color w:val="000000" w:themeColor="text1"/>
          <w:sz w:val="16"/>
          <w:szCs w:val="16"/>
        </w:rPr>
        <w:softHyphen/>
        <w:t>назначенная для «исследования нервной системы и работы сердца и сосудов при переменном давлении воздуха и во время полетов». «Кроме того, — гово</w:t>
      </w:r>
      <w:r w:rsidRPr="00B36624">
        <w:rPr>
          <w:rFonts w:ascii="Times New Roman" w:hAnsi="Times New Roman" w:cs="Times New Roman"/>
          <w:color w:val="000000" w:themeColor="text1"/>
          <w:sz w:val="16"/>
          <w:szCs w:val="16"/>
        </w:rPr>
        <w:softHyphen/>
        <w:t>рилось в объяснительной записке, — при Главном аэродроме должны быть ма</w:t>
      </w:r>
      <w:r w:rsidRPr="00B36624">
        <w:rPr>
          <w:rFonts w:ascii="Times New Roman" w:hAnsi="Times New Roman" w:cs="Times New Roman"/>
          <w:color w:val="000000" w:themeColor="text1"/>
          <w:sz w:val="16"/>
          <w:szCs w:val="16"/>
        </w:rPr>
        <w:softHyphen/>
        <w:t>стерские для переделки и ремонта аэропланов и моторов, для приготовки пу</w:t>
      </w:r>
      <w:r w:rsidRPr="00B36624">
        <w:rPr>
          <w:rFonts w:ascii="Times New Roman" w:hAnsi="Times New Roman" w:cs="Times New Roman"/>
          <w:color w:val="000000" w:themeColor="text1"/>
          <w:sz w:val="16"/>
          <w:szCs w:val="16"/>
        </w:rPr>
        <w:softHyphen/>
        <w:t>леметных и бомбометных установок и физико-электротехническая лаборато</w:t>
      </w:r>
      <w:r w:rsidRPr="00B36624">
        <w:rPr>
          <w:rFonts w:ascii="Times New Roman" w:hAnsi="Times New Roman" w:cs="Times New Roman"/>
          <w:color w:val="000000" w:themeColor="text1"/>
          <w:sz w:val="16"/>
          <w:szCs w:val="16"/>
        </w:rPr>
        <w:softHyphen/>
        <w:t>рия с отделением фотографическим и радиотелеграфическим».</w:t>
      </w:r>
    </w:p>
    <w:p w14:paraId="4273F4DE"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 Главного аэродрома также должны были войти еще две оригиналь</w:t>
      </w:r>
      <w:r w:rsidRPr="00B36624">
        <w:rPr>
          <w:rFonts w:ascii="Times New Roman" w:hAnsi="Times New Roman" w:cs="Times New Roman"/>
          <w:color w:val="000000" w:themeColor="text1"/>
          <w:sz w:val="16"/>
          <w:szCs w:val="16"/>
        </w:rPr>
        <w:softHyphen/>
        <w:t>ные лаборатории: «летающая» и «подвижная». Обе предназначались для оп</w:t>
      </w:r>
      <w:r w:rsidRPr="00B36624">
        <w:rPr>
          <w:rFonts w:ascii="Times New Roman" w:hAnsi="Times New Roman" w:cs="Times New Roman"/>
          <w:color w:val="000000" w:themeColor="text1"/>
          <w:sz w:val="16"/>
          <w:szCs w:val="16"/>
        </w:rPr>
        <w:softHyphen/>
        <w:t>ределения аэродинамических характеристик движущихся объектов (крыль</w:t>
      </w:r>
      <w:r w:rsidRPr="00B36624">
        <w:rPr>
          <w:rFonts w:ascii="Times New Roman" w:hAnsi="Times New Roman" w:cs="Times New Roman"/>
          <w:color w:val="000000" w:themeColor="text1"/>
          <w:sz w:val="16"/>
          <w:szCs w:val="16"/>
        </w:rPr>
        <w:softHyphen/>
        <w:t>ев, винтов, двигателей и т. п.). «Подвижная» лаборатория, предложенная Бо</w:t>
      </w:r>
      <w:r w:rsidRPr="00B36624">
        <w:rPr>
          <w:rFonts w:ascii="Times New Roman" w:hAnsi="Times New Roman" w:cs="Times New Roman"/>
          <w:color w:val="000000" w:themeColor="text1"/>
          <w:sz w:val="16"/>
          <w:szCs w:val="16"/>
        </w:rPr>
        <w:softHyphen/>
        <w:t>тезатом еще в 1911 г., представляла собой «самодвижущуюся тележку» со спе</w:t>
      </w:r>
      <w:r w:rsidRPr="00B36624">
        <w:rPr>
          <w:rFonts w:ascii="Times New Roman" w:hAnsi="Times New Roman" w:cs="Times New Roman"/>
          <w:color w:val="000000" w:themeColor="text1"/>
          <w:sz w:val="16"/>
          <w:szCs w:val="16"/>
        </w:rPr>
        <w:softHyphen/>
        <w:t>циальным приспособлением для крепления изучаемого объекта, которая могла перемещаться с большой скоростью по железнодорожному пути длиной в 10 верст. Позднее, в 1917 г., для аналогичных испытаний в Днепровском лимане для Главного аэродрома планировалось использовать строившийся авиационным заводом «Анатра» скоростной глиссер (см. ранее). Концепцию «воздушной» или «летающей» лаборатории, т. е. экспериментального самоле</w:t>
      </w:r>
      <w:r w:rsidRPr="00B36624">
        <w:rPr>
          <w:rFonts w:ascii="Times New Roman" w:hAnsi="Times New Roman" w:cs="Times New Roman"/>
          <w:color w:val="000000" w:themeColor="text1"/>
          <w:sz w:val="16"/>
          <w:szCs w:val="16"/>
        </w:rPr>
        <w:softHyphen/>
        <w:t>та с вместительной и закрытой кабиной для размещения в ней ученых-испы</w:t>
      </w:r>
      <w:r w:rsidRPr="00B36624">
        <w:rPr>
          <w:rFonts w:ascii="Times New Roman" w:hAnsi="Times New Roman" w:cs="Times New Roman"/>
          <w:color w:val="000000" w:themeColor="text1"/>
          <w:sz w:val="16"/>
          <w:szCs w:val="16"/>
        </w:rPr>
        <w:softHyphen/>
        <w:t>тателей и приборного оборудования, Вегенер разрабатывал совместно с Боте</w:t>
      </w:r>
      <w:r w:rsidRPr="00B36624">
        <w:rPr>
          <w:rFonts w:ascii="Times New Roman" w:hAnsi="Times New Roman" w:cs="Times New Roman"/>
          <w:color w:val="000000" w:themeColor="text1"/>
          <w:sz w:val="16"/>
          <w:szCs w:val="16"/>
        </w:rPr>
        <w:softHyphen/>
        <w:t>затом еще с 1914 г.</w:t>
      </w:r>
    </w:p>
    <w:p w14:paraId="7585B599"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планам Вегенера и Ботезата, при Главном аэродроме должен быть со</w:t>
      </w:r>
      <w:r w:rsidRPr="00B36624">
        <w:rPr>
          <w:rFonts w:ascii="Times New Roman" w:hAnsi="Times New Roman" w:cs="Times New Roman"/>
          <w:color w:val="000000" w:themeColor="text1"/>
          <w:sz w:val="16"/>
          <w:szCs w:val="16"/>
        </w:rPr>
        <w:softHyphen/>
        <w:t>здан целый комплекс учебных заведений. Это и офицерская авиационная школа для обучения полетам офицеров и солдат других родов войск, и школы механиков-мотористов, и впервые предложенное авиационное военное учи</w:t>
      </w:r>
      <w:r w:rsidRPr="00B36624">
        <w:rPr>
          <w:rFonts w:ascii="Times New Roman" w:hAnsi="Times New Roman" w:cs="Times New Roman"/>
          <w:color w:val="000000" w:themeColor="text1"/>
          <w:sz w:val="16"/>
          <w:szCs w:val="16"/>
        </w:rPr>
        <w:softHyphen/>
        <w:t>лище. В дальнейшем, в полном соответствии с давно разрабатываемыми Бо</w:t>
      </w:r>
      <w:r w:rsidRPr="00B36624">
        <w:rPr>
          <w:rFonts w:ascii="Times New Roman" w:hAnsi="Times New Roman" w:cs="Times New Roman"/>
          <w:color w:val="000000" w:themeColor="text1"/>
          <w:sz w:val="16"/>
          <w:szCs w:val="16"/>
        </w:rPr>
        <w:softHyphen/>
        <w:t>тезатом планами, предполагалось учреждение высшего аэротехнического учеб</w:t>
      </w:r>
      <w:r w:rsidRPr="00B36624">
        <w:rPr>
          <w:rFonts w:ascii="Times New Roman" w:hAnsi="Times New Roman" w:cs="Times New Roman"/>
          <w:color w:val="000000" w:themeColor="text1"/>
          <w:sz w:val="16"/>
          <w:szCs w:val="16"/>
        </w:rPr>
        <w:softHyphen/>
        <w:t>ного заведения</w:t>
      </w:r>
      <w:r w:rsidRPr="00B36624">
        <w:rPr>
          <w:rFonts w:ascii="Times New Roman" w:hAnsi="Times New Roman" w:cs="Times New Roman"/>
          <w:color w:val="000000" w:themeColor="text1"/>
          <w:sz w:val="16"/>
          <w:szCs w:val="16"/>
          <w:vertAlign w:val="superscript"/>
        </w:rPr>
        <w:t>114</w:t>
      </w:r>
      <w:r w:rsidRPr="00B36624">
        <w:rPr>
          <w:rFonts w:ascii="Times New Roman" w:hAnsi="Times New Roman" w:cs="Times New Roman"/>
          <w:color w:val="000000" w:themeColor="text1"/>
          <w:sz w:val="16"/>
          <w:szCs w:val="16"/>
        </w:rPr>
        <w:t>.</w:t>
      </w:r>
    </w:p>
    <w:p w14:paraId="25949D54"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Относительно сердца аэродинамической лаборатории Главного аэродро</w:t>
      </w:r>
      <w:r w:rsidRPr="00B36624">
        <w:rPr>
          <w:rFonts w:ascii="Times New Roman" w:hAnsi="Times New Roman" w:cs="Times New Roman"/>
          <w:color w:val="000000" w:themeColor="text1"/>
          <w:sz w:val="16"/>
          <w:szCs w:val="16"/>
        </w:rPr>
        <w:softHyphen/>
        <w:t>ма — аэродинамической трубы — Ботезат несколько изменил свои планы. Вме</w:t>
      </w:r>
      <w:r w:rsidRPr="00B36624">
        <w:rPr>
          <w:rFonts w:ascii="Times New Roman" w:hAnsi="Times New Roman" w:cs="Times New Roman"/>
          <w:color w:val="000000" w:themeColor="text1"/>
          <w:sz w:val="16"/>
          <w:szCs w:val="16"/>
        </w:rPr>
        <w:softHyphen/>
        <w:t>сто трех небольших по размерам труб он рекомендовал строить, как это дела</w:t>
      </w:r>
      <w:r w:rsidRPr="00B36624">
        <w:rPr>
          <w:rFonts w:ascii="Times New Roman" w:hAnsi="Times New Roman" w:cs="Times New Roman"/>
          <w:color w:val="000000" w:themeColor="text1"/>
          <w:sz w:val="16"/>
          <w:szCs w:val="16"/>
        </w:rPr>
        <w:softHyphen/>
        <w:t>лось для ЦНТЛ и планировалось для Новочеркасского авиационного инсти</w:t>
      </w:r>
      <w:r w:rsidRPr="00B36624">
        <w:rPr>
          <w:rFonts w:ascii="Times New Roman" w:hAnsi="Times New Roman" w:cs="Times New Roman"/>
          <w:color w:val="000000" w:themeColor="text1"/>
          <w:sz w:val="16"/>
          <w:szCs w:val="16"/>
        </w:rPr>
        <w:softHyphen/>
        <w:t>тута, натурную «аэродинамическую трубу с приборами для испытания аппа</w:t>
      </w:r>
      <w:r w:rsidRPr="00B36624">
        <w:rPr>
          <w:rFonts w:ascii="Times New Roman" w:hAnsi="Times New Roman" w:cs="Times New Roman"/>
          <w:color w:val="000000" w:themeColor="text1"/>
          <w:sz w:val="16"/>
          <w:szCs w:val="16"/>
        </w:rPr>
        <w:softHyphen/>
        <w:t>ратов и винтов в натуральную величину при скорости воздушного потока до 100 м/с с приспособлениями и оборудованием для доведения скорости пото</w:t>
      </w:r>
      <w:r w:rsidRPr="00B36624">
        <w:rPr>
          <w:rFonts w:ascii="Times New Roman" w:hAnsi="Times New Roman" w:cs="Times New Roman"/>
          <w:color w:val="000000" w:themeColor="text1"/>
          <w:sz w:val="16"/>
          <w:szCs w:val="16"/>
        </w:rPr>
        <w:softHyphen/>
        <w:t>ка до скорости звука и для получения эталонов для определения скорости те</w:t>
      </w:r>
      <w:r w:rsidRPr="00B36624">
        <w:rPr>
          <w:rFonts w:ascii="Times New Roman" w:hAnsi="Times New Roman" w:cs="Times New Roman"/>
          <w:color w:val="000000" w:themeColor="text1"/>
          <w:sz w:val="16"/>
          <w:szCs w:val="16"/>
        </w:rPr>
        <w:softHyphen/>
        <w:t>чения воздуха»</w:t>
      </w:r>
      <w:r w:rsidRPr="00B36624">
        <w:rPr>
          <w:rFonts w:ascii="Times New Roman" w:hAnsi="Times New Roman" w:cs="Times New Roman"/>
          <w:color w:val="000000" w:themeColor="text1"/>
          <w:sz w:val="16"/>
          <w:szCs w:val="16"/>
          <w:vertAlign w:val="superscript"/>
        </w:rPr>
        <w:t>114</w:t>
      </w:r>
      <w:r w:rsidRPr="00B36624">
        <w:rPr>
          <w:rFonts w:ascii="Times New Roman" w:hAnsi="Times New Roman" w:cs="Times New Roman"/>
          <w:color w:val="000000" w:themeColor="text1"/>
          <w:sz w:val="16"/>
          <w:szCs w:val="16"/>
        </w:rPr>
        <w:t>. Аэродинамических труб с подобными характеристиками в 1916 г. еще никем не строилось (15740).</w:t>
      </w:r>
    </w:p>
    <w:p w14:paraId="516464F9" w14:textId="77777777" w:rsidR="006D76ED" w:rsidRPr="00B36624" w:rsidRDefault="006D76ED" w:rsidP="00615CF2">
      <w:pPr>
        <w:rPr>
          <w:rFonts w:ascii="Times New Roman" w:hAnsi="Times New Roman" w:cs="Times New Roman"/>
          <w:color w:val="000000" w:themeColor="text1"/>
          <w:sz w:val="16"/>
          <w:szCs w:val="16"/>
        </w:rPr>
      </w:pPr>
    </w:p>
    <w:p w14:paraId="13828CE9" w14:textId="389F4A18"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26 по 29 октября (с 8 по 11 ноября) 1916 г. проходила одна из самых мощных забостовок на Авиабалт</w:t>
      </w:r>
      <w:r w:rsidR="00843695">
        <w:rPr>
          <w:rFonts w:ascii="Times New Roman" w:hAnsi="Times New Roman" w:cs="Times New Roman"/>
          <w:color w:val="000000" w:themeColor="text1"/>
          <w:sz w:val="16"/>
          <w:szCs w:val="16"/>
        </w:rPr>
        <w:t>е</w:t>
      </w:r>
      <w:r w:rsidRPr="00B36624">
        <w:rPr>
          <w:rFonts w:ascii="Times New Roman" w:hAnsi="Times New Roman" w:cs="Times New Roman"/>
          <w:color w:val="000000" w:themeColor="text1"/>
          <w:sz w:val="16"/>
          <w:szCs w:val="16"/>
        </w:rPr>
        <w:t xml:space="preserve">, в которой участвовало свыше 500 человек. К организации забастовок на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РБВЗ</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и других авиационных предприятиях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Петрограда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был причастен член партии эсеров террорист Константин Васильевич Акашев. За покушение на Столыпина в 1908 г. он был сослан в Туруханский край, откуда бежал за границу. Летному делу Акашев обучался в Италии, по-видимому, на средства партии. В Париже Акашев окончил Высшую школу аэронавтики и механики, получил диплом авиационного инженера. После начала Первой мировой войны он вступил во французскую армию, воевал на фронте, был направлен в летную авиационную школу. Став военным летчиком, снова оказался на фронте в авиационных частях французской армии. Надеясь на объявленную в России амнистию, Акашев решил вернуться домой, возможно, по указанию бюро партии эсеров. На границе его арестовали, но он выиграл судебную тяжбу и вскоре был освобожден. Попытки попасть в действующую армию встречали решительный отказ. Находясь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Петрограде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Акашев работал на предприятиях авиационной промышленности — Русско-Балтийском, Лебедева (для того, чтобы завести необходимые контакты и связи), изобрел конструкцию указателя угла тангажа самолета (так называемого «уклономера») и, кроме этого, активно занимался организацией забастовок, актов саботажа на заводах, в первую очередь авиационных (15125).</w:t>
      </w:r>
    </w:p>
    <w:p w14:paraId="12648211" w14:textId="77777777" w:rsidR="006D76ED" w:rsidRPr="00B36624" w:rsidRDefault="006D76ED" w:rsidP="00615CF2">
      <w:pPr>
        <w:rPr>
          <w:rFonts w:ascii="Times New Roman" w:hAnsi="Times New Roman" w:cs="Times New Roman"/>
          <w:color w:val="000000" w:themeColor="text1"/>
          <w:sz w:val="16"/>
          <w:szCs w:val="16"/>
        </w:rPr>
      </w:pPr>
    </w:p>
    <w:p w14:paraId="34DE7B3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562A2A9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AB20B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 октября </w:t>
      </w:r>
      <w:r w:rsidR="0082652E" w:rsidRPr="00B36624">
        <w:rPr>
          <w:rFonts w:ascii="Times New Roman" w:hAnsi="Times New Roman" w:cs="Times New Roman"/>
          <w:color w:val="000000" w:themeColor="text1"/>
          <w:sz w:val="16"/>
          <w:szCs w:val="16"/>
        </w:rPr>
        <w:t xml:space="preserve">(8 ноября) </w:t>
      </w:r>
      <w:r w:rsidRPr="00B36624">
        <w:rPr>
          <w:rFonts w:ascii="Times New Roman" w:hAnsi="Times New Roman" w:cs="Times New Roman"/>
          <w:color w:val="000000" w:themeColor="text1"/>
          <w:sz w:val="16"/>
          <w:szCs w:val="16"/>
        </w:rPr>
        <w:t>1916 г. на заседании Артиллерийского комитета ГАУ была рассмотрена документация Рябушинского, и 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 70-мм пушка Рябушинского имела гладкий ненагруженный ствол с толщиной стенок всего 2,5 мм и весила всего 7 кг, ствол был помещен на легкую складную треногу. 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(12091).</w:t>
      </w:r>
    </w:p>
    <w:p w14:paraId="0B77A8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797BCA" w14:textId="21CACE3B" w:rsidR="002A537A" w:rsidRPr="00B36624" w:rsidRDefault="002A537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 октября </w:t>
      </w:r>
      <w:r w:rsidR="0082652E" w:rsidRPr="00B36624">
        <w:rPr>
          <w:rFonts w:ascii="Times New Roman" w:hAnsi="Times New Roman" w:cs="Times New Roman"/>
          <w:color w:val="000000" w:themeColor="text1"/>
          <w:sz w:val="16"/>
          <w:szCs w:val="16"/>
        </w:rPr>
        <w:t xml:space="preserve">(8 ноября) </w:t>
      </w:r>
      <w:r w:rsidRPr="00B36624">
        <w:rPr>
          <w:rFonts w:ascii="Times New Roman" w:hAnsi="Times New Roman" w:cs="Times New Roman"/>
          <w:color w:val="000000" w:themeColor="text1"/>
          <w:sz w:val="16"/>
          <w:szCs w:val="16"/>
        </w:rPr>
        <w:t>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на заседании Артиллерийского комитета ГАУ была рассмотрена документация Рябушинского, и в июне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w:t>
      </w:r>
    </w:p>
    <w:p w14:paraId="378EB5A5" w14:textId="199F9302" w:rsidR="002A537A" w:rsidRPr="00B36624" w:rsidRDefault="002A537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Дмитрий Павлович провел исследования и испытания безоткатной пушки с инертной массой (кстати, это его термин из доклада 20 декабря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на заседании Московского математического общества) и реактивного снаряда с соплом Лаваля. Профиль сопла был рассчитан так, что поток газов из пороховой камеры втекал в него с дозвуковой скоростью, а вытекал со сверхзвуковой. Это позволяло существенно увеличить тягу двигателя (12705).</w:t>
      </w:r>
    </w:p>
    <w:p w14:paraId="78DB5CCB" w14:textId="77777777" w:rsidR="002A537A" w:rsidRPr="00B36624" w:rsidRDefault="002A537A" w:rsidP="00615CF2">
      <w:pPr>
        <w:rPr>
          <w:rFonts w:ascii="Times New Roman" w:hAnsi="Times New Roman" w:cs="Times New Roman"/>
          <w:color w:val="000000" w:themeColor="text1"/>
          <w:sz w:val="16"/>
          <w:szCs w:val="16"/>
        </w:rPr>
      </w:pPr>
    </w:p>
    <w:p w14:paraId="1283E07E"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октября (8 ноября) 1916 г. на заседании Артиллерийского комитета ГАУ была рассмотрена документация Рябушинского, и 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 Согласно рапорту Главного артиллерийского полигона (ГАП) в ГАУ от 28 июня 1917 г., 9 июня того же года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 Воспламенение заряда с помощью электричества. Вес пушки с треногой 19,25 фунтов (около 7,9 кг). Дальность стрельбы 149 сажень (318 м). 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68480847" w14:textId="77777777" w:rsidR="006D76ED" w:rsidRPr="00B36624" w:rsidRDefault="006D76ED" w:rsidP="00615CF2">
      <w:pPr>
        <w:rPr>
          <w:rFonts w:ascii="Times New Roman" w:hAnsi="Times New Roman" w:cs="Times New Roman"/>
          <w:color w:val="000000" w:themeColor="text1"/>
          <w:sz w:val="16"/>
          <w:szCs w:val="16"/>
        </w:rPr>
      </w:pPr>
    </w:p>
    <w:p w14:paraId="262DF1CF" w14:textId="77777777" w:rsidR="00920BD9" w:rsidRPr="00B36624" w:rsidRDefault="00920BD9"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BA25A48" w14:textId="77777777" w:rsidR="00920BD9" w:rsidRPr="00B36624" w:rsidRDefault="00920BD9" w:rsidP="00615CF2">
      <w:pPr>
        <w:autoSpaceDE w:val="0"/>
        <w:autoSpaceDN w:val="0"/>
        <w:adjustRightInd w:val="0"/>
        <w:rPr>
          <w:rFonts w:ascii="Times New Roman" w:hAnsi="Times New Roman" w:cs="Times New Roman"/>
          <w:iCs/>
          <w:color w:val="000000" w:themeColor="text1"/>
          <w:sz w:val="16"/>
          <w:szCs w:val="16"/>
        </w:rPr>
      </w:pPr>
    </w:p>
    <w:p w14:paraId="3C49781A" w14:textId="791A767D"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октября (8 ноября) 1916 г. Воздушные войска Германской Империи (Die Fliegertruppen des deutschen Kaiserreiches) указом кайзера Вильгельма II были преобразованы в Военно-воздушные силы (ВВС Германии – Deutsche Luftstreitkräfte). Их вывели из подчинения командования Армии (сухопутных войск) и объединили с частями ПВО на фронте и в тылу, сделав самостоятельным видом ВС, напрямую подчиненным</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Верховному командованию.</w:t>
      </w:r>
    </w:p>
    <w:p w14:paraId="699160C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главе ВВС был поставлен один командующий – Kogenluft (Kommandierender General der Luftstreitkräfte) – на эту должность назначили упомянутого выше фон Гёпнера. Под его началом была осуществлена реорганизация авиационных частей «по морскому образцу». Летные отряды (FA – Flieger Abteilung) были заменены «малыми эскадрами» или эскадрильями Staffeln, во главе которых был поставлен «штаффель-фюрер», и их свели в «большие эскадры» (Geschwadern) которыми командовали «гешвадер-коммодоры». При этом подчиненность и документооборот были сделаны так, что штаб гешвадера мог сам решать, как ему использовать свои штаффели для выполнения поставленных армейским командованием в самом общем виде задач, а вышестоящее авиационное звено фронтового уровня могло забрать из гешвадера любой штаффель или добавить взятый из другой эскадры по обстановке (23078).</w:t>
      </w:r>
    </w:p>
    <w:p w14:paraId="093B6CC5" w14:textId="77777777" w:rsidR="00920BD9" w:rsidRPr="00B36624" w:rsidRDefault="00920BD9" w:rsidP="00615CF2">
      <w:pPr>
        <w:rPr>
          <w:rFonts w:ascii="Times New Roman" w:hAnsi="Times New Roman" w:cs="Times New Roman"/>
          <w:color w:val="000000" w:themeColor="text1"/>
          <w:sz w:val="16"/>
          <w:szCs w:val="16"/>
        </w:rPr>
      </w:pPr>
    </w:p>
    <w:p w14:paraId="2E72891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B016C5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0A699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октября </w:t>
      </w:r>
      <w:r w:rsidR="0082652E" w:rsidRPr="00B36624">
        <w:rPr>
          <w:rFonts w:ascii="Times New Roman" w:hAnsi="Times New Roman" w:cs="Times New Roman"/>
          <w:color w:val="000000" w:themeColor="text1"/>
          <w:sz w:val="16"/>
          <w:szCs w:val="16"/>
        </w:rPr>
        <w:t xml:space="preserve">(9 ноября) </w:t>
      </w:r>
      <w:r w:rsidRPr="00B36624">
        <w:rPr>
          <w:rFonts w:ascii="Times New Roman" w:hAnsi="Times New Roman" w:cs="Times New Roman"/>
          <w:color w:val="000000" w:themeColor="text1"/>
          <w:sz w:val="16"/>
          <w:szCs w:val="16"/>
        </w:rPr>
        <w:t>1916 г. лейтенант Прокофьев-Северский выполнил первый полёт на самолёте М-12. Очередной самолет конструкции Д.П. Григоровича М-12 снабжался двигателем «Рон» мощностью 110 л.с. и являлся почти полной копией М-11, отличаясь лишь формой носовых обводов и хвостовым оперением. Выпу</w:t>
      </w:r>
      <w:r w:rsidRPr="00B36624">
        <w:rPr>
          <w:rFonts w:ascii="Times New Roman" w:hAnsi="Times New Roman" w:cs="Times New Roman"/>
          <w:color w:val="000000" w:themeColor="text1"/>
          <w:sz w:val="16"/>
          <w:szCs w:val="16"/>
        </w:rPr>
        <w:softHyphen/>
        <w:t>щенный в конце 1916 г. в несколь</w:t>
      </w:r>
      <w:r w:rsidRPr="00B36624">
        <w:rPr>
          <w:rFonts w:ascii="Times New Roman" w:hAnsi="Times New Roman" w:cs="Times New Roman"/>
          <w:color w:val="000000" w:themeColor="text1"/>
          <w:sz w:val="16"/>
          <w:szCs w:val="16"/>
        </w:rPr>
        <w:softHyphen/>
        <w:t>ких экземплярах, он просущество</w:t>
      </w:r>
      <w:r w:rsidRPr="00B36624">
        <w:rPr>
          <w:rFonts w:ascii="Times New Roman" w:hAnsi="Times New Roman" w:cs="Times New Roman"/>
          <w:color w:val="000000" w:themeColor="text1"/>
          <w:sz w:val="16"/>
          <w:szCs w:val="16"/>
        </w:rPr>
        <w:softHyphen/>
        <w:t>вал до конца Гражданской войны. По заказу морского ведомства Д.П. Григорович разработал так</w:t>
      </w:r>
      <w:r w:rsidRPr="00B36624">
        <w:rPr>
          <w:rFonts w:ascii="Times New Roman" w:hAnsi="Times New Roman" w:cs="Times New Roman"/>
          <w:color w:val="000000" w:themeColor="text1"/>
          <w:sz w:val="16"/>
          <w:szCs w:val="16"/>
        </w:rPr>
        <w:softHyphen/>
        <w:t>же два гидросамолета М-15 и М-16. Первый оказался более-менее удач</w:t>
      </w:r>
      <w:r w:rsidRPr="00B36624">
        <w:rPr>
          <w:rFonts w:ascii="Times New Roman" w:hAnsi="Times New Roman" w:cs="Times New Roman"/>
          <w:color w:val="000000" w:themeColor="text1"/>
          <w:sz w:val="16"/>
          <w:szCs w:val="16"/>
        </w:rPr>
        <w:softHyphen/>
        <w:t>ным, его размеры по сравнению с М-9 уменьшили, изменили силовую установку на двигатель «Испано- Сюиза» мощностью 150 л.с. Воору</w:t>
      </w:r>
      <w:r w:rsidRPr="00B36624">
        <w:rPr>
          <w:rFonts w:ascii="Times New Roman" w:hAnsi="Times New Roman" w:cs="Times New Roman"/>
          <w:color w:val="000000" w:themeColor="text1"/>
          <w:sz w:val="16"/>
          <w:szCs w:val="16"/>
        </w:rPr>
        <w:softHyphen/>
        <w:t>женный одним пулеметом, он мог развить скорость до 125 км/ч. Не</w:t>
      </w:r>
      <w:r w:rsidRPr="00B36624">
        <w:rPr>
          <w:rFonts w:ascii="Times New Roman" w:hAnsi="Times New Roman" w:cs="Times New Roman"/>
          <w:color w:val="000000" w:themeColor="text1"/>
          <w:sz w:val="16"/>
          <w:szCs w:val="16"/>
        </w:rPr>
        <w:softHyphen/>
        <w:t>смотря на все недостатки, М-15 один из летавших на нем морских лётчиков поручик М. П. Телепнев писал: «Летающая лодка типа М-15 вооружена пулеметом «Максим» или «Льюис», бомб около 4 пудов. Пред</w:t>
      </w:r>
      <w:r w:rsidRPr="00B36624">
        <w:rPr>
          <w:rFonts w:ascii="Times New Roman" w:hAnsi="Times New Roman" w:cs="Times New Roman"/>
          <w:color w:val="000000" w:themeColor="text1"/>
          <w:sz w:val="16"/>
          <w:szCs w:val="16"/>
        </w:rPr>
        <w:softHyphen/>
        <w:t>положена установка радиотелегра</w:t>
      </w:r>
      <w:r w:rsidRPr="00B36624">
        <w:rPr>
          <w:rFonts w:ascii="Times New Roman" w:hAnsi="Times New Roman" w:cs="Times New Roman"/>
          <w:color w:val="000000" w:themeColor="text1"/>
          <w:sz w:val="16"/>
          <w:szCs w:val="16"/>
        </w:rPr>
        <w:softHyphen/>
        <w:t>фа. Для бомбометания имеется при</w:t>
      </w:r>
      <w:r w:rsidRPr="00B36624">
        <w:rPr>
          <w:rFonts w:ascii="Times New Roman" w:hAnsi="Times New Roman" w:cs="Times New Roman"/>
          <w:color w:val="000000" w:themeColor="text1"/>
          <w:sz w:val="16"/>
          <w:szCs w:val="16"/>
        </w:rPr>
        <w:softHyphen/>
        <w:t>цел старшего лейтенанта Лишина. В гондоле должны находиться ком</w:t>
      </w:r>
      <w:r w:rsidRPr="00B36624">
        <w:rPr>
          <w:rFonts w:ascii="Times New Roman" w:hAnsi="Times New Roman" w:cs="Times New Roman"/>
          <w:color w:val="000000" w:themeColor="text1"/>
          <w:sz w:val="16"/>
          <w:szCs w:val="16"/>
        </w:rPr>
        <w:softHyphen/>
        <w:t>пас, авиационные приборы. Они ос</w:t>
      </w:r>
      <w:r w:rsidRPr="00B36624">
        <w:rPr>
          <w:rFonts w:ascii="Times New Roman" w:hAnsi="Times New Roman" w:cs="Times New Roman"/>
          <w:color w:val="000000" w:themeColor="text1"/>
          <w:sz w:val="16"/>
          <w:szCs w:val="16"/>
        </w:rPr>
        <w:softHyphen/>
        <w:t>вещаются. Аппарат более строгий, чем М-9, а потому полет ночью требует большой осторожности... при благоприятной погоде может выполнять разведку за участком моря по прямой на 90 миль от сво</w:t>
      </w:r>
      <w:r w:rsidRPr="00B36624">
        <w:rPr>
          <w:rFonts w:ascii="Times New Roman" w:hAnsi="Times New Roman" w:cs="Times New Roman"/>
          <w:color w:val="000000" w:themeColor="text1"/>
          <w:sz w:val="16"/>
          <w:szCs w:val="16"/>
        </w:rPr>
        <w:softHyphen/>
        <w:t>ей базы. В разведку может идти даже при возможности контратаки противника, так как по своей ско</w:t>
      </w:r>
      <w:r w:rsidRPr="00B36624">
        <w:rPr>
          <w:rFonts w:ascii="Times New Roman" w:hAnsi="Times New Roman" w:cs="Times New Roman"/>
          <w:color w:val="000000" w:themeColor="text1"/>
          <w:sz w:val="16"/>
          <w:szCs w:val="16"/>
        </w:rPr>
        <w:softHyphen/>
        <w:t>рости представляет тип аппарата средний между разведчиком и ис</w:t>
      </w:r>
      <w:r w:rsidRPr="00B36624">
        <w:rPr>
          <w:rFonts w:ascii="Times New Roman" w:hAnsi="Times New Roman" w:cs="Times New Roman"/>
          <w:color w:val="000000" w:themeColor="text1"/>
          <w:sz w:val="16"/>
          <w:szCs w:val="16"/>
        </w:rPr>
        <w:softHyphen/>
        <w:t>требителем. Вблизи берегов про</w:t>
      </w:r>
      <w:r w:rsidRPr="00B36624">
        <w:rPr>
          <w:rFonts w:ascii="Times New Roman" w:hAnsi="Times New Roman" w:cs="Times New Roman"/>
          <w:color w:val="000000" w:themeColor="text1"/>
          <w:sz w:val="16"/>
          <w:szCs w:val="16"/>
        </w:rPr>
        <w:softHyphen/>
        <w:t>тивника принимает бой лишь в слу</w:t>
      </w:r>
      <w:r w:rsidRPr="00B36624">
        <w:rPr>
          <w:rFonts w:ascii="Times New Roman" w:hAnsi="Times New Roman" w:cs="Times New Roman"/>
          <w:color w:val="000000" w:themeColor="text1"/>
          <w:sz w:val="16"/>
          <w:szCs w:val="16"/>
        </w:rPr>
        <w:softHyphen/>
        <w:t>чае необходимости, тогда как вбли</w:t>
      </w:r>
      <w:r w:rsidRPr="00B36624">
        <w:rPr>
          <w:rFonts w:ascii="Times New Roman" w:hAnsi="Times New Roman" w:cs="Times New Roman"/>
          <w:color w:val="000000" w:themeColor="text1"/>
          <w:sz w:val="16"/>
          <w:szCs w:val="16"/>
        </w:rPr>
        <w:softHyphen/>
        <w:t>зи своих баз может быть применен для охраны и дежурства. Пригоден для разведки на предмет обнару</w:t>
      </w:r>
      <w:r w:rsidRPr="00B36624">
        <w:rPr>
          <w:rFonts w:ascii="Times New Roman" w:hAnsi="Times New Roman" w:cs="Times New Roman"/>
          <w:color w:val="000000" w:themeColor="text1"/>
          <w:sz w:val="16"/>
          <w:szCs w:val="16"/>
        </w:rPr>
        <w:softHyphen/>
        <w:t>жения подлодок и борьбы с ними, а также для корректировки стрельбы. При наличии зажигательных пуль или ракет может атаковать цеппе</w:t>
      </w:r>
      <w:r w:rsidRPr="00B36624">
        <w:rPr>
          <w:rFonts w:ascii="Times New Roman" w:hAnsi="Times New Roman" w:cs="Times New Roman"/>
          <w:color w:val="000000" w:themeColor="text1"/>
          <w:sz w:val="16"/>
          <w:szCs w:val="16"/>
        </w:rPr>
        <w:softHyphen/>
        <w:t>лин у наших берегов. При совре</w:t>
      </w:r>
      <w:r w:rsidRPr="00B36624">
        <w:rPr>
          <w:rFonts w:ascii="Times New Roman" w:hAnsi="Times New Roman" w:cs="Times New Roman"/>
          <w:color w:val="000000" w:themeColor="text1"/>
          <w:sz w:val="16"/>
          <w:szCs w:val="16"/>
        </w:rPr>
        <w:softHyphen/>
        <w:t>менных условиях войны тип М-15 наиболее отвечает требованиям, предъявляемым аппаратам-разведчикам. Поставленный на лыжи, М-15 может быть использован зимой». Летающая лодка М-15 оказалась удачей конструктора на пути раз</w:t>
      </w:r>
      <w:r w:rsidRPr="00B36624">
        <w:rPr>
          <w:rFonts w:ascii="Times New Roman" w:hAnsi="Times New Roman" w:cs="Times New Roman"/>
          <w:color w:val="000000" w:themeColor="text1"/>
          <w:sz w:val="16"/>
          <w:szCs w:val="16"/>
        </w:rPr>
        <w:softHyphen/>
        <w:t>вития многофункционального лодоч</w:t>
      </w:r>
      <w:r w:rsidRPr="00B36624">
        <w:rPr>
          <w:rFonts w:ascii="Times New Roman" w:hAnsi="Times New Roman" w:cs="Times New Roman"/>
          <w:color w:val="000000" w:themeColor="text1"/>
          <w:sz w:val="16"/>
          <w:szCs w:val="16"/>
        </w:rPr>
        <w:softHyphen/>
        <w:t>ного аэроплана, однако из-за ог</w:t>
      </w:r>
      <w:r w:rsidRPr="00B36624">
        <w:rPr>
          <w:rFonts w:ascii="Times New Roman" w:hAnsi="Times New Roman" w:cs="Times New Roman"/>
          <w:color w:val="000000" w:themeColor="text1"/>
          <w:sz w:val="16"/>
          <w:szCs w:val="16"/>
        </w:rPr>
        <w:softHyphen/>
        <w:t>раниченного количества двигателей «Испано-Сюиза» мощностью 110 л.с. серия оказалась небольшой и с лета 1917 г. самолет применялся в ос</w:t>
      </w:r>
      <w:r w:rsidRPr="00B36624">
        <w:rPr>
          <w:rFonts w:ascii="Times New Roman" w:hAnsi="Times New Roman" w:cs="Times New Roman"/>
          <w:color w:val="000000" w:themeColor="text1"/>
          <w:sz w:val="16"/>
          <w:szCs w:val="16"/>
        </w:rPr>
        <w:softHyphen/>
        <w:t>новном как тренировочный (11872).</w:t>
      </w:r>
    </w:p>
    <w:p w14:paraId="1255F7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11233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781820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E657A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октября </w:t>
      </w:r>
      <w:r w:rsidR="0082652E" w:rsidRPr="00B36624">
        <w:rPr>
          <w:rFonts w:ascii="Times New Roman" w:hAnsi="Times New Roman" w:cs="Times New Roman"/>
          <w:color w:val="000000" w:themeColor="text1"/>
          <w:sz w:val="16"/>
          <w:szCs w:val="16"/>
        </w:rPr>
        <w:t xml:space="preserve">(9 ноября) </w:t>
      </w:r>
      <w:r w:rsidRPr="00B36624">
        <w:rPr>
          <w:rFonts w:ascii="Times New Roman" w:hAnsi="Times New Roman" w:cs="Times New Roman"/>
          <w:color w:val="000000" w:themeColor="text1"/>
          <w:sz w:val="16"/>
          <w:szCs w:val="16"/>
        </w:rPr>
        <w:t>1916 г.</w:t>
      </w:r>
    </w:p>
    <w:p w14:paraId="16202F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ПИСЬМА А. А. МАНИКОВСКОГО К Е. 3. БАРСУКОВУ</w:t>
      </w:r>
    </w:p>
    <w:p w14:paraId="6BC122A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r w:rsidR="004B3622" w:rsidRPr="00B36624">
        <w:rPr>
          <w:rFonts w:ascii="Times New Roman" w:hAnsi="Times New Roman" w:cs="Times New Roman"/>
          <w:color w:val="000000" w:themeColor="text1"/>
          <w:sz w:val="16"/>
          <w:szCs w:val="16"/>
        </w:rPr>
        <w:t>.</w:t>
      </w:r>
    </w:p>
    <w:p w14:paraId="6B5C602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Посылаю Вам пять экземпляров моего доклада о нашем заводском строительстве. Знаю, что за него мне предстоит выдержать не одну бурю, но решил до конца говорить то, что есть на самом деле, а не то, что "кому-то будет приятно". Уже мне сделаны довольно "толстые" намеки, что мне не следовало выгораживать ГАУ, кивать на ГУГШ; не следовало хаять нашу общую политику; не следовало задевать министерства финансов и промышленности и, наконец - о ужас - не следовало так ругать гг. банкиров и промышленников..</w:t>
      </w:r>
      <w:r w:rsidR="004B3622" w:rsidRPr="00B36624">
        <w:rPr>
          <w:rFonts w:ascii="Times New Roman" w:hAnsi="Times New Roman" w:cs="Times New Roman"/>
          <w:color w:val="000000" w:themeColor="text1"/>
          <w:sz w:val="16"/>
          <w:szCs w:val="16"/>
        </w:rPr>
        <w:t>.</w:t>
      </w:r>
    </w:p>
    <w:p w14:paraId="51E1843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мне предстоят бои и в Думе, и в Государственном совете, и в Совете министров, и в наших совещаниях..</w:t>
      </w:r>
      <w:r w:rsidR="004B3622" w:rsidRPr="00B36624">
        <w:rPr>
          <w:rFonts w:ascii="Times New Roman" w:hAnsi="Times New Roman" w:cs="Times New Roman"/>
          <w:color w:val="000000" w:themeColor="text1"/>
          <w:sz w:val="16"/>
          <w:szCs w:val="16"/>
        </w:rPr>
        <w:t>.</w:t>
      </w:r>
    </w:p>
    <w:p w14:paraId="539A404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последнюю весточку особое спасибо..</w:t>
      </w:r>
      <w:r w:rsidR="004B3622" w:rsidRPr="00B36624">
        <w:rPr>
          <w:rFonts w:ascii="Times New Roman" w:hAnsi="Times New Roman" w:cs="Times New Roman"/>
          <w:color w:val="000000" w:themeColor="text1"/>
          <w:sz w:val="16"/>
          <w:szCs w:val="16"/>
        </w:rPr>
        <w:t>.</w:t>
      </w:r>
    </w:p>
    <w:p w14:paraId="5FA06E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Числа 1-2 ноября придем с Михельсоном, если не задержат какие-либо исключительные обстоятельства... (11483).</w:t>
      </w:r>
    </w:p>
    <w:p w14:paraId="28B96A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2CD4A3" w14:textId="77777777" w:rsidR="006D76ED" w:rsidRPr="00B36624" w:rsidRDefault="006D76ED" w:rsidP="00615CF2">
      <w:pPr>
        <w:rPr>
          <w:rFonts w:ascii="Times New Roman" w:hAnsi="Times New Roman" w:cs="Times New Roman"/>
          <w:color w:val="000000" w:themeColor="text1"/>
          <w:sz w:val="16"/>
          <w:szCs w:val="16"/>
        </w:rPr>
      </w:pPr>
      <w:r w:rsidRPr="00B36624">
        <w:rPr>
          <w:rStyle w:val="ucoz-forum-post"/>
          <w:rFonts w:ascii="Times New Roman" w:eastAsiaTheme="majorEastAsia" w:hAnsi="Times New Roman" w:cs="Times New Roman"/>
          <w:bCs/>
          <w:color w:val="000000" w:themeColor="text1"/>
          <w:sz w:val="16"/>
          <w:szCs w:val="16"/>
        </w:rPr>
        <w:t xml:space="preserve">27 октября (9 ноября) </w:t>
      </w:r>
      <w:r w:rsidRPr="00B36624">
        <w:rPr>
          <w:rFonts w:ascii="Times New Roman" w:hAnsi="Times New Roman" w:cs="Times New Roman"/>
          <w:color w:val="000000" w:themeColor="text1"/>
          <w:sz w:val="16"/>
          <w:szCs w:val="16"/>
        </w:rPr>
        <w:t>в 1916 году российский изобретатель Е.Е.Горин (1881-1951) подал заявку на изобретение под наименованием "Электрофотографический аппарат". Именно в этой заявке, по-видимому, и был впервые применен термин "электрофотография". В этом аппарате в качестве промежуточного элемента использовался полупроводниковый слой, изменяющий своё сопротивление под действием света. Полученные, в результате этого, импульсы воздействовали на бумагу, пропитанную составом, обладающим свойством изменять свою окраску пропорционально силе проходящего через него электрического тока. Дальнейшие усовершенствования (сделанные в разных странах) в области электрофотографии привели к появлению ксерокса. Талантливому фотографу Е.Е.Горину принадлежит также ряд других изобретений, например, в области радиотехники, фототелеграфии, телевидения, магнитографии (14812).</w:t>
      </w:r>
    </w:p>
    <w:p w14:paraId="0EE65972" w14:textId="77777777" w:rsidR="006D76ED" w:rsidRPr="00B36624" w:rsidRDefault="006D76ED" w:rsidP="00615CF2">
      <w:pPr>
        <w:rPr>
          <w:rFonts w:ascii="Times New Roman" w:hAnsi="Times New Roman" w:cs="Times New Roman"/>
          <w:color w:val="000000" w:themeColor="text1"/>
          <w:sz w:val="16"/>
          <w:szCs w:val="16"/>
        </w:rPr>
      </w:pPr>
    </w:p>
    <w:p w14:paraId="36021101" w14:textId="77777777" w:rsidR="00E93B18" w:rsidRPr="00B36624" w:rsidRDefault="00E93B18" w:rsidP="00615CF2">
      <w:pPr>
        <w:pStyle w:val="ae"/>
        <w:spacing w:before="0" w:after="0"/>
        <w:rPr>
          <w:color w:val="000000" w:themeColor="text1"/>
          <w:sz w:val="16"/>
          <w:szCs w:val="16"/>
        </w:rPr>
      </w:pPr>
      <w:r w:rsidRPr="00B36624">
        <w:rPr>
          <w:color w:val="000000" w:themeColor="text1"/>
          <w:sz w:val="16"/>
          <w:szCs w:val="16"/>
        </w:rPr>
        <w:t>27 октября (9 ноября) 1916 в Петрограде были расстреляны 150 солдат 181-го пехотного запасного полка, которые 31 октября поддержали рабочих и стреляли в полицию во время подавления забастовки у завода «Луи Рено».</w:t>
      </w:r>
    </w:p>
    <w:p w14:paraId="08531BBF" w14:textId="77777777" w:rsidR="00E93B18" w:rsidRPr="00B36624" w:rsidRDefault="00E93B18" w:rsidP="00615CF2">
      <w:pPr>
        <w:pStyle w:val="ae"/>
        <w:spacing w:before="0" w:after="0"/>
        <w:rPr>
          <w:color w:val="000000" w:themeColor="text1"/>
          <w:sz w:val="16"/>
          <w:szCs w:val="16"/>
        </w:rPr>
      </w:pPr>
      <w:r w:rsidRPr="00B36624">
        <w:rPr>
          <w:color w:val="000000" w:themeColor="text1"/>
          <w:sz w:val="16"/>
          <w:szCs w:val="16"/>
        </w:rPr>
        <w:t>В знак протеста рабочие Петрограда объявили новую стачку, которая продолжалась до 13 ноября (по старому стилю — до 31 октября, в связи с чем эти события вошли в историю как «Октябрьские стачки»). Для подавления выступления рабочих командующий Петроградским военным округом Сергей Хабалов 9 и 10 ноября приказал закрыть на «неопределенное время» 15 крупных предприятий Петрограда. Кроме того, с заводов были уволены 39,3 тысяч рабочих, принимавших наиболее активное участие в демонстрациях. Однако это только подогрело страсти, и стачка расширилась уже под сугубо политическими лозунгами — требований освободить задержанных рабочих и солдат, а также матросов Балтийского флота, арестованных за участие в подпольной революционной организации (начались стачки на волне недовольства дефицитом продуктов и роста цен). В общей сложности, в ней участвовало уже более 90 тысяч рабочих.</w:t>
      </w:r>
    </w:p>
    <w:p w14:paraId="775C33B1" w14:textId="77777777" w:rsidR="00E93B18" w:rsidRPr="00B36624" w:rsidRDefault="00E93B18" w:rsidP="00615CF2">
      <w:pPr>
        <w:pStyle w:val="ae"/>
        <w:spacing w:before="0" w:after="0"/>
        <w:rPr>
          <w:color w:val="000000" w:themeColor="text1"/>
          <w:sz w:val="16"/>
          <w:szCs w:val="16"/>
        </w:rPr>
      </w:pPr>
      <w:r w:rsidRPr="00B36624">
        <w:rPr>
          <w:color w:val="000000" w:themeColor="text1"/>
          <w:sz w:val="16"/>
          <w:szCs w:val="16"/>
        </w:rPr>
        <w:t>Напуганные размахом забастовочного движения, власти были вынуждены сохранить жизнь арестованным матросам и 13 ноября разрешили возобновить работу ранее закрытых фабрик и заводов. В советской историографии эта победа петроградского пролетариата рассматривалась как предвестие надвигавшейся Февральской революции 1917 года (17045).</w:t>
      </w:r>
    </w:p>
    <w:p w14:paraId="27380E2E" w14:textId="77777777" w:rsidR="00E93B18" w:rsidRPr="00B36624" w:rsidRDefault="00E93B18" w:rsidP="00615CF2">
      <w:pPr>
        <w:autoSpaceDE w:val="0"/>
        <w:autoSpaceDN w:val="0"/>
        <w:adjustRightInd w:val="0"/>
        <w:rPr>
          <w:rFonts w:ascii="Times New Roman" w:hAnsi="Times New Roman" w:cs="Times New Roman"/>
          <w:iCs/>
          <w:color w:val="000000" w:themeColor="text1"/>
          <w:sz w:val="16"/>
          <w:szCs w:val="16"/>
        </w:rPr>
      </w:pPr>
    </w:p>
    <w:p w14:paraId="673B1652" w14:textId="77777777" w:rsidR="00920BD9" w:rsidRPr="00B36624" w:rsidRDefault="00920BD9"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0D434A8" w14:textId="77777777" w:rsidR="00920BD9" w:rsidRPr="00B36624" w:rsidRDefault="00920BD9" w:rsidP="00615CF2">
      <w:pPr>
        <w:autoSpaceDE w:val="0"/>
        <w:autoSpaceDN w:val="0"/>
        <w:adjustRightInd w:val="0"/>
        <w:rPr>
          <w:rFonts w:ascii="Times New Roman" w:hAnsi="Times New Roman" w:cs="Times New Roman"/>
          <w:iCs/>
          <w:color w:val="000000" w:themeColor="text1"/>
          <w:sz w:val="16"/>
          <w:szCs w:val="16"/>
        </w:rPr>
      </w:pPr>
    </w:p>
    <w:p w14:paraId="0CBF266A" w14:textId="77777777" w:rsidR="00920BD9" w:rsidRPr="00B36624" w:rsidRDefault="00920BD9" w:rsidP="00615CF2">
      <w:pPr>
        <w:pStyle w:val="ae"/>
        <w:spacing w:before="0" w:after="0"/>
        <w:rPr>
          <w:color w:val="000000" w:themeColor="text1"/>
          <w:sz w:val="16"/>
          <w:szCs w:val="16"/>
        </w:rPr>
      </w:pPr>
      <w:r w:rsidRPr="00B36624">
        <w:rPr>
          <w:color w:val="000000" w:themeColor="text1"/>
          <w:sz w:val="16"/>
          <w:szCs w:val="16"/>
        </w:rPr>
        <w:t>27 октября (9 ноября) 1916 у Скробова противником была применена огнеметная атака, после которой последовали приказы фронтам и армиям. В приказании 12 армии от 8 (21) ноября за № 392 излагается описание огнемета, тактика действия огнеметов и борьба с ними путем стрельбы по огнеметчикам. То же самое излагалось в приказании Северному фронту от 16 (29) декабря № 314 и в приказе Западному фронту от 20 декабря (2 января) за № 993.</w:t>
      </w:r>
    </w:p>
    <w:p w14:paraId="1C316170" w14:textId="77777777" w:rsidR="00920BD9" w:rsidRPr="00B36624" w:rsidRDefault="00920BD9" w:rsidP="00615CF2">
      <w:pPr>
        <w:pStyle w:val="ae"/>
        <w:spacing w:before="0" w:after="0"/>
        <w:rPr>
          <w:color w:val="000000" w:themeColor="text1"/>
          <w:sz w:val="16"/>
          <w:szCs w:val="16"/>
        </w:rPr>
      </w:pPr>
      <w:r w:rsidRPr="00B36624">
        <w:rPr>
          <w:color w:val="000000" w:themeColor="text1"/>
          <w:sz w:val="16"/>
          <w:szCs w:val="16"/>
        </w:rPr>
        <w:t>В приказе Западному фронту дополнительно предлагается: 1) установить наблюдение за противником; 2) так как огнеметчики сближаются под прикрытием дымовой завесы, необходимо вести огонь по завесе; 3) применять рогатки для забрасывания окопов, что бы воспрепятствовать движению огнеметчиков; 4) иметь запасы противогазовых средств (20246).</w:t>
      </w:r>
    </w:p>
    <w:p w14:paraId="2D73D09E" w14:textId="77777777" w:rsidR="00920BD9" w:rsidRPr="00B36624" w:rsidRDefault="00920BD9" w:rsidP="00615CF2">
      <w:pPr>
        <w:pStyle w:val="ae"/>
        <w:spacing w:before="0" w:after="0"/>
        <w:rPr>
          <w:color w:val="000000" w:themeColor="text1"/>
          <w:sz w:val="16"/>
          <w:szCs w:val="16"/>
        </w:rPr>
      </w:pPr>
    </w:p>
    <w:p w14:paraId="2C84BE5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B881D2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FD418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октября (10 ноября) 1916 был принял Альбатрос А.2 М.Л. N 217 завода Лебедева на поплавках с четырехлопастным винтом и мотором Санбим 150 нр, построенный еще в 1915. Машина была передана Флоту в Ревеле 18 (31) января 1917 (2843,37).</w:t>
      </w:r>
    </w:p>
    <w:p w14:paraId="76CDCE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1ACA16" w14:textId="77777777" w:rsidR="00B36624" w:rsidRPr="00D21BBA" w:rsidRDefault="00B36624" w:rsidP="00615CF2">
      <w:pPr>
        <w:rPr>
          <w:rFonts w:ascii="Times New Roman" w:hAnsi="Times New Roman" w:cs="Times New Roman"/>
          <w:color w:val="0070C0"/>
          <w:sz w:val="16"/>
          <w:szCs w:val="16"/>
        </w:rPr>
      </w:pPr>
      <w:r w:rsidRPr="00D21BBA">
        <w:rPr>
          <w:rFonts w:ascii="Times New Roman" w:hAnsi="Times New Roman" w:cs="Times New Roman"/>
          <w:color w:val="0070C0"/>
          <w:sz w:val="16"/>
          <w:szCs w:val="16"/>
        </w:rPr>
        <w:t>28 октября (10 ноября) 1916 г. через год и 4 дня, второй самолет серии, "Альбатрос" тип А.2 М.Л.218, осмотрели на земле — как устаревший и из-за ранних холодов. Он все же был зачислен в списки аппаратов морской авиации, отличаясь от своего предшественника лишь малым — боковыми 18-секционными радиаторами типа "Хазет" германской конст</w:t>
      </w:r>
      <w:r w:rsidRPr="00D21BBA">
        <w:rPr>
          <w:rFonts w:ascii="Times New Roman" w:hAnsi="Times New Roman" w:cs="Times New Roman"/>
          <w:color w:val="0070C0"/>
          <w:sz w:val="16"/>
          <w:szCs w:val="16"/>
        </w:rPr>
        <w:softHyphen/>
        <w:t>рукции, которые производились компанией Лебедева и широко применялись на ее маши</w:t>
      </w:r>
      <w:r w:rsidRPr="00D21BBA">
        <w:rPr>
          <w:rFonts w:ascii="Times New Roman" w:hAnsi="Times New Roman" w:cs="Times New Roman"/>
          <w:color w:val="0070C0"/>
          <w:sz w:val="16"/>
          <w:szCs w:val="16"/>
        </w:rPr>
        <w:softHyphen/>
        <w:t>нах. Морское ведомство было вынуждено уплатить 630 руб. сверх установленной суммы за это непрошенное усовершенствование, в то время как основной спор разгорелся по дру</w:t>
      </w:r>
      <w:r w:rsidRPr="00D21BBA">
        <w:rPr>
          <w:rFonts w:ascii="Times New Roman" w:hAnsi="Times New Roman" w:cs="Times New Roman"/>
          <w:color w:val="0070C0"/>
          <w:sz w:val="16"/>
          <w:szCs w:val="16"/>
        </w:rPr>
        <w:softHyphen/>
        <w:t>гому поводу. Руководство завода утверждало, что аэроплан с заводским номером 218 был собран в сентябре 1915 г. и тогда же испытан подпоручиком Карпюком, военным летчиком, прикомандированным к фирме. Затем, по словам того же начальства, поплавки заменили лыжами по причине нежданной зимы, но флотская приемная комиссия так и не собралась и тогда компания решила продать аппарат Военному ведомству. В ответ специалисты МГТТТ просмотрели все сводки погоды конца 1915 г. и пришли к выводу: приведенные выше ут</w:t>
      </w:r>
      <w:r w:rsidRPr="00D21BBA">
        <w:rPr>
          <w:rFonts w:ascii="Times New Roman" w:hAnsi="Times New Roman" w:cs="Times New Roman"/>
          <w:color w:val="0070C0"/>
          <w:sz w:val="16"/>
          <w:szCs w:val="16"/>
        </w:rPr>
        <w:softHyphen/>
        <w:t>верждения о преждевременных холодах, помешавших опытам на воде, не соответствовали истине, а, значит, фирма нарушила установленные сроки работы и подлежала наказанию; на нее наложили штраф, а все разбирательства по делу продолжались до весны 1917 г. (2843).</w:t>
      </w:r>
    </w:p>
    <w:p w14:paraId="6BC770D3" w14:textId="77777777" w:rsidR="00B36624" w:rsidRPr="00D21BBA" w:rsidRDefault="00B36624" w:rsidP="00615CF2">
      <w:pPr>
        <w:rPr>
          <w:rFonts w:ascii="Times New Roman" w:hAnsi="Times New Roman" w:cs="Times New Roman"/>
          <w:color w:val="0070C0"/>
          <w:sz w:val="16"/>
          <w:szCs w:val="16"/>
        </w:rPr>
      </w:pPr>
    </w:p>
    <w:p w14:paraId="50746B75" w14:textId="77777777" w:rsidR="001417F6" w:rsidRPr="00B36624" w:rsidRDefault="0047134F" w:rsidP="00615CF2">
      <w:pPr>
        <w:autoSpaceDE w:val="0"/>
        <w:autoSpaceDN w:val="0"/>
        <w:adjustRightInd w:val="0"/>
        <w:rPr>
          <w:rFonts w:ascii="Times New Roman" w:hAnsi="Times New Roman" w:cs="Times New Roman"/>
          <w:i/>
          <w:iCs/>
          <w:color w:val="000000" w:themeColor="text1"/>
          <w:sz w:val="16"/>
          <w:szCs w:val="16"/>
        </w:rPr>
      </w:pPr>
      <w:r w:rsidRPr="00B36624">
        <w:rPr>
          <w:rFonts w:ascii="Times New Roman" w:hAnsi="Times New Roman" w:cs="Times New Roman"/>
          <w:i/>
          <w:iCs/>
          <w:color w:val="000000" w:themeColor="text1"/>
          <w:sz w:val="16"/>
          <w:szCs w:val="16"/>
        </w:rPr>
        <w:t>Д</w:t>
      </w:r>
      <w:r w:rsidR="001417F6" w:rsidRPr="00B36624">
        <w:rPr>
          <w:rFonts w:ascii="Times New Roman" w:hAnsi="Times New Roman" w:cs="Times New Roman"/>
          <w:i/>
          <w:iCs/>
          <w:color w:val="000000" w:themeColor="text1"/>
          <w:sz w:val="16"/>
          <w:szCs w:val="16"/>
        </w:rPr>
        <w:t>ругие оборонные отрасли:</w:t>
      </w:r>
    </w:p>
    <w:p w14:paraId="1D4B5520" w14:textId="77777777" w:rsidR="001417F6" w:rsidRPr="00B36624" w:rsidRDefault="001417F6" w:rsidP="00615CF2">
      <w:pPr>
        <w:autoSpaceDE w:val="0"/>
        <w:autoSpaceDN w:val="0"/>
        <w:adjustRightInd w:val="0"/>
        <w:rPr>
          <w:rFonts w:ascii="Times New Roman" w:hAnsi="Times New Roman" w:cs="Times New Roman"/>
          <w:iCs/>
          <w:color w:val="000000" w:themeColor="text1"/>
          <w:sz w:val="16"/>
          <w:szCs w:val="16"/>
        </w:rPr>
      </w:pPr>
    </w:p>
    <w:p w14:paraId="6E0D7C7F" w14:textId="77777777" w:rsidR="001417F6" w:rsidRPr="00B36624" w:rsidRDefault="001417F6" w:rsidP="00615CF2">
      <w:pPr>
        <w:rPr>
          <w:rFonts w:ascii="Times New Roman" w:hAnsi="Times New Roman" w:cs="Times New Roman"/>
          <w:color w:val="000000" w:themeColor="text1"/>
          <w:sz w:val="16"/>
          <w:szCs w:val="16"/>
        </w:rPr>
      </w:pPr>
      <w:r w:rsidRPr="00B36624">
        <w:rPr>
          <w:rStyle w:val="ucoz-forum-post"/>
          <w:rFonts w:ascii="Times New Roman" w:hAnsi="Times New Roman" w:cs="Times New Roman"/>
          <w:bCs/>
          <w:color w:val="000000" w:themeColor="text1"/>
          <w:sz w:val="16"/>
          <w:szCs w:val="16"/>
        </w:rPr>
        <w:t xml:space="preserve">28 октября (10 ноября) </w:t>
      </w:r>
      <w:r w:rsidRPr="00B36624">
        <w:rPr>
          <w:rFonts w:ascii="Times New Roman" w:hAnsi="Times New Roman" w:cs="Times New Roman"/>
          <w:color w:val="000000" w:themeColor="text1"/>
          <w:sz w:val="16"/>
          <w:szCs w:val="16"/>
        </w:rPr>
        <w:t>в 1916 году образовано "НПК "НИИ дальней радиосвязи". Сотрудники ОАО "НПК "НИИ дальней радиосвязи" днём рождения предприятия считают 10 ноября 1916 года, когда на окраине Москвы, в том месте, где сейчас расположено ОАО «НПК НИИДАР», открылись авторемонтные мастерские Российской армии. Спустя год мастерские стали заводом, а позднее, в 1930-е годы, завод перешёл на производство лёгких танков и бронемашин. В 1950-е годы профиль предприятия изменился, а затем последовало практически полное преобразование кадрового состава и структуры. Созданный НИИ приступил к разработке радиолокаторов дальнего обнаружения, в результате чего были созданы системы, которые считаются уникальными и теперь, в XXI веке. НПК НИИДАР — одно из старейших предприятий радиопромышленности России в области выполнения работ по созданию и эксплуатации особо сложных радиотехнических систем, разработки и производства научно-технической продукции, программных продуктов, продукции производственно-технического назначения. Институт создаёт радиолокационные комплексы дальнего и сверхдальнего надгоризонтного и загоризонтного обнаружения для систем противоракетной обороны и предупреждения о ракетном нападении, контроля космического пространства, ПВО и ВМФ. Практически каждый образец продукции научно-производственного комплекса является единственным в своём роде, поэтому возможности предприятия остаются востребованными на протяжении многих лет. В конце 1950-х годов НИИДАР создал первый в мире локатор для противоракетной обороны, позволявший производить дальнее обнаружение баллистических целей. В 1961 году именно «с подачи» радиолокационного комплекса, разработанного в НИИДАРе, противоракетой, запущенной с казахстанского полигона, были выполнены перехват и уничтожение баллистической ракеты. Первой системой, обнаружившей запуск баллистической ракеты и выдавшей указание цели, стал «Дунай-2» — прототип будущих радиолокационных станций. После успешно завершившегося эксперимента все его участники получили задание на создание сверхмощных радаров дальнего обнаружения, предназначенных для обороны Москвы. Первый локатор был создан в 1969 году и заработал в Кубинке, а второй был установлен в Чехове в 1976 году. В 1960-е годы НИИДАР начал работы по освоению загоризонтной локации. Опытный образец такого локатора создан в Николаеве, где в те годы был открыт филиал института. В середине 1970-х годов НИИДАР стал головным предприятием по созданию специализированных комплексов системы контроля космического пространства. Работа по созданию станций пришлась на конец 1980-х — начало 1990-х годов — время перехода к рыночным отношениям, когда многие государственные предприятия оказались в сложной ситуации из-за прекращения финансирования заказов. Несмотря на то, что сроки сдачи проекта затянулись, в 2003 году были проведены государственные испытания, которые стали завершающим этапом создания радиолокационной станции «Волга» — первой и единственной в мире высокопотенциальной РЛС с цифровым обзором пространства для системы предупреждения о ракетном нападении. В настоящее время ОАО «НПК НИИДАР» проводит фундаментальные и прикладные исследования в области базовых технологий: системотехники радиолокационных средств, разработки основных комплексов и составных частей антенных, приёмных и передающих устройств, формирования и обработки сложных высокоинформативных сигналов, обработки и отображения информации. Институт осуществляет радиофизические исследования условий распространения радиоволн для повышения характеристик загоризонтных радиолокационных станций, особенно в приполярных областях. Идёт создание целого ряда многофункциональных РЛС различного назначения в диапазоне волн от декаметрового до сантиметрового с дальностью действия от десятков до нескольких тысяч километров. Одно из основных направлений работы научно-производственного комплекса — загоризонтная локация пространственной и поверхностной волной. Институт является единственным в Российской Федерации разработчиком этой перспективной тематики. В настоящее время предприятие входит в состав концерна «Радиотехнические информационные системы» и Межгосударственной акционерной корпорации «Вымпел». Основная научно-техническая продукция ОАО «НПК НИИДАР» — уникальные радиолокационные комплексы следующих типов: дальнего обнаружения и распознавания космических объектов, дальнего надгоризонтного обнаружения, дальнего обнаружения малозаметных и низковысотных целей, дальнего загоризонтного обнаружения, загоризонтного обнаружения для контроля прибрежной зоны, учебно-тренировочных вычислительных комплексов и стендового оборудования для РЛС. Институт выпускает передатчики широкого класса для телевидения и радиовещания, поставки которых осуществляются практически во все регионы Российской Федерации. С 2000 года пост генерального директора и генерального конструктора научно-производственного комплекса занимает Сергей Дмитриевич Сапрыкин (14826).</w:t>
      </w:r>
    </w:p>
    <w:p w14:paraId="166E061B" w14:textId="77777777" w:rsidR="001417F6" w:rsidRPr="00B36624" w:rsidRDefault="001417F6" w:rsidP="00615CF2">
      <w:pPr>
        <w:rPr>
          <w:rFonts w:ascii="Times New Roman" w:hAnsi="Times New Roman" w:cs="Times New Roman"/>
          <w:color w:val="000000" w:themeColor="text1"/>
          <w:sz w:val="16"/>
          <w:szCs w:val="16"/>
        </w:rPr>
      </w:pPr>
    </w:p>
    <w:p w14:paraId="15ECF7E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EF008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165815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октября (10 ноября) 1916 г. российская сторона обратилась к главе французской военной миссии генералу Морису Жанену (Maurice Janin) с соответствующей просьбой прислать в Россию  пол</w:t>
      </w:r>
      <w:r w:rsidRPr="00B36624">
        <w:rPr>
          <w:rFonts w:ascii="Times New Roman" w:hAnsi="Times New Roman" w:cs="Times New Roman"/>
          <w:color w:val="000000" w:themeColor="text1"/>
          <w:sz w:val="16"/>
          <w:szCs w:val="16"/>
        </w:rPr>
        <w:softHyphen/>
        <w:t>ноценные французские эскадрильи, как это практиковалось на Балканах.. Французы подо</w:t>
      </w:r>
      <w:r w:rsidRPr="00B36624">
        <w:rPr>
          <w:rFonts w:ascii="Times New Roman" w:hAnsi="Times New Roman" w:cs="Times New Roman"/>
          <w:color w:val="000000" w:themeColor="text1"/>
          <w:sz w:val="16"/>
          <w:szCs w:val="16"/>
        </w:rPr>
        <w:softHyphen/>
        <w:t>шли к вопросу весьма основательно. Помимо двух авиационных эскадрилий (истребительной и корректировочной или, как она именовалась в русских документах, корпусной), они решили на</w:t>
      </w:r>
      <w:r w:rsidRPr="00B36624">
        <w:rPr>
          <w:rFonts w:ascii="Times New Roman" w:hAnsi="Times New Roman" w:cs="Times New Roman"/>
          <w:color w:val="000000" w:themeColor="text1"/>
          <w:sz w:val="16"/>
          <w:szCs w:val="16"/>
        </w:rPr>
        <w:softHyphen/>
        <w:t>править в Россию все необходимые подразделения обеспече</w:t>
      </w:r>
      <w:r w:rsidRPr="00B36624">
        <w:rPr>
          <w:rFonts w:ascii="Times New Roman" w:hAnsi="Times New Roman" w:cs="Times New Roman"/>
          <w:color w:val="000000" w:themeColor="text1"/>
          <w:sz w:val="16"/>
          <w:szCs w:val="16"/>
        </w:rPr>
        <w:softHyphen/>
        <w:t>ния, включая авиапарк.</w:t>
      </w:r>
    </w:p>
    <w:p w14:paraId="4E208E92"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Пунктом сбора для нового авиационного контингента опре</w:t>
      </w:r>
      <w:r w:rsidRPr="00B36624">
        <w:rPr>
          <w:rFonts w:ascii="Times New Roman" w:hAnsi="Times New Roman" w:cs="Times New Roman"/>
          <w:color w:val="000000" w:themeColor="text1"/>
          <w:sz w:val="16"/>
          <w:szCs w:val="16"/>
        </w:rPr>
        <w:softHyphen/>
        <w:t>делили депо 2-й авиационной группы в Лион-Брон. Приоритет отдавался добровольцам, но таковых не хватало, поэтому при</w:t>
      </w:r>
      <w:r w:rsidRPr="00B36624">
        <w:rPr>
          <w:rFonts w:ascii="Times New Roman" w:hAnsi="Times New Roman" w:cs="Times New Roman"/>
          <w:color w:val="000000" w:themeColor="text1"/>
          <w:sz w:val="16"/>
          <w:szCs w:val="16"/>
        </w:rPr>
        <w:softHyphen/>
        <w:t>шлось доукомплектовать контингент в приказном порядке (в первую очередь это касалось нижних чинов). Все унтер-офице</w:t>
      </w:r>
      <w:r w:rsidRPr="00B36624">
        <w:rPr>
          <w:rFonts w:ascii="Times New Roman" w:hAnsi="Times New Roman" w:cs="Times New Roman"/>
          <w:color w:val="000000" w:themeColor="text1"/>
          <w:sz w:val="16"/>
          <w:szCs w:val="16"/>
        </w:rPr>
        <w:softHyphen/>
        <w:t>ры и рядовые перед отправкой в Россию получили по два ком</w:t>
      </w:r>
      <w:r w:rsidRPr="00B36624">
        <w:rPr>
          <w:rFonts w:ascii="Times New Roman" w:hAnsi="Times New Roman" w:cs="Times New Roman"/>
          <w:color w:val="000000" w:themeColor="text1"/>
          <w:sz w:val="16"/>
          <w:szCs w:val="16"/>
        </w:rPr>
        <w:softHyphen/>
        <w:t>плекта русского полевого обмундирования цвета хаки. Офицеры сохраняли французскую униформу. Так же, как и в случае с пер</w:t>
      </w:r>
      <w:r w:rsidRPr="00B36624">
        <w:rPr>
          <w:rFonts w:ascii="Times New Roman" w:hAnsi="Times New Roman" w:cs="Times New Roman"/>
          <w:color w:val="000000" w:themeColor="text1"/>
          <w:sz w:val="16"/>
          <w:szCs w:val="16"/>
        </w:rPr>
        <w:softHyphen/>
        <w:t>вой группой авиаторов, все летчики, не являющиеся офицера</w:t>
      </w:r>
      <w:r w:rsidRPr="00B36624">
        <w:rPr>
          <w:rFonts w:ascii="Times New Roman" w:hAnsi="Times New Roman" w:cs="Times New Roman"/>
          <w:color w:val="000000" w:themeColor="text1"/>
          <w:sz w:val="16"/>
          <w:szCs w:val="16"/>
        </w:rPr>
        <w:softHyphen/>
        <w:t>ми, получили временные звания су-лейтенантов. Такое же зва</w:t>
      </w:r>
      <w:r w:rsidRPr="00B36624">
        <w:rPr>
          <w:rFonts w:ascii="Times New Roman" w:hAnsi="Times New Roman" w:cs="Times New Roman"/>
          <w:color w:val="000000" w:themeColor="text1"/>
          <w:sz w:val="16"/>
          <w:szCs w:val="16"/>
        </w:rPr>
        <w:softHyphen/>
        <w:t>ние присвоили и гражданскому инженеру Серсу (Sers) с фирмы «Фарман», ставшему заместителем командира авиапарка.</w:t>
      </w:r>
    </w:p>
    <w:p w14:paraId="520A634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Командиром авиационного контингента оставался уже из</w:t>
      </w:r>
      <w:r w:rsidRPr="00B36624">
        <w:rPr>
          <w:rFonts w:ascii="Times New Roman" w:hAnsi="Times New Roman" w:cs="Times New Roman"/>
          <w:color w:val="000000" w:themeColor="text1"/>
          <w:sz w:val="16"/>
          <w:szCs w:val="16"/>
        </w:rPr>
        <w:softHyphen/>
        <w:t>вестный нам Анри Бергер. При нем действовал небольшой штаб, заметную роль в котором играл один из писарей — рядо</w:t>
      </w:r>
      <w:r w:rsidRPr="00B36624">
        <w:rPr>
          <w:rFonts w:ascii="Times New Roman" w:hAnsi="Times New Roman" w:cs="Times New Roman"/>
          <w:color w:val="000000" w:themeColor="text1"/>
          <w:sz w:val="16"/>
          <w:szCs w:val="16"/>
        </w:rPr>
        <w:softHyphen/>
        <w:t>вой Дотрикур (Dautricourt), живший перед войной в России, знавший местные обычаи и владевший не только русским, но английским и немецким языками. Штаб располагал собствен</w:t>
      </w:r>
      <w:r w:rsidRPr="00B36624">
        <w:rPr>
          <w:rFonts w:ascii="Times New Roman" w:hAnsi="Times New Roman" w:cs="Times New Roman"/>
          <w:color w:val="000000" w:themeColor="text1"/>
          <w:sz w:val="16"/>
          <w:szCs w:val="16"/>
        </w:rPr>
        <w:softHyphen/>
        <w:t>ным автопарком — двумя легковыми машинами, грузовиком и мотоциклом.</w:t>
      </w:r>
    </w:p>
    <w:p w14:paraId="7390B99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истребительной эскадрильи отобрали 10 пилотов, для корректировочной — 11 пилотов и 14 воздушных наблюдате</w:t>
      </w:r>
      <w:r w:rsidRPr="00B36624">
        <w:rPr>
          <w:rFonts w:ascii="Times New Roman" w:hAnsi="Times New Roman" w:cs="Times New Roman"/>
          <w:color w:val="000000" w:themeColor="text1"/>
          <w:sz w:val="16"/>
          <w:szCs w:val="16"/>
        </w:rPr>
        <w:softHyphen/>
        <w:t>лей. Командиром первой из них назначили л-та Луи де Гейдона (Louis de Gueydon), второй — к-на Жюля Балавуана (Jules Balavoine).</w:t>
      </w:r>
    </w:p>
    <w:p w14:paraId="122CEBA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французской системе нумерации истребительная эскад</w:t>
      </w:r>
      <w:r w:rsidRPr="00B36624">
        <w:rPr>
          <w:rFonts w:ascii="Times New Roman" w:hAnsi="Times New Roman" w:cs="Times New Roman"/>
          <w:color w:val="000000" w:themeColor="text1"/>
          <w:sz w:val="16"/>
          <w:szCs w:val="16"/>
        </w:rPr>
        <w:softHyphen/>
        <w:t>рилья получила обозначение N 581, а корректировочная — SOP 582. Соответственно, на вооружение должны были поступить истребители «Ньюпор» и корректировщики «Сопвич». Но изна</w:t>
      </w:r>
      <w:r w:rsidRPr="00B36624">
        <w:rPr>
          <w:rFonts w:ascii="Times New Roman" w:hAnsi="Times New Roman" w:cs="Times New Roman"/>
          <w:color w:val="000000" w:themeColor="text1"/>
          <w:sz w:val="16"/>
          <w:szCs w:val="16"/>
        </w:rPr>
        <w:softHyphen/>
        <w:t>чально французское командование предусмотрело смешанный состав эскадрилий. Для каждой из них запланировали выделить по 15 самолетов: для N 581 — восемь «Ньюпор» 17С1 с двигате</w:t>
      </w:r>
      <w:r w:rsidRPr="00B36624">
        <w:rPr>
          <w:rFonts w:ascii="Times New Roman" w:hAnsi="Times New Roman" w:cs="Times New Roman"/>
          <w:color w:val="000000" w:themeColor="text1"/>
          <w:sz w:val="16"/>
          <w:szCs w:val="16"/>
        </w:rPr>
        <w:softHyphen/>
        <w:t>лями «Рон» (110 л.с.) и семь SPAD 7С1 с моторами «Испано- Сюиза» (150 л.с.), для SOP 582 — восемь «Сопвич» 11/г (моторы «Клерже», 130 л.с.) и семь A.R. 1 (двигатели «Рено», 160 л.с.). Однако реальность существенно отличалась от планов. SPAD 7С1 и A.R. 1 осенью 1916 г. лишь вступали в строй, и Восточный фронт отнюдь не являлся приоритетным в их получении. В итоге поставки истребителей SPAD в эскадрилью N 581 начались с за</w:t>
      </w:r>
      <w:r w:rsidRPr="00B36624">
        <w:rPr>
          <w:rFonts w:ascii="Times New Roman" w:hAnsi="Times New Roman" w:cs="Times New Roman"/>
          <w:color w:val="000000" w:themeColor="text1"/>
          <w:sz w:val="16"/>
          <w:szCs w:val="16"/>
        </w:rPr>
        <w:softHyphen/>
        <w:t>держкой, a A.R. 1 в Россию вообще не попали.</w:t>
      </w:r>
    </w:p>
    <w:p w14:paraId="6058A9F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авиатехники, для отправки подготовили связное оборудование, включая 15 самолетных радиопередатчиков и 4 наземных, а также 50 радиоприемников, 200 км телефонного кабеля. Выделили и полный комплект оборудования фотогра</w:t>
      </w:r>
      <w:r w:rsidRPr="00B36624">
        <w:rPr>
          <w:rFonts w:ascii="Times New Roman" w:hAnsi="Times New Roman" w:cs="Times New Roman"/>
          <w:color w:val="000000" w:themeColor="text1"/>
          <w:sz w:val="16"/>
          <w:szCs w:val="16"/>
        </w:rPr>
        <w:softHyphen/>
        <w:t>фической лаборатории, в штат которой включили 10 человек. Общая численность контингента составила 267 человек (42 офицера, 25 унтер-офицеров и 200 рядовых). Все предназна</w:t>
      </w:r>
      <w:r w:rsidRPr="00B36624">
        <w:rPr>
          <w:rFonts w:ascii="Times New Roman" w:hAnsi="Times New Roman" w:cs="Times New Roman"/>
          <w:color w:val="000000" w:themeColor="text1"/>
          <w:sz w:val="16"/>
          <w:szCs w:val="16"/>
        </w:rPr>
        <w:softHyphen/>
        <w:t>ченное для отправки в Россию имущество собрали в порту Лорьян.</w:t>
      </w:r>
    </w:p>
    <w:p w14:paraId="447CB20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Доставка имущества и личного состава в Россию заняла до</w:t>
      </w:r>
      <w:r w:rsidRPr="00B36624">
        <w:rPr>
          <w:rFonts w:ascii="Times New Roman" w:hAnsi="Times New Roman" w:cs="Times New Roman"/>
          <w:color w:val="000000" w:themeColor="text1"/>
          <w:sz w:val="16"/>
          <w:szCs w:val="16"/>
        </w:rPr>
        <w:softHyphen/>
        <w:t>вольно много времени. Летный состав двух эскадрилий прибыл на пароходе «Le Flore» в Мурманск лишь в апреле 1917 г. 23 ап</w:t>
      </w:r>
      <w:r w:rsidRPr="00B36624">
        <w:rPr>
          <w:rFonts w:ascii="Times New Roman" w:hAnsi="Times New Roman" w:cs="Times New Roman"/>
          <w:color w:val="000000" w:themeColor="text1"/>
          <w:sz w:val="16"/>
          <w:szCs w:val="16"/>
        </w:rPr>
        <w:softHyphen/>
        <w:t>реля авиаторы поездом приехали в Киев (с непродолжительной промежуточной остановкой в Москве). В Киеве они находились месяц. 27 мая эскадрильи прибыли на фронт — в Бучач. Их раз</w:t>
      </w:r>
      <w:r w:rsidRPr="00B36624">
        <w:rPr>
          <w:rFonts w:ascii="Times New Roman" w:hAnsi="Times New Roman" w:cs="Times New Roman"/>
          <w:color w:val="000000" w:themeColor="text1"/>
          <w:sz w:val="16"/>
          <w:szCs w:val="16"/>
        </w:rPr>
        <w:softHyphen/>
        <w:t>местили на том же аэродроме, где дислоцировалась 1 -я боевая авиагруппа к-на Козакова.</w:t>
      </w:r>
    </w:p>
    <w:p w14:paraId="7EC6C62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оперативном отношении французские авиачасти подчи</w:t>
      </w:r>
      <w:r w:rsidRPr="00B36624">
        <w:rPr>
          <w:rFonts w:ascii="Times New Roman" w:hAnsi="Times New Roman" w:cs="Times New Roman"/>
          <w:color w:val="000000" w:themeColor="text1"/>
          <w:sz w:val="16"/>
          <w:szCs w:val="16"/>
        </w:rPr>
        <w:softHyphen/>
        <w:t>нили 7-му авиадивизиону, объединявшему авиационные части 7-й армии. Однако к боевой работе авиаторы пока не приступи</w:t>
      </w:r>
      <w:r w:rsidRPr="00B36624">
        <w:rPr>
          <w:rFonts w:ascii="Times New Roman" w:hAnsi="Times New Roman" w:cs="Times New Roman"/>
          <w:color w:val="000000" w:themeColor="text1"/>
          <w:sz w:val="16"/>
          <w:szCs w:val="16"/>
        </w:rPr>
        <w:softHyphen/>
        <w:t>ли — пришлось ждать доставки самолетов, прибывших лишь к 15 июня. К тому времени авиационный контингент успел поне</w:t>
      </w:r>
      <w:r w:rsidRPr="00B36624">
        <w:rPr>
          <w:rFonts w:ascii="Times New Roman" w:hAnsi="Times New Roman" w:cs="Times New Roman"/>
          <w:color w:val="000000" w:themeColor="text1"/>
          <w:sz w:val="16"/>
          <w:szCs w:val="16"/>
        </w:rPr>
        <w:softHyphen/>
        <w:t>сти первые потери - 22 мая во время полета на «Анаде» в Одессе потерпел аварию су-лейтенант Марсель Блох (Marcel Bloch; тезка известного французского авиапромышленника). Для опытного охотника за аэростатами, сбившего на Западном фронте 5 таких целей, ознакомительный полет на одесском би</w:t>
      </w:r>
      <w:r w:rsidRPr="00B36624">
        <w:rPr>
          <w:rFonts w:ascii="Times New Roman" w:hAnsi="Times New Roman" w:cs="Times New Roman"/>
          <w:color w:val="000000" w:themeColor="text1"/>
          <w:sz w:val="16"/>
          <w:szCs w:val="16"/>
        </w:rPr>
        <w:softHyphen/>
        <w:t>плане едва не стал последним в жизни. Проведя несколько ме</w:t>
      </w:r>
      <w:r w:rsidRPr="00B36624">
        <w:rPr>
          <w:rFonts w:ascii="Times New Roman" w:hAnsi="Times New Roman" w:cs="Times New Roman"/>
          <w:color w:val="000000" w:themeColor="text1"/>
          <w:sz w:val="16"/>
          <w:szCs w:val="16"/>
        </w:rPr>
        <w:softHyphen/>
        <w:t>сяцев в госпитале, Блох был отозван из России и впоследствии служил во французской авиационной миссии в США.</w:t>
      </w:r>
    </w:p>
    <w:p w14:paraId="2AADB46B"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Эскадрилья N 581 поначалу получила в основном «Нью</w:t>
      </w:r>
      <w:r w:rsidRPr="00B36624">
        <w:rPr>
          <w:rFonts w:ascii="Times New Roman" w:hAnsi="Times New Roman" w:cs="Times New Roman"/>
          <w:color w:val="000000" w:themeColor="text1"/>
          <w:sz w:val="16"/>
          <w:szCs w:val="16"/>
        </w:rPr>
        <w:softHyphen/>
        <w:t>пор» 23. Единственный прибывший в первой партии SPAD достался л-ту Жоржу Лякману (George Lachmann) — достаточно опытному пилоту, успевшему повоевать на Западном и Италь</w:t>
      </w:r>
      <w:r w:rsidRPr="00B36624">
        <w:rPr>
          <w:rFonts w:ascii="Times New Roman" w:hAnsi="Times New Roman" w:cs="Times New Roman"/>
          <w:color w:val="000000" w:themeColor="text1"/>
          <w:sz w:val="16"/>
          <w:szCs w:val="16"/>
        </w:rPr>
        <w:softHyphen/>
        <w:t>янском фронтах, а с 8 июня 1917 г. ставшему исполняющим обя</w:t>
      </w:r>
      <w:r w:rsidRPr="00B36624">
        <w:rPr>
          <w:rFonts w:ascii="Times New Roman" w:hAnsi="Times New Roman" w:cs="Times New Roman"/>
          <w:color w:val="000000" w:themeColor="text1"/>
          <w:sz w:val="16"/>
          <w:szCs w:val="16"/>
        </w:rPr>
        <w:softHyphen/>
        <w:t>занности командира эскадрильи N 581 (на время отпуска л-та де Гейдона) (22287).</w:t>
      </w:r>
    </w:p>
    <w:p w14:paraId="64EF4150" w14:textId="77777777" w:rsidR="00920BD9" w:rsidRPr="00B36624" w:rsidRDefault="00920BD9" w:rsidP="00615CF2">
      <w:pPr>
        <w:pStyle w:val="ae"/>
        <w:spacing w:before="0" w:after="0"/>
        <w:rPr>
          <w:color w:val="000000" w:themeColor="text1"/>
          <w:sz w:val="16"/>
          <w:szCs w:val="16"/>
        </w:rPr>
      </w:pPr>
    </w:p>
    <w:p w14:paraId="266BD686" w14:textId="2BDFACCA" w:rsidR="004C4C90" w:rsidRPr="002D65D1" w:rsidRDefault="004C4C90" w:rsidP="00615CF2">
      <w:pPr>
        <w:rPr>
          <w:rFonts w:ascii="Times New Roman" w:hAnsi="Times New Roman" w:cs="Times New Roman"/>
          <w:color w:val="0070C0"/>
          <w:sz w:val="16"/>
          <w:szCs w:val="16"/>
        </w:rPr>
      </w:pPr>
      <w:r>
        <w:rPr>
          <w:rFonts w:ascii="Times New Roman" w:hAnsi="Times New Roman" w:cs="Times New Roman"/>
          <w:color w:val="0070C0"/>
          <w:sz w:val="16"/>
          <w:szCs w:val="16"/>
        </w:rPr>
        <w:t>28 октября (</w:t>
      </w:r>
      <w:r w:rsidRPr="002D65D1">
        <w:rPr>
          <w:rFonts w:ascii="Times New Roman" w:hAnsi="Times New Roman" w:cs="Times New Roman"/>
          <w:color w:val="0070C0"/>
          <w:sz w:val="16"/>
          <w:szCs w:val="16"/>
        </w:rPr>
        <w:t>10 ноября</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1916, находясь в устье р. Дунай, наше военное судно было атаковано германским самолетом. Метким орудийным огнем аппарат был сбит. В плен попали летчик и офицер-наблюдатель. По данным морского ведомства, такая же участь постигла экипажи еще нескольких неприятельских летательных аппаратов. Вскоре в одном из налетов на г. Бухарест зенитным огнем был значительно поврежден цеппелин, «после чего воздушные пираты поспешили удалиться и затем целый день не появлялись» (23405).</w:t>
      </w:r>
    </w:p>
    <w:p w14:paraId="121191C6" w14:textId="77777777" w:rsidR="004C4C90" w:rsidRPr="002D65D1" w:rsidRDefault="004C4C90" w:rsidP="00615CF2">
      <w:pPr>
        <w:rPr>
          <w:rFonts w:ascii="Times New Roman" w:hAnsi="Times New Roman" w:cs="Times New Roman"/>
          <w:color w:val="0070C0"/>
          <w:sz w:val="16"/>
          <w:szCs w:val="16"/>
        </w:rPr>
      </w:pPr>
    </w:p>
    <w:p w14:paraId="47120A28" w14:textId="6E78C694" w:rsidR="004C4C90" w:rsidRPr="002D65D1" w:rsidRDefault="004C4C90"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28 октября (</w:t>
      </w:r>
      <w:r w:rsidRPr="002D65D1">
        <w:rPr>
          <w:rFonts w:ascii="Times New Roman" w:hAnsi="Times New Roman" w:cs="Times New Roman"/>
          <w:color w:val="0070C0"/>
          <w:sz w:val="16"/>
          <w:szCs w:val="16"/>
          <w:lang w:bidi="en-US"/>
        </w:rPr>
        <w:t>10 ноября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на румынском фронте французский </w:t>
      </w:r>
      <w:r w:rsidRPr="002D65D1">
        <w:rPr>
          <w:rFonts w:ascii="Times New Roman" w:hAnsi="Times New Roman" w:cs="Times New Roman"/>
          <w:color w:val="0070C0"/>
          <w:sz w:val="16"/>
          <w:szCs w:val="16"/>
          <w:lang w:val="en-US" w:bidi="en-US"/>
        </w:rPr>
        <w:t>ESC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BM</w:t>
      </w:r>
      <w:r w:rsidRPr="002D65D1">
        <w:rPr>
          <w:rFonts w:ascii="Times New Roman" w:hAnsi="Times New Roman" w:cs="Times New Roman"/>
          <w:color w:val="0070C0"/>
          <w:sz w:val="16"/>
          <w:szCs w:val="16"/>
          <w:lang w:bidi="en-US"/>
        </w:rPr>
        <w:t>.8 прибыл в Яссы, покинув Брест, Франция, 10 октября, прибыв в Архангельск, а затем поездом в Румынию (23525).</w:t>
      </w:r>
    </w:p>
    <w:p w14:paraId="1A1C8756" w14:textId="77777777" w:rsidR="004C4C90" w:rsidRPr="002D65D1" w:rsidRDefault="004C4C90" w:rsidP="00615CF2">
      <w:pPr>
        <w:rPr>
          <w:rFonts w:ascii="Times New Roman" w:hAnsi="Times New Roman" w:cs="Times New Roman"/>
          <w:color w:val="0070C0"/>
          <w:sz w:val="16"/>
          <w:szCs w:val="16"/>
        </w:rPr>
      </w:pPr>
    </w:p>
    <w:p w14:paraId="198F7C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28-29 октября (10-11 ноября) 1916 10 германская флотилия эсминцев прорвалась в Финский залив под прикрытием крейсера Страсбург. На русских минах погибли эсминцы S 57, S 58, S 59, V 72, V 75, V 76, G 90 (3124).</w:t>
      </w:r>
    </w:p>
    <w:p w14:paraId="30AE62D2" w14:textId="77777777" w:rsidR="00C353AC" w:rsidRPr="00B36624" w:rsidRDefault="00C353AC" w:rsidP="00615CF2">
      <w:pPr>
        <w:autoSpaceDE w:val="0"/>
        <w:autoSpaceDN w:val="0"/>
        <w:adjustRightInd w:val="0"/>
        <w:rPr>
          <w:rFonts w:ascii="Times New Roman" w:hAnsi="Times New Roman" w:cs="Times New Roman"/>
          <w:color w:val="000000" w:themeColor="text1"/>
          <w:sz w:val="16"/>
          <w:szCs w:val="16"/>
        </w:rPr>
      </w:pPr>
    </w:p>
    <w:p w14:paraId="2D11DCB2" w14:textId="77777777"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28 октября (10 ноября) 1916 флотилия немецких миноносцев под покровом ночи и тумана проникла в Финский залив и обстреляла Балтийский порт (ныне город Палдиски, северная Эстония). В результате атаки погибли семь мирных жителей, в том числе пятеро детей. Несмотря на туман, русским удалось организовать погоню за немецкими миноносцами и несколько из них потопить (17045).</w:t>
      </w:r>
    </w:p>
    <w:p w14:paraId="214C5A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311A5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BCB167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92A0E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октября (11 ноября) 1916 г. на заседании Особого совещания по обороне в целом была одобрена [Журналы Особого совещания по обороне государства. 1916 год. М., 1977. Вып. IV. С. 631-639.] Программа развития авиационного дела в России, которая в сентябре-октябре 1916 обсуждалась на подготовительной комиссии по авиационным вопросам Особого совещания по обороне, возглавлявшейся И.В. Гурко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w:t>
      </w:r>
    </w:p>
    <w:p w14:paraId="5D7FF4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E047A7" w14:textId="64C0CCAF" w:rsidR="0047134F" w:rsidRPr="00B36624" w:rsidRDefault="0047134F" w:rsidP="00615CF2">
      <w:pPr>
        <w:pStyle w:val="ae"/>
        <w:spacing w:before="0" w:after="0"/>
        <w:rPr>
          <w:color w:val="000000" w:themeColor="text1"/>
          <w:sz w:val="16"/>
          <w:szCs w:val="16"/>
        </w:rPr>
      </w:pPr>
      <w:r w:rsidRPr="00B36624">
        <w:rPr>
          <w:color w:val="000000" w:themeColor="text1"/>
          <w:sz w:val="16"/>
          <w:szCs w:val="16"/>
        </w:rPr>
        <w:t>29 октября (1</w:t>
      </w:r>
      <w:r w:rsidR="00843695">
        <w:rPr>
          <w:color w:val="000000" w:themeColor="text1"/>
          <w:sz w:val="16"/>
          <w:szCs w:val="16"/>
        </w:rPr>
        <w:t>1</w:t>
      </w:r>
      <w:r w:rsidRPr="00B36624">
        <w:rPr>
          <w:color w:val="000000" w:themeColor="text1"/>
          <w:sz w:val="16"/>
          <w:szCs w:val="16"/>
        </w:rPr>
        <w:t xml:space="preserve"> ноября) 1916 г. в целом была одобрена программа развития авиационного дела в России.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аэроплановый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(18369).</w:t>
      </w:r>
    </w:p>
    <w:p w14:paraId="072994F5" w14:textId="77777777" w:rsidR="0047134F" w:rsidRPr="00B36624" w:rsidRDefault="0047134F" w:rsidP="00615CF2">
      <w:pPr>
        <w:pStyle w:val="ae"/>
        <w:spacing w:before="0" w:after="0"/>
        <w:rPr>
          <w:color w:val="000000" w:themeColor="text1"/>
          <w:sz w:val="16"/>
          <w:szCs w:val="16"/>
        </w:rPr>
      </w:pPr>
    </w:p>
    <w:p w14:paraId="3624650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 октября (11 ноября) 1916 года </w:t>
      </w:r>
    </w:p>
    <w:p w14:paraId="2D4442F0"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2EC8CE06"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6894980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117</w:t>
      </w:r>
    </w:p>
    <w:p w14:paraId="2799AC00"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4D6832D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29 октября 1916 года.</w:t>
      </w:r>
    </w:p>
    <w:p w14:paraId="3173872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сенатор Н. П. Гарин.</w:t>
      </w:r>
    </w:p>
    <w:p w14:paraId="381582B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2C45921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Государственного Совета</w:t>
      </w:r>
    </w:p>
    <w:p w14:paraId="040302E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w:t>
      </w:r>
    </w:p>
    <w:p w14:paraId="029343B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669A921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52E41DF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w:t>
      </w:r>
    </w:p>
    <w:p w14:paraId="145E0C0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w:t>
      </w:r>
    </w:p>
    <w:p w14:paraId="77015CE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0A573397"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4E62D796"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40F5640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210AD51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379D421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26FE81A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0CC05D61"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4ACAFBD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682BA03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w:t>
      </w:r>
    </w:p>
    <w:p w14:paraId="6CAE8AF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7F16F56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2ED18D6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382A23D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43AE129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w:t>
      </w:r>
    </w:p>
    <w:p w14:paraId="080C5E76"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5D909767"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....А.Н. Куломзин.</w:t>
      </w:r>
    </w:p>
    <w:p w14:paraId="0F0D2FA6"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 Тимашев.</w:t>
      </w:r>
    </w:p>
    <w:p w14:paraId="07E9B5F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Тимирязев.</w:t>
      </w:r>
    </w:p>
    <w:p w14:paraId="2BF79E1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С. Стишинский.</w:t>
      </w:r>
    </w:p>
    <w:p w14:paraId="55781FB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7C6556A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Карпов.</w:t>
      </w:r>
    </w:p>
    <w:p w14:paraId="56BAB7E2"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Гурко.</w:t>
      </w:r>
    </w:p>
    <w:p w14:paraId="542D4A51"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А. Стахович.</w:t>
      </w:r>
    </w:p>
    <w:p w14:paraId="6888F0D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 А. Иванов.</w:t>
      </w:r>
    </w:p>
    <w:p w14:paraId="688D86FB"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С.Ф. Ольденбург.</w:t>
      </w:r>
    </w:p>
    <w:p w14:paraId="1880419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0B60579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.....М.В. Родзянко.</w:t>
      </w:r>
    </w:p>
    <w:p w14:paraId="0A0CA4E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Добровольский.</w:t>
      </w:r>
    </w:p>
    <w:p w14:paraId="222001F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Марков.</w:t>
      </w:r>
    </w:p>
    <w:p w14:paraId="40F87A2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.....П.Н. Милюков.</w:t>
      </w:r>
    </w:p>
    <w:p w14:paraId="177436EB"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........Н.В. Савич.</w:t>
      </w:r>
    </w:p>
    <w:p w14:paraId="606B80A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Сверчков.</w:t>
      </w:r>
    </w:p>
    <w:p w14:paraId="17346C9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Чихачев.</w:t>
      </w:r>
    </w:p>
    <w:p w14:paraId="51371E2B"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И. Шингарев.</w:t>
      </w:r>
    </w:p>
    <w:p w14:paraId="4A8D49B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 Шульгин.</w:t>
      </w:r>
    </w:p>
    <w:p w14:paraId="2952A3A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.Б. А. Энгельгардт.</w:t>
      </w:r>
    </w:p>
    <w:p w14:paraId="625C851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П.Н. Крупенский.</w:t>
      </w:r>
    </w:p>
    <w:p w14:paraId="126AE49B"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.....М.С. Аджемов.</w:t>
      </w:r>
    </w:p>
    <w:p w14:paraId="29D0BD97"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.....Г.Г.Милеант.</w:t>
      </w:r>
    </w:p>
    <w:p w14:paraId="480614E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Маниковский.</w:t>
      </w:r>
    </w:p>
    <w:p w14:paraId="2C5DEED1"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А. Бабиков.</w:t>
      </w:r>
    </w:p>
    <w:p w14:paraId="2A9F812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 Богатко.</w:t>
      </w:r>
    </w:p>
    <w:p w14:paraId="442B4622"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....П.П. Муравьев.</w:t>
      </w:r>
    </w:p>
    <w:p w14:paraId="4B2E555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 Гирс.</w:t>
      </w:r>
    </w:p>
    <w:p w14:paraId="4B8C3C3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5DEF463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 И. Ефимович.</w:t>
      </w:r>
    </w:p>
    <w:p w14:paraId="3F64F72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1F6A913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 М. И. Скипетров.</w:t>
      </w:r>
    </w:p>
    <w:p w14:paraId="565118E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003666A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Р.М. Ловягин.</w:t>
      </w:r>
    </w:p>
    <w:p w14:paraId="420C3E9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 В. А. Рогожников.</w:t>
      </w:r>
    </w:p>
    <w:p w14:paraId="6AC9728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 Д. С. Старынкевич.</w:t>
      </w:r>
    </w:p>
    <w:p w14:paraId="4D3CA20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2A21BF4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Э. Б. Войновский-Кригер.</w:t>
      </w:r>
    </w:p>
    <w:p w14:paraId="6BB4494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7E6D23D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Совета....барон В. В. Меллер-Закомельский.</w:t>
      </w:r>
    </w:p>
    <w:p w14:paraId="3C055F67"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В. А. Маклаков.</w:t>
      </w:r>
    </w:p>
    <w:p w14:paraId="3529B9F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 А. А. Эйлер.</w:t>
      </w:r>
    </w:p>
    <w:p w14:paraId="1CD0713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w:t>
      </w:r>
    </w:p>
    <w:p w14:paraId="0393B960"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Н.В. Некрасов.</w:t>
      </w:r>
    </w:p>
    <w:p w14:paraId="553B576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6095588B"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Коновалов.</w:t>
      </w:r>
    </w:p>
    <w:p w14:paraId="5C72C0E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Д. С. Зернов.</w:t>
      </w:r>
    </w:p>
    <w:p w14:paraId="39607501"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Горный инженер .. П.П.Козакевич.</w:t>
      </w:r>
    </w:p>
    <w:p w14:paraId="44757B9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6A12E342"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Н.Ф. фон Дитмар.</w:t>
      </w:r>
    </w:p>
    <w:p w14:paraId="71A55CE6"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А. 3. Мышлаевский.</w:t>
      </w:r>
    </w:p>
    <w:p w14:paraId="6FE9E26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 В. А.Лехович.</w:t>
      </w:r>
    </w:p>
    <w:p w14:paraId="7A9F9D8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Флота генерал-лейтенант. Н.М. Сергеев.</w:t>
      </w:r>
    </w:p>
    <w:p w14:paraId="586C081B"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 А. А. Саткевич.</w:t>
      </w:r>
    </w:p>
    <w:p w14:paraId="437FE49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Михельсон.</w:t>
      </w:r>
    </w:p>
    <w:p w14:paraId="1C70C36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 И. Петровский.</w:t>
      </w:r>
    </w:p>
    <w:p w14:paraId="2D0524C1"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Н.В. Пневский.</w:t>
      </w:r>
    </w:p>
    <w:p w14:paraId="395FCDE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П. Литвинов-Фалинский.</w:t>
      </w:r>
    </w:p>
    <w:p w14:paraId="2B6A6C2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Полковник... Д. В. Яковлев.</w:t>
      </w:r>
    </w:p>
    <w:p w14:paraId="2CC3390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 барон Г. X. Майдель.</w:t>
      </w:r>
    </w:p>
    <w:p w14:paraId="5870ACB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управляющего делами Особого Совещания:</w:t>
      </w:r>
    </w:p>
    <w:p w14:paraId="759EF87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Г.Н. фон Кноррит.</w:t>
      </w:r>
    </w:p>
    <w:p w14:paraId="6EAFD7F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6AFCB847"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 А. А. Терне.</w:t>
      </w:r>
    </w:p>
    <w:p w14:paraId="7C3679B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заседания помощник морского министра вице-адмирал П. П. Муравьев, по поручению морского министра, огласил телеграмму главноначальствующего гор. Архангельском и Беломорским водным районом вице-адмирала А. П. Угрюмова о происшедшем 26 октября в Архангельске взрыве на пароходе «Барон Дризен», имевшем груз боевых припасов и стоявшем у пристани Бакарицы.</w:t>
      </w:r>
    </w:p>
    <w:p w14:paraId="50E97B4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предложению председательствующего сенатора Н. П. Гарина, память погибших при взрыве была почтена вставанием.</w:t>
      </w:r>
    </w:p>
    <w:p w14:paraId="282AA251"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поводу случившейся катастрофы член Государственной Думы А. И. Шингарев указал, что в бытность его, вместе с членом Государственной Думы А. А. Добровольским, в Архангельске (на обратном пути с Мурмана) ими было замечено отсутствие на Бакарице порядка и должного надзора за разгрузкой судов, о чем они докладывали в свое время Особому Совещанию. По всей вероятности, в этом и кроется причина данного прискорбного события. Если же здесь имел место злой умысел, то в этом случае дело сводится, очевидно, к той же недостаточности надзора, вследствие коей умысел мог быть приведен в исполнение. Так или иначе, необходимо произвести расследование всех обстоятельств взрыва и обстановки, при которой он произошел.</w:t>
      </w:r>
    </w:p>
    <w:p w14:paraId="06A1C34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 П. П. Муравьев сообщил, что относительно причин взрыва производится следствие и что результаты последнего с точностью еще не выяснились, но уже и теперь имеется основание предполагать наличие злоумышления.</w:t>
      </w:r>
    </w:p>
    <w:p w14:paraId="06CC9FE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Соглашаясь с мнением А. И. Шингарева, член Государственного Совета В. И. Карпов находил необходимым, чтобы при расследовании было обращено внимание на сходство настоящей катастрофы по ее характеру (внутренний взрыв) с недавним взрывом на корабле «Императрица Мария» и на указываемую этими фактами возможность проникновения на суда злонамеренных лиц.</w:t>
      </w:r>
    </w:p>
    <w:p w14:paraId="731F547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М. А. Стахович со своей стороны полагал, что в целях всестороннего и беспристрастного освещения условий и причин происшедшего нарушения охраны государственных интересов и для выяснения мер к предотвращению подобных случаев в будущем, представляется желательным произвести кроме официального следствия также вневедомственное расследование при участии, быть может, представителей Особого Совещания.</w:t>
      </w:r>
    </w:p>
    <w:p w14:paraId="13F7E9CB"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мнению М. А. Стаховича, поддержанному членом Государственной Думы А. И. Шингаревым, Особое Совещание вполне присоединилось.</w:t>
      </w:r>
    </w:p>
    <w:p w14:paraId="28D0C9C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 П. П. Муравьев заявил, что о выраженном Особым Совещанием пожелании им будет доложено морскому министру.</w:t>
      </w:r>
    </w:p>
    <w:p w14:paraId="6CD946C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сего Особое Совещание обратилось к рассмотрению начатого слушанием в предыдущем заседании доклада подготовительной комиссии по авиационным вопросам о современном положении нашей авиации и о мерах, необходимых для ее развития и усовершенствования.</w:t>
      </w:r>
    </w:p>
    <w:p w14:paraId="667E4E8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Заслушав означенный доклад и дополнительные к нему объяснения председателя комиссии, члена Государственного Совета В. И. Гурко, Особое Совещание приступило к обсуждению изложенных в докладе заключений комиссии, в которых предлагалось:</w:t>
      </w:r>
    </w:p>
    <w:p w14:paraId="1697C7C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I. Утвердить прилагаемую при сем программу развития </w:t>
      </w:r>
      <w:r w:rsidRPr="00B36624">
        <w:rPr>
          <w:rFonts w:ascii="Times New Roman" w:hAnsi="Times New Roman" w:cs="Times New Roman"/>
          <w:color w:val="000000" w:themeColor="text1"/>
          <w:sz w:val="16"/>
          <w:szCs w:val="16"/>
          <w:highlight w:val="yellow"/>
        </w:rPr>
        <w:t>наших авиационных средств</w:t>
      </w:r>
      <w:r w:rsidRPr="00B36624">
        <w:rPr>
          <w:rFonts w:ascii="Times New Roman" w:hAnsi="Times New Roman" w:cs="Times New Roman"/>
          <w:color w:val="000000" w:themeColor="text1"/>
          <w:sz w:val="16"/>
          <w:szCs w:val="16"/>
        </w:rPr>
        <w:t>.</w:t>
      </w:r>
    </w:p>
    <w:p w14:paraId="57D8916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Признать, что в видах полного использования производительности русских заводов, работающих на авиацию, необходимо установить определенный тип аэропланов, изменения в котором осуществлять лишь по исполнении заводов данного ему заказа, при заключении с ним контракта на изготовление новой серии летательных аппаратов.</w:t>
      </w:r>
    </w:p>
    <w:p w14:paraId="2A4F3AB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III. Признать, что военному министерству надлежит:</w:t>
      </w:r>
    </w:p>
    <w:p w14:paraId="3C8D5D72"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немедленно озаботиться утверждением в установленном порядке постоянного положения об управлении военным воздушным флотом, пересмотрев действующее о нем временное положение в соответствии с суждениями по сему предмету, изложенными в докладе подготовительной комиссии по авиационным вопросам, и </w:t>
      </w:r>
    </w:p>
    <w:p w14:paraId="1646B0C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внести в наши законодательные учреждения законопроект об отпуске в общем законодательном порядке необходимых средств на содержание означенного управления.</w:t>
      </w:r>
    </w:p>
    <w:p w14:paraId="30F7F43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IV. Признать, что в целях увеличения кадра наших военных летчиков необходимо немедленное учреждение новой школы авиации где-либо на юге России, а равно перенесение существующей ныне в Киеве школы летчиков-наблюдателей в более южную местность.</w:t>
      </w:r>
    </w:p>
    <w:p w14:paraId="3360D7D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V. Признать, что боевые задачи, возлагаемые на военную авиацию, требуют:</w:t>
      </w:r>
    </w:p>
    <w:p w14:paraId="2545489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обучения в школах авиации не только на учебных аппаратах боевого типа новейших, действующих на фронте, систем, вследствие чего при заказах аппаратов этого типа необходимо иметь в виду и обеспечение потребности в них названных школ, </w:t>
      </w:r>
    </w:p>
    <w:p w14:paraId="6DFEC1D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включение в учебный курс авиационных школ обучения пулеметной стрельбе и пользования новейшими прицельными приборами, равно как радиотелеграфирования и фотографирования и в) составление и издание учебников по авиации, равно как руководств по обращению со всеми специальными, устанавливаемыми на аппаратах, приборами.</w:t>
      </w:r>
    </w:p>
    <w:p w14:paraId="6160228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VI. Просить Председателя Особого Совещания по обороне государства войти в сношение: </w:t>
      </w:r>
    </w:p>
    <w:p w14:paraId="4019C74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со штабом Верховного Главнокомандующего по вопросу о возвращении из рядов войск квалифицированных рабочих, работавших до призыва их на военную службу на заводах, изготовляющих летательные аппараты и двигатели к ним, и </w:t>
      </w:r>
    </w:p>
    <w:p w14:paraId="37FF8D2B"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с главнокомандующим Северным фронтом по вопросу о предоставлении авиационному запасному батальону казарменных помещений</w:t>
      </w:r>
    </w:p>
    <w:p w14:paraId="61D78D4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лейб-гвардии Кирасирского ее Величества полка, ныне занятых 201 тыловым этапом.</w:t>
      </w:r>
    </w:p>
    <w:p w14:paraId="2554A54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VII. Просить Председателя Особого Совещания войти, по званию Военного Министра, в сношение с морским министром по вопросу об установлении большей взаимной осведомленности и связи между управлением военного воздушного флота и воздухоплавательным отделением морского генерального штаба, а также отделом воздушного плавания главного управления кораблестроения.</w:t>
      </w:r>
    </w:p>
    <w:p w14:paraId="3B557A9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VIII. Поручить управлению военного воздушного флота войти в установленном порядке с представлением об уравнении содержания летчиков-наблюдателей с содержанием летчиков-пилотов, а равно об установлении звания авиационного прапорщика для лиц, выдержавших экзамен по окончании ими теоретических курсов по авиации.</w:t>
      </w:r>
    </w:p>
    <w:p w14:paraId="594DF9D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IX. Поручить управлению военного воздушного флота войти в подробное обсуждение нижеследующих направленных к развитию нашей военной авиации мероприятий и свои предположения по ним внести через подготовительную комиссию по авиационным вопросам в Особое Совещание:</w:t>
      </w:r>
    </w:p>
    <w:p w14:paraId="1F76329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Установление программы развития всех тыловых авиационных учреждений, соответствующей установленной отделом 1 настоящих заключений, программе развития наших авиационных частей.</w:t>
      </w:r>
    </w:p>
    <w:p w14:paraId="147F1536"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Создание казенного аэропланного завода, равно как завода авиационных двигателей.</w:t>
      </w:r>
    </w:p>
    <w:p w14:paraId="6A5D69F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Организация производства у нас в широких размерах необходимых для аэропланов цельнотянутых металлических труб, а также стальных тросов.</w:t>
      </w:r>
    </w:p>
    <w:p w14:paraId="1CB82A0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Изыскание мер для увеличения производства у нас высших сортов стали и иных металлов, необходимых для авиационного моторостроения.</w:t>
      </w:r>
    </w:p>
    <w:p w14:paraId="60308EC7"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Введение в контрактные условия с заводами, работающими на авиацию, системы премий за досрочное исполнение данных им заказов и прогрессивно растущего размера неустоек для заказов просроченных.</w:t>
      </w:r>
    </w:p>
    <w:p w14:paraId="41E2526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Изыскание мер к увеличению числа ознакомленных с производством авиационных аппаратов и приборов техников и рабочих и, в частности, организации с этой целью командировок русских техников и рабочих на соответственные заводы наших союзников.</w:t>
      </w:r>
    </w:p>
    <w:p w14:paraId="227FA7F6"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Выяснение мер, необходимых для предоставления возможности заводу Дуке в Москве расширить свое производство.</w:t>
      </w:r>
    </w:p>
    <w:p w14:paraId="165B55D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Приспособление местности у Средней Рогатки для обучения на ней летчиков, а равно оборудование Гатчинского аэродрома всеми приспособлениями, необходимыми для осуществления им тех целей, для которых он предназначен.</w:t>
      </w:r>
    </w:p>
    <w:p w14:paraId="48F9124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Пересмотр комплектов запасных частей аэропланов и моторов в видах возможного сокращения их в пределах действительной в них потребности.</w:t>
      </w:r>
    </w:p>
    <w:p w14:paraId="163E898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обмене мнениями относительно приведенных предположений подготовительной комиссии — в той их части, которая касается общих, необходимых для усовершенствования нашей авиации мероприятий, — Особое Совещание остановилось, прежде всего, на вопросах об установлении программы развития авиационных средств (отдел I заключений комиссии) и о мерах к увеличению кадра военных летчиков (отдел IV тех же заключений).</w:t>
      </w:r>
    </w:p>
    <w:p w14:paraId="782EDD2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первому из этих вопросов член Государственного Совета В. И. Карпов заявил, что предлагаемая комиссией программа усиления воздушного флота, согласно коей общее число летательных аппаратов должно быть у нас доведено до 1500, не вполне отвечает действительной потребности в указанных аппаратах на фронте. Посему и имея в виду, что авиационное дело приобрело ныне в высшей степени важное значение для успешного ведения войны, В. И. Карпов полагал, что проведение настоящей программы не устраняет необходимости всемерных забот о дальнейшем умножении наших авиационных средств.</w:t>
      </w:r>
    </w:p>
    <w:p w14:paraId="38E7FF1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Аналогичное мнение было высказано названным членом Особого Совещания в отношении проектированного комиссией увеличения числа школ авиации.</w:t>
      </w:r>
    </w:p>
    <w:p w14:paraId="3731ACA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сделанных В. И. Карповым указаний член Государственного Совета В. И. Гурко объяснил, что в означенных вопросах комиссия считала необходимым руководствоваться соображениями о возможности осуществления вырабатываемых ею предположений в сколько-нибудь короткий срок. В частности, из таких именно соображений комиссия исходила при выработке представляемой Особому Совещанию программы развития авиационных средств; не следует упускать из виду, что выполнение даже этой программы требует весьма значительного расширения отечественного производства аэропланов, для каковой цели комиссией и намечен целый ряд соответствующих мер. При установлении же более обширных заданий программа вовсе утратила бы для данного момента реальный характер, ибо упомянутые задания не отвечали бы ни возможной у нас в ближайшем будущем производительности авиационных заводов, ни тому количеству летательных аппаратов и отдельных их частей, какое мы можем рассчитывать получить из-за границы.</w:t>
      </w:r>
    </w:p>
    <w:p w14:paraId="07B995A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изложенному В. И. Гурко добавил, что, хотя предполагаемое, согласно программе комиссии, усиление воздушного флота является недостаточным для полного уравнения авиационных сил с неприятельскими, тем не менее предусматриваемое программой общее число аппаратов превышает число аппаратов, имеющихся сейчас у германцев на нашем фронте.</w:t>
      </w:r>
    </w:p>
    <w:p w14:paraId="75AFF63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Соглашаясь с вышеприведенной точкой зрения подготовительной комиссии и находя, что осуществление ее предположения должно привести к серьезному улучшению состояния нашей авиации, — Особое Совещание высказалось за утверждение намеченной комиссией программы развития авиационных средств, причем признало желательным, чтобы программа эта была сообщена, для руководства, нашим заграничным заготовительным организациям.</w:t>
      </w:r>
    </w:p>
    <w:p w14:paraId="7A85C38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Вместе с тем Особым Совещанием было одобрено и заключение комиссии о необходимости в целях увеличения кадра военных летчиков открытия на юге России новой школы авиации, а равно о желательности перенесения на юг Киевской школы летчиков-наблюдателей.</w:t>
      </w:r>
    </w:p>
    <w:p w14:paraId="78AAA4D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Особое Совещание перешло к вопросу о пересмотре действующего, Высочайше утвержденного 16 апреля 1916 г., положения об управлении военного воздушного флота.</w:t>
      </w:r>
    </w:p>
    <w:p w14:paraId="4583097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сему поводу член Государственного Совета В. И. Гурко доложил Особому Совещанию, что, по мнению подготовительной комиссии, пересмотр означенного положения и, в частности, тех содержащихся в нем правил, коими определяется круг деятельности управления воздушного флота и его взаимоотношения к другим учреждениям, ведающим военной авиацией, является необходимым в целях предоставления названному управлению, как учреждению, обладающему нужными научными силами и техническими средствами, решающего влияния во всех касающихся авиационной техники вопросах. В сих видах существующий ненормальный порядок, при котором решения по указанным вопросам не могут быть приводимы в исполнение без предварительной санкции управления авиацией на фронте, должен быть совершенно изменен, и права управления воздушного флота в данной области надлежит уравнять с правами главного артиллерийского управления. Другая существенно важная цель пересмотра положения об управлении военного воздушного флота заключается в придании делу управления военной авиацией соответствующей современному ее значению устойчивости и определенности, что может быть достигнуто лишь путем утверждения в установленном порядке — взамен упомянутого положения, изданного лишь на время войны, — нового, постоянного положения об управлении воздушного флота, с отпуском в общем законодательном порядке средств для его содержания.</w:t>
      </w:r>
    </w:p>
    <w:p w14:paraId="4F0E5AE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 М. В. Родзянко, разделяя заключение комиссии о желательности пересмотра положения об управлении военного воздушного флота, находил, что основанием к осуществлению сей меры должна быть признана общая неудовлетворительность системы управления нашей авиацией и несоответствие обусловленных ею результатов насущнейшим потребностям государственной обороны.</w:t>
      </w:r>
    </w:p>
    <w:p w14:paraId="74C2B08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Несмотря на то что война продолжается уже третий год, развитие русской авиации подвигается по-прежнему слабо: количество аппаратов увеличивается медленно, число выпускаемых школами летчиков незначительно и неблагоприятное соотношение наших авиационных сил с неприятельскими не подвергается сколько-нибудь заметному изменению в нашу пользу. Такие результаты не могут быть объяснены ничем другим, как тем коренным недостатком, на который Председатель Государственной Думы уже неоднократно обращал внимание Особого Совещания, а именно отсутствием единства в руководстве делом воздушной обороны. Пока этот недостаток не будет устранен, пока будет продолжаться существующее в настоящем деле двоевластие, при коем не только указанное в докладе комиссии право разрешения вопросов авиационной техники, но также и заведывание школами авиации (в частности, комплектование состава учащихся и преподавателей в сих школах)оказываются фактически изъятыми из ведения управления воздушного флота и сосредоточены в особом учреждении с безответственным лицом во главе, — до тех пор серьезное улучшение состояния нашей авиации представляется невозможным.</w:t>
      </w:r>
    </w:p>
    <w:p w14:paraId="6BFC007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сего М. В. Родзянко со своей стороны полагал соответственным формулированные в отделе III заключений комиссии пожелания</w:t>
      </w:r>
    </w:p>
    <w:p w14:paraId="3DABB19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пересмотра положения об управлении военного воздушного флота принять с указанием, что основной целью пересмотра является преобразование названного управления в постоянное, применительно к главному артиллерийскому управлению, установление, объединяющее в своем заведывании все дело военной авиации и несущее, в лице его начальника, полную ответственность за правление сего дела.</w:t>
      </w:r>
    </w:p>
    <w:p w14:paraId="7EC8191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изложенному мнению Председателя Государственной Думы, поддержанному членом Государственной Думы А. И. Шингаревым, Особое Совещание единогласно присоединилось.</w:t>
      </w:r>
    </w:p>
    <w:p w14:paraId="5D7836A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Рассмотрев, засим, все остальные заключения подготовительной комиссии, касающиеся вопросов об установлении определенного типа аэропланов, о мерах к расширению отечественного производства авиационных средств, об улучшении постановки обучения в авиационных школах и об установлении связи между управлением военного воздушного флота и органами морской авиации, — Особое Совещание одобрило таковые заключения с тем, чтобы по мероприятиям, перечисленным в отделе IX заключений, управлению военного воздушного флота поручено представить свои предположения в подготовительную по авиационным вопросам комиссию для последующего доклада Особому Совещанию.</w:t>
      </w:r>
    </w:p>
    <w:p w14:paraId="67D5FC62"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Особое Совещание заслушало доклад подготовительной комиссии по артиллерийским вопросам о положении дела снабжения действующей армии зенитными орудиями и другими средствами борьбы с неприятельскими аэропланами.</w:t>
      </w:r>
    </w:p>
    <w:p w14:paraId="174039A2"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Приняв к сведению приведенные в докладе данные и одобрив мнение комиссии о желательности принятия мер к развитию вышеуказанного дела, Особое Совещание признало необходимым поручить главному артиллерийскому управлению представить в подготовительную комиссию, для последующего доклада Особому Совещанию, свои предположения как по заключениям комиссии, так и по возбужденному членом Государственной Думы Н. В. Савичем вопросу о применимости к стрельбе по аэропланам 48” гаубиц и о постановке обучения нижних чинов приемам таковой стрельбы.</w:t>
      </w:r>
    </w:p>
    <w:p w14:paraId="15EFC343"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сего Особым Совещанием были рассмотрены:</w:t>
      </w:r>
    </w:p>
    <w:p w14:paraId="2A2298C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доклад подготовительной комиссии по общим вопросам о положении дела по устройству пяти частных автомобильных заводов и дополнительные объяснения по сему делу начальника главного военно-технического управления генерал-лейтенанта Г. Г. Милеанта и председателя комиссии по учету и распределению иностранной валюты генерал-майора А. А. Михельсона и</w:t>
      </w:r>
    </w:p>
    <w:p w14:paraId="0C4C40B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доклад той же комиссии по представлению главного интендантского управления о выдаче главному комитету Всероссийского земского союза дополнительного, до 75 % стоимости распределенной до сего времени части наряда названного главного управления на теплые вещи, аванса в сумме 11 437 780 руб.</w:t>
      </w:r>
    </w:p>
    <w:p w14:paraId="645C9E2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Приняв к сведению первый из сих докладов и утвердив второй, Особое Совещание заслушало затем внеочередное заявление члена Государственного Совета А. С. Стишинского, в коем последний, сообщив, что членом Государственного Совета инженер-генералом Унтербергером в связи с совершенной им поездкой на Мурман возбужден в министерстве торговли и промышленности вопрос об оказании финансовой поддержки русскому предприятию, разрабатывающему залежи угля на острове Шпицбергене, предложил — ввиду того значения, которое добыча угля на упомянутом острове может иметь для обеспечения топливом Мурманской железной дороги, — просить названного генерала сделать в заседании Особого Совещания сообщение по данному предмету.</w:t>
      </w:r>
    </w:p>
    <w:p w14:paraId="502D066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Н. Ф. фон Дитмар заявил, что вопрос о добыче угля на острове Шпицбергене уже рассматривался подробно в угольной секции Особого Совещания по топливу.</w:t>
      </w:r>
    </w:p>
    <w:p w14:paraId="6A5C7AE2"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Приняв во внимание заявление Н. Ф. фон Дитмара, Особое Совещание признало желательным просить Председателя Особого Совещания по обороне государства снестись с Председателем Особого Совещания по топливу о командировании в одно из ближайших заседаний Особого Совещания по обороне государства уполномоченного лица для доклада о положении вопроса относительно развития добычи угля на острове Шпицбергене и пригласить в означенное заседание члена Государственного Совета Унтербергера.</w:t>
      </w:r>
    </w:p>
    <w:p w14:paraId="78E3108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Осведомившись затем из заявления члена Государственной Думы А. И. Шингарева об испытываемом главным по снабжению армии комитетом Всероссийских земского и городского союзов недостатке кожи для исполнения заказов главного интендантского, главного артиллерийского и главного военно-технического управлений на конское снаряжение, Особое Совещание постановило поручить подготовительной комиссии по общим вопросам обсудить и доложить Особому Совещанию вопрос об обеспечении указанного комитета необходимым количеством кожи.</w:t>
      </w:r>
    </w:p>
    <w:p w14:paraId="39FE28D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6671AE9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324506E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 подготовительной комиссии по артиллерийским вопросам по поводу снабжения действующей армии зенитными орудиями и другими средствами борьбы с неприятельскими аэропланами и поручить главному артиллерийскому управлению представить в упомянутую комиссию для последующего доклада Особому Совещанию свои предположения как по заключениям комиссии, так и по вопросу о применимости к стрельбе по аэропланам 48-линейных гаубиц и о постановке обучения нижних чинов приемам таковой стрельбы.</w:t>
      </w:r>
    </w:p>
    <w:p w14:paraId="1D263FB5"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Утвердить доклад подготовительной комиссии по общим вопросам по представлению главного интендантского управления о выдаче главному комитету Всероссийского земского союза дополнительного, до 75 % стоимости распределенной до сего времени части наряда названного главного управления на теплые вещи, аванса в сумме одиннадцати миллионов четырехсот тридцати семи тысяч семисот восьмидесяти (11 437 780) рублей.</w:t>
      </w:r>
    </w:p>
    <w:p w14:paraId="5F66C54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Просить Председателя Особого Совещания по топливу о командировании в одно из ближайших заседаний Особого Совещания по обороне государства уполномоченного лица для доклада о положении вопроса относительно развития добычи угля на о. Шпицбергене для снабжения таковым Севера России.</w:t>
      </w:r>
    </w:p>
    <w:p w14:paraId="04AB8D1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Пригласить в означенное заседание члена Государственного Совета инженер-генерала Унтербергера.</w:t>
      </w:r>
    </w:p>
    <w:p w14:paraId="4451543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Поручить подготовительной комиссии по общим вопросам обсудить и доложить Особому Совещанию вопрос об обеспечении главного</w:t>
      </w:r>
    </w:p>
    <w:p w14:paraId="7F18DB81"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снабжению армии комитета Всероссийских земского и городского союзов необходимым количеством кожи для исполнения нарядов главного интендантского, главного артиллерийского и главного военно-технического управлений на конское снаряжение.</w:t>
      </w:r>
    </w:p>
    <w:p w14:paraId="77A9EB0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дополнение к резолюции по журналу Особого Совещания за № 117, решил:</w:t>
      </w:r>
    </w:p>
    <w:p w14:paraId="4CAA85D2"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Представить на одобрение Его Императорского Высочества Августейшего полевого генерал-инспектора военного воздушного флота при Верховном Главнокомандующем:</w:t>
      </w:r>
    </w:p>
    <w:p w14:paraId="44DCA321"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принятую Особым Совещанием программу развития авиационных средств и</w:t>
      </w:r>
    </w:p>
    <w:p w14:paraId="5F6AFAA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мнение Особого Совещания о необходимости установления в видах полного использования производительности русских заводов, работающих на авиацию, определенного типа аэропланов, изменения в котором осуществлялись бы лишь по исполнении заводом данного ему заказа, — при заключении с ним контракта на изготовление новой серии летательных аппаратов.</w:t>
      </w:r>
    </w:p>
    <w:p w14:paraId="261EFEC9"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Предложить управлению военного воздушного флота войти в установленном порядке с представлениями:</w:t>
      </w:r>
    </w:p>
    <w:p w14:paraId="0E21333F"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об учреждении новой школы авиации на юге России,</w:t>
      </w:r>
    </w:p>
    <w:p w14:paraId="2AB7C3A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перенесении находящейся в г. Киев[е] школы летчиков-наблюдателей в более южную местность и</w:t>
      </w:r>
    </w:p>
    <w:p w14:paraId="66D9368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уравнении содержания летчиков-наблюдателей с содержанием летчиков-пилотов, а равно об установлении звания авиационного прапорщика для лиц, выдержавших экзамен по окончании ими теоретических курсов по авиации.</w:t>
      </w:r>
    </w:p>
    <w:p w14:paraId="360EC678"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Признать, что боевые задачи, возлагаемые на военную авиацию, требуют:</w:t>
      </w:r>
    </w:p>
    <w:p w14:paraId="6FE0BE1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обучения в школах авиации не только на учебных аппаратах, но и на аппаратах боевого типа новейших, действующих на фронте, систем, вследствие чего при заказах аппаратов этого типа необходимо иметь в виду и обеспечение потребности в них названных школ,</w:t>
      </w:r>
    </w:p>
    <w:p w14:paraId="1BEA342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включение в учебный курс авиационных школ обучения пулеметной стрельбе и пользования новейшими прицельными приборами, равно как радиотелеграфирования и фотографирования и </w:t>
      </w:r>
    </w:p>
    <w:p w14:paraId="02E093D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составление и издание учебников по авиации, равно как руководств по обращению со всеми специальными, устанавливаемыми на аппаратах, приборами.</w:t>
      </w:r>
    </w:p>
    <w:p w14:paraId="7C95663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Поручить управлению воздушного флота представить соображения относительно мер, необходимых для приведения в исполнение вышеуказанных положений.</w:t>
      </w:r>
    </w:p>
    <w:p w14:paraId="0A803404"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Снестись с главнокомандующим армиями Северного фронта по вопросу о предоставлении авиационному запасному батальону казарменных помещений Лейб-гвардии Кирасирского Его Величества полка, ныне занятых 201 тыловым этапом.</w:t>
      </w:r>
    </w:p>
    <w:p w14:paraId="73583F9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Поручить управлению военного воздушного флота войти в подробное обсуждение нижеследующих, направленных к развитию нашей военной авиации, мероприятий и свои предположения по ним внести через подготовительную комиссию по авиационным вопросам в Особое Совещание:</w:t>
      </w:r>
    </w:p>
    <w:p w14:paraId="1B8D52CA"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Приспособление местности у Средней Рогатки для обучения на ней летчиков, а равно оборудование Гатчинского аэродрома всеми приспособлениями, необходимыми для осуществления им тех целей, для которых он предназначен.</w:t>
      </w:r>
    </w:p>
    <w:p w14:paraId="17ADC077"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Создание казенного аэропланного завода, равно как завода авиационных двигателей.</w:t>
      </w:r>
    </w:p>
    <w:p w14:paraId="7FBD47BB"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Организация производства у нас в широких размерах необходимых для аэропланов цельнотянутых металлических труб, а также стальных тросов.</w:t>
      </w:r>
    </w:p>
    <w:p w14:paraId="1B75BB1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Изыскание мер для увеличения производства у нас высших сортов стали и иных металлов, необходимых для авиационного моторостроения.</w:t>
      </w:r>
    </w:p>
    <w:p w14:paraId="0E97E37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 Введение в контрактные условия с заводами, работающими на авиацию, системы премий за досрочное исполнение данных им заказов и прогрессивно растущего размера неустоек для заказов просроченных.</w:t>
      </w:r>
    </w:p>
    <w:p w14:paraId="73FEDC5E"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 Изыскание мер к увеличению числа ознакомленных с производством авиационных аппаратов и приборов техников и рабочих и, в частности, организация с этой целью командировок русских техников и рабочих на соответственные заводы наших союзников.</w:t>
      </w:r>
    </w:p>
    <w:p w14:paraId="1358F790"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 Выяснение мер, необходимых для предоставления возможности заводу Дуке в Москве расширить свое производство.</w:t>
      </w:r>
    </w:p>
    <w:p w14:paraId="571E1B10"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 Пересмотр комплектов запасных частей аэропланов и моторов в видах возможного сокращения их в пределах действительной в них потребности.</w:t>
      </w:r>
    </w:p>
    <w:p w14:paraId="39012727"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Снестись с морским министром по вопросу об установлении большей осведомленности и связи между управлением военного воздушного флота и воздухоплавательным отделением морского генерального штаба, а также отделом воздушного плавания главного управления кораблестроения и, в частности, о включении для означенной цели представителей морской авиации в технический комитет управления военного воздушного флота, а представителей сего последнего управления — в состав вышеупомянутых органов морской авиации.</w:t>
      </w:r>
    </w:p>
    <w:p w14:paraId="7C47E40C"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делопроизводитель военный советник А. Терне.</w:t>
      </w:r>
    </w:p>
    <w:p w14:paraId="6D049B3D" w14:textId="77777777" w:rsidR="00920BD9" w:rsidRPr="00B36624" w:rsidRDefault="00920BD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за делопроизводителя (20451).</w:t>
      </w:r>
    </w:p>
    <w:p w14:paraId="64C46F2A" w14:textId="77777777" w:rsidR="00920BD9" w:rsidRPr="00B36624" w:rsidRDefault="00920BD9" w:rsidP="00615CF2">
      <w:pPr>
        <w:rPr>
          <w:rFonts w:ascii="Times New Roman" w:hAnsi="Times New Roman" w:cs="Times New Roman"/>
          <w:color w:val="000000" w:themeColor="text1"/>
          <w:sz w:val="16"/>
          <w:szCs w:val="16"/>
        </w:rPr>
      </w:pPr>
    </w:p>
    <w:p w14:paraId="614432D3" w14:textId="77777777" w:rsidR="00C353A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05EAEDC" w14:textId="77777777" w:rsidR="00C353AC" w:rsidRPr="00B36624" w:rsidRDefault="00C353AC" w:rsidP="00615CF2">
      <w:pPr>
        <w:autoSpaceDE w:val="0"/>
        <w:autoSpaceDN w:val="0"/>
        <w:adjustRightInd w:val="0"/>
        <w:rPr>
          <w:rFonts w:ascii="Times New Roman" w:hAnsi="Times New Roman" w:cs="Times New Roman"/>
          <w:iCs/>
          <w:color w:val="000000" w:themeColor="text1"/>
          <w:sz w:val="16"/>
          <w:szCs w:val="16"/>
        </w:rPr>
      </w:pPr>
    </w:p>
    <w:p w14:paraId="29BD78DC" w14:textId="4061306E" w:rsidR="004C4C90" w:rsidRPr="002D65D1" w:rsidRDefault="004C4C90"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29 оетября (</w:t>
      </w:r>
      <w:r w:rsidRPr="002D65D1">
        <w:rPr>
          <w:rFonts w:ascii="Times New Roman" w:hAnsi="Times New Roman" w:cs="Times New Roman"/>
          <w:color w:val="0070C0"/>
          <w:sz w:val="16"/>
          <w:szCs w:val="16"/>
          <w:lang w:bidi="en-US"/>
        </w:rPr>
        <w:t>11 ноября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русский военный атташе в Париже граф Игнатьев запросил разрешение на отправку дополнительных русских летчиков во Францию для обучения. Комендант Бергер прибыл в Шалон 12 декабря с одиннадцатью русскими летчиками. 19 февраля 1917 г. двадцать четыре русских механика прибыли для обучения в парк № 4. В марте 1917 года в парк № 8 прибыли еще двадцать четыре русских механика. Полковник С.А. Ульянин в настоящее время был начальником русской авиационной миссии в Париже (23525).</w:t>
      </w:r>
    </w:p>
    <w:p w14:paraId="64D24F89" w14:textId="77777777" w:rsidR="004C4C90" w:rsidRPr="002D65D1" w:rsidRDefault="004C4C90" w:rsidP="00615CF2">
      <w:pPr>
        <w:rPr>
          <w:rFonts w:ascii="Times New Roman" w:hAnsi="Times New Roman" w:cs="Times New Roman"/>
          <w:color w:val="0070C0"/>
          <w:sz w:val="16"/>
          <w:szCs w:val="16"/>
        </w:rPr>
      </w:pPr>
    </w:p>
    <w:p w14:paraId="1B66D81C" w14:textId="77777777"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29 октября (11 ноября) 1916 русская подводная лодка потопила вблизи Босфора турецкий пароход и парусник, еще один парусник был захвачен и приведен в Севастополь (17045).</w:t>
      </w:r>
    </w:p>
    <w:p w14:paraId="537D67C3" w14:textId="77777777" w:rsidR="00C353AC" w:rsidRPr="00B36624" w:rsidRDefault="00C353AC" w:rsidP="00615CF2">
      <w:pPr>
        <w:autoSpaceDE w:val="0"/>
        <w:autoSpaceDN w:val="0"/>
        <w:adjustRightInd w:val="0"/>
        <w:rPr>
          <w:rFonts w:ascii="Times New Roman" w:hAnsi="Times New Roman" w:cs="Times New Roman"/>
          <w:iCs/>
          <w:color w:val="000000" w:themeColor="text1"/>
          <w:sz w:val="16"/>
          <w:szCs w:val="16"/>
        </w:rPr>
      </w:pPr>
    </w:p>
    <w:p w14:paraId="0D028985" w14:textId="77777777" w:rsidR="00C353A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5627973" w14:textId="77777777" w:rsidR="00C353AC" w:rsidRPr="00B36624" w:rsidRDefault="00C353AC" w:rsidP="00615CF2">
      <w:pPr>
        <w:autoSpaceDE w:val="0"/>
        <w:autoSpaceDN w:val="0"/>
        <w:adjustRightInd w:val="0"/>
        <w:rPr>
          <w:rFonts w:ascii="Times New Roman" w:hAnsi="Times New Roman" w:cs="Times New Roman"/>
          <w:iCs/>
          <w:color w:val="000000" w:themeColor="text1"/>
          <w:sz w:val="16"/>
          <w:szCs w:val="16"/>
        </w:rPr>
      </w:pPr>
    </w:p>
    <w:p w14:paraId="1DDA0B38" w14:textId="77777777"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29 октября (11 ноября) 1916 британские самолеты подвергли бомбардировке турецкий военный лагерь в Беэр-Шева (юг нынешнего Израиля), в ответ через два дня немецкие самолеты сбросили бомбы на Каир (17045).</w:t>
      </w:r>
    </w:p>
    <w:p w14:paraId="50ED2009" w14:textId="77777777" w:rsidR="00C353AC" w:rsidRPr="00B36624" w:rsidRDefault="00C353AC" w:rsidP="00615CF2">
      <w:pPr>
        <w:autoSpaceDE w:val="0"/>
        <w:autoSpaceDN w:val="0"/>
        <w:adjustRightInd w:val="0"/>
        <w:rPr>
          <w:rFonts w:ascii="Times New Roman" w:hAnsi="Times New Roman" w:cs="Times New Roman"/>
          <w:iCs/>
          <w:color w:val="000000" w:themeColor="text1"/>
          <w:sz w:val="16"/>
          <w:szCs w:val="16"/>
        </w:rPr>
      </w:pPr>
    </w:p>
    <w:p w14:paraId="33F2D80E" w14:textId="77777777" w:rsidR="00D5068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6576250" w14:textId="77777777" w:rsidR="00D50686" w:rsidRPr="00B36624" w:rsidRDefault="00D50686" w:rsidP="00615CF2">
      <w:pPr>
        <w:autoSpaceDE w:val="0"/>
        <w:autoSpaceDN w:val="0"/>
        <w:adjustRightInd w:val="0"/>
        <w:rPr>
          <w:rFonts w:ascii="Times New Roman" w:hAnsi="Times New Roman" w:cs="Times New Roman"/>
          <w:iCs/>
          <w:color w:val="000000" w:themeColor="text1"/>
          <w:sz w:val="16"/>
          <w:szCs w:val="16"/>
        </w:rPr>
      </w:pPr>
    </w:p>
    <w:p w14:paraId="616346A4" w14:textId="77777777" w:rsidR="00D50686" w:rsidRPr="00B36624" w:rsidRDefault="00D5068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октября </w:t>
      </w:r>
      <w:r w:rsidR="0082652E" w:rsidRPr="00B36624">
        <w:rPr>
          <w:rFonts w:ascii="Times New Roman" w:hAnsi="Times New Roman" w:cs="Times New Roman"/>
          <w:color w:val="000000" w:themeColor="text1"/>
          <w:sz w:val="16"/>
          <w:szCs w:val="16"/>
        </w:rPr>
        <w:t xml:space="preserve">(12 ноября) </w:t>
      </w:r>
      <w:r w:rsidRPr="00B36624">
        <w:rPr>
          <w:rFonts w:ascii="Times New Roman" w:hAnsi="Times New Roman" w:cs="Times New Roman"/>
          <w:color w:val="000000" w:themeColor="text1"/>
          <w:sz w:val="16"/>
          <w:szCs w:val="16"/>
        </w:rPr>
        <w:t>1916 г. А. Анатра направил в Управление ВВФ телеграмму, в которой сообщал, что румынское правительство предложило ему наладить ремонт и производство самолетов в своей стране. Реакция УВВФ была молниеносной. Уже на следующий день в ответной телеграмме отмечалось: «...Помешать Вашим сношениям с Румынией, конечно, не можем. Но не лучше ли развивать производство для русской армии?». Взвесив все «за» и «против», Артур Анатра отказался от зарубежного предложения (12252).</w:t>
      </w:r>
    </w:p>
    <w:p w14:paraId="3899E888" w14:textId="77777777" w:rsidR="00D50686" w:rsidRPr="00B36624" w:rsidRDefault="00D50686" w:rsidP="00615CF2">
      <w:pPr>
        <w:rPr>
          <w:rFonts w:ascii="Times New Roman" w:hAnsi="Times New Roman" w:cs="Times New Roman"/>
          <w:color w:val="000000" w:themeColor="text1"/>
          <w:sz w:val="16"/>
          <w:szCs w:val="16"/>
        </w:rPr>
      </w:pPr>
    </w:p>
    <w:p w14:paraId="037A72E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B9735C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2F5F0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октября (12 ноября) 1916 г. было подготовлено Представление Военного министерства в Государственную думу о постройке завода для изготовления взрывателей №11695</w:t>
      </w:r>
    </w:p>
    <w:p w14:paraId="700BB7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Дистанционные и ударные трубки к шрапнелям и пороховым гранатам изготовля</w:t>
      </w:r>
      <w:r w:rsidRPr="00B36624">
        <w:rPr>
          <w:rFonts w:ascii="Times New Roman" w:hAnsi="Times New Roman" w:cs="Times New Roman"/>
          <w:color w:val="000000" w:themeColor="text1"/>
          <w:sz w:val="16"/>
          <w:szCs w:val="16"/>
        </w:rPr>
        <w:softHyphen/>
        <w:t>лись на специальных казенных заводах, трубочных, первоначально из латуни, а затем — дистанционные трубки — из алюминия.</w:t>
      </w:r>
    </w:p>
    <w:p w14:paraId="0C9067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введением сильно взрывчатых веществ к снаряжению фугасных снарядов потребо</w:t>
      </w:r>
      <w:r w:rsidRPr="00B36624">
        <w:rPr>
          <w:rFonts w:ascii="Times New Roman" w:hAnsi="Times New Roman" w:cs="Times New Roman"/>
          <w:color w:val="000000" w:themeColor="text1"/>
          <w:sz w:val="16"/>
          <w:szCs w:val="16"/>
        </w:rPr>
        <w:softHyphen/>
        <w:t>вались к этим снарядам специальные различных систем взрыватели, изготовленные из специальной стали.</w:t>
      </w:r>
    </w:p>
    <w:p w14:paraId="1AE6C0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Изготовление этих взрывателей для ускорения дела было первоначально поручено Пет</w:t>
      </w:r>
      <w:r w:rsidRPr="00B36624">
        <w:rPr>
          <w:rFonts w:ascii="Times New Roman" w:hAnsi="Times New Roman" w:cs="Times New Roman"/>
          <w:color w:val="000000" w:themeColor="text1"/>
          <w:sz w:val="16"/>
          <w:szCs w:val="16"/>
        </w:rPr>
        <w:softHyphen/>
        <w:t>роградскому трубочному, Сестрорецкому и Тульскому императора Петра Великого ору</w:t>
      </w:r>
      <w:r w:rsidRPr="00B36624">
        <w:rPr>
          <w:rFonts w:ascii="Times New Roman" w:hAnsi="Times New Roman" w:cs="Times New Roman"/>
          <w:color w:val="000000" w:themeColor="text1"/>
          <w:sz w:val="16"/>
          <w:szCs w:val="16"/>
        </w:rPr>
        <w:softHyphen/>
        <w:t>жейным заводам, причем для этой работы были приспособлены имеющиеся мастерские означенных заводов, каковая работа явилась для этих специальных заводов совершенно новым делом. Некоторые образцы взрывателей были заказаны заводу Барановского.</w:t>
      </w:r>
    </w:p>
    <w:p w14:paraId="217F47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 настоящей войны в течение уже первых месяцев показал, что расход боевых припасов значительно превосходит сделанные предположения, ввиду чего сверх расши</w:t>
      </w:r>
      <w:r w:rsidRPr="00B36624">
        <w:rPr>
          <w:rFonts w:ascii="Times New Roman" w:hAnsi="Times New Roman" w:cs="Times New Roman"/>
          <w:color w:val="000000" w:themeColor="text1"/>
          <w:sz w:val="16"/>
          <w:szCs w:val="16"/>
        </w:rPr>
        <w:softHyphen/>
        <w:t>рения существующего производства на казенных заводах пришлось обратиться к широ</w:t>
      </w:r>
      <w:r w:rsidRPr="00B36624">
        <w:rPr>
          <w:rFonts w:ascii="Times New Roman" w:hAnsi="Times New Roman" w:cs="Times New Roman"/>
          <w:color w:val="000000" w:themeColor="text1"/>
          <w:sz w:val="16"/>
          <w:szCs w:val="16"/>
        </w:rPr>
        <w:softHyphen/>
        <w:t>кому содействию частной промышленности. При этом оказалось, что для начала выпус</w:t>
      </w:r>
      <w:r w:rsidRPr="00B36624">
        <w:rPr>
          <w:rFonts w:ascii="Times New Roman" w:hAnsi="Times New Roman" w:cs="Times New Roman"/>
          <w:color w:val="000000" w:themeColor="text1"/>
          <w:sz w:val="16"/>
          <w:szCs w:val="16"/>
        </w:rPr>
        <w:softHyphen/>
        <w:t>ка взрывателей в небольших количествах частным заводам потребовалось не менее 7 месяцев подготовки. Учитывая это обстоятельство и аналогичные примеры неудовлет</w:t>
      </w:r>
      <w:r w:rsidRPr="00B36624">
        <w:rPr>
          <w:rFonts w:ascii="Times New Roman" w:hAnsi="Times New Roman" w:cs="Times New Roman"/>
          <w:color w:val="000000" w:themeColor="text1"/>
          <w:sz w:val="16"/>
          <w:szCs w:val="16"/>
        </w:rPr>
        <w:softHyphen/>
        <w:t>ворительных результатов передачи частной промышленности заказов на другие слож</w:t>
      </w:r>
      <w:r w:rsidRPr="00B36624">
        <w:rPr>
          <w:rFonts w:ascii="Times New Roman" w:hAnsi="Times New Roman" w:cs="Times New Roman"/>
          <w:color w:val="000000" w:themeColor="text1"/>
          <w:sz w:val="16"/>
          <w:szCs w:val="16"/>
        </w:rPr>
        <w:softHyphen/>
        <w:t>ные предметы боевого снабжения армии, как-то: дистанционные трубки и прочее, при</w:t>
      </w:r>
      <w:r w:rsidRPr="00B36624">
        <w:rPr>
          <w:rFonts w:ascii="Times New Roman" w:hAnsi="Times New Roman" w:cs="Times New Roman"/>
          <w:color w:val="000000" w:themeColor="text1"/>
          <w:sz w:val="16"/>
          <w:szCs w:val="16"/>
        </w:rPr>
        <w:softHyphen/>
        <w:t>знано необходимым построить специальный завод для изготовления взрывателей про</w:t>
      </w:r>
      <w:r w:rsidRPr="00B36624">
        <w:rPr>
          <w:rFonts w:ascii="Times New Roman" w:hAnsi="Times New Roman" w:cs="Times New Roman"/>
          <w:color w:val="000000" w:themeColor="text1"/>
          <w:sz w:val="16"/>
          <w:szCs w:val="16"/>
        </w:rPr>
        <w:softHyphen/>
        <w:t>изводительностью в 20 тыс. шт. в сутки или до 6 млн. шт. в год.</w:t>
      </w:r>
    </w:p>
    <w:p w14:paraId="2AEA8B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определения стоимости постройки и оборудования этого завода составлены при</w:t>
      </w:r>
      <w:r w:rsidRPr="00B36624">
        <w:rPr>
          <w:rFonts w:ascii="Times New Roman" w:hAnsi="Times New Roman" w:cs="Times New Roman"/>
          <w:color w:val="000000" w:themeColor="text1"/>
          <w:sz w:val="16"/>
          <w:szCs w:val="16"/>
        </w:rPr>
        <w:softHyphen/>
        <w:t>лагаемые при сем*:</w:t>
      </w:r>
    </w:p>
    <w:p w14:paraId="02EC17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ведомость строительным работам, подлежащим производству для устройства заво</w:t>
      </w:r>
      <w:r w:rsidRPr="00B36624">
        <w:rPr>
          <w:rFonts w:ascii="Times New Roman" w:hAnsi="Times New Roman" w:cs="Times New Roman"/>
          <w:color w:val="000000" w:themeColor="text1"/>
          <w:sz w:val="16"/>
          <w:szCs w:val="16"/>
        </w:rPr>
        <w:softHyphen/>
        <w:t>да взрывателей (приложение 1);</w:t>
      </w:r>
    </w:p>
    <w:p w14:paraId="36478A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общий план технического оборудования завода взрывателей (приложение 2);</w:t>
      </w:r>
    </w:p>
    <w:p w14:paraId="718C64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исчисление прочих расходов (кроме строительных и технического оборудования), вызываемых постройкой завода взрывателей (приложение 3).</w:t>
      </w:r>
    </w:p>
    <w:p w14:paraId="31EEA0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Вся стоимость постройки и оборудования завода исчислена в 41 млн. 500 тыс. руб., в том числе 16 млн. 500 тыс. руб. на строительные работы, 24 млн. 670 тыс. руб. на техни</w:t>
      </w:r>
      <w:r w:rsidRPr="00B36624">
        <w:rPr>
          <w:rFonts w:ascii="Times New Roman" w:hAnsi="Times New Roman" w:cs="Times New Roman"/>
          <w:color w:val="000000" w:themeColor="text1"/>
          <w:sz w:val="16"/>
          <w:szCs w:val="16"/>
        </w:rPr>
        <w:softHyphen/>
        <w:t>ческие оборудования и 330 тыс. руб. на прочие расходы.</w:t>
      </w:r>
    </w:p>
    <w:p w14:paraId="2A8E34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Казенный завод для изготовления взрывателей предположен к постройке вблизи г. Воронежа, находящегося в центральном районе Европейской России и в узле желез</w:t>
      </w:r>
      <w:r w:rsidRPr="00B36624">
        <w:rPr>
          <w:rFonts w:ascii="Times New Roman" w:hAnsi="Times New Roman" w:cs="Times New Roman"/>
          <w:color w:val="000000" w:themeColor="text1"/>
          <w:sz w:val="16"/>
          <w:szCs w:val="16"/>
        </w:rPr>
        <w:softHyphen/>
        <w:t>ных дорог Козлове-Ростовской ветки Юго-Восточных железных дорог и Московско-Ки</w:t>
      </w:r>
      <w:r w:rsidRPr="00B36624">
        <w:rPr>
          <w:rFonts w:ascii="Times New Roman" w:hAnsi="Times New Roman" w:cs="Times New Roman"/>
          <w:color w:val="000000" w:themeColor="text1"/>
          <w:sz w:val="16"/>
          <w:szCs w:val="16"/>
        </w:rPr>
        <w:softHyphen/>
        <w:t>ево-Воронежской железной дороги. Воронежская городская управа указала наиболее под</w:t>
      </w:r>
      <w:r w:rsidRPr="00B36624">
        <w:rPr>
          <w:rFonts w:ascii="Times New Roman" w:hAnsi="Times New Roman" w:cs="Times New Roman"/>
          <w:color w:val="000000" w:themeColor="text1"/>
          <w:sz w:val="16"/>
          <w:szCs w:val="16"/>
        </w:rPr>
        <w:softHyphen/>
        <w:t>ходящий для сего участок земли, прилегающей к городской границе, площадью 132 де</w:t>
      </w:r>
      <w:r w:rsidRPr="00B36624">
        <w:rPr>
          <w:rFonts w:ascii="Times New Roman" w:hAnsi="Times New Roman" w:cs="Times New Roman"/>
          <w:color w:val="000000" w:themeColor="text1"/>
          <w:sz w:val="16"/>
          <w:szCs w:val="16"/>
        </w:rPr>
        <w:softHyphen/>
        <w:t>сятины 930 кв. саж., принадлежащий обществу крестьян, каковой участок уже временно занят для постройки завода и о принудительном отчуждении его внесено соответствую</w:t>
      </w:r>
      <w:r w:rsidRPr="00B36624">
        <w:rPr>
          <w:rFonts w:ascii="Times New Roman" w:hAnsi="Times New Roman" w:cs="Times New Roman"/>
          <w:color w:val="000000" w:themeColor="text1"/>
          <w:sz w:val="16"/>
          <w:szCs w:val="16"/>
        </w:rPr>
        <w:softHyphen/>
        <w:t>щее представление.</w:t>
      </w:r>
    </w:p>
    <w:p w14:paraId="2C7DC2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завода возложена на временную хозяйственно-строительную комиссию, учрежденную согласно приказа по военному ведомству № 355 — 1916 г.</w:t>
      </w:r>
    </w:p>
    <w:p w14:paraId="6F8DAD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приступ к работам в текущем году необходимо 5 млн. руб.; затем в течение следую</w:t>
      </w:r>
      <w:r w:rsidRPr="00B36624">
        <w:rPr>
          <w:rFonts w:ascii="Times New Roman" w:hAnsi="Times New Roman" w:cs="Times New Roman"/>
          <w:color w:val="000000" w:themeColor="text1"/>
          <w:sz w:val="16"/>
          <w:szCs w:val="16"/>
        </w:rPr>
        <w:softHyphen/>
        <w:t>щих двух лет потребуются суммы: в 1917 г. — 8 млн. руб. и в 1918 г. — 28 млн. 500 тыс. руб.</w:t>
      </w:r>
    </w:p>
    <w:p w14:paraId="294CB4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Необходимые на приступ к работам в 1916 г. 5 млн. руб. отпущены постановлением Совета министров 5 июля 1916 г. из наличных средств государственного казначейства в порядке ст. 17 Правил о порядке рассмотрения государственной росписи доходов и рас</w:t>
      </w:r>
      <w:r w:rsidRPr="00B36624">
        <w:rPr>
          <w:rFonts w:ascii="Times New Roman" w:hAnsi="Times New Roman" w:cs="Times New Roman"/>
          <w:color w:val="000000" w:themeColor="text1"/>
          <w:sz w:val="16"/>
          <w:szCs w:val="16"/>
        </w:rPr>
        <w:softHyphen/>
        <w:t>ходов, а равно о производстве из казны расходов, росписью не предусмотренных (Свод зак., т. 1,ч. 2, изд. 1906 г.), о чем на основании упомянутой статьи 17 особо представля</w:t>
      </w:r>
      <w:r w:rsidRPr="00B36624">
        <w:rPr>
          <w:rFonts w:ascii="Times New Roman" w:hAnsi="Times New Roman" w:cs="Times New Roman"/>
          <w:color w:val="000000" w:themeColor="text1"/>
          <w:sz w:val="16"/>
          <w:szCs w:val="16"/>
        </w:rPr>
        <w:softHyphen/>
        <w:t>ется Государственной думе.</w:t>
      </w:r>
    </w:p>
    <w:p w14:paraId="7EB330C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Необходимые на продолжение работы в 1917 г. 8 млн. руб. внесены к условному от</w:t>
      </w:r>
      <w:r w:rsidRPr="00B36624">
        <w:rPr>
          <w:rFonts w:ascii="Times New Roman" w:hAnsi="Times New Roman" w:cs="Times New Roman"/>
          <w:color w:val="000000" w:themeColor="text1"/>
          <w:sz w:val="16"/>
          <w:szCs w:val="16"/>
        </w:rPr>
        <w:softHyphen/>
        <w:t>пуску в чрезвычайную смету ГАУ 1917 года.</w:t>
      </w:r>
    </w:p>
    <w:p w14:paraId="3B6371C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вышеизложенного и согласно состоявшегося по сему делу постановления Во</w:t>
      </w:r>
      <w:r w:rsidRPr="00B36624">
        <w:rPr>
          <w:rFonts w:ascii="Times New Roman" w:hAnsi="Times New Roman" w:cs="Times New Roman"/>
          <w:color w:val="000000" w:themeColor="text1"/>
          <w:sz w:val="16"/>
          <w:szCs w:val="16"/>
        </w:rPr>
        <w:softHyphen/>
        <w:t>енного совета 3 октября 1916 г. и на основании ст. 96 Основных государственных законов</w:t>
      </w:r>
    </w:p>
    <w:p w14:paraId="7110A2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испрашивается:</w:t>
      </w:r>
    </w:p>
    <w:p w14:paraId="263146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Определить стоимость строительных работ, технического оборудования и прочих расходов, потребных на постройку нового завода взрывателей, в сумме 41 млн. 500 тыс. руб. и 2) в счет означенных в отделе 1 расходов отпустить из средств государственного казна</w:t>
      </w:r>
      <w:r w:rsidRPr="00B36624">
        <w:rPr>
          <w:rFonts w:ascii="Times New Roman" w:hAnsi="Times New Roman" w:cs="Times New Roman"/>
          <w:color w:val="000000" w:themeColor="text1"/>
          <w:sz w:val="16"/>
          <w:szCs w:val="16"/>
        </w:rPr>
        <w:softHyphen/>
        <w:t>чейства в 1916 г. 5 млн. руб., а размер потребного на ту же надобность кредита в 1917 и 1918 гг. определить в сметном порядке</w:t>
      </w:r>
      <w:r w:rsidRPr="00B36624">
        <w:rPr>
          <w:rFonts w:ascii="Times New Roman" w:hAnsi="Times New Roman" w:cs="Times New Roman"/>
          <w:color w:val="000000" w:themeColor="text1"/>
          <w:sz w:val="16"/>
          <w:szCs w:val="16"/>
          <w:vertAlign w:val="superscript"/>
        </w:rPr>
        <w:t>203</w:t>
      </w:r>
      <w:r w:rsidRPr="00B36624">
        <w:rPr>
          <w:rFonts w:ascii="Times New Roman" w:hAnsi="Times New Roman" w:cs="Times New Roman"/>
          <w:color w:val="000000" w:themeColor="text1"/>
          <w:sz w:val="16"/>
          <w:szCs w:val="16"/>
        </w:rPr>
        <w:t>.</w:t>
      </w:r>
    </w:p>
    <w:p w14:paraId="4B6443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министр генерал от инфантерии Шуваев Начальник Управления генерал-лейтенант Маниковский РГВИА. Ф. 369. Оп. 1. Д. 166. Л. 24-24 об. Подлинник (10707,608).</w:t>
      </w:r>
    </w:p>
    <w:p w14:paraId="608FEB5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492CA7E" w14:textId="6DEAF88D"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30 октября </w:t>
      </w:r>
      <w:r>
        <w:rPr>
          <w:rFonts w:ascii="Times New Roman" w:hAnsi="Times New Roman" w:cs="Times New Roman"/>
          <w:color w:val="0070C0"/>
          <w:sz w:val="16"/>
          <w:szCs w:val="16"/>
        </w:rPr>
        <w:t xml:space="preserve">(12 ноября) </w:t>
      </w:r>
      <w:r w:rsidRPr="002D65D1">
        <w:rPr>
          <w:rFonts w:ascii="Times New Roman" w:hAnsi="Times New Roman" w:cs="Times New Roman"/>
          <w:color w:val="0070C0"/>
          <w:sz w:val="16"/>
          <w:szCs w:val="16"/>
        </w:rPr>
        <w:t>1916 года военный министр генерал от инфантерии Д. С. Шуваев и начальник Главного артиллерийского управления генерал-лейтенант А. А. Маниковский направили в Государственную Думу представление.</w:t>
      </w:r>
    </w:p>
    <w:p w14:paraId="3E6F28ED"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«Дистанционные и ударные трубки к шрапнелям и пороховым гранатам изготовлялись на специальных казенных заводах, трубочных, первоначально из латуни, а затем – дистанционные трубки – из алюминия, – сообщали авторы господам депутатам. – С введением сильно взрывчатых веществ к снаряжению фугасных снарядов потребовались к этим снарядам специальные различных систем взрыватели, изготовленные из специальной стали.</w:t>
      </w:r>
    </w:p>
    <w:p w14:paraId="4981EE54"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Изготовление этих взрывателей для ускорения дела было первоначально поручено Петроградскому трубочному, Сестрорецкому и Тульскому императора Петра Великого оружейным заводам, причем для этой работы были приспособлены имеющиеся мастерские означенных заводов, каковая работа явилась для этих специальных заводов совершенно новым делом. Некоторые образцы взрывателей были заказаны заводу Барановского.</w:t>
      </w:r>
    </w:p>
    <w:p w14:paraId="18A0EB61"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Опыт настоящей войны в течение уже первых месяцев показал, что расход боевых припасов значительно превосходит сделанные предположения, ввиду чего сверх расширения существующего производства на казенных заводах пришлось обратиться к широкому содействию частной промышленности. При этом оказалось, что для начала выпуска взрывателей в небольших количествах частным заводам потребовалось не менее 7 месяцев подготовки. Учитывая это обстоятельство и аналогичные примеры неудовлетворительных результатов передачи частной промышленности заказов на другие сложные предметы боевого снабжения армии, как-то: дистанционные трубки и прочее, признано необходимым построить специальный завод для изготовления взрывателей производительностью в 20 тыс. шт. в сутки или до 6 млн. шт. в год».</w:t>
      </w:r>
    </w:p>
    <w:p w14:paraId="70729A10"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Казенный завод для изготовления взрывателей предлагалось разместить на окраине Воронежа. Город удовлетворял нескольким требованиям. Во-первых, находился в центре европейской России и, во-вторых – в узле железных дорог: Козлово-Ростовской ветки Юго-Восточных железных дорог и Московско-Киевско-Воронежской железной дороги, что давало возможность быстрого подвоза взрывателей из цехов непосредственно в воюющие армии.</w:t>
      </w:r>
    </w:p>
    <w:p w14:paraId="778D4FFF"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Городская управа Воронежа определила наиболее подходящий для строительства участок территории площадью 132 десятины 920 кв. саженей (145 га), прилегающий к городской территории, и, поскольку он принадлежал крестьянскому обществу, вынесла соответствующее представление о его принудительном отчуждении.</w:t>
      </w:r>
    </w:p>
    <w:p w14:paraId="0342D0F8"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Общая стоимость строительства и оборудования завода определялась в 41 млн 500 тыс. рублей (16,5 млн рублей на – строительные работы, 24,6 млн рублей – на техническое оборудование и 330 тыс. рублей – на прочие расходы).</w:t>
      </w:r>
    </w:p>
    <w:p w14:paraId="355759CA"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Для производства работ военное ведомство учредило временную хозяйственно-строительную комиссию. 5 июля 1916 года постановлением Совета министров были отпущены 5 млн рублей из наличных средств государственного казначейства, и началась подготовка к возведению корпусов будущего завода. К началу 1917 года было отстроено здание и доставлены некоторые механизмы.</w:t>
      </w:r>
    </w:p>
    <w:p w14:paraId="731C6DDA"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1917 год требовалось выделить 8 млн рублей, и в 1918 году еще 28,5 млн рублей, о чем и уведомили военные чины депутатов. Однако к концу 1916 года под напором политических страстей военные нужды воюющей державы для депутатов Государственной Думы отодвинулись на второй план. До Февральской революции в Таврическом дворце о проекте так и не вспомнили, а после Октябрьской революции и выхода Советской России из войны весной 1918 года о завершении строительства завода взрывателей никто не помышлял. Оборудование было распределено по артиллерийским заводам (24153).</w:t>
      </w:r>
    </w:p>
    <w:p w14:paraId="24AF4260" w14:textId="77777777" w:rsidR="00C84C73" w:rsidRPr="002D65D1" w:rsidRDefault="00C84C73" w:rsidP="00615CF2">
      <w:pPr>
        <w:rPr>
          <w:rFonts w:ascii="Times New Roman" w:hAnsi="Times New Roman" w:cs="Times New Roman"/>
          <w:color w:val="0070C0"/>
          <w:sz w:val="16"/>
          <w:szCs w:val="16"/>
        </w:rPr>
      </w:pPr>
    </w:p>
    <w:p w14:paraId="0C4535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октября (12 ноября) 1916 г. было подготовлено Представление Военного министерства в Государ</w:t>
      </w:r>
      <w:r w:rsidRPr="00B36624">
        <w:rPr>
          <w:rFonts w:ascii="Times New Roman" w:hAnsi="Times New Roman" w:cs="Times New Roman"/>
          <w:color w:val="000000" w:themeColor="text1"/>
          <w:sz w:val="16"/>
          <w:szCs w:val="16"/>
        </w:rPr>
        <w:softHyphen/>
        <w:t>ственную думу о строительстве Уфимского завода взрывчатых веществ № 11678</w:t>
      </w:r>
    </w:p>
    <w:p w14:paraId="56117E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Секретно</w:t>
      </w:r>
    </w:p>
    <w:p w14:paraId="78283C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выяснившейся ныне большой потребности во взрывчатых веществах, двух суще</w:t>
      </w:r>
      <w:r w:rsidRPr="00B36624">
        <w:rPr>
          <w:rFonts w:ascii="Times New Roman" w:hAnsi="Times New Roman" w:cs="Times New Roman"/>
          <w:color w:val="000000" w:themeColor="text1"/>
          <w:sz w:val="16"/>
          <w:szCs w:val="16"/>
        </w:rPr>
        <w:softHyphen/>
        <w:t>ствующих заводов взрывчатых веществ и третьего, вновь строящегося в Нижегородской губернии, будет недостаточно для удовлетворения потребности в означенных веществах. Ввиду сего безотлагательно необходимо приступить к постройке нового, четвертого за</w:t>
      </w:r>
      <w:r w:rsidRPr="00B36624">
        <w:rPr>
          <w:rFonts w:ascii="Times New Roman" w:hAnsi="Times New Roman" w:cs="Times New Roman"/>
          <w:color w:val="000000" w:themeColor="text1"/>
          <w:sz w:val="16"/>
          <w:szCs w:val="16"/>
        </w:rPr>
        <w:softHyphen/>
        <w:t>вода взрывчатых веществ.</w:t>
      </w:r>
    </w:p>
    <w:p w14:paraId="3AA008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расчете производительности вышеназванного четвертого завода имелось в виду удовлетворить потребность во взрывчатых веществах и капсюлях, исчисляемую согласно ныне установленных норм снабжения следующим образом:</w:t>
      </w:r>
    </w:p>
    <w:p w14:paraId="286E80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Производительность</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38"/>
        <w:gridCol w:w="854"/>
        <w:gridCol w:w="854"/>
        <w:gridCol w:w="864"/>
        <w:gridCol w:w="845"/>
        <w:gridCol w:w="864"/>
        <w:gridCol w:w="970"/>
        <w:gridCol w:w="950"/>
      </w:tblGrid>
      <w:tr w:rsidR="00D21BBA" w:rsidRPr="00B36624" w14:paraId="3028C1D6" w14:textId="77777777">
        <w:trPr>
          <w:trHeight w:val="221"/>
        </w:trPr>
        <w:tc>
          <w:tcPr>
            <w:tcW w:w="1738" w:type="dxa"/>
            <w:tcBorders>
              <w:top w:val="single" w:sz="12" w:space="0" w:color="auto"/>
            </w:tcBorders>
          </w:tcPr>
          <w:p w14:paraId="324D33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54" w:type="dxa"/>
            <w:tcBorders>
              <w:top w:val="single" w:sz="12" w:space="0" w:color="auto"/>
            </w:tcBorders>
          </w:tcPr>
          <w:p w14:paraId="56B76D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Сергиево-Самарского завода взрывчатых веществ</w:t>
            </w:r>
          </w:p>
        </w:tc>
        <w:tc>
          <w:tcPr>
            <w:tcW w:w="854" w:type="dxa"/>
            <w:tcBorders>
              <w:top w:val="single" w:sz="12" w:space="0" w:color="auto"/>
            </w:tcBorders>
          </w:tcPr>
          <w:p w14:paraId="55E8A4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Нижегородского завода взрывчатых веществ</w:t>
            </w:r>
          </w:p>
        </w:tc>
        <w:tc>
          <w:tcPr>
            <w:tcW w:w="864" w:type="dxa"/>
            <w:tcBorders>
              <w:top w:val="single" w:sz="12" w:space="0" w:color="auto"/>
            </w:tcBorders>
          </w:tcPr>
          <w:p w14:paraId="58EF02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Капсюльное производство Михайловского Шостенского порохового завода</w:t>
            </w:r>
          </w:p>
        </w:tc>
        <w:tc>
          <w:tcPr>
            <w:tcW w:w="845" w:type="dxa"/>
            <w:tcBorders>
              <w:top w:val="single" w:sz="12" w:space="0" w:color="auto"/>
            </w:tcBorders>
          </w:tcPr>
          <w:p w14:paraId="6435478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Троицкого снаряжательного завода</w:t>
            </w:r>
          </w:p>
        </w:tc>
        <w:tc>
          <w:tcPr>
            <w:tcW w:w="864" w:type="dxa"/>
            <w:tcBorders>
              <w:top w:val="single" w:sz="12" w:space="0" w:color="auto"/>
            </w:tcBorders>
          </w:tcPr>
          <w:p w14:paraId="6B060B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Нового 4-го завода взрывчатых веществ</w:t>
            </w:r>
          </w:p>
        </w:tc>
        <w:tc>
          <w:tcPr>
            <w:tcW w:w="970" w:type="dxa"/>
            <w:tcBorders>
              <w:top w:val="single" w:sz="12" w:space="0" w:color="auto"/>
            </w:tcBorders>
          </w:tcPr>
          <w:p w14:paraId="61FF26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 всех заводов</w:t>
            </w:r>
          </w:p>
        </w:tc>
        <w:tc>
          <w:tcPr>
            <w:tcW w:w="950" w:type="dxa"/>
            <w:tcBorders>
              <w:top w:val="single" w:sz="12" w:space="0" w:color="auto"/>
            </w:tcBorders>
          </w:tcPr>
          <w:p w14:paraId="148793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Потребность</w:t>
            </w:r>
          </w:p>
        </w:tc>
      </w:tr>
      <w:tr w:rsidR="00D21BBA" w:rsidRPr="00B36624" w14:paraId="09E75869" w14:textId="77777777">
        <w:trPr>
          <w:trHeight w:val="326"/>
        </w:trPr>
        <w:tc>
          <w:tcPr>
            <w:tcW w:w="7939" w:type="dxa"/>
            <w:gridSpan w:val="8"/>
          </w:tcPr>
          <w:p w14:paraId="26A102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 при 320 рабочих днях в году [пудов]</w:t>
            </w:r>
          </w:p>
        </w:tc>
      </w:tr>
      <w:tr w:rsidR="00D21BBA" w:rsidRPr="00B36624" w14:paraId="1CDABC73" w14:textId="77777777">
        <w:trPr>
          <w:trHeight w:val="202"/>
        </w:trPr>
        <w:tc>
          <w:tcPr>
            <w:tcW w:w="1738" w:type="dxa"/>
          </w:tcPr>
          <w:p w14:paraId="0B375FD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изготовлению</w:t>
            </w:r>
          </w:p>
        </w:tc>
        <w:tc>
          <w:tcPr>
            <w:tcW w:w="854" w:type="dxa"/>
          </w:tcPr>
          <w:p w14:paraId="66641DE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320 000</w:t>
            </w:r>
          </w:p>
        </w:tc>
        <w:tc>
          <w:tcPr>
            <w:tcW w:w="854" w:type="dxa"/>
          </w:tcPr>
          <w:p w14:paraId="29DB47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620 000</w:t>
            </w:r>
          </w:p>
        </w:tc>
        <w:tc>
          <w:tcPr>
            <w:tcW w:w="864" w:type="dxa"/>
          </w:tcPr>
          <w:p w14:paraId="5C42E4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w:t>
            </w:r>
          </w:p>
        </w:tc>
        <w:tc>
          <w:tcPr>
            <w:tcW w:w="845" w:type="dxa"/>
          </w:tcPr>
          <w:p w14:paraId="0D4962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w:t>
            </w:r>
          </w:p>
        </w:tc>
        <w:tc>
          <w:tcPr>
            <w:tcW w:w="864" w:type="dxa"/>
          </w:tcPr>
          <w:p w14:paraId="534678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510 000</w:t>
            </w:r>
          </w:p>
        </w:tc>
        <w:tc>
          <w:tcPr>
            <w:tcW w:w="970" w:type="dxa"/>
          </w:tcPr>
          <w:p w14:paraId="519A46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1 450 000*</w:t>
            </w:r>
          </w:p>
        </w:tc>
        <w:tc>
          <w:tcPr>
            <w:tcW w:w="950" w:type="dxa"/>
          </w:tcPr>
          <w:p w14:paraId="26977E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1 564 800</w:t>
            </w:r>
          </w:p>
        </w:tc>
      </w:tr>
      <w:tr w:rsidR="00D21BBA" w:rsidRPr="00B36624" w14:paraId="4D1FF26C" w14:textId="77777777">
        <w:trPr>
          <w:trHeight w:val="182"/>
        </w:trPr>
        <w:tc>
          <w:tcPr>
            <w:tcW w:w="1738" w:type="dxa"/>
          </w:tcPr>
          <w:p w14:paraId="0E7C43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тротила (или</w:t>
            </w:r>
          </w:p>
        </w:tc>
        <w:tc>
          <w:tcPr>
            <w:tcW w:w="854" w:type="dxa"/>
          </w:tcPr>
          <w:p w14:paraId="50448F6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54" w:type="dxa"/>
          </w:tcPr>
          <w:p w14:paraId="713EA1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0AC033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45" w:type="dxa"/>
          </w:tcPr>
          <w:p w14:paraId="0A78954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4F037A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Pr>
          <w:p w14:paraId="53775D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50" w:type="dxa"/>
          </w:tcPr>
          <w:p w14:paraId="254117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6299DEAC" w14:textId="77777777">
        <w:trPr>
          <w:trHeight w:val="163"/>
        </w:trPr>
        <w:tc>
          <w:tcPr>
            <w:tcW w:w="1738" w:type="dxa"/>
          </w:tcPr>
          <w:p w14:paraId="5DA3F8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ксилита)</w:t>
            </w:r>
          </w:p>
        </w:tc>
        <w:tc>
          <w:tcPr>
            <w:tcW w:w="854" w:type="dxa"/>
          </w:tcPr>
          <w:p w14:paraId="769407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54" w:type="dxa"/>
          </w:tcPr>
          <w:p w14:paraId="27EB1B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017D92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45" w:type="dxa"/>
          </w:tcPr>
          <w:p w14:paraId="497CDC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561E97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Pr>
          <w:p w14:paraId="6E9B8C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50" w:type="dxa"/>
          </w:tcPr>
          <w:p w14:paraId="607424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45B316F4" w14:textId="77777777">
        <w:trPr>
          <w:trHeight w:val="182"/>
        </w:trPr>
        <w:tc>
          <w:tcPr>
            <w:tcW w:w="1738" w:type="dxa"/>
          </w:tcPr>
          <w:p w14:paraId="440055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изготовлению</w:t>
            </w:r>
          </w:p>
        </w:tc>
        <w:tc>
          <w:tcPr>
            <w:tcW w:w="854" w:type="dxa"/>
          </w:tcPr>
          <w:p w14:paraId="5BDE35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8000</w:t>
            </w:r>
          </w:p>
        </w:tc>
        <w:tc>
          <w:tcPr>
            <w:tcW w:w="854" w:type="dxa"/>
          </w:tcPr>
          <w:p w14:paraId="76BA02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13 700</w:t>
            </w:r>
          </w:p>
        </w:tc>
        <w:tc>
          <w:tcPr>
            <w:tcW w:w="864" w:type="dxa"/>
          </w:tcPr>
          <w:p w14:paraId="590C0C6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45" w:type="dxa"/>
          </w:tcPr>
          <w:p w14:paraId="3E43E57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64" w:type="dxa"/>
          </w:tcPr>
          <w:p w14:paraId="4DC5F1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7000</w:t>
            </w:r>
          </w:p>
        </w:tc>
        <w:tc>
          <w:tcPr>
            <w:tcW w:w="970" w:type="dxa"/>
          </w:tcPr>
          <w:p w14:paraId="3DD71F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28 700</w:t>
            </w:r>
          </w:p>
        </w:tc>
        <w:tc>
          <w:tcPr>
            <w:tcW w:w="950" w:type="dxa"/>
          </w:tcPr>
          <w:p w14:paraId="00E3FE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28 000</w:t>
            </w:r>
          </w:p>
        </w:tc>
      </w:tr>
      <w:tr w:rsidR="00D21BBA" w:rsidRPr="00B36624" w14:paraId="75603095" w14:textId="77777777">
        <w:trPr>
          <w:trHeight w:val="144"/>
        </w:trPr>
        <w:tc>
          <w:tcPr>
            <w:tcW w:w="1738" w:type="dxa"/>
          </w:tcPr>
          <w:p w14:paraId="02845A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тетрила</w:t>
            </w:r>
          </w:p>
        </w:tc>
        <w:tc>
          <w:tcPr>
            <w:tcW w:w="854" w:type="dxa"/>
          </w:tcPr>
          <w:p w14:paraId="2A954B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54" w:type="dxa"/>
          </w:tcPr>
          <w:p w14:paraId="3C87AA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3BB3C8C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45" w:type="dxa"/>
          </w:tcPr>
          <w:p w14:paraId="7B29DC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0FF05D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Pr>
          <w:p w14:paraId="132F7A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50" w:type="dxa"/>
          </w:tcPr>
          <w:p w14:paraId="1F82BB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2ED5FFCD" w14:textId="77777777">
        <w:trPr>
          <w:trHeight w:val="182"/>
        </w:trPr>
        <w:tc>
          <w:tcPr>
            <w:tcW w:w="7939" w:type="dxa"/>
            <w:gridSpan w:val="8"/>
          </w:tcPr>
          <w:p w14:paraId="0634B3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день [шт.]</w:t>
            </w:r>
          </w:p>
        </w:tc>
      </w:tr>
      <w:tr w:rsidR="00D21BBA" w:rsidRPr="00B36624" w14:paraId="27B2DF45" w14:textId="77777777">
        <w:trPr>
          <w:trHeight w:val="173"/>
        </w:trPr>
        <w:tc>
          <w:tcPr>
            <w:tcW w:w="1738" w:type="dxa"/>
          </w:tcPr>
          <w:p w14:paraId="62C322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снаряжению</w:t>
            </w:r>
          </w:p>
        </w:tc>
        <w:tc>
          <w:tcPr>
            <w:tcW w:w="854" w:type="dxa"/>
          </w:tcPr>
          <w:p w14:paraId="7320CF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54" w:type="dxa"/>
          </w:tcPr>
          <w:p w14:paraId="4CC221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4E8B04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45" w:type="dxa"/>
          </w:tcPr>
          <w:p w14:paraId="4637E7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69BD07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Pr>
          <w:p w14:paraId="13E857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50" w:type="dxa"/>
          </w:tcPr>
          <w:p w14:paraId="5366BE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0EF446C1" w14:textId="77777777">
        <w:trPr>
          <w:trHeight w:val="163"/>
        </w:trPr>
        <w:tc>
          <w:tcPr>
            <w:tcW w:w="1738" w:type="dxa"/>
          </w:tcPr>
          <w:p w14:paraId="142C2C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снарядов:</w:t>
            </w:r>
          </w:p>
        </w:tc>
        <w:tc>
          <w:tcPr>
            <w:tcW w:w="854" w:type="dxa"/>
          </w:tcPr>
          <w:p w14:paraId="7DAAEA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54" w:type="dxa"/>
          </w:tcPr>
          <w:p w14:paraId="20E565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1B678A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45" w:type="dxa"/>
          </w:tcPr>
          <w:p w14:paraId="6E3A175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459E24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Pr>
          <w:p w14:paraId="5EE05A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50" w:type="dxa"/>
          </w:tcPr>
          <w:p w14:paraId="5FF9D88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1CBFB20C" w14:textId="77777777">
        <w:trPr>
          <w:trHeight w:val="173"/>
        </w:trPr>
        <w:tc>
          <w:tcPr>
            <w:tcW w:w="1738" w:type="dxa"/>
          </w:tcPr>
          <w:p w14:paraId="4C4B04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малого калибра (3-дм)</w:t>
            </w:r>
          </w:p>
        </w:tc>
        <w:tc>
          <w:tcPr>
            <w:tcW w:w="854" w:type="dxa"/>
          </w:tcPr>
          <w:p w14:paraId="7504DA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10 000</w:t>
            </w:r>
          </w:p>
        </w:tc>
        <w:tc>
          <w:tcPr>
            <w:tcW w:w="854" w:type="dxa"/>
          </w:tcPr>
          <w:p w14:paraId="56454E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10 000</w:t>
            </w:r>
          </w:p>
        </w:tc>
        <w:tc>
          <w:tcPr>
            <w:tcW w:w="864" w:type="dxa"/>
          </w:tcPr>
          <w:p w14:paraId="3BD6CFD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45" w:type="dxa"/>
          </w:tcPr>
          <w:p w14:paraId="3AEFB9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64" w:type="dxa"/>
          </w:tcPr>
          <w:p w14:paraId="19B7D9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15 000</w:t>
            </w:r>
          </w:p>
        </w:tc>
        <w:tc>
          <w:tcPr>
            <w:tcW w:w="970" w:type="dxa"/>
          </w:tcPr>
          <w:p w14:paraId="3D2939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35 000**</w:t>
            </w:r>
          </w:p>
        </w:tc>
        <w:tc>
          <w:tcPr>
            <w:tcW w:w="950" w:type="dxa"/>
          </w:tcPr>
          <w:p w14:paraId="719FDB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36 000</w:t>
            </w:r>
          </w:p>
        </w:tc>
      </w:tr>
      <w:tr w:rsidR="00D21BBA" w:rsidRPr="00B36624" w14:paraId="116A374C" w14:textId="77777777">
        <w:trPr>
          <w:trHeight w:val="163"/>
        </w:trPr>
        <w:tc>
          <w:tcPr>
            <w:tcW w:w="1738" w:type="dxa"/>
          </w:tcPr>
          <w:p w14:paraId="011E2B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среднего калибра</w:t>
            </w:r>
          </w:p>
        </w:tc>
        <w:tc>
          <w:tcPr>
            <w:tcW w:w="854" w:type="dxa"/>
          </w:tcPr>
          <w:p w14:paraId="7D8844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1500</w:t>
            </w:r>
          </w:p>
        </w:tc>
        <w:tc>
          <w:tcPr>
            <w:tcW w:w="854" w:type="dxa"/>
          </w:tcPr>
          <w:p w14:paraId="6FC3F8D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1500</w:t>
            </w:r>
          </w:p>
        </w:tc>
        <w:tc>
          <w:tcPr>
            <w:tcW w:w="864" w:type="dxa"/>
          </w:tcPr>
          <w:p w14:paraId="4C2E0E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45" w:type="dxa"/>
          </w:tcPr>
          <w:p w14:paraId="1DDEAA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64" w:type="dxa"/>
          </w:tcPr>
          <w:p w14:paraId="024A26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5000</w:t>
            </w:r>
          </w:p>
        </w:tc>
        <w:tc>
          <w:tcPr>
            <w:tcW w:w="970" w:type="dxa"/>
          </w:tcPr>
          <w:p w14:paraId="71B0FB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8000**</w:t>
            </w:r>
          </w:p>
        </w:tc>
        <w:tc>
          <w:tcPr>
            <w:tcW w:w="950" w:type="dxa"/>
          </w:tcPr>
          <w:p w14:paraId="2DB846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12 000</w:t>
            </w:r>
          </w:p>
        </w:tc>
      </w:tr>
      <w:tr w:rsidR="00D21BBA" w:rsidRPr="00B36624" w14:paraId="024F49FD" w14:textId="77777777">
        <w:trPr>
          <w:trHeight w:val="173"/>
        </w:trPr>
        <w:tc>
          <w:tcPr>
            <w:tcW w:w="1738" w:type="dxa"/>
          </w:tcPr>
          <w:p w14:paraId="32D822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(48-лин. ,6- дм)</w:t>
            </w:r>
          </w:p>
        </w:tc>
        <w:tc>
          <w:tcPr>
            <w:tcW w:w="854" w:type="dxa"/>
          </w:tcPr>
          <w:p w14:paraId="28B02B5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54" w:type="dxa"/>
          </w:tcPr>
          <w:p w14:paraId="097B94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64F162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45" w:type="dxa"/>
          </w:tcPr>
          <w:p w14:paraId="1B5A2A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64" w:type="dxa"/>
          </w:tcPr>
          <w:p w14:paraId="6D1C17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970" w:type="dxa"/>
          </w:tcPr>
          <w:p w14:paraId="69CD0E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w:t>
            </w:r>
          </w:p>
        </w:tc>
        <w:tc>
          <w:tcPr>
            <w:tcW w:w="950" w:type="dxa"/>
          </w:tcPr>
          <w:p w14:paraId="7AA761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300</w:t>
            </w:r>
          </w:p>
        </w:tc>
      </w:tr>
      <w:tr w:rsidR="00D21BBA" w:rsidRPr="00B36624" w14:paraId="52FEDB35" w14:textId="77777777">
        <w:trPr>
          <w:trHeight w:val="173"/>
        </w:trPr>
        <w:tc>
          <w:tcPr>
            <w:tcW w:w="1738" w:type="dxa"/>
          </w:tcPr>
          <w:p w14:paraId="36D625A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большого калибра</w:t>
            </w:r>
          </w:p>
        </w:tc>
        <w:tc>
          <w:tcPr>
            <w:tcW w:w="854" w:type="dxa"/>
          </w:tcPr>
          <w:p w14:paraId="50707BF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854" w:type="dxa"/>
          </w:tcPr>
          <w:p w14:paraId="064FED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864" w:type="dxa"/>
          </w:tcPr>
          <w:p w14:paraId="436280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45" w:type="dxa"/>
          </w:tcPr>
          <w:p w14:paraId="34F237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4B3C2C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Pr>
          <w:p w14:paraId="5E8F20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50" w:type="dxa"/>
          </w:tcPr>
          <w:p w14:paraId="33F181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69C22304" w14:textId="77777777">
        <w:trPr>
          <w:trHeight w:val="163"/>
        </w:trPr>
        <w:tc>
          <w:tcPr>
            <w:tcW w:w="1738" w:type="dxa"/>
          </w:tcPr>
          <w:p w14:paraId="162C6B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изготовлению</w:t>
            </w:r>
          </w:p>
        </w:tc>
        <w:tc>
          <w:tcPr>
            <w:tcW w:w="854" w:type="dxa"/>
          </w:tcPr>
          <w:p w14:paraId="411E3EA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54" w:type="dxa"/>
          </w:tcPr>
          <w:p w14:paraId="405624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43C5CC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45" w:type="dxa"/>
          </w:tcPr>
          <w:p w14:paraId="164B03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56C519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Pr>
          <w:p w14:paraId="6277F8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50" w:type="dxa"/>
          </w:tcPr>
          <w:p w14:paraId="2F7655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15D6F208" w14:textId="77777777">
        <w:trPr>
          <w:trHeight w:val="154"/>
        </w:trPr>
        <w:tc>
          <w:tcPr>
            <w:tcW w:w="1738" w:type="dxa"/>
          </w:tcPr>
          <w:p w14:paraId="57C647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капсюлей:</w:t>
            </w:r>
          </w:p>
        </w:tc>
        <w:tc>
          <w:tcPr>
            <w:tcW w:w="854" w:type="dxa"/>
          </w:tcPr>
          <w:p w14:paraId="6CBAFE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54" w:type="dxa"/>
          </w:tcPr>
          <w:p w14:paraId="5CB2AF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4E0EC6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45" w:type="dxa"/>
          </w:tcPr>
          <w:p w14:paraId="27F162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7263BA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Pr>
          <w:p w14:paraId="76F4B6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50" w:type="dxa"/>
          </w:tcPr>
          <w:p w14:paraId="2510F0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17918C97" w14:textId="77777777">
        <w:trPr>
          <w:trHeight w:val="173"/>
        </w:trPr>
        <w:tc>
          <w:tcPr>
            <w:tcW w:w="1738" w:type="dxa"/>
          </w:tcPr>
          <w:p w14:paraId="720FCA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3-лин. винтовочных</w:t>
            </w:r>
          </w:p>
        </w:tc>
        <w:tc>
          <w:tcPr>
            <w:tcW w:w="854" w:type="dxa"/>
          </w:tcPr>
          <w:p w14:paraId="62D13B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2 500 000</w:t>
            </w:r>
          </w:p>
        </w:tc>
        <w:tc>
          <w:tcPr>
            <w:tcW w:w="854" w:type="dxa"/>
          </w:tcPr>
          <w:p w14:paraId="0FEE02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64" w:type="dxa"/>
          </w:tcPr>
          <w:p w14:paraId="38EC5C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2 500 000</w:t>
            </w:r>
          </w:p>
        </w:tc>
        <w:tc>
          <w:tcPr>
            <w:tcW w:w="845" w:type="dxa"/>
          </w:tcPr>
          <w:p w14:paraId="5EB721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64" w:type="dxa"/>
          </w:tcPr>
          <w:p w14:paraId="3294FC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2 500 000</w:t>
            </w:r>
          </w:p>
        </w:tc>
        <w:tc>
          <w:tcPr>
            <w:tcW w:w="970" w:type="dxa"/>
          </w:tcPr>
          <w:p w14:paraId="18A80C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7 500 000</w:t>
            </w:r>
          </w:p>
        </w:tc>
        <w:tc>
          <w:tcPr>
            <w:tcW w:w="950" w:type="dxa"/>
          </w:tcPr>
          <w:p w14:paraId="01FB0F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6 700 000</w:t>
            </w:r>
          </w:p>
        </w:tc>
      </w:tr>
      <w:tr w:rsidR="00D21BBA" w:rsidRPr="00B36624" w14:paraId="6EB84BFF" w14:textId="77777777">
        <w:trPr>
          <w:trHeight w:val="182"/>
        </w:trPr>
        <w:tc>
          <w:tcPr>
            <w:tcW w:w="1738" w:type="dxa"/>
          </w:tcPr>
          <w:p w14:paraId="45CB3E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капсюлей детонаторов</w:t>
            </w:r>
          </w:p>
        </w:tc>
        <w:tc>
          <w:tcPr>
            <w:tcW w:w="854" w:type="dxa"/>
          </w:tcPr>
          <w:p w14:paraId="213A9C5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15000</w:t>
            </w:r>
          </w:p>
        </w:tc>
        <w:tc>
          <w:tcPr>
            <w:tcW w:w="854" w:type="dxa"/>
          </w:tcPr>
          <w:p w14:paraId="608C61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64" w:type="dxa"/>
          </w:tcPr>
          <w:p w14:paraId="0488A9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15000</w:t>
            </w:r>
          </w:p>
        </w:tc>
        <w:tc>
          <w:tcPr>
            <w:tcW w:w="845" w:type="dxa"/>
          </w:tcPr>
          <w:p w14:paraId="09D132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60 000</w:t>
            </w:r>
          </w:p>
        </w:tc>
        <w:tc>
          <w:tcPr>
            <w:tcW w:w="864" w:type="dxa"/>
          </w:tcPr>
          <w:p w14:paraId="39835CB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25 000</w:t>
            </w:r>
          </w:p>
        </w:tc>
        <w:tc>
          <w:tcPr>
            <w:tcW w:w="970" w:type="dxa"/>
          </w:tcPr>
          <w:p w14:paraId="7F896A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115000</w:t>
            </w:r>
          </w:p>
        </w:tc>
        <w:tc>
          <w:tcPr>
            <w:tcW w:w="950" w:type="dxa"/>
          </w:tcPr>
          <w:p w14:paraId="55D886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110000</w:t>
            </w:r>
          </w:p>
        </w:tc>
      </w:tr>
      <w:tr w:rsidR="00D21BBA" w:rsidRPr="00B36624" w14:paraId="63C52FBF" w14:textId="77777777">
        <w:trPr>
          <w:trHeight w:val="154"/>
        </w:trPr>
        <w:tc>
          <w:tcPr>
            <w:tcW w:w="1738" w:type="dxa"/>
          </w:tcPr>
          <w:p w14:paraId="2F487A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капсюлей дистанци-</w:t>
            </w:r>
          </w:p>
        </w:tc>
        <w:tc>
          <w:tcPr>
            <w:tcW w:w="854" w:type="dxa"/>
          </w:tcPr>
          <w:p w14:paraId="0A92A2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54" w:type="dxa"/>
          </w:tcPr>
          <w:p w14:paraId="367B9C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3F3111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45" w:type="dxa"/>
          </w:tcPr>
          <w:p w14:paraId="5873A4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64" w:type="dxa"/>
          </w:tcPr>
          <w:p w14:paraId="678916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70" w:type="dxa"/>
          </w:tcPr>
          <w:p w14:paraId="114009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950" w:type="dxa"/>
          </w:tcPr>
          <w:p w14:paraId="60C43F8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30E50414" w14:textId="77777777">
        <w:trPr>
          <w:trHeight w:val="163"/>
        </w:trPr>
        <w:tc>
          <w:tcPr>
            <w:tcW w:w="1738" w:type="dxa"/>
          </w:tcPr>
          <w:p w14:paraId="1EC5A4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онных и малых</w:t>
            </w:r>
          </w:p>
        </w:tc>
        <w:tc>
          <w:tcPr>
            <w:tcW w:w="854" w:type="dxa"/>
          </w:tcPr>
          <w:p w14:paraId="1F3935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50 000</w:t>
            </w:r>
          </w:p>
        </w:tc>
        <w:tc>
          <w:tcPr>
            <w:tcW w:w="854" w:type="dxa"/>
          </w:tcPr>
          <w:p w14:paraId="70C0D5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64" w:type="dxa"/>
          </w:tcPr>
          <w:p w14:paraId="30C889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50 000</w:t>
            </w:r>
          </w:p>
        </w:tc>
        <w:tc>
          <w:tcPr>
            <w:tcW w:w="845" w:type="dxa"/>
          </w:tcPr>
          <w:p w14:paraId="185456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60 000</w:t>
            </w:r>
          </w:p>
        </w:tc>
        <w:tc>
          <w:tcPr>
            <w:tcW w:w="864" w:type="dxa"/>
          </w:tcPr>
          <w:p w14:paraId="767900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60 000</w:t>
            </w:r>
          </w:p>
        </w:tc>
        <w:tc>
          <w:tcPr>
            <w:tcW w:w="970" w:type="dxa"/>
          </w:tcPr>
          <w:p w14:paraId="1B1F0B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220000</w:t>
            </w:r>
          </w:p>
        </w:tc>
        <w:tc>
          <w:tcPr>
            <w:tcW w:w="950" w:type="dxa"/>
          </w:tcPr>
          <w:p w14:paraId="1102BB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200 000</w:t>
            </w:r>
          </w:p>
        </w:tc>
      </w:tr>
      <w:tr w:rsidR="00D21BBA" w:rsidRPr="00B36624" w14:paraId="338E486A" w14:textId="77777777">
        <w:trPr>
          <w:trHeight w:val="346"/>
        </w:trPr>
        <w:tc>
          <w:tcPr>
            <w:tcW w:w="1738" w:type="dxa"/>
            <w:tcBorders>
              <w:bottom w:val="single" w:sz="12" w:space="0" w:color="auto"/>
            </w:tcBorders>
          </w:tcPr>
          <w:p w14:paraId="5CDA3F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капсюльных втулок</w:t>
            </w:r>
          </w:p>
        </w:tc>
        <w:tc>
          <w:tcPr>
            <w:tcW w:w="854" w:type="dxa"/>
            <w:tcBorders>
              <w:bottom w:val="single" w:sz="12" w:space="0" w:color="auto"/>
            </w:tcBorders>
          </w:tcPr>
          <w:p w14:paraId="3BB06EC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30 000</w:t>
            </w:r>
          </w:p>
        </w:tc>
        <w:tc>
          <w:tcPr>
            <w:tcW w:w="854" w:type="dxa"/>
            <w:tcBorders>
              <w:bottom w:val="single" w:sz="12" w:space="0" w:color="auto"/>
            </w:tcBorders>
          </w:tcPr>
          <w:p w14:paraId="7A9742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64" w:type="dxa"/>
            <w:tcBorders>
              <w:bottom w:val="single" w:sz="12" w:space="0" w:color="auto"/>
            </w:tcBorders>
          </w:tcPr>
          <w:p w14:paraId="17E3EF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50 000</w:t>
            </w:r>
          </w:p>
        </w:tc>
        <w:tc>
          <w:tcPr>
            <w:tcW w:w="845" w:type="dxa"/>
            <w:tcBorders>
              <w:bottom w:val="single" w:sz="12" w:space="0" w:color="auto"/>
            </w:tcBorders>
          </w:tcPr>
          <w:p w14:paraId="1E54F5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64" w:type="dxa"/>
            <w:tcBorders>
              <w:bottom w:val="single" w:sz="12" w:space="0" w:color="auto"/>
            </w:tcBorders>
          </w:tcPr>
          <w:p w14:paraId="3C5608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50 000</w:t>
            </w:r>
          </w:p>
        </w:tc>
        <w:tc>
          <w:tcPr>
            <w:tcW w:w="970" w:type="dxa"/>
            <w:tcBorders>
              <w:bottom w:val="single" w:sz="12" w:space="0" w:color="auto"/>
            </w:tcBorders>
          </w:tcPr>
          <w:p w14:paraId="4B9462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130000</w:t>
            </w:r>
          </w:p>
        </w:tc>
        <w:tc>
          <w:tcPr>
            <w:tcW w:w="950" w:type="dxa"/>
            <w:tcBorders>
              <w:bottom w:val="single" w:sz="12" w:space="0" w:color="auto"/>
            </w:tcBorders>
          </w:tcPr>
          <w:p w14:paraId="16A0D8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125000</w:t>
            </w:r>
          </w:p>
        </w:tc>
      </w:tr>
    </w:tbl>
    <w:p w14:paraId="747CD9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Кроме того, устраивается мастерская в Грозном для изготовления до 120 тыс. пудов в год тротила из толуола, извлекаемого из грозненской и майкопской нефти. (Прим. док.)</w:t>
      </w:r>
    </w:p>
    <w:p w14:paraId="74B02E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Кроме того, на заводе Второва близ Москвы, переходящем в 1917 г. в казну, будет снаряжаться до 24 тыс. в день 3-дм снарядов и до 4480 в день 48-лин. и 6-дм снарядов. (Прим. док.)</w:t>
      </w:r>
    </w:p>
    <w:p w14:paraId="25FE91A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Исходя из показанной в этой таблице производительности, составлен представляе</w:t>
      </w:r>
      <w:r w:rsidRPr="00B36624">
        <w:rPr>
          <w:rFonts w:ascii="Times New Roman" w:hAnsi="Times New Roman" w:cs="Times New Roman"/>
          <w:color w:val="000000" w:themeColor="text1"/>
          <w:sz w:val="16"/>
          <w:szCs w:val="16"/>
        </w:rPr>
        <w:softHyphen/>
        <w:t>мый при сем проект нового, 4-го завода взрывчатых веществ, состоящий из ведомости строительных работ на сумму 10 176900 руб., ведомости технического оборудования ра</w:t>
      </w:r>
      <w:r w:rsidRPr="00B36624">
        <w:rPr>
          <w:rFonts w:ascii="Times New Roman" w:hAnsi="Times New Roman" w:cs="Times New Roman"/>
          <w:color w:val="000000" w:themeColor="text1"/>
          <w:sz w:val="16"/>
          <w:szCs w:val="16"/>
        </w:rPr>
        <w:softHyphen/>
        <w:t>бот на сумму 9 млн. 275 тыс. руб., ведомости исчисления прочих расходов (кроме строи</w:t>
      </w:r>
      <w:r w:rsidRPr="00B36624">
        <w:rPr>
          <w:rFonts w:ascii="Times New Roman" w:hAnsi="Times New Roman" w:cs="Times New Roman"/>
          <w:color w:val="000000" w:themeColor="text1"/>
          <w:sz w:val="16"/>
          <w:szCs w:val="16"/>
        </w:rPr>
        <w:softHyphen/>
        <w:t>тельных и технического оборудования) на сумму 1 млн. 100 тыс. рублей.</w:t>
      </w:r>
    </w:p>
    <w:p w14:paraId="3227ABE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Общая стоимость завода— 20 551 900 рублей.</w:t>
      </w:r>
    </w:p>
    <w:p w14:paraId="36F9D7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Стоимость Нижегородского завода взрывчатых веществ по ценам, бывшим в начале 1915 г., составляла около 9 млн. 500 тыс. руб.; на заводе этом не будет капсюльного производства, кроме того, по ныне сделанным подсчетам, основанным на современных ценах и принимая во внимание необходимость раздробления опасных производств для ослабления последствий взрыва, стоимость Нижегородского завода определяется ныне в 17 млн. 421 тыс. руб.; поэтому исчисленная на постройку нового завода сумма 20 551 900 руб. признается не преувеличенною.</w:t>
      </w:r>
    </w:p>
    <w:p w14:paraId="29D18C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этом предположено не ранее окончания войны использовать, насколько это ока</w:t>
      </w:r>
      <w:r w:rsidRPr="00B36624">
        <w:rPr>
          <w:rFonts w:ascii="Times New Roman" w:hAnsi="Times New Roman" w:cs="Times New Roman"/>
          <w:color w:val="000000" w:themeColor="text1"/>
          <w:sz w:val="16"/>
          <w:szCs w:val="16"/>
        </w:rPr>
        <w:softHyphen/>
        <w:t>жется возможным, оборудование Охтенского завода взрывчатых веществ, который пред</w:t>
      </w:r>
      <w:r w:rsidRPr="00B36624">
        <w:rPr>
          <w:rFonts w:ascii="Times New Roman" w:hAnsi="Times New Roman" w:cs="Times New Roman"/>
          <w:color w:val="000000" w:themeColor="text1"/>
          <w:sz w:val="16"/>
          <w:szCs w:val="16"/>
        </w:rPr>
        <w:softHyphen/>
        <w:t>положен к перенесению ввиду близости его к Петрограду. Сбережение, какое при этом может получиться, будет учитываться при испрошении кредитов на постройку 4-го заво</w:t>
      </w:r>
      <w:r w:rsidRPr="00B36624">
        <w:rPr>
          <w:rFonts w:ascii="Times New Roman" w:hAnsi="Times New Roman" w:cs="Times New Roman"/>
          <w:color w:val="000000" w:themeColor="text1"/>
          <w:sz w:val="16"/>
          <w:szCs w:val="16"/>
        </w:rPr>
        <w:softHyphen/>
        <w:t>да взрывчатых веществ.</w:t>
      </w:r>
    </w:p>
    <w:p w14:paraId="66F6F61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счет общей суммы 20 551 900 руб. на 1917 г. испрашивается 4 млн. руб., которые уже внесены к условному отпуску в чрезвычайную артиллерийскую смету 1917 г. по § 1 (быв</w:t>
      </w:r>
      <w:r w:rsidRPr="00B36624">
        <w:rPr>
          <w:rFonts w:ascii="Times New Roman" w:hAnsi="Times New Roman" w:cs="Times New Roman"/>
          <w:color w:val="000000" w:themeColor="text1"/>
          <w:sz w:val="16"/>
          <w:szCs w:val="16"/>
        </w:rPr>
        <w:softHyphen/>
        <w:t>ший § 2), а остальные кредиты могут потребоваться в течение двух последующих лет в суммах: в 1918 г. - 8 млн. руб. и в 1919 г. - 8 551 900 рублей.</w:t>
      </w:r>
    </w:p>
    <w:p w14:paraId="2B4C88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Постройку завода предположено закончить в течение трех лет.</w:t>
      </w:r>
    </w:p>
    <w:p w14:paraId="320F52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изложенного и на основании положений Военного совета 7 июля и 13 октября 1916 г. и ст. 96 Основных законов</w:t>
      </w:r>
    </w:p>
    <w:p w14:paraId="10E7484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испрашивается: I) Определить стоимость постройки и оборудования 4-го завода взрыв</w:t>
      </w:r>
      <w:r w:rsidRPr="00B36624">
        <w:rPr>
          <w:rFonts w:ascii="Times New Roman" w:hAnsi="Times New Roman" w:cs="Times New Roman"/>
          <w:color w:val="000000" w:themeColor="text1"/>
          <w:sz w:val="16"/>
          <w:szCs w:val="16"/>
        </w:rPr>
        <w:softHyphen/>
        <w:t>чатых веществ в сумме 20 551 900 рублей.</w:t>
      </w:r>
    </w:p>
    <w:p w14:paraId="13CC97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В счет означенной в отделе I суммы отпустить в 1917 г. из средств государственного казначейства 4 млн. рублей.</w:t>
      </w:r>
    </w:p>
    <w:p w14:paraId="2AD0427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III) Указанный в отделе II расход отнести на счет кредита, внесенного к условному отпуску в составе назначения по № 586 государственной росписи расходов на 1917 год.</w:t>
      </w:r>
    </w:p>
    <w:p w14:paraId="12935E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IV) Размер кредитов на указанную в отделе I надобность с 1918 г. определять в смет</w:t>
      </w:r>
      <w:r w:rsidRPr="00B36624">
        <w:rPr>
          <w:rFonts w:ascii="Times New Roman" w:hAnsi="Times New Roman" w:cs="Times New Roman"/>
          <w:color w:val="000000" w:themeColor="text1"/>
          <w:sz w:val="16"/>
          <w:szCs w:val="16"/>
        </w:rPr>
        <w:softHyphen/>
        <w:t>ном порядке.</w:t>
      </w:r>
    </w:p>
    <w:p w14:paraId="3A9090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Приложение: Ведомости № № 1, 2 и 3 и выписка из положений Военного совета*.</w:t>
      </w:r>
    </w:p>
    <w:p w14:paraId="570957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министр генерал от инфантерии Шуваев. Начальник Управления генерал-лейтенант Маниковский. РГВИА. Ф. 369. Оп.1. Д. 299. Л. 34-34 об. Типогр. экз. (10707,610).</w:t>
      </w:r>
    </w:p>
    <w:p w14:paraId="1C77D30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BE7F7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октября (12 ноября) 1916 г. — Представление Военного министерства в Государ</w:t>
      </w:r>
      <w:r w:rsidRPr="00B36624">
        <w:rPr>
          <w:rFonts w:ascii="Times New Roman" w:hAnsi="Times New Roman" w:cs="Times New Roman"/>
          <w:color w:val="000000" w:themeColor="text1"/>
          <w:sz w:val="16"/>
          <w:szCs w:val="16"/>
        </w:rPr>
        <w:softHyphen/>
        <w:t>ственную думу о строительстве Нижегородского завода взрывчатых веществ № 11682</w:t>
      </w:r>
    </w:p>
    <w:p w14:paraId="4D05638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Секретно</w:t>
      </w:r>
    </w:p>
    <w:p w14:paraId="62C860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Изложение дела: Представлением ГАУ в Государственную думу от 23 августа 1915 г. за №4818 секр. испрашивалось об определении стоимости постройки и оборудования но</w:t>
      </w:r>
      <w:r w:rsidRPr="00B36624">
        <w:rPr>
          <w:rFonts w:ascii="Times New Roman" w:hAnsi="Times New Roman" w:cs="Times New Roman"/>
          <w:color w:val="000000" w:themeColor="text1"/>
          <w:sz w:val="16"/>
          <w:szCs w:val="16"/>
        </w:rPr>
        <w:softHyphen/>
        <w:t>вого завода взрывчатых веществ в сумме 9 млн. 582 тыс. руб. и об отпуске из средств государственного казначейства, кроме разрешенных к отпуску Советом министров 1 млн. 500 тыс:"руб., в 1916 г. — 3 млн. руб., а в 1917 г. предполагалось определить расход в сметном порядке.</w:t>
      </w:r>
    </w:p>
    <w:p w14:paraId="3C243D0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последовавшем отпуске 1 млн. 500 тыс. руб. в порядке статьи 17 Правил 8 марта 1906 г. было внесено Главным артиллерийским управлением представлением в Государ</w:t>
      </w:r>
      <w:r w:rsidRPr="00B36624">
        <w:rPr>
          <w:rFonts w:ascii="Times New Roman" w:hAnsi="Times New Roman" w:cs="Times New Roman"/>
          <w:color w:val="000000" w:themeColor="text1"/>
          <w:sz w:val="16"/>
          <w:szCs w:val="16"/>
        </w:rPr>
        <w:softHyphen/>
        <w:t>ственную думу от 23 августа 1915 г. за № 4819 секр.</w:t>
      </w:r>
    </w:p>
    <w:p w14:paraId="5545E6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рассмотрении этого дела Комиссией Государственной думы по военным и морским делам 4 июня 1916 г. высказаны были следующие соображения:</w:t>
      </w:r>
    </w:p>
    <w:p w14:paraId="75991B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отпуска денежных средств на означенную надобность, то в этом отно</w:t>
      </w:r>
      <w:r w:rsidRPr="00B36624">
        <w:rPr>
          <w:rFonts w:ascii="Times New Roman" w:hAnsi="Times New Roman" w:cs="Times New Roman"/>
          <w:color w:val="000000" w:themeColor="text1"/>
          <w:sz w:val="16"/>
          <w:szCs w:val="16"/>
        </w:rPr>
        <w:softHyphen/>
        <w:t>шении Комиссия приняла во внимание, что цифровые данные рассматриваемого пред</w:t>
      </w:r>
      <w:r w:rsidRPr="00B36624">
        <w:rPr>
          <w:rFonts w:ascii="Times New Roman" w:hAnsi="Times New Roman" w:cs="Times New Roman"/>
          <w:color w:val="000000" w:themeColor="text1"/>
          <w:sz w:val="16"/>
          <w:szCs w:val="16"/>
        </w:rPr>
        <w:softHyphen/>
        <w:t>ставления в настоящее время устарели и размер общей строительной стоимости завода составляет не 9 млн. 582 тыс. руб., а сумму почти вдвое большую. Такое возрастание строительной стоимости объясняется непредвиденностью в то время необходимости сооружения железнодорожной ветки к заводу, изменением плана построек в зависимос</w:t>
      </w:r>
      <w:r w:rsidRPr="00B36624">
        <w:rPr>
          <w:rFonts w:ascii="Times New Roman" w:hAnsi="Times New Roman" w:cs="Times New Roman"/>
          <w:color w:val="000000" w:themeColor="text1"/>
          <w:sz w:val="16"/>
          <w:szCs w:val="16"/>
        </w:rPr>
        <w:softHyphen/>
        <w:t>ти от данных, выясненных бывшим весною 1915 г. на Охтенском заводе взрывом, и об</w:t>
      </w:r>
      <w:r w:rsidRPr="00B36624">
        <w:rPr>
          <w:rFonts w:ascii="Times New Roman" w:hAnsi="Times New Roman" w:cs="Times New Roman"/>
          <w:color w:val="000000" w:themeColor="text1"/>
          <w:sz w:val="16"/>
          <w:szCs w:val="16"/>
        </w:rPr>
        <w:softHyphen/>
        <w:t>щим вздорожанием цен за последние месяцы. . *</w:t>
      </w:r>
    </w:p>
    <w:p w14:paraId="0DC211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ввиду устарелости расчетов обсуждаемого представления, сс5чла возмож</w:t>
      </w:r>
      <w:r w:rsidRPr="00B36624">
        <w:rPr>
          <w:rFonts w:ascii="Times New Roman" w:hAnsi="Times New Roman" w:cs="Times New Roman"/>
          <w:color w:val="000000" w:themeColor="text1"/>
          <w:sz w:val="16"/>
          <w:szCs w:val="16"/>
        </w:rPr>
        <w:softHyphen/>
        <w:t>ным высказаться лишь за отпуск испрашиваемых на 1916 г. 3 млн. руб., с тем чтобы креди</w:t>
      </w:r>
      <w:r w:rsidRPr="00B36624">
        <w:rPr>
          <w:rFonts w:ascii="Times New Roman" w:hAnsi="Times New Roman" w:cs="Times New Roman"/>
          <w:color w:val="000000" w:themeColor="text1"/>
          <w:sz w:val="16"/>
          <w:szCs w:val="16"/>
        </w:rPr>
        <w:softHyphen/>
        <w:t>ты на последующие годы на постройку нового завода, а также и определение общей сто</w:t>
      </w:r>
      <w:r w:rsidRPr="00B36624">
        <w:rPr>
          <w:rFonts w:ascii="Times New Roman" w:hAnsi="Times New Roman" w:cs="Times New Roman"/>
          <w:color w:val="000000" w:themeColor="text1"/>
          <w:sz w:val="16"/>
          <w:szCs w:val="16"/>
        </w:rPr>
        <w:softHyphen/>
        <w:t>имости его сооружения были испрошены в особом представлении в Государственную думу”.</w:t>
      </w:r>
    </w:p>
    <w:p w14:paraId="691578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вышеизложенного Комиссия по военным и морским делам представи</w:t>
      </w:r>
      <w:r w:rsidRPr="00B36624">
        <w:rPr>
          <w:rFonts w:ascii="Times New Roman" w:hAnsi="Times New Roman" w:cs="Times New Roman"/>
          <w:color w:val="000000" w:themeColor="text1"/>
          <w:sz w:val="16"/>
          <w:szCs w:val="16"/>
        </w:rPr>
        <w:softHyphen/>
        <w:t>ла на одобрение Государственной думы следующий проект закона об отпуске из государ</w:t>
      </w:r>
      <w:r w:rsidRPr="00B36624">
        <w:rPr>
          <w:rFonts w:ascii="Times New Roman" w:hAnsi="Times New Roman" w:cs="Times New Roman"/>
          <w:color w:val="000000" w:themeColor="text1"/>
          <w:sz w:val="16"/>
          <w:szCs w:val="16"/>
        </w:rPr>
        <w:softHyphen/>
        <w:t>ственного казначейства денежных средств на постройку и оборудование 3-го казенного завода взрывчатых веществ:</w:t>
      </w:r>
    </w:p>
    <w:p w14:paraId="77CD7F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“Отпустить из средств государственного казначейства в 1916 г. 3 млн. руб. на расходы по постройке и оборудованию 3-го казенного завода взрывчатых веществ с отнесением сего расхода на счет кредита, назначенного к условному отпуску в составе назначения по №450 государственной росписи расходов на 1916 год”.</w:t>
      </w:r>
    </w:p>
    <w:p w14:paraId="2192FD1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означенной редакции проект закона о постройке нового завода взрывчатых веществ одобрен Государственной думой и Государственным советом и высочайше утвержден 27 июня 1916 года.</w:t>
      </w:r>
    </w:p>
    <w:p w14:paraId="1F0334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стоимость завода определилась в сумме 17 млн. 421 тыс. руб.; из этой суммы 9 млн. 536 тыс. руб., согласно ведомости № 1, — на строительные работы, 7 368 500 руб., согласно ведомости № 2, — на техническое оборудование и 516 500 руб., согласно ведомости № 3, — на прочие расходы.</w:t>
      </w:r>
    </w:p>
    <w:p w14:paraId="58F60C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Необходимость увеличения ассигнования вызывается следующими причинами:</w:t>
      </w:r>
    </w:p>
    <w:p w14:paraId="724776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После взрыва 16 апреля 1915 г. на Охтенском заводе ГАУ признало необходимым ввести большее раздробление работ по отдельным зданиям и расположить последние просторнее; это вызвало некоторое удорожание построек и оборудования, а также путей сообщения. Согласно составленного на основании этого плана расположения завода, рассмотренного Артиллерийским комитетом, производства расположены друг от друга не менее чем на 150 саж., склады же легковоспламеняющихся веществ вынесены в от</w:t>
      </w:r>
      <w:r w:rsidRPr="00B36624">
        <w:rPr>
          <w:rFonts w:ascii="Times New Roman" w:hAnsi="Times New Roman" w:cs="Times New Roman"/>
          <w:color w:val="000000" w:themeColor="text1"/>
          <w:sz w:val="16"/>
          <w:szCs w:val="16"/>
        </w:rPr>
        <w:softHyphen/>
        <w:t>дельную группу. Совершенно отдельно от опасных производств вынесен деловой двор, состоящий из паровичных силовых станций, механических мастерских и т. д. Склады готового продукта, где таковой будет храниться в большом количестве, вынесены на 400 саж. за пределы завода и расположены в два ряда.</w:t>
      </w:r>
    </w:p>
    <w:p w14:paraId="3A8CBE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всем расположении завода преследуется главным образом мысль, чтобы не скоп</w:t>
      </w:r>
      <w:r w:rsidRPr="00B36624">
        <w:rPr>
          <w:rFonts w:ascii="Times New Roman" w:hAnsi="Times New Roman" w:cs="Times New Roman"/>
          <w:color w:val="000000" w:themeColor="text1"/>
          <w:sz w:val="16"/>
          <w:szCs w:val="16"/>
        </w:rPr>
        <w:softHyphen/>
        <w:t>лять большого количества взрывчатых веществ в одном месте. Все здания, в которых имеется опасный продукт, расположены друг от друга не менее чем на 30 саж., причем везде сохранена идея дробления во избежание скопления в одном здании большого ко</w:t>
      </w:r>
      <w:r w:rsidRPr="00B36624">
        <w:rPr>
          <w:rFonts w:ascii="Times New Roman" w:hAnsi="Times New Roman" w:cs="Times New Roman"/>
          <w:color w:val="000000" w:themeColor="text1"/>
          <w:sz w:val="16"/>
          <w:szCs w:val="16"/>
        </w:rPr>
        <w:softHyphen/>
        <w:t>личества опасного продукта.</w:t>
      </w:r>
    </w:p>
    <w:p w14:paraId="44653F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всему заводу проходит ветка ширококолейного железнодорожного пути, имею</w:t>
      </w:r>
      <w:r w:rsidRPr="00B36624">
        <w:rPr>
          <w:rFonts w:ascii="Times New Roman" w:hAnsi="Times New Roman" w:cs="Times New Roman"/>
          <w:color w:val="000000" w:themeColor="text1"/>
          <w:sz w:val="16"/>
          <w:szCs w:val="16"/>
        </w:rPr>
        <w:softHyphen/>
        <w:t>щая целью подвозить необходимые материалы и непосредственно увозить готовый про</w:t>
      </w:r>
      <w:r w:rsidRPr="00B36624">
        <w:rPr>
          <w:rFonts w:ascii="Times New Roman" w:hAnsi="Times New Roman" w:cs="Times New Roman"/>
          <w:color w:val="000000" w:themeColor="text1"/>
          <w:sz w:val="16"/>
          <w:szCs w:val="16"/>
        </w:rPr>
        <w:softHyphen/>
        <w:t>дукт к месту назначения.</w:t>
      </w:r>
    </w:p>
    <w:p w14:paraId="7B2F3A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 силу того, что местность, выбранная для постройки завода, мало населена, яви</w:t>
      </w:r>
      <w:r w:rsidRPr="00B36624">
        <w:rPr>
          <w:rFonts w:ascii="Times New Roman" w:hAnsi="Times New Roman" w:cs="Times New Roman"/>
          <w:color w:val="000000" w:themeColor="text1"/>
          <w:sz w:val="16"/>
          <w:szCs w:val="16"/>
        </w:rPr>
        <w:softHyphen/>
        <w:t>лась необходимость в дополнительных строительных работах: в ведомости внесены ка</w:t>
      </w:r>
      <w:r w:rsidRPr="00B36624">
        <w:rPr>
          <w:rFonts w:ascii="Times New Roman" w:hAnsi="Times New Roman" w:cs="Times New Roman"/>
          <w:color w:val="000000" w:themeColor="text1"/>
          <w:sz w:val="16"/>
          <w:szCs w:val="16"/>
        </w:rPr>
        <w:softHyphen/>
        <w:t>зармы для рабочих, школа, общественная лавка, церковь и проч.</w:t>
      </w:r>
    </w:p>
    <w:p w14:paraId="5DF51C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первоначальном проекте, до выбора участка земли, предполагалось, что место для завода будет выбрано близ населенного пункта, где и будут проживать рабочие, но отве</w:t>
      </w:r>
      <w:r w:rsidRPr="00B36624">
        <w:rPr>
          <w:rFonts w:ascii="Times New Roman" w:hAnsi="Times New Roman" w:cs="Times New Roman"/>
          <w:color w:val="000000" w:themeColor="text1"/>
          <w:sz w:val="16"/>
          <w:szCs w:val="16"/>
        </w:rPr>
        <w:softHyphen/>
        <w:t>чающий этому условию участок не был найден. Для постройки этого завода выбран уча</w:t>
      </w:r>
      <w:r w:rsidRPr="00B36624">
        <w:rPr>
          <w:rFonts w:ascii="Times New Roman" w:hAnsi="Times New Roman" w:cs="Times New Roman"/>
          <w:color w:val="000000" w:themeColor="text1"/>
          <w:sz w:val="16"/>
          <w:szCs w:val="16"/>
        </w:rPr>
        <w:softHyphen/>
        <w:t>сток земли в Балахнинском уезде Нижегородской губ. в 2500 десятин у станции Растяпи-но Московско-Нижегородской железной дороги, в 30 верстах от г. Нижнего Новгорода; участок этот (сборная Чернорецкая дача) уступлен Министерством земледелия. Распо</w:t>
      </w:r>
      <w:r w:rsidRPr="00B36624">
        <w:rPr>
          <w:rFonts w:ascii="Times New Roman" w:hAnsi="Times New Roman" w:cs="Times New Roman"/>
          <w:color w:val="000000" w:themeColor="text1"/>
          <w:sz w:val="16"/>
          <w:szCs w:val="16"/>
        </w:rPr>
        <w:softHyphen/>
        <w:t>ложен этот участок вдали от населенных пунктов.</w:t>
      </w:r>
    </w:p>
    <w:p w14:paraId="1F44B2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выбранному участку, находящемуся в 9,5 верстах от станции Растяпино, и по само</w:t>
      </w:r>
      <w:r w:rsidRPr="00B36624">
        <w:rPr>
          <w:rFonts w:ascii="Times New Roman" w:hAnsi="Times New Roman" w:cs="Times New Roman"/>
          <w:color w:val="000000" w:themeColor="text1"/>
          <w:sz w:val="16"/>
          <w:szCs w:val="16"/>
        </w:rPr>
        <w:softHyphen/>
        <w:t>му заводу будет проведена железная дорога правительственной колеи длиною в общей сложности до 30 верст.</w:t>
      </w:r>
    </w:p>
    <w:p w14:paraId="298A08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При первоначальном проекте предположена была производительность завода на 550 тыс. пудов тротила и 12 тыс. пудов тетрила в год при 320 рабочих днях в году; ныне выясняется необходимость иметь еще некоторый запас производительности, а потому завод необходимо устроить более мощной производительности: взамен 550 тыс. пудов в год тротила и 12 тыс. пудов в год тетрила — до 628 тыс. пудов в год тротила и 13 700 пудов в год тетрила. Такое увеличение производительности вызывает необходимость увеличе</w:t>
      </w:r>
      <w:r w:rsidRPr="00B36624">
        <w:rPr>
          <w:rFonts w:ascii="Times New Roman" w:hAnsi="Times New Roman" w:cs="Times New Roman"/>
          <w:color w:val="000000" w:themeColor="text1"/>
          <w:sz w:val="16"/>
          <w:szCs w:val="16"/>
        </w:rPr>
        <w:softHyphen/>
        <w:t>ния числа некоторых приборов и аппаратов по техническому оборудованию, а с другой стороны — ныне признается возможным отказаться от операции перекристаллизации тротила, как излишней, что уменьшает стоимость работ на 775 215 рублей.</w:t>
      </w:r>
    </w:p>
    <w:p w14:paraId="2F8547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Вздорожание за последний год материалов и рабочих рук увеличивает стоимость постройки и оборудования более чем на 30 % сравнительно с тем временем, когда были исчислены первоначальные суммы; при расчете стоимости строительных работ зданий для технического оборудования ГАУ исходило из стоимости одной кубической сажени в 200 руб., согласно указанию Главного управления по квартирному довольствию войск.</w:t>
      </w:r>
    </w:p>
    <w:p w14:paraId="2706D7C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счет общей суммы 17 млн. 421 тыс. руб. сверх отпущенных постановлением Совета министров 28 апреля и 12 мая 1915 г. и законом 27 июня 1916 г. 4 млн. 500 тыс. руб. разрешены к отпуску в текущем году 4 млн. руб. по ст. 17 Правил о порядке рассмотрения государственной росписи доходов и расходов, а равно о производстве из казны расходов, росписью не предусмотренных, и 3 млн. руб. внесены к условному отпуску в чрезвычай</w:t>
      </w:r>
      <w:r w:rsidRPr="00B36624">
        <w:rPr>
          <w:rFonts w:ascii="Times New Roman" w:hAnsi="Times New Roman" w:cs="Times New Roman"/>
          <w:color w:val="000000" w:themeColor="text1"/>
          <w:sz w:val="16"/>
          <w:szCs w:val="16"/>
        </w:rPr>
        <w:softHyphen/>
        <w:t>ную артиллерийскую смету 1917 года.</w:t>
      </w:r>
    </w:p>
    <w:p w14:paraId="4C9144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изложенного и согласно положений Военного совета 7 июля и 20 октября с. г. и статьи 96 Основных законов</w:t>
      </w:r>
    </w:p>
    <w:p w14:paraId="7C001C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испрашивается: 1) Определить стоимость постройки и оборудования нового завода взрывчатых веществ в сумме 17 млн. 421 тыс. рублей.</w:t>
      </w:r>
    </w:p>
    <w:p w14:paraId="2B536D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 счет означенной в отделе I суммы сверх 1 млн. 500 тыс. руб., разрешенных к отпуску на 1915 г. по ст. 17 Правил о порядке рассмотрения государственной росписи доходов и расходов, а равно о производстве из казны расходов, росписью не предусмот</w:t>
      </w:r>
      <w:r w:rsidRPr="00B36624">
        <w:rPr>
          <w:rFonts w:ascii="Times New Roman" w:hAnsi="Times New Roman" w:cs="Times New Roman"/>
          <w:color w:val="000000" w:themeColor="text1"/>
          <w:sz w:val="16"/>
          <w:szCs w:val="16"/>
        </w:rPr>
        <w:softHyphen/>
        <w:t>ренных, 3 млн. руб., разрешенных к отпуску на 1916 г. по закону 27 июня 1916 г., и 4 млн. руб., разрешенных к отпуску на 1916 г. в порядке указанной выше статьи 17 Правил, отпустить в 1917 г. из средств государственного казначейства 3 млн. рублей.</w:t>
      </w:r>
    </w:p>
    <w:p w14:paraId="3A9E22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Указанный в отделе II расход в 3 млн. руб. отнести на счет кредита, внесенного к условному отпуску в составе назначения по № 586 государственной росписи расходов на 1917 год.</w:t>
      </w:r>
    </w:p>
    <w:p w14:paraId="5FA8BF0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Размер кредитов на указанную в отделе I надобность с 1918 г. определять в сметном порядке.</w:t>
      </w:r>
    </w:p>
    <w:p w14:paraId="67B532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Приложение: Ведомости за №№ 1, 2, 3 и выписка из положений Военного совета*.</w:t>
      </w:r>
    </w:p>
    <w:p w14:paraId="2D68ED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министр генерал от инфантерии Шуваев. Начальник управления генерал-лейтенант Маниковский.</w:t>
      </w:r>
    </w:p>
    <w:p w14:paraId="2D6599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Ф. 369. Оп. 1. Д. 299. Л. 55-56. Типогр. экз. (10707,621).</w:t>
      </w:r>
    </w:p>
    <w:p w14:paraId="2DCB9D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75D9444" w14:textId="77777777" w:rsidR="00D50686" w:rsidRPr="00B36624" w:rsidRDefault="00D5068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октября </w:t>
      </w:r>
      <w:r w:rsidR="000F52A8" w:rsidRPr="00B36624">
        <w:rPr>
          <w:rFonts w:ascii="Times New Roman" w:hAnsi="Times New Roman" w:cs="Times New Roman"/>
          <w:color w:val="000000" w:themeColor="text1"/>
          <w:sz w:val="16"/>
          <w:szCs w:val="16"/>
        </w:rPr>
        <w:t xml:space="preserve">(12 ноября) </w:t>
      </w:r>
      <w:r w:rsidRPr="00B36624">
        <w:rPr>
          <w:rFonts w:ascii="Times New Roman" w:hAnsi="Times New Roman" w:cs="Times New Roman"/>
          <w:color w:val="000000" w:themeColor="text1"/>
          <w:sz w:val="16"/>
          <w:szCs w:val="16"/>
        </w:rPr>
        <w:t>1916 года Военный Совет Российской Империи «постановил приступить к строительным работам казенного завода оптических приборов в городе Изюме». На необходимость завода по оптическому стекловарению и оптическому приборостроению указывал опыт предприятий Шотта и Цейсса в городе Йена, «связь стекловаренного и оптического заводов намечена Главным Артиллерийским Управлением в городе Изюме, где оба завода предполагается расположить на одной территории». [6] [7] После согласования проекта строительства работы переносятся из города Петербурга в город Изюм (12263).</w:t>
      </w:r>
    </w:p>
    <w:p w14:paraId="5C0DEEFC" w14:textId="77777777" w:rsidR="00D50686" w:rsidRPr="00B36624" w:rsidRDefault="00D50686" w:rsidP="00615CF2">
      <w:pPr>
        <w:rPr>
          <w:rFonts w:ascii="Times New Roman" w:hAnsi="Times New Roman" w:cs="Times New Roman"/>
          <w:color w:val="000000" w:themeColor="text1"/>
          <w:sz w:val="16"/>
          <w:szCs w:val="16"/>
        </w:rPr>
      </w:pPr>
    </w:p>
    <w:p w14:paraId="1D96242C" w14:textId="77777777"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К 30 октября (12 ноября) 1916 австрийские и германские части, которые с первой половине ноября продолжали продвижение вглубь Румынии со стороны Трансильвании и в Карпатах, наибольших успехов смогли удалось достичь на самом южном участке Карпат —  уже преодолели перевал Вулкан и начали спускаться на равнину, продвигаясь активно в долине реки Жиу и у Орсовы (ныне Оршова, юго-запад современной Румынии) в сторону Бухареста.</w:t>
      </w:r>
    </w:p>
    <w:p w14:paraId="23F671AB" w14:textId="77777777"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Заместитель начальника генерального штаба германской армии генерал Эрих фон Людендорф писал: «10-го ноября генерал Кюне закончил свои приготовления. Начало операции было назначено на 11-е. Группа, в составе 4-х пехотных и 2-х кавалерийских дивизий, под командой генерала графа фон Шметтова, должна была начать энергичное продвижение всеми силами через Крайову в сторону Альта. Затем она должна была развить удары в направлении Орсовы, а также на восток, в тыл обороны Ротентурмского перевала. На Орсову одновременно должна была наступать одна слабая бригада, под командой австрийского полковника Сциво, включавшая отряд германских самокатчиков. Получив подкрепления, генерал фон-Крафт и войска должны были продолжать атаки, которые они вели. 11-го ноября генерал Кюне добился полного успеха».</w:t>
      </w:r>
    </w:p>
    <w:p w14:paraId="4073841D" w14:textId="77777777"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Чтобы помочь терпящему бедствие союзнику, русские войска начали входить в пределы восточной части Румынии (Молдову). Первоначально они направлялись в район города Бакэу (восток нынешней Румынии), чтобы закрыть «дыру» в северной части фронта и угрожать контрударом по противнику в случае вторжения в Валахию. Австрийцы пытались атаковать русских в районе Кимполунга (север нынешней Румынии), но были отбиты (17045).</w:t>
      </w:r>
    </w:p>
    <w:p w14:paraId="2AA021F4" w14:textId="77777777" w:rsidR="00C353AC" w:rsidRPr="00B36624" w:rsidRDefault="00C353AC" w:rsidP="00615CF2">
      <w:pPr>
        <w:autoSpaceDE w:val="0"/>
        <w:autoSpaceDN w:val="0"/>
        <w:adjustRightInd w:val="0"/>
        <w:rPr>
          <w:rFonts w:ascii="Times New Roman" w:hAnsi="Times New Roman" w:cs="Times New Roman"/>
          <w:iCs/>
          <w:color w:val="000000" w:themeColor="text1"/>
          <w:sz w:val="16"/>
          <w:szCs w:val="16"/>
        </w:rPr>
      </w:pPr>
    </w:p>
    <w:p w14:paraId="5C436A2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14D26B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D27F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30 октября (12 ноября по 6 (19) ноября 1916 "Вокруг света", № 45, (13) ноября 1916 г.: "Хроника войны. От (30 октября) до (6) ноября): Западный фронт</w:t>
      </w:r>
    </w:p>
    <w:p w14:paraId="5172A0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Здесь происходили большие бои в районе Соммы...</w:t>
      </w:r>
    </w:p>
    <w:p w14:paraId="357C90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Воздушная война на западном фронте велась в обозреваемый период с усиленной энергией. Сделаны были большие налеты на Эссинген, Гогендинген и Мюнхен. В налете на Эссинген и Гогендинген участвовало 11 английских гидропланов и 5 французских аэропланов. В результате получилось серьезное разрушение крупных германских сталелитейных заводов. Налет на Мюнхен не имел практических военных целей, а был предпринят в отместку за бомбардировку германцами незащищенного города Амьена. Этот налет был совершен одним только летчиком французом Бошаном, который сбросил бомбы на железнодорожный вокзал и на город и перелетел в Италию, где благополучно опустился. Между тем Мюнхен, как известно, отстоит от границы очень далеко - это уже у немцев глубокий тыл. Налет на Мюнхен не замедлил произвести в Германии очень сильное впечатление" (11999).</w:t>
      </w:r>
    </w:p>
    <w:p w14:paraId="06BC7E8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4E18D2" w14:textId="77777777" w:rsidR="00D50686" w:rsidRPr="00B36624" w:rsidRDefault="00D50686"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 xml:space="preserve">30 октября </w:t>
      </w:r>
      <w:r w:rsidR="000F52A8" w:rsidRPr="00B36624">
        <w:rPr>
          <w:rFonts w:ascii="Times New Roman" w:hAnsi="Times New Roman" w:cs="Times New Roman"/>
          <w:color w:val="000000" w:themeColor="text1"/>
          <w:sz w:val="16"/>
          <w:szCs w:val="16"/>
        </w:rPr>
        <w:t xml:space="preserve">(12 ноября) </w:t>
      </w:r>
      <w:r w:rsidRPr="00B36624">
        <w:rPr>
          <w:rFonts w:ascii="Times New Roman" w:hAnsi="Times New Roman" w:cs="Times New Roman"/>
          <w:color w:val="000000" w:themeColor="text1"/>
          <w:sz w:val="16"/>
          <w:szCs w:val="16"/>
          <w:u w:color="002060"/>
        </w:rPr>
        <w:t>1916 г. по инициативе генерала Фридрихса (Friedrich), руководителя Испытательной комиссии службы сообщений (Verkehrstechnische Prufungskommission, или V.P.K.) была организована конференция с участием представителей ведущих германских автомобильных и машиностроительных фирм для обсуждения условий их заинтересованности в работах по созданию нового вида вооружения. Итоги конференции не обнадежили, особого интереса к сделанному предложению не последовало. Надо сказать, что сложившаяся в Германии на тот момент практика закупки вооружения имела свои особенности. Внедрение в существующие планы распределения средств и ресурсов новой программы производства могло столкнуться с многочисленными федеральными организациями, ответственными за принятие решений, но имевшими различный уровень компетенций и полномочий. Отсутствие централизованного органа, способного принять решение и добиться его выполнения, оказало свое негативное влияние.</w:t>
      </w:r>
    </w:p>
    <w:p w14:paraId="371AF0BA" w14:textId="77777777" w:rsidR="00D50686" w:rsidRPr="00B36624" w:rsidRDefault="00D50686"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Первое использование на поле боя танков поставило вопрос о необходимости создания аналогичных машин и в Германии. Однако Верховное командование (Oberste Heeresleitung, или O.H.L.) считало, что совместные боевые действия танков с пехотой не дадут эффекта, учитывая состояние изрытого снарядами поля боя, вследствие чрезмерно большого веса и недостаточной подвижности боевых машин. В качестве основных средств борьбы с ними предлагалось развитие противотанковых средств и широкое ознакомление армии с возможностями танков и способами их уничтожения.</w:t>
      </w:r>
    </w:p>
    <w:p w14:paraId="1F91F181" w14:textId="77777777" w:rsidR="00D50686" w:rsidRPr="00B36624" w:rsidRDefault="00D50686"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Следующим шагом генерала Фридрихса стало формирование 7-го отдела службы сообщений и связи (Abteilung 7, Verkehrswesen, или A7V) в составе общевойскового департамента прусского военного министерства. Одна из задач, поставленная перед отделом, заключалась в координации и руководстве работами, направленными на скорейшее оснащение германской армии боевыми бронированными машинами (Panzerkampfwagen, или Pz.Kpf.W.). В состав отдела вошли представители ведущих автомобильных фирм, а возглавил отдел главный инженер V.P.K. Джозеф Фольмер (Joseph Vollmer).</w:t>
      </w:r>
    </w:p>
    <w:p w14:paraId="3CEAA4DA" w14:textId="77777777" w:rsidR="00D50686" w:rsidRPr="00B36624" w:rsidRDefault="00D50686"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Деятельность 7-го отдела началась с анализа всех существующих в Германии близких по содержанию проектов машин. Заинтересованность в работе отдела проявили представители фирмы «Даймлер» (Daimler). В результате проведенного исследования было решено разработать универсальное гусеничное шасси, пригодное для использования как в качестве танка, так и машины высокой проходимости (Uberlandwagen) для различных целей. По техническим требованиям, сформулированным в ноябре 1916 г., был выдан заказ на строительство опытных образцов. Для сокращения времени разработки проектов за основу взяли шасси американского гусеничного трактора «Холт». Изготовление опытного образца танка, получившего условное обозначение «А7V» (по аббревиатуре заказчика), планировалось завершить к маю 1917 г. при условии обеспечения необходимого финансирования.</w:t>
      </w:r>
    </w:p>
    <w:p w14:paraId="10C30183" w14:textId="77777777" w:rsidR="00D50686" w:rsidRPr="00B36624" w:rsidRDefault="00D50686"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Работы возглавил Фольмер в сотрудничестве с Юджином Линком (Eugene Linck), представителем фирмы «Даймлер». Для реализации проекта один образец трактора «Холт» приобрели у Австро-Венгрии, а второй взяли из числа трофеев, захваченных у английской армии. Для ускорения работ V.P.K., не дожидаясь результатов испытаний, разместила заказ на производство 100 единиц A7V.</w:t>
      </w:r>
    </w:p>
    <w:p w14:paraId="241DA88D" w14:textId="77777777" w:rsidR="00D50686" w:rsidRPr="00B36624" w:rsidRDefault="00D50686"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Ход работ затрудняли выдвигаемые со стороны O.H.L. требования к броневой защите (способность противостоять ружейно-пулеметному огню на всех дистанциях), которые повлекли за собой увеличение толщины броневых листов до 30 мм и, как следствие, рост боевой массы машины. Решение было найдено в установке наиболее поражаемых броневых листов с рациональными углами наклона (12148).</w:t>
      </w:r>
    </w:p>
    <w:p w14:paraId="20D7F846" w14:textId="77777777" w:rsidR="00D50686" w:rsidRPr="00B36624" w:rsidRDefault="00D50686" w:rsidP="00615CF2">
      <w:pPr>
        <w:rPr>
          <w:rFonts w:ascii="Times New Roman" w:hAnsi="Times New Roman" w:cs="Times New Roman"/>
          <w:color w:val="000000" w:themeColor="text1"/>
          <w:sz w:val="16"/>
          <w:szCs w:val="16"/>
          <w:u w:color="002060"/>
        </w:rPr>
      </w:pPr>
    </w:p>
    <w:p w14:paraId="185C611C" w14:textId="77777777"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30 октября (12 ноября) 1916 английские самолеты подвергли бомбардировке металлургические заводы на территории Германии в Санкт-Инберте (к северо-востоку от Саарбрюккена). В тот же день британцы атаковали позиции немцев отравляющими газами на самом западном (бельгийском) участке фронта, неподалеку от Ипра (17045).</w:t>
      </w:r>
    </w:p>
    <w:p w14:paraId="2B06342F" w14:textId="77777777" w:rsidR="00C353AC" w:rsidRPr="00B36624" w:rsidRDefault="00C353AC" w:rsidP="00615CF2">
      <w:pPr>
        <w:rPr>
          <w:rFonts w:ascii="Times New Roman" w:hAnsi="Times New Roman" w:cs="Times New Roman"/>
          <w:color w:val="000000" w:themeColor="text1"/>
          <w:sz w:val="16"/>
          <w:szCs w:val="16"/>
          <w:u w:color="002060"/>
        </w:rPr>
      </w:pPr>
    </w:p>
    <w:p w14:paraId="280CADB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97119A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2F0E8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октября (13 ноября) 1916 в Гатчинской военной авиашколе был принят поплавковый аэроплан ЛМ-2 завода Лебедева с заводским номером 281, а машины 279 и 280 попали в Качинскую школу 9 (22) декабря 1916 (2843,39).</w:t>
      </w:r>
    </w:p>
    <w:p w14:paraId="7F0C3E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C918C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 октября </w:t>
      </w:r>
      <w:r w:rsidR="0082652E" w:rsidRPr="00B36624">
        <w:rPr>
          <w:rFonts w:ascii="Times New Roman" w:hAnsi="Times New Roman" w:cs="Times New Roman"/>
          <w:color w:val="000000" w:themeColor="text1"/>
          <w:sz w:val="16"/>
          <w:szCs w:val="16"/>
        </w:rPr>
        <w:t xml:space="preserve">(13 ноября) </w:t>
      </w:r>
      <w:r w:rsidRPr="00B36624">
        <w:rPr>
          <w:rFonts w:ascii="Times New Roman" w:hAnsi="Times New Roman" w:cs="Times New Roman"/>
          <w:color w:val="000000" w:themeColor="text1"/>
          <w:sz w:val="16"/>
          <w:szCs w:val="16"/>
        </w:rPr>
        <w:t>1916 г. аэроплан ЛМ-2 с заводским номером 281 приняли в Гатчинской военной авиашколе, тогда как две другие машины с заводскими номерами 279 и 280 попали в Качинскую военную авиационную школу, будучи зачислен</w:t>
      </w:r>
      <w:r w:rsidRPr="00B36624">
        <w:rPr>
          <w:rFonts w:ascii="Times New Roman" w:hAnsi="Times New Roman" w:cs="Times New Roman"/>
          <w:color w:val="000000" w:themeColor="text1"/>
          <w:sz w:val="16"/>
          <w:szCs w:val="16"/>
        </w:rPr>
        <w:softHyphen/>
        <w:t>ными в списки ее имущества 9 декабря того же года. Скорее всего, все они использовались на колесном и лыжном шасси. Примечательно, что контракт официально не был растор</w:t>
      </w:r>
      <w:r w:rsidRPr="00B36624">
        <w:rPr>
          <w:rFonts w:ascii="Times New Roman" w:hAnsi="Times New Roman" w:cs="Times New Roman"/>
          <w:color w:val="000000" w:themeColor="text1"/>
          <w:sz w:val="16"/>
          <w:szCs w:val="16"/>
        </w:rPr>
        <w:softHyphen/>
        <w:t>гнут и флот просто "одолжил" самолеты армии, точно так, как морская авиация получа</w:t>
      </w:r>
      <w:r w:rsidRPr="00B36624">
        <w:rPr>
          <w:rFonts w:ascii="Times New Roman" w:hAnsi="Times New Roman" w:cs="Times New Roman"/>
          <w:color w:val="000000" w:themeColor="text1"/>
          <w:sz w:val="16"/>
          <w:szCs w:val="16"/>
        </w:rPr>
        <w:softHyphen/>
        <w:t>ла некоторые машины от сухопутной.</w:t>
      </w:r>
    </w:p>
    <w:p w14:paraId="24C8EE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сожалению, никаких технических подробностей о конструкции ЛМ-2 обнаружить не удалось, как нет их и в опубликованных источниках. Можно говорить лишь о том, что модель представляла собой одномоторный двухместный аппарат, вероятно большого сходства с каким-либо германским типом.</w:t>
      </w:r>
    </w:p>
    <w:p w14:paraId="4B764F0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контракте на гидроаэропланы ЛМ-2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B36624" w14:paraId="668A6E5C" w14:textId="77777777">
        <w:tc>
          <w:tcPr>
            <w:tcW w:w="4788" w:type="dxa"/>
            <w:tcBorders>
              <w:top w:val="single" w:sz="12" w:space="0" w:color="auto"/>
            </w:tcBorders>
            <w:shd w:val="clear" w:color="auto" w:fill="FFFFFF"/>
          </w:tcPr>
          <w:p w14:paraId="14C2AB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0B3AB6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Октябрь 21 1915</w:t>
            </w:r>
          </w:p>
        </w:tc>
      </w:tr>
      <w:tr w:rsidR="00D21BBA" w:rsidRPr="00B36624" w14:paraId="116F2C18" w14:textId="77777777">
        <w:tc>
          <w:tcPr>
            <w:tcW w:w="4788" w:type="dxa"/>
            <w:shd w:val="clear" w:color="auto" w:fill="FFFFFF"/>
          </w:tcPr>
          <w:p w14:paraId="67B89B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30358D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r>
      <w:tr w:rsidR="00D21BBA" w:rsidRPr="00B36624" w14:paraId="66BB2648" w14:textId="77777777">
        <w:tc>
          <w:tcPr>
            <w:tcW w:w="4788" w:type="dxa"/>
            <w:shd w:val="clear" w:color="auto" w:fill="FFFFFF"/>
          </w:tcPr>
          <w:p w14:paraId="70FB48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730D77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279, 280, 281</w:t>
            </w:r>
          </w:p>
        </w:tc>
      </w:tr>
      <w:tr w:rsidR="00D21BBA" w:rsidRPr="00B36624" w14:paraId="37DD8D97" w14:textId="77777777">
        <w:tc>
          <w:tcPr>
            <w:tcW w:w="4788" w:type="dxa"/>
            <w:shd w:val="clear" w:color="auto" w:fill="FFFFFF"/>
          </w:tcPr>
          <w:p w14:paraId="34B874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c>
          <w:tcPr>
            <w:tcW w:w="4788" w:type="dxa"/>
            <w:shd w:val="clear" w:color="auto" w:fill="FFFFFF"/>
          </w:tcPr>
          <w:p w14:paraId="235611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9.500 руб. за аппарат без мотора, срок исполнения — 20 ноября 1915 г. (выполнен примерно через год)</w:t>
            </w:r>
          </w:p>
        </w:tc>
      </w:tr>
      <w:tr w:rsidR="00D21BBA" w:rsidRPr="00B36624" w14:paraId="66EF1F15" w14:textId="77777777">
        <w:tc>
          <w:tcPr>
            <w:tcW w:w="4788" w:type="dxa"/>
            <w:tcBorders>
              <w:bottom w:val="single" w:sz="12" w:space="0" w:color="auto"/>
            </w:tcBorders>
            <w:shd w:val="clear" w:color="auto" w:fill="FFFFFF"/>
          </w:tcPr>
          <w:p w14:paraId="498DB4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788" w:type="dxa"/>
            <w:tcBorders>
              <w:bottom w:val="single" w:sz="12" w:space="0" w:color="auto"/>
            </w:tcBorders>
            <w:shd w:val="clear" w:color="auto" w:fill="FFFFFF"/>
          </w:tcPr>
          <w:p w14:paraId="5C41E4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контракт не расторгнут, но все аппараты переданы армейским авиационным школам (2843).</w:t>
            </w:r>
          </w:p>
        </w:tc>
      </w:tr>
    </w:tbl>
    <w:p w14:paraId="7E885F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FF7F13F" w14:textId="77777777" w:rsidR="00901D22" w:rsidRPr="00B36624" w:rsidRDefault="00901D22" w:rsidP="00615CF2">
      <w:pPr>
        <w:shd w:val="clear" w:color="auto" w:fill="FFFFFF"/>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31 октября (13 ноября) 1916 года в телеграмме, адресованной начальнику Екатеринославской железной дороги, «Августейший заведующий авиацией просит разрешения Вашего Превосходительства погрузить багажом из Екатеринослава 200 пудов калиброванной стали заводу аэропланов Анатра»</w:t>
      </w:r>
      <w:r w:rsidRPr="00B36624">
        <w:rPr>
          <w:rFonts w:ascii="Times New Roman" w:hAnsi="Times New Roman" w:cs="Times New Roman"/>
          <w:color w:val="000000" w:themeColor="text1"/>
          <w:sz w:val="16"/>
          <w:szCs w:val="16"/>
          <w:bdr w:val="none" w:sz="0" w:space="0" w:color="auto" w:frame="1"/>
          <w:shd w:val="clear" w:color="auto" w:fill="FFFFFF"/>
        </w:rPr>
        <w:t>{</w:t>
      </w:r>
      <w:r w:rsidRPr="00B36624">
        <w:rPr>
          <w:rFonts w:ascii="Times New Roman" w:hAnsi="Times New Roman" w:cs="Times New Roman"/>
          <w:color w:val="000000" w:themeColor="text1"/>
          <w:sz w:val="16"/>
          <w:szCs w:val="16"/>
          <w:shd w:val="clear" w:color="auto" w:fill="FFFFFF"/>
        </w:rPr>
        <w:t xml:space="preserve"> РГВИА. Д. 731. Л. 120, 331.</w:t>
      </w:r>
      <w:r w:rsidRPr="00B36624">
        <w:rPr>
          <w:rFonts w:ascii="Times New Roman" w:hAnsi="Times New Roman" w:cs="Times New Roman"/>
          <w:color w:val="000000" w:themeColor="text1"/>
          <w:sz w:val="16"/>
          <w:szCs w:val="16"/>
          <w:bdr w:val="none" w:sz="0" w:space="0" w:color="auto" w:frame="1"/>
          <w:shd w:val="clear" w:color="auto" w:fill="FFFFFF"/>
        </w:rPr>
        <w:t>} (19949)</w:t>
      </w:r>
      <w:r w:rsidRPr="00B36624">
        <w:rPr>
          <w:rFonts w:ascii="Times New Roman" w:hAnsi="Times New Roman" w:cs="Times New Roman"/>
          <w:color w:val="000000" w:themeColor="text1"/>
          <w:sz w:val="16"/>
          <w:szCs w:val="16"/>
          <w:shd w:val="clear" w:color="auto" w:fill="FFFFFF"/>
        </w:rPr>
        <w:t>.</w:t>
      </w:r>
    </w:p>
    <w:p w14:paraId="25EEE19E" w14:textId="77777777" w:rsidR="00901D22" w:rsidRPr="00B36624" w:rsidRDefault="00901D22" w:rsidP="00615CF2">
      <w:pPr>
        <w:shd w:val="clear" w:color="auto" w:fill="FFFFFF"/>
        <w:rPr>
          <w:rFonts w:ascii="Times New Roman" w:hAnsi="Times New Roman" w:cs="Times New Roman"/>
          <w:color w:val="000000" w:themeColor="text1"/>
          <w:sz w:val="16"/>
          <w:szCs w:val="16"/>
          <w:shd w:val="clear" w:color="auto" w:fill="FFFFFF"/>
        </w:rPr>
      </w:pPr>
    </w:p>
    <w:p w14:paraId="50B4D5D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47D575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8BF56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октября</w:t>
      </w:r>
      <w:r w:rsidR="0082652E" w:rsidRPr="00B36624">
        <w:rPr>
          <w:rFonts w:ascii="Times New Roman" w:hAnsi="Times New Roman" w:cs="Times New Roman"/>
          <w:color w:val="000000" w:themeColor="text1"/>
          <w:sz w:val="16"/>
          <w:szCs w:val="16"/>
        </w:rPr>
        <w:t xml:space="preserve"> (13 ноября)</w:t>
      </w:r>
      <w:r w:rsidRPr="00B36624">
        <w:rPr>
          <w:rFonts w:ascii="Times New Roman" w:hAnsi="Times New Roman" w:cs="Times New Roman"/>
          <w:color w:val="000000" w:themeColor="text1"/>
          <w:sz w:val="16"/>
          <w:szCs w:val="16"/>
        </w:rPr>
        <w:t xml:space="preserve"> 1916 г. за № 11800 секр. Военный министр генерал от инфантерии Шуваев сделал представление в Государственную думу от об отпуске средств на постройку казенного завода оптических приборов, этот после</w:t>
      </w:r>
      <w:r w:rsidRPr="00B36624">
        <w:rPr>
          <w:rFonts w:ascii="Times New Roman" w:hAnsi="Times New Roman" w:cs="Times New Roman"/>
          <w:color w:val="000000" w:themeColor="text1"/>
          <w:sz w:val="16"/>
          <w:szCs w:val="16"/>
        </w:rPr>
        <w:softHyphen/>
        <w:t>дний завод будет построен в том же городе Изюме; соединение в одном месте двух заво</w:t>
      </w:r>
      <w:r w:rsidRPr="00B36624">
        <w:rPr>
          <w:rFonts w:ascii="Times New Roman" w:hAnsi="Times New Roman" w:cs="Times New Roman"/>
          <w:color w:val="000000" w:themeColor="text1"/>
          <w:sz w:val="16"/>
          <w:szCs w:val="16"/>
        </w:rPr>
        <w:softHyphen/>
        <w:t>дов — оптического стекла и оптических приборов — будет не только выгодно в экономичес</w:t>
      </w:r>
      <w:r w:rsidRPr="00B36624">
        <w:rPr>
          <w:rFonts w:ascii="Times New Roman" w:hAnsi="Times New Roman" w:cs="Times New Roman"/>
          <w:color w:val="000000" w:themeColor="text1"/>
          <w:sz w:val="16"/>
          <w:szCs w:val="16"/>
        </w:rPr>
        <w:softHyphen/>
        <w:t>ком отношении, но и весьма целесообразно в техническом отношении, потому что успеш</w:t>
      </w:r>
      <w:r w:rsidRPr="00B36624">
        <w:rPr>
          <w:rFonts w:ascii="Times New Roman" w:hAnsi="Times New Roman" w:cs="Times New Roman"/>
          <w:color w:val="000000" w:themeColor="text1"/>
          <w:sz w:val="16"/>
          <w:szCs w:val="16"/>
        </w:rPr>
        <w:softHyphen/>
        <w:t>ность производства обоих заводов в сильной степени зависит от их постоянной связи и взаимоотношений. На постройку и оборудование завода оптического стекла потребуется около одного строительного сезона (1917 г.), почему потребовалось немедленное ассигно</w:t>
      </w:r>
      <w:r w:rsidRPr="00B36624">
        <w:rPr>
          <w:rFonts w:ascii="Times New Roman" w:hAnsi="Times New Roman" w:cs="Times New Roman"/>
          <w:color w:val="000000" w:themeColor="text1"/>
          <w:sz w:val="16"/>
          <w:szCs w:val="16"/>
        </w:rPr>
        <w:softHyphen/>
        <w:t>вание всей потребной на постройку завода суммы в 1 млн. 200 тыс. рублей.</w:t>
      </w:r>
    </w:p>
    <w:p w14:paraId="6F52399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Ф. 369. Оп. 1. Д. 299. Л. 31-32 об. Типогр. экз. (10707,624).</w:t>
      </w:r>
    </w:p>
    <w:p w14:paraId="407974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E71C0F8" w14:textId="77777777" w:rsidR="00D50686" w:rsidRPr="00B36624" w:rsidRDefault="00D5068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октября</w:t>
      </w:r>
      <w:r w:rsidR="0082652E" w:rsidRPr="00B36624">
        <w:rPr>
          <w:rFonts w:ascii="Times New Roman" w:hAnsi="Times New Roman" w:cs="Times New Roman"/>
          <w:color w:val="000000" w:themeColor="text1"/>
          <w:sz w:val="16"/>
          <w:szCs w:val="16"/>
        </w:rPr>
        <w:t xml:space="preserve"> (13 ноября)</w:t>
      </w:r>
      <w:r w:rsidRPr="00B36624">
        <w:rPr>
          <w:rFonts w:ascii="Times New Roman" w:hAnsi="Times New Roman" w:cs="Times New Roman"/>
          <w:color w:val="000000" w:themeColor="text1"/>
          <w:sz w:val="16"/>
          <w:szCs w:val="16"/>
        </w:rPr>
        <w:t xml:space="preserve"> 1916 «Согласно представления в Государственную думу за № 11800 секр. об отпуске средств на постройку казенного завода оптических приборов, завод оптических приборов будет построен в том же городе Изюме; соединение в одном месте двух заводов - оптического стекла и оптических приборов - будет не только выгодно в экономическом отношении, но и весьма целесообразно в техническом отношении, потому что успешность производства обоих заводов в сильной степени зависит от их постоянной связи и взаимоотношений. На постройку и оборудование завода оптического стекла потребуется около одного строительного сезона (1917 г.)» Подписи: Военный министр генерал Шуваев Дмитрий Савельевич и Начальник артиллерийского управления генерал Маниковский Алексей Алексеевич (12263).</w:t>
      </w:r>
    </w:p>
    <w:p w14:paraId="3D04B1E0" w14:textId="77777777" w:rsidR="00D50686" w:rsidRPr="00B36624" w:rsidRDefault="00D50686" w:rsidP="00615CF2">
      <w:pPr>
        <w:rPr>
          <w:rFonts w:ascii="Times New Roman" w:hAnsi="Times New Roman" w:cs="Times New Roman"/>
          <w:color w:val="000000" w:themeColor="text1"/>
          <w:sz w:val="16"/>
          <w:szCs w:val="16"/>
        </w:rPr>
      </w:pPr>
    </w:p>
    <w:p w14:paraId="7828B8A9" w14:textId="77777777" w:rsidR="001B1C07" w:rsidRPr="00B36624" w:rsidRDefault="001B1C0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D4126E0" w14:textId="77777777" w:rsidR="001B1C07" w:rsidRPr="00B36624" w:rsidRDefault="001B1C07" w:rsidP="00615CF2">
      <w:pPr>
        <w:autoSpaceDE w:val="0"/>
        <w:autoSpaceDN w:val="0"/>
        <w:adjustRightInd w:val="0"/>
        <w:rPr>
          <w:rFonts w:ascii="Times New Roman" w:hAnsi="Times New Roman" w:cs="Times New Roman"/>
          <w:iCs/>
          <w:color w:val="000000" w:themeColor="text1"/>
          <w:sz w:val="16"/>
          <w:szCs w:val="16"/>
        </w:rPr>
      </w:pPr>
    </w:p>
    <w:p w14:paraId="577D4666" w14:textId="6D8C8B1D" w:rsidR="001B1C07" w:rsidRPr="00B36624" w:rsidRDefault="001B1C0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октября (1</w:t>
      </w:r>
      <w:r w:rsidR="00843695">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rPr>
        <w:t xml:space="preserve"> ноября) 1916 г. Начальник Увофлота обратился к начальникам школ: «Прошло время, когда от летчиков требовалось только искусство летания. Ныне летчики должны быть осведомленными и опытными бойцами, их надлежит образовывать во всех отраслях военного боевого дела» (19566).</w:t>
      </w:r>
    </w:p>
    <w:p w14:paraId="7C02ADE3" w14:textId="77777777" w:rsidR="001B1C07" w:rsidRPr="00B36624" w:rsidRDefault="001B1C07" w:rsidP="00615CF2">
      <w:pPr>
        <w:rPr>
          <w:rFonts w:ascii="Times New Roman" w:hAnsi="Times New Roman" w:cs="Times New Roman"/>
          <w:color w:val="000000" w:themeColor="text1"/>
          <w:sz w:val="16"/>
          <w:szCs w:val="16"/>
        </w:rPr>
      </w:pPr>
    </w:p>
    <w:p w14:paraId="0DD5E0D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11E756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10CC3DA" w14:textId="77777777" w:rsidR="00901D22" w:rsidRPr="00B36624" w:rsidRDefault="00901D22" w:rsidP="00615CF2">
      <w:pPr>
        <w:shd w:val="clear" w:color="auto" w:fill="FFFFFF"/>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31 октября (13 ноября) 1916 г. во исполнение распоряжения Верховного командования, спустя примерно месяц после первого применения британских танков — была образована комиссия для организации работ по созданию собственного германского танка. Ее руководителем был назначен генерал Фридрихс — начальник 7-го (транспортного) отделения Главного управления Военного министерства (Allgemeine Kriegsdepartement 7 Abteilung Verkehrswesen, сокращенно именуемое A7V). А непосредственно конструкторские работы возглавил главный инженер Опытного отделения Инспекции автомобильных войск капитан Йозеф Фольмер (до этого занимался разработкой автомобилей различных типов), под началом которого находилось около 40 конструкторов. Дело осложнялось тем, что взгляды военного министерства и высшего командования на назначение разрабатываемой машины значительно расходились. В результате практичными немцами было принято «соломоново» решение о разработке универсального гусеничного самоходного шасси, которое можно было бы использовать как для танка, так и для трактора или вездеходного грузовика. Оно должно было развивать скорость до 12 км/ч, преодолевать рвы шириной 1,5 м и подъемы крутизной 30°. Разработка проекта велась в высоком темпе и была завершена к концу декабря 1916 г. Первый прототип танка, пока еще с деревянным макетом бронекорпуса, был окончен 5 апреля 1917 г. и получил обозначение A7V (т. е. просто по названию подразделения Военного министерства, курировавшего программу). 14 мая машину продемонстрировали руководству Ставки Главного командования, после чего было принято решение организовать два танковых подразделения (пока еще без танков) (22831).</w:t>
      </w:r>
    </w:p>
    <w:p w14:paraId="31C24DCD" w14:textId="77777777" w:rsidR="00901D22" w:rsidRPr="00B36624" w:rsidRDefault="00901D22" w:rsidP="00615CF2">
      <w:pPr>
        <w:shd w:val="clear" w:color="auto" w:fill="FFFFFF"/>
        <w:rPr>
          <w:rFonts w:ascii="Times New Roman" w:hAnsi="Times New Roman" w:cs="Times New Roman"/>
          <w:color w:val="000000" w:themeColor="text1"/>
          <w:sz w:val="16"/>
          <w:szCs w:val="16"/>
          <w:shd w:val="clear" w:color="auto" w:fill="FFFFFF"/>
        </w:rPr>
      </w:pPr>
    </w:p>
    <w:p w14:paraId="688C1669" w14:textId="77777777" w:rsidR="001417F6" w:rsidRPr="00B36624" w:rsidRDefault="001417F6" w:rsidP="00615CF2">
      <w:pPr>
        <w:rPr>
          <w:rFonts w:ascii="Times New Roman" w:hAnsi="Times New Roman" w:cs="Times New Roman"/>
          <w:color w:val="000000" w:themeColor="text1"/>
          <w:sz w:val="16"/>
          <w:szCs w:val="16"/>
        </w:rPr>
      </w:pPr>
      <w:r w:rsidRPr="00B36624">
        <w:rPr>
          <w:rStyle w:val="ucoz-forum-post"/>
          <w:rFonts w:ascii="Times New Roman" w:hAnsi="Times New Roman" w:cs="Times New Roman"/>
          <w:bCs/>
          <w:color w:val="000000" w:themeColor="text1"/>
          <w:sz w:val="16"/>
          <w:szCs w:val="16"/>
        </w:rPr>
        <w:t xml:space="preserve">31 октября (13 ноября) </w:t>
      </w:r>
      <w:r w:rsidRPr="00B36624">
        <w:rPr>
          <w:rFonts w:ascii="Times New Roman" w:hAnsi="Times New Roman" w:cs="Times New Roman"/>
          <w:color w:val="000000" w:themeColor="text1"/>
          <w:sz w:val="16"/>
          <w:szCs w:val="16"/>
        </w:rPr>
        <w:t>в 1916 году в Бельгии кардинал Мерсье, архиепископ Малинский, выражает протест Германии по поводу насильственной депортации и принудительного труда бельгийцев (14829).</w:t>
      </w:r>
    </w:p>
    <w:p w14:paraId="6144BA58" w14:textId="77777777" w:rsidR="001417F6" w:rsidRPr="00B36624" w:rsidRDefault="001417F6" w:rsidP="00615CF2">
      <w:pPr>
        <w:autoSpaceDE w:val="0"/>
        <w:autoSpaceDN w:val="0"/>
        <w:adjustRightInd w:val="0"/>
        <w:rPr>
          <w:rFonts w:ascii="Times New Roman" w:hAnsi="Times New Roman" w:cs="Times New Roman"/>
          <w:iCs/>
          <w:color w:val="000000" w:themeColor="text1"/>
          <w:sz w:val="16"/>
          <w:szCs w:val="16"/>
        </w:rPr>
      </w:pPr>
    </w:p>
    <w:p w14:paraId="24ADBA02" w14:textId="77777777" w:rsidR="001417F6" w:rsidRPr="00B36624" w:rsidRDefault="001417F6" w:rsidP="00615CF2">
      <w:pPr>
        <w:rPr>
          <w:rFonts w:ascii="Times New Roman" w:hAnsi="Times New Roman" w:cs="Times New Roman"/>
          <w:color w:val="000000" w:themeColor="text1"/>
          <w:sz w:val="16"/>
          <w:szCs w:val="16"/>
        </w:rPr>
      </w:pPr>
      <w:r w:rsidRPr="00B36624">
        <w:rPr>
          <w:rStyle w:val="ucoz-forum-post"/>
          <w:rFonts w:ascii="Times New Roman" w:hAnsi="Times New Roman" w:cs="Times New Roman"/>
          <w:bCs/>
          <w:color w:val="000000" w:themeColor="text1"/>
          <w:sz w:val="16"/>
          <w:szCs w:val="16"/>
        </w:rPr>
        <w:t xml:space="preserve">31 октября (13 ноября) </w:t>
      </w:r>
      <w:r w:rsidRPr="00B36624">
        <w:rPr>
          <w:rFonts w:ascii="Times New Roman" w:hAnsi="Times New Roman" w:cs="Times New Roman"/>
          <w:color w:val="000000" w:themeColor="text1"/>
          <w:sz w:val="16"/>
          <w:szCs w:val="16"/>
        </w:rPr>
        <w:t>в 1916 году в I Мировой Войне заканчивается битва на Сомме, приведшая к смерти около 60,000 солдат союзников (14829).</w:t>
      </w:r>
    </w:p>
    <w:p w14:paraId="37C591C1" w14:textId="77777777" w:rsidR="001417F6" w:rsidRPr="00B36624" w:rsidRDefault="001417F6" w:rsidP="00615CF2">
      <w:pPr>
        <w:rPr>
          <w:rFonts w:ascii="Times New Roman" w:hAnsi="Times New Roman" w:cs="Times New Roman"/>
          <w:color w:val="000000" w:themeColor="text1"/>
          <w:sz w:val="16"/>
          <w:szCs w:val="16"/>
        </w:rPr>
      </w:pPr>
    </w:p>
    <w:p w14:paraId="317567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октября (13 ноября) 1916 закончилась битва на Сонме, приведшая к смерти 60000 чел. (3481).</w:t>
      </w:r>
    </w:p>
    <w:p w14:paraId="000A40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53D567" w14:textId="77777777" w:rsidR="00C353AC" w:rsidRPr="00B36624" w:rsidRDefault="00E93B18" w:rsidP="00615CF2">
      <w:pPr>
        <w:pStyle w:val="ae"/>
        <w:spacing w:before="0" w:after="0"/>
        <w:rPr>
          <w:color w:val="000000" w:themeColor="text1"/>
          <w:sz w:val="16"/>
          <w:szCs w:val="16"/>
        </w:rPr>
      </w:pPr>
      <w:r w:rsidRPr="00B36624">
        <w:rPr>
          <w:color w:val="000000" w:themeColor="text1"/>
          <w:sz w:val="16"/>
          <w:szCs w:val="16"/>
        </w:rPr>
        <w:t>31 октября (13 ноября) 1916 британские войска начали последнюю операцию в рамках битвы на Сомме. В ходе очередной попытки наступления были освобождены две французские деревни в 30 километрах к северо-востоку от Амьена и взято в плен около 7000 немцев. Но уже спустя несколько дней оно остановилось, причем не столько из-за немецкого сопротивления, сколько из-за природного фактора. Весь 1916 год и так выдался небывало дождливым, а затяжные осенние дожди вовсе превратили поля Северной Франции в непролазную грязь. В ней вязли уже не только лошади, пушки и даже танки, но и солдаты, которым приходилось идти в атаку, в лучшем случае по колено утопая в раскисшей земле. Затяжное, пожиравшее огромные ресурсы наступление стран Антанты фактически «увязло в болоте», тем более, что к этому моменту атаки на Сомме потеряли стратегический смысл. Стало очевидно, что взломать немецкую оборону так и не удалось</w:t>
      </w:r>
      <w:r w:rsidR="00C353AC" w:rsidRPr="00B36624">
        <w:rPr>
          <w:color w:val="000000" w:themeColor="text1"/>
          <w:sz w:val="16"/>
          <w:szCs w:val="16"/>
        </w:rPr>
        <w:t>.</w:t>
      </w:r>
    </w:p>
    <w:p w14:paraId="3F2E8AF0" w14:textId="77777777"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В итоге союзники решили довольствоваться тем, что удалось отвоевать позиции на господствующих высотах, и не пробиваться ценой тысяч человеческих жизней на низменность к северо-востоку, где всю зиму пришлось бы проводить в полных грязи траншеях.</w:t>
      </w:r>
    </w:p>
    <w:p w14:paraId="7794FB57" w14:textId="77777777" w:rsidR="00E93B18" w:rsidRPr="00B36624" w:rsidRDefault="00C353AC" w:rsidP="00615CF2">
      <w:pPr>
        <w:pStyle w:val="ae"/>
        <w:spacing w:before="0" w:after="0"/>
        <w:rPr>
          <w:color w:val="000000" w:themeColor="text1"/>
          <w:sz w:val="16"/>
          <w:szCs w:val="16"/>
        </w:rPr>
      </w:pPr>
      <w:r w:rsidRPr="00B36624">
        <w:rPr>
          <w:color w:val="000000" w:themeColor="text1"/>
          <w:sz w:val="16"/>
          <w:szCs w:val="16"/>
        </w:rPr>
        <w:t>Битва на Сомме дорого обошлась обеим сторонам. Англичане потеряли около 420 тысяч убитыми, ранеными и пленными, в некоторых батальонах порой оставалось в строю не более 100 солдат. Потери французов составили более 204 тысяч убитыми, ранеными и пленными. Не меньшие лишения выпали и на долю немцев, причем во многом — как и у англичан — из-за упрямства высшего командования. К примеру, немецкий генерал Фриц фон Белов, командовавший поочередно двумя армиями, приказывал предавать полевому суду каждого офицера, который отступит хотя бы на дюйм. Всего убитыми, ранеными и пленными немцы потеряли более 465 тысяч человек</w:t>
      </w:r>
      <w:r w:rsidR="00E93B18" w:rsidRPr="00B36624">
        <w:rPr>
          <w:color w:val="000000" w:themeColor="text1"/>
          <w:sz w:val="16"/>
          <w:szCs w:val="16"/>
        </w:rPr>
        <w:t xml:space="preserve"> (17045).</w:t>
      </w:r>
    </w:p>
    <w:p w14:paraId="297B36DD" w14:textId="77777777" w:rsidR="00E93B18" w:rsidRPr="00B36624" w:rsidRDefault="00E93B18" w:rsidP="00615CF2">
      <w:pPr>
        <w:autoSpaceDE w:val="0"/>
        <w:autoSpaceDN w:val="0"/>
        <w:adjustRightInd w:val="0"/>
        <w:rPr>
          <w:rFonts w:ascii="Times New Roman" w:hAnsi="Times New Roman" w:cs="Times New Roman"/>
          <w:iCs/>
          <w:color w:val="000000" w:themeColor="text1"/>
          <w:sz w:val="16"/>
          <w:szCs w:val="16"/>
        </w:rPr>
      </w:pPr>
    </w:p>
    <w:p w14:paraId="76F4724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AD2191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1A54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октября 1916 Прокофьев-Северский опробовал М-11 с тем же “Роном”, а в первых числах января 1917 г. подал начальству рапорт, подводивший итоги испытаний; он заслуживает почти дословного цитирования:</w:t>
      </w:r>
    </w:p>
    <w:p w14:paraId="521F69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“Доношу Вашему Превосходительству (Б. П. Дудорову. — </w:t>
      </w:r>
      <w:r w:rsidRPr="00B36624">
        <w:rPr>
          <w:rFonts w:ascii="Times New Roman" w:hAnsi="Times New Roman" w:cs="Times New Roman"/>
          <w:iCs/>
          <w:color w:val="000000" w:themeColor="text1"/>
          <w:sz w:val="16"/>
          <w:szCs w:val="16"/>
        </w:rPr>
        <w:t xml:space="preserve">А. А.), </w:t>
      </w:r>
      <w:r w:rsidRPr="00B36624">
        <w:rPr>
          <w:rFonts w:ascii="Times New Roman" w:hAnsi="Times New Roman" w:cs="Times New Roman"/>
          <w:color w:val="000000" w:themeColor="text1"/>
          <w:sz w:val="16"/>
          <w:szCs w:val="16"/>
        </w:rPr>
        <w:t>что, пролетав не</w:t>
      </w:r>
      <w:r w:rsidRPr="00B36624">
        <w:rPr>
          <w:rFonts w:ascii="Times New Roman" w:hAnsi="Times New Roman" w:cs="Times New Roman"/>
          <w:color w:val="000000" w:themeColor="text1"/>
          <w:sz w:val="16"/>
          <w:szCs w:val="16"/>
        </w:rPr>
        <w:softHyphen/>
        <w:t>сколько часов на истребителе Щетинина типа М-11 (М-12 на деле. —</w:t>
      </w:r>
      <w:r w:rsidRPr="00B36624">
        <w:rPr>
          <w:rFonts w:ascii="Times New Roman" w:hAnsi="Times New Roman" w:cs="Times New Roman"/>
          <w:iCs/>
          <w:color w:val="000000" w:themeColor="text1"/>
          <w:sz w:val="16"/>
          <w:szCs w:val="16"/>
        </w:rPr>
        <w:t xml:space="preserve">А. А.) я </w:t>
      </w:r>
      <w:r w:rsidRPr="00B36624">
        <w:rPr>
          <w:rFonts w:ascii="Times New Roman" w:hAnsi="Times New Roman" w:cs="Times New Roman"/>
          <w:color w:val="000000" w:themeColor="text1"/>
          <w:sz w:val="16"/>
          <w:szCs w:val="16"/>
        </w:rPr>
        <w:t>пришел к следующему: аппарат весьма легок в управлении, посадка и подъем сравнительно просты. &lt;...&gt; Я доношу, конечно, о двухместном, так как имеемый одноместный уже признан несоответству</w:t>
      </w:r>
      <w:r w:rsidRPr="00B36624">
        <w:rPr>
          <w:rFonts w:ascii="Times New Roman" w:hAnsi="Times New Roman" w:cs="Times New Roman"/>
          <w:color w:val="000000" w:themeColor="text1"/>
          <w:sz w:val="16"/>
          <w:szCs w:val="16"/>
        </w:rPr>
        <w:softHyphen/>
        <w:t>ющим практическим требованиям. С мотором Рон 125НР ("Рон" 125 л. с. —</w:t>
      </w:r>
      <w:r w:rsidRPr="00B36624">
        <w:rPr>
          <w:rFonts w:ascii="Times New Roman" w:hAnsi="Times New Roman" w:cs="Times New Roman"/>
          <w:iCs/>
          <w:color w:val="000000" w:themeColor="text1"/>
          <w:sz w:val="16"/>
          <w:szCs w:val="16"/>
        </w:rPr>
        <w:t xml:space="preserve">А. А.), </w:t>
      </w:r>
      <w:r w:rsidRPr="00B36624">
        <w:rPr>
          <w:rFonts w:ascii="Times New Roman" w:hAnsi="Times New Roman" w:cs="Times New Roman"/>
          <w:color w:val="000000" w:themeColor="text1"/>
          <w:sz w:val="16"/>
          <w:szCs w:val="16"/>
        </w:rPr>
        <w:t>конечно, все качества аппарата сильно повышаются, как скорость, так и особенно взлет его на высоту, который делается чуть ли не вдвое, например: с Моносупап 2000 м в 20 минут, а с Рон в 11 минут. Рейдовую волну лодка выдерживает хорошо, но в сильный ветер нужно обязательно подниматься точно против ветра, иначе подветренное крыло зарывается в воду и аппарат разворачивается по ветру. Вообще же при подъеме правое крыло вследствие реакции ротатив-ного мотора на весь поплавок уходит в воду, но как только лодка стала на редан, аппарат держится ровно. Если включать мотор на планировании, то заметно то же самое. &lt;...&gt; Благо</w:t>
      </w:r>
      <w:r w:rsidRPr="00B36624">
        <w:rPr>
          <w:rFonts w:ascii="Times New Roman" w:hAnsi="Times New Roman" w:cs="Times New Roman"/>
          <w:color w:val="000000" w:themeColor="text1"/>
          <w:sz w:val="16"/>
          <w:szCs w:val="16"/>
        </w:rPr>
        <w:softHyphen/>
        <w:t>даря тому, что мотор расположен довольно высоко, в первый момент на воде, когда включа</w:t>
      </w:r>
      <w:r w:rsidRPr="00B36624">
        <w:rPr>
          <w:rFonts w:ascii="Times New Roman" w:hAnsi="Times New Roman" w:cs="Times New Roman"/>
          <w:color w:val="000000" w:themeColor="text1"/>
          <w:sz w:val="16"/>
          <w:szCs w:val="16"/>
        </w:rPr>
        <w:softHyphen/>
        <w:t>ется мотор, лодка сильно зарывается носом, набирая воды, а на волне даже грозит основатель</w:t>
      </w:r>
      <w:r w:rsidRPr="00B36624">
        <w:rPr>
          <w:rFonts w:ascii="Times New Roman" w:hAnsi="Times New Roman" w:cs="Times New Roman"/>
          <w:color w:val="000000" w:themeColor="text1"/>
          <w:sz w:val="16"/>
          <w:szCs w:val="16"/>
        </w:rPr>
        <w:softHyphen/>
        <w:t>но затопить. &lt;...&gt; У пилота необходимо сделать козырек, так как от сильной струи воздуха через некоторое время начинает болеть шея. &lt;...&gt; Выравнивается легко и вообще хорошо слушает рулей, но само управление ходит очень туго &lt;...&gt; быстро устают руки. Руль поворо</w:t>
      </w:r>
      <w:r w:rsidRPr="00B36624">
        <w:rPr>
          <w:rFonts w:ascii="Times New Roman" w:hAnsi="Times New Roman" w:cs="Times New Roman"/>
          <w:color w:val="000000" w:themeColor="text1"/>
          <w:sz w:val="16"/>
          <w:szCs w:val="16"/>
        </w:rPr>
        <w:softHyphen/>
        <w:t>тов приходится сильно жать правой ногой. &lt;...&gt; С Роном давление на ногу очень значительно. &lt;...&gt; Полозки редана очень тонки и следует их сделать раза в два с половиной толще, оковать железом. &lt;...&gt; Ручка управления коротка, хорошо бы ее сделать несколько длиннее и в верх</w:t>
      </w:r>
      <w:r w:rsidRPr="00B36624">
        <w:rPr>
          <w:rFonts w:ascii="Times New Roman" w:hAnsi="Times New Roman" w:cs="Times New Roman"/>
          <w:color w:val="000000" w:themeColor="text1"/>
          <w:sz w:val="16"/>
          <w:szCs w:val="16"/>
        </w:rPr>
        <w:softHyphen/>
        <w:t>ней части насаживать резинку, а не велосипедную ручку. Управление мотором как-то: запира</w:t>
      </w:r>
      <w:r w:rsidRPr="00B36624">
        <w:rPr>
          <w:rFonts w:ascii="Times New Roman" w:hAnsi="Times New Roman" w:cs="Times New Roman"/>
          <w:color w:val="000000" w:themeColor="text1"/>
          <w:sz w:val="16"/>
          <w:szCs w:val="16"/>
        </w:rPr>
        <w:softHyphen/>
        <w:t>ющий кран бензина, регулировочный кран... расположены крайне неудобно—у левого локтя руки пилота. &lt;... &gt; Всю эту группу нужно перенести вперед, расположив перед пилотом, как это сделано на М-5. &lt;...&gt; Практически скорость М-11 нужно считать при полном числе оборо</w:t>
      </w:r>
      <w:r w:rsidRPr="00B36624">
        <w:rPr>
          <w:rFonts w:ascii="Times New Roman" w:hAnsi="Times New Roman" w:cs="Times New Roman"/>
          <w:color w:val="000000" w:themeColor="text1"/>
          <w:sz w:val="16"/>
          <w:szCs w:val="16"/>
        </w:rPr>
        <w:softHyphen/>
        <w:t>тов мотора 140 километров — что, конечно, недостаточно для современного истребителя”.</w:t>
      </w:r>
    </w:p>
    <w:p w14:paraId="1A179C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 видно, офицер не пытался давать рекомендаций к улучшению характеристик, но все же предлагал изменить некоторые детали конструкции М-11/М-12 (2807).</w:t>
      </w:r>
    </w:p>
    <w:p w14:paraId="16D983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190E78B" w14:textId="1A2AB1E5" w:rsidR="00BD589C" w:rsidRPr="00B36624" w:rsidRDefault="00BD589C" w:rsidP="00615CF2">
      <w:pPr>
        <w:shd w:val="clear" w:color="auto" w:fill="FFFFFF"/>
        <w:autoSpaceDE w:val="0"/>
        <w:autoSpaceDN w:val="0"/>
        <w:adjustRightInd w:val="0"/>
        <w:rPr>
          <w:rStyle w:val="af0"/>
          <w:rFonts w:ascii="Times New Roman" w:hAnsi="Times New Roman" w:cs="Times New Roman"/>
          <w:i w:val="0"/>
          <w:color w:val="000000" w:themeColor="text1"/>
          <w:sz w:val="16"/>
          <w:szCs w:val="16"/>
        </w:rPr>
      </w:pPr>
      <w:r w:rsidRPr="00B36624">
        <w:rPr>
          <w:rStyle w:val="af0"/>
          <w:rFonts w:ascii="Times New Roman" w:hAnsi="Times New Roman" w:cs="Times New Roman"/>
          <w:i w:val="0"/>
          <w:color w:val="000000" w:themeColor="text1"/>
          <w:sz w:val="16"/>
          <w:szCs w:val="16"/>
        </w:rPr>
        <w:t>В конце октября 1916 года французы вернули себе форт Дуамон, отодвинув линию фронта от форта на 2 км. Главное значение Верденскоцй мясорубки для истории первой мировой войны</w:t>
      </w:r>
      <w:r w:rsidR="00FD38A3">
        <w:rPr>
          <w:rStyle w:val="af0"/>
          <w:rFonts w:ascii="Times New Roman" w:hAnsi="Times New Roman" w:cs="Times New Roman"/>
          <w:i w:val="0"/>
          <w:color w:val="000000" w:themeColor="text1"/>
          <w:sz w:val="16"/>
          <w:szCs w:val="16"/>
        </w:rPr>
        <w:t xml:space="preserve"> </w:t>
      </w:r>
      <w:r w:rsidRPr="00B36624">
        <w:rPr>
          <w:rStyle w:val="af0"/>
          <w:rFonts w:ascii="Times New Roman" w:hAnsi="Times New Roman" w:cs="Times New Roman"/>
          <w:i w:val="0"/>
          <w:color w:val="000000" w:themeColor="text1"/>
          <w:sz w:val="16"/>
          <w:szCs w:val="16"/>
        </w:rPr>
        <w:t xml:space="preserve"> состояло в том, что немцам не удалось мощным ударом на главном направлении перехватить инициативу в боях и выйти к Парижу. Захват Парижа означал бы</w:t>
      </w:r>
      <w:r w:rsidR="00FD38A3">
        <w:rPr>
          <w:rStyle w:val="af0"/>
          <w:rFonts w:ascii="Times New Roman" w:hAnsi="Times New Roman" w:cs="Times New Roman"/>
          <w:i w:val="0"/>
          <w:color w:val="000000" w:themeColor="text1"/>
          <w:sz w:val="16"/>
          <w:szCs w:val="16"/>
        </w:rPr>
        <w:t xml:space="preserve">  </w:t>
      </w:r>
      <w:r w:rsidRPr="00B36624">
        <w:rPr>
          <w:rStyle w:val="af0"/>
          <w:rFonts w:ascii="Times New Roman" w:hAnsi="Times New Roman" w:cs="Times New Roman"/>
          <w:i w:val="0"/>
          <w:color w:val="000000" w:themeColor="text1"/>
          <w:sz w:val="16"/>
          <w:szCs w:val="16"/>
        </w:rPr>
        <w:t xml:space="preserve"> падение воли всей Франции и ее армии к сопротивлению, повторилась бы картина времен франко-прусской войны 19-го столетия (17038).</w:t>
      </w:r>
    </w:p>
    <w:p w14:paraId="1F0F7CCA" w14:textId="77777777" w:rsidR="00BD589C" w:rsidRPr="00B36624" w:rsidRDefault="00BD589C"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1D7C329" w14:textId="043F2F29" w:rsidR="00C84C73" w:rsidRDefault="00C84C7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1A763DC0" w14:textId="77777777" w:rsidR="00C84C73" w:rsidRDefault="00C84C73" w:rsidP="00615CF2">
      <w:pPr>
        <w:autoSpaceDE w:val="0"/>
        <w:autoSpaceDN w:val="0"/>
        <w:adjustRightInd w:val="0"/>
        <w:rPr>
          <w:rFonts w:ascii="Times New Roman" w:hAnsi="Times New Roman" w:cs="Times New Roman"/>
          <w:i/>
          <w:iCs/>
          <w:color w:val="000000" w:themeColor="text1"/>
          <w:sz w:val="16"/>
          <w:szCs w:val="16"/>
        </w:rPr>
      </w:pPr>
    </w:p>
    <w:p w14:paraId="452BB781"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конце октября 1916 г. на Румынском фронте 9-я русская армия удерживала молдавский сектор южнее Бакэу (23525).</w:t>
      </w:r>
    </w:p>
    <w:p w14:paraId="392BB804" w14:textId="77777777" w:rsidR="00C84C73" w:rsidRPr="002D65D1" w:rsidRDefault="00C84C73" w:rsidP="00615CF2">
      <w:pPr>
        <w:rPr>
          <w:rFonts w:ascii="Times New Roman" w:hAnsi="Times New Roman" w:cs="Times New Roman"/>
          <w:color w:val="0070C0"/>
          <w:sz w:val="16"/>
          <w:szCs w:val="16"/>
        </w:rPr>
      </w:pPr>
    </w:p>
    <w:p w14:paraId="5D3F375C" w14:textId="77777777" w:rsidR="00C84C73" w:rsidRPr="002D65D1" w:rsidRDefault="00C84C73"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конце октября 1916 г. на Румынском фронте русский Добруджинский отряд был усилен десятью дивизиями и переименован в Дунайскую (Дунайскую) армию, которой руководил генерал В. В. Сахаров. 25 декабря переименована в 6-ю армию генерала А. А. Цурикова (23525).</w:t>
      </w:r>
    </w:p>
    <w:p w14:paraId="5D3BB051" w14:textId="77777777" w:rsidR="00C84C73" w:rsidRPr="002D65D1" w:rsidRDefault="00C84C73" w:rsidP="00615CF2">
      <w:pPr>
        <w:rPr>
          <w:rFonts w:ascii="Times New Roman" w:hAnsi="Times New Roman" w:cs="Times New Roman"/>
          <w:color w:val="0070C0"/>
          <w:sz w:val="16"/>
          <w:szCs w:val="16"/>
        </w:rPr>
      </w:pPr>
    </w:p>
    <w:p w14:paraId="30331B30" w14:textId="6D66C3E6" w:rsidR="001B1C07" w:rsidRPr="00B36624" w:rsidRDefault="001B1C0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3A6D70E" w14:textId="77777777" w:rsidR="001B1C07" w:rsidRPr="00B36624" w:rsidRDefault="001B1C07" w:rsidP="00615CF2">
      <w:pPr>
        <w:autoSpaceDE w:val="0"/>
        <w:autoSpaceDN w:val="0"/>
        <w:adjustRightInd w:val="0"/>
        <w:rPr>
          <w:rFonts w:ascii="Times New Roman" w:hAnsi="Times New Roman" w:cs="Times New Roman"/>
          <w:iCs/>
          <w:color w:val="000000" w:themeColor="text1"/>
          <w:sz w:val="16"/>
          <w:szCs w:val="16"/>
        </w:rPr>
      </w:pPr>
    </w:p>
    <w:p w14:paraId="22950D07" w14:textId="1438C7FA" w:rsidR="001B1C07" w:rsidRPr="00B36624" w:rsidRDefault="001B1C0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Во второй половине октября 1916 Совет министров утвердил проект сооружения в Туле нового казенного машиностроительного завода для выпуска по 8 станков в день (2400 в год) при одной 9-часовой рабочей смене и до 14 тысяч станковых пулеметов (строительство уже было начато). Внося в октябре 1916 г. этот проект на утверждение Думы, Военное министерство поясняло, что новое предприятие «не только обеспечит потребность в станках названных (ружейных, патронных и трубочных</w:t>
      </w:r>
      <w:r w:rsidRPr="00B36624">
        <w:rPr>
          <w:rStyle w:val="af0"/>
          <w:rFonts w:eastAsiaTheme="majorEastAsia"/>
          <w:color w:val="000000" w:themeColor="text1"/>
          <w:sz w:val="16"/>
          <w:szCs w:val="16"/>
        </w:rPr>
        <w:t>)</w:t>
      </w:r>
      <w:r w:rsidR="00FD38A3">
        <w:rPr>
          <w:rStyle w:val="af0"/>
          <w:rFonts w:eastAsiaTheme="majorEastAsia"/>
          <w:color w:val="000000" w:themeColor="text1"/>
          <w:sz w:val="16"/>
          <w:szCs w:val="16"/>
        </w:rPr>
        <w:t xml:space="preserve"> </w:t>
      </w:r>
      <w:r w:rsidRPr="00B36624">
        <w:rPr>
          <w:color w:val="000000" w:themeColor="text1"/>
          <w:sz w:val="16"/>
          <w:szCs w:val="16"/>
        </w:rPr>
        <w:t>заводов, но сможет изготовлять станки (близкие по своим типам к вышеупомянутым) и для других технических артиллерийских заведений». Предполагалось, что в механических и инструментальных мастерских самого этого завода будет размещено около 1000 станков (оборудование на 6 млн. руб. должен был поставить «Ремингтон»). Проект оценивался в 32 млн. руб. (1,5 млн. — на отчуждение 122 частных усадеб, часть земли уступил город), первые крупные ассигнования произошли в феврале 1917 г. Сооружение завода продолжалось недолгое время и после Октябрьской революции (18409).</w:t>
      </w:r>
    </w:p>
    <w:p w14:paraId="4B219052" w14:textId="77777777" w:rsidR="001B1C07" w:rsidRPr="00B36624" w:rsidRDefault="001B1C07" w:rsidP="00615CF2">
      <w:pPr>
        <w:pStyle w:val="p1"/>
        <w:spacing w:before="0" w:beforeAutospacing="0" w:after="0" w:afterAutospacing="0"/>
        <w:jc w:val="both"/>
        <w:rPr>
          <w:color w:val="000000" w:themeColor="text1"/>
          <w:sz w:val="16"/>
          <w:szCs w:val="16"/>
        </w:rPr>
      </w:pPr>
    </w:p>
    <w:p w14:paraId="61AA7E4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4BAE6C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4820D7E" w14:textId="36990D6A" w:rsidR="00DB7AB2" w:rsidRPr="00B36624" w:rsidRDefault="00843695" w:rsidP="00615CF2">
      <w:pPr>
        <w:pStyle w:val="ae"/>
        <w:spacing w:before="0" w:after="0"/>
        <w:rPr>
          <w:color w:val="000000" w:themeColor="text1"/>
          <w:sz w:val="16"/>
          <w:szCs w:val="16"/>
        </w:rPr>
      </w:pPr>
      <w:r>
        <w:rPr>
          <w:color w:val="000000" w:themeColor="text1"/>
          <w:sz w:val="16"/>
          <w:szCs w:val="16"/>
        </w:rPr>
        <w:t>В</w:t>
      </w:r>
      <w:r w:rsidR="00DB7AB2" w:rsidRPr="00B36624">
        <w:rPr>
          <w:color w:val="000000" w:themeColor="text1"/>
          <w:sz w:val="16"/>
          <w:szCs w:val="16"/>
        </w:rPr>
        <w:t xml:space="preserve"> октябре 1916</w:t>
      </w:r>
      <w:r>
        <w:rPr>
          <w:color w:val="000000" w:themeColor="text1"/>
          <w:sz w:val="16"/>
          <w:szCs w:val="16"/>
        </w:rPr>
        <w:t xml:space="preserve"> г., о</w:t>
      </w:r>
      <w:r w:rsidRPr="00B36624">
        <w:rPr>
          <w:color w:val="000000" w:themeColor="text1"/>
          <w:sz w:val="16"/>
          <w:szCs w:val="16"/>
        </w:rPr>
        <w:t>знакомившись с состоянием А и АП</w:t>
      </w:r>
      <w:r>
        <w:rPr>
          <w:color w:val="000000" w:themeColor="text1"/>
          <w:sz w:val="16"/>
          <w:szCs w:val="16"/>
        </w:rPr>
        <w:t>,</w:t>
      </w:r>
      <w:r w:rsidRPr="00B36624">
        <w:rPr>
          <w:color w:val="000000" w:themeColor="text1"/>
          <w:sz w:val="16"/>
          <w:szCs w:val="16"/>
        </w:rPr>
        <w:t xml:space="preserve"> Подготовительная комиссия по авиационным вопросам</w:t>
      </w:r>
      <w:r w:rsidR="00FD38A3">
        <w:rPr>
          <w:color w:val="000000" w:themeColor="text1"/>
          <w:sz w:val="16"/>
          <w:szCs w:val="16"/>
        </w:rPr>
        <w:t xml:space="preserve"> </w:t>
      </w:r>
      <w:r w:rsidRPr="00B36624">
        <w:rPr>
          <w:color w:val="000000" w:themeColor="text1"/>
          <w:sz w:val="16"/>
          <w:szCs w:val="16"/>
        </w:rPr>
        <w:t>при особом совещании по обороне</w:t>
      </w:r>
      <w:r w:rsidR="00DB7AB2" w:rsidRPr="00B36624">
        <w:rPr>
          <w:color w:val="000000" w:themeColor="text1"/>
          <w:sz w:val="16"/>
          <w:szCs w:val="16"/>
        </w:rPr>
        <w:t xml:space="preserve"> представила особому совещанию по обороне программу развития авиации, предусматривавшую доведение общего числа самолетов в действовавшей армии до 1500 (в строю) единиц. Чтобы это количество было на фронте, требовалось послать туда в течение 12 месяцев 7476 новых самолетов. Учитывая имеющиеся в наличии самолеты (в войсках и на складах), комиссия считала необходимым вновь приобрести 4906 самолетов (20065).</w:t>
      </w:r>
    </w:p>
    <w:p w14:paraId="6C4C9162" w14:textId="77777777" w:rsidR="00DB7AB2" w:rsidRPr="00B36624" w:rsidRDefault="00DB7AB2" w:rsidP="00615CF2">
      <w:pPr>
        <w:rPr>
          <w:rFonts w:ascii="Times New Roman" w:hAnsi="Times New Roman" w:cs="Times New Roman"/>
          <w:color w:val="000000" w:themeColor="text1"/>
          <w:sz w:val="16"/>
          <w:szCs w:val="16"/>
          <w:shd w:val="clear" w:color="auto" w:fill="FFFFFF"/>
        </w:rPr>
      </w:pPr>
    </w:p>
    <w:p w14:paraId="7134EF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Особое совещание по обороне предложило заводу Дукс построить в первом полугодии 1917 200 Фарманов ХХХ и 200 истребителей Ньюпор или Спад с двигателями Рон или Испано Сюиза. Общая стоимость заказа, включая запчасти (40%) составила 6 млн. руб. и Дукс получил аванс 2 млн. По плану предусматривались поставки в казну с месячным увеличением на 5-10 машин с тем, чтобы к середине 1917 строить по 100 машин (9651,44).</w:t>
      </w:r>
    </w:p>
    <w:p w14:paraId="16DEC2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D9F2AF" w14:textId="77777777" w:rsidR="006D76ED" w:rsidRPr="00B36624" w:rsidRDefault="006D76ED"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октябре 1916 г. Особое совещание предложило «Дуксу» обеспечить в течение первого полугодия 1917 г. постройку 200 «Фарманов-ХХХ» с мотором «Сальмсон» и 200 истребителей «Ньюпор» или «Спад» с двигателями «Рон» или «Испано-Сюиза». Общая стоимость заказа с учетом стоимости самолетов («Фарман-ХХХ» — 12200 руб., «Ньюпор-Х» — 10200 руб.), а также запчастей, доходивших до 40% стоимости самолета, составила более 6 млн. руб. «Дукс» получил аванс около 2 млн. руб. — треть суммы контракта. По плану предусматривалась следующая поставка по месяцам: январь — по 20 машин каждого типа, февраль — по 25, март — по 30, апрель — по 35, май — по 40, июнь — по 50. Ожидалось, что к середине 1917 г. месячная производительность достигнет 100 самолетов (15464).</w:t>
      </w:r>
    </w:p>
    <w:p w14:paraId="16401984" w14:textId="77777777" w:rsidR="006D76ED" w:rsidRPr="00B36624" w:rsidRDefault="006D76ED" w:rsidP="00615CF2">
      <w:pPr>
        <w:pStyle w:val="2"/>
        <w:spacing w:before="0" w:beforeAutospacing="0" w:after="0" w:afterAutospacing="0"/>
        <w:jc w:val="both"/>
        <w:rPr>
          <w:b w:val="0"/>
          <w:color w:val="000000" w:themeColor="text1"/>
          <w:sz w:val="16"/>
          <w:szCs w:val="16"/>
        </w:rPr>
      </w:pPr>
    </w:p>
    <w:p w14:paraId="341F8C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Особое совещание по обороне государства предложило заводу Дукс обеспечить в течение первого полугодия 1917 г. постройку для военного ведомства 200 самолетов “Фарман-30” корпусного типа с двигателем “Сальмсон” и 200 самолетов “Ньюпор” или “Спад” с двигателями “Рон” или “Испано-Сюиза”. Самолеты должны были иметь пулеметные установки.</w:t>
      </w:r>
    </w:p>
    <w:p w14:paraId="396AA3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Стоимость “Фармана-30” составляла 12 200 руб., “Ньюпора-10” - 10 200 руб. С учетом стоимости запасных частей, составлявшей 40 % стоимости самолета, общая сумма заказа на эти две машины равнялась 6272 тыс. руб. Заводу был выдан аванс в размере 30 % всего заказа, т. е. около двух миллионов рублей. Сроки поставок устанавливались следующие: в январе - по 20 самолетов каждого типа, в феврале - по 25, в марте - по 30, в апреле - по 35, в мае - по 40, в июне - по 50. Предполагалось, что к середине 1917 г. производительность завода достигнет 100 самолетов в месяц. Однако транспортные трудности, отсутствие сырья и другие причины не позволили предприятию довести ее до этого уровня. Выполнить в срок правительственный заказ не удалось.</w:t>
      </w:r>
    </w:p>
    <w:p w14:paraId="4B1C4E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Среднемесячный выпуск на заводе достиг 75 самолетов, хотя в отдельные периоды удавалось выпускать до 100 машин. Самолеты строились сериями, по 40-50 экземпляров каждая.</w:t>
      </w:r>
    </w:p>
    <w:p w14:paraId="17FBF4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Освоение самолетов “Фарман-30” было большим достижением завода. Этот биплан с двигателем “Сальмсон” мощностью 175 л. с.-разведчик и корректировщик-имел следующие основные данные: несущая поверхность крыльев 51,5 м2, размах крыльев 15,8 м, длина машины 8,65 м. Двухместная кабина обеспечивала хороший обзор. Хвостовая ферма из стальных труб несла хвостовое оперение и рули. Управление нормальное. Шасси двухколесное. Запас горючего на 3 ч полета. Масса самолета 1220 кг, полезная нагрузка 350 кг. Вооружение - один пулемет типа “Люис” на турели у летчика-наблюдателя. Имелось и приспособление для сбрасывания бомб. Запуск двигателя осуществлялся из кабины вращением ручки коленчатого вала, причем в этот момент вращалось и пусковое магнето. Это позволяло летчику запускать двигатель, не выходя из кабины. Во фронтовой обстановке при вынужденной посадке на территории противника и других чрезвычайных обстоятельствах такое приспособление не раз сохраняло жизнь русским авиаторам.</w:t>
      </w:r>
    </w:p>
    <w:p w14:paraId="37CD18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 испытывались на Московском аэродроме, где завод имел несколько ангаров. Испытыватй ненадежные самолеты того времени при отсутствии парашюта было весьма опасным занятием. После летных испытаний часто в конструкцию готовых самолетов вносились необходимые изменения. Испытания самолета “Фарман-30”, показали, что он развивал скорость полета 136 км/ч, обладал скороподъемностью 13 мин на высоту 2000 м.</w:t>
      </w:r>
    </w:p>
    <w:p w14:paraId="523CE7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счет заказа военного ведомства на 200 истребителей на заводе строились самолеты “Ньюпор-11”, а затем “Ньюпор-17”, “-21”, и “-23”. “Ньюпор-17” по своей конструкции и вооружению был идентичен “Ньюпору-11”, но имел более мощный двигатель “Рон” (110 л. с.). Несущая поверхность крыльев 14,75 м2, размах крыла - 8,16 м, длина - 5,08 м, запас горючего на 1,5-2 ч полета, полезная нагрузка 185 кг, масса - 560 кг. Скорость полета достигала 160 км/ч, скороподъемность на высоту 3000 м- 11,3 мин. По своим боевым качествам это был один из лучших истребителей на русском фронте. “Ньюпор-21”, несколько меньших размеров, строился под двигатель “Рон” мощностью 80 л. с. Эта машина показала скорость 150 км/ч. “Ньюпор-23” имел более мощный двигатель “Рон” (120 л. с.), в силу чего обладал лучшими скоростью и скороподъемностью. Вооружение - один пулемет системы “Виккерс”, стрелявший через винт (9705).</w:t>
      </w:r>
    </w:p>
    <w:p w14:paraId="05837B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288C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Особое совещание по обороне государства приняло решение перевооружить корпусные авиаотряды самолетами Анадэ и Анатре выдали крупнейший заказ на 400 машин, который вскоре увеличили до 450 и их надо было сдать до июня 1917 (5151, 10).</w:t>
      </w:r>
    </w:p>
    <w:p w14:paraId="4E9453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4CD3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1916-го Особое совещание по обороне государства решило перевооружить корпусные авиаотряды на "Анаде" и заказало 400 таких машин (9806).</w:t>
      </w:r>
    </w:p>
    <w:p w14:paraId="3D5D41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ACBE0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года со</w:t>
      </w:r>
      <w:r w:rsidRPr="00B36624">
        <w:rPr>
          <w:rFonts w:ascii="Times New Roman" w:hAnsi="Times New Roman" w:cs="Times New Roman"/>
          <w:color w:val="000000" w:themeColor="text1"/>
          <w:sz w:val="16"/>
          <w:szCs w:val="16"/>
        </w:rPr>
        <w:softHyphen/>
        <w:t>стоялось особое совещание по обороне государства, на котором принято решение заказать для нужд действую</w:t>
      </w:r>
      <w:r w:rsidRPr="00B36624">
        <w:rPr>
          <w:rFonts w:ascii="Times New Roman" w:hAnsi="Times New Roman" w:cs="Times New Roman"/>
          <w:color w:val="000000" w:themeColor="text1"/>
          <w:sz w:val="16"/>
          <w:szCs w:val="16"/>
        </w:rPr>
        <w:softHyphen/>
        <w:t>щей армии 400 самолетов “Анатра-Д” для корпусных авиаотрядов, а также 100 самолетов-истребителей “Ньюпор-11” и “Ньюпор-14”. Освоение машин затянулось, и вскоре заводу при</w:t>
      </w:r>
      <w:r w:rsidRPr="00B36624">
        <w:rPr>
          <w:rFonts w:ascii="Times New Roman" w:hAnsi="Times New Roman" w:cs="Times New Roman"/>
          <w:color w:val="000000" w:themeColor="text1"/>
          <w:sz w:val="16"/>
          <w:szCs w:val="16"/>
        </w:rPr>
        <w:softHyphen/>
        <w:t>шлось производить не “Ньюпор-11”, а “Ньюпор-17”, получив от военного ведомства дополнительный за</w:t>
      </w:r>
      <w:r w:rsidRPr="00B36624">
        <w:rPr>
          <w:rFonts w:ascii="Times New Roman" w:hAnsi="Times New Roman" w:cs="Times New Roman"/>
          <w:color w:val="000000" w:themeColor="text1"/>
          <w:sz w:val="16"/>
          <w:szCs w:val="16"/>
        </w:rPr>
        <w:softHyphen/>
        <w:t>каз на 200 этих более современных истребителей. Пол</w:t>
      </w:r>
      <w:r w:rsidRPr="00B36624">
        <w:rPr>
          <w:rFonts w:ascii="Times New Roman" w:hAnsi="Times New Roman" w:cs="Times New Roman"/>
          <w:color w:val="000000" w:themeColor="text1"/>
          <w:sz w:val="16"/>
          <w:szCs w:val="16"/>
        </w:rPr>
        <w:softHyphen/>
        <w:t>ное выполнение намеченной программы так и не было завершено в связи с революцией (553).</w:t>
      </w:r>
    </w:p>
    <w:p w14:paraId="2702A68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BBC35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особое совещание по обороне государства приняло решение заказать 400 самолетов “Анатра-Д” для корпусных авиаотрядов, а также 100 самолетов-истребителей “Ньюпор-11” и “-14”. Предполагалось, что 250 машин “Анатра-Д” выпустят в Одессе и 150 - в Симферополе, где заканчивалось строительство завода с месячной производительностью 50 самолетов. Цена машины устанавливалась в 12 тыс. руб., комплект запасных частей оплачивался в размере 40 % стоимости самолета. Двигатели и винты обеспечивало военное ведомство. Истребители “Ньюпор” с пулеметной установкой предполагалось построить на основном заводе в Одессе по 11 тыс. руб. за машину. Если учесть, что себестоимость указанных самолетов не превышала 7-8 тыс. руб., то станет понятным, какие доходы получал банкир Анатра от их постройки. Превышение стоимости “Ньюпоров” на 800 руб. по сравнению с “Ньюпорами” завода “Дукс” объяснялось тем, что одесское предприятие впервые приступало к постройке аппаратов этого типа. Кроме того, оно обязалось вслед за освоением самолета с несущей поверхностью 12 м2 перейти к постройке “Ньюпора-14” с двигателем мощностью 150 л. с. и несущей площадью 30 м2. А. А. Анатра получил такие же льготы для обеспечения заказа, как и В. А. Лебедев, - освобождение от залога, выдачу иностранной валюты по 3000 руб. на самолет и по 1000 руб. на комплект запасных частей, уплату лицензии за счет государства, выдачу 30 % аванса. Общая сумма заказа составила 8134 тыс. руб. Из них не менее 2 млн руб. должно было остаться в кармане банкира в виде чистой прибыли.</w:t>
      </w:r>
    </w:p>
    <w:p w14:paraId="6E68FD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совещание утвердило сроки поставок. Одесский завод должен был выпустить в январе 30, в феврале - мае - по 40, в июне - 60 самолетов “Анатра-Д”; в январе - феврале по 30, в марте - 40 самолетов “Ньюпор”; заводу в Симферополе ставилась задача с января по июнь выпускать по 25 самолетов “Анатра-Д” (9705).</w:t>
      </w:r>
    </w:p>
    <w:p w14:paraId="4CDA6C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71FC5C" w14:textId="77777777" w:rsidR="00CA7C7C" w:rsidRPr="002D65D1" w:rsidRDefault="00CA7C7C" w:rsidP="00615CF2">
      <w:pPr>
        <w:pStyle w:val="28"/>
        <w:spacing w:before="0" w:line="240" w:lineRule="auto"/>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11EB28D2" w14:textId="77777777" w:rsidR="00CA7C7C" w:rsidRPr="002D65D1" w:rsidRDefault="00CA7C7C" w:rsidP="00615CF2">
      <w:pPr>
        <w:pStyle w:val="28"/>
        <w:spacing w:before="0" w:line="240" w:lineRule="auto"/>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июне 1917 г. на 4-м артиллерийском АО шесть вновь поставленных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разбились при посадке или взлете из-за плохой остойчивости. Этот тип также страдал от плохого охлаждения двигателя. Около двадцати четырех самолетов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Anakler</w:t>
      </w:r>
      <w:r w:rsidRPr="002D65D1">
        <w:rPr>
          <w:rFonts w:ascii="Times New Roman" w:hAnsi="Times New Roman" w:cs="Times New Roman"/>
          <w:color w:val="0070C0"/>
          <w:sz w:val="16"/>
          <w:szCs w:val="16"/>
          <w:lang w:bidi="en-US"/>
        </w:rPr>
        <w:t xml:space="preserve"> или </w:t>
      </w:r>
      <w:r w:rsidRPr="002D65D1">
        <w:rPr>
          <w:rFonts w:ascii="Times New Roman" w:hAnsi="Times New Roman" w:cs="Times New Roman"/>
          <w:color w:val="0070C0"/>
          <w:sz w:val="16"/>
          <w:szCs w:val="16"/>
          <w:lang w:val="en-US" w:bidi="en-US"/>
        </w:rPr>
        <w:t>Anakle</w:t>
      </w:r>
      <w:r w:rsidRPr="002D65D1">
        <w:rPr>
          <w:rFonts w:ascii="Times New Roman" w:hAnsi="Times New Roman" w:cs="Times New Roman"/>
          <w:color w:val="0070C0"/>
          <w:sz w:val="16"/>
          <w:szCs w:val="16"/>
          <w:lang w:bidi="en-US"/>
        </w:rPr>
        <w:t xml:space="preserve">, что указывает на двигатели </w:t>
      </w:r>
      <w:r w:rsidRPr="002D65D1">
        <w:rPr>
          <w:rFonts w:ascii="Times New Roman" w:hAnsi="Times New Roman" w:cs="Times New Roman"/>
          <w:color w:val="0070C0"/>
          <w:sz w:val="16"/>
          <w:szCs w:val="16"/>
          <w:lang w:val="en-US" w:bidi="en-US"/>
        </w:rPr>
        <w:t>Clerget</w:t>
      </w:r>
      <w:r w:rsidRPr="002D65D1">
        <w:rPr>
          <w:rFonts w:ascii="Times New Roman" w:hAnsi="Times New Roman" w:cs="Times New Roman"/>
          <w:color w:val="0070C0"/>
          <w:sz w:val="16"/>
          <w:szCs w:val="16"/>
          <w:lang w:bidi="en-US"/>
        </w:rPr>
        <w:t xml:space="preserve">) были построены с двигателями </w:t>
      </w:r>
      <w:r w:rsidRPr="002D65D1">
        <w:rPr>
          <w:rFonts w:ascii="Times New Roman" w:hAnsi="Times New Roman" w:cs="Times New Roman"/>
          <w:color w:val="0070C0"/>
          <w:sz w:val="16"/>
          <w:szCs w:val="16"/>
          <w:lang w:val="en-US" w:bidi="en-US"/>
        </w:rPr>
        <w:t>Clerget</w:t>
      </w:r>
      <w:r w:rsidRPr="002D65D1">
        <w:rPr>
          <w:rFonts w:ascii="Times New Roman" w:hAnsi="Times New Roman" w:cs="Times New Roman"/>
          <w:color w:val="0070C0"/>
          <w:sz w:val="16"/>
          <w:szCs w:val="16"/>
          <w:lang w:bidi="en-US"/>
        </w:rPr>
        <w:t xml:space="preserve"> мощностью 110 и 130 л.с.</w:t>
      </w:r>
    </w:p>
    <w:p w14:paraId="0589BA23" w14:textId="77777777" w:rsidR="00CA7C7C" w:rsidRPr="002D65D1" w:rsidRDefault="00CA7C7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 (23525)</w:t>
      </w:r>
    </w:p>
    <w:p w14:paraId="0FB68CE3" w14:textId="77777777" w:rsidR="00CA7C7C" w:rsidRPr="002D65D1" w:rsidRDefault="00CA7C7C" w:rsidP="00615CF2">
      <w:pPr>
        <w:pStyle w:val="28"/>
        <w:spacing w:before="0" w:line="240" w:lineRule="auto"/>
        <w:rPr>
          <w:rFonts w:ascii="Times New Roman" w:hAnsi="Times New Roman" w:cs="Times New Roman"/>
          <w:color w:val="0070C0"/>
          <w:sz w:val="16"/>
          <w:szCs w:val="16"/>
          <w:lang w:bidi="en-US"/>
        </w:rPr>
      </w:pPr>
    </w:p>
    <w:p w14:paraId="1E964CE2" w14:textId="77777777" w:rsidR="00752C46" w:rsidRPr="002D65D1" w:rsidRDefault="00752C4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октябре 1916 г. Особое совещание по обороне государства приняло решение пе</w:t>
      </w:r>
      <w:r w:rsidRPr="002D65D1">
        <w:rPr>
          <w:rFonts w:ascii="Times New Roman" w:hAnsi="Times New Roman" w:cs="Times New Roman"/>
          <w:color w:val="0070C0"/>
          <w:sz w:val="16"/>
          <w:szCs w:val="16"/>
        </w:rPr>
        <w:softHyphen/>
        <w:t>ревооружить корпусные авиаотряды на «Анаде» и заказало 400 таких самолетов. В 1917 г. завод А.А. Анатра должен был вы</w:t>
      </w:r>
      <w:r w:rsidRPr="002D65D1">
        <w:rPr>
          <w:rFonts w:ascii="Times New Roman" w:hAnsi="Times New Roman" w:cs="Times New Roman"/>
          <w:color w:val="0070C0"/>
          <w:sz w:val="16"/>
          <w:szCs w:val="16"/>
        </w:rPr>
        <w:softHyphen/>
        <w:t>пускать их со следующим нарастанием производства: в январе 30 самолетов, в феврале—мае — по 40 самолетов, начиная с июня — по 60 самолетов. Симферополь</w:t>
      </w:r>
      <w:r w:rsidRPr="002D65D1">
        <w:rPr>
          <w:rFonts w:ascii="Times New Roman" w:hAnsi="Times New Roman" w:cs="Times New Roman"/>
          <w:color w:val="0070C0"/>
          <w:sz w:val="16"/>
          <w:szCs w:val="16"/>
        </w:rPr>
        <w:softHyphen/>
        <w:t>ский завод должен был в 1917 г. довести выпуск до 25 машин ежемесячно.</w:t>
      </w:r>
    </w:p>
    <w:p w14:paraId="07102CAF" w14:textId="77777777" w:rsidR="00752C46" w:rsidRPr="002D65D1" w:rsidRDefault="00752C4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Учитывая развитие двух заводов Анатра и потребность авиаотрядов в новых само</w:t>
      </w:r>
      <w:r w:rsidRPr="002D65D1">
        <w:rPr>
          <w:rFonts w:ascii="Times New Roman" w:hAnsi="Times New Roman" w:cs="Times New Roman"/>
          <w:color w:val="0070C0"/>
          <w:sz w:val="16"/>
          <w:szCs w:val="16"/>
        </w:rPr>
        <w:softHyphen/>
        <w:t>летах в дальнейшем предполагался заказ еще на 300 машин, который, однако, скоро уменьшился до 50 дополнительных экземп</w:t>
      </w:r>
      <w:r w:rsidRPr="002D65D1">
        <w:rPr>
          <w:rFonts w:ascii="Times New Roman" w:hAnsi="Times New Roman" w:cs="Times New Roman"/>
          <w:color w:val="0070C0"/>
          <w:sz w:val="16"/>
          <w:szCs w:val="16"/>
        </w:rPr>
        <w:softHyphen/>
        <w:t>ляров к первоначальному (400 экз.).</w:t>
      </w:r>
    </w:p>
    <w:p w14:paraId="128ED9FE" w14:textId="77777777" w:rsidR="00752C46" w:rsidRPr="002D65D1" w:rsidRDefault="00752C4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практике планы увеличения выпуска «Анаде» натолкнулись на недостаток мате</w:t>
      </w:r>
      <w:r w:rsidRPr="002D65D1">
        <w:rPr>
          <w:rFonts w:ascii="Times New Roman" w:hAnsi="Times New Roman" w:cs="Times New Roman"/>
          <w:color w:val="0070C0"/>
          <w:sz w:val="16"/>
          <w:szCs w:val="16"/>
        </w:rPr>
        <w:softHyphen/>
        <w:t>риалов, оборудования и двигателей. Одно</w:t>
      </w:r>
      <w:r w:rsidRPr="002D65D1">
        <w:rPr>
          <w:rFonts w:ascii="Times New Roman" w:hAnsi="Times New Roman" w:cs="Times New Roman"/>
          <w:color w:val="0070C0"/>
          <w:sz w:val="16"/>
          <w:szCs w:val="16"/>
        </w:rPr>
        <w:softHyphen/>
        <w:t>временно ускоренные методы изготовле</w:t>
      </w:r>
      <w:r w:rsidRPr="002D65D1">
        <w:rPr>
          <w:rFonts w:ascii="Times New Roman" w:hAnsi="Times New Roman" w:cs="Times New Roman"/>
          <w:color w:val="0070C0"/>
          <w:sz w:val="16"/>
          <w:szCs w:val="16"/>
        </w:rPr>
        <w:softHyphen/>
        <w:t>ния привели к ухудшению качества, быст</w:t>
      </w:r>
      <w:r w:rsidRPr="002D65D1">
        <w:rPr>
          <w:rFonts w:ascii="Times New Roman" w:hAnsi="Times New Roman" w:cs="Times New Roman"/>
          <w:color w:val="0070C0"/>
          <w:sz w:val="16"/>
          <w:szCs w:val="16"/>
        </w:rPr>
        <w:softHyphen/>
        <w:t>рому выходу из строя в ходе эксплуатации и соответствующему снижению популярно</w:t>
      </w:r>
      <w:r w:rsidRPr="002D65D1">
        <w:rPr>
          <w:rFonts w:ascii="Times New Roman" w:hAnsi="Times New Roman" w:cs="Times New Roman"/>
          <w:color w:val="0070C0"/>
          <w:sz w:val="16"/>
          <w:szCs w:val="16"/>
        </w:rPr>
        <w:softHyphen/>
        <w:t>сти «Анаде» в войсках (23374).</w:t>
      </w:r>
    </w:p>
    <w:p w14:paraId="0D4DA364" w14:textId="77777777" w:rsidR="00752C46" w:rsidRPr="002D65D1" w:rsidRDefault="00752C46" w:rsidP="00615CF2">
      <w:pPr>
        <w:rPr>
          <w:rFonts w:ascii="Times New Roman" w:hAnsi="Times New Roman" w:cs="Times New Roman"/>
          <w:color w:val="0070C0"/>
          <w:sz w:val="16"/>
          <w:szCs w:val="16"/>
        </w:rPr>
      </w:pPr>
    </w:p>
    <w:p w14:paraId="7A454548"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октябре 1916 г. был открыт филиал завода Анатра в Симферополе, где собирались истребители «Ньюпор» и «Анатра», производились двигатели «Испано-Сюиза».</w:t>
      </w:r>
    </w:p>
    <w:p w14:paraId="4E7FDA02"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К 1917 году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выпускала восемьдесят самолетов в месяц. В июне 1917 г. на заводе работало 1380 рабочих. В Анатре работали французский инженер А. Декан (</w:t>
      </w:r>
      <w:r w:rsidRPr="002D65D1">
        <w:rPr>
          <w:rFonts w:ascii="Times New Roman" w:hAnsi="Times New Roman" w:cs="Times New Roman"/>
          <w:color w:val="0070C0"/>
          <w:sz w:val="16"/>
          <w:szCs w:val="16"/>
          <w:lang w:val="en-US" w:bidi="en-US"/>
        </w:rPr>
        <w:t>EA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Des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Campes</w:t>
      </w:r>
      <w:r w:rsidRPr="002D65D1">
        <w:rPr>
          <w:rFonts w:ascii="Times New Roman" w:hAnsi="Times New Roman" w:cs="Times New Roman"/>
          <w:color w:val="0070C0"/>
          <w:sz w:val="16"/>
          <w:szCs w:val="16"/>
          <w:lang w:bidi="en-US"/>
        </w:rPr>
        <w:t xml:space="preserve">) (отсюда и обозначение самолета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и В.Н. Хиони, который разделял обязанности заводского пилота.</w:t>
      </w:r>
    </w:p>
    <w:p w14:paraId="19DB6C80"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Anade</w:t>
      </w:r>
      <w:r w:rsidRPr="002D65D1">
        <w:rPr>
          <w:rFonts w:ascii="Times New Roman" w:hAnsi="Times New Roman" w:cs="Times New Roman"/>
          <w:color w:val="0070C0"/>
          <w:sz w:val="16"/>
          <w:szCs w:val="16"/>
          <w:lang w:bidi="en-US"/>
        </w:rPr>
        <w:t>) (</w:t>
      </w:r>
      <w:r w:rsidRPr="002D65D1">
        <w:rPr>
          <w:rFonts w:ascii="Times New Roman" w:hAnsi="Times New Roman" w:cs="Times New Roman"/>
          <w:color w:val="0070C0"/>
          <w:sz w:val="16"/>
          <w:szCs w:val="16"/>
          <w:lang w:val="en-US" w:bidi="en-US"/>
        </w:rPr>
        <w:t>Dekan</w:t>
      </w:r>
      <w:r w:rsidRPr="002D65D1">
        <w:rPr>
          <w:rFonts w:ascii="Times New Roman" w:hAnsi="Times New Roman" w:cs="Times New Roman"/>
          <w:color w:val="0070C0"/>
          <w:sz w:val="16"/>
          <w:szCs w:val="16"/>
          <w:lang w:bidi="en-US"/>
        </w:rPr>
        <w:t xml:space="preserve">) был двухместным разведчиком с двигателем </w:t>
      </w:r>
      <w:r w:rsidRPr="002D65D1">
        <w:rPr>
          <w:rFonts w:ascii="Times New Roman" w:hAnsi="Times New Roman" w:cs="Times New Roman"/>
          <w:color w:val="0070C0"/>
          <w:sz w:val="16"/>
          <w:szCs w:val="16"/>
          <w:lang w:val="en-US" w:bidi="en-US"/>
        </w:rPr>
        <w:t>Gnome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Monosaupe</w:t>
      </w:r>
      <w:r w:rsidRPr="002D65D1">
        <w:rPr>
          <w:rFonts w:ascii="Times New Roman" w:hAnsi="Times New Roman" w:cs="Times New Roman"/>
          <w:color w:val="0070C0"/>
          <w:sz w:val="16"/>
          <w:szCs w:val="16"/>
          <w:lang w:bidi="en-US"/>
        </w:rPr>
        <w:t xml:space="preserve"> мощностью 100 л.с., вооруженным одним 7,62-мм пулеметом для наблюдателя. Опытный образец прошел испытания в декабре 1915 года. 9 мая 1916 года Анатра получила заказ Главного военно-технического командования (ГВТУ) на восемьдесят самолетов. 28 мая 1916 года был построен первый серийный самолет, который вскоре поступил на фронт. Всего было доставлено 170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11DE21F3"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июне 1917 г. на 4-м артиллерийском АО шесть вновь поставленных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разбились при посадке или взлете из-за плохой остойчивости. Этот тип также страдал от плохого охлаждения двигателя. Около двадцати четырех самолетов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Anakler</w:t>
      </w:r>
      <w:r w:rsidRPr="002D65D1">
        <w:rPr>
          <w:rFonts w:ascii="Times New Roman" w:hAnsi="Times New Roman" w:cs="Times New Roman"/>
          <w:color w:val="0070C0"/>
          <w:sz w:val="16"/>
          <w:szCs w:val="16"/>
          <w:lang w:bidi="en-US"/>
        </w:rPr>
        <w:t xml:space="preserve"> или </w:t>
      </w:r>
      <w:r w:rsidRPr="002D65D1">
        <w:rPr>
          <w:rFonts w:ascii="Times New Roman" w:hAnsi="Times New Roman" w:cs="Times New Roman"/>
          <w:color w:val="0070C0"/>
          <w:sz w:val="16"/>
          <w:szCs w:val="16"/>
          <w:lang w:val="en-US" w:bidi="en-US"/>
        </w:rPr>
        <w:t>Anakle</w:t>
      </w:r>
      <w:r w:rsidRPr="002D65D1">
        <w:rPr>
          <w:rFonts w:ascii="Times New Roman" w:hAnsi="Times New Roman" w:cs="Times New Roman"/>
          <w:color w:val="0070C0"/>
          <w:sz w:val="16"/>
          <w:szCs w:val="16"/>
          <w:lang w:bidi="en-US"/>
        </w:rPr>
        <w:t xml:space="preserve">, что указывает на двигатели </w:t>
      </w:r>
      <w:r w:rsidRPr="002D65D1">
        <w:rPr>
          <w:rFonts w:ascii="Times New Roman" w:hAnsi="Times New Roman" w:cs="Times New Roman"/>
          <w:color w:val="0070C0"/>
          <w:sz w:val="16"/>
          <w:szCs w:val="16"/>
          <w:lang w:val="en-US" w:bidi="en-US"/>
        </w:rPr>
        <w:t>Clerget</w:t>
      </w:r>
      <w:r w:rsidRPr="002D65D1">
        <w:rPr>
          <w:rFonts w:ascii="Times New Roman" w:hAnsi="Times New Roman" w:cs="Times New Roman"/>
          <w:color w:val="0070C0"/>
          <w:sz w:val="16"/>
          <w:szCs w:val="16"/>
          <w:lang w:bidi="en-US"/>
        </w:rPr>
        <w:t xml:space="preserve">) были построены с двигателями </w:t>
      </w:r>
      <w:r w:rsidRPr="002D65D1">
        <w:rPr>
          <w:rFonts w:ascii="Times New Roman" w:hAnsi="Times New Roman" w:cs="Times New Roman"/>
          <w:color w:val="0070C0"/>
          <w:sz w:val="16"/>
          <w:szCs w:val="16"/>
          <w:lang w:val="en-US" w:bidi="en-US"/>
        </w:rPr>
        <w:t>Clerget</w:t>
      </w:r>
      <w:r w:rsidRPr="002D65D1">
        <w:rPr>
          <w:rFonts w:ascii="Times New Roman" w:hAnsi="Times New Roman" w:cs="Times New Roman"/>
          <w:color w:val="0070C0"/>
          <w:sz w:val="16"/>
          <w:szCs w:val="16"/>
          <w:lang w:bidi="en-US"/>
        </w:rPr>
        <w:t xml:space="preserve"> мощностью 110 и 130 л.с.</w:t>
      </w:r>
    </w:p>
    <w:p w14:paraId="11C92AA4"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w:t>
      </w:r>
    </w:p>
    <w:p w14:paraId="6D75945E"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июня-июля 1916 г. конструкторы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построили и испытали три экспериментальные модели: </w:t>
      </w:r>
      <w:r w:rsidRPr="002D65D1">
        <w:rPr>
          <w:rFonts w:ascii="Times New Roman" w:hAnsi="Times New Roman" w:cs="Times New Roman"/>
          <w:color w:val="0070C0"/>
          <w:sz w:val="16"/>
          <w:szCs w:val="16"/>
          <w:lang w:val="en-US" w:bidi="en-US"/>
        </w:rPr>
        <w:t>DE</w:t>
      </w:r>
      <w:r w:rsidRPr="002D65D1">
        <w:rPr>
          <w:rFonts w:ascii="Times New Roman" w:hAnsi="Times New Roman" w:cs="Times New Roman"/>
          <w:color w:val="0070C0"/>
          <w:sz w:val="16"/>
          <w:szCs w:val="16"/>
          <w:lang w:bidi="en-US"/>
        </w:rPr>
        <w:t xml:space="preserve">, истребитель-бомбардировщик-биплан с фюзеляжем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тремя тракторными двигателями </w:t>
      </w:r>
      <w:r w:rsidRPr="002D65D1">
        <w:rPr>
          <w:rFonts w:ascii="Times New Roman" w:hAnsi="Times New Roman" w:cs="Times New Roman"/>
          <w:color w:val="0070C0"/>
          <w:sz w:val="16"/>
          <w:szCs w:val="16"/>
          <w:lang w:val="en-US" w:bidi="en-US"/>
        </w:rPr>
        <w:t>Rhone</w:t>
      </w:r>
      <w:r w:rsidRPr="002D65D1">
        <w:rPr>
          <w:rFonts w:ascii="Times New Roman" w:hAnsi="Times New Roman" w:cs="Times New Roman"/>
          <w:color w:val="0070C0"/>
          <w:sz w:val="16"/>
          <w:szCs w:val="16"/>
          <w:lang w:bidi="en-US"/>
        </w:rPr>
        <w:t xml:space="preserve"> мощностью 80 л. . Они также испытали Анатра Вх (Анадва) (Анатра-Хиони), у которого было два фюзеляжа Анатра Д, установленных на нижнем крыле, с пулеметным кольцом, установленным на гондоле на верхнем крыле.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DM</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Monocoque</w:t>
      </w:r>
      <w:r w:rsidRPr="002D65D1">
        <w:rPr>
          <w:rFonts w:ascii="Times New Roman" w:hAnsi="Times New Roman" w:cs="Times New Roman"/>
          <w:color w:val="0070C0"/>
          <w:sz w:val="16"/>
          <w:szCs w:val="16"/>
          <w:lang w:bidi="en-US"/>
        </w:rPr>
        <w:t>) (</w:t>
      </w:r>
      <w:r w:rsidRPr="002D65D1">
        <w:rPr>
          <w:rFonts w:ascii="Times New Roman" w:hAnsi="Times New Roman" w:cs="Times New Roman"/>
          <w:color w:val="0070C0"/>
          <w:sz w:val="16"/>
          <w:szCs w:val="16"/>
          <w:lang w:val="en-US" w:bidi="en-US"/>
        </w:rPr>
        <w:t>Anamon</w:t>
      </w:r>
      <w:r w:rsidRPr="002D65D1">
        <w:rPr>
          <w:rFonts w:ascii="Times New Roman" w:hAnsi="Times New Roman" w:cs="Times New Roman"/>
          <w:color w:val="0070C0"/>
          <w:sz w:val="16"/>
          <w:szCs w:val="16"/>
          <w:lang w:bidi="en-US"/>
        </w:rPr>
        <w:t xml:space="preserve">) — истребитель-моноплан с двигателем </w:t>
      </w:r>
      <w:r w:rsidRPr="002D65D1">
        <w:rPr>
          <w:rFonts w:ascii="Times New Roman" w:hAnsi="Times New Roman" w:cs="Times New Roman"/>
          <w:color w:val="0070C0"/>
          <w:sz w:val="16"/>
          <w:szCs w:val="16"/>
          <w:lang w:val="en-US" w:bidi="en-US"/>
        </w:rPr>
        <w:t>Gnome</w:t>
      </w:r>
      <w:r w:rsidRPr="002D65D1">
        <w:rPr>
          <w:rFonts w:ascii="Times New Roman" w:hAnsi="Times New Roman" w:cs="Times New Roman"/>
          <w:color w:val="0070C0"/>
          <w:sz w:val="16"/>
          <w:szCs w:val="16"/>
          <w:lang w:bidi="en-US"/>
        </w:rPr>
        <w:t xml:space="preserve"> мощностью 100 л.с. Все эти модели были единственными в своем роде и никогда не использовались.</w:t>
      </w:r>
    </w:p>
    <w:p w14:paraId="52C9BC3B"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Anasal</w:t>
      </w:r>
      <w:r w:rsidRPr="002D65D1">
        <w:rPr>
          <w:rFonts w:ascii="Times New Roman" w:hAnsi="Times New Roman" w:cs="Times New Roman"/>
          <w:color w:val="0070C0"/>
          <w:sz w:val="16"/>
          <w:szCs w:val="16"/>
          <w:lang w:bidi="en-US"/>
        </w:rPr>
        <w:t xml:space="preserve">) был двухместным разведывательным самолетом с радиальным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Canton</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Unne</w:t>
      </w:r>
      <w:r w:rsidRPr="002D65D1">
        <w:rPr>
          <w:rFonts w:ascii="Times New Roman" w:hAnsi="Times New Roman" w:cs="Times New Roman"/>
          <w:color w:val="0070C0"/>
          <w:sz w:val="16"/>
          <w:szCs w:val="16"/>
          <w:lang w:bidi="en-US"/>
        </w:rPr>
        <w:t xml:space="preserve">) мощностью 150 л.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был запущен в производство с заказом на восемьдесят самолетов 26 апреля 1916 года. Первый испытательный полет состоялся 7 августа. Считается, что 60-70 из них были завершены по ориентировочной стоимости рупий. 12 000 (6 000 долларов США) каждый. Известно, что у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были проблемы со стабильностью в полете. Он начал свою линию фронта службу летом 1917 года. 8 августа 1917 года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получила заказ на 300 машин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с двигателями </w:t>
      </w:r>
      <w:r w:rsidRPr="002D65D1">
        <w:rPr>
          <w:rFonts w:ascii="Times New Roman" w:hAnsi="Times New Roman" w:cs="Times New Roman"/>
          <w:color w:val="0070C0"/>
          <w:sz w:val="16"/>
          <w:szCs w:val="16"/>
          <w:lang w:val="en-US" w:bidi="en-US"/>
        </w:rPr>
        <w:t>Hispano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Suiza</w:t>
      </w:r>
      <w:r w:rsidRPr="002D65D1">
        <w:rPr>
          <w:rFonts w:ascii="Times New Roman" w:hAnsi="Times New Roman" w:cs="Times New Roman"/>
          <w:color w:val="0070C0"/>
          <w:sz w:val="16"/>
          <w:szCs w:val="16"/>
          <w:lang w:bidi="en-US"/>
        </w:rPr>
        <w:t xml:space="preserve"> мощностью 200 л.с. (по 13 500 рублей за самолет), из которых, вероятно, было построено только сорок шесть. Некоторые анасалы служили в АО 4-й, 8-й и 11-й армий.</w:t>
      </w:r>
    </w:p>
    <w:p w14:paraId="2046F46F"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160 л.с. В феврале 1917 г. существовал план заказа 400 машин ДСС летом 1917 г., но он остался нереализованным.</w:t>
      </w:r>
    </w:p>
    <w:p w14:paraId="5D1C075C"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val="en-US" w:bidi="en-US"/>
        </w:rPr>
        <w:t>Anadis</w:t>
      </w:r>
      <w:r w:rsidRPr="002D65D1">
        <w:rPr>
          <w:rFonts w:ascii="Times New Roman" w:hAnsi="Times New Roman" w:cs="Times New Roman"/>
          <w:color w:val="0070C0"/>
          <w:sz w:val="16"/>
          <w:szCs w:val="16"/>
          <w:lang w:bidi="en-US"/>
        </w:rPr>
        <w:t xml:space="preserve"> представлял собой модифицированную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с фюзеляжем типа «монокок» и двигателем </w:t>
      </w:r>
      <w:r w:rsidRPr="002D65D1">
        <w:rPr>
          <w:rFonts w:ascii="Times New Roman" w:hAnsi="Times New Roman" w:cs="Times New Roman"/>
          <w:color w:val="0070C0"/>
          <w:sz w:val="16"/>
          <w:szCs w:val="16"/>
          <w:lang w:val="en-US" w:bidi="en-US"/>
        </w:rPr>
        <w:t>Hispano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Suiza</w:t>
      </w:r>
      <w:r w:rsidRPr="002D65D1">
        <w:rPr>
          <w:rFonts w:ascii="Times New Roman" w:hAnsi="Times New Roman" w:cs="Times New Roman"/>
          <w:color w:val="0070C0"/>
          <w:sz w:val="16"/>
          <w:szCs w:val="16"/>
          <w:lang w:bidi="en-US"/>
        </w:rPr>
        <w:t xml:space="preserve"> мощностью 150 л.с., который был испытан в ноябре 1916 года. Был построен только один самолет. На нем должен был лететь из Одессы через Румынию, Македонию и Италию во Францию пилот Штабс Капитан Макаров в ноябре 1917 года. На пути к Салоникам он был вынужден из-за неисправности двигателя приземлиться в Яссах в Румынии, и полет был прекращено.</w:t>
      </w:r>
    </w:p>
    <w:p w14:paraId="175347BD"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Анатра </w:t>
      </w:r>
      <w:r w:rsidRPr="002D65D1">
        <w:rPr>
          <w:rFonts w:ascii="Times New Roman" w:hAnsi="Times New Roman" w:cs="Times New Roman"/>
          <w:color w:val="0070C0"/>
          <w:sz w:val="16"/>
          <w:szCs w:val="16"/>
          <w:lang w:val="en-US" w:bidi="en-US"/>
        </w:rPr>
        <w:t>VI</w:t>
      </w:r>
      <w:r w:rsidRPr="002D65D1">
        <w:rPr>
          <w:rFonts w:ascii="Times New Roman" w:hAnsi="Times New Roman" w:cs="Times New Roman"/>
          <w:color w:val="0070C0"/>
          <w:sz w:val="16"/>
          <w:szCs w:val="16"/>
          <w:lang w:bidi="en-US"/>
        </w:rPr>
        <w:t xml:space="preserve"> (Вуазен Иванова) разработана военным летчиком Подпоручиком П.Д. Иванов из 26-го КАО, модифицировавший ЛАС </w:t>
      </w:r>
      <w:r w:rsidRPr="002D65D1">
        <w:rPr>
          <w:rFonts w:ascii="Times New Roman" w:hAnsi="Times New Roman" w:cs="Times New Roman"/>
          <w:color w:val="0070C0"/>
          <w:sz w:val="16"/>
          <w:szCs w:val="16"/>
          <w:lang w:val="en-US" w:bidi="en-US"/>
        </w:rPr>
        <w:t>Voisin</w:t>
      </w:r>
      <w:r w:rsidRPr="002D65D1">
        <w:rPr>
          <w:rFonts w:ascii="Times New Roman" w:hAnsi="Times New Roman" w:cs="Times New Roman"/>
          <w:color w:val="0070C0"/>
          <w:sz w:val="16"/>
          <w:szCs w:val="16"/>
          <w:lang w:bidi="en-US"/>
        </w:rPr>
        <w:t>. В январе 1915 г. был получен контракт на поставку 139 самолетов в период с марта 1915 г. по март 1916 г. К концу войны было построено около 100 самолетов. Производство закончилось в середине 1918 года. В армейских отчетах упоминается десять небоевых аварий в 5-м Сибирском КАО в апреле 1917 года. Известно, что у него были серьезные проблемы с боковой устойчивостью и управляемостью.</w:t>
      </w:r>
    </w:p>
    <w:p w14:paraId="70F3E60A"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Анатра также производила различные французские типы по лицензии, из которых Симферопольский завод поставил в общей сложности пятьдесят самолетов, а Одесский завод построил 433 машины в 1916 году и 623 в 1917 году. Основными французскими типами были </w:t>
      </w:r>
      <w:r w:rsidRPr="002D65D1">
        <w:rPr>
          <w:rFonts w:ascii="Times New Roman" w:hAnsi="Times New Roman" w:cs="Times New Roman"/>
          <w:color w:val="0070C0"/>
          <w:sz w:val="16"/>
          <w:szCs w:val="16"/>
          <w:lang w:val="en-US" w:bidi="en-US"/>
        </w:rPr>
        <w:t>Voisin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LAS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IV</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XVI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Saulnier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Parasol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XVIIbis</w:t>
      </w:r>
      <w:r w:rsidRPr="002D65D1">
        <w:rPr>
          <w:rFonts w:ascii="Times New Roman" w:hAnsi="Times New Roman" w:cs="Times New Roman"/>
          <w:color w:val="0070C0"/>
          <w:sz w:val="16"/>
          <w:szCs w:val="16"/>
          <w:lang w:bidi="en-US"/>
        </w:rPr>
        <w:t xml:space="preserve"> типов. В 1917 году французское правительство аннулировало заказ Анатры на Симферопольский завод, из-за чего там производилось небольшое количество машин.</w:t>
      </w:r>
    </w:p>
    <w:p w14:paraId="57CCF94E"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Примеры заказов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 количество готовых/заказанных; 30 марта 1916 г. - 150 из 150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w:t>
      </w:r>
      <w:r w:rsidRPr="002D65D1">
        <w:rPr>
          <w:rFonts w:ascii="Times New Roman" w:hAnsi="Times New Roman" w:cs="Times New Roman"/>
          <w:color w:val="0070C0"/>
          <w:sz w:val="16"/>
          <w:szCs w:val="16"/>
          <w:lang w:bidi="en-US"/>
        </w:rPr>
        <w:t xml:space="preserve">; 9 мая 1916 г. - 65 из 80 Анатра Д; 25 декабря 1916 г. - 10 из 10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xml:space="preserve">, 15 из 15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20; 27 декабря 1916 г. - три из 250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28 декабря 1916 г. - ни одного из 150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12 февраля 1917 г. - ни одного из 100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XVII</w:t>
      </w:r>
      <w:r w:rsidRPr="002D65D1">
        <w:rPr>
          <w:rFonts w:ascii="Times New Roman" w:hAnsi="Times New Roman" w:cs="Times New Roman"/>
          <w:color w:val="0070C0"/>
          <w:sz w:val="16"/>
          <w:szCs w:val="16"/>
          <w:lang w:bidi="en-US"/>
        </w:rPr>
        <w:t>; 4 марта 1917 г. - семь из 80 "Фарман-20"; 23 октября 1917 г. - ни одного из 50 анадв, а трое из 40 кодронов.</w:t>
      </w:r>
    </w:p>
    <w:p w14:paraId="6D84FFEC"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На Одесском заводе в 1914 г. работало 23 рабочих, в 1915 г. - 70, число рабочих увеличилось до 1100 в 1916 г. и 1450 в 1917 г. На Симферопольском заводе в 1916 г. работало 295 рабочих, а в 1917 г. - 635. С 1910 по 1913 г. Анатра произвела 137 рабочих. самолет. В 1914-1917 годах было построено около 1569 самолетов. В мае 1924 года завод Анатра в Одессе стал государственным ГАЗом. №7.</w:t>
      </w:r>
    </w:p>
    <w:p w14:paraId="225AF1BA"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У «Анатры» также был завод в Симферополе, выпускавший авиадвигатели «Испано-Сюиза». Производственные данные неизвестны. Позже Симферопольский завод стал казенным ГАЗ №15.</w:t>
      </w:r>
    </w:p>
    <w:p w14:paraId="15F8431E"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14 марта 1918 г. австро-венгерские и немецкие войска захватили Одессу и заняли завод «Анатра», захватив 242 самолета, в том числе 111 «Анасалов», 63 «Анадеса», 68 «Фарман 30» (Фарсалов) (с двигателями «Сальмсон»). 12 апреля австро-венгры отдали заказ на 200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Anasals</w:t>
      </w:r>
      <w:r w:rsidRPr="002D65D1">
        <w:rPr>
          <w:rFonts w:ascii="Times New Roman" w:hAnsi="Times New Roman" w:cs="Times New Roman"/>
          <w:color w:val="0070C0"/>
          <w:sz w:val="16"/>
          <w:szCs w:val="16"/>
          <w:lang w:bidi="en-US"/>
        </w:rPr>
        <w:t xml:space="preserve"> (теперь называемых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но к октябрю было построено только 66 и отправлено в </w:t>
      </w:r>
      <w:r w:rsidRPr="002D65D1">
        <w:rPr>
          <w:rFonts w:ascii="Times New Roman" w:hAnsi="Times New Roman" w:cs="Times New Roman"/>
          <w:color w:val="0070C0"/>
          <w:sz w:val="16"/>
          <w:szCs w:val="16"/>
          <w:lang w:val="en-US" w:bidi="en-US"/>
        </w:rPr>
        <w:t>Fleks</w:t>
      </w:r>
      <w:r w:rsidRPr="002D65D1">
        <w:rPr>
          <w:rFonts w:ascii="Times New Roman" w:hAnsi="Times New Roman" w:cs="Times New Roman"/>
          <w:color w:val="0070C0"/>
          <w:sz w:val="16"/>
          <w:szCs w:val="16"/>
          <w:lang w:bidi="en-US"/>
        </w:rPr>
        <w:t xml:space="preserve"> 3, 9, 11, 13 и 15 (учебные части).</w:t>
      </w:r>
    </w:p>
    <w:p w14:paraId="70338181" w14:textId="77777777" w:rsidR="00BB3A3C" w:rsidRPr="002D65D1" w:rsidRDefault="00BB3A3C"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ноябре 1918 года у австро-венгров было на хранении шестьдесят два самолета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CI</w:t>
      </w:r>
      <w:r w:rsidRPr="002D65D1">
        <w:rPr>
          <w:rFonts w:ascii="Times New Roman" w:hAnsi="Times New Roman" w:cs="Times New Roman"/>
          <w:color w:val="0070C0"/>
          <w:sz w:val="16"/>
          <w:szCs w:val="16"/>
          <w:lang w:bidi="en-US"/>
        </w:rPr>
        <w:t>; из них тридцать один достался австрийцам, двадцать три - чехословакам и восемь - Венгрии. Когда они ушли из Одессы, на заводе «Анатра» оставалось 134 «Анасала». В течение января и февраля 1919 г. белые эвакуировали часть анасалов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анасалы. Во время Гражданской войны в России симферопольский филиал Анатра производил и ремонтировал для белых несколько самолетов (23525).</w:t>
      </w:r>
    </w:p>
    <w:p w14:paraId="02FC2721" w14:textId="77777777" w:rsidR="00BB3A3C" w:rsidRPr="002D65D1" w:rsidRDefault="00BB3A3C" w:rsidP="00615CF2">
      <w:pPr>
        <w:rPr>
          <w:rFonts w:ascii="Times New Roman" w:hAnsi="Times New Roman" w:cs="Times New Roman"/>
          <w:color w:val="0070C0"/>
          <w:sz w:val="16"/>
          <w:szCs w:val="16"/>
          <w:lang w:eastAsia="ru-RU" w:bidi="ru-RU"/>
        </w:rPr>
      </w:pPr>
    </w:p>
    <w:p w14:paraId="7282A4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строился Бимоноплан-истребитель В.М.Ольховского - командира 5 авиапарка в Брянске (92,178).</w:t>
      </w:r>
    </w:p>
    <w:p w14:paraId="18F92E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3B42F4" w14:textId="77777777" w:rsidR="00DB7AB2" w:rsidRPr="00B36624" w:rsidRDefault="00DB7AB2" w:rsidP="00615CF2">
      <w:pPr>
        <w:rPr>
          <w:rFonts w:ascii="Times New Roman" w:hAnsi="Times New Roman" w:cs="Times New Roman"/>
          <w:color w:val="000000" w:themeColor="text1"/>
          <w:sz w:val="16"/>
          <w:szCs w:val="16"/>
        </w:rPr>
      </w:pPr>
      <w:bookmarkStart w:id="301" w:name="_Hlk92716987"/>
      <w:r w:rsidRPr="00B36624">
        <w:rPr>
          <w:rFonts w:ascii="Times New Roman" w:hAnsi="Times New Roman" w:cs="Times New Roman"/>
          <w:color w:val="000000" w:themeColor="text1"/>
          <w:sz w:val="16"/>
          <w:szCs w:val="16"/>
        </w:rPr>
        <w:t>В октябре 1916 г. была завершена постройка и в том же месяце совершил первый полет самолет «Торпедо» Ольховского, который сам его пилотировал. Взлет прошел хорошо, но на посадке против сильного ветра самолет «скозлил». При повторном касании земли были разрушены костыль и руль направления, и машину пришлось сдать в ремонт в мастерские 5-го авиапарка, где ее только что сделали. Тем временем Ольховский предложил использовать «Торпедо» для бомбардировки, а затем и борьбы с аэропланами противника — он разработал собственный синхронизатор для курсового пулемета. Маломощный Гном «Моносупап-А» мощностью 80 л. с. заменили на стосильный Рон 9J и поставили увеличенный воздушный винт системы Ольховского — металлический, возможно, первый такой в России (22826).</w:t>
      </w:r>
    </w:p>
    <w:p w14:paraId="59844515" w14:textId="77777777" w:rsidR="00DB7AB2" w:rsidRPr="00B36624" w:rsidRDefault="00DB7AB2" w:rsidP="00615CF2">
      <w:pPr>
        <w:rPr>
          <w:rFonts w:ascii="Times New Roman" w:hAnsi="Times New Roman" w:cs="Times New Roman"/>
          <w:color w:val="000000" w:themeColor="text1"/>
          <w:sz w:val="16"/>
          <w:szCs w:val="16"/>
        </w:rPr>
      </w:pPr>
    </w:p>
    <w:bookmarkEnd w:id="301"/>
    <w:p w14:paraId="2A8A2E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года был выбран погожий день, в который после серии пробных рулежек по аэродрому состоялся первый полет моноплана «Торпедо» с мотором «Рон» в 80 л. с. Самолет при удельной нагрузке на крыло чуть более 40 кг/м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xml:space="preserve"> оторвался от земли после небольшого разбега около 50 м. В полете он был устойчив, однако, приземляясь, летчик Ольховский дал «козла», зайдя на посадку против сильного ветра. В результате аварии сорвал костыль вместе с рулем поворота. В остальном самолет практически не пострадал, его отправили в ремонтный цех (11918).</w:t>
      </w:r>
    </w:p>
    <w:p w14:paraId="121402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BE56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на “Муромцах-Е”, которые первоначально аппараты имели хвостовое оперение как на сериях Г-1 и первом ДИМе, было заменено на бипланное двухкилевое с хвостовой пулеметной установкой. На последующей модификации “Е” хвостовое оперение должно было стать монопланным (11196).</w:t>
      </w:r>
    </w:p>
    <w:p w14:paraId="350025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2700C7" w14:textId="77777777" w:rsidR="00C84C73" w:rsidRPr="002D65D1" w:rsidRDefault="00C84C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октябре 1916 г. хвостовое оперение ИМ типа Е, которое первоначально было как на сериях Г-1 и первом ДИМе, было заменено на бипланное двухкилевое с хвостовой пулеметной установкой. На последующей модификации «Е» хвостовое оперение должно было стать монопланным (24177).</w:t>
      </w:r>
    </w:p>
    <w:p w14:paraId="1B55B4D4" w14:textId="77777777" w:rsidR="00C84C73" w:rsidRPr="002D65D1" w:rsidRDefault="00C84C73" w:rsidP="00615CF2">
      <w:pPr>
        <w:rPr>
          <w:rFonts w:ascii="Times New Roman" w:hAnsi="Times New Roman" w:cs="Times New Roman"/>
          <w:color w:val="0070C0"/>
          <w:sz w:val="16"/>
          <w:szCs w:val="16"/>
        </w:rPr>
      </w:pPr>
    </w:p>
    <w:p w14:paraId="198825A6" w14:textId="77777777" w:rsidR="00DB7AB2" w:rsidRPr="00B36624" w:rsidRDefault="00DB7AB2"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В октябре 1916 г. на Комендантском аэродроме в Петербурге облетали первый истребитель С-20 и до конца года сделали еще четыре. Летчики были в восторге от скорости 190 км/ч и скороподъемности этой приятной в пилотировании, послушной и маневренной машины. Осталось поставить пулеметы и отправить С-20 на фронт. Однако по непонятным причинам ни Военное министерство, ни подчиненное ему Управление воздушного флота совершенно не заинтересовались самолетом, а летавшие на нем «придворные» пилоты со столичного Комендантского аэродрома, хотя и расхваливали С-20, палец о палец не ударили для его продвижения на вооружение Императорского воздушного флота России и запуска в серийное производство. И руководство РБВЗ, директор Шидловский и главный инженер Сикорский, вместо того, чтобы проявить инициативу и самостоятельно начать поставки С-20 хотя бы в ЭВК, как это они сделали раньше, не дожидаясь оплаты, продолжали делать совершенно неудачный С-16. Причина проста — он был оплачен, а свободных денег в заводской кассе хватило только на пять С-20, отдавать их бесплатно никто уже не хотел, и дальнейшая судьба построенных самолетов точно неизвестна (22826).</w:t>
      </w:r>
    </w:p>
    <w:p w14:paraId="17190D53" w14:textId="77777777" w:rsidR="00DB7AB2" w:rsidRPr="00B36624" w:rsidRDefault="00DB7AB2" w:rsidP="00615CF2">
      <w:pPr>
        <w:rPr>
          <w:rFonts w:ascii="Times New Roman" w:hAnsi="Times New Roman" w:cs="Times New Roman"/>
          <w:color w:val="000000" w:themeColor="text1"/>
          <w:sz w:val="16"/>
          <w:szCs w:val="16"/>
          <w:shd w:val="clear" w:color="auto" w:fill="FFFFFF"/>
        </w:rPr>
      </w:pPr>
    </w:p>
    <w:p w14:paraId="61B8EA0B"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Военное мини</w:t>
      </w:r>
      <w:r w:rsidRPr="00B36624">
        <w:rPr>
          <w:rFonts w:ascii="Times New Roman" w:hAnsi="Times New Roman" w:cs="Times New Roman"/>
          <w:color w:val="000000" w:themeColor="text1"/>
          <w:sz w:val="16"/>
          <w:szCs w:val="16"/>
        </w:rPr>
        <w:softHyphen/>
        <w:t>стерство по представлению УВВФ разрешило дать наряд на постройку воздушного гиганта Ижорского завода. В помощь Ижорскому заводу были брошены лучшие научные силы. На должность консультанта пригласили Г. А. Ботеза</w:t>
      </w:r>
      <w:r w:rsidRPr="00B36624">
        <w:rPr>
          <w:rFonts w:ascii="Times New Roman" w:hAnsi="Times New Roman" w:cs="Times New Roman"/>
          <w:color w:val="000000" w:themeColor="text1"/>
          <w:sz w:val="16"/>
          <w:szCs w:val="16"/>
        </w:rPr>
        <w:softHyphen/>
        <w:t>та. Несмотря на революционные события, самолет строился быстро. В сере</w:t>
      </w:r>
      <w:r w:rsidRPr="00B36624">
        <w:rPr>
          <w:rFonts w:ascii="Times New Roman" w:hAnsi="Times New Roman" w:cs="Times New Roman"/>
          <w:color w:val="000000" w:themeColor="text1"/>
          <w:sz w:val="16"/>
          <w:szCs w:val="16"/>
        </w:rPr>
        <w:softHyphen/>
        <w:t>дине 1917г. был собран фюзеляж, крылья и ряд других частей. Готовность его оценивалась на 40-50 %. Грандиозная программа, как и многие другие, была сорвана большевистским переворотом. Попытка возобновить сборку бомбар</w:t>
      </w:r>
      <w:r w:rsidRPr="00B36624">
        <w:rPr>
          <w:rFonts w:ascii="Times New Roman" w:hAnsi="Times New Roman" w:cs="Times New Roman"/>
          <w:color w:val="000000" w:themeColor="text1"/>
          <w:sz w:val="16"/>
          <w:szCs w:val="16"/>
        </w:rPr>
        <w:softHyphen/>
        <w:t>дировщика в годы Гражданской войны не увенчалась успехом из-за бегства к белым инженера Н. А. Флорина со всем комплектом чертежей самолета (15740).</w:t>
      </w:r>
    </w:p>
    <w:p w14:paraId="0DF79DA3" w14:textId="77777777" w:rsidR="006D76ED" w:rsidRPr="00B36624" w:rsidRDefault="006D76ED" w:rsidP="00615CF2">
      <w:pPr>
        <w:rPr>
          <w:rFonts w:ascii="Times New Roman" w:hAnsi="Times New Roman" w:cs="Times New Roman"/>
          <w:color w:val="000000" w:themeColor="text1"/>
          <w:sz w:val="16"/>
          <w:szCs w:val="16"/>
        </w:rPr>
      </w:pPr>
    </w:p>
    <w:p w14:paraId="42AD5ED2" w14:textId="77777777" w:rsidR="00752C46" w:rsidRPr="002D65D1" w:rsidRDefault="00752C46"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октябре 1916 г. прошли испытания с последующей сдачей первых 10 серийных доработанных «Лебедь-ХИ» с двигате</w:t>
      </w:r>
      <w:r w:rsidRPr="002D65D1">
        <w:rPr>
          <w:rFonts w:ascii="Times New Roman" w:hAnsi="Times New Roman" w:cs="Times New Roman"/>
          <w:color w:val="0070C0"/>
          <w:sz w:val="16"/>
          <w:szCs w:val="16"/>
          <w:lang w:eastAsia="ru-RU" w:bidi="ru-RU"/>
        </w:rPr>
        <w:softHyphen/>
        <w:t>лем «Сальмсон» мощностью 150 л.с.. Комиссия, оценивающая эту пар</w:t>
      </w:r>
      <w:r w:rsidRPr="002D65D1">
        <w:rPr>
          <w:rFonts w:ascii="Times New Roman" w:hAnsi="Times New Roman" w:cs="Times New Roman"/>
          <w:color w:val="0070C0"/>
          <w:sz w:val="16"/>
          <w:szCs w:val="16"/>
          <w:lang w:eastAsia="ru-RU" w:bidi="ru-RU"/>
        </w:rPr>
        <w:softHyphen/>
        <w:t>тию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признавала, что самолет годится для использования в качестве раз</w:t>
      </w:r>
      <w:r w:rsidRPr="002D65D1">
        <w:rPr>
          <w:rFonts w:ascii="Times New Roman" w:hAnsi="Times New Roman" w:cs="Times New Roman"/>
          <w:color w:val="0070C0"/>
          <w:sz w:val="16"/>
          <w:szCs w:val="16"/>
          <w:lang w:eastAsia="ru-RU" w:bidi="ru-RU"/>
        </w:rPr>
        <w:softHyphen/>
        <w:t>ведчика ближнего тыла при максимально допустимой нагрузке 300 кг. Одновремен</w:t>
      </w:r>
      <w:r w:rsidRPr="002D65D1">
        <w:rPr>
          <w:rFonts w:ascii="Times New Roman" w:hAnsi="Times New Roman" w:cs="Times New Roman"/>
          <w:color w:val="0070C0"/>
          <w:sz w:val="16"/>
          <w:szCs w:val="16"/>
          <w:lang w:eastAsia="ru-RU" w:bidi="ru-RU"/>
        </w:rPr>
        <w:softHyphen/>
        <w:t>но отмечалось, что аппарат перетяжелен, обладает недостаточным потолком, имеет склонность к пикированию, «висит на руч</w:t>
      </w:r>
      <w:r w:rsidRPr="002D65D1">
        <w:rPr>
          <w:rFonts w:ascii="Times New Roman" w:hAnsi="Times New Roman" w:cs="Times New Roman"/>
          <w:color w:val="0070C0"/>
          <w:sz w:val="16"/>
          <w:szCs w:val="16"/>
          <w:lang w:eastAsia="ru-RU" w:bidi="ru-RU"/>
        </w:rPr>
        <w:softHyphen/>
        <w:t>ке» и в целом небезопасен.</w:t>
      </w:r>
    </w:p>
    <w:p w14:paraId="101B6E04" w14:textId="77777777" w:rsidR="00752C46" w:rsidRPr="002D65D1" w:rsidRDefault="00752C46"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результате в конструкцию самолета внесли ряд дополнительных изменений. Так, на аппарате №444 верхнее крыло пе</w:t>
      </w:r>
      <w:r w:rsidRPr="002D65D1">
        <w:rPr>
          <w:rFonts w:ascii="Times New Roman" w:hAnsi="Times New Roman" w:cs="Times New Roman"/>
          <w:color w:val="0070C0"/>
          <w:sz w:val="16"/>
          <w:szCs w:val="16"/>
          <w:lang w:eastAsia="ru-RU" w:bidi="ru-RU"/>
        </w:rPr>
        <w:softHyphen/>
        <w:t>редвинули вперед за счет изменения цент</w:t>
      </w:r>
      <w:r w:rsidRPr="002D65D1">
        <w:rPr>
          <w:rFonts w:ascii="Times New Roman" w:hAnsi="Times New Roman" w:cs="Times New Roman"/>
          <w:color w:val="0070C0"/>
          <w:sz w:val="16"/>
          <w:szCs w:val="16"/>
          <w:lang w:eastAsia="ru-RU" w:bidi="ru-RU"/>
        </w:rPr>
        <w:softHyphen/>
        <w:t>рального кабана и длины стоек, изменили углы установки крыла и стабилизатора. По общему мнению, тенденцию к затягиванию в пикирование удалось устранить. Кроме этого, изменили геометрию выхлопных па</w:t>
      </w:r>
      <w:r w:rsidRPr="002D65D1">
        <w:rPr>
          <w:rFonts w:ascii="Times New Roman" w:hAnsi="Times New Roman" w:cs="Times New Roman"/>
          <w:color w:val="0070C0"/>
          <w:sz w:val="16"/>
          <w:szCs w:val="16"/>
          <w:lang w:eastAsia="ru-RU" w:bidi="ru-RU"/>
        </w:rPr>
        <w:softHyphen/>
        <w:t>трубков и прорезали дополнительные про</w:t>
      </w:r>
      <w:r w:rsidRPr="002D65D1">
        <w:rPr>
          <w:rFonts w:ascii="Times New Roman" w:hAnsi="Times New Roman" w:cs="Times New Roman"/>
          <w:color w:val="0070C0"/>
          <w:sz w:val="16"/>
          <w:szCs w:val="16"/>
          <w:lang w:eastAsia="ru-RU" w:bidi="ru-RU"/>
        </w:rPr>
        <w:softHyphen/>
        <w:t>дувочные отверстия в капоте двигателя и фюзеляже для уменьшения попадания вы</w:t>
      </w:r>
      <w:r w:rsidRPr="002D65D1">
        <w:rPr>
          <w:rFonts w:ascii="Times New Roman" w:hAnsi="Times New Roman" w:cs="Times New Roman"/>
          <w:color w:val="0070C0"/>
          <w:sz w:val="16"/>
          <w:szCs w:val="16"/>
          <w:lang w:eastAsia="ru-RU" w:bidi="ru-RU"/>
        </w:rPr>
        <w:softHyphen/>
        <w:t>хлопных газов в кабину пилотов.</w:t>
      </w:r>
    </w:p>
    <w:p w14:paraId="07584D1F" w14:textId="77777777" w:rsidR="00752C46" w:rsidRDefault="00752C46" w:rsidP="00615CF2">
      <w:pPr>
        <w:rPr>
          <w:rFonts w:ascii="Times New Roman" w:hAnsi="Times New Roman" w:cs="Times New Roman"/>
          <w:color w:val="0070C0"/>
          <w:sz w:val="16"/>
          <w:szCs w:val="16"/>
        </w:rPr>
      </w:pPr>
      <w:bookmarkStart w:id="302" w:name="bookmark42"/>
      <w:r w:rsidRPr="002D65D1">
        <w:rPr>
          <w:rFonts w:ascii="Times New Roman" w:hAnsi="Times New Roman" w:cs="Times New Roman"/>
          <w:color w:val="0070C0"/>
          <w:sz w:val="16"/>
          <w:szCs w:val="16"/>
        </w:rPr>
        <w:t>Летные и технические характеристики «Лебедь-XII» с двигателем «Сальмсон» 150 л.с.</w:t>
      </w:r>
      <w:bookmarkEnd w:id="302"/>
    </w:p>
    <w:p w14:paraId="7C23645B" w14:textId="77777777" w:rsidR="00752C46" w:rsidRPr="002D65D1" w:rsidRDefault="00752C46" w:rsidP="00615CF2">
      <w:pPr>
        <w:tabs>
          <w:tab w:val="right" w:pos="5441"/>
        </w:tabs>
        <w:rPr>
          <w:rFonts w:ascii="Times New Roman" w:hAnsi="Times New Roman" w:cs="Times New Roman"/>
          <w:color w:val="0070C0"/>
          <w:sz w:val="16"/>
          <w:szCs w:val="16"/>
        </w:rPr>
      </w:pPr>
      <w:r w:rsidRPr="002D65D1">
        <w:rPr>
          <w:rFonts w:ascii="Times New Roman" w:eastAsia="Microsoft Sans Serif" w:hAnsi="Times New Roman" w:cs="Times New Roman"/>
          <w:color w:val="0070C0"/>
          <w:sz w:val="16"/>
          <w:szCs w:val="16"/>
        </w:rPr>
        <w:fldChar w:fldCharType="begin"/>
      </w:r>
      <w:r w:rsidRPr="002D65D1">
        <w:rPr>
          <w:rFonts w:ascii="Times New Roman" w:hAnsi="Times New Roman" w:cs="Times New Roman"/>
          <w:color w:val="0070C0"/>
          <w:sz w:val="16"/>
          <w:szCs w:val="16"/>
        </w:rPr>
        <w:instrText xml:space="preserve"> TOC \o "1-5" \h \z </w:instrText>
      </w:r>
      <w:r w:rsidRPr="002D65D1">
        <w:rPr>
          <w:rFonts w:ascii="Times New Roman" w:eastAsia="Microsoft Sans Serif" w:hAnsi="Times New Roman" w:cs="Times New Roman"/>
          <w:color w:val="0070C0"/>
          <w:sz w:val="16"/>
          <w:szCs w:val="16"/>
        </w:rPr>
        <w:fldChar w:fldCharType="separate"/>
      </w:r>
      <w:r w:rsidRPr="002D65D1">
        <w:rPr>
          <w:rFonts w:ascii="Times New Roman" w:eastAsia="Arial" w:hAnsi="Times New Roman" w:cs="Times New Roman"/>
          <w:color w:val="0070C0"/>
          <w:sz w:val="16"/>
          <w:szCs w:val="16"/>
          <w:lang w:eastAsia="ru-RU" w:bidi="ru-RU"/>
        </w:rPr>
        <w:t>Размах верхнего крыла (м)</w:t>
      </w:r>
      <w:r w:rsidRPr="002D65D1">
        <w:rPr>
          <w:rFonts w:ascii="Times New Roman" w:eastAsia="Arial" w:hAnsi="Times New Roman" w:cs="Times New Roman"/>
          <w:color w:val="0070C0"/>
          <w:sz w:val="16"/>
          <w:szCs w:val="16"/>
          <w:lang w:eastAsia="ru-RU" w:bidi="ru-RU"/>
        </w:rPr>
        <w:tab/>
        <w:t>13,15</w:t>
      </w:r>
    </w:p>
    <w:p w14:paraId="74CDF96E" w14:textId="77777777" w:rsidR="00752C46" w:rsidRPr="002D65D1" w:rsidRDefault="00752C46" w:rsidP="00615CF2">
      <w:pPr>
        <w:tabs>
          <w:tab w:val="right" w:pos="5441"/>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Длина в линии полета (м)</w:t>
      </w:r>
      <w:r w:rsidRPr="002D65D1">
        <w:rPr>
          <w:rFonts w:ascii="Times New Roman" w:eastAsia="Arial" w:hAnsi="Times New Roman" w:cs="Times New Roman"/>
          <w:color w:val="0070C0"/>
          <w:sz w:val="16"/>
          <w:szCs w:val="16"/>
          <w:lang w:eastAsia="ru-RU" w:bidi="ru-RU"/>
        </w:rPr>
        <w:tab/>
        <w:t>7,86</w:t>
      </w:r>
    </w:p>
    <w:p w14:paraId="1CE6F344" w14:textId="77777777" w:rsidR="00752C46" w:rsidRPr="002D65D1" w:rsidRDefault="00752C46" w:rsidP="00615CF2">
      <w:pPr>
        <w:tabs>
          <w:tab w:val="right" w:pos="5441"/>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Площадь крыльев (м</w:t>
      </w:r>
      <w:r w:rsidRPr="002D65D1">
        <w:rPr>
          <w:rFonts w:ascii="Times New Roman" w:eastAsia="Arial" w:hAnsi="Times New Roman" w:cs="Times New Roman"/>
          <w:color w:val="0070C0"/>
          <w:sz w:val="16"/>
          <w:szCs w:val="16"/>
          <w:vertAlign w:val="superscript"/>
          <w:lang w:eastAsia="ru-RU" w:bidi="ru-RU"/>
        </w:rPr>
        <w:t>2</w:t>
      </w:r>
      <w:r w:rsidRPr="002D65D1">
        <w:rPr>
          <w:rFonts w:ascii="Times New Roman" w:eastAsia="Arial" w:hAnsi="Times New Roman" w:cs="Times New Roman"/>
          <w:color w:val="0070C0"/>
          <w:sz w:val="16"/>
          <w:szCs w:val="16"/>
          <w:lang w:eastAsia="ru-RU" w:bidi="ru-RU"/>
        </w:rPr>
        <w:t>)</w:t>
      </w:r>
      <w:r w:rsidRPr="002D65D1">
        <w:rPr>
          <w:rFonts w:ascii="Times New Roman" w:eastAsia="Arial" w:hAnsi="Times New Roman" w:cs="Times New Roman"/>
          <w:color w:val="0070C0"/>
          <w:sz w:val="16"/>
          <w:szCs w:val="16"/>
          <w:lang w:eastAsia="ru-RU" w:bidi="ru-RU"/>
        </w:rPr>
        <w:tab/>
        <w:t>42,0</w:t>
      </w:r>
    </w:p>
    <w:p w14:paraId="630F2662" w14:textId="77777777" w:rsidR="00752C46" w:rsidRPr="002D65D1" w:rsidRDefault="00752C46" w:rsidP="00615CF2">
      <w:pPr>
        <w:tabs>
          <w:tab w:val="right" w:pos="5441"/>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Вес пустого (кг)</w:t>
      </w:r>
      <w:r w:rsidRPr="002D65D1">
        <w:rPr>
          <w:rFonts w:ascii="Times New Roman" w:eastAsia="Arial" w:hAnsi="Times New Roman" w:cs="Times New Roman"/>
          <w:color w:val="0070C0"/>
          <w:sz w:val="16"/>
          <w:szCs w:val="16"/>
          <w:lang w:eastAsia="ru-RU" w:bidi="ru-RU"/>
        </w:rPr>
        <w:tab/>
        <w:t>862</w:t>
      </w:r>
    </w:p>
    <w:p w14:paraId="57405DA9" w14:textId="77777777" w:rsidR="00752C46" w:rsidRPr="002D65D1" w:rsidRDefault="00752C46" w:rsidP="00615CF2">
      <w:pPr>
        <w:tabs>
          <w:tab w:val="right" w:pos="5441"/>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Полетный вес (кг)</w:t>
      </w:r>
      <w:r w:rsidRPr="002D65D1">
        <w:rPr>
          <w:rFonts w:ascii="Times New Roman" w:eastAsia="Arial" w:hAnsi="Times New Roman" w:cs="Times New Roman"/>
          <w:color w:val="0070C0"/>
          <w:sz w:val="16"/>
          <w:szCs w:val="16"/>
          <w:lang w:eastAsia="ru-RU" w:bidi="ru-RU"/>
        </w:rPr>
        <w:tab/>
        <w:t>1212</w:t>
      </w:r>
    </w:p>
    <w:p w14:paraId="5B55F0FD" w14:textId="77777777" w:rsidR="00752C46" w:rsidRPr="002D65D1" w:rsidRDefault="00752C46" w:rsidP="00615CF2">
      <w:pPr>
        <w:tabs>
          <w:tab w:val="right" w:pos="5441"/>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Скорость у земли (км/ч)</w:t>
      </w:r>
      <w:r w:rsidRPr="002D65D1">
        <w:rPr>
          <w:rFonts w:ascii="Times New Roman" w:eastAsia="Arial" w:hAnsi="Times New Roman" w:cs="Times New Roman"/>
          <w:color w:val="0070C0"/>
          <w:sz w:val="16"/>
          <w:szCs w:val="16"/>
          <w:lang w:eastAsia="ru-RU" w:bidi="ru-RU"/>
        </w:rPr>
        <w:tab/>
        <w:t>135</w:t>
      </w:r>
    </w:p>
    <w:p w14:paraId="0B0AF686" w14:textId="77777777" w:rsidR="00752C46" w:rsidRPr="002D65D1" w:rsidRDefault="00752C46" w:rsidP="00615CF2">
      <w:pPr>
        <w:tabs>
          <w:tab w:val="right" w:pos="5441"/>
        </w:tabs>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Время набора высоты 1000 м (мин)</w:t>
      </w:r>
      <w:r w:rsidRPr="002D65D1">
        <w:rPr>
          <w:rFonts w:ascii="Times New Roman" w:eastAsia="Arial" w:hAnsi="Times New Roman" w:cs="Times New Roman"/>
          <w:color w:val="0070C0"/>
          <w:sz w:val="16"/>
          <w:szCs w:val="16"/>
          <w:lang w:eastAsia="ru-RU" w:bidi="ru-RU"/>
        </w:rPr>
        <w:tab/>
        <w:t>8,5</w:t>
      </w:r>
    </w:p>
    <w:p w14:paraId="71E18CDD" w14:textId="3EA039A3" w:rsidR="00752C46" w:rsidRDefault="00752C46" w:rsidP="00615CF2">
      <w:pPr>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Потолок(м)</w:t>
      </w:r>
      <w:r w:rsidRPr="002D65D1">
        <w:rPr>
          <w:rFonts w:ascii="Times New Roman" w:eastAsia="Arial" w:hAnsi="Times New Roman" w:cs="Times New Roman"/>
          <w:color w:val="0070C0"/>
          <w:sz w:val="16"/>
          <w:szCs w:val="16"/>
          <w:lang w:eastAsia="ru-RU" w:bidi="ru-RU"/>
        </w:rPr>
        <w:tab/>
        <w:t>3500</w:t>
      </w:r>
      <w:r w:rsidRPr="002D65D1">
        <w:rPr>
          <w:rFonts w:ascii="Times New Roman" w:hAnsi="Times New Roman" w:cs="Times New Roman"/>
          <w:color w:val="0070C0"/>
          <w:sz w:val="16"/>
          <w:szCs w:val="16"/>
        </w:rPr>
        <w:fldChar w:fldCharType="end"/>
      </w:r>
      <w:r w:rsidRPr="002D65D1">
        <w:rPr>
          <w:rFonts w:ascii="Times New Roman" w:hAnsi="Times New Roman" w:cs="Times New Roman"/>
          <w:color w:val="0070C0"/>
          <w:sz w:val="16"/>
          <w:szCs w:val="16"/>
          <w:lang w:eastAsia="ru-RU" w:bidi="ru-RU"/>
        </w:rPr>
        <w:t xml:space="preserve"> (23374).</w:t>
      </w:r>
    </w:p>
    <w:p w14:paraId="32A8431C" w14:textId="77777777" w:rsidR="00752C46" w:rsidRPr="002D65D1" w:rsidRDefault="00752C46" w:rsidP="00615CF2">
      <w:pPr>
        <w:rPr>
          <w:rFonts w:ascii="Times New Roman" w:hAnsi="Times New Roman" w:cs="Times New Roman"/>
          <w:color w:val="0070C0"/>
          <w:sz w:val="16"/>
          <w:szCs w:val="16"/>
        </w:rPr>
      </w:pPr>
    </w:p>
    <w:p w14:paraId="4CD83792"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течение октября 1916 г.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1DD8B92D"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1E44C4B9"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w:t>
      </w:r>
      <w:r w:rsidRPr="002D65D1">
        <w:rPr>
          <w:rFonts w:ascii="Times New Roman" w:hAnsi="Times New Roman" w:cs="Times New Roman"/>
          <w:color w:val="0070C0"/>
          <w:sz w:val="16"/>
          <w:szCs w:val="16"/>
          <w:lang w:val="en-US" w:bidi="en-US"/>
        </w:rPr>
        <w:t>Renault</w:t>
      </w:r>
      <w:r w:rsidRPr="002D65D1">
        <w:rPr>
          <w:rFonts w:ascii="Times New Roman" w:hAnsi="Times New Roman" w:cs="Times New Roman"/>
          <w:color w:val="0070C0"/>
          <w:sz w:val="16"/>
          <w:szCs w:val="16"/>
          <w:lang w:bidi="en-US"/>
        </w:rPr>
        <w:t xml:space="preserve"> мощностью 220 л.с. были установлены в январе 1916 года.</w:t>
      </w:r>
    </w:p>
    <w:p w14:paraId="4F3BAAB9"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3F1159EB"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17B356A1"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w:t>
      </w:r>
      <w:r w:rsidRPr="002D65D1">
        <w:rPr>
          <w:rFonts w:ascii="Times New Roman" w:hAnsi="Times New Roman" w:cs="Times New Roman"/>
          <w:color w:val="0070C0"/>
          <w:sz w:val="16"/>
          <w:szCs w:val="16"/>
          <w:lang w:val="en-US" w:bidi="en-US"/>
        </w:rPr>
        <w:t>FBA</w:t>
      </w:r>
      <w:r w:rsidRPr="002D65D1">
        <w:rPr>
          <w:rFonts w:ascii="Times New Roman" w:hAnsi="Times New Roman" w:cs="Times New Roman"/>
          <w:color w:val="0070C0"/>
          <w:sz w:val="16"/>
          <w:szCs w:val="16"/>
          <w:lang w:bidi="en-US"/>
        </w:rPr>
        <w:t xml:space="preserve"> с двигателем </w:t>
      </w:r>
      <w:r w:rsidRPr="002D65D1">
        <w:rPr>
          <w:rFonts w:ascii="Times New Roman" w:hAnsi="Times New Roman" w:cs="Times New Roman"/>
          <w:color w:val="0070C0"/>
          <w:sz w:val="16"/>
          <w:szCs w:val="16"/>
          <w:lang w:val="en-US" w:bidi="en-US"/>
        </w:rPr>
        <w:t>Gnome</w:t>
      </w:r>
      <w:r w:rsidRPr="002D65D1">
        <w:rPr>
          <w:rFonts w:ascii="Times New Roman" w:hAnsi="Times New Roman" w:cs="Times New Roman"/>
          <w:color w:val="0070C0"/>
          <w:sz w:val="16"/>
          <w:szCs w:val="16"/>
          <w:lang w:bidi="en-US"/>
        </w:rPr>
        <w:t xml:space="preserve"> мощностью 100 л.с.; один тип «ГФ» Лебедева и конструктора Г.А. Фриде, модифицированный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Saulnier</w:t>
      </w:r>
      <w:r w:rsidRPr="002D65D1">
        <w:rPr>
          <w:rFonts w:ascii="Times New Roman" w:hAnsi="Times New Roman" w:cs="Times New Roman"/>
          <w:color w:val="0070C0"/>
          <w:sz w:val="16"/>
          <w:szCs w:val="16"/>
          <w:lang w:bidi="en-US"/>
        </w:rPr>
        <w:t xml:space="preserve"> тип </w:t>
      </w:r>
      <w:r w:rsidRPr="002D65D1">
        <w:rPr>
          <w:rFonts w:ascii="Times New Roman" w:hAnsi="Times New Roman" w:cs="Times New Roman"/>
          <w:color w:val="0070C0"/>
          <w:sz w:val="16"/>
          <w:szCs w:val="16"/>
          <w:lang w:val="en-US" w:bidi="en-US"/>
        </w:rPr>
        <w:t>L</w:t>
      </w:r>
      <w:r w:rsidRPr="002D65D1">
        <w:rPr>
          <w:rFonts w:ascii="Times New Roman" w:hAnsi="Times New Roman" w:cs="Times New Roman"/>
          <w:color w:val="0070C0"/>
          <w:sz w:val="16"/>
          <w:szCs w:val="16"/>
          <w:lang w:bidi="en-US"/>
        </w:rPr>
        <w:t xml:space="preserve">, переделанный в летающую лодку; одна летающая лодка «Виллиш ВМ-2»; а в декабре 1916 года одна летающая лодка </w:t>
      </w:r>
      <w:r w:rsidRPr="002D65D1">
        <w:rPr>
          <w:rFonts w:ascii="Times New Roman" w:hAnsi="Times New Roman" w:cs="Times New Roman"/>
          <w:color w:val="0070C0"/>
          <w:sz w:val="16"/>
          <w:szCs w:val="16"/>
          <w:lang w:val="en-US" w:bidi="en-US"/>
        </w:rPr>
        <w:t>Villish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VM</w:t>
      </w:r>
      <w:r w:rsidRPr="002D65D1">
        <w:rPr>
          <w:rFonts w:ascii="Times New Roman" w:hAnsi="Times New Roman" w:cs="Times New Roman"/>
          <w:color w:val="0070C0"/>
          <w:sz w:val="16"/>
          <w:szCs w:val="16"/>
          <w:lang w:bidi="en-US"/>
        </w:rPr>
        <w:t xml:space="preserve">-4 с двигателем </w:t>
      </w:r>
      <w:r w:rsidRPr="002D65D1">
        <w:rPr>
          <w:rFonts w:ascii="Times New Roman" w:hAnsi="Times New Roman" w:cs="Times New Roman"/>
          <w:color w:val="0070C0"/>
          <w:sz w:val="16"/>
          <w:szCs w:val="16"/>
          <w:lang w:val="en-US" w:bidi="en-US"/>
        </w:rPr>
        <w:t>Rhone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HOhp</w:t>
      </w:r>
      <w:r w:rsidRPr="002D65D1">
        <w:rPr>
          <w:rFonts w:ascii="Times New Roman" w:hAnsi="Times New Roman" w:cs="Times New Roman"/>
          <w:color w:val="0070C0"/>
          <w:sz w:val="16"/>
          <w:szCs w:val="16"/>
          <w:lang w:bidi="en-US"/>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560F1230"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1B39A204"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1917 году Лебедев получил британскую лицензию на производство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Pup</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Camel</w:t>
      </w:r>
      <w:r w:rsidRPr="002D65D1">
        <w:rPr>
          <w:rFonts w:ascii="Times New Roman" w:hAnsi="Times New Roman" w:cs="Times New Roman"/>
          <w:color w:val="0070C0"/>
          <w:sz w:val="16"/>
          <w:szCs w:val="16"/>
          <w:lang w:bidi="en-US"/>
        </w:rPr>
        <w:t xml:space="preserve">, но производство так и не началось. Однако известно, что в 1917 году на заводе в Петрограде было построено пять самолетов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1 </w:t>
      </w:r>
      <w:r w:rsidRPr="002D65D1">
        <w:rPr>
          <w:rFonts w:ascii="Times New Roman" w:hAnsi="Times New Roman" w:cs="Times New Roman"/>
          <w:color w:val="0070C0"/>
          <w:sz w:val="16"/>
          <w:szCs w:val="16"/>
          <w:lang w:eastAsia="ru-RU" w:bidi="ru-RU"/>
        </w:rPr>
        <w:t>1/2 Strutters.</w:t>
      </w:r>
    </w:p>
    <w:p w14:paraId="0D09407C"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w:t>
      </w:r>
      <w:r w:rsidRPr="002D65D1">
        <w:rPr>
          <w:rFonts w:ascii="Times New Roman" w:hAnsi="Times New Roman" w:cs="Times New Roman"/>
          <w:color w:val="0070C0"/>
          <w:sz w:val="16"/>
          <w:szCs w:val="16"/>
          <w:lang w:val="en-US" w:bidi="en-US"/>
        </w:rPr>
        <w:t>Rumpier</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LVG</w:t>
      </w:r>
      <w:r w:rsidRPr="002D65D1">
        <w:rPr>
          <w:rFonts w:ascii="Times New Roman" w:hAnsi="Times New Roman" w:cs="Times New Roman"/>
          <w:color w:val="0070C0"/>
          <w:sz w:val="16"/>
          <w:szCs w:val="16"/>
          <w:lang w:bidi="en-US"/>
        </w:rPr>
        <w:t xml:space="preserve">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36FB7E09"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Лебедь-17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r w:rsidRPr="002D65D1">
        <w:rPr>
          <w:rFonts w:ascii="Times New Roman" w:hAnsi="Times New Roman" w:cs="Times New Roman"/>
          <w:color w:val="0070C0"/>
          <w:sz w:val="16"/>
          <w:szCs w:val="16"/>
          <w:lang w:val="en-US" w:bidi="en-US"/>
        </w:rPr>
        <w:t>Lebed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Grand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 xml:space="preserve">со- </w:t>
      </w:r>
      <w:r w:rsidRPr="002D65D1">
        <w:rPr>
          <w:rFonts w:ascii="Times New Roman" w:hAnsi="Times New Roman" w:cs="Times New Roman"/>
          <w:color w:val="0070C0"/>
          <w:sz w:val="16"/>
          <w:szCs w:val="16"/>
          <w:lang w:bidi="en-US"/>
        </w:rPr>
        <w:t xml:space="preserve">Совместно с Колпаковым-Мирошниченко был разработан большой трехстоечный биплан с двумя двигателями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 Ом.</w:t>
      </w:r>
    </w:p>
    <w:p w14:paraId="691EE074"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6095C364"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начале 1917 г. был испытан трехместный биплан «Лебедь-16» с двумя двигателями «Рона» мощностью 80 л. Лебедь-17, разработанный </w:t>
      </w:r>
      <w:r w:rsidRPr="002D65D1">
        <w:rPr>
          <w:rFonts w:ascii="Times New Roman" w:hAnsi="Times New Roman" w:cs="Times New Roman"/>
          <w:color w:val="0070C0"/>
          <w:sz w:val="16"/>
          <w:szCs w:val="16"/>
          <w:lang w:eastAsia="ru-RU" w:bidi="ru-RU"/>
        </w:rPr>
        <w:t xml:space="preserve">совместно </w:t>
      </w:r>
      <w:r w:rsidRPr="002D65D1">
        <w:rPr>
          <w:rFonts w:ascii="Times New Roman" w:hAnsi="Times New Roman" w:cs="Times New Roman"/>
          <w:color w:val="0070C0"/>
          <w:sz w:val="16"/>
          <w:szCs w:val="16"/>
          <w:lang w:bidi="en-US"/>
        </w:rPr>
        <w:t xml:space="preserve">с Гуревичем, с одним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6C75B9D4"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Двухместный «Лебедь-18» (типа «Альбатрос») с двигателем </w:t>
      </w:r>
      <w:r w:rsidRPr="002D65D1">
        <w:rPr>
          <w:rFonts w:ascii="Times New Roman" w:hAnsi="Times New Roman" w:cs="Times New Roman"/>
          <w:color w:val="0070C0"/>
          <w:sz w:val="16"/>
          <w:szCs w:val="16"/>
          <w:lang w:val="en-US" w:bidi="en-US"/>
        </w:rPr>
        <w:t>Fiat</w:t>
      </w:r>
      <w:r w:rsidRPr="002D65D1">
        <w:rPr>
          <w:rFonts w:ascii="Times New Roman" w:hAnsi="Times New Roman" w:cs="Times New Roman"/>
          <w:color w:val="0070C0"/>
          <w:sz w:val="16"/>
          <w:szCs w:val="16"/>
          <w:lang w:bidi="en-US"/>
        </w:rPr>
        <w:t xml:space="preserve">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Лебедь 24 остался проектом из-за непоставки ожидаемых двигателей </w:t>
      </w:r>
      <w:r w:rsidRPr="002D65D1">
        <w:rPr>
          <w:rFonts w:ascii="Times New Roman" w:hAnsi="Times New Roman" w:cs="Times New Roman"/>
          <w:color w:val="0070C0"/>
          <w:sz w:val="16"/>
          <w:szCs w:val="16"/>
          <w:lang w:val="en-US" w:bidi="en-US"/>
        </w:rPr>
        <w:t>Fiat</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Hispano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Suiza</w:t>
      </w:r>
      <w:r w:rsidRPr="002D65D1">
        <w:rPr>
          <w:rFonts w:ascii="Times New Roman" w:hAnsi="Times New Roman" w:cs="Times New Roman"/>
          <w:color w:val="0070C0"/>
          <w:sz w:val="16"/>
          <w:szCs w:val="16"/>
          <w:lang w:bidi="en-US"/>
        </w:rPr>
        <w:t>.</w:t>
      </w:r>
    </w:p>
    <w:p w14:paraId="7B66E66F"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10 марта 1917 г. - 15 из 60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30 мая 1917 г. - ни одного из 200 Лебедей 24; 1917 г., 5 июля - заказ на 140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eastAsia="Times New Roman" w:hAnsi="Times New Roman" w:cs="Times New Roman"/>
          <w:i/>
          <w:iCs/>
          <w:color w:val="0070C0"/>
          <w:sz w:val="16"/>
          <w:szCs w:val="16"/>
          <w:lang w:eastAsia="ru-RU" w:bidi="ru-RU"/>
        </w:rPr>
        <w:t>1/2</w:t>
      </w:r>
      <w:r w:rsidRPr="002D65D1">
        <w:rPr>
          <w:rFonts w:ascii="Times New Roman" w:hAnsi="Times New Roman" w:cs="Times New Roman"/>
          <w:color w:val="0070C0"/>
          <w:sz w:val="16"/>
          <w:szCs w:val="16"/>
          <w:lang w:eastAsia="ru-RU" w:bidi="ru-RU"/>
        </w:rPr>
        <w:t xml:space="preserve"> </w:t>
      </w:r>
      <w:r w:rsidRPr="002D65D1">
        <w:rPr>
          <w:rFonts w:ascii="Times New Roman" w:hAnsi="Times New Roman" w:cs="Times New Roman"/>
          <w:color w:val="0070C0"/>
          <w:sz w:val="16"/>
          <w:szCs w:val="16"/>
          <w:lang w:bidi="en-US"/>
        </w:rPr>
        <w:t>Страттерс и 60 Лебедей для школы, неизвестно, были ли они построены.</w:t>
      </w:r>
    </w:p>
    <w:p w14:paraId="35A32A3C"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4F9807A7" w14:textId="77777777" w:rsidR="00752C46" w:rsidRPr="002D65D1" w:rsidRDefault="00752C46"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166A72EE" w14:textId="77777777" w:rsidR="00752C46" w:rsidRPr="002D65D1" w:rsidRDefault="00752C46" w:rsidP="00615CF2">
      <w:pPr>
        <w:rPr>
          <w:rFonts w:ascii="Times New Roman" w:hAnsi="Times New Roman" w:cs="Times New Roman"/>
          <w:color w:val="0070C0"/>
          <w:sz w:val="16"/>
          <w:szCs w:val="16"/>
          <w:lang w:eastAsia="ru-RU" w:bidi="ru-RU"/>
        </w:rPr>
      </w:pPr>
    </w:p>
    <w:p w14:paraId="0CC7BF19" w14:textId="77777777" w:rsidR="00752C46" w:rsidRPr="002D65D1" w:rsidRDefault="00752C4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октябре 1916 г. Моска получил заказ на 125 маленьких и легких МБ бис со складывающимися крылом и оперением для удобства транспортировки. Но производственные возможности завода не позволили выполнить контракт в срок, и к лету 1917 г. к сдаче предъявили только 25 МБ бис. На одной из этих машин воевал русский летчик-ас В.И. Янченко (23472).</w:t>
      </w:r>
    </w:p>
    <w:p w14:paraId="65FAE31E" w14:textId="77777777" w:rsidR="00752C46" w:rsidRPr="002D65D1" w:rsidRDefault="00752C46" w:rsidP="00615CF2">
      <w:pPr>
        <w:rPr>
          <w:rFonts w:ascii="Times New Roman" w:hAnsi="Times New Roman" w:cs="Times New Roman"/>
          <w:color w:val="0070C0"/>
          <w:sz w:val="16"/>
          <w:szCs w:val="16"/>
        </w:rPr>
      </w:pPr>
    </w:p>
    <w:p w14:paraId="6F6730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удачно прошел испытания первый V-образный 8-цилиндровый двигатель “Санбим” мощностью около 200 л. с., сделанный полностью из русских материалов в мастерских акционерного общества П. Ильина в Москве (9705).</w:t>
      </w:r>
    </w:p>
    <w:p w14:paraId="64B9F1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C8494C" w14:textId="77777777" w:rsidR="00752C46" w:rsidRPr="002D65D1" w:rsidRDefault="00752C46"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октябре 1916 года Акционерное вагонно-автомобильное общество имени П. Ильина, которое в 1916 году он открыл небольшой участок существующего крупного завода по производству авиационных </w:t>
      </w:r>
      <w:r w:rsidRPr="002D65D1">
        <w:rPr>
          <w:rFonts w:ascii="Times New Roman" w:hAnsi="Times New Roman" w:cs="Times New Roman"/>
          <w:color w:val="0070C0"/>
          <w:sz w:val="16"/>
          <w:szCs w:val="16"/>
          <w:lang w:bidi="en-US"/>
        </w:rPr>
        <w:softHyphen/>
        <w:t xml:space="preserve">двигателей, начал производство британских авиадвигателей </w:t>
      </w:r>
      <w:r w:rsidRPr="002D65D1">
        <w:rPr>
          <w:rFonts w:ascii="Times New Roman" w:hAnsi="Times New Roman" w:cs="Times New Roman"/>
          <w:color w:val="0070C0"/>
          <w:sz w:val="16"/>
          <w:szCs w:val="16"/>
          <w:lang w:val="en-US" w:bidi="en-US"/>
        </w:rPr>
        <w:t>Sunbeam</w:t>
      </w:r>
      <w:r w:rsidRPr="002D65D1">
        <w:rPr>
          <w:rFonts w:ascii="Times New Roman" w:hAnsi="Times New Roman" w:cs="Times New Roman"/>
          <w:color w:val="0070C0"/>
          <w:sz w:val="16"/>
          <w:szCs w:val="16"/>
          <w:lang w:bidi="en-US"/>
        </w:rPr>
        <w:t xml:space="preserve"> мощностью 200 л.с. и французских </w:t>
      </w:r>
      <w:r w:rsidRPr="002D65D1">
        <w:rPr>
          <w:rFonts w:ascii="Times New Roman" w:hAnsi="Times New Roman" w:cs="Times New Roman"/>
          <w:color w:val="0070C0"/>
          <w:sz w:val="16"/>
          <w:szCs w:val="16"/>
          <w:lang w:val="en-US" w:bidi="en-US"/>
        </w:rPr>
        <w:t>Hispano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Suiza</w:t>
      </w:r>
      <w:r w:rsidRPr="002D65D1">
        <w:rPr>
          <w:rFonts w:ascii="Times New Roman" w:hAnsi="Times New Roman" w:cs="Times New Roman"/>
          <w:color w:val="0070C0"/>
          <w:sz w:val="16"/>
          <w:szCs w:val="16"/>
          <w:lang w:bidi="en-US"/>
        </w:rPr>
        <w:t xml:space="preserve"> мощностью 180 л.с. 275 в 1917 г. Примеры заказов, полученных Ильиным: 21 октября 1915 г.-21 из 25 </w:t>
      </w:r>
      <w:r w:rsidRPr="002D65D1">
        <w:rPr>
          <w:rFonts w:ascii="Times New Roman" w:hAnsi="Times New Roman" w:cs="Times New Roman"/>
          <w:color w:val="0070C0"/>
          <w:sz w:val="16"/>
          <w:szCs w:val="16"/>
          <w:lang w:val="en-US" w:bidi="en-US"/>
        </w:rPr>
        <w:t>Sunbeam</w:t>
      </w:r>
      <w:r w:rsidRPr="002D65D1">
        <w:rPr>
          <w:rFonts w:ascii="Times New Roman" w:hAnsi="Times New Roman" w:cs="Times New Roman"/>
          <w:color w:val="0070C0"/>
          <w:sz w:val="16"/>
          <w:szCs w:val="16"/>
          <w:lang w:bidi="en-US"/>
        </w:rPr>
        <w:t xml:space="preserve"> 150 л.с.; 30 марта 1916 г. для 50 </w:t>
      </w:r>
      <w:r w:rsidRPr="002D65D1">
        <w:rPr>
          <w:rFonts w:ascii="Times New Roman" w:hAnsi="Times New Roman" w:cs="Times New Roman"/>
          <w:color w:val="0070C0"/>
          <w:sz w:val="16"/>
          <w:szCs w:val="16"/>
          <w:lang w:val="en-US" w:bidi="en-US"/>
        </w:rPr>
        <w:t>Sunbeam</w:t>
      </w:r>
      <w:r w:rsidRPr="002D65D1">
        <w:rPr>
          <w:rFonts w:ascii="Times New Roman" w:hAnsi="Times New Roman" w:cs="Times New Roman"/>
          <w:color w:val="0070C0"/>
          <w:sz w:val="16"/>
          <w:szCs w:val="16"/>
          <w:lang w:bidi="en-US"/>
        </w:rPr>
        <w:t xml:space="preserve"> 150 л.с.; и 29 июня 1917 г. для двадцати </w:t>
      </w:r>
      <w:r w:rsidRPr="002D65D1">
        <w:rPr>
          <w:rFonts w:ascii="Times New Roman" w:hAnsi="Times New Roman" w:cs="Times New Roman"/>
          <w:color w:val="0070C0"/>
          <w:sz w:val="16"/>
          <w:szCs w:val="16"/>
          <w:lang w:val="en-US" w:bidi="en-US"/>
        </w:rPr>
        <w:t>Hispano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Suiza</w:t>
      </w:r>
      <w:r w:rsidRPr="002D65D1">
        <w:rPr>
          <w:rFonts w:ascii="Times New Roman" w:hAnsi="Times New Roman" w:cs="Times New Roman"/>
          <w:color w:val="0070C0"/>
          <w:sz w:val="16"/>
          <w:szCs w:val="16"/>
          <w:lang w:bidi="en-US"/>
        </w:rPr>
        <w:t xml:space="preserve"> мощностью 200 л.с. Производственные данные по последним двум заказам (23625).</w:t>
      </w:r>
    </w:p>
    <w:p w14:paraId="12B09BB7" w14:textId="77777777" w:rsidR="00752C46" w:rsidRPr="002D65D1" w:rsidRDefault="00752C46" w:rsidP="00615CF2">
      <w:pPr>
        <w:rPr>
          <w:rFonts w:ascii="Times New Roman" w:hAnsi="Times New Roman" w:cs="Times New Roman"/>
          <w:color w:val="0070C0"/>
          <w:sz w:val="16"/>
          <w:szCs w:val="16"/>
        </w:rPr>
      </w:pPr>
    </w:p>
    <w:p w14:paraId="5279888C" w14:textId="77777777" w:rsidR="007A51B6" w:rsidRPr="002D65D1" w:rsidRDefault="007A51B6"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октябре 1916 г. на Западном фронте Вуазен из 15-го КАО, служившего в составе 1-й русской армии южнее Двинска, был оснащен беспроводными передатчиками </w:t>
      </w:r>
      <w:r w:rsidRPr="002D65D1">
        <w:rPr>
          <w:rFonts w:ascii="Times New Roman" w:hAnsi="Times New Roman" w:cs="Times New Roman"/>
          <w:color w:val="0070C0"/>
          <w:sz w:val="16"/>
          <w:szCs w:val="16"/>
          <w:lang w:val="en-US" w:bidi="en-US"/>
        </w:rPr>
        <w:t>British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Sterling</w:t>
      </w:r>
      <w:r w:rsidRPr="002D65D1">
        <w:rPr>
          <w:rFonts w:ascii="Times New Roman" w:hAnsi="Times New Roman" w:cs="Times New Roman"/>
          <w:color w:val="0070C0"/>
          <w:sz w:val="16"/>
          <w:szCs w:val="16"/>
          <w:lang w:bidi="en-US"/>
        </w:rPr>
        <w:t xml:space="preserve"> для корректировки артиллерийского огня. Артиллерийские батареи имели приемники типа КСТ с антенными мачтами высотой 13,5 метра. На их аэродром для ночных полетов были отправлены прожекторы диаметром четыре метра (23525).</w:t>
      </w:r>
    </w:p>
    <w:p w14:paraId="1B7854FA" w14:textId="77777777" w:rsidR="007A51B6" w:rsidRPr="002D65D1" w:rsidRDefault="007A51B6" w:rsidP="00615CF2">
      <w:pPr>
        <w:rPr>
          <w:rFonts w:ascii="Times New Roman" w:hAnsi="Times New Roman" w:cs="Times New Roman"/>
          <w:color w:val="0070C0"/>
          <w:sz w:val="16"/>
          <w:szCs w:val="16"/>
        </w:rPr>
      </w:pPr>
    </w:p>
    <w:p w14:paraId="4C6C3001"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руководство УВВФ назначило военного инженера и военного летчика подполковника Алек</w:t>
      </w:r>
      <w:r w:rsidRPr="00B36624">
        <w:rPr>
          <w:rFonts w:ascii="Times New Roman" w:hAnsi="Times New Roman" w:cs="Times New Roman"/>
          <w:color w:val="000000" w:themeColor="text1"/>
          <w:sz w:val="16"/>
          <w:szCs w:val="16"/>
        </w:rPr>
        <w:softHyphen/>
        <w:t>сандра Николаевича Вегенера на должность начальника Главного аэродрома. Ранее назначенный на должность его начальника один из лучших русских летчиков штабс-капитан Модрах с обязанностями не справился. Потратив все лето 1916 г. на поиски места для размещения аэродрома, он при первой представившейся возможно</w:t>
      </w:r>
      <w:r w:rsidRPr="00B36624">
        <w:rPr>
          <w:rFonts w:ascii="Times New Roman" w:hAnsi="Times New Roman" w:cs="Times New Roman"/>
          <w:color w:val="000000" w:themeColor="text1"/>
          <w:sz w:val="16"/>
          <w:szCs w:val="16"/>
        </w:rPr>
        <w:softHyphen/>
        <w:t>сти, получив под свое командование 3-й армейский авиаотряд, с облегчением убыл на фронт (15740).</w:t>
      </w:r>
    </w:p>
    <w:p w14:paraId="6D7A864E" w14:textId="77777777" w:rsidR="006D76ED" w:rsidRPr="00B36624" w:rsidRDefault="006D76ED" w:rsidP="00615CF2">
      <w:pPr>
        <w:rPr>
          <w:rFonts w:ascii="Times New Roman" w:hAnsi="Times New Roman" w:cs="Times New Roman"/>
          <w:color w:val="000000" w:themeColor="text1"/>
          <w:sz w:val="16"/>
          <w:szCs w:val="16"/>
        </w:rPr>
      </w:pPr>
    </w:p>
    <w:p w14:paraId="107F46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в ставке верховного главнокомандующего проходили совещания с представителями авиационного командования союзных России стран. Решения, принятые в ставке, были позже утверждены Особым совещанием по обороне государства в виде плана. Количество запасных частей исчислялось в размере 50 % от числа самолетов. Таким образом, требовалось около 10 тыс. самолетов. Эти цифры относятся только к самолетам сухопутной армии. Морская авиация имела свой план снабжения, за время войны она получила около 400 гидросамолетов.</w:t>
      </w:r>
    </w:p>
    <w:p w14:paraId="7DBD0F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Потребность в двигателях определялась числом самолетов вместе, с 50 % запчастей и составляла около 15 тыс. двигателей. Главные усилия военного ведомства были направлены на пополнение потерь и предусматривали крайне небольшое увеличение общего числа боевых самолетов в действующей армии. Основную долю прироста составляли корпусные, т. е. корректировочные, и истребительные самолеты (9705).</w:t>
      </w:r>
    </w:p>
    <w:p w14:paraId="590958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8D6C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в ставке верховного главнокомандующего прошло несколько совместных совещаний с представите</w:t>
      </w:r>
      <w:r w:rsidRPr="00B36624">
        <w:rPr>
          <w:rFonts w:ascii="Times New Roman" w:hAnsi="Times New Roman" w:cs="Times New Roman"/>
          <w:color w:val="000000" w:themeColor="text1"/>
          <w:sz w:val="16"/>
          <w:szCs w:val="16"/>
        </w:rPr>
        <w:softHyphen/>
        <w:t>лями авиационного командования союзных России стран. Реше</w:t>
      </w:r>
      <w:r w:rsidRPr="00B36624">
        <w:rPr>
          <w:rFonts w:ascii="Times New Roman" w:hAnsi="Times New Roman" w:cs="Times New Roman"/>
          <w:color w:val="000000" w:themeColor="text1"/>
          <w:sz w:val="16"/>
          <w:szCs w:val="16"/>
        </w:rPr>
        <w:softHyphen/>
        <w:t>ния, принятые в ставке, были позже утверждены Особым совеща</w:t>
      </w:r>
      <w:r w:rsidRPr="00B36624">
        <w:rPr>
          <w:rFonts w:ascii="Times New Roman" w:hAnsi="Times New Roman" w:cs="Times New Roman"/>
          <w:color w:val="000000" w:themeColor="text1"/>
          <w:sz w:val="16"/>
          <w:szCs w:val="16"/>
        </w:rPr>
        <w:softHyphen/>
        <w:t>нием по обороне государства в виде плана, представленного в табл. 5 (9705,81).</w:t>
      </w:r>
    </w:p>
    <w:p w14:paraId="0A976EC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План снабжения самолетами с 1 января 1917 г. по 1 июля 1918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65"/>
        <w:gridCol w:w="835"/>
        <w:gridCol w:w="547"/>
        <w:gridCol w:w="557"/>
        <w:gridCol w:w="566"/>
        <w:gridCol w:w="806"/>
        <w:gridCol w:w="806"/>
        <w:gridCol w:w="730"/>
      </w:tblGrid>
      <w:tr w:rsidR="00D21BBA" w:rsidRPr="00B36624" w14:paraId="24D9A7AE" w14:textId="77777777">
        <w:trPr>
          <w:trHeight w:val="202"/>
        </w:trPr>
        <w:tc>
          <w:tcPr>
            <w:tcW w:w="1565" w:type="dxa"/>
            <w:tcBorders>
              <w:top w:val="single" w:sz="12" w:space="0" w:color="auto"/>
            </w:tcBorders>
          </w:tcPr>
          <w:p w14:paraId="6E80824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35" w:type="dxa"/>
            <w:tcBorders>
              <w:top w:val="single" w:sz="12" w:space="0" w:color="auto"/>
            </w:tcBorders>
          </w:tcPr>
          <w:p w14:paraId="5311F4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670" w:type="dxa"/>
            <w:gridSpan w:val="3"/>
            <w:tcBorders>
              <w:top w:val="single" w:sz="12" w:space="0" w:color="auto"/>
            </w:tcBorders>
          </w:tcPr>
          <w:p w14:paraId="72ECC3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Потребность, шт.</w:t>
            </w:r>
          </w:p>
        </w:tc>
        <w:tc>
          <w:tcPr>
            <w:tcW w:w="1612" w:type="dxa"/>
            <w:gridSpan w:val="2"/>
            <w:tcBorders>
              <w:top w:val="single" w:sz="12" w:space="0" w:color="auto"/>
            </w:tcBorders>
          </w:tcPr>
          <w:p w14:paraId="001A4B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с 1 января 1917 г. по 1 июля 1918 г.</w:t>
            </w:r>
          </w:p>
        </w:tc>
        <w:tc>
          <w:tcPr>
            <w:tcW w:w="730" w:type="dxa"/>
            <w:tcBorders>
              <w:top w:val="single" w:sz="12" w:space="0" w:color="auto"/>
            </w:tcBorders>
          </w:tcPr>
          <w:p w14:paraId="0BC522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41FCE9AA" w14:textId="77777777">
        <w:trPr>
          <w:trHeight w:val="230"/>
        </w:trPr>
        <w:tc>
          <w:tcPr>
            <w:tcW w:w="1565" w:type="dxa"/>
          </w:tcPr>
          <w:p w14:paraId="4D028E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835" w:type="dxa"/>
          </w:tcPr>
          <w:p w14:paraId="7619F13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Месяч ные по тери, %</w:t>
            </w:r>
          </w:p>
        </w:tc>
        <w:tc>
          <w:tcPr>
            <w:tcW w:w="547" w:type="dxa"/>
          </w:tcPr>
          <w:p w14:paraId="5C4851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первое полугодие 1917</w:t>
            </w:r>
          </w:p>
        </w:tc>
        <w:tc>
          <w:tcPr>
            <w:tcW w:w="557" w:type="dxa"/>
          </w:tcPr>
          <w:p w14:paraId="5D5B54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второе полугодие 1917</w:t>
            </w:r>
          </w:p>
        </w:tc>
        <w:tc>
          <w:tcPr>
            <w:tcW w:w="566" w:type="dxa"/>
          </w:tcPr>
          <w:p w14:paraId="13D0B2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первое полугодие 1918</w:t>
            </w:r>
          </w:p>
        </w:tc>
        <w:tc>
          <w:tcPr>
            <w:tcW w:w="806" w:type="dxa"/>
          </w:tcPr>
          <w:p w14:paraId="484E99A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Единовременно</w:t>
            </w:r>
          </w:p>
        </w:tc>
        <w:tc>
          <w:tcPr>
            <w:tcW w:w="806" w:type="dxa"/>
          </w:tcPr>
          <w:p w14:paraId="0A6919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пополнение</w:t>
            </w:r>
          </w:p>
        </w:tc>
        <w:tc>
          <w:tcPr>
            <w:tcW w:w="730" w:type="dxa"/>
          </w:tcPr>
          <w:p w14:paraId="7D124C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самоле тов, шт.</w:t>
            </w:r>
          </w:p>
        </w:tc>
      </w:tr>
      <w:tr w:rsidR="00D21BBA" w:rsidRPr="00B36624" w14:paraId="47B5E5B7" w14:textId="77777777">
        <w:trPr>
          <w:trHeight w:val="336"/>
        </w:trPr>
        <w:tc>
          <w:tcPr>
            <w:tcW w:w="1565" w:type="dxa"/>
          </w:tcPr>
          <w:p w14:paraId="1E9CEF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Армейские</w:t>
            </w:r>
          </w:p>
        </w:tc>
        <w:tc>
          <w:tcPr>
            <w:tcW w:w="835" w:type="dxa"/>
          </w:tcPr>
          <w:p w14:paraId="059567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w:t>
            </w:r>
          </w:p>
        </w:tc>
        <w:tc>
          <w:tcPr>
            <w:tcW w:w="547" w:type="dxa"/>
          </w:tcPr>
          <w:p w14:paraId="4FA8678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243</w:t>
            </w:r>
          </w:p>
        </w:tc>
        <w:tc>
          <w:tcPr>
            <w:tcW w:w="557" w:type="dxa"/>
          </w:tcPr>
          <w:p w14:paraId="0A99C5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257</w:t>
            </w:r>
          </w:p>
        </w:tc>
        <w:tc>
          <w:tcPr>
            <w:tcW w:w="566" w:type="dxa"/>
          </w:tcPr>
          <w:p w14:paraId="483880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395</w:t>
            </w:r>
          </w:p>
        </w:tc>
        <w:tc>
          <w:tcPr>
            <w:tcW w:w="806" w:type="dxa"/>
          </w:tcPr>
          <w:p w14:paraId="3AB40E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96</w:t>
            </w:r>
          </w:p>
        </w:tc>
        <w:tc>
          <w:tcPr>
            <w:tcW w:w="806" w:type="dxa"/>
          </w:tcPr>
          <w:p w14:paraId="28938C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799</w:t>
            </w:r>
          </w:p>
        </w:tc>
        <w:tc>
          <w:tcPr>
            <w:tcW w:w="730" w:type="dxa"/>
          </w:tcPr>
          <w:p w14:paraId="3F7006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895</w:t>
            </w:r>
          </w:p>
        </w:tc>
      </w:tr>
      <w:tr w:rsidR="00D21BBA" w:rsidRPr="00B36624" w14:paraId="2080159E" w14:textId="77777777">
        <w:trPr>
          <w:trHeight w:val="173"/>
        </w:trPr>
        <w:tc>
          <w:tcPr>
            <w:tcW w:w="1565" w:type="dxa"/>
          </w:tcPr>
          <w:p w14:paraId="283A84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Корпусные</w:t>
            </w:r>
          </w:p>
        </w:tc>
        <w:tc>
          <w:tcPr>
            <w:tcW w:w="835" w:type="dxa"/>
          </w:tcPr>
          <w:p w14:paraId="67F75FD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w:t>
            </w:r>
          </w:p>
        </w:tc>
        <w:tc>
          <w:tcPr>
            <w:tcW w:w="547" w:type="dxa"/>
          </w:tcPr>
          <w:p w14:paraId="182429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995</w:t>
            </w:r>
          </w:p>
        </w:tc>
        <w:tc>
          <w:tcPr>
            <w:tcW w:w="557" w:type="dxa"/>
          </w:tcPr>
          <w:p w14:paraId="3E4A73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1477</w:t>
            </w:r>
          </w:p>
        </w:tc>
        <w:tc>
          <w:tcPr>
            <w:tcW w:w="566" w:type="dxa"/>
          </w:tcPr>
          <w:p w14:paraId="4944F03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1879</w:t>
            </w:r>
          </w:p>
        </w:tc>
        <w:tc>
          <w:tcPr>
            <w:tcW w:w="806" w:type="dxa"/>
          </w:tcPr>
          <w:p w14:paraId="74C060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492</w:t>
            </w:r>
          </w:p>
        </w:tc>
        <w:tc>
          <w:tcPr>
            <w:tcW w:w="806" w:type="dxa"/>
          </w:tcPr>
          <w:p w14:paraId="1344AA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3859</w:t>
            </w:r>
          </w:p>
        </w:tc>
        <w:tc>
          <w:tcPr>
            <w:tcW w:w="730" w:type="dxa"/>
          </w:tcPr>
          <w:p w14:paraId="4C457A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4351</w:t>
            </w:r>
          </w:p>
        </w:tc>
      </w:tr>
      <w:tr w:rsidR="00D21BBA" w:rsidRPr="00B36624" w14:paraId="20AF2320" w14:textId="77777777">
        <w:trPr>
          <w:trHeight w:val="173"/>
        </w:trPr>
        <w:tc>
          <w:tcPr>
            <w:tcW w:w="1565" w:type="dxa"/>
          </w:tcPr>
          <w:p w14:paraId="6CCA0E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Истребители</w:t>
            </w:r>
          </w:p>
        </w:tc>
        <w:tc>
          <w:tcPr>
            <w:tcW w:w="835" w:type="dxa"/>
          </w:tcPr>
          <w:p w14:paraId="1EAAE98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w:t>
            </w:r>
          </w:p>
        </w:tc>
        <w:tc>
          <w:tcPr>
            <w:tcW w:w="547" w:type="dxa"/>
          </w:tcPr>
          <w:p w14:paraId="1DCE5EB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1044</w:t>
            </w:r>
          </w:p>
        </w:tc>
        <w:tc>
          <w:tcPr>
            <w:tcW w:w="557" w:type="dxa"/>
          </w:tcPr>
          <w:p w14:paraId="1114C84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1293</w:t>
            </w:r>
          </w:p>
        </w:tc>
        <w:tc>
          <w:tcPr>
            <w:tcW w:w="566" w:type="dxa"/>
          </w:tcPr>
          <w:p w14:paraId="655358C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1897</w:t>
            </w:r>
          </w:p>
        </w:tc>
        <w:tc>
          <w:tcPr>
            <w:tcW w:w="806" w:type="dxa"/>
          </w:tcPr>
          <w:p w14:paraId="4981AB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428</w:t>
            </w:r>
          </w:p>
        </w:tc>
        <w:tc>
          <w:tcPr>
            <w:tcW w:w="806" w:type="dxa"/>
          </w:tcPr>
          <w:p w14:paraId="0E8DD2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3786</w:t>
            </w:r>
          </w:p>
        </w:tc>
        <w:tc>
          <w:tcPr>
            <w:tcW w:w="730" w:type="dxa"/>
          </w:tcPr>
          <w:p w14:paraId="71BDFD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4214</w:t>
            </w:r>
          </w:p>
        </w:tc>
      </w:tr>
      <w:tr w:rsidR="00D21BBA" w:rsidRPr="00B36624" w14:paraId="02C49CAC" w14:textId="77777777">
        <w:trPr>
          <w:trHeight w:val="182"/>
        </w:trPr>
        <w:tc>
          <w:tcPr>
            <w:tcW w:w="1565" w:type="dxa"/>
          </w:tcPr>
          <w:p w14:paraId="79E339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Корабли типа Илья Муромец</w:t>
            </w:r>
          </w:p>
        </w:tc>
        <w:tc>
          <w:tcPr>
            <w:tcW w:w="835" w:type="dxa"/>
          </w:tcPr>
          <w:p w14:paraId="1D2F0E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w:t>
            </w:r>
          </w:p>
        </w:tc>
        <w:tc>
          <w:tcPr>
            <w:tcW w:w="547" w:type="dxa"/>
          </w:tcPr>
          <w:p w14:paraId="3151E7D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557" w:type="dxa"/>
          </w:tcPr>
          <w:p w14:paraId="2E3744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566" w:type="dxa"/>
          </w:tcPr>
          <w:p w14:paraId="194200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806" w:type="dxa"/>
          </w:tcPr>
          <w:p w14:paraId="141534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806" w:type="dxa"/>
          </w:tcPr>
          <w:p w14:paraId="0C87F8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w:t>
            </w:r>
          </w:p>
        </w:tc>
        <w:tc>
          <w:tcPr>
            <w:tcW w:w="730" w:type="dxa"/>
          </w:tcPr>
          <w:p w14:paraId="575569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w:t>
            </w:r>
          </w:p>
        </w:tc>
      </w:tr>
      <w:tr w:rsidR="00D21BBA" w:rsidRPr="00B36624" w14:paraId="40B4C7BC" w14:textId="77777777">
        <w:trPr>
          <w:trHeight w:val="538"/>
        </w:trPr>
        <w:tc>
          <w:tcPr>
            <w:tcW w:w="1565" w:type="dxa"/>
            <w:tcBorders>
              <w:bottom w:val="single" w:sz="12" w:space="0" w:color="auto"/>
            </w:tcBorders>
          </w:tcPr>
          <w:p w14:paraId="4BBB1F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c>
          <w:tcPr>
            <w:tcW w:w="835" w:type="dxa"/>
            <w:tcBorders>
              <w:bottom w:val="single" w:sz="12" w:space="0" w:color="auto"/>
            </w:tcBorders>
          </w:tcPr>
          <w:p w14:paraId="64A68BC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Borders>
              <w:bottom w:val="single" w:sz="12" w:space="0" w:color="auto"/>
            </w:tcBorders>
          </w:tcPr>
          <w:p w14:paraId="644E6B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2322</w:t>
            </w:r>
          </w:p>
        </w:tc>
        <w:tc>
          <w:tcPr>
            <w:tcW w:w="557" w:type="dxa"/>
            <w:tcBorders>
              <w:bottom w:val="single" w:sz="12" w:space="0" w:color="auto"/>
            </w:tcBorders>
          </w:tcPr>
          <w:p w14:paraId="2F911F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3067</w:t>
            </w:r>
          </w:p>
        </w:tc>
        <w:tc>
          <w:tcPr>
            <w:tcW w:w="566" w:type="dxa"/>
            <w:tcBorders>
              <w:bottom w:val="single" w:sz="12" w:space="0" w:color="auto"/>
            </w:tcBorders>
          </w:tcPr>
          <w:p w14:paraId="6D68B4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4211</w:t>
            </w:r>
          </w:p>
        </w:tc>
        <w:tc>
          <w:tcPr>
            <w:tcW w:w="806" w:type="dxa"/>
            <w:tcBorders>
              <w:bottom w:val="single" w:sz="12" w:space="0" w:color="auto"/>
            </w:tcBorders>
          </w:tcPr>
          <w:p w14:paraId="64DD27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1006</w:t>
            </w:r>
          </w:p>
        </w:tc>
        <w:tc>
          <w:tcPr>
            <w:tcW w:w="806" w:type="dxa"/>
            <w:tcBorders>
              <w:bottom w:val="single" w:sz="12" w:space="0" w:color="auto"/>
            </w:tcBorders>
          </w:tcPr>
          <w:p w14:paraId="134195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8554</w:t>
            </w:r>
          </w:p>
        </w:tc>
        <w:tc>
          <w:tcPr>
            <w:tcW w:w="730" w:type="dxa"/>
            <w:tcBorders>
              <w:bottom w:val="single" w:sz="12" w:space="0" w:color="auto"/>
            </w:tcBorders>
          </w:tcPr>
          <w:p w14:paraId="5616B8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9580</w:t>
            </w:r>
          </w:p>
        </w:tc>
      </w:tr>
    </w:tbl>
    <w:p w14:paraId="725F3E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ЦГВИА. Ф. 493. Оп. 4, Д. 303. Л. 48.</w:t>
      </w:r>
    </w:p>
    <w:p w14:paraId="4AE6FD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запасных частей исчислялось в размере 50 % от числа самолетов. Таким образом, требовалось около 10 тыс. са</w:t>
      </w:r>
      <w:r w:rsidRPr="00B36624">
        <w:rPr>
          <w:rFonts w:ascii="Times New Roman" w:hAnsi="Times New Roman" w:cs="Times New Roman"/>
          <w:color w:val="000000" w:themeColor="text1"/>
          <w:sz w:val="16"/>
          <w:szCs w:val="16"/>
        </w:rPr>
        <w:softHyphen/>
        <w:t>молетов. Эти цифры относятся только к самолетам сухопутной армии. Морская авиация имела свой план снабжения, за время войны она получила около 400 гидросамолетов (9705,81).</w:t>
      </w:r>
    </w:p>
    <w:p w14:paraId="1AA545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Потребность в двигателях определялась числом самолетов вместе с 50 % запчастей и составляла около 15 тыс. двигателей. Главные усилия военного ведомства были направлены на попол</w:t>
      </w:r>
      <w:r w:rsidRPr="00B36624">
        <w:rPr>
          <w:rFonts w:ascii="Times New Roman" w:hAnsi="Times New Roman" w:cs="Times New Roman"/>
          <w:color w:val="000000" w:themeColor="text1"/>
          <w:sz w:val="16"/>
          <w:szCs w:val="16"/>
        </w:rPr>
        <w:softHyphen/>
        <w:t>нение потерь и предусматривали крайне небольшое увеличение общего числа боевых самолетов в действующей армии. Основную долю прироста составляли корпусные, т. е. корректировочные, и истребительные самолеты (9705,81).</w:t>
      </w:r>
    </w:p>
    <w:p w14:paraId="51766642"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Потребное количество истребителей было сильно занижено, ход военных действий заставил в 1917 г. пересмотреть план в сто</w:t>
      </w:r>
      <w:r w:rsidRPr="00B36624">
        <w:rPr>
          <w:rFonts w:ascii="Times New Roman" w:hAnsi="Times New Roman" w:cs="Times New Roman"/>
          <w:color w:val="000000" w:themeColor="text1"/>
          <w:sz w:val="16"/>
          <w:szCs w:val="16"/>
        </w:rPr>
        <w:softHyphen/>
        <w:t>рону резкого увеличения производства этого класса боевых са</w:t>
      </w:r>
      <w:r w:rsidRPr="00B36624">
        <w:rPr>
          <w:rFonts w:ascii="Times New Roman" w:hAnsi="Times New Roman" w:cs="Times New Roman"/>
          <w:color w:val="000000" w:themeColor="text1"/>
          <w:sz w:val="16"/>
          <w:szCs w:val="16"/>
        </w:rPr>
        <w:softHyphen/>
        <w:t>молетов. Вот характерная телеграмма из действующей армии, отправленная в июне 1917 г. в УВВФ Мацевичем: “Десятый арм-отряд, не имея соответственных своему названию самолетов, не может выполнять армейских заданий на фронте с значительным превосходством неприятельских истребителей, и потому вновь усердно ходатайствую "о наряде отряду находящихся ныне на Московском складе шесть “Сопвичей” ... и о скорейшем наряде других самолетов ... Командарм настойчиво ходатайствует перед Главкозапом о незамедлительном снабжении новейшими самоле</w:t>
      </w:r>
      <w:r w:rsidRPr="00B36624">
        <w:rPr>
          <w:rFonts w:ascii="Times New Roman" w:hAnsi="Times New Roman" w:cs="Times New Roman"/>
          <w:color w:val="000000" w:themeColor="text1"/>
          <w:sz w:val="16"/>
          <w:szCs w:val="16"/>
        </w:rPr>
        <w:softHyphen/>
        <w:t>тами, указывая, что без таковых не может соответственно подго</w:t>
      </w:r>
      <w:r w:rsidRPr="00B36624">
        <w:rPr>
          <w:rFonts w:ascii="Times New Roman" w:hAnsi="Times New Roman" w:cs="Times New Roman"/>
          <w:color w:val="000000" w:themeColor="text1"/>
          <w:sz w:val="16"/>
          <w:szCs w:val="16"/>
        </w:rPr>
        <w:softHyphen/>
        <w:t>товить операции” (ЦГВИА. Ф. 106. Оп. 1. Д. 384. Л. 137)</w:t>
      </w:r>
      <w:r w:rsidRPr="00B36624">
        <w:rPr>
          <w:rFonts w:ascii="Times New Roman" w:hAnsi="Times New Roman" w:cs="Times New Roman"/>
          <w:iCs/>
          <w:color w:val="000000" w:themeColor="text1"/>
          <w:sz w:val="16"/>
          <w:szCs w:val="16"/>
        </w:rPr>
        <w:t xml:space="preserve"> (9705,81).</w:t>
      </w:r>
    </w:p>
    <w:p w14:paraId="463DE18B"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41F7C904" w14:textId="77777777" w:rsidR="00CA7C7C" w:rsidRPr="002D65D1" w:rsidRDefault="00CA7C7C"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октябре 1916 г. в Ставке состоялось совместное совещание с представителями союзников. Они создали Комиссию по авиационным проблемам при Чрезвычайном совещании по обороне государства. Комиссия под председательством В. Гурко рассматривала вопросы восполнения потерь и возможного небольшого увеличения численности Воздушного флота (23525).</w:t>
      </w:r>
    </w:p>
    <w:p w14:paraId="59E76B1A" w14:textId="77777777" w:rsidR="00CA7C7C" w:rsidRPr="002D65D1" w:rsidRDefault="00CA7C7C" w:rsidP="00615CF2">
      <w:pPr>
        <w:rPr>
          <w:rFonts w:ascii="Times New Roman" w:hAnsi="Times New Roman" w:cs="Times New Roman"/>
          <w:color w:val="0070C0"/>
          <w:sz w:val="16"/>
          <w:szCs w:val="16"/>
        </w:rPr>
      </w:pPr>
    </w:p>
    <w:p w14:paraId="4F027D1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D85D54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253597D"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в докладе военному министру начальник ГАУ открыто признает свои ошибки: «В то же время необходимо отметить, что при более спокойном и внимательном отноше</w:t>
      </w:r>
      <w:r w:rsidRPr="00B36624">
        <w:rPr>
          <w:rFonts w:ascii="Times New Roman" w:hAnsi="Times New Roman" w:cs="Times New Roman"/>
          <w:color w:val="000000" w:themeColor="text1"/>
          <w:sz w:val="16"/>
          <w:szCs w:val="16"/>
        </w:rPr>
        <w:softHyphen/>
        <w:t>нии к этому делу можно было бы в значительной степени сокра</w:t>
      </w:r>
      <w:r w:rsidRPr="00B36624">
        <w:rPr>
          <w:rFonts w:ascii="Times New Roman" w:hAnsi="Times New Roman" w:cs="Times New Roman"/>
          <w:color w:val="000000" w:themeColor="text1"/>
          <w:sz w:val="16"/>
          <w:szCs w:val="16"/>
        </w:rPr>
        <w:softHyphen/>
        <w:t>тить число потраченных миллиардов, если бы, ограничиваясь заказами перечисленного выше и приобретением необходимого заводского оборудования, обратиться к развитию военной про</w:t>
      </w:r>
      <w:r w:rsidRPr="00B36624">
        <w:rPr>
          <w:rFonts w:ascii="Times New Roman" w:hAnsi="Times New Roman" w:cs="Times New Roman"/>
          <w:color w:val="000000" w:themeColor="text1"/>
          <w:sz w:val="16"/>
          <w:szCs w:val="16"/>
        </w:rPr>
        <w:softHyphen/>
        <w:t xml:space="preserve">мышленности у себя и, тем самым, не допускать развития ее в других государствах за наш счет. Если бы так было поступлено с того момента, как выяснился истинный масштаб войны, то ныне картина была бы конечно иная». </w:t>
      </w:r>
    </w:p>
    <w:p w14:paraId="529CC456"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Далее, говоря о необходимых мерах, А.А. Маниковский продолжает: «Эти меры ясны сами по себе, они частью уже принимаются и ныне, необходимо только не затормозить их дальнейшего развития, а именно: надо в самом спешном порядке развивать свою отечественную промышленность и при том в расчете не только на потребности текущей войны, но и в предвидении будущей». </w:t>
      </w:r>
    </w:p>
    <w:p w14:paraId="6324EC5C"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Правильный вывод, но слишком поздний. Стратегический проигрыш России пришлось исправлять ценой больших уси</w:t>
      </w:r>
      <w:r w:rsidRPr="00B36624">
        <w:rPr>
          <w:rFonts w:ascii="Times New Roman" w:hAnsi="Times New Roman" w:cs="Times New Roman"/>
          <w:color w:val="000000" w:themeColor="text1"/>
          <w:sz w:val="16"/>
          <w:szCs w:val="16"/>
        </w:rPr>
        <w:softHyphen/>
        <w:t>лий уже при советском строе, создавая отечественную боеприпасную, в том числе пороховую, промышленность (15989).</w:t>
      </w:r>
    </w:p>
    <w:p w14:paraId="1A8C8374" w14:textId="77777777" w:rsidR="006D76ED" w:rsidRPr="00B36624" w:rsidRDefault="006D76ED" w:rsidP="00615CF2">
      <w:pPr>
        <w:rPr>
          <w:rFonts w:ascii="Times New Roman" w:hAnsi="Times New Roman" w:cs="Times New Roman"/>
          <w:color w:val="000000" w:themeColor="text1"/>
          <w:sz w:val="16"/>
          <w:szCs w:val="16"/>
        </w:rPr>
      </w:pPr>
    </w:p>
    <w:p w14:paraId="1B9BC0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общая производительность новых снарядных заводов превысила проектную мощность и составила более 1 млн. гранат в месяц [История организации... Ванкова. С. 87.] (11863).</w:t>
      </w:r>
    </w:p>
    <w:p w14:paraId="413698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8BC1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для созданного в августе 1916 на Путиловском заводе Остин Путиловца с гусеницей вместо задних колес и уширенными передними колесами с дополнительными катками - Остин-Кегресс или русский тип танка создали новую башню, позволяющую вести огонь по зенитным целям и уже после революции этой башней оборудовали 30 из 60 заказанных заводу полутанков (3018,26).</w:t>
      </w:r>
    </w:p>
    <w:p w14:paraId="1A9860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BF95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техническая комиссия ГВТУ утвердила пред</w:t>
      </w:r>
      <w:r w:rsidRPr="00B36624">
        <w:rPr>
          <w:rFonts w:ascii="Times New Roman" w:hAnsi="Times New Roman" w:cs="Times New Roman"/>
          <w:color w:val="000000" w:themeColor="text1"/>
          <w:sz w:val="16"/>
          <w:szCs w:val="16"/>
        </w:rPr>
        <w:softHyphen/>
        <w:t>ставленную прапорщиком Кегрессом “программу работ для дальнейшего развития изобретенных им движителей”. В 1917 г. планировалось осуществить перестановку на полугу</w:t>
      </w:r>
      <w:r w:rsidRPr="00B36624">
        <w:rPr>
          <w:rFonts w:ascii="Times New Roman" w:hAnsi="Times New Roman" w:cs="Times New Roman"/>
          <w:color w:val="000000" w:themeColor="text1"/>
          <w:sz w:val="16"/>
          <w:szCs w:val="16"/>
        </w:rPr>
        <w:softHyphen/>
        <w:t>сеничный ход всех БА “Остин”, как английской, так и рус</w:t>
      </w:r>
      <w:r w:rsidRPr="00B36624">
        <w:rPr>
          <w:rFonts w:ascii="Times New Roman" w:hAnsi="Times New Roman" w:cs="Times New Roman"/>
          <w:color w:val="000000" w:themeColor="text1"/>
          <w:sz w:val="16"/>
          <w:szCs w:val="16"/>
        </w:rPr>
        <w:softHyphen/>
        <w:t>ской постройки; разработать полугусеничный движитель к бронеавтомобилю “Фиат” Ижорского завода, ФВД Пути-ловского завода и “Паккард” Обуховского завода. Но ука</w:t>
      </w:r>
      <w:r w:rsidRPr="00B36624">
        <w:rPr>
          <w:rFonts w:ascii="Times New Roman" w:hAnsi="Times New Roman" w:cs="Times New Roman"/>
          <w:color w:val="000000" w:themeColor="text1"/>
          <w:sz w:val="16"/>
          <w:szCs w:val="16"/>
        </w:rPr>
        <w:softHyphen/>
        <w:t>занные работы были прерваны начавшейся революцией и возобновлены уже после победы Октябрьской революции и смены власти в России (10733,16).</w:t>
      </w:r>
    </w:p>
    <w:p w14:paraId="6AE4506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3ECEC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года Путиловский завод построил оригинальную башню для бронеавтомобиля, установка пулемета в которой позволяла вести огонь как поназемным, так и по воздушным целям. Башни этого типа решено было установитьна 30 полугусеничных бронеавтомобилях из числа 60 заказанных заводу осенью 1916 года. Построены они были уже после Октябрьской социалистическойреволюции. Некоторые из этих полугусеничных бронеавтомобилей были успешноиспользованы при обороне Петрограда осенью 1919 года (11194).</w:t>
      </w:r>
    </w:p>
    <w:p w14:paraId="4343C5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0F49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стрельбой была испытана изготовленная в мастерских офицерской школы в Ориниенбауме самоходная артустановка с 76 мм пушкой на втомобиле. Решили поставить 107 мм, но не сделали (9527,260).</w:t>
      </w:r>
    </w:p>
    <w:p w14:paraId="57924E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CDDD7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в Ораниенбауме прошли успешные испытания трёхколёсного однопулемётного автомобиля с мотором “Кейс”, построенного на ИЗ, после чего завод получил заказ на 20 машин</w:t>
      </w:r>
      <w:r w:rsidR="004B3622" w:rsidRPr="00B36624">
        <w:rPr>
          <w:rFonts w:ascii="Times New Roman" w:hAnsi="Times New Roman" w:cs="Times New Roman"/>
          <w:color w:val="000000" w:themeColor="text1"/>
          <w:sz w:val="16"/>
          <w:szCs w:val="16"/>
        </w:rPr>
        <w:t>.</w:t>
      </w:r>
    </w:p>
    <w:p w14:paraId="4EB675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конца 1916 г. изготавливался полугусеничный бронеавтомобиль “Остин-Кегресс” – автомобиль “Остин” с гусеничным движителем, разработанным инженером А.А. Кегрессом (французским гражданином, заведующим Технической частью императорского гаража). Это был прообраз танка (11126).</w:t>
      </w:r>
    </w:p>
    <w:p w14:paraId="48D7C2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Противопульная броня ставилась и на небольших пароходах “Ярославль” и “Венера”, плававших по Неману (11126).</w:t>
      </w:r>
    </w:p>
    <w:p w14:paraId="185E85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2D78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изготовленные весной 1916 по проекту г-л Н.М.Филатова в мастерских офицерской школы в Ораниенбауме и на Ижорском заводе несколько вариантов трех трехколесных бронеавтомобилей, а также один четырехколесный прошли полигонные испытания. На трехколесных было пушечное и пулеметное вооружение. Трехколесная машина Ижорского завода оказалась лучше и заказали 20. В октябре - 7 отправили на фронт (9527,286).</w:t>
      </w:r>
    </w:p>
    <w:p w14:paraId="54786F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52E891"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в Ораниенбауме прошли успешные испытания трёхколёсного однопулемётного автомобиля с мотором «Кейс», построенного на Ижорском заводе, после чего завод получил заказ на 20 машин (15122).</w:t>
      </w:r>
    </w:p>
    <w:p w14:paraId="26B0C55D" w14:textId="77777777" w:rsidR="006D76ED" w:rsidRPr="00B36624" w:rsidRDefault="006D76ED" w:rsidP="00615CF2">
      <w:pPr>
        <w:rPr>
          <w:rFonts w:ascii="Times New Roman" w:hAnsi="Times New Roman" w:cs="Times New Roman"/>
          <w:color w:val="000000" w:themeColor="text1"/>
          <w:sz w:val="16"/>
          <w:szCs w:val="16"/>
        </w:rPr>
      </w:pPr>
    </w:p>
    <w:p w14:paraId="66904D96" w14:textId="6B1C2EBE"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октябре </w:t>
      </w:r>
      <w:r w:rsidR="00843695">
        <w:rPr>
          <w:rFonts w:ascii="Times New Roman" w:hAnsi="Times New Roman" w:cs="Times New Roman"/>
          <w:color w:val="000000" w:themeColor="text1"/>
          <w:sz w:val="16"/>
          <w:szCs w:val="16"/>
        </w:rPr>
        <w:t xml:space="preserve">1916 г. </w:t>
      </w:r>
      <w:r w:rsidRPr="00B36624">
        <w:rPr>
          <w:rFonts w:ascii="Times New Roman" w:hAnsi="Times New Roman" w:cs="Times New Roman"/>
          <w:color w:val="000000" w:themeColor="text1"/>
          <w:sz w:val="16"/>
          <w:szCs w:val="16"/>
        </w:rPr>
        <w:t>испытывали стрельбой разработанную весной 1916 на Ижорском заводе ба Филатова (пулемтная трехколеска). Из заказанных 20 осенью изготовили 8, а 12 - в 1917 (9527,297).</w:t>
      </w:r>
    </w:p>
    <w:p w14:paraId="48FD54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97DB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Сестрорецкий завод получил распоряжение приступить к установке производства ружья-пулемета В.Г. Федорова. Имелось в виду изготовлять его полукустарным способом, первоначально по 10 шт. в сутки, а затем довести до 50. Попутно с этим приказано было прекратить работы по расширению выпуска 3-лин. винтовок с 500 до указанных выше 800 шт. в сутки. С революцией работы по ружьям Федорова были прекращены и в дальнейшем перекинуты на Ковровский пулеметный завод.</w:t>
      </w:r>
    </w:p>
    <w:p w14:paraId="11CD7D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Станочный парк на октябрь 1916 г. состоял из следующих станков:</w:t>
      </w:r>
    </w:p>
    <w:p w14:paraId="135249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мастерских: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4080"/>
        <w:gridCol w:w="792"/>
      </w:tblGrid>
      <w:tr w:rsidR="00D21BBA" w:rsidRPr="00B36624" w14:paraId="0DC6923B" w14:textId="77777777">
        <w:tc>
          <w:tcPr>
            <w:tcW w:w="1332" w:type="dxa"/>
            <w:tcBorders>
              <w:top w:val="single" w:sz="12" w:space="0" w:color="auto"/>
            </w:tcBorders>
          </w:tcPr>
          <w:p w14:paraId="56CBE168" w14:textId="4875E629"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Borders>
              <w:top w:val="single" w:sz="12" w:space="0" w:color="auto"/>
            </w:tcBorders>
          </w:tcPr>
          <w:p w14:paraId="669346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ствольной, коробочной, замочной, приборной, штыковой, магазинной и прочих производственных оружейных мастерских </w:t>
            </w:r>
          </w:p>
        </w:tc>
        <w:tc>
          <w:tcPr>
            <w:tcW w:w="792" w:type="dxa"/>
            <w:tcBorders>
              <w:top w:val="single" w:sz="12" w:space="0" w:color="auto"/>
            </w:tcBorders>
          </w:tcPr>
          <w:p w14:paraId="3B1773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1261</w:t>
            </w:r>
          </w:p>
        </w:tc>
      </w:tr>
      <w:tr w:rsidR="00D21BBA" w:rsidRPr="00B36624" w14:paraId="6396CA4A" w14:textId="77777777">
        <w:tc>
          <w:tcPr>
            <w:tcW w:w="1332" w:type="dxa"/>
          </w:tcPr>
          <w:p w14:paraId="15E49A15" w14:textId="49FAF2CD"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7DF7D7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мастерской взрывателей </w:t>
            </w:r>
          </w:p>
        </w:tc>
        <w:tc>
          <w:tcPr>
            <w:tcW w:w="792" w:type="dxa"/>
          </w:tcPr>
          <w:p w14:paraId="280F0746" w14:textId="58177415"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290</w:t>
            </w:r>
          </w:p>
        </w:tc>
      </w:tr>
      <w:tr w:rsidR="00D21BBA" w:rsidRPr="00B36624" w14:paraId="3D9F95F4" w14:textId="77777777">
        <w:tc>
          <w:tcPr>
            <w:tcW w:w="1332" w:type="dxa"/>
          </w:tcPr>
          <w:p w14:paraId="2ADB6C20" w14:textId="5715C16B"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3ECFC9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инструментальной </w:t>
            </w:r>
          </w:p>
        </w:tc>
        <w:tc>
          <w:tcPr>
            <w:tcW w:w="792" w:type="dxa"/>
          </w:tcPr>
          <w:p w14:paraId="44604E10" w14:textId="305B9168"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334</w:t>
            </w:r>
          </w:p>
        </w:tc>
      </w:tr>
      <w:tr w:rsidR="00D21BBA" w:rsidRPr="00B36624" w14:paraId="6FB70A83" w14:textId="77777777">
        <w:tc>
          <w:tcPr>
            <w:tcW w:w="1332" w:type="dxa"/>
          </w:tcPr>
          <w:p w14:paraId="2E4878D3" w14:textId="6BB16AC7"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2D4FFF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механической </w:t>
            </w:r>
          </w:p>
        </w:tc>
        <w:tc>
          <w:tcPr>
            <w:tcW w:w="792" w:type="dxa"/>
          </w:tcPr>
          <w:p w14:paraId="710BE0AC" w14:textId="74A79B09"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190</w:t>
            </w:r>
          </w:p>
        </w:tc>
      </w:tr>
      <w:tr w:rsidR="00D21BBA" w:rsidRPr="00B36624" w14:paraId="68C21BBC" w14:textId="77777777">
        <w:tc>
          <w:tcPr>
            <w:tcW w:w="1332" w:type="dxa"/>
          </w:tcPr>
          <w:p w14:paraId="5C1B304F" w14:textId="09766870"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1A1936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образцовой </w:t>
            </w:r>
          </w:p>
        </w:tc>
        <w:tc>
          <w:tcPr>
            <w:tcW w:w="792" w:type="dxa"/>
          </w:tcPr>
          <w:p w14:paraId="543DFA8F" w14:textId="43C609E4"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173</w:t>
            </w:r>
          </w:p>
        </w:tc>
      </w:tr>
      <w:tr w:rsidR="00D21BBA" w:rsidRPr="00B36624" w14:paraId="79C46213" w14:textId="77777777">
        <w:tc>
          <w:tcPr>
            <w:tcW w:w="1332" w:type="dxa"/>
          </w:tcPr>
          <w:p w14:paraId="79AEE8B0" w14:textId="1659E94A"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4621AF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складах и в пути </w:t>
            </w:r>
          </w:p>
        </w:tc>
        <w:tc>
          <w:tcPr>
            <w:tcW w:w="792" w:type="dxa"/>
          </w:tcPr>
          <w:p w14:paraId="155BB1E5" w14:textId="415A76F2"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319</w:t>
            </w:r>
          </w:p>
        </w:tc>
      </w:tr>
      <w:tr w:rsidR="00D21BBA" w:rsidRPr="00B36624" w14:paraId="33384FF3" w14:textId="77777777">
        <w:tc>
          <w:tcPr>
            <w:tcW w:w="1332" w:type="dxa"/>
          </w:tcPr>
          <w:p w14:paraId="7DF36278" w14:textId="68125CB1"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Pr>
          <w:p w14:paraId="7D1581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Всего </w:t>
            </w:r>
          </w:p>
        </w:tc>
        <w:tc>
          <w:tcPr>
            <w:tcW w:w="792" w:type="dxa"/>
          </w:tcPr>
          <w:p w14:paraId="3D0CE84B" w14:textId="3A1E656E"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2569</w:t>
            </w:r>
          </w:p>
        </w:tc>
      </w:tr>
      <w:tr w:rsidR="00D21BBA" w:rsidRPr="00B36624" w14:paraId="6271D91F" w14:textId="77777777">
        <w:tc>
          <w:tcPr>
            <w:tcW w:w="1332" w:type="dxa"/>
            <w:tcBorders>
              <w:bottom w:val="single" w:sz="12" w:space="0" w:color="auto"/>
            </w:tcBorders>
          </w:tcPr>
          <w:p w14:paraId="125FFACA" w14:textId="3C6F9D30"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4080" w:type="dxa"/>
            <w:tcBorders>
              <w:bottom w:val="single" w:sz="12" w:space="0" w:color="auto"/>
            </w:tcBorders>
          </w:tcPr>
          <w:p w14:paraId="0724E5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Из них под ремнем </w:t>
            </w:r>
          </w:p>
        </w:tc>
        <w:tc>
          <w:tcPr>
            <w:tcW w:w="792" w:type="dxa"/>
            <w:tcBorders>
              <w:bottom w:val="single" w:sz="12" w:space="0" w:color="auto"/>
            </w:tcBorders>
          </w:tcPr>
          <w:p w14:paraId="2D7AFE13" w14:textId="69924DB2"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2245</w:t>
            </w:r>
          </w:p>
        </w:tc>
      </w:tr>
    </w:tbl>
    <w:p w14:paraId="44A359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Движение рабочей силы представляется в следующем виде: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1356"/>
        <w:gridCol w:w="1356"/>
      </w:tblGrid>
      <w:tr w:rsidR="00D21BBA" w:rsidRPr="00B36624" w14:paraId="2A1C7A63" w14:textId="77777777">
        <w:tc>
          <w:tcPr>
            <w:tcW w:w="1356" w:type="dxa"/>
            <w:tcBorders>
              <w:top w:val="single" w:sz="12" w:space="0" w:color="auto"/>
            </w:tcBorders>
          </w:tcPr>
          <w:p w14:paraId="49A49232" w14:textId="31509B71"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356" w:type="dxa"/>
            <w:tcBorders>
              <w:top w:val="single" w:sz="12" w:space="0" w:color="auto"/>
            </w:tcBorders>
          </w:tcPr>
          <w:p w14:paraId="498951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Январь 1910 г. </w:t>
            </w:r>
          </w:p>
        </w:tc>
        <w:tc>
          <w:tcPr>
            <w:tcW w:w="1356" w:type="dxa"/>
            <w:tcBorders>
              <w:top w:val="single" w:sz="12" w:space="0" w:color="auto"/>
            </w:tcBorders>
          </w:tcPr>
          <w:p w14:paraId="3411CE1A" w14:textId="3C44A739"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1660 человек</w:t>
            </w:r>
          </w:p>
        </w:tc>
      </w:tr>
      <w:tr w:rsidR="00D21BBA" w:rsidRPr="00B36624" w14:paraId="5BCC88D3" w14:textId="77777777">
        <w:tc>
          <w:tcPr>
            <w:tcW w:w="1356" w:type="dxa"/>
          </w:tcPr>
          <w:p w14:paraId="218FF19F" w14:textId="36CF181B"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356" w:type="dxa"/>
          </w:tcPr>
          <w:p w14:paraId="2A3529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Январь 1915 г. </w:t>
            </w:r>
          </w:p>
        </w:tc>
        <w:tc>
          <w:tcPr>
            <w:tcW w:w="1356" w:type="dxa"/>
          </w:tcPr>
          <w:p w14:paraId="5483B53B" w14:textId="442362CF"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2760</w:t>
            </w:r>
          </w:p>
        </w:tc>
      </w:tr>
      <w:tr w:rsidR="00D21BBA" w:rsidRPr="00B36624" w14:paraId="1B14FDEB" w14:textId="77777777">
        <w:tc>
          <w:tcPr>
            <w:tcW w:w="1356" w:type="dxa"/>
          </w:tcPr>
          <w:p w14:paraId="50A9F22C" w14:textId="3AA78164"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356" w:type="dxa"/>
          </w:tcPr>
          <w:p w14:paraId="22BC74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Январь 1916 г. </w:t>
            </w:r>
          </w:p>
        </w:tc>
        <w:tc>
          <w:tcPr>
            <w:tcW w:w="1356" w:type="dxa"/>
          </w:tcPr>
          <w:p w14:paraId="32DE7400" w14:textId="0C2B5081"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4500</w:t>
            </w:r>
          </w:p>
        </w:tc>
      </w:tr>
      <w:tr w:rsidR="00D21BBA" w:rsidRPr="00B36624" w14:paraId="0399E399" w14:textId="77777777">
        <w:tc>
          <w:tcPr>
            <w:tcW w:w="1356" w:type="dxa"/>
          </w:tcPr>
          <w:p w14:paraId="0F5DD2A7" w14:textId="6FD349B4"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356" w:type="dxa"/>
          </w:tcPr>
          <w:p w14:paraId="1D66FF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Август 1916 г. </w:t>
            </w:r>
          </w:p>
        </w:tc>
        <w:tc>
          <w:tcPr>
            <w:tcW w:w="1356" w:type="dxa"/>
          </w:tcPr>
          <w:p w14:paraId="13677901" w14:textId="28A1DC61"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5200</w:t>
            </w:r>
          </w:p>
        </w:tc>
      </w:tr>
      <w:tr w:rsidR="00D21BBA" w:rsidRPr="00B36624" w14:paraId="0D87B671" w14:textId="77777777">
        <w:tc>
          <w:tcPr>
            <w:tcW w:w="1356" w:type="dxa"/>
          </w:tcPr>
          <w:p w14:paraId="41BD1BF4" w14:textId="0F562285"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356" w:type="dxa"/>
          </w:tcPr>
          <w:p w14:paraId="0EE642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Январь 1917 г. </w:t>
            </w:r>
          </w:p>
        </w:tc>
        <w:tc>
          <w:tcPr>
            <w:tcW w:w="1356" w:type="dxa"/>
          </w:tcPr>
          <w:p w14:paraId="328E05F8" w14:textId="4C89D939"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5400</w:t>
            </w:r>
          </w:p>
        </w:tc>
      </w:tr>
      <w:tr w:rsidR="00D21BBA" w:rsidRPr="00B36624" w14:paraId="468EE7B6" w14:textId="77777777">
        <w:tc>
          <w:tcPr>
            <w:tcW w:w="1356" w:type="dxa"/>
            <w:tcBorders>
              <w:bottom w:val="single" w:sz="12" w:space="0" w:color="auto"/>
            </w:tcBorders>
          </w:tcPr>
          <w:p w14:paraId="2A6EBB22" w14:textId="61079A5C"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356" w:type="dxa"/>
            <w:tcBorders>
              <w:bottom w:val="single" w:sz="12" w:space="0" w:color="auto"/>
            </w:tcBorders>
          </w:tcPr>
          <w:p w14:paraId="750DD6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Октябрь 1919 г. </w:t>
            </w:r>
          </w:p>
        </w:tc>
        <w:tc>
          <w:tcPr>
            <w:tcW w:w="1356" w:type="dxa"/>
            <w:tcBorders>
              <w:bottom w:val="single" w:sz="12" w:space="0" w:color="auto"/>
            </w:tcBorders>
          </w:tcPr>
          <w:p w14:paraId="2ED899BE" w14:textId="1D269468"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610</w:t>
            </w:r>
          </w:p>
        </w:tc>
      </w:tr>
    </w:tbl>
    <w:p w14:paraId="735C1B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указанных по 1917 году 5400 рабочих 730 работали в инструментальной (11329).</w:t>
      </w:r>
    </w:p>
    <w:p w14:paraId="2F8CEE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18940F" w14:textId="77777777" w:rsidR="0028515F" w:rsidRPr="002D65D1" w:rsidRDefault="0028515F"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октября 1916 г. попытка установить на Сестрорец</w:t>
      </w:r>
      <w:r w:rsidRPr="002D65D1">
        <w:rPr>
          <w:rFonts w:ascii="Times New Roman" w:hAnsi="Times New Roman" w:cs="Times New Roman"/>
          <w:color w:val="0070C0"/>
          <w:sz w:val="16"/>
          <w:szCs w:val="16"/>
        </w:rPr>
        <w:softHyphen/>
        <w:t>ком заводе производство автомата В.Г. Федорова, предпри</w:t>
      </w:r>
      <w:r w:rsidRPr="002D65D1">
        <w:rPr>
          <w:rFonts w:ascii="Times New Roman" w:hAnsi="Times New Roman" w:cs="Times New Roman"/>
          <w:color w:val="0070C0"/>
          <w:sz w:val="16"/>
          <w:szCs w:val="16"/>
        </w:rPr>
        <w:softHyphen/>
        <w:t>нятая в октябре 1916 г. — 1917 г., оказалась бесперспективной из-за перегруженности завода другими работами и задержек с поставкой оборудования из-за границы. При позднейшей попытке перенести эту часть производства на Ковровский пулеметный завод Федоров в марте 1918 г. обнаружил, что там «завода, по существу, еще не было. Два недостроенных корпуса, разрозненные станки и приспособления, не стыку</w:t>
      </w:r>
      <w:r w:rsidRPr="002D65D1">
        <w:rPr>
          <w:rFonts w:ascii="Times New Roman" w:hAnsi="Times New Roman" w:cs="Times New Roman"/>
          <w:color w:val="0070C0"/>
          <w:sz w:val="16"/>
          <w:szCs w:val="16"/>
        </w:rPr>
        <w:softHyphen/>
        <w:t>ющиеся в единую технологическую цепочку, запутанное фи</w:t>
      </w:r>
      <w:r w:rsidRPr="002D65D1">
        <w:rPr>
          <w:rFonts w:ascii="Times New Roman" w:hAnsi="Times New Roman" w:cs="Times New Roman"/>
          <w:color w:val="0070C0"/>
          <w:sz w:val="16"/>
          <w:szCs w:val="16"/>
        </w:rPr>
        <w:softHyphen/>
        <w:t>нансовое положение — вот что застал он на месте» (Яковлев М.Н. История разработки первых систем автоматического стрелкового оружия для русской армии // Новый часовой. 1994. № 1. С. 21-22) (23452).</w:t>
      </w:r>
    </w:p>
    <w:p w14:paraId="0FF4F917" w14:textId="77777777" w:rsidR="0028515F" w:rsidRPr="0028515F" w:rsidRDefault="0028515F" w:rsidP="00615CF2">
      <w:pPr>
        <w:pStyle w:val="aff2"/>
        <w:spacing w:line="240" w:lineRule="auto"/>
        <w:rPr>
          <w:rFonts w:ascii="Times New Roman" w:hAnsi="Times New Roman" w:cs="Times New Roman"/>
          <w:color w:val="0070C0"/>
          <w:sz w:val="16"/>
          <w:szCs w:val="16"/>
          <w:lang w:val="ru-RU"/>
        </w:rPr>
      </w:pPr>
    </w:p>
    <w:p w14:paraId="4CAACA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представление о постройке завода оптических приборов было утверждено Военным советом, и вопрос был внесся в Государственную думу. Кредиты на постройку внесены были в смету 1917 года. В связи с событиями 1917 г. дело с постройкой завода оптических приборов дальнейшего движения не получило и было ликвидировало.</w:t>
      </w:r>
    </w:p>
    <w:p w14:paraId="4F2AB64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войны в трудном положении военное ведомство оказалось также и с оптическими приборами. До войны главным поставщиком военно-оптических приборов для всей Европы являлась Германия и Россия значительное количество их получала из Германии. Заводы же Англии и Франции были невелики и едва ли могли удовлетворять нужды даже своих армий</w:t>
      </w:r>
      <w:r w:rsidR="004B3622" w:rsidRPr="00B36624">
        <w:rPr>
          <w:rFonts w:ascii="Times New Roman" w:hAnsi="Times New Roman" w:cs="Times New Roman"/>
          <w:color w:val="000000" w:themeColor="text1"/>
          <w:sz w:val="16"/>
          <w:szCs w:val="16"/>
        </w:rPr>
        <w:t>.</w:t>
      </w:r>
    </w:p>
    <w:p w14:paraId="349ECCA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русской оптической промышленности, то мощность ее была весьма скромна по сравнению с потребностями военного ведомства, определившимися во время войны</w:t>
      </w:r>
      <w:r w:rsidR="004B3622" w:rsidRPr="00B36624">
        <w:rPr>
          <w:rFonts w:ascii="Times New Roman" w:hAnsi="Times New Roman" w:cs="Times New Roman"/>
          <w:color w:val="000000" w:themeColor="text1"/>
          <w:sz w:val="16"/>
          <w:szCs w:val="16"/>
        </w:rPr>
        <w:t>.</w:t>
      </w:r>
    </w:p>
    <w:p w14:paraId="4B1F0C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эту пору по оптике имелись следующие предприятия: </w:t>
      </w:r>
    </w:p>
    <w:p w14:paraId="0137E31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Оптический отдел Обуховского завода, поглотивший в 1911 г. Варшавский завод Фосса, который был пионером оптического дела в России (1905 г.)</w:t>
      </w:r>
      <w:r w:rsidR="004B3622" w:rsidRPr="00B36624">
        <w:rPr>
          <w:rFonts w:ascii="Times New Roman" w:hAnsi="Times New Roman" w:cs="Times New Roman"/>
          <w:color w:val="000000" w:themeColor="text1"/>
          <w:sz w:val="16"/>
          <w:szCs w:val="16"/>
        </w:rPr>
        <w:t>.</w:t>
      </w:r>
    </w:p>
    <w:p w14:paraId="580E85B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Оптический завод ГАУ, образованный во время войны из реквизированных в Риге мастерских Цейсса и Герца</w:t>
      </w:r>
      <w:r w:rsidR="004B3622" w:rsidRPr="00B36624">
        <w:rPr>
          <w:rFonts w:ascii="Times New Roman" w:hAnsi="Times New Roman" w:cs="Times New Roman"/>
          <w:color w:val="000000" w:themeColor="text1"/>
          <w:sz w:val="16"/>
          <w:szCs w:val="16"/>
        </w:rPr>
        <w:t>.</w:t>
      </w:r>
    </w:p>
    <w:p w14:paraId="402CEAC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Российское Общество оптического и механического производств (Петроград)</w:t>
      </w:r>
      <w:r w:rsidR="004B3622" w:rsidRPr="00B36624">
        <w:rPr>
          <w:rFonts w:ascii="Times New Roman" w:hAnsi="Times New Roman" w:cs="Times New Roman"/>
          <w:color w:val="000000" w:themeColor="text1"/>
          <w:sz w:val="16"/>
          <w:szCs w:val="16"/>
        </w:rPr>
        <w:t>.</w:t>
      </w:r>
    </w:p>
    <w:p w14:paraId="163831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Завод Герцыка (Петроград).</w:t>
      </w:r>
    </w:p>
    <w:p w14:paraId="04DD7CA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 Завод Краусс (то же)</w:t>
      </w:r>
      <w:r w:rsidR="004B3622" w:rsidRPr="00B36624">
        <w:rPr>
          <w:rFonts w:ascii="Times New Roman" w:hAnsi="Times New Roman" w:cs="Times New Roman"/>
          <w:color w:val="000000" w:themeColor="text1"/>
          <w:sz w:val="16"/>
          <w:szCs w:val="16"/>
        </w:rPr>
        <w:t>.</w:t>
      </w:r>
    </w:p>
    <w:p w14:paraId="40048B5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 Завод Таубер и Цветков (Москва)</w:t>
      </w:r>
      <w:r w:rsidR="004B3622" w:rsidRPr="00B36624">
        <w:rPr>
          <w:rFonts w:ascii="Times New Roman" w:hAnsi="Times New Roman" w:cs="Times New Roman"/>
          <w:color w:val="000000" w:themeColor="text1"/>
          <w:sz w:val="16"/>
          <w:szCs w:val="16"/>
        </w:rPr>
        <w:t>.</w:t>
      </w:r>
    </w:p>
    <w:p w14:paraId="0962F6B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Только первые два завода (казенные) готовили панорамы, бинокли, стереотрубы большие и малые. Они примерно были равномощны. Российское общество изготовляло только большие стереотрубы. Остальные, частные, были для военного ведомства бесполезны</w:t>
      </w:r>
      <w:r w:rsidR="004B3622" w:rsidRPr="00B36624">
        <w:rPr>
          <w:rFonts w:ascii="Times New Roman" w:hAnsi="Times New Roman" w:cs="Times New Roman"/>
          <w:color w:val="000000" w:themeColor="text1"/>
          <w:sz w:val="16"/>
          <w:szCs w:val="16"/>
        </w:rPr>
        <w:t>.</w:t>
      </w:r>
    </w:p>
    <w:p w14:paraId="34A0212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Потребность военного ведомства покрывалась русскими заводами лишь в 25-50%, не более</w:t>
      </w:r>
      <w:r w:rsidR="004B3622" w:rsidRPr="00B36624">
        <w:rPr>
          <w:rFonts w:ascii="Times New Roman" w:hAnsi="Times New Roman" w:cs="Times New Roman"/>
          <w:color w:val="000000" w:themeColor="text1"/>
          <w:sz w:val="16"/>
          <w:szCs w:val="16"/>
        </w:rPr>
        <w:t>.</w:t>
      </w:r>
    </w:p>
    <w:p w14:paraId="7E24980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таких обстоятельствах ГАУ признало необходимым поставить вопрос о создании специального военно-оптического завода</w:t>
      </w:r>
      <w:r w:rsidR="004B3622" w:rsidRPr="00B36624">
        <w:rPr>
          <w:rFonts w:ascii="Times New Roman" w:hAnsi="Times New Roman" w:cs="Times New Roman"/>
          <w:color w:val="000000" w:themeColor="text1"/>
          <w:sz w:val="16"/>
          <w:szCs w:val="16"/>
        </w:rPr>
        <w:t>.</w:t>
      </w:r>
    </w:p>
    <w:p w14:paraId="5CE839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Мощность его была намечена следующая (в год, при двухсменной работе):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816"/>
      </w:tblGrid>
      <w:tr w:rsidR="00D21BBA" w:rsidRPr="00B36624" w14:paraId="6B5520F0" w14:textId="77777777">
        <w:tc>
          <w:tcPr>
            <w:tcW w:w="1896" w:type="dxa"/>
            <w:tcBorders>
              <w:top w:val="single" w:sz="12" w:space="0" w:color="auto"/>
            </w:tcBorders>
          </w:tcPr>
          <w:p w14:paraId="53E373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панорам</w:t>
            </w:r>
          </w:p>
        </w:tc>
        <w:tc>
          <w:tcPr>
            <w:tcW w:w="816" w:type="dxa"/>
            <w:tcBorders>
              <w:top w:val="single" w:sz="12" w:space="0" w:color="auto"/>
            </w:tcBorders>
          </w:tcPr>
          <w:p w14:paraId="57C2E8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6000 </w:t>
            </w:r>
          </w:p>
        </w:tc>
      </w:tr>
      <w:tr w:rsidR="00D21BBA" w:rsidRPr="00B36624" w14:paraId="1C8E0A16" w14:textId="77777777">
        <w:tc>
          <w:tcPr>
            <w:tcW w:w="1896" w:type="dxa"/>
          </w:tcPr>
          <w:p w14:paraId="3BDD85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биноклей 6-кратных</w:t>
            </w:r>
          </w:p>
        </w:tc>
        <w:tc>
          <w:tcPr>
            <w:tcW w:w="816" w:type="dxa"/>
          </w:tcPr>
          <w:p w14:paraId="3C6227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25000 </w:t>
            </w:r>
          </w:p>
        </w:tc>
      </w:tr>
      <w:tr w:rsidR="00D21BBA" w:rsidRPr="00B36624" w14:paraId="58C72191" w14:textId="77777777">
        <w:tc>
          <w:tcPr>
            <w:tcW w:w="1896" w:type="dxa"/>
          </w:tcPr>
          <w:p w14:paraId="1025B0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стереотруб больших</w:t>
            </w:r>
          </w:p>
        </w:tc>
        <w:tc>
          <w:tcPr>
            <w:tcW w:w="816" w:type="dxa"/>
          </w:tcPr>
          <w:p w14:paraId="11006F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2000</w:t>
            </w:r>
          </w:p>
        </w:tc>
      </w:tr>
      <w:tr w:rsidR="00D21BBA" w:rsidRPr="00B36624" w14:paraId="6CA067D3" w14:textId="77777777">
        <w:tc>
          <w:tcPr>
            <w:tcW w:w="1896" w:type="dxa"/>
          </w:tcPr>
          <w:p w14:paraId="6A5FAC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стереотруб малых</w:t>
            </w:r>
          </w:p>
        </w:tc>
        <w:tc>
          <w:tcPr>
            <w:tcW w:w="816" w:type="dxa"/>
          </w:tcPr>
          <w:p w14:paraId="7371B7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1000</w:t>
            </w:r>
          </w:p>
        </w:tc>
      </w:tr>
      <w:tr w:rsidR="00D21BBA" w:rsidRPr="00B36624" w14:paraId="1B6E5B1E" w14:textId="77777777">
        <w:tc>
          <w:tcPr>
            <w:tcW w:w="1896" w:type="dxa"/>
            <w:tcBorders>
              <w:bottom w:val="single" w:sz="12" w:space="0" w:color="auto"/>
            </w:tcBorders>
          </w:tcPr>
          <w:p w14:paraId="60BBEC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дальномеров</w:t>
            </w:r>
          </w:p>
        </w:tc>
        <w:tc>
          <w:tcPr>
            <w:tcW w:w="816" w:type="dxa"/>
            <w:tcBorders>
              <w:bottom w:val="single" w:sz="12" w:space="0" w:color="auto"/>
            </w:tcBorders>
          </w:tcPr>
          <w:p w14:paraId="24779A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2700.</w:t>
            </w:r>
          </w:p>
        </w:tc>
      </w:tr>
    </w:tbl>
    <w:p w14:paraId="73AA60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Стоимость постройки была оценена в 4,8 млн рублей.</w:t>
      </w:r>
    </w:p>
    <w:p w14:paraId="6A355C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 дли постройки намечено было в г. Изюме, рядом с заводом оптического стекла (11329).</w:t>
      </w:r>
    </w:p>
    <w:p w14:paraId="1C2B58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EBF5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А.А.Маниковский докладывал: “Всем известно, в каком жалком положении пребывала у нас химическая промышленность, совершенно подавленная своей германской конкуренткой...Однако, благодаря исключительной энергии и знанию дела г-л Ипатьева она, наконец, развилась до такой степени, что в настоящее время мы можем смело смотреть в будущее.” (5484,61).</w:t>
      </w:r>
    </w:p>
    <w:p w14:paraId="083A3B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7907BB" w14:textId="77777777" w:rsidR="0028515F" w:rsidRPr="0028515F" w:rsidRDefault="0028515F" w:rsidP="00615CF2">
      <w:pPr>
        <w:pStyle w:val="aff2"/>
        <w:spacing w:line="240" w:lineRule="auto"/>
        <w:rPr>
          <w:rFonts w:ascii="Times New Roman" w:hAnsi="Times New Roman" w:cs="Times New Roman"/>
          <w:i w:val="0"/>
          <w:iCs w:val="0"/>
          <w:color w:val="0070C0"/>
          <w:sz w:val="16"/>
          <w:szCs w:val="16"/>
          <w:lang w:val="ru-RU"/>
        </w:rPr>
      </w:pPr>
      <w:r w:rsidRPr="0028515F">
        <w:rPr>
          <w:rFonts w:ascii="Times New Roman" w:hAnsi="Times New Roman" w:cs="Times New Roman"/>
          <w:i w:val="0"/>
          <w:iCs w:val="0"/>
          <w:color w:val="0070C0"/>
          <w:sz w:val="16"/>
          <w:szCs w:val="16"/>
          <w:lang w:val="ru-RU"/>
        </w:rPr>
        <w:t>В октябре 1916 г. Маниковский в обоснование выдви</w:t>
      </w:r>
      <w:r w:rsidRPr="0028515F">
        <w:rPr>
          <w:rFonts w:ascii="Times New Roman" w:hAnsi="Times New Roman" w:cs="Times New Roman"/>
          <w:i w:val="0"/>
          <w:iCs w:val="0"/>
          <w:color w:val="0070C0"/>
          <w:sz w:val="16"/>
          <w:szCs w:val="16"/>
          <w:lang w:val="ru-RU"/>
        </w:rPr>
        <w:softHyphen/>
        <w:t>нутой ГАУ программы строительства око</w:t>
      </w:r>
      <w:r w:rsidRPr="0028515F">
        <w:rPr>
          <w:rFonts w:ascii="Times New Roman" w:hAnsi="Times New Roman" w:cs="Times New Roman"/>
          <w:i w:val="0"/>
          <w:iCs w:val="0"/>
          <w:color w:val="0070C0"/>
          <w:sz w:val="16"/>
          <w:szCs w:val="16"/>
          <w:lang w:val="ru-RU"/>
        </w:rPr>
        <w:softHyphen/>
        <w:t>ло 40 новых казенных заводов (минимум на 600 млн руб.), а в 1920 г. воспроизвел ее в своем труде «Боевое снабжение русской армии», пользовавшемся в дальнейшем большим успехом и дважды (в 1930 и 1937 гг.) переизданном в поуче</w:t>
      </w:r>
      <w:r w:rsidRPr="0028515F">
        <w:rPr>
          <w:rFonts w:ascii="Times New Roman" w:hAnsi="Times New Roman" w:cs="Times New Roman"/>
          <w:i w:val="0"/>
          <w:iCs w:val="0"/>
          <w:color w:val="0070C0"/>
          <w:sz w:val="16"/>
          <w:szCs w:val="16"/>
          <w:lang w:val="ru-RU"/>
        </w:rPr>
        <w:softHyphen/>
        <w:t>ние советским артиллеристам, привел сводки о соотношении цен частных и ка</w:t>
      </w:r>
      <w:r w:rsidRPr="0028515F">
        <w:rPr>
          <w:rFonts w:ascii="Times New Roman" w:hAnsi="Times New Roman" w:cs="Times New Roman"/>
          <w:i w:val="0"/>
          <w:iCs w:val="0"/>
          <w:color w:val="0070C0"/>
          <w:sz w:val="16"/>
          <w:szCs w:val="16"/>
          <w:lang w:val="ru-RU"/>
        </w:rPr>
        <w:softHyphen/>
        <w:t>зенных заводов по разным типам артиллерийских снарядов. Смысл ее сводился к тому, что казенные предприятия всег</w:t>
      </w:r>
      <w:r w:rsidRPr="0028515F">
        <w:rPr>
          <w:rFonts w:ascii="Times New Roman" w:hAnsi="Times New Roman" w:cs="Times New Roman"/>
          <w:i w:val="0"/>
          <w:iCs w:val="0"/>
          <w:color w:val="0070C0"/>
          <w:sz w:val="16"/>
          <w:szCs w:val="16"/>
          <w:lang w:val="ru-RU"/>
        </w:rPr>
        <w:softHyphen/>
        <w:t>да работали дешевле и на одних только снарядах дали го</w:t>
      </w:r>
      <w:r w:rsidRPr="0028515F">
        <w:rPr>
          <w:rFonts w:ascii="Times New Roman" w:hAnsi="Times New Roman" w:cs="Times New Roman"/>
          <w:i w:val="0"/>
          <w:iCs w:val="0"/>
          <w:color w:val="0070C0"/>
          <w:sz w:val="16"/>
          <w:szCs w:val="16"/>
          <w:lang w:val="ru-RU"/>
        </w:rPr>
        <w:softHyphen/>
        <w:t>сударству экономию в размере миллиарда рублей. Яркость разоблачительных данных, их предельная конкретность и авторитетность ис</w:t>
      </w:r>
      <w:r w:rsidRPr="0028515F">
        <w:rPr>
          <w:rFonts w:ascii="Times New Roman" w:hAnsi="Times New Roman" w:cs="Times New Roman"/>
          <w:i w:val="0"/>
          <w:iCs w:val="0"/>
          <w:color w:val="0070C0"/>
          <w:sz w:val="16"/>
          <w:szCs w:val="16"/>
          <w:lang w:val="ru-RU"/>
        </w:rPr>
        <w:softHyphen/>
        <w:t>точника навсегда привлекли к этой сводке внимание исто</w:t>
      </w:r>
      <w:r w:rsidRPr="0028515F">
        <w:rPr>
          <w:rFonts w:ascii="Times New Roman" w:hAnsi="Times New Roman" w:cs="Times New Roman"/>
          <w:i w:val="0"/>
          <w:iCs w:val="0"/>
          <w:color w:val="0070C0"/>
          <w:sz w:val="16"/>
          <w:szCs w:val="16"/>
          <w:lang w:val="ru-RU"/>
        </w:rPr>
        <w:softHyphen/>
        <w:t>риков. В советской стране и в эмиграции они одинаково осуждали поведение дельцов, наживавшихся на народном бедствии. Сама таблица или извлеченные из нее показатели воспроизведены в десятках исторических сочинений (Минц И.И. История Великого Октября. М. 1977. Т. 1. С. 112, 113. Как писал А.А. Керсновский, «руководимые... лучшими знатоками ар</w:t>
      </w:r>
      <w:r w:rsidRPr="0028515F">
        <w:rPr>
          <w:rFonts w:ascii="Times New Roman" w:hAnsi="Times New Roman" w:cs="Times New Roman"/>
          <w:i w:val="0"/>
          <w:iCs w:val="0"/>
          <w:color w:val="0070C0"/>
          <w:sz w:val="16"/>
          <w:szCs w:val="16"/>
          <w:lang w:val="ru-RU"/>
        </w:rPr>
        <w:softHyphen/>
        <w:t>тиллерийского дела в мире, наши казенные заводы быстро и сноровисто делали огромное дело... Полной противоположностью этой плодо</w:t>
      </w:r>
      <w:r w:rsidRPr="0028515F">
        <w:rPr>
          <w:rFonts w:ascii="Times New Roman" w:hAnsi="Times New Roman" w:cs="Times New Roman"/>
          <w:i w:val="0"/>
          <w:iCs w:val="0"/>
          <w:color w:val="0070C0"/>
          <w:sz w:val="16"/>
          <w:szCs w:val="16"/>
          <w:lang w:val="ru-RU"/>
        </w:rPr>
        <w:softHyphen/>
        <w:t>творной деятельности казенных заводов была бестолковая шумиха и крикливая самореклама... Военно-промышленного комитета и Земско-городского союза, навязанных оппозиционной общественностью рас</w:t>
      </w:r>
      <w:r w:rsidRPr="0028515F">
        <w:rPr>
          <w:rFonts w:ascii="Times New Roman" w:hAnsi="Times New Roman" w:cs="Times New Roman"/>
          <w:i w:val="0"/>
          <w:iCs w:val="0"/>
          <w:color w:val="0070C0"/>
          <w:sz w:val="16"/>
          <w:szCs w:val="16"/>
          <w:lang w:val="ru-RU"/>
        </w:rPr>
        <w:softHyphen/>
        <w:t>терявшемуся правительству. Эти организации... располагая в России всей печатью и всеми ораторскими трибунами, убедили страну в том, что только они и работают на оборону — помимо правительства, а то и вопреки правительству. Этим создавалось в стране революционное на</w:t>
      </w:r>
      <w:r w:rsidRPr="0028515F">
        <w:rPr>
          <w:rFonts w:ascii="Times New Roman" w:hAnsi="Times New Roman" w:cs="Times New Roman"/>
          <w:i w:val="0"/>
          <w:iCs w:val="0"/>
          <w:color w:val="0070C0"/>
          <w:sz w:val="16"/>
          <w:szCs w:val="16"/>
          <w:lang w:val="ru-RU"/>
        </w:rPr>
        <w:softHyphen/>
        <w:t>строение, что было главной целью... Другой целью была нажива...» Да</w:t>
      </w:r>
      <w:r w:rsidRPr="0028515F">
        <w:rPr>
          <w:rFonts w:ascii="Times New Roman" w:hAnsi="Times New Roman" w:cs="Times New Roman"/>
          <w:i w:val="0"/>
          <w:iCs w:val="0"/>
          <w:color w:val="0070C0"/>
          <w:sz w:val="16"/>
          <w:szCs w:val="16"/>
          <w:lang w:val="ru-RU"/>
        </w:rPr>
        <w:softHyphen/>
        <w:t>лее Керсновский воспроизводил сопоставления цен. Но пятирублевая разница цен на шрапнели (по Маниковскому) показалась ему неубеди</w:t>
      </w:r>
      <w:r w:rsidRPr="0028515F">
        <w:rPr>
          <w:rFonts w:ascii="Times New Roman" w:hAnsi="Times New Roman" w:cs="Times New Roman"/>
          <w:i w:val="0"/>
          <w:iCs w:val="0"/>
          <w:color w:val="0070C0"/>
          <w:sz w:val="16"/>
          <w:szCs w:val="16"/>
          <w:lang w:val="ru-RU"/>
        </w:rPr>
        <w:softHyphen/>
        <w:t>тельной, и в другой работе этого поклонника фашизма появилось более впечатляющее соотношение: «Радикальная общественность... не прене</w:t>
      </w:r>
      <w:r w:rsidRPr="0028515F">
        <w:rPr>
          <w:rFonts w:ascii="Times New Roman" w:hAnsi="Times New Roman" w:cs="Times New Roman"/>
          <w:i w:val="0"/>
          <w:iCs w:val="0"/>
          <w:color w:val="0070C0"/>
          <w:sz w:val="16"/>
          <w:szCs w:val="16"/>
          <w:lang w:val="ru-RU"/>
        </w:rPr>
        <w:softHyphen/>
        <w:t>брегала и наживой. Военно-промышленный комитет Гучкова стал по</w:t>
      </w:r>
      <w:r w:rsidRPr="0028515F">
        <w:rPr>
          <w:rFonts w:ascii="Times New Roman" w:hAnsi="Times New Roman" w:cs="Times New Roman"/>
          <w:i w:val="0"/>
          <w:iCs w:val="0"/>
          <w:color w:val="0070C0"/>
          <w:sz w:val="16"/>
          <w:szCs w:val="16"/>
          <w:lang w:val="ru-RU"/>
        </w:rPr>
        <w:softHyphen/>
        <w:t>ставлять снаряды действующей армии по цене 32 руб. за 3-дм шрап</w:t>
      </w:r>
      <w:r w:rsidRPr="0028515F">
        <w:rPr>
          <w:rFonts w:ascii="Times New Roman" w:hAnsi="Times New Roman" w:cs="Times New Roman"/>
          <w:i w:val="0"/>
          <w:iCs w:val="0"/>
          <w:color w:val="0070C0"/>
          <w:sz w:val="16"/>
          <w:szCs w:val="16"/>
          <w:lang w:val="ru-RU"/>
        </w:rPr>
        <w:softHyphen/>
        <w:t xml:space="preserve">нель», а «та же шрапнель, но тщательного изготовления казенных заводов, обходилась в 9 рублей» (Керсновский А.: 1) История русской армии. Белград, 1938. Ч. 4. С. 758; 2) Мировая война: Краткий очерк. Белград, 1939. С. 9—10); </w:t>
      </w:r>
      <w:r w:rsidRPr="0028515F">
        <w:rPr>
          <w:rFonts w:ascii="Times New Roman" w:hAnsi="Times New Roman" w:cs="Times New Roman"/>
          <w:i w:val="0"/>
          <w:iCs w:val="0"/>
          <w:color w:val="0070C0"/>
          <w:sz w:val="16"/>
          <w:szCs w:val="16"/>
          <w:lang w:bidi="en-US"/>
        </w:rPr>
        <w:t>Stone</w:t>
      </w:r>
      <w:r w:rsidRPr="0028515F">
        <w:rPr>
          <w:rFonts w:ascii="Times New Roman" w:hAnsi="Times New Roman" w:cs="Times New Roman"/>
          <w:i w:val="0"/>
          <w:iCs w:val="0"/>
          <w:color w:val="0070C0"/>
          <w:sz w:val="16"/>
          <w:szCs w:val="16"/>
          <w:lang w:val="ru-RU" w:bidi="en-US"/>
        </w:rPr>
        <w:t xml:space="preserve"> </w:t>
      </w:r>
      <w:r w:rsidRPr="0028515F">
        <w:rPr>
          <w:rFonts w:ascii="Times New Roman" w:hAnsi="Times New Roman" w:cs="Times New Roman"/>
          <w:i w:val="0"/>
          <w:iCs w:val="0"/>
          <w:color w:val="0070C0"/>
          <w:sz w:val="16"/>
          <w:szCs w:val="16"/>
          <w:lang w:bidi="en-US"/>
        </w:rPr>
        <w:t>N</w:t>
      </w:r>
      <w:r w:rsidRPr="0028515F">
        <w:rPr>
          <w:rFonts w:ascii="Times New Roman" w:hAnsi="Times New Roman" w:cs="Times New Roman"/>
          <w:i w:val="0"/>
          <w:iCs w:val="0"/>
          <w:color w:val="0070C0"/>
          <w:sz w:val="16"/>
          <w:szCs w:val="16"/>
          <w:lang w:val="ru-RU" w:bidi="en-US"/>
        </w:rPr>
        <w:t xml:space="preserve">. </w:t>
      </w:r>
      <w:r w:rsidRPr="0028515F">
        <w:rPr>
          <w:rFonts w:ascii="Times New Roman" w:hAnsi="Times New Roman" w:cs="Times New Roman"/>
          <w:i w:val="0"/>
          <w:iCs w:val="0"/>
          <w:color w:val="0070C0"/>
          <w:sz w:val="16"/>
          <w:szCs w:val="16"/>
          <w:lang w:bidi="en-US"/>
        </w:rPr>
        <w:t>The</w:t>
      </w:r>
      <w:r w:rsidRPr="0028515F">
        <w:rPr>
          <w:rFonts w:ascii="Times New Roman" w:hAnsi="Times New Roman" w:cs="Times New Roman"/>
          <w:i w:val="0"/>
          <w:iCs w:val="0"/>
          <w:color w:val="0070C0"/>
          <w:sz w:val="16"/>
          <w:szCs w:val="16"/>
          <w:lang w:val="ru-RU" w:bidi="en-US"/>
        </w:rPr>
        <w:t xml:space="preserve"> </w:t>
      </w:r>
      <w:r w:rsidRPr="0028515F">
        <w:rPr>
          <w:rFonts w:ascii="Times New Roman" w:hAnsi="Times New Roman" w:cs="Times New Roman"/>
          <w:i w:val="0"/>
          <w:iCs w:val="0"/>
          <w:color w:val="0070C0"/>
          <w:sz w:val="16"/>
          <w:szCs w:val="16"/>
          <w:lang w:bidi="en-US"/>
        </w:rPr>
        <w:t>Eastern</w:t>
      </w:r>
      <w:r w:rsidRPr="0028515F">
        <w:rPr>
          <w:rFonts w:ascii="Times New Roman" w:hAnsi="Times New Roman" w:cs="Times New Roman"/>
          <w:i w:val="0"/>
          <w:iCs w:val="0"/>
          <w:color w:val="0070C0"/>
          <w:sz w:val="16"/>
          <w:szCs w:val="16"/>
          <w:lang w:val="ru-RU" w:bidi="en-US"/>
        </w:rPr>
        <w:t xml:space="preserve"> </w:t>
      </w:r>
      <w:r w:rsidRPr="0028515F">
        <w:rPr>
          <w:rFonts w:ascii="Times New Roman" w:hAnsi="Times New Roman" w:cs="Times New Roman"/>
          <w:i w:val="0"/>
          <w:iCs w:val="0"/>
          <w:color w:val="0070C0"/>
          <w:sz w:val="16"/>
          <w:szCs w:val="16"/>
          <w:lang w:bidi="en-US"/>
        </w:rPr>
        <w:t>Front</w:t>
      </w:r>
      <w:r w:rsidRPr="0028515F">
        <w:rPr>
          <w:rFonts w:ascii="Times New Roman" w:hAnsi="Times New Roman" w:cs="Times New Roman"/>
          <w:i w:val="0"/>
          <w:iCs w:val="0"/>
          <w:color w:val="0070C0"/>
          <w:sz w:val="16"/>
          <w:szCs w:val="16"/>
          <w:lang w:val="ru-RU" w:bidi="en-US"/>
        </w:rPr>
        <w:t xml:space="preserve">. </w:t>
      </w:r>
      <w:r w:rsidRPr="0028515F">
        <w:rPr>
          <w:rFonts w:ascii="Times New Roman" w:hAnsi="Times New Roman" w:cs="Times New Roman"/>
          <w:i w:val="0"/>
          <w:iCs w:val="0"/>
          <w:color w:val="0070C0"/>
          <w:sz w:val="16"/>
          <w:szCs w:val="16"/>
          <w:lang w:bidi="en-US"/>
        </w:rPr>
        <w:t xml:space="preserve">P. 196; Haumann H. Op. cit. P. 78, 109, 399. Fn. 38; Jones D.R. Imperial Russia’s Forces at War. P. 262; </w:t>
      </w:r>
      <w:r w:rsidRPr="0028515F">
        <w:rPr>
          <w:rFonts w:ascii="Times New Roman" w:hAnsi="Times New Roman" w:cs="Times New Roman"/>
          <w:i w:val="0"/>
          <w:iCs w:val="0"/>
          <w:color w:val="0070C0"/>
          <w:sz w:val="16"/>
          <w:szCs w:val="16"/>
        </w:rPr>
        <w:t xml:space="preserve">и мн. др.), не исключая новейшие. </w:t>
      </w:r>
      <w:r w:rsidRPr="0028515F">
        <w:rPr>
          <w:rFonts w:ascii="Times New Roman" w:hAnsi="Times New Roman" w:cs="Times New Roman"/>
          <w:i w:val="0"/>
          <w:iCs w:val="0"/>
          <w:color w:val="0070C0"/>
          <w:sz w:val="16"/>
          <w:szCs w:val="16"/>
          <w:lang w:val="ru-RU"/>
        </w:rPr>
        <w:t>Актуальность этому вопросу придает заметная в современной литературе тенденция — показать преимущества государственного военно-промышленного производства над частным и, шире, раскрыть антинацио</w:t>
      </w:r>
      <w:r w:rsidRPr="0028515F">
        <w:rPr>
          <w:rFonts w:ascii="Times New Roman" w:hAnsi="Times New Roman" w:cs="Times New Roman"/>
          <w:i w:val="0"/>
          <w:iCs w:val="0"/>
          <w:color w:val="0070C0"/>
          <w:sz w:val="16"/>
          <w:szCs w:val="16"/>
          <w:lang w:val="ru-RU"/>
        </w:rPr>
        <w:softHyphen/>
        <w:t>нальный, предательский характер деятельности всякой оп</w:t>
      </w:r>
      <w:r w:rsidRPr="0028515F">
        <w:rPr>
          <w:rFonts w:ascii="Times New Roman" w:hAnsi="Times New Roman" w:cs="Times New Roman"/>
          <w:i w:val="0"/>
          <w:iCs w:val="0"/>
          <w:color w:val="0070C0"/>
          <w:sz w:val="16"/>
          <w:szCs w:val="16"/>
          <w:lang w:val="ru-RU"/>
        </w:rPr>
        <w:softHyphen/>
        <w:t>позиции и вообще любой независимой инициативы. Резкая критика по адресу ВПК и других «общественных» органи</w:t>
      </w:r>
      <w:r w:rsidRPr="0028515F">
        <w:rPr>
          <w:rFonts w:ascii="Times New Roman" w:hAnsi="Times New Roman" w:cs="Times New Roman"/>
          <w:i w:val="0"/>
          <w:iCs w:val="0"/>
          <w:color w:val="0070C0"/>
          <w:sz w:val="16"/>
          <w:szCs w:val="16"/>
          <w:lang w:val="ru-RU"/>
        </w:rPr>
        <w:softHyphen/>
        <w:t>заций и деятелей «неоднократно повторялась историками в Советском Союзе и на Западе, — отмечает Дж. Санборн, — и в данный момент она снова набирает популярность», подкрепляя более общие «ущербнее интерпретации», по</w:t>
      </w:r>
      <w:r w:rsidRPr="0028515F">
        <w:rPr>
          <w:rFonts w:ascii="Times New Roman" w:hAnsi="Times New Roman" w:cs="Times New Roman"/>
          <w:i w:val="0"/>
          <w:iCs w:val="0"/>
          <w:color w:val="0070C0"/>
          <w:sz w:val="16"/>
          <w:szCs w:val="16"/>
          <w:lang w:val="ru-RU"/>
        </w:rPr>
        <w:softHyphen/>
        <w:t>рочащие русский либерализм. Вопрос, могли ли казенные учреждения справиться с теми же задачами лучше, — «во</w:t>
      </w:r>
      <w:r w:rsidRPr="0028515F">
        <w:rPr>
          <w:rFonts w:ascii="Times New Roman" w:hAnsi="Times New Roman" w:cs="Times New Roman"/>
          <w:i w:val="0"/>
          <w:iCs w:val="0"/>
          <w:color w:val="0070C0"/>
          <w:sz w:val="16"/>
          <w:szCs w:val="16"/>
          <w:lang w:val="ru-RU"/>
        </w:rPr>
        <w:softHyphen/>
        <w:t>прос интересный и важный, хотя я подозреваю, что ответ на него будет отрицательный».</w:t>
      </w:r>
    </w:p>
    <w:p w14:paraId="4A2A79E8" w14:textId="77777777" w:rsidR="0028515F" w:rsidRPr="0028515F" w:rsidRDefault="0028515F" w:rsidP="00615CF2">
      <w:pPr>
        <w:pStyle w:val="aff2"/>
        <w:spacing w:line="240" w:lineRule="auto"/>
        <w:rPr>
          <w:rFonts w:ascii="Times New Roman" w:hAnsi="Times New Roman" w:cs="Times New Roman"/>
          <w:i w:val="0"/>
          <w:iCs w:val="0"/>
          <w:color w:val="0070C0"/>
          <w:sz w:val="16"/>
          <w:szCs w:val="16"/>
          <w:lang w:val="ru-RU"/>
        </w:rPr>
      </w:pPr>
      <w:r w:rsidRPr="0028515F">
        <w:rPr>
          <w:rFonts w:ascii="Times New Roman" w:hAnsi="Times New Roman" w:cs="Times New Roman"/>
          <w:i w:val="0"/>
          <w:iCs w:val="0"/>
          <w:color w:val="0070C0"/>
          <w:sz w:val="16"/>
          <w:szCs w:val="16"/>
          <w:lang w:val="ru-RU"/>
        </w:rPr>
        <w:t>Маниковский человек «прямой, непосредственный», «в искренности и правдивости его не может быть никаких со</w:t>
      </w:r>
      <w:r w:rsidRPr="0028515F">
        <w:rPr>
          <w:rFonts w:ascii="Times New Roman" w:hAnsi="Times New Roman" w:cs="Times New Roman"/>
          <w:i w:val="0"/>
          <w:iCs w:val="0"/>
          <w:color w:val="0070C0"/>
          <w:sz w:val="16"/>
          <w:szCs w:val="16"/>
          <w:lang w:val="ru-RU"/>
        </w:rPr>
        <w:softHyphen/>
        <w:t>мнений» — но и допускавший «заведомую для него неправ</w:t>
      </w:r>
      <w:r w:rsidRPr="0028515F">
        <w:rPr>
          <w:rFonts w:ascii="Times New Roman" w:hAnsi="Times New Roman" w:cs="Times New Roman"/>
          <w:i w:val="0"/>
          <w:iCs w:val="0"/>
          <w:color w:val="0070C0"/>
          <w:sz w:val="16"/>
          <w:szCs w:val="16"/>
          <w:lang w:val="ru-RU"/>
        </w:rPr>
        <w:softHyphen/>
        <w:t xml:space="preserve">ду» (Русский сборник. Исследования по истории России. </w:t>
      </w:r>
      <w:r w:rsidRPr="0028515F">
        <w:rPr>
          <w:rFonts w:ascii="Times New Roman" w:hAnsi="Times New Roman" w:cs="Times New Roman"/>
          <w:i w:val="0"/>
          <w:iCs w:val="0"/>
          <w:color w:val="0070C0"/>
          <w:sz w:val="16"/>
          <w:szCs w:val="16"/>
        </w:rPr>
        <w:t>XIII</w:t>
      </w:r>
      <w:r w:rsidRPr="0028515F">
        <w:rPr>
          <w:rFonts w:ascii="Times New Roman" w:hAnsi="Times New Roman" w:cs="Times New Roman"/>
          <w:i w:val="0"/>
          <w:iCs w:val="0"/>
          <w:color w:val="0070C0"/>
          <w:sz w:val="16"/>
          <w:szCs w:val="16"/>
          <w:lang w:val="ru-RU"/>
        </w:rPr>
        <w:t xml:space="preserve">. М., 2012. С. 411—413 (перевод обзора новых исследований, опубликованного в 2007 г. в журнале </w:t>
      </w:r>
      <w:r w:rsidRPr="0028515F">
        <w:rPr>
          <w:rFonts w:ascii="Times New Roman" w:hAnsi="Times New Roman" w:cs="Times New Roman"/>
          <w:i w:val="0"/>
          <w:iCs w:val="0"/>
          <w:color w:val="0070C0"/>
          <w:sz w:val="16"/>
          <w:szCs w:val="16"/>
          <w:lang w:val="ru-RU" w:bidi="en-US"/>
        </w:rPr>
        <w:t>«</w:t>
      </w:r>
      <w:r w:rsidRPr="0028515F">
        <w:rPr>
          <w:rFonts w:ascii="Times New Roman" w:hAnsi="Times New Roman" w:cs="Times New Roman"/>
          <w:i w:val="0"/>
          <w:iCs w:val="0"/>
          <w:color w:val="0070C0"/>
          <w:sz w:val="16"/>
          <w:szCs w:val="16"/>
          <w:lang w:bidi="en-US"/>
        </w:rPr>
        <w:t>Kritika</w:t>
      </w:r>
      <w:r w:rsidRPr="0028515F">
        <w:rPr>
          <w:rFonts w:ascii="Times New Roman" w:hAnsi="Times New Roman" w:cs="Times New Roman"/>
          <w:i w:val="0"/>
          <w:iCs w:val="0"/>
          <w:color w:val="0070C0"/>
          <w:sz w:val="16"/>
          <w:szCs w:val="16"/>
          <w:lang w:val="ru-RU" w:bidi="en-US"/>
        </w:rPr>
        <w:t xml:space="preserve">»); </w:t>
      </w:r>
      <w:r w:rsidRPr="0028515F">
        <w:rPr>
          <w:rFonts w:ascii="Times New Roman" w:hAnsi="Times New Roman" w:cs="Times New Roman"/>
          <w:i w:val="0"/>
          <w:iCs w:val="0"/>
          <w:color w:val="0070C0"/>
          <w:sz w:val="16"/>
          <w:szCs w:val="16"/>
          <w:lang w:val="ru-RU"/>
        </w:rPr>
        <w:t>Залюбовский А.П. Указ. соч. С. 2, 12). Материалы, представленные Маниковским с эмоцио</w:t>
      </w:r>
      <w:r w:rsidRPr="0028515F">
        <w:rPr>
          <w:rFonts w:ascii="Times New Roman" w:hAnsi="Times New Roman" w:cs="Times New Roman"/>
          <w:i w:val="0"/>
          <w:iCs w:val="0"/>
          <w:color w:val="0070C0"/>
          <w:sz w:val="16"/>
          <w:szCs w:val="16"/>
          <w:lang w:val="ru-RU"/>
        </w:rPr>
        <w:softHyphen/>
        <w:t>нальной убедительностью и подкупающим критическим в отношении высшей администрации зарядом, производя впечатление искренности патриотического переживания и солдатского прямодушия, до сих пор вводят историков в заблуждение. Высказанные в разное время замечания от</w:t>
      </w:r>
      <w:r w:rsidRPr="0028515F">
        <w:rPr>
          <w:rFonts w:ascii="Times New Roman" w:hAnsi="Times New Roman" w:cs="Times New Roman"/>
          <w:i w:val="0"/>
          <w:iCs w:val="0"/>
          <w:color w:val="0070C0"/>
          <w:sz w:val="16"/>
          <w:szCs w:val="16"/>
          <w:lang w:val="ru-RU"/>
        </w:rPr>
        <w:softHyphen/>
        <w:t>носительно «сомнительной достоверности арифметических подсчетов» в этом труде, о том, что приведенные в нем по</w:t>
      </w:r>
      <w:r w:rsidRPr="0028515F">
        <w:rPr>
          <w:rFonts w:ascii="Times New Roman" w:hAnsi="Times New Roman" w:cs="Times New Roman"/>
          <w:i w:val="0"/>
          <w:iCs w:val="0"/>
          <w:color w:val="0070C0"/>
          <w:sz w:val="16"/>
          <w:szCs w:val="16"/>
          <w:lang w:val="ru-RU"/>
        </w:rPr>
        <w:softHyphen/>
        <w:t>казатели в выгодном свете «отражают работу... инстанций, ведавших артиллерией, а не боевое снабжение вооружен</w:t>
      </w:r>
      <w:r w:rsidRPr="0028515F">
        <w:rPr>
          <w:rFonts w:ascii="Times New Roman" w:hAnsi="Times New Roman" w:cs="Times New Roman"/>
          <w:i w:val="0"/>
          <w:iCs w:val="0"/>
          <w:color w:val="0070C0"/>
          <w:sz w:val="16"/>
          <w:szCs w:val="16"/>
          <w:lang w:val="ru-RU"/>
        </w:rPr>
        <w:softHyphen/>
        <w:t>ных сил» и не фактическую работу промышленности, про</w:t>
      </w:r>
      <w:r w:rsidRPr="0028515F">
        <w:rPr>
          <w:rFonts w:ascii="Times New Roman" w:hAnsi="Times New Roman" w:cs="Times New Roman"/>
          <w:i w:val="0"/>
          <w:iCs w:val="0"/>
          <w:color w:val="0070C0"/>
          <w:sz w:val="16"/>
          <w:szCs w:val="16"/>
          <w:lang w:val="ru-RU"/>
        </w:rPr>
        <w:softHyphen/>
        <w:t>ходят незамеченными (Книга и оборона СССР. 1930. № 3—4. С. 24, 25. Ряд подобных за</w:t>
      </w:r>
      <w:r w:rsidRPr="0028515F">
        <w:rPr>
          <w:rFonts w:ascii="Times New Roman" w:hAnsi="Times New Roman" w:cs="Times New Roman"/>
          <w:i w:val="0"/>
          <w:iCs w:val="0"/>
          <w:color w:val="0070C0"/>
          <w:sz w:val="16"/>
          <w:szCs w:val="16"/>
          <w:lang w:val="ru-RU"/>
        </w:rPr>
        <w:softHyphen/>
        <w:t>мечаний высказал также Головин).</w:t>
      </w:r>
    </w:p>
    <w:p w14:paraId="5A93A58D" w14:textId="77777777" w:rsidR="0028515F" w:rsidRPr="0028515F" w:rsidRDefault="0028515F" w:rsidP="00615CF2">
      <w:pPr>
        <w:rPr>
          <w:rFonts w:ascii="Times New Roman" w:hAnsi="Times New Roman" w:cs="Times New Roman"/>
          <w:color w:val="0070C0"/>
          <w:sz w:val="16"/>
          <w:szCs w:val="16"/>
        </w:rPr>
      </w:pPr>
      <w:r w:rsidRPr="0028515F">
        <w:rPr>
          <w:rFonts w:ascii="Times New Roman" w:hAnsi="Times New Roman" w:cs="Times New Roman"/>
          <w:color w:val="0070C0"/>
          <w:sz w:val="16"/>
          <w:szCs w:val="16"/>
        </w:rPr>
        <w:t>Колоссальная нажива частных предпринимателей на во</w:t>
      </w:r>
      <w:r w:rsidRPr="0028515F">
        <w:rPr>
          <w:rFonts w:ascii="Times New Roman" w:hAnsi="Times New Roman" w:cs="Times New Roman"/>
          <w:color w:val="0070C0"/>
          <w:sz w:val="16"/>
          <w:szCs w:val="16"/>
        </w:rPr>
        <w:softHyphen/>
        <w:t>енных поставках ни у кого не вызывала сомнений, и ее не отрицали сами поставщики. Но доказать, что казенные за</w:t>
      </w:r>
      <w:r w:rsidRPr="0028515F">
        <w:rPr>
          <w:rFonts w:ascii="Times New Roman" w:hAnsi="Times New Roman" w:cs="Times New Roman"/>
          <w:color w:val="0070C0"/>
          <w:sz w:val="16"/>
          <w:szCs w:val="16"/>
        </w:rPr>
        <w:softHyphen/>
        <w:t>воды действовали с меньшими затратами, было возможно только систематически исключая из подсчета часть издер</w:t>
      </w:r>
      <w:r w:rsidRPr="0028515F">
        <w:rPr>
          <w:rFonts w:ascii="Times New Roman" w:hAnsi="Times New Roman" w:cs="Times New Roman"/>
          <w:color w:val="0070C0"/>
          <w:sz w:val="16"/>
          <w:szCs w:val="16"/>
        </w:rPr>
        <w:softHyphen/>
        <w:t>жек. Чиновники не слишком утруждали себя реальными исчислениями. Намеренная же фальсификация документов выражалась в том, что «цены» своих изделий эти заводы назначали произвольно, с оглядкой на расценки частных фирм. В советское время эти сфабрикованные комиссией Маниковского данные использовались для разоблачения хищничества монополий. Новейшая литература использует те же фальшивые данные по их первоначальному назначе</w:t>
      </w:r>
      <w:r w:rsidRPr="0028515F">
        <w:rPr>
          <w:rFonts w:ascii="Times New Roman" w:hAnsi="Times New Roman" w:cs="Times New Roman"/>
          <w:color w:val="0070C0"/>
          <w:sz w:val="16"/>
          <w:szCs w:val="16"/>
        </w:rPr>
        <w:softHyphen/>
        <w:t>нию — для восхваления военной бюрократии и шельмова</w:t>
      </w:r>
      <w:r w:rsidRPr="0028515F">
        <w:rPr>
          <w:rFonts w:ascii="Times New Roman" w:hAnsi="Times New Roman" w:cs="Times New Roman"/>
          <w:color w:val="0070C0"/>
          <w:sz w:val="16"/>
          <w:szCs w:val="16"/>
        </w:rPr>
        <w:softHyphen/>
        <w:t>ния «либеральных», «общественных» организаций.</w:t>
      </w:r>
    </w:p>
    <w:p w14:paraId="6D42FE1E" w14:textId="77777777" w:rsidR="0028515F" w:rsidRPr="0028515F" w:rsidRDefault="0028515F" w:rsidP="00615CF2">
      <w:pPr>
        <w:rPr>
          <w:rFonts w:ascii="Times New Roman" w:hAnsi="Times New Roman" w:cs="Times New Roman"/>
          <w:color w:val="0070C0"/>
          <w:sz w:val="16"/>
          <w:szCs w:val="16"/>
        </w:rPr>
      </w:pPr>
      <w:r w:rsidRPr="0028515F">
        <w:rPr>
          <w:rFonts w:ascii="Times New Roman" w:hAnsi="Times New Roman" w:cs="Times New Roman"/>
          <w:color w:val="0070C0"/>
          <w:sz w:val="16"/>
          <w:szCs w:val="16"/>
        </w:rPr>
        <w:t>Подгоняя цифры, чиновники проявляли изобретатель</w:t>
      </w:r>
      <w:r w:rsidRPr="0028515F">
        <w:rPr>
          <w:rFonts w:ascii="Times New Roman" w:hAnsi="Times New Roman" w:cs="Times New Roman"/>
          <w:color w:val="0070C0"/>
          <w:sz w:val="16"/>
          <w:szCs w:val="16"/>
        </w:rPr>
        <w:softHyphen/>
        <w:t>ность. Например, они указывали на то, что казенный Вот</w:t>
      </w:r>
      <w:r w:rsidRPr="0028515F">
        <w:rPr>
          <w:rFonts w:ascii="Times New Roman" w:hAnsi="Times New Roman" w:cs="Times New Roman"/>
          <w:color w:val="0070C0"/>
          <w:sz w:val="16"/>
          <w:szCs w:val="16"/>
        </w:rPr>
        <w:softHyphen/>
        <w:t>кинский завод оценивает свои 48-линейные бомбы в 30 руб., тогда как частные, получая от 45 до 58 руб., берут лишние как минимум 15 руб. на каждом снаряде. На деле казенно</w:t>
      </w:r>
      <w:r w:rsidRPr="0028515F">
        <w:rPr>
          <w:rFonts w:ascii="Times New Roman" w:hAnsi="Times New Roman" w:cs="Times New Roman"/>
          <w:color w:val="0070C0"/>
          <w:sz w:val="16"/>
          <w:szCs w:val="16"/>
        </w:rPr>
        <w:softHyphen/>
        <w:t>му заводу горного ведомства эти снаряды обходились вдвое дороже, но, «принимая во внимание, что повышение ка</w:t>
      </w:r>
      <w:r w:rsidRPr="0028515F">
        <w:rPr>
          <w:rFonts w:ascii="Times New Roman" w:hAnsi="Times New Roman" w:cs="Times New Roman"/>
          <w:color w:val="0070C0"/>
          <w:sz w:val="16"/>
          <w:szCs w:val="16"/>
        </w:rPr>
        <w:softHyphen/>
        <w:t>зенному заводу стоимости снаряда до 60 руб. могло бы не</w:t>
      </w:r>
      <w:r w:rsidRPr="0028515F">
        <w:rPr>
          <w:rFonts w:ascii="Times New Roman" w:hAnsi="Times New Roman" w:cs="Times New Roman"/>
          <w:color w:val="0070C0"/>
          <w:sz w:val="16"/>
          <w:szCs w:val="16"/>
        </w:rPr>
        <w:softHyphen/>
        <w:t>благоприятно отразиться на частных заказах, Комиссия [Маниковского] находила предпочтительн&amp;м» оформить ассигнования Воткинскому заводу на изготовление снаря</w:t>
      </w:r>
      <w:r w:rsidRPr="0028515F">
        <w:rPr>
          <w:rFonts w:ascii="Times New Roman" w:hAnsi="Times New Roman" w:cs="Times New Roman"/>
          <w:color w:val="0070C0"/>
          <w:sz w:val="16"/>
          <w:szCs w:val="16"/>
        </w:rPr>
        <w:softHyphen/>
        <w:t>дов, «не вводя стоимость оборудования в стоимость изде</w:t>
      </w:r>
      <w:r w:rsidRPr="0028515F">
        <w:rPr>
          <w:rFonts w:ascii="Times New Roman" w:hAnsi="Times New Roman" w:cs="Times New Roman"/>
          <w:color w:val="0070C0"/>
          <w:sz w:val="16"/>
          <w:szCs w:val="16"/>
        </w:rPr>
        <w:softHyphen/>
        <w:t>лий»; в таком случае военное ведомство готово было принять этот недобор на счет своих «строительных ассигнований». В результате в сведениях о казенных заводах в своей табли</w:t>
      </w:r>
      <w:r w:rsidRPr="0028515F">
        <w:rPr>
          <w:rFonts w:ascii="Times New Roman" w:hAnsi="Times New Roman" w:cs="Times New Roman"/>
          <w:color w:val="0070C0"/>
          <w:sz w:val="16"/>
          <w:szCs w:val="16"/>
        </w:rPr>
        <w:softHyphen/>
        <w:t>це Маниковский получил возможность указать цену не в 60, а в 36 руб.</w:t>
      </w:r>
    </w:p>
    <w:p w14:paraId="3E1BB451" w14:textId="77777777" w:rsidR="0028515F" w:rsidRPr="0028515F" w:rsidRDefault="0028515F" w:rsidP="00615CF2">
      <w:pPr>
        <w:pStyle w:val="aff2"/>
        <w:spacing w:line="240" w:lineRule="auto"/>
        <w:rPr>
          <w:rFonts w:ascii="Times New Roman" w:hAnsi="Times New Roman" w:cs="Times New Roman"/>
          <w:i w:val="0"/>
          <w:iCs w:val="0"/>
          <w:color w:val="0070C0"/>
          <w:sz w:val="16"/>
          <w:szCs w:val="16"/>
          <w:lang w:val="ru-RU"/>
        </w:rPr>
      </w:pPr>
      <w:r w:rsidRPr="0028515F">
        <w:rPr>
          <w:rFonts w:ascii="Times New Roman" w:hAnsi="Times New Roman" w:cs="Times New Roman"/>
          <w:i w:val="0"/>
          <w:iCs w:val="0"/>
          <w:color w:val="0070C0"/>
          <w:sz w:val="16"/>
          <w:szCs w:val="16"/>
          <w:lang w:val="ru-RU"/>
        </w:rPr>
        <w:t>Иначе поступила администрация Александровского за</w:t>
      </w:r>
      <w:r w:rsidRPr="0028515F">
        <w:rPr>
          <w:rFonts w:ascii="Times New Roman" w:hAnsi="Times New Roman" w:cs="Times New Roman"/>
          <w:i w:val="0"/>
          <w:iCs w:val="0"/>
          <w:color w:val="0070C0"/>
          <w:sz w:val="16"/>
          <w:szCs w:val="16"/>
          <w:lang w:val="ru-RU"/>
        </w:rPr>
        <w:softHyphen/>
        <w:t>вода МПС: в июле 1916 г. перерасход по заказу на 20 тысяч таких же снарядов (потребовалось оборудовать снарядную мастерскую) она отнесла «на эксплуатационные средства [Николаевской] дороги». Прочно вошла в жизнь практика доплат казенным заводам из «военного фонда» по поводу вздорожания материалов. Пермский пушечный завод гор</w:t>
      </w:r>
      <w:r w:rsidRPr="0028515F">
        <w:rPr>
          <w:rFonts w:ascii="Times New Roman" w:hAnsi="Times New Roman" w:cs="Times New Roman"/>
          <w:i w:val="0"/>
          <w:iCs w:val="0"/>
          <w:color w:val="0070C0"/>
          <w:sz w:val="16"/>
          <w:szCs w:val="16"/>
          <w:lang w:val="ru-RU"/>
        </w:rPr>
        <w:softHyphen/>
        <w:t>ного ведомства в сентябре 1916 г. принял заказ на 220 ты</w:t>
      </w:r>
      <w:r w:rsidRPr="0028515F">
        <w:rPr>
          <w:rFonts w:ascii="Times New Roman" w:hAnsi="Times New Roman" w:cs="Times New Roman"/>
          <w:i w:val="0"/>
          <w:iCs w:val="0"/>
          <w:color w:val="0070C0"/>
          <w:sz w:val="16"/>
          <w:szCs w:val="16"/>
          <w:lang w:val="ru-RU"/>
        </w:rPr>
        <w:softHyphen/>
        <w:t>сяч таких же снарядов (на срок до середины 1917 г.) по 30 руб. При этом была сделана оговорка: «...с тем, однако, условием, чтобы горному ведомству предоставлено было право в зависимости от цен на материалы просить о повы</w:t>
      </w:r>
      <w:r w:rsidRPr="0028515F">
        <w:rPr>
          <w:rFonts w:ascii="Times New Roman" w:hAnsi="Times New Roman" w:cs="Times New Roman"/>
          <w:i w:val="0"/>
          <w:iCs w:val="0"/>
          <w:color w:val="0070C0"/>
          <w:sz w:val="16"/>
          <w:szCs w:val="16"/>
          <w:lang w:val="ru-RU"/>
        </w:rPr>
        <w:softHyphen/>
        <w:t>шении цены» (РГВИА. Ф. 29. Оп. 3. Д. 754. Л. 262, 262 об.; Ф. 369. Оп. 16. Д. 265. Л. 1—2, 4. Доклад Маниковского, 4.</w:t>
      </w:r>
      <w:r w:rsidRPr="0028515F">
        <w:rPr>
          <w:rFonts w:ascii="Times New Roman" w:hAnsi="Times New Roman" w:cs="Times New Roman"/>
          <w:i w:val="0"/>
          <w:iCs w:val="0"/>
          <w:color w:val="0070C0"/>
          <w:sz w:val="16"/>
          <w:szCs w:val="16"/>
        </w:rPr>
        <w:t>IX</w:t>
      </w:r>
      <w:r w:rsidRPr="0028515F">
        <w:rPr>
          <w:rFonts w:ascii="Times New Roman" w:hAnsi="Times New Roman" w:cs="Times New Roman"/>
          <w:i w:val="0"/>
          <w:iCs w:val="0"/>
          <w:color w:val="0070C0"/>
          <w:sz w:val="16"/>
          <w:szCs w:val="16"/>
          <w:lang w:val="ru-RU"/>
        </w:rPr>
        <w:t>. 1916 г., утвержден Особым со</w:t>
      </w:r>
      <w:r w:rsidRPr="0028515F">
        <w:rPr>
          <w:rFonts w:ascii="Times New Roman" w:hAnsi="Times New Roman" w:cs="Times New Roman"/>
          <w:i w:val="0"/>
          <w:iCs w:val="0"/>
          <w:color w:val="0070C0"/>
          <w:sz w:val="16"/>
          <w:szCs w:val="16"/>
          <w:lang w:val="ru-RU"/>
        </w:rPr>
        <w:softHyphen/>
        <w:t>вещанием по обороне 21.</w:t>
      </w:r>
      <w:r w:rsidRPr="0028515F">
        <w:rPr>
          <w:rFonts w:ascii="Times New Roman" w:hAnsi="Times New Roman" w:cs="Times New Roman"/>
          <w:i w:val="0"/>
          <w:iCs w:val="0"/>
          <w:color w:val="0070C0"/>
          <w:sz w:val="16"/>
          <w:szCs w:val="16"/>
        </w:rPr>
        <w:t>IX</w:t>
      </w:r>
      <w:r w:rsidRPr="0028515F">
        <w:rPr>
          <w:rFonts w:ascii="Times New Roman" w:hAnsi="Times New Roman" w:cs="Times New Roman"/>
          <w:i w:val="0"/>
          <w:iCs w:val="0"/>
          <w:color w:val="0070C0"/>
          <w:sz w:val="16"/>
          <w:szCs w:val="16"/>
          <w:lang w:val="ru-RU"/>
        </w:rPr>
        <w:t>. 1916 и Исполнительной комиссией при во</w:t>
      </w:r>
      <w:r w:rsidRPr="0028515F">
        <w:rPr>
          <w:rFonts w:ascii="Times New Roman" w:hAnsi="Times New Roman" w:cs="Times New Roman"/>
          <w:i w:val="0"/>
          <w:iCs w:val="0"/>
          <w:color w:val="0070C0"/>
          <w:sz w:val="16"/>
          <w:szCs w:val="16"/>
          <w:lang w:val="ru-RU"/>
        </w:rPr>
        <w:softHyphen/>
        <w:t>енном министре 28.Х. 1916. Переоборудование Воткинского завода включало постройку третьей мартеновской печи и перестройку «с само</w:t>
      </w:r>
      <w:r w:rsidRPr="0028515F">
        <w:rPr>
          <w:rFonts w:ascii="Times New Roman" w:hAnsi="Times New Roman" w:cs="Times New Roman"/>
          <w:i w:val="0"/>
          <w:iCs w:val="0"/>
          <w:color w:val="0070C0"/>
          <w:sz w:val="16"/>
          <w:szCs w:val="16"/>
          <w:lang w:val="ru-RU"/>
        </w:rPr>
        <w:softHyphen/>
        <w:t>го основания» одной из старых (Родионов Н.А. Указ. соч. С. 46); РГВИА. Ф. 29. Оп. 3. Д. 753. Л. б/№; д. 754. Л. 101, 101 об., 331, 331 об.); месяц-полтора спустя оно провело через ГАУ и Исполнительную комиссию увеличение цены (до 35 руб.), при этом еще и увеличив размер заказа, что долж</w:t>
      </w:r>
      <w:r w:rsidRPr="0028515F">
        <w:rPr>
          <w:rFonts w:ascii="Times New Roman" w:hAnsi="Times New Roman" w:cs="Times New Roman"/>
          <w:i w:val="0"/>
          <w:iCs w:val="0"/>
          <w:color w:val="0070C0"/>
          <w:sz w:val="16"/>
          <w:szCs w:val="16"/>
          <w:lang w:val="ru-RU"/>
        </w:rPr>
        <w:softHyphen/>
        <w:t>но было дополнительно способствовать понижению рас</w:t>
      </w:r>
      <w:r w:rsidRPr="0028515F">
        <w:rPr>
          <w:rFonts w:ascii="Times New Roman" w:hAnsi="Times New Roman" w:cs="Times New Roman"/>
          <w:i w:val="0"/>
          <w:iCs w:val="0"/>
          <w:color w:val="0070C0"/>
          <w:sz w:val="16"/>
          <w:szCs w:val="16"/>
          <w:lang w:val="ru-RU"/>
        </w:rPr>
        <w:softHyphen/>
        <w:t>ценки.</w:t>
      </w:r>
    </w:p>
    <w:p w14:paraId="47E16529" w14:textId="77777777" w:rsidR="0028515F" w:rsidRPr="0028515F" w:rsidRDefault="0028515F" w:rsidP="00615CF2">
      <w:pPr>
        <w:pStyle w:val="aff2"/>
        <w:spacing w:line="240" w:lineRule="auto"/>
        <w:rPr>
          <w:rFonts w:ascii="Times New Roman" w:hAnsi="Times New Roman" w:cs="Times New Roman"/>
          <w:i w:val="0"/>
          <w:iCs w:val="0"/>
          <w:color w:val="0070C0"/>
          <w:sz w:val="16"/>
          <w:szCs w:val="16"/>
          <w:lang w:val="ru-RU"/>
        </w:rPr>
      </w:pPr>
      <w:r w:rsidRPr="0028515F">
        <w:rPr>
          <w:rFonts w:ascii="Times New Roman" w:hAnsi="Times New Roman" w:cs="Times New Roman"/>
          <w:i w:val="0"/>
          <w:iCs w:val="0"/>
          <w:color w:val="0070C0"/>
          <w:sz w:val="16"/>
          <w:szCs w:val="16"/>
          <w:lang w:val="ru-RU"/>
        </w:rPr>
        <w:t>Верхнетуринский завод горного ведомства должен был получать за свою 48-лин. шрапнель «твердую» цену 32 руб., но «в целях ускорения производства» предпринял дооборудование на 700 тысяч рублей, и к цене было добав</w:t>
      </w:r>
      <w:r w:rsidRPr="0028515F">
        <w:rPr>
          <w:rFonts w:ascii="Times New Roman" w:hAnsi="Times New Roman" w:cs="Times New Roman"/>
          <w:i w:val="0"/>
          <w:iCs w:val="0"/>
          <w:color w:val="0070C0"/>
          <w:sz w:val="16"/>
          <w:szCs w:val="16"/>
          <w:lang w:val="ru-RU"/>
        </w:rPr>
        <w:softHyphen/>
        <w:t>лено 2 руб. 30 коп. (23452).</w:t>
      </w:r>
    </w:p>
    <w:p w14:paraId="2CF2B8A7" w14:textId="77777777" w:rsidR="0028515F" w:rsidRPr="0028515F" w:rsidRDefault="0028515F" w:rsidP="00615CF2">
      <w:pPr>
        <w:rPr>
          <w:rFonts w:ascii="Times New Roman" w:hAnsi="Times New Roman" w:cs="Times New Roman"/>
          <w:color w:val="0070C0"/>
          <w:sz w:val="16"/>
          <w:szCs w:val="16"/>
        </w:rPr>
      </w:pPr>
    </w:p>
    <w:p w14:paraId="138ACB29" w14:textId="77777777" w:rsidR="0028515F" w:rsidRPr="0028515F" w:rsidRDefault="0028515F" w:rsidP="00615CF2">
      <w:pPr>
        <w:pStyle w:val="aff2"/>
        <w:spacing w:line="240" w:lineRule="auto"/>
        <w:rPr>
          <w:rFonts w:ascii="Times New Roman" w:hAnsi="Times New Roman" w:cs="Times New Roman"/>
          <w:i w:val="0"/>
          <w:iCs w:val="0"/>
          <w:color w:val="0070C0"/>
          <w:sz w:val="16"/>
          <w:szCs w:val="16"/>
          <w:lang w:val="ru-RU"/>
        </w:rPr>
      </w:pPr>
      <w:r w:rsidRPr="0028515F">
        <w:rPr>
          <w:rFonts w:ascii="Times New Roman" w:hAnsi="Times New Roman" w:cs="Times New Roman"/>
          <w:i w:val="0"/>
          <w:iCs w:val="0"/>
          <w:color w:val="0070C0"/>
          <w:sz w:val="16"/>
          <w:szCs w:val="16"/>
          <w:lang w:val="ru-RU"/>
        </w:rPr>
        <w:t xml:space="preserve">В октябре 1916 г. англо-русская согласительная комиссия постановила дать «Вестингаузу» «отсрочку на 1917 год» и ссуду в 3 млн; этот платеж — «при непременном условии: в точности исполнять требования наших спецификаций» (РГВИА. Ф. 2000. </w:t>
      </w:r>
      <w:r w:rsidRPr="0028515F">
        <w:rPr>
          <w:rFonts w:ascii="Times New Roman" w:hAnsi="Times New Roman" w:cs="Times New Roman"/>
          <w:i w:val="0"/>
          <w:iCs w:val="0"/>
          <w:color w:val="0070C0"/>
          <w:sz w:val="16"/>
          <w:szCs w:val="16"/>
          <w:lang w:bidi="en-US"/>
        </w:rPr>
        <w:t>On</w:t>
      </w:r>
      <w:r w:rsidRPr="0028515F">
        <w:rPr>
          <w:rFonts w:ascii="Times New Roman" w:hAnsi="Times New Roman" w:cs="Times New Roman"/>
          <w:i w:val="0"/>
          <w:iCs w:val="0"/>
          <w:color w:val="0070C0"/>
          <w:sz w:val="16"/>
          <w:szCs w:val="16"/>
          <w:lang w:val="ru-RU" w:bidi="en-US"/>
        </w:rPr>
        <w:t xml:space="preserve">. </w:t>
      </w:r>
      <w:r w:rsidRPr="0028515F">
        <w:rPr>
          <w:rFonts w:ascii="Times New Roman" w:hAnsi="Times New Roman" w:cs="Times New Roman"/>
          <w:i w:val="0"/>
          <w:iCs w:val="0"/>
          <w:color w:val="0070C0"/>
          <w:sz w:val="16"/>
          <w:szCs w:val="16"/>
          <w:lang w:val="ru-RU"/>
        </w:rPr>
        <w:t xml:space="preserve">1. Д. 5583. Л. 294. Телеграмма </w:t>
      </w:r>
      <w:r w:rsidRPr="0028515F">
        <w:rPr>
          <w:rFonts w:ascii="Times New Roman" w:hAnsi="Times New Roman" w:cs="Times New Roman"/>
          <w:i w:val="0"/>
          <w:iCs w:val="0"/>
          <w:color w:val="0070C0"/>
          <w:sz w:val="16"/>
          <w:szCs w:val="16"/>
          <w:lang w:val="ru-RU" w:bidi="en-US"/>
        </w:rPr>
        <w:t>5.</w:t>
      </w:r>
      <w:r w:rsidRPr="0028515F">
        <w:rPr>
          <w:rFonts w:ascii="Times New Roman" w:hAnsi="Times New Roman" w:cs="Times New Roman"/>
          <w:i w:val="0"/>
          <w:iCs w:val="0"/>
          <w:color w:val="0070C0"/>
          <w:sz w:val="16"/>
          <w:szCs w:val="16"/>
          <w:lang w:bidi="en-US"/>
        </w:rPr>
        <w:t>XI</w:t>
      </w:r>
      <w:r w:rsidRPr="0028515F">
        <w:rPr>
          <w:rFonts w:ascii="Times New Roman" w:hAnsi="Times New Roman" w:cs="Times New Roman"/>
          <w:i w:val="0"/>
          <w:iCs w:val="0"/>
          <w:color w:val="0070C0"/>
          <w:sz w:val="16"/>
          <w:szCs w:val="16"/>
          <w:lang w:val="ru-RU" w:bidi="en-US"/>
        </w:rPr>
        <w:t xml:space="preserve">.1916. </w:t>
      </w:r>
      <w:r w:rsidRPr="0028515F">
        <w:rPr>
          <w:rFonts w:ascii="Times New Roman" w:hAnsi="Times New Roman" w:cs="Times New Roman"/>
          <w:i w:val="0"/>
          <w:iCs w:val="0"/>
          <w:color w:val="0070C0"/>
          <w:sz w:val="16"/>
          <w:szCs w:val="16"/>
          <w:lang w:val="ru-RU"/>
        </w:rPr>
        <w:t>В случае обращения в арбитраж англичанам пришлось бы судиться с аме</w:t>
      </w:r>
      <w:r w:rsidRPr="0028515F">
        <w:rPr>
          <w:rFonts w:ascii="Times New Roman" w:hAnsi="Times New Roman" w:cs="Times New Roman"/>
          <w:i w:val="0"/>
          <w:iCs w:val="0"/>
          <w:color w:val="0070C0"/>
          <w:sz w:val="16"/>
          <w:szCs w:val="16"/>
          <w:lang w:val="ru-RU"/>
        </w:rPr>
        <w:softHyphen/>
        <w:t>риканской фирмой либо еще больше портить отношения с русской сто</w:t>
      </w:r>
      <w:r w:rsidRPr="0028515F">
        <w:rPr>
          <w:rFonts w:ascii="Times New Roman" w:hAnsi="Times New Roman" w:cs="Times New Roman"/>
          <w:i w:val="0"/>
          <w:iCs w:val="0"/>
          <w:color w:val="0070C0"/>
          <w:sz w:val="16"/>
          <w:szCs w:val="16"/>
          <w:lang w:val="ru-RU"/>
        </w:rPr>
        <w:softHyphen/>
        <w:t>роной (Бабичев Д.С. Деятельность Русского правительственного коми</w:t>
      </w:r>
      <w:r w:rsidRPr="0028515F">
        <w:rPr>
          <w:rFonts w:ascii="Times New Roman" w:hAnsi="Times New Roman" w:cs="Times New Roman"/>
          <w:i w:val="0"/>
          <w:iCs w:val="0"/>
          <w:color w:val="0070C0"/>
          <w:sz w:val="16"/>
          <w:szCs w:val="16"/>
          <w:lang w:val="ru-RU"/>
        </w:rPr>
        <w:softHyphen/>
        <w:t>тета в Лондоне в годы Первой мировой войны // Исторические записки. 1956. Т. 57. С. 279 (23452).</w:t>
      </w:r>
    </w:p>
    <w:p w14:paraId="4EA0AD66" w14:textId="77777777" w:rsidR="0028515F" w:rsidRPr="0028515F" w:rsidRDefault="0028515F" w:rsidP="00615CF2">
      <w:pPr>
        <w:rPr>
          <w:rFonts w:ascii="Times New Roman" w:hAnsi="Times New Roman" w:cs="Times New Roman"/>
          <w:color w:val="0070C0"/>
          <w:sz w:val="16"/>
          <w:szCs w:val="16"/>
        </w:rPr>
      </w:pPr>
    </w:p>
    <w:p w14:paraId="3D04228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по расчетам ГАУ, произведенным на основании полученного к тому времени опыта войны, для русской армии требовалось ежегодно до 7 500 тыс. пудов бездымного и до 800 тыс. пудов дымного пороха. Все казенные и частные пороховые заводы России после завершения их реконструкции и расширения могли давать ежегодно всего около 1364 тыс. пудов бездымного и 324 тыс. пудов дымного пороха. Воен</w:t>
      </w:r>
      <w:r w:rsidRPr="00B36624">
        <w:rPr>
          <w:rFonts w:ascii="Times New Roman" w:hAnsi="Times New Roman" w:cs="Times New Roman"/>
          <w:color w:val="000000" w:themeColor="text1"/>
          <w:sz w:val="16"/>
          <w:szCs w:val="16"/>
        </w:rPr>
        <w:softHyphen/>
        <w:t>ное ведомство уже в 1914 г. прибегло к закупкам пороха за границей, главным образом в США. Основным поставщиком была фирма “Дюпон”, хотя к выполнению русских заказов на порох и пирокси</w:t>
      </w:r>
      <w:r w:rsidRPr="00B36624">
        <w:rPr>
          <w:rFonts w:ascii="Times New Roman" w:hAnsi="Times New Roman" w:cs="Times New Roman"/>
          <w:color w:val="000000" w:themeColor="text1"/>
          <w:sz w:val="16"/>
          <w:szCs w:val="16"/>
        </w:rPr>
        <w:softHyphen/>
        <w:t>лин было привлечено и несколько других американских фирм. Потребность в порохе была велика, и Россия закупала его не только в Америке, но и в Англии, Франции, Японии, Италии. За гра</w:t>
      </w:r>
      <w:r w:rsidRPr="00B36624">
        <w:rPr>
          <w:rFonts w:ascii="Times New Roman" w:hAnsi="Times New Roman" w:cs="Times New Roman"/>
          <w:color w:val="000000" w:themeColor="text1"/>
          <w:sz w:val="16"/>
          <w:szCs w:val="16"/>
        </w:rPr>
        <w:softHyphen/>
        <w:t>ницей, главным образом в Америке, для русской армии было заказа</w:t>
      </w:r>
      <w:r w:rsidRPr="00B36624">
        <w:rPr>
          <w:rFonts w:ascii="Times New Roman" w:hAnsi="Times New Roman" w:cs="Times New Roman"/>
          <w:color w:val="000000" w:themeColor="text1"/>
          <w:sz w:val="16"/>
          <w:szCs w:val="16"/>
        </w:rPr>
        <w:softHyphen/>
        <w:t>но до 6,5 млн пудов разных порохов, не считая пороха, заказанного в виде полных выстрелов и патронов, и около 0,7 млн пудов пирокси</w:t>
      </w:r>
      <w:r w:rsidRPr="00B36624">
        <w:rPr>
          <w:rFonts w:ascii="Times New Roman" w:hAnsi="Times New Roman" w:cs="Times New Roman"/>
          <w:color w:val="000000" w:themeColor="text1"/>
          <w:sz w:val="16"/>
          <w:szCs w:val="16"/>
        </w:rPr>
        <w:softHyphen/>
        <w:t>лина. К 1917 г. заказы на порох были выполнены на 35—40 %, а за</w:t>
      </w:r>
      <w:r w:rsidRPr="00B36624">
        <w:rPr>
          <w:rFonts w:ascii="Times New Roman" w:hAnsi="Times New Roman" w:cs="Times New Roman"/>
          <w:color w:val="000000" w:themeColor="text1"/>
          <w:sz w:val="16"/>
          <w:szCs w:val="16"/>
        </w:rPr>
        <w:softHyphen/>
        <w:t>казы на пироксилин — почти на 80 %. Всего за 1914—1917 гг. было заготовлено пороха 5,2 млн пудов (а с дымным порохом 6 млн пудов), в том числе орудийного около 4,4 млн пудов и винтовочного около 0,8 млн пудов. Из общего коли</w:t>
      </w:r>
      <w:r w:rsidRPr="00B36624">
        <w:rPr>
          <w:rFonts w:ascii="Times New Roman" w:hAnsi="Times New Roman" w:cs="Times New Roman"/>
          <w:color w:val="000000" w:themeColor="text1"/>
          <w:sz w:val="16"/>
          <w:szCs w:val="16"/>
        </w:rPr>
        <w:softHyphen/>
        <w:t>чества заготовленного пороха около 2 млн пудов произвели казенные заводы, а 3,2 млн, или 62 %, т. е. большая часть пороха, была получе</w:t>
      </w:r>
      <w:r w:rsidRPr="00B36624">
        <w:rPr>
          <w:rFonts w:ascii="Times New Roman" w:hAnsi="Times New Roman" w:cs="Times New Roman"/>
          <w:color w:val="000000" w:themeColor="text1"/>
          <w:sz w:val="16"/>
          <w:szCs w:val="16"/>
        </w:rPr>
        <w:softHyphen/>
        <w:t>на из-за границы [5, с. 216] (5484).</w:t>
      </w:r>
    </w:p>
    <w:p w14:paraId="62AD29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82F1CC1"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октябре 1916г. в обоснование выдвинутой ГАУ программы строительства около 40 новых казенных заводов (минимум на 600 млн. руб.) Маниковский привел таблицу - в виде сводки о соотношении цен частных и казенных заводов по разным типам артиллерийских снарядов. Смысл ее сводился к тому, что казенные предприятия всегда работали дешевле и на одних только снарядах дали государству экономию в размере миллиарда рублей. В 1920 г. Маниковский воспроизвел ее в своем труде «Боевое снабжение русской армии», пользовавшемся в дальнейшем большим успехом и дважды (в 1930 и 1937 гг.) переизданном в поучение советским артиллеристам. Яркость разоблачительных данных, их предельная конкретность и авторитетность источника навсегда привлекли к этой сводке внимание историков. В советской стране и в эмиграции они одинаково осуждали поведение дельцов, наживавшихся на народном бедствии. Сама таблица или извлеченные из нее показатели воспроизведены в десятках исторических сочинений</w:t>
      </w:r>
      <w:r w:rsidRPr="00B36624">
        <w:rPr>
          <w:color w:val="000000" w:themeColor="text1"/>
          <w:sz w:val="16"/>
          <w:szCs w:val="16"/>
          <w:vertAlign w:val="superscript"/>
        </w:rPr>
        <w:t>{660}</w:t>
      </w:r>
      <w:r w:rsidRPr="00B36624">
        <w:rPr>
          <w:color w:val="000000" w:themeColor="text1"/>
          <w:sz w:val="16"/>
          <w:szCs w:val="16"/>
        </w:rPr>
        <w:t>, не исключая новейшие. Актуальность этому вопросу придает заметная в современной литературе тенденция — показать преимущества государственного военно-промышленного производства над частным и, шире, раскрыть антинациональный, предательский характер деятельности всякой оппозиции и вообще любой независимой инициативы. Резкая критика по адресу ВПК и других «общественных» организаций и деятелей «неоднократно повторялась историками в Советском Союзе и на Западе, — отмечает Дж. Санборн, — и в данный момент она снова набирает популярность», подкрепляя более общие «ущербные интерпретации», порочащие русский либерализм. Вопрос, могли ли казенные учреждения справиться с теми же задачами лучше, — «вопрос интересный и важный, хотя я подозреваю, что ответ на него будет отрицательный».</w:t>
      </w:r>
    </w:p>
    <w:p w14:paraId="326EEAE9"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Маниковский человек «прямой, непосредственный», «в искренности и правдивости его не может быть никаких сомнений» — но и допускавший «заведомую для него неправду». Материалы, представленные Маниковским с эмоциональной убедительностью и подкупающим критическим в отношении высшей администрации зарядом, производя впечатление искренности патриотического переживания и солдатского прямодушия, до сих пор вводят историков в заблуждение. Высказанные в разное время замечания относительно «сомнительной достоверности арифметических подсчетов» в этом труде, о том, что приведенные в нем показатели в выгодном свете «отражают работу… инстанций, ведавших артиллерией, а не боевое снабжение вооруженных сил» и не фактическую работу промышленности, проходят незамеченными.</w:t>
      </w:r>
    </w:p>
    <w:p w14:paraId="6436BB78"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Колоссальная нажива частных предпринимателей на военных поставках ни у кого не вызывала сомнений, и ее не отрицали сами поставщики. Но доказать, что казенные заводы действовали с меньшими затратами, было возможно только систематически исключая из подсчета часть издержек. Чиновники не слишком утруждали себя реальными исчислениями. Намеренная же фальсификация документов выражалась в том, что «цены» своих изделий эти заводы назначали произвольно, с оглядкой на расценки частных фирм. В советское время эти сфабрикованные комиссией Маниковского данные использовались для разоблачения хищничества монополий. Новейшая литература использует те же фальшивые данные по их первоначальному назначению — для восхваления военной бюрократии и шельмования «либеральных», «общественных» организаций.</w:t>
      </w:r>
    </w:p>
    <w:p w14:paraId="22C2C7BB"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Подгоняя цифры, чиновники проявляли изобретательность. Например, они указывали на то, что казенный Воткинский завод оценивает свои 48-линейные бомбы в 30 руб., тогда как частные, получая от 45 до 58 руб., берут лишние как минимум 15 руб. на каждом снаряде. На деле казенному заводу горного ведомства эти снаряды обходились вдвое дороже, но, «принимая во внимание, что повышение казенному заводу стоимости снаряда до 60 руб. могло бы неблагоприятно отразиться на частных заказах, Комиссия [Маниковского] находила предпочтительным» оформить ассигнования Боткинскому заводу на изготовление снарядов, «не вводя стоимость оборудования в стоимость изделий»; в таком случае военное ведомство готово было принять этот недобор на счет своих «строительных ассигнований». В результате в сведениях о казенных заводах в своей таблице Маниковский получил возможность указать цену не в 60, а в 36 руб.</w:t>
      </w:r>
    </w:p>
    <w:p w14:paraId="2575224F"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Иначе поступила администрация Александровского завода МПС: в июле 1916 г. перерасход по заказу на 20 тысяч таких же снарядов (Потребовалось оборудовать снарядную мастерскую) она отнесла «на эксплуатационные средства [Николаевской] дороги». Прочно вошла в жизнь практика доплат казенным заводам из «военного фонда» по поводу вздорожания материалов. Пермский пушечный завод горного ведомства в сентябре 1916 г. принял заказ на 220 тысяч таких же снарядов (на срок до середины 1917 г.) по 30 руб. При этом была сделана оговорка: «…с тем, однако, условием, чтобы горному ведомству предоставлено было право в зависимости от цен на материалы просить о повышении цены»; месяц-полтора спустя оно провело через ГАУ и Исполнительную комиссию увеличение цены (до 35 руб.), при этом еще и увеличив размер заказа, что должно было дополнительно способствовать понижению расценки.</w:t>
      </w:r>
    </w:p>
    <w:p w14:paraId="19B1EE38"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Власть старалась произвести благоприятное для себя впечатление об успешности работы казенных военных предприятий по сравнению с частными, особенно «общественными». Верхнетуринский завод горного ведомства должен был получать за свою 48-лин. шрапнель «твердую» цену 32 руб., но «в целях ускорения производства» предпринял дооборудование на 700 тысяч рублей, и к цене было добавлено 2 руб. 30 коп. Н.Е. Марков в выступлении в Думе 29 февраля 1916 г., перечисляя (по журналу Совета министров) цены казенных горных заводов в сравнении с частными, когда подошел к ценам на 48-лин. шрапнель, указал цену горных заводов не 34 руб. 30 коп., а 21 руб., как и значилось в журнале Совета министров. Для частных заводов Марков назвал цену 41 руб. 80 коп., опять же как в журнале, хотя именно казенный Обуховский завод исполнял заказ на 48-лин. шрапнель по 41 руб. 80 коп. По тому же образцу и теперь ряд авторов сопоставляет цены, назначенные частными заводами (до 9 тысяч рублей и более за пушку), с ценами казенных Петроградского орудийного и Пермского заводов (5–6 тысяч рублей).</w:t>
      </w:r>
    </w:p>
    <w:p w14:paraId="5A0C92B0"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Заводы ГАУ черпали из так называемого военного фонда в прямом смысле несчитаные деньги. 20 августа 1915 г., то есть в момент обострения критического внимания к развалу снабжения фронта, Военный совет негласно запретил казенным заводам «дополнительные расходы», возникавшие сверх «плановых», покрывать из кредитов, отпущенных на выполнение «нарядов». Между тем Петроградскому арсеналу, например, ввиду усиленных «по случаю военного времени» работ не хватило в 1915 г. средств, ассигнованных по плану, составленному еще в марте 1914 г., и пришлось в сентябре 1915 г. ходатайствовать о дополнительном отпуске средств. Эти дополнительные (сопоставимые, впрочем, с плановыми) расходы «можно было бы… отнести на кредиты, за счет которых выполняются наряды на изготовление различных изделий, но ГАУ, во избежание… чрезмерного повышения стоимости этих изделий… полагало бы необходимым отпустить Петроградскому арсеналу просимую им сумму в 190 тысяч рублей из военного фонда». Военный совет 19 сентября 1915 г. согласился с этим предложением Маниковского. Свои «перерасходы», обусловленные ростом цен на приобретаемые на рынке сырье, материалы, механизмы и отчасти на рабочую силу, ведомства лишь фиксировали в документах, предназначенных для отчета в будущем. В середине 1916 г., давая наряды Ижевскому заводу и Петроградскому арсеналу на части 3-дм пушек и 48-лин. гаубиц, при рассмотрении исчисленной заводом «примерной стоимости» ГАУ находило излишним вникать в ее обоснование: «Истинная же стоимость изготовления предметов выяснится по представлении… заводами в ГАУ установленного отчета на поверку» для списания разницы на «военный фонд». 17 февраля 1917 г., не согласившись с предложенной Пермским заводом ценой 6-дм крепостной гаубицы (30 тысяч руб.), Комиссия по артиллерийским вопросам Особого совещания по обороне решила дать заводу заказ по той («нормальной») цене, какая была установлена при таком же заказе в «нормальное» время, в 1913 г., то есть 20 500 руб., «с тем, чтобы впоследствии, по определении действительной стоимости указанных орудий, установлена была окончательная их цена».</w:t>
      </w:r>
    </w:p>
    <w:p w14:paraId="2F645A8E"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Действительно, корректировка цен оказывалась необходимой. Марков в Думе, сравнивая, по журналу Совета министров от 3 ноября 1915 г., цены заводов, приводил — как «самый разительный пример непомерного подъема цен» — заказы на 3-дм полевые пушки. Казенные заводы, по его словам, брали, в отличие от частных, всего лишь по 5–6 тысяч руб. за пушку. Из документов видно, что такие цены действительно существовали в 1915–1916 гг., когда Пермский завод получил один наряд на 2000 орудий по 6090 руб. и другой — на 3000 орудий по 5080 руб. Но пока завод исполнял эти заказы, произошло «вздорожание материалов и рабочих рук», вызвавшее «повышение нарядной стоимости» пушки. В результате в 1917 г. заводу было доплачено по этим заказам 28 920 000 руб., так что получилось по 8000 руб. за пушку одного наряда и по 8350 руб. — другого. Ясно, что установленные подобными способами цены ни в каком случае не могут служить основанием для выводов о степени эффективности бюрократической хозяйственной администрации, поскольку артиллерийское и горное ведомства указывали в качестве «цен» чисто условные цифры, фактически отражавшие, лишь частично, размер только изначально требуемых ассигнований.</w:t>
      </w:r>
    </w:p>
    <w:p w14:paraId="37F2D3A7"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Даже один и тот же заказ мог быть показан, в зависимости от решаемой бюрократической задачи, либо с более высокой, либо с более низкой «ценой». В июне 1916 г. при заказе 120 тысяч 3-дм шрапнелей ГАУ докладывало о заявленной казенным Ижорским заводом цене 12 руб. 50 коп. и о том, что эта цена «ниже всех цен других заводов морского ведомства». Правда, она была уже выше, чем цена предыдущего заказа тому же заводу (18 января 1916 г.) — тогда цена составляла 12 руб. ровно. Но 12 руб. — это была «условная, номинальная» цена, а «если заменить обусловленные этим нарядом исходные цены материалов биржевыми» ценами, то вышло бы не 12, а 12 руб. 71 коп., то есть даже больше, чем нынешняя «твердая цена» нового заказа («твердая, не зависящая от изменения цен сырых материалов на сумму 1,5 млн. руб.»).</w:t>
      </w:r>
    </w:p>
    <w:p w14:paraId="79AE6DE1"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Частному заводу тоже можно было цену на эту же шрапнель исчислить, по усмотрению, в двух вариантах. В марте 1916 г. Петроградский металлический завод получил высшую из всех заводов цену — 17 руб. 22 коп. за снаряд. Но это — «при замене показанных исходных цен материалов биржевыми», тогда как «номинальная, условная» цена была бы 13 руб. 30 коп.</w:t>
      </w:r>
    </w:p>
    <w:p w14:paraId="33BA4421"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При таком «ценообразовании» доверчивость исследователя к источнику делает избыточно патетическим его заявление о готовности патриотически пострадать за правду: пусть-де «за факты, которые я сейчас вновь приведу, — пишет О.Р. Айрапетов, — я буду подвергнут критике как черносотенец и сторонник “псевдопатриотического приукрашивания монархически-имперского дореволюционного государства”».</w:t>
      </w:r>
    </w:p>
    <w:p w14:paraId="0BD47557" w14:textId="733CDD93"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сожалению, автор не указывает, откуда взяты сведения о том, что Путиловскому заводу доставалось по 9 тысяч рублей за пушку. В используемом им обычно источнике данных о Путиловском заводе — в истории завода</w:t>
      </w:r>
      <w:r w:rsidR="00FD38A3">
        <w:rPr>
          <w:color w:val="000000" w:themeColor="text1"/>
          <w:sz w:val="16"/>
          <w:szCs w:val="16"/>
        </w:rPr>
        <w:t xml:space="preserve"> </w:t>
      </w:r>
      <w:r w:rsidRPr="00B36624">
        <w:rPr>
          <w:color w:val="000000" w:themeColor="text1"/>
          <w:sz w:val="16"/>
          <w:szCs w:val="16"/>
        </w:rPr>
        <w:t>— этого нет. Марков в Думе 29 февраля 1916 г., называя эту цену («от 9000 руб. до 12 000 руб.»), не сказал прямо, что он имеет в виду Путиловский завод[173], но речь его была произнесена по поводу чрезвычайно громких событий, связанных именно с этим предприятием (крупнейшая забастовка, секвестр). Судя по контрактам, заключенным ГАУ с Путиловским заводом в сентябре 1914 и марте 1915 г., этот завод делал в 1915 и 1916 гг. 3-дм полевые пушки все же не по 9, а по 7 тысяч рублей. В июле — августе 1915 г. при новом заказе таких же пушек по 7 тысяч рублей. Путиловскому заводу, чтобы поторопить его, была обещана премия в 2000 руб. сверх 7 тысяч за каждую пушку, сдаваемую до истечения года, но одновременно назначена и неустойка в 10% — за пушки, сдаваемые в 1917 г. Получить премию в 2000 руб. Путиловскому заводу не довелось, так как даже к концу 1916 г., находясь уже в казенном управлении, он выполнил лишь часть из трех ранее полученных (в сентябре 1914, январе и марте 1915 г.) заказов — 2102 орудия из 2500, а далее должен был получать уже не премию, а штраф, то есть сдавать орудия не за 7 тысяч, а за 6300 руб. В дальнейшем давая новые заказы казенной администрации Путиловского завода, Особое совещание по обороне учитывало, что цены ему следует определять «с особой осторожностью, дабы не подать повода частным заводам поднять цены».</w:t>
      </w:r>
    </w:p>
    <w:p w14:paraId="70A64BCA"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Указанная Н.Е. Марковым, О.Р. Айрапетовым и В.А. Никоновым цена могла бы относиться, скорее, к тому заказу 3-дм пушек, который получила группа Царицынского завода («группа Виккерса»), в августе 1915 г. объединившая Царицынский завод РАОАЗ в качестве головного и компании «Металлического завода» Г.А. Лесснера в Петрограде, а также Сормовский завод. Речь шла о поставке 2500 орудий по скользящей цене: ГАУ должно было платить от 10 600 руб. за орудие, изготовленное в марте 1916 г., с понижением до 7900 руб. — в августе 1917 г. (в среднем получалось 9228 руб.). Но к августу 1917 г. из 2500 орудий заводы поставили лишь 1442, причем 602 из них — без лафетов, а в марте 1916 г. — пока еще ни одного</w:t>
      </w:r>
      <w:r w:rsidRPr="00B36624">
        <w:rPr>
          <w:color w:val="000000" w:themeColor="text1"/>
          <w:sz w:val="16"/>
          <w:szCs w:val="16"/>
          <w:vertAlign w:val="superscript"/>
        </w:rPr>
        <w:t>{679}</w:t>
      </w:r>
      <w:r w:rsidRPr="00B36624">
        <w:rPr>
          <w:color w:val="000000" w:themeColor="text1"/>
          <w:sz w:val="16"/>
          <w:szCs w:val="16"/>
        </w:rPr>
        <w:t>,[177] так что и в этом случае в итоге едва ли вышла хотя бы средняя цена.</w:t>
      </w:r>
    </w:p>
    <w:p w14:paraId="36B685A3"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Из всех этих данных о заказах на 3-дм пушки следует, что даже при столь выгодных условиях, побуждавших фирмы торопиться с исполнением, контракты оказались не по силам ни Путиловскому, ни группе «Царицынских» заводов.</w:t>
      </w:r>
    </w:p>
    <w:p w14:paraId="13317E6E" w14:textId="77777777" w:rsidR="00724D17" w:rsidRPr="00B36624" w:rsidRDefault="00724D17"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Тягу «частной инициативы» к военной наживе власть использовала как для решения практических задач в снабжении фронта, так и для того, чтобы по возможности переложить с себя на заводчиков и «общественных деятелей» ответственность за скандальный провал. Насаждать представление о превосходстве казенного производства вооружения над частной военной индустрией Маниковский был заинтересован также и вследствие собственной уязвимой позиции, получая постоянные разносы и «цуканье» из Ставки, от августейшего «верховного артиллериста», огражденного от всякой критики и доносившего до царя свое недовольство состоянием снабжения, работой якобы не подчиненного ему аппарата (18409).</w:t>
      </w:r>
    </w:p>
    <w:p w14:paraId="6CCC0EFC" w14:textId="77777777" w:rsidR="00724D17" w:rsidRPr="00B36624" w:rsidRDefault="00724D17" w:rsidP="00615CF2">
      <w:pPr>
        <w:pStyle w:val="p1"/>
        <w:spacing w:before="0" w:beforeAutospacing="0" w:after="0" w:afterAutospacing="0"/>
        <w:jc w:val="both"/>
        <w:rPr>
          <w:color w:val="000000" w:themeColor="text1"/>
          <w:sz w:val="16"/>
          <w:szCs w:val="16"/>
        </w:rPr>
      </w:pPr>
    </w:p>
    <w:p w14:paraId="6B67CF42" w14:textId="77777777" w:rsidR="00724D17" w:rsidRPr="00B36624" w:rsidRDefault="00724D17" w:rsidP="00615CF2">
      <w:pPr>
        <w:pStyle w:val="ae"/>
        <w:spacing w:before="0" w:after="0"/>
        <w:rPr>
          <w:color w:val="000000" w:themeColor="text1"/>
          <w:sz w:val="16"/>
          <w:szCs w:val="16"/>
        </w:rPr>
      </w:pPr>
      <w:r w:rsidRPr="00B36624">
        <w:rPr>
          <w:color w:val="000000" w:themeColor="text1"/>
          <w:sz w:val="16"/>
          <w:szCs w:val="16"/>
        </w:rPr>
        <w:t>В октябре 1916 г.</w:t>
      </w:r>
      <w:bookmarkStart w:id="303" w:name="_ednref29"/>
      <w:r w:rsidR="007E3260" w:rsidRPr="00B36624">
        <w:rPr>
          <w:color w:val="000000" w:themeColor="text1"/>
          <w:sz w:val="16"/>
          <w:szCs w:val="16"/>
        </w:rPr>
        <w:fldChar w:fldCharType="begin"/>
      </w:r>
      <w:r w:rsidRPr="00B36624">
        <w:rPr>
          <w:color w:val="000000" w:themeColor="text1"/>
          <w:sz w:val="16"/>
          <w:szCs w:val="16"/>
        </w:rPr>
        <w:instrText xml:space="preserve"> HYPERLINK "http://economicarggu.ru/2002_5/01.shtml" \l "_edn29" \o "" </w:instrText>
      </w:r>
      <w:r w:rsidR="007E3260" w:rsidRPr="00B36624">
        <w:rPr>
          <w:color w:val="000000" w:themeColor="text1"/>
          <w:sz w:val="16"/>
          <w:szCs w:val="16"/>
        </w:rPr>
      </w:r>
      <w:r w:rsidR="007E3260" w:rsidRPr="00B36624">
        <w:rPr>
          <w:color w:val="000000" w:themeColor="text1"/>
          <w:sz w:val="16"/>
          <w:szCs w:val="16"/>
        </w:rPr>
        <w:fldChar w:fldCharType="separate"/>
      </w:r>
      <w:r w:rsidRPr="00B36624">
        <w:rPr>
          <w:color w:val="000000" w:themeColor="text1"/>
          <w:sz w:val="16"/>
          <w:szCs w:val="16"/>
        </w:rPr>
        <w:t xml:space="preserve"> начальника ГАУ генерал-лейтенант А.А. Маниковский направил в Особое совещание по обороне </w:t>
      </w:r>
      <w:r w:rsidR="007E3260" w:rsidRPr="00B36624">
        <w:rPr>
          <w:color w:val="000000" w:themeColor="text1"/>
          <w:sz w:val="16"/>
          <w:szCs w:val="16"/>
        </w:rPr>
        <w:fldChar w:fldCharType="end"/>
      </w:r>
      <w:bookmarkEnd w:id="303"/>
      <w:r w:rsidRPr="00B36624">
        <w:rPr>
          <w:color w:val="000000" w:themeColor="text1"/>
          <w:sz w:val="16"/>
          <w:szCs w:val="16"/>
        </w:rPr>
        <w:t>записку. Маниковский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Маниковский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0886FE9B" w14:textId="75C62878" w:rsidR="00724D17" w:rsidRPr="00B36624" w:rsidRDefault="00724D17" w:rsidP="00615CF2">
      <w:pPr>
        <w:pStyle w:val="ae"/>
        <w:spacing w:before="0" w:after="0"/>
        <w:rPr>
          <w:color w:val="000000" w:themeColor="text1"/>
          <w:sz w:val="16"/>
          <w:szCs w:val="16"/>
        </w:rPr>
      </w:pPr>
      <w:r w:rsidRPr="00B36624">
        <w:rPr>
          <w:color w:val="000000" w:themeColor="text1"/>
          <w:sz w:val="16"/>
          <w:szCs w:val="16"/>
        </w:rPr>
        <w:t>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Маниковский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Маниковский считал необходимым построить в первую очередь 37 казенных заводов, как технически более сильных, а</w:t>
      </w:r>
      <w:r w:rsidR="00FD38A3">
        <w:rPr>
          <w:color w:val="000000" w:themeColor="text1"/>
          <w:sz w:val="16"/>
          <w:szCs w:val="16"/>
        </w:rPr>
        <w:t xml:space="preserve"> </w:t>
      </w:r>
      <w:r w:rsidRPr="00B36624">
        <w:rPr>
          <w:color w:val="000000" w:themeColor="text1"/>
          <w:sz w:val="16"/>
          <w:szCs w:val="16"/>
        </w:rPr>
        <w:t xml:space="preserve"> главное более выгодных для казны, поставляющих продукцию по более низким ценам.</w:t>
      </w:r>
    </w:p>
    <w:p w14:paraId="3DE23BE1" w14:textId="27D24898" w:rsidR="00724D17" w:rsidRPr="00B36624" w:rsidRDefault="00724D17" w:rsidP="00615CF2">
      <w:pPr>
        <w:pStyle w:val="ae"/>
        <w:spacing w:before="0" w:after="0"/>
        <w:rPr>
          <w:color w:val="000000" w:themeColor="text1"/>
          <w:sz w:val="16"/>
          <w:szCs w:val="16"/>
        </w:rPr>
      </w:pPr>
      <w:r w:rsidRPr="00B36624">
        <w:rPr>
          <w:color w:val="000000" w:themeColor="text1"/>
          <w:sz w:val="16"/>
          <w:szCs w:val="16"/>
        </w:rPr>
        <w:t>Уже в момент обсуждения программы значительное число заводов</w:t>
      </w:r>
      <w:r w:rsidR="00FD38A3">
        <w:rPr>
          <w:color w:val="000000" w:themeColor="text1"/>
          <w:sz w:val="16"/>
          <w:szCs w:val="16"/>
        </w:rPr>
        <w:t xml:space="preserve"> </w:t>
      </w:r>
      <w:r w:rsidRPr="00B36624">
        <w:rPr>
          <w:color w:val="000000" w:themeColor="text1"/>
          <w:sz w:val="16"/>
          <w:szCs w:val="16"/>
        </w:rPr>
        <w:t xml:space="preserve">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(18369).</w:t>
      </w:r>
    </w:p>
    <w:p w14:paraId="2B1FE9BA" w14:textId="77777777" w:rsidR="00724D17" w:rsidRPr="00B36624" w:rsidRDefault="00724D17" w:rsidP="00615CF2">
      <w:pPr>
        <w:pStyle w:val="ae"/>
        <w:spacing w:before="0" w:after="0"/>
        <w:rPr>
          <w:color w:val="000000" w:themeColor="text1"/>
          <w:sz w:val="16"/>
          <w:szCs w:val="16"/>
        </w:rPr>
      </w:pPr>
    </w:p>
    <w:p w14:paraId="025646E3" w14:textId="37CF8874"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начальник ГАУ генерал Маниковский в обоснование выдвинутого ГАУ проекта постройки новых казенных заводов (минимум на 600 млн. руб.) привел таблицу, показавшую соотношение цен частных и казенных заводов по разным типам артиллерийских снарядов. Смысл ее сводился к тому, что казенные предприятия всегда работали дешевле и дали государству экономию только на снарядах в размере 1 миллиарда рублей. В 1920 г. Маниковский опубликовал ее в своем труде "Боевое снабжение русской армии", пользовавшемся в дальнейшем большим успехом и дважды (в 1930 и 1937 гг.) переизданном в поучение советским артиллеристам. Яркость разоблачительных данных, их предельная конкретность и авторитетность источника навсегда привлекли к этой сводке внимание историков. В советской стране и в эмиграции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{3}</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они одинаково осуждали поведение дельцов, наживавшихся на народном бедствии. Сама таблица или извлеченные из нее показатели воспроизведены в десятках исторических сочинений, вплоть до новейших</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{4}</w:t>
      </w:r>
      <w:r w:rsidRPr="00B36624">
        <w:rPr>
          <w:rFonts w:ascii="Times New Roman" w:hAnsi="Times New Roman" w:cs="Times New Roman"/>
          <w:color w:val="000000" w:themeColor="text1"/>
          <w:sz w:val="16"/>
          <w:szCs w:val="16"/>
        </w:rPr>
        <w:t>. Актуальность этому вопросу придает заметная в современной литературе тенденция - показать преимущества государственного военно-промышленного производства над частным и раскрыть антинациональный, предательский характер деятельности всякой оппозиции и независимой инициативы.</w:t>
      </w:r>
    </w:p>
    <w:p w14:paraId="42EA1C6D" w14:textId="213349A7"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Материалы, представленные Маниковским с эмоциональной убедительностью и подкупающим критическим в отношении высшей администрации зарядом, производя впечатление искренности патриотического переживания и солдатского прямодушия, порой вводят историков в заблуждение. Труд этот воспринимается как надежный источник, дающий ответ на решающие вопросы; при его подготовке комиссия военных специалистов добавила по архивным материалам те данные, которых не хватало автору, погибшему в 1920 году. Особенно импонирует патриотическому сознанию доказательство того, что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iCs/>
          <w:color w:val="000000" w:themeColor="text1"/>
          <w:sz w:val="16"/>
          <w:szCs w:val="16"/>
        </w:rPr>
        <w:t>"русская промышленность оказалась способной производить все основные виды боевого снабжения военного времени, и зависимость страны от заграницы выразилась... в минимальных процентах"</w:t>
      </w:r>
      <w:r w:rsidRPr="00B36624">
        <w:rPr>
          <w:rFonts w:ascii="Times New Roman" w:hAnsi="Times New Roman" w:cs="Times New Roman"/>
          <w:color w:val="000000" w:themeColor="text1"/>
          <w:sz w:val="16"/>
          <w:szCs w:val="16"/>
        </w:rPr>
        <w:t>, так что нельзя говорить</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iCs/>
          <w:color w:val="000000" w:themeColor="text1"/>
          <w:sz w:val="16"/>
          <w:szCs w:val="16"/>
        </w:rPr>
        <w:t>"о катастрофическом положении царской армии к 1917 г. в смысле наличия жизненно необходимых предметов боевого снабжения"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{5}</w:t>
      </w:r>
      <w:r w:rsidRPr="00B36624">
        <w:rPr>
          <w:rFonts w:ascii="Times New Roman" w:hAnsi="Times New Roman" w:cs="Times New Roman"/>
          <w:color w:val="000000" w:themeColor="text1"/>
          <w:sz w:val="16"/>
          <w:szCs w:val="16"/>
        </w:rPr>
        <w:t>. Проходят незамеченными высказанные замечания относительно "сомнительной достоверности арифметических подсчетов" в этом труде, о том, что приведенные в нем показатели в выгодном свете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iCs/>
          <w:color w:val="000000" w:themeColor="text1"/>
          <w:sz w:val="16"/>
          <w:szCs w:val="16"/>
        </w:rPr>
        <w:t>"отражают работу... инстанций, ведавших артиллерией, а не боевое снабжение вооруженных сил"</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 не фактическую работу промышленности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{6} (18367)</w:t>
      </w:r>
      <w:r w:rsidRPr="00B36624">
        <w:rPr>
          <w:rFonts w:ascii="Times New Roman" w:hAnsi="Times New Roman" w:cs="Times New Roman"/>
          <w:color w:val="000000" w:themeColor="text1"/>
          <w:sz w:val="16"/>
          <w:szCs w:val="16"/>
        </w:rPr>
        <w:t>.</w:t>
      </w:r>
    </w:p>
    <w:p w14:paraId="2A5150A7" w14:textId="77777777"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Проверка некоторых из цифр "Боевого снабжения армии" по делопроизводственным документам позволяет утверждать, что встречающиеся местами несовпадения натуральных показателей о выпуске оружия не вызваны какой-то тенденциозностью. Иное дело - сопоставления цен казенных и частных заводов, произведенные самим Маниковским еще в 1916 году. Колоссальная нажива частных предпринимателей на военных поставках ни у кого не вызывала сомнений, и ее не отрицали сами поставщики. Но доказать, что казенные заводы действовали с меньшими затратами, было возможно только систематически исключая из подсчета часть их издержек. Как установил десятки лет назад К. Ф. Шацилло, подобные сравнения цен были лишены объективного значения. Чиновники не утруждали себя реальными расчетами; такие категории, как себестоимость, амортизация, прибыль, на казенных заводах не имели никакого смысла, так что сопоставления такого рода показателей в лучшем случае отражают результат самообмана.</w:t>
      </w:r>
    </w:p>
    <w:p w14:paraId="0C8FD2FD" w14:textId="77777777"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Намеренная же фальсификация документов выражалась в том, что "цены" своих изделий казенные заводы назначали не на основе полного учета действительных издержек, а произвольно, с оглядкой на расценки частных фирм (18367).</w:t>
      </w:r>
    </w:p>
    <w:p w14:paraId="049DEFDB" w14:textId="77777777"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советское время эти фальсифицированные данные использовались для разоблачения хищничества монополий. Новейшая литература, потешаясь над "архаической верой советского интеллигента" в возможность научной объективности, те же фальшивые данные использует по их первоначальному назначению - для восхваления военной бюрократии и шельмования "либеральных", "общественных" организаций. Подгоняя в этих целях цифры, чиновники проявляли немалую изобретательность. Например, они указывали на то, что казенный завод оценивает свои 48-лин. бомбы в 30 руб., тогда как частные, получая от 45 до 58 руб., берут лишние как минимум 15 руб. на каждом снаряде.</w:t>
      </w:r>
    </w:p>
    <w:p w14:paraId="3A076406" w14:textId="6E7AEED3"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деле казенному заводу горного ведомства эти снаряды обходились вдвое дороже, но,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iCs/>
          <w:color w:val="000000" w:themeColor="text1"/>
          <w:sz w:val="16"/>
          <w:szCs w:val="16"/>
        </w:rPr>
        <w:t>"принимая во внимание, что повышение казенному заводу стоимости снаряда до 60 руб. могло бы неблагоприятно отразиться на частных заказах, Комиссия (начальника ГАУ) находила предпочтительным" оформить ассигнования Боткинскому заводу на изготовление снарядов, "не вводя стоимость оборудования в стоимость изделий"</w:t>
      </w:r>
      <w:r w:rsidRPr="00B36624">
        <w:rPr>
          <w:rFonts w:ascii="Times New Roman" w:hAnsi="Times New Roman" w:cs="Times New Roman"/>
          <w:color w:val="000000" w:themeColor="text1"/>
          <w:sz w:val="16"/>
          <w:szCs w:val="16"/>
        </w:rPr>
        <w:t>; в таком случае военное ведомство готово было принять этот недобор на счет своих "строительных ассигнований". В результате в сведениях о казенных заводах в своей таблице Маниковский получил возможность указать цену не в 60, а в 36 рублей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{7}</w:t>
      </w:r>
      <w:r w:rsidRPr="00B36624">
        <w:rPr>
          <w:rFonts w:ascii="Times New Roman" w:hAnsi="Times New Roman" w:cs="Times New Roman"/>
          <w:color w:val="000000" w:themeColor="text1"/>
          <w:sz w:val="16"/>
          <w:szCs w:val="16"/>
        </w:rPr>
        <w:t>.</w:t>
      </w:r>
    </w:p>
    <w:p w14:paraId="48950E40" w14:textId="3639A0E0"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Иначе поступила администрация Александровского завода МПС: в июле 1916 г. перерасход по заказу на 20 тыс. таких же снарядов (потребовалось оборудовать снарядную мастерскую) она отнесла "на эксплуатационные средства (Николаевской) дороги". Пермский пушечный завод горного ведомства в сентябре 1916 г. получил заказ на 220 тыс. таких же снарядов (на срок до середины 1917 г.) по 30 рублей. При этом была сделана оговорка: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iCs/>
          <w:color w:val="000000" w:themeColor="text1"/>
          <w:sz w:val="16"/>
          <w:szCs w:val="16"/>
        </w:rPr>
        <w:t>"...с тем, однако, условием, чтобы горному ведомству предоставлено было право в зависимости от цен на материалы просить о повышении цены"</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{8}</w:t>
      </w:r>
      <w:r w:rsidRPr="00B36624">
        <w:rPr>
          <w:rFonts w:ascii="Times New Roman" w:hAnsi="Times New Roman" w:cs="Times New Roman"/>
          <w:color w:val="000000" w:themeColor="text1"/>
          <w:sz w:val="16"/>
          <w:szCs w:val="16"/>
        </w:rPr>
        <w:t>. Горное ведомство могло и не беспокоиться: практика доплат казенным заводам из "военного фонда" по поводу вздорожания материалов прочно вошла в жизнь. Но месяц-полтора спустя оно провело через ГАУ и Исполнительную комиссию увеличение цены (до 35 руб.), при этом еще и увеличив размер заказа. Очевиден произвольный характер "ценообразования" внутри казенного хозяйства и бессмысленность сопоставления таких "цен" с какими-либо другими.</w:t>
      </w:r>
    </w:p>
    <w:p w14:paraId="19507F73" w14:textId="77777777"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Власть старалась произвести благоприятное для себя впечатление об успешности работы казенных военных предприятий по сравнению с частными, особенно "общественными".</w:t>
      </w:r>
    </w:p>
    <w:p w14:paraId="40361C38" w14:textId="5CAE549A"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Верхнетуринский завод горного ведомства должен был получать за свою 48-лин. шрапнель "твердую" цену 32 руб., но "в целях ускорения производства" ему требовалось дооборудование на 700 тыс. руб., и к цене было добавлено 2 руб. 30 копеек</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{9}</w:t>
      </w:r>
      <w:r w:rsidRPr="00B36624">
        <w:rPr>
          <w:rFonts w:ascii="Times New Roman" w:hAnsi="Times New Roman" w:cs="Times New Roman"/>
          <w:color w:val="000000" w:themeColor="text1"/>
          <w:sz w:val="16"/>
          <w:szCs w:val="16"/>
        </w:rPr>
        <w:t>.</w:t>
      </w:r>
    </w:p>
    <w:p w14:paraId="76E56815" w14:textId="70E28258"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Е. Марков в выступлении в Думе 29 февраля 1916 г., перечисляя цены казенных горных заводов в сравнении с частными, когда подошел к ценам на 48-лин. шрапнель, указал цену горных заводов не 34 руб. 30 коп., а 21 руб., как и значилось в журнале Совета министров. Для частных заводов Марков назвал цену 41 руб. 80 коп., как в журнале, хотя именно казенный Обуховский завод исполнял заказ на 48-лин. шрапнели по 41 руб. 80 копеек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{10}</w:t>
      </w:r>
      <w:r w:rsidRPr="00B36624">
        <w:rPr>
          <w:rFonts w:ascii="Times New Roman" w:hAnsi="Times New Roman" w:cs="Times New Roman"/>
          <w:color w:val="000000" w:themeColor="text1"/>
          <w:sz w:val="16"/>
          <w:szCs w:val="16"/>
        </w:rPr>
        <w:t>.</w:t>
      </w:r>
    </w:p>
    <w:p w14:paraId="59D6E25E" w14:textId="2FB4354D"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же образом иногда сопоставляют цены на пушки, которые назначал частный Путиловский завод (до 9 тыс. руб.), с ценами казенных Петроградского орудийного и Пермского заводов (5 - 6 тыс. рублей)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{11}</w:t>
      </w:r>
      <w:r w:rsidRPr="00B36624">
        <w:rPr>
          <w:rFonts w:ascii="Times New Roman" w:hAnsi="Times New Roman" w:cs="Times New Roman"/>
          <w:color w:val="000000" w:themeColor="text1"/>
          <w:sz w:val="16"/>
          <w:szCs w:val="16"/>
        </w:rPr>
        <w:t>.</w:t>
      </w:r>
    </w:p>
    <w:p w14:paraId="23B709FD" w14:textId="1D07E959"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объяснений Петроградского орудийного завода видно, что в 1914 - 1916 гг. (и раньше) часть "плановых" расходов этого предприятия, не отражавшаяся в "ценах" изделий, составляла по некоторым статьям столько, сколько администрация находила нужным, достигая - с одобрения ГАУ - 70%. Сюда относились, например, расходы на нефть, осветительные и смазочные масла, наем некоторых категорий рабочих, вся стоимость одежды для них. Ежегодно заводы "независимо от даваемых им нарядов" получали, согласно разъяснению ГАУ, "определенные суммы", достигавшие 20% цеховой стоимости, на ремонт зданий и оборудования, на содержание "постоянных мастеров и подмастерьев". В Ценах казенных горных заводов, снабжавших металлом заводы артиллерийского и морского ведомств, не учитывались затраты на железную руду и древесное топливо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{12}</w:t>
      </w:r>
      <w:r w:rsidRPr="00B36624">
        <w:rPr>
          <w:rFonts w:ascii="Times New Roman" w:hAnsi="Times New Roman" w:cs="Times New Roman"/>
          <w:color w:val="000000" w:themeColor="text1"/>
          <w:sz w:val="16"/>
          <w:szCs w:val="16"/>
        </w:rPr>
        <w:t>.</w:t>
      </w:r>
    </w:p>
    <w:p w14:paraId="40070095" w14:textId="77777777"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казенных заводах чины администрации пользовались различными доплатами к штатным окладам, также не влиявшими на "цены". Эти заводы черпали из так наз. военного фонда в прямом смысле несчитаные деньги. 20 августа 1915 г., то есть в момент обострения критического внимания к развалу снабжения фронта, Военный совет запретил казенным заводам "дополнительные расходы", возникавшие сверх "плановых", "относить на кредиты, за счет которых выполняются наряды". Между тем Петроградскому арсеналу, например, ввиду усиленных "по случаю военного времени" работ не хватило в 1915 г, средств, ассигнованных по плану, составленному еще в марте 1914 г., и пришлось в сентябре 1915 г. ходатайствовать о дополнительном отпуске средств "на наем мастеров, хозяйственные наряды и ремонт механизмов", а главное, на покупку каменного угля.</w:t>
      </w:r>
    </w:p>
    <w:p w14:paraId="67AE2D84" w14:textId="77777777"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дополнительные (сопоставимые, впрочем, с плановыми) расходы "можно было бы... отнести на кредиты, за счет которых выполняются наряды на изготовление различных изделий, но ГАУ, во избежание... чрезмерного повышения стоимости этих изделий... полагало бы необходимым отпустить Петроградскому арсеналу просимую им сумму в 190 тыс. руб. из военного фонда". Военный совет 19 сентября 1915 г. согласился с этим предложением Маниковского.</w:t>
      </w:r>
    </w:p>
    <w:p w14:paraId="2015158B" w14:textId="60A43ADC"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Свои "перерасходы", обусловленные ростом цен на приобретаемые на рынке сырье, материалы, механизмы и отчасти на рабочую силу, ведомства лишь фиксировали в документах, требовавшихся для отчета в будущем. В середине 1916 г., давая наряды Ижевскому заводу и Петроградскому арсеналу на части 3-дм пушек и 48-лин. гаубиц, при рассмотрении исчисленной заводом "примерной стоимости" ГАУ должно было признать:</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iCs/>
          <w:color w:val="000000" w:themeColor="text1"/>
          <w:sz w:val="16"/>
          <w:szCs w:val="16"/>
        </w:rPr>
        <w:t>"Истинная же стоимость изготовления предметов выяснится по представлении... заводами в ГАУ установленного отчета на поверку" для списания разницы на "военный фонд"</w:t>
      </w:r>
      <w:r w:rsidRPr="00B36624">
        <w:rPr>
          <w:rFonts w:ascii="Times New Roman" w:hAnsi="Times New Roman" w:cs="Times New Roman"/>
          <w:color w:val="000000" w:themeColor="text1"/>
          <w:sz w:val="16"/>
          <w:szCs w:val="16"/>
        </w:rPr>
        <w:t>. 17 февраля 1917 г., не согласившись с предложенной Пермским заводом ценой 6-дм крепостной гаубицы (30 тыс. руб. ). Комиссия по артиллерийским вопросам решила дать заводу заказ по той ("нормальной") цене, какая была установлена при таком же заказе в "нормальное" время, в 1913 г., то есть 20 500 руб., "с тем, чтобы впоследствии, по определении действительной стоимости указанных орудий, установлена была окончательная их цена"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{13}</w:t>
      </w:r>
      <w:r w:rsidRPr="00B36624">
        <w:rPr>
          <w:rFonts w:ascii="Times New Roman" w:hAnsi="Times New Roman" w:cs="Times New Roman"/>
          <w:color w:val="000000" w:themeColor="text1"/>
          <w:sz w:val="16"/>
          <w:szCs w:val="16"/>
        </w:rPr>
        <w:t>.</w:t>
      </w:r>
    </w:p>
    <w:p w14:paraId="63E8413F" w14:textId="2E8716C7"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Действительно, корректировка цен оказывалась необходимой. Марков в Думе, сравнивая, по журналу Совета министров от 3 ноября 1915 г., цены заводов, приводил как "самый разительный пример непомерного подъема цен" заказы на 3-дм полевые пушки. Казенные заводы, по его словам, брали, в отличие от частных, всего лишь по 5 - 6 тыс. руб. за пушку. Из документов видно, что такие цены действительно существовали в 1915-1916 гг., когда Пермский завод получил один наряд на 2000 орудий по 6090 руб. и другой - на 3000 орудий по 5580 рублей. Но пока завод исполнял эти заказы, произошло "вздорожание материалов и рабочих рук", вызвавшее "повышение нарядной стоимости" пушки. В результате в 1917 г. заводу было доплачено по этим заказам 28 920 тыс. руб., так что получилось по 8000 руб. за пушку одного наряда и по 8350 руб. - другого. Эти новые цены ГАУ сравнивало с ценами бывшего частного Путиловского завода, назначенными 26 ноября 1916 г. (теперь предприятием уже руководило само ГАУ), и оказалось, что Путиловский завод берет дороже на 3,5 - 5,8%</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{14}</w:t>
      </w:r>
      <w:r w:rsidRPr="00B36624">
        <w:rPr>
          <w:rFonts w:ascii="Times New Roman" w:hAnsi="Times New Roman" w:cs="Times New Roman"/>
          <w:color w:val="000000" w:themeColor="text1"/>
          <w:sz w:val="16"/>
          <w:szCs w:val="16"/>
        </w:rPr>
        <w:t>. Разница невелика. Но она ни в каком случае не может служить основанием ни для каких выводов, поскольку артиллерийское и горное ведомства указывали в качестве "цен" чисто условные цифры, фактически отражавшие, лишь частично, размер требуемых ассигнований.</w:t>
      </w:r>
    </w:p>
    <w:p w14:paraId="601C003A" w14:textId="77777777"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Вообще даже один и тот же заказ мог быть показан, в зависимости от решаемой бюрократической задачи, с более высокой либо более низкой "ценой". В июне 1916 г. при заказе 120 тыс. 3-дм шрапнелей ГАУ докладывало о заявленной казенным Ижорским заводом цене 12 руб. 50 коп. и о том, что эта цена "ниже всех цен других заводов морского ведомства". Правда, она была уже выше, чем цена предыдущего заказа тому же заводу (18 января 1916 г.) - тогда цена составляла 12 руб. ровно. Но 12 руб. - это была "условная, номинальная" цена, а "если заменить обусловленные этим нарядом исходные цены материалов биржевыми" ценами, то вышло бы не 12, а 12 руб. 71 коп., то есть даже больше, чем нынешняя " твердая цена" нового заказа ("твердая, не зависящая от изменения цен сырых материалов на сумму 1,5 млн. рублей").</w:t>
      </w:r>
    </w:p>
    <w:p w14:paraId="2D4191F4" w14:textId="7CD3073C"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Частному заводу тоже можно было цену на эту же шрапнель исчислить, по усмотрению, в двух вариантах. В марте 1916 г. Петроградский металлический завод получил высшую из всех заводов цену - 17 руб. 22 коп. за снаряд. Но это - "при замене показанных исходных цен материалов биржевыми", тогда как "номинальная, условная" цена была бы 13 руб. 30 копеек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{15}</w:t>
      </w:r>
      <w:r w:rsidRPr="00B36624">
        <w:rPr>
          <w:rFonts w:ascii="Times New Roman" w:hAnsi="Times New Roman" w:cs="Times New Roman"/>
          <w:color w:val="000000" w:themeColor="text1"/>
          <w:sz w:val="16"/>
          <w:szCs w:val="16"/>
        </w:rPr>
        <w:t>. При таком "ценообразовании" доверчивость исследователя к источнику делает избыточно патетическим его заявление о готовности патриотически пострадать за правду: пусть-де "за факты, которые я сейчас вновь приведу, я буду подвергнут критике как черносотенец и сторонник "псевдопатриотического приукрашивания монархически-имперского дореволюционного государства".</w:t>
      </w:r>
    </w:p>
    <w:p w14:paraId="47891229" w14:textId="7CBBF894"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сожалению О. Р. Айрапетов не указывает, из какого источника взято, что Путиловскому заводу доставалось по 9 тыс. руб. за пушку. В используемом им обычно источнике сведений о Путиловском заводе, в истории завода {16}, этого нет. Н. Е. Марков в Думе 29 февраля 1916 г., называя эту цену ("от 9000 руб. до 12 000 руб."), не сказал прямо, что он имеет ввиду Путиловский завод</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{17}</w:t>
      </w:r>
      <w:r w:rsidRPr="00B36624">
        <w:rPr>
          <w:rFonts w:ascii="Times New Roman" w:hAnsi="Times New Roman" w:cs="Times New Roman"/>
          <w:color w:val="000000" w:themeColor="text1"/>
          <w:sz w:val="16"/>
          <w:szCs w:val="16"/>
        </w:rPr>
        <w:t>, но речь его была произнесена по поводу чрезвычайно громких событий, связанных именно с этим предприятием (крупнейшая забастовка, секвестр</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{18}</w:t>
      </w:r>
      <w:r w:rsidRPr="00B36624">
        <w:rPr>
          <w:rFonts w:ascii="Times New Roman" w:hAnsi="Times New Roman" w:cs="Times New Roman"/>
          <w:color w:val="000000" w:themeColor="text1"/>
          <w:sz w:val="16"/>
          <w:szCs w:val="16"/>
        </w:rPr>
        <w:t>). Судя же по контрактам, заключенным ГАУ</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 Путиловским заводом в сентябре 1914 и марте 1915 г., этот завод делал в 1915 и 1916 гг. 3-дм полевые пушки все же не по 9, а по 7 тыс. рублей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{19}</w:t>
      </w:r>
      <w:r w:rsidRPr="00B36624">
        <w:rPr>
          <w:rFonts w:ascii="Times New Roman" w:hAnsi="Times New Roman" w:cs="Times New Roman"/>
          <w:color w:val="000000" w:themeColor="text1"/>
          <w:sz w:val="16"/>
          <w:szCs w:val="16"/>
        </w:rPr>
        <w:t>. В июле-августе 1915 г. при новом заказе таких же пушек по 7 тыс. руб. Путиловскому заводу, чтобы поторопить его, была обещана премия в 2000 руб. сверх 7 тыс. за каждую пушку, которую завод сдаст до истечения года, но одновременно назначена и неустойка в 10% - за пушки, сдаваемые в 1917 году</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{20}</w:t>
      </w:r>
      <w:r w:rsidRPr="00B36624">
        <w:rPr>
          <w:rFonts w:ascii="Times New Roman" w:hAnsi="Times New Roman" w:cs="Times New Roman"/>
          <w:color w:val="000000" w:themeColor="text1"/>
          <w:sz w:val="16"/>
          <w:szCs w:val="16"/>
        </w:rPr>
        <w:t>. Получить премию в 2000 руб. Путиловскому заводу не довелось, так как даже к концу 1916 г. он выполнил лишь часть из трех ранее полученных (в сентябре 1914, январе и марте 1915 г.) заказов - 2102 орудия из 2500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{21}</w:t>
      </w:r>
      <w:r w:rsidRPr="00B36624">
        <w:rPr>
          <w:rFonts w:ascii="Times New Roman" w:hAnsi="Times New Roman" w:cs="Times New Roman"/>
          <w:color w:val="000000" w:themeColor="text1"/>
          <w:sz w:val="16"/>
          <w:szCs w:val="16"/>
        </w:rPr>
        <w:t>, а далее должен был уже получать не премию, а штраф, то есть сдавать орудия не за 7 тыс. руб., а за 6300 рублей.</w:t>
      </w:r>
    </w:p>
    <w:p w14:paraId="708A8489" w14:textId="6AB6991D"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Указанная Н. Е. Марковым, О. Р. Айрапетовым и В. А. Никоновым цена могла относиться, скорее, к тому заказу 3-дм пушек, который получила группа Царицынского завода ("группа Виккерса") в августе 1915 года. Речь шла о поставке 2500 орудий по скользящей цене: ГАУ должно было платить от 10 600 руб. за орудие, изготовленное в марте 1916 г., да 7900 руб. - в августе 1917 г. (в среднем получалось 9228 рублей)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{22}</w:t>
      </w:r>
      <w:r w:rsidRPr="00B36624">
        <w:rPr>
          <w:rFonts w:ascii="Times New Roman" w:hAnsi="Times New Roman" w:cs="Times New Roman"/>
          <w:color w:val="000000" w:themeColor="text1"/>
          <w:sz w:val="16"/>
          <w:szCs w:val="16"/>
        </w:rPr>
        <w:t>. Но к августу 1917. г. из 2500 экз. заводы поставили лишь 1442, причем 602 из них - без лафетов, а в марте 1916 г. - пока еще ни одного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{23}</w:t>
      </w:r>
      <w:r w:rsidRPr="00B36624">
        <w:rPr>
          <w:rFonts w:ascii="Times New Roman" w:hAnsi="Times New Roman" w:cs="Times New Roman"/>
          <w:color w:val="000000" w:themeColor="text1"/>
          <w:sz w:val="16"/>
          <w:szCs w:val="16"/>
        </w:rPr>
        <w:t>, так что и в этом случае в итоге едва ли вышла хотя бы средняя цена. Из всех этих данных о заказах на 3-дм пушки следует, что даже при столь выгодных условиях, побуждавших фирмы торопиться с исполнением, контракты оказались не по силам ни Путиловскому, ни группе Царицынских заводов.</w:t>
      </w:r>
    </w:p>
    <w:p w14:paraId="0D0B6D37" w14:textId="4285E115"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Упрощенный подход к использованию материалов ГАУ в советской литературе отвечал пропагандистским задачам, но это в данном случае еще не делало сомнительной ее научную добросовестность, пока не были выявлены признаки прямой фальсификации в источниках</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bCs/>
          <w:color w:val="000000" w:themeColor="text1"/>
          <w:sz w:val="16"/>
          <w:szCs w:val="16"/>
        </w:rPr>
        <w:t>{24}</w:t>
      </w:r>
      <w:r w:rsidRPr="00B36624">
        <w:rPr>
          <w:rFonts w:ascii="Times New Roman" w:hAnsi="Times New Roman" w:cs="Times New Roman"/>
          <w:color w:val="000000" w:themeColor="text1"/>
          <w:sz w:val="16"/>
          <w:szCs w:val="16"/>
        </w:rPr>
        <w:t>. Новейшая, "постсоветская" историография, энергично уверяющая в собственной ее "деполитизированности", прежнего недостатка, добросовестной тнаивности, лишена.</w:t>
      </w:r>
    </w:p>
    <w:p w14:paraId="0A698AC2" w14:textId="77777777" w:rsidR="00724D17" w:rsidRPr="00B36624" w:rsidRDefault="00724D1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Данные об условиях контрактов полезны, с одной стороны, тем, что их анализ позволяет конкретно представить коренные особенности всего уклада государственного промышленного производства, которые были свойственны не только военным его отраслям. С другой стороны, без сопоставления реальной картины хозяйствования с тему как оно изображено в правительственной пропаганде, не учитывая влияние политических интересов, невозможно понять содержание чисто хозяйственных бумаг, от которых, казалось бы, можно было ожидать точности цифр. Становится очевидным также, что современные исследования не всегда и стремятся вникать в оценку достоверности исторических материалов, когда они, по конъюнктуре, кажутся пригодными для достижения пропагандных целей (18367).</w:t>
      </w:r>
    </w:p>
    <w:p w14:paraId="0DFCFBA9" w14:textId="77777777" w:rsidR="00724D17" w:rsidRPr="00B36624" w:rsidRDefault="00724D17" w:rsidP="00615CF2">
      <w:pPr>
        <w:rPr>
          <w:rFonts w:ascii="Times New Roman" w:hAnsi="Times New Roman" w:cs="Times New Roman"/>
          <w:color w:val="000000" w:themeColor="text1"/>
          <w:sz w:val="16"/>
          <w:szCs w:val="16"/>
        </w:rPr>
      </w:pPr>
    </w:p>
    <w:p w14:paraId="3D4F4B4D" w14:textId="77777777" w:rsidR="00724D17" w:rsidRPr="00B36624" w:rsidRDefault="00724D1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«Сименс Гальске» удалось частично запустить новый телеграфно-телефонный завод в Нижнем Новгороде6. Тем самым было положено начало третьему центру отечественной промышленности средств связи (после Петрограда и Москвы) (18297).</w:t>
      </w:r>
    </w:p>
    <w:p w14:paraId="260898B3" w14:textId="77777777" w:rsidR="00724D17" w:rsidRPr="00B36624" w:rsidRDefault="00724D17" w:rsidP="00615CF2">
      <w:pPr>
        <w:rPr>
          <w:rFonts w:ascii="Times New Roman" w:hAnsi="Times New Roman" w:cs="Times New Roman"/>
          <w:color w:val="000000" w:themeColor="text1"/>
          <w:sz w:val="16"/>
          <w:szCs w:val="16"/>
        </w:rPr>
      </w:pPr>
    </w:p>
    <w:p w14:paraId="32D6C8B2" w14:textId="77777777" w:rsidR="00724D17" w:rsidRPr="00B36624" w:rsidRDefault="00724D17"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октябре 1916 г. Главное артиллерийское управление представило в совет министров свой доклад о строительстве мощного казённого станкостроительного завода, специальной задачей которого было бы обслуживание станками казённой военной промышленности. Но этот проект явно запоздал, и казённый станкостроительный завод выстроен не был (18381).</w:t>
      </w:r>
    </w:p>
    <w:p w14:paraId="74DE1AF2" w14:textId="77777777" w:rsidR="00724D17" w:rsidRPr="00B36624" w:rsidRDefault="00724D17" w:rsidP="00615CF2">
      <w:pPr>
        <w:rPr>
          <w:rFonts w:ascii="Times New Roman" w:eastAsia="Times New Roman" w:hAnsi="Times New Roman" w:cs="Times New Roman"/>
          <w:color w:val="000000" w:themeColor="text1"/>
          <w:sz w:val="16"/>
          <w:szCs w:val="16"/>
          <w:lang w:eastAsia="ru-RU"/>
        </w:rPr>
      </w:pPr>
    </w:p>
    <w:p w14:paraId="07BC9E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октябрь 1916 г. (с января) производство фосгена достигло 600 пудов в месяц. Установка его представляла большие технические трудности. Фосген в России ранее вовсе не вырабатывался. На это производство оборудовалось пять заводов, из коих один казенный. Из пяти только два своевременно справились с делом (11329).</w:t>
      </w:r>
    </w:p>
    <w:p w14:paraId="6A1157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6107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года переведенные в Севастополь румынские пароходы “Ко</w:t>
      </w:r>
      <w:r w:rsidRPr="00B36624">
        <w:rPr>
          <w:rFonts w:ascii="Times New Roman" w:hAnsi="Times New Roman" w:cs="Times New Roman"/>
          <w:color w:val="000000" w:themeColor="text1"/>
          <w:sz w:val="16"/>
          <w:szCs w:val="16"/>
        </w:rPr>
        <w:softHyphen/>
        <w:t>роль Карл”, “Дакия”, “Император Троян” (стандартное водо</w:t>
      </w:r>
      <w:r w:rsidRPr="00B36624">
        <w:rPr>
          <w:rFonts w:ascii="Times New Roman" w:hAnsi="Times New Roman" w:cs="Times New Roman"/>
          <w:color w:val="000000" w:themeColor="text1"/>
          <w:sz w:val="16"/>
          <w:szCs w:val="16"/>
        </w:rPr>
        <w:softHyphen/>
        <w:t>измещение около 4500 тонн, скорость хода свыше 17 узлов) были к апрелю 1917 года переоборудованы и включены в под</w:t>
      </w:r>
      <w:r w:rsidRPr="00B36624">
        <w:rPr>
          <w:rFonts w:ascii="Times New Roman" w:hAnsi="Times New Roman" w:cs="Times New Roman"/>
          <w:color w:val="000000" w:themeColor="text1"/>
          <w:sz w:val="16"/>
          <w:szCs w:val="16"/>
        </w:rPr>
        <w:softHyphen/>
        <w:t>класс вспомогательных крейсеров. Вначале предполагалось вооружить каждый четырьмя 152-и одним 7 5 -мм орудиями и четырьмя летающими лодками. Но такие артустановки получила лишь “Дакия”, а “Импера</w:t>
      </w:r>
      <w:r w:rsidRPr="00B36624">
        <w:rPr>
          <w:rFonts w:ascii="Times New Roman" w:hAnsi="Times New Roman" w:cs="Times New Roman"/>
          <w:color w:val="000000" w:themeColor="text1"/>
          <w:sz w:val="16"/>
          <w:szCs w:val="16"/>
        </w:rPr>
        <w:softHyphen/>
        <w:t>тор Троян” и “Король Карл” - соответственно по четыре 130-и 102-мм орудия. Из-за нехватки гидроаэропланов, они имели не более двух. Судовой экипаж состоял из 8 обер-офицеров, одного кондуктора, 143 унтер-офицеров и матросов (11283).</w:t>
      </w:r>
    </w:p>
    <w:p w14:paraId="4359039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8EBD80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ACC51E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B6EC2F7" w14:textId="77777777" w:rsidR="005D6C76" w:rsidRPr="00B36624" w:rsidRDefault="005D6C7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октября 1916 г. для упорядочения управления авиацией во фронтовом звене в качестве эксперимента на Юго-Западном фронте была введена должность инспектора авиации армий фронта (ИААФ). Ее стал замещать военный летчик есаул В.М. Ткачев. Приказом НШ ВГК от 22 ноября 1916 г. № 1626 должности ИААФ были утверждены на всех фронтах. Великий князь настоял, вопреки НШ ВГК, на том, чтобы ИААФ выполняли боевые функции. Вскоре были также определены обязанности штаб-офицеров для поручений ГШ при Полевом генерал-инспекторе ВВФ и в Управлении генералквартирмейстера при Верховном Главнокомандующем. Одновременно было издано Положение об офицерах ГШ, проходивших службу в авиации в качестве летчиковнаблюдателей. В нем определялось, что эти офицеры должны пройти в течение двух месяцев обучение в Военной школе летчиков-наблюдателей (19566).</w:t>
      </w:r>
    </w:p>
    <w:p w14:paraId="533A5279" w14:textId="77777777" w:rsidR="005D6C76" w:rsidRPr="00B36624" w:rsidRDefault="005D6C76" w:rsidP="00615CF2">
      <w:pPr>
        <w:rPr>
          <w:rFonts w:ascii="Times New Roman" w:hAnsi="Times New Roman" w:cs="Times New Roman"/>
          <w:color w:val="000000" w:themeColor="text1"/>
          <w:sz w:val="16"/>
          <w:szCs w:val="16"/>
        </w:rPr>
      </w:pPr>
    </w:p>
    <w:p w14:paraId="7F7AD6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ежедневные воздушные бои группы ЮЗФ стали нормой (3954). Всего за октябрь 18 летчиков груп</w:t>
      </w:r>
      <w:r w:rsidRPr="00B36624">
        <w:rPr>
          <w:rFonts w:ascii="Times New Roman" w:hAnsi="Times New Roman" w:cs="Times New Roman"/>
          <w:color w:val="000000" w:themeColor="text1"/>
          <w:sz w:val="16"/>
          <w:szCs w:val="16"/>
        </w:rPr>
        <w:softHyphen/>
        <w:t>пы совершили 84 полета (общей про</w:t>
      </w:r>
      <w:r w:rsidRPr="00B36624">
        <w:rPr>
          <w:rFonts w:ascii="Times New Roman" w:hAnsi="Times New Roman" w:cs="Times New Roman"/>
          <w:color w:val="000000" w:themeColor="text1"/>
          <w:sz w:val="16"/>
          <w:szCs w:val="16"/>
        </w:rPr>
        <w:softHyphen/>
        <w:t>должительностью 147 ч. 25 мин). Об их успехах докладывал В.М.Ткачев: “Лихие действия славной группы за</w:t>
      </w:r>
      <w:r w:rsidRPr="00B36624">
        <w:rPr>
          <w:rFonts w:ascii="Times New Roman" w:hAnsi="Times New Roman" w:cs="Times New Roman"/>
          <w:color w:val="000000" w:themeColor="text1"/>
          <w:sz w:val="16"/>
          <w:szCs w:val="16"/>
        </w:rPr>
        <w:softHyphen/>
        <w:t>ставили противника забыть Луцк. Вы</w:t>
      </w:r>
      <w:r w:rsidRPr="00B36624">
        <w:rPr>
          <w:rFonts w:ascii="Times New Roman" w:hAnsi="Times New Roman" w:cs="Times New Roman"/>
          <w:color w:val="000000" w:themeColor="text1"/>
          <w:sz w:val="16"/>
          <w:szCs w:val="16"/>
        </w:rPr>
        <w:softHyphen/>
        <w:t>ясните в штабе армии, в каком районе необходима работа авиационной группы”. Однако высокое штабное на</w:t>
      </w:r>
      <w:r w:rsidRPr="00B36624">
        <w:rPr>
          <w:rFonts w:ascii="Times New Roman" w:hAnsi="Times New Roman" w:cs="Times New Roman"/>
          <w:color w:val="000000" w:themeColor="text1"/>
          <w:sz w:val="16"/>
          <w:szCs w:val="16"/>
        </w:rPr>
        <w:softHyphen/>
        <w:t>чальство, руководствуясь лучшими намерениями, решило разделить от</w:t>
      </w:r>
      <w:r w:rsidRPr="00B36624">
        <w:rPr>
          <w:rFonts w:ascii="Times New Roman" w:hAnsi="Times New Roman" w:cs="Times New Roman"/>
          <w:color w:val="000000" w:themeColor="text1"/>
          <w:sz w:val="16"/>
          <w:szCs w:val="16"/>
        </w:rPr>
        <w:softHyphen/>
        <w:t>ряды и распределить их по разным участкам фронта. Возникла реальная угроза ликвидации группы. Но 8 октя</w:t>
      </w:r>
      <w:r w:rsidRPr="00B36624">
        <w:rPr>
          <w:rFonts w:ascii="Times New Roman" w:hAnsi="Times New Roman" w:cs="Times New Roman"/>
          <w:color w:val="000000" w:themeColor="text1"/>
          <w:sz w:val="16"/>
          <w:szCs w:val="16"/>
        </w:rPr>
        <w:softHyphen/>
        <w:t>бря Ткачев выступил с резкой отпове</w:t>
      </w:r>
      <w:r w:rsidRPr="00B36624">
        <w:rPr>
          <w:rFonts w:ascii="Times New Roman" w:hAnsi="Times New Roman" w:cs="Times New Roman"/>
          <w:color w:val="000000" w:themeColor="text1"/>
          <w:sz w:val="16"/>
          <w:szCs w:val="16"/>
        </w:rPr>
        <w:softHyphen/>
        <w:t>дью: “Авиагруппа неделима и нахо</w:t>
      </w:r>
      <w:r w:rsidRPr="00B36624">
        <w:rPr>
          <w:rFonts w:ascii="Times New Roman" w:hAnsi="Times New Roman" w:cs="Times New Roman"/>
          <w:color w:val="000000" w:themeColor="text1"/>
          <w:sz w:val="16"/>
          <w:szCs w:val="16"/>
        </w:rPr>
        <w:softHyphen/>
        <w:t>дится в распоряжении штаба фронта. Назначение её - противодействовать налетам противника в районе Луцка и содействовать работе наших летчиков Особой армии. Вследствие прекра</w:t>
      </w:r>
      <w:r w:rsidRPr="00B36624">
        <w:rPr>
          <w:rFonts w:ascii="Times New Roman" w:hAnsi="Times New Roman" w:cs="Times New Roman"/>
          <w:color w:val="000000" w:themeColor="text1"/>
          <w:sz w:val="16"/>
          <w:szCs w:val="16"/>
        </w:rPr>
        <w:softHyphen/>
        <w:t>щения в настоящее время налетов противника начальнику авиагруппы была дана директива - совершать 2 раза в день полеты эскадрильями в районе позиций Особой армии, дабы помешать работе противника и со</w:t>
      </w:r>
      <w:r w:rsidRPr="00B36624">
        <w:rPr>
          <w:rFonts w:ascii="Times New Roman" w:hAnsi="Times New Roman" w:cs="Times New Roman"/>
          <w:color w:val="000000" w:themeColor="text1"/>
          <w:sz w:val="16"/>
          <w:szCs w:val="16"/>
        </w:rPr>
        <w:softHyphen/>
        <w:t>действовать нашей” (3954).</w:t>
      </w:r>
    </w:p>
    <w:p w14:paraId="2683F7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CBB3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в 80 км от фронта, юго-западнее Ровно немецкий самолет высадил офицера Касселя с целью разрушения ж/д линии. Кассель подорвал путь в момент прохождения товарного поезда и задержал движение на сутки. На следующий день диверсант был взят назад (326,69).</w:t>
      </w:r>
    </w:p>
    <w:p w14:paraId="34BB35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06E36D" w14:textId="205D9F9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октября 1916 года </w:t>
      </w:r>
      <w:r w:rsidR="00843695" w:rsidRPr="00B36624">
        <w:rPr>
          <w:rFonts w:ascii="Times New Roman" w:hAnsi="Times New Roman" w:cs="Times New Roman"/>
          <w:color w:val="000000" w:themeColor="text1"/>
          <w:sz w:val="16"/>
          <w:szCs w:val="16"/>
        </w:rPr>
        <w:t xml:space="preserve">один из летных дней </w:t>
      </w:r>
      <w:r w:rsidRPr="00B36624">
        <w:rPr>
          <w:rFonts w:ascii="Times New Roman" w:hAnsi="Times New Roman" w:cs="Times New Roman"/>
          <w:color w:val="000000" w:themeColor="text1"/>
          <w:sz w:val="16"/>
          <w:szCs w:val="16"/>
        </w:rPr>
        <w:t>летчик на самолете “Ньюпор-21” с двигателем “Гном” в 80 л.с. поднялся в воздух и, набрав высоту 2000 м, выключил мотор и ввел самолет в преднамеренный штопор. Вот как описывал этот смелый опыт сам Кон</w:t>
      </w:r>
      <w:r w:rsidRPr="00B36624">
        <w:rPr>
          <w:rFonts w:ascii="Times New Roman" w:hAnsi="Times New Roman" w:cs="Times New Roman"/>
          <w:color w:val="000000" w:themeColor="text1"/>
          <w:sz w:val="16"/>
          <w:szCs w:val="16"/>
        </w:rPr>
        <w:softHyphen/>
        <w:t>стантин Константинович. “Внезапно левое крыло проваливается и какая-то сила заносит самолет вокруг него. В быстром вращении все предметы вокруг сливаются в опрокинутый конус, у вершины которого мелькают здания школы. На ручке управления исчезла нагрузка.</w:t>
      </w:r>
    </w:p>
    <w:p w14:paraId="5C4F7B3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Вот он — штопор!</w:t>
      </w:r>
    </w:p>
    <w:p w14:paraId="703652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Двигаю правую педаль до упора вперед. Только в конце движения возникает спасительное сопротив</w:t>
      </w:r>
      <w:r w:rsidRPr="00B36624">
        <w:rPr>
          <w:rFonts w:ascii="Times New Roman" w:hAnsi="Times New Roman" w:cs="Times New Roman"/>
          <w:color w:val="000000" w:themeColor="text1"/>
          <w:sz w:val="16"/>
          <w:szCs w:val="16"/>
        </w:rPr>
        <w:softHyphen/>
        <w:t>ление воздуха. На ручке управления, отклоненной вперед, начал чувствовать нагрузку от руля высоты. Мелькнула тревожная мысль: выйдет или не выйдет? Но вот вращение замедляется, самолет остановился в положении носом вниз и устремился в крутое пикирование. По нарастающему свисту тросов (указателя скорости еще не было) и давлению на ручку опреде</w:t>
      </w:r>
      <w:r w:rsidRPr="00B36624">
        <w:rPr>
          <w:rFonts w:ascii="Times New Roman" w:hAnsi="Times New Roman" w:cs="Times New Roman"/>
          <w:color w:val="000000" w:themeColor="text1"/>
          <w:sz w:val="16"/>
          <w:szCs w:val="16"/>
        </w:rPr>
        <w:softHyphen/>
        <w:t>ляю, что скорость достаточна и плавно вывожу из пикирования. Винт, остановившийся в штопоре, на</w:t>
      </w:r>
      <w:r w:rsidRPr="00B36624">
        <w:rPr>
          <w:rFonts w:ascii="Times New Roman" w:hAnsi="Times New Roman" w:cs="Times New Roman"/>
          <w:color w:val="000000" w:themeColor="text1"/>
          <w:sz w:val="16"/>
          <w:szCs w:val="16"/>
        </w:rPr>
        <w:softHyphen/>
        <w:t>чал вращаться, и уже послышался ободряющий гул двигателя. Высотомер показывал высоту в пятьсот метров”.</w:t>
      </w:r>
    </w:p>
    <w:p w14:paraId="6F1A3F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Вновь набрав высоту и еще раз выполнив этот маневр, Арцеулов благополучно приземлился. Вскоре обучение выходу из штопора ввели в программы авиа</w:t>
      </w:r>
      <w:r w:rsidRPr="00B36624">
        <w:rPr>
          <w:rFonts w:ascii="Times New Roman" w:hAnsi="Times New Roman" w:cs="Times New Roman"/>
          <w:color w:val="000000" w:themeColor="text1"/>
          <w:sz w:val="16"/>
          <w:szCs w:val="16"/>
        </w:rPr>
        <w:softHyphen/>
        <w:t>ционных школ (553).</w:t>
      </w:r>
    </w:p>
    <w:p w14:paraId="5D1236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прапорщика Арцеулова командиро</w:t>
      </w:r>
      <w:r w:rsidRPr="00B36624">
        <w:rPr>
          <w:rFonts w:ascii="Times New Roman" w:hAnsi="Times New Roman" w:cs="Times New Roman"/>
          <w:color w:val="000000" w:themeColor="text1"/>
          <w:sz w:val="16"/>
          <w:szCs w:val="16"/>
        </w:rPr>
        <w:softHyphen/>
        <w:t>вали с фронта для организации при Качинской во</w:t>
      </w:r>
      <w:r w:rsidRPr="00B36624">
        <w:rPr>
          <w:rFonts w:ascii="Times New Roman" w:hAnsi="Times New Roman" w:cs="Times New Roman"/>
          <w:color w:val="000000" w:themeColor="text1"/>
          <w:sz w:val="16"/>
          <w:szCs w:val="16"/>
        </w:rPr>
        <w:softHyphen/>
        <w:t>енной школе авиации истребительного отделения, командиром которого его назначили. Благодаря само</w:t>
      </w:r>
      <w:r w:rsidRPr="00B36624">
        <w:rPr>
          <w:rFonts w:ascii="Times New Roman" w:hAnsi="Times New Roman" w:cs="Times New Roman"/>
          <w:color w:val="000000" w:themeColor="text1"/>
          <w:sz w:val="16"/>
          <w:szCs w:val="16"/>
        </w:rPr>
        <w:softHyphen/>
        <w:t>стоятельности положения, Константин Константино</w:t>
      </w:r>
      <w:r w:rsidRPr="00B36624">
        <w:rPr>
          <w:rFonts w:ascii="Times New Roman" w:hAnsi="Times New Roman" w:cs="Times New Roman"/>
          <w:color w:val="000000" w:themeColor="text1"/>
          <w:sz w:val="16"/>
          <w:szCs w:val="16"/>
        </w:rPr>
        <w:softHyphen/>
        <w:t>вич получил возможность работать над изучением штопора. К тому же эта работа вскоре получила но</w:t>
      </w:r>
      <w:r w:rsidRPr="00B36624">
        <w:rPr>
          <w:rFonts w:ascii="Times New Roman" w:hAnsi="Times New Roman" w:cs="Times New Roman"/>
          <w:color w:val="000000" w:themeColor="text1"/>
          <w:sz w:val="16"/>
          <w:szCs w:val="16"/>
        </w:rPr>
        <w:softHyphen/>
        <w:t>вый толчок: из полученных в истребительное отделе</w:t>
      </w:r>
      <w:r w:rsidRPr="00B36624">
        <w:rPr>
          <w:rFonts w:ascii="Times New Roman" w:hAnsi="Times New Roman" w:cs="Times New Roman"/>
          <w:color w:val="000000" w:themeColor="text1"/>
          <w:sz w:val="16"/>
          <w:szCs w:val="16"/>
        </w:rPr>
        <w:softHyphen/>
        <w:t>ние восьми самолетов в короткий срок из-за штопора разбилось шесть. Гибель подчиненных глубоко по</w:t>
      </w:r>
      <w:r w:rsidRPr="00B36624">
        <w:rPr>
          <w:rFonts w:ascii="Times New Roman" w:hAnsi="Times New Roman" w:cs="Times New Roman"/>
          <w:color w:val="000000" w:themeColor="text1"/>
          <w:sz w:val="16"/>
          <w:szCs w:val="16"/>
        </w:rPr>
        <w:softHyphen/>
        <w:t>трясла Арцеулова и заставила усилить поиски реше</w:t>
      </w:r>
      <w:r w:rsidRPr="00B36624">
        <w:rPr>
          <w:rFonts w:ascii="Times New Roman" w:hAnsi="Times New Roman" w:cs="Times New Roman"/>
          <w:color w:val="000000" w:themeColor="text1"/>
          <w:sz w:val="16"/>
          <w:szCs w:val="16"/>
        </w:rPr>
        <w:softHyphen/>
        <w:t>ния преодоления этого коварного явления. Имея неплохие теоретические знания по аэроди</w:t>
      </w:r>
      <w:r w:rsidRPr="00B36624">
        <w:rPr>
          <w:rFonts w:ascii="Times New Roman" w:hAnsi="Times New Roman" w:cs="Times New Roman"/>
          <w:color w:val="000000" w:themeColor="text1"/>
          <w:sz w:val="16"/>
          <w:szCs w:val="16"/>
        </w:rPr>
        <w:softHyphen/>
        <w:t>намике (ранее Арцеулов изучал работы О. Лилиенталя, Н.Е. Жуковского, Н.А. Рынина), в ходе своих раз</w:t>
      </w:r>
      <w:r w:rsidRPr="00B36624">
        <w:rPr>
          <w:rFonts w:ascii="Times New Roman" w:hAnsi="Times New Roman" w:cs="Times New Roman"/>
          <w:color w:val="000000" w:themeColor="text1"/>
          <w:sz w:val="16"/>
          <w:szCs w:val="16"/>
        </w:rPr>
        <w:softHyphen/>
        <w:t>мышлений и горячих дискуссий среди соратников-инструкторов Арцеулов пришел к мысли, что причиной штопора является потеря самолетом ско</w:t>
      </w:r>
      <w:r w:rsidRPr="00B36624">
        <w:rPr>
          <w:rFonts w:ascii="Times New Roman" w:hAnsi="Times New Roman" w:cs="Times New Roman"/>
          <w:color w:val="000000" w:themeColor="text1"/>
          <w:sz w:val="16"/>
          <w:szCs w:val="16"/>
        </w:rPr>
        <w:softHyphen/>
        <w:t>рости, в результате чего тот сваливается на крыло и далее входит в штопор. Но убедить противников это</w:t>
      </w:r>
      <w:r w:rsidRPr="00B36624">
        <w:rPr>
          <w:rFonts w:ascii="Times New Roman" w:hAnsi="Times New Roman" w:cs="Times New Roman"/>
          <w:color w:val="000000" w:themeColor="text1"/>
          <w:sz w:val="16"/>
          <w:szCs w:val="16"/>
        </w:rPr>
        <w:softHyphen/>
        <w:t>го предположения можно было только проведением эксперимента в воздухе (553).</w:t>
      </w:r>
    </w:p>
    <w:p w14:paraId="1ECCD4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489C24A" w14:textId="77777777" w:rsidR="00843695" w:rsidRPr="00B36624" w:rsidRDefault="00843695"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инструктор Севастопольской авиашколы Констан</w:t>
      </w:r>
      <w:r w:rsidRPr="00B36624">
        <w:rPr>
          <w:rFonts w:ascii="Times New Roman" w:hAnsi="Times New Roman" w:cs="Times New Roman"/>
          <w:color w:val="000000" w:themeColor="text1"/>
          <w:sz w:val="16"/>
          <w:szCs w:val="16"/>
        </w:rPr>
        <w:softHyphen/>
        <w:t>тин Константинович Арцеулов первым в России совершил пред</w:t>
      </w:r>
      <w:r w:rsidRPr="00B36624">
        <w:rPr>
          <w:rFonts w:ascii="Times New Roman" w:hAnsi="Times New Roman" w:cs="Times New Roman"/>
          <w:color w:val="000000" w:themeColor="text1"/>
          <w:sz w:val="16"/>
          <w:szCs w:val="16"/>
        </w:rPr>
        <w:softHyphen/>
        <w:t>намеренный штопор с целью изучения техники ввода самолета в штопор и вывода из него. Штопор был совершен на самолете "Нъюпор- 21". Вскоре штопор как учебная фигура высшего пи</w:t>
      </w:r>
      <w:r w:rsidRPr="00B36624">
        <w:rPr>
          <w:rFonts w:ascii="Times New Roman" w:hAnsi="Times New Roman" w:cs="Times New Roman"/>
          <w:color w:val="000000" w:themeColor="text1"/>
          <w:sz w:val="16"/>
          <w:szCs w:val="16"/>
        </w:rPr>
        <w:softHyphen/>
        <w:t>лотажа был введен в программу школьного обучения. Освоение штопора самолета избавило летчиков от опасности, связанной с непроизвольным срывом самолета в штопор. Месяц октябрь взят условно, поскольку не установлена точная дата выполнения штопора, хотя известно, что дто было осенью 1916 г. (Из постановления специального совещания при Главкоме ВВС, созванного в 1958 году по. поводу штопора Арцеулова).</w:t>
      </w:r>
    </w:p>
    <w:p w14:paraId="63EF85FE" w14:textId="77777777" w:rsidR="00843695" w:rsidRPr="00B36624" w:rsidRDefault="00843695"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9121075" w14:textId="235D831D" w:rsidR="00843695" w:rsidRPr="005310E3" w:rsidRDefault="00843695" w:rsidP="00615CF2">
      <w:pPr>
        <w:rPr>
          <w:rFonts w:ascii="Times New Roman" w:hAnsi="Times New Roman" w:cs="Times New Roman"/>
          <w:color w:val="0070C0"/>
          <w:sz w:val="16"/>
          <w:szCs w:val="16"/>
        </w:rPr>
      </w:pPr>
      <w:r>
        <w:rPr>
          <w:rFonts w:ascii="Times New Roman" w:hAnsi="Times New Roman" w:cs="Times New Roman"/>
          <w:color w:val="0070C0"/>
          <w:sz w:val="16"/>
          <w:szCs w:val="16"/>
        </w:rPr>
        <w:t>В о</w:t>
      </w:r>
      <w:r w:rsidRPr="005310E3">
        <w:rPr>
          <w:rFonts w:ascii="Times New Roman" w:hAnsi="Times New Roman" w:cs="Times New Roman"/>
          <w:color w:val="0070C0"/>
          <w:sz w:val="16"/>
          <w:szCs w:val="16"/>
        </w:rPr>
        <w:t>ктябр</w:t>
      </w:r>
      <w:r>
        <w:rPr>
          <w:rFonts w:ascii="Times New Roman" w:hAnsi="Times New Roman" w:cs="Times New Roman"/>
          <w:color w:val="0070C0"/>
          <w:sz w:val="16"/>
          <w:szCs w:val="16"/>
        </w:rPr>
        <w:t>е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5310E3">
        <w:rPr>
          <w:rFonts w:ascii="Times New Roman" w:hAnsi="Times New Roman" w:cs="Times New Roman"/>
          <w:color w:val="0070C0"/>
          <w:sz w:val="16"/>
          <w:szCs w:val="16"/>
        </w:rPr>
        <w:t>нструктор Севастопольской авиашколы Константин Константинович Арцеулов. первым в России совершил преднамеренный штопор а целью изучения техники ввода самолета в штопор и вывода из него.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Штопор был совершен на самолете Ньюпор-21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мотором </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ном-80 .л.с.</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скоре штопор,</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как учебная фигура высшего пилотажа,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былл введен в программу школьного обучения.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Освоение штопора самолета избавило летчиков от опасности,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связанной с непроизвольным срывом самолета в штопор.</w:t>
      </w:r>
    </w:p>
    <w:p w14:paraId="350E31BF" w14:textId="77777777" w:rsidR="00843695" w:rsidRDefault="00843695"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/Из постановления специального совещания при главкоме BBG, созванного в 1958 году по поводу штопора Арцеулова/</w:t>
      </w:r>
      <w:r>
        <w:rPr>
          <w:rFonts w:ascii="Times New Roman" w:hAnsi="Times New Roman" w:cs="Times New Roman"/>
          <w:color w:val="0070C0"/>
          <w:sz w:val="16"/>
          <w:szCs w:val="16"/>
        </w:rPr>
        <w:t xml:space="preserve"> (23320).</w:t>
      </w:r>
    </w:p>
    <w:p w14:paraId="7C972CAC" w14:textId="77777777" w:rsidR="00843695" w:rsidRPr="005310E3" w:rsidRDefault="00843695" w:rsidP="00615CF2">
      <w:pPr>
        <w:rPr>
          <w:rFonts w:ascii="Times New Roman" w:hAnsi="Times New Roman" w:cs="Times New Roman"/>
          <w:color w:val="0070C0"/>
          <w:sz w:val="16"/>
          <w:szCs w:val="16"/>
        </w:rPr>
      </w:pPr>
    </w:p>
    <w:p w14:paraId="32F95D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на боевые задания летал только “Киевский”, совершивший 2 полета. В ноябре и декабре корабли Эскадры не поднимались в воздух, за исключением боевого полета XIII-го корабля 22 ноября. За весь год Русско-Балтийский завод послал на фронт 39 “Илья Муромцев”. Из них: 3 ти­па В, 32 — Г, 2 — Д и 2 — Е. Воевало, не считая кораблей полученных в 1915 г., лишь 12 “Му­ромцев”. Всего за весь 1916 г. корабли ЭВК совершили 156 (в 112 задание выполнено) боевых вылетов, сбросив на противника до 1180 пудов бомб. Этот год был пиком деятельности пер­вого в мире тактического соединения тяжелых бомбардировщиков (11277).</w:t>
      </w:r>
    </w:p>
    <w:p w14:paraId="238699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CCF4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на боевые задания летал только "Киевский", совершивший 2 полета (12038).</w:t>
      </w:r>
    </w:p>
    <w:p w14:paraId="3ABFD6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A37E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на боевые задания летал только "Киевский", совершивший всего два полёта. В ноябре и декабре корабли Эскадры не поднимались в воздух, за исключением боевого полета XIII корабля 22 ноября 1916 года. Всего в 1916 году корабли ЭВК совершили 156 (в 112 задание выполнено) боевых вылетов, сбросив на противника до 1180 пудов (19234 кг) бомб. Этот год стал пиком деятельности первого в мире тактического соединения тяжёлых бомбардировщиков (12041).</w:t>
      </w:r>
    </w:p>
    <w:p w14:paraId="5726E2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340644" w14:textId="77777777" w:rsidR="004405FD" w:rsidRPr="002D65D1" w:rsidRDefault="004405F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До октября 1916 г. двум нашим и одному франко-румынскому авиаподразделениям приходилось сдерживать натиск 20 авиационных рот противника.</w:t>
      </w:r>
    </w:p>
    <w:p w14:paraId="5FE12C2E" w14:textId="77777777" w:rsidR="004405FD" w:rsidRPr="002D65D1" w:rsidRDefault="004405FD" w:rsidP="00615CF2">
      <w:pPr>
        <w:rPr>
          <w:rFonts w:ascii="Times New Roman" w:hAnsi="Times New Roman" w:cs="Times New Roman"/>
          <w:color w:val="0070C0"/>
          <w:sz w:val="16"/>
          <w:szCs w:val="16"/>
        </w:rPr>
      </w:pPr>
      <w:bookmarkStart w:id="304" w:name="bookmark582"/>
      <w:r w:rsidRPr="002D65D1">
        <w:rPr>
          <w:rFonts w:ascii="Times New Roman" w:hAnsi="Times New Roman" w:cs="Times New Roman"/>
          <w:color w:val="0070C0"/>
          <w:sz w:val="16"/>
          <w:szCs w:val="16"/>
        </w:rPr>
        <w:t>С образованием нового (Румынского) фронта, протяженностью до 500 км, в его составе было сосредоточено около 15 авиаотрядов, прибывших с других фронтов. В их числе с Юго-Западного фронта прибыл 9-й ИАО (поручик И.А. Лойко). Уже 26 октября летчики этого отряда перехватили и сбили над ст. Мамалыга неприятельский летательный аппарат.</w:t>
      </w:r>
      <w:bookmarkEnd w:id="304"/>
    </w:p>
    <w:p w14:paraId="5C68CA82" w14:textId="77777777" w:rsidR="004405FD" w:rsidRPr="002D65D1" w:rsidRDefault="004405FD" w:rsidP="00615CF2">
      <w:pPr>
        <w:rPr>
          <w:rFonts w:ascii="Times New Roman" w:hAnsi="Times New Roman" w:cs="Times New Roman"/>
          <w:color w:val="0070C0"/>
          <w:sz w:val="16"/>
          <w:szCs w:val="16"/>
        </w:rPr>
      </w:pPr>
      <w:bookmarkStart w:id="305" w:name="bookmark583"/>
      <w:bookmarkStart w:id="306" w:name="bookmark584"/>
      <w:bookmarkStart w:id="307" w:name="bookmark585"/>
      <w:bookmarkStart w:id="308" w:name="bookmark586"/>
      <w:bookmarkStart w:id="309" w:name="bookmark587"/>
      <w:r w:rsidRPr="002D65D1">
        <w:rPr>
          <w:rFonts w:ascii="Times New Roman" w:hAnsi="Times New Roman" w:cs="Times New Roman"/>
          <w:color w:val="0070C0"/>
          <w:sz w:val="16"/>
          <w:szCs w:val="16"/>
        </w:rPr>
        <w:t>Основным портом Черноморского флота на территории Румынии стал г. Констанца. Первоначально основу воздушной обороны порта составляла морская зенитная батарея. С началом налетов германской авиации на город для борьбы с нею был задействован 36-й КАО (штабс-капитан П.А. Самойло) Дунайского авиационного дивизиона. Последний оставался в Констанце лишь до середины октября 1916 г., после чего был отозван в состав русского 47-го отдельного армейского корпуса, действовавшего в Добрудже. Несмотря на воздушное прикрытие, противник продолжал совершать налеты на город-порт. 1 октября авиационные бомбы попали в лазарет, размещенный в пределах Констанцы. В середине октября, по данным наших зенитных подразделений, «неприятельская воздушная эскадра [базировавшаяся в болгарской Варне] бросала над Констанцей бомбы, отравленные конфеты, чеснок с холерными бациллами и стрелы». Годом ранее подобные случаи отмечались при воздушной бомбардировке итальянских городов. По мнению специалистов, эти факты носили преимущественно пропагандистский характер с целью запугивания местного населения и живой силы противника. Однако, как показали дальнейшие исследования, реальных фактов боевого применения бактериологического оружия выявлено не было.</w:t>
      </w:r>
      <w:bookmarkEnd w:id="305"/>
      <w:bookmarkEnd w:id="306"/>
      <w:bookmarkEnd w:id="307"/>
      <w:bookmarkEnd w:id="308"/>
      <w:bookmarkEnd w:id="309"/>
    </w:p>
    <w:p w14:paraId="3B2DC959" w14:textId="77777777" w:rsidR="004405FD" w:rsidRPr="002D65D1" w:rsidRDefault="004405F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Помимо 36-го КАО, к воздушному патрулированию района Констанцы привлекались другие подразделения, в том числе 4-й </w:t>
      </w:r>
      <w:bookmarkStart w:id="310" w:name="bookmark588"/>
      <w:r w:rsidRPr="002D65D1">
        <w:rPr>
          <w:rFonts w:ascii="Times New Roman" w:hAnsi="Times New Roman" w:cs="Times New Roman"/>
          <w:color w:val="0070C0"/>
          <w:sz w:val="16"/>
          <w:szCs w:val="16"/>
        </w:rPr>
        <w:t>авиационный отряд истребителей. 28 сентября летчик отряда прапорщик М.Н. Ефимов (русский летчик № 1) атаковал группу немецких воздушных бомбовозов и после короткого боя заставил их ретироваться.</w:t>
      </w:r>
      <w:bookmarkEnd w:id="310"/>
    </w:p>
    <w:p w14:paraId="6692394A" w14:textId="77777777" w:rsidR="004405FD" w:rsidRPr="002D65D1" w:rsidRDefault="004405F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следующий день ему удалось перехватить немецкий самолет типа «Альбатрос» в районе г. Меджидие (размещение штаба командующего Добруджинской армией) и пресечь возможность последнему прорваться к городу. Основу его воздушной обороны составляла 7-я позиционная зенитная батарея (штабс-капитан Б.Н. Иванов), прибывшая из состава воздухообороны г. Одесса, и один из авиаотрядов, размещавшийся вблизи Меджидие (23405).</w:t>
      </w:r>
    </w:p>
    <w:p w14:paraId="12ACC38C" w14:textId="77777777" w:rsidR="004405FD" w:rsidRPr="002D65D1" w:rsidRDefault="004405FD" w:rsidP="00615CF2">
      <w:pPr>
        <w:rPr>
          <w:rFonts w:ascii="Times New Roman" w:hAnsi="Times New Roman" w:cs="Times New Roman"/>
          <w:color w:val="0070C0"/>
          <w:sz w:val="16"/>
          <w:szCs w:val="16"/>
        </w:rPr>
      </w:pPr>
    </w:p>
    <w:p w14:paraId="0D433F17" w14:textId="77777777" w:rsidR="004B3622"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года на летчиков-солдат, выполнявших не менее 50 часов боевых полетов, "показавших себя храбрыми, самоотверженными и усердными работниками" был распространен принятый 10 (23) августа 1915 Циркуляр № 8325 Заведующего авиацией в деиствующей армии предложено командирам авиационных рот и начальникам авиационных отрядов войти "безотлагательно с ходатайством о производстве в прапорщики летчиков-солдат, работающих с начала войны и имеющих по нескольку боевых наград” если за ними не чис</w:t>
      </w:r>
      <w:r w:rsidRPr="00B36624">
        <w:rPr>
          <w:rFonts w:ascii="Times New Roman" w:hAnsi="Times New Roman" w:cs="Times New Roman"/>
          <w:color w:val="000000" w:themeColor="text1"/>
          <w:sz w:val="16"/>
          <w:szCs w:val="16"/>
        </w:rPr>
        <w:softHyphen/>
        <w:t>лится каких-либо проступков, исключающих возможность допущения их к офицерскому званию"</w:t>
      </w:r>
      <w:r w:rsidR="004B3622" w:rsidRPr="00B36624">
        <w:rPr>
          <w:rFonts w:ascii="Times New Roman" w:hAnsi="Times New Roman" w:cs="Times New Roman"/>
          <w:color w:val="000000" w:themeColor="text1"/>
          <w:sz w:val="16"/>
          <w:szCs w:val="16"/>
        </w:rPr>
        <w:t>.</w:t>
      </w:r>
    </w:p>
    <w:p w14:paraId="67D7FB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3D51C33"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в Севастополь прибыли румынские пароходы: «Король Карл», «Дакия», «Император Троян» (водоизмеще</w:t>
      </w:r>
      <w:r w:rsidRPr="00B36624">
        <w:rPr>
          <w:rFonts w:ascii="Times New Roman" w:hAnsi="Times New Roman" w:cs="Times New Roman"/>
          <w:color w:val="000000" w:themeColor="text1"/>
          <w:sz w:val="16"/>
          <w:szCs w:val="16"/>
        </w:rPr>
        <w:softHyphen/>
        <w:t>ние 4500 т, скорость свыше 17 уз</w:t>
      </w:r>
      <w:r w:rsidRPr="00B36624">
        <w:rPr>
          <w:rFonts w:ascii="Times New Roman" w:hAnsi="Times New Roman" w:cs="Times New Roman"/>
          <w:color w:val="000000" w:themeColor="text1"/>
          <w:sz w:val="16"/>
          <w:szCs w:val="16"/>
        </w:rPr>
        <w:softHyphen/>
        <w:t>лов). К апрелю 1917 г. их переобо</w:t>
      </w:r>
      <w:r w:rsidRPr="00B36624">
        <w:rPr>
          <w:rFonts w:ascii="Times New Roman" w:hAnsi="Times New Roman" w:cs="Times New Roman"/>
          <w:color w:val="000000" w:themeColor="text1"/>
          <w:sz w:val="16"/>
          <w:szCs w:val="16"/>
        </w:rPr>
        <w:softHyphen/>
        <w:t>рудовали для базирования четырёх самолётов, включив в подкласс вспо</w:t>
      </w:r>
      <w:r w:rsidRPr="00B36624">
        <w:rPr>
          <w:rFonts w:ascii="Times New Roman" w:hAnsi="Times New Roman" w:cs="Times New Roman"/>
          <w:color w:val="000000" w:themeColor="text1"/>
          <w:sz w:val="16"/>
          <w:szCs w:val="16"/>
        </w:rPr>
        <w:softHyphen/>
        <w:t>могательных крейсеров, вооружив каждый 130-мм и 102-мм орудиями. Из-за нехватки самолётов на каж</w:t>
      </w:r>
      <w:r w:rsidRPr="00B36624">
        <w:rPr>
          <w:rFonts w:ascii="Times New Roman" w:hAnsi="Times New Roman" w:cs="Times New Roman"/>
          <w:color w:val="000000" w:themeColor="text1"/>
          <w:sz w:val="16"/>
          <w:szCs w:val="16"/>
        </w:rPr>
        <w:softHyphen/>
        <w:t>дом корабле базировалось лишь по два самолёта. Во второй половине мая 1917 г. корабли переименова</w:t>
      </w:r>
      <w:r w:rsidRPr="00B36624">
        <w:rPr>
          <w:rFonts w:ascii="Times New Roman" w:hAnsi="Times New Roman" w:cs="Times New Roman"/>
          <w:color w:val="000000" w:themeColor="text1"/>
          <w:sz w:val="16"/>
          <w:szCs w:val="16"/>
        </w:rPr>
        <w:softHyphen/>
        <w:t xml:space="preserve">ли: «Император Александр </w:t>
      </w:r>
      <w:r w:rsidRPr="00B36624">
        <w:rPr>
          <w:rFonts w:ascii="Times New Roman" w:hAnsi="Times New Roman" w:cs="Times New Roman"/>
          <w:color w:val="000000" w:themeColor="text1"/>
          <w:sz w:val="16"/>
          <w:szCs w:val="16"/>
          <w:lang w:val="en-US"/>
        </w:rPr>
        <w:t>I</w:t>
      </w:r>
      <w:r w:rsidRPr="00B36624">
        <w:rPr>
          <w:rFonts w:ascii="Times New Roman" w:hAnsi="Times New Roman" w:cs="Times New Roman"/>
          <w:color w:val="000000" w:themeColor="text1"/>
          <w:sz w:val="16"/>
          <w:szCs w:val="16"/>
        </w:rPr>
        <w:t>» стал называться «Республиканцем», «Им</w:t>
      </w:r>
      <w:r w:rsidRPr="00B36624">
        <w:rPr>
          <w:rFonts w:ascii="Times New Roman" w:hAnsi="Times New Roman" w:cs="Times New Roman"/>
          <w:color w:val="000000" w:themeColor="text1"/>
          <w:sz w:val="16"/>
          <w:szCs w:val="16"/>
        </w:rPr>
        <w:softHyphen/>
        <w:t xml:space="preserve">ператор Николай </w:t>
      </w:r>
      <w:r w:rsidRPr="00B36624">
        <w:rPr>
          <w:rFonts w:ascii="Times New Roman" w:hAnsi="Times New Roman" w:cs="Times New Roman"/>
          <w:color w:val="000000" w:themeColor="text1"/>
          <w:sz w:val="16"/>
          <w:szCs w:val="16"/>
          <w:lang w:val="en-US"/>
        </w:rPr>
        <w:t>I</w:t>
      </w:r>
      <w:r w:rsidRPr="00B36624">
        <w:rPr>
          <w:rFonts w:ascii="Times New Roman" w:hAnsi="Times New Roman" w:cs="Times New Roman"/>
          <w:color w:val="000000" w:themeColor="text1"/>
          <w:sz w:val="16"/>
          <w:szCs w:val="16"/>
        </w:rPr>
        <w:t>» - «Авиатором», «Румыния» сохранила своё назва</w:t>
      </w:r>
      <w:r w:rsidRPr="00B36624">
        <w:rPr>
          <w:rFonts w:ascii="Times New Roman" w:hAnsi="Times New Roman" w:cs="Times New Roman"/>
          <w:color w:val="000000" w:themeColor="text1"/>
          <w:sz w:val="16"/>
          <w:szCs w:val="16"/>
        </w:rPr>
        <w:softHyphen/>
        <w:t>ние. Причём с последним кораблём, который почти не принимал учас</w:t>
      </w:r>
      <w:r w:rsidRPr="00B36624">
        <w:rPr>
          <w:rFonts w:ascii="Times New Roman" w:hAnsi="Times New Roman" w:cs="Times New Roman"/>
          <w:color w:val="000000" w:themeColor="text1"/>
          <w:sz w:val="16"/>
          <w:szCs w:val="16"/>
        </w:rPr>
        <w:softHyphen/>
        <w:t>тия в войне, связаны и трагические события - он использовался рево</w:t>
      </w:r>
      <w:r w:rsidRPr="00B36624">
        <w:rPr>
          <w:rFonts w:ascii="Times New Roman" w:hAnsi="Times New Roman" w:cs="Times New Roman"/>
          <w:color w:val="000000" w:themeColor="text1"/>
          <w:sz w:val="16"/>
          <w:szCs w:val="16"/>
        </w:rPr>
        <w:softHyphen/>
        <w:t>люционными матросами в качестве плавучей тюрьмы (11925).</w:t>
      </w:r>
    </w:p>
    <w:p w14:paraId="01A7B2B0"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p>
    <w:p w14:paraId="197EBB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гидросамолёты "Орлицы" производили разведку плацдарма высадки десанта у маяка Домеснес. Десант оказался успешным. Был захвачен в плен немецкий отряд (19 октября). Из-за осенних штормов и ранних заморозков "Орлица" ушла на зимовку в Гельсингфорс, закончив кампанию 1916 года (11928).</w:t>
      </w:r>
    </w:p>
    <w:p w14:paraId="2DEAA0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1DD172" w14:textId="77777777" w:rsidR="00713FEC" w:rsidRPr="00B36624" w:rsidRDefault="00713FEC"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года, сформированный в конце сентября 1916 года из 30 БРА системы Поплавко бронедивизион, отправился на Юго-Западный фронт. Наравне с другими БРА они приняли участие в боях Первой Мировой и Гражданской и Советско-Польской войн (17005).</w:t>
      </w:r>
    </w:p>
    <w:p w14:paraId="1BF8D58D" w14:textId="77777777" w:rsidR="00713FEC" w:rsidRPr="00B36624" w:rsidRDefault="00713FEC" w:rsidP="00615CF2">
      <w:pPr>
        <w:autoSpaceDE w:val="0"/>
        <w:autoSpaceDN w:val="0"/>
        <w:adjustRightInd w:val="0"/>
        <w:rPr>
          <w:rFonts w:ascii="Times New Roman" w:hAnsi="Times New Roman" w:cs="Times New Roman"/>
          <w:color w:val="000000" w:themeColor="text1"/>
          <w:sz w:val="16"/>
          <w:szCs w:val="16"/>
        </w:rPr>
      </w:pPr>
    </w:p>
    <w:p w14:paraId="342536DC"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12B673B3"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7C8146B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директор фирмы Вестингауз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w:t>
      </w:r>
      <w:r w:rsidR="004B3622" w:rsidRPr="00B36624">
        <w:rPr>
          <w:rFonts w:ascii="Times New Roman" w:hAnsi="Times New Roman" w:cs="Times New Roman"/>
          <w:color w:val="000000" w:themeColor="text1"/>
          <w:sz w:val="16"/>
          <w:szCs w:val="16"/>
        </w:rPr>
        <w:t>.</w:t>
      </w:r>
    </w:p>
    <w:p w14:paraId="0682FB3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w:t>
      </w:r>
      <w:r w:rsidR="004B3622" w:rsidRPr="00B36624">
        <w:rPr>
          <w:rFonts w:ascii="Times New Roman" w:hAnsi="Times New Roman" w:cs="Times New Roman"/>
          <w:color w:val="000000" w:themeColor="text1"/>
          <w:sz w:val="16"/>
          <w:szCs w:val="16"/>
        </w:rPr>
        <w:t>.</w:t>
      </w:r>
    </w:p>
    <w:p w14:paraId="69ED351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разгар этих переговоров председатель Заготовительного комитета доносил в Петроград: "За два месяца со времени первого осмотра заводов Вестингауза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w:t>
      </w:r>
      <w:r w:rsidR="004B3622" w:rsidRPr="00B36624">
        <w:rPr>
          <w:rFonts w:ascii="Times New Roman" w:hAnsi="Times New Roman" w:cs="Times New Roman"/>
          <w:color w:val="000000" w:themeColor="text1"/>
          <w:sz w:val="16"/>
          <w:szCs w:val="16"/>
        </w:rPr>
        <w:t>.</w:t>
      </w:r>
    </w:p>
    <w:p w14:paraId="4C1A9CB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w:t>
      </w:r>
      <w:r w:rsidR="004B3622" w:rsidRPr="00B36624">
        <w:rPr>
          <w:rFonts w:ascii="Times New Roman" w:hAnsi="Times New Roman" w:cs="Times New Roman"/>
          <w:color w:val="000000" w:themeColor="text1"/>
          <w:sz w:val="16"/>
          <w:szCs w:val="16"/>
        </w:rPr>
        <w:t>.</w:t>
      </w:r>
    </w:p>
    <w:p w14:paraId="33FA8E1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длинных переговоров между Петроградом и Лондоном Вестингаузу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Вестингаузом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w:t>
      </w:r>
      <w:r w:rsidR="004B3622" w:rsidRPr="00B36624">
        <w:rPr>
          <w:rFonts w:ascii="Times New Roman" w:hAnsi="Times New Roman" w:cs="Times New Roman"/>
          <w:color w:val="000000" w:themeColor="text1"/>
          <w:sz w:val="16"/>
          <w:szCs w:val="16"/>
        </w:rPr>
        <w:t>.</w:t>
      </w:r>
    </w:p>
    <w:p w14:paraId="2E28F28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Вестингаузом. Оно вылилось в форму нового контракта, который заменил существовавший первоначальный</w:t>
      </w:r>
      <w:r w:rsidR="004B3622" w:rsidRPr="00B36624">
        <w:rPr>
          <w:rFonts w:ascii="Times New Roman" w:hAnsi="Times New Roman" w:cs="Times New Roman"/>
          <w:color w:val="000000" w:themeColor="text1"/>
          <w:sz w:val="16"/>
          <w:szCs w:val="16"/>
        </w:rPr>
        <w:t>.</w:t>
      </w:r>
    </w:p>
    <w:p w14:paraId="73EBE7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Основы нового контракта, заключенного 1 мая 1917 г., были следующие:</w:t>
      </w:r>
    </w:p>
    <w:p w14:paraId="3C1ED7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убытки Вестингауза ограничиваются 5 млн долларов; </w:t>
      </w:r>
    </w:p>
    <w:p w14:paraId="064D7E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65EA91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цена винтовки устанавливается в 32 доллара 75 центов; </w:t>
      </w:r>
    </w:p>
    <w:p w14:paraId="72E9D75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предусматриваются опционы 400 тыс., 200 тыс. и 200 тыс</w:t>
      </w:r>
      <w:r w:rsidR="004B3622" w:rsidRPr="00B36624">
        <w:rPr>
          <w:rFonts w:ascii="Times New Roman" w:hAnsi="Times New Roman" w:cs="Times New Roman"/>
          <w:color w:val="000000" w:themeColor="text1"/>
          <w:sz w:val="16"/>
          <w:szCs w:val="16"/>
        </w:rPr>
        <w:t>.</w:t>
      </w:r>
    </w:p>
    <w:p w14:paraId="0FF831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D21BBA" w:rsidRPr="00B36624" w14:paraId="750ED28F" w14:textId="77777777">
        <w:tc>
          <w:tcPr>
            <w:tcW w:w="2016" w:type="dxa"/>
            <w:tcBorders>
              <w:top w:val="single" w:sz="12" w:space="0" w:color="auto"/>
            </w:tcBorders>
          </w:tcPr>
          <w:p w14:paraId="3F8CFB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января 1917 г.</w:t>
            </w:r>
          </w:p>
        </w:tc>
        <w:tc>
          <w:tcPr>
            <w:tcW w:w="792" w:type="dxa"/>
            <w:tcBorders>
              <w:top w:val="single" w:sz="12" w:space="0" w:color="auto"/>
            </w:tcBorders>
          </w:tcPr>
          <w:p w14:paraId="1E8F28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40 </w:t>
            </w:r>
          </w:p>
        </w:tc>
      </w:tr>
      <w:tr w:rsidR="00D21BBA" w:rsidRPr="00B36624" w14:paraId="39FFBA31" w14:textId="77777777">
        <w:tc>
          <w:tcPr>
            <w:tcW w:w="2016" w:type="dxa"/>
          </w:tcPr>
          <w:p w14:paraId="54B0A6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мая 1917 г.</w:t>
            </w:r>
          </w:p>
        </w:tc>
        <w:tc>
          <w:tcPr>
            <w:tcW w:w="792" w:type="dxa"/>
          </w:tcPr>
          <w:p w14:paraId="17F200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75 </w:t>
            </w:r>
          </w:p>
        </w:tc>
      </w:tr>
      <w:tr w:rsidR="00D21BBA" w:rsidRPr="00B36624" w14:paraId="27D5AA19" w14:textId="77777777">
        <w:tc>
          <w:tcPr>
            <w:tcW w:w="2016" w:type="dxa"/>
          </w:tcPr>
          <w:p w14:paraId="2296AC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июля 1917 г.</w:t>
            </w:r>
          </w:p>
        </w:tc>
        <w:tc>
          <w:tcPr>
            <w:tcW w:w="792" w:type="dxa"/>
          </w:tcPr>
          <w:p w14:paraId="096CA3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100 </w:t>
            </w:r>
          </w:p>
        </w:tc>
      </w:tr>
      <w:tr w:rsidR="00D21BBA" w:rsidRPr="00B36624" w14:paraId="2DD78A77" w14:textId="77777777">
        <w:tc>
          <w:tcPr>
            <w:tcW w:w="2016" w:type="dxa"/>
            <w:tcBorders>
              <w:bottom w:val="single" w:sz="12" w:space="0" w:color="auto"/>
            </w:tcBorders>
          </w:tcPr>
          <w:p w14:paraId="4AEB4F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октября 1917 г.</w:t>
            </w:r>
          </w:p>
        </w:tc>
        <w:tc>
          <w:tcPr>
            <w:tcW w:w="792" w:type="dxa"/>
            <w:tcBorders>
              <w:bottom w:val="single" w:sz="12" w:space="0" w:color="auto"/>
            </w:tcBorders>
          </w:tcPr>
          <w:p w14:paraId="405F94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120. </w:t>
            </w:r>
          </w:p>
        </w:tc>
      </w:tr>
    </w:tbl>
    <w:p w14:paraId="40E7B3F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Параллельно постепенно улучшалось и качество ружей</w:t>
      </w:r>
      <w:r w:rsidR="004B3622" w:rsidRPr="00B36624">
        <w:rPr>
          <w:rFonts w:ascii="Times New Roman" w:hAnsi="Times New Roman" w:cs="Times New Roman"/>
          <w:color w:val="000000" w:themeColor="text1"/>
          <w:sz w:val="16"/>
          <w:szCs w:val="16"/>
        </w:rPr>
        <w:t>.</w:t>
      </w:r>
    </w:p>
    <w:p w14:paraId="13F1236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w:t>
      </w:r>
      <w:r w:rsidR="004B3622" w:rsidRPr="00B36624">
        <w:rPr>
          <w:rFonts w:ascii="Times New Roman" w:hAnsi="Times New Roman" w:cs="Times New Roman"/>
          <w:color w:val="000000" w:themeColor="text1"/>
          <w:sz w:val="16"/>
          <w:szCs w:val="16"/>
        </w:rPr>
        <w:t>.</w:t>
      </w:r>
    </w:p>
    <w:p w14:paraId="24E7806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w:t>
      </w:r>
      <w:r w:rsidR="004B3622" w:rsidRPr="00B36624">
        <w:rPr>
          <w:rFonts w:ascii="Times New Roman" w:hAnsi="Times New Roman" w:cs="Times New Roman"/>
          <w:color w:val="000000" w:themeColor="text1"/>
          <w:sz w:val="16"/>
          <w:szCs w:val="16"/>
        </w:rPr>
        <w:t>.</w:t>
      </w:r>
    </w:p>
    <w:p w14:paraId="6036D24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w:t>
      </w:r>
      <w:r w:rsidR="004B3622" w:rsidRPr="00B36624">
        <w:rPr>
          <w:rFonts w:ascii="Times New Roman" w:hAnsi="Times New Roman" w:cs="Times New Roman"/>
          <w:color w:val="000000" w:themeColor="text1"/>
          <w:sz w:val="16"/>
          <w:szCs w:val="16"/>
        </w:rPr>
        <w:t>.</w:t>
      </w:r>
    </w:p>
    <w:p w14:paraId="322DD1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22C052F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73BD71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DB6CBB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A98C47" w14:textId="77777777" w:rsidR="005B771E" w:rsidRPr="00B36624" w:rsidRDefault="005B771E"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В октябре 1916 г. опытный Фоккер М.22 прибыл на официальные испытания на базу Инспекции ВВС Германии (IdFlieg) в Адлерсхофе неподалеку от завода.</w:t>
      </w:r>
    </w:p>
    <w:p w14:paraId="4877421B" w14:textId="77777777" w:rsidR="005B771E" w:rsidRPr="00B36624" w:rsidRDefault="005B771E"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Мотор оставили тот же — Оберурсель U I в 100 сил, но для него сделали новый кольцеобразный капот без нижнего выреза, как на M.17Z, с большим радиусом скругления передней тороидальной части, а ступицу воздушного винта закрыли округлым коком. Основу фюзеляжа составляла такая же силовая ферма, что и на M.17Z, но чтобы сгладить переход обводов от круглого капота к ее средней части с сечением в виде сплюснутого шестиугольника, поставили обтянутую полотном легкую деревянную надстройку из частого набора полушпангоутов и стрингеров. Бипланная коробка стала одностоечной, а на слегка стреловидном верхнем крыле появились элероны с развитой роговой компенсацией. Вооружение составили два пулемета Шпандау LMG 08/15 (7,92 мм) с синхронизаторами «Штангенстерунг» системы Фоккера, с которыми секундный залп был в три раза выше, чем у Альбатроса D III (22778).</w:t>
      </w:r>
    </w:p>
    <w:p w14:paraId="222FD622" w14:textId="77777777" w:rsidR="005B771E" w:rsidRPr="00B36624" w:rsidRDefault="005B771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Официальные испытания прошли четко в установленные сроки, и к концу октября 1916 г. военные пилоты выдали отчет. Со скоростью 172 км/ч Фоккер М.22 превосходил все предыдущие бипланы фирмы и был на уровне Альбатросов D III и D V того же периода выпуска. Но высоту 3 000 м он набирал только за 19 минут, уступая всем предыдущим машинам Фоккер D, достигавшим такой высоты за 11…16 мин, а также Альбатрос D III и D V, у которых этот показатель был 12,0 и 17,3 мин, соответственно. Можно предположить, что новый самолет отставал от них по скороподъемности и на всех других высотах. В вираж М.22 входил чуть быстрее всех бипланов «Фоккер» с управлением по крену гошированием и «Альбатрос» или был равен им. Но после выхода на установившийся режим примерно на половине виража он начинал от первых отставать, оставаясь все же лучше «Альбатросов». В начале набора высоты М.22 был не хуже серийных Фоккеров D I и D II, а также Альбатросов D III и D V, чуть-чуть отставая от Фоккера D IV и сильно уступал Фоккеру D III. На горке или в боевом развороте с максимальным набором высоты М.22 безнадежно отставал от их всех. В разгоне в горизонтальном полете и в пикировании новый истребитель был примерно равен Фоккерам D I и D II, но проигрывал остальным истребителям-бипланам фирмы и конкурентам</w:t>
      </w:r>
    </w:p>
    <w:p w14:paraId="2036A567" w14:textId="77777777" w:rsidR="005B771E" w:rsidRPr="00B36624" w:rsidRDefault="005B771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Тем не менее М.22 все же приняли на вооружение под обозначением Фоккер D V, и небольшой, но существенный контракт на 200 машин был получен в октябре 1916 г. Можно предположить, что благосклонность заказчика была предопределена простым обстоятельством — с запуском в массовое производство новых самолетов, прежде всего истребителей фирмы «Альбатрос», намечался серьезный дефицит дорогих и сложных в производстве рядных моторов водяного охлаждения Мерседес D III, а ротативный Оберурсель U I, являвшийся копией французского Гном «Моносупап», имелся в достатке, и удалось договориться о покупке подобных моторов в нейтральной Швеции. Наконец, возможность замены Оберурселя U I на такой же по схеме U II с чуть большими размерами и прибавкой 10 % мощности давала определенные резервы повышения летных данных, но в серии это так и не сделали (22778).</w:t>
      </w:r>
    </w:p>
    <w:p w14:paraId="6B742C18" w14:textId="77777777" w:rsidR="005B771E" w:rsidRPr="00B36624" w:rsidRDefault="005B771E" w:rsidP="00615CF2">
      <w:pPr>
        <w:rPr>
          <w:rFonts w:ascii="Times New Roman" w:hAnsi="Times New Roman" w:cs="Times New Roman"/>
          <w:color w:val="000000" w:themeColor="text1"/>
          <w:sz w:val="16"/>
          <w:szCs w:val="16"/>
          <w:shd w:val="clear" w:color="auto" w:fill="FFFFFF"/>
        </w:rPr>
      </w:pPr>
    </w:p>
    <w:p w14:paraId="62CC8017" w14:textId="419E5248" w:rsidR="005B771E" w:rsidRPr="00B36624" w:rsidRDefault="005B771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торпедоносец Гота WD 11, который сохранил компоновку, конструктивно-силовую схему и технологию производства своего предшественника Гота WD 7, но получил существенные доработки и по планеру, и по системам выполнил первый полет на базе SVK в Варнемюнде. Самолет сразу получил флотский регистрационный номер 679, потому что делался за казенные деньги</w:t>
      </w:r>
      <w:r w:rsidR="00F60948"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В сравнении с прототипом все летные данные ухудшились, за исключением символического прироста дальности на 25 км или на 5%, записанного очевидно «для красоты», чтобы хотя бы в чем-то был виден прогресс. Но оценивая летные качества самолетов Гота WD 7 и WD 11, следует помнить, что первый свои летные данные с единственным 7,92-мм пулеметом Парабеллум MG 14, а новая машина – еще и с торпедой весом 726 кг.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К зиме 1916-1917 гг. фирме заказали первые пять серийных гидропланов Гота WD 11 номерами с 991-го по 995-й (23073).</w:t>
      </w:r>
    </w:p>
    <w:p w14:paraId="5A5AD76F" w14:textId="77777777" w:rsidR="005B771E" w:rsidRPr="00B36624" w:rsidRDefault="005B771E" w:rsidP="00615CF2">
      <w:pPr>
        <w:rPr>
          <w:rFonts w:ascii="Times New Roman" w:hAnsi="Times New Roman" w:cs="Times New Roman"/>
          <w:color w:val="000000" w:themeColor="text1"/>
          <w:sz w:val="16"/>
          <w:szCs w:val="16"/>
          <w:shd w:val="clear" w:color="auto" w:fill="FFFFFF"/>
        </w:rPr>
      </w:pPr>
    </w:p>
    <w:p w14:paraId="48B22730"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октябре 1916 г., когда конструкторы поняли, что многие вещи можно сделать гораздо лучше, проект истребителя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 xml:space="preserve">3 забросили. Вслед за стальным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 xml:space="preserve">4 появились проекты дюралевых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 xml:space="preserve">5 (низкоплан) и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 xml:space="preserve">6 (парасоль). Но реально построили только вариант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7. Этот свободнонесущий низкоплан с сило</w:t>
      </w:r>
      <w:r w:rsidRPr="00B36624">
        <w:rPr>
          <w:rFonts w:ascii="Times New Roman" w:hAnsi="Times New Roman" w:cs="Times New Roman"/>
          <w:color w:val="000000" w:themeColor="text1"/>
          <w:sz w:val="16"/>
          <w:szCs w:val="16"/>
        </w:rPr>
        <w:softHyphen/>
        <w:t xml:space="preserve">вой обшивкой из дюралевого гофра взлетел 17 сентября 1917 г. (пилот Арвин фон Шмидт). Именно он стал первым цельноалюминиевым самолётом в мире. Серийно, начиная с лета 1918 г., выпускался его усовершенствованный вариант Оипкегз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9 (15784).</w:t>
      </w:r>
    </w:p>
    <w:p w14:paraId="75963201" w14:textId="77777777" w:rsidR="006D76ED" w:rsidRPr="00B36624" w:rsidRDefault="006D76ED" w:rsidP="00615CF2">
      <w:pPr>
        <w:pStyle w:val="4b"/>
        <w:shd w:val="clear" w:color="auto" w:fill="auto"/>
        <w:spacing w:line="240" w:lineRule="auto"/>
        <w:jc w:val="both"/>
        <w:outlineLvl w:val="9"/>
        <w:rPr>
          <w:rFonts w:ascii="Times New Roman" w:hAnsi="Times New Roman" w:cs="Times New Roman"/>
          <w:b w:val="0"/>
          <w:color w:val="000000" w:themeColor="text1"/>
          <w:sz w:val="16"/>
          <w:szCs w:val="16"/>
        </w:rPr>
      </w:pPr>
      <w:bookmarkStart w:id="311" w:name="bookmark6"/>
      <w:r w:rsidRPr="00B36624">
        <w:rPr>
          <w:rFonts w:ascii="Times New Roman" w:hAnsi="Times New Roman" w:cs="Times New Roman"/>
          <w:b w:val="0"/>
          <w:color w:val="000000" w:themeColor="text1"/>
          <w:sz w:val="16"/>
          <w:szCs w:val="16"/>
        </w:rPr>
        <w:t xml:space="preserve">ХАРАКТЕРИСТИКИ ПРОЕКТОВ 05, 06 И ПЕРВОГО В МИРЕ ЦЕЛЬНОАЛЮМИНИЕВОГО САМОЛЁТА </w:t>
      </w:r>
      <w:r w:rsidRPr="00B36624">
        <w:rPr>
          <w:rFonts w:ascii="Times New Roman" w:hAnsi="Times New Roman" w:cs="Times New Roman"/>
          <w:b w:val="0"/>
          <w:color w:val="000000" w:themeColor="text1"/>
          <w:sz w:val="16"/>
          <w:szCs w:val="16"/>
          <w:lang w:val="en-US"/>
        </w:rPr>
        <w:t>J</w:t>
      </w:r>
      <w:r w:rsidRPr="00B36624">
        <w:rPr>
          <w:rFonts w:ascii="Times New Roman" w:hAnsi="Times New Roman" w:cs="Times New Roman"/>
          <w:b w:val="0"/>
          <w:color w:val="000000" w:themeColor="text1"/>
          <w:sz w:val="16"/>
          <w:szCs w:val="16"/>
        </w:rPr>
        <w:t>7</w:t>
      </w:r>
      <w:bookmarkEnd w:id="31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890"/>
        <w:gridCol w:w="1867"/>
        <w:gridCol w:w="1690"/>
        <w:gridCol w:w="1536"/>
      </w:tblGrid>
      <w:tr w:rsidR="00D21BBA" w:rsidRPr="00B36624" w14:paraId="5911C345" w14:textId="77777777" w:rsidTr="001417F6">
        <w:trPr>
          <w:trHeight w:val="221"/>
        </w:trPr>
        <w:tc>
          <w:tcPr>
            <w:tcW w:w="2890" w:type="dxa"/>
            <w:shd w:val="clear" w:color="auto" w:fill="FFFFFF"/>
          </w:tcPr>
          <w:p w14:paraId="1E093AD7"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Характеристики</w:t>
            </w:r>
          </w:p>
        </w:tc>
        <w:tc>
          <w:tcPr>
            <w:tcW w:w="1867" w:type="dxa"/>
            <w:shd w:val="clear" w:color="auto" w:fill="FFFFFF"/>
          </w:tcPr>
          <w:p w14:paraId="632301ED" w14:textId="77777777" w:rsidR="006D76ED" w:rsidRPr="00B36624" w:rsidRDefault="006D76ED" w:rsidP="00615CF2">
            <w:pPr>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J5</w:t>
            </w:r>
          </w:p>
        </w:tc>
        <w:tc>
          <w:tcPr>
            <w:tcW w:w="1690" w:type="dxa"/>
            <w:shd w:val="clear" w:color="auto" w:fill="FFFFFF"/>
          </w:tcPr>
          <w:p w14:paraId="510DC74D" w14:textId="77777777" w:rsidR="006D76ED" w:rsidRPr="00B36624" w:rsidRDefault="006D76ED" w:rsidP="00615CF2">
            <w:pPr>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J6</w:t>
            </w:r>
          </w:p>
        </w:tc>
        <w:tc>
          <w:tcPr>
            <w:tcW w:w="1536" w:type="dxa"/>
            <w:shd w:val="clear" w:color="auto" w:fill="FFFFFF"/>
          </w:tcPr>
          <w:p w14:paraId="18A3A586" w14:textId="77777777" w:rsidR="006D76ED" w:rsidRPr="00B36624" w:rsidRDefault="006D76ED"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lang w:val="en-US"/>
              </w:rPr>
              <w:t>J7</w:t>
            </w:r>
          </w:p>
        </w:tc>
      </w:tr>
      <w:tr w:rsidR="00D21BBA" w:rsidRPr="00B36624" w14:paraId="05DDE748" w14:textId="77777777" w:rsidTr="001417F6">
        <w:trPr>
          <w:trHeight w:val="211"/>
        </w:trPr>
        <w:tc>
          <w:tcPr>
            <w:tcW w:w="2890" w:type="dxa"/>
            <w:shd w:val="clear" w:color="auto" w:fill="FFFFFF"/>
          </w:tcPr>
          <w:p w14:paraId="197D13BF"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rStyle w:val="59pt"/>
                <w:rFonts w:ascii="Times New Roman" w:hAnsi="Times New Roman" w:cs="Times New Roman"/>
                <w:color w:val="000000" w:themeColor="text1"/>
                <w:sz w:val="16"/>
                <w:szCs w:val="16"/>
              </w:rPr>
              <w:t>Тип</w:t>
            </w:r>
            <w:r w:rsidRPr="00B36624">
              <w:rPr>
                <w:color w:val="000000" w:themeColor="text1"/>
                <w:sz w:val="16"/>
                <w:szCs w:val="16"/>
              </w:rPr>
              <w:t xml:space="preserve"> и количество двигателей</w:t>
            </w:r>
          </w:p>
        </w:tc>
        <w:tc>
          <w:tcPr>
            <w:tcW w:w="1867" w:type="dxa"/>
            <w:shd w:val="clear" w:color="auto" w:fill="FFFFFF"/>
          </w:tcPr>
          <w:p w14:paraId="6E6B4C84"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 ПД</w:t>
            </w:r>
          </w:p>
        </w:tc>
        <w:tc>
          <w:tcPr>
            <w:tcW w:w="1690" w:type="dxa"/>
            <w:shd w:val="clear" w:color="auto" w:fill="FFFFFF"/>
          </w:tcPr>
          <w:p w14:paraId="256364C2"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 ПД</w:t>
            </w:r>
          </w:p>
        </w:tc>
        <w:tc>
          <w:tcPr>
            <w:tcW w:w="1536" w:type="dxa"/>
            <w:shd w:val="clear" w:color="auto" w:fill="FFFFFF"/>
          </w:tcPr>
          <w:p w14:paraId="711D233E"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 ПД</w:t>
            </w:r>
          </w:p>
        </w:tc>
      </w:tr>
      <w:tr w:rsidR="00D21BBA" w:rsidRPr="00B36624" w14:paraId="73D392F6" w14:textId="77777777" w:rsidTr="001417F6">
        <w:trPr>
          <w:trHeight w:val="221"/>
        </w:trPr>
        <w:tc>
          <w:tcPr>
            <w:tcW w:w="2890" w:type="dxa"/>
            <w:shd w:val="clear" w:color="auto" w:fill="FFFFFF"/>
          </w:tcPr>
          <w:p w14:paraId="2CFE5C0C"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Марка двигателя</w:t>
            </w:r>
          </w:p>
        </w:tc>
        <w:tc>
          <w:tcPr>
            <w:tcW w:w="1867" w:type="dxa"/>
            <w:shd w:val="clear" w:color="auto" w:fill="FFFFFF"/>
          </w:tcPr>
          <w:p w14:paraId="351DF640"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lang w:val="en-US"/>
              </w:rPr>
              <w:t>Siemens Sh</w:t>
            </w:r>
            <w:r w:rsidRPr="00B36624">
              <w:rPr>
                <w:color w:val="000000" w:themeColor="text1"/>
                <w:sz w:val="16"/>
                <w:szCs w:val="16"/>
              </w:rPr>
              <w:t>.2</w:t>
            </w:r>
          </w:p>
        </w:tc>
        <w:tc>
          <w:tcPr>
            <w:tcW w:w="1690" w:type="dxa"/>
            <w:shd w:val="clear" w:color="auto" w:fill="FFFFFF"/>
          </w:tcPr>
          <w:p w14:paraId="597CD070"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lang w:val="en-US"/>
              </w:rPr>
              <w:t>Siemens Sh</w:t>
            </w:r>
            <w:r w:rsidRPr="00B36624">
              <w:rPr>
                <w:color w:val="000000" w:themeColor="text1"/>
                <w:sz w:val="16"/>
                <w:szCs w:val="16"/>
              </w:rPr>
              <w:t>.З</w:t>
            </w:r>
          </w:p>
        </w:tc>
        <w:tc>
          <w:tcPr>
            <w:tcW w:w="1536" w:type="dxa"/>
            <w:shd w:val="clear" w:color="auto" w:fill="FFFFFF"/>
          </w:tcPr>
          <w:p w14:paraId="245534B4"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lang w:val="en-US"/>
              </w:rPr>
              <w:t>Mercedes D</w:t>
            </w:r>
            <w:r w:rsidRPr="00B36624">
              <w:rPr>
                <w:color w:val="000000" w:themeColor="text1"/>
                <w:sz w:val="16"/>
                <w:szCs w:val="16"/>
              </w:rPr>
              <w:t>.Ша</w:t>
            </w:r>
          </w:p>
        </w:tc>
      </w:tr>
      <w:tr w:rsidR="00D21BBA" w:rsidRPr="00B36624" w14:paraId="3D4DCC0E" w14:textId="77777777" w:rsidTr="001417F6">
        <w:trPr>
          <w:trHeight w:val="221"/>
        </w:trPr>
        <w:tc>
          <w:tcPr>
            <w:tcW w:w="2890" w:type="dxa"/>
            <w:shd w:val="clear" w:color="auto" w:fill="FFFFFF"/>
          </w:tcPr>
          <w:p w14:paraId="16B9E2B4"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Мощность взлётная, л.с.</w:t>
            </w:r>
          </w:p>
        </w:tc>
        <w:tc>
          <w:tcPr>
            <w:tcW w:w="1867" w:type="dxa"/>
            <w:shd w:val="clear" w:color="auto" w:fill="FFFFFF"/>
          </w:tcPr>
          <w:p w14:paraId="743AC644"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120</w:t>
            </w:r>
          </w:p>
        </w:tc>
        <w:tc>
          <w:tcPr>
            <w:tcW w:w="1690" w:type="dxa"/>
            <w:shd w:val="clear" w:color="auto" w:fill="FFFFFF"/>
          </w:tcPr>
          <w:p w14:paraId="0DD5055C"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160</w:t>
            </w:r>
          </w:p>
        </w:tc>
        <w:tc>
          <w:tcPr>
            <w:tcW w:w="1536" w:type="dxa"/>
            <w:shd w:val="clear" w:color="auto" w:fill="FFFFFF"/>
          </w:tcPr>
          <w:p w14:paraId="403B4834"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160</w:t>
            </w:r>
          </w:p>
        </w:tc>
      </w:tr>
      <w:tr w:rsidR="00D21BBA" w:rsidRPr="00B36624" w14:paraId="574057D6" w14:textId="77777777" w:rsidTr="001417F6">
        <w:trPr>
          <w:trHeight w:val="216"/>
        </w:trPr>
        <w:tc>
          <w:tcPr>
            <w:tcW w:w="2890" w:type="dxa"/>
            <w:shd w:val="clear" w:color="auto" w:fill="FFFFFF"/>
          </w:tcPr>
          <w:p w14:paraId="6C9A14C4"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Масса взлетная, кг</w:t>
            </w:r>
          </w:p>
        </w:tc>
        <w:tc>
          <w:tcPr>
            <w:tcW w:w="1867" w:type="dxa"/>
            <w:shd w:val="clear" w:color="auto" w:fill="FFFFFF"/>
          </w:tcPr>
          <w:p w14:paraId="6E1BA1AE"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660</w:t>
            </w:r>
          </w:p>
        </w:tc>
        <w:tc>
          <w:tcPr>
            <w:tcW w:w="1690" w:type="dxa"/>
            <w:shd w:val="clear" w:color="auto" w:fill="FFFFFF"/>
          </w:tcPr>
          <w:p w14:paraId="3516816E"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615</w:t>
            </w:r>
          </w:p>
        </w:tc>
        <w:tc>
          <w:tcPr>
            <w:tcW w:w="1536" w:type="dxa"/>
            <w:shd w:val="clear" w:color="auto" w:fill="FFFFFF"/>
          </w:tcPr>
          <w:p w14:paraId="3B701E1F"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836</w:t>
            </w:r>
          </w:p>
        </w:tc>
      </w:tr>
      <w:tr w:rsidR="00D21BBA" w:rsidRPr="00B36624" w14:paraId="313063A3" w14:textId="77777777" w:rsidTr="001417F6">
        <w:trPr>
          <w:trHeight w:val="230"/>
        </w:trPr>
        <w:tc>
          <w:tcPr>
            <w:tcW w:w="2890" w:type="dxa"/>
            <w:shd w:val="clear" w:color="auto" w:fill="FFFFFF"/>
          </w:tcPr>
          <w:p w14:paraId="5A769F02"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Масса пустого, кг</w:t>
            </w:r>
          </w:p>
        </w:tc>
        <w:tc>
          <w:tcPr>
            <w:tcW w:w="1867" w:type="dxa"/>
            <w:shd w:val="clear" w:color="auto" w:fill="FFFFFF"/>
          </w:tcPr>
          <w:p w14:paraId="13BEE9A5"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465</w:t>
            </w:r>
          </w:p>
        </w:tc>
        <w:tc>
          <w:tcPr>
            <w:tcW w:w="1690" w:type="dxa"/>
            <w:shd w:val="clear" w:color="auto" w:fill="FFFFFF"/>
          </w:tcPr>
          <w:p w14:paraId="1E161138"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420</w:t>
            </w:r>
          </w:p>
        </w:tc>
        <w:tc>
          <w:tcPr>
            <w:tcW w:w="1536" w:type="dxa"/>
            <w:shd w:val="clear" w:color="auto" w:fill="FFFFFF"/>
          </w:tcPr>
          <w:p w14:paraId="4F9F669D"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655</w:t>
            </w:r>
          </w:p>
        </w:tc>
      </w:tr>
      <w:tr w:rsidR="00D21BBA" w:rsidRPr="00B36624" w14:paraId="48F3E66A" w14:textId="77777777" w:rsidTr="001417F6">
        <w:trPr>
          <w:trHeight w:val="216"/>
        </w:trPr>
        <w:tc>
          <w:tcPr>
            <w:tcW w:w="2890" w:type="dxa"/>
            <w:shd w:val="clear" w:color="auto" w:fill="FFFFFF"/>
          </w:tcPr>
          <w:p w14:paraId="286B2C73"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размах крыльев, м</w:t>
            </w:r>
          </w:p>
        </w:tc>
        <w:tc>
          <w:tcPr>
            <w:tcW w:w="1867" w:type="dxa"/>
            <w:shd w:val="clear" w:color="auto" w:fill="FFFFFF"/>
          </w:tcPr>
          <w:p w14:paraId="3294EF27"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11,8</w:t>
            </w:r>
          </w:p>
        </w:tc>
        <w:tc>
          <w:tcPr>
            <w:tcW w:w="1690" w:type="dxa"/>
            <w:shd w:val="clear" w:color="auto" w:fill="FFFFFF"/>
          </w:tcPr>
          <w:p w14:paraId="16A76790"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8,0</w:t>
            </w:r>
          </w:p>
        </w:tc>
        <w:tc>
          <w:tcPr>
            <w:tcW w:w="1536" w:type="dxa"/>
            <w:shd w:val="clear" w:color="auto" w:fill="FFFFFF"/>
          </w:tcPr>
          <w:p w14:paraId="2F3CC23A"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9,0</w:t>
            </w:r>
          </w:p>
        </w:tc>
      </w:tr>
      <w:tr w:rsidR="00D21BBA" w:rsidRPr="00B36624" w14:paraId="7FA93DC9" w14:textId="77777777" w:rsidTr="001417F6">
        <w:trPr>
          <w:trHeight w:val="226"/>
        </w:trPr>
        <w:tc>
          <w:tcPr>
            <w:tcW w:w="2890" w:type="dxa"/>
            <w:shd w:val="clear" w:color="auto" w:fill="FFFFFF"/>
          </w:tcPr>
          <w:p w14:paraId="4FDB44F4"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Длина самолёта, м</w:t>
            </w:r>
          </w:p>
        </w:tc>
        <w:tc>
          <w:tcPr>
            <w:tcW w:w="1867" w:type="dxa"/>
            <w:shd w:val="clear" w:color="auto" w:fill="FFFFFF"/>
          </w:tcPr>
          <w:p w14:paraId="29F11351"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8</w:t>
            </w:r>
          </w:p>
        </w:tc>
        <w:tc>
          <w:tcPr>
            <w:tcW w:w="1690" w:type="dxa"/>
            <w:shd w:val="clear" w:color="auto" w:fill="FFFFFF"/>
          </w:tcPr>
          <w:p w14:paraId="207ED9A1"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5,6</w:t>
            </w:r>
          </w:p>
        </w:tc>
        <w:tc>
          <w:tcPr>
            <w:tcW w:w="1536" w:type="dxa"/>
            <w:shd w:val="clear" w:color="auto" w:fill="FFFFFF"/>
          </w:tcPr>
          <w:p w14:paraId="3D6FA8BD"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6,7</w:t>
            </w:r>
          </w:p>
        </w:tc>
      </w:tr>
      <w:tr w:rsidR="00D21BBA" w:rsidRPr="00B36624" w14:paraId="16B09850" w14:textId="77777777" w:rsidTr="001417F6">
        <w:trPr>
          <w:trHeight w:val="221"/>
        </w:trPr>
        <w:tc>
          <w:tcPr>
            <w:tcW w:w="2890" w:type="dxa"/>
            <w:shd w:val="clear" w:color="auto" w:fill="FFFFFF"/>
          </w:tcPr>
          <w:p w14:paraId="1AB45423"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Площадь крыла, кв.м.</w:t>
            </w:r>
          </w:p>
        </w:tc>
        <w:tc>
          <w:tcPr>
            <w:tcW w:w="1867" w:type="dxa"/>
            <w:shd w:val="clear" w:color="auto" w:fill="FFFFFF"/>
          </w:tcPr>
          <w:p w14:paraId="130C8FF8"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20</w:t>
            </w:r>
          </w:p>
        </w:tc>
        <w:tc>
          <w:tcPr>
            <w:tcW w:w="1690" w:type="dxa"/>
            <w:shd w:val="clear" w:color="auto" w:fill="FFFFFF"/>
          </w:tcPr>
          <w:p w14:paraId="63FBDAFC"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12</w:t>
            </w:r>
          </w:p>
        </w:tc>
        <w:tc>
          <w:tcPr>
            <w:tcW w:w="1536" w:type="dxa"/>
            <w:shd w:val="clear" w:color="auto" w:fill="FFFFFF"/>
          </w:tcPr>
          <w:p w14:paraId="500CD0BC"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11,7</w:t>
            </w:r>
          </w:p>
        </w:tc>
      </w:tr>
      <w:tr w:rsidR="00D21BBA" w:rsidRPr="00B36624" w14:paraId="2F783BB2" w14:textId="77777777" w:rsidTr="001417F6">
        <w:trPr>
          <w:trHeight w:val="230"/>
        </w:trPr>
        <w:tc>
          <w:tcPr>
            <w:tcW w:w="2890" w:type="dxa"/>
            <w:shd w:val="clear" w:color="auto" w:fill="FFFFFF"/>
          </w:tcPr>
          <w:p w14:paraId="0FCFEAA4"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Максимальная скорость, км/ч</w:t>
            </w:r>
          </w:p>
        </w:tc>
        <w:tc>
          <w:tcPr>
            <w:tcW w:w="1867" w:type="dxa"/>
            <w:shd w:val="clear" w:color="auto" w:fill="FFFFFF"/>
          </w:tcPr>
          <w:p w14:paraId="3669442F" w14:textId="77777777" w:rsidR="006D76ED" w:rsidRPr="00B36624" w:rsidRDefault="006D76ED" w:rsidP="00615CF2">
            <w:pPr>
              <w:rPr>
                <w:rFonts w:ascii="Times New Roman" w:hAnsi="Times New Roman" w:cs="Times New Roman"/>
                <w:color w:val="000000" w:themeColor="text1"/>
                <w:sz w:val="16"/>
                <w:szCs w:val="16"/>
              </w:rPr>
            </w:pPr>
          </w:p>
        </w:tc>
        <w:tc>
          <w:tcPr>
            <w:tcW w:w="1690" w:type="dxa"/>
            <w:shd w:val="clear" w:color="auto" w:fill="FFFFFF"/>
          </w:tcPr>
          <w:p w14:paraId="7F699829"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190</w:t>
            </w:r>
          </w:p>
        </w:tc>
        <w:tc>
          <w:tcPr>
            <w:tcW w:w="1536" w:type="dxa"/>
            <w:shd w:val="clear" w:color="auto" w:fill="FFFFFF"/>
          </w:tcPr>
          <w:p w14:paraId="10FF5BFA"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205</w:t>
            </w:r>
          </w:p>
        </w:tc>
      </w:tr>
      <w:tr w:rsidR="00D21BBA" w:rsidRPr="00B36624" w14:paraId="642D2D5E" w14:textId="77777777" w:rsidTr="001417F6">
        <w:trPr>
          <w:trHeight w:val="211"/>
        </w:trPr>
        <w:tc>
          <w:tcPr>
            <w:tcW w:w="2890" w:type="dxa"/>
            <w:shd w:val="clear" w:color="auto" w:fill="FFFFFF"/>
          </w:tcPr>
          <w:p w14:paraId="3296E625"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Практический потолок, м</w:t>
            </w:r>
          </w:p>
        </w:tc>
        <w:tc>
          <w:tcPr>
            <w:tcW w:w="1867" w:type="dxa"/>
            <w:shd w:val="clear" w:color="auto" w:fill="FFFFFF"/>
          </w:tcPr>
          <w:p w14:paraId="6207E20C" w14:textId="77777777" w:rsidR="006D76ED" w:rsidRPr="00B36624" w:rsidRDefault="006D76ED" w:rsidP="00615CF2">
            <w:pPr>
              <w:rPr>
                <w:rFonts w:ascii="Times New Roman" w:hAnsi="Times New Roman" w:cs="Times New Roman"/>
                <w:color w:val="000000" w:themeColor="text1"/>
                <w:sz w:val="16"/>
                <w:szCs w:val="16"/>
              </w:rPr>
            </w:pPr>
          </w:p>
        </w:tc>
        <w:tc>
          <w:tcPr>
            <w:tcW w:w="1690" w:type="dxa"/>
            <w:shd w:val="clear" w:color="auto" w:fill="FFFFFF"/>
          </w:tcPr>
          <w:p w14:paraId="6377C092" w14:textId="77777777" w:rsidR="006D76ED" w:rsidRPr="00B36624" w:rsidRDefault="006D76ED" w:rsidP="00615CF2">
            <w:pPr>
              <w:rPr>
                <w:rFonts w:ascii="Times New Roman" w:hAnsi="Times New Roman" w:cs="Times New Roman"/>
                <w:color w:val="000000" w:themeColor="text1"/>
                <w:sz w:val="16"/>
                <w:szCs w:val="16"/>
              </w:rPr>
            </w:pPr>
          </w:p>
        </w:tc>
        <w:tc>
          <w:tcPr>
            <w:tcW w:w="1536" w:type="dxa"/>
            <w:shd w:val="clear" w:color="auto" w:fill="FFFFFF"/>
          </w:tcPr>
          <w:p w14:paraId="0423958E"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4000</w:t>
            </w:r>
          </w:p>
        </w:tc>
      </w:tr>
      <w:tr w:rsidR="00D21BBA" w:rsidRPr="00B36624" w14:paraId="32E10F35" w14:textId="77777777" w:rsidTr="001417F6">
        <w:trPr>
          <w:trHeight w:val="206"/>
        </w:trPr>
        <w:tc>
          <w:tcPr>
            <w:tcW w:w="2890" w:type="dxa"/>
            <w:shd w:val="clear" w:color="auto" w:fill="FFFFFF"/>
          </w:tcPr>
          <w:p w14:paraId="3432659C"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rStyle w:val="55pt"/>
                <w:rFonts w:ascii="Times New Roman" w:hAnsi="Times New Roman" w:cs="Times New Roman"/>
                <w:color w:val="000000" w:themeColor="text1"/>
                <w:sz w:val="16"/>
                <w:szCs w:val="16"/>
              </w:rPr>
              <w:t>Нрльность</w:t>
            </w:r>
            <w:r w:rsidRPr="00B36624">
              <w:rPr>
                <w:color w:val="000000" w:themeColor="text1"/>
                <w:sz w:val="16"/>
                <w:szCs w:val="16"/>
              </w:rPr>
              <w:t xml:space="preserve"> максимальная, км</w:t>
            </w:r>
          </w:p>
        </w:tc>
        <w:tc>
          <w:tcPr>
            <w:tcW w:w="1867" w:type="dxa"/>
            <w:shd w:val="clear" w:color="auto" w:fill="FFFFFF"/>
          </w:tcPr>
          <w:p w14:paraId="0C70F22F" w14:textId="77777777" w:rsidR="006D76ED" w:rsidRPr="00B36624" w:rsidRDefault="006D76ED" w:rsidP="00615CF2">
            <w:pPr>
              <w:rPr>
                <w:rFonts w:ascii="Times New Roman" w:hAnsi="Times New Roman" w:cs="Times New Roman"/>
                <w:color w:val="000000" w:themeColor="text1"/>
                <w:sz w:val="16"/>
                <w:szCs w:val="16"/>
              </w:rPr>
            </w:pPr>
          </w:p>
        </w:tc>
        <w:tc>
          <w:tcPr>
            <w:tcW w:w="1690" w:type="dxa"/>
            <w:shd w:val="clear" w:color="auto" w:fill="FFFFFF"/>
          </w:tcPr>
          <w:p w14:paraId="6407A6C0"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270</w:t>
            </w:r>
          </w:p>
        </w:tc>
        <w:tc>
          <w:tcPr>
            <w:tcW w:w="1536" w:type="dxa"/>
            <w:shd w:val="clear" w:color="auto" w:fill="FFFFFF"/>
          </w:tcPr>
          <w:p w14:paraId="1494FE00"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175</w:t>
            </w:r>
          </w:p>
        </w:tc>
      </w:tr>
      <w:tr w:rsidR="00D21BBA" w:rsidRPr="00B36624" w14:paraId="2BE2B7B6" w14:textId="77777777" w:rsidTr="001417F6">
        <w:trPr>
          <w:trHeight w:val="240"/>
        </w:trPr>
        <w:tc>
          <w:tcPr>
            <w:tcW w:w="2890" w:type="dxa"/>
            <w:shd w:val="clear" w:color="auto" w:fill="FFFFFF"/>
          </w:tcPr>
          <w:p w14:paraId="7F11297C"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вооружение</w:t>
            </w:r>
          </w:p>
        </w:tc>
        <w:tc>
          <w:tcPr>
            <w:tcW w:w="1867" w:type="dxa"/>
            <w:shd w:val="clear" w:color="auto" w:fill="FFFFFF"/>
          </w:tcPr>
          <w:p w14:paraId="507173F4"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2x7,92 мм</w:t>
            </w:r>
          </w:p>
        </w:tc>
        <w:tc>
          <w:tcPr>
            <w:tcW w:w="1690" w:type="dxa"/>
            <w:shd w:val="clear" w:color="auto" w:fill="FFFFFF"/>
          </w:tcPr>
          <w:p w14:paraId="2B7A45DD"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2x7,92 мм</w:t>
            </w:r>
          </w:p>
        </w:tc>
        <w:tc>
          <w:tcPr>
            <w:tcW w:w="1536" w:type="dxa"/>
            <w:shd w:val="clear" w:color="auto" w:fill="FFFFFF"/>
          </w:tcPr>
          <w:p w14:paraId="0CD6EA2F"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2x7,92 мм</w:t>
            </w:r>
          </w:p>
        </w:tc>
      </w:tr>
      <w:tr w:rsidR="00D21BBA" w:rsidRPr="00B36624" w14:paraId="5162EC94" w14:textId="77777777" w:rsidTr="001417F6">
        <w:trPr>
          <w:trHeight w:val="326"/>
        </w:trPr>
        <w:tc>
          <w:tcPr>
            <w:tcW w:w="2890" w:type="dxa"/>
            <w:shd w:val="clear" w:color="auto" w:fill="FFFFFF"/>
          </w:tcPr>
          <w:p w14:paraId="33AE8228"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Экипаж,</w:t>
            </w:r>
            <w:r w:rsidRPr="00B36624">
              <w:rPr>
                <w:rStyle w:val="8pt"/>
                <w:rFonts w:ascii="Times New Roman" w:hAnsi="Times New Roman" w:cs="Times New Roman"/>
                <w:color w:val="000000" w:themeColor="text1"/>
                <w:spacing w:val="0"/>
              </w:rPr>
              <w:t xml:space="preserve"> чел</w:t>
            </w:r>
          </w:p>
        </w:tc>
        <w:tc>
          <w:tcPr>
            <w:tcW w:w="1867" w:type="dxa"/>
            <w:shd w:val="clear" w:color="auto" w:fill="FFFFFF"/>
          </w:tcPr>
          <w:p w14:paraId="48C4057B"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w:t>
            </w:r>
          </w:p>
        </w:tc>
        <w:tc>
          <w:tcPr>
            <w:tcW w:w="1690" w:type="dxa"/>
            <w:shd w:val="clear" w:color="auto" w:fill="FFFFFF"/>
          </w:tcPr>
          <w:p w14:paraId="23132E6E"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w:t>
            </w:r>
          </w:p>
        </w:tc>
        <w:tc>
          <w:tcPr>
            <w:tcW w:w="1536" w:type="dxa"/>
            <w:shd w:val="clear" w:color="auto" w:fill="FFFFFF"/>
          </w:tcPr>
          <w:p w14:paraId="31E8F745" w14:textId="77777777" w:rsidR="006D76ED" w:rsidRPr="00B36624" w:rsidRDefault="006D76ED" w:rsidP="00615CF2">
            <w:pPr>
              <w:pStyle w:val="5b"/>
              <w:shd w:val="clear" w:color="auto" w:fill="auto"/>
              <w:spacing w:before="0" w:line="240" w:lineRule="auto"/>
              <w:rPr>
                <w:color w:val="000000" w:themeColor="text1"/>
                <w:sz w:val="16"/>
                <w:szCs w:val="16"/>
              </w:rPr>
            </w:pPr>
            <w:r w:rsidRPr="00B36624">
              <w:rPr>
                <w:color w:val="000000" w:themeColor="text1"/>
                <w:sz w:val="16"/>
                <w:szCs w:val="16"/>
              </w:rPr>
              <w:t>1</w:t>
            </w:r>
          </w:p>
        </w:tc>
      </w:tr>
    </w:tbl>
    <w:p w14:paraId="5B1AD3CA" w14:textId="77777777" w:rsidR="006D76ED" w:rsidRPr="00B36624" w:rsidRDefault="006D76E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lang w:val="en-US"/>
        </w:rPr>
        <w:t>(15784).</w:t>
      </w:r>
    </w:p>
    <w:p w14:paraId="2F3BC70C" w14:textId="77777777" w:rsidR="006D76ED" w:rsidRPr="00B36624" w:rsidRDefault="006D76ED" w:rsidP="00615CF2">
      <w:pPr>
        <w:rPr>
          <w:rFonts w:ascii="Times New Roman" w:hAnsi="Times New Roman" w:cs="Times New Roman"/>
          <w:color w:val="000000" w:themeColor="text1"/>
          <w:sz w:val="16"/>
          <w:szCs w:val="16"/>
        </w:rPr>
      </w:pPr>
    </w:p>
    <w:p w14:paraId="234FE8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года L-24 с экипажем в 16 человек пролетел 1460 км на высоте 3500 м и примерной крейсерской скорости 75 км/ч. При этом было израсходовано 2550 кг топлива из 3760 кг, имевшихся на борту. Кроме того, дирижабль нес бомбовый груз весом 2200 кг и 6700 кг водяного балласта. Дирижабль находился в воздухе 19 часов 40 минут (11234).</w:t>
      </w:r>
    </w:p>
    <w:p w14:paraId="4BA8D1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7714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началось строительство усовершенствованной серии — S.S.Z. (Sea Scout Zero). Эти дирижабли имели больший объем 1980 куб. м, чем S.S., но были оснащены моторам Роллс-Ройс “Хаук” мощностью 75 л. с. с толкающим винтом. Дирижабль был вооружен пулеметами Льюис и бомбами. Было построено семьдесят шесть S.S.Z., пользовавшихся огромной популярностью. Из дирижабля S.S.Z. развился патрульный S.S.P. (Patrol) с более мощным мотором [275] “Грин” в 100 л. с., а позднее и с “Берлет” той же мощности. Тем не менее их скорость была меньше чем у S.S.Z. — 62 и 66 км/ч. В целом они не оправдали себя. Намного лучшие характеристики [276] показали дирижабли S.S.T. (Twin), на которых в задней части гондолы были установлены 2 мотора Роллс-Ройс “Хаук”. Объем оболочки 2830 куб. м, максимальная скорость 92,5 км/ч. Экипажи всех этих типов дирижаблей состояли из трех человек, средняя продолжительность полета при боевом дежурстве — около 8 часов. Проводились экспериментальные работы с тремя дирижаблями S.S.E. (Experimental), также оснащенными двумя “Хауками”, но достоверная информация об этих дирижаблях отсутствует (11324).</w:t>
      </w:r>
    </w:p>
    <w:p w14:paraId="416B53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8436EE" w14:textId="77777777" w:rsidR="00F60948" w:rsidRPr="00B36624" w:rsidRDefault="00F6094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Инспекция ВВС заказала три опытных образца двухместного скоростного поплавкового биплана «Ганза-Бранденбург» W 12 для авиации Имперских ВВС Германии. Примерно в это же время оплатили серию из шести самолетов, но канцелярия запуталась, и в дальнейшем на опытные образцы были выданы повторные контракты. Хотя самолет предназначался для своей авиации, руль направления первого построенного образца покрасили в красно-белые цвета морской авиации Австро-Венгрии, и это была не последняя путаница — теперь неизвестно даже, какой из трех экземпляров закончили первым (22943).</w:t>
      </w:r>
    </w:p>
    <w:p w14:paraId="6F3C2B5D" w14:textId="77777777" w:rsidR="00F60948" w:rsidRPr="00B36624" w:rsidRDefault="00F60948" w:rsidP="00615CF2">
      <w:pPr>
        <w:rPr>
          <w:rFonts w:ascii="Times New Roman" w:hAnsi="Times New Roman" w:cs="Times New Roman"/>
          <w:color w:val="000000" w:themeColor="text1"/>
          <w:sz w:val="16"/>
          <w:szCs w:val="16"/>
        </w:rPr>
      </w:pPr>
    </w:p>
    <w:p w14:paraId="6EB166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в Германии было от семи до 9 отрядов аэростатов заграждения из 6-8 аэростатов со стальной сетью или фартуком (1804,4).</w:t>
      </w:r>
    </w:p>
    <w:p w14:paraId="26A4BF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5C86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в итальянской армии было 10 аэростатных команд, ставивших системы заграждения от австрийских самолетов (1904,4).</w:t>
      </w:r>
    </w:p>
    <w:p w14:paraId="0D9B42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6441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на фронте появились армейские Сопвич Пап, которые пришли с флота, где они взлетали с коротких платформ, установленных на башнях главного калибра. В октябре увеличилось и число немецких самолетов типа D: Фоккер DII, DIII и DIV, Альбатрос DII и DIII, Румплер DI. Осенью у немцев на Соме был определенный успех, который заставил англичан и французов выпустить новые машины - например SE.5 (88,70).</w:t>
      </w:r>
    </w:p>
    <w:p w14:paraId="5939D0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FB532F"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октября 1916 немецкая армия, вполне прочув</w:t>
      </w:r>
      <w:r w:rsidRPr="00B36624">
        <w:rPr>
          <w:rFonts w:ascii="Times New Roman" w:hAnsi="Times New Roman" w:cs="Times New Roman"/>
          <w:color w:val="000000" w:themeColor="text1"/>
          <w:sz w:val="16"/>
          <w:szCs w:val="16"/>
        </w:rPr>
        <w:softHyphen/>
        <w:t>ствовав на своей шкуре мощь масси</w:t>
      </w:r>
      <w:r w:rsidRPr="00B36624">
        <w:rPr>
          <w:rFonts w:ascii="Times New Roman" w:hAnsi="Times New Roman" w:cs="Times New Roman"/>
          <w:color w:val="000000" w:themeColor="text1"/>
          <w:sz w:val="16"/>
          <w:szCs w:val="16"/>
        </w:rPr>
        <w:softHyphen/>
        <w:t>рованных бомбоштурмовых ударов не</w:t>
      </w:r>
      <w:r w:rsidRPr="00B36624">
        <w:rPr>
          <w:rFonts w:ascii="Times New Roman" w:hAnsi="Times New Roman" w:cs="Times New Roman"/>
          <w:color w:val="000000" w:themeColor="text1"/>
          <w:sz w:val="16"/>
          <w:szCs w:val="16"/>
        </w:rPr>
        <w:softHyphen/>
        <w:t>приятельской авиации, также перешла на завершающем этапе сражения на Сомме к использованию для непосред</w:t>
      </w:r>
      <w:r w:rsidRPr="00B36624">
        <w:rPr>
          <w:rFonts w:ascii="Times New Roman" w:hAnsi="Times New Roman" w:cs="Times New Roman"/>
          <w:color w:val="000000" w:themeColor="text1"/>
          <w:sz w:val="16"/>
          <w:szCs w:val="16"/>
        </w:rPr>
        <w:softHyphen/>
        <w:t>ственной авиационной поддержки войск на поле боя низколетящих самолетов. В отличие от англо-французов, пер</w:t>
      </w:r>
      <w:r w:rsidRPr="00B36624">
        <w:rPr>
          <w:rFonts w:ascii="Times New Roman" w:hAnsi="Times New Roman" w:cs="Times New Roman"/>
          <w:color w:val="000000" w:themeColor="text1"/>
          <w:sz w:val="16"/>
          <w:szCs w:val="16"/>
        </w:rPr>
        <w:softHyphen/>
        <w:t>вый опыт применения германскими воздушными силами боевых самолетов для штурмовых действий на поле боя вследствие их полной неподготовлен</w:t>
      </w:r>
      <w:r w:rsidRPr="00B36624">
        <w:rPr>
          <w:rFonts w:ascii="Times New Roman" w:hAnsi="Times New Roman" w:cs="Times New Roman"/>
          <w:color w:val="000000" w:themeColor="text1"/>
          <w:sz w:val="16"/>
          <w:szCs w:val="16"/>
        </w:rPr>
        <w:softHyphen/>
        <w:t>ности как в тактическом, так и в тех</w:t>
      </w:r>
      <w:r w:rsidRPr="00B36624">
        <w:rPr>
          <w:rFonts w:ascii="Times New Roman" w:hAnsi="Times New Roman" w:cs="Times New Roman"/>
          <w:color w:val="000000" w:themeColor="text1"/>
          <w:sz w:val="16"/>
          <w:szCs w:val="16"/>
        </w:rPr>
        <w:softHyphen/>
        <w:t>ническом отношениях, оказался не</w:t>
      </w:r>
      <w:r w:rsidRPr="00B36624">
        <w:rPr>
          <w:rFonts w:ascii="Times New Roman" w:hAnsi="Times New Roman" w:cs="Times New Roman"/>
          <w:color w:val="000000" w:themeColor="text1"/>
          <w:sz w:val="16"/>
          <w:szCs w:val="16"/>
        </w:rPr>
        <w:softHyphen/>
        <w:t>удачным. Немецкие пехотинцы, постоянно находившиеся под сильнейшим воздействием авиации и огня артиллерии со</w:t>
      </w:r>
      <w:r w:rsidRPr="00B36624">
        <w:rPr>
          <w:rFonts w:ascii="Times New Roman" w:hAnsi="Times New Roman" w:cs="Times New Roman"/>
          <w:color w:val="000000" w:themeColor="text1"/>
          <w:sz w:val="16"/>
          <w:szCs w:val="16"/>
        </w:rPr>
        <w:softHyphen/>
        <w:t>юзников, с крайним нежеланием вык</w:t>
      </w:r>
      <w:r w:rsidRPr="00B36624">
        <w:rPr>
          <w:rFonts w:ascii="Times New Roman" w:hAnsi="Times New Roman" w:cs="Times New Roman"/>
          <w:color w:val="000000" w:themeColor="text1"/>
          <w:sz w:val="16"/>
          <w:szCs w:val="16"/>
        </w:rPr>
        <w:softHyphen/>
        <w:t>ладывали белые полотнища для обозна</w:t>
      </w:r>
      <w:r w:rsidRPr="00B36624">
        <w:rPr>
          <w:rFonts w:ascii="Times New Roman" w:hAnsi="Times New Roman" w:cs="Times New Roman"/>
          <w:color w:val="000000" w:themeColor="text1"/>
          <w:sz w:val="16"/>
          <w:szCs w:val="16"/>
        </w:rPr>
        <w:softHyphen/>
        <w:t>чения своих позиций. Вследствие это</w:t>
      </w:r>
      <w:r w:rsidRPr="00B36624">
        <w:rPr>
          <w:rFonts w:ascii="Times New Roman" w:hAnsi="Times New Roman" w:cs="Times New Roman"/>
          <w:color w:val="000000" w:themeColor="text1"/>
          <w:sz w:val="16"/>
          <w:szCs w:val="16"/>
        </w:rPr>
        <w:softHyphen/>
        <w:t>го, пилоты боевых эскадр, которые "ра</w:t>
      </w:r>
      <w:r w:rsidRPr="00B36624">
        <w:rPr>
          <w:rFonts w:ascii="Times New Roman" w:hAnsi="Times New Roman" w:cs="Times New Roman"/>
          <w:color w:val="000000" w:themeColor="text1"/>
          <w:sz w:val="16"/>
          <w:szCs w:val="16"/>
        </w:rPr>
        <w:softHyphen/>
        <w:t>ботали" на поле боя, не могли нано</w:t>
      </w:r>
      <w:r w:rsidRPr="00B36624">
        <w:rPr>
          <w:rFonts w:ascii="Times New Roman" w:hAnsi="Times New Roman" w:cs="Times New Roman"/>
          <w:color w:val="000000" w:themeColor="text1"/>
          <w:sz w:val="16"/>
          <w:szCs w:val="16"/>
        </w:rPr>
        <w:softHyphen/>
        <w:t>сить удары в тех местах, где это было особенно необходимо. Сами же атаки представляли собой скорее попытки отдельных смельчаков расстрелять не</w:t>
      </w:r>
      <w:r w:rsidRPr="00B36624">
        <w:rPr>
          <w:rFonts w:ascii="Times New Roman" w:hAnsi="Times New Roman" w:cs="Times New Roman"/>
          <w:color w:val="000000" w:themeColor="text1"/>
          <w:sz w:val="16"/>
          <w:szCs w:val="16"/>
        </w:rPr>
        <w:softHyphen/>
        <w:t>приятельскую пехоту из пулеметов и засыпать их окопы бомбами, чем осоз</w:t>
      </w:r>
      <w:r w:rsidRPr="00B36624">
        <w:rPr>
          <w:rFonts w:ascii="Times New Roman" w:hAnsi="Times New Roman" w:cs="Times New Roman"/>
          <w:color w:val="000000" w:themeColor="text1"/>
          <w:sz w:val="16"/>
          <w:szCs w:val="16"/>
        </w:rPr>
        <w:softHyphen/>
        <w:t>нанные действия, объединенные еди</w:t>
      </w:r>
      <w:r w:rsidRPr="00B36624">
        <w:rPr>
          <w:rFonts w:ascii="Times New Roman" w:hAnsi="Times New Roman" w:cs="Times New Roman"/>
          <w:color w:val="000000" w:themeColor="text1"/>
          <w:sz w:val="16"/>
          <w:szCs w:val="16"/>
        </w:rPr>
        <w:softHyphen/>
        <w:t>ной целью и едиными задачами, согла</w:t>
      </w:r>
      <w:r w:rsidRPr="00B36624">
        <w:rPr>
          <w:rFonts w:ascii="Times New Roman" w:hAnsi="Times New Roman" w:cs="Times New Roman"/>
          <w:color w:val="000000" w:themeColor="text1"/>
          <w:sz w:val="16"/>
          <w:szCs w:val="16"/>
        </w:rPr>
        <w:softHyphen/>
        <w:t>сованными с целями и задачами назем</w:t>
      </w:r>
      <w:r w:rsidRPr="00B36624">
        <w:rPr>
          <w:rFonts w:ascii="Times New Roman" w:hAnsi="Times New Roman" w:cs="Times New Roman"/>
          <w:color w:val="000000" w:themeColor="text1"/>
          <w:sz w:val="16"/>
          <w:szCs w:val="16"/>
        </w:rPr>
        <w:softHyphen/>
        <w:t>ных частей. Кроме того, ввиду отсутствия чет</w:t>
      </w:r>
      <w:r w:rsidRPr="00B36624">
        <w:rPr>
          <w:rFonts w:ascii="Times New Roman" w:hAnsi="Times New Roman" w:cs="Times New Roman"/>
          <w:color w:val="000000" w:themeColor="text1"/>
          <w:sz w:val="16"/>
          <w:szCs w:val="16"/>
        </w:rPr>
        <w:softHyphen/>
        <w:t>кого понимания о том, какой тип бое</w:t>
      </w:r>
      <w:r w:rsidRPr="00B36624">
        <w:rPr>
          <w:rFonts w:ascii="Times New Roman" w:hAnsi="Times New Roman" w:cs="Times New Roman"/>
          <w:color w:val="000000" w:themeColor="text1"/>
          <w:sz w:val="16"/>
          <w:szCs w:val="16"/>
        </w:rPr>
        <w:softHyphen/>
        <w:t>вого самолета необходим для штурмо</w:t>
      </w:r>
      <w:r w:rsidRPr="00B36624">
        <w:rPr>
          <w:rFonts w:ascii="Times New Roman" w:hAnsi="Times New Roman" w:cs="Times New Roman"/>
          <w:color w:val="000000" w:themeColor="text1"/>
          <w:sz w:val="16"/>
          <w:szCs w:val="16"/>
        </w:rPr>
        <w:softHyphen/>
        <w:t>вых атак на поле боя, немцы исполь</w:t>
      </w:r>
      <w:r w:rsidRPr="00B36624">
        <w:rPr>
          <w:rFonts w:ascii="Times New Roman" w:hAnsi="Times New Roman" w:cs="Times New Roman"/>
          <w:color w:val="000000" w:themeColor="text1"/>
          <w:sz w:val="16"/>
          <w:szCs w:val="16"/>
        </w:rPr>
        <w:softHyphen/>
        <w:t>зовали для этих целей самолеты-раз</w:t>
      </w:r>
      <w:r w:rsidRPr="00B36624">
        <w:rPr>
          <w:rFonts w:ascii="Times New Roman" w:hAnsi="Times New Roman" w:cs="Times New Roman"/>
          <w:color w:val="000000" w:themeColor="text1"/>
          <w:sz w:val="16"/>
          <w:szCs w:val="16"/>
        </w:rPr>
        <w:softHyphen/>
        <w:t>ведчики класса "С" (по немецкой клас</w:t>
      </w:r>
      <w:r w:rsidRPr="00B36624">
        <w:rPr>
          <w:rFonts w:ascii="Times New Roman" w:hAnsi="Times New Roman" w:cs="Times New Roman"/>
          <w:color w:val="000000" w:themeColor="text1"/>
          <w:sz w:val="16"/>
          <w:szCs w:val="16"/>
        </w:rPr>
        <w:softHyphen/>
        <w:t>сификации это соответствовало клас</w:t>
      </w:r>
      <w:r w:rsidRPr="00B36624">
        <w:rPr>
          <w:rFonts w:ascii="Times New Roman" w:hAnsi="Times New Roman" w:cs="Times New Roman"/>
          <w:color w:val="000000" w:themeColor="text1"/>
          <w:sz w:val="16"/>
          <w:szCs w:val="16"/>
        </w:rPr>
        <w:softHyphen/>
        <w:t>су "вооруженных бипланов"), которые, из-за довольно низких летно-технических характеристик (скорость, скоро</w:t>
      </w:r>
      <w:r w:rsidRPr="00B36624">
        <w:rPr>
          <w:rFonts w:ascii="Times New Roman" w:hAnsi="Times New Roman" w:cs="Times New Roman"/>
          <w:color w:val="000000" w:themeColor="text1"/>
          <w:sz w:val="16"/>
          <w:szCs w:val="16"/>
        </w:rPr>
        <w:softHyphen/>
        <w:t>подъемность, маневренность) имели низкую боевую живучесть. От ружейно-пулеметного огня эти самолеты не</w:t>
      </w:r>
      <w:r w:rsidRPr="00B36624">
        <w:rPr>
          <w:rFonts w:ascii="Times New Roman" w:hAnsi="Times New Roman" w:cs="Times New Roman"/>
          <w:color w:val="000000" w:themeColor="text1"/>
          <w:sz w:val="16"/>
          <w:szCs w:val="16"/>
        </w:rPr>
        <w:softHyphen/>
        <w:t xml:space="preserve">сли огромные потери. Официальные донесения британского Королевского </w:t>
      </w:r>
      <w:r w:rsidRPr="00B36624">
        <w:rPr>
          <w:rFonts w:ascii="Times New Roman" w:hAnsi="Times New Roman" w:cs="Times New Roman"/>
          <w:smallCaps/>
          <w:color w:val="000000" w:themeColor="text1"/>
          <w:sz w:val="16"/>
          <w:szCs w:val="16"/>
        </w:rPr>
        <w:t xml:space="preserve">воздушного </w:t>
      </w:r>
      <w:r w:rsidRPr="00B36624">
        <w:rPr>
          <w:rFonts w:ascii="Times New Roman" w:hAnsi="Times New Roman" w:cs="Times New Roman"/>
          <w:color w:val="000000" w:themeColor="text1"/>
          <w:sz w:val="16"/>
          <w:szCs w:val="16"/>
        </w:rPr>
        <w:t>Корпуса показывают, что в течение всего периода боев на Сом</w:t>
      </w:r>
      <w:r w:rsidRPr="00B36624">
        <w:rPr>
          <w:rFonts w:ascii="Times New Roman" w:hAnsi="Times New Roman" w:cs="Times New Roman"/>
          <w:color w:val="000000" w:themeColor="text1"/>
          <w:sz w:val="16"/>
          <w:szCs w:val="16"/>
        </w:rPr>
        <w:softHyphen/>
        <w:t>ме (с 1 июля по 18 ноября 1916 г.) 205 немецких самолетов были вынуждены сесть в расположение английских войск в результате пулевых повреждений моторов и других жизненно важных элементов конструкции самолетов. Вполне естественно, что в этих ус</w:t>
      </w:r>
      <w:r w:rsidRPr="00B36624">
        <w:rPr>
          <w:rFonts w:ascii="Times New Roman" w:hAnsi="Times New Roman" w:cs="Times New Roman"/>
          <w:color w:val="000000" w:themeColor="text1"/>
          <w:sz w:val="16"/>
          <w:szCs w:val="16"/>
        </w:rPr>
        <w:softHyphen/>
        <w:t>ловиях немецкая авиация не смогла должным образом повлиять на исход наземного боя (5999).</w:t>
      </w:r>
    </w:p>
    <w:p w14:paraId="59B2EBE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01178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года военное министерство Германии предприняло попытки организовать производство собственных танков. Германскимконструкторам, как и их коллегам в Великобритании и Франции, приходилосьвсе начинать с нуля, если не учитывать ограниченное знакомство санглийскими машинами. Какого-либо опыта постройки вездеходных боевых машиндо первой мировой войны не было. Правда, в 1911 году австрийскийжелезнодорожник обер-лейтенант Г. Бурштын создал вполне реализуемый проектгусеничной бронированной машины “Моторгешютц” (11194).</w:t>
      </w:r>
    </w:p>
    <w:p w14:paraId="79580A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EDFE48" w14:textId="77777777" w:rsidR="00F60948" w:rsidRPr="00B36624" w:rsidRDefault="00F6094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т. е. спустя всего несколько недель после первого применения танков Мк.I в ходе битвы на Сомме. в Британии начались работы над более легким, чем «ромбы», танком (сами англичане именовали его «средним»). Автором проекта более скоростного и легкого танка был инженер Уильям Тритон, уже известный по работам над «Маленьким Вилли» и первыми «ромбами»э</w:t>
      </w:r>
    </w:p>
    <w:p w14:paraId="0940C2F6" w14:textId="77777777" w:rsidR="00F60948" w:rsidRPr="00B36624" w:rsidRDefault="00F60948"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Новая машина напоминала поставленный на гусеницы легкий бронеавтомобиль. Силовая установка занимала переднюю часть корпуса, позади нее размещался экипаж и вооружение — пулемет во вращающейся башне. Хотя первоначально конструктор предполагал использовать на танке один мощный двигатель, однако, учитывая их дефицитность, ему пришлось довольствоваться спаркой из двух обычных автомобильных мощностью по 45 л. с., а это существенно усложнило трансмиссию. Ходовая часть, конструкция которой во многом была аналогична «Маленькому Вилли», имела низкий гусеничный обвод. Подвеска корпуса осталась жесткой, как на «ромбах», в результате машину при движении по твердому грунту сильно трясло, тем более что ее максимальная скорость по сравнению с Мк.I возросла вдвое, достигнув 12,8 км/ч. Позже танк даже получил прозвище «Уиппет» (в честь породы маленькой борзой). (22840).</w:t>
      </w:r>
    </w:p>
    <w:p w14:paraId="148410B1" w14:textId="77777777" w:rsidR="00F60948" w:rsidRPr="00B36624" w:rsidRDefault="00F60948" w:rsidP="00615CF2">
      <w:pPr>
        <w:rPr>
          <w:rFonts w:ascii="Times New Roman" w:hAnsi="Times New Roman" w:cs="Times New Roman"/>
          <w:color w:val="000000" w:themeColor="text1"/>
          <w:sz w:val="16"/>
          <w:szCs w:val="16"/>
        </w:rPr>
      </w:pPr>
    </w:p>
    <w:p w14:paraId="198901C1" w14:textId="77777777" w:rsidR="00F60948" w:rsidRPr="00B36624" w:rsidRDefault="00F6094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1916 г. деревянный макет французского среднего танка Рено был продемонстрирован Этьену, которому тот в целом понравился (22840).</w:t>
      </w:r>
    </w:p>
    <w:p w14:paraId="38150342" w14:textId="77777777" w:rsidR="00F60948" w:rsidRPr="00B36624" w:rsidRDefault="00F60948" w:rsidP="00615CF2">
      <w:pPr>
        <w:rPr>
          <w:rFonts w:ascii="Times New Roman" w:hAnsi="Times New Roman" w:cs="Times New Roman"/>
          <w:color w:val="000000" w:themeColor="text1"/>
          <w:sz w:val="16"/>
          <w:szCs w:val="16"/>
        </w:rPr>
      </w:pPr>
    </w:p>
    <w:p w14:paraId="418F809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944F44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5B1B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октября 1916 г. по май 1917 г. на новой базе ЭВК в Виннице шло активное перевооружение и переоснащение кораблей. На корабле типа Е №265 был размещен пулемет в хвосте. Вместо трехрулевого оперения по типу Г-1 в октябре было сделано бипланное с двумя рулями направления. К сожалению, фотографии или чертежа этого бипланного оперения не сохранилось. На одном или двух из кораблей серии Г также была сделана хвостовая пулеметная точка. Для этого убрали средний руль направления, сделав в последней секции фюзеляжа гнездо для пулеметчика, а 2 маленьких заменили на 2 руля большей площади, которые разнесли по обоим концам стабилизатора. Все доработки в Эскадре сохранились на бумаге и поэтому приведем ценный документ полностью: </w:t>
      </w:r>
    </w:p>
    <w:p w14:paraId="33393A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КОНСТРУКТИВНЫЕ ИЗМЕНЕНИЯ И УКАЗАНИЯ, КОТОРЫЕ НЕОБХОДИМО ВНЕСТИ В ТЕХ­НИЧЕСКИЕ УСЛОВИЯ НА ПОСТРОЙКУ ВОЗДУШНЫХ КОРАБЛЕЙ А) типа Г-3 </w:t>
      </w:r>
    </w:p>
    <w:p w14:paraId="35743F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Головная часть по типу Г-1 (застеклена полностью). 2. Управление рулями направления по типу Г-3: трос к рулям вести через ролики у стабилизатора (переда­точная крестовина упраздняется).</w:t>
      </w:r>
    </w:p>
    <w:p w14:paraId="47BA3E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Управление рамой и проводника тросов к рулю глубины по типу Г-1.</w:t>
      </w:r>
    </w:p>
    <w:p w14:paraId="4EF449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Сиденье для пилота по типу Г-1 (в центре фюзеляжа).</w:t>
      </w:r>
    </w:p>
    <w:p w14:paraId="0CC196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Уширить кабину на 150мм.</w:t>
      </w:r>
    </w:p>
    <w:p w14:paraId="79B194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Увеличить высоту фюзеляжа на 50 мм.</w:t>
      </w:r>
    </w:p>
    <w:p w14:paraId="2C9F6B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Управление крылышками по типу Е (рычагами).</w:t>
      </w:r>
    </w:p>
    <w:p w14:paraId="7AF5BC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для сбрасывания бомб ставить кассеты с вертикальной подвеской по типу Г.</w:t>
      </w:r>
    </w:p>
    <w:p w14:paraId="40580D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Люки и все пулеметные установки делать согласно снятым в ЭВК эскизам.</w:t>
      </w:r>
    </w:p>
    <w:p w14:paraId="0CFEBD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Верхняя площадка остается (трубы крепящей вилки пулеметов упраздняются).</w:t>
      </w:r>
    </w:p>
    <w:p w14:paraId="23BFB4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700мм.</w:t>
      </w:r>
    </w:p>
    <w:p w14:paraId="0C89AD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18C7F7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Поверхность стабилизатора увеличить на 3-4 кв.метра.</w:t>
      </w:r>
    </w:p>
    <w:p w14:paraId="4A6115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бензиновую проводку в фюзеляже не вводить и ввести по задним стойкам клеток планов.</w:t>
      </w:r>
    </w:p>
    <w:p w14:paraId="0976CE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 Корабли снабдить двумя кассетами для пудовых бомб и двумя кассетами для двухпудовых бомб. Б) </w:t>
      </w:r>
    </w:p>
    <w:p w14:paraId="2DEED5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типа Е </w:t>
      </w:r>
    </w:p>
    <w:p w14:paraId="3E84BE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Кресло пилота и управление сдвинуть на 14 см вправо.</w:t>
      </w:r>
    </w:p>
    <w:p w14:paraId="05A01E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Изменить форму спинки сиденья и сделать ее суживающейся кверху (размером 160мм вверху и высотою 500м). Спинку закрепить.</w:t>
      </w:r>
    </w:p>
    <w:p w14:paraId="6ACD09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Головную часть корабля укоротить на 30 см и свести к верхней поверхности фюзеляжа.</w:t>
      </w:r>
    </w:p>
    <w:p w14:paraId="56F298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33CE12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Люк для стрельбы из верхнего пулемета головной части корабля сделать с правой стороны над подъем­ною площадкой для пулеметчика.</w:t>
      </w:r>
    </w:p>
    <w:p w14:paraId="03B2D7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Опускающуюся пулеметную площадку для стрельбы под костыль выполнить по эскизам снятым в Эска­дре с Корабля IX (тип Е№265).</w:t>
      </w:r>
    </w:p>
    <w:p w14:paraId="7F020B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0C7ABB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Пулеметные установки: (задняя верхняя за дверью, бо­ковая и передняя головная) выполнить по эскизам снятым с 1Х-го корабля.</w:t>
      </w:r>
    </w:p>
    <w:p w14:paraId="5B7E2A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Высота шасси и расстояние между моторами должны допускать возможность постановки винтов до 3,5 м в диаметре.</w:t>
      </w:r>
    </w:p>
    <w:p w14:paraId="122A63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7F2AC7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Баки до 30 пудов каждый вынести на верхний план между первой моторной стойкой и фюзеляжем и устанавливать не ниже 15см над планом. Поверхность под баками обить алюминием или же жестью по ширине 800мм.</w:t>
      </w:r>
    </w:p>
    <w:p w14:paraId="27318E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Лыжи выполнить по типу 1Х-го корабля.</w:t>
      </w:r>
    </w:p>
    <w:p w14:paraId="3343A9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Бензиновую проводку в фюзеляже не вводить и ввести по задним стойкам клеток планов.</w:t>
      </w:r>
    </w:p>
    <w:p w14:paraId="45B94AF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Общая мощность моторов должна быть не ниже 1000 действительных лошадиных сил</w:t>
      </w:r>
      <w:r w:rsidR="004B3622" w:rsidRPr="00B36624">
        <w:rPr>
          <w:rFonts w:ascii="Times New Roman" w:hAnsi="Times New Roman" w:cs="Times New Roman"/>
          <w:color w:val="000000" w:themeColor="text1"/>
          <w:sz w:val="16"/>
          <w:szCs w:val="16"/>
        </w:rPr>
        <w:t>.</w:t>
      </w:r>
    </w:p>
    <w:p w14:paraId="707DA72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Получив из ЭВК вышеупомянутые дополнения и изменения. Правление РБВЗ в начале 1917 г.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пущены в серийное производство</w:t>
      </w:r>
      <w:r w:rsidR="004B3622" w:rsidRPr="00B36624">
        <w:rPr>
          <w:rFonts w:ascii="Times New Roman" w:hAnsi="Times New Roman" w:cs="Times New Roman"/>
          <w:color w:val="000000" w:themeColor="text1"/>
          <w:sz w:val="16"/>
          <w:szCs w:val="16"/>
        </w:rPr>
        <w:t>.</w:t>
      </w:r>
    </w:p>
    <w:p w14:paraId="1F81FFE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требованию Эскадры в Винницу в феврале-мае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w:t>
      </w:r>
      <w:r w:rsidR="004B3622" w:rsidRPr="00B36624">
        <w:rPr>
          <w:rFonts w:ascii="Times New Roman" w:hAnsi="Times New Roman" w:cs="Times New Roman"/>
          <w:color w:val="000000" w:themeColor="text1"/>
          <w:sz w:val="16"/>
          <w:szCs w:val="16"/>
        </w:rPr>
        <w:t>.</w:t>
      </w:r>
    </w:p>
    <w:p w14:paraId="5941E8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Удалось обнаружить уникальный список (с карандашными пометка­ми) указывающий на то, какие моторы были установлены (или назначены) на корабли. Бы­ли очень интересные варианты (11277).</w:t>
      </w:r>
    </w:p>
    <w:p w14:paraId="5073E7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7F30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октябре-ноябре 1916 года самолет “Анадис” в ходе испыта</w:t>
      </w:r>
      <w:r w:rsidRPr="00B36624">
        <w:rPr>
          <w:rFonts w:ascii="Times New Roman" w:hAnsi="Times New Roman" w:cs="Times New Roman"/>
          <w:color w:val="000000" w:themeColor="text1"/>
          <w:sz w:val="16"/>
          <w:szCs w:val="16"/>
        </w:rPr>
        <w:softHyphen/>
        <w:t>ний показал хорошие лет</w:t>
      </w:r>
      <w:r w:rsidRPr="00B36624">
        <w:rPr>
          <w:rFonts w:ascii="Times New Roman" w:hAnsi="Times New Roman" w:cs="Times New Roman"/>
          <w:color w:val="000000" w:themeColor="text1"/>
          <w:sz w:val="16"/>
          <w:szCs w:val="16"/>
        </w:rPr>
        <w:softHyphen/>
        <w:t>ные качества и скорость 153 км/ч. При той же мощ</w:t>
      </w:r>
      <w:r w:rsidRPr="00B36624">
        <w:rPr>
          <w:rFonts w:ascii="Times New Roman" w:hAnsi="Times New Roman" w:cs="Times New Roman"/>
          <w:color w:val="000000" w:themeColor="text1"/>
          <w:sz w:val="16"/>
          <w:szCs w:val="16"/>
        </w:rPr>
        <w:softHyphen/>
        <w:t>ности он превосходил “Анасаль” и не уступал луч</w:t>
      </w:r>
      <w:r w:rsidRPr="00B36624">
        <w:rPr>
          <w:rFonts w:ascii="Times New Roman" w:hAnsi="Times New Roman" w:cs="Times New Roman"/>
          <w:color w:val="000000" w:themeColor="text1"/>
          <w:sz w:val="16"/>
          <w:szCs w:val="16"/>
        </w:rPr>
        <w:softHyphen/>
        <w:t>шим немецким самолетам аналогичной схемы с дви</w:t>
      </w:r>
      <w:r w:rsidRPr="00B36624">
        <w:rPr>
          <w:rFonts w:ascii="Times New Roman" w:hAnsi="Times New Roman" w:cs="Times New Roman"/>
          <w:color w:val="000000" w:themeColor="text1"/>
          <w:sz w:val="16"/>
          <w:szCs w:val="16"/>
        </w:rPr>
        <w:softHyphen/>
        <w:t>гателями большей мощности. Самолет “Анадис” (“Анатра Д.Ио, “Анаиспано”, “Декан” с “Испано”, “Биплан-монокок”, “Бимоно-кок”, “Би-кок”, “Анатра” тип 15) являлся почти точ</w:t>
      </w:r>
      <w:r w:rsidRPr="00B36624">
        <w:rPr>
          <w:rFonts w:ascii="Times New Roman" w:hAnsi="Times New Roman" w:cs="Times New Roman"/>
          <w:color w:val="000000" w:themeColor="text1"/>
          <w:sz w:val="16"/>
          <w:szCs w:val="16"/>
        </w:rPr>
        <w:softHyphen/>
        <w:t>ной копией “Анасаля”, от которого отличался кон</w:t>
      </w:r>
      <w:r w:rsidRPr="00B36624">
        <w:rPr>
          <w:rFonts w:ascii="Times New Roman" w:hAnsi="Times New Roman" w:cs="Times New Roman"/>
          <w:color w:val="000000" w:themeColor="text1"/>
          <w:sz w:val="16"/>
          <w:szCs w:val="16"/>
        </w:rPr>
        <w:softHyphen/>
        <w:t>струкцией фюзеляжа —- фанерного монокока очень чистых форм — и двигателем “Испано-Сюиза” в 150 (первоначально 140) л.с. По проектному заданию “Анадис” предполагался одноместным истребителем, но Главный конструктор Декан придал ему точ</w:t>
      </w:r>
      <w:r w:rsidRPr="00B36624">
        <w:rPr>
          <w:rFonts w:ascii="Times New Roman" w:hAnsi="Times New Roman" w:cs="Times New Roman"/>
          <w:color w:val="000000" w:themeColor="text1"/>
          <w:sz w:val="16"/>
          <w:szCs w:val="16"/>
        </w:rPr>
        <w:softHyphen/>
        <w:t>ные размеры двухместного “Анасаля”. Это обстоятель</w:t>
      </w:r>
      <w:r w:rsidRPr="00B36624">
        <w:rPr>
          <w:rFonts w:ascii="Times New Roman" w:hAnsi="Times New Roman" w:cs="Times New Roman"/>
          <w:color w:val="000000" w:themeColor="text1"/>
          <w:sz w:val="16"/>
          <w:szCs w:val="16"/>
        </w:rPr>
        <w:softHyphen/>
        <w:t>ство, вначале несколько не</w:t>
      </w:r>
      <w:r w:rsidRPr="00B36624">
        <w:rPr>
          <w:rFonts w:ascii="Times New Roman" w:hAnsi="Times New Roman" w:cs="Times New Roman"/>
          <w:color w:val="000000" w:themeColor="text1"/>
          <w:sz w:val="16"/>
          <w:szCs w:val="16"/>
        </w:rPr>
        <w:softHyphen/>
        <w:t>понятное для окружающих, вскоре получило свое объяс</w:t>
      </w:r>
      <w:r w:rsidRPr="00B36624">
        <w:rPr>
          <w:rFonts w:ascii="Times New Roman" w:hAnsi="Times New Roman" w:cs="Times New Roman"/>
          <w:color w:val="000000" w:themeColor="text1"/>
          <w:sz w:val="16"/>
          <w:szCs w:val="16"/>
        </w:rPr>
        <w:softHyphen/>
        <w:t>нение. Декан действительно проектировал и строил двух</w:t>
      </w:r>
      <w:r w:rsidRPr="00B36624">
        <w:rPr>
          <w:rFonts w:ascii="Times New Roman" w:hAnsi="Times New Roman" w:cs="Times New Roman"/>
          <w:color w:val="000000" w:themeColor="text1"/>
          <w:sz w:val="16"/>
          <w:szCs w:val="16"/>
        </w:rPr>
        <w:softHyphen/>
        <w:t>местный самолет, но вре</w:t>
      </w:r>
      <w:r w:rsidRPr="00B36624">
        <w:rPr>
          <w:rFonts w:ascii="Times New Roman" w:hAnsi="Times New Roman" w:cs="Times New Roman"/>
          <w:color w:val="000000" w:themeColor="text1"/>
          <w:sz w:val="16"/>
          <w:szCs w:val="16"/>
        </w:rPr>
        <w:softHyphen/>
        <w:t>менно показывал его как одноместный, с заделанной задней кабиной, выдавая за истребитель. Двухместный самолет нужен был ему самому для того, чтобы с летчиком-французом Робинэ улететь из России в случае револю</w:t>
      </w:r>
      <w:r w:rsidRPr="00B36624">
        <w:rPr>
          <w:rFonts w:ascii="Times New Roman" w:hAnsi="Times New Roman" w:cs="Times New Roman"/>
          <w:color w:val="000000" w:themeColor="text1"/>
          <w:sz w:val="16"/>
          <w:szCs w:val="16"/>
        </w:rPr>
        <w:softHyphen/>
        <w:t>ционных событий, которые во второй половине 1916 года считались вполне веро</w:t>
      </w:r>
      <w:r w:rsidRPr="00B36624">
        <w:rPr>
          <w:rFonts w:ascii="Times New Roman" w:hAnsi="Times New Roman" w:cs="Times New Roman"/>
          <w:color w:val="000000" w:themeColor="text1"/>
          <w:sz w:val="16"/>
          <w:szCs w:val="16"/>
        </w:rPr>
        <w:softHyphen/>
        <w:t>ятными. Это обстоятельство подтверждал тот факт, что емкость топливных баков самолета рассчитана на 14 часов полета. Истребители же на такую длительность полета не проектировались (553).</w:t>
      </w:r>
    </w:p>
    <w:p w14:paraId="6F7853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CDB123D" w14:textId="0E1913EC" w:rsidR="000B7EAB" w:rsidRDefault="000B7EAB"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287F145F" w14:textId="77777777" w:rsidR="000B7EAB" w:rsidRDefault="000B7EAB" w:rsidP="00615CF2">
      <w:pPr>
        <w:autoSpaceDE w:val="0"/>
        <w:autoSpaceDN w:val="0"/>
        <w:adjustRightInd w:val="0"/>
        <w:rPr>
          <w:rFonts w:ascii="Times New Roman" w:hAnsi="Times New Roman" w:cs="Times New Roman"/>
          <w:i/>
          <w:iCs/>
          <w:color w:val="000000" w:themeColor="text1"/>
          <w:sz w:val="16"/>
          <w:szCs w:val="16"/>
        </w:rPr>
      </w:pPr>
    </w:p>
    <w:p w14:paraId="2E3D4A64" w14:textId="77777777" w:rsidR="000B7EAB" w:rsidRPr="002D65D1" w:rsidRDefault="000B7EA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октябре - ноябре 1916 г. приказами начальника Штаба ВГК было дано указание - сформировать в полосе Западного фронта 16 4-орудийных позиционных батарей.</w:t>
      </w:r>
    </w:p>
    <w:p w14:paraId="005BBBEB" w14:textId="77777777" w:rsidR="000B7EAB" w:rsidRPr="002D65D1" w:rsidRDefault="000B7EA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ростом численности зенитной артиллерии и совершенствованием тактико-технических возможностей средств воздушного нападения изменялись и способы ведения зенитного огня. В связи с отсутствием до середины 1916 г. в русской армии официальных распоряжений по боевому применению зенитной артиллерии, разработанных на уровне ГАУ и Генерального штаба, в войсках продолжали руководствоваться собственными наработками. Определенным прорывом в этой области стало издание в июне 1916 г. «Наставления для стрельбы по воздушному флоту батарей 3-дм скорострельных пушек», изложившего требования к тактическому построению зенитной артиллерии на театре войны.</w:t>
      </w:r>
    </w:p>
    <w:p w14:paraId="5A44D4D3" w14:textId="77777777" w:rsidR="000B7EAB" w:rsidRPr="002D65D1" w:rsidRDefault="000B7EA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частности, рекомендовалось для обороны войск размещать батареи в 3 км от передних линий окопов с интервалом 11 км друг от друга (23405).</w:t>
      </w:r>
    </w:p>
    <w:p w14:paraId="1DA5942C" w14:textId="77777777" w:rsidR="000B7EAB" w:rsidRPr="002D65D1" w:rsidRDefault="000B7EAB" w:rsidP="00615CF2">
      <w:pPr>
        <w:rPr>
          <w:rFonts w:ascii="Times New Roman" w:hAnsi="Times New Roman" w:cs="Times New Roman"/>
          <w:color w:val="0070C0"/>
          <w:sz w:val="16"/>
          <w:szCs w:val="16"/>
        </w:rPr>
      </w:pPr>
    </w:p>
    <w:p w14:paraId="6EEC64CA" w14:textId="3B578B12" w:rsidR="00F60948" w:rsidRPr="00B36624" w:rsidRDefault="00F60948"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DE39862" w14:textId="77777777" w:rsidR="00F60948" w:rsidRPr="00B36624" w:rsidRDefault="00F60948" w:rsidP="00615CF2">
      <w:pPr>
        <w:autoSpaceDE w:val="0"/>
        <w:autoSpaceDN w:val="0"/>
        <w:adjustRightInd w:val="0"/>
        <w:rPr>
          <w:rFonts w:ascii="Times New Roman" w:hAnsi="Times New Roman" w:cs="Times New Roman"/>
          <w:iCs/>
          <w:color w:val="000000" w:themeColor="text1"/>
          <w:sz w:val="16"/>
          <w:szCs w:val="16"/>
        </w:rPr>
      </w:pPr>
    </w:p>
    <w:p w14:paraId="1CECD278" w14:textId="0D4C5F8E" w:rsidR="00F60948" w:rsidRPr="00B36624" w:rsidRDefault="00F6094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октябре-ноябре 1916 г. главный инженер завода SPAD Бешеро в прифронтовом городе Бетани на северо-востоке Франции начал переделку своей «семерки», истребителя SPAD S.VIIC1 (НиТ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8 2018 г.), под два синхронных пулемета вместо одного и новый мотор Испано-Сюиза H.S.8B мощностью 200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л.</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 на взлете и в полете до высоты 2</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000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 с редуктором с передаточным отношением 0,75</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1 </w:t>
      </w:r>
    </w:p>
    <w:p w14:paraId="4453074E" w14:textId="77777777" w:rsidR="00F60948" w:rsidRPr="00B36624" w:rsidRDefault="00F6094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Расчет давал хорошие надежды, но Бешеро был занят и другими делами, задерживали работу и давно тлевшие трения между ним и владельцем концерна BleriotSPAD Луи Блерио (22874).</w:t>
      </w:r>
    </w:p>
    <w:p w14:paraId="404C20A4" w14:textId="77777777" w:rsidR="00F60948" w:rsidRPr="00B36624" w:rsidRDefault="00F60948" w:rsidP="00615CF2">
      <w:pPr>
        <w:rPr>
          <w:rFonts w:ascii="Times New Roman" w:hAnsi="Times New Roman" w:cs="Times New Roman"/>
          <w:color w:val="000000" w:themeColor="text1"/>
          <w:sz w:val="16"/>
          <w:szCs w:val="16"/>
        </w:rPr>
      </w:pPr>
    </w:p>
    <w:p w14:paraId="438CFD3C" w14:textId="77777777" w:rsidR="00F60948" w:rsidRPr="00B36624" w:rsidRDefault="00F6094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 или в ноябре 1916 г. под руководством Р. Плаца было начато проектирование Фоккер V.1 - экспериментального самолета для проверки новых конструктивных и аэродинамических решений. Считая причиной неудач фирмы примитивность конструкций М. Крейцера, он поставил задачу создать самолет, который имел бы максимум новшеств, которые не применял пока ни один другой авиаконструктор. В то же время Р. Плац использовал ряд решений, ставших основой проекта самолета Junkers J I в варианте моноплана – А. Фоккер и Г. Юнкерс стали сотрудничать в 1916 г.</w:t>
      </w:r>
    </w:p>
    <w:p w14:paraId="12DBAF7B" w14:textId="77777777" w:rsidR="00F60948" w:rsidRPr="00B36624" w:rsidRDefault="00F6094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 бы ярко выраженный полутораплан классической аэродинамической схемы с большой разницей между размерами верхнего и нижнего крыльев; на фирме самолет считался трипланом, т.к. обтекателю траверсы основных опор шасси был придан вид третьего крыла с площадью, сравнимой с площадью нижнего крыла, однако заказчик (IdFlieg) отнес самолет к бипланам.</w:t>
      </w:r>
    </w:p>
    <w:p w14:paraId="10E7BC81" w14:textId="77777777" w:rsidR="00F60948" w:rsidRPr="00B36624" w:rsidRDefault="00F6094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Первый полет на самолете выполнил в конце 1916 г. А. Фоккер.</w:t>
      </w:r>
    </w:p>
    <w:p w14:paraId="25376AE5" w14:textId="77777777" w:rsidR="00F60948" w:rsidRPr="00B36624" w:rsidRDefault="00F6094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 не был принят на вооружение и в серию не запускался – и разработчик, и Инспекция авиации Германии смотрели на машину как на чисто экспериментальную. В этом качестве она оказалась более чем успешной – целый ряд ее новшеств был внедрен на последующих серийных самолетах во всем мире сразу после ее испытаний и много позже (23162).</w:t>
      </w:r>
    </w:p>
    <w:p w14:paraId="5A0C9859" w14:textId="77777777" w:rsidR="00F60948" w:rsidRPr="00B36624" w:rsidRDefault="00F60948" w:rsidP="00615CF2">
      <w:pPr>
        <w:rPr>
          <w:rFonts w:ascii="Times New Roman" w:hAnsi="Times New Roman" w:cs="Times New Roman"/>
          <w:color w:val="000000" w:themeColor="text1"/>
          <w:sz w:val="16"/>
          <w:szCs w:val="16"/>
        </w:rPr>
      </w:pPr>
    </w:p>
    <w:p w14:paraId="762EAB2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768BD8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B584605" w14:textId="77777777" w:rsidR="00F60948" w:rsidRPr="00B36624" w:rsidRDefault="00F6094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ноябрю 1916 г. ГВТУ оплатило только три самолета ИМ из сорока, при этом около двадцати машин уже состояли на вооружении в эскадре и несли боевую службу. Каждый «Муромец» изготавливался единичным способом производства и стоил 150 тыс. руб., а к концу 1916 г. военное ведомство задолжало предприятию свыше 1,5 млн руб. Неоплаченные машины загромождали заводские помещения и затрудняли работу. Как утверждала администрация предприятия, «сборочные были совершенно закупорены готовыми аппаратами». Длительное простаивание самолетов на территории завода приводило к их моральному износу. В результате самолеты, уже подготовленные к сдаче, переделывались, а исполненные заготовки многочисленных деталей заменялись новыми (23009).</w:t>
      </w:r>
    </w:p>
    <w:p w14:paraId="5482DF91" w14:textId="77777777" w:rsidR="00F60948" w:rsidRPr="00B36624" w:rsidRDefault="00F60948" w:rsidP="00615CF2">
      <w:pPr>
        <w:rPr>
          <w:rFonts w:ascii="Times New Roman" w:hAnsi="Times New Roman" w:cs="Times New Roman"/>
          <w:color w:val="000000" w:themeColor="text1"/>
          <w:sz w:val="16"/>
          <w:szCs w:val="16"/>
        </w:rPr>
      </w:pPr>
    </w:p>
    <w:p w14:paraId="4125A74A" w14:textId="77777777" w:rsidR="000B7EAB" w:rsidRPr="002D65D1" w:rsidRDefault="000B7EA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ноябрю 1916 г. из 40 подлежащих оплате самолетов ИМ полностью оплачены были только 3, около 20 было уже отправлено ЭВК, остальные находились на заводе, загромождая производственные территории и требуя больших затрат на хранение. Задолженность по оплате превысила 1,5 млн. руб.</w:t>
      </w:r>
    </w:p>
    <w:p w14:paraId="5C8F9488" w14:textId="77777777" w:rsidR="000B7EAB" w:rsidRPr="002D65D1" w:rsidRDefault="000B7EA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Все это привело к снижению полезного использования производительности РБВЗ до 40% от максимально возможной (23563).</w:t>
      </w:r>
    </w:p>
    <w:p w14:paraId="0B41FD4D" w14:textId="77777777" w:rsidR="000B7EAB" w:rsidRPr="002D65D1" w:rsidRDefault="000B7EAB" w:rsidP="00615CF2">
      <w:pPr>
        <w:rPr>
          <w:rFonts w:ascii="Times New Roman" w:hAnsi="Times New Roman" w:cs="Times New Roman"/>
          <w:color w:val="0070C0"/>
          <w:sz w:val="16"/>
          <w:szCs w:val="16"/>
        </w:rPr>
      </w:pPr>
    </w:p>
    <w:p w14:paraId="7D9F28EB" w14:textId="77777777" w:rsidR="000B7EAB" w:rsidRPr="002D65D1" w:rsidRDefault="000B7EA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началу ноября 1916 г. после успешных испытании хвостовыми пулеметными установками были переоборудованы четыре боевых корабля ИМ. Первым опробовал в бою хво</w:t>
      </w:r>
      <w:r w:rsidRPr="002D65D1">
        <w:rPr>
          <w:rFonts w:ascii="Times New Roman" w:hAnsi="Times New Roman" w:cs="Times New Roman"/>
          <w:color w:val="0070C0"/>
          <w:sz w:val="16"/>
          <w:szCs w:val="16"/>
        </w:rPr>
        <w:softHyphen/>
        <w:t>стовую установку штабс-капитан Башко В экипаж входили помощник командира поручик Федоров, артиллерийский офицер капитан Наумов, моторист Буробин и стрелок старший унтер-офицер Соколов. Вылет был назначен на девять утра 5 ноября. Цель бомбардировки — аэродром немецких истребителей в Сморгони (24177).</w:t>
      </w:r>
    </w:p>
    <w:p w14:paraId="5DF1B72E" w14:textId="77777777" w:rsidR="000B7EAB" w:rsidRPr="002D65D1" w:rsidRDefault="000B7EAB" w:rsidP="00615CF2">
      <w:pPr>
        <w:rPr>
          <w:rFonts w:ascii="Times New Roman" w:hAnsi="Times New Roman" w:cs="Times New Roman"/>
          <w:color w:val="0070C0"/>
          <w:sz w:val="16"/>
          <w:szCs w:val="16"/>
        </w:rPr>
      </w:pPr>
    </w:p>
    <w:p w14:paraId="083BAD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ноябрю 1916 года Д.П.Г.был создан “МК-1” (“Морской крейсер”), ставший первым в мире трехмоторным бомбардировщиком лодочного типа, однако, запустить в производство не удалось. При испытаниях на Финском взморье лейтенан</w:t>
      </w:r>
      <w:r w:rsidRPr="00B36624">
        <w:rPr>
          <w:rFonts w:ascii="Times New Roman" w:hAnsi="Times New Roman" w:cs="Times New Roman"/>
          <w:color w:val="000000" w:themeColor="text1"/>
          <w:sz w:val="16"/>
          <w:szCs w:val="16"/>
        </w:rPr>
        <w:softHyphen/>
        <w:t>том Яковом Седовым и другими лицами, тяжелая машина “зарылась в воду и была извлечена оттуда с повреждения</w:t>
      </w:r>
      <w:r w:rsidRPr="00B36624">
        <w:rPr>
          <w:rFonts w:ascii="Times New Roman" w:hAnsi="Times New Roman" w:cs="Times New Roman"/>
          <w:color w:val="000000" w:themeColor="text1"/>
          <w:sz w:val="16"/>
          <w:szCs w:val="16"/>
        </w:rPr>
        <w:softHyphen/>
        <w:t>ми”...(11283).</w:t>
      </w:r>
    </w:p>
    <w:p w14:paraId="746C75D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FF0B5AD" w14:textId="4AF644B9" w:rsidR="006D76ED" w:rsidRPr="00B36624" w:rsidRDefault="006D76ED"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ноябрю 1916 появился одномоторный трехпоплавковый биплан М-16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толкающим винтом, вооружение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пулемет «Виккерс» или «Льюис»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подвижной раме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передней кабине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бомбы до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100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кг. 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ноября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самолет испытали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присутствии флотской комиссии, 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произвел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моряков сильное впечатление, поднявшись со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стандартной нагрузкой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350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кг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высоту 500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 за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6,5 мин. М-16 «приняли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казну»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уже через две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половиной недели заказали Григоровичу еще 40 «зимних гидро» (15219).</w:t>
      </w:r>
    </w:p>
    <w:p w14:paraId="5076BDA2" w14:textId="77777777" w:rsidR="006D76ED" w:rsidRPr="00B36624" w:rsidRDefault="006D76ED" w:rsidP="00615CF2">
      <w:pPr>
        <w:shd w:val="clear" w:color="auto" w:fill="FFFFFF"/>
        <w:rPr>
          <w:rFonts w:ascii="Times New Roman" w:hAnsi="Times New Roman" w:cs="Times New Roman"/>
          <w:color w:val="000000" w:themeColor="text1"/>
          <w:sz w:val="16"/>
          <w:szCs w:val="16"/>
        </w:rPr>
      </w:pPr>
    </w:p>
    <w:p w14:paraId="7655DF91"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ноябрю 1916 г. ситация со снабжением фронта самолетами, привел авиационное ведомство к заключению, что невозможно исполнить «хотя бы минимальную программу русского аэропланного строительства», сводившуюся при этом примерно лишь к трети полного плана снабжения армии. Потребность фронта достигала 3375 самолетов. Русские заводы в этот момент были заняты заказами в общей сложности на 2290 самолетов, но 80% из них строить не имело смысла, потому что для них не было моторов: налицо 525 — «15% требуемого количества», не считая устаревших и непригодных (1933 шт.). Не хватало 1765 шт. Управление ВВФ признавало, что «рассчитывать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 Слабую надежду «хотя бы частично исправить» это «катастрофическое положение» Управление видело в том, чтобы «провести в жизнь обмен с союзниками предметов авиации на сырье, которое мы могли бы им дать» (18366).</w:t>
      </w:r>
    </w:p>
    <w:p w14:paraId="576EB735" w14:textId="77777777" w:rsidR="005D6C76" w:rsidRPr="00B36624" w:rsidRDefault="005D6C76" w:rsidP="00615CF2">
      <w:pPr>
        <w:pStyle w:val="p1"/>
        <w:spacing w:before="0" w:beforeAutospacing="0" w:after="0" w:afterAutospacing="0"/>
        <w:jc w:val="both"/>
        <w:rPr>
          <w:color w:val="000000" w:themeColor="text1"/>
          <w:sz w:val="16"/>
          <w:szCs w:val="16"/>
        </w:rPr>
      </w:pPr>
    </w:p>
    <w:p w14:paraId="4D775E12"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 xml:space="preserve">К ноябрю 1916 г. положение со снабжением фронта самолетами, привел авиационное ведомство к заключению, что невозможно исполнить «хотя бы минимальную программу русского аэропланного строительства», сводившуюся при этом примерно лишь к трети полного плана снабжения армии. Потребность фронта достигала 3375 самолетов. Русские заводы в этот момент были заняты заказами в общей сложности на 2290 самолетов, но 80% из них строить не имело смысла, потому что для них не было моторов: налицо 525 — «15% требуемого количества», не считая устаревших и непригодных (1933 шт.). Не хватало 1765 шт. Управление ВВФ признавало, что «рассчитывать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 Слабую надежду «хотя бы частично исправить» это «катастрофическое положение» Управление видело в том, чтобы «провести в жизнь обмен с союзниками предметов авиации на сырье, которое мы могли бы им дать» (18409). </w:t>
      </w:r>
    </w:p>
    <w:p w14:paraId="7760AF01" w14:textId="5685E879" w:rsidR="005D6C76" w:rsidRDefault="005D6C76" w:rsidP="00615CF2">
      <w:pPr>
        <w:pStyle w:val="p1"/>
        <w:spacing w:before="0" w:beforeAutospacing="0" w:after="0" w:afterAutospacing="0"/>
        <w:jc w:val="both"/>
        <w:rPr>
          <w:color w:val="000000" w:themeColor="text1"/>
          <w:sz w:val="16"/>
          <w:szCs w:val="16"/>
        </w:rPr>
      </w:pPr>
    </w:p>
    <w:p w14:paraId="6866B8BC"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ноябрю 1916 г. ГВТУ приняло в казну только три из 40 самолетов, изготовленных заводом РБВЗ и завод испытывал недостаток в средствах. Каждый "Муромец" обходился 150 тыс. руб. К концу 1916 г. военное ведомство задолжало предприятию свыше 1,5 млн руб. Непринятые машины загромождали заводские помещения и затрудняли работу. Как утверждала администрация предприятия, "сборочные цехи были совершенно закупорены готовыми аппаратами". Длительный простой самолетов на территории завода приводил к их моральному износу. В результате корабли, уже подготовленные к сдаче, многократно переделывались, что не всегда позитивно сказывалось на качестве продукции (11029).</w:t>
      </w:r>
    </w:p>
    <w:p w14:paraId="47C9E4A8"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p>
    <w:p w14:paraId="4C722BED"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ноябрю 1916 г была такая динамика производства Акционерного общества “Сименс и Гальске” по видам продукции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68"/>
        <w:gridCol w:w="1649"/>
        <w:gridCol w:w="1649"/>
        <w:gridCol w:w="1510"/>
        <w:gridCol w:w="1633"/>
      </w:tblGrid>
      <w:tr w:rsidR="00285D46" w:rsidRPr="00B36624" w14:paraId="0BC0DDF5" w14:textId="77777777" w:rsidTr="00A93330">
        <w:trPr>
          <w:jc w:val="center"/>
        </w:trPr>
        <w:tc>
          <w:tcPr>
            <w:tcW w:w="4268" w:type="dxa"/>
            <w:tcBorders>
              <w:top w:val="single" w:sz="12" w:space="0" w:color="auto"/>
            </w:tcBorders>
          </w:tcPr>
          <w:p w14:paraId="530BEF6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Перечень главнейших предметов производства</w:t>
            </w:r>
          </w:p>
        </w:tc>
        <w:tc>
          <w:tcPr>
            <w:tcW w:w="1649" w:type="dxa"/>
            <w:tcBorders>
              <w:top w:val="single" w:sz="12" w:space="0" w:color="auto"/>
            </w:tcBorders>
          </w:tcPr>
          <w:p w14:paraId="0BEB0C45"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Средний выпуск в месяц до войны, шт.</w:t>
            </w:r>
          </w:p>
        </w:tc>
        <w:tc>
          <w:tcPr>
            <w:tcW w:w="1649" w:type="dxa"/>
            <w:tcBorders>
              <w:top w:val="single" w:sz="12" w:space="0" w:color="auto"/>
            </w:tcBorders>
          </w:tcPr>
          <w:p w14:paraId="5342771A"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Средний выпуск в месяц , </w:t>
            </w:r>
          </w:p>
          <w:p w14:paraId="37DFF796"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 шт.</w:t>
            </w:r>
          </w:p>
        </w:tc>
        <w:tc>
          <w:tcPr>
            <w:tcW w:w="1510" w:type="dxa"/>
            <w:tcBorders>
              <w:top w:val="single" w:sz="12" w:space="0" w:color="auto"/>
            </w:tcBorders>
          </w:tcPr>
          <w:p w14:paraId="262A18D9"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Сдано за </w:t>
            </w:r>
          </w:p>
          <w:p w14:paraId="38081121"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месяцев</w:t>
            </w:r>
          </w:p>
          <w:p w14:paraId="2885DFBA"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войны</w:t>
            </w:r>
          </w:p>
        </w:tc>
        <w:tc>
          <w:tcPr>
            <w:tcW w:w="1633" w:type="dxa"/>
            <w:tcBorders>
              <w:top w:val="single" w:sz="12" w:space="0" w:color="auto"/>
            </w:tcBorders>
          </w:tcPr>
          <w:p w14:paraId="32E4BA03"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Имеется в производстве на ноябрь 1916 г, шт.</w:t>
            </w:r>
          </w:p>
        </w:tc>
      </w:tr>
      <w:tr w:rsidR="00285D46" w:rsidRPr="00B36624" w14:paraId="287A94A0" w14:textId="77777777" w:rsidTr="00A93330">
        <w:trPr>
          <w:jc w:val="center"/>
        </w:trPr>
        <w:tc>
          <w:tcPr>
            <w:tcW w:w="4268" w:type="dxa"/>
          </w:tcPr>
          <w:p w14:paraId="010FC3D1"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Телеграфные аппараты Морзе</w:t>
            </w:r>
          </w:p>
        </w:tc>
        <w:tc>
          <w:tcPr>
            <w:tcW w:w="1649" w:type="dxa"/>
          </w:tcPr>
          <w:p w14:paraId="54D7EB29"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90</w:t>
            </w:r>
          </w:p>
        </w:tc>
        <w:tc>
          <w:tcPr>
            <w:tcW w:w="1649" w:type="dxa"/>
          </w:tcPr>
          <w:p w14:paraId="7A65739C"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w:t>
            </w:r>
          </w:p>
        </w:tc>
        <w:tc>
          <w:tcPr>
            <w:tcW w:w="1510" w:type="dxa"/>
          </w:tcPr>
          <w:p w14:paraId="21112CAC"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7660</w:t>
            </w:r>
          </w:p>
        </w:tc>
        <w:tc>
          <w:tcPr>
            <w:tcW w:w="1633" w:type="dxa"/>
          </w:tcPr>
          <w:p w14:paraId="2AEB85D9"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6865</w:t>
            </w:r>
          </w:p>
        </w:tc>
      </w:tr>
      <w:tr w:rsidR="00285D46" w:rsidRPr="00B36624" w14:paraId="31DB7680" w14:textId="77777777" w:rsidTr="00A93330">
        <w:trPr>
          <w:jc w:val="center"/>
        </w:trPr>
        <w:tc>
          <w:tcPr>
            <w:tcW w:w="4268" w:type="dxa"/>
          </w:tcPr>
          <w:p w14:paraId="01A479D9"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Телеграфные аппараты Юза</w:t>
            </w:r>
          </w:p>
        </w:tc>
        <w:tc>
          <w:tcPr>
            <w:tcW w:w="1649" w:type="dxa"/>
          </w:tcPr>
          <w:p w14:paraId="1DE32465"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p>
        </w:tc>
        <w:tc>
          <w:tcPr>
            <w:tcW w:w="1649" w:type="dxa"/>
          </w:tcPr>
          <w:p w14:paraId="2DF7F0C3"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1510" w:type="dxa"/>
          </w:tcPr>
          <w:p w14:paraId="1BDC456B"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424</w:t>
            </w:r>
          </w:p>
        </w:tc>
        <w:tc>
          <w:tcPr>
            <w:tcW w:w="1633" w:type="dxa"/>
          </w:tcPr>
          <w:p w14:paraId="6C5FCA29"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219</w:t>
            </w:r>
          </w:p>
        </w:tc>
      </w:tr>
      <w:tr w:rsidR="00285D46" w:rsidRPr="00B36624" w14:paraId="180CB2C4" w14:textId="77777777" w:rsidTr="00A93330">
        <w:trPr>
          <w:jc w:val="center"/>
        </w:trPr>
        <w:tc>
          <w:tcPr>
            <w:tcW w:w="4268" w:type="dxa"/>
          </w:tcPr>
          <w:p w14:paraId="4B5DE87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Телеграфные аппараты Бодо</w:t>
            </w:r>
          </w:p>
        </w:tc>
        <w:tc>
          <w:tcPr>
            <w:tcW w:w="1649" w:type="dxa"/>
          </w:tcPr>
          <w:p w14:paraId="6CAAE5A7"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649" w:type="dxa"/>
          </w:tcPr>
          <w:p w14:paraId="7339371E"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1510" w:type="dxa"/>
          </w:tcPr>
          <w:p w14:paraId="7504790D"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51</w:t>
            </w:r>
          </w:p>
        </w:tc>
        <w:tc>
          <w:tcPr>
            <w:tcW w:w="1633" w:type="dxa"/>
          </w:tcPr>
          <w:p w14:paraId="47A4CB01"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w:t>
            </w:r>
          </w:p>
        </w:tc>
      </w:tr>
      <w:tr w:rsidR="00285D46" w:rsidRPr="00B36624" w14:paraId="56FB5AAF" w14:textId="77777777" w:rsidTr="00A93330">
        <w:trPr>
          <w:jc w:val="center"/>
        </w:trPr>
        <w:tc>
          <w:tcPr>
            <w:tcW w:w="4268" w:type="dxa"/>
          </w:tcPr>
          <w:p w14:paraId="3A32D508"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Телеграфные аппараты Сименса</w:t>
            </w:r>
          </w:p>
        </w:tc>
        <w:tc>
          <w:tcPr>
            <w:tcW w:w="1649" w:type="dxa"/>
          </w:tcPr>
          <w:p w14:paraId="4B2366DA"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282D95F5"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1510" w:type="dxa"/>
          </w:tcPr>
          <w:p w14:paraId="77DEACE5"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1633" w:type="dxa"/>
          </w:tcPr>
          <w:p w14:paraId="349BC5AD"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r>
      <w:tr w:rsidR="00285D46" w:rsidRPr="00B36624" w14:paraId="6B4E7E7B" w14:textId="77777777" w:rsidTr="00A93330">
        <w:trPr>
          <w:jc w:val="center"/>
        </w:trPr>
        <w:tc>
          <w:tcPr>
            <w:tcW w:w="4268" w:type="dxa"/>
          </w:tcPr>
          <w:p w14:paraId="03D2C771"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Телефоны</w:t>
            </w:r>
          </w:p>
        </w:tc>
        <w:tc>
          <w:tcPr>
            <w:tcW w:w="1649" w:type="dxa"/>
          </w:tcPr>
          <w:p w14:paraId="4839E1B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6F93FA25"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2500</w:t>
            </w:r>
          </w:p>
        </w:tc>
        <w:tc>
          <w:tcPr>
            <w:tcW w:w="1510" w:type="dxa"/>
          </w:tcPr>
          <w:p w14:paraId="1AF05C26"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21100</w:t>
            </w:r>
          </w:p>
        </w:tc>
        <w:tc>
          <w:tcPr>
            <w:tcW w:w="1633" w:type="dxa"/>
          </w:tcPr>
          <w:p w14:paraId="120BD747"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49000</w:t>
            </w:r>
          </w:p>
        </w:tc>
      </w:tr>
      <w:tr w:rsidR="00285D46" w:rsidRPr="00B36624" w14:paraId="22047188" w14:textId="77777777" w:rsidTr="00A93330">
        <w:trPr>
          <w:jc w:val="center"/>
        </w:trPr>
        <w:tc>
          <w:tcPr>
            <w:tcW w:w="4268" w:type="dxa"/>
          </w:tcPr>
          <w:p w14:paraId="3D571DA9"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Подрывные машинки для мин</w:t>
            </w:r>
          </w:p>
        </w:tc>
        <w:tc>
          <w:tcPr>
            <w:tcW w:w="1649" w:type="dxa"/>
          </w:tcPr>
          <w:p w14:paraId="5219A24D"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649" w:type="dxa"/>
          </w:tcPr>
          <w:p w14:paraId="3C744FDF"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w:t>
            </w:r>
          </w:p>
        </w:tc>
        <w:tc>
          <w:tcPr>
            <w:tcW w:w="1510" w:type="dxa"/>
          </w:tcPr>
          <w:p w14:paraId="5528E711"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3986</w:t>
            </w:r>
          </w:p>
        </w:tc>
        <w:tc>
          <w:tcPr>
            <w:tcW w:w="1633" w:type="dxa"/>
          </w:tcPr>
          <w:p w14:paraId="1D3554D7"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950</w:t>
            </w:r>
          </w:p>
        </w:tc>
      </w:tr>
      <w:tr w:rsidR="00285D46" w:rsidRPr="00B36624" w14:paraId="4D6F81D0" w14:textId="77777777" w:rsidTr="00A93330">
        <w:trPr>
          <w:jc w:val="center"/>
        </w:trPr>
        <w:tc>
          <w:tcPr>
            <w:tcW w:w="4268" w:type="dxa"/>
          </w:tcPr>
          <w:p w14:paraId="1F843571"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Приборы судовой сигнализации</w:t>
            </w:r>
          </w:p>
        </w:tc>
        <w:tc>
          <w:tcPr>
            <w:tcW w:w="1649" w:type="dxa"/>
          </w:tcPr>
          <w:p w14:paraId="2E02EB05"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40FEF6C8"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w:t>
            </w:r>
          </w:p>
        </w:tc>
        <w:tc>
          <w:tcPr>
            <w:tcW w:w="1510" w:type="dxa"/>
          </w:tcPr>
          <w:p w14:paraId="104E39F1"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384</w:t>
            </w:r>
          </w:p>
        </w:tc>
        <w:tc>
          <w:tcPr>
            <w:tcW w:w="1633" w:type="dxa"/>
          </w:tcPr>
          <w:p w14:paraId="24117984"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266</w:t>
            </w:r>
          </w:p>
        </w:tc>
      </w:tr>
      <w:tr w:rsidR="00285D46" w:rsidRPr="00B36624" w14:paraId="630286D2" w14:textId="77777777" w:rsidTr="00A93330">
        <w:trPr>
          <w:jc w:val="center"/>
        </w:trPr>
        <w:tc>
          <w:tcPr>
            <w:tcW w:w="4268" w:type="dxa"/>
          </w:tcPr>
          <w:p w14:paraId="49D3DFA1"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Часы для мин</w:t>
            </w:r>
          </w:p>
        </w:tc>
        <w:tc>
          <w:tcPr>
            <w:tcW w:w="1649" w:type="dxa"/>
          </w:tcPr>
          <w:p w14:paraId="6036FFE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39030CCB"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1510" w:type="dxa"/>
          </w:tcPr>
          <w:p w14:paraId="450E881C"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2200</w:t>
            </w:r>
          </w:p>
        </w:tc>
        <w:tc>
          <w:tcPr>
            <w:tcW w:w="1633" w:type="dxa"/>
          </w:tcPr>
          <w:p w14:paraId="59887522"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w:t>
            </w:r>
          </w:p>
        </w:tc>
      </w:tr>
      <w:tr w:rsidR="00285D46" w:rsidRPr="00B36624" w14:paraId="33A610B4" w14:textId="77777777" w:rsidTr="00A93330">
        <w:trPr>
          <w:jc w:val="center"/>
        </w:trPr>
        <w:tc>
          <w:tcPr>
            <w:tcW w:w="4268" w:type="dxa"/>
          </w:tcPr>
          <w:p w14:paraId="72FB0E96"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Измерительные приборы</w:t>
            </w:r>
          </w:p>
        </w:tc>
        <w:tc>
          <w:tcPr>
            <w:tcW w:w="1649" w:type="dxa"/>
          </w:tcPr>
          <w:p w14:paraId="246B8AB4"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4CB4D8C2"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w:t>
            </w:r>
          </w:p>
        </w:tc>
        <w:tc>
          <w:tcPr>
            <w:tcW w:w="1510" w:type="dxa"/>
          </w:tcPr>
          <w:p w14:paraId="50EC5B4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1940</w:t>
            </w:r>
          </w:p>
        </w:tc>
        <w:tc>
          <w:tcPr>
            <w:tcW w:w="1633" w:type="dxa"/>
          </w:tcPr>
          <w:p w14:paraId="167578C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2080</w:t>
            </w:r>
          </w:p>
        </w:tc>
      </w:tr>
      <w:tr w:rsidR="00285D46" w:rsidRPr="00B36624" w14:paraId="60E0FFB8" w14:textId="77777777" w:rsidTr="00A93330">
        <w:trPr>
          <w:jc w:val="center"/>
        </w:trPr>
        <w:tc>
          <w:tcPr>
            <w:tcW w:w="4268" w:type="dxa"/>
          </w:tcPr>
          <w:p w14:paraId="04DB90A7"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Взрыватели для гранат</w:t>
            </w:r>
          </w:p>
        </w:tc>
        <w:tc>
          <w:tcPr>
            <w:tcW w:w="1649" w:type="dxa"/>
          </w:tcPr>
          <w:p w14:paraId="7649002D"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6998B05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150000</w:t>
            </w:r>
          </w:p>
        </w:tc>
        <w:tc>
          <w:tcPr>
            <w:tcW w:w="1510" w:type="dxa"/>
          </w:tcPr>
          <w:p w14:paraId="21B0D18B"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690000</w:t>
            </w:r>
          </w:p>
        </w:tc>
        <w:tc>
          <w:tcPr>
            <w:tcW w:w="1633" w:type="dxa"/>
          </w:tcPr>
          <w:p w14:paraId="17638B3A"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1010000</w:t>
            </w:r>
          </w:p>
        </w:tc>
      </w:tr>
      <w:tr w:rsidR="00285D46" w:rsidRPr="00B36624" w14:paraId="68E13AFE" w14:textId="77777777" w:rsidTr="00A93330">
        <w:trPr>
          <w:jc w:val="center"/>
        </w:trPr>
        <w:tc>
          <w:tcPr>
            <w:tcW w:w="4268" w:type="dxa"/>
          </w:tcPr>
          <w:p w14:paraId="32BF12E8"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Полевые радиостанции</w:t>
            </w:r>
          </w:p>
        </w:tc>
        <w:tc>
          <w:tcPr>
            <w:tcW w:w="1649" w:type="dxa"/>
          </w:tcPr>
          <w:p w14:paraId="674518AF"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0,5</w:t>
            </w:r>
          </w:p>
        </w:tc>
        <w:tc>
          <w:tcPr>
            <w:tcW w:w="1649" w:type="dxa"/>
          </w:tcPr>
          <w:p w14:paraId="60D0D993"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510" w:type="dxa"/>
          </w:tcPr>
          <w:p w14:paraId="4737BABD"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193</w:t>
            </w:r>
          </w:p>
        </w:tc>
        <w:tc>
          <w:tcPr>
            <w:tcW w:w="1633" w:type="dxa"/>
          </w:tcPr>
          <w:p w14:paraId="4003B27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119</w:t>
            </w:r>
          </w:p>
        </w:tc>
      </w:tr>
      <w:tr w:rsidR="00285D46" w:rsidRPr="00B36624" w14:paraId="29B96112" w14:textId="77777777" w:rsidTr="00A93330">
        <w:trPr>
          <w:jc w:val="center"/>
        </w:trPr>
        <w:tc>
          <w:tcPr>
            <w:tcW w:w="4268" w:type="dxa"/>
          </w:tcPr>
          <w:p w14:paraId="23A106FB"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Автомобильные радиостанции</w:t>
            </w:r>
          </w:p>
        </w:tc>
        <w:tc>
          <w:tcPr>
            <w:tcW w:w="1649" w:type="dxa"/>
          </w:tcPr>
          <w:p w14:paraId="73958374"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649" w:type="dxa"/>
          </w:tcPr>
          <w:p w14:paraId="49E0E2CA"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1510" w:type="dxa"/>
          </w:tcPr>
          <w:p w14:paraId="53693DB7"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1633" w:type="dxa"/>
          </w:tcPr>
          <w:p w14:paraId="077189A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r>
      <w:tr w:rsidR="00285D46" w:rsidRPr="00B36624" w14:paraId="2D16B525" w14:textId="77777777" w:rsidTr="00A93330">
        <w:trPr>
          <w:jc w:val="center"/>
        </w:trPr>
        <w:tc>
          <w:tcPr>
            <w:tcW w:w="4268" w:type="dxa"/>
          </w:tcPr>
          <w:p w14:paraId="47CDADE1"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Ранцевые радиостанции</w:t>
            </w:r>
          </w:p>
        </w:tc>
        <w:tc>
          <w:tcPr>
            <w:tcW w:w="1649" w:type="dxa"/>
          </w:tcPr>
          <w:p w14:paraId="38946F6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31817929"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w:t>
            </w:r>
          </w:p>
        </w:tc>
        <w:tc>
          <w:tcPr>
            <w:tcW w:w="1510" w:type="dxa"/>
          </w:tcPr>
          <w:p w14:paraId="4F11F814"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w:t>
            </w:r>
          </w:p>
        </w:tc>
        <w:tc>
          <w:tcPr>
            <w:tcW w:w="1633" w:type="dxa"/>
          </w:tcPr>
          <w:p w14:paraId="7F66FD77"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90</w:t>
            </w:r>
          </w:p>
        </w:tc>
      </w:tr>
      <w:tr w:rsidR="00285D46" w:rsidRPr="00B36624" w14:paraId="1BCA00D7" w14:textId="77777777" w:rsidTr="00A93330">
        <w:trPr>
          <w:jc w:val="center"/>
        </w:trPr>
        <w:tc>
          <w:tcPr>
            <w:tcW w:w="4268" w:type="dxa"/>
          </w:tcPr>
          <w:p w14:paraId="5B300A1B"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Аэропланные радиостанции</w:t>
            </w:r>
          </w:p>
        </w:tc>
        <w:tc>
          <w:tcPr>
            <w:tcW w:w="1649" w:type="dxa"/>
          </w:tcPr>
          <w:p w14:paraId="5D009A74"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7B323C83"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510" w:type="dxa"/>
          </w:tcPr>
          <w:p w14:paraId="51486EC4"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633" w:type="dxa"/>
          </w:tcPr>
          <w:p w14:paraId="62CE34BC"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r>
      <w:tr w:rsidR="00285D46" w:rsidRPr="00B36624" w14:paraId="2685C477" w14:textId="77777777" w:rsidTr="00A93330">
        <w:trPr>
          <w:jc w:val="center"/>
        </w:trPr>
        <w:tc>
          <w:tcPr>
            <w:tcW w:w="4268" w:type="dxa"/>
          </w:tcPr>
          <w:p w14:paraId="2F8F0B34"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Мощные радиостанции</w:t>
            </w:r>
          </w:p>
        </w:tc>
        <w:tc>
          <w:tcPr>
            <w:tcW w:w="1649" w:type="dxa"/>
          </w:tcPr>
          <w:p w14:paraId="1DAD8E3A"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0,3</w:t>
            </w:r>
          </w:p>
        </w:tc>
        <w:tc>
          <w:tcPr>
            <w:tcW w:w="1649" w:type="dxa"/>
          </w:tcPr>
          <w:p w14:paraId="263613B9"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0,3</w:t>
            </w:r>
          </w:p>
        </w:tc>
        <w:tc>
          <w:tcPr>
            <w:tcW w:w="1510" w:type="dxa"/>
          </w:tcPr>
          <w:p w14:paraId="039F7315"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1633" w:type="dxa"/>
          </w:tcPr>
          <w:p w14:paraId="170E9C1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r>
      <w:tr w:rsidR="00285D46" w:rsidRPr="00B36624" w14:paraId="5355CB2E" w14:textId="77777777" w:rsidTr="00A93330">
        <w:trPr>
          <w:jc w:val="center"/>
        </w:trPr>
        <w:tc>
          <w:tcPr>
            <w:tcW w:w="4268" w:type="dxa"/>
          </w:tcPr>
          <w:p w14:paraId="74CEDAF9"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Детекторы</w:t>
            </w:r>
          </w:p>
        </w:tc>
        <w:tc>
          <w:tcPr>
            <w:tcW w:w="1649" w:type="dxa"/>
          </w:tcPr>
          <w:p w14:paraId="3EB3892E"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08A273F8"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510" w:type="dxa"/>
          </w:tcPr>
          <w:p w14:paraId="5B47A4CB"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196</w:t>
            </w:r>
          </w:p>
        </w:tc>
        <w:tc>
          <w:tcPr>
            <w:tcW w:w="1633" w:type="dxa"/>
          </w:tcPr>
          <w:p w14:paraId="6689E652"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w:t>
            </w:r>
          </w:p>
        </w:tc>
      </w:tr>
      <w:tr w:rsidR="00285D46" w:rsidRPr="00B36624" w14:paraId="76CD25A3" w14:textId="77777777" w:rsidTr="00A93330">
        <w:trPr>
          <w:jc w:val="center"/>
        </w:trPr>
        <w:tc>
          <w:tcPr>
            <w:tcW w:w="4268" w:type="dxa"/>
          </w:tcPr>
          <w:p w14:paraId="1D607310"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Блокировочные механизмы для железнодорожной сигнализации</w:t>
            </w:r>
          </w:p>
        </w:tc>
        <w:tc>
          <w:tcPr>
            <w:tcW w:w="1649" w:type="dxa"/>
          </w:tcPr>
          <w:p w14:paraId="182AEE01"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1649" w:type="dxa"/>
          </w:tcPr>
          <w:p w14:paraId="41F950E3"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w:t>
            </w:r>
          </w:p>
        </w:tc>
        <w:tc>
          <w:tcPr>
            <w:tcW w:w="1510" w:type="dxa"/>
          </w:tcPr>
          <w:p w14:paraId="14A0FAF8"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4990</w:t>
            </w:r>
          </w:p>
        </w:tc>
        <w:tc>
          <w:tcPr>
            <w:tcW w:w="1633" w:type="dxa"/>
          </w:tcPr>
          <w:p w14:paraId="7EC8C226"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860</w:t>
            </w:r>
          </w:p>
        </w:tc>
      </w:tr>
      <w:tr w:rsidR="00285D46" w:rsidRPr="00B36624" w14:paraId="2831847F" w14:textId="77777777" w:rsidTr="00A93330">
        <w:trPr>
          <w:jc w:val="center"/>
        </w:trPr>
        <w:tc>
          <w:tcPr>
            <w:tcW w:w="4268" w:type="dxa"/>
          </w:tcPr>
          <w:p w14:paraId="3729C58B"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Педали для ж.д. сигнализации </w:t>
            </w:r>
          </w:p>
        </w:tc>
        <w:tc>
          <w:tcPr>
            <w:tcW w:w="1649" w:type="dxa"/>
          </w:tcPr>
          <w:p w14:paraId="588C2B8E"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649" w:type="dxa"/>
          </w:tcPr>
          <w:p w14:paraId="146FBA0F"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1510" w:type="dxa"/>
          </w:tcPr>
          <w:p w14:paraId="1D419244"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1100</w:t>
            </w:r>
          </w:p>
        </w:tc>
        <w:tc>
          <w:tcPr>
            <w:tcW w:w="1633" w:type="dxa"/>
          </w:tcPr>
          <w:p w14:paraId="7794F2BF"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w:t>
            </w:r>
          </w:p>
        </w:tc>
      </w:tr>
      <w:tr w:rsidR="00285D46" w:rsidRPr="00B36624" w14:paraId="3ECA6065" w14:textId="77777777" w:rsidTr="00A93330">
        <w:trPr>
          <w:jc w:val="center"/>
        </w:trPr>
        <w:tc>
          <w:tcPr>
            <w:tcW w:w="4268" w:type="dxa"/>
            <w:tcBorders>
              <w:bottom w:val="single" w:sz="12" w:space="0" w:color="auto"/>
            </w:tcBorders>
          </w:tcPr>
          <w:p w14:paraId="0EB4C066"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Рентгеновские генераторы</w:t>
            </w:r>
          </w:p>
        </w:tc>
        <w:tc>
          <w:tcPr>
            <w:tcW w:w="1649" w:type="dxa"/>
            <w:tcBorders>
              <w:bottom w:val="single" w:sz="12" w:space="0" w:color="auto"/>
            </w:tcBorders>
          </w:tcPr>
          <w:p w14:paraId="4745CEBD"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Borders>
              <w:bottom w:val="single" w:sz="12" w:space="0" w:color="auto"/>
            </w:tcBorders>
          </w:tcPr>
          <w:p w14:paraId="5C18FFA7"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1510" w:type="dxa"/>
            <w:tcBorders>
              <w:bottom w:val="single" w:sz="12" w:space="0" w:color="auto"/>
            </w:tcBorders>
          </w:tcPr>
          <w:p w14:paraId="46147F16"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633" w:type="dxa"/>
            <w:tcBorders>
              <w:bottom w:val="single" w:sz="12" w:space="0" w:color="auto"/>
            </w:tcBorders>
          </w:tcPr>
          <w:p w14:paraId="1B5C4B88"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r>
    </w:tbl>
    <w:p w14:paraId="74E0E12C"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1916 г. власти сочли недопустимым, что в российской фирме в период войны с Германией все акционеры – немцы; значительная часть уставного капитала принадлежит гражданам враждебной державы. Декабрь 1916 г. – январь 1917 г. – было принято, утверждено царем (30.12.1916) и опубликовано </w:t>
      </w:r>
      <w:r w:rsidRPr="00B36624">
        <w:rPr>
          <w:rFonts w:ascii="Times New Roman" w:hAnsi="Times New Roman" w:cs="Times New Roman"/>
          <w:iCs/>
          <w:color w:val="000000" w:themeColor="text1"/>
          <w:sz w:val="16"/>
          <w:szCs w:val="16"/>
        </w:rPr>
        <w:t>решение о ликвидации фирмы</w:t>
      </w:r>
      <w:r w:rsidRPr="00B36624">
        <w:rPr>
          <w:rFonts w:ascii="Times New Roman" w:hAnsi="Times New Roman" w:cs="Times New Roman"/>
          <w:color w:val="000000" w:themeColor="text1"/>
          <w:sz w:val="16"/>
          <w:szCs w:val="16"/>
        </w:rPr>
        <w:t xml:space="preserve"> и введении государственного управления, с частичной национализацией (35% акций).</w:t>
      </w:r>
    </w:p>
    <w:p w14:paraId="722B570F" w14:textId="77777777" w:rsidR="00285D46" w:rsidRPr="00B36624" w:rsidRDefault="00285D46" w:rsidP="00615CF2">
      <w:pPr>
        <w:autoSpaceDE w:val="0"/>
        <w:autoSpaceDN w:val="0"/>
        <w:adjustRightInd w:val="0"/>
        <w:rPr>
          <w:rFonts w:ascii="Times New Roman" w:hAnsi="Times New Roman" w:cs="Times New Roman"/>
          <w:color w:val="000000" w:themeColor="text1"/>
          <w:sz w:val="16"/>
          <w:szCs w:val="16"/>
        </w:rPr>
      </w:pPr>
    </w:p>
    <w:p w14:paraId="6A34510E" w14:textId="38887E58" w:rsidR="00B42387" w:rsidRPr="00B42387" w:rsidRDefault="00B42387" w:rsidP="00615CF2">
      <w:pPr>
        <w:pStyle w:val="p1"/>
        <w:spacing w:before="0" w:beforeAutospacing="0" w:after="0" w:afterAutospacing="0"/>
        <w:jc w:val="both"/>
        <w:rPr>
          <w:i/>
          <w:iCs/>
          <w:color w:val="000000" w:themeColor="text1"/>
          <w:sz w:val="16"/>
          <w:szCs w:val="16"/>
        </w:rPr>
      </w:pPr>
      <w:r w:rsidRPr="00B42387">
        <w:rPr>
          <w:i/>
          <w:iCs/>
          <w:color w:val="000000" w:themeColor="text1"/>
          <w:sz w:val="16"/>
          <w:szCs w:val="16"/>
        </w:rPr>
        <w:t>Другие оборонные отрасли:</w:t>
      </w:r>
    </w:p>
    <w:p w14:paraId="75EFFA31" w14:textId="77777777" w:rsidR="00B42387" w:rsidRPr="00B42387" w:rsidRDefault="00B42387" w:rsidP="00615CF2">
      <w:pPr>
        <w:pStyle w:val="p1"/>
        <w:spacing w:before="0" w:beforeAutospacing="0" w:after="0" w:afterAutospacing="0"/>
        <w:jc w:val="both"/>
        <w:rPr>
          <w:i/>
          <w:iCs/>
          <w:color w:val="000000" w:themeColor="text1"/>
          <w:sz w:val="16"/>
          <w:szCs w:val="16"/>
        </w:rPr>
      </w:pPr>
    </w:p>
    <w:p w14:paraId="7711629F" w14:textId="3B417924" w:rsidR="00B42387" w:rsidRPr="00B36624" w:rsidRDefault="00B42387"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К ноябрю 1916 в России было произведено 3 180 тонн ядовитых веществ, а программой на будущий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1917</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год намечалось довести месячную производительность отравляющих веществ до 600 тонн в январе и до 1 300 тонн — в мае (17021).</w:t>
      </w:r>
    </w:p>
    <w:p w14:paraId="7101644C" w14:textId="77777777" w:rsidR="00B42387" w:rsidRPr="00B36624" w:rsidRDefault="00B42387" w:rsidP="00615CF2">
      <w:pPr>
        <w:autoSpaceDE w:val="0"/>
        <w:autoSpaceDN w:val="0"/>
        <w:adjustRightInd w:val="0"/>
        <w:rPr>
          <w:rFonts w:ascii="Times New Roman" w:hAnsi="Times New Roman" w:cs="Times New Roman"/>
          <w:color w:val="000000" w:themeColor="text1"/>
          <w:sz w:val="16"/>
          <w:szCs w:val="16"/>
        </w:rPr>
      </w:pPr>
    </w:p>
    <w:p w14:paraId="6DF8BE76" w14:textId="02F3B67F" w:rsidR="000B7EAB" w:rsidRDefault="000B7EAB"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3FC85C0C" w14:textId="77777777" w:rsidR="000B7EAB" w:rsidRDefault="000B7EAB" w:rsidP="00615CF2">
      <w:pPr>
        <w:autoSpaceDE w:val="0"/>
        <w:autoSpaceDN w:val="0"/>
        <w:adjustRightInd w:val="0"/>
        <w:rPr>
          <w:rFonts w:ascii="Times New Roman" w:hAnsi="Times New Roman" w:cs="Times New Roman"/>
          <w:i/>
          <w:iCs/>
          <w:color w:val="000000" w:themeColor="text1"/>
          <w:sz w:val="16"/>
          <w:szCs w:val="16"/>
        </w:rPr>
      </w:pPr>
    </w:p>
    <w:p w14:paraId="7EDB4567" w14:textId="77777777" w:rsidR="000B7EAB" w:rsidRPr="002D65D1" w:rsidRDefault="000B7EA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ноябрю 1916 г. началось организационное формирование войсковой воздушной (позднее - противовоздушной) обороны (на штатной основе). В составе Юго-Западного фронта имелось 20 зенитных батарей (92 орудия) без учета временно привлекаемых для борьбы с воздушным противником других артиллерийских подразделений. Со своей стороны противник задействовал в интересах воздушной обороны около 11 % всей своей полевой артиллерии.</w:t>
      </w:r>
    </w:p>
    <w:p w14:paraId="3D026D84" w14:textId="77777777" w:rsidR="000B7EAB" w:rsidRPr="002D65D1" w:rsidRDefault="000B7EA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целью исключения ударов с воздуха со стороны противника по объектам ближнего тыла русской армии была значительно усилена воздушная оборона важных прифронтовых военных и административных пунктов.</w:t>
      </w:r>
    </w:p>
    <w:p w14:paraId="2130266A" w14:textId="77777777" w:rsidR="000B7EAB" w:rsidRPr="002D65D1" w:rsidRDefault="000B7EA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Например, зенитно-артиллерийская оборона г. Ровно (в котором размещался штаб 8-й армии) обеспечивалась вновь сформированной 4- </w:t>
      </w:r>
      <w:bookmarkStart w:id="312" w:name="bookmark506"/>
      <w:r w:rsidRPr="002D65D1">
        <w:rPr>
          <w:rFonts w:ascii="Times New Roman" w:hAnsi="Times New Roman" w:cs="Times New Roman"/>
          <w:color w:val="0070C0"/>
          <w:sz w:val="16"/>
          <w:szCs w:val="16"/>
        </w:rPr>
        <w:t>й зенитной батареей (поручик Никишин), вооруженной различными типами русских и трофейных орудий. Для ведения огня по воздушным целям часть из них была установлена на специальные рамы конструкции прапорщика Поппена, обеспечивавшая достижение значительного угла местности.</w:t>
      </w:r>
      <w:bookmarkEnd w:id="312"/>
    </w:p>
    <w:p w14:paraId="4F3E7298" w14:textId="77777777" w:rsidR="000B7EAB" w:rsidRPr="002D65D1" w:rsidRDefault="000B7EAB" w:rsidP="00615CF2">
      <w:pPr>
        <w:rPr>
          <w:rFonts w:ascii="Times New Roman" w:hAnsi="Times New Roman" w:cs="Times New Roman"/>
          <w:color w:val="0070C0"/>
          <w:sz w:val="16"/>
          <w:szCs w:val="16"/>
        </w:rPr>
      </w:pPr>
      <w:bookmarkStart w:id="313" w:name="bookmark507"/>
      <w:bookmarkStart w:id="314" w:name="bookmark508"/>
      <w:r w:rsidRPr="002D65D1">
        <w:rPr>
          <w:rFonts w:ascii="Times New Roman" w:hAnsi="Times New Roman" w:cs="Times New Roman"/>
          <w:color w:val="0070C0"/>
          <w:sz w:val="16"/>
          <w:szCs w:val="16"/>
        </w:rPr>
        <w:t>Организовывалась также защита мостов через р. Днепр, имевших стратегическое значение для войск Юго-Западного фронта, с привлечением шести зенитных батарей. Позднее в соответствии с приказом начальника Штаба ВГК от 4 декабря 1916 г. № 1624 они и нештатная батарея, находившаяся до этого времени при штабе 8-й армии, были преобразованы в 4-орудийные зенитные подразделения с присвоением им штатных № 68-74</w:t>
      </w:r>
      <w:hyperlink w:anchor="bookmark1558" w:tooltip="Current Document">
        <w:r w:rsidRPr="002D65D1">
          <w:rPr>
            <w:rStyle w:val="a5"/>
            <w:rFonts w:ascii="Times New Roman" w:hAnsi="Times New Roman" w:cs="Times New Roman"/>
            <w:color w:val="0070C0"/>
            <w:sz w:val="16"/>
            <w:szCs w:val="16"/>
          </w:rPr>
          <w:t>[—]</w:t>
        </w:r>
      </w:hyperlink>
      <w:r w:rsidRPr="002D65D1">
        <w:rPr>
          <w:rFonts w:ascii="Times New Roman" w:hAnsi="Times New Roman" w:cs="Times New Roman"/>
          <w:color w:val="0070C0"/>
          <w:sz w:val="16"/>
          <w:szCs w:val="16"/>
        </w:rPr>
        <w:t>. Позднее в интересах фронта были сформированы еще 32 зенитные батареи.</w:t>
      </w:r>
      <w:bookmarkEnd w:id="313"/>
      <w:bookmarkEnd w:id="314"/>
    </w:p>
    <w:p w14:paraId="29BF1300" w14:textId="77777777" w:rsidR="000B7EAB" w:rsidRPr="002D65D1" w:rsidRDefault="000B7EAB" w:rsidP="00615CF2">
      <w:pPr>
        <w:rPr>
          <w:rFonts w:ascii="Times New Roman" w:hAnsi="Times New Roman" w:cs="Times New Roman"/>
          <w:color w:val="0070C0"/>
          <w:sz w:val="16"/>
          <w:szCs w:val="16"/>
        </w:rPr>
      </w:pPr>
      <w:bookmarkStart w:id="315" w:name="bookmark509"/>
      <w:r w:rsidRPr="002D65D1">
        <w:rPr>
          <w:rFonts w:ascii="Times New Roman" w:hAnsi="Times New Roman" w:cs="Times New Roman"/>
          <w:color w:val="0070C0"/>
          <w:sz w:val="16"/>
          <w:szCs w:val="16"/>
        </w:rPr>
        <w:t>В тот же период на западном стратегическом направлении в наличии имелась всего лишь одна штатная 4-орудийная зенитная батарея (на установках конструкции капитана А.К. Герштенцвейга). При этом семь противоаэропланных подразделений находились в стадии формирования, а девять батарей планировалось создать лишь в ближайшей перспективе (23405).</w:t>
      </w:r>
      <w:bookmarkEnd w:id="315"/>
    </w:p>
    <w:p w14:paraId="2248C26A" w14:textId="77777777" w:rsidR="000B7EAB" w:rsidRPr="002D65D1" w:rsidRDefault="000B7EAB" w:rsidP="00615CF2">
      <w:pPr>
        <w:rPr>
          <w:rFonts w:ascii="Times New Roman" w:hAnsi="Times New Roman" w:cs="Times New Roman"/>
          <w:color w:val="0070C0"/>
          <w:sz w:val="16"/>
          <w:szCs w:val="16"/>
          <w:lang w:eastAsia="ru-RU" w:bidi="ru-RU"/>
        </w:rPr>
      </w:pPr>
    </w:p>
    <w:p w14:paraId="5326AABB" w14:textId="7AAFA7E1" w:rsidR="005D6C76" w:rsidRPr="00B36624" w:rsidRDefault="005D6C7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D709B08" w14:textId="77777777" w:rsidR="005D6C76" w:rsidRPr="00B36624" w:rsidRDefault="005D6C76" w:rsidP="00615CF2">
      <w:pPr>
        <w:autoSpaceDE w:val="0"/>
        <w:autoSpaceDN w:val="0"/>
        <w:adjustRightInd w:val="0"/>
        <w:rPr>
          <w:rFonts w:ascii="Times New Roman" w:hAnsi="Times New Roman" w:cs="Times New Roman"/>
          <w:iCs/>
          <w:color w:val="000000" w:themeColor="text1"/>
          <w:sz w:val="16"/>
          <w:szCs w:val="16"/>
        </w:rPr>
      </w:pPr>
    </w:p>
    <w:p w14:paraId="54643E01" w14:textId="0E0ED4C1" w:rsidR="004C4C90" w:rsidRPr="002D65D1" w:rsidRDefault="00EE790F"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 (</w:t>
      </w:r>
      <w:r w:rsidR="004C4C90" w:rsidRPr="002D65D1">
        <w:rPr>
          <w:rFonts w:ascii="Times New Roman" w:hAnsi="Times New Roman" w:cs="Times New Roman"/>
          <w:color w:val="0070C0"/>
          <w:sz w:val="16"/>
          <w:szCs w:val="16"/>
          <w:lang w:bidi="en-US"/>
        </w:rPr>
        <w:t>14</w:t>
      </w:r>
      <w:r>
        <w:rPr>
          <w:rFonts w:ascii="Times New Roman" w:hAnsi="Times New Roman" w:cs="Times New Roman"/>
          <w:color w:val="0070C0"/>
          <w:sz w:val="16"/>
          <w:szCs w:val="16"/>
          <w:lang w:bidi="en-US"/>
        </w:rPr>
        <w:t>)</w:t>
      </w:r>
      <w:r w:rsidR="004C4C90" w:rsidRPr="002D65D1">
        <w:rPr>
          <w:rFonts w:ascii="Times New Roman" w:hAnsi="Times New Roman" w:cs="Times New Roman"/>
          <w:color w:val="0070C0"/>
          <w:sz w:val="16"/>
          <w:szCs w:val="16"/>
          <w:lang w:bidi="en-US"/>
        </w:rPr>
        <w:t xml:space="preserve"> ноября 1916 г. в отчете Бюджетной комиссии Государственной Думы генерала Пневского говорилось, что к этому времени русские заводы построили 2050 самолетов, 73% из которых прошли фронтовую службу, плюс 578 авиадвигателей, из которых 30% отправились на фронт. В его отчете также говорилось, что с 14 июня 1916 года армия получила 1063 самолета и 2337 двигателей. С начала войны армия получила 2933 самолета и 4075 двигателей.</w:t>
      </w:r>
    </w:p>
    <w:p w14:paraId="24AB83E2" w14:textId="77777777" w:rsidR="004C4C90" w:rsidRPr="002D65D1" w:rsidRDefault="004C4C90"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Генерал Пневский также сообщил, что с 14 июля 1916 г. (пять месяцев) из-за границы прибыло дополнительно 525 самолетов (с двигателями) и 1166 двигателей. С 1 августа 1914 г. из-за границы прибыло 883 самолета и 2326 двигателей. За тот же период Военное министерство получило от русских заводов 1893 самолета и 920 двигателей (23525).</w:t>
      </w:r>
    </w:p>
    <w:p w14:paraId="62EF2E92" w14:textId="77777777" w:rsidR="004C4C90" w:rsidRPr="002D65D1" w:rsidRDefault="004C4C90" w:rsidP="00615CF2">
      <w:pPr>
        <w:rPr>
          <w:rFonts w:ascii="Times New Roman" w:hAnsi="Times New Roman" w:cs="Times New Roman"/>
          <w:color w:val="0070C0"/>
          <w:sz w:val="16"/>
          <w:szCs w:val="16"/>
        </w:rPr>
      </w:pPr>
    </w:p>
    <w:p w14:paraId="33F8463E" w14:textId="469F9420" w:rsidR="005D6C76" w:rsidRPr="00B36624" w:rsidRDefault="00B42387"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На</w:t>
      </w:r>
      <w:r w:rsidR="005D6C76" w:rsidRPr="00B36624">
        <w:rPr>
          <w:rFonts w:ascii="Times New Roman" w:hAnsi="Times New Roman" w:cs="Times New Roman"/>
          <w:color w:val="000000" w:themeColor="text1"/>
          <w:sz w:val="16"/>
          <w:szCs w:val="16"/>
        </w:rPr>
        <w:t xml:space="preserve"> 1 (14) ноября 1916 года из-за границы было получено 883 самолета и 2326 двигателей. Из них во Франции закуплено 65% самолетов и 90% моторов, в Англии — по 10%, в Италии — 25% самолетов, но не все из них были высококачественными. В самой же России за всю войну выпустили только 511 авиадвигателей. К началу войны на каждый самолет приходилось в среднем по два летчика. Летчики обучались в двух крупнейших школах — Гатчинской (с отделением в Варшаве) и Севастопольской. В ходе войны были дополнительно организованы авиашколы: в Москве, </w:t>
      </w:r>
      <w:r w:rsidR="00FD38A3">
        <w:rPr>
          <w:rFonts w:ascii="Times New Roman" w:hAnsi="Times New Roman" w:cs="Times New Roman"/>
          <w:color w:val="000000" w:themeColor="text1"/>
          <w:sz w:val="16"/>
          <w:szCs w:val="16"/>
        </w:rPr>
        <w:t xml:space="preserve"> </w:t>
      </w:r>
      <w:r w:rsidR="005D6C76" w:rsidRPr="00B36624">
        <w:rPr>
          <w:rFonts w:ascii="Times New Roman" w:hAnsi="Times New Roman" w:cs="Times New Roman"/>
          <w:color w:val="000000" w:themeColor="text1"/>
          <w:sz w:val="16"/>
          <w:szCs w:val="16"/>
        </w:rPr>
        <w:t>Одессе, Петрограде. Но Россия стала единственной из воюющих стран, не имевшей плана мобилизации гражданских летчиков – все эти недостатки устранялись в ходе войны. В России не было ни одного ремонтного завода — самолеты, нуждавшиеся в капитальном ремонте, отправлялись на место постройки, что в итоге сказывалось на выпуске новых машин. Мелкий ремонт выполняли на аэродромах, более сложный — в авиационных парках. Отсутствие единого руководства, относительная слабость промышленности и ремонтной базы, нехватка квалифицированных кадров сразу же поставили русскую авиацию в крайне тяжелое положение, из которого она не могла выйти в течение всей войны. Боевые действия Несмотря на все эти трудности, российские авиаторы воевали успешно. К лету 1916 г. насчитывалось уже 135 авиаотрядов. Артиллерийские отряды были созданы уже в ходе войны, когда позиционный характер боев предопределил необходимость более точной корректировки артогня. На 20 июля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На протяжении всей войны главной задачей авиации была разведка и корректировка артогня. Первоначально воздушная разведка была малоэффективной из-за несовершенства конструкций аэропланов, что увеличивало риск посадки на неприятельской территории. Уже в августе 1914 года летчик А. А. Васильев и генерал А. К. Макаров, проводя воздушную разведку, были вынуждены приземлиться за линией фронта и попали в плен. Первая мировая война: в небе Воздушная разведка оказала огромную помощь при организации крупных ударов русских войск. Готовя прорыв Австрийского фронта 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56AB852D" w14:textId="77777777" w:rsidR="005D6C76" w:rsidRPr="00B36624" w:rsidRDefault="005D6C76" w:rsidP="00615CF2">
      <w:pPr>
        <w:rPr>
          <w:rFonts w:ascii="Times New Roman" w:hAnsi="Times New Roman" w:cs="Times New Roman"/>
          <w:color w:val="000000" w:themeColor="text1"/>
          <w:sz w:val="16"/>
          <w:szCs w:val="16"/>
        </w:rPr>
      </w:pPr>
    </w:p>
    <w:p w14:paraId="25B911AF" w14:textId="77777777" w:rsidR="00B42387" w:rsidRPr="00B36624" w:rsidRDefault="00B4238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(14) ноября 1916 г., т.е. за пять месяцев, поступило еще 525 самолетов и 1166 двигателей, исключая установленные на импортных самолетах. Следовательно, к этой дате со дня объявления войны в Россию было импортировано 883 самолета и 2326 двигателей. За этот же срок русские авиазаводы сдали военному ведомству 1893 самолета и 920 двигателей (9705).</w:t>
      </w:r>
    </w:p>
    <w:p w14:paraId="47E82810" w14:textId="77777777" w:rsidR="00B42387" w:rsidRPr="00B36624" w:rsidRDefault="00B42387" w:rsidP="00615CF2">
      <w:pPr>
        <w:autoSpaceDE w:val="0"/>
        <w:autoSpaceDN w:val="0"/>
        <w:adjustRightInd w:val="0"/>
        <w:rPr>
          <w:rFonts w:ascii="Times New Roman" w:hAnsi="Times New Roman" w:cs="Times New Roman"/>
          <w:color w:val="000000" w:themeColor="text1"/>
          <w:sz w:val="16"/>
          <w:szCs w:val="16"/>
        </w:rPr>
      </w:pPr>
    </w:p>
    <w:p w14:paraId="3055BE36" w14:textId="77777777" w:rsidR="00B42387" w:rsidRPr="00B36624" w:rsidRDefault="00B4238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1 (14) ноября 1916 года из-за границы было получено 883 самолета и 2326 двигателей. Из них во Франции закуплено 65% самолетов и 90% моторов, в Англии — по 10%, в Италии — 25% самолетов (в самой России за всю войну выпустили только 511 авиадвигателей) (11040).</w:t>
      </w:r>
    </w:p>
    <w:p w14:paraId="646EF3A2" w14:textId="77777777" w:rsidR="00B42387" w:rsidRPr="00B36624" w:rsidRDefault="00B42387"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F857BC6" w14:textId="77777777" w:rsidR="00B42387" w:rsidRPr="00B36624" w:rsidRDefault="00B4238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(14) ноября 1916 года на русских заводах было построено 2050 самолетов (73% от всех, направленных на фронт) и 578 моторов (30%). Однако возможности отечественой авиационой промышлености по прежднему значительно уступали Германии. Поставки союзников также не могли в полной мере решить проблемму самолетного и моторного "голода": осенью 1916 года, когда у русской армии имелось в строю 598 са Франция располагала 1320 машинами, Германия - 1200, Великобритания - 800, Италия - 348 (11184).</w:t>
      </w:r>
    </w:p>
    <w:p w14:paraId="0EEA2051" w14:textId="77777777" w:rsidR="00B42387" w:rsidRPr="00B36624" w:rsidRDefault="00B42387" w:rsidP="00615CF2">
      <w:pPr>
        <w:autoSpaceDE w:val="0"/>
        <w:autoSpaceDN w:val="0"/>
        <w:adjustRightInd w:val="0"/>
        <w:rPr>
          <w:rFonts w:ascii="Times New Roman" w:hAnsi="Times New Roman" w:cs="Times New Roman"/>
          <w:color w:val="000000" w:themeColor="text1"/>
          <w:sz w:val="16"/>
          <w:szCs w:val="16"/>
        </w:rPr>
      </w:pPr>
    </w:p>
    <w:p w14:paraId="46E67E8B" w14:textId="77777777" w:rsidR="00B42387" w:rsidRPr="00B36624" w:rsidRDefault="00B4238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1 (14) июля до 1 (14) ноября в русские фронтовые авиачасти поступило 525 самолетов и 1166 двигателей. Всего от начала войны в Россию было доставлено 883 самолета и 2326 двигателей. За этот же срок (от начала войны до 1 ноября 1916 г.) русские авиазаводы сдали военному ведомству 1893 самолета и 920 двигателей. Для сравнения - французская авиапромышленность построила только в этом году 7552 самолета (11999).</w:t>
      </w:r>
    </w:p>
    <w:p w14:paraId="13918067" w14:textId="77777777" w:rsidR="00B42387" w:rsidRPr="00B36624" w:rsidRDefault="00B42387" w:rsidP="00615CF2">
      <w:pPr>
        <w:autoSpaceDE w:val="0"/>
        <w:autoSpaceDN w:val="0"/>
        <w:adjustRightInd w:val="0"/>
        <w:rPr>
          <w:rFonts w:ascii="Times New Roman" w:hAnsi="Times New Roman" w:cs="Times New Roman"/>
          <w:color w:val="000000" w:themeColor="text1"/>
          <w:sz w:val="16"/>
          <w:szCs w:val="16"/>
        </w:rPr>
      </w:pPr>
    </w:p>
    <w:p w14:paraId="4FF7A418" w14:textId="77777777" w:rsidR="00B42387" w:rsidRPr="00B36624" w:rsidRDefault="00B42387"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ноября 1916 года неудачей завершилось первое боевое применение на Черном море М-11. В район Сулина аппараты были привезены рань-гае, затем морской тральщик доставил туда горюче-смазоч</w:t>
      </w:r>
      <w:r w:rsidRPr="00B36624">
        <w:rPr>
          <w:rFonts w:ascii="Times New Roman" w:hAnsi="Times New Roman" w:cs="Times New Roman"/>
          <w:color w:val="000000" w:themeColor="text1"/>
          <w:sz w:val="16"/>
          <w:szCs w:val="16"/>
        </w:rPr>
        <w:softHyphen/>
        <w:t>ные материалы и имущество отряда. Утром над временной базой появились германские воздушные разведчики. По тревоге были подняты наши истребители, имев</w:t>
      </w:r>
      <w:r w:rsidRPr="00B36624">
        <w:rPr>
          <w:rFonts w:ascii="Times New Roman" w:hAnsi="Times New Roman" w:cs="Times New Roman"/>
          <w:color w:val="000000" w:themeColor="text1"/>
          <w:sz w:val="16"/>
          <w:szCs w:val="16"/>
        </w:rPr>
        <w:softHyphen/>
        <w:t>шие в баках запас бензина на 30-50 минут полета. Вылетели лейтенанты Рагозин, Марченко, Колбасьев, Энгель-Майер. “Нагнали немцев (их было двое), одного Рагозин, дру</w:t>
      </w:r>
      <w:r w:rsidRPr="00B36624">
        <w:rPr>
          <w:rFonts w:ascii="Times New Roman" w:hAnsi="Times New Roman" w:cs="Times New Roman"/>
          <w:color w:val="000000" w:themeColor="text1"/>
          <w:sz w:val="16"/>
          <w:szCs w:val="16"/>
        </w:rPr>
        <w:softHyphen/>
        <w:t>гого Колбасьев, которые минут через 25-30 открыли по нем</w:t>
      </w:r>
      <w:r w:rsidRPr="00B36624">
        <w:rPr>
          <w:rFonts w:ascii="Times New Roman" w:hAnsi="Times New Roman" w:cs="Times New Roman"/>
          <w:color w:val="000000" w:themeColor="text1"/>
          <w:sz w:val="16"/>
          <w:szCs w:val="16"/>
        </w:rPr>
        <w:softHyphen/>
        <w:t>цам пулеметный огонь. У Рагозина поломался пулемет, в следствие чего он вернулся, у Колбасьева вышел бензин, и он милях двадцати от берега сел. Также из-за неисправности мо</w:t>
      </w:r>
      <w:r w:rsidRPr="00B36624">
        <w:rPr>
          <w:rFonts w:ascii="Times New Roman" w:hAnsi="Times New Roman" w:cs="Times New Roman"/>
          <w:color w:val="000000" w:themeColor="text1"/>
          <w:sz w:val="16"/>
          <w:szCs w:val="16"/>
        </w:rPr>
        <w:softHyphen/>
        <w:t>тора сел Энгель-Майер. Погода была скверная, море настолько бурное, что шлюпка не могла выгрести. При попытке буксиро</w:t>
      </w:r>
      <w:r w:rsidRPr="00B36624">
        <w:rPr>
          <w:rFonts w:ascii="Times New Roman" w:hAnsi="Times New Roman" w:cs="Times New Roman"/>
          <w:color w:val="000000" w:themeColor="text1"/>
          <w:sz w:val="16"/>
          <w:szCs w:val="16"/>
        </w:rPr>
        <w:softHyphen/>
        <w:t>вать миноносцем, аппараты затонули”. Обоих летчиков спасла команда тральщика. Перед тем из Сулины в Севастополь прибыли 5 дунайских пароходов, переданных Черноморскому флоту до окончания войны. Самый лучший румынский (водоизмещение - 4500 т, скорость - 18 уз) довольно быстро был вооружен четырьмя 152-мм пушками и шестью летающими лодками. Начальник Морского штаба Ставки приказом № 388 от 13 ноября 1916 года включил “Румынию” в состав дивизиона гидрокрейсеров, как стали называть авиасуда “Император Александр I”, “Им</w:t>
      </w:r>
      <w:r w:rsidRPr="00B36624">
        <w:rPr>
          <w:rFonts w:ascii="Times New Roman" w:hAnsi="Times New Roman" w:cs="Times New Roman"/>
          <w:color w:val="000000" w:themeColor="text1"/>
          <w:sz w:val="16"/>
          <w:szCs w:val="16"/>
        </w:rPr>
        <w:softHyphen/>
        <w:t>ператор Николай I” и “Алмаз”. Начальником дивизиона на</w:t>
      </w:r>
      <w:r w:rsidRPr="00B36624">
        <w:rPr>
          <w:rFonts w:ascii="Times New Roman" w:hAnsi="Times New Roman" w:cs="Times New Roman"/>
          <w:color w:val="000000" w:themeColor="text1"/>
          <w:sz w:val="16"/>
          <w:szCs w:val="16"/>
        </w:rPr>
        <w:softHyphen/>
        <w:t>значили капитана 1 ранга Д. Чайковского, имевшего солид</w:t>
      </w:r>
      <w:r w:rsidRPr="00B36624">
        <w:rPr>
          <w:rFonts w:ascii="Times New Roman" w:hAnsi="Times New Roman" w:cs="Times New Roman"/>
          <w:color w:val="000000" w:themeColor="text1"/>
          <w:sz w:val="16"/>
          <w:szCs w:val="16"/>
        </w:rPr>
        <w:softHyphen/>
        <w:t>ный командирский опыт (11283).</w:t>
      </w:r>
    </w:p>
    <w:p w14:paraId="6A5EFACB" w14:textId="77777777" w:rsidR="00B42387" w:rsidRPr="00B36624" w:rsidRDefault="00B42387" w:rsidP="00615CF2">
      <w:pPr>
        <w:autoSpaceDE w:val="0"/>
        <w:autoSpaceDN w:val="0"/>
        <w:adjustRightInd w:val="0"/>
        <w:rPr>
          <w:rFonts w:ascii="Times New Roman" w:hAnsi="Times New Roman" w:cs="Times New Roman"/>
          <w:iCs/>
          <w:color w:val="000000" w:themeColor="text1"/>
          <w:sz w:val="16"/>
          <w:szCs w:val="16"/>
        </w:rPr>
      </w:pPr>
    </w:p>
    <w:p w14:paraId="0D20E239" w14:textId="77777777" w:rsidR="00D71232"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1935423" w14:textId="77777777" w:rsidR="00D71232" w:rsidRPr="00B36624" w:rsidRDefault="00D71232" w:rsidP="00615CF2">
      <w:pPr>
        <w:autoSpaceDE w:val="0"/>
        <w:autoSpaceDN w:val="0"/>
        <w:adjustRightInd w:val="0"/>
        <w:rPr>
          <w:rFonts w:ascii="Times New Roman" w:hAnsi="Times New Roman" w:cs="Times New Roman"/>
          <w:iCs/>
          <w:color w:val="000000" w:themeColor="text1"/>
          <w:sz w:val="16"/>
          <w:szCs w:val="16"/>
        </w:rPr>
      </w:pPr>
    </w:p>
    <w:p w14:paraId="4C0F9BBB" w14:textId="77777777" w:rsidR="006E19DE" w:rsidRPr="00B36624" w:rsidRDefault="006E19DE" w:rsidP="00615CF2">
      <w:pPr>
        <w:pStyle w:val="ae"/>
        <w:spacing w:before="0" w:after="0"/>
        <w:textAlignment w:val="top"/>
        <w:rPr>
          <w:color w:val="000000" w:themeColor="text1"/>
          <w:sz w:val="16"/>
          <w:szCs w:val="16"/>
        </w:rPr>
      </w:pPr>
      <w:r w:rsidRPr="00B36624">
        <w:rPr>
          <w:color w:val="000000" w:themeColor="text1"/>
          <w:sz w:val="16"/>
          <w:szCs w:val="16"/>
        </w:rPr>
        <w:t>1 (14) ноября 1916 г. правительственная политика подверглась в Думе бездоказательной критике со стороны лидера кадетов П.Н. Милюкова. 4(17) ноября 1916 г. выступая с ответом в Думе, Шуваев сообщил о результатах своей работы: с 1 января 1915 г. по авг. 1916 г. трёхдюймовых орудий производство увеличилось в 8 раз, починка – в 13,2 раза; производство 48-линейных гаубиц выросло в 4 раза, снарядов к ним – в 9 раз, 6-дюймовых снарядов – в 5 раз, 3-дюймовых – 19,7 раз, 48-линейных и 6-дюймовых фугасов - в 4 и в 16 раз, взрывателей – 19 раз, производство взрывчатки – в 40 раз, отравляющих средств - в 69 раз.</w:t>
      </w:r>
    </w:p>
    <w:p w14:paraId="0DD626AF" w14:textId="77777777" w:rsidR="006E19DE" w:rsidRPr="00B36624" w:rsidRDefault="006E19DE" w:rsidP="00615CF2">
      <w:pPr>
        <w:pStyle w:val="ae"/>
        <w:spacing w:before="0" w:after="0"/>
        <w:textAlignment w:val="top"/>
        <w:rPr>
          <w:color w:val="000000" w:themeColor="text1"/>
          <w:sz w:val="16"/>
          <w:szCs w:val="16"/>
        </w:rPr>
      </w:pPr>
      <w:r w:rsidRPr="00B36624">
        <w:rPr>
          <w:color w:val="000000" w:themeColor="text1"/>
          <w:sz w:val="16"/>
          <w:szCs w:val="16"/>
        </w:rPr>
        <w:t>Эти достижения были результатом деятельности Главного Артиллерийского Управления и Химического Комитета. Правительство неизменно сокращало финансирование ВПК, не справлявшихся со взятыми заказами. Если с середины 1915 г. до 1 февраля 1916 г., т.е. за 8 месяцев механический отдел ВПК получил заказов на 129 млн. руб., то за 12 месяцев, с 1 февраля 1916 г. по 1 февраля 1917 г. сумма заказов этого отдела составила только 41 млн. руб.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успешной, если бы ее не тормозила бюрократия (18405).</w:t>
      </w:r>
    </w:p>
    <w:p w14:paraId="6B96C191" w14:textId="77777777" w:rsidR="006E19DE" w:rsidRPr="00B36624" w:rsidRDefault="006E19DE" w:rsidP="00615CF2">
      <w:pPr>
        <w:pStyle w:val="ae"/>
        <w:spacing w:before="0" w:after="0"/>
        <w:textAlignment w:val="top"/>
        <w:rPr>
          <w:color w:val="000000" w:themeColor="text1"/>
          <w:sz w:val="16"/>
          <w:szCs w:val="16"/>
        </w:rPr>
      </w:pPr>
    </w:p>
    <w:p w14:paraId="118CC825"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1 (14) ноября 1916, согласно таблицы «Поступление предметов вооружения в действующую армию России с 19 июля 1914 г. по 1 ноября 1916 г.», составленную на основе справки, которая была подготовлена в ведомстве великого князя Сергея Михайловича (Упарт) Барсуковым для конференции союзников. А.Л.Сидоров писал, что за время войны (к 1 ноября 1916 г.) «иностранные поставщики дали всего 10%» общего числа орудий. «Даже тяжелая артиллерия в своем большинстве изготовлялась русскими заводами». Обнаружению справки Барсукова Сидоров придавал важное значение и подчеркивал, что «указанные материалы еще не использовались в печати». Не менее высоко оценивались материалы Упарта коллегами Барсукова. По свидетельству Леховича, с созданием Упарта «был установлен строгий учет боевого снабжения на фронте», великий князь Сергей Михайлович был «постоянно в курсе… потребности фронта», обладал «воистину изумительной», «исключительной осведомленностью» о наличии вооружения на фронте и в тыловых запасах. Противоположную картину в этом вопросе («неразбериха») наблюдал Игнатьев.</w:t>
      </w:r>
    </w:p>
    <w:p w14:paraId="60E6FFA4"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Данные таблицы, приведенной Сидоровым по сводке Упарта, не вполне совпадают с теми, что имеются в «Боевом снабжении» Маниковского и в архивных материалах делопроизводства.</w:t>
      </w:r>
    </w:p>
    <w:p w14:paraId="18EA2C5E"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Документ в виде таблицы, опубликованный Сидоровым, в подлиннике имеет другой заголовок («О производительности предметов вооружения с 19 июля 1914 г. по 1 ноября 1916 г.»), и под ним стоит подпись Барсукова. Составлен этот документ на основе другой таблицы, присланной ранее в ГАУ Барсуковым из Ставки в ходе подготовки к конференции союзников (озаглавлена в оригинале «Картина вооружения действующей армии к началу войны, производительность отечественных и заграничных заводов с начала войны до 1 ноября 1916 г. и современное наличие вооружения к этому сроку с имеющимися запасами»). Под ним было предложено подписаться Маниковскому, и поэтому впечатана его фамилия. Приложенные к оригиналу исходные материалы, также доставленные из Упарта от Барсукова в ГАУ (варианты таблицы «Сведение о состоянии главнейших предметов вооружения на фронтах и в запасах»), свидетельствуют о том, что в Упарте не располагали точными данными о наличии вооружения и, поскольку не были в состоянии указать распределение его, вынуждены были устранить в таблице намеченную было разбивку по фронтам. На документе, под которым должен был подписаться Маниковский, сделана помета: «Совсем не сходится с ведомостью] полковника Григорьева на 1 декабря», а сам Маниковский добавил запись: «За верность цифр я поручиться не могу, так как Упарт меня по этой части в курсе не держит». Наряду с позднейшим его суждением о другой справке (для союзников) как «единственном достоверном документе», у Маниковского встречаются обмолвки, из которых следует, что в действительности сведения в справках такого рода подвергались в его ведомстве целенаправленному искажению.</w:t>
      </w:r>
    </w:p>
    <w:p w14:paraId="6AB4DA4D"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Со своей стороны Ф.Ф. Палицын как представитель Ставки в Военном совете союзных армий во Франции убедился, что пользоваться сведениями Упарта невозможно, «ибо данные Генерального штаба и ГАУ не сходились со сведениями Ставки, в особенности по части тяжелой артиллерии. Но прибыв в Париж, оказалось, что сведения парижские об артиллерийских потребностях расходились со Ставкой и Петроградом», и он, как можно понять, в конечном счете так и не выяснил истинное положение.</w:t>
      </w:r>
    </w:p>
    <w:p w14:paraId="3727B91B" w14:textId="3E586E9E"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Цифры в обоих документах Упарта (исходном и предложенном к подписанию Маниковскому) в основном совпадают, но едва ли вполне достоверны. Взять, например, строку таблицы о 42-лин. скорострельных пушках образца 1910 г. («основном орудии полевой тяжелой артиллерии»). Согласно таблице Упарта, то есть Барсукова (и, соответственно, это же у Сидорова), к 1 ноября 1916 г. в действующую армию поступило 185 таких орудий. Из них 173 якобы дали русские заводы. Непонятно, как это могло произойти, если к концу 1915 г. ни один из заводов в России не имел специального оборудования для изготовления таких пушек; за 1916 г. они произвели 89 шт. (Обуховский, Путиловский и Петроградский орудийный). Эти иные сведения, приведенные в «Боевом снабжении» Маниковского, находят подтверждение в том, что Путиловский завод сдавал 42-лин. пушки начиная с июня 1916 г. — в среднем по 6–7 шт. в месяц без лафетов. Промедление объяснялось тем, что «до сего времени (3 августа</w:t>
      </w:r>
      <w:r w:rsidRPr="00B36624">
        <w:rPr>
          <w:rStyle w:val="af0"/>
          <w:rFonts w:eastAsiaTheme="majorEastAsia"/>
          <w:color w:val="000000" w:themeColor="text1"/>
          <w:sz w:val="16"/>
          <w:szCs w:val="16"/>
        </w:rPr>
        <w:t>)</w:t>
      </w:r>
      <w:r w:rsidR="00FD38A3">
        <w:rPr>
          <w:rStyle w:val="af0"/>
          <w:rFonts w:eastAsiaTheme="majorEastAsia"/>
          <w:color w:val="000000" w:themeColor="text1"/>
          <w:sz w:val="16"/>
          <w:szCs w:val="16"/>
        </w:rPr>
        <w:t xml:space="preserve"> </w:t>
      </w:r>
      <w:r w:rsidRPr="00B36624">
        <w:rPr>
          <w:color w:val="000000" w:themeColor="text1"/>
          <w:sz w:val="16"/>
          <w:szCs w:val="16"/>
        </w:rPr>
        <w:t>не доставлено и не установлено 48 станков» «из числа заказанных за границей в начале 1915 г. 58 специальных станков для обработки пушек и салазок». Первое испытание путиловских пушек возкой, то есть с лафетами, состоялось в начале октября 1916 г. (по контракту февраля 1914 г. завод должен был начать сдачу с апреля 1916 г.).</w:t>
      </w:r>
    </w:p>
    <w:p w14:paraId="09F50153"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Из-за границы, согласно таблице Упарта (и по Сидорову), русская артиллерия получила за время войны до 1 ноября 1916 г. 12 таких пушек, тогда как, по данным делопроизводства, 12 орудий поступили из Франции еще в 1915 г. (это количество сходится с более поздней, датированной сентябрем 1917 г., сводкой самого же Упарта, но не совпадает с учетными данными французского артиллерийского ведомства об отправке в Россию к декабрю 1915 г. 24 орудий), а с марта по май 1916 г. — 48 сверх того. Таким образом, в таблице Упарта количество полученных из Франции пушек уменьшено в пять раз против действительного.</w:t>
      </w:r>
    </w:p>
    <w:p w14:paraId="17408FB1"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Недостоверную таблицу, подписанную в конечном счете не Маниковским, а Барсуковым, великий князь не использовал в своем докладе на Петроградской конференции 18 января 1917 г. Этот доклад, как припоминал Лехович, «изумил своей обоснованностью всех… представителей наших союзников», но цифры, произнесенные Сергеем Михайловичем, согласуются не с заготовленной Барсуковым справкой, а с реальным количеством союзнических поставок. О 42-лин. пушках в протокольной записи указано: «4 в дор[оге], 52 прибыл[и], 36 конч[ают] формирование], 16 фор[мируются]». Представить же союзникам общий итог, ясную сводную справку о состоянии заготовлений (как то было задумано первоначально, в ноябре), русское артиллерийское ведомство не смогло. Сначала великий князь пообещал им 18 января, что «будет составлена таблица, которая после проверки Великим Князем будет роздана», а затем 20 января, как записано в том же черновом протоколе, Сергей Михайлович «обещает составить просимые данные к пон[едельнику]-вторн[ику]», но уже по сокращенной схеме: «необходимо]; что требуется из-за гр[аницы] (не хватает)»; это и было исполнено.</w:t>
      </w:r>
    </w:p>
    <w:p w14:paraId="22D5382B"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работе другого исследователя, Л.Г. Бескровного, имеется таблица — «Производство тяжелых орудий». Согласно ей, в 1914 г. было изготовлено 80 шт. 42-лин. пушек, в 1915–84, в 1916–309 и в 1917 г. — 98. Здесь допущена неточность — одна из многочисленных, имевшихся в рукописи посмертно изданной книги. Противоестественно выглядит уже само по себе совпадение цифр в той же таблице: 309 и 98 пушек показаны одновременно и как изготовленные, и как починенные в 1916 и 1917 гг.. Установить происхождение странных цифр затруднительно: из трех архивных дел, названных в легенде к таблице, ни одно не содержит сколько-нибудь близких по смыслу сведений.</w:t>
      </w:r>
    </w:p>
    <w:p w14:paraId="68D88C4E"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конечном счете наиболее пригодными для использования итоговыми сведениями об изготовленных в 1914–1917 гг. на русских заводах орудиях до сих пор представляются те, что приведены во 2-й части (1922 г.) труда Маниковского (18409).</w:t>
      </w:r>
    </w:p>
    <w:p w14:paraId="568B7F80" w14:textId="77777777" w:rsidR="005D6C76" w:rsidRPr="00B36624" w:rsidRDefault="005D6C76" w:rsidP="00615CF2">
      <w:pPr>
        <w:pStyle w:val="p1"/>
        <w:spacing w:before="0" w:beforeAutospacing="0" w:after="0" w:afterAutospacing="0"/>
        <w:jc w:val="both"/>
        <w:rPr>
          <w:color w:val="000000" w:themeColor="text1"/>
          <w:sz w:val="16"/>
          <w:szCs w:val="16"/>
        </w:rPr>
      </w:pPr>
    </w:p>
    <w:p w14:paraId="40A7324F"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 xml:space="preserve">На 1 (14) ноября 1916 А.Л. Сидоров поместил в своем труде </w:t>
      </w:r>
      <w:r w:rsidRPr="00B36624">
        <w:rPr>
          <w:color w:val="000000" w:themeColor="text1"/>
          <w:sz w:val="16"/>
          <w:szCs w:val="16"/>
          <w:vertAlign w:val="superscript"/>
        </w:rPr>
        <w:t>{393}</w:t>
      </w:r>
      <w:r w:rsidRPr="00B36624">
        <w:rPr>
          <w:color w:val="000000" w:themeColor="text1"/>
          <w:sz w:val="16"/>
          <w:szCs w:val="16"/>
        </w:rPr>
        <w:t xml:space="preserve"> таблицу «Поступление предметов вооружения в действующую армию России с 19 июля 1914 г. по 1 ноября 1916 г.», составленную на основе справки, которая была подготовлена в ведомстве великого князя Сергея Михайловича (Упарт) Барсуковым для конференции союзников. Опираясь на эти сведения, Сидоров писал, что за время войны (к 1 ноября 1916 г.) «иностранные поставщики дали всего 10%» общего числа орудий. «Даже тяжелая артиллерия в своем большинстве изготовлялась русскими заводами». Обнаружению справки Барсукова Сидоров придавал важное значение и подчеркивал, что «указанные материалы еще не использовались в печати». Не менее высоко оценивались материалы Упарта коллегами Барсукова. По свидетельству Леховича, с созданием Упарта «был установлен строгий учет боевого снабжения на фронте», великий князь Сергей Михайлович был «постоянно в курсе… потребности фронта», обладал «воистину изумительной», «исключительной осведомленностью» о наличии вооружения на фронте и в тыловых запасах</w:t>
      </w:r>
      <w:r w:rsidRPr="00B36624">
        <w:rPr>
          <w:color w:val="000000" w:themeColor="text1"/>
          <w:sz w:val="16"/>
          <w:szCs w:val="16"/>
          <w:vertAlign w:val="superscript"/>
        </w:rPr>
        <w:t>{394}</w:t>
      </w:r>
      <w:r w:rsidRPr="00B36624">
        <w:rPr>
          <w:color w:val="000000" w:themeColor="text1"/>
          <w:sz w:val="16"/>
          <w:szCs w:val="16"/>
        </w:rPr>
        <w:t>.[89] Противоположную картину в этом вопросе («неразбериха») наблюдал Игнатьев</w:t>
      </w:r>
      <w:r w:rsidRPr="00B36624">
        <w:rPr>
          <w:color w:val="000000" w:themeColor="text1"/>
          <w:sz w:val="16"/>
          <w:szCs w:val="16"/>
          <w:vertAlign w:val="superscript"/>
        </w:rPr>
        <w:t>{395}</w:t>
      </w:r>
      <w:r w:rsidRPr="00B36624">
        <w:rPr>
          <w:color w:val="000000" w:themeColor="text1"/>
          <w:sz w:val="16"/>
          <w:szCs w:val="16"/>
        </w:rPr>
        <w:t>.</w:t>
      </w:r>
    </w:p>
    <w:p w14:paraId="6941CE3F"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Данные таблицы, приведенной Сидоровым по сводке Упарта, не вполне совпадают с теми, что имеются в «Боевом снабжении» Маниковского и в архивных материалах делопроизводства.</w:t>
      </w:r>
    </w:p>
    <w:p w14:paraId="1C924704"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Документ в виде таблицы, опубликованный Сидоровым, в подлиннике имеет другой заголовок («О производительности предметов вооружения с 19 июля 1914 г. по 1 ноября 1916 г.»), и под ним стоит подпись Барсукова. Составлен этот документ на основе другой таблицы, присланной ранее в ГАУ Барсуковым из Ставки в ходе подготовки к конференции союзников (озаглавлена в оригинале «Картина вооружения действующей армии к началу войны, производительность отечественных и заграничных заводов с начала войны до 1 ноября 1916 г. и современное наличие вооружения к этому сроку с имеющимися запасами»)</w:t>
      </w:r>
      <w:r w:rsidRPr="00B36624">
        <w:rPr>
          <w:color w:val="000000" w:themeColor="text1"/>
          <w:sz w:val="16"/>
          <w:szCs w:val="16"/>
          <w:vertAlign w:val="superscript"/>
        </w:rPr>
        <w:t>{396}</w:t>
      </w:r>
      <w:r w:rsidRPr="00B36624">
        <w:rPr>
          <w:color w:val="000000" w:themeColor="text1"/>
          <w:sz w:val="16"/>
          <w:szCs w:val="16"/>
        </w:rPr>
        <w:t>. Под ним было предложено подписаться Маниковскому, и поэтому впечатана его фамилия</w:t>
      </w:r>
      <w:r w:rsidRPr="00B36624">
        <w:rPr>
          <w:color w:val="000000" w:themeColor="text1"/>
          <w:sz w:val="16"/>
          <w:szCs w:val="16"/>
          <w:vertAlign w:val="superscript"/>
        </w:rPr>
        <w:t>{397}</w:t>
      </w:r>
      <w:r w:rsidRPr="00B36624">
        <w:rPr>
          <w:color w:val="000000" w:themeColor="text1"/>
          <w:sz w:val="16"/>
          <w:szCs w:val="16"/>
        </w:rPr>
        <w:t>. Приложенные к оригиналу исходные материалы, также доставленные из Упарта от Барсукова в ГАУ (варианты таблицы «Сведение о состоянии главнейших предметов вооружения на фронтах и в запасах»), свидетельствуют о том, что в Упарте не располагали точными данными о наличии вооружения и, поскольку не были в состоянии указать распределение его, вынуждены были устранить в таблице намеченную было разбивку по фронтам. На документе, под которым должен был подписаться Маниковский, сделана помета: «Совсем не сходится с ведомостью] полковника Григорьева на 1 декабря», а сам Маниковский добавил запись: «За верность цифр я поручиться не могу, так как Упарт меня по этой части в курсе не держит». Наряду с позднейшим его суждением о другой справке (для союзников) как «единственном достоверном документе», у Маниковского встречаются обмолвки, из которых следует, что в действительности сведения в справках такого рода подвергались в его ведомстве целенаправленному искажению</w:t>
      </w:r>
      <w:r w:rsidRPr="00B36624">
        <w:rPr>
          <w:color w:val="000000" w:themeColor="text1"/>
          <w:sz w:val="16"/>
          <w:szCs w:val="16"/>
          <w:vertAlign w:val="superscript"/>
        </w:rPr>
        <w:t>{398}</w:t>
      </w:r>
      <w:r w:rsidRPr="00B36624">
        <w:rPr>
          <w:color w:val="000000" w:themeColor="text1"/>
          <w:sz w:val="16"/>
          <w:szCs w:val="16"/>
        </w:rPr>
        <w:t>.[90]</w:t>
      </w:r>
    </w:p>
    <w:p w14:paraId="32BB2F28"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Со своей стороны Ф.Ф. Палицын как представитель Ставки в Военном совете союзных армий во Франции убедился, что пользоваться сведениями Упарта невозможно, «ибо данные Генерального штаба и ГАУ не сходились со сведениями Ставки, в особенности по части тяжелой артиллерии. Но прибыв в Париж, оказалось, что сведения парижские об артиллерийских потребностях расходились со Ставкой и Петроградом», и он, как можно понять, в конечном счете так и не выяснил истинное положение</w:t>
      </w:r>
      <w:r w:rsidRPr="00B36624">
        <w:rPr>
          <w:color w:val="000000" w:themeColor="text1"/>
          <w:sz w:val="16"/>
          <w:szCs w:val="16"/>
          <w:vertAlign w:val="superscript"/>
        </w:rPr>
        <w:t>{399}</w:t>
      </w:r>
      <w:r w:rsidRPr="00B36624">
        <w:rPr>
          <w:color w:val="000000" w:themeColor="text1"/>
          <w:sz w:val="16"/>
          <w:szCs w:val="16"/>
        </w:rPr>
        <w:t>.</w:t>
      </w:r>
    </w:p>
    <w:p w14:paraId="520CEF0A" w14:textId="14D5CF58"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Цифры в обоих документах Упарта (исходном и предложенном к подписанию Маниковскому) в основном совпадают, но едва ли вполне достоверны. Взять, например, строку таблицы о 42-лин. скорострельных пушках образца 1910 г. («основном орудии полевой тяжелой артиллерии»</w:t>
      </w:r>
      <w:r w:rsidRPr="00B36624">
        <w:rPr>
          <w:color w:val="000000" w:themeColor="text1"/>
          <w:sz w:val="16"/>
          <w:szCs w:val="16"/>
          <w:vertAlign w:val="superscript"/>
        </w:rPr>
        <w:t>{400}</w:t>
      </w:r>
      <w:r w:rsidRPr="00B36624">
        <w:rPr>
          <w:color w:val="000000" w:themeColor="text1"/>
          <w:sz w:val="16"/>
          <w:szCs w:val="16"/>
        </w:rPr>
        <w:t>). Согласно таблице Упарта, то есть Барсукова (и, соответственно, это же у Сидорова), к 1 ноября 1916 г. в действующую армию поступило 185 таких орудий. Из них 173 якобы дали русские заводы. Непонятно, как это могло произойти, если к концу 1915 г. ни один из заводов в России не имел специального оборудования для изготовления таких пушек; за 1916 г. они произвели 89 шт. (Обуховский, Путиловский и Петроградский орудийный)</w:t>
      </w:r>
      <w:r w:rsidRPr="00B36624">
        <w:rPr>
          <w:color w:val="000000" w:themeColor="text1"/>
          <w:sz w:val="16"/>
          <w:szCs w:val="16"/>
          <w:vertAlign w:val="superscript"/>
        </w:rPr>
        <w:t>{401}</w:t>
      </w:r>
      <w:r w:rsidRPr="00B36624">
        <w:rPr>
          <w:color w:val="000000" w:themeColor="text1"/>
          <w:sz w:val="16"/>
          <w:szCs w:val="16"/>
        </w:rPr>
        <w:t>.[91] Эти иные сведения, приведенные в «Боевом снабжении» Маниковского, находят подтверждение в том, что Путиловский завод сдавал 42-лин. пушки начиная с июня 1916 г. — в среднем по 6–7 шт. в месяц без лафетов. Промедление объяснялось тем, что «до сего времени (3 августа. —</w:t>
      </w:r>
      <w:r w:rsidR="00FD38A3">
        <w:rPr>
          <w:color w:val="000000" w:themeColor="text1"/>
          <w:sz w:val="16"/>
          <w:szCs w:val="16"/>
        </w:rPr>
        <w:t xml:space="preserve"> </w:t>
      </w:r>
      <w:r w:rsidRPr="00B36624">
        <w:rPr>
          <w:rStyle w:val="af0"/>
          <w:i w:val="0"/>
          <w:color w:val="000000" w:themeColor="text1"/>
          <w:sz w:val="16"/>
          <w:szCs w:val="16"/>
        </w:rPr>
        <w:t>В. П.)</w:t>
      </w:r>
      <w:r w:rsidR="00FD38A3">
        <w:rPr>
          <w:rStyle w:val="af0"/>
          <w:i w:val="0"/>
          <w:color w:val="000000" w:themeColor="text1"/>
          <w:sz w:val="16"/>
          <w:szCs w:val="16"/>
        </w:rPr>
        <w:t xml:space="preserve"> </w:t>
      </w:r>
      <w:r w:rsidRPr="00B36624">
        <w:rPr>
          <w:color w:val="000000" w:themeColor="text1"/>
          <w:sz w:val="16"/>
          <w:szCs w:val="16"/>
        </w:rPr>
        <w:t>не доставлено и не установлено 48 станков» «из числа заказанных за границей в начале 1915 г. 58 специальных станков для обработки пушек и салазок». Первое испытание путиловских пушек возкой, то есть с лафетами, состоялось в начале октября 1916 г. (по контракту февраля 1914 г. завод должен был начать сдачу с апреля 1916 г.)</w:t>
      </w:r>
      <w:r w:rsidRPr="00B36624">
        <w:rPr>
          <w:color w:val="000000" w:themeColor="text1"/>
          <w:sz w:val="16"/>
          <w:szCs w:val="16"/>
          <w:vertAlign w:val="superscript"/>
        </w:rPr>
        <w:t>{402}</w:t>
      </w:r>
      <w:r w:rsidRPr="00B36624">
        <w:rPr>
          <w:color w:val="000000" w:themeColor="text1"/>
          <w:sz w:val="16"/>
          <w:szCs w:val="16"/>
        </w:rPr>
        <w:t>.</w:t>
      </w:r>
    </w:p>
    <w:p w14:paraId="553B46D8"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Из-за границы, согласно таблице Упарта (и по Сидорову), русская артиллерия получила за время войны до 1 ноября 1916 г. 12 таких пушек, тогда как, по данным делопроизводства, 12 орудий поступили из Франции еще в 1915 г.</w:t>
      </w:r>
      <w:r w:rsidRPr="00B36624">
        <w:rPr>
          <w:color w:val="000000" w:themeColor="text1"/>
          <w:sz w:val="16"/>
          <w:szCs w:val="16"/>
          <w:vertAlign w:val="superscript"/>
        </w:rPr>
        <w:t>{403},</w:t>
      </w:r>
      <w:r w:rsidRPr="00B36624">
        <w:rPr>
          <w:color w:val="000000" w:themeColor="text1"/>
          <w:sz w:val="16"/>
          <w:szCs w:val="16"/>
        </w:rPr>
        <w:t>[92] (это количество сходится с более поздней, датированной сентябрем 1917 г., сводкой самого же Упарта, но не совпадает с учетными данными французского артиллерийского ведомства об отправке в Россию к декабрю 1915 г. 24 орудий)</w:t>
      </w:r>
      <w:r w:rsidRPr="00B36624">
        <w:rPr>
          <w:color w:val="000000" w:themeColor="text1"/>
          <w:sz w:val="16"/>
          <w:szCs w:val="16"/>
          <w:vertAlign w:val="superscript"/>
        </w:rPr>
        <w:t>{404}</w:t>
      </w:r>
      <w:r w:rsidRPr="00B36624">
        <w:rPr>
          <w:color w:val="000000" w:themeColor="text1"/>
          <w:sz w:val="16"/>
          <w:szCs w:val="16"/>
        </w:rPr>
        <w:t>, а с марта по май 1916 г. — 48 сверх того[93]. Таким образом, в таблице Упарта количество полученных из Франции пушек уменьшено в пять раз против действительного.</w:t>
      </w:r>
    </w:p>
    <w:p w14:paraId="5E19C21B"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Недостоверную таблицу, подписанную в конечном счете не Маниковским, а Барсуковым, великий князь не использовал в своем докладе на Петроградской конференции 18 января 1917 г. Этот доклад, как припоминал Лехович, «изумил своей обоснованностью всех… представителей наших союзников», но цифры, произнесенные Сергеем Михайловичем, согласуются не с заготовленной Барсуковым справкой, а с реальным количеством союзнических поставок. О 42-лин. пушках в протокольной записи указано: «4 в дор[оге], 52 прибыл[и], 36 конч[ают] формирование], 16 фор[мируются]». Представить же союзникам общий итог, ясную сводную справку о состоянии заготовлений (как то было задумано первоначально, в ноябре), русское артиллерийское ведомство не смогло. Сначала великий князь пообещал им 18 января, что «будет составлена таблица, которая после проверки Великим Князем будет роздана»</w:t>
      </w:r>
      <w:r w:rsidRPr="00B36624">
        <w:rPr>
          <w:color w:val="000000" w:themeColor="text1"/>
          <w:sz w:val="16"/>
          <w:szCs w:val="16"/>
          <w:vertAlign w:val="superscript"/>
        </w:rPr>
        <w:t>{405}</w:t>
      </w:r>
      <w:r w:rsidRPr="00B36624">
        <w:rPr>
          <w:color w:val="000000" w:themeColor="text1"/>
          <w:sz w:val="16"/>
          <w:szCs w:val="16"/>
        </w:rPr>
        <w:t>, а затем 20 января, как записано в том же черновом протоколе, Сергей Михайлович «обещает составить просимые данные к пон[едельнику]-вторн[ику]», но уже по сокращенной схеме: «необходимо]; что требуется из-за гр[аницы] (не хватает)»</w:t>
      </w:r>
      <w:r w:rsidRPr="00B36624">
        <w:rPr>
          <w:color w:val="000000" w:themeColor="text1"/>
          <w:sz w:val="16"/>
          <w:szCs w:val="16"/>
          <w:vertAlign w:val="superscript"/>
        </w:rPr>
        <w:t>{406}</w:t>
      </w:r>
      <w:r w:rsidRPr="00B36624">
        <w:rPr>
          <w:color w:val="000000" w:themeColor="text1"/>
          <w:sz w:val="16"/>
          <w:szCs w:val="16"/>
        </w:rPr>
        <w:t>; это и было исполнено.</w:t>
      </w:r>
    </w:p>
    <w:p w14:paraId="1D386665"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работе другого исследователя, Л.Г. Бескровного, имеется таблица — «Производство тяжелых орудий»</w:t>
      </w:r>
      <w:r w:rsidRPr="00B36624">
        <w:rPr>
          <w:color w:val="000000" w:themeColor="text1"/>
          <w:sz w:val="16"/>
          <w:szCs w:val="16"/>
          <w:vertAlign w:val="superscript"/>
        </w:rPr>
        <w:t>{407}</w:t>
      </w:r>
      <w:r w:rsidRPr="00B36624">
        <w:rPr>
          <w:color w:val="000000" w:themeColor="text1"/>
          <w:sz w:val="16"/>
          <w:szCs w:val="16"/>
        </w:rPr>
        <w:t>. Согласно ей, в 1914 г. было изготовлено 80 шт. 42-лин. пушек[94], в 1915–84, в 1916–309 и в 1917 г. — 98. Здесь допущена неточность — одна из многочисленных, имевшихся в рукописи посмертно изданной книги. Противоестественно выглядит уже само по себе совпадение цифр в той же таблице: 309 и 98 пушек показаны одновременно и как изготовленные, и как починенные в 1916 и 1917 гг.. Установить происхождение странных цифр затруднительно: из трех архивных дел, названных в легенде к таблице, ни одно не содержит сколько-нибудь близких по смыслу сведений</w:t>
      </w:r>
      <w:r w:rsidRPr="00B36624">
        <w:rPr>
          <w:color w:val="000000" w:themeColor="text1"/>
          <w:sz w:val="16"/>
          <w:szCs w:val="16"/>
          <w:vertAlign w:val="superscript"/>
        </w:rPr>
        <w:t>{408}</w:t>
      </w:r>
      <w:r w:rsidRPr="00B36624">
        <w:rPr>
          <w:color w:val="000000" w:themeColor="text1"/>
          <w:sz w:val="16"/>
          <w:szCs w:val="16"/>
        </w:rPr>
        <w:t>.</w:t>
      </w:r>
    </w:p>
    <w:p w14:paraId="17BCE957"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конечном счете наиболее пригодными для использования итоговыми сведениями об изготовленных в 1914–1917 гг. на русских заводах орудиях до сих пор представляются те, что приведены во 2-й части (1922 г.) труда Маниковского[95].</w:t>
      </w:r>
    </w:p>
    <w:p w14:paraId="45506E5F"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На совещании в Ставке в декабре 1916 г. высшие военные чины, обсуждая характер будущих операций в 1917 г., ставили возможность наступательных действий в зависимость от силы артиллерии. Эверт (Западный фронт), по его словам, не имея резервов, занялся формированием новых дивизий, но «откуда взять для них артиллерию?». Оказалось, что «этого сделать нельзя. Я создал шесть дивизий, но они небоеспособны, они не имеют артиллерии. А одной грудью пробивать — преступно. Конечно, они могут служить для затыкания пустых пространств, но для нанесения удара их применить нельзя». Поэтому лучше «сохранить прежнюю организацию, укомплектовать части, чем создать новые части… При создании новых частей без артиллерии… получим только временное утешение… при первых же боях они станут небоеспособными». А.А. Брусилов (Юго-Западный фронт) тоже указывал на нехватку артиллерии: «Числом штыков мы подавляюще больше противника. Поэтому мы можем приступить к формированию новых дивизий… Вопрос весь в том, чтобы снабдить их артиллерией и пулеметами… Если Августейший полевой генерал-инспектор артиллерии и военный министр постараются, это возможно сделать».</w:t>
      </w:r>
    </w:p>
    <w:p w14:paraId="39A6FC18"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Великий князь Сергей Михайлович привел данные о количестве орудий на фронтах на 1 декабря. На версту фронта приходилось (даже если считать без Кавказского фронта) 5 орудий, тогда как у французов — 24, а у англичан — 35. «Из этого вы видите, насколько наши союзники богаче нас в этом отношении… В настоящее время Северный и Западный фронты формируют новые дивизии, которые могут получить только позиционную артиллерию, и то с большими затруднениями. Орудия и снаряды есть (мы ежемесячно выпускаем на фронты 100 орудий), но у нас нет амуниции, зрительных приборов; панорам имеется минимальное количество, идущее на пополнение пришедших в негодность. Поэтому формирование артиллерии для новых, формируемых… дивизий может произойти в ущерб формирований для старых дивизий… (Эверт: «Тришкин кафтан!») Для новых формирований артиллерии нет, нет стереотруб, нет панорамных прицелов», лошадей. Когда Н.В. Рузский (Северный фронт) попытался объяснить неудачный ход последних боев плохой организацией снабжения («Общее мнение таково, что у нас все есть, только ничего нельзя получить… У нас нет внутренней организации»), военный министр Шуваев не согласился: «Не в этом дело. Нам надо 12 млн. пудов железа, мы имеем всего 7 млн… Надо принимать все меры, но и отдавать себе также отчет в действительности». «Нельзя ли увеличить поступление минометов?» — поинтересовался Рузский. Шуваев ответил: «Весь вопрос сводится к металлу». Но дело заключалось не только в «железе»: рабочих, работающих на армию, надо кормить; «в начале войны… на довольствии было 1 300 000, а теперь 10 млн., к ним надо добавить и до 2 млн. рабочих».</w:t>
      </w:r>
    </w:p>
    <w:p w14:paraId="5621E66E" w14:textId="77777777" w:rsidR="005D6C76" w:rsidRPr="00B36624" w:rsidRDefault="005D6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 вопросу об артиллерии для новых дивизий совещание в конце концов решило, что в 1917 г. «за неимением артиллерии, временно при этих дивизиях не будет сформировано новых артиллерийских частей, почему вновь сформированные дивизии будут работать с артиллерией других дивизий корпуса»</w:t>
      </w:r>
      <w:r w:rsidRPr="00B36624">
        <w:rPr>
          <w:color w:val="000000" w:themeColor="text1"/>
          <w:sz w:val="16"/>
          <w:szCs w:val="16"/>
          <w:vertAlign w:val="superscript"/>
        </w:rPr>
        <w:t>{409}</w:t>
      </w:r>
      <w:r w:rsidRPr="00B36624">
        <w:rPr>
          <w:color w:val="000000" w:themeColor="text1"/>
          <w:sz w:val="16"/>
          <w:szCs w:val="16"/>
        </w:rPr>
        <w:t>(18366).</w:t>
      </w:r>
    </w:p>
    <w:p w14:paraId="6D91EF43" w14:textId="77777777" w:rsidR="005D6C76" w:rsidRPr="00B36624" w:rsidRDefault="005D6C76" w:rsidP="00615CF2">
      <w:pPr>
        <w:rPr>
          <w:rFonts w:ascii="Times New Roman" w:hAnsi="Times New Roman" w:cs="Times New Roman"/>
          <w:color w:val="000000" w:themeColor="text1"/>
          <w:sz w:val="16"/>
          <w:szCs w:val="16"/>
        </w:rPr>
      </w:pPr>
    </w:p>
    <w:p w14:paraId="7FFD16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w:t>
      </w:r>
      <w:r w:rsidR="0056180D"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ноября 1916 г. была подготовлена справка</w:t>
      </w:r>
    </w:p>
    <w:p w14:paraId="2B46CC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 ИЗГОТОВЛЕНИИ И ПРИМЕНЕНИИ УДУШАЮЩИХ СРЕДСТВ</w:t>
      </w:r>
    </w:p>
    <w:p w14:paraId="560FD7E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Заготовление У. С</w:t>
      </w:r>
      <w:r w:rsidR="004B3622" w:rsidRPr="00B36624">
        <w:rPr>
          <w:rFonts w:ascii="Times New Roman" w:hAnsi="Times New Roman" w:cs="Times New Roman"/>
          <w:color w:val="000000" w:themeColor="text1"/>
          <w:sz w:val="16"/>
          <w:szCs w:val="16"/>
        </w:rPr>
        <w:t>.</w:t>
      </w:r>
    </w:p>
    <w:p w14:paraId="38D9D0E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Заготовление удушающих средств началось в августе 1915 г., причем в первые месяцы производительность химических заводов не превышала 150-500 пудов. Большие затруднения встречались не только в выборе самих средств, но и в способе добывания, а главным образом сжижения с целью снаряжения баллонов и снарядов</w:t>
      </w:r>
      <w:r w:rsidR="004B3622" w:rsidRPr="00B36624">
        <w:rPr>
          <w:rFonts w:ascii="Times New Roman" w:hAnsi="Times New Roman" w:cs="Times New Roman"/>
          <w:color w:val="000000" w:themeColor="text1"/>
          <w:sz w:val="16"/>
          <w:szCs w:val="16"/>
        </w:rPr>
        <w:t>.</w:t>
      </w:r>
    </w:p>
    <w:p w14:paraId="17309CB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Приходилось не только заботиться о химическом способе добывания того или другого газа, но и о побочных технических производствах, например, холодильном деле, не знавшем у нас до сих пор тех низких температур (-50°), какие понадобились, например, для хлора</w:t>
      </w:r>
      <w:r w:rsidR="004B3622" w:rsidRPr="00B36624">
        <w:rPr>
          <w:rFonts w:ascii="Times New Roman" w:hAnsi="Times New Roman" w:cs="Times New Roman"/>
          <w:color w:val="000000" w:themeColor="text1"/>
          <w:sz w:val="16"/>
          <w:szCs w:val="16"/>
        </w:rPr>
        <w:t>.</w:t>
      </w:r>
    </w:p>
    <w:p w14:paraId="3EF8EE0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первую очередь налажено было производство жидкого хлора, который до войны привозился целиком из-за границы и то в небольшом количестве, затем приступлеяо было к производству фосгена, изготовление которого за полным отсутствием этого вида промышленности в России и совершенным незнанием его фабричного производства встретило крайние трудности</w:t>
      </w:r>
      <w:r w:rsidR="004B3622" w:rsidRPr="00B36624">
        <w:rPr>
          <w:rFonts w:ascii="Times New Roman" w:hAnsi="Times New Roman" w:cs="Times New Roman"/>
          <w:color w:val="000000" w:themeColor="text1"/>
          <w:sz w:val="16"/>
          <w:szCs w:val="16"/>
        </w:rPr>
        <w:t>.</w:t>
      </w:r>
    </w:p>
    <w:p w14:paraId="6ED12CD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выяснения действия других ядовитых жидкостей понадобились опыты физиологического характера, с целью установить их токсическое действие и степень их пригодности для преследуемых целей</w:t>
      </w:r>
      <w:r w:rsidR="004B3622" w:rsidRPr="00B36624">
        <w:rPr>
          <w:rFonts w:ascii="Times New Roman" w:hAnsi="Times New Roman" w:cs="Times New Roman"/>
          <w:color w:val="000000" w:themeColor="text1"/>
          <w:sz w:val="16"/>
          <w:szCs w:val="16"/>
        </w:rPr>
        <w:t>.</w:t>
      </w:r>
    </w:p>
    <w:p w14:paraId="69B1C57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августе 1915 г. добыто было впервые хлора 167 пудов. Фосген появился в октябре, причем за первый месяц производство его составляло лишь 1 п. 13 ф. в день</w:t>
      </w:r>
      <w:r w:rsidR="004B3622" w:rsidRPr="00B36624">
        <w:rPr>
          <w:rFonts w:ascii="Times New Roman" w:hAnsi="Times New Roman" w:cs="Times New Roman"/>
          <w:color w:val="000000" w:themeColor="text1"/>
          <w:sz w:val="16"/>
          <w:szCs w:val="16"/>
        </w:rPr>
        <w:t>.</w:t>
      </w:r>
    </w:p>
    <w:p w14:paraId="63F22BA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производство всех жидкостей постепенно увеличивалось и к 1 января 1916 г. общее количество добытых жидкостей составляло уже 17.544 пуда</w:t>
      </w:r>
      <w:r w:rsidR="004B3622" w:rsidRPr="00B36624">
        <w:rPr>
          <w:rFonts w:ascii="Times New Roman" w:hAnsi="Times New Roman" w:cs="Times New Roman"/>
          <w:color w:val="000000" w:themeColor="text1"/>
          <w:sz w:val="16"/>
          <w:szCs w:val="16"/>
        </w:rPr>
        <w:t>.</w:t>
      </w:r>
    </w:p>
    <w:p w14:paraId="5C812D9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Весною 1916 г. были пущены в ход новые заводы, и в результате общее количество жидкостей за все время существования комиссия У. С. достигло к 1 ноября 1916 г., т. е. за 15 месяцев, 190.600 пудов. Из этого количества отправлено было на фронт - 142.500 пудов, т. е. 72,5% всей выработки</w:t>
      </w:r>
      <w:r w:rsidR="004B3622" w:rsidRPr="00B36624">
        <w:rPr>
          <w:rFonts w:ascii="Times New Roman" w:hAnsi="Times New Roman" w:cs="Times New Roman"/>
          <w:color w:val="000000" w:themeColor="text1"/>
          <w:sz w:val="16"/>
          <w:szCs w:val="16"/>
        </w:rPr>
        <w:t>.</w:t>
      </w:r>
    </w:p>
    <w:p w14:paraId="62BF9D4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Месячное количество жидкостей, добываемых на заводах, все возрастало благодаря увеличению производительности существующих заводов и возникновению новых как частных, так и казенных</w:t>
      </w:r>
      <w:r w:rsidR="004B3622" w:rsidRPr="00B36624">
        <w:rPr>
          <w:rFonts w:ascii="Times New Roman" w:hAnsi="Times New Roman" w:cs="Times New Roman"/>
          <w:color w:val="000000" w:themeColor="text1"/>
          <w:sz w:val="16"/>
          <w:szCs w:val="16"/>
        </w:rPr>
        <w:t>.</w:t>
      </w:r>
    </w:p>
    <w:p w14:paraId="6C00897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Иллюстрацией роста общей производительности могут служить следующие цифры: за октябрь 1916 г. добыто было 20.600 пудов; программой 1917 г. предусматривалась месячная производительность на январь 36.000 пудов, а на май - 80.000 пудов</w:t>
      </w:r>
      <w:r w:rsidR="004B3622" w:rsidRPr="00B36624">
        <w:rPr>
          <w:rFonts w:ascii="Times New Roman" w:hAnsi="Times New Roman" w:cs="Times New Roman"/>
          <w:color w:val="000000" w:themeColor="text1"/>
          <w:sz w:val="16"/>
          <w:szCs w:val="16"/>
        </w:rPr>
        <w:t>.</w:t>
      </w:r>
    </w:p>
    <w:p w14:paraId="6BA5DB8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с производством удушающих средств на русских заводах дан был заказ на поставку жидкого хлора в Англии - 150.000 пуд., но в счет этого количества до 1917 г. прибыло 25.000 пудов, что составляла лишь 16% всего количества удушающих средств, имеющихся в распоряжении армии. Остальные же 84% добыты на русских заводах</w:t>
      </w:r>
      <w:r w:rsidR="004B3622" w:rsidRPr="00B36624">
        <w:rPr>
          <w:rFonts w:ascii="Times New Roman" w:hAnsi="Times New Roman" w:cs="Times New Roman"/>
          <w:color w:val="000000" w:themeColor="text1"/>
          <w:sz w:val="16"/>
          <w:szCs w:val="16"/>
        </w:rPr>
        <w:t>.</w:t>
      </w:r>
    </w:p>
    <w:p w14:paraId="54E32F9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Снаряжение У. С</w:t>
      </w:r>
      <w:r w:rsidR="004B3622" w:rsidRPr="00B36624">
        <w:rPr>
          <w:rFonts w:ascii="Times New Roman" w:hAnsi="Times New Roman" w:cs="Times New Roman"/>
          <w:color w:val="000000" w:themeColor="text1"/>
          <w:sz w:val="16"/>
          <w:szCs w:val="16"/>
        </w:rPr>
        <w:t>.</w:t>
      </w:r>
    </w:p>
    <w:p w14:paraId="2AA5AF9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Удушающие средства применялись для снаряжения снарядов и баллонов</w:t>
      </w:r>
      <w:r w:rsidR="004B3622" w:rsidRPr="00B36624">
        <w:rPr>
          <w:rFonts w:ascii="Times New Roman" w:hAnsi="Times New Roman" w:cs="Times New Roman"/>
          <w:color w:val="000000" w:themeColor="text1"/>
          <w:sz w:val="16"/>
          <w:szCs w:val="16"/>
        </w:rPr>
        <w:t>.</w:t>
      </w:r>
    </w:p>
    <w:p w14:paraId="314CFC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Снаряды </w:t>
      </w:r>
    </w:p>
    <w:p w14:paraId="718E2E3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Удушающие средства в артиллерийских снарядах применялись в виде 76-мм химических гранат и ручных гранат</w:t>
      </w:r>
      <w:r w:rsidR="004B3622" w:rsidRPr="00B36624">
        <w:rPr>
          <w:rFonts w:ascii="Times New Roman" w:hAnsi="Times New Roman" w:cs="Times New Roman"/>
          <w:color w:val="000000" w:themeColor="text1"/>
          <w:sz w:val="16"/>
          <w:szCs w:val="16"/>
        </w:rPr>
        <w:t>.</w:t>
      </w:r>
    </w:p>
    <w:p w14:paraId="768FABB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Снабжение 76-мм химическими снарядами началось в феврале 1916 г. Первоначальная потребность в них была заявлена в 2 парка в месяц, затем эта норма постепенно увеличивалась, и после майского и июньского наступлений указано было довести число таких снарядов до 5 парков (150.000 снарядов) в месяц</w:t>
      </w:r>
      <w:r w:rsidR="004B3622" w:rsidRPr="00B36624">
        <w:rPr>
          <w:rFonts w:ascii="Times New Roman" w:hAnsi="Times New Roman" w:cs="Times New Roman"/>
          <w:color w:val="000000" w:themeColor="text1"/>
          <w:sz w:val="16"/>
          <w:szCs w:val="16"/>
        </w:rPr>
        <w:t>.</w:t>
      </w:r>
    </w:p>
    <w:p w14:paraId="00BBDDC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76-мм химические снаряды изготовлялись двух типов: а) удушающие, действие которых вызывало поражение дыхательных органов и глаз в такой степени, что пребывание людей в этой атмосфере было невозможно; б) ядовитые, действие которых вызывало обморок или смерть в зависимости от степени концентрации</w:t>
      </w:r>
      <w:r w:rsidR="004B3622" w:rsidRPr="00B36624">
        <w:rPr>
          <w:rFonts w:ascii="Times New Roman" w:hAnsi="Times New Roman" w:cs="Times New Roman"/>
          <w:color w:val="000000" w:themeColor="text1"/>
          <w:sz w:val="16"/>
          <w:szCs w:val="16"/>
        </w:rPr>
        <w:t>.</w:t>
      </w:r>
    </w:p>
    <w:p w14:paraId="4238FC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осени 1916 г. требования армии на эти снаряды полностью удовлетворялись; ежемесячно на фронты отправлялось 5 парков, в том числе 1 ядовитый и 4 удушающих (на зимнее время пред, полагалось высылать по 2 ядовитых и по 3 удушающих парка) </w:t>
      </w:r>
    </w:p>
    <w:p w14:paraId="1F3EA45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в действующую армию до ноября 1916 г. было выслано 95.000 ядовитых и 945.000 удушающих снарядов</w:t>
      </w:r>
      <w:r w:rsidR="004B3622" w:rsidRPr="00B36624">
        <w:rPr>
          <w:rFonts w:ascii="Times New Roman" w:hAnsi="Times New Roman" w:cs="Times New Roman"/>
          <w:color w:val="000000" w:themeColor="text1"/>
          <w:sz w:val="16"/>
          <w:szCs w:val="16"/>
        </w:rPr>
        <w:t>.</w:t>
      </w:r>
    </w:p>
    <w:p w14:paraId="4132819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снаряды (главным образом удушающие) неоднократно применялись на фронте. Отзывы об их действии получались вполне удовлетворительные: замечено было, что при обстреле этими снарядами неприятельские батареи быстро умолкала. Полевой генерал-инспектор телеграфировал начальнику ГАУ, что в майском и июньском наступлении 1916 г. химические снаряды оказали большую услугу армии</w:t>
      </w:r>
      <w:r w:rsidR="004B3622" w:rsidRPr="00B36624">
        <w:rPr>
          <w:rFonts w:ascii="Times New Roman" w:hAnsi="Times New Roman" w:cs="Times New Roman"/>
          <w:color w:val="000000" w:themeColor="text1"/>
          <w:sz w:val="16"/>
          <w:szCs w:val="16"/>
        </w:rPr>
        <w:t>.</w:t>
      </w:r>
    </w:p>
    <w:p w14:paraId="49A2EA6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76-мм химических снарядов, приготовленных в России, 500.000 ядовитых 76-мм снарядов заказано было в Англии; около 100.000 из них были готовы к концу 1916 г. Снабжение нашей армии химическими снарядами большого калибра затруднялось недостатком корпусов снарядов, которые полностью назначались для снаряжения взрывчатыми веществами</w:t>
      </w:r>
      <w:r w:rsidR="004B3622" w:rsidRPr="00B36624">
        <w:rPr>
          <w:rFonts w:ascii="Times New Roman" w:hAnsi="Times New Roman" w:cs="Times New Roman"/>
          <w:color w:val="000000" w:themeColor="text1"/>
          <w:sz w:val="16"/>
          <w:szCs w:val="16"/>
        </w:rPr>
        <w:t>.</w:t>
      </w:r>
    </w:p>
    <w:p w14:paraId="0A075C1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боевого опыта предполагалось доставить на фронты в начале 1917 г. по 3.000 снарядов - 152-мм гаубичных и 107-мм пушечных</w:t>
      </w:r>
      <w:r w:rsidR="004B3622" w:rsidRPr="00B36624">
        <w:rPr>
          <w:rFonts w:ascii="Times New Roman" w:hAnsi="Times New Roman" w:cs="Times New Roman"/>
          <w:color w:val="000000" w:themeColor="text1"/>
          <w:sz w:val="16"/>
          <w:szCs w:val="16"/>
        </w:rPr>
        <w:t>.</w:t>
      </w:r>
    </w:p>
    <w:p w14:paraId="5765B78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заказаны были химические снаряды к минометам, причем в каждый такой снаряд помещалось около пуда У. С</w:t>
      </w:r>
      <w:r w:rsidR="004B3622" w:rsidRPr="00B36624">
        <w:rPr>
          <w:rFonts w:ascii="Times New Roman" w:hAnsi="Times New Roman" w:cs="Times New Roman"/>
          <w:color w:val="000000" w:themeColor="text1"/>
          <w:sz w:val="16"/>
          <w:szCs w:val="16"/>
        </w:rPr>
        <w:t>.</w:t>
      </w:r>
    </w:p>
    <w:p w14:paraId="743F6F1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выслано было в действующую армию 9.500 ручных стеклянных гранат с У. С. и было заказано еще 100.000 ручных химических гранат. Гранаты эти, а также химические мины ожидались в армию к весне 1917 г</w:t>
      </w:r>
      <w:r w:rsidR="004B3622" w:rsidRPr="00B36624">
        <w:rPr>
          <w:rFonts w:ascii="Times New Roman" w:hAnsi="Times New Roman" w:cs="Times New Roman"/>
          <w:color w:val="000000" w:themeColor="text1"/>
          <w:sz w:val="16"/>
          <w:szCs w:val="16"/>
        </w:rPr>
        <w:t>.</w:t>
      </w:r>
    </w:p>
    <w:p w14:paraId="4095C1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Баллоны </w:t>
      </w:r>
    </w:p>
    <w:p w14:paraId="4C2D97A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Баллоны с сжиженным газом применялись для производства газововой атаки в виде газового облака, направляемого в неприятельские окопы при помощи попутного ветра. Главной принадлежностью газовых атак являются баллоны, испытываемые на высокое давление. Производства таких баллонов в России не существовало, так как баллоны аналогичной конструкции, как, например, аммиачные и кислородные, привозились из-за границы</w:t>
      </w:r>
      <w:r w:rsidR="004B3622" w:rsidRPr="00B36624">
        <w:rPr>
          <w:rFonts w:ascii="Times New Roman" w:hAnsi="Times New Roman" w:cs="Times New Roman"/>
          <w:color w:val="000000" w:themeColor="text1"/>
          <w:sz w:val="16"/>
          <w:szCs w:val="16"/>
        </w:rPr>
        <w:t>.</w:t>
      </w:r>
    </w:p>
    <w:p w14:paraId="0C20C6E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Потребовалась выработка типа баллонов и установка специального оборудования да трубопрокатных заводах</w:t>
      </w:r>
      <w:r w:rsidR="004B3622" w:rsidRPr="00B36624">
        <w:rPr>
          <w:rFonts w:ascii="Times New Roman" w:hAnsi="Times New Roman" w:cs="Times New Roman"/>
          <w:color w:val="000000" w:themeColor="text1"/>
          <w:sz w:val="16"/>
          <w:szCs w:val="16"/>
        </w:rPr>
        <w:t>.</w:t>
      </w:r>
    </w:p>
    <w:p w14:paraId="607C4E5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Конструкция баллонов все время совершенствовалась: от малых сварных перешли к большим без сварных швов - штампованным баллонам</w:t>
      </w:r>
      <w:r w:rsidR="004B3622" w:rsidRPr="00B36624">
        <w:rPr>
          <w:rFonts w:ascii="Times New Roman" w:hAnsi="Times New Roman" w:cs="Times New Roman"/>
          <w:color w:val="000000" w:themeColor="text1"/>
          <w:sz w:val="16"/>
          <w:szCs w:val="16"/>
        </w:rPr>
        <w:t>.</w:t>
      </w:r>
    </w:p>
    <w:p w14:paraId="1BD603B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ноября 1916 г. изготовлено было 184.000 баллонов; из них снаряжено и отправлено на фронт 89.000, т. е. 48,5%</w:t>
      </w:r>
      <w:r w:rsidR="004B3622" w:rsidRPr="00B36624">
        <w:rPr>
          <w:rFonts w:ascii="Times New Roman" w:hAnsi="Times New Roman" w:cs="Times New Roman"/>
          <w:color w:val="000000" w:themeColor="text1"/>
          <w:sz w:val="16"/>
          <w:szCs w:val="16"/>
        </w:rPr>
        <w:t>.</w:t>
      </w:r>
    </w:p>
    <w:p w14:paraId="7C5998C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к баллонам были впервые сконструированы специальные коллекторы-распылители и другие принадлежности, обслуживающие баллоны во время атаки</w:t>
      </w:r>
      <w:r w:rsidR="004B3622" w:rsidRPr="00B36624">
        <w:rPr>
          <w:rFonts w:ascii="Times New Roman" w:hAnsi="Times New Roman" w:cs="Times New Roman"/>
          <w:color w:val="000000" w:themeColor="text1"/>
          <w:sz w:val="16"/>
          <w:szCs w:val="16"/>
        </w:rPr>
        <w:t>.</w:t>
      </w:r>
    </w:p>
    <w:p w14:paraId="14483DC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октября 1915 г. начали формироваться особые химические команды и отправляться на фронт. До начала 1917 г. было отправлено на фронт 13 химических команд, принимавших участие в боевых действиях. Запас сжиженного газа для боевого выступления вначале для каждой команды составлял по 1.875 пудов, затем к марту 1916 г. - 3.750 пудов и в конце того же года был доведен до 10.500 пудов</w:t>
      </w:r>
      <w:r w:rsidR="004B3622" w:rsidRPr="00B36624">
        <w:rPr>
          <w:rFonts w:ascii="Times New Roman" w:hAnsi="Times New Roman" w:cs="Times New Roman"/>
          <w:color w:val="000000" w:themeColor="text1"/>
          <w:sz w:val="16"/>
          <w:szCs w:val="16"/>
        </w:rPr>
        <w:t>.</w:t>
      </w:r>
    </w:p>
    <w:p w14:paraId="3276C97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на фронте организованы были тыловые склады для пополнения убыли и снабжения химических команд новым специальным имуществом</w:t>
      </w:r>
      <w:r w:rsidR="004B3622" w:rsidRPr="00B36624">
        <w:rPr>
          <w:rFonts w:ascii="Times New Roman" w:hAnsi="Times New Roman" w:cs="Times New Roman"/>
          <w:color w:val="000000" w:themeColor="text1"/>
          <w:sz w:val="16"/>
          <w:szCs w:val="16"/>
        </w:rPr>
        <w:t>.</w:t>
      </w:r>
    </w:p>
    <w:p w14:paraId="121ADF3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усиления всего газового и противогазового дела на фронтах были назначены особые штаб-офицеры, получившие специальную для этого подготовку как практическую, так и теоретическую в Химическом комитете при ГАУ</w:t>
      </w:r>
      <w:r w:rsidR="004B3622" w:rsidRPr="00B36624">
        <w:rPr>
          <w:rFonts w:ascii="Times New Roman" w:hAnsi="Times New Roman" w:cs="Times New Roman"/>
          <w:color w:val="000000" w:themeColor="text1"/>
          <w:sz w:val="16"/>
          <w:szCs w:val="16"/>
        </w:rPr>
        <w:t>.</w:t>
      </w:r>
    </w:p>
    <w:p w14:paraId="2BF177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1917 г. предполагалось для химической борьбы применять смеси не менее ядовитые, чем употребляли немцы, и по токсическому действию своему значительно превосходящие те, которые применялись нами до того времени (11483).</w:t>
      </w:r>
    </w:p>
    <w:p w14:paraId="698715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55BFE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AAF781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3F01D7C" w14:textId="21FEB650" w:rsidR="00EE790F" w:rsidRPr="002D65D1" w:rsidRDefault="00EE790F"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На </w:t>
      </w:r>
      <w:r>
        <w:rPr>
          <w:rFonts w:ascii="Times New Roman" w:hAnsi="Times New Roman" w:cs="Times New Roman"/>
          <w:color w:val="0070C0"/>
          <w:sz w:val="16"/>
          <w:szCs w:val="16"/>
          <w:lang w:bidi="en-US"/>
        </w:rPr>
        <w:t>1 (</w:t>
      </w:r>
      <w:r w:rsidRPr="002D65D1">
        <w:rPr>
          <w:rFonts w:ascii="Times New Roman" w:hAnsi="Times New Roman" w:cs="Times New Roman"/>
          <w:color w:val="0070C0"/>
          <w:sz w:val="16"/>
          <w:szCs w:val="16"/>
          <w:lang w:bidi="en-US"/>
        </w:rPr>
        <w:t>14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ноября 1916 г. боевой порядок русских авиационных частей с указанием в скобках количества постов был следующим: Северный фронт: 6-я армия Свеаборг и Ревель (по одному); 12-я армия - 25-я воздухоплавательная рота (три) и 11-я воздухоплавательная рота (две) Компания (две); 1-я армия - 15-я воздухоплавательная рота (две). Западный фронт: 19-я авиационная рота 10-й армии (две), 23-я авиационная рота (две) и 22-я авиационная рота (две); 4-я армия - 20-я воздухоплавательная рота (три); 2-я армия - 24-я воздухоплавательная рота (три); 3-я армия - 9-я воздухоплавательная рота (две). Особая армия Юго-Западного фронта - 21-я воздухоплавательная рота (две), 6-я воздухоплавательная рота (две), 18-я воздухоплавательная рота (три), 26-я воздухоплавательная рота (две), 14-я воздухоплавательная рота (три) и 16-я воздухоплавательная рота (две); 11-я армия - 10-я воздухоплавательная рота (две) и 1-я воздухоплавательная рота (три); 7-я армия - 5-я воздухоплавательная рота (две), 7-я воздухоплавательная рота (три) и 4-я воздухоплавательная рота (две); 8-я армия - 13-я воздухоплавательная рота (две); 9-я армия - 2-я воздухоплавательная рота (две); Дунайская (6-я) армия - 27-я воздухоплавательная рота (три) (23525).</w:t>
      </w:r>
    </w:p>
    <w:p w14:paraId="1DA7E801" w14:textId="77777777" w:rsidR="00EE790F" w:rsidRPr="002D65D1" w:rsidRDefault="00EE790F" w:rsidP="00615CF2">
      <w:pPr>
        <w:rPr>
          <w:rFonts w:ascii="Times New Roman" w:hAnsi="Times New Roman" w:cs="Times New Roman"/>
          <w:color w:val="0070C0"/>
          <w:sz w:val="16"/>
          <w:szCs w:val="16"/>
        </w:rPr>
      </w:pPr>
    </w:p>
    <w:p w14:paraId="789E60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1 (14) ноября 1916 на фронте 73% самолетов были русской постройки (318,85).</w:t>
      </w:r>
    </w:p>
    <w:p w14:paraId="6EED86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5E4A47" w14:textId="7DA10314"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w:t>
      </w:r>
      <w:r w:rsidR="0056180D"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 xml:space="preserve">ноября 1916 г. </w:t>
      </w:r>
      <w:r w:rsidR="00B42387">
        <w:rPr>
          <w:rFonts w:ascii="Times New Roman" w:hAnsi="Times New Roman" w:cs="Times New Roman"/>
          <w:color w:val="000000" w:themeColor="text1"/>
          <w:sz w:val="16"/>
          <w:szCs w:val="16"/>
        </w:rPr>
        <w:t>у</w:t>
      </w:r>
      <w:r w:rsidR="00B42387" w:rsidRPr="00B36624">
        <w:rPr>
          <w:rFonts w:ascii="Times New Roman" w:hAnsi="Times New Roman" w:cs="Times New Roman"/>
          <w:color w:val="000000" w:themeColor="text1"/>
          <w:sz w:val="16"/>
          <w:szCs w:val="16"/>
        </w:rPr>
        <w:t xml:space="preserve">тром </w:t>
      </w:r>
      <w:r w:rsidRPr="00B36624">
        <w:rPr>
          <w:rFonts w:ascii="Times New Roman" w:hAnsi="Times New Roman" w:cs="Times New Roman"/>
          <w:color w:val="000000" w:themeColor="text1"/>
          <w:sz w:val="16"/>
          <w:szCs w:val="16"/>
        </w:rPr>
        <w:t>появились германские воздушные разведчики, на их перехват поднялись четыре М-11, пилотируемые лётчиками Рогозиным, Колбасьевым, Марченко, Энгель-Майером с заправкой на 30 - 50 минут полета. Дебют гидросамолётов "М-11", прибывших в октябре 1916 г. на Черное море, вряд ли можно считать удачным. Морским тральщиком их доставили в район Сулины, не обеспечив горюче-смазочными материалами.</w:t>
      </w:r>
    </w:p>
    <w:p w14:paraId="21545C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"Нагнали немцев (их было двое), одного Рагозин, другого Кол б ось- ев, которые открыли по немцам пулеметный огонь. У Рагозина отказал пулемет, и он вернулся, Колбасьев выработал всё топливо и приводнился в двадцати милях от побережья. Из-за неисправности мотора произвёл посадку в море Энгель-Мойер. Погода была скверная, море настолько бурное, что шлюпка не могла выгрести. При попытке буксировать миноносцем, аппараты затонули". Летчиков спасла команда тральщика.</w:t>
      </w:r>
    </w:p>
    <w:p w14:paraId="3C6721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Другими словами, вместо того, чтобы заправить полностью два самолёта и обеспечить большую продолжительность полёта, запас поделили на четыре самолёта и два из них потеряли.</w:t>
      </w:r>
    </w:p>
    <w:p w14:paraId="5B7209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Сулины в Севастополь прибыли пять дунайских пароходов, переданных Черноморскому флоту до окончания войны. Лучший румынский пароход водоизмещением 4500 т, имевший ход до 18 уз, вооружили четырьмя 152-мм пушками и обеспечили размещение шести самолётов М-9. Начальник Морского штаба Ставки приказом NQ 388 от 13 ноября 1916 г. включил "Румынию" в состав дивизиона гидрокрейсеров, как стали называть авиатранспорты "Император Александр I", "Император Николай I" и "Алмаз". Начальником дивизиона назначили капитана 1-го ранга Д. Чайковского (11933).</w:t>
      </w:r>
    </w:p>
    <w:p w14:paraId="40F1E0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4B8BB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5F3BF61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A5CF8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ноября 1916 открылась осенняя сессия Думы и речь лидера кадетов П.Н.Милюкова дала толчок открытой критике Правительства и двора "за глупость и измену" (1248,10) гневная речь против царской власти сразу была запрещена для печати (из-за этой речи глава русского правительства Б. Штюрмер ушел в отставку) (4962).</w:t>
      </w:r>
    </w:p>
    <w:p w14:paraId="7BAD4B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261A34" w14:textId="77777777"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1 (14) ноября 1916 в Петрограде на заседании Государственной Думы лидер партии кадетов Павел Милюков произнес знаменитую речь, в которой прямо обвинил премьер-министра Штюрмера и императрицу в подготовке сепаратного мира с Германией. Она сразу была запрещена цензурой к печати и оглашению, но на следующий же день разошлась по Петрограду. Вот выдержки из этой речи:</w:t>
      </w:r>
    </w:p>
    <w:p w14:paraId="4AC811EF" w14:textId="7251606D"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 xml:space="preserve">«&lt;…&gt; Мы [партия конституционных демократов] потеряли веру в то, что эта власть может нас привести к победе, ибо по отношению к этой власти и попытки исправления, и попытки улучшения, которые мы тут предпринимали, не оказались удачными. Все союзные государства призвали в ряды власти самых лучших людей из всех партий. Они собрали кругом глав своих правительств все то доверие, все те элементы организации, которые были налицо в их странах, более организованных, чем наша. Что сделало наше правительство? </w:t>
      </w:r>
      <w:r w:rsidR="00FD38A3">
        <w:rPr>
          <w:color w:val="000000" w:themeColor="text1"/>
          <w:sz w:val="16"/>
          <w:szCs w:val="16"/>
        </w:rPr>
        <w:t xml:space="preserve"> </w:t>
      </w:r>
      <w:r w:rsidRPr="00B36624">
        <w:rPr>
          <w:color w:val="000000" w:themeColor="text1"/>
          <w:sz w:val="16"/>
          <w:szCs w:val="16"/>
        </w:rPr>
        <w:t>&lt;…&gt;</w:t>
      </w:r>
    </w:p>
    <w:p w14:paraId="7864DDE1" w14:textId="77777777"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Во французской жёлтой книге был опубликован германский документ, в котором преподавались правила, как дезорганизовать неприятельскую страну, как создать в ней брожение и беспорядки. Господа, если бы наше правительство хотело намеренно поставить перед собой эту задачу, или если бы германцы захотели употребить на это свои средства, средства влияния или средства подкупа, то ничего лучшего они не могли сделать, как поступать так, как поступало русское правительство. &lt;…&gt;</w:t>
      </w:r>
    </w:p>
    <w:p w14:paraId="50A0FBB2" w14:textId="45E80334" w:rsidR="00C353AC" w:rsidRPr="00B36624" w:rsidRDefault="00C353AC" w:rsidP="00615CF2">
      <w:pPr>
        <w:pStyle w:val="ae"/>
        <w:spacing w:before="0" w:after="0"/>
        <w:rPr>
          <w:color w:val="000000" w:themeColor="text1"/>
          <w:sz w:val="16"/>
          <w:szCs w:val="16"/>
        </w:rPr>
      </w:pPr>
      <w:r w:rsidRPr="00B36624">
        <w:rPr>
          <w:color w:val="000000" w:themeColor="text1"/>
          <w:sz w:val="16"/>
          <w:szCs w:val="16"/>
        </w:rPr>
        <w:t>Когда вы целый год ждёте выступления Румынии, настаиваете на этом выступлении, а в решительную минуту у вас не оказывается ни войск, ни возможности быстро подвозить их по единственной узкоколейной дороге, и, таким образом, вы ещё раз упускаете благоприятный момент нанести решительный удар на Балканах,</w:t>
      </w:r>
      <w:r w:rsidR="00FD38A3">
        <w:rPr>
          <w:color w:val="000000" w:themeColor="text1"/>
          <w:sz w:val="16"/>
          <w:szCs w:val="16"/>
        </w:rPr>
        <w:t xml:space="preserve"> </w:t>
      </w:r>
      <w:r w:rsidRPr="00B36624">
        <w:rPr>
          <w:color w:val="000000" w:themeColor="text1"/>
          <w:sz w:val="16"/>
          <w:szCs w:val="16"/>
        </w:rPr>
        <w:t>— как вы назовёте это: глупостью или изменой? &lt;…&gt;</w:t>
      </w:r>
    </w:p>
    <w:p w14:paraId="4AE4B85A" w14:textId="36710007" w:rsidR="002B4140" w:rsidRPr="00B36624" w:rsidRDefault="00C353AC" w:rsidP="00615CF2">
      <w:pPr>
        <w:pStyle w:val="ae"/>
        <w:spacing w:before="0" w:after="0"/>
        <w:rPr>
          <w:color w:val="000000" w:themeColor="text1"/>
          <w:sz w:val="16"/>
          <w:szCs w:val="16"/>
        </w:rPr>
      </w:pPr>
      <w:r w:rsidRPr="00B36624">
        <w:rPr>
          <w:color w:val="000000" w:themeColor="text1"/>
          <w:sz w:val="16"/>
          <w:szCs w:val="16"/>
        </w:rPr>
        <w:t>Когда, вопреки нашим неоднократным настаиваниям, начиная с февраля 1916</w:t>
      </w:r>
      <w:r w:rsidR="00FD38A3">
        <w:rPr>
          <w:color w:val="000000" w:themeColor="text1"/>
          <w:sz w:val="16"/>
          <w:szCs w:val="16"/>
        </w:rPr>
        <w:t xml:space="preserve"> </w:t>
      </w:r>
      <w:r w:rsidRPr="00B36624">
        <w:rPr>
          <w:color w:val="000000" w:themeColor="text1"/>
          <w:sz w:val="16"/>
          <w:szCs w:val="16"/>
        </w:rPr>
        <w:t>года и кончая июлем 1916</w:t>
      </w:r>
      <w:r w:rsidR="00FD38A3">
        <w:rPr>
          <w:color w:val="000000" w:themeColor="text1"/>
          <w:sz w:val="16"/>
          <w:szCs w:val="16"/>
        </w:rPr>
        <w:t xml:space="preserve"> </w:t>
      </w:r>
      <w:r w:rsidRPr="00B36624">
        <w:rPr>
          <w:color w:val="000000" w:themeColor="text1"/>
          <w:sz w:val="16"/>
          <w:szCs w:val="16"/>
        </w:rPr>
        <w:t>года, причём уже в феврале я говорил о попытках Германии соблазнить поляков и о надежде Вильгельма получить полумиллионную армию, когда, вопреки этому, намеренно тормозится дело, и попытка умного и честного министра решить, хотя бы в последнюю минуту, вопрос в благоприятном смысле, кончается уходом этого министра и новой отсрочкой, а враг наш, наконец, пользуется нашим промедлением (имеется ввиду акт 5 ноября, провозгласивший создание под германо-австрийским протекторатом Королевства Польского),</w:t>
      </w:r>
      <w:r w:rsidR="00FD38A3">
        <w:rPr>
          <w:color w:val="000000" w:themeColor="text1"/>
          <w:sz w:val="16"/>
          <w:szCs w:val="16"/>
        </w:rPr>
        <w:t xml:space="preserve"> </w:t>
      </w:r>
      <w:r w:rsidRPr="00B36624">
        <w:rPr>
          <w:color w:val="000000" w:themeColor="text1"/>
          <w:sz w:val="16"/>
          <w:szCs w:val="16"/>
        </w:rPr>
        <w:t>— то это: глупость или измена?</w:t>
      </w:r>
      <w:r w:rsidR="00FD38A3">
        <w:rPr>
          <w:color w:val="000000" w:themeColor="text1"/>
          <w:sz w:val="16"/>
          <w:szCs w:val="16"/>
        </w:rPr>
        <w:t xml:space="preserve"> </w:t>
      </w:r>
      <w:r w:rsidRPr="00B36624">
        <w:rPr>
          <w:color w:val="000000" w:themeColor="text1"/>
          <w:sz w:val="16"/>
          <w:szCs w:val="16"/>
        </w:rPr>
        <w:t xml:space="preserve"> &lt;…&gt;</w:t>
      </w:r>
    </w:p>
    <w:p w14:paraId="4381229F" w14:textId="2C21A279" w:rsidR="002B4140" w:rsidRPr="00B36624" w:rsidRDefault="002B4140" w:rsidP="00615CF2">
      <w:pPr>
        <w:pStyle w:val="ae"/>
        <w:spacing w:before="0" w:after="0"/>
        <w:rPr>
          <w:color w:val="000000" w:themeColor="text1"/>
          <w:sz w:val="16"/>
          <w:szCs w:val="16"/>
        </w:rPr>
      </w:pPr>
      <w:r w:rsidRPr="00B36624">
        <w:rPr>
          <w:color w:val="000000" w:themeColor="text1"/>
          <w:sz w:val="16"/>
          <w:szCs w:val="16"/>
        </w:rPr>
        <w:t>Когда со всё большей настойчивостью Дума напоминает, что надо организовать тыл для успешной борьбы, а власть продолжает твердить, что организовать — значит организовать революцию, и сознательно предпочитает хаос и дезорганизацию</w:t>
      </w:r>
      <w:r w:rsidR="00FD38A3">
        <w:rPr>
          <w:color w:val="000000" w:themeColor="text1"/>
          <w:sz w:val="16"/>
          <w:szCs w:val="16"/>
        </w:rPr>
        <w:t xml:space="preserve"> </w:t>
      </w:r>
      <w:r w:rsidRPr="00B36624">
        <w:rPr>
          <w:color w:val="000000" w:themeColor="text1"/>
          <w:sz w:val="16"/>
          <w:szCs w:val="16"/>
        </w:rPr>
        <w:t>— что это, глупость или измена? &lt;…&gt;</w:t>
      </w:r>
    </w:p>
    <w:p w14:paraId="4C1A0401" w14:textId="77777777" w:rsidR="002B4140" w:rsidRPr="00B36624" w:rsidRDefault="002B4140" w:rsidP="00615CF2">
      <w:pPr>
        <w:pStyle w:val="ae"/>
        <w:spacing w:before="0" w:after="0"/>
        <w:rPr>
          <w:color w:val="000000" w:themeColor="text1"/>
          <w:sz w:val="16"/>
          <w:szCs w:val="16"/>
        </w:rPr>
      </w:pPr>
      <w:r w:rsidRPr="00B36624">
        <w:rPr>
          <w:color w:val="000000" w:themeColor="text1"/>
          <w:sz w:val="16"/>
          <w:szCs w:val="16"/>
        </w:rPr>
        <w:t>Мы имеем много, очень много отдельных причин быть недовольными правительством. &lt;…&gt; И все частные причины сводятся к одной этой: неспособность и злонамеренность данного состава правительства. Это наше главное зло, победа над которым будет равносильна выигрышу всей кампании. Поэтому, господа, во имя миллионов жертв и потоков пролитой крови, во имя достижения наших национальных интересов, во имя нашей ответственности перед всем народом, который нас сюда послал, мы будем бороться, пока не добьёмся той настоящей ответственности правительства, которая определяется тремя признаками нашей общей декларации: одинаковое понимание членами кабинета ближайших задач текущего момента, их сознательная готовность выполнить программу большинства Государственной Думы и их обязанность опираться не только при выполнении этой программы, но и во всей их деятельности на большинство Государственной Думы.</w:t>
      </w:r>
    </w:p>
    <w:p w14:paraId="1D1876D4" w14:textId="77777777" w:rsidR="002B4140" w:rsidRPr="00B36624" w:rsidRDefault="002B4140" w:rsidP="00615CF2">
      <w:pPr>
        <w:pStyle w:val="ae"/>
        <w:spacing w:before="0" w:after="0"/>
        <w:rPr>
          <w:color w:val="000000" w:themeColor="text1"/>
          <w:sz w:val="16"/>
          <w:szCs w:val="16"/>
        </w:rPr>
      </w:pPr>
      <w:r w:rsidRPr="00B36624">
        <w:rPr>
          <w:color w:val="000000" w:themeColor="text1"/>
          <w:sz w:val="16"/>
          <w:szCs w:val="16"/>
        </w:rPr>
        <w:t>Кабинет, не удовлетворяющий этим признакам, не заслуживает доверия Государственной Думы и должен уйти.»</w:t>
      </w:r>
    </w:p>
    <w:p w14:paraId="4E935C09" w14:textId="77777777" w:rsidR="00C353AC" w:rsidRPr="00B36624" w:rsidRDefault="002B4140" w:rsidP="00615CF2">
      <w:pPr>
        <w:pStyle w:val="ae"/>
        <w:spacing w:before="0" w:after="0"/>
        <w:rPr>
          <w:color w:val="000000" w:themeColor="text1"/>
          <w:sz w:val="16"/>
          <w:szCs w:val="16"/>
        </w:rPr>
      </w:pPr>
      <w:r w:rsidRPr="00B36624">
        <w:rPr>
          <w:color w:val="000000" w:themeColor="text1"/>
          <w:sz w:val="16"/>
          <w:szCs w:val="16"/>
        </w:rPr>
        <w:t>Реакция правительства на выступление Милюкова была двоякой. С одной стороны, вечером 16 ноября Совет министров обсуждал возможность роспуска Думы и ареста Милюкова. С другой, никто из министров, за исключением министра внутренних дел Протопопова, браться за это не захотел. В итоге предложение реализовано не было (17045).</w:t>
      </w:r>
    </w:p>
    <w:p w14:paraId="063EA7E1" w14:textId="77777777" w:rsidR="00C353AC" w:rsidRPr="00B36624" w:rsidRDefault="00C353AC" w:rsidP="00615CF2">
      <w:pPr>
        <w:autoSpaceDE w:val="0"/>
        <w:autoSpaceDN w:val="0"/>
        <w:adjustRightInd w:val="0"/>
        <w:rPr>
          <w:rFonts w:ascii="Times New Roman" w:hAnsi="Times New Roman" w:cs="Times New Roman"/>
          <w:iCs/>
          <w:color w:val="000000" w:themeColor="text1"/>
          <w:sz w:val="16"/>
          <w:szCs w:val="16"/>
        </w:rPr>
      </w:pPr>
    </w:p>
    <w:p w14:paraId="4AA16F6C" w14:textId="77777777" w:rsidR="00802E3E" w:rsidRPr="00B36624" w:rsidRDefault="00802E3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E3C50B0" w14:textId="77777777" w:rsidR="00802E3E" w:rsidRPr="00B36624" w:rsidRDefault="00802E3E" w:rsidP="00615CF2">
      <w:pPr>
        <w:autoSpaceDE w:val="0"/>
        <w:autoSpaceDN w:val="0"/>
        <w:adjustRightInd w:val="0"/>
        <w:rPr>
          <w:rFonts w:ascii="Times New Roman" w:hAnsi="Times New Roman" w:cs="Times New Roman"/>
          <w:iCs/>
          <w:color w:val="000000" w:themeColor="text1"/>
          <w:sz w:val="16"/>
          <w:szCs w:val="16"/>
        </w:rPr>
      </w:pPr>
    </w:p>
    <w:p w14:paraId="5C4F63E8"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(15) ноября 1916 года </w:t>
      </w:r>
    </w:p>
    <w:p w14:paraId="6CB8A753"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02F81883"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02D108B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118</w:t>
      </w:r>
    </w:p>
    <w:p w14:paraId="28485E5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7B58758F"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 ноября 1916 года.</w:t>
      </w:r>
    </w:p>
    <w:p w14:paraId="0BA2E377"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инфантерии........Д. С. Шуваев.</w:t>
      </w:r>
    </w:p>
    <w:p w14:paraId="02FD1118"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4185766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Совета.....................С. И. Тимашев.</w:t>
      </w:r>
    </w:p>
    <w:p w14:paraId="381CE9A0"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Тимирязев.</w:t>
      </w:r>
    </w:p>
    <w:p w14:paraId="483B682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С. Стишинский.</w:t>
      </w:r>
    </w:p>
    <w:p w14:paraId="2A188A5F"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0A813A4D"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Карпов.</w:t>
      </w:r>
    </w:p>
    <w:p w14:paraId="1AA6630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Гурко.</w:t>
      </w:r>
    </w:p>
    <w:p w14:paraId="7C30FEB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»...........................................М. А. Стахович.</w:t>
      </w:r>
    </w:p>
    <w:p w14:paraId="7EA7CAA0"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»...........................................Ф. А. Иванов.</w:t>
      </w:r>
    </w:p>
    <w:p w14:paraId="061565E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»...........................................Я. А Шебеко.</w:t>
      </w:r>
    </w:p>
    <w:p w14:paraId="7DF3C3B5"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»...........................князь А. Н. Лобанов-Ростовский.</w:t>
      </w:r>
    </w:p>
    <w:p w14:paraId="0BA7E0B5"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Думы....................А. А. Добровольский.</w:t>
      </w:r>
    </w:p>
    <w:p w14:paraId="42642D3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»...........................................Н.Е. Марков.</w:t>
      </w:r>
    </w:p>
    <w:p w14:paraId="18283A7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».....................................................П.Н. Милюков.</w:t>
      </w:r>
    </w:p>
    <w:p w14:paraId="5A573DF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».....................................................Н.В. Савич.</w:t>
      </w:r>
    </w:p>
    <w:p w14:paraId="5FF04388"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».....................................................Д-Н. Сверчков.</w:t>
      </w:r>
    </w:p>
    <w:p w14:paraId="1F5B915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»...........................................Д.Я. Чихачев.</w:t>
      </w:r>
    </w:p>
    <w:p w14:paraId="16E3CE1D"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»...........................................Л. Я. Шингарев.</w:t>
      </w:r>
    </w:p>
    <w:p w14:paraId="3C66ECA7"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В. Шульгин.</w:t>
      </w:r>
    </w:p>
    <w:p w14:paraId="53918C6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Л. Энгельгардт.</w:t>
      </w:r>
    </w:p>
    <w:p w14:paraId="11C3F4B5"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».....................................................П.Н. Крупенский.</w:t>
      </w:r>
    </w:p>
    <w:p w14:paraId="258F7A7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»...........................................М. С. Аджемов.</w:t>
      </w:r>
    </w:p>
    <w:p w14:paraId="0C597E8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».....................................................Н.Н. Львов.</w:t>
      </w:r>
    </w:p>
    <w:p w14:paraId="6058827F"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3E93207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Сенатор............................................Я. Я. Гарин.</w:t>
      </w:r>
    </w:p>
    <w:p w14:paraId="2D518FB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...............................Г.Г.Милеант.</w:t>
      </w:r>
    </w:p>
    <w:p w14:paraId="2D03E79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».........................................Л. Л. Маниковский.</w:t>
      </w:r>
    </w:p>
    <w:p w14:paraId="09D8E3A7"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».............................................Я. Л. Бабиков.</w:t>
      </w:r>
    </w:p>
    <w:p w14:paraId="60A235F0"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».............................................Я. Я. Богатко.</w:t>
      </w:r>
    </w:p>
    <w:p w14:paraId="49FC21D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68AAECED"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Вице-адмирал.......•.............................Я. Я. Муравьев.</w:t>
      </w:r>
    </w:p>
    <w:p w14:paraId="0050264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Я. Гирс.</w:t>
      </w:r>
    </w:p>
    <w:p w14:paraId="1DDA288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55515A45"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 И. Ефимович.</w:t>
      </w:r>
    </w:p>
    <w:p w14:paraId="2D00FD2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19FBC2B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советник................................М. И. Скипетров.</w:t>
      </w:r>
    </w:p>
    <w:p w14:paraId="6A68C2C3"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5004911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Двора...................С. П. Веселого.</w:t>
      </w:r>
    </w:p>
    <w:p w14:paraId="5A3F5940"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советник...............Р.М. Ловягин.</w:t>
      </w:r>
    </w:p>
    <w:p w14:paraId="4B4FDF0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советник..............................В. А. Рогожников.</w:t>
      </w:r>
    </w:p>
    <w:p w14:paraId="522C66F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советник.........................Д. С. Старынкевич.</w:t>
      </w:r>
    </w:p>
    <w:p w14:paraId="0C76CD87"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44B7659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советник..............................С.М. Богатев.</w:t>
      </w:r>
    </w:p>
    <w:p w14:paraId="4AC06E5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5356442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Совета...барон В. В. Меллер-Закомельский.</w:t>
      </w:r>
    </w:p>
    <w:p w14:paraId="2F8103ED"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Думы......................В. А. Маклаков.</w:t>
      </w:r>
    </w:p>
    <w:p w14:paraId="038075B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w:t>
      </w:r>
    </w:p>
    <w:p w14:paraId="722FAB90"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армии.........А. Г. Хрущов.</w:t>
      </w:r>
    </w:p>
    <w:p w14:paraId="29D5B038"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05D62665"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Думы......................А. И. Коновалов.</w:t>
      </w:r>
    </w:p>
    <w:p w14:paraId="038BA033"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советник.................Д. С. Зернов.</w:t>
      </w:r>
    </w:p>
    <w:p w14:paraId="1E8D7E2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Горный инженер ................................П.П. Козакевич.</w:t>
      </w:r>
    </w:p>
    <w:p w14:paraId="352D456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24CD6DB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Совета.................Н. Ф. фон Дитмар.</w:t>
      </w:r>
    </w:p>
    <w:p w14:paraId="77F60C3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Государственный секретарь..................С.Е. Крыжановский.</w:t>
      </w:r>
    </w:p>
    <w:p w14:paraId="3540AAC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инфантерии......................А. 3. Мыгилаевский.</w:t>
      </w:r>
    </w:p>
    <w:p w14:paraId="0CE4385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................................В. А. Лехович.</w:t>
      </w:r>
    </w:p>
    <w:p w14:paraId="2A51FCE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Флота генерал-лейтенант...........................Н.М. Сергеев.</w:t>
      </w:r>
    </w:p>
    <w:p w14:paraId="265F2213"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Генерал-майор..................................А. А. Саткевич.</w:t>
      </w:r>
    </w:p>
    <w:p w14:paraId="2AAB00A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Михельсон.</w:t>
      </w:r>
    </w:p>
    <w:p w14:paraId="7D45DB83"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»..........................................Я. И. Петровский.</w:t>
      </w:r>
    </w:p>
    <w:p w14:paraId="7C033BA7"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.Н.В. Пневский.</w:t>
      </w:r>
    </w:p>
    <w:p w14:paraId="23147AA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 С. Всеволожский.</w:t>
      </w:r>
    </w:p>
    <w:p w14:paraId="63B2B57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П. Литвинов-Фалинский.</w:t>
      </w:r>
    </w:p>
    <w:p w14:paraId="59E914D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совета съездов горнопромышленников... Я. Я. Кутлер.</w:t>
      </w:r>
    </w:p>
    <w:p w14:paraId="5DD137D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Полковник.........................................Д. В. Яковлев.</w:t>
      </w:r>
    </w:p>
    <w:p w14:paraId="3E576A93"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сообщения...................барон Г. X. Майдель.</w:t>
      </w:r>
    </w:p>
    <w:p w14:paraId="3AA069D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Горный инженер ...................................И. И. Ефрон.</w:t>
      </w:r>
    </w:p>
    <w:p w14:paraId="370907D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 А. Эрдели.</w:t>
      </w:r>
    </w:p>
    <w:p w14:paraId="707DA4E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Управляющий делами общества для продажи изделий Русских металлургических заводов...............П.А. Тикстон.</w:t>
      </w:r>
    </w:p>
    <w:p w14:paraId="1F2D2DA8"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управляющего делами Особого Совещания:</w:t>
      </w:r>
    </w:p>
    <w:p w14:paraId="233D4EC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советник............Г.Н. фон Кнорринг.</w:t>
      </w:r>
    </w:p>
    <w:p w14:paraId="02045D2D"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7C7726E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.................................А. А. Терне.</w:t>
      </w:r>
    </w:p>
    <w:p w14:paraId="021BE4B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Совещание заслушало доклад реквизиционной комиссии:</w:t>
      </w:r>
    </w:p>
    <w:p w14:paraId="032293B5"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об отклонении ходатайства правления Китайской Восточной железной дороги об освобождении от реквизиции шести верстдековилевских путей, подвижного состава и паровоза, принадлежащих г. Скидельскому, </w:t>
      </w:r>
    </w:p>
    <w:p w14:paraId="60893BF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об отклонении ходатайства правления общества бумагопрядильной и ткацкой мануфактуры в Петрограде об освобождении от принудительного занятия для Охтенского завода взрывчатых веществ принадлежащего обществу каменного здания и </w:t>
      </w:r>
    </w:p>
    <w:p w14:paraId="0BCDEF2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отклонении ходатайства начальника офицерской электротехнической школы о принудительном временном занятии участка земли в Петрограде, принадлежащего О. С. Константиновой.</w:t>
      </w:r>
    </w:p>
    <w:p w14:paraId="765BA1F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обсуждении первого из означенных докладов Совещание остановило свое внимание на том обстоятельстве, что постановление Председателя Особого Совещания по обороне государства о реквизиции для полевого строительного управления подвижного состава и дековилевских путей, состоявшееся четыре месяца тому назад, до сего времени не исполнено, и единогласно присоединилось к предложению Председателя Совещания генерала от инфантерии Д. С. Шуваева возложить на местные органы, осуществляющие реквизицию, обязанность безотлагательно извещать по телеграфу реквизиционную комиссию об исполнении каждого полученного ими предписания о реквизиции.</w:t>
      </w:r>
    </w:p>
    <w:p w14:paraId="3461B74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выраженного в третьем из означенных докладов суждения комиссии, что предположенное первоначальное добровольное соглашение между офицерской электротехнической школой и г-жей Константиновой не могло состояться, к ущербу для дела, вследствие неправильного толкования закона управлением Петроградского военно-окружного контролера, представитель государственного контроля тайный советник М. И. Скипетров указал на необязательность заключений контрольного ведомства для распорядительных управлений: контроль дает заключение, когда к нему обращаются с соответствующей просьбой, но заключение это отнюдь не имеет силы останавливать движение данного дела.</w:t>
      </w:r>
    </w:p>
    <w:p w14:paraId="23C024BD"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одобрило указанные выше три доклада реквизиционной комиссии. Доклад той же комиссии о наложении секвестра на механический и чугунолитейный завод А. О. Линника в Житомире был Совещанием отклонен.</w:t>
      </w:r>
    </w:p>
    <w:p w14:paraId="1D4E1E4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заслушало осведомительный доклад начальника главного артиллерийского управления генерала-лейтенанта А. А. Маниковского о ходе поставок предметов артиллерийского снабжения армии за октябрь месяц. По заслушании доклада член Государственной Думы Н. Е. Марков сообщил полученные им с фронта сведения о том, что в некоторых местах наши орудия, по-видимому, недостаточно часто обмениваемые, отличаются крайней неметкостью стрельбы и иногда расстреливают наши же окопы. Член Государственной Думы А. И. Шингарев заявил, что и ему известны такие же факты, причем, по имеющимся у него сведениям, они наблюдались в тех случаях, когда при близости наших окопов от неприятельских применялись старые тяжелые орудия плохой конструкции. Генерал-лейтенант А. А. Маниковский подтвердил правильность данного А. И. Шингаревым объяснения и указал, что главное артиллерийское управление предупреждало об опасности применения артиллерии 1877 г. в тех местах фронта, где линии наших окопов подходят близко к неприятельским. Действительный статский советник В. П. Литвинов-Фалинский, высказав удовлетворение по поводу существенных успехов, достигнутых артиллерийским ведомством, полагал желательным, чтобы сведения о росте производства внутри России предметов снабжения армии были опубликованы в виде процентных сравнений. Пожелание это было поддержано членом Государственного Совета графом С. А. Толем и членом Государственной Думы А. И. Шингаревым.</w:t>
      </w:r>
    </w:p>
    <w:p w14:paraId="58EB9B4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главный уполномоченный по снабжению металлами генерал от инфантерии А. 3. Мышлаевский выступил с докладом о результатах произведенного комитетом по делам металлургической промышленности учета производительности русских металлургических заводов и о распределении металлов между потребностями ведомств и общественных организаций на октябрь месяц. Общая производительность русских металлургических заводов, учет коей был произведен с участием представителей металлургической промышленности, составляет 21 миллион пудов металла в месяц. За вычетом чугунного литья, кровельного железа, а также того количества прокатного материала, которое производится Петроградскими и казенными горными заводами и ими же потребляется, в распределение поступает I6-I6 1/2 миллионов пудов металла в месяц.</w:t>
      </w:r>
    </w:p>
    <w:p w14:paraId="61B0A957"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заявленные на октябрь потребности составляли 21 1/2 миллионов пудов: таким образом образовался дефицит около 25 %, что и вызвало необходимость неполного удовлетворения большинства заявленных потребностей. Однако необходимо принять во внимание, что некоторые потребности еще не учтены, потребность фронта вошла в требования ведомств далеко не полностью и, наконец, потребность населения остается ныне в значительной степени неудовлетворенной. При учете всех этих потребностей дефицит достигнет 50 %, то есть составит 8 миллионов пудов металла в месяц. Для покрытия этого дефицита необходим крупный заграничный заказ на металлы и на простейшие металлические изделия.</w:t>
      </w:r>
    </w:p>
    <w:p w14:paraId="515D516F"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обеспечении русских металлургических заводов материалами и достаточным количеством рабочих рук возможно рассчитывать на некоторое расширение их производительности. Наконец, ведомствам надлежит по возможности сокращать свои потребности в металле, не рассчитывая их слишком широко.</w:t>
      </w:r>
    </w:p>
    <w:p w14:paraId="0409FF9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член Государственной Думы А. И. Коновалов ознакомил Совещание с выводами, к коим пришел центральный военно-промышленный комитет, равным образом производивший учет производительности русских металлургических предприятий и общей нашей потребности в металлах. Производительность металлургических заводов и количество подлежащего ежемесячному распределению металла определяются центральным военно-промышленным комитетом в тех же цифрах, какие были доложены Совещанию главным уполномоченным по снабжению металлами, но общая ежемесячная потребность в металле, включая потребность частного рынка, неудовлетворение коей грозит расстройством экономической жизни страны, — составляет, по исчислению комитета, 26 миллионов пудов в месяц. Таким образом, ежемесячный дефицит равняется 10 миллионам пудов. По мнению центрального военно-промышленного комитета, рассчитывать на расширение производительности русских металлургических предприятий, в ближайшем по крайней мере времени, не приходится. Нужны энергичные меры в отношении обеспечения этих предприятий постоянным рабочим составом и своевременной доставкой топлива и материалов для того, чтобы удержать их производительность на теперешнем ее уровне. Вследствие сего комитет считает крупный заграничный заказ на металлы неотложным, в частности представляется возможным приобрести чугун в Швеции и заказать рельсы в Америке.</w:t>
      </w:r>
    </w:p>
    <w:p w14:paraId="0E9E3B4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Представитель главного по снабжению армии комитета Всероссийских земского и городского союзов А. Г. Хрущов высказал, что дальнейшее сокращение ведомствами и организациями их потребности в металле едва ли возможно. Заявленные на октябрь требования представляют собою потребности, исчисленные в минимальном размере, и эти минимальные потребности были удовлетворены не полностью, а лишь в том или ином проценте. В частности, «Земгор», потребность коего удовлетворена лишь в 60 %, не сможет выполнить принятого им от главного интендантского управления заказа на повозки, и следовательно, соответствующие требования фронта останутся неисполненными. Положение представляется крайне серьезным, и необходимо приложить все усилия к расширению производительности русской металлургической промышленности, обратившись с призывом к самодеятельности страны.</w:t>
      </w:r>
    </w:p>
    <w:p w14:paraId="67544E28"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М. А. Стахович полагал необходимым прежде всего безотлагательно принять меры к получению необходимого для покрытия дефицита количества металла за границей, с тем чтобы министерство финансов ныне же предприняло шаги к обеспечению всей предположенной операции по закупке металлов и заказам металлических изделий надлежащей валютой. Только после разрешения этой первейшей и не терпящей отлагательства задачи можно будет приступить к выполнению программы расширения производительности русских металлургических заводов.</w:t>
      </w:r>
    </w:p>
    <w:p w14:paraId="2847460D"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А. И. Шингарев высказал, что вопрос о металлах после продовольственного является едва ли не наиболее важным вопросом настоящего момента. Ежемесячный недостаток металла может привести, в конце концов, к опасному кризису в деле снабжения армии. Устранение этого недостатка средствами русской промышленности представляется маловероятным. Предварительным условием развития производительности металлургических заводов должно явиться разрешение рабочего вопроса, неразрывно связанного ныне с вопросом продовольственным, а также устранение неналаженности транспорта.</w:t>
      </w:r>
    </w:p>
    <w:p w14:paraId="51571B5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сего времени задачи эти не могли быть разрешены, и нет оснований надеяться, что они будут разрешены в ближайшем будущем. Поэтому крупный заграничный заказ на металлы является совершенно необходимым. Но едва ли окажется возможным приобрести за границей все то количество металла, в котором мы нуждаемся. В настоящее время и на мировом рынке металлы достать нелегко. Кроме того, при столь крупном заграничном заказе неизбежно возникнут затруднения с валютой.</w:t>
      </w:r>
    </w:p>
    <w:p w14:paraId="15BFCDE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таких условиях нам необходимо в области потребления металлов вступить на путь самоограничения. По всем ведомствам и организациям должен быть произведен пересмотр заказов, для выполнения коих нужны металлы, и все заказы, не имеющие непосредственного отношения к делу обороны и не являющиеся неотложными, должны быть отсрочены до окончания войны. В целях более экономного использования металлов надлежит также организовать систематический сбор металлического лома на фронте и внутри страны.</w:t>
      </w:r>
    </w:p>
    <w:p w14:paraId="7A4B5B87"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князь А. Н. Лобанов-Ростовский высказал со своей стороны пожелание о планомерной реквизиции металла, находящегося в руках частных лиц и составляющего предмет спекуляции.</w:t>
      </w:r>
    </w:p>
    <w:p w14:paraId="38033BD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М. С. Аджемов доложил Совещанию о некоторых личных своих наблюдениях, касающихся деятельности металлургических заводов на юге России. Производительность нескольких из этих заводов не использована в полной мере вследствие того, что часть заказов, например на рельсы, дана им еще по прежним дешевым ценам.</w:t>
      </w:r>
    </w:p>
    <w:p w14:paraId="6F1C3D7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надзора за деятельностью предприятий, необходимо, в отношении таких заказов, пересмотреть и повысить цены. Затруднения в области железнодорожного транспорта не могут считаться устраненными. Местные агенты министерства путей сообщения проявляют иногда крайне формальное отношение к исполнению своих обязанностей, распределяя по дням количество вагонов, подлежащее подаче в течение недели таким образом, что заводы фактически лишены возможности погрузить все предназначенные для них вагоны. За последнее время заводы испытывают большие затруднения в области обеспечения рабочих продовольствием. Заводоуправлениям приходится брать на себя дело, организация коего должна была бы составлять предмет попечения государственной власти. В связи с этим М. С. Аджемов выразил сожаление по поводу того, что Председатель Совещания не признал возможным назначить соединенное заседание Особых Совещаний по обороне государства и по продовольственному делу для обсуждения вопроса о снабжении продовольствием обслуживающих оборону предприятий.</w:t>
      </w:r>
    </w:p>
    <w:p w14:paraId="296ED03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В. И. Карпов присоединился к мнению М. С. Аджемова о необходимости пересмотреть цены некоторых из предоставленных металлургическим заводам заказов. Член Государственного Совета Н. Ф. фон Дитмар указал на затруднения, испытываемые предприятиями южного горнозаводского района, и на те общие меры, которые должны быть приняты в отношении этих предприятий в области рабочего вопроса, продовольственного дела и транспорта. Подобные же указания были сделаны членом Государственного Совета Ф. А. Ивановым в отношении Уральских металлургических заводов. Представители металлургической промышленности И. И. Ефрон, П. А. Тискотон и С. А. Эрдели высказали, что расширение производительности металлургических заводов, в коем прежде всего заинтересованы собственники предприятий, встречаются с препятствиями, устранить которые сами предприятия не в силах. Ходатайства заводов о предоставлении отсрочек рабочим и о возвращении квалифицированных рабочих из армии удовлетворяются далеко не полностью. Заводы не обеспечены своевременной доставкой необходимых материалов. Наконец, неполучение достаточного количества топлива равным образом делает невозможным какое-либо увеличение производства.</w:t>
      </w:r>
    </w:p>
    <w:p w14:paraId="1B3629F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главного артиллерийского управления генерал-лейтенант А. А. Маниковский полагал, однако, что производительность некоторых частных металлургических заводов может быть увеличена и при настоящих условиях, и для выяснения этого вопроса считал необходимым произвести обследование металлургических предприятий. Начальник управления железных дорог статский советник С. М. Богашев, оспаривая правильность сделанных в заседании ссылок на общую неналаженность транспорта, указал, что частичные затруднения в железнодорожных перевозках возникают иногда вследствие экстренных требований фронта. Что же касается недогруза вагонов, то он в значительной мере объясняется несвоевременным предъявлением груза. Так, например, во время частичного кризиса в железнодорожных перевозках, имевшего место в минувшем октябре, вагоны, доставленные по требованию товарищества нефтяного производства «Бр. Нобель» к волжским пристанским складам, не были засим полностью использованы названным товариществом. Член Государственной Думы Н. Е. Марков высказал, что металлургические заводы, обслуживающие нужды обороны, должны быть милитаризованы. К заводовладельцам надлежит предъявлять строжайшие требования о возможном увеличении производства на заводах. Для поднятия же производительности рабочего труда надлежит обусловить увеличение заработной платы повышением таковой производительности.</w:t>
      </w:r>
    </w:p>
    <w:p w14:paraId="07F3CE3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указания начальника управления железных дорог статского советника С. М. Богашева на неиспользование фирмою «Бр. Нобель» затребованных ею вагонов Н. Е. Марков просил занести в журнал, что он полагал бы необходимым расследовать это обстоятельство и в случае установления виновности владельцев фирмы — предать их суду. Со своей стороны член Государственной Думы А. А. Добровольский напомнил Совещанию, что своевременно оно высказало пожелание о представлении министерством путей сообщения подробной справки по вопросу о затруднениях в области железнодорожных перевозок нефтяных продуктов, и полагал необходимым вторично высказать то же пожелание.</w:t>
      </w:r>
    </w:p>
    <w:p w14:paraId="2F3B727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Председатель Совещания генерал от инфантерии Д. С. Шуваев указал, что большинство членов Совещания остановилось на мысли о необходимости безотлагательно принять меры к обеспечению существующей потребности в металлах путем крупного заграничного заказа, в размере установленного дефицита. Равным образом признано необходимым, чтобы ведомства произвели пересмотр своих заказов, для исполнения коих нужны металлы, с тем чтобы заказы, не имеющие прямого отношения к обороне государства и не являющиеся неотложными, были отсрочены до окончания войны. Что же касается сделанных членами Совещания указаний на недочеты в отношении обеспечения заводов рабочей силой, материалами и топливом, а равно в области продовольственного дела и транспорта, то возможные меры к устранению этих недочетов уже принимаются. В заключение генерал от инфантерии Д. С. Шуваев высказал, что обследование металлургических предприятий, с целью выяснить насколько служебный персонал и рабочий состав заводов прилагают все усилия к возможному увеличению производства, представляется желательным.</w:t>
      </w:r>
    </w:p>
    <w:p w14:paraId="16A23E0F"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член Государственной Думы А. А. Добровольский выступил с внеочередным заявлением по вопросу о неправильностях, замечаемых в перевозке грузов по Китайской Восточной железной дороге. А. А. Добровольский напомнил Совещанию о тех затруднениях, какие минувшим летом имели место в вывозе грузов из Владивостока, когда задерживались доставкою необходимые для обороны предметы, как, например, медь, из-за отсутствия коей нарушался правильный ход работы на патронных заводах. Ввиду той тревоги, которую вселяло такое положение дела, А. А. Добровольский, участвуя в заседании Особого Совещания по перевозкам при рассмотрении отчета о работе железнодорожной сети за первую половину августа, просил дать объяснение отмеченного в этом отчете несоблюдения Китайской Восточной дорогой преимущественной перед местными перевозками погрузки во Владивостоке. Председательствовавший в упомянутом заседании Особого Совещания по перевозкам дал тогда разъяснение, что Китайская Восточная дорога, проходящая по территории чужого государства, находится в исключительном положении и не подчинена министерству путей сообщения, но вместе с тем обещал, что необходимые сношения с дорогой будут немедленно сделаны через министерство финансов. Тем не менее в опубликованном в конце октября «Обзоре грузовых перевозок за время с 16 по 31 сентября 1916 г.» управление железных дорог приводит дословно следующую справку: «Во Владивостоке за отчетной период погружено было в среднем 123 вагона в сутки; недогруз за указанный период составлял в среднем 177 вагонов. Из рассмотрения работ Китайской Восточной дороги выяснилось, что одновременно со столь значительным недогрузом во Владивостоке грузов государственной важности, на прочих станциях дороги происходила усиленная погрузка грузов не только внеочередных, но также и очередных, как в порожнем, так и в грузовом направлениях.</w:t>
      </w:r>
    </w:p>
    <w:p w14:paraId="6933733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несмотря на наличие во Владивостоке значительного количества грузов, ожидающих погрузки, Китайская Восточная дорога не использовала около 300 американских полувагонов, находившихся во Владивостоке в свободном состоянии». Если даже допустить, что промедление в вывозе Владивостокских грузов в первой половине августа имело место по непониманию их значения высшей администрацией Китайской Восточной дороги, то недогруз ради иных перевозок свыше 2500 вагонов во второй половине сентября представляется уже умышленным нарушением полученного распоряжения, обусловленного требованиями обороны государства. Между тем предприятие поименованной дороги связано с Россией следующими отношениями: оно имеет в аренде казенную Уссурийскую железную дорогу: акции его на сумму около 200 миллионов рублей находятся в портфеле государственного казначейства; правление помещается в Петрограде и личный состав его, равно как и линейных служащих, — русские подданные, из коих многие получают добавочное вознаграждение по обстоятельствам военного времени; кроме того, во главе правления в Петрограде стоит русский чиновник — тайный советник Венцель, а во главе линейной администрации — генерал русской службы Хорват. При таких обстоятельствах направление работы Китайской Восточной дороги вразрез с полученными ею от русских правительственных органов указаниями не может быть терпимо, а воздействие на администрацию, не доступное для министерства путей сообщения, по заявлению его чинов, является легко осуществимым путем устранения русских должностных лиц, стоящих во главе предприятия и своим упорным противодействием или же неспособностью организовать дело представляющих явную опасность для обороны государства. Принятие решительных в указанном направлении мер является, по мнению А. А. Добровольского, тем более необходимым, что происшедшее в конце октября разрушение взрывом пристани Бакарицы в Архангельске делает Владивосток на некоторое время единственным портом для ввоза в Россию из-за границы предметов снабжения армии.</w:t>
      </w:r>
    </w:p>
    <w:p w14:paraId="75D87798"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представитель центрального военно-промышленного комитета горный инженер П. П. Казакевич выступил с внеочередным заявлением следующего содержания: за последние дни спокойное течение работ на некоторых Петроградских заводах, обслуживающих оборону, нарушалось вторжением в помещение завода посторонних лиц, производивших беспорядок и побуждавших рабочих, иногда с применением насилия, прекратить работу; действия этих лиц приводили в конце концов к приостановке работ на заводах на некоторое время, несмотря на то что ни на одном из заводов не было предварительных собраний с объявлением забастовки и рабочие не выставляли никаких требований: в результате многие рабочие были, по приказанию главного начальника Петроградского военного округа, лишены отсрочек призыва и ныне рассчитываются заводской администрацией. Подобное положение вещей, вызывающее брожение в рабочей среде, может привести к дальнейшим осложнениям в ходе работ обслуживающих оборону заводов.</w:t>
      </w:r>
    </w:p>
    <w:p w14:paraId="0C710845"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А. С. Стишинский сообщил, что до него также дошли подобные сведения, и полагал необходимым просить Председателя Совещания принять меры как к отмене взыскания, наложенного на рабочих, не виновных в умышленном прекращении работ, так и к производству строжайшего расследования обстоятельств, сопровождавших случаи беспрепятственного проникновения в заводские помещения посторонних лиц, действия коих приводили к временной приостановке работ на заводах.</w:t>
      </w:r>
    </w:p>
    <w:p w14:paraId="6756F0E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Совещания генерал от инфантерии Д. С. Шуваев заявил, что вопрос, возбужденный представителем центрального военно-промышленного комитета, будет обсужден им совместно с главным начальником Петроградского военного округа.</w:t>
      </w:r>
    </w:p>
    <w:p w14:paraId="0D64530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был объявлен перерыв заседания до 9 часов вечера.</w:t>
      </w:r>
    </w:p>
    <w:p w14:paraId="5CD1816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возобновлении заседания Совещание заслушало доклад подготовительной комиссии по общим вопросам о проекте учреждения органа для объединения заданий по железнодорожным перевозкам для нужд учреждений и предприятий, работающих на оборону государства120. При вторичном обсуждении этого вопроса большинство комиссии высказалось против образования особого органа для объединения указанных заданий, полагая, что задача такого объединения может быть возложена, распоряжением Военного Министра, на начальника отдела военных сообщений главного управления генерального штаба, являющегося вместе с тем представителем военного ведомства во временном распорядительном комитете по железнодорожным перевозкам. За создание особого органа высказались член Государственного Совета В. И. Тимирязев и начальник отдела военных сообщений главного управления генерального штаба генерал-майор С. С. Всеволожский. Последний указал, что представитель военного ведомства в распорядительном комитете защищает интересы только казенных заводов. Требования же частных заводов, работающих на оборону, направляемые ими через заводские совещания или через довольствующие управления, поступают в распорядительный комитет необъединенными и несогласованными. Задача объединения этих требований представляется достаточно сложной и едва ли может быть возложена на отдел военных сообщений без ущерба для выполнения им основных своих функций.</w:t>
      </w:r>
    </w:p>
    <w:p w14:paraId="6C5EABD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Большинство членов Совещания полагало, однако, что новый порядок объединения требований частных предприятий, обслуживающих оборону, на железнодорожные перевозки может быть установлен путем преподания соответствующих инструкций заводским совещаниям и довольствующим управлениям. Вместе с тем возложение на отдел военных сообщений новых функций должно, конечно, сопровождаться расширением его делопроизводства и соответственным увеличением личного состава. По обмене мнениями Совещание одобрило заключение большинства комиссии.</w:t>
      </w:r>
    </w:p>
    <w:p w14:paraId="06F3BD10"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заслушало доклад той же комиссии об издании обязательного постановления о порядке изготовления валяной обуви в Нижегородской губернии. Вопрос об издании такового постановления был возбужден Нижегородским районным уполномоченным в целях осуществления предписания Председателя Особого Совещания по обороне государства от 8 ноября 1915 г., коим предлагалось названному уполномоченному обязать все промышленные предприятия Нижегородской губернии, вырабатывающие валяную обувь, работать исключительно на нужды военного ведомства, по нарядам общественных организаций. Совещание признало, однако, издание проектированного постановления, имеющего целью нормировать работу не только промышленных предприятий, но и отдельных кустарей, нежелательным по существу и вместе с тем признало невозможными с формальной стороны опубликование такого рода постановления губернатором на основании ст. 26 положения о мерах к охранению государственного порядка и общественного спокойствия.</w:t>
      </w:r>
    </w:p>
    <w:p w14:paraId="4FA8D3D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Доклады той же комиссии: </w:t>
      </w:r>
    </w:p>
    <w:p w14:paraId="1AD3044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дополнительном заказе 3 900 000 касок и об открытии главному интендантскому управлению на оплату этих касок, а равно 2 000 000 касок, заказанных ранее за границей, кредита в общей сумме 21 861 000 руб. и </w:t>
      </w:r>
    </w:p>
    <w:p w14:paraId="2C58856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выдаче аванса товариществу Тельминской суконной фабрики бр. Белоголовых по заказу главным интендантским управлением серошинельного сукна — были Совещанием одобрены.</w:t>
      </w:r>
    </w:p>
    <w:p w14:paraId="5B02267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был заслушан доклад подготовительной комиссии по авиационным вопросам о заказе акционерному обществу Русско-Балтийского вагонного завода аэропланов типа «Илья Муромец».</w:t>
      </w:r>
    </w:p>
    <w:p w14:paraId="7C8B8F7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Комиссия признала необходимым: </w:t>
      </w:r>
    </w:p>
    <w:p w14:paraId="110B539F"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возможно скорее установить, по соглашению со штабом Верховного главнокомандующего, точный тип воздушного корабля «Илья Муромец» для дачи Русско-Балтийскому заводу твердого заказа на целую серию таких кораблей;</w:t>
      </w:r>
    </w:p>
    <w:p w14:paraId="7A93C59D"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устроить на Русско-Балтийском заводе особый отдел по конструированию и усовершенствованию воздушных кораблей; всякие изменения в заказанных аппаратах производить распоряжением управления военного воздушного флота;</w:t>
      </w:r>
    </w:p>
    <w:p w14:paraId="1211037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приемку аппаратов возложить на приемную часть управления военного воздушного флота при участии приемщиков от эскадры воздушных кораблей.</w:t>
      </w:r>
    </w:p>
    <w:p w14:paraId="31BF71C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заслушав дополнительное к докладу сообщение члена Государственного Совета М. А. Стаховича, одобрило заключение комиссии.</w:t>
      </w:r>
    </w:p>
    <w:p w14:paraId="187DC9C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Равным образом были одобрены Совещанием доклады той же комиссии:</w:t>
      </w:r>
    </w:p>
    <w:p w14:paraId="2CB36868"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об отчуждении в казну земельных участков, расположенных в Сущевской части гор. Москвы, с последующей передачей их в долгосрочную аренду акционерному обществу «Дуке» для сооружения аэропланных мастерских и </w:t>
      </w:r>
    </w:p>
    <w:p w14:paraId="79B93AB0"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об отпуске 35 грузовых и 23 легковых автомобилей для снабжения авиационных заводов, — причем по этому последнему докладу начальником главного военно-технического управления генерал-лейтенантом Г. Г. Милеантом было указано, что удовлетворение заявленной потребности из запаса автомобилей, имеющегося в распоряжении управления, в полной мере представляется затруднительным.</w:t>
      </w:r>
    </w:p>
    <w:p w14:paraId="520D7B2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член Государственного Совета Ф. А. Иванов выступил с докладом, по делам эвакуационной комиссии, о перенесении вагонного завода акционерного общества «Двигатель» из гор. Ревеля на юг России и о выдаче названному обществу ссуды. Общество «Двигатель» возбудило ходатайство об эвакуации завода из Ревеля, ссылаясь на то, что испытываемые им в Ревеле затруднения в получении сырых материалов и топлива вынуждают его сокращать производительность завода. Комиссия нашла возможным разрешить обществу добровольную эвакуацию завода и выдать ему эвакуационную ссуду.</w:t>
      </w:r>
    </w:p>
    <w:p w14:paraId="6A39914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приняло, однако, во внимание те затруднения, которые при настоящих условиях неизбежно будут вызваны перевозкой по железным дорогам принадлежащего заводу имущества, а засим — оборудованием его на новом месте, для чего понадобится помимо денежных затрат значительный промежуток времени, в течение коего предприятие будет бездействовать, и признало предпочтительным оставить завод в Ревеле, не прерывая пользование его производительностью, хотя бы и в несколько сокращенном размере.</w:t>
      </w:r>
    </w:p>
    <w:p w14:paraId="3D8841E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перешло к рассмотрению выработанного комиссией по обеспечению рабочей силой обслуживающих оборону предприятий проекта правил об обязательном наряде на работы, назначаемом властью Председателя Особого Совещания по обороне государства. При постатейном обсуждении проекта Совещание признало необходимым внести в него нижеследующие изменения:</w:t>
      </w:r>
    </w:p>
    <w:p w14:paraId="2F549887"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ст. 1 — заменить слова: «в тех случаях» словами: «в тех исключительных случаях»; в конце статьи, после слова «наймом», добавить: «рабочих ни в месте производства работ, ни из других местностей».</w:t>
      </w:r>
    </w:p>
    <w:p w14:paraId="5B6C3E9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ст. 4 — добавить во втором абзаце, после слов «первоначально срока», слова: «хотя бы срок этот был определен менее, чем в три месяца».</w:t>
      </w:r>
    </w:p>
    <w:p w14:paraId="62A9447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Статья 5 была принята Совещанием в редакции меньшинства, предусматривающей применение обязательного наряда к лицам всех, а не только сельского, состояний, за исключением лиц духовного звания, состоящих на государственной или общественной службе, учащих и учащихся в учебных заведениях. Необходимость присоединиться к мнению меньшинства комиссии была мотивирована членом Государственного Совета М. А. Стаховичем и членом Государственной Думы А. А. Добровольским.</w:t>
      </w:r>
    </w:p>
    <w:p w14:paraId="12B4C335"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ст. 10 Совещание признало необходимым исключить указание на выработанные министерством торговли и промышленности нормы довольствия рабочих на обслуживающих оборону предприятиях, как не введенные в действие.</w:t>
      </w:r>
    </w:p>
    <w:p w14:paraId="3BB1754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примечании к ст. 10 — добавить в конце, после слова «работы», слова: «в том числе и правила о порядке и сроках выдачи заработной платы».</w:t>
      </w:r>
    </w:p>
    <w:p w14:paraId="21ED51B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ст. 11 — добавить после слов: «размер платы» слова (в скобках): «сдельной или поденной».</w:t>
      </w:r>
    </w:p>
    <w:p w14:paraId="28652F1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предусмотренной той же статьей выдачи привлеченным к обязательному наряду лицам, по окончании наряда, дополнительного вознаграждения в размере 50 % заработной платы, член Государственного Совета Ф. А. Иванов высказал уверенность, что такая 50 % прибавка к местной заработной плате неизбежно приведет к невозможности для предпринимателей обеспечить подсобные работы рабочей силой путем найма по добровольному соглашению. На этом основании Ф. А. Иванов высказался против предположенной прибавки. К мнению этому присоединились член Государственного Совета князь А. Н. Лобанов-Ростовский и представитель министерства финансов действительный статский советник А. И. Ефимович.</w:t>
      </w:r>
    </w:p>
    <w:p w14:paraId="4CCCCCD0"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член Государственного Совета А. С. Стишинский полагал необходимым установить означенное дополнительное вознаграждение, имея в виду, что лица, привлеченные к обязательному наряду, должны будут работать в особых условиях, иногда вне места своего жительства; кроме того, работа их будет временной, а не постоянной. Вместе с тем условия обязательного наряда, являющегося мерой исключительной, едва ли окажут какое-либо влияние на местную заработную плату.</w:t>
      </w:r>
    </w:p>
    <w:p w14:paraId="67DA35A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большинство членов Совещания высказалось за установление процентной прибавки. Член Государственного Совета Ф. А. Иванов воздержался от голосования и подал особое мнение.</w:t>
      </w:r>
    </w:p>
    <w:p w14:paraId="39485B2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ст. 12 Совещание, по предложению представителя министерства финансов действительного статского советника А. И. Ефимовича, нашло нужным добавить после слов «с надбавкой 50 %» слова: «причем вознаграждение за лошадей с указанною надбавкою не должно превышать вознаграждения, причитающегося за лошадей соответствующего сорта, поставляемых по военно-конской повинности».</w:t>
      </w:r>
    </w:p>
    <w:p w14:paraId="27DE803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указанными изменениями выработанный комиссией проект был Совещанием одобрен.</w:t>
      </w:r>
    </w:p>
    <w:p w14:paraId="1DE9F15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член Государственного Совета И. А. Шебеко доложил Совещанию заключения наблюдательной комиссии по вопросу о финансовом положении центрального военно-промышленного комитета.</w:t>
      </w:r>
    </w:p>
    <w:p w14:paraId="32DD2A6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Рассмотрев предоставленные в ее распоряжение данные, а именно доклад представителя государственного контроля в контрольной комиссии центрального военно-промышленного комитета М. М. Порошина и объяснения комитета по означенному докладу, наблюдательная комиссия признала, что в способе покрытия расходов центрального военно-промышленного комитета не усматривается ни нарушения требований закона, ни ущерба для интересов казны.</w:t>
      </w:r>
    </w:p>
    <w:p w14:paraId="69B1161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присоединилось к заключению комиссии.</w:t>
      </w:r>
    </w:p>
    <w:p w14:paraId="49A9A50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0C2C151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12320B9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Согласно докладам подготовительной комиссии по общим вопросам:</w:t>
      </w:r>
    </w:p>
    <w:p w14:paraId="24F47455"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Признать необходимым объединение заданий на железнодорожные перевозки для нужд учреждений и предприятий, работающих на оборону государства, возложив задачу такового объединения на начальника отдела военных сообщений главного управления генерального штаба, являющегося вместе с тем представителем военного ведомства во временном распорядительном комитете по железнодорожным перевозкам,</w:t>
      </w:r>
    </w:p>
    <w:p w14:paraId="511FA2BD"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одобрить заготовление главным интендантским управлением, сверх уже заказанных в России и за границей, еще трех миллионов девятисот тысяч (3 900 000) касок, открыв управлению на оплату этих 3 900 000 касок, а равно двух миллионов (2 000 000) касок, заказанных ранее за границей, кредит в общей сумме двадцать один миллион восемьсот шестьдесят одна тысяча (21 861 000) рублей,</w:t>
      </w:r>
    </w:p>
    <w:p w14:paraId="45B31FE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разрешить главному интендантскому управлению выдать товариществу Тельминской фабрики бр. Белоголовых аванс в размере, необходимом для приобретения шерсти для исполнения предоставленной товариществу поставки двадцати тысяч (20 000) аршин серошинельного сукна, но не свыше двадцати пяти тысяч (25 000) рублей, при условии контроля со стороны интендантства, согласно предложению Иркутского областного военно-промышленного комитета.</w:t>
      </w:r>
    </w:p>
    <w:p w14:paraId="03DBA25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Отклонить доклад подготовительной комиссии по общим вопросам об издании обязательного постановления о порядке изготовления валяной обуви, перчаток и чулок в Нижегородской губернии.</w:t>
      </w:r>
    </w:p>
    <w:p w14:paraId="1BEF6050"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Утвердить доклады подготовительной комиссии по авиационным вопросам:</w:t>
      </w:r>
    </w:p>
    <w:p w14:paraId="494E90D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заказе акционерному обществу Русско-Балтийского вагонного завода аэропланов типа «Илья Муромец»,</w:t>
      </w:r>
    </w:p>
    <w:p w14:paraId="66174F4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об отпуске грузовых и легковых автомобилей для снабжения авиационных заводов, с тем чтобы указанная в докладе потребность была удовлетворена в мере возможности,</w:t>
      </w:r>
    </w:p>
    <w:p w14:paraId="274992C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отчуждении в казну земельных участков, расположенных в Сущевской части гор. Москвы, с последующей передачей их в долгосрочную аренду акционерному обществу «</w:t>
      </w:r>
      <w:r w:rsidRPr="00B36624">
        <w:rPr>
          <w:rFonts w:ascii="Times New Roman" w:hAnsi="Times New Roman" w:cs="Times New Roman"/>
          <w:color w:val="000000" w:themeColor="text1"/>
          <w:sz w:val="16"/>
          <w:szCs w:val="16"/>
          <w:highlight w:val="yellow"/>
        </w:rPr>
        <w:t>Дукс»</w:t>
      </w:r>
      <w:r w:rsidRPr="00B36624">
        <w:rPr>
          <w:rFonts w:ascii="Times New Roman" w:hAnsi="Times New Roman" w:cs="Times New Roman"/>
          <w:color w:val="000000" w:themeColor="text1"/>
          <w:sz w:val="16"/>
          <w:szCs w:val="16"/>
        </w:rPr>
        <w:t xml:space="preserve"> для сооружения аэропланных мастерских.</w:t>
      </w:r>
    </w:p>
    <w:p w14:paraId="4C911F1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Отклонить доклад реквизиционной комиссии о наложении секвестра на механический и чугунолитейный завод А. О. Линника, находящийся в гор. Житомире</w:t>
      </w:r>
    </w:p>
    <w:p w14:paraId="766332D6"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Утвердить доклады реквизиционной комиссии:</w:t>
      </w:r>
    </w:p>
    <w:p w14:paraId="56A22863"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об отклонении ходатайства начальника офицерской электротехнической школы о принудительном временном занятии участка земли в Петрограде, принадлежащего О. С. Константиновой.</w:t>
      </w:r>
    </w:p>
    <w:p w14:paraId="25F4467E"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об отклонении ходатайства правления общества Триумфальной бумагопрядильной и ткацкой мануфактуры в Петрограде об освобождении от принудительного занятия для Охтенского завода взрывчатых веществ принадлежащего обществу каменного здания,</w:t>
      </w:r>
    </w:p>
    <w:p w14:paraId="2741122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отклонении ходатайства правления Китайской Восточной железной дороги об освобождении от реквизиции шести верст дековилевских путей, подвижного состава и паровоза, принадлежащих г. Скидельскому.</w:t>
      </w:r>
    </w:p>
    <w:p w14:paraId="0662863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Признать необходимым, чтобы местные органы, приводящие в исполнение постановления Председателя Особого Совещания по обороне государства о реквизиции, безотлагательно извещали по телеграфу реквизиционную при Особом Совещании комиссию об исполнении каждого полученного ими предписания о реквизиции.</w:t>
      </w:r>
    </w:p>
    <w:p w14:paraId="0CC2AA5F"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Отклонить доклад эвакуационной комиссии о перенесении вагонного завода акционерного общества «Двигатель» из гор. Ревеля на юг России и о выдаче названному обществу ссуды.</w:t>
      </w:r>
    </w:p>
    <w:p w14:paraId="230EA43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Согласно заключению комиссии по обеспечению рабочей силой, обслуживающей оборону предприятий, внести в Совет Министров предположение об установлении в законодательном порядке правил об обязательном наряде на работы, назначаемом властью Председателя Особого Совещания по обороне государства — в редакции, одобренной Совещанием.</w:t>
      </w:r>
    </w:p>
    <w:p w14:paraId="03BE2062"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Сообщить министру финансов о заявлении, сделанном в заседании Совещания членом Государственной Думы А. А. Добровольским относительно неправильностей, замечаемых в перевозке грузов по Китайской Восточной железной дороге.</w:t>
      </w:r>
    </w:p>
    <w:p w14:paraId="2FECF9A3"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Ввиду выяснившейся невозможности удовлетворить полностью существующую потребность в металлах средствами русской металлургической промышленности, признать необходимым безотлагательно принять меры к обеспечению этой потребности путем заграничного заказа на металлы, в размере установленного дефицита.</w:t>
      </w:r>
    </w:p>
    <w:p w14:paraId="3131B83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целях сокращения потребления металлов, признать необходимым пересмотр ведомствами производимых ими построек и проч[их] работ, для исполнения коих нужны металлы, с тем чтобы производство работ, не имеющих прямого отношения к обороне государства и не являющихся неотложными, было отсрочено до окончания войны.</w:t>
      </w:r>
    </w:p>
    <w:p w14:paraId="5B759D5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делопроизводитель военный советник А. Терне.</w:t>
      </w:r>
    </w:p>
    <w:p w14:paraId="4A22717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за делопроизводителя</w:t>
      </w:r>
    </w:p>
    <w:p w14:paraId="2666DD8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534D904F"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журналу № 118.</w:t>
      </w:r>
    </w:p>
    <w:p w14:paraId="61A601B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МНЕНИЕ.</w:t>
      </w:r>
    </w:p>
    <w:p w14:paraId="389D7DBC"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использовании рабочей силы русская промышленность, изготовляющая предметы обороны, встретилась со значительным затруднением в виде невозможности ни за какую плату найти рабочих на некоторые, иногда весьма необходимые в целях государственной обороны, подсобные работы.</w:t>
      </w:r>
    </w:p>
    <w:p w14:paraId="0CED797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особой важности таких работ, а также признавая, что в России существует значительный кадр лиц, свободных от несения каких-либо повинностей, связанных с государственной обороной, Особое Совещание по обороне государства исходя из практики иностранных государств решило пойти навстречу промышленности и внести в дело обеспечения предприятий рабочей силой на такие исключительные случаи известный порядок, связанный в случаях необходимости с принудительностью труда в виде известной натуральной повинности.</w:t>
      </w:r>
    </w:p>
    <w:p w14:paraId="0D5A118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этой целью особой комиссии под председательством А. С. Стишинского было поручено разработать проект правил об обязательном труде применительно к тем нарядам, коими на фронте производятся спешные работы, имеющие стратегическое значение.</w:t>
      </w:r>
    </w:p>
    <w:p w14:paraId="535FBB44"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представила на решение Особого Совещания проект, с коим, поскольку он отвечает исключительности переживаемого Россией момента, можно было бы согласиться, если бы вопрос принудительного наряда для исполнения срочных работ не был подвергаем столь сложной и длительной процедуре, как то предусматривается пунктами 1,3, а также пунктом 11, которым нарушается вся система правил, как исключительных, проистекающих из-за невозможности на известную, необходимую, подсобную работу, в большинстве случаев имеющую срочный характер и не терпящую длительных переговоров, найти рабочих путем найма — добровольного соглашения.</w:t>
      </w:r>
    </w:p>
    <w:p w14:paraId="1A9FFB45"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такой исключительности применения принудительного труда гласит пункт 1-й проекта, по которому обязательный наряд может быть предоставлен в тех случаях, когда исполнение работ, необходимых для потребности государственной обороны, не может быть обеспечено наймом.</w:t>
      </w:r>
    </w:p>
    <w:p w14:paraId="06773833"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Пунктом 11 проекта правил устанавливается принцип, в силу коего рабочие привлекаются к нарядным работам за плату, определившуюся к моменту назначения наряда на месте их жительства, с прибавкой в 50 %.</w:t>
      </w:r>
    </w:p>
    <w:p w14:paraId="26B39D7F"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Естественным следствием введения такого принципа оплаты явится полная невозможность обеспечения подсобных работ рабочими путем найма — добровольного соглашения.</w:t>
      </w:r>
    </w:p>
    <w:p w14:paraId="53ADE7F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Находя невозможным введение такого принципа, который, по моему мнению, вместо порядка, внесет в серьезное дело обеспечения государственной обороны продуктами снаряжения лишь расстройство, я позволяю себе, в дополнение своих личных разъяснений по сему предмету, утверждать, что с проведением в жизнь означенных правил в принятой Особым Совещанием редакции всем заводам, продуктивная работа которых, главным образом, базируется на успешно и в срок произведенных подсобных работах, угрожает катастрофическое расстройство.</w:t>
      </w:r>
    </w:p>
    <w:p w14:paraId="51A94FA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Первой жертвой будет Урал, где казенные и частные заводы, без исключения работающие на государственную оборону и дающие свыше 50 миллионов пудов лучшего для обороны металла, связаны с целым рядом подсобных работ, успешное выполнение которых зависит от времени года, в виде добычи руд, рубки дров, выжига угля, различного рода гужевых сезонных перевозок и, наконец, весеннего сплава по местным рекам.</w:t>
      </w:r>
    </w:p>
    <w:p w14:paraId="6762118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Руда в большинстве случаев может быть добыта в период май — август; рубка дров занимает апрель — июнь, сентябрь — ноябрь; гужевые перевозки руды, дров, угля, флюсов — декабрь — февраль и сплавы дров к заводам и углевыжигательным печам — в период дружного таяния снегов.</w:t>
      </w:r>
    </w:p>
    <w:p w14:paraId="38479A60"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периоды работ очень кратковременны, а предусмотренное означенными правилами разрешение принудительных работ от Председателя Особого Совещания по обороне государства по сношении с губернаторами, да еще по обсуждении в Особом Совещании, а, может быть, предварительно и в комиссиях, не надо скрывать, сопряжено с длительной потерей времени, и мое глубокое убеждение, что при таком порядке разрешение на наряд будет получено тогда, когда лучшие зимние дороги будут испорчены снежными заносами, а двухнедельная сплавная способность горной речки утрачена.</w:t>
      </w:r>
    </w:p>
    <w:p w14:paraId="2DFA140A"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Правила должны быть конструированы так, чтобы местные власти могли без потери времени произвести ту или иную в целях государственной обороны работу в зависимости от местных географических и климатических условий.</w:t>
      </w:r>
    </w:p>
    <w:p w14:paraId="6DDFA23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порядка вознаграждения, то предусмотренная правилами 50 % прибавка к местным платам, существующим к моменту наряда на работы, само собою разумеется, никогда не будет служить стимулом к добровольному соглашению, а наоборот, и те соглашения, которые существуют, будут нарушены, ибо выгодней исполнить работу по принудительному наряду, а не добровольно, так как требование ниже, а оплата труда на 50 % выше.</w:t>
      </w:r>
    </w:p>
    <w:p w14:paraId="375E147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избежание того, чтобы не было злостного уклонения от работ, а также чтобы не было и злоупотреблений правилами принудительных работ со стороны работодателей, считал бы более рациональным за принудительный труд уплачивать рабочим 75 % местной расценки, определяемой к моменту призыва на работу, и взыскивать с предпринимателя дополнительно 50 % в доход казны.</w:t>
      </w:r>
    </w:p>
    <w:p w14:paraId="2F449511"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Только таким путем возможно достигнуть рационального применения правил, при котором они разрешат предусматриваемую ими важную задачу обеспеч[е]вания рабочей силой важных для заводов, работающих на оборону, срочных подсобных работ.</w:t>
      </w:r>
    </w:p>
    <w:p w14:paraId="7517739B"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Подписал: член Государственного Совета Ф. Иванов.</w:t>
      </w:r>
    </w:p>
    <w:p w14:paraId="1FBAF79F"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Присоединяясь в принципе к особому мнению члена Государственного Совета Ф. А. Иванова, полагаю, что вопрос о величине расценки мог бы быть решен и в иных цифрах, но с тем чтобы расценка не превышала местной платы.</w:t>
      </w:r>
    </w:p>
    <w:p w14:paraId="62BA6168"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Подписал: Управляющий Отделом Промышленности Р. Ловягин.</w:t>
      </w:r>
    </w:p>
    <w:p w14:paraId="2337BA09" w14:textId="77777777" w:rsidR="00802E3E" w:rsidRPr="00B36624" w:rsidRDefault="00802E3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За делопроизводителя (20460).</w:t>
      </w:r>
    </w:p>
    <w:p w14:paraId="2BE8AA49" w14:textId="77777777" w:rsidR="00802E3E" w:rsidRPr="00B36624" w:rsidRDefault="00802E3E" w:rsidP="00615CF2">
      <w:pPr>
        <w:rPr>
          <w:rFonts w:ascii="Times New Roman" w:hAnsi="Times New Roman" w:cs="Times New Roman"/>
          <w:color w:val="000000" w:themeColor="text1"/>
          <w:sz w:val="16"/>
          <w:szCs w:val="16"/>
        </w:rPr>
      </w:pPr>
    </w:p>
    <w:p w14:paraId="2CBB17B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0898B1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A8DE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w:t>
      </w:r>
      <w:r w:rsidR="0056180D" w:rsidRPr="00B36624">
        <w:rPr>
          <w:rFonts w:ascii="Times New Roman" w:hAnsi="Times New Roman" w:cs="Times New Roman"/>
          <w:color w:val="000000" w:themeColor="text1"/>
          <w:sz w:val="16"/>
          <w:szCs w:val="16"/>
        </w:rPr>
        <w:t xml:space="preserve">(15) </w:t>
      </w:r>
      <w:r w:rsidRPr="00B36624">
        <w:rPr>
          <w:rFonts w:ascii="Times New Roman" w:hAnsi="Times New Roman" w:cs="Times New Roman"/>
          <w:color w:val="000000" w:themeColor="text1"/>
          <w:sz w:val="16"/>
          <w:szCs w:val="16"/>
        </w:rPr>
        <w:t>ноября 1916 в докладе начальника ГАУ военному министру за №165392 говорилось: «Наша частная промышленность, особенно металлообрабатывающая, взвинтила цены на все предметы боевого снабжения до степени ни с чем несообразной… Хотя при сравнении заготовочных цен наших союзников с ценами нашей частной промышленности и выясняется, насколько дешевле им обходятся предметы боевого снабжения в сравнении с нами, но все же следует отметить, что в общем гг. промышленники — и наши, и в союзных странах — проявили непомерные аппетиты к наживе».</w:t>
      </w:r>
    </w:p>
    <w:p w14:paraId="047AE6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Безусловно, за гарантированные военные заказы дрались. Как не драться — 152-мм фугасный снаряд, изготовленный на казенном заводе, обходился казне в 42 руб, а на частном — в 70 руб. Требуется определиться в ином — в причинах апатии крупных промышленных кругов в отношении танкового вопроса при готовности монарха и армии финансировать разработку БМ. Они его просто в упор не видели. Мы здесь же находим объяснение, почему этим занимались «малокалиберная» изобретательская контора Лебеденко и «индивидуал» Пороховщиков — свято место пусто не бывает (12111).</w:t>
      </w:r>
    </w:p>
    <w:p w14:paraId="79F265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00BC5F" w14:textId="25A40B85" w:rsidR="005D0C6A" w:rsidRDefault="005D0C6A"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2EF34ED" w14:textId="77777777" w:rsidR="005D0C6A" w:rsidRDefault="005D0C6A" w:rsidP="00615CF2">
      <w:pPr>
        <w:autoSpaceDE w:val="0"/>
        <w:autoSpaceDN w:val="0"/>
        <w:adjustRightInd w:val="0"/>
        <w:rPr>
          <w:rFonts w:ascii="Times New Roman" w:hAnsi="Times New Roman" w:cs="Times New Roman"/>
          <w:i/>
          <w:iCs/>
          <w:color w:val="000000" w:themeColor="text1"/>
          <w:sz w:val="16"/>
          <w:szCs w:val="16"/>
        </w:rPr>
      </w:pPr>
    </w:p>
    <w:p w14:paraId="3DCE586A" w14:textId="491AB3F5" w:rsidR="005D0C6A" w:rsidRPr="002D65D1" w:rsidRDefault="005D0C6A" w:rsidP="00615CF2">
      <w:pPr>
        <w:rPr>
          <w:rFonts w:ascii="Times New Roman" w:hAnsi="Times New Roman" w:cs="Times New Roman"/>
          <w:color w:val="0070C0"/>
          <w:sz w:val="16"/>
          <w:szCs w:val="16"/>
        </w:rPr>
      </w:pPr>
      <w:r>
        <w:rPr>
          <w:rFonts w:ascii="Times New Roman" w:hAnsi="Times New Roman" w:cs="Times New Roman"/>
          <w:color w:val="0070C0"/>
          <w:sz w:val="16"/>
          <w:szCs w:val="16"/>
        </w:rPr>
        <w:t>2 (</w:t>
      </w:r>
      <w:r w:rsidRPr="002D65D1">
        <w:rPr>
          <w:rFonts w:ascii="Times New Roman" w:hAnsi="Times New Roman" w:cs="Times New Roman"/>
          <w:color w:val="0070C0"/>
          <w:sz w:val="16"/>
          <w:szCs w:val="16"/>
        </w:rPr>
        <w:t>15</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ноября 1916 г. в Румынии авиация противника совершила налет на г. Сулин. На их перехват в воздух поднялись русские летчики и отогнали вражеские аэропланы. Одновременно под пулеметный огнь с земли попал немецкий летательный аппарат, появившийся над г. Бабадаг (область Добруджа), вынужденный повернуть назад (23405).</w:t>
      </w:r>
    </w:p>
    <w:p w14:paraId="3022BF10" w14:textId="77777777" w:rsidR="005D0C6A" w:rsidRPr="002D65D1" w:rsidRDefault="005D0C6A" w:rsidP="00615CF2">
      <w:pPr>
        <w:rPr>
          <w:rFonts w:ascii="Times New Roman" w:hAnsi="Times New Roman" w:cs="Times New Roman"/>
          <w:color w:val="0070C0"/>
          <w:sz w:val="16"/>
          <w:szCs w:val="16"/>
        </w:rPr>
      </w:pPr>
    </w:p>
    <w:p w14:paraId="633F240D" w14:textId="7C4735FD" w:rsidR="00CB0E8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0856E6DC" w14:textId="77777777" w:rsidR="00CB0E86" w:rsidRPr="00B36624" w:rsidRDefault="00CB0E86" w:rsidP="00615CF2">
      <w:pPr>
        <w:autoSpaceDE w:val="0"/>
        <w:autoSpaceDN w:val="0"/>
        <w:adjustRightInd w:val="0"/>
        <w:rPr>
          <w:rFonts w:ascii="Times New Roman" w:hAnsi="Times New Roman" w:cs="Times New Roman"/>
          <w:iCs/>
          <w:color w:val="000000" w:themeColor="text1"/>
          <w:sz w:val="16"/>
          <w:szCs w:val="16"/>
        </w:rPr>
      </w:pPr>
    </w:p>
    <w:p w14:paraId="08E33B20" w14:textId="77777777" w:rsidR="00CB0E86" w:rsidRPr="00B36624" w:rsidRDefault="00CB0E86" w:rsidP="00615CF2">
      <w:pPr>
        <w:pStyle w:val="ae"/>
        <w:spacing w:before="0" w:after="0"/>
        <w:rPr>
          <w:color w:val="000000" w:themeColor="text1"/>
          <w:sz w:val="16"/>
          <w:szCs w:val="16"/>
        </w:rPr>
      </w:pPr>
      <w:r w:rsidRPr="00B36624">
        <w:rPr>
          <w:color w:val="000000" w:themeColor="text1"/>
          <w:sz w:val="16"/>
          <w:szCs w:val="16"/>
        </w:rPr>
        <w:t>2-3 (15-16) ноября 1916 во французском городе Шантильи прошла конференция представителей стран Антанты, на которой обсуждались планы согласованных действий против Центральных держав на 1917 год (17045).</w:t>
      </w:r>
    </w:p>
    <w:p w14:paraId="105FECC1" w14:textId="77777777" w:rsidR="00CB0E86" w:rsidRPr="00B36624" w:rsidRDefault="00CB0E86" w:rsidP="00615CF2">
      <w:pPr>
        <w:autoSpaceDE w:val="0"/>
        <w:autoSpaceDN w:val="0"/>
        <w:adjustRightInd w:val="0"/>
        <w:rPr>
          <w:rFonts w:ascii="Times New Roman" w:hAnsi="Times New Roman" w:cs="Times New Roman"/>
          <w:iCs/>
          <w:color w:val="000000" w:themeColor="text1"/>
          <w:sz w:val="16"/>
          <w:szCs w:val="16"/>
        </w:rPr>
      </w:pPr>
    </w:p>
    <w:p w14:paraId="4B0A6F7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A623F4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6218E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ноября 1916 в Мекке Хуссейн был провозглашен королем арабской нации. Великобритания и Франция резко выступили против этих его действий, но чтобы в какой-то степени успокоить его, признали королем Хиджаза и предложили отложить решение спорных вопросов на послевоенный период (3871).</w:t>
      </w:r>
    </w:p>
    <w:p w14:paraId="606303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81C6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ноября 1916 первый полет совершил самолет С - первый, полностью разработанный Боингом (2274).</w:t>
      </w:r>
    </w:p>
    <w:p w14:paraId="7AB2E6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2E92EC" w14:textId="4F746291" w:rsidR="001417F6" w:rsidRPr="00B36624" w:rsidRDefault="00DA057C" w:rsidP="00615CF2">
      <w:pPr>
        <w:rPr>
          <w:rFonts w:ascii="Times New Roman" w:hAnsi="Times New Roman" w:cs="Times New Roman"/>
          <w:bCs/>
          <w:color w:val="000000" w:themeColor="text1"/>
          <w:sz w:val="16"/>
          <w:szCs w:val="16"/>
        </w:rPr>
      </w:pPr>
      <w:r>
        <w:rPr>
          <w:rFonts w:ascii="Times New Roman" w:hAnsi="Times New Roman" w:cs="Times New Roman"/>
          <w:bCs/>
          <w:color w:val="000000" w:themeColor="text1"/>
          <w:sz w:val="16"/>
          <w:szCs w:val="16"/>
        </w:rPr>
        <w:t>2</w:t>
      </w:r>
      <w:r w:rsidR="001417F6" w:rsidRPr="00B36624">
        <w:rPr>
          <w:rFonts w:ascii="Times New Roman" w:hAnsi="Times New Roman" w:cs="Times New Roman"/>
          <w:bCs/>
          <w:color w:val="000000" w:themeColor="text1"/>
          <w:sz w:val="16"/>
          <w:szCs w:val="16"/>
        </w:rPr>
        <w:t xml:space="preserve"> (15) ноября </w:t>
      </w:r>
      <w:r w:rsidR="001417F6" w:rsidRPr="00B36624">
        <w:rPr>
          <w:rFonts w:ascii="Times New Roman" w:hAnsi="Times New Roman" w:cs="Times New Roman"/>
          <w:color w:val="000000" w:themeColor="text1"/>
          <w:sz w:val="16"/>
          <w:szCs w:val="16"/>
        </w:rPr>
        <w:t>в 1916 году состоялся первый полёт гидроплана «Boeing» «Model C». Известный под обозначением «C-4» (четвертый самолет, принадлежавший фирме "Boeing", хотя он был лишь третьей ее разработкой), «Boeing» «Model 2» был аналогичен «Model 1», но верхнее крыло с увеличенным поперечным "V" вынесли вперед и изменили внутренние стойки. Кроме того, переделали хвостовое оперение - задний поплавок и неподвижную часть стабилизатора убрали, оставив только руль высоты, зато добавили неподвижный киль перед рулем направления. Построен только один экземпляр, после испытаний его разобрали, хотя в августе 1918 года снова собрали и облетали. «Model 3» отличался от предшественника лишь измененными центральными стойками верхнего крыла.</w:t>
      </w:r>
    </w:p>
    <w:p w14:paraId="61C74A90" w14:textId="77777777" w:rsidR="001417F6" w:rsidRPr="00B36624" w:rsidRDefault="001417F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Построили три машины – «C-5», «C-6» и «C-11». ВМФ США приобрел две из них для оценки в качестве учебных. Это был первый коммерчески успешный самолёт Уильяма Боинга, выпущенный для ВМФ США в 56 экземплярах (14831).</w:t>
      </w:r>
    </w:p>
    <w:p w14:paraId="3584668E" w14:textId="77777777" w:rsidR="001417F6" w:rsidRPr="00B36624" w:rsidRDefault="001417F6" w:rsidP="00615CF2">
      <w:pPr>
        <w:rPr>
          <w:rFonts w:ascii="Times New Roman" w:hAnsi="Times New Roman" w:cs="Times New Roman"/>
          <w:color w:val="000000" w:themeColor="text1"/>
          <w:sz w:val="16"/>
          <w:szCs w:val="16"/>
        </w:rPr>
      </w:pPr>
    </w:p>
    <w:p w14:paraId="335F332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63AF3C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EA7F0F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ноября 1916 г. лет</w:t>
      </w:r>
      <w:r w:rsidRPr="00B36624">
        <w:rPr>
          <w:rFonts w:ascii="Times New Roman" w:hAnsi="Times New Roman" w:cs="Times New Roman"/>
          <w:color w:val="000000" w:themeColor="text1"/>
          <w:sz w:val="16"/>
          <w:szCs w:val="16"/>
        </w:rPr>
        <w:softHyphen/>
        <w:t>чик лейтенант Р. Ф. фон Эссен просил у на</w:t>
      </w:r>
      <w:r w:rsidRPr="00B36624">
        <w:rPr>
          <w:rFonts w:ascii="Times New Roman" w:hAnsi="Times New Roman" w:cs="Times New Roman"/>
          <w:color w:val="000000" w:themeColor="text1"/>
          <w:sz w:val="16"/>
          <w:szCs w:val="16"/>
        </w:rPr>
        <w:softHyphen/>
        <w:t>чальства: “Закажите в мастерской один ком</w:t>
      </w:r>
      <w:r w:rsidRPr="00B36624">
        <w:rPr>
          <w:rFonts w:ascii="Times New Roman" w:hAnsi="Times New Roman" w:cs="Times New Roman"/>
          <w:color w:val="000000" w:themeColor="text1"/>
          <w:sz w:val="16"/>
          <w:szCs w:val="16"/>
        </w:rPr>
        <w:softHyphen/>
        <w:t>плект нижних плоскостей для истребителя. Марченко (лейтенант В. М. Марченко, авиа</w:t>
      </w:r>
      <w:r w:rsidRPr="00B36624">
        <w:rPr>
          <w:rFonts w:ascii="Times New Roman" w:hAnsi="Times New Roman" w:cs="Times New Roman"/>
          <w:color w:val="000000" w:themeColor="text1"/>
          <w:sz w:val="16"/>
          <w:szCs w:val="16"/>
        </w:rPr>
        <w:softHyphen/>
        <w:t xml:space="preserve">тор Черноморского флота. — </w:t>
      </w:r>
      <w:r w:rsidRPr="00B36624">
        <w:rPr>
          <w:rFonts w:ascii="Times New Roman" w:hAnsi="Times New Roman" w:cs="Times New Roman"/>
          <w:iCs/>
          <w:color w:val="000000" w:themeColor="text1"/>
          <w:sz w:val="16"/>
          <w:szCs w:val="16"/>
        </w:rPr>
        <w:t xml:space="preserve">А. А.) </w:t>
      </w:r>
      <w:r w:rsidRPr="00B36624">
        <w:rPr>
          <w:rFonts w:ascii="Times New Roman" w:hAnsi="Times New Roman" w:cs="Times New Roman"/>
          <w:color w:val="000000" w:themeColor="text1"/>
          <w:sz w:val="16"/>
          <w:szCs w:val="16"/>
        </w:rPr>
        <w:t>произведет испытания поломанного аппарата с укороченными ниж</w:t>
      </w:r>
      <w:r w:rsidRPr="00B36624">
        <w:rPr>
          <w:rFonts w:ascii="Times New Roman" w:hAnsi="Times New Roman" w:cs="Times New Roman"/>
          <w:color w:val="000000" w:themeColor="text1"/>
          <w:sz w:val="16"/>
          <w:szCs w:val="16"/>
        </w:rPr>
        <w:softHyphen/>
        <w:t>ними плоскостями до заднего лонжерона”. Через 6 дней выяснилось, что за “неимением образца” сделать что-либо не представлялось возможным; остается лишь гадать, что крылось за всем этим. Последняя попытка внести улучшения в конструкцию М-11 последовала 27 июня 1917 г., когда начальник Возду</w:t>
      </w:r>
      <w:r w:rsidRPr="00B36624">
        <w:rPr>
          <w:rFonts w:ascii="Times New Roman" w:hAnsi="Times New Roman" w:cs="Times New Roman"/>
          <w:color w:val="000000" w:themeColor="text1"/>
          <w:sz w:val="16"/>
          <w:szCs w:val="16"/>
        </w:rPr>
        <w:softHyphen/>
        <w:t>хоплавательного отделения МГШ А. А. Тучков телеграфировал, обращаясь к Д. П. Григоровичу: “Прошу срочно сконструировать разносные баки для М-11, для (дополнительной) работы мотора не менее 30 минут”. Увы, подобные полумеры безнадежно запоздали, тем более, что окончательные выво</w:t>
      </w:r>
      <w:r w:rsidRPr="00B36624">
        <w:rPr>
          <w:rFonts w:ascii="Times New Roman" w:hAnsi="Times New Roman" w:cs="Times New Roman"/>
          <w:color w:val="000000" w:themeColor="text1"/>
          <w:sz w:val="16"/>
          <w:szCs w:val="16"/>
        </w:rPr>
        <w:softHyphen/>
        <w:t>ды касательно свойств как М-11, так и М-12 уже сформировались, по крайней мере на Черном море. Еще 23 марта в своем докладе, посвященном флотской авиации, командующий вице-адмирал А. В. Колчак зафиксировал мнение авиаторов о том, что “из-за совершенно неудовлетворительных качеств” и одно</w:t>
      </w:r>
      <w:r w:rsidRPr="00B36624">
        <w:rPr>
          <w:rFonts w:ascii="Times New Roman" w:hAnsi="Times New Roman" w:cs="Times New Roman"/>
          <w:color w:val="000000" w:themeColor="text1"/>
          <w:sz w:val="16"/>
          <w:szCs w:val="16"/>
        </w:rPr>
        <w:softHyphen/>
        <w:t>местные, и двухместные аппараты могли взлетать только в тихих бухтах, а “неправильное расположе</w:t>
      </w:r>
      <w:r w:rsidRPr="00B36624">
        <w:rPr>
          <w:rFonts w:ascii="Times New Roman" w:hAnsi="Times New Roman" w:cs="Times New Roman"/>
          <w:color w:val="000000" w:themeColor="text1"/>
          <w:sz w:val="16"/>
          <w:szCs w:val="16"/>
        </w:rPr>
        <w:softHyphen/>
        <w:t>ние центра тяжести, мотора и плохо развитая несущая поверхность” делали самолеты опасно неустойчи</w:t>
      </w:r>
      <w:r w:rsidRPr="00B36624">
        <w:rPr>
          <w:rFonts w:ascii="Times New Roman" w:hAnsi="Times New Roman" w:cs="Times New Roman"/>
          <w:color w:val="000000" w:themeColor="text1"/>
          <w:sz w:val="16"/>
          <w:szCs w:val="16"/>
        </w:rPr>
        <w:softHyphen/>
        <w:t>выми в воздухе. Скорость в 130-140 км/ч и скороподъемность 2000 м за 15-20 минут признавались недостаточными. Как бы споря с А. В. Колчаком и всеми предшествовавшими замечаниями, примерно в то же самое время “Наставление для боевых действий” Воздушной дивизии Балтийского моря сообщало обМ-11:</w:t>
      </w:r>
    </w:p>
    <w:p w14:paraId="0BD4FA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“&lt;...&gt; Истребитель поставлен на лыжи для использования его в зимний период года, данные полета те же. В гондоле должны находиться: ручной компас, авиационные приборы и освещение. Полет ночью требует большого навыка и очень труден. Этот аппарат благодаря своей вертикальной и горизонтальной скорости и хорошей управляемости предназначен для атак неприятельских аппаратов в районе своих баз и для воздушного боя. В исключительных случаях в зависимости от обстоятельств места боя может преследовать противника до 25 миль. Для боя над территорией противника аппарат может быть употреблен в исключительных слу</w:t>
      </w:r>
      <w:r w:rsidRPr="00B36624">
        <w:rPr>
          <w:rFonts w:ascii="Times New Roman" w:hAnsi="Times New Roman" w:cs="Times New Roman"/>
          <w:color w:val="000000" w:themeColor="text1"/>
          <w:sz w:val="16"/>
          <w:szCs w:val="16"/>
        </w:rPr>
        <w:softHyphen/>
        <w:t xml:space="preserve">чаях, так как запас горючего очень мал (вспомним просьбу от 27 июня! — </w:t>
      </w:r>
      <w:r w:rsidRPr="00B36624">
        <w:rPr>
          <w:rFonts w:ascii="Times New Roman" w:hAnsi="Times New Roman" w:cs="Times New Roman"/>
          <w:iCs/>
          <w:color w:val="000000" w:themeColor="text1"/>
          <w:sz w:val="16"/>
          <w:szCs w:val="16"/>
        </w:rPr>
        <w:t xml:space="preserve">А. А.). </w:t>
      </w:r>
      <w:r w:rsidRPr="00B36624">
        <w:rPr>
          <w:rFonts w:ascii="Times New Roman" w:hAnsi="Times New Roman" w:cs="Times New Roman"/>
          <w:color w:val="000000" w:themeColor="text1"/>
          <w:sz w:val="16"/>
          <w:szCs w:val="16"/>
        </w:rPr>
        <w:t>Пулемет укреплен неподвижно и линия наводки совмещена с осью полета и слегка приподнята. В срав нении с сухопутными истребителями аппарат типа М-11 не в полной мере отвечает своему назначению, а потому для боя с сухопутными истребителями может быть употреблен только в исключительных случаях. На этот аппарат при наличии зажигательных пуль для пулемета и стрел (реактивных) должна быть возложена атака цеппелина”.</w:t>
      </w:r>
    </w:p>
    <w:p w14:paraId="04A8F2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Очевидно разноречивая, эта информация преследовала целью укрепление боевого духа морских летчиков, вынужденных воевать на несовершенной технике, уступавшей неприятельской. Что они и делали, хотя каких-то значительных, весомых эпизодов, связанных с аппаратами модели М-11/М-12, не приключилось, что дает основание говорить о сравнительно ограниченном применении этих летающих лодок. Судьба, однако, распорядилась, чтобы одна из них — возможно, с флотским номером 4, принесла единственную, скорее всего, воздушную победу русской черноморской авиации. Третьего декабря 1916 г., отражая налет на Сулин вражеских гидроаэроплана и истребителя, лейтенант Н. А. Рагозин подбил последний, и тот упал или вынужденно сел в море. Успех дался нелегко и стоил 8 пулевых пробоин в нашем самолете (2807).</w:t>
      </w:r>
    </w:p>
    <w:p w14:paraId="6063B9F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CE29564" w14:textId="77777777" w:rsidR="00CB0E8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B8A1AE8" w14:textId="77777777" w:rsidR="00CB0E86" w:rsidRPr="00B36624" w:rsidRDefault="00CB0E86" w:rsidP="00615CF2">
      <w:pPr>
        <w:autoSpaceDE w:val="0"/>
        <w:autoSpaceDN w:val="0"/>
        <w:adjustRightInd w:val="0"/>
        <w:rPr>
          <w:rFonts w:ascii="Times New Roman" w:hAnsi="Times New Roman" w:cs="Times New Roman"/>
          <w:iCs/>
          <w:color w:val="000000" w:themeColor="text1"/>
          <w:sz w:val="16"/>
          <w:szCs w:val="16"/>
        </w:rPr>
      </w:pPr>
    </w:p>
    <w:p w14:paraId="0C37209C" w14:textId="77777777" w:rsidR="00CB0E86" w:rsidRPr="00B36624" w:rsidRDefault="00CB0E86" w:rsidP="00615CF2">
      <w:pPr>
        <w:pStyle w:val="ae"/>
        <w:spacing w:before="0" w:after="0"/>
        <w:rPr>
          <w:color w:val="000000" w:themeColor="text1"/>
          <w:sz w:val="16"/>
          <w:szCs w:val="16"/>
        </w:rPr>
      </w:pPr>
      <w:r w:rsidRPr="00B36624">
        <w:rPr>
          <w:color w:val="000000" w:themeColor="text1"/>
          <w:sz w:val="16"/>
          <w:szCs w:val="16"/>
        </w:rPr>
        <w:t>3 (16) ноября 1916 в Российской империи было завершено сооружение Мурманской железной дороги — самого северного в мире железнодорожного пути. Город Романов-на-Мурмане (современный Мурманск), в свою очередь, стал самой северной на тот момент железнодорожной станцией. Поскольку Черное и Балтийское моря были закрыты для торговых судов Антанты, мурманский порт рассматривался как один из основных путей для доставки в Россию грузов, в первую очередь — вооружения и боеприпасов, из других стран (17045).</w:t>
      </w:r>
    </w:p>
    <w:p w14:paraId="39EAAA7C" w14:textId="77777777" w:rsidR="00CB0E86" w:rsidRPr="00B36624" w:rsidRDefault="00CB0E86" w:rsidP="00615CF2">
      <w:pPr>
        <w:autoSpaceDE w:val="0"/>
        <w:autoSpaceDN w:val="0"/>
        <w:adjustRightInd w:val="0"/>
        <w:rPr>
          <w:rFonts w:ascii="Times New Roman" w:hAnsi="Times New Roman" w:cs="Times New Roman"/>
          <w:iCs/>
          <w:color w:val="000000" w:themeColor="text1"/>
          <w:sz w:val="16"/>
          <w:szCs w:val="16"/>
        </w:rPr>
      </w:pPr>
    </w:p>
    <w:p w14:paraId="055F4449" w14:textId="77777777" w:rsidR="004B4B5D" w:rsidRPr="00B36624" w:rsidRDefault="004B4B5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shd w:val="clear" w:color="auto" w:fill="FFFFFF"/>
        </w:rPr>
        <w:t>3 (16) ноября 1916 года на перегоне между станцией Боярская и перегоном Амбарный, где встретились две партии укладчиков, шедших навстречу друг другу с севера и юга, состоялась торжественная церемония забивки последнего «золотого костыля» Мурманской железной дороги, самого северного в мире железнодорожного пути</w:t>
      </w:r>
      <w:r w:rsidRPr="00B36624">
        <w:rPr>
          <w:rFonts w:ascii="Times New Roman" w:hAnsi="Times New Roman" w:cs="Times New Roman"/>
          <w:color w:val="000000" w:themeColor="text1"/>
          <w:sz w:val="16"/>
          <w:szCs w:val="16"/>
        </w:rPr>
        <w:t>) значительно упрощалась проблема зарубежных поставок (19963).</w:t>
      </w:r>
    </w:p>
    <w:p w14:paraId="32CB5E4A" w14:textId="77777777" w:rsidR="004B4B5D" w:rsidRPr="00B36624" w:rsidRDefault="004B4B5D" w:rsidP="00615CF2">
      <w:pPr>
        <w:rPr>
          <w:rFonts w:ascii="Times New Roman" w:hAnsi="Times New Roman" w:cs="Times New Roman"/>
          <w:color w:val="000000" w:themeColor="text1"/>
          <w:sz w:val="16"/>
          <w:szCs w:val="16"/>
        </w:rPr>
      </w:pPr>
    </w:p>
    <w:p w14:paraId="75C313FC" w14:textId="77777777" w:rsidR="004B4B5D" w:rsidRPr="00B36624" w:rsidRDefault="004B4B5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7E29206" w14:textId="77777777" w:rsidR="004B4B5D" w:rsidRPr="00B36624" w:rsidRDefault="004B4B5D" w:rsidP="00615CF2">
      <w:pPr>
        <w:autoSpaceDE w:val="0"/>
        <w:autoSpaceDN w:val="0"/>
        <w:adjustRightInd w:val="0"/>
        <w:rPr>
          <w:rFonts w:ascii="Times New Roman" w:hAnsi="Times New Roman" w:cs="Times New Roman"/>
          <w:iCs/>
          <w:color w:val="000000" w:themeColor="text1"/>
          <w:sz w:val="16"/>
          <w:szCs w:val="16"/>
        </w:rPr>
      </w:pPr>
    </w:p>
    <w:p w14:paraId="3C70939B" w14:textId="77777777" w:rsidR="004B4B5D" w:rsidRPr="00B36624" w:rsidRDefault="004B4B5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ноября 1916 Самуэль Уоринг создает Nieuport &amp; General Aircraft Company в Cricklewood, Лондон , чтобы строить Nieuport 11 в Соединенном Королевстве по лицензии. Позже будут построены истребители Nieuport 17bis, Sopwith Camel и Sopwith Snipe (20340).</w:t>
      </w:r>
    </w:p>
    <w:p w14:paraId="45DB7E98" w14:textId="77777777" w:rsidR="004B4B5D" w:rsidRPr="00B36624" w:rsidRDefault="004B4B5D" w:rsidP="00615CF2">
      <w:pPr>
        <w:rPr>
          <w:rFonts w:ascii="Times New Roman" w:hAnsi="Times New Roman" w:cs="Times New Roman"/>
          <w:color w:val="000000" w:themeColor="text1"/>
          <w:sz w:val="16"/>
          <w:szCs w:val="16"/>
        </w:rPr>
      </w:pPr>
    </w:p>
    <w:p w14:paraId="10946C88" w14:textId="63F94F96" w:rsidR="004B4B5D" w:rsidRPr="00B36624" w:rsidRDefault="004B4B5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ноября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владелец заводика скобяных изделий Сэмюель Уорнинг и фирма «Британский воздушный транспорт» (British Aerial Transport, BAT) основали в районе Лондона Криклвуд предприятие «Ньюпор энд Дженерал Эйркрафт». Оно построило малую серию самолетов Ньюпор 16, полсотни 17-х и сто Ньюпоров 24, но появление хороших английских истребителей убило интерес к иностранным. «Британский Ньюпор» нашел заказы на английские самолеты, но акционеры не хотели платить роялти и не понимали, почему бы не разработать собственный проект (22890).</w:t>
      </w:r>
    </w:p>
    <w:p w14:paraId="291452AF" w14:textId="77777777" w:rsidR="004B4B5D" w:rsidRPr="00B36624" w:rsidRDefault="004B4B5D" w:rsidP="00615CF2">
      <w:pPr>
        <w:rPr>
          <w:rFonts w:ascii="Times New Roman" w:hAnsi="Times New Roman" w:cs="Times New Roman"/>
          <w:color w:val="000000" w:themeColor="text1"/>
          <w:sz w:val="16"/>
          <w:szCs w:val="16"/>
        </w:rPr>
      </w:pPr>
    </w:p>
    <w:p w14:paraId="7A9B1828" w14:textId="77777777" w:rsidR="00310BA0" w:rsidRPr="00B36624" w:rsidRDefault="00310BA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AFAB0D1" w14:textId="77777777" w:rsidR="00310BA0" w:rsidRPr="00B36624" w:rsidRDefault="00310BA0" w:rsidP="00615CF2">
      <w:pPr>
        <w:autoSpaceDE w:val="0"/>
        <w:autoSpaceDN w:val="0"/>
        <w:adjustRightInd w:val="0"/>
        <w:rPr>
          <w:rFonts w:ascii="Times New Roman" w:hAnsi="Times New Roman" w:cs="Times New Roman"/>
          <w:iCs/>
          <w:color w:val="000000" w:themeColor="text1"/>
          <w:sz w:val="16"/>
          <w:szCs w:val="16"/>
        </w:rPr>
      </w:pPr>
    </w:p>
    <w:p w14:paraId="6E5E062F" w14:textId="77777777" w:rsidR="00310BA0" w:rsidRPr="00B36624" w:rsidRDefault="00310BA0" w:rsidP="00615CF2">
      <w:pPr>
        <w:pStyle w:val="ae"/>
        <w:spacing w:before="0" w:after="0"/>
        <w:textAlignment w:val="top"/>
        <w:rPr>
          <w:color w:val="000000" w:themeColor="text1"/>
          <w:sz w:val="16"/>
          <w:szCs w:val="16"/>
        </w:rPr>
      </w:pPr>
      <w:r w:rsidRPr="00B36624">
        <w:rPr>
          <w:color w:val="000000" w:themeColor="text1"/>
          <w:sz w:val="16"/>
          <w:szCs w:val="16"/>
        </w:rPr>
        <w:t>4 (17) ноября 1916 г. выступая с ответом в Думе, военный министр Шуваев сообщил о результатах своей работы: с 1 января 1915 г. по авг. 1916 г. трёхдюймовых орудий производство увеличилось в 8 раз, починка – в 13,2 раза; производство 48-линейных гаубиц выросло в 4 раза, снарядов к ним – в 9 раз, 6-дюймовых снарядов – в 5 раз, 3-дюймовых – 19,7 раз, 48-линейных и 6-дюймовых фугасов - в 4 и в 16 раз, взрывателей – 19 раз, производство взрывчатки – в 40 раз, отравляющих средств - в 69 раз.</w:t>
      </w:r>
    </w:p>
    <w:p w14:paraId="2820251F" w14:textId="77777777" w:rsidR="00310BA0" w:rsidRPr="00B36624" w:rsidRDefault="00310BA0" w:rsidP="00615CF2">
      <w:pPr>
        <w:pStyle w:val="ae"/>
        <w:spacing w:before="0" w:after="0"/>
        <w:textAlignment w:val="top"/>
        <w:rPr>
          <w:color w:val="000000" w:themeColor="text1"/>
          <w:sz w:val="16"/>
          <w:szCs w:val="16"/>
        </w:rPr>
      </w:pPr>
      <w:r w:rsidRPr="00B36624">
        <w:rPr>
          <w:color w:val="000000" w:themeColor="text1"/>
          <w:sz w:val="16"/>
          <w:szCs w:val="16"/>
        </w:rPr>
        <w:t>Эти достижения были результатом деятельности Главного Артиллерийского Управления и Химического Комитета. Правительство неизменно сокращало финансирование ВПК, не справлявшихся со взятыми заказами. Если с середины 1915 г. до 1 февраля 1916 г., т.е. за 8 месяцев механический отдел ВПК получил заказов на 129 млн. руб., то за 12 месяцев, с 1 февраля 1916 г. по 1 февраля 1917 г. сумма заказов этого отдела составила только 41 млн. руб.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В конце 1916 г. Рабочая Группа начала активно вмешиваться в противостояние Думы и Правительства. В ночь с 26 на 27 января(с 8 на 9 февраля) 1917 г. было арестовано 10 из 11 ее членов. После этого ЦВПК, по словам Гучкова, окончательно сделался революционной организацией (18405).</w:t>
      </w:r>
    </w:p>
    <w:p w14:paraId="743CED67" w14:textId="77777777" w:rsidR="00310BA0" w:rsidRPr="00B36624" w:rsidRDefault="00310BA0" w:rsidP="00615CF2">
      <w:pPr>
        <w:pStyle w:val="ae"/>
        <w:spacing w:before="0" w:after="0"/>
        <w:textAlignment w:val="top"/>
        <w:rPr>
          <w:color w:val="000000" w:themeColor="text1"/>
          <w:sz w:val="16"/>
          <w:szCs w:val="16"/>
        </w:rPr>
      </w:pPr>
    </w:p>
    <w:p w14:paraId="2E71F91D" w14:textId="31FC1596" w:rsidR="00264C5D" w:rsidRPr="002D65D1" w:rsidRDefault="00264C5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4 </w:t>
      </w:r>
      <w:r>
        <w:rPr>
          <w:rFonts w:ascii="Times New Roman" w:hAnsi="Times New Roman" w:cs="Times New Roman"/>
          <w:color w:val="0070C0"/>
          <w:sz w:val="16"/>
          <w:szCs w:val="16"/>
        </w:rPr>
        <w:t xml:space="preserve">(17) </w:t>
      </w:r>
      <w:r w:rsidRPr="002D65D1">
        <w:rPr>
          <w:rFonts w:ascii="Times New Roman" w:hAnsi="Times New Roman" w:cs="Times New Roman"/>
          <w:color w:val="0070C0"/>
          <w:sz w:val="16"/>
          <w:szCs w:val="16"/>
        </w:rPr>
        <w:t>ноября 1916 г. Залюбовский объяснял за</w:t>
      </w:r>
      <w:r w:rsidRPr="002D65D1">
        <w:rPr>
          <w:rFonts w:ascii="Times New Roman" w:hAnsi="Times New Roman" w:cs="Times New Roman"/>
          <w:color w:val="0070C0"/>
          <w:sz w:val="16"/>
          <w:szCs w:val="16"/>
        </w:rPr>
        <w:softHyphen/>
        <w:t>держку в сдаче винтовок из США и неполное их соответствие тех</w:t>
      </w:r>
      <w:r w:rsidRPr="002D65D1">
        <w:rPr>
          <w:rFonts w:ascii="Times New Roman" w:hAnsi="Times New Roman" w:cs="Times New Roman"/>
          <w:color w:val="0070C0"/>
          <w:sz w:val="16"/>
          <w:szCs w:val="16"/>
        </w:rPr>
        <w:softHyphen/>
        <w:t>ническим условиям «и главным образом взаимозаменяе</w:t>
      </w:r>
      <w:r w:rsidRPr="002D65D1">
        <w:rPr>
          <w:rFonts w:ascii="Times New Roman" w:hAnsi="Times New Roman" w:cs="Times New Roman"/>
          <w:color w:val="0070C0"/>
          <w:sz w:val="16"/>
          <w:szCs w:val="16"/>
        </w:rPr>
        <w:softHyphen/>
        <w:t>мости частей» тем, что завод «Вестингауз» не озаботился «доныне приобретением лекал в надлежащем количестве» и, ссылаясь на условия контракта, «упорно отрицает право нашей инспекции проверять лекалами» части винтовок до сборки (23452).</w:t>
      </w:r>
    </w:p>
    <w:p w14:paraId="656E892D" w14:textId="77777777" w:rsidR="00264C5D" w:rsidRPr="002D65D1" w:rsidRDefault="00264C5D" w:rsidP="00615CF2">
      <w:pPr>
        <w:rPr>
          <w:rFonts w:ascii="Times New Roman" w:hAnsi="Times New Roman" w:cs="Times New Roman"/>
          <w:color w:val="0070C0"/>
          <w:sz w:val="16"/>
          <w:szCs w:val="16"/>
          <w:lang w:eastAsia="ru-RU" w:bidi="ru-RU"/>
        </w:rPr>
      </w:pPr>
    </w:p>
    <w:p w14:paraId="606C6BC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A6F5F6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AAB4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ноября 1916 г. Великий Князь телеграфировал Ткачеву: “Счи</w:t>
      </w:r>
      <w:r w:rsidRPr="00B36624">
        <w:rPr>
          <w:rFonts w:ascii="Times New Roman" w:hAnsi="Times New Roman" w:cs="Times New Roman"/>
          <w:color w:val="000000" w:themeColor="text1"/>
          <w:sz w:val="16"/>
          <w:szCs w:val="16"/>
        </w:rPr>
        <w:softHyphen/>
        <w:t>таю дальнейшее пребывание группы фронта в Особой армии бесполез</w:t>
      </w:r>
      <w:r w:rsidRPr="00B36624">
        <w:rPr>
          <w:rFonts w:ascii="Times New Roman" w:hAnsi="Times New Roman" w:cs="Times New Roman"/>
          <w:color w:val="000000" w:themeColor="text1"/>
          <w:sz w:val="16"/>
          <w:szCs w:val="16"/>
        </w:rPr>
        <w:softHyphen/>
        <w:t>ным. Александр”. Но Ткачеву опять удалось “отбиться” благодаря под</w:t>
      </w:r>
      <w:r w:rsidRPr="00B36624">
        <w:rPr>
          <w:rFonts w:ascii="Times New Roman" w:hAnsi="Times New Roman" w:cs="Times New Roman"/>
          <w:color w:val="000000" w:themeColor="text1"/>
          <w:sz w:val="16"/>
          <w:szCs w:val="16"/>
        </w:rPr>
        <w:softHyphen/>
        <w:t>держке генерала А.А.Брусилова: “...Главсоюз выразил желание оста</w:t>
      </w:r>
      <w:r w:rsidRPr="00B36624">
        <w:rPr>
          <w:rFonts w:ascii="Times New Roman" w:hAnsi="Times New Roman" w:cs="Times New Roman"/>
          <w:color w:val="000000" w:themeColor="text1"/>
          <w:sz w:val="16"/>
          <w:szCs w:val="16"/>
        </w:rPr>
        <w:softHyphen/>
        <w:t>вить группу на фронте и впредь до полного выяснения обстановки не трогать ее с места” (3954).</w:t>
      </w:r>
    </w:p>
    <w:p w14:paraId="78DD54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FC8C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ноября 1916 в 6:36 крейсер Память Меркурия начал обстрел нефтебазы в Констанце. Был атакован двумя германскими гидропланами с 500 м. С курса не свернул и отогнали противоаэропланными батареями, которые ставили “завесы”. Потом , на обратном курсе был вновь атакован и около бортов взорвалось 9 бомб (7689,5)</w:t>
      </w:r>
    </w:p>
    <w:p w14:paraId="3CB443F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AA01A1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B16E45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8439A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ноября 1916 прошло особое совещание в составе нач. воздухоплавательных отделений ГУК и МГШ к2р И.Н.Дмитриева и к2р А.А.Тучкова, представителей Товарищества С.С.Щетинина и Д.П.Г., а также ст. л И.И.Голенищева-Кутузова в Петербурге утвердило спецификацию к морскому торпедоносцу с 2хРР 250 нр с полезной нагрузкой 1.5 т, скоростью не менее 110 км/час и стоимостью 110 тыс. руб. рот сроке исполнения 1 апреля 1917 (2807,80).</w:t>
      </w:r>
    </w:p>
    <w:p w14:paraId="347BBA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BCFEA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ноября 1916 г., утвердило спецификации к торпедоносцу. С двумя моторами “Роллс-Ройс” по 250 л. с. каждый и с полезной нагрузкой до 1,5 тыс. кг (включая вес специального оборудования, вооружения и запаса топлива и масла на 5 часов полета) он развивал бы скорость не менее 100 км/ч; стоимость строительства прототипа исчислялась в 110 тыс. рублей, при сроке исполнения до 1 апреля 1917 г. Фирма поспешила взять на себя обязательство закончить первый аппарат в период с 15 февраля по 1 марта, тогда как Морское ведомство сохранило за собой право внесения некоторых коррективов в работу, обещав вовремя доставить нужные двигатели. Восьмого ноября ПРТВ письменно подтвердило готовность собрать головной экземпляр, заказ на который последовал 30-го числа; в то же самое время 26-го числа МГШ выдвинул предложение об изготовлении второго опытного образца, чтобы обезопа</w:t>
      </w:r>
      <w:r w:rsidRPr="00B36624">
        <w:rPr>
          <w:rFonts w:ascii="Times New Roman" w:hAnsi="Times New Roman" w:cs="Times New Roman"/>
          <w:color w:val="000000" w:themeColor="text1"/>
          <w:sz w:val="16"/>
          <w:szCs w:val="16"/>
        </w:rPr>
        <w:softHyphen/>
        <w:t>сить себя от всяких случайностей, возможных при испытаниях. Всю программу объявили совершенно секретной, и для обеспечения сохранности тайны предприняли экстраординарные меры, включавшие взятие подписки о неразглашении со всех причастных к созданию торпедоносца, получившего по тем же соображениям секретности обозначение ГАСН — “ГидроАэроплан Специального Назначения”. Кон</w:t>
      </w:r>
      <w:r w:rsidRPr="00B36624">
        <w:rPr>
          <w:rFonts w:ascii="Times New Roman" w:hAnsi="Times New Roman" w:cs="Times New Roman"/>
          <w:color w:val="000000" w:themeColor="text1"/>
          <w:sz w:val="16"/>
          <w:szCs w:val="16"/>
        </w:rPr>
        <w:softHyphen/>
        <w:t>тракты на самолеты типа ГАСН не подлежали огласке (2807).</w:t>
      </w:r>
    </w:p>
    <w:p w14:paraId="328196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CC3E474" w14:textId="6598A44A" w:rsidR="00872D66" w:rsidRDefault="00872D66"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26A6D8C1" w14:textId="77777777" w:rsidR="00872D66" w:rsidRDefault="00872D66" w:rsidP="00615CF2">
      <w:pPr>
        <w:autoSpaceDE w:val="0"/>
        <w:autoSpaceDN w:val="0"/>
        <w:adjustRightInd w:val="0"/>
        <w:rPr>
          <w:rFonts w:ascii="Times New Roman" w:hAnsi="Times New Roman" w:cs="Times New Roman"/>
          <w:i/>
          <w:iCs/>
          <w:color w:val="000000" w:themeColor="text1"/>
          <w:sz w:val="16"/>
          <w:szCs w:val="16"/>
        </w:rPr>
      </w:pPr>
    </w:p>
    <w:p w14:paraId="69D61AD0" w14:textId="318E23F9" w:rsidR="00872D66" w:rsidRPr="0009089C" w:rsidRDefault="00872D66" w:rsidP="00615CF2">
      <w:pPr>
        <w:pStyle w:val="aff2"/>
        <w:spacing w:line="240" w:lineRule="auto"/>
        <w:rPr>
          <w:rFonts w:ascii="Times New Roman" w:hAnsi="Times New Roman" w:cs="Times New Roman"/>
          <w:i w:val="0"/>
          <w:iCs w:val="0"/>
          <w:color w:val="0070C0"/>
          <w:sz w:val="16"/>
          <w:szCs w:val="16"/>
          <w:lang w:val="ru-RU"/>
        </w:rPr>
      </w:pPr>
      <w:r w:rsidRPr="00872D66">
        <w:rPr>
          <w:rFonts w:ascii="Times New Roman" w:hAnsi="Times New Roman" w:cs="Times New Roman"/>
          <w:i w:val="0"/>
          <w:iCs w:val="0"/>
          <w:color w:val="0070C0"/>
          <w:sz w:val="16"/>
          <w:szCs w:val="16"/>
          <w:lang w:val="ru-RU"/>
        </w:rPr>
        <w:t xml:space="preserve">5 </w:t>
      </w:r>
      <w:r>
        <w:rPr>
          <w:rFonts w:ascii="Times New Roman" w:hAnsi="Times New Roman" w:cs="Times New Roman"/>
          <w:i w:val="0"/>
          <w:iCs w:val="0"/>
          <w:color w:val="0070C0"/>
          <w:sz w:val="16"/>
          <w:szCs w:val="16"/>
          <w:lang w:val="ru-RU"/>
        </w:rPr>
        <w:t xml:space="preserve">(18) </w:t>
      </w:r>
      <w:r w:rsidRPr="00872D66">
        <w:rPr>
          <w:rFonts w:ascii="Times New Roman" w:hAnsi="Times New Roman" w:cs="Times New Roman"/>
          <w:i w:val="0"/>
          <w:iCs w:val="0"/>
          <w:color w:val="0070C0"/>
          <w:sz w:val="16"/>
          <w:szCs w:val="16"/>
          <w:lang w:val="ru-RU"/>
        </w:rPr>
        <w:t>ноября 1916 г. Залюбовский просил распоряжений военного министра по поводу финансовых требований «Ве</w:t>
      </w:r>
      <w:r w:rsidRPr="00872D66">
        <w:rPr>
          <w:rFonts w:ascii="Times New Roman" w:hAnsi="Times New Roman" w:cs="Times New Roman"/>
          <w:i w:val="0"/>
          <w:iCs w:val="0"/>
          <w:color w:val="0070C0"/>
          <w:sz w:val="16"/>
          <w:szCs w:val="16"/>
          <w:lang w:val="ru-RU"/>
        </w:rPr>
        <w:softHyphen/>
        <w:t>стингауза». Завод, ссылаясь на контракт, который, по мне</w:t>
      </w:r>
      <w:r w:rsidRPr="00872D66">
        <w:rPr>
          <w:rFonts w:ascii="Times New Roman" w:hAnsi="Times New Roman" w:cs="Times New Roman"/>
          <w:i w:val="0"/>
          <w:iCs w:val="0"/>
          <w:color w:val="0070C0"/>
          <w:sz w:val="16"/>
          <w:szCs w:val="16"/>
          <w:lang w:val="ru-RU"/>
        </w:rPr>
        <w:softHyphen/>
        <w:t>нию Залюбовского, давал основания для претензий к Рос</w:t>
      </w:r>
      <w:r w:rsidRPr="00872D66">
        <w:rPr>
          <w:rFonts w:ascii="Times New Roman" w:hAnsi="Times New Roman" w:cs="Times New Roman"/>
          <w:i w:val="0"/>
          <w:iCs w:val="0"/>
          <w:color w:val="0070C0"/>
          <w:sz w:val="16"/>
          <w:szCs w:val="16"/>
          <w:lang w:val="ru-RU"/>
        </w:rPr>
        <w:softHyphen/>
        <w:t>сии, «требует теперь новый аванс в 20% полной стоимости» заказов. По букве контракта, в случае арбитража «Вестин</w:t>
      </w:r>
      <w:r w:rsidRPr="00872D66">
        <w:rPr>
          <w:rFonts w:ascii="Times New Roman" w:hAnsi="Times New Roman" w:cs="Times New Roman"/>
          <w:i w:val="0"/>
          <w:iCs w:val="0"/>
          <w:color w:val="0070C0"/>
          <w:sz w:val="16"/>
          <w:szCs w:val="16"/>
          <w:lang w:val="ru-RU"/>
        </w:rPr>
        <w:softHyphen/>
        <w:t>гауз» имел бы успех. «Все [русские] контракты Моргана сделаны очень неверно, — считал Залюбовский, — почему англичане справедливо опасаются арбитража» и поддержи</w:t>
      </w:r>
      <w:r w:rsidRPr="00872D66">
        <w:rPr>
          <w:rFonts w:ascii="Times New Roman" w:hAnsi="Times New Roman" w:cs="Times New Roman"/>
          <w:i w:val="0"/>
          <w:iCs w:val="0"/>
          <w:color w:val="0070C0"/>
          <w:sz w:val="16"/>
          <w:szCs w:val="16"/>
          <w:lang w:val="ru-RU"/>
        </w:rPr>
        <w:softHyphen/>
        <w:t>вают, вместе с Морганом, требования «Вестингауза» о вы</w:t>
      </w:r>
      <w:r w:rsidRPr="00872D66">
        <w:rPr>
          <w:rFonts w:ascii="Times New Roman" w:hAnsi="Times New Roman" w:cs="Times New Roman"/>
          <w:i w:val="0"/>
          <w:iCs w:val="0"/>
          <w:color w:val="0070C0"/>
          <w:sz w:val="16"/>
          <w:szCs w:val="16"/>
          <w:lang w:val="ru-RU"/>
        </w:rPr>
        <w:softHyphen/>
        <w:t>плате ему аванса; «англичане грозят крахом компании и проигрышем нашим при арбитраже». Залюбовский при</w:t>
      </w:r>
      <w:r w:rsidRPr="00872D66">
        <w:rPr>
          <w:rFonts w:ascii="Times New Roman" w:hAnsi="Times New Roman" w:cs="Times New Roman"/>
          <w:i w:val="0"/>
          <w:iCs w:val="0"/>
          <w:color w:val="0070C0"/>
          <w:sz w:val="16"/>
          <w:szCs w:val="16"/>
          <w:lang w:val="ru-RU"/>
        </w:rPr>
        <w:softHyphen/>
        <w:t xml:space="preserve">знавал, что «без нового аванса «Вестингауз» продолжать производство не может». В октябре 1916 г. англо-русская согласительная комиссия постановила дать «Вестингаузу» «отсрочку на 1917 год» и ссуду в 3 млн; этот платеж — «при непременном условии: в точности исполнять требования наших спецификаций» (РГВИА. Ф. 2000. </w:t>
      </w:r>
      <w:r w:rsidRPr="00872D66">
        <w:rPr>
          <w:rFonts w:ascii="Times New Roman" w:hAnsi="Times New Roman" w:cs="Times New Roman"/>
          <w:i w:val="0"/>
          <w:iCs w:val="0"/>
          <w:color w:val="0070C0"/>
          <w:sz w:val="16"/>
          <w:szCs w:val="16"/>
          <w:lang w:bidi="en-US"/>
        </w:rPr>
        <w:t>On</w:t>
      </w:r>
      <w:r w:rsidRPr="00872D66">
        <w:rPr>
          <w:rFonts w:ascii="Times New Roman" w:hAnsi="Times New Roman" w:cs="Times New Roman"/>
          <w:i w:val="0"/>
          <w:iCs w:val="0"/>
          <w:color w:val="0070C0"/>
          <w:sz w:val="16"/>
          <w:szCs w:val="16"/>
          <w:lang w:val="ru-RU" w:bidi="en-US"/>
        </w:rPr>
        <w:t xml:space="preserve">. </w:t>
      </w:r>
      <w:r w:rsidRPr="00872D66">
        <w:rPr>
          <w:rFonts w:ascii="Times New Roman" w:hAnsi="Times New Roman" w:cs="Times New Roman"/>
          <w:i w:val="0"/>
          <w:iCs w:val="0"/>
          <w:color w:val="0070C0"/>
          <w:sz w:val="16"/>
          <w:szCs w:val="16"/>
          <w:lang w:val="ru-RU"/>
        </w:rPr>
        <w:t xml:space="preserve">1. Д. 5583. Л. 294. Телеграмма </w:t>
      </w:r>
      <w:r w:rsidRPr="00872D66">
        <w:rPr>
          <w:rFonts w:ascii="Times New Roman" w:hAnsi="Times New Roman" w:cs="Times New Roman"/>
          <w:i w:val="0"/>
          <w:iCs w:val="0"/>
          <w:color w:val="0070C0"/>
          <w:sz w:val="16"/>
          <w:szCs w:val="16"/>
          <w:lang w:val="ru-RU" w:bidi="en-US"/>
        </w:rPr>
        <w:t>5.</w:t>
      </w:r>
      <w:r w:rsidRPr="00872D66">
        <w:rPr>
          <w:rFonts w:ascii="Times New Roman" w:hAnsi="Times New Roman" w:cs="Times New Roman"/>
          <w:i w:val="0"/>
          <w:iCs w:val="0"/>
          <w:color w:val="0070C0"/>
          <w:sz w:val="16"/>
          <w:szCs w:val="16"/>
          <w:lang w:bidi="en-US"/>
        </w:rPr>
        <w:t>XI</w:t>
      </w:r>
      <w:r w:rsidRPr="00872D66">
        <w:rPr>
          <w:rFonts w:ascii="Times New Roman" w:hAnsi="Times New Roman" w:cs="Times New Roman"/>
          <w:i w:val="0"/>
          <w:iCs w:val="0"/>
          <w:color w:val="0070C0"/>
          <w:sz w:val="16"/>
          <w:szCs w:val="16"/>
          <w:lang w:val="ru-RU" w:bidi="en-US"/>
        </w:rPr>
        <w:t xml:space="preserve">.1916. </w:t>
      </w:r>
      <w:r w:rsidRPr="00872D66">
        <w:rPr>
          <w:rFonts w:ascii="Times New Roman" w:hAnsi="Times New Roman" w:cs="Times New Roman"/>
          <w:i w:val="0"/>
          <w:iCs w:val="0"/>
          <w:color w:val="0070C0"/>
          <w:sz w:val="16"/>
          <w:szCs w:val="16"/>
          <w:lang w:val="ru-RU"/>
        </w:rPr>
        <w:t>В случае обращения в арбитраж англичанам пришлось бы судиться с аме</w:t>
      </w:r>
      <w:r w:rsidRPr="00872D66">
        <w:rPr>
          <w:rFonts w:ascii="Times New Roman" w:hAnsi="Times New Roman" w:cs="Times New Roman"/>
          <w:i w:val="0"/>
          <w:iCs w:val="0"/>
          <w:color w:val="0070C0"/>
          <w:sz w:val="16"/>
          <w:szCs w:val="16"/>
          <w:lang w:val="ru-RU"/>
        </w:rPr>
        <w:softHyphen/>
        <w:t>риканской фирмой либо еще больше портить отношения с русской сто</w:t>
      </w:r>
      <w:r w:rsidRPr="00872D66">
        <w:rPr>
          <w:rFonts w:ascii="Times New Roman" w:hAnsi="Times New Roman" w:cs="Times New Roman"/>
          <w:i w:val="0"/>
          <w:iCs w:val="0"/>
          <w:color w:val="0070C0"/>
          <w:sz w:val="16"/>
          <w:szCs w:val="16"/>
          <w:lang w:val="ru-RU"/>
        </w:rPr>
        <w:softHyphen/>
        <w:t>роной (Бабичев Д.С. Деятельность Русского правительственного коми</w:t>
      </w:r>
      <w:r w:rsidRPr="00872D66">
        <w:rPr>
          <w:rFonts w:ascii="Times New Roman" w:hAnsi="Times New Roman" w:cs="Times New Roman"/>
          <w:i w:val="0"/>
          <w:iCs w:val="0"/>
          <w:color w:val="0070C0"/>
          <w:sz w:val="16"/>
          <w:szCs w:val="16"/>
          <w:lang w:val="ru-RU"/>
        </w:rPr>
        <w:softHyphen/>
        <w:t xml:space="preserve">тета в Лондоне в годы Первой мировой войны // Исторические записки. </w:t>
      </w:r>
      <w:r w:rsidRPr="0009089C">
        <w:rPr>
          <w:rFonts w:ascii="Times New Roman" w:hAnsi="Times New Roman" w:cs="Times New Roman"/>
          <w:i w:val="0"/>
          <w:iCs w:val="0"/>
          <w:color w:val="0070C0"/>
          <w:sz w:val="16"/>
          <w:szCs w:val="16"/>
          <w:lang w:val="ru-RU"/>
        </w:rPr>
        <w:t>1956. Т. 57. С. 279 (23452).</w:t>
      </w:r>
    </w:p>
    <w:p w14:paraId="55CF7EF8" w14:textId="77777777" w:rsidR="00872D66" w:rsidRPr="00872D66" w:rsidRDefault="00872D66" w:rsidP="00615CF2">
      <w:pPr>
        <w:rPr>
          <w:rFonts w:ascii="Times New Roman" w:hAnsi="Times New Roman" w:cs="Times New Roman"/>
          <w:color w:val="0070C0"/>
          <w:sz w:val="16"/>
          <w:szCs w:val="16"/>
        </w:rPr>
      </w:pPr>
    </w:p>
    <w:p w14:paraId="306BD3FB" w14:textId="022027E3"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3B0198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D025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5 (18) ноября</w:t>
      </w:r>
      <w:r w:rsidRPr="00B36624">
        <w:rPr>
          <w:rFonts w:ascii="Times New Roman" w:hAnsi="Times New Roman" w:cs="Times New Roman"/>
          <w:color w:val="000000" w:themeColor="text1"/>
          <w:sz w:val="16"/>
          <w:szCs w:val="16"/>
        </w:rPr>
        <w:t xml:space="preserve"> 1916. Вылетел ИМ под управлением штабс-капитана Башко. В экипаж входили помог ник командира поручик Федоров, артиллерийский офицер капитан Наумов, моторист Буробин и стрелок старший унтер-офицер СоколовЦель бомбардировки - аэродром немецких истребителей в Сморгони. Это был дерзкий вызов. После первых разрывов на аэродроме в воздух поднялись пять истребителей. Башко развернулся домой и сделал вид, что не ищет встречи с неприятелем. Истребители догоняли. Федоров приготовился у хвостовой установки, Соколов - на верхней площадке, Буробин и Наумов - у окон. Первый истребитель сделал красивую горку и в пикировании пошел на "Муромца". С дистанции 100 м он открыл огонь. Тут же заговорили пулеметы воздушного корабля. "Фоккер", не дрогнув, продолжал пикировать, проскочил мимо "Муромца" и устремился к земле. Немедленно бросился в атаку второй, но, встреченный очередями, качнулся и кругами пошел вниз. Третий долго выбирал момент начала атаки, наконец решился, но тут же был срезан тремя пулеметами. Остальные не рискнули приблизиться к "Муромцу" и благоразумно повернули назад (11230).</w:t>
      </w:r>
    </w:p>
    <w:p w14:paraId="1D3FBC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втором отряде первым встретился с истребителями на доработанном "Муромце" экипаж старшего лейтенанта Лаврова. Было принято решение направиться прямо к аэродрому базирования немецких истребителей. В этом случае имелась большая вероятность, что немцы клюнут на приманку - одиночный самолет и попытаются атаковать. Конечно, был риск, но это был взвешенный риск. Перед полетом к Лаврову явился Марсель Пля и попросил взять его стрелком хвостовой установки. Марсель зарекомендовал себя метким стрелком, и потому Лавров охотно взял с собой смелого француза. Артиллерийскому офицеру Отрешко вменялось в обязанность следить за воздухом и подавать сигнал стрелку в хвосте и, кроме того, самому вести огонь с верхней установки. При подходе к немецкому аэродрому сотник доложил, что видит трех истребителей, набирающих высоту. Все на борту приготовились. Первый истребитель, имея превышение в 150 м, начал атаку с удаления в 300 м. Он в пикировании открыл огонь. Почти одновременно ему ответил Пля. Заговорил и верхний пулемет. Немец дернулся в сторону, перевернулся и стал беспорядочно падать. Тут пошел в атаку второй. Пля не дал ему прицелиться и первый открыл огонь. Истребитель, не меняя угла пикирования, проскочил мимо "Муромца" и устремился к земле. Третий немного походил кругами, развернулся и отбыл восвояси. По возвращении "Муромца" весь отряд поздравил победителей. Особенно интересовались, как чувствовал себя Пля. Марсель заявил, что в воздухе хорошо, хотя и сильно обдувает, но на взлете и посадке нестерпимо трясет и потому приходится вставать. При стрельбе же сиденье мешает. Лучше его делать складным. Все эти замечания были учтены Сикорским при доработках имеющихся машин, а также при внесении конструктивных изменений в последующие серии. Через два дня после этого памятного боя Лавров повторил полет и бомбил аэродром истребителей, но немцы не решились на бой. И вообще после встречи с экипажами Башко и Лаврова немецкие истребители месяца два не пытались атаковать воздушные корабли. Так "Муромцы" превратились в "летающую крепость" (11230).</w:t>
      </w:r>
    </w:p>
    <w:p w14:paraId="3121B5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самолеты на базе полученного опыта были доработаны. В частности, Сикорский предложил так называемый "рельсовый путь", состоящий из двух угловых профилей, по которым катилась на роликах тележка. Стрелок ложился на тележку и двигался, перебирая руками кресты расчалок. Эта тележка на языке авиаторов называлась "трамваем". Теперь стрелки направлялись в хвост только по мере необходимости. Кабина от набегающего потока защищалась плексигласовым козырьком. Наряду с хвостовой установкой была оборудована и носовая. Перед летчиком чуть справа прорезалась вертикальная щель, в которой крепился на шарнире пулемет с углами обстрела на 25° в стороны и 60° вверх и вниз (11230).</w:t>
      </w:r>
    </w:p>
    <w:p w14:paraId="753EC1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907A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ноября 1916. Вылетел ИМ под управлением штабс-капитана Башко. В экипаж входили помог ник командира поручик Федоров, артиллерийский офицер капитан Наумов, моторист Буробин и стрелок старший унтер-офицер СоколовЦель бомбардировки - аэродром немецких истребителей в Сморгони. Это был дерзкий вызов. После первых разрывов на аэродроме в воздух поднялись пять истребителей. Башко развернулся домой и сделал вид, что не ищет встречи с неприятелем. Истребители догоняли. Федоров приготовился у хвостовой установки, Соколов - на верхней площадке, Буробин и Наумов - у окон. Первый истребитель сделал красивую горку и в пикировании пошел на "Муромца". С дистанции 100 м он открыл огонь. Тут же заговорили пулеметы воздушного корабля. "Фоккер", не дрогнув, продолжал пикировать, проскочил мимо "Муромца" и устремился к земле. Немедленно бросился в атаку второй, но, встреченный очередями, качнулся и кругами пошел вниз. Третий долго выбирал момент начала атаки, наконец решился, но тут же был срезан тремя пулеметами. Остальные не рискнули приблизиться к "Муромцу" и благоразумно повернули назад (11230).</w:t>
      </w:r>
    </w:p>
    <w:p w14:paraId="58ABCD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втором отряде первым встретился с истребителями на доработанном "Муромце" экипаж старшего лейтенанта Лаврова. Было принято решение направиться прямо к аэродрому базирования немецких истребителей. В этом случае имелась большая вероятность, что немцы клюнут на приманку - одиночный самолет и попытаются атаковать. Конечно, был риск, но это был взвешенный риск. Перед полетом к Лаврову явился Марсель Пля и попросил взять его стрелком хвостовой установки. Марсель зарекомендовал себя метким стрелком, и потому Лавров охотно взял с собой смелого француза. Артиллерийскому офицеру Отрешко вменялось в обязанность следить за воздухом и подавать сигнал стрелку в хвосте и, кроме того, самому вести огонь с верхней установки. При подходе к немецкому аэродрому сотник доложил, что видит трех истребителей, набирающих высоту. Все на борту приготовились. Первый истребитель, имея превышение в 150 м, начал атаку с удаления в 300 м. Он в пикировании открыл огонь. Почти одновременно ему ответил Пля. Заговорил и верхний пулемет. Немец дернулся в сторону, перевернулся и стал беспорядочно падать. Тут пошел в атаку второй. Пля не дал ему прицелиться и первый открыл огонь. Истребитель, не меняя угла пикирования, проскочил мимо "Муромца" и устремился к земле. Третий немного походил кругами, развернулся и отбыл восвояси. По возвращении "Муромца" весь отряд поздравил победителей. Особенно интересовались, как чувствовал себя Пля. Марсель заявил, что в воздухе хорошо, хотя и сильно обдувает, но на взлете и посадке нестерпимо трясет и потому приходится вставать. При стрельбе же сиденье мешает. Лучше его делать складным. Все эти замечания были учтены Сикорским при доработках имеющихся машин, а также при внесении конструктивных изменений в последующие серии. Через два дня после этого памятного боя Лавров повторил полет и бомбил аэродром истребителей, но немцы не решились на бой. И вообще после встречи с экипажами Башко и Лаврова немецкие истребители месяца два не пытались атаковать воздушные корабли. Так "Муромцы" превратились в "летающую крепость" (11230).</w:t>
      </w:r>
    </w:p>
    <w:p w14:paraId="51FFB6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самолеты на базе полученного опыта были доработаны. В частности, Сикорский предложил так называемый "рельсовый путь", состоящий из двух угловых профилей, по которым катилась на роликах тележка. Стрелок ложился на тележку и двигался, перебирая руками кресты расчалок. Эта тележка на языке авиаторов называлась "трамваем". Теперь стрелки направлялись в хвост только по мере необходимости. Кабина от набегающего потока защищалась плексигласовым козырьком. Наряду с хвостовой установкой была оборудована и носовая. Перед летчиком чуть справа прорезалась вертикальная щель, в которой крепился на шарнире пулемет с углами обстрела на 25° в стороны и 60° вверх и вниз (11230).</w:t>
      </w:r>
    </w:p>
    <w:p w14:paraId="59FFAE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E0AA65" w14:textId="1EFFFEDE" w:rsidR="00872D66" w:rsidRPr="002D65D1" w:rsidRDefault="00872D6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2D65D1">
        <w:rPr>
          <w:rFonts w:ascii="Times New Roman" w:hAnsi="Times New Roman" w:cs="Times New Roman"/>
          <w:color w:val="0070C0"/>
          <w:sz w:val="16"/>
          <w:szCs w:val="16"/>
        </w:rPr>
        <w:t>ноября 1916 г. штабс-капитан Башко первым опробовал в бою хво</w:t>
      </w:r>
      <w:r w:rsidRPr="002D65D1">
        <w:rPr>
          <w:rFonts w:ascii="Times New Roman" w:hAnsi="Times New Roman" w:cs="Times New Roman"/>
          <w:color w:val="0070C0"/>
          <w:sz w:val="16"/>
          <w:szCs w:val="16"/>
        </w:rPr>
        <w:softHyphen/>
        <w:t>стовую установку пулеметов на ИМ. В экипаж входили помощник командира поручик Федоров, артиллерийский офицер капитан Наумов, моторист Буробин и стрелок старший унтер-офицер Соколов. Вылет был назначен на девять утра. Цель бомбардировки — аэродром немецких истребителей в Сморгони. Это был дерзкий вызов. После первых разрывов на аэродроме в воздух поднялись пять истребителей. Башко развернулся домой и сделал вид, что не ищет встречи с неприятелем. Истребители догоняли. Федоров приготовился у хвостовой установки, Соколов — на верхней площадке, Буробин и Наумов — у окон. Первый истребитель сделал красивую горку и в пикировании пошел на «Муромца». С дистанции 100 м он открыл огонь. Тут же заговорили пулеметы воздушного корабля. «Фоккер», не дрогнув, продолжал пикировать, проскочил мимо «Муромца» и устремился к земле. Немедленно бросился в атаку второй, но, встреченный очередями, качнулся и кругами пошел вниз. Третий долго выбирал момент начала атаки, наконец решился, но тут же был срезан тремя пулеметами. Остальные не рискнули при</w:t>
      </w:r>
      <w:r w:rsidRPr="002D65D1">
        <w:rPr>
          <w:rFonts w:ascii="Times New Roman" w:hAnsi="Times New Roman" w:cs="Times New Roman"/>
          <w:color w:val="0070C0"/>
          <w:sz w:val="16"/>
          <w:szCs w:val="16"/>
        </w:rPr>
        <w:softHyphen/>
        <w:t>близиться к «Муромцу» и благоразумно повернули назад (24177).</w:t>
      </w:r>
    </w:p>
    <w:p w14:paraId="59F5B371" w14:textId="77777777" w:rsidR="00872D66" w:rsidRPr="002D65D1" w:rsidRDefault="00872D66" w:rsidP="00615CF2">
      <w:pPr>
        <w:rPr>
          <w:rFonts w:ascii="Times New Roman" w:hAnsi="Times New Roman" w:cs="Times New Roman"/>
          <w:color w:val="0070C0"/>
          <w:sz w:val="16"/>
          <w:szCs w:val="16"/>
          <w:lang w:eastAsia="ru-RU" w:bidi="ru-RU"/>
        </w:rPr>
      </w:pPr>
    </w:p>
    <w:p w14:paraId="40C7417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7281FA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53B2FF" w14:textId="7ACCA735"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(18) ноября 1916 </w:t>
      </w:r>
      <w:r w:rsidR="006A1947" w:rsidRPr="00B36624">
        <w:rPr>
          <w:rFonts w:ascii="Times New Roman" w:hAnsi="Times New Roman" w:cs="Times New Roman"/>
          <w:color w:val="000000" w:themeColor="text1"/>
          <w:sz w:val="16"/>
          <w:szCs w:val="16"/>
        </w:rPr>
        <w:t xml:space="preserve">“В заседании </w:t>
      </w:r>
      <w:r w:rsidRPr="00B36624">
        <w:rPr>
          <w:rFonts w:ascii="Times New Roman" w:hAnsi="Times New Roman" w:cs="Times New Roman"/>
          <w:color w:val="000000" w:themeColor="text1"/>
          <w:sz w:val="16"/>
          <w:szCs w:val="16"/>
        </w:rPr>
        <w:t>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3B06AC3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w:t>
      </w:r>
      <w:r w:rsidR="004B3622" w:rsidRPr="00B36624">
        <w:rPr>
          <w:rFonts w:ascii="Times New Roman" w:hAnsi="Times New Roman" w:cs="Times New Roman"/>
          <w:color w:val="000000" w:themeColor="text1"/>
          <w:sz w:val="16"/>
          <w:szCs w:val="16"/>
        </w:rPr>
        <w:t>.</w:t>
      </w:r>
    </w:p>
    <w:p w14:paraId="0A0A849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Отрицательного влияния на дело снабжения назначение Беляева не могло оказать, так как в начале марта вспыхнула революция</w:t>
      </w:r>
      <w:r w:rsidR="004B3622" w:rsidRPr="00B36624">
        <w:rPr>
          <w:rFonts w:ascii="Times New Roman" w:hAnsi="Times New Roman" w:cs="Times New Roman"/>
          <w:color w:val="000000" w:themeColor="text1"/>
          <w:sz w:val="16"/>
          <w:szCs w:val="16"/>
        </w:rPr>
        <w:t>.</w:t>
      </w:r>
    </w:p>
    <w:p w14:paraId="508C71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Революция </w:t>
      </w:r>
    </w:p>
    <w:p w14:paraId="36E8A97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w:t>
      </w:r>
      <w:r w:rsidR="004B3622" w:rsidRPr="00B36624">
        <w:rPr>
          <w:rFonts w:ascii="Times New Roman" w:hAnsi="Times New Roman" w:cs="Times New Roman"/>
          <w:color w:val="000000" w:themeColor="text1"/>
          <w:sz w:val="16"/>
          <w:szCs w:val="16"/>
        </w:rPr>
        <w:t>.</w:t>
      </w:r>
    </w:p>
    <w:p w14:paraId="16B9CA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8E87B9" w14:textId="77777777" w:rsidR="00943F5D" w:rsidRPr="00B36624" w:rsidRDefault="00943F5D" w:rsidP="00615CF2">
      <w:pPr>
        <w:pStyle w:val="ae"/>
        <w:spacing w:before="0" w:after="0"/>
        <w:rPr>
          <w:color w:val="000000" w:themeColor="text1"/>
          <w:sz w:val="16"/>
          <w:szCs w:val="16"/>
        </w:rPr>
      </w:pPr>
      <w:r w:rsidRPr="00B36624">
        <w:rPr>
          <w:color w:val="000000" w:themeColor="text1"/>
          <w:sz w:val="16"/>
          <w:szCs w:val="16"/>
        </w:rPr>
        <w:t>5 (18) ноября 1916 в Самаре произошли волнения на городском рынке, переросшие в погром торговых лавок и магазинов. Волнения были спровоцированы резким ростом цен на продукты питания, керосин и другие товары первой необходимости, причем, основное участие в них принимали женщины. При подавлении волнений полиция применило оружие, несколько женщин были убиты. Самарские рабочие вскоре направили в Государственную Думу ноту протеста: «Мы, организованные рабочие в Самаре, самым решительным образом протестуем против подобного рода расправ с доведенными до крайности продовольственным кризисом. Мы протестуем против политики расстрела наших жен» (17045).</w:t>
      </w:r>
    </w:p>
    <w:p w14:paraId="26F9C0D1" w14:textId="77777777" w:rsidR="00943F5D" w:rsidRPr="00B36624" w:rsidRDefault="00943F5D" w:rsidP="00615CF2">
      <w:pPr>
        <w:autoSpaceDE w:val="0"/>
        <w:autoSpaceDN w:val="0"/>
        <w:adjustRightInd w:val="0"/>
        <w:rPr>
          <w:rFonts w:ascii="Times New Roman" w:hAnsi="Times New Roman" w:cs="Times New Roman"/>
          <w:iCs/>
          <w:color w:val="000000" w:themeColor="text1"/>
          <w:sz w:val="16"/>
          <w:szCs w:val="16"/>
        </w:rPr>
      </w:pPr>
    </w:p>
    <w:p w14:paraId="5666C81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0174D6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90279CF" w14:textId="278E50DB"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ноября 1916 завершилась наступательная операция французов на р. Сомме, начатая 24 июня. В этой наступательной операции 6-я французская, 4-я и 3-я английские армии наносили удар на участке фронта шириной 40 км. За пять месяцев упорных боев стороны потеряли более миллиона человек. Англичанам и французам удалось вклиниться в оборону германских армий местами на 10-15 км.</w:t>
      </w:r>
    </w:p>
    <w:p w14:paraId="4F07D5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Операция велась в условиях небывалого насыщения армий техническими средствами, из-за чего операцию на Сомме, как и операцию под Верденом, называют материальным сражением. Боевые действия авиаций на Сомме достигли еще большего накала, чем в Верденских боях. Всего в операции на Сомме со стороны союзников участвовало около двух тысяч самолетов, в то время как с германской стороны лишь 365. Поначалу господство в воздухе было полностью на стороне союзников. Авиация широко применялась против наземных целей, атаковала массированно, группами, обстреливала пулеметным огнем пехоту противника, производила бомбардировку и в тылу и на поле боя. При поддержке атакующей пехоты союзная авиация делала первые шаги по налаживанию взаимодействия наземных и воздушных сил. Также очень активно применялась на Сомме корректировочная авиация, уже имевшая опытных артиллерийских наблюдателей и производившая разведку целей и корректирование огня своих батарей.</w:t>
      </w:r>
    </w:p>
    <w:p w14:paraId="7AA632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Германские разведчики во время боев на Сомме производили разведку, летая на предельных высотах от 4800 до 5200 м. Однако некоторых из них Гийнемер и Фонк доставали и там. Это свидетельствует о невероятных успехах авиации, сделанных за один только летний период этого года, ведь еще только в марте 1916 г. перелет на высоте 4000 м считался чем-то совершенно необыкновенным.</w:t>
      </w:r>
    </w:p>
    <w:p w14:paraId="54DBC1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Чтобы заставить германские самолеты летать ниже, многие французские летчики стали прибегать к маскировочной окраске своих самолетов либо в голубой цвет неба, либо под цвет желтеющей листвы.</w:t>
      </w:r>
    </w:p>
    <w:p w14:paraId="0DAE05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в октябре-ноябре германская авиация вновь завоевала господство в воздухе за счет присылки на фронт более совершенных истребителей "Альбатросов" и "Фок- керов". Авиация англичан и французов отказалась от наступательной тактики и перешла к барражированию над расположением своих войск и важных военных объектов, а также к непосредственному сопровождению других видов своей авиации. Важно отметить, что с потерей господства в воздухе снизилась эффективность действий англичан и французов и на земле, особенно упала точность работы артиллерии. Это заставило французов взять на вооружение новые самолеты-истребители "СПАД", которые превосходили по тактико-техническим данным германские истребители. Однако до конца операции французы не успели освоить этот самолет, и господство в воздухе оставалось за германскими летчиками.</w:t>
      </w:r>
    </w:p>
    <w:p w14:paraId="680338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Тем не менее, новые французские истребители уже не отставали от немецких самолетов по высоте полета. Тогда германские разведчики стали уходить от них на такие малые высоты, что французские истребители рисковали быть сбитыми с земли германскими пехотинцами и артиллерией.</w:t>
      </w:r>
    </w:p>
    <w:p w14:paraId="5EA7F6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Операцией на Сомме Антанта вновь не решила своих задач; германский фронт не был прорван. И тем не менее ее роль в общем ходе войны весьма существенна. Тесно связанная с Верденской операцией и Луцким прорывом, она значительно увеличила материальный и моральный ущерб центральных держав. Огромные людские потери сказались на Германии, имевшей значительно более ограниченные человеческие ресурсы.</w:t>
      </w:r>
    </w:p>
    <w:p w14:paraId="6CB0417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Людендорф: "два первых года войны нанесли чувствительный урон: цвет нашей армии погиб" (11999)</w:t>
      </w:r>
      <w:r w:rsidR="004B3622" w:rsidRPr="00B36624">
        <w:rPr>
          <w:rFonts w:ascii="Times New Roman" w:hAnsi="Times New Roman" w:cs="Times New Roman"/>
          <w:color w:val="000000" w:themeColor="text1"/>
          <w:sz w:val="16"/>
          <w:szCs w:val="16"/>
        </w:rPr>
        <w:t>.</w:t>
      </w:r>
    </w:p>
    <w:p w14:paraId="40CD3A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C38858D" w14:textId="77777777" w:rsidR="005A5C69" w:rsidRPr="00B36624" w:rsidRDefault="005A5C69"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5 (18) ноября</w:t>
      </w:r>
      <w:r w:rsidRPr="00B36624">
        <w:rPr>
          <w:rFonts w:ascii="Times New Roman" w:hAnsi="Times New Roman" w:cs="Times New Roman"/>
          <w:color w:val="000000" w:themeColor="text1"/>
          <w:sz w:val="16"/>
          <w:szCs w:val="16"/>
        </w:rPr>
        <w:t xml:space="preserve"> в 1916 году во время Первой мировой войны заканчивается безуспешная попытка англо-французских войск на севере (восточнее Амьена) прорвать позиционную оборону 2-й германской армии (1 июля — 18 ноября); обе стороны потеряли свыше 1,3 млн. человек (14834).</w:t>
      </w:r>
    </w:p>
    <w:p w14:paraId="3F6825A0" w14:textId="77777777" w:rsidR="005A5C69" w:rsidRPr="00B36624" w:rsidRDefault="005A5C69" w:rsidP="00615CF2">
      <w:pPr>
        <w:rPr>
          <w:rFonts w:ascii="Times New Roman" w:hAnsi="Times New Roman" w:cs="Times New Roman"/>
          <w:color w:val="000000" w:themeColor="text1"/>
          <w:sz w:val="16"/>
          <w:szCs w:val="16"/>
        </w:rPr>
      </w:pPr>
    </w:p>
    <w:p w14:paraId="197835D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3B5E38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3E67F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ноября 1916 в Петрограде компания С.С.Щетинина продемонстрировала прототип морского истребителя М-15 с ИС 140-150 нр N 1079. Приняли после того, как с нагрузкой 350 кг набрал высоту 500 м за 4.5 мин. Потом аппарат перевели в Баку для всесторонних испытаний в течение декабря (2807,62).</w:t>
      </w:r>
    </w:p>
    <w:p w14:paraId="1CC543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BA0CD0" w14:textId="2DEF6B2C" w:rsidR="001417F6" w:rsidRPr="00B36624" w:rsidRDefault="001417F6"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 ноября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самолет М-16 Григоровича испытали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присутствии флотской комиссии, 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произвел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моряков сильное впечатление, поднявшись со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стандартной нагрузкой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350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кг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высоту 500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 за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6,5 мин. М-16 «приняли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казну»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уже через две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половиной недели заказали Григоровичу еще 40 «зимних гидро» (15219).</w:t>
      </w:r>
    </w:p>
    <w:p w14:paraId="3A8A6692" w14:textId="77777777" w:rsidR="001417F6" w:rsidRPr="00B36624" w:rsidRDefault="001417F6" w:rsidP="00615CF2">
      <w:pPr>
        <w:shd w:val="clear" w:color="auto" w:fill="FFFFFF"/>
        <w:rPr>
          <w:rFonts w:ascii="Times New Roman" w:hAnsi="Times New Roman" w:cs="Times New Roman"/>
          <w:color w:val="000000" w:themeColor="text1"/>
          <w:sz w:val="16"/>
          <w:szCs w:val="16"/>
        </w:rPr>
      </w:pPr>
    </w:p>
    <w:p w14:paraId="6A8DD52A" w14:textId="77777777" w:rsidR="001417F6" w:rsidRPr="00B36624" w:rsidRDefault="001417F6"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6 (19) ноября 1916 г. биплан М-16 с толкающим винтом, вооружение — пулемет «Виккерс» или «Льюис» на подвижной раме в передней кабине и бомбы до 100 кг испытали в присутствии флотской комиссии, он произвел на моряков сильное впечатление, поднявшись со стандартной нагрузкой в 350 кг на высоту 500 м за 6,5 мин. М-16 «приняли в казну» и уже через две с половиной недели заказали Григоровичу еще 40 «зимних гидро» (15464).</w:t>
      </w:r>
    </w:p>
    <w:p w14:paraId="5E379C33" w14:textId="77777777" w:rsidR="001417F6" w:rsidRPr="00B36624" w:rsidRDefault="001417F6" w:rsidP="00615CF2">
      <w:pPr>
        <w:pStyle w:val="2"/>
        <w:spacing w:before="0" w:beforeAutospacing="0" w:after="0" w:afterAutospacing="0"/>
        <w:jc w:val="both"/>
        <w:rPr>
          <w:b w:val="0"/>
          <w:color w:val="000000" w:themeColor="text1"/>
          <w:sz w:val="16"/>
          <w:szCs w:val="16"/>
        </w:rPr>
      </w:pPr>
    </w:p>
    <w:p w14:paraId="167038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ноября 1916 г. в Петрограде компания показала прототип М-16 с заводским номером 1079 представителям морской авиации, и те приняли его после того, как с нагрузкой в 350 кг он набрал высоту. Этот тип явился развитием М-9, хотя и имел значительно меньшие размеры и оснащался У-образным двигателем “Испано-Суиза” 140-150 л. с. (200-сильный принес бы лучшие характеристики, но “моторный голод” продолжался). Подобно “девятке”, по боевому расписанию М-15 пилотировал экипаж из двух человек: летчика и сидевшего рядом с ним или за пулеметом в носовом отсеке стрелка-механика. Авиаторы и ранее признавали преимущество за лодочной схемой, так как лодка имела “тактические плюсы”, была “конструктивнее”, лучше взлетала с волны и лучше управлялась на воде. Спорный взгляд (2807).</w:t>
      </w:r>
    </w:p>
    <w:p w14:paraId="6A3851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91CD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ноября 1916 флотская комиссия присутствовала на испытаниях М-16 - зимнего гидроплана Д.П.Г. N 1080 и М-15. Решили заказать 40 зимних гидро (2807,68).</w:t>
      </w:r>
    </w:p>
    <w:p w14:paraId="2D9505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128F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ноября 1916 г. флотская комиссия присутствовала на заводских испытаниях прототипа М-15 и прототипа М-16 с заводским номером 1080 и приняла оба эти аппарата в казну. Со “стандартной” нагрузкой 350 кг последний из названных поднял</w:t>
      </w:r>
      <w:r w:rsidRPr="00B36624">
        <w:rPr>
          <w:rFonts w:ascii="Times New Roman" w:hAnsi="Times New Roman" w:cs="Times New Roman"/>
          <w:color w:val="000000" w:themeColor="text1"/>
          <w:sz w:val="16"/>
          <w:szCs w:val="16"/>
        </w:rPr>
        <w:softHyphen/>
        <w:t>ся на 500 м за 6,5 минуты, чего оказалось достаточно, чтобы произвести впечатление, необходимое для дачи, примерно через две с половиной недели, заказа на строительство 40 “зимних гидро” (2807).</w:t>
      </w:r>
    </w:p>
    <w:p w14:paraId="6819DE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7028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6 (19) ноября 1916 по июнь 1917 БФ принял не менее 36 М-16 Д.П.Г., изготовленных на ПРТВ (2807,72).</w:t>
      </w:r>
    </w:p>
    <w:p w14:paraId="40D900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F547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период с 6 </w:t>
      </w:r>
      <w:r w:rsidR="0056180D"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ноября 1916 г. и по июнь 1917 г. Балтийский флот принял не менее 36 М-16, причем один из них тяжело пострадал от пожара на ПРТВ, случившегося в ночь с 6 на 7 января 1917 г., а другой вовсе сгорел (заводские номера аппаратов, соответственно, 1205 и 1206). Черноморская авиация не испытывала нужды в данной модели по причине более благоприятных климатических условий театра (2807).</w:t>
      </w:r>
    </w:p>
    <w:p w14:paraId="5FB696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AC7F4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C 6 (19) ноября 1916 по 21 декабря 1917 (4 января 1918) Морское ведомство приняло 54 М-15 (2897,66).</w:t>
      </w:r>
    </w:p>
    <w:p w14:paraId="63FDE7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9C1E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период с 6 </w:t>
      </w:r>
      <w:r w:rsidR="0056180D"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ноября 1916 г. по 21 декабря 1917 г. Морское ведомство приняло у компании по крайней мере 54 аппарата М-15, включая прототип; не менее половины из них предназначались Балтийскому флоту, а 22 — Черно</w:t>
      </w:r>
      <w:r w:rsidRPr="00B36624">
        <w:rPr>
          <w:rFonts w:ascii="Times New Roman" w:hAnsi="Times New Roman" w:cs="Times New Roman"/>
          <w:color w:val="000000" w:themeColor="text1"/>
          <w:sz w:val="16"/>
          <w:szCs w:val="16"/>
        </w:rPr>
        <w:softHyphen/>
        <w:t>морскому; самолеты с заводскими номерами 1079 и 1144 летали в Баку.</w:t>
      </w:r>
    </w:p>
    <w:p w14:paraId="663B54E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1134"/>
        <w:gridCol w:w="1170"/>
        <w:gridCol w:w="4878"/>
      </w:tblGrid>
      <w:tr w:rsidR="00D21BBA" w:rsidRPr="00B36624" w14:paraId="3BF526FA" w14:textId="77777777">
        <w:tc>
          <w:tcPr>
            <w:tcW w:w="2394" w:type="dxa"/>
            <w:tcBorders>
              <w:top w:val="single" w:sz="12" w:space="0" w:color="auto"/>
            </w:tcBorders>
            <w:shd w:val="clear" w:color="auto" w:fill="FFFFFF"/>
          </w:tcPr>
          <w:p w14:paraId="0D345D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1134" w:type="dxa"/>
            <w:tcBorders>
              <w:top w:val="single" w:sz="12" w:space="0" w:color="auto"/>
            </w:tcBorders>
            <w:shd w:val="clear" w:color="auto" w:fill="FFFFFF"/>
          </w:tcPr>
          <w:p w14:paraId="2D0563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1170" w:type="dxa"/>
            <w:tcBorders>
              <w:top w:val="single" w:sz="12" w:space="0" w:color="auto"/>
            </w:tcBorders>
            <w:shd w:val="clear" w:color="auto" w:fill="FFFFFF"/>
          </w:tcPr>
          <w:p w14:paraId="42C754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4878" w:type="dxa"/>
            <w:tcBorders>
              <w:top w:val="single" w:sz="12" w:space="0" w:color="auto"/>
            </w:tcBorders>
            <w:shd w:val="clear" w:color="auto" w:fill="FFFFFF"/>
          </w:tcPr>
          <w:p w14:paraId="73FFEB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D21BBA" w:rsidRPr="00B36624" w14:paraId="6451C660" w14:textId="77777777">
        <w:tc>
          <w:tcPr>
            <w:tcW w:w="2394" w:type="dxa"/>
            <w:shd w:val="clear" w:color="auto" w:fill="FFFFFF"/>
          </w:tcPr>
          <w:p w14:paraId="46E516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24 1916</w:t>
            </w:r>
          </w:p>
        </w:tc>
        <w:tc>
          <w:tcPr>
            <w:tcW w:w="1134" w:type="dxa"/>
            <w:shd w:val="clear" w:color="auto" w:fill="FFFFFF"/>
          </w:tcPr>
          <w:p w14:paraId="5DA558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 + 20</w:t>
            </w:r>
          </w:p>
        </w:tc>
        <w:tc>
          <w:tcPr>
            <w:tcW w:w="1170" w:type="dxa"/>
            <w:shd w:val="clear" w:color="auto" w:fill="FFFFFF"/>
          </w:tcPr>
          <w:p w14:paraId="2B4B8C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1101-1153</w:t>
            </w:r>
          </w:p>
        </w:tc>
        <w:tc>
          <w:tcPr>
            <w:tcW w:w="4878" w:type="dxa"/>
            <w:shd w:val="clear" w:color="auto" w:fill="FFFFFF"/>
          </w:tcPr>
          <w:p w14:paraId="0C4CA7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боевой аппарат под мотор “Испано-Суиза”</w:t>
            </w:r>
          </w:p>
          <w:p w14:paraId="73BF28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 л. с. и 17 тыс. 700 руб. за запасной аппарат, срок исполнения 15 апреля 1917 г. (аппараты с заводскими номерами 1154-1163 заложены, но не сданы — контракт целиком не выполнен)</w:t>
            </w:r>
          </w:p>
          <w:p w14:paraId="0783BF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первоначально заказывались 80 боевых и 20 запасных аппаратов, по 17 апреля 1917 г. наряд сократили до 60 боевых и 15 запасных машин вследствие отсутствия двигателей “Иснано-Суиза”</w:t>
            </w:r>
          </w:p>
        </w:tc>
      </w:tr>
      <w:tr w:rsidR="00D21BBA" w:rsidRPr="00B36624" w14:paraId="21B81139" w14:textId="77777777">
        <w:tc>
          <w:tcPr>
            <w:tcW w:w="2394" w:type="dxa"/>
            <w:tcBorders>
              <w:bottom w:val="single" w:sz="12" w:space="0" w:color="auto"/>
            </w:tcBorders>
            <w:shd w:val="clear" w:color="auto" w:fill="FFFFFF"/>
          </w:tcPr>
          <w:p w14:paraId="30343E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30 1917</w:t>
            </w:r>
          </w:p>
        </w:tc>
        <w:tc>
          <w:tcPr>
            <w:tcW w:w="1134" w:type="dxa"/>
            <w:tcBorders>
              <w:bottom w:val="single" w:sz="12" w:space="0" w:color="auto"/>
            </w:tcBorders>
            <w:shd w:val="clear" w:color="auto" w:fill="FFFFFF"/>
          </w:tcPr>
          <w:p w14:paraId="5F4B7E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170" w:type="dxa"/>
            <w:tcBorders>
              <w:bottom w:val="single" w:sz="12" w:space="0" w:color="auto"/>
            </w:tcBorders>
            <w:shd w:val="clear" w:color="auto" w:fill="FFFFFF"/>
          </w:tcPr>
          <w:p w14:paraId="6E32FA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10791 </w:t>
            </w:r>
          </w:p>
        </w:tc>
        <w:tc>
          <w:tcPr>
            <w:tcW w:w="4878" w:type="dxa"/>
            <w:tcBorders>
              <w:bottom w:val="single" w:sz="12" w:space="0" w:color="auto"/>
            </w:tcBorders>
            <w:shd w:val="clear" w:color="auto" w:fill="FFFFFF"/>
          </w:tcPr>
          <w:p w14:paraId="34CC6E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покупка прототипа (2807)</w:t>
            </w:r>
          </w:p>
        </w:tc>
      </w:tr>
    </w:tbl>
    <w:p w14:paraId="2D7980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94AB6A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период с 6 </w:t>
      </w:r>
      <w:r w:rsidR="0056180D" w:rsidRPr="00B36624">
        <w:rPr>
          <w:rFonts w:ascii="Times New Roman" w:hAnsi="Times New Roman" w:cs="Times New Roman"/>
          <w:color w:val="000000" w:themeColor="text1"/>
          <w:sz w:val="16"/>
          <w:szCs w:val="16"/>
        </w:rPr>
        <w:t xml:space="preserve">(19) </w:t>
      </w:r>
      <w:r w:rsidRPr="00B36624">
        <w:rPr>
          <w:rFonts w:ascii="Times New Roman" w:hAnsi="Times New Roman" w:cs="Times New Roman"/>
          <w:color w:val="000000" w:themeColor="text1"/>
          <w:sz w:val="16"/>
          <w:szCs w:val="16"/>
        </w:rPr>
        <w:t>ноября 1916 г. и по июнь 1917 г. Балтийский флот принял не менее 36 М-16, причем один из них тяжело пострадал от пожара на ПРТВ, случившегося в ночь с 6 на 7 января 1917 г., а другой вовсе сгорел (заводские номера аппаратов, соответственно, 1205 и 1206). Черноморская авиация не испытывала нужды в данной модели по причине более благоприятных климатических условий театра (2807).</w:t>
      </w:r>
    </w:p>
    <w:p w14:paraId="324D1E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D21BBA" w:rsidRPr="00B36624" w14:paraId="520F3610" w14:textId="77777777">
        <w:tc>
          <w:tcPr>
            <w:tcW w:w="1915" w:type="dxa"/>
            <w:tcBorders>
              <w:top w:val="single" w:sz="12" w:space="0" w:color="auto"/>
            </w:tcBorders>
            <w:shd w:val="clear" w:color="auto" w:fill="FFFFFF"/>
          </w:tcPr>
          <w:p w14:paraId="5393F5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1915" w:type="dxa"/>
            <w:tcBorders>
              <w:top w:val="single" w:sz="12" w:space="0" w:color="auto"/>
            </w:tcBorders>
            <w:shd w:val="clear" w:color="auto" w:fill="FFFFFF"/>
          </w:tcPr>
          <w:p w14:paraId="6E462B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1915" w:type="dxa"/>
            <w:tcBorders>
              <w:top w:val="single" w:sz="12" w:space="0" w:color="auto"/>
            </w:tcBorders>
            <w:shd w:val="clear" w:color="auto" w:fill="FFFFFF"/>
          </w:tcPr>
          <w:p w14:paraId="1511B5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1915" w:type="dxa"/>
            <w:tcBorders>
              <w:top w:val="single" w:sz="12" w:space="0" w:color="auto"/>
            </w:tcBorders>
            <w:shd w:val="clear" w:color="auto" w:fill="FFFFFF"/>
          </w:tcPr>
          <w:p w14:paraId="63731C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D21BBA" w:rsidRPr="00B36624" w14:paraId="0C8DEAF2" w14:textId="77777777">
        <w:tc>
          <w:tcPr>
            <w:tcW w:w="1915" w:type="dxa"/>
            <w:shd w:val="clear" w:color="auto" w:fill="FFFFFF"/>
          </w:tcPr>
          <w:p w14:paraId="2C99DE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24 1916</w:t>
            </w:r>
          </w:p>
        </w:tc>
        <w:tc>
          <w:tcPr>
            <w:tcW w:w="1915" w:type="dxa"/>
            <w:shd w:val="clear" w:color="auto" w:fill="FFFFFF"/>
          </w:tcPr>
          <w:p w14:paraId="26071F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40+ 10</w:t>
            </w:r>
          </w:p>
        </w:tc>
        <w:tc>
          <w:tcPr>
            <w:tcW w:w="1915" w:type="dxa"/>
            <w:shd w:val="clear" w:color="auto" w:fill="FFFFFF"/>
          </w:tcPr>
          <w:p w14:paraId="7A477E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1201-1232, 1242-1245</w:t>
            </w:r>
          </w:p>
        </w:tc>
        <w:tc>
          <w:tcPr>
            <w:tcW w:w="1915" w:type="dxa"/>
            <w:shd w:val="clear" w:color="auto" w:fill="FFFFFF"/>
          </w:tcPr>
          <w:p w14:paraId="23C30B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боевой аппарат под мотор “Сальмсон” 150 л. с. и 17 тыс. 700 руб. за запасной аппарат, 3 тыс. 150 руб. за комплект запасных поплавков, срок исполнения с 10 декабря 1916 г. по 1 февраля 1917 г. (частично выполнен к марту-июню 1917 г.)</w:t>
            </w:r>
          </w:p>
        </w:tc>
      </w:tr>
      <w:tr w:rsidR="00D21BBA" w:rsidRPr="00B36624" w14:paraId="01047ED4" w14:textId="77777777">
        <w:tc>
          <w:tcPr>
            <w:tcW w:w="1915" w:type="dxa"/>
            <w:shd w:val="clear" w:color="auto" w:fill="FFFFFF"/>
          </w:tcPr>
          <w:p w14:paraId="3B7AFB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915" w:type="dxa"/>
            <w:shd w:val="clear" w:color="auto" w:fill="FFFFFF"/>
          </w:tcPr>
          <w:p w14:paraId="780060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915" w:type="dxa"/>
            <w:shd w:val="clear" w:color="auto" w:fill="FFFFFF"/>
          </w:tcPr>
          <w:p w14:paraId="4170B3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915" w:type="dxa"/>
            <w:shd w:val="clear" w:color="auto" w:fill="FFFFFF"/>
          </w:tcPr>
          <w:p w14:paraId="1BB16F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40 боевых и 10 запасных аппаратов, плюс комплекты запасных поплавков</w:t>
            </w:r>
          </w:p>
        </w:tc>
      </w:tr>
      <w:tr w:rsidR="00D21BBA" w:rsidRPr="00B36624" w14:paraId="1B8157A8" w14:textId="77777777">
        <w:tc>
          <w:tcPr>
            <w:tcW w:w="1915" w:type="dxa"/>
            <w:tcBorders>
              <w:bottom w:val="single" w:sz="12" w:space="0" w:color="auto"/>
            </w:tcBorders>
            <w:shd w:val="clear" w:color="auto" w:fill="FFFFFF"/>
          </w:tcPr>
          <w:p w14:paraId="248249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30 1917</w:t>
            </w:r>
          </w:p>
        </w:tc>
        <w:tc>
          <w:tcPr>
            <w:tcW w:w="1915" w:type="dxa"/>
            <w:tcBorders>
              <w:bottom w:val="single" w:sz="12" w:space="0" w:color="auto"/>
            </w:tcBorders>
            <w:shd w:val="clear" w:color="auto" w:fill="FFFFFF"/>
          </w:tcPr>
          <w:p w14:paraId="3547E6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915" w:type="dxa"/>
            <w:tcBorders>
              <w:bottom w:val="single" w:sz="12" w:space="0" w:color="auto"/>
            </w:tcBorders>
            <w:shd w:val="clear" w:color="auto" w:fill="FFFFFF"/>
          </w:tcPr>
          <w:p w14:paraId="226513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1080</w:t>
            </w:r>
          </w:p>
        </w:tc>
        <w:tc>
          <w:tcPr>
            <w:tcW w:w="1915" w:type="dxa"/>
            <w:tcBorders>
              <w:bottom w:val="single" w:sz="12" w:space="0" w:color="auto"/>
            </w:tcBorders>
            <w:shd w:val="clear" w:color="auto" w:fill="FFFFFF"/>
          </w:tcPr>
          <w:p w14:paraId="1AA3DD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контракт на покупку прототипа Тыловой базой и штабом 1-й Воздушной бригады был Ревель (2807).</w:t>
            </w:r>
          </w:p>
        </w:tc>
      </w:tr>
    </w:tbl>
    <w:p w14:paraId="4C0C97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F9D1E9B" w14:textId="37028C3F" w:rsidR="005D0C6A" w:rsidRDefault="005D0C6A"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E8427BA" w14:textId="77777777" w:rsidR="005D0C6A" w:rsidRDefault="005D0C6A" w:rsidP="00615CF2">
      <w:pPr>
        <w:autoSpaceDE w:val="0"/>
        <w:autoSpaceDN w:val="0"/>
        <w:adjustRightInd w:val="0"/>
        <w:rPr>
          <w:rFonts w:ascii="Times New Roman" w:hAnsi="Times New Roman" w:cs="Times New Roman"/>
          <w:i/>
          <w:iCs/>
          <w:color w:val="000000" w:themeColor="text1"/>
          <w:sz w:val="16"/>
          <w:szCs w:val="16"/>
        </w:rPr>
      </w:pPr>
    </w:p>
    <w:p w14:paraId="5EF4F03F" w14:textId="50464075" w:rsidR="005D0C6A" w:rsidRPr="002D65D1" w:rsidRDefault="005D0C6A"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6 (</w:t>
      </w:r>
      <w:r w:rsidRPr="002D65D1">
        <w:rPr>
          <w:rFonts w:ascii="Times New Roman" w:hAnsi="Times New Roman" w:cs="Times New Roman"/>
          <w:color w:val="0070C0"/>
          <w:sz w:val="16"/>
          <w:szCs w:val="16"/>
          <w:lang w:bidi="en-US"/>
        </w:rPr>
        <w:t>19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ноября 1916 г. Ставка приказала создать 1-й, 2-й и 4-й артиллерийские АО. К 1 января 1917 г. только начали формироваться 1-я и 2-я артиллерийские АО. В феврале 1917 г. был полностью сформирован 4-й артиллерийский АО. Никаких записей, указывающих на то, что был отдан приказ о формировании АО с 5-й по 9-ю артиллерийские, обнаружено не было (23525).</w:t>
      </w:r>
    </w:p>
    <w:p w14:paraId="75B18D74" w14:textId="77777777" w:rsidR="005D0C6A" w:rsidRPr="002D65D1" w:rsidRDefault="005D0C6A" w:rsidP="00615CF2">
      <w:pPr>
        <w:rPr>
          <w:rFonts w:ascii="Times New Roman" w:hAnsi="Times New Roman" w:cs="Times New Roman"/>
          <w:color w:val="0070C0"/>
          <w:sz w:val="16"/>
          <w:szCs w:val="16"/>
        </w:rPr>
      </w:pPr>
    </w:p>
    <w:p w14:paraId="57830BB3" w14:textId="19ABCA7F" w:rsidR="006A1947" w:rsidRPr="00B36624" w:rsidRDefault="006A194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964BDFF" w14:textId="77777777" w:rsidR="006A1947" w:rsidRPr="00B36624" w:rsidRDefault="006A1947" w:rsidP="00615CF2">
      <w:pPr>
        <w:autoSpaceDE w:val="0"/>
        <w:autoSpaceDN w:val="0"/>
        <w:adjustRightInd w:val="0"/>
        <w:rPr>
          <w:rFonts w:ascii="Times New Roman" w:hAnsi="Times New Roman" w:cs="Times New Roman"/>
          <w:iCs/>
          <w:color w:val="000000" w:themeColor="text1"/>
          <w:sz w:val="16"/>
          <w:szCs w:val="16"/>
        </w:rPr>
      </w:pPr>
    </w:p>
    <w:p w14:paraId="2A782BEE" w14:textId="77777777" w:rsidR="00A27B83" w:rsidRPr="002D65D1" w:rsidRDefault="00A27B8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7 (20) ноября 1916 г. с РБВЗ на аэродром Винница отправлен «Илья Муромец» Г-27 (ИМ Г-27 № 173) экз. № 27.</w:t>
      </w:r>
    </w:p>
    <w:p w14:paraId="5F3A1417" w14:textId="77777777" w:rsidR="00A27B83" w:rsidRPr="002D65D1" w:rsidRDefault="00A27B8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Переделан в тип Г-1 из самолета ИМ В-27 (23553).</w:t>
      </w:r>
    </w:p>
    <w:p w14:paraId="52218CE6" w14:textId="77777777" w:rsidR="00A27B83" w:rsidRPr="002D65D1" w:rsidRDefault="00A27B83" w:rsidP="00615CF2">
      <w:pPr>
        <w:rPr>
          <w:rFonts w:ascii="Times New Roman" w:hAnsi="Times New Roman" w:cs="Times New Roman"/>
          <w:color w:val="0070C0"/>
          <w:sz w:val="16"/>
          <w:szCs w:val="16"/>
          <w:lang w:eastAsia="ru-RU" w:bidi="ru-RU"/>
        </w:rPr>
      </w:pPr>
    </w:p>
    <w:p w14:paraId="08D9D607"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ноября 1916 при рулежке двухмоторного самолета В.А.Слесарева при одном работающем двигателе сломалось одно из задних колес. Самолет получил тяжелые повреждения и не восстанавливался (1137,364). Провалился колесами в дренажную канаву Комендантского аэродрома из-за подгнивших досок.</w:t>
      </w:r>
    </w:p>
    <w:p w14:paraId="27F47DB9"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p>
    <w:p w14:paraId="6987D801" w14:textId="77777777" w:rsidR="006A1947" w:rsidRPr="00B36624" w:rsidRDefault="006A1947"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ноября 1916 при рулежке на одном работающем двигателе сломалось одно из задних колес, самолёт получил серьезные повреждения и больше не восстанавливался (11425).</w:t>
      </w:r>
    </w:p>
    <w:p w14:paraId="1B76883D" w14:textId="77777777" w:rsidR="006A1947" w:rsidRPr="00B36624" w:rsidRDefault="006A1947"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D5558E3" w14:textId="77777777" w:rsidR="006A1947" w:rsidRPr="00B36624" w:rsidRDefault="006A1947"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7 (20) ноября 1916 г. при рулежке на одном работающем двигателе сломалось одно из задних колес, самолет получил серьезные повреждения и больше не восстанавливался.</w:t>
      </w:r>
    </w:p>
    <w:p w14:paraId="3E3FD64E" w14:textId="77777777" w:rsidR="006A1947" w:rsidRPr="00B36624" w:rsidRDefault="006A1947" w:rsidP="00615CF2">
      <w:pPr>
        <w:textAlignment w:val="baseline"/>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Правда, в 1918 г. была предпринята попытка поставить самолет «Святогор» на крыло, но довести дело до конца не удалось, помешала смерть авиаконструктора. В историю отечественной авиации «Святогор» вошел как смелая. попытка русского авиаконструктора В.А. Слесарева создать тяжелый самолет нового класса (18586).</w:t>
      </w:r>
    </w:p>
    <w:p w14:paraId="320D4002" w14:textId="77777777" w:rsidR="006A1947" w:rsidRPr="00B36624" w:rsidRDefault="006A1947" w:rsidP="00615CF2">
      <w:pPr>
        <w:rPr>
          <w:rFonts w:ascii="Times New Roman" w:hAnsi="Times New Roman" w:cs="Times New Roman"/>
          <w:color w:val="000000" w:themeColor="text1"/>
          <w:sz w:val="16"/>
          <w:szCs w:val="16"/>
        </w:rPr>
      </w:pPr>
    </w:p>
    <w:p w14:paraId="415D661E" w14:textId="77777777" w:rsidR="006A1947" w:rsidRPr="00B36624" w:rsidRDefault="006A1947"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ноября 1916 Руднев вторично пробовал рулить на самолете Слесарева на одном моторе (обеспечить нормальную работу обоих моторов не удава</w:t>
      </w:r>
      <w:r w:rsidRPr="00B36624">
        <w:rPr>
          <w:rFonts w:ascii="Times New Roman" w:hAnsi="Times New Roman" w:cs="Times New Roman"/>
          <w:color w:val="000000" w:themeColor="text1"/>
          <w:sz w:val="16"/>
          <w:szCs w:val="16"/>
        </w:rPr>
        <w:softHyphen/>
        <w:t>лось). При этом испытании сломалось правое заднее колесо шасси, некоторые стойки крыла, отломался конец одного из винтов. На починку самолета требовалось 17 тыс.руб. В своем письме по это</w:t>
      </w:r>
      <w:r w:rsidRPr="00B36624">
        <w:rPr>
          <w:rFonts w:ascii="Times New Roman" w:hAnsi="Times New Roman" w:cs="Times New Roman"/>
          <w:color w:val="000000" w:themeColor="text1"/>
          <w:sz w:val="16"/>
          <w:szCs w:val="16"/>
        </w:rPr>
        <w:softHyphen/>
        <w:t>му поводу И.К.Студзинскому (уполномоченному Малынского) В.А.Слесарев писал, что авария произошла "при неудачной посадке и кру</w:t>
      </w:r>
      <w:r w:rsidRPr="00B36624">
        <w:rPr>
          <w:rFonts w:ascii="Times New Roman" w:hAnsi="Times New Roman" w:cs="Times New Roman"/>
          <w:color w:val="000000" w:themeColor="text1"/>
          <w:sz w:val="16"/>
          <w:szCs w:val="16"/>
        </w:rPr>
        <w:softHyphen/>
        <w:t>том повороте" /ЦГВИА, ф. 2008, оп. 1, д. 343, л. 185а/, хотя из телеграмм А.Ф.Леневича (А.Ф.Леневич был помощником капитана I ранга П.В.Верховского, личного представителя великого князя, наблюдавшего за постройкой самолета. Всего на строительство самолета им было затрачено более 120 тыс.рублей) и Е.В.Руднева великому князю видно, что ни полета, ни подлета на самолете сделано не было, да и не могло быть сделано, так как Руднев "рулировал одним мотором" /ЦГВИА, ф. 2008, оп. 1, д. 343, л.164/. Малынский оплатил и ремонт самолета и командировочные В.П.Ветчинкину и его помощнику, сотруднику авиационного Расчетно-испытательного бюро (РИБ) при аэродинамической лабора</w:t>
      </w:r>
      <w:r w:rsidRPr="00B36624">
        <w:rPr>
          <w:rFonts w:ascii="Times New Roman" w:hAnsi="Times New Roman" w:cs="Times New Roman"/>
          <w:color w:val="000000" w:themeColor="text1"/>
          <w:sz w:val="16"/>
          <w:szCs w:val="16"/>
        </w:rPr>
        <w:softHyphen/>
        <w:t>тории ИТУ, которые должны были осуществлять технический надзор за достройкой самолета после того, как петроградская комиссия по его приемке сложила с себя полномочия. Делалось ли что-либо Слесаревым по самолету в этот период (ноябрь 1916 - июнь 1917 г.) неизвестно (11069).</w:t>
      </w:r>
    </w:p>
    <w:p w14:paraId="37235B20" w14:textId="77777777" w:rsidR="006A1947" w:rsidRPr="00B36624" w:rsidRDefault="006A1947"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26BA660"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ноября 1916 к1р Б.П.Дудоров докладывал командующему БФ, что применение минных заграждений с аэропланов нецелесообразно, т.к. имеющиеся аппараты с трудом смогут поднимать 2 снаряда (2807,74).</w:t>
      </w:r>
    </w:p>
    <w:p w14:paraId="56DAA337"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p>
    <w:p w14:paraId="1CB455DD" w14:textId="77777777" w:rsidR="006A1947" w:rsidRPr="00B36624" w:rsidRDefault="006A1947"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ноября 1916 г. капитан 1 р. Б. П. Дудоров. Еще докладывал в штаб командующего Балтийским флотом о том, что примене</w:t>
      </w:r>
      <w:r w:rsidRPr="00B36624">
        <w:rPr>
          <w:rFonts w:ascii="Times New Roman" w:hAnsi="Times New Roman" w:cs="Times New Roman"/>
          <w:color w:val="000000" w:themeColor="text1"/>
          <w:sz w:val="16"/>
          <w:szCs w:val="16"/>
        </w:rPr>
        <w:softHyphen/>
        <w:t>ние “аэропланных мин заграждений” при имевшихся аппаратах, едва способных поднимать по 2 снаря</w:t>
      </w:r>
      <w:r w:rsidRPr="00B36624">
        <w:rPr>
          <w:rFonts w:ascii="Times New Roman" w:hAnsi="Times New Roman" w:cs="Times New Roman"/>
          <w:color w:val="000000" w:themeColor="text1"/>
          <w:sz w:val="16"/>
          <w:szCs w:val="16"/>
        </w:rPr>
        <w:softHyphen/>
        <w:t>да за раз, представлялось нецелесообразным, тем более что сама мина еще не прошла испытаний. Даже обладая грузоподъемными машинами, на них пришлось бы ставить соответствующее оборудование для несения и сброса смертоносного оружия, и они таким образом работали бы только в роли заградителей, “что в настоящее время для нас является недопустимой роскошью”. Учитывая малый боевой заряд мины, Дудоров полагал более разумным атаковать неприятельские суда гидростатическими бомбами (напри</w:t>
      </w:r>
      <w:r w:rsidRPr="00B36624">
        <w:rPr>
          <w:rFonts w:ascii="Times New Roman" w:hAnsi="Times New Roman" w:cs="Times New Roman"/>
          <w:color w:val="000000" w:themeColor="text1"/>
          <w:sz w:val="16"/>
          <w:szCs w:val="16"/>
        </w:rPr>
        <w:softHyphen/>
        <w:t>мер), а в дальнейшем — торпедами. Он справедливо напоминал, что всегда больше шансов попасть в цель целясь, чем ждать, когда корабль случайно наскочит на установленное с гидроплана препятствие. Наконец, точная постановка мин с воздуха являлась невозможной, а потому они могли создавать опре</w:t>
      </w:r>
      <w:r w:rsidRPr="00B36624">
        <w:rPr>
          <w:rFonts w:ascii="Times New Roman" w:hAnsi="Times New Roman" w:cs="Times New Roman"/>
          <w:color w:val="000000" w:themeColor="text1"/>
          <w:sz w:val="16"/>
          <w:szCs w:val="16"/>
        </w:rPr>
        <w:softHyphen/>
        <w:t>деленную угрозу не только для врага. Возможно, оставшимся от М-7. По Шаврову, то был август 1916 г., но по архивным данным — август 1917 г. (2807).</w:t>
      </w:r>
    </w:p>
    <w:p w14:paraId="4D4ED3CE"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p>
    <w:p w14:paraId="64205B7A" w14:textId="77777777" w:rsidR="006A1947" w:rsidRPr="00B36624" w:rsidRDefault="006A194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86248C3" w14:textId="77777777" w:rsidR="006A1947" w:rsidRPr="00B36624" w:rsidRDefault="006A1947" w:rsidP="00615CF2">
      <w:pPr>
        <w:autoSpaceDE w:val="0"/>
        <w:autoSpaceDN w:val="0"/>
        <w:adjustRightInd w:val="0"/>
        <w:rPr>
          <w:rFonts w:ascii="Times New Roman" w:hAnsi="Times New Roman" w:cs="Times New Roman"/>
          <w:iCs/>
          <w:color w:val="000000" w:themeColor="text1"/>
          <w:sz w:val="16"/>
          <w:szCs w:val="16"/>
        </w:rPr>
      </w:pPr>
    </w:p>
    <w:p w14:paraId="7D8E3AD3"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ноября 1916 г. на заседании бюро ЦВПК указывалось, что в случае неполучения новых заказов ряд заводов и мастерских вынуждены будут сократить свою работу и уволить несколько тысяч рабочих. Еще хуже обстояло дело с распределением заказов на местах. Здесь фактически обеспечить заказами ЦВПК смогли менее половины предприятий (11270).</w:t>
      </w:r>
    </w:p>
    <w:p w14:paraId="5473B6A0"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p>
    <w:p w14:paraId="7631E945"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ноября 1916 г. на представленной 28 сентября (11 октября) 1916 г. в русский Генеральный штаб телеграмме русского военного агента в Англии с описанием ТТХ первых английских танков (эта по существу первая, попавшая в Россию, конкретная информация о зарубежных работах по созданию танков) в Главном военно-техническом управлении появилась историческая резолюция начальника ГВТУ генерал-лейтенанта Милеанта: «22.XI. Таких чудовищ мы делать не будем, так как у нас есть свое подобное». Что имелось ввиду? Из всех известных русских конструкций того периода наиболее соответствует такому определению БМЛ, что и отметил и не более одни из авторов этой статьи в 1992 г.</w:t>
      </w:r>
    </w:p>
    <w:p w14:paraId="73CEF167"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Недавно (2008) М. Коломиец, разрабатывая тему русской БТТ периода Первой мировой войны, заявил, что БМЛ никогда не рассматривался ГВТУ, а ее изготовление велось без контроля военного ведомства. Вполне допустимо. Особых сомнений это утверждение не вызывает, хотя бы потому, что ГВТУ исправно «зарезало» проекты всех «Земноводных броненосцев», «Улучшенных черепах» и пр. и возможно «счастье» БМЛ в том, что она не попала в сферу ответственности Управления. В Англии, напомним, тему сухопутных кораблей на первоначальном этапе также осуществляли без участия армии.</w:t>
      </w:r>
    </w:p>
    <w:p w14:paraId="650FE7A3"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Вопрос: какую машину имел в виду Милеант? — по-прежнему без ответа. А, подытожив предыдущее, приходим к выводу, что в России из фазы (I) идей, минуя (II) и (III), сразу перешли в фазу (IV) создания полноценной высококолесной БМ, соответствующей категории «танк», преследуя более чем эксперимент — строительство «пилотного» образца приемлемого для непосредственного боевого применения. Так его принято понимать, но здесь необходима определенная осторожность. Проектная, технологическая и договорная документация, ведомости заказов, поставок и пр. по БМЛ не обнародованы. Нет прямых данных для оценки ситуации с точки зрения: БМЛ — это разовая акция или шаг к программе малосерийного производства. Расхожая информация подталкивает нас расценивать происходившее как авантюру, поскольку ставит затею похода на Берлин в зависимость от двух трофейных «Майбахов» (схема 4). Нам же представляется, что имеем дело с декларацией о намерениях, поскольку Лебеденко подразумевал многие машины, надо полагать, исчисляемые десятками. Иначе затея теряет смысл, и вопросы по кооперации производства, размещению заказов и импорту двигателей должны были отрабатываться хотя бы на «пристрелочном» уровне. Серийный же тираж в сотнях экземплярах не вероятен, поскольку требовал бы непосильных финансовых кредитов для форсированного развертывания соответствующих производственных мощностей (12111).</w:t>
      </w:r>
    </w:p>
    <w:p w14:paraId="2E3655B9" w14:textId="77777777" w:rsidR="006A1947" w:rsidRPr="00B36624" w:rsidRDefault="006A1947" w:rsidP="00615CF2">
      <w:pPr>
        <w:autoSpaceDE w:val="0"/>
        <w:autoSpaceDN w:val="0"/>
        <w:adjustRightInd w:val="0"/>
        <w:rPr>
          <w:rFonts w:ascii="Times New Roman" w:hAnsi="Times New Roman" w:cs="Times New Roman"/>
          <w:color w:val="000000" w:themeColor="text1"/>
          <w:sz w:val="16"/>
          <w:szCs w:val="16"/>
        </w:rPr>
      </w:pPr>
    </w:p>
    <w:p w14:paraId="75835732" w14:textId="77777777" w:rsidR="006A1947" w:rsidRPr="00B36624" w:rsidRDefault="006A1947"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AB513D2" w14:textId="77777777" w:rsidR="006A1947" w:rsidRPr="00B36624" w:rsidRDefault="006A1947" w:rsidP="00615CF2">
      <w:pPr>
        <w:autoSpaceDE w:val="0"/>
        <w:autoSpaceDN w:val="0"/>
        <w:adjustRightInd w:val="0"/>
        <w:rPr>
          <w:rFonts w:ascii="Times New Roman" w:hAnsi="Times New Roman" w:cs="Times New Roman"/>
          <w:iCs/>
          <w:color w:val="000000" w:themeColor="text1"/>
          <w:sz w:val="16"/>
          <w:szCs w:val="16"/>
        </w:rPr>
      </w:pPr>
    </w:p>
    <w:p w14:paraId="1FC64678" w14:textId="789E271E" w:rsidR="006A1947" w:rsidRPr="00B36624" w:rsidRDefault="006A194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ноября 1916 года — первый полёт многоцелевого самолёта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TNCA Serie A. /Мексика/</w:t>
      </w:r>
    </w:p>
    <w:p w14:paraId="148A21A5" w14:textId="30D333C7" w:rsidR="006A1947" w:rsidRPr="00B36624" w:rsidRDefault="006A194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1915 году в Мексике была основана компания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Talleres Nacionales de Construcciones Aeronáuticas</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(TNCA). Её главными конструкторами были инженеры</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Хуан Франсиско Аскарате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(Juan Francisco Azcárate)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Франсиско Сантарини Тоньоли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(Francisco Santarini Tognoli). Начав с выпуска по лицензии французских самолётов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Bleriot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Morane-Saulnier, уже в 1916 году компания разрабатывает свой первый самостоятельный проект — Serie A.</w:t>
      </w:r>
    </w:p>
    <w:p w14:paraId="12396553" w14:textId="1DD0F9D2" w:rsidR="006A1947" w:rsidRPr="00B36624" w:rsidRDefault="006A194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 был двухместный биплан с неубираемым шасси.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 его конструкции угадывались черты самолётов, производившихся компанией до этого. Оснащался двигателем TNCA Aztatl (лицензионная копия французского Anzani) мощностью 70 л.с. Крейсерская скорость — 105 км/ч.</w:t>
      </w:r>
    </w:p>
    <w:p w14:paraId="3EF0E556" w14:textId="1D487DD9" w:rsidR="006A1947" w:rsidRPr="00B36624" w:rsidRDefault="006A194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году Serie A запустили в серийное производство. Было построено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28</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самолётов. На Serie A выполнили первую киносъёмку Мехико с воздуха, первый авиапочтовый рейс, первое аэробатическое выступление и первый ночной полёт в Мексике (22551).</w:t>
      </w:r>
    </w:p>
    <w:p w14:paraId="3A9AF952" w14:textId="77777777" w:rsidR="006A1947" w:rsidRPr="00B36624" w:rsidRDefault="006A1947" w:rsidP="00615CF2">
      <w:pPr>
        <w:rPr>
          <w:rFonts w:ascii="Times New Roman" w:hAnsi="Times New Roman" w:cs="Times New Roman"/>
          <w:color w:val="000000" w:themeColor="text1"/>
          <w:sz w:val="16"/>
          <w:szCs w:val="16"/>
        </w:rPr>
      </w:pPr>
    </w:p>
    <w:p w14:paraId="1A0E3C3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F29ECB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66A17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ноября 1916 г. при рулении по Комендантскому аэродрому Святогор попал колесом в дренажную канаву и получил повреждения. После ремонта шасси возобновились попытки продолжить испытания. Особенно много хлопот приносила трансмисссия: ременная передача оказалась ненадежной. Сначала ее заменили на канатную, потом - на тросовую. Несмотря на это, поломки в силовой группе продолжались. К сожалению, Слесареву не удалось решить эту проблему и самолет так и не поднялся в воздух (11183).</w:t>
      </w:r>
    </w:p>
    <w:p w14:paraId="5F1FAA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D33B7B" w14:textId="78B54697" w:rsidR="00CF490B" w:rsidRPr="00B36624" w:rsidRDefault="00CF490B" w:rsidP="00615CF2">
      <w:pPr>
        <w:rPr>
          <w:rFonts w:ascii="Times New Roman" w:hAnsi="Times New Roman" w:cs="Times New Roman"/>
          <w:color w:val="000000" w:themeColor="text1"/>
          <w:sz w:val="16"/>
          <w:szCs w:val="16"/>
          <w:shd w:val="clear" w:color="auto" w:fill="F7F7F7"/>
        </w:rPr>
      </w:pPr>
      <w:r w:rsidRPr="00B36624">
        <w:rPr>
          <w:rFonts w:ascii="Times New Roman" w:hAnsi="Times New Roman" w:cs="Times New Roman"/>
          <w:color w:val="000000" w:themeColor="text1"/>
          <w:sz w:val="16"/>
          <w:szCs w:val="16"/>
          <w:shd w:val="clear" w:color="auto" w:fill="FFFFFF" w:themeFill="background1"/>
        </w:rPr>
        <w:t>В начале ноября 1916 г. была проведена пробежка самолета по летному полю и попытка подлета. Самолет уверенно бегал по аэродрому, но не мог оторваться. Ведь на нем были установлены двигатели мощностью всего по 220л.с. снятые со сбитого германского дирижабля. Была назначена комиссия, которая должна была определить дальнейшие перспективы "Святогора", но интерес к самолету постепенно начал ослабевать. В стране было множество иных, более важных, проблем, и плотно самолетом не занимались. В 1921 г. инженер Е.Н. Сивальнев ( В 1921 г. управляющий авиазаводом)</w:t>
      </w:r>
      <w:r w:rsidR="00FD38A3">
        <w:rPr>
          <w:rFonts w:ascii="Times New Roman" w:hAnsi="Times New Roman" w:cs="Times New Roman"/>
          <w:color w:val="000000" w:themeColor="text1"/>
          <w:sz w:val="16"/>
          <w:szCs w:val="16"/>
          <w:shd w:val="clear" w:color="auto" w:fill="FFFFFF" w:themeFill="background1"/>
        </w:rPr>
        <w:t xml:space="preserve"> </w:t>
      </w:r>
      <w:r w:rsidRPr="00B36624">
        <w:rPr>
          <w:rFonts w:ascii="Times New Roman" w:hAnsi="Times New Roman" w:cs="Times New Roman"/>
          <w:color w:val="000000" w:themeColor="text1"/>
          <w:sz w:val="16"/>
          <w:szCs w:val="16"/>
          <w:shd w:val="clear" w:color="auto" w:fill="FFFFFF" w:themeFill="background1"/>
        </w:rPr>
        <w:t>предложил установить на крыльях самолета 2 двигателя "Игл" мощностью 360 л.с. или "Либерти" в 400 л.с. Это требовало усилить или выполнить заново нижнее крыло. Однако в том же 1921 году Василий Андрианович был убит (18581).</w:t>
      </w:r>
    </w:p>
    <w:p w14:paraId="2E9DBC8B" w14:textId="77777777" w:rsidR="00CF490B" w:rsidRPr="00B36624" w:rsidRDefault="00CF490B" w:rsidP="00615CF2">
      <w:pPr>
        <w:rPr>
          <w:rFonts w:ascii="Times New Roman" w:hAnsi="Times New Roman" w:cs="Times New Roman"/>
          <w:color w:val="000000" w:themeColor="text1"/>
          <w:sz w:val="16"/>
          <w:szCs w:val="16"/>
          <w:shd w:val="clear" w:color="auto" w:fill="F7F7F7"/>
        </w:rPr>
      </w:pPr>
    </w:p>
    <w:p w14:paraId="7456F8AF" w14:textId="1295B605" w:rsidR="00CF490B" w:rsidRPr="00B36624" w:rsidRDefault="00CF490B" w:rsidP="00615CF2">
      <w:pPr>
        <w:pStyle w:val="ae"/>
        <w:spacing w:before="0" w:after="0"/>
        <w:rPr>
          <w:color w:val="000000" w:themeColor="text1"/>
          <w:sz w:val="16"/>
          <w:szCs w:val="16"/>
        </w:rPr>
      </w:pPr>
      <w:r w:rsidRPr="00B36624">
        <w:rPr>
          <w:color w:val="000000" w:themeColor="text1"/>
          <w:sz w:val="16"/>
          <w:szCs w:val="16"/>
        </w:rPr>
        <w:t>В начале ноября 1916 года при выполнении пробной рулежки по аэродрому самолет попал колесом в осушительную канаву, в результате чего оказалось поврежденным шасси и сломан правый воздушный винт. Авария повлекла за собой не только ремонт поврежденных фрагментов, но и проведение дополнительных доработок конструкции.</w:t>
      </w:r>
      <w:r w:rsidR="00FD38A3">
        <w:rPr>
          <w:color w:val="000000" w:themeColor="text1"/>
          <w:sz w:val="16"/>
          <w:szCs w:val="16"/>
        </w:rPr>
        <w:t xml:space="preserve"> </w:t>
      </w:r>
      <w:r w:rsidRPr="00B36624">
        <w:rPr>
          <w:color w:val="000000" w:themeColor="text1"/>
          <w:sz w:val="16"/>
          <w:szCs w:val="16"/>
        </w:rPr>
        <w:t>Вот как описывает испытания «Святогора» очевидец этих событий летчик Сергей Никольской:</w:t>
      </w:r>
    </w:p>
    <w:p w14:paraId="478F49C2" w14:textId="569D9FED" w:rsidR="00CF490B" w:rsidRPr="00B36624" w:rsidRDefault="00CF490B" w:rsidP="00615CF2">
      <w:pPr>
        <w:pStyle w:val="ae"/>
        <w:spacing w:before="0" w:after="0"/>
        <w:rPr>
          <w:color w:val="000000" w:themeColor="text1"/>
          <w:sz w:val="16"/>
          <w:szCs w:val="16"/>
        </w:rPr>
      </w:pPr>
      <w:r w:rsidRPr="00B36624">
        <w:rPr>
          <w:rStyle w:val="af0"/>
          <w:i w:val="0"/>
          <w:color w:val="000000" w:themeColor="text1"/>
          <w:sz w:val="16"/>
          <w:szCs w:val="16"/>
        </w:rPr>
        <w:t>«В кабину «Святогора» зашли штабс-капитан Горшков (летчик-испытатель, прим. автора), Слесарев, механик и моторист. Заработали моторы. Штабс-капитан уверенно повел машину.</w:t>
      </w:r>
      <w:r w:rsidR="00FD38A3">
        <w:rPr>
          <w:rStyle w:val="af0"/>
          <w:i w:val="0"/>
          <w:color w:val="000000" w:themeColor="text1"/>
          <w:sz w:val="16"/>
          <w:szCs w:val="16"/>
        </w:rPr>
        <w:t xml:space="preserve"> </w:t>
      </w:r>
      <w:r w:rsidRPr="00B36624">
        <w:rPr>
          <w:rStyle w:val="af0"/>
          <w:i w:val="0"/>
          <w:color w:val="000000" w:themeColor="text1"/>
          <w:sz w:val="16"/>
          <w:szCs w:val="16"/>
        </w:rPr>
        <w:t>«Святогор» выкатился из ангара и побежал по аэродрому. Сперва корабль шел против ветра. Аэродром закончился, а самолет все ехал и не взлетал. Горшков развернул аппарат по ветру и снова повел его на взлет. И снова «Святогор» не оторвался от земли.</w:t>
      </w:r>
    </w:p>
    <w:p w14:paraId="5F0D7ECD" w14:textId="2C89F3C8" w:rsidR="00CF490B" w:rsidRPr="00B36624" w:rsidRDefault="00CF490B" w:rsidP="00615CF2">
      <w:pPr>
        <w:pStyle w:val="ae"/>
        <w:spacing w:before="0" w:after="0"/>
        <w:rPr>
          <w:color w:val="000000" w:themeColor="text1"/>
          <w:sz w:val="16"/>
          <w:szCs w:val="16"/>
        </w:rPr>
      </w:pPr>
      <w:r w:rsidRPr="00B36624">
        <w:rPr>
          <w:rStyle w:val="af0"/>
          <w:i w:val="0"/>
          <w:color w:val="000000" w:themeColor="text1"/>
          <w:sz w:val="16"/>
          <w:szCs w:val="16"/>
        </w:rPr>
        <w:t>Четыре раза пробовал Горшков поднять аппарат в воздух. Затем повернулся к Слесареву и попросту объявил ему: Ваша корова не полетит! Позвольте откланяться.»</w:t>
      </w:r>
      <w:r w:rsidR="00FD38A3">
        <w:rPr>
          <w:rStyle w:val="af0"/>
          <w:i w:val="0"/>
          <w:color w:val="000000" w:themeColor="text1"/>
          <w:sz w:val="16"/>
          <w:szCs w:val="16"/>
        </w:rPr>
        <w:t xml:space="preserve"> </w:t>
      </w:r>
    </w:p>
    <w:p w14:paraId="23C66AD2" w14:textId="77777777" w:rsidR="00CF490B" w:rsidRPr="00B36624" w:rsidRDefault="00CF490B" w:rsidP="00615CF2">
      <w:pPr>
        <w:pStyle w:val="ae"/>
        <w:spacing w:before="0" w:after="0"/>
        <w:rPr>
          <w:color w:val="000000" w:themeColor="text1"/>
          <w:sz w:val="16"/>
          <w:szCs w:val="16"/>
        </w:rPr>
      </w:pPr>
      <w:r w:rsidRPr="00B36624">
        <w:rPr>
          <w:color w:val="000000" w:themeColor="text1"/>
          <w:sz w:val="16"/>
          <w:szCs w:val="16"/>
        </w:rPr>
        <w:t>Летчик Горшков оказался прав. Все последующие попытки взлета выглядели точно так же (18582).</w:t>
      </w:r>
    </w:p>
    <w:p w14:paraId="0DFCC6CB" w14:textId="77777777" w:rsidR="00CF490B" w:rsidRPr="00B36624" w:rsidRDefault="00CF490B" w:rsidP="00615CF2">
      <w:pPr>
        <w:rPr>
          <w:rFonts w:ascii="Times New Roman" w:hAnsi="Times New Roman" w:cs="Times New Roman"/>
          <w:color w:val="000000" w:themeColor="text1"/>
          <w:sz w:val="16"/>
          <w:szCs w:val="16"/>
        </w:rPr>
      </w:pPr>
    </w:p>
    <w:p w14:paraId="772CED1A" w14:textId="77777777" w:rsidR="00A27B83" w:rsidRPr="002D65D1" w:rsidRDefault="00A27B83"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начале ноября 1916 г. при выполнении пробной рулежки по аэродрому самолет «Святогор» попал колесом в осушительную канаву, в результате чего оказалось поврежденным шасси и сломан правый воздушный винт.</w:t>
      </w:r>
    </w:p>
    <w:p w14:paraId="1190EE8B" w14:textId="77777777" w:rsidR="00A27B83" w:rsidRPr="002D65D1" w:rsidRDefault="00A27B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Авария повлекла за собой не только ре</w:t>
      </w:r>
      <w:r w:rsidRPr="002D65D1">
        <w:rPr>
          <w:rFonts w:ascii="Times New Roman" w:hAnsi="Times New Roman" w:cs="Times New Roman"/>
          <w:color w:val="0070C0"/>
          <w:sz w:val="16"/>
          <w:szCs w:val="16"/>
          <w:lang w:eastAsia="ru-RU" w:bidi="ru-RU"/>
        </w:rPr>
        <w:softHyphen/>
        <w:t>монт поврежденных агрегатов, но и прове</w:t>
      </w:r>
      <w:r w:rsidRPr="002D65D1">
        <w:rPr>
          <w:rFonts w:ascii="Times New Roman" w:hAnsi="Times New Roman" w:cs="Times New Roman"/>
          <w:color w:val="0070C0"/>
          <w:sz w:val="16"/>
          <w:szCs w:val="16"/>
          <w:lang w:eastAsia="ru-RU" w:bidi="ru-RU"/>
        </w:rPr>
        <w:softHyphen/>
        <w:t>дение дополнительных доработок конст</w:t>
      </w:r>
      <w:r w:rsidRPr="002D65D1">
        <w:rPr>
          <w:rFonts w:ascii="Times New Roman" w:hAnsi="Times New Roman" w:cs="Times New Roman"/>
          <w:color w:val="0070C0"/>
          <w:sz w:val="16"/>
          <w:szCs w:val="16"/>
          <w:lang w:eastAsia="ru-RU" w:bidi="ru-RU"/>
        </w:rPr>
        <w:softHyphen/>
        <w:t>рукции.</w:t>
      </w:r>
    </w:p>
    <w:p w14:paraId="001BF3C9" w14:textId="77777777" w:rsidR="00A27B83" w:rsidRPr="002D65D1" w:rsidRDefault="00A27B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1917 г. Слесарев продолжал экспери</w:t>
      </w:r>
      <w:r w:rsidRPr="002D65D1">
        <w:rPr>
          <w:rFonts w:ascii="Times New Roman" w:hAnsi="Times New Roman" w:cs="Times New Roman"/>
          <w:color w:val="0070C0"/>
          <w:sz w:val="16"/>
          <w:szCs w:val="16"/>
          <w:lang w:eastAsia="ru-RU" w:bidi="ru-RU"/>
        </w:rPr>
        <w:softHyphen/>
        <w:t>менты с трансмиссией силовой установки, но безуспешно. На предложения установить двигатели на крыле он отзывался отрица</w:t>
      </w:r>
      <w:r w:rsidRPr="002D65D1">
        <w:rPr>
          <w:rFonts w:ascii="Times New Roman" w:hAnsi="Times New Roman" w:cs="Times New Roman"/>
          <w:color w:val="0070C0"/>
          <w:sz w:val="16"/>
          <w:szCs w:val="16"/>
          <w:lang w:eastAsia="ru-RU" w:bidi="ru-RU"/>
        </w:rPr>
        <w:softHyphen/>
        <w:t>тельно, считая, что такое решение лишит са</w:t>
      </w:r>
      <w:r w:rsidRPr="002D65D1">
        <w:rPr>
          <w:rFonts w:ascii="Times New Roman" w:hAnsi="Times New Roman" w:cs="Times New Roman"/>
          <w:color w:val="0070C0"/>
          <w:sz w:val="16"/>
          <w:szCs w:val="16"/>
          <w:lang w:eastAsia="ru-RU" w:bidi="ru-RU"/>
        </w:rPr>
        <w:softHyphen/>
        <w:t>молет оригинальности и не позволит достичь высоких полетных характеристик. Следует отметить, что осуществление передачи на воздушные винты с внутрифюзеляжных дви</w:t>
      </w:r>
      <w:r w:rsidRPr="002D65D1">
        <w:rPr>
          <w:rFonts w:ascii="Times New Roman" w:hAnsi="Times New Roman" w:cs="Times New Roman"/>
          <w:color w:val="0070C0"/>
          <w:sz w:val="16"/>
          <w:szCs w:val="16"/>
          <w:lang w:eastAsia="ru-RU" w:bidi="ru-RU"/>
        </w:rPr>
        <w:softHyphen/>
        <w:t>гателей всегда являлось сложной техничес</w:t>
      </w:r>
      <w:r w:rsidRPr="002D65D1">
        <w:rPr>
          <w:rFonts w:ascii="Times New Roman" w:hAnsi="Times New Roman" w:cs="Times New Roman"/>
          <w:color w:val="0070C0"/>
          <w:sz w:val="16"/>
          <w:szCs w:val="16"/>
          <w:lang w:eastAsia="ru-RU" w:bidi="ru-RU"/>
        </w:rPr>
        <w:softHyphen/>
        <w:t>кой проблемой, а в условиях тех лет оказа</w:t>
      </w:r>
      <w:r w:rsidRPr="002D65D1">
        <w:rPr>
          <w:rFonts w:ascii="Times New Roman" w:hAnsi="Times New Roman" w:cs="Times New Roman"/>
          <w:color w:val="0070C0"/>
          <w:sz w:val="16"/>
          <w:szCs w:val="16"/>
          <w:lang w:eastAsia="ru-RU" w:bidi="ru-RU"/>
        </w:rPr>
        <w:softHyphen/>
        <w:t>лось практически неразрешимо.</w:t>
      </w:r>
    </w:p>
    <w:p w14:paraId="4B641CB8" w14:textId="77777777" w:rsidR="00A27B83" w:rsidRPr="002D65D1" w:rsidRDefault="00A27B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С началом революционных событий ра</w:t>
      </w:r>
      <w:r w:rsidRPr="002D65D1">
        <w:rPr>
          <w:rFonts w:ascii="Times New Roman" w:hAnsi="Times New Roman" w:cs="Times New Roman"/>
          <w:color w:val="0070C0"/>
          <w:sz w:val="16"/>
          <w:szCs w:val="16"/>
          <w:lang w:eastAsia="ru-RU" w:bidi="ru-RU"/>
        </w:rPr>
        <w:softHyphen/>
        <w:t>бота над «Святогором» прекратилась, хотя самолет по-прежнему находился в исправ</w:t>
      </w:r>
      <w:r w:rsidRPr="002D65D1">
        <w:rPr>
          <w:rFonts w:ascii="Times New Roman" w:hAnsi="Times New Roman" w:cs="Times New Roman"/>
          <w:color w:val="0070C0"/>
          <w:sz w:val="16"/>
          <w:szCs w:val="16"/>
          <w:lang w:eastAsia="ru-RU" w:bidi="ru-RU"/>
        </w:rPr>
        <w:softHyphen/>
        <w:t>ном техническом состоянии. В начале 1921 г. В.А. Слесарев погиб в бытовой ссоре, поэтому в дальнейшем самолетом занима</w:t>
      </w:r>
      <w:r w:rsidRPr="002D65D1">
        <w:rPr>
          <w:rFonts w:ascii="Times New Roman" w:hAnsi="Times New Roman" w:cs="Times New Roman"/>
          <w:color w:val="0070C0"/>
          <w:sz w:val="16"/>
          <w:szCs w:val="16"/>
          <w:lang w:eastAsia="ru-RU" w:bidi="ru-RU"/>
        </w:rPr>
        <w:softHyphen/>
        <w:t>лись другие лица (23374).</w:t>
      </w:r>
    </w:p>
    <w:p w14:paraId="5AAE893F" w14:textId="77777777" w:rsidR="00A27B83" w:rsidRPr="002D65D1" w:rsidRDefault="00A27B83" w:rsidP="00615CF2">
      <w:pPr>
        <w:rPr>
          <w:rFonts w:ascii="Times New Roman" w:hAnsi="Times New Roman" w:cs="Times New Roman"/>
          <w:color w:val="0070C0"/>
          <w:sz w:val="16"/>
          <w:szCs w:val="16"/>
        </w:rPr>
      </w:pPr>
    </w:p>
    <w:p w14:paraId="35631EA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69CD73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9FA64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Вначале ноября 1916 г. Первым опробовал в бою хвостовую установку (после успешных испытаний были переоборудованы четыре боевых корабля) штабс-капитан Башко В экипаж входили помог ник командира поручик Федоров, артиллерийский офицер капитан Наумов, моторист Буробин и стрелок старший унтер-офицер Соколов. Вылет был назначен на девять утра 5 ноября. Цель бомбардировки - аэродром немецких истребителей в Сморгони. Это был дерзкий вызов. После первых разрывов на аэродроме в воздух поднялись пять истребителей. Башко развернулся домой и сделал вид, что не ищет встречи с неприятелем. Истребители догоняли. Федоров приготовился у хвостовой установки, Соколов - на верхней площадке, Буробин и Наумов - у окон. Первый истребитель сделал красивую горку и в пикировании пошел на "Муромца". С дистанции 100 м он открыл огонь. Тут же заговорили пулеметы воздушного корабля. "Фоккер", не дрогнув, продолжал пикировать, проскочил мимо "Муромца" и устремился к земле. Немедленно бросился в атаку второй, но, встреченный очередями, качнулся и кругами пошел вниз. Третий долго выбирал момент начала атаки, наконец решился, но тут же был срезан тремя пулеметами. Остальные не рискнули приблизиться к "Муромцу" и благоразумно повернули назад (11230).</w:t>
      </w:r>
    </w:p>
    <w:p w14:paraId="55E104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втором отряде первым встретился с истребителями на доработанном "Муромце" экипаж старшего лейтенанта Лаврова. Было принято решение направиться прямо к аэродрому базирования немецких истребителей. В этом случае имелась большая вероятность, что немцы клюнут на приманку - одиночный самолет и попытаются атаковать. Конечно, был риск, но это был взвешенный риск. Перед полетом к Лаврову явился Марсель Пля и попросил взять его стрелком хвостовой установки. Марсель зарекомендовал себя метким стрелком, и потому Лавров охотно взял с собой смелого француза. Артиллерийскому офицеру Отрешко вменялось в обязанность следить за воздухом и подавать сигнал стрелку в хвосте и, кроме того, самому вести огонь с верхней установки. При подходе к немецкому аэродрому сотник доложил, что видит трех истребителей, набирающих высоту. Все на борту приготовились. Первый истребитель, имея превышение в 150 м, начал атаку с удаления в 300 м. Он в пикировании открыл огонь. Почти одновременно ему ответил Пля. Заговорил и верхний пулемет. Немец дернулся в сторону, перевернулся и стал беспорядочно падать. Тут пошел в атаку второй. Пля не дал ему прицелиться и первый открыл огонь. Истребитель, не меняя угла пикирования, проскочил мимо "Муромца" и устремился к земле. Третий немного походил кругами, развернулся и отбыл восвояси. По возвращении "Муромца" весь отряд поздравил победителей. Особенно интересовались, как чувствовал себя Пля. Марсель заявил, что в воздухе хорошо, хотя и сильно обдувает, но на взлете и посадке нестерпимо трясет и потому приходится вставать. При стрельбе же сиденье мешает. Лучше его делать складным. Все эти замечания были учтены Сикорским при доработках имеющихся машин, а также при внесении конструктивных изменений в последующие серии. Через два дня после этого памятного боя Лавров повторил полет и бомбил аэродром истребителей, но немцы не решились на бой. И вообще после встречи с экипажами Башко и Лаврова немецкие истребители месяца два не пытались атаковать воздушные корабли. Так "Муромцы" превратились в "летающую крепость" (11230).</w:t>
      </w:r>
    </w:p>
    <w:p w14:paraId="34880E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самолеты на базе полученного опыта были доработаны. В частности, Сикорский предложил так называемый "рельсовый путь", состоящий из двух угловых профилей, по которым катилась на роликах тележка. Стрелок ложился на тележку и двигался, перебирая руками кресты расчалок. Эта тележка на языке авиаторов называлась "трамваем". Теперь стрелки направлялись в хвост только по мере необходимости. Кабина от набегающего потока защищалась плексигласовым козырьком. Наряду с хвостовой установкой была оборудована и носовая. Перед летчиком чуть справа прорезалась вертикальная щель, в которой крепился на шарнире пулемет с углами обстрела на 25° в стороны и 60° вверх и вниз (11230).</w:t>
      </w:r>
    </w:p>
    <w:p w14:paraId="6295F3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B0D236" w14:textId="77777777" w:rsidR="00A27B83" w:rsidRPr="002D65D1" w:rsidRDefault="00A27B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ноября 1916 г. во втором отряде первым встретился с истребителями на доработанном «Муромце» с хвостовой пулеметной установкой экипаж старшего лейте</w:t>
      </w:r>
      <w:r w:rsidRPr="002D65D1">
        <w:rPr>
          <w:rFonts w:ascii="Times New Roman" w:hAnsi="Times New Roman" w:cs="Times New Roman"/>
          <w:color w:val="0070C0"/>
          <w:sz w:val="16"/>
          <w:szCs w:val="16"/>
        </w:rPr>
        <w:softHyphen/>
        <w:t>нанта Лаврова. Было принято решение направиться прямо к аэродрому базирования немецких истребите</w:t>
      </w:r>
      <w:r w:rsidRPr="002D65D1">
        <w:rPr>
          <w:rFonts w:ascii="Times New Roman" w:hAnsi="Times New Roman" w:cs="Times New Roman"/>
          <w:color w:val="0070C0"/>
          <w:sz w:val="16"/>
          <w:szCs w:val="16"/>
        </w:rPr>
        <w:softHyphen/>
        <w:t>лей. В этом случае имелась большая вероятность, что немцы клюнут на приманку — одиночный самолет и попытаются атаковать. Конечно, был риск, но это был взвешенный риск. Перед полетом к Лаврову явился Марсель Пля и попросил взять его стрелком хвостовой установки. Марсель зарекомендовал себя метким стрелком, и потому Лавров охотно взял с собой смелого француза. Артиллерийскому офицеру Отрешко вменя</w:t>
      </w:r>
      <w:r w:rsidRPr="002D65D1">
        <w:rPr>
          <w:rFonts w:ascii="Times New Roman" w:hAnsi="Times New Roman" w:cs="Times New Roman"/>
          <w:color w:val="0070C0"/>
          <w:sz w:val="16"/>
          <w:szCs w:val="16"/>
        </w:rPr>
        <w:softHyphen/>
        <w:t>лось в обязанность следить за воздухом и подавать сиг</w:t>
      </w:r>
      <w:r w:rsidRPr="002D65D1">
        <w:rPr>
          <w:rFonts w:ascii="Times New Roman" w:hAnsi="Times New Roman" w:cs="Times New Roman"/>
          <w:color w:val="0070C0"/>
          <w:sz w:val="16"/>
          <w:szCs w:val="16"/>
        </w:rPr>
        <w:softHyphen/>
        <w:t>нал стрелку в хвосте и, кроме того, самому вести огонь с верхней установки. При подходе к немецкому аэрод</w:t>
      </w:r>
      <w:r w:rsidRPr="002D65D1">
        <w:rPr>
          <w:rFonts w:ascii="Times New Roman" w:hAnsi="Times New Roman" w:cs="Times New Roman"/>
          <w:color w:val="0070C0"/>
          <w:sz w:val="16"/>
          <w:szCs w:val="16"/>
        </w:rPr>
        <w:softHyphen/>
        <w:t>рому сотник доложил, что видит трех истребителей, на</w:t>
      </w:r>
      <w:r w:rsidRPr="002D65D1">
        <w:rPr>
          <w:rFonts w:ascii="Times New Roman" w:hAnsi="Times New Roman" w:cs="Times New Roman"/>
          <w:color w:val="0070C0"/>
          <w:sz w:val="16"/>
          <w:szCs w:val="16"/>
        </w:rPr>
        <w:softHyphen/>
        <w:t>бирающих высоту. Все на борту приготовились. Первый истребитель, имея превышение в 150 м, начал атаку с удаления в 300 м. Он в пикировании открыл огонь. Почти одновременно ему ответил Пля. Заговорил и верхний пулемет. Немец дернулся в сторону, пе</w:t>
      </w:r>
      <w:r w:rsidRPr="002D65D1">
        <w:rPr>
          <w:rFonts w:ascii="Times New Roman" w:hAnsi="Times New Roman" w:cs="Times New Roman"/>
          <w:color w:val="0070C0"/>
          <w:sz w:val="16"/>
          <w:szCs w:val="16"/>
        </w:rPr>
        <w:softHyphen/>
        <w:t>ревернулся и стал беспорядочно падать. Тут пошел в атаку второй. Пля не дал ему прицелиться и первый от</w:t>
      </w:r>
      <w:r w:rsidRPr="002D65D1">
        <w:rPr>
          <w:rFonts w:ascii="Times New Roman" w:hAnsi="Times New Roman" w:cs="Times New Roman"/>
          <w:color w:val="0070C0"/>
          <w:sz w:val="16"/>
          <w:szCs w:val="16"/>
        </w:rPr>
        <w:softHyphen/>
        <w:t>крыл огонь. Истребитель, не меняя угла пикирования, проскочил мимо «Муромца» и устремился к земле. Тре</w:t>
      </w:r>
      <w:r w:rsidRPr="002D65D1">
        <w:rPr>
          <w:rFonts w:ascii="Times New Roman" w:hAnsi="Times New Roman" w:cs="Times New Roman"/>
          <w:color w:val="0070C0"/>
          <w:sz w:val="16"/>
          <w:szCs w:val="16"/>
        </w:rPr>
        <w:softHyphen/>
        <w:t>тий немного походил кругами, развернулся и отбыл восвояси. По возвращении «Муромца» весь отряд позд</w:t>
      </w:r>
      <w:r w:rsidRPr="002D65D1">
        <w:rPr>
          <w:rFonts w:ascii="Times New Roman" w:hAnsi="Times New Roman" w:cs="Times New Roman"/>
          <w:color w:val="0070C0"/>
          <w:sz w:val="16"/>
          <w:szCs w:val="16"/>
        </w:rPr>
        <w:softHyphen/>
        <w:t>равил победителей. Особенно интересовались, как чув</w:t>
      </w:r>
      <w:r w:rsidRPr="002D65D1">
        <w:rPr>
          <w:rFonts w:ascii="Times New Roman" w:hAnsi="Times New Roman" w:cs="Times New Roman"/>
          <w:color w:val="0070C0"/>
          <w:sz w:val="16"/>
          <w:szCs w:val="16"/>
        </w:rPr>
        <w:softHyphen/>
        <w:t>ствовал себя Пля. Марсель заявил, что в воздухе хоро</w:t>
      </w:r>
      <w:r w:rsidRPr="002D65D1">
        <w:rPr>
          <w:rFonts w:ascii="Times New Roman" w:hAnsi="Times New Roman" w:cs="Times New Roman"/>
          <w:color w:val="0070C0"/>
          <w:sz w:val="16"/>
          <w:szCs w:val="16"/>
        </w:rPr>
        <w:softHyphen/>
        <w:t>шо, хотя и сильно обдувает, но на взлете и посадке нестерпимо трясет и потому приходится вставать. При стрельбе же сиденье мешает. Лучше его делать склад</w:t>
      </w:r>
      <w:r w:rsidRPr="002D65D1">
        <w:rPr>
          <w:rFonts w:ascii="Times New Roman" w:hAnsi="Times New Roman" w:cs="Times New Roman"/>
          <w:color w:val="0070C0"/>
          <w:sz w:val="16"/>
          <w:szCs w:val="16"/>
        </w:rPr>
        <w:softHyphen/>
        <w:t>ным. Все эти замечания были учтены Сикорским при доработках имеющихся машин, а также при внесении конструктивных изменений в последующие серии. Че</w:t>
      </w:r>
      <w:r w:rsidRPr="002D65D1">
        <w:rPr>
          <w:rFonts w:ascii="Times New Roman" w:hAnsi="Times New Roman" w:cs="Times New Roman"/>
          <w:color w:val="0070C0"/>
          <w:sz w:val="16"/>
          <w:szCs w:val="16"/>
        </w:rPr>
        <w:softHyphen/>
        <w:t>рез два дня после этого памятного боя Лавров повторил полет и бомбил аэродром истребителей, но немцы не ре</w:t>
      </w:r>
      <w:r w:rsidRPr="002D65D1">
        <w:rPr>
          <w:rFonts w:ascii="Times New Roman" w:hAnsi="Times New Roman" w:cs="Times New Roman"/>
          <w:color w:val="0070C0"/>
          <w:sz w:val="16"/>
          <w:szCs w:val="16"/>
        </w:rPr>
        <w:softHyphen/>
        <w:t>шились на бой. И вообще после встречи с экипажами Башко и Лаврова немецкие истребители месяца два не пытались атаковать воздушные корабли. Так «Муром</w:t>
      </w:r>
      <w:r w:rsidRPr="002D65D1">
        <w:rPr>
          <w:rFonts w:ascii="Times New Roman" w:hAnsi="Times New Roman" w:cs="Times New Roman"/>
          <w:color w:val="0070C0"/>
          <w:sz w:val="16"/>
          <w:szCs w:val="16"/>
        </w:rPr>
        <w:softHyphen/>
        <w:t>цы» превратились в «летающую крепость».</w:t>
      </w:r>
    </w:p>
    <w:p w14:paraId="697D1F48" w14:textId="77777777" w:rsidR="00A27B83" w:rsidRPr="002D65D1" w:rsidRDefault="00A27B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Вскоре самолеты на базе полученного опыта были до</w:t>
      </w:r>
      <w:r w:rsidRPr="002D65D1">
        <w:rPr>
          <w:rFonts w:ascii="Times New Roman" w:hAnsi="Times New Roman" w:cs="Times New Roman"/>
          <w:color w:val="0070C0"/>
          <w:sz w:val="16"/>
          <w:szCs w:val="16"/>
        </w:rPr>
        <w:softHyphen/>
        <w:t>работаны. В частности, Сикорский предложил так на</w:t>
      </w:r>
      <w:r w:rsidRPr="002D65D1">
        <w:rPr>
          <w:rFonts w:ascii="Times New Roman" w:hAnsi="Times New Roman" w:cs="Times New Roman"/>
          <w:color w:val="0070C0"/>
          <w:sz w:val="16"/>
          <w:szCs w:val="16"/>
        </w:rPr>
        <w:softHyphen/>
        <w:t>зываемый «рельсовый путь», состоящий из двух угло</w:t>
      </w:r>
      <w:r w:rsidRPr="002D65D1">
        <w:rPr>
          <w:rFonts w:ascii="Times New Roman" w:hAnsi="Times New Roman" w:cs="Times New Roman"/>
          <w:color w:val="0070C0"/>
          <w:sz w:val="16"/>
          <w:szCs w:val="16"/>
        </w:rPr>
        <w:softHyphen/>
        <w:t>вых профилей, по которым катилась на роликах тележка. Стрелок ложился на тележку и двигался, пе</w:t>
      </w:r>
      <w:r w:rsidRPr="002D65D1">
        <w:rPr>
          <w:rFonts w:ascii="Times New Roman" w:hAnsi="Times New Roman" w:cs="Times New Roman"/>
          <w:color w:val="0070C0"/>
          <w:sz w:val="16"/>
          <w:szCs w:val="16"/>
        </w:rPr>
        <w:softHyphen/>
        <w:t>ребирая руками кресты расчалок. Эта тележка на языке авиаторов называлась «трамваем». Теперь стрелки направлялись в хвост только по мере необходимости. Кабина от набегающего потока защищалась плексигла</w:t>
      </w:r>
      <w:r w:rsidRPr="002D65D1">
        <w:rPr>
          <w:rFonts w:ascii="Times New Roman" w:hAnsi="Times New Roman" w:cs="Times New Roman"/>
          <w:color w:val="0070C0"/>
          <w:sz w:val="16"/>
          <w:szCs w:val="16"/>
        </w:rPr>
        <w:softHyphen/>
        <w:t>совым козырьком. Наряду с хвостовой установкой была оборудована и носовая. Перед летчиком чуть справа прорезалась вертикальная щель, в которой крепился на шарнире пулемет с углами обстрела на 25° в стороны и 60° вверх и вниз (24177).</w:t>
      </w:r>
    </w:p>
    <w:p w14:paraId="0025F9CE" w14:textId="77777777" w:rsidR="00A27B83" w:rsidRPr="002D65D1" w:rsidRDefault="00A27B83" w:rsidP="00615CF2">
      <w:pPr>
        <w:shd w:val="clear" w:color="auto" w:fill="FFFFFF"/>
        <w:rPr>
          <w:rFonts w:ascii="Times New Roman" w:eastAsia="Times New Roman" w:hAnsi="Times New Roman" w:cs="Times New Roman"/>
          <w:color w:val="0070C0"/>
          <w:sz w:val="16"/>
          <w:szCs w:val="16"/>
          <w:lang w:eastAsia="ru-RU"/>
        </w:rPr>
      </w:pPr>
    </w:p>
    <w:p w14:paraId="4D4F936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0D5BD3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2C7C9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ноября 1916 ПРТВ письменно подтвердило готовность собрать головной экземпляр ГАСН (2807,80).</w:t>
      </w:r>
    </w:p>
    <w:p w14:paraId="657DD5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6FF6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ноября 1916 ПРТВ письменно подтвердило готовность собрать головной экземпляр, заказ на который последовал 30-го числа; в то же самое время 26-го числа МГШ выдвинул предложение об изготовлении второго опытного образца, чтобы обезопа</w:t>
      </w:r>
      <w:r w:rsidRPr="00B36624">
        <w:rPr>
          <w:rFonts w:ascii="Times New Roman" w:hAnsi="Times New Roman" w:cs="Times New Roman"/>
          <w:color w:val="000000" w:themeColor="text1"/>
          <w:sz w:val="16"/>
          <w:szCs w:val="16"/>
        </w:rPr>
        <w:softHyphen/>
        <w:t>сить себя от всяких случайностей, возможных при испытаниях. Всю программу объявили совершенно секретной, и для обеспечения сохранности тайны предприняли экстраординарные меры, включавшие взятие подписки о неразглашении со всех причастных к созданию торпедоносца, получившего по тем же соображениям секретности обозначение ГАСН — “ГидроАэроплан Специального Назначения”. Кон</w:t>
      </w:r>
      <w:r w:rsidRPr="00B36624">
        <w:rPr>
          <w:rFonts w:ascii="Times New Roman" w:hAnsi="Times New Roman" w:cs="Times New Roman"/>
          <w:color w:val="000000" w:themeColor="text1"/>
          <w:sz w:val="16"/>
          <w:szCs w:val="16"/>
        </w:rPr>
        <w:softHyphen/>
        <w:t>тракты на самолеты типа ГАСН не подлежали огласке (2807).</w:t>
      </w:r>
    </w:p>
    <w:p w14:paraId="0D54DDA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BC8D3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ноября) 1916 наступил день испытаний истребителя гидросамолета Энгельса, построенного на заводе Мельцера - моноплан с крылом парасоль и с поплавками на концах. Корпус был образован плоскими листами без выклейки. Спустили на воду с гидроспуска Каменной пристани в Баку и полет выполнил сам Е.Р.Энгельс. Все прошло удачно (99,98).</w:t>
      </w:r>
    </w:p>
    <w:p w14:paraId="3275CB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18B94F" w14:textId="3FB325C1"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 (21) ноября </w:t>
      </w:r>
      <w:r w:rsidR="00475A5B" w:rsidRPr="00475A5B">
        <w:rPr>
          <w:rFonts w:ascii="Times New Roman" w:hAnsi="Times New Roman" w:cs="Times New Roman"/>
          <w:color w:val="000000" w:themeColor="text1"/>
          <w:sz w:val="16"/>
          <w:szCs w:val="16"/>
        </w:rPr>
        <w:t xml:space="preserve">1916 </w:t>
      </w:r>
      <w:r w:rsidR="00475A5B">
        <w:rPr>
          <w:rFonts w:ascii="Times New Roman" w:hAnsi="Times New Roman" w:cs="Times New Roman"/>
          <w:color w:val="000000" w:themeColor="text1"/>
          <w:sz w:val="16"/>
          <w:szCs w:val="16"/>
        </w:rPr>
        <w:t xml:space="preserve">г. </w:t>
      </w:r>
      <w:r w:rsidRPr="00B36624">
        <w:rPr>
          <w:rFonts w:ascii="Times New Roman" w:hAnsi="Times New Roman" w:cs="Times New Roman"/>
          <w:color w:val="000000" w:themeColor="text1"/>
          <w:sz w:val="16"/>
          <w:szCs w:val="16"/>
        </w:rPr>
        <w:t>в Баку состоялось первое испытание легкого одноместного истребителя лодочного типа, сконструированного штабс-капитаном Евгением Энгель</w:t>
      </w:r>
      <w:r w:rsidRPr="00B36624">
        <w:rPr>
          <w:rFonts w:ascii="Times New Roman" w:hAnsi="Times New Roman" w:cs="Times New Roman"/>
          <w:color w:val="000000" w:themeColor="text1"/>
          <w:sz w:val="16"/>
          <w:szCs w:val="16"/>
        </w:rPr>
        <w:softHyphen/>
        <w:t>сом и строившемся на столичном заводе Мельцера. Его проводил сам Е. Энгельс, бывший отлично подготов</w:t>
      </w:r>
      <w:r w:rsidRPr="00B36624">
        <w:rPr>
          <w:rFonts w:ascii="Times New Roman" w:hAnsi="Times New Roman" w:cs="Times New Roman"/>
          <w:color w:val="000000" w:themeColor="text1"/>
          <w:sz w:val="16"/>
          <w:szCs w:val="16"/>
        </w:rPr>
        <w:softHyphen/>
        <w:t>ленным летчиком, окончившим в 1912 году французскую частную авиашколу и в 1915 году - Качинскую офицерскую школу. После того, он заведовал мастерскими в Петроградс</w:t>
      </w:r>
      <w:r w:rsidRPr="00B36624">
        <w:rPr>
          <w:rFonts w:ascii="Times New Roman" w:hAnsi="Times New Roman" w:cs="Times New Roman"/>
          <w:color w:val="000000" w:themeColor="text1"/>
          <w:sz w:val="16"/>
          <w:szCs w:val="16"/>
        </w:rPr>
        <w:softHyphen/>
        <w:t>кой школе морских летчиков, затем стал инструктором в ее Бакинском отделении, где спроектировал свою вторую модель. В день испытаний погода была вполне благоприятной, по</w:t>
      </w:r>
      <w:r w:rsidRPr="00B36624">
        <w:rPr>
          <w:rFonts w:ascii="Times New Roman" w:hAnsi="Times New Roman" w:cs="Times New Roman"/>
          <w:color w:val="000000" w:themeColor="text1"/>
          <w:sz w:val="16"/>
          <w:szCs w:val="16"/>
        </w:rPr>
        <w:softHyphen/>
        <w:t>верхность Бакинской бухты отливала зеркальной гладью. Сто</w:t>
      </w:r>
      <w:r w:rsidRPr="00B36624">
        <w:rPr>
          <w:rFonts w:ascii="Times New Roman" w:hAnsi="Times New Roman" w:cs="Times New Roman"/>
          <w:color w:val="000000" w:themeColor="text1"/>
          <w:sz w:val="16"/>
          <w:szCs w:val="16"/>
        </w:rPr>
        <w:softHyphen/>
        <w:t>сильный мотор “Гном-Моносупан” после короткого разбега на редане поднял лодку в небо. За 5 минут она достигла 1000-метровой высоты и развила скорость горизонтального полета 170 км/час. Через 20 минут гидроистребитель легко привод</w:t>
      </w:r>
      <w:r w:rsidRPr="00B36624">
        <w:rPr>
          <w:rFonts w:ascii="Times New Roman" w:hAnsi="Times New Roman" w:cs="Times New Roman"/>
          <w:color w:val="000000" w:themeColor="text1"/>
          <w:sz w:val="16"/>
          <w:szCs w:val="16"/>
        </w:rPr>
        <w:softHyphen/>
        <w:t>нился и подрулил к Каменной пристани, где летчика ожидала триумфальная встреча. “Доводка нового морского истребителя шла быстро, уже шли переговоры с промышленниками о запуске машин в серию, как вдруг произошла катастрофа. Это случилось 5 декабря 1916 года, когда конструктор поднял свое детище в третий-испытательный полет. По свидетельству очевидцев, произош</w:t>
      </w:r>
      <w:r w:rsidRPr="00B36624">
        <w:rPr>
          <w:rFonts w:ascii="Times New Roman" w:hAnsi="Times New Roman" w:cs="Times New Roman"/>
          <w:color w:val="000000" w:themeColor="text1"/>
          <w:sz w:val="16"/>
          <w:szCs w:val="16"/>
        </w:rPr>
        <w:softHyphen/>
        <w:t>ло следующее: в воздухе сломался задний лонжерон правого крыла... и произошел обрыв заднего троса перекашивания, который... затем намотался на винт”. Аппарат рухнул в воду и затонул. Тело летчика было найдено после недельных поисков. Официальная версия объясняет случившееся ненадежнос</w:t>
      </w:r>
      <w:r w:rsidRPr="00B36624">
        <w:rPr>
          <w:rFonts w:ascii="Times New Roman" w:hAnsi="Times New Roman" w:cs="Times New Roman"/>
          <w:color w:val="000000" w:themeColor="text1"/>
          <w:sz w:val="16"/>
          <w:szCs w:val="16"/>
        </w:rPr>
        <w:softHyphen/>
        <w:t>тью крепления плоскостей к раме аппарата, что облегчило его конструкцию в ущерб надежности. Знатоки признавали, что у аппарата “было, что доводить”. Но причиной катастрофы, по мнению начальника Бакинского отделения Петроградской авиашколы капитана 1 ранга А. Яновича, вероятней всего ста</w:t>
      </w:r>
      <w:r w:rsidRPr="00B36624">
        <w:rPr>
          <w:rFonts w:ascii="Times New Roman" w:hAnsi="Times New Roman" w:cs="Times New Roman"/>
          <w:color w:val="000000" w:themeColor="text1"/>
          <w:sz w:val="16"/>
          <w:szCs w:val="16"/>
        </w:rPr>
        <w:softHyphen/>
        <w:t>ла диверсия вражеского агента, скрытно подпилившего тросы управления. Тем не менее другая комиссия Морского ведомства призна</w:t>
      </w:r>
      <w:r w:rsidRPr="00B36624">
        <w:rPr>
          <w:rFonts w:ascii="Times New Roman" w:hAnsi="Times New Roman" w:cs="Times New Roman"/>
          <w:color w:val="000000" w:themeColor="text1"/>
          <w:sz w:val="16"/>
          <w:szCs w:val="16"/>
        </w:rPr>
        <w:softHyphen/>
        <w:t>ла целесообразность доработки конструкции гидроистребите</w:t>
      </w:r>
      <w:r w:rsidRPr="00B36624">
        <w:rPr>
          <w:rFonts w:ascii="Times New Roman" w:hAnsi="Times New Roman" w:cs="Times New Roman"/>
          <w:color w:val="000000" w:themeColor="text1"/>
          <w:sz w:val="16"/>
          <w:szCs w:val="16"/>
        </w:rPr>
        <w:softHyphen/>
        <w:t>ля и принятия на вооружение. 27 апреля 1917 года завод Мельцера получил заказ на поставку 60 машин улучшенного образца. Но испытания опытного экземпляра поздней осенью не были доведены до конца (11283).</w:t>
      </w:r>
    </w:p>
    <w:p w14:paraId="0B8A08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96A9514" w14:textId="0CBD6A04" w:rsidR="000F7EA4" w:rsidRPr="00B36624" w:rsidRDefault="000F7E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8 (21) ноября </w:t>
      </w:r>
      <w:r w:rsidRPr="00B36624">
        <w:rPr>
          <w:rFonts w:ascii="Times New Roman" w:eastAsia="Times New Roman" w:hAnsi="Times New Roman" w:cs="Times New Roman"/>
          <w:bCs/>
          <w:color w:val="000000" w:themeColor="text1"/>
          <w:sz w:val="16"/>
          <w:szCs w:val="16"/>
          <w:lang w:eastAsia="ru-RU"/>
        </w:rPr>
        <w:t>1916</w:t>
      </w:r>
      <w:r w:rsidRPr="00B36624">
        <w:rPr>
          <w:rFonts w:ascii="Times New Roman" w:eastAsia="Times New Roman" w:hAnsi="Times New Roman" w:cs="Times New Roman"/>
          <w:color w:val="000000" w:themeColor="text1"/>
          <w:sz w:val="16"/>
          <w:szCs w:val="16"/>
          <w:lang w:eastAsia="ru-RU"/>
        </w:rPr>
        <w:t xml:space="preserve"> года. На одном из гидроспусков Каменной пристани Баку нижние чины под руководством старшего лейтенанта А. Е. Грузинова с величайшей осторожностью готовили летающую лодку весьма необычного вида. Новый самолет поражал воображение. Это был первый в мире гидросамолет-моноплан с крылом типа «парасоль» с поплавками на концах. Вся конструкция была необыкновенно легкой и ажурной. </w:t>
      </w:r>
    </w:p>
    <w:p w14:paraId="18E5EB59" w14:textId="77777777" w:rsidR="000F7EA4" w:rsidRPr="00B36624" w:rsidRDefault="000F7E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Изобретатель занял место в гаргроте машины, и ее осторожно спустили на водную поверхность, застывшую в мертвом штиле. На сигнальной мачте руководителя полетов появилось желтое полотнище — «добро» на взлет. Сразу же загудел стосильный «Гном-моносупан». Летающая [99] лодка тронулась с места и сразу же на глазах присутствующих, по мере хода, стала «вылезать» из воды, и через короткое время взлетела. </w:t>
      </w:r>
    </w:p>
    <w:p w14:paraId="478268F5" w14:textId="77777777" w:rsidR="000F7EA4" w:rsidRPr="00B36624" w:rsidRDefault="000F7E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Самолет пробыл в воздухе четверть часа. Затем дежурный офицер сообщил руководителю полетов, что поднялся ветер и он усиливается. На мачте подняли белое полотнище с красным крестом: «Конец испытаниям». </w:t>
      </w:r>
    </w:p>
    <w:p w14:paraId="71015E9C" w14:textId="77777777" w:rsidR="000F7EA4" w:rsidRPr="00B36624" w:rsidRDefault="000F7E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Летающая лодка подрулила к самому гидроспуску. Ее вылет закончился полным триумфом. Результаты испытаний были зафиксированы в акте, в котором отмечалось: «1. Подъем на редан — 4 секунды. </w:t>
      </w:r>
    </w:p>
    <w:p w14:paraId="5C977E2E" w14:textId="77777777" w:rsidR="000F7EA4" w:rsidRPr="00B36624" w:rsidRDefault="000F7E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2. Разбег на редане — 7 секунд (весь старт занял 11 секунд). </w:t>
      </w:r>
    </w:p>
    <w:p w14:paraId="3AD0A020" w14:textId="77777777" w:rsidR="000F7EA4" w:rsidRPr="00B36624" w:rsidRDefault="000F7E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3. Горизонтальная скорость (по прибору) — 170 км/ч. </w:t>
      </w:r>
    </w:p>
    <w:p w14:paraId="709BB74D" w14:textId="77777777" w:rsidR="000F7EA4" w:rsidRPr="00B36624" w:rsidRDefault="000F7E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4. Подъем на высоту 1000 метров — около 5 минут. </w:t>
      </w:r>
    </w:p>
    <w:p w14:paraId="20D3F059" w14:textId="77777777" w:rsidR="000F7EA4" w:rsidRPr="00B36624" w:rsidRDefault="000F7E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5. Полезная нагрузка — 200 кг. </w:t>
      </w:r>
    </w:p>
    <w:p w14:paraId="7DB8450B" w14:textId="77777777" w:rsidR="000F7EA4" w:rsidRPr="00B36624" w:rsidRDefault="000F7E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...благодаря добавлению груза на конце левого крыла ... более легко управляется на воде (это компенсировало действие гироскопического момента винта). </w:t>
      </w:r>
    </w:p>
    <w:p w14:paraId="213DB879" w14:textId="77777777" w:rsidR="000F7EA4" w:rsidRPr="00B36624" w:rsidRDefault="000F7E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...при порывистом ветре эластичные крылья легко переносят удары воздушных волн» (17014).</w:t>
      </w:r>
    </w:p>
    <w:p w14:paraId="57DACF00" w14:textId="77777777" w:rsidR="000F7EA4" w:rsidRPr="00B36624" w:rsidRDefault="000F7EA4" w:rsidP="00615CF2">
      <w:pPr>
        <w:pStyle w:val="a3"/>
        <w:rPr>
          <w:color w:val="000000" w:themeColor="text1"/>
          <w:lang w:val="ru-RU"/>
        </w:rPr>
      </w:pPr>
    </w:p>
    <w:p w14:paraId="22C184A1" w14:textId="74139124" w:rsidR="005D0C6A" w:rsidRPr="002D65D1" w:rsidRDefault="005D0C6A"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8 (</w:t>
      </w:r>
      <w:r w:rsidRPr="002D65D1">
        <w:rPr>
          <w:rFonts w:ascii="Times New Roman" w:hAnsi="Times New Roman" w:cs="Times New Roman"/>
          <w:color w:val="0070C0"/>
          <w:sz w:val="16"/>
          <w:szCs w:val="16"/>
          <w:lang w:bidi="en-US"/>
        </w:rPr>
        <w:t>21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ноября 1916 г. военно-морской атташе США в России сообщил, что на сегодняшний день в Севастополе получено сорок летающих лодок </w:t>
      </w:r>
      <w:r w:rsidRPr="002D65D1">
        <w:rPr>
          <w:rFonts w:ascii="Times New Roman" w:hAnsi="Times New Roman" w:cs="Times New Roman"/>
          <w:color w:val="0070C0"/>
          <w:sz w:val="16"/>
          <w:szCs w:val="16"/>
          <w:lang w:val="en-US" w:bidi="en-US"/>
        </w:rPr>
        <w:t>Curtiss</w:t>
      </w:r>
      <w:r w:rsidRPr="002D65D1">
        <w:rPr>
          <w:rFonts w:ascii="Times New Roman" w:hAnsi="Times New Roman" w:cs="Times New Roman"/>
          <w:color w:val="0070C0"/>
          <w:sz w:val="16"/>
          <w:szCs w:val="16"/>
          <w:lang w:bidi="en-US"/>
        </w:rPr>
        <w:t>, из которых только десять прошли приемочные испытания. Остальные тридцать пришлось переработать, прежде чем они могли быть приняты. Он оценил количество летающих лодок Щетинина; двадцать в Севастополе, двадцать в Ревеле и по девять на военно-морских базах в Одессе, Петрограде, Кронштадте, Гельсингфорсе, Аландских островах, острове Руно, Папенгольме и Аренсбурге на острове Эзель (23525).</w:t>
      </w:r>
    </w:p>
    <w:p w14:paraId="7509CD22" w14:textId="77777777" w:rsidR="005D0C6A" w:rsidRPr="002D65D1" w:rsidRDefault="005D0C6A" w:rsidP="00615CF2">
      <w:pPr>
        <w:rPr>
          <w:rFonts w:ascii="Times New Roman" w:hAnsi="Times New Roman" w:cs="Times New Roman"/>
          <w:color w:val="0070C0"/>
          <w:sz w:val="16"/>
          <w:szCs w:val="16"/>
          <w:lang w:bidi="en-US"/>
        </w:rPr>
      </w:pPr>
    </w:p>
    <w:p w14:paraId="00441310" w14:textId="77777777" w:rsidR="001417F6" w:rsidRPr="00B36624" w:rsidRDefault="001417F6" w:rsidP="00615CF2">
      <w:pPr>
        <w:pStyle w:val="a3"/>
        <w:rPr>
          <w:color w:val="000000" w:themeColor="text1"/>
          <w:lang w:val="ru-RU"/>
        </w:rPr>
      </w:pPr>
      <w:r w:rsidRPr="00B36624">
        <w:rPr>
          <w:color w:val="000000" w:themeColor="text1"/>
          <w:lang w:val="ru-RU"/>
        </w:rPr>
        <w:t>8 (21) ноября 1916 г., УВВФ, с одной стороны, и статский советник С.Е. Саков, с другой, заключили контракт на поставку до 8 января 1917 г. пяти учебных аэропланов «Моран- Сольнье» тип Ж 14 м (без моторов) по цене 7500 рублей за каждый (15817).</w:t>
      </w:r>
    </w:p>
    <w:p w14:paraId="4E9BFB0B" w14:textId="77777777" w:rsidR="001417F6" w:rsidRPr="00B36624" w:rsidRDefault="001417F6" w:rsidP="00615CF2">
      <w:pPr>
        <w:pStyle w:val="a3"/>
        <w:rPr>
          <w:color w:val="000000" w:themeColor="text1"/>
          <w:lang w:val="ru-RU"/>
        </w:rPr>
      </w:pPr>
    </w:p>
    <w:p w14:paraId="45845627" w14:textId="60D887A0" w:rsidR="005D0C6A" w:rsidRPr="002D65D1" w:rsidRDefault="005D0C6A" w:rsidP="00615CF2">
      <w:pPr>
        <w:pStyle w:val="28"/>
        <w:spacing w:before="0" w:line="240" w:lineRule="auto"/>
        <w:rPr>
          <w:rFonts w:ascii="Times New Roman" w:hAnsi="Times New Roman" w:cs="Times New Roman"/>
          <w:color w:val="0070C0"/>
          <w:sz w:val="16"/>
          <w:szCs w:val="16"/>
        </w:rPr>
      </w:pPr>
      <w:r>
        <w:rPr>
          <w:rFonts w:ascii="Times New Roman" w:hAnsi="Times New Roman" w:cs="Times New Roman"/>
          <w:color w:val="0070C0"/>
          <w:sz w:val="16"/>
          <w:szCs w:val="16"/>
          <w:lang w:bidi="en-US"/>
        </w:rPr>
        <w:t>8 (</w:t>
      </w:r>
      <w:r w:rsidRPr="002D65D1">
        <w:rPr>
          <w:rFonts w:ascii="Times New Roman" w:hAnsi="Times New Roman" w:cs="Times New Roman"/>
          <w:color w:val="0070C0"/>
          <w:sz w:val="16"/>
          <w:szCs w:val="16"/>
          <w:lang w:bidi="en-US"/>
        </w:rPr>
        <w:t>21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ноября 1916 года завод Сакова в Липецке получил заказ военного министерства на пять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xml:space="preserve"> и все их построили. 26 февраля 1917 г. был отдан заказ еще на пять, но он так и не был выполнен (23525).</w:t>
      </w:r>
    </w:p>
    <w:p w14:paraId="00E9FD46" w14:textId="77777777" w:rsidR="005D0C6A" w:rsidRPr="002D65D1" w:rsidRDefault="005D0C6A" w:rsidP="00615CF2">
      <w:pPr>
        <w:rPr>
          <w:rFonts w:ascii="Times New Roman" w:hAnsi="Times New Roman" w:cs="Times New Roman"/>
          <w:color w:val="0070C0"/>
          <w:sz w:val="16"/>
          <w:szCs w:val="16"/>
        </w:rPr>
      </w:pPr>
    </w:p>
    <w:p w14:paraId="17BFC5EB" w14:textId="3D85BB5F" w:rsidR="005D0C6A" w:rsidRDefault="005D0C6A"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C31B291" w14:textId="77777777" w:rsidR="005D0C6A" w:rsidRDefault="005D0C6A" w:rsidP="00615CF2">
      <w:pPr>
        <w:autoSpaceDE w:val="0"/>
        <w:autoSpaceDN w:val="0"/>
        <w:adjustRightInd w:val="0"/>
        <w:rPr>
          <w:rFonts w:ascii="Times New Roman" w:hAnsi="Times New Roman" w:cs="Times New Roman"/>
          <w:i/>
          <w:iCs/>
          <w:color w:val="000000" w:themeColor="text1"/>
          <w:sz w:val="16"/>
          <w:szCs w:val="16"/>
        </w:rPr>
      </w:pPr>
    </w:p>
    <w:p w14:paraId="299C384C" w14:textId="77777777" w:rsidR="005D0C6A" w:rsidRPr="002D65D1" w:rsidRDefault="005D0C6A"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21 ноября 1916 г. 58 российских офицеров и сержантов, ранее прошедших подготовку в Гатчине и Каче, прибыли во Францию для дальнейшего обучения. Восемнадцать летчиков-офицеров окончили акробатические школы, некоторые из них провели три месяца во французских частях на фронте. В состав российской группы входили Крутен Е.Н., Л.А. Орлов, А.Н. Свешников, С.К. Шебалин, В.И. Янченко, 1.1. Кежун, И.Д. Хризосколео, А.В. Барковский, М. Георгиц, Менде, Сазонов и еще четверо. Все они вернулись в Россию в середине марта 1917 года (23525).</w:t>
      </w:r>
    </w:p>
    <w:p w14:paraId="69288A5B" w14:textId="77777777" w:rsidR="005D0C6A" w:rsidRPr="002D65D1" w:rsidRDefault="005D0C6A" w:rsidP="00615CF2">
      <w:pPr>
        <w:rPr>
          <w:rFonts w:ascii="Times New Roman" w:hAnsi="Times New Roman" w:cs="Times New Roman"/>
          <w:color w:val="0070C0"/>
          <w:sz w:val="16"/>
          <w:szCs w:val="16"/>
        </w:rPr>
      </w:pPr>
    </w:p>
    <w:p w14:paraId="50FAB19C" w14:textId="33187448" w:rsidR="005A5C6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C7C8304" w14:textId="77777777" w:rsidR="005A5C69" w:rsidRPr="00B36624" w:rsidRDefault="005A5C69" w:rsidP="00615CF2">
      <w:pPr>
        <w:autoSpaceDE w:val="0"/>
        <w:autoSpaceDN w:val="0"/>
        <w:adjustRightInd w:val="0"/>
        <w:rPr>
          <w:rFonts w:ascii="Times New Roman" w:hAnsi="Times New Roman" w:cs="Times New Roman"/>
          <w:iCs/>
          <w:color w:val="000000" w:themeColor="text1"/>
          <w:sz w:val="16"/>
          <w:szCs w:val="16"/>
        </w:rPr>
      </w:pPr>
    </w:p>
    <w:p w14:paraId="0EF34D1B" w14:textId="77777777" w:rsidR="00B614C8" w:rsidRPr="00B36624" w:rsidRDefault="00B614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(19) ноября 1916 Рут Лоу устанавливает новый рекорд дальности полета над местностью, пролетев без пересадок 590 миль (950 км) из Чикаго в штат Нью-Йорк. На следующий день она вылетает в Нью-Йорк (20340).</w:t>
      </w:r>
    </w:p>
    <w:p w14:paraId="26E1C9E5" w14:textId="77777777" w:rsidR="00B614C8" w:rsidRPr="00B36624" w:rsidRDefault="00B614C8" w:rsidP="00615CF2">
      <w:pPr>
        <w:rPr>
          <w:rFonts w:ascii="Times New Roman" w:hAnsi="Times New Roman" w:cs="Times New Roman"/>
          <w:color w:val="000000" w:themeColor="text1"/>
          <w:sz w:val="16"/>
          <w:szCs w:val="16"/>
        </w:rPr>
      </w:pPr>
    </w:p>
    <w:p w14:paraId="3F0B1BCD" w14:textId="77777777" w:rsidR="00B614C8" w:rsidRPr="00B36624" w:rsidRDefault="00B614C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ноября 1916 первый полет Breguet 14 (20340).</w:t>
      </w:r>
    </w:p>
    <w:p w14:paraId="2836577F" w14:textId="77777777" w:rsidR="00B614C8" w:rsidRPr="00B36624" w:rsidRDefault="00B614C8" w:rsidP="00615CF2">
      <w:pPr>
        <w:rPr>
          <w:rFonts w:ascii="Times New Roman" w:hAnsi="Times New Roman" w:cs="Times New Roman"/>
          <w:color w:val="000000" w:themeColor="text1"/>
          <w:sz w:val="16"/>
          <w:szCs w:val="16"/>
        </w:rPr>
      </w:pPr>
    </w:p>
    <w:p w14:paraId="0FBB0606" w14:textId="77777777" w:rsidR="004D202E" w:rsidRPr="00B36624" w:rsidRDefault="004D202E" w:rsidP="00615CF2">
      <w:pPr>
        <w:pStyle w:val="ae"/>
        <w:spacing w:before="0" w:after="0"/>
        <w:rPr>
          <w:color w:val="000000" w:themeColor="text1"/>
          <w:sz w:val="16"/>
          <w:szCs w:val="16"/>
        </w:rPr>
      </w:pPr>
      <w:r w:rsidRPr="00B36624">
        <w:rPr>
          <w:color w:val="000000" w:themeColor="text1"/>
          <w:sz w:val="16"/>
          <w:szCs w:val="16"/>
        </w:rPr>
        <w:t>8 (21) ноября 1916 в Вене на 87-м году жизни скончался император Австро-Венгрии Франц Иосиф. Причиной его смерти, согласно официальному заключению, стало воспаление легких. Франц Иосиф правил Австрийской империй, при его жизни «переформатированной» в Австро-Венгерскую, на протяжении 67 лет. За два дня до смерти он успел подписать указ о предоставлении автономии Галиции (историческая область, объединявшая территории нынешних западной Украины и южной Польши) (17045).</w:t>
      </w:r>
    </w:p>
    <w:p w14:paraId="14E2D84B" w14:textId="77777777" w:rsidR="004D202E" w:rsidRPr="00B36624" w:rsidRDefault="004D202E" w:rsidP="00615CF2">
      <w:pPr>
        <w:rPr>
          <w:rFonts w:ascii="Times New Roman" w:hAnsi="Times New Roman" w:cs="Times New Roman"/>
          <w:bCs/>
          <w:color w:val="000000" w:themeColor="text1"/>
          <w:sz w:val="16"/>
          <w:szCs w:val="16"/>
        </w:rPr>
      </w:pPr>
    </w:p>
    <w:p w14:paraId="5D906CFE" w14:textId="77777777" w:rsidR="005A5C69" w:rsidRPr="00B36624" w:rsidRDefault="005A5C69"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8 (21) ноября </w:t>
      </w:r>
      <w:r w:rsidRPr="00B36624">
        <w:rPr>
          <w:rFonts w:ascii="Times New Roman" w:hAnsi="Times New Roman" w:cs="Times New Roman"/>
          <w:color w:val="000000" w:themeColor="text1"/>
          <w:sz w:val="16"/>
          <w:szCs w:val="16"/>
        </w:rPr>
        <w:t>в 1916 году ранним утром в Эгейском море, налетев на немецкую мину, затонул «Британник» — корабль-близнец «Титаника». Самое большое судно того времени, переоборудованное под госпиталь и активно участвовавшее в военных действиях, затонуло в течение 55 минут, но благодаря хорошо организованной спасательной работе из 1 136 раненых и членов команды, находившихся на палубе, погибли только 30 человек. Жертвами стали те, кто не успел спрыгнуть с высоко поднявшейся над водой кормы со все еще вращающимися ходовыми винтами (14836).</w:t>
      </w:r>
    </w:p>
    <w:p w14:paraId="08B22B83" w14:textId="77777777" w:rsidR="005A5C69" w:rsidRPr="00B36624" w:rsidRDefault="005A5C69" w:rsidP="00615CF2">
      <w:pPr>
        <w:rPr>
          <w:rFonts w:ascii="Times New Roman" w:hAnsi="Times New Roman" w:cs="Times New Roman"/>
          <w:color w:val="000000" w:themeColor="text1"/>
          <w:sz w:val="16"/>
          <w:szCs w:val="16"/>
        </w:rPr>
      </w:pPr>
    </w:p>
    <w:p w14:paraId="4D6FA64A" w14:textId="412285D5" w:rsidR="00F83F73" w:rsidRDefault="00F83F7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13843E76" w14:textId="77777777" w:rsidR="00F83F73" w:rsidRDefault="00F83F73" w:rsidP="00615CF2">
      <w:pPr>
        <w:autoSpaceDE w:val="0"/>
        <w:autoSpaceDN w:val="0"/>
        <w:adjustRightInd w:val="0"/>
        <w:rPr>
          <w:rFonts w:ascii="Times New Roman" w:hAnsi="Times New Roman" w:cs="Times New Roman"/>
          <w:i/>
          <w:iCs/>
          <w:color w:val="000000" w:themeColor="text1"/>
          <w:sz w:val="16"/>
          <w:szCs w:val="16"/>
        </w:rPr>
      </w:pPr>
    </w:p>
    <w:p w14:paraId="535CF29B" w14:textId="77777777" w:rsidR="00F83F73" w:rsidRPr="002D65D1" w:rsidRDefault="00F83F7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9 (22) ноября 1916 отправлен с завода РБВЗ на аэродром Винница«Илья Муромец» Г-34 (ИМ Г-34 № 180) экз. № 34, стратегический разведчик, тяжелый бомбардировщик.</w:t>
      </w:r>
    </w:p>
    <w:p w14:paraId="2FD417ED" w14:textId="77777777" w:rsidR="00F83F73" w:rsidRPr="002D65D1" w:rsidRDefault="00F83F7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Переделан в тип Г-1 из ИМ В-34 (23553).</w:t>
      </w:r>
    </w:p>
    <w:p w14:paraId="76A69CFC" w14:textId="77777777" w:rsidR="00F83F73" w:rsidRPr="002D65D1" w:rsidRDefault="00F83F73" w:rsidP="00615CF2">
      <w:pPr>
        <w:rPr>
          <w:rFonts w:ascii="Times New Roman" w:hAnsi="Times New Roman" w:cs="Times New Roman"/>
          <w:color w:val="0070C0"/>
          <w:sz w:val="16"/>
          <w:szCs w:val="16"/>
        </w:rPr>
      </w:pPr>
    </w:p>
    <w:p w14:paraId="363BEEE5" w14:textId="4F4B36DB"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448AAC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2CC30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состоянию на 9 </w:t>
      </w:r>
      <w:r w:rsidR="0056180D" w:rsidRPr="00B36624">
        <w:rPr>
          <w:rFonts w:ascii="Times New Roman" w:hAnsi="Times New Roman" w:cs="Times New Roman"/>
          <w:color w:val="000000" w:themeColor="text1"/>
          <w:sz w:val="16"/>
          <w:szCs w:val="16"/>
        </w:rPr>
        <w:t xml:space="preserve">(22) </w:t>
      </w:r>
      <w:r w:rsidRPr="00B36624">
        <w:rPr>
          <w:rFonts w:ascii="Times New Roman" w:hAnsi="Times New Roman" w:cs="Times New Roman"/>
          <w:color w:val="000000" w:themeColor="text1"/>
          <w:sz w:val="16"/>
          <w:szCs w:val="16"/>
        </w:rPr>
        <w:t>ноября 1916 г. на Балтике числилось 18 М-5, 53 М-9, 12 М-11, на Черном море - 45 М-5, 45 М-9 и 10 М-11. Осенью 1916 г. авиация Балтийского и Черного морей организационно была све</w:t>
      </w:r>
      <w:r w:rsidRPr="00B36624">
        <w:rPr>
          <w:rFonts w:ascii="Times New Roman" w:hAnsi="Times New Roman" w:cs="Times New Roman"/>
          <w:color w:val="000000" w:themeColor="text1"/>
          <w:sz w:val="16"/>
          <w:szCs w:val="16"/>
        </w:rPr>
        <w:softHyphen/>
        <w:t>дена в соответствующие воздушные дивизии. В их состав входили как береговые отряды на авиационных станциях, так и отряды корабель</w:t>
      </w:r>
      <w:r w:rsidRPr="00B36624">
        <w:rPr>
          <w:rFonts w:ascii="Times New Roman" w:hAnsi="Times New Roman" w:cs="Times New Roman"/>
          <w:color w:val="000000" w:themeColor="text1"/>
          <w:sz w:val="16"/>
          <w:szCs w:val="16"/>
        </w:rPr>
        <w:softHyphen/>
        <w:t>ного базирования.</w:t>
      </w:r>
    </w:p>
    <w:p w14:paraId="4E77A9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черноморские «девят</w:t>
      </w:r>
      <w:r w:rsidRPr="00B36624">
        <w:rPr>
          <w:rFonts w:ascii="Times New Roman" w:hAnsi="Times New Roman" w:cs="Times New Roman"/>
          <w:color w:val="000000" w:themeColor="text1"/>
          <w:sz w:val="16"/>
          <w:szCs w:val="16"/>
        </w:rPr>
        <w:softHyphen/>
        <w:t>ки» общей численностью 20 экзем</w:t>
      </w:r>
      <w:r w:rsidRPr="00B36624">
        <w:rPr>
          <w:rFonts w:ascii="Times New Roman" w:hAnsi="Times New Roman" w:cs="Times New Roman"/>
          <w:color w:val="000000" w:themeColor="text1"/>
          <w:sz w:val="16"/>
          <w:szCs w:val="16"/>
        </w:rPr>
        <w:softHyphen/>
        <w:t>пляров входили в состав Воздуш</w:t>
      </w:r>
      <w:r w:rsidRPr="00B36624">
        <w:rPr>
          <w:rFonts w:ascii="Times New Roman" w:hAnsi="Times New Roman" w:cs="Times New Roman"/>
          <w:color w:val="000000" w:themeColor="text1"/>
          <w:sz w:val="16"/>
          <w:szCs w:val="16"/>
        </w:rPr>
        <w:softHyphen/>
        <w:t>ной дивизии с базированием в Одессе и Севастополе, они были приписаны к корабельным авиаот</w:t>
      </w:r>
      <w:r w:rsidRPr="00B36624">
        <w:rPr>
          <w:rFonts w:ascii="Times New Roman" w:hAnsi="Times New Roman" w:cs="Times New Roman"/>
          <w:color w:val="000000" w:themeColor="text1"/>
          <w:sz w:val="16"/>
          <w:szCs w:val="16"/>
        </w:rPr>
        <w:softHyphen/>
        <w:t>рядам на гидрокрейсерах «Алек</w:t>
      </w:r>
      <w:r w:rsidRPr="00B36624">
        <w:rPr>
          <w:rFonts w:ascii="Times New Roman" w:hAnsi="Times New Roman" w:cs="Times New Roman"/>
          <w:color w:val="000000" w:themeColor="text1"/>
          <w:sz w:val="16"/>
          <w:szCs w:val="16"/>
        </w:rPr>
        <w:softHyphen/>
        <w:t>сандр I» и «Николай I». Во второй половине 1916 г. в гидрокрейсер переоборудовали пассажирский па</w:t>
      </w:r>
      <w:r w:rsidRPr="00B36624">
        <w:rPr>
          <w:rFonts w:ascii="Times New Roman" w:hAnsi="Times New Roman" w:cs="Times New Roman"/>
          <w:color w:val="000000" w:themeColor="text1"/>
          <w:sz w:val="16"/>
          <w:szCs w:val="16"/>
        </w:rPr>
        <w:softHyphen/>
        <w:t>роход «Румыния», который прини</w:t>
      </w:r>
      <w:r w:rsidRPr="00B36624">
        <w:rPr>
          <w:rFonts w:ascii="Times New Roman" w:hAnsi="Times New Roman" w:cs="Times New Roman"/>
          <w:color w:val="000000" w:themeColor="text1"/>
          <w:sz w:val="16"/>
          <w:szCs w:val="16"/>
        </w:rPr>
        <w:softHyphen/>
        <w:t>мал на борт 3-4 летающие лодки М-9.</w:t>
      </w:r>
    </w:p>
    <w:p w14:paraId="5FBF5B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Черноморская корабельная авиа</w:t>
      </w:r>
      <w:r w:rsidRPr="00B36624">
        <w:rPr>
          <w:rFonts w:ascii="Times New Roman" w:hAnsi="Times New Roman" w:cs="Times New Roman"/>
          <w:color w:val="000000" w:themeColor="text1"/>
          <w:sz w:val="16"/>
          <w:szCs w:val="16"/>
        </w:rPr>
        <w:softHyphen/>
        <w:t>ции осуществляла свои действия у берегов Болгарии, Румынии и Тур</w:t>
      </w:r>
      <w:r w:rsidRPr="00B36624">
        <w:rPr>
          <w:rFonts w:ascii="Times New Roman" w:hAnsi="Times New Roman" w:cs="Times New Roman"/>
          <w:color w:val="000000" w:themeColor="text1"/>
          <w:sz w:val="16"/>
          <w:szCs w:val="16"/>
        </w:rPr>
        <w:softHyphen/>
        <w:t>ции, производила воздушные нале</w:t>
      </w:r>
      <w:r w:rsidRPr="00B36624">
        <w:rPr>
          <w:rFonts w:ascii="Times New Roman" w:hAnsi="Times New Roman" w:cs="Times New Roman"/>
          <w:color w:val="000000" w:themeColor="text1"/>
          <w:sz w:val="16"/>
          <w:szCs w:val="16"/>
        </w:rPr>
        <w:softHyphen/>
        <w:t>ты на Босфор, Варну, Констанцу и другие объекты противника. Эта бо</w:t>
      </w:r>
      <w:r w:rsidRPr="00B36624">
        <w:rPr>
          <w:rFonts w:ascii="Times New Roman" w:hAnsi="Times New Roman" w:cs="Times New Roman"/>
          <w:color w:val="000000" w:themeColor="text1"/>
          <w:sz w:val="16"/>
          <w:szCs w:val="16"/>
        </w:rPr>
        <w:softHyphen/>
        <w:t>евая работа была насыщена мно</w:t>
      </w:r>
      <w:r w:rsidRPr="00B36624">
        <w:rPr>
          <w:rFonts w:ascii="Times New Roman" w:hAnsi="Times New Roman" w:cs="Times New Roman"/>
          <w:color w:val="000000" w:themeColor="text1"/>
          <w:sz w:val="16"/>
          <w:szCs w:val="16"/>
        </w:rPr>
        <w:softHyphen/>
        <w:t>гими необычными эпизодами, изве</w:t>
      </w:r>
      <w:r w:rsidRPr="00B36624">
        <w:rPr>
          <w:rFonts w:ascii="Times New Roman" w:hAnsi="Times New Roman" w:cs="Times New Roman"/>
          <w:color w:val="000000" w:themeColor="text1"/>
          <w:sz w:val="16"/>
          <w:szCs w:val="16"/>
        </w:rPr>
        <w:softHyphen/>
        <w:t>стно например, что 26 марта 1917 г. экипаж летчика М.М.Серге</w:t>
      </w:r>
      <w:r w:rsidRPr="00B36624">
        <w:rPr>
          <w:rFonts w:ascii="Times New Roman" w:hAnsi="Times New Roman" w:cs="Times New Roman"/>
          <w:color w:val="000000" w:themeColor="text1"/>
          <w:sz w:val="16"/>
          <w:szCs w:val="16"/>
        </w:rPr>
        <w:softHyphen/>
        <w:t>ева на лодке М-9 впервые в исто</w:t>
      </w:r>
      <w:r w:rsidRPr="00B36624">
        <w:rPr>
          <w:rFonts w:ascii="Times New Roman" w:hAnsi="Times New Roman" w:cs="Times New Roman"/>
          <w:color w:val="000000" w:themeColor="text1"/>
          <w:sz w:val="16"/>
          <w:szCs w:val="16"/>
        </w:rPr>
        <w:softHyphen/>
        <w:t>рии флота осуществил абордаж турецкой шхуны (12088).</w:t>
      </w:r>
    </w:p>
    <w:p w14:paraId="4B175C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A38E33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372D61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6EE286C" w14:textId="77777777" w:rsidR="00976CF8" w:rsidRPr="00B36624" w:rsidRDefault="00976C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ноября 1916 первый полет SE5 - Королевского авиазавода (20340).</w:t>
      </w:r>
    </w:p>
    <w:p w14:paraId="69919B09" w14:textId="77777777" w:rsidR="00976CF8" w:rsidRPr="00B36624" w:rsidRDefault="00976CF8" w:rsidP="00615CF2">
      <w:pPr>
        <w:rPr>
          <w:rFonts w:ascii="Times New Roman" w:hAnsi="Times New Roman" w:cs="Times New Roman"/>
          <w:color w:val="000000" w:themeColor="text1"/>
          <w:sz w:val="16"/>
          <w:szCs w:val="16"/>
        </w:rPr>
      </w:pPr>
    </w:p>
    <w:p w14:paraId="11F5A661" w14:textId="6F945135" w:rsidR="00976CF8" w:rsidRPr="00B36624" w:rsidRDefault="00976C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ноября 1916 года. — первый полёт истребителя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Royal Aircraft Factory S.E.5. /Великобритания/</w:t>
      </w:r>
    </w:p>
    <w:p w14:paraId="17FC7F41" w14:textId="097A455D" w:rsidR="00976CF8" w:rsidRPr="00B36624" w:rsidRDefault="00976C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1915 году появился двигатель</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Hispano-Suiza 8. Во время испытаний его характеристики впечатлили представителей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Royal Aircraft Factory. Было решено построить истребитель под новый двигатель. Проект</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S.E.5</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(Scout Experimental 5) возглавили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Джон Кенуорти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(John Kenworthy),</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Генри Фолланд</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(Henry Folland)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Фрэнк Гудден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(Frank Goodden).</w:t>
      </w:r>
    </w:p>
    <w:p w14:paraId="4CAA93F0" w14:textId="6D5620B3" w:rsidR="00976CF8" w:rsidRPr="00B36624" w:rsidRDefault="00976C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S.E.5 представлял собой деревянный одноместный биплан. Устанавливались либо двигатели Hispano-Suiza 8, либо Wolseley W4A Viper. Максимальная скорость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225</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км/ч, дальность полёта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550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км. Вооружение состояло из 2 × 7,7-мм пулемётов — Vickers перед кабиной пилота (стрелял через диск винта с помощью синхронизатора) и Lewis (над верхним крылом).</w:t>
      </w:r>
    </w:p>
    <w:p w14:paraId="46FA4849" w14:textId="5216C60D" w:rsidR="00976CF8" w:rsidRPr="00B36624" w:rsidRDefault="00976CF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Выпущенный в количестве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5 205</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единиц, S.E.5</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считают лучшим британским истребителем Первой мировой войны. Стоял на вооружении в 10 стран мирах. Несколько самолётов сохранилось и сегодня (22300).</w:t>
      </w:r>
    </w:p>
    <w:p w14:paraId="0AB3FA28" w14:textId="77777777" w:rsidR="00976CF8" w:rsidRPr="00B36624" w:rsidRDefault="00976CF8" w:rsidP="00615CF2">
      <w:pPr>
        <w:rPr>
          <w:rFonts w:ascii="Times New Roman" w:hAnsi="Times New Roman" w:cs="Times New Roman"/>
          <w:color w:val="000000" w:themeColor="text1"/>
          <w:sz w:val="16"/>
          <w:szCs w:val="16"/>
        </w:rPr>
      </w:pPr>
    </w:p>
    <w:p w14:paraId="778CAB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w:t>
      </w:r>
      <w:r w:rsidR="0056180D"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ноября 1916 умер Австрийский император Франц-Иосиф и новым императором стал Карл 1, внучатый племянник (3481).</w:t>
      </w:r>
    </w:p>
    <w:p w14:paraId="6A8B7C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278B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w:t>
      </w:r>
      <w:r w:rsidR="0056180D"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ноября 1916 налетев на мину затонул Британик, близнец Титаника. Уходит на дно за 50 минут, но погибло только 21 чел., т.к. судно удалось посадить на мель (3481).</w:t>
      </w:r>
    </w:p>
    <w:p w14:paraId="7C1E01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3766A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w:t>
      </w:r>
      <w:r w:rsidR="0056180D"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ноября 1916 в Эгейском море торпедирован английский корабль-госпиталь “Британик”, из-за чего 40 человек погибли (4962).</w:t>
      </w:r>
    </w:p>
    <w:p w14:paraId="36698DB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A6DE9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ноября 1916 покончил с собой Джек Лондон (1876) (3263,672).</w:t>
      </w:r>
    </w:p>
    <w:p w14:paraId="35B660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95AE2B" w14:textId="77777777" w:rsidR="005A5C69" w:rsidRPr="00B36624" w:rsidRDefault="005A5C69"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9 (22) ноября </w:t>
      </w:r>
      <w:r w:rsidRPr="00B36624">
        <w:rPr>
          <w:rFonts w:ascii="Times New Roman" w:hAnsi="Times New Roman" w:cs="Times New Roman"/>
          <w:color w:val="000000" w:themeColor="text1"/>
          <w:sz w:val="16"/>
          <w:szCs w:val="16"/>
        </w:rPr>
        <w:t>в 1916 году покончил с собой приняв смертельную дозу прописанного ему морфия американский писатель Джек Лондон (14837).</w:t>
      </w:r>
    </w:p>
    <w:p w14:paraId="79476416" w14:textId="77777777" w:rsidR="005A5C69" w:rsidRPr="00B36624" w:rsidRDefault="005A5C69" w:rsidP="00615CF2">
      <w:pPr>
        <w:rPr>
          <w:rFonts w:ascii="Times New Roman" w:hAnsi="Times New Roman" w:cs="Times New Roman"/>
          <w:color w:val="000000" w:themeColor="text1"/>
          <w:sz w:val="16"/>
          <w:szCs w:val="16"/>
        </w:rPr>
      </w:pPr>
    </w:p>
    <w:p w14:paraId="42D7903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2C52B8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123E3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ноября 1916 В.А.Лебедев передал в МГШ сообщение о том, что фирма берется построить 2 лл Виллиша истребительного типа со 130 нр моторами Клерже или 150 нр ИС (2843,44).</w:t>
      </w:r>
    </w:p>
    <w:p w14:paraId="18CE85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D7A4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r w:rsidR="0056180D" w:rsidRPr="00B36624">
        <w:rPr>
          <w:rFonts w:ascii="Times New Roman" w:hAnsi="Times New Roman" w:cs="Times New Roman"/>
          <w:color w:val="000000" w:themeColor="text1"/>
          <w:sz w:val="16"/>
          <w:szCs w:val="16"/>
        </w:rPr>
        <w:t xml:space="preserve">(23) </w:t>
      </w:r>
      <w:r w:rsidRPr="00B36624">
        <w:rPr>
          <w:rFonts w:ascii="Times New Roman" w:hAnsi="Times New Roman" w:cs="Times New Roman"/>
          <w:color w:val="000000" w:themeColor="text1"/>
          <w:sz w:val="16"/>
          <w:szCs w:val="16"/>
        </w:rPr>
        <w:t>ноября 1916 г. В.А. Лебедев поспешил передать в МГШ сообщение о том, что его фирма бралась построить 2 летающие лодки Виллиша истребительного типа, которые оснащались бы или 130-сильными моторами "Клер-жс", или стационарными двигателями "Испано-Суиза" 150 л.с. Руководство компании не скрывало своих надежд на получение большого заказа, тем более, что уже 19 августа они добились условной договоренности на поставку 300 гидроаэропланов без моторов по цене 18.000 руб. за каждый. На деле, это был всего лишь предварительный контракт на некую гипотетическую будущую работу, но и он расценивался как серьезное обещание (2843).</w:t>
      </w:r>
    </w:p>
    <w:p w14:paraId="7CC7FE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8CF20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D2E5F5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70C9A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ноября 1916 Б.В.Штюрмер ушел в отставку и его заменил А.Ф.Трепов (1348,10) на 40 дней (3908,250).</w:t>
      </w:r>
    </w:p>
    <w:p w14:paraId="3990BB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706037" w14:textId="77777777" w:rsidR="004D202E" w:rsidRPr="00B36624" w:rsidRDefault="004D202E" w:rsidP="00615CF2">
      <w:pPr>
        <w:pStyle w:val="ae"/>
        <w:spacing w:before="0" w:after="0"/>
        <w:rPr>
          <w:color w:val="000000" w:themeColor="text1"/>
          <w:sz w:val="16"/>
          <w:szCs w:val="16"/>
        </w:rPr>
      </w:pPr>
      <w:r w:rsidRPr="00B36624">
        <w:rPr>
          <w:color w:val="000000" w:themeColor="text1"/>
          <w:sz w:val="16"/>
          <w:szCs w:val="16"/>
        </w:rPr>
        <w:t>10 (23) ноября в Российской империи был отправлен в отставку председатель Совета министров Борис Штюрмер. На этот шаг император Николай II был вынужден пойти после скандального выступления в Государственной думе лидера партии кадетов Павла Милюкова, прямо обвинившего Штюрмера и императрицу в пособничестве Германии. Работа Штюрмера в правительстве вызывала негодование практически во всех слоях общества, включая и некоторых членов царской семьи, поскольку многие решения принимались очевидно не из государственных интересов, а под влиянием настроений императрицы, Распутина и близких к нему откровенных проходимцев. Новым председателем Совета Министров был назначен Александр Трепов, до этого занимавший должность министра путей и сообщения (17045).</w:t>
      </w:r>
    </w:p>
    <w:p w14:paraId="7227BC66" w14:textId="77777777" w:rsidR="004D202E" w:rsidRPr="00B36624" w:rsidRDefault="004D202E" w:rsidP="00615CF2">
      <w:pPr>
        <w:autoSpaceDE w:val="0"/>
        <w:autoSpaceDN w:val="0"/>
        <w:adjustRightInd w:val="0"/>
        <w:rPr>
          <w:rFonts w:ascii="Times New Roman" w:hAnsi="Times New Roman" w:cs="Times New Roman"/>
          <w:color w:val="000000" w:themeColor="text1"/>
          <w:sz w:val="16"/>
          <w:szCs w:val="16"/>
        </w:rPr>
      </w:pPr>
    </w:p>
    <w:p w14:paraId="79738B84" w14:textId="77777777" w:rsidR="004D202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0BC3313" w14:textId="77777777" w:rsidR="004D202E" w:rsidRPr="00B36624" w:rsidRDefault="004D202E" w:rsidP="00615CF2">
      <w:pPr>
        <w:autoSpaceDE w:val="0"/>
        <w:autoSpaceDN w:val="0"/>
        <w:adjustRightInd w:val="0"/>
        <w:rPr>
          <w:rFonts w:ascii="Times New Roman" w:hAnsi="Times New Roman" w:cs="Times New Roman"/>
          <w:iCs/>
          <w:color w:val="000000" w:themeColor="text1"/>
          <w:sz w:val="16"/>
          <w:szCs w:val="16"/>
        </w:rPr>
      </w:pPr>
    </w:p>
    <w:p w14:paraId="53FF2AC9" w14:textId="77777777" w:rsidR="00DD728C" w:rsidRPr="00B36624" w:rsidRDefault="00DD72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 (23) ноября 1916 после продолжительного боя Британский ас Джордж Хоукер VC на Airco DH.2 сбит Рихтгофеном на Albatros D.II . На момент смерти английский пилот набрал семь побед и это была 11-я победа фон Рихтгофена (20340).</w:t>
      </w:r>
    </w:p>
    <w:p w14:paraId="7F193F80" w14:textId="77777777" w:rsidR="00DD728C" w:rsidRPr="00B36624" w:rsidRDefault="00DD728C" w:rsidP="00615CF2">
      <w:pPr>
        <w:rPr>
          <w:rFonts w:ascii="Times New Roman" w:hAnsi="Times New Roman" w:cs="Times New Roman"/>
          <w:color w:val="000000" w:themeColor="text1"/>
          <w:sz w:val="16"/>
          <w:szCs w:val="16"/>
        </w:rPr>
      </w:pPr>
    </w:p>
    <w:p w14:paraId="2F003DF0" w14:textId="77777777" w:rsidR="004D202E" w:rsidRPr="00B36624" w:rsidRDefault="004D202E" w:rsidP="00615CF2">
      <w:pPr>
        <w:pStyle w:val="ae"/>
        <w:spacing w:before="0" w:after="0"/>
        <w:rPr>
          <w:color w:val="000000" w:themeColor="text1"/>
          <w:sz w:val="16"/>
          <w:szCs w:val="16"/>
        </w:rPr>
      </w:pPr>
      <w:r w:rsidRPr="00B36624">
        <w:rPr>
          <w:color w:val="000000" w:themeColor="text1"/>
          <w:sz w:val="16"/>
          <w:szCs w:val="16"/>
        </w:rPr>
        <w:t>10 (23) ноября 1916 кавалерийские дивизии под командованием генерала фон Шметтова вышли к берегам реки Олт (приток Дуная) и захватили мост через реку восточнее города Каракал, уже почти 100 км от Бухареста. В этот же день генерал-фельдмаршал фон Макензен около города Зимнича переправился на северный берег Дуная, оказавшись еще ближе к румынской столице.</w:t>
      </w:r>
    </w:p>
    <w:p w14:paraId="3754F874" w14:textId="77777777" w:rsidR="004D202E" w:rsidRPr="00B36624" w:rsidRDefault="004D202E" w:rsidP="00615CF2">
      <w:pPr>
        <w:pStyle w:val="ae"/>
        <w:spacing w:before="0" w:after="0"/>
        <w:rPr>
          <w:color w:val="000000" w:themeColor="text1"/>
          <w:sz w:val="16"/>
          <w:szCs w:val="16"/>
        </w:rPr>
      </w:pPr>
      <w:r w:rsidRPr="00B36624">
        <w:rPr>
          <w:color w:val="000000" w:themeColor="text1"/>
          <w:sz w:val="16"/>
          <w:szCs w:val="16"/>
        </w:rPr>
        <w:t>На некоторых участках румынская армия оказывала отчаянное сопротивление, но никакого значения для исхода операции это уже не имело. Эрих Людендорф писал: «Окруженные со всех сторон, они [румыны] только в начале декабря сложили оружие близ устья Альта (современный Олт). Надежда, что наступление частей румынских войск против дунайской армии со стороны Бухареста выручит их, не оправдалась». Вся оставшаяся румынская армия оказалась под угрозой окружения в огромном «котле» в районе Бухареста.</w:t>
      </w:r>
    </w:p>
    <w:p w14:paraId="51CC52EE" w14:textId="77777777" w:rsidR="004D202E" w:rsidRPr="00B36624" w:rsidRDefault="004D202E" w:rsidP="00615CF2">
      <w:pPr>
        <w:pStyle w:val="ae"/>
        <w:spacing w:before="0" w:after="0"/>
        <w:rPr>
          <w:color w:val="000000" w:themeColor="text1"/>
          <w:sz w:val="16"/>
          <w:szCs w:val="16"/>
        </w:rPr>
      </w:pPr>
      <w:r w:rsidRPr="00B36624">
        <w:rPr>
          <w:color w:val="000000" w:themeColor="text1"/>
          <w:sz w:val="16"/>
          <w:szCs w:val="16"/>
        </w:rPr>
        <w:t>27 ноября правительство Румынии и основные госучреждения были эвакуированы из Бухареста в Яссы (17045).</w:t>
      </w:r>
    </w:p>
    <w:p w14:paraId="269657AB" w14:textId="77777777" w:rsidR="004D202E" w:rsidRPr="00B36624" w:rsidRDefault="004D202E" w:rsidP="00615CF2">
      <w:pPr>
        <w:autoSpaceDE w:val="0"/>
        <w:autoSpaceDN w:val="0"/>
        <w:adjustRightInd w:val="0"/>
        <w:rPr>
          <w:rFonts w:ascii="Times New Roman" w:hAnsi="Times New Roman" w:cs="Times New Roman"/>
          <w:iCs/>
          <w:color w:val="000000" w:themeColor="text1"/>
          <w:sz w:val="16"/>
          <w:szCs w:val="16"/>
        </w:rPr>
      </w:pPr>
    </w:p>
    <w:p w14:paraId="70AE017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E7B94A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03149A" w14:textId="77777777" w:rsidR="001417F6" w:rsidRPr="00B36624" w:rsidRDefault="001417F6"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11 (24) ноября 1916 г. АО «Дукс», представляя для получения правительственной субсидии в УВВФ финансовый отчет за 1914/1915 операционный год и выписку из такого же отчета за 1915/1916 год, подлежащую утверждению на общем собрании акционеров 20 декабря, считало свои долгом указать: «По отчету за 1915/1916 год основной капитал Общества числится в сумме 800.000 руб.; в действительности же его следовало бы считать в значительно большей сумме. Об увеличении основного капитала на 1.000.000 рублей Обществом было возбуждено еще в 1915 г. ходатайство перед Министерством Торговли и Промышленности; ходатайство это уважено Министерством и представление по сему предмету внесено в Совет Министров, где должно последовать решение в ближайшем будущем. До выпуска же новых акций на 1.000.000 руб. на пополнение оборотных средств Обществу пришлось прибегнуть к займам и кредиту у разных лиц и к использованию на различных основаниях непринадлежащего Обществу недвижимого имущества в землях и постройках крупной ценности. Таким образом, фактически в обороте Общества кроме основного капитала в 800.000 руб., имеются в настоящее время позаимствованные капиталы и прочие ценности на сумму, много превышающую размер предполагаемого нового основного капитала в 1.800.000 руб.» (15464).</w:t>
      </w:r>
    </w:p>
    <w:p w14:paraId="7F3A1F6C" w14:textId="77777777" w:rsidR="001417F6" w:rsidRPr="00B36624" w:rsidRDefault="001417F6" w:rsidP="00615CF2">
      <w:pPr>
        <w:pStyle w:val="2"/>
        <w:spacing w:before="0" w:beforeAutospacing="0" w:after="0" w:afterAutospacing="0"/>
        <w:jc w:val="both"/>
        <w:rPr>
          <w:b w:val="0"/>
          <w:color w:val="000000" w:themeColor="text1"/>
          <w:sz w:val="16"/>
          <w:szCs w:val="16"/>
        </w:rPr>
      </w:pPr>
    </w:p>
    <w:p w14:paraId="73D47D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ноября 1916 закончились испытания одноместного самолета Анадис с двигателем Испано в 140-150 нр и монококовым фюзеляжем, которые велись с 23 октября 1916. Был хорошим и до осени 1917 оставался на заводе А.А.Анатра (92,175).</w:t>
      </w:r>
    </w:p>
    <w:p w14:paraId="39DAB1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DA5A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ноября 1916 в Баку была созвана еще одна комиссия для наблюдения за воздушными испытаниями морского истребителя Е.Р.Энгельса и машина благополучно совершила 2 полета (2843,60).</w:t>
      </w:r>
    </w:p>
    <w:p w14:paraId="74D9FF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1E5A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 </w:t>
      </w:r>
      <w:r w:rsidR="0056180D" w:rsidRPr="00B36624">
        <w:rPr>
          <w:rFonts w:ascii="Times New Roman" w:hAnsi="Times New Roman" w:cs="Times New Roman"/>
          <w:color w:val="000000" w:themeColor="text1"/>
          <w:sz w:val="16"/>
          <w:szCs w:val="16"/>
        </w:rPr>
        <w:t xml:space="preserve">(24) </w:t>
      </w:r>
      <w:r w:rsidRPr="00B36624">
        <w:rPr>
          <w:rFonts w:ascii="Times New Roman" w:hAnsi="Times New Roman" w:cs="Times New Roman"/>
          <w:color w:val="000000" w:themeColor="text1"/>
          <w:sz w:val="16"/>
          <w:szCs w:val="16"/>
        </w:rPr>
        <w:t>ноября 1916 г. в Баку была созвана еще одна комиссия для наблюдения за воздуш</w:t>
      </w:r>
      <w:r w:rsidRPr="00B36624">
        <w:rPr>
          <w:rFonts w:ascii="Times New Roman" w:hAnsi="Times New Roman" w:cs="Times New Roman"/>
          <w:color w:val="000000" w:themeColor="text1"/>
          <w:sz w:val="16"/>
          <w:szCs w:val="16"/>
        </w:rPr>
        <w:softHyphen/>
        <w:t>ными испытаниями истребителя и затем Энгельс благополучно совершил 2 полета, во время которых при помощи некоего "анемо-тахометра" удалось замерить скорость в 170 км/ч. Пе</w:t>
      </w:r>
      <w:r w:rsidRPr="00B36624">
        <w:rPr>
          <w:rFonts w:ascii="Times New Roman" w:hAnsi="Times New Roman" w:cs="Times New Roman"/>
          <w:color w:val="000000" w:themeColor="text1"/>
          <w:sz w:val="16"/>
          <w:szCs w:val="16"/>
        </w:rPr>
        <w:softHyphen/>
        <w:t>ред набором высоты, чья точная вертикальная скорость не была определена, но составляла около 1000 м за 5 минут, летающая лодка затрачивала всего 4 секунды для выхода на редан и еще 7 — на последующий разбег, при этом ее полезная нагрузка равнялась 200 кг. Е.Р. Энгельс отмечал, что "во время полета при порывистом ветре эластичность крыльев легко переносит удары воздушных волн и таким образом устойчивость аппарата не нарушается". Он также писал, что "благодаря применению добавочного груза на конце левого крыла до</w:t>
      </w:r>
      <w:r w:rsidRPr="00B36624">
        <w:rPr>
          <w:rFonts w:ascii="Times New Roman" w:hAnsi="Times New Roman" w:cs="Times New Roman"/>
          <w:color w:val="000000" w:themeColor="text1"/>
          <w:sz w:val="16"/>
          <w:szCs w:val="16"/>
        </w:rPr>
        <w:softHyphen/>
        <w:t>стигается более легкая управляемость на воде" (2843).</w:t>
      </w:r>
    </w:p>
    <w:p w14:paraId="297376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681E4C1" w14:textId="77777777" w:rsidR="00F83F73" w:rsidRPr="002D65D1" w:rsidRDefault="00F83F73" w:rsidP="00615CF2">
      <w:pPr>
        <w:rPr>
          <w:rFonts w:ascii="Times New Roman" w:hAnsi="Times New Roman" w:cs="Times New Roman"/>
          <w:color w:val="0070C0"/>
          <w:sz w:val="16"/>
          <w:szCs w:val="16"/>
        </w:rPr>
      </w:pPr>
      <w:bookmarkStart w:id="316" w:name="bookmark624"/>
      <w:r w:rsidRPr="002D65D1">
        <w:rPr>
          <w:rFonts w:ascii="Times New Roman" w:hAnsi="Times New Roman" w:cs="Times New Roman"/>
          <w:color w:val="0070C0"/>
          <w:sz w:val="16"/>
          <w:szCs w:val="16"/>
          <w:lang w:eastAsia="ru-RU" w:bidi="ru-RU"/>
        </w:rPr>
        <w:t>11 ноября 1916 года в Баку начались летные испытания гидроплана. Е.Р. Эн</w:t>
      </w:r>
      <w:r w:rsidRPr="002D65D1">
        <w:rPr>
          <w:rFonts w:ascii="Times New Roman" w:hAnsi="Times New Roman" w:cs="Times New Roman"/>
          <w:color w:val="0070C0"/>
          <w:sz w:val="16"/>
          <w:szCs w:val="16"/>
          <w:lang w:eastAsia="ru-RU" w:bidi="ru-RU"/>
        </w:rPr>
        <w:softHyphen/>
        <w:t>гельс благополучно выполнил два по</w:t>
      </w:r>
      <w:r w:rsidRPr="002D65D1">
        <w:rPr>
          <w:rFonts w:ascii="Times New Roman" w:hAnsi="Times New Roman" w:cs="Times New Roman"/>
          <w:color w:val="0070C0"/>
          <w:sz w:val="16"/>
          <w:szCs w:val="16"/>
          <w:lang w:eastAsia="ru-RU" w:bidi="ru-RU"/>
        </w:rPr>
        <w:softHyphen/>
        <w:t>лета, в ходе которых анемо-тахометром удалось замерить скорость 170 км/ч, выдающуюся для летающей лодки с мотором мощностью всего 100 л.с. Для компенсации реактивного момента вин</w:t>
      </w:r>
      <w:r w:rsidRPr="002D65D1">
        <w:rPr>
          <w:rFonts w:ascii="Times New Roman" w:hAnsi="Times New Roman" w:cs="Times New Roman"/>
          <w:color w:val="0070C0"/>
          <w:sz w:val="16"/>
          <w:szCs w:val="16"/>
          <w:lang w:eastAsia="ru-RU" w:bidi="ru-RU"/>
        </w:rPr>
        <w:softHyphen/>
        <w:t>та пришлось установить на левом крыле груз, представляющий собой свинцовый лист массой 7,4 кг, обернутый вокруг лонжерона. Без него законцовка право</w:t>
      </w:r>
      <w:r w:rsidRPr="002D65D1">
        <w:rPr>
          <w:rFonts w:ascii="Times New Roman" w:hAnsi="Times New Roman" w:cs="Times New Roman"/>
          <w:color w:val="0070C0"/>
          <w:sz w:val="16"/>
          <w:szCs w:val="16"/>
          <w:lang w:eastAsia="ru-RU" w:bidi="ru-RU"/>
        </w:rPr>
        <w:softHyphen/>
        <w:t>го крыла на взлете зарывалась в воду. После каждого полета аппарат осма</w:t>
      </w:r>
      <w:r w:rsidRPr="002D65D1">
        <w:rPr>
          <w:rFonts w:ascii="Times New Roman" w:hAnsi="Times New Roman" w:cs="Times New Roman"/>
          <w:color w:val="0070C0"/>
          <w:sz w:val="16"/>
          <w:szCs w:val="16"/>
          <w:lang w:eastAsia="ru-RU" w:bidi="ru-RU"/>
        </w:rPr>
        <w:softHyphen/>
        <w:t>тривался, регулировался, и претензий к его прочности не было. Отмечалось, что «...во время полета при порывистом ветре эластичность крыльев легко переносит удары воздушных волн и, таким образом, устойчивость аппара</w:t>
      </w:r>
      <w:r w:rsidRPr="002D65D1">
        <w:rPr>
          <w:rFonts w:ascii="Times New Roman" w:hAnsi="Times New Roman" w:cs="Times New Roman"/>
          <w:color w:val="0070C0"/>
          <w:sz w:val="16"/>
          <w:szCs w:val="16"/>
          <w:lang w:eastAsia="ru-RU" w:bidi="ru-RU"/>
        </w:rPr>
        <w:softHyphen/>
        <w:t>та не нарушается» (23764).</w:t>
      </w:r>
    </w:p>
    <w:p w14:paraId="5031B3BA" w14:textId="77777777" w:rsidR="00F83F73" w:rsidRPr="002D65D1" w:rsidRDefault="00F83F73" w:rsidP="00615CF2">
      <w:pPr>
        <w:rPr>
          <w:rFonts w:ascii="Times New Roman" w:hAnsi="Times New Roman" w:cs="Times New Roman"/>
          <w:color w:val="0070C0"/>
          <w:sz w:val="16"/>
          <w:szCs w:val="16"/>
        </w:rPr>
      </w:pPr>
    </w:p>
    <w:bookmarkEnd w:id="316"/>
    <w:p w14:paraId="4D9CC5E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2602C5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E9108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ноября 1916 г. “артиллерийский офицер” воздушного корабля “Илья Муромец “капитан А. Н. Журавченко, ставший позднее профессором, крупнейшим советским специалистом по динамике полета, сдал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“муромцев” и для связи с другими отрядами и базой ЭВК. Известно также, что летчики “муромцев”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же как и в истребительных авиаотрядах, было отсутствие мощных двигателей. Эскадра получила ля своих легких самолетов только “ремонтно”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Военно воздушного Флота (ВВФ) , что в 1915 г. генерал Шидловский “отрицал необходимость охраны “муромцев”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 , “Рон” и “Калеп” различной мощности. Например, в ноябре 1917 г. “долгожителю”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Украины (11188).</w:t>
      </w:r>
    </w:p>
    <w:p w14:paraId="6D04BC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CE42D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8E773A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24C61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ноября 1916 в Атлантик-сити был подписан американо-мексиканский протокол (3481), однако 18 декабря Мексиканский президент отказался его ратифицировать (3907,85).</w:t>
      </w:r>
    </w:p>
    <w:p w14:paraId="574910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0D1FF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78FC3F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5D72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ноября 1916 во Францию на средства А.А.Анатра выехала группа в составе 45 солдат для изучения двигателей на заводе Испано-Сюиза. Анатра готовил рабочих для своего завода, т.к. хотел ставить на Анатру-Д (3604).</w:t>
      </w:r>
    </w:p>
    <w:p w14:paraId="5900A8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58739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 </w:t>
      </w:r>
      <w:r w:rsidR="0056180D" w:rsidRPr="00B36624">
        <w:rPr>
          <w:rFonts w:ascii="Times New Roman" w:hAnsi="Times New Roman" w:cs="Times New Roman"/>
          <w:color w:val="000000" w:themeColor="text1"/>
          <w:sz w:val="16"/>
          <w:szCs w:val="16"/>
        </w:rPr>
        <w:t xml:space="preserve">(25) </w:t>
      </w:r>
      <w:r w:rsidRPr="00B36624">
        <w:rPr>
          <w:rFonts w:ascii="Times New Roman" w:hAnsi="Times New Roman" w:cs="Times New Roman"/>
          <w:color w:val="000000" w:themeColor="text1"/>
          <w:sz w:val="16"/>
          <w:szCs w:val="16"/>
        </w:rPr>
        <w:t>ноября 1916 во Францию выехала группа в составе 45 солдат для изучения двигателей на заводе Испано-Сюиза. Командировка организована на средства А.А.Анатра с тем, чтобы по возвращении командированные работали на его заво</w:t>
      </w:r>
      <w:r w:rsidRPr="00B36624">
        <w:rPr>
          <w:rFonts w:ascii="Times New Roman" w:hAnsi="Times New Roman" w:cs="Times New Roman"/>
          <w:color w:val="000000" w:themeColor="text1"/>
          <w:sz w:val="16"/>
          <w:szCs w:val="16"/>
        </w:rPr>
        <w:softHyphen/>
        <w:t>де, приступившем к постройке самолетов "Анатра-Д" с двига</w:t>
      </w:r>
      <w:r w:rsidRPr="00B36624">
        <w:rPr>
          <w:rFonts w:ascii="Times New Roman" w:hAnsi="Times New Roman" w:cs="Times New Roman"/>
          <w:color w:val="000000" w:themeColor="text1"/>
          <w:sz w:val="16"/>
          <w:szCs w:val="16"/>
        </w:rPr>
        <w:softHyphen/>
        <w:t>телями Испано-Сюиза. (ЦГВИА. ф.493, оп.З, д.14, лл.405, 417,442),</w:t>
      </w:r>
    </w:p>
    <w:p w14:paraId="2156A3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90E3737" w14:textId="77777777" w:rsidR="006D1992" w:rsidRDefault="006D1992" w:rsidP="00615CF2">
      <w:pPr>
        <w:rPr>
          <w:rFonts w:ascii="Times New Roman" w:hAnsi="Times New Roman" w:cs="Times New Roman"/>
          <w:color w:val="0070C0"/>
          <w:sz w:val="16"/>
          <w:szCs w:val="16"/>
        </w:rPr>
      </w:pPr>
      <w:r>
        <w:rPr>
          <w:rFonts w:ascii="Times New Roman" w:hAnsi="Times New Roman" w:cs="Times New Roman"/>
          <w:color w:val="0070C0"/>
          <w:sz w:val="16"/>
          <w:szCs w:val="16"/>
        </w:rPr>
        <w:t>12</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(25) </w:t>
      </w:r>
      <w:r w:rsidRPr="005310E3">
        <w:rPr>
          <w:rFonts w:ascii="Times New Roman" w:hAnsi="Times New Roman" w:cs="Times New Roman"/>
          <w:color w:val="0070C0"/>
          <w:sz w:val="16"/>
          <w:szCs w:val="16"/>
        </w:rPr>
        <w:t>ноября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во Францию выехала группа в составе 45 нижних чинов для ^изучения моторов на заводе </w:t>
      </w:r>
      <w:r>
        <w:rPr>
          <w:rFonts w:ascii="Times New Roman" w:hAnsi="Times New Roman" w:cs="Times New Roman"/>
          <w:color w:val="0070C0"/>
          <w:sz w:val="16"/>
          <w:szCs w:val="16"/>
        </w:rPr>
        <w:t>Ис</w:t>
      </w:r>
      <w:r w:rsidRPr="005310E3">
        <w:rPr>
          <w:rFonts w:ascii="Times New Roman" w:hAnsi="Times New Roman" w:cs="Times New Roman"/>
          <w:color w:val="0070C0"/>
          <w:sz w:val="16"/>
          <w:szCs w:val="16"/>
        </w:rPr>
        <w:t>пано-Сюиза.</w:t>
      </w:r>
      <w:r>
        <w:rPr>
          <w:rFonts w:ascii="Times New Roman" w:hAnsi="Times New Roman" w:cs="Times New Roman"/>
          <w:color w:val="0070C0"/>
          <w:sz w:val="16"/>
          <w:szCs w:val="16"/>
        </w:rPr>
        <w:t xml:space="preserve"> К</w:t>
      </w:r>
      <w:r w:rsidRPr="005310E3">
        <w:rPr>
          <w:rFonts w:ascii="Times New Roman" w:hAnsi="Times New Roman" w:cs="Times New Roman"/>
          <w:color w:val="0070C0"/>
          <w:sz w:val="16"/>
          <w:szCs w:val="16"/>
        </w:rPr>
        <w:t xml:space="preserve">омандировка </w:t>
      </w:r>
      <w:r>
        <w:rPr>
          <w:rFonts w:ascii="Times New Roman" w:hAnsi="Times New Roman" w:cs="Times New Roman"/>
          <w:color w:val="0070C0"/>
          <w:sz w:val="16"/>
          <w:szCs w:val="16"/>
        </w:rPr>
        <w:t xml:space="preserve">была </w:t>
      </w:r>
      <w:r w:rsidRPr="005310E3">
        <w:rPr>
          <w:rFonts w:ascii="Times New Roman" w:hAnsi="Times New Roman" w:cs="Times New Roman"/>
          <w:color w:val="0070C0"/>
          <w:sz w:val="16"/>
          <w:szCs w:val="16"/>
        </w:rPr>
        <w:t>организована на средства А.А.Анатра с</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тем,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чтобы по возвращении командированные работали на его заводе,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приступавшем к постройке самолетов Анатра-Д с мотором Испано-Сюиза.</w:t>
      </w:r>
      <w:r>
        <w:rPr>
          <w:rFonts w:ascii="Times New Roman" w:hAnsi="Times New Roman" w:cs="Times New Roman"/>
          <w:color w:val="0070C0"/>
          <w:sz w:val="16"/>
          <w:szCs w:val="16"/>
        </w:rPr>
        <w:t xml:space="preserve"> Р</w:t>
      </w:r>
      <w:r w:rsidRPr="005310E3">
        <w:rPr>
          <w:rFonts w:ascii="Times New Roman" w:hAnsi="Times New Roman" w:cs="Times New Roman"/>
          <w:color w:val="0070C0"/>
          <w:sz w:val="16"/>
          <w:szCs w:val="16"/>
        </w:rPr>
        <w:t>асходы на командировку составили 55.940 руб.</w:t>
      </w:r>
    </w:p>
    <w:p w14:paraId="21691140" w14:textId="77777777" w:rsidR="006D1992" w:rsidRPr="005310E3" w:rsidRDefault="006D199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 14, лл.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405,</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417,</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442/</w:t>
      </w:r>
      <w:r>
        <w:rPr>
          <w:rFonts w:ascii="Times New Roman" w:hAnsi="Times New Roman" w:cs="Times New Roman"/>
          <w:color w:val="0070C0"/>
          <w:sz w:val="16"/>
          <w:szCs w:val="16"/>
        </w:rPr>
        <w:t xml:space="preserve"> (23320).</w:t>
      </w:r>
    </w:p>
    <w:p w14:paraId="56C776AD" w14:textId="77777777" w:rsidR="006D1992" w:rsidRDefault="006D1992" w:rsidP="00615CF2">
      <w:pPr>
        <w:rPr>
          <w:rFonts w:ascii="Times New Roman" w:hAnsi="Times New Roman" w:cs="Times New Roman"/>
          <w:color w:val="0070C0"/>
          <w:sz w:val="16"/>
          <w:szCs w:val="16"/>
        </w:rPr>
      </w:pPr>
    </w:p>
    <w:p w14:paraId="13CEEC3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 </w:t>
      </w:r>
      <w:r w:rsidR="0056180D" w:rsidRPr="00B36624">
        <w:rPr>
          <w:rFonts w:ascii="Times New Roman" w:hAnsi="Times New Roman" w:cs="Times New Roman"/>
          <w:color w:val="000000" w:themeColor="text1"/>
          <w:sz w:val="16"/>
          <w:szCs w:val="16"/>
        </w:rPr>
        <w:t xml:space="preserve">(25) </w:t>
      </w:r>
      <w:r w:rsidRPr="00B36624">
        <w:rPr>
          <w:rFonts w:ascii="Times New Roman" w:hAnsi="Times New Roman" w:cs="Times New Roman"/>
          <w:color w:val="000000" w:themeColor="text1"/>
          <w:sz w:val="16"/>
          <w:szCs w:val="16"/>
        </w:rPr>
        <w:t>ноября 1916 г. (равно как и 25 ноября 1910 г., 17 и 18 декабря 1911 г., 8 февраля 1913 г.) и подпи</w:t>
      </w:r>
      <w:r w:rsidRPr="00B36624">
        <w:rPr>
          <w:rFonts w:ascii="Times New Roman" w:hAnsi="Times New Roman" w:cs="Times New Roman"/>
          <w:color w:val="000000" w:themeColor="text1"/>
          <w:sz w:val="16"/>
          <w:szCs w:val="16"/>
        </w:rPr>
        <w:softHyphen/>
        <w:t>сывалось и пересматривалось официальное соглашение между С. С. Щетининым и М. А. Щербаковым В результате вносимых изменений ПРТВ все больше переходило в собственность Щетинина и в соответствии с последней из перечисленных договоренностей ему доставались исключи</w:t>
      </w:r>
      <w:r w:rsidRPr="00B36624">
        <w:rPr>
          <w:rFonts w:ascii="Times New Roman" w:hAnsi="Times New Roman" w:cs="Times New Roman"/>
          <w:color w:val="000000" w:themeColor="text1"/>
          <w:sz w:val="16"/>
          <w:szCs w:val="16"/>
        </w:rPr>
        <w:softHyphen/>
        <w:t>тельные права в управлении компанией, с получением 80% прибыли от работы всех ее производств; М. А. Щербакову причитались оставшиеся 20% (2807).</w:t>
      </w:r>
    </w:p>
    <w:p w14:paraId="0448C65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6ED883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190727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830A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ноября 1916 на фронте Осо</w:t>
      </w:r>
      <w:r w:rsidRPr="00B36624">
        <w:rPr>
          <w:rFonts w:ascii="Times New Roman" w:hAnsi="Times New Roman" w:cs="Times New Roman"/>
          <w:color w:val="000000" w:themeColor="text1"/>
          <w:sz w:val="16"/>
          <w:szCs w:val="16"/>
        </w:rPr>
        <w:softHyphen/>
        <w:t>бой армии произошел ряд воздушных боев: 4-го корпусного авиаотряда прапорщик Кокорин заставил сесть немецкий самолет между Рожище и Коль Михалин”. В списке наград этого летчика указывается Георгиевское оружие “за сбитие неприятельского аппарата 12 ноября 1916 г. у м. Голобы”. Описание этого боя имеется в приказе по Армии и Флоту от 31.07.17. Из него следует, что Николай Кокорин “...вылетев на самолете “Ньюпор”, встретил в нашем расположении не</w:t>
      </w:r>
      <w:r w:rsidRPr="00B36624">
        <w:rPr>
          <w:rFonts w:ascii="Times New Roman" w:hAnsi="Times New Roman" w:cs="Times New Roman"/>
          <w:color w:val="000000" w:themeColor="text1"/>
          <w:sz w:val="16"/>
          <w:szCs w:val="16"/>
        </w:rPr>
        <w:softHyphen/>
        <w:t>мецкий самолет и решительно дви</w:t>
      </w:r>
      <w:r w:rsidRPr="00B36624">
        <w:rPr>
          <w:rFonts w:ascii="Times New Roman" w:hAnsi="Times New Roman" w:cs="Times New Roman"/>
          <w:color w:val="000000" w:themeColor="text1"/>
          <w:sz w:val="16"/>
          <w:szCs w:val="16"/>
        </w:rPr>
        <w:softHyphen/>
        <w:t>нулся на него в атаку (...) с немецкого самолета был открыт пулеметный огонь, но несмотря на явную опас</w:t>
      </w:r>
      <w:r w:rsidRPr="00B36624">
        <w:rPr>
          <w:rFonts w:ascii="Times New Roman" w:hAnsi="Times New Roman" w:cs="Times New Roman"/>
          <w:color w:val="000000" w:themeColor="text1"/>
          <w:sz w:val="16"/>
          <w:szCs w:val="16"/>
        </w:rPr>
        <w:softHyphen/>
        <w:t>ность быть сбитым, Кокорин подошел к самолету противника на весьма ко</w:t>
      </w:r>
      <w:r w:rsidRPr="00B36624">
        <w:rPr>
          <w:rFonts w:ascii="Times New Roman" w:hAnsi="Times New Roman" w:cs="Times New Roman"/>
          <w:color w:val="000000" w:themeColor="text1"/>
          <w:sz w:val="16"/>
          <w:szCs w:val="16"/>
        </w:rPr>
        <w:softHyphen/>
        <w:t>роткое расстояние и только тогда (...) открыл пулеметный огонь, ранил не</w:t>
      </w:r>
      <w:r w:rsidRPr="00B36624">
        <w:rPr>
          <w:rFonts w:ascii="Times New Roman" w:hAnsi="Times New Roman" w:cs="Times New Roman"/>
          <w:color w:val="000000" w:themeColor="text1"/>
          <w:sz w:val="16"/>
          <w:szCs w:val="16"/>
        </w:rPr>
        <w:softHyphen/>
        <w:t>мецкого летчика и заставил самолет противника опуститься в нашем рас</w:t>
      </w:r>
      <w:r w:rsidRPr="00B36624">
        <w:rPr>
          <w:rFonts w:ascii="Times New Roman" w:hAnsi="Times New Roman" w:cs="Times New Roman"/>
          <w:color w:val="000000" w:themeColor="text1"/>
          <w:sz w:val="16"/>
          <w:szCs w:val="16"/>
        </w:rPr>
        <w:softHyphen/>
        <w:t>положении” (3954).</w:t>
      </w:r>
    </w:p>
    <w:p w14:paraId="572E2C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71A5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ноября 1916 добился успеха эки</w:t>
      </w:r>
      <w:r w:rsidRPr="00B36624">
        <w:rPr>
          <w:rFonts w:ascii="Times New Roman" w:hAnsi="Times New Roman" w:cs="Times New Roman"/>
          <w:color w:val="000000" w:themeColor="text1"/>
          <w:sz w:val="16"/>
          <w:szCs w:val="16"/>
        </w:rPr>
        <w:softHyphen/>
        <w:t>паж 19-го корпусного авиаотряда. Летчик Василий Карпов и наблюда</w:t>
      </w:r>
      <w:r w:rsidRPr="00B36624">
        <w:rPr>
          <w:rFonts w:ascii="Times New Roman" w:hAnsi="Times New Roman" w:cs="Times New Roman"/>
          <w:color w:val="000000" w:themeColor="text1"/>
          <w:sz w:val="16"/>
          <w:szCs w:val="16"/>
        </w:rPr>
        <w:softHyphen/>
        <w:t>тель Георгий Братолюбов докладыва</w:t>
      </w:r>
      <w:r w:rsidRPr="00B36624">
        <w:rPr>
          <w:rFonts w:ascii="Times New Roman" w:hAnsi="Times New Roman" w:cs="Times New Roman"/>
          <w:color w:val="000000" w:themeColor="text1"/>
          <w:sz w:val="16"/>
          <w:szCs w:val="16"/>
        </w:rPr>
        <w:softHyphen/>
        <w:t>ли: “...начали бой с неприятельским самолетом между Луцком и Рожище. Сошлись, первым открыл огонь немец и повредил разрывной пулей левое крыло нашего самолета. После пер</w:t>
      </w:r>
      <w:r w:rsidRPr="00B36624">
        <w:rPr>
          <w:rFonts w:ascii="Times New Roman" w:hAnsi="Times New Roman" w:cs="Times New Roman"/>
          <w:color w:val="000000" w:themeColor="text1"/>
          <w:sz w:val="16"/>
          <w:szCs w:val="16"/>
        </w:rPr>
        <w:softHyphen/>
        <w:t>вой обоймы Братолюбова немецкий самолет пошел вниз. Нагоняя его наш самолет выпустил полторы обоймы, после чего противник круто шел до зе</w:t>
      </w:r>
      <w:r w:rsidRPr="00B36624">
        <w:rPr>
          <w:rFonts w:ascii="Times New Roman" w:hAnsi="Times New Roman" w:cs="Times New Roman"/>
          <w:color w:val="000000" w:themeColor="text1"/>
          <w:sz w:val="16"/>
          <w:szCs w:val="16"/>
        </w:rPr>
        <w:softHyphen/>
        <w:t>мли и, скапотировав, упал около 5 ба</w:t>
      </w:r>
      <w:r w:rsidRPr="00B36624">
        <w:rPr>
          <w:rFonts w:ascii="Times New Roman" w:hAnsi="Times New Roman" w:cs="Times New Roman"/>
          <w:color w:val="000000" w:themeColor="text1"/>
          <w:sz w:val="16"/>
          <w:szCs w:val="16"/>
        </w:rPr>
        <w:softHyphen/>
        <w:t>тареи 56 артбригады в районе Вулька-Порская. Противник поджег самолет, но подбежавшие артиллеристы его потушили, сгорело одно крыло. Наш самолет имеет 4 пробоины. Сбитый аппарат системы Авиатик с мотором Мерседес 160 л.с. Аппарат поломан, обгорел, починке не годен. Доставлен на базу в Луцк”. За сбитие вражеского самолета Карпов и Братолюбов были награждены орденом Св.Георгия 4-й степени. В приказе о награждении со</w:t>
      </w:r>
      <w:r w:rsidRPr="00B36624">
        <w:rPr>
          <w:rFonts w:ascii="Times New Roman" w:hAnsi="Times New Roman" w:cs="Times New Roman"/>
          <w:color w:val="000000" w:themeColor="text1"/>
          <w:sz w:val="16"/>
          <w:szCs w:val="16"/>
        </w:rPr>
        <w:softHyphen/>
        <w:t>общалось, что наш наблюдатель “...4 пулями ранил пилота и пробил каски у обоих немецких летчиков, а также пу</w:t>
      </w:r>
      <w:r w:rsidRPr="00B36624">
        <w:rPr>
          <w:rFonts w:ascii="Times New Roman" w:hAnsi="Times New Roman" w:cs="Times New Roman"/>
          <w:color w:val="000000" w:themeColor="text1"/>
          <w:sz w:val="16"/>
          <w:szCs w:val="16"/>
        </w:rPr>
        <w:softHyphen/>
        <w:t>лями пробил пропеллер, мотор и ра</w:t>
      </w:r>
      <w:r w:rsidRPr="00B36624">
        <w:rPr>
          <w:rFonts w:ascii="Times New Roman" w:hAnsi="Times New Roman" w:cs="Times New Roman"/>
          <w:color w:val="000000" w:themeColor="text1"/>
          <w:sz w:val="16"/>
          <w:szCs w:val="16"/>
        </w:rPr>
        <w:softHyphen/>
        <w:t>диатор и заставил противника опус</w:t>
      </w:r>
      <w:r w:rsidRPr="00B36624">
        <w:rPr>
          <w:rFonts w:ascii="Times New Roman" w:hAnsi="Times New Roman" w:cs="Times New Roman"/>
          <w:color w:val="000000" w:themeColor="text1"/>
          <w:sz w:val="16"/>
          <w:szCs w:val="16"/>
        </w:rPr>
        <w:softHyphen/>
        <w:t>титься в нашем расположении...” (3954).</w:t>
      </w:r>
    </w:p>
    <w:p w14:paraId="1FD98C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E29C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ноября 1916 подпор. В.В.Карпов и л-н Б.А.Братолюбов вылетели на Ньюпоре на разведку. Их встретил неприятельский самолет, первым открыл огонь и пробил Ньюпор в 4-х местах. Карпов повел машину в лобовую и дал возможность летнабу сбить противника. Раненный немецкий л приземлился в нашем расположении (438,333).</w:t>
      </w:r>
    </w:p>
    <w:p w14:paraId="4BA7DA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816C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 </w:t>
      </w:r>
      <w:r w:rsidR="0056180D" w:rsidRPr="00B36624">
        <w:rPr>
          <w:rFonts w:ascii="Times New Roman" w:hAnsi="Times New Roman" w:cs="Times New Roman"/>
          <w:color w:val="000000" w:themeColor="text1"/>
          <w:sz w:val="16"/>
          <w:szCs w:val="16"/>
        </w:rPr>
        <w:t xml:space="preserve">(25) </w:t>
      </w:r>
      <w:r w:rsidRPr="00B36624">
        <w:rPr>
          <w:rFonts w:ascii="Times New Roman" w:hAnsi="Times New Roman" w:cs="Times New Roman"/>
          <w:color w:val="000000" w:themeColor="text1"/>
          <w:sz w:val="16"/>
          <w:szCs w:val="16"/>
        </w:rPr>
        <w:t>ноября 1916 подпоручик Василий Васильевич Карпов и лет</w:t>
      </w:r>
      <w:r w:rsidRPr="00B36624">
        <w:rPr>
          <w:rFonts w:ascii="Times New Roman" w:hAnsi="Times New Roman" w:cs="Times New Roman"/>
          <w:color w:val="000000" w:themeColor="text1"/>
          <w:sz w:val="16"/>
          <w:szCs w:val="16"/>
        </w:rPr>
        <w:softHyphen/>
        <w:t>чик-наблюдатель Юрий Александрович Братолюбов вылетели на "Нъюпоре" на разведку. Их встретил неприятельский самолет и первым открыл огонь, пробив "Ньюпор" в четырех местах. Несмотря на это, Карпов повел самолет в лобовую атаку и дал возможность летнабу сбить противника. Раненый немецкий летчик был вынужден приземлиться в расположении наших войск Карпов и Братолюбов были награждены орденами. ("Русский инвалид”, 1917 г., 13 августа).</w:t>
      </w:r>
    </w:p>
    <w:p w14:paraId="5D3799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F63AAB8" w14:textId="77777777" w:rsidR="00475A5B" w:rsidRDefault="00475A5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5310E3">
        <w:rPr>
          <w:rFonts w:ascii="Times New Roman" w:hAnsi="Times New Roman" w:cs="Times New Roman"/>
          <w:color w:val="0070C0"/>
          <w:sz w:val="16"/>
          <w:szCs w:val="16"/>
        </w:rPr>
        <w:t xml:space="preserve">ноября </w:t>
      </w:r>
      <w:r>
        <w:rPr>
          <w:rFonts w:ascii="Times New Roman" w:hAnsi="Times New Roman" w:cs="Times New Roman"/>
          <w:color w:val="0070C0"/>
          <w:sz w:val="16"/>
          <w:szCs w:val="16"/>
        </w:rPr>
        <w:t>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о</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поручик Василий Васильевич Карпов и летчик</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наблюдатель Юрий Александрович Братолюбов вылетели на Ньюпоре</w:t>
      </w:r>
      <w:r>
        <w:rPr>
          <w:rFonts w:ascii="Times New Roman" w:hAnsi="Times New Roman" w:cs="Times New Roman"/>
          <w:color w:val="0070C0"/>
          <w:sz w:val="16"/>
          <w:szCs w:val="16"/>
        </w:rPr>
        <w:t xml:space="preserve"> н</w:t>
      </w:r>
      <w:r w:rsidRPr="005310E3">
        <w:rPr>
          <w:rFonts w:ascii="Times New Roman" w:hAnsi="Times New Roman" w:cs="Times New Roman"/>
          <w:color w:val="0070C0"/>
          <w:sz w:val="16"/>
          <w:szCs w:val="16"/>
        </w:rPr>
        <w:t>а раз</w:t>
      </w:r>
      <w:r w:rsidRPr="005310E3">
        <w:rPr>
          <w:rFonts w:ascii="Times New Roman" w:hAnsi="Times New Roman" w:cs="Times New Roman"/>
          <w:color w:val="0070C0"/>
          <w:sz w:val="16"/>
          <w:szCs w:val="16"/>
        </w:rPr>
        <w:softHyphen/>
        <w:t>ведку.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Их встретил неприятельский самолет и первым открыл огонь, пробив Ньюпор в четырех местах.</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Несмотря на это,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Карпов повел само</w:t>
      </w:r>
      <w:r w:rsidRPr="005310E3">
        <w:rPr>
          <w:rFonts w:ascii="Times New Roman" w:hAnsi="Times New Roman" w:cs="Times New Roman"/>
          <w:color w:val="0070C0"/>
          <w:sz w:val="16"/>
          <w:szCs w:val="16"/>
        </w:rPr>
        <w:softHyphen/>
        <w:t>лет в лобовую атаку и дал возможность летнабу сбить противника. Раненый немецкий летчик вынужденно приземлился в расположении наших войск.</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Карпов и Братолюбов были награ</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дены орденами св.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Георгия.</w:t>
      </w:r>
    </w:p>
    <w:p w14:paraId="1D992578" w14:textId="77777777" w:rsidR="00475A5B" w:rsidRPr="005310E3" w:rsidRDefault="00475A5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/«Русский инвалид</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за 13 августа 191</w:t>
      </w:r>
      <w:r>
        <w:rPr>
          <w:rFonts w:ascii="Times New Roman" w:hAnsi="Times New Roman" w:cs="Times New Roman"/>
          <w:color w:val="0070C0"/>
          <w:sz w:val="16"/>
          <w:szCs w:val="16"/>
        </w:rPr>
        <w:t>7</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173F3128" w14:textId="77777777" w:rsidR="00475A5B" w:rsidRDefault="00475A5B" w:rsidP="00615CF2">
      <w:pPr>
        <w:rPr>
          <w:rFonts w:ascii="Times New Roman" w:hAnsi="Times New Roman" w:cs="Times New Roman"/>
          <w:color w:val="0070C0"/>
          <w:sz w:val="16"/>
          <w:szCs w:val="16"/>
        </w:rPr>
      </w:pPr>
    </w:p>
    <w:p w14:paraId="39139F65" w14:textId="05EFDE3B"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ноября 1916 подпор. 4 као Н.К.Кокорин вылетел на Ньюпоре навстречу немецкому самолету, появившемуся в расположении наших войск. Неприятель открыл огонь. Кокорин пошел в лобовую и с короткой дистанции сбил неприятеля. Раненный немецкий л приземлился в нашем расположении (438,333).</w:t>
      </w:r>
    </w:p>
    <w:p w14:paraId="40D6AF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22F1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 </w:t>
      </w:r>
      <w:r w:rsidR="0056180D" w:rsidRPr="00B36624">
        <w:rPr>
          <w:rFonts w:ascii="Times New Roman" w:hAnsi="Times New Roman" w:cs="Times New Roman"/>
          <w:color w:val="000000" w:themeColor="text1"/>
          <w:sz w:val="16"/>
          <w:szCs w:val="16"/>
        </w:rPr>
        <w:t xml:space="preserve">(25) </w:t>
      </w:r>
      <w:r w:rsidRPr="00B36624">
        <w:rPr>
          <w:rFonts w:ascii="Times New Roman" w:hAnsi="Times New Roman" w:cs="Times New Roman"/>
          <w:color w:val="000000" w:themeColor="text1"/>
          <w:sz w:val="16"/>
          <w:szCs w:val="16"/>
        </w:rPr>
        <w:t>ноября 1916 подпоручик 4- КАО Николай Кириллович Кокорин вылетел на "Ньюпоре" навстречу немецкому самолету, появив</w:t>
      </w:r>
      <w:r w:rsidRPr="00B36624">
        <w:rPr>
          <w:rFonts w:ascii="Times New Roman" w:hAnsi="Times New Roman" w:cs="Times New Roman"/>
          <w:color w:val="000000" w:themeColor="text1"/>
          <w:sz w:val="16"/>
          <w:szCs w:val="16"/>
        </w:rPr>
        <w:softHyphen/>
        <w:t>шемуся в расположении наших войск. Заметив его, неприятель открыл огонь, но Кокорин повел самолет в лобовую атаку и с короткой дистанции сбил неприятеля. Немецкий летчик был ранен и спустился в расположении наших войск. Кокорин был награжден георгиевским оружием. ("Русский инвалид", 1917 г., 13 августа).</w:t>
      </w:r>
    </w:p>
    <w:p w14:paraId="628D79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5116CCD" w14:textId="77777777" w:rsidR="00475A5B" w:rsidRPr="005310E3" w:rsidRDefault="00475A5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12 </w:t>
      </w:r>
      <w:r>
        <w:rPr>
          <w:rFonts w:ascii="Times New Roman" w:hAnsi="Times New Roman" w:cs="Times New Roman"/>
          <w:color w:val="0070C0"/>
          <w:sz w:val="16"/>
          <w:szCs w:val="16"/>
        </w:rPr>
        <w:t xml:space="preserve">(25) </w:t>
      </w:r>
      <w:r w:rsidRPr="005310E3">
        <w:rPr>
          <w:rFonts w:ascii="Times New Roman" w:hAnsi="Times New Roman" w:cs="Times New Roman"/>
          <w:color w:val="0070C0"/>
          <w:sz w:val="16"/>
          <w:szCs w:val="16"/>
        </w:rPr>
        <w:t xml:space="preserve">ноября </w:t>
      </w:r>
      <w:r>
        <w:rPr>
          <w:rFonts w:ascii="Times New Roman" w:hAnsi="Times New Roman" w:cs="Times New Roman"/>
          <w:color w:val="0070C0"/>
          <w:sz w:val="16"/>
          <w:szCs w:val="16"/>
        </w:rPr>
        <w:t>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 xml:space="preserve">одпоручик 4 КАО Николай Кириллович Кокорин вылетел </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ьюпоре навстречу немецкому самолету, появившемуся в расположении на</w:t>
      </w:r>
      <w:r w:rsidRPr="005310E3">
        <w:rPr>
          <w:rFonts w:ascii="Times New Roman" w:hAnsi="Times New Roman" w:cs="Times New Roman"/>
          <w:color w:val="0070C0"/>
          <w:sz w:val="16"/>
          <w:szCs w:val="16"/>
        </w:rPr>
        <w:softHyphen/>
        <w:t>ших войск.</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Заметив его,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неприятель открыл огонь,</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но Кокорин повел самолет в лобовую атаку и с короткой дистанции сбил неприятеля.</w:t>
      </w:r>
      <w:r>
        <w:rPr>
          <w:rFonts w:ascii="Times New Roman" w:hAnsi="Times New Roman" w:cs="Times New Roman"/>
          <w:color w:val="0070C0"/>
          <w:sz w:val="16"/>
          <w:szCs w:val="16"/>
        </w:rPr>
        <w:t xml:space="preserve"> Нем</w:t>
      </w:r>
      <w:r w:rsidRPr="005310E3">
        <w:rPr>
          <w:rFonts w:ascii="Times New Roman" w:hAnsi="Times New Roman" w:cs="Times New Roman"/>
          <w:color w:val="0070C0"/>
          <w:sz w:val="16"/>
          <w:szCs w:val="16"/>
        </w:rPr>
        <w:t xml:space="preserve">ецкий летчик был ранен и вынужденно спустился в расположении </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аших войск.</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Кокорин был награжден георгиевским оружием.</w:t>
      </w:r>
    </w:p>
    <w:p w14:paraId="5887AEEA" w14:textId="77777777" w:rsidR="00475A5B" w:rsidRDefault="00475A5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Р</w:t>
      </w:r>
      <w:r w:rsidRPr="005310E3">
        <w:rPr>
          <w:rFonts w:ascii="Times New Roman" w:hAnsi="Times New Roman" w:cs="Times New Roman"/>
          <w:color w:val="0070C0"/>
          <w:sz w:val="16"/>
          <w:szCs w:val="16"/>
        </w:rPr>
        <w:t>усский инвалид» за 13 августа 1917/</w:t>
      </w:r>
      <w:r>
        <w:rPr>
          <w:rFonts w:ascii="Times New Roman" w:hAnsi="Times New Roman" w:cs="Times New Roman"/>
          <w:color w:val="0070C0"/>
          <w:sz w:val="16"/>
          <w:szCs w:val="16"/>
        </w:rPr>
        <w:t xml:space="preserve"> (23320).</w:t>
      </w:r>
    </w:p>
    <w:p w14:paraId="684E3AEB" w14:textId="77777777" w:rsidR="00475A5B" w:rsidRDefault="00475A5B" w:rsidP="00615CF2">
      <w:pPr>
        <w:autoSpaceDE w:val="0"/>
        <w:autoSpaceDN w:val="0"/>
        <w:adjustRightInd w:val="0"/>
        <w:rPr>
          <w:rFonts w:ascii="Times New Roman" w:hAnsi="Times New Roman" w:cs="Times New Roman"/>
          <w:color w:val="000000" w:themeColor="text1"/>
          <w:sz w:val="16"/>
          <w:szCs w:val="16"/>
        </w:rPr>
      </w:pPr>
    </w:p>
    <w:p w14:paraId="687F6E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ноября 1916 механик воздухоплавательного парка И.Д.Какиашвили, находясь в Париже для приема дирижабля Клеман-Вайар, построенного для России, совершил геройский поступок. Когда дирижабль из-за повреждения руля оказался неуправляемым, соскользнул по 100 м металлическому тросу гайдропа, схватил его и привязал к дереву, спас дирижабль и экипаж (3603).</w:t>
      </w:r>
    </w:p>
    <w:p w14:paraId="7BC5B9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60438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 </w:t>
      </w:r>
      <w:r w:rsidR="0056180D" w:rsidRPr="00B36624">
        <w:rPr>
          <w:rFonts w:ascii="Times New Roman" w:hAnsi="Times New Roman" w:cs="Times New Roman"/>
          <w:color w:val="000000" w:themeColor="text1"/>
          <w:sz w:val="16"/>
          <w:szCs w:val="16"/>
        </w:rPr>
        <w:t xml:space="preserve">(25) </w:t>
      </w:r>
      <w:r w:rsidRPr="00B36624">
        <w:rPr>
          <w:rFonts w:ascii="Times New Roman" w:hAnsi="Times New Roman" w:cs="Times New Roman"/>
          <w:color w:val="000000" w:themeColor="text1"/>
          <w:sz w:val="16"/>
          <w:szCs w:val="16"/>
        </w:rPr>
        <w:t>ноября 1916 механик воздухоплавательного парка Иосиф Дмитриевич Какиашвили, находясь в Париже для приема дирижаб</w:t>
      </w:r>
      <w:r w:rsidRPr="00B36624">
        <w:rPr>
          <w:rFonts w:ascii="Times New Roman" w:hAnsi="Times New Roman" w:cs="Times New Roman"/>
          <w:color w:val="000000" w:themeColor="text1"/>
          <w:sz w:val="16"/>
          <w:szCs w:val="16"/>
        </w:rPr>
        <w:softHyphen/>
        <w:t>ля "Клеман-Вайяр", построенного для России, совершил герой</w:t>
      </w:r>
      <w:r w:rsidRPr="00B36624">
        <w:rPr>
          <w:rFonts w:ascii="Times New Roman" w:hAnsi="Times New Roman" w:cs="Times New Roman"/>
          <w:color w:val="000000" w:themeColor="text1"/>
          <w:sz w:val="16"/>
          <w:szCs w:val="16"/>
        </w:rPr>
        <w:softHyphen/>
        <w:t>ский подвиг при его спасении. Когда дирижабль из-за повреж</w:t>
      </w:r>
      <w:r w:rsidRPr="00B36624">
        <w:rPr>
          <w:rFonts w:ascii="Times New Roman" w:hAnsi="Times New Roman" w:cs="Times New Roman"/>
          <w:color w:val="000000" w:themeColor="text1"/>
          <w:sz w:val="16"/>
          <w:szCs w:val="16"/>
        </w:rPr>
        <w:softHyphen/>
        <w:t>дения руля оказался неуправляемым, Какиашвили с высоты 100 м скользнул вниз по металлическому тросу гайдропа и, не доходя до земли, спрыгнул с высоты четырех метров, схватил гайдроп, оттащи"' его вперед и привязал к дереву, чем спас дирижабль и его экипаж. (ЦГВИА. ф.493, оп.З, д.54, л.28; рапорт члена приемочной комиссии штабс-капитана Тихонравова от 12/25 ноября 1916).</w:t>
      </w:r>
    </w:p>
    <w:p w14:paraId="670C9C1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87F3D46" w14:textId="7AD46085" w:rsidR="006D1992" w:rsidRDefault="006D1992" w:rsidP="00615CF2">
      <w:pPr>
        <w:rPr>
          <w:rFonts w:ascii="Times New Roman" w:hAnsi="Times New Roman" w:cs="Times New Roman"/>
          <w:color w:val="0070C0"/>
          <w:sz w:val="16"/>
          <w:szCs w:val="16"/>
        </w:rPr>
      </w:pPr>
      <w:r>
        <w:rPr>
          <w:rFonts w:ascii="Times New Roman" w:hAnsi="Times New Roman" w:cs="Times New Roman"/>
          <w:color w:val="0070C0"/>
          <w:sz w:val="16"/>
          <w:szCs w:val="16"/>
        </w:rPr>
        <w:t>12</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(25) </w:t>
      </w:r>
      <w:r w:rsidRPr="005310E3">
        <w:rPr>
          <w:rFonts w:ascii="Times New Roman" w:hAnsi="Times New Roman" w:cs="Times New Roman"/>
          <w:color w:val="0070C0"/>
          <w:sz w:val="16"/>
          <w:szCs w:val="16"/>
        </w:rPr>
        <w:t>ноября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м</w:t>
      </w:r>
      <w:r w:rsidRPr="005310E3">
        <w:rPr>
          <w:rFonts w:ascii="Times New Roman" w:hAnsi="Times New Roman" w:cs="Times New Roman"/>
          <w:color w:val="0070C0"/>
          <w:sz w:val="16"/>
          <w:szCs w:val="16"/>
        </w:rPr>
        <w:t>еханик воздухоплавательного парка Иосиф Дмитриевич Какиашвили,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находясь в Париже по приемке дирижабля ”Клеман-Байяр”, достроенного для России,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совершил геройский подвиг при его спасении. Когда дирижабль вследствие повреждения руля оказался неуправляемым, Какиашвили с высоты 100 м скользнул вниз по металлическому тросу гайдропа 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 доходя до земли,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спрыгнул с высоты четырех метров, схватил гайдроп, оттащил его его вперед и привязал к дереву, чем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спас дирижабль и его экипаж.</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Какиашвили был представлен к геор</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кресту.</w:t>
      </w:r>
    </w:p>
    <w:p w14:paraId="745E9BEA" w14:textId="77777777" w:rsidR="006D1992" w:rsidRDefault="006D199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54,</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рапорт члена приемочной комиссии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шт.-капитана Тихонравова от 12/25 ноября 1916/</w:t>
      </w:r>
      <w:r>
        <w:rPr>
          <w:rFonts w:ascii="Times New Roman" w:hAnsi="Times New Roman" w:cs="Times New Roman"/>
          <w:color w:val="0070C0"/>
          <w:sz w:val="16"/>
          <w:szCs w:val="16"/>
        </w:rPr>
        <w:t xml:space="preserve"> (23320).</w:t>
      </w:r>
    </w:p>
    <w:p w14:paraId="6C905904" w14:textId="77777777" w:rsidR="006D1992" w:rsidRPr="005310E3" w:rsidRDefault="006D1992" w:rsidP="00615CF2">
      <w:pPr>
        <w:rPr>
          <w:rFonts w:ascii="Times New Roman" w:hAnsi="Times New Roman" w:cs="Times New Roman"/>
          <w:color w:val="0070C0"/>
          <w:sz w:val="16"/>
          <w:szCs w:val="16"/>
        </w:rPr>
      </w:pPr>
    </w:p>
    <w:p w14:paraId="69CD01C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8CA574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58348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ноября 1916 в Германии ВФ становится отдельным родом войск (3907,85).</w:t>
      </w:r>
    </w:p>
    <w:p w14:paraId="18733E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3D36DF" w14:textId="1E5E890F" w:rsidR="00DD728C" w:rsidRPr="00B36624" w:rsidRDefault="00DD72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ноября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В Германии в качестве отдельного рода войск создается военно-воздушный флот (22484).</w:t>
      </w:r>
    </w:p>
    <w:p w14:paraId="486F114E" w14:textId="77777777" w:rsidR="00DD728C" w:rsidRPr="00B36624" w:rsidRDefault="00DD728C" w:rsidP="00615CF2">
      <w:pPr>
        <w:rPr>
          <w:rFonts w:ascii="Times New Roman" w:hAnsi="Times New Roman" w:cs="Times New Roman"/>
          <w:color w:val="000000" w:themeColor="text1"/>
          <w:sz w:val="16"/>
          <w:szCs w:val="16"/>
        </w:rPr>
      </w:pPr>
    </w:p>
    <w:p w14:paraId="18359C9F" w14:textId="77777777" w:rsidR="005A5C69" w:rsidRPr="00B36624" w:rsidRDefault="005A5C69" w:rsidP="00615CF2">
      <w:pPr>
        <w:rPr>
          <w:rStyle w:val="ucoz-forum-post"/>
          <w:rFonts w:ascii="Times New Roman" w:hAnsi="Times New Roman" w:cs="Times New Roman"/>
          <w:color w:val="000000" w:themeColor="text1"/>
          <w:sz w:val="16"/>
          <w:szCs w:val="16"/>
        </w:rPr>
      </w:pPr>
      <w:r w:rsidRPr="00B36624">
        <w:rPr>
          <w:rStyle w:val="ucoz-forum-post"/>
          <w:rFonts w:ascii="Times New Roman" w:hAnsi="Times New Roman" w:cs="Times New Roman"/>
          <w:bCs/>
          <w:color w:val="000000" w:themeColor="text1"/>
          <w:sz w:val="16"/>
          <w:szCs w:val="16"/>
        </w:rPr>
        <w:t>12 (25) ноября 1916 года</w:t>
      </w:r>
      <w:r w:rsidRPr="00B36624">
        <w:rPr>
          <w:rStyle w:val="ucoz-forum-post"/>
          <w:rFonts w:ascii="Times New Roman" w:hAnsi="Times New Roman" w:cs="Times New Roman"/>
          <w:color w:val="000000" w:themeColor="text1"/>
          <w:sz w:val="16"/>
          <w:szCs w:val="16"/>
        </w:rPr>
        <w:t xml:space="preserve"> В Германии в качестве отдельного рода войск создается военно-воздушный флот. Это решение воплотил Па́уль Лю́двиг Ганс А́нтон фон Бе́некендорф унд фон Ги́нденбург (нем. </w:t>
      </w:r>
      <w:r w:rsidRPr="00B36624">
        <w:rPr>
          <w:rStyle w:val="ucoz-forum-post"/>
          <w:rFonts w:ascii="Times New Roman" w:hAnsi="Times New Roman" w:cs="Times New Roman"/>
          <w:color w:val="000000" w:themeColor="text1"/>
          <w:sz w:val="16"/>
          <w:szCs w:val="16"/>
          <w:lang w:val="en-US"/>
        </w:rPr>
        <w:t xml:space="preserve">Paul Ludwig Hans Anton von Beneckendorff und von Hindenburg, 2 </w:t>
      </w:r>
      <w:r w:rsidRPr="00B36624">
        <w:rPr>
          <w:rStyle w:val="ucoz-forum-post"/>
          <w:rFonts w:ascii="Times New Roman" w:hAnsi="Times New Roman" w:cs="Times New Roman"/>
          <w:color w:val="000000" w:themeColor="text1"/>
          <w:sz w:val="16"/>
          <w:szCs w:val="16"/>
        </w:rPr>
        <w:t>октября</w:t>
      </w:r>
      <w:r w:rsidRPr="00B36624">
        <w:rPr>
          <w:rStyle w:val="ucoz-forum-post"/>
          <w:rFonts w:ascii="Times New Roman" w:hAnsi="Times New Roman" w:cs="Times New Roman"/>
          <w:color w:val="000000" w:themeColor="text1"/>
          <w:sz w:val="16"/>
          <w:szCs w:val="16"/>
          <w:lang w:val="en-US"/>
        </w:rPr>
        <w:t xml:space="preserve"> 1847 — 2 </w:t>
      </w:r>
      <w:r w:rsidRPr="00B36624">
        <w:rPr>
          <w:rStyle w:val="ucoz-forum-post"/>
          <w:rFonts w:ascii="Times New Roman" w:hAnsi="Times New Roman" w:cs="Times New Roman"/>
          <w:color w:val="000000" w:themeColor="text1"/>
          <w:sz w:val="16"/>
          <w:szCs w:val="16"/>
        </w:rPr>
        <w:t>августа</w:t>
      </w:r>
      <w:r w:rsidRPr="00B36624">
        <w:rPr>
          <w:rStyle w:val="ucoz-forum-post"/>
          <w:rFonts w:ascii="Times New Roman" w:hAnsi="Times New Roman" w:cs="Times New Roman"/>
          <w:color w:val="000000" w:themeColor="text1"/>
          <w:sz w:val="16"/>
          <w:szCs w:val="16"/>
          <w:lang w:val="en-US"/>
        </w:rPr>
        <w:t xml:space="preserve"> 1934). </w:t>
      </w:r>
      <w:r w:rsidRPr="00B36624">
        <w:rPr>
          <w:rStyle w:val="ucoz-forum-post"/>
          <w:rFonts w:ascii="Times New Roman" w:hAnsi="Times New Roman" w:cs="Times New Roman"/>
          <w:color w:val="000000" w:themeColor="text1"/>
          <w:sz w:val="16"/>
          <w:szCs w:val="16"/>
        </w:rPr>
        <w:t>В августе 1916 года Гинденбург был на назначен на должность начальника Генерального штаба. Его заместителем стал бессменный помощник с 1914 года Эрих Людендорф (14840).</w:t>
      </w:r>
    </w:p>
    <w:p w14:paraId="5BC65135" w14:textId="77777777" w:rsidR="005A5C69" w:rsidRPr="00B36624" w:rsidRDefault="005A5C69" w:rsidP="00615CF2">
      <w:pPr>
        <w:rPr>
          <w:rStyle w:val="ucoz-forum-post"/>
          <w:rFonts w:ascii="Times New Roman" w:hAnsi="Times New Roman" w:cs="Times New Roman"/>
          <w:color w:val="000000" w:themeColor="text1"/>
          <w:sz w:val="16"/>
          <w:szCs w:val="16"/>
        </w:rPr>
      </w:pPr>
    </w:p>
    <w:p w14:paraId="4D4C0E58" w14:textId="55384A8A" w:rsidR="00157384" w:rsidRDefault="00157384"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37F06F2B" w14:textId="77777777" w:rsidR="00157384" w:rsidRDefault="00157384" w:rsidP="00615CF2">
      <w:pPr>
        <w:autoSpaceDE w:val="0"/>
        <w:autoSpaceDN w:val="0"/>
        <w:adjustRightInd w:val="0"/>
        <w:rPr>
          <w:rFonts w:ascii="Times New Roman" w:hAnsi="Times New Roman" w:cs="Times New Roman"/>
          <w:i/>
          <w:iCs/>
          <w:color w:val="000000" w:themeColor="text1"/>
          <w:sz w:val="16"/>
          <w:szCs w:val="16"/>
        </w:rPr>
      </w:pPr>
    </w:p>
    <w:p w14:paraId="00E9DF3C"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13 (</w:t>
      </w:r>
      <w:r>
        <w:rPr>
          <w:rFonts w:ascii="Times New Roman" w:hAnsi="Times New Roman" w:cs="Times New Roman"/>
          <w:color w:val="0070C0"/>
          <w:sz w:val="16"/>
          <w:szCs w:val="16"/>
        </w:rPr>
        <w:t>26</w:t>
      </w:r>
      <w:r w:rsidRPr="002D65D1">
        <w:rPr>
          <w:rFonts w:ascii="Times New Roman" w:hAnsi="Times New Roman" w:cs="Times New Roman"/>
          <w:color w:val="0070C0"/>
          <w:sz w:val="16"/>
          <w:szCs w:val="16"/>
        </w:rPr>
        <w:t>) ноября 1916 г. выпуск самолетов ИМ-В завершен. Всего ЭВК принято 19 кораблей ИМ-В (не считая переоборудованных в тип Г).</w:t>
      </w:r>
    </w:p>
    <w:p w14:paraId="2725A570"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Помимо введенных при проектировании этой модификации изменений по ходу выпуска самолетов ИМ-В в их конструкции и комплектации были введены дальнейшие доработки:</w:t>
      </w:r>
    </w:p>
    <w:p w14:paraId="6A488CB5"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на части самолетов не установлены или сняты боковые цельноповоротные кили-шайбы (хотя при этом управляемость ухудшалась);</w:t>
      </w:r>
    </w:p>
    <w:p w14:paraId="7C4AEAFB"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по крайней мере на одном самолете был установлен новый средний киль уменьшенной площади треугольной формы;</w:t>
      </w:r>
    </w:p>
    <w:p w14:paraId="6125A501"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изменено остекление НЧФ (вновь введена передняя панель поперек потока, дававшая лучший обзор, чем две панели, сходящиеся по ПСС);</w:t>
      </w:r>
    </w:p>
    <w:p w14:paraId="7C380115"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на последних самолетах размах крыла увеличен сначала до 29,8 (верхнего) и 21,0 (нижнего), а затем до 30.87 и 22.0 м,</w:t>
      </w:r>
    </w:p>
    <w:p w14:paraId="0B8E8E26"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на последних самолетах увеличены и хорды крыла хорда (верхнего крыла увеличена до 3,2 м в основной части и крыла увеличена на разных самолетах до 2,46…2,6 м;</w:t>
      </w:r>
    </w:p>
    <w:p w14:paraId="76F003AB"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на отдельных самолетах вводились различные единичные доработки по всем системам, шасси и вооружению (23563).</w:t>
      </w:r>
    </w:p>
    <w:p w14:paraId="70C9BC57" w14:textId="77777777" w:rsidR="00157384" w:rsidRPr="002D65D1" w:rsidRDefault="00157384" w:rsidP="00615CF2">
      <w:pPr>
        <w:rPr>
          <w:rFonts w:ascii="Times New Roman" w:hAnsi="Times New Roman" w:cs="Times New Roman"/>
          <w:color w:val="0070C0"/>
          <w:sz w:val="16"/>
          <w:szCs w:val="16"/>
        </w:rPr>
      </w:pPr>
    </w:p>
    <w:p w14:paraId="6226491A" w14:textId="33E402CC"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1CF450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79834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ноября 1916 вели бои 6 аппаратов группы ЮЗФ. Утром на “Ньюпоре-10” взле</w:t>
      </w:r>
      <w:r w:rsidRPr="00B36624">
        <w:rPr>
          <w:rFonts w:ascii="Times New Roman" w:hAnsi="Times New Roman" w:cs="Times New Roman"/>
          <w:color w:val="000000" w:themeColor="text1"/>
          <w:sz w:val="16"/>
          <w:szCs w:val="16"/>
        </w:rPr>
        <w:softHyphen/>
        <w:t>тели для преследования немецких са</w:t>
      </w:r>
      <w:r w:rsidRPr="00B36624">
        <w:rPr>
          <w:rFonts w:ascii="Times New Roman" w:hAnsi="Times New Roman" w:cs="Times New Roman"/>
          <w:color w:val="000000" w:themeColor="text1"/>
          <w:sz w:val="16"/>
          <w:szCs w:val="16"/>
        </w:rPr>
        <w:softHyphen/>
        <w:t>молетов летчик поручик Башинский и наблюдатель штабс-капитан Пентко. Позже Пентко докладывал: “Не доле</w:t>
      </w:r>
      <w:r w:rsidRPr="00B36624">
        <w:rPr>
          <w:rFonts w:ascii="Times New Roman" w:hAnsi="Times New Roman" w:cs="Times New Roman"/>
          <w:color w:val="000000" w:themeColor="text1"/>
          <w:sz w:val="16"/>
          <w:szCs w:val="16"/>
        </w:rPr>
        <w:softHyphen/>
        <w:t>тая д. Голобы мы встретили немецкий аппарат, державший направление на г. Луцк. Когда приблизились, он по</w:t>
      </w:r>
      <w:r w:rsidRPr="00B36624">
        <w:rPr>
          <w:rFonts w:ascii="Times New Roman" w:hAnsi="Times New Roman" w:cs="Times New Roman"/>
          <w:color w:val="000000" w:themeColor="text1"/>
          <w:sz w:val="16"/>
          <w:szCs w:val="16"/>
        </w:rPr>
        <w:softHyphen/>
        <w:t>вернул назад. Постепенно сближаясь, мы атаковали его. Немец, не подпус</w:t>
      </w:r>
      <w:r w:rsidRPr="00B36624">
        <w:rPr>
          <w:rFonts w:ascii="Times New Roman" w:hAnsi="Times New Roman" w:cs="Times New Roman"/>
          <w:color w:val="000000" w:themeColor="text1"/>
          <w:sz w:val="16"/>
          <w:szCs w:val="16"/>
        </w:rPr>
        <w:softHyphen/>
        <w:t>тив к себе близко, открыл по нам пу</w:t>
      </w:r>
      <w:r w:rsidRPr="00B36624">
        <w:rPr>
          <w:rFonts w:ascii="Times New Roman" w:hAnsi="Times New Roman" w:cs="Times New Roman"/>
          <w:color w:val="000000" w:themeColor="text1"/>
          <w:sz w:val="16"/>
          <w:szCs w:val="16"/>
        </w:rPr>
        <w:softHyphen/>
        <w:t>леметный огонь. Одной из первых пуль подпоручик Башинский был ра</w:t>
      </w:r>
      <w:r w:rsidRPr="00B36624">
        <w:rPr>
          <w:rFonts w:ascii="Times New Roman" w:hAnsi="Times New Roman" w:cs="Times New Roman"/>
          <w:color w:val="000000" w:themeColor="text1"/>
          <w:sz w:val="16"/>
          <w:szCs w:val="16"/>
        </w:rPr>
        <w:softHyphen/>
        <w:t>нен в левую ногу и впал в обморочное состояние. Я схватил освободившую</w:t>
      </w:r>
      <w:r w:rsidRPr="00B36624">
        <w:rPr>
          <w:rFonts w:ascii="Times New Roman" w:hAnsi="Times New Roman" w:cs="Times New Roman"/>
          <w:color w:val="000000" w:themeColor="text1"/>
          <w:sz w:val="16"/>
          <w:szCs w:val="16"/>
        </w:rPr>
        <w:softHyphen/>
        <w:t>ся ручку управления, но выровнять ап</w:t>
      </w:r>
      <w:r w:rsidRPr="00B36624">
        <w:rPr>
          <w:rFonts w:ascii="Times New Roman" w:hAnsi="Times New Roman" w:cs="Times New Roman"/>
          <w:color w:val="000000" w:themeColor="text1"/>
          <w:sz w:val="16"/>
          <w:szCs w:val="16"/>
        </w:rPr>
        <w:softHyphen/>
        <w:t>парат не мог. Все время стараясь при</w:t>
      </w:r>
      <w:r w:rsidRPr="00B36624">
        <w:rPr>
          <w:rFonts w:ascii="Times New Roman" w:hAnsi="Times New Roman" w:cs="Times New Roman"/>
          <w:color w:val="000000" w:themeColor="text1"/>
          <w:sz w:val="16"/>
          <w:szCs w:val="16"/>
        </w:rPr>
        <w:softHyphen/>
        <w:t>вести в чувство подпоручика Башинского, я вел, как мог, аппарат, но вско</w:t>
      </w:r>
      <w:r w:rsidRPr="00B36624">
        <w:rPr>
          <w:rFonts w:ascii="Times New Roman" w:hAnsi="Times New Roman" w:cs="Times New Roman"/>
          <w:color w:val="000000" w:themeColor="text1"/>
          <w:sz w:val="16"/>
          <w:szCs w:val="16"/>
        </w:rPr>
        <w:softHyphen/>
        <w:t>ре он очнулся и, взяв у меня ручку, пе</w:t>
      </w:r>
      <w:r w:rsidRPr="00B36624">
        <w:rPr>
          <w:rFonts w:ascii="Times New Roman" w:hAnsi="Times New Roman" w:cs="Times New Roman"/>
          <w:color w:val="000000" w:themeColor="text1"/>
          <w:sz w:val="16"/>
          <w:szCs w:val="16"/>
        </w:rPr>
        <w:softHyphen/>
        <w:t>ретянул за окопы западнее Переела, где мы и сели благополучно. Подпору</w:t>
      </w:r>
      <w:r w:rsidRPr="00B36624">
        <w:rPr>
          <w:rFonts w:ascii="Times New Roman" w:hAnsi="Times New Roman" w:cs="Times New Roman"/>
          <w:color w:val="000000" w:themeColor="text1"/>
          <w:sz w:val="16"/>
          <w:szCs w:val="16"/>
        </w:rPr>
        <w:softHyphen/>
        <w:t>чик Башинский снова потерял созна</w:t>
      </w:r>
      <w:r w:rsidRPr="00B36624">
        <w:rPr>
          <w:rFonts w:ascii="Times New Roman" w:hAnsi="Times New Roman" w:cs="Times New Roman"/>
          <w:color w:val="000000" w:themeColor="text1"/>
          <w:sz w:val="16"/>
          <w:szCs w:val="16"/>
        </w:rPr>
        <w:softHyphen/>
        <w:t>ние. При помощи нижних чинов 499 пехотного полка его вынули из аппа</w:t>
      </w:r>
      <w:r w:rsidRPr="00B36624">
        <w:rPr>
          <w:rFonts w:ascii="Times New Roman" w:hAnsi="Times New Roman" w:cs="Times New Roman"/>
          <w:color w:val="000000" w:themeColor="text1"/>
          <w:sz w:val="16"/>
          <w:szCs w:val="16"/>
        </w:rPr>
        <w:softHyphen/>
        <w:t>рата и здесь же сделали первую пере</w:t>
      </w:r>
      <w:r w:rsidRPr="00B36624">
        <w:rPr>
          <w:rFonts w:ascii="Times New Roman" w:hAnsi="Times New Roman" w:cs="Times New Roman"/>
          <w:color w:val="000000" w:themeColor="text1"/>
          <w:sz w:val="16"/>
          <w:szCs w:val="16"/>
        </w:rPr>
        <w:softHyphen/>
        <w:t>вязку. (...) вечером на санитарном ав</w:t>
      </w:r>
      <w:r w:rsidRPr="00B36624">
        <w:rPr>
          <w:rFonts w:ascii="Times New Roman" w:hAnsi="Times New Roman" w:cs="Times New Roman"/>
          <w:color w:val="000000" w:themeColor="text1"/>
          <w:sz w:val="16"/>
          <w:szCs w:val="16"/>
        </w:rPr>
        <w:softHyphen/>
        <w:t>томобиле его отвезли в Кишиневский госпиталь в Рожище. Подпоручик Ба</w:t>
      </w:r>
      <w:r w:rsidRPr="00B36624">
        <w:rPr>
          <w:rFonts w:ascii="Times New Roman" w:hAnsi="Times New Roman" w:cs="Times New Roman"/>
          <w:color w:val="000000" w:themeColor="text1"/>
          <w:sz w:val="16"/>
          <w:szCs w:val="16"/>
        </w:rPr>
        <w:softHyphen/>
        <w:t>шинский в полете и во время переез</w:t>
      </w:r>
      <w:r w:rsidRPr="00B36624">
        <w:rPr>
          <w:rFonts w:ascii="Times New Roman" w:hAnsi="Times New Roman" w:cs="Times New Roman"/>
          <w:color w:val="000000" w:themeColor="text1"/>
          <w:sz w:val="16"/>
          <w:szCs w:val="16"/>
        </w:rPr>
        <w:softHyphen/>
        <w:t>да в госпиталь потерял слишком мно</w:t>
      </w:r>
      <w:r w:rsidRPr="00B36624">
        <w:rPr>
          <w:rFonts w:ascii="Times New Roman" w:hAnsi="Times New Roman" w:cs="Times New Roman"/>
          <w:color w:val="000000" w:themeColor="text1"/>
          <w:sz w:val="16"/>
          <w:szCs w:val="16"/>
        </w:rPr>
        <w:softHyphen/>
        <w:t>го крови, лежит в бреду”. Узнав об этом бое, Ткачев телеграм</w:t>
      </w:r>
      <w:r w:rsidRPr="00B36624">
        <w:rPr>
          <w:rFonts w:ascii="Times New Roman" w:hAnsi="Times New Roman" w:cs="Times New Roman"/>
          <w:color w:val="000000" w:themeColor="text1"/>
          <w:sz w:val="16"/>
          <w:szCs w:val="16"/>
        </w:rPr>
        <w:softHyphen/>
        <w:t>мой потребовал: “...примите все воз</w:t>
      </w:r>
      <w:r w:rsidRPr="00B36624">
        <w:rPr>
          <w:rFonts w:ascii="Times New Roman" w:hAnsi="Times New Roman" w:cs="Times New Roman"/>
          <w:color w:val="000000" w:themeColor="text1"/>
          <w:sz w:val="16"/>
          <w:szCs w:val="16"/>
        </w:rPr>
        <w:softHyphen/>
        <w:t>можные меры к спасению жизни Башинского”. Однако все усилия врачей были тщетны: из-за огромной кровопотери поручик Башинский скончался (3954).</w:t>
      </w:r>
    </w:p>
    <w:p w14:paraId="653232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B8BB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ноября 1916 прапорщик группы ЮЗФ Кокорин “... на Бебе атаковал в районе Луцка непри</w:t>
      </w:r>
      <w:r w:rsidRPr="00B36624">
        <w:rPr>
          <w:rFonts w:ascii="Times New Roman" w:hAnsi="Times New Roman" w:cs="Times New Roman"/>
          <w:color w:val="000000" w:themeColor="text1"/>
          <w:sz w:val="16"/>
          <w:szCs w:val="16"/>
        </w:rPr>
        <w:softHyphen/>
        <w:t>ятельский самолет и заставил его уй</w:t>
      </w:r>
      <w:r w:rsidRPr="00B36624">
        <w:rPr>
          <w:rFonts w:ascii="Times New Roman" w:hAnsi="Times New Roman" w:cs="Times New Roman"/>
          <w:color w:val="000000" w:themeColor="text1"/>
          <w:sz w:val="16"/>
          <w:szCs w:val="16"/>
        </w:rPr>
        <w:softHyphen/>
        <w:t>ти. Атаковал второй, после 15-минут</w:t>
      </w:r>
      <w:r w:rsidRPr="00B36624">
        <w:rPr>
          <w:rFonts w:ascii="Times New Roman" w:hAnsi="Times New Roman" w:cs="Times New Roman"/>
          <w:color w:val="000000" w:themeColor="text1"/>
          <w:sz w:val="16"/>
          <w:szCs w:val="16"/>
        </w:rPr>
        <w:softHyphen/>
        <w:t>ной атаки самолет приземлился в рай</w:t>
      </w:r>
      <w:r w:rsidRPr="00B36624">
        <w:rPr>
          <w:rFonts w:ascii="Times New Roman" w:hAnsi="Times New Roman" w:cs="Times New Roman"/>
          <w:color w:val="000000" w:themeColor="text1"/>
          <w:sz w:val="16"/>
          <w:szCs w:val="16"/>
        </w:rPr>
        <w:softHyphen/>
        <w:t>оне Рожище. Опустившись в поле, не</w:t>
      </w:r>
      <w:r w:rsidRPr="00B36624">
        <w:rPr>
          <w:rFonts w:ascii="Times New Roman" w:hAnsi="Times New Roman" w:cs="Times New Roman"/>
          <w:color w:val="000000" w:themeColor="text1"/>
          <w:sz w:val="16"/>
          <w:szCs w:val="16"/>
        </w:rPr>
        <w:softHyphen/>
        <w:t>мец исправил повреждение в моторе и, отстреливаясь, поднялся, ушел к се</w:t>
      </w:r>
      <w:r w:rsidRPr="00B36624">
        <w:rPr>
          <w:rFonts w:ascii="Times New Roman" w:hAnsi="Times New Roman" w:cs="Times New Roman"/>
          <w:color w:val="000000" w:themeColor="text1"/>
          <w:sz w:val="16"/>
          <w:szCs w:val="16"/>
        </w:rPr>
        <w:softHyphen/>
        <w:t>бе на высоте 200 м. Над позициями Кокорин бросился преследовать нем</w:t>
      </w:r>
      <w:r w:rsidRPr="00B36624">
        <w:rPr>
          <w:rFonts w:ascii="Times New Roman" w:hAnsi="Times New Roman" w:cs="Times New Roman"/>
          <w:color w:val="000000" w:themeColor="text1"/>
          <w:sz w:val="16"/>
          <w:szCs w:val="16"/>
        </w:rPr>
        <w:softHyphen/>
        <w:t>ца, ему помогал на Спаде Крылов, но безрезультатно” (3954).</w:t>
      </w:r>
    </w:p>
    <w:p w14:paraId="36ECD6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0065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 </w:t>
      </w:r>
      <w:r w:rsidR="0056180D" w:rsidRPr="00B36624">
        <w:rPr>
          <w:rFonts w:ascii="Times New Roman" w:hAnsi="Times New Roman" w:cs="Times New Roman"/>
          <w:color w:val="000000" w:themeColor="text1"/>
          <w:sz w:val="16"/>
          <w:szCs w:val="16"/>
        </w:rPr>
        <w:t xml:space="preserve">(26) </w:t>
      </w:r>
      <w:r w:rsidRPr="00B36624">
        <w:rPr>
          <w:rFonts w:ascii="Times New Roman" w:hAnsi="Times New Roman" w:cs="Times New Roman"/>
          <w:color w:val="000000" w:themeColor="text1"/>
          <w:sz w:val="16"/>
          <w:szCs w:val="16"/>
        </w:rPr>
        <w:t>ноября 1916 года Начальник Морского штаба Ставки приказом № 388 включил “Румынию” в состав дивизиона гидрокрейсеров, как стали называть авиасуда “Император Александр I”, “Им</w:t>
      </w:r>
      <w:r w:rsidRPr="00B36624">
        <w:rPr>
          <w:rFonts w:ascii="Times New Roman" w:hAnsi="Times New Roman" w:cs="Times New Roman"/>
          <w:color w:val="000000" w:themeColor="text1"/>
          <w:sz w:val="16"/>
          <w:szCs w:val="16"/>
        </w:rPr>
        <w:softHyphen/>
        <w:t>ператор Николай I” и “Алмаз”. Начальником дивизиона на</w:t>
      </w:r>
      <w:r w:rsidRPr="00B36624">
        <w:rPr>
          <w:rFonts w:ascii="Times New Roman" w:hAnsi="Times New Roman" w:cs="Times New Roman"/>
          <w:color w:val="000000" w:themeColor="text1"/>
          <w:sz w:val="16"/>
          <w:szCs w:val="16"/>
        </w:rPr>
        <w:softHyphen/>
        <w:t>значили капитана 1 ранга Д. Чайковского, имевшего солид</w:t>
      </w:r>
      <w:r w:rsidRPr="00B36624">
        <w:rPr>
          <w:rFonts w:ascii="Times New Roman" w:hAnsi="Times New Roman" w:cs="Times New Roman"/>
          <w:color w:val="000000" w:themeColor="text1"/>
          <w:sz w:val="16"/>
          <w:szCs w:val="16"/>
        </w:rPr>
        <w:softHyphen/>
        <w:t>ный командирский опыт (11283).</w:t>
      </w:r>
    </w:p>
    <w:p w14:paraId="254884E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A200F9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B04484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E5701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ноября 1916 тральщик N 234 у Варны поставил 440 мин используя в качестве базы заградитель Ксения (3122).</w:t>
      </w:r>
    </w:p>
    <w:p w14:paraId="0AD111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A63A14" w14:textId="77777777" w:rsidR="001417F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10EC3FE" w14:textId="77777777" w:rsidR="001417F6" w:rsidRPr="00B36624" w:rsidRDefault="001417F6" w:rsidP="00615CF2">
      <w:pPr>
        <w:autoSpaceDE w:val="0"/>
        <w:autoSpaceDN w:val="0"/>
        <w:adjustRightInd w:val="0"/>
        <w:rPr>
          <w:rFonts w:ascii="Times New Roman" w:hAnsi="Times New Roman" w:cs="Times New Roman"/>
          <w:iCs/>
          <w:color w:val="000000" w:themeColor="text1"/>
          <w:sz w:val="16"/>
          <w:szCs w:val="16"/>
        </w:rPr>
      </w:pPr>
    </w:p>
    <w:p w14:paraId="1E81BFFE" w14:textId="77777777" w:rsidR="001417F6" w:rsidRPr="00B36624" w:rsidRDefault="001417F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14 (27) ноября</w:t>
      </w:r>
      <w:r w:rsidRPr="00B36624">
        <w:rPr>
          <w:rFonts w:ascii="Times New Roman" w:hAnsi="Times New Roman" w:cs="Times New Roman"/>
          <w:color w:val="000000" w:themeColor="text1"/>
          <w:sz w:val="16"/>
          <w:szCs w:val="16"/>
        </w:rPr>
        <w:t xml:space="preserve"> в 1916 году лидер кадетов П.Н.Милюкова на открытии осенней сессии Думы произносит гневную речь против царской власти: "Что это? Глупость или измена?". Речь сразу же запрещается для печати (из-за нее глава русского правительства Б.Штюрмер уйдет в отставку) (14830).</w:t>
      </w:r>
    </w:p>
    <w:p w14:paraId="72AF2925" w14:textId="77777777" w:rsidR="001417F6" w:rsidRPr="00B36624" w:rsidRDefault="001417F6" w:rsidP="00615CF2">
      <w:pPr>
        <w:rPr>
          <w:rFonts w:ascii="Times New Roman" w:hAnsi="Times New Roman" w:cs="Times New Roman"/>
          <w:color w:val="000000" w:themeColor="text1"/>
          <w:sz w:val="16"/>
          <w:szCs w:val="16"/>
        </w:rPr>
      </w:pPr>
    </w:p>
    <w:p w14:paraId="44CA614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302F64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3AEC3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ноября 1916 - 7 цеппелинов вновь бомбили Восточное побережье, сбросив более 200 бомб. Два из них было сбито (11999).</w:t>
      </w:r>
    </w:p>
    <w:p w14:paraId="2291F1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CCA922" w14:textId="77777777" w:rsidR="00FE72EB" w:rsidRPr="00B36624" w:rsidRDefault="00FE72E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14-15 (27–28) ноября (ночь) 1916 восемь цеппелинов ВМС Германии отправились атаковать промышленные цели в Мидлендсе Великобритании. Измученные плохой погодой, механическими проблемами и британской системой ПВО, они мало что достигли, хотя L 34 бомбил Западный Хартлпул, убив четырех и ранив 11 человек. Второй лейтенант Королевского летного корпуса Ян В. Пайотт из 36-й эскадрильи сбивает L 34 в над Замком Иден, убивая всю ее команду, включая ее знаменитого командира Макса Дитриха . Вскоре после этого три самолета Royal Naval Air Service BE.2C , на одном из которых летал лейтенант Эгберт Кэдбери , сбили L 21 у Лоустофта (20340).</w:t>
      </w:r>
    </w:p>
    <w:p w14:paraId="6F816486" w14:textId="77777777" w:rsidR="00FE72EB" w:rsidRPr="00B36624" w:rsidRDefault="00FE72EB" w:rsidP="00615CF2">
      <w:pPr>
        <w:rPr>
          <w:rFonts w:ascii="Times New Roman" w:hAnsi="Times New Roman" w:cs="Times New Roman"/>
          <w:color w:val="000000" w:themeColor="text1"/>
          <w:sz w:val="16"/>
          <w:szCs w:val="16"/>
        </w:rPr>
      </w:pPr>
    </w:p>
    <w:p w14:paraId="51FA6D74" w14:textId="77777777" w:rsidR="00FE72EB" w:rsidRPr="00B36624" w:rsidRDefault="00FE72E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ноября 1916 первый полет британского дирижабля R 9 (20340).</w:t>
      </w:r>
    </w:p>
    <w:p w14:paraId="0F45CFE3" w14:textId="77777777" w:rsidR="00FE72EB" w:rsidRPr="00B36624" w:rsidRDefault="00FE72EB" w:rsidP="00615CF2">
      <w:pPr>
        <w:rPr>
          <w:rFonts w:ascii="Times New Roman" w:hAnsi="Times New Roman" w:cs="Times New Roman"/>
          <w:color w:val="000000" w:themeColor="text1"/>
          <w:sz w:val="16"/>
          <w:szCs w:val="16"/>
        </w:rPr>
      </w:pPr>
    </w:p>
    <w:p w14:paraId="53D8D2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ноября 1916 года в Барроу воздушный корабль дирижаблю R.9, созданному под сильным влияние довоенных цеппелинов, потерпел аварию во время первого же полета. Разработка R.9 продолжалась очень долго, и конструкторы значительно увеличили его размеры, чтобы он не уступал R. 1. Каркас этого дирижабля в сечении представлял собой 17-гранный равносторонний многоугольник. Носовая и кормовая части имели эллиптическую форму. На дирижабле планировали установить 4 мотора типа “Майбах” мощностью по 180 л. с., изготовленных на фирме “Уолслей”, дочернем предприятии “Виккерса”. Двигатели сгруппировались по 2 в двух водонепроницаемых гондолах, подвешенных под мощным килем. Интересной деталью являлось то, что воздушные винты можно было поворачивать в горизонтальное положение, чтобы вертикальная тяга двигателей увеличивала подъемную силу дирижабля. Каркас R.9 оказался слишком тяжелым и непрочным. Дирижабль объемом 25 250 куб. м не смог подняться с расчетным грузом 3,1 т. Адмиралтейство приказало уменьшить собственный вес дирижабля. Помимо всего прочего 2 задних “Уолслей-Майбаха” были демонтированы, а на их место установлен 1 трофейный “Майбах” HSL мощностью 240 л. с. Этот двигатель сняли со сбитого над Эссексом в октябре 1916 года германского цеппелина L-33. Испытания, состоявшиеся после реализации всех мероприятий по снижению веса, показали, что R.9 может поднять даже 3,8 т груза. В апреле 1917 года дирижабль был принят Адмиралтейством. К этому времени R.9 признали устаревшим и использовали только для обучения экипажей и исследовательских работ. Он был разобран летом 1918 года (11324).</w:t>
      </w:r>
    </w:p>
    <w:p w14:paraId="400384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05BE82" w14:textId="191A3B7F"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w:t>
      </w:r>
      <w:r w:rsidR="006D1992">
        <w:rPr>
          <w:rFonts w:ascii="Times New Roman" w:hAnsi="Times New Roman" w:cs="Times New Roman"/>
          <w:i/>
          <w:iCs/>
          <w:color w:val="000000" w:themeColor="text1"/>
          <w:sz w:val="16"/>
          <w:szCs w:val="16"/>
        </w:rPr>
        <w:t>виапромышленность</w:t>
      </w:r>
      <w:r w:rsidRPr="00B36624">
        <w:rPr>
          <w:rFonts w:ascii="Times New Roman" w:hAnsi="Times New Roman" w:cs="Times New Roman"/>
          <w:i/>
          <w:iCs/>
          <w:color w:val="000000" w:themeColor="text1"/>
          <w:sz w:val="16"/>
          <w:szCs w:val="16"/>
        </w:rPr>
        <w:t>:</w:t>
      </w:r>
    </w:p>
    <w:p w14:paraId="116A5D0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87F297C" w14:textId="77777777" w:rsidR="001417F6" w:rsidRPr="00B36624" w:rsidRDefault="001417F6"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ноября 1916 УВВФ передало Мельцеру Заказ на 900 винтов. Они предназначались бо</w:t>
      </w:r>
      <w:r w:rsidRPr="00B36624">
        <w:rPr>
          <w:rFonts w:ascii="Times New Roman" w:hAnsi="Times New Roman" w:cs="Times New Roman"/>
          <w:color w:val="000000" w:themeColor="text1"/>
          <w:sz w:val="16"/>
          <w:szCs w:val="16"/>
        </w:rPr>
        <w:softHyphen/>
        <w:t>лее чем для полутора десятков типов самолетов, состоявших на вооружении русской авиации. В их число входили и аппараты отечественной конструк</w:t>
      </w:r>
      <w:r w:rsidRPr="00B36624">
        <w:rPr>
          <w:rFonts w:ascii="Times New Roman" w:hAnsi="Times New Roman" w:cs="Times New Roman"/>
          <w:color w:val="000000" w:themeColor="text1"/>
          <w:sz w:val="16"/>
          <w:szCs w:val="16"/>
        </w:rPr>
        <w:softHyphen/>
        <w:t>ции, такие как «Илья Муромец» различных типов, «Лебедь 12» и «Анатра ДС». Если для «Муромцев» и «Лебедей» существовали хорошие фирменные чер</w:t>
      </w:r>
      <w:r w:rsidRPr="00B36624">
        <w:rPr>
          <w:rFonts w:ascii="Times New Roman" w:hAnsi="Times New Roman" w:cs="Times New Roman"/>
          <w:color w:val="000000" w:themeColor="text1"/>
          <w:sz w:val="16"/>
          <w:szCs w:val="16"/>
        </w:rPr>
        <w:softHyphen/>
        <w:t>тежи, то для «Анатры» их не было (15740).</w:t>
      </w:r>
    </w:p>
    <w:p w14:paraId="01675B62" w14:textId="77777777" w:rsidR="001417F6" w:rsidRPr="00B36624" w:rsidRDefault="001417F6" w:rsidP="00615CF2">
      <w:pPr>
        <w:pStyle w:val="28"/>
        <w:shd w:val="clear" w:color="auto" w:fill="auto"/>
        <w:spacing w:before="0" w:line="240" w:lineRule="auto"/>
        <w:rPr>
          <w:rFonts w:ascii="Times New Roman" w:hAnsi="Times New Roman" w:cs="Times New Roman"/>
          <w:color w:val="000000" w:themeColor="text1"/>
          <w:sz w:val="16"/>
          <w:szCs w:val="16"/>
        </w:rPr>
      </w:pPr>
    </w:p>
    <w:p w14:paraId="78802AC8" w14:textId="4AC2C480" w:rsidR="005D0C6A" w:rsidRDefault="005D0C6A"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6B512645" w14:textId="77777777" w:rsidR="005D0C6A" w:rsidRDefault="005D0C6A" w:rsidP="00615CF2">
      <w:pPr>
        <w:autoSpaceDE w:val="0"/>
        <w:autoSpaceDN w:val="0"/>
        <w:adjustRightInd w:val="0"/>
        <w:rPr>
          <w:rFonts w:ascii="Times New Roman" w:hAnsi="Times New Roman" w:cs="Times New Roman"/>
          <w:i/>
          <w:iCs/>
          <w:color w:val="000000" w:themeColor="text1"/>
          <w:sz w:val="16"/>
          <w:szCs w:val="16"/>
        </w:rPr>
      </w:pPr>
    </w:p>
    <w:p w14:paraId="23362472" w14:textId="77777777" w:rsidR="005D0C6A" w:rsidRPr="002D65D1" w:rsidRDefault="005D0C6A"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28 ноября 1916 г. на севере России открылась железная дорога Мурманск-Петрозаводск (более 1060 км), которая позволила бы транспортировать на юг крайне необходимые военные материалы союзников, складированные в течение нескольких месяцев в ожидании отправки. Он должен был быть готов к перевозке грузов к 1 февраля 1917 года, рассчитывая перевозить 1000 тонн в день (23525).</w:t>
      </w:r>
    </w:p>
    <w:p w14:paraId="6F20FB29" w14:textId="77777777" w:rsidR="005D0C6A" w:rsidRPr="002D65D1" w:rsidRDefault="005D0C6A" w:rsidP="00615CF2">
      <w:pPr>
        <w:rPr>
          <w:rFonts w:ascii="Times New Roman" w:hAnsi="Times New Roman" w:cs="Times New Roman"/>
          <w:color w:val="0070C0"/>
          <w:sz w:val="16"/>
          <w:szCs w:val="16"/>
        </w:rPr>
      </w:pPr>
    </w:p>
    <w:p w14:paraId="7E1FE68C" w14:textId="67F634B6" w:rsidR="006D1992" w:rsidRPr="00B36624" w:rsidRDefault="006D199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8DC7475" w14:textId="77777777" w:rsidR="006D1992" w:rsidRPr="00B36624" w:rsidRDefault="006D1992" w:rsidP="00615CF2">
      <w:pPr>
        <w:autoSpaceDE w:val="0"/>
        <w:autoSpaceDN w:val="0"/>
        <w:adjustRightInd w:val="0"/>
        <w:rPr>
          <w:rFonts w:ascii="Times New Roman" w:hAnsi="Times New Roman" w:cs="Times New Roman"/>
          <w:iCs/>
          <w:color w:val="000000" w:themeColor="text1"/>
          <w:sz w:val="16"/>
          <w:szCs w:val="16"/>
        </w:rPr>
      </w:pPr>
    </w:p>
    <w:p w14:paraId="752970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w:t>
      </w:r>
      <w:r w:rsidR="0056180D" w:rsidRPr="00B36624">
        <w:rPr>
          <w:rFonts w:ascii="Times New Roman" w:hAnsi="Times New Roman" w:cs="Times New Roman"/>
          <w:color w:val="000000" w:themeColor="text1"/>
          <w:sz w:val="16"/>
          <w:szCs w:val="16"/>
        </w:rPr>
        <w:t>8</w:t>
      </w:r>
      <w:r w:rsidRPr="00B36624">
        <w:rPr>
          <w:rFonts w:ascii="Times New Roman" w:hAnsi="Times New Roman" w:cs="Times New Roman"/>
          <w:color w:val="000000" w:themeColor="text1"/>
          <w:sz w:val="16"/>
          <w:szCs w:val="16"/>
        </w:rPr>
        <w:t>) ноября 1916 УВВФ утвердило программу практических испытаний для получения звания военного л: 1) полет общей продолжительностью не менее 2 час. по заданному маршруту с полной нагрузкой и набором высоты 2500 м, на которой требовалось пробыть не менее часа; 2) планирующий спуск на 500 м с выключенным мотором над местом спуска; 3) 3 полета продолжительностью не менее получаса каждый на высоте не менее 1000 м по заданному маршруту с посадкой вне аэродрома на заданной местности; 4) полет на высоте 2500 м по определенному маршруту с производством разведки и фотографирования заданного участка (3605).</w:t>
      </w:r>
    </w:p>
    <w:p w14:paraId="51C25E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A396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 </w:t>
      </w:r>
      <w:r w:rsidR="0056180D" w:rsidRPr="00B36624">
        <w:rPr>
          <w:rFonts w:ascii="Times New Roman" w:hAnsi="Times New Roman" w:cs="Times New Roman"/>
          <w:color w:val="000000" w:themeColor="text1"/>
          <w:sz w:val="16"/>
          <w:szCs w:val="16"/>
        </w:rPr>
        <w:t xml:space="preserve">(28) </w:t>
      </w:r>
      <w:r w:rsidRPr="00B36624">
        <w:rPr>
          <w:rFonts w:ascii="Times New Roman" w:hAnsi="Times New Roman" w:cs="Times New Roman"/>
          <w:color w:val="000000" w:themeColor="text1"/>
          <w:sz w:val="16"/>
          <w:szCs w:val="16"/>
        </w:rPr>
        <w:t>ноября 1916 Управление ВВФ утвердило программу практи</w:t>
      </w:r>
      <w:r w:rsidRPr="00B36624">
        <w:rPr>
          <w:rFonts w:ascii="Times New Roman" w:hAnsi="Times New Roman" w:cs="Times New Roman"/>
          <w:color w:val="000000" w:themeColor="text1"/>
          <w:sz w:val="16"/>
          <w:szCs w:val="16"/>
        </w:rPr>
        <w:softHyphen/>
        <w:t>ческих испытаний для получения звания военного летчика. Для этого требовалось: I) полет общей продолжительностью не менее двух часов по заданному маршруту с полной нагрузкой и с набором высоты 2500 м , на которой требовалось про</w:t>
      </w:r>
      <w:r w:rsidRPr="00B36624">
        <w:rPr>
          <w:rFonts w:ascii="Times New Roman" w:hAnsi="Times New Roman" w:cs="Times New Roman"/>
          <w:color w:val="000000" w:themeColor="text1"/>
          <w:sz w:val="16"/>
          <w:szCs w:val="16"/>
        </w:rPr>
        <w:softHyphen/>
        <w:t>быть не менее часа; 2) планирующий спуск с 500 м с выключен</w:t>
      </w:r>
      <w:r w:rsidRPr="00B36624">
        <w:rPr>
          <w:rFonts w:ascii="Times New Roman" w:hAnsi="Times New Roman" w:cs="Times New Roman"/>
          <w:color w:val="000000" w:themeColor="text1"/>
          <w:sz w:val="16"/>
          <w:szCs w:val="16"/>
        </w:rPr>
        <w:softHyphen/>
        <w:t>ным мотором над местом спуска; 3) три полета продолжитель</w:t>
      </w:r>
      <w:r w:rsidRPr="00B36624">
        <w:rPr>
          <w:rFonts w:ascii="Times New Roman" w:hAnsi="Times New Roman" w:cs="Times New Roman"/>
          <w:color w:val="000000" w:themeColor="text1"/>
          <w:sz w:val="16"/>
          <w:szCs w:val="16"/>
        </w:rPr>
        <w:softHyphen/>
        <w:t>ностью не менее получаса каждый на высоте не менее 1000 м по заданному маршруту с посадкой вне аэродрома на заданной местности; 4) полет на высоте 2500 м по определенному маршруту с производством разведки и фотографирования заданно</w:t>
      </w:r>
      <w:r w:rsidRPr="00B36624">
        <w:rPr>
          <w:rFonts w:ascii="Times New Roman" w:hAnsi="Times New Roman" w:cs="Times New Roman"/>
          <w:color w:val="000000" w:themeColor="text1"/>
          <w:sz w:val="16"/>
          <w:szCs w:val="16"/>
        </w:rPr>
        <w:softHyphen/>
        <w:t>го участка. (ЦГВИА. ф.2008, д.43, л.146).</w:t>
      </w:r>
    </w:p>
    <w:p w14:paraId="26E1CC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087D08B" w14:textId="77777777" w:rsidR="006D1992" w:rsidRDefault="006D199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15 </w:t>
      </w:r>
      <w:r>
        <w:rPr>
          <w:rFonts w:ascii="Times New Roman" w:hAnsi="Times New Roman" w:cs="Times New Roman"/>
          <w:color w:val="0070C0"/>
          <w:sz w:val="16"/>
          <w:szCs w:val="16"/>
        </w:rPr>
        <w:t xml:space="preserve">(28) </w:t>
      </w:r>
      <w:r w:rsidRPr="005310E3">
        <w:rPr>
          <w:rFonts w:ascii="Times New Roman" w:hAnsi="Times New Roman" w:cs="Times New Roman"/>
          <w:color w:val="0070C0"/>
          <w:sz w:val="16"/>
          <w:szCs w:val="16"/>
        </w:rPr>
        <w:t>ноября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У</w:t>
      </w:r>
      <w:r w:rsidRPr="005310E3">
        <w:rPr>
          <w:rFonts w:ascii="Times New Roman" w:hAnsi="Times New Roman" w:cs="Times New Roman"/>
          <w:color w:val="0070C0"/>
          <w:sz w:val="16"/>
          <w:szCs w:val="16"/>
        </w:rPr>
        <w:t>правление ВВФ утвердило программу практических испытаний для получения звания военного летчика.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Для этого требовалось: 1/ полет общей продолжительностью не менее двух часов по заданному маршруту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полной нагрузкой и с набором высоты 2500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 на которой требовалось пробыть не менее часа;</w:t>
      </w:r>
      <w:r>
        <w:rPr>
          <w:rFonts w:ascii="Times New Roman" w:hAnsi="Times New Roman" w:cs="Times New Roman"/>
          <w:color w:val="0070C0"/>
          <w:sz w:val="16"/>
          <w:szCs w:val="16"/>
        </w:rPr>
        <w:t xml:space="preserve"> 2</w:t>
      </w:r>
      <w:r w:rsidRPr="005310E3">
        <w:rPr>
          <w:rFonts w:ascii="Times New Roman" w:hAnsi="Times New Roman" w:cs="Times New Roman"/>
          <w:color w:val="0070C0"/>
          <w:sz w:val="16"/>
          <w:szCs w:val="16"/>
        </w:rPr>
        <w:t xml:space="preserve">/ планирующий спуск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500 м с выключенным мотором над местом спуска;</w:t>
      </w:r>
      <w:r>
        <w:rPr>
          <w:rFonts w:ascii="Times New Roman" w:hAnsi="Times New Roman" w:cs="Times New Roman"/>
          <w:color w:val="0070C0"/>
          <w:sz w:val="16"/>
          <w:szCs w:val="16"/>
        </w:rPr>
        <w:t xml:space="preserve"> 3</w:t>
      </w:r>
      <w:r w:rsidRPr="005310E3">
        <w:rPr>
          <w:rFonts w:ascii="Times New Roman" w:hAnsi="Times New Roman" w:cs="Times New Roman"/>
          <w:color w:val="0070C0"/>
          <w:sz w:val="16"/>
          <w:szCs w:val="16"/>
        </w:rPr>
        <w:t>/ три полета продолжитель</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остью не менее полчаса каждый на высоте не менее 1000 м по зада</w:t>
      </w:r>
      <w:r>
        <w:rPr>
          <w:rFonts w:ascii="Times New Roman" w:hAnsi="Times New Roman" w:cs="Times New Roman"/>
          <w:color w:val="0070C0"/>
          <w:sz w:val="16"/>
          <w:szCs w:val="16"/>
        </w:rPr>
        <w:t>нн</w:t>
      </w:r>
      <w:r w:rsidRPr="005310E3">
        <w:rPr>
          <w:rFonts w:ascii="Times New Roman" w:hAnsi="Times New Roman" w:cs="Times New Roman"/>
          <w:color w:val="0070C0"/>
          <w:sz w:val="16"/>
          <w:szCs w:val="16"/>
        </w:rPr>
        <w:t>ому маршруту с посадкой вне аэродрома на заданной ме</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тности;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 по</w:t>
      </w:r>
      <w:r w:rsidRPr="005310E3">
        <w:rPr>
          <w:rFonts w:ascii="Times New Roman" w:hAnsi="Times New Roman" w:cs="Times New Roman"/>
          <w:color w:val="0070C0"/>
          <w:sz w:val="16"/>
          <w:szCs w:val="16"/>
        </w:rPr>
        <w:softHyphen/>
        <w:t>лет на высоте 2500 м по определенному маршруту с производством раз</w:t>
      </w:r>
      <w:r w:rsidRPr="005310E3">
        <w:rPr>
          <w:rFonts w:ascii="Times New Roman" w:hAnsi="Times New Roman" w:cs="Times New Roman"/>
          <w:color w:val="0070C0"/>
          <w:sz w:val="16"/>
          <w:szCs w:val="16"/>
        </w:rPr>
        <w:softHyphen/>
        <w:t>ведки и фотографирования заданного участка.</w:t>
      </w:r>
    </w:p>
    <w:p w14:paraId="355832A6" w14:textId="77777777" w:rsidR="006D1992" w:rsidRDefault="006D199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w:t>
      </w:r>
      <w:r w:rsidRPr="005310E3">
        <w:rPr>
          <w:rFonts w:ascii="Times New Roman" w:hAnsi="Times New Roman" w:cs="Times New Roman"/>
          <w:color w:val="0070C0"/>
          <w:sz w:val="16"/>
          <w:szCs w:val="16"/>
        </w:rPr>
        <w:t>008,</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146/</w:t>
      </w:r>
      <w:r>
        <w:rPr>
          <w:rFonts w:ascii="Times New Roman" w:hAnsi="Times New Roman" w:cs="Times New Roman"/>
          <w:color w:val="0070C0"/>
          <w:sz w:val="16"/>
          <w:szCs w:val="16"/>
        </w:rPr>
        <w:t xml:space="preserve"> (23320).</w:t>
      </w:r>
    </w:p>
    <w:p w14:paraId="139BCF18" w14:textId="77777777" w:rsidR="006D1992" w:rsidRDefault="006D1992" w:rsidP="00615CF2">
      <w:pPr>
        <w:rPr>
          <w:rFonts w:ascii="Times New Roman" w:hAnsi="Times New Roman" w:cs="Times New Roman"/>
          <w:color w:val="0070C0"/>
          <w:sz w:val="16"/>
          <w:szCs w:val="16"/>
        </w:rPr>
      </w:pPr>
    </w:p>
    <w:p w14:paraId="3F7D91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ноября 1916 начальником УВВФ была утверждена новая программа практических испытаний на звание военного пилота. Для получения звания военного летчика требовалось:</w:t>
      </w:r>
    </w:p>
    <w:p w14:paraId="4F5148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совершить полет общей продолжительностью не менее 2 часов по заданному маршруту с полной приемной нагрузкой, набирая высоту до 2500 м. На этой высоте пробыть не менее часа;</w:t>
      </w:r>
    </w:p>
    <w:p w14:paraId="7C4F0E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подняться на высоту не менее 500 м и совершить планирующий спиральный спуск с выключением двигателя над местом спуска; при этом окончательная остановка должна произойти для аппаратов со скоростью полета больше 130 км/час на расстоянии не более, чем в 150 м, а для аппаратов менее быстроходных не более чем в 100 м от заранее намеченной точки;</w:t>
      </w:r>
    </w:p>
    <w:p w14:paraId="7FED54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совершить три полета продолжительностью не менее 30 минут на высоте не менее 1000 м по заданному маршруту со спуском вне аэродрома на заданной местности;</w:t>
      </w:r>
    </w:p>
    <w:p w14:paraId="4ECE4A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совершить полет на высоте 2500 м по определенному маршруту с разведкой и фотографированием заданных участков.</w:t>
      </w:r>
    </w:p>
    <w:p w14:paraId="5AFF63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от военного летчика требовалось детальное ориентирование сделанных снимков, а также умение толково сделать донесение (11999).</w:t>
      </w:r>
    </w:p>
    <w:p w14:paraId="129736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8193EE" w14:textId="740EE08E" w:rsidR="005D0C6A" w:rsidRPr="002D65D1" w:rsidRDefault="005D0C6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15 (</w:t>
      </w:r>
      <w:r w:rsidRPr="002D65D1">
        <w:rPr>
          <w:rFonts w:ascii="Times New Roman" w:hAnsi="Times New Roman" w:cs="Times New Roman"/>
          <w:color w:val="0070C0"/>
          <w:sz w:val="16"/>
          <w:szCs w:val="16"/>
          <w:lang w:bidi="en-US"/>
        </w:rPr>
        <w:t>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ноября 1916 г. начальник штаба ВГК издал приказ № 1575, которым не до конца сформированное Чудское военно-морское АО было передано в ведение Морского министерства. В этот период в Ревельской крепости был открыт Учебный воздухоплавательный класс, но к началу марта 1917 года он был расформирован (23525).</w:t>
      </w:r>
    </w:p>
    <w:p w14:paraId="2814CDA1" w14:textId="77777777" w:rsidR="005D0C6A" w:rsidRPr="002D65D1" w:rsidRDefault="005D0C6A" w:rsidP="00615CF2">
      <w:pPr>
        <w:rPr>
          <w:rFonts w:ascii="Times New Roman" w:hAnsi="Times New Roman" w:cs="Times New Roman"/>
          <w:color w:val="0070C0"/>
          <w:sz w:val="16"/>
          <w:szCs w:val="16"/>
        </w:rPr>
      </w:pPr>
    </w:p>
    <w:p w14:paraId="41216DDC" w14:textId="2D92159D" w:rsidR="005D0C6A" w:rsidRPr="002D65D1" w:rsidRDefault="005D0C6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15 (</w:t>
      </w:r>
      <w:r w:rsidRPr="002D65D1">
        <w:rPr>
          <w:rFonts w:ascii="Times New Roman" w:hAnsi="Times New Roman" w:cs="Times New Roman"/>
          <w:color w:val="0070C0"/>
          <w:sz w:val="16"/>
          <w:szCs w:val="16"/>
          <w:lang w:bidi="en-US"/>
        </w:rPr>
        <w:t>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ноября 1916 г. Ставка издала приказ о создании более сложной программы проверки квалификации военных летчиков (23525).</w:t>
      </w:r>
    </w:p>
    <w:p w14:paraId="3A8058A1" w14:textId="77777777" w:rsidR="005D0C6A" w:rsidRPr="002D65D1" w:rsidRDefault="005D0C6A" w:rsidP="00615CF2">
      <w:pPr>
        <w:rPr>
          <w:rFonts w:ascii="Times New Roman" w:hAnsi="Times New Roman" w:cs="Times New Roman"/>
          <w:color w:val="0070C0"/>
          <w:sz w:val="16"/>
          <w:szCs w:val="16"/>
        </w:rPr>
      </w:pPr>
    </w:p>
    <w:p w14:paraId="24935B45" w14:textId="12FE410C" w:rsidR="005D0C6A" w:rsidRPr="002D65D1" w:rsidRDefault="005D0C6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15 (</w:t>
      </w:r>
      <w:r w:rsidRPr="002D65D1">
        <w:rPr>
          <w:rFonts w:ascii="Times New Roman" w:hAnsi="Times New Roman" w:cs="Times New Roman"/>
          <w:color w:val="0070C0"/>
          <w:sz w:val="16"/>
          <w:szCs w:val="16"/>
          <w:lang w:bidi="en-US"/>
        </w:rPr>
        <w:t>28</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ноября 1916 г. австро-венгерскому </w:t>
      </w:r>
      <w:r w:rsidRPr="002D65D1">
        <w:rPr>
          <w:rFonts w:ascii="Times New Roman" w:hAnsi="Times New Roman" w:cs="Times New Roman"/>
          <w:color w:val="0070C0"/>
          <w:sz w:val="16"/>
          <w:szCs w:val="16"/>
          <w:lang w:val="en-US" w:bidi="en-US"/>
        </w:rPr>
        <w:t>Flik</w:t>
      </w:r>
      <w:r w:rsidRPr="002D65D1">
        <w:rPr>
          <w:rFonts w:ascii="Times New Roman" w:hAnsi="Times New Roman" w:cs="Times New Roman"/>
          <w:color w:val="0070C0"/>
          <w:sz w:val="16"/>
          <w:szCs w:val="16"/>
          <w:lang w:bidi="en-US"/>
        </w:rPr>
        <w:t xml:space="preserve"> 29 с </w:t>
      </w:r>
      <w:r w:rsidRPr="002D65D1">
        <w:rPr>
          <w:rFonts w:ascii="Times New Roman" w:hAnsi="Times New Roman" w:cs="Times New Roman"/>
          <w:color w:val="0070C0"/>
          <w:sz w:val="16"/>
          <w:szCs w:val="16"/>
          <w:lang w:val="en-US" w:bidi="en-US"/>
        </w:rPr>
        <w:t>Hansa</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Brandenburg</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Is</w:t>
      </w:r>
      <w:r w:rsidRPr="002D65D1">
        <w:rPr>
          <w:rFonts w:ascii="Times New Roman" w:hAnsi="Times New Roman" w:cs="Times New Roman"/>
          <w:color w:val="0070C0"/>
          <w:sz w:val="16"/>
          <w:szCs w:val="16"/>
          <w:lang w:bidi="en-US"/>
        </w:rPr>
        <w:t xml:space="preserve"> было приказано переброситься на юг из карпатского сектора на румынский фронт (23525).</w:t>
      </w:r>
    </w:p>
    <w:p w14:paraId="44211D4A" w14:textId="77777777" w:rsidR="005D0C6A" w:rsidRPr="002D65D1" w:rsidRDefault="005D0C6A" w:rsidP="00615CF2">
      <w:pPr>
        <w:rPr>
          <w:rFonts w:ascii="Times New Roman" w:hAnsi="Times New Roman" w:cs="Times New Roman"/>
          <w:color w:val="0070C0"/>
          <w:sz w:val="16"/>
          <w:szCs w:val="16"/>
        </w:rPr>
      </w:pPr>
    </w:p>
    <w:p w14:paraId="4E07334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lang w:val="en-US"/>
        </w:rPr>
      </w:pPr>
      <w:r w:rsidRPr="00B36624">
        <w:rPr>
          <w:rFonts w:ascii="Times New Roman" w:hAnsi="Times New Roman" w:cs="Times New Roman"/>
          <w:i/>
          <w:iCs/>
          <w:color w:val="000000" w:themeColor="text1"/>
          <w:sz w:val="16"/>
          <w:szCs w:val="16"/>
        </w:rPr>
        <w:t>За</w:t>
      </w:r>
      <w:r w:rsidRPr="00B36624">
        <w:rPr>
          <w:rFonts w:ascii="Times New Roman" w:hAnsi="Times New Roman" w:cs="Times New Roman"/>
          <w:i/>
          <w:iCs/>
          <w:color w:val="000000" w:themeColor="text1"/>
          <w:sz w:val="16"/>
          <w:szCs w:val="16"/>
          <w:lang w:val="en-US"/>
        </w:rPr>
        <w:t xml:space="preserve"> </w:t>
      </w:r>
      <w:r w:rsidRPr="00B36624">
        <w:rPr>
          <w:rFonts w:ascii="Times New Roman" w:hAnsi="Times New Roman" w:cs="Times New Roman"/>
          <w:i/>
          <w:iCs/>
          <w:color w:val="000000" w:themeColor="text1"/>
          <w:sz w:val="16"/>
          <w:szCs w:val="16"/>
        </w:rPr>
        <w:t>рубежом</w:t>
      </w:r>
      <w:r w:rsidRPr="00B36624">
        <w:rPr>
          <w:rFonts w:ascii="Times New Roman" w:hAnsi="Times New Roman" w:cs="Times New Roman"/>
          <w:i/>
          <w:iCs/>
          <w:color w:val="000000" w:themeColor="text1"/>
          <w:sz w:val="16"/>
          <w:szCs w:val="16"/>
          <w:lang w:val="en-US"/>
        </w:rPr>
        <w:t>:</w:t>
      </w:r>
    </w:p>
    <w:p w14:paraId="0547AC4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lang w:val="en-US"/>
        </w:rPr>
      </w:pPr>
    </w:p>
    <w:p w14:paraId="29A7CB39" w14:textId="494FDFE6"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 xml:space="preserve">November </w:t>
      </w:r>
      <w:r w:rsidR="006D1992" w:rsidRPr="006D1992">
        <w:rPr>
          <w:rFonts w:ascii="Times New Roman" w:hAnsi="Times New Roman" w:cs="Times New Roman"/>
          <w:color w:val="000000" w:themeColor="text1"/>
          <w:sz w:val="16"/>
          <w:szCs w:val="16"/>
          <w:lang w:val="en-US"/>
        </w:rPr>
        <w:t>15 (</w:t>
      </w:r>
      <w:r w:rsidRPr="00B36624">
        <w:rPr>
          <w:rFonts w:ascii="Times New Roman" w:hAnsi="Times New Roman" w:cs="Times New Roman"/>
          <w:color w:val="000000" w:themeColor="text1"/>
          <w:sz w:val="16"/>
          <w:szCs w:val="16"/>
          <w:lang w:val="en-US"/>
        </w:rPr>
        <w:t>28</w:t>
      </w:r>
      <w:r w:rsidR="006D1992" w:rsidRPr="006D1992">
        <w:rPr>
          <w:rFonts w:ascii="Times New Roman" w:hAnsi="Times New Roman" w:cs="Times New Roman"/>
          <w:color w:val="000000" w:themeColor="text1"/>
          <w:sz w:val="16"/>
          <w:szCs w:val="16"/>
          <w:lang w:val="en-US"/>
        </w:rPr>
        <w:t>)</w:t>
      </w:r>
      <w:r w:rsidRPr="00B36624">
        <w:rPr>
          <w:rFonts w:ascii="Times New Roman" w:hAnsi="Times New Roman" w:cs="Times New Roman"/>
          <w:color w:val="000000" w:themeColor="text1"/>
          <w:sz w:val="16"/>
          <w:szCs w:val="16"/>
          <w:lang w:val="en-US"/>
        </w:rPr>
        <w:t xml:space="preserve"> 1916 First airplane raid on London, by a German seaplane (1038).</w:t>
      </w:r>
    </w:p>
    <w:p w14:paraId="252C17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278DB8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ноября 1916 состоялся первый рейд немецкой гидроавиации на Лондон (1038).</w:t>
      </w:r>
    </w:p>
    <w:p w14:paraId="02E639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34DCB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ноября 1916 совершен первый налет немецких аэропланов на Лондон (4962).</w:t>
      </w:r>
    </w:p>
    <w:p w14:paraId="6803359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E2BB0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ноября 1916 - Морской самолет германских ВВС сбросил 6 бомб на Кенсингтон; 6 человек было ранено (11999).</w:t>
      </w:r>
    </w:p>
    <w:p w14:paraId="4D25E0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1C87B4" w14:textId="77777777" w:rsidR="00D94754" w:rsidRPr="00B36624" w:rsidRDefault="00D94754" w:rsidP="00615CF2">
      <w:pPr>
        <w:rPr>
          <w:rFonts w:ascii="Times New Roman" w:hAnsi="Times New Roman" w:cs="Times New Roman"/>
          <w:color w:val="000000" w:themeColor="text1"/>
          <w:sz w:val="16"/>
          <w:szCs w:val="16"/>
        </w:rPr>
      </w:pPr>
      <w:r w:rsidRPr="00B36624">
        <w:rPr>
          <w:rStyle w:val="ucoz-forum-post"/>
          <w:rFonts w:ascii="Times New Roman" w:hAnsi="Times New Roman" w:cs="Times New Roman"/>
          <w:bCs/>
          <w:color w:val="000000" w:themeColor="text1"/>
          <w:sz w:val="16"/>
          <w:szCs w:val="16"/>
        </w:rPr>
        <w:t xml:space="preserve">15 (28) ноября </w:t>
      </w:r>
      <w:r w:rsidRPr="00B36624">
        <w:rPr>
          <w:rFonts w:ascii="Times New Roman" w:hAnsi="Times New Roman" w:cs="Times New Roman"/>
          <w:color w:val="000000" w:themeColor="text1"/>
          <w:sz w:val="16"/>
          <w:szCs w:val="16"/>
        </w:rPr>
        <w:t>в 1916 году совершен первый налет немецких аэропланов на Лондон. Осенью 1916 года был разработан план операции “Тюркенкрейц” (Турецкий крест) — проведение массированных бомбардировок городов Англии с аэропланов, взамен не оправдавших себя дирижаблей графа Цеппелина. На основании этого плана был сделан заказ фирме “Гота” на 35 бомбардировщиков «Гота Г-4», наиболее подходящих по своим тактико-техническим параметрам, и была сформирована специальная авиагруппа, получившая наименование КГ-3 (Кампфгешвадер — боевая эскадра), впоследствии переименованная более точно в БГ-3 (Бомбенгешвадер — бомбардировочная эскадра). В налётах принимали участие «Гота Г-4» (Gotha G.IV) (14843).</w:t>
      </w:r>
    </w:p>
    <w:p w14:paraId="7E8EE844" w14:textId="77777777" w:rsidR="00D94754" w:rsidRPr="00B36624" w:rsidRDefault="00D94754" w:rsidP="00615CF2">
      <w:pPr>
        <w:rPr>
          <w:rFonts w:ascii="Times New Roman" w:hAnsi="Times New Roman" w:cs="Times New Roman"/>
          <w:color w:val="000000" w:themeColor="text1"/>
          <w:sz w:val="16"/>
          <w:szCs w:val="16"/>
        </w:rPr>
      </w:pPr>
    </w:p>
    <w:p w14:paraId="4B717DC7"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15 (28) ноября 1916 состоялся первый налет немецких самолетов на Лондон (ранее немцы использовали лишь дирижабли). Германский бомбардировщик сбросил на столицу Великобритании всего шесть бомб, но опыт был оценен как «положительный» (погибла женщина, 16 человек получили ранения, разрушения были зафиксированы в 35 домах) и вскоре была сформирована специальная эскадрилья, предназначенная для бомбардировок Лондона (17045).</w:t>
      </w:r>
    </w:p>
    <w:p w14:paraId="5BF3058C" w14:textId="77777777" w:rsidR="00D94754" w:rsidRPr="00B36624" w:rsidRDefault="00D94754" w:rsidP="00615CF2">
      <w:pPr>
        <w:autoSpaceDE w:val="0"/>
        <w:autoSpaceDN w:val="0"/>
        <w:adjustRightInd w:val="0"/>
        <w:rPr>
          <w:rFonts w:ascii="Times New Roman" w:hAnsi="Times New Roman" w:cs="Times New Roman"/>
          <w:color w:val="000000" w:themeColor="text1"/>
          <w:sz w:val="16"/>
          <w:szCs w:val="16"/>
        </w:rPr>
      </w:pPr>
    </w:p>
    <w:p w14:paraId="3925C991" w14:textId="77777777" w:rsidR="00D76D62" w:rsidRPr="00B36624" w:rsidRDefault="00D76D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ноября 1916 произошла первая бомбардировка центра Лондона самолетом, когда немецкий биплан LVG C.II под управлением Р. Брандта сбросил шесть бомб возле станции Виктория (20340).</w:t>
      </w:r>
    </w:p>
    <w:p w14:paraId="79B2A281" w14:textId="77777777" w:rsidR="00D76D62" w:rsidRPr="00B36624" w:rsidRDefault="00D76D62" w:rsidP="00615CF2">
      <w:pPr>
        <w:rPr>
          <w:rFonts w:ascii="Times New Roman" w:hAnsi="Times New Roman" w:cs="Times New Roman"/>
          <w:color w:val="000000" w:themeColor="text1"/>
          <w:sz w:val="16"/>
          <w:szCs w:val="16"/>
        </w:rPr>
      </w:pPr>
    </w:p>
    <w:p w14:paraId="55111F1B" w14:textId="02E005A7" w:rsidR="00D76D62" w:rsidRPr="00B36624" w:rsidRDefault="00D76D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ноября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Совершен первый налет немецких аэропланов на Лондон. Осенью 1916 года был разработан план операции “Тюркенкрейц” (Турецкий крест) — проведение массированных бомбардировок городов Англии с аэропланов, взамен не оправдавших себя дирижаблей графа Цеппелина. На основании этого плана был сделан заказ фирме “Гота” на 35 бомбардировщиков Г. IV, наиболее подходящих по своим тактико-техническим параметрам, и была сформирована специальная авиагруппа, получившая наименование КГ-3 (Кампфгешвадер — боевая эскадра), впоследствии переименованная более точно в БГ-3 (Бомбенгешвадер — бомбардировочная эскадра). В налётах принимали участие Gotha G.IV (22478).</w:t>
      </w:r>
    </w:p>
    <w:p w14:paraId="0CE32C8C" w14:textId="77777777" w:rsidR="00D76D62" w:rsidRPr="00B36624" w:rsidRDefault="00D76D62" w:rsidP="00615CF2">
      <w:pPr>
        <w:rPr>
          <w:rFonts w:ascii="Times New Roman" w:hAnsi="Times New Roman" w:cs="Times New Roman"/>
          <w:color w:val="000000" w:themeColor="text1"/>
          <w:sz w:val="16"/>
          <w:szCs w:val="16"/>
        </w:rPr>
      </w:pPr>
    </w:p>
    <w:p w14:paraId="1528A5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ноября 1916 Штрассер отправил к берегам Северной Англии L-13, L-14, L-16, L-21, L-22, L-34 и L-35. Считалось, что противовоздушная оборона в этом районе слабее, чем на юге, поэтому был шанс без особого стресса нанести противнику ощутимые потери. Однако эти надежды не оправдались. Не успели цеппелины пересечь береговую черту, как на перехват были подняты 25 истребителей, а 17 зенитных батарей открыли плотный сопровождающий огонь. Воздушные корабли стали освобождаться от бомб и разворачиваться домой. Первым перехватчики атаковали ярко освещенный L-34. Один из самолетов зашел снизу и с близкого расстояния расстрелял цеппелин. Горящий корабль упал на землю. Уже над морем 3 самолета настигли L-21 и [213] сбили его. Английская ПВО отвесила немцам очередную увесистую оплеуху. Противовоздушная оборона Соединенного Королевства крепла изо дня в день. Это прекрасно сознавал и на собственной “шкуре” чувствовал Штрассер. Анализируя ситуацию, он и его опытные соратники пришли к однозначному выводу: в налетах должны участвовать все имеющиеся в их распоряжении цеппелины; в 1917 году необходимо увеличить высоту полета воздушных кораблей, чтобы их не могли достать британские перехватчики ПВО и куда бы не долетали фосфорные зенитные снаряды. Следствием стал приказ от 28 декабря 1916 года, обязывающий командиров дирижаблей атаковать только из облаков (11324).</w:t>
      </w:r>
    </w:p>
    <w:p w14:paraId="537235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740B16" w14:textId="77777777" w:rsidR="005A5C69" w:rsidRPr="00B36624" w:rsidRDefault="005A5C69"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ноября 1916 года трагически завершилась история L-21, совершавшего вместе с L-19 последний полет 31 января 1916. он был сбит и сгорел недалеко от побережья Лоустофта. [168] Экипаж, в том числе и командир обер-лейтенант Франкенберг, погиб (11234).</w:t>
      </w:r>
    </w:p>
    <w:p w14:paraId="01DA40B5" w14:textId="77777777" w:rsidR="005A5C69" w:rsidRPr="00B36624" w:rsidRDefault="005A5C69" w:rsidP="00615CF2">
      <w:pPr>
        <w:autoSpaceDE w:val="0"/>
        <w:autoSpaceDN w:val="0"/>
        <w:adjustRightInd w:val="0"/>
        <w:rPr>
          <w:rFonts w:ascii="Times New Roman" w:hAnsi="Times New Roman" w:cs="Times New Roman"/>
          <w:color w:val="000000" w:themeColor="text1"/>
          <w:sz w:val="16"/>
          <w:szCs w:val="16"/>
        </w:rPr>
      </w:pPr>
    </w:p>
    <w:p w14:paraId="2CF120F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989987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EA9FE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ноября 1916 начались испытания Морского крейсера (МК-1) Д.П.Г. - однопоплавкового четырехместного двухмоторного (потом поставили третий) дальнего разведчика и бомбардировщик, спроектированного по заданию Морского штаба. На разбеге машина зарылась носом, передний отсек наполнился водой, встала на нос, перевернулась и затонула. Не восстанавливалась. Испытывал Я.И.Серов и машина могла брать до 12 мин системы Ковалевского (92,226).</w:t>
      </w:r>
    </w:p>
    <w:p w14:paraId="0A8981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1C0BB5" w14:textId="77777777" w:rsidR="00F83F73" w:rsidRPr="002D65D1" w:rsidRDefault="00F83F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середине ноября 1916 самолет МК-1 выставили на испытания. Пилотировал летчик завода «Гамаюн» Д.П. Серов. При разбеге лодка зарылась в волну, перевернулась и затонула. Никаких работ по МК-1 больше не вели (23464).</w:t>
      </w:r>
    </w:p>
    <w:p w14:paraId="1BF9F5E6" w14:textId="77777777" w:rsidR="00F83F73" w:rsidRPr="002D65D1" w:rsidRDefault="00F83F73" w:rsidP="00615CF2">
      <w:pPr>
        <w:rPr>
          <w:rFonts w:ascii="Times New Roman" w:hAnsi="Times New Roman" w:cs="Times New Roman"/>
          <w:color w:val="0070C0"/>
          <w:sz w:val="16"/>
          <w:szCs w:val="16"/>
        </w:rPr>
      </w:pPr>
    </w:p>
    <w:p w14:paraId="582CAF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ноября 1916 в очень неподходящее время начались испытания МК-1. Испытательные полеты проводились на взморье у Крестовского острова (11425).</w:t>
      </w:r>
    </w:p>
    <w:p w14:paraId="4567D87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119766E" w14:textId="75DFAB9C" w:rsidR="00F83F73" w:rsidRDefault="00F83F7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6306751" w14:textId="77777777" w:rsidR="00F83F73" w:rsidRDefault="00F83F73" w:rsidP="00615CF2">
      <w:pPr>
        <w:autoSpaceDE w:val="0"/>
        <w:autoSpaceDN w:val="0"/>
        <w:adjustRightInd w:val="0"/>
        <w:rPr>
          <w:rFonts w:ascii="Times New Roman" w:hAnsi="Times New Roman" w:cs="Times New Roman"/>
          <w:i/>
          <w:iCs/>
          <w:color w:val="000000" w:themeColor="text1"/>
          <w:sz w:val="16"/>
          <w:szCs w:val="16"/>
        </w:rPr>
      </w:pPr>
    </w:p>
    <w:p w14:paraId="39F8765A" w14:textId="77777777" w:rsidR="00F83F73" w:rsidRPr="002D65D1" w:rsidRDefault="00F83F73" w:rsidP="00615CF2">
      <w:pPr>
        <w:rPr>
          <w:rFonts w:ascii="Times New Roman" w:hAnsi="Times New Roman" w:cs="Times New Roman"/>
          <w:color w:val="0070C0"/>
          <w:sz w:val="16"/>
          <w:szCs w:val="16"/>
        </w:rPr>
      </w:pPr>
      <w:bookmarkStart w:id="317" w:name="bookmark622"/>
      <w:bookmarkStart w:id="318" w:name="bookmark623"/>
      <w:r w:rsidRPr="002D65D1">
        <w:rPr>
          <w:rFonts w:ascii="Times New Roman" w:hAnsi="Times New Roman" w:cs="Times New Roman"/>
          <w:color w:val="0070C0"/>
          <w:sz w:val="16"/>
          <w:szCs w:val="16"/>
        </w:rPr>
        <w:t>В середине ноября 1916 г. противник усилил свое давление в небе Восточной Галиции. По оценке газеты «Жизнь Волыни», «ежедневно &lt;...&gt; над Сарнами появляются неприятельские аэропланы и цеппелины, освещающие станцию и местечко большими прожекторами. Снарядами орудий и пулеметным огнем бронированных автомобилей цеппелины быстро обращаются в бегство». Ранее, в ночь на 8 ноября, вблизи Сарны был сбит цеппелин, с которого снято 16 пудов (256 кг) бомб, два орудия и два пулемета. В плен попало 26 аэронавтов, составлявших экипаж сбитого военного дирижабля. Этот факт не получил широкого освещения.</w:t>
      </w:r>
      <w:bookmarkEnd w:id="317"/>
      <w:bookmarkEnd w:id="318"/>
    </w:p>
    <w:p w14:paraId="0BE13224" w14:textId="77777777" w:rsidR="00F83F73" w:rsidRPr="002D65D1" w:rsidRDefault="00F83F73" w:rsidP="00615CF2">
      <w:pPr>
        <w:rPr>
          <w:rFonts w:ascii="Times New Roman" w:hAnsi="Times New Roman" w:cs="Times New Roman"/>
          <w:color w:val="0070C0"/>
          <w:sz w:val="16"/>
          <w:szCs w:val="16"/>
        </w:rPr>
      </w:pPr>
    </w:p>
    <w:p w14:paraId="594D4194" w14:textId="77777777" w:rsidR="00F83F73" w:rsidRPr="002D65D1" w:rsidRDefault="00F83F73"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В середине ноября 1916 г. в Ковно прибыл дирижабль немецкой армии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.98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.68). 30 января 1917 года он вылетел на расстояние 500 км до Петрограда, но плохая погода и преобладающие ветры с востока вынудили его вернуться на базу (23525).</w:t>
      </w:r>
    </w:p>
    <w:p w14:paraId="03D9B4F1" w14:textId="77777777" w:rsidR="00F83F73" w:rsidRPr="002D65D1" w:rsidRDefault="00F83F73" w:rsidP="00615CF2">
      <w:pPr>
        <w:rPr>
          <w:rFonts w:ascii="Times New Roman" w:hAnsi="Times New Roman" w:cs="Times New Roman"/>
          <w:color w:val="0070C0"/>
          <w:sz w:val="16"/>
          <w:szCs w:val="16"/>
        </w:rPr>
      </w:pPr>
    </w:p>
    <w:p w14:paraId="3BE94F56" w14:textId="78E14C13"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00956FD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FF107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ноября 1916 г. А.А.Риттих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5CC0D0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A5C583" w14:textId="77777777" w:rsidR="00D76D62" w:rsidRPr="00B36624" w:rsidRDefault="00D76D62"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29703E4" w14:textId="77777777" w:rsidR="00D76D62" w:rsidRPr="00B36624" w:rsidRDefault="00D76D62" w:rsidP="00615CF2">
      <w:pPr>
        <w:autoSpaceDE w:val="0"/>
        <w:autoSpaceDN w:val="0"/>
        <w:adjustRightInd w:val="0"/>
        <w:rPr>
          <w:rFonts w:ascii="Times New Roman" w:hAnsi="Times New Roman" w:cs="Times New Roman"/>
          <w:iCs/>
          <w:color w:val="000000" w:themeColor="text1"/>
          <w:sz w:val="16"/>
          <w:szCs w:val="16"/>
        </w:rPr>
      </w:pPr>
    </w:p>
    <w:p w14:paraId="1C8E8E1F" w14:textId="77777777" w:rsidR="00D76D62" w:rsidRPr="00B36624" w:rsidRDefault="00D76D6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ноября 1916 г. в Фарнборо был закончен первый опытный RAF S.E.5 в упрощенном виде — с мотором H.S.8Aa (150 л. с.), вертикальным оперением от самолета RAF F.E.10 и без вооружения. Первый десятиминутный полет на нем сделал шеф-пилот завода RAF Ф. Гоудден 22 ноября 1916 г., дав самолету высокую оценку. Но в конце ноября или в начале декабря на облет пригласили летчик-аса А. Балла, мнение которого оказалось противоположным, — он сказал, что S.E.5 слишком тяжел и не сможет превзойти легкий Ньюпор 17. Но, как и в случае с оценкой самолета Альбатрос D V немецким асом Манфредом фон Рихтгофеном, его мнение приняли к сведению, но оно ни на что не повлияло — Англии был слишком уж нужен собственный мощный истребитель, и это заставляло закрывать глаза на многие его недостатки (22792).</w:t>
      </w:r>
    </w:p>
    <w:p w14:paraId="23EEFBED" w14:textId="77777777" w:rsidR="00D76D62" w:rsidRPr="00B36624" w:rsidRDefault="00D76D62" w:rsidP="00615CF2">
      <w:pPr>
        <w:rPr>
          <w:rFonts w:ascii="Times New Roman" w:hAnsi="Times New Roman" w:cs="Times New Roman"/>
          <w:color w:val="000000" w:themeColor="text1"/>
          <w:sz w:val="16"/>
          <w:szCs w:val="16"/>
        </w:rPr>
      </w:pPr>
    </w:p>
    <w:p w14:paraId="6C12EEF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D6568D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6730F0A" w14:textId="77777777" w:rsidR="001417F6" w:rsidRPr="00B36624" w:rsidRDefault="001417F6"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16 (29) ноября 1916 «Исполнительная комиссия при Военном министре журналом от 16 сего ноября... по представлению ГВТУ от 30-го октября сего года за № 6341/4739, постановила: разрешить Управлению передать предоставленный Вам (заводу Ф.Ф.Терещенко), на основании положения Военного Совета от 8 августа 1915 г. заказ на 25 аэропланов Моран-Сольнье. (парасоль). 25 комплектов запасных частей к ним и 2 дополнительных комплекта... к ним, всего на сумму 420.146 руб. Акционерному Общества Дукс ЮА.Меллер, при соблюдении установленных указанных выше положением Военного Совета для Вашего заказа условий и 10-месячного срока, считая его с 12 августа сего года.» (15464).</w:t>
      </w:r>
    </w:p>
    <w:p w14:paraId="2714C8CD" w14:textId="77777777" w:rsidR="001417F6" w:rsidRPr="00B36624" w:rsidRDefault="001417F6" w:rsidP="00615CF2">
      <w:pPr>
        <w:pStyle w:val="2"/>
        <w:spacing w:before="0" w:beforeAutospacing="0" w:after="0" w:afterAutospacing="0"/>
        <w:jc w:val="both"/>
        <w:rPr>
          <w:b w:val="0"/>
          <w:color w:val="000000" w:themeColor="text1"/>
          <w:sz w:val="16"/>
          <w:szCs w:val="16"/>
        </w:rPr>
      </w:pPr>
    </w:p>
    <w:p w14:paraId="636835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ноября 1916 в отправленной морскому министру телеграмме командующий флотом сообщил прискорбное известие: “Се</w:t>
      </w:r>
      <w:r w:rsidRPr="00B36624">
        <w:rPr>
          <w:rFonts w:ascii="Times New Roman" w:hAnsi="Times New Roman" w:cs="Times New Roman"/>
          <w:color w:val="000000" w:themeColor="text1"/>
          <w:sz w:val="16"/>
          <w:szCs w:val="16"/>
        </w:rPr>
        <w:softHyphen/>
        <w:t>годня при сдаточном полете американского аппарата “Атлантик”, аппарат с 700 метров упал в море. Погибли амери</w:t>
      </w:r>
      <w:r w:rsidRPr="00B36624">
        <w:rPr>
          <w:rFonts w:ascii="Times New Roman" w:hAnsi="Times New Roman" w:cs="Times New Roman"/>
          <w:color w:val="000000" w:themeColor="text1"/>
          <w:sz w:val="16"/>
          <w:szCs w:val="16"/>
        </w:rPr>
        <w:softHyphen/>
        <w:t>канский пилот Джанус и два нижних чина; тяжело ранен поручик Касаткин. Аппарат быстро затонул”. Поэтому второй такой аппарат оставался на складском хранения, хотя оба предназначались для участия в первом боевом налете на Стамбул (Константинополь) (11283).</w:t>
      </w:r>
    </w:p>
    <w:p w14:paraId="2FEB283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7368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56180D"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ноября 1916 в телеграмме командующий Черноморским флотом доложил морскому министру: "Сегодня при сдаточном полете американского аппарата "Атлантик", аппарат с 700 метров упал в море. Погибли американский пилот Джонус (которого ток высоко оценивал Утгоф, прим. авт.) и два нижних чина; тяжело ранен поручик Касаткин. Аппарат быстро затонул". Второй самолёт оставался на складском хранении, хотя оба предназначались для участия в первом боевом налете на Стамбул (Константинополь) (11933).</w:t>
      </w:r>
    </w:p>
    <w:p w14:paraId="456AB3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714EC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AE7483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5CB04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ноября 1916 начальник штаба разрешил прикомандировывать к авиаотрядам и наиболее опытных подпоручиков-артиллеристов. Инспекторы артиллерии корпусов предложили немедленно командировать по одному офицеру от дивизиона тяжелой артиллерии в соответствующие авиачасти. Эти офицеры были направлены в школы летчиков-наблюдателей и в дальнейшем явились основой кадров наблюдателей-артиллеристов. В результате этого авиационные отряды получили постоянные кадры летчиков-наблюдателей, способных эффективно корректировать стрельбу артиллерии. Обучение артиллерийских офицеров велось в основном при Севастопольской и Гатчинской военных авиационных школах (к концу 1916 г. здесь обучалось 35 офицеров), а также в школе летчиков-наблюдателей в Киеве, в офицерской школе авиации в Тифлисе и офицерской школе морской авиации. Некоторое число офицеров-артиллеристов обучалось в частной школе в Одессе, а также непосредственно в авиа- и воздухоотря-дах на фронте (9800).</w:t>
      </w:r>
    </w:p>
    <w:p w14:paraId="288718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107ECE" w14:textId="77777777" w:rsidR="000E0598" w:rsidRPr="00B36624" w:rsidRDefault="000E059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16 (29) ноября 1916 года курс на Петроград взял дирижабль L-38. Махина длиной 196 метров, нагруженная тремя тоннами бомб отправилась в дальний путь, поднявшись на высоту около 3 км.</w:t>
      </w:r>
    </w:p>
    <w:p w14:paraId="76DD6A24" w14:textId="77777777" w:rsidR="000E0598" w:rsidRPr="00B36624" w:rsidRDefault="000E059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Через некоторое время экипаж начал подозревать неладное, так как стало так холодно, что сначала замерз компас, потом начало твердеть масло, а через некоторое время весь дирижабль начал покрываться слоем льда.</w:t>
      </w:r>
    </w:p>
    <w:p w14:paraId="273DE7F5" w14:textId="77777777" w:rsidR="000E0598" w:rsidRPr="00B36624" w:rsidRDefault="000E0598"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Командир дирижабля понял, что до Петрограда он не долетит, поэтому решил поворачивать. Погода становилась все хуже, шел сильный снег, барахлил двигатель. Для того, чтобы удержать корабль в воздухе, немцы сбросили бомбы за борт, потом слили часть горючего. Но в итоге все равно пришлось совершать аварийную посадку. В дальнейшем сильные порывы ветра разбили дирижабль полностью (22784).</w:t>
      </w:r>
    </w:p>
    <w:p w14:paraId="0CF865AB" w14:textId="77777777" w:rsidR="000E0598" w:rsidRPr="00B36624" w:rsidRDefault="000E0598" w:rsidP="00615CF2">
      <w:pPr>
        <w:rPr>
          <w:rFonts w:ascii="Times New Roman" w:hAnsi="Times New Roman" w:cs="Times New Roman"/>
          <w:color w:val="000000" w:themeColor="text1"/>
          <w:sz w:val="16"/>
          <w:szCs w:val="16"/>
        </w:rPr>
      </w:pPr>
    </w:p>
    <w:p w14:paraId="3061056C" w14:textId="182581EE" w:rsidR="000E0598" w:rsidRPr="00B36624" w:rsidRDefault="000E0598" w:rsidP="00615CF2">
      <w:pPr>
        <w:pStyle w:val="ae"/>
        <w:shd w:val="clear" w:color="auto" w:fill="FBFCFC"/>
        <w:spacing w:before="0" w:after="0"/>
        <w:textAlignment w:val="baseline"/>
        <w:rPr>
          <w:color w:val="000000" w:themeColor="text1"/>
          <w:sz w:val="16"/>
          <w:szCs w:val="16"/>
        </w:rPr>
      </w:pPr>
      <w:r w:rsidRPr="00B36624">
        <w:rPr>
          <w:color w:val="000000" w:themeColor="text1"/>
          <w:sz w:val="16"/>
          <w:szCs w:val="16"/>
        </w:rPr>
        <w:t>На 16 (29) ноября 1916 года была назначена о</w:t>
      </w:r>
      <w:r w:rsidRPr="00B36624">
        <w:rPr>
          <w:color w:val="000000" w:themeColor="text1"/>
          <w:sz w:val="16"/>
          <w:szCs w:val="16"/>
          <w:shd w:val="clear" w:color="auto" w:fill="FBFCFC"/>
        </w:rPr>
        <w:t>перация «Железный крест».</w:t>
      </w:r>
      <w:r w:rsidR="00FD38A3">
        <w:rPr>
          <w:color w:val="000000" w:themeColor="text1"/>
          <w:sz w:val="16"/>
          <w:szCs w:val="16"/>
          <w:shd w:val="clear" w:color="auto" w:fill="FBFCFC"/>
        </w:rPr>
        <w:t xml:space="preserve"> </w:t>
      </w:r>
      <w:r w:rsidRPr="00B36624">
        <w:rPr>
          <w:color w:val="000000" w:themeColor="text1"/>
          <w:sz w:val="16"/>
          <w:szCs w:val="16"/>
          <w:shd w:val="clear" w:color="auto" w:fill="FBFCFC"/>
        </w:rPr>
        <w:t>Для налета был специально родготовлен</w:t>
      </w:r>
      <w:r w:rsidR="00FD38A3">
        <w:rPr>
          <w:color w:val="000000" w:themeColor="text1"/>
          <w:sz w:val="16"/>
          <w:szCs w:val="16"/>
          <w:shd w:val="clear" w:color="auto" w:fill="FBFCFC"/>
        </w:rPr>
        <w:t xml:space="preserve"> </w:t>
      </w:r>
      <w:r w:rsidRPr="00B36624">
        <w:rPr>
          <w:color w:val="000000" w:themeColor="text1"/>
          <w:sz w:val="16"/>
          <w:szCs w:val="16"/>
          <w:shd w:val="clear" w:color="auto" w:fill="FBFCFC"/>
        </w:rPr>
        <w:t>196-метровый дирижабль L-38 с</w:t>
      </w:r>
      <w:r w:rsidR="00FD38A3">
        <w:rPr>
          <w:color w:val="000000" w:themeColor="text1"/>
          <w:sz w:val="16"/>
          <w:szCs w:val="16"/>
          <w:shd w:val="clear" w:color="auto" w:fill="FBFCFC"/>
        </w:rPr>
        <w:t xml:space="preserve"> </w:t>
      </w:r>
      <w:r w:rsidRPr="00B36624">
        <w:rPr>
          <w:color w:val="000000" w:themeColor="text1"/>
          <w:sz w:val="16"/>
          <w:szCs w:val="16"/>
          <w:shd w:val="clear" w:color="auto" w:fill="FBFCFC"/>
        </w:rPr>
        <w:t>тремя тоннами бомб. Дирижабль привычно поднялся на</w:t>
      </w:r>
      <w:r w:rsidR="00FD38A3">
        <w:rPr>
          <w:color w:val="000000" w:themeColor="text1"/>
          <w:sz w:val="16"/>
          <w:szCs w:val="16"/>
          <w:shd w:val="clear" w:color="auto" w:fill="FBFCFC"/>
        </w:rPr>
        <w:t xml:space="preserve"> </w:t>
      </w:r>
      <w:r w:rsidRPr="00B36624">
        <w:rPr>
          <w:color w:val="000000" w:themeColor="text1"/>
          <w:sz w:val="16"/>
          <w:szCs w:val="16"/>
          <w:shd w:val="clear" w:color="auto" w:fill="FBFCFC"/>
        </w:rPr>
        <w:t>высоту 2800</w:t>
      </w:r>
      <w:r w:rsidR="00FD38A3">
        <w:rPr>
          <w:color w:val="000000" w:themeColor="text1"/>
          <w:sz w:val="16"/>
          <w:szCs w:val="16"/>
          <w:shd w:val="clear" w:color="auto" w:fill="FBFCFC"/>
        </w:rPr>
        <w:t xml:space="preserve"> </w:t>
      </w:r>
      <w:r w:rsidRPr="00B36624">
        <w:rPr>
          <w:color w:val="000000" w:themeColor="text1"/>
          <w:sz w:val="16"/>
          <w:szCs w:val="16"/>
          <w:shd w:val="clear" w:color="auto" w:fill="FBFCFC"/>
        </w:rPr>
        <w:t>м и</w:t>
      </w:r>
      <w:r w:rsidR="00FD38A3">
        <w:rPr>
          <w:color w:val="000000" w:themeColor="text1"/>
          <w:sz w:val="16"/>
          <w:szCs w:val="16"/>
          <w:shd w:val="clear" w:color="auto" w:fill="FBFCFC"/>
        </w:rPr>
        <w:t xml:space="preserve"> </w:t>
      </w:r>
      <w:r w:rsidRPr="00B36624">
        <w:rPr>
          <w:color w:val="000000" w:themeColor="text1"/>
          <w:sz w:val="16"/>
          <w:szCs w:val="16"/>
          <w:shd w:val="clear" w:color="auto" w:fill="FBFCFC"/>
        </w:rPr>
        <w:t>отправился в</w:t>
      </w:r>
      <w:r w:rsidR="00FD38A3">
        <w:rPr>
          <w:color w:val="000000" w:themeColor="text1"/>
          <w:sz w:val="16"/>
          <w:szCs w:val="16"/>
          <w:shd w:val="clear" w:color="auto" w:fill="FBFCFC"/>
        </w:rPr>
        <w:t xml:space="preserve"> </w:t>
      </w:r>
      <w:r w:rsidRPr="00B36624">
        <w:rPr>
          <w:color w:val="000000" w:themeColor="text1"/>
          <w:sz w:val="16"/>
          <w:szCs w:val="16"/>
          <w:shd w:val="clear" w:color="auto" w:fill="FBFCFC"/>
        </w:rPr>
        <w:t>налет на</w:t>
      </w:r>
      <w:r w:rsidR="00FD38A3">
        <w:rPr>
          <w:color w:val="000000" w:themeColor="text1"/>
          <w:sz w:val="16"/>
          <w:szCs w:val="16"/>
          <w:shd w:val="clear" w:color="auto" w:fill="FBFCFC"/>
        </w:rPr>
        <w:t xml:space="preserve"> </w:t>
      </w:r>
      <w:r w:rsidRPr="00B36624">
        <w:rPr>
          <w:color w:val="000000" w:themeColor="text1"/>
          <w:sz w:val="16"/>
          <w:szCs w:val="16"/>
          <w:shd w:val="clear" w:color="auto" w:fill="FBFCFC"/>
        </w:rPr>
        <w:t xml:space="preserve">столицу Российской империи. </w:t>
      </w:r>
      <w:r w:rsidRPr="00B36624">
        <w:rPr>
          <w:color w:val="000000" w:themeColor="text1"/>
          <w:sz w:val="16"/>
          <w:szCs w:val="16"/>
          <w:bdr w:val="none" w:sz="0" w:space="0" w:color="auto" w:frame="1"/>
        </w:rPr>
        <w:t>Где-то на</w:t>
      </w:r>
      <w:r w:rsidR="00FD38A3">
        <w:rPr>
          <w:color w:val="000000" w:themeColor="text1"/>
          <w:sz w:val="16"/>
          <w:szCs w:val="16"/>
          <w:bdr w:val="none" w:sz="0" w:space="0" w:color="auto" w:frame="1"/>
        </w:rPr>
        <w:t xml:space="preserve"> </w:t>
      </w:r>
      <w:r w:rsidRPr="00B36624">
        <w:rPr>
          <w:color w:val="000000" w:themeColor="text1"/>
          <w:sz w:val="16"/>
          <w:szCs w:val="16"/>
          <w:bdr w:val="none" w:sz="0" w:space="0" w:color="auto" w:frame="1"/>
        </w:rPr>
        <w:t>высоте 3050</w:t>
      </w:r>
      <w:r w:rsidR="00FD38A3">
        <w:rPr>
          <w:color w:val="000000" w:themeColor="text1"/>
          <w:sz w:val="16"/>
          <w:szCs w:val="16"/>
          <w:bdr w:val="none" w:sz="0" w:space="0" w:color="auto" w:frame="1"/>
        </w:rPr>
        <w:t xml:space="preserve"> </w:t>
      </w:r>
      <w:r w:rsidRPr="00B36624">
        <w:rPr>
          <w:color w:val="000000" w:themeColor="text1"/>
          <w:sz w:val="16"/>
          <w:szCs w:val="16"/>
          <w:bdr w:val="none" w:sz="0" w:space="0" w:color="auto" w:frame="1"/>
        </w:rPr>
        <w:t>м экипаж заподозрил неладное, стало холодно настолько, что замерз компас, затем в</w:t>
      </w:r>
      <w:r w:rsidR="00FD38A3">
        <w:rPr>
          <w:color w:val="000000" w:themeColor="text1"/>
          <w:sz w:val="16"/>
          <w:szCs w:val="16"/>
          <w:bdr w:val="none" w:sz="0" w:space="0" w:color="auto" w:frame="1"/>
        </w:rPr>
        <w:t xml:space="preserve"> </w:t>
      </w:r>
      <w:r w:rsidRPr="00B36624">
        <w:rPr>
          <w:color w:val="000000" w:themeColor="text1"/>
          <w:sz w:val="16"/>
          <w:szCs w:val="16"/>
          <w:bdr w:val="none" w:sz="0" w:space="0" w:color="auto" w:frame="1"/>
        </w:rPr>
        <w:t>маслоприводах стало твердеть масло, спустя некоторое время толстым слоем льда покрылся сам дирижабль.</w:t>
      </w:r>
    </w:p>
    <w:p w14:paraId="1519D1D6" w14:textId="5A047D3E" w:rsidR="000E0598" w:rsidRPr="00B36624" w:rsidRDefault="000E0598" w:rsidP="00615CF2">
      <w:pPr>
        <w:shd w:val="clear" w:color="auto" w:fill="FBFCFC"/>
        <w:textAlignment w:val="baseline"/>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bdr w:val="none" w:sz="0" w:space="0" w:color="auto" w:frame="1"/>
          <w:lang w:eastAsia="ru-RU"/>
        </w:rPr>
        <w:t>Немецкий командир, понимая, что не</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долетит, решил поворачивать. Тем временем погода все ухудшалась, бушевала снежная буря, отказывал двигатель, цеппелин был готов в</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любой момент упасть в</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море. Чтобы удержать корабль в</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воздухе, немцы скинули за</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борт бомбы, которыми хотели разбомбить Зимний дворец, и</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слили полтонны горючего. Но</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это им</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не</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помогло</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 пришлось совершить аварийную посадку. Взлететь снова не</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позволила непогода, а</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вскоре дирижабль был разбит сильным порывом ветра. Повторный налет с</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участием другого цеппелина на</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Петроград также закончился провалом</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 сильные морозы и</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снег справлялись с</w:t>
      </w:r>
      <w:r w:rsidR="00FD38A3">
        <w:rPr>
          <w:rFonts w:ascii="Times New Roman" w:eastAsia="Times New Roman" w:hAnsi="Times New Roman" w:cs="Times New Roman"/>
          <w:color w:val="000000" w:themeColor="text1"/>
          <w:sz w:val="16"/>
          <w:szCs w:val="16"/>
          <w:bdr w:val="none" w:sz="0" w:space="0" w:color="auto" w:frame="1"/>
          <w:lang w:eastAsia="ru-RU"/>
        </w:rPr>
        <w:t xml:space="preserve"> </w:t>
      </w:r>
      <w:r w:rsidRPr="00B36624">
        <w:rPr>
          <w:rFonts w:ascii="Times New Roman" w:eastAsia="Times New Roman" w:hAnsi="Times New Roman" w:cs="Times New Roman"/>
          <w:color w:val="000000" w:themeColor="text1"/>
          <w:sz w:val="16"/>
          <w:szCs w:val="16"/>
          <w:bdr w:val="none" w:sz="0" w:space="0" w:color="auto" w:frame="1"/>
          <w:lang w:eastAsia="ru-RU"/>
        </w:rPr>
        <w:t>немецкими машинами лучше любого ПВО (22786).</w:t>
      </w:r>
    </w:p>
    <w:p w14:paraId="1A93AACD" w14:textId="77777777" w:rsidR="000E0598" w:rsidRPr="00B36624" w:rsidRDefault="000E0598" w:rsidP="00615CF2">
      <w:pPr>
        <w:rPr>
          <w:rFonts w:ascii="Times New Roman" w:hAnsi="Times New Roman" w:cs="Times New Roman"/>
          <w:color w:val="000000" w:themeColor="text1"/>
          <w:sz w:val="16"/>
          <w:szCs w:val="16"/>
        </w:rPr>
      </w:pPr>
    </w:p>
    <w:p w14:paraId="61D36F1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0758E9D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910CBCD" w14:textId="77777777" w:rsidR="001417F6" w:rsidRPr="00B36624" w:rsidRDefault="001417F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16 (29) ноября </w:t>
      </w:r>
      <w:r w:rsidRPr="00B36624">
        <w:rPr>
          <w:rFonts w:ascii="Times New Roman" w:hAnsi="Times New Roman" w:cs="Times New Roman"/>
          <w:color w:val="000000" w:themeColor="text1"/>
          <w:sz w:val="16"/>
          <w:szCs w:val="16"/>
        </w:rPr>
        <w:t>в 1916 году завершено строительство Мурманской железной дороги (ныне – Октябрьская железная дорога) (14832).</w:t>
      </w:r>
    </w:p>
    <w:p w14:paraId="146775BB" w14:textId="77777777" w:rsidR="001417F6" w:rsidRPr="00B36624" w:rsidRDefault="001417F6" w:rsidP="00615CF2">
      <w:pPr>
        <w:rPr>
          <w:rFonts w:ascii="Times New Roman" w:hAnsi="Times New Roman" w:cs="Times New Roman"/>
          <w:color w:val="000000" w:themeColor="text1"/>
          <w:sz w:val="16"/>
          <w:szCs w:val="16"/>
        </w:rPr>
      </w:pPr>
    </w:p>
    <w:p w14:paraId="601C3C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ноября 1916 г. закон ввел в осуществлении заготовок принудительную раскладку по обязательным правительственным нарядам по губерниям, уездам, селениям по поставкам зерна, т.е. фактически близко к хлебной монополии, поставки хлеба в казну по твердой цене. 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365B5B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CEFE9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450A0E8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DCD7F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56180D"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ноября 1916 г. председатель Заготовительного комитета доносил в Артиллерийское управление: "Завод Вестингауза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w:t>
      </w:r>
      <w:r w:rsidR="004B3622" w:rsidRPr="00B36624">
        <w:rPr>
          <w:rFonts w:ascii="Times New Roman" w:hAnsi="Times New Roman" w:cs="Times New Roman"/>
          <w:color w:val="000000" w:themeColor="text1"/>
          <w:sz w:val="16"/>
          <w:szCs w:val="16"/>
        </w:rPr>
        <w:t>.</w:t>
      </w:r>
    </w:p>
    <w:p w14:paraId="0C56070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w:t>
      </w:r>
      <w:r w:rsidR="004B3622" w:rsidRPr="00B36624">
        <w:rPr>
          <w:rFonts w:ascii="Times New Roman" w:hAnsi="Times New Roman" w:cs="Times New Roman"/>
          <w:color w:val="000000" w:themeColor="text1"/>
          <w:sz w:val="16"/>
          <w:szCs w:val="16"/>
        </w:rPr>
        <w:t>.</w:t>
      </w:r>
    </w:p>
    <w:p w14:paraId="5B5891C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Вестингауз до конца не мог понять, что полная лекальность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w:t>
      </w:r>
      <w:r w:rsidR="004B3622" w:rsidRPr="00B36624">
        <w:rPr>
          <w:rFonts w:ascii="Times New Roman" w:hAnsi="Times New Roman" w:cs="Times New Roman"/>
          <w:color w:val="000000" w:themeColor="text1"/>
          <w:sz w:val="16"/>
          <w:szCs w:val="16"/>
        </w:rPr>
        <w:t>.</w:t>
      </w:r>
    </w:p>
    <w:p w14:paraId="6FDC56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(11329).</w:t>
      </w:r>
    </w:p>
    <w:p w14:paraId="72EB9D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095A2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5D59D1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39D642E" w14:textId="16322C6A" w:rsidR="007C33E4" w:rsidRPr="002D65D1" w:rsidRDefault="007C33E4"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16 (</w:t>
      </w:r>
      <w:r w:rsidRPr="002D65D1">
        <w:rPr>
          <w:rFonts w:ascii="Times New Roman" w:hAnsi="Times New Roman" w:cs="Times New Roman"/>
          <w:color w:val="0070C0"/>
          <w:sz w:val="16"/>
          <w:szCs w:val="16"/>
          <w:lang w:bidi="en-US"/>
        </w:rPr>
        <w:t>29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ноября 1916 г. немцы приказали серьезно изменить свою авиационную организацию: штабные офицеры авиации (Штофль) в штабах различных армий, с контролем только авиационных частей, непосредственно приданных штабу, были заменены командующими авиацией (Кофи). ) с властью над всеми авиационными частями в составе армии, независимо от того, прикреплены ли они к штабу армии, корпуса или дивизии. Эти Кофи, в свою очередь, подчинялись непосредственно генералу, командующему </w:t>
      </w:r>
      <w:r w:rsidRPr="002D65D1">
        <w:rPr>
          <w:rFonts w:ascii="Times New Roman" w:hAnsi="Times New Roman" w:cs="Times New Roman"/>
          <w:color w:val="0070C0"/>
          <w:sz w:val="16"/>
          <w:szCs w:val="16"/>
          <w:lang w:val="en-US" w:bidi="en-US"/>
        </w:rPr>
        <w:t>Luftstreitkrafte</w:t>
      </w:r>
      <w:r w:rsidRPr="002D65D1">
        <w:rPr>
          <w:rFonts w:ascii="Times New Roman" w:hAnsi="Times New Roman" w:cs="Times New Roman"/>
          <w:color w:val="0070C0"/>
          <w:sz w:val="16"/>
          <w:szCs w:val="16"/>
          <w:lang w:bidi="en-US"/>
        </w:rPr>
        <w:t xml:space="preserve"> (ВВС). Этот шаг позволил значительно эффективнее использовать авиационные части (23525).</w:t>
      </w:r>
    </w:p>
    <w:p w14:paraId="581925BB" w14:textId="77777777" w:rsidR="007C33E4" w:rsidRPr="002D65D1" w:rsidRDefault="007C33E4" w:rsidP="00615CF2">
      <w:pPr>
        <w:rPr>
          <w:rFonts w:ascii="Times New Roman" w:hAnsi="Times New Roman" w:cs="Times New Roman"/>
          <w:color w:val="0070C0"/>
          <w:sz w:val="16"/>
          <w:szCs w:val="16"/>
          <w:lang w:bidi="en-US"/>
        </w:rPr>
      </w:pPr>
    </w:p>
    <w:p w14:paraId="6EF716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ноября 1916 США объявили об оккупации Санто-Доминго (2252).</w:t>
      </w:r>
    </w:p>
    <w:p w14:paraId="1816B7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8FAEDF" w14:textId="77777777" w:rsidR="004D202E" w:rsidRPr="00B36624" w:rsidRDefault="004D202E" w:rsidP="00615CF2">
      <w:pPr>
        <w:pStyle w:val="ae"/>
        <w:spacing w:before="0" w:after="0"/>
        <w:rPr>
          <w:color w:val="000000" w:themeColor="text1"/>
          <w:sz w:val="16"/>
          <w:szCs w:val="16"/>
        </w:rPr>
      </w:pPr>
      <w:r w:rsidRPr="00B36624">
        <w:rPr>
          <w:color w:val="000000" w:themeColor="text1"/>
          <w:sz w:val="16"/>
          <w:szCs w:val="16"/>
        </w:rPr>
        <w:t>16 (29) ноября 1916 американские войска под предлогом защиты от Германии оккупировали Доминиканскую республику, переживавшую острый экономический и политический кризис (17045).</w:t>
      </w:r>
    </w:p>
    <w:p w14:paraId="353485DE" w14:textId="77777777" w:rsidR="004D202E" w:rsidRPr="00B36624" w:rsidRDefault="004D202E" w:rsidP="00615CF2">
      <w:pPr>
        <w:autoSpaceDE w:val="0"/>
        <w:autoSpaceDN w:val="0"/>
        <w:adjustRightInd w:val="0"/>
        <w:rPr>
          <w:rFonts w:ascii="Times New Roman" w:hAnsi="Times New Roman" w:cs="Times New Roman"/>
          <w:color w:val="000000" w:themeColor="text1"/>
          <w:sz w:val="16"/>
          <w:szCs w:val="16"/>
        </w:rPr>
      </w:pPr>
    </w:p>
    <w:p w14:paraId="3B005B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ноября 1916 из-за участившихся забастовок британское правительство распространило действие Закона о защите государства на угольные шахты в Южном Уэльсе (3907,85).</w:t>
      </w:r>
    </w:p>
    <w:p w14:paraId="17D0C1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ADFF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ноября 1916 Дэвид Битти стал главнокомандующим английским флотом, а Джон Джелликоу - первым морским лордом (3907,85).</w:t>
      </w:r>
    </w:p>
    <w:p w14:paraId="3435FB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0E34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ноября 1916 шериф Мекки Хуссейн был провозглашен королем арабов (3907,85).</w:t>
      </w:r>
    </w:p>
    <w:p w14:paraId="39F07E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9E48F96" w14:textId="56B856DB" w:rsidR="00F83F73" w:rsidRDefault="00F83F7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089F375B" w14:textId="77777777" w:rsidR="00F83F73" w:rsidRDefault="00F83F73" w:rsidP="00615CF2">
      <w:pPr>
        <w:autoSpaceDE w:val="0"/>
        <w:autoSpaceDN w:val="0"/>
        <w:adjustRightInd w:val="0"/>
        <w:rPr>
          <w:rFonts w:ascii="Times New Roman" w:hAnsi="Times New Roman" w:cs="Times New Roman"/>
          <w:i/>
          <w:iCs/>
          <w:color w:val="000000" w:themeColor="text1"/>
          <w:sz w:val="16"/>
          <w:szCs w:val="16"/>
        </w:rPr>
      </w:pPr>
    </w:p>
    <w:p w14:paraId="5F1B57C0" w14:textId="77777777" w:rsidR="00F83F73" w:rsidRPr="002D65D1" w:rsidRDefault="00F83F73" w:rsidP="00615CF2">
      <w:pPr>
        <w:shd w:val="clear" w:color="auto" w:fill="FFFFFF"/>
        <w:rPr>
          <w:rFonts w:ascii="Times New Roman" w:eastAsia="Times New Roman" w:hAnsi="Times New Roman" w:cs="Times New Roman"/>
          <w:color w:val="0070C0"/>
          <w:sz w:val="16"/>
          <w:szCs w:val="16"/>
          <w:lang w:eastAsia="ru-RU"/>
        </w:rPr>
      </w:pPr>
      <w:bookmarkStart w:id="319" w:name="bookmark625"/>
      <w:r w:rsidRPr="002D65D1">
        <w:rPr>
          <w:rFonts w:ascii="Times New Roman" w:eastAsia="Times New Roman" w:hAnsi="Times New Roman" w:cs="Times New Roman"/>
          <w:color w:val="0070C0"/>
          <w:sz w:val="16"/>
          <w:szCs w:val="16"/>
          <w:lang w:eastAsia="ru-RU"/>
        </w:rPr>
        <w:t>17 (30) ноября 1916 г. на аэродром Винница с завода РБВЗ отправлен «Илья Муромец» Г-39 (ИМ Г-39 № 185) экз. № 39, стратегический разведчик и тяжелый бомбардировщик (23553).</w:t>
      </w:r>
    </w:p>
    <w:p w14:paraId="37025BB5" w14:textId="77777777" w:rsidR="00F83F73" w:rsidRPr="002D65D1" w:rsidRDefault="00F83F73" w:rsidP="00615CF2">
      <w:pPr>
        <w:rPr>
          <w:rFonts w:ascii="Times New Roman" w:hAnsi="Times New Roman" w:cs="Times New Roman"/>
          <w:color w:val="0070C0"/>
          <w:sz w:val="16"/>
          <w:szCs w:val="16"/>
          <w:lang w:bidi="en-US"/>
        </w:rPr>
      </w:pPr>
    </w:p>
    <w:bookmarkEnd w:id="319"/>
    <w:p w14:paraId="01E96A95"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17 (30) ноября 1916 г. «Илья Муромец» Д (ДИМ-3 № 224), стратегический разведчик и тяжелый бомбардировщик был отправлен с завода на аэродром Винница в агрегатах.</w:t>
      </w:r>
    </w:p>
    <w:p w14:paraId="72AA9764"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1916 г. собран на базе ЭВК в Виннице и совершил один полет с экипажем 3 человека без вооружения или груза, показав низкие летные данные.</w:t>
      </w:r>
    </w:p>
    <w:p w14:paraId="157EB931"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«Илья Муромец» Д-60 (ДИМ-3, Д-3, № 225), стратегический разведчик и тяжелый бомбардировщик.</w:t>
      </w:r>
    </w:p>
    <w:p w14:paraId="39933989"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Заложен РБВЗ до Октябрьской революции.</w:t>
      </w:r>
    </w:p>
    <w:p w14:paraId="6013011A"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Планер самолета был собран РБВЗ в варианте ДИМ-3 в 1916 г., но не был укомплектован моторами и в таком виде оставался на предприятии до мая 1919 г.</w:t>
      </w:r>
    </w:p>
    <w:p w14:paraId="541E3576"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мае 1919 г. самолет без моторов был отправлен по железной дороге на базу ЭВК РККВВФ в Липецк и в том же году прибыл туда, но не был собран.</w:t>
      </w:r>
    </w:p>
    <w:p w14:paraId="25F5C2BD"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Всего построено и облетано 2 самолета ДИМ, которые совершили по одному задокументированному полету. Модификация оказалась неудачной и дальнейшие работы по ней не проводились, хотя некоторое время и планировались (24094).</w:t>
      </w:r>
    </w:p>
    <w:p w14:paraId="603CA274" w14:textId="77777777" w:rsidR="00157384" w:rsidRPr="002D65D1" w:rsidRDefault="00157384" w:rsidP="00615CF2">
      <w:pPr>
        <w:rPr>
          <w:rFonts w:ascii="Times New Roman" w:hAnsi="Times New Roman" w:cs="Times New Roman"/>
          <w:color w:val="0070C0"/>
          <w:sz w:val="16"/>
          <w:szCs w:val="16"/>
        </w:rPr>
      </w:pPr>
    </w:p>
    <w:p w14:paraId="5A27D2FC" w14:textId="4065489B"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4D5EBC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DC42B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ноября 1916 эсминцы пылкий и Дерзкий восточнее м Кара-Бурну поставили 120 мин (3122).</w:t>
      </w:r>
    </w:p>
    <w:p w14:paraId="49B2B8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C7C063" w14:textId="77777777" w:rsidR="004F0C66" w:rsidRPr="00B36624" w:rsidRDefault="004F0C6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02C787F" w14:textId="77777777" w:rsidR="004F0C66" w:rsidRPr="00B36624" w:rsidRDefault="004F0C66" w:rsidP="00615CF2">
      <w:pPr>
        <w:autoSpaceDE w:val="0"/>
        <w:autoSpaceDN w:val="0"/>
        <w:adjustRightInd w:val="0"/>
        <w:rPr>
          <w:rFonts w:ascii="Times New Roman" w:hAnsi="Times New Roman" w:cs="Times New Roman"/>
          <w:iCs/>
          <w:color w:val="000000" w:themeColor="text1"/>
          <w:sz w:val="16"/>
          <w:szCs w:val="16"/>
        </w:rPr>
      </w:pPr>
    </w:p>
    <w:p w14:paraId="620C66F4" w14:textId="77777777" w:rsidR="004F0C66" w:rsidRPr="00B36624" w:rsidRDefault="004F0C6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17 (30) ноября 1916 по 11 (24) февраля 1918 года во время своего рейда торговый рейдер Императорского флота Германии Вольф несет гидросамолет Friedrichshafen FF.33e по прозвищу Wölfchen («Маленький волк» или «Волчонок»), который в 1917 году единолично захватил по крайней мере четыре из 37 самолетов. Вольф захватывает вражеские корабли, но погибает во время рейда. Вёльфхен совершает от 54 до 56 полетов, это больше, чем у всех корабельных самолетов времен Первой мировой войны (20341).</w:t>
      </w:r>
    </w:p>
    <w:p w14:paraId="10D695B4" w14:textId="77777777" w:rsidR="004F0C66" w:rsidRPr="00B36624" w:rsidRDefault="004F0C66" w:rsidP="00615CF2">
      <w:pPr>
        <w:rPr>
          <w:rFonts w:ascii="Times New Roman" w:hAnsi="Times New Roman" w:cs="Times New Roman"/>
          <w:color w:val="000000" w:themeColor="text1"/>
          <w:sz w:val="16"/>
          <w:szCs w:val="16"/>
        </w:rPr>
      </w:pPr>
    </w:p>
    <w:p w14:paraId="684F947F" w14:textId="77777777" w:rsidR="005A5C69"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000AE4B" w14:textId="77777777" w:rsidR="005A5C69" w:rsidRPr="00B36624" w:rsidRDefault="005A5C69" w:rsidP="00615CF2">
      <w:pPr>
        <w:autoSpaceDE w:val="0"/>
        <w:autoSpaceDN w:val="0"/>
        <w:adjustRightInd w:val="0"/>
        <w:rPr>
          <w:rFonts w:ascii="Times New Roman" w:hAnsi="Times New Roman" w:cs="Times New Roman"/>
          <w:iCs/>
          <w:color w:val="000000" w:themeColor="text1"/>
          <w:sz w:val="16"/>
          <w:szCs w:val="16"/>
        </w:rPr>
      </w:pPr>
    </w:p>
    <w:p w14:paraId="452B4B23" w14:textId="77777777" w:rsidR="005A5C69" w:rsidRPr="00B36624" w:rsidRDefault="005A5C69" w:rsidP="00615CF2">
      <w:pPr>
        <w:pStyle w:val="a3"/>
        <w:rPr>
          <w:color w:val="000000" w:themeColor="text1"/>
          <w:lang w:val="ru-RU"/>
        </w:rPr>
      </w:pPr>
      <w:r w:rsidRPr="00B36624">
        <w:rPr>
          <w:color w:val="000000" w:themeColor="text1"/>
          <w:lang w:val="ru-RU"/>
        </w:rPr>
        <w:t>18 ноября (1 декабря) 1916 г. все права на предприятие и обязанности по контракту С.Е. Саков передал своему сыну (15817).</w:t>
      </w:r>
    </w:p>
    <w:p w14:paraId="28EE5A07" w14:textId="77777777" w:rsidR="005A5C69" w:rsidRPr="00B36624" w:rsidRDefault="005A5C69" w:rsidP="00615CF2">
      <w:pPr>
        <w:pStyle w:val="a3"/>
        <w:rPr>
          <w:color w:val="000000" w:themeColor="text1"/>
          <w:lang w:val="ru-RU"/>
        </w:rPr>
      </w:pPr>
    </w:p>
    <w:p w14:paraId="5B008FF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FA0C7C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1C38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ноября (1 декабря) 1916 царь разрешил отправку во Францию 21 офицера и 300 солдат для изучения организации авиаслужбы и ознакомления с работой французских л и моторного дела (для солдат). Французы также побывали в России (3606).</w:t>
      </w:r>
    </w:p>
    <w:p w14:paraId="539FAE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01EB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ноября </w:t>
      </w:r>
      <w:r w:rsidR="0056180D" w:rsidRPr="00B36624">
        <w:rPr>
          <w:rFonts w:ascii="Times New Roman" w:hAnsi="Times New Roman" w:cs="Times New Roman"/>
          <w:color w:val="000000" w:themeColor="text1"/>
          <w:sz w:val="16"/>
          <w:szCs w:val="16"/>
        </w:rPr>
        <w:t xml:space="preserve">(1 декабря) </w:t>
      </w:r>
      <w:r w:rsidRPr="00B36624">
        <w:rPr>
          <w:rFonts w:ascii="Times New Roman" w:hAnsi="Times New Roman" w:cs="Times New Roman"/>
          <w:color w:val="000000" w:themeColor="text1"/>
          <w:sz w:val="16"/>
          <w:szCs w:val="16"/>
        </w:rPr>
        <w:t>1916 царь разрешил отправку во Францию 21 офицера и 300 солдат для изучения организации авиационной службы и ознакомления с работой французских летчиков. Солдаты направ</w:t>
      </w:r>
      <w:r w:rsidRPr="00B36624">
        <w:rPr>
          <w:rFonts w:ascii="Times New Roman" w:hAnsi="Times New Roman" w:cs="Times New Roman"/>
          <w:color w:val="000000" w:themeColor="text1"/>
          <w:sz w:val="16"/>
          <w:szCs w:val="16"/>
        </w:rPr>
        <w:softHyphen/>
        <w:t>лялись для изучения моторного дела. В порядке обмена опытом боевой работы группа французских летчиков и механиков также побывала в России. (ЦГВИА. ф.493,оп. 3, д.14, л.566).</w:t>
      </w:r>
    </w:p>
    <w:p w14:paraId="54AFBA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DBF0A0C" w14:textId="77777777" w:rsidR="006D1992" w:rsidRPr="005310E3" w:rsidRDefault="006D199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18 ноября</w:t>
      </w:r>
      <w:r>
        <w:rPr>
          <w:rFonts w:ascii="Times New Roman" w:hAnsi="Times New Roman" w:cs="Times New Roman"/>
          <w:color w:val="0070C0"/>
          <w:sz w:val="16"/>
          <w:szCs w:val="16"/>
        </w:rPr>
        <w:t xml:space="preserve"> (1 декабря)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царь разрешил отправку во Францию 31 офицера и 300 нижних чинов для изучения организации авиационной службы и озна</w:t>
      </w:r>
      <w:r w:rsidRPr="005310E3">
        <w:rPr>
          <w:rFonts w:ascii="Times New Roman" w:hAnsi="Times New Roman" w:cs="Times New Roman"/>
          <w:color w:val="0070C0"/>
          <w:sz w:val="16"/>
          <w:szCs w:val="16"/>
        </w:rPr>
        <w:softHyphen/>
        <w:t>комления с работой французских летчиков.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Нижние чины направлялись для изучения моторного дела.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порядке обмена опитом боевой работы группа французских летчиков и механиков также побывала в России.</w:t>
      </w:r>
    </w:p>
    <w:p w14:paraId="04F15F35" w14:textId="77777777" w:rsidR="006D1992" w:rsidRDefault="006D199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 14, 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566/</w:t>
      </w:r>
      <w:r>
        <w:rPr>
          <w:rFonts w:ascii="Times New Roman" w:hAnsi="Times New Roman" w:cs="Times New Roman"/>
          <w:color w:val="0070C0"/>
          <w:sz w:val="16"/>
          <w:szCs w:val="16"/>
        </w:rPr>
        <w:t xml:space="preserve"> (23320).</w:t>
      </w:r>
    </w:p>
    <w:p w14:paraId="3ADE167F" w14:textId="77777777" w:rsidR="006D1992" w:rsidRPr="005310E3" w:rsidRDefault="006D1992" w:rsidP="00615CF2">
      <w:pPr>
        <w:rPr>
          <w:rFonts w:ascii="Times New Roman" w:hAnsi="Times New Roman" w:cs="Times New Roman"/>
          <w:color w:val="0070C0"/>
          <w:sz w:val="16"/>
          <w:szCs w:val="16"/>
        </w:rPr>
      </w:pPr>
    </w:p>
    <w:p w14:paraId="7EB7C6DB" w14:textId="496E5AFC" w:rsidR="00A02C3C" w:rsidRPr="002D65D1" w:rsidRDefault="00A02C3C"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18 ноября (</w:t>
      </w:r>
      <w:r w:rsidRPr="002D65D1">
        <w:rPr>
          <w:rFonts w:ascii="Times New Roman" w:hAnsi="Times New Roman" w:cs="Times New Roman"/>
          <w:color w:val="0070C0"/>
          <w:sz w:val="16"/>
          <w:szCs w:val="16"/>
          <w:lang w:bidi="en-US"/>
        </w:rPr>
        <w:t>1 декабря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румынское верховное командование приказало сформировать </w:t>
      </w:r>
      <w:r w:rsidRPr="002D65D1">
        <w:rPr>
          <w:rFonts w:ascii="Times New Roman" w:hAnsi="Times New Roman" w:cs="Times New Roman"/>
          <w:color w:val="0070C0"/>
          <w:sz w:val="16"/>
          <w:szCs w:val="16"/>
          <w:lang w:val="en-US" w:bidi="en-US"/>
        </w:rPr>
        <w:t>ESC</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w:t>
      </w:r>
      <w:r w:rsidRPr="002D65D1">
        <w:rPr>
          <w:rFonts w:ascii="Times New Roman" w:hAnsi="Times New Roman" w:cs="Times New Roman"/>
          <w:color w:val="0070C0"/>
          <w:sz w:val="16"/>
          <w:szCs w:val="16"/>
          <w:lang w:bidi="en-US"/>
        </w:rPr>
        <w:t xml:space="preserve">.4 и </w:t>
      </w:r>
      <w:r w:rsidRPr="002D65D1">
        <w:rPr>
          <w:rFonts w:ascii="Times New Roman" w:hAnsi="Times New Roman" w:cs="Times New Roman"/>
          <w:color w:val="0070C0"/>
          <w:sz w:val="16"/>
          <w:szCs w:val="16"/>
          <w:lang w:val="en-US" w:bidi="en-US"/>
        </w:rPr>
        <w:t>ESC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F</w:t>
      </w:r>
      <w:r w:rsidRPr="002D65D1">
        <w:rPr>
          <w:rFonts w:ascii="Times New Roman" w:hAnsi="Times New Roman" w:cs="Times New Roman"/>
          <w:color w:val="0070C0"/>
          <w:sz w:val="16"/>
          <w:szCs w:val="16"/>
          <w:lang w:bidi="en-US"/>
        </w:rPr>
        <w:t xml:space="preserve">.7 (служили в 6-й российской армии), оба с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w:t>
      </w:r>
      <w:r w:rsidRPr="002D65D1">
        <w:rPr>
          <w:rFonts w:ascii="Times New Roman" w:hAnsi="Times New Roman" w:cs="Times New Roman"/>
          <w:color w:val="0070C0"/>
          <w:sz w:val="16"/>
          <w:szCs w:val="16"/>
          <w:lang w:bidi="en-US"/>
        </w:rPr>
        <w:t xml:space="preserve">.40. У австро-венгров тогда были </w:t>
      </w:r>
      <w:r w:rsidRPr="002D65D1">
        <w:rPr>
          <w:rFonts w:ascii="Times New Roman" w:hAnsi="Times New Roman" w:cs="Times New Roman"/>
          <w:color w:val="0070C0"/>
          <w:sz w:val="16"/>
          <w:szCs w:val="16"/>
          <w:lang w:val="en-US" w:bidi="en-US"/>
        </w:rPr>
        <w:t>Fliks</w:t>
      </w:r>
      <w:r w:rsidRPr="002D65D1">
        <w:rPr>
          <w:rFonts w:ascii="Times New Roman" w:hAnsi="Times New Roman" w:cs="Times New Roman"/>
          <w:color w:val="0070C0"/>
          <w:sz w:val="16"/>
          <w:szCs w:val="16"/>
          <w:lang w:bidi="en-US"/>
        </w:rPr>
        <w:t xml:space="preserve"> 36, 13, 29, 33, 31 и 32 на румынском фронте (23525).</w:t>
      </w:r>
    </w:p>
    <w:p w14:paraId="6B54C84E" w14:textId="77777777" w:rsidR="00A02C3C" w:rsidRPr="002D65D1" w:rsidRDefault="00A02C3C" w:rsidP="00615CF2">
      <w:pPr>
        <w:rPr>
          <w:rFonts w:ascii="Times New Roman" w:hAnsi="Times New Roman" w:cs="Times New Roman"/>
          <w:color w:val="0070C0"/>
          <w:sz w:val="16"/>
          <w:szCs w:val="16"/>
        </w:rPr>
      </w:pPr>
    </w:p>
    <w:p w14:paraId="7487788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C27441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96AC0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ноября (1 декабря) 1916 года было отдано распоряжение о непосредственном подчинении противовоздушной обороны тыла командующему воздушными силами, который только один имел теперь право отдавать приказания. После этой реорганизации инспектору, бывшему до сих пор лишь консультантом при общевойсковом начальнике, подчинялись как командиру все состоявшие в обороне тыла части и штабы. Тем самым и штаб-офицеры по зенитной артиллерии были изъяты из ведения командующих округами, и границы их округов теперь определялись лишь в зависимости от экономических и географических соображений. Руководство чисто местной воздушной обороной и службой тревоги было оставлено в ведении штаб-офицеров по зенитной артиллерии, однако авиационная сигнальная служба была выделена из их компетенции и передана особым войскам, непосредственно подчиненным командующему воздушной обороной тыла. В соответствии с главными направлениями налетов: из Бельфора вдоль Рейна, из Вердена через Пфальц на Мангейм, и через Трир на Кельн — было сформировано 3 отряда воздушной связи — южный, юго-западный и западный, которым было поручено вести наблюдение вдоль этих путей налетов и нести местную охрану в пределах округов. Во главе отрядов воздушной связи были поставлены офицеры-специалисты радиочастей; к штабу команду126 ющего противовоздушной обороной тыла также был прикомандирован специалист. Для обучения службе связи была создана особая школа — Школа воздушной связи в Саарбрюкене. Проводившееся здесь техническое и тактическое обучение отрядов связи и их резервов, в особенности же подготовка командиров зенитных батарей к правильному использованию донесений сигнальной службы, вскоре принесли пользу. Разграничение округов воздушной охраны тыла по экономико-географическим признакам привело также к тому, что непосредственно граничивший с Саарской областью важный промышленный район Люксембурга и Лотарингии отошел в ведение противовоздушной обороны. Из него в 1916—1917 годах был образован особый район обороны под командованием штаб-офицера (11282).</w:t>
      </w:r>
    </w:p>
    <w:p w14:paraId="6F6F77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3FE0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ноября (1 декабря) 1916 король Греции Константин отказался сдаться союзным войскам (2100).</w:t>
      </w:r>
    </w:p>
    <w:p w14:paraId="078E6C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D437FD"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18 ноября (1 декабря) 1916 в порту Пирей близ Афин с кораблей стран Антанты высадился отряд французских морских пехотинцев, который должен был взять под охрану сторонников премьер-министра Греции Элефтериоса Венизелоса, создавшего в начале осени альтернативное правительство, не подчинявшееся королю страны Константину I. Сторонники короля встретили французов стрельбой, заставив отступить. Одновременно греческие артиллерийские батареи начали обстрел французских кораблей, а они, в свою очередь, ответили залпами по королевскому дворцу.</w:t>
      </w:r>
    </w:p>
    <w:p w14:paraId="5174DC1F"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Бои в Афинах между сторонниками короля и премьер-министра продолжались еще два дня. В их ходе 35 человек были убиты, более сотни ранены. Это событие вошло в историю Греции как «Новембриана», поскольку Греция, как и Россия, тогда жила по юлианскому календарю, согласно которому эти события пришлись еще на ноябрь.</w:t>
      </w:r>
    </w:p>
    <w:p w14:paraId="0B2D6ACE"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Ситуация, сложившаяся в Греции после начала войны, привела к «национальному расколу» — часть общества поддерживала короля Константина, находившегося в дружеских отношениях с германским кайзером, часть — премьер-министра Венизелоса, выступавшего за союз с Антантой. С начала осени 1916 года в стране существовало два правительства — «королевское» контролировало Афины и юг страны, альтернативное во главе с Венизелосом находилось в Салониках на севере Греции.</w:t>
      </w:r>
    </w:p>
    <w:p w14:paraId="686716A2"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После неудачи с высадкой в Афинах французского десанта командование союзников приняло решение начать блокаду греческой столицы. В городе начались стычки между сторонниками двух правительств. Поскольку Афины находились под контролем верных королю подразделений, большинство сторонников Венизелоса были арестованы. 3 декабря греческую столицу, опасаясь за свою безопасность, покинули большинство иностранных дипломатических миссий (17045).</w:t>
      </w:r>
    </w:p>
    <w:p w14:paraId="55DC2EB9" w14:textId="77777777" w:rsidR="00D94754" w:rsidRPr="00B36624" w:rsidRDefault="00D94754" w:rsidP="00615CF2">
      <w:pPr>
        <w:tabs>
          <w:tab w:val="left" w:pos="11199"/>
        </w:tabs>
        <w:autoSpaceDE w:val="0"/>
        <w:autoSpaceDN w:val="0"/>
        <w:adjustRightInd w:val="0"/>
        <w:rPr>
          <w:rFonts w:ascii="Times New Roman" w:hAnsi="Times New Roman" w:cs="Times New Roman"/>
          <w:color w:val="000000" w:themeColor="text1"/>
          <w:sz w:val="16"/>
          <w:szCs w:val="16"/>
        </w:rPr>
      </w:pPr>
    </w:p>
    <w:p w14:paraId="7AF9624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ноября (1 декабря) 1916 в Алжире африканскими мусульманами убит французский христианский миссионер Шарль де Фуко (4962).</w:t>
      </w:r>
    </w:p>
    <w:p w14:paraId="4C3CD77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52228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ноября (1 декабря) 1916 Керетаро. Начало работу Учредительное собрание Мексики (7452).</w:t>
      </w:r>
    </w:p>
    <w:p w14:paraId="1A797D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BEB2B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BDBC8C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9B2B5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ноября (2 декабря) 1916 мотоброневагон Заамурец, построенныйо в Одесских мастерских, был отправлен для показа в Ставку, а затем - попал на фронт (3961, 526).</w:t>
      </w:r>
    </w:p>
    <w:p w14:paraId="67F6C5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FF17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ноября (2 декабря) 1916 года, после устранения мелких дефектов и укомплектования команды, мотовагон "Заамурец" отбыл для показа в Ставку, а затем - на Юго-Западный фронт (9643).</w:t>
      </w:r>
    </w:p>
    <w:p w14:paraId="5521F8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4DB5A1" w14:textId="77777777" w:rsidR="00555315" w:rsidRPr="00B36624" w:rsidRDefault="00555315"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19 ноября (2 декабря) 1916 года, после устранения мелких дефектов и укомплектования команды, «Заамурец» отбыл для показа в Ставку, а затем - на Юго-Западный фронт. Зимой - весной 1917 года он находился на головном железнодорожном участке 8-й армии, где использовался как зенитная батарея ввиду затишья на фронте. Летом 1917 года после ремонта двигателей «Заамурец» вошел в состав Броневого железнодорожного ударного отряда под командованием полковника Кондырина, куда, помимо него, были включены бронепоезд «Генерал Анненков», бронедрезина и два броневых автомобиля. Этот отряд действовал на Юго-Западном фронте в ходе летней кампании 1917 года (18626).</w:t>
      </w:r>
    </w:p>
    <w:p w14:paraId="273DA9F2" w14:textId="77777777" w:rsidR="00555315" w:rsidRPr="00B36624" w:rsidRDefault="00555315" w:rsidP="00615CF2">
      <w:pPr>
        <w:rPr>
          <w:rFonts w:ascii="Times New Roman" w:hAnsi="Times New Roman" w:cs="Times New Roman"/>
          <w:color w:val="000000" w:themeColor="text1"/>
          <w:sz w:val="16"/>
          <w:szCs w:val="16"/>
        </w:rPr>
      </w:pPr>
    </w:p>
    <w:p w14:paraId="03AD753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075AF3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DCED533"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19 ноября (2 декабря) 1916 Англия и Франция официально признали в качестве единственного законного правительства Греции администрацию Венизелоса. Король Греции в ответ на это, напротив, выписал ордер на его арест, а афинский архиепископ под давлением монарха предал Венизелоса анафеме.</w:t>
      </w:r>
    </w:p>
    <w:p w14:paraId="72D5DCAB"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Союзники, в свою очередь, тогда захватили все греческие военные корабли в порту, потребовав вывода подконтрольных королю вооруженных сил на юг от Афин, на полуостров Пелопоннес (17045).</w:t>
      </w:r>
    </w:p>
    <w:p w14:paraId="117F6F7B" w14:textId="77777777" w:rsidR="00D94754" w:rsidRPr="00B36624" w:rsidRDefault="00D94754" w:rsidP="00615CF2">
      <w:pPr>
        <w:autoSpaceDE w:val="0"/>
        <w:autoSpaceDN w:val="0"/>
        <w:adjustRightInd w:val="0"/>
        <w:rPr>
          <w:rFonts w:ascii="Times New Roman" w:hAnsi="Times New Roman" w:cs="Times New Roman"/>
          <w:color w:val="000000" w:themeColor="text1"/>
          <w:sz w:val="16"/>
          <w:szCs w:val="16"/>
        </w:rPr>
      </w:pPr>
    </w:p>
    <w:p w14:paraId="60E46F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ноября (2 декабря) 1916 король Хиджаза Хусейн ибн Али принял титул короля арабских государств (3186). В Мекке. У эмира Неджда Ибн Сауда появился опасный соперник на Аравийском п-ове (7558).</w:t>
      </w:r>
    </w:p>
    <w:p w14:paraId="36A080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7D06F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57FFEC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A5EE1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ноября (3 декабря) 1916 последовало Высочайшее утверждение нового шта</w:t>
      </w:r>
      <w:r w:rsidRPr="00B36624">
        <w:rPr>
          <w:rFonts w:ascii="Times New Roman" w:hAnsi="Times New Roman" w:cs="Times New Roman"/>
          <w:color w:val="000000" w:themeColor="text1"/>
          <w:sz w:val="16"/>
          <w:szCs w:val="16"/>
        </w:rPr>
        <w:softHyphen/>
        <w:t>та Управления Военно-воздушного флота со стоящим при нем Главным аэродромом” [35].</w:t>
      </w:r>
    </w:p>
    <w:p w14:paraId="0501B6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идет перечень должностей, за которыми нетрудно увидеть и структуру этого учреждения. Вот начало этого списка:</w:t>
      </w:r>
    </w:p>
    <w:p w14:paraId="2DCABE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“Мой помощник по строевой части - капитан Белый.</w:t>
      </w:r>
    </w:p>
    <w:p w14:paraId="55ECCE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моторной частью - прапорщик Пихтовников.</w:t>
      </w:r>
    </w:p>
    <w:p w14:paraId="78B369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электротехнической лабораторией и заведующий ра</w:t>
      </w:r>
      <w:r w:rsidRPr="00B36624">
        <w:rPr>
          <w:rFonts w:ascii="Times New Roman" w:hAnsi="Times New Roman" w:cs="Times New Roman"/>
          <w:color w:val="000000" w:themeColor="text1"/>
          <w:sz w:val="16"/>
          <w:szCs w:val="16"/>
        </w:rPr>
        <w:softHyphen/>
        <w:t>диотелеграфом - прапорщик Очкин.</w:t>
      </w:r>
    </w:p>
    <w:p w14:paraId="15ED5F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химико-металлургической лабораторией - корнет Де</w:t>
      </w:r>
      <w:r w:rsidRPr="00B36624">
        <w:rPr>
          <w:rFonts w:ascii="Times New Roman" w:hAnsi="Times New Roman" w:cs="Times New Roman"/>
          <w:color w:val="000000" w:themeColor="text1"/>
          <w:sz w:val="16"/>
          <w:szCs w:val="16"/>
        </w:rPr>
        <w:softHyphen/>
        <w:t>мьянов.</w:t>
      </w:r>
    </w:p>
    <w:p w14:paraId="4E743B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пожарным депо и помощник заведующего аэронавига</w:t>
      </w:r>
      <w:r w:rsidRPr="00B36624">
        <w:rPr>
          <w:rFonts w:ascii="Times New Roman" w:hAnsi="Times New Roman" w:cs="Times New Roman"/>
          <w:color w:val="000000" w:themeColor="text1"/>
          <w:sz w:val="16"/>
          <w:szCs w:val="16"/>
        </w:rPr>
        <w:softHyphen/>
        <w:t>ционной станцией - прапорщик Озоль.</w:t>
      </w:r>
    </w:p>
    <w:p w14:paraId="5C161E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столоначальника и делопроизводитель по строевой и на</w:t>
      </w:r>
      <w:r w:rsidRPr="00B36624">
        <w:rPr>
          <w:rFonts w:ascii="Times New Roman" w:hAnsi="Times New Roman" w:cs="Times New Roman"/>
          <w:color w:val="000000" w:themeColor="text1"/>
          <w:sz w:val="16"/>
          <w:szCs w:val="16"/>
        </w:rPr>
        <w:softHyphen/>
        <w:t>туральной части - военный чиновник Федюшкин.</w:t>
      </w:r>
    </w:p>
    <w:p w14:paraId="579071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Старший механик в лабораториях - профессор Политехнического института Ботезат.</w:t>
      </w:r>
    </w:p>
    <w:p w14:paraId="5B5D1F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Младший механик, вольнонаемный браковщик приемочной части -Берг и бельгийский подданный Кейперс.”</w:t>
      </w:r>
    </w:p>
    <w:p w14:paraId="1E7EBF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так далее, всего поименно 244 человека.</w:t>
      </w:r>
    </w:p>
    <w:p w14:paraId="7F77F0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Приказа № 1 видно, что 20 ноября (3 декабря) 1916 г. царь Нико</w:t>
      </w:r>
      <w:r w:rsidRPr="00B36624">
        <w:rPr>
          <w:rFonts w:ascii="Times New Roman" w:hAnsi="Times New Roman" w:cs="Times New Roman"/>
          <w:color w:val="000000" w:themeColor="text1"/>
          <w:sz w:val="16"/>
          <w:szCs w:val="16"/>
        </w:rPr>
        <w:softHyphen/>
        <w:t>лай II утвердил штаты Управления ВВФ “со стоящим при нем Главным аэро</w:t>
      </w:r>
      <w:r w:rsidRPr="00B36624">
        <w:rPr>
          <w:rFonts w:ascii="Times New Roman" w:hAnsi="Times New Roman" w:cs="Times New Roman"/>
          <w:color w:val="000000" w:themeColor="text1"/>
          <w:sz w:val="16"/>
          <w:szCs w:val="16"/>
        </w:rPr>
        <w:softHyphen/>
        <w:t>дромом”.</w:t>
      </w:r>
    </w:p>
    <w:p w14:paraId="37419F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Научным руководителем Главного аэродрома был профессор Алек</w:t>
      </w:r>
      <w:r w:rsidRPr="00B36624">
        <w:rPr>
          <w:rFonts w:ascii="Times New Roman" w:hAnsi="Times New Roman" w:cs="Times New Roman"/>
          <w:color w:val="000000" w:themeColor="text1"/>
          <w:sz w:val="16"/>
          <w:szCs w:val="16"/>
        </w:rPr>
        <w:softHyphen/>
        <w:t>сандр Петрович Фан-дер-Флит.</w:t>
      </w:r>
    </w:p>
    <w:p w14:paraId="6B83996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Определением летных характеристик самолётов руководил профес</w:t>
      </w:r>
      <w:r w:rsidRPr="00B36624">
        <w:rPr>
          <w:rFonts w:ascii="Times New Roman" w:hAnsi="Times New Roman" w:cs="Times New Roman"/>
          <w:color w:val="000000" w:themeColor="text1"/>
          <w:sz w:val="16"/>
          <w:szCs w:val="16"/>
        </w:rPr>
        <w:softHyphen/>
        <w:t>сор Георгий Александрович Ботезат.</w:t>
      </w:r>
    </w:p>
    <w:p w14:paraId="32A1A08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Летчики испытатели: А.Е. Раевский (заведующий летной частью), Н.А. Жемчужин, Я.И. Седов и др. (11425).</w:t>
      </w:r>
    </w:p>
    <w:p w14:paraId="7D98EC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EAE572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315380D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8184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ноября </w:t>
      </w:r>
      <w:r w:rsidR="001B2E58" w:rsidRPr="00B36624">
        <w:rPr>
          <w:rFonts w:ascii="Times New Roman" w:hAnsi="Times New Roman" w:cs="Times New Roman"/>
          <w:color w:val="000000" w:themeColor="text1"/>
          <w:sz w:val="16"/>
          <w:szCs w:val="16"/>
        </w:rPr>
        <w:t xml:space="preserve">(3 декабря) </w:t>
      </w:r>
      <w:r w:rsidRPr="00B36624">
        <w:rPr>
          <w:rFonts w:ascii="Times New Roman" w:hAnsi="Times New Roman" w:cs="Times New Roman"/>
          <w:color w:val="000000" w:themeColor="text1"/>
          <w:sz w:val="16"/>
          <w:szCs w:val="16"/>
        </w:rPr>
        <w:t>1916 г. новый завод окраине Харькова на участке в 20 десятин у Чугуевского шоссе (Русско-Балтийский электротехнический завод, Российская электрическая компания "</w:t>
      </w:r>
      <w:r w:rsidRPr="00B36624">
        <w:rPr>
          <w:rFonts w:ascii="Times New Roman" w:hAnsi="Times New Roman" w:cs="Times New Roman"/>
          <w:color w:val="000000" w:themeColor="text1"/>
          <w:sz w:val="16"/>
          <w:szCs w:val="16"/>
          <w:lang w:val="en-US"/>
        </w:rPr>
        <w:t>Union</w:t>
      </w:r>
      <w:r w:rsidRPr="00B36624">
        <w:rPr>
          <w:rFonts w:ascii="Times New Roman" w:hAnsi="Times New Roman" w:cs="Times New Roman"/>
          <w:color w:val="000000" w:themeColor="text1"/>
          <w:sz w:val="16"/>
          <w:szCs w:val="16"/>
        </w:rPr>
        <w:t>", Российское АО «Всеобщая компания электричества "</w:t>
      </w:r>
      <w:r w:rsidRPr="00B36624">
        <w:rPr>
          <w:rFonts w:ascii="Times New Roman" w:hAnsi="Times New Roman" w:cs="Times New Roman"/>
          <w:color w:val="000000" w:themeColor="text1"/>
          <w:sz w:val="16"/>
          <w:szCs w:val="16"/>
          <w:lang w:val="en-US"/>
        </w:rPr>
        <w:t>Union</w:t>
      </w:r>
      <w:r w:rsidRPr="00B36624">
        <w:rPr>
          <w:rFonts w:ascii="Times New Roman" w:hAnsi="Times New Roman" w:cs="Times New Roman"/>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сдан в эксплуатацию.</w:t>
      </w:r>
    </w:p>
    <w:p w14:paraId="62B994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20.12.1917 г. завод ВКЭ переименован в завод «Электросила-1». С 1925 г.- Харьковский электромеханический завод (ХЭМЗ) ВСНХ. В 1930 г. - в ведении ГЭТ ВСНХ, с 1932 г. - НКТП. В 12.1937- 05.1938 г. ХЭТЗ - в ведении Главэнергопрома НКМ, в 1940 г. - в ведении НКЭП.</w:t>
      </w:r>
    </w:p>
    <w:p w14:paraId="0475B7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33130B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7C9E06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55728B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 войной велась разработка и производство приборов управления стрельбой корабельной артиллерии.</w:t>
      </w:r>
      <w:r w:rsidRPr="00B36624">
        <w:rPr>
          <w:rFonts w:ascii="Times New Roman" w:hAnsi="Times New Roman" w:cs="Times New Roman"/>
          <w:color w:val="000000" w:themeColor="text1"/>
          <w:sz w:val="16"/>
          <w:szCs w:val="16"/>
          <w:vertAlign w:val="superscript"/>
        </w:rPr>
        <w:t xml:space="preserve">115 </w:t>
      </w:r>
      <w:r w:rsidRPr="00B36624">
        <w:rPr>
          <w:rFonts w:ascii="Times New Roman" w:hAnsi="Times New Roman" w:cs="Times New Roman"/>
          <w:color w:val="000000" w:themeColor="text1"/>
          <w:sz w:val="16"/>
          <w:szCs w:val="16"/>
        </w:rPr>
        <w:t xml:space="preserve">В 1939-41 г. снаряжал 76-мм снаряды и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xml:space="preserve"> М-8.</w:t>
      </w:r>
    </w:p>
    <w:p w14:paraId="26556B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B36624">
        <w:rPr>
          <w:rFonts w:ascii="Times New Roman" w:hAnsi="Times New Roman" w:cs="Times New Roman"/>
          <w:color w:val="000000" w:themeColor="text1"/>
          <w:sz w:val="16"/>
          <w:szCs w:val="16"/>
          <w:vertAlign w:val="superscript"/>
        </w:rPr>
        <w:t>121</w:t>
      </w:r>
    </w:p>
    <w:p w14:paraId="360C9E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1D38B5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23A132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1976 г. завод преобразован в НПО «ЭМЗ». В 1990-е  г. преобразован в ОАО «ХЭМЗ».</w:t>
      </w:r>
    </w:p>
    <w:p w14:paraId="7A1002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Шибакин, (-12.1936-39 г.)- И.И. Лисин, (1939-40 г.)- И.Т. Скиданенко, (1940 г.)- А.И. Бертинов, (1960-е  г.)- И.В. Верба, (1990-е  г.)- В.В. Григорьев, (2003 г.)- А.В. Карпенко.</w:t>
      </w:r>
    </w:p>
    <w:p w14:paraId="533FD4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(1937 г.)- Шевченко.</w:t>
      </w:r>
    </w:p>
    <w:p w14:paraId="52B929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(1960-е  г.)- М.Н. Курочкин.</w:t>
      </w:r>
    </w:p>
    <w:p w14:paraId="246DE9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Шевченко.</w:t>
      </w:r>
    </w:p>
    <w:p w14:paraId="279C51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(08.1938 г.)-Л.И. Шнее.</w:t>
      </w:r>
    </w:p>
    <w:p w14:paraId="32EF27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электрооборудование для командно-дальномерного поста КДП</w:t>
      </w:r>
      <w:r w:rsidRPr="00B36624">
        <w:rPr>
          <w:rFonts w:ascii="Times New Roman" w:hAnsi="Times New Roman" w:cs="Times New Roman"/>
          <w:color w:val="000000" w:themeColor="text1"/>
          <w:sz w:val="16"/>
          <w:szCs w:val="16"/>
          <w:vertAlign w:val="subscript"/>
        </w:rPr>
        <w:t>3</w:t>
      </w:r>
      <w:r w:rsidRPr="00B36624">
        <w:rPr>
          <w:rFonts w:ascii="Times New Roman" w:hAnsi="Times New Roman" w:cs="Times New Roman"/>
          <w:color w:val="000000" w:themeColor="text1"/>
          <w:sz w:val="16"/>
          <w:szCs w:val="16"/>
        </w:rPr>
        <w:t>-6 крейсера «Киров»; электродвигатели: УТ, постоянного тока ПН-20, -32 (1938);</w:t>
      </w:r>
      <w:r w:rsidRPr="00B36624">
        <w:rPr>
          <w:rFonts w:ascii="Times New Roman" w:hAnsi="Times New Roman" w:cs="Times New Roman"/>
          <w:color w:val="000000" w:themeColor="text1"/>
          <w:sz w:val="16"/>
          <w:szCs w:val="16"/>
          <w:vertAlign w:val="superscript"/>
        </w:rPr>
        <w:t>139</w:t>
      </w:r>
      <w:r w:rsidRPr="00B36624">
        <w:rPr>
          <w:rFonts w:ascii="Times New Roman" w:hAnsi="Times New Roman" w:cs="Times New Roman"/>
          <w:color w:val="000000" w:themeColor="text1"/>
          <w:sz w:val="16"/>
          <w:szCs w:val="16"/>
        </w:rPr>
        <w:t xml:space="preserve"> ГТЗА ТВ-7 (1940-е).</w:t>
      </w:r>
    </w:p>
    <w:p w14:paraId="1BD642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Харьковский турбинный, турбогенераторный завод им. Кирова НКТМ /г. Харьков/</w:t>
      </w:r>
    </w:p>
    <w:p w14:paraId="05B3CC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СТО от 11.07.1933 г. завод переориентирован на выпуск судовых энергетических установок.</w:t>
      </w:r>
      <w:r w:rsidRPr="00B36624">
        <w:rPr>
          <w:rFonts w:ascii="Times New Roman" w:hAnsi="Times New Roman" w:cs="Times New Roman"/>
          <w:color w:val="000000" w:themeColor="text1"/>
          <w:sz w:val="16"/>
          <w:szCs w:val="16"/>
          <w:vertAlign w:val="superscript"/>
        </w:rPr>
        <w:t>92</w:t>
      </w:r>
      <w:r w:rsidRPr="00B36624">
        <w:rPr>
          <w:rFonts w:ascii="Times New Roman" w:hAnsi="Times New Roman" w:cs="Times New Roman"/>
          <w:color w:val="000000" w:themeColor="text1"/>
          <w:sz w:val="16"/>
          <w:szCs w:val="16"/>
        </w:rPr>
        <w:t xml:space="preserve"> В конце 1930-х  г. строились самые мощные в мире главные механизмы для линкоров пр. 23.</w:t>
      </w:r>
    </w:p>
    <w:p w14:paraId="5DB33C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01.1936 г. директор завода снят за невыполнение плана по сдаче турбин для кораблей ВМФ.</w:t>
      </w:r>
    </w:p>
    <w:p w14:paraId="402260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01.1937 г. завод влит в состав ХЭМЗ, объединенный завод получил название ХЭТЗ.</w:t>
      </w:r>
    </w:p>
    <w:p w14:paraId="01E8FA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1941 г. после начала войны эвакуирован на площадку Уральского турбинного завода.</w:t>
      </w:r>
    </w:p>
    <w:p w14:paraId="61DA4D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0EEA87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564EFE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(-01.1936 г.)- Шибакин (снят), (01.1936 г.-)- Ицхакин.</w:t>
      </w:r>
    </w:p>
    <w:p w14:paraId="2F8210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(1936 г.-)- Девьятков (репрессирован), (1936 г.-)- Флаум.</w:t>
      </w:r>
    </w:p>
    <w:p w14:paraId="2BBC23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(-1937 г.)- Зак.</w:t>
      </w:r>
      <w:r w:rsidRPr="00B36624">
        <w:rPr>
          <w:rFonts w:ascii="Times New Roman" w:hAnsi="Times New Roman" w:cs="Times New Roman"/>
          <w:color w:val="000000" w:themeColor="text1"/>
          <w:sz w:val="16"/>
          <w:szCs w:val="16"/>
          <w:vertAlign w:val="superscript"/>
        </w:rPr>
        <w:t>139</w:t>
      </w:r>
    </w:p>
    <w:p w14:paraId="6BAE78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ГТЗА: для эсминцев пр. 7 (1930-е), для крейсеров пр. 26 «Ворошилов» (1936), пр. 26бис (1937) для линкоров пр. 23 (1938-40-).</w:t>
      </w:r>
    </w:p>
    <w:p w14:paraId="1F5D30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Октябрьский завод низковольтной аппаратуры /Башкирия  г. Октябрьский/</w:t>
      </w:r>
    </w:p>
    <w:p w14:paraId="551E85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0F0574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4E4A1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97D053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3DAC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ноября (3 декабря) 1916 французский командующий Жофре был смещен со своего поста из-за поражения на Сомме Новым командующим стал Нивель (2100).</w:t>
      </w:r>
    </w:p>
    <w:p w14:paraId="551279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DCD3A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2B0F4A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9A77B7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ноября (4 декабря) 1916 г. произошел второй взрыв на Самарском заводе взрывчатых веществ, также в здании кристаллизации, которое было отстроено на месте указанного сейчас здания, взорвавшегося в 1914 году. Вновь отстроенное здание имело три отделения, разделенных между собою прочными буферными стенками. Из наружных стен три были сделаны прочными, а четвертая по фасаду всех трех отделений — легкая, деревянная, сплошь застекленная. Крыша не была закреплена на стенах и лежала собственным весом. Взорвался тетрил при чистке фильтрпресса, всего в количестве около четырех пудов. Эффект разрушения получился следующий. Взрывом вынесло во всех трех отделениях легкую деревянную стену. Слегка приподняло в момент взрыва крышу, после чего она села на свое место. Каменные стены остались целы — и наружные и промежуточные, буферные. В среднем отделении пострадала аппаратура. В соседних отделениях за буферными стенами все осталось цело</w:t>
      </w:r>
      <w:r w:rsidR="004B3622" w:rsidRPr="00B36624">
        <w:rPr>
          <w:rFonts w:ascii="Times New Roman" w:hAnsi="Times New Roman" w:cs="Times New Roman"/>
          <w:color w:val="000000" w:themeColor="text1"/>
          <w:sz w:val="16"/>
          <w:szCs w:val="16"/>
        </w:rPr>
        <w:t>.</w:t>
      </w:r>
    </w:p>
    <w:p w14:paraId="793896B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Два описанных взрыва тетрила, одинаковой силы по количеству взорвавшегося вещества, дали резко различный разрушительный эффект, что всецело было обусловлено конструкцией здания. В первом случае взрыв произошел в весьма прочном и притом одинаково прочном со стороны всех четырех (кирпичных) стен, покрытых притом наглухо с ними скрепленной крышей. Естественно, что газы от взрыва не имели легкого выхода и валили стены и крышу. Во втором случае газы нашли почти беспрепятственный выход через легкую стеклянную стенку и не имели надобности валить не только наружные стены, но и внутренние. Таким образом, опыт ясно подтвердил рациональность второй конструкции. В обоях случаях соседние здания, отнесенные на 25 саженей, не пострадали</w:t>
      </w:r>
      <w:r w:rsidR="004B3622" w:rsidRPr="00B36624">
        <w:rPr>
          <w:rFonts w:ascii="Times New Roman" w:hAnsi="Times New Roman" w:cs="Times New Roman"/>
          <w:color w:val="000000" w:themeColor="text1"/>
          <w:sz w:val="16"/>
          <w:szCs w:val="16"/>
        </w:rPr>
        <w:t>.</w:t>
      </w:r>
    </w:p>
    <w:p w14:paraId="0AFAC87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июня 1918 г. в непосредственной близости к ограде Самарского завода взрывчатых веществ взорвался поезд из 35 вагонов, груженный черным порохом. Порох был прислан из Шостенского порохового завода и за неимением свободных погребов поставлен в заводском запасном железнодорожном тупике в 60-70 саженях от ограды мастерской снаряжения фугасных снарядов</w:t>
      </w:r>
      <w:r w:rsidR="004B3622" w:rsidRPr="00B36624">
        <w:rPr>
          <w:rFonts w:ascii="Times New Roman" w:hAnsi="Times New Roman" w:cs="Times New Roman"/>
          <w:color w:val="000000" w:themeColor="text1"/>
          <w:sz w:val="16"/>
          <w:szCs w:val="16"/>
        </w:rPr>
        <w:t>.</w:t>
      </w:r>
    </w:p>
    <w:p w14:paraId="51E8687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Точная причина взрыва не установлена. Вероятной причиной является попадание пули от ружейного выстрела в один из вагонов. Дело происходило во время обстрела красными войсками завода, который был в то время занят чехословаками. Надо отметить, что в составе поезда находился один вагон, груженный разнообразными капсюлями. Надо думать, что в него и попала пуля, вызвавшая взрыв</w:t>
      </w:r>
      <w:r w:rsidR="004B3622" w:rsidRPr="00B36624">
        <w:rPr>
          <w:rFonts w:ascii="Times New Roman" w:hAnsi="Times New Roman" w:cs="Times New Roman"/>
          <w:color w:val="000000" w:themeColor="text1"/>
          <w:sz w:val="16"/>
          <w:szCs w:val="16"/>
        </w:rPr>
        <w:t>.</w:t>
      </w:r>
    </w:p>
    <w:p w14:paraId="5BFDBAF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Картина разрушений, сделанных взрывом, такова. От полотна железной дороги остался ряд глубоких и широких ям по числу вагонов. Оригинально, что расстояние между ямами оказалось в 2-2,5 раза больше, нежели было между вагонами. Очевидно, взрыв, происшедший в вагоне, куда попала пуля, оттолкнул от себя на некоторое расстояние соседние вагоны, бывшие по обе стороны, и взорвал их. Эти взрывы растолкнули следующие соседние вагоны и т.д. От вагонов остались только скаты колес, вдавленные в землю. Рельсы, волнообразно изогнутые, валялись в разных расстояниях от пути. Шпалы и части вагонов были подняты высоко в воздух и разбросаны на большие расстояния</w:t>
      </w:r>
      <w:r w:rsidR="004B3622" w:rsidRPr="00B36624">
        <w:rPr>
          <w:rFonts w:ascii="Times New Roman" w:hAnsi="Times New Roman" w:cs="Times New Roman"/>
          <w:color w:val="000000" w:themeColor="text1"/>
          <w:sz w:val="16"/>
          <w:szCs w:val="16"/>
        </w:rPr>
        <w:t>.</w:t>
      </w:r>
    </w:p>
    <w:p w14:paraId="2FFB302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зданиях снаряжательных мастерских, которые находились примерно в 80-90 саженях от поезда и не были закрыты с его стороны земляными валами, приподняты крыши, вырваны окна и двери. Взрывов в мастерских не было, так как в них не находилось взрывчатых изделий. Трудно сказать, имело ли здесь место злоумышление или несчастный случай. Центр тяжести не в этом. Важно то, что администрация завода сама поставила столь опасный поезд близко к заводу, создав, таким образом, обстановку, при которой взрыв поезда должен был оказаться вредоносным для завода</w:t>
      </w:r>
      <w:r w:rsidR="004B3622" w:rsidRPr="00B36624">
        <w:rPr>
          <w:rFonts w:ascii="Times New Roman" w:hAnsi="Times New Roman" w:cs="Times New Roman"/>
          <w:color w:val="000000" w:themeColor="text1"/>
          <w:sz w:val="16"/>
          <w:szCs w:val="16"/>
        </w:rPr>
        <w:t>.</w:t>
      </w:r>
    </w:p>
    <w:p w14:paraId="527279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Разрушения, причиненные в заводе взрывом, были относительно невелики, так как скорость распространения взрывной волны черного пороха весьма мала по сравнению с тротилом, мелинитом и др. Совсем другой эффект получился бы, если бы поезд был гружен одним из названных взрывчатых веществ, скорость взрывной волны у которых 6000-7000 м в секунду. Можно с уверенностью сказать, что завод, несмотря на просторную распланировку зданий, был бы сильнейшим образом разрушен, так как поезд мог вмещать больше 10 000 пудов взрывчатого вещества (11329).</w:t>
      </w:r>
    </w:p>
    <w:p w14:paraId="0CA5FB84"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56AEA2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ноября </w:t>
      </w:r>
      <w:r w:rsidR="001B2E58" w:rsidRPr="00B36624">
        <w:rPr>
          <w:rFonts w:ascii="Times New Roman" w:hAnsi="Times New Roman" w:cs="Times New Roman"/>
          <w:color w:val="000000" w:themeColor="text1"/>
          <w:sz w:val="16"/>
          <w:szCs w:val="16"/>
        </w:rPr>
        <w:t xml:space="preserve">(4 декабря) </w:t>
      </w:r>
      <w:r w:rsidRPr="00B36624">
        <w:rPr>
          <w:rFonts w:ascii="Times New Roman" w:hAnsi="Times New Roman" w:cs="Times New Roman"/>
          <w:color w:val="000000" w:themeColor="text1"/>
          <w:sz w:val="16"/>
          <w:szCs w:val="16"/>
        </w:rPr>
        <w:t>1916 года А.О. Гукасов на съезде нефтяников в Баку заявил: “Если война закончится скоро, то после войны, когда во всей промышленности должен будет наступить подъем, когда в нефти будет особая нужда, то этой-то самой нефти и не будет ввиду сильного сокращения буровых работ” (РГИА. Ф. 32. Оп. 1. Д. 2093. Л. 18—24.). Съезд нефтяников в памятной записке информировал председателя Совета министров А.Ф. Трепова: “Само по себе сокращение буровых работ может возыметь свое отрицательное значение на понижение добычи не непосредственно, но лишь по истечении известного срока… угрожая резким падением добычи с возможными катастрофическими последствиями такого положения вещей” (Там же. Ф. 92. Оп. 1. Д. 734. Л. 1—26.) (11178).</w:t>
      </w:r>
    </w:p>
    <w:p w14:paraId="049F3D3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FC24B8" w14:textId="77777777" w:rsidR="00D94754"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3199A75" w14:textId="77777777" w:rsidR="00D94754" w:rsidRPr="00B36624" w:rsidRDefault="00D94754"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48475ED5"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21 ноября (4 декабря) 1916 уже с северо-запада австрийские и германские части, перевалив через Карпаты, вышли также к Плоешти, расположенному в 50 км от Бухареста. В общей сложности в эти дни румынская армия потеряла до 60 тысяч человек убитыми, ранеными и пленными.</w:t>
      </w:r>
    </w:p>
    <w:p w14:paraId="750DF388"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В самом городе началась паника, жители кто как мог — на лошадях и просто пешком — бежали из города. Часть устремилась на север страны в Валахию, часть — на восток в Молдову, наиболее состоятельные пробирались в Россию — в Бессарабию и Одессу.</w:t>
      </w:r>
    </w:p>
    <w:p w14:paraId="3344A6A9"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Чтобы хоть как-то помочь терпящей бедствие Румынии, русское командование предприняло наступление на севере страны в районе Пьятра (в центре румынской Молдовы) силами срочно переброшенных 8-й и 9-й армий. Однако сил для глубокого прорыва у них не было, и к середине декабря русские части остановились на занятых позициях (17045).</w:t>
      </w:r>
    </w:p>
    <w:p w14:paraId="6BBA7DC7" w14:textId="77777777" w:rsidR="00D94754" w:rsidRPr="00B36624" w:rsidRDefault="00D94754" w:rsidP="00615CF2">
      <w:pPr>
        <w:autoSpaceDE w:val="0"/>
        <w:autoSpaceDN w:val="0"/>
        <w:adjustRightInd w:val="0"/>
        <w:rPr>
          <w:rFonts w:ascii="Times New Roman" w:hAnsi="Times New Roman" w:cs="Times New Roman"/>
          <w:iCs/>
          <w:color w:val="000000" w:themeColor="text1"/>
          <w:sz w:val="16"/>
          <w:szCs w:val="16"/>
        </w:rPr>
      </w:pPr>
    </w:p>
    <w:p w14:paraId="5C25E37C" w14:textId="77777777" w:rsidR="004F0C66" w:rsidRPr="00B36624" w:rsidRDefault="004F0C6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494E4EA" w14:textId="77777777" w:rsidR="004F0C66" w:rsidRPr="00B36624" w:rsidRDefault="004F0C66" w:rsidP="00615CF2">
      <w:pPr>
        <w:autoSpaceDE w:val="0"/>
        <w:autoSpaceDN w:val="0"/>
        <w:adjustRightInd w:val="0"/>
        <w:rPr>
          <w:rFonts w:ascii="Times New Roman" w:hAnsi="Times New Roman" w:cs="Times New Roman"/>
          <w:iCs/>
          <w:color w:val="000000" w:themeColor="text1"/>
          <w:sz w:val="16"/>
          <w:szCs w:val="16"/>
        </w:rPr>
      </w:pPr>
    </w:p>
    <w:p w14:paraId="4BC2B225" w14:textId="77777777" w:rsidR="004F0C66" w:rsidRPr="00B36624" w:rsidRDefault="004F0C6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ноября (4 декабря) 1916 г. был облетан второй S.E.5, но в середине месяца был поломан из-за ошибки на посадке. Ремонт совместили с заменой шасси и установкой вооружения, но верхний пулемет поставили в серийной установке системы Фостера, стрелять из которой вверх было бесполезной тратой патронов — он при этом слишком сильно трясся, и наклонять его полагалось только для смены диска. Третий опытный образец начал полеты 12 января 1917 г. В январе возобновились полеты и второго опытного самолета, но 28 числа на нем разрушились правые консоли крыльев, и пилот Гоудден погиб. Комиссия, возглавляемая доктором Тарстоном, установила, что причиной стали неудачный способ крепления межкрыльевых стоек к нервюрам и недостаточная прочность самих нервюр. Сданные к тому времени первые серийные машины и находящиеся в производстве пришлось спешно переделывать. Испытания были завершены на третьем самолете очень быстро, что позволило не останавливать уже начатый его серийный выпуск, но многие серьезные дефекты оказались не выявлены (22792).</w:t>
      </w:r>
    </w:p>
    <w:p w14:paraId="07390EAF" w14:textId="77777777" w:rsidR="004F0C66" w:rsidRPr="00B36624" w:rsidRDefault="004F0C66" w:rsidP="00615CF2">
      <w:pPr>
        <w:rPr>
          <w:rFonts w:ascii="Times New Roman" w:hAnsi="Times New Roman" w:cs="Times New Roman"/>
          <w:color w:val="000000" w:themeColor="text1"/>
          <w:sz w:val="16"/>
          <w:szCs w:val="16"/>
        </w:rPr>
      </w:pPr>
    </w:p>
    <w:p w14:paraId="6C783A1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B58AB4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3AF2A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ноября (5 декабря) 1916 г. "летающую лодку №14", присланную компанией Мельцера, получили в Бакинском филиале Петроградской школы морской авиации, причем известно, что она была "полностью пере</w:t>
      </w:r>
      <w:r w:rsidRPr="00B36624">
        <w:rPr>
          <w:rFonts w:ascii="Times New Roman" w:hAnsi="Times New Roman" w:cs="Times New Roman"/>
          <w:color w:val="000000" w:themeColor="text1"/>
          <w:sz w:val="16"/>
          <w:szCs w:val="16"/>
        </w:rPr>
        <w:softHyphen/>
        <w:t>делана" (для того, чтобы превратиться из М-10 в истребитель Энгельса? или для внесения улучшений в конструкцию последнего? — эти вопросы не имеют ответа) (2843).</w:t>
      </w:r>
    </w:p>
    <w:p w14:paraId="220789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623686A"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769664C"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51866F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 ноября </w:t>
      </w:r>
      <w:r w:rsidR="001B2E58" w:rsidRPr="00B36624">
        <w:rPr>
          <w:rFonts w:ascii="Times New Roman" w:hAnsi="Times New Roman" w:cs="Times New Roman"/>
          <w:color w:val="000000" w:themeColor="text1"/>
          <w:sz w:val="16"/>
          <w:szCs w:val="16"/>
        </w:rPr>
        <w:t xml:space="preserve">(5 декабря) </w:t>
      </w:r>
      <w:r w:rsidRPr="00B36624">
        <w:rPr>
          <w:rFonts w:ascii="Times New Roman" w:hAnsi="Times New Roman" w:cs="Times New Roman"/>
          <w:color w:val="000000" w:themeColor="text1"/>
          <w:sz w:val="16"/>
          <w:szCs w:val="16"/>
        </w:rPr>
        <w:t>1916 г. на представленной 28 сентября (11 октября) 1916 г. в русский Генеральный штаб телеграмме русского военного агента в Англии с описанием ТТХ первых английских танков (эта по существу первая, попавшая в Россию, конкретная информация о зарубежных работах по созданию танков) в Главном военно-техническом управлении появилась историческая резолюция начальника ГВТУ генерал-лейтенанта Милеанта: «22.XI. Таких чудовищ мы делать не будем, так как у нас есть свое подобное». Что имелось ввиду? Из всех известных русских конструкций того периода наиболее соответствует такому определению БМЛ, что и отметил и не более одни из авторов этой статьи в 1992 г.</w:t>
      </w:r>
    </w:p>
    <w:p w14:paraId="2D7E4D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Недавно (2008) М. Коломиец, разрабатывая тему русской БТТ периода Первой мировой войны, заявил, что БМЛ никогда не рассматривался ГВТУ, а ее изготовление велось без контроля военного ведомства. Вполне допустимо. Особых сомнений это утверждение не вызывает, хотя бы потому, что ГВТУ исправно «зарезало» проекты всех «Земноводных броненосцев», «Улучшенных черепах» и пр. и возможно «счастье» БМЛ в том, что она не попала в сферу ответственности Управления. В Англии, напомним, тему сухопутных кораблей на первоначальном этапе также осуществляли без участия армии.</w:t>
      </w:r>
    </w:p>
    <w:p w14:paraId="6173B8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Вопрос: какую машину имел в виду Милеант? — по-прежнему без ответа. А, подытожив предыдущее, приходим к выводу, что в России из фазы (I) идей, минуя (II) и (III), сразу перешли в фазу (IV) создания полноценной высококолесной БМ, соответствующей категории «танк», преследуя более чем эксперимент — строительство «пилотного» образца приемлемого для непосредственного боевого применения. Так его принято понимать, но здесь необходима определенная осторожность. Проектная, технологическая и договорная документация, ведомости заказов, поставок и пр. по БМЛ не обнародованы. Нет прямых данных для оценки ситуации с точки зрения: БМЛ — это разовая акция или шаг к программе малосерийного производства. Расхожая информация подталкивает нас расценивать происходившее как авантюру, поскольку ставит затею похода на Берлин в зависимость от двух трофейных «Майбахов» (схема 4). Нам же представляется, что имеем дело с декларацией о намерениях, поскольку Лебеденко подразумевал многие машины, надо полагать, исчисляемые десятками. Иначе затея теряет смысл, и вопросы по кооперации производства, размещению заказов и импорту двигателей должны были отрабатываться хотя бы на «пристрелочном» уровне. Серийный же тираж в сотнях экземплярах не вероятен, поскольку требовал бы непосильных финансовых кредитов для форсированного развертывания соответствующих производственных мощностей (12111).</w:t>
      </w:r>
    </w:p>
    <w:p w14:paraId="2F67CF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8C09EB"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36546FF"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3F61A1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 ноября </w:t>
      </w:r>
      <w:r w:rsidR="001B2E58" w:rsidRPr="00B36624">
        <w:rPr>
          <w:rFonts w:ascii="Times New Roman" w:hAnsi="Times New Roman" w:cs="Times New Roman"/>
          <w:color w:val="000000" w:themeColor="text1"/>
          <w:sz w:val="16"/>
          <w:szCs w:val="16"/>
        </w:rPr>
        <w:t xml:space="preserve">(5 декабря) </w:t>
      </w:r>
      <w:r w:rsidRPr="00B36624">
        <w:rPr>
          <w:rFonts w:ascii="Times New Roman" w:hAnsi="Times New Roman" w:cs="Times New Roman"/>
          <w:color w:val="000000" w:themeColor="text1"/>
          <w:sz w:val="16"/>
          <w:szCs w:val="16"/>
        </w:rPr>
        <w:t>1916 года был боевой полета XIII корабля. В ноябре и декабре корабли Эскадры не поднимались в воздух. Всего в 1916 году корабли ЭВК совершили 156 (в 112 задание выполнено) боевых вылетов, сбросив на противника до 1180 пудов (19234 кг) бомб. Этот год стал пиком деятельности первого в мире тактического соединения тяжёлых бомбардировщиков (12041).</w:t>
      </w:r>
    </w:p>
    <w:p w14:paraId="1F7F23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8081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22 ноября </w:t>
      </w:r>
      <w:r w:rsidR="001B2E58" w:rsidRPr="00B36624">
        <w:rPr>
          <w:rFonts w:ascii="Times New Roman" w:hAnsi="Times New Roman" w:cs="Times New Roman"/>
          <w:color w:val="000000" w:themeColor="text1"/>
          <w:sz w:val="16"/>
          <w:szCs w:val="16"/>
        </w:rPr>
        <w:t xml:space="preserve">(5 декабря) </w:t>
      </w:r>
      <w:r w:rsidRPr="00B36624">
        <w:rPr>
          <w:rFonts w:ascii="Times New Roman" w:hAnsi="Times New Roman" w:cs="Times New Roman"/>
          <w:color w:val="000000" w:themeColor="text1"/>
          <w:sz w:val="16"/>
          <w:szCs w:val="16"/>
        </w:rPr>
        <w:t>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(11672).</w:t>
      </w:r>
    </w:p>
    <w:p w14:paraId="3BF4A2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CF0A87A" w14:textId="7CD01B61" w:rsidR="00B66568" w:rsidRPr="002D65D1" w:rsidRDefault="00B66568"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22 ноября (</w:t>
      </w:r>
      <w:r w:rsidRPr="002D65D1">
        <w:rPr>
          <w:rFonts w:ascii="Times New Roman" w:hAnsi="Times New Roman" w:cs="Times New Roman"/>
          <w:color w:val="0070C0"/>
          <w:sz w:val="16"/>
          <w:szCs w:val="16"/>
          <w:lang w:bidi="en-US"/>
        </w:rPr>
        <w:t>5 декабря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w:t>
      </w:r>
      <w:r>
        <w:rPr>
          <w:rFonts w:ascii="Times New Roman" w:hAnsi="Times New Roman" w:cs="Times New Roman"/>
          <w:color w:val="0070C0"/>
          <w:sz w:val="16"/>
          <w:szCs w:val="16"/>
          <w:lang w:bidi="en-US"/>
        </w:rPr>
        <w:t xml:space="preserve">1916 г. </w:t>
      </w:r>
      <w:r w:rsidRPr="002D65D1">
        <w:rPr>
          <w:rFonts w:ascii="Times New Roman" w:hAnsi="Times New Roman" w:cs="Times New Roman"/>
          <w:color w:val="0070C0"/>
          <w:sz w:val="16"/>
          <w:szCs w:val="16"/>
          <w:lang w:bidi="en-US"/>
        </w:rPr>
        <w:t>Ставка приказала сформировать воздухоплавательные батальоны в составе 1-й, 2-й, 3-й, 4-й, 5-й, 7-й, 8-й, 9-й, 10-й, 11-й, 12-й, Особой и Дунайской армий и пронумеровать их по армиям. 6-й авиационный батальон входил в состав Особой армии, а Дунайский авиационный батальон - в состав Дунайской армии. Ставка также приказала сформировать авиационный батальон особого назначения для службы в составе Особого отряда тяжелой артиллерии. Ставка приказала преобразовать двадцать семь полевых авиационных рот в корпусные авиационные роты (КВО) в составе армейского корпуса, сформировать авиационную часть в каждом из авиационных батальонов каждой армии и сформировать пять авиационных частей в каждом из фронтов - Северный, Западный и Юго-Западный.</w:t>
      </w:r>
    </w:p>
    <w:p w14:paraId="277C2D9C" w14:textId="77777777" w:rsidR="00B66568" w:rsidRPr="002D65D1" w:rsidRDefault="00B6656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Воздушные части в составе воздухоплавательных батальонов должны были называться армейскими ВО, пронумерованными в соответствии с армией. ВО в составе Северного фронта именовать ВО 14-18-й армий; на Западном фронте именовать ВО 19-23-й армий; в составе Юго-Западного фронта именоваться ВО 24-28-й армий (23525).</w:t>
      </w:r>
    </w:p>
    <w:p w14:paraId="61EE729E" w14:textId="77777777" w:rsidR="00B66568" w:rsidRPr="002D65D1" w:rsidRDefault="00B66568" w:rsidP="00615CF2">
      <w:pPr>
        <w:rPr>
          <w:rFonts w:ascii="Times New Roman" w:hAnsi="Times New Roman" w:cs="Times New Roman"/>
          <w:color w:val="0070C0"/>
          <w:sz w:val="16"/>
          <w:szCs w:val="16"/>
          <w:lang w:eastAsia="ru-RU" w:bidi="ru-RU"/>
        </w:rPr>
      </w:pPr>
    </w:p>
    <w:p w14:paraId="13AFF30A" w14:textId="26FE80E5" w:rsidR="00B66568" w:rsidRPr="002D65D1" w:rsidRDefault="00B66568"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eastAsia="ru-RU" w:bidi="ru-RU"/>
        </w:rPr>
        <w:t>22/23 ноября (</w:t>
      </w:r>
      <w:r w:rsidRPr="002D65D1">
        <w:rPr>
          <w:rFonts w:ascii="Times New Roman" w:hAnsi="Times New Roman" w:cs="Times New Roman"/>
          <w:color w:val="0070C0"/>
          <w:sz w:val="16"/>
          <w:szCs w:val="16"/>
          <w:lang w:eastAsia="ru-RU" w:bidi="ru-RU"/>
        </w:rPr>
        <w:t>5/6 декабря</w:t>
      </w:r>
      <w:r>
        <w:rPr>
          <w:rFonts w:ascii="Times New Roman" w:hAnsi="Times New Roman" w:cs="Times New Roman"/>
          <w:color w:val="0070C0"/>
          <w:sz w:val="16"/>
          <w:szCs w:val="16"/>
          <w:lang w:eastAsia="ru-RU" w:bidi="ru-RU"/>
        </w:rPr>
        <w:t>)</w:t>
      </w:r>
      <w:r w:rsidRPr="002D65D1">
        <w:rPr>
          <w:rFonts w:ascii="Times New Roman" w:hAnsi="Times New Roman" w:cs="Times New Roman"/>
          <w:color w:val="0070C0"/>
          <w:sz w:val="16"/>
          <w:szCs w:val="16"/>
          <w:lang w:eastAsia="ru-RU" w:bidi="ru-RU"/>
        </w:rPr>
        <w:t xml:space="preserve"> 1916 г. </w:t>
      </w:r>
      <w:r w:rsidRPr="002D65D1">
        <w:rPr>
          <w:rFonts w:ascii="Times New Roman" w:hAnsi="Times New Roman" w:cs="Times New Roman"/>
          <w:color w:val="0070C0"/>
          <w:sz w:val="16"/>
          <w:szCs w:val="16"/>
          <w:lang w:bidi="en-US"/>
        </w:rPr>
        <w:t>на Румынском фронте немецкие войска захватили Бухарест (23525).</w:t>
      </w:r>
    </w:p>
    <w:p w14:paraId="600B7FBA" w14:textId="77777777" w:rsidR="00B66568" w:rsidRPr="002D65D1" w:rsidRDefault="00B66568" w:rsidP="00615CF2">
      <w:pPr>
        <w:rPr>
          <w:rFonts w:ascii="Times New Roman" w:hAnsi="Times New Roman" w:cs="Times New Roman"/>
          <w:color w:val="0070C0"/>
          <w:sz w:val="16"/>
          <w:szCs w:val="16"/>
        </w:rPr>
      </w:pPr>
    </w:p>
    <w:p w14:paraId="33195E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ноября (5 декабря) 1916 румынская армия сдала Бухарест. Угроза развала фронта вынудила русское верховное коман</w:t>
      </w:r>
      <w:r w:rsidRPr="00B36624">
        <w:rPr>
          <w:rFonts w:ascii="Times New Roman" w:hAnsi="Times New Roman" w:cs="Times New Roman"/>
          <w:color w:val="000000" w:themeColor="text1"/>
          <w:sz w:val="16"/>
          <w:szCs w:val="16"/>
        </w:rPr>
        <w:softHyphen/>
        <w:t>дование начать стратегическую перевозку войск. В результа</w:t>
      </w:r>
      <w:r w:rsidRPr="00B36624">
        <w:rPr>
          <w:rFonts w:ascii="Times New Roman" w:hAnsi="Times New Roman" w:cs="Times New Roman"/>
          <w:color w:val="000000" w:themeColor="text1"/>
          <w:sz w:val="16"/>
          <w:szCs w:val="16"/>
        </w:rPr>
        <w:softHyphen/>
        <w:t>те был образован новый Румынский фронт, объединивший силы трех русских и одной румынской армий. Для обороны Дунайских гирл создали у Исакчи авиаотряд из шести “М-9” и четырех “М-11” (11283).</w:t>
      </w:r>
    </w:p>
    <w:p w14:paraId="6F5DF4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26CCA7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29F538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5338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ноября (5 декабря) 1916 Дэвид Ллойд Джордж заменил Герберта Аскита на посту Премьер Министра (2100), а по другим данным - вышел из Правительства в связи с тем, что Премьер-министр не соглашался с его предложением отказаться от совмещения постов главы правительства и военного министра, а Асквит ушел в отставку спустя несколько дней (3907,85).</w:t>
      </w:r>
    </w:p>
    <w:p w14:paraId="74A7D5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BB783F"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22 ноября (5 декабря) 1916 военный министр Великобритании Дэвид Ллойд Джордж вышел из состава правительства в знак протеста против политики премьер-министра Герберта Асквита, упрекая его в неспособности организовать эффективное управление войсками и экономикой в условиях военного времени. Непосредственным поводом для демарша Ллойд Джорджа стал отказ Асквита от предложения объединить посты глав правительства и военного кабинета (это были две разных структуры, из-за чего решение срочных военных вопросов затягивалось ввиду долгих согласований), а также полный разгром армиями Центральных держав Румынии, только недавно вступившей в войну на стороне Антанты под давлением, в том числе, и Великобритании. Спустя несколько часов в отставку подал и сам Асквит, а Ллойд Джордж с 7 декабря возглавил правительство (17045).</w:t>
      </w:r>
    </w:p>
    <w:p w14:paraId="64010557" w14:textId="77777777" w:rsidR="00D94754" w:rsidRPr="00B36624" w:rsidRDefault="00D94754" w:rsidP="00615CF2">
      <w:pPr>
        <w:autoSpaceDE w:val="0"/>
        <w:autoSpaceDN w:val="0"/>
        <w:adjustRightInd w:val="0"/>
        <w:rPr>
          <w:rFonts w:ascii="Times New Roman" w:hAnsi="Times New Roman" w:cs="Times New Roman"/>
          <w:iCs/>
          <w:color w:val="000000" w:themeColor="text1"/>
          <w:sz w:val="16"/>
          <w:szCs w:val="16"/>
        </w:rPr>
      </w:pPr>
    </w:p>
    <w:p w14:paraId="1636CF7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FC2FC6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659B6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 ноября </w:t>
      </w:r>
      <w:r w:rsidR="001B2E58" w:rsidRPr="00B36624">
        <w:rPr>
          <w:rFonts w:ascii="Times New Roman" w:hAnsi="Times New Roman" w:cs="Times New Roman"/>
          <w:color w:val="000000" w:themeColor="text1"/>
          <w:sz w:val="16"/>
          <w:szCs w:val="16"/>
        </w:rPr>
        <w:t xml:space="preserve">(6 декабря) </w:t>
      </w:r>
      <w:r w:rsidRPr="00B36624">
        <w:rPr>
          <w:rFonts w:ascii="Times New Roman" w:hAnsi="Times New Roman" w:cs="Times New Roman"/>
          <w:color w:val="000000" w:themeColor="text1"/>
          <w:sz w:val="16"/>
          <w:szCs w:val="16"/>
        </w:rPr>
        <w:t>1916 года комиссия по броневым автомобилям рассматривала модельи чертежи броневой машины весом около 10т, спроектированной инженером Яковлевым. Ее главной конструктивной особенностью являлось наличиедвенадцати ведущих колес. Толщина брони основных листов корпуса была 9 мм;вооружение 6 пулеметов. Машина могла двигаться по неровному грунту ипреодолевать различные препятствия. Рассмотрев проект, комиссия не приняланикакого решения и ограничилась формальной отпиской (11194).</w:t>
      </w:r>
    </w:p>
    <w:p w14:paraId="3ACAEB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5A731FA" w14:textId="77777777" w:rsidR="008B57CD" w:rsidRPr="00B36624" w:rsidRDefault="008B57C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A3513C5" w14:textId="77777777" w:rsidR="008B57CD" w:rsidRPr="00B36624" w:rsidRDefault="008B57CD" w:rsidP="00615CF2">
      <w:pPr>
        <w:autoSpaceDE w:val="0"/>
        <w:autoSpaceDN w:val="0"/>
        <w:adjustRightInd w:val="0"/>
        <w:rPr>
          <w:rFonts w:ascii="Times New Roman" w:hAnsi="Times New Roman" w:cs="Times New Roman"/>
          <w:iCs/>
          <w:color w:val="000000" w:themeColor="text1"/>
          <w:sz w:val="16"/>
          <w:szCs w:val="16"/>
        </w:rPr>
      </w:pPr>
    </w:p>
    <w:p w14:paraId="71443F22" w14:textId="77777777" w:rsidR="008B57CD" w:rsidRPr="00B36624" w:rsidRDefault="008B57C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ноября (6 декабря) 1916 г. фактическим признанием авиации в качестве рода сухопутных войск явилось утверждение Верховным Главнокомандующим должности Полевого генерал-инспектора Военного Воздушного флота (ПГИ ВВФ) вместо должности Заведующего авиацией и воздухоплаванием в действующей армии. Согласно «Своду военных постановлений…» должность «генерал-инспектор» была строевой, что свидетельствовало о переходе Александра Михайловича в категорию строевых начальников. Статус генерал-инспектора предполагал наличие в инспектируемых войсках упорядоченных организационно-управленческих форм. По результатам опыта должны были издаваться инструкции, наставления и учебники.</w:t>
      </w:r>
    </w:p>
    <w:p w14:paraId="623701FF" w14:textId="77777777" w:rsidR="008B57CD" w:rsidRPr="00B36624" w:rsidRDefault="008B57C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в ноябре 1916 г. появляется первый документ, в котором под авиационными и воздухоплавательными частями (Военным Воздушным флотом) подразумевается новый род сухопутных войск. В это время в военной авиации на фронте и в тылу находились 12 авиадивизионов, 15 армейских, 64 корпусных, 12 истребительных, 3 крепостных отряда и 1 специальный дивизион. Все перечисленные авиационные силы насчитывали 774 самолета (19566).</w:t>
      </w:r>
    </w:p>
    <w:p w14:paraId="73547D35" w14:textId="77777777" w:rsidR="008B57CD" w:rsidRPr="00B36624" w:rsidRDefault="008B57CD" w:rsidP="00615CF2">
      <w:pPr>
        <w:rPr>
          <w:rFonts w:ascii="Times New Roman" w:hAnsi="Times New Roman" w:cs="Times New Roman"/>
          <w:color w:val="000000" w:themeColor="text1"/>
          <w:sz w:val="16"/>
          <w:szCs w:val="16"/>
        </w:rPr>
      </w:pPr>
    </w:p>
    <w:p w14:paraId="69D785F6" w14:textId="77777777" w:rsidR="008E621B" w:rsidRPr="005310E3" w:rsidRDefault="008E621B" w:rsidP="00615CF2">
      <w:pPr>
        <w:rPr>
          <w:rFonts w:ascii="Times New Roman" w:hAnsi="Times New Roman" w:cs="Times New Roman"/>
          <w:color w:val="0070C0"/>
          <w:sz w:val="16"/>
          <w:szCs w:val="16"/>
        </w:rPr>
      </w:pPr>
      <w:r>
        <w:rPr>
          <w:rFonts w:ascii="Times New Roman" w:hAnsi="Times New Roman" w:cs="Times New Roman"/>
          <w:color w:val="0070C0"/>
          <w:sz w:val="16"/>
          <w:szCs w:val="16"/>
        </w:rPr>
        <w:t>2</w:t>
      </w:r>
      <w:r w:rsidRPr="005310E3">
        <w:rPr>
          <w:rFonts w:ascii="Times New Roman" w:hAnsi="Times New Roman" w:cs="Times New Roman"/>
          <w:color w:val="0070C0"/>
          <w:sz w:val="16"/>
          <w:szCs w:val="16"/>
        </w:rPr>
        <w:t>3 ноября</w:t>
      </w:r>
      <w:r>
        <w:rPr>
          <w:rFonts w:ascii="Times New Roman" w:hAnsi="Times New Roman" w:cs="Times New Roman"/>
          <w:color w:val="0070C0"/>
          <w:sz w:val="16"/>
          <w:szCs w:val="16"/>
        </w:rPr>
        <w:t xml:space="preserve"> (6 декабря)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риказом начальника штаба ВГК</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1636 учреждена долж</w:t>
      </w:r>
      <w:r w:rsidRPr="005310E3">
        <w:rPr>
          <w:rFonts w:ascii="Times New Roman" w:hAnsi="Times New Roman" w:cs="Times New Roman"/>
          <w:color w:val="0070C0"/>
          <w:sz w:val="16"/>
          <w:szCs w:val="16"/>
        </w:rPr>
        <w:softHyphen/>
        <w:t>ность инспектора авиации фронта, которая фактически существовала с середины октября.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До этого руководство авиацией осуществлялось 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лице командиров авиадивизионов только в масштабе армии.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 инспек</w:t>
      </w:r>
      <w:r w:rsidRPr="005310E3">
        <w:rPr>
          <w:rFonts w:ascii="Times New Roman" w:hAnsi="Times New Roman" w:cs="Times New Roman"/>
          <w:color w:val="0070C0"/>
          <w:sz w:val="16"/>
          <w:szCs w:val="16"/>
        </w:rPr>
        <w:softHyphen/>
        <w:t>тора авиации возлагалось:</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 общее руководство действиями авиации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 наблюдение за использованием авиационных средств фронта;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 раз</w:t>
      </w:r>
      <w:r w:rsidRPr="005310E3">
        <w:rPr>
          <w:rFonts w:ascii="Times New Roman" w:hAnsi="Times New Roman" w:cs="Times New Roman"/>
          <w:color w:val="0070C0"/>
          <w:sz w:val="16"/>
          <w:szCs w:val="16"/>
        </w:rPr>
        <w:softHyphen/>
        <w:t>работка соображений по группировке авиационных сил и средств с це</w:t>
      </w:r>
      <w:r w:rsidRPr="005310E3">
        <w:rPr>
          <w:rFonts w:ascii="Times New Roman" w:hAnsi="Times New Roman" w:cs="Times New Roman"/>
          <w:color w:val="0070C0"/>
          <w:sz w:val="16"/>
          <w:szCs w:val="16"/>
        </w:rPr>
        <w:softHyphen/>
        <w:t>лью завоевания господства в воздухе на важнейших направлениях;</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непосредственное руководство боевой деятельностью фронтовых авиа</w:t>
      </w:r>
      <w:r w:rsidRPr="005310E3">
        <w:rPr>
          <w:rFonts w:ascii="Times New Roman" w:hAnsi="Times New Roman" w:cs="Times New Roman"/>
          <w:color w:val="0070C0"/>
          <w:sz w:val="16"/>
          <w:szCs w:val="16"/>
        </w:rPr>
        <w:softHyphen/>
        <w:t>ционных групп;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 контроль за ходом боевой подготовки личного состава и т.п.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Инспектор авиации фронта подчинялся генерал-квартиймейотеру штаба фронта и полевому генерал-инспектору воздушного флота.</w:t>
      </w:r>
    </w:p>
    <w:p w14:paraId="0C3B1147" w14:textId="77777777" w:rsidR="008E621B" w:rsidRDefault="008E621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41,</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 146/</w:t>
      </w:r>
      <w:r>
        <w:rPr>
          <w:rFonts w:ascii="Times New Roman" w:hAnsi="Times New Roman" w:cs="Times New Roman"/>
          <w:color w:val="0070C0"/>
          <w:sz w:val="16"/>
          <w:szCs w:val="16"/>
        </w:rPr>
        <w:t xml:space="preserve"> (23320).</w:t>
      </w:r>
    </w:p>
    <w:p w14:paraId="51127B47" w14:textId="77777777" w:rsidR="008E621B" w:rsidRPr="005310E3" w:rsidRDefault="008E621B" w:rsidP="00615CF2">
      <w:pPr>
        <w:rPr>
          <w:rFonts w:ascii="Times New Roman" w:hAnsi="Times New Roman" w:cs="Times New Roman"/>
          <w:color w:val="0070C0"/>
          <w:sz w:val="16"/>
          <w:szCs w:val="16"/>
        </w:rPr>
      </w:pPr>
    </w:p>
    <w:p w14:paraId="4D102C42" w14:textId="731279A8" w:rsidR="008E621B" w:rsidRPr="005310E3" w:rsidRDefault="008E621B" w:rsidP="00615CF2">
      <w:pPr>
        <w:rPr>
          <w:rFonts w:ascii="Times New Roman" w:hAnsi="Times New Roman" w:cs="Times New Roman"/>
          <w:color w:val="0070C0"/>
          <w:sz w:val="16"/>
          <w:szCs w:val="16"/>
        </w:rPr>
      </w:pPr>
      <w:r>
        <w:rPr>
          <w:rFonts w:ascii="Times New Roman" w:hAnsi="Times New Roman" w:cs="Times New Roman"/>
          <w:color w:val="0070C0"/>
          <w:sz w:val="16"/>
          <w:szCs w:val="16"/>
        </w:rPr>
        <w:t>2</w:t>
      </w:r>
      <w:r w:rsidRPr="005310E3">
        <w:rPr>
          <w:rFonts w:ascii="Times New Roman" w:hAnsi="Times New Roman" w:cs="Times New Roman"/>
          <w:color w:val="0070C0"/>
          <w:sz w:val="16"/>
          <w:szCs w:val="16"/>
        </w:rPr>
        <w:t>3 ноября</w:t>
      </w:r>
      <w:r>
        <w:rPr>
          <w:rFonts w:ascii="Times New Roman" w:hAnsi="Times New Roman" w:cs="Times New Roman"/>
          <w:color w:val="0070C0"/>
          <w:sz w:val="16"/>
          <w:szCs w:val="16"/>
        </w:rPr>
        <w:t xml:space="preserve"> </w:t>
      </w:r>
      <w:r w:rsidR="00616B73">
        <w:rPr>
          <w:rFonts w:ascii="Times New Roman" w:hAnsi="Times New Roman" w:cs="Times New Roman"/>
          <w:color w:val="0070C0"/>
          <w:sz w:val="16"/>
          <w:szCs w:val="16"/>
        </w:rPr>
        <w:t xml:space="preserve">(6 декабря) </w:t>
      </w:r>
      <w:r>
        <w:rPr>
          <w:rFonts w:ascii="Times New Roman" w:hAnsi="Times New Roman" w:cs="Times New Roman"/>
          <w:color w:val="0070C0"/>
          <w:sz w:val="16"/>
          <w:szCs w:val="16"/>
        </w:rPr>
        <w:t>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 xml:space="preserve">риказом начальника штаба ВГК </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1633 приказано сформировать при 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5,</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7,</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8,</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9,</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Особой и Дунайской армиях воздухопла</w:t>
      </w:r>
      <w:r w:rsidRPr="005310E3">
        <w:rPr>
          <w:rFonts w:ascii="Times New Roman" w:hAnsi="Times New Roman" w:cs="Times New Roman"/>
          <w:color w:val="0070C0"/>
          <w:sz w:val="16"/>
          <w:szCs w:val="16"/>
        </w:rPr>
        <w:softHyphen/>
        <w:t>вательные дивизионы,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присвоив им нумера соответовующих армий,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кроме дивизиона при Особой армии, который именовать 6—м воздухоплаватель</w:t>
      </w:r>
      <w:r w:rsidRPr="005310E3">
        <w:rPr>
          <w:rFonts w:ascii="Times New Roman" w:hAnsi="Times New Roman" w:cs="Times New Roman"/>
          <w:color w:val="0070C0"/>
          <w:sz w:val="16"/>
          <w:szCs w:val="16"/>
        </w:rPr>
        <w:softHyphen/>
        <w:t>ным дивизионом, и дивизиона при Дунайской армии, который именовать Дунайским воздухоплавательным дивизионом.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Кроме того приказано сфор</w:t>
      </w:r>
      <w:r w:rsidRPr="005310E3">
        <w:rPr>
          <w:rFonts w:ascii="Times New Roman" w:hAnsi="Times New Roman" w:cs="Times New Roman"/>
          <w:color w:val="0070C0"/>
          <w:sz w:val="16"/>
          <w:szCs w:val="16"/>
        </w:rPr>
        <w:softHyphen/>
        <w:t>мировать воздухоплавательный дивизион особого назначения для обслу</w:t>
      </w:r>
      <w:r w:rsidRPr="005310E3">
        <w:rPr>
          <w:rFonts w:ascii="Times New Roman" w:hAnsi="Times New Roman" w:cs="Times New Roman"/>
          <w:color w:val="0070C0"/>
          <w:sz w:val="16"/>
          <w:szCs w:val="16"/>
        </w:rPr>
        <w:softHyphen/>
        <w:t>живания особых групп тяжелой артиллерии,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 входящих в состав армий. Существующие 27 полевых воздухоплавательных рот /№ 1-27/ приказа</w:t>
      </w:r>
      <w:r w:rsidRPr="005310E3">
        <w:rPr>
          <w:rFonts w:ascii="Times New Roman" w:hAnsi="Times New Roman" w:cs="Times New Roman"/>
          <w:color w:val="0070C0"/>
          <w:sz w:val="16"/>
          <w:szCs w:val="16"/>
        </w:rPr>
        <w:softHyphen/>
        <w:t>но переформировать в воздухоплавательные отряды и придать их по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одно</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у пехот</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ым корпусам,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присвоив нумера и названия: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для Северного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фронта - 14,</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17</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 18-й армейские воздухоплавательные отряды;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для Западного фронта - 19,</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23-й армейские воздухоплаватель</w:t>
      </w:r>
      <w:r w:rsidRPr="005310E3">
        <w:rPr>
          <w:rFonts w:ascii="Times New Roman" w:hAnsi="Times New Roman" w:cs="Times New Roman"/>
          <w:color w:val="0070C0"/>
          <w:sz w:val="16"/>
          <w:szCs w:val="16"/>
        </w:rPr>
        <w:softHyphen/>
        <w:t>ные отряды;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для юго-западного - 24,</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25,</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27 и 28-</w:t>
      </w:r>
      <w:r>
        <w:rPr>
          <w:rFonts w:ascii="Times New Roman" w:hAnsi="Times New Roman" w:cs="Times New Roman"/>
          <w:color w:val="0070C0"/>
          <w:sz w:val="16"/>
          <w:szCs w:val="16"/>
        </w:rPr>
        <w:t>й</w:t>
      </w:r>
      <w:r w:rsidRPr="005310E3">
        <w:rPr>
          <w:rFonts w:ascii="Times New Roman" w:hAnsi="Times New Roman" w:cs="Times New Roman"/>
          <w:color w:val="0070C0"/>
          <w:sz w:val="16"/>
          <w:szCs w:val="16"/>
        </w:rPr>
        <w:t xml:space="preserve"> армейские возду</w:t>
      </w:r>
      <w:r w:rsidRPr="005310E3">
        <w:rPr>
          <w:rFonts w:ascii="Times New Roman" w:hAnsi="Times New Roman" w:cs="Times New Roman"/>
          <w:color w:val="0070C0"/>
          <w:sz w:val="16"/>
          <w:szCs w:val="16"/>
        </w:rPr>
        <w:softHyphen/>
        <w:t>хоплавательные отряды</w:t>
      </w:r>
      <w:r>
        <w:rPr>
          <w:rFonts w:ascii="Times New Roman" w:hAnsi="Times New Roman" w:cs="Times New Roman"/>
          <w:color w:val="0070C0"/>
          <w:sz w:val="16"/>
          <w:szCs w:val="16"/>
        </w:rPr>
        <w:t>.</w:t>
      </w:r>
    </w:p>
    <w:p w14:paraId="007EB52D" w14:textId="77777777" w:rsidR="008E621B" w:rsidRDefault="008E621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1</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д.28,</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лл.16-17/</w:t>
      </w:r>
      <w:r>
        <w:rPr>
          <w:rFonts w:ascii="Times New Roman" w:hAnsi="Times New Roman" w:cs="Times New Roman"/>
          <w:color w:val="0070C0"/>
          <w:sz w:val="16"/>
          <w:szCs w:val="16"/>
        </w:rPr>
        <w:t xml:space="preserve"> (23320).</w:t>
      </w:r>
    </w:p>
    <w:p w14:paraId="17F9209E" w14:textId="77777777" w:rsidR="008E621B" w:rsidRPr="005310E3" w:rsidRDefault="008E621B" w:rsidP="00615CF2">
      <w:pPr>
        <w:rPr>
          <w:rFonts w:ascii="Times New Roman" w:hAnsi="Times New Roman" w:cs="Times New Roman"/>
          <w:color w:val="0070C0"/>
          <w:sz w:val="16"/>
          <w:szCs w:val="16"/>
        </w:rPr>
      </w:pPr>
    </w:p>
    <w:p w14:paraId="75D69AE3" w14:textId="18A437E1" w:rsidR="00F83F73" w:rsidRPr="002D65D1" w:rsidRDefault="00F83F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23 ноября </w:t>
      </w:r>
      <w:r>
        <w:rPr>
          <w:rFonts w:ascii="Times New Roman" w:hAnsi="Times New Roman" w:cs="Times New Roman"/>
          <w:color w:val="0070C0"/>
          <w:sz w:val="16"/>
          <w:szCs w:val="16"/>
        </w:rPr>
        <w:t xml:space="preserve">(6 декабря) </w:t>
      </w:r>
      <w:r w:rsidRPr="002D65D1">
        <w:rPr>
          <w:rFonts w:ascii="Times New Roman" w:hAnsi="Times New Roman" w:cs="Times New Roman"/>
          <w:color w:val="0070C0"/>
          <w:sz w:val="16"/>
          <w:szCs w:val="16"/>
        </w:rPr>
        <w:t>1916 г. в районе м. Верба (к северу от г. Кременц) совершил вынужденную посадку австро-венгерский аэроплан, его экипаж взят в плен (23405).</w:t>
      </w:r>
    </w:p>
    <w:p w14:paraId="4500FA0A" w14:textId="77777777" w:rsidR="00F83F73" w:rsidRPr="002D65D1" w:rsidRDefault="00F83F73" w:rsidP="00615CF2">
      <w:pPr>
        <w:rPr>
          <w:rFonts w:ascii="Times New Roman" w:hAnsi="Times New Roman" w:cs="Times New Roman"/>
          <w:color w:val="0070C0"/>
          <w:sz w:val="16"/>
          <w:szCs w:val="16"/>
          <w:lang w:eastAsia="ru-RU" w:bidi="ru-RU"/>
        </w:rPr>
      </w:pPr>
    </w:p>
    <w:p w14:paraId="0B5457D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DBA70B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48279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ноября (6 декабря) 1916 немецкие войска взяли Бухарест (3186) и удерживали его до 30 ноября 1918 (3907,85).</w:t>
      </w:r>
    </w:p>
    <w:p w14:paraId="0C7E70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B9C94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76C799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1AB614D" w14:textId="2C01552E" w:rsidR="00EB5B49" w:rsidRPr="00B36624" w:rsidRDefault="00EB5B4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 ноября </w:t>
      </w:r>
      <w:r w:rsidR="00B66568">
        <w:rPr>
          <w:rFonts w:ascii="Times New Roman" w:hAnsi="Times New Roman" w:cs="Times New Roman"/>
          <w:color w:val="000000" w:themeColor="text1"/>
          <w:sz w:val="16"/>
          <w:szCs w:val="16"/>
        </w:rPr>
        <w:t xml:space="preserve">(7 декабря) </w:t>
      </w:r>
      <w:r w:rsidRPr="00B36624">
        <w:rPr>
          <w:rFonts w:ascii="Times New Roman" w:hAnsi="Times New Roman" w:cs="Times New Roman"/>
          <w:color w:val="000000" w:themeColor="text1"/>
          <w:sz w:val="16"/>
          <w:szCs w:val="16"/>
        </w:rPr>
        <w:t>1916 г. Морское ведомство купило 15 запасных аппаратов М-11 и М-12 по 12 300 руб. за штуку. Их закончили к 30 мая 1917 г., вероятно, в виде комплектов деталей и агрегатов на запчасти, без моторов, приборов и вооружения. Четвертый заказ сразу на сто М-11 и М-12 Морское министерство дало 6 апреля 1917 г. Из них 60 должны были поставляться с мотором Рон 9 мощностью 125 л. с., но по документам фирмы Gnome-Rhone такого мотора нет, а есть Рон 9Jb мощностью 120 сил или Рон 9Jby — 130 л. с. Этот заказ был самым большим, хотя к тому времени самолет был забракован и морскими летчиками, и их командирами, включая высшее флотское командование. Еще одна трудность заключалась в том, что после Февральской буржуазной революции управление экономикой России оказалось дезорганизовано, и пришедшее к власти Временное правительство ничего не делало для исправления создавшегося тяжелого положения (22832).</w:t>
      </w:r>
    </w:p>
    <w:p w14:paraId="3781A8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1134"/>
        <w:gridCol w:w="1170"/>
        <w:gridCol w:w="4878"/>
      </w:tblGrid>
      <w:tr w:rsidR="00D21BBA" w:rsidRPr="00B36624" w14:paraId="70CA6727" w14:textId="77777777">
        <w:tc>
          <w:tcPr>
            <w:tcW w:w="2394" w:type="dxa"/>
            <w:tcBorders>
              <w:top w:val="single" w:sz="12" w:space="0" w:color="auto"/>
            </w:tcBorders>
            <w:shd w:val="clear" w:color="auto" w:fill="FFFFFF"/>
          </w:tcPr>
          <w:p w14:paraId="04210F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1134" w:type="dxa"/>
            <w:tcBorders>
              <w:top w:val="single" w:sz="12" w:space="0" w:color="auto"/>
            </w:tcBorders>
            <w:shd w:val="clear" w:color="auto" w:fill="FFFFFF"/>
          </w:tcPr>
          <w:p w14:paraId="0363F5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1170" w:type="dxa"/>
            <w:tcBorders>
              <w:top w:val="single" w:sz="12" w:space="0" w:color="auto"/>
            </w:tcBorders>
            <w:shd w:val="clear" w:color="auto" w:fill="FFFFFF"/>
          </w:tcPr>
          <w:p w14:paraId="2CBE03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4878" w:type="dxa"/>
            <w:tcBorders>
              <w:top w:val="single" w:sz="12" w:space="0" w:color="auto"/>
            </w:tcBorders>
            <w:shd w:val="clear" w:color="auto" w:fill="FFFFFF"/>
          </w:tcPr>
          <w:p w14:paraId="108C48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D21BBA" w:rsidRPr="00B36624" w14:paraId="793C9062" w14:textId="77777777">
        <w:tc>
          <w:tcPr>
            <w:tcW w:w="2394" w:type="dxa"/>
            <w:shd w:val="clear" w:color="auto" w:fill="FFFFFF"/>
          </w:tcPr>
          <w:p w14:paraId="1FE445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24 1916</w:t>
            </w:r>
          </w:p>
        </w:tc>
        <w:tc>
          <w:tcPr>
            <w:tcW w:w="1134" w:type="dxa"/>
            <w:shd w:val="clear" w:color="auto" w:fill="FFFFFF"/>
          </w:tcPr>
          <w:p w14:paraId="134141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 + 20</w:t>
            </w:r>
          </w:p>
        </w:tc>
        <w:tc>
          <w:tcPr>
            <w:tcW w:w="1170" w:type="dxa"/>
            <w:shd w:val="clear" w:color="auto" w:fill="FFFFFF"/>
          </w:tcPr>
          <w:p w14:paraId="498BEC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1101-1153</w:t>
            </w:r>
          </w:p>
        </w:tc>
        <w:tc>
          <w:tcPr>
            <w:tcW w:w="4878" w:type="dxa"/>
            <w:shd w:val="clear" w:color="auto" w:fill="FFFFFF"/>
          </w:tcPr>
          <w:p w14:paraId="180599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боевой аппарат под мотор “Испано-Суиза”</w:t>
            </w:r>
          </w:p>
          <w:p w14:paraId="29DF90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 л. с. и 17 тыс. 700 руб. за запасной аппарат, срок исполнения 15 апреля 1917 г. (аппараты с заводскими номерами 1154-1163 заложены, но не сданы — контракт целиком не выполнен)</w:t>
            </w:r>
          </w:p>
          <w:p w14:paraId="00B6A0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первоначально заказывались 80 боевых и 20 запасных аппаратов, по 17 апреля 1917 г. наряд сократили до 60 боевых и 15 запасных машин вследствие отсутствия двигателей “Иснано-Суиза”</w:t>
            </w:r>
          </w:p>
        </w:tc>
      </w:tr>
      <w:tr w:rsidR="00D21BBA" w:rsidRPr="00B36624" w14:paraId="0B286D72" w14:textId="77777777">
        <w:tc>
          <w:tcPr>
            <w:tcW w:w="2394" w:type="dxa"/>
            <w:tcBorders>
              <w:bottom w:val="single" w:sz="12" w:space="0" w:color="auto"/>
            </w:tcBorders>
            <w:shd w:val="clear" w:color="auto" w:fill="FFFFFF"/>
          </w:tcPr>
          <w:p w14:paraId="237BE8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30 1917</w:t>
            </w:r>
          </w:p>
        </w:tc>
        <w:tc>
          <w:tcPr>
            <w:tcW w:w="1134" w:type="dxa"/>
            <w:tcBorders>
              <w:bottom w:val="single" w:sz="12" w:space="0" w:color="auto"/>
            </w:tcBorders>
            <w:shd w:val="clear" w:color="auto" w:fill="FFFFFF"/>
          </w:tcPr>
          <w:p w14:paraId="638AC7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170" w:type="dxa"/>
            <w:tcBorders>
              <w:bottom w:val="single" w:sz="12" w:space="0" w:color="auto"/>
            </w:tcBorders>
            <w:shd w:val="clear" w:color="auto" w:fill="FFFFFF"/>
          </w:tcPr>
          <w:p w14:paraId="5E1D25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10791 </w:t>
            </w:r>
          </w:p>
        </w:tc>
        <w:tc>
          <w:tcPr>
            <w:tcW w:w="4878" w:type="dxa"/>
            <w:tcBorders>
              <w:bottom w:val="single" w:sz="12" w:space="0" w:color="auto"/>
            </w:tcBorders>
            <w:shd w:val="clear" w:color="auto" w:fill="FFFFFF"/>
          </w:tcPr>
          <w:p w14:paraId="1F43E8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покупка прототипа (2807)</w:t>
            </w:r>
          </w:p>
        </w:tc>
      </w:tr>
    </w:tbl>
    <w:p w14:paraId="28FB64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F4335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D21BBA" w:rsidRPr="00B36624" w14:paraId="59F4DC74" w14:textId="77777777">
        <w:tc>
          <w:tcPr>
            <w:tcW w:w="1915" w:type="dxa"/>
            <w:tcBorders>
              <w:top w:val="single" w:sz="12" w:space="0" w:color="auto"/>
            </w:tcBorders>
            <w:shd w:val="clear" w:color="auto" w:fill="FFFFFF"/>
          </w:tcPr>
          <w:p w14:paraId="6062F9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1915" w:type="dxa"/>
            <w:tcBorders>
              <w:top w:val="single" w:sz="12" w:space="0" w:color="auto"/>
            </w:tcBorders>
            <w:shd w:val="clear" w:color="auto" w:fill="FFFFFF"/>
          </w:tcPr>
          <w:p w14:paraId="50064B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1915" w:type="dxa"/>
            <w:tcBorders>
              <w:top w:val="single" w:sz="12" w:space="0" w:color="auto"/>
            </w:tcBorders>
            <w:shd w:val="clear" w:color="auto" w:fill="FFFFFF"/>
          </w:tcPr>
          <w:p w14:paraId="1C8CE1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1915" w:type="dxa"/>
            <w:tcBorders>
              <w:top w:val="single" w:sz="12" w:space="0" w:color="auto"/>
            </w:tcBorders>
            <w:shd w:val="clear" w:color="auto" w:fill="FFFFFF"/>
          </w:tcPr>
          <w:p w14:paraId="63B962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D21BBA" w:rsidRPr="00B36624" w14:paraId="3BC362D5" w14:textId="77777777">
        <w:tc>
          <w:tcPr>
            <w:tcW w:w="1915" w:type="dxa"/>
            <w:shd w:val="clear" w:color="auto" w:fill="FFFFFF"/>
          </w:tcPr>
          <w:p w14:paraId="21BA2E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24 1916</w:t>
            </w:r>
          </w:p>
        </w:tc>
        <w:tc>
          <w:tcPr>
            <w:tcW w:w="1915" w:type="dxa"/>
            <w:shd w:val="clear" w:color="auto" w:fill="FFFFFF"/>
          </w:tcPr>
          <w:p w14:paraId="7E9C6E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40+ 10</w:t>
            </w:r>
          </w:p>
        </w:tc>
        <w:tc>
          <w:tcPr>
            <w:tcW w:w="1915" w:type="dxa"/>
            <w:shd w:val="clear" w:color="auto" w:fill="FFFFFF"/>
          </w:tcPr>
          <w:p w14:paraId="524210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1201-1232, 1242-1245</w:t>
            </w:r>
          </w:p>
        </w:tc>
        <w:tc>
          <w:tcPr>
            <w:tcW w:w="1915" w:type="dxa"/>
            <w:shd w:val="clear" w:color="auto" w:fill="FFFFFF"/>
          </w:tcPr>
          <w:p w14:paraId="4B74FD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тыс. руб. за боевой аппарат под мотор “Сальмсон” 150 л. с. и 17 тыс. 700 руб. за запасной аппарат, 3 тыс. 150 руб. за комплект запасных поплавков, срок исполнения с 10 декабря 1916 г. по 1 февраля 1917 г. (частично выполнен к марту-июню 1917 г.)</w:t>
            </w:r>
          </w:p>
          <w:p w14:paraId="62358F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40 боевых и 10 запасных аппаратов, плюс комплекты запасных поплавков</w:t>
            </w:r>
          </w:p>
        </w:tc>
      </w:tr>
      <w:tr w:rsidR="00D21BBA" w:rsidRPr="00B36624" w14:paraId="46F23D2E" w14:textId="77777777">
        <w:tc>
          <w:tcPr>
            <w:tcW w:w="1915" w:type="dxa"/>
            <w:tcBorders>
              <w:bottom w:val="single" w:sz="12" w:space="0" w:color="auto"/>
            </w:tcBorders>
            <w:shd w:val="clear" w:color="auto" w:fill="FFFFFF"/>
          </w:tcPr>
          <w:p w14:paraId="51B34D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30 1917</w:t>
            </w:r>
          </w:p>
        </w:tc>
        <w:tc>
          <w:tcPr>
            <w:tcW w:w="1915" w:type="dxa"/>
            <w:tcBorders>
              <w:bottom w:val="single" w:sz="12" w:space="0" w:color="auto"/>
            </w:tcBorders>
            <w:shd w:val="clear" w:color="auto" w:fill="FFFFFF"/>
          </w:tcPr>
          <w:p w14:paraId="66C0B6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915" w:type="dxa"/>
            <w:tcBorders>
              <w:bottom w:val="single" w:sz="12" w:space="0" w:color="auto"/>
            </w:tcBorders>
            <w:shd w:val="clear" w:color="auto" w:fill="FFFFFF"/>
          </w:tcPr>
          <w:p w14:paraId="0A351B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1080</w:t>
            </w:r>
          </w:p>
        </w:tc>
        <w:tc>
          <w:tcPr>
            <w:tcW w:w="1915" w:type="dxa"/>
            <w:tcBorders>
              <w:bottom w:val="single" w:sz="12" w:space="0" w:color="auto"/>
            </w:tcBorders>
            <w:shd w:val="clear" w:color="auto" w:fill="FFFFFF"/>
          </w:tcPr>
          <w:p w14:paraId="325D78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контракт на покупку прототипа Тыловой базой и штабом 1-й Воздушной бригады был Ревель (2807).</w:t>
            </w:r>
          </w:p>
        </w:tc>
      </w:tr>
    </w:tbl>
    <w:p w14:paraId="5621DC76" w14:textId="33C1BE53" w:rsidR="003D6A3B"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A2D9A4E" w14:textId="2CD85F2D" w:rsidR="00B66568" w:rsidRPr="002D65D1" w:rsidRDefault="00B66568"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С </w:t>
      </w:r>
      <w:r>
        <w:rPr>
          <w:rFonts w:ascii="Times New Roman" w:hAnsi="Times New Roman" w:cs="Times New Roman"/>
          <w:color w:val="0070C0"/>
          <w:sz w:val="16"/>
          <w:szCs w:val="16"/>
          <w:lang w:bidi="en-US"/>
        </w:rPr>
        <w:t>24 ноября (</w:t>
      </w:r>
      <w:r w:rsidRPr="002D65D1">
        <w:rPr>
          <w:rFonts w:ascii="Times New Roman" w:hAnsi="Times New Roman" w:cs="Times New Roman"/>
          <w:color w:val="0070C0"/>
          <w:sz w:val="16"/>
          <w:szCs w:val="16"/>
          <w:lang w:bidi="en-US"/>
        </w:rPr>
        <w:t>7 декабря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по 14 сентября 1917 г. 1-й Крымский авиационный завод В.Ф.Адаменнко, маленькое предприятие, созданное в 1913 году в Карасу-Базаре в Крыму, которое в 1915 году получило заказ от Военного министерства на производство самолетов Фармана, произвело 25 «Фарман-16» и 15 «Фарман-4», все они поступили в Севастопольское авиационное училище. В 1918 г. В. Ф. Адаменко изготовил несколько самолетов для белых на юге России. В 1915 году на заводе работало пятьдесят рабочих, в 1916 году их число увеличилось до 110, а в 1917 году - до 175 (23525).</w:t>
      </w:r>
    </w:p>
    <w:p w14:paraId="52857EF2" w14:textId="77777777" w:rsidR="00B66568" w:rsidRPr="002D65D1" w:rsidRDefault="00B66568" w:rsidP="00615CF2">
      <w:pPr>
        <w:rPr>
          <w:rFonts w:ascii="Times New Roman" w:hAnsi="Times New Roman" w:cs="Times New Roman"/>
          <w:color w:val="0070C0"/>
          <w:sz w:val="16"/>
          <w:szCs w:val="16"/>
        </w:rPr>
      </w:pPr>
    </w:p>
    <w:p w14:paraId="2AAF48A6" w14:textId="52A3BFEC" w:rsidR="004727B3" w:rsidRPr="004727B3" w:rsidRDefault="004727B3" w:rsidP="00615CF2">
      <w:pPr>
        <w:shd w:val="clear" w:color="auto" w:fill="FFFFFF"/>
        <w:autoSpaceDE w:val="0"/>
        <w:autoSpaceDN w:val="0"/>
        <w:adjustRightInd w:val="0"/>
        <w:rPr>
          <w:rFonts w:ascii="Times New Roman" w:hAnsi="Times New Roman" w:cs="Times New Roman"/>
          <w:i/>
          <w:iCs/>
          <w:color w:val="000000" w:themeColor="text1"/>
          <w:sz w:val="16"/>
          <w:szCs w:val="16"/>
        </w:rPr>
      </w:pPr>
      <w:r w:rsidRPr="004727B3">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w:t>
      </w:r>
      <w:r w:rsidRPr="004727B3">
        <w:rPr>
          <w:rFonts w:ascii="Times New Roman" w:hAnsi="Times New Roman" w:cs="Times New Roman"/>
          <w:i/>
          <w:iCs/>
          <w:color w:val="000000" w:themeColor="text1"/>
          <w:sz w:val="16"/>
          <w:szCs w:val="16"/>
        </w:rPr>
        <w:t>я:</w:t>
      </w:r>
    </w:p>
    <w:p w14:paraId="35165805" w14:textId="77777777" w:rsidR="004727B3" w:rsidRPr="004727B3" w:rsidRDefault="004727B3" w:rsidP="00615CF2">
      <w:pPr>
        <w:shd w:val="clear" w:color="auto" w:fill="FFFFFF"/>
        <w:autoSpaceDE w:val="0"/>
        <w:autoSpaceDN w:val="0"/>
        <w:adjustRightInd w:val="0"/>
        <w:rPr>
          <w:rFonts w:ascii="Times New Roman" w:hAnsi="Times New Roman" w:cs="Times New Roman"/>
          <w:i/>
          <w:iCs/>
          <w:color w:val="000000" w:themeColor="text1"/>
          <w:sz w:val="16"/>
          <w:szCs w:val="16"/>
        </w:rPr>
      </w:pPr>
    </w:p>
    <w:p w14:paraId="47655B13" w14:textId="77777777" w:rsidR="004727B3" w:rsidRDefault="004727B3" w:rsidP="00615CF2">
      <w:pPr>
        <w:rPr>
          <w:rFonts w:ascii="Times New Roman" w:hAnsi="Times New Roman" w:cs="Times New Roman"/>
          <w:color w:val="0070C0"/>
          <w:sz w:val="16"/>
          <w:szCs w:val="16"/>
        </w:rPr>
      </w:pPr>
      <w:bookmarkStart w:id="320" w:name="_Hlk118211544"/>
      <w:r w:rsidRPr="005310E3">
        <w:rPr>
          <w:rFonts w:ascii="Times New Roman" w:hAnsi="Times New Roman" w:cs="Times New Roman"/>
          <w:color w:val="0070C0"/>
          <w:sz w:val="16"/>
          <w:szCs w:val="16"/>
        </w:rPr>
        <w:t>24 ноября</w:t>
      </w:r>
      <w:r>
        <w:rPr>
          <w:rFonts w:ascii="Times New Roman" w:hAnsi="Times New Roman" w:cs="Times New Roman"/>
          <w:color w:val="0070C0"/>
          <w:sz w:val="16"/>
          <w:szCs w:val="16"/>
        </w:rPr>
        <w:t xml:space="preserve"> (7 декабря) 1916 г. п</w:t>
      </w:r>
      <w:r w:rsidRPr="005310E3">
        <w:rPr>
          <w:rFonts w:ascii="Times New Roman" w:hAnsi="Times New Roman" w:cs="Times New Roman"/>
          <w:color w:val="0070C0"/>
          <w:sz w:val="16"/>
          <w:szCs w:val="16"/>
        </w:rPr>
        <w:t xml:space="preserve">риказом начальника штаба ВГК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1632 об”явлено поло</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ение о Полевом генерал-инспекторе воздушного флота,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“высочайше” утвервденное 23 ноября.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связи с этим должность заведующего авиа</w:t>
      </w:r>
      <w:r w:rsidRPr="005310E3">
        <w:rPr>
          <w:rFonts w:ascii="Times New Roman" w:hAnsi="Times New Roman" w:cs="Times New Roman"/>
          <w:color w:val="0070C0"/>
          <w:sz w:val="16"/>
          <w:szCs w:val="16"/>
        </w:rPr>
        <w:softHyphen/>
        <w:t xml:space="preserve">цией и воздухоплаванием </w:t>
      </w:r>
      <w:r>
        <w:rPr>
          <w:rFonts w:ascii="Times New Roman" w:hAnsi="Times New Roman" w:cs="Times New Roman"/>
          <w:color w:val="0070C0"/>
          <w:sz w:val="16"/>
          <w:szCs w:val="16"/>
        </w:rPr>
        <w:t>ДА</w:t>
      </w:r>
      <w:r w:rsidRPr="005310E3">
        <w:rPr>
          <w:rFonts w:ascii="Times New Roman" w:hAnsi="Times New Roman" w:cs="Times New Roman"/>
          <w:color w:val="0070C0"/>
          <w:sz w:val="16"/>
          <w:szCs w:val="16"/>
        </w:rPr>
        <w:t xml:space="preserve"> упразднена,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а управление при нем переформировано в Канцелярию Полевого генерал-инспектора. Полевым генерал-инспектором был назначен все тот </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е в.к.</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Александр Михайлович. По существу,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кроме переименования должностей,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никакой реформы не произошло.</w:t>
      </w:r>
    </w:p>
    <w:p w14:paraId="1663C052" w14:textId="77777777" w:rsidR="004727B3" w:rsidRDefault="004727B3" w:rsidP="00615CF2">
      <w:pPr>
        <w:rPr>
          <w:rFonts w:ascii="Times New Roman" w:hAnsi="Times New Roman" w:cs="Times New Roman"/>
          <w:color w:val="0070C0"/>
          <w:sz w:val="16"/>
          <w:szCs w:val="16"/>
        </w:rPr>
      </w:pPr>
      <w:r>
        <w:rPr>
          <w:rFonts w:ascii="Times New Roman" w:hAnsi="Times New Roman" w:cs="Times New Roman"/>
          <w:color w:val="0070C0"/>
          <w:sz w:val="16"/>
          <w:szCs w:val="16"/>
        </w:rPr>
        <w:t>ЦГВ</w:t>
      </w:r>
      <w:r w:rsidRPr="005310E3">
        <w:rPr>
          <w:rFonts w:ascii="Times New Roman" w:hAnsi="Times New Roman" w:cs="Times New Roman"/>
          <w:color w:val="0070C0"/>
          <w:sz w:val="16"/>
          <w:szCs w:val="16"/>
        </w:rPr>
        <w:t>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320;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2003,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1224,</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215/</w:t>
      </w:r>
      <w:r>
        <w:rPr>
          <w:rFonts w:ascii="Times New Roman" w:hAnsi="Times New Roman" w:cs="Times New Roman"/>
          <w:color w:val="0070C0"/>
          <w:sz w:val="16"/>
          <w:szCs w:val="16"/>
        </w:rPr>
        <w:t xml:space="preserve"> (23320).</w:t>
      </w:r>
    </w:p>
    <w:p w14:paraId="0BD5CA28" w14:textId="77777777" w:rsidR="004727B3" w:rsidRPr="005310E3" w:rsidRDefault="004727B3" w:rsidP="00615CF2">
      <w:pPr>
        <w:rPr>
          <w:rFonts w:ascii="Times New Roman" w:hAnsi="Times New Roman" w:cs="Times New Roman"/>
          <w:color w:val="0070C0"/>
          <w:sz w:val="16"/>
          <w:szCs w:val="16"/>
        </w:rPr>
      </w:pPr>
    </w:p>
    <w:p w14:paraId="23B91522" w14:textId="77777777" w:rsidR="004727B3" w:rsidRPr="005310E3" w:rsidRDefault="004727B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24 ноября</w:t>
      </w:r>
      <w:r>
        <w:rPr>
          <w:rFonts w:ascii="Times New Roman" w:hAnsi="Times New Roman" w:cs="Times New Roman"/>
          <w:color w:val="0070C0"/>
          <w:sz w:val="16"/>
          <w:szCs w:val="16"/>
        </w:rPr>
        <w:t xml:space="preserve"> (7 декабря) 1916 г. </w:t>
      </w:r>
      <w:r w:rsidRPr="005310E3">
        <w:rPr>
          <w:rFonts w:ascii="Times New Roman" w:hAnsi="Times New Roman" w:cs="Times New Roman"/>
          <w:color w:val="0070C0"/>
          <w:sz w:val="16"/>
          <w:szCs w:val="16"/>
        </w:rPr>
        <w:t>Военный совет по представлению УВВФ от 16 ноября утвердил положение об учреждении аэронавигационных кабинетов при в</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ех авиационных школах и при военной школе летчиков-наблюдателей.</w:t>
      </w:r>
    </w:p>
    <w:p w14:paraId="0E6C8076" w14:textId="77777777" w:rsidR="004727B3" w:rsidRDefault="004727B3" w:rsidP="00615CF2">
      <w:pPr>
        <w:rPr>
          <w:rFonts w:ascii="Times New Roman" w:hAnsi="Times New Roman" w:cs="Times New Roman"/>
          <w:color w:val="0070C0"/>
          <w:sz w:val="16"/>
          <w:szCs w:val="16"/>
        </w:rPr>
      </w:pPr>
      <w:r w:rsidRPr="00785816">
        <w:rPr>
          <w:rFonts w:ascii="Times New Roman" w:hAnsi="Times New Roman" w:cs="Times New Roman"/>
          <w:color w:val="0070C0"/>
          <w:sz w:val="16"/>
          <w:szCs w:val="16"/>
        </w:rPr>
        <w:t>/</w:t>
      </w:r>
      <w:r w:rsidRPr="005310E3">
        <w:rPr>
          <w:rFonts w:ascii="Times New Roman" w:hAnsi="Times New Roman" w:cs="Times New Roman"/>
          <w:color w:val="0070C0"/>
          <w:sz w:val="16"/>
          <w:szCs w:val="16"/>
        </w:rPr>
        <w:t>ЦГВИА</w:t>
      </w:r>
      <w:r w:rsidRPr="00785816">
        <w:rPr>
          <w:rFonts w:ascii="Times New Roman" w:hAnsi="Times New Roman" w:cs="Times New Roman"/>
          <w:color w:val="0070C0"/>
          <w:sz w:val="16"/>
          <w:szCs w:val="16"/>
        </w:rPr>
        <w:t>,</w:t>
      </w:r>
      <w:r>
        <w:rPr>
          <w:rFonts w:ascii="Times New Roman" w:hAnsi="Times New Roman" w:cs="Times New Roman"/>
          <w:color w:val="0070C0"/>
          <w:sz w:val="16"/>
          <w:szCs w:val="16"/>
        </w:rPr>
        <w:t xml:space="preserve"> ф</w:t>
      </w:r>
      <w:r w:rsidRPr="00785816">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5816">
        <w:rPr>
          <w:rFonts w:ascii="Times New Roman" w:hAnsi="Times New Roman" w:cs="Times New Roman"/>
          <w:color w:val="0070C0"/>
          <w:sz w:val="16"/>
          <w:szCs w:val="16"/>
        </w:rPr>
        <w:t>2003,</w:t>
      </w:r>
      <w:r>
        <w:rPr>
          <w:rFonts w:ascii="Times New Roman" w:hAnsi="Times New Roman" w:cs="Times New Roman"/>
          <w:color w:val="0070C0"/>
          <w:sz w:val="16"/>
          <w:szCs w:val="16"/>
        </w:rPr>
        <w:t xml:space="preserve"> оп</w:t>
      </w:r>
      <w:r w:rsidRPr="00785816">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5816">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785816">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5816">
        <w:rPr>
          <w:rFonts w:ascii="Times New Roman" w:hAnsi="Times New Roman" w:cs="Times New Roman"/>
          <w:color w:val="0070C0"/>
          <w:sz w:val="16"/>
          <w:szCs w:val="16"/>
        </w:rPr>
        <w:t>732,</w:t>
      </w:r>
      <w:r>
        <w:rPr>
          <w:rFonts w:ascii="Times New Roman" w:hAnsi="Times New Roman" w:cs="Times New Roman"/>
          <w:color w:val="0070C0"/>
          <w:sz w:val="16"/>
          <w:szCs w:val="16"/>
        </w:rPr>
        <w:t xml:space="preserve"> л</w:t>
      </w:r>
      <w:r w:rsidRPr="00785816">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785816">
        <w:rPr>
          <w:rFonts w:ascii="Times New Roman" w:hAnsi="Times New Roman" w:cs="Times New Roman"/>
          <w:color w:val="0070C0"/>
          <w:sz w:val="16"/>
          <w:szCs w:val="16"/>
        </w:rPr>
        <w:t>1/</w:t>
      </w:r>
      <w:r>
        <w:rPr>
          <w:rFonts w:ascii="Times New Roman" w:hAnsi="Times New Roman" w:cs="Times New Roman"/>
          <w:color w:val="0070C0"/>
          <w:sz w:val="16"/>
          <w:szCs w:val="16"/>
        </w:rPr>
        <w:t xml:space="preserve"> (23320).</w:t>
      </w:r>
    </w:p>
    <w:p w14:paraId="7388F0CD" w14:textId="77777777" w:rsidR="004727B3" w:rsidRPr="00785816" w:rsidRDefault="004727B3" w:rsidP="00615CF2">
      <w:pPr>
        <w:rPr>
          <w:rFonts w:ascii="Times New Roman" w:hAnsi="Times New Roman" w:cs="Times New Roman"/>
          <w:color w:val="0070C0"/>
          <w:sz w:val="16"/>
          <w:szCs w:val="16"/>
        </w:rPr>
      </w:pPr>
    </w:p>
    <w:bookmarkEnd w:id="320"/>
    <w:p w14:paraId="37354A87" w14:textId="646746FA" w:rsidR="00F83F73" w:rsidRPr="002D65D1" w:rsidRDefault="00F83F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24 но</w:t>
      </w:r>
      <w:r w:rsidRPr="002D65D1">
        <w:rPr>
          <w:rFonts w:ascii="Times New Roman" w:hAnsi="Times New Roman" w:cs="Times New Roman"/>
          <w:color w:val="0070C0"/>
          <w:sz w:val="16"/>
          <w:szCs w:val="16"/>
        </w:rPr>
        <w:softHyphen/>
        <w:t xml:space="preserve">ября </w:t>
      </w:r>
      <w:r>
        <w:rPr>
          <w:rFonts w:ascii="Times New Roman" w:hAnsi="Times New Roman" w:cs="Times New Roman"/>
          <w:color w:val="0070C0"/>
          <w:sz w:val="16"/>
          <w:szCs w:val="16"/>
        </w:rPr>
        <w:t xml:space="preserve">(7 декабря) </w:t>
      </w:r>
      <w:r w:rsidRPr="002D65D1">
        <w:rPr>
          <w:rFonts w:ascii="Times New Roman" w:hAnsi="Times New Roman" w:cs="Times New Roman"/>
          <w:color w:val="0070C0"/>
          <w:sz w:val="16"/>
          <w:szCs w:val="16"/>
        </w:rPr>
        <w:t>1916 г. последовал новый набег неприятельских сил. В этот день легкий крейсер «Бреслау» и канонер</w:t>
      </w:r>
      <w:r w:rsidRPr="002D65D1">
        <w:rPr>
          <w:rFonts w:ascii="Times New Roman" w:hAnsi="Times New Roman" w:cs="Times New Roman"/>
          <w:color w:val="0070C0"/>
          <w:sz w:val="16"/>
          <w:szCs w:val="16"/>
        </w:rPr>
        <w:softHyphen/>
        <w:t>ская лодка «Берк» подошли к Севастополю в сопровож</w:t>
      </w:r>
      <w:r w:rsidRPr="002D65D1">
        <w:rPr>
          <w:rFonts w:ascii="Times New Roman" w:hAnsi="Times New Roman" w:cs="Times New Roman"/>
          <w:color w:val="0070C0"/>
          <w:sz w:val="16"/>
          <w:szCs w:val="16"/>
        </w:rPr>
        <w:softHyphen/>
        <w:t>дении тралящего отряда. Примерно в 10 ч. 41 мин. В.В.Утгоф обнаружил приблизившуюся эскадру, когда «Бреслау» находился в 20 милях к югу от Херсонского маяка. Несколько неудачных попыток атаковать с воз</w:t>
      </w:r>
      <w:r w:rsidRPr="002D65D1">
        <w:rPr>
          <w:rFonts w:ascii="Times New Roman" w:hAnsi="Times New Roman" w:cs="Times New Roman"/>
          <w:color w:val="0070C0"/>
          <w:sz w:val="16"/>
          <w:szCs w:val="16"/>
        </w:rPr>
        <w:softHyphen/>
        <w:t>духа неприятельский флагман было предпринято после его обнаружения. Только одна бомба была сброшена, но и она разорвалась за кормой крейсера».</w:t>
      </w:r>
    </w:p>
    <w:p w14:paraId="1278FFFD" w14:textId="77777777" w:rsidR="00F83F73" w:rsidRPr="002D65D1" w:rsidRDefault="00F83F7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Несмотря на то, что «Кертиссы» не смогли нанести ущерб вражеским судам, использование авиации позволило не только заблаговременно обнаружить неприяте</w:t>
      </w:r>
      <w:r w:rsidRPr="002D65D1">
        <w:rPr>
          <w:rFonts w:ascii="Times New Roman" w:hAnsi="Times New Roman" w:cs="Times New Roman"/>
          <w:color w:val="0070C0"/>
          <w:sz w:val="16"/>
          <w:szCs w:val="16"/>
        </w:rPr>
        <w:softHyphen/>
        <w:t>ля, но и заставило его отойти вглубь моря (23545).</w:t>
      </w:r>
    </w:p>
    <w:p w14:paraId="47014E19" w14:textId="77777777" w:rsidR="00F83F73" w:rsidRPr="002D65D1" w:rsidRDefault="00F83F73" w:rsidP="00615CF2">
      <w:pPr>
        <w:rPr>
          <w:rFonts w:ascii="Times New Roman" w:hAnsi="Times New Roman" w:cs="Times New Roman"/>
          <w:color w:val="0070C0"/>
          <w:sz w:val="16"/>
          <w:szCs w:val="16"/>
          <w:lang w:eastAsia="ru-RU" w:bidi="ru-RU"/>
        </w:rPr>
      </w:pPr>
    </w:p>
    <w:p w14:paraId="31E2381A" w14:textId="34609A0B" w:rsidR="00B66568" w:rsidRPr="002D65D1" w:rsidRDefault="00B66568"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24 ноября (</w:t>
      </w:r>
      <w:r w:rsidRPr="002D65D1">
        <w:rPr>
          <w:rFonts w:ascii="Times New Roman" w:hAnsi="Times New Roman" w:cs="Times New Roman"/>
          <w:color w:val="0070C0"/>
          <w:sz w:val="16"/>
          <w:szCs w:val="16"/>
          <w:lang w:bidi="en-US"/>
        </w:rPr>
        <w:t>7 декабря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Ставка приказала создать 37-ю КАО, позже приданную Особой армии (позже ставшей 13-й армией) на Западном фронте (по состоянию на 28 февраля 1917 г. она все еще формировалась в резерве); 38-я КАО; 41-й КАО было приказано сформировать в резерве в Артиллерийском училище в Минске, позже он служил в составе 7-го полка. Армия на Юго-Западном фронте); 50-й КАО. который вступил в строй к маю 1917 г. в составе 3-й армии на Западном фронте.</w:t>
      </w:r>
    </w:p>
    <w:p w14:paraId="4E8F1962" w14:textId="77777777" w:rsidR="00B66568" w:rsidRPr="002D65D1" w:rsidRDefault="00B6656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Планировалось создание 42-49-й КАО, но они так и не были полностью сформированы. Однако одна карта боевого порядка показывает, что 43-я КАО некоторое время служила в составе 12-й армии на Северном фронте 14 октября 1917 года (23525).</w:t>
      </w:r>
    </w:p>
    <w:p w14:paraId="62CD9992" w14:textId="77777777" w:rsidR="00B66568" w:rsidRPr="002D65D1" w:rsidRDefault="00B66568" w:rsidP="00615CF2">
      <w:pPr>
        <w:rPr>
          <w:rFonts w:ascii="Times New Roman" w:hAnsi="Times New Roman" w:cs="Times New Roman"/>
          <w:color w:val="0070C0"/>
          <w:sz w:val="16"/>
          <w:szCs w:val="16"/>
        </w:rPr>
      </w:pPr>
    </w:p>
    <w:p w14:paraId="04894F22" w14:textId="37F78F5B" w:rsidR="00B66568" w:rsidRPr="002D65D1" w:rsidRDefault="00B66568"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24 ноября (</w:t>
      </w:r>
      <w:r w:rsidRPr="002D65D1">
        <w:rPr>
          <w:rFonts w:ascii="Times New Roman" w:hAnsi="Times New Roman" w:cs="Times New Roman"/>
          <w:color w:val="0070C0"/>
          <w:sz w:val="16"/>
          <w:szCs w:val="16"/>
          <w:lang w:bidi="en-US"/>
        </w:rPr>
        <w:t>7 декабря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румынский штаб был основан в Бирладе в Молдавии. Их поддерживала (с севера на юг) 9-я армия русских со штабом в Романе с 9-м авиационным батальоном в составе 9-й ФАО, 26-й КАО. 27-й КАО, 28-й КАО и 30-й КАО; 4-я русская армия со штабом в Бирладе с 4-м авиационным батальоном в составе 4-го КАО, 14-го КАО, 19-го КАО и 4-й армейской АО; и 6-я русская армия со штабом в Болграде с 6-м авиационным батальоном в составе 4-го ФАО, 10-го ФАО, 20-го КАО и 36-го КАО (23525).</w:t>
      </w:r>
    </w:p>
    <w:p w14:paraId="22AD7DB5" w14:textId="77777777" w:rsidR="00B66568" w:rsidRPr="002D65D1" w:rsidRDefault="00B66568" w:rsidP="00615CF2">
      <w:pPr>
        <w:rPr>
          <w:rFonts w:ascii="Times New Roman" w:hAnsi="Times New Roman" w:cs="Times New Roman"/>
          <w:color w:val="0070C0"/>
          <w:sz w:val="16"/>
          <w:szCs w:val="16"/>
        </w:rPr>
      </w:pPr>
    </w:p>
    <w:p w14:paraId="6C13710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0E43BC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ED58B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ноября (7 декабря) 1916 Ллойд Джордж стал Премьер-министром и формирует коалиционное правительство и кабинет военного времени (3907,85).</w:t>
      </w:r>
    </w:p>
    <w:p w14:paraId="315271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C89A4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4D36E5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3D8D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ноября (8 декабря) 1916 г. Адаменко подписали контракт № 39849/17333, предусматривавший закупку сразу 25 аппаратов “Фар</w:t>
      </w:r>
      <w:r w:rsidRPr="00B36624">
        <w:rPr>
          <w:rFonts w:ascii="Times New Roman" w:hAnsi="Times New Roman" w:cs="Times New Roman"/>
          <w:color w:val="000000" w:themeColor="text1"/>
          <w:sz w:val="16"/>
          <w:szCs w:val="16"/>
        </w:rPr>
        <w:softHyphen/>
        <w:t>ман XVI” по цене 8460 руб. Сроки поставок определяли следующие: 10 самолетов — через 4 месяца, 5 — через 6, и последние 10 — через 8 месяцев после подписания контракта. “Фарман XVI” также не относился к новинкам авиатехники. В учебных заведениях был накоплен солид</w:t>
      </w:r>
      <w:r w:rsidRPr="00B36624">
        <w:rPr>
          <w:rFonts w:ascii="Times New Roman" w:hAnsi="Times New Roman" w:cs="Times New Roman"/>
          <w:color w:val="000000" w:themeColor="text1"/>
          <w:sz w:val="16"/>
          <w:szCs w:val="16"/>
        </w:rPr>
        <w:softHyphen/>
        <w:t>ный опыт их эксплуатации, на основе которого представители Се</w:t>
      </w:r>
      <w:r w:rsidRPr="00B36624">
        <w:rPr>
          <w:rFonts w:ascii="Times New Roman" w:hAnsi="Times New Roman" w:cs="Times New Roman"/>
          <w:color w:val="000000" w:themeColor="text1"/>
          <w:sz w:val="16"/>
          <w:szCs w:val="16"/>
        </w:rPr>
        <w:softHyphen/>
        <w:t>вастопольской и Кавказской авиашкол ходатайствовали о внесе</w:t>
      </w:r>
      <w:r w:rsidRPr="00B36624">
        <w:rPr>
          <w:rFonts w:ascii="Times New Roman" w:hAnsi="Times New Roman" w:cs="Times New Roman"/>
          <w:color w:val="000000" w:themeColor="text1"/>
          <w:sz w:val="16"/>
          <w:szCs w:val="16"/>
        </w:rPr>
        <w:softHyphen/>
        <w:t>нии в конструкцию ряда изменений — всего 14 пунктов (усилить костыль, изменить конструкцию крепления гондолы, усилить креп</w:t>
      </w:r>
      <w:r w:rsidRPr="00B36624">
        <w:rPr>
          <w:rFonts w:ascii="Times New Roman" w:hAnsi="Times New Roman" w:cs="Times New Roman"/>
          <w:color w:val="000000" w:themeColor="text1"/>
          <w:sz w:val="16"/>
          <w:szCs w:val="16"/>
        </w:rPr>
        <w:softHyphen/>
        <w:t>ления сидений и хвостовой фермы и т.д.). Начальник Управления военного воздушного флота (УВВФ) генерал Пневский 3 января 1917 г. санкционировал внесение этих усовершенствований в кон</w:t>
      </w:r>
      <w:r w:rsidRPr="00B36624">
        <w:rPr>
          <w:rFonts w:ascii="Times New Roman" w:hAnsi="Times New Roman" w:cs="Times New Roman"/>
          <w:color w:val="000000" w:themeColor="text1"/>
          <w:sz w:val="16"/>
          <w:szCs w:val="16"/>
        </w:rPr>
        <w:softHyphen/>
        <w:t>струкцию “Фарманов”, подлежавших изготовлению на заводе в Ка-расубазаре (11124).</w:t>
      </w:r>
    </w:p>
    <w:p w14:paraId="7A72C4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FF9A652" w14:textId="77777777" w:rsidR="00D50686" w:rsidRPr="00B36624" w:rsidRDefault="00D50686" w:rsidP="00615CF2">
      <w:pPr>
        <w:pStyle w:val="1b"/>
        <w:spacing w:before="0" w:after="0"/>
        <w:jc w:val="both"/>
        <w:rPr>
          <w:color w:val="000000" w:themeColor="text1"/>
          <w:sz w:val="16"/>
          <w:szCs w:val="16"/>
        </w:rPr>
      </w:pPr>
      <w:r w:rsidRPr="00B36624">
        <w:rPr>
          <w:color w:val="000000" w:themeColor="text1"/>
          <w:sz w:val="16"/>
          <w:szCs w:val="16"/>
        </w:rPr>
        <w:t xml:space="preserve">25 ноября </w:t>
      </w:r>
      <w:r w:rsidR="000F52A8" w:rsidRPr="00B36624">
        <w:rPr>
          <w:color w:val="000000" w:themeColor="text1"/>
          <w:sz w:val="16"/>
          <w:szCs w:val="16"/>
        </w:rPr>
        <w:t xml:space="preserve">(8 декабря) </w:t>
      </w:r>
      <w:r w:rsidRPr="00B36624">
        <w:rPr>
          <w:color w:val="000000" w:themeColor="text1"/>
          <w:sz w:val="16"/>
          <w:szCs w:val="16"/>
        </w:rPr>
        <w:t>1916 г. с «Первым крымском аэропланном заводе» — так гордо теперь именовалось предприятие Адаменко —подписали контракт № 39849/17333, предусматривавший закупку сразу 25 учебных самолетов «Фарман XVI» по цене 8460 руб. Сроки поставок определяли следующие: 10 самолетов — через 4 месяца, 5 — через 6, и последние 10 — через 8 месяцев после подписания контракта. «Фарман XVI» также не относился к новинкам авиатехники. В учебных заведениях был накоплен солидный опыт их эксплуатации, на основе которого представители Севастопольской и Кавказской авиашкол ходатайствовали о внесении в конструкцию ряда изменений — всего 14 пунктов (усилить костыль, изменить конструкцию крепления гондолы, усилить крепления сидений и хвостовой фермы и т.д.). Начальник Управления военного воздушного флота (УВВФ) генерал Пневский 3 января 1917 г. санкционировал внесение этих усовершенствований в конструкцию «Фарманов», подлежавших изготовлению на заводе в Карасубазаре (12252).</w:t>
      </w:r>
    </w:p>
    <w:p w14:paraId="476E52C2" w14:textId="77777777" w:rsidR="00D50686" w:rsidRPr="00B36624" w:rsidRDefault="00D50686" w:rsidP="00615CF2">
      <w:pPr>
        <w:pStyle w:val="1b"/>
        <w:spacing w:before="0" w:after="0"/>
        <w:jc w:val="both"/>
        <w:rPr>
          <w:color w:val="000000" w:themeColor="text1"/>
          <w:sz w:val="16"/>
          <w:szCs w:val="16"/>
        </w:rPr>
      </w:pPr>
    </w:p>
    <w:p w14:paraId="6E69B47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83C365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0775516" w14:textId="77777777" w:rsidR="006F0754" w:rsidRPr="00B36624" w:rsidRDefault="006F0754" w:rsidP="00615CF2">
      <w:pPr>
        <w:pStyle w:val="ae"/>
        <w:spacing w:before="0" w:after="0"/>
        <w:rPr>
          <w:color w:val="000000" w:themeColor="text1"/>
          <w:sz w:val="16"/>
          <w:szCs w:val="16"/>
        </w:rPr>
      </w:pPr>
      <w:r w:rsidRPr="00B36624">
        <w:rPr>
          <w:color w:val="000000" w:themeColor="text1"/>
          <w:sz w:val="16"/>
          <w:szCs w:val="16"/>
        </w:rPr>
        <w:t>К 25 ноября (8 декабря) 1916 г. в штатном боекомплекте русских дредноутов положено было иметь на одну 305-мм пушку — 400 выстрелов, из которых 20 со шрапнелью и 37 с «удушающим снарядом». Часть «удушающих» снарядов была заказана в Центральной части России, а 300 «удушающих» 305-мм снарядов изготовлены в Севастополе из практических (учебных) снарядов. Кроме того, Севастопольский морской завод из практических снарядов изготовил 4000 «удушающих» 120-мм снарядов и 3000 таких же снарядов для 152-мм пушек Кане (20246).</w:t>
      </w:r>
    </w:p>
    <w:p w14:paraId="3D07FEF7" w14:textId="77777777" w:rsidR="006F0754" w:rsidRPr="00B36624" w:rsidRDefault="006F0754" w:rsidP="00615CF2">
      <w:pPr>
        <w:pStyle w:val="ae"/>
        <w:spacing w:before="0" w:after="0"/>
        <w:rPr>
          <w:color w:val="000000" w:themeColor="text1"/>
          <w:sz w:val="16"/>
          <w:szCs w:val="16"/>
        </w:rPr>
      </w:pPr>
      <w:r w:rsidRPr="00B36624">
        <w:rPr>
          <w:color w:val="000000" w:themeColor="text1"/>
          <w:sz w:val="16"/>
          <w:szCs w:val="16"/>
        </w:rPr>
        <w:t>В Петрограде для Черноморского флота было изготовлено 4000 «удушающих» снарядов для 102-мм пушек эскадренных миноносцев. Кроме того, на Черноморский флот поступило большое число 305-, 203-, 152-, 120- и 101,2-мм шрапнельных снарядов, произведенных в России, США и Японии. Никогда ранее шрапнель не входила в боекомплект русских корабельных орудий крупного и среднего калибра.</w:t>
      </w:r>
    </w:p>
    <w:p w14:paraId="76CD18A0" w14:textId="77777777" w:rsidR="006F0754" w:rsidRPr="00B36624" w:rsidRDefault="006F0754" w:rsidP="00615CF2">
      <w:pPr>
        <w:pStyle w:val="ae"/>
        <w:spacing w:before="0" w:after="0"/>
        <w:rPr>
          <w:color w:val="000000" w:themeColor="text1"/>
          <w:sz w:val="16"/>
          <w:szCs w:val="16"/>
        </w:rPr>
      </w:pPr>
      <w:r w:rsidRPr="00B36624">
        <w:rPr>
          <w:color w:val="000000" w:themeColor="text1"/>
          <w:sz w:val="16"/>
          <w:szCs w:val="16"/>
        </w:rPr>
        <w:t>А. Б. Широкорад (2005) считает, что эти снаряды предназначались для готовящегося в обстановке строжайшей тайны десанта в Босфор. Русские корабли должны были забросать укрепления Босфора химическими снарядами. Замолчавшие батареи захватывались десантом, а по подходящим полевым частям турок корабли должны были открыть огонь шрапнелью (20246).</w:t>
      </w:r>
    </w:p>
    <w:p w14:paraId="3536BC98" w14:textId="77777777" w:rsidR="006F0754" w:rsidRPr="00B36624" w:rsidRDefault="006F0754" w:rsidP="00615CF2">
      <w:pPr>
        <w:pStyle w:val="ae"/>
        <w:spacing w:before="0" w:after="0"/>
        <w:rPr>
          <w:rStyle w:val="af0"/>
          <w:rFonts w:eastAsia="Calibri"/>
          <w:i w:val="0"/>
          <w:iCs w:val="0"/>
          <w:color w:val="000000" w:themeColor="text1"/>
          <w:sz w:val="16"/>
          <w:szCs w:val="16"/>
        </w:rPr>
      </w:pPr>
    </w:p>
    <w:p w14:paraId="68FD28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ноября (8 декабря) 1916 года был зачтен полный ход эсминца Гавриил. После ревизии и контрольной проверки комиссия подписала акт о приемке "Гавриила" (10700).</w:t>
      </w:r>
    </w:p>
    <w:p w14:paraId="52FF1D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95836D" w14:textId="4B927707" w:rsidR="00F83F73" w:rsidRDefault="00F83F7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AEBFB6E" w14:textId="77777777" w:rsidR="00F83F73" w:rsidRDefault="00F83F73" w:rsidP="00615CF2">
      <w:pPr>
        <w:autoSpaceDE w:val="0"/>
        <w:autoSpaceDN w:val="0"/>
        <w:adjustRightInd w:val="0"/>
        <w:rPr>
          <w:rFonts w:ascii="Times New Roman" w:hAnsi="Times New Roman" w:cs="Times New Roman"/>
          <w:i/>
          <w:iCs/>
          <w:color w:val="000000" w:themeColor="text1"/>
          <w:sz w:val="16"/>
          <w:szCs w:val="16"/>
        </w:rPr>
      </w:pPr>
    </w:p>
    <w:p w14:paraId="1A1967E1" w14:textId="235B3863" w:rsidR="00F83F73" w:rsidRPr="002D65D1" w:rsidRDefault="00F83F73" w:rsidP="00615CF2">
      <w:pPr>
        <w:rPr>
          <w:rFonts w:ascii="Times New Roman" w:hAnsi="Times New Roman" w:cs="Times New Roman"/>
          <w:color w:val="0070C0"/>
          <w:sz w:val="16"/>
          <w:szCs w:val="16"/>
        </w:rPr>
      </w:pPr>
      <w:bookmarkStart w:id="321" w:name="bookmark626"/>
      <w:bookmarkStart w:id="322" w:name="bookmark627"/>
      <w:r w:rsidRPr="002D65D1">
        <w:rPr>
          <w:rFonts w:ascii="Times New Roman" w:hAnsi="Times New Roman" w:cs="Times New Roman"/>
          <w:color w:val="0070C0"/>
          <w:sz w:val="16"/>
          <w:szCs w:val="16"/>
        </w:rPr>
        <w:t xml:space="preserve">25 ноября </w:t>
      </w:r>
      <w:r>
        <w:rPr>
          <w:rFonts w:ascii="Times New Roman" w:hAnsi="Times New Roman" w:cs="Times New Roman"/>
          <w:color w:val="0070C0"/>
          <w:sz w:val="16"/>
          <w:szCs w:val="16"/>
        </w:rPr>
        <w:t xml:space="preserve">(8 декабря) </w:t>
      </w:r>
      <w:r w:rsidRPr="002D65D1">
        <w:rPr>
          <w:rFonts w:ascii="Times New Roman" w:hAnsi="Times New Roman" w:cs="Times New Roman"/>
          <w:color w:val="0070C0"/>
          <w:sz w:val="16"/>
          <w:szCs w:val="16"/>
        </w:rPr>
        <w:t>1916 г. в полосе Западного фронта противник потерял сразу три своих самолета. Первый из них был сбит пулеметным огнем с земли над станцией Пруды (к северу-западу от Молодечно). Офицер и нижний чин - летчик пленены. Второй летательный аппарат упал на р. Стоходе у д. Пожарки (к северу от Рожище). У него обгорели крылья, экипаж отделался незначительными ранениями и попал в плен. Третий неприятельский самолет сбит в воздушном бою военным летчиком 2</w:t>
      </w:r>
      <w:r w:rsidRPr="002D65D1">
        <w:rPr>
          <w:rFonts w:ascii="Times New Roman" w:hAnsi="Times New Roman" w:cs="Times New Roman"/>
          <w:color w:val="0070C0"/>
          <w:sz w:val="16"/>
          <w:szCs w:val="16"/>
        </w:rPr>
        <w:softHyphen/>
        <w:t>го авиаотряда истребителей штабс-капитаном Н.А. Бафталовским. В описании этого подвига и представлении к награждению орденом Святого Георгия IV степени имеются такие строки: «Возле стан. Рудня Почаевская вступил в воздушный бой с немецким летательным аппаратом. Несмотря на пулеметный огонь противника, являя и доблесть, и самоотвержение, с исключительной опасностью для жизни, искусным своим маневрированием подводил свой аппарат вплотную к противнику, чем дал возможность своему наблюдателю огнем из пулемета повредить жизненные части аппарата противника, следствием чего был спуск неприятельского аппарата на нашей территории и два неприятельских летчика были взяты в плен вместе с аппаратом» (23405).</w:t>
      </w:r>
      <w:bookmarkEnd w:id="321"/>
      <w:bookmarkEnd w:id="322"/>
    </w:p>
    <w:p w14:paraId="5BB2F010" w14:textId="77777777" w:rsidR="00F83F73" w:rsidRPr="002D65D1" w:rsidRDefault="00F83F73" w:rsidP="00615CF2">
      <w:pPr>
        <w:rPr>
          <w:rFonts w:ascii="Times New Roman" w:hAnsi="Times New Roman" w:cs="Times New Roman"/>
          <w:color w:val="0070C0"/>
          <w:sz w:val="16"/>
          <w:szCs w:val="16"/>
          <w:lang w:eastAsia="ru-RU" w:bidi="ru-RU"/>
        </w:rPr>
      </w:pPr>
    </w:p>
    <w:p w14:paraId="202E1F7F" w14:textId="1EDFCDEF"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47B018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DF6B9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ноября (9 декабря) 1916 МГШ выдвинул предложение об изготовлении второго опытного образца ГАСН, чтобы обезопасится от случайностей во время испытаний (2807,80).</w:t>
      </w:r>
    </w:p>
    <w:p w14:paraId="1D3D80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86149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ноября (9 декабря) 1916 МГШ выдвинул предложение об изготовлении второго опытного образца, чтобы обезопа</w:t>
      </w:r>
      <w:r w:rsidRPr="00B36624">
        <w:rPr>
          <w:rFonts w:ascii="Times New Roman" w:hAnsi="Times New Roman" w:cs="Times New Roman"/>
          <w:color w:val="000000" w:themeColor="text1"/>
          <w:sz w:val="16"/>
          <w:szCs w:val="16"/>
        </w:rPr>
        <w:softHyphen/>
        <w:t>сить себя от всяких случайностей, возможных при испытаниях. Всю программу объявили совершенно секретной, и для обеспечения сохранности тайны предприняли экстраординарные меры, включавшие взятие подписки о неразглашении со всех причастных к созданию торпедоносца, получившего по тем же соображениям секретности обозначение ГАСН — “ГидроАэроплан Специального Назначения”. Кон</w:t>
      </w:r>
      <w:r w:rsidRPr="00B36624">
        <w:rPr>
          <w:rFonts w:ascii="Times New Roman" w:hAnsi="Times New Roman" w:cs="Times New Roman"/>
          <w:color w:val="000000" w:themeColor="text1"/>
          <w:sz w:val="16"/>
          <w:szCs w:val="16"/>
        </w:rPr>
        <w:softHyphen/>
        <w:t>тракты на самолеты типа ГАСН не подлежали огласке (2807).</w:t>
      </w:r>
    </w:p>
    <w:p w14:paraId="41D0274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97F29B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E6FBB9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F7CDB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ноября (9 декабря) 1916 л 17 као прап. А.Н.Лютов во время фотографирования неприятельского объекта был атакован истребителями, принял бой, но вскоре отказал пулемет. Хотел таранить, но противник отвернул и Лютов вернулся на свой аэродром со множеством пробоин (3607).</w:t>
      </w:r>
    </w:p>
    <w:p w14:paraId="63F55F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E8DC15" w14:textId="46A59504" w:rsidR="00616B73" w:rsidRPr="005310E3" w:rsidRDefault="00616B7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26 ноября</w:t>
      </w:r>
      <w:r>
        <w:rPr>
          <w:rFonts w:ascii="Times New Roman" w:hAnsi="Times New Roman" w:cs="Times New Roman"/>
          <w:color w:val="0070C0"/>
          <w:sz w:val="16"/>
          <w:szCs w:val="16"/>
        </w:rPr>
        <w:t xml:space="preserve"> (9 декабря) 1916 г</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етчики 13 КАО шт.-капитан Николай Иванович Белоусович и прапорщик Александр Емельянович Наконечный на самолете Вуазен бомбардировали ст.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Еловку в районе Двинска.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Три немецких самолета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пытались помешать им.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Вступив в бой,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наши летчики,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сбили одного про</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вника и заставили удалиться остальных,</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 сами на поврежденно</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 xml:space="preserve"> сам</w:t>
      </w:r>
      <w:r>
        <w:rPr>
          <w:rFonts w:ascii="Times New Roman" w:hAnsi="Times New Roman" w:cs="Times New Roman"/>
          <w:color w:val="0070C0"/>
          <w:sz w:val="16"/>
          <w:szCs w:val="16"/>
        </w:rPr>
        <w:t>о</w:t>
      </w:r>
      <w:r w:rsidRPr="005310E3">
        <w:rPr>
          <w:rFonts w:ascii="Times New Roman" w:hAnsi="Times New Roman" w:cs="Times New Roman"/>
          <w:color w:val="0070C0"/>
          <w:sz w:val="16"/>
          <w:szCs w:val="16"/>
        </w:rPr>
        <w:t>лете продолжали выполнять задание</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Летчики награждены орденом св.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Георгия 4 ст.</w:t>
      </w:r>
    </w:p>
    <w:p w14:paraId="5F500CF6" w14:textId="77777777" w:rsidR="00616B73" w:rsidRDefault="00616B7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Р</w:t>
      </w:r>
      <w:r w:rsidRPr="005310E3">
        <w:rPr>
          <w:rFonts w:ascii="Times New Roman" w:hAnsi="Times New Roman" w:cs="Times New Roman"/>
          <w:color w:val="0070C0"/>
          <w:sz w:val="16"/>
          <w:szCs w:val="16"/>
        </w:rPr>
        <w:t>усский инвалид</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за 25 июля 1917/</w:t>
      </w:r>
      <w:r>
        <w:rPr>
          <w:rFonts w:ascii="Times New Roman" w:hAnsi="Times New Roman" w:cs="Times New Roman"/>
          <w:color w:val="0070C0"/>
          <w:sz w:val="16"/>
          <w:szCs w:val="16"/>
        </w:rPr>
        <w:t xml:space="preserve"> (23320).</w:t>
      </w:r>
    </w:p>
    <w:p w14:paraId="1D0E129C" w14:textId="77777777" w:rsidR="00616B73" w:rsidRDefault="00616B73" w:rsidP="00615CF2">
      <w:pPr>
        <w:rPr>
          <w:rFonts w:ascii="Times New Roman" w:hAnsi="Times New Roman" w:cs="Times New Roman"/>
          <w:color w:val="0070C0"/>
          <w:sz w:val="16"/>
          <w:szCs w:val="16"/>
        </w:rPr>
      </w:pPr>
    </w:p>
    <w:p w14:paraId="575505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 ноября </w:t>
      </w:r>
      <w:r w:rsidR="001B2E58" w:rsidRPr="00B36624">
        <w:rPr>
          <w:rFonts w:ascii="Times New Roman" w:hAnsi="Times New Roman" w:cs="Times New Roman"/>
          <w:color w:val="000000" w:themeColor="text1"/>
          <w:sz w:val="16"/>
          <w:szCs w:val="16"/>
        </w:rPr>
        <w:t xml:space="preserve">(9 декабря) </w:t>
      </w:r>
      <w:r w:rsidRPr="00B36624">
        <w:rPr>
          <w:rFonts w:ascii="Times New Roman" w:hAnsi="Times New Roman" w:cs="Times New Roman"/>
          <w:color w:val="000000" w:themeColor="text1"/>
          <w:sz w:val="16"/>
          <w:szCs w:val="16"/>
        </w:rPr>
        <w:t>1916 военный летчик 17 КАО прапорщик Аркадий Николаевич Лютов во время фотографирования неприятельского объекта был агакован немецким истребителей. Лютов принял бой, но вскоре у него заклинило пулемет. Тогда он направил самолет в лоб противнику, чтбы таранитъ его, но противник не выдержал и повернул, в Ллютов, благополучно завершив свое дело, вернулся со множеством пробоин на свой аэродром ("Новое вемя". 1916,21 декабря;. ЦГВИА. Ф. 008, д,852, л.28).</w:t>
      </w:r>
    </w:p>
    <w:p w14:paraId="73CF4F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5046161" w14:textId="77777777" w:rsidR="001F683B" w:rsidRPr="005310E3" w:rsidRDefault="001F683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26 ноября</w:t>
      </w:r>
      <w:r>
        <w:rPr>
          <w:rFonts w:ascii="Times New Roman" w:hAnsi="Times New Roman" w:cs="Times New Roman"/>
          <w:color w:val="0070C0"/>
          <w:sz w:val="16"/>
          <w:szCs w:val="16"/>
        </w:rPr>
        <w:t xml:space="preserve"> (9 декабря)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 xml:space="preserve">оенный летчик 17 КАО прапорщик Аркадий Николаевич </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ютов во время фотографцрования неприятельского об</w:t>
      </w:r>
      <w:r>
        <w:rPr>
          <w:rFonts w:ascii="Times New Roman" w:hAnsi="Times New Roman" w:cs="Times New Roman"/>
          <w:color w:val="0070C0"/>
          <w:sz w:val="16"/>
          <w:szCs w:val="16"/>
        </w:rPr>
        <w:t>ъ</w:t>
      </w:r>
      <w:r w:rsidRPr="005310E3">
        <w:rPr>
          <w:rFonts w:ascii="Times New Roman" w:hAnsi="Times New Roman" w:cs="Times New Roman"/>
          <w:color w:val="0070C0"/>
          <w:sz w:val="16"/>
          <w:szCs w:val="16"/>
        </w:rPr>
        <w:t>екта был атакован немецким истребителем. Лютов принял бой, но вскоре у него отказа</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 xml:space="preserve"> пулемет.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Тогда он направил самолет в лоб противнику с целью та ранить его,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но противник не в</w:t>
      </w:r>
      <w:r>
        <w:rPr>
          <w:rFonts w:ascii="Times New Roman" w:hAnsi="Times New Roman" w:cs="Times New Roman"/>
          <w:color w:val="0070C0"/>
          <w:sz w:val="16"/>
          <w:szCs w:val="16"/>
        </w:rPr>
        <w:t>ы</w:t>
      </w:r>
      <w:r w:rsidRPr="005310E3">
        <w:rPr>
          <w:rFonts w:ascii="Times New Roman" w:hAnsi="Times New Roman" w:cs="Times New Roman"/>
          <w:color w:val="0070C0"/>
          <w:sz w:val="16"/>
          <w:szCs w:val="16"/>
        </w:rPr>
        <w:t>держал и отвернул,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 Лютов,благополучно завершив свое дело,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вернулся со множеством пробоин на свой аэродром.</w:t>
      </w:r>
    </w:p>
    <w:p w14:paraId="54189E34" w14:textId="77777777" w:rsidR="001F683B" w:rsidRDefault="001F683B"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/"Новое время" за 21 декабря 191</w:t>
      </w:r>
      <w:r>
        <w:rPr>
          <w:rFonts w:ascii="Times New Roman" w:hAnsi="Times New Roman" w:cs="Times New Roman"/>
          <w:color w:val="0070C0"/>
          <w:sz w:val="16"/>
          <w:szCs w:val="16"/>
        </w:rPr>
        <w:t xml:space="preserve">6; </w:t>
      </w: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852,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(23320).</w:t>
      </w:r>
    </w:p>
    <w:p w14:paraId="4F7A142C" w14:textId="77777777" w:rsidR="001F683B" w:rsidRDefault="001F683B" w:rsidP="00615CF2">
      <w:pPr>
        <w:rPr>
          <w:rFonts w:ascii="Times New Roman" w:hAnsi="Times New Roman" w:cs="Times New Roman"/>
          <w:color w:val="0070C0"/>
          <w:sz w:val="16"/>
          <w:szCs w:val="16"/>
        </w:rPr>
      </w:pPr>
    </w:p>
    <w:p w14:paraId="73289A6A" w14:textId="77777777" w:rsidR="00D94754"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7B8BD08" w14:textId="77777777" w:rsidR="00D94754" w:rsidRPr="00B36624" w:rsidRDefault="00D94754" w:rsidP="00615CF2">
      <w:pPr>
        <w:autoSpaceDE w:val="0"/>
        <w:autoSpaceDN w:val="0"/>
        <w:adjustRightInd w:val="0"/>
        <w:rPr>
          <w:rFonts w:ascii="Times New Roman" w:hAnsi="Times New Roman" w:cs="Times New Roman"/>
          <w:iCs/>
          <w:color w:val="000000" w:themeColor="text1"/>
          <w:sz w:val="16"/>
          <w:szCs w:val="16"/>
        </w:rPr>
      </w:pPr>
    </w:p>
    <w:p w14:paraId="0538C4BC"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26 ноября (9 декабря) 1916 под натиском австро-германских войск румынская армия была вынуждена оставить основной центр нефтепромыслов в районе Плоешти в 50 километров к северу от Бухареста. Отступающие румыны взорвали все нефтяные скважины, сожгли запасы нефти и минеральных масел, а также разрушили нефтеперерабатывающий завод и электростанцию (17045).</w:t>
      </w:r>
    </w:p>
    <w:p w14:paraId="6DE01844" w14:textId="77777777" w:rsidR="00D94754" w:rsidRPr="00B36624" w:rsidRDefault="00D94754" w:rsidP="00615CF2">
      <w:pPr>
        <w:autoSpaceDE w:val="0"/>
        <w:autoSpaceDN w:val="0"/>
        <w:adjustRightInd w:val="0"/>
        <w:rPr>
          <w:rFonts w:ascii="Times New Roman" w:hAnsi="Times New Roman" w:cs="Times New Roman"/>
          <w:iCs/>
          <w:color w:val="000000" w:themeColor="text1"/>
          <w:sz w:val="16"/>
          <w:szCs w:val="16"/>
        </w:rPr>
      </w:pPr>
    </w:p>
    <w:p w14:paraId="490FDCD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09812E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51ADA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ноября </w:t>
      </w:r>
      <w:r w:rsidR="001B2E58" w:rsidRPr="00B36624">
        <w:rPr>
          <w:rFonts w:ascii="Times New Roman" w:hAnsi="Times New Roman" w:cs="Times New Roman"/>
          <w:color w:val="000000" w:themeColor="text1"/>
          <w:sz w:val="16"/>
          <w:szCs w:val="16"/>
        </w:rPr>
        <w:t xml:space="preserve">(10 декабря) </w:t>
      </w:r>
      <w:r w:rsidRPr="00B36624">
        <w:rPr>
          <w:rFonts w:ascii="Times New Roman" w:hAnsi="Times New Roman" w:cs="Times New Roman"/>
          <w:color w:val="000000" w:themeColor="text1"/>
          <w:sz w:val="16"/>
          <w:szCs w:val="16"/>
        </w:rPr>
        <w:t>1916 г. Заведующий мастерскими КПИ про</w:t>
      </w:r>
      <w:r w:rsidRPr="00B36624">
        <w:rPr>
          <w:rFonts w:ascii="Times New Roman" w:hAnsi="Times New Roman" w:cs="Times New Roman"/>
          <w:color w:val="000000" w:themeColor="text1"/>
          <w:sz w:val="16"/>
          <w:szCs w:val="16"/>
        </w:rPr>
        <w:softHyphen/>
        <w:t>фессор М.А. Воропаев подал на имя воен</w:t>
      </w:r>
      <w:r w:rsidRPr="00B36624">
        <w:rPr>
          <w:rFonts w:ascii="Times New Roman" w:hAnsi="Times New Roman" w:cs="Times New Roman"/>
          <w:color w:val="000000" w:themeColor="text1"/>
          <w:sz w:val="16"/>
          <w:szCs w:val="16"/>
        </w:rPr>
        <w:softHyphen/>
        <w:t>ного министра соответствующую докладную записку. В ней, в частности, предусматрива</w:t>
      </w:r>
      <w:r w:rsidRPr="00B36624">
        <w:rPr>
          <w:rFonts w:ascii="Times New Roman" w:hAnsi="Times New Roman" w:cs="Times New Roman"/>
          <w:color w:val="000000" w:themeColor="text1"/>
          <w:sz w:val="16"/>
          <w:szCs w:val="16"/>
        </w:rPr>
        <w:softHyphen/>
        <w:t>лось, что завод будет выпускать до 20 само</w:t>
      </w:r>
      <w:r w:rsidRPr="00B36624">
        <w:rPr>
          <w:rFonts w:ascii="Times New Roman" w:hAnsi="Times New Roman" w:cs="Times New Roman"/>
          <w:color w:val="000000" w:themeColor="text1"/>
          <w:sz w:val="16"/>
          <w:szCs w:val="16"/>
        </w:rPr>
        <w:softHyphen/>
        <w:t>летов в месяц. Но, увы, этим планам не суждено было сбыться. После февральской революции о столь привлекательном начинании пришлось забыть. Положение в стране ухудшалось, а с ним нарастала социальная напряженность. Ситуация в мастерских КПИ тоже станови</w:t>
      </w:r>
      <w:r w:rsidRPr="00B36624">
        <w:rPr>
          <w:rFonts w:ascii="Times New Roman" w:hAnsi="Times New Roman" w:cs="Times New Roman"/>
          <w:color w:val="000000" w:themeColor="text1"/>
          <w:sz w:val="16"/>
          <w:szCs w:val="16"/>
        </w:rPr>
        <w:softHyphen/>
        <w:t>лась все более сложной. Постоянно расту</w:t>
      </w:r>
      <w:r w:rsidRPr="00B36624">
        <w:rPr>
          <w:rFonts w:ascii="Times New Roman" w:hAnsi="Times New Roman" w:cs="Times New Roman"/>
          <w:color w:val="000000" w:themeColor="text1"/>
          <w:sz w:val="16"/>
          <w:szCs w:val="16"/>
        </w:rPr>
        <w:softHyphen/>
        <w:t>щая инфляция и хроническая задолженность Военного министерства за выполненные ра</w:t>
      </w:r>
      <w:r w:rsidRPr="00B36624">
        <w:rPr>
          <w:rFonts w:ascii="Times New Roman" w:hAnsi="Times New Roman" w:cs="Times New Roman"/>
          <w:color w:val="000000" w:themeColor="text1"/>
          <w:sz w:val="16"/>
          <w:szCs w:val="16"/>
        </w:rPr>
        <w:softHyphen/>
        <w:t>боты привели в сентябре 1917 г. к забастовке рабочих мастерских, которые требовали уве</w:t>
      </w:r>
      <w:r w:rsidRPr="00B36624">
        <w:rPr>
          <w:rFonts w:ascii="Times New Roman" w:hAnsi="Times New Roman" w:cs="Times New Roman"/>
          <w:color w:val="000000" w:themeColor="text1"/>
          <w:sz w:val="16"/>
          <w:szCs w:val="16"/>
        </w:rPr>
        <w:softHyphen/>
        <w:t>личения зарплаты. М.А. Воропаев в отчаянии подал в отставку. Его заменил профессор Я.М. Маркович. Дальнейшие события в Украине не спо</w:t>
      </w:r>
      <w:r w:rsidRPr="00B36624">
        <w:rPr>
          <w:rFonts w:ascii="Times New Roman" w:hAnsi="Times New Roman" w:cs="Times New Roman"/>
          <w:color w:val="000000" w:themeColor="text1"/>
          <w:sz w:val="16"/>
          <w:szCs w:val="16"/>
        </w:rPr>
        <w:softHyphen/>
        <w:t>собствовали улучшению положения в мас</w:t>
      </w:r>
      <w:r w:rsidRPr="00B36624">
        <w:rPr>
          <w:rFonts w:ascii="Times New Roman" w:hAnsi="Times New Roman" w:cs="Times New Roman"/>
          <w:color w:val="000000" w:themeColor="text1"/>
          <w:sz w:val="16"/>
          <w:szCs w:val="16"/>
        </w:rPr>
        <w:softHyphen/>
        <w:t>терских. Хотя их деятельность продолжалась во многом благодаря энтузиазму работав</w:t>
      </w:r>
      <w:r w:rsidRPr="00B36624">
        <w:rPr>
          <w:rFonts w:ascii="Times New Roman" w:hAnsi="Times New Roman" w:cs="Times New Roman"/>
          <w:color w:val="000000" w:themeColor="text1"/>
          <w:sz w:val="16"/>
          <w:szCs w:val="16"/>
        </w:rPr>
        <w:softHyphen/>
        <w:t>ших там специалистов. В Киеве нашлись лю</w:t>
      </w:r>
      <w:r w:rsidRPr="00B36624">
        <w:rPr>
          <w:rFonts w:ascii="Times New Roman" w:hAnsi="Times New Roman" w:cs="Times New Roman"/>
          <w:color w:val="000000" w:themeColor="text1"/>
          <w:sz w:val="16"/>
          <w:szCs w:val="16"/>
        </w:rPr>
        <w:softHyphen/>
        <w:t>ди, обеспокоенные судьбой зарождавшейся украинской авиации. Свои размышления от</w:t>
      </w:r>
      <w:r w:rsidRPr="00B36624">
        <w:rPr>
          <w:rFonts w:ascii="Times New Roman" w:hAnsi="Times New Roman" w:cs="Times New Roman"/>
          <w:color w:val="000000" w:themeColor="text1"/>
          <w:sz w:val="16"/>
          <w:szCs w:val="16"/>
        </w:rPr>
        <w:softHyphen/>
        <w:t>носительно дальнейшего использования всего авиационного имущества в Украине, в том числе и мощностей мастерских КПИ, они изложили в докладной записке, поданной в Министерство торговли и промышленности Украинской Народной Республики (УНР) 18 марта 1918 г. Среди подписавших записку были: “Голова Украинського повитряного флоти” В.А. Павленко, летчик Севастопольской шко</w:t>
      </w:r>
      <w:r w:rsidRPr="00B36624">
        <w:rPr>
          <w:rFonts w:ascii="Times New Roman" w:hAnsi="Times New Roman" w:cs="Times New Roman"/>
          <w:color w:val="000000" w:themeColor="text1"/>
          <w:sz w:val="16"/>
          <w:szCs w:val="16"/>
        </w:rPr>
        <w:softHyphen/>
        <w:t>лы П.М. Яновский, братья Касяненко, воен</w:t>
      </w:r>
      <w:r w:rsidRPr="00B36624">
        <w:rPr>
          <w:rFonts w:ascii="Times New Roman" w:hAnsi="Times New Roman" w:cs="Times New Roman"/>
          <w:color w:val="000000" w:themeColor="text1"/>
          <w:sz w:val="16"/>
          <w:szCs w:val="16"/>
        </w:rPr>
        <w:softHyphen/>
        <w:t>ный летчик (будущий знаменитый авиаконс</w:t>
      </w:r>
      <w:r w:rsidRPr="00B36624">
        <w:rPr>
          <w:rFonts w:ascii="Times New Roman" w:hAnsi="Times New Roman" w:cs="Times New Roman"/>
          <w:color w:val="000000" w:themeColor="text1"/>
          <w:sz w:val="16"/>
          <w:szCs w:val="16"/>
        </w:rPr>
        <w:softHyphen/>
        <w:t>труктор) К.А. Калинин, инженер-технолог В.Ф. Бобров, ставший впоследствии “крас</w:t>
      </w:r>
      <w:r w:rsidRPr="00B36624">
        <w:rPr>
          <w:rFonts w:ascii="Times New Roman" w:hAnsi="Times New Roman" w:cs="Times New Roman"/>
          <w:color w:val="000000" w:themeColor="text1"/>
          <w:sz w:val="16"/>
          <w:szCs w:val="16"/>
        </w:rPr>
        <w:softHyphen/>
        <w:t>ным директором” КПИ, а затем организа</w:t>
      </w:r>
      <w:r w:rsidRPr="00B36624">
        <w:rPr>
          <w:rFonts w:ascii="Times New Roman" w:hAnsi="Times New Roman" w:cs="Times New Roman"/>
          <w:color w:val="000000" w:themeColor="text1"/>
          <w:sz w:val="16"/>
          <w:szCs w:val="16"/>
        </w:rPr>
        <w:softHyphen/>
        <w:t>тором Киевского авиазавода. По мнению ав</w:t>
      </w:r>
      <w:r w:rsidRPr="00B36624">
        <w:rPr>
          <w:rFonts w:ascii="Times New Roman" w:hAnsi="Times New Roman" w:cs="Times New Roman"/>
          <w:color w:val="000000" w:themeColor="text1"/>
          <w:sz w:val="16"/>
          <w:szCs w:val="16"/>
        </w:rPr>
        <w:softHyphen/>
        <w:t>торов, в военное время мастерские могли быть мобилизованы для защиты родного края. Но их предложения даже рассмотреть не успели — не прошло и двух недель, как в Украине в очередной раз сменилась власть, и началось недолгое правление Гетмана П.П. Скоропадского. Согласно рапорту, направленного Марко</w:t>
      </w:r>
      <w:r w:rsidRPr="00B36624">
        <w:rPr>
          <w:rFonts w:ascii="Times New Roman" w:hAnsi="Times New Roman" w:cs="Times New Roman"/>
          <w:color w:val="000000" w:themeColor="text1"/>
          <w:sz w:val="16"/>
          <w:szCs w:val="16"/>
        </w:rPr>
        <w:softHyphen/>
        <w:t>вичем ректору КПИ, к тому времени мастер</w:t>
      </w:r>
      <w:r w:rsidRPr="00B36624">
        <w:rPr>
          <w:rFonts w:ascii="Times New Roman" w:hAnsi="Times New Roman" w:cs="Times New Roman"/>
          <w:color w:val="000000" w:themeColor="text1"/>
          <w:sz w:val="16"/>
          <w:szCs w:val="16"/>
        </w:rPr>
        <w:softHyphen/>
        <w:t>ские выполнили заказы на сумму в 136 тыс. руб. (правда, выплаты большей части этих денег никто так и не дождался). Появились и новые заказчики, в том числе Управление воздушного флота Украины, 1-й Украинский авиаотряд, штаб Сердюцкой дивизии (11285).</w:t>
      </w:r>
    </w:p>
    <w:p w14:paraId="52386B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7E8B829" w14:textId="7187415B" w:rsidR="00F83F73" w:rsidRDefault="00F83F7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815DAE6" w14:textId="77777777" w:rsidR="00F83F73" w:rsidRDefault="00F83F73" w:rsidP="00615CF2">
      <w:pPr>
        <w:autoSpaceDE w:val="0"/>
        <w:autoSpaceDN w:val="0"/>
        <w:adjustRightInd w:val="0"/>
        <w:rPr>
          <w:rFonts w:ascii="Times New Roman" w:hAnsi="Times New Roman" w:cs="Times New Roman"/>
          <w:i/>
          <w:iCs/>
          <w:color w:val="000000" w:themeColor="text1"/>
          <w:sz w:val="16"/>
          <w:szCs w:val="16"/>
        </w:rPr>
      </w:pPr>
    </w:p>
    <w:p w14:paraId="497B56BC" w14:textId="30A313AA" w:rsidR="00F83F73" w:rsidRPr="002D65D1" w:rsidRDefault="00F83F73"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27 ноября </w:t>
      </w:r>
      <w:r>
        <w:rPr>
          <w:rFonts w:ascii="Times New Roman" w:hAnsi="Times New Roman" w:cs="Times New Roman"/>
          <w:color w:val="0070C0"/>
          <w:sz w:val="16"/>
          <w:szCs w:val="16"/>
          <w:lang w:bidi="en-US"/>
        </w:rPr>
        <w:t xml:space="preserve">(10 лекабря) </w:t>
      </w:r>
      <w:r w:rsidRPr="002D65D1">
        <w:rPr>
          <w:rFonts w:ascii="Times New Roman" w:hAnsi="Times New Roman" w:cs="Times New Roman"/>
          <w:color w:val="0070C0"/>
          <w:sz w:val="16"/>
          <w:szCs w:val="16"/>
          <w:lang w:bidi="en-US"/>
        </w:rPr>
        <w:t xml:space="preserve">1916 г. с Румынского фронта в северную Добруджу прибыла броневая дивизия РНАС. С 9 по 16 декабря они видели тяжелые бои при обороне Хирсова, когда болгары прорвали румын и угрожали всей Добрудже. 17 декабря они начали операции в районе Тулчи. В начале января 1917 г. они были переведены в Галац, затем 15-го числа в Тирасполь для отдыха и переоснащения </w:t>
      </w:r>
      <w:r w:rsidRPr="002D65D1">
        <w:rPr>
          <w:rFonts w:ascii="Times New Roman" w:hAnsi="Times New Roman" w:cs="Times New Roman"/>
          <w:color w:val="0070C0"/>
          <w:sz w:val="16"/>
          <w:szCs w:val="16"/>
          <w:lang w:bidi="en-US"/>
        </w:rPr>
        <w:softHyphen/>
        <w:t>машин, затем в начале июня 1917 г. перебрались в Галицию. Они сыграли значительную роль в оборонительных операциях.</w:t>
      </w:r>
    </w:p>
    <w:p w14:paraId="1BBB5872" w14:textId="77777777" w:rsidR="00F83F73" w:rsidRPr="002D65D1" w:rsidRDefault="00F83F73" w:rsidP="00615CF2">
      <w:pPr>
        <w:rPr>
          <w:rFonts w:ascii="Times New Roman" w:hAnsi="Times New Roman" w:cs="Times New Roman"/>
          <w:color w:val="0070C0"/>
          <w:sz w:val="16"/>
          <w:szCs w:val="16"/>
        </w:rPr>
      </w:pPr>
    </w:p>
    <w:p w14:paraId="6D1C0D28" w14:textId="05ED9FBD" w:rsidR="006F0754" w:rsidRPr="00B36624" w:rsidRDefault="006F075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831A6DF" w14:textId="77777777" w:rsidR="006F0754" w:rsidRPr="00B36624" w:rsidRDefault="006F0754" w:rsidP="00615CF2">
      <w:pPr>
        <w:autoSpaceDE w:val="0"/>
        <w:autoSpaceDN w:val="0"/>
        <w:adjustRightInd w:val="0"/>
        <w:rPr>
          <w:rFonts w:ascii="Times New Roman" w:hAnsi="Times New Roman" w:cs="Times New Roman"/>
          <w:iCs/>
          <w:color w:val="000000" w:themeColor="text1"/>
          <w:sz w:val="16"/>
          <w:szCs w:val="16"/>
        </w:rPr>
      </w:pPr>
    </w:p>
    <w:p w14:paraId="5A988351" w14:textId="77777777" w:rsidR="006F0754" w:rsidRPr="00B36624" w:rsidRDefault="006F075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ноября (10 декабря) 1916 первый полет Авро 528 (20340).</w:t>
      </w:r>
    </w:p>
    <w:p w14:paraId="27F2A5BA" w14:textId="77777777" w:rsidR="006F0754" w:rsidRPr="00B36624" w:rsidRDefault="006F0754" w:rsidP="00615CF2">
      <w:pPr>
        <w:rPr>
          <w:rFonts w:ascii="Times New Roman" w:hAnsi="Times New Roman" w:cs="Times New Roman"/>
          <w:color w:val="000000" w:themeColor="text1"/>
          <w:sz w:val="16"/>
          <w:szCs w:val="16"/>
        </w:rPr>
      </w:pPr>
    </w:p>
    <w:p w14:paraId="5978059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C7A5AC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FA3D1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До 28 ноября </w:t>
      </w:r>
      <w:r w:rsidR="001B2E58" w:rsidRPr="00B36624">
        <w:rPr>
          <w:rFonts w:ascii="Times New Roman" w:hAnsi="Times New Roman" w:cs="Times New Roman"/>
          <w:color w:val="000000" w:themeColor="text1"/>
          <w:sz w:val="16"/>
          <w:szCs w:val="16"/>
        </w:rPr>
        <w:t xml:space="preserve">(11 декабря) </w:t>
      </w:r>
      <w:r w:rsidRPr="00B36624">
        <w:rPr>
          <w:rFonts w:ascii="Times New Roman" w:hAnsi="Times New Roman" w:cs="Times New Roman"/>
          <w:color w:val="000000" w:themeColor="text1"/>
          <w:sz w:val="16"/>
          <w:szCs w:val="16"/>
        </w:rPr>
        <w:t>1916 года балтийская авиация оставалась в подчинении начальника Службы связи Балтийского моря, одновременно являвшегося начальником разведки флота. Следует заме</w:t>
      </w:r>
      <w:r w:rsidRPr="00B36624">
        <w:rPr>
          <w:rFonts w:ascii="Times New Roman" w:hAnsi="Times New Roman" w:cs="Times New Roman"/>
          <w:color w:val="000000" w:themeColor="text1"/>
          <w:sz w:val="16"/>
          <w:szCs w:val="16"/>
        </w:rPr>
        <w:softHyphen/>
        <w:t>тить, что черноморская авиация получила са</w:t>
      </w:r>
      <w:r w:rsidRPr="00B36624">
        <w:rPr>
          <w:rFonts w:ascii="Times New Roman" w:hAnsi="Times New Roman" w:cs="Times New Roman"/>
          <w:color w:val="000000" w:themeColor="text1"/>
          <w:sz w:val="16"/>
          <w:szCs w:val="16"/>
        </w:rPr>
        <w:softHyphen/>
        <w:t>мостоятельность 12 марта 1915 года (11283).</w:t>
      </w:r>
    </w:p>
    <w:p w14:paraId="17078F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F6D289" w14:textId="190C2FD1" w:rsidR="00690442" w:rsidRPr="002D65D1" w:rsidRDefault="00690442"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28 ноября (</w:t>
      </w:r>
      <w:r w:rsidRPr="002D65D1">
        <w:rPr>
          <w:rFonts w:ascii="Times New Roman" w:hAnsi="Times New Roman" w:cs="Times New Roman"/>
          <w:color w:val="0070C0"/>
          <w:sz w:val="16"/>
          <w:szCs w:val="16"/>
          <w:lang w:bidi="en-US"/>
        </w:rPr>
        <w:t>11 декабря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румыны сформировали две временные эскадрильи, одну с пятью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40, другую с тремя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Xis</w:t>
      </w:r>
      <w:r w:rsidRPr="002D65D1">
        <w:rPr>
          <w:rFonts w:ascii="Times New Roman" w:hAnsi="Times New Roman" w:cs="Times New Roman"/>
          <w:color w:val="0070C0"/>
          <w:sz w:val="16"/>
          <w:szCs w:val="16"/>
          <w:lang w:bidi="en-US"/>
        </w:rPr>
        <w:t>, во главе с французским капитаном Габриэлем Коше, для обороны на участке Южного Дуная (23525).</w:t>
      </w:r>
    </w:p>
    <w:p w14:paraId="04F7B07C" w14:textId="77777777" w:rsidR="00690442" w:rsidRPr="002D65D1" w:rsidRDefault="00690442" w:rsidP="00615CF2">
      <w:pPr>
        <w:rPr>
          <w:rFonts w:ascii="Times New Roman" w:hAnsi="Times New Roman" w:cs="Times New Roman"/>
          <w:color w:val="0070C0"/>
          <w:sz w:val="16"/>
          <w:szCs w:val="16"/>
        </w:rPr>
      </w:pPr>
    </w:p>
    <w:p w14:paraId="180E6A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28 ноября по 3 декабря (с 11 по 19 декабря) 1916 п/л Кит у Босфора таранным ударом потопила турецкий колесный пароход, а артогнем большой турецкий парусник (680 т) и 9 фелюг (3122).</w:t>
      </w:r>
    </w:p>
    <w:p w14:paraId="7C0767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1DD0C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9DFB36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5F2E8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ноября (11 декабря) 1916 Французам пришлось вновь брать, в очередной раз отвоеванный у них форт Дуомон. При этом ружейным и пулеметным огнем из форта германцами было сбито около 20 французских самолетов. Это стало возможным потому, что из-за сильного тумана приходилось летать на высоте около 50 м; французские истребители расстреливали поднимавшуюся в контратаки германскую пехоту и забрасывали ее бомбами. Особенно в этом бою отличился французский летчик де Севен (11999).</w:t>
      </w:r>
    </w:p>
    <w:p w14:paraId="12C05F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1CBB11" w14:textId="77777777" w:rsidR="001E4A37" w:rsidRPr="00B36624" w:rsidRDefault="00D94754" w:rsidP="00615CF2">
      <w:pPr>
        <w:pStyle w:val="ae"/>
        <w:spacing w:before="0" w:after="0"/>
        <w:rPr>
          <w:color w:val="000000" w:themeColor="text1"/>
          <w:sz w:val="16"/>
          <w:szCs w:val="16"/>
        </w:rPr>
      </w:pPr>
      <w:r w:rsidRPr="00B36624">
        <w:rPr>
          <w:color w:val="000000" w:themeColor="text1"/>
          <w:sz w:val="16"/>
          <w:szCs w:val="16"/>
        </w:rPr>
        <w:t>28 ноября (11 декабря) 1916 под Верденом французские войска начали артиллерийскую подготовку перед последним наступлением на этом участке фронта, которое ознаменует завершение длившейся почти год битвы, вошедшей в историю как «Верденская мясорубка»</w:t>
      </w:r>
      <w:r w:rsidR="001E4A37" w:rsidRPr="00B36624">
        <w:rPr>
          <w:color w:val="000000" w:themeColor="text1"/>
          <w:sz w:val="16"/>
          <w:szCs w:val="16"/>
        </w:rPr>
        <w:t>.</w:t>
      </w:r>
    </w:p>
    <w:p w14:paraId="5E4167E5"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Началась она еще в феврале 1916 года с наступления немцев, пытавшихся прорвать фронт и выйти к Парижу, чтобы принудить Францию к капитуляции. Но войска союзников выстояли, и с осени они уже сами начали атаковать, поскольку германскому командованию пришлось перебросить все свободные силы восточнее — в районе реки Соммы, где развернулась еще одна битва.</w:t>
      </w:r>
    </w:p>
    <w:p w14:paraId="0E3BAB9D"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Поскольку форты верденского укрепрайона были, в большинстве своем, разбиты почти до основания, французское командование приняло решение укрепить позиции. А, чтобы это можно было спокойно сделать, необходимо было перенести линию фронта на 4-6 километров к северу от Вердена.</w:t>
      </w:r>
    </w:p>
    <w:p w14:paraId="22335D56" w14:textId="77777777" w:rsidR="00D94754" w:rsidRPr="00B36624" w:rsidRDefault="001E4A37" w:rsidP="00615CF2">
      <w:pPr>
        <w:pStyle w:val="ae"/>
        <w:spacing w:before="0" w:after="0"/>
        <w:rPr>
          <w:color w:val="000000" w:themeColor="text1"/>
          <w:sz w:val="16"/>
          <w:szCs w:val="16"/>
        </w:rPr>
      </w:pPr>
      <w:r w:rsidRPr="00B36624">
        <w:rPr>
          <w:color w:val="000000" w:themeColor="text1"/>
          <w:sz w:val="16"/>
          <w:szCs w:val="16"/>
        </w:rPr>
        <w:t>Подготовка наступления шла полтора месяца: было построено 30 километров новых дорог, 10 километров рельсовых путей, переброшены дополнительные силы тяжелой артиллерии</w:t>
      </w:r>
      <w:r w:rsidR="00D94754" w:rsidRPr="00B36624">
        <w:rPr>
          <w:color w:val="000000" w:themeColor="text1"/>
          <w:sz w:val="16"/>
          <w:szCs w:val="16"/>
        </w:rPr>
        <w:t xml:space="preserve"> (17045).</w:t>
      </w:r>
    </w:p>
    <w:p w14:paraId="279061AB" w14:textId="77777777" w:rsidR="00D94754" w:rsidRPr="00B36624" w:rsidRDefault="00D94754" w:rsidP="00615CF2">
      <w:pPr>
        <w:autoSpaceDE w:val="0"/>
        <w:autoSpaceDN w:val="0"/>
        <w:adjustRightInd w:val="0"/>
        <w:rPr>
          <w:rFonts w:ascii="Times New Roman" w:hAnsi="Times New Roman" w:cs="Times New Roman"/>
          <w:color w:val="000000" w:themeColor="text1"/>
          <w:sz w:val="16"/>
          <w:szCs w:val="16"/>
        </w:rPr>
      </w:pPr>
    </w:p>
    <w:p w14:paraId="68FFA427" w14:textId="77777777" w:rsidR="00D94754" w:rsidRPr="00B36624" w:rsidRDefault="00D94754" w:rsidP="00615CF2">
      <w:pPr>
        <w:pStyle w:val="ae"/>
        <w:spacing w:before="0" w:after="0"/>
        <w:rPr>
          <w:color w:val="000000" w:themeColor="text1"/>
          <w:sz w:val="16"/>
          <w:szCs w:val="16"/>
        </w:rPr>
      </w:pPr>
      <w:r w:rsidRPr="00B36624">
        <w:rPr>
          <w:color w:val="000000" w:themeColor="text1"/>
          <w:sz w:val="16"/>
          <w:szCs w:val="16"/>
        </w:rPr>
        <w:t>К 28 ноября (11 декабря) 1916 основные силы румынских войск отошли в район города Урзичени в 40 километрах к северо-востоку от Бухареста, под прикрытие русской армии.</w:t>
      </w:r>
    </w:p>
    <w:p w14:paraId="32494D80" w14:textId="77777777" w:rsidR="00D94754" w:rsidRPr="00B36624" w:rsidRDefault="00D9475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Вступив в Бухарест, немцы сразу же ввели карточную систему распределения продуктов, потребовали предоставлять цензуре все отправляемые телеграммы с переводом на немецкий язык, а также перевели на немецкий язык всю официальную переписку румынских учреждений. Главная немецкая комендатура расположилась в зданиях редакций ведущих румынских газет, что означало их автоматическое закрытие (17045).</w:t>
      </w:r>
    </w:p>
    <w:p w14:paraId="412EFF77" w14:textId="77777777" w:rsidR="00D94754" w:rsidRPr="00B36624" w:rsidRDefault="00D94754" w:rsidP="00615CF2">
      <w:pPr>
        <w:autoSpaceDE w:val="0"/>
        <w:autoSpaceDN w:val="0"/>
        <w:adjustRightInd w:val="0"/>
        <w:rPr>
          <w:rFonts w:ascii="Times New Roman" w:hAnsi="Times New Roman" w:cs="Times New Roman"/>
          <w:iCs/>
          <w:color w:val="000000" w:themeColor="text1"/>
          <w:sz w:val="16"/>
          <w:szCs w:val="16"/>
        </w:rPr>
      </w:pPr>
    </w:p>
    <w:p w14:paraId="430B5B83"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28 ноября (11 декабря) 1916 в Ла-Манше немецкой подводной лодкой был потоплен пароход «Ракиура», шедший под флагом нейтральной Норвегии. Экипажу удалось спастись. Также 9 декабря Великобритания сообщила о затоплении в Ла-Манше трех гражданских пароходов (17045).</w:t>
      </w:r>
    </w:p>
    <w:p w14:paraId="25C27DEB" w14:textId="77777777" w:rsidR="001E4A37" w:rsidRPr="00B36624" w:rsidRDefault="001E4A37" w:rsidP="00615CF2">
      <w:pPr>
        <w:pStyle w:val="ae"/>
        <w:spacing w:before="0" w:after="0"/>
        <w:rPr>
          <w:color w:val="000000" w:themeColor="text1"/>
          <w:sz w:val="16"/>
          <w:szCs w:val="16"/>
        </w:rPr>
      </w:pPr>
    </w:p>
    <w:p w14:paraId="3165653B"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28 ноября (11 декабря) 1916 у берегов Сицилии германской подводной лодкой UB-47 был потоплен британский транспорт «Магеллан» (17045).</w:t>
      </w:r>
    </w:p>
    <w:p w14:paraId="19E95F81" w14:textId="45DF34E5" w:rsidR="001E4A37" w:rsidRDefault="001E4A37" w:rsidP="00615CF2">
      <w:pPr>
        <w:autoSpaceDE w:val="0"/>
        <w:autoSpaceDN w:val="0"/>
        <w:adjustRightInd w:val="0"/>
        <w:rPr>
          <w:rFonts w:ascii="Times New Roman" w:hAnsi="Times New Roman" w:cs="Times New Roman"/>
          <w:iCs/>
          <w:color w:val="000000" w:themeColor="text1"/>
          <w:sz w:val="16"/>
          <w:szCs w:val="16"/>
        </w:rPr>
      </w:pPr>
    </w:p>
    <w:p w14:paraId="1EFD08BD" w14:textId="6B92D458" w:rsidR="003C7C22" w:rsidRPr="003C7C22" w:rsidRDefault="003C7C22" w:rsidP="00615CF2">
      <w:pPr>
        <w:autoSpaceDE w:val="0"/>
        <w:autoSpaceDN w:val="0"/>
        <w:adjustRightInd w:val="0"/>
        <w:rPr>
          <w:rFonts w:ascii="Times New Roman" w:hAnsi="Times New Roman" w:cs="Times New Roman"/>
          <w:i/>
          <w:color w:val="000000" w:themeColor="text1"/>
          <w:sz w:val="16"/>
          <w:szCs w:val="16"/>
        </w:rPr>
      </w:pPr>
      <w:r w:rsidRPr="003C7C22">
        <w:rPr>
          <w:rFonts w:ascii="Times New Roman" w:hAnsi="Times New Roman" w:cs="Times New Roman"/>
          <w:i/>
          <w:color w:val="000000" w:themeColor="text1"/>
          <w:sz w:val="16"/>
          <w:szCs w:val="16"/>
        </w:rPr>
        <w:t>Армия:</w:t>
      </w:r>
    </w:p>
    <w:p w14:paraId="2E7B8357" w14:textId="77777777" w:rsidR="003C7C22" w:rsidRPr="003C7C22" w:rsidRDefault="003C7C22" w:rsidP="00615CF2">
      <w:pPr>
        <w:autoSpaceDE w:val="0"/>
        <w:autoSpaceDN w:val="0"/>
        <w:adjustRightInd w:val="0"/>
        <w:rPr>
          <w:rFonts w:ascii="Times New Roman" w:hAnsi="Times New Roman" w:cs="Times New Roman"/>
          <w:i/>
          <w:color w:val="000000" w:themeColor="text1"/>
          <w:sz w:val="16"/>
          <w:szCs w:val="16"/>
        </w:rPr>
      </w:pPr>
    </w:p>
    <w:p w14:paraId="5B806F23" w14:textId="77777777" w:rsidR="003C7C22" w:rsidRPr="005310E3" w:rsidRDefault="003C7C2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29 ноября</w:t>
      </w:r>
      <w:r>
        <w:rPr>
          <w:rFonts w:ascii="Times New Roman" w:hAnsi="Times New Roman" w:cs="Times New Roman"/>
          <w:color w:val="0070C0"/>
          <w:sz w:val="16"/>
          <w:szCs w:val="16"/>
        </w:rPr>
        <w:t xml:space="preserve"> (12 декабря)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310E3">
        <w:rPr>
          <w:rFonts w:ascii="Times New Roman" w:hAnsi="Times New Roman" w:cs="Times New Roman"/>
          <w:color w:val="0070C0"/>
          <w:sz w:val="16"/>
          <w:szCs w:val="16"/>
        </w:rPr>
        <w:t xml:space="preserve">риказом начальника штаба </w:t>
      </w:r>
      <w:r>
        <w:rPr>
          <w:rFonts w:ascii="Times New Roman" w:hAnsi="Times New Roman" w:cs="Times New Roman"/>
          <w:color w:val="0070C0"/>
          <w:sz w:val="16"/>
          <w:szCs w:val="16"/>
        </w:rPr>
        <w:t>В</w:t>
      </w:r>
      <w:r w:rsidRPr="005310E3">
        <w:rPr>
          <w:rFonts w:ascii="Times New Roman" w:hAnsi="Times New Roman" w:cs="Times New Roman"/>
          <w:color w:val="0070C0"/>
          <w:sz w:val="16"/>
          <w:szCs w:val="16"/>
        </w:rPr>
        <w:t xml:space="preserve">ГК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1658 в</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ем корпусным авиаотрядам добавлено по артиллерийскому отделению и сформированы вновь 13 и 14-й истребительные отряды, 23 корпусных отряда /№ 37-59/, 1-й и 2-й Туркестанские,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5,</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6 и 7-й Сибирские,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5 и </w:t>
      </w:r>
      <w:r>
        <w:rPr>
          <w:rFonts w:ascii="Times New Roman" w:hAnsi="Times New Roman" w:cs="Times New Roman"/>
          <w:color w:val="0070C0"/>
          <w:sz w:val="16"/>
          <w:szCs w:val="16"/>
        </w:rPr>
        <w:t>6</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й</w:t>
      </w:r>
      <w:r w:rsidRPr="005310E3">
        <w:rPr>
          <w:rFonts w:ascii="Times New Roman" w:hAnsi="Times New Roman" w:cs="Times New Roman"/>
          <w:color w:val="0070C0"/>
          <w:sz w:val="16"/>
          <w:szCs w:val="16"/>
        </w:rPr>
        <w:t xml:space="preserve"> Кавказские,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2 и </w:t>
      </w:r>
      <w:r>
        <w:rPr>
          <w:rFonts w:ascii="Times New Roman" w:hAnsi="Times New Roman" w:cs="Times New Roman"/>
          <w:color w:val="0070C0"/>
          <w:sz w:val="16"/>
          <w:szCs w:val="16"/>
        </w:rPr>
        <w:t>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й</w:t>
      </w:r>
      <w:r w:rsidRPr="005310E3">
        <w:rPr>
          <w:rFonts w:ascii="Times New Roman" w:hAnsi="Times New Roman" w:cs="Times New Roman"/>
          <w:color w:val="0070C0"/>
          <w:sz w:val="16"/>
          <w:szCs w:val="16"/>
        </w:rPr>
        <w:t xml:space="preserve"> артиллерийски</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 xml:space="preserve"> и 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 и 4-</w:t>
      </w:r>
      <w:r>
        <w:rPr>
          <w:rFonts w:ascii="Times New Roman" w:hAnsi="Times New Roman" w:cs="Times New Roman"/>
          <w:color w:val="0070C0"/>
          <w:sz w:val="16"/>
          <w:szCs w:val="16"/>
        </w:rPr>
        <w:t>й</w:t>
      </w:r>
      <w:r w:rsidRPr="005310E3">
        <w:rPr>
          <w:rFonts w:ascii="Times New Roman" w:hAnsi="Times New Roman" w:cs="Times New Roman"/>
          <w:color w:val="0070C0"/>
          <w:sz w:val="16"/>
          <w:szCs w:val="16"/>
        </w:rPr>
        <w:t xml:space="preserve"> бомбометцые отряды.</w:t>
      </w:r>
    </w:p>
    <w:p w14:paraId="6934876D" w14:textId="77777777" w:rsidR="003C7C22" w:rsidRDefault="003C7C22"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493, </w:t>
      </w:r>
      <w:r>
        <w:rPr>
          <w:rFonts w:ascii="Times New Roman" w:hAnsi="Times New Roman" w:cs="Times New Roman"/>
          <w:color w:val="0070C0"/>
          <w:sz w:val="16"/>
          <w:szCs w:val="16"/>
        </w:rPr>
        <w:t>оп</w:t>
      </w:r>
      <w:r w:rsidRPr="005310E3">
        <w:rPr>
          <w:rFonts w:ascii="Times New Roman" w:hAnsi="Times New Roman" w:cs="Times New Roman"/>
          <w:color w:val="0070C0"/>
          <w:sz w:val="16"/>
          <w:szCs w:val="16"/>
        </w:rPr>
        <w:t xml:space="preserve">. 2, </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 xml:space="preserve">. 7, </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31/</w:t>
      </w:r>
      <w:r>
        <w:rPr>
          <w:rFonts w:ascii="Times New Roman" w:hAnsi="Times New Roman" w:cs="Times New Roman"/>
          <w:color w:val="0070C0"/>
          <w:sz w:val="16"/>
          <w:szCs w:val="16"/>
        </w:rPr>
        <w:t xml:space="preserve"> (23320).</w:t>
      </w:r>
    </w:p>
    <w:p w14:paraId="1F3C4827" w14:textId="77777777" w:rsidR="003C7C22" w:rsidRPr="005310E3" w:rsidRDefault="003C7C22" w:rsidP="00615CF2">
      <w:pPr>
        <w:rPr>
          <w:rFonts w:ascii="Times New Roman" w:hAnsi="Times New Roman" w:cs="Times New Roman"/>
          <w:color w:val="0070C0"/>
          <w:sz w:val="16"/>
          <w:szCs w:val="16"/>
        </w:rPr>
      </w:pPr>
    </w:p>
    <w:p w14:paraId="23DA7373" w14:textId="1EFE372F" w:rsidR="00F83F73" w:rsidRPr="002D65D1" w:rsidRDefault="00F83F73" w:rsidP="00615CF2">
      <w:pPr>
        <w:rPr>
          <w:rFonts w:ascii="Times New Roman" w:hAnsi="Times New Roman" w:cs="Times New Roman"/>
          <w:color w:val="0070C0"/>
          <w:sz w:val="16"/>
          <w:szCs w:val="16"/>
        </w:rPr>
      </w:pPr>
      <w:bookmarkStart w:id="323" w:name="bookmark628"/>
      <w:r w:rsidRPr="002D65D1">
        <w:rPr>
          <w:rFonts w:ascii="Times New Roman" w:hAnsi="Times New Roman" w:cs="Times New Roman"/>
          <w:color w:val="0070C0"/>
          <w:sz w:val="16"/>
          <w:szCs w:val="16"/>
        </w:rPr>
        <w:t xml:space="preserve">29 ноября </w:t>
      </w:r>
      <w:r>
        <w:rPr>
          <w:rFonts w:ascii="Times New Roman" w:hAnsi="Times New Roman" w:cs="Times New Roman"/>
          <w:color w:val="0070C0"/>
          <w:sz w:val="16"/>
          <w:szCs w:val="16"/>
        </w:rPr>
        <w:t xml:space="preserve">(12 декабря) </w:t>
      </w:r>
      <w:r w:rsidRPr="002D65D1">
        <w:rPr>
          <w:rFonts w:ascii="Times New Roman" w:hAnsi="Times New Roman" w:cs="Times New Roman"/>
          <w:color w:val="0070C0"/>
          <w:sz w:val="16"/>
          <w:szCs w:val="16"/>
        </w:rPr>
        <w:t>1916 г. военный летчик 19-го КАО поручик В.В. Карпов и летчик-наблюдатель подпоручик Г.А. Братолюбов «вылетев на разведку района, занятого противником, на самолете «Ньюпор», &lt;...&gt; встретил[и] вблизи наших окопов немецкий самолет и, не теряя ни минуты, двинул[ись] на него в атаку. Немецкий самолет первый открыл огонь по нашему самолету и пробил его четырьмя пулями, но, невзирая на это, [наш] военный летчик продолжал лететь прямо на немца; сблизившись с ним на весьма короткое расстояние и искусно развернувшись, дал возможность своему наблюдателю первыми же пулями вывести из строя немецкий самолет; причем, опасаясь, что последний благодаря близости позиции мог уйти в свое расположение, вел непрерывные атаки, пока не заставил его спуститься в нашем расположении, где самолет был захвачен нашими войсками». За этот бой экипаж «Ньюпора» был награжден орденом Святого Георгия IV степени (23405).</w:t>
      </w:r>
      <w:bookmarkEnd w:id="323"/>
    </w:p>
    <w:p w14:paraId="0E8BDA39" w14:textId="77777777" w:rsidR="00F83F73" w:rsidRPr="002D65D1" w:rsidRDefault="00F83F73" w:rsidP="00615CF2">
      <w:pPr>
        <w:rPr>
          <w:rFonts w:ascii="Times New Roman" w:hAnsi="Times New Roman" w:cs="Times New Roman"/>
          <w:color w:val="0070C0"/>
          <w:sz w:val="16"/>
          <w:szCs w:val="16"/>
        </w:rPr>
      </w:pPr>
    </w:p>
    <w:p w14:paraId="1EB4F07A" w14:textId="5F34EEAF" w:rsidR="00690442" w:rsidRPr="002D65D1" w:rsidRDefault="00690442"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29 ноября (</w:t>
      </w:r>
      <w:r w:rsidRPr="002D65D1">
        <w:rPr>
          <w:rFonts w:ascii="Times New Roman" w:hAnsi="Times New Roman" w:cs="Times New Roman"/>
          <w:color w:val="0070C0"/>
          <w:sz w:val="16"/>
          <w:szCs w:val="16"/>
          <w:lang w:bidi="en-US"/>
        </w:rPr>
        <w:t>12 декабря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1916 г. Ставка приказала сформировать в резерв различные части; 3-я Сибирская КАО (к концу марта 1917 г. все еще формировавшаяся в резерве и, наконец, к августу на Западном фронте в составе 11-й армии); 5-я Сибирская КАО (к августу 1917 г. в составе 2-й армии на Западном фронте); 6-я Сибирская КАО (к августу 1917 г. также в составе 11-й армии); 7-я Сибирская КАО (к июлю 1917 г. в составе 10-й армии на Западном фронте); а в Карсе на Кавказском фронте - 2-я, 3-я и 4-я Кавказские КАО (в строю к концу марта 1917 г.); 1-я Туркестанская КАО, действовавшая к августу 1917 г. в составе 1-й армии (23525).</w:t>
      </w:r>
    </w:p>
    <w:p w14:paraId="1E7A4B91" w14:textId="77777777" w:rsidR="00690442" w:rsidRPr="002D65D1" w:rsidRDefault="00690442" w:rsidP="00615CF2">
      <w:pPr>
        <w:rPr>
          <w:rFonts w:ascii="Times New Roman" w:hAnsi="Times New Roman" w:cs="Times New Roman"/>
          <w:color w:val="0070C0"/>
          <w:sz w:val="16"/>
          <w:szCs w:val="16"/>
        </w:rPr>
      </w:pPr>
    </w:p>
    <w:p w14:paraId="29018DE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BAD15E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A2D3F7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ноября (12 декабря) 1916 русский монархист В. Пуришкевич купил гири для убийства Г. Распутина (4962).</w:t>
      </w:r>
    </w:p>
    <w:p w14:paraId="34E89332"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963AC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ноября (12 декабря) 1916 года по инициативе министра земледелия А.А.Риттиха, являвшегося одновременно председателем Особого совещания по продовольствию, было утверждено и 2 декабря опубликовано постановление “О разверстке зерновых хлебов и фуража, приобретаемых для потребностей, связанных с обороной” (</w:t>
      </w:r>
      <w:r w:rsidRPr="00B36624">
        <w:rPr>
          <w:rFonts w:ascii="Times New Roman" w:hAnsi="Times New Roman" w:cs="Times New Roman"/>
          <w:iCs/>
          <w:color w:val="000000" w:themeColor="text1"/>
          <w:sz w:val="16"/>
          <w:szCs w:val="16"/>
        </w:rPr>
        <w:t xml:space="preserve">Кондратьев Н.Д. </w:t>
      </w:r>
      <w:r w:rsidRPr="00B36624">
        <w:rPr>
          <w:rFonts w:ascii="Times New Roman" w:hAnsi="Times New Roman" w:cs="Times New Roman"/>
          <w:color w:val="000000" w:themeColor="text1"/>
          <w:sz w:val="16"/>
          <w:szCs w:val="16"/>
        </w:rPr>
        <w:t>Указ. соч. С. 106.). Это было новое слово в организации хлебных заготовок. По действовавшему до тех пор порядку размер хлебных поставок отдельными губерниями на предстоящий год определялся, да и то предположительно, на съездах уполномоченных на основании имевшихся данных о сборе и местных потребностях. Смысл постановления о разверстке сводился к тому, чтобы придать нарядам, выдаваемым губерниям, уездам и волостям, форму обязательности. Правда, сначала для выработки плана разверстки предполагалось созвать продовольственный съезд уполномоченных и представителей земств, но этого не сделали, и многие сочли объявленную продразверстку продуктом бюрократического законотворчества. Поэтому некоторые губернии проигнорировали ее, сохранив прежний порядок заготовок, другие, хотя и приняли, но определили для себя гораздо меньшие объемы заготовок, чем были установлены министерством. Производителям же разверстка представлялась, как и позднее, уже в советское время, простым захватом хлеба. В целом эксперимент дал довольно скромные результаты: вместо запланированных 506,5 млн. пудов хлебных продуктов было получено, по разным оценкам, лишь 100—130 млн. пудов от крестьянских хозяйств и около 40 млн. — от помещичьих (</w:t>
      </w:r>
      <w:r w:rsidRPr="00B36624">
        <w:rPr>
          <w:rFonts w:ascii="Times New Roman" w:hAnsi="Times New Roman" w:cs="Times New Roman"/>
          <w:iCs/>
          <w:color w:val="000000" w:themeColor="text1"/>
          <w:sz w:val="16"/>
          <w:szCs w:val="16"/>
        </w:rPr>
        <w:t xml:space="preserve">Яшнов Е.Е. </w:t>
      </w:r>
      <w:r w:rsidRPr="00B36624">
        <w:rPr>
          <w:rFonts w:ascii="Times New Roman" w:hAnsi="Times New Roman" w:cs="Times New Roman"/>
          <w:color w:val="000000" w:themeColor="text1"/>
          <w:sz w:val="16"/>
          <w:szCs w:val="16"/>
        </w:rPr>
        <w:t xml:space="preserve">Итоги Риттиховской разверстки // Известия по продовольственному делу. 1917. № 1(32). Май 1917. С. 11; </w:t>
      </w:r>
      <w:r w:rsidRPr="00B36624">
        <w:rPr>
          <w:rFonts w:ascii="Times New Roman" w:hAnsi="Times New Roman" w:cs="Times New Roman"/>
          <w:iCs/>
          <w:color w:val="000000" w:themeColor="text1"/>
          <w:sz w:val="16"/>
          <w:szCs w:val="16"/>
        </w:rPr>
        <w:t xml:space="preserve">Юровский Л.Н. </w:t>
      </w:r>
      <w:r w:rsidRPr="00B36624">
        <w:rPr>
          <w:rFonts w:ascii="Times New Roman" w:hAnsi="Times New Roman" w:cs="Times New Roman"/>
          <w:color w:val="000000" w:themeColor="text1"/>
          <w:sz w:val="16"/>
          <w:szCs w:val="16"/>
        </w:rPr>
        <w:t>Денежная политика Советской власти (1917— 1927). М.: Финиздат, 1928. С. 23.).</w:t>
      </w:r>
    </w:p>
    <w:p w14:paraId="5FDA7B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СТАВШАЯ реальной угроза голода в сочетании с общим ухудшением экономического положения, топливным, сырьевым и транспортным кризисами окончательно подорвала доверие всех слоев общества к самодержавию. Показательно, что массовые демонстрации под лозунгами свержения монархической власти и прекращения войны, которые привели к отречению Николая II от престола, выросли из волнений, начавшихся 23 февраля 1917 года, в Международный женский день среди жен, сестер и матерей рабочих, простоявших всю ночь в мороз у хлебных лавок в очередях за хлебом, которого так и не смогли купить из-за его отсутствия.</w:t>
      </w:r>
    </w:p>
    <w:p w14:paraId="5BB1AC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Разумеется, если бы монархии удалось сохранить патриотический подъем начала войны и поддержку офицерского корпуса и армии в целом, то положение не оказалось бы столь катастрофическим. Но за годы войны вооруженные силы вместе с обществом претерпели существенные изменения, и лозунг “За веру, царя и Отечество” уже мало кого воодушевлял. Пехотные полки — основа армии — потеряли по нескольку комплектов рядового и офицерского состава: лишь в немногих из них потери убитыми и ранеными составляли 300 проц., чаще они достигали 400—500 проц. и более. К осени 1917 года кадровые офицеры составляли лишь около 4 проц. всего офицерского корпуса русской армии, а остальные 96 проц. являлись офицерами военного времени (</w:t>
      </w:r>
      <w:r w:rsidRPr="00B36624">
        <w:rPr>
          <w:rFonts w:ascii="Times New Roman" w:hAnsi="Times New Roman" w:cs="Times New Roman"/>
          <w:iCs/>
          <w:color w:val="000000" w:themeColor="text1"/>
          <w:sz w:val="16"/>
          <w:szCs w:val="16"/>
        </w:rPr>
        <w:t xml:space="preserve">Ратьковский И.С., Ходяков М.В. </w:t>
      </w:r>
      <w:r w:rsidRPr="00B36624">
        <w:rPr>
          <w:rFonts w:ascii="Times New Roman" w:hAnsi="Times New Roman" w:cs="Times New Roman"/>
          <w:color w:val="000000" w:themeColor="text1"/>
          <w:sz w:val="16"/>
          <w:szCs w:val="16"/>
        </w:rPr>
        <w:t>История советской России. Гл. 1. // www.history.pu.ru.). Стремление к миру, скорейшему окончанию длительной войны стало главным в настроениях армии снизу доверху. В дни политического кризиса февраля—марта 1917 года из высшего командного состава государя поддержали лишь два генерала — командующие кавалерийскими корпусами.</w:t>
      </w:r>
    </w:p>
    <w:p w14:paraId="4A3E0C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Пришедшее к власти в результате Февральской революции Временное правительство не только не смогло предотвратить дальнейшее ухудшение экономического положения, но и объективно способствовало нарастанию кризисных явлений. Курс на продолжение войны до победного конца при пустой казне и свертывающемся кредите (попытка пополнить казну за счет объявленного 26 марта 1917 года “Займа свободы” провалилась) вынуждал все активнее использовать печатный станок. Если царское правительство до февраля 1917 года покрыло за счет эмиссии 29,0 проц. общей суммы военных расходов, то Временное за первые четыре месяца — 44,0 проц., за следующие четыре — 66,5 проц. Всего за восемь месяцев своего существования Временное правительство выпустило в обращение бумажных денег больше, чем царское за тридцать два месяца войны. Резко ускорилась инфляция. Если в 1914 году общий уровень цен вырос на 28,7 проц., в 1915-м — на 20,2, в 1916-м — на 93,5, то в 1917 году — уже на 683,3 проц. Покупательная способность рубля снизилась к началу октября 1917 года до 6—7 довоенных копеек (</w:t>
      </w:r>
      <w:r w:rsidRPr="00B36624">
        <w:rPr>
          <w:rFonts w:ascii="Times New Roman" w:hAnsi="Times New Roman" w:cs="Times New Roman"/>
          <w:iCs/>
          <w:color w:val="000000" w:themeColor="text1"/>
          <w:sz w:val="16"/>
          <w:szCs w:val="16"/>
        </w:rPr>
        <w:t xml:space="preserve">Атлас З.В. </w:t>
      </w:r>
      <w:r w:rsidRPr="00B36624">
        <w:rPr>
          <w:rFonts w:ascii="Times New Roman" w:hAnsi="Times New Roman" w:cs="Times New Roman"/>
          <w:color w:val="000000" w:themeColor="text1"/>
          <w:sz w:val="16"/>
          <w:szCs w:val="16"/>
        </w:rPr>
        <w:t xml:space="preserve">Деньги и кредит (при капитализме и в СССР). М.; Л.: Госиздат, 1930. С. 81; </w:t>
      </w:r>
      <w:r w:rsidRPr="00B36624">
        <w:rPr>
          <w:rFonts w:ascii="Times New Roman" w:hAnsi="Times New Roman" w:cs="Times New Roman"/>
          <w:iCs/>
          <w:color w:val="000000" w:themeColor="text1"/>
          <w:sz w:val="16"/>
          <w:szCs w:val="16"/>
        </w:rPr>
        <w:t xml:space="preserve">Гусаков А.Д. </w:t>
      </w:r>
      <w:r w:rsidRPr="00B36624">
        <w:rPr>
          <w:rFonts w:ascii="Times New Roman" w:hAnsi="Times New Roman" w:cs="Times New Roman"/>
          <w:color w:val="000000" w:themeColor="text1"/>
          <w:sz w:val="16"/>
          <w:szCs w:val="16"/>
        </w:rPr>
        <w:t>Очерки по денежному обращению России. Накануне и в период Октябрьской социалистической революции. М.: Госфиниздат, 1946. С. 37, 38, 52.) (11177).</w:t>
      </w:r>
    </w:p>
    <w:p w14:paraId="496C02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95B4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ноября (12 декабря) 1916 года управляющий министерства земледелия Александр Риттих подписал постановление “О разверстке зерновых хлебов и фуража, приобретаемых для потребностей, связанных с обороной”, которое было опубликовано 2 декабря 1916 года. Сущность разверстки состояла в том, что председатель Особого совещания распределяет между губерниями — в соответствии с размерами урожая, запасов и нормами потребления — подлежащее заготовке количество хлебов. Внутри губернии между уездами разверстку в указанный председателем земского совещания срок проводит губернская земская управа , на уездном уровне эти задачи в отношении разверстки возлагались на уездные земские управы, в волостях и селах, соответственно, волосными и сельскими сходами. Разверстка хлебов касалась всех производителей. Торговые же запасы из разверстки были исключены. Первой разверстке подлежало 772 100 тысяч пудов: 285 тысяч пудов ржи, 189 тысяч пудов пшеницы, 150 тысяч пудов овса, 120 тысяч пудов ячменя, 10,4 тысяч пудов проса и 17,7 — гречки. Согласно Постановления от 17 декабря 1916 года, это количество подлежало к сдаче до 17 мая 1917 года (16658).</w:t>
      </w:r>
    </w:p>
    <w:p w14:paraId="3D2C59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60A28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B491E3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F181A42" w14:textId="77777777" w:rsidR="0008090F" w:rsidRPr="00B36624" w:rsidRDefault="0008090F"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29 ноября (12 декабря) </w:t>
      </w:r>
      <w:r w:rsidRPr="00B36624">
        <w:rPr>
          <w:rFonts w:ascii="Times New Roman" w:hAnsi="Times New Roman" w:cs="Times New Roman"/>
          <w:color w:val="000000" w:themeColor="text1"/>
          <w:sz w:val="16"/>
          <w:szCs w:val="16"/>
        </w:rPr>
        <w:t>в 1916 году первый полет самолета «Lohner 10.20 Spuckerl» (или «Type AA»). Уже первые полеты выявили целый букет недостатков, главным из которых стала плохая управляемость самолета. Из-за этого пришлось удлинять фюзеляж и увеличивать рулевые поверхности. Но и это не спасало. Вслед за первым экземпляром последовал второй (10.20B), полетевший 6 июня 1917 года. Он имел "спинной плавник" и полностью новые крылья. Но и эта версия оказалась малопригодной к использованию в роли истребителя и работы были прекращены (14858).</w:t>
      </w:r>
    </w:p>
    <w:p w14:paraId="5AB45BB9" w14:textId="77777777" w:rsidR="0008090F" w:rsidRPr="00B36624" w:rsidRDefault="0008090F" w:rsidP="00615CF2">
      <w:pPr>
        <w:rPr>
          <w:rFonts w:ascii="Times New Roman" w:hAnsi="Times New Roman" w:cs="Times New Roman"/>
          <w:color w:val="000000" w:themeColor="text1"/>
          <w:sz w:val="16"/>
          <w:szCs w:val="16"/>
        </w:rPr>
      </w:pPr>
    </w:p>
    <w:p w14:paraId="542FAAE3" w14:textId="6C2707A6" w:rsidR="003D6A3B" w:rsidRPr="00B36624" w:rsidRDefault="000E5A57" w:rsidP="00615CF2">
      <w:pPr>
        <w:autoSpaceDE w:val="0"/>
        <w:autoSpaceDN w:val="0"/>
        <w:adjustRightInd w:val="0"/>
        <w:rPr>
          <w:rFonts w:ascii="Times New Roman" w:hAnsi="Times New Roman" w:cs="Times New Roman"/>
          <w:color w:val="000000" w:themeColor="text1"/>
          <w:sz w:val="16"/>
          <w:szCs w:val="16"/>
          <w:lang w:val="en-US"/>
        </w:rPr>
      </w:pPr>
      <w:r>
        <w:rPr>
          <w:rFonts w:ascii="Times New Roman" w:hAnsi="Times New Roman" w:cs="Times New Roman"/>
          <w:color w:val="000000" w:themeColor="text1"/>
          <w:sz w:val="16"/>
          <w:szCs w:val="16"/>
          <w:lang w:val="en-US"/>
        </w:rPr>
        <w:t>Vovember 29 (</w:t>
      </w:r>
      <w:r w:rsidR="003D6A3B" w:rsidRPr="00B36624">
        <w:rPr>
          <w:rFonts w:ascii="Times New Roman" w:hAnsi="Times New Roman" w:cs="Times New Roman"/>
          <w:color w:val="000000" w:themeColor="text1"/>
          <w:sz w:val="16"/>
          <w:szCs w:val="16"/>
          <w:lang w:val="en-US"/>
        </w:rPr>
        <w:t>December 12</w:t>
      </w:r>
      <w:r>
        <w:rPr>
          <w:rFonts w:ascii="Times New Roman" w:hAnsi="Times New Roman" w:cs="Times New Roman"/>
          <w:color w:val="000000" w:themeColor="text1"/>
          <w:sz w:val="16"/>
          <w:szCs w:val="16"/>
          <w:lang w:val="en-US"/>
        </w:rPr>
        <w:t>)</w:t>
      </w:r>
      <w:r w:rsidR="003D6A3B" w:rsidRPr="00B36624">
        <w:rPr>
          <w:rFonts w:ascii="Times New Roman" w:hAnsi="Times New Roman" w:cs="Times New Roman"/>
          <w:color w:val="000000" w:themeColor="text1"/>
          <w:sz w:val="16"/>
          <w:szCs w:val="16"/>
          <w:lang w:val="en-US"/>
        </w:rPr>
        <w:t>, 1916 Germans issue peace note suggesting compromise peace (1067).</w:t>
      </w:r>
    </w:p>
    <w:p w14:paraId="43BBA8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114673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ноября (12 декабря) 1916 Германия предложило компромиссный мир (1067) и 30 декабря 1916 ответ был передан через посла США в Париже (3907,86).</w:t>
      </w:r>
    </w:p>
    <w:p w14:paraId="56C5BD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0DB4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ноября (12 декабря) 1916 г. правительство Германии предложило странам Антанты начать переговоры. При этом германское мирное предложение было рассчитано на раскол в лагере Антанты. Так как оно не содержало никаких конкретных условий и абсолютно замалчивало вопрос о судьбе оккупированных австро-венгерскими войсками территорий России, Бельгии, Франции, Сербии, Румынии, то это дало повод Антанте на данное и последующие предложения отвечать конкретными требованиями об освобождении Германией всех захваченных территорий, а также о разделе Турции, о реорганизации Европы на основе национального принципа. Это фактически означало отказ Антанты вступить в мирные переговоры с Германией и ее союзниками. Германская пропаганда шумно возвестила всему миру, что в продолжении войны повинны страны Антанты и что они вынуждают Германию к оборонительным мерам (11270).</w:t>
      </w:r>
    </w:p>
    <w:p w14:paraId="57C0A1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F02D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ноября (12 декабря) 1916 Гинденбург: "мы объявили неприятелю о своей готовности заключить мир. В ответ на это последовали издевательства в пропагандистских листках и со стороны правительственных сфер противника. За нашим мирным предложением последовало известное выступление президента Северо-Американских Соединенных штатов".</w:t>
      </w:r>
    </w:p>
    <w:p w14:paraId="0013E1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Союзники и в самом деле именно сейчас менее всего были настроены на мирные переговоры. В начале ноября этого года начальник английского генерального штаба Вильям Робертсон на запрос Ллойда Джорджа о предполагаемой длительности войны ответил, что война никогда раньше не связывалась с такими широкими проблемами международных финансового и торгового обмена; теперь она ведется не за какие-нибудь второстепенные цели, достигнуть которых можно в результате решительной битвы с противником, а за полное уничтожение военного господства Пруссии (11999).</w:t>
      </w:r>
    </w:p>
    <w:p w14:paraId="15B7BA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6BD4A3" w14:textId="77777777" w:rsidR="0008090F" w:rsidRPr="00B36624" w:rsidRDefault="0008090F"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29 ноября (12 декабря) </w:t>
      </w:r>
      <w:r w:rsidRPr="00B36624">
        <w:rPr>
          <w:rFonts w:ascii="Times New Roman" w:hAnsi="Times New Roman" w:cs="Times New Roman"/>
          <w:color w:val="000000" w:themeColor="text1"/>
          <w:sz w:val="16"/>
          <w:szCs w:val="16"/>
        </w:rPr>
        <w:t>в 1916 году Германия направила державам Антанты ноту, в которой сообщила о том что государства Центральной Европы готовы к переговорам о перемирии (14858).</w:t>
      </w:r>
    </w:p>
    <w:p w14:paraId="77C93A23" w14:textId="77777777" w:rsidR="0008090F" w:rsidRPr="00B36624" w:rsidRDefault="0008090F" w:rsidP="00615CF2">
      <w:pPr>
        <w:rPr>
          <w:rFonts w:ascii="Times New Roman" w:hAnsi="Times New Roman" w:cs="Times New Roman"/>
          <w:color w:val="000000" w:themeColor="text1"/>
          <w:sz w:val="16"/>
          <w:szCs w:val="16"/>
        </w:rPr>
      </w:pPr>
    </w:p>
    <w:p w14:paraId="7DC83EEE"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29 ноября (12 декабря) 1916 Германия обратилась к США с просьбой передать представителям стран Антанты ноту с предложением о начале мирных переговоров. Инициатива исходила от гражданских властей Германии, против выступал германский генералитет во главе с генералом Людендорфом. Однако на самом деле, как отмечало большинство современников, это была провокация германских властей с целью расколоть союз Антанты, и не только германские военные, но и сам кайзер Вильгельм не рассчитывал на возможность заключения мира. В ноте предлагалось прекратить военные действия на безусловной основе, то есть, сохранить сложившееся на тот момент положение дел. Но это по определению означало поражение противников Германии, поскольку боевые действия на конец 1916 года велись в глубине именно стран Антанты — Западный фронт проходил по территории Франции, Восточный — по территории внутренних губерний России. Главной целью этой ноты, как предполагается, была попытка склонить к сепаратному миру, или хотя бы к переговорам на этот счет, одну из стран Антанты, и ослабить, таким образом, союзников, посеяв между ними зерно подозрительности (17045).</w:t>
      </w:r>
    </w:p>
    <w:p w14:paraId="06233829" w14:textId="77777777" w:rsidR="001E4A37" w:rsidRPr="00B36624" w:rsidRDefault="001E4A37" w:rsidP="00615CF2">
      <w:pPr>
        <w:autoSpaceDE w:val="0"/>
        <w:autoSpaceDN w:val="0"/>
        <w:adjustRightInd w:val="0"/>
        <w:rPr>
          <w:rFonts w:ascii="Times New Roman" w:hAnsi="Times New Roman" w:cs="Times New Roman"/>
          <w:color w:val="000000" w:themeColor="text1"/>
          <w:sz w:val="16"/>
          <w:szCs w:val="16"/>
        </w:rPr>
      </w:pPr>
    </w:p>
    <w:p w14:paraId="102E2E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ноября (12 декабря) 1916 А.Бриан сформировал во Франции правительство военного времени (3907,85).</w:t>
      </w:r>
    </w:p>
    <w:p w14:paraId="56BD81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15BD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ноября (12 декабря) 1916 в США принимается закон об иммиграции с поправкой в отношении ценза грамотности, оговаривающий особый подход к иммигрантам из Японии (3907,86).</w:t>
      </w:r>
    </w:p>
    <w:p w14:paraId="4003E0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CBD466" w14:textId="77777777" w:rsidR="00252B77" w:rsidRPr="00B36624" w:rsidRDefault="00252B77" w:rsidP="00615CF2">
      <w:pPr>
        <w:pStyle w:val="ae"/>
        <w:spacing w:before="0" w:after="0"/>
        <w:rPr>
          <w:color w:val="000000" w:themeColor="text1"/>
          <w:sz w:val="16"/>
          <w:szCs w:val="16"/>
        </w:rPr>
      </w:pPr>
      <w:r w:rsidRPr="00B36624">
        <w:rPr>
          <w:color w:val="000000" w:themeColor="text1"/>
          <w:sz w:val="16"/>
          <w:szCs w:val="16"/>
        </w:rPr>
        <w:t>В ночь на 29 ноября (12 декабря) 1916 в Адриатическом море неподалеку от берегов Албании подорвался на минах и затонул итальянский броненосец «Реджина Маргерита». В результате катастрофы погибли 675 членов команды, спастись удалось лишь 270 морякам (17045).</w:t>
      </w:r>
    </w:p>
    <w:p w14:paraId="79A03B32" w14:textId="77777777" w:rsidR="00252B77" w:rsidRPr="00B36624" w:rsidRDefault="00252B77" w:rsidP="00615CF2">
      <w:pPr>
        <w:autoSpaceDE w:val="0"/>
        <w:autoSpaceDN w:val="0"/>
        <w:adjustRightInd w:val="0"/>
        <w:rPr>
          <w:rFonts w:ascii="Times New Roman" w:hAnsi="Times New Roman" w:cs="Times New Roman"/>
          <w:iCs/>
          <w:color w:val="000000" w:themeColor="text1"/>
          <w:sz w:val="16"/>
          <w:szCs w:val="16"/>
        </w:rPr>
      </w:pPr>
    </w:p>
    <w:p w14:paraId="130BEDF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BB4FFD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4F3432E" w14:textId="77777777" w:rsidR="00157384" w:rsidRPr="002D65D1" w:rsidRDefault="00157384"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30 ноября (13 декабря) 1916 г. с РБВЗ на аэродром Винница отправлен «Илья Муромец» Г-25 (ИМ Г-25 № 171) экз. № 25, стратегический разведчик, тяжелый бомбардировщик.</w:t>
      </w:r>
    </w:p>
    <w:p w14:paraId="7365036A" w14:textId="77777777" w:rsidR="00157384" w:rsidRPr="002D65D1" w:rsidRDefault="00157384"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Переделан в тип Г-1 из самолета ИМ В-25 (23553).</w:t>
      </w:r>
    </w:p>
    <w:p w14:paraId="0540F332" w14:textId="77777777" w:rsidR="00157384" w:rsidRPr="002D65D1" w:rsidRDefault="00157384" w:rsidP="00615CF2">
      <w:pPr>
        <w:rPr>
          <w:rFonts w:ascii="Times New Roman" w:hAnsi="Times New Roman" w:cs="Times New Roman"/>
          <w:color w:val="0070C0"/>
          <w:sz w:val="16"/>
          <w:szCs w:val="16"/>
        </w:rPr>
      </w:pPr>
    </w:p>
    <w:p w14:paraId="79C880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ноября (13 декабря) 1916 ПРТВ получил заказ на ГАСН (2807,80).</w:t>
      </w:r>
    </w:p>
    <w:p w14:paraId="5CA4F5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D21BBA" w:rsidRPr="00B36624" w14:paraId="370CAF16"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3F718B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020244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2C091F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75180F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D21BBA" w:rsidRPr="00B36624" w14:paraId="7B2DBB27" w14:textId="77777777">
        <w:tc>
          <w:tcPr>
            <w:tcW w:w="1458" w:type="dxa"/>
            <w:tcBorders>
              <w:top w:val="nil"/>
              <w:left w:val="single" w:sz="12" w:space="0" w:color="auto"/>
              <w:bottom w:val="single" w:sz="6" w:space="0" w:color="auto"/>
              <w:right w:val="single" w:sz="6" w:space="0" w:color="auto"/>
            </w:tcBorders>
            <w:shd w:val="clear" w:color="auto" w:fill="FFFFFF"/>
          </w:tcPr>
          <w:p w14:paraId="7CA5AD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 30 1916</w:t>
            </w:r>
          </w:p>
        </w:tc>
        <w:tc>
          <w:tcPr>
            <w:tcW w:w="1260" w:type="dxa"/>
            <w:tcBorders>
              <w:top w:val="nil"/>
              <w:left w:val="single" w:sz="6" w:space="0" w:color="auto"/>
              <w:bottom w:val="single" w:sz="6" w:space="0" w:color="auto"/>
              <w:right w:val="single" w:sz="6" w:space="0" w:color="auto"/>
            </w:tcBorders>
            <w:shd w:val="clear" w:color="auto" w:fill="FFFFFF"/>
          </w:tcPr>
          <w:p w14:paraId="7AFBA8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260" w:type="dxa"/>
            <w:tcBorders>
              <w:top w:val="nil"/>
              <w:left w:val="single" w:sz="6" w:space="0" w:color="auto"/>
              <w:bottom w:val="single" w:sz="6" w:space="0" w:color="auto"/>
              <w:right w:val="single" w:sz="6" w:space="0" w:color="auto"/>
            </w:tcBorders>
            <w:shd w:val="clear" w:color="auto" w:fill="FFFFFF"/>
          </w:tcPr>
          <w:p w14:paraId="23840D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598" w:type="dxa"/>
            <w:tcBorders>
              <w:top w:val="nil"/>
              <w:left w:val="single" w:sz="6" w:space="0" w:color="auto"/>
              <w:bottom w:val="single" w:sz="6" w:space="0" w:color="auto"/>
              <w:right w:val="single" w:sz="12" w:space="0" w:color="auto"/>
            </w:tcBorders>
            <w:shd w:val="clear" w:color="auto" w:fill="FFFFFF"/>
          </w:tcPr>
          <w:p w14:paraId="1C1560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 тыс. руб. за первый прототип под моторы “Роллс-Ройс”, срок исполнения 1 апреля 1917 г. (аппарат закончен строительством в августе 1917 г., но официально, очевидно, не принят)</w:t>
            </w:r>
          </w:p>
        </w:tc>
      </w:tr>
      <w:tr w:rsidR="00D21BBA" w:rsidRPr="00B36624" w14:paraId="38AE0E9F" w14:textId="77777777">
        <w:tc>
          <w:tcPr>
            <w:tcW w:w="1458" w:type="dxa"/>
            <w:tcBorders>
              <w:top w:val="single" w:sz="6" w:space="0" w:color="auto"/>
              <w:left w:val="single" w:sz="12" w:space="0" w:color="auto"/>
              <w:bottom w:val="single" w:sz="6" w:space="0" w:color="auto"/>
              <w:right w:val="single" w:sz="6" w:space="0" w:color="auto"/>
            </w:tcBorders>
            <w:shd w:val="clear" w:color="auto" w:fill="FFFFFF"/>
          </w:tcPr>
          <w:p w14:paraId="2471CE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 14 1916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3D140C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4533A2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598" w:type="dxa"/>
            <w:tcBorders>
              <w:top w:val="single" w:sz="6" w:space="0" w:color="auto"/>
              <w:left w:val="single" w:sz="6" w:space="0" w:color="auto"/>
              <w:bottom w:val="single" w:sz="6" w:space="0" w:color="auto"/>
              <w:right w:val="single" w:sz="12" w:space="0" w:color="auto"/>
            </w:tcBorders>
            <w:shd w:val="clear" w:color="auto" w:fill="FFFFFF"/>
          </w:tcPr>
          <w:p w14:paraId="68F276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заказ на второй прототип по прежним условиям (не выполнен)</w:t>
            </w:r>
          </w:p>
        </w:tc>
      </w:tr>
      <w:tr w:rsidR="00D21BBA" w:rsidRPr="00B36624" w14:paraId="3E791CE1"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0873C0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12 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5B9F82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1160CB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4977F4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 тыс. руб. за аппарат, срок исполнения к началу летней кампании 1917 г. (не выполнен)</w:t>
            </w:r>
          </w:p>
          <w:p w14:paraId="19E342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4755BB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EFAAC9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1BB6D9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E6789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ноября (13 декабря) 1916 вступило в действие положение о службе в Морской авиации, которое подписал Император 5 октября 1916 (1085,69).</w:t>
      </w:r>
    </w:p>
    <w:p w14:paraId="64FFB4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C4CA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ноября </w:t>
      </w:r>
      <w:r w:rsidR="001B2E58" w:rsidRPr="00B36624">
        <w:rPr>
          <w:rFonts w:ascii="Times New Roman" w:hAnsi="Times New Roman" w:cs="Times New Roman"/>
          <w:color w:val="000000" w:themeColor="text1"/>
          <w:sz w:val="16"/>
          <w:szCs w:val="16"/>
        </w:rPr>
        <w:t xml:space="preserve">(13 декабря) </w:t>
      </w:r>
      <w:r w:rsidRPr="00B36624">
        <w:rPr>
          <w:rFonts w:ascii="Times New Roman" w:hAnsi="Times New Roman" w:cs="Times New Roman"/>
          <w:color w:val="000000" w:themeColor="text1"/>
          <w:sz w:val="16"/>
          <w:szCs w:val="16"/>
        </w:rPr>
        <w:t>1916 вышел:</w:t>
      </w:r>
    </w:p>
    <w:p w14:paraId="5889A6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 НАЧАЛЬНИКА МОРСКОГО ШТАБА ВЕРХОВНОГО ГЛАВНОКОМАНДУЮЩЕГО</w:t>
      </w:r>
    </w:p>
    <w:p w14:paraId="33CA32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Ноября 30 дня 1916 года, за № 428 </w:t>
      </w:r>
    </w:p>
    <w:p w14:paraId="6F0F75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1.Взамен ныне действующего “Положения о службе связи авиации в службе связи”, объявленного при приказе по флоту и Морскому ведомству 16-го августа 1914 года за №  269 и “Временного положения об авиации и воздухоплавании Черного моря”, объявленного при приказе моем 29-го августа 1916 года № 261, ввести в действие прилагаемое при сем “Положение о службе морской авиации и воздухоплавании”:</w:t>
      </w:r>
    </w:p>
    <w:p w14:paraId="3F0F0E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2.Авиационный отдел службы связи Балтийского флота расформировать.</w:t>
      </w:r>
    </w:p>
    <w:p w14:paraId="3F9CAB5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3.Сформировать в Балтийском и Черноморском флоте по одной воздушной дивизии</w:t>
      </w:r>
      <w:r w:rsidR="004B3622" w:rsidRPr="00B36624">
        <w:rPr>
          <w:rFonts w:ascii="Times New Roman" w:hAnsi="Times New Roman" w:cs="Times New Roman"/>
          <w:color w:val="000000" w:themeColor="text1"/>
          <w:sz w:val="16"/>
          <w:szCs w:val="16"/>
        </w:rPr>
        <w:t>.</w:t>
      </w:r>
    </w:p>
    <w:p w14:paraId="78656B9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4.Воздушную дивизию Балтийского флота сформировать в составе 2-х воздушных бригад и отряда корабельной авиации</w:t>
      </w:r>
      <w:r w:rsidR="004B3622" w:rsidRPr="00B36624">
        <w:rPr>
          <w:rFonts w:ascii="Times New Roman" w:hAnsi="Times New Roman" w:cs="Times New Roman"/>
          <w:color w:val="000000" w:themeColor="text1"/>
          <w:sz w:val="16"/>
          <w:szCs w:val="16"/>
        </w:rPr>
        <w:t>.</w:t>
      </w:r>
    </w:p>
    <w:p w14:paraId="65DE456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1-ю воздушную бригаду сформировать из частей Балтийского воздушного района в составе 3-х воздушных дивизионов из 3-х воздушных отрядов по 6 действующих самолетов каждый, 3-х воздушных станций и 6-ти воздушных постов</w:t>
      </w:r>
      <w:r w:rsidR="004B3622" w:rsidRPr="00B36624">
        <w:rPr>
          <w:rFonts w:ascii="Times New Roman" w:hAnsi="Times New Roman" w:cs="Times New Roman"/>
          <w:color w:val="000000" w:themeColor="text1"/>
          <w:sz w:val="16"/>
          <w:szCs w:val="16"/>
        </w:rPr>
        <w:t>.</w:t>
      </w:r>
    </w:p>
    <w:p w14:paraId="1B19FC8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2-ю воздушную бригаду сформировать из частей Ботнического воздушного района в составе 3-х воздушных дивизионов - 2 по три и 1 в два воздушных отряда, по 6-ти действующих самолетов каждый, 3-х воздушных станций и 6-ти воздушных постов</w:t>
      </w:r>
      <w:r w:rsidR="004B3622" w:rsidRPr="00B36624">
        <w:rPr>
          <w:rFonts w:ascii="Times New Roman" w:hAnsi="Times New Roman" w:cs="Times New Roman"/>
          <w:color w:val="000000" w:themeColor="text1"/>
          <w:sz w:val="16"/>
          <w:szCs w:val="16"/>
        </w:rPr>
        <w:t>.</w:t>
      </w:r>
    </w:p>
    <w:p w14:paraId="4EFA8F8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Отряд корабельной авиации содержать в составе действующих самолетов и авиационного судна “Орлица”..</w:t>
      </w:r>
      <w:r w:rsidR="004B3622" w:rsidRPr="00B36624">
        <w:rPr>
          <w:rFonts w:ascii="Times New Roman" w:hAnsi="Times New Roman" w:cs="Times New Roman"/>
          <w:color w:val="000000" w:themeColor="text1"/>
          <w:sz w:val="16"/>
          <w:szCs w:val="16"/>
        </w:rPr>
        <w:t>.</w:t>
      </w:r>
    </w:p>
    <w:p w14:paraId="7D6113D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r w:rsidR="004B3622" w:rsidRPr="00B36624">
        <w:rPr>
          <w:rFonts w:ascii="Times New Roman" w:hAnsi="Times New Roman" w:cs="Times New Roman"/>
          <w:color w:val="000000" w:themeColor="text1"/>
          <w:sz w:val="16"/>
          <w:szCs w:val="16"/>
        </w:rPr>
        <w:t>.</w:t>
      </w:r>
    </w:p>
    <w:p w14:paraId="104426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Подписал: Начальник Морского Штаба </w:t>
      </w:r>
    </w:p>
    <w:p w14:paraId="2175C5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адмирал Русин (11701).</w:t>
      </w:r>
    </w:p>
    <w:p w14:paraId="3E38D3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D3B26C" w14:textId="62142D32" w:rsidR="00690442" w:rsidRPr="002D65D1" w:rsidRDefault="00690442"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30 ноября (</w:t>
      </w:r>
      <w:r w:rsidRPr="002D65D1">
        <w:rPr>
          <w:rFonts w:ascii="Times New Roman" w:hAnsi="Times New Roman" w:cs="Times New Roman"/>
          <w:color w:val="0070C0"/>
          <w:sz w:val="16"/>
          <w:szCs w:val="16"/>
          <w:lang w:bidi="en-US"/>
        </w:rPr>
        <w:t>13 декабря</w:t>
      </w:r>
      <w:r>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bidi="en-US"/>
        </w:rPr>
        <w:t>1916 г. Ставка издала приказ об изменении Положения по морской авиации, утвердив новое Положение по морской авиации и воздухоплаванию капитана 1-го ранга Б. П. Дудорова. Отделение авиации связи и связи Балтийского флота было расформировано. Должны были быть сформированы две авиадивизии: одна на Балтийском, а другая на Черном море. Морская авиация теперь стала службой флота на обоих военно-морских театрах.</w:t>
      </w:r>
    </w:p>
    <w:p w14:paraId="0A70A85D"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Авиадивизия Балтийского флота, командир капитан 1-го ранга </w:t>
      </w:r>
      <w:r w:rsidRPr="002D65D1">
        <w:rPr>
          <w:rFonts w:ascii="Times New Roman" w:hAnsi="Times New Roman" w:cs="Times New Roman"/>
          <w:color w:val="0070C0"/>
          <w:sz w:val="16"/>
          <w:szCs w:val="16"/>
          <w:lang w:eastAsia="ru-RU" w:bidi="ru-RU"/>
        </w:rPr>
        <w:t xml:space="preserve">В </w:t>
      </w:r>
      <w:r w:rsidRPr="002D65D1">
        <w:rPr>
          <w:rFonts w:ascii="Times New Roman" w:hAnsi="Times New Roman" w:cs="Times New Roman"/>
          <w:color w:val="0070C0"/>
          <w:sz w:val="16"/>
          <w:szCs w:val="16"/>
          <w:lang w:bidi="en-US"/>
        </w:rPr>
        <w:t xml:space="preserve">,П. Дудорова, должен был состоять из двух авиационных бригад и одного корабельного авиаотряда. 1-я авиабригада должна была быть сформирована на базе частей Балтийского воздушного сектора; иметь три авиационных батальона по три авиачасти в каждом (части </w:t>
      </w:r>
      <w:r w:rsidRPr="002D65D1">
        <w:rPr>
          <w:rFonts w:ascii="Times New Roman" w:hAnsi="Times New Roman" w:cs="Times New Roman"/>
          <w:color w:val="0070C0"/>
          <w:sz w:val="16"/>
          <w:szCs w:val="16"/>
          <w:lang w:eastAsia="ru-RU" w:bidi="ru-RU"/>
        </w:rPr>
        <w:t xml:space="preserve">А , В , </w:t>
      </w:r>
      <w:r w:rsidRPr="002D65D1">
        <w:rPr>
          <w:rFonts w:ascii="Times New Roman" w:hAnsi="Times New Roman" w:cs="Times New Roman"/>
          <w:color w:val="0070C0"/>
          <w:sz w:val="16"/>
          <w:szCs w:val="16"/>
          <w:lang w:bidi="en-US"/>
        </w:rPr>
        <w:t xml:space="preserve">В, Г, Д.Э, Ж.З и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по шесть исправных самолетов в каждой, и три аэродрома (Ревель, Бригитовка и Килконд) плюс шесть авиапостов.</w:t>
      </w:r>
    </w:p>
    <w:p w14:paraId="1EF7A412"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2-я авиабригада должна была быть сформирована на базе частей авиаотряда Ботния; располагать тремя авиабатальонами, два из которых должны были состоять из трех авиачастей и один из двух авиачастей (части Л, М, Н. </w:t>
      </w:r>
      <w:r w:rsidRPr="002D65D1">
        <w:rPr>
          <w:rFonts w:ascii="Times New Roman" w:hAnsi="Times New Roman" w:cs="Times New Roman"/>
          <w:color w:val="0070C0"/>
          <w:sz w:val="16"/>
          <w:szCs w:val="16"/>
          <w:lang w:eastAsia="ru-RU" w:bidi="ru-RU"/>
        </w:rPr>
        <w:t xml:space="preserve">О , </w:t>
      </w:r>
      <w:r w:rsidRPr="002D65D1">
        <w:rPr>
          <w:rFonts w:ascii="Times New Roman" w:hAnsi="Times New Roman" w:cs="Times New Roman"/>
          <w:color w:val="0070C0"/>
          <w:sz w:val="16"/>
          <w:szCs w:val="16"/>
          <w:lang w:bidi="en-US"/>
        </w:rPr>
        <w:t>ПР С и Т). по шесть боевых самолетов в каждой части; плюс три аэродрома (Або, Дегере и Юнгфрузунд) и шесть аэродромов. Корабельная часть должна была иметь в своем распоряжении четыре оперативных самолета и авиационный корабль «Орлица», а также различные диспетчерские суда.</w:t>
      </w:r>
    </w:p>
    <w:p w14:paraId="1D5E076E"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Дудоров был командиром дивизии до июня 1917 года, когда его временно сменил капитан 2-го ранга С.А. Лишин. прослуживший до августа 1917 г., когда его место занял капитан 1-го ранга В.В. Ковалевский, служивший до марта 1918 г.</w:t>
      </w:r>
    </w:p>
    <w:p w14:paraId="3B4FC5FA"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начале 1917 года Черноморское авиационное управление было официально переименовано в Штаб дивизии, после чего началось формирование Черноморской воздушной дивизии в составе двух авиабригад.</w:t>
      </w:r>
    </w:p>
    <w:p w14:paraId="7E6AD871" w14:textId="77777777" w:rsidR="00690442" w:rsidRPr="002D65D1" w:rsidRDefault="00690442"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 состав 1-й авиабригады (Севастополь) входили 1-й и 2-й авиабатальоны по две авиационные части в каждом, а также 3-й авиабатальон, бывший дирижабль и станция змейковых аэростатов.</w:t>
      </w:r>
    </w:p>
    <w:p w14:paraId="63FE51F9"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2-я авиабригада (Батум) имела в своем составе 1-й, 2-й и 3-й авиабатальоны, по три авиаотряда в каждом. Базы располагались в бухте Круглая (1-й батальон), Одессе (2-й батальон), Инкермане (3-й батальон), Батуме (4-й батальон), Туапсе (5-й батальон) и Керчи (6-й батальон). Бухта Круглая была базой авиабаз в Евпатории, Ялте и Ак-Мечети, а Одесса поддерживала Отарик, Золокары, Тендру и Кларовку. В апреле 1917 года 3-й авиабатальон был расформирован.</w:t>
      </w:r>
    </w:p>
    <w:p w14:paraId="2E9B9F17"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2-я авиабригада поддерживала станцию Батум с авиабазами в Платане, Ризе, Сухуми и Поти, станцию Туапсе с авиабазами в Сочи и Гаграх и станцию Керчь с авиабазой в Глеленджике, Анапе и Феодосии.</w:t>
      </w:r>
    </w:p>
    <w:p w14:paraId="233302D5"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состав Черноморской авиационной дивизии входил также корабельный авиационный батальон, базировавшийся в бухте Нахимова, в составе четырех авиационных частей, по одной на борту гидроавианосцев « </w:t>
      </w:r>
      <w:r w:rsidRPr="002D65D1">
        <w:rPr>
          <w:rFonts w:ascii="Times New Roman" w:hAnsi="Times New Roman" w:cs="Times New Roman"/>
          <w:color w:val="0070C0"/>
          <w:sz w:val="16"/>
          <w:szCs w:val="16"/>
          <w:lang w:bidi="en-US"/>
        </w:rPr>
        <w:softHyphen/>
        <w:t xml:space="preserve">Император Николай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«Император Александр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«Румыния» и «Алмаз». Корабельные части должны были иметь восемь летающих лодок, а береговые - шесть.</w:t>
      </w:r>
    </w:p>
    <w:p w14:paraId="7700782C"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состав 2-й авиационной бригады также входил 4-й авиационный батальон, базировавшийся на новой береговой станции в бухте Нахимова в Севастополе. 1-я, 2-я и 3-я береговые части со стоянками в бухте Килен и бухте Круглая стали 1-й, 2-й и 3-й авиационными частями.</w:t>
      </w:r>
    </w:p>
    <w:p w14:paraId="680F252C"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1-я корабельная часть (бывшая Бл) стала 4-й авиационной частью; 2-я корабельная часть (бывшая Б.2) стала 7-й авиационной частью, а 3-я корабельная часть (бывшая Б.3) стала 5-й авиационной частью; Сухумская часть стала 9-й авиационной частью; а часть Платаны стала 12-й авиационной частью.</w:t>
      </w:r>
    </w:p>
    <w:p w14:paraId="2811E61F"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Отряд Р (резерв) был преобразован в боевые и учебные части в бухте Круглая. Временные части, такие как Сулинский гидроавиационный отряд, действовали на разных участках.</w:t>
      </w:r>
    </w:p>
    <w:p w14:paraId="51B604A2" w14:textId="77777777" w:rsidR="00690442" w:rsidRPr="002D65D1" w:rsidRDefault="0069044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Черноморская морская авиация на начало 1917 г. насчитывала 152 самолета, большинство из которых находились в рабочем состоянии, часть находилась в ремонте или сборке. Офицеров было 115, из них 45 летчиков, и 1039 нижних чинов, из них 11 летчиков (23525).</w:t>
      </w:r>
    </w:p>
    <w:p w14:paraId="4EDC9EBB" w14:textId="77777777" w:rsidR="00690442" w:rsidRPr="002D65D1" w:rsidRDefault="00690442" w:rsidP="00615CF2">
      <w:pPr>
        <w:rPr>
          <w:rFonts w:ascii="Times New Roman" w:hAnsi="Times New Roman" w:cs="Times New Roman"/>
          <w:color w:val="0070C0"/>
          <w:sz w:val="16"/>
          <w:szCs w:val="16"/>
        </w:rPr>
      </w:pPr>
    </w:p>
    <w:p w14:paraId="08268033" w14:textId="77777777" w:rsidR="000E5A57" w:rsidRDefault="000E5A57"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30 ноября</w:t>
      </w:r>
      <w:r w:rsidRPr="005A1E2B">
        <w:rPr>
          <w:rFonts w:ascii="Times New Roman" w:hAnsi="Times New Roman" w:cs="Times New Roman"/>
          <w:color w:val="0070C0"/>
          <w:sz w:val="16"/>
          <w:szCs w:val="16"/>
        </w:rPr>
        <w:t xml:space="preserve"> (13 </w:t>
      </w:r>
      <w:r>
        <w:rPr>
          <w:rFonts w:ascii="Times New Roman" w:hAnsi="Times New Roman" w:cs="Times New Roman"/>
          <w:color w:val="0070C0"/>
          <w:sz w:val="16"/>
          <w:szCs w:val="16"/>
        </w:rPr>
        <w:t>декабря</w:t>
      </w:r>
      <w:r w:rsidRPr="005A1E2B">
        <w:rPr>
          <w:rFonts w:ascii="Times New Roman" w:hAnsi="Times New Roman" w:cs="Times New Roman"/>
          <w:color w:val="0070C0"/>
          <w:sz w:val="16"/>
          <w:szCs w:val="16"/>
        </w:rPr>
        <w:t xml:space="preserve">) 1916 </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5310E3">
        <w:rPr>
          <w:rFonts w:ascii="Times New Roman" w:hAnsi="Times New Roman" w:cs="Times New Roman"/>
          <w:color w:val="0070C0"/>
          <w:sz w:val="16"/>
          <w:szCs w:val="16"/>
        </w:rPr>
        <w:t>риказом начальника морского штаба ВГК № 428 об"явлено «Положение о службе морской авиации и воздухоплавания в российском флоте</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согласно которому авиация и воздухоплавание морского флота выделяются из состава службы связи и принимают общую для флота организацию.</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Все наличные авиачасти морского флота сводятся в две воздушные дивизии в составе двух бригад каждая.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Одна дивизия была придана </w:t>
      </w:r>
      <w:r>
        <w:rPr>
          <w:rFonts w:ascii="Times New Roman" w:hAnsi="Times New Roman" w:cs="Times New Roman"/>
          <w:color w:val="0070C0"/>
          <w:sz w:val="16"/>
          <w:szCs w:val="16"/>
        </w:rPr>
        <w:t>Ч</w:t>
      </w:r>
      <w:r w:rsidRPr="005310E3">
        <w:rPr>
          <w:rFonts w:ascii="Times New Roman" w:hAnsi="Times New Roman" w:cs="Times New Roman"/>
          <w:color w:val="0070C0"/>
          <w:sz w:val="16"/>
          <w:szCs w:val="16"/>
        </w:rPr>
        <w:t>ерноморскому,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другая - Балтийскому флоту с подчинением неп</w:t>
      </w:r>
      <w:r>
        <w:rPr>
          <w:rFonts w:ascii="Times New Roman" w:hAnsi="Times New Roman" w:cs="Times New Roman"/>
          <w:color w:val="0070C0"/>
          <w:sz w:val="16"/>
          <w:szCs w:val="16"/>
        </w:rPr>
        <w:t>о</w:t>
      </w:r>
      <w:r w:rsidRPr="005310E3">
        <w:rPr>
          <w:rFonts w:ascii="Times New Roman" w:hAnsi="Times New Roman" w:cs="Times New Roman"/>
          <w:color w:val="0070C0"/>
          <w:sz w:val="16"/>
          <w:szCs w:val="16"/>
        </w:rPr>
        <w:t>средстве</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но командующим этими флотами</w:t>
      </w:r>
      <w:r>
        <w:rPr>
          <w:rFonts w:ascii="Times New Roman" w:hAnsi="Times New Roman" w:cs="Times New Roman"/>
          <w:color w:val="0070C0"/>
          <w:sz w:val="16"/>
          <w:szCs w:val="16"/>
        </w:rPr>
        <w:t xml:space="preserve"> (23320)</w:t>
      </w:r>
      <w:r w:rsidRPr="005310E3">
        <w:rPr>
          <w:rFonts w:ascii="Times New Roman" w:hAnsi="Times New Roman" w:cs="Times New Roman"/>
          <w:color w:val="0070C0"/>
          <w:sz w:val="16"/>
          <w:szCs w:val="16"/>
        </w:rPr>
        <w:t>.</w:t>
      </w:r>
    </w:p>
    <w:p w14:paraId="4810D06F" w14:textId="77777777" w:rsidR="000E5A57" w:rsidRPr="005310E3" w:rsidRDefault="000E5A57" w:rsidP="00615CF2">
      <w:pPr>
        <w:rPr>
          <w:rFonts w:ascii="Times New Roman" w:hAnsi="Times New Roman" w:cs="Times New Roman"/>
          <w:color w:val="0070C0"/>
          <w:sz w:val="16"/>
          <w:szCs w:val="16"/>
        </w:rPr>
      </w:pPr>
    </w:p>
    <w:p w14:paraId="250B1B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ноября </w:t>
      </w:r>
      <w:r w:rsidR="001B2E58" w:rsidRPr="00B36624">
        <w:rPr>
          <w:rFonts w:ascii="Times New Roman" w:hAnsi="Times New Roman" w:cs="Times New Roman"/>
          <w:color w:val="000000" w:themeColor="text1"/>
          <w:sz w:val="16"/>
          <w:szCs w:val="16"/>
        </w:rPr>
        <w:t xml:space="preserve">(13 декабря) </w:t>
      </w:r>
      <w:r w:rsidRPr="00B36624">
        <w:rPr>
          <w:rFonts w:ascii="Times New Roman" w:hAnsi="Times New Roman" w:cs="Times New Roman"/>
          <w:color w:val="000000" w:themeColor="text1"/>
          <w:sz w:val="16"/>
          <w:szCs w:val="16"/>
        </w:rPr>
        <w:t>1916 г. было введено в действие "Положение о службе морской авиации". Интересно, что на титульном листе имеется пометка: "Собственноручно Его Императорского Величества рукою написано "Одобряю". В царской ставке октября 5 дня 1916 г. Морской министр генерал-адъютант Григорович".</w:t>
      </w:r>
    </w:p>
    <w:p w14:paraId="3618AA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Некоторые пункты из первого в истории страны официального документа о деятельности морской авиации.</w:t>
      </w:r>
    </w:p>
    <w:p w14:paraId="6B5834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Общее устройство</w:t>
      </w:r>
    </w:p>
    <w:p w14:paraId="31ED2A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Морские самолеты российского императорского флота носят русский военный флаг.</w:t>
      </w:r>
    </w:p>
    <w:p w14:paraId="728289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Морские самолеты соединяются в дивизии, бригады, дивизионы и отряды на следующих основаниях:</w:t>
      </w:r>
    </w:p>
    <w:p w14:paraId="14E843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от четырех до восьми действующих самолетов составляют воздушный отряд;</w:t>
      </w:r>
    </w:p>
    <w:p w14:paraId="2D794D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от двух до четырех воздушных отрядов составляют воздушный дивизион;</w:t>
      </w:r>
    </w:p>
    <w:p w14:paraId="218D68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от двух до четырех воздушных дивизионов составляют воздушную бригаду;</w:t>
      </w:r>
    </w:p>
    <w:p w14:paraId="48FD36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при наличии в море двух и более воздушных бригад формируется воздушная дивизия;</w:t>
      </w:r>
    </w:p>
    <w:p w14:paraId="353250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 при наличии в отдельном море 3-й отдельной воздушной бригады или двух дивизий образуется воздушная эскадра.</w:t>
      </w:r>
    </w:p>
    <w:p w14:paraId="663B0C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Воздушные отряды опираются в своих действиях на воздушные станции, имеющие оборудование для постоянного обслуживания воздушных частей в составе не менее дивизиона, и воздушные посты, имеющие оборудование для временного обслуживания морских самолетов и приписываемые в зависимости от местных условий в строевом, санитарном и хозяйственном отношениях к воздушным станциям или непосредственно к воздушным бригадам.</w:t>
      </w:r>
    </w:p>
    <w:p w14:paraId="025EDD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На авиационные части распространяется действие военно-морских узаконений.</w:t>
      </w:r>
    </w:p>
    <w:p w14:paraId="0C7050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Для обсуждения и решения всех технических вопросов в каждом море учреждается авиационный комитет, образуемый командующим флотом или морскими силами из чинов авиационной службы.</w:t>
      </w:r>
    </w:p>
    <w:p w14:paraId="4BBBD4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 Управление службой морской авиации</w:t>
      </w:r>
    </w:p>
    <w:p w14:paraId="7FCA57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начальнике воздушной дивизии.</w:t>
      </w:r>
    </w:p>
    <w:p w14:paraId="10853C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Морская авиация подчиняется командующему флотом на общих, с другими частями флота, основаниях.</w:t>
      </w:r>
    </w:p>
    <w:p w14:paraId="62695F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Управление авиацией возлагается на начальника воздушной дивизии. Начальнику воздушной дивизии подчиняются и морские воздухоплавательные части.</w:t>
      </w:r>
    </w:p>
    <w:p w14:paraId="7F770A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Начальнику воздушной дивизии предоставляются права и преимущества, присвоенные флагману отдельно командующему.</w:t>
      </w:r>
    </w:p>
    <w:p w14:paraId="14E1DA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При начальнике воздушной дивизии состоит штаб дивизии.</w:t>
      </w:r>
    </w:p>
    <w:p w14:paraId="3796B4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Начальник воздушной дивизии составляет план устройства и развития воздушного плавания в море и представляет его командующему флотом. На его обязанности лежит устройство и развитие воздушного плавания в море согласно утвержденному плану и распределение между подчиненными ему частями получаемых от командующего флотом задач по воздушной разведке и другим действиям и наблюдение за их выполнением.</w:t>
      </w:r>
    </w:p>
    <w:p w14:paraId="2B9AF0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начальнике воздушной бригады.</w:t>
      </w:r>
    </w:p>
    <w:p w14:paraId="7201A5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Начальнику воздушной бригады предоставляются права и преимущества, присвоенные младшему флагману эскадры.</w:t>
      </w:r>
    </w:p>
    <w:p w14:paraId="444804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На его обязанности лежит подготовка личного состава вверенного ему района и содержание в состоянии готовности подчиненных ему отрядов, учреждений и судов. Он принимает все меры к исправному их действию и заботится о своевременном снабжении их материалами, припасами и инвентарем и об удовлетворении личного состава всеми видами довольствия.</w:t>
      </w:r>
    </w:p>
    <w:p w14:paraId="19F244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начальнике воздушного дивизиона.</w:t>
      </w:r>
    </w:p>
    <w:p w14:paraId="7E436F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Начальнику воздушного дивизиона предоставляются права и преимущества, присвоенные начальнику дивизиона миноносцев и миноносок.</w:t>
      </w:r>
    </w:p>
    <w:p w14:paraId="7C2242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На его ответственности лежит правильное выполнение в подчиненных ему отрядах технических и распорядительных инструкций и наблюдение за правильным ведением установленных журналов и формуляров.</w:t>
      </w:r>
    </w:p>
    <w:p w14:paraId="4969CC0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начальнике воздушного отряда</w:t>
      </w:r>
      <w:r w:rsidR="004B3622" w:rsidRPr="00B36624">
        <w:rPr>
          <w:rFonts w:ascii="Times New Roman" w:hAnsi="Times New Roman" w:cs="Times New Roman"/>
          <w:color w:val="000000" w:themeColor="text1"/>
          <w:sz w:val="16"/>
          <w:szCs w:val="16"/>
        </w:rPr>
        <w:t>.</w:t>
      </w:r>
    </w:p>
    <w:p w14:paraId="7AC3FC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 Начальник воздушного отряда обязан наблюдать за правильностью несения службы в отряде и исполнением установленных правил и инструкций; он наблюдает за состоянием технической части и ее ремонтом и руководит техническим обучением чинов отряда. Начальник отряда распределяет летательные аппараты между летчиками.</w:t>
      </w:r>
    </w:p>
    <w:p w14:paraId="4BC93E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 офицере-летчике.</w:t>
      </w:r>
    </w:p>
    <w:p w14:paraId="02742F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 Офицер-летчик непосредственно заведывает во всех отношениях порученными ему аппаратами. Он обязан содержать в полной исправности и готовности к действию порученные ему аппараты и их принадлежности и ведет их формуляры; на него возлагается техническое обучение подчиненных ему нижних чинов. Офицер-летчик перед каждым полетом лично производит осмотр и регулировку порученных ему аппаратов, отвечая за их исправность. Офицер-летчик выполняет все задачи, получаемые от начальника отряда, и о результатах выполнения доносит начальнику отряда и на ближайшую станцию или пост, а равно, в случае надобности, встречным судам.</w:t>
      </w:r>
    </w:p>
    <w:p w14:paraId="3E4B73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чинах флагманских штабов</w:t>
      </w:r>
    </w:p>
    <w:p w14:paraId="6FA898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 инженере авиации.</w:t>
      </w:r>
    </w:p>
    <w:p w14:paraId="31FF19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43. Инженер авиации является ближайшим помощником начальника воздушной дивизии в техническом отношении. Он обязан следить за развитием своего дела как в России, так и за границей и представлять начальнику воздушной дивизии свои соображения о возможных усовершенствованиях в области авиационной техники. По поручению начальника воздушной дивизии, а равно и по собственному почину, он обязан разрабатывать различные технические вопросы, связанные с применением авиации к морскому делу и технические инструкции. По поручению начальника дивизии он разрабатывает технические условия для приобретаемых или заказываемых летательных аппаратов; рассматривает все технические проекты, предложения и изобретения, представляемые как частными лицами, так и учреждениями, и дает по ним свои мотивировочные отзывы.</w:t>
      </w:r>
    </w:p>
    <w:p w14:paraId="2278C1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флагманском летчике.</w:t>
      </w:r>
    </w:p>
    <w:p w14:paraId="0D960C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44. Флагманский летчик управляет самолетом, состоящим в специальном распоряжении начальника воздушной дивизии или бригады. Он назначается в помощь инженеру авиации по техническим вопросам и выполняет поручаемые ему по приказанию флагмана работы.</w:t>
      </w:r>
    </w:p>
    <w:p w14:paraId="505BC1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флагманском штурмане.</w:t>
      </w:r>
    </w:p>
    <w:p w14:paraId="6B25B1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 Флагманский штурман ведает метеорологической частью авиационных станций и постов, делает сводки метеорологических наблюдений и своевременно извещает авиационные части, станции и посты о метеорологической обстановке.</w:t>
      </w:r>
    </w:p>
    <w:p w14:paraId="2023F7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флагманском электротехнике.</w:t>
      </w:r>
    </w:p>
    <w:p w14:paraId="1ED0EE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46. Флагманский электротехник наблюдает за исправным состоянием радиостанций и всех электрических установок, как береговых, так и на летательных аппаратах и на судах, телеграфных и телефонных сетей. С этой целью, в случае необходимости, он совершает полеты в качестве пассажира.</w:t>
      </w:r>
    </w:p>
    <w:p w14:paraId="50602A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флагманском артиллеристе.</w:t>
      </w:r>
    </w:p>
    <w:p w14:paraId="143AF7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47. Он обязан разрабатывать методы стрельбы с самолетов и по воздушным целям и изыскивать наиболее действительные способы их поражения.</w:t>
      </w:r>
    </w:p>
    <w:p w14:paraId="353929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флагманском инженер-механике.</w:t>
      </w:r>
    </w:p>
    <w:p w14:paraId="6D04B3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 Он наблюдает за работами в мастерских воздушных станций, принимает меры к наиболее полному их использованию, заботится о снабжении их потребными инструментами и материалами и наблюдает за правильностью ведения в них отчетности.</w:t>
      </w:r>
    </w:p>
    <w:p w14:paraId="68765B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 инструкторах по моторной части.</w:t>
      </w:r>
    </w:p>
    <w:p w14:paraId="1F8E87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56. Инструкторы по моторной части состоят в распоряжении начальника воздушной бригады и командируются им по усмотрению для оказания технического содействия в частях и учреждениях бригады и для обучения нижних чинов обращению с поступающими на снабжение моторами.</w:t>
      </w:r>
    </w:p>
    <w:p w14:paraId="3A03BF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начальнике воздушной станции.</w:t>
      </w:r>
    </w:p>
    <w:p w14:paraId="3CC6A8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 Начальник воздушной станции, подчиняясь непосредственно начальнику воздушной бригады во всех отношениях, подчиняется в строевом отношении тому из начальников воздушных дивизионов или воздушных отрядов, который в данное время опирается на станцию, и обязан исполнять все его требования по обслуживанию средствами станции дивизиона или отряда и по снабжению летательных аппаратов всем необходимым для их действия.</w:t>
      </w:r>
    </w:p>
    <w:p w14:paraId="2C392E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58. Начальник воздушной станции управляет всеми учреждениями вверенной ему станции и обязан оказывать всяческое содействие начальникам воздушных частей и летчикам всеми средствами станции.</w:t>
      </w:r>
    </w:p>
    <w:p w14:paraId="28B8CA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начальнике воздушного поста.</w:t>
      </w:r>
    </w:p>
    <w:p w14:paraId="544F85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63. Начальник воздушного поста управляет всеми учреждениями вверенного ему поста. Он отвечает за правильность ведения занятий с нижними чинами вверенного ему поста, за правильность несения службы в учреждениях поста, за выполнением правил ухода за приборами и распорядительных инструкций.</w:t>
      </w:r>
    </w:p>
    <w:p w14:paraId="09BABD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III. О прохождении службы чинами службы авиации</w:t>
      </w:r>
    </w:p>
    <w:p w14:paraId="5BFD58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67. Начальники воздушных дивизий, бригад и дивизионов назначаются приказами по морскому ведомству по избранию подлежащих начальников и по представлению командующего морскими силами: начальник дивизии из вице-и контр-адмиралов, начальники бригад из контр-адмиралов или штаб-офицеров, начальники дивизионов из штаб- или обер-офицеров, имеющих звание морского летчика.</w:t>
      </w:r>
    </w:p>
    <w:p w14:paraId="214136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68. Звания морского летчика и морского летчика-наблюдателя офицеры получают по успешном окончании теоретического курса авиации в одной из офицерских школ (курсов) по выбору морского министерства, прохождения практического обучения и выдержанию экзамена. Программы курсов и экзамена на звание морского летчика и морского летчика-наблюдателя утверждаются Морским министром. В звании морского летчика и морского летчика-наблюдателя офицеры утверждаются Морским министром.</w:t>
      </w:r>
    </w:p>
    <w:p w14:paraId="5DCA2F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69. Офицеры, получившие звание морского летчика или морского летчика-наблюдателя, имеют право на особые знаки для ношения на правой стороне груди.</w:t>
      </w:r>
    </w:p>
    <w:p w14:paraId="308A59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 Подготовка нижних чинов по авиационной специальности производится при специальных школах или одной из воздушных частей в бригаде по назначению начальника воздушной дивизии.</w:t>
      </w:r>
    </w:p>
    <w:p w14:paraId="4687AD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 Программа курса на звание авиационного унтер-офицера и авиационного моториста утверждается Морским министром.</w:t>
      </w:r>
    </w:p>
    <w:p w14:paraId="5E1051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IV. О порядке распоряжения кредитами и ведения хозяйства по службе авиации</w:t>
      </w:r>
    </w:p>
    <w:p w14:paraId="331EA5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 Все кредиты, потребные на организацию и действие службы авиации, исчисляются для внесения в общую финансовую смету морского министерства теми портами, к коим приписаны воздушные дивизии, на общих основаниях согласно настоящему Положению и заданиям, составленным по соглашению командующего Морскими Силами с Морским Генеральным штабом и утвержденным Морским министром.</w:t>
      </w:r>
    </w:p>
    <w:p w14:paraId="39ADAD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V. О довольствии и служебных преимуществах чинов службы авиации</w:t>
      </w:r>
    </w:p>
    <w:p w14:paraId="56E8A4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97. Офицеры-летчики, назначаемые с аппаратами на суда, сверх всех видов положенного им содержания и полетной платы, получают пассажирские деньги по действительному числу дней пребывания на судне.</w:t>
      </w:r>
    </w:p>
    <w:p w14:paraId="35F933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 Во время обучения авиационной специальности нижние чины получают все виды довольствия по их званиям на общих основаниях с командой станций и полетную плату.</w:t>
      </w:r>
    </w:p>
    <w:p w14:paraId="34462F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102. Служба на летательных аппаратах флота приравнивается к морским кампаниям и исчисляется для награждения орденом св. Владимира с бантом 4-й степени и для назначения пособия на воспитание детей – один день совершения полета за два дня, а неполетные дни при нахождении офицеров на станциях, военных судах, на берегу вне станций, приостановках во время полетов – два дня за один, причем на судах, если корабль находится в кампании, неполетные дни разделяются на общих основаниях на якорные и ходовые (11207).</w:t>
      </w:r>
    </w:p>
    <w:p w14:paraId="039423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2E7C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ноября (13 декабря) 1916 года приказом начальника Морского штаба Верховного Главнокомандующего № 428 было введено в действие новому “Положению о службе морской авиации и воздухоплаванию в Императорском Рос</w:t>
      </w:r>
      <w:r w:rsidRPr="00B36624">
        <w:rPr>
          <w:rFonts w:ascii="Times New Roman" w:hAnsi="Times New Roman" w:cs="Times New Roman"/>
          <w:color w:val="000000" w:themeColor="text1"/>
          <w:sz w:val="16"/>
          <w:szCs w:val="16"/>
        </w:rPr>
        <w:softHyphen/>
        <w:t>сийском флоте”, отменявшему ранее действовавшее.</w:t>
      </w:r>
    </w:p>
    <w:p w14:paraId="437BDA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Воздушная дивизия Черного моря должна была состоять из дислоцированных в Севастопольском и Батумском районах двух воздушных бригад, имеющих соответственно три и два прибрежных дивизиона с тремя авиаотрядами в каждом, снаб</w:t>
      </w:r>
      <w:r w:rsidRPr="00B36624">
        <w:rPr>
          <w:rFonts w:ascii="Times New Roman" w:hAnsi="Times New Roman" w:cs="Times New Roman"/>
          <w:color w:val="000000" w:themeColor="text1"/>
          <w:sz w:val="16"/>
          <w:szCs w:val="16"/>
        </w:rPr>
        <w:softHyphen/>
        <w:t>женными 6 гидроаэропланами. Они могли базироваться на 5 воздушных станциях и 17 воздушных постах по мере необхо</w:t>
      </w:r>
      <w:r w:rsidRPr="00B36624">
        <w:rPr>
          <w:rFonts w:ascii="Times New Roman" w:hAnsi="Times New Roman" w:cs="Times New Roman"/>
          <w:color w:val="000000" w:themeColor="text1"/>
          <w:sz w:val="16"/>
          <w:szCs w:val="16"/>
        </w:rPr>
        <w:softHyphen/>
        <w:t>димости.</w:t>
      </w:r>
    </w:p>
    <w:p w14:paraId="017F2B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в Севастополе еще летом был сформирован воздухоплавательный дивизион из четырех малых дирижаб</w:t>
      </w:r>
      <w:r w:rsidRPr="00B36624">
        <w:rPr>
          <w:rFonts w:ascii="Times New Roman" w:hAnsi="Times New Roman" w:cs="Times New Roman"/>
          <w:color w:val="000000" w:themeColor="text1"/>
          <w:sz w:val="16"/>
          <w:szCs w:val="16"/>
        </w:rPr>
        <w:softHyphen/>
        <w:t>лей “Астра-Торре”, бездействовавший по ряду причин. Зато активно использовался в боевых делах дивизион гидрокрейсе</w:t>
      </w:r>
      <w:r w:rsidRPr="00B36624">
        <w:rPr>
          <w:rFonts w:ascii="Times New Roman" w:hAnsi="Times New Roman" w:cs="Times New Roman"/>
          <w:color w:val="000000" w:themeColor="text1"/>
          <w:sz w:val="16"/>
          <w:szCs w:val="16"/>
        </w:rPr>
        <w:softHyphen/>
        <w:t>ров, имевший указанный выше состав. Табельная численность авиапарка дивизии достигала 122 аэропланов разного назна</w:t>
      </w:r>
      <w:r w:rsidRPr="00B36624">
        <w:rPr>
          <w:rFonts w:ascii="Times New Roman" w:hAnsi="Times New Roman" w:cs="Times New Roman"/>
          <w:color w:val="000000" w:themeColor="text1"/>
          <w:sz w:val="16"/>
          <w:szCs w:val="16"/>
        </w:rPr>
        <w:softHyphen/>
        <w:t>чения.</w:t>
      </w:r>
    </w:p>
    <w:p w14:paraId="06AF05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Воздушная дивизия Балтийского моря создавалась из дис</w:t>
      </w:r>
      <w:r w:rsidRPr="00B36624">
        <w:rPr>
          <w:rFonts w:ascii="Times New Roman" w:hAnsi="Times New Roman" w:cs="Times New Roman"/>
          <w:color w:val="000000" w:themeColor="text1"/>
          <w:sz w:val="16"/>
          <w:szCs w:val="16"/>
        </w:rPr>
        <w:softHyphen/>
        <w:t>лоцированных в Ревельском и Свеаборгском районах двух воздушных бригад, сформированных из упраздняемых Бал</w:t>
      </w:r>
      <w:r w:rsidRPr="00B36624">
        <w:rPr>
          <w:rFonts w:ascii="Times New Roman" w:hAnsi="Times New Roman" w:cs="Times New Roman"/>
          <w:color w:val="000000" w:themeColor="text1"/>
          <w:sz w:val="16"/>
          <w:szCs w:val="16"/>
        </w:rPr>
        <w:softHyphen/>
        <w:t>тийского и Ботнического воздушных районов. В каждой бри</w:t>
      </w:r>
      <w:r w:rsidRPr="00B36624">
        <w:rPr>
          <w:rFonts w:ascii="Times New Roman" w:hAnsi="Times New Roman" w:cs="Times New Roman"/>
          <w:color w:val="000000" w:themeColor="text1"/>
          <w:sz w:val="16"/>
          <w:szCs w:val="16"/>
        </w:rPr>
        <w:softHyphen/>
        <w:t>гаде полагалось иметь по три прибрежных дивизиона с тремя авиаотрядами в каждом, снабженных 6 гидроаэропланами. Кроме того, на “Орлице” сохранялся отряд с 4 летающими лодками.</w:t>
      </w:r>
    </w:p>
    <w:p w14:paraId="0380FE4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Табельная численность авиапарка дивизии достигала 106 аэропланов. Они могли базироваться на 6 воздушных станци</w:t>
      </w:r>
      <w:r w:rsidRPr="00B36624">
        <w:rPr>
          <w:rFonts w:ascii="Times New Roman" w:hAnsi="Times New Roman" w:cs="Times New Roman"/>
          <w:color w:val="000000" w:themeColor="text1"/>
          <w:sz w:val="16"/>
          <w:szCs w:val="16"/>
        </w:rPr>
        <w:softHyphen/>
        <w:t>ях и 12 воздушных постах.</w:t>
      </w:r>
    </w:p>
    <w:p w14:paraId="06A6B21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Исходя из фактического срока эксплуатации аэропланов корабельных и прибрежных отрядов, ограниченных тремя и четырьмя месяцами, а также климатическими условиями на морских театрах военных действий, Управление морской авиации и воздухоплавания произвело расчеты потребнос</w:t>
      </w:r>
      <w:r w:rsidRPr="00B36624">
        <w:rPr>
          <w:rFonts w:ascii="Times New Roman" w:hAnsi="Times New Roman" w:cs="Times New Roman"/>
          <w:color w:val="000000" w:themeColor="text1"/>
          <w:sz w:val="16"/>
          <w:szCs w:val="16"/>
        </w:rPr>
        <w:softHyphen/>
        <w:t>тей действующей и запасной авиатехники.</w:t>
      </w:r>
    </w:p>
    <w:p w14:paraId="440B97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январь-июнь 1917 года для черноморской дивизии над</w:t>
      </w:r>
      <w:r w:rsidRPr="00B36624">
        <w:rPr>
          <w:rFonts w:ascii="Times New Roman" w:hAnsi="Times New Roman" w:cs="Times New Roman"/>
          <w:color w:val="000000" w:themeColor="text1"/>
          <w:sz w:val="16"/>
          <w:szCs w:val="16"/>
        </w:rPr>
        <w:softHyphen/>
        <w:t>лежало заказать 181 аэроплан и 208 моторов, а для балтийс</w:t>
      </w:r>
      <w:r w:rsidRPr="00B36624">
        <w:rPr>
          <w:rFonts w:ascii="Times New Roman" w:hAnsi="Times New Roman" w:cs="Times New Roman"/>
          <w:color w:val="000000" w:themeColor="text1"/>
          <w:sz w:val="16"/>
          <w:szCs w:val="16"/>
        </w:rPr>
        <w:softHyphen/>
        <w:t>кой - 169 аэропланов и 194 мотора. С учетом 15 % боевых потерь и неисправности моторов, указанное количество их возрастало соответственно до 408 и 454 единиц.</w:t>
      </w:r>
    </w:p>
    <w:p w14:paraId="0BC4C7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всей видимости, были основания полагать, что эти расче</w:t>
      </w:r>
      <w:r w:rsidRPr="00B36624">
        <w:rPr>
          <w:rFonts w:ascii="Times New Roman" w:hAnsi="Times New Roman" w:cs="Times New Roman"/>
          <w:color w:val="000000" w:themeColor="text1"/>
          <w:sz w:val="16"/>
          <w:szCs w:val="16"/>
        </w:rPr>
        <w:softHyphen/>
        <w:t>ты отвечали перспективным планам развития отечественной морской авиации. Они учитывали растущие боевые возмож</w:t>
      </w:r>
      <w:r w:rsidRPr="00B36624">
        <w:rPr>
          <w:rFonts w:ascii="Times New Roman" w:hAnsi="Times New Roman" w:cs="Times New Roman"/>
          <w:color w:val="000000" w:themeColor="text1"/>
          <w:sz w:val="16"/>
          <w:szCs w:val="16"/>
        </w:rPr>
        <w:softHyphen/>
        <w:t>ности и масштабы боевого применения авиации Черноморс</w:t>
      </w:r>
      <w:r w:rsidRPr="00B36624">
        <w:rPr>
          <w:rFonts w:ascii="Times New Roman" w:hAnsi="Times New Roman" w:cs="Times New Roman"/>
          <w:color w:val="000000" w:themeColor="text1"/>
          <w:sz w:val="16"/>
          <w:szCs w:val="16"/>
        </w:rPr>
        <w:softHyphen/>
        <w:t>ким и Балтийским флотами в оперативных и тактических целях.</w:t>
      </w:r>
    </w:p>
    <w:p w14:paraId="171AF1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Новое “Положение о службе морской авиации и воздухо</w:t>
      </w:r>
      <w:r w:rsidRPr="00B36624">
        <w:rPr>
          <w:rFonts w:ascii="Times New Roman" w:hAnsi="Times New Roman" w:cs="Times New Roman"/>
          <w:color w:val="000000" w:themeColor="text1"/>
          <w:sz w:val="16"/>
          <w:szCs w:val="16"/>
        </w:rPr>
        <w:softHyphen/>
        <w:t>плавания” установило и штатную численность личного соста</w:t>
      </w:r>
      <w:r w:rsidRPr="00B36624">
        <w:rPr>
          <w:rFonts w:ascii="Times New Roman" w:hAnsi="Times New Roman" w:cs="Times New Roman"/>
          <w:color w:val="000000" w:themeColor="text1"/>
          <w:sz w:val="16"/>
          <w:szCs w:val="16"/>
        </w:rPr>
        <w:softHyphen/>
        <w:t>ва дивизий, несколько отличавшуюся по организационной структуре. В целом они могли иметь: 6 адмиралов, 25 штаб -и 362 обер-офицера, 158 кондукторов, 5533 унтер-офицера и матроса, а также 48 инженеров и 58 чиновников.</w:t>
      </w:r>
    </w:p>
    <w:p w14:paraId="7FB387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“Приложении” содержались правила использования ле</w:t>
      </w:r>
      <w:r w:rsidRPr="00B36624">
        <w:rPr>
          <w:rFonts w:ascii="Times New Roman" w:hAnsi="Times New Roman" w:cs="Times New Roman"/>
          <w:color w:val="000000" w:themeColor="text1"/>
          <w:sz w:val="16"/>
          <w:szCs w:val="16"/>
        </w:rPr>
        <w:softHyphen/>
        <w:t>тательных аппаратов в летний (действительный) и зимний (под</w:t>
      </w:r>
      <w:r w:rsidRPr="00B36624">
        <w:rPr>
          <w:rFonts w:ascii="Times New Roman" w:hAnsi="Times New Roman" w:cs="Times New Roman"/>
          <w:color w:val="000000" w:themeColor="text1"/>
          <w:sz w:val="16"/>
          <w:szCs w:val="16"/>
        </w:rPr>
        <w:softHyphen/>
        <w:t>готовительный) периоды. На Черном море зимний период ог</w:t>
      </w:r>
      <w:r w:rsidRPr="00B36624">
        <w:rPr>
          <w:rFonts w:ascii="Times New Roman" w:hAnsi="Times New Roman" w:cs="Times New Roman"/>
          <w:color w:val="000000" w:themeColor="text1"/>
          <w:sz w:val="16"/>
          <w:szCs w:val="16"/>
        </w:rPr>
        <w:softHyphen/>
        <w:t>раничивался, декабрем-январем, на Балтийском и Японском - ноябрем-мартом, на Белом и Баренцевом - октябрем-апре</w:t>
      </w:r>
      <w:r w:rsidRPr="00B36624">
        <w:rPr>
          <w:rFonts w:ascii="Times New Roman" w:hAnsi="Times New Roman" w:cs="Times New Roman"/>
          <w:color w:val="000000" w:themeColor="text1"/>
          <w:sz w:val="16"/>
          <w:szCs w:val="16"/>
        </w:rPr>
        <w:softHyphen/>
        <w:t>лем. В связи с этим определялось денежное вознаграждение за ратный труд командиров экипажей - летчиков, наблюдате</w:t>
      </w:r>
      <w:r w:rsidRPr="00B36624">
        <w:rPr>
          <w:rFonts w:ascii="Times New Roman" w:hAnsi="Times New Roman" w:cs="Times New Roman"/>
          <w:color w:val="000000" w:themeColor="text1"/>
          <w:sz w:val="16"/>
          <w:szCs w:val="16"/>
        </w:rPr>
        <w:softHyphen/>
        <w:t>лей-бомбардиров и воздушных стрелков.</w:t>
      </w:r>
    </w:p>
    <w:p w14:paraId="255D2C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наличии 2-го (высшего) летного разряда для тех, у кого ежемесячный налет в летний и зимний периоды достигал 8 и 6 часов, сумма денежного вознаграждения достигала: у обер-офицеров - 200, унтер-офицеров - 75, матросов - 50 рублей. Для имевших 1-й (низший) разряд и налет соответственно 4 и 2 часа, она была наполовину меньше (11283).</w:t>
      </w:r>
    </w:p>
    <w:p w14:paraId="0292D7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610B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ноября </w:t>
      </w:r>
      <w:r w:rsidR="001B2E58" w:rsidRPr="00B36624">
        <w:rPr>
          <w:rFonts w:ascii="Times New Roman" w:hAnsi="Times New Roman" w:cs="Times New Roman"/>
          <w:color w:val="000000" w:themeColor="text1"/>
          <w:sz w:val="16"/>
          <w:szCs w:val="16"/>
        </w:rPr>
        <w:t xml:space="preserve">(13 декабря) </w:t>
      </w:r>
      <w:r w:rsidRPr="00B36624">
        <w:rPr>
          <w:rFonts w:ascii="Times New Roman" w:hAnsi="Times New Roman" w:cs="Times New Roman"/>
          <w:color w:val="000000" w:themeColor="text1"/>
          <w:sz w:val="16"/>
          <w:szCs w:val="16"/>
        </w:rPr>
        <w:t>1916 вышел:</w:t>
      </w:r>
    </w:p>
    <w:p w14:paraId="63FC95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 НАЧАЛЬНИКА МОРСКОГО ШТАБА ВЕРХОВНОГО ГЛАВНОКОМАНДУЮЩЕГО</w:t>
      </w:r>
    </w:p>
    <w:p w14:paraId="6C02DC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Ноября 30 дня 1916 года, за № 428 </w:t>
      </w:r>
    </w:p>
    <w:p w14:paraId="44DC96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1.Взамен ныне действующего «Положения о службе связи авиации в службе связи», объявленного при приказе по флоту и Морскому ведомству 16-го августа 1914 года за № 269 и «Временного положения об авиации и воздухоплавании Черного моря», объявленного при приказе моем 29-го августа 1916 года № 261, ввести в действие прилагаемое при сем «Положение о службе морской авиации и воздухоплавании»:</w:t>
      </w:r>
    </w:p>
    <w:p w14:paraId="5D9444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2.Авиационный отдел службы связи Балтийского флота расформировать.</w:t>
      </w:r>
    </w:p>
    <w:p w14:paraId="1C0FD12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3.Сформировать в Балтийском и Черноморском флоте по одной воздушной дивизии</w:t>
      </w:r>
      <w:r w:rsidR="004B3622" w:rsidRPr="00B36624">
        <w:rPr>
          <w:rFonts w:ascii="Times New Roman" w:hAnsi="Times New Roman" w:cs="Times New Roman"/>
          <w:color w:val="000000" w:themeColor="text1"/>
          <w:sz w:val="16"/>
          <w:szCs w:val="16"/>
        </w:rPr>
        <w:t>.</w:t>
      </w:r>
    </w:p>
    <w:p w14:paraId="25D8449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4.Воздушную дивизию Балтийского флота сформировать в составе 2-х воздушных бригад и отряда корабельной авиации</w:t>
      </w:r>
      <w:r w:rsidR="004B3622" w:rsidRPr="00B36624">
        <w:rPr>
          <w:rFonts w:ascii="Times New Roman" w:hAnsi="Times New Roman" w:cs="Times New Roman"/>
          <w:color w:val="000000" w:themeColor="text1"/>
          <w:sz w:val="16"/>
          <w:szCs w:val="16"/>
        </w:rPr>
        <w:t>.</w:t>
      </w:r>
    </w:p>
    <w:p w14:paraId="74CC839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1-ю воздушную бригаду сформировать из частей Балтийского воздушного района в составе 3-х воздушных дивизионов из 3-х воздушных отрядов по 6 действующих самолетов каждый, 3-х воздушных станций и 6-ти воздушных постов</w:t>
      </w:r>
      <w:r w:rsidR="004B3622" w:rsidRPr="00B36624">
        <w:rPr>
          <w:rFonts w:ascii="Times New Roman" w:hAnsi="Times New Roman" w:cs="Times New Roman"/>
          <w:color w:val="000000" w:themeColor="text1"/>
          <w:sz w:val="16"/>
          <w:szCs w:val="16"/>
        </w:rPr>
        <w:t>.</w:t>
      </w:r>
    </w:p>
    <w:p w14:paraId="64E101C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2-ю воздушную бригаду сформировать из частей Ботнического воздушного района в составе 3-х воздушных дивизионов - 2 по три и 1 в два воздушных отряда, по 6-ти действующих самолетов каждый, 3-х воздушных станций и 6-ти воздушных постов</w:t>
      </w:r>
      <w:r w:rsidR="004B3622" w:rsidRPr="00B36624">
        <w:rPr>
          <w:rFonts w:ascii="Times New Roman" w:hAnsi="Times New Roman" w:cs="Times New Roman"/>
          <w:color w:val="000000" w:themeColor="text1"/>
          <w:sz w:val="16"/>
          <w:szCs w:val="16"/>
        </w:rPr>
        <w:t>.</w:t>
      </w:r>
    </w:p>
    <w:p w14:paraId="270F46D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Отряд корабельной авиации содержать в составе действующих самолетов и авиационного судна «Орлица»..</w:t>
      </w:r>
      <w:r w:rsidR="004B3622" w:rsidRPr="00B36624">
        <w:rPr>
          <w:rFonts w:ascii="Times New Roman" w:hAnsi="Times New Roman" w:cs="Times New Roman"/>
          <w:color w:val="000000" w:themeColor="text1"/>
          <w:sz w:val="16"/>
          <w:szCs w:val="16"/>
        </w:rPr>
        <w:t>.</w:t>
      </w:r>
    </w:p>
    <w:p w14:paraId="101D0AA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r w:rsidR="004B3622" w:rsidRPr="00B36624">
        <w:rPr>
          <w:rFonts w:ascii="Times New Roman" w:hAnsi="Times New Roman" w:cs="Times New Roman"/>
          <w:color w:val="000000" w:themeColor="text1"/>
          <w:sz w:val="16"/>
          <w:szCs w:val="16"/>
        </w:rPr>
        <w:t>.</w:t>
      </w:r>
    </w:p>
    <w:p w14:paraId="452FA2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Подписал: Начальник Морского Штаба </w:t>
      </w:r>
    </w:p>
    <w:p w14:paraId="4F8C54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адмирал Русин (11701).</w:t>
      </w:r>
    </w:p>
    <w:p w14:paraId="55A57D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СЕКРЕТНО </w:t>
      </w:r>
    </w:p>
    <w:p w14:paraId="48DF84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УТВЕРЖДАЮ </w:t>
      </w:r>
    </w:p>
    <w:p w14:paraId="41F61B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Адмирал Русин </w:t>
      </w:r>
    </w:p>
    <w:p w14:paraId="198875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ПОЛОЖЕНИЕ О ДИВИЗИОНЕ КОРАБЕЛЬНОЙ АВИАЦИИ </w:t>
      </w:r>
    </w:p>
    <w:p w14:paraId="2303399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Дивизион корабельной авиации имеет назначение действовать вдали от своих прибрежных районов, независимо от постоянных прибрежных воздушных станций</w:t>
      </w:r>
      <w:r w:rsidR="004B3622" w:rsidRPr="00B36624">
        <w:rPr>
          <w:rFonts w:ascii="Times New Roman" w:hAnsi="Times New Roman" w:cs="Times New Roman"/>
          <w:color w:val="000000" w:themeColor="text1"/>
          <w:sz w:val="16"/>
          <w:szCs w:val="16"/>
        </w:rPr>
        <w:t>.</w:t>
      </w:r>
    </w:p>
    <w:p w14:paraId="4DC59A0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Дивизион корабельной авиации состоит из авиационных судов и воздушных отрядов, сводимых в дивизионы на общих основаниях и приписываемых к авиационным судам</w:t>
      </w:r>
      <w:r w:rsidR="004B3622" w:rsidRPr="00B36624">
        <w:rPr>
          <w:rFonts w:ascii="Times New Roman" w:hAnsi="Times New Roman" w:cs="Times New Roman"/>
          <w:color w:val="000000" w:themeColor="text1"/>
          <w:sz w:val="16"/>
          <w:szCs w:val="16"/>
        </w:rPr>
        <w:t>.</w:t>
      </w:r>
    </w:p>
    <w:p w14:paraId="30B279D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Дивизион корабельной авиации имеет отдельную воздушную станцию, назначением которой является поддержание отрядов корабельной авиации в постоянной боевой готовности</w:t>
      </w:r>
      <w:r w:rsidR="004B3622" w:rsidRPr="00B36624">
        <w:rPr>
          <w:rFonts w:ascii="Times New Roman" w:hAnsi="Times New Roman" w:cs="Times New Roman"/>
          <w:color w:val="000000" w:themeColor="text1"/>
          <w:sz w:val="16"/>
          <w:szCs w:val="16"/>
        </w:rPr>
        <w:t>.</w:t>
      </w:r>
    </w:p>
    <w:p w14:paraId="49F85C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 начальнике дивизиона корабельной авиации </w:t>
      </w:r>
    </w:p>
    <w:p w14:paraId="5800C9C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Начальник дивизиона корабельной авиации, входящей в состав воздушной дивизии подчиняется начальнику воздушной дивизии и пользуется всеми правами начальника дивизиона миноносцев 2-го ранга, применительно к службе авиации</w:t>
      </w:r>
      <w:r w:rsidR="004B3622" w:rsidRPr="00B36624">
        <w:rPr>
          <w:rFonts w:ascii="Times New Roman" w:hAnsi="Times New Roman" w:cs="Times New Roman"/>
          <w:color w:val="000000" w:themeColor="text1"/>
          <w:sz w:val="16"/>
          <w:szCs w:val="16"/>
        </w:rPr>
        <w:t>.</w:t>
      </w:r>
    </w:p>
    <w:p w14:paraId="314AA5A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Начальник дивизиона корабельной авиации получив директивы от начальника воздушной дивизии, разрабатывает специальные операции своего дивизиона и руководит подготовкой к ним</w:t>
      </w:r>
      <w:r w:rsidR="004B3622" w:rsidRPr="00B36624">
        <w:rPr>
          <w:rFonts w:ascii="Times New Roman" w:hAnsi="Times New Roman" w:cs="Times New Roman"/>
          <w:color w:val="000000" w:themeColor="text1"/>
          <w:sz w:val="16"/>
          <w:szCs w:val="16"/>
        </w:rPr>
        <w:t>.</w:t>
      </w:r>
    </w:p>
    <w:p w14:paraId="17C0B10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Начальник дивизиона корабельной авиации следит за своевременным и правильным удовлетворением всех технических и хозяйственных нужд корабельной авиации, требуя поддержание всех воздушных отрядов в постоянной готовности к отправлению для действий вдали от своей базы</w:t>
      </w:r>
      <w:r w:rsidR="004B3622" w:rsidRPr="00B36624">
        <w:rPr>
          <w:rFonts w:ascii="Times New Roman" w:hAnsi="Times New Roman" w:cs="Times New Roman"/>
          <w:color w:val="000000" w:themeColor="text1"/>
          <w:sz w:val="16"/>
          <w:szCs w:val="16"/>
        </w:rPr>
        <w:t>.</w:t>
      </w:r>
    </w:p>
    <w:p w14:paraId="56546BC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Начальник дивизиона корабельной авиации входит с представлением к начальнику воздушной дивизии о всех нуждах личного состава и об укомплектовании отрядов морскими самолетами</w:t>
      </w:r>
      <w:r w:rsidR="004B3622" w:rsidRPr="00B36624">
        <w:rPr>
          <w:rFonts w:ascii="Times New Roman" w:hAnsi="Times New Roman" w:cs="Times New Roman"/>
          <w:color w:val="000000" w:themeColor="text1"/>
          <w:sz w:val="16"/>
          <w:szCs w:val="16"/>
        </w:rPr>
        <w:t>.</w:t>
      </w:r>
    </w:p>
    <w:p w14:paraId="7FB886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При начальнике дивизиона корабельной авиации состоит штаб, в состав которого входит на правах флаг-капитана начальник воздушного дивизиона, которому подчиняются командиры воздушных отрядов и станции, входящие в состав корабельной авиации, флагманский штурман и флаг-офицер...(11701).</w:t>
      </w:r>
    </w:p>
    <w:p w14:paraId="651BB6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34B5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ноября </w:t>
      </w:r>
      <w:r w:rsidR="001B2E58" w:rsidRPr="00B36624">
        <w:rPr>
          <w:rFonts w:ascii="Times New Roman" w:hAnsi="Times New Roman" w:cs="Times New Roman"/>
          <w:color w:val="000000" w:themeColor="text1"/>
          <w:sz w:val="16"/>
          <w:szCs w:val="16"/>
        </w:rPr>
        <w:t xml:space="preserve">(13 декабря) </w:t>
      </w:r>
      <w:r w:rsidRPr="00B36624">
        <w:rPr>
          <w:rFonts w:ascii="Times New Roman" w:hAnsi="Times New Roman" w:cs="Times New Roman"/>
          <w:color w:val="000000" w:themeColor="text1"/>
          <w:sz w:val="16"/>
          <w:szCs w:val="16"/>
        </w:rPr>
        <w:t>1916 г. приказом начальника Морского штаба верховного главнокомандующего было введено Положение о службе морской авиации и воздухоплавания. Создавалась Воздушная дивизия Балтийского флота. Началась штабная организационная работа (11928).</w:t>
      </w:r>
    </w:p>
    <w:p w14:paraId="481DEC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5C05E9" w14:textId="774FDDF4" w:rsidR="00157384" w:rsidRPr="002D65D1" w:rsidRDefault="00157384" w:rsidP="00615CF2">
      <w:pPr>
        <w:pStyle w:val="45"/>
        <w:spacing w:before="0" w:line="240" w:lineRule="auto"/>
        <w:rPr>
          <w:rFonts w:ascii="Times New Roman" w:cs="Times New Roman"/>
          <w:color w:val="0070C0"/>
          <w:sz w:val="16"/>
          <w:szCs w:val="16"/>
        </w:rPr>
      </w:pPr>
      <w:r w:rsidRPr="002D65D1">
        <w:rPr>
          <w:rFonts w:ascii="Times New Roman" w:cs="Times New Roman"/>
          <w:color w:val="0070C0"/>
          <w:sz w:val="16"/>
          <w:szCs w:val="16"/>
          <w:lang w:bidi="en-US"/>
        </w:rPr>
        <w:t xml:space="preserve">30 ноября </w:t>
      </w:r>
      <w:r>
        <w:rPr>
          <w:rFonts w:ascii="Times New Roman" w:cs="Times New Roman"/>
          <w:color w:val="0070C0"/>
          <w:sz w:val="16"/>
          <w:szCs w:val="16"/>
          <w:lang w:bidi="en-US"/>
        </w:rPr>
        <w:t xml:space="preserve">(13 декабря) </w:t>
      </w:r>
      <w:r w:rsidRPr="002D65D1">
        <w:rPr>
          <w:rFonts w:ascii="Times New Roman" w:cs="Times New Roman"/>
          <w:color w:val="0070C0"/>
          <w:sz w:val="16"/>
          <w:szCs w:val="16"/>
          <w:lang w:bidi="en-US"/>
        </w:rPr>
        <w:t>1916 г. в соответствии с приказом № 428, изданным Главнокомандующим ВМФ в Ставке была введена новая организация схема авиации Балтфлота. Это было подтверждено приказом № 2170 от 22 декабря 1916 г. командующего Балтийским флотом.</w:t>
      </w:r>
    </w:p>
    <w:p w14:paraId="3C5B8DEB" w14:textId="77777777" w:rsidR="00157384" w:rsidRPr="002D65D1" w:rsidRDefault="00157384"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Гидроавианосец «Орлица» авиаотряда плюс 20 судов обеспечения с десантным судном «Поражающий» и 3 пароходами</w:t>
      </w:r>
    </w:p>
    <w:p w14:paraId="1F6034C8"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К середине 1917 г. не все авиаотряды были укомплектованы в полном составе. Все корабли, в том числе и «Орлица», служили дивизии в целом. Буквы </w:t>
      </w:r>
      <w:r w:rsidRPr="002D65D1">
        <w:rPr>
          <w:rFonts w:ascii="Times New Roman" w:hAnsi="Times New Roman" w:cs="Times New Roman"/>
          <w:color w:val="0070C0"/>
          <w:sz w:val="16"/>
          <w:szCs w:val="16"/>
          <w:lang w:eastAsia="ru-RU" w:bidi="ru-RU"/>
        </w:rPr>
        <w:t xml:space="preserve">« А », « В », </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V</w:t>
      </w:r>
      <w:r w:rsidRPr="002D65D1">
        <w:rPr>
          <w:rFonts w:ascii="Times New Roman" w:hAnsi="Times New Roman" w:cs="Times New Roman"/>
          <w:color w:val="0070C0"/>
          <w:sz w:val="16"/>
          <w:szCs w:val="16"/>
          <w:lang w:bidi="en-US"/>
        </w:rPr>
        <w:t>» и т. д. являются опознавательными знаками различных авиаотрядов (по шесть самолетов в каждом, кроме отряда «Орлица», в котором их было четыре) и перечислены в кириллическом алфавитном порядке</w:t>
      </w:r>
    </w:p>
    <w:p w14:paraId="48D5B047" w14:textId="77777777" w:rsidR="00157384" w:rsidRPr="002D65D1" w:rsidRDefault="00157384" w:rsidP="00615CF2">
      <w:pPr>
        <w:rPr>
          <w:rFonts w:ascii="Times New Roman" w:hAnsi="Times New Roman" w:cs="Times New Roman"/>
          <w:color w:val="0070C0"/>
          <w:sz w:val="16"/>
          <w:szCs w:val="16"/>
        </w:rPr>
      </w:pPr>
    </w:p>
    <w:p w14:paraId="3EFF1F36" w14:textId="77777777" w:rsidR="00252B77" w:rsidRPr="00B36624" w:rsidRDefault="00F73E57" w:rsidP="00615CF2">
      <w:pPr>
        <w:pStyle w:val="ae"/>
        <w:spacing w:before="0" w:after="0"/>
        <w:rPr>
          <w:color w:val="000000" w:themeColor="text1"/>
          <w:sz w:val="16"/>
          <w:szCs w:val="16"/>
        </w:rPr>
      </w:pPr>
      <w:r w:rsidRPr="00B36624">
        <w:rPr>
          <w:color w:val="000000" w:themeColor="text1"/>
          <w:sz w:val="16"/>
          <w:szCs w:val="16"/>
        </w:rPr>
        <w:t>30 ноября (</w:t>
      </w:r>
      <w:r w:rsidR="00252B77" w:rsidRPr="00B36624">
        <w:rPr>
          <w:color w:val="000000" w:themeColor="text1"/>
          <w:sz w:val="16"/>
          <w:szCs w:val="16"/>
        </w:rPr>
        <w:t>13 декабря</w:t>
      </w:r>
      <w:r w:rsidRPr="00B36624">
        <w:rPr>
          <w:color w:val="000000" w:themeColor="text1"/>
          <w:sz w:val="16"/>
          <w:szCs w:val="16"/>
        </w:rPr>
        <w:t>) 1916</w:t>
      </w:r>
      <w:r w:rsidR="00252B77" w:rsidRPr="00B36624">
        <w:rPr>
          <w:color w:val="000000" w:themeColor="text1"/>
          <w:sz w:val="16"/>
          <w:szCs w:val="16"/>
        </w:rPr>
        <w:t xml:space="preserve"> отряд кораблей Черноморского флота подошел к румынскому порту Балчик (на северо-востоке нынешней Болгарии), чуть раннее занятому болгарами, и имевшему большое значение для снабжения болгарских войск. При бомбардировке города погибли пять мирных жителей, был нанесен серьезный ущерб гражданским объектам. В ответ огонь открыла болгарская береговая батарея, снаряды которой, однако, не могли нанести серьезного ущерба русским броненосцам. Затем к гавани Балчика подошла болгарская подводная лодка и подоспели болгарские и немецкие самолеты-амфибии, применявшие 20-килограммовые бомбы. Это заставило русскую эскадру прекратить обстрел и уйти в море</w:t>
      </w:r>
      <w:r w:rsidRPr="00B36624">
        <w:rPr>
          <w:color w:val="000000" w:themeColor="text1"/>
          <w:sz w:val="16"/>
          <w:szCs w:val="16"/>
        </w:rPr>
        <w:t xml:space="preserve"> (17045)</w:t>
      </w:r>
      <w:r w:rsidR="00252B77" w:rsidRPr="00B36624">
        <w:rPr>
          <w:color w:val="000000" w:themeColor="text1"/>
          <w:sz w:val="16"/>
          <w:szCs w:val="16"/>
        </w:rPr>
        <w:t>.</w:t>
      </w:r>
    </w:p>
    <w:p w14:paraId="5C5D4144" w14:textId="77777777" w:rsidR="00252B77" w:rsidRPr="00B36624" w:rsidRDefault="00252B77" w:rsidP="00615CF2">
      <w:pPr>
        <w:autoSpaceDE w:val="0"/>
        <w:autoSpaceDN w:val="0"/>
        <w:adjustRightInd w:val="0"/>
        <w:rPr>
          <w:rFonts w:ascii="Times New Roman" w:hAnsi="Times New Roman" w:cs="Times New Roman"/>
          <w:color w:val="000000" w:themeColor="text1"/>
          <w:sz w:val="16"/>
          <w:szCs w:val="16"/>
        </w:rPr>
      </w:pPr>
    </w:p>
    <w:p w14:paraId="009DC8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ноября (13 декабря) 1916 крейсер Память Меркурия обстрелял Бальчик (3122).</w:t>
      </w:r>
    </w:p>
    <w:p w14:paraId="4010D9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633C8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7171CC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CB7EE8A" w14:textId="77777777" w:rsidR="0008090F" w:rsidRPr="00B36624" w:rsidRDefault="0008090F"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30 ноября (13 декабря)</w:t>
      </w:r>
      <w:r w:rsidRPr="00B36624">
        <w:rPr>
          <w:rFonts w:ascii="Times New Roman" w:hAnsi="Times New Roman" w:cs="Times New Roman"/>
          <w:color w:val="000000" w:themeColor="text1"/>
          <w:sz w:val="16"/>
          <w:szCs w:val="16"/>
        </w:rPr>
        <w:t xml:space="preserve"> в 1916 году закончилось Верденское сражение. Потери сторон - около миллиона человек (14859).</w:t>
      </w:r>
    </w:p>
    <w:p w14:paraId="0746DB5C" w14:textId="77777777" w:rsidR="0008090F" w:rsidRPr="00B36624" w:rsidRDefault="0008090F" w:rsidP="00615CF2">
      <w:pPr>
        <w:rPr>
          <w:rFonts w:ascii="Times New Roman" w:hAnsi="Times New Roman" w:cs="Times New Roman"/>
          <w:color w:val="000000" w:themeColor="text1"/>
          <w:sz w:val="16"/>
          <w:szCs w:val="16"/>
        </w:rPr>
      </w:pPr>
    </w:p>
    <w:p w14:paraId="445A06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ноября (13 декабря) 1916 г Жофр был назначен техническим советником Правительства без права отдавать приказы и 13 (26) декабря подал в отставку (3907,86).</w:t>
      </w:r>
    </w:p>
    <w:p w14:paraId="4CC6B0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7CFB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ноября (13 декабря) 1916 началось английское наступление в Ираке (3481).</w:t>
      </w:r>
    </w:p>
    <w:p w14:paraId="3ED429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4931D2" w14:textId="77777777" w:rsidR="0008090F" w:rsidRPr="00B36624" w:rsidRDefault="0008090F"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30 ноября (13 декабря)</w:t>
      </w:r>
      <w:r w:rsidRPr="00B36624">
        <w:rPr>
          <w:rFonts w:ascii="Times New Roman" w:hAnsi="Times New Roman" w:cs="Times New Roman"/>
          <w:color w:val="000000" w:themeColor="text1"/>
          <w:sz w:val="16"/>
          <w:szCs w:val="16"/>
        </w:rPr>
        <w:t xml:space="preserve"> в 1916 году английское наступление в Ираке (14859).</w:t>
      </w:r>
    </w:p>
    <w:p w14:paraId="4F093E13" w14:textId="77777777" w:rsidR="0008090F" w:rsidRPr="00B36624" w:rsidRDefault="0008090F" w:rsidP="00615CF2">
      <w:pPr>
        <w:rPr>
          <w:rFonts w:ascii="Times New Roman" w:hAnsi="Times New Roman" w:cs="Times New Roman"/>
          <w:color w:val="000000" w:themeColor="text1"/>
          <w:sz w:val="16"/>
          <w:szCs w:val="16"/>
        </w:rPr>
      </w:pPr>
    </w:p>
    <w:p w14:paraId="309F314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6312FA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36616FC"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конце ноября 1916 конструк</w:t>
      </w:r>
      <w:r w:rsidRPr="002D65D1">
        <w:rPr>
          <w:rFonts w:ascii="Times New Roman" w:hAnsi="Times New Roman" w:cs="Times New Roman"/>
          <w:color w:val="0070C0"/>
          <w:sz w:val="16"/>
          <w:szCs w:val="16"/>
          <w:lang w:eastAsia="ru-RU" w:bidi="ru-RU"/>
        </w:rPr>
        <w:softHyphen/>
        <w:t>тор Энгельс лично выполнил два благополучных по</w:t>
      </w:r>
      <w:r w:rsidRPr="002D65D1">
        <w:rPr>
          <w:rFonts w:ascii="Times New Roman" w:hAnsi="Times New Roman" w:cs="Times New Roman"/>
          <w:color w:val="0070C0"/>
          <w:sz w:val="16"/>
          <w:szCs w:val="16"/>
          <w:lang w:bidi="ru-RU"/>
        </w:rPr>
        <w:t xml:space="preserve"> </w:t>
      </w:r>
      <w:r w:rsidRPr="002D65D1">
        <w:rPr>
          <w:rFonts w:ascii="Times New Roman" w:hAnsi="Times New Roman" w:cs="Times New Roman"/>
          <w:color w:val="0070C0"/>
          <w:sz w:val="16"/>
          <w:szCs w:val="16"/>
          <w:lang w:eastAsia="ru-RU" w:bidi="ru-RU"/>
        </w:rPr>
        <w:t>лета</w:t>
      </w:r>
      <w:r w:rsidRPr="002D65D1">
        <w:rPr>
          <w:rFonts w:ascii="Times New Roman" w:hAnsi="Times New Roman" w:cs="Times New Roman"/>
          <w:color w:val="0070C0"/>
          <w:sz w:val="16"/>
          <w:szCs w:val="16"/>
          <w:lang w:bidi="ru-RU"/>
        </w:rPr>
        <w:t xml:space="preserve"> на в</w:t>
      </w:r>
      <w:r w:rsidRPr="002D65D1">
        <w:rPr>
          <w:rFonts w:ascii="Times New Roman" w:hAnsi="Times New Roman" w:cs="Times New Roman"/>
          <w:color w:val="0070C0"/>
          <w:sz w:val="16"/>
          <w:szCs w:val="16"/>
          <w:lang w:eastAsia="ru-RU" w:bidi="ru-RU"/>
        </w:rPr>
        <w:t>тором экземпляре своей летающей лодки с</w:t>
      </w:r>
      <w:r w:rsidRPr="002D65D1">
        <w:rPr>
          <w:rFonts w:ascii="Times New Roman" w:hAnsi="Times New Roman" w:cs="Times New Roman"/>
          <w:color w:val="0070C0"/>
          <w:sz w:val="16"/>
          <w:szCs w:val="16"/>
          <w:lang w:bidi="ru-RU"/>
        </w:rPr>
        <w:t xml:space="preserve"> </w:t>
      </w:r>
      <w:r w:rsidRPr="002D65D1">
        <w:rPr>
          <w:rFonts w:ascii="Times New Roman" w:hAnsi="Times New Roman" w:cs="Times New Roman"/>
          <w:color w:val="0070C0"/>
          <w:sz w:val="16"/>
          <w:szCs w:val="16"/>
          <w:lang w:eastAsia="ru-RU" w:bidi="ru-RU"/>
        </w:rPr>
        <w:t>двигателем «Гном Моносупап» 100 л.с., которую на средства Морского ведомства изготовили на заводе Ф. Мельцера «Дукс» и в Баку. Машина легко выходила на редан и отрывалась от воды, развивала высокую макс имальную скорость — 170 км/ч.</w:t>
      </w:r>
    </w:p>
    <w:p w14:paraId="7E8C849B" w14:textId="77777777" w:rsidR="00157384" w:rsidRPr="002D65D1" w:rsidRDefault="00157384" w:rsidP="00615CF2">
      <w:pPr>
        <w:rPr>
          <w:rFonts w:ascii="Times New Roman" w:hAnsi="Times New Roman" w:cs="Times New Roman"/>
          <w:color w:val="0070C0"/>
          <w:sz w:val="16"/>
          <w:szCs w:val="16"/>
          <w:lang w:eastAsia="ru-RU" w:bidi="ru-RU"/>
        </w:rPr>
      </w:pPr>
    </w:p>
    <w:p w14:paraId="07FD02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ноября (середине декабря) 1916 15 авиаотряд получил прожектор диаметром 4 м с динамо-машиной и 10 саперами и это позволило взлетать и садиться вечером. На разведывательных Вуазенах уже были английские рации Стерлинг (2559,31).</w:t>
      </w:r>
    </w:p>
    <w:p w14:paraId="106873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11F2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ноября (середине декабря) 1916 плененный немецкий гидросамолет ФФ.33 прошел сравнительные испытания с М-9 и М-12 (М-11 с Гном-Моносупан) Д.П.Г. М-12 не мог атаковать, т.к. уступал в скорости. решили срочно делать новый морской истребитель и им стал М-13 и М-14. На заводе у С.С.Щетинина так и не сделали и они перешли к Д.П.Г. за номерами М-19 и М-17 (2807,60).</w:t>
      </w:r>
    </w:p>
    <w:p w14:paraId="55A0E2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14E35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ноября 1916 аппарат в Ре</w:t>
      </w:r>
      <w:r w:rsidRPr="00B36624">
        <w:rPr>
          <w:rFonts w:ascii="Times New Roman" w:hAnsi="Times New Roman" w:cs="Times New Roman"/>
          <w:color w:val="000000" w:themeColor="text1"/>
          <w:sz w:val="16"/>
          <w:szCs w:val="16"/>
        </w:rPr>
        <w:softHyphen/>
        <w:t>веле Фридрихсхафен ФФ.ЗЗ с флотским номером 698, совершивший вынужденную посадку в море и придрейфовавший затем к враждебным берегам в Рижском заливе на острове Руно принял участие в сравнительных испытаниях с щетининскими летающи</w:t>
      </w:r>
      <w:r w:rsidRPr="00B36624">
        <w:rPr>
          <w:rFonts w:ascii="Times New Roman" w:hAnsi="Times New Roman" w:cs="Times New Roman"/>
          <w:color w:val="000000" w:themeColor="text1"/>
          <w:sz w:val="16"/>
          <w:szCs w:val="16"/>
        </w:rPr>
        <w:softHyphen/>
        <w:t>ми лодками моделей М-9 и М-12 (или М-11, но с мотором “Гном-Моносупап”). В ходе экспериментов машины продемонстрировали следующую среднюю скорость, соответственно: 120-125,100-105 и 130-135 км/ч. Неприятельский гидроаэроплан набирал высоту быстрее, чем М-9, а второй его соперник — М-12, не мог успешно атаковать германца, не обладая решающим преимуществом в скорости. Это был верный признак устарелости обеих моделей, а потому комиссия балтийских летчиков, руководившая опытами, сочла проектирование нового истребителя незамедлительным делом. Спецификации к этой машине, выработанные офицерами, включали в себя горизонтальную скорость 160 км/ч, скороподъем</w:t>
      </w:r>
      <w:r w:rsidRPr="00B36624">
        <w:rPr>
          <w:rFonts w:ascii="Times New Roman" w:hAnsi="Times New Roman" w:cs="Times New Roman"/>
          <w:color w:val="000000" w:themeColor="text1"/>
          <w:sz w:val="16"/>
          <w:szCs w:val="16"/>
        </w:rPr>
        <w:softHyphen/>
        <w:t>ность 2000 м за 8-10 минут (за такое время вражеские морские самолеты приближались к русским флот</w:t>
      </w:r>
      <w:r w:rsidRPr="00B36624">
        <w:rPr>
          <w:rFonts w:ascii="Times New Roman" w:hAnsi="Times New Roman" w:cs="Times New Roman"/>
          <w:color w:val="000000" w:themeColor="text1"/>
          <w:sz w:val="16"/>
          <w:szCs w:val="16"/>
        </w:rPr>
        <w:softHyphen/>
        <w:t>ским авиастанциям после обнаружения наземными наблюдателями) и минимальную продолжительность полета 2 часа. Аппарат виделся двухместной летающей лодкой (так как поплавковые аэропланы обла</w:t>
      </w:r>
      <w:r w:rsidRPr="00B36624">
        <w:rPr>
          <w:rFonts w:ascii="Times New Roman" w:hAnsi="Times New Roman" w:cs="Times New Roman"/>
          <w:color w:val="000000" w:themeColor="text1"/>
          <w:sz w:val="16"/>
          <w:szCs w:val="16"/>
        </w:rPr>
        <w:softHyphen/>
        <w:t>дали относительно высокой посадочной скоростью</w:t>
      </w:r>
      <w:r w:rsidRPr="00B36624">
        <w:rPr>
          <w:rFonts w:ascii="Times New Roman" w:hAnsi="Times New Roman" w:cs="Times New Roman"/>
          <w:color w:val="000000" w:themeColor="text1"/>
          <w:sz w:val="16"/>
          <w:szCs w:val="16"/>
          <w:vertAlign w:val="superscript"/>
        </w:rPr>
        <w:t>1</w:t>
      </w:r>
      <w:r w:rsidRPr="00B36624">
        <w:rPr>
          <w:rFonts w:ascii="Times New Roman" w:hAnsi="Times New Roman" w:cs="Times New Roman"/>
          <w:color w:val="000000" w:themeColor="text1"/>
          <w:sz w:val="16"/>
          <w:szCs w:val="16"/>
        </w:rPr>
        <w:t>), вооруженной подвижным пулеметом и легкой бро</w:t>
      </w:r>
      <w:r w:rsidRPr="00B36624">
        <w:rPr>
          <w:rFonts w:ascii="Times New Roman" w:hAnsi="Times New Roman" w:cs="Times New Roman"/>
          <w:color w:val="000000" w:themeColor="text1"/>
          <w:sz w:val="16"/>
          <w:szCs w:val="16"/>
        </w:rPr>
        <w:softHyphen/>
        <w:t>ней весом не более 35 кг. Очевидно, модернизированный М-12 представлялся идеалом — а потому быв</w:t>
      </w:r>
      <w:r w:rsidRPr="00B36624">
        <w:rPr>
          <w:rFonts w:ascii="Times New Roman" w:hAnsi="Times New Roman" w:cs="Times New Roman"/>
          <w:color w:val="000000" w:themeColor="text1"/>
          <w:sz w:val="16"/>
          <w:szCs w:val="16"/>
        </w:rPr>
        <w:softHyphen/>
        <w:t>ший членом комиссии мичман А. Н. Прокофьев-Северский возился с данным типом до начала 1917 г. (2807).</w:t>
      </w:r>
    </w:p>
    <w:p w14:paraId="7462EA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1D2002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05BF9F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39206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ноября 1916 г. английское правительство наконец дало разрешение на получение кредита и оплату заказов для пяти частных заводов, а казенному заводу кредит был предоставлен в декабре того же года. Английское правительство отказывало в выдаче валюты и казенному автомобильному заводу, как это отмечалось руководителем Русского правительственного комитета в Лондоне генералом Э.К. Гермониусом [Архив ВИМАИВС и ВС. Ф. 13. Оп. 87/1. Д. 83. Л. 40; РГВИА. Ф. 814. Оп. 1. Д. 18. Л. 33-33об.]. Обсуждение и переписка по этому вопросу велись в течение всего лета и осени 1916 г. Трудности в получении валюты и строительных материалов привели к срыву установленного контрактом срока начального пуска заводов. Это смогли частично сделать, начав ремонт автомобилей, только заводы «АМО» и Ярославский общества «В.А. Лебедев». На первом – к 7 октября были сооружены почти все производственные здания, хотя получено было менее половины станков. На втором – работы начались в специально построенных временных помещениях, где были размещены 106 станков, заказанных и изготовленных на русских заводах (11863).</w:t>
      </w:r>
    </w:p>
    <w:p w14:paraId="33FDE6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92D3A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1CE3E1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53C3968" w14:textId="77777777" w:rsidR="00157384" w:rsidRPr="002D65D1" w:rsidRDefault="00157384"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К концу ноября 1916 г. генерал Алексеев сообщил, что на фронте было почти семь миллионов человек, а в тылу — еще 2 миллиона 265 тысяч человек (23525).</w:t>
      </w:r>
    </w:p>
    <w:p w14:paraId="62731AE1" w14:textId="77777777" w:rsidR="00157384" w:rsidRPr="002D65D1" w:rsidRDefault="00157384" w:rsidP="00615CF2">
      <w:pPr>
        <w:rPr>
          <w:rFonts w:ascii="Times New Roman" w:hAnsi="Times New Roman" w:cs="Times New Roman"/>
          <w:color w:val="0070C0"/>
          <w:sz w:val="16"/>
          <w:szCs w:val="16"/>
        </w:rPr>
      </w:pPr>
    </w:p>
    <w:p w14:paraId="703056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ноября 1916 г. были сформированы воздухоплавательные отряды с привязных змейковых аэростатов, придаваемые по два к каждому отряду при 28 воздухоплавательных дивизионах; им присвоены были номера по порядку 1–28. Командиры воздухоплавательных дивизионов были подчинены инспекторам артиллерии армии. Для корректирования артиллерийской стрельбы воздухоплавательные отряды придавались корпусам, и тогда командиры этих отрядов подчинялись инспектору артиллерии того корпуса, к которому был придан тот или иной воздухоплавательный отряд. Фотографические съемки с самолетов, производившиеся на русском фронте в период позиционной войны, давали возможность установить довольно точно места расположения неприятельских батарей и обстреливать их при помощи корректирования стрельбы с самолета. Для обстрела без вспомогательного корректирования с самолета необходимо было произвести предварительный расчет по карте, т. е. учесть топографическое положение батарей противника, чтобы получить возможно точные данные для придания орудиям надлежащего направления на цель и соответствующего угла возвышения. В полученные топографические данные для стрельбы следовало вводить поправки балистические и метеорологические, на силу и направление ветра, на температуру и барометрическое давление воздуха, определяемые метеорологическими станциями, но в русской артиллерии во время войны эти поправки в общем не принимались во внимание за недостатком метеорологических станций и за неимением соответственно обработанных таблиц стрельбы (какие в период войны уже имелись в австро-германской и французской артиллерии) (11192).</w:t>
      </w:r>
    </w:p>
    <w:p w14:paraId="09788F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C8BA94" w14:textId="602E892A" w:rsidR="00157384" w:rsidRDefault="00157384"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Авиация и воздухоплавание за рубежом:</w:t>
      </w:r>
    </w:p>
    <w:p w14:paraId="014DDFFF" w14:textId="77777777" w:rsidR="00157384" w:rsidRDefault="00157384" w:rsidP="00615CF2">
      <w:pPr>
        <w:autoSpaceDE w:val="0"/>
        <w:autoSpaceDN w:val="0"/>
        <w:adjustRightInd w:val="0"/>
        <w:rPr>
          <w:rFonts w:ascii="Times New Roman" w:hAnsi="Times New Roman" w:cs="Times New Roman"/>
          <w:i/>
          <w:iCs/>
          <w:color w:val="000000" w:themeColor="text1"/>
          <w:sz w:val="16"/>
          <w:szCs w:val="16"/>
        </w:rPr>
      </w:pPr>
    </w:p>
    <w:p w14:paraId="2396E266" w14:textId="77777777" w:rsidR="00157384" w:rsidRPr="002D65D1" w:rsidRDefault="00157384"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К концу ноября румынский авиационный корпус теперь состоял из четырех групп: 1-я группа с двумя эскадрильями, </w:t>
      </w:r>
      <w:r w:rsidRPr="002D65D1">
        <w:rPr>
          <w:rFonts w:ascii="Times New Roman" w:hAnsi="Times New Roman" w:cs="Times New Roman"/>
          <w:color w:val="0070C0"/>
          <w:sz w:val="16"/>
          <w:szCs w:val="16"/>
          <w:lang w:val="en-US" w:bidi="en-US"/>
        </w:rPr>
        <w:t>ESC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F</w:t>
      </w:r>
      <w:r w:rsidRPr="002D65D1">
        <w:rPr>
          <w:rFonts w:ascii="Times New Roman" w:hAnsi="Times New Roman" w:cs="Times New Roman"/>
          <w:color w:val="0070C0"/>
          <w:sz w:val="16"/>
          <w:szCs w:val="16"/>
          <w:lang w:bidi="en-US"/>
        </w:rPr>
        <w:t xml:space="preserve">1 и </w:t>
      </w:r>
      <w:r w:rsidRPr="002D65D1">
        <w:rPr>
          <w:rFonts w:ascii="Times New Roman" w:hAnsi="Times New Roman" w:cs="Times New Roman"/>
          <w:color w:val="0070C0"/>
          <w:sz w:val="16"/>
          <w:szCs w:val="16"/>
          <w:lang w:val="en-US" w:bidi="en-US"/>
        </w:rPr>
        <w:t>ESC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V</w:t>
      </w:r>
      <w:r w:rsidRPr="002D65D1">
        <w:rPr>
          <w:rFonts w:ascii="Times New Roman" w:hAnsi="Times New Roman" w:cs="Times New Roman"/>
          <w:color w:val="0070C0"/>
          <w:sz w:val="16"/>
          <w:szCs w:val="16"/>
          <w:lang w:bidi="en-US"/>
        </w:rPr>
        <w:t xml:space="preserve">.3, имела смешанное оборудование, два </w:t>
      </w:r>
      <w:r w:rsidRPr="002D65D1">
        <w:rPr>
          <w:rFonts w:ascii="Times New Roman" w:hAnsi="Times New Roman" w:cs="Times New Roman"/>
          <w:color w:val="0070C0"/>
          <w:sz w:val="16"/>
          <w:szCs w:val="16"/>
          <w:lang w:val="en-US" w:bidi="en-US"/>
        </w:rPr>
        <w:t>MF</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xml:space="preserve">, один тип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Saulnier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L</w:t>
      </w:r>
      <w:r w:rsidRPr="002D65D1">
        <w:rPr>
          <w:rFonts w:ascii="Times New Roman" w:hAnsi="Times New Roman" w:cs="Times New Roman"/>
          <w:color w:val="0070C0"/>
          <w:sz w:val="16"/>
          <w:szCs w:val="16"/>
          <w:lang w:bidi="en-US"/>
        </w:rPr>
        <w:t xml:space="preserve"> и два </w:t>
      </w:r>
      <w:r w:rsidRPr="002D65D1">
        <w:rPr>
          <w:rFonts w:ascii="Times New Roman" w:hAnsi="Times New Roman" w:cs="Times New Roman"/>
          <w:color w:val="0070C0"/>
          <w:sz w:val="16"/>
          <w:szCs w:val="16"/>
          <w:lang w:val="en-US" w:bidi="en-US"/>
        </w:rPr>
        <w:t>Voisin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LA</w:t>
      </w:r>
      <w:r w:rsidRPr="002D65D1">
        <w:rPr>
          <w:rFonts w:ascii="Times New Roman" w:hAnsi="Times New Roman" w:cs="Times New Roman"/>
          <w:color w:val="0070C0"/>
          <w:sz w:val="16"/>
          <w:szCs w:val="16"/>
          <w:lang w:bidi="en-US"/>
        </w:rPr>
        <w:t xml:space="preserve">; во 2-й группе с </w:t>
      </w:r>
      <w:r w:rsidRPr="002D65D1">
        <w:rPr>
          <w:rFonts w:ascii="Times New Roman" w:hAnsi="Times New Roman" w:cs="Times New Roman"/>
          <w:color w:val="0070C0"/>
          <w:sz w:val="16"/>
          <w:szCs w:val="16"/>
          <w:lang w:val="en-US" w:bidi="en-US"/>
        </w:rPr>
        <w:t>ESC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F</w:t>
      </w:r>
      <w:r w:rsidRPr="002D65D1">
        <w:rPr>
          <w:rFonts w:ascii="Times New Roman" w:hAnsi="Times New Roman" w:cs="Times New Roman"/>
          <w:color w:val="0070C0"/>
          <w:sz w:val="16"/>
          <w:szCs w:val="16"/>
          <w:lang w:bidi="en-US"/>
        </w:rPr>
        <w:t xml:space="preserve">.2 было три </w:t>
      </w:r>
      <w:r w:rsidRPr="002D65D1">
        <w:rPr>
          <w:rFonts w:ascii="Times New Roman" w:hAnsi="Times New Roman" w:cs="Times New Roman"/>
          <w:color w:val="0070C0"/>
          <w:sz w:val="16"/>
          <w:szCs w:val="16"/>
          <w:lang w:val="en-US" w:bidi="en-US"/>
        </w:rPr>
        <w:t>MF</w:t>
      </w:r>
      <w:r w:rsidRPr="002D65D1">
        <w:rPr>
          <w:rFonts w:ascii="Times New Roman" w:hAnsi="Times New Roman" w:cs="Times New Roman"/>
          <w:color w:val="0070C0"/>
          <w:sz w:val="16"/>
          <w:szCs w:val="16"/>
          <w:lang w:bidi="en-US"/>
        </w:rPr>
        <w:t xml:space="preserve"> Ила и один </w:t>
      </w:r>
      <w:r w:rsidRPr="002D65D1">
        <w:rPr>
          <w:rFonts w:ascii="Times New Roman" w:hAnsi="Times New Roman" w:cs="Times New Roman"/>
          <w:color w:val="0070C0"/>
          <w:sz w:val="16"/>
          <w:szCs w:val="16"/>
          <w:lang w:val="en-US" w:bidi="en-US"/>
        </w:rPr>
        <w:t>Caudron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xml:space="preserve">.3; в 3-й группе с </w:t>
      </w:r>
      <w:r w:rsidRPr="002D65D1">
        <w:rPr>
          <w:rFonts w:ascii="Times New Roman" w:hAnsi="Times New Roman" w:cs="Times New Roman"/>
          <w:color w:val="0070C0"/>
          <w:sz w:val="16"/>
          <w:szCs w:val="16"/>
          <w:lang w:val="en-US" w:bidi="en-US"/>
        </w:rPr>
        <w:t>ESC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NI</w:t>
      </w:r>
      <w:r w:rsidRPr="002D65D1">
        <w:rPr>
          <w:rFonts w:ascii="Times New Roman" w:hAnsi="Times New Roman" w:cs="Times New Roman"/>
          <w:color w:val="0070C0"/>
          <w:sz w:val="16"/>
          <w:szCs w:val="16"/>
          <w:lang w:bidi="en-US"/>
        </w:rPr>
        <w:t xml:space="preserve"> было восемь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Xis</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ESC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F</w:t>
      </w:r>
      <w:r w:rsidRPr="002D65D1">
        <w:rPr>
          <w:rFonts w:ascii="Times New Roman" w:hAnsi="Times New Roman" w:cs="Times New Roman"/>
          <w:color w:val="0070C0"/>
          <w:sz w:val="16"/>
          <w:szCs w:val="16"/>
          <w:lang w:bidi="en-US"/>
        </w:rPr>
        <w:t xml:space="preserve">.5 со смешанным оборудованием; в 4-й группе было всего два Ила </w:t>
      </w:r>
      <w:r w:rsidRPr="002D65D1">
        <w:rPr>
          <w:rFonts w:ascii="Times New Roman" w:hAnsi="Times New Roman" w:cs="Times New Roman"/>
          <w:color w:val="0070C0"/>
          <w:sz w:val="16"/>
          <w:szCs w:val="16"/>
          <w:lang w:val="en-US" w:bidi="en-US"/>
        </w:rPr>
        <w:t>MF</w:t>
      </w:r>
      <w:r w:rsidRPr="002D65D1">
        <w:rPr>
          <w:rFonts w:ascii="Times New Roman" w:hAnsi="Times New Roman" w:cs="Times New Roman"/>
          <w:color w:val="0070C0"/>
          <w:sz w:val="16"/>
          <w:szCs w:val="16"/>
          <w:lang w:bidi="en-US"/>
        </w:rPr>
        <w:t xml:space="preserve"> (23525).</w:t>
      </w:r>
    </w:p>
    <w:p w14:paraId="6E7835B3" w14:textId="77777777" w:rsidR="00157384" w:rsidRPr="002D65D1" w:rsidRDefault="00157384" w:rsidP="00615CF2">
      <w:pPr>
        <w:rPr>
          <w:rFonts w:ascii="Times New Roman" w:hAnsi="Times New Roman" w:cs="Times New Roman"/>
          <w:color w:val="0070C0"/>
          <w:sz w:val="16"/>
          <w:szCs w:val="16"/>
          <w:lang w:bidi="en-US"/>
        </w:rPr>
      </w:pPr>
    </w:p>
    <w:p w14:paraId="71166A80" w14:textId="4EAA961E"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400A81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83D29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ГВТУ приняло в казну только три самолета из 40, изготовленных заводом Муромцев, несмотря на то, что около 20 машин уже состояли на вооружении в эскадре и несли боевую службу. Каждый “Муромец” стоил 150 тыс. руб (9705).</w:t>
      </w:r>
    </w:p>
    <w:p w14:paraId="4D7E9C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2BAD67" w14:textId="77777777" w:rsidR="005A5C69" w:rsidRPr="00B36624" w:rsidRDefault="005A5C69"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ноябре 1916 последние машины ИМ заказа 1914 г. поступили в эскадру. Однако не все они поступили в модификации Г-1 (15127).</w:t>
      </w:r>
    </w:p>
    <w:p w14:paraId="12A83811" w14:textId="77777777" w:rsidR="005A5C69" w:rsidRPr="00B36624" w:rsidRDefault="005A5C69" w:rsidP="00615CF2">
      <w:pPr>
        <w:rPr>
          <w:rFonts w:ascii="Times New Roman" w:hAnsi="Times New Roman" w:cs="Times New Roman"/>
          <w:bCs/>
          <w:color w:val="000000" w:themeColor="text1"/>
          <w:sz w:val="16"/>
          <w:szCs w:val="16"/>
        </w:rPr>
      </w:pPr>
    </w:p>
    <w:p w14:paraId="5A7BA1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Н.Н.Поликарпов принимал участие в оформлении заказа на 13 “Муромцев” типа Г. В январе 1917 г., вви</w:t>
      </w:r>
      <w:r w:rsidRPr="00B36624">
        <w:rPr>
          <w:rFonts w:ascii="Times New Roman" w:hAnsi="Times New Roman" w:cs="Times New Roman"/>
          <w:color w:val="000000" w:themeColor="text1"/>
          <w:sz w:val="16"/>
          <w:szCs w:val="16"/>
        </w:rPr>
        <w:softHyphen/>
        <w:t>ду задержки с поступлением на РБВЗ чертежей новых винтов для самолетов С-ХП из Управления Военно-воз</w:t>
      </w:r>
      <w:r w:rsidRPr="00B36624">
        <w:rPr>
          <w:rFonts w:ascii="Times New Roman" w:hAnsi="Times New Roman" w:cs="Times New Roman"/>
          <w:color w:val="000000" w:themeColor="text1"/>
          <w:sz w:val="16"/>
          <w:szCs w:val="16"/>
        </w:rPr>
        <w:softHyphen/>
        <w:t>душного флота, Поликарпов предложил оснастить зака</w:t>
      </w:r>
      <w:r w:rsidRPr="00B36624">
        <w:rPr>
          <w:rFonts w:ascii="Times New Roman" w:hAnsi="Times New Roman" w:cs="Times New Roman"/>
          <w:color w:val="000000" w:themeColor="text1"/>
          <w:sz w:val="16"/>
          <w:szCs w:val="16"/>
        </w:rPr>
        <w:softHyphen/>
        <w:t>занную серию из 6 аппаратов имеющимися на заводе (но несколько видоизмененными) винтами типа “Интеграл”. Естественно, для того, чтобы обосновать это предло</w:t>
      </w:r>
      <w:r w:rsidRPr="00B36624">
        <w:rPr>
          <w:rFonts w:ascii="Times New Roman" w:hAnsi="Times New Roman" w:cs="Times New Roman"/>
          <w:color w:val="000000" w:themeColor="text1"/>
          <w:sz w:val="16"/>
          <w:szCs w:val="16"/>
        </w:rPr>
        <w:softHyphen/>
        <w:t>жение и убедиться, что характеристики машины сущест</w:t>
      </w:r>
      <w:r w:rsidRPr="00B36624">
        <w:rPr>
          <w:rFonts w:ascii="Times New Roman" w:hAnsi="Times New Roman" w:cs="Times New Roman"/>
          <w:color w:val="000000" w:themeColor="text1"/>
          <w:sz w:val="16"/>
          <w:szCs w:val="16"/>
        </w:rPr>
        <w:softHyphen/>
        <w:t>венно не изменятся, ему пришлось выполнить все необходимые проверочные расчеты (10667).</w:t>
      </w:r>
    </w:p>
    <w:p w14:paraId="53DD03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F0F792" w14:textId="25594B84" w:rsidR="00DA43B5" w:rsidRPr="002F2C5D" w:rsidRDefault="00DA43B5" w:rsidP="00615CF2">
      <w:pPr>
        <w:pStyle w:val="28"/>
        <w:spacing w:before="0" w:line="240" w:lineRule="auto"/>
        <w:rPr>
          <w:rFonts w:ascii="Times New Roman" w:hAnsi="Times New Roman" w:cs="Times New Roman"/>
          <w:color w:val="0070C0"/>
          <w:sz w:val="16"/>
          <w:szCs w:val="16"/>
          <w:lang w:bidi="en-US"/>
        </w:rPr>
      </w:pPr>
      <w:r w:rsidRPr="002F2C5D">
        <w:rPr>
          <w:rFonts w:ascii="Times New Roman" w:hAnsi="Times New Roman" w:cs="Times New Roman"/>
          <w:color w:val="0070C0"/>
          <w:sz w:val="16"/>
          <w:szCs w:val="16"/>
          <w:lang w:bidi="en-US"/>
        </w:rPr>
        <w:t xml:space="preserve">В ноябре 1916 года был испытан </w:t>
      </w:r>
      <w:r w:rsidRPr="002F2C5D">
        <w:rPr>
          <w:rFonts w:ascii="Times New Roman" w:hAnsi="Times New Roman" w:cs="Times New Roman"/>
          <w:color w:val="0070C0"/>
          <w:sz w:val="16"/>
          <w:szCs w:val="16"/>
          <w:lang w:val="en-US" w:bidi="en-US"/>
        </w:rPr>
        <w:t>Anadis</w:t>
      </w:r>
      <w:r w:rsidRPr="002F2C5D">
        <w:rPr>
          <w:rFonts w:ascii="Times New Roman" w:hAnsi="Times New Roman" w:cs="Times New Roman"/>
          <w:color w:val="0070C0"/>
          <w:sz w:val="16"/>
          <w:szCs w:val="16"/>
          <w:lang w:bidi="en-US"/>
        </w:rPr>
        <w:t xml:space="preserve">, который представлял собой модифицированную </w:t>
      </w:r>
      <w:r w:rsidRPr="002F2C5D">
        <w:rPr>
          <w:rFonts w:ascii="Times New Roman" w:hAnsi="Times New Roman" w:cs="Times New Roman"/>
          <w:color w:val="0070C0"/>
          <w:sz w:val="16"/>
          <w:szCs w:val="16"/>
          <w:lang w:val="en-US" w:bidi="en-US"/>
        </w:rPr>
        <w:t>Anatra</w:t>
      </w:r>
      <w:r w:rsidRPr="002F2C5D">
        <w:rPr>
          <w:rFonts w:ascii="Times New Roman" w:hAnsi="Times New Roman" w:cs="Times New Roman"/>
          <w:color w:val="0070C0"/>
          <w:sz w:val="16"/>
          <w:szCs w:val="16"/>
          <w:lang w:bidi="en-US"/>
        </w:rPr>
        <w:t xml:space="preserve"> </w:t>
      </w:r>
      <w:r w:rsidRPr="002F2C5D">
        <w:rPr>
          <w:rFonts w:ascii="Times New Roman" w:hAnsi="Times New Roman" w:cs="Times New Roman"/>
          <w:color w:val="0070C0"/>
          <w:sz w:val="16"/>
          <w:szCs w:val="16"/>
          <w:lang w:val="en-US" w:bidi="en-US"/>
        </w:rPr>
        <w:t>D</w:t>
      </w:r>
      <w:r w:rsidRPr="002F2C5D">
        <w:rPr>
          <w:rFonts w:ascii="Times New Roman" w:hAnsi="Times New Roman" w:cs="Times New Roman"/>
          <w:color w:val="0070C0"/>
          <w:sz w:val="16"/>
          <w:szCs w:val="16"/>
          <w:lang w:bidi="en-US"/>
        </w:rPr>
        <w:t xml:space="preserve"> с фюзеляжем типа «монокок» и двигателем </w:t>
      </w:r>
      <w:r w:rsidRPr="002F2C5D">
        <w:rPr>
          <w:rFonts w:ascii="Times New Roman" w:hAnsi="Times New Roman" w:cs="Times New Roman"/>
          <w:color w:val="0070C0"/>
          <w:sz w:val="16"/>
          <w:szCs w:val="16"/>
          <w:lang w:val="en-US" w:bidi="en-US"/>
        </w:rPr>
        <w:t>Hispano</w:t>
      </w:r>
      <w:r w:rsidRPr="002F2C5D">
        <w:rPr>
          <w:rFonts w:ascii="Times New Roman" w:hAnsi="Times New Roman" w:cs="Times New Roman"/>
          <w:color w:val="0070C0"/>
          <w:sz w:val="16"/>
          <w:szCs w:val="16"/>
          <w:lang w:bidi="en-US"/>
        </w:rPr>
        <w:t>-</w:t>
      </w:r>
      <w:r w:rsidRPr="002F2C5D">
        <w:rPr>
          <w:rFonts w:ascii="Times New Roman" w:hAnsi="Times New Roman" w:cs="Times New Roman"/>
          <w:color w:val="0070C0"/>
          <w:sz w:val="16"/>
          <w:szCs w:val="16"/>
          <w:lang w:val="en-US" w:bidi="en-US"/>
        </w:rPr>
        <w:t>Suiza</w:t>
      </w:r>
      <w:r w:rsidRPr="002F2C5D">
        <w:rPr>
          <w:rFonts w:ascii="Times New Roman" w:hAnsi="Times New Roman" w:cs="Times New Roman"/>
          <w:color w:val="0070C0"/>
          <w:sz w:val="16"/>
          <w:szCs w:val="16"/>
          <w:lang w:bidi="en-US"/>
        </w:rPr>
        <w:t xml:space="preserve"> мощностью 150 л.с. Был построен только один самолет. На нем должен был лететь из Одессы через Румынию, Македонию и Италию во Францию пилот Штабс Капитан Макаров в ноябре 1917 года. На пути к Салоникам он был вынужден из-за неисправности двигателя приземлиться в Яссах в Румынии, и полет был прекращено (23525).</w:t>
      </w:r>
    </w:p>
    <w:p w14:paraId="725697BE" w14:textId="77777777" w:rsidR="00DA43B5" w:rsidRPr="002F2C5D" w:rsidRDefault="00DA43B5" w:rsidP="00615CF2">
      <w:pPr>
        <w:pStyle w:val="28"/>
        <w:spacing w:before="0" w:line="240" w:lineRule="auto"/>
        <w:rPr>
          <w:rFonts w:ascii="Times New Roman" w:hAnsi="Times New Roman" w:cs="Times New Roman"/>
          <w:color w:val="0070C0"/>
          <w:sz w:val="16"/>
          <w:szCs w:val="16"/>
        </w:rPr>
      </w:pPr>
    </w:p>
    <w:p w14:paraId="60CF9E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русским моря</w:t>
      </w:r>
      <w:r w:rsidRPr="00B36624">
        <w:rPr>
          <w:rFonts w:ascii="Times New Roman" w:hAnsi="Times New Roman" w:cs="Times New Roman"/>
          <w:color w:val="000000" w:themeColor="text1"/>
          <w:sz w:val="16"/>
          <w:szCs w:val="16"/>
        </w:rPr>
        <w:softHyphen/>
        <w:t>кам удалось захватить подбитую и севшую на воду немецкую машину. Ее испытали в воздухе совместно с М-9 на 3-й станции в Ревеле. Ре</w:t>
      </w:r>
      <w:r w:rsidRPr="00B36624">
        <w:rPr>
          <w:rFonts w:ascii="Times New Roman" w:hAnsi="Times New Roman" w:cs="Times New Roman"/>
          <w:color w:val="000000" w:themeColor="text1"/>
          <w:sz w:val="16"/>
          <w:szCs w:val="16"/>
        </w:rPr>
        <w:softHyphen/>
        <w:t>зультаты оказались неутешительны</w:t>
      </w:r>
      <w:r w:rsidRPr="00B36624">
        <w:rPr>
          <w:rFonts w:ascii="Times New Roman" w:hAnsi="Times New Roman" w:cs="Times New Roman"/>
          <w:color w:val="000000" w:themeColor="text1"/>
          <w:sz w:val="16"/>
          <w:szCs w:val="16"/>
        </w:rPr>
        <w:softHyphen/>
        <w:t>ми, о чем немедленно последовало донесение в Морской генеральный штаб: «В течение последних дней были произведены полеты на плен</w:t>
      </w:r>
      <w:r w:rsidRPr="00B36624">
        <w:rPr>
          <w:rFonts w:ascii="Times New Roman" w:hAnsi="Times New Roman" w:cs="Times New Roman"/>
          <w:color w:val="000000" w:themeColor="text1"/>
          <w:sz w:val="16"/>
          <w:szCs w:val="16"/>
        </w:rPr>
        <w:softHyphen/>
        <w:t>ном немецком «Альбатросе» совме</w:t>
      </w:r>
      <w:r w:rsidRPr="00B36624">
        <w:rPr>
          <w:rFonts w:ascii="Times New Roman" w:hAnsi="Times New Roman" w:cs="Times New Roman"/>
          <w:color w:val="000000" w:themeColor="text1"/>
          <w:sz w:val="16"/>
          <w:szCs w:val="16"/>
        </w:rPr>
        <w:softHyphen/>
        <w:t>стно с нашими аппаратами, кото</w:t>
      </w:r>
      <w:r w:rsidRPr="00B36624">
        <w:rPr>
          <w:rFonts w:ascii="Times New Roman" w:hAnsi="Times New Roman" w:cs="Times New Roman"/>
          <w:color w:val="000000" w:themeColor="text1"/>
          <w:sz w:val="16"/>
          <w:szCs w:val="16"/>
        </w:rPr>
        <w:softHyphen/>
        <w:t>рые показали, что, во-первых, «Аль</w:t>
      </w:r>
      <w:r w:rsidRPr="00B36624">
        <w:rPr>
          <w:rFonts w:ascii="Times New Roman" w:hAnsi="Times New Roman" w:cs="Times New Roman"/>
          <w:color w:val="000000" w:themeColor="text1"/>
          <w:sz w:val="16"/>
          <w:szCs w:val="16"/>
        </w:rPr>
        <w:softHyphen/>
        <w:t>батрос» имеет значительные пре</w:t>
      </w:r>
      <w:r w:rsidRPr="00B36624">
        <w:rPr>
          <w:rFonts w:ascii="Times New Roman" w:hAnsi="Times New Roman" w:cs="Times New Roman"/>
          <w:color w:val="000000" w:themeColor="text1"/>
          <w:sz w:val="16"/>
          <w:szCs w:val="16"/>
        </w:rPr>
        <w:softHyphen/>
        <w:t>имущества в скорости по сравне</w:t>
      </w:r>
      <w:r w:rsidRPr="00B36624">
        <w:rPr>
          <w:rFonts w:ascii="Times New Roman" w:hAnsi="Times New Roman" w:cs="Times New Roman"/>
          <w:color w:val="000000" w:themeColor="text1"/>
          <w:sz w:val="16"/>
          <w:szCs w:val="16"/>
        </w:rPr>
        <w:softHyphen/>
        <w:t>нию с ЩС (М-9) как в горизонталь</w:t>
      </w:r>
      <w:r w:rsidRPr="00B36624">
        <w:rPr>
          <w:rFonts w:ascii="Times New Roman" w:hAnsi="Times New Roman" w:cs="Times New Roman"/>
          <w:color w:val="000000" w:themeColor="text1"/>
          <w:sz w:val="16"/>
          <w:szCs w:val="16"/>
        </w:rPr>
        <w:softHyphen/>
        <w:t>ном полете, так и в подъеме на высоту. Превышение скорости рав</w:t>
      </w:r>
      <w:r w:rsidRPr="00B36624">
        <w:rPr>
          <w:rFonts w:ascii="Times New Roman" w:hAnsi="Times New Roman" w:cs="Times New Roman"/>
          <w:color w:val="000000" w:themeColor="text1"/>
          <w:sz w:val="16"/>
          <w:szCs w:val="16"/>
        </w:rPr>
        <w:softHyphen/>
        <w:t>няется, примерно, 15-20 км/ч...» (12088).</w:t>
      </w:r>
    </w:p>
    <w:p w14:paraId="17F9D3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2878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на совещании в Управлении Морской Авиации кавторанг И.Н.Дмитриев ознакомил Д.П.Г. с письмом, в котором описывался первый бой М-11 с воздушным противником. Гоняли 2-х немцев вдвоем, но у одного сломался пулемет, а у второго - кончилось горючее. Сел на большую зыбь, но взлететь не мог и при буксировании за миноносцем - затонул (99,97).</w:t>
      </w:r>
    </w:p>
    <w:p w14:paraId="3996A9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015ADC"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 ноябре 1916 г. Александр Прокофьев-Северский (впоследствии работал в США, основатель фир</w:t>
      </w:r>
      <w:r w:rsidRPr="00B36624">
        <w:rPr>
          <w:rFonts w:ascii="Times New Roman" w:eastAsia="Arial Unicode MS" w:hAnsi="Times New Roman" w:cs="Times New Roman"/>
          <w:color w:val="000000" w:themeColor="text1"/>
          <w:sz w:val="16"/>
          <w:szCs w:val="16"/>
        </w:rPr>
        <w:softHyphen/>
        <w:t>мы «Северский», советник президен</w:t>
      </w:r>
      <w:r w:rsidRPr="00B36624">
        <w:rPr>
          <w:rFonts w:ascii="Times New Roman" w:eastAsia="Arial Unicode MS" w:hAnsi="Times New Roman" w:cs="Times New Roman"/>
          <w:color w:val="000000" w:themeColor="text1"/>
          <w:sz w:val="16"/>
          <w:szCs w:val="16"/>
        </w:rPr>
        <w:softHyphen/>
        <w:t>тов Рузвельта и Трумена) написал инструкцию «Сборка и регулировка летающей лодки М-11», а в декабре спроек</w:t>
      </w:r>
      <w:r w:rsidRPr="00B36624">
        <w:rPr>
          <w:rFonts w:ascii="Times New Roman" w:eastAsia="Arial Unicode MS" w:hAnsi="Times New Roman" w:cs="Times New Roman"/>
          <w:color w:val="000000" w:themeColor="text1"/>
          <w:sz w:val="16"/>
          <w:szCs w:val="16"/>
        </w:rPr>
        <w:softHyphen/>
        <w:t>тировал и испытал лыжи для М-11. Забегая вперед, укажем, что прак</w:t>
      </w:r>
      <w:r w:rsidRPr="00B36624">
        <w:rPr>
          <w:rFonts w:ascii="Times New Roman" w:eastAsia="Arial Unicode MS" w:hAnsi="Times New Roman" w:cs="Times New Roman"/>
          <w:color w:val="000000" w:themeColor="text1"/>
          <w:sz w:val="16"/>
          <w:szCs w:val="16"/>
        </w:rPr>
        <w:softHyphen/>
        <w:t>тически параллельно он оборудо</w:t>
      </w:r>
      <w:r w:rsidRPr="00B36624">
        <w:rPr>
          <w:rFonts w:ascii="Times New Roman" w:eastAsia="Arial Unicode MS" w:hAnsi="Times New Roman" w:cs="Times New Roman"/>
          <w:color w:val="000000" w:themeColor="text1"/>
          <w:sz w:val="16"/>
          <w:szCs w:val="16"/>
        </w:rPr>
        <w:softHyphen/>
        <w:t>вал такие лыжи и для разведчика М-15 - в такой комплектации само</w:t>
      </w:r>
      <w:r w:rsidRPr="00B36624">
        <w:rPr>
          <w:rFonts w:ascii="Times New Roman" w:eastAsia="Arial Unicode MS" w:hAnsi="Times New Roman" w:cs="Times New Roman"/>
          <w:color w:val="000000" w:themeColor="text1"/>
          <w:sz w:val="16"/>
          <w:szCs w:val="16"/>
        </w:rPr>
        <w:softHyphen/>
        <w:t>лет испытывался в феврале 1917 г.</w:t>
      </w:r>
    </w:p>
    <w:p w14:paraId="2307967F"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Следом за первым опытным эк</w:t>
      </w:r>
      <w:r w:rsidRPr="00B36624">
        <w:rPr>
          <w:rFonts w:ascii="Times New Roman" w:eastAsia="Arial Unicode MS" w:hAnsi="Times New Roman" w:cs="Times New Roman"/>
          <w:color w:val="000000" w:themeColor="text1"/>
          <w:sz w:val="16"/>
          <w:szCs w:val="16"/>
        </w:rPr>
        <w:softHyphen/>
        <w:t>земпляром лодочного истребителя достаточно быстро последовало его освоение в серии. Уже в нояб</w:t>
      </w:r>
      <w:r w:rsidRPr="00B36624">
        <w:rPr>
          <w:rFonts w:ascii="Times New Roman" w:eastAsia="Arial Unicode MS" w:hAnsi="Times New Roman" w:cs="Times New Roman"/>
          <w:color w:val="000000" w:themeColor="text1"/>
          <w:sz w:val="16"/>
          <w:szCs w:val="16"/>
        </w:rPr>
        <w:softHyphen/>
        <w:t>ре 1916 г. построили 12 М-11 для Балтики и еще 10 - для Черного моря.</w:t>
      </w:r>
    </w:p>
    <w:p w14:paraId="7525412D"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Помимо одноместной лодки М- 11 далее была спроектирована и построена двухместная М-12, в ко</w:t>
      </w:r>
      <w:r w:rsidRPr="00B36624">
        <w:rPr>
          <w:rFonts w:ascii="Times New Roman" w:eastAsia="Arial Unicode MS" w:hAnsi="Times New Roman" w:cs="Times New Roman"/>
          <w:color w:val="000000" w:themeColor="text1"/>
          <w:sz w:val="16"/>
          <w:szCs w:val="16"/>
        </w:rPr>
        <w:softHyphen/>
        <w:t>торой отказались от бронирования, летчика передвинули назад, а впе</w:t>
      </w:r>
      <w:r w:rsidRPr="00B36624">
        <w:rPr>
          <w:rFonts w:ascii="Times New Roman" w:eastAsia="Arial Unicode MS" w:hAnsi="Times New Roman" w:cs="Times New Roman"/>
          <w:color w:val="000000" w:themeColor="text1"/>
          <w:sz w:val="16"/>
          <w:szCs w:val="16"/>
        </w:rPr>
        <w:softHyphen/>
        <w:t>реди поместили воздушного стрел</w:t>
      </w:r>
      <w:r w:rsidRPr="00B36624">
        <w:rPr>
          <w:rFonts w:ascii="Times New Roman" w:eastAsia="Arial Unicode MS" w:hAnsi="Times New Roman" w:cs="Times New Roman"/>
          <w:color w:val="000000" w:themeColor="text1"/>
          <w:sz w:val="16"/>
          <w:szCs w:val="16"/>
        </w:rPr>
        <w:softHyphen/>
        <w:t>ка. Флот долго не мог решить, ка</w:t>
      </w:r>
      <w:r w:rsidRPr="00B36624">
        <w:rPr>
          <w:rFonts w:ascii="Times New Roman" w:eastAsia="Arial Unicode MS" w:hAnsi="Times New Roman" w:cs="Times New Roman"/>
          <w:color w:val="000000" w:themeColor="text1"/>
          <w:sz w:val="16"/>
          <w:szCs w:val="16"/>
        </w:rPr>
        <w:softHyphen/>
        <w:t>кой из машин отдать предпочтение. Свидетельством тому является теле</w:t>
      </w:r>
      <w:r w:rsidRPr="00B36624">
        <w:rPr>
          <w:rFonts w:ascii="Times New Roman" w:eastAsia="Arial Unicode MS" w:hAnsi="Times New Roman" w:cs="Times New Roman"/>
          <w:color w:val="000000" w:themeColor="text1"/>
          <w:sz w:val="16"/>
          <w:szCs w:val="16"/>
        </w:rPr>
        <w:softHyphen/>
        <w:t>грамма Дудорова в Главное управ</w:t>
      </w:r>
      <w:r w:rsidRPr="00B36624">
        <w:rPr>
          <w:rFonts w:ascii="Times New Roman" w:eastAsia="Arial Unicode MS" w:hAnsi="Times New Roman" w:cs="Times New Roman"/>
          <w:color w:val="000000" w:themeColor="text1"/>
          <w:sz w:val="16"/>
          <w:szCs w:val="16"/>
        </w:rPr>
        <w:softHyphen/>
        <w:t>ление кораблестроения от 19 но</w:t>
      </w:r>
      <w:r w:rsidRPr="00B36624">
        <w:rPr>
          <w:rFonts w:ascii="Times New Roman" w:eastAsia="Arial Unicode MS" w:hAnsi="Times New Roman" w:cs="Times New Roman"/>
          <w:color w:val="000000" w:themeColor="text1"/>
          <w:sz w:val="16"/>
          <w:szCs w:val="16"/>
        </w:rPr>
        <w:softHyphen/>
        <w:t>ября 1916 г: «Ввиду происходящих споров о качествах одноместного и двухместного аппаратов, а также невозможности точно определить сравнительные их качества, прошу для Балтийского моря изготовить 50% одноместных истребителей и 50% двухместных из общего заказа с моторами».</w:t>
      </w:r>
    </w:p>
    <w:p w14:paraId="314260A5"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Впрочем, мореходные возможно</w:t>
      </w:r>
      <w:r w:rsidRPr="00B36624">
        <w:rPr>
          <w:rFonts w:ascii="Times New Roman" w:eastAsia="Arial Unicode MS" w:hAnsi="Times New Roman" w:cs="Times New Roman"/>
          <w:color w:val="000000" w:themeColor="text1"/>
          <w:sz w:val="16"/>
          <w:szCs w:val="16"/>
        </w:rPr>
        <w:softHyphen/>
        <w:t>сти обоих вариантов оказались сомнительными. Достижение макси</w:t>
      </w:r>
      <w:r w:rsidRPr="00B36624">
        <w:rPr>
          <w:rFonts w:ascii="Times New Roman" w:eastAsia="Arial Unicode MS" w:hAnsi="Times New Roman" w:cs="Times New Roman"/>
          <w:color w:val="000000" w:themeColor="text1"/>
          <w:sz w:val="16"/>
          <w:szCs w:val="16"/>
        </w:rPr>
        <w:softHyphen/>
        <w:t>мальной скорости 135-140 км/ч далось ухудшением поведения лод</w:t>
      </w:r>
      <w:r w:rsidRPr="00B36624">
        <w:rPr>
          <w:rFonts w:ascii="Times New Roman" w:eastAsia="Arial Unicode MS" w:hAnsi="Times New Roman" w:cs="Times New Roman"/>
          <w:color w:val="000000" w:themeColor="text1"/>
          <w:sz w:val="16"/>
          <w:szCs w:val="16"/>
        </w:rPr>
        <w:softHyphen/>
        <w:t>ки на воде: взлет был возможен только при малой волне или ее от</w:t>
      </w:r>
      <w:r w:rsidRPr="00B36624">
        <w:rPr>
          <w:rFonts w:ascii="Times New Roman" w:eastAsia="Arial Unicode MS" w:hAnsi="Times New Roman" w:cs="Times New Roman"/>
          <w:color w:val="000000" w:themeColor="text1"/>
          <w:sz w:val="16"/>
          <w:szCs w:val="16"/>
        </w:rPr>
        <w:softHyphen/>
        <w:t>сутствии, при старте правое кры</w:t>
      </w:r>
      <w:r w:rsidRPr="00B36624">
        <w:rPr>
          <w:rFonts w:ascii="Times New Roman" w:eastAsia="Arial Unicode MS" w:hAnsi="Times New Roman" w:cs="Times New Roman"/>
          <w:color w:val="000000" w:themeColor="text1"/>
          <w:sz w:val="16"/>
          <w:szCs w:val="16"/>
        </w:rPr>
        <w:softHyphen/>
        <w:t>ло, по причине реактивного момен</w:t>
      </w:r>
      <w:r w:rsidRPr="00B36624">
        <w:rPr>
          <w:rFonts w:ascii="Times New Roman" w:eastAsia="Arial Unicode MS" w:hAnsi="Times New Roman" w:cs="Times New Roman"/>
          <w:color w:val="000000" w:themeColor="text1"/>
          <w:sz w:val="16"/>
          <w:szCs w:val="16"/>
        </w:rPr>
        <w:softHyphen/>
        <w:t>та ротативного двигателя, зарыва</w:t>
      </w:r>
      <w:r w:rsidRPr="00B36624">
        <w:rPr>
          <w:rFonts w:ascii="Times New Roman" w:eastAsia="Arial Unicode MS" w:hAnsi="Times New Roman" w:cs="Times New Roman"/>
          <w:color w:val="000000" w:themeColor="text1"/>
          <w:sz w:val="16"/>
          <w:szCs w:val="16"/>
        </w:rPr>
        <w:softHyphen/>
        <w:t>лось в воду. В полете также чув</w:t>
      </w:r>
      <w:r w:rsidRPr="00B36624">
        <w:rPr>
          <w:rFonts w:ascii="Times New Roman" w:eastAsia="Arial Unicode MS" w:hAnsi="Times New Roman" w:cs="Times New Roman"/>
          <w:color w:val="000000" w:themeColor="text1"/>
          <w:sz w:val="16"/>
          <w:szCs w:val="16"/>
        </w:rPr>
        <w:softHyphen/>
        <w:t>ствовалось действие вращающегося двигателя, что заметно осложняло пилотирование.</w:t>
      </w:r>
    </w:p>
    <w:p w14:paraId="5A82792D"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Уже упомянутые выше сравни</w:t>
      </w:r>
      <w:r w:rsidRPr="00B36624">
        <w:rPr>
          <w:rFonts w:ascii="Times New Roman" w:eastAsia="Arial Unicode MS" w:hAnsi="Times New Roman" w:cs="Times New Roman"/>
          <w:color w:val="000000" w:themeColor="text1"/>
          <w:sz w:val="16"/>
          <w:szCs w:val="16"/>
        </w:rPr>
        <w:softHyphen/>
        <w:t>тельные испытания трофейного «Альбатроса» показали: «...Истре</w:t>
      </w:r>
      <w:r w:rsidRPr="00B36624">
        <w:rPr>
          <w:rFonts w:ascii="Times New Roman" w:eastAsia="Arial Unicode MS" w:hAnsi="Times New Roman" w:cs="Times New Roman"/>
          <w:color w:val="000000" w:themeColor="text1"/>
          <w:sz w:val="16"/>
          <w:szCs w:val="16"/>
        </w:rPr>
        <w:softHyphen/>
        <w:t>битель Щетинина М-11 с мотором Моносупап имеет очень незначи</w:t>
      </w:r>
      <w:r w:rsidRPr="00B36624">
        <w:rPr>
          <w:rFonts w:ascii="Times New Roman" w:eastAsia="Arial Unicode MS" w:hAnsi="Times New Roman" w:cs="Times New Roman"/>
          <w:color w:val="000000" w:themeColor="text1"/>
          <w:sz w:val="16"/>
          <w:szCs w:val="16"/>
        </w:rPr>
        <w:softHyphen/>
        <w:t>тельное преимущество в скорости, не дающее ему возможности сво</w:t>
      </w:r>
      <w:r w:rsidRPr="00B36624">
        <w:rPr>
          <w:rFonts w:ascii="Times New Roman" w:eastAsia="Arial Unicode MS" w:hAnsi="Times New Roman" w:cs="Times New Roman"/>
          <w:color w:val="000000" w:themeColor="text1"/>
          <w:sz w:val="16"/>
          <w:szCs w:val="16"/>
        </w:rPr>
        <w:softHyphen/>
        <w:t>бодно маневрировать, благодаря чему атака уже значительно стес</w:t>
      </w:r>
      <w:r w:rsidRPr="00B36624">
        <w:rPr>
          <w:rFonts w:ascii="Times New Roman" w:eastAsia="Arial Unicode MS" w:hAnsi="Times New Roman" w:cs="Times New Roman"/>
          <w:color w:val="000000" w:themeColor="text1"/>
          <w:sz w:val="16"/>
          <w:szCs w:val="16"/>
        </w:rPr>
        <w:softHyphen/>
        <w:t>нена...». Добавим, что буквально через месяц немцы оснастили свои гидросамолеты еще более мощны</w:t>
      </w:r>
      <w:r w:rsidRPr="00B36624">
        <w:rPr>
          <w:rFonts w:ascii="Times New Roman" w:eastAsia="Arial Unicode MS" w:hAnsi="Times New Roman" w:cs="Times New Roman"/>
          <w:color w:val="000000" w:themeColor="text1"/>
          <w:sz w:val="16"/>
          <w:szCs w:val="16"/>
        </w:rPr>
        <w:softHyphen/>
        <w:t>ми двигателями, и они стали пре</w:t>
      </w:r>
      <w:r w:rsidRPr="00B36624">
        <w:rPr>
          <w:rFonts w:ascii="Times New Roman" w:eastAsia="Arial Unicode MS" w:hAnsi="Times New Roman" w:cs="Times New Roman"/>
          <w:color w:val="000000" w:themeColor="text1"/>
          <w:sz w:val="16"/>
          <w:szCs w:val="16"/>
        </w:rPr>
        <w:softHyphen/>
        <w:t>восходить истребители М-11 по всем параметрам (12086).</w:t>
      </w:r>
    </w:p>
    <w:p w14:paraId="5A6F8804"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p>
    <w:p w14:paraId="1CF4786B" w14:textId="77777777" w:rsidR="006B7A94" w:rsidRPr="00B36624" w:rsidRDefault="006B7A94"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 совещании в Управлении морской авиации Императорского Военно-Морского Флота России капитан II ранга И. Н. Дмитриев показал конструктору завода «Гамаюн» Первого Российского Товарищества Воздухоплавания (ПРТВ) Дмитрию Павловичу Григоровичу рапорт, поступивший с одного из морских театров военных действий. В нем говорилось, что пара сконструированных и построенных ПРТВ летающих лодок — истребителей М-11 перехватила два немецких гидроплана и гоняла их до тех пор, пока у одного неприятеля не заклинил пулемет, и он не вышел из боя, а у второго не закончился бензин. Вражеский самолет попытался приводниться в открытом море на высоку (22832).</w:t>
      </w:r>
    </w:p>
    <w:p w14:paraId="69BC523F" w14:textId="77777777" w:rsidR="006B7A94" w:rsidRPr="00B36624" w:rsidRDefault="006B7A94" w:rsidP="00615CF2">
      <w:pPr>
        <w:shd w:val="clear" w:color="auto" w:fill="FFFFFF"/>
        <w:rPr>
          <w:rFonts w:ascii="Times New Roman" w:hAnsi="Times New Roman" w:cs="Times New Roman"/>
          <w:color w:val="000000" w:themeColor="text1"/>
          <w:sz w:val="16"/>
          <w:szCs w:val="16"/>
        </w:rPr>
      </w:pPr>
    </w:p>
    <w:p w14:paraId="03C1E509"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 нояб</w:t>
      </w:r>
      <w:r w:rsidRPr="00B36624">
        <w:rPr>
          <w:rFonts w:ascii="Times New Roman" w:eastAsia="Arial Unicode MS" w:hAnsi="Times New Roman" w:cs="Times New Roman"/>
          <w:color w:val="000000" w:themeColor="text1"/>
          <w:sz w:val="16"/>
          <w:szCs w:val="16"/>
        </w:rPr>
        <w:softHyphen/>
        <w:t>ре 1916 г. завершилось изготовление первого опытно</w:t>
      </w:r>
      <w:r w:rsidRPr="00B36624">
        <w:rPr>
          <w:rFonts w:ascii="Times New Roman" w:eastAsia="Arial Unicode MS" w:hAnsi="Times New Roman" w:cs="Times New Roman"/>
          <w:color w:val="000000" w:themeColor="text1"/>
          <w:sz w:val="16"/>
          <w:szCs w:val="16"/>
        </w:rPr>
        <w:softHyphen/>
        <w:t>го экземпляра М-15 и после непродолжитель</w:t>
      </w:r>
      <w:r w:rsidRPr="00B36624">
        <w:rPr>
          <w:rFonts w:ascii="Times New Roman" w:eastAsia="Arial Unicode MS" w:hAnsi="Times New Roman" w:cs="Times New Roman"/>
          <w:color w:val="000000" w:themeColor="text1"/>
          <w:sz w:val="16"/>
          <w:szCs w:val="16"/>
        </w:rPr>
        <w:softHyphen/>
        <w:t>ных сдаточных испытаний его от</w:t>
      </w:r>
      <w:r w:rsidRPr="00B36624">
        <w:rPr>
          <w:rFonts w:ascii="Times New Roman" w:eastAsia="Arial Unicode MS" w:hAnsi="Times New Roman" w:cs="Times New Roman"/>
          <w:color w:val="000000" w:themeColor="text1"/>
          <w:sz w:val="16"/>
          <w:szCs w:val="16"/>
        </w:rPr>
        <w:softHyphen/>
        <w:t>правили для опытной эксплуатации в морскую школу в Баку.</w:t>
      </w:r>
    </w:p>
    <w:p w14:paraId="407C4D1B"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М-15 являлся двухместным мор</w:t>
      </w:r>
      <w:r w:rsidRPr="00B36624">
        <w:rPr>
          <w:rFonts w:ascii="Times New Roman" w:eastAsia="Arial Unicode MS" w:hAnsi="Times New Roman" w:cs="Times New Roman"/>
          <w:color w:val="000000" w:themeColor="text1"/>
          <w:sz w:val="16"/>
          <w:szCs w:val="16"/>
        </w:rPr>
        <w:softHyphen/>
        <w:t>ским разведчиком с двигателем «Испано-Сюиза» мощностью 150 л.с. При приеме на службу исполь</w:t>
      </w:r>
      <w:r w:rsidRPr="00B36624">
        <w:rPr>
          <w:rFonts w:ascii="Times New Roman" w:eastAsia="Arial Unicode MS" w:hAnsi="Times New Roman" w:cs="Times New Roman"/>
          <w:color w:val="000000" w:themeColor="text1"/>
          <w:sz w:val="16"/>
          <w:szCs w:val="16"/>
        </w:rPr>
        <w:softHyphen/>
        <w:t>зовалось флотское обозначение самолета ЩИ - «Щетинин с Испаной».На настоящий момент докумен</w:t>
      </w:r>
      <w:r w:rsidRPr="00B36624">
        <w:rPr>
          <w:rFonts w:ascii="Times New Roman" w:eastAsia="Arial Unicode MS" w:hAnsi="Times New Roman" w:cs="Times New Roman"/>
          <w:color w:val="000000" w:themeColor="text1"/>
          <w:sz w:val="16"/>
          <w:szCs w:val="16"/>
        </w:rPr>
        <w:softHyphen/>
        <w:t>тальных подтверждений существо</w:t>
      </w:r>
      <w:r w:rsidRPr="00B36624">
        <w:rPr>
          <w:rFonts w:ascii="Times New Roman" w:eastAsia="Arial Unicode MS" w:hAnsi="Times New Roman" w:cs="Times New Roman"/>
          <w:color w:val="000000" w:themeColor="text1"/>
          <w:sz w:val="16"/>
          <w:szCs w:val="16"/>
        </w:rPr>
        <w:softHyphen/>
        <w:t>вания летательных аппаратов с номерами М-13 и М-14 не обнаруже</w:t>
      </w:r>
      <w:r w:rsidRPr="00B36624">
        <w:rPr>
          <w:rFonts w:ascii="Times New Roman" w:eastAsia="Arial Unicode MS" w:hAnsi="Times New Roman" w:cs="Times New Roman"/>
          <w:color w:val="000000" w:themeColor="text1"/>
          <w:sz w:val="16"/>
          <w:szCs w:val="16"/>
        </w:rPr>
        <w:softHyphen/>
        <w:t>но. Предполагается, что под этими обозначениями значились разраба</w:t>
      </w:r>
      <w:r w:rsidRPr="00B36624">
        <w:rPr>
          <w:rFonts w:ascii="Times New Roman" w:eastAsia="Arial Unicode MS" w:hAnsi="Times New Roman" w:cs="Times New Roman"/>
          <w:color w:val="000000" w:themeColor="text1"/>
          <w:sz w:val="16"/>
          <w:szCs w:val="16"/>
        </w:rPr>
        <w:softHyphen/>
        <w:t>тываемые Григоровичем варианты М-9 под различные двигатели.</w:t>
      </w:r>
    </w:p>
    <w:p w14:paraId="7BA6DF8B"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 январе 1917 г. из Баку последовало требо</w:t>
      </w:r>
      <w:r w:rsidRPr="00B36624">
        <w:rPr>
          <w:rFonts w:ascii="Times New Roman" w:eastAsia="Arial Unicode MS" w:hAnsi="Times New Roman" w:cs="Times New Roman"/>
          <w:color w:val="000000" w:themeColor="text1"/>
          <w:sz w:val="16"/>
          <w:szCs w:val="16"/>
        </w:rPr>
        <w:softHyphen/>
        <w:t>вание доработок М-15, основные положения которых сводились к более удобной компоновке управ</w:t>
      </w:r>
      <w:r w:rsidRPr="00B36624">
        <w:rPr>
          <w:rFonts w:ascii="Times New Roman" w:eastAsia="Arial Unicode MS" w:hAnsi="Times New Roman" w:cs="Times New Roman"/>
          <w:color w:val="000000" w:themeColor="text1"/>
          <w:sz w:val="16"/>
          <w:szCs w:val="16"/>
        </w:rPr>
        <w:softHyphen/>
        <w:t>ления и оборудования, более ка</w:t>
      </w:r>
      <w:r w:rsidRPr="00B36624">
        <w:rPr>
          <w:rFonts w:ascii="Times New Roman" w:eastAsia="Arial Unicode MS" w:hAnsi="Times New Roman" w:cs="Times New Roman"/>
          <w:color w:val="000000" w:themeColor="text1"/>
          <w:sz w:val="16"/>
          <w:szCs w:val="16"/>
        </w:rPr>
        <w:softHyphen/>
        <w:t>чественному изготовлению.</w:t>
      </w:r>
    </w:p>
    <w:p w14:paraId="4BDAD66D"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С точки зрения пилотирования летающая лодка М-15 оценивалась очень хорошо. Она обладала бо</w:t>
      </w:r>
      <w:r w:rsidRPr="00B36624">
        <w:rPr>
          <w:rFonts w:ascii="Times New Roman" w:eastAsia="Arial Unicode MS" w:hAnsi="Times New Roman" w:cs="Times New Roman"/>
          <w:color w:val="000000" w:themeColor="text1"/>
          <w:sz w:val="16"/>
          <w:szCs w:val="16"/>
        </w:rPr>
        <w:softHyphen/>
        <w:t>лее высокой полетной скоростью и скороподъемностью чем М-9, осо</w:t>
      </w:r>
      <w:r w:rsidRPr="00B36624">
        <w:rPr>
          <w:rFonts w:ascii="Times New Roman" w:eastAsia="Arial Unicode MS" w:hAnsi="Times New Roman" w:cs="Times New Roman"/>
          <w:color w:val="000000" w:themeColor="text1"/>
          <w:sz w:val="16"/>
          <w:szCs w:val="16"/>
        </w:rPr>
        <w:softHyphen/>
        <w:t>бо отмечали ее высокую маневрен</w:t>
      </w:r>
      <w:r w:rsidRPr="00B36624">
        <w:rPr>
          <w:rFonts w:ascii="Times New Roman" w:eastAsia="Arial Unicode MS" w:hAnsi="Times New Roman" w:cs="Times New Roman"/>
          <w:color w:val="000000" w:themeColor="text1"/>
          <w:sz w:val="16"/>
          <w:szCs w:val="16"/>
        </w:rPr>
        <w:softHyphen/>
        <w:t>ность. Уже в ходе серийной пост</w:t>
      </w:r>
      <w:r w:rsidRPr="00B36624">
        <w:rPr>
          <w:rFonts w:ascii="Times New Roman" w:eastAsia="Arial Unicode MS" w:hAnsi="Times New Roman" w:cs="Times New Roman"/>
          <w:color w:val="000000" w:themeColor="text1"/>
          <w:sz w:val="16"/>
          <w:szCs w:val="16"/>
        </w:rPr>
        <w:softHyphen/>
        <w:t>ройки в носовой части оборудова</w:t>
      </w:r>
      <w:r w:rsidRPr="00B36624">
        <w:rPr>
          <w:rFonts w:ascii="Times New Roman" w:eastAsia="Arial Unicode MS" w:hAnsi="Times New Roman" w:cs="Times New Roman"/>
          <w:color w:val="000000" w:themeColor="text1"/>
          <w:sz w:val="16"/>
          <w:szCs w:val="16"/>
        </w:rPr>
        <w:softHyphen/>
        <w:t>ли стрелковую установку для пуле</w:t>
      </w:r>
      <w:r w:rsidRPr="00B36624">
        <w:rPr>
          <w:rFonts w:ascii="Times New Roman" w:eastAsia="Arial Unicode MS" w:hAnsi="Times New Roman" w:cs="Times New Roman"/>
          <w:color w:val="000000" w:themeColor="text1"/>
          <w:sz w:val="16"/>
          <w:szCs w:val="16"/>
        </w:rPr>
        <w:softHyphen/>
        <w:t>метов «Максим» или «Льюис», при</w:t>
      </w:r>
      <w:r w:rsidRPr="00B36624">
        <w:rPr>
          <w:rFonts w:ascii="Times New Roman" w:eastAsia="Arial Unicode MS" w:hAnsi="Times New Roman" w:cs="Times New Roman"/>
          <w:color w:val="000000" w:themeColor="text1"/>
          <w:sz w:val="16"/>
          <w:szCs w:val="16"/>
        </w:rPr>
        <w:softHyphen/>
        <w:t>чем встречались как минимум два варианта верхнего грота носовой части лодки.</w:t>
      </w:r>
    </w:p>
    <w:p w14:paraId="2560E20D"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М-15 определяли как средний тип между истребителем и разведчиком и в боевых условиях считали более эффективным, чем М-9. Изготовле</w:t>
      </w:r>
      <w:r w:rsidRPr="00B36624">
        <w:rPr>
          <w:rFonts w:ascii="Times New Roman" w:eastAsia="Arial Unicode MS" w:hAnsi="Times New Roman" w:cs="Times New Roman"/>
          <w:color w:val="000000" w:themeColor="text1"/>
          <w:sz w:val="16"/>
          <w:szCs w:val="16"/>
        </w:rPr>
        <w:softHyphen/>
        <w:t>ние серии этих летающих лодок началось со второй половины 1916г., развивалось не очень стре</w:t>
      </w:r>
      <w:r w:rsidRPr="00B36624">
        <w:rPr>
          <w:rFonts w:ascii="Times New Roman" w:eastAsia="Arial Unicode MS" w:hAnsi="Times New Roman" w:cs="Times New Roman"/>
          <w:color w:val="000000" w:themeColor="text1"/>
          <w:sz w:val="16"/>
          <w:szCs w:val="16"/>
        </w:rPr>
        <w:softHyphen/>
        <w:t>мительно, однако продолжалась до</w:t>
      </w:r>
      <w:r w:rsidRPr="00B36624">
        <w:rPr>
          <w:rFonts w:ascii="Times New Roman" w:eastAsia="Arial Unicode MS" w:hAnsi="Times New Roman" w:cs="Times New Roman"/>
          <w:color w:val="000000" w:themeColor="text1"/>
          <w:sz w:val="16"/>
          <w:szCs w:val="16"/>
        </w:rPr>
        <w:softHyphen/>
        <w:t>вольно долго. Последние 9 машин сдали флоту в 1921 г. Всего пост</w:t>
      </w:r>
      <w:r w:rsidRPr="00B36624">
        <w:rPr>
          <w:rFonts w:ascii="Times New Roman" w:eastAsia="Arial Unicode MS" w:hAnsi="Times New Roman" w:cs="Times New Roman"/>
          <w:color w:val="000000" w:themeColor="text1"/>
          <w:sz w:val="16"/>
          <w:szCs w:val="16"/>
        </w:rPr>
        <w:softHyphen/>
        <w:t>роили 87 экземпляров М-15.</w:t>
      </w:r>
    </w:p>
    <w:p w14:paraId="10CCC705"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Большая часть М-15 использова</w:t>
      </w:r>
      <w:r w:rsidRPr="00B36624">
        <w:rPr>
          <w:rFonts w:ascii="Times New Roman" w:eastAsia="Arial Unicode MS" w:hAnsi="Times New Roman" w:cs="Times New Roman"/>
          <w:color w:val="000000" w:themeColor="text1"/>
          <w:sz w:val="16"/>
          <w:szCs w:val="16"/>
        </w:rPr>
        <w:softHyphen/>
        <w:t>лась на Балтике, ориентировочно до двух десятков на Черном море (в 1916 г. числилось 8 штук), и два экземпляра в летной школе в Баку.</w:t>
      </w:r>
    </w:p>
    <w:p w14:paraId="1AFBCA6F"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Два М-15 после революции дос</w:t>
      </w:r>
      <w:r w:rsidRPr="00B36624">
        <w:rPr>
          <w:rFonts w:ascii="Times New Roman" w:eastAsia="Arial Unicode MS" w:hAnsi="Times New Roman" w:cs="Times New Roman"/>
          <w:color w:val="000000" w:themeColor="text1"/>
          <w:sz w:val="16"/>
          <w:szCs w:val="16"/>
        </w:rPr>
        <w:softHyphen/>
        <w:t>тались Финляндии, еще один такой аппарат также оказался за грани</w:t>
      </w:r>
      <w:r w:rsidRPr="00B36624">
        <w:rPr>
          <w:rFonts w:ascii="Times New Roman" w:eastAsia="Arial Unicode MS" w:hAnsi="Times New Roman" w:cs="Times New Roman"/>
          <w:color w:val="000000" w:themeColor="text1"/>
          <w:sz w:val="16"/>
          <w:szCs w:val="16"/>
        </w:rPr>
        <w:softHyphen/>
        <w:t>цами России, после чего судьба его оказалась весьма долгой и необыч</w:t>
      </w:r>
      <w:r w:rsidRPr="00B36624">
        <w:rPr>
          <w:rFonts w:ascii="Times New Roman" w:eastAsia="Arial Unicode MS" w:hAnsi="Times New Roman" w:cs="Times New Roman"/>
          <w:color w:val="000000" w:themeColor="text1"/>
          <w:sz w:val="16"/>
          <w:szCs w:val="16"/>
        </w:rPr>
        <w:softHyphen/>
        <w:t>ной. Этот М-15 с флотским номе</w:t>
      </w:r>
      <w:r w:rsidRPr="00B36624">
        <w:rPr>
          <w:rFonts w:ascii="Times New Roman" w:eastAsia="Arial Unicode MS" w:hAnsi="Times New Roman" w:cs="Times New Roman"/>
          <w:color w:val="000000" w:themeColor="text1"/>
          <w:sz w:val="16"/>
          <w:szCs w:val="16"/>
        </w:rPr>
        <w:softHyphen/>
        <w:t>ром ЩИ-1 был оставлен русскими летчиками как неисправный при отступлении из Аренсбурга. Немцы вывезли гидроплан в Германию, где демонстрировали его сначала в качестве трофея, а затем сделали экспонатом Берлинского музея авиации, где он находился до 1945 г. Затем самолет был вывезен в Польшу, в настоящее время хранит</w:t>
      </w:r>
      <w:r w:rsidRPr="00B36624">
        <w:rPr>
          <w:rFonts w:ascii="Times New Roman" w:eastAsia="Arial Unicode MS" w:hAnsi="Times New Roman" w:cs="Times New Roman"/>
          <w:color w:val="000000" w:themeColor="text1"/>
          <w:sz w:val="16"/>
          <w:szCs w:val="16"/>
        </w:rPr>
        <w:softHyphen/>
        <w:t>ся в авиационном музее города Кракова (12086).</w:t>
      </w:r>
    </w:p>
    <w:p w14:paraId="4891BF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A94030"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ноябре 1916 г. был готов самолет М-15 Григоровича. Этот тип возник в порядке дальнейшего совершенствования «девятки», в котором для получения более высоких летных ха</w:t>
      </w:r>
      <w:r w:rsidRPr="002D65D1">
        <w:rPr>
          <w:rFonts w:ascii="Times New Roman" w:hAnsi="Times New Roman" w:cs="Times New Roman"/>
          <w:color w:val="0070C0"/>
          <w:sz w:val="16"/>
          <w:szCs w:val="16"/>
        </w:rPr>
        <w:softHyphen/>
        <w:t>рактеристик предполагалась установка бо</w:t>
      </w:r>
      <w:r w:rsidRPr="002D65D1">
        <w:rPr>
          <w:rFonts w:ascii="Times New Roman" w:hAnsi="Times New Roman" w:cs="Times New Roman"/>
          <w:color w:val="0070C0"/>
          <w:sz w:val="16"/>
          <w:szCs w:val="16"/>
        </w:rPr>
        <w:softHyphen/>
        <w:t>лее мощного двигателя при одновремен</w:t>
      </w:r>
      <w:r w:rsidRPr="002D65D1">
        <w:rPr>
          <w:rFonts w:ascii="Times New Roman" w:hAnsi="Times New Roman" w:cs="Times New Roman"/>
          <w:color w:val="0070C0"/>
          <w:sz w:val="16"/>
          <w:szCs w:val="16"/>
        </w:rPr>
        <w:softHyphen/>
        <w:t>ном уменьшении размеров — прежде всего несущей поверхности крыльев. По назна</w:t>
      </w:r>
      <w:r w:rsidRPr="002D65D1">
        <w:rPr>
          <w:rFonts w:ascii="Times New Roman" w:hAnsi="Times New Roman" w:cs="Times New Roman"/>
          <w:color w:val="0070C0"/>
          <w:sz w:val="16"/>
          <w:szCs w:val="16"/>
        </w:rPr>
        <w:softHyphen/>
        <w:t>чению М-15 значился как двухместный морской разведчик с двигателем «Испано- Сюиза» мощностью 150 л.с.и по</w:t>
      </w:r>
      <w:r w:rsidRPr="002D65D1">
        <w:rPr>
          <w:rFonts w:ascii="Times New Roman" w:hAnsi="Times New Roman" w:cs="Times New Roman"/>
          <w:color w:val="0070C0"/>
          <w:sz w:val="16"/>
          <w:szCs w:val="16"/>
        </w:rPr>
        <w:softHyphen/>
        <w:t>сле непродолжительных сдаточных испыта</w:t>
      </w:r>
      <w:r w:rsidRPr="002D65D1">
        <w:rPr>
          <w:rFonts w:ascii="Times New Roman" w:hAnsi="Times New Roman" w:cs="Times New Roman"/>
          <w:color w:val="0070C0"/>
          <w:sz w:val="16"/>
          <w:szCs w:val="16"/>
        </w:rPr>
        <w:softHyphen/>
        <w:t>ний отправлен для опытной эксплуатации в морскую школу в Баку.</w:t>
      </w:r>
    </w:p>
    <w:p w14:paraId="46104548"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январе 1917 г. из Баку последовало требование доработок М-15, основные положения которых своди</w:t>
      </w:r>
      <w:r w:rsidRPr="002D65D1">
        <w:rPr>
          <w:rFonts w:ascii="Times New Roman" w:hAnsi="Times New Roman" w:cs="Times New Roman"/>
          <w:color w:val="0070C0"/>
          <w:sz w:val="16"/>
          <w:szCs w:val="16"/>
          <w:lang w:eastAsia="ru-RU" w:bidi="ru-RU"/>
        </w:rPr>
        <w:softHyphen/>
        <w:t>лись к более удобной компоновке управле</w:t>
      </w:r>
      <w:r w:rsidRPr="002D65D1">
        <w:rPr>
          <w:rFonts w:ascii="Times New Roman" w:hAnsi="Times New Roman" w:cs="Times New Roman"/>
          <w:color w:val="0070C0"/>
          <w:sz w:val="16"/>
          <w:szCs w:val="16"/>
          <w:lang w:eastAsia="ru-RU" w:bidi="ru-RU"/>
        </w:rPr>
        <w:softHyphen/>
        <w:t>ния и оборудования, более качественному изготовлению.</w:t>
      </w:r>
    </w:p>
    <w:p w14:paraId="793EBECF"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С точки зрения пилотирования М-15 оце</w:t>
      </w:r>
      <w:r w:rsidRPr="002D65D1">
        <w:rPr>
          <w:rFonts w:ascii="Times New Roman" w:hAnsi="Times New Roman" w:cs="Times New Roman"/>
          <w:color w:val="0070C0"/>
          <w:sz w:val="16"/>
          <w:szCs w:val="16"/>
          <w:lang w:eastAsia="ru-RU" w:bidi="ru-RU"/>
        </w:rPr>
        <w:softHyphen/>
        <w:t>нивался очень хорошо. Он обладал более высокой скоростью и скороподъемностью, чем М-9, особо отмечали его высокую ма</w:t>
      </w:r>
      <w:r w:rsidRPr="002D65D1">
        <w:rPr>
          <w:rFonts w:ascii="Times New Roman" w:hAnsi="Times New Roman" w:cs="Times New Roman"/>
          <w:color w:val="0070C0"/>
          <w:sz w:val="16"/>
          <w:szCs w:val="16"/>
          <w:lang w:eastAsia="ru-RU" w:bidi="ru-RU"/>
        </w:rPr>
        <w:softHyphen/>
        <w:t>невренность. Уже в ходе постройки в носо</w:t>
      </w:r>
      <w:r w:rsidRPr="002D65D1">
        <w:rPr>
          <w:rFonts w:ascii="Times New Roman" w:hAnsi="Times New Roman" w:cs="Times New Roman"/>
          <w:color w:val="0070C0"/>
          <w:sz w:val="16"/>
          <w:szCs w:val="16"/>
          <w:lang w:eastAsia="ru-RU" w:bidi="ru-RU"/>
        </w:rPr>
        <w:softHyphen/>
        <w:t>вой части оборудовали стрелковую уста</w:t>
      </w:r>
      <w:r w:rsidRPr="002D65D1">
        <w:rPr>
          <w:rFonts w:ascii="Times New Roman" w:hAnsi="Times New Roman" w:cs="Times New Roman"/>
          <w:color w:val="0070C0"/>
          <w:sz w:val="16"/>
          <w:szCs w:val="16"/>
          <w:lang w:eastAsia="ru-RU" w:bidi="ru-RU"/>
        </w:rPr>
        <w:softHyphen/>
        <w:t>новку для пулеметов «Максим» или «Лью</w:t>
      </w:r>
      <w:r w:rsidRPr="002D65D1">
        <w:rPr>
          <w:rFonts w:ascii="Times New Roman" w:hAnsi="Times New Roman" w:cs="Times New Roman"/>
          <w:color w:val="0070C0"/>
          <w:sz w:val="16"/>
          <w:szCs w:val="16"/>
          <w:lang w:eastAsia="ru-RU" w:bidi="ru-RU"/>
        </w:rPr>
        <w:softHyphen/>
        <w:t>ис», причем имелись как минимум два варианта верхнего грота носовой части.</w:t>
      </w:r>
    </w:p>
    <w:p w14:paraId="772AFB5D"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М-15 определяли как средний тип между истребителем и разведчиком и в боевых условиях считали более эффективным, чем М-9. Постройка М-15 началась со второй половины 1916 г. и продолжалась до конца 1917 г. Всего изготовили 54 М-15, большая часть их использовалась на Балтике, ори</w:t>
      </w:r>
      <w:r w:rsidRPr="002D65D1">
        <w:rPr>
          <w:rFonts w:ascii="Times New Roman" w:hAnsi="Times New Roman" w:cs="Times New Roman"/>
          <w:color w:val="0070C0"/>
          <w:sz w:val="16"/>
          <w:szCs w:val="16"/>
          <w:lang w:eastAsia="ru-RU" w:bidi="ru-RU"/>
        </w:rPr>
        <w:softHyphen/>
        <w:t>ентировочно до двух десятков на Черном море и два экземпляра в летной школе в Баку. Два самолета достались Финляндии, один М-15 был захвачен неприятелем, эва</w:t>
      </w:r>
      <w:r w:rsidRPr="002D65D1">
        <w:rPr>
          <w:rFonts w:ascii="Times New Roman" w:hAnsi="Times New Roman" w:cs="Times New Roman"/>
          <w:color w:val="0070C0"/>
          <w:sz w:val="16"/>
          <w:szCs w:val="16"/>
          <w:lang w:eastAsia="ru-RU" w:bidi="ru-RU"/>
        </w:rPr>
        <w:softHyphen/>
        <w:t>куирован на германскую территорию, по</w:t>
      </w:r>
      <w:r w:rsidRPr="002D65D1">
        <w:rPr>
          <w:rFonts w:ascii="Times New Roman" w:hAnsi="Times New Roman" w:cs="Times New Roman"/>
          <w:color w:val="0070C0"/>
          <w:sz w:val="16"/>
          <w:szCs w:val="16"/>
          <w:lang w:eastAsia="ru-RU" w:bidi="ru-RU"/>
        </w:rPr>
        <w:softHyphen/>
        <w:t>зднее попал в музей авиации в Берлине, в котором находился до 1945 г. Затем был вывезен в Польшу, где хранится по сей день в авиационном музее в городе Кра</w:t>
      </w:r>
      <w:r w:rsidRPr="002D65D1">
        <w:rPr>
          <w:rFonts w:ascii="Times New Roman" w:hAnsi="Times New Roman" w:cs="Times New Roman"/>
          <w:color w:val="0070C0"/>
          <w:sz w:val="16"/>
          <w:szCs w:val="16"/>
          <w:lang w:eastAsia="ru-RU" w:bidi="ru-RU"/>
        </w:rPr>
        <w:softHyphen/>
        <w:t>ков.</w:t>
      </w:r>
    </w:p>
    <w:p w14:paraId="46FA1BD7" w14:textId="77777777" w:rsidR="00DA43B5" w:rsidRPr="002D65D1" w:rsidRDefault="00DA43B5" w:rsidP="00615CF2">
      <w:pPr>
        <w:pStyle w:val="45"/>
        <w:spacing w:before="0" w:line="240" w:lineRule="auto"/>
        <w:rPr>
          <w:rFonts w:ascii="Times New Roman" w:cs="Times New Roman"/>
          <w:color w:val="0070C0"/>
          <w:sz w:val="16"/>
          <w:szCs w:val="16"/>
        </w:rPr>
      </w:pPr>
      <w:r w:rsidRPr="002D65D1">
        <w:rPr>
          <w:rFonts w:ascii="Times New Roman" w:cs="Times New Roman"/>
          <w:color w:val="0070C0"/>
          <w:sz w:val="16"/>
          <w:szCs w:val="16"/>
          <w:lang w:eastAsia="ru-RU" w:bidi="ru-RU"/>
        </w:rPr>
        <w:t>Летные и технические характеристики М-15</w:t>
      </w:r>
    </w:p>
    <w:tbl>
      <w:tblPr>
        <w:tblOverlap w:val="never"/>
        <w:tblW w:w="0" w:type="auto"/>
        <w:tblLayout w:type="fixed"/>
        <w:tblCellMar>
          <w:left w:w="10" w:type="dxa"/>
          <w:right w:w="10" w:type="dxa"/>
        </w:tblCellMar>
        <w:tblLook w:val="0000" w:firstRow="0" w:lastRow="0" w:firstColumn="0" w:lastColumn="0" w:noHBand="0" w:noVBand="0"/>
      </w:tblPr>
      <w:tblGrid>
        <w:gridCol w:w="3850"/>
        <w:gridCol w:w="1872"/>
      </w:tblGrid>
      <w:tr w:rsidR="00DA43B5" w:rsidRPr="002D65D1" w14:paraId="6B8DBFEA" w14:textId="77777777" w:rsidTr="006606CA">
        <w:trPr>
          <w:trHeight w:val="264"/>
        </w:trPr>
        <w:tc>
          <w:tcPr>
            <w:tcW w:w="3850" w:type="dxa"/>
            <w:tcBorders>
              <w:top w:val="single" w:sz="4" w:space="0" w:color="auto"/>
              <w:left w:val="single" w:sz="4" w:space="0" w:color="auto"/>
            </w:tcBorders>
            <w:shd w:val="clear" w:color="auto" w:fill="auto"/>
            <w:vAlign w:val="bottom"/>
          </w:tcPr>
          <w:p w14:paraId="040AE718"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Размах верхнего крыла (м)</w:t>
            </w:r>
          </w:p>
        </w:tc>
        <w:tc>
          <w:tcPr>
            <w:tcW w:w="1872" w:type="dxa"/>
            <w:tcBorders>
              <w:top w:val="single" w:sz="4" w:space="0" w:color="auto"/>
              <w:right w:val="single" w:sz="4" w:space="0" w:color="auto"/>
            </w:tcBorders>
            <w:shd w:val="clear" w:color="auto" w:fill="auto"/>
            <w:vAlign w:val="bottom"/>
          </w:tcPr>
          <w:p w14:paraId="31502AFB"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11,50 (11,9*)</w:t>
            </w:r>
          </w:p>
        </w:tc>
      </w:tr>
      <w:tr w:rsidR="00DA43B5" w:rsidRPr="002D65D1" w14:paraId="1FE31B1E" w14:textId="77777777" w:rsidTr="006606CA">
        <w:trPr>
          <w:trHeight w:val="192"/>
        </w:trPr>
        <w:tc>
          <w:tcPr>
            <w:tcW w:w="3850" w:type="dxa"/>
            <w:tcBorders>
              <w:left w:val="single" w:sz="4" w:space="0" w:color="auto"/>
            </w:tcBorders>
            <w:shd w:val="clear" w:color="auto" w:fill="auto"/>
          </w:tcPr>
          <w:p w14:paraId="380860F4"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Длина в линии полета (м)</w:t>
            </w:r>
          </w:p>
        </w:tc>
        <w:tc>
          <w:tcPr>
            <w:tcW w:w="1872" w:type="dxa"/>
            <w:tcBorders>
              <w:right w:val="single" w:sz="4" w:space="0" w:color="auto"/>
            </w:tcBorders>
            <w:shd w:val="clear" w:color="auto" w:fill="auto"/>
          </w:tcPr>
          <w:p w14:paraId="347C4EAD"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8,385 (8,43*)</w:t>
            </w:r>
          </w:p>
        </w:tc>
      </w:tr>
      <w:tr w:rsidR="00DA43B5" w:rsidRPr="002D65D1" w14:paraId="03D3B6C9" w14:textId="77777777" w:rsidTr="006606CA">
        <w:trPr>
          <w:trHeight w:val="197"/>
        </w:trPr>
        <w:tc>
          <w:tcPr>
            <w:tcW w:w="3850" w:type="dxa"/>
            <w:tcBorders>
              <w:left w:val="single" w:sz="4" w:space="0" w:color="auto"/>
            </w:tcBorders>
            <w:shd w:val="clear" w:color="auto" w:fill="auto"/>
            <w:vAlign w:val="bottom"/>
          </w:tcPr>
          <w:p w14:paraId="66940053"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Площадь крыльев (м</w:t>
            </w:r>
            <w:r w:rsidRPr="002D65D1">
              <w:rPr>
                <w:rFonts w:ascii="Times New Roman" w:hAnsi="Times New Roman" w:cs="Times New Roman"/>
                <w:color w:val="0070C0"/>
                <w:sz w:val="16"/>
                <w:szCs w:val="16"/>
                <w:vertAlign w:val="superscript"/>
                <w:lang w:eastAsia="ru-RU" w:bidi="ru-RU"/>
              </w:rPr>
              <w:t>2</w:t>
            </w:r>
            <w:r w:rsidRPr="002D65D1">
              <w:rPr>
                <w:rFonts w:ascii="Times New Roman" w:hAnsi="Times New Roman" w:cs="Times New Roman"/>
                <w:color w:val="0070C0"/>
                <w:sz w:val="16"/>
                <w:szCs w:val="16"/>
                <w:lang w:eastAsia="ru-RU" w:bidi="ru-RU"/>
              </w:rPr>
              <w:t>)</w:t>
            </w:r>
          </w:p>
        </w:tc>
        <w:tc>
          <w:tcPr>
            <w:tcW w:w="1872" w:type="dxa"/>
            <w:tcBorders>
              <w:right w:val="single" w:sz="4" w:space="0" w:color="auto"/>
            </w:tcBorders>
            <w:shd w:val="clear" w:color="auto" w:fill="auto"/>
            <w:vAlign w:val="bottom"/>
          </w:tcPr>
          <w:p w14:paraId="56DD535B"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45,48</w:t>
            </w:r>
          </w:p>
        </w:tc>
      </w:tr>
      <w:tr w:rsidR="00DA43B5" w:rsidRPr="002D65D1" w14:paraId="5F0C1243" w14:textId="77777777" w:rsidTr="006606CA">
        <w:trPr>
          <w:trHeight w:val="192"/>
        </w:trPr>
        <w:tc>
          <w:tcPr>
            <w:tcW w:w="3850" w:type="dxa"/>
            <w:tcBorders>
              <w:left w:val="single" w:sz="4" w:space="0" w:color="auto"/>
            </w:tcBorders>
            <w:shd w:val="clear" w:color="auto" w:fill="auto"/>
          </w:tcPr>
          <w:p w14:paraId="6C17DFA2"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Вес пустого (кг)</w:t>
            </w:r>
          </w:p>
        </w:tc>
        <w:tc>
          <w:tcPr>
            <w:tcW w:w="1872" w:type="dxa"/>
            <w:tcBorders>
              <w:right w:val="single" w:sz="4" w:space="0" w:color="auto"/>
            </w:tcBorders>
            <w:shd w:val="clear" w:color="auto" w:fill="auto"/>
          </w:tcPr>
          <w:p w14:paraId="6AEB46E8"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840</w:t>
            </w:r>
          </w:p>
        </w:tc>
      </w:tr>
      <w:tr w:rsidR="00DA43B5" w:rsidRPr="002D65D1" w14:paraId="0926CABA" w14:textId="77777777" w:rsidTr="006606CA">
        <w:trPr>
          <w:trHeight w:val="187"/>
        </w:trPr>
        <w:tc>
          <w:tcPr>
            <w:tcW w:w="3850" w:type="dxa"/>
            <w:tcBorders>
              <w:left w:val="single" w:sz="4" w:space="0" w:color="auto"/>
            </w:tcBorders>
            <w:shd w:val="clear" w:color="auto" w:fill="auto"/>
          </w:tcPr>
          <w:p w14:paraId="6D258867"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Полетный вес (кг)</w:t>
            </w:r>
          </w:p>
        </w:tc>
        <w:tc>
          <w:tcPr>
            <w:tcW w:w="1872" w:type="dxa"/>
            <w:tcBorders>
              <w:right w:val="single" w:sz="4" w:space="0" w:color="auto"/>
            </w:tcBorders>
            <w:shd w:val="clear" w:color="auto" w:fill="auto"/>
          </w:tcPr>
          <w:p w14:paraId="53EEBF1E"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1320</w:t>
            </w:r>
          </w:p>
        </w:tc>
      </w:tr>
      <w:tr w:rsidR="00DA43B5" w:rsidRPr="002D65D1" w14:paraId="730036D8" w14:textId="77777777" w:rsidTr="006606CA">
        <w:trPr>
          <w:trHeight w:val="206"/>
        </w:trPr>
        <w:tc>
          <w:tcPr>
            <w:tcW w:w="3850" w:type="dxa"/>
            <w:tcBorders>
              <w:left w:val="single" w:sz="4" w:space="0" w:color="auto"/>
            </w:tcBorders>
            <w:shd w:val="clear" w:color="auto" w:fill="auto"/>
          </w:tcPr>
          <w:p w14:paraId="303BF978"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Скорость у земли (км/ч)</w:t>
            </w:r>
          </w:p>
        </w:tc>
        <w:tc>
          <w:tcPr>
            <w:tcW w:w="1872" w:type="dxa"/>
            <w:tcBorders>
              <w:right w:val="single" w:sz="4" w:space="0" w:color="auto"/>
            </w:tcBorders>
            <w:shd w:val="clear" w:color="auto" w:fill="auto"/>
          </w:tcPr>
          <w:p w14:paraId="07DE3768"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125-130</w:t>
            </w:r>
          </w:p>
        </w:tc>
      </w:tr>
      <w:tr w:rsidR="00DA43B5" w:rsidRPr="002D65D1" w14:paraId="568EEC77" w14:textId="77777777" w:rsidTr="006606CA">
        <w:trPr>
          <w:trHeight w:val="197"/>
        </w:trPr>
        <w:tc>
          <w:tcPr>
            <w:tcW w:w="3850" w:type="dxa"/>
            <w:tcBorders>
              <w:left w:val="single" w:sz="4" w:space="0" w:color="auto"/>
            </w:tcBorders>
            <w:shd w:val="clear" w:color="auto" w:fill="auto"/>
          </w:tcPr>
          <w:p w14:paraId="6A44E0CC"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Время набора высоты 2000 м (мин)</w:t>
            </w:r>
          </w:p>
        </w:tc>
        <w:tc>
          <w:tcPr>
            <w:tcW w:w="1872" w:type="dxa"/>
            <w:tcBorders>
              <w:right w:val="single" w:sz="4" w:space="0" w:color="auto"/>
            </w:tcBorders>
            <w:shd w:val="clear" w:color="auto" w:fill="auto"/>
          </w:tcPr>
          <w:p w14:paraId="6F70D456"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20</w:t>
            </w:r>
          </w:p>
        </w:tc>
      </w:tr>
      <w:tr w:rsidR="00DA43B5" w:rsidRPr="002D65D1" w14:paraId="0044A233" w14:textId="77777777" w:rsidTr="006606CA">
        <w:trPr>
          <w:trHeight w:val="192"/>
        </w:trPr>
        <w:tc>
          <w:tcPr>
            <w:tcW w:w="3850" w:type="dxa"/>
            <w:tcBorders>
              <w:left w:val="single" w:sz="4" w:space="0" w:color="auto"/>
            </w:tcBorders>
            <w:shd w:val="clear" w:color="auto" w:fill="auto"/>
          </w:tcPr>
          <w:p w14:paraId="44126992"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Потолок (м)</w:t>
            </w:r>
          </w:p>
        </w:tc>
        <w:tc>
          <w:tcPr>
            <w:tcW w:w="1872" w:type="dxa"/>
            <w:tcBorders>
              <w:right w:val="single" w:sz="4" w:space="0" w:color="auto"/>
            </w:tcBorders>
            <w:shd w:val="clear" w:color="auto" w:fill="auto"/>
          </w:tcPr>
          <w:p w14:paraId="1168E5CD"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3500</w:t>
            </w:r>
          </w:p>
        </w:tc>
      </w:tr>
      <w:tr w:rsidR="00DA43B5" w:rsidRPr="002D65D1" w14:paraId="194920EE" w14:textId="77777777" w:rsidTr="006606CA">
        <w:trPr>
          <w:trHeight w:val="230"/>
        </w:trPr>
        <w:tc>
          <w:tcPr>
            <w:tcW w:w="3850" w:type="dxa"/>
            <w:tcBorders>
              <w:left w:val="single" w:sz="4" w:space="0" w:color="auto"/>
              <w:bottom w:val="single" w:sz="4" w:space="0" w:color="auto"/>
            </w:tcBorders>
            <w:shd w:val="clear" w:color="auto" w:fill="auto"/>
          </w:tcPr>
          <w:p w14:paraId="640F1EE5"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Продолжительность полета (час)</w:t>
            </w:r>
          </w:p>
        </w:tc>
        <w:tc>
          <w:tcPr>
            <w:tcW w:w="1872" w:type="dxa"/>
            <w:tcBorders>
              <w:bottom w:val="single" w:sz="4" w:space="0" w:color="auto"/>
              <w:right w:val="single" w:sz="4" w:space="0" w:color="auto"/>
            </w:tcBorders>
            <w:shd w:val="clear" w:color="auto" w:fill="auto"/>
          </w:tcPr>
          <w:p w14:paraId="33212304" w14:textId="77777777" w:rsidR="00DA43B5" w:rsidRPr="002D65D1" w:rsidRDefault="00DA43B5"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5</w:t>
            </w:r>
          </w:p>
        </w:tc>
      </w:tr>
    </w:tbl>
    <w:p w14:paraId="25810116"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(23374).</w:t>
      </w:r>
    </w:p>
    <w:p w14:paraId="61136C6D" w14:textId="77777777" w:rsidR="00DA43B5" w:rsidRPr="002D65D1" w:rsidRDefault="00DA43B5" w:rsidP="00615CF2">
      <w:pPr>
        <w:rPr>
          <w:rFonts w:ascii="Times New Roman" w:hAnsi="Times New Roman" w:cs="Times New Roman"/>
          <w:color w:val="0070C0"/>
          <w:sz w:val="16"/>
          <w:szCs w:val="16"/>
        </w:rPr>
      </w:pPr>
    </w:p>
    <w:p w14:paraId="41337DB8"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ноябре 1916 г. первый опытный аппарат - поплавковый гидросамолет М-16 («Зимняк») поступил на испытания. В зимний пе</w:t>
      </w:r>
      <w:r w:rsidRPr="002D65D1">
        <w:rPr>
          <w:rFonts w:ascii="Times New Roman" w:hAnsi="Times New Roman" w:cs="Times New Roman"/>
          <w:color w:val="0070C0"/>
          <w:sz w:val="16"/>
          <w:szCs w:val="16"/>
          <w:lang w:eastAsia="ru-RU" w:bidi="ru-RU"/>
        </w:rPr>
        <w:softHyphen/>
        <w:t>риод действия летающих лодок на Балтике практически прекращались по причине становления льда. Поэтому появилась идея поплавкового гидросамолета, способного садиться на лед и снег.</w:t>
      </w:r>
    </w:p>
    <w:p w14:paraId="6F6AD9CD"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Это был трехсто</w:t>
      </w:r>
      <w:r w:rsidRPr="002D65D1">
        <w:rPr>
          <w:rFonts w:ascii="Times New Roman" w:hAnsi="Times New Roman" w:cs="Times New Roman"/>
          <w:color w:val="0070C0"/>
          <w:sz w:val="16"/>
          <w:szCs w:val="16"/>
          <w:lang w:eastAsia="ru-RU" w:bidi="ru-RU"/>
        </w:rPr>
        <w:softHyphen/>
        <w:t>ечный биплан с ферменным фюзеляжем, большими поплавками с плоскими днища</w:t>
      </w:r>
      <w:r w:rsidRPr="002D65D1">
        <w:rPr>
          <w:rFonts w:ascii="Times New Roman" w:hAnsi="Times New Roman" w:cs="Times New Roman"/>
          <w:color w:val="0070C0"/>
          <w:sz w:val="16"/>
          <w:szCs w:val="16"/>
          <w:lang w:eastAsia="ru-RU" w:bidi="ru-RU"/>
        </w:rPr>
        <w:softHyphen/>
        <w:t>ми, снабженный двигателем «Сальмсон» с толкающим винтом. Крылья с увеличенным размахом позаимствовали от летающей лодки М-9.</w:t>
      </w:r>
    </w:p>
    <w:p w14:paraId="71328521"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Летчики размещались в гондоле между крыльями, отчего самолет определенно на</w:t>
      </w:r>
      <w:r w:rsidRPr="002D65D1">
        <w:rPr>
          <w:rFonts w:ascii="Times New Roman" w:hAnsi="Times New Roman" w:cs="Times New Roman"/>
          <w:color w:val="0070C0"/>
          <w:sz w:val="16"/>
          <w:szCs w:val="16"/>
          <w:lang w:eastAsia="ru-RU" w:bidi="ru-RU"/>
        </w:rPr>
        <w:softHyphen/>
        <w:t>поминал французские «Фарман» или «Вуа</w:t>
      </w:r>
      <w:r w:rsidRPr="002D65D1">
        <w:rPr>
          <w:rFonts w:ascii="Times New Roman" w:hAnsi="Times New Roman" w:cs="Times New Roman"/>
          <w:color w:val="0070C0"/>
          <w:sz w:val="16"/>
          <w:szCs w:val="16"/>
          <w:lang w:eastAsia="ru-RU" w:bidi="ru-RU"/>
        </w:rPr>
        <w:softHyphen/>
        <w:t>зен».</w:t>
      </w:r>
    </w:p>
    <w:p w14:paraId="3A2A4657" w14:textId="77777777" w:rsidR="00DA43B5" w:rsidRPr="002D65D1" w:rsidRDefault="00DA43B5"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Эксплуатация опытного М-16 выявила не вполне удачное соотношение полетной центровки, размещения двигателей и по</w:t>
      </w:r>
      <w:r w:rsidRPr="002D65D1">
        <w:rPr>
          <w:rFonts w:ascii="Times New Roman" w:hAnsi="Times New Roman" w:cs="Times New Roman"/>
          <w:color w:val="0070C0"/>
          <w:sz w:val="16"/>
          <w:szCs w:val="16"/>
          <w:lang w:eastAsia="ru-RU" w:bidi="ru-RU"/>
        </w:rPr>
        <w:softHyphen/>
        <w:t>плавков. С устранением этих и некоторых других недостатков самолет строили се</w:t>
      </w:r>
      <w:r w:rsidRPr="002D65D1">
        <w:rPr>
          <w:rFonts w:ascii="Times New Roman" w:hAnsi="Times New Roman" w:cs="Times New Roman"/>
          <w:color w:val="0070C0"/>
          <w:sz w:val="16"/>
          <w:szCs w:val="16"/>
          <w:lang w:eastAsia="ru-RU" w:bidi="ru-RU"/>
        </w:rPr>
        <w:softHyphen/>
        <w:t>рийно начиная с конца 1916 г. Всего на ПРТВ изготовили 36—40 экземпляров М-16. Эксплуатация самолета не отмечена какими-либо замечательными событиями. С уходом русских из Финляндии здесь ос</w:t>
      </w:r>
      <w:r w:rsidRPr="002D65D1">
        <w:rPr>
          <w:rFonts w:ascii="Times New Roman" w:hAnsi="Times New Roman" w:cs="Times New Roman"/>
          <w:color w:val="0070C0"/>
          <w:sz w:val="16"/>
          <w:szCs w:val="16"/>
          <w:lang w:eastAsia="ru-RU" w:bidi="ru-RU"/>
        </w:rPr>
        <w:softHyphen/>
        <w:t>талось до 20 М-16 в различной степени со</w:t>
      </w:r>
      <w:r w:rsidRPr="002D65D1">
        <w:rPr>
          <w:rFonts w:ascii="Times New Roman" w:hAnsi="Times New Roman" w:cs="Times New Roman"/>
          <w:color w:val="0070C0"/>
          <w:sz w:val="16"/>
          <w:szCs w:val="16"/>
          <w:lang w:eastAsia="ru-RU" w:bidi="ru-RU"/>
        </w:rPr>
        <w:softHyphen/>
        <w:t>хранности. Отдельные экземпляры эксплу</w:t>
      </w:r>
      <w:r w:rsidRPr="002D65D1">
        <w:rPr>
          <w:rFonts w:ascii="Times New Roman" w:hAnsi="Times New Roman" w:cs="Times New Roman"/>
          <w:color w:val="0070C0"/>
          <w:sz w:val="16"/>
          <w:szCs w:val="16"/>
          <w:lang w:eastAsia="ru-RU" w:bidi="ru-RU"/>
        </w:rPr>
        <w:softHyphen/>
        <w:t>атировались финнами до 1923 г. (23374).</w:t>
      </w:r>
    </w:p>
    <w:p w14:paraId="02D93B1F" w14:textId="77777777" w:rsidR="00DA43B5" w:rsidRPr="002D65D1" w:rsidRDefault="00DA43B5" w:rsidP="00615CF2">
      <w:pPr>
        <w:rPr>
          <w:rFonts w:ascii="Times New Roman" w:hAnsi="Times New Roman" w:cs="Times New Roman"/>
          <w:color w:val="0070C0"/>
          <w:sz w:val="16"/>
          <w:szCs w:val="16"/>
          <w:lang w:eastAsia="ru-RU" w:bidi="ru-RU"/>
        </w:rPr>
      </w:pPr>
    </w:p>
    <w:p w14:paraId="1A7E570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был единственный заказ на М-16 и он никогда не повторился из-за отсутствия двигате</w:t>
      </w:r>
      <w:r w:rsidRPr="00B36624">
        <w:rPr>
          <w:rFonts w:ascii="Times New Roman" w:hAnsi="Times New Roman" w:cs="Times New Roman"/>
          <w:color w:val="000000" w:themeColor="text1"/>
          <w:sz w:val="16"/>
          <w:szCs w:val="16"/>
        </w:rPr>
        <w:softHyphen/>
        <w:t>лей “Испано-Суиза”. Надо особо отметить, что для русской флотской авиации срыв поставок этих мото</w:t>
      </w:r>
      <w:r w:rsidRPr="00B36624">
        <w:rPr>
          <w:rFonts w:ascii="Times New Roman" w:hAnsi="Times New Roman" w:cs="Times New Roman"/>
          <w:color w:val="000000" w:themeColor="text1"/>
          <w:sz w:val="16"/>
          <w:szCs w:val="16"/>
        </w:rPr>
        <w:softHyphen/>
        <w:t>ров стал подлинной катастрофой, так как с середины 1916 г. все планы развития строились в расчете на 150- и 200-сильные “Испано”, очень большое количество которых закупили за рубежом, но так и не сумели вовремя получить (2807).</w:t>
      </w:r>
    </w:p>
    <w:p w14:paraId="7BDE4B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A1320B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началась серийная постройка "Лебедя"-ХII. До конца года было выпущено 28 самолетов, из них 10 учебных. Производство продолжалось до февраля 1918 г. Построили и испытали 216 машин из 225 заказанных. Еще 20 штук было заказано заводу Слюсаренко, в качестве образца ему передали аппарат с зав. № 444. Однако там смогли построить только 4 разведчика</w:t>
      </w:r>
      <w:r w:rsidR="004B3622" w:rsidRPr="00B36624">
        <w:rPr>
          <w:rFonts w:ascii="Times New Roman" w:hAnsi="Times New Roman" w:cs="Times New Roman"/>
          <w:color w:val="000000" w:themeColor="text1"/>
          <w:sz w:val="16"/>
          <w:szCs w:val="16"/>
        </w:rPr>
        <w:t>.</w:t>
      </w:r>
    </w:p>
    <w:p w14:paraId="6ADA8B5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 заводе Лебедева изготовлены машины со следующими заводскими номерами: 325, 399, 442-445, 447-458, 465, 467-469, 471, 472, 479, 481-495. Большая часть самолетов построена в 1917 г.: 439-441, 465-466, 469-471, 473-478, 480-483, 485-513, 515-535, 537-540, 542-582, 585-590, 592, 595-663, 666, 667, 670-675, 678-682, 686, 687, 689-691, 694, 699-701, 704, 714, 722., Несмотря на острый недостаток техники в авиаотрядах, отправка машин на фронт шла медленно. Так, на 1 января 1917 г. в действующей армии насчитывалось всего 6 самолетов "Лебедь"-ХII (все - на Северном фронте в 12-м авиaдивизионе) и один - на хранении в 4-м авиапарке. В 1917 г. было построено и сдано 164 аэроплана, остальные 24 сдали в 1918 г</w:t>
      </w:r>
      <w:r w:rsidR="004B3622" w:rsidRPr="00B36624">
        <w:rPr>
          <w:rFonts w:ascii="Times New Roman" w:hAnsi="Times New Roman" w:cs="Times New Roman"/>
          <w:color w:val="000000" w:themeColor="text1"/>
          <w:sz w:val="16"/>
          <w:szCs w:val="16"/>
        </w:rPr>
        <w:t>.</w:t>
      </w:r>
    </w:p>
    <w:p w14:paraId="5D21067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"Лебедь"-ХII состоял на вооружении 1-го, 5-го, 10-го и 12-го авиадвиизионов в следующих частях: 10, 13, 15, 23, 25, 29, 29, 33 и 38 као и 5-м армейском ао. На аэропланах выполнялась разведка ближнего тыла противника, фотографирование и бомбардировка его позиций, корректировка огня русской артиллерии. При встрече с немецкими истребителями летчики, летавшие на "двенадцатых", не могли дать достойного отпора. Так, 1 октября 1917 г. летчик старший унтер-офицер Тарасов с наблюдателеми поручиком Клобуковым из 33-го корпусного авиаотряда были атакованы и сбиты немецким самолетом. Им повезло: удалось посадить поврежденную машину в своем расположении. </w:t>
      </w:r>
      <w:r w:rsidRPr="00B36624">
        <w:rPr>
          <w:rFonts w:ascii="Times New Roman" w:hAnsi="Times New Roman" w:cs="Times New Roman"/>
          <w:iCs/>
          <w:color w:val="000000" w:themeColor="text1"/>
          <w:sz w:val="16"/>
          <w:szCs w:val="16"/>
        </w:rPr>
        <w:t>"Самолет "Лебедь" выведен из строя. Летчики живы"</w:t>
      </w:r>
      <w:r w:rsidRPr="00B36624">
        <w:rPr>
          <w:rFonts w:ascii="Times New Roman" w:hAnsi="Times New Roman" w:cs="Times New Roman"/>
          <w:color w:val="000000" w:themeColor="text1"/>
          <w:sz w:val="16"/>
          <w:szCs w:val="16"/>
        </w:rPr>
        <w:t xml:space="preserve"> - докладывал в штаб армии начальник 1-го авиадивизиона полковник Кузнецов</w:t>
      </w:r>
      <w:r w:rsidR="004B3622" w:rsidRPr="00B36624">
        <w:rPr>
          <w:rFonts w:ascii="Times New Roman" w:hAnsi="Times New Roman" w:cs="Times New Roman"/>
          <w:color w:val="000000" w:themeColor="text1"/>
          <w:sz w:val="16"/>
          <w:szCs w:val="16"/>
        </w:rPr>
        <w:t>.</w:t>
      </w:r>
    </w:p>
    <w:p w14:paraId="5701C5F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Отзывы фронтовых летчиков о "Лебеде"-ХII были плохими: он оказался сложен в управлении, имели место случаи невыхода самолета из пикирования. Среди других серьезных недостатков отмечали попадание выхлопных газов в кабину. Случались и пожары в воздухе. Так, 1 февраля 1917 г. в результате воспламенения двигателя в воздухе сгорел "Лебедь"-ХII (зав. № 483) из 13-го као. Летчик совершил вынужденную посадку и уцелел, но самолет пришлось списать. 17 июня того же года в 5-м армейском авиаотряде при пробном полете загорелся в воздухе другой аэроплан (зав. № 540). Пилот прапорщик Тихомиров благополучно спланировал, выключив мотор. После посадки машина сгорела. Летчик получил легкие ожоги, наблюдатель не пострадал. Пожар произошел вследствии взрыва в карбюраторе. 23-го мая 1917 г. произошел очередной пожар - на учебном самолете (зав. № 580) в авиашколе Всероссийского аэроклуба</w:t>
      </w:r>
      <w:r w:rsidR="004B3622" w:rsidRPr="00B36624">
        <w:rPr>
          <w:rFonts w:ascii="Times New Roman" w:hAnsi="Times New Roman" w:cs="Times New Roman"/>
          <w:color w:val="000000" w:themeColor="text1"/>
          <w:sz w:val="16"/>
          <w:szCs w:val="16"/>
        </w:rPr>
        <w:t>.</w:t>
      </w:r>
    </w:p>
    <w:p w14:paraId="7A15750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Аварии также не обошли стороной "Лебедь"-XII. Вот лишь один пример: </w:t>
      </w:r>
      <w:r w:rsidRPr="00B36624">
        <w:rPr>
          <w:rFonts w:ascii="Times New Roman" w:hAnsi="Times New Roman" w:cs="Times New Roman"/>
          <w:iCs/>
          <w:color w:val="000000" w:themeColor="text1"/>
          <w:sz w:val="16"/>
          <w:szCs w:val="16"/>
        </w:rPr>
        <w:t>"...возвращаясь с разведки погибли 23-го корпусного авиаотряда военный летчик поручик Г.И.Добровольский и летчик-наблюдатель поручик О.П.Кундзин. Самолет "Лебедь №492"... На высоте 300 м сложилось правое крыло. Самолет разбит совершенно"</w:t>
      </w:r>
      <w:r w:rsidR="004B3622" w:rsidRPr="00B36624">
        <w:rPr>
          <w:rFonts w:ascii="Times New Roman" w:hAnsi="Times New Roman" w:cs="Times New Roman"/>
          <w:color w:val="000000" w:themeColor="text1"/>
          <w:sz w:val="16"/>
          <w:szCs w:val="16"/>
        </w:rPr>
        <w:t>.</w:t>
      </w:r>
    </w:p>
    <w:p w14:paraId="243803A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Многочисленные происшествия с аэропланами "Лебедь"-ХII повлекли за собой временное прекращение снабжения авиаотрядов самолетами этого типа. В июне 1917 г. была создана особая комиссия под председательством профессора Георгия Ботезата, в которую вошли фронтовые летчики - прапорщик Базилевич-Княжковский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w:t>
      </w:r>
      <w:r w:rsidR="004B3622" w:rsidRPr="00B36624">
        <w:rPr>
          <w:rFonts w:ascii="Times New Roman" w:hAnsi="Times New Roman" w:cs="Times New Roman"/>
          <w:color w:val="000000" w:themeColor="text1"/>
          <w:sz w:val="16"/>
          <w:szCs w:val="16"/>
        </w:rPr>
        <w:t>.</w:t>
      </w:r>
    </w:p>
    <w:p w14:paraId="13F21E9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летчики А.Гончаров и В.Михайлов, инженеры Л.Шкульник и Л.Колпаков в специальном акте от 6 июля 1917 г. выразили свое несогласие с выводами комиссии.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w:t>
      </w:r>
      <w:r w:rsidR="004B3622" w:rsidRPr="00B36624">
        <w:rPr>
          <w:rFonts w:ascii="Times New Roman" w:hAnsi="Times New Roman" w:cs="Times New Roman"/>
          <w:color w:val="000000" w:themeColor="text1"/>
          <w:sz w:val="16"/>
          <w:szCs w:val="16"/>
        </w:rPr>
        <w:t>.</w:t>
      </w:r>
    </w:p>
    <w:p w14:paraId="4A8BCA9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B36624">
        <w:rPr>
          <w:rFonts w:ascii="Times New Roman" w:hAnsi="Times New Roman" w:cs="Times New Roman"/>
          <w:iCs/>
          <w:color w:val="000000" w:themeColor="text1"/>
          <w:sz w:val="16"/>
          <w:szCs w:val="16"/>
        </w:rPr>
        <w:t>"дальнейшая постройка нежелательна"</w:t>
      </w:r>
      <w:r w:rsidR="004B3622" w:rsidRPr="00B36624">
        <w:rPr>
          <w:rFonts w:ascii="Times New Roman" w:hAnsi="Times New Roman" w:cs="Times New Roman"/>
          <w:color w:val="000000" w:themeColor="text1"/>
          <w:sz w:val="16"/>
          <w:szCs w:val="16"/>
        </w:rPr>
        <w:t>.</w:t>
      </w:r>
    </w:p>
    <w:p w14:paraId="6FE8C15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w:t>
      </w:r>
      <w:r w:rsidR="004B3622" w:rsidRPr="00B36624">
        <w:rPr>
          <w:rFonts w:ascii="Times New Roman" w:hAnsi="Times New Roman" w:cs="Times New Roman"/>
          <w:color w:val="000000" w:themeColor="text1"/>
          <w:sz w:val="16"/>
          <w:szCs w:val="16"/>
        </w:rPr>
        <w:t>.</w:t>
      </w:r>
    </w:p>
    <w:p w14:paraId="4F4F5FA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w:t>
      </w:r>
      <w:r w:rsidR="004B3622" w:rsidRPr="00B36624">
        <w:rPr>
          <w:rFonts w:ascii="Times New Roman" w:hAnsi="Times New Roman" w:cs="Times New Roman"/>
          <w:color w:val="000000" w:themeColor="text1"/>
          <w:sz w:val="16"/>
          <w:szCs w:val="16"/>
        </w:rPr>
        <w:t>.</w:t>
      </w:r>
    </w:p>
    <w:p w14:paraId="3314A91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w:t>
      </w:r>
      <w:r w:rsidR="004B3622" w:rsidRPr="00B36624">
        <w:rPr>
          <w:rFonts w:ascii="Times New Roman" w:hAnsi="Times New Roman" w:cs="Times New Roman"/>
          <w:color w:val="000000" w:themeColor="text1"/>
          <w:sz w:val="16"/>
          <w:szCs w:val="16"/>
        </w:rPr>
        <w:t>.</w:t>
      </w:r>
    </w:p>
    <w:p w14:paraId="3AA785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47BF87F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D044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года постройка Пензенского завода была завершена, и там началось производство винтов. Однако здесь Лебедева ожидают трудности: недостаток рабочей силы, отсутствие топлива, серьезные транспортные проблемы и, наконец, сложные климатические условия. И его взор устремляется на юг. Он уже давно присматривается к Таганрогу...(11394).</w:t>
      </w:r>
    </w:p>
    <w:p w14:paraId="65E6BBC4"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5FBE4D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было завершено сооружение первых отделов Пензенского завода Лебедева,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 (11863).</w:t>
      </w:r>
    </w:p>
    <w:p w14:paraId="22A1DF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87169A" w14:textId="77777777" w:rsidR="00E66AE7" w:rsidRPr="00B36624" w:rsidRDefault="00E66AE7" w:rsidP="00615CF2">
      <w:pPr>
        <w:shd w:val="clear" w:color="auto" w:fill="FFFFFF"/>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В ноябре 1916 года постройка Пензенского завода Лебедева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 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(21146).</w:t>
      </w:r>
    </w:p>
    <w:p w14:paraId="597AC844" w14:textId="77777777" w:rsidR="00E66AE7" w:rsidRPr="00B36624" w:rsidRDefault="00E66AE7" w:rsidP="00615CF2">
      <w:pPr>
        <w:shd w:val="clear" w:color="auto" w:fill="FFFFFF"/>
        <w:rPr>
          <w:rFonts w:ascii="Times New Roman" w:hAnsi="Times New Roman" w:cs="Times New Roman"/>
          <w:color w:val="000000" w:themeColor="text1"/>
          <w:sz w:val="16"/>
          <w:szCs w:val="16"/>
          <w:shd w:val="clear" w:color="auto" w:fill="FFFFFF"/>
        </w:rPr>
      </w:pPr>
    </w:p>
    <w:p w14:paraId="5678E22A" w14:textId="77777777" w:rsidR="00DA43B5" w:rsidRPr="002D65D1" w:rsidRDefault="00DA43B5"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В ноябре 1916 г. завод Лебедева в Пензе стал производить самолётные пропеллеры (винты). За месяц до этого до этого было завершено строительство завода в Таганроге (23485).</w:t>
      </w:r>
    </w:p>
    <w:p w14:paraId="76895606" w14:textId="77777777" w:rsidR="00DA43B5" w:rsidRDefault="00DA43B5" w:rsidP="00615CF2">
      <w:pPr>
        <w:rPr>
          <w:rFonts w:ascii="Times New Roman" w:hAnsi="Times New Roman" w:cs="Times New Roman"/>
          <w:color w:val="0070C0"/>
          <w:sz w:val="16"/>
          <w:szCs w:val="16"/>
          <w:lang w:eastAsia="ru-RU" w:bidi="ru-RU"/>
        </w:rPr>
      </w:pPr>
    </w:p>
    <w:p w14:paraId="370DDC6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Ноябрьская 1916 декларация была благосклонно воспринята и 5 декабря Отдел воздушного плавания ГУК дал Лебедеву спецификации, подготовленные морскими техническими спе</w:t>
      </w:r>
      <w:r w:rsidRPr="00B36624">
        <w:rPr>
          <w:rFonts w:ascii="Times New Roman" w:hAnsi="Times New Roman" w:cs="Times New Roman"/>
          <w:color w:val="000000" w:themeColor="text1"/>
          <w:sz w:val="16"/>
          <w:szCs w:val="16"/>
        </w:rPr>
        <w:softHyphen/>
        <w:t>циалистами и штабными аналитиками. Согласно им, летающая лодка-истребитель с мотором "Клерже" и полезной нагрузкой 225 кг должна была развивать скорость 170—180 км/ч и иметь двухчасовую продолжительность полета. Аппарату предстояло покорять высоту 500 м за 2,5 минуты, а 2000 м — за 11 минут. С двигателем "Испано-Суиза" эти показатели выглядели бы следующим образом: полезная нагрузка 360 кг, скорость 125—130 км/ч, про</w:t>
      </w:r>
      <w:r w:rsidRPr="00B36624">
        <w:rPr>
          <w:rFonts w:ascii="Times New Roman" w:hAnsi="Times New Roman" w:cs="Times New Roman"/>
          <w:color w:val="000000" w:themeColor="text1"/>
          <w:sz w:val="16"/>
          <w:szCs w:val="16"/>
        </w:rPr>
        <w:softHyphen/>
        <w:t>должительность полета 3 часа, скороподъемность 500 м за 5 минут, 1000 м за 11 минут. Всего через 4 дня тот же Отдел воздухоплавания уведомил капитана 1 р. Б.П. Дудорова, который теперь командовал Воздушной дивизией Балтийского моря, о том, что завод В.А. Ле</w:t>
      </w:r>
      <w:r w:rsidRPr="00B36624">
        <w:rPr>
          <w:rFonts w:ascii="Times New Roman" w:hAnsi="Times New Roman" w:cs="Times New Roman"/>
          <w:color w:val="000000" w:themeColor="text1"/>
          <w:sz w:val="16"/>
          <w:szCs w:val="16"/>
        </w:rPr>
        <w:softHyphen/>
        <w:t>бедева сконструировал летающую лодку Виллиша под мотор "Клерже" 130 л.с. С полезной нагрузкой 250 кг эта машина могла двигаться со скоростью 160 км/ч и забираться на 2000 м за 8—10 минут, а на 3000 м — за 15-18 минут. Модель действительно разрабатывалась и позднее получила обозначение ВМ-5, но к несчастью для Лебедева в начале 1917 г. А.Ю. Вил-лиш покинул компанию и перешел на фабрику Ф. Мельцера, а потому строительство нового типа происходило именно там (2843).</w:t>
      </w:r>
    </w:p>
    <w:p w14:paraId="29CCB0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C8FDC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года постройка Пензенского завода была Лебедева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 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260479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BE9D76" w14:textId="77777777" w:rsidR="00E66AE7" w:rsidRPr="00B36624" w:rsidRDefault="00E66AE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начал проектировать свой истребитель и участник испытаний «Торпеды Ольховского» Сергей Карлович Модрах. Он не был конструктором, но летал на многих аэропланах, хорошо знал их достоинства и недостатки, потому стремился делать все просто и рационально, «по уму». По компоновке это был биплан классической аэродинамической схемы с хорошо продуманной аэродинамикой фюзеляжа, который формой походил на «Торпедо» Ольховского.</w:t>
      </w:r>
    </w:p>
    <w:p w14:paraId="52ABA44A" w14:textId="77777777" w:rsidR="00E66AE7" w:rsidRPr="00B36624" w:rsidRDefault="00E66AE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 планера получался очень малым, но размеры для истребителя с 7-цилиндровым мотором фирмы «Гном» в 80 сил были, наоборот, взяты большими. Это с учетом конструкции и выбранных материалов фюзеляжа говорит о том, что, возможно, в расчетах веса были ошибки. Видимо, Модрах понял это и поменял мотор на более мощный 9-цилиндровый Рон 9Jb в 120 л. с., но расчет не исправил.</w:t>
      </w:r>
    </w:p>
    <w:p w14:paraId="1DCA7E5B" w14:textId="77777777" w:rsidR="00E66AE7" w:rsidRPr="00B36624" w:rsidRDefault="00E66AE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Фюзеляж с фанерным каркасом из шпангоутов и стрингеров имел гладкую и жесткую обшивку из лент березового шпона. Проект был одобрен комиссией под руководством профессора Тимошенко, и истребитель, названный по инициалам конструктора СКМ, построили летом 1917 г. в мастерских Гатчинской летной школы, правда, без вооружения. Его сразу же его облетал сам конструктор. Скорость была хорошей, на уровне самолетов Ньюпор 17 выпуска 1916 г., но для 1917 г. не лучшей — по этому показателю СКМ уступал русским истребителям С-20 и С-22. </w:t>
      </w:r>
    </w:p>
    <w:p w14:paraId="7C5E29DE" w14:textId="77777777" w:rsidR="00E66AE7" w:rsidRPr="00B36624" w:rsidRDefault="00E66AE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Достичь большего при очень хорошей обтекаемости самолета помешали его большие размеры, определившие сопротивление трения. При этом СКМ имел очень маленькую нагрузку на крыло и соответственно хорошую горизонтальную маневренность. Но малые ходы командных рычагов управления определили слишком высокую чувствительность самолета к их движениям — он явно не был доступен летчику со средним уровнем подготовки. Хотя это можно было легко исправить, истребитель СКМ Военному министерству Временного правительства оказался не нужен (22826).</w:t>
      </w:r>
    </w:p>
    <w:p w14:paraId="43792E6C" w14:textId="77777777" w:rsidR="00E66AE7" w:rsidRPr="00B36624" w:rsidRDefault="00E66AE7" w:rsidP="00615CF2">
      <w:pPr>
        <w:rPr>
          <w:rFonts w:ascii="Times New Roman" w:hAnsi="Times New Roman" w:cs="Times New Roman"/>
          <w:color w:val="000000" w:themeColor="text1"/>
          <w:sz w:val="16"/>
          <w:szCs w:val="16"/>
        </w:rPr>
      </w:pPr>
    </w:p>
    <w:p w14:paraId="14C46D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предложение Ковалевского по постановке самолетов его конструкции с самолета было доложено Б.П.Дудорову, нач. авиации Балтики. Тот дал резко отрицательную оценку, сказав, что "такой самолет не может даже грубо дать место постановки мин, что опасно для наших кораблей". Это была неправда, т.к. на Балтике уже была сеть радиопеленгаторов, которые на основании нескольких пеленгов определяли место машины (99,73).</w:t>
      </w:r>
    </w:p>
    <w:p w14:paraId="4EB438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DE91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на сборку в мастерских акционерного общества П. Ильина в Москве поступило уже 12 V-образных 8-цилиндровых двигателей “Санбим” мощностью около 200 л. с. В 1917 г. мастерские приступили к освоению вертикального V-образного 8-цилиндрового двигателя “Испано-Сюиза” жидкостного охлаждения мощностью около 200 л. с. (9705)</w:t>
      </w:r>
    </w:p>
    <w:p w14:paraId="5F77C9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7542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начальник УВВФ смог сообщить, что постройка моторов на двух отделениях завода РБВЗ в Петрограде налаживается, хотя в сравнительно небольших размерах (10-15 моторов в месяц), и уже выпущено в армию до 15 штук. Стремясь расширить производство мощных авиадвигателей, правление РБВЗ начало строительство специального завода в Москве (9705).</w:t>
      </w:r>
    </w:p>
    <w:p w14:paraId="5A8399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B263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Начальник УВВФ заявил в Государственной Думе: “Первый двигатель “Мерседес”, сделанный целиком из русских материалов, был пущен в ход на заводе Мотор 28 сентября сего года, все детские болезни производства можно считать уже пережитыми, и ныне налаживается массовое производство двигателей “Мерседес” в 166 л. с.”. Однако эти радужные представления оказались малообоснованными. Массовое производство двигателей “Мерседес” налажено не было. Предприятие продолжало специализироваться на постройке двигателей “Рон” (9745).</w:t>
      </w:r>
    </w:p>
    <w:p w14:paraId="279E9E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27FF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генерал-майор Пневский утверждал, что “первый мотор, сделанный целиком из русских материалов (из опытной серии 5 штук 100-сильных), был пущен в ход 28 сентября сего года, дал вполне удовлетворительные результаты (9705).</w:t>
      </w:r>
    </w:p>
    <w:p w14:paraId="188CCC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8DA4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 заседании бюджетной комиссии Государственной Думы начальник УВВФ заявил по поводу завода “Гном”: “Если принятые ныне меры не дадут в ближайшем будущем сколько-нибудь осязаемых результатов, ведомство склоняется к мысли о приобретении завода в казну”. Однако при более глубоком изучении вопроса о реквизиции завода “Гном-Рон” оказалось, что в России не были известны новейшие методы механической и термической обработки материалов, применяемых при изготовлении деталей двигателя “Гном”. В это время планировался переход на производство более мощных двигателей “Рон”, распределительные диски для них изготовлялись из материалов и на станках, которых не было в России. Боязнь порвать техническую связь с парижским заводом, а главное, сомнение в своих силах остановило руководителей военного ведомства от секвестра завода. В результате все меры свелись к назначению на завод правительственного инспектора с правом решать вопросы коммерческого характера, касавшиеся заказов сырья и полуфабрикатов на стороне, проверки счетов и пр. Завод так и остался в частных руках и не сумел сколько-нибудь серьезно увеличить выпуск продукции (9744).</w:t>
      </w:r>
    </w:p>
    <w:p w14:paraId="10F2CB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7B7A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 заседании бюджетной комиссии Государственной Думы начальник УВВФ заявил по поводу завода "Гном": "Если принятые ныне меры не дадут в ближайшем будущем сколько-нибудь осязаемых результатов, ведомство склоняется к мысли о приобретении завода в казну". 1 Однако при более глубоком изучении вопроса о реквизиции завода "Гном-Рон" оказалось, что в России не были известны новейшие методы механической и термической обработки материалов, применяемых при изготовлении деталей двигателя "Гном". В это время планировался переход на производство более мощных двигателей "Рон", распределительные диски для них изготовлялись из материалов и на станках, которых не было в России. Боязнь порвать техническую связь с парижским заводом, а главное, сомнение в своих силах остановило руководителей военного ведомства от секвестра завода. В результате все меры свелись к назначению на завод правительственного инспектора с правом решать вопросы коммерческого характера, касавшиеся заказов сырья и полуфабрикатов на стороне, проверки счетов и пр. Завод так и остался в частных руках и не сумел сколько-нибудь серьезно увеличить выпуск продукции. Его средняя месячная производительность в начале 1917 г. составляла 40 двигателей воздушного охлаждения. Завод был проблемным. Еще в 1914 в докладе уполномоченного военного ведомства на заводах, изготовлявших авиационные двигатели, подробно изложена "полная техническая и административная дезорганизованность заводского хозяйства на заводе в Москве". После доклада на завод "Гном-Рон" был назначен особый представитель военного ведомства. ГВТУ в течение 10 месяцев вело упорную борьбу с директором и администрацией завода, противившимися кооперированию производства со смежными предприятиями. По настоянию военного ведомства фирма в июне 1915 г. отозвала директора завода, однако сразу же назначила его заведовать делами и сношениями парижского правления с их московским отделением. В результате положение ничуть не улучшилось (9705).</w:t>
      </w:r>
    </w:p>
    <w:p w14:paraId="151CCF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5241B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 заседании бюджетной комиссии Государствен</w:t>
      </w:r>
      <w:r w:rsidRPr="00B36624">
        <w:rPr>
          <w:rFonts w:ascii="Times New Roman" w:hAnsi="Times New Roman" w:cs="Times New Roman"/>
          <w:color w:val="000000" w:themeColor="text1"/>
          <w:sz w:val="16"/>
          <w:szCs w:val="16"/>
        </w:rPr>
        <w:softHyphen/>
        <w:t>ной Думы начальник Управления Воздушного Флота заявил по поводу завода “Гном-Рон”: “Если принятые ныне меры не дадут в бли</w:t>
      </w:r>
      <w:r w:rsidRPr="00B36624">
        <w:rPr>
          <w:rFonts w:ascii="Times New Roman" w:hAnsi="Times New Roman" w:cs="Times New Roman"/>
          <w:color w:val="000000" w:themeColor="text1"/>
          <w:sz w:val="16"/>
          <w:szCs w:val="16"/>
        </w:rPr>
        <w:softHyphen/>
        <w:t>жайшем будущем сколько-нибудь ося</w:t>
      </w:r>
      <w:r w:rsidRPr="00B36624">
        <w:rPr>
          <w:rFonts w:ascii="Times New Roman" w:hAnsi="Times New Roman" w:cs="Times New Roman"/>
          <w:color w:val="000000" w:themeColor="text1"/>
          <w:sz w:val="16"/>
          <w:szCs w:val="16"/>
        </w:rPr>
        <w:softHyphen/>
        <w:t>заемых результатов, ведомство склоня</w:t>
      </w:r>
      <w:r w:rsidRPr="00B36624">
        <w:rPr>
          <w:rFonts w:ascii="Times New Roman" w:hAnsi="Times New Roman" w:cs="Times New Roman"/>
          <w:color w:val="000000" w:themeColor="text1"/>
          <w:sz w:val="16"/>
          <w:szCs w:val="16"/>
        </w:rPr>
        <w:softHyphen/>
        <w:t>ется к мысли о приобретении завода в казну”. Однако боязнь порвать техни</w:t>
      </w:r>
      <w:r w:rsidRPr="00B36624">
        <w:rPr>
          <w:rFonts w:ascii="Times New Roman" w:hAnsi="Times New Roman" w:cs="Times New Roman"/>
          <w:color w:val="000000" w:themeColor="text1"/>
          <w:sz w:val="16"/>
          <w:szCs w:val="16"/>
        </w:rPr>
        <w:softHyphen/>
        <w:t>ческую связь с парижским заводом, а главное, сомнение в своих силах оста</w:t>
      </w:r>
      <w:r w:rsidRPr="00B36624">
        <w:rPr>
          <w:rFonts w:ascii="Times New Roman" w:hAnsi="Times New Roman" w:cs="Times New Roman"/>
          <w:color w:val="000000" w:themeColor="text1"/>
          <w:sz w:val="16"/>
          <w:szCs w:val="16"/>
        </w:rPr>
        <w:softHyphen/>
        <w:t>новило руководителей военного ве</w:t>
      </w:r>
      <w:r w:rsidRPr="00B36624">
        <w:rPr>
          <w:rFonts w:ascii="Times New Roman" w:hAnsi="Times New Roman" w:cs="Times New Roman"/>
          <w:color w:val="000000" w:themeColor="text1"/>
          <w:sz w:val="16"/>
          <w:szCs w:val="16"/>
        </w:rPr>
        <w:softHyphen/>
        <w:t>домства от секвестра завода. В резуль</w:t>
      </w:r>
      <w:r w:rsidRPr="00B36624">
        <w:rPr>
          <w:rFonts w:ascii="Times New Roman" w:hAnsi="Times New Roman" w:cs="Times New Roman"/>
          <w:color w:val="000000" w:themeColor="text1"/>
          <w:sz w:val="16"/>
          <w:szCs w:val="16"/>
        </w:rPr>
        <w:softHyphen/>
        <w:t>тате все меры свелись к назначению на завод правительственного инспек</w:t>
      </w:r>
      <w:r w:rsidRPr="00B36624">
        <w:rPr>
          <w:rFonts w:ascii="Times New Roman" w:hAnsi="Times New Roman" w:cs="Times New Roman"/>
          <w:color w:val="000000" w:themeColor="text1"/>
          <w:sz w:val="16"/>
          <w:szCs w:val="16"/>
        </w:rPr>
        <w:softHyphen/>
        <w:t>тора. Завод так и остался в частных руках и не сумел увеличить выпуск продукции. Его среднемесячная про</w:t>
      </w:r>
      <w:r w:rsidRPr="00B36624">
        <w:rPr>
          <w:rFonts w:ascii="Times New Roman" w:hAnsi="Times New Roman" w:cs="Times New Roman"/>
          <w:color w:val="000000" w:themeColor="text1"/>
          <w:sz w:val="16"/>
          <w:szCs w:val="16"/>
        </w:rPr>
        <w:softHyphen/>
        <w:t>изводительность в начале 1917 г. со</w:t>
      </w:r>
      <w:r w:rsidRPr="00B36624">
        <w:rPr>
          <w:rFonts w:ascii="Times New Roman" w:hAnsi="Times New Roman" w:cs="Times New Roman"/>
          <w:color w:val="000000" w:themeColor="text1"/>
          <w:sz w:val="16"/>
          <w:szCs w:val="16"/>
        </w:rPr>
        <w:softHyphen/>
        <w:t>ставляла 40 двигателей (11156).</w:t>
      </w:r>
    </w:p>
    <w:p w14:paraId="27B0C5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390EC49" w14:textId="77777777" w:rsidR="005A5C69" w:rsidRPr="00B36624" w:rsidRDefault="005A5C69"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начальник УВВФ на заседании бюджетной комиссии Государственной думы заявил: «Если принятые нами меры не дадут в ближайшем будущем сколько-нибудь осязаемых результатов, ведомство склоняется к мысли о приобретении завода в казну». От такой чрезвычайной меры завод Гном спасла только «предусмотрительность» французской администрации, своевременно не передававшей в Москву наиболее совершенные технологии для выпуска более мощных «Ронов». Углубленное изучение состояния дел на заводе тут же выявило, что в России нет станков для производства ряда наиболее ответственных деталей. Боязнь потерять техническую связь с головными производителями во Франции заставила военное ведомство отказаться от «национализации» и оставить предприятие в частных руках. Серьезно увеличить выпуск продукции к 1917 г. не удалось: штат рабочих не превышал 425 человек, среднемесячный выпуск в начале года оставался на уровне 40 ротативных моторов (15221).</w:t>
      </w:r>
    </w:p>
    <w:p w14:paraId="29C58264" w14:textId="77777777" w:rsidR="005A5C69" w:rsidRPr="00B36624" w:rsidRDefault="005A5C69" w:rsidP="00615CF2">
      <w:pPr>
        <w:shd w:val="clear" w:color="auto" w:fill="FFFFFF"/>
        <w:rPr>
          <w:rFonts w:ascii="Times New Roman" w:hAnsi="Times New Roman" w:cs="Times New Roman"/>
          <w:color w:val="000000" w:themeColor="text1"/>
          <w:sz w:val="16"/>
          <w:szCs w:val="16"/>
        </w:rPr>
      </w:pPr>
    </w:p>
    <w:p w14:paraId="1927EFF3" w14:textId="77777777" w:rsidR="005A5C69" w:rsidRPr="00B36624" w:rsidRDefault="005A5C69"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военный летчик капитан Е. В. Руднев опробовал один из винтов «Г» на «Анасале», присланном на Комендантский аэродром для испытаний. Результаты оказались многообещающими, и УВВФ рекомендовало провести всесторонние испытания винтов Григора</w:t>
      </w:r>
      <w:r w:rsidRPr="00B36624">
        <w:rPr>
          <w:rFonts w:ascii="Times New Roman" w:hAnsi="Times New Roman" w:cs="Times New Roman"/>
          <w:color w:val="000000" w:themeColor="text1"/>
          <w:sz w:val="16"/>
          <w:szCs w:val="16"/>
        </w:rPr>
        <w:softHyphen/>
        <w:t>швили самому заводу, строившему и «Анаде» и «Анасаль». Для этого решени</w:t>
      </w:r>
      <w:r w:rsidRPr="00B36624">
        <w:rPr>
          <w:rFonts w:ascii="Times New Roman" w:hAnsi="Times New Roman" w:cs="Times New Roman"/>
          <w:color w:val="000000" w:themeColor="text1"/>
          <w:sz w:val="16"/>
          <w:szCs w:val="16"/>
        </w:rPr>
        <w:softHyphen/>
        <w:t>ем УВВФ была создана комиссия из военных приемщиков и заводских инже</w:t>
      </w:r>
      <w:r w:rsidRPr="00B36624">
        <w:rPr>
          <w:rFonts w:ascii="Times New Roman" w:hAnsi="Times New Roman" w:cs="Times New Roman"/>
          <w:color w:val="000000" w:themeColor="text1"/>
          <w:sz w:val="16"/>
          <w:szCs w:val="16"/>
        </w:rPr>
        <w:softHyphen/>
        <w:t>неров. В числе последних был и работавший на «Анатре» заместителем ди</w:t>
      </w:r>
      <w:r w:rsidRPr="00B36624">
        <w:rPr>
          <w:rFonts w:ascii="Times New Roman" w:hAnsi="Times New Roman" w:cs="Times New Roman"/>
          <w:color w:val="000000" w:themeColor="text1"/>
          <w:sz w:val="16"/>
          <w:szCs w:val="16"/>
        </w:rPr>
        <w:softHyphen/>
        <w:t>ректора А. де Пишоф. Отправившегося в Одессу Григорашвили ждала прият</w:t>
      </w:r>
      <w:r w:rsidRPr="00B36624">
        <w:rPr>
          <w:rFonts w:ascii="Times New Roman" w:hAnsi="Times New Roman" w:cs="Times New Roman"/>
          <w:color w:val="000000" w:themeColor="text1"/>
          <w:sz w:val="16"/>
          <w:szCs w:val="16"/>
        </w:rPr>
        <w:softHyphen/>
        <w:t>ная встреча с его бывшим летным инструктором (15740).</w:t>
      </w:r>
    </w:p>
    <w:p w14:paraId="2C2D0AE8" w14:textId="77777777" w:rsidR="005A5C69" w:rsidRPr="00B36624" w:rsidRDefault="005A5C69" w:rsidP="00615CF2">
      <w:pPr>
        <w:pStyle w:val="28"/>
        <w:shd w:val="clear" w:color="auto" w:fill="auto"/>
        <w:spacing w:before="0" w:line="240" w:lineRule="auto"/>
        <w:rPr>
          <w:rFonts w:ascii="Times New Roman" w:hAnsi="Times New Roman" w:cs="Times New Roman"/>
          <w:color w:val="000000" w:themeColor="text1"/>
          <w:sz w:val="16"/>
          <w:szCs w:val="16"/>
        </w:rPr>
      </w:pPr>
    </w:p>
    <w:p w14:paraId="570820A6" w14:textId="77777777" w:rsidR="005A5C69" w:rsidRPr="00B36624" w:rsidRDefault="005A5C69"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Григорашвили построил и предложил УВВФ на испытания винты собственной конструкции. «Вуазен» нашелся в Петрограде, а для испытаний винтов на «Фарманах» УВВФ рекомендовало Григорашвили отправится в Москву на завод «Дукс» — основ</w:t>
      </w:r>
      <w:r w:rsidRPr="00B36624">
        <w:rPr>
          <w:rFonts w:ascii="Times New Roman" w:hAnsi="Times New Roman" w:cs="Times New Roman"/>
          <w:color w:val="000000" w:themeColor="text1"/>
          <w:sz w:val="16"/>
          <w:szCs w:val="16"/>
        </w:rPr>
        <w:softHyphen/>
        <w:t>ной производитель самолетов такого типа. Там же, на Ходынке, можно было найти и опытный «Бреге» (15740).</w:t>
      </w:r>
    </w:p>
    <w:p w14:paraId="6DD96D3F" w14:textId="77777777" w:rsidR="005A5C69" w:rsidRPr="00B36624" w:rsidRDefault="005A5C69" w:rsidP="00615CF2">
      <w:pPr>
        <w:pStyle w:val="28"/>
        <w:shd w:val="clear" w:color="auto" w:fill="auto"/>
        <w:spacing w:before="0" w:line="240" w:lineRule="auto"/>
        <w:rPr>
          <w:rFonts w:ascii="Times New Roman" w:hAnsi="Times New Roman" w:cs="Times New Roman"/>
          <w:color w:val="000000" w:themeColor="text1"/>
          <w:sz w:val="16"/>
          <w:szCs w:val="16"/>
        </w:rPr>
      </w:pPr>
    </w:p>
    <w:p w14:paraId="49410E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инженер Л. Д. Колпаков, известный своими работами над двухмоторным самолетом, представил на рассмотрение приспособление для сбрасывания авиабомб, удовлетворяющее основным требованиям. Аппарат мог устанавливаться на любом самолете независимо от конструкции. С помощью натяжения специального троса бомба освобождалась одновременно во всех частях подвески, для этого надо было только потянуть за кольцо (9774).</w:t>
      </w:r>
    </w:p>
    <w:p w14:paraId="5FC81F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по изучению воздушной артиллерии, ознакомившись с конструкцией нового прибора, предложила принять его к установке п испытанию на одном из самолетов, выпускаемых заводом Лебедева (9705).</w:t>
      </w:r>
    </w:p>
    <w:p w14:paraId="1B5EA9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A8BA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завершили сборку опытного образца АМБС-1, который с сентября 1915 начали изготавливать на заводе «Ош и Везер» в Москве Месяцем позже двигатель установили на испытательном станке в сарае Императорского высшего технического училища. Мотор проработал всего три минуты — согнулись штоки поршней. До февраля 1917 г. делались попытки восстановить АМБС-1 и продолжить испытания, но все они ока</w:t>
      </w:r>
      <w:r w:rsidRPr="00B36624">
        <w:rPr>
          <w:rFonts w:ascii="Times New Roman" w:hAnsi="Times New Roman" w:cs="Times New Roman"/>
          <w:color w:val="000000" w:themeColor="text1"/>
          <w:sz w:val="16"/>
          <w:szCs w:val="16"/>
        </w:rPr>
        <w:softHyphen/>
        <w:t>зались безуспешны (11852).</w:t>
      </w:r>
    </w:p>
    <w:p w14:paraId="79168A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0D024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в 1-м корпусном авиаотряде испытывали корректировку артогня по радио с самолета с использованием радиостанции 1 АЭ.1 с антенной длинной 60-80 м, выпускаемой с самолета. Получилось, хотя из-за зимы передатчик капризничал (2470,14).</w:t>
      </w:r>
    </w:p>
    <w:p w14:paraId="7C197F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4934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был подготовлен ДОКЛАД НАЧАЛЬНИКА УПРАВЛЕНИЯ ВОЕННОГО ВОЗДУШНОГО</w:t>
      </w:r>
    </w:p>
    <w:p w14:paraId="0865F4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ФЛОТА ВОЕННОМУ МИНИСТРУ ПО ВОПРОСАМ АВИАЦИОННОГО СНАБЖЕНИЯ</w:t>
      </w:r>
    </w:p>
    <w:p w14:paraId="4A6A8B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w:t>
      </w:r>
    </w:p>
    <w:p w14:paraId="747347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Военному министру Управления Военного Воздушного Флота 3-е отделение</w:t>
      </w:r>
    </w:p>
    <w:p w14:paraId="058762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 ноября 1916 г.</w:t>
      </w:r>
    </w:p>
    <w:p w14:paraId="35CE73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Петроград</w:t>
      </w:r>
    </w:p>
    <w:p w14:paraId="4C273C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дополнение к докладам моим от 23-го мая с. г. за № 9022 и от 25 мая за № 9040 и представленного Вам в октябре месяце проекта доклада, при сем прилагаемого, обязуюсь вновь доложить нижеследующие соображения по вопросу авиационного снабжения.</w:t>
      </w:r>
    </w:p>
    <w:p w14:paraId="18566D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последнего доклада Вы изволите усмотреть, что затруднения в обслуживании армии авиационными средствами, как они сложились к конму предшествующего месяца, сводились главным образом к получению из-за границы, в обусловленные программными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 Усматривая причину создавшихся затруднений в общеполитической обстановке и не располагая, в пределах представленных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оскуднении авиационными средствами и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46B9A6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Главнейшая из них сводилась к объединению в России и за границей всех заказов как сухопутной, так и морской авиации, к командированию во Францию, Англию и на союзную конференцию авторитетного представителя России и в целях содействия присылки моторов и аэропланов, и к скорейшему проведению в жизнь обмена с союзниками предметов авиации на сырье, которое мы могли бы им дать. Судя же по количеству моторов, коими Управление Военного Воздушного Флота располагает, с несомненностью фронту может быть дано лишь 525 аппаратов, т. е. 15 % требуемого количества.</w:t>
      </w:r>
    </w:p>
    <w:p w14:paraId="5B36D4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Докладывая об изложенном, прошу указаний (9705).</w:t>
      </w:r>
    </w:p>
    <w:p w14:paraId="617686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0875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года председателем комиссии по прочности самолетов был А.П. Фан-дер-Флит. Комиссия из ведущих специалистов авиационной науки была создана для определения расчетных условий по прочности конструкции са</w:t>
      </w:r>
      <w:r w:rsidRPr="00B36624">
        <w:rPr>
          <w:rFonts w:ascii="Times New Roman" w:hAnsi="Times New Roman" w:cs="Times New Roman"/>
          <w:color w:val="000000" w:themeColor="text1"/>
          <w:sz w:val="16"/>
          <w:szCs w:val="16"/>
        </w:rPr>
        <w:softHyphen/>
        <w:t>молётов. В феврале 1917 года председателем комиссии по прочности самолетов стал С.П. Тимо</w:t>
      </w:r>
      <w:r w:rsidRPr="00B36624">
        <w:rPr>
          <w:rFonts w:ascii="Times New Roman" w:hAnsi="Times New Roman" w:cs="Times New Roman"/>
          <w:color w:val="000000" w:themeColor="text1"/>
          <w:sz w:val="16"/>
          <w:szCs w:val="16"/>
        </w:rPr>
        <w:softHyphen/>
        <w:t>шенко. Членами комиссии были профессора Н.Е. Жуковский, А.П. Боте</w:t>
      </w:r>
      <w:r w:rsidRPr="00B36624">
        <w:rPr>
          <w:rFonts w:ascii="Times New Roman" w:hAnsi="Times New Roman" w:cs="Times New Roman"/>
          <w:color w:val="000000" w:themeColor="text1"/>
          <w:sz w:val="16"/>
          <w:szCs w:val="16"/>
        </w:rPr>
        <w:softHyphen/>
        <w:t>зат, подполковники Калиновский, Вегенер, Лукьянов и инженеры Ветчин-кин, Туполев и Архангельский. На этих совещаниях были разработаны предложения по расчетным нагрузкам на конструкцию самолётов, план дальнейших работ в области прочности самолётов. Впервые были определены необходимые запасы по прочности для истребителей и тяжелых самолётов [29] (11425).</w:t>
      </w:r>
    </w:p>
    <w:p w14:paraId="2E7D6C9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CBBFD21" w14:textId="77777777" w:rsidR="005A5C69" w:rsidRPr="00B36624" w:rsidRDefault="005A5C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в холостяцкой квартире Георгия Александровича Ботезата на Каменноостровском проспекте состоялись знаменитые заседания комиссии Технического комитета по выработке норм расчета аэро</w:t>
      </w:r>
      <w:r w:rsidRPr="00B36624">
        <w:rPr>
          <w:rFonts w:ascii="Times New Roman" w:hAnsi="Times New Roman" w:cs="Times New Roman"/>
          <w:color w:val="000000" w:themeColor="text1"/>
          <w:sz w:val="16"/>
          <w:szCs w:val="16"/>
        </w:rPr>
        <w:softHyphen/>
        <w:t>планов</w:t>
      </w:r>
      <w:r w:rsidRPr="00B36624">
        <w:rPr>
          <w:rFonts w:ascii="Times New Roman" w:hAnsi="Times New Roman" w:cs="Times New Roman"/>
          <w:color w:val="000000" w:themeColor="text1"/>
          <w:sz w:val="16"/>
          <w:szCs w:val="16"/>
          <w:vertAlign w:val="superscript"/>
        </w:rPr>
        <w:t>128</w:t>
      </w:r>
      <w:r w:rsidRPr="00B36624">
        <w:rPr>
          <w:rFonts w:ascii="Times New Roman" w:hAnsi="Times New Roman" w:cs="Times New Roman"/>
          <w:color w:val="000000" w:themeColor="text1"/>
          <w:sz w:val="16"/>
          <w:szCs w:val="16"/>
        </w:rPr>
        <w:t>. Возглавляемая А. П. Фан-дер-Флитом комиссия в составе профес</w:t>
      </w:r>
      <w:r w:rsidRPr="00B36624">
        <w:rPr>
          <w:rFonts w:ascii="Times New Roman" w:hAnsi="Times New Roman" w:cs="Times New Roman"/>
          <w:color w:val="000000" w:themeColor="text1"/>
          <w:sz w:val="16"/>
          <w:szCs w:val="16"/>
        </w:rPr>
        <w:softHyphen/>
        <w:t>соров Жуковского, Ботезата и Тимошенко, инженеров Ветчинкина, Лукьяно</w:t>
      </w:r>
      <w:r w:rsidRPr="00B36624">
        <w:rPr>
          <w:rFonts w:ascii="Times New Roman" w:hAnsi="Times New Roman" w:cs="Times New Roman"/>
          <w:color w:val="000000" w:themeColor="text1"/>
          <w:sz w:val="16"/>
          <w:szCs w:val="16"/>
        </w:rPr>
        <w:softHyphen/>
        <w:t>ва, Туполева, Флорина и ряда других создала первые в нашей стране Нормы прочности самолетов</w:t>
      </w:r>
      <w:r w:rsidRPr="00B36624">
        <w:rPr>
          <w:rFonts w:ascii="Times New Roman" w:hAnsi="Times New Roman" w:cs="Times New Roman"/>
          <w:color w:val="000000" w:themeColor="text1"/>
          <w:sz w:val="16"/>
          <w:szCs w:val="16"/>
          <w:vertAlign w:val="superscript"/>
        </w:rPr>
        <w:t>129</w:t>
      </w:r>
      <w:r w:rsidRPr="00B36624">
        <w:rPr>
          <w:rFonts w:ascii="Times New Roman" w:hAnsi="Times New Roman" w:cs="Times New Roman"/>
          <w:color w:val="000000" w:themeColor="text1"/>
          <w:sz w:val="16"/>
          <w:szCs w:val="16"/>
        </w:rPr>
        <w:t>. В 1916-1917 годах профессора Ботезат и Тимошенко впервые организовали комплексные испытания на прочность частей и деталей самолетов, а также авиационных материалов в механических лабораториях ЦНТЛ и петроградских вузов</w:t>
      </w:r>
      <w:r w:rsidRPr="00B36624">
        <w:rPr>
          <w:rFonts w:ascii="Times New Roman" w:hAnsi="Times New Roman" w:cs="Times New Roman"/>
          <w:color w:val="000000" w:themeColor="text1"/>
          <w:sz w:val="16"/>
          <w:szCs w:val="16"/>
          <w:vertAlign w:val="superscript"/>
        </w:rPr>
        <w:t>130</w:t>
      </w:r>
      <w:r w:rsidRPr="00B36624">
        <w:rPr>
          <w:rFonts w:ascii="Times New Roman" w:hAnsi="Times New Roman" w:cs="Times New Roman"/>
          <w:color w:val="000000" w:themeColor="text1"/>
          <w:sz w:val="16"/>
          <w:szCs w:val="16"/>
        </w:rPr>
        <w:t>. Для определения напряжений в расчалках крыльев самолетов Ботезат впервые применил тензометры собственной конструкции</w:t>
      </w:r>
      <w:r w:rsidRPr="00B36624">
        <w:rPr>
          <w:rFonts w:ascii="Times New Roman" w:hAnsi="Times New Roman" w:cs="Times New Roman"/>
          <w:color w:val="000000" w:themeColor="text1"/>
          <w:sz w:val="16"/>
          <w:szCs w:val="16"/>
          <w:vertAlign w:val="superscript"/>
        </w:rPr>
        <w:t>131</w:t>
      </w:r>
      <w:r w:rsidRPr="00B36624">
        <w:rPr>
          <w:rFonts w:ascii="Times New Roman" w:hAnsi="Times New Roman" w:cs="Times New Roman"/>
          <w:color w:val="000000" w:themeColor="text1"/>
          <w:sz w:val="16"/>
          <w:szCs w:val="16"/>
        </w:rPr>
        <w:t>. Внедряя тензометрирование в прочностные испытания, русский ученый на не</w:t>
      </w:r>
      <w:r w:rsidRPr="00B36624">
        <w:rPr>
          <w:rFonts w:ascii="Times New Roman" w:hAnsi="Times New Roman" w:cs="Times New Roman"/>
          <w:color w:val="000000" w:themeColor="text1"/>
          <w:sz w:val="16"/>
          <w:szCs w:val="16"/>
        </w:rPr>
        <w:softHyphen/>
        <w:t>сколько десятилетий опередил своих зарубежных коллег.</w:t>
      </w:r>
    </w:p>
    <w:p w14:paraId="72EAA2C4" w14:textId="77777777" w:rsidR="005A5C69" w:rsidRPr="00B36624" w:rsidRDefault="005A5C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специалистов Технического комитета командование русской авиации возложило следующие обязанности</w:t>
      </w:r>
      <w:r w:rsidRPr="00B36624">
        <w:rPr>
          <w:rFonts w:ascii="Times New Roman" w:hAnsi="Times New Roman" w:cs="Times New Roman"/>
          <w:color w:val="000000" w:themeColor="text1"/>
          <w:sz w:val="16"/>
          <w:szCs w:val="16"/>
          <w:vertAlign w:val="superscript"/>
        </w:rPr>
        <w:t>119</w:t>
      </w:r>
      <w:r w:rsidRPr="00B36624">
        <w:rPr>
          <w:rFonts w:ascii="Times New Roman" w:hAnsi="Times New Roman" w:cs="Times New Roman"/>
          <w:color w:val="000000" w:themeColor="text1"/>
          <w:sz w:val="16"/>
          <w:szCs w:val="16"/>
        </w:rPr>
        <w:t>:</w:t>
      </w:r>
    </w:p>
    <w:p w14:paraId="2E7339DB" w14:textId="77777777" w:rsidR="005A5C69" w:rsidRPr="00B36624" w:rsidRDefault="005A5C69" w:rsidP="00615CF2">
      <w:pPr>
        <w:tabs>
          <w:tab w:val="left" w:pos="543"/>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следить за развитием техники авиации и воздухоплавания как в России, так и за границей;</w:t>
      </w:r>
    </w:p>
    <w:p w14:paraId="157F5BC1" w14:textId="77777777" w:rsidR="005A5C69" w:rsidRPr="00B36624" w:rsidRDefault="005A5C69" w:rsidP="00615CF2">
      <w:pPr>
        <w:tabs>
          <w:tab w:val="left" w:pos="553"/>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разработка и обсуждение вопросов и предложений, касающихся теории и практического применения авиации и воздухоплавания в военном деле;</w:t>
      </w:r>
    </w:p>
    <w:p w14:paraId="51EFC2BE" w14:textId="77777777" w:rsidR="005A5C69" w:rsidRPr="00B36624" w:rsidRDefault="005A5C69" w:rsidP="00615CF2">
      <w:pPr>
        <w:tabs>
          <w:tab w:val="left" w:pos="553"/>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рассмотрение изобретений и разных предложений, могущих найти при</w:t>
      </w:r>
      <w:r w:rsidRPr="00B36624">
        <w:rPr>
          <w:rFonts w:ascii="Times New Roman" w:hAnsi="Times New Roman" w:cs="Times New Roman"/>
          <w:color w:val="000000" w:themeColor="text1"/>
          <w:sz w:val="16"/>
          <w:szCs w:val="16"/>
        </w:rPr>
        <w:softHyphen/>
        <w:t>менение в области военной авиации и воздухоплавания;</w:t>
      </w:r>
    </w:p>
    <w:p w14:paraId="760EE5BC" w14:textId="77777777" w:rsidR="005A5C69" w:rsidRPr="00B36624" w:rsidRDefault="005A5C69" w:rsidP="00615CF2">
      <w:pPr>
        <w:tabs>
          <w:tab w:val="left" w:pos="543"/>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разработка и рассмотрение образцов и технических условий на предме</w:t>
      </w:r>
      <w:r w:rsidRPr="00B36624">
        <w:rPr>
          <w:rFonts w:ascii="Times New Roman" w:hAnsi="Times New Roman" w:cs="Times New Roman"/>
          <w:color w:val="000000" w:themeColor="text1"/>
          <w:sz w:val="16"/>
          <w:szCs w:val="16"/>
        </w:rPr>
        <w:softHyphen/>
        <w:t>ты и материалы снабжения авиационных и воздухоплавательных частей;</w:t>
      </w:r>
    </w:p>
    <w:p w14:paraId="34906106" w14:textId="77777777" w:rsidR="005A5C69" w:rsidRPr="00B36624" w:rsidRDefault="005A5C69" w:rsidP="00615CF2">
      <w:pPr>
        <w:tabs>
          <w:tab w:val="left" w:pos="558"/>
          <w:tab w:val="left" w:pos="1825"/>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 руководство опытами и исследованиями по испытанию различных при</w:t>
      </w:r>
      <w:r w:rsidRPr="00B36624">
        <w:rPr>
          <w:rFonts w:ascii="Times New Roman" w:hAnsi="Times New Roman" w:cs="Times New Roman"/>
          <w:color w:val="000000" w:themeColor="text1"/>
          <w:sz w:val="16"/>
          <w:szCs w:val="16"/>
        </w:rPr>
        <w:softHyphen/>
        <w:t>боров, приспособлений и материалов, применяющихся в авиации и воздухо</w:t>
      </w:r>
      <w:r w:rsidRPr="00B36624">
        <w:rPr>
          <w:rFonts w:ascii="Times New Roman" w:hAnsi="Times New Roman" w:cs="Times New Roman"/>
          <w:color w:val="000000" w:themeColor="text1"/>
          <w:sz w:val="16"/>
          <w:szCs w:val="16"/>
        </w:rPr>
        <w:softHyphen/>
        <w:t>плавании;</w:t>
      </w:r>
      <w:r w:rsidRPr="00B36624">
        <w:rPr>
          <w:rFonts w:ascii="Times New Roman" w:hAnsi="Times New Roman" w:cs="Times New Roman"/>
          <w:color w:val="000000" w:themeColor="text1"/>
          <w:sz w:val="16"/>
          <w:szCs w:val="16"/>
          <w:vertAlign w:val="superscript"/>
        </w:rPr>
        <w:t>:</w:t>
      </w:r>
    </w:p>
    <w:p w14:paraId="21E6E33F" w14:textId="77777777" w:rsidR="005A5C69" w:rsidRPr="00B36624" w:rsidRDefault="005A5C69" w:rsidP="00615CF2">
      <w:pPr>
        <w:tabs>
          <w:tab w:val="left" w:pos="543"/>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 разработка и рассмотрение положений, инструкций, наставлений, учеб</w:t>
      </w:r>
      <w:r w:rsidRPr="00B36624">
        <w:rPr>
          <w:rFonts w:ascii="Times New Roman" w:hAnsi="Times New Roman" w:cs="Times New Roman"/>
          <w:color w:val="000000" w:themeColor="text1"/>
          <w:sz w:val="16"/>
          <w:szCs w:val="16"/>
        </w:rPr>
        <w:softHyphen/>
        <w:t>ных программ, пособий и руководств по специальному делу авиационных и воздухоплавательных частей и учреждений;</w:t>
      </w:r>
    </w:p>
    <w:p w14:paraId="31A8A6FA" w14:textId="77777777" w:rsidR="005A5C69" w:rsidRPr="00B36624" w:rsidRDefault="005A5C69" w:rsidP="00615CF2">
      <w:pPr>
        <w:tabs>
          <w:tab w:val="left" w:pos="596"/>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 рассмотрение отчетов по специальному образованию авиационных и воз</w:t>
      </w:r>
      <w:r w:rsidRPr="00B36624">
        <w:rPr>
          <w:rFonts w:ascii="Times New Roman" w:hAnsi="Times New Roman" w:cs="Times New Roman"/>
          <w:color w:val="000000" w:themeColor="text1"/>
          <w:sz w:val="16"/>
          <w:szCs w:val="16"/>
        </w:rPr>
        <w:softHyphen/>
        <w:t>духоплавательных частей;</w:t>
      </w:r>
    </w:p>
    <w:p w14:paraId="2E1A9C6A" w14:textId="77777777" w:rsidR="005A5C69" w:rsidRPr="00B36624" w:rsidRDefault="005A5C69" w:rsidP="00615CF2">
      <w:pPr>
        <w:tabs>
          <w:tab w:val="left" w:pos="553"/>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 выбор сочинений для библиотек авиационных и воздухоплавательных частей и школ;</w:t>
      </w:r>
    </w:p>
    <w:p w14:paraId="4DEF4EF2" w14:textId="77777777" w:rsidR="005A5C69" w:rsidRPr="00B36624" w:rsidRDefault="005A5C69" w:rsidP="00615CF2">
      <w:pPr>
        <w:tabs>
          <w:tab w:val="left" w:pos="591"/>
        </w:tabs>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составление заключений с точки зрения авиационной и воздухоплава</w:t>
      </w:r>
      <w:r w:rsidRPr="00B36624">
        <w:rPr>
          <w:rFonts w:ascii="Times New Roman" w:hAnsi="Times New Roman" w:cs="Times New Roman"/>
          <w:color w:val="000000" w:themeColor="text1"/>
          <w:sz w:val="16"/>
          <w:szCs w:val="16"/>
        </w:rPr>
        <w:softHyphen/>
        <w:t>тельной техники и специальных условий службы по проектам зданий, возво</w:t>
      </w:r>
      <w:r w:rsidRPr="00B36624">
        <w:rPr>
          <w:rFonts w:ascii="Times New Roman" w:hAnsi="Times New Roman" w:cs="Times New Roman"/>
          <w:color w:val="000000" w:themeColor="text1"/>
          <w:sz w:val="16"/>
          <w:szCs w:val="16"/>
        </w:rPr>
        <w:softHyphen/>
        <w:t>димых для авиационных и воздухоплавательных частей и учреждений...</w:t>
      </w:r>
    </w:p>
    <w:p w14:paraId="70B47BD8" w14:textId="77777777" w:rsidR="005A5C69" w:rsidRPr="00B36624" w:rsidRDefault="005A5C6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Перечисленные обязанности определяли в течение почти двух лет, вплоть до самой эмиграции, характер основной деятельности Г. А. Ботезата на посту члена Технического комитета УВВФ. В отличие от своих коллег, членов ко</w:t>
      </w:r>
      <w:r w:rsidRPr="00B36624">
        <w:rPr>
          <w:rFonts w:ascii="Times New Roman" w:hAnsi="Times New Roman" w:cs="Times New Roman"/>
          <w:color w:val="000000" w:themeColor="text1"/>
          <w:sz w:val="16"/>
          <w:szCs w:val="16"/>
        </w:rPr>
        <w:softHyphen/>
        <w:t>митета, совмещавших работу в УВВФ с напряженной педагогической деятель</w:t>
      </w:r>
      <w:r w:rsidRPr="00B36624">
        <w:rPr>
          <w:rFonts w:ascii="Times New Roman" w:hAnsi="Times New Roman" w:cs="Times New Roman"/>
          <w:color w:val="000000" w:themeColor="text1"/>
          <w:sz w:val="16"/>
          <w:szCs w:val="16"/>
        </w:rPr>
        <w:softHyphen/>
        <w:t>ностью и службой в многочисленных других правительственных учреждени</w:t>
      </w:r>
      <w:r w:rsidRPr="00B36624">
        <w:rPr>
          <w:rFonts w:ascii="Times New Roman" w:hAnsi="Times New Roman" w:cs="Times New Roman"/>
          <w:color w:val="000000" w:themeColor="text1"/>
          <w:sz w:val="16"/>
          <w:szCs w:val="16"/>
        </w:rPr>
        <w:softHyphen/>
        <w:t>ях и частных фирмах, Георгий Александрович избрал Технический комитет местом основного приложения своих недюжинных способностей. Теперь все свои надежды молодой честолюбивый ученый связал со становлением этого научного учреждения, определявшего главные направления технической по</w:t>
      </w:r>
      <w:r w:rsidRPr="00B36624">
        <w:rPr>
          <w:rFonts w:ascii="Times New Roman" w:hAnsi="Times New Roman" w:cs="Times New Roman"/>
          <w:color w:val="000000" w:themeColor="text1"/>
          <w:sz w:val="16"/>
          <w:szCs w:val="16"/>
        </w:rPr>
        <w:softHyphen/>
        <w:t>литики стремительно набирающего силы Императорского русского Военно- Воздушного Флота. В Новочеркасске Ботезат больше не показывался. Он дне</w:t>
      </w:r>
      <w:r w:rsidRPr="00B36624">
        <w:rPr>
          <w:rFonts w:ascii="Times New Roman" w:hAnsi="Times New Roman" w:cs="Times New Roman"/>
          <w:color w:val="000000" w:themeColor="text1"/>
          <w:sz w:val="16"/>
          <w:szCs w:val="16"/>
        </w:rPr>
        <w:softHyphen/>
        <w:t>вал и ночевал в центральных присутствиях военного ведомства, на петроград</w:t>
      </w:r>
      <w:r w:rsidRPr="00B36624">
        <w:rPr>
          <w:rFonts w:ascii="Times New Roman" w:hAnsi="Times New Roman" w:cs="Times New Roman"/>
          <w:color w:val="000000" w:themeColor="text1"/>
          <w:sz w:val="16"/>
          <w:szCs w:val="16"/>
        </w:rPr>
        <w:softHyphen/>
        <w:t>ских аэродромах, заводах и в научно-исследовательских лабораториях. Так, в 1916 г. в столице Российской Империи окончательно обосновался молодой и энергичный профессор, способный по своему уровню знаний, практическому опыту, научному интересу, служебному положению и личным амбициям со вре</w:t>
      </w:r>
      <w:r w:rsidRPr="00B36624">
        <w:rPr>
          <w:rFonts w:ascii="Times New Roman" w:hAnsi="Times New Roman" w:cs="Times New Roman"/>
          <w:color w:val="000000" w:themeColor="text1"/>
          <w:sz w:val="16"/>
          <w:szCs w:val="16"/>
        </w:rPr>
        <w:softHyphen/>
        <w:t>менем возглавить и повести петроградскую научную авиационную школу (15740).</w:t>
      </w:r>
    </w:p>
    <w:p w14:paraId="56FFF6D1" w14:textId="77777777" w:rsidR="005A5C69" w:rsidRPr="00B36624" w:rsidRDefault="005A5C69" w:rsidP="00615CF2">
      <w:pPr>
        <w:pStyle w:val="18"/>
        <w:shd w:val="clear" w:color="auto" w:fill="auto"/>
        <w:spacing w:line="240" w:lineRule="auto"/>
        <w:rPr>
          <w:rFonts w:ascii="Times New Roman" w:hAnsi="Times New Roman" w:cs="Times New Roman"/>
          <w:color w:val="000000" w:themeColor="text1"/>
          <w:sz w:val="16"/>
          <w:szCs w:val="16"/>
        </w:rPr>
      </w:pPr>
      <w:bookmarkStart w:id="324" w:name="bookmark1"/>
    </w:p>
    <w:bookmarkEnd w:id="324"/>
    <w:p w14:paraId="2D35ABE4"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ноябре 1916 года первая партия британских самолетов, в том числе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1 </w:t>
      </w:r>
      <w:r w:rsidRPr="002D65D1">
        <w:rPr>
          <w:rFonts w:ascii="Times New Roman" w:hAnsi="Times New Roman" w:cs="Times New Roman"/>
          <w:color w:val="0070C0"/>
          <w:sz w:val="16"/>
          <w:szCs w:val="16"/>
          <w:lang w:eastAsia="ru-RU" w:bidi="ru-RU"/>
        </w:rPr>
        <w:t xml:space="preserve">1/2 </w:t>
      </w:r>
      <w:r w:rsidRPr="002D65D1">
        <w:rPr>
          <w:rFonts w:ascii="Times New Roman" w:hAnsi="Times New Roman" w:cs="Times New Roman"/>
          <w:color w:val="0070C0"/>
          <w:sz w:val="16"/>
          <w:szCs w:val="16"/>
          <w:lang w:val="en-US" w:bidi="en-US"/>
        </w:rPr>
        <w:t>Strutters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BE</w:t>
      </w:r>
      <w:r w:rsidRPr="002D65D1">
        <w:rPr>
          <w:rFonts w:ascii="Times New Roman" w:hAnsi="Times New Roman" w:cs="Times New Roman"/>
          <w:color w:val="0070C0"/>
          <w:sz w:val="16"/>
          <w:szCs w:val="16"/>
          <w:lang w:bidi="en-US"/>
        </w:rPr>
        <w:t>2</w:t>
      </w:r>
      <w:r w:rsidRPr="002D65D1">
        <w:rPr>
          <w:rFonts w:ascii="Times New Roman" w:hAnsi="Times New Roman" w:cs="Times New Roman"/>
          <w:color w:val="0070C0"/>
          <w:sz w:val="16"/>
          <w:szCs w:val="16"/>
          <w:lang w:val="en-US" w:bidi="en-US"/>
        </w:rPr>
        <w:t>c</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BE</w:t>
      </w:r>
      <w:r w:rsidRPr="002D65D1">
        <w:rPr>
          <w:rFonts w:ascii="Times New Roman" w:hAnsi="Times New Roman" w:cs="Times New Roman"/>
          <w:color w:val="0070C0"/>
          <w:sz w:val="16"/>
          <w:szCs w:val="16"/>
          <w:lang w:bidi="en-US"/>
        </w:rPr>
        <w:t>2</w:t>
      </w:r>
      <w:r w:rsidRPr="002D65D1">
        <w:rPr>
          <w:rFonts w:ascii="Times New Roman" w:hAnsi="Times New Roman" w:cs="Times New Roman"/>
          <w:color w:val="0070C0"/>
          <w:sz w:val="16"/>
          <w:szCs w:val="16"/>
          <w:lang w:val="en-US" w:bidi="en-US"/>
        </w:rPr>
        <w:t>e</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FB</w:t>
      </w:r>
      <w:r w:rsidRPr="002D65D1">
        <w:rPr>
          <w:rFonts w:ascii="Times New Roman" w:hAnsi="Times New Roman" w:cs="Times New Roman"/>
          <w:color w:val="0070C0"/>
          <w:sz w:val="16"/>
          <w:szCs w:val="16"/>
          <w:lang w:bidi="en-US"/>
        </w:rPr>
        <w:t>19, прибыла на московский авиационный склад. Их сопровождала миссия Королевского летного корпуса во главе с майором Джеймсом Валентайном, чтобы собрать и испытать их, а также обучить российских летчиков и механиков их использованию. К концу марта 1917 г. к фронту был готов первый отряд в составе трех звеньев, одного разведывательного с пятью «Сопвитами», одного артиллерийско-наблюдательного с пятью БЕ и одного истребительного с пятью «Виккерсами». (23525)</w:t>
      </w:r>
    </w:p>
    <w:p w14:paraId="7F102769" w14:textId="77777777" w:rsidR="00DA43B5" w:rsidRPr="002D65D1" w:rsidRDefault="00DA43B5" w:rsidP="00615CF2">
      <w:pPr>
        <w:rPr>
          <w:rFonts w:ascii="Times New Roman" w:hAnsi="Times New Roman" w:cs="Times New Roman"/>
          <w:color w:val="0070C0"/>
          <w:sz w:val="16"/>
          <w:szCs w:val="16"/>
        </w:rPr>
      </w:pPr>
    </w:p>
    <w:p w14:paraId="34AC98C0" w14:textId="77777777" w:rsidR="008B57CD" w:rsidRPr="00B36624" w:rsidRDefault="008B57CD"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За ноябрь 1916 с ноября 1915 г. было доставлено из Франции и Англии 1184 двигателя; с русских заводов — около 500. В момент наивысшего развития русская промышленность дала в 1916 г. 1769 самолетов (666 моторов)</w:t>
      </w:r>
      <w:r w:rsidRPr="00B36624">
        <w:rPr>
          <w:color w:val="000000" w:themeColor="text1"/>
          <w:sz w:val="16"/>
          <w:szCs w:val="16"/>
          <w:vertAlign w:val="superscript"/>
        </w:rPr>
        <w:t>{642}</w:t>
      </w:r>
      <w:r w:rsidRPr="00B36624">
        <w:rPr>
          <w:color w:val="000000" w:themeColor="text1"/>
          <w:sz w:val="16"/>
          <w:szCs w:val="16"/>
        </w:rPr>
        <w:t>.[164] В Германии в тот же год выпуск самолетов достиг 8182 (7823 двигателя), во Франции — 7549 самолетов и 16 875 моторов, в Великобритании — с июля 1915 по февраль 1917 г. — 7131; при этом треть моторов для английских самолетов поступала из Франции (18366).</w:t>
      </w:r>
    </w:p>
    <w:p w14:paraId="5C6CDC02" w14:textId="77777777" w:rsidR="008B57CD" w:rsidRPr="00B36624" w:rsidRDefault="008B57CD" w:rsidP="00615CF2">
      <w:pPr>
        <w:pStyle w:val="p1"/>
        <w:spacing w:before="0" w:beforeAutospacing="0" w:after="0" w:afterAutospacing="0"/>
        <w:jc w:val="both"/>
        <w:rPr>
          <w:color w:val="000000" w:themeColor="text1"/>
          <w:sz w:val="16"/>
          <w:szCs w:val="16"/>
        </w:rPr>
      </w:pPr>
    </w:p>
    <w:p w14:paraId="574125E5" w14:textId="77777777" w:rsidR="008B57CD" w:rsidRPr="00B36624" w:rsidRDefault="008B57C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 заседании бюджетной комиссии Государственной Думы начальник Управления Воздушного Флота заявил по поводу завода «Гном-Рон»: «Если принятые ныне меры не дадут в ближайшем будущем сколько-нибудь осязаемых результатов, ведомство склоняется к мысли о приобретении завода в казну». Однако боязнь порвать техническую связь с парижским заводом, а главное, сомнение в своих силах остановило руководителей военного ведомства от секвестра завода. В результате все меры свелись к назначению на завод правительственного инспектора. Завод так и остался в частных руках и не сумел увеличить выпуск продукции. Его среднемесячная производительность в начале 1917 г. составляла 40 двигателей (19015).</w:t>
      </w:r>
    </w:p>
    <w:p w14:paraId="7957B4FA" w14:textId="77777777" w:rsidR="008B57CD" w:rsidRPr="00B36624" w:rsidRDefault="008B57CD" w:rsidP="00615CF2">
      <w:pPr>
        <w:rPr>
          <w:rFonts w:ascii="Times New Roman" w:hAnsi="Times New Roman" w:cs="Times New Roman"/>
          <w:color w:val="000000" w:themeColor="text1"/>
          <w:sz w:val="16"/>
          <w:szCs w:val="16"/>
        </w:rPr>
      </w:pPr>
    </w:p>
    <w:p w14:paraId="34C6E58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D5FB4D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A8BB25" w14:textId="46CE3381" w:rsidR="008B57CD" w:rsidRPr="00B36624" w:rsidRDefault="008B57CD"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С ноября 1916 г. заказы на трехдюймовые снаряды подверглись сокращению не вследствие избытка их, а ввиду «явной невозможности усилить без такой меры производство более крупных снарядов» из-за недостатка стали. По словам Маниковского, еще с 1915 г. приходилось «прежде всего заботиться об удовлетворении потребности выстрелов для</w:t>
      </w:r>
      <w:r w:rsidR="00FD38A3">
        <w:rPr>
          <w:color w:val="000000" w:themeColor="text1"/>
          <w:sz w:val="16"/>
          <w:szCs w:val="16"/>
        </w:rPr>
        <w:t xml:space="preserve"> </w:t>
      </w:r>
      <w:r w:rsidRPr="00B36624">
        <w:rPr>
          <w:rStyle w:val="af0"/>
          <w:rFonts w:eastAsiaTheme="majorEastAsia"/>
          <w:i w:val="0"/>
          <w:color w:val="000000" w:themeColor="text1"/>
          <w:sz w:val="16"/>
          <w:szCs w:val="16"/>
        </w:rPr>
        <w:t>тяжелой</w:t>
      </w:r>
      <w:r w:rsidR="00FD38A3">
        <w:rPr>
          <w:rStyle w:val="af0"/>
          <w:rFonts w:eastAsiaTheme="majorEastAsia"/>
          <w:color w:val="000000" w:themeColor="text1"/>
          <w:sz w:val="16"/>
          <w:szCs w:val="16"/>
        </w:rPr>
        <w:t xml:space="preserve"> </w:t>
      </w:r>
      <w:r w:rsidRPr="00B36624">
        <w:rPr>
          <w:color w:val="000000" w:themeColor="text1"/>
          <w:sz w:val="16"/>
          <w:szCs w:val="16"/>
        </w:rPr>
        <w:t>артиллерии, хотя бы даже в ущерб полевой», потому что «нельзя готовить одновременно и достаточное количество тяжелых снарядов». Усилить подачу тяжелых выстрелов было возможно «только при условии сокращения (и притом значительного) выстрелов к 3-дм пушкам». Между тем Упарт «продолжал настаивать и на своих несообразных нормах 3-дм выстрелов, из-за которых наше внутреннее производство более тяжелых снарядов так до самого конца войны и не могло подняться до необходимого уровня». Вообще выпуск снарядов «задерживается главным образом из-за недостатка топлива и металла», — гласил отчет Военного министерства за 1916 г. (19409).</w:t>
      </w:r>
    </w:p>
    <w:p w14:paraId="432078FF" w14:textId="77777777" w:rsidR="008B57CD" w:rsidRPr="00B36624" w:rsidRDefault="008B57CD" w:rsidP="00615CF2">
      <w:pPr>
        <w:pStyle w:val="p1"/>
        <w:spacing w:before="0" w:beforeAutospacing="0" w:after="0" w:afterAutospacing="0"/>
        <w:jc w:val="both"/>
        <w:rPr>
          <w:color w:val="000000" w:themeColor="text1"/>
          <w:sz w:val="16"/>
          <w:szCs w:val="16"/>
        </w:rPr>
      </w:pPr>
    </w:p>
    <w:p w14:paraId="65AC0E40" w14:textId="5F2A5F7D" w:rsidR="00DA43B5" w:rsidRPr="00DA43B5" w:rsidRDefault="00DA43B5" w:rsidP="00615CF2">
      <w:pPr>
        <w:pStyle w:val="aff2"/>
        <w:spacing w:line="240" w:lineRule="auto"/>
        <w:rPr>
          <w:rFonts w:ascii="Times New Roman" w:hAnsi="Times New Roman" w:cs="Times New Roman"/>
          <w:i w:val="0"/>
          <w:iCs w:val="0"/>
          <w:color w:val="0070C0"/>
          <w:sz w:val="16"/>
          <w:szCs w:val="16"/>
          <w:lang w:val="ru-RU"/>
        </w:rPr>
      </w:pPr>
      <w:r w:rsidRPr="00DA43B5">
        <w:rPr>
          <w:rFonts w:ascii="Times New Roman" w:hAnsi="Times New Roman" w:cs="Times New Roman"/>
          <w:i w:val="0"/>
          <w:iCs w:val="0"/>
          <w:color w:val="0070C0"/>
          <w:sz w:val="16"/>
          <w:szCs w:val="16"/>
          <w:lang w:val="ru-RU"/>
        </w:rPr>
        <w:t>С ноября 1916 г. в связи с тем, что трехдюймовые снаряды к 1917 г. поглоти</w:t>
      </w:r>
      <w:r w:rsidRPr="00DA43B5">
        <w:rPr>
          <w:rFonts w:ascii="Times New Roman" w:hAnsi="Times New Roman" w:cs="Times New Roman"/>
          <w:i w:val="0"/>
          <w:iCs w:val="0"/>
          <w:color w:val="0070C0"/>
          <w:sz w:val="16"/>
          <w:szCs w:val="16"/>
          <w:lang w:val="ru-RU"/>
        </w:rPr>
        <w:softHyphen/>
        <w:t>лощали слишком много стали, заказы на них подверглись сокращению — не вследствие избытка их, а ввиду «явной невозможности усилить без такой меры производство более крупных снарядов». По словам Маниковского, еще с 1915 г. приходилось «прежде всего заботиться об удовлетворении потребности выстрелов для тяжелой артиллерии, хотя бы даже в ущерб полевой», потому что «нельзя готовить одно</w:t>
      </w:r>
      <w:r w:rsidRPr="00DA43B5">
        <w:rPr>
          <w:rFonts w:ascii="Times New Roman" w:hAnsi="Times New Roman" w:cs="Times New Roman"/>
          <w:i w:val="0"/>
          <w:iCs w:val="0"/>
          <w:color w:val="0070C0"/>
          <w:sz w:val="16"/>
          <w:szCs w:val="16"/>
          <w:lang w:val="ru-RU"/>
        </w:rPr>
        <w:softHyphen/>
        <w:t>временно и достаточное количество тяжелых снарядов». Усилить подачу тяжелых выстрелов было возможно «только при условии сокращения (и притом значительного) выстре</w:t>
      </w:r>
      <w:r w:rsidRPr="00DA43B5">
        <w:rPr>
          <w:rFonts w:ascii="Times New Roman" w:hAnsi="Times New Roman" w:cs="Times New Roman"/>
          <w:i w:val="0"/>
          <w:iCs w:val="0"/>
          <w:color w:val="0070C0"/>
          <w:sz w:val="16"/>
          <w:szCs w:val="16"/>
          <w:lang w:val="ru-RU"/>
        </w:rPr>
        <w:softHyphen/>
        <w:t>лов к 3-дм пушкам», между тем Упарт «продолжал настаивать и на своих несообразных нормах 3-дм выстрелов, из-за кото</w:t>
      </w:r>
      <w:r w:rsidRPr="00DA43B5">
        <w:rPr>
          <w:rFonts w:ascii="Times New Roman" w:hAnsi="Times New Roman" w:cs="Times New Roman"/>
          <w:i w:val="0"/>
          <w:iCs w:val="0"/>
          <w:color w:val="0070C0"/>
          <w:sz w:val="16"/>
          <w:szCs w:val="16"/>
          <w:lang w:val="ru-RU"/>
        </w:rPr>
        <w:softHyphen/>
        <w:t>рых наше внутреннее производство более тяжелых снарядов так до самого конца войны и не могло подняться до необхо</w:t>
      </w:r>
      <w:r w:rsidRPr="00DA43B5">
        <w:rPr>
          <w:rFonts w:ascii="Times New Roman" w:hAnsi="Times New Roman" w:cs="Times New Roman"/>
          <w:i w:val="0"/>
          <w:iCs w:val="0"/>
          <w:color w:val="0070C0"/>
          <w:sz w:val="16"/>
          <w:szCs w:val="16"/>
          <w:lang w:val="ru-RU"/>
        </w:rPr>
        <w:softHyphen/>
        <w:t>димого уровня» (Маниковский А.А. Указ. соч. Ч. 3. С. 142, 127; То же. Изд. 1937 г. С. 598. Это не мешало Маниковскому, говоря о сокращении потреб</w:t>
      </w:r>
      <w:r w:rsidRPr="00DA43B5">
        <w:rPr>
          <w:rFonts w:ascii="Times New Roman" w:hAnsi="Times New Roman" w:cs="Times New Roman"/>
          <w:i w:val="0"/>
          <w:iCs w:val="0"/>
          <w:color w:val="0070C0"/>
          <w:sz w:val="16"/>
          <w:szCs w:val="16"/>
          <w:lang w:val="ru-RU"/>
        </w:rPr>
        <w:softHyphen/>
        <w:t>ности в 3-дм снарядах, объяснять такое сокращение в выгодном для себя смысле — уменьшением «степени участия в боях легкой пушечной артиллерии» благодаря «увеличению на фронте числа гаубичных выстре</w:t>
      </w:r>
      <w:r w:rsidRPr="00DA43B5">
        <w:rPr>
          <w:rFonts w:ascii="Times New Roman" w:hAnsi="Times New Roman" w:cs="Times New Roman"/>
          <w:i w:val="0"/>
          <w:iCs w:val="0"/>
          <w:color w:val="0070C0"/>
          <w:sz w:val="16"/>
          <w:szCs w:val="16"/>
          <w:lang w:val="ru-RU"/>
        </w:rPr>
        <w:softHyphen/>
        <w:t>лов и тяжелых орудий, обеспеченных выстре лами» (изд. 1937 г. С. 500). Утверждение Маниковского о «несомненном пресыщении» 3-дм вы</w:t>
      </w:r>
      <w:r w:rsidRPr="00DA43B5">
        <w:rPr>
          <w:rFonts w:ascii="Times New Roman" w:hAnsi="Times New Roman" w:cs="Times New Roman"/>
          <w:i w:val="0"/>
          <w:iCs w:val="0"/>
          <w:color w:val="0070C0"/>
          <w:sz w:val="16"/>
          <w:szCs w:val="16"/>
          <w:lang w:val="ru-RU"/>
        </w:rPr>
        <w:softHyphen/>
        <w:t>стрелами фронтов и резервов (как мотиве сокращения заказов) Барсуков вымарал (см. с. 566 изд. 1937 г., ср. с. 142 изд. 1923 г.); Маниковский А.А. Указ. соч. Ч. 3. С. 196—197. Барсуков подтверж</w:t>
      </w:r>
      <w:r w:rsidRPr="00DA43B5">
        <w:rPr>
          <w:rFonts w:ascii="Times New Roman" w:hAnsi="Times New Roman" w:cs="Times New Roman"/>
          <w:i w:val="0"/>
          <w:iCs w:val="0"/>
          <w:color w:val="0070C0"/>
          <w:sz w:val="16"/>
          <w:szCs w:val="16"/>
          <w:lang w:val="ru-RU"/>
        </w:rPr>
        <w:softHyphen/>
        <w:t>дал, что месячная подача 3-дм снарядов была сокращена в январе 1917 г. ввиду накопления значительного их запаса — за период зимнего зати</w:t>
      </w:r>
      <w:r w:rsidRPr="00DA43B5">
        <w:rPr>
          <w:rFonts w:ascii="Times New Roman" w:hAnsi="Times New Roman" w:cs="Times New Roman"/>
          <w:i w:val="0"/>
          <w:iCs w:val="0"/>
          <w:color w:val="0070C0"/>
          <w:sz w:val="16"/>
          <w:szCs w:val="16"/>
          <w:lang w:val="ru-RU"/>
        </w:rPr>
        <w:softHyphen/>
        <w:t>шья, но также «в целях усиления производства снарядов более крупных калибров» (Там же. Изд. 1937 г. С. 500)). Вообще выпуск снарядов «задерживается главным образом из-за недостатка топлива и металла», — гла</w:t>
      </w:r>
      <w:r w:rsidRPr="00DA43B5">
        <w:rPr>
          <w:rFonts w:ascii="Times New Roman" w:hAnsi="Times New Roman" w:cs="Times New Roman"/>
          <w:i w:val="0"/>
          <w:iCs w:val="0"/>
          <w:color w:val="0070C0"/>
          <w:sz w:val="16"/>
          <w:szCs w:val="16"/>
          <w:lang w:val="ru-RU"/>
        </w:rPr>
        <w:softHyphen/>
        <w:t>сил отчет Военного министерства за 1916 г. (23452).</w:t>
      </w:r>
    </w:p>
    <w:p w14:paraId="14ABAC8E" w14:textId="77777777" w:rsidR="00DA43B5" w:rsidRPr="00DA43B5" w:rsidRDefault="00DA43B5" w:rsidP="00615CF2">
      <w:pPr>
        <w:pStyle w:val="aff2"/>
        <w:spacing w:line="240" w:lineRule="auto"/>
        <w:rPr>
          <w:rFonts w:ascii="Times New Roman" w:hAnsi="Times New Roman" w:cs="Times New Roman"/>
          <w:i w:val="0"/>
          <w:iCs w:val="0"/>
          <w:color w:val="0070C0"/>
          <w:sz w:val="16"/>
          <w:szCs w:val="16"/>
          <w:lang w:val="ru-RU" w:eastAsia="ru-RU" w:bidi="ru-RU"/>
        </w:rPr>
      </w:pPr>
    </w:p>
    <w:p w14:paraId="4FCEA088" w14:textId="77777777" w:rsidR="008B57CD" w:rsidRPr="00B36624" w:rsidRDefault="008B57CD"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ноябре 1916 г. крупные поставки оборудования для той же «мастерской» (для изготовления снарядов тяжелой артиллерии) получили Краматорское металлургическое общество, общество «Роберт Круг», завод инж. А.В. Бари, «Металлический завод» (Петроград) и «А. о. пневматических машин» (в декабре). На заводе Гартмана в Луганске были заказаны паровые котлы (18409).</w:t>
      </w:r>
    </w:p>
    <w:p w14:paraId="44F16FB3" w14:textId="77777777" w:rsidR="008B57CD" w:rsidRPr="00B36624" w:rsidRDefault="008B57CD" w:rsidP="00615CF2">
      <w:pPr>
        <w:pStyle w:val="p1"/>
        <w:spacing w:before="0" w:beforeAutospacing="0" w:after="0" w:afterAutospacing="0"/>
        <w:jc w:val="both"/>
        <w:rPr>
          <w:color w:val="000000" w:themeColor="text1"/>
          <w:sz w:val="16"/>
          <w:szCs w:val="16"/>
        </w:rPr>
      </w:pPr>
    </w:p>
    <w:p w14:paraId="7D570E40" w14:textId="75002533" w:rsidR="008B57CD" w:rsidRPr="00B36624" w:rsidRDefault="008B57CD" w:rsidP="00615CF2">
      <w:pPr>
        <w:pStyle w:val="ae"/>
        <w:spacing w:before="0" w:after="0"/>
        <w:rPr>
          <w:color w:val="000000" w:themeColor="text1"/>
          <w:sz w:val="16"/>
          <w:szCs w:val="16"/>
        </w:rPr>
      </w:pPr>
      <w:r w:rsidRPr="00B36624">
        <w:rPr>
          <w:color w:val="000000" w:themeColor="text1"/>
          <w:sz w:val="16"/>
          <w:szCs w:val="16"/>
        </w:rPr>
        <w:t>В ноябре 1916 года решением военного министерства для создания танка была образована специальная техническая комиссия под руководством начальника 7-го отделения Главного управления военного министерства (Allgemeine Kriegsdepartament 7 Abteilung Verkehrswessen, или сокращенно</w:t>
      </w:r>
      <w:r w:rsidR="00FD38A3">
        <w:rPr>
          <w:color w:val="000000" w:themeColor="text1"/>
          <w:sz w:val="16"/>
          <w:szCs w:val="16"/>
        </w:rPr>
        <w:t xml:space="preserve"> </w:t>
      </w:r>
      <w:r w:rsidRPr="00B36624">
        <w:rPr>
          <w:color w:val="000000" w:themeColor="text1"/>
          <w:sz w:val="16"/>
          <w:szCs w:val="16"/>
        </w:rPr>
        <w:t>—</w:t>
      </w:r>
      <w:r w:rsidR="00FD38A3">
        <w:rPr>
          <w:color w:val="000000" w:themeColor="text1"/>
          <w:sz w:val="16"/>
          <w:szCs w:val="16"/>
        </w:rPr>
        <w:t xml:space="preserve"> </w:t>
      </w:r>
      <w:r w:rsidRPr="00B36624">
        <w:rPr>
          <w:rStyle w:val="a7"/>
          <w:rFonts w:eastAsiaTheme="majorEastAsia"/>
          <w:b w:val="0"/>
          <w:color w:val="000000" w:themeColor="text1"/>
          <w:sz w:val="16"/>
          <w:szCs w:val="16"/>
        </w:rPr>
        <w:t>A7V)</w:t>
      </w:r>
      <w:r w:rsidRPr="00B36624">
        <w:rPr>
          <w:color w:val="000000" w:themeColor="text1"/>
          <w:sz w:val="16"/>
          <w:szCs w:val="16"/>
        </w:rPr>
        <w:t>. В нее вошли представители вооруженных сил и ведущих оборонных предприятий и несколько десятков инженеров. Системность немецкого подхода к решению вопросов вызывает немое восхищение. Руководил группой конструктор автомобилей Йозеф Фольмер (Joseph Vollmer), значительно позже он войдет в число лучших автомобильных дизайнеров.</w:t>
      </w:r>
    </w:p>
    <w:p w14:paraId="0FCAA07E" w14:textId="77777777" w:rsidR="008B57CD" w:rsidRPr="00B36624" w:rsidRDefault="008B57CD" w:rsidP="00615CF2">
      <w:pPr>
        <w:pStyle w:val="ae"/>
        <w:spacing w:before="0" w:after="0"/>
        <w:rPr>
          <w:color w:val="000000" w:themeColor="text1"/>
          <w:sz w:val="16"/>
          <w:szCs w:val="16"/>
        </w:rPr>
      </w:pPr>
      <w:r w:rsidRPr="00B36624">
        <w:rPr>
          <w:color w:val="000000" w:themeColor="text1"/>
          <w:sz w:val="16"/>
          <w:szCs w:val="16"/>
        </w:rPr>
        <w:t>К декабрю 1917 года немецкий танк появился на свет. Сложно сказать что-либо по поводу дизайна... Броня его могла выдержать прямое попадание осколочно-фугасного легкого снаряда, однако плохо защищала на стыке бронелистов. Вооружение составляли две пушки и два пулемета или четыре пулемета и два огнемета. Мог уверенно двигаться по ровному полю, без больших ям и воронок, при малейшем крене заваливался на бок. Весил при этом 30 тонн, был длиной более семи метров и нес экипаж из 18 человек. В общем, он представлял собой скорее передвигающийся форт, чем мобильное средство для прорыва обороны. Тем более что колючая проволока при прохождении проволочных заграждений по неведомой причине намертво наматывалась на колеса, моментально выводя из строя систему сцепления (18519).</w:t>
      </w:r>
    </w:p>
    <w:p w14:paraId="6B7BC355" w14:textId="77777777" w:rsidR="008B57CD" w:rsidRPr="00B36624" w:rsidRDefault="008B57CD" w:rsidP="00615CF2">
      <w:pPr>
        <w:pStyle w:val="ae"/>
        <w:spacing w:before="0" w:after="0"/>
        <w:rPr>
          <w:color w:val="000000" w:themeColor="text1"/>
          <w:sz w:val="16"/>
          <w:szCs w:val="16"/>
        </w:rPr>
      </w:pPr>
    </w:p>
    <w:p w14:paraId="060191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то есть через 2,5 месяца после начала строительства, корпус Б Ковровского пулеметного завода был построен, и немедленно началась установка станков. Параллельно строился и корпус А, и в течение зимы были выведены в тепляках его стены и 2/3 железобетонного перекрытия. Февральская революция захватила строительные работы в самом разгаре. Хотя в связи с ее событиями темп работ замедлился, тем не менее к октябрю 1917 г. удалось закончить все железобетонные перекрытия корпуса А, имеющего площадь 16 100 кв. метров. Достройка корпуса А и отделка его были завершены только в 1918 году. В 1917 г. отстроены 15 жилых домов для работах и общежитие. Датская администрация, начав в 1917 г. работы по производству, не могла справиться с делом в условиях, которые создались на заводах в связи с революцией, и в середине 1918 г.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Мадсена было оставлено вовсе. К этому времени на завод прибыл изобретатель В.Г. Федоров для постановки ружья-пулемета его собственной системы (11329).</w:t>
      </w:r>
    </w:p>
    <w:p w14:paraId="053BDF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026BB6" w14:textId="77777777" w:rsidR="00D50686" w:rsidRPr="00B36624" w:rsidRDefault="00D50686" w:rsidP="00615CF2">
      <w:pPr>
        <w:pStyle w:val="ae"/>
        <w:spacing w:before="0" w:after="0"/>
        <w:rPr>
          <w:color w:val="000000" w:themeColor="text1"/>
          <w:sz w:val="16"/>
          <w:szCs w:val="16"/>
        </w:rPr>
      </w:pPr>
      <w:r w:rsidRPr="00B36624">
        <w:rPr>
          <w:color w:val="000000" w:themeColor="text1"/>
          <w:sz w:val="16"/>
          <w:szCs w:val="16"/>
        </w:rPr>
        <w:t>В ноябре 1916 г. был построен временный деревянный корпус «Б» на Ковровском заводе. В нем началась установка оборудования, а затем была запущена в производство первая пробная партия ружей-пулеметов. Малый завод был построен за 2,5 месяца.</w:t>
      </w:r>
    </w:p>
    <w:p w14:paraId="28EB051A" w14:textId="77777777" w:rsidR="00D50686" w:rsidRPr="00B36624" w:rsidRDefault="00D50686" w:rsidP="00615CF2">
      <w:pPr>
        <w:pStyle w:val="ae"/>
        <w:spacing w:before="0" w:after="0"/>
        <w:rPr>
          <w:color w:val="000000" w:themeColor="text1"/>
          <w:sz w:val="16"/>
          <w:szCs w:val="16"/>
        </w:rPr>
      </w:pPr>
      <w:r w:rsidRPr="00B36624">
        <w:rPr>
          <w:color w:val="000000" w:themeColor="text1"/>
          <w:sz w:val="16"/>
          <w:szCs w:val="16"/>
        </w:rPr>
        <w:t>В ноябре был произведен монтаж оборудования, размещено свыше 200 различных станков, верстаки, оборудован участок сборки. Прибывшие на стройку иностранцы начали установку станков и монтаж оборудования, все они числились старшими: старшие слесари, старшие кузнецы, старшие машинисты и т.д. - русских специалистов принимали только на должности чертежников, а рабочих - на работы «самых низких разрядов».</w:t>
      </w:r>
    </w:p>
    <w:p w14:paraId="5B2F8412" w14:textId="77777777" w:rsidR="00D50686" w:rsidRPr="00B36624" w:rsidRDefault="00D50686" w:rsidP="00615CF2">
      <w:pPr>
        <w:pStyle w:val="ae"/>
        <w:spacing w:before="0" w:after="0"/>
        <w:rPr>
          <w:color w:val="000000" w:themeColor="text1"/>
          <w:sz w:val="16"/>
          <w:szCs w:val="16"/>
        </w:rPr>
      </w:pPr>
      <w:r w:rsidRPr="00B36624">
        <w:rPr>
          <w:color w:val="000000" w:themeColor="text1"/>
          <w:sz w:val="16"/>
          <w:szCs w:val="16"/>
        </w:rPr>
        <w:t>Для постройки и оборудования в Коврове завода, на котором: будут изготовлены заподрядные ружья-пулеметы, общество получает от Главного артиллерийского управления аванс в размере 40% общей стоимости поставки, т.е. 10399800 рублей. 1399800 рублей уплачивается обществу по изготовленнии фундамента под оба заводских корпуса; 2000000 - на изготовление всего здания «Б» и 2000000 - на изготовление здания «А». Остальные 5000000 рублей уплачиваются по мере представления счетов, коносаментов или удостоверений русского заготовительного комитета в Америке на предъявление к отправке в Россию предметов оборудования завода и материалов для его производства или удостоверений надлежащих властей о прибытии их на русскую территорию (12221).</w:t>
      </w:r>
    </w:p>
    <w:p w14:paraId="48EA8745" w14:textId="77777777" w:rsidR="00D50686" w:rsidRPr="00B36624" w:rsidRDefault="00D50686" w:rsidP="00615CF2">
      <w:pPr>
        <w:pStyle w:val="ae"/>
        <w:spacing w:before="0" w:after="0"/>
        <w:rPr>
          <w:color w:val="000000" w:themeColor="text1"/>
          <w:sz w:val="16"/>
          <w:szCs w:val="16"/>
        </w:rPr>
      </w:pPr>
    </w:p>
    <w:p w14:paraId="68544F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 Обуховском заводе изготовлен 305-мм ствол № 127 для линкора “Император Александр III ”. (Этот ствол впоследствии будет частью транспортера ТМ- III -12, установленного в октябре 2002 г. в Москве на Поклонной Горе, в экспозиции Центрального музея Великой Отечественной войны 1941 —1945 гг.) (11454).</w:t>
      </w:r>
    </w:p>
    <w:p w14:paraId="056803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6D58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и Яковлев представил в ТК модель и чертежи 12 колесного ба массой 9.8 т с6 пулеметами и броней 7-9 мм и 14 декабря - отклонили как несвоевременный (9527,289).</w:t>
      </w:r>
    </w:p>
    <w:p w14:paraId="37DB8A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4D5F0E" w14:textId="77777777" w:rsidR="0032299C" w:rsidRPr="00B36624" w:rsidRDefault="0032299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ноябре 1916 г. Особое совещание санкционировало выдачу большого заказа 47-мм минометов Ижорского завода еще ряду предприятий, при этом изготовление полуфабрикатов в виде болванок осуществлял все тот же Ижорский завод [Журнал № 134 ПКАВ. Заседание 16 мая 1917 г. / Архив ВИМАИВиВС. Ф. 13. Оп. 87/2. Д. 66. Л. 35.]. На этом предприятии при участии капитана Лихонина был разработан и 89-мм миномет с дальностью стрельбы в 1200–1300 шагов. 20 декабря 1916 Особое совещание по обороне утвердило заказы на 89-мм минометы с дальностью стрельбы в 1200–1300 шагов и мины к ним Ижорскому и Невскому заводам [Журнал № 109 ПКАВ. Заседание 20 декабря 1916 г. / Архив ВИМАИВиВС. Ф. 13. Оп. 87/5. Д. 18. Л. 9-11.]. 21 февраля 1917 г. Ижорский завод согласился изготовить еще одну партию 89-мм миномет с дальностью стрельбы в 1200–1300 шагов, при этом ему для дооборудования производства была выделена ссуда [Журнал № 119 ПКАВ. Заседание 21 февраля 1917 г. / Архив ВИМАИВиВС. Ф. 13. Оп. 87/2. Д. 63. Л. 64.].</w:t>
      </w:r>
    </w:p>
    <w:p w14:paraId="2D446FA2" w14:textId="77777777" w:rsidR="0032299C" w:rsidRPr="00B36624" w:rsidRDefault="0032299C"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русской армии применялись несколько типов этих орудий. Минометы калибра 58 мм системы Ф.Р. производились Невским и Ижорским заводами, общий объем заказа которым составил 1150 шт. Большой заказ в 2 500 минометов этой системы был выдан также через ЦВПК. 47-мм минометы выпускались Ижорским заводом, и небольшая партия их была поставлена Обществом Франко-Русских заводов (20236).</w:t>
      </w:r>
    </w:p>
    <w:p w14:paraId="357B61A2" w14:textId="77777777" w:rsidR="0032299C" w:rsidRPr="00B36624" w:rsidRDefault="0032299C" w:rsidP="00615CF2">
      <w:pPr>
        <w:rPr>
          <w:rFonts w:ascii="Times New Roman" w:hAnsi="Times New Roman" w:cs="Times New Roman"/>
          <w:color w:val="000000" w:themeColor="text1"/>
          <w:sz w:val="16"/>
          <w:szCs w:val="16"/>
          <w:shd w:val="clear" w:color="auto" w:fill="FFFFFF"/>
        </w:rPr>
      </w:pPr>
    </w:p>
    <w:p w14:paraId="2AF52DA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AE5817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1A385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и декабре 1916 корабли Эскадры не поднимались в воздух, за исключением боевого полета XIII корабля 22 ноября 1916 года. Всего в 1916 году корабли ЭВК совершили 156 (в 112 задание выполнено) боевых вылетов, сбросив на противника до 1180 пудов (19234 кг) бомб. Этот год стал пиком деятельности первого в мире тактического соединения тяжёлых бомбардировщиков (12041).</w:t>
      </w:r>
    </w:p>
    <w:p w14:paraId="294EC4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E7AD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20 летчиков группы ЮЗФ совершили 103 боевых полета общей продолжительностью 176 ч. 39 мин. Был сбит один и повреждено несколь</w:t>
      </w:r>
      <w:r w:rsidRPr="00B36624">
        <w:rPr>
          <w:rFonts w:ascii="Times New Roman" w:hAnsi="Times New Roman" w:cs="Times New Roman"/>
          <w:color w:val="000000" w:themeColor="text1"/>
          <w:sz w:val="16"/>
          <w:szCs w:val="16"/>
        </w:rPr>
        <w:softHyphen/>
        <w:t>ко самолетов противника. Наши поте</w:t>
      </w:r>
      <w:r w:rsidRPr="00B36624">
        <w:rPr>
          <w:rFonts w:ascii="Times New Roman" w:hAnsi="Times New Roman" w:cs="Times New Roman"/>
          <w:color w:val="000000" w:themeColor="text1"/>
          <w:sz w:val="16"/>
          <w:szCs w:val="16"/>
        </w:rPr>
        <w:softHyphen/>
        <w:t>ри - один летчик (3954).</w:t>
      </w:r>
    </w:p>
    <w:p w14:paraId="4C0611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49E7BC1"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ноябре в состав воздухоплавательных частей (ВО) Русской Армии входили: Северный фронт: 6-я армия со Свеаборгским и Ревельским ВО (по одной станции); 12-я армия с 25-м ВО (три станции), 11-й ВО (две станции); 5-я армия в составе 3-го ВО, 8-го ВО, 12-го ВО (по три станции), 17-го ВО (две станции); 1-я армия с 15-м ВО (две станции); Западный фронт: 10-я армия в составе 19-го, 23-го и 22-го ВО (по две станции); 4-я армия с 20-м ВО (три станции); 2-я армия с 24-м ВО (три станции); 3-я армия с 9-м ВО (две станции); Юго-Западный фронт: Особая армия в составе 21-го ВО и 6-го ВО (по две станции), 18-й ВО (три станции), 26-й ВО (две станции), 14-й ВО (три станции), 16-й ВО (две станции); 11-я армия с 10-м ВО (две станции) и 1-й ВО (три станции); 7-я армия в составе 5-го ВО (две станции), 7-й ВО (три станции), 4-й ВО (две станции); 8-я армия со 2-м ВО (две станции); 9-я армия со 2-м ВО (две станции); Дунайская армия в составе 27-го ВО (три поста) (23525).</w:t>
      </w:r>
    </w:p>
    <w:p w14:paraId="3EFE5CAD" w14:textId="77777777" w:rsidR="00DA43B5" w:rsidRPr="002D65D1" w:rsidRDefault="00DA43B5" w:rsidP="00615CF2">
      <w:pPr>
        <w:rPr>
          <w:rFonts w:ascii="Times New Roman" w:hAnsi="Times New Roman" w:cs="Times New Roman"/>
          <w:color w:val="0070C0"/>
          <w:sz w:val="16"/>
          <w:szCs w:val="16"/>
          <w:lang w:bidi="en-US"/>
        </w:rPr>
      </w:pPr>
    </w:p>
    <w:p w14:paraId="3F363037"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ноябре 1916 г. было утверждено Положение о дивизионе корабельной авиации Черноморского флота. Устав был издан только на Черноморском флоте. Береговой статус морской авиации Балтийского моря не менялся до декабря (23525).</w:t>
      </w:r>
    </w:p>
    <w:p w14:paraId="1CE47FE1" w14:textId="77777777" w:rsidR="00DA43B5" w:rsidRPr="002D65D1" w:rsidRDefault="00DA43B5" w:rsidP="00615CF2">
      <w:pPr>
        <w:rPr>
          <w:rFonts w:ascii="Times New Roman" w:hAnsi="Times New Roman" w:cs="Times New Roman"/>
          <w:color w:val="0070C0"/>
          <w:sz w:val="16"/>
          <w:szCs w:val="16"/>
          <w:lang w:bidi="en-US"/>
        </w:rPr>
      </w:pPr>
    </w:p>
    <w:p w14:paraId="050AA2AC"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ноябре 1916 г. в связи со сложными метеоусловиями базирования в Пскове Эс</w:t>
      </w:r>
      <w:r w:rsidRPr="002D65D1">
        <w:rPr>
          <w:rFonts w:ascii="Times New Roman" w:hAnsi="Times New Roman" w:cs="Times New Roman"/>
          <w:color w:val="0070C0"/>
          <w:sz w:val="16"/>
          <w:szCs w:val="16"/>
          <w:lang w:eastAsia="ru-RU" w:bidi="ru-RU"/>
        </w:rPr>
        <w:softHyphen/>
        <w:t>кадру воздушных кораблей в составе 13 самолетов «Илья Муромец» перевели зна</w:t>
      </w:r>
      <w:r w:rsidRPr="002D65D1">
        <w:rPr>
          <w:rFonts w:ascii="Times New Roman" w:hAnsi="Times New Roman" w:cs="Times New Roman"/>
          <w:color w:val="0070C0"/>
          <w:sz w:val="16"/>
          <w:szCs w:val="16"/>
          <w:lang w:eastAsia="ru-RU" w:bidi="ru-RU"/>
        </w:rPr>
        <w:softHyphen/>
        <w:t>чительно южнее, в Винницу. В этот период на Западном фронте оставалось 3 боеспо</w:t>
      </w:r>
      <w:r w:rsidRPr="002D65D1">
        <w:rPr>
          <w:rFonts w:ascii="Times New Roman" w:hAnsi="Times New Roman" w:cs="Times New Roman"/>
          <w:color w:val="0070C0"/>
          <w:sz w:val="16"/>
          <w:szCs w:val="16"/>
          <w:lang w:eastAsia="ru-RU" w:bidi="ru-RU"/>
        </w:rPr>
        <w:softHyphen/>
        <w:t>собных корабля 3-го отряда и на Юго-За</w:t>
      </w:r>
      <w:r w:rsidRPr="002D65D1">
        <w:rPr>
          <w:rFonts w:ascii="Times New Roman" w:hAnsi="Times New Roman" w:cs="Times New Roman"/>
          <w:color w:val="0070C0"/>
          <w:sz w:val="16"/>
          <w:szCs w:val="16"/>
          <w:lang w:eastAsia="ru-RU" w:bidi="ru-RU"/>
        </w:rPr>
        <w:softHyphen/>
        <w:t>падном фронте 4 корабля 1-го отряда. Бо</w:t>
      </w:r>
      <w:r w:rsidRPr="002D65D1">
        <w:rPr>
          <w:rFonts w:ascii="Times New Roman" w:hAnsi="Times New Roman" w:cs="Times New Roman"/>
          <w:color w:val="0070C0"/>
          <w:sz w:val="16"/>
          <w:szCs w:val="16"/>
          <w:lang w:eastAsia="ru-RU" w:bidi="ru-RU"/>
        </w:rPr>
        <w:softHyphen/>
        <w:t>евые вылеты до конца года практически не производились.</w:t>
      </w:r>
    </w:p>
    <w:p w14:paraId="040F625A"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Всего за 1916 г. самолеты «Илья Муро</w:t>
      </w:r>
      <w:r w:rsidRPr="002D65D1">
        <w:rPr>
          <w:rFonts w:ascii="Times New Roman" w:hAnsi="Times New Roman" w:cs="Times New Roman"/>
          <w:color w:val="0070C0"/>
          <w:sz w:val="16"/>
          <w:szCs w:val="16"/>
          <w:lang w:eastAsia="ru-RU" w:bidi="ru-RU"/>
        </w:rPr>
        <w:softHyphen/>
        <w:t>мец» совершили 156 боевых вылетов и сбросили на противника 1180 пудов бомб (23374).</w:t>
      </w:r>
    </w:p>
    <w:p w14:paraId="5D3CBD35" w14:textId="77777777" w:rsidR="00DA43B5" w:rsidRPr="002D65D1" w:rsidRDefault="00DA43B5" w:rsidP="00615CF2">
      <w:pPr>
        <w:rPr>
          <w:rFonts w:ascii="Times New Roman" w:hAnsi="Times New Roman" w:cs="Times New Roman"/>
          <w:color w:val="0070C0"/>
          <w:sz w:val="16"/>
          <w:szCs w:val="16"/>
          <w:lang w:eastAsia="ru-RU" w:bidi="ru-RU"/>
        </w:rPr>
      </w:pPr>
    </w:p>
    <w:p w14:paraId="7E338207" w14:textId="77777777" w:rsidR="00DA43B5" w:rsidRPr="002D65D1" w:rsidRDefault="00DA43B5" w:rsidP="00615CF2">
      <w:pPr>
        <w:rPr>
          <w:rFonts w:ascii="Times New Roman" w:hAnsi="Times New Roman" w:cs="Times New Roman"/>
          <w:color w:val="0070C0"/>
          <w:sz w:val="16"/>
          <w:szCs w:val="16"/>
        </w:rPr>
      </w:pPr>
      <w:bookmarkStart w:id="325" w:name="bookmark603"/>
      <w:r w:rsidRPr="002D65D1">
        <w:rPr>
          <w:rFonts w:ascii="Times New Roman" w:hAnsi="Times New Roman" w:cs="Times New Roman"/>
          <w:color w:val="0070C0"/>
          <w:sz w:val="16"/>
          <w:szCs w:val="16"/>
        </w:rPr>
        <w:t>В ноябре 1916 г. в полосе Юго-Западного фронта летчик 4-го корпусного авиаотряда прапорщик Н.К. Кокорин за короткий период сбил два вражеских самолета, за что был награжден золотым Георгиевским оружием.</w:t>
      </w:r>
      <w:bookmarkEnd w:id="325"/>
    </w:p>
    <w:p w14:paraId="19103657" w14:textId="77777777" w:rsidR="00DA43B5" w:rsidRPr="002D65D1" w:rsidRDefault="00DA43B5" w:rsidP="00615CF2">
      <w:pPr>
        <w:rPr>
          <w:rFonts w:ascii="Times New Roman" w:hAnsi="Times New Roman" w:cs="Times New Roman"/>
          <w:color w:val="0070C0"/>
          <w:sz w:val="16"/>
          <w:szCs w:val="16"/>
        </w:rPr>
      </w:pPr>
      <w:bookmarkStart w:id="326" w:name="bookmark604"/>
      <w:r w:rsidRPr="002D65D1">
        <w:rPr>
          <w:rFonts w:ascii="Times New Roman" w:hAnsi="Times New Roman" w:cs="Times New Roman"/>
          <w:color w:val="0070C0"/>
          <w:sz w:val="16"/>
          <w:szCs w:val="16"/>
        </w:rPr>
        <w:t>В том же месяце французские летчики на русской службе подпоручики А. Пуарэ и Р. Бернэ (2-й армейский АО, Западный фронт) своими смелыми действиями в воздухе дважды срывали задачи противника бомбардировать наши военные объекты (23405).</w:t>
      </w:r>
      <w:bookmarkEnd w:id="326"/>
    </w:p>
    <w:p w14:paraId="1E015B62" w14:textId="77777777" w:rsidR="00DA43B5" w:rsidRPr="002D65D1" w:rsidRDefault="00DA43B5" w:rsidP="00615CF2">
      <w:pPr>
        <w:rPr>
          <w:rFonts w:ascii="Times New Roman" w:hAnsi="Times New Roman" w:cs="Times New Roman"/>
          <w:color w:val="0070C0"/>
          <w:sz w:val="16"/>
          <w:szCs w:val="16"/>
          <w:lang w:eastAsia="ru-RU" w:bidi="ru-RU"/>
        </w:rPr>
      </w:pPr>
    </w:p>
    <w:p w14:paraId="351B85C9"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ноябре 1916 г. Верховный командующий штабом ЦИК издал приказ о создании 4-го боевого отряда ЭВК для службы на Румынском фронте. Первый боевой вылет из Кишинева состоялся 21 апреля 1917 г. В августе 1917 г. часть была переименована в 1-й боевой отряд (23525).</w:t>
      </w:r>
    </w:p>
    <w:p w14:paraId="7BE838EC" w14:textId="77777777" w:rsidR="00DA43B5" w:rsidRDefault="00DA43B5" w:rsidP="00615CF2">
      <w:pPr>
        <w:rPr>
          <w:rFonts w:ascii="Times New Roman" w:hAnsi="Times New Roman" w:cs="Times New Roman"/>
          <w:color w:val="0070C0"/>
          <w:sz w:val="16"/>
          <w:szCs w:val="16"/>
          <w:lang w:bidi="en-US"/>
        </w:rPr>
      </w:pPr>
    </w:p>
    <w:p w14:paraId="1FEAFA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196 Е.Н.Крутень был командирован во Францию и Англию и вернулся только в марте 1917. Во Франции сбил один или два самолета и получил Военный крест, врученный уже матери после его гибели (5150, 6).</w:t>
      </w:r>
    </w:p>
    <w:p w14:paraId="14962A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E650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чтобы не допустить снижения уровня подготовки военных летчиков, Управление воздушного флота утвердило жесткую программу практических испытаний для соискателей звания военного летчика (РГВИА, ф 2000, оп, 2. д 616, л. 44-46.).</w:t>
      </w:r>
    </w:p>
    <w:p w14:paraId="21AFA0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ходе экзамена требовалось совершить полет продолжительностью не менее двух часов с полной нагрузкой, с набором высоты не менее 1000 м, на которой необходимо было пробыть не менее половины продолжительности полета; выполнить планирование на самолете с выключенным двигателем с высоты 500 м; сделать еще три поворота по заданным маршрутам на высоте 1200 м и длительностью по полчаса каждый с посадками в указанных экзаменатором местах внедорожья; наконец, в задание включался еще один полет, выполняемый в тактическом районе с ведением визуальной разведки и воздушного фотографирования. Иногда эти требования дополнялись моментами выполнения стрельбы, диктуемыми боевой практикой; причем этими навыками необходимо было овладевать как новому, так и обученному стрельбе летчику.</w:t>
      </w:r>
    </w:p>
    <w:p w14:paraId="699A21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 установлено в ходе исследования, в годы войны было увеличено материальное вознаграждение российских летчиков за проводимую боевую работу (РГВИА, ф. 2008, оп. 1, д. 67, л. 24.). Так, офицеры, имевшие звание военных летчиков, получали так называемые “залетные” деньги, что давало дополнительно к жалованию 200 руб. в месяц при условии, что налет в течение этого месяца составлял не менее 2 часов (11182).</w:t>
      </w:r>
    </w:p>
    <w:p w14:paraId="590BB9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1EA7F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состоянию на ноябрь 1916 г. в авиации Балтийского моря насчитывалось 83 самолёта (18М-5, 53 М-9, 12 М-11). До конца 1916 г. авиация флота произвела 1022 самолёто-вылета, сбросила 200 бомб. Нетрудно посчитать боевое напряжение. Если принять боевой состав в среднем 60 самолётов, то каждый из них выполнил 67 вылетов в год, или один вылет в пять дней, а с учётом ледовой обстановки - один вылет за три дня (11928).</w:t>
      </w:r>
    </w:p>
    <w:p w14:paraId="0C2AC0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2E588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на Черном море их числилось 45 экземпляров М-5, в конце 1917 г. - 24 экземпляра</w:t>
      </w:r>
      <w:r w:rsidR="004B3622" w:rsidRPr="00B36624">
        <w:rPr>
          <w:rFonts w:ascii="Times New Roman" w:hAnsi="Times New Roman" w:cs="Times New Roman"/>
          <w:color w:val="000000" w:themeColor="text1"/>
          <w:sz w:val="16"/>
          <w:szCs w:val="16"/>
        </w:rPr>
        <w:t>.</w:t>
      </w:r>
    </w:p>
    <w:p w14:paraId="10072F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ус-танавливали радиотелеграфные станции разных типов с дальностью связи свыше 40 км и фотоаппараты "Потте".</w:t>
      </w:r>
    </w:p>
    <w:p w14:paraId="7EAD70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гидрокрейсерах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5EBE60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гулдакского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противодей-ствии турецким перевозкам угля оценивалась высоко, однако в начале 1916 г. последовало решение нанести удар по Зонгулдаку с использованием авиации.</w:t>
      </w:r>
    </w:p>
    <w:p w14:paraId="487AD9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"Кертисс"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"Ирмингард" (1гт1пНагс1), несколько мелких судов и разрушить портовые объекты.</w:t>
      </w:r>
    </w:p>
    <w:p w14:paraId="2BE6E7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 (12083).</w:t>
      </w:r>
    </w:p>
    <w:p w14:paraId="544ED0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2EB2BC" w14:textId="77777777" w:rsidR="00E8355B" w:rsidRPr="002D65D1" w:rsidRDefault="00E8355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ноябре 1916 г. на Черном море их числи</w:t>
      </w:r>
      <w:r w:rsidRPr="002D65D1">
        <w:rPr>
          <w:rFonts w:ascii="Times New Roman" w:hAnsi="Times New Roman" w:cs="Times New Roman"/>
          <w:color w:val="0070C0"/>
          <w:sz w:val="16"/>
          <w:szCs w:val="16"/>
          <w:lang w:eastAsia="ru-RU" w:bidi="ru-RU"/>
        </w:rPr>
        <w:softHyphen/>
        <w:t>лось 45 экземпляров М-5, в конце 1917 г. — 24 экземпляра.</w:t>
      </w:r>
    </w:p>
    <w:p w14:paraId="478B972F" w14:textId="77777777" w:rsidR="00E8355B" w:rsidRPr="002D65D1" w:rsidRDefault="00E8355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Вооружение боевых М-5 состояло из од</w:t>
      </w:r>
      <w:r w:rsidRPr="002D65D1">
        <w:rPr>
          <w:rFonts w:ascii="Times New Roman" w:hAnsi="Times New Roman" w:cs="Times New Roman"/>
          <w:color w:val="0070C0"/>
          <w:sz w:val="16"/>
          <w:szCs w:val="16"/>
          <w:lang w:eastAsia="ru-RU" w:bidi="ru-RU"/>
        </w:rPr>
        <w:softHyphen/>
        <w:t>ного пулемета «Максим», «Виккерс» или «Льюис», установленных на треноге перед правым членом экипажа, нескольких 8</w:t>
      </w:r>
      <w:r w:rsidRPr="002D65D1">
        <w:rPr>
          <w:rFonts w:ascii="Times New Roman" w:hAnsi="Times New Roman" w:cs="Times New Roman"/>
          <w:color w:val="0070C0"/>
          <w:sz w:val="16"/>
          <w:szCs w:val="16"/>
          <w:lang w:eastAsia="ru-RU" w:bidi="ru-RU"/>
        </w:rPr>
        <w:softHyphen/>
        <w:t>фунтовых или двух 50-фунтовых бомб. С ноября 1915 г. на отдельных экземплярах устанавливали радиотелеграфные станции с дальностью связи 40 км и фотоаппараты «Потте».</w:t>
      </w:r>
    </w:p>
    <w:p w14:paraId="5133CB74" w14:textId="77777777" w:rsidR="00E8355B" w:rsidRPr="002D65D1" w:rsidRDefault="00E8355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Черноморские М-5 базировались в Сева</w:t>
      </w:r>
      <w:r w:rsidRPr="002D65D1">
        <w:rPr>
          <w:rFonts w:ascii="Times New Roman" w:hAnsi="Times New Roman" w:cs="Times New Roman"/>
          <w:color w:val="0070C0"/>
          <w:sz w:val="16"/>
          <w:szCs w:val="16"/>
          <w:lang w:eastAsia="ru-RU" w:bidi="ru-RU"/>
        </w:rPr>
        <w:softHyphen/>
        <w:t>стополе (1-й и 2-й отряды Воздушной ди</w:t>
      </w:r>
      <w:r w:rsidRPr="002D65D1">
        <w:rPr>
          <w:rFonts w:ascii="Times New Roman" w:hAnsi="Times New Roman" w:cs="Times New Roman"/>
          <w:color w:val="0070C0"/>
          <w:sz w:val="16"/>
          <w:szCs w:val="16"/>
          <w:lang w:eastAsia="ru-RU" w:bidi="ru-RU"/>
        </w:rPr>
        <w:softHyphen/>
        <w:t>визии), Одессе и Батуме (Кавказский фронт). Кроме этого, часть аппаратов была приписана к 1, 2 и 3-му корабельным авиа</w:t>
      </w:r>
      <w:r w:rsidRPr="002D65D1">
        <w:rPr>
          <w:rFonts w:ascii="Times New Roman" w:hAnsi="Times New Roman" w:cs="Times New Roman"/>
          <w:color w:val="0070C0"/>
          <w:sz w:val="16"/>
          <w:szCs w:val="16"/>
          <w:lang w:eastAsia="ru-RU" w:bidi="ru-RU"/>
        </w:rPr>
        <w:softHyphen/>
        <w:t>отрядам на гидрокрейсерах «Александр I» и «Николай I». В отдельных случаях самолеты доставляли крейсеры «Алмаз» и «Па</w:t>
      </w:r>
      <w:r w:rsidRPr="002D65D1">
        <w:rPr>
          <w:rFonts w:ascii="Times New Roman" w:hAnsi="Times New Roman" w:cs="Times New Roman"/>
          <w:color w:val="0070C0"/>
          <w:sz w:val="16"/>
          <w:szCs w:val="16"/>
          <w:lang w:eastAsia="ru-RU" w:bidi="ru-RU"/>
        </w:rPr>
        <w:softHyphen/>
        <w:t>мять Меркурия» (23374).</w:t>
      </w:r>
    </w:p>
    <w:p w14:paraId="4B10F1C3" w14:textId="77777777" w:rsidR="00E8355B" w:rsidRPr="002D65D1" w:rsidRDefault="00E8355B" w:rsidP="00615CF2">
      <w:pPr>
        <w:pStyle w:val="45"/>
        <w:spacing w:before="0" w:line="240" w:lineRule="auto"/>
        <w:rPr>
          <w:rFonts w:ascii="Times New Roman" w:cs="Times New Roman"/>
          <w:color w:val="0070C0"/>
          <w:sz w:val="16"/>
          <w:szCs w:val="16"/>
          <w:lang w:eastAsia="ru-RU" w:bidi="ru-RU"/>
        </w:rPr>
      </w:pPr>
    </w:p>
    <w:p w14:paraId="6E9971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w:t>
      </w:r>
    </w:p>
    <w:p w14:paraId="0F9905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A7EF49" w14:textId="77777777" w:rsidR="0032299C" w:rsidRPr="00B36624" w:rsidRDefault="0032299C" w:rsidP="00615CF2">
      <w:pPr>
        <w:shd w:val="clear" w:color="auto" w:fill="FFFFFF"/>
        <w:rPr>
          <w:rFonts w:ascii="Times New Roman" w:hAnsi="Times New Roman" w:cs="Times New Roman"/>
          <w:color w:val="000000" w:themeColor="text1"/>
          <w:sz w:val="16"/>
          <w:szCs w:val="16"/>
        </w:rPr>
      </w:pPr>
      <w:bookmarkStart w:id="327" w:name="_Hlk50564153"/>
      <w:r w:rsidRPr="00B36624">
        <w:rPr>
          <w:rFonts w:ascii="Times New Roman" w:hAnsi="Times New Roman" w:cs="Times New Roman"/>
          <w:color w:val="000000" w:themeColor="text1"/>
          <w:sz w:val="16"/>
          <w:szCs w:val="16"/>
          <w:shd w:val="clear" w:color="auto" w:fill="FFFFFF"/>
        </w:rPr>
        <w:t>В ноябре 1916 г. введена новая организация воздухоплавательных частей. В каждой армии был сформирован воздухоплавательный дивизион, а также Дивизион особого назначения. При дивизионах армий формировались воздухоплавательные отряды № 1-13, при фронтах - армейские воздухоплавательные отряды № 14-28 (по 5 отрядов при Северном, Западном и Юго-Западном фронтах). Все воздухоплавательные роты были переформированы в воздухоплавательные отряды, приданные корпусам. Для материального обеспечения частей формировались воздухоплавательные парки (19948).</w:t>
      </w:r>
    </w:p>
    <w:p w14:paraId="6993A932" w14:textId="77777777" w:rsidR="0032299C" w:rsidRPr="00B36624" w:rsidRDefault="0032299C" w:rsidP="00615CF2">
      <w:pPr>
        <w:shd w:val="clear" w:color="auto" w:fill="FFFFFF"/>
        <w:rPr>
          <w:rFonts w:ascii="Times New Roman" w:hAnsi="Times New Roman" w:cs="Times New Roman"/>
          <w:color w:val="000000" w:themeColor="text1"/>
          <w:sz w:val="16"/>
          <w:szCs w:val="16"/>
        </w:rPr>
      </w:pPr>
    </w:p>
    <w:bookmarkEnd w:id="327"/>
    <w:p w14:paraId="7C7A93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приказом было введено “Наставления для действий Воздушной диви</w:t>
      </w:r>
      <w:r w:rsidRPr="00B36624">
        <w:rPr>
          <w:rFonts w:ascii="Times New Roman" w:hAnsi="Times New Roman" w:cs="Times New Roman"/>
          <w:color w:val="000000" w:themeColor="text1"/>
          <w:sz w:val="16"/>
          <w:szCs w:val="16"/>
        </w:rPr>
        <w:softHyphen/>
        <w:t>зии Балтийского флота на 1917 год” (11283).</w:t>
      </w:r>
    </w:p>
    <w:p w14:paraId="05864D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49196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lang w:val="en-US"/>
        </w:rPr>
      </w:pPr>
      <w:r w:rsidRPr="00B36624">
        <w:rPr>
          <w:rFonts w:ascii="Times New Roman" w:hAnsi="Times New Roman" w:cs="Times New Roman"/>
          <w:i/>
          <w:iCs/>
          <w:color w:val="000000" w:themeColor="text1"/>
          <w:sz w:val="16"/>
          <w:szCs w:val="16"/>
        </w:rPr>
        <w:t>За</w:t>
      </w:r>
      <w:r w:rsidRPr="00B36624">
        <w:rPr>
          <w:rFonts w:ascii="Times New Roman" w:hAnsi="Times New Roman" w:cs="Times New Roman"/>
          <w:i/>
          <w:iCs/>
          <w:color w:val="000000" w:themeColor="text1"/>
          <w:sz w:val="16"/>
          <w:szCs w:val="16"/>
          <w:lang w:val="en-US"/>
        </w:rPr>
        <w:t xml:space="preserve"> </w:t>
      </w:r>
      <w:r w:rsidRPr="00B36624">
        <w:rPr>
          <w:rFonts w:ascii="Times New Roman" w:hAnsi="Times New Roman" w:cs="Times New Roman"/>
          <w:i/>
          <w:iCs/>
          <w:color w:val="000000" w:themeColor="text1"/>
          <w:sz w:val="16"/>
          <w:szCs w:val="16"/>
        </w:rPr>
        <w:t>рубежом</w:t>
      </w:r>
      <w:r w:rsidRPr="00B36624">
        <w:rPr>
          <w:rFonts w:ascii="Times New Roman" w:hAnsi="Times New Roman" w:cs="Times New Roman"/>
          <w:i/>
          <w:iCs/>
          <w:color w:val="000000" w:themeColor="text1"/>
          <w:sz w:val="16"/>
          <w:szCs w:val="16"/>
          <w:lang w:val="en-US"/>
        </w:rPr>
        <w:t>:</w:t>
      </w:r>
    </w:p>
    <w:p w14:paraId="6B5FF29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lang w:val="en-US"/>
        </w:rPr>
      </w:pPr>
    </w:p>
    <w:p w14:paraId="5AEA35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lang w:val="en-US"/>
        </w:rPr>
        <w:t>During November 1916 "Design Requirements for Airplanes" (A.P. 970), a basic six-page pamphlet, was issued by the British Royal Aircraft Factory of Farnborough (1038).</w:t>
      </w:r>
    </w:p>
    <w:p w14:paraId="6612E3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7DBD4F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английский королевский авиазавод в Фарнборо выпустил 6 страничные "Требования к конструированию самолетов" (1038).</w:t>
      </w:r>
    </w:p>
    <w:p w14:paraId="629B4D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EE6F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на вооружении королевских ВВС появились тяжелые бомбардировщики Х-П 0/100 (88,80).</w:t>
      </w:r>
    </w:p>
    <w:p w14:paraId="2844F5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9D4944" w14:textId="77777777" w:rsidR="003D3634" w:rsidRPr="00B36624" w:rsidRDefault="003D3634"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В ноябре 1916 года Военный министр Франции образует новую комиссию из офицеров генштаба и авиационного отдела (№12) министерства. В результате в марте 1917 года Ренье сменил Д. Винсен (D. Vinsent), он — бывший воздухоплаватель и неплохо разбирается в авиации. Винсен более четко разделяет обязанности между СТАе и СФА, ликвидирует Генеральную инспекцию по авиастроению — вместо нее за каждым производителем авиатехники закрепляется контролирующий офицер. С приходом в сентябре 1917 года нового премьерминистра, Винсена снимают с должности, на его места назначается бывший авиатор Ж-Л. Дюмесниль (J-L Dumesnil) (19791).</w:t>
      </w:r>
    </w:p>
    <w:p w14:paraId="4510A08D" w14:textId="77777777" w:rsidR="003D3634" w:rsidRPr="00B36624" w:rsidRDefault="003D3634" w:rsidP="00615CF2">
      <w:pPr>
        <w:pStyle w:val="ae"/>
        <w:shd w:val="clear" w:color="auto" w:fill="FFFFFF"/>
        <w:spacing w:before="0" w:after="0"/>
        <w:textAlignment w:val="baseline"/>
        <w:rPr>
          <w:color w:val="000000" w:themeColor="text1"/>
          <w:sz w:val="16"/>
          <w:szCs w:val="16"/>
        </w:rPr>
      </w:pPr>
    </w:p>
    <w:p w14:paraId="29EC1BF6"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ноябре 1916 г. расквартированный на севере Франции 7А </w:t>
      </w:r>
      <w:r w:rsidRPr="00B36624">
        <w:rPr>
          <w:rFonts w:ascii="Times New Roman" w:hAnsi="Times New Roman" w:cs="Times New Roman"/>
          <w:color w:val="000000" w:themeColor="text1"/>
          <w:sz w:val="16"/>
          <w:szCs w:val="16"/>
          <w:lang w:val="en-US"/>
        </w:rPr>
        <w:t>Squadron</w:t>
      </w:r>
      <w:r w:rsidRPr="00B36624">
        <w:rPr>
          <w:rFonts w:ascii="Times New Roman" w:hAnsi="Times New Roman" w:cs="Times New Roman"/>
          <w:color w:val="000000" w:themeColor="text1"/>
          <w:sz w:val="16"/>
          <w:szCs w:val="16"/>
        </w:rPr>
        <w:t xml:space="preserve"> из 5-го крыла </w:t>
      </w:r>
      <w:r w:rsidRPr="00B36624">
        <w:rPr>
          <w:rFonts w:ascii="Times New Roman" w:hAnsi="Times New Roman" w:cs="Times New Roman"/>
          <w:color w:val="000000" w:themeColor="text1"/>
          <w:sz w:val="16"/>
          <w:szCs w:val="16"/>
          <w:lang w:val="en-US"/>
        </w:rPr>
        <w:t>RNAS</w:t>
      </w:r>
      <w:r w:rsidRPr="00B36624">
        <w:rPr>
          <w:rFonts w:ascii="Times New Roman" w:hAnsi="Times New Roman" w:cs="Times New Roman"/>
          <w:color w:val="000000" w:themeColor="text1"/>
          <w:sz w:val="16"/>
          <w:szCs w:val="16"/>
        </w:rPr>
        <w:t xml:space="preserve"> получил воздушные корабли «</w:t>
      </w:r>
      <w:r w:rsidRPr="00B36624">
        <w:rPr>
          <w:rFonts w:ascii="Times New Roman" w:hAnsi="Times New Roman" w:cs="Times New Roman"/>
          <w:color w:val="000000" w:themeColor="text1"/>
          <w:sz w:val="16"/>
          <w:szCs w:val="16"/>
          <w:lang w:val="en-US"/>
        </w:rPr>
        <w:t>Handley</w:t>
      </w:r>
      <w:r w:rsidRPr="00B36624">
        <w:rPr>
          <w:rFonts w:ascii="Times New Roman" w:hAnsi="Times New Roman" w:cs="Times New Roman"/>
          <w:color w:val="000000" w:themeColor="text1"/>
          <w:sz w:val="16"/>
          <w:szCs w:val="16"/>
        </w:rPr>
        <w:t xml:space="preserve"> Раде» 0/100. Англичане возлагали большие надежды на авиацию, и к производству тяже</w:t>
      </w:r>
      <w:r w:rsidRPr="00B36624">
        <w:rPr>
          <w:rFonts w:ascii="Times New Roman" w:hAnsi="Times New Roman" w:cs="Times New Roman"/>
          <w:color w:val="000000" w:themeColor="text1"/>
          <w:sz w:val="16"/>
          <w:szCs w:val="16"/>
        </w:rPr>
        <w:softHyphen/>
        <w:t>лых бомбардировщиков была подключена фирма «</w:t>
      </w:r>
      <w:r w:rsidRPr="00B36624">
        <w:rPr>
          <w:rFonts w:ascii="Times New Roman" w:hAnsi="Times New Roman" w:cs="Times New Roman"/>
          <w:color w:val="000000" w:themeColor="text1"/>
          <w:sz w:val="16"/>
          <w:szCs w:val="16"/>
          <w:lang w:val="en-US"/>
        </w:rPr>
        <w:t>Clayton</w:t>
      </w:r>
      <w:r w:rsidRPr="00B36624">
        <w:rPr>
          <w:rFonts w:ascii="Times New Roman" w:hAnsi="Times New Roman" w:cs="Times New Roman"/>
          <w:color w:val="000000" w:themeColor="text1"/>
          <w:sz w:val="16"/>
          <w:szCs w:val="16"/>
        </w:rPr>
        <w:t>&amp;</w:t>
      </w:r>
      <w:r w:rsidRPr="00B36624">
        <w:rPr>
          <w:rFonts w:ascii="Times New Roman" w:hAnsi="Times New Roman" w:cs="Times New Roman"/>
          <w:color w:val="000000" w:themeColor="text1"/>
          <w:sz w:val="16"/>
          <w:szCs w:val="16"/>
          <w:lang w:val="en-US"/>
        </w:rPr>
        <w:t>Shuttleworth</w:t>
      </w:r>
      <w:r w:rsidRPr="00B36624">
        <w:rPr>
          <w:rFonts w:ascii="Times New Roman" w:hAnsi="Times New Roman" w:cs="Times New Roman"/>
          <w:color w:val="000000" w:themeColor="text1"/>
          <w:sz w:val="16"/>
          <w:szCs w:val="16"/>
        </w:rPr>
        <w:t>». Бомбардировщики «</w:t>
      </w:r>
      <w:r w:rsidRPr="00B36624">
        <w:rPr>
          <w:rFonts w:ascii="Times New Roman" w:hAnsi="Times New Roman" w:cs="Times New Roman"/>
          <w:color w:val="000000" w:themeColor="text1"/>
          <w:sz w:val="16"/>
          <w:szCs w:val="16"/>
          <w:lang w:val="en-US"/>
        </w:rPr>
        <w:t>Handley</w:t>
      </w:r>
      <w:r w:rsidRPr="00B36624">
        <w:rPr>
          <w:rFonts w:ascii="Times New Roman" w:hAnsi="Times New Roman" w:cs="Times New Roman"/>
          <w:color w:val="000000" w:themeColor="text1"/>
          <w:sz w:val="16"/>
          <w:szCs w:val="16"/>
        </w:rPr>
        <w:t xml:space="preserve"> Раде» обладали значительными массой и га</w:t>
      </w:r>
      <w:r w:rsidRPr="00B36624">
        <w:rPr>
          <w:rFonts w:ascii="Times New Roman" w:hAnsi="Times New Roman" w:cs="Times New Roman"/>
          <w:color w:val="000000" w:themeColor="text1"/>
          <w:sz w:val="16"/>
          <w:szCs w:val="16"/>
        </w:rPr>
        <w:softHyphen/>
        <w:t>баритами. При длине более 19 м и раз</w:t>
      </w:r>
      <w:r w:rsidRPr="00B36624">
        <w:rPr>
          <w:rFonts w:ascii="Times New Roman" w:hAnsi="Times New Roman" w:cs="Times New Roman"/>
          <w:color w:val="000000" w:themeColor="text1"/>
          <w:sz w:val="16"/>
          <w:szCs w:val="16"/>
        </w:rPr>
        <w:softHyphen/>
        <w:t>махе крыла свыше 30 м они имели нор</w:t>
      </w:r>
      <w:r w:rsidRPr="00B36624">
        <w:rPr>
          <w:rFonts w:ascii="Times New Roman" w:hAnsi="Times New Roman" w:cs="Times New Roman"/>
          <w:color w:val="000000" w:themeColor="text1"/>
          <w:sz w:val="16"/>
          <w:szCs w:val="16"/>
        </w:rPr>
        <w:softHyphen/>
        <w:t>мальную взлетную массу около 6350 кг, а потому их транспортировка гужевым транспортом или с использованием физической силы авиатехников была не самой простой задачей. В качестве средства аэро</w:t>
      </w:r>
      <w:r w:rsidRPr="00B36624">
        <w:rPr>
          <w:rFonts w:ascii="Times New Roman" w:hAnsi="Times New Roman" w:cs="Times New Roman"/>
          <w:color w:val="000000" w:themeColor="text1"/>
          <w:sz w:val="16"/>
          <w:szCs w:val="16"/>
        </w:rPr>
        <w:softHyphen/>
        <w:t>дромной службы фирма предложила тракто</w:t>
      </w:r>
      <w:r w:rsidRPr="00B36624">
        <w:rPr>
          <w:rFonts w:ascii="Times New Roman" w:hAnsi="Times New Roman" w:cs="Times New Roman"/>
          <w:color w:val="000000" w:themeColor="text1"/>
          <w:sz w:val="16"/>
          <w:szCs w:val="16"/>
        </w:rPr>
        <w:softHyphen/>
        <w:t>ры своей конструкции. Крохотный гусеничный трактор «</w:t>
      </w:r>
      <w:r w:rsidRPr="00B36624">
        <w:rPr>
          <w:rFonts w:ascii="Times New Roman" w:hAnsi="Times New Roman" w:cs="Times New Roman"/>
          <w:color w:val="000000" w:themeColor="text1"/>
          <w:sz w:val="16"/>
          <w:szCs w:val="16"/>
          <w:lang w:val="en-US"/>
        </w:rPr>
        <w:t>Clayton</w:t>
      </w:r>
      <w:r w:rsidRPr="00B36624">
        <w:rPr>
          <w:rFonts w:ascii="Times New Roman" w:hAnsi="Times New Roman" w:cs="Times New Roman"/>
          <w:color w:val="000000" w:themeColor="text1"/>
          <w:sz w:val="16"/>
          <w:szCs w:val="16"/>
        </w:rPr>
        <w:t xml:space="preserve"> 35 НР» успешно буксировал огромный аэроплан, облегчая работу десят</w:t>
      </w:r>
      <w:r w:rsidRPr="00B36624">
        <w:rPr>
          <w:rFonts w:ascii="Times New Roman" w:hAnsi="Times New Roman" w:cs="Times New Roman"/>
          <w:color w:val="000000" w:themeColor="text1"/>
          <w:sz w:val="16"/>
          <w:szCs w:val="16"/>
        </w:rPr>
        <w:softHyphen/>
        <w:t>ков людей. Фирма производила такие тракто</w:t>
      </w:r>
      <w:r w:rsidRPr="00B36624">
        <w:rPr>
          <w:rFonts w:ascii="Times New Roman" w:hAnsi="Times New Roman" w:cs="Times New Roman"/>
          <w:color w:val="000000" w:themeColor="text1"/>
          <w:sz w:val="16"/>
          <w:szCs w:val="16"/>
        </w:rPr>
        <w:softHyphen/>
        <w:t>ры до конца 1920-х гг. До наших дней сохра</w:t>
      </w:r>
      <w:r w:rsidRPr="00B36624">
        <w:rPr>
          <w:rFonts w:ascii="Times New Roman" w:hAnsi="Times New Roman" w:cs="Times New Roman"/>
          <w:color w:val="000000" w:themeColor="text1"/>
          <w:sz w:val="16"/>
          <w:szCs w:val="16"/>
        </w:rPr>
        <w:softHyphen/>
        <w:t>нился трактор №5873 постройки 1917 г. и по меньшей мере четыре «</w:t>
      </w:r>
      <w:r w:rsidRPr="00B36624">
        <w:rPr>
          <w:rFonts w:ascii="Times New Roman" w:hAnsi="Times New Roman" w:cs="Times New Roman"/>
          <w:color w:val="000000" w:themeColor="text1"/>
          <w:sz w:val="16"/>
          <w:szCs w:val="16"/>
          <w:lang w:val="en-US"/>
        </w:rPr>
        <w:t>Clayton</w:t>
      </w:r>
      <w:r w:rsidRPr="00B36624">
        <w:rPr>
          <w:rFonts w:ascii="Times New Roman" w:hAnsi="Times New Roman" w:cs="Times New Roman"/>
          <w:color w:val="000000" w:themeColor="text1"/>
          <w:sz w:val="16"/>
          <w:szCs w:val="16"/>
        </w:rPr>
        <w:t xml:space="preserve"> 35 НР» после</w:t>
      </w:r>
      <w:r w:rsidRPr="00B36624">
        <w:rPr>
          <w:rFonts w:ascii="Times New Roman" w:hAnsi="Times New Roman" w:cs="Times New Roman"/>
          <w:color w:val="000000" w:themeColor="text1"/>
          <w:sz w:val="16"/>
          <w:szCs w:val="16"/>
        </w:rPr>
        <w:softHyphen/>
        <w:t>военного выпуска; все они находятся на ходу и периодически участвуют в различных шоу (12007).</w:t>
      </w:r>
    </w:p>
    <w:p w14:paraId="61F984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6D9320" w14:textId="77777777" w:rsidR="005B6D80" w:rsidRPr="00B36624" w:rsidRDefault="005B6D80" w:rsidP="00615CF2">
      <w:pPr>
        <w:pStyle w:val="ae"/>
        <w:shd w:val="clear" w:color="auto" w:fill="FFFFFF"/>
        <w:spacing w:before="0" w:after="0"/>
        <w:textAlignment w:val="baseline"/>
        <w:rPr>
          <w:color w:val="000000" w:themeColor="text1"/>
          <w:sz w:val="16"/>
          <w:szCs w:val="16"/>
        </w:rPr>
      </w:pPr>
      <w:r w:rsidRPr="00B36624">
        <w:rPr>
          <w:iCs/>
          <w:color w:val="000000" w:themeColor="text1"/>
          <w:sz w:val="16"/>
          <w:szCs w:val="16"/>
          <w:bdr w:val="none" w:sz="0" w:space="0" w:color="auto" w:frame="1"/>
        </w:rPr>
        <w:t>В</w:t>
      </w:r>
      <w:hyperlink r:id="rId84" w:history="1">
        <w:r w:rsidRPr="00B36624">
          <w:rPr>
            <w:rStyle w:val="a5"/>
            <w:bCs/>
            <w:iCs/>
            <w:color w:val="000000" w:themeColor="text1"/>
            <w:sz w:val="16"/>
            <w:szCs w:val="16"/>
            <w:u w:val="none"/>
            <w:bdr w:val="none" w:sz="0" w:space="0" w:color="auto" w:frame="1"/>
          </w:rPr>
          <w:t xml:space="preserve"> ноябре 1916 стало окончательно ясно, что для дирижаблей над Британскими островами больше нет безопасных мест</w:t>
        </w:r>
      </w:hyperlink>
      <w:r w:rsidRPr="00B36624">
        <w:rPr>
          <w:iCs/>
          <w:color w:val="000000" w:themeColor="text1"/>
          <w:sz w:val="16"/>
          <w:szCs w:val="16"/>
          <w:bdr w:val="none" w:sz="0" w:space="0" w:color="auto" w:frame="1"/>
        </w:rPr>
        <w:t xml:space="preserve">. Требовалось менять технику и тактику, а лучше — и то, и другое. </w:t>
      </w:r>
      <w:r w:rsidRPr="00B36624">
        <w:rPr>
          <w:color w:val="000000" w:themeColor="text1"/>
          <w:sz w:val="16"/>
          <w:szCs w:val="16"/>
        </w:rPr>
        <w:t>С точки зрения общего числа цеппелинов пока ничего непоправимого не произошло: во втором полугодии 1916 года флот получил 11 новых дирижаблей и столько же потерял — в том числе пять по боевым причинам; неудачи в рейдах просто помешали наращиванию численности воздушной эскадры до желаемых 22 единиц. Хуже было другое: если после аварий экипажи просто переходили на новый дирижабль, то каждый сбитый или захваченный противником корабль автоматически означал потерю подготовленной команды.</w:t>
      </w:r>
    </w:p>
    <w:p w14:paraId="52B20558" w14:textId="77777777" w:rsidR="005B6D80" w:rsidRPr="00B36624" w:rsidRDefault="005B6D80" w:rsidP="00615CF2">
      <w:pPr>
        <w:pStyle w:val="22"/>
        <w:shd w:val="clear" w:color="auto" w:fill="FFFFFF"/>
        <w:ind w:left="0" w:firstLine="0"/>
        <w:textAlignment w:val="baseline"/>
        <w:rPr>
          <w:color w:val="000000" w:themeColor="text1"/>
          <w:lang w:val="ru-RU"/>
        </w:rPr>
      </w:pPr>
      <w:r w:rsidRPr="00B36624">
        <w:rPr>
          <w:color w:val="000000" w:themeColor="text1"/>
          <w:lang w:val="ru-RU"/>
        </w:rPr>
        <w:t>Зловещим выглядел факт, что англичане начали уверенно сбивать один-два корабля в каждом рейде, и при продолжении операций без внесения радикальных улучшений в технику или тактику катастрофа виделась неминуемой — максимум через несколько месяцев потери грозили стать невосполнимыми. В штабе флота уже склонялись к тому, чтобы по примеру армейских воздухоплавателей полностью прекратить рейды на Западном фронте как не оправдывающие затраченных усилий, не говоря уже о понесённых потерях, и сосредоточиться только на морской разведке и патрулировании Северного моря</w:t>
      </w:r>
      <w:r w:rsidRPr="00B36624">
        <w:rPr>
          <w:iCs/>
          <w:color w:val="000000" w:themeColor="text1"/>
          <w:bdr w:val="none" w:sz="0" w:space="0" w:color="auto" w:frame="1"/>
          <w:lang w:val="ru-RU"/>
        </w:rPr>
        <w:t xml:space="preserve"> (19156).</w:t>
      </w:r>
    </w:p>
    <w:p w14:paraId="1283EF31" w14:textId="77777777" w:rsidR="005B6D80" w:rsidRPr="00B36624" w:rsidRDefault="005B6D80" w:rsidP="00615CF2">
      <w:pPr>
        <w:pStyle w:val="22"/>
        <w:shd w:val="clear" w:color="auto" w:fill="FFFFFF"/>
        <w:ind w:left="0" w:firstLine="0"/>
        <w:textAlignment w:val="baseline"/>
        <w:rPr>
          <w:color w:val="000000" w:themeColor="text1"/>
          <w:lang w:val="ru-RU"/>
        </w:rPr>
      </w:pPr>
    </w:p>
    <w:p w14:paraId="41719CE3" w14:textId="77777777" w:rsidR="006F7B4D" w:rsidRPr="00B36624" w:rsidRDefault="006F7B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Военное министерство заказало еще 200 Бристоль F.2A «Файтер» или «Брисфайтов», были оговорены дополнительные требования к самолету. Несколько уменьшили объем масла и топлива, ввели электронасос для подкачки бензина в расходный бак. Снова переделали крылья, зашив проем в центроплане и увеличив их площадь на 1,486 м2. Хорду стабилизатора чуть уменьшили, а руль высоты, наоборот, увеличили, улучшив управляемость по тангажу. В таком виде машину запустили в большую серию под обозначением F.2B в Брайлингтоне в конце 1916 г. Затем к выпуску подключился делавший опытные образцы завод «Бристоль» в Филтоне и предприятия, купившие лицензии, — «Глочестершир Эйркрафт», «Маршалл и сыновья», «Ангус Сандерсон и Ко.», «Стандарт Моторс», «Харрис и Шелдон», «Паровые суда Кена», «Остин Моторс», а также «Сэр Армстронг Уитворт и Ко» совместно с «Госфорт и Эллсвик». По ходу выпуска самолет продолжали переделывать. Первые 150 штук получили моторы «Фалкон» I, следующие 50 пошли с «Фалконом» II мощностью 220 л. с., а дальше стали ставить Mk.III в 275 сил, давший рост скорости по сравнению с модификацией F.2A на 16 км/ч, а время набора высоты 3 048 м сократилось примерно на 3 минуты. Грубая сила победила аэродинамику (22847).</w:t>
      </w:r>
    </w:p>
    <w:p w14:paraId="3E9C75B3" w14:textId="77777777" w:rsidR="006F7B4D" w:rsidRPr="00B36624" w:rsidRDefault="006F7B4D" w:rsidP="00615CF2">
      <w:pPr>
        <w:rPr>
          <w:rFonts w:ascii="Times New Roman" w:hAnsi="Times New Roman" w:cs="Times New Roman"/>
          <w:color w:val="000000" w:themeColor="text1"/>
          <w:sz w:val="16"/>
          <w:szCs w:val="16"/>
        </w:rPr>
      </w:pPr>
    </w:p>
    <w:p w14:paraId="4B069E8C" w14:textId="77777777" w:rsidR="00DA43B5" w:rsidRPr="002D65D1" w:rsidRDefault="00DA43B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ноябре 1916 г. «Хендли Пейдж» посту</w:t>
      </w:r>
      <w:r w:rsidRPr="002D65D1">
        <w:rPr>
          <w:rFonts w:ascii="Times New Roman" w:hAnsi="Times New Roman" w:cs="Times New Roman"/>
          <w:color w:val="0070C0"/>
          <w:sz w:val="16"/>
          <w:szCs w:val="16"/>
        </w:rPr>
        <w:softHyphen/>
        <w:t>пил на фронт. С весны 1917 г. началось производство следующей модели 0/400. Годный для бо</w:t>
      </w:r>
      <w:r w:rsidRPr="002D65D1">
        <w:rPr>
          <w:rFonts w:ascii="Times New Roman" w:hAnsi="Times New Roman" w:cs="Times New Roman"/>
          <w:color w:val="0070C0"/>
          <w:sz w:val="16"/>
          <w:szCs w:val="16"/>
        </w:rPr>
        <w:softHyphen/>
        <w:t>евого применения четырехмоторный бомбардировщик англичанам удалось построить только в 1918 г. При</w:t>
      </w:r>
      <w:r w:rsidRPr="002D65D1">
        <w:rPr>
          <w:rFonts w:ascii="Times New Roman" w:hAnsi="Times New Roman" w:cs="Times New Roman"/>
          <w:color w:val="0070C0"/>
          <w:sz w:val="16"/>
          <w:szCs w:val="16"/>
        </w:rPr>
        <w:softHyphen/>
        <w:t>нять участие в боевых действиях он уже не успел (24177).</w:t>
      </w:r>
    </w:p>
    <w:p w14:paraId="57FD3CE8" w14:textId="77777777" w:rsidR="00DA43B5" w:rsidRPr="002D65D1" w:rsidRDefault="00DA43B5" w:rsidP="00615CF2">
      <w:pPr>
        <w:pStyle w:val="28"/>
        <w:spacing w:before="0" w:line="240" w:lineRule="auto"/>
        <w:rPr>
          <w:rFonts w:ascii="Times New Roman" w:hAnsi="Times New Roman" w:cs="Times New Roman"/>
          <w:color w:val="0070C0"/>
          <w:sz w:val="16"/>
          <w:szCs w:val="16"/>
          <w:lang w:bidi="en-US"/>
        </w:rPr>
      </w:pPr>
    </w:p>
    <w:p w14:paraId="135C2793" w14:textId="77777777" w:rsidR="006F7B4D" w:rsidRPr="00B36624" w:rsidRDefault="006F7B4D"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С ноября 1916 г. по начало 1918 г. в ВВС Австро-Венгрии служили Бранденбург D I, а до осени 1917 г. были основным истребителем, поставляясь как в ВВС, так и в морскую авиацию. Он воевал в истребительных летных ротах ВВС Flik 12J, 24J, 41J и других на Итальянском, Русском (в Галиции) и Румынском фронтах. В то время истребительная рота по штату имела 18 самолетов. Как и в других странах, в ВВС Австро-Венгрии истребители придавались и другим родам авиации, например дивизионным летным ротам Flik (D), выполнявшим задачи разведки и воздушной поддержки войск. Но они имели втрое меньшую численность, и истребителей там обычно была лишь одна пара. Лучший австрийский ас Годвин фон Брумовски на Бранденбургах D I одержал 15 из своих 35 подтвержденных воздушных побед и все 8 неподтвержденных, Йозеф Киш — четыре из 19 подтвержденных (22825).</w:t>
      </w:r>
    </w:p>
    <w:p w14:paraId="5166FA2F" w14:textId="77777777" w:rsidR="006F7B4D" w:rsidRPr="00B36624" w:rsidRDefault="006F7B4D" w:rsidP="00615CF2">
      <w:pPr>
        <w:rPr>
          <w:rFonts w:ascii="Times New Roman" w:hAnsi="Times New Roman" w:cs="Times New Roman"/>
          <w:color w:val="000000" w:themeColor="text1"/>
          <w:sz w:val="16"/>
          <w:szCs w:val="16"/>
          <w:shd w:val="clear" w:color="auto" w:fill="FFFFFF"/>
        </w:rPr>
      </w:pPr>
    </w:p>
    <w:p w14:paraId="7698B75C" w14:textId="77777777" w:rsidR="006F7B4D" w:rsidRPr="00B36624" w:rsidRDefault="006F7B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ноября 1916 г. по февраль 1917 г сдали первые 10 штук Румплеры 6В1, закончив в том же месяце еще 10, а последние 15 формально закончили в мае, но их передача растянулась до января 1918 г. Первые Румплеры 6В1 поступили на авиастанции Зебрюгге и Остенде в Западной Фландрии на побережье Северного моря в начале 1917 г. Они хорошо выдерживали воздействие моря и погоды, а мореходность и на четверть больший запас топлива, чем у других морских истребителей, делали самолет в целом безопаснее других (22841).</w:t>
      </w:r>
    </w:p>
    <w:p w14:paraId="5BBF3FE7" w14:textId="77777777" w:rsidR="006F7B4D" w:rsidRPr="00B36624" w:rsidRDefault="006F7B4D" w:rsidP="00615CF2">
      <w:pPr>
        <w:rPr>
          <w:rFonts w:ascii="Times New Roman" w:hAnsi="Times New Roman" w:cs="Times New Roman"/>
          <w:color w:val="000000" w:themeColor="text1"/>
          <w:sz w:val="16"/>
          <w:szCs w:val="16"/>
        </w:rPr>
      </w:pPr>
    </w:p>
    <w:p w14:paraId="436470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в ходе наступления против австро-венгерских войск (июль-ноябрь 1916) итальянские войска соединились с Восточной А(фр-бр) ген.Сарайля в р-не озера Охрид (7594).</w:t>
      </w:r>
    </w:p>
    <w:p w14:paraId="7F480F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76A1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скончался император Австро-Венгрии Франц Иосиф и его приемником стал внучатый племянник Карл 1 (3186).</w:t>
      </w:r>
    </w:p>
    <w:p w14:paraId="0412C0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747C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войска Австро-Венгрии, поддержанные немецкой группировкой Маккензена развивали наступление из района Дебрецен-Мишкольц на Клуж-Сучаву и Клуж-Плоешти. Одновременно по Румынии ударила Болгария. Потом Австро-Венгрия начала наступление через Тимишоар-Питешти-Бухарест в направлении на Галац. Румынский фронт развалился и наступление пришлось останавливать русским (4019,4).</w:t>
      </w:r>
    </w:p>
    <w:p w14:paraId="35CE05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B1F578" w14:textId="77777777" w:rsidR="00D50686" w:rsidRPr="00B36624" w:rsidRDefault="00D50686"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В ноябре 1916 г. В Германии был выдан заказ на строительство опытных образцов шасси для танков. Для сокращения времени разработки проектов за основу взяли шасси американского гусеничного трактора «Холт». Изготовление опытного образца танка, получившего условное обозначение «А7V» (по аббревиатуре заказчика), планировалось завершить к маю 1917 г. при условии обеспечения необходимого финансирования.</w:t>
      </w:r>
    </w:p>
    <w:p w14:paraId="3522C726" w14:textId="77777777" w:rsidR="00D50686" w:rsidRPr="00B36624" w:rsidRDefault="00D50686"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Работы возглавил Фольмер в сотрудничестве с Юджином Линком (Eugene Linck), представителем фирмы «Даймлер». Для реализации проекта один образец трактора «Холт» приобрели у Австро-Венгрии, а второй взяли из числа трофеев, захваченных у английской армии. Для ускорения работ V.P.K., не дожидаясь результатов испытаний, разместила заказ на производство 100 единиц A7V.</w:t>
      </w:r>
    </w:p>
    <w:p w14:paraId="123ECC62" w14:textId="77777777" w:rsidR="00D50686" w:rsidRPr="00B36624" w:rsidRDefault="00D50686"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Ход работ затрудняли выдвигаемые со стороны O.H.L. требования к броневой защите (способность противостоять ружейно-пулеметному огню на всех дистанциях), которые повлекли за собой увеличение толщины броневых листов до 30 мм и, как следствие, рост боевой массы машины. Решение было найдено в установке наиболее поражаемых броневых листов с рациональными углами наклона (12148).</w:t>
      </w:r>
    </w:p>
    <w:p w14:paraId="0E337B56" w14:textId="77777777" w:rsidR="00D50686" w:rsidRPr="00B36624" w:rsidRDefault="00D50686" w:rsidP="00615CF2">
      <w:pPr>
        <w:rPr>
          <w:rFonts w:ascii="Times New Roman" w:hAnsi="Times New Roman" w:cs="Times New Roman"/>
          <w:color w:val="000000" w:themeColor="text1"/>
          <w:sz w:val="16"/>
          <w:szCs w:val="16"/>
          <w:u w:color="002060"/>
        </w:rPr>
      </w:pPr>
    </w:p>
    <w:p w14:paraId="680F3A6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2B40690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0AAC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Ноябрь-декабрь 1916. испытания бронеавтомобиля конструкции штабс-капитана Поплавко.</w:t>
      </w:r>
    </w:p>
    <w:p w14:paraId="719609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3FA393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171297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D50FF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и декабре 1916 корабли Эскадры не поднимались в воздух, за исключением боевого полета XIII- го корабля 22 ноября (12038).</w:t>
      </w:r>
    </w:p>
    <w:p w14:paraId="2775AE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весь год Русско-Балтийский завод послал на фронт 39 "Илья Муромцев". Из них: 3 типа В, 32 - Г, 2 - Д и 2 - Е. Воевало, не считая кораблей полученных в 1915г., лишь 12 "Муромцев". Всего за весь 1916 г. корабли ЭВК совершили 156 (в 112 задание выполнено) боевых вылетов, сбросив на противника до 1180 пудов бомб. Этот год был пиком деятельности первого в мире тактического соединения тяжелых бомбардировщиков (12938).</w:t>
      </w:r>
    </w:p>
    <w:p w14:paraId="68A551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1ACDB8" w14:textId="77777777" w:rsidR="006F7B4D" w:rsidRPr="00B36624" w:rsidRDefault="006F7B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ноябре-декабре 1916 г. после создания Воздушной дивизии Чёрного моря в со</w:t>
      </w:r>
      <w:r w:rsidRPr="00B36624">
        <w:rPr>
          <w:rFonts w:ascii="Times New Roman" w:hAnsi="Times New Roman" w:cs="Times New Roman"/>
          <w:color w:val="000000" w:themeColor="text1"/>
          <w:sz w:val="16"/>
          <w:szCs w:val="16"/>
        </w:rPr>
        <w:softHyphen/>
        <w:t>ставе двух воздушных бригад отряд дирижаблей и змейковая станция вошли в 1-ю воздушную бригаду в качестве 3-го дивизиона (20120).</w:t>
      </w:r>
    </w:p>
    <w:p w14:paraId="65530719" w14:textId="7915C17B" w:rsidR="006F7B4D" w:rsidRDefault="006F7B4D" w:rsidP="00615CF2">
      <w:pPr>
        <w:rPr>
          <w:rFonts w:ascii="Times New Roman" w:hAnsi="Times New Roman" w:cs="Times New Roman"/>
          <w:color w:val="000000" w:themeColor="text1"/>
          <w:sz w:val="16"/>
          <w:szCs w:val="16"/>
        </w:rPr>
      </w:pPr>
    </w:p>
    <w:p w14:paraId="52AC8FDB" w14:textId="2BA47FFD" w:rsidR="00344A63" w:rsidRPr="00344A63" w:rsidRDefault="00344A63" w:rsidP="00615CF2">
      <w:pPr>
        <w:rPr>
          <w:rFonts w:ascii="Times New Roman" w:hAnsi="Times New Roman" w:cs="Times New Roman"/>
          <w:i/>
          <w:iCs/>
          <w:color w:val="000000" w:themeColor="text1"/>
          <w:sz w:val="16"/>
          <w:szCs w:val="16"/>
        </w:rPr>
      </w:pPr>
      <w:r w:rsidRPr="00344A63">
        <w:rPr>
          <w:rFonts w:ascii="Times New Roman" w:hAnsi="Times New Roman" w:cs="Times New Roman"/>
          <w:i/>
          <w:iCs/>
          <w:color w:val="000000" w:themeColor="text1"/>
          <w:sz w:val="16"/>
          <w:szCs w:val="16"/>
        </w:rPr>
        <w:t>Авиация и воздухоплавание Германии:</w:t>
      </w:r>
    </w:p>
    <w:p w14:paraId="4485E54F" w14:textId="77777777" w:rsidR="00344A63" w:rsidRPr="00344A63" w:rsidRDefault="00344A63" w:rsidP="00615CF2">
      <w:pPr>
        <w:rPr>
          <w:rFonts w:ascii="Times New Roman" w:hAnsi="Times New Roman" w:cs="Times New Roman"/>
          <w:i/>
          <w:iCs/>
          <w:color w:val="000000" w:themeColor="text1"/>
          <w:sz w:val="16"/>
          <w:szCs w:val="16"/>
        </w:rPr>
      </w:pPr>
    </w:p>
    <w:p w14:paraId="330C9DCD" w14:textId="77777777" w:rsidR="00344A63" w:rsidRPr="00B36624" w:rsidRDefault="00344A6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февраля до ноября 1916 г. в 22-х нападениях на Англию участвовало 123 цеппелина, каковыми было сброшено 120 т бомб, погибло 1913 британцев и 692 было ранено. В это же время однако было уничтожено над Англией 13 цеппелинов, 5 из них истребителями, оснащенными пулеметами с зажигательными пулями. Сверх этого далее было потеряно 11 дирижаблей из-за повреждений, огня или вынужден- -ной посадки. Английская воздушная оборона, которая защищалась системой противосамолетных пушек, световых и баллонных заграждений, наблюдательных постов так же как и отрядами ночных истребителей, нанесла столь тяжелый урон цеппелинам, что Верховное командование и адмиральский штаб, в чьих руках прежде всего находилось бомбардирование, увидели себя принужденными к прекращению подобных нападений.  Эта фаза дальней войны закончилась крушением дирижабля как оружия нападения (11999).</w:t>
      </w:r>
    </w:p>
    <w:p w14:paraId="060E9925" w14:textId="77777777" w:rsidR="00344A63" w:rsidRPr="00B36624" w:rsidRDefault="00344A63" w:rsidP="00615CF2">
      <w:pPr>
        <w:autoSpaceDE w:val="0"/>
        <w:autoSpaceDN w:val="0"/>
        <w:adjustRightInd w:val="0"/>
        <w:rPr>
          <w:rFonts w:ascii="Times New Roman" w:hAnsi="Times New Roman" w:cs="Times New Roman"/>
          <w:color w:val="000000" w:themeColor="text1"/>
          <w:sz w:val="16"/>
          <w:szCs w:val="16"/>
        </w:rPr>
      </w:pPr>
    </w:p>
    <w:p w14:paraId="7EFD9981" w14:textId="77777777" w:rsidR="006F7B4D" w:rsidRPr="00B36624" w:rsidRDefault="006F7B4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1F6F1A2" w14:textId="77777777" w:rsidR="006F7B4D" w:rsidRPr="00B36624" w:rsidRDefault="006F7B4D" w:rsidP="00615CF2">
      <w:pPr>
        <w:autoSpaceDE w:val="0"/>
        <w:autoSpaceDN w:val="0"/>
        <w:adjustRightInd w:val="0"/>
        <w:rPr>
          <w:rFonts w:ascii="Times New Roman" w:hAnsi="Times New Roman" w:cs="Times New Roman"/>
          <w:iCs/>
          <w:color w:val="000000" w:themeColor="text1"/>
          <w:sz w:val="16"/>
          <w:szCs w:val="16"/>
        </w:rPr>
      </w:pPr>
    </w:p>
    <w:p w14:paraId="3E82B514" w14:textId="77777777" w:rsidR="006F7B4D" w:rsidRPr="00B36624" w:rsidRDefault="006F7B4D" w:rsidP="00615CF2">
      <w:pPr>
        <w:pStyle w:val="ae"/>
        <w:shd w:val="clear" w:color="auto" w:fill="FFFFFF"/>
        <w:spacing w:before="0" w:after="0"/>
        <w:rPr>
          <w:color w:val="000000" w:themeColor="text1"/>
          <w:sz w:val="16"/>
          <w:szCs w:val="16"/>
        </w:rPr>
      </w:pPr>
      <w:r w:rsidRPr="00B36624">
        <w:rPr>
          <w:color w:val="000000" w:themeColor="text1"/>
          <w:sz w:val="16"/>
          <w:szCs w:val="16"/>
        </w:rPr>
        <w:t>В конце осени 1916 г. ПРТВ были построены первые одноместные М-11. Если бы не все ухудшающееся качество производства, они бы могли показать хороший рост скорости, но была получена добавка лишь в 8 км/ч, и по ходу выпуска М-11 становились все хуже. Военные летчики-приемщики попустительствовали этому, конструкторы Григорович и Седельников пытались заставлять производственных мастеров работать лучше, а снабженцев — доставать нужные материалы, а не эрзац, но директор ПРТВ Щетинин их не только не поддерживал, но и не давал им ничего сделать, экономя на всем, на чем только мог.</w:t>
      </w:r>
    </w:p>
    <w:p w14:paraId="37698606" w14:textId="77777777" w:rsidR="006F7B4D" w:rsidRPr="00B36624" w:rsidRDefault="006F7B4D" w:rsidP="00615CF2">
      <w:pPr>
        <w:pStyle w:val="ae"/>
        <w:shd w:val="clear" w:color="auto" w:fill="FFFFFF"/>
        <w:spacing w:before="0" w:after="0"/>
        <w:rPr>
          <w:color w:val="000000" w:themeColor="text1"/>
          <w:sz w:val="16"/>
          <w:szCs w:val="16"/>
        </w:rPr>
      </w:pPr>
      <w:r w:rsidRPr="00B36624">
        <w:rPr>
          <w:color w:val="000000" w:themeColor="text1"/>
          <w:sz w:val="16"/>
          <w:szCs w:val="16"/>
        </w:rPr>
        <w:t>Единственным крупным улучшением, на которое он согласился, было бронирование М-11, сделанное впервые на гидросамолете в России, а возможно, и в мире. Стальные листы защищали экипаж, мотор и стойки бипланной коробки (22832).</w:t>
      </w:r>
    </w:p>
    <w:p w14:paraId="66477223" w14:textId="77777777" w:rsidR="006F7B4D" w:rsidRPr="00B36624" w:rsidRDefault="006F7B4D" w:rsidP="00615CF2">
      <w:pPr>
        <w:pStyle w:val="ae"/>
        <w:shd w:val="clear" w:color="auto" w:fill="FFFFFF"/>
        <w:spacing w:before="0" w:after="0"/>
        <w:rPr>
          <w:color w:val="000000" w:themeColor="text1"/>
          <w:sz w:val="16"/>
          <w:szCs w:val="16"/>
        </w:rPr>
      </w:pPr>
    </w:p>
    <w:p w14:paraId="293DE39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651754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0CA8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началом создания поздней осенью 1916 года Флотилии Северного Ледовитого океана потребовалось создать для нее авиационные части. Поскольку “Положение” относилось только к действующим флотам, с разрешения мор</w:t>
      </w:r>
      <w:r w:rsidRPr="00B36624">
        <w:rPr>
          <w:rFonts w:ascii="Times New Roman" w:hAnsi="Times New Roman" w:cs="Times New Roman"/>
          <w:color w:val="000000" w:themeColor="text1"/>
          <w:sz w:val="16"/>
          <w:szCs w:val="16"/>
        </w:rPr>
        <w:softHyphen/>
        <w:t>ского министра, “самодеятельную инициативу” проявил на</w:t>
      </w:r>
      <w:r w:rsidRPr="00B36624">
        <w:rPr>
          <w:rFonts w:ascii="Times New Roman" w:hAnsi="Times New Roman" w:cs="Times New Roman"/>
          <w:color w:val="000000" w:themeColor="text1"/>
          <w:sz w:val="16"/>
          <w:szCs w:val="16"/>
        </w:rPr>
        <w:softHyphen/>
        <w:t>чальник Управления Беломорско-Мурманским районом вице-адмирал А. Угрюмов, знавший о предстоящем назначении его командующим флотилии. Своим приказом по Управлению № 54 от 23 февраля 1917 года он объявил о введении в дей</w:t>
      </w:r>
      <w:r w:rsidRPr="00B36624">
        <w:rPr>
          <w:rFonts w:ascii="Times New Roman" w:hAnsi="Times New Roman" w:cs="Times New Roman"/>
          <w:color w:val="000000" w:themeColor="text1"/>
          <w:sz w:val="16"/>
          <w:szCs w:val="16"/>
        </w:rPr>
        <w:softHyphen/>
        <w:t>ствие “Временного положения о Воздушной бригаде особого назначения”, которую намечалось создать из шести дивизио</w:t>
      </w:r>
      <w:r w:rsidRPr="00B36624">
        <w:rPr>
          <w:rFonts w:ascii="Times New Roman" w:hAnsi="Times New Roman" w:cs="Times New Roman"/>
          <w:color w:val="000000" w:themeColor="text1"/>
          <w:sz w:val="16"/>
          <w:szCs w:val="16"/>
        </w:rPr>
        <w:softHyphen/>
        <w:t>нов по 10 аэропланов в каждом. Она предназначалась “для обслуживания Флотилии Северного Ледовитого океана и под</w:t>
      </w:r>
      <w:r w:rsidRPr="00B36624">
        <w:rPr>
          <w:rFonts w:ascii="Times New Roman" w:hAnsi="Times New Roman" w:cs="Times New Roman"/>
          <w:color w:val="000000" w:themeColor="text1"/>
          <w:sz w:val="16"/>
          <w:szCs w:val="16"/>
        </w:rPr>
        <w:softHyphen/>
        <w:t>готовки авиационных резервов”. Осуществление этого проекта в условиях революционных перемен натолкнулось на серьезные препоны. Запланирован</w:t>
      </w:r>
      <w:r w:rsidRPr="00B36624">
        <w:rPr>
          <w:rFonts w:ascii="Times New Roman" w:hAnsi="Times New Roman" w:cs="Times New Roman"/>
          <w:color w:val="000000" w:themeColor="text1"/>
          <w:sz w:val="16"/>
          <w:szCs w:val="16"/>
        </w:rPr>
        <w:softHyphen/>
        <w:t>ное на первое полугодие производство гидроаэропланов и рань</w:t>
      </w:r>
      <w:r w:rsidRPr="00B36624">
        <w:rPr>
          <w:rFonts w:ascii="Times New Roman" w:hAnsi="Times New Roman" w:cs="Times New Roman"/>
          <w:color w:val="000000" w:themeColor="text1"/>
          <w:sz w:val="16"/>
          <w:szCs w:val="16"/>
        </w:rPr>
        <w:softHyphen/>
        <w:t>ше представлялось трудно выполнимым. “Камнем преткно</w:t>
      </w:r>
      <w:r w:rsidRPr="00B36624">
        <w:rPr>
          <w:rFonts w:ascii="Times New Roman" w:hAnsi="Times New Roman" w:cs="Times New Roman"/>
          <w:color w:val="000000" w:themeColor="text1"/>
          <w:sz w:val="16"/>
          <w:szCs w:val="16"/>
        </w:rPr>
        <w:softHyphen/>
        <w:t>вения” оставалась нехватка отечественных авиамоторов. Правление Ижорского завода рассчитывало поставить Морс</w:t>
      </w:r>
      <w:r w:rsidRPr="00B36624">
        <w:rPr>
          <w:rFonts w:ascii="Times New Roman" w:hAnsi="Times New Roman" w:cs="Times New Roman"/>
          <w:color w:val="000000" w:themeColor="text1"/>
          <w:sz w:val="16"/>
          <w:szCs w:val="16"/>
        </w:rPr>
        <w:softHyphen/>
        <w:t>кому ведомству за это время 200 моторов, а построенный в Симферополе завод Анатры - лишь 75 моторов, что было со</w:t>
      </w:r>
      <w:r w:rsidRPr="00B36624">
        <w:rPr>
          <w:rFonts w:ascii="Times New Roman" w:hAnsi="Times New Roman" w:cs="Times New Roman"/>
          <w:color w:val="000000" w:themeColor="text1"/>
          <w:sz w:val="16"/>
          <w:szCs w:val="16"/>
        </w:rPr>
        <w:softHyphen/>
        <w:t>вершенно недостаточно для выполнения программы авиастро</w:t>
      </w:r>
      <w:r w:rsidRPr="00B36624">
        <w:rPr>
          <w:rFonts w:ascii="Times New Roman" w:hAnsi="Times New Roman" w:cs="Times New Roman"/>
          <w:color w:val="000000" w:themeColor="text1"/>
          <w:sz w:val="16"/>
          <w:szCs w:val="16"/>
        </w:rPr>
        <w:softHyphen/>
        <w:t>ения и вынуждало добиваться зарубежных поставок (11283).</w:t>
      </w:r>
    </w:p>
    <w:p w14:paraId="069F13A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B3041AE" w14:textId="77777777" w:rsidR="006F7B4D" w:rsidRPr="00B36624" w:rsidRDefault="006F7B4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554681B" w14:textId="77777777" w:rsidR="006F7B4D" w:rsidRPr="00B36624" w:rsidRDefault="006F7B4D" w:rsidP="00615CF2">
      <w:pPr>
        <w:autoSpaceDE w:val="0"/>
        <w:autoSpaceDN w:val="0"/>
        <w:adjustRightInd w:val="0"/>
        <w:rPr>
          <w:rFonts w:ascii="Times New Roman" w:hAnsi="Times New Roman" w:cs="Times New Roman"/>
          <w:iCs/>
          <w:color w:val="000000" w:themeColor="text1"/>
          <w:sz w:val="16"/>
          <w:szCs w:val="16"/>
        </w:rPr>
      </w:pPr>
    </w:p>
    <w:p w14:paraId="2BFBBA6A" w14:textId="0707EFD3" w:rsidR="006F7B4D" w:rsidRPr="00B36624" w:rsidRDefault="006F7B4D" w:rsidP="00615CF2">
      <w:pPr>
        <w:pStyle w:val="ae"/>
        <w:shd w:val="clear" w:color="auto" w:fill="FFFFFF"/>
        <w:spacing w:before="0" w:after="0"/>
        <w:rPr>
          <w:color w:val="000000" w:themeColor="text1"/>
          <w:sz w:val="16"/>
          <w:szCs w:val="16"/>
        </w:rPr>
      </w:pPr>
      <w:r w:rsidRPr="00B36624">
        <w:rPr>
          <w:color w:val="000000" w:themeColor="text1"/>
          <w:sz w:val="16"/>
          <w:szCs w:val="16"/>
        </w:rPr>
        <w:t>В конце осени 1916 г. в полет выпустили Бристоль М.1В с усиленным фюзеляжем и пирамидальным «кабаном» для крепления верхних растяжек крыла, сменивших легкую, но слабую П-образную стойку. Проем в корневой части правой консоли улучшил обзор вниз ценой аэродинамического качества и асимметрии обтекания, чувствительно сказавшейся на управляемости. На рубеже 1917 г. появился третий М.1В, потом 4-й</w:t>
      </w:r>
      <w:r w:rsidR="00FD38A3">
        <w:rPr>
          <w:color w:val="000000" w:themeColor="text1"/>
          <w:sz w:val="16"/>
          <w:szCs w:val="16"/>
        </w:rPr>
        <w:t xml:space="preserve"> </w:t>
      </w:r>
      <w:r w:rsidRPr="00B36624">
        <w:rPr>
          <w:color w:val="000000" w:themeColor="text1"/>
          <w:sz w:val="16"/>
          <w:szCs w:val="16"/>
        </w:rPr>
        <w:t>— с более мощным 130-сильным Клерже 9В и улучшенной установкой синхронизатора и 5-й</w:t>
      </w:r>
      <w:r w:rsidR="00FD38A3">
        <w:rPr>
          <w:color w:val="000000" w:themeColor="text1"/>
          <w:sz w:val="16"/>
          <w:szCs w:val="16"/>
        </w:rPr>
        <w:t xml:space="preserve"> </w:t>
      </w:r>
      <w:r w:rsidRPr="00B36624">
        <w:rPr>
          <w:color w:val="000000" w:themeColor="text1"/>
          <w:sz w:val="16"/>
          <w:szCs w:val="16"/>
        </w:rPr>
        <w:t>— с мотором Бентли A.R.l в 150 сил. В апреле 1917 г. на нем испытали новую установку оружия по оси фюзеляжа, удобную в прицеливании, но чтобы дотянуться до вечно «клинившего» пулемета, ветровой козырек пилота пришлось сделать опускаемый (22877).</w:t>
      </w:r>
    </w:p>
    <w:p w14:paraId="732B35D8" w14:textId="77777777" w:rsidR="006F7B4D" w:rsidRPr="00B36624" w:rsidRDefault="006F7B4D" w:rsidP="00615CF2">
      <w:pPr>
        <w:pStyle w:val="ae"/>
        <w:shd w:val="clear" w:color="auto" w:fill="FFFFFF"/>
        <w:spacing w:before="0" w:after="0"/>
        <w:rPr>
          <w:color w:val="000000" w:themeColor="text1"/>
          <w:sz w:val="16"/>
          <w:szCs w:val="16"/>
        </w:rPr>
      </w:pPr>
    </w:p>
    <w:p w14:paraId="1FC1282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02D8AF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C54CF32" w14:textId="4FD9F16C" w:rsidR="0009089C" w:rsidRPr="002D65D1" w:rsidRDefault="0009089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декабрю 1916 г. было почти закончено 16 полных самолето-комплектов запчастей для С-16 (из заказанного 21 комплекта) – их общая готовность была 90%. Но заказчик теперь не был заинтересован в получении самолетов в виде комплектов деталей и агрегатов и настаивал на их сборке, а моторов и вооружения не было. Вероятно</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до остановки производства на РБВЗ летом 1917 г. ни один самолет 2-й серии так и не был собран и сдан. Задел остался на заводе, был реквизирован после Октябрьской революции и передан Петроградскому государственному авиазаводу (23557).</w:t>
      </w:r>
    </w:p>
    <w:p w14:paraId="7C9D818F" w14:textId="77777777" w:rsidR="0009089C" w:rsidRPr="002D65D1" w:rsidRDefault="0009089C" w:rsidP="00615CF2">
      <w:pPr>
        <w:rPr>
          <w:rFonts w:ascii="Times New Roman" w:hAnsi="Times New Roman" w:cs="Times New Roman"/>
          <w:color w:val="0070C0"/>
          <w:sz w:val="16"/>
          <w:szCs w:val="16"/>
        </w:rPr>
      </w:pPr>
    </w:p>
    <w:p w14:paraId="7E395E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декабрю 1916 г. большинство новых построек на Дукс были близки к завершению. «Дукс», учрежденный в 1900 г. по инициативе Ю.А. Меллера, относится к числу первых самолетостроительных предприятий в России.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79EB51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5B2A01" w14:textId="406F8FE0" w:rsidR="006F7B4D" w:rsidRPr="00B36624" w:rsidRDefault="006F7B4D" w:rsidP="00615CF2">
      <w:pPr>
        <w:pStyle w:val="ae"/>
        <w:shd w:val="clear" w:color="auto" w:fill="FFFFFF"/>
        <w:spacing w:before="0" w:after="0"/>
        <w:rPr>
          <w:color w:val="000000" w:themeColor="text1"/>
          <w:sz w:val="16"/>
          <w:szCs w:val="16"/>
        </w:rPr>
      </w:pPr>
      <w:r w:rsidRPr="00B36624">
        <w:rPr>
          <w:color w:val="000000" w:themeColor="text1"/>
          <w:sz w:val="16"/>
          <w:szCs w:val="16"/>
        </w:rPr>
        <w:t>К декабрю 1916 г. большинство новых построек Дукс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руб.)(РГИВИА. Ф. 369. Оп. 8.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РГИВИА.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w:t>
      </w:r>
      <w:r w:rsidR="00FD38A3">
        <w:rPr>
          <w:color w:val="000000" w:themeColor="text1"/>
          <w:sz w:val="16"/>
          <w:szCs w:val="16"/>
        </w:rPr>
        <w:t xml:space="preserve"> </w:t>
      </w:r>
      <w:r w:rsidRPr="00B36624">
        <w:rPr>
          <w:color w:val="000000" w:themeColor="text1"/>
          <w:sz w:val="16"/>
          <w:szCs w:val="16"/>
        </w:rPr>
        <w:t xml:space="preserve">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(21552).</w:t>
      </w:r>
    </w:p>
    <w:p w14:paraId="13672429" w14:textId="77777777" w:rsidR="006F7B4D" w:rsidRPr="00B36624" w:rsidRDefault="006F7B4D" w:rsidP="00615CF2">
      <w:pPr>
        <w:pStyle w:val="ae"/>
        <w:shd w:val="clear" w:color="auto" w:fill="FFFFFF"/>
        <w:spacing w:before="0" w:after="0"/>
        <w:rPr>
          <w:color w:val="000000" w:themeColor="text1"/>
          <w:sz w:val="16"/>
          <w:szCs w:val="16"/>
        </w:rPr>
      </w:pPr>
    </w:p>
    <w:p w14:paraId="53B0140D" w14:textId="77777777" w:rsidR="0008090F" w:rsidRPr="00B36624" w:rsidRDefault="000809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декабрю 1916 г. Вегенер с помощью Ботезата и других членов Техниче</w:t>
      </w:r>
      <w:r w:rsidRPr="00B36624">
        <w:rPr>
          <w:rFonts w:ascii="Times New Roman" w:hAnsi="Times New Roman" w:cs="Times New Roman"/>
          <w:color w:val="000000" w:themeColor="text1"/>
          <w:sz w:val="16"/>
          <w:szCs w:val="16"/>
        </w:rPr>
        <w:softHyphen/>
        <w:t>ского комитета УВВФ составил подробный «перечень задач Главного аэро</w:t>
      </w:r>
      <w:r w:rsidRPr="00B36624">
        <w:rPr>
          <w:rFonts w:ascii="Times New Roman" w:hAnsi="Times New Roman" w:cs="Times New Roman"/>
          <w:color w:val="000000" w:themeColor="text1"/>
          <w:sz w:val="16"/>
          <w:szCs w:val="16"/>
        </w:rPr>
        <w:softHyphen/>
        <w:t>дрома, подлежащих выполнению в ближайшее время:</w:t>
      </w:r>
    </w:p>
    <w:p w14:paraId="24FE1A4E" w14:textId="77777777" w:rsidR="0008090F" w:rsidRPr="00B36624" w:rsidRDefault="0008090F" w:rsidP="00615CF2">
      <w:pPr>
        <w:pStyle w:val="32"/>
        <w:shd w:val="clear" w:color="auto" w:fill="auto"/>
        <w:tabs>
          <w:tab w:val="left" w:pos="456"/>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 Испытание различных типов аэропланов для сравнительного определения их полетных и боевых качеств.</w:t>
      </w:r>
    </w:p>
    <w:p w14:paraId="4343E52C" w14:textId="77777777" w:rsidR="0008090F" w:rsidRPr="00B36624" w:rsidRDefault="0008090F" w:rsidP="00615CF2">
      <w:pPr>
        <w:pStyle w:val="32"/>
        <w:shd w:val="clear" w:color="auto" w:fill="auto"/>
        <w:tabs>
          <w:tab w:val="left" w:pos="456"/>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2. Испытание пулеметных и бомбометных установок вообще и в частности для конкретных самолетов.</w:t>
      </w:r>
    </w:p>
    <w:p w14:paraId="1EBBA3BA" w14:textId="77777777" w:rsidR="0008090F" w:rsidRPr="00B36624" w:rsidRDefault="0008090F" w:rsidP="00615CF2">
      <w:pPr>
        <w:pStyle w:val="32"/>
        <w:shd w:val="clear" w:color="auto" w:fill="auto"/>
        <w:tabs>
          <w:tab w:val="left" w:pos="458"/>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3. Испытание прицелов,</w:t>
      </w:r>
    </w:p>
    <w:p w14:paraId="1F84C8C6" w14:textId="77777777" w:rsidR="0008090F" w:rsidRPr="00B36624" w:rsidRDefault="0008090F" w:rsidP="00615CF2">
      <w:pPr>
        <w:pStyle w:val="32"/>
        <w:shd w:val="clear" w:color="auto" w:fill="auto"/>
        <w:tabs>
          <w:tab w:val="left" w:pos="458"/>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4. Установка артиллерии на аэропланах.</w:t>
      </w:r>
    </w:p>
    <w:p w14:paraId="4417223B" w14:textId="77777777" w:rsidR="0008090F" w:rsidRPr="00B36624" w:rsidRDefault="0008090F" w:rsidP="00615CF2">
      <w:pPr>
        <w:pStyle w:val="32"/>
        <w:shd w:val="clear" w:color="auto" w:fill="auto"/>
        <w:tabs>
          <w:tab w:val="left" w:pos="462"/>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5. Опыты с радиотелеграфом и радиотелефоном для связи с землей.</w:t>
      </w:r>
    </w:p>
    <w:p w14:paraId="46890428" w14:textId="77777777" w:rsidR="0008090F" w:rsidRPr="00B36624" w:rsidRDefault="0008090F" w:rsidP="00615CF2">
      <w:pPr>
        <w:pStyle w:val="32"/>
        <w:shd w:val="clear" w:color="auto" w:fill="auto"/>
        <w:tabs>
          <w:tab w:val="left" w:pos="458"/>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6. Различные приборы.</w:t>
      </w:r>
    </w:p>
    <w:p w14:paraId="11713A64" w14:textId="77777777" w:rsidR="0008090F" w:rsidRPr="00B36624" w:rsidRDefault="0008090F" w:rsidP="00615CF2">
      <w:pPr>
        <w:pStyle w:val="32"/>
        <w:shd w:val="clear" w:color="auto" w:fill="auto"/>
        <w:tabs>
          <w:tab w:val="left" w:pos="453"/>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7. Разработка радиаторов, карбюраторов, подогрева баков и т. п.</w:t>
      </w:r>
    </w:p>
    <w:p w14:paraId="3FD9C939" w14:textId="77777777" w:rsidR="0008090F" w:rsidRPr="00B36624" w:rsidRDefault="0008090F" w:rsidP="00615CF2">
      <w:pPr>
        <w:pStyle w:val="32"/>
        <w:shd w:val="clear" w:color="auto" w:fill="auto"/>
        <w:tabs>
          <w:tab w:val="left" w:pos="475"/>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8. Разработка способов предохранения бензина и масла от утечки при повреждении бака, освещение при ночных полетах.</w:t>
      </w:r>
    </w:p>
    <w:p w14:paraId="210960B5" w14:textId="77777777" w:rsidR="0008090F" w:rsidRPr="00B36624" w:rsidRDefault="0008090F" w:rsidP="00615CF2">
      <w:pPr>
        <w:pStyle w:val="32"/>
        <w:shd w:val="clear" w:color="auto" w:fill="auto"/>
        <w:tabs>
          <w:tab w:val="left" w:pos="462"/>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9. Разработка способов совершения ночных и заоблачных полетов.</w:t>
      </w:r>
    </w:p>
    <w:p w14:paraId="7FCFC0CA" w14:textId="77777777" w:rsidR="0008090F" w:rsidRPr="00B36624" w:rsidRDefault="0008090F" w:rsidP="00615CF2">
      <w:pPr>
        <w:pStyle w:val="32"/>
        <w:shd w:val="clear" w:color="auto" w:fill="auto"/>
        <w:tabs>
          <w:tab w:val="left" w:pos="530"/>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10. Эталонирование показателей скорости и угла атаки.</w:t>
      </w:r>
    </w:p>
    <w:p w14:paraId="6023F8B2" w14:textId="77777777" w:rsidR="0008090F" w:rsidRPr="00B36624" w:rsidRDefault="0008090F" w:rsidP="00615CF2">
      <w:pPr>
        <w:pStyle w:val="32"/>
        <w:shd w:val="clear" w:color="auto" w:fill="auto"/>
        <w:tabs>
          <w:tab w:val="left" w:pos="557"/>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11. Опыты над моделями аэродинамических труб для выбора типа аэродинамической тру</w:t>
      </w:r>
      <w:r w:rsidRPr="00B36624">
        <w:rPr>
          <w:rFonts w:ascii="Times New Roman" w:cs="Times New Roman"/>
          <w:color w:val="000000" w:themeColor="text1"/>
          <w:spacing w:val="0"/>
          <w:sz w:val="16"/>
          <w:szCs w:val="16"/>
        </w:rPr>
        <w:softHyphen/>
        <w:t>бы для испытания аппаратов в натуральную величину в полете со скоростью 80-100 м/с (же</w:t>
      </w:r>
      <w:r w:rsidRPr="00B36624">
        <w:rPr>
          <w:rFonts w:ascii="Times New Roman" w:cs="Times New Roman"/>
          <w:color w:val="000000" w:themeColor="text1"/>
          <w:spacing w:val="0"/>
          <w:sz w:val="16"/>
          <w:szCs w:val="16"/>
        </w:rPr>
        <w:softHyphen/>
        <w:t>лательно до скорости звука).</w:t>
      </w:r>
    </w:p>
    <w:p w14:paraId="5F08B37B" w14:textId="77777777" w:rsidR="0008090F" w:rsidRPr="00B36624" w:rsidRDefault="0008090F" w:rsidP="00615CF2">
      <w:pPr>
        <w:pStyle w:val="32"/>
        <w:shd w:val="clear" w:color="auto" w:fill="auto"/>
        <w:tabs>
          <w:tab w:val="left" w:pos="552"/>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12. Механические испытания различных органов и частей аэропланов для определения на</w:t>
      </w:r>
      <w:r w:rsidRPr="00B36624">
        <w:rPr>
          <w:rFonts w:ascii="Times New Roman" w:cs="Times New Roman"/>
          <w:color w:val="000000" w:themeColor="text1"/>
          <w:spacing w:val="0"/>
          <w:sz w:val="16"/>
          <w:szCs w:val="16"/>
        </w:rPr>
        <w:softHyphen/>
        <w:t>пряжений и степени участия каждой из них при действии на аэроплан внешних сил.</w:t>
      </w:r>
    </w:p>
    <w:p w14:paraId="6BDA6852" w14:textId="77777777" w:rsidR="0008090F" w:rsidRPr="00B36624" w:rsidRDefault="0008090F" w:rsidP="00615CF2">
      <w:pPr>
        <w:pStyle w:val="32"/>
        <w:shd w:val="clear" w:color="auto" w:fill="auto"/>
        <w:tabs>
          <w:tab w:val="left" w:pos="542"/>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13. Исследование структуры и химических свойств горючего, смазки и химических матери</w:t>
      </w:r>
      <w:r w:rsidRPr="00B36624">
        <w:rPr>
          <w:rFonts w:ascii="Times New Roman" w:cs="Times New Roman"/>
          <w:color w:val="000000" w:themeColor="text1"/>
          <w:spacing w:val="0"/>
          <w:sz w:val="16"/>
          <w:szCs w:val="16"/>
        </w:rPr>
        <w:softHyphen/>
        <w:t>алов газодобывания.</w:t>
      </w:r>
    </w:p>
    <w:p w14:paraId="34E10E8C" w14:textId="77777777" w:rsidR="0008090F" w:rsidRPr="00B36624" w:rsidRDefault="0008090F" w:rsidP="00615CF2">
      <w:pPr>
        <w:pStyle w:val="32"/>
        <w:shd w:val="clear" w:color="auto" w:fill="auto"/>
        <w:tabs>
          <w:tab w:val="left" w:pos="539"/>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14. Исследование свойств и состава стали для труб и моторов.</w:t>
      </w:r>
    </w:p>
    <w:p w14:paraId="38F7D4F8" w14:textId="77777777" w:rsidR="0008090F" w:rsidRPr="00B36624" w:rsidRDefault="0008090F" w:rsidP="00615CF2">
      <w:pPr>
        <w:pStyle w:val="32"/>
        <w:shd w:val="clear" w:color="auto" w:fill="auto"/>
        <w:tabs>
          <w:tab w:val="left" w:pos="539"/>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15. Испытание моторов.</w:t>
      </w:r>
    </w:p>
    <w:p w14:paraId="16B20C35" w14:textId="77777777" w:rsidR="0008090F" w:rsidRPr="00B36624" w:rsidRDefault="0008090F" w:rsidP="00615CF2">
      <w:pPr>
        <w:pStyle w:val="32"/>
        <w:shd w:val="clear" w:color="auto" w:fill="auto"/>
        <w:tabs>
          <w:tab w:val="left" w:pos="539"/>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16. Испытание винтов на месте и в полете для сравнения.</w:t>
      </w:r>
    </w:p>
    <w:p w14:paraId="478B0620" w14:textId="77777777" w:rsidR="0008090F" w:rsidRPr="00B36624" w:rsidRDefault="0008090F" w:rsidP="00615CF2">
      <w:pPr>
        <w:pStyle w:val="32"/>
        <w:shd w:val="clear" w:color="auto" w:fill="auto"/>
        <w:tabs>
          <w:tab w:val="left" w:pos="557"/>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17. Испытание винтомоторных групп с целью подбора винтов к силовой установке и аппа</w:t>
      </w:r>
      <w:r w:rsidRPr="00B36624">
        <w:rPr>
          <w:rFonts w:ascii="Times New Roman" w:cs="Times New Roman"/>
          <w:color w:val="000000" w:themeColor="text1"/>
          <w:spacing w:val="0"/>
          <w:sz w:val="16"/>
          <w:szCs w:val="16"/>
        </w:rPr>
        <w:softHyphen/>
        <w:t>ратам.</w:t>
      </w:r>
    </w:p>
    <w:p w14:paraId="3B76CE4B" w14:textId="77777777" w:rsidR="0008090F" w:rsidRPr="00B36624" w:rsidRDefault="0008090F" w:rsidP="00615CF2">
      <w:pPr>
        <w:pStyle w:val="32"/>
        <w:shd w:val="clear" w:color="auto" w:fill="auto"/>
        <w:tabs>
          <w:tab w:val="left" w:pos="562"/>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18. Исследование аэродинамических свойств аэропланов и гидроаэропланов в полете с це</w:t>
      </w:r>
      <w:r w:rsidRPr="00B36624">
        <w:rPr>
          <w:rFonts w:ascii="Times New Roman" w:cs="Times New Roman"/>
          <w:color w:val="000000" w:themeColor="text1"/>
          <w:spacing w:val="0"/>
          <w:sz w:val="16"/>
          <w:szCs w:val="16"/>
        </w:rPr>
        <w:softHyphen/>
        <w:t>лью определения наивыгоднейших режимов полета и динамических свойств аэроплана и гид</w:t>
      </w:r>
      <w:r w:rsidRPr="00B36624">
        <w:rPr>
          <w:rFonts w:ascii="Times New Roman" w:cs="Times New Roman"/>
          <w:color w:val="000000" w:themeColor="text1"/>
          <w:spacing w:val="0"/>
          <w:sz w:val="16"/>
          <w:szCs w:val="16"/>
        </w:rPr>
        <w:softHyphen/>
        <w:t>роаэроплана.</w:t>
      </w:r>
    </w:p>
    <w:p w14:paraId="57D4F6D3" w14:textId="77777777" w:rsidR="0008090F" w:rsidRPr="00B36624" w:rsidRDefault="0008090F" w:rsidP="00615CF2">
      <w:pPr>
        <w:pStyle w:val="32"/>
        <w:shd w:val="clear" w:color="auto" w:fill="auto"/>
        <w:tabs>
          <w:tab w:val="left" w:pos="571"/>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19. Исследование напряжений и взаимной работы частей в целом аэроплане во время его движения и полета.</w:t>
      </w:r>
    </w:p>
    <w:p w14:paraId="200DE5DB" w14:textId="77777777" w:rsidR="0008090F" w:rsidRPr="00B36624" w:rsidRDefault="0008090F" w:rsidP="00615CF2">
      <w:pPr>
        <w:pStyle w:val="32"/>
        <w:shd w:val="clear" w:color="auto" w:fill="auto"/>
        <w:tabs>
          <w:tab w:val="left" w:pos="590"/>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20. Определение аэродинамического момента и момента демпфирования в аэропланах с целью установления размеров органов управления и устойчивости аэропланов.</w:t>
      </w:r>
    </w:p>
    <w:p w14:paraId="5037B6EF" w14:textId="77777777" w:rsidR="0008090F" w:rsidRPr="00B36624" w:rsidRDefault="0008090F" w:rsidP="00615CF2">
      <w:pPr>
        <w:pStyle w:val="32"/>
        <w:shd w:val="clear" w:color="auto" w:fill="auto"/>
        <w:tabs>
          <w:tab w:val="left" w:pos="566"/>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21. Опыты на аэроплане, летающем без пилота, с целью изучения методов их управления с земли.</w:t>
      </w:r>
    </w:p>
    <w:p w14:paraId="0471C765" w14:textId="77777777" w:rsidR="0008090F" w:rsidRPr="00B36624" w:rsidRDefault="0008090F" w:rsidP="00615CF2">
      <w:pPr>
        <w:pStyle w:val="32"/>
        <w:shd w:val="clear" w:color="auto" w:fill="auto"/>
        <w:tabs>
          <w:tab w:val="left" w:pos="586"/>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22. Оценка различных положений по авиации и воздухоплаванию с целью проведения в жизнь наиболее удачных и применимых для военных целей.</w:t>
      </w:r>
    </w:p>
    <w:p w14:paraId="1BFB15A1" w14:textId="77777777" w:rsidR="0008090F" w:rsidRPr="00B36624" w:rsidRDefault="0008090F" w:rsidP="00615CF2">
      <w:pPr>
        <w:pStyle w:val="32"/>
        <w:shd w:val="clear" w:color="auto" w:fill="auto"/>
        <w:tabs>
          <w:tab w:val="left" w:pos="554"/>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23. Составление инструкций и наставлений.</w:t>
      </w:r>
    </w:p>
    <w:p w14:paraId="0A799436" w14:textId="77777777" w:rsidR="0008090F" w:rsidRPr="00B36624" w:rsidRDefault="0008090F" w:rsidP="00615CF2">
      <w:pPr>
        <w:pStyle w:val="32"/>
        <w:shd w:val="clear" w:color="auto" w:fill="auto"/>
        <w:tabs>
          <w:tab w:val="left" w:pos="569"/>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24. Выполнение проектов новых аппаратов, моторов, винтов и их частей с целью выработки способов и деталей их постройки и наибольшего взаимного соответствия.25. Выполнение проектов новых пулеметных установок.</w:t>
      </w:r>
    </w:p>
    <w:p w14:paraId="7537A378" w14:textId="77777777" w:rsidR="0008090F" w:rsidRPr="00B36624" w:rsidRDefault="0008090F" w:rsidP="00615CF2">
      <w:pPr>
        <w:pStyle w:val="32"/>
        <w:shd w:val="clear" w:color="auto" w:fill="auto"/>
        <w:tabs>
          <w:tab w:val="left" w:pos="574"/>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26. Подготовка периодических изданий и справочников.</w:t>
      </w:r>
    </w:p>
    <w:p w14:paraId="72873A36" w14:textId="77777777" w:rsidR="0008090F" w:rsidRPr="00B36624" w:rsidRDefault="0008090F" w:rsidP="00615CF2">
      <w:pPr>
        <w:pStyle w:val="32"/>
        <w:shd w:val="clear" w:color="auto" w:fill="auto"/>
        <w:tabs>
          <w:tab w:val="left" w:pos="574"/>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27. Перевод иностранных изданий.» (15740).</w:t>
      </w:r>
    </w:p>
    <w:p w14:paraId="48D12121" w14:textId="77777777" w:rsidR="0008090F" w:rsidRPr="00B36624" w:rsidRDefault="0008090F" w:rsidP="00615CF2">
      <w:pPr>
        <w:rPr>
          <w:rFonts w:ascii="Times New Roman" w:hAnsi="Times New Roman" w:cs="Times New Roman"/>
          <w:color w:val="000000" w:themeColor="text1"/>
          <w:sz w:val="16"/>
          <w:szCs w:val="16"/>
        </w:rPr>
      </w:pPr>
    </w:p>
    <w:p w14:paraId="19F0BE0A"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3B7514F"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6AB72F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декабрю 1916 г., если принять выпуск февраля 1915 г. за единицу, он выражался цифрой 5 по сравнению с 2 в декабре 1915 и 3.5 в мае 1915. Этот темп разворачивания производства пулеметов на Тульском заводе нужно признать предельным, так как завод вел работу с исключительным напряжением, с одной стороны, форсируя технологические процессы, а с другой — усиливая оборудование. Большего выжать из завода было нельзя. К началу войны никаких, даже примерных, заданий относительно пулеметов от ГУГШа поставлено не было. В мае 1915 г. ГАУ по своему почину произвело подсчеты и определило месячную потребность пулеметов в 800 штук. Этот расчет был одобрен ГУГШ. Вместе с тем ГАУ начиная с января 1915 г. по своему же почину стало форсировать производство пулеметов. Что касается потребности в пулеметах, то цифра 800 шт. в месяц, указанная выше, была увеличена в августе 1915 г. до 1000 шт. в месяц, в сентябре того же года до 2078 шт. в месяц, а к 1 января 1916 г. она уже оказалась 4990. Таким образам, сентябрьская цифра потребности почти вдвое превысила тот максимум, 1200 шт., который мог дать Тульский завод, а январская — в 5 раз. Что касается производства пулеметов, то в течение всей войны их готовил только Тульский оружейный завод. Из гражданской промышленности армия не получила ни одного пулемета и большое число их получила из-за границы. Пулеметное производство в Туле в годы войны разворачивалось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12"/>
        <w:gridCol w:w="864"/>
        <w:gridCol w:w="852"/>
        <w:gridCol w:w="864"/>
        <w:gridCol w:w="768"/>
      </w:tblGrid>
      <w:tr w:rsidR="00D21BBA" w:rsidRPr="00B36624" w14:paraId="315EAEDE" w14:textId="77777777">
        <w:tc>
          <w:tcPr>
            <w:tcW w:w="1812" w:type="dxa"/>
            <w:tcBorders>
              <w:top w:val="single" w:sz="12" w:space="0" w:color="auto"/>
            </w:tcBorders>
          </w:tcPr>
          <w:p w14:paraId="1095AA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Месяцы</w:t>
            </w:r>
          </w:p>
        </w:tc>
        <w:tc>
          <w:tcPr>
            <w:tcW w:w="864" w:type="dxa"/>
            <w:tcBorders>
              <w:top w:val="single" w:sz="12" w:space="0" w:color="auto"/>
            </w:tcBorders>
          </w:tcPr>
          <w:p w14:paraId="58BC6A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852" w:type="dxa"/>
            <w:tcBorders>
              <w:top w:val="single" w:sz="12" w:space="0" w:color="auto"/>
            </w:tcBorders>
          </w:tcPr>
          <w:p w14:paraId="4F53EE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864" w:type="dxa"/>
            <w:tcBorders>
              <w:top w:val="single" w:sz="12" w:space="0" w:color="auto"/>
            </w:tcBorders>
          </w:tcPr>
          <w:p w14:paraId="61FACE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768" w:type="dxa"/>
            <w:tcBorders>
              <w:top w:val="single" w:sz="12" w:space="0" w:color="auto"/>
            </w:tcBorders>
          </w:tcPr>
          <w:p w14:paraId="6DD8CD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w:t>
            </w:r>
          </w:p>
        </w:tc>
      </w:tr>
      <w:tr w:rsidR="00D21BBA" w:rsidRPr="00B36624" w14:paraId="72C6D69F" w14:textId="77777777">
        <w:tc>
          <w:tcPr>
            <w:tcW w:w="1812" w:type="dxa"/>
          </w:tcPr>
          <w:p w14:paraId="18673F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w:t>
            </w:r>
          </w:p>
        </w:tc>
        <w:tc>
          <w:tcPr>
            <w:tcW w:w="864" w:type="dxa"/>
          </w:tcPr>
          <w:p w14:paraId="4C07B4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Pr>
          <w:p w14:paraId="5EAF02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210</w:t>
            </w:r>
          </w:p>
        </w:tc>
        <w:tc>
          <w:tcPr>
            <w:tcW w:w="864" w:type="dxa"/>
          </w:tcPr>
          <w:p w14:paraId="7AF412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560</w:t>
            </w:r>
          </w:p>
        </w:tc>
        <w:tc>
          <w:tcPr>
            <w:tcW w:w="768" w:type="dxa"/>
          </w:tcPr>
          <w:p w14:paraId="006661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1.200</w:t>
            </w:r>
          </w:p>
        </w:tc>
      </w:tr>
      <w:tr w:rsidR="00D21BBA" w:rsidRPr="00B36624" w14:paraId="21999427" w14:textId="77777777">
        <w:tc>
          <w:tcPr>
            <w:tcW w:w="1812" w:type="dxa"/>
          </w:tcPr>
          <w:p w14:paraId="51248D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Февраль</w:t>
            </w:r>
          </w:p>
        </w:tc>
        <w:tc>
          <w:tcPr>
            <w:tcW w:w="864" w:type="dxa"/>
          </w:tcPr>
          <w:p w14:paraId="025CB8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Pr>
          <w:p w14:paraId="3A11D6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224</w:t>
            </w:r>
          </w:p>
        </w:tc>
        <w:tc>
          <w:tcPr>
            <w:tcW w:w="864" w:type="dxa"/>
          </w:tcPr>
          <w:p w14:paraId="59539C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624</w:t>
            </w:r>
          </w:p>
        </w:tc>
        <w:tc>
          <w:tcPr>
            <w:tcW w:w="768" w:type="dxa"/>
          </w:tcPr>
          <w:p w14:paraId="77B624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1.004</w:t>
            </w:r>
          </w:p>
        </w:tc>
      </w:tr>
      <w:tr w:rsidR="00D21BBA" w:rsidRPr="00B36624" w14:paraId="4C31968A" w14:textId="77777777">
        <w:tc>
          <w:tcPr>
            <w:tcW w:w="1812" w:type="dxa"/>
          </w:tcPr>
          <w:p w14:paraId="1BD55B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Март</w:t>
            </w:r>
          </w:p>
        </w:tc>
        <w:tc>
          <w:tcPr>
            <w:tcW w:w="864" w:type="dxa"/>
          </w:tcPr>
          <w:p w14:paraId="63122A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Pr>
          <w:p w14:paraId="4B06C5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232</w:t>
            </w:r>
          </w:p>
        </w:tc>
        <w:tc>
          <w:tcPr>
            <w:tcW w:w="864" w:type="dxa"/>
          </w:tcPr>
          <w:p w14:paraId="5DDF50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752</w:t>
            </w:r>
          </w:p>
        </w:tc>
        <w:tc>
          <w:tcPr>
            <w:tcW w:w="768" w:type="dxa"/>
          </w:tcPr>
          <w:p w14:paraId="5B2597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1.200</w:t>
            </w:r>
          </w:p>
        </w:tc>
      </w:tr>
      <w:tr w:rsidR="00D21BBA" w:rsidRPr="00B36624" w14:paraId="47868D6C" w14:textId="77777777">
        <w:tc>
          <w:tcPr>
            <w:tcW w:w="1812" w:type="dxa"/>
          </w:tcPr>
          <w:p w14:paraId="2568F6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w:t>
            </w:r>
          </w:p>
        </w:tc>
        <w:tc>
          <w:tcPr>
            <w:tcW w:w="864" w:type="dxa"/>
          </w:tcPr>
          <w:p w14:paraId="46D24D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Pr>
          <w:p w14:paraId="0CEA84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256</w:t>
            </w:r>
          </w:p>
        </w:tc>
        <w:tc>
          <w:tcPr>
            <w:tcW w:w="864" w:type="dxa"/>
          </w:tcPr>
          <w:p w14:paraId="1BE898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752</w:t>
            </w:r>
          </w:p>
        </w:tc>
        <w:tc>
          <w:tcPr>
            <w:tcW w:w="768" w:type="dxa"/>
          </w:tcPr>
          <w:p w14:paraId="452F6D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1.116</w:t>
            </w:r>
          </w:p>
        </w:tc>
      </w:tr>
      <w:tr w:rsidR="00D21BBA" w:rsidRPr="00B36624" w14:paraId="274E5B25" w14:textId="77777777">
        <w:tc>
          <w:tcPr>
            <w:tcW w:w="1812" w:type="dxa"/>
          </w:tcPr>
          <w:p w14:paraId="0FEC4E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Май</w:t>
            </w:r>
          </w:p>
        </w:tc>
        <w:tc>
          <w:tcPr>
            <w:tcW w:w="864" w:type="dxa"/>
          </w:tcPr>
          <w:p w14:paraId="77870F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Pr>
          <w:p w14:paraId="13654A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301</w:t>
            </w:r>
          </w:p>
        </w:tc>
        <w:tc>
          <w:tcPr>
            <w:tcW w:w="864" w:type="dxa"/>
          </w:tcPr>
          <w:p w14:paraId="2FF5BF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800</w:t>
            </w:r>
          </w:p>
        </w:tc>
        <w:tc>
          <w:tcPr>
            <w:tcW w:w="768" w:type="dxa"/>
          </w:tcPr>
          <w:p w14:paraId="01B8BD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1.160</w:t>
            </w:r>
          </w:p>
        </w:tc>
      </w:tr>
      <w:tr w:rsidR="00D21BBA" w:rsidRPr="00B36624" w14:paraId="1DD29CF4" w14:textId="77777777">
        <w:tc>
          <w:tcPr>
            <w:tcW w:w="1812" w:type="dxa"/>
          </w:tcPr>
          <w:p w14:paraId="040B55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Июнь</w:t>
            </w:r>
          </w:p>
        </w:tc>
        <w:tc>
          <w:tcPr>
            <w:tcW w:w="864" w:type="dxa"/>
          </w:tcPr>
          <w:p w14:paraId="41E12B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Pr>
          <w:p w14:paraId="76574C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340</w:t>
            </w:r>
          </w:p>
        </w:tc>
        <w:tc>
          <w:tcPr>
            <w:tcW w:w="864" w:type="dxa"/>
          </w:tcPr>
          <w:p w14:paraId="0E1B9A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904</w:t>
            </w:r>
          </w:p>
        </w:tc>
        <w:tc>
          <w:tcPr>
            <w:tcW w:w="768" w:type="dxa"/>
          </w:tcPr>
          <w:p w14:paraId="54034D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960</w:t>
            </w:r>
          </w:p>
        </w:tc>
      </w:tr>
      <w:tr w:rsidR="00D21BBA" w:rsidRPr="00B36624" w14:paraId="7C4B2577" w14:textId="77777777">
        <w:tc>
          <w:tcPr>
            <w:tcW w:w="1812" w:type="dxa"/>
          </w:tcPr>
          <w:p w14:paraId="33DBF4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w:t>
            </w:r>
          </w:p>
        </w:tc>
        <w:tc>
          <w:tcPr>
            <w:tcW w:w="864" w:type="dxa"/>
          </w:tcPr>
          <w:p w14:paraId="1832B9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32</w:t>
            </w:r>
          </w:p>
        </w:tc>
        <w:tc>
          <w:tcPr>
            <w:tcW w:w="852" w:type="dxa"/>
          </w:tcPr>
          <w:p w14:paraId="6D0690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366</w:t>
            </w:r>
          </w:p>
        </w:tc>
        <w:tc>
          <w:tcPr>
            <w:tcW w:w="864" w:type="dxa"/>
          </w:tcPr>
          <w:p w14:paraId="2FE347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1.000</w:t>
            </w:r>
          </w:p>
        </w:tc>
        <w:tc>
          <w:tcPr>
            <w:tcW w:w="768" w:type="dxa"/>
          </w:tcPr>
          <w:p w14:paraId="3D2CD7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740</w:t>
            </w:r>
          </w:p>
        </w:tc>
      </w:tr>
      <w:tr w:rsidR="00D21BBA" w:rsidRPr="00B36624" w14:paraId="2E7099E8" w14:textId="77777777">
        <w:tc>
          <w:tcPr>
            <w:tcW w:w="1812" w:type="dxa"/>
          </w:tcPr>
          <w:p w14:paraId="69E937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Август</w:t>
            </w:r>
          </w:p>
        </w:tc>
        <w:tc>
          <w:tcPr>
            <w:tcW w:w="864" w:type="dxa"/>
          </w:tcPr>
          <w:p w14:paraId="32FB3C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112</w:t>
            </w:r>
          </w:p>
        </w:tc>
        <w:tc>
          <w:tcPr>
            <w:tcW w:w="852" w:type="dxa"/>
          </w:tcPr>
          <w:p w14:paraId="6B411E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412</w:t>
            </w:r>
          </w:p>
        </w:tc>
        <w:tc>
          <w:tcPr>
            <w:tcW w:w="864" w:type="dxa"/>
          </w:tcPr>
          <w:p w14:paraId="3C4E74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1.080</w:t>
            </w:r>
          </w:p>
        </w:tc>
        <w:tc>
          <w:tcPr>
            <w:tcW w:w="768" w:type="dxa"/>
          </w:tcPr>
          <w:p w14:paraId="28DFD8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740</w:t>
            </w:r>
          </w:p>
        </w:tc>
      </w:tr>
      <w:tr w:rsidR="00D21BBA" w:rsidRPr="00B36624" w14:paraId="68A1AA3C" w14:textId="77777777">
        <w:tc>
          <w:tcPr>
            <w:tcW w:w="1812" w:type="dxa"/>
          </w:tcPr>
          <w:p w14:paraId="30CD26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w:t>
            </w:r>
          </w:p>
        </w:tc>
        <w:tc>
          <w:tcPr>
            <w:tcW w:w="864" w:type="dxa"/>
          </w:tcPr>
          <w:p w14:paraId="4951D3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176</w:t>
            </w:r>
          </w:p>
        </w:tc>
        <w:tc>
          <w:tcPr>
            <w:tcW w:w="852" w:type="dxa"/>
          </w:tcPr>
          <w:p w14:paraId="6327E9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440</w:t>
            </w:r>
          </w:p>
        </w:tc>
        <w:tc>
          <w:tcPr>
            <w:tcW w:w="864" w:type="dxa"/>
          </w:tcPr>
          <w:p w14:paraId="0D3071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1.120</w:t>
            </w:r>
          </w:p>
        </w:tc>
        <w:tc>
          <w:tcPr>
            <w:tcW w:w="768" w:type="dxa"/>
          </w:tcPr>
          <w:p w14:paraId="1680DC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840</w:t>
            </w:r>
          </w:p>
        </w:tc>
      </w:tr>
      <w:tr w:rsidR="00D21BBA" w:rsidRPr="00B36624" w14:paraId="229E592B" w14:textId="77777777">
        <w:tc>
          <w:tcPr>
            <w:tcW w:w="1812" w:type="dxa"/>
          </w:tcPr>
          <w:p w14:paraId="1D0C9C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w:t>
            </w:r>
          </w:p>
        </w:tc>
        <w:tc>
          <w:tcPr>
            <w:tcW w:w="864" w:type="dxa"/>
          </w:tcPr>
          <w:p w14:paraId="07E1CE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176</w:t>
            </w:r>
          </w:p>
        </w:tc>
        <w:tc>
          <w:tcPr>
            <w:tcW w:w="852" w:type="dxa"/>
          </w:tcPr>
          <w:p w14:paraId="7CC410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472</w:t>
            </w:r>
          </w:p>
        </w:tc>
        <w:tc>
          <w:tcPr>
            <w:tcW w:w="864" w:type="dxa"/>
          </w:tcPr>
          <w:p w14:paraId="08B91B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1.136</w:t>
            </w:r>
          </w:p>
        </w:tc>
        <w:tc>
          <w:tcPr>
            <w:tcW w:w="768" w:type="dxa"/>
          </w:tcPr>
          <w:p w14:paraId="406FF8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1.040</w:t>
            </w:r>
          </w:p>
        </w:tc>
      </w:tr>
      <w:tr w:rsidR="00D21BBA" w:rsidRPr="00B36624" w14:paraId="200EA59A" w14:textId="77777777">
        <w:tc>
          <w:tcPr>
            <w:tcW w:w="1812" w:type="dxa"/>
          </w:tcPr>
          <w:p w14:paraId="2FCF7F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w:t>
            </w:r>
          </w:p>
        </w:tc>
        <w:tc>
          <w:tcPr>
            <w:tcW w:w="864" w:type="dxa"/>
          </w:tcPr>
          <w:p w14:paraId="465519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196</w:t>
            </w:r>
          </w:p>
        </w:tc>
        <w:tc>
          <w:tcPr>
            <w:tcW w:w="852" w:type="dxa"/>
          </w:tcPr>
          <w:p w14:paraId="49C7D3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488</w:t>
            </w:r>
          </w:p>
        </w:tc>
        <w:tc>
          <w:tcPr>
            <w:tcW w:w="864" w:type="dxa"/>
          </w:tcPr>
          <w:p w14:paraId="121714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1.144</w:t>
            </w:r>
          </w:p>
        </w:tc>
        <w:tc>
          <w:tcPr>
            <w:tcW w:w="768" w:type="dxa"/>
          </w:tcPr>
          <w:p w14:paraId="1A71EF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940</w:t>
            </w:r>
          </w:p>
        </w:tc>
      </w:tr>
      <w:tr w:rsidR="00D21BBA" w:rsidRPr="00B36624" w14:paraId="1D762095" w14:textId="77777777">
        <w:tc>
          <w:tcPr>
            <w:tcW w:w="1812" w:type="dxa"/>
          </w:tcPr>
          <w:p w14:paraId="6CF3CF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864" w:type="dxa"/>
          </w:tcPr>
          <w:p w14:paraId="606C31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172</w:t>
            </w:r>
          </w:p>
        </w:tc>
        <w:tc>
          <w:tcPr>
            <w:tcW w:w="852" w:type="dxa"/>
          </w:tcPr>
          <w:p w14:paraId="31A37C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504</w:t>
            </w:r>
          </w:p>
        </w:tc>
        <w:tc>
          <w:tcPr>
            <w:tcW w:w="864" w:type="dxa"/>
          </w:tcPr>
          <w:p w14:paraId="67DE73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1.200</w:t>
            </w:r>
          </w:p>
        </w:tc>
        <w:tc>
          <w:tcPr>
            <w:tcW w:w="768" w:type="dxa"/>
          </w:tcPr>
          <w:p w14:paraId="5C1144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940</w:t>
            </w:r>
          </w:p>
        </w:tc>
      </w:tr>
      <w:tr w:rsidR="00D21BBA" w:rsidRPr="00B36624" w14:paraId="5F402DA1" w14:textId="77777777">
        <w:tc>
          <w:tcPr>
            <w:tcW w:w="1812" w:type="dxa"/>
            <w:tcBorders>
              <w:bottom w:val="single" w:sz="12" w:space="0" w:color="auto"/>
            </w:tcBorders>
          </w:tcPr>
          <w:p w14:paraId="57CCA9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864" w:type="dxa"/>
            <w:tcBorders>
              <w:bottom w:val="single" w:sz="12" w:space="0" w:color="auto"/>
            </w:tcBorders>
          </w:tcPr>
          <w:p w14:paraId="618034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852" w:type="dxa"/>
            <w:tcBorders>
              <w:bottom w:val="single" w:sz="12" w:space="0" w:color="auto"/>
            </w:tcBorders>
          </w:tcPr>
          <w:p w14:paraId="0E66DA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4.251</w:t>
            </w:r>
          </w:p>
        </w:tc>
        <w:tc>
          <w:tcPr>
            <w:tcW w:w="864" w:type="dxa"/>
            <w:tcBorders>
              <w:bottom w:val="single" w:sz="12" w:space="0" w:color="auto"/>
            </w:tcBorders>
          </w:tcPr>
          <w:p w14:paraId="1AD4DD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11.090</w:t>
            </w:r>
          </w:p>
        </w:tc>
        <w:tc>
          <w:tcPr>
            <w:tcW w:w="768" w:type="dxa"/>
            <w:tcBorders>
              <w:bottom w:val="single" w:sz="12" w:space="0" w:color="auto"/>
            </w:tcBorders>
          </w:tcPr>
          <w:p w14:paraId="734954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11.800</w:t>
            </w:r>
          </w:p>
        </w:tc>
      </w:tr>
    </w:tbl>
    <w:p w14:paraId="3C2359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Дефицит в пулеметах пришлось пополнять заграничными заказами, принимая на вооружение армии без особого разбора все системы, какие возможно было получить, — Кольта, Льюиса, Гочкиса, Шоша и др. (11329)</w:t>
      </w:r>
    </w:p>
    <w:p w14:paraId="33320453"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20DCBCA5" w14:textId="77777777" w:rsidR="00BD589C"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F3DCD46" w14:textId="77777777" w:rsidR="00BD589C" w:rsidRPr="00B36624" w:rsidRDefault="00BD589C" w:rsidP="00615CF2">
      <w:pPr>
        <w:autoSpaceDE w:val="0"/>
        <w:autoSpaceDN w:val="0"/>
        <w:adjustRightInd w:val="0"/>
        <w:rPr>
          <w:rFonts w:ascii="Times New Roman" w:hAnsi="Times New Roman" w:cs="Times New Roman"/>
          <w:iCs/>
          <w:color w:val="000000" w:themeColor="text1"/>
          <w:sz w:val="16"/>
          <w:szCs w:val="16"/>
        </w:rPr>
      </w:pPr>
    </w:p>
    <w:p w14:paraId="10F8CD46" w14:textId="29546645" w:rsidR="00BD589C" w:rsidRPr="00B36624" w:rsidRDefault="00BD589C"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К декабрю 1916 г. линия фронта сдвинулась до рубежей, занимавших обеими армиями к 25 февраля 1916 г. Но под Верденом потерпел крушение германский стратегический план кампании 1916 г., который заключался в том, чтобы</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одним сильным и непродолжительным ударом вывести из войны Францию. После Верденской операции военный потенциал Германской империи пошёл на спад. Обе стороны</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потеряли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около миллиона человек. Под Верденом впервые начали применяться лёгкие пулеметы, ружейные гранатомёты, огнемёты и химические снаряды. Усилилось значение авиации. Впервые с помощью автомобильного транспорта производились перегруппировки войск (17039).</w:t>
      </w:r>
    </w:p>
    <w:p w14:paraId="33E7BDEA" w14:textId="77777777" w:rsidR="00BD589C" w:rsidRPr="00B36624" w:rsidRDefault="00BD589C"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5C6D786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EB1ACD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4073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1 </w:t>
      </w:r>
      <w:r w:rsidR="001B2E58"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декабря 1916 г. подготовлена справка ПОЛОЖЕНИЕ РАБОТ НА ВОЗДУХОПЛАВАТЕЛЬНОМ ЗАВОДЕ РУССКО-БАЛТИЙСКОГО ВАГОННОГО ЗАВОДА В КОНЦЕ 1916 ГОДА</w:t>
      </w:r>
    </w:p>
    <w:p w14:paraId="1092FC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Положение работ на 1 декабря 1916 г.</w:t>
      </w:r>
    </w:p>
    <w:p w14:paraId="71F548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заканчивает прежние заказы на авиационные аппараты и ему грозит в скором времени безработица вследствие независящих от завода причин. Причины эти следующие:</w:t>
      </w:r>
    </w:p>
    <w:p w14:paraId="69F1F3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отсутствие новых заказов, которые дали бы возможность поддерживать безостановочную работу в мастерских по отдельным цехам, и, в связи с этим;</w:t>
      </w:r>
    </w:p>
    <w:p w14:paraId="020560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отсутствие необходимых материалов, которые могли бы быть заблаговременно заготовлены;</w:t>
      </w:r>
    </w:p>
    <w:p w14:paraId="2347C2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отсутствие свободных помещений для общей сборки аппаратов;</w:t>
      </w:r>
    </w:p>
    <w:p w14:paraId="1300FA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задержка нарядов на отправку готовых аппаратов, уже осмотренных приемной комиссией, и связанная с ним необходимость перевозки и хранения кораблей на корпусной аэродром, что, в свою очередь, влечет за собой порчу аппаратов и последующее исправление повреждений;</w:t>
      </w:r>
    </w:p>
    <w:p w14:paraId="279E2E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отсутствие определенных данных относительно типа строящихся по контракту кораблей, вследствие чего приходится задерживать заготовочную работу на аппараты, которые могли бы быть использованы или наличной покупкой, или следующими заказами....(9793).</w:t>
      </w:r>
    </w:p>
    <w:p w14:paraId="7A7DA6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15D1F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декабря 1916 в Петрограде началось формирование Главного аэродрома. Начальником назначили А.Н.Вегенера (438,336).</w:t>
      </w:r>
    </w:p>
    <w:p w14:paraId="2C972D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Многочисленные документы в Центральном Государственном Военно-историческом архиве, указывают на то, что строительство сооружений Главного аэродрома у станции Царская Ветка, что на четвёртой версте Варшавской железной дороги, шло бурными темпами. Это и понятно, ведь шла война, а испытательный центр должен был работать на фронт. В описании конструкций всех строений Главного аэродрома помещена опись сооружений, построенных к 1 декабря 1916 г.</w:t>
      </w:r>
    </w:p>
    <w:p w14:paraId="3EC744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Там мы находим ангары №1, 2, 3, 4, 5, кухню для нижних чинов, столовую, казарму, метео- станцию, здание офицерского собрания, камен- ный автогараж, солдатскую баню, столярную ма- стерскую, кузню, сборочный цех, моторную ма- стерскую, казарму 1-го авиационного полка на 383 кровати, а также сараи (№ 1, 2, 3 - каждый для четырёх аэропланов и № 4 - для двух аэ- ропланов). При формировании Главного аэродрома в Петрограде А.Н.Вегенер лично занимался са- мыми разнообразными служебными делами - от написания инструкций различным подраз- делениям и должностным лицам до разработки методик испытаний самолётов и их агрегатов. Знакомство с документами позволяет сделать вывод о тщательном и творческом подходе их автора к работе. Это естественно - все приказы, которые регламентировали деятельность ис- пытательного учреждения, создавались в стра- не впервые (11054).</w:t>
      </w:r>
    </w:p>
    <w:p w14:paraId="7D9A40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формировании Главного аэродрома в Петрограде А.Н.Вегенер лично занимался са- мыми разнообразными служебными делами - от написания инструкций различным подраз- делениям и должностным лицам до разработки методик испытаний самолётов и их агрегатов. Знакомство с документами позволяет сделать вывод о тщательном и творческом подходе их автора к работе. Это естественно - все приказы, которые регламентировали деятельность ис- пытательного учреждения, создавались в стра- не впервые.</w:t>
      </w:r>
    </w:p>
    <w:p w14:paraId="219BF7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рождающегося Главного аэродрома А.Н. Вегенер составил перечень задач, в котором учитывалось развитие военной авиации не толь- ко в ближайшие годы, но и в далёкой перспек- тиве. Вот, к примеру, перечень задач Главного аэродрома ВВФ, подлежащих выполнению его штатными чинами:</w:t>
      </w:r>
    </w:p>
    <w:p w14:paraId="7771DE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-испытание различных типов аэропланов для сравнительного определения их полётных и бо- евых качеств;</w:t>
      </w:r>
    </w:p>
    <w:p w14:paraId="66833C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-испытание пулемётных и бомбомётных уста- новок с целью установления их соответствия к применению вообще и к каждому типу аэропла- на в частности;</w:t>
      </w:r>
    </w:p>
    <w:p w14:paraId="53B364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-опыты с новыми станциями радиотелеграфа и радиотелефона с целью установки их на аэро- план для связи с землёй во время полёта;</w:t>
      </w:r>
    </w:p>
    <w:p w14:paraId="2426DA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-разработка возможностей ночных и заоб- лачных полётов по компасу или с помощью спе- циальной сигнализации и радиотелеграфа, уст- ройства освещения при ночных полётах;</w:t>
      </w:r>
    </w:p>
    <w:p w14:paraId="018660D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-эталонирование показателей высоты и угла атаки;</w:t>
      </w:r>
    </w:p>
    <w:p w14:paraId="1B3CB6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-опыты над моделями в аэродинамических трубах от скоростей 80-100 м/с и желательно до скорости звука;</w:t>
      </w:r>
    </w:p>
    <w:p w14:paraId="0323A3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-механические испытания узлов и органов аэ- роплана при действии на него аэродинами- ческих сил;</w:t>
      </w:r>
    </w:p>
    <w:p w14:paraId="094BC0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-исследование структуры и химических свой- ств горючего и смазок;</w:t>
      </w:r>
    </w:p>
    <w:p w14:paraId="3A1ABA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-испытание винтомоторных групп;</w:t>
      </w:r>
    </w:p>
    <w:p w14:paraId="2E7DC4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-исследование прочности колёс при призем- лении аэроплана;</w:t>
      </w:r>
    </w:p>
    <w:p w14:paraId="29DB42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-испытание аэроплана на устойчивость и уп- равляемость;</w:t>
      </w:r>
    </w:p>
    <w:p w14:paraId="5BA02C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-опыты над аэропланами, летающими без пи- лотов, с целью изучения методов управления ими с земли;</w:t>
      </w:r>
    </w:p>
    <w:p w14:paraId="2ACB1C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-оценка различных предложений по авиации с целью их приложения для военных целей;</w:t>
      </w:r>
    </w:p>
    <w:p w14:paraId="4D2374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-составление инструкций, описаний, настав- лений;</w:t>
      </w:r>
    </w:p>
    <w:p w14:paraId="64473E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-выпуск периодических изданий и справочных данных об аэропланных моторах и другом;</w:t>
      </w:r>
    </w:p>
    <w:p w14:paraId="1C362D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-переводы и издания иностранных сочинений (11054).</w:t>
      </w:r>
    </w:p>
    <w:p w14:paraId="658D1D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все это - в 1916 г.!... Много десятилетий прошло с тех пор, а жизненность этого докумен- та не поблекла и сегодня. И в наши дни неотъ- емлемыми направлениями работ авиационных испытательных центров являются те, что указа- ны в Перечне. Этот документ рождался под пе- ром А.Н. Вегенера в то время, когда практичес- кая аэродинамика, как наука, делала только первые шаги, а на самолёты ставили далеко не совершенное вооружение, самолётная же ради- освязь ещё только зарождалась.</w:t>
      </w:r>
    </w:p>
    <w:p w14:paraId="71BD95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обосновании штатной структуры и плана строительства испытательного центра А.Н.Веге- нер докладывал: "Аэродром должен обладать достаточным количеством аэропланов... Для изучения полётных качеств существующих и про- ектируемых аппаратов и их улучшения кроме на- учно обставленных опытных полётов должна служить аэродинамическая лаборатория с рас- чётным при ней бюро и отделом по аэродина- мическому испытанию винтов...</w:t>
      </w:r>
    </w:p>
    <w:p w14:paraId="11154B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менее важным качеством аэроплана яв- ляется его прочность, поэтому при аэродроме намечается лаборатория по испытанию мате- риалов, конструкции и целых аэропланов также с расчётным бюро при ней... Кроме приборов для испытания прочности материалов и изде- лий для определения деформаций и предвари- тельных натяжений лаборатория должна иметь приспособление для быстрого испытания аэро- планов в целом виде для выдачи всем выпус- кающим заводам аэропланов сертификата про- чности. Эта лаборатория должна испытывать прочность машинных частей, исследовать все свойства металлов и дерева, тканей и других материалов и обладать для этого особым хи- мико-металлургическим отделением.</w:t>
      </w:r>
    </w:p>
    <w:p w14:paraId="78F274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Двигательная часть аэроплана — мотор дол- жна испытываться особенно подробно и тща- тельно, для этого особенно тщательно обору- довать моторную лабораторию... Особенностью лаборатории явится испытательная камера по- ниженного давления для приспособления и ре- гулировки моторов к работе на большой высо- те...". В этой же лаборатории должны были изу- чать особенности топлив, смазки, конструкцию трансмиссий, систем охлаждения и пр. Немного позже к существующим лабораториям планиро- вали прибавить и “физиологическую”, предназ- наченную для исследования нервной системы и работы сердца и сосудов при переменном дав- лении воздуха и во время полётов.</w:t>
      </w:r>
    </w:p>
    <w:p w14:paraId="08790E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проект предполагалось включить ещё две оригинальные лаборатории: “летающую” и “подвижную”. Обе предназначались для опре- деления аэродинамических характеристик дви- жущихся объектов (крыльев, винтов, двигателей и пр.). Подвижная лаборатория, предложенная Г.А.Ботезатом ещё в 1911 г., представляла собой “самодвижущуюся тележку” со специальным приспособлением для крепления изучаемого объекта, которая могла перемещаться с боль- шой скоростью по железнодорожному пути дли- ною в 10 вёрст.</w:t>
      </w:r>
    </w:p>
    <w:p w14:paraId="271B3BA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5ACCD9E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w:t>
      </w:r>
      <w:r w:rsidR="001B2E58"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декабря 1916 в Петрограде началось формирование Главного аэродрома, учрежденного приказом по военному ведомству № 222 от 21 июня 1916 г. (см.эту дату). Начальником Главного аэродрома назначен военный инженер и летчик, полковник Алек</w:t>
      </w:r>
      <w:r w:rsidRPr="00B36624">
        <w:rPr>
          <w:rFonts w:ascii="Times New Roman" w:hAnsi="Times New Roman" w:cs="Times New Roman"/>
          <w:color w:val="000000" w:themeColor="text1"/>
          <w:sz w:val="16"/>
          <w:szCs w:val="16"/>
        </w:rPr>
        <w:softHyphen/>
        <w:t>сандр Николаевич Вегенер. (Приказ по Главному аэродрому БВФ № 1 от 1 декабря 1916).</w:t>
      </w:r>
    </w:p>
    <w:p w14:paraId="7FD0310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715DC49" w14:textId="77777777" w:rsidR="00AD3DAD" w:rsidRPr="005310E3" w:rsidRDefault="00AD3DA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(24) </w:t>
      </w:r>
      <w:r w:rsidRPr="005310E3">
        <w:rPr>
          <w:rFonts w:ascii="Times New Roman" w:hAnsi="Times New Roman" w:cs="Times New Roman"/>
          <w:color w:val="0070C0"/>
          <w:sz w:val="16"/>
          <w:szCs w:val="16"/>
        </w:rPr>
        <w:t>декабря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5310E3">
        <w:rPr>
          <w:rFonts w:ascii="Times New Roman" w:hAnsi="Times New Roman" w:cs="Times New Roman"/>
          <w:color w:val="0070C0"/>
          <w:sz w:val="16"/>
          <w:szCs w:val="16"/>
        </w:rPr>
        <w:t xml:space="preserve"> Петрограде начало</w:t>
      </w:r>
      <w:r>
        <w:rPr>
          <w:rFonts w:ascii="Times New Roman" w:hAnsi="Times New Roman" w:cs="Times New Roman"/>
          <w:color w:val="0070C0"/>
          <w:sz w:val="16"/>
          <w:szCs w:val="16"/>
        </w:rPr>
        <w:t>сь</w:t>
      </w:r>
      <w:r w:rsidRPr="005310E3">
        <w:rPr>
          <w:rFonts w:ascii="Times New Roman" w:hAnsi="Times New Roman" w:cs="Times New Roman"/>
          <w:color w:val="0070C0"/>
          <w:sz w:val="16"/>
          <w:szCs w:val="16"/>
        </w:rPr>
        <w:t xml:space="preserve"> формирование главного аэродрома, учрежденного приказом по военному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ведомству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222 от 21 июня 1916 г.</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Начальником главного аэродрома назначен военный инже</w:t>
      </w:r>
      <w:r w:rsidRPr="005310E3">
        <w:rPr>
          <w:rFonts w:ascii="Times New Roman" w:hAnsi="Times New Roman" w:cs="Times New Roman"/>
          <w:color w:val="0070C0"/>
          <w:sz w:val="16"/>
          <w:szCs w:val="16"/>
        </w:rPr>
        <w:softHyphen/>
        <w:t>нер и летчик,</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полковник Александр Николаевич Вегенер.</w:t>
      </w:r>
    </w:p>
    <w:p w14:paraId="2CB0BE4D" w14:textId="77777777" w:rsidR="00AD3DAD" w:rsidRDefault="00AD3DA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/Приказ по Главному аэродрому BB</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от 1-го декабря 191</w:t>
      </w:r>
      <w:r>
        <w:rPr>
          <w:rFonts w:ascii="Times New Roman" w:hAnsi="Times New Roman" w:cs="Times New Roman"/>
          <w:color w:val="0070C0"/>
          <w:sz w:val="16"/>
          <w:szCs w:val="16"/>
        </w:rPr>
        <w:t>6</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13816B63" w14:textId="77777777" w:rsidR="00AD3DAD" w:rsidRDefault="00AD3DAD" w:rsidP="00615CF2">
      <w:pPr>
        <w:rPr>
          <w:rFonts w:ascii="Times New Roman" w:hAnsi="Times New Roman" w:cs="Times New Roman"/>
          <w:color w:val="0070C0"/>
          <w:sz w:val="16"/>
          <w:szCs w:val="16"/>
        </w:rPr>
      </w:pPr>
    </w:p>
    <w:p w14:paraId="70F5EF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декабря 1916 г. в Приказе №1 по Главному аэродрому указаны обя</w:t>
      </w:r>
      <w:r w:rsidRPr="00B36624">
        <w:rPr>
          <w:rFonts w:ascii="Times New Roman" w:hAnsi="Times New Roman" w:cs="Times New Roman"/>
          <w:color w:val="000000" w:themeColor="text1"/>
          <w:sz w:val="16"/>
          <w:szCs w:val="16"/>
        </w:rPr>
        <w:softHyphen/>
        <w:t>занности 244 человек утвержденного штата.</w:t>
      </w:r>
    </w:p>
    <w:p w14:paraId="2604FF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 № 1 по Главному аэродрому, вышедший 1 (14) декабря 1916 года, раскрывает перед нами подробный перечень штатных должностей молодой организации - от руководства до рядовых “ратников”.</w:t>
      </w:r>
    </w:p>
    <w:p w14:paraId="28D0607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По Высочайшему велению Его Величества, на основании ре</w:t>
      </w:r>
      <w:r w:rsidRPr="00B36624">
        <w:rPr>
          <w:rFonts w:ascii="Times New Roman" w:hAnsi="Times New Roman" w:cs="Times New Roman"/>
          <w:color w:val="000000" w:themeColor="text1"/>
          <w:sz w:val="16"/>
          <w:szCs w:val="16"/>
        </w:rPr>
        <w:softHyphen/>
        <w:t>шения Государственной Думы и приказа по Управлению Военно-воздуш</w:t>
      </w:r>
      <w:r w:rsidRPr="00B36624">
        <w:rPr>
          <w:rFonts w:ascii="Times New Roman" w:hAnsi="Times New Roman" w:cs="Times New Roman"/>
          <w:color w:val="000000" w:themeColor="text1"/>
          <w:sz w:val="16"/>
          <w:szCs w:val="16"/>
        </w:rPr>
        <w:softHyphen/>
        <w:t>ного флота от 22 октября с.г. за № 10, я приступил к формированию Глав</w:t>
      </w:r>
      <w:r w:rsidRPr="00B36624">
        <w:rPr>
          <w:rFonts w:ascii="Times New Roman" w:hAnsi="Times New Roman" w:cs="Times New Roman"/>
          <w:color w:val="000000" w:themeColor="text1"/>
          <w:sz w:val="16"/>
          <w:szCs w:val="16"/>
        </w:rPr>
        <w:softHyphen/>
        <w:t>ного аэродрома. А посему за всеми указаниями и разъяснениями по Глав</w:t>
      </w:r>
      <w:r w:rsidRPr="00B36624">
        <w:rPr>
          <w:rFonts w:ascii="Times New Roman" w:hAnsi="Times New Roman" w:cs="Times New Roman"/>
          <w:color w:val="000000" w:themeColor="text1"/>
          <w:sz w:val="16"/>
          <w:szCs w:val="16"/>
        </w:rPr>
        <w:softHyphen/>
        <w:t>ному аэродрому прошу обращаться ко мне.</w:t>
      </w:r>
    </w:p>
    <w:p w14:paraId="5D10A0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20 ноября с.г. последовало Высочайшее утверждение нового шта</w:t>
      </w:r>
      <w:r w:rsidRPr="00B36624">
        <w:rPr>
          <w:rFonts w:ascii="Times New Roman" w:hAnsi="Times New Roman" w:cs="Times New Roman"/>
          <w:color w:val="000000" w:themeColor="text1"/>
          <w:sz w:val="16"/>
          <w:szCs w:val="16"/>
        </w:rPr>
        <w:softHyphen/>
        <w:t>та Управления Военно-воздушного флота со стоящим при нем Главным аэродромом” [35].</w:t>
      </w:r>
    </w:p>
    <w:p w14:paraId="61E733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идет перечень должностей, за которыми нетрудно увидеть и структуру этого учреждения. Вот начало этого списка:</w:t>
      </w:r>
    </w:p>
    <w:p w14:paraId="7DA0BE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“Мой помощник по строевой части - капитан Белый.</w:t>
      </w:r>
    </w:p>
    <w:p w14:paraId="1AAF41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моторной частью - прапорщик Пихтовников.</w:t>
      </w:r>
    </w:p>
    <w:p w14:paraId="5062DC3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электротехнической лабораторией и заведующий ра</w:t>
      </w:r>
      <w:r w:rsidRPr="00B36624">
        <w:rPr>
          <w:rFonts w:ascii="Times New Roman" w:hAnsi="Times New Roman" w:cs="Times New Roman"/>
          <w:color w:val="000000" w:themeColor="text1"/>
          <w:sz w:val="16"/>
          <w:szCs w:val="16"/>
        </w:rPr>
        <w:softHyphen/>
        <w:t>диотелеграфом - прапорщик Очкин.</w:t>
      </w:r>
    </w:p>
    <w:p w14:paraId="7BA717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химико-металлургической лабораторией - корнет Де</w:t>
      </w:r>
      <w:r w:rsidRPr="00B36624">
        <w:rPr>
          <w:rFonts w:ascii="Times New Roman" w:hAnsi="Times New Roman" w:cs="Times New Roman"/>
          <w:color w:val="000000" w:themeColor="text1"/>
          <w:sz w:val="16"/>
          <w:szCs w:val="16"/>
        </w:rPr>
        <w:softHyphen/>
        <w:t>мьянов.</w:t>
      </w:r>
    </w:p>
    <w:p w14:paraId="543E5EF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пожарным депо и помощник заведующего аэронавига</w:t>
      </w:r>
      <w:r w:rsidRPr="00B36624">
        <w:rPr>
          <w:rFonts w:ascii="Times New Roman" w:hAnsi="Times New Roman" w:cs="Times New Roman"/>
          <w:color w:val="000000" w:themeColor="text1"/>
          <w:sz w:val="16"/>
          <w:szCs w:val="16"/>
        </w:rPr>
        <w:softHyphen/>
        <w:t>ционной станцией - прапорщик Озоль.</w:t>
      </w:r>
    </w:p>
    <w:p w14:paraId="77CD601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столоначальника и делопроизводитель по строевой и на</w:t>
      </w:r>
      <w:r w:rsidRPr="00B36624">
        <w:rPr>
          <w:rFonts w:ascii="Times New Roman" w:hAnsi="Times New Roman" w:cs="Times New Roman"/>
          <w:color w:val="000000" w:themeColor="text1"/>
          <w:sz w:val="16"/>
          <w:szCs w:val="16"/>
        </w:rPr>
        <w:softHyphen/>
        <w:t>туральной части - военный чиновник Федюшкин.</w:t>
      </w:r>
    </w:p>
    <w:p w14:paraId="1CEBA3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Старший механик в лабораториях - профессор Политехнического института Ботезат.</w:t>
      </w:r>
    </w:p>
    <w:p w14:paraId="16FB97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Младший механик, вольнонаемный браковщик приемочной части -Берг и бельгийский подданный Кейперс.”</w:t>
      </w:r>
    </w:p>
    <w:p w14:paraId="4CDFC3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так далее, всего поименно 244 человека.</w:t>
      </w:r>
    </w:p>
    <w:p w14:paraId="3F4947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Приказа № 1 видно, что 20 ноября (3 декабря) 1916 г. царь Нико</w:t>
      </w:r>
      <w:r w:rsidRPr="00B36624">
        <w:rPr>
          <w:rFonts w:ascii="Times New Roman" w:hAnsi="Times New Roman" w:cs="Times New Roman"/>
          <w:color w:val="000000" w:themeColor="text1"/>
          <w:sz w:val="16"/>
          <w:szCs w:val="16"/>
        </w:rPr>
        <w:softHyphen/>
        <w:t>лай II утвердил штаты Управления ВВФ “со стоящим при нем Главным аэро</w:t>
      </w:r>
      <w:r w:rsidRPr="00B36624">
        <w:rPr>
          <w:rFonts w:ascii="Times New Roman" w:hAnsi="Times New Roman" w:cs="Times New Roman"/>
          <w:color w:val="000000" w:themeColor="text1"/>
          <w:sz w:val="16"/>
          <w:szCs w:val="16"/>
        </w:rPr>
        <w:softHyphen/>
        <w:t>дромом”.</w:t>
      </w:r>
    </w:p>
    <w:p w14:paraId="7952355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Научным руководителем Главного аэродрома был профессор Алек</w:t>
      </w:r>
      <w:r w:rsidRPr="00B36624">
        <w:rPr>
          <w:rFonts w:ascii="Times New Roman" w:hAnsi="Times New Roman" w:cs="Times New Roman"/>
          <w:color w:val="000000" w:themeColor="text1"/>
          <w:sz w:val="16"/>
          <w:szCs w:val="16"/>
        </w:rPr>
        <w:softHyphen/>
        <w:t>сандр Петрович Фан-дер-Флит.</w:t>
      </w:r>
    </w:p>
    <w:p w14:paraId="61D430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Определением летных характеристик самолётов руководил профес</w:t>
      </w:r>
      <w:r w:rsidRPr="00B36624">
        <w:rPr>
          <w:rFonts w:ascii="Times New Roman" w:hAnsi="Times New Roman" w:cs="Times New Roman"/>
          <w:color w:val="000000" w:themeColor="text1"/>
          <w:sz w:val="16"/>
          <w:szCs w:val="16"/>
        </w:rPr>
        <w:softHyphen/>
        <w:t>сор Георгий Александрович Ботезат.</w:t>
      </w:r>
    </w:p>
    <w:p w14:paraId="2454A0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Летчики испытатели: А.Е. Раевский (заведующий летной частью), Н.А. Жемчужин, Я.И. Седов и др. (11425).</w:t>
      </w:r>
    </w:p>
    <w:p w14:paraId="5D9468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170578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DDA048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AA863FA" w14:textId="2CCA336D" w:rsidR="00E81FDA" w:rsidRPr="002D65D1" w:rsidRDefault="00E81FDA"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 (</w:t>
      </w:r>
      <w:r w:rsidRPr="002D65D1">
        <w:rPr>
          <w:rFonts w:ascii="Times New Roman" w:hAnsi="Times New Roman" w:cs="Times New Roman"/>
          <w:color w:val="0070C0"/>
          <w:sz w:val="16"/>
          <w:szCs w:val="16"/>
          <w:lang w:bidi="en-US"/>
        </w:rPr>
        <w:t>14</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декабря 1916 г. Ставка приказала сформировать по одной военно-окружной Инспекторской коллегии воздушного флота в составе Военно-окружной коллегии в Киеве, Минске и Двинске, на которую возложено общее руководство авиационными и воздухоплавательными частями и складами, расположенными в каждом округе.</w:t>
      </w:r>
    </w:p>
    <w:p w14:paraId="5910543F" w14:textId="77777777" w:rsidR="00E81FDA" w:rsidRPr="002D65D1" w:rsidRDefault="00E81FD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Боевой порядок Военно-воздушного флота России на 14 декабря 1916 г. (с севера на юг): 6-я армия (Призрачная армия) в Санкт-Петербурге без АО; 12-я армия в составе 12-й КАО, 23-й КАО, 12-й армии АО и 12-й ФАО; 5-я армия в составе 13-й КАО, 17-й КАО, 29-й КАО, 33-й КАО, 1-й армии АО и 5-й ФАО; 1-я армия с 15-й КАО, 5-й армией АО и 1-й ФАО; 10-я армия в составе 1-й КАО, 22-й КАО, 34-й КАО и 10-й АО; 2-я армия в составе гренадерских КАО, 11-й КАО, 21-й КАО, 25-й КАО и 2-й армии АО; 3-я армия в составе 9-й КАО, 18-й КАО, 24-й КАО, 1-й Сибирской КАО и 3-й ФАО; Особая армия в составе 1-й гвардейской КАО, 31-й КАО, 35-й КАО, 4-й Сибирской КАО, 7-й армии АО и 6-й ФАО; 11-я армия с 7-й КАО, 8-й КАО, 6-й армейской АО, 11-й армейской АО, 2-й ФАО и 11-й ФАО; 7-я армия в составе 3-й КАО, 32-й КАО, 2-й Сибирской КАО, 3-й армии АО, 9-й армии АО и 7-й ФАО; АО 8-й армии в составе 5-й КАО, 12-й КАО, 16-й КАО, 8-й АО и 8-й ФАО; 9-я армия в составе 14-й КАО, 26-й КАО, 27-й КАО, 28-й КАО, 30-й КАО и 9-й ФАО; 4-я армия в составе 2-й КАО, 4-й КАО, 19-й КАО и 4-й армейской АО; 6-я армия в составе 6-й КАО, 20-й КАО, 36-й КАО, 4-й ФАО и 10-й ФАО; Кавказская армия в составе 1-й, 2-й, 3-й и 4-й Кавказских КАО (23525).</w:t>
      </w:r>
    </w:p>
    <w:p w14:paraId="627CDA56" w14:textId="77777777" w:rsidR="00E81FDA" w:rsidRPr="002D65D1" w:rsidRDefault="00E81FDA" w:rsidP="00615CF2">
      <w:pPr>
        <w:rPr>
          <w:rFonts w:ascii="Times New Roman" w:hAnsi="Times New Roman" w:cs="Times New Roman"/>
          <w:color w:val="0070C0"/>
          <w:sz w:val="16"/>
          <w:szCs w:val="16"/>
          <w:lang w:bidi="en-US"/>
        </w:rPr>
      </w:pPr>
    </w:p>
    <w:p w14:paraId="5FEC4A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w:t>
      </w:r>
      <w:r w:rsidR="001B2E58" w:rsidRPr="00B36624">
        <w:rPr>
          <w:rFonts w:ascii="Times New Roman" w:hAnsi="Times New Roman" w:cs="Times New Roman"/>
          <w:color w:val="000000" w:themeColor="text1"/>
          <w:sz w:val="16"/>
          <w:szCs w:val="16"/>
        </w:rPr>
        <w:t xml:space="preserve">(14) </w:t>
      </w:r>
      <w:r w:rsidRPr="00B36624">
        <w:rPr>
          <w:rFonts w:ascii="Times New Roman" w:hAnsi="Times New Roman" w:cs="Times New Roman"/>
          <w:color w:val="000000" w:themeColor="text1"/>
          <w:sz w:val="16"/>
          <w:szCs w:val="16"/>
        </w:rPr>
        <w:t>декабря 1916 г. летчик Н.П.Пушкель с наблюдателем Ковенко вели разведку в немецком тылу, западнее Двины. Русский самолет был трижды атакован немецким “Фоккером”. Ковенко, раненный в руку, а затем разрывной пулей в живот, продолжал отстреливаться от немецкого истребителя, и тот вынужден был прекратить бой. Раненый летчик довел свой самолет до аэродрома (9705).</w:t>
      </w:r>
    </w:p>
    <w:p w14:paraId="06F483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639B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(14) декабря </w:t>
      </w:r>
      <w:r w:rsidR="001E4A37" w:rsidRPr="00B36624">
        <w:rPr>
          <w:rFonts w:ascii="Times New Roman" w:hAnsi="Times New Roman" w:cs="Times New Roman"/>
          <w:color w:val="000000" w:themeColor="text1"/>
          <w:sz w:val="16"/>
          <w:szCs w:val="16"/>
        </w:rPr>
        <w:t>1916</w:t>
      </w:r>
      <w:r w:rsidRPr="00B36624">
        <w:rPr>
          <w:rFonts w:ascii="Times New Roman" w:hAnsi="Times New Roman" w:cs="Times New Roman"/>
          <w:color w:val="000000" w:themeColor="text1"/>
          <w:sz w:val="16"/>
          <w:szCs w:val="16"/>
        </w:rPr>
        <w:t xml:space="preserve"> Русский военный летчик Н.П. Пушкель с наблюдателем Ковенко вели разведку в германском тылу западнее р. Двины и были трижды атакованы германским "Фоккером". Ковенко, раненый в руку и живот, продолжал отстреливаться и вынудил "Фоккер" прекратить нападения. Летчик Пушкель, также раненый, смог дотянуть самолет до своего аэродрома (11999).</w:t>
      </w:r>
    </w:p>
    <w:p w14:paraId="214439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535A7A"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1 (14) декабря 1916 в Российской империи был назначен новый министр иностранных дел — Николай Николаевич Покровский. До этого он занимал должность государственного контролера, всю жизнь занимался финансами, и не имел никакого опыта в делах дипломатии. 15 декабря, выступая в Думе, Покровский дал такой ответ на германское предложение о мире: «Державы Антанты заявляют о своей непоколебимой воле продолжать войну до окончательной победы. Наши бесчисленные жертвы оказались бы напрасными, если бы мы заключили преждевременный мир с противником, истощенным, но еще не побежденным» (17045).</w:t>
      </w:r>
    </w:p>
    <w:p w14:paraId="05C2EB51" w14:textId="77777777" w:rsidR="001E4A37" w:rsidRPr="00B36624" w:rsidRDefault="001E4A37" w:rsidP="00615CF2">
      <w:pPr>
        <w:autoSpaceDE w:val="0"/>
        <w:autoSpaceDN w:val="0"/>
        <w:adjustRightInd w:val="0"/>
        <w:rPr>
          <w:rFonts w:ascii="Times New Roman" w:hAnsi="Times New Roman" w:cs="Times New Roman"/>
          <w:iCs/>
          <w:color w:val="000000" w:themeColor="text1"/>
          <w:sz w:val="16"/>
          <w:szCs w:val="16"/>
        </w:rPr>
      </w:pPr>
    </w:p>
    <w:p w14:paraId="21CA329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504364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DA3370E"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(14) декабря 1916 на плебисците в Дании принят план продажи ее Карибских владений Соединенным Штатам за 25 миллионов долларов (4962).</w:t>
      </w:r>
    </w:p>
    <w:p w14:paraId="2983F83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46D53D0D" w14:textId="42D39F24" w:rsidR="00861F79" w:rsidRPr="00B36624" w:rsidRDefault="00861F79"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 (14) декабря</w:t>
      </w:r>
      <w:r w:rsidRPr="00B36624">
        <w:rPr>
          <w:rFonts w:ascii="Times New Roman" w:hAnsi="Times New Roman" w:cs="Times New Roman"/>
          <w:color w:val="000000" w:themeColor="text1"/>
          <w:sz w:val="16"/>
          <w:szCs w:val="16"/>
        </w:rPr>
        <w:t xml:space="preserve"> в 1916 году плебисцит в Дании о продаже США Виргинских островов. Точнее о выборе - США фактически предъявили ультиматум - отдать Америке острова за 25 миллионов, или потерять их бесплатно. Решено взять деньгами (14860).</w:t>
      </w:r>
    </w:p>
    <w:p w14:paraId="7D93FFF9" w14:textId="77777777" w:rsidR="00861F79" w:rsidRPr="00B36624" w:rsidRDefault="00861F79" w:rsidP="00615CF2">
      <w:pPr>
        <w:rPr>
          <w:rFonts w:ascii="Times New Roman" w:hAnsi="Times New Roman" w:cs="Times New Roman"/>
          <w:color w:val="000000" w:themeColor="text1"/>
          <w:sz w:val="16"/>
          <w:szCs w:val="16"/>
        </w:rPr>
      </w:pPr>
    </w:p>
    <w:p w14:paraId="42FB39D9" w14:textId="2FDD8F6A" w:rsidR="00EC45EA" w:rsidRDefault="00EC45EA"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4C2A1355" w14:textId="77777777" w:rsidR="00EC45EA" w:rsidRDefault="00EC45EA" w:rsidP="00615CF2">
      <w:pPr>
        <w:autoSpaceDE w:val="0"/>
        <w:autoSpaceDN w:val="0"/>
        <w:adjustRightInd w:val="0"/>
        <w:rPr>
          <w:rFonts w:ascii="Times New Roman" w:hAnsi="Times New Roman" w:cs="Times New Roman"/>
          <w:i/>
          <w:iCs/>
          <w:color w:val="000000" w:themeColor="text1"/>
          <w:sz w:val="16"/>
          <w:szCs w:val="16"/>
        </w:rPr>
      </w:pPr>
    </w:p>
    <w:p w14:paraId="053473FB" w14:textId="77777777" w:rsidR="00EC45EA" w:rsidRPr="002D65D1" w:rsidRDefault="00EC45EA"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2 (15) декабря 1916 г. на аэродром Винница отправлен с завода РБВЗ «Илья Муромец» Г-55 (ИМ Г-55 № 220) экз. № 55 (235</w:t>
      </w:r>
      <w:r>
        <w:rPr>
          <w:rFonts w:ascii="Times New Roman" w:eastAsia="Times New Roman" w:hAnsi="Times New Roman" w:cs="Times New Roman"/>
          <w:color w:val="0070C0"/>
          <w:sz w:val="16"/>
          <w:szCs w:val="16"/>
          <w:lang w:eastAsia="ru-RU"/>
        </w:rPr>
        <w:t>5</w:t>
      </w:r>
      <w:r w:rsidRPr="002D65D1">
        <w:rPr>
          <w:rFonts w:ascii="Times New Roman" w:eastAsia="Times New Roman" w:hAnsi="Times New Roman" w:cs="Times New Roman"/>
          <w:color w:val="0070C0"/>
          <w:sz w:val="16"/>
          <w:szCs w:val="16"/>
          <w:lang w:eastAsia="ru-RU"/>
        </w:rPr>
        <w:t>3).</w:t>
      </w:r>
    </w:p>
    <w:p w14:paraId="48521E54" w14:textId="77777777" w:rsidR="00EC45EA" w:rsidRPr="002D65D1" w:rsidRDefault="00EC45EA" w:rsidP="00615CF2">
      <w:pPr>
        <w:rPr>
          <w:rFonts w:ascii="Times New Roman" w:hAnsi="Times New Roman" w:cs="Times New Roman"/>
          <w:color w:val="0070C0"/>
          <w:sz w:val="16"/>
          <w:szCs w:val="16"/>
        </w:rPr>
      </w:pPr>
    </w:p>
    <w:p w14:paraId="5D589184" w14:textId="77777777" w:rsidR="00EC45EA" w:rsidRPr="002D65D1" w:rsidRDefault="00EC45EA"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2 (15) декабря 1916 г. на аэродром Винница отправлен с завода РБВЗ «Илья Муромец» Г (ИМ Г № 219) экз. № 54.</w:t>
      </w:r>
    </w:p>
    <w:p w14:paraId="29D36546" w14:textId="77777777" w:rsidR="00EC45EA" w:rsidRPr="002D65D1" w:rsidRDefault="00EC45EA"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Построен с двумя внутренними моторами «Рено» (предп. Renault 8Gd, по Хайрулину 225 л.с., по Шаврову – 220 л.с., фактически 200 л.с. на взлете, 196 на боевом и 192 на крейсерском режимах) (23553).</w:t>
      </w:r>
    </w:p>
    <w:p w14:paraId="2DE0EC9F" w14:textId="77777777" w:rsidR="00EC45EA" w:rsidRPr="002D65D1" w:rsidRDefault="00EC45EA" w:rsidP="00615CF2">
      <w:pPr>
        <w:rPr>
          <w:rFonts w:ascii="Times New Roman" w:hAnsi="Times New Roman" w:cs="Times New Roman"/>
          <w:color w:val="0070C0"/>
          <w:sz w:val="16"/>
          <w:szCs w:val="16"/>
        </w:rPr>
      </w:pPr>
    </w:p>
    <w:p w14:paraId="26C71800" w14:textId="22231419" w:rsidR="00EC45EA" w:rsidRDefault="00EC45EA"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2954ED9D" w14:textId="77777777" w:rsidR="00EC45EA" w:rsidRDefault="00EC45EA" w:rsidP="00615CF2">
      <w:pPr>
        <w:autoSpaceDE w:val="0"/>
        <w:autoSpaceDN w:val="0"/>
        <w:adjustRightInd w:val="0"/>
        <w:rPr>
          <w:rFonts w:ascii="Times New Roman" w:hAnsi="Times New Roman" w:cs="Times New Roman"/>
          <w:i/>
          <w:iCs/>
          <w:color w:val="000000" w:themeColor="text1"/>
          <w:sz w:val="16"/>
          <w:szCs w:val="16"/>
        </w:rPr>
      </w:pPr>
    </w:p>
    <w:p w14:paraId="3A2C680B" w14:textId="77777777" w:rsidR="00EC45EA" w:rsidRPr="002D65D1" w:rsidRDefault="00EC45E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 декабря 1916 г. на Хамаданском направлении в районе с. Шарев (в 80 км юго-западнее Казвина, Северная Персия) в расположении наших войск совершил вынужденную посадку турецкий аэроплан. После тщательных попыток завести двигатель летчики сожгли его, предварительно облив свой аппарат керосином, затем скрылись с места посадки (23405).</w:t>
      </w:r>
    </w:p>
    <w:p w14:paraId="54A036D3" w14:textId="77777777" w:rsidR="00EC45EA" w:rsidRPr="002D65D1" w:rsidRDefault="00EC45EA" w:rsidP="00615CF2">
      <w:pPr>
        <w:rPr>
          <w:rFonts w:ascii="Times New Roman" w:hAnsi="Times New Roman" w:cs="Times New Roman"/>
          <w:color w:val="0070C0"/>
          <w:sz w:val="16"/>
          <w:szCs w:val="16"/>
        </w:rPr>
      </w:pPr>
    </w:p>
    <w:p w14:paraId="31CFF502" w14:textId="3EF07212"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11F729D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20BF3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декабря 1916 года было опубликовано постановление “О разверстке зерновых хлебов и фуража, приобретаемых для потребностей, связанных с обороной”, которое 29 ноября (12 декабря) 1916 года было подписано управляющим министерства земледелия Александром Риттихом. Сущность разверстки состояла в том, что председатель Особого совещания распределяет между губерниями — в соответствии с размерами урожая, запасов и нормами потребления — подлежащее заготовке количество хлебов. Внутри губернии между уездами разверстку в указанный председателем земского совещания срок проводит губернская земская управа , на уездном уровне эти задачи в отношении разверстки возлагались на уездные земские управы, в волостях и селах, соответственно, волосными и сельскими сходами. Разверстка хлебов касалась всех производителей. Торговые же запасы из разверстки были исключены. Первой разверстке подлежало 772 100 тысяч пудов: 285 тысяч пудов ржи, 189 тысяч пудов пшеницы, 150 тысяч пудов овса, 120 тысяч пудов ячменя, 10,4 тысяч пудов проса и 17,7 — гречки. Согласно Постановления от 17 декабря 1916 года, это количество подлежало к сдаче до 17 мая 1917 года (16658).</w:t>
      </w:r>
    </w:p>
    <w:p w14:paraId="2F8813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5EAF85" w14:textId="77777777" w:rsidR="001E4A3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5803025" w14:textId="77777777" w:rsidR="001E4A37" w:rsidRPr="00B36624" w:rsidRDefault="001E4A37" w:rsidP="00615CF2">
      <w:pPr>
        <w:autoSpaceDE w:val="0"/>
        <w:autoSpaceDN w:val="0"/>
        <w:adjustRightInd w:val="0"/>
        <w:rPr>
          <w:rFonts w:ascii="Times New Roman" w:hAnsi="Times New Roman" w:cs="Times New Roman"/>
          <w:iCs/>
          <w:color w:val="000000" w:themeColor="text1"/>
          <w:sz w:val="16"/>
          <w:szCs w:val="16"/>
        </w:rPr>
      </w:pPr>
    </w:p>
    <w:p w14:paraId="31C3E970"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2 (15) декабря 1916, выступая в Думе, Покровский дал такой ответ на германское предложение о мире: «Державы Антанты заявляют о своей непоколебимой воле продолжать войну до окончательной победы. Наши бесчисленные жертвы оказались бы напрасными, если бы мы заключили преждевременный мир с противником, истощенным, но еще не побежденным» (17045).</w:t>
      </w:r>
    </w:p>
    <w:p w14:paraId="43DF3A0A" w14:textId="77777777" w:rsidR="001E4A37" w:rsidRPr="00B36624" w:rsidRDefault="001E4A37" w:rsidP="00615CF2">
      <w:pPr>
        <w:autoSpaceDE w:val="0"/>
        <w:autoSpaceDN w:val="0"/>
        <w:adjustRightInd w:val="0"/>
        <w:rPr>
          <w:rFonts w:ascii="Times New Roman" w:hAnsi="Times New Roman" w:cs="Times New Roman"/>
          <w:iCs/>
          <w:color w:val="000000" w:themeColor="text1"/>
          <w:sz w:val="16"/>
          <w:szCs w:val="16"/>
        </w:rPr>
      </w:pPr>
    </w:p>
    <w:p w14:paraId="65C26EF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F28EC8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007B4BE" w14:textId="77777777" w:rsidR="00861F79" w:rsidRPr="00B36624" w:rsidRDefault="00861F79"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 (15) декабря</w:t>
      </w:r>
      <w:r w:rsidRPr="00B36624">
        <w:rPr>
          <w:rFonts w:ascii="Times New Roman" w:hAnsi="Times New Roman" w:cs="Times New Roman"/>
          <w:color w:val="000000" w:themeColor="text1"/>
          <w:sz w:val="16"/>
          <w:szCs w:val="16"/>
        </w:rPr>
        <w:t xml:space="preserve"> в 1916 году состоялся первый полёт гидроплана «Boeing» «Model C». Это был первый коммерчески успешный самолёт Уильяма Боинга, выпущенный в 56 экземплярах (14861).</w:t>
      </w:r>
    </w:p>
    <w:p w14:paraId="12AD967F" w14:textId="77777777" w:rsidR="00861F79" w:rsidRPr="00B36624" w:rsidRDefault="00861F79" w:rsidP="00615CF2">
      <w:pPr>
        <w:rPr>
          <w:rFonts w:ascii="Times New Roman" w:hAnsi="Times New Roman" w:cs="Times New Roman"/>
          <w:color w:val="000000" w:themeColor="text1"/>
          <w:sz w:val="16"/>
          <w:szCs w:val="16"/>
        </w:rPr>
      </w:pPr>
    </w:p>
    <w:p w14:paraId="287345D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декабря 1916 г. под Верденом французские боевые самоле</w:t>
      </w:r>
      <w:r w:rsidRPr="00B36624">
        <w:rPr>
          <w:rFonts w:ascii="Times New Roman" w:hAnsi="Times New Roman" w:cs="Times New Roman"/>
          <w:color w:val="000000" w:themeColor="text1"/>
          <w:sz w:val="16"/>
          <w:szCs w:val="16"/>
        </w:rPr>
        <w:softHyphen/>
        <w:t>ты, несмотря на плохую погоду (облачность, высота нижней кромки 400-500 м, сильный ветер, дождь, времена</w:t>
      </w:r>
      <w:r w:rsidRPr="00B36624">
        <w:rPr>
          <w:rFonts w:ascii="Times New Roman" w:hAnsi="Times New Roman" w:cs="Times New Roman"/>
          <w:color w:val="000000" w:themeColor="text1"/>
          <w:sz w:val="16"/>
          <w:szCs w:val="16"/>
        </w:rPr>
        <w:softHyphen/>
        <w:t>ми снег), на штурмовку войск против</w:t>
      </w:r>
      <w:r w:rsidRPr="00B36624">
        <w:rPr>
          <w:rFonts w:ascii="Times New Roman" w:hAnsi="Times New Roman" w:cs="Times New Roman"/>
          <w:color w:val="000000" w:themeColor="text1"/>
          <w:sz w:val="16"/>
          <w:szCs w:val="16"/>
        </w:rPr>
        <w:softHyphen/>
        <w:t>ника на поле боя выполнили 120 бое</w:t>
      </w:r>
      <w:r w:rsidRPr="00B36624">
        <w:rPr>
          <w:rFonts w:ascii="Times New Roman" w:hAnsi="Times New Roman" w:cs="Times New Roman"/>
          <w:color w:val="000000" w:themeColor="text1"/>
          <w:sz w:val="16"/>
          <w:szCs w:val="16"/>
        </w:rPr>
        <w:softHyphen/>
        <w:t>вых вылетов (общий налет 185 часов). Безвозвратные потери матчасти соста</w:t>
      </w:r>
      <w:r w:rsidRPr="00B36624">
        <w:rPr>
          <w:rFonts w:ascii="Times New Roman" w:hAnsi="Times New Roman" w:cs="Times New Roman"/>
          <w:color w:val="000000" w:themeColor="text1"/>
          <w:sz w:val="16"/>
          <w:szCs w:val="16"/>
        </w:rPr>
        <w:softHyphen/>
        <w:t>вили 40 самолетов (большая часть ма</w:t>
      </w:r>
      <w:r w:rsidRPr="00B36624">
        <w:rPr>
          <w:rFonts w:ascii="Times New Roman" w:hAnsi="Times New Roman" w:cs="Times New Roman"/>
          <w:color w:val="000000" w:themeColor="text1"/>
          <w:sz w:val="16"/>
          <w:szCs w:val="16"/>
        </w:rPr>
        <w:softHyphen/>
        <w:t>шин была разбита на посадках вслед</w:t>
      </w:r>
      <w:r w:rsidRPr="00B36624">
        <w:rPr>
          <w:rFonts w:ascii="Times New Roman" w:hAnsi="Times New Roman" w:cs="Times New Roman"/>
          <w:color w:val="000000" w:themeColor="text1"/>
          <w:sz w:val="16"/>
          <w:szCs w:val="16"/>
        </w:rPr>
        <w:softHyphen/>
        <w:t>ствие полученных в бою повреждений). Три летчика были убиты, двое ране</w:t>
      </w:r>
      <w:r w:rsidRPr="00B36624">
        <w:rPr>
          <w:rFonts w:ascii="Times New Roman" w:hAnsi="Times New Roman" w:cs="Times New Roman"/>
          <w:color w:val="000000" w:themeColor="text1"/>
          <w:sz w:val="16"/>
          <w:szCs w:val="16"/>
        </w:rPr>
        <w:softHyphen/>
        <w:t>ны, еще несколько пилотов получили травмы и отправлены в госпиталь (5999).</w:t>
      </w:r>
    </w:p>
    <w:p w14:paraId="694A98A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6DCE1E52" w14:textId="007B0F86"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2 (15) декабря 1916 под Верденом французские войска начали последнюю крупную наступательную операцию 1916 года. Ей предшествовала продолжавшаяся 6 дней мощная артподготовка, во время которой французы выпустили по германским позициям более 1 миллиона снарядов. Затем в атаку были брошены 4 французские дивизии. Пока пехота подбиралась к первой линии окопов противника, полевая артиллерия французов обстреливала шрапнелью пространство перед второй линией, отрезая, тем самым, германской пехоте путь к отступлению и перегруппировке. В первый же день французского наступления германский фронт был прорван — убитыми, ранеными и пленными немцы потеряли 13</w:t>
      </w:r>
      <w:r w:rsidR="00FD38A3">
        <w:rPr>
          <w:color w:val="000000" w:themeColor="text1"/>
          <w:sz w:val="16"/>
          <w:szCs w:val="16"/>
        </w:rPr>
        <w:t xml:space="preserve"> </w:t>
      </w:r>
      <w:r w:rsidRPr="00B36624">
        <w:rPr>
          <w:color w:val="000000" w:themeColor="text1"/>
          <w:sz w:val="16"/>
          <w:szCs w:val="16"/>
        </w:rPr>
        <w:t>500 солдат и офицеров из 21</w:t>
      </w:r>
      <w:r w:rsidR="00FD38A3">
        <w:rPr>
          <w:color w:val="000000" w:themeColor="text1"/>
          <w:sz w:val="16"/>
          <w:szCs w:val="16"/>
        </w:rPr>
        <w:t xml:space="preserve"> </w:t>
      </w:r>
      <w:r w:rsidRPr="00B36624">
        <w:rPr>
          <w:color w:val="000000" w:themeColor="text1"/>
          <w:sz w:val="16"/>
          <w:szCs w:val="16"/>
        </w:rPr>
        <w:t>000, занимавших первую линию обороны. За последующие два дня наступления было захвачено еще 11</w:t>
      </w:r>
      <w:r w:rsidR="00FD38A3">
        <w:rPr>
          <w:color w:val="000000" w:themeColor="text1"/>
          <w:sz w:val="16"/>
          <w:szCs w:val="16"/>
        </w:rPr>
        <w:t xml:space="preserve"> </w:t>
      </w:r>
      <w:r w:rsidRPr="00B36624">
        <w:rPr>
          <w:color w:val="000000" w:themeColor="text1"/>
          <w:sz w:val="16"/>
          <w:szCs w:val="16"/>
        </w:rPr>
        <w:t>000 пленных и 115 орудий. В плен попал даже командующий 5-й германской армией генерал фон Лохов.</w:t>
      </w:r>
    </w:p>
    <w:p w14:paraId="176E14B8"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Благодаря этой операции французы смогли отодвинуть линию фронта более чем на 7 км от Вердена и взять под контроль все ключевые наблюдательные посты и господствующие над местностью высоты. Даже для самих французов такой успех был неожиданностью. После битвы германские пленные офицеры обратились к французскому генералу Мангину с жалобой на плохие условия содержания, на что тот ответил: «Сожалею, господа, но мы не ожидали, что вас будет так много».</w:t>
      </w:r>
    </w:p>
    <w:p w14:paraId="751DA418"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Это наступление стало последней боевой операций битвы при Вердене, которая в итоге стала одним из самых кровопролитных сражений в мировой истории. По оценкам, проведенным только в 2000 году, всего под Верденом было убито более 714 тысяч человек, из них 377 тысяч — французов и 337 000 — немцев.</w:t>
      </w:r>
    </w:p>
    <w:p w14:paraId="0D2D10FA"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Изначально германское командование планировало прорвать под Верденом оборону противника и выйти к Парижу, чтобы склонить Францию к капитуляции. Но в итоге она обернулась огромными потерями и почти полным отсутствием каких-либо результатов — за неполный год боев линия фронта передвинулась всего лишь на несколько километров (17045).</w:t>
      </w:r>
    </w:p>
    <w:p w14:paraId="14F0FBCC" w14:textId="77777777" w:rsidR="001E4A37" w:rsidRPr="00B36624" w:rsidRDefault="001E4A37" w:rsidP="00615CF2">
      <w:pPr>
        <w:autoSpaceDE w:val="0"/>
        <w:autoSpaceDN w:val="0"/>
        <w:adjustRightInd w:val="0"/>
        <w:rPr>
          <w:rFonts w:ascii="Times New Roman" w:hAnsi="Times New Roman" w:cs="Times New Roman"/>
          <w:color w:val="000000" w:themeColor="text1"/>
          <w:sz w:val="16"/>
          <w:szCs w:val="16"/>
        </w:rPr>
      </w:pPr>
    </w:p>
    <w:p w14:paraId="7BF884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декабря 1916 - Французские войска провели успешное наступление в районе Вердена с использованием штурмовой авиации. 12-я истребительная группа "Аистов" потеряла около 40 самолетов только при неудачных посадках на аэродромы (капотирование и пр.) Сказались плохие погодные условия (11999).</w:t>
      </w:r>
    </w:p>
    <w:p w14:paraId="080774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07C3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декабря 1916 закончилась битва под Верденом (3481).</w:t>
      </w:r>
    </w:p>
    <w:p w14:paraId="41D8ED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A2F21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(15) декабря 1916 на ЗФ французские войска перешли в наступление между Мезом и Вевре Поейн, которое продолжалось до 4 (17) декабря (3907,86).</w:t>
      </w:r>
    </w:p>
    <w:p w14:paraId="3D208C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CC837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4DC851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AEA65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декабря 1916 года Управление заведующего авиацией и воздухоплаванием реорганизовалось в Управление полевого генерал-инспектора Военно-воздушного флота при Верховном главнокомандующем. В апреле 1917 года это управление было переформировано в Полевое управление авиации и воздухоплавания (ПУАВ) при Штабе Верховного главнокомандующего (11168).</w:t>
      </w:r>
    </w:p>
    <w:p w14:paraId="7D42B9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C224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декабря 1916 г. была введена должность полевого генерал-инспектора Военно-Воздушного Флота при Ставке ВГК, на которую был назначен Александр Михайлович. При нём было сформировано Управление полевого генерал-инспектора ВВФ (из прежнего Управления Заведующего авиацией и воздухоплаванием), согласно приказа начальника Штаба ВГК № 1677.</w:t>
      </w:r>
    </w:p>
    <w:p w14:paraId="49FE46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D06DC2" w14:textId="77777777" w:rsidR="006F7B4D" w:rsidRPr="00B36624" w:rsidRDefault="006F7B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декабря 1916 г. было упразднено Управление Заведующего организацией авиационного дела в действующей армии и сформировано Управление Полевого Генерал-инспектора ВВФ [Приказ начальника Штаба Верховного главнокомандующего от 3 дек. 1916 г. // Приказы начальника Штаба Верховного главнокомандующего за 1916 год. Б.м., 1916.] во главе с великим князем Александром Михайловичем. Новая должность переводила его в категорию строевых начальников, а Военно-воздушный флот признавался новым родом войск (19962).</w:t>
      </w:r>
    </w:p>
    <w:p w14:paraId="5C0F85C4" w14:textId="77777777" w:rsidR="006F7B4D" w:rsidRPr="00B36624" w:rsidRDefault="006F7B4D" w:rsidP="00615CF2">
      <w:pPr>
        <w:rPr>
          <w:rFonts w:ascii="Times New Roman" w:hAnsi="Times New Roman" w:cs="Times New Roman"/>
          <w:color w:val="000000" w:themeColor="text1"/>
          <w:sz w:val="16"/>
          <w:szCs w:val="16"/>
        </w:rPr>
      </w:pPr>
    </w:p>
    <w:p w14:paraId="5A8B8552" w14:textId="5DADF408" w:rsidR="006F7B4D" w:rsidRPr="00B36624" w:rsidRDefault="006F7B4D"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3 (16) декабря 1916 года</w:t>
      </w:r>
      <w:r w:rsidR="00FD38A3">
        <w:rPr>
          <w:color w:val="000000" w:themeColor="text1"/>
          <w:sz w:val="16"/>
          <w:szCs w:val="16"/>
        </w:rPr>
        <w:t xml:space="preserve"> </w:t>
      </w:r>
      <w:r w:rsidRPr="00B36624">
        <w:rPr>
          <w:color w:val="000000" w:themeColor="text1"/>
          <w:sz w:val="16"/>
          <w:szCs w:val="16"/>
          <w:bdr w:val="none" w:sz="0" w:space="0" w:color="auto" w:frame="1"/>
        </w:rPr>
        <w:t>Управление</w:t>
      </w:r>
      <w:r w:rsidR="00FD38A3">
        <w:rPr>
          <w:color w:val="000000" w:themeColor="text1"/>
          <w:sz w:val="16"/>
          <w:szCs w:val="16"/>
        </w:rPr>
        <w:t xml:space="preserve"> </w:t>
      </w:r>
      <w:r w:rsidRPr="00B36624">
        <w:rPr>
          <w:color w:val="000000" w:themeColor="text1"/>
          <w:sz w:val="16"/>
          <w:szCs w:val="16"/>
        </w:rPr>
        <w:t>реорганизуется (расформировано) в</w:t>
      </w:r>
      <w:r w:rsidR="00FD38A3">
        <w:rPr>
          <w:color w:val="000000" w:themeColor="text1"/>
          <w:sz w:val="16"/>
          <w:szCs w:val="16"/>
        </w:rPr>
        <w:t xml:space="preserve"> </w:t>
      </w:r>
      <w:r w:rsidRPr="00B36624">
        <w:rPr>
          <w:color w:val="000000" w:themeColor="text1"/>
          <w:sz w:val="16"/>
          <w:szCs w:val="16"/>
          <w:bdr w:val="none" w:sz="0" w:space="0" w:color="auto" w:frame="1"/>
        </w:rPr>
        <w:t>Управление Полевого генерал-инспектора ВВФ при Верховном Главнокомандующем</w:t>
      </w:r>
      <w:r w:rsidRPr="00B36624">
        <w:rPr>
          <w:color w:val="000000" w:themeColor="text1"/>
          <w:sz w:val="16"/>
          <w:szCs w:val="16"/>
        </w:rPr>
        <w:t>, а</w:t>
      </w:r>
      <w:r w:rsidR="00FD38A3">
        <w:rPr>
          <w:color w:val="000000" w:themeColor="text1"/>
          <w:sz w:val="16"/>
          <w:szCs w:val="16"/>
        </w:rPr>
        <w:t xml:space="preserve"> </w:t>
      </w:r>
      <w:hyperlink r:id="rId85" w:tooltip="Приказ" w:history="1">
        <w:r w:rsidRPr="00B36624">
          <w:rPr>
            <w:rStyle w:val="a5"/>
            <w:rFonts w:eastAsiaTheme="majorEastAsia"/>
            <w:color w:val="000000" w:themeColor="text1"/>
            <w:sz w:val="16"/>
            <w:szCs w:val="16"/>
            <w:bdr w:val="none" w:sz="0" w:space="0" w:color="auto" w:frame="1"/>
          </w:rPr>
          <w:t>приказом</w:t>
        </w:r>
      </w:hyperlink>
      <w:r w:rsidR="00FD38A3">
        <w:rPr>
          <w:color w:val="000000" w:themeColor="text1"/>
          <w:sz w:val="16"/>
          <w:szCs w:val="16"/>
        </w:rPr>
        <w:t xml:space="preserve"> </w:t>
      </w:r>
      <w:r w:rsidRPr="00B36624">
        <w:rPr>
          <w:color w:val="000000" w:themeColor="text1"/>
          <w:sz w:val="16"/>
          <w:szCs w:val="16"/>
        </w:rPr>
        <w:t>начальника</w:t>
      </w:r>
      <w:r w:rsidR="00FD38A3">
        <w:rPr>
          <w:color w:val="000000" w:themeColor="text1"/>
          <w:sz w:val="16"/>
          <w:szCs w:val="16"/>
        </w:rPr>
        <w:t xml:space="preserve"> </w:t>
      </w:r>
      <w:hyperlink r:id="rId86" w:tooltip="Штаб" w:history="1">
        <w:r w:rsidRPr="00B36624">
          <w:rPr>
            <w:rStyle w:val="a5"/>
            <w:rFonts w:eastAsiaTheme="majorEastAsia"/>
            <w:color w:val="000000" w:themeColor="text1"/>
            <w:sz w:val="16"/>
            <w:szCs w:val="16"/>
            <w:bdr w:val="none" w:sz="0" w:space="0" w:color="auto" w:frame="1"/>
          </w:rPr>
          <w:t>штаба</w:t>
        </w:r>
      </w:hyperlink>
      <w:r w:rsidR="00FD38A3">
        <w:rPr>
          <w:color w:val="000000" w:themeColor="text1"/>
          <w:sz w:val="16"/>
          <w:szCs w:val="16"/>
        </w:rPr>
        <w:t xml:space="preserve"> </w:t>
      </w:r>
      <w:r w:rsidRPr="00B36624">
        <w:rPr>
          <w:color w:val="000000" w:themeColor="text1"/>
          <w:sz w:val="16"/>
          <w:szCs w:val="16"/>
        </w:rPr>
        <w:t>Верховного Главнокомандующего от 7 декабря 1916 года №</w:t>
      </w:r>
      <w:r w:rsidR="00FD38A3">
        <w:rPr>
          <w:color w:val="000000" w:themeColor="text1"/>
          <w:sz w:val="16"/>
          <w:szCs w:val="16"/>
        </w:rPr>
        <w:t xml:space="preserve"> </w:t>
      </w:r>
      <w:r w:rsidRPr="00B36624">
        <w:rPr>
          <w:color w:val="000000" w:themeColor="text1"/>
          <w:sz w:val="16"/>
          <w:szCs w:val="16"/>
        </w:rPr>
        <w:t>1632 была создана Служба штаб-офицера по воздухоплаванию Полевого генерал-инспектора Военного Воздушного Флота (20120).</w:t>
      </w:r>
    </w:p>
    <w:p w14:paraId="358681D1" w14:textId="77777777" w:rsidR="006F7B4D" w:rsidRPr="00B36624" w:rsidRDefault="006F7B4D" w:rsidP="00615CF2">
      <w:pPr>
        <w:rPr>
          <w:rFonts w:ascii="Times New Roman" w:hAnsi="Times New Roman" w:cs="Times New Roman"/>
          <w:color w:val="000000" w:themeColor="text1"/>
          <w:sz w:val="16"/>
          <w:szCs w:val="16"/>
        </w:rPr>
      </w:pPr>
    </w:p>
    <w:p w14:paraId="042EFF67" w14:textId="3285CA94" w:rsidR="006F7B4D" w:rsidRPr="00B36624" w:rsidRDefault="006F7B4D"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3 (16) декабря 1916 года</w:t>
      </w:r>
      <w:r w:rsidR="00FD38A3">
        <w:rPr>
          <w:color w:val="000000" w:themeColor="text1"/>
          <w:sz w:val="16"/>
          <w:szCs w:val="16"/>
        </w:rPr>
        <w:t xml:space="preserve"> </w:t>
      </w:r>
      <w:r w:rsidRPr="00B36624">
        <w:rPr>
          <w:color w:val="000000" w:themeColor="text1"/>
          <w:sz w:val="16"/>
          <w:szCs w:val="16"/>
          <w:bdr w:val="none" w:sz="0" w:space="0" w:color="auto" w:frame="1"/>
        </w:rPr>
        <w:t>Управление</w:t>
      </w:r>
      <w:r w:rsidR="00FD38A3">
        <w:rPr>
          <w:color w:val="000000" w:themeColor="text1"/>
          <w:sz w:val="16"/>
          <w:szCs w:val="16"/>
        </w:rPr>
        <w:t xml:space="preserve"> </w:t>
      </w:r>
      <w:r w:rsidRPr="00B36624">
        <w:rPr>
          <w:color w:val="000000" w:themeColor="text1"/>
          <w:sz w:val="16"/>
          <w:szCs w:val="16"/>
        </w:rPr>
        <w:t>реорганизуется (расформировано) в</w:t>
      </w:r>
      <w:r w:rsidR="00FD38A3">
        <w:rPr>
          <w:color w:val="000000" w:themeColor="text1"/>
          <w:sz w:val="16"/>
          <w:szCs w:val="16"/>
        </w:rPr>
        <w:t xml:space="preserve"> </w:t>
      </w:r>
      <w:r w:rsidRPr="00B36624">
        <w:rPr>
          <w:color w:val="000000" w:themeColor="text1"/>
          <w:sz w:val="16"/>
          <w:szCs w:val="16"/>
          <w:bdr w:val="none" w:sz="0" w:space="0" w:color="auto" w:frame="1"/>
        </w:rPr>
        <w:t>Управление Полевого генерал-инспектора ВВФ при Верховном Главнокомандующем</w:t>
      </w:r>
      <w:r w:rsidRPr="00B36624">
        <w:rPr>
          <w:color w:val="000000" w:themeColor="text1"/>
          <w:sz w:val="16"/>
          <w:szCs w:val="16"/>
        </w:rPr>
        <w:t>, а</w:t>
      </w:r>
      <w:r w:rsidR="00FD38A3">
        <w:rPr>
          <w:color w:val="000000" w:themeColor="text1"/>
          <w:sz w:val="16"/>
          <w:szCs w:val="16"/>
        </w:rPr>
        <w:t xml:space="preserve"> </w:t>
      </w:r>
      <w:hyperlink r:id="rId87" w:tooltip="Приказ" w:history="1">
        <w:r w:rsidRPr="00B36624">
          <w:rPr>
            <w:rStyle w:val="a5"/>
            <w:rFonts w:eastAsiaTheme="majorEastAsia"/>
            <w:color w:val="000000" w:themeColor="text1"/>
            <w:sz w:val="16"/>
            <w:szCs w:val="16"/>
            <w:bdr w:val="none" w:sz="0" w:space="0" w:color="auto" w:frame="1"/>
          </w:rPr>
          <w:t>приказом</w:t>
        </w:r>
      </w:hyperlink>
      <w:r w:rsidR="00FD38A3">
        <w:rPr>
          <w:color w:val="000000" w:themeColor="text1"/>
          <w:sz w:val="16"/>
          <w:szCs w:val="16"/>
        </w:rPr>
        <w:t xml:space="preserve"> </w:t>
      </w:r>
      <w:r w:rsidRPr="00B36624">
        <w:rPr>
          <w:color w:val="000000" w:themeColor="text1"/>
          <w:sz w:val="16"/>
          <w:szCs w:val="16"/>
        </w:rPr>
        <w:t>начальника</w:t>
      </w:r>
      <w:r w:rsidR="00FD38A3">
        <w:rPr>
          <w:color w:val="000000" w:themeColor="text1"/>
          <w:sz w:val="16"/>
          <w:szCs w:val="16"/>
        </w:rPr>
        <w:t xml:space="preserve"> </w:t>
      </w:r>
      <w:hyperlink r:id="rId88" w:tooltip="Штаб" w:history="1">
        <w:r w:rsidRPr="00B36624">
          <w:rPr>
            <w:rStyle w:val="a5"/>
            <w:rFonts w:eastAsiaTheme="majorEastAsia"/>
            <w:color w:val="000000" w:themeColor="text1"/>
            <w:sz w:val="16"/>
            <w:szCs w:val="16"/>
            <w:bdr w:val="none" w:sz="0" w:space="0" w:color="auto" w:frame="1"/>
          </w:rPr>
          <w:t>штаба</w:t>
        </w:r>
      </w:hyperlink>
      <w:r w:rsidR="00FD38A3">
        <w:rPr>
          <w:color w:val="000000" w:themeColor="text1"/>
          <w:sz w:val="16"/>
          <w:szCs w:val="16"/>
        </w:rPr>
        <w:t xml:space="preserve"> </w:t>
      </w:r>
      <w:r w:rsidRPr="00B36624">
        <w:rPr>
          <w:color w:val="000000" w:themeColor="text1"/>
          <w:sz w:val="16"/>
          <w:szCs w:val="16"/>
        </w:rPr>
        <w:t>Верховного Главнокомандующего от 7 декабря 1916 года №</w:t>
      </w:r>
      <w:r w:rsidR="00FD38A3">
        <w:rPr>
          <w:color w:val="000000" w:themeColor="text1"/>
          <w:sz w:val="16"/>
          <w:szCs w:val="16"/>
        </w:rPr>
        <w:t xml:space="preserve"> </w:t>
      </w:r>
      <w:r w:rsidRPr="00B36624">
        <w:rPr>
          <w:color w:val="000000" w:themeColor="text1"/>
          <w:sz w:val="16"/>
          <w:szCs w:val="16"/>
        </w:rPr>
        <w:t>1632 была создана Служба штаб-офицера по воздухоплаванию Полевого генерал-инспектора Военного Воздушного Флота (20120).</w:t>
      </w:r>
    </w:p>
    <w:p w14:paraId="1A08C90B" w14:textId="77777777" w:rsidR="006F7B4D" w:rsidRPr="00B36624" w:rsidRDefault="006F7B4D" w:rsidP="00615CF2">
      <w:pPr>
        <w:rPr>
          <w:rFonts w:ascii="Times New Roman" w:hAnsi="Times New Roman" w:cs="Times New Roman"/>
          <w:color w:val="000000" w:themeColor="text1"/>
          <w:sz w:val="16"/>
          <w:szCs w:val="16"/>
        </w:rPr>
      </w:pPr>
    </w:p>
    <w:p w14:paraId="008556A3" w14:textId="26DA78DA" w:rsidR="00E81FDA" w:rsidRPr="002D65D1" w:rsidRDefault="00E81FDA"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3 (16)</w:t>
      </w:r>
      <w:r w:rsidRPr="002D65D1">
        <w:rPr>
          <w:rFonts w:ascii="Times New Roman" w:hAnsi="Times New Roman" w:cs="Times New Roman"/>
          <w:color w:val="0070C0"/>
          <w:sz w:val="16"/>
          <w:szCs w:val="16"/>
          <w:lang w:bidi="en-US"/>
        </w:rPr>
        <w:t xml:space="preserve"> декабря 1916 г. Ставка приказала распустить Главное управление авиации и воздухоплавания в действующей армии, формально заменив его Полевым генеральным инспектором воздушного флота. Великий князь Александр Михайлович был назначен генерал-фельдшером-инспектором Воздушного флота. Он должен был занимать этот пост до 3 апреля 1917 года, когда из-за отречения царя он счел себя обязанным уйти в отставку.</w:t>
      </w:r>
    </w:p>
    <w:p w14:paraId="165961B1" w14:textId="77777777" w:rsidR="00E81FDA" w:rsidRPr="002D65D1" w:rsidRDefault="00E81FDA"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Великий князь подчинялся начальнику штаба Верховного ЦИК и на него возлагалось общее руководство и надзор за снабжением частей всем необходимым снаряжением; за правильным техническим применением боевых средств; переобучение персонала; над формированием и обучением новых частей; при общем руководстве Военной коллегии Воздушного флота в разработке принципов организации в вопросах оценки потребностей армий. Исключены были ЭВК и морская авиация (23525).</w:t>
      </w:r>
    </w:p>
    <w:p w14:paraId="7E0578CC" w14:textId="77777777" w:rsidR="00E81FDA" w:rsidRPr="002D65D1" w:rsidRDefault="00E81FDA" w:rsidP="00615CF2">
      <w:pPr>
        <w:rPr>
          <w:rFonts w:ascii="Times New Roman" w:hAnsi="Times New Roman" w:cs="Times New Roman"/>
          <w:color w:val="0070C0"/>
          <w:sz w:val="16"/>
          <w:szCs w:val="16"/>
        </w:rPr>
      </w:pPr>
    </w:p>
    <w:p w14:paraId="3AEEB7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декабря 1916, согласно отчета вице-адмирала А. Колчака о боевой деятельности Черноморского флота во второй половине 1916 года сообща</w:t>
      </w:r>
      <w:r w:rsidRPr="00B36624">
        <w:rPr>
          <w:rFonts w:ascii="Times New Roman" w:hAnsi="Times New Roman" w:cs="Times New Roman"/>
          <w:color w:val="000000" w:themeColor="text1"/>
          <w:sz w:val="16"/>
          <w:szCs w:val="16"/>
        </w:rPr>
        <w:softHyphen/>
        <w:t>лось о предпринимавшейся попытке осуществления такой воз</w:t>
      </w:r>
      <w:r w:rsidRPr="00B36624">
        <w:rPr>
          <w:rFonts w:ascii="Times New Roman" w:hAnsi="Times New Roman" w:cs="Times New Roman"/>
          <w:color w:val="000000" w:themeColor="text1"/>
          <w:sz w:val="16"/>
          <w:szCs w:val="16"/>
        </w:rPr>
        <w:softHyphen/>
        <w:t>душной операции, не состоявшейся из-за резкого ухудшения погоды. Ударные авиагруппы состояли из бомбардировщиков “М-9” и истребителей “М-11”, прошедших специальную под</w:t>
      </w:r>
      <w:r w:rsidRPr="00B36624">
        <w:rPr>
          <w:rFonts w:ascii="Times New Roman" w:hAnsi="Times New Roman" w:cs="Times New Roman"/>
          <w:color w:val="000000" w:themeColor="text1"/>
          <w:sz w:val="16"/>
          <w:szCs w:val="16"/>
        </w:rPr>
        <w:softHyphen/>
        <w:t>готовку “мной были высланы в море гидрокрейсе</w:t>
      </w:r>
      <w:r w:rsidRPr="00B36624">
        <w:rPr>
          <w:rFonts w:ascii="Times New Roman" w:hAnsi="Times New Roman" w:cs="Times New Roman"/>
          <w:color w:val="000000" w:themeColor="text1"/>
          <w:sz w:val="16"/>
          <w:szCs w:val="16"/>
        </w:rPr>
        <w:softHyphen/>
        <w:t>ры “Император Александр I” с 8 аппаратами и “Император Николай I” с 7 аппаратами с целью совершения на рассвете 5 декабря налета на Константинополь и на обратном пути раз</w:t>
      </w:r>
      <w:r w:rsidRPr="00B36624">
        <w:rPr>
          <w:rFonts w:ascii="Times New Roman" w:hAnsi="Times New Roman" w:cs="Times New Roman"/>
          <w:color w:val="000000" w:themeColor="text1"/>
          <w:sz w:val="16"/>
          <w:szCs w:val="16"/>
        </w:rPr>
        <w:softHyphen/>
        <w:t>ведки побережья, - говорилось в отчете. - В охрану гидро</w:t>
      </w:r>
      <w:r w:rsidRPr="00B36624">
        <w:rPr>
          <w:rFonts w:ascii="Times New Roman" w:hAnsi="Times New Roman" w:cs="Times New Roman"/>
          <w:color w:val="000000" w:themeColor="text1"/>
          <w:sz w:val="16"/>
          <w:szCs w:val="16"/>
        </w:rPr>
        <w:softHyphen/>
        <w:t>крейсеров вышли “Евстафий”, “Три Святителя” и “Пантелей</w:t>
      </w:r>
      <w:r w:rsidRPr="00B36624">
        <w:rPr>
          <w:rFonts w:ascii="Times New Roman" w:hAnsi="Times New Roman" w:cs="Times New Roman"/>
          <w:color w:val="000000" w:themeColor="text1"/>
          <w:sz w:val="16"/>
          <w:szCs w:val="16"/>
        </w:rPr>
        <w:softHyphen/>
        <w:t>мон” под командой контр-адмирала Лукина, а 4 декабря на “Императрице Екатерина Великая” отправился и я”. Линкор сопровождали 4 эсминца. Перед рассветом ударная группа приблизилась к Босфору на расстояние 25 миль в готовности к тактическому разверты-ванию и выполнению задачи. Однако низкая облачность с мо</w:t>
      </w:r>
      <w:r w:rsidRPr="00B36624">
        <w:rPr>
          <w:rFonts w:ascii="Times New Roman" w:hAnsi="Times New Roman" w:cs="Times New Roman"/>
          <w:color w:val="000000" w:themeColor="text1"/>
          <w:sz w:val="16"/>
          <w:szCs w:val="16"/>
        </w:rPr>
        <w:softHyphen/>
        <w:t>росящим дождем и порывами ветра над беспокойным морем исключили возможность спуска на воду летающих лодок. В следующее утро погода несколько улучшилась, но сохра</w:t>
      </w:r>
      <w:r w:rsidRPr="00B36624">
        <w:rPr>
          <w:rFonts w:ascii="Times New Roman" w:hAnsi="Times New Roman" w:cs="Times New Roman"/>
          <w:color w:val="000000" w:themeColor="text1"/>
          <w:sz w:val="16"/>
          <w:szCs w:val="16"/>
        </w:rPr>
        <w:softHyphen/>
        <w:t>нилась морская зыбь, мешающая взлетам аппаратов. Началь</w:t>
      </w:r>
      <w:r w:rsidRPr="00B36624">
        <w:rPr>
          <w:rFonts w:ascii="Times New Roman" w:hAnsi="Times New Roman" w:cs="Times New Roman"/>
          <w:color w:val="000000" w:themeColor="text1"/>
          <w:sz w:val="16"/>
          <w:szCs w:val="16"/>
        </w:rPr>
        <w:softHyphen/>
        <w:t>ник Морского воздушного района Георгиевский кавалер стар</w:t>
      </w:r>
      <w:r w:rsidRPr="00B36624">
        <w:rPr>
          <w:rFonts w:ascii="Times New Roman" w:hAnsi="Times New Roman" w:cs="Times New Roman"/>
          <w:color w:val="000000" w:themeColor="text1"/>
          <w:sz w:val="16"/>
          <w:szCs w:val="16"/>
        </w:rPr>
        <w:softHyphen/>
        <w:t>ший лейтенант Виктор Утгоф, посоветовавшись с начальниками авиаотрядов, предложил отложить операцию еще на сутки. По радиодокладу начальника дивизиона гидрокрейсеров, ко</w:t>
      </w:r>
      <w:r w:rsidRPr="00B36624">
        <w:rPr>
          <w:rFonts w:ascii="Times New Roman" w:hAnsi="Times New Roman" w:cs="Times New Roman"/>
          <w:color w:val="000000" w:themeColor="text1"/>
          <w:sz w:val="16"/>
          <w:szCs w:val="16"/>
        </w:rPr>
        <w:softHyphen/>
        <w:t>мандующий флотом отменил продолжение операции. Против</w:t>
      </w:r>
      <w:r w:rsidRPr="00B36624">
        <w:rPr>
          <w:rFonts w:ascii="Times New Roman" w:hAnsi="Times New Roman" w:cs="Times New Roman"/>
          <w:color w:val="000000" w:themeColor="text1"/>
          <w:sz w:val="16"/>
          <w:szCs w:val="16"/>
        </w:rPr>
        <w:softHyphen/>
        <w:t>ник уже обнаружил ударную группу, фактор внезапности был утрачен. Вице-адмирал А. Колчак знал об успешном выполнении эс</w:t>
      </w:r>
      <w:r w:rsidRPr="00B36624">
        <w:rPr>
          <w:rFonts w:ascii="Times New Roman" w:hAnsi="Times New Roman" w:cs="Times New Roman"/>
          <w:color w:val="000000" w:themeColor="text1"/>
          <w:sz w:val="16"/>
          <w:szCs w:val="16"/>
        </w:rPr>
        <w:softHyphen/>
        <w:t>минцами “Пылкий” и “Дерзкий” скрытой минной постанов</w:t>
      </w:r>
      <w:r w:rsidRPr="00B36624">
        <w:rPr>
          <w:rFonts w:ascii="Times New Roman" w:hAnsi="Times New Roman" w:cs="Times New Roman"/>
          <w:color w:val="000000" w:themeColor="text1"/>
          <w:sz w:val="16"/>
          <w:szCs w:val="16"/>
        </w:rPr>
        <w:softHyphen/>
        <w:t>ки (239 якорных мин) у входных мысов в Босфорский пролив, являвшейся частью оперативной задумки. Кроме того, знал, что 25 ноября на другом заграждении у мыса Кара-Бурну подорвалась и затонула германская субмарина “ЦБ-46”. На фоне достигнутых боевых успехов рисковать лучшими пи</w:t>
      </w:r>
      <w:r w:rsidRPr="00B36624">
        <w:rPr>
          <w:rFonts w:ascii="Times New Roman" w:hAnsi="Times New Roman" w:cs="Times New Roman"/>
          <w:color w:val="000000" w:themeColor="text1"/>
          <w:sz w:val="16"/>
          <w:szCs w:val="16"/>
        </w:rPr>
        <w:softHyphen/>
        <w:t>лотами и аппаратами не хотелось (11283).</w:t>
      </w:r>
    </w:p>
    <w:p w14:paraId="73102B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E6CDF6A" w14:textId="77777777" w:rsidR="0056180D" w:rsidRPr="00B36624" w:rsidRDefault="0056180D"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декабря 1916 Колчаком были высланы в море гидрокрейсеры "Император Александр I" с восемью аппаратами и "Император Николай I" с семью аппаратами с целью совершения но рассвете 5 декабря налёта но Константинополь и на обратном пути разведки побережья. В охрану гидрокрейсеров вошли "Евстафий", "Три святителя" и "Пантелеймон", а 4 декабря на "Императрице Екатерина Великая" отправился и сам Колчак". Однако низкая облачность и моросящий дождь исключали возможность спуска летающих лодок. На следующий день погода улучшилась и старший лейтенант В.Утгоф предложил перенести операцию на сутки. Однако командующий флотом отменил операцию, которая из- за утраты внезапности потеряла значение.</w:t>
      </w:r>
    </w:p>
    <w:p w14:paraId="41C3C93D" w14:textId="77777777" w:rsidR="0056180D" w:rsidRPr="00B36624" w:rsidRDefault="0056180D" w:rsidP="00615CF2">
      <w:pPr>
        <w:autoSpaceDE w:val="0"/>
        <w:autoSpaceDN w:val="0"/>
        <w:adjustRightInd w:val="0"/>
        <w:rPr>
          <w:rFonts w:ascii="Times New Roman" w:hAnsi="Times New Roman" w:cs="Times New Roman"/>
          <w:color w:val="000000" w:themeColor="text1"/>
          <w:sz w:val="16"/>
          <w:szCs w:val="16"/>
        </w:rPr>
      </w:pPr>
    </w:p>
    <w:p w14:paraId="0F0BF9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декабря 1916 г. известен один бой на Чёрном море, когда лейтенант Н.А.Рогозин при отражении атаки на Сулин подбил самолёт противника (11872).</w:t>
      </w:r>
    </w:p>
    <w:p w14:paraId="598018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6B92B1" w14:textId="77777777" w:rsidR="006F7B4D" w:rsidRPr="00B36624" w:rsidRDefault="006F7B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декабря 1916 г. в очередном полёте дирижабль «Черномор» № 1 попытался выйти в море. Пройдя от Куликова поля над Круглой бухтой, «Черномор» № 1 взял курс над морем на юг. Недалеко от Херсонесского маяка остановился один мотор, набежавшее обла</w:t>
      </w:r>
      <w:r w:rsidRPr="00B36624">
        <w:rPr>
          <w:rFonts w:ascii="Times New Roman" w:hAnsi="Times New Roman" w:cs="Times New Roman"/>
          <w:color w:val="000000" w:themeColor="text1"/>
          <w:sz w:val="16"/>
          <w:szCs w:val="16"/>
        </w:rPr>
        <w:softHyphen/>
        <w:t>ко скрыло солнце, и аэростат от охлаждения газа в оболочке стал быстро падать в море. Сброшен</w:t>
      </w:r>
      <w:r w:rsidRPr="00B36624">
        <w:rPr>
          <w:rFonts w:ascii="Times New Roman" w:hAnsi="Times New Roman" w:cs="Times New Roman"/>
          <w:color w:val="000000" w:themeColor="text1"/>
          <w:sz w:val="16"/>
          <w:szCs w:val="16"/>
        </w:rPr>
        <w:softHyphen/>
        <w:t>ные балласт, инструменты и одежда не останови</w:t>
      </w:r>
      <w:r w:rsidRPr="00B36624">
        <w:rPr>
          <w:rFonts w:ascii="Times New Roman" w:hAnsi="Times New Roman" w:cs="Times New Roman"/>
          <w:color w:val="000000" w:themeColor="text1"/>
          <w:sz w:val="16"/>
          <w:szCs w:val="16"/>
        </w:rPr>
        <w:softHyphen/>
        <w:t>ли падения, и в 5 км от берега, в Казачьей бухте, аэростат опустился на воду. Гондола наполовину ушла в воду, но дальнейшее погружение прекра</w:t>
      </w:r>
      <w:r w:rsidRPr="00B36624">
        <w:rPr>
          <w:rFonts w:ascii="Times New Roman" w:hAnsi="Times New Roman" w:cs="Times New Roman"/>
          <w:color w:val="000000" w:themeColor="text1"/>
          <w:sz w:val="16"/>
          <w:szCs w:val="16"/>
        </w:rPr>
        <w:softHyphen/>
        <w:t>тилось, так как солнце вновь начало разогревать газ. Теперь аэронавтам пришлось стравливать газ из оболочки, чтобы гондола оставалась погру</w:t>
      </w:r>
      <w:r w:rsidRPr="00B36624">
        <w:rPr>
          <w:rFonts w:ascii="Times New Roman" w:hAnsi="Times New Roman" w:cs="Times New Roman"/>
          <w:color w:val="000000" w:themeColor="text1"/>
          <w:sz w:val="16"/>
          <w:szCs w:val="16"/>
        </w:rPr>
        <w:softHyphen/>
        <w:t>женной, и дирижабль вновь не поднялся в воздух. Истребительный катер взял аэростат на буксир и отвёл в Круглую Бухту. К моменту прибытия наземной команды ветер усилился, но дирижабль попытались довести до эллинга. Однако всё же пришлось выпустить газ, сложить оболочку и по частям перевезти «Черномор» на место (20120).</w:t>
      </w:r>
    </w:p>
    <w:p w14:paraId="41E762B9" w14:textId="77777777" w:rsidR="006F7B4D" w:rsidRPr="00B36624" w:rsidRDefault="006F7B4D" w:rsidP="00615CF2">
      <w:pPr>
        <w:rPr>
          <w:rFonts w:ascii="Times New Roman" w:hAnsi="Times New Roman" w:cs="Times New Roman"/>
          <w:color w:val="000000" w:themeColor="text1"/>
          <w:sz w:val="16"/>
          <w:szCs w:val="16"/>
        </w:rPr>
      </w:pPr>
    </w:p>
    <w:p w14:paraId="64C3258D" w14:textId="77777777" w:rsidR="006F7B4D" w:rsidRPr="00B36624" w:rsidRDefault="006F7B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декабря 1916 г. в очередном полёте дирижабль попытался выйти в море. Пройдя от Куликова поля над Круглой бухтой, «Черномор» № 1 взял курс над морем на юг. Недалеко от Херсонесского маяка остановился один мотор, набежавшее обла</w:t>
      </w:r>
      <w:r w:rsidRPr="00B36624">
        <w:rPr>
          <w:rFonts w:ascii="Times New Roman" w:hAnsi="Times New Roman" w:cs="Times New Roman"/>
          <w:color w:val="000000" w:themeColor="text1"/>
          <w:sz w:val="16"/>
          <w:szCs w:val="16"/>
        </w:rPr>
        <w:softHyphen/>
        <w:t>ко скрыло солнце, и аэростат от охлаждения газа в оболочке стал быстро падать в море. Сброшен</w:t>
      </w:r>
      <w:r w:rsidRPr="00B36624">
        <w:rPr>
          <w:rFonts w:ascii="Times New Roman" w:hAnsi="Times New Roman" w:cs="Times New Roman"/>
          <w:color w:val="000000" w:themeColor="text1"/>
          <w:sz w:val="16"/>
          <w:szCs w:val="16"/>
        </w:rPr>
        <w:softHyphen/>
        <w:t>ные балласт, инструменты и одежда не останови</w:t>
      </w:r>
      <w:r w:rsidRPr="00B36624">
        <w:rPr>
          <w:rFonts w:ascii="Times New Roman" w:hAnsi="Times New Roman" w:cs="Times New Roman"/>
          <w:color w:val="000000" w:themeColor="text1"/>
          <w:sz w:val="16"/>
          <w:szCs w:val="16"/>
        </w:rPr>
        <w:softHyphen/>
        <w:t>ли падения, и в 5 км от берега, в Казачьей бухте, аэростат опустился на воду. Гондола наполовину ушла в воду, но дальнейшее погружение прекра</w:t>
      </w:r>
      <w:r w:rsidRPr="00B36624">
        <w:rPr>
          <w:rFonts w:ascii="Times New Roman" w:hAnsi="Times New Roman" w:cs="Times New Roman"/>
          <w:color w:val="000000" w:themeColor="text1"/>
          <w:sz w:val="16"/>
          <w:szCs w:val="16"/>
        </w:rPr>
        <w:softHyphen/>
        <w:t>тилось, так как солнце вновь начало разогревать газ. Теперь аэронавтам пришлось стравливать газ из оболочки, чтобы гондола оставалась погру</w:t>
      </w:r>
      <w:r w:rsidRPr="00B36624">
        <w:rPr>
          <w:rFonts w:ascii="Times New Roman" w:hAnsi="Times New Roman" w:cs="Times New Roman"/>
          <w:color w:val="000000" w:themeColor="text1"/>
          <w:sz w:val="16"/>
          <w:szCs w:val="16"/>
        </w:rPr>
        <w:softHyphen/>
        <w:t>женной, и дирижабль вновь не поднялся в воздух. Истребительный катер взял аэростат на буксир и отвёл в Круглую Бухту. К моменту прибытия наземной команды ветер усилился, но дирижабль попытались довести до эллинга. Однако всё же пришлось выпустить газ, сложить оболочку и по частям перевезти «Черномор» на место (20120).</w:t>
      </w:r>
    </w:p>
    <w:p w14:paraId="2D8483F7" w14:textId="77777777" w:rsidR="006F7B4D" w:rsidRPr="00B36624" w:rsidRDefault="006F7B4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Собранный следующим «Черномор» № 2 в де</w:t>
      </w:r>
      <w:r w:rsidRPr="00B36624">
        <w:rPr>
          <w:rFonts w:ascii="Times New Roman" w:hAnsi="Times New Roman" w:cs="Times New Roman"/>
          <w:color w:val="000000" w:themeColor="text1"/>
          <w:sz w:val="16"/>
          <w:szCs w:val="16"/>
        </w:rPr>
        <w:softHyphen/>
        <w:t>кабре 1916 — январе 1917 г. выполнил несколько непродолжительных полётов. В ходе последне</w:t>
      </w:r>
      <w:r w:rsidRPr="00B36624">
        <w:rPr>
          <w:rFonts w:ascii="Times New Roman" w:hAnsi="Times New Roman" w:cs="Times New Roman"/>
          <w:color w:val="000000" w:themeColor="text1"/>
          <w:sz w:val="16"/>
          <w:szCs w:val="16"/>
        </w:rPr>
        <w:softHyphen/>
        <w:t>го дирижабль попытался вдоль берега достичь Евпатории, но на половине пути остановился один мотор. При возвращении из-за недостатка балласта и плохой работы оставшегося мотора пришлось опуститься на аэродроме авиационной школы на Каче. После этой аварии его списали (20120).</w:t>
      </w:r>
    </w:p>
    <w:p w14:paraId="4FC76A3B" w14:textId="77777777" w:rsidR="006F7B4D" w:rsidRPr="00B36624" w:rsidRDefault="006F7B4D" w:rsidP="00615CF2">
      <w:pPr>
        <w:rPr>
          <w:rFonts w:ascii="Times New Roman" w:hAnsi="Times New Roman" w:cs="Times New Roman"/>
          <w:color w:val="000000" w:themeColor="text1"/>
          <w:sz w:val="16"/>
          <w:szCs w:val="16"/>
        </w:rPr>
      </w:pPr>
    </w:p>
    <w:p w14:paraId="2231DB1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DAF621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C51F6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(16) декабря 1916 серия лавин погребла под снегом тысячи солдат и офицеров Альпийского фронта. Только у Австрийцев в этот черный четверг погибло 6 тыс. человек (3263,736).</w:t>
      </w:r>
    </w:p>
    <w:p w14:paraId="6F591C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A6405F" w14:textId="4E15B383"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3 (16) декабря 1916 в высокогорных районах на севере нынешней Италии к востоку от Тренто (в тот период большая часть этой территории относилась к Австро-Венгрии), в районе горы Мармолада и одноименной деревни сошла серия мощных лавин, похоронивших под собой позиции итальянской и австро-венгерской армий. По самым скромным оценкам, стихия унесла жизни не менее 6000 тысяч солдат и офицеров, хотя точных данных на этот счет не осталось, поскольку в условиях военных действий спасательной операции практически не проводилось. В некоторых источниках число жертв трагедии оценивается в 10</w:t>
      </w:r>
      <w:r w:rsidR="00FD38A3">
        <w:rPr>
          <w:color w:val="000000" w:themeColor="text1"/>
          <w:sz w:val="16"/>
          <w:szCs w:val="16"/>
        </w:rPr>
        <w:t xml:space="preserve"> </w:t>
      </w:r>
      <w:r w:rsidRPr="00B36624">
        <w:rPr>
          <w:color w:val="000000" w:themeColor="text1"/>
          <w:sz w:val="16"/>
          <w:szCs w:val="16"/>
        </w:rPr>
        <w:t>000 тысяч человек. Это событие в памяти итальянцев осталось как «черный четверг», и стало крупнейшей в истории лавинной катастрофой.</w:t>
      </w:r>
    </w:p>
    <w:p w14:paraId="2D006470" w14:textId="2776BD7E"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Всего за время войны от лавин в Альпах погибло до 60</w:t>
      </w:r>
      <w:r w:rsidR="00FD38A3">
        <w:rPr>
          <w:color w:val="000000" w:themeColor="text1"/>
          <w:sz w:val="16"/>
          <w:szCs w:val="16"/>
        </w:rPr>
        <w:t xml:space="preserve"> </w:t>
      </w:r>
      <w:r w:rsidRPr="00B36624">
        <w:rPr>
          <w:color w:val="000000" w:themeColor="text1"/>
          <w:sz w:val="16"/>
          <w:szCs w:val="16"/>
        </w:rPr>
        <w:t>000 военнослужащих. Лавины в зимнее время года там обычное дело, но многие из них были спровоцированы «работой» артиллерии. Иногда это происходило случайно, но нередко противоборствующие стороны специально пытались спустить друг на друга лавины, используя их как оружие.</w:t>
      </w:r>
    </w:p>
    <w:p w14:paraId="0319F40F"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Мумифицированные останки солдат Первой мировой, а также русских военнопленных, пригнанных в Альпы австрийцами на принудительные работы по оборудованию позиций и дорог, десятилетиями пролежавших в «снежных могилах», находят в Альпах до сих пор. В городе Пейо (в итальянской провинции Тренто на севере страны) часть найденного оружия и обмундирования стали экспонатами местного музея.</w:t>
      </w:r>
    </w:p>
    <w:p w14:paraId="15B48EFC" w14:textId="77777777" w:rsidR="001E4A37" w:rsidRPr="00B36624" w:rsidRDefault="001E4A37" w:rsidP="00615CF2">
      <w:pPr>
        <w:pStyle w:val="ae"/>
        <w:spacing w:before="0" w:after="0"/>
        <w:rPr>
          <w:color w:val="000000" w:themeColor="text1"/>
          <w:sz w:val="16"/>
          <w:szCs w:val="16"/>
        </w:rPr>
      </w:pPr>
      <w:r w:rsidRPr="00B36624">
        <w:rPr>
          <w:color w:val="000000" w:themeColor="text1"/>
          <w:sz w:val="16"/>
          <w:szCs w:val="16"/>
        </w:rPr>
        <w:t>Война в условиях высокогорья, где и в мирное время надо проявлять предельную осторожность и внимание, заставляла противоборствующие стороны идти на самые разные ухищрения. Так, в том же районе горного массива Мармолада в 1916-1917 годах австро-венгерские войска прорыли более 8 километров тоннелей в теле ледника, устроив в нем казармы и склады. Кроме того, по проделанным в леднике проходам австрийцы могли выходить к итальянским позициям, не опасаясь артобстрелов (17045).</w:t>
      </w:r>
    </w:p>
    <w:p w14:paraId="46B7448C" w14:textId="77777777" w:rsidR="00B3446E" w:rsidRPr="00B36624" w:rsidRDefault="00B3446E" w:rsidP="00615CF2">
      <w:pPr>
        <w:autoSpaceDE w:val="0"/>
        <w:autoSpaceDN w:val="0"/>
        <w:adjustRightInd w:val="0"/>
        <w:rPr>
          <w:rFonts w:ascii="Times New Roman" w:hAnsi="Times New Roman" w:cs="Times New Roman"/>
          <w:iCs/>
          <w:color w:val="000000" w:themeColor="text1"/>
          <w:sz w:val="16"/>
          <w:szCs w:val="16"/>
        </w:rPr>
      </w:pPr>
    </w:p>
    <w:p w14:paraId="7FCD9907" w14:textId="77777777" w:rsidR="00B3446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D74B082" w14:textId="77777777" w:rsidR="00B3446E" w:rsidRPr="00B36624" w:rsidRDefault="00B3446E" w:rsidP="00615CF2">
      <w:pPr>
        <w:autoSpaceDE w:val="0"/>
        <w:autoSpaceDN w:val="0"/>
        <w:adjustRightInd w:val="0"/>
        <w:rPr>
          <w:rFonts w:ascii="Times New Roman" w:hAnsi="Times New Roman" w:cs="Times New Roman"/>
          <w:iCs/>
          <w:color w:val="000000" w:themeColor="text1"/>
          <w:sz w:val="16"/>
          <w:szCs w:val="16"/>
        </w:rPr>
      </w:pPr>
    </w:p>
    <w:p w14:paraId="0304F4FA" w14:textId="77777777" w:rsidR="001E7942" w:rsidRPr="00B36624" w:rsidRDefault="001E79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(17) декабря 1916 г. на Западный фронт из Офицерской электротехнической школы в Петрограде прибыли пять радиоавиационных отделений, и заведующий радиотелеграфом Западного фронта доложил в Штаб ВГК, что при проверке радиоаппаратуры и знаний личного состава всех пяти радиоавиаотделений обнаружилось следующее: – самоиндукция передатчика открытая и при работе находится под высоким напряжением; – передатчики вполне исправные, но некоторые с трещинами в корпусе; – отсутствуют какие-либо запасные части; – личный состав подготовлен неудовлетворительно, станций не знают, принимают по пять-шесть слов в минуту и по их словам, станции они получили за несколько дней до отправки; – на станции даны схемы старого типа Стерлинга, а на некоторые – на французском языке, поэтому нижние чины даже сами не могли разобраться со станциями; – на станциях не хватает по два электромеханика, положенных по штату, а также по две лошади к двуколкам; – за неимением описей (не присланных электрошколой) проверить имущество было невозможно (19951).</w:t>
      </w:r>
    </w:p>
    <w:p w14:paraId="7036DD94" w14:textId="77777777" w:rsidR="001E7942" w:rsidRPr="00B36624" w:rsidRDefault="001E7942" w:rsidP="00615CF2">
      <w:pPr>
        <w:rPr>
          <w:rFonts w:ascii="Times New Roman" w:hAnsi="Times New Roman" w:cs="Times New Roman"/>
          <w:color w:val="000000" w:themeColor="text1"/>
          <w:sz w:val="16"/>
          <w:szCs w:val="16"/>
        </w:rPr>
      </w:pPr>
    </w:p>
    <w:p w14:paraId="50A43495" w14:textId="77777777" w:rsidR="00B3446E" w:rsidRPr="00B36624" w:rsidRDefault="00B3446E"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4 и 5 (17 и 18) декабря 1916 г.</w:t>
      </w:r>
      <w:r w:rsidRPr="00B36624">
        <w:rPr>
          <w:rFonts w:ascii="Times New Roman" w:hAnsi="Times New Roman" w:cs="Times New Roman"/>
          <w:bCs/>
          <w:color w:val="000000" w:themeColor="text1"/>
          <w:sz w:val="16"/>
          <w:szCs w:val="16"/>
        </w:rPr>
        <w:t xml:space="preserve"> в России на совещании главнокомандующих фронтами в ставке также был установлен план действий на 1917 г., которым, во исполнение общего плана Антанты, было намечено: 1) в течение зимы производить частные операции на всех фронтах, 2) весной произвести решительно наступление на Западном и Северном фронтах (17326).</w:t>
      </w:r>
    </w:p>
    <w:p w14:paraId="46820B4D" w14:textId="77777777" w:rsidR="00B3446E" w:rsidRPr="00B36624" w:rsidRDefault="00B3446E" w:rsidP="00615CF2">
      <w:pPr>
        <w:autoSpaceDE w:val="0"/>
        <w:autoSpaceDN w:val="0"/>
        <w:adjustRightInd w:val="0"/>
        <w:rPr>
          <w:rFonts w:ascii="Times New Roman" w:hAnsi="Times New Roman" w:cs="Times New Roman"/>
          <w:iCs/>
          <w:color w:val="000000" w:themeColor="text1"/>
          <w:sz w:val="16"/>
          <w:szCs w:val="16"/>
        </w:rPr>
      </w:pPr>
    </w:p>
    <w:p w14:paraId="05F8544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2C5F05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EA173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декабря 1916 Отдел воздушного плавания ГУК дал В.А.Лебедеву спецификации на лл Виллиша истребительного типа со 130 нр мотором Клерже или 150 нр ИС - будущего ВМ-5. Т.к. в начале 1917 Виллиш перешел к Мельцеру и лодка строилась там (2843,45).</w:t>
      </w:r>
    </w:p>
    <w:p w14:paraId="32D4E2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FB74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декабря 1916 Отдел воздушного плавания ГУК дал Лебедеву спецификации, подготовленные морскими техническими спе</w:t>
      </w:r>
      <w:r w:rsidRPr="00B36624">
        <w:rPr>
          <w:rFonts w:ascii="Times New Roman" w:hAnsi="Times New Roman" w:cs="Times New Roman"/>
          <w:color w:val="000000" w:themeColor="text1"/>
          <w:sz w:val="16"/>
          <w:szCs w:val="16"/>
        </w:rPr>
        <w:softHyphen/>
        <w:t>циалистами и штабными аналитиками. Согласно им, летающая лодка-истребитель с мотором "Клерже" и полезной нагрузкой 225 кг должна была развивать скорость 170—180 км/ч и иметь двухчасовую продолжительность полета. Аппарату предстояло покорять высоту 500 м за 2,5 минуты, а 2000 м — за 11 минут. С двигателем "Испано-Суиза" эти показатели выглядели бы следующим образом: полезная нагрузка 360 кг, скорость 125—130 км/ч, про</w:t>
      </w:r>
      <w:r w:rsidRPr="00B36624">
        <w:rPr>
          <w:rFonts w:ascii="Times New Roman" w:hAnsi="Times New Roman" w:cs="Times New Roman"/>
          <w:color w:val="000000" w:themeColor="text1"/>
          <w:sz w:val="16"/>
          <w:szCs w:val="16"/>
        </w:rPr>
        <w:softHyphen/>
        <w:t>должительность полета 3 часа, скороподъемность 500 м за 5 минут, 1000 м за 11 минут.</w:t>
      </w:r>
    </w:p>
    <w:p w14:paraId="68C17BB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через 4 дня тот же Отдел воздухоплавания уведомил капитана 1 р. Б.П. Дудорова, который теперь командовал Воздушной дивизией Балтийского моря, о том, что завод В.А. Ле</w:t>
      </w:r>
      <w:r w:rsidRPr="00B36624">
        <w:rPr>
          <w:rFonts w:ascii="Times New Roman" w:hAnsi="Times New Roman" w:cs="Times New Roman"/>
          <w:color w:val="000000" w:themeColor="text1"/>
          <w:sz w:val="16"/>
          <w:szCs w:val="16"/>
        </w:rPr>
        <w:softHyphen/>
        <w:t>бедева сконструировал летающую лодку Виллиша под мотор "Клерже" 130 л.с. С полезной нагрузкой 250 кг эта машина могла двигаться со скоростью 160 км/ч и забираться на 2000 м за 8—10 минут, а на 3000 м — за 15-18 минут. Модель действительно разрабатывалась и позднее получила обозначение ВМ-5, но к несчастью для Лебедева в начале 1917 г. А.Ю. Вил-лиш покинул компанию и перешел на фабрику Ф. Мельцера, а потому строительство нового типа происходило именно там (2843).</w:t>
      </w:r>
    </w:p>
    <w:p w14:paraId="61B410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5F701C3" w14:textId="77777777" w:rsidR="00725683" w:rsidRPr="002D65D1" w:rsidRDefault="00725683" w:rsidP="00615CF2">
      <w:pPr>
        <w:shd w:val="clear" w:color="auto" w:fill="FFFFFF"/>
        <w:rPr>
          <w:rFonts w:ascii="Times New Roman" w:eastAsia="Times New Roman" w:hAnsi="Times New Roman" w:cs="Times New Roman"/>
          <w:color w:val="0070C0"/>
          <w:sz w:val="16"/>
          <w:szCs w:val="16"/>
          <w:lang w:eastAsia="ru-RU"/>
        </w:rPr>
      </w:pPr>
      <w:bookmarkStart w:id="328" w:name="bookmark629"/>
      <w:r w:rsidRPr="002D65D1">
        <w:rPr>
          <w:rFonts w:ascii="Times New Roman" w:eastAsia="Times New Roman" w:hAnsi="Times New Roman" w:cs="Times New Roman"/>
          <w:color w:val="0070C0"/>
          <w:sz w:val="16"/>
          <w:szCs w:val="16"/>
          <w:lang w:eastAsia="ru-RU"/>
        </w:rPr>
        <w:t>5 (18) декабря 1916 г. с РБВЗ на на аэродром Винница отправлен «Илья Муромец» Г-29 (ИМ Г-29 № 175) экз. № 29, стратегический разведчик, тяжелый бомбардировщик.</w:t>
      </w:r>
    </w:p>
    <w:p w14:paraId="700B3D53" w14:textId="77777777" w:rsidR="00725683" w:rsidRPr="002D65D1" w:rsidRDefault="00725683"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Переделан из самолета ИМ В-29 в тип Г-1 (23553).</w:t>
      </w:r>
    </w:p>
    <w:p w14:paraId="7A3C8EC9" w14:textId="77777777" w:rsidR="00725683" w:rsidRPr="002D65D1" w:rsidRDefault="00725683" w:rsidP="00615CF2">
      <w:pPr>
        <w:rPr>
          <w:rFonts w:ascii="Times New Roman" w:hAnsi="Times New Roman" w:cs="Times New Roman"/>
          <w:color w:val="0070C0"/>
          <w:sz w:val="16"/>
          <w:szCs w:val="16"/>
        </w:rPr>
      </w:pPr>
    </w:p>
    <w:bookmarkEnd w:id="328"/>
    <w:p w14:paraId="53ED6D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декабря 1916 в Баку во время третьего испытательного полета был разбит морской истребитель-моноплан Е.Р.Энгельса с крылом, переходящим в поплавков. Сломался задний лонжерон правого крыла и Энгельс погиб (2843,60;3608).</w:t>
      </w:r>
    </w:p>
    <w:p w14:paraId="568A44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71200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w:t>
      </w:r>
      <w:r w:rsidR="001B2E58" w:rsidRPr="00B36624">
        <w:rPr>
          <w:rFonts w:ascii="Times New Roman" w:hAnsi="Times New Roman" w:cs="Times New Roman"/>
          <w:color w:val="000000" w:themeColor="text1"/>
          <w:sz w:val="16"/>
          <w:szCs w:val="16"/>
        </w:rPr>
        <w:t xml:space="preserve">(18) </w:t>
      </w:r>
      <w:r w:rsidRPr="00B36624">
        <w:rPr>
          <w:rFonts w:ascii="Times New Roman" w:hAnsi="Times New Roman" w:cs="Times New Roman"/>
          <w:color w:val="000000" w:themeColor="text1"/>
          <w:sz w:val="16"/>
          <w:szCs w:val="16"/>
        </w:rPr>
        <w:t>декабря 1916 в Баку погиб военный летчик и конструктор штабс-капитан Евгений Робертович Энгельс (род.1880). Энгельс получил диплом летчика во Франции в 1912 году. В 1915-16 гг. построил два самолета, совершенно оригинальных и непохожих ни на какие другие самолеты. Первый самолет - высокоплан с крылом, которое могло изменить установочный угол в полете. Второй самолет - летающая лодка типа "Парасоль". Концы крыль</w:t>
      </w:r>
      <w:r w:rsidRPr="00B36624">
        <w:rPr>
          <w:rFonts w:ascii="Times New Roman" w:hAnsi="Times New Roman" w:cs="Times New Roman"/>
          <w:color w:val="000000" w:themeColor="text1"/>
          <w:sz w:val="16"/>
          <w:szCs w:val="16"/>
        </w:rPr>
        <w:softHyphen/>
        <w:t>ев были загнуты вниз и заканчивались поплавками боковой остойчивости. Самолет при моторе Гном-Моносупап в 100 л.с. показал рекордную для летающих лодок скорость - 170 км/час. Энгельс погиб из-за поломки крыла в воздухе. (ЦГВИА. ЙЛ93, оп. 3, д.156).</w:t>
      </w:r>
    </w:p>
    <w:p w14:paraId="3BE5CE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16C68E5" w14:textId="77777777" w:rsidR="00C25B46" w:rsidRPr="005310E3" w:rsidRDefault="00C25B46"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5 </w:t>
      </w:r>
      <w:r>
        <w:rPr>
          <w:rFonts w:ascii="Times New Roman" w:hAnsi="Times New Roman" w:cs="Times New Roman"/>
          <w:color w:val="0070C0"/>
          <w:sz w:val="16"/>
          <w:szCs w:val="16"/>
        </w:rPr>
        <w:t xml:space="preserve">(18) </w:t>
      </w:r>
      <w:r w:rsidRPr="005310E3">
        <w:rPr>
          <w:rFonts w:ascii="Times New Roman" w:hAnsi="Times New Roman" w:cs="Times New Roman"/>
          <w:color w:val="0070C0"/>
          <w:sz w:val="16"/>
          <w:szCs w:val="16"/>
        </w:rPr>
        <w:t>декабря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 xml:space="preserve"> Баку погиб</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военный летчик и конструктор гидросамо</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етов шт.-капитан Евгений Робертович Энгельс /род. 1830/. Энгельс</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получил диплом летчика во Франции в 1912 году.</w:t>
      </w:r>
      <w:r>
        <w:rPr>
          <w:rFonts w:ascii="Times New Roman" w:hAnsi="Times New Roman" w:cs="Times New Roman"/>
          <w:color w:val="0070C0"/>
          <w:sz w:val="16"/>
          <w:szCs w:val="16"/>
        </w:rPr>
        <w:t xml:space="preserve"> В</w:t>
      </w:r>
      <w:r w:rsidRPr="005310E3">
        <w:rPr>
          <w:rFonts w:ascii="Times New Roman" w:hAnsi="Times New Roman" w:cs="Times New Roman"/>
          <w:color w:val="0070C0"/>
          <w:sz w:val="16"/>
          <w:szCs w:val="16"/>
        </w:rPr>
        <w:t xml:space="preserve"> 1915-16 гг.</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тро</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л два самолета, совершенно ор</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гинальных и непохожих ни на какие другие самолеты .Первый самолет - высокоплан со свободнонесущим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крылом,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которое могло изменять установочный угол в полете.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Второй самолет - летающая лодка типа парасоль.</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Концы крыльев были загнуты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вниз и заканчивались поплавками (для боковой остойчивости</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 xml:space="preserve">амолет при моторе </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ном-</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оносупап 100 л .с, по казал рекордную для летающих</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лодок скорость - 170 км/час.</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Энгельс погиб из</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за поломки крыла в воздухе,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упав в море.</w:t>
      </w:r>
    </w:p>
    <w:p w14:paraId="5700E026" w14:textId="77777777" w:rsidR="00C25B46" w:rsidRDefault="00C25B46"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156/</w:t>
      </w:r>
      <w:r>
        <w:rPr>
          <w:rFonts w:ascii="Times New Roman" w:hAnsi="Times New Roman" w:cs="Times New Roman"/>
          <w:color w:val="0070C0"/>
          <w:sz w:val="16"/>
          <w:szCs w:val="16"/>
        </w:rPr>
        <w:t xml:space="preserve"> (23320).</w:t>
      </w:r>
    </w:p>
    <w:p w14:paraId="57A3EC2B" w14:textId="77777777" w:rsidR="00C25B46" w:rsidRPr="005310E3" w:rsidRDefault="00C25B46" w:rsidP="00615CF2">
      <w:pPr>
        <w:rPr>
          <w:rFonts w:ascii="Times New Roman" w:hAnsi="Times New Roman" w:cs="Times New Roman"/>
          <w:color w:val="0070C0"/>
          <w:sz w:val="16"/>
          <w:szCs w:val="16"/>
        </w:rPr>
      </w:pPr>
    </w:p>
    <w:p w14:paraId="7A416B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декабря 1916 в третьем полете конструктор Е.Р.Энгельс разбил лл - морской истребитель, которую он спроектировал (92,233).</w:t>
      </w:r>
    </w:p>
    <w:p w14:paraId="3AD3D5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B17B37" w14:textId="77777777" w:rsidR="002A7E87" w:rsidRPr="00B36624" w:rsidRDefault="002A7E87" w:rsidP="00615CF2">
      <w:pPr>
        <w:rPr>
          <w:rFonts w:ascii="Times New Roman" w:hAnsi="Times New Roman" w:cs="Times New Roman"/>
          <w:color w:val="000000" w:themeColor="text1"/>
          <w:sz w:val="16"/>
          <w:szCs w:val="16"/>
        </w:rPr>
      </w:pPr>
      <w:r w:rsidRPr="00B36624">
        <w:rPr>
          <w:rStyle w:val="ucoz-forum-post"/>
          <w:rFonts w:ascii="Times New Roman" w:hAnsi="Times New Roman" w:cs="Times New Roman"/>
          <w:bCs/>
          <w:color w:val="000000" w:themeColor="text1"/>
          <w:sz w:val="16"/>
          <w:szCs w:val="16"/>
        </w:rPr>
        <w:t xml:space="preserve">5 (18) декабря </w:t>
      </w:r>
      <w:r w:rsidRPr="00B36624">
        <w:rPr>
          <w:rFonts w:ascii="Times New Roman" w:hAnsi="Times New Roman" w:cs="Times New Roman"/>
          <w:color w:val="000000" w:themeColor="text1"/>
          <w:sz w:val="16"/>
          <w:szCs w:val="16"/>
        </w:rPr>
        <w:t>в 1916 году при испытаниях морского истребителя в авиакастрофе погиб штабс-капитан Э.Р.Энгельс. Был одним из весьма образованных военных летчиков русской авиации. Он окончил Технологический институт и Артиллерийскую академию, в 1912 году получил диплом летчика во Франции и в 1915 году прошел курс обучения в Севастопольской школе авиации. Очевидцы катастрофы морского истребителя считали, что гибель летающей лодки Энгельса была результатом диверсии (14864).</w:t>
      </w:r>
    </w:p>
    <w:p w14:paraId="12D0DB47" w14:textId="77777777" w:rsidR="002A7E87" w:rsidRPr="00B36624" w:rsidRDefault="002A7E87" w:rsidP="00615CF2">
      <w:pPr>
        <w:rPr>
          <w:rFonts w:ascii="Times New Roman" w:hAnsi="Times New Roman" w:cs="Times New Roman"/>
          <w:color w:val="000000" w:themeColor="text1"/>
          <w:sz w:val="16"/>
          <w:szCs w:val="16"/>
        </w:rPr>
      </w:pPr>
    </w:p>
    <w:p w14:paraId="7178F4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декабря 1916 г. во время третьего испытательного вылета задний лонжерон правого крыла лл Энгельса сломался по от</w:t>
      </w:r>
      <w:r w:rsidRPr="00B36624">
        <w:rPr>
          <w:rFonts w:ascii="Times New Roman" w:hAnsi="Times New Roman" w:cs="Times New Roman"/>
          <w:color w:val="000000" w:themeColor="text1"/>
          <w:sz w:val="16"/>
          <w:szCs w:val="16"/>
        </w:rPr>
        <w:softHyphen/>
        <w:t>верстиям облегчения в его стенках, после чего задний верхний трос управления перекаши</w:t>
      </w:r>
      <w:r w:rsidRPr="00B36624">
        <w:rPr>
          <w:rFonts w:ascii="Times New Roman" w:hAnsi="Times New Roman" w:cs="Times New Roman"/>
          <w:color w:val="000000" w:themeColor="text1"/>
          <w:sz w:val="16"/>
          <w:szCs w:val="16"/>
        </w:rPr>
        <w:softHyphen/>
        <w:t>ванием оборвался и намотался на винт; в результате крыло полностью деформировалось и самолет упал в море. В тот же день в МГШ понеслась телеграмма следующего содержания:</w:t>
      </w:r>
    </w:p>
    <w:p w14:paraId="484E9D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"Сегодня 4 часа при испытании летающей лодки собственной конструкции погиб штабс-капитан Энгельс. Тело пока не найдено. Падение с 600 м повреждение в воз</w:t>
      </w:r>
      <w:r w:rsidRPr="00B36624">
        <w:rPr>
          <w:rFonts w:ascii="Times New Roman" w:hAnsi="Times New Roman" w:cs="Times New Roman"/>
          <w:color w:val="000000" w:themeColor="text1"/>
          <w:sz w:val="16"/>
          <w:szCs w:val="16"/>
        </w:rPr>
        <w:softHyphen/>
        <w:t>духе. Подробности рапортом".</w:t>
      </w:r>
    </w:p>
    <w:p w14:paraId="0B0CB53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Тело летчика и обломки аэроплана удалось подобрать только через 9 дней. В тот же период появилась и новая версия причины аварии (2843).</w:t>
      </w:r>
    </w:p>
    <w:p w14:paraId="019089A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0FC6A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декабря 1916 года в третьем-испытательном полете, по свидетельству очевидцев, произош</w:t>
      </w:r>
      <w:r w:rsidRPr="00B36624">
        <w:rPr>
          <w:rFonts w:ascii="Times New Roman" w:hAnsi="Times New Roman" w:cs="Times New Roman"/>
          <w:color w:val="000000" w:themeColor="text1"/>
          <w:sz w:val="16"/>
          <w:szCs w:val="16"/>
        </w:rPr>
        <w:softHyphen/>
        <w:t>ло следующее: в воздухе сломался задний лонжерон правого крыла... и произошел обрыв заднего троса перекашивания, который... затем намотался на винт”. Аппарат рухнул в воду и затонул. Тело летчика было найдено после недельных поисков. Официальная версия объясняет случившееся ненадежнос</w:t>
      </w:r>
      <w:r w:rsidRPr="00B36624">
        <w:rPr>
          <w:rFonts w:ascii="Times New Roman" w:hAnsi="Times New Roman" w:cs="Times New Roman"/>
          <w:color w:val="000000" w:themeColor="text1"/>
          <w:sz w:val="16"/>
          <w:szCs w:val="16"/>
        </w:rPr>
        <w:softHyphen/>
        <w:t>тью крепления плоскостей к раме аппарата, что облегчило его конструкцию в ущерб надежности. Знатоки признавали, что у аппарата “было, что доводить”. Но причиной катастрофы, по мнению начальника Бакинского отделения Петроградской авиашколы капитана 1 ранга А. Яновича, вероятней всего ста</w:t>
      </w:r>
      <w:r w:rsidRPr="00B36624">
        <w:rPr>
          <w:rFonts w:ascii="Times New Roman" w:hAnsi="Times New Roman" w:cs="Times New Roman"/>
          <w:color w:val="000000" w:themeColor="text1"/>
          <w:sz w:val="16"/>
          <w:szCs w:val="16"/>
        </w:rPr>
        <w:softHyphen/>
        <w:t>ла диверсия вражеского агента, скрытно подпилившего тросы управления. Тем не менее другая комиссия Морского ведомства призна</w:t>
      </w:r>
      <w:r w:rsidRPr="00B36624">
        <w:rPr>
          <w:rFonts w:ascii="Times New Roman" w:hAnsi="Times New Roman" w:cs="Times New Roman"/>
          <w:color w:val="000000" w:themeColor="text1"/>
          <w:sz w:val="16"/>
          <w:szCs w:val="16"/>
        </w:rPr>
        <w:softHyphen/>
        <w:t>ла целесообразность доработки конструкции гидроистребите</w:t>
      </w:r>
      <w:r w:rsidRPr="00B36624">
        <w:rPr>
          <w:rFonts w:ascii="Times New Roman" w:hAnsi="Times New Roman" w:cs="Times New Roman"/>
          <w:color w:val="000000" w:themeColor="text1"/>
          <w:sz w:val="16"/>
          <w:szCs w:val="16"/>
        </w:rPr>
        <w:softHyphen/>
        <w:t>ля и принятия на вооружение. 27 апреля 1917 года завод Мельцера получил заказ на поставку 60 машин улучшенного образца. Но испытания опытного экземпляра поздней осенью не были доведены до конца (11283).</w:t>
      </w:r>
    </w:p>
    <w:p w14:paraId="0E949D5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6646CE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 </w:t>
      </w:r>
      <w:r w:rsidR="001B2E58" w:rsidRPr="00B36624">
        <w:rPr>
          <w:rFonts w:ascii="Times New Roman" w:hAnsi="Times New Roman" w:cs="Times New Roman"/>
          <w:color w:val="000000" w:themeColor="text1"/>
          <w:sz w:val="16"/>
          <w:szCs w:val="16"/>
        </w:rPr>
        <w:t xml:space="preserve">(18) </w:t>
      </w:r>
      <w:r w:rsidRPr="00B36624">
        <w:rPr>
          <w:rFonts w:ascii="Times New Roman" w:hAnsi="Times New Roman" w:cs="Times New Roman"/>
          <w:color w:val="000000" w:themeColor="text1"/>
          <w:sz w:val="16"/>
          <w:szCs w:val="16"/>
        </w:rPr>
        <w:t>декабря 1916 г. в третьем полете разрушились стенки заднего лон</w:t>
      </w:r>
      <w:r w:rsidRPr="00B36624">
        <w:rPr>
          <w:rFonts w:ascii="Times New Roman" w:hAnsi="Times New Roman" w:cs="Times New Roman"/>
          <w:color w:val="000000" w:themeColor="text1"/>
          <w:sz w:val="16"/>
          <w:szCs w:val="16"/>
        </w:rPr>
        <w:softHyphen/>
        <w:t>жерона правого крыла по отвер</w:t>
      </w:r>
      <w:r w:rsidRPr="00B36624">
        <w:rPr>
          <w:rFonts w:ascii="Times New Roman" w:hAnsi="Times New Roman" w:cs="Times New Roman"/>
          <w:color w:val="000000" w:themeColor="text1"/>
          <w:sz w:val="16"/>
          <w:szCs w:val="16"/>
        </w:rPr>
        <w:softHyphen/>
        <w:t>стиям облегчения, по свидетельству очевидцев, разрушился задний верхний трос перекашивания, который в полете провисал, вибрировал и затем намотался на винт. После этого самолёт перешел на пикиро</w:t>
      </w:r>
      <w:r w:rsidRPr="00B36624">
        <w:rPr>
          <w:rFonts w:ascii="Times New Roman" w:hAnsi="Times New Roman" w:cs="Times New Roman"/>
          <w:color w:val="000000" w:themeColor="text1"/>
          <w:sz w:val="16"/>
          <w:szCs w:val="16"/>
        </w:rPr>
        <w:softHyphen/>
        <w:t>вание, не выходя из которого уда</w:t>
      </w:r>
      <w:r w:rsidRPr="00B36624">
        <w:rPr>
          <w:rFonts w:ascii="Times New Roman" w:hAnsi="Times New Roman" w:cs="Times New Roman"/>
          <w:color w:val="000000" w:themeColor="text1"/>
          <w:sz w:val="16"/>
          <w:szCs w:val="16"/>
        </w:rPr>
        <w:softHyphen/>
        <w:t>рился о воду. Обломки гидросамо</w:t>
      </w:r>
      <w:r w:rsidRPr="00B36624">
        <w:rPr>
          <w:rFonts w:ascii="Times New Roman" w:hAnsi="Times New Roman" w:cs="Times New Roman"/>
          <w:color w:val="000000" w:themeColor="text1"/>
          <w:sz w:val="16"/>
          <w:szCs w:val="16"/>
        </w:rPr>
        <w:softHyphen/>
        <w:t>лета подобрали, а тело лётчика удалось обнаружить лишь через полторы недели. Комиссия, расследовавшая при</w:t>
      </w:r>
      <w:r w:rsidRPr="00B36624">
        <w:rPr>
          <w:rFonts w:ascii="Times New Roman" w:hAnsi="Times New Roman" w:cs="Times New Roman"/>
          <w:color w:val="000000" w:themeColor="text1"/>
          <w:sz w:val="16"/>
          <w:szCs w:val="16"/>
        </w:rPr>
        <w:softHyphen/>
        <w:t>чины катастрофы, пришла к выво</w:t>
      </w:r>
      <w:r w:rsidRPr="00B36624">
        <w:rPr>
          <w:rFonts w:ascii="Times New Roman" w:hAnsi="Times New Roman" w:cs="Times New Roman"/>
          <w:color w:val="000000" w:themeColor="text1"/>
          <w:sz w:val="16"/>
          <w:szCs w:val="16"/>
        </w:rPr>
        <w:softHyphen/>
        <w:t>ду, что главной причиной гибели «была поломка заднего коробчато</w:t>
      </w:r>
      <w:r w:rsidRPr="00B36624">
        <w:rPr>
          <w:rFonts w:ascii="Times New Roman" w:hAnsi="Times New Roman" w:cs="Times New Roman"/>
          <w:color w:val="000000" w:themeColor="text1"/>
          <w:sz w:val="16"/>
          <w:szCs w:val="16"/>
        </w:rPr>
        <w:softHyphen/>
        <w:t>го лонжерона» из-за того, что «креп</w:t>
      </w:r>
      <w:r w:rsidRPr="00B36624">
        <w:rPr>
          <w:rFonts w:ascii="Times New Roman" w:hAnsi="Times New Roman" w:cs="Times New Roman"/>
          <w:color w:val="000000" w:themeColor="text1"/>
          <w:sz w:val="16"/>
          <w:szCs w:val="16"/>
        </w:rPr>
        <w:softHyphen/>
        <w:t>ление плоскостей к раме... недоста</w:t>
      </w:r>
      <w:r w:rsidRPr="00B36624">
        <w:rPr>
          <w:rFonts w:ascii="Times New Roman" w:hAnsi="Times New Roman" w:cs="Times New Roman"/>
          <w:color w:val="000000" w:themeColor="text1"/>
          <w:sz w:val="16"/>
          <w:szCs w:val="16"/>
        </w:rPr>
        <w:softHyphen/>
        <w:t>точно». Еще 8 (21) августа 1916 г. Е. Р. Энгельс пока</w:t>
      </w:r>
      <w:r w:rsidRPr="00B36624">
        <w:rPr>
          <w:rFonts w:ascii="Times New Roman" w:hAnsi="Times New Roman" w:cs="Times New Roman"/>
          <w:color w:val="000000" w:themeColor="text1"/>
          <w:sz w:val="16"/>
          <w:szCs w:val="16"/>
        </w:rPr>
        <w:softHyphen/>
        <w:t>зал в полёте первый экземпляр летающей лодки с двигателем "Гном-Моносу- пап" в 100 л. с. Первый экземпляр он построил по схеме моноплана - расчалочного парасоля. Крыло са</w:t>
      </w:r>
      <w:r w:rsidRPr="00B36624">
        <w:rPr>
          <w:rFonts w:ascii="Times New Roman" w:hAnsi="Times New Roman" w:cs="Times New Roman"/>
          <w:color w:val="000000" w:themeColor="text1"/>
          <w:sz w:val="16"/>
          <w:szCs w:val="16"/>
        </w:rPr>
        <w:softHyphen/>
        <w:t>молёта - двухлонжеронное расча- лочное с профилем 12%-ной тол</w:t>
      </w:r>
      <w:r w:rsidRPr="00B36624">
        <w:rPr>
          <w:rFonts w:ascii="Times New Roman" w:hAnsi="Times New Roman" w:cs="Times New Roman"/>
          <w:color w:val="000000" w:themeColor="text1"/>
          <w:sz w:val="16"/>
          <w:szCs w:val="16"/>
        </w:rPr>
        <w:softHyphen/>
        <w:t>щины. Отогнутые вниз концы кры</w:t>
      </w:r>
      <w:r w:rsidRPr="00B36624">
        <w:rPr>
          <w:rFonts w:ascii="Times New Roman" w:hAnsi="Times New Roman" w:cs="Times New Roman"/>
          <w:color w:val="000000" w:themeColor="text1"/>
          <w:sz w:val="16"/>
          <w:szCs w:val="16"/>
        </w:rPr>
        <w:softHyphen/>
        <w:t>ла образовывали поплавки попереч</w:t>
      </w:r>
      <w:r w:rsidRPr="00B36624">
        <w:rPr>
          <w:rFonts w:ascii="Times New Roman" w:hAnsi="Times New Roman" w:cs="Times New Roman"/>
          <w:color w:val="000000" w:themeColor="text1"/>
          <w:sz w:val="16"/>
          <w:szCs w:val="16"/>
        </w:rPr>
        <w:softHyphen/>
        <w:t>ной остойчивости. От концов кры</w:t>
      </w:r>
      <w:r w:rsidRPr="00B36624">
        <w:rPr>
          <w:rFonts w:ascii="Times New Roman" w:hAnsi="Times New Roman" w:cs="Times New Roman"/>
          <w:color w:val="000000" w:themeColor="text1"/>
          <w:sz w:val="16"/>
          <w:szCs w:val="16"/>
        </w:rPr>
        <w:softHyphen/>
        <w:t>ла шли проволочные оттяжки к носу лодки. Корпус лодки узкий, с боль</w:t>
      </w:r>
      <w:r w:rsidRPr="00B36624">
        <w:rPr>
          <w:rFonts w:ascii="Times New Roman" w:hAnsi="Times New Roman" w:cs="Times New Roman"/>
          <w:color w:val="000000" w:themeColor="text1"/>
          <w:sz w:val="16"/>
          <w:szCs w:val="16"/>
        </w:rPr>
        <w:softHyphen/>
        <w:t>шой килеватостью (до 30°), скулы обиты медной полоской, все грани корпуса были образованы плоски</w:t>
      </w:r>
      <w:r w:rsidRPr="00B36624">
        <w:rPr>
          <w:rFonts w:ascii="Times New Roman" w:hAnsi="Times New Roman" w:cs="Times New Roman"/>
          <w:color w:val="000000" w:themeColor="text1"/>
          <w:sz w:val="16"/>
          <w:szCs w:val="16"/>
        </w:rPr>
        <w:softHyphen/>
        <w:t>ми листами без выклейки, редан съемный. Горизонтальное оперение состояло из руля высоты, аэроди</w:t>
      </w:r>
      <w:r w:rsidRPr="00B36624">
        <w:rPr>
          <w:rFonts w:ascii="Times New Roman" w:hAnsi="Times New Roman" w:cs="Times New Roman"/>
          <w:color w:val="000000" w:themeColor="text1"/>
          <w:sz w:val="16"/>
          <w:szCs w:val="16"/>
        </w:rPr>
        <w:softHyphen/>
        <w:t>намически компенсированного с вырезом под руль направления, с небольшим килем. Управление тро</w:t>
      </w:r>
      <w:r w:rsidRPr="00B36624">
        <w:rPr>
          <w:rFonts w:ascii="Times New Roman" w:hAnsi="Times New Roman" w:cs="Times New Roman"/>
          <w:color w:val="000000" w:themeColor="text1"/>
          <w:sz w:val="16"/>
          <w:szCs w:val="16"/>
        </w:rPr>
        <w:softHyphen/>
        <w:t>совое от штурвала и педалей. Си</w:t>
      </w:r>
      <w:r w:rsidRPr="00B36624">
        <w:rPr>
          <w:rFonts w:ascii="Times New Roman" w:hAnsi="Times New Roman" w:cs="Times New Roman"/>
          <w:color w:val="000000" w:themeColor="text1"/>
          <w:sz w:val="16"/>
          <w:szCs w:val="16"/>
        </w:rPr>
        <w:softHyphen/>
        <w:t>ловая установка состояла из дви</w:t>
      </w:r>
      <w:r w:rsidRPr="00B36624">
        <w:rPr>
          <w:rFonts w:ascii="Times New Roman" w:hAnsi="Times New Roman" w:cs="Times New Roman"/>
          <w:color w:val="000000" w:themeColor="text1"/>
          <w:sz w:val="16"/>
          <w:szCs w:val="16"/>
        </w:rPr>
        <w:softHyphen/>
        <w:t>гателя «Гном-Моносупап» 100 л.с. с толкающим винтом и с яйцевидным капотом, установленного на стой</w:t>
      </w:r>
      <w:r w:rsidRPr="00B36624">
        <w:rPr>
          <w:rFonts w:ascii="Times New Roman" w:hAnsi="Times New Roman" w:cs="Times New Roman"/>
          <w:color w:val="000000" w:themeColor="text1"/>
          <w:sz w:val="16"/>
          <w:szCs w:val="16"/>
        </w:rPr>
        <w:softHyphen/>
        <w:t>ках кабана крыла. Экипаж один че</w:t>
      </w:r>
      <w:r w:rsidRPr="00B36624">
        <w:rPr>
          <w:rFonts w:ascii="Times New Roman" w:hAnsi="Times New Roman" w:cs="Times New Roman"/>
          <w:color w:val="000000" w:themeColor="text1"/>
          <w:sz w:val="16"/>
          <w:szCs w:val="16"/>
        </w:rPr>
        <w:softHyphen/>
        <w:t>ловек. Предполагалась установка неподвижного пулемета в палубе лодки перед летчиком. Са</w:t>
      </w:r>
      <w:r w:rsidRPr="00B36624">
        <w:rPr>
          <w:rFonts w:ascii="Times New Roman" w:hAnsi="Times New Roman" w:cs="Times New Roman"/>
          <w:color w:val="000000" w:themeColor="text1"/>
          <w:sz w:val="16"/>
          <w:szCs w:val="16"/>
        </w:rPr>
        <w:softHyphen/>
        <w:t>молет развил скорость, рекордную для летающих лодок - 170 км/ч (11872)</w:t>
      </w:r>
      <w:r w:rsidR="004B3622" w:rsidRPr="00B36624">
        <w:rPr>
          <w:rFonts w:ascii="Times New Roman" w:hAnsi="Times New Roman" w:cs="Times New Roman"/>
          <w:color w:val="000000" w:themeColor="text1"/>
          <w:sz w:val="16"/>
          <w:szCs w:val="16"/>
        </w:rPr>
        <w:t>.</w:t>
      </w:r>
    </w:p>
    <w:p w14:paraId="05B1CF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C69B39" w14:textId="02EC1FBB"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5 </w:t>
      </w:r>
      <w:r>
        <w:rPr>
          <w:rFonts w:ascii="Times New Roman" w:hAnsi="Times New Roman" w:cs="Times New Roman"/>
          <w:color w:val="0070C0"/>
          <w:sz w:val="16"/>
          <w:szCs w:val="16"/>
          <w:lang w:eastAsia="ru-RU" w:bidi="ru-RU"/>
        </w:rPr>
        <w:t xml:space="preserve">(18) </w:t>
      </w:r>
      <w:r w:rsidRPr="002D65D1">
        <w:rPr>
          <w:rFonts w:ascii="Times New Roman" w:hAnsi="Times New Roman" w:cs="Times New Roman"/>
          <w:color w:val="0070C0"/>
          <w:sz w:val="16"/>
          <w:szCs w:val="16"/>
          <w:lang w:eastAsia="ru-RU" w:bidi="ru-RU"/>
        </w:rPr>
        <w:t>декабря 1916 г., в третьем испытатель</w:t>
      </w:r>
      <w:r w:rsidRPr="002D65D1">
        <w:rPr>
          <w:rFonts w:ascii="Times New Roman" w:hAnsi="Times New Roman" w:cs="Times New Roman"/>
          <w:color w:val="0070C0"/>
          <w:sz w:val="16"/>
          <w:szCs w:val="16"/>
          <w:lang w:eastAsia="ru-RU" w:bidi="ru-RU"/>
        </w:rPr>
        <w:softHyphen/>
        <w:t>ном полете л/л произошла катастрофа, в ре</w:t>
      </w:r>
      <w:r w:rsidRPr="002D65D1">
        <w:rPr>
          <w:rFonts w:ascii="Times New Roman" w:hAnsi="Times New Roman" w:cs="Times New Roman"/>
          <w:color w:val="0070C0"/>
          <w:sz w:val="16"/>
          <w:szCs w:val="16"/>
          <w:lang w:eastAsia="ru-RU" w:bidi="ru-RU"/>
        </w:rPr>
        <w:softHyphen/>
        <w:t>зультате которой штабс-капитан Энгельс погиб.</w:t>
      </w:r>
    </w:p>
    <w:p w14:paraId="6B3DC4BD" w14:textId="77777777"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Предполагалась диверсия, однако наи</w:t>
      </w:r>
      <w:r w:rsidRPr="002D65D1">
        <w:rPr>
          <w:rFonts w:ascii="Times New Roman" w:hAnsi="Times New Roman" w:cs="Times New Roman"/>
          <w:color w:val="0070C0"/>
          <w:sz w:val="16"/>
          <w:szCs w:val="16"/>
          <w:lang w:eastAsia="ru-RU" w:bidi="ru-RU"/>
        </w:rPr>
        <w:softHyphen/>
        <w:t>более явной причиной катастрофы явилось разрушение заднего лонжерона правого крыла по причине его недостаточной проч</w:t>
      </w:r>
      <w:r w:rsidRPr="002D65D1">
        <w:rPr>
          <w:rFonts w:ascii="Times New Roman" w:hAnsi="Times New Roman" w:cs="Times New Roman"/>
          <w:color w:val="0070C0"/>
          <w:sz w:val="16"/>
          <w:szCs w:val="16"/>
          <w:lang w:eastAsia="ru-RU" w:bidi="ru-RU"/>
        </w:rPr>
        <w:softHyphen/>
        <w:t>ности.</w:t>
      </w:r>
    </w:p>
    <w:p w14:paraId="3BB16EE3" w14:textId="77777777"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Несмотря на гибель конструктора и его летающей лодки, работы по совершенство</w:t>
      </w:r>
      <w:r w:rsidRPr="002D65D1">
        <w:rPr>
          <w:rFonts w:ascii="Times New Roman" w:hAnsi="Times New Roman" w:cs="Times New Roman"/>
          <w:color w:val="0070C0"/>
          <w:sz w:val="16"/>
          <w:szCs w:val="16"/>
          <w:lang w:eastAsia="ru-RU" w:bidi="ru-RU"/>
        </w:rPr>
        <w:softHyphen/>
        <w:t>ванию типа продолжились. По предложению Ф. Мельцера рассматривались планы стро</w:t>
      </w:r>
      <w:r w:rsidRPr="002D65D1">
        <w:rPr>
          <w:rFonts w:ascii="Times New Roman" w:hAnsi="Times New Roman" w:cs="Times New Roman"/>
          <w:color w:val="0070C0"/>
          <w:sz w:val="16"/>
          <w:szCs w:val="16"/>
          <w:lang w:eastAsia="ru-RU" w:bidi="ru-RU"/>
        </w:rPr>
        <w:softHyphen/>
        <w:t>ительства сначала 300, а позднее 200 лета</w:t>
      </w:r>
      <w:r w:rsidRPr="002D65D1">
        <w:rPr>
          <w:rFonts w:ascii="Times New Roman" w:hAnsi="Times New Roman" w:cs="Times New Roman"/>
          <w:color w:val="0070C0"/>
          <w:sz w:val="16"/>
          <w:szCs w:val="16"/>
          <w:lang w:eastAsia="ru-RU" w:bidi="ru-RU"/>
        </w:rPr>
        <w:softHyphen/>
        <w:t>ющих лодок Энгельса. В окончательном ва</w:t>
      </w:r>
      <w:r w:rsidRPr="002D65D1">
        <w:rPr>
          <w:rFonts w:ascii="Times New Roman" w:hAnsi="Times New Roman" w:cs="Times New Roman"/>
          <w:color w:val="0070C0"/>
          <w:sz w:val="16"/>
          <w:szCs w:val="16"/>
          <w:lang w:eastAsia="ru-RU" w:bidi="ru-RU"/>
        </w:rPr>
        <w:softHyphen/>
        <w:t>рианте, согласно решению от 27 апреля 1917 г., было заказано 60 экземпляров.</w:t>
      </w:r>
    </w:p>
    <w:p w14:paraId="20F7C76B" w14:textId="77777777"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На практике изготовили два опытных об</w:t>
      </w:r>
      <w:r w:rsidRPr="002D65D1">
        <w:rPr>
          <w:rFonts w:ascii="Times New Roman" w:hAnsi="Times New Roman" w:cs="Times New Roman"/>
          <w:color w:val="0070C0"/>
          <w:sz w:val="16"/>
          <w:szCs w:val="16"/>
          <w:lang w:eastAsia="ru-RU" w:bidi="ru-RU"/>
        </w:rPr>
        <w:softHyphen/>
        <w:t>разца с двигателем «Рон» в отношении ко</w:t>
      </w:r>
      <w:r w:rsidRPr="002D65D1">
        <w:rPr>
          <w:rFonts w:ascii="Times New Roman" w:hAnsi="Times New Roman" w:cs="Times New Roman"/>
          <w:color w:val="0070C0"/>
          <w:sz w:val="16"/>
          <w:szCs w:val="16"/>
          <w:lang w:eastAsia="ru-RU" w:bidi="ru-RU"/>
        </w:rPr>
        <w:softHyphen/>
        <w:t>торых использовалось обозначение «Эн</w:t>
      </w:r>
      <w:r w:rsidRPr="002D65D1">
        <w:rPr>
          <w:rFonts w:ascii="Times New Roman" w:hAnsi="Times New Roman" w:cs="Times New Roman"/>
          <w:color w:val="0070C0"/>
          <w:sz w:val="16"/>
          <w:szCs w:val="16"/>
          <w:lang w:eastAsia="ru-RU" w:bidi="ru-RU"/>
        </w:rPr>
        <w:softHyphen/>
        <w:t>гельс</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lll</w:t>
      </w:r>
      <w:r w:rsidRPr="002D65D1">
        <w:rPr>
          <w:rFonts w:ascii="Times New Roman" w:hAnsi="Times New Roman" w:cs="Times New Roman"/>
          <w:color w:val="0070C0"/>
          <w:sz w:val="16"/>
          <w:szCs w:val="16"/>
          <w:lang w:bidi="en-US"/>
        </w:rPr>
        <w:t>».</w:t>
      </w:r>
    </w:p>
    <w:p w14:paraId="5CAA1C40" w14:textId="77777777"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Первый экземпляр испытывал инструк</w:t>
      </w:r>
      <w:r w:rsidRPr="002D65D1">
        <w:rPr>
          <w:rFonts w:ascii="Times New Roman" w:hAnsi="Times New Roman" w:cs="Times New Roman"/>
          <w:color w:val="0070C0"/>
          <w:sz w:val="16"/>
          <w:szCs w:val="16"/>
          <w:lang w:eastAsia="ru-RU" w:bidi="ru-RU"/>
        </w:rPr>
        <w:softHyphen/>
        <w:t>тор Петроградской школы авиации лейте</w:t>
      </w:r>
      <w:r w:rsidRPr="002D65D1">
        <w:rPr>
          <w:rFonts w:ascii="Times New Roman" w:hAnsi="Times New Roman" w:cs="Times New Roman"/>
          <w:color w:val="0070C0"/>
          <w:sz w:val="16"/>
          <w:szCs w:val="16"/>
          <w:lang w:eastAsia="ru-RU" w:bidi="ru-RU"/>
        </w:rPr>
        <w:softHyphen/>
        <w:t>нант Н.А. Яковицкий во второй половине августа 1917 г. Поначалу лодка, в связи со значительным разворачивающим момен</w:t>
      </w:r>
      <w:r w:rsidRPr="002D65D1">
        <w:rPr>
          <w:rFonts w:ascii="Times New Roman" w:hAnsi="Times New Roman" w:cs="Times New Roman"/>
          <w:color w:val="0070C0"/>
          <w:sz w:val="16"/>
          <w:szCs w:val="16"/>
          <w:lang w:eastAsia="ru-RU" w:bidi="ru-RU"/>
        </w:rPr>
        <w:softHyphen/>
        <w:t>том воздушного винта, на разбеге зарыва</w:t>
      </w:r>
      <w:r w:rsidRPr="002D65D1">
        <w:rPr>
          <w:rFonts w:ascii="Times New Roman" w:hAnsi="Times New Roman" w:cs="Times New Roman"/>
          <w:color w:val="0070C0"/>
          <w:sz w:val="16"/>
          <w:szCs w:val="16"/>
          <w:lang w:eastAsia="ru-RU" w:bidi="ru-RU"/>
        </w:rPr>
        <w:softHyphen/>
        <w:t>лась правым крылом в воду. После уста</w:t>
      </w:r>
      <w:r w:rsidRPr="002D65D1">
        <w:rPr>
          <w:rFonts w:ascii="Times New Roman" w:hAnsi="Times New Roman" w:cs="Times New Roman"/>
          <w:color w:val="0070C0"/>
          <w:sz w:val="16"/>
          <w:szCs w:val="16"/>
          <w:lang w:eastAsia="ru-RU" w:bidi="ru-RU"/>
        </w:rPr>
        <w:softHyphen/>
        <w:t>новки свинцового противовеса в левом крыле самолет удалось испытать и 10 октя</w:t>
      </w:r>
      <w:r w:rsidRPr="002D65D1">
        <w:rPr>
          <w:rFonts w:ascii="Times New Roman" w:hAnsi="Times New Roman" w:cs="Times New Roman"/>
          <w:color w:val="0070C0"/>
          <w:sz w:val="16"/>
          <w:szCs w:val="16"/>
          <w:lang w:eastAsia="ru-RU" w:bidi="ru-RU"/>
        </w:rPr>
        <w:softHyphen/>
        <w:t>бря 1917 г. первый экземпляр «Энгельс</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lll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сдали морскому ведомству. Дальнейшая судьба этого экземпляра не ясна.</w:t>
      </w:r>
    </w:p>
    <w:p w14:paraId="050AAEED" w14:textId="77777777"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Второй экземпляр «Энгельс</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lll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в конце 1918 г. отправили в Петроградскую школу</w:t>
      </w:r>
      <w:r w:rsidRPr="002D65D1">
        <w:rPr>
          <w:rFonts w:ascii="Times New Roman" w:hAnsi="Times New Roman" w:cs="Times New Roman"/>
          <w:color w:val="0070C0"/>
          <w:sz w:val="16"/>
          <w:szCs w:val="16"/>
          <w:lang w:bidi="ru-RU"/>
        </w:rPr>
        <w:t xml:space="preserve"> </w:t>
      </w:r>
      <w:r w:rsidRPr="002D65D1">
        <w:rPr>
          <w:rFonts w:ascii="Times New Roman" w:hAnsi="Times New Roman" w:cs="Times New Roman"/>
          <w:color w:val="0070C0"/>
          <w:sz w:val="16"/>
          <w:szCs w:val="16"/>
          <w:lang w:eastAsia="ru-RU" w:bidi="ru-RU"/>
        </w:rPr>
        <w:t>морской авиации, эвакуированную в Ниж</w:t>
      </w:r>
      <w:r w:rsidRPr="002D65D1">
        <w:rPr>
          <w:rFonts w:ascii="Times New Roman" w:hAnsi="Times New Roman" w:cs="Times New Roman"/>
          <w:color w:val="0070C0"/>
          <w:sz w:val="16"/>
          <w:szCs w:val="16"/>
          <w:lang w:eastAsia="ru-RU" w:bidi="ru-RU"/>
        </w:rPr>
        <w:softHyphen/>
        <w:t>ний Новгород. Интерес к самолету про</w:t>
      </w:r>
      <w:r w:rsidRPr="002D65D1">
        <w:rPr>
          <w:rFonts w:ascii="Times New Roman" w:hAnsi="Times New Roman" w:cs="Times New Roman"/>
          <w:color w:val="0070C0"/>
          <w:sz w:val="16"/>
          <w:szCs w:val="16"/>
          <w:lang w:eastAsia="ru-RU" w:bidi="ru-RU"/>
        </w:rPr>
        <w:softHyphen/>
        <w:t>явился лишь в 1920 г., когда школа вновь поменяла место дислокации и перебралась в Самару. Здесь, в 1921 г. состоялась бе</w:t>
      </w:r>
      <w:r w:rsidRPr="002D65D1">
        <w:rPr>
          <w:rFonts w:ascii="Times New Roman" w:hAnsi="Times New Roman" w:cs="Times New Roman"/>
          <w:color w:val="0070C0"/>
          <w:sz w:val="16"/>
          <w:szCs w:val="16"/>
          <w:lang w:eastAsia="ru-RU" w:bidi="ru-RU"/>
        </w:rPr>
        <w:softHyphen/>
        <w:t>зуспешная попытка взлета с воды, закон</w:t>
      </w:r>
      <w:r w:rsidRPr="002D65D1">
        <w:rPr>
          <w:rFonts w:ascii="Times New Roman" w:hAnsi="Times New Roman" w:cs="Times New Roman"/>
          <w:color w:val="0070C0"/>
          <w:sz w:val="16"/>
          <w:szCs w:val="16"/>
          <w:lang w:eastAsia="ru-RU" w:bidi="ru-RU"/>
        </w:rPr>
        <w:softHyphen/>
        <w:t>чившаяся повреждением законцовок кры</w:t>
      </w:r>
      <w:r w:rsidRPr="002D65D1">
        <w:rPr>
          <w:rFonts w:ascii="Times New Roman" w:hAnsi="Times New Roman" w:cs="Times New Roman"/>
          <w:color w:val="0070C0"/>
          <w:sz w:val="16"/>
          <w:szCs w:val="16"/>
          <w:lang w:eastAsia="ru-RU" w:bidi="ru-RU"/>
        </w:rPr>
        <w:softHyphen/>
        <w:t>ла. После ремонта на крыле установили боковые поплавки с самолета М-5 и вновь приступили к испытаниям. На взлете лета</w:t>
      </w:r>
      <w:r w:rsidRPr="002D65D1">
        <w:rPr>
          <w:rFonts w:ascii="Times New Roman" w:hAnsi="Times New Roman" w:cs="Times New Roman"/>
          <w:color w:val="0070C0"/>
          <w:sz w:val="16"/>
          <w:szCs w:val="16"/>
          <w:lang w:eastAsia="ru-RU" w:bidi="ru-RU"/>
        </w:rPr>
        <w:softHyphen/>
        <w:t>ющая лодка перевернулась и более не вос</w:t>
      </w:r>
      <w:r w:rsidRPr="002D65D1">
        <w:rPr>
          <w:rFonts w:ascii="Times New Roman" w:hAnsi="Times New Roman" w:cs="Times New Roman"/>
          <w:color w:val="0070C0"/>
          <w:sz w:val="16"/>
          <w:szCs w:val="16"/>
          <w:lang w:eastAsia="ru-RU" w:bidi="ru-RU"/>
        </w:rPr>
        <w:softHyphen/>
        <w:t>станавливалась</w:t>
      </w:r>
      <w:r w:rsidRPr="002D65D1">
        <w:rPr>
          <w:rFonts w:ascii="Times New Roman" w:hAnsi="Times New Roman" w:cs="Times New Roman"/>
          <w:color w:val="0070C0"/>
          <w:sz w:val="16"/>
          <w:szCs w:val="16"/>
          <w:lang w:bidi="ru-RU"/>
        </w:rPr>
        <w:t xml:space="preserve"> (23374)</w:t>
      </w:r>
      <w:r w:rsidRPr="002D65D1">
        <w:rPr>
          <w:rFonts w:ascii="Times New Roman" w:hAnsi="Times New Roman" w:cs="Times New Roman"/>
          <w:color w:val="0070C0"/>
          <w:sz w:val="16"/>
          <w:szCs w:val="16"/>
          <w:lang w:eastAsia="ru-RU" w:bidi="ru-RU"/>
        </w:rPr>
        <w:t>.</w:t>
      </w:r>
    </w:p>
    <w:p w14:paraId="05E56E40" w14:textId="77777777" w:rsidR="00725683" w:rsidRPr="002D65D1" w:rsidRDefault="00725683" w:rsidP="00615CF2">
      <w:pPr>
        <w:rPr>
          <w:rFonts w:ascii="Times New Roman" w:hAnsi="Times New Roman" w:cs="Times New Roman"/>
          <w:color w:val="0070C0"/>
          <w:sz w:val="16"/>
          <w:szCs w:val="16"/>
          <w:lang w:eastAsia="ru-RU" w:bidi="ru-RU"/>
        </w:rPr>
      </w:pPr>
    </w:p>
    <w:p w14:paraId="4DC350E9" w14:textId="08BFC002"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5 </w:t>
      </w:r>
      <w:r>
        <w:rPr>
          <w:rFonts w:ascii="Times New Roman" w:hAnsi="Times New Roman" w:cs="Times New Roman"/>
          <w:color w:val="0070C0"/>
          <w:sz w:val="16"/>
          <w:szCs w:val="16"/>
          <w:lang w:eastAsia="ru-RU" w:bidi="ru-RU"/>
        </w:rPr>
        <w:t xml:space="preserve">(18) </w:t>
      </w:r>
      <w:r w:rsidRPr="002D65D1">
        <w:rPr>
          <w:rFonts w:ascii="Times New Roman" w:hAnsi="Times New Roman" w:cs="Times New Roman"/>
          <w:color w:val="0070C0"/>
          <w:sz w:val="16"/>
          <w:szCs w:val="16"/>
          <w:lang w:eastAsia="ru-RU" w:bidi="ru-RU"/>
        </w:rPr>
        <w:t>декабря 1916 года в третьем полете лл Энгельса в горизон</w:t>
      </w:r>
      <w:r w:rsidRPr="002D65D1">
        <w:rPr>
          <w:rFonts w:ascii="Times New Roman" w:hAnsi="Times New Roman" w:cs="Times New Roman"/>
          <w:color w:val="0070C0"/>
          <w:sz w:val="16"/>
          <w:szCs w:val="16"/>
          <w:lang w:eastAsia="ru-RU" w:bidi="ru-RU"/>
        </w:rPr>
        <w:softHyphen/>
        <w:t>тальном полете над морем на высоте 600 м внезапно разрушилось крыло. Тело летчика и обломки гидроплана удалось поднять только через 9 дней.</w:t>
      </w:r>
    </w:p>
    <w:p w14:paraId="5903D54E" w14:textId="77777777"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7 февраля 1917 года было подписано заключение комиссии по расследованию катастрофы, в котором констатирова</w:t>
      </w:r>
      <w:r w:rsidRPr="002D65D1">
        <w:rPr>
          <w:rFonts w:ascii="Times New Roman" w:hAnsi="Times New Roman" w:cs="Times New Roman"/>
          <w:color w:val="0070C0"/>
          <w:sz w:val="16"/>
          <w:szCs w:val="16"/>
          <w:lang w:eastAsia="ru-RU" w:bidi="ru-RU"/>
        </w:rPr>
        <w:softHyphen/>
        <w:t>лось:</w:t>
      </w:r>
    </w:p>
    <w:p w14:paraId="031B094D" w14:textId="77777777"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«...Главной причиной гибели ап</w:t>
      </w:r>
      <w:r w:rsidRPr="002D65D1">
        <w:rPr>
          <w:rFonts w:ascii="Times New Roman" w:hAnsi="Times New Roman" w:cs="Times New Roman"/>
          <w:color w:val="0070C0"/>
          <w:sz w:val="16"/>
          <w:szCs w:val="16"/>
          <w:lang w:eastAsia="ru-RU" w:bidi="ru-RU"/>
        </w:rPr>
        <w:softHyphen/>
        <w:t>парата явилась поломка заднего ко</w:t>
      </w:r>
      <w:r w:rsidRPr="002D65D1">
        <w:rPr>
          <w:rFonts w:ascii="Times New Roman" w:hAnsi="Times New Roman" w:cs="Times New Roman"/>
          <w:color w:val="0070C0"/>
          <w:sz w:val="16"/>
          <w:szCs w:val="16"/>
          <w:lang w:eastAsia="ru-RU" w:bidi="ru-RU"/>
        </w:rPr>
        <w:softHyphen/>
        <w:t>робчатого лонжерона правого крыла, построенного из соснового дерева и облегченного рядом круглых отвер</w:t>
      </w:r>
      <w:r w:rsidRPr="002D65D1">
        <w:rPr>
          <w:rFonts w:ascii="Times New Roman" w:hAnsi="Times New Roman" w:cs="Times New Roman"/>
          <w:color w:val="0070C0"/>
          <w:sz w:val="16"/>
          <w:szCs w:val="16"/>
          <w:lang w:eastAsia="ru-RU" w:bidi="ru-RU"/>
        </w:rPr>
        <w:softHyphen/>
        <w:t>стий. Крепление плоскостей к раме двумя болтами - переднее, и сталь</w:t>
      </w:r>
      <w:r w:rsidRPr="002D65D1">
        <w:rPr>
          <w:rFonts w:ascii="Times New Roman" w:hAnsi="Times New Roman" w:cs="Times New Roman"/>
          <w:color w:val="0070C0"/>
          <w:sz w:val="16"/>
          <w:szCs w:val="16"/>
          <w:lang w:eastAsia="ru-RU" w:bidi="ru-RU"/>
        </w:rPr>
        <w:softHyphen/>
        <w:t>ными трубами - заднее, недостаточ</w:t>
      </w:r>
      <w:r w:rsidRPr="002D65D1">
        <w:rPr>
          <w:rFonts w:ascii="Times New Roman" w:hAnsi="Times New Roman" w:cs="Times New Roman"/>
          <w:color w:val="0070C0"/>
          <w:sz w:val="16"/>
          <w:szCs w:val="16"/>
          <w:lang w:eastAsia="ru-RU" w:bidi="ru-RU"/>
        </w:rPr>
        <w:softHyphen/>
        <w:t>но, желательно крепление обычным способом - планками... Направление тросов, поддерживающих крыло, оставляет желать более надежного крепления крыльев...»</w:t>
      </w:r>
    </w:p>
    <w:p w14:paraId="3F407B08" w14:textId="77777777"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Рассматривалась и версия злого умысла, поводом для которой послужило письмо начальника Школы А.А. Яно</w:t>
      </w:r>
      <w:r w:rsidRPr="002D65D1">
        <w:rPr>
          <w:rFonts w:ascii="Times New Roman" w:hAnsi="Times New Roman" w:cs="Times New Roman"/>
          <w:color w:val="0070C0"/>
          <w:sz w:val="16"/>
          <w:szCs w:val="16"/>
          <w:lang w:eastAsia="ru-RU" w:bidi="ru-RU"/>
        </w:rPr>
        <w:softHyphen/>
        <w:t>вича в МГШ от 14 декабря 1916 года, в котором, в частности, говорилось:</w:t>
      </w:r>
    </w:p>
    <w:p w14:paraId="27BCB442" w14:textId="77777777"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«...Вчера вечером для меня окон</w:t>
      </w:r>
      <w:r w:rsidRPr="002D65D1">
        <w:rPr>
          <w:rFonts w:ascii="Times New Roman" w:hAnsi="Times New Roman" w:cs="Times New Roman"/>
          <w:color w:val="0070C0"/>
          <w:sz w:val="16"/>
          <w:szCs w:val="16"/>
          <w:lang w:eastAsia="ru-RU" w:bidi="ru-RU"/>
        </w:rPr>
        <w:softHyphen/>
        <w:t>чательно выяснилась необходимость подать заявление о возможности зло</w:t>
      </w:r>
      <w:r w:rsidRPr="002D65D1">
        <w:rPr>
          <w:rFonts w:ascii="Times New Roman" w:hAnsi="Times New Roman" w:cs="Times New Roman"/>
          <w:color w:val="0070C0"/>
          <w:sz w:val="16"/>
          <w:szCs w:val="16"/>
          <w:lang w:eastAsia="ru-RU" w:bidi="ru-RU"/>
        </w:rPr>
        <w:softHyphen/>
        <w:t>умышления на Энгельса. Дело в том, что оказалось, что Энгельс совер</w:t>
      </w:r>
      <w:r w:rsidRPr="002D65D1">
        <w:rPr>
          <w:rFonts w:ascii="Times New Roman" w:hAnsi="Times New Roman" w:cs="Times New Roman"/>
          <w:color w:val="0070C0"/>
          <w:sz w:val="16"/>
          <w:szCs w:val="16"/>
          <w:lang w:eastAsia="ru-RU" w:bidi="ru-RU"/>
        </w:rPr>
        <w:softHyphen/>
        <w:t>шенно официально заявил по началь</w:t>
      </w:r>
      <w:r w:rsidRPr="002D65D1">
        <w:rPr>
          <w:rFonts w:ascii="Times New Roman" w:hAnsi="Times New Roman" w:cs="Times New Roman"/>
          <w:color w:val="0070C0"/>
          <w:sz w:val="16"/>
          <w:szCs w:val="16"/>
          <w:lang w:eastAsia="ru-RU" w:bidi="ru-RU"/>
        </w:rPr>
        <w:softHyphen/>
        <w:t>ству школы о перерезанных тросах, результатом чего и было назначение дневальных к его аппарату...».</w:t>
      </w:r>
    </w:p>
    <w:p w14:paraId="0D5C03FF" w14:textId="77777777" w:rsidR="00725683" w:rsidRPr="002D65D1" w:rsidRDefault="0072568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Тем не менее, версию злого умысла «спустили на тормозах», хотя в ней оста</w:t>
      </w:r>
      <w:r w:rsidRPr="002D65D1">
        <w:rPr>
          <w:rFonts w:ascii="Times New Roman" w:hAnsi="Times New Roman" w:cs="Times New Roman"/>
          <w:color w:val="0070C0"/>
          <w:sz w:val="16"/>
          <w:szCs w:val="16"/>
          <w:lang w:eastAsia="ru-RU" w:bidi="ru-RU"/>
        </w:rPr>
        <w:softHyphen/>
        <w:t>лись уверены ряд сослуживцев Е.Р. Эн</w:t>
      </w:r>
      <w:r w:rsidRPr="002D65D1">
        <w:rPr>
          <w:rFonts w:ascii="Times New Roman" w:hAnsi="Times New Roman" w:cs="Times New Roman"/>
          <w:color w:val="0070C0"/>
          <w:sz w:val="16"/>
          <w:szCs w:val="16"/>
          <w:lang w:eastAsia="ru-RU" w:bidi="ru-RU"/>
        </w:rPr>
        <w:softHyphen/>
        <w:t>гельса по БОШМА, например, поручик В.Л. Кербер-Корвин, в советское время известный авиаконструктор, соавтор В.Б. Шаврова по летающей лодке Ш-2 (23764).</w:t>
      </w:r>
    </w:p>
    <w:p w14:paraId="1E121412" w14:textId="77777777" w:rsidR="00725683" w:rsidRPr="002D65D1" w:rsidRDefault="00725683" w:rsidP="00615CF2">
      <w:pPr>
        <w:rPr>
          <w:rFonts w:ascii="Times New Roman" w:hAnsi="Times New Roman" w:cs="Times New Roman"/>
          <w:color w:val="0070C0"/>
          <w:sz w:val="16"/>
          <w:szCs w:val="16"/>
          <w:lang w:eastAsia="ru-RU" w:bidi="ru-RU"/>
        </w:rPr>
      </w:pPr>
    </w:p>
    <w:p w14:paraId="1169259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9D2F88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C85F068" w14:textId="77777777" w:rsidR="00FA7A34" w:rsidRPr="00B36624" w:rsidRDefault="00FA7A34" w:rsidP="00615CF2">
      <w:pPr>
        <w:pStyle w:val="ae"/>
        <w:spacing w:before="0" w:after="0"/>
        <w:rPr>
          <w:color w:val="000000" w:themeColor="text1"/>
          <w:sz w:val="16"/>
          <w:szCs w:val="16"/>
        </w:rPr>
      </w:pPr>
      <w:r w:rsidRPr="00B36624">
        <w:rPr>
          <w:color w:val="000000" w:themeColor="text1"/>
          <w:sz w:val="16"/>
          <w:szCs w:val="16"/>
        </w:rPr>
        <w:t>5 (18) декабря 1916 было утверждено представление Генерального Штаба о сформировании 3-х батарей тяжелых огнеметов (по одной на фронт). Каждая батарея состояла из 4-х тяжелых огнеметов Товарницкого, 6 офицеров и 128 солдат. В середине 1917 г. солдаты этих батарей закончили обучение и их отправили на Северный, Западный и Юго-Западный фронты (20246).</w:t>
      </w:r>
    </w:p>
    <w:p w14:paraId="3964BABF" w14:textId="77777777" w:rsidR="00FA7A34" w:rsidRPr="00B36624" w:rsidRDefault="00FA7A34" w:rsidP="00615CF2">
      <w:pPr>
        <w:pStyle w:val="ae"/>
        <w:spacing w:before="0" w:after="0"/>
        <w:rPr>
          <w:color w:val="000000" w:themeColor="text1"/>
          <w:sz w:val="16"/>
          <w:szCs w:val="16"/>
        </w:rPr>
      </w:pPr>
    </w:p>
    <w:p w14:paraId="7D9620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декабря 1916 эсминцы жаркий и Живой на подходах к Босфору поставили 96 мин (в т.ч. 72 обр. 1912) (3122).</w:t>
      </w:r>
    </w:p>
    <w:p w14:paraId="037CC6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D54419" w14:textId="77777777" w:rsidR="002A7E87" w:rsidRPr="00B36624" w:rsidRDefault="002A7E87" w:rsidP="00615CF2">
      <w:pPr>
        <w:rPr>
          <w:rFonts w:ascii="Times New Roman" w:hAnsi="Times New Roman" w:cs="Times New Roman"/>
          <w:color w:val="000000" w:themeColor="text1"/>
          <w:sz w:val="16"/>
          <w:szCs w:val="16"/>
        </w:rPr>
      </w:pPr>
      <w:r w:rsidRPr="00B36624">
        <w:rPr>
          <w:rStyle w:val="ucoz-forum-post"/>
          <w:rFonts w:ascii="Times New Roman" w:hAnsi="Times New Roman" w:cs="Times New Roman"/>
          <w:bCs/>
          <w:color w:val="000000" w:themeColor="text1"/>
          <w:sz w:val="16"/>
          <w:szCs w:val="16"/>
        </w:rPr>
        <w:t xml:space="preserve">5 (18) декабря </w:t>
      </w:r>
      <w:r w:rsidRPr="00B36624">
        <w:rPr>
          <w:rFonts w:ascii="Times New Roman" w:hAnsi="Times New Roman" w:cs="Times New Roman"/>
          <w:color w:val="000000" w:themeColor="text1"/>
          <w:sz w:val="16"/>
          <w:szCs w:val="16"/>
        </w:rPr>
        <w:t>в 1916 году в Российской армии введены особые знаки отличия для раненых, контуженных или отравленных удушливыми газами — на левом рукаве шинели, мундира, кителя и рубахи золотой галун (для офицерских чинов) или красная тесьма (для нижних чинов) (14864).</w:t>
      </w:r>
    </w:p>
    <w:p w14:paraId="64A260A0" w14:textId="77777777" w:rsidR="002A7E87" w:rsidRPr="00B36624" w:rsidRDefault="002A7E87" w:rsidP="00615CF2">
      <w:pPr>
        <w:rPr>
          <w:rFonts w:ascii="Times New Roman" w:hAnsi="Times New Roman" w:cs="Times New Roman"/>
          <w:color w:val="000000" w:themeColor="text1"/>
          <w:sz w:val="16"/>
          <w:szCs w:val="16"/>
        </w:rPr>
      </w:pPr>
    </w:p>
    <w:p w14:paraId="4461C96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677F76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35B81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декабря 1916 закончилась Верденская битва. Французы и немцы потеряли по 300 тыс. чел. убитыми и раненными за 10 месяцев (2100).</w:t>
      </w:r>
    </w:p>
    <w:p w14:paraId="188551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9417D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декабря 1916 под Верденом завершилась самая длительная в истории первой мировой войны битва, унесшая жизни почти миллиона человек (4962).</w:t>
      </w:r>
    </w:p>
    <w:p w14:paraId="4562FDA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1AAB1A4" w14:textId="77777777" w:rsidR="00861F79" w:rsidRPr="00B36624" w:rsidRDefault="00861F79" w:rsidP="00615CF2">
      <w:pPr>
        <w:rPr>
          <w:rFonts w:ascii="Times New Roman" w:hAnsi="Times New Roman" w:cs="Times New Roman"/>
          <w:bCs/>
          <w:color w:val="000000" w:themeColor="text1"/>
          <w:sz w:val="16"/>
          <w:szCs w:val="16"/>
        </w:rPr>
      </w:pPr>
      <w:r w:rsidRPr="00B36624">
        <w:rPr>
          <w:rStyle w:val="ucoz-forum-post"/>
          <w:rFonts w:ascii="Times New Roman" w:hAnsi="Times New Roman" w:cs="Times New Roman"/>
          <w:bCs/>
          <w:color w:val="000000" w:themeColor="text1"/>
          <w:sz w:val="16"/>
          <w:szCs w:val="16"/>
        </w:rPr>
        <w:t xml:space="preserve">5 (18) декабря </w:t>
      </w:r>
      <w:r w:rsidRPr="00B36624">
        <w:rPr>
          <w:rFonts w:ascii="Times New Roman" w:hAnsi="Times New Roman" w:cs="Times New Roman"/>
          <w:color w:val="000000" w:themeColor="text1"/>
          <w:sz w:val="16"/>
          <w:szCs w:val="16"/>
        </w:rPr>
        <w:t>в 1916 году завершена Верденская операция, наступательная операция германских войск в 1-й мировой войне 1914—1918 в районе Верденского укреплённого района – французского комплекса фортификационных долговременных и полевых сооружений. Верденская операция — одна из крупнейших и продолжительных (10 месяцев - с 21 февраля по 18 декабря) операций 1-й мировой войны.</w:t>
      </w:r>
    </w:p>
    <w:p w14:paraId="0C6D8140" w14:textId="77777777" w:rsidR="00861F79" w:rsidRPr="00B36624" w:rsidRDefault="00861F79" w:rsidP="00615CF2">
      <w:pPr>
        <w:rPr>
          <w:rFonts w:ascii="Times New Roman" w:hAnsi="Times New Roman" w:cs="Times New Roman"/>
          <w:bCs/>
          <w:color w:val="000000" w:themeColor="text1"/>
          <w:sz w:val="16"/>
          <w:szCs w:val="16"/>
        </w:rPr>
      </w:pPr>
      <w:r w:rsidRPr="00B36624">
        <w:rPr>
          <w:rFonts w:ascii="Times New Roman" w:hAnsi="Times New Roman" w:cs="Times New Roman"/>
          <w:color w:val="000000" w:themeColor="text1"/>
          <w:sz w:val="16"/>
          <w:szCs w:val="16"/>
        </w:rPr>
        <w:t>В ней участвовали со стороны Германии — 50, Франции — 69 дивизий. Германия потеряла 600 тысяч, Франция — 358 тысяч человек. В «верденской мясорубке» потерпел крушение германский стратегический план кампании 1916 — вывести Францию из войны. Имея по фронту 112 км и в глубину до 15—18 км, Верденский Укреплённый Район состоял из 4 укрепленных позиций: три — полевого типа, 4-ю позицию составляли долговременные сооружения крепости Верден (с 17 века) и 2 пояса фортов. Обороняла Укреплённый Район французская 3-я Армия генерал Ф.Эрра (11 дивизий, 632 орудия, в том числе 244 тяжёлых). Построение армии — в один эшелон. Германское командование привлекло к операции 5-ю Армию кронпринца Вильгельма (18 дивизий, 1204 орудия, из них 683 тяжёлых, 202 миномёта, 168 самолетов). Замысел операции заключался в том, чтобы, нанося главный удар на узком участке (15 км) от г. Консанвуа до реки Орн, ускоренной атакой прорвать французскую оборону, овладеть Верденом и создать угрозу Парижу. На направлении главного удара против двух французских дивизий развёртывались 6,5 германских дивизий, 879 орудий (в том числе 522 тяжёлых) и 202 миномёта, что составило превосходство по пехоте в 3, по артиллерии — в 4,5 раза. Плотность артиллерии в полосе прорыва достигала 50—100 орудий и миномётов на 1 км фронта. Чтобы обеспечить оперативную внезапность, артиллерийскую подготовку атаки намечалось вести на фронте в 40 км от Авокура до Этена всей артиллерией армии в течение около 9 часов, авиацией нанести бомбовые удары по объектам тыла, а с началом атаки — штурм, удары по позициям войск. Артиллерийскую поддержку атаки планировалось вести подвижным заградительным огнём. 21 февраля германские войска перешли в наступление. В этот день они овладели лишь 1-й позицией. В последующие дни (22—25 февраля), действуя в глубоких боевых порядках (волнами стрелковых цепей) и имея впереди сильные штурмовые группы, пехота 5А заняла ещё 2 позиции и форт Дуомон. Французское главнокомандование (генерал Ж.Жоффр) ввело 25 февраля в сражение 2-ю армию (генерал А.Петен, с 1 мая — генерал Р.Нивель) и организовало переброску резервов и грузов по шоссе Бар-ле-Дюк—Верден (так называемая «Священная дорога»). К 6 марта на более чем 3900 автомашинах было перевезено 190 тысяч солдат и свыше 25 тысяч тонн военных грузов. Это усилило сопротивление французских войск.</w:t>
      </w:r>
    </w:p>
    <w:p w14:paraId="60042F38" w14:textId="77777777" w:rsidR="00861F79" w:rsidRPr="00B36624" w:rsidRDefault="00861F79" w:rsidP="00615CF2">
      <w:pPr>
        <w:rPr>
          <w:rFonts w:ascii="Times New Roman" w:hAnsi="Times New Roman" w:cs="Times New Roman"/>
          <w:bCs/>
          <w:color w:val="000000" w:themeColor="text1"/>
          <w:sz w:val="16"/>
          <w:szCs w:val="16"/>
        </w:rPr>
      </w:pPr>
      <w:r w:rsidRPr="00B36624">
        <w:rPr>
          <w:rFonts w:ascii="Times New Roman" w:hAnsi="Times New Roman" w:cs="Times New Roman"/>
          <w:color w:val="000000" w:themeColor="text1"/>
          <w:sz w:val="16"/>
          <w:szCs w:val="16"/>
        </w:rPr>
        <w:t>Германское командование с 5 марта расширило фронт наступления до 30 км, развернув одновременно атаки на правом и левом берегах реки Мёз (Маас). Изменились и методы наступления: от ускоренной атаки германские войска перешли к методичному наступлению, но так и не добились успеха. В итоге за 70 суток боёв они смогли взять форт Во и продвинуться в глубь Укреплённого Района всего на 6—7 км. С мая Верденская операция приняла характер борьбы на истощение. Обе стороны вводили в сражение всё новые и новые силы. Предпринятые германским командованием попытки прорвать оборону Верденского Укреплённого Района а в июне и в июле—августе также не увенчались успехом. Успешный прорыв русских войск на Юго-Западном фронте в июне, наступление англо-французских войск на реке Сомма в июле и контрудары французских войск под Верденом в августе вынудили германское командование со 2 сентября перейти к обороне. В итоге 6,5 месяцев наступательных боёв германские войска вклинились в оборону французов всего на глубину 7—10 км. 24 октября 1916 французские войска перешли в контрнаступление и к 18 декабря вернули форты Во и Дуомон, а к 21 декабря вышли на рубеж, который они занимали 25 февраля. Верденская операция — одна из крупнейших и продолжительных (10 месяцев) операций 1-й мировой войны. В ней участвовали со стороны Германии — 50, Франции — 69 дивизий. Германия потеряла 600 тысяч, Франция — 358 тысяч человек. В «верденской мясорубке» потерпел крушение германский стратегический план кампании 1916 — вывести Францию из войны. Выявилась несостоятельность тактики прорыва обороны УРа на узком участке и одном направлении.</w:t>
      </w:r>
    </w:p>
    <w:p w14:paraId="1B94664E" w14:textId="77777777" w:rsidR="00861F79" w:rsidRPr="00B36624" w:rsidRDefault="00861F7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Верденской операции были испытаны новые средства борьбы (Германией — огнемёты, Францией — лёгкие пулемёты) и способы ведения боевых действий. Обе стороны массированно применяли скорострельную и дальнобойную (в том числе тяжёлую) артиллерию, миномёты, химические средства, широко использовали авиацию для решения не только разведывательных, но и боевых задач. Поддержка атаки пехоты осуществлялась подвижным заградительным огнём. Впервые был опробован групповой боевой порядок. Определились огромная роль оперативного и тактического тыла в питании войск, значение хороших дорог и автотранспорта в решении оперативно-тактических задач. Опыт построения обороны в Верденской операции, основанной на сочетании полевых и долговременных укреплений, использовался в последующем для строительства пограничных укреплённых линий (14864).</w:t>
      </w:r>
    </w:p>
    <w:p w14:paraId="27258944" w14:textId="77777777" w:rsidR="00861F79" w:rsidRPr="00B36624" w:rsidRDefault="00861F79" w:rsidP="00615CF2">
      <w:pPr>
        <w:rPr>
          <w:rFonts w:ascii="Times New Roman" w:hAnsi="Times New Roman" w:cs="Times New Roman"/>
          <w:color w:val="000000" w:themeColor="text1"/>
          <w:sz w:val="16"/>
          <w:szCs w:val="16"/>
        </w:rPr>
      </w:pPr>
    </w:p>
    <w:p w14:paraId="660FC1C1" w14:textId="77777777" w:rsidR="00B3446E" w:rsidRPr="00B36624" w:rsidRDefault="00B3446E"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5 (18) декабря 1916 г. была нота Вильсона с предложением начала мирного диалога. </w:t>
      </w:r>
      <w:r w:rsidRPr="00B36624">
        <w:rPr>
          <w:rFonts w:ascii="Times New Roman" w:eastAsia="Times New Roman" w:hAnsi="Times New Roman" w:cs="Times New Roman"/>
          <w:bCs/>
          <w:iCs/>
          <w:color w:val="000000" w:themeColor="text1"/>
          <w:sz w:val="16"/>
          <w:szCs w:val="16"/>
          <w:lang w:eastAsia="ru-RU"/>
        </w:rPr>
        <w:t>Т.Исламов и др. «Краткая история Венгрии», М., Наука, 1991:</w:t>
      </w:r>
    </w:p>
    <w:p w14:paraId="0588F0F8" w14:textId="77777777" w:rsidR="00B3446E" w:rsidRPr="00B36624" w:rsidRDefault="00B3446E"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bCs/>
          <w:color w:val="000000" w:themeColor="text1"/>
          <w:sz w:val="16"/>
          <w:szCs w:val="16"/>
          <w:lang w:eastAsia="ru-RU"/>
        </w:rPr>
        <w:t xml:space="preserve">12 декабря центральные державы обратились к Антанте с предложением начать переговоры о мире. Но его формулировки оказались расплывчатыми, а само предложение не содержало никаких конкретных условий и не могло потому рассчитывать на серьезное к себе отношение. </w:t>
      </w:r>
      <w:r w:rsidRPr="00B36624">
        <w:rPr>
          <w:rFonts w:ascii="Times New Roman" w:eastAsia="Times New Roman" w:hAnsi="Times New Roman" w:cs="Times New Roman"/>
          <w:color w:val="000000" w:themeColor="text1"/>
          <w:sz w:val="16"/>
          <w:szCs w:val="16"/>
          <w:lang w:eastAsia="ru-RU"/>
        </w:rPr>
        <w:t>18 декабря (1916)</w:t>
      </w:r>
      <w:r w:rsidRPr="00B36624">
        <w:rPr>
          <w:rFonts w:ascii="Times New Roman" w:eastAsia="Times New Roman" w:hAnsi="Times New Roman" w:cs="Times New Roman"/>
          <w:bCs/>
          <w:color w:val="000000" w:themeColor="text1"/>
          <w:sz w:val="16"/>
          <w:szCs w:val="16"/>
          <w:lang w:eastAsia="ru-RU"/>
        </w:rPr>
        <w:t xml:space="preserve"> президент США Вудро Вильсон обратился с нотой к обеим сторонам изложить условия мира. Ответ Антанты от </w:t>
      </w:r>
      <w:r w:rsidRPr="00B36624">
        <w:rPr>
          <w:rFonts w:ascii="Times New Roman" w:eastAsia="Times New Roman" w:hAnsi="Times New Roman" w:cs="Times New Roman"/>
          <w:color w:val="000000" w:themeColor="text1"/>
          <w:sz w:val="16"/>
          <w:szCs w:val="16"/>
          <w:lang w:eastAsia="ru-RU"/>
        </w:rPr>
        <w:t>17 января 1917. г</w:t>
      </w:r>
      <w:r w:rsidRPr="00B36624">
        <w:rPr>
          <w:rFonts w:ascii="Times New Roman" w:eastAsia="Times New Roman" w:hAnsi="Times New Roman" w:cs="Times New Roman"/>
          <w:bCs/>
          <w:color w:val="000000" w:themeColor="text1"/>
          <w:sz w:val="16"/>
          <w:szCs w:val="16"/>
          <w:lang w:eastAsia="ru-RU"/>
        </w:rPr>
        <w:t>. был разочаровывающим для монархии: она требовала реорганизации империи на основе принципа самоопределения народов (17326).</w:t>
      </w:r>
    </w:p>
    <w:p w14:paraId="71910420" w14:textId="77777777" w:rsidR="00B3446E" w:rsidRPr="00B36624" w:rsidRDefault="00B3446E" w:rsidP="00615CF2">
      <w:pPr>
        <w:autoSpaceDE w:val="0"/>
        <w:autoSpaceDN w:val="0"/>
        <w:adjustRightInd w:val="0"/>
        <w:rPr>
          <w:rFonts w:ascii="Times New Roman" w:hAnsi="Times New Roman" w:cs="Times New Roman"/>
          <w:color w:val="000000" w:themeColor="text1"/>
          <w:sz w:val="16"/>
          <w:szCs w:val="16"/>
        </w:rPr>
      </w:pPr>
    </w:p>
    <w:p w14:paraId="63583C01" w14:textId="77777777" w:rsidR="00B3446E" w:rsidRPr="00B36624" w:rsidRDefault="00B3446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(18) декабря 1916 англичане отказались от немецких мирных предложений (2252).</w:t>
      </w:r>
    </w:p>
    <w:p w14:paraId="4B02E048" w14:textId="77777777" w:rsidR="00B3446E" w:rsidRPr="00B36624" w:rsidRDefault="00B3446E" w:rsidP="00615CF2">
      <w:pPr>
        <w:autoSpaceDE w:val="0"/>
        <w:autoSpaceDN w:val="0"/>
        <w:adjustRightInd w:val="0"/>
        <w:rPr>
          <w:rFonts w:ascii="Times New Roman" w:hAnsi="Times New Roman" w:cs="Times New Roman"/>
          <w:color w:val="000000" w:themeColor="text1"/>
          <w:sz w:val="16"/>
          <w:szCs w:val="16"/>
        </w:rPr>
      </w:pPr>
    </w:p>
    <w:p w14:paraId="2F17668C" w14:textId="3DF97527" w:rsidR="00E81FDA" w:rsidRDefault="00E81FDA"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5312DBAB" w14:textId="77777777" w:rsidR="00E81FDA" w:rsidRDefault="00E81FDA" w:rsidP="00615CF2">
      <w:pPr>
        <w:autoSpaceDE w:val="0"/>
        <w:autoSpaceDN w:val="0"/>
        <w:adjustRightInd w:val="0"/>
        <w:rPr>
          <w:rFonts w:ascii="Times New Roman" w:hAnsi="Times New Roman" w:cs="Times New Roman"/>
          <w:i/>
          <w:iCs/>
          <w:color w:val="000000" w:themeColor="text1"/>
          <w:sz w:val="16"/>
          <w:szCs w:val="16"/>
        </w:rPr>
      </w:pPr>
    </w:p>
    <w:p w14:paraId="15820AE9" w14:textId="77777777" w:rsidR="00E81FDA" w:rsidRPr="002D65D1" w:rsidRDefault="00E81FDA"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19 декабря 1926 т. (1 января 1917) на аэродром Винница отправлен с завода РБВЗ «Илья Муромец» Г (ИМ Г № 222) экз. № 57 (23553).</w:t>
      </w:r>
    </w:p>
    <w:p w14:paraId="38E953AD" w14:textId="77777777" w:rsidR="00E81FDA" w:rsidRPr="002D65D1" w:rsidRDefault="00E81FDA" w:rsidP="00615CF2">
      <w:pPr>
        <w:rPr>
          <w:rFonts w:ascii="Times New Roman" w:hAnsi="Times New Roman" w:cs="Times New Roman"/>
          <w:color w:val="0070C0"/>
          <w:sz w:val="16"/>
          <w:szCs w:val="16"/>
        </w:rPr>
      </w:pPr>
    </w:p>
    <w:p w14:paraId="486315E7" w14:textId="2FC5D1EA" w:rsidR="00C7384B" w:rsidRPr="00B36624" w:rsidRDefault="00C7384B"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C4C2067" w14:textId="77777777" w:rsidR="00C7384B" w:rsidRPr="00B36624" w:rsidRDefault="00C7384B" w:rsidP="00615CF2">
      <w:pPr>
        <w:autoSpaceDE w:val="0"/>
        <w:autoSpaceDN w:val="0"/>
        <w:adjustRightInd w:val="0"/>
        <w:rPr>
          <w:rFonts w:ascii="Times New Roman" w:hAnsi="Times New Roman" w:cs="Times New Roman"/>
          <w:iCs/>
          <w:color w:val="000000" w:themeColor="text1"/>
          <w:sz w:val="16"/>
          <w:szCs w:val="16"/>
        </w:rPr>
      </w:pPr>
    </w:p>
    <w:p w14:paraId="2F83CEF5" w14:textId="77777777" w:rsidR="00C7384B" w:rsidRPr="00B36624" w:rsidRDefault="00C7384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На 6 (19) декабря 1916 г., согласно ГАУ: артиллерия нуждалась в 2150 тысячах трубок в месяц, а получила с русских казенных и частных заводов 1600 тысяч (1300 + 300 тысяч). Это количество «с избытком покрывает потребность… по числу подаваемых в настоящее время на фронт патронов русского изготовления», говорится в журнале комиссии Особого совещания по обороне. Остальные 650 тысяч трубок артиллерия получала из-за границы; кроме того, оттуда же поступали полные, снаряженные боеприпасы.</w:t>
      </w:r>
    </w:p>
    <w:p w14:paraId="6EA7680A" w14:textId="77777777" w:rsidR="00C7384B" w:rsidRPr="00B36624" w:rsidRDefault="00C7384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Для снаряжения 45-сек. трубок годился только специальный медленно горящий порох, поставляемый из-за рубежа. Плохо давалась установка изготовления на русских заводах 34-сек. трубок; выход из положения отчасти был найден путем использования в 22-сек. трубках медленно горящего пороха: длительность горения от этого повышалась до 32 секунд.</w:t>
      </w:r>
    </w:p>
    <w:p w14:paraId="274F3C13" w14:textId="77777777" w:rsidR="00C7384B" w:rsidRPr="00B36624" w:rsidRDefault="00C7384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Взрывателей русские заводы давали в месяц 499 тысяч при ежемесячной потребности в 4150 тысяч.</w:t>
      </w:r>
    </w:p>
    <w:p w14:paraId="25C062DF" w14:textId="77777777" w:rsidR="00C7384B" w:rsidRPr="00B36624" w:rsidRDefault="00C7384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Всего за 1914–1917 гг. русские заводы дали более 33 млн. трубок: казенные заводы, по B.C. Михайлову, дали 33 336 тысяч трубок (30 378 тысяч 22-сек. + 2958 тысяч 45-сек.) и еще 3120 тысяч добавили частные; взрывателей 10 823 тысяч, в том числе 3889 тысяч казенные и 6934 тысяч частные</w:t>
      </w:r>
      <w:r w:rsidRPr="00B36624">
        <w:rPr>
          <w:color w:val="000000" w:themeColor="text1"/>
          <w:sz w:val="16"/>
          <w:szCs w:val="16"/>
          <w:vertAlign w:val="superscript"/>
        </w:rPr>
        <w:t>{358}</w:t>
      </w:r>
      <w:r w:rsidRPr="00B36624">
        <w:rPr>
          <w:color w:val="000000" w:themeColor="text1"/>
          <w:sz w:val="16"/>
          <w:szCs w:val="16"/>
        </w:rPr>
        <w:t>.[80]</w:t>
      </w:r>
    </w:p>
    <w:p w14:paraId="609DC0CE" w14:textId="77777777" w:rsidR="00C7384B" w:rsidRPr="00B36624" w:rsidRDefault="00C7384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Иные сведения у Рдултовского, ведавшего этой отраслью артиллерийского снабжения. По Рдултовскому, от казенных заводов артиллерия получила 38 млн. трубок и 27 млн. взрывателей и от частных — еще 4,5 млн. трубок и 0,1 млн. взрывателей</w:t>
      </w:r>
      <w:r w:rsidRPr="00B36624">
        <w:rPr>
          <w:color w:val="000000" w:themeColor="text1"/>
          <w:sz w:val="16"/>
          <w:szCs w:val="16"/>
          <w:vertAlign w:val="superscript"/>
        </w:rPr>
        <w:t>{359}</w:t>
      </w:r>
      <w:r w:rsidRPr="00B36624">
        <w:rPr>
          <w:color w:val="000000" w:themeColor="text1"/>
          <w:sz w:val="16"/>
          <w:szCs w:val="16"/>
        </w:rPr>
        <w:t>.</w:t>
      </w:r>
    </w:p>
    <w:p w14:paraId="1EFA76BB" w14:textId="77777777" w:rsidR="00C7384B" w:rsidRPr="00B36624" w:rsidRDefault="00C7384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Сведения Михайлова неполны, поскольку, в частности, не учитывают выпуска 34-сек. трубок Шнейдера, снаряжавшихся медленно горящим порохом из Франции, кроме того, частные заводы, изготовлявшие трубки, учтены у него не все (отсутствуют, например, заводы Барановского, ВКЭ, «Зингер», «Русский Рено»). В то же время у Рдултовского в производстве взрывателей, видимо, занижена производительность частных заводов (0,1 млн.), тогда как Михайлов, называя, в совокупности, 7,1 млн., приводит конкретные числа по каждому из учтенных им восьми заводов. Отчасти разнобой, возможно, возник из-за неодинакового подхода авторов к предприятиям, занимавшимся лишь сборкой трубок и взрывателей.</w:t>
      </w:r>
    </w:p>
    <w:p w14:paraId="09A999E3" w14:textId="77777777" w:rsidR="00C7384B" w:rsidRPr="00B36624" w:rsidRDefault="00C7384B"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 сведениям, приведенным Михайловым, в 1916 и 1917 гг. русские заводы довели выпуск трубок до 1547 тысяч в месяц (1430 тысяч 22-сек. + 117 тысяч 45-сек.) при ежемесячной потребности в 2817 тысяч (2360 тысяч 22-сек. + 457 тысяч 45-сек.) (18409).</w:t>
      </w:r>
    </w:p>
    <w:p w14:paraId="4A81448C" w14:textId="77777777" w:rsidR="00C7384B" w:rsidRPr="00B36624" w:rsidRDefault="00C7384B" w:rsidP="00615CF2">
      <w:pPr>
        <w:pStyle w:val="p1"/>
        <w:spacing w:before="0" w:beforeAutospacing="0" w:after="0" w:afterAutospacing="0"/>
        <w:jc w:val="both"/>
        <w:rPr>
          <w:color w:val="000000" w:themeColor="text1"/>
          <w:sz w:val="16"/>
          <w:szCs w:val="16"/>
        </w:rPr>
      </w:pPr>
    </w:p>
    <w:p w14:paraId="495341B3" w14:textId="433F279E" w:rsidR="00E81FDA" w:rsidRDefault="00E81FDA"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40A805D" w14:textId="77777777" w:rsidR="00E81FDA" w:rsidRDefault="00E81FDA" w:rsidP="00615CF2">
      <w:pPr>
        <w:autoSpaceDE w:val="0"/>
        <w:autoSpaceDN w:val="0"/>
        <w:adjustRightInd w:val="0"/>
        <w:rPr>
          <w:rFonts w:ascii="Times New Roman" w:hAnsi="Times New Roman" w:cs="Times New Roman"/>
          <w:i/>
          <w:iCs/>
          <w:color w:val="000000" w:themeColor="text1"/>
          <w:sz w:val="16"/>
          <w:szCs w:val="16"/>
        </w:rPr>
      </w:pPr>
    </w:p>
    <w:p w14:paraId="1572D951" w14:textId="1CFF94F0" w:rsidR="00B13B86" w:rsidRPr="002D65D1" w:rsidRDefault="00B13B86" w:rsidP="00615CF2">
      <w:pPr>
        <w:rPr>
          <w:rFonts w:ascii="Times New Roman" w:hAnsi="Times New Roman" w:cs="Times New Roman"/>
          <w:color w:val="0070C0"/>
          <w:sz w:val="16"/>
          <w:szCs w:val="16"/>
        </w:rPr>
      </w:pPr>
      <w:bookmarkStart w:id="329" w:name="bookmark607"/>
      <w:r w:rsidRPr="002D65D1">
        <w:rPr>
          <w:rFonts w:ascii="Times New Roman" w:hAnsi="Times New Roman" w:cs="Times New Roman"/>
          <w:color w:val="0070C0"/>
          <w:sz w:val="16"/>
          <w:szCs w:val="16"/>
        </w:rPr>
        <w:t xml:space="preserve">6 </w:t>
      </w:r>
      <w:r>
        <w:rPr>
          <w:rFonts w:ascii="Times New Roman" w:hAnsi="Times New Roman" w:cs="Times New Roman"/>
          <w:color w:val="0070C0"/>
          <w:sz w:val="16"/>
          <w:szCs w:val="16"/>
        </w:rPr>
        <w:t xml:space="preserve">(19) </w:t>
      </w:r>
      <w:r w:rsidRPr="002D65D1">
        <w:rPr>
          <w:rFonts w:ascii="Times New Roman" w:hAnsi="Times New Roman" w:cs="Times New Roman"/>
          <w:color w:val="0070C0"/>
          <w:sz w:val="16"/>
          <w:szCs w:val="16"/>
        </w:rPr>
        <w:t>декабря 1916 г. в результате обстрела с земли расчетами 2-й наблюдательной станции (17-я воздухоплавательная рота) был сбит вражеский летательный аппарат. Летчик и наблюдатель взяты в плен, самолет захвачен в качестве трофея (23405).</w:t>
      </w:r>
      <w:bookmarkEnd w:id="329"/>
    </w:p>
    <w:p w14:paraId="7207B6B0" w14:textId="77777777" w:rsidR="00B13B86" w:rsidRPr="002D65D1" w:rsidRDefault="00B13B86" w:rsidP="00615CF2">
      <w:pPr>
        <w:rPr>
          <w:rFonts w:ascii="Times New Roman" w:hAnsi="Times New Roman" w:cs="Times New Roman"/>
          <w:color w:val="0070C0"/>
          <w:sz w:val="16"/>
          <w:szCs w:val="16"/>
        </w:rPr>
      </w:pPr>
    </w:p>
    <w:p w14:paraId="01EB5072" w14:textId="684F670D" w:rsidR="00E81FDA" w:rsidRPr="002D65D1" w:rsidRDefault="00E81FDA"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6 (</w:t>
      </w:r>
      <w:r w:rsidRPr="002D65D1">
        <w:rPr>
          <w:rFonts w:ascii="Times New Roman" w:hAnsi="Times New Roman" w:cs="Times New Roman"/>
          <w:color w:val="0070C0"/>
          <w:sz w:val="16"/>
          <w:szCs w:val="16"/>
          <w:lang w:bidi="en-US"/>
        </w:rPr>
        <w:t>19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декабря 1916 г. во Франции две вновь сформированные французские части, </w:t>
      </w:r>
      <w:r w:rsidRPr="002D65D1">
        <w:rPr>
          <w:rFonts w:ascii="Times New Roman" w:hAnsi="Times New Roman" w:cs="Times New Roman"/>
          <w:color w:val="0070C0"/>
          <w:sz w:val="16"/>
          <w:szCs w:val="16"/>
          <w:lang w:val="en-US" w:bidi="en-US"/>
        </w:rPr>
        <w:t>ESC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N</w:t>
      </w:r>
      <w:r w:rsidRPr="002D65D1">
        <w:rPr>
          <w:rFonts w:ascii="Times New Roman" w:hAnsi="Times New Roman" w:cs="Times New Roman"/>
          <w:color w:val="0070C0"/>
          <w:sz w:val="16"/>
          <w:szCs w:val="16"/>
          <w:lang w:bidi="en-US"/>
        </w:rPr>
        <w:t xml:space="preserve">.581 и . </w:t>
      </w:r>
      <w:r w:rsidRPr="002D65D1">
        <w:rPr>
          <w:rFonts w:ascii="Times New Roman" w:hAnsi="Times New Roman" w:cs="Times New Roman"/>
          <w:color w:val="0070C0"/>
          <w:sz w:val="16"/>
          <w:szCs w:val="16"/>
          <w:lang w:val="en-US" w:bidi="en-US"/>
        </w:rPr>
        <w:t>ESC</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SOP</w:t>
      </w:r>
      <w:r w:rsidRPr="002D65D1">
        <w:rPr>
          <w:rFonts w:ascii="Times New Roman" w:hAnsi="Times New Roman" w:cs="Times New Roman"/>
          <w:color w:val="0070C0"/>
          <w:sz w:val="16"/>
          <w:szCs w:val="16"/>
          <w:lang w:bidi="en-US"/>
        </w:rPr>
        <w:t>.582, подготовленные к выезду в Россию. Они сопровождались одним фоторазделом и одним топографическим разделом. Запрос генерала Жанена на эти подразделения был одобрен Парижем 30-го числа. В конце концов они прибыли в Киев в апреле 1917 года (23525).</w:t>
      </w:r>
    </w:p>
    <w:p w14:paraId="3B79E507" w14:textId="77777777" w:rsidR="00E81FDA" w:rsidRPr="002D65D1" w:rsidRDefault="00E81FDA" w:rsidP="00615CF2">
      <w:pPr>
        <w:rPr>
          <w:rFonts w:ascii="Times New Roman" w:hAnsi="Times New Roman" w:cs="Times New Roman"/>
          <w:color w:val="0070C0"/>
          <w:sz w:val="16"/>
          <w:szCs w:val="16"/>
        </w:rPr>
      </w:pPr>
    </w:p>
    <w:p w14:paraId="5C2F99B5" w14:textId="1A0C46F2" w:rsidR="00C71B58"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29288F58" w14:textId="77777777" w:rsidR="00C71B58" w:rsidRPr="00B36624" w:rsidRDefault="00C71B58" w:rsidP="00615CF2">
      <w:pPr>
        <w:autoSpaceDE w:val="0"/>
        <w:autoSpaceDN w:val="0"/>
        <w:adjustRightInd w:val="0"/>
        <w:rPr>
          <w:rFonts w:ascii="Times New Roman" w:hAnsi="Times New Roman" w:cs="Times New Roman"/>
          <w:iCs/>
          <w:color w:val="000000" w:themeColor="text1"/>
          <w:sz w:val="16"/>
          <w:szCs w:val="16"/>
        </w:rPr>
      </w:pPr>
    </w:p>
    <w:p w14:paraId="140FED9A" w14:textId="1DB2E881" w:rsidR="00C71B58" w:rsidRPr="00B36624" w:rsidRDefault="00C71B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r w:rsidR="00FD38A3">
        <w:rPr>
          <w:rFonts w:ascii="Times New Roman" w:hAnsi="Times New Roman" w:cs="Times New Roman"/>
          <w:color w:val="000000" w:themeColor="text1"/>
          <w:sz w:val="16"/>
          <w:szCs w:val="16"/>
        </w:rPr>
        <w:t xml:space="preserve">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декабря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во всех церквах Петрограда отслужили специальный традиционный молебен в честь тезоименитства, а попросту говоря, именин императора Николая II. Это был так называемый «царский день» – день св. Николая (17012).</w:t>
      </w:r>
    </w:p>
    <w:p w14:paraId="421ADD20" w14:textId="77777777" w:rsidR="00C71B58" w:rsidRPr="00B36624" w:rsidRDefault="00C71B58" w:rsidP="00615CF2">
      <w:pPr>
        <w:autoSpaceDE w:val="0"/>
        <w:autoSpaceDN w:val="0"/>
        <w:adjustRightInd w:val="0"/>
        <w:rPr>
          <w:rFonts w:ascii="Times New Roman" w:hAnsi="Times New Roman" w:cs="Times New Roman"/>
          <w:color w:val="000000" w:themeColor="text1"/>
          <w:sz w:val="16"/>
          <w:szCs w:val="16"/>
        </w:rPr>
      </w:pPr>
    </w:p>
    <w:p w14:paraId="1BA1E69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D184A7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EE34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(19) декабря 1916 Британское правительство взяло под прямой контроль морские перевозки и угольную промышленность (3907,86).</w:t>
      </w:r>
    </w:p>
    <w:p w14:paraId="286BF6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4282730" w14:textId="48BAB53E" w:rsidR="00B13B86" w:rsidRDefault="00B13B86"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1D026B94" w14:textId="77777777" w:rsidR="00B13B86" w:rsidRDefault="00B13B86" w:rsidP="00615CF2">
      <w:pPr>
        <w:autoSpaceDE w:val="0"/>
        <w:autoSpaceDN w:val="0"/>
        <w:adjustRightInd w:val="0"/>
        <w:rPr>
          <w:rFonts w:ascii="Times New Roman" w:hAnsi="Times New Roman" w:cs="Times New Roman"/>
          <w:i/>
          <w:iCs/>
          <w:color w:val="000000" w:themeColor="text1"/>
          <w:sz w:val="16"/>
          <w:szCs w:val="16"/>
        </w:rPr>
      </w:pPr>
    </w:p>
    <w:p w14:paraId="00E5D0F4" w14:textId="77777777" w:rsidR="00B13B86" w:rsidRPr="002D65D1" w:rsidRDefault="00B13B8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7 декабря 1916 г., посетив завод «Вестингауз», где Залюбовский возмущался отсутствием проверки на заводе «всех пружин и ответствен</w:t>
      </w:r>
      <w:r w:rsidRPr="002D65D1">
        <w:rPr>
          <w:rFonts w:ascii="Times New Roman" w:hAnsi="Times New Roman" w:cs="Times New Roman"/>
          <w:color w:val="0070C0"/>
          <w:sz w:val="16"/>
          <w:szCs w:val="16"/>
        </w:rPr>
        <w:softHyphen/>
        <w:t>ных частей винтовки» и сообщал что «наткнулся на целую фабрику, где в собранных уже винтов</w:t>
      </w:r>
      <w:r w:rsidRPr="002D65D1">
        <w:rPr>
          <w:rFonts w:ascii="Times New Roman" w:hAnsi="Times New Roman" w:cs="Times New Roman"/>
          <w:color w:val="0070C0"/>
          <w:sz w:val="16"/>
          <w:szCs w:val="16"/>
        </w:rPr>
        <w:softHyphen/>
        <w:t>ках выправляют молотками, опиливают, перегибают и та</w:t>
      </w:r>
      <w:r w:rsidRPr="002D65D1">
        <w:rPr>
          <w:rFonts w:ascii="Times New Roman" w:hAnsi="Times New Roman" w:cs="Times New Roman"/>
          <w:color w:val="0070C0"/>
          <w:sz w:val="16"/>
          <w:szCs w:val="16"/>
        </w:rPr>
        <w:softHyphen/>
        <w:t>ким образом отлаживают все пружины и мелкие части вин</w:t>
      </w:r>
      <w:r w:rsidRPr="002D65D1">
        <w:rPr>
          <w:rFonts w:ascii="Times New Roman" w:hAnsi="Times New Roman" w:cs="Times New Roman"/>
          <w:color w:val="0070C0"/>
          <w:sz w:val="16"/>
          <w:szCs w:val="16"/>
        </w:rPr>
        <w:softHyphen/>
        <w:t>товки. Это громадная работа, которая портит винтовки и не позволяет развить производство до нужной степени». Возмущение Залюбовского можно понять в том случае, если он не знал об апрельском разрешении фирмам, ввиду неготовности лекал, организовать пригонку частей винто</w:t>
      </w:r>
      <w:r w:rsidRPr="002D65D1">
        <w:rPr>
          <w:rFonts w:ascii="Times New Roman" w:hAnsi="Times New Roman" w:cs="Times New Roman"/>
          <w:color w:val="0070C0"/>
          <w:sz w:val="16"/>
          <w:szCs w:val="16"/>
        </w:rPr>
        <w:softHyphen/>
        <w:t>вок вручную. В январе 1917 г. он уже об этом знал и со</w:t>
      </w:r>
      <w:r w:rsidRPr="002D65D1">
        <w:rPr>
          <w:rFonts w:ascii="Times New Roman" w:hAnsi="Times New Roman" w:cs="Times New Roman"/>
          <w:color w:val="0070C0"/>
          <w:sz w:val="16"/>
          <w:szCs w:val="16"/>
        </w:rPr>
        <w:softHyphen/>
        <w:t>жалел: «Вследствие допущения приема собранных винто</w:t>
      </w:r>
      <w:r w:rsidRPr="002D65D1">
        <w:rPr>
          <w:rFonts w:ascii="Times New Roman" w:hAnsi="Times New Roman" w:cs="Times New Roman"/>
          <w:color w:val="0070C0"/>
          <w:sz w:val="16"/>
          <w:szCs w:val="16"/>
        </w:rPr>
        <w:softHyphen/>
        <w:t>вок, а не отдельных частей очень трудно теперь заставить сдавать на поверку и испытание отдельные части, без чего нельзя обеспечить непопадание на сборку непринятых или даже забракованных частей» (23452).</w:t>
      </w:r>
    </w:p>
    <w:p w14:paraId="0B8DDF5C" w14:textId="77777777" w:rsidR="00B13B86" w:rsidRPr="002D65D1" w:rsidRDefault="00B13B86" w:rsidP="00615CF2">
      <w:pPr>
        <w:rPr>
          <w:rFonts w:ascii="Times New Roman" w:hAnsi="Times New Roman" w:cs="Times New Roman"/>
          <w:color w:val="0070C0"/>
          <w:sz w:val="16"/>
          <w:szCs w:val="16"/>
        </w:rPr>
      </w:pPr>
    </w:p>
    <w:p w14:paraId="622AA7F9" w14:textId="03743ADA" w:rsidR="00FB2E43" w:rsidRPr="00B36624" w:rsidRDefault="00FB2E4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97AF7D7" w14:textId="77777777" w:rsidR="00FB2E43" w:rsidRPr="00B36624" w:rsidRDefault="00FB2E43" w:rsidP="00615CF2">
      <w:pPr>
        <w:autoSpaceDE w:val="0"/>
        <w:autoSpaceDN w:val="0"/>
        <w:adjustRightInd w:val="0"/>
        <w:rPr>
          <w:rFonts w:ascii="Times New Roman" w:hAnsi="Times New Roman" w:cs="Times New Roman"/>
          <w:iCs/>
          <w:color w:val="000000" w:themeColor="text1"/>
          <w:sz w:val="16"/>
          <w:szCs w:val="16"/>
        </w:rPr>
      </w:pPr>
    </w:p>
    <w:p w14:paraId="1D82BAAA" w14:textId="77777777" w:rsidR="00FB2E43" w:rsidRPr="00B36624" w:rsidRDefault="00FB2E43"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декабря 1916 года началось формирование Воздушной дивизии Черного моря под на</w:t>
      </w:r>
      <w:r w:rsidRPr="00B36624">
        <w:rPr>
          <w:rFonts w:ascii="Times New Roman" w:hAnsi="Times New Roman" w:cs="Times New Roman"/>
          <w:color w:val="000000" w:themeColor="text1"/>
          <w:sz w:val="16"/>
          <w:szCs w:val="16"/>
        </w:rPr>
        <w:softHyphen/>
        <w:t>чальством капитана 1 ранга М. Федоровича (бывшего прежде командиром линкора “Евстафий”) и закончилось в середине января 1917 года. Офици</w:t>
      </w:r>
      <w:r w:rsidRPr="00B36624">
        <w:rPr>
          <w:rFonts w:ascii="Times New Roman" w:hAnsi="Times New Roman" w:cs="Times New Roman"/>
          <w:color w:val="000000" w:themeColor="text1"/>
          <w:sz w:val="16"/>
          <w:szCs w:val="16"/>
        </w:rPr>
        <w:softHyphen/>
        <w:t>ально исправляющим должность начальника воздушной ди</w:t>
      </w:r>
      <w:r w:rsidRPr="00B36624">
        <w:rPr>
          <w:rFonts w:ascii="Times New Roman" w:hAnsi="Times New Roman" w:cs="Times New Roman"/>
          <w:color w:val="000000" w:themeColor="text1"/>
          <w:sz w:val="16"/>
          <w:szCs w:val="16"/>
        </w:rPr>
        <w:softHyphen/>
        <w:t>визии он являлся с 1 февраля по 19 июня. В первую бригаду со штабом в Севастополе вошли части Северного воздушного района, сведенные в два прибрежных дивизиона с 36 гидроаэ</w:t>
      </w:r>
      <w:r w:rsidRPr="00B36624">
        <w:rPr>
          <w:rFonts w:ascii="Times New Roman" w:hAnsi="Times New Roman" w:cs="Times New Roman"/>
          <w:color w:val="000000" w:themeColor="text1"/>
          <w:sz w:val="16"/>
          <w:szCs w:val="16"/>
        </w:rPr>
        <w:softHyphen/>
        <w:t>ропланами, базирующиеся на две станции и семь постов. Во вторую бригаду со штабом в Батуме вошли части Южного воздушного района, сведенные в три дивизиона с 54 гидроаэро</w:t>
      </w:r>
      <w:r w:rsidRPr="00B36624">
        <w:rPr>
          <w:rFonts w:ascii="Times New Roman" w:hAnsi="Times New Roman" w:cs="Times New Roman"/>
          <w:color w:val="000000" w:themeColor="text1"/>
          <w:sz w:val="16"/>
          <w:szCs w:val="16"/>
        </w:rPr>
        <w:softHyphen/>
        <w:t>планами, базирующиеся на три станции и девять постов. В хозяйственном отношении на штаб первой бригады за</w:t>
      </w:r>
      <w:r w:rsidRPr="00B36624">
        <w:rPr>
          <w:rFonts w:ascii="Times New Roman" w:hAnsi="Times New Roman" w:cs="Times New Roman"/>
          <w:color w:val="000000" w:themeColor="text1"/>
          <w:sz w:val="16"/>
          <w:szCs w:val="16"/>
        </w:rPr>
        <w:softHyphen/>
        <w:t>мыкался дивизион гидрокрейсеров с четырьмя корабельными отрядами, которые по табелю снабжения могли иметь 33 ле</w:t>
      </w:r>
      <w:r w:rsidRPr="00B36624">
        <w:rPr>
          <w:rFonts w:ascii="Times New Roman" w:hAnsi="Times New Roman" w:cs="Times New Roman"/>
          <w:color w:val="000000" w:themeColor="text1"/>
          <w:sz w:val="16"/>
          <w:szCs w:val="16"/>
        </w:rPr>
        <w:softHyphen/>
        <w:t>тающие лодки. По боевой организации этот дивизион посту</w:t>
      </w:r>
      <w:r w:rsidRPr="00B36624">
        <w:rPr>
          <w:rFonts w:ascii="Times New Roman" w:hAnsi="Times New Roman" w:cs="Times New Roman"/>
          <w:color w:val="000000" w:themeColor="text1"/>
          <w:sz w:val="16"/>
          <w:szCs w:val="16"/>
        </w:rPr>
        <w:softHyphen/>
        <w:t>пил в непосредственное подчинение командующего флотом (11283).</w:t>
      </w:r>
    </w:p>
    <w:p w14:paraId="3B3FD124" w14:textId="77777777" w:rsidR="00FB2E43" w:rsidRPr="00B36624" w:rsidRDefault="00FB2E43"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A473390" w14:textId="7E7E6B28"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начале декабря </w:t>
      </w:r>
      <w:bookmarkStart w:id="330" w:name="YANDEX_23"/>
      <w:bookmarkEnd w:id="330"/>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года в составе Черноморского авиаотряда было 45 гидросамолётов М-5 (разведчик, корректировщик артогня), 45-ть М-9 (тяжёлый гидросамолет для нанесения бомбовых ударов по береговым объектам и кораблям), 10-ть М-11 (первый в мире(!) гидросамолёт-истребитель) все русского производства, конструктора Д. П. Григоровича (17043).</w:t>
      </w:r>
    </w:p>
    <w:p w14:paraId="3891DADA"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p>
    <w:p w14:paraId="4E85B83C" w14:textId="77777777" w:rsidR="00FB2E43" w:rsidRPr="00B36624" w:rsidRDefault="00FB2E4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AF9A3DE" w14:textId="77777777" w:rsidR="00FB2E43" w:rsidRPr="00B36624" w:rsidRDefault="00FB2E43" w:rsidP="00615CF2">
      <w:pPr>
        <w:autoSpaceDE w:val="0"/>
        <w:autoSpaceDN w:val="0"/>
        <w:adjustRightInd w:val="0"/>
        <w:rPr>
          <w:rFonts w:ascii="Times New Roman" w:hAnsi="Times New Roman" w:cs="Times New Roman"/>
          <w:iCs/>
          <w:color w:val="000000" w:themeColor="text1"/>
          <w:sz w:val="16"/>
          <w:szCs w:val="16"/>
        </w:rPr>
      </w:pPr>
    </w:p>
    <w:p w14:paraId="56108631" w14:textId="77777777" w:rsidR="00FB2E43" w:rsidRPr="00B36624" w:rsidRDefault="00FB2E43" w:rsidP="00615CF2">
      <w:pPr>
        <w:pStyle w:val="ae"/>
        <w:spacing w:before="0" w:after="0"/>
        <w:rPr>
          <w:color w:val="000000" w:themeColor="text1"/>
          <w:sz w:val="16"/>
          <w:szCs w:val="16"/>
        </w:rPr>
      </w:pPr>
      <w:r w:rsidRPr="00B36624">
        <w:rPr>
          <w:color w:val="000000" w:themeColor="text1"/>
          <w:sz w:val="16"/>
          <w:szCs w:val="16"/>
        </w:rPr>
        <w:t>7 (20) декабря 1916 г. сдали первый серийный самолет Бристоль F.2A «Файтер». На все самолеты моторов «Фалкон» не хватило, поэтому на части из них поставили Испано-Сюизу H.S.8Aa в 150 сил — надо было спешить, самолет ждали на фронте. К концу 1916 г. было получено 6 машин, 23 марта 1917 г. — еще 15, остальные сдали к середине лета (22847).</w:t>
      </w:r>
    </w:p>
    <w:p w14:paraId="52F8DA18" w14:textId="77777777" w:rsidR="00FB2E43" w:rsidRPr="00B36624" w:rsidRDefault="00FB2E43" w:rsidP="00615CF2">
      <w:pPr>
        <w:pStyle w:val="ae"/>
        <w:spacing w:before="0" w:after="0"/>
        <w:rPr>
          <w:color w:val="000000" w:themeColor="text1"/>
          <w:sz w:val="16"/>
          <w:szCs w:val="16"/>
        </w:rPr>
      </w:pPr>
    </w:p>
    <w:p w14:paraId="2FD3B1D2"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декабря 1916 - Завершилась Верденская операция, начатая немцами 21 февраля этого года.</w:t>
      </w:r>
    </w:p>
    <w:p w14:paraId="67599CBA"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Французы упорными атаками вернули форты Дуомон и Во и к 18 декабря вышли к бывшей своей первой линии обороны, вернув практически все свои позиции. Так закончилась Верденская операция, одна из крупнейших и про- должительнейших операций Первой мировой. Более 100 дивизий (65 у французов и 50 у немцев) были, по словам Фалькенхайна, "перемолоты на мельнице Маасского района".</w:t>
      </w:r>
    </w:p>
    <w:p w14:paraId="73DE8ACC"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Верденской операции 5-я германская армия пыталась осуществить прорыв Верденского укрепленного района. На участке фронта шириной 15 км германское командование нанесло удар по французам силами трех корпусов, при поддержке 946 артиллерийских орудий. За десять месяцев напряженной борьбы под Верденом, в которой обе стороны потеряли около миллиона человек, германцы вначале вклинились на 7 км в оборону французов, но затем были вытеснены на 5 км обратно. Этим и закончилась Верденская операция.</w:t>
      </w:r>
    </w:p>
    <w:p w14:paraId="3B7F9E49"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 подготовки операции и особенно в ходе ее важную роль сыграла разведывательная авиация обеих сторон. Германские разведчики вскрыли оборону французов в районе прорыва, французские авиаторы, в свою очередь, вскрыли подготовку германских войск к наступлению, даже несмотря на применение тщательной противовоздушной маскировки. Благодаря бдительности и уже накопленному опыту французских авиаторов был устранен фактор внезапности германского наступления.</w:t>
      </w:r>
    </w:p>
    <w:p w14:paraId="29E818D5"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при потере французами выгодных наблюдательных пунктов, особенно форта Дуомон, авиация осталась единственным средством наблюдения за действиями германских войск, и французские авиаразведчики регулярно доставляли командованию сведения о скоплениях, резервах, инженерных работах, артиллерийских батареях и складах германской армии. Это позволяло французскому командованию ставить конкретные задачи бомбардировочной авиации и артиллерии.</w:t>
      </w:r>
    </w:p>
    <w:p w14:paraId="480D73B4"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Германская бомбардировочная авиация действовала группами по 15 самолетов, французская - до 28. Опасность встречи с истребителями противника заставила бомбардировочную авиацию той и другой стороны перейти к ночным действиям. Днем бомбардировочная авиация действовала на глубину не более 15 км от линии фронта.</w:t>
      </w:r>
    </w:p>
    <w:p w14:paraId="471C8F71"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Действия авиаразведки заставили командование сторон производить все перегруппировки и железнодорожные перевозки также преимущественно по ночам, что, несомненно, неблагоприятно сказалось на маневренности и мобильности войск.</w:t>
      </w:r>
    </w:p>
    <w:p w14:paraId="2DB7ADBB"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Тактика французской истребительной авиации оказа лась более эффективной. Если в начале Верденской операции германская авиация господствовала в воздухе, то постепенно французы все более успешно выполняли свои задачи, и к концу операции господство в воздухе полностью перешло к французам.</w:t>
      </w:r>
    </w:p>
    <w:p w14:paraId="7A90A3F0"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 истребительная эскадрилья Наварра за время Вер- денских боев осуществила 1492 вылета, провела 319 воздушных боев и сбила 15 германских самолетов.</w:t>
      </w:r>
    </w:p>
    <w:p w14:paraId="19EE398F"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Воздушные столкновения происходили день ото дня все чаще и становились все ожесточеннее. Несмотря на действия группами, при столкновениях преобладал индивидуальный бой одиночных самолетов, закончившийся в итоге общей победой французских летчиков. Германское командование вынуждено было привлечь к барражированию бомбардировочную и разведывательную авиацию в ущерб исполнению их основных функций.</w:t>
      </w:r>
    </w:p>
    <w:p w14:paraId="6322D0BB"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Истребительная и бомбардировочная авиация обеих сторон в ходе Верденской операции действовала также и по войскам на поле боя. Особенно большую помощь наземным войскам оказала французская авиация в октябре-декабре. Действуя с бреющих высот (50 м и ниже), она подавляла пулеметным огнем войска и огневые точки германцев.</w:t>
      </w:r>
    </w:p>
    <w:p w14:paraId="49AE6F19"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Германское руководство, которое до конца Верденской битвы, длившейся едва ли не до конца 1916 г., упорно не отходило от стремления удержать воздушную блокаду, в конце концов, было вынуждено поменять принципы организации своих истребительных сил, чтобы приспособить их к новым условиям. В результате из небольших летных отделений были собраны большие группы от 10 до 12 одноместных истребителей и поставлены под единое руководство офицеров-летчиков. Только благодаря новому порядку организации звеньев и отрядов появилась надежда побеждать собранные в группы французские воздушные силы.</w:t>
      </w:r>
    </w:p>
    <w:p w14:paraId="43E8F1C4"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битва у Вердена привела не только к видоизменению сражений за воздушное превосходство и воздушное господство, но также к некоему дальнейшему спе- циализированию воздушных сил обеих сторон.</w:t>
      </w:r>
    </w:p>
    <w:p w14:paraId="5A8FC451"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неслучайно битва под Верденом называется "материальной битвой, так как здесь впервые в военной истории на ничтожном пространстве более полугода противники соревновались в технических средствах. Самолеты-корректировщики управляли огнем своих батарей в тяжело простреливаемой местности, находящейся все это время под беспрестанным массированным артогнем, что в свою очередь крайне затрудняло работу авиации. Тактическая авиаразведка, которая обычно производилась на больших высотах, перед лицом все возрастающей непроглядностью мест сражения едва могла следить за ходом собственной и неприятельской линии фронта. Сверх того, благодаря бесперебойному огню артиллерии, связи между передовыми частями и высшим командованием оборвались, и здесь вновь пригодились самолеты, быстро передававшие известия в глубину фронта. Также в накале верденских боев окончательно установился новый род самолета, представлявший собой смесь связного и штурмового (Schlachtflugzeug), так называемый самолет пехоты. Для такого рода деятельности в это время еще не существовало специальных типов машин и авиаторы весьма страдала от этого. Кроме того, штурмовая авиация часто оказывалась не особенно эффективной из-за неотработанного взаимодействия самолета с пехотой.</w:t>
      </w:r>
    </w:p>
    <w:p w14:paraId="586B48A4"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Боевые действия у Вердена имели значительное влияние на развитие воздушной войны. Борьба за превосходство и господство в воздухе стала отныне планомерно готовиться и проводиться. Соответствующие структуры воздушных сил - прежде всего истребители - целенаправленно прокладывали путь в воздухе для своей авиации. С этих дней лицо воздушной войны уже окончательно перестало представляться одиночными самолетами и запечатлелось групповыми полетами. Кроме того, теперь окончательно определился разрыв между так называемым рабочим самолетом (разведчиком всех видов, так же как и новым только что появившимся самолетом пехоты) и боевым самолетом (бомбардировщиком и истребителем).</w:t>
      </w:r>
    </w:p>
    <w:p w14:paraId="26CEA707"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самым главным результатом Верденской бойни следует все же считать рождение авиации как самостоятельного рода оружия, ибо до сих пор авиация использовалась лишь как вспомогательное средство для командования, пехоты, артиллерии и прочих военных целей, а воздушные бои считались лишь вынужденной помехой основной задаче авиации. Но именно в Верденской наступательной операции появилась, а затем стала уже целенаправленно планироваться новая самостоятельная "сфера фронта" - борьба за воздушное господство. Авиация полностью приступила к самостоятельным боевым действиям.</w:t>
      </w:r>
    </w:p>
    <w:p w14:paraId="60EA7D26"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Были у "Верденской мясорубки" и побочные отрицательные явления.</w:t>
      </w:r>
    </w:p>
    <w:p w14:paraId="1ED01132"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Французское правительство и главнокомандующий Жоффр заверяли, что с начала 1916 г. в Россию будет доставлено значительное количество самолетов и двигателей. Но Франция не смогла выполнить своих обещаний. В боях под Верденом французская авиация понесла тяжелые потери. Граф Игнатьев писал, что во время Верденских боев французские эскадрильи, имевшие поначалу по десять аппаратов каждая, дошли до одного-двух, то есть за 3 месяца потеряли на одном корректировании стрельбы своей артиллерии около 85% машин (11999).</w:t>
      </w:r>
    </w:p>
    <w:p w14:paraId="2F305E57"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p>
    <w:p w14:paraId="6DA00BC4" w14:textId="77777777" w:rsidR="00FB2E43" w:rsidRPr="00B36624" w:rsidRDefault="00FB2E43"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7 (20) декабря</w:t>
      </w:r>
      <w:r w:rsidRPr="00B36624">
        <w:rPr>
          <w:rFonts w:ascii="Times New Roman" w:hAnsi="Times New Roman" w:cs="Times New Roman"/>
          <w:color w:val="000000" w:themeColor="text1"/>
          <w:sz w:val="16"/>
          <w:szCs w:val="16"/>
        </w:rPr>
        <w:t xml:space="preserve"> в 1916 году президент США Вудро Вильсон направил всем участникам войны в Европе ноту с предложением начать мирные переговоры (14867).</w:t>
      </w:r>
    </w:p>
    <w:p w14:paraId="2FF04814" w14:textId="77777777" w:rsidR="00FB2E43" w:rsidRPr="00B36624" w:rsidRDefault="00FB2E43" w:rsidP="00615CF2">
      <w:pPr>
        <w:rPr>
          <w:rFonts w:ascii="Times New Roman" w:hAnsi="Times New Roman" w:cs="Times New Roman"/>
          <w:color w:val="000000" w:themeColor="text1"/>
          <w:sz w:val="16"/>
          <w:szCs w:val="16"/>
        </w:rPr>
      </w:pPr>
    </w:p>
    <w:p w14:paraId="3009F412"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(20) декабря 1916 в ходе англо-турецкого сражения за порт Аль-Рашид на побережье Синая англичане заняли порт, установив стратегический контроль за Синайской пустыней (2438,24).</w:t>
      </w:r>
    </w:p>
    <w:p w14:paraId="08E510FD"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p>
    <w:p w14:paraId="56C96119" w14:textId="77777777" w:rsidR="00FB2E43" w:rsidRPr="00B36624" w:rsidRDefault="00FB2E43" w:rsidP="00615CF2">
      <w:pPr>
        <w:pStyle w:val="ae"/>
        <w:spacing w:before="0" w:after="0"/>
        <w:rPr>
          <w:color w:val="000000" w:themeColor="text1"/>
          <w:sz w:val="16"/>
          <w:szCs w:val="16"/>
        </w:rPr>
      </w:pPr>
      <w:r w:rsidRPr="00B36624">
        <w:rPr>
          <w:color w:val="000000" w:themeColor="text1"/>
          <w:sz w:val="16"/>
          <w:szCs w:val="16"/>
        </w:rPr>
        <w:t>7 (20) декабря 1916 после многомесячного затишья британские части перешли в наступление на Синайском полуострове. Их целью был город Эль-Ариш — ключевая база турок в регионе. Для этой операции был подготовлен специальный конный корпус из австралийских и новозеландских подразделений. Англичане три месяца налаживали в пустыне инфраструктуру для обеспечения войск, помимо прочего, проложив несколько железнодорожных веток (17045).</w:t>
      </w:r>
    </w:p>
    <w:p w14:paraId="069ED5DA"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p>
    <w:p w14:paraId="167EB08A" w14:textId="77777777" w:rsidR="00FB2E43" w:rsidRPr="00B36624" w:rsidRDefault="00FB2E43" w:rsidP="00615CF2">
      <w:pPr>
        <w:pStyle w:val="ae"/>
        <w:spacing w:before="0" w:after="0"/>
        <w:rPr>
          <w:color w:val="000000" w:themeColor="text1"/>
          <w:sz w:val="16"/>
          <w:szCs w:val="16"/>
        </w:rPr>
      </w:pPr>
      <w:r w:rsidRPr="00B36624">
        <w:rPr>
          <w:color w:val="000000" w:themeColor="text1"/>
          <w:sz w:val="16"/>
          <w:szCs w:val="16"/>
        </w:rPr>
        <w:t>7 (20) декабря 1916 германская подводная лодка U-38 потопила британский пароход «Итонус» в 72 милях к северо-востоку от Мальты (17045).</w:t>
      </w:r>
    </w:p>
    <w:p w14:paraId="15475548" w14:textId="77777777" w:rsidR="00FB2E43" w:rsidRPr="00B36624" w:rsidRDefault="00FB2E43" w:rsidP="00615CF2">
      <w:pPr>
        <w:autoSpaceDE w:val="0"/>
        <w:autoSpaceDN w:val="0"/>
        <w:adjustRightInd w:val="0"/>
        <w:rPr>
          <w:rFonts w:ascii="Times New Roman" w:hAnsi="Times New Roman" w:cs="Times New Roman"/>
          <w:iCs/>
          <w:color w:val="000000" w:themeColor="text1"/>
          <w:sz w:val="16"/>
          <w:szCs w:val="16"/>
        </w:rPr>
      </w:pPr>
    </w:p>
    <w:p w14:paraId="50E1891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755ABF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0FEA2D" w14:textId="77777777" w:rsidR="005017E6" w:rsidRPr="00B36624" w:rsidRDefault="005017E6" w:rsidP="00615CF2">
      <w:pPr>
        <w:pStyle w:val="ae"/>
        <w:spacing w:before="0" w:after="0"/>
        <w:rPr>
          <w:color w:val="000000" w:themeColor="text1"/>
          <w:sz w:val="16"/>
          <w:szCs w:val="16"/>
        </w:rPr>
      </w:pPr>
      <w:r w:rsidRPr="00B36624">
        <w:rPr>
          <w:color w:val="000000" w:themeColor="text1"/>
          <w:sz w:val="16"/>
          <w:szCs w:val="16"/>
        </w:rPr>
        <w:t>В начале декабря 1916 г. на производственных участках Русско-Балтийского вагонного завода производилась переделка 10 шт. «Илья Муромец» типа Г-1 на тип Г-2, а в конце декабря пришла телеграмма эскадры воздушных кораблей с распоряжением их переделки на Г-3. Все это производилось, конечно же, за собственные деньги завода. Далее. Опытные «Муромцы»: 1 шт. тип Д-1 переделывалась в Д-2, 1 шт. Г-1 — в Д-3. Такая же неразбериха царила и по другим изготавливающимся самолетам, в том числе и по легким истребителям «Сикорский» различных типов (23010).</w:t>
      </w:r>
    </w:p>
    <w:p w14:paraId="6B978D72" w14:textId="77777777" w:rsidR="005017E6" w:rsidRPr="00B36624" w:rsidRDefault="005017E6" w:rsidP="00615CF2">
      <w:pPr>
        <w:pStyle w:val="ae"/>
        <w:spacing w:before="0" w:after="0"/>
        <w:rPr>
          <w:color w:val="000000" w:themeColor="text1"/>
          <w:sz w:val="16"/>
          <w:szCs w:val="16"/>
        </w:rPr>
      </w:pPr>
    </w:p>
    <w:p w14:paraId="2CB431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декабря 1916 первый М-16 (возможно прототип) Д.П.Г. - зимний с гондолой на поплавках - доставили в 3-э морскую авиастанцию в Ревеле и присвоили номер З.С.-1 (2807,69). 13 (26) декабря 1916 потерпел аварию и оторвался мотор (2807,69).</w:t>
      </w:r>
    </w:p>
    <w:p w14:paraId="17E189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25AE4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декабря первый М-16 (возможно, все тот же прототип) доставили на 3-ю морскую авиа</w:t>
      </w:r>
      <w:r w:rsidRPr="00B36624">
        <w:rPr>
          <w:rFonts w:ascii="Times New Roman" w:hAnsi="Times New Roman" w:cs="Times New Roman"/>
          <w:color w:val="000000" w:themeColor="text1"/>
          <w:sz w:val="16"/>
          <w:szCs w:val="16"/>
        </w:rPr>
        <w:softHyphen/>
        <w:t>станцию в Ревель и присвоили ему кодовый номер З.С.-1. Уже 13-го числа, пилотируемый мичманом А. Н. Прокофьевым-Северским, он пережил аварию, о которой капитан 1 р. Б. П. Дудоров не замедлил поставить в известность МГШ:</w:t>
      </w:r>
    </w:p>
    <w:p w14:paraId="33FC8E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“Сегодня при рулировании по воде после посадки зимнего аппарата М-16 сломались лонжероны гондолы в месте прикрепления мотора, который вследствие этого оторвался. К счастью, все обошлось благополучно. Прошу приостановить работы с зимними аппаратами и срочно прислать в Ревель инженера Григоровича для исследования причин катастрофы” (2807).</w:t>
      </w:r>
    </w:p>
    <w:p w14:paraId="7B018C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Через два дня он не поленился напомнить о своем требовании по причине чрезвычайной остроты вопроса, “так как лодки более не летают. Морисов исправных нет”. Шестнадцатого числа в присут</w:t>
      </w:r>
      <w:r w:rsidRPr="00B36624">
        <w:rPr>
          <w:rFonts w:ascii="Times New Roman" w:hAnsi="Times New Roman" w:cs="Times New Roman"/>
          <w:color w:val="000000" w:themeColor="text1"/>
          <w:sz w:val="16"/>
          <w:szCs w:val="16"/>
        </w:rPr>
        <w:softHyphen/>
        <w:t>ствии прибывшего из столицы инженера комиссия флотских авиаторов осмотрела поврежденный само</w:t>
      </w:r>
      <w:r w:rsidRPr="00B36624">
        <w:rPr>
          <w:rFonts w:ascii="Times New Roman" w:hAnsi="Times New Roman" w:cs="Times New Roman"/>
          <w:color w:val="000000" w:themeColor="text1"/>
          <w:sz w:val="16"/>
          <w:szCs w:val="16"/>
        </w:rPr>
        <w:softHyphen/>
        <w:t>лет и сочла необходимым на аппаратах модели М-16 поднять двигательную установку путем удлинения стоек шасси, усилить заднюю амортизацию поплавков и усилить “саму моторную установку” — ее заднюю раму, посредством укрепления узлов металлических стоек и введения новых стоек в задней части гондолы, и ее переднюю раму — при помощи правильного размещения подкосов (2807).</w:t>
      </w:r>
    </w:p>
    <w:p w14:paraId="058B15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5F9BF17" w14:textId="77777777" w:rsidR="0008090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924BABD" w14:textId="77777777" w:rsidR="0008090F" w:rsidRPr="00B36624" w:rsidRDefault="0008090F" w:rsidP="00615CF2">
      <w:pPr>
        <w:autoSpaceDE w:val="0"/>
        <w:autoSpaceDN w:val="0"/>
        <w:adjustRightInd w:val="0"/>
        <w:rPr>
          <w:rFonts w:ascii="Times New Roman" w:hAnsi="Times New Roman" w:cs="Times New Roman"/>
          <w:iCs/>
          <w:color w:val="000000" w:themeColor="text1"/>
          <w:sz w:val="16"/>
          <w:szCs w:val="16"/>
        </w:rPr>
      </w:pPr>
    </w:p>
    <w:p w14:paraId="611C8EFE" w14:textId="77777777" w:rsidR="0008090F" w:rsidRPr="00B36624" w:rsidRDefault="000809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декабря 1916 г. Вегенер обратился к начальнику.УВВФ с рапортом: «Пред</w:t>
      </w:r>
      <w:r w:rsidRPr="00B36624">
        <w:rPr>
          <w:rFonts w:ascii="Times New Roman" w:hAnsi="Times New Roman" w:cs="Times New Roman"/>
          <w:color w:val="000000" w:themeColor="text1"/>
          <w:sz w:val="16"/>
          <w:szCs w:val="16"/>
        </w:rPr>
        <w:softHyphen/>
        <w:t>полагая приступить на формируемом Главном аэродроме (к постройке</w:t>
      </w:r>
      <w:r w:rsidRPr="00B36624">
        <w:rPr>
          <w:rStyle w:val="aff5"/>
          <w:rFonts w:ascii="Times New Roman" w:hAnsi="Times New Roman" w:cs="Times New Roman"/>
          <w:i w:val="0"/>
          <w:color w:val="000000" w:themeColor="text1"/>
        </w:rPr>
        <w:t>)</w:t>
      </w:r>
      <w:r w:rsidRPr="00B36624">
        <w:rPr>
          <w:rFonts w:ascii="Times New Roman" w:hAnsi="Times New Roman" w:cs="Times New Roman"/>
          <w:color w:val="000000" w:themeColor="text1"/>
          <w:sz w:val="16"/>
          <w:szCs w:val="16"/>
        </w:rPr>
        <w:t xml:space="preserve"> аэротрубы для испытания аппаратов в натуральную величину в скорости потока, доходящей до 80 м/с, а равно имея в виду, что таковое со</w:t>
      </w:r>
      <w:r w:rsidRPr="00B36624">
        <w:rPr>
          <w:rFonts w:ascii="Times New Roman" w:hAnsi="Times New Roman" w:cs="Times New Roman"/>
          <w:color w:val="000000" w:themeColor="text1"/>
          <w:sz w:val="16"/>
          <w:szCs w:val="16"/>
        </w:rPr>
        <w:softHyphen/>
        <w:t>оружение связано со значительными расходами, является крайне необходи</w:t>
      </w:r>
      <w:r w:rsidRPr="00B36624">
        <w:rPr>
          <w:rFonts w:ascii="Times New Roman" w:hAnsi="Times New Roman" w:cs="Times New Roman"/>
          <w:color w:val="000000" w:themeColor="text1"/>
          <w:sz w:val="16"/>
          <w:szCs w:val="16"/>
        </w:rPr>
        <w:softHyphen/>
        <w:t>мым произвести предварительную постройку малой аэротрубы, стоимость ко</w:t>
      </w:r>
      <w:r w:rsidRPr="00B36624">
        <w:rPr>
          <w:rFonts w:ascii="Times New Roman" w:hAnsi="Times New Roman" w:cs="Times New Roman"/>
          <w:color w:val="000000" w:themeColor="text1"/>
          <w:sz w:val="16"/>
          <w:szCs w:val="16"/>
        </w:rPr>
        <w:softHyphen/>
        <w:t>торой не должна превзойти 300 000 рублей с полным оборудованием и в то же время позволить судить о правильности принятых расчетов, основанных на небольшом мировом опыте постройки таких труб, и во всяком случае даст воз</w:t>
      </w:r>
      <w:r w:rsidRPr="00B36624">
        <w:rPr>
          <w:rFonts w:ascii="Times New Roman" w:hAnsi="Times New Roman" w:cs="Times New Roman"/>
          <w:color w:val="000000" w:themeColor="text1"/>
          <w:sz w:val="16"/>
          <w:szCs w:val="16"/>
        </w:rPr>
        <w:softHyphen/>
        <w:t>можность произвести различные испытания над небольшими моделями и аэро</w:t>
      </w:r>
      <w:r w:rsidRPr="00B36624">
        <w:rPr>
          <w:rFonts w:ascii="Times New Roman" w:hAnsi="Times New Roman" w:cs="Times New Roman"/>
          <w:color w:val="000000" w:themeColor="text1"/>
          <w:sz w:val="16"/>
          <w:szCs w:val="16"/>
        </w:rPr>
        <w:softHyphen/>
        <w:t>навигационными приборами. Сооружение малой аэродинамической трубы на Главном аэродроме может быть выполнено в 6 месяцев ...в одном из существу</w:t>
      </w:r>
      <w:r w:rsidRPr="00B36624">
        <w:rPr>
          <w:rFonts w:ascii="Times New Roman" w:hAnsi="Times New Roman" w:cs="Times New Roman"/>
          <w:color w:val="000000" w:themeColor="text1"/>
          <w:sz w:val="16"/>
          <w:szCs w:val="16"/>
        </w:rPr>
        <w:softHyphen/>
        <w:t>ющих ангаров Главного аэродрома...».</w:t>
      </w:r>
    </w:p>
    <w:p w14:paraId="1FA6982B" w14:textId="77777777" w:rsidR="0008090F" w:rsidRPr="00B36624" w:rsidRDefault="000809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Предусматривалось, что труба будет разъемной, чтобы ее легко можно было перевезти на окончательно выбранное для Главного аэродрома место.</w:t>
      </w:r>
    </w:p>
    <w:p w14:paraId="552860B1" w14:textId="77777777" w:rsidR="0008090F" w:rsidRPr="00B36624" w:rsidRDefault="0008090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 руководством Г. А. Ботезата прапорщик Б. М. Богословский разрабо</w:t>
      </w:r>
      <w:r w:rsidRPr="00B36624">
        <w:rPr>
          <w:rFonts w:ascii="Times New Roman" w:hAnsi="Times New Roman" w:cs="Times New Roman"/>
          <w:color w:val="000000" w:themeColor="text1"/>
          <w:sz w:val="16"/>
          <w:szCs w:val="16"/>
        </w:rPr>
        <w:softHyphen/>
        <w:t>тал проект аэродинамической трубы диаметром 1 м и скоростью потока 90 м/с. Длина трубы составляла 17,25 м, из которых 10 м приходилось на диффузор и 5 м на коллектор. Вентилятор приводился от двух двигателей мощностью 100 л. с. каждый. На постройку трубы была составлена вся документация, включая смету в 300 тыс. рублей (15740).</w:t>
      </w:r>
    </w:p>
    <w:p w14:paraId="0912538D" w14:textId="77777777" w:rsidR="0008090F" w:rsidRPr="00B36624" w:rsidRDefault="0008090F" w:rsidP="00615CF2">
      <w:pPr>
        <w:rPr>
          <w:rFonts w:ascii="Times New Roman" w:hAnsi="Times New Roman" w:cs="Times New Roman"/>
          <w:color w:val="000000" w:themeColor="text1"/>
          <w:sz w:val="16"/>
          <w:szCs w:val="16"/>
        </w:rPr>
      </w:pPr>
    </w:p>
    <w:p w14:paraId="1F1BF54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E9C9ED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985C0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де</w:t>
      </w:r>
      <w:r w:rsidRPr="00B36624">
        <w:rPr>
          <w:rFonts w:ascii="Times New Roman" w:hAnsi="Times New Roman" w:cs="Times New Roman"/>
          <w:color w:val="000000" w:themeColor="text1"/>
          <w:sz w:val="16"/>
          <w:szCs w:val="16"/>
        </w:rPr>
        <w:softHyphen/>
        <w:t>кабря 1916 для боя вылетало 6 само</w:t>
      </w:r>
      <w:r w:rsidRPr="00B36624">
        <w:rPr>
          <w:rFonts w:ascii="Times New Roman" w:hAnsi="Times New Roman" w:cs="Times New Roman"/>
          <w:color w:val="000000" w:themeColor="text1"/>
          <w:sz w:val="16"/>
          <w:szCs w:val="16"/>
        </w:rPr>
        <w:softHyphen/>
        <w:t>летов группы ЮЗФ: “Сегодня около 14 час штабс-ротмистр Казаков, отогнав в районе Горохова два немецких само</w:t>
      </w:r>
      <w:r w:rsidRPr="00B36624">
        <w:rPr>
          <w:rFonts w:ascii="Times New Roman" w:hAnsi="Times New Roman" w:cs="Times New Roman"/>
          <w:color w:val="000000" w:themeColor="text1"/>
          <w:sz w:val="16"/>
          <w:szCs w:val="16"/>
        </w:rPr>
        <w:softHyphen/>
        <w:t>лета, атаковал третий самолет в рай</w:t>
      </w:r>
      <w:r w:rsidRPr="00B36624">
        <w:rPr>
          <w:rFonts w:ascii="Times New Roman" w:hAnsi="Times New Roman" w:cs="Times New Roman"/>
          <w:color w:val="000000" w:themeColor="text1"/>
          <w:sz w:val="16"/>
          <w:szCs w:val="16"/>
        </w:rPr>
        <w:softHyphen/>
        <w:t>оне дер. Забороль в 5 верстах к западу от Луцка и после короткого боя сбил его, убив летчика нижнего чина. Упра</w:t>
      </w:r>
      <w:r w:rsidRPr="00B36624">
        <w:rPr>
          <w:rFonts w:ascii="Times New Roman" w:hAnsi="Times New Roman" w:cs="Times New Roman"/>
          <w:color w:val="000000" w:themeColor="text1"/>
          <w:sz w:val="16"/>
          <w:szCs w:val="16"/>
        </w:rPr>
        <w:softHyphen/>
        <w:t>вляемый офицером аппарат (...) спус</w:t>
      </w:r>
      <w:r w:rsidRPr="00B36624">
        <w:rPr>
          <w:rFonts w:ascii="Times New Roman" w:hAnsi="Times New Roman" w:cs="Times New Roman"/>
          <w:color w:val="000000" w:themeColor="text1"/>
          <w:sz w:val="16"/>
          <w:szCs w:val="16"/>
        </w:rPr>
        <w:softHyphen/>
        <w:t>тился в 7 верстах от Луцка и, скапоти</w:t>
      </w:r>
      <w:r w:rsidRPr="00B36624">
        <w:rPr>
          <w:rFonts w:ascii="Times New Roman" w:hAnsi="Times New Roman" w:cs="Times New Roman"/>
          <w:color w:val="000000" w:themeColor="text1"/>
          <w:sz w:val="16"/>
          <w:szCs w:val="16"/>
        </w:rPr>
        <w:softHyphen/>
        <w:t>ровав, разбился. Это его 4-й сбитый самолет”. Сбитый “Бранденбург” С.1 принадлежал австрийской авиароте Flik 10. Летчик капрал Йохан Кольби был убит в воздухе (две пули попали ему в голову), а наблюдатель оберлейтенант Франц Вейгль получил травмы при вынужденной посадке. Очередная победа Казакова полу</w:t>
      </w:r>
      <w:r w:rsidRPr="00B36624">
        <w:rPr>
          <w:rFonts w:ascii="Times New Roman" w:hAnsi="Times New Roman" w:cs="Times New Roman"/>
          <w:color w:val="000000" w:themeColor="text1"/>
          <w:sz w:val="16"/>
          <w:szCs w:val="16"/>
        </w:rPr>
        <w:softHyphen/>
        <w:t>чила восторженные отзывы (3954).</w:t>
      </w:r>
    </w:p>
    <w:p w14:paraId="0B430C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4977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декабря 1916 в группе ЮЗФ “Самолет противника, атакованный летчиками 2-го као пору</w:t>
      </w:r>
      <w:r w:rsidRPr="00B36624">
        <w:rPr>
          <w:rFonts w:ascii="Times New Roman" w:hAnsi="Times New Roman" w:cs="Times New Roman"/>
          <w:color w:val="000000" w:themeColor="text1"/>
          <w:sz w:val="16"/>
          <w:szCs w:val="16"/>
        </w:rPr>
        <w:softHyphen/>
        <w:t>чиком Бабкиным, подпоручиком Жабровым и унтер-офицером Смирно</w:t>
      </w:r>
      <w:r w:rsidRPr="00B36624">
        <w:rPr>
          <w:rFonts w:ascii="Times New Roman" w:hAnsi="Times New Roman" w:cs="Times New Roman"/>
          <w:color w:val="000000" w:themeColor="text1"/>
          <w:sz w:val="16"/>
          <w:szCs w:val="16"/>
        </w:rPr>
        <w:softHyphen/>
        <w:t>вым ушел с большим снижением. Са</w:t>
      </w:r>
      <w:r w:rsidRPr="00B36624">
        <w:rPr>
          <w:rFonts w:ascii="Times New Roman" w:hAnsi="Times New Roman" w:cs="Times New Roman"/>
          <w:color w:val="000000" w:themeColor="text1"/>
          <w:sz w:val="16"/>
          <w:szCs w:val="16"/>
        </w:rPr>
        <w:softHyphen/>
        <w:t>молет, атакованный летчиком 4-го као прапорщиком Муромцевым спустился в расположении противника вне сво</w:t>
      </w:r>
      <w:r w:rsidRPr="00B36624">
        <w:rPr>
          <w:rFonts w:ascii="Times New Roman" w:hAnsi="Times New Roman" w:cs="Times New Roman"/>
          <w:color w:val="000000" w:themeColor="text1"/>
          <w:sz w:val="16"/>
          <w:szCs w:val="16"/>
        </w:rPr>
        <w:softHyphen/>
        <w:t>его аэродрома непосредственно за позициями” (3954).</w:t>
      </w:r>
    </w:p>
    <w:p w14:paraId="6B6AF3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48736B7" w14:textId="034DEC0E" w:rsidR="00B13B86" w:rsidRPr="002D65D1" w:rsidRDefault="00B13B86" w:rsidP="00615CF2">
      <w:pPr>
        <w:rPr>
          <w:rFonts w:ascii="Times New Roman" w:hAnsi="Times New Roman" w:cs="Times New Roman"/>
          <w:color w:val="0070C0"/>
          <w:sz w:val="16"/>
          <w:szCs w:val="16"/>
        </w:rPr>
      </w:pPr>
      <w:bookmarkStart w:id="331" w:name="bookmark630"/>
      <w:r w:rsidRPr="002D65D1">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2D65D1">
        <w:rPr>
          <w:rFonts w:ascii="Times New Roman" w:hAnsi="Times New Roman" w:cs="Times New Roman"/>
          <w:color w:val="0070C0"/>
          <w:sz w:val="16"/>
          <w:szCs w:val="16"/>
        </w:rPr>
        <w:t>декабря 1916 г. вблизи м. Пеликана (южнее оз. Дрисвяты) пулеметным огнем с земли сбит германский самолет. При падении летательный аппарат перевернулся и получил незначительные повреждения. Летчик и наблюдатель взяты в плен (23495).</w:t>
      </w:r>
      <w:bookmarkEnd w:id="331"/>
    </w:p>
    <w:p w14:paraId="424AE6B8" w14:textId="77777777" w:rsidR="00B13B86" w:rsidRPr="002D65D1" w:rsidRDefault="00B13B86" w:rsidP="00615CF2">
      <w:pPr>
        <w:rPr>
          <w:rFonts w:ascii="Times New Roman" w:hAnsi="Times New Roman" w:cs="Times New Roman"/>
          <w:color w:val="0070C0"/>
          <w:sz w:val="16"/>
          <w:szCs w:val="16"/>
        </w:rPr>
      </w:pPr>
    </w:p>
    <w:p w14:paraId="4E81EB52" w14:textId="30902166" w:rsidR="00B13B86" w:rsidRPr="002D65D1" w:rsidRDefault="00B13B8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8 </w:t>
      </w:r>
      <w:r>
        <w:rPr>
          <w:rFonts w:ascii="Times New Roman" w:hAnsi="Times New Roman" w:cs="Times New Roman"/>
          <w:color w:val="0070C0"/>
          <w:sz w:val="16"/>
          <w:szCs w:val="16"/>
        </w:rPr>
        <w:t xml:space="preserve">(21) </w:t>
      </w:r>
      <w:r w:rsidRPr="002D65D1">
        <w:rPr>
          <w:rFonts w:ascii="Times New Roman" w:hAnsi="Times New Roman" w:cs="Times New Roman"/>
          <w:color w:val="0070C0"/>
          <w:sz w:val="16"/>
          <w:szCs w:val="16"/>
        </w:rPr>
        <w:t>декабря 1916 г.  был рапорт Шидловского ДЕГЕНВЕРХУ по поводу инструкции по боевому применению ави</w:t>
      </w:r>
      <w:r w:rsidRPr="002D65D1">
        <w:rPr>
          <w:rFonts w:ascii="Times New Roman" w:hAnsi="Times New Roman" w:cs="Times New Roman"/>
          <w:color w:val="0070C0"/>
          <w:sz w:val="16"/>
          <w:szCs w:val="16"/>
        </w:rPr>
        <w:softHyphen/>
        <w:t>ационных групп:</w:t>
      </w:r>
    </w:p>
    <w:p w14:paraId="692D97C1" w14:textId="77777777" w:rsidR="00B13B86" w:rsidRPr="002D65D1" w:rsidRDefault="00B13B8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«Секретно, весьма спешно, ДЕГЕНВЕРХУ. Рапорт началь</w:t>
      </w:r>
      <w:r w:rsidRPr="002D65D1">
        <w:rPr>
          <w:rFonts w:ascii="Times New Roman" w:hAnsi="Times New Roman" w:cs="Times New Roman"/>
          <w:color w:val="0070C0"/>
          <w:sz w:val="16"/>
          <w:szCs w:val="16"/>
        </w:rPr>
        <w:softHyphen/>
        <w:t>ника Эскадры Воздушных Кораблей. 8 декабря 1916 г. ДАРМ, № 229 на № 2532</w:t>
      </w:r>
    </w:p>
    <w:p w14:paraId="1523C7B1" w14:textId="77777777" w:rsidR="00B13B86" w:rsidRPr="002D65D1" w:rsidRDefault="00B13B8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Представляя при сем переписку об издании инструк</w:t>
      </w:r>
      <w:r w:rsidRPr="002D65D1">
        <w:rPr>
          <w:rFonts w:ascii="Times New Roman" w:hAnsi="Times New Roman" w:cs="Times New Roman"/>
          <w:color w:val="0070C0"/>
          <w:sz w:val="16"/>
          <w:szCs w:val="16"/>
        </w:rPr>
        <w:softHyphen/>
        <w:t>ции для групповых полетов, куда включены и Воздуш</w:t>
      </w:r>
      <w:r w:rsidRPr="002D65D1">
        <w:rPr>
          <w:rFonts w:ascii="Times New Roman" w:hAnsi="Times New Roman" w:cs="Times New Roman"/>
          <w:color w:val="0070C0"/>
          <w:sz w:val="16"/>
          <w:szCs w:val="16"/>
        </w:rPr>
        <w:softHyphen/>
        <w:t>ные Корабли, доношу Вашему Превосходительству, что выработанная инструкция для групповых полетов с целью бомбометания, так и заключение комиссии о по</w:t>
      </w:r>
      <w:r w:rsidRPr="002D65D1">
        <w:rPr>
          <w:rFonts w:ascii="Times New Roman" w:hAnsi="Times New Roman" w:cs="Times New Roman"/>
          <w:color w:val="0070C0"/>
          <w:sz w:val="16"/>
          <w:szCs w:val="16"/>
        </w:rPr>
        <w:softHyphen/>
        <w:t>рядке проведения в жизнь этой инструкции, за отсутст</w:t>
      </w:r>
      <w:r w:rsidRPr="002D65D1">
        <w:rPr>
          <w:rFonts w:ascii="Times New Roman" w:hAnsi="Times New Roman" w:cs="Times New Roman"/>
          <w:color w:val="0070C0"/>
          <w:sz w:val="16"/>
          <w:szCs w:val="16"/>
        </w:rPr>
        <w:softHyphen/>
        <w:t>вием какого-либо опыта в этом деле в наших авиацион</w:t>
      </w:r>
      <w:r w:rsidRPr="002D65D1">
        <w:rPr>
          <w:rFonts w:ascii="Times New Roman" w:hAnsi="Times New Roman" w:cs="Times New Roman"/>
          <w:color w:val="0070C0"/>
          <w:sz w:val="16"/>
          <w:szCs w:val="16"/>
        </w:rPr>
        <w:softHyphen/>
        <w:t>ных частях, основаны лишь на теоретических соображениях и пожеланиях, несомненно, должны бу</w:t>
      </w:r>
      <w:r w:rsidRPr="002D65D1">
        <w:rPr>
          <w:rFonts w:ascii="Times New Roman" w:hAnsi="Times New Roman" w:cs="Times New Roman"/>
          <w:color w:val="0070C0"/>
          <w:sz w:val="16"/>
          <w:szCs w:val="16"/>
        </w:rPr>
        <w:softHyphen/>
        <w:t>дут претерпеть существенные изменения при практиче</w:t>
      </w:r>
      <w:r w:rsidRPr="002D65D1">
        <w:rPr>
          <w:rFonts w:ascii="Times New Roman" w:hAnsi="Times New Roman" w:cs="Times New Roman"/>
          <w:color w:val="0070C0"/>
          <w:sz w:val="16"/>
          <w:szCs w:val="16"/>
        </w:rPr>
        <w:softHyphen/>
        <w:t>ском их осуществлении...</w:t>
      </w:r>
    </w:p>
    <w:p w14:paraId="18B09F74" w14:textId="77777777" w:rsidR="00B13B86" w:rsidRPr="002D65D1" w:rsidRDefault="00B13B8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Отводя Воздушным Кораблям в групповых полетах место среди малых аппаратов бомбометателей, выпол</w:t>
      </w:r>
      <w:r w:rsidRPr="002D65D1">
        <w:rPr>
          <w:rFonts w:ascii="Times New Roman" w:hAnsi="Times New Roman" w:cs="Times New Roman"/>
          <w:color w:val="0070C0"/>
          <w:sz w:val="16"/>
          <w:szCs w:val="16"/>
        </w:rPr>
        <w:softHyphen/>
        <w:t>няющих задачу под охраной истребителей, комиссия, очевидно, исходила из ошибочного представления о свойствах «Муромцев» и упустила из вида коренное различие между задачами, доступными Воздушным Кораблям и аппаратам бомбометателям.</w:t>
      </w:r>
    </w:p>
    <w:p w14:paraId="4AE1E9ED" w14:textId="77777777" w:rsidR="00B13B86" w:rsidRPr="002D65D1" w:rsidRDefault="00B13B8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Из содержащихся в инструкции соображений видно, что комиссия считает «Муромцев» тихоходными, плохо защищенными, неповоротливыми машинами, пре</w:t>
      </w:r>
      <w:r w:rsidRPr="002D65D1">
        <w:rPr>
          <w:rFonts w:ascii="Times New Roman" w:hAnsi="Times New Roman" w:cs="Times New Roman"/>
          <w:color w:val="0070C0"/>
          <w:sz w:val="16"/>
          <w:szCs w:val="16"/>
        </w:rPr>
        <w:softHyphen/>
        <w:t>восходящие малые бомбометательные аппараты лишь своей грузоподъемностью и более метким бомбометанием, тогда как современные корабли, обладая значительной скоростью от 120 до 135 км/ч и серьезным вооружением, дающим возможность обстрела неприятеля в любом направлении одновременно из нескольких пулеметов, являются мощными самостоятельными боевыми единицами. Задача «Муромцев» — работа в глубоком тылу противника, недоступном для малых бомбометателей и истребителей. Конечно, если боевая обстановка вызывает необходимость бомбометания по целям, расположенным в ближнем тылу врага, то «Муромцы» с успехом могут выполнить эту задачу, не нуждаясь в охране истребителями подобно слабо защищенным малым бомбометателям...» (24177).</w:t>
      </w:r>
    </w:p>
    <w:p w14:paraId="57D7F932" w14:textId="77777777" w:rsidR="00B13B86" w:rsidRPr="002D65D1" w:rsidRDefault="00B13B86" w:rsidP="00615CF2">
      <w:pPr>
        <w:rPr>
          <w:rFonts w:ascii="Times New Roman" w:hAnsi="Times New Roman" w:cs="Times New Roman"/>
          <w:color w:val="0070C0"/>
          <w:sz w:val="16"/>
          <w:szCs w:val="16"/>
        </w:rPr>
      </w:pPr>
    </w:p>
    <w:p w14:paraId="01167F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 </w:t>
      </w:r>
      <w:r w:rsidR="001B2E58" w:rsidRPr="00B36624">
        <w:rPr>
          <w:rFonts w:ascii="Times New Roman" w:hAnsi="Times New Roman" w:cs="Times New Roman"/>
          <w:color w:val="000000" w:themeColor="text1"/>
          <w:sz w:val="16"/>
          <w:szCs w:val="16"/>
        </w:rPr>
        <w:t xml:space="preserve">(21) </w:t>
      </w:r>
      <w:r w:rsidRPr="00B36624">
        <w:rPr>
          <w:rFonts w:ascii="Times New Roman" w:hAnsi="Times New Roman" w:cs="Times New Roman"/>
          <w:color w:val="000000" w:themeColor="text1"/>
          <w:sz w:val="16"/>
          <w:szCs w:val="16"/>
        </w:rPr>
        <w:t>декабря 1916 г. ДАРМ, № 229 на № 2532 (11230).</w:t>
      </w:r>
    </w:p>
    <w:p w14:paraId="5723F8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"Секретно, весьма спешно, ДЕГЕНВЕРХУ.</w:t>
      </w:r>
    </w:p>
    <w:p w14:paraId="1A0BC5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Рапорт начальника Эскадры Воздушных Кораблей (Шидловского).</w:t>
      </w:r>
    </w:p>
    <w:p w14:paraId="509B47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Представляя при сем переписку об издании инструкции для групповых полетов, куда включены и Воздушные Корабли, доношу Вашему Превосходительству, что выработанная инструкция для групповых полетов с целью бомбометания, так и заключение комиссии о порядке проведения в жизнь этой инструкции, за отсутствием какого-либо опыта в этом деле в наших авиационных частях, основаны лишь на теоретических соображениях и пожеланиях, несомненно, должны будут претерпеть существенные изменения при практическом их осуществлении .. (11230).</w:t>
      </w:r>
    </w:p>
    <w:p w14:paraId="7014A6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Отводя Воздушным Кораблям в групповых полетах место среди малых аппаратов бомбометателей, выполняющих задачу под охраной истребителей, комиссия, очевидно, исходила из ошибочного представления о свойствах "Муромцев" и упустила из вида коренное различие между задачами, доступными Воздушным Кораблям и аппаратам бомбометателям (11230).</w:t>
      </w:r>
    </w:p>
    <w:p w14:paraId="63369C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Из содержащихся в инструкции соображений видно, что комиссия считает "Муромцев" тихоходными, плохо защищенными, неповоротливыми машинами, превосходящие малые бомбометательные аппараты лишь своей грузоподъемностью и более метким бомбометанием, тогда как современные корабли, обладая значительной скоростью от 120 до 135 км/ч и серьезным вооружением, дающим возможность обстрела неприятеля в любом направлении одновременно из нескольких пулеметов, являются мощными самостоятельными боевыми единицами. Задача "Муромцев" - работа в глубоком тылу противника, недоступном для малых бомбометателей и истребителей. Конечно, если боевая обстановка вызывает необходимость бомбометания по целям, расположенным в ближнем тылу врага, то "Муромцы" с успехом могут выполнить эту задачу, не нуждаясь в охране истребителями подобно слабо защищенным малым бомбометателям ..." [* Научно-мемориальный музей Н. Е. Жуковского, фонд М. Н. Никольского.] </w:t>
      </w:r>
    </w:p>
    <w:p w14:paraId="4121AA0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Учитывая опыт непродуманного боевого применения смешанной группы, когда погиб экипаж Макшеева, Великий Князь Александр Михайлович создал комиссию по выработке инструкции по боевому применению авиационных групп</w:t>
      </w:r>
      <w:r w:rsidR="004B3622" w:rsidRPr="00B36624">
        <w:rPr>
          <w:rFonts w:ascii="Times New Roman" w:hAnsi="Times New Roman" w:cs="Times New Roman"/>
          <w:color w:val="000000" w:themeColor="text1"/>
          <w:sz w:val="16"/>
          <w:szCs w:val="16"/>
        </w:rPr>
        <w:t>.</w:t>
      </w:r>
    </w:p>
    <w:p w14:paraId="438423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Опять Михаил Владимирович преподал урок высоким генералам по стратегии и тактике применения воздушных кораблей, раскрыл глаза на необыкновенные возможности уникальной машины (11230).</w:t>
      </w:r>
    </w:p>
    <w:p w14:paraId="3F540E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BFBBA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48F9E0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4AD9B7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декабря 1916 из-за шторма в Северном море столкнулись и затонули два английских эсминца, 196 человек погибли (4962).</w:t>
      </w:r>
    </w:p>
    <w:p w14:paraId="33326E9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0CA47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w:t>
      </w:r>
      <w:r w:rsidR="00F73E57" w:rsidRPr="00B36624">
        <w:rPr>
          <w:rFonts w:ascii="Times New Roman" w:hAnsi="Times New Roman" w:cs="Times New Roman"/>
          <w:color w:val="000000" w:themeColor="text1"/>
          <w:sz w:val="16"/>
          <w:szCs w:val="16"/>
        </w:rPr>
        <w:t>1</w:t>
      </w:r>
      <w:r w:rsidRPr="00B36624">
        <w:rPr>
          <w:rFonts w:ascii="Times New Roman" w:hAnsi="Times New Roman" w:cs="Times New Roman"/>
          <w:color w:val="000000" w:themeColor="text1"/>
          <w:sz w:val="16"/>
          <w:szCs w:val="16"/>
        </w:rPr>
        <w:t>) декабря 1916 президент США Вудро Вильсон направил воюющим государствам ноту с предложением начать мирные переговоры (3907,86).</w:t>
      </w:r>
    </w:p>
    <w:p w14:paraId="5B379A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39D2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(21) декабря 1916 президент США Вудро Вильсон направил воюющим государствам ноту с предложением упорядочить свои военные цели (3186).</w:t>
      </w:r>
    </w:p>
    <w:p w14:paraId="684D95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71F139" w14:textId="77777777" w:rsidR="00F73E57" w:rsidRPr="00B36624" w:rsidRDefault="00F73E57" w:rsidP="00615CF2">
      <w:pPr>
        <w:pStyle w:val="ae"/>
        <w:spacing w:before="0" w:after="0"/>
        <w:rPr>
          <w:color w:val="000000" w:themeColor="text1"/>
          <w:sz w:val="16"/>
          <w:szCs w:val="16"/>
        </w:rPr>
      </w:pPr>
      <w:r w:rsidRPr="00B36624">
        <w:rPr>
          <w:color w:val="000000" w:themeColor="text1"/>
          <w:sz w:val="16"/>
          <w:szCs w:val="16"/>
        </w:rPr>
        <w:t>8 (21) декабря 1916 президент США Вудро Вильсон обратился к воюющим странам с просьбой определить «свои взгляды на условия, на которых войне мог бы быть положен конец» (на тот момент США еще сохраняли нейтралитет)). Таким образом он отреагировал на поступившую неделей ранее просьбу Германии передать странам Антанты ноту с предложением о начале мирных переговоров.</w:t>
      </w:r>
    </w:p>
    <w:p w14:paraId="453FBFDE" w14:textId="77777777" w:rsidR="00F73E57" w:rsidRPr="00B36624" w:rsidRDefault="00F73E57" w:rsidP="00615CF2">
      <w:pPr>
        <w:pStyle w:val="ae"/>
        <w:spacing w:before="0" w:after="0"/>
        <w:rPr>
          <w:color w:val="000000" w:themeColor="text1"/>
          <w:sz w:val="16"/>
          <w:szCs w:val="16"/>
        </w:rPr>
      </w:pPr>
      <w:r w:rsidRPr="00B36624">
        <w:rPr>
          <w:color w:val="000000" w:themeColor="text1"/>
          <w:sz w:val="16"/>
          <w:szCs w:val="16"/>
        </w:rPr>
        <w:t>Инициатива немецкого руководства изначально представлялась весьма сомнительной, поскольку состояла в заключении мира на безусловной основе, то есть, прекращении войны на имевшихся на тот момент территориальных приобретениях и потерях сторон. В таком случае заключение мира означало бы победу Германии, поскольку она на тот момент оккупировала часть Франции и значительные территории России.</w:t>
      </w:r>
    </w:p>
    <w:p w14:paraId="39B08F46" w14:textId="77777777" w:rsidR="00F73E57" w:rsidRPr="00B36624" w:rsidRDefault="00F73E57" w:rsidP="00615CF2">
      <w:pPr>
        <w:pStyle w:val="ae"/>
        <w:spacing w:before="0" w:after="0"/>
        <w:rPr>
          <w:color w:val="000000" w:themeColor="text1"/>
          <w:sz w:val="16"/>
          <w:szCs w:val="16"/>
        </w:rPr>
      </w:pPr>
      <w:r w:rsidRPr="00B36624">
        <w:rPr>
          <w:color w:val="000000" w:themeColor="text1"/>
          <w:sz w:val="16"/>
          <w:szCs w:val="16"/>
        </w:rPr>
        <w:t>Понимая это, президент Вильсон подчеркнул, что он «не предлагает мира», а только зондирует почву, чтобы выяснить, далеко ли до «гавани мира». В письме французскому послу в России Морису Палеологу французский премьер-министр и одновременно министр иностранных дел Аристид Бриан указал цели Антанты: «Полная независимость Бельгии, Сербии и Черногории со всеми возмещениями, на которые они имеют право, эвакуация занятых территорий во Франции, в России и в Румынии со справедливыми репарациями, реорганизация Европы по принципу национальностей и права народов на свободное экономическое развитие, возвращение территорий, отнятых некогда у союзников силой или против воли населения (имеется ввиду, прежде всего, Эльзас и Лотарингия), освобождение итальянцев, славян, румын, чехословаков, освобождение народов, страдающих под оттоманской тиранией, изгнание турок из Европы, восстановление Польши в ее национальных границах» (17045).</w:t>
      </w:r>
    </w:p>
    <w:p w14:paraId="45755249" w14:textId="77777777" w:rsidR="00F73E57" w:rsidRPr="00B36624" w:rsidRDefault="00F73E57" w:rsidP="00615CF2">
      <w:pPr>
        <w:autoSpaceDE w:val="0"/>
        <w:autoSpaceDN w:val="0"/>
        <w:adjustRightInd w:val="0"/>
        <w:rPr>
          <w:rFonts w:ascii="Times New Roman" w:hAnsi="Times New Roman" w:cs="Times New Roman"/>
          <w:iCs/>
          <w:color w:val="000000" w:themeColor="text1"/>
          <w:sz w:val="16"/>
          <w:szCs w:val="16"/>
        </w:rPr>
      </w:pPr>
    </w:p>
    <w:p w14:paraId="40E29CE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0AA105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421C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декабря 1916 Нач. Службы связи БМ извещал командующего БФ о том, что завод С.С.Щетинина спроектировал морской миноносец (ГАСН) с нагрузкой 1500 кг (в т.ч. запас бензина и масла на 5 час. полета, пилот, пассажир и радио, 1 пулемет мину Уайтхеда или 20 пудов бомб и одного человека или мины заграждения по весу) (2807,82).</w:t>
      </w:r>
    </w:p>
    <w:p w14:paraId="2E51B8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2059E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декабря 1916 начальник Службы связи Балтийского моря извещал штаб командующего Бал</w:t>
      </w:r>
      <w:r w:rsidRPr="00B36624">
        <w:rPr>
          <w:rFonts w:ascii="Times New Roman" w:hAnsi="Times New Roman" w:cs="Times New Roman"/>
          <w:color w:val="000000" w:themeColor="text1"/>
          <w:sz w:val="16"/>
          <w:szCs w:val="16"/>
        </w:rPr>
        <w:softHyphen/>
        <w:t>тийским флотом:</w:t>
      </w:r>
    </w:p>
    <w:p w14:paraId="4424A9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Щетинина спроектировал аппа</w:t>
      </w:r>
      <w:r w:rsidRPr="00B36624">
        <w:rPr>
          <w:rFonts w:ascii="Times New Roman" w:hAnsi="Times New Roman" w:cs="Times New Roman"/>
          <w:color w:val="000000" w:themeColor="text1"/>
          <w:sz w:val="16"/>
          <w:szCs w:val="16"/>
        </w:rPr>
        <w:softHyphen/>
        <w:t>рат следующих данных. Наибольшая полез</w:t>
      </w:r>
      <w:r w:rsidRPr="00B36624">
        <w:rPr>
          <w:rFonts w:ascii="Times New Roman" w:hAnsi="Times New Roman" w:cs="Times New Roman"/>
          <w:color w:val="000000" w:themeColor="text1"/>
          <w:sz w:val="16"/>
          <w:szCs w:val="16"/>
        </w:rPr>
        <w:softHyphen/>
        <w:t>ная нагрузка 1500 кг. Этот вес нагрузки сла</w:t>
      </w:r>
      <w:r w:rsidRPr="00B36624">
        <w:rPr>
          <w:rFonts w:ascii="Times New Roman" w:hAnsi="Times New Roman" w:cs="Times New Roman"/>
          <w:color w:val="000000" w:themeColor="text1"/>
          <w:sz w:val="16"/>
          <w:szCs w:val="16"/>
        </w:rPr>
        <w:softHyphen/>
        <w:t>гается из весов следующих: имея запас бензи</w:t>
      </w:r>
      <w:r w:rsidRPr="00B36624">
        <w:rPr>
          <w:rFonts w:ascii="Times New Roman" w:hAnsi="Times New Roman" w:cs="Times New Roman"/>
          <w:color w:val="000000" w:themeColor="text1"/>
          <w:sz w:val="16"/>
          <w:szCs w:val="16"/>
        </w:rPr>
        <w:softHyphen/>
        <w:t>на и масла на 5 часов полета аппарат должен брать: пилота и пассажира, радио, 1 пулемет, минный аппарат, мину Уайтхеда или бомб 20 пудов и 1 человека (или мины заграждения, по весу). Имея запас бензина и масла на 7 ча</w:t>
      </w:r>
      <w:r w:rsidRPr="00B36624">
        <w:rPr>
          <w:rFonts w:ascii="Times New Roman" w:hAnsi="Times New Roman" w:cs="Times New Roman"/>
          <w:color w:val="000000" w:themeColor="text1"/>
          <w:sz w:val="16"/>
          <w:szCs w:val="16"/>
        </w:rPr>
        <w:softHyphen/>
        <w:t>сов полета: пилота и 2 пассажиров, радио, 2 пулемета, бомб с принадлежностями (около 20 пудов). Скорость около 100 км/ч &lt;...&gt;” (2807).</w:t>
      </w:r>
    </w:p>
    <w:p w14:paraId="4D87D6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49BE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декабря 1916 Отдел воздухоплавания уведомил капитана 1 р. Б.П. Дудорова, который теперь командовал Воздушной дивизией Балтийского моря, о том, что завод В.А. Ле</w:t>
      </w:r>
      <w:r w:rsidRPr="00B36624">
        <w:rPr>
          <w:rFonts w:ascii="Times New Roman" w:hAnsi="Times New Roman" w:cs="Times New Roman"/>
          <w:color w:val="000000" w:themeColor="text1"/>
          <w:sz w:val="16"/>
          <w:szCs w:val="16"/>
        </w:rPr>
        <w:softHyphen/>
        <w:t>бедева сконструировал летающую лодку Виллиша под мотор "Клерже" 130 л.с. С полезной нагрузкой 250 кг эта машина могла двигаться со скоростью 160 км/ч и забираться на 2000 м за 8—10 минут, а на 3000 м — за 15-18 минут. Модель действительно разрабатывалась и позднее получила обозначение ВМ-5, но к несчастью для Лебедева в начале 1917 г. А.Ю. Вил-лиш покинул компанию и перешел на фабрику Ф. Мельцера, а потому строительство нового типа происходило именно там (2843).</w:t>
      </w:r>
    </w:p>
    <w:p w14:paraId="7B1207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DAC73DE" w14:textId="77777777" w:rsidR="0008090F" w:rsidRPr="00B36624" w:rsidRDefault="0008090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декабря 1916 поплавковые машины ЛМ-2 N 279 и 280 попали в Качинскую школу, а 31 октября (13 ноября) 1916 в Гатчинской военной авиашколе был принят поплавковый аэроплан ЛМ-2 завода Лебедева с заводским номером 281 (2843,39).</w:t>
      </w:r>
    </w:p>
    <w:p w14:paraId="5BE5FB37" w14:textId="77777777" w:rsidR="0008090F" w:rsidRPr="00B36624" w:rsidRDefault="0008090F" w:rsidP="00615CF2">
      <w:pPr>
        <w:autoSpaceDE w:val="0"/>
        <w:autoSpaceDN w:val="0"/>
        <w:adjustRightInd w:val="0"/>
        <w:rPr>
          <w:rFonts w:ascii="Times New Roman" w:hAnsi="Times New Roman" w:cs="Times New Roman"/>
          <w:color w:val="000000" w:themeColor="text1"/>
          <w:sz w:val="16"/>
          <w:szCs w:val="16"/>
        </w:rPr>
      </w:pPr>
    </w:p>
    <w:p w14:paraId="20E358A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9 </w:t>
      </w:r>
      <w:r w:rsidR="001B2E58" w:rsidRPr="00B36624">
        <w:rPr>
          <w:rFonts w:ascii="Times New Roman" w:hAnsi="Times New Roman" w:cs="Times New Roman"/>
          <w:color w:val="000000" w:themeColor="text1"/>
          <w:sz w:val="16"/>
          <w:szCs w:val="16"/>
        </w:rPr>
        <w:t xml:space="preserve">(22) </w:t>
      </w:r>
      <w:r w:rsidRPr="00B36624">
        <w:rPr>
          <w:rFonts w:ascii="Times New Roman" w:hAnsi="Times New Roman" w:cs="Times New Roman"/>
          <w:color w:val="000000" w:themeColor="text1"/>
          <w:sz w:val="16"/>
          <w:szCs w:val="16"/>
        </w:rPr>
        <w:t>декабря 1916 года две другие машины ЛМ-2 с заводскими номерами 279 и 280 попали в Качинскую военную авиационную школу, будучи зачислен</w:t>
      </w:r>
      <w:r w:rsidRPr="00B36624">
        <w:rPr>
          <w:rFonts w:ascii="Times New Roman" w:hAnsi="Times New Roman" w:cs="Times New Roman"/>
          <w:color w:val="000000" w:themeColor="text1"/>
          <w:sz w:val="16"/>
          <w:szCs w:val="16"/>
        </w:rPr>
        <w:softHyphen/>
        <w:t>ными в списки ее имущества. Скорее всего, все они использовались на колесном и лыжном шасси. Примечательно, что контракт официально не был растор</w:t>
      </w:r>
      <w:r w:rsidRPr="00B36624">
        <w:rPr>
          <w:rFonts w:ascii="Times New Roman" w:hAnsi="Times New Roman" w:cs="Times New Roman"/>
          <w:color w:val="000000" w:themeColor="text1"/>
          <w:sz w:val="16"/>
          <w:szCs w:val="16"/>
        </w:rPr>
        <w:softHyphen/>
        <w:t>гнут и флот просто "одолжил" самолеты армии, точно так, как морская авиация получа</w:t>
      </w:r>
      <w:r w:rsidRPr="00B36624">
        <w:rPr>
          <w:rFonts w:ascii="Times New Roman" w:hAnsi="Times New Roman" w:cs="Times New Roman"/>
          <w:color w:val="000000" w:themeColor="text1"/>
          <w:sz w:val="16"/>
          <w:szCs w:val="16"/>
        </w:rPr>
        <w:softHyphen/>
        <w:t>ла некоторые машины от сухопутной.</w:t>
      </w:r>
    </w:p>
    <w:p w14:paraId="4CCCD9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сожалению, никаких технических подробностей о конструкции ЛМ-2 обнаружить не удалось, как нет их и в опубликованных источниках. Можно говорить лишь о том, что модель представляла собой одномоторный двухместный аппарат, вероятно большого сходства с каким-либо германским типом.</w:t>
      </w:r>
    </w:p>
    <w:p w14:paraId="69B4A3B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контракте на гидроаэропланы ЛМ-2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21BBA" w:rsidRPr="00B36624" w14:paraId="7B94F126" w14:textId="77777777">
        <w:tc>
          <w:tcPr>
            <w:tcW w:w="4788" w:type="dxa"/>
            <w:tcBorders>
              <w:top w:val="single" w:sz="12" w:space="0" w:color="auto"/>
            </w:tcBorders>
            <w:shd w:val="clear" w:color="auto" w:fill="FFFFFF"/>
          </w:tcPr>
          <w:p w14:paraId="51FA3D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0827D7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Октябрь 21 1915</w:t>
            </w:r>
          </w:p>
        </w:tc>
      </w:tr>
      <w:tr w:rsidR="00D21BBA" w:rsidRPr="00B36624" w14:paraId="141E0240" w14:textId="77777777">
        <w:tc>
          <w:tcPr>
            <w:tcW w:w="4788" w:type="dxa"/>
            <w:shd w:val="clear" w:color="auto" w:fill="FFFFFF"/>
          </w:tcPr>
          <w:p w14:paraId="1BF437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03028E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r>
      <w:tr w:rsidR="00D21BBA" w:rsidRPr="00B36624" w14:paraId="343CEEE1" w14:textId="77777777">
        <w:tc>
          <w:tcPr>
            <w:tcW w:w="4788" w:type="dxa"/>
            <w:shd w:val="clear" w:color="auto" w:fill="FFFFFF"/>
          </w:tcPr>
          <w:p w14:paraId="5E491C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35CDD3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279, 280, 281</w:t>
            </w:r>
          </w:p>
        </w:tc>
      </w:tr>
      <w:tr w:rsidR="00D21BBA" w:rsidRPr="00B36624" w14:paraId="772A441A" w14:textId="77777777">
        <w:tc>
          <w:tcPr>
            <w:tcW w:w="4788" w:type="dxa"/>
            <w:shd w:val="clear" w:color="auto" w:fill="FFFFFF"/>
          </w:tcPr>
          <w:p w14:paraId="20A4FF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c>
          <w:tcPr>
            <w:tcW w:w="4788" w:type="dxa"/>
            <w:shd w:val="clear" w:color="auto" w:fill="FFFFFF"/>
          </w:tcPr>
          <w:p w14:paraId="74E458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9.500 руб. за аппарат без мотора, срок исполнения — 20 ноября 1915 г. (выполнен примерно через год)</w:t>
            </w:r>
          </w:p>
        </w:tc>
      </w:tr>
      <w:tr w:rsidR="00D21BBA" w:rsidRPr="00B36624" w14:paraId="54A53312" w14:textId="77777777">
        <w:tc>
          <w:tcPr>
            <w:tcW w:w="4788" w:type="dxa"/>
            <w:tcBorders>
              <w:bottom w:val="single" w:sz="12" w:space="0" w:color="auto"/>
            </w:tcBorders>
            <w:shd w:val="clear" w:color="auto" w:fill="FFFFFF"/>
          </w:tcPr>
          <w:p w14:paraId="2B838B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4788" w:type="dxa"/>
            <w:tcBorders>
              <w:bottom w:val="single" w:sz="12" w:space="0" w:color="auto"/>
            </w:tcBorders>
            <w:shd w:val="clear" w:color="auto" w:fill="FFFFFF"/>
          </w:tcPr>
          <w:p w14:paraId="70825F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контракт не расторгнут, но все аппараты переданы армейским авиационным школам (2843).</w:t>
            </w:r>
          </w:p>
        </w:tc>
      </w:tr>
    </w:tbl>
    <w:p w14:paraId="60A52EF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C071252" w14:textId="77777777" w:rsidR="0008090F" w:rsidRPr="00B36624" w:rsidRDefault="0008090F"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декабря 1916 г. на заводском аэродроме в Одессе уже стояли «Анаде» и «Анасаль», оснащенные винтами Григорашвили. На «Анаде» стоял винт диа</w:t>
      </w:r>
      <w:r w:rsidRPr="00B36624">
        <w:rPr>
          <w:rFonts w:ascii="Times New Roman" w:hAnsi="Times New Roman" w:cs="Times New Roman"/>
          <w:color w:val="000000" w:themeColor="text1"/>
          <w:sz w:val="16"/>
          <w:szCs w:val="16"/>
        </w:rPr>
        <w:softHyphen/>
        <w:t>метром 2,4 м и шагом 2,1 м, на «Анасале» — соответственно 2,7 и 2,0 м. Снача</w:t>
      </w:r>
      <w:r w:rsidRPr="00B36624">
        <w:rPr>
          <w:rFonts w:ascii="Times New Roman" w:hAnsi="Times New Roman" w:cs="Times New Roman"/>
          <w:color w:val="000000" w:themeColor="text1"/>
          <w:sz w:val="16"/>
          <w:szCs w:val="16"/>
        </w:rPr>
        <w:softHyphen/>
        <w:t>ла заводской летчик-испытатель Хиони совершил пробный полет на «Ана</w:t>
      </w:r>
      <w:r w:rsidRPr="00B36624">
        <w:rPr>
          <w:rFonts w:ascii="Times New Roman" w:hAnsi="Times New Roman" w:cs="Times New Roman"/>
          <w:color w:val="000000" w:themeColor="text1"/>
          <w:sz w:val="16"/>
          <w:szCs w:val="16"/>
        </w:rPr>
        <w:softHyphen/>
        <w:t>де». Высоту в 1000 м самолет набрал за 10 мин и показал среднюю скорость полета 123 км/ч. На следующий день Хиони повторил полет. Слегка подправ</w:t>
      </w:r>
      <w:r w:rsidRPr="00B36624">
        <w:rPr>
          <w:rFonts w:ascii="Times New Roman" w:hAnsi="Times New Roman" w:cs="Times New Roman"/>
          <w:color w:val="000000" w:themeColor="text1"/>
          <w:sz w:val="16"/>
          <w:szCs w:val="16"/>
        </w:rPr>
        <w:softHyphen/>
        <w:t>ленный Григорашвили за ночь винт позволил достичь рекордной для этого самолета скорости в 135,6 км/ч (15740).</w:t>
      </w:r>
    </w:p>
    <w:p w14:paraId="765698CC" w14:textId="77777777" w:rsidR="0008090F" w:rsidRPr="00B36624" w:rsidRDefault="0008090F" w:rsidP="00615CF2">
      <w:pPr>
        <w:pStyle w:val="28"/>
        <w:shd w:val="clear" w:color="auto" w:fill="auto"/>
        <w:spacing w:before="0" w:line="240" w:lineRule="auto"/>
        <w:rPr>
          <w:rFonts w:ascii="Times New Roman" w:hAnsi="Times New Roman" w:cs="Times New Roman"/>
          <w:color w:val="000000" w:themeColor="text1"/>
          <w:sz w:val="16"/>
          <w:szCs w:val="16"/>
        </w:rPr>
      </w:pPr>
    </w:p>
    <w:p w14:paraId="7330AF1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DBABFA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0584F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декабря 1916 Инспек</w:t>
      </w:r>
      <w:r w:rsidRPr="00B36624">
        <w:rPr>
          <w:rFonts w:ascii="Times New Roman" w:hAnsi="Times New Roman" w:cs="Times New Roman"/>
          <w:color w:val="000000" w:themeColor="text1"/>
          <w:sz w:val="16"/>
          <w:szCs w:val="16"/>
        </w:rPr>
        <w:softHyphen/>
        <w:t>тор воздухоплавания и авиации ЮЗФ (“Инваюз” - его телеграфное сокра</w:t>
      </w:r>
      <w:r w:rsidRPr="00B36624">
        <w:rPr>
          <w:rFonts w:ascii="Times New Roman" w:hAnsi="Times New Roman" w:cs="Times New Roman"/>
          <w:color w:val="000000" w:themeColor="text1"/>
          <w:sz w:val="16"/>
          <w:szCs w:val="16"/>
        </w:rPr>
        <w:softHyphen/>
        <w:t>щение) В.М.Ткачев телеграфировал: “Инваюз от ду</w:t>
      </w:r>
      <w:r w:rsidRPr="00B36624">
        <w:rPr>
          <w:rFonts w:ascii="Times New Roman" w:hAnsi="Times New Roman" w:cs="Times New Roman"/>
          <w:color w:val="000000" w:themeColor="text1"/>
          <w:sz w:val="16"/>
          <w:szCs w:val="16"/>
        </w:rPr>
        <w:softHyphen/>
        <w:t>ши поздравляет и безмерно радуется за славного лихого воздушного бой</w:t>
      </w:r>
      <w:r w:rsidRPr="00B36624">
        <w:rPr>
          <w:rFonts w:ascii="Times New Roman" w:hAnsi="Times New Roman" w:cs="Times New Roman"/>
          <w:color w:val="000000" w:themeColor="text1"/>
          <w:sz w:val="16"/>
          <w:szCs w:val="16"/>
        </w:rPr>
        <w:softHyphen/>
        <w:t>ца - гордость русской авиации штабс-ротмистра Казакова”. А командующий Особой армией генерал от инфанте</w:t>
      </w:r>
      <w:r w:rsidRPr="00B36624">
        <w:rPr>
          <w:rFonts w:ascii="Times New Roman" w:hAnsi="Times New Roman" w:cs="Times New Roman"/>
          <w:color w:val="000000" w:themeColor="text1"/>
          <w:sz w:val="16"/>
          <w:szCs w:val="16"/>
        </w:rPr>
        <w:softHyphen/>
        <w:t>рии Балуев телеграфировал: “От лица службы благодарю штабс-ротмистра Казакова, который сбивает уже чет</w:t>
      </w:r>
      <w:r w:rsidRPr="00B36624">
        <w:rPr>
          <w:rFonts w:ascii="Times New Roman" w:hAnsi="Times New Roman" w:cs="Times New Roman"/>
          <w:color w:val="000000" w:themeColor="text1"/>
          <w:sz w:val="16"/>
          <w:szCs w:val="16"/>
        </w:rPr>
        <w:softHyphen/>
        <w:t>вертый аппарат и предписываю на</w:t>
      </w:r>
      <w:r w:rsidRPr="00B36624">
        <w:rPr>
          <w:rFonts w:ascii="Times New Roman" w:hAnsi="Times New Roman" w:cs="Times New Roman"/>
          <w:color w:val="000000" w:themeColor="text1"/>
          <w:sz w:val="16"/>
          <w:szCs w:val="16"/>
        </w:rPr>
        <w:softHyphen/>
        <w:t>чальнику авиагруппы ЮЗФ безотлага</w:t>
      </w:r>
      <w:r w:rsidRPr="00B36624">
        <w:rPr>
          <w:rFonts w:ascii="Times New Roman" w:hAnsi="Times New Roman" w:cs="Times New Roman"/>
          <w:color w:val="000000" w:themeColor="text1"/>
          <w:sz w:val="16"/>
          <w:szCs w:val="16"/>
        </w:rPr>
        <w:softHyphen/>
        <w:t>тельно войти с представлением о Ста</w:t>
      </w:r>
      <w:r w:rsidRPr="00B36624">
        <w:rPr>
          <w:rFonts w:ascii="Times New Roman" w:hAnsi="Times New Roman" w:cs="Times New Roman"/>
          <w:color w:val="000000" w:themeColor="text1"/>
          <w:sz w:val="16"/>
          <w:szCs w:val="16"/>
        </w:rPr>
        <w:softHyphen/>
        <w:t>тутном награждении штабс-ротмист</w:t>
      </w:r>
      <w:r w:rsidRPr="00B36624">
        <w:rPr>
          <w:rFonts w:ascii="Times New Roman" w:hAnsi="Times New Roman" w:cs="Times New Roman"/>
          <w:color w:val="000000" w:themeColor="text1"/>
          <w:sz w:val="16"/>
          <w:szCs w:val="16"/>
        </w:rPr>
        <w:softHyphen/>
        <w:t>ра Казакова”. За этот бой Казаков был награжден орденом Св.Георгия 4-й степени (3954).</w:t>
      </w:r>
    </w:p>
    <w:p w14:paraId="06ECD5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AF82C2" w14:textId="79DB7393" w:rsidR="00920579" w:rsidRPr="002D65D1" w:rsidRDefault="00920579" w:rsidP="00615CF2">
      <w:pPr>
        <w:rPr>
          <w:rFonts w:ascii="Times New Roman" w:hAnsi="Times New Roman" w:cs="Times New Roman"/>
          <w:color w:val="0070C0"/>
          <w:sz w:val="16"/>
          <w:szCs w:val="16"/>
        </w:rPr>
      </w:pPr>
      <w:bookmarkStart w:id="332" w:name="bookmark631"/>
      <w:r w:rsidRPr="002D65D1">
        <w:rPr>
          <w:rFonts w:ascii="Times New Roman" w:hAnsi="Times New Roman" w:cs="Times New Roman"/>
          <w:color w:val="0070C0"/>
          <w:sz w:val="16"/>
          <w:szCs w:val="16"/>
        </w:rPr>
        <w:t xml:space="preserve">9 </w:t>
      </w:r>
      <w:r>
        <w:rPr>
          <w:rFonts w:ascii="Times New Roman" w:hAnsi="Times New Roman" w:cs="Times New Roman"/>
          <w:color w:val="0070C0"/>
          <w:sz w:val="16"/>
          <w:szCs w:val="16"/>
        </w:rPr>
        <w:t xml:space="preserve">(22) </w:t>
      </w:r>
      <w:r w:rsidRPr="002D65D1">
        <w:rPr>
          <w:rFonts w:ascii="Times New Roman" w:hAnsi="Times New Roman" w:cs="Times New Roman"/>
          <w:color w:val="0070C0"/>
          <w:sz w:val="16"/>
          <w:szCs w:val="16"/>
        </w:rPr>
        <w:t xml:space="preserve">декабря 1916 г. на русско-германском фронте состоялось два воздушных боя. Первый произошел в районе к северу от г. Двинск. В результате наш аэроплан получил повреждение и благополучно спустился возле оз. Колуб. В ходе второго боя наши летчики в районе Иллукста (Илуксте) сбили германский «Фоккер», упавший вниз «почти отвесно». Уничтоженный самолет противника записали на свой счет военлет 13-го КАО прапорщик А.Е. Наконечный и летчик- наблюдатель Н.И. Белоусович, смело вступившие в бой с тремя неприятельским аппаратами. Расстреляв вражеский «Фоккер», отважные летчики «заставил[и] удалиться от места боя два неприятельских „Альбатроса“; затем продолжая полет на поврежденном аэроплане, бомбардировал[и] станцию Еловка, чем </w:t>
      </w:r>
      <w:bookmarkStart w:id="333" w:name="bookmark632"/>
      <w:bookmarkEnd w:id="332"/>
      <w:r w:rsidRPr="002D65D1">
        <w:rPr>
          <w:rFonts w:ascii="Times New Roman" w:hAnsi="Times New Roman" w:cs="Times New Roman"/>
          <w:color w:val="0070C0"/>
          <w:sz w:val="16"/>
          <w:szCs w:val="16"/>
        </w:rPr>
        <w:t>доблестно и самоотверженно выполнил[и] возложенную на [них] задачу». За это подвиг были удостоены ордена Святого Георгия IV степени (23405).</w:t>
      </w:r>
      <w:bookmarkEnd w:id="333"/>
    </w:p>
    <w:p w14:paraId="52383D65" w14:textId="77777777" w:rsidR="00920579" w:rsidRPr="002D65D1" w:rsidRDefault="00920579" w:rsidP="00615CF2">
      <w:pPr>
        <w:rPr>
          <w:rFonts w:ascii="Times New Roman" w:hAnsi="Times New Roman" w:cs="Times New Roman"/>
          <w:color w:val="0070C0"/>
          <w:sz w:val="16"/>
          <w:szCs w:val="16"/>
          <w:lang w:eastAsia="ru-RU" w:bidi="ru-RU"/>
        </w:rPr>
      </w:pPr>
    </w:p>
    <w:p w14:paraId="17E9EB6E" w14:textId="77777777" w:rsidR="008970B6" w:rsidRPr="00B36624" w:rsidRDefault="008970B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3F99C14" w14:textId="77777777" w:rsidR="008970B6" w:rsidRPr="00B36624" w:rsidRDefault="008970B6" w:rsidP="00615CF2">
      <w:pPr>
        <w:autoSpaceDE w:val="0"/>
        <w:autoSpaceDN w:val="0"/>
        <w:adjustRightInd w:val="0"/>
        <w:rPr>
          <w:rFonts w:ascii="Times New Roman" w:hAnsi="Times New Roman" w:cs="Times New Roman"/>
          <w:iCs/>
          <w:color w:val="000000" w:themeColor="text1"/>
          <w:sz w:val="16"/>
          <w:szCs w:val="16"/>
        </w:rPr>
      </w:pPr>
    </w:p>
    <w:p w14:paraId="155FB5CF" w14:textId="03A8BF24"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 (22) декабря 1916 г. закончилась постройка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Сопвич «Кэмел» (F.1</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Camel,</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Sopwith</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Biplane</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F.1, “Big</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Pup”) - одноместный легкий истребитель и перехватчик ПВО. Он был спроектирован на фирме «Сопвич» (Sopwith Aviation Co. Ltd.) Г. Смитом (Herbert Smith) как дальнейшее развитие самолета «Пап» (в проектировании которого он участвовал), с сохранением компоновки и конструктивно силовой схемы агрегатов, но с изменением всех размеров, пропорций и применением ряда новых решений, что сделало этот проект совершенно самостоятельным.</w:t>
      </w:r>
    </w:p>
    <w:p w14:paraId="13CE8897"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Первый полет состоялся в декабре 1916 г. Самолет получился очень маневренным и скоростным, но имел ряд недостатков (23155).</w:t>
      </w:r>
    </w:p>
    <w:p w14:paraId="755AB9C8" w14:textId="77777777" w:rsidR="008970B6" w:rsidRPr="00B36624" w:rsidRDefault="008970B6" w:rsidP="00615CF2">
      <w:pPr>
        <w:pStyle w:val="ae"/>
        <w:spacing w:before="0" w:after="0"/>
        <w:rPr>
          <w:color w:val="000000" w:themeColor="text1"/>
          <w:sz w:val="16"/>
          <w:szCs w:val="16"/>
        </w:rPr>
      </w:pPr>
    </w:p>
    <w:p w14:paraId="6CFA451E" w14:textId="77777777" w:rsidR="008970B6" w:rsidRPr="00B36624" w:rsidRDefault="008970B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83A8995" w14:textId="77777777" w:rsidR="008970B6" w:rsidRPr="00B36624" w:rsidRDefault="008970B6" w:rsidP="00615CF2">
      <w:pPr>
        <w:autoSpaceDE w:val="0"/>
        <w:autoSpaceDN w:val="0"/>
        <w:adjustRightInd w:val="0"/>
        <w:rPr>
          <w:rFonts w:ascii="Times New Roman" w:hAnsi="Times New Roman" w:cs="Times New Roman"/>
          <w:iCs/>
          <w:color w:val="000000" w:themeColor="text1"/>
          <w:sz w:val="16"/>
          <w:szCs w:val="16"/>
        </w:rPr>
      </w:pPr>
    </w:p>
    <w:p w14:paraId="12814AFA"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(23) декабря 1916 года </w:t>
      </w:r>
    </w:p>
    <w:p w14:paraId="05260CE6"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1FC99040"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12AF9FAD"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126</w:t>
      </w:r>
    </w:p>
    <w:p w14:paraId="768D5AB4"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27DDA7B3"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10 декабря 1916 года.</w:t>
      </w:r>
    </w:p>
    <w:p w14:paraId="7D773EB0"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инфантерии........Д С. Шуваев.</w:t>
      </w:r>
    </w:p>
    <w:p w14:paraId="62ACDCC6"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1C9E7511"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w:t>
      </w:r>
    </w:p>
    <w:p w14:paraId="05FDDE8D"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774F84B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40A4255F"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743A77C3"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02117445"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72A63B6D"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6E42C5E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w:t>
      </w:r>
    </w:p>
    <w:p w14:paraId="12AFF349"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w:t>
      </w:r>
    </w:p>
    <w:p w14:paraId="0314F770"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566534D7"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03A8FBF2"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04D6233F"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2612E16F"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3D5F25FB"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p w14:paraId="0640F30A"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w:t>
      </w:r>
    </w:p>
    <w:p w14:paraId="04B88CD8"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36FFF583"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w:t>
      </w:r>
    </w:p>
    <w:p w14:paraId="147A8187"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Сенатор ..............................</w:t>
      </w:r>
    </w:p>
    <w:p w14:paraId="3AC7D0D7"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артиллерии.................</w:t>
      </w:r>
    </w:p>
    <w:p w14:paraId="1EA395CF"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w:t>
      </w:r>
    </w:p>
    <w:p w14:paraId="04B6E78A"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77DD5B97"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020FB47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2F8B99A4"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w:t>
      </w:r>
    </w:p>
    <w:p w14:paraId="199202F2"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1187CAA5"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w:t>
      </w:r>
    </w:p>
    <w:p w14:paraId="2175CF6B"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w:t>
      </w:r>
    </w:p>
    <w:p w14:paraId="3FA30D8B"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6D4B66E2"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w:t>
      </w:r>
    </w:p>
    <w:p w14:paraId="00B6E0B2"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И. Тимашев.</w:t>
      </w:r>
    </w:p>
    <w:p w14:paraId="02D6B20F"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Тимирязев.</w:t>
      </w:r>
    </w:p>
    <w:p w14:paraId="01798F12"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2F724532"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Карпов.</w:t>
      </w:r>
    </w:p>
    <w:p w14:paraId="4DD55B56"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 Гурко.</w:t>
      </w:r>
    </w:p>
    <w:p w14:paraId="0D1DD51D"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......Ф.А. Иванов.</w:t>
      </w:r>
    </w:p>
    <w:p w14:paraId="4C8573AE"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Шебеко.</w:t>
      </w:r>
    </w:p>
    <w:p w14:paraId="36B3B241"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 В. Родзянко.</w:t>
      </w:r>
    </w:p>
    <w:p w14:paraId="26CA2B80"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Добровольский.</w:t>
      </w:r>
    </w:p>
    <w:p w14:paraId="34F396B5"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........Н.В. Савич.</w:t>
      </w:r>
    </w:p>
    <w:p w14:paraId="7FE962F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Сверчков.</w:t>
      </w:r>
    </w:p>
    <w:p w14:paraId="37875775"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Чихачев.</w:t>
      </w:r>
    </w:p>
    <w:p w14:paraId="5E32EB5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И. Шингарев.</w:t>
      </w:r>
    </w:p>
    <w:p w14:paraId="627C09AD"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 Шульгин.</w:t>
      </w:r>
    </w:p>
    <w:p w14:paraId="4B8C2935"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.....М.С. Аджемов.</w:t>
      </w:r>
    </w:p>
    <w:p w14:paraId="5B15BDA7"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.........Н.Н. Львов.</w:t>
      </w:r>
    </w:p>
    <w:p w14:paraId="6C19A2FB"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 А. Фролов.</w:t>
      </w:r>
    </w:p>
    <w:p w14:paraId="2E8E65EE"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........Н.П. Гарин.</w:t>
      </w:r>
    </w:p>
    <w:p w14:paraId="27E920E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Маниковский.</w:t>
      </w:r>
    </w:p>
    <w:p w14:paraId="35A0BFD2"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Г. Милеант.</w:t>
      </w:r>
    </w:p>
    <w:p w14:paraId="72EBBD11"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 А. Бабиков.</w:t>
      </w:r>
    </w:p>
    <w:p w14:paraId="58C136F3"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 Богатко.</w:t>
      </w:r>
    </w:p>
    <w:p w14:paraId="0765F933"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 Тирс.</w:t>
      </w:r>
    </w:p>
    <w:p w14:paraId="6E15C2B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В. Кузьминский.</w:t>
      </w:r>
    </w:p>
    <w:p w14:paraId="53DCA2C0"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И. Ефимович.</w:t>
      </w:r>
    </w:p>
    <w:p w14:paraId="525C94B6"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 Приселков.</w:t>
      </w:r>
    </w:p>
    <w:p w14:paraId="44C1F8B6"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606F3BDA"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советник.Р.М. Ловягин.</w:t>
      </w:r>
    </w:p>
    <w:p w14:paraId="2657FCF4"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советник.В. А. Рогожников.</w:t>
      </w:r>
    </w:p>
    <w:p w14:paraId="188FDF8E"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628005ED"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асессор. Л. А. Устругов.</w:t>
      </w:r>
    </w:p>
    <w:p w14:paraId="64704FE7"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43B645F5"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В. А. Маклаков.</w:t>
      </w:r>
    </w:p>
    <w:p w14:paraId="42A69734"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0C037F82"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Горный инженер .. П.П.Козакевич.</w:t>
      </w:r>
    </w:p>
    <w:p w14:paraId="7D3F5AFD"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0292A808"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Совета..Н.Ф. фон Дитмар.</w:t>
      </w:r>
    </w:p>
    <w:p w14:paraId="4F44E1CB"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инфантерии..А.З. Мышлаевский.</w:t>
      </w:r>
    </w:p>
    <w:p w14:paraId="20970D01"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..А. А. Якимович.</w:t>
      </w:r>
    </w:p>
    <w:p w14:paraId="5DDAAB30"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Флота генерал-лейтенант..Н.М. Сергеев.</w:t>
      </w:r>
    </w:p>
    <w:p w14:paraId="28E649C0"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 А. А. Саткевич.</w:t>
      </w:r>
    </w:p>
    <w:p w14:paraId="25A80126"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Михельсон.</w:t>
      </w:r>
    </w:p>
    <w:p w14:paraId="3940E3B3"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 И. Петровский.</w:t>
      </w:r>
    </w:p>
    <w:p w14:paraId="096C1C27"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Н.М. Потапов.</w:t>
      </w:r>
    </w:p>
    <w:p w14:paraId="1380BAA5"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 Л.Н. Свенторжецкий.</w:t>
      </w:r>
    </w:p>
    <w:p w14:paraId="4C850171"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советник....В. П. Литвинов-Фалинский.</w:t>
      </w:r>
    </w:p>
    <w:p w14:paraId="25951A0E"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Отставной полковник.. Н.Е. Панафидин.</w:t>
      </w:r>
    </w:p>
    <w:p w14:paraId="641541EE"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Полковник.. Д. В. Яковлев.</w:t>
      </w:r>
    </w:p>
    <w:p w14:paraId="1E8F462B"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Инженер путей сообщения. барон Г. X. Майдель.</w:t>
      </w:r>
    </w:p>
    <w:p w14:paraId="79839903"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управляющего делами Особого Совещания:</w:t>
      </w:r>
    </w:p>
    <w:p w14:paraId="48920D89"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 Г.Н. фон Кноррит.</w:t>
      </w:r>
    </w:p>
    <w:p w14:paraId="261E2DF1"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6ED542FA"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 А. А. Терне.</w:t>
      </w:r>
    </w:p>
    <w:p w14:paraId="06775527"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Совещание заслушало доклад генерал-майора Н. М. Потапова о мерах, принятых главным управлением генерального штаба в целях урегулирования учета и распределения труда военнопленных. Генерал-майор Н. М. Потапов указал, что первоначально требования на труд военнопленных поступали сравнительно редко и удовлетворялись полностью, причем отпуск военнопленных производился как главным управлением генерального штаба, так и штабами отдельных военных округов. В дальнейшем, однако, в связи с увеличением недостатка рабочих рук в стране явилась необходимость более планомерного распределения труда военнопленных. Поэтому в январе 1916 г. отпуск военнопленных по отдельным военным округам был прекращен, и руководство этим делом было сосредоточено в главном управлении генерального штаба.</w:t>
      </w:r>
    </w:p>
    <w:p w14:paraId="2B0A750A"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Весною все наличные трудоспособные военнопленные, остававшиеся до того времени незанятыми, были распределены по сельскохозяйственным работам. На эти же работы, потребовавшие огромного количества рабочих рук, были спешно направлены и вновь поступившие, в связи с наступлением армий генерал-адъютанта Брусилова, партии военнопленных.</w:t>
      </w:r>
    </w:p>
    <w:p w14:paraId="4B38B921"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с лета текущего года обострилась потребность в рабочих руках на фабриках и заводах, обслуживающих оборону государства.</w:t>
      </w:r>
    </w:p>
    <w:p w14:paraId="5A22FF2D"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прекращения массового притока военнопленных и за неимением другого источника для удовлетворения указанной потребности промышленных предприятий, было решено снять некоторое количество пленных с сельскохозяйственных работ и направить их на заводы. Количество это было определено Советом Министров в 30 %. Для перераспределения снимаемых с сельскохозяйственных работ военнопленных была образована в октябре сего года особая междуведомственная комиссия при главном управлении генерального штаба. В настоящее время ведется правильный учет всех вновь поступающих военнопленных; из военнопленных же, поступивших в первый период кампании и ныне уже распределенных по различным работам, многие остались незарегистрированными. Ввиду этого главное управление генерального штаба предполагает произвести в январе 1917 г. повсеместную однодневную перепись военнопленных.</w:t>
      </w:r>
    </w:p>
    <w:p w14:paraId="0BA45989"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Такая перепись с обозначением специальности каждого военнопленного даст главному управлению генерального штаба возможность осуществлять в дальнейшем наиболее целесообразное распределение труда военнопленных по различным отраслям народного хозяйства.</w:t>
      </w:r>
    </w:p>
    <w:p w14:paraId="3B0B9DB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последовавшем обмене мнениями член Государственной Думы А. И. Шингарев, высказав удовлетворение по поводу принятых ныне военным ведомством действительных мер к объединению и урегулированию дела распределения военнопленных, полагал вместе с тем необходимым отметить, что в течение долгого времени в деле этом отсутствовал какой бы то ни было план и пользование трудом военнопленных носило случайный характер. По мнению А. И. Шингарева, вопрос об учете и распределении труда военнопленных надлежит объединить с вопросом об использовании других категорий принудительного труда, в том числе труда инородцев. Со своей стороны Председатель Государственной Думы М. В. Родзянко указал на необходимость разработать также вопрос о возможном использовании труда беженцев. Член Государственного Совета В. И. Гурко высказал, что главному управлению генерального штаба надлежало бы установить определенную очередь удовлетворения требований на труд военнопленных, отнеся к первой категории потребности промышленных предприятий, обслуживающих оборону государства, засим — сельскохозяйственные работы. Член Государственной Думы Д. Н. Чихачев полагал желательным привлечь к разработке программы переписи военнопленных и к ее выполнению местные земские силы.</w:t>
      </w:r>
    </w:p>
    <w:p w14:paraId="47AEFB48"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Равным образом представлялось бы желательным образовать на местах в помощь центральному органу, существующему при главном управлении генерального штаба, районные междуведомственные комиссии для перераспределения пленных, снимаемых с сельскохозяйственных работ.</w:t>
      </w:r>
    </w:p>
    <w:p w14:paraId="1EEAC5A9"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 Н. Н. Львов указал, что на местах военнопленные, предназначенные для сельскохозяйственных работ, поступают в распоряжение уездных земских управ, на которых и лежит обязанность распределить их между отдельными хозяйствами. Ввиду того что при этом распределении могут быть допущены неправильности, необходимо установить порядок обжалования распоряжений уездных земских управ, причем рассмотрение соответствующих жалоб следовало бы возложить на губернские земские управы. Представитель центрального военно-промышленного комитета горный инженер П. П. Козакевич высказал пожелание о включении в состав междуведомственной комиссии при главном управлении генерального штаба представителей центрального военно-промышленного комитета и совета съездов представителей торговли и промышленности. Аналогичное пожелание было высказано Членом Государственного Совета Н. Ф. фон Дитмаром в отношении совета съездов горнопромышленников юга России и совета съездов горнопромышленников Урала.</w:t>
      </w:r>
    </w:p>
    <w:p w14:paraId="2FADA954"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обмена мнениями по докладу генерал-майора Потапова Председатель Совещания генерал от инфантерии Д. С. Шуваев заявил, что все сделанные членами Совещания указания будут приняты к сведению.</w:t>
      </w:r>
    </w:p>
    <w:p w14:paraId="3445D98D"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заслушало и одобрило доклад подготовительной комиссии по общим вопросам об одобрении заграничного заказа главного военно-санитарного управления на 500 000 доз противостолбнячной сыворотки, присоединившись вместе с тем к пожеланию члена Государственной Думы А. И. Шингарева о том, чтобы главное военно-санитарное управление озаботилось принятием мер к развитию до нормы потребности армии производства означенной сыворотки в России.</w:t>
      </w:r>
    </w:p>
    <w:p w14:paraId="76B7CE7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Далее Совещание заслушало доклад подготовительной комиссии по авиационным вопросам об одобрении предположений управления военного воздушного флота относительно обеспечения заказами аэропланных заводов на время от 12 до 18 месяцев после войны. В числе прочих предположений ведомства комиссия одобрила включение в договоры с аэропланными заводами условия, согласно коему управлению </w:t>
      </w:r>
      <w:r w:rsidRPr="00B36624">
        <w:rPr>
          <w:rFonts w:ascii="Times New Roman" w:hAnsi="Times New Roman" w:cs="Times New Roman"/>
          <w:color w:val="000000" w:themeColor="text1"/>
          <w:sz w:val="16"/>
          <w:szCs w:val="16"/>
          <w:highlight w:val="yellow"/>
        </w:rPr>
        <w:t>военного воздушного флота</w:t>
      </w:r>
      <w:r w:rsidRPr="00B36624">
        <w:rPr>
          <w:rFonts w:ascii="Times New Roman" w:hAnsi="Times New Roman" w:cs="Times New Roman"/>
          <w:color w:val="000000" w:themeColor="text1"/>
          <w:sz w:val="16"/>
          <w:szCs w:val="16"/>
        </w:rPr>
        <w:t xml:space="preserve"> предоставляется право отказаться от заказов полностью или частично, с выдачей заводам денежного пособия в размере 10 % стоимости заказа.</w:t>
      </w:r>
    </w:p>
    <w:p w14:paraId="04796A34"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С. И. Тимашев полагал более правильным в случае такового отказа ведомства от заказов оплатить заводам ту часть оборудования, которая окажется не погашенной к моменту этого отказа. С предложенной С. И. Тимашевым поправкой доклад комиссии был Совещанием одобрен.</w:t>
      </w:r>
    </w:p>
    <w:p w14:paraId="40EC09CF"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главный уполномоченный по снабжению металлами генерал от инфантерии А. 3. Мышлаевский выступил с докладом о распределении металлов на декабрь месяц. Приведя цифровые данные о заявленных ведомствами потребностях и о количестве распределенных между ними металлов, генерал от инфантерии А. 3. Мышлаевский отметил, что по сравнению с предыдущими месяцами потребности ведомств значительно увеличились — удовлетворение же этих потребностей встречает все большие и большие затруднения в общем положении нашей металлургической промышленности. Металлургическая промышленность испытывает в настоящее время острую нужду в топливе, подвоз коего является далеко не достаточным. Без урегулирования транспорта и без установления твердого, не терпящего никаких отступлений плана снабжения металлургической промышленности необходимыми ей материалами мы не можем рассчитывать на сохранение прежних размеров производительности наших металлургических заводов. Принятие решительных мер в этом направлении является настоятельно необходимым. Равным образом необходимо найти способы к получению валюты и тоннажа для</w:t>
      </w:r>
    </w:p>
    <w:p w14:paraId="3A411787"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обеспечения крупного заграничного заказа на металлы.</w:t>
      </w:r>
    </w:p>
    <w:p w14:paraId="6E305AE6"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последовавшем обмене мнениями товарищ председателя центрального военно-промышленного комитета инженер путей сообщения барон Г. X. Майдель ознакомил Совещание с данными, собранными им во время объезда Донецкого бассейна. Основной причиной затруднений в вывозе топлива из этого района является недостаток подвижного состава на местных железнодорожных линиях. Ввиду исключительной важности Донецкого бассейна необходимо принять за правило, что потребное для местных перевозок количество подвижного состава ни в коем случае не подлежит уменьшению. Член Государственного Совета Н. Ф. фон Дитмар доложил Совещанию о результатах работы состоявшегося в Харькове съезда горнопромышленников юга России. Съезд установил, что производительность промышленных предприятий южного района может быть повышена, но лишь при условии урегулирования подвоза к этим предприятиям необходимых им материалов. Член Государственного Совета Ф. А. Иванов указал на тяжелое положение металлургической промышленности Урала. В связи с неподвозом топлива, а также фуража и провианта, производительность уральских заводов сокращается и некоторым из них грозит полная остановка. К увеличению подвижного состава и к урегулированию транспорта на железных дорогах Урала должны быть безотлагательно приняты экстренные меры.</w:t>
      </w:r>
    </w:p>
    <w:p w14:paraId="501C26F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В. И. Гурко указал, что, как это выяснилось из предыдущих сообщений, основной причиной затруднений является недостаточная провозоспособность нашей железнодорожной сети, [и] высказался за возможно скорейшее помещение за границей крупного заказа на подвижной состав. Член Государственной Думы А. А. Добровольский полагал, однако, что получение нового подвижного состава из-за границы потребует значительного количества времени и посему главнейшей задачей надлежит считать установление системы рационального использования наличного подвижного состава. Член Государственного Совета В. И. Карпов, признавая, что наблюдающееся ныне расстройство железнодорожного транспорта в одинаковой мере вызывается как недостаточностью подвижного состава, так и неправильным его использованием, выразил надежду, что Председатель Совещания, в силу предоставленных ему законом прав, побудит соответствующие органы принять решительные меры к осуществлению заграничного заказа на подвижной состав и к урегулированию дела перевозок по нашей железнодорожной сети.</w:t>
      </w:r>
    </w:p>
    <w:p w14:paraId="63106E15"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помощник начальника управления железных дорог коллежский асессор Л. А. Устругов указал на тяжелое положение железнодорожного ведомства, к коему предъявляются требования на выполнение перевозок, по размерам своим превышающих наличную провозоспособность железнодорожной сети. При этом количество подвижного состава на железных дорогах тыла подвергается иногда непредвиденному уменьшению вследствие экстренных требований фронта. Кроме того, в последнее время железные дороги испытывают особенные затруднения в отношении топлива. В заключение Л. А. Устругов заявил, что подробные сведения о положении железнодорожного транспорта будут сообщены представителем ведомства в одном из ближайших заседаний Совещания.</w:t>
      </w:r>
    </w:p>
    <w:p w14:paraId="085C01F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заслушало и одобрило доклады реквизиционной комиссии:</w:t>
      </w:r>
    </w:p>
    <w:p w14:paraId="4CC4D8AB"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об удовлетворении ходатайства главного артиллерийского управления о временном принудительном занятии для сооружения подъездной ветки от мызы Раево к станции Лосиноостровская Северных железных дорог участка земли, принадлежащего обществу крестьян деревни Малые Мытищи, Московских уезда и губернии, </w:t>
      </w:r>
    </w:p>
    <w:p w14:paraId="36B8F3D6"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наложении секвестра на деревообделочный завод «Энергия» в г. Омске, принадлежащий г. Жукову, с передачей названного предприятия в заведывание министерства торговли и промышленности и в управление Омского областного военно-промышленного комитета и </w:t>
      </w:r>
    </w:p>
    <w:p w14:paraId="706F18CE"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удовлетворении ходатайства главного начальника Петроградского военного округа о временном принудительном занятии для устройства администрацией завода «Атлас-Петроград» столовой и чайной для рабочих помещения ресторана «Яр», находящегося в селе Михаила Архангела, на 10[-й] версте по Шлиссельбургскому тракту.</w:t>
      </w:r>
    </w:p>
    <w:p w14:paraId="71177C49"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Председатель Совещания генерал от инфантерии Д. С. Шуваев осведомил Совещание, что на основании статьи 11 положения об Особом Совещании по обороне государства им разрешена срочная выдача Русско-Балтийскому судостроительному и механическому обществу ссуды в размере 6 250 000 руб.</w:t>
      </w:r>
    </w:p>
    <w:p w14:paraId="2D07FAA0"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26269A94"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3204DA10"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 подготовительной комиссии по общим вопросам об одобрении заграничного заказа главного военно-санитарного управления 500 000 доз противостолбнячной сыворотки на общую сумму триста семьдесят две тысячи шестьсот двадцать четыре (372 624) руб., при условии получения соответствующей валюты. Поручить главному военно-санитарному управлению принять меры к развитию до нормы потребности армии производства означенной сыворотки в России.</w:t>
      </w:r>
    </w:p>
    <w:p w14:paraId="7F2E576C"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Утвердить доклады реквизиционной комиссии:</w:t>
      </w:r>
    </w:p>
    <w:p w14:paraId="2FDCD29B"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об удовлетворении ходатайства главного артиллерийского управления о временном принудительном занятии для сооружения подъездной ветки от мызы Раево к станции Лосиноостровская Северных железных дорог участка земли, принадлежащего обществу крестьян деревни Малые Мытищи, Московских уезда и губернии, — с тем чтобы главное артиллерийское управление вошло засим в установленном порядке с ходатайством о принудительном отчуждении означенного участка земли в собственность управления;</w:t>
      </w:r>
    </w:p>
    <w:p w14:paraId="45884E43"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наложении секвестра на деревообделочный завод «Энергия» в г. Омске, принадлежащий г. Жукову, с передачей названного предприятия в заведывание министерства торговли и промышленности и в управление Омского областного военно-промышленного комитета;</w:t>
      </w:r>
    </w:p>
    <w:p w14:paraId="192F44E5"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об удовлетворении ходатайства главного начальника Петроградского военного округа о временном принудительном занятии для устройства администрацией завода «Атлас-Петроград» столовой и чайной для рабочих помещения ресторана «Яр», находящегося в доме Кларк по проспекту села Михаила Архангела (Шлиссельбургский тракт, 10[-я] верста).</w:t>
      </w:r>
    </w:p>
    <w:p w14:paraId="4572D5E4"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Утвердить доклад подготовительной комиссии по авиационным вопросам об одобрении предположения управления военного воздушного флота относительно обеспечения заказами аэропланных заводов на время от 12 до 18 месяцев после войны, на изложенных в докладе условиях и с тем, чтобы управлению военного воздушного флота было предоставлено право отказаться от означенных заказов полностью или частично, с выдачею заводам денежного пособия в размере стоимости той части оборудования, которая окажется не погашенной к моменту такового отказа.</w:t>
      </w:r>
    </w:p>
    <w:p w14:paraId="6184575B"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делопроизводитель военный советник А. Терне.</w:t>
      </w:r>
    </w:p>
    <w:p w14:paraId="2D181B7F" w14:textId="77777777" w:rsidR="008970B6" w:rsidRPr="00B36624" w:rsidRDefault="008970B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за делопроизводителя (20422)</w:t>
      </w:r>
    </w:p>
    <w:p w14:paraId="10E39E06" w14:textId="77777777" w:rsidR="008970B6" w:rsidRPr="00B36624" w:rsidRDefault="008970B6" w:rsidP="00615CF2">
      <w:pPr>
        <w:rPr>
          <w:rFonts w:ascii="Times New Roman" w:hAnsi="Times New Roman" w:cs="Times New Roman"/>
          <w:color w:val="000000" w:themeColor="text1"/>
          <w:sz w:val="16"/>
          <w:szCs w:val="16"/>
        </w:rPr>
      </w:pPr>
    </w:p>
    <w:p w14:paraId="46C4B11B" w14:textId="77777777" w:rsidR="00300B7C" w:rsidRPr="00B36624" w:rsidRDefault="00300B7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2CB31FA" w14:textId="77777777" w:rsidR="00300B7C" w:rsidRPr="00B36624" w:rsidRDefault="00300B7C" w:rsidP="00615CF2">
      <w:pPr>
        <w:autoSpaceDE w:val="0"/>
        <w:autoSpaceDN w:val="0"/>
        <w:adjustRightInd w:val="0"/>
        <w:rPr>
          <w:rFonts w:ascii="Times New Roman" w:hAnsi="Times New Roman" w:cs="Times New Roman"/>
          <w:iCs/>
          <w:color w:val="000000" w:themeColor="text1"/>
          <w:sz w:val="16"/>
          <w:szCs w:val="16"/>
        </w:rPr>
      </w:pPr>
    </w:p>
    <w:p w14:paraId="4848FD24" w14:textId="77777777" w:rsidR="00300B7C" w:rsidRPr="00B36624" w:rsidRDefault="00300B7C"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10 (23) декабря 1916 г., в ходе подготовки к январской Петроградской конференции союзников, в ГАУ был составлен доклад в обоснование заявки на 2,7 млн. винтовок, построенный на повышении ежемесячной потребности фронта в винтовках: если ранее по указанию Ставки называли 100, затем 200 тысяч, то теперь речь шла о 300 тысячах.</w:t>
      </w:r>
    </w:p>
    <w:p w14:paraId="33242632" w14:textId="77777777" w:rsidR="00300B7C" w:rsidRPr="00B36624" w:rsidRDefault="00300B7C"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Исходя из объема потребности, указанной Упартом ранее, 9 июля 1916 г., и добавляя количество винтовок, необходимое для замены используемых ружей иностранных образцов, начальник ружейного отделения ГАУ М.А. Кун считал, что на год (до 1 июля 1917 г.) нужно было получить 2445 тысяч винтовок, притом что заводы ГАУ за это время могли дать 1432 тысячи и американские заводы — еще 617 тысяч. Таким образом, заключал он, «ожидаемое поступление трехлинейных винтовок русского образца значительно превышало современную потребность в них действующей армии и недоставало лишь 396 тысяч винтовок русского образца на замену винтовок иностранных в запасных частях». Кун не мог понять, «на основании каких соображений» Шуваев приказал оставить в силе завышенную нужду в винтовках из-за границы. «Потребность в винтовках осталась прежняя, 2 700 000, как было указано телеграммой 21 января», — телеграфировал Шуваев Гермониусу 24 августа 1916 г.</w:t>
      </w:r>
    </w:p>
    <w:p w14:paraId="0CDA2E06" w14:textId="77777777" w:rsidR="00300B7C" w:rsidRPr="00B36624" w:rsidRDefault="00300B7C"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 свидетельству Беляева, еще до назначения министром Шуваева, обсуждая предложения об английских винтовках, Поливанов и его помощники пришли к выводу, что для текущей войны эти винтовки не поспеют, но они потребуются для восстановления запаса винтовок «на период по окончании войны», для замены изношенных ружей, которые нельзя будет сдать в неприкосновенные запасы. «Окончание поставки… совпало бы с временем окончания войны»</w:t>
      </w:r>
      <w:r w:rsidRPr="00B36624">
        <w:rPr>
          <w:color w:val="000000" w:themeColor="text1"/>
          <w:sz w:val="16"/>
          <w:szCs w:val="16"/>
          <w:vertAlign w:val="superscript"/>
        </w:rPr>
        <w:t>{179}</w:t>
      </w:r>
      <w:r w:rsidRPr="00B36624">
        <w:rPr>
          <w:color w:val="000000" w:themeColor="text1"/>
          <w:sz w:val="16"/>
          <w:szCs w:val="16"/>
        </w:rPr>
        <w:t>. Удивляясь размаху намеченных заготовлений, Кун опасался возможных последствий. В случае исполнения заводами США поставки 2,7 млн. винтовок русского образца это затруднило бы послевоенную демобилизацию, поскольку «наши оружейные заводы после окончания войны имели бы мало работы, а между тем была предположена постройка двух новых казенных оружейных заводов»; к тому же заказанные в США винтовки обходились чрезмерно дорого.</w:t>
      </w:r>
    </w:p>
    <w:p w14:paraId="29245833" w14:textId="77777777" w:rsidR="00300B7C" w:rsidRPr="00B36624" w:rsidRDefault="00300B7C"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Ссылаясь на позднейшие подсчеты П.В. Миронова, бывшего члена Русского правительственного комитета в Лондоне, Залюбовский тоже рассматривал цифру, выставленную союзникам на конференции, как пример «ошибки… в сторону чрезмерно преувеличенных запросов». Как и Миронов, он находил, что и единовременная заявка была Ставкой «явно чрезмерно преувеличена», и «увеличение ежемесячного расхода с 200 тысяч до 300 тысяч ружей также не имело конкретного основания».</w:t>
      </w:r>
    </w:p>
    <w:p w14:paraId="725862F5" w14:textId="77777777" w:rsidR="00300B7C" w:rsidRPr="00B36624" w:rsidRDefault="00300B7C"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В.А. Лехович, помощник начальника, а позднее начальник ГАУ, разъяснял, что «потребность дополнительного заказа на 2700 тысяч винтовок основывалась не на нуждах фронта в этих винтовках». Дело было в другом — в «желании иметь к окончанию войны запас новых ружей», этот запас «естественным путем получится нами» благодаря запозданию американских заказов (18409).</w:t>
      </w:r>
    </w:p>
    <w:p w14:paraId="43D94751" w14:textId="77777777" w:rsidR="00300B7C" w:rsidRPr="00B36624" w:rsidRDefault="00300B7C" w:rsidP="00615CF2">
      <w:pPr>
        <w:pStyle w:val="p1"/>
        <w:spacing w:before="0" w:beforeAutospacing="0" w:after="0" w:afterAutospacing="0"/>
        <w:jc w:val="both"/>
        <w:rPr>
          <w:color w:val="000000" w:themeColor="text1"/>
          <w:sz w:val="16"/>
          <w:szCs w:val="16"/>
        </w:rPr>
      </w:pPr>
    </w:p>
    <w:p w14:paraId="415337F7" w14:textId="2134E170" w:rsidR="00920579" w:rsidRPr="002D65D1" w:rsidRDefault="0092057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10 </w:t>
      </w:r>
      <w:r>
        <w:rPr>
          <w:rFonts w:ascii="Times New Roman" w:hAnsi="Times New Roman" w:cs="Times New Roman"/>
          <w:color w:val="0070C0"/>
          <w:sz w:val="16"/>
          <w:szCs w:val="16"/>
        </w:rPr>
        <w:t xml:space="preserve">(23) </w:t>
      </w:r>
      <w:r w:rsidRPr="002D65D1">
        <w:rPr>
          <w:rFonts w:ascii="Times New Roman" w:hAnsi="Times New Roman" w:cs="Times New Roman"/>
          <w:color w:val="0070C0"/>
          <w:sz w:val="16"/>
          <w:szCs w:val="16"/>
        </w:rPr>
        <w:t>декабря 1916 г., в ходе подготовки к январской Пе</w:t>
      </w:r>
      <w:r w:rsidRPr="002D65D1">
        <w:rPr>
          <w:rFonts w:ascii="Times New Roman" w:hAnsi="Times New Roman" w:cs="Times New Roman"/>
          <w:color w:val="0070C0"/>
          <w:sz w:val="16"/>
          <w:szCs w:val="16"/>
        </w:rPr>
        <w:softHyphen/>
        <w:t>троградской конференции союзников, в ГАУ был составлен доклад в обоснование заявки на 2,7 млн винтовок, постро</w:t>
      </w:r>
      <w:r w:rsidRPr="002D65D1">
        <w:rPr>
          <w:rFonts w:ascii="Times New Roman" w:hAnsi="Times New Roman" w:cs="Times New Roman"/>
          <w:color w:val="0070C0"/>
          <w:sz w:val="16"/>
          <w:szCs w:val="16"/>
        </w:rPr>
        <w:softHyphen/>
        <w:t>енный на повышении ежемесячной потребности фронта в винтовках: если ранее по указанию Ставки называли 100, затем 200 тысяч, то теперь речь шла о 300 тысячах.</w:t>
      </w:r>
    </w:p>
    <w:p w14:paraId="3096E469" w14:textId="77777777" w:rsidR="00920579" w:rsidRPr="002D65D1" w:rsidRDefault="0092057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Исходя из объема потребности, указанной Упартом ра</w:t>
      </w:r>
      <w:r w:rsidRPr="002D65D1">
        <w:rPr>
          <w:rFonts w:ascii="Times New Roman" w:hAnsi="Times New Roman" w:cs="Times New Roman"/>
          <w:color w:val="0070C0"/>
          <w:sz w:val="16"/>
          <w:szCs w:val="16"/>
        </w:rPr>
        <w:softHyphen/>
        <w:t>нее, 9 июля 1916 г., и добавляя количество винтовок, не</w:t>
      </w:r>
      <w:r w:rsidRPr="002D65D1">
        <w:rPr>
          <w:rFonts w:ascii="Times New Roman" w:hAnsi="Times New Roman" w:cs="Times New Roman"/>
          <w:color w:val="0070C0"/>
          <w:sz w:val="16"/>
          <w:szCs w:val="16"/>
        </w:rPr>
        <w:softHyphen/>
        <w:t>обходимое для замены используемых ружей иностранных образцов, начальник ружейного отделения ГАУ М.А. Кун считал, что на год (до 1 июля 1917 г.) нужно было получить 2445 тысяч винтовок, притом что заводы ГАУ за это вре</w:t>
      </w:r>
      <w:r w:rsidRPr="002D65D1">
        <w:rPr>
          <w:rFonts w:ascii="Times New Roman" w:hAnsi="Times New Roman" w:cs="Times New Roman"/>
          <w:color w:val="0070C0"/>
          <w:sz w:val="16"/>
          <w:szCs w:val="16"/>
        </w:rPr>
        <w:softHyphen/>
        <w:t>мя могли дать 1432 тысячи и американские заводы — еще 617 тысяч. Таким образом, заключал он, «ожидаемое по</w:t>
      </w:r>
      <w:r w:rsidRPr="002D65D1">
        <w:rPr>
          <w:rFonts w:ascii="Times New Roman" w:hAnsi="Times New Roman" w:cs="Times New Roman"/>
          <w:color w:val="0070C0"/>
          <w:sz w:val="16"/>
          <w:szCs w:val="16"/>
        </w:rPr>
        <w:softHyphen/>
        <w:t>ступление трехлинейных винтовок русского образца значи</w:t>
      </w:r>
      <w:r w:rsidRPr="002D65D1">
        <w:rPr>
          <w:rFonts w:ascii="Times New Roman" w:hAnsi="Times New Roman" w:cs="Times New Roman"/>
          <w:color w:val="0070C0"/>
          <w:sz w:val="16"/>
          <w:szCs w:val="16"/>
        </w:rPr>
        <w:softHyphen/>
        <w:t>тельно превышало современную потребность в них дей</w:t>
      </w:r>
      <w:r w:rsidRPr="002D65D1">
        <w:rPr>
          <w:rFonts w:ascii="Times New Roman" w:hAnsi="Times New Roman" w:cs="Times New Roman"/>
          <w:color w:val="0070C0"/>
          <w:sz w:val="16"/>
          <w:szCs w:val="16"/>
        </w:rPr>
        <w:softHyphen/>
        <w:t>ствующей армии и недоставало лишь 396 тысяч винтовок русского образца на замену винтовок иностранных в запас</w:t>
      </w:r>
      <w:r w:rsidRPr="002D65D1">
        <w:rPr>
          <w:rFonts w:ascii="Times New Roman" w:hAnsi="Times New Roman" w:cs="Times New Roman"/>
          <w:color w:val="0070C0"/>
          <w:sz w:val="16"/>
          <w:szCs w:val="16"/>
        </w:rPr>
        <w:softHyphen/>
        <w:t>ных частях». Кун не мог понять, «на основании каких со</w:t>
      </w:r>
      <w:r w:rsidRPr="002D65D1">
        <w:rPr>
          <w:rFonts w:ascii="Times New Roman" w:hAnsi="Times New Roman" w:cs="Times New Roman"/>
          <w:color w:val="0070C0"/>
          <w:sz w:val="16"/>
          <w:szCs w:val="16"/>
        </w:rPr>
        <w:softHyphen/>
        <w:t>ображений» Шуваев приказал оставить в силе завышенную нужду в винтовках из-за границы. «Потребность в винтов</w:t>
      </w:r>
      <w:r w:rsidRPr="002D65D1">
        <w:rPr>
          <w:rFonts w:ascii="Times New Roman" w:hAnsi="Times New Roman" w:cs="Times New Roman"/>
          <w:color w:val="0070C0"/>
          <w:sz w:val="16"/>
          <w:szCs w:val="16"/>
        </w:rPr>
        <w:softHyphen/>
        <w:t>ках осталась прежняя, 2 700 000, как было указано теле</w:t>
      </w:r>
      <w:r w:rsidRPr="002D65D1">
        <w:rPr>
          <w:rFonts w:ascii="Times New Roman" w:hAnsi="Times New Roman" w:cs="Times New Roman"/>
          <w:color w:val="0070C0"/>
          <w:sz w:val="16"/>
          <w:szCs w:val="16"/>
        </w:rPr>
        <w:softHyphen/>
        <w:t>граммой 21 января», — телеграфировал Шуваев Гермониусу 24 августа 1916 г. (23452).</w:t>
      </w:r>
    </w:p>
    <w:p w14:paraId="27C55647" w14:textId="77777777" w:rsidR="00920579" w:rsidRPr="002D65D1" w:rsidRDefault="00920579" w:rsidP="00615CF2">
      <w:pPr>
        <w:rPr>
          <w:rFonts w:ascii="Times New Roman" w:hAnsi="Times New Roman" w:cs="Times New Roman"/>
          <w:color w:val="0070C0"/>
          <w:sz w:val="16"/>
          <w:szCs w:val="16"/>
          <w:lang w:eastAsia="ru-RU" w:bidi="ru-RU"/>
        </w:rPr>
      </w:pPr>
    </w:p>
    <w:p w14:paraId="0191C11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FA8B6C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7948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10-13 (23-29) декабря 1916 состоялась Миттавская операция 12А Северного фронта с целью прорыва обороны и овладения Миттавой (Елгавой). За 7 дней боев продвинулись только на 2-5 км (2438,408).</w:t>
      </w:r>
    </w:p>
    <w:p w14:paraId="45E93C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DE9FF1" w14:textId="77777777" w:rsidR="00F73E5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FAA990B" w14:textId="77777777" w:rsidR="00F73E57" w:rsidRPr="00B36624" w:rsidRDefault="00F73E57" w:rsidP="00615CF2">
      <w:pPr>
        <w:autoSpaceDE w:val="0"/>
        <w:autoSpaceDN w:val="0"/>
        <w:adjustRightInd w:val="0"/>
        <w:rPr>
          <w:rFonts w:ascii="Times New Roman" w:hAnsi="Times New Roman" w:cs="Times New Roman"/>
          <w:iCs/>
          <w:color w:val="000000" w:themeColor="text1"/>
          <w:sz w:val="16"/>
          <w:szCs w:val="16"/>
        </w:rPr>
      </w:pPr>
    </w:p>
    <w:p w14:paraId="4EBE398D" w14:textId="77777777" w:rsidR="00F73E57" w:rsidRPr="00B36624" w:rsidRDefault="00F73E57" w:rsidP="00615CF2">
      <w:pPr>
        <w:pStyle w:val="ae"/>
        <w:spacing w:before="0" w:after="0"/>
        <w:rPr>
          <w:color w:val="000000" w:themeColor="text1"/>
          <w:sz w:val="16"/>
          <w:szCs w:val="16"/>
        </w:rPr>
      </w:pPr>
      <w:r w:rsidRPr="00B36624">
        <w:rPr>
          <w:color w:val="000000" w:themeColor="text1"/>
          <w:sz w:val="16"/>
          <w:szCs w:val="16"/>
        </w:rPr>
        <w:t>10 (23) декабря 1916 полиция запретила проведение в Москве съезда Земского и Городского союзов. Морис Палеолог приводит сообщение от своего московского знакомого от того же числа: «В салонах, в магазинах, в кафе открыто заявляют, что «немка» (императрица Александра Федоровна) губит Россию, и что ее надо запереть на замок как сумасшедшую. Об императоре не стесняются говорить, что он хорошо бы сделал, если бы подумал об участи Павла I» (17045).</w:t>
      </w:r>
    </w:p>
    <w:p w14:paraId="72B2A81E" w14:textId="3FA87D25" w:rsidR="00F73E57" w:rsidRDefault="00F73E57" w:rsidP="00615CF2">
      <w:pPr>
        <w:autoSpaceDE w:val="0"/>
        <w:autoSpaceDN w:val="0"/>
        <w:adjustRightInd w:val="0"/>
        <w:rPr>
          <w:rFonts w:ascii="Times New Roman" w:hAnsi="Times New Roman" w:cs="Times New Roman"/>
          <w:iCs/>
          <w:color w:val="000000" w:themeColor="text1"/>
          <w:sz w:val="16"/>
          <w:szCs w:val="16"/>
        </w:rPr>
      </w:pPr>
    </w:p>
    <w:p w14:paraId="3DD5CE35" w14:textId="14D1FA64" w:rsidR="00FB2E43" w:rsidRPr="00FB2E43" w:rsidRDefault="00FB2E43" w:rsidP="00615CF2">
      <w:pPr>
        <w:autoSpaceDE w:val="0"/>
        <w:autoSpaceDN w:val="0"/>
        <w:adjustRightInd w:val="0"/>
        <w:rPr>
          <w:rFonts w:ascii="Times New Roman" w:hAnsi="Times New Roman" w:cs="Times New Roman"/>
          <w:i/>
          <w:color w:val="000000" w:themeColor="text1"/>
          <w:sz w:val="16"/>
          <w:szCs w:val="16"/>
        </w:rPr>
      </w:pPr>
      <w:r w:rsidRPr="00FB2E43">
        <w:rPr>
          <w:rFonts w:ascii="Times New Roman" w:hAnsi="Times New Roman" w:cs="Times New Roman"/>
          <w:i/>
          <w:color w:val="000000" w:themeColor="text1"/>
          <w:sz w:val="16"/>
          <w:szCs w:val="16"/>
        </w:rPr>
        <w:t>Армия:</w:t>
      </w:r>
    </w:p>
    <w:p w14:paraId="1D704184" w14:textId="77777777" w:rsidR="00FB2E43" w:rsidRPr="00FB2E43" w:rsidRDefault="00FB2E43" w:rsidP="00615CF2">
      <w:pPr>
        <w:autoSpaceDE w:val="0"/>
        <w:autoSpaceDN w:val="0"/>
        <w:adjustRightInd w:val="0"/>
        <w:rPr>
          <w:rFonts w:ascii="Times New Roman" w:hAnsi="Times New Roman" w:cs="Times New Roman"/>
          <w:i/>
          <w:color w:val="000000" w:themeColor="text1"/>
          <w:sz w:val="16"/>
          <w:szCs w:val="16"/>
        </w:rPr>
      </w:pPr>
    </w:p>
    <w:p w14:paraId="608F6119"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(23) декабря 1916 года (док. 3) и от 22 декабря 1916 года (док. 4) вышли Приказы командующего флотом Балтийского моря (Балтийским флотом), которые юридически закрепили создание на Балтийском флоте отряда корабельной авиации, который организационно входил в состав воздушной дивизии.</w:t>
      </w:r>
    </w:p>
    <w:p w14:paraId="778CE3EE"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отряд включили авианесущий корабль “Орлица” и четыре гидросамолета. Созданный отряд корабельной авиации воздушной дивизии Балтийского флота являлся авиационной частью.</w:t>
      </w:r>
    </w:p>
    <w:p w14:paraId="73111838"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Черноморском флоте, в отличие от Балтики, была создана не авиационная часть, а уникальное авиационное соединение – отряд корабельной авиации (позднее переименованный в дивизион корабельной авиации) -который, наряду с двумя воздушными бригадами, входил в состав воздушной дивизииЧерноморского флота. Уникальность отряда (дивизиона) корабельной авиации воздушной дивизии Черноморского флота заключалось в том, что в его состав наряду с воздушным дивизионом (четыре воздушных отряда, по восемь гидросамолетов в каждом отряде) входило и четыре авианесущих корабля. Этими кораблями, в соответствии с приказом командующего Черноморским флотом от 31 декабря 1916 года № 227 “О формировании воздушной дивизии Черноморского флота” были назначены АВК “Император Александр I”, “Император Николай I”, “Алмаз” и “Румыния” (док. 5). Подобного авиационного соединения – отряда (дивизиона) корабельной авиации – в составе Российского военного флота ни до начала кампании 1917 года, ни после окончания Первой мировой войны никогда больше не существовало.</w:t>
      </w:r>
    </w:p>
    <w:p w14:paraId="71DB18CC"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в годы Первой мировой войны в боевой состав военного флота России вошло двенадцать АВК (см. табл. 1): одиннадцать кораблей на Черноморском флоте и один АВК на Балтике. Из двенадцати авианесущих кораблей Российского флота в боевых действиях, в качестве носителей гидроавиации, принимали участие семь АВК. На Черном море такими кораблями были “Император Николай I”, “Император Александр I”, “Алмаз”, “Румыния”, “Дакия” и “Король Карл”, а на Балтийском флоте – “Орлица”.</w:t>
      </w:r>
    </w:p>
    <w:p w14:paraId="7D533F12"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 xml:space="preserve">Таблица 1 </w:t>
      </w:r>
      <w:r w:rsidRPr="00B36624">
        <w:rPr>
          <w:rFonts w:ascii="Times New Roman" w:hAnsi="Times New Roman" w:cs="Times New Roman"/>
          <w:color w:val="000000" w:themeColor="text1"/>
          <w:sz w:val="16"/>
          <w:szCs w:val="16"/>
        </w:rPr>
        <w:t>Корабли российского флота, планировавшиеся к переоборудованию, переоборудованные и участвовавшие в Первой мировой войне как авианесущие (1910-1917 гг.)</w:t>
      </w:r>
    </w:p>
    <w:p w14:paraId="7DA78434" w14:textId="77777777" w:rsidR="00FB2E43" w:rsidRPr="00B36624" w:rsidRDefault="00FB2E4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Планировались, переоборудовались, участвовали Названия кораблей Общее количество Планировались к переоборудованию в авианесущие корабли “Адмирал Лазарев”, “Три Святителя”, “Днепр”, “Память Меркурия”, “Кагул”, “Алмаз”, “Император Александр I”, “Император Николай I”, “Орлица”, “Румыния”, “Король Карл”, “Дакия”, “Император Троян”, “Афон”, “Принчипесса Мария”, “Паллада”, “Генерал Куропаткин” (в сентябре 1917 г. переведен в разряд транспортов III ранга с переименованием в “Самолет”), “Иерусалим”,“Аргунь”, “Саратов”,“Адмирал Лазарев”, “Петроград”, “Днестр”, “Светлана” 24 Переоборудованы в авианесущие корабли “Днепр”, “Память Меркурия”, “Кагул”, “Алмаз”, “Император Александр I”, “Император Николай I”, “Орлица”, “Румыния”, “Король Карл”, “Дакия”, “Император Троян”, “Принчипесса Мария” 12 Участвовали в войне как авианесущие корабли “Алмаз”, “Император Александр I”,“Император Николай I”, “Орлица”,“Румыния”, “Дакия”, “Король Карл” 7 </w:t>
      </w:r>
      <w:r w:rsidRPr="00B36624">
        <w:rPr>
          <w:rFonts w:ascii="Times New Roman" w:hAnsi="Times New Roman" w:cs="Times New Roman"/>
          <w:iCs/>
          <w:color w:val="000000" w:themeColor="text1"/>
          <w:sz w:val="16"/>
          <w:szCs w:val="16"/>
        </w:rPr>
        <w:t>Составлено по: РГА ВМФ. Ф. 401. Оп. 5. Д. 13. Л. 16; Ф. 418. Оп. 1. Д. 1404. Л. 334; Ф. 418. Оп. 1. Д. 1408. Л. 86; Ф. 610. Оп. 1. Д. 104. Л. 5; Ф. 610. Оп. 1. Д. 117. Л. 6, 31; Ф. 610. Оп. 1. Д. 137. Л. 26; РГВИА. Ф. 2003. Оп. 1. Д. 557. Л. 124 обор., 175, 183, 185, 242 обор., 312 обор., 326 обор.; Белобородько А. Птенцы морской “Орлицы”: Первые палубные самолеты российского флота // Крылья Родины. 2001. № 10. С. 15; Бердников С.И., Голосуев Е.А. Так зарождалась морская авиация // Морской сборник. 1970. № 10. С. 63; Бескровный Л.Г. Армия и флот России в начале XX в. Очерки военно-экономического потенциала. М.: Наука, 1986. С. 187, 209; Васильев Б.Д. О приоритете русской военно-морской мысли в развитии корабельной авиации // Морской сборник. 1950. № 2. С. 94, 97, 98; Горелкин А.С. Развитие авиации Балтийского флота накануне и в ходе Первой мировой войны // Очерки из истории Балтийского флота. Кн. 2. Калининград: Янтарный сказ, 1999. С. 104; Григорьев А.Б. Альбатросы: Из истории гидроавиации. М.: Машиностроение, 1989. С. 84-87, 91; Курочкин Д.В. Рождение палубной авиации. СПб.: ООО “Аквалон”, 2001. С. 43, 47, 51, 53, 54; История отечественного судостроения. В пяти томах. Т. 3: Судостроение в первой четверти XX в. (1906-1925) / И.Ф. Цветков.- СПб.: Судостроение, 1995. С. 461-453; Литинский Д.Ю. Российский Императорский флот и авиация // Тайфун. 2001. № 7.- С. 19, 25-27; Флот в первой мировой войне. В 2-х томах. Т. 1 / Под ред. Н.Б. Павловича. М.: Военное издательство Министерства обороны СССР, 1964. С. 535; Шунков В.Н. Авианесущие корабли и морская авиация. Мн</w:t>
      </w:r>
      <w:r w:rsidRPr="00B36624">
        <w:rPr>
          <w:rFonts w:ascii="Times New Roman" w:hAnsi="Times New Roman" w:cs="Times New Roman"/>
          <w:iCs/>
          <w:color w:val="000000" w:themeColor="text1"/>
          <w:sz w:val="16"/>
          <w:szCs w:val="16"/>
          <w:lang w:val="en-US"/>
        </w:rPr>
        <w:t xml:space="preserve">.: </w:t>
      </w:r>
      <w:r w:rsidRPr="00B36624">
        <w:rPr>
          <w:rFonts w:ascii="Times New Roman" w:hAnsi="Times New Roman" w:cs="Times New Roman"/>
          <w:iCs/>
          <w:color w:val="000000" w:themeColor="text1"/>
          <w:sz w:val="16"/>
          <w:szCs w:val="16"/>
        </w:rPr>
        <w:t>ООО</w:t>
      </w:r>
      <w:r w:rsidRPr="00B36624">
        <w:rPr>
          <w:rFonts w:ascii="Times New Roman" w:hAnsi="Times New Roman" w:cs="Times New Roman"/>
          <w:iCs/>
          <w:color w:val="000000" w:themeColor="text1"/>
          <w:sz w:val="16"/>
          <w:szCs w:val="16"/>
          <w:lang w:val="en-US"/>
        </w:rPr>
        <w:t xml:space="preserve"> “</w:t>
      </w:r>
      <w:r w:rsidRPr="00B36624">
        <w:rPr>
          <w:rFonts w:ascii="Times New Roman" w:hAnsi="Times New Roman" w:cs="Times New Roman"/>
          <w:iCs/>
          <w:color w:val="000000" w:themeColor="text1"/>
          <w:sz w:val="16"/>
          <w:szCs w:val="16"/>
        </w:rPr>
        <w:t>Попурри</w:t>
      </w:r>
      <w:r w:rsidRPr="00B36624">
        <w:rPr>
          <w:rFonts w:ascii="Times New Roman" w:hAnsi="Times New Roman" w:cs="Times New Roman"/>
          <w:iCs/>
          <w:color w:val="000000" w:themeColor="text1"/>
          <w:sz w:val="16"/>
          <w:szCs w:val="16"/>
          <w:lang w:val="en-US"/>
        </w:rPr>
        <w:t xml:space="preserve">”, 2003. </w:t>
      </w:r>
      <w:r w:rsidRPr="00B36624">
        <w:rPr>
          <w:rFonts w:ascii="Times New Roman" w:hAnsi="Times New Roman" w:cs="Times New Roman"/>
          <w:iCs/>
          <w:color w:val="000000" w:themeColor="text1"/>
          <w:sz w:val="16"/>
          <w:szCs w:val="16"/>
        </w:rPr>
        <w:t>С</w:t>
      </w:r>
      <w:r w:rsidRPr="00B36624">
        <w:rPr>
          <w:rFonts w:ascii="Times New Roman" w:hAnsi="Times New Roman" w:cs="Times New Roman"/>
          <w:iCs/>
          <w:color w:val="000000" w:themeColor="text1"/>
          <w:sz w:val="16"/>
          <w:szCs w:val="16"/>
          <w:lang w:val="en-US"/>
        </w:rPr>
        <w:t xml:space="preserve">. 7; Layman R.D., Drashpil B.V. Early Russian Shipboard Aviation // United States Naval Institute Proceedings April 1971.- </w:t>
      </w:r>
      <w:r w:rsidRPr="00B36624">
        <w:rPr>
          <w:rFonts w:ascii="Times New Roman" w:hAnsi="Times New Roman" w:cs="Times New Roman"/>
          <w:iCs/>
          <w:color w:val="000000" w:themeColor="text1"/>
          <w:sz w:val="16"/>
          <w:szCs w:val="16"/>
        </w:rPr>
        <w:t>Volume 97, Number 4/818. S. 61-62 (11166).</w:t>
      </w:r>
    </w:p>
    <w:p w14:paraId="1E87CA09"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СЕКРЕТНО </w:t>
      </w:r>
    </w:p>
    <w:p w14:paraId="5A5E7A95"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УТВЕРЖДАЮ </w:t>
      </w:r>
    </w:p>
    <w:p w14:paraId="7591929F"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Адмирал Русин </w:t>
      </w:r>
    </w:p>
    <w:p w14:paraId="6CB2DE90"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ПОЛОЖЕНИЕ О ДИВИЗИОНЕ КОРАБЕЛЬНОЙ АВИАЦИИ </w:t>
      </w:r>
    </w:p>
    <w:p w14:paraId="25111D72"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Дивизион корабельной авиации имеет назначение действовать вдали от своих прибрежных районов, независимо от постоянных прибрежных воздушных станций.</w:t>
      </w:r>
    </w:p>
    <w:p w14:paraId="1CA35DE1"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Дивизион корабельной авиации состоит из авиационных судов и воздушных отрядов, сводимых в дивизионы на общих основаниях и приписываемых к авиационным судам.</w:t>
      </w:r>
    </w:p>
    <w:p w14:paraId="425554CF"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Дивизион корабельной авиации имеет отдельную воздушную станцию, назначением которой является поддержание отрядов корабельной авиации в постоянной боевой готовности.</w:t>
      </w:r>
    </w:p>
    <w:p w14:paraId="5EA35B65"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 начальнике дивизиона корабельной авиации </w:t>
      </w:r>
    </w:p>
    <w:p w14:paraId="3BF6157F"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Начальник дивизиона корабельной авиации, входящей в состав воздушной дивизии подчиняется начальнику воздушной дивизии и пользуется всеми правами начальника дивизиона миноносцев 2-го ранга, применительно к службе авиации.</w:t>
      </w:r>
    </w:p>
    <w:p w14:paraId="6AA380E0"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Начальник дивизиона корабельной авиации получив директивы от начальника воздушной дивизии, разрабатывает специальные операции своего дивизиона и руководит подготовкой к ним.</w:t>
      </w:r>
    </w:p>
    <w:p w14:paraId="1D94061E"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Начальник дивизиона корабельной авиации следит за своевременным и правильным удовлетворением всех технических и хозяйственных нужд корабельной авиации, требуя поддержание всех воздушных отрядов в постоянной готовности к отправлению для действий вдали от своей базы.</w:t>
      </w:r>
    </w:p>
    <w:p w14:paraId="52BB6039"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Начальник дивизиона корабельной авиации входит с представлением к начальнику воздушной дивизии о всех нуждах личного состава и об укомплектовании отрядов морскими самолетами.</w:t>
      </w:r>
    </w:p>
    <w:p w14:paraId="796754CD" w14:textId="77777777" w:rsidR="00FB2E43" w:rsidRPr="00B36624" w:rsidRDefault="00FB2E43"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При начальнике дивизиона корабельной авиации состоит штаб, в состав которого входит на правах флаг-капитана начальник воздушного дивизиона, которому подчиняются командиры воздушных отрядов и станции, входящие в состав корабельной авиации, флагманский штурман и флаг-офицер...(11701).</w:t>
      </w:r>
    </w:p>
    <w:p w14:paraId="0C2D4479" w14:textId="77777777" w:rsidR="00FB2E43" w:rsidRPr="00B36624" w:rsidRDefault="00FB2E43"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8403B93" w14:textId="77777777" w:rsidR="002A05F4" w:rsidRPr="00B36624" w:rsidRDefault="002A05F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33A2F80" w14:textId="77777777" w:rsidR="002A05F4" w:rsidRPr="00B36624" w:rsidRDefault="002A05F4" w:rsidP="00615CF2">
      <w:pPr>
        <w:autoSpaceDE w:val="0"/>
        <w:autoSpaceDN w:val="0"/>
        <w:adjustRightInd w:val="0"/>
        <w:rPr>
          <w:rFonts w:ascii="Times New Roman" w:hAnsi="Times New Roman" w:cs="Times New Roman"/>
          <w:iCs/>
          <w:color w:val="000000" w:themeColor="text1"/>
          <w:sz w:val="16"/>
          <w:szCs w:val="16"/>
        </w:rPr>
      </w:pPr>
    </w:p>
    <w:p w14:paraId="76845753" w14:textId="77777777" w:rsidR="002A05F4" w:rsidRPr="00B36624" w:rsidRDefault="002A05F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(24) декабря 1916 первый полет Сопвич Кэмел (20340).</w:t>
      </w:r>
    </w:p>
    <w:p w14:paraId="4E16F82C" w14:textId="77777777" w:rsidR="002A05F4" w:rsidRPr="00B36624" w:rsidRDefault="002A05F4" w:rsidP="00615CF2">
      <w:pPr>
        <w:rPr>
          <w:rFonts w:ascii="Times New Roman" w:hAnsi="Times New Roman" w:cs="Times New Roman"/>
          <w:color w:val="000000" w:themeColor="text1"/>
          <w:sz w:val="16"/>
          <w:szCs w:val="16"/>
        </w:rPr>
      </w:pPr>
    </w:p>
    <w:p w14:paraId="4AE8753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2E4C106"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CDF66C" w14:textId="77777777" w:rsidR="00D50686" w:rsidRPr="00B36624" w:rsidRDefault="00D50686"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декабря 1916 на Анатра поступил заказ еще на 10 «Моранов G» по 7500 руб. за единицу. Вероятно, эти машины (сер. №№ 708-717) уже находились в готовом состоянии и были лишь выкуплены военными, поскольку сдали их заказчику всего через 3 дня после подписания контракта. Несколько самолетов этого типа все-таки осталось на заводе, но в обстановке нарастающего беспорядка осени 1917 г. А. Анатра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74734EA5" w14:textId="77777777" w:rsidR="00D50686" w:rsidRPr="00B36624" w:rsidRDefault="00D50686" w:rsidP="00615CF2">
      <w:pPr>
        <w:rPr>
          <w:rFonts w:ascii="Times New Roman" w:hAnsi="Times New Roman" w:cs="Times New Roman"/>
          <w:color w:val="000000" w:themeColor="text1"/>
          <w:sz w:val="16"/>
          <w:szCs w:val="16"/>
        </w:rPr>
      </w:pPr>
    </w:p>
    <w:p w14:paraId="069CFF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декабря 1916 в-а А.И.Непенин просил о постройке 8 ГАСН к весне (2807,82).</w:t>
      </w:r>
    </w:p>
    <w:p w14:paraId="500BA9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6FF4D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декабря 1916 вице-адмирал А. И. Непенин, еще с предвоенной поры признававший полезность морской авиации и сочувствовавший ее развитию, просил о постройке 8 самолетов ГАСН, дабы иметь их к весне. Четырнадцатого числа фирма получила официальный подряд на второй прототип, а начиная с 12 января 1917 г. от нее ожидали целых 10 машин — беспрецедентное явление, особенно с учетом того, что ни один опытный аппарат еще не собрали и не опробовали! Предполагаемая готовность всех десяти лежала между апрелем и июлем 1917 г. (2 — к 1 апреля, 2 — к 15 мая, 3 — к 15 июня, 3 — к 15 июля). Одновременно с нарядами ПРТВ на самолеты петроградскому заводу “Г. А. Лесснер” (переименован в “Новый Лесснер” после февральского переворота) поступил заказ на торпедные аппараты “катерного” типа, должные размещаться под фюзеляжами крылатых носителей. Однако расписание производства оставалось лишь расписанием, а на деле его выполнение осложнялось многими трудностями. Уже в январе И. И. Голенищев-Кутузов докладывал о том, что сушка дерева на ПРТВ задерживалась из-за нехватки угля; в феврале нормальному ходу дел вредили политические беспорядки, продолжавшиеся и в марте; все это вело к срыву первоначально намеченного плана. Голенищев-Кутузов пытался найти новые способы решения задачи создания торпедоносцев и с тем посетил И. И. Сикорского, обсудив с конструктором возможность переделки разведчиков-бомбардировщиков типа “Илья Муромец” в торпе-донесущие аэропланы. Увы, и этот путь не дал положительных результатов, хотя Сикорский и не имел ничего против затеи и охотно соглашался помочь (2807).</w:t>
      </w:r>
    </w:p>
    <w:p w14:paraId="6411D7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B952219" w14:textId="77777777" w:rsidR="0008090F" w:rsidRPr="00B36624" w:rsidRDefault="0008090F"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декабря 1916 г. настала очередь «Анасаля». Испытателям сразу не по</w:t>
      </w:r>
      <w:r w:rsidRPr="00B36624">
        <w:rPr>
          <w:rFonts w:ascii="Times New Roman" w:hAnsi="Times New Roman" w:cs="Times New Roman"/>
          <w:color w:val="000000" w:themeColor="text1"/>
          <w:sz w:val="16"/>
          <w:szCs w:val="16"/>
        </w:rPr>
        <w:softHyphen/>
        <w:t>везло. При разбеге в винт попал комок грязи с камнем. На его передней кром</w:t>
      </w:r>
      <w:r w:rsidRPr="00B36624">
        <w:rPr>
          <w:rFonts w:ascii="Times New Roman" w:hAnsi="Times New Roman" w:cs="Times New Roman"/>
          <w:color w:val="000000" w:themeColor="text1"/>
          <w:sz w:val="16"/>
          <w:szCs w:val="16"/>
        </w:rPr>
        <w:softHyphen/>
        <w:t>ке образовалась вмятина, а на конце лопасти — трещина длиной 8-10 см. Винт пришлось демонтировать и отнести в мастерскую. На аэродром выкатили дру</w:t>
      </w:r>
      <w:r w:rsidRPr="00B36624">
        <w:rPr>
          <w:rFonts w:ascii="Times New Roman" w:hAnsi="Times New Roman" w:cs="Times New Roman"/>
          <w:color w:val="000000" w:themeColor="text1"/>
          <w:sz w:val="16"/>
          <w:szCs w:val="16"/>
        </w:rPr>
        <w:softHyphen/>
        <w:t>гой «Анасаль», оснащенный винтом Григорашвили диаметром 2,6 и шагом 1,9 м. Летчик-испытатель Робине поднялся за 3 мин на 600 м, но стало оче</w:t>
      </w:r>
      <w:r w:rsidRPr="00B36624">
        <w:rPr>
          <w:rFonts w:ascii="Times New Roman" w:hAnsi="Times New Roman" w:cs="Times New Roman"/>
          <w:color w:val="000000" w:themeColor="text1"/>
          <w:sz w:val="16"/>
          <w:szCs w:val="16"/>
        </w:rPr>
        <w:softHyphen/>
        <w:t>видным, что этот винт, спроектированный конструктором в расчете на 140-сильный «Сальмсон» не подходит к установленному на самолете 150-силь</w:t>
      </w:r>
      <w:r w:rsidRPr="00B36624">
        <w:rPr>
          <w:rFonts w:ascii="Times New Roman" w:hAnsi="Times New Roman" w:cs="Times New Roman"/>
          <w:color w:val="000000" w:themeColor="text1"/>
          <w:sz w:val="16"/>
          <w:szCs w:val="16"/>
        </w:rPr>
        <w:softHyphen/>
        <w:t>ному. Все надежды остались на винт, ремонтировавшийся в мастерских.</w:t>
      </w:r>
    </w:p>
    <w:p w14:paraId="4349D6C0" w14:textId="77777777" w:rsidR="0008090F" w:rsidRPr="00B36624" w:rsidRDefault="0008090F"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Конструктор с помощью рабочих завода «Анатра» быстро отремонтировал винт, и уже на следующий день он был вновь установлен на «Анасале». Лет</w:t>
      </w:r>
      <w:r w:rsidRPr="00B36624">
        <w:rPr>
          <w:rFonts w:ascii="Times New Roman" w:hAnsi="Times New Roman" w:cs="Times New Roman"/>
          <w:color w:val="000000" w:themeColor="text1"/>
          <w:sz w:val="16"/>
          <w:szCs w:val="16"/>
        </w:rPr>
        <w:softHyphen/>
        <w:t>чик Хиони трижды поднялся в воздух. Результаты оказались обнадежива</w:t>
      </w:r>
      <w:r w:rsidRPr="00B36624">
        <w:rPr>
          <w:rFonts w:ascii="Times New Roman" w:hAnsi="Times New Roman" w:cs="Times New Roman"/>
          <w:color w:val="000000" w:themeColor="text1"/>
          <w:sz w:val="16"/>
          <w:szCs w:val="16"/>
        </w:rPr>
        <w:softHyphen/>
        <w:t>ющими, но испытательная комиссия пришла к выводу о недостаточном соот</w:t>
      </w:r>
      <w:r w:rsidRPr="00B36624">
        <w:rPr>
          <w:rFonts w:ascii="Times New Roman" w:hAnsi="Times New Roman" w:cs="Times New Roman"/>
          <w:color w:val="000000" w:themeColor="text1"/>
          <w:sz w:val="16"/>
          <w:szCs w:val="16"/>
        </w:rPr>
        <w:softHyphen/>
        <w:t>ветствии параметров винта мощности мотора. Конструктор взялся быстро вне</w:t>
      </w:r>
      <w:r w:rsidRPr="00B36624">
        <w:rPr>
          <w:rFonts w:ascii="Times New Roman" w:hAnsi="Times New Roman" w:cs="Times New Roman"/>
          <w:color w:val="000000" w:themeColor="text1"/>
          <w:sz w:val="16"/>
          <w:szCs w:val="16"/>
        </w:rPr>
        <w:softHyphen/>
        <w:t>сти в конструкцию винта соответствующие изменения. Рабочие завода вновь помогли ему, и 17 декабря испытания винта продолжились. Летчик-испыта</w:t>
      </w:r>
      <w:r w:rsidRPr="00B36624">
        <w:rPr>
          <w:rFonts w:ascii="Times New Roman" w:hAnsi="Times New Roman" w:cs="Times New Roman"/>
          <w:color w:val="000000" w:themeColor="text1"/>
          <w:sz w:val="16"/>
          <w:szCs w:val="16"/>
        </w:rPr>
        <w:softHyphen/>
        <w:t>тель подпоручик Робине поднялся на высоту 1000 м за 7,5 мин и достиг скоро</w:t>
      </w:r>
      <w:r w:rsidRPr="00B36624">
        <w:rPr>
          <w:rFonts w:ascii="Times New Roman" w:hAnsi="Times New Roman" w:cs="Times New Roman"/>
          <w:color w:val="000000" w:themeColor="text1"/>
          <w:sz w:val="16"/>
          <w:szCs w:val="16"/>
        </w:rPr>
        <w:softHyphen/>
        <w:t>сти полета 150,5 км/ч. Это был большой успех, так как скорость, достигнутая на «Анасале» с винтом Шовьера была на 10 км/ч меньше.</w:t>
      </w:r>
    </w:p>
    <w:p w14:paraId="02C04A09" w14:textId="77777777" w:rsidR="0008090F" w:rsidRPr="00B36624" w:rsidRDefault="0008090F"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Заключение испытательной комиссии гласило: «...винт системы летчика Григорашвили, отличаясь полной оригинальностью, показал при испытаниях результаты, не уступающие вообще, и даже в отдельных случаях превосходя</w:t>
      </w:r>
      <w:r w:rsidRPr="00B36624">
        <w:rPr>
          <w:rFonts w:ascii="Times New Roman" w:hAnsi="Times New Roman" w:cs="Times New Roman"/>
          <w:color w:val="000000" w:themeColor="text1"/>
          <w:sz w:val="16"/>
          <w:szCs w:val="16"/>
        </w:rPr>
        <w:softHyphen/>
        <w:t>щие таковые с винтом системы Шовьера... Комиссия... считает установку вин</w:t>
      </w:r>
      <w:r w:rsidRPr="00B36624">
        <w:rPr>
          <w:rFonts w:ascii="Times New Roman" w:hAnsi="Times New Roman" w:cs="Times New Roman"/>
          <w:color w:val="000000" w:themeColor="text1"/>
          <w:sz w:val="16"/>
          <w:szCs w:val="16"/>
        </w:rPr>
        <w:softHyphen/>
        <w:t>тов системы летчика Григорашвили на аппараты «Анасаль» возможной бла</w:t>
      </w:r>
      <w:r w:rsidRPr="00B36624">
        <w:rPr>
          <w:rFonts w:ascii="Times New Roman" w:hAnsi="Times New Roman" w:cs="Times New Roman"/>
          <w:color w:val="000000" w:themeColor="text1"/>
          <w:sz w:val="16"/>
          <w:szCs w:val="16"/>
        </w:rPr>
        <w:softHyphen/>
        <w:t>годаря показанным винтом полетным качествам» (15740).</w:t>
      </w:r>
    </w:p>
    <w:p w14:paraId="25E4FD49" w14:textId="77777777" w:rsidR="0008090F" w:rsidRPr="00B36624" w:rsidRDefault="0008090F" w:rsidP="00615CF2">
      <w:pPr>
        <w:pStyle w:val="28"/>
        <w:shd w:val="clear" w:color="auto" w:fill="auto"/>
        <w:spacing w:before="0" w:line="240" w:lineRule="auto"/>
        <w:rPr>
          <w:rFonts w:ascii="Times New Roman" w:hAnsi="Times New Roman" w:cs="Times New Roman"/>
          <w:color w:val="000000" w:themeColor="text1"/>
          <w:sz w:val="16"/>
          <w:szCs w:val="16"/>
        </w:rPr>
      </w:pPr>
    </w:p>
    <w:p w14:paraId="1CBCE83B" w14:textId="70C68A9C" w:rsidR="005704C1" w:rsidRPr="002D65D1" w:rsidRDefault="005704C1" w:rsidP="00615CF2">
      <w:pPr>
        <w:pStyle w:val="28"/>
        <w:spacing w:before="0" w:line="240" w:lineRule="auto"/>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12 (</w:t>
      </w:r>
      <w:r w:rsidRPr="002D65D1">
        <w:rPr>
          <w:rFonts w:ascii="Times New Roman" w:hAnsi="Times New Roman" w:cs="Times New Roman"/>
          <w:color w:val="0070C0"/>
          <w:sz w:val="16"/>
          <w:szCs w:val="16"/>
          <w:lang w:bidi="en-US"/>
        </w:rPr>
        <w:t>25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декабря 1916 г. Анатре было заказано/выпущено - 10 из 10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w:t>
      </w:r>
      <w:r w:rsidRPr="002D65D1">
        <w:rPr>
          <w:rFonts w:ascii="Times New Roman" w:hAnsi="Times New Roman" w:cs="Times New Roman"/>
          <w:color w:val="0070C0"/>
          <w:sz w:val="16"/>
          <w:szCs w:val="16"/>
          <w:lang w:bidi="en-US"/>
        </w:rPr>
        <w:t xml:space="preserve">, 15 из 15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20 (23525).</w:t>
      </w:r>
    </w:p>
    <w:p w14:paraId="1625D7EF" w14:textId="77777777" w:rsidR="005704C1" w:rsidRPr="002D65D1" w:rsidRDefault="005704C1" w:rsidP="00615CF2">
      <w:pPr>
        <w:pStyle w:val="28"/>
        <w:spacing w:before="0" w:line="240" w:lineRule="auto"/>
        <w:rPr>
          <w:rFonts w:ascii="Times New Roman" w:hAnsi="Times New Roman" w:cs="Times New Roman"/>
          <w:color w:val="0070C0"/>
          <w:sz w:val="16"/>
          <w:szCs w:val="16"/>
          <w:lang w:bidi="en-US"/>
        </w:rPr>
      </w:pPr>
    </w:p>
    <w:p w14:paraId="5CD58DF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7B459A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CDF5C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декабря 1916 г. — Представление Морского министерства в Совет министров о приобретении в казну порохового завода Акционерного общества П. В. Барановского №2618/68</w:t>
      </w:r>
    </w:p>
    <w:p w14:paraId="0FFE43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Секретно</w:t>
      </w:r>
    </w:p>
    <w:p w14:paraId="287621E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марта 1914 г. Морское министерство, согласно особого журнала Совета министров от 1 и 13 февраля 1914 г., заключило договор с Акционерным обществом Барановского, по которому это общество обязывалось построить и оборудовать в Покровском уезде Владимирской губ. пороховой завод производительностью в 200 тыс. пудов бездымного пороха в год и изготовить на этом заводе 165 700 пудов бездымного пороха.</w:t>
      </w:r>
    </w:p>
    <w:p w14:paraId="57006D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Тотчас по заключении договора Общество П. В. Барановского приступило к пост</w:t>
      </w:r>
      <w:r w:rsidRPr="00B36624">
        <w:rPr>
          <w:rFonts w:ascii="Times New Roman" w:hAnsi="Times New Roman" w:cs="Times New Roman"/>
          <w:color w:val="000000" w:themeColor="text1"/>
          <w:sz w:val="16"/>
          <w:szCs w:val="16"/>
        </w:rPr>
        <w:softHyphen/>
        <w:t>ройке завода на участке земли, приобретенной Обществом в собственность. Наступив</w:t>
      </w:r>
      <w:r w:rsidRPr="00B36624">
        <w:rPr>
          <w:rFonts w:ascii="Times New Roman" w:hAnsi="Times New Roman" w:cs="Times New Roman"/>
          <w:color w:val="000000" w:themeColor="text1"/>
          <w:sz w:val="16"/>
          <w:szCs w:val="16"/>
        </w:rPr>
        <w:softHyphen/>
        <w:t>ший затем период войны, невозможность получения к выговоренным срокам оборудова</w:t>
      </w:r>
      <w:r w:rsidRPr="00B36624">
        <w:rPr>
          <w:rFonts w:ascii="Times New Roman" w:hAnsi="Times New Roman" w:cs="Times New Roman"/>
          <w:color w:val="000000" w:themeColor="text1"/>
          <w:sz w:val="16"/>
          <w:szCs w:val="16"/>
        </w:rPr>
        <w:softHyphen/>
        <w:t>ния, частью заказанного в Германии, вынудили Общество ходатайствовать об измене</w:t>
      </w:r>
      <w:r w:rsidRPr="00B36624">
        <w:rPr>
          <w:rFonts w:ascii="Times New Roman" w:hAnsi="Times New Roman" w:cs="Times New Roman"/>
          <w:color w:val="000000" w:themeColor="text1"/>
          <w:sz w:val="16"/>
          <w:szCs w:val="16"/>
        </w:rPr>
        <w:softHyphen/>
        <w:t>нии сроков выполнения заказов на пороха морского ведомства, причем первоначально контрагент предполагал даже отложить постройку Владимирского завода до окончания военных действий.</w:t>
      </w:r>
    </w:p>
    <w:p w14:paraId="4667FB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Увеличившаяся потребность в порохе в связи с усилением вооружения флотов и кре</w:t>
      </w:r>
      <w:r w:rsidRPr="00B36624">
        <w:rPr>
          <w:rFonts w:ascii="Times New Roman" w:hAnsi="Times New Roman" w:cs="Times New Roman"/>
          <w:color w:val="000000" w:themeColor="text1"/>
          <w:sz w:val="16"/>
          <w:szCs w:val="16"/>
        </w:rPr>
        <w:softHyphen/>
        <w:t>постного района, трудность получения пороха нужного качества на заграничных рынках и невозможность получить пороха, заказанные еще до войны заводам военного ведом</w:t>
      </w:r>
      <w:r w:rsidRPr="00B36624">
        <w:rPr>
          <w:rFonts w:ascii="Times New Roman" w:hAnsi="Times New Roman" w:cs="Times New Roman"/>
          <w:color w:val="000000" w:themeColor="text1"/>
          <w:sz w:val="16"/>
          <w:szCs w:val="16"/>
        </w:rPr>
        <w:softHyphen/>
        <w:t>ства, заставили морское ведомство настоять на продолжении постройки завода, невзи</w:t>
      </w:r>
      <w:r w:rsidRPr="00B36624">
        <w:rPr>
          <w:rFonts w:ascii="Times New Roman" w:hAnsi="Times New Roman" w:cs="Times New Roman"/>
          <w:color w:val="000000" w:themeColor="text1"/>
          <w:sz w:val="16"/>
          <w:szCs w:val="16"/>
        </w:rPr>
        <w:softHyphen/>
        <w:t>рая на все затруднения.</w:t>
      </w:r>
    </w:p>
    <w:p w14:paraId="1E25A6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Дополнительным соглашением от 31 июля 1915 г. с Обществом П. В. Барановского, заключенным на основании особого журнала Совета министров от 9 июня 1915 г., изме</w:t>
      </w:r>
      <w:r w:rsidRPr="00B36624">
        <w:rPr>
          <w:rFonts w:ascii="Times New Roman" w:hAnsi="Times New Roman" w:cs="Times New Roman"/>
          <w:color w:val="000000" w:themeColor="text1"/>
          <w:sz w:val="16"/>
          <w:szCs w:val="16"/>
        </w:rPr>
        <w:softHyphen/>
        <w:t>нены первоначальные сроки сдачи заказанных порохов и, одновременно с заключением этого соглашения, Обществу предоставлено право получить правительственную ссуду на сумму до 7 млн. 500 тыс. рублей, и вместе с тем статьей 8 того же соглашения была предусмотрена возможность выкупа завода в казну в любое время, причем в случае выку па завода, когда его доходность не определена, выкуп должен был быть произведен по балансовой стоимости предприятия. Согласно тому же дополнительному соглашению, завод должен был быть закончен постройкой и оборудованием к 15 апреля 1916 года.</w:t>
      </w:r>
    </w:p>
    <w:p w14:paraId="257AA39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постоянные задержки в получении предметов оборудования, заказанных за границей, трудности получения и, главное, своевременного подвоза строительных мате</w:t>
      </w:r>
      <w:r w:rsidRPr="00B36624">
        <w:rPr>
          <w:rFonts w:ascii="Times New Roman" w:hAnsi="Times New Roman" w:cs="Times New Roman"/>
          <w:color w:val="000000" w:themeColor="text1"/>
          <w:sz w:val="16"/>
          <w:szCs w:val="16"/>
        </w:rPr>
        <w:softHyphen/>
        <w:t>риалов и изделий, поступавших из отечественных источников, осложнение вопроса о найме и удержании на постройке необходимых рабочих послужили причинами того, что, несмотря на посильное содействие причастных учреждений Морского министер</w:t>
      </w:r>
      <w:r w:rsidRPr="00B36624">
        <w:rPr>
          <w:rFonts w:ascii="Times New Roman" w:hAnsi="Times New Roman" w:cs="Times New Roman"/>
          <w:color w:val="000000" w:themeColor="text1"/>
          <w:sz w:val="16"/>
          <w:szCs w:val="16"/>
        </w:rPr>
        <w:softHyphen/>
        <w:t>ства, завод лишь в отношении собственно порохового его отдела приступил к выделке первых партий пороха лишь в августе 1916 г., причем ввиду острой нужды военного ве</w:t>
      </w:r>
      <w:r w:rsidRPr="00B36624">
        <w:rPr>
          <w:rFonts w:ascii="Times New Roman" w:hAnsi="Times New Roman" w:cs="Times New Roman"/>
          <w:color w:val="000000" w:themeColor="text1"/>
          <w:sz w:val="16"/>
          <w:szCs w:val="16"/>
        </w:rPr>
        <w:softHyphen/>
        <w:t>домства в бездымном порохе Морское министерство согласилось уступить в распоряже</w:t>
      </w:r>
      <w:r w:rsidRPr="00B36624">
        <w:rPr>
          <w:rFonts w:ascii="Times New Roman" w:hAnsi="Times New Roman" w:cs="Times New Roman"/>
          <w:color w:val="000000" w:themeColor="text1"/>
          <w:sz w:val="16"/>
          <w:szCs w:val="16"/>
        </w:rPr>
        <w:softHyphen/>
        <w:t>ние Военного первую производительность этого отдела, до 39 тыс. пудов, для изготовле</w:t>
      </w:r>
      <w:r w:rsidRPr="00B36624">
        <w:rPr>
          <w:rFonts w:ascii="Times New Roman" w:hAnsi="Times New Roman" w:cs="Times New Roman"/>
          <w:color w:val="000000" w:themeColor="text1"/>
          <w:sz w:val="16"/>
          <w:szCs w:val="16"/>
        </w:rPr>
        <w:softHyphen/>
        <w:t>ния нужных порохов из приобретенного в Америке пироксилина.</w:t>
      </w:r>
    </w:p>
    <w:p w14:paraId="6CE18B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Пироксилиновый же отдел завода еще не закончен и, по приблизительным расчетам, приступит к работам не ранее февраля 1917 года. К этому же времени завод, вероятно, закончит выполнение заказа на порох военного ведомства и приступит к фабрикации пороха для морского ведомства. Выполнение заказа на порох для военного ведомства задерживалось отчасти вследствие трудности подвоза топлива и иных материалов част</w:t>
      </w:r>
      <w:r w:rsidRPr="00B36624">
        <w:rPr>
          <w:rFonts w:ascii="Times New Roman" w:hAnsi="Times New Roman" w:cs="Times New Roman"/>
          <w:color w:val="000000" w:themeColor="text1"/>
          <w:sz w:val="16"/>
          <w:szCs w:val="16"/>
        </w:rPr>
        <w:softHyphen/>
        <w:t>ному, хотя и работающему на государственную оборону, заводу. Завод, как частное пред</w:t>
      </w:r>
      <w:r w:rsidRPr="00B36624">
        <w:rPr>
          <w:rFonts w:ascii="Times New Roman" w:hAnsi="Times New Roman" w:cs="Times New Roman"/>
          <w:color w:val="000000" w:themeColor="text1"/>
          <w:sz w:val="16"/>
          <w:szCs w:val="16"/>
        </w:rPr>
        <w:softHyphen/>
        <w:t>приятие, встречает постоянные задержки в подвозе недостающего еще снабжения и обо</w:t>
      </w:r>
      <w:r w:rsidRPr="00B36624">
        <w:rPr>
          <w:rFonts w:ascii="Times New Roman" w:hAnsi="Times New Roman" w:cs="Times New Roman"/>
          <w:color w:val="000000" w:themeColor="text1"/>
          <w:sz w:val="16"/>
          <w:szCs w:val="16"/>
        </w:rPr>
        <w:softHyphen/>
        <w:t>рудования, а затруднение в получении провианта для рабочих и служащих не позволяет довести численность технического и рабочего персонала до нормы, соответствующей действительной производительности отделов завода. Содействие морского ведомства в отношении доставки необходимых материалов, предметов и провианта не всегда дает желательные результаты, так как завод рассматривается как частное предприятие и в силу этого его нужды удовлетворяются во вторую очередь.</w:t>
      </w:r>
    </w:p>
    <w:p w14:paraId="23A9E7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пополнения рядов рабочих морское ведомство откомандировало в распоряжение заводоуправления 172 ратника морского ополчения, но с началом работ в пироксилино</w:t>
      </w:r>
      <w:r w:rsidRPr="00B36624">
        <w:rPr>
          <w:rFonts w:ascii="Times New Roman" w:hAnsi="Times New Roman" w:cs="Times New Roman"/>
          <w:color w:val="000000" w:themeColor="text1"/>
          <w:sz w:val="16"/>
          <w:szCs w:val="16"/>
        </w:rPr>
        <w:softHyphen/>
        <w:t>вом отделе потребуется значительное увеличение кадра рабочих. Из числа находивших</w:t>
      </w:r>
      <w:r w:rsidRPr="00B36624">
        <w:rPr>
          <w:rFonts w:ascii="Times New Roman" w:hAnsi="Times New Roman" w:cs="Times New Roman"/>
          <w:color w:val="000000" w:themeColor="text1"/>
          <w:sz w:val="16"/>
          <w:szCs w:val="16"/>
        </w:rPr>
        <w:softHyphen/>
        <w:t>ся на заводе служащих многие призваны на военную службу и должны быть заменены.</w:t>
      </w:r>
    </w:p>
    <w:p w14:paraId="48214F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эти затруднения устранялись бы значительно легче, если бы завод принадлежал казне. Между тем потребность флота в порохе растет, и нужны срочные меры для увели</w:t>
      </w:r>
      <w:r w:rsidRPr="00B36624">
        <w:rPr>
          <w:rFonts w:ascii="Times New Roman" w:hAnsi="Times New Roman" w:cs="Times New Roman"/>
          <w:color w:val="000000" w:themeColor="text1"/>
          <w:sz w:val="16"/>
          <w:szCs w:val="16"/>
        </w:rPr>
        <w:softHyphen/>
        <w:t>чения его поступления, а в связи с этим является необходимость в увеличении произво</w:t>
      </w:r>
      <w:r w:rsidRPr="00B36624">
        <w:rPr>
          <w:rFonts w:ascii="Times New Roman" w:hAnsi="Times New Roman" w:cs="Times New Roman"/>
          <w:color w:val="000000" w:themeColor="text1"/>
          <w:sz w:val="16"/>
          <w:szCs w:val="16"/>
        </w:rPr>
        <w:softHyphen/>
        <w:t>дительности завода, для чего потребуется заказ дополнительной аппаратуры и расшире</w:t>
      </w:r>
      <w:r w:rsidRPr="00B36624">
        <w:rPr>
          <w:rFonts w:ascii="Times New Roman" w:hAnsi="Times New Roman" w:cs="Times New Roman"/>
          <w:color w:val="000000" w:themeColor="text1"/>
          <w:sz w:val="16"/>
          <w:szCs w:val="16"/>
        </w:rPr>
        <w:softHyphen/>
        <w:t>ние некоторых заводских зданий.</w:t>
      </w:r>
    </w:p>
    <w:p w14:paraId="40EBB74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Благоприятное разрешение этих вопросов Морское министерство видит исключитель</w:t>
      </w:r>
      <w:r w:rsidRPr="00B36624">
        <w:rPr>
          <w:rFonts w:ascii="Times New Roman" w:hAnsi="Times New Roman" w:cs="Times New Roman"/>
          <w:color w:val="000000" w:themeColor="text1"/>
          <w:sz w:val="16"/>
          <w:szCs w:val="16"/>
        </w:rPr>
        <w:softHyphen/>
        <w:t>но в скорейшем приобретении в казну Владимирского порохового завода, что к тому же согласуется с неоднократно высказанным Советом министров убеждением в нежелатель</w:t>
      </w:r>
      <w:r w:rsidRPr="00B36624">
        <w:rPr>
          <w:rFonts w:ascii="Times New Roman" w:hAnsi="Times New Roman" w:cs="Times New Roman"/>
          <w:color w:val="000000" w:themeColor="text1"/>
          <w:sz w:val="16"/>
          <w:szCs w:val="16"/>
        </w:rPr>
        <w:softHyphen/>
        <w:t>ности вообще обслуживания важнейших потребностей флота при посредстве частной про</w:t>
      </w:r>
      <w:r w:rsidRPr="00B36624">
        <w:rPr>
          <w:rFonts w:ascii="Times New Roman" w:hAnsi="Times New Roman" w:cs="Times New Roman"/>
          <w:color w:val="000000" w:themeColor="text1"/>
          <w:sz w:val="16"/>
          <w:szCs w:val="16"/>
        </w:rPr>
        <w:softHyphen/>
        <w:t>мышленности. Предположения Морского министерства о возможности постройки част</w:t>
      </w:r>
      <w:r w:rsidRPr="00B36624">
        <w:rPr>
          <w:rFonts w:ascii="Times New Roman" w:hAnsi="Times New Roman" w:cs="Times New Roman"/>
          <w:color w:val="000000" w:themeColor="text1"/>
          <w:sz w:val="16"/>
          <w:szCs w:val="16"/>
        </w:rPr>
        <w:softHyphen/>
        <w:t>ного завода в более краткий срок, чем постройка такого же завода средствами казны, при необходимости испрошения для сего законодательным порядком соответствующих средств, вполне оправдались, и в настоящее время завод Барановского уже работает, хотя и неполным темпом, причем стоимость его немногим превышает первоначально исчислен</w:t>
      </w:r>
      <w:r w:rsidRPr="00B36624">
        <w:rPr>
          <w:rFonts w:ascii="Times New Roman" w:hAnsi="Times New Roman" w:cs="Times New Roman"/>
          <w:color w:val="000000" w:themeColor="text1"/>
          <w:sz w:val="16"/>
          <w:szCs w:val="16"/>
        </w:rPr>
        <w:softHyphen/>
        <w:t>ную стоимость Тамбовского порохового завода, постройка и оборудование коего еще не закончены. К тому же завод Барановского ныне имеет готовый штат администрации и опытных техников, каковыми Морское министерство само не располагало.</w:t>
      </w:r>
    </w:p>
    <w:p w14:paraId="2DE300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 как доходность этого завода еще не может быть определена, то в силу ст. 8 допол</w:t>
      </w:r>
      <w:r w:rsidRPr="00B36624">
        <w:rPr>
          <w:rFonts w:ascii="Times New Roman" w:hAnsi="Times New Roman" w:cs="Times New Roman"/>
          <w:color w:val="000000" w:themeColor="text1"/>
          <w:sz w:val="16"/>
          <w:szCs w:val="16"/>
        </w:rPr>
        <w:softHyphen/>
        <w:t>нительного соглашения завод должен быть приобретен по балансовой стоимости.</w:t>
      </w:r>
    </w:p>
    <w:p w14:paraId="7888A3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Последняя, по приблизительным и предварительным подсчетам, представленным Обществом П. В. Барановского, достигает суммы 30 млн. 460 тыс. рублей.</w:t>
      </w:r>
    </w:p>
    <w:p w14:paraId="2CF8BB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эту сумму включена стоимость земельного участка, всего недвижимого и движи</w:t>
      </w:r>
      <w:r w:rsidRPr="00B36624">
        <w:rPr>
          <w:rFonts w:ascii="Times New Roman" w:hAnsi="Times New Roman" w:cs="Times New Roman"/>
          <w:color w:val="000000" w:themeColor="text1"/>
          <w:sz w:val="16"/>
          <w:szCs w:val="16"/>
        </w:rPr>
        <w:softHyphen/>
        <w:t>мого имущества завода, платежи, предстоящие по еще не законченным работам и по</w:t>
      </w:r>
      <w:r w:rsidRPr="00B36624">
        <w:rPr>
          <w:rFonts w:ascii="Times New Roman" w:hAnsi="Times New Roman" w:cs="Times New Roman"/>
          <w:color w:val="000000" w:themeColor="text1"/>
          <w:sz w:val="16"/>
          <w:szCs w:val="16"/>
        </w:rPr>
        <w:softHyphen/>
        <w:t>ставкам, и общие расходы по предприятию, а также проценты на возвращенную казне ссуду в 6 млн. рублей.</w:t>
      </w:r>
    </w:p>
    <w:p w14:paraId="5D2FFB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Заявленная балансовая стоимость представляет собой чистый капитал, затраченный на создание предприятия, не принесший владельцам со времени его образования ника</w:t>
      </w:r>
      <w:r w:rsidRPr="00B36624">
        <w:rPr>
          <w:rFonts w:ascii="Times New Roman" w:hAnsi="Times New Roman" w:cs="Times New Roman"/>
          <w:color w:val="000000" w:themeColor="text1"/>
          <w:sz w:val="16"/>
          <w:szCs w:val="16"/>
        </w:rPr>
        <w:softHyphen/>
        <w:t>кой прибыли. Поэтому было бы справедливо к балансовой стоимости начислить некото</w:t>
      </w:r>
      <w:r w:rsidRPr="00B36624">
        <w:rPr>
          <w:rFonts w:ascii="Times New Roman" w:hAnsi="Times New Roman" w:cs="Times New Roman"/>
          <w:color w:val="000000" w:themeColor="text1"/>
          <w:sz w:val="16"/>
          <w:szCs w:val="16"/>
        </w:rPr>
        <w:softHyphen/>
        <w:t>рый процент в качестве прибыли, естественно ожидаемой от всякого вложенного в пред</w:t>
      </w:r>
      <w:r w:rsidRPr="00B36624">
        <w:rPr>
          <w:rFonts w:ascii="Times New Roman" w:hAnsi="Times New Roman" w:cs="Times New Roman"/>
          <w:color w:val="000000" w:themeColor="text1"/>
          <w:sz w:val="16"/>
          <w:szCs w:val="16"/>
        </w:rPr>
        <w:softHyphen/>
        <w:t>приятие капитала. В случае назначения 5 % годовых на сумму в 30 млн. 460 тыс. руб. получится общая стоимость Владимирского завода приближенно в 32 млн</w:t>
      </w:r>
      <w:r w:rsidRPr="00B36624">
        <w:rPr>
          <w:rFonts w:ascii="Times New Roman" w:hAnsi="Times New Roman" w:cs="Times New Roman"/>
          <w:color w:val="000000" w:themeColor="text1"/>
          <w:sz w:val="16"/>
          <w:szCs w:val="16"/>
          <w:vertAlign w:val="subscript"/>
        </w:rPr>
        <w:t>;</w:t>
      </w:r>
      <w:r w:rsidRPr="00B36624">
        <w:rPr>
          <w:rFonts w:ascii="Times New Roman" w:hAnsi="Times New Roman" w:cs="Times New Roman"/>
          <w:color w:val="000000" w:themeColor="text1"/>
          <w:sz w:val="16"/>
          <w:szCs w:val="16"/>
        </w:rPr>
        <w:t>.рублей.</w:t>
      </w:r>
    </w:p>
    <w:p w14:paraId="14C179B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целях скорейшего окончания постройки Владимирского порохового завода и дове</w:t>
      </w:r>
      <w:r w:rsidRPr="00B36624">
        <w:rPr>
          <w:rFonts w:ascii="Times New Roman" w:hAnsi="Times New Roman" w:cs="Times New Roman"/>
          <w:color w:val="000000" w:themeColor="text1"/>
          <w:sz w:val="16"/>
          <w:szCs w:val="16"/>
        </w:rPr>
        <w:softHyphen/>
        <w:t>дения в кратчайший срок его производительности до проектируемой нормы и сообразу</w:t>
      </w:r>
      <w:r w:rsidRPr="00B36624">
        <w:rPr>
          <w:rFonts w:ascii="Times New Roman" w:hAnsi="Times New Roman" w:cs="Times New Roman"/>
          <w:color w:val="000000" w:themeColor="text1"/>
          <w:sz w:val="16"/>
          <w:szCs w:val="16"/>
        </w:rPr>
        <w:softHyphen/>
        <w:t>ясь с ранее высказывавшимися убеждениями Совета министров в нежелательности вооб</w:t>
      </w:r>
      <w:r w:rsidRPr="00B36624">
        <w:rPr>
          <w:rFonts w:ascii="Times New Roman" w:hAnsi="Times New Roman" w:cs="Times New Roman"/>
          <w:color w:val="000000" w:themeColor="text1"/>
          <w:sz w:val="16"/>
          <w:szCs w:val="16"/>
        </w:rPr>
        <w:softHyphen/>
        <w:t>ще обслуживания важнейших потребностей обороны путем частной промышленности, испрашивается: 1) принципиальное согласие Совета министров на немедленный выкуп Владимирского порохового завода в казну и в связи с этим на назначение в состав Коми</w:t>
      </w:r>
      <w:r w:rsidRPr="00B36624">
        <w:rPr>
          <w:rFonts w:ascii="Times New Roman" w:hAnsi="Times New Roman" w:cs="Times New Roman"/>
          <w:color w:val="000000" w:themeColor="text1"/>
          <w:sz w:val="16"/>
          <w:szCs w:val="16"/>
        </w:rPr>
        <w:softHyphen/>
        <w:t>тета акционерного общества завода П. В. Барановского по постройке порохового завода трех представителей Морского министерства впредь до вступления в управление заво</w:t>
      </w:r>
      <w:r w:rsidRPr="00B36624">
        <w:rPr>
          <w:rFonts w:ascii="Times New Roman" w:hAnsi="Times New Roman" w:cs="Times New Roman"/>
          <w:color w:val="000000" w:themeColor="text1"/>
          <w:sz w:val="16"/>
          <w:szCs w:val="16"/>
        </w:rPr>
        <w:softHyphen/>
        <w:t>дом; 2) на образование Междуведомственной комиссии под председательством началь</w:t>
      </w:r>
      <w:r w:rsidRPr="00B36624">
        <w:rPr>
          <w:rFonts w:ascii="Times New Roman" w:hAnsi="Times New Roman" w:cs="Times New Roman"/>
          <w:color w:val="000000" w:themeColor="text1"/>
          <w:sz w:val="16"/>
          <w:szCs w:val="16"/>
        </w:rPr>
        <w:softHyphen/>
        <w:t>ника Главного управления кораблестроения для выяснения точной стоимости завода и размера потребных для выкупа завода сумм.</w:t>
      </w:r>
    </w:p>
    <w:p w14:paraId="5D67A78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Морской министр генерал-адъютант Григорович Начальник Главного управления кораблестроения вице-адмирал Гире</w:t>
      </w:r>
      <w:r w:rsidRPr="00B36624">
        <w:rPr>
          <w:rFonts w:ascii="Times New Roman" w:hAnsi="Times New Roman" w:cs="Times New Roman"/>
          <w:color w:val="000000" w:themeColor="text1"/>
          <w:sz w:val="16"/>
          <w:szCs w:val="16"/>
          <w:vertAlign w:val="superscript"/>
        </w:rPr>
        <w:t>207</w:t>
      </w:r>
    </w:p>
    <w:p w14:paraId="6C924FB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РГИА. Ф. 1276. Оп. 12. Д. 600. Л. 2-3 об. Подлинник (10707,622).</w:t>
      </w:r>
    </w:p>
    <w:p w14:paraId="4408F4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693D91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0FB6B5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851E6B6"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12 (25) декабря 1916 император Николай II обратился к войскам со следующим манифестом: «Час мира еще не наступил. Неприятель еще не изгнан из занятых им областей. Россия еще не осуществила задач, поставленных этой войной, то есть овладевания Константинополем и проливами, а также восстановления свободной Польши в составе ее трех частей. &lt;…&gt; Мы остаемся непоколебимы в нашей уверенности в победе. Бог благословит оружие наше: он покроет его вечной славой и даст нам мир, достойный ваших славных подвигов, мои славные войска, такой мир, что будущие поколения благословят вашу светлую память» (17045).</w:t>
      </w:r>
    </w:p>
    <w:p w14:paraId="190CA27F" w14:textId="77777777" w:rsidR="006F1864" w:rsidRPr="00B36624" w:rsidRDefault="006F1864" w:rsidP="00615CF2">
      <w:pPr>
        <w:autoSpaceDE w:val="0"/>
        <w:autoSpaceDN w:val="0"/>
        <w:adjustRightInd w:val="0"/>
        <w:rPr>
          <w:rFonts w:ascii="Times New Roman" w:hAnsi="Times New Roman" w:cs="Times New Roman"/>
          <w:color w:val="000000" w:themeColor="text1"/>
          <w:sz w:val="16"/>
          <w:szCs w:val="16"/>
        </w:rPr>
      </w:pPr>
    </w:p>
    <w:p w14:paraId="4BFCBBA0" w14:textId="2A022D2C" w:rsidR="005704C1" w:rsidRPr="002D65D1" w:rsidRDefault="005704C1"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12 (</w:t>
      </w:r>
      <w:r w:rsidRPr="002D65D1">
        <w:rPr>
          <w:rFonts w:ascii="Times New Roman" w:hAnsi="Times New Roman" w:cs="Times New Roman"/>
          <w:color w:val="0070C0"/>
          <w:sz w:val="16"/>
          <w:szCs w:val="16"/>
          <w:lang w:bidi="en-US"/>
        </w:rPr>
        <w:t>25</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декабря 1916 г. командующий армией Юго-Западного фронта издал приказ об улучшении взаимодействия между артиллерийскими и авиационными частями, в котором говорилось, что летчиков направить в артиллерийские части, а артиллеристов - в авиационные части для ознакомления с работой друг друга, а офицеров тяжелых артиллерийские части должны быть назначены авиационными наблюдателями (23525).</w:t>
      </w:r>
    </w:p>
    <w:p w14:paraId="39B6D971" w14:textId="77777777" w:rsidR="005704C1" w:rsidRPr="002D65D1" w:rsidRDefault="005704C1" w:rsidP="00615CF2">
      <w:pPr>
        <w:rPr>
          <w:rFonts w:ascii="Times New Roman" w:hAnsi="Times New Roman" w:cs="Times New Roman"/>
          <w:color w:val="0070C0"/>
          <w:sz w:val="16"/>
          <w:szCs w:val="16"/>
          <w:lang w:bidi="en-US"/>
        </w:rPr>
      </w:pPr>
    </w:p>
    <w:p w14:paraId="14C295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декабря 1916 тральщик N 234 у Варны поставил 440 мин под прикрытием эсминца Пронзительный и используя заградитель Ксения в качестве базы (3122).</w:t>
      </w:r>
    </w:p>
    <w:p w14:paraId="07ECB9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A71A5D" w14:textId="77777777" w:rsidR="0008090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68AB2F42" w14:textId="77777777" w:rsidR="0008090F" w:rsidRPr="00B36624" w:rsidRDefault="0008090F" w:rsidP="00615CF2">
      <w:pPr>
        <w:autoSpaceDE w:val="0"/>
        <w:autoSpaceDN w:val="0"/>
        <w:adjustRightInd w:val="0"/>
        <w:rPr>
          <w:rFonts w:ascii="Times New Roman" w:hAnsi="Times New Roman" w:cs="Times New Roman"/>
          <w:iCs/>
          <w:color w:val="000000" w:themeColor="text1"/>
          <w:sz w:val="16"/>
          <w:szCs w:val="16"/>
        </w:rPr>
      </w:pPr>
    </w:p>
    <w:p w14:paraId="0A40F024" w14:textId="77777777" w:rsidR="0008090F" w:rsidRPr="00B36624" w:rsidRDefault="0008090F"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12 </w:t>
      </w:r>
      <w:r w:rsidR="006F1864" w:rsidRPr="00B36624">
        <w:rPr>
          <w:rFonts w:ascii="Times New Roman" w:hAnsi="Times New Roman" w:cs="Times New Roman"/>
          <w:bCs/>
          <w:color w:val="000000" w:themeColor="text1"/>
          <w:sz w:val="16"/>
          <w:szCs w:val="16"/>
        </w:rPr>
        <w:t xml:space="preserve">(25) </w:t>
      </w:r>
      <w:r w:rsidRPr="00B36624">
        <w:rPr>
          <w:rFonts w:ascii="Times New Roman" w:hAnsi="Times New Roman" w:cs="Times New Roman"/>
          <w:bCs/>
          <w:color w:val="000000" w:themeColor="text1"/>
          <w:sz w:val="16"/>
          <w:szCs w:val="16"/>
        </w:rPr>
        <w:t xml:space="preserve">декабря </w:t>
      </w:r>
      <w:r w:rsidRPr="00B36624">
        <w:rPr>
          <w:rFonts w:ascii="Times New Roman" w:hAnsi="Times New Roman" w:cs="Times New Roman"/>
          <w:color w:val="000000" w:themeColor="text1"/>
          <w:sz w:val="16"/>
          <w:szCs w:val="16"/>
        </w:rPr>
        <w:t>в 1916 году монархист и черносотенец В.М.Пуришкевич записал в своем дневнике: «Все утро провел в хлопотах: сначала ездил в Александровский рынок с женой на извозчике покупать гири и цепи...» Занятие для депутата Государственной думы несколько необычное, если бы Аннушка уже не пролила масло. Участники заговора против Григория Распутина уже приняли решение о его убийстве, вот Владимир Митрофанович и искал гири, чтобы потом привязать их к ногам трупа, прежде чем опустить его в прорубь (14858).</w:t>
      </w:r>
    </w:p>
    <w:p w14:paraId="78493D89" w14:textId="77777777" w:rsidR="0008090F" w:rsidRPr="00B36624" w:rsidRDefault="0008090F" w:rsidP="00615CF2">
      <w:pPr>
        <w:rPr>
          <w:rFonts w:ascii="Times New Roman" w:hAnsi="Times New Roman" w:cs="Times New Roman"/>
          <w:color w:val="000000" w:themeColor="text1"/>
          <w:sz w:val="16"/>
          <w:szCs w:val="16"/>
        </w:rPr>
      </w:pPr>
    </w:p>
    <w:p w14:paraId="07390175" w14:textId="77777777" w:rsidR="002A05F4" w:rsidRPr="00B36624" w:rsidRDefault="002A05F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0F99263" w14:textId="77777777" w:rsidR="002A05F4" w:rsidRPr="00B36624" w:rsidRDefault="002A05F4" w:rsidP="00615CF2">
      <w:pPr>
        <w:autoSpaceDE w:val="0"/>
        <w:autoSpaceDN w:val="0"/>
        <w:adjustRightInd w:val="0"/>
        <w:rPr>
          <w:rFonts w:ascii="Times New Roman" w:hAnsi="Times New Roman" w:cs="Times New Roman"/>
          <w:iCs/>
          <w:color w:val="000000" w:themeColor="text1"/>
          <w:sz w:val="16"/>
          <w:szCs w:val="16"/>
        </w:rPr>
      </w:pPr>
    </w:p>
    <w:p w14:paraId="7F691F0F" w14:textId="77777777" w:rsidR="002A05F4" w:rsidRPr="00B36624" w:rsidRDefault="002A05F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 (25) декабря 1916 г. сформировали Первый дивизион «Шнейдеров» (AS1), первый дивизион «Сен-Шамонов» (AS31) — 23 февраля 1917 г.</w:t>
      </w:r>
    </w:p>
    <w:p w14:paraId="7ED9906F" w14:textId="77777777" w:rsidR="002A05F4" w:rsidRPr="00B36624" w:rsidRDefault="002A05F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мере поступления танков «Шнейдер» и «Сен-Шамон» из них формировали подразделения по образцу артиллерийских. В батарею входило три танка (редко четыре). Из четырех батарей комплектовался дивизион, он обозначался индексом AS (Artillerie d’assaut) и порядковым номером (22820).</w:t>
      </w:r>
    </w:p>
    <w:p w14:paraId="7B86FA9E" w14:textId="77777777" w:rsidR="002A05F4" w:rsidRPr="00B36624" w:rsidRDefault="002A05F4" w:rsidP="00615CF2">
      <w:pPr>
        <w:rPr>
          <w:rFonts w:ascii="Times New Roman" w:hAnsi="Times New Roman" w:cs="Times New Roman"/>
          <w:color w:val="000000" w:themeColor="text1"/>
          <w:sz w:val="16"/>
          <w:szCs w:val="16"/>
        </w:rPr>
      </w:pPr>
    </w:p>
    <w:p w14:paraId="2CCAB44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7728C8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08568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13 </w:t>
      </w:r>
      <w:r w:rsidR="001B2E58" w:rsidRPr="00B36624">
        <w:rPr>
          <w:rFonts w:ascii="Times New Roman" w:hAnsi="Times New Roman" w:cs="Times New Roman"/>
          <w:color w:val="000000" w:themeColor="text1"/>
          <w:sz w:val="16"/>
          <w:szCs w:val="16"/>
        </w:rPr>
        <w:t xml:space="preserve">(26) </w:t>
      </w:r>
      <w:r w:rsidRPr="00B36624">
        <w:rPr>
          <w:rFonts w:ascii="Times New Roman" w:hAnsi="Times New Roman" w:cs="Times New Roman"/>
          <w:color w:val="000000" w:themeColor="text1"/>
          <w:sz w:val="16"/>
          <w:szCs w:val="16"/>
        </w:rPr>
        <w:t>декабря 1916 года новое положение сменило “Положение о службе авиации в службе связи” образца 1914 года, которое было заменено “Положением о службе морской авиации и воздухоплавания Императорского российского флота”. Новое положение от фактически узаконило морскую авиацию как род сил флота и заменило прежний документ авиации прибрежного действия документом для всей отечественной морской авиации (как для берегового, так и для корабельного базирования). Тем самым юридически было закреплено то положение дел с морской авиацией, которое существовало с марта 1915 года по декабрь 1916 года на Черноморском флоте. При этом необходимо подчеркнуть, что большую часть указанного временного отрезка морская авиация через штаб флота подчинялась командующему флотом адмиралу А.А.Эбергарду, и именно черноморский опыт ускорил принятие нового положения по авиации в рамках морского ведомства (11177).</w:t>
      </w:r>
    </w:p>
    <w:p w14:paraId="19046B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9A0D2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05F7DE1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1CF0D6E" w14:textId="77777777" w:rsidR="002A05F4" w:rsidRPr="00B36624" w:rsidRDefault="002A05F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13-14 (26-27) декабря (ночь) 1916 входе операции Железный крест немецкими дирижаблями L 35 и L 38 была предпринята первая попытка бомбардировки Петрограда, Россия. Ни один из них не смог бомбить цель из-за облачности и плохой погоды, и L 38 совершает вынужденную посадку в Зеемуппене , Курляндия , в оккупированной немцами части России, где сильный ветер в конечном итоге уничтожил дирижабль 29 декабря (20340).</w:t>
      </w:r>
    </w:p>
    <w:p w14:paraId="0F43036A" w14:textId="77777777" w:rsidR="002A05F4" w:rsidRPr="00B36624" w:rsidRDefault="002A05F4" w:rsidP="00615CF2">
      <w:pPr>
        <w:rPr>
          <w:rFonts w:ascii="Times New Roman" w:hAnsi="Times New Roman" w:cs="Times New Roman"/>
          <w:color w:val="000000" w:themeColor="text1"/>
          <w:sz w:val="16"/>
          <w:szCs w:val="16"/>
        </w:rPr>
      </w:pPr>
    </w:p>
    <w:p w14:paraId="18E6B3CE" w14:textId="77777777" w:rsidR="002A05F4" w:rsidRPr="00B36624" w:rsidRDefault="002A05F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декабря 1916 г. два самолета Сопвич «Пап» погрузили на ГАТ «Мэнксмен», на носу которого смонтировали большую взлетную площадку. Опыт оказался удачен, и на носовой башне легкого крейсера «Ярмут» укрепили платформу длиной всего 5,8 м (по размеру самолета) — 28 июня 1917 г. капитан III ранга Рутленд взлетел с нее при движении корабля против ветра. Следующий опыт он делал уже с площадки длиной 4,7 м по размерам шасси с менее ходкого «Мэнскмена». Оба корабля заступили на боевое дежурство, и 21 августа 1917 г. лейтенант Смарт сбил цеппелин L 23, взлетев с «Ярмута» (22763).</w:t>
      </w:r>
    </w:p>
    <w:p w14:paraId="658CA573" w14:textId="77777777" w:rsidR="002A05F4" w:rsidRPr="00B36624" w:rsidRDefault="002A05F4" w:rsidP="00615CF2">
      <w:pPr>
        <w:rPr>
          <w:rFonts w:ascii="Times New Roman" w:hAnsi="Times New Roman" w:cs="Times New Roman"/>
          <w:color w:val="000000" w:themeColor="text1"/>
          <w:sz w:val="16"/>
          <w:szCs w:val="16"/>
        </w:rPr>
      </w:pPr>
    </w:p>
    <w:p w14:paraId="110EC6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 (26) декабря 1916 г Жофра, провалившего наступление на Сомме, сменил в должности ГК Жорж Робер Никель (3186).</w:t>
      </w:r>
    </w:p>
    <w:p w14:paraId="7EEF9E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A026E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0026CA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D511910" w14:textId="0ECB33E9" w:rsidR="00600D9B" w:rsidRPr="002D65D1" w:rsidRDefault="00600D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 xml:space="preserve">14 </w:t>
      </w:r>
      <w:r>
        <w:rPr>
          <w:rFonts w:ascii="Times New Roman" w:hAnsi="Times New Roman" w:cs="Times New Roman"/>
          <w:color w:val="0070C0"/>
          <w:sz w:val="16"/>
          <w:szCs w:val="16"/>
          <w:lang w:eastAsia="ru-RU" w:bidi="ru-RU"/>
        </w:rPr>
        <w:t xml:space="preserve">(27) </w:t>
      </w:r>
      <w:r w:rsidRPr="002D65D1">
        <w:rPr>
          <w:rFonts w:ascii="Times New Roman" w:hAnsi="Times New Roman" w:cs="Times New Roman"/>
          <w:color w:val="0070C0"/>
          <w:sz w:val="16"/>
          <w:szCs w:val="16"/>
          <w:lang w:eastAsia="ru-RU" w:bidi="ru-RU"/>
        </w:rPr>
        <w:t>декабря 1916 года было письмо начальника бакинской Школы А.А. Яно</w:t>
      </w:r>
      <w:r w:rsidRPr="002D65D1">
        <w:rPr>
          <w:rFonts w:ascii="Times New Roman" w:hAnsi="Times New Roman" w:cs="Times New Roman"/>
          <w:color w:val="0070C0"/>
          <w:sz w:val="16"/>
          <w:szCs w:val="16"/>
          <w:lang w:eastAsia="ru-RU" w:bidi="ru-RU"/>
        </w:rPr>
        <w:softHyphen/>
        <w:t>вича в МГШ, в котором, в частности, говорилось:</w:t>
      </w:r>
    </w:p>
    <w:p w14:paraId="4B3B3747" w14:textId="77777777" w:rsidR="00600D9B" w:rsidRPr="002D65D1" w:rsidRDefault="00600D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«...Вчера вечером для меня окон</w:t>
      </w:r>
      <w:r w:rsidRPr="002D65D1">
        <w:rPr>
          <w:rFonts w:ascii="Times New Roman" w:hAnsi="Times New Roman" w:cs="Times New Roman"/>
          <w:color w:val="0070C0"/>
          <w:sz w:val="16"/>
          <w:szCs w:val="16"/>
          <w:lang w:eastAsia="ru-RU" w:bidi="ru-RU"/>
        </w:rPr>
        <w:softHyphen/>
        <w:t>чательно выяснилась необходимость подать заявление о возможности зло</w:t>
      </w:r>
      <w:r w:rsidRPr="002D65D1">
        <w:rPr>
          <w:rFonts w:ascii="Times New Roman" w:hAnsi="Times New Roman" w:cs="Times New Roman"/>
          <w:color w:val="0070C0"/>
          <w:sz w:val="16"/>
          <w:szCs w:val="16"/>
          <w:lang w:eastAsia="ru-RU" w:bidi="ru-RU"/>
        </w:rPr>
        <w:softHyphen/>
        <w:t>умышления на Энгельса. Дело в том, что оказалось, что Энгельс совер</w:t>
      </w:r>
      <w:r w:rsidRPr="002D65D1">
        <w:rPr>
          <w:rFonts w:ascii="Times New Roman" w:hAnsi="Times New Roman" w:cs="Times New Roman"/>
          <w:color w:val="0070C0"/>
          <w:sz w:val="16"/>
          <w:szCs w:val="16"/>
          <w:lang w:eastAsia="ru-RU" w:bidi="ru-RU"/>
        </w:rPr>
        <w:softHyphen/>
        <w:t>шенно официально заявил по началь</w:t>
      </w:r>
      <w:r w:rsidRPr="002D65D1">
        <w:rPr>
          <w:rFonts w:ascii="Times New Roman" w:hAnsi="Times New Roman" w:cs="Times New Roman"/>
          <w:color w:val="0070C0"/>
          <w:sz w:val="16"/>
          <w:szCs w:val="16"/>
          <w:lang w:eastAsia="ru-RU" w:bidi="ru-RU"/>
        </w:rPr>
        <w:softHyphen/>
        <w:t>ству школы о перерезанных тросах, результатом чего и было назначение дневальных к его аппарату...».</w:t>
      </w:r>
    </w:p>
    <w:p w14:paraId="39C48F09" w14:textId="77777777" w:rsidR="00600D9B" w:rsidRPr="002D65D1" w:rsidRDefault="00600D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Тем не менее, версию злого умысла «спустили на тормозах», хотя в ней оста</w:t>
      </w:r>
      <w:r w:rsidRPr="002D65D1">
        <w:rPr>
          <w:rFonts w:ascii="Times New Roman" w:hAnsi="Times New Roman" w:cs="Times New Roman"/>
          <w:color w:val="0070C0"/>
          <w:sz w:val="16"/>
          <w:szCs w:val="16"/>
          <w:lang w:eastAsia="ru-RU" w:bidi="ru-RU"/>
        </w:rPr>
        <w:softHyphen/>
        <w:t>лись уверены ряд сослуживцев Е.Р. Эн</w:t>
      </w:r>
      <w:r w:rsidRPr="002D65D1">
        <w:rPr>
          <w:rFonts w:ascii="Times New Roman" w:hAnsi="Times New Roman" w:cs="Times New Roman"/>
          <w:color w:val="0070C0"/>
          <w:sz w:val="16"/>
          <w:szCs w:val="16"/>
          <w:lang w:eastAsia="ru-RU" w:bidi="ru-RU"/>
        </w:rPr>
        <w:softHyphen/>
        <w:t>гельса по БОШМА, например, поручик В.Л. Кербер-Корвин, в советское время известный авиаконструктор, соавтор В.Б. Шаврова по летающей лодке Ш-2 (23764).</w:t>
      </w:r>
    </w:p>
    <w:p w14:paraId="44B029DB" w14:textId="77777777" w:rsidR="00600D9B" w:rsidRPr="002D65D1" w:rsidRDefault="00600D9B" w:rsidP="00615CF2">
      <w:pPr>
        <w:rPr>
          <w:rFonts w:ascii="Times New Roman" w:hAnsi="Times New Roman" w:cs="Times New Roman"/>
          <w:color w:val="0070C0"/>
          <w:sz w:val="16"/>
          <w:szCs w:val="16"/>
        </w:rPr>
      </w:pPr>
    </w:p>
    <w:p w14:paraId="180FF8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декабря 1916 ПРТВ получил официальный подряд на второй прототип ГАСН (2807,82).</w:t>
      </w:r>
    </w:p>
    <w:p w14:paraId="40EA46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D21BBA" w:rsidRPr="00B36624" w14:paraId="50FF4B77"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769E9C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3DE4B1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0974D8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629A35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Условия</w:t>
            </w:r>
          </w:p>
        </w:tc>
      </w:tr>
      <w:tr w:rsidR="00D21BBA" w:rsidRPr="00B36624" w14:paraId="2DDAD267" w14:textId="77777777">
        <w:tc>
          <w:tcPr>
            <w:tcW w:w="1458" w:type="dxa"/>
            <w:tcBorders>
              <w:top w:val="single" w:sz="6" w:space="0" w:color="auto"/>
              <w:left w:val="single" w:sz="12" w:space="0" w:color="auto"/>
              <w:bottom w:val="single" w:sz="6" w:space="0" w:color="auto"/>
              <w:right w:val="single" w:sz="6" w:space="0" w:color="auto"/>
            </w:tcBorders>
            <w:shd w:val="clear" w:color="auto" w:fill="FFFFFF"/>
          </w:tcPr>
          <w:p w14:paraId="6CFF04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 14 1916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0E4A34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4FC5F5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598" w:type="dxa"/>
            <w:tcBorders>
              <w:top w:val="single" w:sz="6" w:space="0" w:color="auto"/>
              <w:left w:val="single" w:sz="6" w:space="0" w:color="auto"/>
              <w:bottom w:val="single" w:sz="6" w:space="0" w:color="auto"/>
              <w:right w:val="single" w:sz="12" w:space="0" w:color="auto"/>
            </w:tcBorders>
            <w:shd w:val="clear" w:color="auto" w:fill="FFFFFF"/>
          </w:tcPr>
          <w:p w14:paraId="78569D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ПРИМЕЧАНИЯ: заказ на второй прототип по прежним условиям (не выполнен)</w:t>
            </w:r>
          </w:p>
        </w:tc>
      </w:tr>
      <w:tr w:rsidR="00D21BBA" w:rsidRPr="00B36624" w14:paraId="04661931"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3EC677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12 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5EE48C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00EEDA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6633C0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 тыс. руб. за аппарат, срок исполнения к началу летней кампании 1917 г. (не выполнен)</w:t>
            </w:r>
          </w:p>
          <w:p w14:paraId="6A7ACF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5BE11C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618FB8B" w14:textId="77777777" w:rsidR="006649B8" w:rsidRPr="00B36624" w:rsidRDefault="006649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и 15 (28) декабря 1916 подписали первые 2 контракта (№№ 91178/18776, 91179/9810) на поставку 400 самолетов Анасаль. Общее же количество заказанных «Анасалей» достигло 700 единиц. Реально заказчик принял только 46 машин по первому контракту, а к выполнению остальных договоров даже не приступали. Лишь несколько таких самолетов попало во фронтовые части, несколько осело в одесском 1-м авиапарке, а еще 28, прошедших военную приемку, по состоянию на 31 декабря 1917 г. оставались на заводе (12252).</w:t>
      </w:r>
    </w:p>
    <w:p w14:paraId="6776DEC2" w14:textId="77777777" w:rsidR="006649B8" w:rsidRPr="00B36624" w:rsidRDefault="006649B8" w:rsidP="00615CF2">
      <w:pPr>
        <w:rPr>
          <w:rFonts w:ascii="Times New Roman" w:hAnsi="Times New Roman" w:cs="Times New Roman"/>
          <w:color w:val="000000" w:themeColor="text1"/>
          <w:sz w:val="16"/>
          <w:szCs w:val="16"/>
        </w:rPr>
      </w:pPr>
    </w:p>
    <w:p w14:paraId="55DF3070" w14:textId="776F0715" w:rsidR="005704C1" w:rsidRPr="002D65D1" w:rsidRDefault="005704C1" w:rsidP="00615CF2">
      <w:pPr>
        <w:pStyle w:val="28"/>
        <w:spacing w:before="0" w:line="240" w:lineRule="auto"/>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14 (</w:t>
      </w:r>
      <w:r w:rsidRPr="002D65D1">
        <w:rPr>
          <w:rFonts w:ascii="Times New Roman" w:hAnsi="Times New Roman" w:cs="Times New Roman"/>
          <w:color w:val="0070C0"/>
          <w:sz w:val="16"/>
          <w:szCs w:val="16"/>
          <w:lang w:bidi="en-US"/>
        </w:rPr>
        <w:t>27</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декабря 1916 г. Анатре было заказано/выпущено - три из 250 </w:t>
      </w:r>
      <w:r w:rsidRPr="002D65D1">
        <w:rPr>
          <w:rFonts w:ascii="Times New Roman" w:hAnsi="Times New Roman" w:cs="Times New Roman"/>
          <w:color w:val="0070C0"/>
          <w:sz w:val="16"/>
          <w:szCs w:val="16"/>
          <w:lang w:val="en-US" w:bidi="en-US"/>
        </w:rPr>
        <w:t>Anatra</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DS</w:t>
      </w:r>
      <w:r w:rsidRPr="002D65D1">
        <w:rPr>
          <w:rFonts w:ascii="Times New Roman" w:hAnsi="Times New Roman" w:cs="Times New Roman"/>
          <w:color w:val="0070C0"/>
          <w:sz w:val="16"/>
          <w:szCs w:val="16"/>
          <w:lang w:bidi="en-US"/>
        </w:rPr>
        <w:t xml:space="preserve"> (23525).</w:t>
      </w:r>
    </w:p>
    <w:p w14:paraId="6E521D3D" w14:textId="77777777" w:rsidR="005704C1" w:rsidRPr="002D65D1" w:rsidRDefault="005704C1" w:rsidP="00615CF2">
      <w:pPr>
        <w:pStyle w:val="28"/>
        <w:spacing w:before="0" w:line="240" w:lineRule="auto"/>
        <w:rPr>
          <w:rFonts w:ascii="Times New Roman" w:hAnsi="Times New Roman" w:cs="Times New Roman"/>
          <w:color w:val="0070C0"/>
          <w:sz w:val="16"/>
          <w:szCs w:val="16"/>
          <w:lang w:bidi="en-US"/>
        </w:rPr>
      </w:pPr>
    </w:p>
    <w:p w14:paraId="564C9B7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декабря 1916 в письме бывшего руководителя Бакин</w:t>
      </w:r>
      <w:r w:rsidRPr="00B36624">
        <w:rPr>
          <w:rFonts w:ascii="Times New Roman" w:hAnsi="Times New Roman" w:cs="Times New Roman"/>
          <w:color w:val="000000" w:themeColor="text1"/>
          <w:sz w:val="16"/>
          <w:szCs w:val="16"/>
        </w:rPr>
        <w:softHyphen/>
        <w:t>ского отделения школы отставного капитана 1 р. А.А. Яновича в частности говорилось:</w:t>
      </w:r>
    </w:p>
    <w:p w14:paraId="53F4AF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"Вчера вечером для меня окончательно выяснилась необходимость подать заявление о возможности злоумышления на Энгельса. Дело в том, что оказалось, что Энгельс со</w:t>
      </w:r>
      <w:r w:rsidRPr="00B36624">
        <w:rPr>
          <w:rFonts w:ascii="Times New Roman" w:hAnsi="Times New Roman" w:cs="Times New Roman"/>
          <w:color w:val="000000" w:themeColor="text1"/>
          <w:sz w:val="16"/>
          <w:szCs w:val="16"/>
        </w:rPr>
        <w:softHyphen/>
        <w:t>вершенно официально заявил по начальству школы о перерезанных тросах, результа</w:t>
      </w:r>
      <w:r w:rsidRPr="00B36624">
        <w:rPr>
          <w:rFonts w:ascii="Times New Roman" w:hAnsi="Times New Roman" w:cs="Times New Roman"/>
          <w:color w:val="000000" w:themeColor="text1"/>
          <w:sz w:val="16"/>
          <w:szCs w:val="16"/>
        </w:rPr>
        <w:softHyphen/>
        <w:t>том чего и было назначение дневальных к его аппарату...".</w:t>
      </w:r>
    </w:p>
    <w:p w14:paraId="6CF6B22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По-видимому, подозрения на диверсию всерьез не обсуждались, хотя не стоит и пере</w:t>
      </w:r>
      <w:r w:rsidRPr="00B36624">
        <w:rPr>
          <w:rFonts w:ascii="Times New Roman" w:hAnsi="Times New Roman" w:cs="Times New Roman"/>
          <w:color w:val="000000" w:themeColor="text1"/>
          <w:sz w:val="16"/>
          <w:szCs w:val="16"/>
        </w:rPr>
        <w:softHyphen/>
        <w:t>оценивать значение процитированного документа — неподтвержденная гипотеза не может служить надежным доказательством (2843).</w:t>
      </w:r>
    </w:p>
    <w:p w14:paraId="4F1C97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6B621A3"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декабря 1916 года.</w:t>
      </w:r>
    </w:p>
    <w:p w14:paraId="543550F1"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1C6F0884"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6AA6770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127</w:t>
      </w:r>
    </w:p>
    <w:p w14:paraId="0F3262C1"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1B033399"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14 декабря 1916 года.</w:t>
      </w:r>
    </w:p>
    <w:p w14:paraId="64DF31D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инфантерии.........Д-С. Шуваев.</w:t>
      </w:r>
    </w:p>
    <w:p w14:paraId="6189282D"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65D74353"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Совета......................С. И. Тимашев.</w:t>
      </w:r>
    </w:p>
    <w:p w14:paraId="0E3EC675"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Тимирязев.</w:t>
      </w:r>
    </w:p>
    <w:p w14:paraId="19504149"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С. Стишинский.</w:t>
      </w:r>
    </w:p>
    <w:p w14:paraId="36E54BA3"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»...........................................граф С. А. Толь.</w:t>
      </w:r>
    </w:p>
    <w:p w14:paraId="159375F2"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Карпов.</w:t>
      </w:r>
    </w:p>
    <w:p w14:paraId="55209490"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»...........................................Ф. А. Иванов.</w:t>
      </w:r>
    </w:p>
    <w:p w14:paraId="5DF0355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»»».............................князь А. Н. Лобанов-Ростовский.</w:t>
      </w:r>
    </w:p>
    <w:p w14:paraId="633C6E47"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Думы.................М.В. Родзянко.</w:t>
      </w:r>
    </w:p>
    <w:p w14:paraId="205F81CC"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Думы....................А. А. Добровольский.</w:t>
      </w:r>
    </w:p>
    <w:p w14:paraId="0B03271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».............................................Н.В. Савич.</w:t>
      </w:r>
    </w:p>
    <w:p w14:paraId="12FF1E6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 Я. Сверчков.</w:t>
      </w:r>
    </w:p>
    <w:p w14:paraId="603E441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 Я. Чихачев.</w:t>
      </w:r>
    </w:p>
    <w:p w14:paraId="4FC6E4B2"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И. Шингарев.</w:t>
      </w:r>
    </w:p>
    <w:p w14:paraId="1C405F4D"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А Энгельгардт.</w:t>
      </w:r>
    </w:p>
    <w:p w14:paraId="6C94D042"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»...........................................М.С. Аджемов.</w:t>
      </w:r>
    </w:p>
    <w:p w14:paraId="2406522A"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»...............................................Я. Я. Львов.</w:t>
      </w:r>
    </w:p>
    <w:p w14:paraId="218AD52D"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6620D080"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w:t>
      </w:r>
    </w:p>
    <w:p w14:paraId="13EB9E5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Сенатор ................</w:t>
      </w:r>
    </w:p>
    <w:p w14:paraId="512608EE"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w:t>
      </w:r>
    </w:p>
    <w:p w14:paraId="3B317B70"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артиллерии___</w:t>
      </w:r>
    </w:p>
    <w:p w14:paraId="74593D85"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1E99FC3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w:t>
      </w:r>
    </w:p>
    <w:p w14:paraId="146ECA24"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 Фролов.</w:t>
      </w:r>
    </w:p>
    <w:p w14:paraId="794D84F7"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П. Гарин.</w:t>
      </w:r>
    </w:p>
    <w:p w14:paraId="2DF2F94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___Г. Г. Милеант.</w:t>
      </w:r>
    </w:p>
    <w:p w14:paraId="5D521B3E"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Маниковский.</w:t>
      </w:r>
    </w:p>
    <w:p w14:paraId="31EBFC6E"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Бабиков.</w:t>
      </w:r>
    </w:p>
    <w:p w14:paraId="453FD8C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___К.Е. Горецкий.</w:t>
      </w:r>
    </w:p>
    <w:p w14:paraId="3D6D56AA"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26A28CF4"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Адмирал .................................</w:t>
      </w:r>
    </w:p>
    <w:p w14:paraId="4506344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w:t>
      </w:r>
    </w:p>
    <w:p w14:paraId="1A102DC9"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79B92F04"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w:t>
      </w:r>
    </w:p>
    <w:p w14:paraId="504D92BB"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4B02E78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w:t>
      </w:r>
    </w:p>
    <w:p w14:paraId="4978E67B"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3E2EDE9E"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w:t>
      </w:r>
    </w:p>
    <w:p w14:paraId="271F1663"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w:t>
      </w:r>
    </w:p>
    <w:p w14:paraId="6EAA964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....П.П. Муравьев.</w:t>
      </w:r>
    </w:p>
    <w:p w14:paraId="2153F21E"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 Гирс.</w:t>
      </w:r>
    </w:p>
    <w:p w14:paraId="2C7C37F3"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В. Кузьминский.</w:t>
      </w:r>
    </w:p>
    <w:p w14:paraId="347B30F5"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 Приселков.</w:t>
      </w:r>
    </w:p>
    <w:p w14:paraId="7511EC03"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......Р.М. Ловягин.</w:t>
      </w:r>
    </w:p>
    <w:p w14:paraId="4B98141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А. Рогожников.</w:t>
      </w:r>
    </w:p>
    <w:p w14:paraId="2447B0DE"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6D58E773"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советник........Э.Б. Войновский-Кригер.</w:t>
      </w:r>
    </w:p>
    <w:p w14:paraId="06B40677"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4368B50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Совета....барон В. В. Меллер-Закомельский.</w:t>
      </w:r>
    </w:p>
    <w:p w14:paraId="22F6D24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Думы....................В. А. Маклаков.</w:t>
      </w:r>
    </w:p>
    <w:p w14:paraId="71ED8864"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армии.......А. А. Эйлер.</w:t>
      </w:r>
    </w:p>
    <w:p w14:paraId="409650AD"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городского союза:</w:t>
      </w:r>
    </w:p>
    <w:p w14:paraId="61A1C97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Думы.....................Я. В. Некрасов.</w:t>
      </w:r>
    </w:p>
    <w:p w14:paraId="16BC0660"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армии........А. Г. Хрущов.</w:t>
      </w:r>
    </w:p>
    <w:p w14:paraId="464D404E"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1CA8C95A"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Горный инженер ................................П. П. Козакевич.</w:t>
      </w:r>
    </w:p>
    <w:p w14:paraId="12415372"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6F2AF66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Совета................Н.Ф. фон Дитмар.</w:t>
      </w:r>
    </w:p>
    <w:p w14:paraId="5E3BE43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инфантерии.......................А. 3. Мышлаевский.</w:t>
      </w:r>
    </w:p>
    <w:p w14:paraId="3AB03774"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.............................А. А. Якимович.</w:t>
      </w:r>
    </w:p>
    <w:p w14:paraId="154C2C91"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Генерал-майор..................................А. А. Саткевич.</w:t>
      </w:r>
    </w:p>
    <w:p w14:paraId="26567ED5"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Михельсон.</w:t>
      </w:r>
    </w:p>
    <w:p w14:paraId="5F4C8825"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..........................Я. И. Петровский.</w:t>
      </w:r>
    </w:p>
    <w:p w14:paraId="160FDA52"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Отставной полковник............................Я. Е. Панафидин.</w:t>
      </w:r>
    </w:p>
    <w:p w14:paraId="79373E52"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Полковник.........................................Д. В. Яковлев.</w:t>
      </w:r>
    </w:p>
    <w:p w14:paraId="575EDB61"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управляющего делами Особого Совещания:</w:t>
      </w:r>
    </w:p>
    <w:p w14:paraId="6D13015C"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советник..........Г.Н. фон Кнорринг.</w:t>
      </w:r>
    </w:p>
    <w:p w14:paraId="0D28208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5775C46C"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советник..................................А. А. Терне.</w:t>
      </w:r>
    </w:p>
    <w:p w14:paraId="5BFD3F1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открытии заседания Совещание заслушало доклад подготовительной комиссии по общим вопросам о мерах к улучшению современного состояния Владивостокского порта. Материалом для суждений комиссии по этому предмету послужил отчет генерал-лейтенанта А. А. Якимовича о результатах его командировки во Владивосток и Японию, причем комиссия остановила свое внимание на следующих вопросах:</w:t>
      </w:r>
    </w:p>
    <w:p w14:paraId="1D6A701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улучшение технического оборудования Владивостокского порта; </w:t>
      </w:r>
    </w:p>
    <w:p w14:paraId="175AB2D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подъем провозоспособности Сибирской железнодорожной магистрали и</w:t>
      </w:r>
    </w:p>
    <w:p w14:paraId="0D8BBA73"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 расширение полномочий особой Владивостокской междуведомственной комиссии. </w:t>
      </w:r>
    </w:p>
    <w:p w14:paraId="447C872C"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первому из указанных вопросов комиссия пришла к заключению, что план работ по развитию Владивостокского порта, составленный и отчасти уже выполняемый министерством торговли и промышленности, ни в каком дополнении не нуждается. По вопросу о провозоспособности Сибирского железнодорожного пути комиссия ограничилась лишь констатированием того обстоятельства, что установленная норма ежедневной погрузки вагонов во Владивостоке является чрезмерно низкой и не обеспечивающей интересов обороны. Что же касается полномочий Владивостокской междуведомственной комиссии, то ей должно было бы быть предоставлено право надзора за погрузкою и отправлением вагонов из Владивостока.</w:t>
      </w:r>
    </w:p>
    <w:p w14:paraId="785A8211"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Заключения комиссии были Совещанием одобрены.</w:t>
      </w:r>
    </w:p>
    <w:p w14:paraId="433CB34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товарищ министра путей сообщения действительный статский советник С. Б. Войновский-Кригер выступил с докладом о современном положении железнодорожного транспорта в России. Э. Б. Войновский-Кригер указал, что в 1916 г. размер работы железных дорог, по сравнению с размером их работы в 1915 г., в общем увеличился. Если тем не менее затруднения в железнодорожном транспорте приняли во второй половине текущего года довольно острый характер, то это объясняется несоответствием между провозоспособностью железных дорог, оставшейся без изменения, и размером требований на железнодорожные перевозки, значительно увеличившимся. Прирост подвижного состава в текущем году почти целиком был использован для удовлетворения нужд фронта, так что железные дороги тыла остались при прежнем количестве подвижного состава. Попытки ведомства поместить крупный заказ на подвижной состав за границею встретили затруднения в отношении обеспечения такового заказа валютой и тоннажем. Лишь недавно удалось заказать в Америке некоторое количество паровозов и вагонов, однако на скорое их прибытие в Россию рассчитывать не приходится. Помимо того, условия железнодорожных перевозок в текущем году сложились особенно неблагоприятно. Начиная с лета наблюдалось повсеместное непредъявление к отправке хлебных грузов. Равным образом интендантские грузы для армии поступали в недостаточном количестве, и плановые перевозки выполнялись лишь в половинном размере. В результате ни в армии, ни в центрах потребления не оказалось достаточных запасов и в настоящее время удовлетворение потребностей армии и населения в продовольствии всецело зависит от регулярности железнодорожного транспорта.</w:t>
      </w:r>
    </w:p>
    <w:p w14:paraId="0AB649E4"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Между тем правильная работа железных дорог встречает все большие затруднения. Одним из наиболее серьезных затруднений является ныне понижение качества угля, потребляемого железными дорогами, являющееся результатом того обстоятельства, что лишь одна десятая общего количества этого угля поступает на железные дороги по договорам, большая же его часть приобретается путем реквизиции. Такое понижение качества топлива отражается самым неблагоприятным образом на интенсивности железнодорожного движения.</w:t>
      </w:r>
    </w:p>
    <w:p w14:paraId="0E3D71EB"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последовавшем обмене мнениями член Государственной Думы A. А. Добровольский высказал, что ввиду определившейся невозможности рассчитывать на увеличение в близком будущем подвижного состава надлежит обратить особое внимание на рациональное использование наличной провозоспособности железнодорожной сети. Между тем до настоящего времени такого целесообразного пользования наличным подвижным составом, к сожалению, не наблюдалось. Потребности фронта, имеющие первостепенное значение, конечно, подлежат удовлетворению, но в мере фактической возможности и по определенному плану. Во всяком случае при возникновении затруднений в транспорте на том или ином участке железнодорожной сети надлежит немедленно же прекращать погрузку в направлении этого района. Иначе возникшие затруднения примут еще большие размеры. Во избежание таких затруднений оперативные перевозки должны согласоваться с наличной провозоспособностью железнодорожной сети, а для достижения такового согласования необходимо подчинить железные дороги фронта и тыла единому управлению.</w:t>
      </w:r>
    </w:p>
    <w:p w14:paraId="6647FFCA"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поводу последнего указания А. А. Добровольского товарищ министра путей сообщения действительный статский советник Э. Б. Войновский-Кригер сообщил, что вопрос об объединении руководства железнодорожными перевозками в тылу и на фронте ныне получил уже принципиальное разрешение: железнодорожные перевозки в районе фронта будут также находиться в ведении министерства путей сообщения.</w:t>
      </w:r>
    </w:p>
    <w:p w14:paraId="732CC3CB"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 В. И. Карпов, присоединяясь к соображениям, высказанным А. А. Добровольским, полагал вместе с тем необходимым выразить пожелание о принятии самых решительных мер к возможно безотлагательному помещению за границей крупного заказа на паровозы и вагоны, с обеспечением такового заказа надлежащей валютой и тоннажем. Обратившись к объяснениям, представленным товарищем министра путей сообщения действительным статским советником Э. Б. Войновским-Кригером, В. И. Карпов высказал, что едва ли можно приписывать понижение интенсивности железнодорожного движения ухудшению поступающего на железные дороги угля. По имеющимся у B. И. Карпова сведениям, уголь этот в большинстве своем не может быть признан недоброкачественным и, в частности, не отличается чрезмерно высоким процентом зольности. Главное затруднение заключается в том, что в настоящее время железным дорогам приходится иметь дело не с теми специальными сортами угля, коими они привыкли пользоваться до войны, а со случайными сортами, поступающими преимущественно по реквизиции. В целях изменения такого положения вещей ведомство должно озаботиться скорейшим заключением договоров с углепромышленниками о поставке на железные дороги определенных сортов угля.</w:t>
      </w:r>
    </w:p>
    <w:p w14:paraId="176033AA"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высказанному В. И. Карповым заключению присоединились член Государственного Совета Н. Ф. фон Дитмар и представитель центрального военно-промышленного комитета горный инженер II. П. Козакевич, а также начальник главного артиллерийского управления генерал от артиллерии А. А. Маниковский, сославшийся при этом на сведения, полученные им при личном объезде Донецкого бассейна.</w:t>
      </w:r>
    </w:p>
    <w:p w14:paraId="60AAD06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член Государственной Думы Н. В. Савич высказал пожелание об установлении обязательного распределения производительности каменноугольных копей по потребителям, в зависимости от сорта потребляемого предприятием угля и расстояния предприятия от каменноугольных копей.</w:t>
      </w:r>
    </w:p>
    <w:p w14:paraId="140A02D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Совещание одобрило это пожелание, а также признало необходимым высказаться за желательность скорейшего заключения министерством путей сообщения договоров с углепромышленными предприятиями о поставке специальных сортов угля в количестве, требуемом размерами железнодорожных перевозок. Равным образом было одобрено Совещанием высказанное А. А. Добровольским пожелание о согласовании оперативных перевозок с наличной провозоспособностью железнодорожной сети.</w:t>
      </w:r>
    </w:p>
    <w:p w14:paraId="5F1BE2D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заслушало доклад председателя комиссии по обеспечению рабочей силой обслуживающих оборону предприятий члена Государственного Совета А. С. Стишинского по вопросу о возвращении из действующей армии квалифицированных рабочих. До издания Высочайше утвержденного 6 декабря 1915 г. положения Совета Министров о порядке предоставления военнообязанным отсрочек квалифицированные рабочие не освобождались от призыва в армию, и, таким образом, в течение первых семнадцати месяцев войны наша промышленность лишилась весьма значительного их числа. Между тем общее количество квалифицированных рабочих в России и до войны было недостаточным.</w:t>
      </w:r>
    </w:p>
    <w:p w14:paraId="4BDB6D03"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таких условиях наши промышленные предприятия оказались в крайне затруднительном положении и были вынуждены возбуждать ходатайства о возвращении квалифицированных рабочих из армии. Однако до сего времени ходатайства эти удовлетворялись далеко не в полной мере и возвращено было лишь небольшое число рабочих. Комиссия  же пришла к заключению, что в интересах государственной обороны подлежали бы возвращению все квалифицированные рабочие, состоящие ныне в запасных войсковых частях, а равно находящиеся в действующей армии — за исключением тех, присутствие коих в технических войсковых частях будет признано подлежащею военною властью безусловно необходимым. Что касается самого способа осуществления возврата из армии квалифицированных рабочих, то комиссия полагала бы, что прежде всего надлежало бы запросить через посредство центрального военно-промышленного комитета все промышленные предприятия о том, какие квалифицированные рабочие были призваны из данного предприятия на военную службу, с тем чтобы предприятиями были указаны на особых для каждого рабочего именных карточках род работы, исполнявшейся им до призыва, и точное наименование воинской части, в коей он ныне состоит на службе. По получении центральным военно-промышленным комитетом заполненных необходимыми сведениями именных карточек таковые будут распределяться:</w:t>
      </w:r>
    </w:p>
    <w:p w14:paraId="3BF1EA6D"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по специальностям рабочих и </w:t>
      </w:r>
    </w:p>
    <w:p w14:paraId="4ABB255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по войсковым частям, в коих эти рабочие состоят на службе.</w:t>
      </w:r>
    </w:p>
    <w:p w14:paraId="08959C2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Составленные на основании вышеозначенных данных списки квалифицированных рабочих, подлежащих возвращению из армии, будут, по обсуждении в Совещании соответствующего заключения комиссии по обеспечению рабочей силой обслуживающих оборону предприятий, представлены на утверждение Председателя Совещания и засим препровождены в Ставку Верховного Главнокомандующего. Возвращаемые из армии квалифицированные рабочие будут распределяться между отдельными промышленными предприятиями в зависимости от значения работы данного предприятия в деле государственной обороны и степени его нужды в квалифицированных рабочих.</w:t>
      </w:r>
    </w:p>
    <w:p w14:paraId="6E957569"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одобрило заключения комиссии. Со своей стороны Председатель Совещания генерал от инфантерии Д. С. Шуваев указал, что он признает необходимым, чтобы распределение доставляемых промышленными предприятиями именных карточек со сведениями о призванных на военную службу рабочих по войсковым частям производилось ввиду того секретного характера, какой будут иметь эти данные в их совокупности, в главном управлении генерального штаба.</w:t>
      </w:r>
    </w:p>
    <w:p w14:paraId="76C64224"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заслушало доклад подготовительной комиссии по артиллерийским вопросам относительно возможности предоставления центральному военно-промышленному комитету на 1917 г. дальнейших заказов на жестяные изделия. Вопрос этот был возбужден означенным комитетом, указавшим на то, что в начале 1917 г. будет окончен выполнением размещенный им на многих мелких предприятиях заказ главного артиллерийского управления на ручные гранаты. Ввиду этого комитет желал бы знать заранее, будут ли ему предоставлены дальнейшие заказы на жестяные изделия. В случае если таковые заказы предоставлены не будут, комитет полагал бы желательным использовать вышеупомянутые предприятия для работы на частный рынок — с тем, однако, чтобы за предприятиями были сохранены имеющиеся у них ныне права по получению материала и представлению отсрочек призыва рабочим. Рассмотрев возбужденный комитетом вопрос и заслушав соответствующие объяснения представителей главного артиллерийского управления, комиссия признала, что размещение дальнейших заказов на ручные гранаты является излишним, так как вся потребность в этих гранатах будет с избытком покрыта предстоящими поступлениями по уже сделанным заказам. Заказы на другие жестяные изделия несомненно не займут полной производительности всех предприятий, освобождающихся после окончания заказа на ручные гранаты. Разрешение же этим предприятиям работать на частный рынок представляется ввиду недостатка жести нежелательным. При таких условиях необходимо иметь в виду, что одним из законтрактованных комитетом предприятий предстоит сокращение производства, другим же — полная ликвидация. Что касается освобождающихся при этом рабочих, то они, согласно заявлению представителей главного артиллерийского управления, будут использованы для работы на заводах артиллерийского ведомства.</w:t>
      </w:r>
    </w:p>
    <w:p w14:paraId="2EE448CE"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обмене мнениями Совещание одобрило доклад комиссии, присоединившись вместе с тем к пожеланию члена Государственного Совета А. С. Стишинского о том, чтобы вопрос о возможности использования для нужд обороны освобождающихся в связи с окончанием заказа на ручные гранаты рабочих был обсужден в комиссии по обеспечению рабочей силой обслуживающих оборону предприятий.</w:t>
      </w:r>
    </w:p>
    <w:p w14:paraId="06C9C5B4"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 заслушало второй доклад той же комиссии по вопросу о приеме от центрального военно-промышленного комитета и главного по снабжению армии комитета Всероссийских земского и городского союзов предметов боевого снабжения, предъявляемых названными организациями к сдаче сверх заказанного главным артиллерийским управлением количества. Получая от военного ведомства заказы на определенное количество предметов артиллерийского снабжения, общественные организации при распределении таковых заказов между своими контрагентами повышали количество заказываемых предметов с целью обеспечить исправность поставок. Такому преувеличению подверглись заказы на бомбометы и снаряды к ним, минометы и ручные гранаты. Главное артиллерийское управление затрудняется принять эти излишние предметы, так как не имеет ни разрешения на их изготовление, ни соответствующих кредитов для их оплаты. Комиссия, приняв во внимание, что сравнительно крупное преувеличение было допущено лишь по заказам на бомбометы, каковые несомненно найдут себе полезное применение, высказалась за разрешение главному артиллерийскому управлению принять излишние, сверх заказанного количества, предметы, с тем чтобы потребные для сего суммы были отпущены из военного фонда. Совещание присоединилось к заключению комиссии.</w:t>
      </w:r>
    </w:p>
    <w:p w14:paraId="05B24D15"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Совещанием был заслушан доклад реквизиционной комиссии об отклонении ходатайства инженер-технолога Г. М. Зива о продлении на все время войны принудительного занятия для нужд принадлежащего ему складочного предприятия участков городской земли в Петрограде, в районе острова Голодая. Летом текущего года участки земли, на коих были расположены склады инженера Зива, понадобились Петроградскому городскому самоуправлению в связи с расширением городского ассенизационного обоза. Ввиду возбужденного инженером Зивом ходатайства о предоставлении ему времени для переноса предприятия в другое место Председателем Особого Совещания было постановлено о принудительном временном занятии для предприятия инженера Зива участков городской земли сроком на шесть месяцев. Ныне ввиду предстоящего истечения шестимесячного срока инженер Зив возбудил новое ходатайство о продлении принудительного занятия означенных участков земли на все время войны. Реквизиционная комиссия, рассмотрев обстоятельство дела, признала, что инженером Зивом не были приняты надлежащие меры к переносу предприятия в другое место и что, напротив того, он заполнял принадлежащие ему склады новыми партиями товара. С другой стороны, городское самоуправление испытывает настоятельную нужду в занятых ныне предприятием инженера Зива земельных участках в целях расширения ассенизационного обоза. Ввиду сего комиссия пришла к заключению о необходимости отклонить ходатайство инженера Зива.</w:t>
      </w:r>
    </w:p>
    <w:p w14:paraId="2443C512"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последовавшем обмене мнениями товарищ министра финансов тайный советник В. В. Кузьминский высказался за удовлетворение ходатайства инженера Зива, принимая во внимание, что названное лицо является ныне едва ли не единственным поставщиком тряпья для нужд экспедиции заготовления государственных бумаг и целого ряда технических учреждений, работающих на оборону, и что перенос предприятия Зива на новое место вызовет неизбежные затруднения в снабжении означенных учреждений необходимым им тряпьем. Большинство Совещания признало, однако, правильным присоединиться к заключению реквизиционной комиссии. Тайным советником В. В. Кузьминским было подано особое по сему вопросу мнение.</w:t>
      </w:r>
    </w:p>
    <w:p w14:paraId="56EBFDFB"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помощник Военного Министра сенатор Н. П. Гарин доложил Совещанию ходатайство заводоуправления Белорецких заводов на Урале о назначении обязательного наряда на производство гужевой перевозки необходимой для заводов руды. Принимая во внимание, что ходатайство Белорецких заводов имеет крайне срочный характер, правила же об обязательном наряде одобрены Совещанием и подлежащие установлению в законодательном порядке еще не утверждены, надлежало бы произвести принудительную гужевую перевозку необходимой для Белорецких заводов руды в порядке пункта 5 статьи 10 положения об Особом Совещании по обороне государства и на тех же основаниях, на каких была произведена в августе сего года реквизиция труда дровосеков на Урале. При этом представлялось бы целесообразным просить Председателя Особого Совещания по топливу об осуществлении означенной меры распоряжением местных органов названного Совещания, как имеющих уже соответствующий опыт вследствие неоднократного осуществления принудительной перевозки топлива.</w:t>
      </w:r>
    </w:p>
    <w:p w14:paraId="367B7A19"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Большинство Совещания присоединилось к высказанным сенатором Н. П. Гариным соображениям. Со своей стороны член Государственного Совета А. С. Стишинский, члены Государственной Думы А. А. Добровольский и Д. Н. Сверчков и представитель Всероссийского союза городов А. Г. Хрущов высказались за проведение намеченной меры применительно к одобренным Особым Совещанием правилам об обязательном наряде на работы, необходимые для государственной обороны.</w:t>
      </w:r>
    </w:p>
    <w:p w14:paraId="3A07EAD9"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5CC95189"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Приложение.</w:t>
      </w:r>
    </w:p>
    <w:p w14:paraId="3249D24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5514E201"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Согласно докладу подготовительной комиссии по общим вопросам, дополнить утвержденное Председателем Особого Совещания по обороне государства 6 августа 1916 г. положение об особой Владивостокской междуведомственной комиссии указанием на предоставление комиссии права надзора за погрузкою и отправлением вагонов из Владивостока.</w:t>
      </w:r>
    </w:p>
    <w:p w14:paraId="1D2F3601"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Утвердить доклады подготовительной комиссии по артиллерийским вопросам:</w:t>
      </w:r>
    </w:p>
    <w:p w14:paraId="37377E95"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по вопросу о возможности предоставления центральному военно-промышленному комитету на 1917 г. дальнейших заказов на жестяные изделия с тем, чтобы комиссия по обеспечению рабочей силой обслуживающих оборону предприятий обсудила вопрос о возможном использовании для нужд обороны того количества рабочих, которое освободится на предприятиях, являющихся контрагентами центрального военно-промышленного комитета, ввиду предстоящего окончания выполняемого ими ныне заказа на ручные гранаты и незначительного размера вышеупомянутых дальнейших заказов на жестяные изделия;</w:t>
      </w:r>
    </w:p>
    <w:p w14:paraId="66FFF923"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по вопросу о приеме от центрального военно-промышленного комитета и главного по снабжению армии комитета Всероссийских земского и городского союзов предметов боевого снабжения, предъявляемых названными организациями к сдаче сверх заказанного главным артиллерийским управлением количества.</w:t>
      </w:r>
    </w:p>
    <w:p w14:paraId="050599D9"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Утвердить доклад реквизиционной комиссии об отклонении ходатайства инженер-технолога Г. М. Зива о продлении на все время войны принудительного занятия для нужд принадлежащего ему складочного предприятия участков городской земли в Петрограде, в районе острова Голодая.</w:t>
      </w:r>
    </w:p>
    <w:p w14:paraId="42EBBD0C"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Утвердить заключения комиссии по обеспечению рабочей силой обслуживающих оборону предприятий по вопросу о возвращении из действующей армии квалифицированных рабочих — с тем, однако, чтобы предусматриваемое статьей 4 отдела IV означенного заключения распределение доставляемых промышленными предприятиями именных карточек со сведениями призванных на военную службу квалифицированных рабочих по войсковым частям, в коих ныне состоят означенные рабочие, производилось в главном управлении генерального штаба.</w:t>
      </w:r>
    </w:p>
    <w:p w14:paraId="68C05D6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Признать необходимым произвести, на основании пункта 5 статьи 10 положения об Особом Совещании по обороне государства, принудительную гужевую перевозку руды для Белорецких заводов на Урале.</w:t>
      </w:r>
    </w:p>
    <w:p w14:paraId="36CD50A1"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Снестись с Председателем Особого Совещания по топливу об осуществлении означенной меры распоряжением местных органов названного Особого Совещания.</w:t>
      </w:r>
    </w:p>
    <w:p w14:paraId="7D9AFA24"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Сообщить Председателю Особого Совещания по топливу суждения Совещания по вопросу о желательности установить обязательное</w:t>
      </w:r>
    </w:p>
    <w:p w14:paraId="3D7B261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распределение производительности каменноугольных копей по потребителям, в зависимости от сорта потребляемого предприятием угля и расстояния предприятия от каменноугольных копей.</w:t>
      </w:r>
    </w:p>
    <w:p w14:paraId="3872549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Сообщить министру путей сообщения суждения Совещания по вопросу о желательности скорейшего заключения ведомством путей сообщения договоров с углепромышленными предприятиями о поставке специальных сортов угля в количестве, требуемом размерами железнодорожных перевозок.</w:t>
      </w:r>
    </w:p>
    <w:p w14:paraId="15242330"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Сообщить начальнику штаба Верховного Главнокомандующего суждения Совещания по вопросу о желательности согласования оперативных перевозок с наличной провозоспособностью железнодорожной сети.</w:t>
      </w:r>
    </w:p>
    <w:p w14:paraId="2666A55B"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делопроизводитель,</w:t>
      </w:r>
    </w:p>
    <w:p w14:paraId="4AE26162"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советник А. Терне.</w:t>
      </w:r>
    </w:p>
    <w:p w14:paraId="69BED7D2"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за делопроизводителя</w:t>
      </w:r>
    </w:p>
    <w:p w14:paraId="596A90B8"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683EBF3A"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Приложение</w:t>
      </w:r>
    </w:p>
    <w:p w14:paraId="4A3B12D9"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МНЕНИЕ</w:t>
      </w:r>
    </w:p>
    <w:p w14:paraId="574EF58F"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представителя министерства финансов в Особом Совещании по обороне тайного советника В. В. Кузьминского.</w:t>
      </w:r>
    </w:p>
    <w:p w14:paraId="0B2F49EA"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заседании Особого Совещания по обороне 14 декабря одобрено постановление реквизиционной комиссии об отклонении ходатайства поверенного инженер-технолога Зива о продлении на все время войны принудительного занятия иод склады тряпья, принадлежащие Зиву, участков городской земли по Красильному переулку и Сельдяной улице.</w:t>
      </w:r>
    </w:p>
    <w:p w14:paraId="30335D1E"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складах Зива хранятся пенька, тряпье, ветошь, пакля, льняные очески и пр. Эти предметы предназначаются для снабжения технических учреждений, работающих на оборону, так как Зив состоит поставщиком не только экспедиции заготовления государственных бумаг, но также Путиловского и пороховых заводов. При упадке во время войны тряпичного промысла своевременное снабжение экспедиции заготовления государственных бумаг пенькой и тряпьем имеет бесспорно первостепенное государственное значение. То же значение необходимо признать и за своевременным обслуживанием складами Зива Путиловского и пороховых заводов. А так как удаление во время войны складов Зива из занимаемых ими ныне участков городской земли может сопровождаться нарушением правильного снабжения поименованных учреждений необходимыми для деятельности их предметами, то я, со своей стороны, не считаю себя вправе присоединиться к постановлениям по изложенному ходатайству поверенного Зива как реквизиционной комиссии, так и Особого Совещания.</w:t>
      </w:r>
    </w:p>
    <w:p w14:paraId="3D8809D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Подписал: тайный советник В. Кузьминский.</w:t>
      </w:r>
    </w:p>
    <w:p w14:paraId="26EE2A97"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за делопроизводителя</w:t>
      </w:r>
    </w:p>
    <w:p w14:paraId="19E4A026" w14:textId="77777777" w:rsidR="00A9293C" w:rsidRPr="00B36624" w:rsidRDefault="00A929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секретарь М. Карпович (20463).</w:t>
      </w:r>
    </w:p>
    <w:p w14:paraId="72E09B9B" w14:textId="77777777" w:rsidR="00A9293C" w:rsidRPr="00B36624" w:rsidRDefault="00A9293C" w:rsidP="00615CF2">
      <w:pPr>
        <w:rPr>
          <w:rFonts w:ascii="Times New Roman" w:hAnsi="Times New Roman" w:cs="Times New Roman"/>
          <w:color w:val="000000" w:themeColor="text1"/>
          <w:sz w:val="16"/>
          <w:szCs w:val="16"/>
        </w:rPr>
      </w:pPr>
    </w:p>
    <w:p w14:paraId="7C0D80D7" w14:textId="77777777" w:rsidR="00600D9B" w:rsidRPr="002D65D1" w:rsidRDefault="00600D9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14 (27) декабря 1916 г. на аэродром Винница отправлен с завода РБВЗ «Илья Муромец» Г (ИМ Г № 218) экз. № 53 (23553).</w:t>
      </w:r>
    </w:p>
    <w:p w14:paraId="2D14C4BF" w14:textId="77777777" w:rsidR="00600D9B" w:rsidRPr="002D65D1" w:rsidRDefault="00600D9B" w:rsidP="00615CF2">
      <w:pPr>
        <w:rPr>
          <w:rFonts w:ascii="Times New Roman" w:hAnsi="Times New Roman" w:cs="Times New Roman"/>
          <w:color w:val="0070C0"/>
          <w:sz w:val="16"/>
          <w:szCs w:val="16"/>
        </w:rPr>
      </w:pPr>
    </w:p>
    <w:p w14:paraId="10CCAAFB" w14:textId="77777777" w:rsidR="00600D9B" w:rsidRPr="002D65D1" w:rsidRDefault="00600D9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14 (27) декабря 1916 г. на аэродром Винница отправлен с завода РБВЗ «Илья Муромец» Г (ИМ Г № 221) экз. № 56 (23553).</w:t>
      </w:r>
    </w:p>
    <w:p w14:paraId="16C81FA0" w14:textId="77777777" w:rsidR="00600D9B" w:rsidRPr="002D65D1" w:rsidRDefault="00600D9B" w:rsidP="00615CF2">
      <w:pPr>
        <w:rPr>
          <w:rFonts w:ascii="Times New Roman" w:hAnsi="Times New Roman" w:cs="Times New Roman"/>
          <w:color w:val="0070C0"/>
          <w:sz w:val="16"/>
          <w:szCs w:val="16"/>
        </w:rPr>
      </w:pPr>
    </w:p>
    <w:p w14:paraId="16FCFCF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282885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4B488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декабря 1916 ТК отклонил как несвоевременный 12 колесный ба Яковлева массой 9.8 т с 6 пулеметами и броней 7-9 мм (9527,289).</w:t>
      </w:r>
    </w:p>
    <w:p w14:paraId="7CF036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576A72"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29B4E7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B1ED8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декабря 1916 л 26 као прап. И.И.Петрожицкий на Вуазене во время патрулирования в районе Тиргу-Окны (Румынский фронт) встретился с двумя неприятельскими самолетами типа Бранденбург и вступил с ними в бой. Сбил один и экипаж был пленен (3609).</w:t>
      </w:r>
    </w:p>
    <w:p w14:paraId="095C88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DF2F2C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 </w:t>
      </w:r>
      <w:r w:rsidR="001B2E58" w:rsidRPr="00B36624">
        <w:rPr>
          <w:rFonts w:ascii="Times New Roman" w:hAnsi="Times New Roman" w:cs="Times New Roman"/>
          <w:color w:val="000000" w:themeColor="text1"/>
          <w:sz w:val="16"/>
          <w:szCs w:val="16"/>
        </w:rPr>
        <w:t xml:space="preserve">(27) </w:t>
      </w:r>
      <w:r w:rsidRPr="00B36624">
        <w:rPr>
          <w:rFonts w:ascii="Times New Roman" w:hAnsi="Times New Roman" w:cs="Times New Roman"/>
          <w:color w:val="000000" w:themeColor="text1"/>
          <w:sz w:val="16"/>
          <w:szCs w:val="16"/>
        </w:rPr>
        <w:t>декабря 1916 летчик 26 КАО прапорщик Иван Иосифович Петрожицкий на "Вуазене" во время патрулирования в районе Тиргу-Окны (Румынский фронт) встре</w:t>
      </w:r>
      <w:r w:rsidRPr="00B36624">
        <w:rPr>
          <w:rFonts w:ascii="Times New Roman" w:hAnsi="Times New Roman" w:cs="Times New Roman"/>
          <w:color w:val="000000" w:themeColor="text1"/>
          <w:sz w:val="16"/>
          <w:szCs w:val="16"/>
        </w:rPr>
        <w:softHyphen/>
        <w:t>тились с двумя неприятельскими самолетами типа "Бранденбург" и вступили с ними в бой, в результате которого один из са</w:t>
      </w:r>
      <w:r w:rsidRPr="00B36624">
        <w:rPr>
          <w:rFonts w:ascii="Times New Roman" w:hAnsi="Times New Roman" w:cs="Times New Roman"/>
          <w:color w:val="000000" w:themeColor="text1"/>
          <w:sz w:val="16"/>
          <w:szCs w:val="16"/>
        </w:rPr>
        <w:softHyphen/>
        <w:t>молетов противника был подбит</w:t>
      </w:r>
      <w:r w:rsidRPr="00B36624">
        <w:rPr>
          <w:rFonts w:ascii="Times New Roman" w:hAnsi="Times New Roman" w:cs="Times New Roman"/>
          <w:color w:val="000000" w:themeColor="text1"/>
          <w:sz w:val="16"/>
          <w:szCs w:val="16"/>
          <w:vertAlign w:val="superscript"/>
        </w:rPr>
        <w:t>и</w:t>
      </w:r>
      <w:r w:rsidRPr="00B36624">
        <w:rPr>
          <w:rFonts w:ascii="Times New Roman" w:hAnsi="Times New Roman" w:cs="Times New Roman"/>
          <w:color w:val="000000" w:themeColor="text1"/>
          <w:sz w:val="16"/>
          <w:szCs w:val="16"/>
        </w:rPr>
        <w:t>спустился на нашу территорию, где экипаж его был пленен наиими войсками. Летчики награж</w:t>
      </w:r>
      <w:r w:rsidRPr="00B36624">
        <w:rPr>
          <w:rFonts w:ascii="Times New Roman" w:hAnsi="Times New Roman" w:cs="Times New Roman"/>
          <w:color w:val="000000" w:themeColor="text1"/>
          <w:sz w:val="16"/>
          <w:szCs w:val="16"/>
        </w:rPr>
        <w:softHyphen/>
        <w:t>дены орденом Георгия 4- ст. ("Армия и флот свободной России". 1917 г., 19 августа; ЦГВИА. ф.2008, д.852).</w:t>
      </w:r>
    </w:p>
    <w:p w14:paraId="2C5908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4528DEE" w14:textId="77777777" w:rsidR="002E22E3" w:rsidRPr="005310E3" w:rsidRDefault="002E22E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14 </w:t>
      </w:r>
      <w:r>
        <w:rPr>
          <w:rFonts w:ascii="Times New Roman" w:hAnsi="Times New Roman" w:cs="Times New Roman"/>
          <w:color w:val="0070C0"/>
          <w:sz w:val="16"/>
          <w:szCs w:val="16"/>
        </w:rPr>
        <w:t xml:space="preserve">(27) </w:t>
      </w:r>
      <w:r w:rsidRPr="005310E3">
        <w:rPr>
          <w:rFonts w:ascii="Times New Roman" w:hAnsi="Times New Roman" w:cs="Times New Roman"/>
          <w:color w:val="0070C0"/>
          <w:sz w:val="16"/>
          <w:szCs w:val="16"/>
        </w:rPr>
        <w:t>декабря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летчик 26 КАО прапорщик Иван Иосифович Петрожицкий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 летнаб Георгий Бартош на Вуазене во время патрулирования в районе Тиргу-Окна /рум.фронт/ встретились с двумя неприятельскими са</w:t>
      </w:r>
      <w:r w:rsidRPr="005310E3">
        <w:rPr>
          <w:rFonts w:ascii="Times New Roman" w:hAnsi="Times New Roman" w:cs="Times New Roman"/>
          <w:color w:val="0070C0"/>
          <w:sz w:val="16"/>
          <w:szCs w:val="16"/>
        </w:rPr>
        <w:softHyphen/>
        <w:t>молетами типа "Бранденбург" и вступили с ними в бой,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результате которого один из них был подбит и вынужденно спустился на нашу территорию,</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где экипаж его был пленен нашими войсками.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Летчики награ</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дены орденом св.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Георгия 4 ст.</w:t>
      </w:r>
    </w:p>
    <w:p w14:paraId="6E1B8D91" w14:textId="77777777" w:rsidR="002E22E3" w:rsidRDefault="002E22E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/«Армия и флот свободной России</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за 19 авг. 1917;</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2008,</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852/</w:t>
      </w:r>
      <w:r>
        <w:rPr>
          <w:rFonts w:ascii="Times New Roman" w:hAnsi="Times New Roman" w:cs="Times New Roman"/>
          <w:color w:val="0070C0"/>
          <w:sz w:val="16"/>
          <w:szCs w:val="16"/>
        </w:rPr>
        <w:t xml:space="preserve"> (23320).</w:t>
      </w:r>
    </w:p>
    <w:p w14:paraId="3212F707" w14:textId="77777777" w:rsidR="002E22E3" w:rsidRPr="005310E3" w:rsidRDefault="002E22E3" w:rsidP="00615CF2">
      <w:pPr>
        <w:rPr>
          <w:rFonts w:ascii="Times New Roman" w:hAnsi="Times New Roman" w:cs="Times New Roman"/>
          <w:color w:val="0070C0"/>
          <w:sz w:val="16"/>
          <w:szCs w:val="16"/>
        </w:rPr>
      </w:pPr>
    </w:p>
    <w:p w14:paraId="50653899" w14:textId="0C5503B3" w:rsidR="00600D9B" w:rsidRPr="002D65D1" w:rsidRDefault="00600D9B" w:rsidP="00615CF2">
      <w:pPr>
        <w:rPr>
          <w:rFonts w:ascii="Times New Roman" w:hAnsi="Times New Roman" w:cs="Times New Roman"/>
          <w:color w:val="0070C0"/>
          <w:sz w:val="16"/>
          <w:szCs w:val="16"/>
        </w:rPr>
      </w:pPr>
      <w:bookmarkStart w:id="334" w:name="bookmark633"/>
      <w:r w:rsidRPr="002D65D1">
        <w:rPr>
          <w:rFonts w:ascii="Times New Roman" w:hAnsi="Times New Roman" w:cs="Times New Roman"/>
          <w:color w:val="0070C0"/>
          <w:sz w:val="16"/>
          <w:szCs w:val="16"/>
        </w:rPr>
        <w:t xml:space="preserve">14 </w:t>
      </w:r>
      <w:r>
        <w:rPr>
          <w:rFonts w:ascii="Times New Roman" w:hAnsi="Times New Roman" w:cs="Times New Roman"/>
          <w:color w:val="0070C0"/>
          <w:sz w:val="16"/>
          <w:szCs w:val="16"/>
        </w:rPr>
        <w:t xml:space="preserve">(27) </w:t>
      </w:r>
      <w:r w:rsidRPr="002D65D1">
        <w:rPr>
          <w:rFonts w:ascii="Times New Roman" w:hAnsi="Times New Roman" w:cs="Times New Roman"/>
          <w:color w:val="0070C0"/>
          <w:sz w:val="16"/>
          <w:szCs w:val="16"/>
        </w:rPr>
        <w:t>декабря 1916 г. в полосе Западного фронта имело место три воздушных боя в районах Заложце, Нушче и Млыновце. Во всех случаях наши летчики заставили противника удалиться вглубь своего расположения. При этом отличились союзники, проходившие стажировку в составе русской действующей армии. Осуществляя охрану своего самолета-корректировщика над линией фронта, французские пилоты в районе госпитального двора Янов атаковали неприятельский летательный аппарат. В результате по противнику было выпущено 47 пуль. Последний поспешил уклониться от боя. Через полчаса под пулеметный огонь русского самолета попал другой неприятельский аппарат, стремившийся помешать проведению корректировки артиллерийского огня на данном участке фронта. Ему также пришлось повернуть назад. Вскоре наши самолеты, успешно выполнив боевую задачу, вернулись на свой аэродром.</w:t>
      </w:r>
      <w:bookmarkEnd w:id="334"/>
    </w:p>
    <w:p w14:paraId="56391EF8" w14:textId="77777777" w:rsidR="00600D9B" w:rsidRPr="002D65D1" w:rsidRDefault="00600D9B" w:rsidP="00615CF2">
      <w:pPr>
        <w:rPr>
          <w:rFonts w:ascii="Times New Roman" w:hAnsi="Times New Roman" w:cs="Times New Roman"/>
          <w:color w:val="0070C0"/>
          <w:sz w:val="16"/>
          <w:szCs w:val="16"/>
        </w:rPr>
      </w:pPr>
      <w:bookmarkStart w:id="335" w:name="bookmark634"/>
      <w:r w:rsidRPr="002D65D1">
        <w:rPr>
          <w:rFonts w:ascii="Times New Roman" w:hAnsi="Times New Roman" w:cs="Times New Roman"/>
          <w:color w:val="0070C0"/>
          <w:sz w:val="16"/>
          <w:szCs w:val="16"/>
        </w:rPr>
        <w:t>В тот же день экипаж «Вуазена» (прапорщик А.Ф. Третьяков и штабс-капитан Червинский) совершил вылет на перехват немецкого «Альбатроса», действовавшего в районе нашей 7-й батареи 7-й тяжелой артиллерийской бригады. Германские летчики, несмотря на неоднократные попытки русских авиаторов навязать им воздушный бой, отказались от этой затеи и удалились за линию своих окопов (23405).</w:t>
      </w:r>
      <w:bookmarkEnd w:id="335"/>
    </w:p>
    <w:p w14:paraId="686604AE" w14:textId="77777777" w:rsidR="00600D9B" w:rsidRPr="002D65D1" w:rsidRDefault="00600D9B" w:rsidP="00615CF2">
      <w:pPr>
        <w:rPr>
          <w:rFonts w:ascii="Times New Roman" w:hAnsi="Times New Roman" w:cs="Times New Roman"/>
          <w:color w:val="0070C0"/>
          <w:sz w:val="16"/>
          <w:szCs w:val="16"/>
        </w:rPr>
      </w:pPr>
    </w:p>
    <w:p w14:paraId="6EB54206" w14:textId="77777777" w:rsidR="001B2E58"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AB2CE2D" w14:textId="77777777" w:rsidR="001B2E58" w:rsidRPr="00B36624" w:rsidRDefault="001B2E58" w:rsidP="00615CF2">
      <w:pPr>
        <w:autoSpaceDE w:val="0"/>
        <w:autoSpaceDN w:val="0"/>
        <w:adjustRightInd w:val="0"/>
        <w:rPr>
          <w:rFonts w:ascii="Times New Roman" w:hAnsi="Times New Roman" w:cs="Times New Roman"/>
          <w:iCs/>
          <w:color w:val="000000" w:themeColor="text1"/>
          <w:sz w:val="16"/>
          <w:szCs w:val="16"/>
        </w:rPr>
      </w:pPr>
    </w:p>
    <w:p w14:paraId="789C60B2" w14:textId="77777777" w:rsidR="001B2E58" w:rsidRPr="00B36624" w:rsidRDefault="001B2E58"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 (27) декабря 1916 год закончился налетом “Шампани” (который удалось восстановить) и “Пилатр де Розье” на промышленные и гражданские объекты Германии (11324).</w:t>
      </w:r>
    </w:p>
    <w:p w14:paraId="22369064" w14:textId="77777777" w:rsidR="006F1864" w:rsidRPr="00B36624" w:rsidRDefault="006F1864" w:rsidP="00615CF2">
      <w:pPr>
        <w:autoSpaceDE w:val="0"/>
        <w:autoSpaceDN w:val="0"/>
        <w:adjustRightInd w:val="0"/>
        <w:rPr>
          <w:rFonts w:ascii="Times New Roman" w:hAnsi="Times New Roman" w:cs="Times New Roman"/>
          <w:color w:val="000000" w:themeColor="text1"/>
          <w:sz w:val="16"/>
          <w:szCs w:val="16"/>
        </w:rPr>
      </w:pPr>
    </w:p>
    <w:p w14:paraId="224E0C65"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14 (27) декабря 1916 года германской подводной лодкой UB-47 под командованием капитан-лейтенанта Штейнбауэра у берегов Сицилии был затоплен французский броненосец «Голуа». Экипажу удалось эвакуироваться, погибли 4 человека. 1 января этой же подводной лодкой неподалеку был торпедирован и затонул британский лайнер «Иверния», который перевозил войска в Египет. Благодаря умелым действиям экипажа большинство солдат сумели спастись на шлюпках, погибли 36 человек (17045).</w:t>
      </w:r>
    </w:p>
    <w:p w14:paraId="273E3DC8" w14:textId="77777777" w:rsidR="001B2E58" w:rsidRPr="00B36624" w:rsidRDefault="001B2E58" w:rsidP="00615CF2">
      <w:pPr>
        <w:autoSpaceDE w:val="0"/>
        <w:autoSpaceDN w:val="0"/>
        <w:adjustRightInd w:val="0"/>
        <w:rPr>
          <w:rFonts w:ascii="Times New Roman" w:hAnsi="Times New Roman" w:cs="Times New Roman"/>
          <w:color w:val="000000" w:themeColor="text1"/>
          <w:sz w:val="16"/>
          <w:szCs w:val="16"/>
        </w:rPr>
      </w:pPr>
    </w:p>
    <w:p w14:paraId="19D4F940" w14:textId="77777777" w:rsidR="006649B8"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A6ACCB1" w14:textId="77777777" w:rsidR="006649B8" w:rsidRPr="00B36624" w:rsidRDefault="006649B8" w:rsidP="00615CF2">
      <w:pPr>
        <w:autoSpaceDE w:val="0"/>
        <w:autoSpaceDN w:val="0"/>
        <w:adjustRightInd w:val="0"/>
        <w:rPr>
          <w:rFonts w:ascii="Times New Roman" w:hAnsi="Times New Roman" w:cs="Times New Roman"/>
          <w:iCs/>
          <w:color w:val="000000" w:themeColor="text1"/>
          <w:sz w:val="16"/>
          <w:szCs w:val="16"/>
        </w:rPr>
      </w:pPr>
    </w:p>
    <w:p w14:paraId="0E3B5DDF" w14:textId="77777777" w:rsidR="006649B8" w:rsidRPr="00B36624" w:rsidRDefault="006649B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декабря 1916 на Анатра сдали еще на 10 «Моранов G» по 7500 руб. за единицу. Эти машины (сер. №№ 708-717) уже находились в готовом состоянии и были лишь выкуплены военными. Несколько самолетов этого типа все-таки осталось на заводе, но в обстановке нарастающего беспорядка осени 1917 г. А. Анатра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168CF700" w14:textId="77777777" w:rsidR="006649B8" w:rsidRPr="00B36624" w:rsidRDefault="006649B8" w:rsidP="00615CF2">
      <w:pPr>
        <w:rPr>
          <w:rFonts w:ascii="Times New Roman" w:hAnsi="Times New Roman" w:cs="Times New Roman"/>
          <w:color w:val="000000" w:themeColor="text1"/>
          <w:sz w:val="16"/>
          <w:szCs w:val="16"/>
        </w:rPr>
      </w:pPr>
    </w:p>
    <w:p w14:paraId="69D709D2" w14:textId="02C163CF" w:rsidR="00600D9B" w:rsidRDefault="00600D9B"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26A39BAC" w14:textId="77777777" w:rsidR="00600D9B" w:rsidRDefault="00600D9B" w:rsidP="00615CF2">
      <w:pPr>
        <w:autoSpaceDE w:val="0"/>
        <w:autoSpaceDN w:val="0"/>
        <w:adjustRightInd w:val="0"/>
        <w:rPr>
          <w:rFonts w:ascii="Times New Roman" w:hAnsi="Times New Roman" w:cs="Times New Roman"/>
          <w:i/>
          <w:iCs/>
          <w:color w:val="000000" w:themeColor="text1"/>
          <w:sz w:val="16"/>
          <w:szCs w:val="16"/>
        </w:rPr>
      </w:pPr>
    </w:p>
    <w:p w14:paraId="6D97D625" w14:textId="32F0A071" w:rsidR="00600D9B" w:rsidRPr="00600D9B" w:rsidRDefault="00600D9B" w:rsidP="00615CF2">
      <w:pPr>
        <w:pStyle w:val="aff2"/>
        <w:spacing w:line="240" w:lineRule="auto"/>
        <w:rPr>
          <w:rFonts w:ascii="Times New Roman" w:hAnsi="Times New Roman" w:cs="Times New Roman"/>
          <w:i w:val="0"/>
          <w:iCs w:val="0"/>
          <w:color w:val="0070C0"/>
          <w:sz w:val="16"/>
          <w:szCs w:val="16"/>
          <w:lang w:val="ru-RU"/>
        </w:rPr>
      </w:pPr>
      <w:r w:rsidRPr="00600D9B">
        <w:rPr>
          <w:rFonts w:ascii="Times New Roman" w:hAnsi="Times New Roman" w:cs="Times New Roman"/>
          <w:i w:val="0"/>
          <w:iCs w:val="0"/>
          <w:color w:val="0070C0"/>
          <w:sz w:val="16"/>
          <w:szCs w:val="16"/>
          <w:lang w:val="ru-RU"/>
        </w:rPr>
        <w:t xml:space="preserve">15 </w:t>
      </w:r>
      <w:r>
        <w:rPr>
          <w:rFonts w:ascii="Times New Roman" w:hAnsi="Times New Roman" w:cs="Times New Roman"/>
          <w:i w:val="0"/>
          <w:iCs w:val="0"/>
          <w:color w:val="0070C0"/>
          <w:sz w:val="16"/>
          <w:szCs w:val="16"/>
          <w:lang w:val="ru-RU"/>
        </w:rPr>
        <w:t xml:space="preserve">(28) </w:t>
      </w:r>
      <w:r w:rsidRPr="00600D9B">
        <w:rPr>
          <w:rFonts w:ascii="Times New Roman" w:hAnsi="Times New Roman" w:cs="Times New Roman"/>
          <w:i w:val="0"/>
          <w:iCs w:val="0"/>
          <w:color w:val="0070C0"/>
          <w:sz w:val="16"/>
          <w:szCs w:val="16"/>
          <w:lang w:val="ru-RU"/>
        </w:rPr>
        <w:t>декабря 1916 г. учредители общества «Электро-Кооператив» Н.И. Гучков, И.Н. Прохоров и Ю.П. Гужон обратились к правительству с прошением, сообщая, что готовы приобрести акции общества «Электропередача» и что с хозяевами его «по этому поводу также состоялось предварительное соглашение». В таком случае москвичи получили бы преобладающий пакет акций на 5,2 млн руб., швейцарцы — пакет на 2,4 млн, «и на такую же сумму оста</w:t>
      </w:r>
      <w:r w:rsidRPr="00600D9B">
        <w:rPr>
          <w:rFonts w:ascii="Times New Roman" w:hAnsi="Times New Roman" w:cs="Times New Roman"/>
          <w:i w:val="0"/>
          <w:iCs w:val="0"/>
          <w:color w:val="0070C0"/>
          <w:sz w:val="16"/>
          <w:szCs w:val="16"/>
          <w:lang w:val="ru-RU"/>
        </w:rPr>
        <w:softHyphen/>
        <w:t>лось бы акций у немецких акционеров». В.С. Дякин рас</w:t>
      </w:r>
      <w:r w:rsidRPr="00600D9B">
        <w:rPr>
          <w:rFonts w:ascii="Times New Roman" w:hAnsi="Times New Roman" w:cs="Times New Roman"/>
          <w:i w:val="0"/>
          <w:iCs w:val="0"/>
          <w:color w:val="0070C0"/>
          <w:sz w:val="16"/>
          <w:szCs w:val="16"/>
          <w:lang w:val="ru-RU"/>
        </w:rPr>
        <w:softHyphen/>
        <w:t>сматривал этот и аналогичные другие проекты как попытки сохранить в замаскированном виде прежнее, немецкое фак</w:t>
      </w:r>
      <w:r w:rsidRPr="00600D9B">
        <w:rPr>
          <w:rFonts w:ascii="Times New Roman" w:hAnsi="Times New Roman" w:cs="Times New Roman"/>
          <w:i w:val="0"/>
          <w:iCs w:val="0"/>
          <w:color w:val="0070C0"/>
          <w:sz w:val="16"/>
          <w:szCs w:val="16"/>
          <w:lang w:val="ru-RU"/>
        </w:rPr>
        <w:softHyphen/>
        <w:t>тическое руководство предприятием. В прошении далее говорилось: но «если бы правительство решило изъять ак</w:t>
      </w:r>
      <w:r w:rsidRPr="00600D9B">
        <w:rPr>
          <w:rFonts w:ascii="Times New Roman" w:hAnsi="Times New Roman" w:cs="Times New Roman"/>
          <w:i w:val="0"/>
          <w:iCs w:val="0"/>
          <w:color w:val="0070C0"/>
          <w:sz w:val="16"/>
          <w:szCs w:val="16"/>
          <w:lang w:val="ru-RU"/>
        </w:rPr>
        <w:softHyphen/>
        <w:t>ции из немецких рук, мы также готовы приобрести их». Просители рассчитывали, что тогда «вопрос... был бы ре</w:t>
      </w:r>
      <w:r w:rsidRPr="00600D9B">
        <w:rPr>
          <w:rFonts w:ascii="Times New Roman" w:hAnsi="Times New Roman" w:cs="Times New Roman"/>
          <w:i w:val="0"/>
          <w:iCs w:val="0"/>
          <w:color w:val="0070C0"/>
          <w:sz w:val="16"/>
          <w:szCs w:val="16"/>
          <w:lang w:val="ru-RU"/>
        </w:rPr>
        <w:softHyphen/>
        <w:t xml:space="preserve">шен немедленно, без ажиотажа, который, с назначением торгов, кругом него неминуемо разгорится» (Дякин В.С. Германские капиталы в России. С. 229—230; РГВИА. Ф. 369. </w:t>
      </w:r>
      <w:r w:rsidRPr="00600D9B">
        <w:rPr>
          <w:rFonts w:ascii="Times New Roman" w:hAnsi="Times New Roman" w:cs="Times New Roman"/>
          <w:i w:val="0"/>
          <w:iCs w:val="0"/>
          <w:color w:val="0070C0"/>
          <w:sz w:val="16"/>
          <w:szCs w:val="16"/>
          <w:lang w:bidi="en-US"/>
        </w:rPr>
        <w:t>On</w:t>
      </w:r>
      <w:r w:rsidRPr="00600D9B">
        <w:rPr>
          <w:rFonts w:ascii="Times New Roman" w:hAnsi="Times New Roman" w:cs="Times New Roman"/>
          <w:i w:val="0"/>
          <w:iCs w:val="0"/>
          <w:color w:val="0070C0"/>
          <w:sz w:val="16"/>
          <w:szCs w:val="16"/>
          <w:lang w:val="ru-RU" w:bidi="en-US"/>
        </w:rPr>
        <w:t xml:space="preserve">. </w:t>
      </w:r>
      <w:r w:rsidRPr="00600D9B">
        <w:rPr>
          <w:rFonts w:ascii="Times New Roman" w:hAnsi="Times New Roman" w:cs="Times New Roman"/>
          <w:i w:val="0"/>
          <w:iCs w:val="0"/>
          <w:color w:val="0070C0"/>
          <w:sz w:val="16"/>
          <w:szCs w:val="16"/>
          <w:lang w:val="ru-RU"/>
        </w:rPr>
        <w:t>1. Д. 289. Л. 165—166. Подлинник. Аналогич</w:t>
      </w:r>
      <w:r w:rsidRPr="00600D9B">
        <w:rPr>
          <w:rFonts w:ascii="Times New Roman" w:hAnsi="Times New Roman" w:cs="Times New Roman"/>
          <w:i w:val="0"/>
          <w:iCs w:val="0"/>
          <w:color w:val="0070C0"/>
          <w:sz w:val="16"/>
          <w:szCs w:val="16"/>
          <w:lang w:val="ru-RU"/>
        </w:rPr>
        <w:softHyphen/>
        <w:t>ную операцию провернул с московской химико-фармацевтической ком</w:t>
      </w:r>
      <w:r w:rsidRPr="00600D9B">
        <w:rPr>
          <w:rFonts w:ascii="Times New Roman" w:hAnsi="Times New Roman" w:cs="Times New Roman"/>
          <w:i w:val="0"/>
          <w:iCs w:val="0"/>
          <w:color w:val="0070C0"/>
          <w:sz w:val="16"/>
          <w:szCs w:val="16"/>
          <w:lang w:val="ru-RU"/>
        </w:rPr>
        <w:softHyphen/>
        <w:t>панией «Байер» Н.А. Второв. Сначала ГАУ поставило на фабрике «осо</w:t>
      </w:r>
      <w:r w:rsidRPr="00600D9B">
        <w:rPr>
          <w:rFonts w:ascii="Times New Roman" w:hAnsi="Times New Roman" w:cs="Times New Roman"/>
          <w:i w:val="0"/>
          <w:iCs w:val="0"/>
          <w:color w:val="0070C0"/>
          <w:sz w:val="16"/>
          <w:szCs w:val="16"/>
          <w:lang w:val="ru-RU"/>
        </w:rPr>
        <w:softHyphen/>
        <w:t>бое правление», затем образовалось новое акционерное общество, учредителями которого выступили русские служащие московской ком</w:t>
      </w:r>
      <w:r w:rsidRPr="00600D9B">
        <w:rPr>
          <w:rFonts w:ascii="Times New Roman" w:hAnsi="Times New Roman" w:cs="Times New Roman"/>
          <w:i w:val="0"/>
          <w:iCs w:val="0"/>
          <w:color w:val="0070C0"/>
          <w:sz w:val="16"/>
          <w:szCs w:val="16"/>
          <w:lang w:val="ru-RU"/>
        </w:rPr>
        <w:softHyphen/>
        <w:t>пании. Второвская «Русскокраска» предлагала служащим кредит для вы</w:t>
      </w:r>
      <w:r w:rsidRPr="00600D9B">
        <w:rPr>
          <w:rFonts w:ascii="Times New Roman" w:hAnsi="Times New Roman" w:cs="Times New Roman"/>
          <w:i w:val="0"/>
          <w:iCs w:val="0"/>
          <w:color w:val="0070C0"/>
          <w:sz w:val="16"/>
          <w:szCs w:val="16"/>
          <w:lang w:val="ru-RU"/>
        </w:rPr>
        <w:softHyphen/>
        <w:t>купа акций и гарантировала, что покроет остаток акций, не разобранный новыми акционерами. Ранее Второв усыплял бдительность прежних владельцев, уверяя их, что не собирается завладеть их предприятием (Пе</w:t>
      </w:r>
      <w:r w:rsidRPr="00600D9B">
        <w:rPr>
          <w:rFonts w:ascii="Times New Roman" w:hAnsi="Times New Roman" w:cs="Times New Roman"/>
          <w:i w:val="0"/>
          <w:iCs w:val="0"/>
          <w:color w:val="0070C0"/>
          <w:sz w:val="16"/>
          <w:szCs w:val="16"/>
          <w:lang w:val="ru-RU"/>
        </w:rPr>
        <w:softHyphen/>
        <w:t>тров Ю.А. Московская химическая фабрика «Фридрих Байер», 1883— 1917 гг. // Немецкие предприниматели в Москве. М., 1999. С. 205—207)).</w:t>
      </w:r>
    </w:p>
    <w:p w14:paraId="74FF4046" w14:textId="77777777" w:rsidR="00600D9B" w:rsidRPr="002D65D1" w:rsidRDefault="00600D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Если допустить, что и это — сомнительное с точки зре</w:t>
      </w:r>
      <w:r w:rsidRPr="002D65D1">
        <w:rPr>
          <w:rFonts w:ascii="Times New Roman" w:hAnsi="Times New Roman" w:cs="Times New Roman"/>
          <w:color w:val="0070C0"/>
          <w:sz w:val="16"/>
          <w:szCs w:val="16"/>
        </w:rPr>
        <w:softHyphen/>
        <w:t>ния добросовестного делового партнерства — предложение московской группы предпринимателей было сделано пра</w:t>
      </w:r>
      <w:r w:rsidRPr="002D65D1">
        <w:rPr>
          <w:rFonts w:ascii="Times New Roman" w:hAnsi="Times New Roman" w:cs="Times New Roman"/>
          <w:color w:val="0070C0"/>
          <w:sz w:val="16"/>
          <w:szCs w:val="16"/>
        </w:rPr>
        <w:softHyphen/>
        <w:t>вительству по договоренности с немецкими собственника</w:t>
      </w:r>
      <w:r w:rsidRPr="002D65D1">
        <w:rPr>
          <w:rFonts w:ascii="Times New Roman" w:hAnsi="Times New Roman" w:cs="Times New Roman"/>
          <w:color w:val="0070C0"/>
          <w:sz w:val="16"/>
          <w:szCs w:val="16"/>
        </w:rPr>
        <w:softHyphen/>
        <w:t>ми, то придется все же признать, что экспроприаторские меры правительства вынуждали дельцов становиться на путь махинаций, измысливать мошеннические приемы отстаива</w:t>
      </w:r>
      <w:r w:rsidRPr="002D65D1">
        <w:rPr>
          <w:rFonts w:ascii="Times New Roman" w:hAnsi="Times New Roman" w:cs="Times New Roman"/>
          <w:color w:val="0070C0"/>
          <w:sz w:val="16"/>
          <w:szCs w:val="16"/>
        </w:rPr>
        <w:softHyphen/>
        <w:t>ния своих интересов. Но доминировало стремление предста</w:t>
      </w:r>
      <w:r w:rsidRPr="002D65D1">
        <w:rPr>
          <w:rFonts w:ascii="Times New Roman" w:hAnsi="Times New Roman" w:cs="Times New Roman"/>
          <w:color w:val="0070C0"/>
          <w:sz w:val="16"/>
          <w:szCs w:val="16"/>
        </w:rPr>
        <w:softHyphen/>
        <w:t>вителей московского купечества воспользоваться политиче</w:t>
      </w:r>
      <w:r w:rsidRPr="002D65D1">
        <w:rPr>
          <w:rFonts w:ascii="Times New Roman" w:hAnsi="Times New Roman" w:cs="Times New Roman"/>
          <w:color w:val="0070C0"/>
          <w:sz w:val="16"/>
          <w:szCs w:val="16"/>
        </w:rPr>
        <w:softHyphen/>
        <w:t>ской конъюнктурой для устранения конкурентов. «Суд над всем этим произнесет история», — пообещал Линдеман (23452).</w:t>
      </w:r>
    </w:p>
    <w:p w14:paraId="7F51C0ED" w14:textId="77777777" w:rsidR="00600D9B" w:rsidRPr="002D65D1" w:rsidRDefault="00600D9B" w:rsidP="00615CF2">
      <w:pPr>
        <w:rPr>
          <w:rFonts w:ascii="Times New Roman" w:hAnsi="Times New Roman" w:cs="Times New Roman"/>
          <w:color w:val="0070C0"/>
          <w:sz w:val="16"/>
          <w:szCs w:val="16"/>
        </w:rPr>
      </w:pPr>
    </w:p>
    <w:p w14:paraId="1746886B" w14:textId="79A0BDF0" w:rsidR="003C2513" w:rsidRDefault="003C251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AB3CB11" w14:textId="77777777" w:rsidR="003C2513" w:rsidRDefault="003C2513" w:rsidP="00615CF2">
      <w:pPr>
        <w:autoSpaceDE w:val="0"/>
        <w:autoSpaceDN w:val="0"/>
        <w:adjustRightInd w:val="0"/>
        <w:rPr>
          <w:rFonts w:ascii="Times New Roman" w:hAnsi="Times New Roman" w:cs="Times New Roman"/>
          <w:i/>
          <w:iCs/>
          <w:color w:val="000000" w:themeColor="text1"/>
          <w:sz w:val="16"/>
          <w:szCs w:val="16"/>
        </w:rPr>
      </w:pPr>
    </w:p>
    <w:p w14:paraId="2E81FB6E" w14:textId="77777777" w:rsidR="003C2513" w:rsidRPr="002D65D1" w:rsidRDefault="003C2513"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bidi="en-US"/>
        </w:rPr>
        <w:t xml:space="preserve">28/29 декабря 1916 г. в Балтийском море дирижабль ВМС Германии </w:t>
      </w:r>
      <w:r w:rsidRPr="002D65D1">
        <w:rPr>
          <w:rFonts w:ascii="Times New Roman" w:hAnsi="Times New Roman" w:cs="Times New Roman"/>
          <w:color w:val="0070C0"/>
          <w:sz w:val="16"/>
          <w:szCs w:val="16"/>
          <w:lang w:val="en-US" w:bidi="en-US"/>
        </w:rPr>
        <w:t>L</w:t>
      </w:r>
      <w:r w:rsidRPr="002D65D1">
        <w:rPr>
          <w:rFonts w:ascii="Times New Roman" w:hAnsi="Times New Roman" w:cs="Times New Roman"/>
          <w:color w:val="0070C0"/>
          <w:sz w:val="16"/>
          <w:szCs w:val="16"/>
          <w:lang w:bidi="en-US"/>
        </w:rPr>
        <w:t>.35 (</w:t>
      </w:r>
      <w:r w:rsidRPr="002D65D1">
        <w:rPr>
          <w:rFonts w:ascii="Times New Roman" w:hAnsi="Times New Roman" w:cs="Times New Roman"/>
          <w:color w:val="0070C0"/>
          <w:sz w:val="16"/>
          <w:szCs w:val="16"/>
          <w:lang w:val="en-US" w:bidi="en-US"/>
        </w:rPr>
        <w:t>LZ</w:t>
      </w:r>
      <w:r w:rsidRPr="002D65D1">
        <w:rPr>
          <w:rFonts w:ascii="Times New Roman" w:hAnsi="Times New Roman" w:cs="Times New Roman"/>
          <w:color w:val="0070C0"/>
          <w:sz w:val="16"/>
          <w:szCs w:val="16"/>
          <w:lang w:bidi="en-US"/>
        </w:rPr>
        <w:t>.80), базировавшийся в Вайнодене, вылетел с намеченной миссией на Либаву, но сильное обледенение вынудило его посадить около Зеемуппена (23525)</w:t>
      </w:r>
      <w:r w:rsidRPr="002D65D1">
        <w:rPr>
          <w:rFonts w:ascii="Times New Roman" w:hAnsi="Times New Roman" w:cs="Times New Roman"/>
          <w:color w:val="0070C0"/>
          <w:sz w:val="16"/>
          <w:szCs w:val="16"/>
          <w:lang w:eastAsia="ru-RU" w:bidi="ru-RU"/>
        </w:rPr>
        <w:t>.</w:t>
      </w:r>
    </w:p>
    <w:p w14:paraId="4B9783E7" w14:textId="77777777" w:rsidR="003C2513" w:rsidRPr="002D65D1" w:rsidRDefault="003C2513" w:rsidP="00615CF2">
      <w:pPr>
        <w:rPr>
          <w:rFonts w:ascii="Times New Roman" w:hAnsi="Times New Roman" w:cs="Times New Roman"/>
          <w:color w:val="0070C0"/>
          <w:sz w:val="16"/>
          <w:szCs w:val="16"/>
        </w:rPr>
      </w:pPr>
    </w:p>
    <w:p w14:paraId="38EC7D50" w14:textId="07EC2E2B"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6390366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9B5BEFA" w14:textId="77777777" w:rsidR="00116425" w:rsidRPr="00B36624" w:rsidRDefault="0011642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 (28) декабря 1916 во время транспортировки Цеппелин L 24 ВМФ Германии к ангару по земле, он врезался ветром в свой ангар и загорелся. </w:t>
      </w:r>
      <w:r w:rsidRPr="00B36624">
        <w:rPr>
          <w:rFonts w:ascii="Times New Roman" w:hAnsi="Times New Roman" w:cs="Times New Roman"/>
          <w:color w:val="000000" w:themeColor="text1"/>
          <w:sz w:val="16"/>
          <w:szCs w:val="16"/>
          <w:lang w:val="en-US"/>
        </w:rPr>
        <w:t>L</w:t>
      </w:r>
      <w:r w:rsidRPr="00B36624">
        <w:rPr>
          <w:rFonts w:ascii="Times New Roman" w:hAnsi="Times New Roman" w:cs="Times New Roman"/>
          <w:color w:val="000000" w:themeColor="text1"/>
          <w:sz w:val="16"/>
          <w:szCs w:val="16"/>
        </w:rPr>
        <w:t xml:space="preserve"> 24 и Zeppelin L 17, находящийся в ангаре, уничтожены в результате пожара (20340).</w:t>
      </w:r>
    </w:p>
    <w:p w14:paraId="7C6C66FE" w14:textId="77777777" w:rsidR="00116425" w:rsidRPr="00B36624" w:rsidRDefault="00116425" w:rsidP="00615CF2">
      <w:pPr>
        <w:rPr>
          <w:rFonts w:ascii="Times New Roman" w:hAnsi="Times New Roman" w:cs="Times New Roman"/>
          <w:color w:val="000000" w:themeColor="text1"/>
          <w:sz w:val="16"/>
          <w:szCs w:val="16"/>
        </w:rPr>
      </w:pPr>
    </w:p>
    <w:p w14:paraId="65B806DF" w14:textId="77777777" w:rsidR="00116425" w:rsidRPr="00B36624" w:rsidRDefault="0011642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15-16 (28–29) декабря (ночь) 1916 шесть дирижаблей ВМС Германии - пять цеппелинов и Schütte-Lanz SL12 - пытаются совершить налет на Англию, но отозваны из-за плохой погоды. SL12 не смог вернуться на базу и приземляется поблизости, где ее разносит на куски ветром (20340).</w:t>
      </w:r>
    </w:p>
    <w:p w14:paraId="5FEC88BA" w14:textId="77777777" w:rsidR="00116425" w:rsidRPr="00B36624" w:rsidRDefault="00116425" w:rsidP="00615CF2">
      <w:pPr>
        <w:rPr>
          <w:rFonts w:ascii="Times New Roman" w:hAnsi="Times New Roman" w:cs="Times New Roman"/>
          <w:color w:val="000000" w:themeColor="text1"/>
          <w:sz w:val="16"/>
          <w:szCs w:val="16"/>
        </w:rPr>
      </w:pPr>
    </w:p>
    <w:p w14:paraId="2E8343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декабря 1916 года вышел приказ, обязывающий командиров немецких дирижаблей атаковать только из облаков (11324).</w:t>
      </w:r>
    </w:p>
    <w:p w14:paraId="7CAEBC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74295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163938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41E70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 (28) декабря 1916 закрылись заседания Думы (3908,250).</w:t>
      </w:r>
    </w:p>
    <w:p w14:paraId="3ED30C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0C1D8C" w14:textId="39AB97AC" w:rsidR="00600D9B" w:rsidRDefault="00600D9B"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C4B73E8" w14:textId="77777777" w:rsidR="00600D9B" w:rsidRDefault="00600D9B" w:rsidP="00615CF2">
      <w:pPr>
        <w:autoSpaceDE w:val="0"/>
        <w:autoSpaceDN w:val="0"/>
        <w:adjustRightInd w:val="0"/>
        <w:rPr>
          <w:rFonts w:ascii="Times New Roman" w:hAnsi="Times New Roman" w:cs="Times New Roman"/>
          <w:i/>
          <w:iCs/>
          <w:color w:val="000000" w:themeColor="text1"/>
          <w:sz w:val="16"/>
          <w:szCs w:val="16"/>
        </w:rPr>
      </w:pPr>
    </w:p>
    <w:p w14:paraId="55AA6AAA" w14:textId="77777777" w:rsidR="00600D9B" w:rsidRPr="002D65D1" w:rsidRDefault="00600D9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середине декабря 1916 на румынский фронт прибыла французская 10-я группа автоканонов (группа броневиков). Подробности о его силе и операциях пока неизвестны (23525).</w:t>
      </w:r>
    </w:p>
    <w:p w14:paraId="05CADE5E" w14:textId="77777777" w:rsidR="00600D9B" w:rsidRPr="002D65D1" w:rsidRDefault="00600D9B" w:rsidP="00615CF2">
      <w:pPr>
        <w:rPr>
          <w:rFonts w:ascii="Times New Roman" w:hAnsi="Times New Roman" w:cs="Times New Roman"/>
          <w:color w:val="0070C0"/>
          <w:sz w:val="16"/>
          <w:szCs w:val="16"/>
        </w:rPr>
      </w:pPr>
    </w:p>
    <w:p w14:paraId="41833B53" w14:textId="0AD65A1B"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287B3B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B0783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1B2E58"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декабря 1915 г. был подписан контракт с РБВЗ на 30 новых кораблей ИМ. 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“Муромцем-истребителем”. Новый тип “Муромца” вызревал у И. И. Сикорского давно. Вынужденная остановка серийного производства в конце 1915 г. позволяла ему воплотить свои замыслы в реальность (11196).</w:t>
      </w:r>
    </w:p>
    <w:p w14:paraId="3A395D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2673A2" w14:textId="5F0262AD" w:rsidR="00F4097E" w:rsidRPr="002D65D1" w:rsidRDefault="00F409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(29)</w:t>
      </w:r>
      <w:r w:rsidRPr="002D65D1">
        <w:rPr>
          <w:rFonts w:ascii="Times New Roman" w:hAnsi="Times New Roman" w:cs="Times New Roman"/>
          <w:color w:val="0070C0"/>
          <w:sz w:val="16"/>
          <w:szCs w:val="16"/>
        </w:rPr>
        <w:t>декаб</w:t>
      </w:r>
      <w:r w:rsidRPr="002D65D1">
        <w:rPr>
          <w:rFonts w:ascii="Times New Roman" w:hAnsi="Times New Roman" w:cs="Times New Roman"/>
          <w:color w:val="0070C0"/>
          <w:sz w:val="16"/>
          <w:szCs w:val="16"/>
        </w:rPr>
        <w:softHyphen/>
        <w:t>ря 1915 г. с РБВЗ был подписан контракт на 30 новых кораблей. И. И. Сикорский первоначально предусмат</w:t>
      </w:r>
      <w:r w:rsidRPr="002D65D1">
        <w:rPr>
          <w:rFonts w:ascii="Times New Roman" w:hAnsi="Times New Roman" w:cs="Times New Roman"/>
          <w:color w:val="0070C0"/>
          <w:sz w:val="16"/>
          <w:szCs w:val="16"/>
        </w:rPr>
        <w:softHyphen/>
        <w:t>ривал сдать по нему пять машин, используя задел, под</w:t>
      </w:r>
      <w:r w:rsidRPr="002D65D1">
        <w:rPr>
          <w:rFonts w:ascii="Times New Roman" w:hAnsi="Times New Roman" w:cs="Times New Roman"/>
          <w:color w:val="0070C0"/>
          <w:sz w:val="16"/>
          <w:szCs w:val="16"/>
        </w:rPr>
        <w:softHyphen/>
        <w:t>готовленный еще при выпуске предыдущих кораблей. Эти аппараты (№ 218—222), сборка которых была за</w:t>
      </w:r>
      <w:r w:rsidRPr="002D65D1">
        <w:rPr>
          <w:rFonts w:ascii="Times New Roman" w:hAnsi="Times New Roman" w:cs="Times New Roman"/>
          <w:color w:val="0070C0"/>
          <w:sz w:val="16"/>
          <w:szCs w:val="16"/>
        </w:rPr>
        <w:softHyphen/>
        <w:t>вершена в декабре 1916 г., принадлежали к модифика</w:t>
      </w:r>
      <w:r w:rsidRPr="002D65D1">
        <w:rPr>
          <w:rFonts w:ascii="Times New Roman" w:hAnsi="Times New Roman" w:cs="Times New Roman"/>
          <w:color w:val="0070C0"/>
          <w:sz w:val="16"/>
          <w:szCs w:val="16"/>
        </w:rPr>
        <w:softHyphen/>
        <w:t>ции Г-2. Остальные 25 кораблей он намечал строить принципиально новой конструкции, получившей на</w:t>
      </w:r>
      <w:r w:rsidRPr="002D65D1">
        <w:rPr>
          <w:rFonts w:ascii="Times New Roman" w:hAnsi="Times New Roman" w:cs="Times New Roman"/>
          <w:color w:val="0070C0"/>
          <w:sz w:val="16"/>
          <w:szCs w:val="16"/>
        </w:rPr>
        <w:softHyphen/>
        <w:t>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w:t>
      </w:r>
      <w:r w:rsidRPr="002D65D1">
        <w:rPr>
          <w:rFonts w:ascii="Times New Roman" w:hAnsi="Times New Roman" w:cs="Times New Roman"/>
          <w:color w:val="0070C0"/>
          <w:sz w:val="16"/>
          <w:szCs w:val="16"/>
        </w:rPr>
        <w:softHyphen/>
        <w:t>гих кораблей старых типов. Поэтому ДИМ именовался даже «Муромцем-истребителем» (24177).</w:t>
      </w:r>
    </w:p>
    <w:p w14:paraId="1D2EE359" w14:textId="77777777" w:rsidR="00F4097E" w:rsidRPr="002D65D1" w:rsidRDefault="00F4097E" w:rsidP="00615CF2">
      <w:pPr>
        <w:rPr>
          <w:rFonts w:ascii="Times New Roman" w:hAnsi="Times New Roman" w:cs="Times New Roman"/>
          <w:color w:val="0070C0"/>
          <w:sz w:val="16"/>
          <w:szCs w:val="16"/>
        </w:rPr>
      </w:pPr>
    </w:p>
    <w:p w14:paraId="77D0486A" w14:textId="313E563D" w:rsidR="003C2513" w:rsidRDefault="003C2513"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9D508A0" w14:textId="77777777" w:rsidR="003C2513" w:rsidRDefault="003C2513" w:rsidP="00615CF2">
      <w:pPr>
        <w:autoSpaceDE w:val="0"/>
        <w:autoSpaceDN w:val="0"/>
        <w:adjustRightInd w:val="0"/>
        <w:rPr>
          <w:rFonts w:ascii="Times New Roman" w:hAnsi="Times New Roman" w:cs="Times New Roman"/>
          <w:i/>
          <w:iCs/>
          <w:color w:val="000000" w:themeColor="text1"/>
          <w:sz w:val="16"/>
          <w:szCs w:val="16"/>
        </w:rPr>
      </w:pPr>
    </w:p>
    <w:p w14:paraId="0CB8C0FD" w14:textId="4F05BF59" w:rsidR="003C2513" w:rsidRPr="002D65D1" w:rsidRDefault="003C2513"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16 (</w:t>
      </w:r>
      <w:r w:rsidRPr="002D65D1">
        <w:rPr>
          <w:rFonts w:ascii="Times New Roman" w:hAnsi="Times New Roman" w:cs="Times New Roman"/>
          <w:color w:val="0070C0"/>
          <w:sz w:val="16"/>
          <w:szCs w:val="16"/>
          <w:lang w:bidi="en-US"/>
        </w:rPr>
        <w:t>29</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декабря 1916 г. Ставка приказала авиационному батальону, формируемому в составе бывшей Дунайской армии, назвать 6-й воздухоплавательный батальон, а воздухоплавательному батальону, сформированному в составе Особой армии, - 13-му воздухоплавательному батальону (23525).</w:t>
      </w:r>
    </w:p>
    <w:p w14:paraId="26D05BBD" w14:textId="77777777" w:rsidR="003C2513" w:rsidRPr="002D65D1" w:rsidRDefault="003C2513" w:rsidP="00615CF2">
      <w:pPr>
        <w:rPr>
          <w:rFonts w:ascii="Times New Roman" w:hAnsi="Times New Roman" w:cs="Times New Roman"/>
          <w:color w:val="0070C0"/>
          <w:sz w:val="16"/>
          <w:szCs w:val="16"/>
        </w:rPr>
      </w:pPr>
    </w:p>
    <w:p w14:paraId="76B02F56" w14:textId="76150F84" w:rsidR="00F4097E" w:rsidRPr="002D65D1" w:rsidRDefault="00F4097E" w:rsidP="00615CF2">
      <w:pPr>
        <w:rPr>
          <w:rFonts w:ascii="Times New Roman" w:hAnsi="Times New Roman" w:cs="Times New Roman"/>
          <w:color w:val="0070C0"/>
          <w:sz w:val="16"/>
          <w:szCs w:val="16"/>
        </w:rPr>
      </w:pPr>
      <w:bookmarkStart w:id="336" w:name="bookmark635"/>
      <w:r w:rsidRPr="002D65D1">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 xml:space="preserve">(29) </w:t>
      </w:r>
      <w:r w:rsidRPr="002D65D1">
        <w:rPr>
          <w:rFonts w:ascii="Times New Roman" w:hAnsi="Times New Roman" w:cs="Times New Roman"/>
          <w:color w:val="0070C0"/>
          <w:sz w:val="16"/>
          <w:szCs w:val="16"/>
        </w:rPr>
        <w:t>декабря 1916 г. вражеский гидроаэроплан под прикрытием своего истребителя подверг бомбардировке г. Сулин. На перехват противника вылетел морской летчик лейтенант Н.А. Рагозин, сбивший в коротком бою неприятельский истребитель. Последний упал в море и затонул (23405).</w:t>
      </w:r>
    </w:p>
    <w:bookmarkEnd w:id="336"/>
    <w:p w14:paraId="6014ED60" w14:textId="77777777" w:rsidR="00F4097E" w:rsidRPr="002D65D1" w:rsidRDefault="00F4097E" w:rsidP="00615CF2">
      <w:pPr>
        <w:rPr>
          <w:rFonts w:ascii="Times New Roman" w:hAnsi="Times New Roman" w:cs="Times New Roman"/>
          <w:color w:val="0070C0"/>
          <w:sz w:val="16"/>
          <w:szCs w:val="16"/>
        </w:rPr>
      </w:pPr>
    </w:p>
    <w:p w14:paraId="45D65A5E" w14:textId="0C76EFAA"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B55A43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F8A74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ночь с 16 на 17 декабря (29-30) 1916 Ф.Ф.Юсупов при поддержке ВК Дмитрия Павловича и вместе с В.М.Пуришкевичем убили Г.Е.Распутина (1348,10).</w:t>
      </w:r>
    </w:p>
    <w:p w14:paraId="6DABEE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904F3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83CA23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928D8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 (29) декабря 1916, потерпел аварию L-38. Совершая патрульный полет над Балтийским морем, он сильно обледенел и стал терять высоту. Командир, с трудом дотянув до берега, вынужден был совершить посадку прямо на лес недалеко от Зеерапена. Цеппелин получил значительные повреждения и был разобран (11324).</w:t>
      </w:r>
    </w:p>
    <w:p w14:paraId="6EF909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180DAC" w14:textId="77777777" w:rsidR="0043169E" w:rsidRPr="00B36624" w:rsidRDefault="0043169E"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16 (29) декабря 1916 года, немцы предприняли первую и последнюю попытку воздушной бомбардировки Петрограда. С авиабазы Вайноден в атаку на столицу Российской Империи отправились два новейших дирижабля "Цеппелин" класса R с индексами LZ80 и LZ84. Каждый из них нес по пять тонн фугасных и зажигательных бомб.</w:t>
      </w:r>
    </w:p>
    <w:p w14:paraId="33D13E33" w14:textId="77777777" w:rsidR="0043169E" w:rsidRPr="00B36624" w:rsidRDefault="0043169E"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Это были самые крупные в мире на тот момент рукотворные летающие объекты. Они имели длину 196 метров, объем баллонов 55 тысяч кубометров, экипажи - по 22 человека и силовые установки, состоявшие из шести 240-сильных двигателей "Майбах". Англичане, уже успевшие познакомиться с этими гигантами, прозвали их "Супер-Цеппелинами".</w:t>
      </w:r>
    </w:p>
    <w:p w14:paraId="7D4C05A3" w14:textId="77777777" w:rsidR="0043169E" w:rsidRPr="00B36624" w:rsidRDefault="0043169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 вылетом дирижабли максимально облегчили, сняв всё оборонительное вооружение - 10 пулеметов "Парабеллум" с боекомплектом, а также - исключив из экипажа десятерых пулеметчиков и оставив на борту по 12 аэронавтов, отвечавших за управление, навигацию и обслуживание двигателей. Благодаря этому высота полета увеличилась со стандартных для данного типа 4400 до 5000 метров.</w:t>
      </w:r>
    </w:p>
    <w:p w14:paraId="6881399F" w14:textId="77777777" w:rsidR="0043169E" w:rsidRPr="00B36624" w:rsidRDefault="0043169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такой высоте "Цеппелины" стали неуязвимыми для российской зенитной артиллерии и истребителей-перехватчиков, которые могли подниматься только до 4500-4600 метров. Казалось, что успех налета гарантирован, однако, в планы германского командования вмешался наш замечательный климат, уже не раз спасавший Россию от непрошеных гостей.</w:t>
      </w:r>
    </w:p>
    <w:p w14:paraId="408C68E5" w14:textId="77777777" w:rsidR="0043169E" w:rsidRPr="00B36624" w:rsidRDefault="0043169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после взлета начался сильный снегопад. Снег, оседавший на огромных баллонах, превращался в тяжелую ледяную кору, которая быстро увеличивала массу воздушных кораблей. Дирижаблям пришлось сбрасывать балласт, но это не помогало, многотонный груз льда неуклонно тянул их вниз. Через три часа экипажи приняли решение возвращаться, так как полет до Петрограда в таких условиях стал невозможным.</w:t>
      </w:r>
    </w:p>
    <w:p w14:paraId="65A0F4C0" w14:textId="77777777" w:rsidR="0043169E" w:rsidRPr="00B36624" w:rsidRDefault="0043169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LZ80 вернулся в Вайноден и благополучно приземлился, а на LZ84 из-за сильного мороза и высокой влажности возникли проблемы с двигателями. Сперва заглох одни мотор, потом еще два, а запустить их вновь не удалось. От этого скорость гиганта резко упала.</w:t>
      </w:r>
    </w:p>
    <w:p w14:paraId="6ADA689A" w14:textId="77777777" w:rsidR="0043169E" w:rsidRPr="00B36624" w:rsidRDefault="0043169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стало ясно, что до Вайнодена он не дотянет, поскольку обледенение нарастало, а "Цеппелин" все быстрее терял высоту. Над Рижским заливом пришлось сбросить бомбы, потом - слить часть топлива, но это дало лишь временное облегчение. В районе Либавы неуправляемое снижение дирижабля стало похожим на падение.</w:t>
      </w:r>
    </w:p>
    <w:p w14:paraId="57EBC9A4" w14:textId="77777777" w:rsidR="0043169E" w:rsidRPr="00B36624" w:rsidRDefault="0043169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несколько секунд до удара об землю мотористы по команде капитана успели выключить двигатели и перекрыть подачу бензина, поэтому пожара и взрыва водородных резервуаров удалось избежать. Однако удар был настолько силен, что LZ84 полностью разрушился и уже не подлежал восстановлению.</w:t>
      </w:r>
    </w:p>
    <w:p w14:paraId="0BA36F6C" w14:textId="77777777" w:rsidR="0043169E" w:rsidRPr="00B36624" w:rsidRDefault="0043169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 в первом же боевом вылете закончилась карьера "Супер-Цеппелина", всего за месяц до этого вступившего в строй. Данных о потерях среди членов экипажа немцы не публиковали, поэтому неизвестно, сколько аэронавтов погибло и получило ранения в катастрофе.</w:t>
      </w:r>
    </w:p>
    <w:p w14:paraId="17F649B8" w14:textId="77777777" w:rsidR="0043169E" w:rsidRPr="00B36624" w:rsidRDefault="0043169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Поскольку операция была строго секретной, а из-за провала никто не собирался ее рассекречивать, о попытке "новогодней" бомбардировки Петрограда стало известно только через полвека, при изучении архивов германского воздушного флота времен Первой мировой войны (22782).</w:t>
      </w:r>
    </w:p>
    <w:p w14:paraId="5E76D642" w14:textId="77777777" w:rsidR="0043169E" w:rsidRPr="00B36624" w:rsidRDefault="0043169E" w:rsidP="00615CF2">
      <w:pPr>
        <w:rPr>
          <w:rFonts w:ascii="Times New Roman" w:hAnsi="Times New Roman" w:cs="Times New Roman"/>
          <w:color w:val="000000" w:themeColor="text1"/>
          <w:sz w:val="16"/>
          <w:szCs w:val="16"/>
        </w:rPr>
      </w:pPr>
    </w:p>
    <w:p w14:paraId="62EAF8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 </w:t>
      </w:r>
      <w:r w:rsidR="001B2E58" w:rsidRPr="00B36624">
        <w:rPr>
          <w:rFonts w:ascii="Times New Roman" w:hAnsi="Times New Roman" w:cs="Times New Roman"/>
          <w:color w:val="000000" w:themeColor="text1"/>
          <w:sz w:val="16"/>
          <w:szCs w:val="16"/>
        </w:rPr>
        <w:t xml:space="preserve">(29) </w:t>
      </w:r>
      <w:r w:rsidRPr="00B36624">
        <w:rPr>
          <w:rFonts w:ascii="Times New Roman" w:hAnsi="Times New Roman" w:cs="Times New Roman"/>
          <w:color w:val="000000" w:themeColor="text1"/>
          <w:sz w:val="16"/>
          <w:szCs w:val="16"/>
        </w:rPr>
        <w:t xml:space="preserve">ДЕКАБРЯ 1916 г. ОСОБОМУ СОВЕЩАНИЮ ПО ОБОРОНЕ В ЗАСЕДАНИИ БЫЛА ДОЛОЖЕНА ЗАМЕТКА О МОБИЛИЗАЦИИ ГЕРМАНСКОЙ ПРОМЫШЛЕННОСТИ (Журнал № 33) </w:t>
      </w:r>
    </w:p>
    <w:p w14:paraId="6B52141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докладе одного из членов Особого совещания по обороне было совершенно правильно указано, что Германия в военно-промышленном отношении была подготовлена гораздо лучше не только Россия, но и Франции и Англии. До войны и даже в ее начале указаниям на военную и военно-промышленную мощь Германии у нас в полной мере не верили и приходилось слышать, что эти указания преувеличены. Теперь же, когда мы еще не вышли из периода неудач, несомненно, появилась другая крайность. Многие склонны преувеличивать военную мощь Германии, а в особенности имеется склонность оделять германцев чуть ли не сверхъестественной предусмотрительностью в деле подготовки к войне вообще и в деле мобилизации промышленности в частности</w:t>
      </w:r>
      <w:r w:rsidR="004B3622" w:rsidRPr="00B36624">
        <w:rPr>
          <w:rFonts w:ascii="Times New Roman" w:hAnsi="Times New Roman" w:cs="Times New Roman"/>
          <w:color w:val="000000" w:themeColor="text1"/>
          <w:sz w:val="16"/>
          <w:szCs w:val="16"/>
        </w:rPr>
        <w:t>.</w:t>
      </w:r>
    </w:p>
    <w:p w14:paraId="46D9354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смею утверждать, что организация подготовки к войне в Германии была нам вообще известна и чрезвычайного в ней нет ничего</w:t>
      </w:r>
      <w:r w:rsidR="004B3622" w:rsidRPr="00B36624">
        <w:rPr>
          <w:rFonts w:ascii="Times New Roman" w:hAnsi="Times New Roman" w:cs="Times New Roman"/>
          <w:color w:val="000000" w:themeColor="text1"/>
          <w:sz w:val="16"/>
          <w:szCs w:val="16"/>
        </w:rPr>
        <w:t>.</w:t>
      </w:r>
    </w:p>
    <w:p w14:paraId="15DEDCD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Германия отлично подготовилась к той войне, которой она сама хотела и в успехе которой была заранее уверена. Эта война предусматривалась на 4-5 месяцев продолжительностью. К такой же войне, какая на самом деле разыгралась, - я положительно утверждаю, - она не готовилась и ее не предвидела; а если бы могла предвидеть, что она примет такие размеры и протянется так долго, она никогда бы ее не начала</w:t>
      </w:r>
      <w:r w:rsidR="004B3622" w:rsidRPr="00B36624">
        <w:rPr>
          <w:rFonts w:ascii="Times New Roman" w:hAnsi="Times New Roman" w:cs="Times New Roman"/>
          <w:color w:val="000000" w:themeColor="text1"/>
          <w:sz w:val="16"/>
          <w:szCs w:val="16"/>
        </w:rPr>
        <w:t>.</w:t>
      </w:r>
    </w:p>
    <w:p w14:paraId="21CBB08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Разница в подготовке Германии и союзников была несоизмеримая в течение первого полугодия, а после этого срока разница в заблаговременной подготовке почти уравновесилась более выгодным военно-промышленным положением союзников</w:t>
      </w:r>
      <w:r w:rsidR="004B3622" w:rsidRPr="00B36624">
        <w:rPr>
          <w:rFonts w:ascii="Times New Roman" w:hAnsi="Times New Roman" w:cs="Times New Roman"/>
          <w:color w:val="000000" w:themeColor="text1"/>
          <w:sz w:val="16"/>
          <w:szCs w:val="16"/>
        </w:rPr>
        <w:t>.</w:t>
      </w:r>
    </w:p>
    <w:p w14:paraId="1E3EEA6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Тем не менее надо признать, что оказавшаяся мощь мобилизовавшейся уже во время войны германской промышленности превзошла ожидания самих немцев. Поэтому интересно установить главные причины такого явления. По отношению к мобилизации промышленности немцы применяли принципы всякой мобилизации и по мере надобности захватывали все большие и большие области промышленной и экономической жизни</w:t>
      </w:r>
      <w:r w:rsidR="004B3622" w:rsidRPr="00B36624">
        <w:rPr>
          <w:rFonts w:ascii="Times New Roman" w:hAnsi="Times New Roman" w:cs="Times New Roman"/>
          <w:color w:val="000000" w:themeColor="text1"/>
          <w:sz w:val="16"/>
          <w:szCs w:val="16"/>
        </w:rPr>
        <w:t>.</w:t>
      </w:r>
    </w:p>
    <w:p w14:paraId="6EB34B5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 не буду касаться вопроса о степени развития промышленности вообще, ибо ясно, что большая промышленность, мобилизовавшись, останется большой, а маленькая промышленность, мобилизовавшись, останется маленькой</w:t>
      </w:r>
      <w:r w:rsidR="004B3622" w:rsidRPr="00B36624">
        <w:rPr>
          <w:rFonts w:ascii="Times New Roman" w:hAnsi="Times New Roman" w:cs="Times New Roman"/>
          <w:color w:val="000000" w:themeColor="text1"/>
          <w:sz w:val="16"/>
          <w:szCs w:val="16"/>
        </w:rPr>
        <w:t>.</w:t>
      </w:r>
    </w:p>
    <w:p w14:paraId="6F5DD48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w:t>
      </w:r>
      <w:r w:rsidR="004B3622" w:rsidRPr="00B36624">
        <w:rPr>
          <w:rFonts w:ascii="Times New Roman" w:hAnsi="Times New Roman" w:cs="Times New Roman"/>
          <w:color w:val="000000" w:themeColor="text1"/>
          <w:sz w:val="16"/>
          <w:szCs w:val="16"/>
        </w:rPr>
        <w:t>.</w:t>
      </w:r>
    </w:p>
    <w:p w14:paraId="7DAEC7A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Первое условие успешной мобилизации промышленности в Германии - это, конечно, огромный процент заводов из общего их числа, которые еще в мирное время специально изготовляли предметы вооружения и снаряжения</w:t>
      </w:r>
      <w:r w:rsidR="004B3622" w:rsidRPr="00B36624">
        <w:rPr>
          <w:rFonts w:ascii="Times New Roman" w:hAnsi="Times New Roman" w:cs="Times New Roman"/>
          <w:color w:val="000000" w:themeColor="text1"/>
          <w:sz w:val="16"/>
          <w:szCs w:val="16"/>
        </w:rPr>
        <w:t>.</w:t>
      </w:r>
    </w:p>
    <w:p w14:paraId="352E740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Германия снабжала орудиями войны весь мир и, в частности, Россию, и мы за свой счет содержали эту дорого стоящую военную промышленность Германии</w:t>
      </w:r>
      <w:r w:rsidR="004B3622" w:rsidRPr="00B36624">
        <w:rPr>
          <w:rFonts w:ascii="Times New Roman" w:hAnsi="Times New Roman" w:cs="Times New Roman"/>
          <w:color w:val="000000" w:themeColor="text1"/>
          <w:sz w:val="16"/>
          <w:szCs w:val="16"/>
        </w:rPr>
        <w:t>.</w:t>
      </w:r>
    </w:p>
    <w:p w14:paraId="52266EC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 всем известно, поэтому на этом пункте я подробно останавливаться не буду, а сделаю лишь из него мобилизационный вывод</w:t>
      </w:r>
      <w:r w:rsidR="004B3622" w:rsidRPr="00B36624">
        <w:rPr>
          <w:rFonts w:ascii="Times New Roman" w:hAnsi="Times New Roman" w:cs="Times New Roman"/>
          <w:color w:val="000000" w:themeColor="text1"/>
          <w:sz w:val="16"/>
          <w:szCs w:val="16"/>
        </w:rPr>
        <w:t>.</w:t>
      </w:r>
    </w:p>
    <w:p w14:paraId="2774F5F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этой специальной военной промышленности давала, немцам такой большой кадр инженеров, техников, мастеров и рабочих, специализировавшихся на в о е н н о-п р о м ы ш л е н н о й работе, какого ни одна другая страна не имела</w:t>
      </w:r>
      <w:r w:rsidR="004B3622" w:rsidRPr="00B36624">
        <w:rPr>
          <w:rFonts w:ascii="Times New Roman" w:hAnsi="Times New Roman" w:cs="Times New Roman"/>
          <w:color w:val="000000" w:themeColor="text1"/>
          <w:sz w:val="16"/>
          <w:szCs w:val="16"/>
        </w:rPr>
        <w:t>.</w:t>
      </w:r>
    </w:p>
    <w:p w14:paraId="4D0D534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Такой кадр импровизировать нельзя. Тем бережнее нам надо относиться к тому маленькому техническому и ремесленному кадру, который мы имеем. Его надо взять постепенно на поименный учет. Для мобилизации промышленности это вопрос важнейший</w:t>
      </w:r>
      <w:r w:rsidR="004B3622" w:rsidRPr="00B36624">
        <w:rPr>
          <w:rFonts w:ascii="Times New Roman" w:hAnsi="Times New Roman" w:cs="Times New Roman"/>
          <w:color w:val="000000" w:themeColor="text1"/>
          <w:sz w:val="16"/>
          <w:szCs w:val="16"/>
        </w:rPr>
        <w:t>.</w:t>
      </w:r>
    </w:p>
    <w:p w14:paraId="1341CF3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w:t>
      </w:r>
      <w:r w:rsidR="004B3622" w:rsidRPr="00B36624">
        <w:rPr>
          <w:rFonts w:ascii="Times New Roman" w:hAnsi="Times New Roman" w:cs="Times New Roman"/>
          <w:color w:val="000000" w:themeColor="text1"/>
          <w:sz w:val="16"/>
          <w:szCs w:val="16"/>
        </w:rPr>
        <w:t>.</w:t>
      </w:r>
    </w:p>
    <w:p w14:paraId="5EB7892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Перейду ко второму условию удачной мобилизации германской промышленности, в широких кругах менее известному</w:t>
      </w:r>
      <w:r w:rsidR="004B3622" w:rsidRPr="00B36624">
        <w:rPr>
          <w:rFonts w:ascii="Times New Roman" w:hAnsi="Times New Roman" w:cs="Times New Roman"/>
          <w:color w:val="000000" w:themeColor="text1"/>
          <w:sz w:val="16"/>
          <w:szCs w:val="16"/>
        </w:rPr>
        <w:t>.</w:t>
      </w:r>
    </w:p>
    <w:p w14:paraId="4215C05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успешной мобилизации надо не только определить, какие заводы будут работать, а главное, надо совершенно точно определить, какие именно типы предметов они должны работать. Ясно, чем этих типов больше, тем мобилизоваться труднее. Поэтому одна из главнейших задач мобилизации - сократить число типов фабрикуемых предметов. Немцы давно очень хорошо поняли, что этот вопрос имеет первостепенную важность не только для военного времени, но и для мирной жизни народа. Чем образцов предметов фабрикации меньше, тем самые предметы дешевле, ибо фабрикация их валовая</w:t>
      </w:r>
      <w:r w:rsidR="004B3622" w:rsidRPr="00B36624">
        <w:rPr>
          <w:rFonts w:ascii="Times New Roman" w:hAnsi="Times New Roman" w:cs="Times New Roman"/>
          <w:color w:val="000000" w:themeColor="text1"/>
          <w:sz w:val="16"/>
          <w:szCs w:val="16"/>
        </w:rPr>
        <w:t>.</w:t>
      </w:r>
    </w:p>
    <w:p w14:paraId="57817AC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Поэтому постепенно еще в мирное время, путем правительственной нормировки, а также добровольной нормировки фабрикатов по взаимному соглашению между собою, германская промышленность пришла к созданию целого ряда нормальных типов фабрикации. Германское военное ведомство учло значение нормальных типов и старалось, чтобы нормальные типы фабрикатов соответствовали потребностям армии при мобилизации. Делалось это исподволь, понемногу. Результаты этого у нас на глазах. Нам надо будет наверстать потерянное время и, говоря теперь о приведении в строгий порядок мобилизующейся промышленности, одновременно провести стройный з а к о н о н о р м a л ь н ы х т и п а х производства хотя бы важнейших элементарных предметов, необходимых в военное время нашей армии</w:t>
      </w:r>
      <w:r w:rsidR="004B3622" w:rsidRPr="00B36624">
        <w:rPr>
          <w:rFonts w:ascii="Times New Roman" w:hAnsi="Times New Roman" w:cs="Times New Roman"/>
          <w:color w:val="000000" w:themeColor="text1"/>
          <w:sz w:val="16"/>
          <w:szCs w:val="16"/>
        </w:rPr>
        <w:t>.</w:t>
      </w:r>
    </w:p>
    <w:p w14:paraId="1D506A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Этот список должен быть по возможности полный и по возможности короткий. Надо так же нам, как в Германии, добиться главного, чтобы эти типы были хороши, просты и дешевы. Закон о нормальных типах должен требовать, чтобы всякий фабрикант и всякий торговец данной отрасли промышленности обязательно имели производство и держали на складе нормальные типы предметов. Кроме этих нормальных типов, они могут производить и продавать всякие образцы, какие они пожелают. Практика Германии показывает, что в любом магазине можно дешево в готовом виде получить целиком или по отдельным составным частям предметы нормированных типов, а для ненормированных надо обыкновенно делать специальный заказ, обходящийся необычайно дорого. Закон о нормальных типах для промышленности страны имеет громадное значение. Нам теперь надо, конечно, ограничиться нормированием предметов военного потребления армии. Должны быть, например, нормированы: </w:t>
      </w:r>
    </w:p>
    <w:p w14:paraId="310ED52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Составы главных металлов, необходимых для военных целей, и те профили, по которым они должны прокатываться</w:t>
      </w:r>
      <w:r w:rsidR="004B3622" w:rsidRPr="00B36624">
        <w:rPr>
          <w:rFonts w:ascii="Times New Roman" w:hAnsi="Times New Roman" w:cs="Times New Roman"/>
          <w:color w:val="000000" w:themeColor="text1"/>
          <w:sz w:val="16"/>
          <w:szCs w:val="16"/>
        </w:rPr>
        <w:t>.</w:t>
      </w:r>
    </w:p>
    <w:p w14:paraId="2113E39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Главные типы паровозов, автомобилей и повозок</w:t>
      </w:r>
      <w:r w:rsidR="004B3622" w:rsidRPr="00B36624">
        <w:rPr>
          <w:rFonts w:ascii="Times New Roman" w:hAnsi="Times New Roman" w:cs="Times New Roman"/>
          <w:color w:val="000000" w:themeColor="text1"/>
          <w:sz w:val="16"/>
          <w:szCs w:val="16"/>
        </w:rPr>
        <w:t>.</w:t>
      </w:r>
    </w:p>
    <w:p w14:paraId="130E774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Железные мосты для железных дорог и шоссе, которые должны продаваться готовыми в потребном количестве</w:t>
      </w:r>
      <w:r w:rsidR="004B3622" w:rsidRPr="00B36624">
        <w:rPr>
          <w:rFonts w:ascii="Times New Roman" w:hAnsi="Times New Roman" w:cs="Times New Roman"/>
          <w:color w:val="000000" w:themeColor="text1"/>
          <w:sz w:val="16"/>
          <w:szCs w:val="16"/>
        </w:rPr>
        <w:t>.</w:t>
      </w:r>
    </w:p>
    <w:p w14:paraId="2D021EA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Главные инструменты, как-то: лопаты, топоры, кирко-мотыга и т. д</w:t>
      </w:r>
      <w:r w:rsidR="004B3622" w:rsidRPr="00B36624">
        <w:rPr>
          <w:rFonts w:ascii="Times New Roman" w:hAnsi="Times New Roman" w:cs="Times New Roman"/>
          <w:color w:val="000000" w:themeColor="text1"/>
          <w:sz w:val="16"/>
          <w:szCs w:val="16"/>
        </w:rPr>
        <w:t>.</w:t>
      </w:r>
    </w:p>
    <w:p w14:paraId="455EDA4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Типы проволоки, гвоздей, шурупов и т.п</w:t>
      </w:r>
      <w:r w:rsidR="004B3622" w:rsidRPr="00B36624">
        <w:rPr>
          <w:rFonts w:ascii="Times New Roman" w:hAnsi="Times New Roman" w:cs="Times New Roman"/>
          <w:color w:val="000000" w:themeColor="text1"/>
          <w:sz w:val="16"/>
          <w:szCs w:val="16"/>
        </w:rPr>
        <w:t>.</w:t>
      </w:r>
    </w:p>
    <w:p w14:paraId="62E918C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Главные типы станков, необходимых для военных целей; их производство должно быть широко поставлено в самой России, чего бы это ни стоило</w:t>
      </w:r>
      <w:r w:rsidR="004B3622" w:rsidRPr="00B36624">
        <w:rPr>
          <w:rFonts w:ascii="Times New Roman" w:hAnsi="Times New Roman" w:cs="Times New Roman"/>
          <w:color w:val="000000" w:themeColor="text1"/>
          <w:sz w:val="16"/>
          <w:szCs w:val="16"/>
        </w:rPr>
        <w:t>.</w:t>
      </w:r>
    </w:p>
    <w:p w14:paraId="236796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 Предметы артиллерийского довольствия должны быть разделены на две категории: </w:t>
      </w:r>
    </w:p>
    <w:p w14:paraId="57F561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сложных и по необходимости изменяющихся и совершенствующихся; их надо производить на казенных заводах и на небольшом числе мощных частных; </w:t>
      </w:r>
    </w:p>
    <w:p w14:paraId="7BB0C63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выкристаллизовавшихся уже, более простых и более или менее прочно установившихся типов предметов, которые можно передать частной промышленности. При этом надо стремиться одному и тому же заводу давать как можно меньше разных типов; заказов. Одной такой сортировкой дачи заказов сократится число потребных станков</w:t>
      </w:r>
      <w:r w:rsidR="004B3622" w:rsidRPr="00B36624">
        <w:rPr>
          <w:rFonts w:ascii="Times New Roman" w:hAnsi="Times New Roman" w:cs="Times New Roman"/>
          <w:color w:val="000000" w:themeColor="text1"/>
          <w:sz w:val="16"/>
          <w:szCs w:val="16"/>
        </w:rPr>
        <w:t>.</w:t>
      </w:r>
    </w:p>
    <w:p w14:paraId="47B232A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Чем число нормированных типов артиллерийских заказов будет меньше, тем, конечно, их изготовление пойдет успешнее и дешевле</w:t>
      </w:r>
      <w:r w:rsidR="004B3622" w:rsidRPr="00B36624">
        <w:rPr>
          <w:rFonts w:ascii="Times New Roman" w:hAnsi="Times New Roman" w:cs="Times New Roman"/>
          <w:color w:val="000000" w:themeColor="text1"/>
          <w:sz w:val="16"/>
          <w:szCs w:val="16"/>
        </w:rPr>
        <w:t>.</w:t>
      </w:r>
    </w:p>
    <w:p w14:paraId="1A4E33D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Список этим перечнем исчерпан быть не может</w:t>
      </w:r>
      <w:r w:rsidR="004B3622" w:rsidRPr="00B36624">
        <w:rPr>
          <w:rFonts w:ascii="Times New Roman" w:hAnsi="Times New Roman" w:cs="Times New Roman"/>
          <w:color w:val="000000" w:themeColor="text1"/>
          <w:sz w:val="16"/>
          <w:szCs w:val="16"/>
        </w:rPr>
        <w:t>.</w:t>
      </w:r>
    </w:p>
    <w:p w14:paraId="4528A78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Нормированы должны быть, подобно Германии, также типы производимых на внутреннем рынке кож, шерсти, хлопка, сукон и других предметов потребления для армии</w:t>
      </w:r>
      <w:r w:rsidR="004B3622" w:rsidRPr="00B36624">
        <w:rPr>
          <w:rFonts w:ascii="Times New Roman" w:hAnsi="Times New Roman" w:cs="Times New Roman"/>
          <w:color w:val="000000" w:themeColor="text1"/>
          <w:sz w:val="16"/>
          <w:szCs w:val="16"/>
        </w:rPr>
        <w:t>.</w:t>
      </w:r>
    </w:p>
    <w:p w14:paraId="43AF1A9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Составление списка необходимых нормальных предметов, а равно и выбор этих типов должны войти в задачу комиссии, проектируемой Особым совещанием</w:t>
      </w:r>
      <w:r w:rsidR="004B3622" w:rsidRPr="00B36624">
        <w:rPr>
          <w:rFonts w:ascii="Times New Roman" w:hAnsi="Times New Roman" w:cs="Times New Roman"/>
          <w:color w:val="000000" w:themeColor="text1"/>
          <w:sz w:val="16"/>
          <w:szCs w:val="16"/>
        </w:rPr>
        <w:t>.</w:t>
      </w:r>
    </w:p>
    <w:p w14:paraId="2F9BF01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Мобилизация промышленности неразрывно связана с необходимостьто немедленно провести закон о нормальных типах предметов, необходимых армии</w:t>
      </w:r>
      <w:r w:rsidR="004B3622" w:rsidRPr="00B36624">
        <w:rPr>
          <w:rFonts w:ascii="Times New Roman" w:hAnsi="Times New Roman" w:cs="Times New Roman"/>
          <w:color w:val="000000" w:themeColor="text1"/>
          <w:sz w:val="16"/>
          <w:szCs w:val="16"/>
        </w:rPr>
        <w:t>.</w:t>
      </w:r>
    </w:p>
    <w:p w14:paraId="0C55948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III</w:t>
      </w:r>
      <w:r w:rsidR="004B3622" w:rsidRPr="00B36624">
        <w:rPr>
          <w:rFonts w:ascii="Times New Roman" w:hAnsi="Times New Roman" w:cs="Times New Roman"/>
          <w:color w:val="000000" w:themeColor="text1"/>
          <w:sz w:val="16"/>
          <w:szCs w:val="16"/>
        </w:rPr>
        <w:t>.</w:t>
      </w:r>
    </w:p>
    <w:p w14:paraId="4A2F6BB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Третий важный фактор успешности мобилизации германской промышленности - это тресты или, как их называют немцы, ферейны и фербанды. Трест есть об'единение. В об'единении - сила. Весь вопрос в том, куда эта сила направлена. Если она направлена для хищнической эксплоатации своих сограждан - это явление вредное; если она направлена на создание лучших и более дешевых фабрикатов - это благодеяние. Злую волю и хищничество надо самыми суровыми мерами беспощадно искоренять. Но сами по себе тресты есть, во всяком случае, организация, а когда хочешь мобилизовать промышленность, то всякие промышленные организации надо не разрушать, а всячески поддерживать и поощрять. Немецкие ферейны и фербанды, возникшие при мобилизации военной промышленности, обнимают почти все виды промышленности Германия и являются опорой снабжения германской армии. Правительство дало некоторым из них, например, металлическому, шерстяному и продовольственному, даже часть своей власти - право реквизиции соответствующих предметов. А они за это, образуя тресты, обязались перед государством из прибыли трестов отчислять (в пользу акционеров 5%, а весь избыток дохода, сверх 5%, отдавать государству на содержание семейств убитых и раненых на войне. Такие тресты негодования возбуждать не могут. Даже переплата за продукты продовольствия будет вноситься без ропота, с легким сердцем, в уверенности, что это есть косвенная жертва для воинов. Между тем в смысле стройности мобилизации промышленности это для правительства громадная помощь. Не будучи организациями бюрократическими, а промышленными, они не стеснены разными формальностями и смело ищут новых путей в деле замены недостающего новыми продуктами</w:t>
      </w:r>
      <w:r w:rsidR="004B3622" w:rsidRPr="00B36624">
        <w:rPr>
          <w:rFonts w:ascii="Times New Roman" w:hAnsi="Times New Roman" w:cs="Times New Roman"/>
          <w:color w:val="000000" w:themeColor="text1"/>
          <w:sz w:val="16"/>
          <w:szCs w:val="16"/>
        </w:rPr>
        <w:t>.</w:t>
      </w:r>
    </w:p>
    <w:p w14:paraId="1844043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примера укажу на производство волокна из торфа. У нас ошибочно переводят немецкое название дословно "древесная вата". Еще в мирное время в герцогстве Ольденбургском существовало на окраинах Люненбургской пустоши несколько заводов, принадлежащих частным лицам, а главным образом, самому герцогу Ольденбургскому. Заводы эти из торфа этой местности добывали волокнистую массу и делали из нее "древесную вату", войлок и даже ткани. Они, конечно, были хуже настоящих хлопчатобумажных и шерстяных изделий, но зато были поразительно дешевы; а войлок, как строительный материал, не с'едаемый молью, был для вагонной фабрикации очень ценен. Теперь в Германии нет подвоза хлопка и шерстя и вот эта фабрикация удесятерилась. Все лазареты и госпитали завалены своей собственной очень дешевой торфяной ватой, повязками, фланелью, одеялами и валенками для окопов. Такое развитие этой промышленности без трестирования было бы трудно</w:t>
      </w:r>
      <w:r w:rsidR="004B3622" w:rsidRPr="00B36624">
        <w:rPr>
          <w:rFonts w:ascii="Times New Roman" w:hAnsi="Times New Roman" w:cs="Times New Roman"/>
          <w:color w:val="000000" w:themeColor="text1"/>
          <w:sz w:val="16"/>
          <w:szCs w:val="16"/>
        </w:rPr>
        <w:t>.</w:t>
      </w:r>
    </w:p>
    <w:p w14:paraId="046205A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Также трестировалась вся мощная химическая промышленность с Баденскими химическими заводами во главе. Результат их работ: известное всем изобилие взрывчатых веществ, удушливых газов и даже открытий, как искусственная резина и т. п</w:t>
      </w:r>
      <w:r w:rsidR="004B3622" w:rsidRPr="00B36624">
        <w:rPr>
          <w:rFonts w:ascii="Times New Roman" w:hAnsi="Times New Roman" w:cs="Times New Roman"/>
          <w:color w:val="000000" w:themeColor="text1"/>
          <w:sz w:val="16"/>
          <w:szCs w:val="16"/>
        </w:rPr>
        <w:t>.</w:t>
      </w:r>
    </w:p>
    <w:p w14:paraId="3F7E909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Германские тресты являются высшими мобилизационными единицами германской промышленности. Они служат мощной опорой германского тыла. На них опирается германская армия. При их помощи высший командный состав избавил себя от мнолих мелких тыловых забот и может сосредоточить свое внимание на стратегических задачах</w:t>
      </w:r>
      <w:r w:rsidR="004B3622" w:rsidRPr="00B36624">
        <w:rPr>
          <w:rFonts w:ascii="Times New Roman" w:hAnsi="Times New Roman" w:cs="Times New Roman"/>
          <w:color w:val="000000" w:themeColor="text1"/>
          <w:sz w:val="16"/>
          <w:szCs w:val="16"/>
        </w:rPr>
        <w:t>.</w:t>
      </w:r>
    </w:p>
    <w:p w14:paraId="757D8C9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Возбужденные ныне вопросы о приведении в стройный порядок мобилизации промышленности нельзя считать теперь уже запоздалыми. Русская мобилизационная промышленность должна достигнуть наибольшей своей мощи и производительности к тому же сроку, как и русская армия. Этот срок - последний день войны. Надо быть готовым к тому, что в этот день подвоз из-за границы станет невозможным</w:t>
      </w:r>
      <w:r w:rsidR="004B3622" w:rsidRPr="00B36624">
        <w:rPr>
          <w:rFonts w:ascii="Times New Roman" w:hAnsi="Times New Roman" w:cs="Times New Roman"/>
          <w:color w:val="000000" w:themeColor="text1"/>
          <w:sz w:val="16"/>
          <w:szCs w:val="16"/>
        </w:rPr>
        <w:t>.</w:t>
      </w:r>
    </w:p>
    <w:p w14:paraId="6C86EB8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мобилизованная русская промышленность не даст тогда самостоятельно своей армии прочной базы, нас ждет нечто гораздо более горькое, чем берлинский конгресс</w:t>
      </w:r>
      <w:r w:rsidR="004B3622" w:rsidRPr="00B36624">
        <w:rPr>
          <w:rFonts w:ascii="Times New Roman" w:hAnsi="Times New Roman" w:cs="Times New Roman"/>
          <w:color w:val="000000" w:themeColor="text1"/>
          <w:sz w:val="16"/>
          <w:szCs w:val="16"/>
        </w:rPr>
        <w:t>.</w:t>
      </w:r>
    </w:p>
    <w:p w14:paraId="0F0735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Подписал: генерального штаба генерал-майор </w:t>
      </w:r>
      <w:r w:rsidRPr="00B36624">
        <w:rPr>
          <w:rFonts w:ascii="Times New Roman" w:hAnsi="Times New Roman" w:cs="Times New Roman"/>
          <w:iCs/>
          <w:color w:val="000000" w:themeColor="text1"/>
          <w:sz w:val="16"/>
          <w:szCs w:val="16"/>
        </w:rPr>
        <w:t>Михелъсон (11483)</w:t>
      </w:r>
      <w:r w:rsidRPr="00B36624">
        <w:rPr>
          <w:rFonts w:ascii="Times New Roman" w:hAnsi="Times New Roman" w:cs="Times New Roman"/>
          <w:color w:val="000000" w:themeColor="text1"/>
          <w:sz w:val="16"/>
          <w:szCs w:val="16"/>
        </w:rPr>
        <w:t>.</w:t>
      </w:r>
    </w:p>
    <w:p w14:paraId="229668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4444E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913647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015B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декабря 1916 Николай 2 на запросе ГУ Генштаба "Ознакомить союзников с чертежами ИМ на предстоящей конференции союзников" начертал "Согласен, а также на всякие другие изобретения, могущие впредь появиться" (318,68).</w:t>
      </w:r>
    </w:p>
    <w:p w14:paraId="6715BC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 особом интересе союзников к тяжелым самолетам свидетель</w:t>
      </w:r>
      <w:r w:rsidRPr="00B36624">
        <w:rPr>
          <w:rFonts w:ascii="Times New Roman" w:hAnsi="Times New Roman" w:cs="Times New Roman"/>
          <w:color w:val="000000" w:themeColor="text1"/>
          <w:sz w:val="16"/>
          <w:szCs w:val="16"/>
        </w:rPr>
        <w:softHyphen/>
        <w:t>ствуют неоднократные запросы их в 1916 г. В результате этих за</w:t>
      </w:r>
      <w:r w:rsidRPr="00B36624">
        <w:rPr>
          <w:rFonts w:ascii="Times New Roman" w:hAnsi="Times New Roman" w:cs="Times New Roman"/>
          <w:color w:val="000000" w:themeColor="text1"/>
          <w:sz w:val="16"/>
          <w:szCs w:val="16"/>
        </w:rPr>
        <w:softHyphen/>
        <w:t>просов Главное управление генерального штаба обратилось к царю за разрешением “Ознакомить союзников с чертежами “Илья Муро</w:t>
      </w:r>
      <w:r w:rsidRPr="00B36624">
        <w:rPr>
          <w:rFonts w:ascii="Times New Roman" w:hAnsi="Times New Roman" w:cs="Times New Roman"/>
          <w:color w:val="000000" w:themeColor="text1"/>
          <w:sz w:val="16"/>
          <w:szCs w:val="16"/>
        </w:rPr>
        <w:softHyphen/>
        <w:t>мец” на предстоящей конференции союзников” (ЦГВИА, ф. 463, оп. 4, д. 343, л. 95) (318).</w:t>
      </w:r>
    </w:p>
    <w:p w14:paraId="47FF94D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этом запросе Николай II написал 17 декабря 1916 г.: “Согла</w:t>
      </w:r>
      <w:r w:rsidRPr="00B36624">
        <w:rPr>
          <w:rFonts w:ascii="Times New Roman" w:hAnsi="Times New Roman" w:cs="Times New Roman"/>
          <w:color w:val="000000" w:themeColor="text1"/>
          <w:sz w:val="16"/>
          <w:szCs w:val="16"/>
        </w:rPr>
        <w:softHyphen/>
        <w:t>сен, а также на всякие другие изобретения, могущие впредь по</w:t>
      </w:r>
      <w:r w:rsidRPr="00B36624">
        <w:rPr>
          <w:rFonts w:ascii="Times New Roman" w:hAnsi="Times New Roman" w:cs="Times New Roman"/>
          <w:color w:val="000000" w:themeColor="text1"/>
          <w:sz w:val="16"/>
          <w:szCs w:val="16"/>
        </w:rPr>
        <w:softHyphen/>
        <w:t>явиться”.</w:t>
      </w:r>
    </w:p>
    <w:p w14:paraId="32FEDE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концов царское правительство передало чертежи само</w:t>
      </w:r>
      <w:r w:rsidRPr="00B36624">
        <w:rPr>
          <w:rFonts w:ascii="Times New Roman" w:hAnsi="Times New Roman" w:cs="Times New Roman"/>
          <w:color w:val="000000" w:themeColor="text1"/>
          <w:sz w:val="16"/>
          <w:szCs w:val="16"/>
        </w:rPr>
        <w:softHyphen/>
        <w:t>лета “Илья Муромец” Великобритании через английского посла в Петрограде. Английский тяжелый бомбардировщик Виккерс “Вими”, построенный в опытном экземпляре в конце войны, имел много конструктивных агрегатов и деталей, сходных с агрегатами и деталями русского самолета “Илья Муромец” (318).</w:t>
      </w:r>
    </w:p>
    <w:p w14:paraId="76AB4DE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4D9BD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17 </w:t>
      </w:r>
      <w:r w:rsidR="001B2E58" w:rsidRPr="00B36624">
        <w:rPr>
          <w:rFonts w:ascii="Times New Roman" w:hAnsi="Times New Roman" w:cs="Times New Roman"/>
          <w:color w:val="000000" w:themeColor="text1"/>
          <w:sz w:val="16"/>
          <w:szCs w:val="16"/>
        </w:rPr>
        <w:t xml:space="preserve">(30) </w:t>
      </w:r>
      <w:r w:rsidRPr="00B36624">
        <w:rPr>
          <w:rFonts w:ascii="Times New Roman" w:hAnsi="Times New Roman" w:cs="Times New Roman"/>
          <w:color w:val="000000" w:themeColor="text1"/>
          <w:sz w:val="16"/>
          <w:szCs w:val="16"/>
        </w:rPr>
        <w:t>декабря 1916 г., когда стало очевидным, что "Илья Муромец" уже далеко не новинка, царь выдал разрешение. Ещев 1915 г</w:t>
      </w:r>
      <w:r w:rsidRPr="00B36624">
        <w:rPr>
          <w:rFonts w:ascii="Times New Roman" w:hAnsi="Times New Roman" w:cs="Times New Roman"/>
          <w:bCs/>
          <w:color w:val="000000" w:themeColor="text1"/>
          <w:sz w:val="16"/>
          <w:szCs w:val="16"/>
        </w:rPr>
        <w:t>.</w:t>
      </w:r>
      <w:r w:rsidRPr="00B36624">
        <w:rPr>
          <w:rFonts w:ascii="Times New Roman" w:hAnsi="Times New Roman" w:cs="Times New Roman"/>
          <w:color w:val="000000" w:themeColor="text1"/>
          <w:sz w:val="16"/>
          <w:szCs w:val="16"/>
        </w:rPr>
        <w:t xml:space="preserve"> "и. д. французского военного атташе при французском посольстве в Петрограде майор Верлен обратился с просьбой сообщить для передачи французскому военному министерству данные, относящиеся к аэропланам типа "Илья Муромец" и изложенные в особом опросном листе" [* ЦГВИА. ф. 802, оп 4,д 1966, л. 216.]. Однако Россия не спешила передавать свое по тому времени чудо техники. Союзники же не унимались (11230).</w:t>
      </w:r>
    </w:p>
    <w:p w14:paraId="5053B5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EC0C5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декабря 1916 года.</w:t>
      </w:r>
    </w:p>
    <w:p w14:paraId="3DA1364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6CABF3C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1BB3AC54"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128</w:t>
      </w:r>
    </w:p>
    <w:p w14:paraId="56E6CB63"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6F1569A2"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17 декабря 1916 года.</w:t>
      </w:r>
    </w:p>
    <w:p w14:paraId="23824F6F"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сенатор....................Н.П. Гарин.</w:t>
      </w:r>
    </w:p>
    <w:p w14:paraId="592E183C"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5864978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Совета.....................С. И. Тимашев.</w:t>
      </w:r>
    </w:p>
    <w:p w14:paraId="2615044F"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»..........................................В. И. Тимирязев.</w:t>
      </w:r>
    </w:p>
    <w:p w14:paraId="0F53196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С. Стишинский.</w:t>
      </w:r>
    </w:p>
    <w:p w14:paraId="02014714"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»..........................................граф С. А. Толь.</w:t>
      </w:r>
    </w:p>
    <w:p w14:paraId="06107D8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»..........................................М. А. Стахович.</w:t>
      </w:r>
    </w:p>
    <w:p w14:paraId="41AC141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»............................................Ф. А. Иванов.</w:t>
      </w:r>
    </w:p>
    <w:p w14:paraId="018B666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»..........................................С.Ф. Ольденбург.</w:t>
      </w:r>
    </w:p>
    <w:p w14:paraId="5BE34BFD"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»»».............................князь А. Н. Лобанов-Ростовский.</w:t>
      </w:r>
    </w:p>
    <w:p w14:paraId="39E6FDF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Думы................М. В. Родзянко.</w:t>
      </w:r>
    </w:p>
    <w:p w14:paraId="6DA96529"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Думы.....................А. А. Добровольский.</w:t>
      </w:r>
    </w:p>
    <w:p w14:paraId="169AC8D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».....................................................П.Н. Милюков.</w:t>
      </w:r>
    </w:p>
    <w:p w14:paraId="4B1785CB"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»..............................................Н.В. Савич.</w:t>
      </w:r>
    </w:p>
    <w:p w14:paraId="6074A498"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 Н. Сверчков.</w:t>
      </w:r>
    </w:p>
    <w:p w14:paraId="75DB51FA"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»............................................Д Н. Чихачев.</w:t>
      </w:r>
    </w:p>
    <w:p w14:paraId="79E4E033"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»..........................................А. И. Шингарев.</w:t>
      </w:r>
    </w:p>
    <w:p w14:paraId="5C79F272"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»..........................................Б. А. Энгельгардт.</w:t>
      </w:r>
    </w:p>
    <w:p w14:paraId="4D56EB3C"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 ».....................................................М.С. Аджемов.</w:t>
      </w:r>
    </w:p>
    <w:p w14:paraId="1A8B4540"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6BEC63AA"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w:t>
      </w:r>
    </w:p>
    <w:p w14:paraId="66B87288"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Генерал от артиллерии  </w:t>
      </w:r>
    </w:p>
    <w:p w14:paraId="4D0EBC53"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w:t>
      </w:r>
    </w:p>
    <w:p w14:paraId="495B8BBA"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580C34A9"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енерал-майор..........</w:t>
      </w:r>
    </w:p>
    <w:p w14:paraId="674D2C48"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 Фролов.</w:t>
      </w:r>
    </w:p>
    <w:p w14:paraId="16A8ADC9"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Маниковский.</w:t>
      </w:r>
    </w:p>
    <w:p w14:paraId="601FB383"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Г. Милеант.</w:t>
      </w:r>
    </w:p>
    <w:p w14:paraId="3B368AF9"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Бабиков.</w:t>
      </w:r>
    </w:p>
    <w:p w14:paraId="367E38E4"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Е. Горецкий.</w:t>
      </w:r>
    </w:p>
    <w:p w14:paraId="235952C7"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34C96EDD"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Адмирал........................................П.П. Муравьев.</w:t>
      </w:r>
    </w:p>
    <w:p w14:paraId="2EAEF492"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Вице-адмирал.......................................В. К. Гирс.</w:t>
      </w:r>
    </w:p>
    <w:p w14:paraId="08E9482E"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7882B698"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советник...............П.Н. Кутлер.</w:t>
      </w:r>
    </w:p>
    <w:p w14:paraId="49A3D3AA"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2CFBF0B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советник...............А.Д. Приселков.</w:t>
      </w:r>
    </w:p>
    <w:p w14:paraId="584E2253"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4887AA6F"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Статский советник............................В. А. Рогожников.</w:t>
      </w:r>
    </w:p>
    <w:p w14:paraId="17A24DD3"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Коллежский советник........................Д. С. Старынкевич.</w:t>
      </w:r>
    </w:p>
    <w:p w14:paraId="489067E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министерства путей сообщения:</w:t>
      </w:r>
    </w:p>
    <w:p w14:paraId="66EED0FF"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советник...............С.М. Богатев.</w:t>
      </w:r>
    </w:p>
    <w:p w14:paraId="72D4BCCC"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 Всероссийского земского союза:</w:t>
      </w:r>
    </w:p>
    <w:p w14:paraId="665BC91B"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Совета...барон В. В. Меллер-Закомельский.</w:t>
      </w:r>
    </w:p>
    <w:p w14:paraId="6A3EF95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главного комитета по снабжению армии.........А. А. Эйлер.</w:t>
      </w:r>
    </w:p>
    <w:p w14:paraId="0CF01AA2"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723A69C7"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Государственной Думы.....................А. И. Коновалов.</w:t>
      </w:r>
    </w:p>
    <w:p w14:paraId="45F8E89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Действительный статский советник.................Д. С. Зернов.</w:t>
      </w:r>
    </w:p>
    <w:p w14:paraId="78FF8E8B"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Особо приглашенные в заседание:</w:t>
      </w:r>
    </w:p>
    <w:p w14:paraId="7F0C5258"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Член Государственного Совета......</w:t>
      </w:r>
    </w:p>
    <w:p w14:paraId="16BFF0E2"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 от инфантерии.............</w:t>
      </w:r>
    </w:p>
    <w:p w14:paraId="5C88CBC4"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Генерал-лейтенант ................</w:t>
      </w:r>
    </w:p>
    <w:p w14:paraId="06FE0ADA"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5AF30F3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Генерал-майор.....................</w:t>
      </w:r>
    </w:p>
    <w:p w14:paraId="399B3F1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13CF4EB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Тайный советник...................</w:t>
      </w:r>
    </w:p>
    <w:p w14:paraId="130B664D"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Отставной полковник...............</w:t>
      </w:r>
    </w:p>
    <w:p w14:paraId="376044B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Полковник ........................</w:t>
      </w:r>
    </w:p>
    <w:p w14:paraId="03389818"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 ».............................</w:t>
      </w:r>
    </w:p>
    <w:p w14:paraId="2D2F7702"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Инженер путей сообщения...........</w:t>
      </w:r>
    </w:p>
    <w:p w14:paraId="10F55A9A"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Товарищ председателя центрального    военно-промышленного комитета.....</w:t>
      </w:r>
    </w:p>
    <w:p w14:paraId="2FA18C6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.....Н.Ф. фон Дитмар.</w:t>
      </w:r>
    </w:p>
    <w:p w14:paraId="6393352F"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3. Мышлаевский.</w:t>
      </w:r>
    </w:p>
    <w:p w14:paraId="216C4503"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Якимович.</w:t>
      </w:r>
    </w:p>
    <w:p w14:paraId="51A03E02"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А. Ронжин.</w:t>
      </w:r>
    </w:p>
    <w:p w14:paraId="0B77BC3B"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Саткевич.</w:t>
      </w:r>
    </w:p>
    <w:p w14:paraId="0B7CCD52"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А. Михельсон.</w:t>
      </w:r>
    </w:p>
    <w:p w14:paraId="4DDD8ADF"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К. Христофоров.</w:t>
      </w:r>
    </w:p>
    <w:p w14:paraId="47255CCF"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Панафидин.</w:t>
      </w:r>
    </w:p>
    <w:p w14:paraId="7F665C3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 В. Яковлев.</w:t>
      </w:r>
    </w:p>
    <w:p w14:paraId="14EBD2B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.........Д.Н. Швецов.</w:t>
      </w:r>
    </w:p>
    <w:p w14:paraId="35FE92C3"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....барон Г. X. Майдель.</w:t>
      </w:r>
    </w:p>
    <w:p w14:paraId="0251211B"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.......М.И. Терещенко.</w:t>
      </w:r>
    </w:p>
    <w:p w14:paraId="7D6FA940"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Делопроизводитель Особого Совещания:</w:t>
      </w:r>
    </w:p>
    <w:p w14:paraId="3FBCEF0B"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Коллежский секретарь.........................М.М. Карпович.</w:t>
      </w:r>
    </w:p>
    <w:p w14:paraId="4E2B4E0A"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открыли заседания генерал-лейтенант И. А. Ронжин выступил, по поручению морского министра, с докладом о результатах работ особой междуведомственной комиссии, образованной по Высочайшему повелению, под председательством Адмирала Н. С. Маньковского, для производства предварительного расследования по поводу взрыва, происшедшего на пароходе «Барон Дризен» у пристани Бакарица в Архангельске 26 октября минувшего года. На комиссию были возложены две задачи: во-первых, установление непосредственной причины взрыва и, во-вторых, выяснение общих условий, в которых происходят на Бакарице разгрузка прибывающих пароходов и хранение грузов. Выяснив все обстоятельства взрыва на пароходе «Барон Дризен», комиссия пришла к заключению, что взрыв этот явился результатом злого умысла. Показания  очевидцев, единогласно утверждавших, что никакого пожара на пароходе перед взрывом не было, а равно заключения экспертов о малой вероятности самовозгорания находившегося на судне пороха заставили комиссию отклонить предположение о несчастной случайности. С другой стороны, комиссия обратила внимание на странное поведение боцмана парохода «Барон Дризен» некоего Польки, единственного оставшегося в живых из всей команды, за исключением капитана и двух его помощников, за два часа до взрыва съехавших на берег. Боцман Полька был обнаружен комиссией случайно в одном из Архангельских лазаретов, где он лечился от незначительных поранений. При допросе он утверждал, что в момент взрыва находился на пароходе, но спасся, и вообще давал неправдоподобные и сбивчивые показания. Ввиду возникшего насчет него подозрения он был взят под стражу. Равным образом были заключены под стражу капитан и его помощники, а также приехавшая к капитану жена, но засим они были освобождены за неимением каких бы то ни было улик; за ними учрежден, однако, негласный надзор. Дело же боцмана Польки передано судебной власти. Что касается общих условий, в которых происходит на Бакарице разгрузка пароходов, то комиссия признала существующие ныне средства охраны как самих пароходов, так и складочных помещений на берегу — недостаточными. Комиссия нашла, однако, что обстоятельство это не может быть поставлено в вину местной власти, неоднократно возбуждавшей ходатайства об усилении охраны на Бакарице и со своей стороны принимавшей возможные меры в этом направлении.</w:t>
      </w:r>
    </w:p>
    <w:p w14:paraId="6E5DB5B0"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Пожелания комиссии об изменении порядка разгрузки пароходов и хранения грузов на Бакарице были ею представлены морскому министру и ныне отчасти уже выполняются.</w:t>
      </w:r>
    </w:p>
    <w:p w14:paraId="1C101BE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 последовавшем обмене мнениями член Государственной Думы А. И. Шингарев высказал, что заключение комиссии о деятельности местной власти в отношении общих условий работы на Бакарице не может быть признано правильным. Из личного осмотра Бакарицы А. И. Шингарев вынес вполне определенное впечатление о царившем там беспорядке, о чем им и было своевременно доложено Совещанию. Ответственность за этот беспорядок лежит на органах местной власти. При этом А. И. Шингарев высказал предположение, что участие в комиссии представителей морского ведомства явилось невольным препятствием к тому, чтобы комиссия дала правильную оценку деятельности местной власти. К мнению А. И. Шингарева присоединился член Государственного Совета князь А. Н. Лобанов-Ростовский.</w:t>
      </w:r>
    </w:p>
    <w:p w14:paraId="310AFCE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генерал-лейтенант И. А. Ронжин представил дополнительные пояснения по отдельным, возбужденным членами Совещания вопросам, касающимся как обстоятельств взрыва на пароходе «Барон Дризен», так и хода работ междуведомственной комиссии.</w:t>
      </w:r>
    </w:p>
    <w:p w14:paraId="0D9411AB"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заслушало доклад представителя подготовительной комиссии по артиллерийским вопросам члена Государственного Совета С. И. Тимашева об условиях дальнейшей деятельности Русско-Балтийского судостроительного и механического акционерного общества. Означенный вопрос был возбужден междуведомственным совещанием по финансированию некоторых частных металлургических предприятий, работающих на оборону, состоящим под председательством товарища министра финансов тайного советника А. И. Николаенко, в связи с рассмотрением ходатайства Русско-Балтийского общества о выдаче ему дополнительной ссуды в размере 22 4/г миллиона рублей.</w:t>
      </w:r>
    </w:p>
    <w:p w14:paraId="04767D0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поручению междуведомственного совещания особая комиссия, иод председательством тайного советника И. К. Христофорова, произвела всестороннее обследование финансового положения Русско-Балтийского общества, причем нашла, что общество имеет дефицит до 26 миллионов рублей, значительно превышающий его основной капитал, составляющий 15 миллионов рублей. Ввиду сего комиссия тайного советника И. К. Христофорова признала, что дальнейшее финансирование Русско-Балтийского общества, вызываемое интересами обороны, может быть допущено лишь при условии учреждения по делам общества администрации. </w:t>
      </w:r>
    </w:p>
    <w:p w14:paraId="50A6457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Заключение это было одобрено междуведомственным совещанием тайного советника А. И. Николаенко.</w:t>
      </w:r>
    </w:p>
    <w:p w14:paraId="15C39F41"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Приступив к обсуждению этого дела, подготовительная комиссия по артиллерийским вопросам признала, что в задачу ее не может входить пересмотр сделанного комиссией тайного советника И. К. Христофорова исправления баланса Русско-Балтийского общества, и остановила свое внимание на выяснении жизнеспособности названного предприятия, положения данных ему заказов и размеров потребных для их исполнения денежных средств. Рассмотрев соответствующие данные, касающиеся заказов морского ведомства на Ревельском и артиллерийского ведомства на Ревельском и Таганрогском заводах общества, комиссия не нашла достаточных оснований к принятию в отношении общества таких исключительных мер, как секвестр или учреждение администрации.</w:t>
      </w:r>
    </w:p>
    <w:p w14:paraId="0CC13CDC"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Оборудование заводов Ревельского и Таганрогского находится, согласно компетентным отзывам специалистов, в положении вполне благоприятном и оба они в достаточной мере подготовлены к исполнению полученных от морского и артиллерийского ведомств заказов. Испытываемые обществом финансовые затруднения не вызывают ныне со стороны правления общества ходатайства о выдаче каких-либо чрезвычайных воспособлений. Наконец, надлежащий надзор за расходованием получаемых обществом денежных средств может быть обеспечен принятием ряда мер в порядке применения пункта 4 статьи 10 положения об Особом Совещании по обороне государства. В соответствии с изложенными соображениями комиссия полагала бы целесообразным:</w:t>
      </w:r>
    </w:p>
    <w:p w14:paraId="6C4878E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применить к </w:t>
      </w:r>
      <w:r w:rsidRPr="00B36624">
        <w:rPr>
          <w:rFonts w:ascii="Times New Roman" w:hAnsi="Times New Roman" w:cs="Times New Roman"/>
          <w:color w:val="000000" w:themeColor="text1"/>
          <w:sz w:val="16"/>
          <w:szCs w:val="16"/>
          <w:highlight w:val="yellow"/>
        </w:rPr>
        <w:t>Русско-Балтийскому</w:t>
      </w:r>
      <w:r w:rsidRPr="00B36624">
        <w:rPr>
          <w:rFonts w:ascii="Times New Roman" w:hAnsi="Times New Roman" w:cs="Times New Roman"/>
          <w:color w:val="000000" w:themeColor="text1"/>
          <w:sz w:val="16"/>
          <w:szCs w:val="16"/>
        </w:rPr>
        <w:t xml:space="preserve"> обществу пункт 4 статьи 10 положения об Особом Совещании по обороне государства, причем в дополнение к принятой уже мере (введение в состав правления правительственных директоров) устранять в случае надобности нынешних членов правления с заменою их соответственными лицами;</w:t>
      </w:r>
    </w:p>
    <w:p w14:paraId="3352D324"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незамедлительно выработать и преподать правительственным директорам инструкцию, определяющую их права и обязанности;</w:t>
      </w:r>
    </w:p>
    <w:p w14:paraId="0B7ADFED"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при назначении правительственных директоров иметь в виду нежелательность обременения их, в ущерб делу, другими обязанностями;</w:t>
      </w:r>
    </w:p>
    <w:p w14:paraId="03ED446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поручить директорам обсудить ходатайство правления об усилении средств предприятия путем выдачи добавочных авансов до 65 % нормы, с тем чтобы их заключение было внесено в Особое Совещание, по рассмотрении в подготовительной комиссии;</w:t>
      </w:r>
    </w:p>
    <w:p w14:paraId="40657A22"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обсудить в установленном для сего порядке ходатайство общества о повышении контрактных цен на морские заказы по соображении с расценкой военного времени;</w:t>
      </w:r>
    </w:p>
    <w:p w14:paraId="100B40F9"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6)    рассмотреть ходатайство правления о продлении заказов на предметы артиллерийского снабжения в подготовительной комиссии, заключение коей представить на обсуждение Особого Совещания.</w:t>
      </w:r>
    </w:p>
    <w:p w14:paraId="1AC84309"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 последовавшем обсуждении доклада комиссии помощник морского министра Адмирал П. П. Муравьев, указав на то, что Ревельский судостроительный завод Русско-Балтийского общества прекрасно оборудован трудами правления, высказался против применения каких бы то ни было репрессивных мер в отношении правления и полагал возможным ограничиться надлежащим контролем расходования отпускаемых обществу денежных сумм через посредство уже состоящих в правлении правительственных директоров, положение которых должно быть с большой подробностью и точностью определено особой инструкцией. К мнению Адмирала П. П. Муравьева присоединился представитель морского ведомства в правлении Русско-Балтийского общества корабельный инженер полковник Д. Н. Швецов, указавший при этом, что в деятельности своей он не встречал никакого противодействия со стороны выбранных</w:t>
      </w:r>
    </w:p>
    <w:p w14:paraId="0FC07B0D"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акционерами директоров правления.</w:t>
      </w:r>
    </w:p>
    <w:p w14:paraId="663D5FD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Представитель министерства торговли и промышленности коллежский советник Д. С. Старынкевич присоединился к заключениям комиссии, высказав вместе с тем пожелание о безотлагательной замене избранных акционерами директоров правления, в полной мере обнаруживших свою неспособность к руководству финансовой стороны предприятия, — новыми лицами.</w:t>
      </w:r>
    </w:p>
    <w:p w14:paraId="5B9284D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Со своей стороны директор департамента государственного казначейства действительный статский советник П. Н. Кутлер полагал, что единственно правильным решением вопроса явилось бы учреждение администрации по делам Русско-Балтийского общества. Изменение состава правления общества в порядке пункта 4 статьи 10 положения об Особом Совещании по обороне государства является временной мерой, действие которой не будет распространено на пределы периода войны. Между тем настоящее финансовое положение общества таково, что рассчитывать на скорое его улучшение и на покрытие дефицита к моменту окончания войны нет никаких оснований. После войны предприятие снова перейдет в руки акционеров при тех же условиях финансовой несостоятельности и по всей вероятности подвергнется ликвидации. Ввиду сего предлагаемые подготовительной комиссией меры не могут считаться достаточно обеспечивающими интересы казны. Действительной же гарантией продуктивного расходования казенных средств, затрачиваемых на финансирование предприятий Русско-Балтийского общества, надлежит, по мнению П. Н. Кутлера, признать учреждение администрации по делам общества.</w:t>
      </w:r>
    </w:p>
    <w:p w14:paraId="1EFED56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учреждения же администрации возможно в качестве временной меры применить пункт 4 статьи 10 положения об Особом Совещании по обороне государства. К мнению этому присоединился представитель министерства финансов в правлении Русско-Балтийского общества тайный советник И. К. Христофоров, высказавший, что ныне существующая организация правительственного надзора за деятельностью общества не обеспечивает правильности расходования отпускаемых обществу денежных сумм, ибо правительственным директорам, не имеющим распорядительной власти, приходится ограничиваться исключительно формальным контролем.</w:t>
      </w:r>
    </w:p>
    <w:p w14:paraId="314D3A64"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Напротив того, члены Совещания С. И. Тимашев, А. С. Стишинский и Н. В. Савич высказались против учреждения администрации по делам Русско-Балтийского общества. Администрация, учреждаемая на основании соответствующих статей Устава Торгового Судопроизводства, преследует главным образом интересы владельца предприятия, между тем как правительственные директора, назначаемые на основании положения об Особом Совещании, обязаны действовать исключительно в интересах обороны государства и не ответственны перед собственниками предприятия. Проведение администрации требует весьма значительного времени, в течение коего положение предприятия будет оставаться неопределенным, что может неблагоприятно отразиться на его деятельности. </w:t>
      </w:r>
    </w:p>
    <w:p w14:paraId="7AC5D8BB"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по рассмотрении баланса предприятия суд может и отказать в учреждении администрации по делам общества. С другой стороны, применение пункта 4 статьи 10 положения об Особом Совещании по обороне государства даст возможность создать правительственное большинство в правлении Русско-Балтийского общества и, таким образом, вполне обеспечит интересы государственной обороны.</w:t>
      </w:r>
    </w:p>
    <w:p w14:paraId="131865F0"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 обмене мнениями большинство Совещания одобрило заключения подготовительной комиссии. Директором департамента государственного казначейства действительным статским советником П. Н. Кутлером было подано особое по сему вопросу мнение.</w:t>
      </w:r>
    </w:p>
    <w:p w14:paraId="2A0B6029"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связи с обсуждением доклада комиссии членом Государственного Совета С. И. Тимашевым и членом Государственной Думы Д. Н. Чихачевым было высказано пожелание о сообщении прокурорскому надзору, дополнительно к ранее переданным данным о получении г. Овчаровым непомерного комиссионного вознаграждения от акционерного общества Северо-Западных металлургических, механических и судостроительных заводов б. «Беккер и Ко», имеющихся сведений о получении названным лицом такового же вознаграждения от Русско-Балтийского судостроительного и механического акционерного общества. Совещание присоединилось к этому пожеланию.</w:t>
      </w:r>
    </w:p>
    <w:p w14:paraId="1174D2AC"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Засим Совещанием были заслушаны и одобрены доклады подготовительной комиссии по артиллерийским вопросам:</w:t>
      </w:r>
    </w:p>
    <w:p w14:paraId="49C2D8CA"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приобретении в Америке главным артиллерийским управлением 3000 пулеметов Кольта под русский патрон и </w:t>
      </w:r>
    </w:p>
    <w:p w14:paraId="5303A21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сообщении Председателю Совета Министров, министру земледелия и начальнику штаба Верховного Главнокомандующего сведений о месячной потребности уральских заводов в продовольствии и фураже.</w:t>
      </w:r>
    </w:p>
    <w:p w14:paraId="4D6E04A0"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Далее Совещание заслушало и одобрило доклады подготовительной комиссии по общим вопросам: </w:t>
      </w:r>
    </w:p>
    <w:p w14:paraId="10B457C7"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выдаче главному по снабжению армии комитету Всероссийских земского и городского союзов, по нарядам главного интендантского управления на изготовление предметов обозного довольствия и конского снаряжения, 75 % аванса на общую сумму 1 474 976 рублей 25 коп. и б) о выдаче центральному военно-промышленному комитету, по наряду главного интендантского управления на изготовление 1 200 000 касок французского образца из лопаточной стали, 75 % аванса в размере 3 870 000 рублей.</w:t>
      </w:r>
    </w:p>
    <w:p w14:paraId="7198251D"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Равным образом был одобрен Совещанием доклад подготовительной комиссии по авиационным вопросам о выдаче Петроградскому политехническому институту имени Императора Петра I, по заказу управления военного воздушного флота на 600 штук магнето, дополнительного к ранее выданному аванса в размере 42 000 рублей.</w:t>
      </w:r>
    </w:p>
    <w:p w14:paraId="74D4AFBC"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 заключение член Государственной Думы А. И. Шингарев доложил Совещанию, что, согласно полученным им сведениям, минирование Западной Двины до сих пор еще не закончено, между тем как в прошлом году в это же самое время река была уже минирована. По поводу этого заявления начальник главного военно-технического управления генерал-лейтенант Г. Г. Милеант указал, что названное управление своевременно запросило Северный фронт относительно необходимого для минирования Двины количества подводных фугасов. В сентябре текущего года главный начальник снабжений Северного фронта уведомил, что морское ведомство обещало доставить 9000 фугасов из Кронштадтского порта.</w:t>
      </w:r>
    </w:p>
    <w:p w14:paraId="1E66B63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в ноябре месяце морское ведомство отказалось предоставить Северному фронту указанное количество фугасов. Ввиду сего главное военно-техническое управление приступило к спешной заготовке подводных фугасов и рассчитывает закончить ее к началу января 1917 г.</w:t>
      </w:r>
    </w:p>
    <w:p w14:paraId="6568F348"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своей стороны начальник главного управления кораблестроения Вице-адмирал В. К. Гирс обещал, по выяснении обстоятельств данного дела, представить Совещанию соответствующую справку.</w:t>
      </w:r>
    </w:p>
    <w:p w14:paraId="0649FDCE"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Подлинное за надлежащими подписями.</w:t>
      </w:r>
    </w:p>
    <w:p w14:paraId="5F9A89D9"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46A724A5"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1.    Утвердить доклады подготовительной комиссии но общим вопросам:</w:t>
      </w:r>
    </w:p>
    <w:p w14:paraId="1535AD7A"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выдаче главному по снабжению армии комитету Всероссийских земского и городского союзов, по нарядам главного интендантского управления на изготовление предметов обозного довольствия и конского снаряжения, 75 % аванса на общую сумму один миллион четыреста семьдесят четыре тысячи девятьсот семьдесят шесть (1 474 976) руб. 25 коп.;</w:t>
      </w:r>
    </w:p>
    <w:p w14:paraId="474CEB80"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выдаче центральному военно-промышленному комитету, по наряду главного интендантского управления на изготовление 1 200 000 касок французского образца из лопаточной стали, 75 % аванса в размере трех миллионов восьмисот семидесяти тысяч (3 870 000) руб.</w:t>
      </w:r>
    </w:p>
    <w:p w14:paraId="6CF36098"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2.    Утвердить доклад подготовительной комиссии </w:t>
      </w:r>
      <w:r w:rsidRPr="00B36624">
        <w:rPr>
          <w:rFonts w:ascii="Times New Roman" w:hAnsi="Times New Roman" w:cs="Times New Roman"/>
          <w:color w:val="000000" w:themeColor="text1"/>
          <w:sz w:val="16"/>
          <w:szCs w:val="16"/>
          <w:highlight w:val="yellow"/>
        </w:rPr>
        <w:t>по авиационным вопросам о</w:t>
      </w:r>
      <w:r w:rsidRPr="00B36624">
        <w:rPr>
          <w:rFonts w:ascii="Times New Roman" w:hAnsi="Times New Roman" w:cs="Times New Roman"/>
          <w:color w:val="000000" w:themeColor="text1"/>
          <w:sz w:val="16"/>
          <w:szCs w:val="16"/>
        </w:rPr>
        <w:t xml:space="preserve"> выдаче Петроградскому политехническому институту имени Императора Петра I, по заказу управления военного воздушного флота на 600 штук магнето, дополнительного к ранее выданному аванса в размере сорока двух тысяч (42 000 рублей).</w:t>
      </w:r>
    </w:p>
    <w:p w14:paraId="4FCD91EA"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3.    Утвердить доклады подготовительной комиссии по артиллерийским вопросам:</w:t>
      </w:r>
    </w:p>
    <w:p w14:paraId="1C63B10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а)    о приобретении в Америке главным артиллерийским управлением 3000 пулеметов Кольта под русский патрон;</w:t>
      </w:r>
    </w:p>
    <w:p w14:paraId="378B060D"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б)    о сообщении Председателю Совета Министров министру земледелия и начальнику штаба Верховного Главнокомандующего сведений о месячной потребности Уральских заводов в продовольствии и фураже.</w:t>
      </w:r>
    </w:p>
    <w:p w14:paraId="6B73F683"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4.    Утвердить заключение той же комиссии по делу о дальнейшей деятельности Русско-Балтийского судостроительного и механического акционерного общества.</w:t>
      </w:r>
    </w:p>
    <w:p w14:paraId="5AC4FEF7"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5.    Сообщить прокурорскому надзору, дополнительно к ранее переданным данным о получении г. Овчаровым незаконного комиссионного вознаграждения от акционерного общества Северо-Западных металлургических, механических и судостроительных заводов б. «Беккер и Ко», сведения о получении названным лицом такового же вознаграждения от Русско-Балтийского судостроительного и механического акционерного общества.</w:t>
      </w:r>
    </w:p>
    <w:p w14:paraId="527641D7"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Сверял: делопроизводитель  коллежский секретарь М. Карпович.</w:t>
      </w:r>
    </w:p>
    <w:p w14:paraId="1DC8B577"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Верно: за делопроизводителя</w:t>
      </w:r>
    </w:p>
    <w:p w14:paraId="37E66056"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1C0A8F5F"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Приложение</w:t>
      </w:r>
    </w:p>
    <w:p w14:paraId="5C2AF7F7"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МНЕНИЕ</w:t>
      </w:r>
    </w:p>
    <w:p w14:paraId="7777B15E"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представителя министерства финансов действительного статского советника П. Н. Кутлера.</w:t>
      </w:r>
    </w:p>
    <w:p w14:paraId="45DC5FE7"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Особое Совещание одобрило заключение подготовительной комиссии, которая, рассмотрев вопрос о положении дел общества Русско-Балтийского судостроительного и механического заводов, признало достаточным ограничиться назначением, по п. 4 ст. 10 положения об</w:t>
      </w:r>
    </w:p>
    <w:p w14:paraId="32580B64"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Особом Совещании, членов правления от правительства, с расширением их прав и обязанностей, не обращаясь к учреждению администрации по делам этого общества.</w:t>
      </w:r>
    </w:p>
    <w:p w14:paraId="76B9D96F"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Такое решение Особого Совещания я не могу признать правильным по следующим соображениям.</w:t>
      </w:r>
    </w:p>
    <w:p w14:paraId="52D77CEC"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Коль скоро Русско-Балтийское общество при складочном капитале в 15 милл. рублей имеет, как это признает комиссия, дефицит свыше</w:t>
      </w:r>
    </w:p>
    <w:p w14:paraId="2FE03E7B"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 милл. руб., то это свидетельствует о таком органическом расстройстве предприятия, которое отнюдь не может быть исправлено ни усилением контроля со стороны правительства, ни предоставлением назначенным членам правления прав в распоряжении делами. Тем менее такие меры окажутся полезными при временном их характере, обусловленном тем, что с окончанием войны полномочия Особого Совещания по обороне прекратятся и назначенные им члены правления должны будут уйти. Между тем, по выводам той же комиссии, названное общество на выполнении всех принятых им заказов военного и морского министерств может получить чистой прибыли в лучшем случае не более 7 миллионов рублей, откуда следует, что даже при наблюдающемся ныне напряженном темпе операций этих заводов, для покрытия дефицита в 26 милл. руб. потребуется продолжительное время, которое, несомненно, перейдет за пределы периода войны. Поэтому нельзя не опасаться, что с окончанием войны общество, предоставленное своим силам, немедленно прекратит платежи и впадет в банкротство.</w:t>
      </w:r>
    </w:p>
    <w:p w14:paraId="48C9B8DE"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При таких перспективах для государственного казначейства представляется неосмотрительным рисковать дальнейшим кредитованием общества без принятия мер, гарантирующих прочность помещения требующихся для упрочения дел этого предприятия громадных средств.</w:t>
      </w:r>
    </w:p>
    <w:p w14:paraId="7DC601B9"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Единственным действительным путем в этом направлении является скорейшее учреждение администрации, которая, обеспечивая за правительством, как главным кредитором, распоряжение предприятием на правах хозяина на всю потребную продолжительность времени, не связанную с окончанием войны, уже сейчас же восстановит кредитоспособность предприятия, а в дальнейшем гарантирует правильное и бережливое использование кредитуемых средств.</w:t>
      </w:r>
    </w:p>
    <w:p w14:paraId="303D17AF"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Сделанные в подготовительной комиссии и в Особом Совещании возражения против учреждения администрации по делам Русско-Балтийского общества сводились к тому, что на осуществление этой меры потребуется много времени и что проведение ее по инстанциям представит известные затруднения с риском неуспеха. Но первое возражение не имеет значения, коль скоро впредь до учреждения администрации будет действовать, как это и предлагала комиссия сенатора Николаенко, та самая мера изменения состава правления, которой подготовительная комиссия решила ограничиться; необходимость же известного времени для осуществления администрации указывает лишь на неотлагательность решения этого вопроса. Что же касается возможных затруднений в исполнении последнего решения, то эта сторона дела, принимаемая на себя министерством финансов, не должна бы озабочивать Особое Совещание.</w:t>
      </w:r>
    </w:p>
    <w:p w14:paraId="32C2699E"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Подписал: директор департамента    государственного казначейства Я. Кутлер.</w:t>
      </w:r>
    </w:p>
    <w:p w14:paraId="675AB274" w14:textId="77777777" w:rsidR="00BC16C1" w:rsidRPr="00B36624" w:rsidRDefault="00BC16C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Верно: за делопроизводителя    коллежский секретарь М. Карпович (20648).</w:t>
      </w:r>
    </w:p>
    <w:p w14:paraId="1D7D071A" w14:textId="77777777" w:rsidR="00BC16C1" w:rsidRPr="00B36624" w:rsidRDefault="00BC16C1" w:rsidP="00615CF2">
      <w:pPr>
        <w:rPr>
          <w:rFonts w:ascii="Times New Roman" w:hAnsi="Times New Roman" w:cs="Times New Roman"/>
          <w:color w:val="000000" w:themeColor="text1"/>
          <w:sz w:val="16"/>
          <w:szCs w:val="16"/>
        </w:rPr>
      </w:pPr>
    </w:p>
    <w:p w14:paraId="3566F97A" w14:textId="39BAD999" w:rsidR="00F4097E" w:rsidRPr="002D65D1" w:rsidRDefault="00F409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(30) </w:t>
      </w:r>
      <w:r w:rsidRPr="002D65D1">
        <w:rPr>
          <w:rFonts w:ascii="Times New Roman" w:hAnsi="Times New Roman" w:cs="Times New Roman"/>
          <w:color w:val="0070C0"/>
          <w:sz w:val="16"/>
          <w:szCs w:val="16"/>
        </w:rPr>
        <w:t>декабря 1916 г., когда стало очевидным, что «Илья Муромец» уже далеко не новин</w:t>
      </w:r>
      <w:r w:rsidRPr="002D65D1">
        <w:rPr>
          <w:rFonts w:ascii="Times New Roman" w:hAnsi="Times New Roman" w:cs="Times New Roman"/>
          <w:color w:val="0070C0"/>
          <w:sz w:val="16"/>
          <w:szCs w:val="16"/>
        </w:rPr>
        <w:softHyphen/>
        <w:t>ка, царь выдал разрешение на передачу союзникам технических данных по ИМ, хотя еще в 1915 г. «и. д. французского военного атташе при фран</w:t>
      </w:r>
      <w:r w:rsidRPr="002D65D1">
        <w:rPr>
          <w:rFonts w:ascii="Times New Roman" w:hAnsi="Times New Roman" w:cs="Times New Roman"/>
          <w:color w:val="0070C0"/>
          <w:sz w:val="16"/>
          <w:szCs w:val="16"/>
        </w:rPr>
        <w:softHyphen/>
        <w:t>цузском посольстве в Петрограде майор Верлен обра</w:t>
      </w:r>
      <w:r w:rsidRPr="002D65D1">
        <w:rPr>
          <w:rFonts w:ascii="Times New Roman" w:hAnsi="Times New Roman" w:cs="Times New Roman"/>
          <w:color w:val="0070C0"/>
          <w:sz w:val="16"/>
          <w:szCs w:val="16"/>
        </w:rPr>
        <w:softHyphen/>
        <w:t>тился с просьбой сообщить для передачи французскому военному министерству данные, относящиеся к аэроп</w:t>
      </w:r>
      <w:r w:rsidRPr="002D65D1">
        <w:rPr>
          <w:rFonts w:ascii="Times New Roman" w:hAnsi="Times New Roman" w:cs="Times New Roman"/>
          <w:color w:val="0070C0"/>
          <w:sz w:val="16"/>
          <w:szCs w:val="16"/>
        </w:rPr>
        <w:softHyphen/>
        <w:t>ланам типа «Илья Муромец» и изложенные в особом опросном листе» (24177).</w:t>
      </w:r>
    </w:p>
    <w:p w14:paraId="4A7D7EE2" w14:textId="77777777" w:rsidR="00F4097E" w:rsidRPr="002D65D1" w:rsidRDefault="00F4097E" w:rsidP="00615CF2">
      <w:pPr>
        <w:rPr>
          <w:rFonts w:ascii="Times New Roman" w:hAnsi="Times New Roman" w:cs="Times New Roman"/>
          <w:color w:val="0070C0"/>
          <w:sz w:val="16"/>
          <w:szCs w:val="16"/>
        </w:rPr>
      </w:pPr>
    </w:p>
    <w:p w14:paraId="365EEB31" w14:textId="77777777" w:rsidR="00300B7C" w:rsidRPr="00B36624" w:rsidRDefault="00300B7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27194AF" w14:textId="77777777" w:rsidR="00300B7C" w:rsidRPr="00B36624" w:rsidRDefault="00300B7C" w:rsidP="00615CF2">
      <w:pPr>
        <w:autoSpaceDE w:val="0"/>
        <w:autoSpaceDN w:val="0"/>
        <w:adjustRightInd w:val="0"/>
        <w:rPr>
          <w:rFonts w:ascii="Times New Roman" w:hAnsi="Times New Roman" w:cs="Times New Roman"/>
          <w:iCs/>
          <w:color w:val="000000" w:themeColor="text1"/>
          <w:sz w:val="16"/>
          <w:szCs w:val="16"/>
        </w:rPr>
      </w:pPr>
    </w:p>
    <w:p w14:paraId="19850BEC" w14:textId="77777777" w:rsidR="00397E66" w:rsidRPr="00B36624" w:rsidRDefault="00397E6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17 (30) декабря 1916 г. на совещании в Ставке Гурко говорил, что для формируемых новых дивизий, пулеметы имеются, «перевозочных же средств нет. Поэтому пулеметы надо ставить в двуколки, так как, чтобы выйти из создавшегося положения, другого средства нет». С двуколками тоже обнаружилась проблема: хотя пулеметов к концу 1916 г. было заготовлено по 32 на полк (24 «Максима» и 8 «Кольтов»), это «пулеметы без двуколок и упряжи, — подводил итог своей деятельности великий князь Сергей Михайлович. — …Полного снаряжения нельзя получить ни в 1917, ни в 18, ни в 19 году»; «все наши формирования рассчитаны на снабжение ими старых дивизий, но мы их дать им не можем вследствие недостатка [конской] амуниции». Брусилов считал, что формируемые для действий в 1917 г. дивизии следовало бы снабдить пулеметами «хотя бы на повозках». Также и орудиям не хватало транспорта: великий князь Сергей Михайлович признавал «невозможность перейти на четверочную запряжку в артиллерии» и предлагал «перейти на обывательские подводы» (18409).</w:t>
      </w:r>
    </w:p>
    <w:p w14:paraId="20271502" w14:textId="77777777" w:rsidR="00397E66" w:rsidRPr="00B36624" w:rsidRDefault="00397E66" w:rsidP="00615CF2">
      <w:pPr>
        <w:pStyle w:val="p1"/>
        <w:spacing w:before="0" w:beforeAutospacing="0" w:after="0" w:afterAutospacing="0"/>
        <w:jc w:val="both"/>
        <w:rPr>
          <w:color w:val="000000" w:themeColor="text1"/>
          <w:sz w:val="16"/>
          <w:szCs w:val="16"/>
        </w:rPr>
      </w:pPr>
    </w:p>
    <w:p w14:paraId="5F15C276" w14:textId="3CD5CD3A" w:rsidR="00397E66" w:rsidRPr="00397E66" w:rsidRDefault="00397E66" w:rsidP="00615CF2">
      <w:pPr>
        <w:rPr>
          <w:rFonts w:ascii="Times New Roman" w:hAnsi="Times New Roman" w:cs="Times New Roman"/>
          <w:color w:val="0070C0"/>
          <w:sz w:val="16"/>
          <w:szCs w:val="16"/>
        </w:rPr>
      </w:pPr>
      <w:r w:rsidRPr="00397E66">
        <w:rPr>
          <w:rFonts w:ascii="Times New Roman" w:hAnsi="Times New Roman" w:cs="Times New Roman"/>
          <w:color w:val="0070C0"/>
          <w:sz w:val="16"/>
          <w:szCs w:val="16"/>
        </w:rPr>
        <w:t xml:space="preserve">17—18 </w:t>
      </w:r>
      <w:r>
        <w:rPr>
          <w:rFonts w:ascii="Times New Roman" w:hAnsi="Times New Roman" w:cs="Times New Roman"/>
          <w:color w:val="0070C0"/>
          <w:sz w:val="16"/>
          <w:szCs w:val="16"/>
        </w:rPr>
        <w:t xml:space="preserve">(30-31) </w:t>
      </w:r>
      <w:r w:rsidRPr="00397E66">
        <w:rPr>
          <w:rFonts w:ascii="Times New Roman" w:hAnsi="Times New Roman" w:cs="Times New Roman"/>
          <w:color w:val="0070C0"/>
          <w:sz w:val="16"/>
          <w:szCs w:val="16"/>
        </w:rPr>
        <w:t>декабря 1916 г. на совещании в Ставке В.И. Гурко, временно заме</w:t>
      </w:r>
      <w:r w:rsidRPr="00397E66">
        <w:rPr>
          <w:rFonts w:ascii="Times New Roman" w:hAnsi="Times New Roman" w:cs="Times New Roman"/>
          <w:color w:val="0070C0"/>
          <w:sz w:val="16"/>
          <w:szCs w:val="16"/>
        </w:rPr>
        <w:softHyphen/>
        <w:t>щавший начальника штаба Верховного главнокомандующе</w:t>
      </w:r>
      <w:r w:rsidRPr="00397E66">
        <w:rPr>
          <w:rFonts w:ascii="Times New Roman" w:hAnsi="Times New Roman" w:cs="Times New Roman"/>
          <w:color w:val="0070C0"/>
          <w:sz w:val="16"/>
          <w:szCs w:val="16"/>
        </w:rPr>
        <w:softHyphen/>
        <w:t>го, в присутствии царя всячески подбадривал командующих фронтами и добивался их согласия развить весной 1917 г. наступательные действия. Он объяснил, что, в отличие от русских, «союзники должны соблюдать крайнюю экономию в людях, так как они потом восполнить их не смогут»; иное дело Россия: «У нас же теперь 1,5 миллиона, к 1 апреля поступит еще 1 миллион, итого 2,5 миллиона... Имеющего</w:t>
      </w:r>
      <w:r w:rsidRPr="00397E66">
        <w:rPr>
          <w:rFonts w:ascii="Times New Roman" w:hAnsi="Times New Roman" w:cs="Times New Roman"/>
          <w:color w:val="0070C0"/>
          <w:sz w:val="16"/>
          <w:szCs w:val="16"/>
        </w:rPr>
        <w:softHyphen/>
        <w:t>ся запаса людей в 2 миллиона вполне хватит на предстоя</w:t>
      </w:r>
      <w:r w:rsidRPr="00397E66">
        <w:rPr>
          <w:rFonts w:ascii="Times New Roman" w:hAnsi="Times New Roman" w:cs="Times New Roman"/>
          <w:color w:val="0070C0"/>
          <w:sz w:val="16"/>
          <w:szCs w:val="16"/>
        </w:rPr>
        <w:softHyphen/>
        <w:t>щий год». Но великий князь Сергей Михайлович должен был осветить положение с другой стороны: «Переходя опять к винтовкам, замечу, что таковых для новых формирований нет... Мы не можем давать для формирований, о которых нас не предупреждали... По сегодняшней записке, надо еще добавить до 300 тысяч винтовок, из которых у меня ни од</w:t>
      </w:r>
      <w:r w:rsidRPr="00397E66">
        <w:rPr>
          <w:rFonts w:ascii="Times New Roman" w:hAnsi="Times New Roman" w:cs="Times New Roman"/>
          <w:color w:val="0070C0"/>
          <w:sz w:val="16"/>
          <w:szCs w:val="16"/>
        </w:rPr>
        <w:softHyphen/>
        <w:t>ной нет».</w:t>
      </w:r>
    </w:p>
    <w:p w14:paraId="60D2216D" w14:textId="77777777" w:rsidR="00397E66" w:rsidRPr="00397E66" w:rsidRDefault="00397E66" w:rsidP="00615CF2">
      <w:pPr>
        <w:pStyle w:val="aff2"/>
        <w:spacing w:line="240" w:lineRule="auto"/>
        <w:rPr>
          <w:rFonts w:ascii="Times New Roman" w:hAnsi="Times New Roman" w:cs="Times New Roman"/>
          <w:i w:val="0"/>
          <w:iCs w:val="0"/>
          <w:color w:val="0070C0"/>
          <w:sz w:val="16"/>
          <w:szCs w:val="16"/>
          <w:lang w:val="ru-RU"/>
        </w:rPr>
      </w:pPr>
      <w:r w:rsidRPr="00397E66">
        <w:rPr>
          <w:rFonts w:ascii="Times New Roman" w:hAnsi="Times New Roman" w:cs="Times New Roman"/>
          <w:i w:val="0"/>
          <w:iCs w:val="0"/>
          <w:color w:val="0070C0"/>
          <w:sz w:val="16"/>
          <w:szCs w:val="16"/>
          <w:lang w:val="ru-RU"/>
        </w:rPr>
        <w:t>Военное ведомство могло лишь констатировать «появ</w:t>
      </w:r>
      <w:r w:rsidRPr="00397E66">
        <w:rPr>
          <w:rFonts w:ascii="Times New Roman" w:hAnsi="Times New Roman" w:cs="Times New Roman"/>
          <w:i w:val="0"/>
          <w:iCs w:val="0"/>
          <w:color w:val="0070C0"/>
          <w:sz w:val="16"/>
          <w:szCs w:val="16"/>
          <w:lang w:val="ru-RU"/>
        </w:rPr>
        <w:softHyphen/>
        <w:t>ление на вооружении наших противников автоматических винтовок и невозможность изготовить своевременно тако</w:t>
      </w:r>
      <w:r w:rsidRPr="00397E66">
        <w:rPr>
          <w:rFonts w:ascii="Times New Roman" w:hAnsi="Times New Roman" w:cs="Times New Roman"/>
          <w:i w:val="0"/>
          <w:iCs w:val="0"/>
          <w:color w:val="0070C0"/>
          <w:sz w:val="16"/>
          <w:szCs w:val="16"/>
          <w:lang w:val="ru-RU"/>
        </w:rPr>
        <w:softHyphen/>
        <w:t>вые для нашей армии» (РГВИА. Ф. 2003. Оп. 2. Д. 1017. Л. 117 об.—118, 129 об., 126— 126 об. Протокол совещания 17—18 декабря 1916 г. в Могилеве.; Способ увеличить скорострельность трехлинеек найден был в «пригонке к винтовкам приставных магазинов на 25 патронов» — пока лишь было намечено заготовить 250 000 таких магазинов; за границей были заказаны (для авиации) 1000 автоматических карабинов с патро</w:t>
      </w:r>
      <w:r w:rsidRPr="00397E66">
        <w:rPr>
          <w:rFonts w:ascii="Times New Roman" w:hAnsi="Times New Roman" w:cs="Times New Roman"/>
          <w:i w:val="0"/>
          <w:iCs w:val="0"/>
          <w:color w:val="0070C0"/>
          <w:sz w:val="16"/>
          <w:szCs w:val="16"/>
          <w:lang w:val="ru-RU"/>
        </w:rPr>
        <w:softHyphen/>
        <w:t>нами (ВПР. С. 627).) (23452).</w:t>
      </w:r>
    </w:p>
    <w:p w14:paraId="78593666" w14:textId="77777777" w:rsidR="00397E66" w:rsidRPr="00397E66" w:rsidRDefault="00397E66" w:rsidP="00615CF2">
      <w:pPr>
        <w:rPr>
          <w:rFonts w:ascii="Times New Roman" w:hAnsi="Times New Roman" w:cs="Times New Roman"/>
          <w:color w:val="0070C0"/>
          <w:sz w:val="16"/>
          <w:szCs w:val="16"/>
          <w:lang w:eastAsia="ru-RU" w:bidi="ru-RU"/>
        </w:rPr>
      </w:pPr>
    </w:p>
    <w:p w14:paraId="1188E52A" w14:textId="63A6286C" w:rsidR="00397E66" w:rsidRPr="002D65D1" w:rsidRDefault="00397E6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(30) </w:t>
      </w:r>
      <w:r w:rsidRPr="002D65D1">
        <w:rPr>
          <w:rFonts w:ascii="Times New Roman" w:hAnsi="Times New Roman" w:cs="Times New Roman"/>
          <w:color w:val="0070C0"/>
          <w:sz w:val="16"/>
          <w:szCs w:val="16"/>
        </w:rPr>
        <w:t>декабря 1916 г. на совещании в Ставке В.И. Гурко говорил, что пулеметы имеются, «перевозочных же средств нет. Поэтому пулеметы надо ставить в двуколки, так как, чтобы выйти из создавшегося положения, другого средства нет». С двуколками тоже обнаружилась проблема: хотя пулеметов к концу 1916 г. было заготовлено по 32 на полк (24 «Максима» и 8 «Кольтов»), это «пулеметы без дву</w:t>
      </w:r>
      <w:r w:rsidRPr="002D65D1">
        <w:rPr>
          <w:rFonts w:ascii="Times New Roman" w:hAnsi="Times New Roman" w:cs="Times New Roman"/>
          <w:color w:val="0070C0"/>
          <w:sz w:val="16"/>
          <w:szCs w:val="16"/>
        </w:rPr>
        <w:softHyphen/>
        <w:t>колок и упряжи, — подводил итог своей деятельности вели</w:t>
      </w:r>
      <w:r w:rsidRPr="002D65D1">
        <w:rPr>
          <w:rFonts w:ascii="Times New Roman" w:hAnsi="Times New Roman" w:cs="Times New Roman"/>
          <w:color w:val="0070C0"/>
          <w:sz w:val="16"/>
          <w:szCs w:val="16"/>
        </w:rPr>
        <w:softHyphen/>
        <w:t>кий князь Сергей Михайлович. — ...Полного снаряжения нельзя получить ни в 1917, ни в 18, ни в 19 году»; «все наши формирования рассчитаны на снабжение ими старых диви</w:t>
      </w:r>
      <w:r w:rsidRPr="002D65D1">
        <w:rPr>
          <w:rFonts w:ascii="Times New Roman" w:hAnsi="Times New Roman" w:cs="Times New Roman"/>
          <w:color w:val="0070C0"/>
          <w:sz w:val="16"/>
          <w:szCs w:val="16"/>
        </w:rPr>
        <w:softHyphen/>
        <w:t>зий, но мы их дать им не можем вследствие недостатка [кон</w:t>
      </w:r>
      <w:r w:rsidRPr="002D65D1">
        <w:rPr>
          <w:rFonts w:ascii="Times New Roman" w:hAnsi="Times New Roman" w:cs="Times New Roman"/>
          <w:color w:val="0070C0"/>
          <w:sz w:val="16"/>
          <w:szCs w:val="16"/>
        </w:rPr>
        <w:softHyphen/>
        <w:t>ской] амуниции». Брусилов считал, что формируемые для действий в 1917 г. дивизии следовало бы снабдить пулемета</w:t>
      </w:r>
      <w:r w:rsidRPr="002D65D1">
        <w:rPr>
          <w:rFonts w:ascii="Times New Roman" w:hAnsi="Times New Roman" w:cs="Times New Roman"/>
          <w:color w:val="0070C0"/>
          <w:sz w:val="16"/>
          <w:szCs w:val="16"/>
        </w:rPr>
        <w:softHyphen/>
        <w:t>ми «хотя бы на повозках». Также и орудиям не хватало транс</w:t>
      </w:r>
      <w:r w:rsidRPr="002D65D1">
        <w:rPr>
          <w:rFonts w:ascii="Times New Roman" w:hAnsi="Times New Roman" w:cs="Times New Roman"/>
          <w:color w:val="0070C0"/>
          <w:sz w:val="16"/>
          <w:szCs w:val="16"/>
        </w:rPr>
        <w:softHyphen/>
        <w:t>порта: великий князь Сергей Михайлович признавал «невоз</w:t>
      </w:r>
      <w:r w:rsidRPr="002D65D1">
        <w:rPr>
          <w:rFonts w:ascii="Times New Roman" w:hAnsi="Times New Roman" w:cs="Times New Roman"/>
          <w:color w:val="0070C0"/>
          <w:sz w:val="16"/>
          <w:szCs w:val="16"/>
        </w:rPr>
        <w:softHyphen/>
        <w:t>можность перейти на четверочную запряжку в артиллерии» и предлагал «перейти на обывательские подводы» (РГВИА. Ф. 2003. Оп. 2. Д. 1017. Л. 119 об., 125, 126, 128, 142. Про</w:t>
      </w:r>
      <w:r w:rsidRPr="002D65D1">
        <w:rPr>
          <w:rFonts w:ascii="Times New Roman" w:hAnsi="Times New Roman" w:cs="Times New Roman"/>
          <w:color w:val="0070C0"/>
          <w:sz w:val="16"/>
          <w:szCs w:val="16"/>
        </w:rPr>
        <w:softHyphen/>
        <w:t>токол совещания 17—18 декабря 1916 г. в Могилеве) (23452).</w:t>
      </w:r>
    </w:p>
    <w:p w14:paraId="4BCC2458" w14:textId="77777777" w:rsidR="00397E66" w:rsidRPr="002D65D1" w:rsidRDefault="00397E66" w:rsidP="00615CF2">
      <w:pPr>
        <w:rPr>
          <w:rFonts w:ascii="Times New Roman" w:hAnsi="Times New Roman" w:cs="Times New Roman"/>
          <w:color w:val="0070C0"/>
          <w:sz w:val="16"/>
          <w:szCs w:val="16"/>
          <w:lang w:eastAsia="ru-RU" w:bidi="ru-RU"/>
        </w:rPr>
      </w:pPr>
    </w:p>
    <w:p w14:paraId="719B24A0" w14:textId="495647F3" w:rsidR="00397E66" w:rsidRPr="00397E66" w:rsidRDefault="00397E66" w:rsidP="00615CF2">
      <w:pPr>
        <w:rPr>
          <w:rFonts w:ascii="Times New Roman" w:hAnsi="Times New Roman" w:cs="Times New Roman"/>
          <w:color w:val="0070C0"/>
          <w:sz w:val="16"/>
          <w:szCs w:val="16"/>
        </w:rPr>
      </w:pPr>
      <w:r w:rsidRPr="00397E66">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(30) </w:t>
      </w:r>
      <w:r w:rsidRPr="00397E66">
        <w:rPr>
          <w:rFonts w:ascii="Times New Roman" w:hAnsi="Times New Roman" w:cs="Times New Roman"/>
          <w:color w:val="0070C0"/>
          <w:sz w:val="16"/>
          <w:szCs w:val="16"/>
        </w:rPr>
        <w:t>декабря 1916 г. комиссия поставила во</w:t>
      </w:r>
      <w:r w:rsidRPr="00397E66">
        <w:rPr>
          <w:rFonts w:ascii="Times New Roman" w:hAnsi="Times New Roman" w:cs="Times New Roman"/>
          <w:color w:val="0070C0"/>
          <w:sz w:val="16"/>
          <w:szCs w:val="16"/>
        </w:rPr>
        <w:softHyphen/>
        <w:t>прос об изменениях в проекте Воронежского трубочного завода, считая, что мастерские трудно будет оборудовать станками с приводом от отдельных мо</w:t>
      </w:r>
      <w:r w:rsidRPr="00397E66">
        <w:rPr>
          <w:rFonts w:ascii="Times New Roman" w:hAnsi="Times New Roman" w:cs="Times New Roman"/>
          <w:color w:val="0070C0"/>
          <w:sz w:val="16"/>
          <w:szCs w:val="16"/>
        </w:rPr>
        <w:softHyphen/>
        <w:t>торов у каждого станка — достаточно будет обойтись ис</w:t>
      </w:r>
      <w:r w:rsidRPr="00397E66">
        <w:rPr>
          <w:rFonts w:ascii="Times New Roman" w:hAnsi="Times New Roman" w:cs="Times New Roman"/>
          <w:color w:val="0070C0"/>
          <w:sz w:val="16"/>
          <w:szCs w:val="16"/>
        </w:rPr>
        <w:softHyphen/>
        <w:t>пользованием трансмиссий, как делается на большинстве тех заводов, откуда намечалось взять станки, не исключая и Дейтонский завод (Там же. Д. 87. Л. 78 и об.). Предложение комиссии отверг на</w:t>
      </w:r>
      <w:r w:rsidRPr="00397E66">
        <w:rPr>
          <w:rFonts w:ascii="Times New Roman" w:hAnsi="Times New Roman" w:cs="Times New Roman"/>
          <w:color w:val="0070C0"/>
          <w:sz w:val="16"/>
          <w:szCs w:val="16"/>
        </w:rPr>
        <w:softHyphen/>
        <w:t>чальник 1-го отдела технических артиллерийских заведений ГАУ М.Н. Орлов. На журнале комиссии от 14 января 1917 г. он написал, что «все современные заводы стремятся к груп</w:t>
      </w:r>
      <w:r w:rsidRPr="00397E66">
        <w:rPr>
          <w:rFonts w:ascii="Times New Roman" w:hAnsi="Times New Roman" w:cs="Times New Roman"/>
          <w:color w:val="0070C0"/>
          <w:sz w:val="16"/>
          <w:szCs w:val="16"/>
        </w:rPr>
        <w:softHyphen/>
        <w:t>пированию мастерских в небольшом числе зданий, свобод</w:t>
      </w:r>
      <w:r w:rsidRPr="00397E66">
        <w:rPr>
          <w:rFonts w:ascii="Times New Roman" w:hAnsi="Times New Roman" w:cs="Times New Roman"/>
          <w:color w:val="0070C0"/>
          <w:sz w:val="16"/>
          <w:szCs w:val="16"/>
        </w:rPr>
        <w:softHyphen/>
        <w:t>ному размещению станков и рабочих, применению оди</w:t>
      </w:r>
      <w:r w:rsidRPr="00397E66">
        <w:rPr>
          <w:rFonts w:ascii="Times New Roman" w:hAnsi="Times New Roman" w:cs="Times New Roman"/>
          <w:color w:val="0070C0"/>
          <w:sz w:val="16"/>
          <w:szCs w:val="16"/>
        </w:rPr>
        <w:softHyphen/>
        <w:t>ночных моторов и что в настоящее время, с окончанием постройки в Харькове завода ВКЭ, затруднений в получе</w:t>
      </w:r>
      <w:r w:rsidRPr="00397E66">
        <w:rPr>
          <w:rFonts w:ascii="Times New Roman" w:hAnsi="Times New Roman" w:cs="Times New Roman"/>
          <w:color w:val="0070C0"/>
          <w:sz w:val="16"/>
          <w:szCs w:val="16"/>
        </w:rPr>
        <w:softHyphen/>
        <w:t>нии в России одиночных моторов быть не может».</w:t>
      </w:r>
    </w:p>
    <w:p w14:paraId="67D8F41A" w14:textId="77777777" w:rsidR="00397E66" w:rsidRPr="00397E66" w:rsidRDefault="00397E66" w:rsidP="00615CF2">
      <w:pPr>
        <w:pStyle w:val="aff2"/>
        <w:spacing w:line="240" w:lineRule="auto"/>
        <w:rPr>
          <w:rFonts w:ascii="Times New Roman" w:hAnsi="Times New Roman" w:cs="Times New Roman"/>
          <w:i w:val="0"/>
          <w:iCs w:val="0"/>
          <w:color w:val="0070C0"/>
          <w:sz w:val="16"/>
          <w:szCs w:val="16"/>
          <w:lang w:val="ru-RU"/>
        </w:rPr>
      </w:pPr>
      <w:r w:rsidRPr="00397E66">
        <w:rPr>
          <w:rFonts w:ascii="Times New Roman" w:hAnsi="Times New Roman" w:cs="Times New Roman"/>
          <w:i w:val="0"/>
          <w:iCs w:val="0"/>
          <w:color w:val="0070C0"/>
          <w:sz w:val="16"/>
          <w:szCs w:val="16"/>
          <w:lang w:val="ru-RU"/>
        </w:rPr>
        <w:t>Создать завод рассчитывали за 1917—1918 гг. Законо</w:t>
      </w:r>
      <w:r w:rsidRPr="00397E66">
        <w:rPr>
          <w:rFonts w:ascii="Times New Roman" w:hAnsi="Times New Roman" w:cs="Times New Roman"/>
          <w:i w:val="0"/>
          <w:iCs w:val="0"/>
          <w:color w:val="0070C0"/>
          <w:sz w:val="16"/>
          <w:szCs w:val="16"/>
          <w:lang w:val="ru-RU"/>
        </w:rPr>
        <w:softHyphen/>
        <w:t>проект, направленный в Думу, еще не был ею рассмотрен к 25 февраля 1917 г., однако комиссия действовала полным ходом и в январе—июне 1917 г. заключила контракты со строителями и поставщиками (в том числе контракт на бе</w:t>
      </w:r>
      <w:r w:rsidRPr="00397E66">
        <w:rPr>
          <w:rFonts w:ascii="Times New Roman" w:hAnsi="Times New Roman" w:cs="Times New Roman"/>
          <w:i w:val="0"/>
          <w:iCs w:val="0"/>
          <w:color w:val="0070C0"/>
          <w:sz w:val="16"/>
          <w:szCs w:val="16"/>
          <w:lang w:val="ru-RU"/>
        </w:rPr>
        <w:softHyphen/>
        <w:t>тонные сооружения на 8,2 млн руб.); за это время были выполнены земляные работы на 2,5 млн руб., заказаны в Англии и в США котлы для силовой станции, турбогене</w:t>
      </w:r>
      <w:r w:rsidRPr="00397E66">
        <w:rPr>
          <w:rFonts w:ascii="Times New Roman" w:hAnsi="Times New Roman" w:cs="Times New Roman"/>
          <w:i w:val="0"/>
          <w:iCs w:val="0"/>
          <w:color w:val="0070C0"/>
          <w:sz w:val="16"/>
          <w:szCs w:val="16"/>
          <w:lang w:val="ru-RU"/>
        </w:rPr>
        <w:softHyphen/>
        <w:t>раторы, тысячи станков. В Воронеже нужны были «станки специального типа», изготовлявшиеся Сестрорецким за</w:t>
      </w:r>
      <w:r w:rsidRPr="00397E66">
        <w:rPr>
          <w:rFonts w:ascii="Times New Roman" w:hAnsi="Times New Roman" w:cs="Times New Roman"/>
          <w:i w:val="0"/>
          <w:iCs w:val="0"/>
          <w:color w:val="0070C0"/>
          <w:sz w:val="16"/>
          <w:szCs w:val="16"/>
          <w:lang w:val="ru-RU"/>
        </w:rPr>
        <w:softHyphen/>
        <w:t>водом, но он сообщил, что не имеет такой возможности «впредь до установки производства автоматических ружей генерал-майора Федорова». Всего к 25 февраля 1917 г. за</w:t>
      </w:r>
      <w:r w:rsidRPr="00397E66">
        <w:rPr>
          <w:rFonts w:ascii="Times New Roman" w:hAnsi="Times New Roman" w:cs="Times New Roman"/>
          <w:i w:val="0"/>
          <w:iCs w:val="0"/>
          <w:color w:val="0070C0"/>
          <w:sz w:val="16"/>
          <w:szCs w:val="16"/>
          <w:lang w:val="ru-RU"/>
        </w:rPr>
        <w:softHyphen/>
        <w:t>казов на механическое оборудование завода было сделано на 8,6 млн руб., не считая завода в Дейтоне, то есть ис</w:t>
      </w:r>
      <w:r w:rsidRPr="00397E66">
        <w:rPr>
          <w:rFonts w:ascii="Times New Roman" w:hAnsi="Times New Roman" w:cs="Times New Roman"/>
          <w:i w:val="0"/>
          <w:iCs w:val="0"/>
          <w:color w:val="0070C0"/>
          <w:sz w:val="16"/>
          <w:szCs w:val="16"/>
          <w:lang w:val="ru-RU"/>
        </w:rPr>
        <w:softHyphen/>
        <w:t>пользовано свыше трети суммы, отпущенной на механиз</w:t>
      </w:r>
      <w:r w:rsidRPr="00397E66">
        <w:rPr>
          <w:rFonts w:ascii="Times New Roman" w:hAnsi="Times New Roman" w:cs="Times New Roman"/>
          <w:i w:val="0"/>
          <w:iCs w:val="0"/>
          <w:color w:val="0070C0"/>
          <w:sz w:val="16"/>
          <w:szCs w:val="16"/>
          <w:lang w:val="ru-RU"/>
        </w:rPr>
        <w:softHyphen/>
        <w:t>мы. Соответственно, в сентябре 1916 г. считалось, что боль</w:t>
      </w:r>
      <w:r w:rsidRPr="00397E66">
        <w:rPr>
          <w:rFonts w:ascii="Times New Roman" w:hAnsi="Times New Roman" w:cs="Times New Roman"/>
          <w:i w:val="0"/>
          <w:iCs w:val="0"/>
          <w:color w:val="0070C0"/>
          <w:sz w:val="16"/>
          <w:szCs w:val="16"/>
          <w:lang w:val="ru-RU"/>
        </w:rPr>
        <w:softHyphen/>
        <w:t>шая часть мастерских обязательно должна быть готова вчерне не позже конца строительного сезона 1917 г. Стан</w:t>
      </w:r>
      <w:r w:rsidRPr="00397E66">
        <w:rPr>
          <w:rFonts w:ascii="Times New Roman" w:hAnsi="Times New Roman" w:cs="Times New Roman"/>
          <w:i w:val="0"/>
          <w:iCs w:val="0"/>
          <w:color w:val="0070C0"/>
          <w:sz w:val="16"/>
          <w:szCs w:val="16"/>
          <w:lang w:val="ru-RU"/>
        </w:rPr>
        <w:softHyphen/>
        <w:t>ки из США должны были поступить в конце 1917 г., и тог</w:t>
      </w:r>
      <w:r w:rsidRPr="00397E66">
        <w:rPr>
          <w:rFonts w:ascii="Times New Roman" w:hAnsi="Times New Roman" w:cs="Times New Roman"/>
          <w:i w:val="0"/>
          <w:iCs w:val="0"/>
          <w:color w:val="0070C0"/>
          <w:sz w:val="16"/>
          <w:szCs w:val="16"/>
          <w:lang w:val="ru-RU"/>
        </w:rPr>
        <w:softHyphen/>
        <w:t xml:space="preserve">да в Воронеже частично начался бы выпуск взрывателей уже в начале 1918 г. В апреле на стройку привезли румын, а из Тоцкого лагеря, под Самарой 98 военнопленных чехов, было назначено и еще 200 военнопленных (РГВИА. Ф. 505. </w:t>
      </w:r>
      <w:r w:rsidRPr="00397E66">
        <w:rPr>
          <w:rFonts w:ascii="Times New Roman" w:hAnsi="Times New Roman" w:cs="Times New Roman"/>
          <w:i w:val="0"/>
          <w:iCs w:val="0"/>
          <w:color w:val="0070C0"/>
          <w:sz w:val="16"/>
          <w:szCs w:val="16"/>
          <w:lang w:bidi="en-US"/>
        </w:rPr>
        <w:t>On</w:t>
      </w:r>
      <w:r w:rsidRPr="00397E66">
        <w:rPr>
          <w:rFonts w:ascii="Times New Roman" w:hAnsi="Times New Roman" w:cs="Times New Roman"/>
          <w:i w:val="0"/>
          <w:iCs w:val="0"/>
          <w:color w:val="0070C0"/>
          <w:sz w:val="16"/>
          <w:szCs w:val="16"/>
          <w:lang w:val="ru-RU" w:bidi="en-US"/>
        </w:rPr>
        <w:t xml:space="preserve">. </w:t>
      </w:r>
      <w:r w:rsidRPr="00397E66">
        <w:rPr>
          <w:rFonts w:ascii="Times New Roman" w:hAnsi="Times New Roman" w:cs="Times New Roman"/>
          <w:i w:val="0"/>
          <w:iCs w:val="0"/>
          <w:color w:val="0070C0"/>
          <w:sz w:val="16"/>
          <w:szCs w:val="16"/>
          <w:lang w:val="ru-RU"/>
        </w:rPr>
        <w:t xml:space="preserve">1. Д. 90. Л. 92 и об. 25 февраля 1917 г. было решено заказать 890 электромоторов московскому отделению «Русского а. о. Сименс—Шуккерт» (Там же. Ф. 531. </w:t>
      </w:r>
      <w:r w:rsidRPr="00397E66">
        <w:rPr>
          <w:rFonts w:ascii="Times New Roman" w:hAnsi="Times New Roman" w:cs="Times New Roman"/>
          <w:i w:val="0"/>
          <w:iCs w:val="0"/>
          <w:color w:val="0070C0"/>
          <w:sz w:val="16"/>
          <w:szCs w:val="16"/>
          <w:lang w:bidi="en-US"/>
        </w:rPr>
        <w:t>On</w:t>
      </w:r>
      <w:r w:rsidRPr="00397E66">
        <w:rPr>
          <w:rFonts w:ascii="Times New Roman" w:hAnsi="Times New Roman" w:cs="Times New Roman"/>
          <w:i w:val="0"/>
          <w:iCs w:val="0"/>
          <w:color w:val="0070C0"/>
          <w:sz w:val="16"/>
          <w:szCs w:val="16"/>
          <w:lang w:val="ru-RU" w:bidi="en-US"/>
        </w:rPr>
        <w:t xml:space="preserve">. </w:t>
      </w:r>
      <w:r w:rsidRPr="00397E66">
        <w:rPr>
          <w:rFonts w:ascii="Times New Roman" w:hAnsi="Times New Roman" w:cs="Times New Roman"/>
          <w:i w:val="0"/>
          <w:iCs w:val="0"/>
          <w:color w:val="0070C0"/>
          <w:sz w:val="16"/>
          <w:szCs w:val="16"/>
          <w:lang w:val="ru-RU"/>
        </w:rPr>
        <w:t>1. Д. 25. Л. 64 и об.); Там же. Д. 87. Л. 38, 49, 56, 159-160, 149 об., 9; Д. 90. Л. 101, 1 и об., 32, 57, 73—78а, 189 и об.; Д. 25. Л. 49 об.).</w:t>
      </w:r>
    </w:p>
    <w:p w14:paraId="09196B88" w14:textId="77777777" w:rsidR="00397E66" w:rsidRPr="00397E66" w:rsidRDefault="00397E66" w:rsidP="00615CF2">
      <w:pPr>
        <w:rPr>
          <w:rFonts w:ascii="Times New Roman" w:hAnsi="Times New Roman" w:cs="Times New Roman"/>
          <w:color w:val="0070C0"/>
          <w:sz w:val="16"/>
          <w:szCs w:val="16"/>
        </w:rPr>
      </w:pPr>
      <w:r w:rsidRPr="00397E66">
        <w:rPr>
          <w:rFonts w:ascii="Times New Roman" w:hAnsi="Times New Roman" w:cs="Times New Roman"/>
          <w:color w:val="0070C0"/>
          <w:sz w:val="16"/>
          <w:szCs w:val="16"/>
        </w:rPr>
        <w:t>Но в январе—феврале 1917 г. постройка затормозилась. Комиссия рассчитывала за январь 1917 г. получить 825 ва</w:t>
      </w:r>
      <w:r w:rsidRPr="00397E66">
        <w:rPr>
          <w:rFonts w:ascii="Times New Roman" w:hAnsi="Times New Roman" w:cs="Times New Roman"/>
          <w:color w:val="0070C0"/>
          <w:sz w:val="16"/>
          <w:szCs w:val="16"/>
        </w:rPr>
        <w:softHyphen/>
        <w:t>гонов для подвоза материалов (бутового камня), но ей на</w:t>
      </w:r>
      <w:r w:rsidRPr="00397E66">
        <w:rPr>
          <w:rFonts w:ascii="Times New Roman" w:hAnsi="Times New Roman" w:cs="Times New Roman"/>
          <w:color w:val="0070C0"/>
          <w:sz w:val="16"/>
          <w:szCs w:val="16"/>
        </w:rPr>
        <w:softHyphen/>
        <w:t>значили лишь пять вагонов; с 18 января по 24 февраля ко</w:t>
      </w:r>
      <w:r w:rsidRPr="00397E66">
        <w:rPr>
          <w:rFonts w:ascii="Times New Roman" w:hAnsi="Times New Roman" w:cs="Times New Roman"/>
          <w:color w:val="0070C0"/>
          <w:sz w:val="16"/>
          <w:szCs w:val="16"/>
        </w:rPr>
        <w:softHyphen/>
        <w:t>миссия ходатайствовала о 2011 вагонах под перевозку строительных материалов, но не получила ни одного (23452).</w:t>
      </w:r>
    </w:p>
    <w:p w14:paraId="2F3EEAF8" w14:textId="77777777" w:rsidR="00397E66" w:rsidRPr="00397E66" w:rsidRDefault="00397E66" w:rsidP="00615CF2">
      <w:pPr>
        <w:rPr>
          <w:rFonts w:ascii="Times New Roman" w:hAnsi="Times New Roman" w:cs="Times New Roman"/>
          <w:color w:val="0070C0"/>
          <w:sz w:val="16"/>
          <w:szCs w:val="16"/>
        </w:rPr>
      </w:pPr>
    </w:p>
    <w:p w14:paraId="0A61EE45" w14:textId="77777777" w:rsidR="00300B7C" w:rsidRPr="00B36624" w:rsidRDefault="00300B7C"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17 (30) декабря 1916 г. комиссия поставила вопрос об изменениях в проекте завода взрывателей в Воронеже, считая, что мастерские трудно будет оборудовать станками с приводом от отдельных моторов у каждого станка — достаточно будет обойтись использованием трансмиссий, как делается на большинстве тех заводов, откуда намечалось взять станки, не исключая и Дейтонский завод. Предложение комиссии отверг начальник 1-го отдела технических артиллерийских заведений ГАУ М.Н. Орлов. На журнале комиссии от 14 января 1917 г. он написал, что «все современные заводы стремятся к группированию мастерских в небольшом числе зданий, свободному размещению станков и рабочих, применению одиночных моторов и что в настоящее время, с окончанием постройки в Харькове завода ВКЭ, затруднений в получении в России одиночных моторов быть не может» (18409).</w:t>
      </w:r>
    </w:p>
    <w:p w14:paraId="69FE87BC" w14:textId="77777777" w:rsidR="00300B7C" w:rsidRPr="00B36624" w:rsidRDefault="00300B7C" w:rsidP="00615CF2">
      <w:pPr>
        <w:pStyle w:val="p1"/>
        <w:spacing w:before="0" w:beforeAutospacing="0" w:after="0" w:afterAutospacing="0"/>
        <w:jc w:val="both"/>
        <w:rPr>
          <w:color w:val="000000" w:themeColor="text1"/>
          <w:sz w:val="16"/>
          <w:szCs w:val="16"/>
        </w:rPr>
      </w:pPr>
    </w:p>
    <w:p w14:paraId="6FC169C7" w14:textId="77777777" w:rsidR="00300B7C" w:rsidRPr="00B36624" w:rsidRDefault="00300B7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A03F09A" w14:textId="77777777" w:rsidR="00300B7C" w:rsidRPr="00B36624" w:rsidRDefault="00300B7C" w:rsidP="00615CF2">
      <w:pPr>
        <w:autoSpaceDE w:val="0"/>
        <w:autoSpaceDN w:val="0"/>
        <w:adjustRightInd w:val="0"/>
        <w:rPr>
          <w:rFonts w:ascii="Times New Roman" w:hAnsi="Times New Roman" w:cs="Times New Roman"/>
          <w:iCs/>
          <w:color w:val="000000" w:themeColor="text1"/>
          <w:sz w:val="16"/>
          <w:szCs w:val="16"/>
        </w:rPr>
      </w:pPr>
    </w:p>
    <w:p w14:paraId="13DC1655" w14:textId="4787C219" w:rsidR="003C2513" w:rsidRPr="002D65D1" w:rsidRDefault="003C2513"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17 (</w:t>
      </w:r>
      <w:r w:rsidRPr="002D65D1">
        <w:rPr>
          <w:rFonts w:ascii="Times New Roman" w:hAnsi="Times New Roman" w:cs="Times New Roman"/>
          <w:color w:val="0070C0"/>
          <w:sz w:val="16"/>
          <w:szCs w:val="16"/>
          <w:lang w:bidi="en-US"/>
        </w:rPr>
        <w:t>30</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декабря 1916 г. капитан 1-го ранга Б. П. Дудоров был назначен командиром авиационной дивизии Балтийского флота и прослужил в этой должности до 14 июня 1917 г. С этого времени по 16 сентября 1917 г. он был первым заместителем морского министра. Затем Дудоров был назначен военно-морским атташе в Японии, где, демобилизовавшись 5 декабря 1917 года, служил с белыми в Сибири до их окончательного поражения на Дальнем Востоке. В конце 1923 года он уехал из Японии в Америку. Борис Петрович Дудоров умер в возрасте восьмидесяти трех лет в Пало-Альто, штат Калифорния, 11 октября 1965 года (23525).</w:t>
      </w:r>
    </w:p>
    <w:p w14:paraId="7D51898D" w14:textId="77777777" w:rsidR="003C2513" w:rsidRPr="002D65D1" w:rsidRDefault="003C2513" w:rsidP="00615CF2">
      <w:pPr>
        <w:rPr>
          <w:rFonts w:ascii="Times New Roman" w:hAnsi="Times New Roman" w:cs="Times New Roman"/>
          <w:color w:val="0070C0"/>
          <w:sz w:val="16"/>
          <w:szCs w:val="16"/>
        </w:rPr>
      </w:pPr>
    </w:p>
    <w:p w14:paraId="01906D5B" w14:textId="4574DE9D" w:rsidR="00397E66" w:rsidRPr="002D65D1" w:rsidRDefault="00397E66" w:rsidP="00615CF2">
      <w:pPr>
        <w:rPr>
          <w:rFonts w:ascii="Times New Roman" w:hAnsi="Times New Roman" w:cs="Times New Roman"/>
          <w:color w:val="0070C0"/>
          <w:sz w:val="16"/>
          <w:szCs w:val="16"/>
        </w:rPr>
      </w:pPr>
      <w:bookmarkStart w:id="337" w:name="bookmark636"/>
      <w:r w:rsidRPr="002D65D1">
        <w:rPr>
          <w:rFonts w:ascii="Times New Roman" w:hAnsi="Times New Roman" w:cs="Times New Roman"/>
          <w:color w:val="0070C0"/>
          <w:sz w:val="16"/>
          <w:szCs w:val="16"/>
        </w:rPr>
        <w:t xml:space="preserve">17 </w:t>
      </w:r>
      <w:r>
        <w:rPr>
          <w:rFonts w:ascii="Times New Roman" w:hAnsi="Times New Roman" w:cs="Times New Roman"/>
          <w:color w:val="0070C0"/>
          <w:sz w:val="16"/>
          <w:szCs w:val="16"/>
        </w:rPr>
        <w:t xml:space="preserve">(30) </w:t>
      </w:r>
      <w:r w:rsidRPr="002D65D1">
        <w:rPr>
          <w:rFonts w:ascii="Times New Roman" w:hAnsi="Times New Roman" w:cs="Times New Roman"/>
          <w:color w:val="0070C0"/>
          <w:sz w:val="16"/>
          <w:szCs w:val="16"/>
        </w:rPr>
        <w:t>декабря 1916 г. противник потерял очередной свой летательный аппарат. В районе с. Болдуры (Восточная Галиция) неприятельский аэростат оторвался от удерживавшего его троса и был унесен ветром в расположение наших войск (23405).</w:t>
      </w:r>
    </w:p>
    <w:p w14:paraId="1CBFEB0B" w14:textId="77777777" w:rsidR="00397E66" w:rsidRPr="002D65D1" w:rsidRDefault="00397E66" w:rsidP="00615CF2">
      <w:pPr>
        <w:rPr>
          <w:rFonts w:ascii="Times New Roman" w:hAnsi="Times New Roman" w:cs="Times New Roman"/>
          <w:color w:val="0070C0"/>
          <w:sz w:val="16"/>
          <w:szCs w:val="16"/>
        </w:rPr>
      </w:pPr>
    </w:p>
    <w:bookmarkEnd w:id="337"/>
    <w:p w14:paraId="38F1B0EB" w14:textId="77777777" w:rsidR="00F63F8C" w:rsidRPr="00B36624" w:rsidRDefault="00F63F8C" w:rsidP="00615CF2">
      <w:pPr>
        <w:pStyle w:val="affe"/>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декабря 1916 года «Правительственный вестник» опубликовал именной Высочайший указ, данный Правительственному сенату: «Нашему генерал-адъютанту, заведующему авиацией и воздухоплаванием в Действующей армии, адмиралу, Его Императорскому Высочеству Великому князю Александру Михайловичу всемилостивейше повелеваю быть полевым генерал-инспектором военно-воздушного флота при Верховном главнокомандовании с оставлением генерал-адъютантом». Ему также были предоставлены права личного доклада «Императорскому Величеству в присутствии начальника Генштаба» о состоянии авиации действующей армии (20112).</w:t>
      </w:r>
    </w:p>
    <w:p w14:paraId="2B1CF2FA" w14:textId="77777777" w:rsidR="00F63F8C" w:rsidRPr="00B36624" w:rsidRDefault="00F63F8C" w:rsidP="00615CF2">
      <w:pPr>
        <w:rPr>
          <w:rFonts w:ascii="Times New Roman" w:hAnsi="Times New Roman" w:cs="Times New Roman"/>
          <w:color w:val="000000" w:themeColor="text1"/>
          <w:sz w:val="16"/>
          <w:szCs w:val="16"/>
        </w:rPr>
      </w:pPr>
    </w:p>
    <w:p w14:paraId="343220C8" w14:textId="77777777" w:rsidR="00300B7C" w:rsidRPr="00B36624" w:rsidRDefault="00300B7C" w:rsidP="00615CF2">
      <w:pPr>
        <w:pStyle w:val="p1"/>
        <w:spacing w:before="0" w:beforeAutospacing="0" w:after="0" w:afterAutospacing="0"/>
        <w:jc w:val="both"/>
        <w:rPr>
          <w:color w:val="000000" w:themeColor="text1"/>
          <w:sz w:val="16"/>
          <w:szCs w:val="16"/>
        </w:rPr>
      </w:pPr>
      <w:r w:rsidRPr="00B36624">
        <w:rPr>
          <w:color w:val="000000" w:themeColor="text1"/>
          <w:sz w:val="16"/>
          <w:szCs w:val="16"/>
        </w:rPr>
        <w:t>17–18 (30-31) декабря 1916 г. на совещании в Ставке В.И. Гурко, временно замещавший начальника штаба Верховного главнокомандующего, в присутствии царя всячески подбадривал командующих фронтами и добивался их согласия развить весной 1917 г. наступательные действия. Он объяснил, что, в отличие от русских, «союзники должны соблюдать крайнюю экономию в людях, так как они потом восполнить их не смогут»; иное дело Россия: «У нас же теперь 1,5 миллиона, к 1 апреля поступит еще 1 миллион, итого 2,5 миллиона… Имеющегося запаса людей в 2 миллиона вполне хватит на предстоящий год». Но великий князь Сергей Михайлович должен был осветить положение с другой стороны: «Переходя опять к винтовкам, замечу, что таковых для новых формирований нет… Мы не можем давать для формирований, о которых нас не предупреждали… По сегодняшней записке, надо еще добавить до 300 тысяч винтовок, из которых у меня ни одной нет».</w:t>
      </w:r>
    </w:p>
    <w:p w14:paraId="02207486" w14:textId="77777777" w:rsidR="00300B7C" w:rsidRPr="00B36624" w:rsidRDefault="00300B7C"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Несмотря на лихорадочные усилия, приносившие ощутимый рост производства, пехоте не хватало половины ружей, а имевшиеся 2,7 млн. почти наполовину представляли собой разнотипные ружья иностранных марок — японских, американских, итальянских, французских; мосинских винтовок насчитывалось лишь 1370 тысяч (18409).</w:t>
      </w:r>
    </w:p>
    <w:p w14:paraId="3222E051" w14:textId="77777777" w:rsidR="00300B7C" w:rsidRPr="00B36624" w:rsidRDefault="00300B7C" w:rsidP="00615CF2">
      <w:pPr>
        <w:pStyle w:val="p1"/>
        <w:spacing w:before="0" w:beforeAutospacing="0" w:after="0" w:afterAutospacing="0"/>
        <w:jc w:val="both"/>
        <w:rPr>
          <w:color w:val="000000" w:themeColor="text1"/>
          <w:sz w:val="16"/>
          <w:szCs w:val="16"/>
        </w:rPr>
      </w:pPr>
    </w:p>
    <w:p w14:paraId="7F0460A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65FC3C8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8AC10C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декабря 1916 в Петербурге убит фаворит царской семьи, авантюрист Григорий Распутин (он был отравлен, застрелен и утоплен в Неве) (4962).</w:t>
      </w:r>
    </w:p>
    <w:p w14:paraId="1C0D033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DD4FDFD" w14:textId="77777777" w:rsidR="002E22E3" w:rsidRPr="00B36624" w:rsidRDefault="002E22E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(29) декабря в 1916 году в Петрограде на реке Мойке у Юсуповского дворца убит Григорий Распутин (14875).</w:t>
      </w:r>
    </w:p>
    <w:p w14:paraId="2F20B465" w14:textId="77777777" w:rsidR="002E22E3" w:rsidRPr="00B36624" w:rsidRDefault="002E22E3" w:rsidP="00615CF2">
      <w:pPr>
        <w:rPr>
          <w:rFonts w:ascii="Times New Roman" w:hAnsi="Times New Roman" w:cs="Times New Roman"/>
          <w:color w:val="000000" w:themeColor="text1"/>
          <w:sz w:val="16"/>
          <w:szCs w:val="16"/>
        </w:rPr>
      </w:pPr>
    </w:p>
    <w:p w14:paraId="3A41ACD9" w14:textId="77777777" w:rsidR="009519DB" w:rsidRPr="00B36624" w:rsidRDefault="009519DB"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17 (30) декабря</w:t>
      </w:r>
      <w:r w:rsidRPr="00B36624">
        <w:rPr>
          <w:rFonts w:ascii="Times New Roman" w:hAnsi="Times New Roman" w:cs="Times New Roman"/>
          <w:color w:val="000000" w:themeColor="text1"/>
          <w:sz w:val="16"/>
          <w:szCs w:val="16"/>
        </w:rPr>
        <w:t xml:space="preserve"> в 1916 году в особняке князя Феликса Юсупова (1887–1957) был убит Григорий Распутин, имевшего неограниченное влияние на царскую семью, а особенно на императрицу Александру Федоровну (1872–1918). В заговоре помимо Юсупова участвовали Великий князь Дмитрий Павлович (1891–1942), известный политический деятель Владимир Пуришкевич (1870–1920) и военный врач Станислав Лазаверт. Обманом заманенный в гости к Юсупову, Распутин сначала съел несколько отравленных пирожных, затем выпил две рюмки вина с добавленным в него цианистым калием. Но так как яд не подействовал, заговорщики решили его застрелить. Два пистолетных выстрела не привели к смерти — лишь после того, как Распутин был сброшен в прорубь, его сердце перестало биться (14876).</w:t>
      </w:r>
    </w:p>
    <w:p w14:paraId="0490E670" w14:textId="77777777" w:rsidR="009519DB" w:rsidRPr="00B36624" w:rsidRDefault="009519DB" w:rsidP="00615CF2">
      <w:pPr>
        <w:rPr>
          <w:rFonts w:ascii="Times New Roman" w:hAnsi="Times New Roman" w:cs="Times New Roman"/>
          <w:color w:val="000000" w:themeColor="text1"/>
          <w:sz w:val="16"/>
          <w:szCs w:val="16"/>
        </w:rPr>
      </w:pPr>
    </w:p>
    <w:p w14:paraId="45E515DA"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В ночь на 17 (30) декабря 1916 в Петрограде был убит «пророк, целитель и друг царской семьи» Григорий Распутин, ставший объектом ненависти почти всех политических сил — от либералов до черносотенцев. По легенде перед смертью он часто говорил, что если его убьют — то вскоре развалится и сама Россия. Но такие слова естественны в устах любого шарлатана, окопавшегося при власти.</w:t>
      </w:r>
    </w:p>
    <w:p w14:paraId="00842AC2"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Распутин был убит во дворце Юсуповых на набережной Мойки, затем его тело на автомобиле отвезли к реке Малая Невка, где сбросили с моста в прорубь. В сговоре с хозяином дома — князем Феликсом Юсуповым — состояли такие разные люди, как великий князь Дмитрий Павлович, черносотенец Владимир Пуришкевич, британский агент Освальд Рейнер.</w:t>
      </w:r>
    </w:p>
    <w:p w14:paraId="696910CB"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Обстоятельства убийства почти сразу обросли самыми невероятными слухами и легендами, чему способствовали и противоречивые, путаные показания самих убийц, и давление на следствие со стороны российских и британских властей. Очевидно, этим объясняются и рассказы о «мистической живучести» Распутина, которого вначале якобы травили пирожными с цианистым калием, потом пытались застрелить, избивали и, наконец, связали и утопили в Неве, где он будто бы даже под водой смог развязать себе руки.</w:t>
      </w:r>
    </w:p>
    <w:p w14:paraId="7EB61E0D"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Но судебные медицинские эксперты обнаружили на теле Распутина три раны, каждая из которых сбыла смертельна: в голову, печень и почку. После выстрела в печень никакой человек не способен прожить более 20 минут и, тем более, через полчаса-час бегать по улице, перелезать через ограду сада, как утверждали убийцы. Также не было и выстрела в сердце, о котором рассказывали все убийцы, эксперты не нашли и яда в желудке Распутина, хотя допускали возможность, что он мог разложиться при взаимодействии с сахаром.</w:t>
      </w:r>
    </w:p>
    <w:p w14:paraId="2BABCA04" w14:textId="77777777" w:rsidR="006F1864" w:rsidRPr="00B36624" w:rsidRDefault="006F186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вскрытии найдены весьма многочисленные повреждения, из которых многие были причинены уже посмертно, — отмечал в заключении судмедэксперт, профессор Дмитрий Косоротов. — Вся правая сторона головы была раздроблена, сплющена вследствие ушиба трупа при падении с моста. Смерть последовала от обильного кровотечения вследствие огнестрельной раны в живот. Выстрел произведен был, по моему заключению, почти в упор, слева направо, через желудок и печень с раздроблением этой последней в правой половине. Кровотечение было весьма обильное. На трупе имелась также огнестрельная рана в спину, в области позвоночника, с раздроблением правой почки, и еще рана в упор, в лоб, вероятно, уже умиравшему или умершему. Грудные органы были целы и исследовались поверхностно, но никаких следов смерти от утопления не было. Легкие не были вздуты, и в дыхательных путях не было ни воды, ни пенистой жидкости. В воду Распутин был брошен уже мертвым».</w:t>
      </w:r>
    </w:p>
    <w:p w14:paraId="7871C781" w14:textId="13A96093"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Поиски Распутина, учитывая его близость к царской семье, начались уже на следующее после убийства утро. Причем, известие об его исчезновении вызвало в Петрограде почти всеобщее ликование, даже в рядах самой полиции. Аркадий Кошко, в 1917 году возглавлявший Сыскное отделение департамента полиции Российской империи, в мемуарах вспоминал: «Между тем известие подтвердилось, и исчезновение Распутина стало фактом. Я не берусь описывать того ликования, которым был охвачен Петроград! Не только люди, принимавшие хотя бы и самое отдаленное участие в политической жизни страны, трубили победу, но и рядовые обыватели ликовали, радуясь происшедшему. &lt;…&gt; Между тем, последовало срочное распоряжение министра внутренних дел Протопопова, которым мне предлагалось напрячь все силы сыскной полиции для розыска Распутина. &lt;…&gt; Личность Распутина была до того всем отвратительна, что даже строго дисциплинированные чины сыскной полиции возроптали. Это был первый случай небеспрекословного подчинения, наблюдаемый мною за 20 лет моей службы в полиции. Агенты кричали: «Очень нам нужно разыскивать всякую дрянь! Исчез — ну и слава Богу!» и т.</w:t>
      </w:r>
      <w:r w:rsidR="00FD38A3">
        <w:rPr>
          <w:color w:val="000000" w:themeColor="text1"/>
          <w:sz w:val="16"/>
          <w:szCs w:val="16"/>
        </w:rPr>
        <w:t xml:space="preserve"> </w:t>
      </w:r>
      <w:r w:rsidRPr="00B36624">
        <w:rPr>
          <w:color w:val="000000" w:themeColor="text1"/>
          <w:sz w:val="16"/>
          <w:szCs w:val="16"/>
        </w:rPr>
        <w:t>п.</w:t>
      </w:r>
    </w:p>
    <w:p w14:paraId="3FFF87B7"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Между тем, почти сразу же выяснилось, что вечером 29 декабря Распутин приезжал в дом князя Юсупова, а при обыске во дворе были обнаружены следы крови. На следующий день тело самого Распутина было найдено подо льдом реки Малая Невка у Петровского моста.</w:t>
      </w:r>
    </w:p>
    <w:p w14:paraId="49064807" w14:textId="77777777" w:rsidR="006F1864" w:rsidRPr="00B36624" w:rsidRDefault="006F186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Тем временем, командование воюющих стран подводило итоги военной кампании 1916-го года. Ее ход окончательно сформировал стратегию стран Антанты на будущее — победу сможет принести «война на выживание» (17045).</w:t>
      </w:r>
    </w:p>
    <w:p w14:paraId="11061880" w14:textId="77777777" w:rsidR="006F1864" w:rsidRPr="00B36624" w:rsidRDefault="006F1864" w:rsidP="00615CF2">
      <w:pPr>
        <w:autoSpaceDE w:val="0"/>
        <w:autoSpaceDN w:val="0"/>
        <w:adjustRightInd w:val="0"/>
        <w:rPr>
          <w:rFonts w:ascii="Times New Roman" w:hAnsi="Times New Roman" w:cs="Times New Roman"/>
          <w:color w:val="000000" w:themeColor="text1"/>
          <w:sz w:val="16"/>
          <w:szCs w:val="16"/>
        </w:rPr>
      </w:pPr>
    </w:p>
    <w:p w14:paraId="31E6A5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декабря 1916 закрыли заседания Думы (1348,10).</w:t>
      </w:r>
    </w:p>
    <w:p w14:paraId="787409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8C5EE4" w14:textId="77777777" w:rsidR="00B3446E" w:rsidRPr="00B36624" w:rsidRDefault="00B3446E"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декабря (1916 г.)</w:t>
      </w:r>
      <w:r w:rsidRPr="00B36624">
        <w:rPr>
          <w:rFonts w:ascii="Times New Roman" w:hAnsi="Times New Roman" w:cs="Times New Roman"/>
          <w:bCs/>
          <w:color w:val="000000" w:themeColor="text1"/>
          <w:sz w:val="16"/>
          <w:szCs w:val="16"/>
        </w:rPr>
        <w:t xml:space="preserve"> группа большевистских налетчиков, вооруженных револьверами, ворвалась в типографию Альтшулера на Фонтанке, заперли в одну из комнат типографских рабочих и начали набирать и печатать газету «Пролетарский голос» и листовки о желательности заключения мира. Однако полиция проявила завидную оперативность, большинство налетчиков было арестовано на месте. «Пролетарский голос» содержал в себе целый ряд тенденциозно подобранных антиправительственных материалов с призывами о прекращении войны и заключении мира (17326).</w:t>
      </w:r>
    </w:p>
    <w:p w14:paraId="22210D99" w14:textId="77777777" w:rsidR="00B3446E" w:rsidRPr="00B36624" w:rsidRDefault="00B3446E" w:rsidP="00615CF2">
      <w:pPr>
        <w:autoSpaceDE w:val="0"/>
        <w:autoSpaceDN w:val="0"/>
        <w:adjustRightInd w:val="0"/>
        <w:rPr>
          <w:rFonts w:ascii="Times New Roman" w:hAnsi="Times New Roman" w:cs="Times New Roman"/>
          <w:color w:val="000000" w:themeColor="text1"/>
          <w:sz w:val="16"/>
          <w:szCs w:val="16"/>
        </w:rPr>
      </w:pPr>
    </w:p>
    <w:p w14:paraId="44AA7FF8" w14:textId="77777777" w:rsidR="00F63F8C" w:rsidRPr="00B36624" w:rsidRDefault="00F63F8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BFC1386" w14:textId="77777777" w:rsidR="00F63F8C" w:rsidRPr="00B36624" w:rsidRDefault="00F63F8C" w:rsidP="00615CF2">
      <w:pPr>
        <w:autoSpaceDE w:val="0"/>
        <w:autoSpaceDN w:val="0"/>
        <w:adjustRightInd w:val="0"/>
        <w:rPr>
          <w:rFonts w:ascii="Times New Roman" w:hAnsi="Times New Roman" w:cs="Times New Roman"/>
          <w:iCs/>
          <w:color w:val="000000" w:themeColor="text1"/>
          <w:sz w:val="16"/>
          <w:szCs w:val="16"/>
        </w:rPr>
      </w:pPr>
    </w:p>
    <w:p w14:paraId="190BC394" w14:textId="77777777" w:rsidR="00F63F8C" w:rsidRPr="00B36624" w:rsidRDefault="00F63F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декабря 1916 г. Рено лично представил доработанный полномасштабный деревянный макет танка членам Консультативного комитета по специальной артиллерии. У них новинка вызвала ряд критических замечаний, тем не менее большинством голосов проекту был дан зеленый свет — одобрено начало производства легкого танка и открыт заказ на первую партию из 100 машин, которая получила официальное название «Char leger Renault FT modele 1917», сокращенно — «Рено» FT-17 (22840).</w:t>
      </w:r>
    </w:p>
    <w:p w14:paraId="735AC161" w14:textId="77777777" w:rsidR="00F63F8C" w:rsidRPr="00B36624" w:rsidRDefault="00F63F8C" w:rsidP="00615CF2">
      <w:pPr>
        <w:rPr>
          <w:rFonts w:ascii="Times New Roman" w:hAnsi="Times New Roman" w:cs="Times New Roman"/>
          <w:color w:val="000000" w:themeColor="text1"/>
          <w:sz w:val="16"/>
          <w:szCs w:val="16"/>
        </w:rPr>
      </w:pPr>
    </w:p>
    <w:p w14:paraId="7BB9A46A" w14:textId="77777777" w:rsidR="00F63F8C" w:rsidRPr="00B36624" w:rsidRDefault="00F63F8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 (30) декабря 1916 г. инженеры фирмы FCM (Средиземноморское Общество металлургических заводов и верфей), имевшей богатый опыт проектирования и постройки гражданских судов и военных кораблей, представили Консультативному комитету штурмовой артиллерии Франции проект, получивший обозначение Char Lourd А (Тяжелый танк А). Предлагаемая ими боевая машина имела массу 38 т, двигатель мощностью около 200 л. с., бронирование толщиной 15–20 мм и вооружалась 105-мм пушкой в корпусе (22875).</w:t>
      </w:r>
    </w:p>
    <w:p w14:paraId="1BE57238" w14:textId="77777777" w:rsidR="00F63F8C" w:rsidRPr="00B36624" w:rsidRDefault="00F63F8C" w:rsidP="00615CF2">
      <w:pPr>
        <w:rPr>
          <w:rFonts w:ascii="Times New Roman" w:hAnsi="Times New Roman" w:cs="Times New Roman"/>
          <w:color w:val="000000" w:themeColor="text1"/>
          <w:sz w:val="16"/>
          <w:szCs w:val="16"/>
        </w:rPr>
      </w:pPr>
    </w:p>
    <w:p w14:paraId="691365F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83BCE8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701A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декабря 1916 ввиду непрекращающихся попыток немецких самолетов и дирижаблей прорваться к Петрограду приказом N 1751 нач. штаба ВГК для охраны столицы был сформирован по особому штату авиадивизион в составе двух авиаотрядов (438,337).</w:t>
      </w:r>
    </w:p>
    <w:p w14:paraId="7CAC86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A2A1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1B2E58"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декабря 1916 ввиду непрекращающихся попыток немецких самолетов и дирижаблей прорваться к Петрограду приказом № 1751 начальника штаба ВГК для охраны столицы сформирован по особому штату авиационный дивизион в составе двух авиаот</w:t>
      </w:r>
      <w:r w:rsidRPr="00B36624">
        <w:rPr>
          <w:rFonts w:ascii="Times New Roman" w:hAnsi="Times New Roman" w:cs="Times New Roman"/>
          <w:color w:val="000000" w:themeColor="text1"/>
          <w:sz w:val="16"/>
          <w:szCs w:val="16"/>
        </w:rPr>
        <w:softHyphen/>
        <w:t>рядов.</w:t>
      </w:r>
    </w:p>
    <w:p w14:paraId="571EE72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995000F" w14:textId="77777777" w:rsidR="002E22E3" w:rsidRDefault="002E22E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18 </w:t>
      </w:r>
      <w:r>
        <w:rPr>
          <w:rFonts w:ascii="Times New Roman" w:hAnsi="Times New Roman" w:cs="Times New Roman"/>
          <w:color w:val="0070C0"/>
          <w:sz w:val="16"/>
          <w:szCs w:val="16"/>
        </w:rPr>
        <w:t xml:space="preserve">(31) </w:t>
      </w:r>
      <w:r w:rsidRPr="005310E3">
        <w:rPr>
          <w:rFonts w:ascii="Times New Roman" w:hAnsi="Times New Roman" w:cs="Times New Roman"/>
          <w:color w:val="0070C0"/>
          <w:sz w:val="16"/>
          <w:szCs w:val="16"/>
        </w:rPr>
        <w:t>декабря</w:t>
      </w:r>
      <w:r>
        <w:rPr>
          <w:rFonts w:ascii="Times New Roman" w:hAnsi="Times New Roman" w:cs="Times New Roman"/>
          <w:color w:val="0070C0"/>
          <w:sz w:val="16"/>
          <w:szCs w:val="16"/>
        </w:rPr>
        <w:t xml:space="preserve"> 1916 г. в</w:t>
      </w:r>
      <w:r w:rsidRPr="005310E3">
        <w:rPr>
          <w:rFonts w:ascii="Times New Roman" w:hAnsi="Times New Roman" w:cs="Times New Roman"/>
          <w:color w:val="0070C0"/>
          <w:sz w:val="16"/>
          <w:szCs w:val="16"/>
        </w:rPr>
        <w:t>виду не прекращающихся попыток немецких самолетов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 дирижаблей прорваться к Петрограду приказом начальника штаба ВГК</w:t>
      </w:r>
      <w:r>
        <w:rPr>
          <w:rFonts w:ascii="Times New Roman" w:hAnsi="Times New Roman" w:cs="Times New Roman"/>
          <w:color w:val="0070C0"/>
          <w:sz w:val="16"/>
          <w:szCs w:val="16"/>
        </w:rPr>
        <w:t xml:space="preserve"> № </w:t>
      </w:r>
      <w:r w:rsidRPr="005310E3">
        <w:rPr>
          <w:rFonts w:ascii="Times New Roman" w:hAnsi="Times New Roman" w:cs="Times New Roman"/>
          <w:color w:val="0070C0"/>
          <w:sz w:val="16"/>
          <w:szCs w:val="16"/>
        </w:rPr>
        <w:t>1751 для охраны столицы сформирован по особому штату авиационный  дивизион в составе двух авиаотрядов</w:t>
      </w:r>
      <w:r>
        <w:rPr>
          <w:rFonts w:ascii="Times New Roman" w:hAnsi="Times New Roman" w:cs="Times New Roman"/>
          <w:color w:val="0070C0"/>
          <w:sz w:val="16"/>
          <w:szCs w:val="16"/>
        </w:rPr>
        <w:t xml:space="preserve"> (23320)</w:t>
      </w:r>
      <w:r w:rsidRPr="005310E3">
        <w:rPr>
          <w:rFonts w:ascii="Times New Roman" w:hAnsi="Times New Roman" w:cs="Times New Roman"/>
          <w:color w:val="0070C0"/>
          <w:sz w:val="16"/>
          <w:szCs w:val="16"/>
        </w:rPr>
        <w:t>.</w:t>
      </w:r>
    </w:p>
    <w:p w14:paraId="44302B6C" w14:textId="77777777" w:rsidR="002E22E3" w:rsidRPr="005310E3" w:rsidRDefault="002E22E3" w:rsidP="00615CF2">
      <w:pPr>
        <w:rPr>
          <w:rFonts w:ascii="Times New Roman" w:hAnsi="Times New Roman" w:cs="Times New Roman"/>
          <w:color w:val="0070C0"/>
          <w:sz w:val="16"/>
          <w:szCs w:val="16"/>
        </w:rPr>
      </w:pPr>
    </w:p>
    <w:p w14:paraId="2B0668B6" w14:textId="2C840835" w:rsidR="003C2513" w:rsidRPr="002D65D1" w:rsidRDefault="003C251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К </w:t>
      </w:r>
      <w:r>
        <w:rPr>
          <w:rFonts w:ascii="Times New Roman" w:hAnsi="Times New Roman" w:cs="Times New Roman"/>
          <w:color w:val="0070C0"/>
          <w:sz w:val="16"/>
          <w:szCs w:val="16"/>
          <w:lang w:bidi="en-US"/>
        </w:rPr>
        <w:t>18 (</w:t>
      </w:r>
      <w:r w:rsidRPr="002D65D1">
        <w:rPr>
          <w:rFonts w:ascii="Times New Roman" w:hAnsi="Times New Roman" w:cs="Times New Roman"/>
          <w:color w:val="0070C0"/>
          <w:sz w:val="16"/>
          <w:szCs w:val="16"/>
          <w:lang w:bidi="en-US"/>
        </w:rPr>
        <w:t>31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декабря 1916 г. румынский фронт на реках Серет и Дунай окончательно стабилизировался. В течение следующих четырех месяцев сильно потрепанная 1-я румынская армия реорганизовывалась и перевооружалась с помощью Франции. 2-я румынская армия удерживала небольшой участок фронта между 6-й и 4-й русскими армиями.</w:t>
      </w:r>
    </w:p>
    <w:p w14:paraId="2FEBC7D0" w14:textId="77777777" w:rsidR="003C2513" w:rsidRPr="002D65D1" w:rsidRDefault="003C2513"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Создавались румынские авиационные части, каждая из которых снабжалась самолетами одного типа и предназначения; Подразделения </w:t>
      </w:r>
      <w:r w:rsidRPr="002D65D1">
        <w:rPr>
          <w:rFonts w:ascii="Times New Roman" w:hAnsi="Times New Roman" w:cs="Times New Roman"/>
          <w:color w:val="0070C0"/>
          <w:sz w:val="16"/>
          <w:szCs w:val="16"/>
          <w:lang w:val="en-US" w:bidi="en-US"/>
        </w:rPr>
        <w:t>Farman</w:t>
      </w:r>
      <w:r w:rsidRPr="002D65D1">
        <w:rPr>
          <w:rFonts w:ascii="Times New Roman" w:hAnsi="Times New Roman" w:cs="Times New Roman"/>
          <w:color w:val="0070C0"/>
          <w:sz w:val="16"/>
          <w:szCs w:val="16"/>
          <w:lang w:bidi="en-US"/>
        </w:rPr>
        <w:t xml:space="preserve"> для разведки, подразделения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для боевых действий и подразделение бомбардировщиков </w:t>
      </w:r>
      <w:r w:rsidRPr="002D65D1">
        <w:rPr>
          <w:rFonts w:ascii="Times New Roman" w:hAnsi="Times New Roman" w:cs="Times New Roman"/>
          <w:color w:val="0070C0"/>
          <w:sz w:val="16"/>
          <w:szCs w:val="16"/>
          <w:lang w:val="en-US" w:bidi="en-US"/>
        </w:rPr>
        <w:t>BM</w:t>
      </w:r>
      <w:r w:rsidRPr="002D65D1">
        <w:rPr>
          <w:rFonts w:ascii="Times New Roman" w:hAnsi="Times New Roman" w:cs="Times New Roman"/>
          <w:color w:val="0070C0"/>
          <w:sz w:val="16"/>
          <w:szCs w:val="16"/>
          <w:lang w:bidi="en-US"/>
        </w:rPr>
        <w:t xml:space="preserve">.8 с </w:t>
      </w:r>
      <w:r w:rsidRPr="002D65D1">
        <w:rPr>
          <w:rFonts w:ascii="Times New Roman" w:hAnsi="Times New Roman" w:cs="Times New Roman"/>
          <w:color w:val="0070C0"/>
          <w:sz w:val="16"/>
          <w:szCs w:val="16"/>
          <w:lang w:val="en-US" w:bidi="en-US"/>
        </w:rPr>
        <w:t>Breguet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Michelins</w:t>
      </w:r>
      <w:r w:rsidRPr="002D65D1">
        <w:rPr>
          <w:rFonts w:ascii="Times New Roman" w:hAnsi="Times New Roman" w:cs="Times New Roman"/>
          <w:color w:val="0070C0"/>
          <w:sz w:val="16"/>
          <w:szCs w:val="16"/>
          <w:lang w:bidi="en-US"/>
        </w:rPr>
        <w:t>, которые способствовали повышению эффективности каждого подразделения, улучшению снабжения и ремонта самолетов, что позволило выделить воздушное пространство для каждой группы.</w:t>
      </w:r>
    </w:p>
    <w:p w14:paraId="035D4B29" w14:textId="77777777" w:rsidR="003C2513" w:rsidRPr="002D65D1" w:rsidRDefault="003C2513"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Французские инструкторы обучали пилотов, наблюдателей, механиков, пулеметчиков и др. радиотехническими, фото- и техническими секциями. В январе 1917 года в двух школах в Яси начались курсы: одна для подготовки наблюдателей за воздушными шарами и одна для наземного персонала аэростатных частей (23525).</w:t>
      </w:r>
    </w:p>
    <w:p w14:paraId="2D191A25" w14:textId="77777777" w:rsidR="003C2513" w:rsidRPr="002D65D1" w:rsidRDefault="003C2513" w:rsidP="00615CF2">
      <w:pPr>
        <w:rPr>
          <w:rFonts w:ascii="Times New Roman" w:hAnsi="Times New Roman" w:cs="Times New Roman"/>
          <w:color w:val="0070C0"/>
          <w:sz w:val="16"/>
          <w:szCs w:val="16"/>
        </w:rPr>
      </w:pPr>
    </w:p>
    <w:p w14:paraId="57971C03"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5B1A77A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16D36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 </w:t>
      </w:r>
      <w:r w:rsidR="001B2E58" w:rsidRPr="00B36624">
        <w:rPr>
          <w:rFonts w:ascii="Times New Roman" w:hAnsi="Times New Roman" w:cs="Times New Roman"/>
          <w:color w:val="000000" w:themeColor="text1"/>
          <w:sz w:val="16"/>
          <w:szCs w:val="16"/>
        </w:rPr>
        <w:t xml:space="preserve">(31) </w:t>
      </w:r>
      <w:r w:rsidRPr="00B36624">
        <w:rPr>
          <w:rFonts w:ascii="Times New Roman" w:hAnsi="Times New Roman" w:cs="Times New Roman"/>
          <w:color w:val="000000" w:themeColor="text1"/>
          <w:sz w:val="16"/>
          <w:szCs w:val="16"/>
        </w:rPr>
        <w:t>декабря 1916 г. было убийство Г.Распутина великим князем Дмитрием Павловичем, князем Ф. Юсуповым и ярым монархистом и реакционером Пуришкевичем. Апогеем политики царизма стало дело Сухомлинова—Мясоедова, когда в шпионаже в пользу Германии были обвинены военный министр и старший офицер (11270).</w:t>
      </w:r>
    </w:p>
    <w:p w14:paraId="75CA2D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4CC4B9" w14:textId="52F0A019" w:rsidR="003C2513" w:rsidRPr="002D65D1" w:rsidRDefault="003C2513"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18 (</w:t>
      </w:r>
      <w:r w:rsidRPr="002D65D1">
        <w:rPr>
          <w:rFonts w:ascii="Times New Roman" w:hAnsi="Times New Roman" w:cs="Times New Roman"/>
          <w:color w:val="0070C0"/>
          <w:sz w:val="16"/>
          <w:szCs w:val="16"/>
          <w:lang w:bidi="en-US"/>
        </w:rPr>
        <w:t>31</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декабря 1916 г. императрица Александра в Царском Селе узнала об убийстве Распутина в Петрограде. Она немедленно уведомила царя, который покинул Ставку и вернулся к жене и детям. Через два месяца он вернулся в Ставку, оставив все военные вопросы в руках своего начальника штаба генерала Алексеева (23525).</w:t>
      </w:r>
    </w:p>
    <w:p w14:paraId="2623B571" w14:textId="77777777" w:rsidR="003C2513" w:rsidRPr="002D65D1" w:rsidRDefault="003C2513" w:rsidP="00615CF2">
      <w:pPr>
        <w:rPr>
          <w:rFonts w:ascii="Times New Roman" w:hAnsi="Times New Roman" w:cs="Times New Roman"/>
          <w:color w:val="0070C0"/>
          <w:sz w:val="16"/>
          <w:szCs w:val="16"/>
        </w:rPr>
      </w:pPr>
    </w:p>
    <w:p w14:paraId="684434C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BAA7DC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1DF2323" w14:textId="77777777" w:rsidR="00E50053" w:rsidRPr="00B36624" w:rsidRDefault="00E50053"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декабря 1916 в Соединенном Королевстве для домашней ПВО имеется 17 341 солдат и офицеров. Среди них 12000 офицеров и солдат, укомплектованных зенитными орудиями, и 2200 офицеров и солдат, прикомандированных к 12 эскадрильям Королевского летного корпуса, приписанным к ПВО страны, имеющим 110 самолетов (20340).</w:t>
      </w:r>
    </w:p>
    <w:p w14:paraId="68539D20" w14:textId="77777777" w:rsidR="00E50053" w:rsidRPr="00B36624" w:rsidRDefault="00E50053" w:rsidP="00615CF2">
      <w:pPr>
        <w:rPr>
          <w:rFonts w:ascii="Times New Roman" w:hAnsi="Times New Roman" w:cs="Times New Roman"/>
          <w:color w:val="000000" w:themeColor="text1"/>
          <w:sz w:val="16"/>
          <w:szCs w:val="16"/>
        </w:rPr>
      </w:pPr>
    </w:p>
    <w:p w14:paraId="76A91F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 (31) декабря 1916 союзники направили Греции ультиматум с требованием вывести войска из Фессалии (3907,86).</w:t>
      </w:r>
    </w:p>
    <w:p w14:paraId="5135DE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AF5F8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4F016C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A6C9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 декабря 1916 г. </w:t>
      </w:r>
      <w:r w:rsidR="001B2E58" w:rsidRPr="00B36624">
        <w:rPr>
          <w:rFonts w:ascii="Times New Roman" w:hAnsi="Times New Roman" w:cs="Times New Roman"/>
          <w:color w:val="000000" w:themeColor="text1"/>
          <w:sz w:val="16"/>
          <w:szCs w:val="16"/>
        </w:rPr>
        <w:t xml:space="preserve">(1 января 1917) </w:t>
      </w:r>
      <w:r w:rsidRPr="00B36624">
        <w:rPr>
          <w:rFonts w:ascii="Times New Roman" w:hAnsi="Times New Roman" w:cs="Times New Roman"/>
          <w:color w:val="000000" w:themeColor="text1"/>
          <w:sz w:val="16"/>
          <w:szCs w:val="16"/>
        </w:rPr>
        <w:t xml:space="preserve">вышел приказ по УВВФ № 152: </w:t>
      </w:r>
      <w:r w:rsidRPr="00B36624">
        <w:rPr>
          <w:rFonts w:ascii="Times New Roman" w:hAnsi="Times New Roman" w:cs="Times New Roman"/>
          <w:iCs/>
          <w:color w:val="000000" w:themeColor="text1"/>
          <w:sz w:val="16"/>
          <w:szCs w:val="16"/>
        </w:rPr>
        <w:t>“Согласно ука</w:t>
      </w:r>
      <w:r w:rsidRPr="00B36624">
        <w:rPr>
          <w:rFonts w:ascii="Times New Roman" w:hAnsi="Times New Roman" w:cs="Times New Roman"/>
          <w:iCs/>
          <w:color w:val="000000" w:themeColor="text1"/>
          <w:sz w:val="16"/>
          <w:szCs w:val="16"/>
        </w:rPr>
        <w:softHyphen/>
        <w:t>зания Августейшего Полевого Генерал-Ин</w:t>
      </w:r>
      <w:r w:rsidRPr="00B36624">
        <w:rPr>
          <w:rFonts w:ascii="Times New Roman" w:hAnsi="Times New Roman" w:cs="Times New Roman"/>
          <w:iCs/>
          <w:color w:val="000000" w:themeColor="text1"/>
          <w:sz w:val="16"/>
          <w:szCs w:val="16"/>
        </w:rPr>
        <w:softHyphen/>
        <w:t>спектора Военного Воздушного Флота по</w:t>
      </w:r>
      <w:r w:rsidRPr="00B36624">
        <w:rPr>
          <w:rFonts w:ascii="Times New Roman" w:hAnsi="Times New Roman" w:cs="Times New Roman"/>
          <w:iCs/>
          <w:color w:val="000000" w:themeColor="text1"/>
          <w:sz w:val="16"/>
          <w:szCs w:val="16"/>
        </w:rPr>
        <w:softHyphen/>
        <w:t>езд мастерская Его Императорского Высо</w:t>
      </w:r>
      <w:r w:rsidRPr="00B36624">
        <w:rPr>
          <w:rFonts w:ascii="Times New Roman" w:hAnsi="Times New Roman" w:cs="Times New Roman"/>
          <w:iCs/>
          <w:color w:val="000000" w:themeColor="text1"/>
          <w:sz w:val="16"/>
          <w:szCs w:val="16"/>
        </w:rPr>
        <w:softHyphen/>
        <w:t>чества Великого Князя Александра Михай</w:t>
      </w:r>
      <w:r w:rsidRPr="00B36624">
        <w:rPr>
          <w:rFonts w:ascii="Times New Roman" w:hAnsi="Times New Roman" w:cs="Times New Roman"/>
          <w:iCs/>
          <w:color w:val="000000" w:themeColor="text1"/>
          <w:sz w:val="16"/>
          <w:szCs w:val="16"/>
        </w:rPr>
        <w:softHyphen/>
        <w:t>ловича Червоннского авиационного завода Федора Федоровича Терещенко отправля</w:t>
      </w:r>
      <w:r w:rsidRPr="00B36624">
        <w:rPr>
          <w:rFonts w:ascii="Times New Roman" w:hAnsi="Times New Roman" w:cs="Times New Roman"/>
          <w:iCs/>
          <w:color w:val="000000" w:themeColor="text1"/>
          <w:sz w:val="16"/>
          <w:szCs w:val="16"/>
        </w:rPr>
        <w:softHyphen/>
        <w:t xml:space="preserve">ется в состав действующей армии”. </w:t>
      </w:r>
      <w:r w:rsidRPr="00B36624">
        <w:rPr>
          <w:rFonts w:ascii="Times New Roman" w:hAnsi="Times New Roman" w:cs="Times New Roman"/>
          <w:color w:val="000000" w:themeColor="text1"/>
          <w:sz w:val="16"/>
          <w:szCs w:val="16"/>
        </w:rPr>
        <w:t>Через 3 недели Терещенко лично возглавил поезд. Действия передвижной мастерской во фронтовых условиях тоже оказались успеш</w:t>
      </w:r>
      <w:r w:rsidRPr="00B36624">
        <w:rPr>
          <w:rFonts w:ascii="Times New Roman" w:hAnsi="Times New Roman" w:cs="Times New Roman"/>
          <w:color w:val="000000" w:themeColor="text1"/>
          <w:sz w:val="16"/>
          <w:szCs w:val="16"/>
        </w:rPr>
        <w:softHyphen/>
        <w:t>ными. За руководство ею и другие заслуги в годы войны Федор Федорович был награж</w:t>
      </w:r>
      <w:r w:rsidRPr="00B36624">
        <w:rPr>
          <w:rFonts w:ascii="Times New Roman" w:hAnsi="Times New Roman" w:cs="Times New Roman"/>
          <w:color w:val="000000" w:themeColor="text1"/>
          <w:sz w:val="16"/>
          <w:szCs w:val="16"/>
        </w:rPr>
        <w:softHyphen/>
        <w:t>ден орденами Св. Владимира 4-й степени и Св. Анны 2-й степени (11217).</w:t>
      </w:r>
    </w:p>
    <w:p w14:paraId="2E90F5B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A2EF5A7"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19 но</w:t>
      </w:r>
      <w:r w:rsidRPr="00B36624">
        <w:rPr>
          <w:rFonts w:ascii="Times New Roman" w:eastAsia="Arial Unicode MS" w:hAnsi="Times New Roman" w:cs="Times New Roman"/>
          <w:color w:val="000000" w:themeColor="text1"/>
          <w:sz w:val="16"/>
          <w:szCs w:val="16"/>
        </w:rPr>
        <w:softHyphen/>
        <w:t xml:space="preserve">ября 1916 г: </w:t>
      </w:r>
      <w:r w:rsidR="001B2E58" w:rsidRPr="00B36624">
        <w:rPr>
          <w:rFonts w:ascii="Times New Roman" w:eastAsia="Arial Unicode MS" w:hAnsi="Times New Roman" w:cs="Times New Roman"/>
          <w:color w:val="000000" w:themeColor="text1"/>
          <w:sz w:val="16"/>
          <w:szCs w:val="16"/>
        </w:rPr>
        <w:t xml:space="preserve">(1 января 1917) </w:t>
      </w:r>
      <w:r w:rsidRPr="00B36624">
        <w:rPr>
          <w:rFonts w:ascii="Times New Roman" w:eastAsia="Arial Unicode MS" w:hAnsi="Times New Roman" w:cs="Times New Roman"/>
          <w:color w:val="000000" w:themeColor="text1"/>
          <w:sz w:val="16"/>
          <w:szCs w:val="16"/>
        </w:rPr>
        <w:t>была теле</w:t>
      </w:r>
      <w:r w:rsidRPr="00B36624">
        <w:rPr>
          <w:rFonts w:ascii="Times New Roman" w:eastAsia="Arial Unicode MS" w:hAnsi="Times New Roman" w:cs="Times New Roman"/>
          <w:color w:val="000000" w:themeColor="text1"/>
          <w:sz w:val="16"/>
          <w:szCs w:val="16"/>
        </w:rPr>
        <w:softHyphen/>
        <w:t>грамма Дудорова в Главное управ</w:t>
      </w:r>
      <w:r w:rsidRPr="00B36624">
        <w:rPr>
          <w:rFonts w:ascii="Times New Roman" w:eastAsia="Arial Unicode MS" w:hAnsi="Times New Roman" w:cs="Times New Roman"/>
          <w:color w:val="000000" w:themeColor="text1"/>
          <w:sz w:val="16"/>
          <w:szCs w:val="16"/>
        </w:rPr>
        <w:softHyphen/>
        <w:t>ление кораблестроения «Ввиду происходящих споров о качествах одноместного и двухместного аппаратов (речь идет о М-11 Д.П.Г.), а также невозможности точно определить сравнительные их качества, прошу для Балтийского моря изготовить 50% одноместных истребителей и 50% двухместных из общего заказа с моторами» (12086).</w:t>
      </w:r>
    </w:p>
    <w:p w14:paraId="4692B36D"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p>
    <w:p w14:paraId="27BACB07" w14:textId="09C69196" w:rsidR="00B9577E" w:rsidRDefault="00B9577E"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A425B67" w14:textId="77777777" w:rsidR="00B9577E" w:rsidRDefault="00B9577E" w:rsidP="00615CF2">
      <w:pPr>
        <w:autoSpaceDE w:val="0"/>
        <w:autoSpaceDN w:val="0"/>
        <w:adjustRightInd w:val="0"/>
        <w:rPr>
          <w:rFonts w:ascii="Times New Roman" w:hAnsi="Times New Roman" w:cs="Times New Roman"/>
          <w:i/>
          <w:iCs/>
          <w:color w:val="000000" w:themeColor="text1"/>
          <w:sz w:val="16"/>
          <w:szCs w:val="16"/>
        </w:rPr>
      </w:pPr>
    </w:p>
    <w:p w14:paraId="2EB93797" w14:textId="6B8F5735" w:rsidR="00B9577E" w:rsidRPr="002D65D1" w:rsidRDefault="00B9577E"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19 декабря 1916 г. (</w:t>
      </w:r>
      <w:r w:rsidRPr="002D65D1">
        <w:rPr>
          <w:rFonts w:ascii="Times New Roman" w:hAnsi="Times New Roman" w:cs="Times New Roman"/>
          <w:color w:val="0070C0"/>
          <w:sz w:val="16"/>
          <w:szCs w:val="16"/>
          <w:lang w:bidi="en-US"/>
        </w:rPr>
        <w:t>1 января 1917 г.</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командующий Верховным штабом ЦИК приказал создать АО 13-й армии (действовавшей к концу марта 1917 г. в составе 11-й армии на Юго-Западном фронте); АО 14-й армии (так и не сформировано); 2-я гвардейская КАО (вступила в строй к концу марта 1917 г. в составе Особой армии на Юго-Западном фронте); и 3-я артиллерийская АО (еще не сформированная в апреле) (23525).</w:t>
      </w:r>
    </w:p>
    <w:p w14:paraId="1296660A" w14:textId="77777777" w:rsidR="00B9577E" w:rsidRPr="002D65D1" w:rsidRDefault="00B9577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 января 1917 г. летчики Особой боевой авиационной группы (штабс-капитана П.О. Якоба-Швили) провели четыре воздушных боя. В одном из них прапорщик Н.К. Кокорин атаковал и сбил австрийский самолет-разведчик. За эту победу русский летчик был удостоен ордена Святого Георгия IV степени.</w:t>
      </w:r>
    </w:p>
    <w:p w14:paraId="2ED53A5E" w14:textId="77777777" w:rsidR="00B9577E" w:rsidRPr="002D65D1" w:rsidRDefault="00B9577E" w:rsidP="00615CF2">
      <w:pPr>
        <w:rPr>
          <w:rFonts w:ascii="Times New Roman" w:hAnsi="Times New Roman" w:cs="Times New Roman"/>
          <w:color w:val="0070C0"/>
          <w:sz w:val="16"/>
          <w:szCs w:val="16"/>
        </w:rPr>
      </w:pPr>
      <w:bookmarkStart w:id="338" w:name="bookmark660"/>
      <w:r w:rsidRPr="002D65D1">
        <w:rPr>
          <w:rFonts w:ascii="Times New Roman" w:hAnsi="Times New Roman" w:cs="Times New Roman"/>
          <w:color w:val="0070C0"/>
          <w:sz w:val="16"/>
          <w:szCs w:val="16"/>
        </w:rPr>
        <w:t>Следующий бой стал результативным для штабс-капитана П.А. Пентко, также ставший георгиевским кавалером. Своей победой он во многом был обязан своему напарнику - летчику старшему унтер- офицеру И.В. Смирнову.</w:t>
      </w:r>
      <w:bookmarkEnd w:id="338"/>
    </w:p>
    <w:p w14:paraId="452CEC7C" w14:textId="77777777" w:rsidR="00B9577E" w:rsidRPr="002D65D1" w:rsidRDefault="00B9577E" w:rsidP="00615CF2">
      <w:pPr>
        <w:rPr>
          <w:rFonts w:ascii="Times New Roman" w:hAnsi="Times New Roman" w:cs="Times New Roman"/>
          <w:color w:val="0070C0"/>
          <w:sz w:val="16"/>
          <w:szCs w:val="16"/>
        </w:rPr>
      </w:pPr>
      <w:bookmarkStart w:id="339" w:name="bookmark661"/>
      <w:r w:rsidRPr="002D65D1">
        <w:rPr>
          <w:rFonts w:ascii="Times New Roman" w:hAnsi="Times New Roman" w:cs="Times New Roman"/>
          <w:color w:val="0070C0"/>
          <w:sz w:val="16"/>
          <w:szCs w:val="16"/>
        </w:rPr>
        <w:t xml:space="preserve">В тот же день летчик и летчик-наблюдатель 2-го корпусного авиаотряда сотник А.Т. Кожевников и подпоручик В.В. Данкеев, «вылетев для фотографирования неприятельских позиций, в районе ст. Голобы - Новый Массор и будучи неожиданно атакован[ы] двумя неприятельскими самолетами, невзирая на явную опасность, с полным самоотвержением, принял[и] неравный бой, и, выждав удобный момент, летчик, искусно маневрируя, так подвел свой аппарат, что неприятельский самолет после 20-30 выстрелов из пулемета, получив повреждение жизненных частей, объятый пламенем, упал в районе стан. Голобы»[—]. Оба наших авиатора позднее были награждены орденом Святого Георгия IV степени </w:t>
      </w:r>
      <w:bookmarkEnd w:id="339"/>
      <w:r w:rsidRPr="002D65D1">
        <w:rPr>
          <w:rFonts w:ascii="Times New Roman" w:hAnsi="Times New Roman" w:cs="Times New Roman"/>
          <w:color w:val="0070C0"/>
          <w:sz w:val="16"/>
          <w:szCs w:val="16"/>
        </w:rPr>
        <w:t>(23405).</w:t>
      </w:r>
    </w:p>
    <w:p w14:paraId="67791DB2" w14:textId="77777777" w:rsidR="00B9577E" w:rsidRPr="002D65D1" w:rsidRDefault="00B9577E" w:rsidP="00615CF2">
      <w:pPr>
        <w:rPr>
          <w:rFonts w:ascii="Times New Roman" w:hAnsi="Times New Roman" w:cs="Times New Roman"/>
          <w:color w:val="0070C0"/>
          <w:sz w:val="16"/>
          <w:szCs w:val="16"/>
        </w:rPr>
      </w:pPr>
    </w:p>
    <w:p w14:paraId="04FA3970" w14:textId="440B8D8E" w:rsidR="00B3446E"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0E7A3331" w14:textId="77777777" w:rsidR="00B3446E" w:rsidRPr="00B36624" w:rsidRDefault="00B3446E" w:rsidP="00615CF2">
      <w:pPr>
        <w:autoSpaceDE w:val="0"/>
        <w:autoSpaceDN w:val="0"/>
        <w:adjustRightInd w:val="0"/>
        <w:rPr>
          <w:rFonts w:ascii="Times New Roman" w:hAnsi="Times New Roman" w:cs="Times New Roman"/>
          <w:iCs/>
          <w:color w:val="000000" w:themeColor="text1"/>
          <w:sz w:val="16"/>
          <w:szCs w:val="16"/>
        </w:rPr>
      </w:pPr>
    </w:p>
    <w:p w14:paraId="010A8671" w14:textId="02D31D77" w:rsidR="00B3446E" w:rsidRPr="00B36624" w:rsidRDefault="00B3446E"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hAnsi="Times New Roman" w:cs="Times New Roman"/>
          <w:color w:val="000000" w:themeColor="text1"/>
          <w:sz w:val="16"/>
          <w:szCs w:val="16"/>
        </w:rPr>
        <w:t>19 декабря</w:t>
      </w:r>
      <w:r w:rsidRPr="00B36624">
        <w:rPr>
          <w:rFonts w:ascii="Times New Roman" w:hAnsi="Times New Roman" w:cs="Times New Roman"/>
          <w:bCs/>
          <w:color w:val="000000" w:themeColor="text1"/>
          <w:sz w:val="16"/>
          <w:szCs w:val="16"/>
        </w:rPr>
        <w:t xml:space="preserve"> 1917 (1 января 1917) Николай II, бросив все, приехал из Ставки в Петроград. Выслушав доклад министра внутренних дел Протопопова о результатах расследования, царь отдал приказ поместить Юсупова и Дмитрия Павловича под домашний арест. Морис Палеолог записал в дневнике 2 января 1917 года (по старому стилю это было 20 декабря 1916 года): «Тело Распутина нашли вчера во льдах Малой Невки у Крестовского острова, возле дворца Белосельского… Узнав позавчера о смерти Распутина, многие обнимали друг друга на улицах, шли ставить свечи в Казанский собор. Когда стало известно, что великий князь Дмитрий был в числе убийц, стали толпиться у иконы святого Дмитрия, чтобы поставить свечу. Убийство Григория – единственный предмет разговоров в бесконечных “хвостах” женщин, ожидающих в дождь и ветер у дверей мясных и бакалейных лавок распределения мяса, чая, сахара и пр.</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Они рассказывают друг другу, что Распутин был живым брошен в Невку, одобряя это пословицей: “Собаке – собачья смерть”. Другая народная версия: “Распутин еще дышал, когда его бросили под лед. Это очень важно, потому что, он, таким образом, никогда не будет святым”. В русском народе существует поверье, что утопленники не могут быть канонизированы (17326).</w:t>
      </w:r>
    </w:p>
    <w:p w14:paraId="0BD453E7" w14:textId="77777777" w:rsidR="00B3446E" w:rsidRPr="00B36624" w:rsidRDefault="00B3446E" w:rsidP="00615CF2">
      <w:pPr>
        <w:autoSpaceDE w:val="0"/>
        <w:autoSpaceDN w:val="0"/>
        <w:adjustRightInd w:val="0"/>
        <w:rPr>
          <w:rFonts w:ascii="Times New Roman" w:eastAsia="Arial Unicode MS" w:hAnsi="Times New Roman" w:cs="Times New Roman"/>
          <w:color w:val="000000" w:themeColor="text1"/>
          <w:sz w:val="16"/>
          <w:szCs w:val="16"/>
        </w:rPr>
      </w:pPr>
    </w:p>
    <w:p w14:paraId="6BA376E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9151A7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9A49B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декабря 1916 (1 января 1917) Великобритания, Франция и Италия признали королевство Хиджаз в Аравии (3907,89).</w:t>
      </w:r>
    </w:p>
    <w:p w14:paraId="7AF027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3194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 декабря 1916 (1 января 1917) Турция денонсировала Парижский договор 1856 и Берлинский договор 1878 года, в котором определялись границы Турции (3907,89).</w:t>
      </w:r>
    </w:p>
    <w:p w14:paraId="0B2311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63B10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1A8BE6C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42092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декабря 1916 г. </w:t>
      </w:r>
      <w:r w:rsidR="001B2E58" w:rsidRPr="00B36624">
        <w:rPr>
          <w:rFonts w:ascii="Times New Roman" w:hAnsi="Times New Roman" w:cs="Times New Roman"/>
          <w:color w:val="000000" w:themeColor="text1"/>
          <w:sz w:val="16"/>
          <w:szCs w:val="16"/>
        </w:rPr>
        <w:t xml:space="preserve">(2 января 1917) </w:t>
      </w:r>
      <w:r w:rsidRPr="00B36624">
        <w:rPr>
          <w:rFonts w:ascii="Times New Roman" w:hAnsi="Times New Roman" w:cs="Times New Roman"/>
          <w:color w:val="000000" w:themeColor="text1"/>
          <w:sz w:val="16"/>
          <w:szCs w:val="16"/>
        </w:rPr>
        <w:t>на заседании Московского математического общества Дмитрий Павлович Рябушинский сделал доклад об исследованиях и испытания безоткатной пушки с инертной массой и реактивного снаряда с соплом Лаваля. Профиль сопла был рассчитан так, что поток газов из пороховой камеры втекал в него с дозвуковой скоростью, а вытекал со сверхзвуковой. Это позволяло существенно увеличить тягу двигателя.</w:t>
      </w:r>
    </w:p>
    <w:p w14:paraId="70A77D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Гражданской войны Д. П. Рябушинскому пришлось эмигрировать. Дмитрий Павлович с 1922 г. — доктор физико-математических наук Парижского университета, с 1935 г. — член-корреспондент Французской академии наук. Данных о работах Рябушинского над безоткатными орудиями во Франции нет. Позволю себе предположить, что это было связано с нежеланием создавать подобные орудия в стране — потенциальном противнике России. Дмитрий Павлович прожил долгую жизнь и умер в Париже в 1962 г. (12091).</w:t>
      </w:r>
    </w:p>
    <w:p w14:paraId="6475D1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03B93C" w14:textId="77777777" w:rsidR="002A7E87" w:rsidRPr="00B36624" w:rsidRDefault="002A7E8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декабря 1916 г. (2 января 1917) Д.П.Рябушинский выступил на заседании Московского математического общества об испытании безоткатной пушки с инертной массой и реактивного снаряда с соплом Лаваля. Профиль сопла был рассчитан так, что поток газов из пороховой камеры втекал в него с дозвуковой скоростью, а вытекал со сверхзвуковой. Это позволяло существенно увеличить тягу двигателя (15117).</w:t>
      </w:r>
    </w:p>
    <w:p w14:paraId="04E5EC7F" w14:textId="77777777" w:rsidR="002A7E87" w:rsidRPr="00B36624" w:rsidRDefault="002A7E87" w:rsidP="00615CF2">
      <w:pPr>
        <w:rPr>
          <w:rFonts w:ascii="Times New Roman" w:hAnsi="Times New Roman" w:cs="Times New Roman"/>
          <w:color w:val="000000" w:themeColor="text1"/>
          <w:sz w:val="16"/>
          <w:szCs w:val="16"/>
        </w:rPr>
      </w:pPr>
    </w:p>
    <w:p w14:paraId="03AE72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декабря 1916 г. </w:t>
      </w:r>
      <w:r w:rsidR="001B2E58" w:rsidRPr="00B36624">
        <w:rPr>
          <w:rFonts w:ascii="Times New Roman" w:hAnsi="Times New Roman" w:cs="Times New Roman"/>
          <w:color w:val="000000" w:themeColor="text1"/>
          <w:sz w:val="16"/>
          <w:szCs w:val="16"/>
        </w:rPr>
        <w:t xml:space="preserve">(2 января 1917) </w:t>
      </w:r>
      <w:r w:rsidRPr="00B36624">
        <w:rPr>
          <w:rFonts w:ascii="Times New Roman" w:hAnsi="Times New Roman" w:cs="Times New Roman"/>
          <w:color w:val="000000" w:themeColor="text1"/>
          <w:sz w:val="16"/>
          <w:szCs w:val="16"/>
        </w:rPr>
        <w:t>Исполнительной комиссией был утвержден Проект договора Военного ведомства с Датским ружейным синдикатом (“Первым Российским а.о. ружейных и пулеметных заводов”), составленный по указаниям Совета министров (Особый журнал Совета министров (ОЖСМ), 5 августа 1916 г., утв. царем 8 сентября. По контракту с Датским ружейным синдикатом (“Первым Российским а.о. ружейных и пулеметных заводов”) военное ведомство имело право взять завод не бесплатно, а “с уплатой Обществу всех затраченных на постройку, машины и инвентарь сумм” (РГВИА. Ф. 29. Оп. 3. Д. 748. Л. 184—188) (11329).</w:t>
      </w:r>
    </w:p>
    <w:p w14:paraId="56665C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016B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декабря 1916 (2 января 1917) на б. позициях автрийской армии, оборудованных в инженерном отношении, успешно прошли войсковые испытания 15 ба Поплавко. Созданные на Ижорском заводе 30 ба стали основой особого автоброневого дивизиона, принимаышего участие в боях на ЮЗФ (9527,286).</w:t>
      </w:r>
    </w:p>
    <w:p w14:paraId="41914B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C3AB51" w14:textId="77777777" w:rsidR="00E50053" w:rsidRPr="00B36624" w:rsidRDefault="00E50053"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20 декабря 1916 (2 января 1917) Особое совещание по обороне утвердило заказы на 89-мм минометы с дальностью стрельбы в 1200–1300 шагов и мины к ним Ижорскому и Невскому заводам [Журнал № 109 ПКАВ. Заседание 20 декабря 1916 г. / Архив ВИМАИВиВС. Ф. 13. Оп. 87/5. Д. 18. Л. 9-11.]. 21 февраля 1917 г. Ижорский завод согласился изготовить еще одну партию 89-мм миномет с дальностью стрельбы в 1200–1300 шагов, при этом ему для дооборудования производства была выделена ссуда [Журнал № 119 ПКАВ. Заседание 21 февраля 1917 г. / Архив ВИМАИВиВС. Ф. 13. Оп. 87/2. Д. 63. Л. 64.].</w:t>
      </w:r>
    </w:p>
    <w:p w14:paraId="379012F9" w14:textId="77777777" w:rsidR="00E50053" w:rsidRPr="00B36624" w:rsidRDefault="00E50053" w:rsidP="00615CF2">
      <w:pPr>
        <w:shd w:val="clear" w:color="auto" w:fill="FFFFFF"/>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русской армии применялись несколько типов этих орудий. Минометы калибра 58 мм системы Ф.Р. производились Невским и Ижорским заводами, общий объем заказа которым составил 1150 шт. Большой заказ в 2 500 минометов этой системы был выдан также через ЦВПК. 47-мм минометы выпускались Ижорским заводом, и небольшая партия их была поставлена Обществом Франко-Русских заводов (20236).</w:t>
      </w:r>
    </w:p>
    <w:p w14:paraId="2D34BE6A" w14:textId="77777777" w:rsidR="00E50053" w:rsidRPr="00B36624" w:rsidRDefault="00E50053" w:rsidP="00615CF2">
      <w:pPr>
        <w:rPr>
          <w:rFonts w:ascii="Times New Roman" w:hAnsi="Times New Roman" w:cs="Times New Roman"/>
          <w:color w:val="000000" w:themeColor="text1"/>
          <w:sz w:val="16"/>
          <w:szCs w:val="16"/>
          <w:shd w:val="clear" w:color="auto" w:fill="FFFFFF"/>
        </w:rPr>
      </w:pPr>
    </w:p>
    <w:p w14:paraId="7E093D0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377B1E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F0BB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декабря 1916 (2 января 1917) летчики группы ЮЗФ праздновали сразу три воздушных победы. Такого в истории авиагруппы еще не бывало! “Сегодня между 11 и 13 часами авиа</w:t>
      </w:r>
      <w:r w:rsidRPr="00B36624">
        <w:rPr>
          <w:rFonts w:ascii="Times New Roman" w:hAnsi="Times New Roman" w:cs="Times New Roman"/>
          <w:color w:val="000000" w:themeColor="text1"/>
          <w:sz w:val="16"/>
          <w:szCs w:val="16"/>
        </w:rPr>
        <w:softHyphen/>
        <w:t>группой сбиты два аппарата в районе Луцка: 19-го као охотник (доброво</w:t>
      </w:r>
      <w:r w:rsidRPr="00B36624">
        <w:rPr>
          <w:rFonts w:ascii="Times New Roman" w:hAnsi="Times New Roman" w:cs="Times New Roman"/>
          <w:color w:val="000000" w:themeColor="text1"/>
          <w:sz w:val="16"/>
          <w:szCs w:val="16"/>
        </w:rPr>
        <w:softHyphen/>
        <w:t>лец) Смирнов и наблюдатель штабс-капитан Пентко на Ньюдес (“Ньюпор-10”) сбили ап</w:t>
      </w:r>
      <w:r w:rsidRPr="00B36624">
        <w:rPr>
          <w:rFonts w:ascii="Times New Roman" w:hAnsi="Times New Roman" w:cs="Times New Roman"/>
          <w:color w:val="000000" w:themeColor="text1"/>
          <w:sz w:val="16"/>
          <w:szCs w:val="16"/>
        </w:rPr>
        <w:softHyphen/>
        <w:t>парат противника, 4-го као прапорщик Кокорин на Монококе (“Моран-Сол</w:t>
      </w:r>
      <w:r w:rsidRPr="00B36624">
        <w:rPr>
          <w:rFonts w:ascii="Times New Roman" w:hAnsi="Times New Roman" w:cs="Times New Roman"/>
          <w:color w:val="000000" w:themeColor="text1"/>
          <w:sz w:val="16"/>
          <w:szCs w:val="16"/>
        </w:rPr>
        <w:softHyphen/>
        <w:t>нье I”) сбил самолет про</w:t>
      </w:r>
      <w:r w:rsidRPr="00B36624">
        <w:rPr>
          <w:rFonts w:ascii="Times New Roman" w:hAnsi="Times New Roman" w:cs="Times New Roman"/>
          <w:color w:val="000000" w:themeColor="text1"/>
          <w:sz w:val="16"/>
          <w:szCs w:val="16"/>
        </w:rPr>
        <w:softHyphen/>
        <w:t>тивника. Оба боя произошли над око</w:t>
      </w:r>
      <w:r w:rsidRPr="00B36624">
        <w:rPr>
          <w:rFonts w:ascii="Times New Roman" w:hAnsi="Times New Roman" w:cs="Times New Roman"/>
          <w:color w:val="000000" w:themeColor="text1"/>
          <w:sz w:val="16"/>
          <w:szCs w:val="16"/>
        </w:rPr>
        <w:softHyphen/>
        <w:t>пами, сбитые самолеты упали в нашем расположении в версте друг от друга. Летчики: 3 офицера и один унтер-офи</w:t>
      </w:r>
      <w:r w:rsidRPr="00B36624">
        <w:rPr>
          <w:rFonts w:ascii="Times New Roman" w:hAnsi="Times New Roman" w:cs="Times New Roman"/>
          <w:color w:val="000000" w:themeColor="text1"/>
          <w:sz w:val="16"/>
          <w:szCs w:val="16"/>
        </w:rPr>
        <w:softHyphen/>
        <w:t>цер убиты в воздухе, аппараты Альбат</w:t>
      </w:r>
      <w:r w:rsidRPr="00B36624">
        <w:rPr>
          <w:rFonts w:ascii="Times New Roman" w:hAnsi="Times New Roman" w:cs="Times New Roman"/>
          <w:color w:val="000000" w:themeColor="text1"/>
          <w:sz w:val="16"/>
          <w:szCs w:val="16"/>
        </w:rPr>
        <w:softHyphen/>
        <w:t>рос разбиты. Летчик прапорщик Коко</w:t>
      </w:r>
      <w:r w:rsidRPr="00B36624">
        <w:rPr>
          <w:rFonts w:ascii="Times New Roman" w:hAnsi="Times New Roman" w:cs="Times New Roman"/>
          <w:color w:val="000000" w:themeColor="text1"/>
          <w:sz w:val="16"/>
          <w:szCs w:val="16"/>
        </w:rPr>
        <w:softHyphen/>
        <w:t>рин сбивает уже второй самолет”. Победа Кокорина была отмечена орде</w:t>
      </w:r>
      <w:r w:rsidRPr="00B36624">
        <w:rPr>
          <w:rFonts w:ascii="Times New Roman" w:hAnsi="Times New Roman" w:cs="Times New Roman"/>
          <w:color w:val="000000" w:themeColor="text1"/>
          <w:sz w:val="16"/>
          <w:szCs w:val="16"/>
        </w:rPr>
        <w:softHyphen/>
        <w:t>ном Св.Георгия 4-й степени (3954).</w:t>
      </w:r>
    </w:p>
    <w:p w14:paraId="6B6027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Подробности второго боя 20 декаб</w:t>
      </w:r>
      <w:r w:rsidRPr="00B36624">
        <w:rPr>
          <w:rFonts w:ascii="Times New Roman" w:hAnsi="Times New Roman" w:cs="Times New Roman"/>
          <w:color w:val="000000" w:themeColor="text1"/>
          <w:sz w:val="16"/>
          <w:szCs w:val="16"/>
        </w:rPr>
        <w:softHyphen/>
        <w:t>ря 1916 стали известны из приказа о на</w:t>
      </w:r>
      <w:r w:rsidRPr="00B36624">
        <w:rPr>
          <w:rFonts w:ascii="Times New Roman" w:hAnsi="Times New Roman" w:cs="Times New Roman"/>
          <w:color w:val="000000" w:themeColor="text1"/>
          <w:sz w:val="16"/>
          <w:szCs w:val="16"/>
        </w:rPr>
        <w:softHyphen/>
        <w:t>граждении орденом Св.Георгия 4-й степени штабс-капитана Петра Пент</w:t>
      </w:r>
      <w:r w:rsidRPr="00B36624">
        <w:rPr>
          <w:rFonts w:ascii="Times New Roman" w:hAnsi="Times New Roman" w:cs="Times New Roman"/>
          <w:color w:val="000000" w:themeColor="text1"/>
          <w:sz w:val="16"/>
          <w:szCs w:val="16"/>
        </w:rPr>
        <w:softHyphen/>
        <w:t>ко: “... идя по маршруту Луцк-Рожище и встретив аппарат противника, шед</w:t>
      </w:r>
      <w:r w:rsidRPr="00B36624">
        <w:rPr>
          <w:rFonts w:ascii="Times New Roman" w:hAnsi="Times New Roman" w:cs="Times New Roman"/>
          <w:color w:val="000000" w:themeColor="text1"/>
          <w:sz w:val="16"/>
          <w:szCs w:val="16"/>
        </w:rPr>
        <w:softHyphen/>
        <w:t>ший от ст. Киверцы к себе в тыл, на</w:t>
      </w:r>
      <w:r w:rsidRPr="00B36624">
        <w:rPr>
          <w:rFonts w:ascii="Times New Roman" w:hAnsi="Times New Roman" w:cs="Times New Roman"/>
          <w:color w:val="000000" w:themeColor="text1"/>
          <w:sz w:val="16"/>
          <w:szCs w:val="16"/>
        </w:rPr>
        <w:softHyphen/>
        <w:t>гнал его, атаковал, открыл пулемет</w:t>
      </w:r>
      <w:r w:rsidRPr="00B36624">
        <w:rPr>
          <w:rFonts w:ascii="Times New Roman" w:hAnsi="Times New Roman" w:cs="Times New Roman"/>
          <w:color w:val="000000" w:themeColor="text1"/>
          <w:sz w:val="16"/>
          <w:szCs w:val="16"/>
        </w:rPr>
        <w:softHyphen/>
        <w:t>ный огонь, выпустив одну катушку в 47 патронов (ценное замечание, из которого ясно, что у наблюдателя был пу</w:t>
      </w:r>
      <w:r w:rsidRPr="00B36624">
        <w:rPr>
          <w:rFonts w:ascii="Times New Roman" w:hAnsi="Times New Roman" w:cs="Times New Roman"/>
          <w:color w:val="000000" w:themeColor="text1"/>
          <w:sz w:val="16"/>
          <w:szCs w:val="16"/>
        </w:rPr>
        <w:softHyphen/>
        <w:t>лемет “Льюис”); против</w:t>
      </w:r>
      <w:r w:rsidRPr="00B36624">
        <w:rPr>
          <w:rFonts w:ascii="Times New Roman" w:hAnsi="Times New Roman" w:cs="Times New Roman"/>
          <w:color w:val="000000" w:themeColor="text1"/>
          <w:sz w:val="16"/>
          <w:szCs w:val="16"/>
        </w:rPr>
        <w:softHyphen/>
        <w:t>ник, продолжая движение, в свою оче</w:t>
      </w:r>
      <w:r w:rsidRPr="00B36624">
        <w:rPr>
          <w:rFonts w:ascii="Times New Roman" w:hAnsi="Times New Roman" w:cs="Times New Roman"/>
          <w:color w:val="000000" w:themeColor="text1"/>
          <w:sz w:val="16"/>
          <w:szCs w:val="16"/>
        </w:rPr>
        <w:softHyphen/>
        <w:t>редь открыл огонь из пулемета. Видя, что аппарат противника уходит, штабс-капитан Пентко, не взирая на сильнейший огонь по нему, быстрым и умелым маневром своего аппарата (тут уж заслуга летчика Ивана Смир</w:t>
      </w:r>
      <w:r w:rsidRPr="00B36624">
        <w:rPr>
          <w:rFonts w:ascii="Times New Roman" w:hAnsi="Times New Roman" w:cs="Times New Roman"/>
          <w:color w:val="000000" w:themeColor="text1"/>
          <w:sz w:val="16"/>
          <w:szCs w:val="16"/>
        </w:rPr>
        <w:softHyphen/>
        <w:t>нова, а не наблюдателя Пентко) вновь нагнал неприятель</w:t>
      </w:r>
      <w:r w:rsidRPr="00B36624">
        <w:rPr>
          <w:rFonts w:ascii="Times New Roman" w:hAnsi="Times New Roman" w:cs="Times New Roman"/>
          <w:color w:val="000000" w:themeColor="text1"/>
          <w:sz w:val="16"/>
          <w:szCs w:val="16"/>
        </w:rPr>
        <w:softHyphen/>
        <w:t>ский аэроплан и в районе ст. Переспа сблизился с ним настолько, что пер</w:t>
      </w:r>
      <w:r w:rsidRPr="00B36624">
        <w:rPr>
          <w:rFonts w:ascii="Times New Roman" w:hAnsi="Times New Roman" w:cs="Times New Roman"/>
          <w:color w:val="000000" w:themeColor="text1"/>
          <w:sz w:val="16"/>
          <w:szCs w:val="16"/>
        </w:rPr>
        <w:softHyphen/>
        <w:t>вою же очередью своей второй катуш</w:t>
      </w:r>
      <w:r w:rsidRPr="00B36624">
        <w:rPr>
          <w:rFonts w:ascii="Times New Roman" w:hAnsi="Times New Roman" w:cs="Times New Roman"/>
          <w:color w:val="000000" w:themeColor="text1"/>
          <w:sz w:val="16"/>
          <w:szCs w:val="16"/>
        </w:rPr>
        <w:softHyphen/>
        <w:t>ки убил летчика, а наблюдателя ранил в ногу. Неприятельский самолет, бу</w:t>
      </w:r>
      <w:r w:rsidRPr="00B36624">
        <w:rPr>
          <w:rFonts w:ascii="Times New Roman" w:hAnsi="Times New Roman" w:cs="Times New Roman"/>
          <w:color w:val="000000" w:themeColor="text1"/>
          <w:sz w:val="16"/>
          <w:szCs w:val="16"/>
        </w:rPr>
        <w:softHyphen/>
        <w:t>дучи сильно поврежден и лишенный управления, быстро стал падать, пе</w:t>
      </w:r>
      <w:r w:rsidRPr="00B36624">
        <w:rPr>
          <w:rFonts w:ascii="Times New Roman" w:hAnsi="Times New Roman" w:cs="Times New Roman"/>
          <w:color w:val="000000" w:themeColor="text1"/>
          <w:sz w:val="16"/>
          <w:szCs w:val="16"/>
        </w:rPr>
        <w:softHyphen/>
        <w:t>ревернувшись вверх колесами. Раненый наблюдатель при ударе о землю был убит, а аппарат совершенно раз</w:t>
      </w:r>
      <w:r w:rsidRPr="00B36624">
        <w:rPr>
          <w:rFonts w:ascii="Times New Roman" w:hAnsi="Times New Roman" w:cs="Times New Roman"/>
          <w:color w:val="000000" w:themeColor="text1"/>
          <w:sz w:val="16"/>
          <w:szCs w:val="16"/>
        </w:rPr>
        <w:softHyphen/>
        <w:t>бился” (3954).</w:t>
      </w:r>
    </w:p>
    <w:p w14:paraId="62DEA0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Летчик младший унтер-офицер Иван Смирнов за эту победу был представ</w:t>
      </w:r>
      <w:r w:rsidRPr="00B36624">
        <w:rPr>
          <w:rFonts w:ascii="Times New Roman" w:hAnsi="Times New Roman" w:cs="Times New Roman"/>
          <w:color w:val="000000" w:themeColor="text1"/>
          <w:sz w:val="16"/>
          <w:szCs w:val="16"/>
        </w:rPr>
        <w:softHyphen/>
        <w:t>лен к первому офицерскому чину пра</w:t>
      </w:r>
      <w:r w:rsidRPr="00B36624">
        <w:rPr>
          <w:rFonts w:ascii="Times New Roman" w:hAnsi="Times New Roman" w:cs="Times New Roman"/>
          <w:color w:val="000000" w:themeColor="text1"/>
          <w:sz w:val="16"/>
          <w:szCs w:val="16"/>
        </w:rPr>
        <w:softHyphen/>
        <w:t>порщика. Однако он получил его лишь через четыре с лишним месяца. Ещё раньше, не дожидаясь награды из вы</w:t>
      </w:r>
      <w:r w:rsidRPr="00B36624">
        <w:rPr>
          <w:rFonts w:ascii="Times New Roman" w:hAnsi="Times New Roman" w:cs="Times New Roman"/>
          <w:color w:val="000000" w:themeColor="text1"/>
          <w:sz w:val="16"/>
          <w:szCs w:val="16"/>
        </w:rPr>
        <w:softHyphen/>
        <w:t>соких штабов, штабс-ротмистр Казаков присвоил Смирнову чин старшего унтер-офицера. Сбитый двухместный “Авиатик” C.I был полностью разбит при падении (3954).</w:t>
      </w:r>
    </w:p>
    <w:p w14:paraId="11B90B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Еще один бой, произошедший 20 де</w:t>
      </w:r>
      <w:r w:rsidRPr="00B36624">
        <w:rPr>
          <w:rFonts w:ascii="Times New Roman" w:hAnsi="Times New Roman" w:cs="Times New Roman"/>
          <w:color w:val="000000" w:themeColor="text1"/>
          <w:sz w:val="16"/>
          <w:szCs w:val="16"/>
        </w:rPr>
        <w:softHyphen/>
        <w:t>кабря 1916, также заслуживает внимания: “...неприятельский самолет, сбросив</w:t>
      </w:r>
      <w:r w:rsidRPr="00B36624">
        <w:rPr>
          <w:rFonts w:ascii="Times New Roman" w:hAnsi="Times New Roman" w:cs="Times New Roman"/>
          <w:color w:val="000000" w:themeColor="text1"/>
          <w:sz w:val="16"/>
          <w:szCs w:val="16"/>
        </w:rPr>
        <w:softHyphen/>
        <w:t>ший две бомбы на Луцк, был атакован летчиком сотником Кожевниковым и наблюдателем поручиком Данкеевым, после чего круто пошел вниз и спус</w:t>
      </w:r>
      <w:r w:rsidRPr="00B36624">
        <w:rPr>
          <w:rFonts w:ascii="Times New Roman" w:hAnsi="Times New Roman" w:cs="Times New Roman"/>
          <w:color w:val="000000" w:themeColor="text1"/>
          <w:sz w:val="16"/>
          <w:szCs w:val="16"/>
        </w:rPr>
        <w:softHyphen/>
        <w:t>тился в своем расположении вне аэро</w:t>
      </w:r>
      <w:r w:rsidRPr="00B36624">
        <w:rPr>
          <w:rFonts w:ascii="Times New Roman" w:hAnsi="Times New Roman" w:cs="Times New Roman"/>
          <w:color w:val="000000" w:themeColor="text1"/>
          <w:sz w:val="16"/>
          <w:szCs w:val="16"/>
        </w:rPr>
        <w:softHyphen/>
        <w:t>дрома. Летчики не выполнили фото</w:t>
      </w:r>
      <w:r w:rsidRPr="00B36624">
        <w:rPr>
          <w:rFonts w:ascii="Times New Roman" w:hAnsi="Times New Roman" w:cs="Times New Roman"/>
          <w:color w:val="000000" w:themeColor="text1"/>
          <w:sz w:val="16"/>
          <w:szCs w:val="16"/>
        </w:rPr>
        <w:softHyphen/>
        <w:t>графирование вследствие того, что встретили самолет противника и при</w:t>
      </w:r>
      <w:r w:rsidRPr="00B36624">
        <w:rPr>
          <w:rFonts w:ascii="Times New Roman" w:hAnsi="Times New Roman" w:cs="Times New Roman"/>
          <w:color w:val="000000" w:themeColor="text1"/>
          <w:sz w:val="16"/>
          <w:szCs w:val="16"/>
        </w:rPr>
        <w:softHyphen/>
        <w:t>шлось вступить в бой”. Падение про</w:t>
      </w:r>
      <w:r w:rsidRPr="00B36624">
        <w:rPr>
          <w:rFonts w:ascii="Times New Roman" w:hAnsi="Times New Roman" w:cs="Times New Roman"/>
          <w:color w:val="000000" w:themeColor="text1"/>
          <w:sz w:val="16"/>
          <w:szCs w:val="16"/>
        </w:rPr>
        <w:softHyphen/>
        <w:t>тивника было позже подтверждено на</w:t>
      </w:r>
      <w:r w:rsidRPr="00B36624">
        <w:rPr>
          <w:rFonts w:ascii="Times New Roman" w:hAnsi="Times New Roman" w:cs="Times New Roman"/>
          <w:color w:val="000000" w:themeColor="text1"/>
          <w:sz w:val="16"/>
          <w:szCs w:val="16"/>
        </w:rPr>
        <w:softHyphen/>
        <w:t>земными войсками и экипаж награди</w:t>
      </w:r>
      <w:r w:rsidRPr="00B36624">
        <w:rPr>
          <w:rFonts w:ascii="Times New Roman" w:hAnsi="Times New Roman" w:cs="Times New Roman"/>
          <w:color w:val="000000" w:themeColor="text1"/>
          <w:sz w:val="16"/>
          <w:szCs w:val="16"/>
        </w:rPr>
        <w:softHyphen/>
        <w:t>ли Георгиевским оружием (Приказ по Армии и Флоту от 28.06.17). В этом приказе приводятся интересные под</w:t>
      </w:r>
      <w:r w:rsidRPr="00B36624">
        <w:rPr>
          <w:rFonts w:ascii="Times New Roman" w:hAnsi="Times New Roman" w:cs="Times New Roman"/>
          <w:color w:val="000000" w:themeColor="text1"/>
          <w:sz w:val="16"/>
          <w:szCs w:val="16"/>
        </w:rPr>
        <w:softHyphen/>
        <w:t>робности боя экипажа, кото</w:t>
      </w:r>
      <w:r w:rsidRPr="00B36624">
        <w:rPr>
          <w:rFonts w:ascii="Times New Roman" w:hAnsi="Times New Roman" w:cs="Times New Roman"/>
          <w:color w:val="000000" w:themeColor="text1"/>
          <w:sz w:val="16"/>
          <w:szCs w:val="16"/>
        </w:rPr>
        <w:softHyphen/>
        <w:t>рый “...вылетев для фотографирова</w:t>
      </w:r>
      <w:r w:rsidRPr="00B36624">
        <w:rPr>
          <w:rFonts w:ascii="Times New Roman" w:hAnsi="Times New Roman" w:cs="Times New Roman"/>
          <w:color w:val="000000" w:themeColor="text1"/>
          <w:sz w:val="16"/>
          <w:szCs w:val="16"/>
        </w:rPr>
        <w:softHyphen/>
        <w:t>ния неприятельских позиций в районе ст. Голобы-Новый Массор и будучи внезапно атакован двумя неприятель</w:t>
      </w:r>
      <w:r w:rsidRPr="00B36624">
        <w:rPr>
          <w:rFonts w:ascii="Times New Roman" w:hAnsi="Times New Roman" w:cs="Times New Roman"/>
          <w:color w:val="000000" w:themeColor="text1"/>
          <w:sz w:val="16"/>
          <w:szCs w:val="16"/>
        </w:rPr>
        <w:softHyphen/>
        <w:t>скими самолетами (...) принял нерав</w:t>
      </w:r>
      <w:r w:rsidRPr="00B36624">
        <w:rPr>
          <w:rFonts w:ascii="Times New Roman" w:hAnsi="Times New Roman" w:cs="Times New Roman"/>
          <w:color w:val="000000" w:themeColor="text1"/>
          <w:sz w:val="16"/>
          <w:szCs w:val="16"/>
        </w:rPr>
        <w:softHyphen/>
        <w:t>ный бой и, выждав удобный момент, пулеметным огнем обстрелял ближай</w:t>
      </w:r>
      <w:r w:rsidRPr="00B36624">
        <w:rPr>
          <w:rFonts w:ascii="Times New Roman" w:hAnsi="Times New Roman" w:cs="Times New Roman"/>
          <w:color w:val="000000" w:themeColor="text1"/>
          <w:sz w:val="16"/>
          <w:szCs w:val="16"/>
        </w:rPr>
        <w:softHyphen/>
        <w:t>ший неприятельский самолет, кото</w:t>
      </w:r>
      <w:r w:rsidRPr="00B36624">
        <w:rPr>
          <w:rFonts w:ascii="Times New Roman" w:hAnsi="Times New Roman" w:cs="Times New Roman"/>
          <w:color w:val="000000" w:themeColor="text1"/>
          <w:sz w:val="16"/>
          <w:szCs w:val="16"/>
        </w:rPr>
        <w:softHyphen/>
        <w:t>рый, получив повреждение жизненных частей, объятый пламенем, упал в районе ст. Голобы” (3954).</w:t>
      </w:r>
    </w:p>
    <w:p w14:paraId="02ECEA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F3A1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декабря 1916 (2 января 1917) л 2 као сотник А.Т.Кожевников и л-н В.Данкеев во время фотографирования неприятельских позиций неожиданно были атакованы двумя самолетами. приняли бой и Кожевников подвел свой самолет так близко, что сбил вражеский 20-30 выстрелами (438,337).</w:t>
      </w:r>
    </w:p>
    <w:p w14:paraId="7E901C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B00E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декабря 1916 </w:t>
      </w:r>
      <w:r w:rsidR="001B2E58" w:rsidRPr="00B36624">
        <w:rPr>
          <w:rFonts w:ascii="Times New Roman" w:hAnsi="Times New Roman" w:cs="Times New Roman"/>
          <w:color w:val="000000" w:themeColor="text1"/>
          <w:sz w:val="16"/>
          <w:szCs w:val="16"/>
        </w:rPr>
        <w:t xml:space="preserve">(2 января 1917) </w:t>
      </w:r>
      <w:r w:rsidRPr="00B36624">
        <w:rPr>
          <w:rFonts w:ascii="Times New Roman" w:hAnsi="Times New Roman" w:cs="Times New Roman"/>
          <w:color w:val="000000" w:themeColor="text1"/>
          <w:sz w:val="16"/>
          <w:szCs w:val="16"/>
        </w:rPr>
        <w:t>военный летчик 2 КАО сотник Александр Тимо</w:t>
      </w:r>
      <w:r w:rsidRPr="00B36624">
        <w:rPr>
          <w:rFonts w:ascii="Times New Roman" w:hAnsi="Times New Roman" w:cs="Times New Roman"/>
          <w:color w:val="000000" w:themeColor="text1"/>
          <w:sz w:val="16"/>
          <w:szCs w:val="16"/>
        </w:rPr>
        <w:softHyphen/>
        <w:t>феевич Кожевников и летчик-наблюдатель Владимир Данкеев во время фотографирования неприятельских позиций в районе станций Глобы - Новый Массор неожиданно были атакованы двумя непри</w:t>
      </w:r>
      <w:r w:rsidRPr="00B36624">
        <w:rPr>
          <w:rFonts w:ascii="Times New Roman" w:hAnsi="Times New Roman" w:cs="Times New Roman"/>
          <w:color w:val="000000" w:themeColor="text1"/>
          <w:sz w:val="16"/>
          <w:szCs w:val="16"/>
        </w:rPr>
        <w:softHyphen/>
        <w:t>ятельскими самолетами. Приняв бой, Кожевников подвел самолет так близко, что после 20-30 выстрелов из пулемета один из неприятельских самолетов был сбит. Летчики были награжден георгиевским оружием. ("Армия и флот Свободной России". 1917 г., 2 августа).</w:t>
      </w:r>
    </w:p>
    <w:p w14:paraId="723935E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D7BFD58" w14:textId="77777777" w:rsidR="002E22E3" w:rsidRPr="005310E3" w:rsidRDefault="002E22E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20 декабря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 января 1917 г.) в</w:t>
      </w:r>
      <w:r w:rsidRPr="005310E3">
        <w:rPr>
          <w:rFonts w:ascii="Times New Roman" w:hAnsi="Times New Roman" w:cs="Times New Roman"/>
          <w:color w:val="0070C0"/>
          <w:sz w:val="16"/>
          <w:szCs w:val="16"/>
        </w:rPr>
        <w:t>оенный летчик 2 КАО сотник Александр Тимофеевич Ко</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евников и летнаб поручик Владимир Данкеев во время фотографирова</w:t>
      </w:r>
      <w:r w:rsidRPr="005310E3">
        <w:rPr>
          <w:rFonts w:ascii="Times New Roman" w:hAnsi="Times New Roman" w:cs="Times New Roman"/>
          <w:color w:val="0070C0"/>
          <w:sz w:val="16"/>
          <w:szCs w:val="16"/>
        </w:rPr>
        <w:softHyphen/>
        <w:t>ния неприятельских позиций в районе ст.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Глобы - Новый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ассор неожи</w:t>
      </w:r>
      <w:r w:rsidRPr="005310E3">
        <w:rPr>
          <w:rFonts w:ascii="Times New Roman" w:hAnsi="Times New Roman" w:cs="Times New Roman"/>
          <w:color w:val="0070C0"/>
          <w:sz w:val="16"/>
          <w:szCs w:val="16"/>
        </w:rPr>
        <w:softHyphen/>
        <w:t>данно были атакованы двумя неприятельскими самолетами.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Приняв бой,</w:t>
      </w:r>
      <w:r>
        <w:rPr>
          <w:rFonts w:ascii="Times New Roman" w:hAnsi="Times New Roman" w:cs="Times New Roman"/>
          <w:color w:val="0070C0"/>
          <w:sz w:val="16"/>
          <w:szCs w:val="16"/>
        </w:rPr>
        <w:t xml:space="preserve"> Ко</w:t>
      </w:r>
      <w:r w:rsidRPr="005310E3">
        <w:rPr>
          <w:rFonts w:ascii="Times New Roman" w:hAnsi="Times New Roman" w:cs="Times New Roman"/>
          <w:color w:val="0070C0"/>
          <w:sz w:val="16"/>
          <w:szCs w:val="16"/>
        </w:rPr>
        <w:t>ж</w:t>
      </w:r>
      <w:r>
        <w:rPr>
          <w:rFonts w:ascii="Times New Roman" w:hAnsi="Times New Roman" w:cs="Times New Roman"/>
          <w:color w:val="0070C0"/>
          <w:sz w:val="16"/>
          <w:szCs w:val="16"/>
        </w:rPr>
        <w:t>е</w:t>
      </w:r>
      <w:r w:rsidRPr="005310E3">
        <w:rPr>
          <w:rFonts w:ascii="Times New Roman" w:hAnsi="Times New Roman" w:cs="Times New Roman"/>
          <w:color w:val="0070C0"/>
          <w:sz w:val="16"/>
          <w:szCs w:val="16"/>
        </w:rPr>
        <w:t>вников подвел самолет так близко,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что после 20-30 выстрелов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из пулемета один из неприятельских самолетов был сбит.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Летчики были награждены георгиевским оружием.</w:t>
      </w:r>
    </w:p>
    <w:p w14:paraId="08B2ED31" w14:textId="77777777" w:rsidR="002E22E3" w:rsidRDefault="002E22E3"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/"Армия и флот свободной России" за </w:t>
      </w:r>
      <w:r>
        <w:rPr>
          <w:rFonts w:ascii="Times New Roman" w:hAnsi="Times New Roman" w:cs="Times New Roman"/>
          <w:color w:val="0070C0"/>
          <w:sz w:val="16"/>
          <w:szCs w:val="16"/>
        </w:rPr>
        <w:t>2</w:t>
      </w:r>
      <w:r w:rsidRPr="005310E3">
        <w:rPr>
          <w:rFonts w:ascii="Times New Roman" w:hAnsi="Times New Roman" w:cs="Times New Roman"/>
          <w:color w:val="0070C0"/>
          <w:sz w:val="16"/>
          <w:szCs w:val="16"/>
        </w:rPr>
        <w:t xml:space="preserve"> августа 1917/</w:t>
      </w:r>
      <w:r>
        <w:rPr>
          <w:rFonts w:ascii="Times New Roman" w:hAnsi="Times New Roman" w:cs="Times New Roman"/>
          <w:color w:val="0070C0"/>
          <w:sz w:val="16"/>
          <w:szCs w:val="16"/>
        </w:rPr>
        <w:t xml:space="preserve"> (23320).</w:t>
      </w:r>
    </w:p>
    <w:p w14:paraId="53422A92" w14:textId="77777777" w:rsidR="002E22E3" w:rsidRPr="005310E3" w:rsidRDefault="002E22E3" w:rsidP="00615CF2">
      <w:pPr>
        <w:rPr>
          <w:rFonts w:ascii="Times New Roman" w:hAnsi="Times New Roman" w:cs="Times New Roman"/>
          <w:color w:val="0070C0"/>
          <w:sz w:val="16"/>
          <w:szCs w:val="16"/>
        </w:rPr>
      </w:pPr>
    </w:p>
    <w:p w14:paraId="17D57B05" w14:textId="10B2422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декабря 1916 </w:t>
      </w:r>
      <w:r w:rsidR="00B9577E">
        <w:rPr>
          <w:rFonts w:ascii="Times New Roman" w:hAnsi="Times New Roman" w:cs="Times New Roman"/>
          <w:color w:val="000000" w:themeColor="text1"/>
          <w:sz w:val="16"/>
          <w:szCs w:val="16"/>
        </w:rPr>
        <w:t xml:space="preserve">(2 января 1917 г.) </w:t>
      </w:r>
      <w:r w:rsidRPr="00B36624">
        <w:rPr>
          <w:rFonts w:ascii="Times New Roman" w:hAnsi="Times New Roman" w:cs="Times New Roman"/>
          <w:color w:val="000000" w:themeColor="text1"/>
          <w:sz w:val="16"/>
          <w:szCs w:val="16"/>
        </w:rPr>
        <w:t>летчик 11 авиаотряда младший унтер-офицер Петр Васильевич Пожарский и летнаб поручик Закржевский на "Вуазене”, закончив фотографирование неприятельских объектов^ направились к цели для сброса бомб, но встретились с непри</w:t>
      </w:r>
      <w:r w:rsidRPr="00B36624">
        <w:rPr>
          <w:rFonts w:ascii="Times New Roman" w:hAnsi="Times New Roman" w:cs="Times New Roman"/>
          <w:color w:val="000000" w:themeColor="text1"/>
          <w:sz w:val="16"/>
          <w:szCs w:val="16"/>
        </w:rPr>
        <w:softHyphen/>
        <w:t>ятельским истребителем и вступили в бой с ним” В бою Пожар</w:t>
      </w:r>
      <w:r w:rsidRPr="00B36624">
        <w:rPr>
          <w:rFonts w:ascii="Times New Roman" w:hAnsi="Times New Roman" w:cs="Times New Roman"/>
          <w:color w:val="000000" w:themeColor="text1"/>
          <w:sz w:val="16"/>
          <w:szCs w:val="16"/>
        </w:rPr>
        <w:softHyphen/>
        <w:t>ский дважды был ранен и, несмотря на это, продолжал вести бой, пока у летчика-наблюдателя не отказал пулемет. Истекая кровью, он вернулся на аэродром с большими повреждениями самолета. ("Новое время”, 1916 г.,21 декабря).</w:t>
      </w:r>
    </w:p>
    <w:p w14:paraId="73DD26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625E1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декабря 1916 (2 января 1917) л 11 авиаотряда мл. унтер офицер П.В.Пожарский и л-н поручик Закржевский на Вуазене, закончив фотографирование неприятельских объектов, направились сбросить бомбы, но встретились с неприятельскими самолетами и вступили в бой. Пожарский был дважды ранен, но продолжал вести машину. Вернулись с большими повреждениями самолетов (438,337).</w:t>
      </w:r>
    </w:p>
    <w:p w14:paraId="763BAA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23E1AB" w14:textId="77777777" w:rsidR="00717E59" w:rsidRPr="005310E3" w:rsidRDefault="00717E5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20 декабря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 января 1917 г.) л</w:t>
      </w:r>
      <w:r w:rsidRPr="005310E3">
        <w:rPr>
          <w:rFonts w:ascii="Times New Roman" w:hAnsi="Times New Roman" w:cs="Times New Roman"/>
          <w:color w:val="0070C0"/>
          <w:sz w:val="16"/>
          <w:szCs w:val="16"/>
        </w:rPr>
        <w:t>етчик 11 авиаотряда мл.</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унтер-офицер Петр Васильевич Похар</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кий и летнаб поручик Закржевский на Вуазене,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закончив фотографи</w:t>
      </w:r>
      <w:r w:rsidRPr="005310E3">
        <w:rPr>
          <w:rFonts w:ascii="Times New Roman" w:hAnsi="Times New Roman" w:cs="Times New Roman"/>
          <w:color w:val="0070C0"/>
          <w:sz w:val="16"/>
          <w:szCs w:val="16"/>
        </w:rPr>
        <w:softHyphen/>
        <w:t>рование неприятельских об</w:t>
      </w:r>
      <w:r>
        <w:rPr>
          <w:rFonts w:ascii="Times New Roman" w:hAnsi="Times New Roman" w:cs="Times New Roman"/>
          <w:color w:val="0070C0"/>
          <w:sz w:val="16"/>
          <w:szCs w:val="16"/>
        </w:rPr>
        <w:t>ъе</w:t>
      </w:r>
      <w:r w:rsidRPr="005310E3">
        <w:rPr>
          <w:rFonts w:ascii="Times New Roman" w:hAnsi="Times New Roman" w:cs="Times New Roman"/>
          <w:color w:val="0070C0"/>
          <w:sz w:val="16"/>
          <w:szCs w:val="16"/>
        </w:rPr>
        <w:t>ктов, направились к цели для сброса бомб</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но встретились с неприятельским истребителем и вступили с ним 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бою Пожарский дважды был ранен и несмотря на это продолжал вести бой,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пока у летнаба не отказал пулемет.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Истекая кровью,</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он вер</w:t>
      </w:r>
      <w:r w:rsidRPr="005310E3">
        <w:rPr>
          <w:rFonts w:ascii="Times New Roman" w:hAnsi="Times New Roman" w:cs="Times New Roman"/>
          <w:color w:val="0070C0"/>
          <w:sz w:val="16"/>
          <w:szCs w:val="16"/>
        </w:rPr>
        <w:softHyphen/>
        <w:t>нулся на аэродром с большими повреждениями самолета.</w:t>
      </w:r>
    </w:p>
    <w:p w14:paraId="2395322B" w14:textId="77777777" w:rsidR="00717E59" w:rsidRDefault="00717E5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/"Новое время" за 21 декабря 1910/</w:t>
      </w:r>
      <w:r>
        <w:rPr>
          <w:rFonts w:ascii="Times New Roman" w:hAnsi="Times New Roman" w:cs="Times New Roman"/>
          <w:color w:val="0070C0"/>
          <w:sz w:val="16"/>
          <w:szCs w:val="16"/>
        </w:rPr>
        <w:t xml:space="preserve"> (23320).</w:t>
      </w:r>
    </w:p>
    <w:p w14:paraId="2DB25551" w14:textId="77777777" w:rsidR="00717E59" w:rsidRPr="005310E3" w:rsidRDefault="00717E59" w:rsidP="00615CF2">
      <w:pPr>
        <w:rPr>
          <w:rFonts w:ascii="Times New Roman" w:hAnsi="Times New Roman" w:cs="Times New Roman"/>
          <w:color w:val="0070C0"/>
          <w:sz w:val="16"/>
          <w:szCs w:val="16"/>
        </w:rPr>
      </w:pPr>
    </w:p>
    <w:p w14:paraId="6A030AF8" w14:textId="547FDBE6"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декабря </w:t>
      </w:r>
      <w:r w:rsidR="00E52AF9" w:rsidRPr="00B36624">
        <w:rPr>
          <w:rFonts w:ascii="Times New Roman" w:hAnsi="Times New Roman" w:cs="Times New Roman"/>
          <w:color w:val="000000" w:themeColor="text1"/>
          <w:sz w:val="16"/>
          <w:szCs w:val="16"/>
        </w:rPr>
        <w:t xml:space="preserve">1916 </w:t>
      </w:r>
      <w:r w:rsidRPr="00B36624">
        <w:rPr>
          <w:rFonts w:ascii="Times New Roman" w:hAnsi="Times New Roman" w:cs="Times New Roman"/>
          <w:color w:val="000000" w:themeColor="text1"/>
          <w:sz w:val="16"/>
          <w:szCs w:val="16"/>
        </w:rPr>
        <w:t>(</w:t>
      </w:r>
      <w:r w:rsidR="00E52AF9"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января 1917) (согласно приказа от 27 декабря 1916 г. (7 января 1917)): "(8 самолетов фронтовой авиагруппы капитана Якоб</w:t>
      </w:r>
      <w:r w:rsidR="00717E59">
        <w:rPr>
          <w:rFonts w:ascii="Times New Roman" w:hAnsi="Times New Roman" w:cs="Times New Roman"/>
          <w:color w:val="000000" w:themeColor="text1"/>
          <w:sz w:val="16"/>
          <w:szCs w:val="16"/>
        </w:rPr>
        <w:t>о</w:t>
      </w:r>
      <w:r w:rsidRPr="00B36624">
        <w:rPr>
          <w:rFonts w:ascii="Times New Roman" w:hAnsi="Times New Roman" w:cs="Times New Roman"/>
          <w:color w:val="000000" w:themeColor="text1"/>
          <w:sz w:val="16"/>
          <w:szCs w:val="16"/>
        </w:rPr>
        <w:t>швили вылетели для боя и фотографирования. Во время полета самолеты выдержали четыре боя, причем два неприятельских самолета были сбиты, один - прапорщиком Н.К. Ко- кориным, другой - старшим унтер-офицером И.В. Смирновым с наблюдателем штабс-капитаном Пентке. Неприятельские летчики (три офицера и один унтер-офицер) убиты ружейными пулями в воздухе" (11999).</w:t>
      </w:r>
    </w:p>
    <w:p w14:paraId="11C8C9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A6B483" w14:textId="420ECD2C" w:rsidR="00B9577E" w:rsidRPr="002D65D1" w:rsidRDefault="00B9577E" w:rsidP="00615CF2">
      <w:pPr>
        <w:rPr>
          <w:rFonts w:ascii="Times New Roman" w:hAnsi="Times New Roman" w:cs="Times New Roman"/>
          <w:color w:val="0070C0"/>
          <w:sz w:val="16"/>
          <w:szCs w:val="16"/>
        </w:rPr>
      </w:pPr>
      <w:r>
        <w:rPr>
          <w:rFonts w:ascii="Times New Roman" w:hAnsi="Times New Roman" w:cs="Times New Roman"/>
          <w:color w:val="0070C0"/>
          <w:sz w:val="16"/>
          <w:szCs w:val="16"/>
        </w:rPr>
        <w:t>20 декабря 1916 г. (</w:t>
      </w:r>
      <w:r w:rsidRPr="002D65D1">
        <w:rPr>
          <w:rFonts w:ascii="Times New Roman" w:hAnsi="Times New Roman" w:cs="Times New Roman"/>
          <w:color w:val="0070C0"/>
          <w:sz w:val="16"/>
          <w:szCs w:val="16"/>
        </w:rPr>
        <w:t>2 января 1917 г.</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в районе оз. Вишневского у д. Ижа попавший под «усиленный артиллерийский огонь» вражеский самолет был вынужден опуститься на территорию, занятую русскими частями.</w:t>
      </w:r>
    </w:p>
    <w:p w14:paraId="756808C9" w14:textId="77777777" w:rsidR="00B9577E" w:rsidRPr="002D65D1" w:rsidRDefault="00B9577E" w:rsidP="00615CF2">
      <w:pPr>
        <w:rPr>
          <w:rFonts w:ascii="Times New Roman" w:hAnsi="Times New Roman" w:cs="Times New Roman"/>
          <w:color w:val="0070C0"/>
          <w:sz w:val="16"/>
          <w:szCs w:val="16"/>
        </w:rPr>
      </w:pPr>
      <w:bookmarkStart w:id="340" w:name="bookmark665"/>
      <w:r w:rsidRPr="002D65D1">
        <w:rPr>
          <w:rFonts w:ascii="Times New Roman" w:hAnsi="Times New Roman" w:cs="Times New Roman"/>
          <w:color w:val="0070C0"/>
          <w:sz w:val="16"/>
          <w:szCs w:val="16"/>
        </w:rPr>
        <w:t>В этот же день возле д. Порская-Вулька (к юго-востоку от г. Ковель) нашими летчиками были сбиты два аэроплана противника, которые попытались провести разведку расположений позиций русских войск на берегах верхнего течения р. Стохода (23405).</w:t>
      </w:r>
      <w:bookmarkEnd w:id="340"/>
    </w:p>
    <w:p w14:paraId="33260952" w14:textId="77777777" w:rsidR="00B9577E" w:rsidRPr="002D65D1" w:rsidRDefault="00B9577E" w:rsidP="00615CF2">
      <w:pPr>
        <w:rPr>
          <w:rFonts w:ascii="Times New Roman" w:hAnsi="Times New Roman" w:cs="Times New Roman"/>
          <w:color w:val="0070C0"/>
          <w:sz w:val="16"/>
          <w:szCs w:val="16"/>
        </w:rPr>
      </w:pPr>
    </w:p>
    <w:p w14:paraId="554063D5" w14:textId="6385324E" w:rsidR="00B9577E" w:rsidRPr="002D65D1" w:rsidRDefault="00B9577E" w:rsidP="00615CF2">
      <w:pPr>
        <w:rPr>
          <w:rFonts w:ascii="Times New Roman" w:hAnsi="Times New Roman" w:cs="Times New Roman"/>
          <w:color w:val="0070C0"/>
          <w:sz w:val="16"/>
          <w:szCs w:val="16"/>
        </w:rPr>
      </w:pPr>
      <w:bookmarkStart w:id="341" w:name="bookmark662"/>
      <w:r>
        <w:rPr>
          <w:rFonts w:ascii="Times New Roman" w:hAnsi="Times New Roman" w:cs="Times New Roman"/>
          <w:color w:val="0070C0"/>
          <w:sz w:val="16"/>
          <w:szCs w:val="16"/>
        </w:rPr>
        <w:t>20 декабря 1916 г. (</w:t>
      </w:r>
      <w:r w:rsidRPr="002D65D1">
        <w:rPr>
          <w:rFonts w:ascii="Times New Roman" w:hAnsi="Times New Roman" w:cs="Times New Roman"/>
          <w:color w:val="0070C0"/>
          <w:sz w:val="16"/>
          <w:szCs w:val="16"/>
        </w:rPr>
        <w:t>2 января 1917 г.</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на Кавказском фронте наш летчик осуществил успешный перехват турецкого самолета, пытавшийся провести воздушную разведку над г. Хныс-Кала (Турция), находившимся под контролем русских войск. Неприятельский летательный аппарат был вынужден спешно ретироваться (23405).</w:t>
      </w:r>
      <w:bookmarkEnd w:id="341"/>
    </w:p>
    <w:p w14:paraId="2242C270" w14:textId="77777777" w:rsidR="00B9577E" w:rsidRPr="002D65D1" w:rsidRDefault="00B9577E" w:rsidP="00615CF2">
      <w:pPr>
        <w:rPr>
          <w:rFonts w:ascii="Times New Roman" w:hAnsi="Times New Roman" w:cs="Times New Roman"/>
          <w:color w:val="0070C0"/>
          <w:sz w:val="16"/>
          <w:szCs w:val="16"/>
        </w:rPr>
      </w:pPr>
    </w:p>
    <w:p w14:paraId="5ED3D6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декабря 1916 (2 января 1917) 8 самолетов фронтовой авиагруппы капитана Якобешвили вылетели для боя и фотографирования. Во время полета самолеты выдержали четыре боя, причем два неприятельских самолета были сбиты, один - прапорщиком Н. К. Кокориным, другой - старшим унтер-офицером И. В. Смирновым с наблюдателем штабс-капитаном Пентке. Неприятельские летчики (три офицера и один унтер-офицер) убиты ружейными пулями в воздухе” (9705).</w:t>
      </w:r>
    </w:p>
    <w:p w14:paraId="7FEADD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3AD029" w14:textId="2725472F" w:rsidR="00C71B58" w:rsidRPr="00B36624" w:rsidRDefault="00C71B58"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20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декабря</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1916</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года </w:t>
      </w:r>
      <w:r w:rsidR="001044FB" w:rsidRPr="00B36624">
        <w:rPr>
          <w:rFonts w:ascii="Times New Roman" w:eastAsia="Times New Roman" w:hAnsi="Times New Roman" w:cs="Times New Roman"/>
          <w:color w:val="000000" w:themeColor="text1"/>
          <w:sz w:val="16"/>
          <w:szCs w:val="16"/>
          <w:lang w:eastAsia="ru-RU"/>
        </w:rPr>
        <w:t xml:space="preserve">(2 января 1917) </w:t>
      </w:r>
      <w:r w:rsidRPr="00B36624">
        <w:rPr>
          <w:rFonts w:ascii="Times New Roman" w:eastAsia="Times New Roman" w:hAnsi="Times New Roman" w:cs="Times New Roman"/>
          <w:color w:val="000000" w:themeColor="text1"/>
          <w:sz w:val="16"/>
          <w:szCs w:val="16"/>
          <w:lang w:eastAsia="ru-RU"/>
        </w:rPr>
        <w:t xml:space="preserve">подполковник Осип Осипович Кравцевич был назначен инспектором </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авиации</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Северного фронта.В в конце войны русская армия от Балтики до Черного моря имела пять фронтов – Северный, Западный, Юго</w:t>
      </w:r>
      <w:r w:rsidRPr="00B36624">
        <w:rPr>
          <w:rFonts w:ascii="Times New Roman" w:eastAsia="Times New Roman" w:hAnsi="Times New Roman" w:cs="Times New Roman"/>
          <w:color w:val="000000" w:themeColor="text1"/>
          <w:sz w:val="16"/>
          <w:szCs w:val="16"/>
          <w:lang w:eastAsia="ru-RU"/>
        </w:rPr>
        <w:softHyphen/>
        <w:t>Западный, Румынский и Кавказский. Каждый фронт обладал своей авиацией, но авиацией фронта руководили полевые армии через своих дивизионеров. И только в декабре 1916</w:t>
      </w:r>
      <w:r w:rsidRPr="00B36624">
        <w:rPr>
          <w:rFonts w:ascii="Times New Roman" w:eastAsia="Times New Roman" w:hAnsi="Times New Roman" w:cs="Times New Roman"/>
          <w:color w:val="000000" w:themeColor="text1"/>
          <w:sz w:val="16"/>
          <w:szCs w:val="16"/>
          <w:lang w:eastAsia="ru-RU"/>
        </w:rPr>
        <w:softHyphen/>
        <w:t>го Командующие фронтов получили “инспекторов (командующих) авиации”, которые объединили в своем лице авиацию огромного фронта. Связано это было с постоянным ростом русской авиации: если в августе 1914 года мы имели 39 авиаотрядов и 213 летчиков, то в 1917 году были 91 отряд и летчиков около 800 человек. В декабре 1916</w:t>
      </w:r>
      <w:r w:rsidRPr="00B36624">
        <w:rPr>
          <w:rFonts w:ascii="Times New Roman" w:eastAsia="Times New Roman" w:hAnsi="Times New Roman" w:cs="Times New Roman"/>
          <w:color w:val="000000" w:themeColor="text1"/>
          <w:sz w:val="16"/>
          <w:szCs w:val="16"/>
          <w:lang w:eastAsia="ru-RU"/>
        </w:rPr>
        <w:softHyphen/>
        <w:t>го инспекторами авиации фронтов назначены: подполковник Кравцевич (Северный фронт), ротмистр Мацевич (Западный) и войсковой старшина Ткачев (Юго</w:t>
      </w:r>
      <w:r w:rsidRPr="00B36624">
        <w:rPr>
          <w:rFonts w:ascii="Times New Roman" w:eastAsia="Times New Roman" w:hAnsi="Times New Roman" w:cs="Times New Roman"/>
          <w:color w:val="000000" w:themeColor="text1"/>
          <w:sz w:val="16"/>
          <w:szCs w:val="16"/>
          <w:lang w:eastAsia="ru-RU"/>
        </w:rPr>
        <w:softHyphen/>
        <w:t>Западный); позже к ним присоединились (в январе</w:t>
      </w:r>
      <w:r w:rsidRPr="00B36624">
        <w:rPr>
          <w:rFonts w:ascii="Times New Roman" w:eastAsia="Times New Roman" w:hAnsi="Times New Roman" w:cs="Times New Roman"/>
          <w:color w:val="000000" w:themeColor="text1"/>
          <w:sz w:val="16"/>
          <w:szCs w:val="16"/>
          <w:lang w:eastAsia="ru-RU"/>
        </w:rPr>
        <w:softHyphen/>
        <w:t>феврале 1917</w:t>
      </w:r>
      <w:r w:rsidRPr="00B36624">
        <w:rPr>
          <w:rFonts w:ascii="Times New Roman" w:eastAsia="Times New Roman" w:hAnsi="Times New Roman" w:cs="Times New Roman"/>
          <w:color w:val="000000" w:themeColor="text1"/>
          <w:sz w:val="16"/>
          <w:szCs w:val="16"/>
          <w:lang w:eastAsia="ru-RU"/>
        </w:rPr>
        <w:softHyphen/>
        <w:t>го) ротмистр Ильин (Румынский) и капитан 2</w:t>
      </w:r>
      <w:r w:rsidRPr="00B36624">
        <w:rPr>
          <w:rFonts w:ascii="Times New Roman" w:eastAsia="Times New Roman" w:hAnsi="Times New Roman" w:cs="Times New Roman"/>
          <w:color w:val="000000" w:themeColor="text1"/>
          <w:sz w:val="16"/>
          <w:szCs w:val="16"/>
          <w:lang w:eastAsia="ru-RU"/>
        </w:rPr>
        <w:softHyphen/>
        <w:t>го ранга Буксгевден (Кавказский). В том же декабре Кравцевич был произведен в чин полковника. На посту инспектора фронта прослужил до ноября 1917 года(17013).</w:t>
      </w:r>
    </w:p>
    <w:p w14:paraId="1B50A883" w14:textId="77777777" w:rsidR="00C71B58" w:rsidRPr="00B36624" w:rsidRDefault="00C71B58" w:rsidP="00615CF2">
      <w:pPr>
        <w:autoSpaceDE w:val="0"/>
        <w:autoSpaceDN w:val="0"/>
        <w:adjustRightInd w:val="0"/>
        <w:rPr>
          <w:rFonts w:ascii="Times New Roman" w:hAnsi="Times New Roman" w:cs="Times New Roman"/>
          <w:color w:val="000000" w:themeColor="text1"/>
          <w:sz w:val="16"/>
          <w:szCs w:val="16"/>
        </w:rPr>
      </w:pPr>
    </w:p>
    <w:p w14:paraId="005D678F"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декабря 1916 года </w:t>
      </w:r>
      <w:r w:rsidR="00BD6232" w:rsidRPr="00B36624">
        <w:rPr>
          <w:rFonts w:ascii="Times New Roman" w:hAnsi="Times New Roman" w:cs="Times New Roman"/>
          <w:color w:val="000000" w:themeColor="text1"/>
          <w:sz w:val="16"/>
          <w:szCs w:val="16"/>
        </w:rPr>
        <w:t xml:space="preserve">(2 января 1917) </w:t>
      </w:r>
      <w:r w:rsidRPr="00B36624">
        <w:rPr>
          <w:rFonts w:ascii="Times New Roman" w:hAnsi="Times New Roman" w:cs="Times New Roman"/>
          <w:color w:val="000000" w:themeColor="text1"/>
          <w:sz w:val="16"/>
          <w:szCs w:val="16"/>
        </w:rPr>
        <w:t xml:space="preserve">15 «Джеффери» </w:t>
      </w:r>
      <w:r w:rsidR="00BD6232" w:rsidRPr="00B36624">
        <w:rPr>
          <w:rFonts w:ascii="Times New Roman" w:hAnsi="Times New Roman" w:cs="Times New Roman"/>
          <w:color w:val="000000" w:themeColor="text1"/>
          <w:sz w:val="16"/>
          <w:szCs w:val="16"/>
        </w:rPr>
        <w:t xml:space="preserve">Поплавко, которые планировали использовать в частной наступательной операции совместно с одной из стрелковых дивизий, в качестве подготовки </w:t>
      </w:r>
      <w:r w:rsidRPr="00B36624">
        <w:rPr>
          <w:rFonts w:ascii="Times New Roman" w:hAnsi="Times New Roman" w:cs="Times New Roman"/>
          <w:color w:val="000000" w:themeColor="text1"/>
          <w:sz w:val="16"/>
          <w:szCs w:val="16"/>
        </w:rPr>
        <w:t>участвовали в учебной атаке по прорыву заграждения на старой австрийской позиции. Оно состояло из 4-х полос по 4 ряда кольев, густо оплетённых колючей проволокой. Броневики успешно справились с заданием, затратив на прорыв заграждения от 45 до 60 секунд и оставив после себя проходы для пехоты. Однако, чтобы до начала общего наступления войск Юго-Западного фронта, намечавшегося на весну 1916 года, «противник не принял мер против новой техники», использование «Джеффери» отложили. В январе 1917 года русское командование решило сформировать ещё 3 аналогичных дивизиона для Юго-Западного и Румынского фронтов. Заказ на изготовление 90 «Джеффери» с улучшенным вариантом бронировки 14 февраля 1917 года получил Склад приборов и приспособлений при Офицерской стрелковой школе, а броня должна была поступать с Ижорского завода.</w:t>
      </w:r>
    </w:p>
    <w:p w14:paraId="1A5A94BF"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Предполагалось, начиная с середины марта сдавать ежемесячно по 15 машин. Однако реально построили только 1 броневик, отправленный 16 июня 1916 года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200914EB"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17743FB1"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p>
    <w:p w14:paraId="61BC1774" w14:textId="77777777" w:rsidR="001F1872" w:rsidRPr="00B36624" w:rsidRDefault="001F187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 декабря 1916 года (2 января 1917) немецкими подлодками было потоплено (преимущественно в Бискайском заливе и у берегов Португалии) 12 кораблей — 11 торговых пароходов, принадлежавших Норвегии, Великобритании, Франции, Греции и Испании, и русский броненосец «Пересвет». Во время русско-японской войны этот корабль был потоплен в гавани Порт-Артура, затем поднят японцами, отремонтирован и введен в строй под именем «Сагами». В марте 1916 года корабль был выкуплен Россией за 7 млн йен. В октябре 1916 года после ремонта «Пересвет» отправился в Европу через Суэцкий канал. Предполагалось, что сначала будет проведен капитальный ремонт судна в Великобритании, а затем он присоединится к русской Северной флотилии. Но 2 января 1917 в 10 милях от Порт-Саида броненосец подорвался на минах, выставленных немецкой подводной лодкой U-73. Находившиеся рядом английский эсминец и французские траулеры подняли из воды 557 человек, девять из них позднее скончались от ран и переохлаждения. Погибли 252 члена команды «Пересвета» (17045).</w:t>
      </w:r>
    </w:p>
    <w:p w14:paraId="07DCB927" w14:textId="77777777" w:rsidR="001F1872" w:rsidRPr="00B36624" w:rsidRDefault="001F1872" w:rsidP="00615CF2">
      <w:pPr>
        <w:autoSpaceDE w:val="0"/>
        <w:autoSpaceDN w:val="0"/>
        <w:adjustRightInd w:val="0"/>
        <w:rPr>
          <w:rFonts w:ascii="Times New Roman" w:hAnsi="Times New Roman" w:cs="Times New Roman"/>
          <w:iCs/>
          <w:color w:val="000000" w:themeColor="text1"/>
          <w:sz w:val="16"/>
          <w:szCs w:val="16"/>
        </w:rPr>
      </w:pPr>
    </w:p>
    <w:p w14:paraId="39B7B1E2" w14:textId="77777777" w:rsidR="006F1864"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57300517" w14:textId="77777777" w:rsidR="006F1864" w:rsidRPr="00B36624" w:rsidRDefault="006F1864" w:rsidP="00615CF2">
      <w:pPr>
        <w:autoSpaceDE w:val="0"/>
        <w:autoSpaceDN w:val="0"/>
        <w:adjustRightInd w:val="0"/>
        <w:rPr>
          <w:rFonts w:ascii="Times New Roman" w:hAnsi="Times New Roman" w:cs="Times New Roman"/>
          <w:iCs/>
          <w:color w:val="000000" w:themeColor="text1"/>
          <w:sz w:val="16"/>
          <w:szCs w:val="16"/>
        </w:rPr>
      </w:pPr>
    </w:p>
    <w:p w14:paraId="684022F6"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20 декабря 1916 года (2 января 1917) Петроград облетела новость об обнаружении тела Григория Распутина, исчезновение которого обсуждалось уже несколько дней. Подтверждение слухов о смерти шарлатана и «друга царской семьи» вызвало новую волну ликования в городе.</w:t>
      </w:r>
    </w:p>
    <w:p w14:paraId="7F8A2EE0"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Секретарь самого Распутина Арон Симанович в своей книге «Распутин и евреи» потом писал: «Каким представляли себе Распутина современники? Как пьяного, грязного мужика, который проник в царскую семью, назначал и увольнял министров, епископов и генералов и целое десятилетие был героем петербургской скандальной хроники. К тому же ещё дикие оргии в «Вилле Родэ» (популярный в те годы ресторан в Петрограде), похотливые танцы среди аристократических поклонниц, высокопоставленных приспешников и пьяных цыган, а одновременно непонятная власть над царём и его семьей, гипнотическая сила и вера в свое особое назначение. Это было всё».</w:t>
      </w:r>
    </w:p>
    <w:p w14:paraId="73353CB6"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Французский посол в России Морис Палеолог записал в тот день в своем дневнике: «Народ, узнав о смерти Распутина, торжествовал. Люди обнимались на улице, шли ставить свечи в Казанский собор. Когда стало известно, что великий князь Дмитрий был в числе убийц, толпой бросились ставить свечи перед иконой св.Дмитрия».</w:t>
      </w:r>
    </w:p>
    <w:p w14:paraId="5C66FD57"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4 января состоялись тайные похороны Распутина в Александровском парке Царского села. В гроб было вложено письмо императрицы Александры Федоровны следующего содержания: «Мой дорогой мученик, дай мне свое благословение, чтоб оно постоянно было со мной на скорбном пути, который остается мне пройти здесь на земле. И помяни нас на небесах в твоих святых молитвах. Александра».</w:t>
      </w:r>
    </w:p>
    <w:p w14:paraId="7611C9BE"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Император Николай II также с печалью отнесся к смерти старца. В день похорон Распутина он оставил в своем дневнике запись, в которой Распутин назван «незабвенным старцем Григорием», а его убийцы «извергами».</w:t>
      </w:r>
    </w:p>
    <w:p w14:paraId="237587BE"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Судьба участников убийства Распутина была различной. Великий князь Дмитрий Павлович 8 января был отправлен в Персию помощником при штабе одной из действующих армий. Князь Феликс Юсупов, в доме которого и произошло убийство, в тот же день был выслан в свое имение в Курской губернии. Третий участник убийства — депутат-черносотенец Владимир Пуришкевич — еще 1 января сам уехал из Петрограда на фронт.</w:t>
      </w:r>
    </w:p>
    <w:p w14:paraId="6EE55877"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Уже после Февральской революции по распоряжению Временного правительства могила Распутина была вскрыта, и 24 марта его тело было сожжено в топке парового котла Политехнического института (17045).</w:t>
      </w:r>
    </w:p>
    <w:p w14:paraId="6F7FC244" w14:textId="77777777" w:rsidR="006F1864" w:rsidRPr="00B36624" w:rsidRDefault="006F1864" w:rsidP="00615CF2">
      <w:pPr>
        <w:autoSpaceDE w:val="0"/>
        <w:autoSpaceDN w:val="0"/>
        <w:adjustRightInd w:val="0"/>
        <w:rPr>
          <w:rFonts w:ascii="Times New Roman" w:hAnsi="Times New Roman" w:cs="Times New Roman"/>
          <w:iCs/>
          <w:color w:val="000000" w:themeColor="text1"/>
          <w:sz w:val="16"/>
          <w:szCs w:val="16"/>
        </w:rPr>
      </w:pPr>
    </w:p>
    <w:p w14:paraId="134CA06B" w14:textId="77777777" w:rsidR="009776AF"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DB2EA21" w14:textId="77777777" w:rsidR="009776AF" w:rsidRPr="00B36624" w:rsidRDefault="009776AF" w:rsidP="00615CF2">
      <w:pPr>
        <w:autoSpaceDE w:val="0"/>
        <w:autoSpaceDN w:val="0"/>
        <w:adjustRightInd w:val="0"/>
        <w:rPr>
          <w:rFonts w:ascii="Times New Roman" w:hAnsi="Times New Roman" w:cs="Times New Roman"/>
          <w:iCs/>
          <w:color w:val="000000" w:themeColor="text1"/>
          <w:sz w:val="16"/>
          <w:szCs w:val="16"/>
        </w:rPr>
      </w:pPr>
    </w:p>
    <w:p w14:paraId="53CCFC35" w14:textId="77777777" w:rsidR="009776AF" w:rsidRPr="00B36624" w:rsidRDefault="009776AF"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20 декабря 1916 (2 января</w:t>
      </w:r>
      <w:r w:rsidRPr="00B36624">
        <w:rPr>
          <w:rFonts w:ascii="Times New Roman" w:hAnsi="Times New Roman" w:cs="Times New Roman"/>
          <w:color w:val="000000" w:themeColor="text1"/>
          <w:sz w:val="16"/>
          <w:szCs w:val="16"/>
        </w:rPr>
        <w:t xml:space="preserve"> в 1917 году или 2- 4 января) поднялся в воздух первый из прототипов «Aviatik 30.19», на нём устанавливались моторы «Austro-Daimler» мощностью 185 л. с. (138 кВт). По итогам полёта в своем отчете пилот восторженно отзывался о его маневренности и скороподъемности. Серийно выпускались самолеты – «Aviatik Berg» «D.I» (14997).</w:t>
      </w:r>
    </w:p>
    <w:p w14:paraId="79F45FC8" w14:textId="77777777" w:rsidR="009776AF" w:rsidRPr="00B36624" w:rsidRDefault="009776AF" w:rsidP="00615CF2">
      <w:pPr>
        <w:rPr>
          <w:rFonts w:ascii="Times New Roman" w:hAnsi="Times New Roman" w:cs="Times New Roman"/>
          <w:color w:val="000000" w:themeColor="text1"/>
          <w:sz w:val="16"/>
          <w:szCs w:val="16"/>
        </w:rPr>
      </w:pPr>
    </w:p>
    <w:p w14:paraId="42D34F48" w14:textId="77777777" w:rsidR="00B92FDC" w:rsidRPr="00B36624" w:rsidRDefault="00B92FD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3F95495C" w14:textId="77777777" w:rsidR="00B92FDC" w:rsidRPr="00B36624" w:rsidRDefault="00B92FDC" w:rsidP="00615CF2">
      <w:pPr>
        <w:autoSpaceDE w:val="0"/>
        <w:autoSpaceDN w:val="0"/>
        <w:adjustRightInd w:val="0"/>
        <w:rPr>
          <w:rFonts w:ascii="Times New Roman" w:hAnsi="Times New Roman" w:cs="Times New Roman"/>
          <w:iCs/>
          <w:color w:val="000000" w:themeColor="text1"/>
          <w:sz w:val="16"/>
          <w:szCs w:val="16"/>
        </w:rPr>
      </w:pPr>
    </w:p>
    <w:p w14:paraId="6614B198"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декабря 1916 года (3 января 1917)</w:t>
      </w:r>
    </w:p>
    <w:p w14:paraId="42EE0656"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Копия.</w:t>
      </w:r>
    </w:p>
    <w:p w14:paraId="4075DD38"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секретно.</w:t>
      </w:r>
    </w:p>
    <w:p w14:paraId="04B48E3B"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ЖУРНАЛ № 129</w:t>
      </w:r>
    </w:p>
    <w:p w14:paraId="1DC11B98"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144C4580"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Заседание 21 декабря 1916 года.</w:t>
      </w:r>
    </w:p>
    <w:p w14:paraId="4D130A94"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Председательствовал генерал от инфантерии.......Д. С. Шуваев.</w:t>
      </w:r>
    </w:p>
    <w:p w14:paraId="6E89A9C1"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Присутствовали:</w:t>
      </w:r>
    </w:p>
    <w:p w14:paraId="324230B9"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Совета.......................С. И. Тимашев.</w:t>
      </w:r>
    </w:p>
    <w:p w14:paraId="3053FA5B"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Тимирязев.</w:t>
      </w:r>
    </w:p>
    <w:p w14:paraId="20B84409"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».........................................А. С. Стишинский.</w:t>
      </w:r>
    </w:p>
    <w:p w14:paraId="5816D1FA"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»»»............................................граф С. А. Толь.</w:t>
      </w:r>
    </w:p>
    <w:p w14:paraId="7E82534F"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»............................................В. И. Карпов.</w:t>
      </w:r>
    </w:p>
    <w:p w14:paraId="68C308B0"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».....................................................М.А. Стахович.</w:t>
      </w:r>
    </w:p>
    <w:p w14:paraId="1D31460B"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»............................................Ф. А. Иванов.</w:t>
      </w:r>
    </w:p>
    <w:p w14:paraId="0658E260"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 ........................................С.Ф. Ольденбург.</w:t>
      </w:r>
    </w:p>
    <w:p w14:paraId="1AF13034"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»...........................................И. А. Шебеко.</w:t>
      </w:r>
    </w:p>
    <w:p w14:paraId="31D2FEA1"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»»»..............................князь А. Н. Лобанов-Ростовский.</w:t>
      </w:r>
    </w:p>
    <w:p w14:paraId="067F21C3"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Государственной Думы..................М.В. Родзянко.</w:t>
      </w:r>
    </w:p>
    <w:p w14:paraId="563EDCF4"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Думы.....................А. А. Добровольский.</w:t>
      </w:r>
    </w:p>
    <w:p w14:paraId="44AF4F70"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»...............................................Н.В. Савич.</w:t>
      </w:r>
    </w:p>
    <w:p w14:paraId="14874A84"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 Н. Сверчков.</w:t>
      </w:r>
    </w:p>
    <w:p w14:paraId="254260BA"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»............................................Д Н. Чихачев.</w:t>
      </w:r>
    </w:p>
    <w:p w14:paraId="7E8590F0"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».........................................Б. А. Энгельгардт.</w:t>
      </w:r>
    </w:p>
    <w:p w14:paraId="6516516E"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»...............................................Н.Н. Львов.</w:t>
      </w:r>
    </w:p>
    <w:p w14:paraId="243EC7BF"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военного министерства:</w:t>
      </w:r>
    </w:p>
    <w:p w14:paraId="1781BB9D"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 ... П.А. Фролов.</w:t>
      </w:r>
    </w:p>
    <w:p w14:paraId="6707259D"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Сенатор ................. И. П. Гарин</w:t>
      </w:r>
    </w:p>
    <w:p w14:paraId="183ADEFD"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артиллерии.... А. А. Маниковский</w:t>
      </w:r>
    </w:p>
    <w:p w14:paraId="2589596B"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 Г.Г.Милеант.</w:t>
      </w:r>
    </w:p>
    <w:p w14:paraId="2138189E"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 А. Бабиков.</w:t>
      </w:r>
    </w:p>
    <w:p w14:paraId="00152877"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 Н.И. Богатко.</w:t>
      </w:r>
    </w:p>
    <w:p w14:paraId="46BE0026"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морского министерства:</w:t>
      </w:r>
    </w:p>
    <w:p w14:paraId="02187E03"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Вице-адмирал....................................В. К. Тирс.</w:t>
      </w:r>
    </w:p>
    <w:p w14:paraId="00A6EFCB"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финансов:</w:t>
      </w:r>
    </w:p>
    <w:p w14:paraId="1F49E2CB"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советник..........................В. В. Кузьминский.</w:t>
      </w:r>
    </w:p>
    <w:p w14:paraId="708E3804"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государственного контроля:</w:t>
      </w:r>
    </w:p>
    <w:p w14:paraId="1B07D9F1"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советник.............А. Д. Приселков.</w:t>
      </w:r>
    </w:p>
    <w:p w14:paraId="1740C4C0"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торговли и промышленности:</w:t>
      </w:r>
    </w:p>
    <w:p w14:paraId="2AC8B731"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Гофмейстер ВЫСОЧАЙШЕГО Двора.................С. П. Веселого.</w:t>
      </w:r>
    </w:p>
    <w:p w14:paraId="7128AA8A"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Тайный советник..............................Н.П. Латовой.</w:t>
      </w:r>
    </w:p>
    <w:p w14:paraId="402364DF"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советник................Р.М. Ловягин.</w:t>
      </w:r>
    </w:p>
    <w:p w14:paraId="28E198DA"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Статский советник............................В. А. Рогожников.</w:t>
      </w:r>
    </w:p>
    <w:p w14:paraId="71B1B4DD"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министерства путей сообщения:</w:t>
      </w:r>
    </w:p>
    <w:p w14:paraId="4974820A"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советник................С.М. Богатев.</w:t>
      </w:r>
    </w:p>
    <w:p w14:paraId="15AD87F0"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Всероссийского земского союза:</w:t>
      </w:r>
    </w:p>
    <w:p w14:paraId="3D44AE8C"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Государственной Думы.......................В. А. Маклаков.</w:t>
      </w:r>
    </w:p>
    <w:p w14:paraId="0EE8F8B8"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главного комитета по снабжению армии.........А. А. Эйлер.</w:t>
      </w:r>
    </w:p>
    <w:p w14:paraId="1A9A65BD"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 центрального военно-промышленного комитета:</w:t>
      </w:r>
    </w:p>
    <w:p w14:paraId="303DD4A9"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Член Государственного Совета......................А. И. Гучков.</w:t>
      </w:r>
    </w:p>
    <w:p w14:paraId="4F14186F"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советник..................Д-С. Зернов.</w:t>
      </w:r>
    </w:p>
    <w:p w14:paraId="50FA2746"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Особо приглашенные в заседание:</w:t>
      </w:r>
    </w:p>
    <w:p w14:paraId="27C1972D"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 от инфантерии........................А. 3. Мыиилаевский.</w:t>
      </w:r>
    </w:p>
    <w:p w14:paraId="48D15EA8"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.............................А.  А. Якимович.</w:t>
      </w:r>
    </w:p>
    <w:p w14:paraId="23292D8C"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Флота генерал-лейтенант..................................Н.М. Сергеев.</w:t>
      </w:r>
    </w:p>
    <w:p w14:paraId="7DC51784"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Генерал-майор.................................А. А. Саткевич.</w:t>
      </w:r>
    </w:p>
    <w:p w14:paraId="0D2423FC"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»..........................................А. А. Михельсон.</w:t>
      </w:r>
    </w:p>
    <w:p w14:paraId="3E8525EE"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Генерал-лейтенант ...........................Я. И. Петровский.</w:t>
      </w:r>
    </w:p>
    <w:p w14:paraId="150CFBD2"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Генерал-майор...................................Я. В. Пневский.</w:t>
      </w:r>
    </w:p>
    <w:p w14:paraId="2E257165"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Отставной полковник..........................Н.Е. Панафидин.</w:t>
      </w:r>
    </w:p>
    <w:p w14:paraId="6D7BFBD1"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Полковник.................................................Д.В. Яковлев.</w:t>
      </w:r>
    </w:p>
    <w:p w14:paraId="48786FBF"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Товарищ председателя центрального   военно-промышленного комитета................М. И. Терещенко.</w:t>
      </w:r>
    </w:p>
    <w:p w14:paraId="4F63BEBD"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управляющего делами Особого Совещания:</w:t>
      </w:r>
    </w:p>
    <w:p w14:paraId="40993605"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Действительный статский советник.............Г.Н. фон Кнорринг.</w:t>
      </w:r>
    </w:p>
    <w:p w14:paraId="50BA4418"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Делопроизводитель Особого Совещания:</w:t>
      </w:r>
    </w:p>
    <w:p w14:paraId="14D3243D"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Коллежский секретарь..........................М. М. Карпович.</w:t>
      </w:r>
    </w:p>
    <w:p w14:paraId="0321F1A2"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открытии заседания Совещание заслушало доклады подготовительной комиссии по артиллерийским вопросам: </w:t>
      </w:r>
    </w:p>
    <w:p w14:paraId="483F938A"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ходе поставок винтовок, пулеметов и винтовочных патронов за сентябрь, октябрь и ноябрь месяцы, </w:t>
      </w:r>
    </w:p>
    <w:p w14:paraId="4A0BFE1C"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 о выполнении американским заводом Вестингауз заказа на винтовки, </w:t>
      </w:r>
    </w:p>
    <w:p w14:paraId="49205502"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 принятии предложения Британского министерства снабжения относительно дополнительной поставки в течение 1917 г. 416 миллионов винтовочных патронов, </w:t>
      </w:r>
    </w:p>
    <w:p w14:paraId="786A0996"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о предоставлении Златоустовским заводам и акционерному обществу «Вулкан» заказов на 57 000 штук 6” фугасных бомб, д) о пересмотре ходатайства завода Злоказовых относительно увеличения цен на изготовляемые им 6” фугасные бомбы.</w:t>
      </w:r>
    </w:p>
    <w:p w14:paraId="16FEB3DC"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Доклады эти были Совещанием одобрены.</w:t>
      </w:r>
    </w:p>
    <w:p w14:paraId="4446B5D8"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заслушало и одобрило доклад подготовительной комиссии по общим вопросам о выдаче акционерному обществу «Нижегородский теплоход», по заказам интендантского ведомства на подковы и шипы к ним, аванса без обеспечения в размере 365 066 руб. 66 коп.</w:t>
      </w:r>
    </w:p>
    <w:p w14:paraId="67BAFEC7"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Совещанием были заслушаны и приняты к сведению доклады подготовительной комиссии по авиационным вопросам:</w:t>
      </w:r>
    </w:p>
    <w:p w14:paraId="0BCCF3EF"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 о поступлении военно-авиационного и воздухоплавательного имущества за октябрь и ноябрь месяцы и </w:t>
      </w:r>
    </w:p>
    <w:p w14:paraId="50B6D0EB"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об условиях участия иностранных подданных и капиталов в предприятиях акционерного общества «Аксай». По последнему вопросу комиссия пришла к заключению, что обстоятельства дела не дают оснований опасаться преобладания иностранцев в названном акционерном обществе.</w:t>
      </w:r>
    </w:p>
    <w:p w14:paraId="1079B0F3"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Доклад комиссии о заказе управлением военного воздушного флота заводу Ф. Мельцер 3500 воздушных винтов был Совещанием одобрен.</w:t>
      </w:r>
    </w:p>
    <w:p w14:paraId="27860B22"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 обсуждении доклада той же комиссии о создании управлением военного воздушного флота казенных </w:t>
      </w:r>
      <w:r w:rsidRPr="00B36624">
        <w:rPr>
          <w:rFonts w:ascii="Times New Roman" w:hAnsi="Times New Roman" w:cs="Times New Roman"/>
          <w:color w:val="000000" w:themeColor="text1"/>
          <w:sz w:val="16"/>
          <w:szCs w:val="16"/>
          <w:highlight w:val="yellow"/>
        </w:rPr>
        <w:t>аэропланостроительного</w:t>
      </w:r>
      <w:r w:rsidRPr="00B36624">
        <w:rPr>
          <w:rFonts w:ascii="Times New Roman" w:hAnsi="Times New Roman" w:cs="Times New Roman"/>
          <w:color w:val="000000" w:themeColor="text1"/>
          <w:sz w:val="16"/>
          <w:szCs w:val="16"/>
        </w:rPr>
        <w:t xml:space="preserve"> и моторно-механического заводов товарищ министра финансов тайный советник В. В. Кузьминский высказался за проведение этого дела в законодательном порядке. Большинство Совещания признавало, однако, более целесообразным, чтобы вопрос об утверждении положения и штатов означенных заводов, а равно об отпуске необходимых для их оборудования кредитов был разрешен на основании положения об Особом Совещании по обороне государства, — имея в виду, что дальнейшие расходы по содержанию заводов будут покрываться, согласно выработанному управлением военного воздушного флота проекту и по аналогии с заводами морского ведомства, на коммерческих основаниях, то есть из прибыли заводов. По обмене мнениями Совещание одобрило доклад комиссии, высказав в дополнение к сему пожелание о том, чтобы при сооружении заводов была принята во внимание возможность дальнейшего расширения их производительности.</w:t>
      </w:r>
    </w:p>
    <w:p w14:paraId="5C65DB4F"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Засим Совещание перешло к обсуждению вопроса об условиях приемки воздушных кораблей, изготовляемых на воздухоплавательном заводе акционерного общества Русско-Балтийского вагонного завода. Докладчик подготовительной комиссии по авиационным вопросам член Государственной Думы Б. А. Энгельгардт указал, что в настоящее время приемка эта производится в эскадре воздушных кораблей, причем, согласно установленному порядку, управление военного воздушного флота уплачивает заводу за принятые аппараты лишь по получении от названной эскадры актов об их приемке. Между тем в некоторых случаях таковые акты или совсем не доставляются, или же бывают составлены без соблюдения установленной формы. Обстоятельство это лишает управление военного воздушного флота возможности уплатить заводу за некоторое количество изготовленных им и фактически уже принятых воздушных кораблей, что, в свою очередь, ставит завод в крайне затруднительное положение. Член Государственной Думы Н. В. Савич высказал, что, во избежание указанных Б. А. Энгельгардтом затруднений, приемка воздушных кораблей типа «Илья Муромец» должна впредь производиться распоряжением управления военного воздушного флота. Для выяснения же вопроса об оплате аппаратов, принятых без составления актов о приемке или с нарушением установленной их формы, надлежало бы командировать в эскадру воздушных кораблей представителя управления военного воздушного флота. По этому поводу член Государственного Совета А. И. Гучков указал, что командиру эскадры воздушных кораблей предоставлены особые права по приемке поступающих в эскадру аппаратов, и предложил поручить подготовительной комиссии по авиационным вопросам детально рассмотреть вопрос об условиях изготовления и приемки воздушных кораблей типа «Илья Муромец» в связи с правами командира эскадры воздушных кораблей. По обмене мнениями Совещание одобрило предложение Н. В. Савича и А. И. Гучкова.</w:t>
      </w:r>
    </w:p>
    <w:p w14:paraId="4A9B5C3C"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Далее Совещанием были заслушаны и одобрены доклады реквизиционной комиссии: </w:t>
      </w:r>
    </w:p>
    <w:p w14:paraId="452E5146"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принудительном временном занятии для проведения дороги от доломитовых карьеров инженера Глебова к Северо-Донецкой железной дороге участка земли, арендуемого обществом «Доломит» в Серебрянской даче Бахмутского уезда Екатеринославской губернии, и б) о принудительном временном занятии для сооружения главным артиллерийским управлением хозяйственных зданий при временном базисном складе для хранения взрывчатых веществ двух участков земли близ станции Всполье Северных железных дорог, принадлежащих крестьянским обществам.</w:t>
      </w:r>
    </w:p>
    <w:p w14:paraId="1CF0BE5A"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заключение член Государственной Думы А. А. Добровольский выступил с внеочередным заявлением о необходимости предоставить Русско-Балтийскому вагонному заводу в Твери потребное ему количество рессорной стали, из-за отсутствия коей задерживается изготовление значительного числа вагонов. По этому поводу начальник управления железных дорог действительный статский советник С. М. Богашев заявил, что требуемое названным заводом количество рессорной стали будет ему предоставлено министерством путей сообщения.</w:t>
      </w:r>
    </w:p>
    <w:p w14:paraId="5AC346F4"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Подлинный журнал за надлежащими подписями.</w:t>
      </w:r>
    </w:p>
    <w:p w14:paraId="1085EAB1"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7C8938ED"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Утвердить доклад подготовительной комиссии по общим вопросам о выдаче акционерному обществу «Нижегородский теплоход», по заказам интендантского ведомства на подковы и шипы к ним, аванса без обеспечения в размере трехсот шестидесяти пяти тысяч шестидесяти шести (365 066) руб. 66 коп., на изложенных в докладе условиях.</w:t>
      </w:r>
    </w:p>
    <w:p w14:paraId="3759D7E1"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Согласно докладам подготовительной комиссии по артиллерийским вопросам:</w:t>
      </w:r>
    </w:p>
    <w:p w14:paraId="0CBBAF47"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признать, что соглашение с американским заводом Вестингауз о продлении сроков выполнения принятого им заказа на винтовки является нежелательным: выдачу названному заводу нового 20 % аванса признать возможной лишь при условии представления солидной гарантии;</w:t>
      </w:r>
    </w:p>
    <w:p w14:paraId="173FF6C9"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признать необходимым воспользоваться предложением Британского министерства снабжения о дополнительной поставке в течение 1917 г. 416 миллионов винтовочных патронов;</w:t>
      </w:r>
    </w:p>
    <w:p w14:paraId="0BEB3525"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разрешить главному артиллерийскому управлению предоставить Златоустовским заводам и акционерному обществу «Вулкан» заказы</w:t>
      </w:r>
    </w:p>
    <w:p w14:paraId="596281CA"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57 000 штук 6” фугасных бомб на условиях, изложенных в представлении названного управления:</w:t>
      </w:r>
    </w:p>
    <w:p w14:paraId="331A08D0"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поручить особой комиссии по пересмотру договоров и изменению цен, образованной при канцелярии военного министерства, пересмотреть ходатайство завода Злоказовых об увеличении цен на изготовляемые сим заводом, по заказу главного артиллерийского управления, 6” фугасные бомбы.</w:t>
      </w:r>
    </w:p>
    <w:p w14:paraId="08D0D2A8"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Утвердить доклады реквизиционной комиссии:</w:t>
      </w:r>
    </w:p>
    <w:p w14:paraId="4E2E2842"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принудительном временном занятии для проведения дороги от доломитовых карьеров инженера Глебова к Северо-Донецкой железной дороге участка земли, арендуемого обществом «Доломит» в Серебрянской даче Бахмутского уезда Екатеринославской губернии;</w:t>
      </w:r>
    </w:p>
    <w:p w14:paraId="5BCB52C7"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принудительном временном занятии для сооружения главным артиллерийским управлением хозяйственных зданий при временном базисном складе для хранения взрывчатых веществ двух участков земли близ станции Всполье Северных железных дорог, принадлежащих крестьянским обществам.</w:t>
      </w:r>
    </w:p>
    <w:p w14:paraId="22337E3A"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Утвердить доклады подготовительной комиссии по авиационным вопросам:</w:t>
      </w:r>
    </w:p>
    <w:p w14:paraId="2C7E3A0F"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о создании управлением военного воздушного флота казенных аэропланостроительного и моторно-механического заводов, с тем чтобы вопрос об утверждении положения и штатов сих заводов, а равно об отпуске необходимых для их оборудования кредитов был разрешен на основании положения об Особом Совещании по обороне государства и чтобы при сооружении заводов была принята во внимание возможность дальнейшего расширения их производительности;</w:t>
      </w:r>
    </w:p>
    <w:p w14:paraId="018613C4"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о заказе управлением военного воздушного флота заводу Ф. Мельцер 3500 воздушных винтов, на условиях, изложенных в представлении управления.</w:t>
      </w:r>
    </w:p>
    <w:p w14:paraId="0FB0F02B"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Поручить подготовительной комиссии по авиационным вопросам рассмотреть вопрос об условиях изготовления и приемки воздушных кораблей типа «Илья Муромец» в связи с правами командира эскадры воздушных кораблей.</w:t>
      </w:r>
    </w:p>
    <w:p w14:paraId="11FA4A50"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Предложить начальнику управления военного воздушного флота командировать одного из чинов управления в эскадру воздушных кораблей для выяснения вопроса об оплате тех из числа изготовленных Русско-Балтийским заводом воздушных кораблей, о приемке коих означенной эскадрой не были доставлены в управление военного воздушного флота составленные по установленной форме акты.</w:t>
      </w:r>
    </w:p>
    <w:p w14:paraId="4A018FE1"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Сверял: делопроизводитель    военный советник А. Терне.</w:t>
      </w:r>
    </w:p>
    <w:p w14:paraId="38F97E65" w14:textId="77777777" w:rsidR="00B92FDC" w:rsidRPr="00B36624" w:rsidRDefault="00B92FD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Верно: за делопроизводителя (20622).</w:t>
      </w:r>
    </w:p>
    <w:p w14:paraId="5672CE25" w14:textId="77777777" w:rsidR="00B92FDC" w:rsidRPr="00B36624" w:rsidRDefault="00B92FDC" w:rsidP="00615CF2">
      <w:pPr>
        <w:rPr>
          <w:rFonts w:ascii="Times New Roman" w:hAnsi="Times New Roman" w:cs="Times New Roman"/>
          <w:color w:val="000000" w:themeColor="text1"/>
          <w:sz w:val="16"/>
          <w:szCs w:val="16"/>
        </w:rPr>
      </w:pPr>
    </w:p>
    <w:p w14:paraId="4FA124EB" w14:textId="50565040" w:rsidR="00397E66" w:rsidRDefault="00397E66"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75449024" w14:textId="77777777" w:rsidR="00397E66" w:rsidRDefault="00397E66" w:rsidP="00615CF2">
      <w:pPr>
        <w:autoSpaceDE w:val="0"/>
        <w:autoSpaceDN w:val="0"/>
        <w:adjustRightInd w:val="0"/>
        <w:rPr>
          <w:rFonts w:ascii="Times New Roman" w:hAnsi="Times New Roman" w:cs="Times New Roman"/>
          <w:i/>
          <w:iCs/>
          <w:color w:val="000000" w:themeColor="text1"/>
          <w:sz w:val="16"/>
          <w:szCs w:val="16"/>
        </w:rPr>
      </w:pPr>
    </w:p>
    <w:p w14:paraId="625ABAD3" w14:textId="77777777" w:rsidR="00397E66" w:rsidRPr="00B36624" w:rsidRDefault="00397E66"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21 декабря</w:t>
      </w:r>
      <w:r w:rsidRPr="00B36624">
        <w:rPr>
          <w:rFonts w:ascii="Times New Roman" w:hAnsi="Times New Roman" w:cs="Times New Roman"/>
          <w:color w:val="000000" w:themeColor="text1"/>
          <w:sz w:val="16"/>
          <w:szCs w:val="16"/>
        </w:rPr>
        <w:t xml:space="preserve"> в 1916 году (3 января 1917) Открывается железная дорога Мурманск—Петроград (14867).</w:t>
      </w:r>
    </w:p>
    <w:p w14:paraId="4DBE1355" w14:textId="77777777" w:rsidR="00397E66" w:rsidRPr="00B36624" w:rsidRDefault="00397E66" w:rsidP="00615CF2">
      <w:pPr>
        <w:rPr>
          <w:rFonts w:ascii="Times New Roman" w:hAnsi="Times New Roman" w:cs="Times New Roman"/>
          <w:color w:val="000000" w:themeColor="text1"/>
          <w:sz w:val="16"/>
          <w:szCs w:val="16"/>
        </w:rPr>
      </w:pPr>
    </w:p>
    <w:p w14:paraId="2F0B7664" w14:textId="7412188B"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65C9A22F"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35FC6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декабря 1916 (3 января 1917) приказом N 1775 Нач. штаба ВГК введено "Наставление для стрельбы артиллерии при помощи л-наблюдателей", где излагается порядок и правила разведки и корректировки артсрельбы и указаны средства связи с землей (радио, дымовые шашки, письменные донесения. Передача сигналов эволюциями самолета не допускается (3610).</w:t>
      </w:r>
    </w:p>
    <w:p w14:paraId="0C487B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3C527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 декабря 1916 </w:t>
      </w:r>
      <w:r w:rsidR="00E52AF9" w:rsidRPr="00B36624">
        <w:rPr>
          <w:rFonts w:ascii="Times New Roman" w:hAnsi="Times New Roman" w:cs="Times New Roman"/>
          <w:color w:val="000000" w:themeColor="text1"/>
          <w:sz w:val="16"/>
          <w:szCs w:val="16"/>
        </w:rPr>
        <w:t xml:space="preserve">(3 </w:t>
      </w:r>
      <w:r w:rsidR="002A7E87" w:rsidRPr="00B36624">
        <w:rPr>
          <w:rFonts w:ascii="Times New Roman" w:hAnsi="Times New Roman" w:cs="Times New Roman"/>
          <w:color w:val="000000" w:themeColor="text1"/>
          <w:sz w:val="16"/>
          <w:szCs w:val="16"/>
        </w:rPr>
        <w:t>января</w:t>
      </w:r>
      <w:r w:rsidR="00E52AF9" w:rsidRPr="00B36624">
        <w:rPr>
          <w:rFonts w:ascii="Times New Roman" w:hAnsi="Times New Roman" w:cs="Times New Roman"/>
          <w:color w:val="000000" w:themeColor="text1"/>
          <w:sz w:val="16"/>
          <w:szCs w:val="16"/>
        </w:rPr>
        <w:t xml:space="preserve"> 1917) </w:t>
      </w:r>
      <w:r w:rsidRPr="00B36624">
        <w:rPr>
          <w:rFonts w:ascii="Times New Roman" w:hAnsi="Times New Roman" w:cs="Times New Roman"/>
          <w:color w:val="000000" w:themeColor="text1"/>
          <w:sz w:val="16"/>
          <w:szCs w:val="16"/>
        </w:rPr>
        <w:t>приказом № 1775 начальника штаба ВГК введено "Наставление для стрельбы артиллерии при помощи летчиков-на</w:t>
      </w:r>
      <w:r w:rsidRPr="00B36624">
        <w:rPr>
          <w:rFonts w:ascii="Times New Roman" w:hAnsi="Times New Roman" w:cs="Times New Roman"/>
          <w:color w:val="000000" w:themeColor="text1"/>
          <w:sz w:val="16"/>
          <w:szCs w:val="16"/>
        </w:rPr>
        <w:softHyphen/>
        <w:t>блюдателей", где излагались порядок и правила разведки и кор</w:t>
      </w:r>
      <w:r w:rsidRPr="00B36624">
        <w:rPr>
          <w:rFonts w:ascii="Times New Roman" w:hAnsi="Times New Roman" w:cs="Times New Roman"/>
          <w:color w:val="000000" w:themeColor="text1"/>
          <w:sz w:val="16"/>
          <w:szCs w:val="16"/>
        </w:rPr>
        <w:softHyphen/>
        <w:t>ректировки артиллерийской стрельбы и указаны средства связи с землей (радио, дымовые шашки, письменные донесения). Передача сигналов эволюциями самолета не допускалась. (ЦГВИА. фЛ93, оп. 10, д.121, л.1).</w:t>
      </w:r>
    </w:p>
    <w:p w14:paraId="4D93CA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698951D" w14:textId="77777777" w:rsidR="00717E59" w:rsidRPr="005310E3" w:rsidRDefault="00717E5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21 декабря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(3 января 1917 г.) п</w:t>
      </w:r>
      <w:r w:rsidRPr="005310E3">
        <w:rPr>
          <w:rFonts w:ascii="Times New Roman" w:hAnsi="Times New Roman" w:cs="Times New Roman"/>
          <w:color w:val="0070C0"/>
          <w:sz w:val="16"/>
          <w:szCs w:val="16"/>
        </w:rPr>
        <w:t xml:space="preserve">риказом начальника штаба ВГК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1775 введено "Наставлен</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е для стрельбы артиллерии при помощи летчиков-наблюдателей", где излагались порядок и правила разведки и корректировки артилле</w:t>
      </w:r>
      <w:r w:rsidRPr="005310E3">
        <w:rPr>
          <w:rFonts w:ascii="Times New Roman" w:hAnsi="Times New Roman" w:cs="Times New Roman"/>
          <w:color w:val="0070C0"/>
          <w:sz w:val="16"/>
          <w:szCs w:val="16"/>
        </w:rPr>
        <w:softHyphen/>
        <w:t>рийской стрельбы и указаны средства связи с землей /радио,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дымовые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шашки, письменные донесения/, передача сигналов эволюциями самолета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не допускалась.</w:t>
      </w:r>
    </w:p>
    <w:p w14:paraId="469D46C9" w14:textId="77777777" w:rsidR="00717E59" w:rsidRPr="005310E3" w:rsidRDefault="00717E5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121,</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 xml:space="preserve"> (23320).</w:t>
      </w:r>
    </w:p>
    <w:p w14:paraId="1AB17147" w14:textId="77777777" w:rsidR="00717E59" w:rsidRPr="005310E3" w:rsidRDefault="00717E59" w:rsidP="00615CF2">
      <w:pPr>
        <w:rPr>
          <w:rFonts w:ascii="Times New Roman" w:hAnsi="Times New Roman" w:cs="Times New Roman"/>
          <w:color w:val="0070C0"/>
          <w:sz w:val="16"/>
          <w:szCs w:val="16"/>
        </w:rPr>
      </w:pPr>
    </w:p>
    <w:p w14:paraId="701C6307" w14:textId="357BDBA9" w:rsidR="00397E66" w:rsidRPr="002D65D1" w:rsidRDefault="00397E6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21 декабря 1916 г. </w:t>
      </w:r>
      <w:r w:rsidR="00B9577E">
        <w:rPr>
          <w:rFonts w:ascii="Times New Roman" w:hAnsi="Times New Roman" w:cs="Times New Roman"/>
          <w:color w:val="0070C0"/>
          <w:sz w:val="16"/>
          <w:szCs w:val="16"/>
        </w:rPr>
        <w:t xml:space="preserve">(3 января 1917 г.) </w:t>
      </w:r>
      <w:r w:rsidRPr="002D65D1">
        <w:rPr>
          <w:rFonts w:ascii="Times New Roman" w:hAnsi="Times New Roman" w:cs="Times New Roman"/>
          <w:color w:val="0070C0"/>
          <w:sz w:val="16"/>
          <w:szCs w:val="16"/>
        </w:rPr>
        <w:t xml:space="preserve">командир 19-го КАО штабс-ротмистр А.А. Козаков, «вылетев на самолете „Ньюпор“ типа истребителей, для преследования немецких самолетов, появляющихся над нашим расположением, отогнал в район Горохова 2 немцев, атаковал третий самолет в районе д. Забороль, в 5 верстах к западу от Луцка, и двумя </w:t>
      </w:r>
      <w:bookmarkStart w:id="342" w:name="bookmark637"/>
      <w:r w:rsidRPr="002D65D1">
        <w:rPr>
          <w:rFonts w:ascii="Times New Roman" w:hAnsi="Times New Roman" w:cs="Times New Roman"/>
          <w:color w:val="0070C0"/>
          <w:sz w:val="16"/>
          <w:szCs w:val="16"/>
        </w:rPr>
        <w:t>пулями в голову убил пилота. Летательный аппарат, кое-как управляемый легко раненным наблюдателем - австрийским обер</w:t>
      </w:r>
      <w:r w:rsidRPr="002D65D1">
        <w:rPr>
          <w:rFonts w:ascii="Times New Roman" w:hAnsi="Times New Roman" w:cs="Times New Roman"/>
          <w:color w:val="0070C0"/>
          <w:sz w:val="16"/>
          <w:szCs w:val="16"/>
        </w:rPr>
        <w:softHyphen/>
        <w:t>лейтенантом, упал в нашем расположении и был захвачен нашими войсками». За этот подвиг прославленный русский летчик был удостоен ордена Святого Георгия IV степени (23405).</w:t>
      </w:r>
      <w:bookmarkEnd w:id="342"/>
    </w:p>
    <w:p w14:paraId="0C1004DF" w14:textId="77777777" w:rsidR="00397E66" w:rsidRPr="002D65D1" w:rsidRDefault="00397E66" w:rsidP="00615CF2">
      <w:pPr>
        <w:rPr>
          <w:rFonts w:ascii="Times New Roman" w:hAnsi="Times New Roman" w:cs="Times New Roman"/>
          <w:color w:val="0070C0"/>
          <w:sz w:val="16"/>
          <w:szCs w:val="16"/>
          <w:lang w:eastAsia="ru-RU" w:bidi="ru-RU"/>
        </w:rPr>
      </w:pPr>
    </w:p>
    <w:p w14:paraId="657C7C47" w14:textId="77777777" w:rsidR="00D944FA" w:rsidRPr="00B36624" w:rsidRDefault="00D944FA"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73B88D73" w14:textId="77777777" w:rsidR="00D944FA" w:rsidRPr="00B36624" w:rsidRDefault="00D944FA" w:rsidP="00615CF2">
      <w:pPr>
        <w:autoSpaceDE w:val="0"/>
        <w:autoSpaceDN w:val="0"/>
        <w:adjustRightInd w:val="0"/>
        <w:rPr>
          <w:rFonts w:ascii="Times New Roman" w:hAnsi="Times New Roman" w:cs="Times New Roman"/>
          <w:iCs/>
          <w:color w:val="000000" w:themeColor="text1"/>
          <w:sz w:val="16"/>
          <w:szCs w:val="16"/>
        </w:rPr>
      </w:pPr>
    </w:p>
    <w:p w14:paraId="0DDE95AE" w14:textId="72EE44D8" w:rsidR="00D944FA" w:rsidRPr="00B36624" w:rsidRDefault="00D944F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 декабря 1916 (3 января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Первый полет немецкого дирижабля Zeppelin LZ 88 (L 40).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Совершил 7 разведывательных вылетов; 2 нападения на Англию, сбросив 3105 кг (6845 фунтов) бомб. Получил значительные повреждения при приземлении 16 июня 1917 года в Нордхольце (22681).</w:t>
      </w:r>
    </w:p>
    <w:p w14:paraId="2F20DABA" w14:textId="77777777" w:rsidR="00D944FA" w:rsidRPr="00B36624" w:rsidRDefault="00D944FA" w:rsidP="00615CF2">
      <w:pPr>
        <w:rPr>
          <w:rFonts w:ascii="Times New Roman" w:hAnsi="Times New Roman" w:cs="Times New Roman"/>
          <w:color w:val="000000" w:themeColor="text1"/>
          <w:sz w:val="16"/>
          <w:szCs w:val="16"/>
          <w:shd w:val="clear" w:color="auto" w:fill="FFFFFF"/>
        </w:rPr>
      </w:pPr>
    </w:p>
    <w:p w14:paraId="0BE31C6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2C4EBF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79E23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 декабря 1916 г. (4 января 1917) Комиссия по изучению воздушной артиллерии на своем заседании признала, что лучшими прицельными приборами она считает приборы инженера Гарфа, капитана Иванова, профессора Ботезата. Комиссия рекомендовала заказать 100 приборов капитана Иванова, добавив к нему особую защиту от ветра, “совершенно необходимую при применении этого прибора на малых аппаратах”. Фронтовые летчики предпочитали пользоваться прицельными приборами Толмачева (9775).</w:t>
      </w:r>
    </w:p>
    <w:p w14:paraId="08C790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EC227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7FF43B7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799986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 декабря </w:t>
      </w:r>
      <w:r w:rsidR="00E52AF9" w:rsidRPr="00B36624">
        <w:rPr>
          <w:rFonts w:ascii="Times New Roman" w:hAnsi="Times New Roman" w:cs="Times New Roman"/>
          <w:color w:val="000000" w:themeColor="text1"/>
          <w:sz w:val="16"/>
          <w:szCs w:val="16"/>
        </w:rPr>
        <w:t xml:space="preserve">1916 </w:t>
      </w:r>
      <w:r w:rsidRPr="00B36624">
        <w:rPr>
          <w:rFonts w:ascii="Times New Roman" w:hAnsi="Times New Roman" w:cs="Times New Roman"/>
          <w:color w:val="000000" w:themeColor="text1"/>
          <w:sz w:val="16"/>
          <w:szCs w:val="16"/>
        </w:rPr>
        <w:t>(4 января 1917</w:t>
      </w:r>
      <w:r w:rsidR="00E52AF9"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rPr>
        <w:t xml:space="preserve"> в России введено страхование от болезней (4962).</w:t>
      </w:r>
    </w:p>
    <w:p w14:paraId="3A78510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4C865E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06FB621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4EF8F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23-29 декабря 1916 (5-11 января 1917) состоялась Миттавская наступательная операция в районе Риги. Успеха не достигли (1348,44).</w:t>
      </w:r>
    </w:p>
    <w:p w14:paraId="255999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973C76E"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23 декабря 1916 г. (5 января 1917) в районе Риги началась Митавская наступательная операция русской армии. Изначально ей не придавалось решающего значения — русское командование рассчитывало отвоевать хотя бы часть районов вблизи Риги, чтобы обезопасить город, и поддержать активность до более масштабного наступления весной. Замысел операции предусматривал прорыв позиций 8-й германской армии на участке в 30 км, выход к рекам Западная Аа и Иецава и освобождение Митавы (ныне город Елгава в Латвии).</w:t>
      </w:r>
    </w:p>
    <w:p w14:paraId="69B6C417"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На рассвете 5 декабря русские войска поднялись в атаку без предварительной артиллерийской подготовки, что стало для немцев полной неожиданностью. В результате оборона противника была прорвана сразу в трех местах. «Германцы были застигнуты врасплох, — писал военный историк, генерал Андрей Зайончковский. — Никаких резервов у них не было. Русские встретили сопротивление только на первой укрепленной линии, в последующих же линиях никакого сопротивления оказано не было».</w:t>
      </w:r>
    </w:p>
    <w:p w14:paraId="238D8D62" w14:textId="77777777" w:rsidR="006F1864" w:rsidRPr="00B36624" w:rsidRDefault="006F1864" w:rsidP="00615CF2">
      <w:pPr>
        <w:pStyle w:val="ae"/>
        <w:spacing w:before="0" w:after="0"/>
        <w:rPr>
          <w:color w:val="000000" w:themeColor="text1"/>
          <w:sz w:val="16"/>
          <w:szCs w:val="16"/>
        </w:rPr>
      </w:pPr>
      <w:r w:rsidRPr="00B36624">
        <w:rPr>
          <w:color w:val="000000" w:themeColor="text1"/>
          <w:sz w:val="16"/>
          <w:szCs w:val="16"/>
        </w:rPr>
        <w:t>Тем не менее, наступление в итоге провалилось из-за поднятого русскими солдатами мятежа. Первыми отказались подчиняться приказам солдаты 17-го Сибирского полка, вскоре к ним начали присоединяться и другие части. Бунт был жестоко подавлен командованием, по приговору военно-полевого суда 92 солдата были казнены, сотни отправлены на каторгу (17045).</w:t>
      </w:r>
    </w:p>
    <w:p w14:paraId="0875B914" w14:textId="77777777" w:rsidR="006F1864" w:rsidRPr="00B36624" w:rsidRDefault="006F1864" w:rsidP="00615CF2">
      <w:pPr>
        <w:autoSpaceDE w:val="0"/>
        <w:autoSpaceDN w:val="0"/>
        <w:adjustRightInd w:val="0"/>
        <w:rPr>
          <w:rFonts w:ascii="Times New Roman" w:hAnsi="Times New Roman" w:cs="Times New Roman"/>
          <w:color w:val="000000" w:themeColor="text1"/>
          <w:sz w:val="16"/>
          <w:szCs w:val="16"/>
        </w:rPr>
      </w:pPr>
    </w:p>
    <w:p w14:paraId="480FF93E" w14:textId="23F8C6C0" w:rsidR="00B9577E" w:rsidRPr="002D65D1" w:rsidRDefault="00B9577E" w:rsidP="00615CF2">
      <w:pPr>
        <w:rPr>
          <w:rFonts w:ascii="Times New Roman" w:hAnsi="Times New Roman" w:cs="Times New Roman"/>
          <w:color w:val="0070C0"/>
          <w:sz w:val="16"/>
          <w:szCs w:val="16"/>
          <w:lang w:bidi="en-US"/>
        </w:rPr>
      </w:pPr>
      <w:bookmarkStart w:id="343" w:name="bookmark657"/>
      <w:bookmarkStart w:id="344" w:name="bookmark643"/>
      <w:r>
        <w:rPr>
          <w:rFonts w:ascii="Times New Roman" w:hAnsi="Times New Roman" w:cs="Times New Roman"/>
          <w:color w:val="0070C0"/>
          <w:sz w:val="16"/>
          <w:szCs w:val="16"/>
          <w:lang w:bidi="en-US"/>
        </w:rPr>
        <w:t>23 декабря 1916 г. (</w:t>
      </w:r>
      <w:r w:rsidRPr="002D65D1">
        <w:rPr>
          <w:rFonts w:ascii="Times New Roman" w:hAnsi="Times New Roman" w:cs="Times New Roman"/>
          <w:color w:val="0070C0"/>
          <w:sz w:val="16"/>
          <w:szCs w:val="16"/>
          <w:lang w:bidi="en-US"/>
        </w:rPr>
        <w:t>5 января</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1917 г. на Северном фронте крупное наступление предприняло 12-я армия русских на рижском направлении с небольшими успехами между озером Бабит и болотом Тыргуль. У русских была недостаточная артиллерийская поддержка, плюс часть войск впервые отказалась вступить в бой. 22-го немцы предприняли мощную контратаку, которая за три дня отыграла много утраченных позиций (23525).</w:t>
      </w:r>
    </w:p>
    <w:p w14:paraId="27D99279" w14:textId="77777777" w:rsidR="00B9577E" w:rsidRPr="002D65D1" w:rsidRDefault="00B9577E" w:rsidP="00615CF2">
      <w:pPr>
        <w:rPr>
          <w:rFonts w:ascii="Times New Roman" w:hAnsi="Times New Roman" w:cs="Times New Roman"/>
          <w:color w:val="0070C0"/>
          <w:sz w:val="16"/>
          <w:szCs w:val="16"/>
        </w:rPr>
      </w:pPr>
    </w:p>
    <w:p w14:paraId="60D4E25A" w14:textId="058E3272" w:rsidR="00B9577E" w:rsidRPr="002D65D1" w:rsidRDefault="00B9577E" w:rsidP="00615CF2">
      <w:pPr>
        <w:rPr>
          <w:rFonts w:ascii="Times New Roman" w:hAnsi="Times New Roman" w:cs="Times New Roman"/>
          <w:color w:val="0070C0"/>
          <w:sz w:val="16"/>
          <w:szCs w:val="16"/>
        </w:rPr>
      </w:pPr>
      <w:r>
        <w:rPr>
          <w:rFonts w:ascii="Times New Roman" w:hAnsi="Times New Roman" w:cs="Times New Roman"/>
          <w:color w:val="0070C0"/>
          <w:sz w:val="16"/>
          <w:szCs w:val="16"/>
        </w:rPr>
        <w:t>23-29 декабря 1916 г. (</w:t>
      </w:r>
      <w:r w:rsidRPr="002D65D1">
        <w:rPr>
          <w:rFonts w:ascii="Times New Roman" w:hAnsi="Times New Roman" w:cs="Times New Roman"/>
          <w:color w:val="0070C0"/>
          <w:sz w:val="16"/>
          <w:szCs w:val="16"/>
        </w:rPr>
        <w:t>5—11 января</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xml:space="preserve"> 1917 г. проведением Митавской наступательной операции войсками русской 12-й армии Северного фронта началась Кампания 1917 г. на русско-германском фронте. За неделю наши войска сумели продвинуться лишь на 2-5 км вглубь территории противника. Активных действий в воздушном пространстве в </w:t>
      </w:r>
      <w:bookmarkStart w:id="345" w:name="bookmark658"/>
      <w:bookmarkEnd w:id="343"/>
      <w:r w:rsidRPr="002D65D1">
        <w:rPr>
          <w:rFonts w:ascii="Times New Roman" w:hAnsi="Times New Roman" w:cs="Times New Roman"/>
          <w:color w:val="0070C0"/>
          <w:sz w:val="16"/>
          <w:szCs w:val="16"/>
        </w:rPr>
        <w:t>период операции, за исключением работы разведывательной и охранной авиации, отмечено не было. Последние сыграли значительную роль в начале операции, обеспечив скрытность ее подготовки, исключив полеты самолетов противника над расположением 12-й армии и вскрывшие слабые участки во вражеской обороне.</w:t>
      </w:r>
      <w:bookmarkEnd w:id="345"/>
    </w:p>
    <w:p w14:paraId="61FC91F3" w14:textId="77777777" w:rsidR="00B9577E" w:rsidRPr="002D65D1" w:rsidRDefault="00B9577E" w:rsidP="00615CF2">
      <w:pPr>
        <w:rPr>
          <w:rFonts w:ascii="Times New Roman" w:hAnsi="Times New Roman" w:cs="Times New Roman"/>
          <w:color w:val="0070C0"/>
          <w:sz w:val="16"/>
          <w:szCs w:val="16"/>
        </w:rPr>
      </w:pPr>
      <w:bookmarkStart w:id="346" w:name="bookmark659"/>
      <w:r w:rsidRPr="002D65D1">
        <w:rPr>
          <w:rFonts w:ascii="Times New Roman" w:hAnsi="Times New Roman" w:cs="Times New Roman"/>
          <w:color w:val="0070C0"/>
          <w:sz w:val="16"/>
          <w:szCs w:val="16"/>
        </w:rPr>
        <w:t>Локальные столкновения происходили и на других участках русско- германского фронта (23405).</w:t>
      </w:r>
    </w:p>
    <w:p w14:paraId="31780FC3" w14:textId="77777777" w:rsidR="00B9577E" w:rsidRPr="002D65D1" w:rsidRDefault="00B9577E" w:rsidP="00615CF2">
      <w:pPr>
        <w:rPr>
          <w:rFonts w:ascii="Times New Roman" w:hAnsi="Times New Roman" w:cs="Times New Roman"/>
          <w:color w:val="0070C0"/>
          <w:sz w:val="16"/>
          <w:szCs w:val="16"/>
        </w:rPr>
      </w:pPr>
    </w:p>
    <w:bookmarkEnd w:id="346"/>
    <w:p w14:paraId="7101AF25" w14:textId="04F30907" w:rsidR="00397E66" w:rsidRPr="002D65D1" w:rsidRDefault="00397E6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23 декабря 1916 г. </w:t>
      </w:r>
      <w:r>
        <w:rPr>
          <w:rFonts w:ascii="Times New Roman" w:hAnsi="Times New Roman" w:cs="Times New Roman"/>
          <w:color w:val="0070C0"/>
          <w:sz w:val="16"/>
          <w:szCs w:val="16"/>
        </w:rPr>
        <w:t xml:space="preserve">(5 января 1917 г.) </w:t>
      </w:r>
      <w:r w:rsidRPr="002D65D1">
        <w:rPr>
          <w:rFonts w:ascii="Times New Roman" w:hAnsi="Times New Roman" w:cs="Times New Roman"/>
          <w:color w:val="0070C0"/>
          <w:sz w:val="16"/>
          <w:szCs w:val="16"/>
        </w:rPr>
        <w:t>у ст. Янки (на линии Бузео - Браилов, Румынский фронт) нашими летчиками был сбит германский самолет новой конструкции типа «Румплер». Его экипаж (офицер-наблюдатель и два нижних чина) взят в плен (23405).</w:t>
      </w:r>
      <w:bookmarkEnd w:id="344"/>
    </w:p>
    <w:p w14:paraId="68A90252" w14:textId="77777777" w:rsidR="00397E66" w:rsidRPr="002D65D1" w:rsidRDefault="00397E66" w:rsidP="00615CF2">
      <w:pPr>
        <w:rPr>
          <w:rFonts w:ascii="Times New Roman" w:hAnsi="Times New Roman" w:cs="Times New Roman"/>
          <w:color w:val="0070C0"/>
          <w:sz w:val="16"/>
          <w:szCs w:val="16"/>
        </w:rPr>
      </w:pPr>
    </w:p>
    <w:p w14:paraId="2749EA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декабря 1916 г. (5 января 1917) приказом ставки от объявлен новый штат "отдельных полевых батарей". В батарее 8 орудий, 4 заурядных и 8 парковых ящиков, 24 патронные повозки, 2 телефонные двуколки. Из сформированных в 1916 году 18 отдельных траншейных батарей № 3, 7, 8 10 и 13 по приказу ставки в июне 1917 года были перевооружены 3-дюймовыми короткими пушками обр. 1913 г. В дальнейшем 76-мм противоштурмовые пушки обр. 1910 г. долгое время служили в Красной армии (3861).</w:t>
      </w:r>
    </w:p>
    <w:p w14:paraId="59C4F0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4226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C 23 по 27 декабря 1916 (5-9 января 1917) к Босфору для перехвата линкора Гебен выходила 2-я бригада линкоров и маневренная группа ЧМ (линкор Императрица Екатерина Великая, крейсер Память Меркурия и 3 эсминца). В ходе операции у Анатолийского побережья уничтожили 39 парусно-моторных шхун (3123).</w:t>
      </w:r>
    </w:p>
    <w:p w14:paraId="4BCA5A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0B4877" w14:textId="77777777" w:rsidR="00F31B06"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24E7C1B8" w14:textId="77777777" w:rsidR="00F31B06" w:rsidRPr="00B36624" w:rsidRDefault="00F31B06" w:rsidP="00615CF2">
      <w:pPr>
        <w:autoSpaceDE w:val="0"/>
        <w:autoSpaceDN w:val="0"/>
        <w:adjustRightInd w:val="0"/>
        <w:rPr>
          <w:rFonts w:ascii="Times New Roman" w:hAnsi="Times New Roman" w:cs="Times New Roman"/>
          <w:iCs/>
          <w:color w:val="000000" w:themeColor="text1"/>
          <w:sz w:val="16"/>
          <w:szCs w:val="16"/>
        </w:rPr>
      </w:pPr>
    </w:p>
    <w:p w14:paraId="69FF6411" w14:textId="77777777" w:rsidR="00F31B06" w:rsidRPr="00B36624" w:rsidRDefault="00F31B0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23 декабря 1916 (</w:t>
      </w:r>
      <w:r w:rsidR="00394855" w:rsidRPr="00B36624">
        <w:rPr>
          <w:rFonts w:ascii="Times New Roman" w:hAnsi="Times New Roman" w:cs="Times New Roman"/>
          <w:color w:val="000000" w:themeColor="text1"/>
          <w:sz w:val="16"/>
          <w:szCs w:val="16"/>
        </w:rPr>
        <w:t>5</w:t>
      </w:r>
      <w:r w:rsidRPr="00B36624">
        <w:rPr>
          <w:rFonts w:ascii="Times New Roman" w:hAnsi="Times New Roman" w:cs="Times New Roman"/>
          <w:color w:val="000000" w:themeColor="text1"/>
          <w:sz w:val="16"/>
          <w:szCs w:val="16"/>
        </w:rPr>
        <w:t xml:space="preserve"> января 1917) Открытие Дворцового моста (17018).</w:t>
      </w:r>
    </w:p>
    <w:p w14:paraId="05AED12C" w14:textId="77777777" w:rsidR="00F31B06" w:rsidRPr="00B36624" w:rsidRDefault="00F31B06" w:rsidP="00615CF2">
      <w:pPr>
        <w:autoSpaceDE w:val="0"/>
        <w:autoSpaceDN w:val="0"/>
        <w:adjustRightInd w:val="0"/>
        <w:rPr>
          <w:rFonts w:ascii="Times New Roman" w:hAnsi="Times New Roman" w:cs="Times New Roman"/>
          <w:iCs/>
          <w:color w:val="000000" w:themeColor="text1"/>
          <w:sz w:val="16"/>
          <w:szCs w:val="16"/>
        </w:rPr>
      </w:pPr>
    </w:p>
    <w:p w14:paraId="1E9B352A" w14:textId="77777777" w:rsidR="00394855" w:rsidRPr="00B36624" w:rsidRDefault="00394855"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23 декабря 1916 (5 января</w:t>
      </w:r>
      <w:r w:rsidRPr="00B36624">
        <w:rPr>
          <w:rFonts w:ascii="Times New Roman" w:hAnsi="Times New Roman" w:cs="Times New Roman"/>
          <w:color w:val="000000" w:themeColor="text1"/>
          <w:sz w:val="16"/>
          <w:szCs w:val="16"/>
        </w:rPr>
        <w:t xml:space="preserve"> в 1917 году) открыто движение по Дворцовому мосту через Неву, построенному по проекту инженера А.П.Пшеницкого. Мост не был полностью отделан, перила его оставались деревянными до 1939 года (15000).</w:t>
      </w:r>
    </w:p>
    <w:p w14:paraId="43535E3B" w14:textId="77777777" w:rsidR="00394855" w:rsidRPr="00B36624" w:rsidRDefault="00394855" w:rsidP="00615CF2">
      <w:pPr>
        <w:rPr>
          <w:rFonts w:ascii="Times New Roman" w:hAnsi="Times New Roman" w:cs="Times New Roman"/>
          <w:color w:val="000000" w:themeColor="text1"/>
          <w:sz w:val="16"/>
          <w:szCs w:val="16"/>
        </w:rPr>
      </w:pPr>
    </w:p>
    <w:p w14:paraId="7052CC5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375BCF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4C2CF4C" w14:textId="17C34379" w:rsidR="00393F38" w:rsidRPr="00B36624" w:rsidRDefault="00393F38"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декабря 1916 (5 января)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Первый полет британского учебно-тренировочного самолета Sage Type 3. Практически сразу стало ясно, что самолет перетяжелен и медлителен, даже для учебного самолета. В ходе модификации уменьшили хвостовое оперение и общий вес конструкции. В новом варианте Type 3b удалось немного улучшить летные характеристики. Но военные все равно разорвали контракт во время постройки второго прототипа (22679).</w:t>
      </w:r>
    </w:p>
    <w:p w14:paraId="1097533B" w14:textId="77777777" w:rsidR="00393F38" w:rsidRPr="00B36624" w:rsidRDefault="00393F38" w:rsidP="00615CF2">
      <w:pPr>
        <w:rPr>
          <w:rFonts w:ascii="Times New Roman" w:hAnsi="Times New Roman" w:cs="Times New Roman"/>
          <w:color w:val="000000" w:themeColor="text1"/>
          <w:sz w:val="16"/>
          <w:szCs w:val="16"/>
        </w:rPr>
      </w:pPr>
    </w:p>
    <w:p w14:paraId="46DFDCCC" w14:textId="77777777" w:rsidR="002A7E87" w:rsidRPr="00B36624" w:rsidRDefault="002A7E87"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23 декабря</w:t>
      </w:r>
      <w:r w:rsidRPr="00B36624">
        <w:rPr>
          <w:rFonts w:ascii="Times New Roman" w:hAnsi="Times New Roman" w:cs="Times New Roman"/>
          <w:color w:val="000000" w:themeColor="text1"/>
          <w:sz w:val="16"/>
          <w:szCs w:val="16"/>
        </w:rPr>
        <w:t xml:space="preserve"> в 1916 году (5 января 1917) закончилась Верденская битва, наиболее кровопролитная операция Первой Мировой Войны. Французская армия практически вышла на позиции февраля 1916 года, с которых началось немецкое наступление. В "войне на истощение" Антанта показала своё превосходство перед Германией, хотя мятежи во французской армии весной 1917 года показали, насколько тонка была грань, отделявшая союзников от поражения (14869).</w:t>
      </w:r>
    </w:p>
    <w:p w14:paraId="1526625E" w14:textId="77777777" w:rsidR="002A7E87" w:rsidRPr="00B36624" w:rsidRDefault="002A7E87" w:rsidP="00615CF2">
      <w:pPr>
        <w:rPr>
          <w:rFonts w:ascii="Times New Roman" w:hAnsi="Times New Roman" w:cs="Times New Roman"/>
          <w:color w:val="000000" w:themeColor="text1"/>
          <w:sz w:val="16"/>
          <w:szCs w:val="16"/>
        </w:rPr>
      </w:pPr>
    </w:p>
    <w:p w14:paraId="7C9864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 декабря 1916 (5 января 1917) германские и болгарские войска оккупировали порт Брайя (2100).</w:t>
      </w:r>
    </w:p>
    <w:p w14:paraId="7D668077" w14:textId="787DD49E" w:rsidR="003D6A3B" w:rsidRDefault="003D6A3B" w:rsidP="00615CF2">
      <w:pPr>
        <w:autoSpaceDE w:val="0"/>
        <w:autoSpaceDN w:val="0"/>
        <w:adjustRightInd w:val="0"/>
        <w:rPr>
          <w:rFonts w:ascii="Times New Roman" w:hAnsi="Times New Roman" w:cs="Times New Roman"/>
          <w:color w:val="000000" w:themeColor="text1"/>
          <w:sz w:val="16"/>
          <w:szCs w:val="16"/>
        </w:rPr>
      </w:pPr>
    </w:p>
    <w:p w14:paraId="0E52AA56" w14:textId="755CADBB" w:rsidR="00717E59" w:rsidRPr="00717E59" w:rsidRDefault="00717E59" w:rsidP="00615CF2">
      <w:pPr>
        <w:autoSpaceDE w:val="0"/>
        <w:autoSpaceDN w:val="0"/>
        <w:adjustRightInd w:val="0"/>
        <w:rPr>
          <w:rFonts w:ascii="Times New Roman" w:hAnsi="Times New Roman" w:cs="Times New Roman"/>
          <w:i/>
          <w:iCs/>
          <w:color w:val="000000" w:themeColor="text1"/>
          <w:sz w:val="16"/>
          <w:szCs w:val="16"/>
        </w:rPr>
      </w:pPr>
      <w:r w:rsidRPr="00717E59">
        <w:rPr>
          <w:rFonts w:ascii="Times New Roman" w:hAnsi="Times New Roman" w:cs="Times New Roman"/>
          <w:i/>
          <w:iCs/>
          <w:color w:val="000000" w:themeColor="text1"/>
          <w:sz w:val="16"/>
          <w:szCs w:val="16"/>
        </w:rPr>
        <w:t>Армия:</w:t>
      </w:r>
    </w:p>
    <w:p w14:paraId="5D1E5122" w14:textId="77777777" w:rsidR="00717E59" w:rsidRPr="00717E59" w:rsidRDefault="00717E59" w:rsidP="00615CF2">
      <w:pPr>
        <w:autoSpaceDE w:val="0"/>
        <w:autoSpaceDN w:val="0"/>
        <w:adjustRightInd w:val="0"/>
        <w:rPr>
          <w:rFonts w:ascii="Times New Roman" w:hAnsi="Times New Roman" w:cs="Times New Roman"/>
          <w:i/>
          <w:iCs/>
          <w:color w:val="000000" w:themeColor="text1"/>
          <w:sz w:val="16"/>
          <w:szCs w:val="16"/>
        </w:rPr>
      </w:pPr>
    </w:p>
    <w:p w14:paraId="34AC4F2F" w14:textId="40B18A7E" w:rsidR="00717E59" w:rsidRPr="005310E3" w:rsidRDefault="00717E5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24 декабря</w:t>
      </w:r>
      <w:r>
        <w:rPr>
          <w:rFonts w:ascii="Times New Roman" w:hAnsi="Times New Roman" w:cs="Times New Roman"/>
          <w:color w:val="0070C0"/>
          <w:sz w:val="16"/>
          <w:szCs w:val="16"/>
        </w:rPr>
        <w:t xml:space="preserve"> 1917 г</w:t>
      </w:r>
      <w:r w:rsidR="007F6864">
        <w:rPr>
          <w:rFonts w:ascii="Times New Roman" w:hAnsi="Times New Roman" w:cs="Times New Roman"/>
          <w:color w:val="0070C0"/>
          <w:sz w:val="16"/>
          <w:szCs w:val="16"/>
        </w:rPr>
        <w:t>.</w:t>
      </w:r>
      <w:r>
        <w:rPr>
          <w:rFonts w:ascii="Times New Roman" w:hAnsi="Times New Roman" w:cs="Times New Roman"/>
          <w:color w:val="0070C0"/>
          <w:sz w:val="16"/>
          <w:szCs w:val="16"/>
        </w:rPr>
        <w:t xml:space="preserve"> (6 января 1917 г.) п</w:t>
      </w:r>
      <w:r w:rsidRPr="005310E3">
        <w:rPr>
          <w:rFonts w:ascii="Times New Roman" w:hAnsi="Times New Roman" w:cs="Times New Roman"/>
          <w:color w:val="0070C0"/>
          <w:sz w:val="16"/>
          <w:szCs w:val="16"/>
        </w:rPr>
        <w:t xml:space="preserve">риказом начальника штаба ВГК </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1782 учреждена должность инспектора воздухоплавания фронта, аналогичная должности ин</w:t>
      </w:r>
      <w:r w:rsidRPr="005310E3">
        <w:rPr>
          <w:rFonts w:ascii="Times New Roman" w:hAnsi="Times New Roman" w:cs="Times New Roman"/>
          <w:color w:val="0070C0"/>
          <w:sz w:val="16"/>
          <w:szCs w:val="16"/>
        </w:rPr>
        <w:softHyphen/>
        <w:t>спектора авиации фронта,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учрежденной 22 ноября.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Помимо общего руководства и наблюдения за правильным использованием воздухоплавательных средств фронта, инспектор воздухоплавания являлся консультантом у инспектора артиллерии фронта по вопросам воздухоплавания.</w:t>
      </w:r>
    </w:p>
    <w:p w14:paraId="51669E5B" w14:textId="77777777" w:rsidR="00717E59" w:rsidRDefault="00717E5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5310E3">
        <w:rPr>
          <w:rFonts w:ascii="Times New Roman" w:hAnsi="Times New Roman" w:cs="Times New Roman"/>
          <w:color w:val="0070C0"/>
          <w:sz w:val="16"/>
          <w:szCs w:val="16"/>
        </w:rPr>
        <w:t>Г</w:t>
      </w:r>
      <w:r>
        <w:rPr>
          <w:rFonts w:ascii="Times New Roman" w:hAnsi="Times New Roman" w:cs="Times New Roman"/>
          <w:color w:val="0070C0"/>
          <w:sz w:val="16"/>
          <w:szCs w:val="16"/>
        </w:rPr>
        <w:t>В</w:t>
      </w:r>
      <w:r w:rsidRPr="005310E3">
        <w:rPr>
          <w:rFonts w:ascii="Times New Roman" w:hAnsi="Times New Roman" w:cs="Times New Roman"/>
          <w:color w:val="0070C0"/>
          <w:sz w:val="16"/>
          <w:szCs w:val="16"/>
        </w:rPr>
        <w:t>ИА,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w:t>
      </w:r>
      <w:r w:rsidRPr="005310E3">
        <w:rPr>
          <w:rFonts w:ascii="Times New Roman" w:hAnsi="Times New Roman" w:cs="Times New Roman"/>
          <w:color w:val="0070C0"/>
          <w:sz w:val="16"/>
          <w:szCs w:val="16"/>
        </w:rPr>
        <w:t>8,</w:t>
      </w:r>
      <w:r>
        <w:rPr>
          <w:rFonts w:ascii="Times New Roman" w:hAnsi="Times New Roman" w:cs="Times New Roman"/>
          <w:color w:val="0070C0"/>
          <w:sz w:val="16"/>
          <w:szCs w:val="16"/>
        </w:rPr>
        <w:t xml:space="preserve"> л</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69</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(23320).</w:t>
      </w:r>
    </w:p>
    <w:p w14:paraId="68D5F28E" w14:textId="77777777" w:rsidR="00717E59" w:rsidRDefault="00717E59" w:rsidP="00615CF2">
      <w:pPr>
        <w:rPr>
          <w:rFonts w:ascii="Times New Roman" w:hAnsi="Times New Roman" w:cs="Times New Roman"/>
          <w:color w:val="0070C0"/>
          <w:sz w:val="16"/>
          <w:szCs w:val="16"/>
        </w:rPr>
      </w:pPr>
    </w:p>
    <w:p w14:paraId="361AB89E" w14:textId="4765B134" w:rsidR="00B9577E" w:rsidRPr="002D65D1" w:rsidRDefault="00B9577E"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24 декабря</w:t>
      </w:r>
      <w:r>
        <w:rPr>
          <w:rFonts w:ascii="Times New Roman" w:hAnsi="Times New Roman" w:cs="Times New Roman"/>
          <w:color w:val="0070C0"/>
          <w:sz w:val="16"/>
          <w:szCs w:val="16"/>
        </w:rPr>
        <w:t xml:space="preserve"> 1917 г. (6 января 1917 г.) </w:t>
      </w:r>
      <w:r w:rsidRPr="002D65D1">
        <w:rPr>
          <w:rFonts w:ascii="Times New Roman" w:hAnsi="Times New Roman" w:cs="Times New Roman"/>
          <w:color w:val="0070C0"/>
          <w:sz w:val="16"/>
          <w:szCs w:val="16"/>
        </w:rPr>
        <w:t>в районе м. Речки (к северо-востоку от Вилейки) передовыми разъездами был задержан экипаж (офицер и нижний чин) неприятельского самолета, совершившего вынужденную посадку в тылу русских войск (23405).</w:t>
      </w:r>
    </w:p>
    <w:p w14:paraId="3A29575F" w14:textId="77777777" w:rsidR="00B9577E" w:rsidRPr="002D65D1" w:rsidRDefault="00B9577E" w:rsidP="00615CF2">
      <w:pPr>
        <w:rPr>
          <w:rFonts w:ascii="Times New Roman" w:hAnsi="Times New Roman" w:cs="Times New Roman"/>
          <w:color w:val="0070C0"/>
          <w:sz w:val="16"/>
          <w:szCs w:val="16"/>
        </w:rPr>
      </w:pPr>
    </w:p>
    <w:p w14:paraId="605B578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B39D17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42508D5" w14:textId="77777777" w:rsidR="001F1872" w:rsidRPr="00B36624" w:rsidRDefault="001F1872" w:rsidP="00615CF2">
      <w:pPr>
        <w:pStyle w:val="ae"/>
        <w:spacing w:before="0" w:after="0"/>
        <w:rPr>
          <w:color w:val="000000" w:themeColor="text1"/>
          <w:sz w:val="16"/>
          <w:szCs w:val="16"/>
        </w:rPr>
      </w:pPr>
      <w:r w:rsidRPr="00B36624">
        <w:rPr>
          <w:color w:val="000000" w:themeColor="text1"/>
          <w:sz w:val="16"/>
          <w:szCs w:val="16"/>
        </w:rPr>
        <w:t>24 декабря 1916 (6 января 1917) германские и австрийские части вошли в город Фокшаны на северо-востоке Румынии, завершив операцию по захвату большей части территории страны. После многомесячных упорных боев сил и резервов для продолжения наступления у них уже не осталось. Линия нового — Румынского — фронта пролегла лишь чуть восточнее прежней русско-румынской границы.</w:t>
      </w:r>
    </w:p>
    <w:p w14:paraId="7BD0CE55" w14:textId="77777777" w:rsidR="001F1872" w:rsidRPr="00B36624" w:rsidRDefault="001F1872" w:rsidP="00615CF2">
      <w:pPr>
        <w:pStyle w:val="ae"/>
        <w:spacing w:before="0" w:after="0"/>
        <w:rPr>
          <w:color w:val="000000" w:themeColor="text1"/>
          <w:sz w:val="16"/>
          <w:szCs w:val="16"/>
        </w:rPr>
      </w:pPr>
      <w:r w:rsidRPr="00B36624">
        <w:rPr>
          <w:color w:val="000000" w:themeColor="text1"/>
          <w:sz w:val="16"/>
          <w:szCs w:val="16"/>
        </w:rPr>
        <w:t>Заместитель начальника германского генерального штаба Эрих фон Людендорф так оценил итоги «румынской» кампании: «Второй шаг румынского похода был сделан, и тем самым поход закончен. Он был богат доблестными подвигами наших храбрых войск и богат отважными решениями начальников, начиная с младших и кончая верховным командованием; но он изобиловал также серьезными заботами, которые выпадали преимущественно на меня. Мы разбили румынскую армию, но нам не удалось уничтожить ее. Мы достигли всего, к чему представлялась малейшая возможность, но были все-таки вынуждены оставить в Добрудже и в Валахии (исторические области на юге и севере Румынии соответственно) силы, которыми, до вступления в войну Румынии, мы могли располагать на восточном и западном фронтах, а также в Македонии. Несмотря на нашу победу над румынской армией, мы стали в общем слабее».</w:t>
      </w:r>
    </w:p>
    <w:p w14:paraId="148895DB" w14:textId="77777777" w:rsidR="001F1872" w:rsidRPr="00B36624" w:rsidRDefault="001F1872" w:rsidP="00615CF2">
      <w:pPr>
        <w:pStyle w:val="ae"/>
        <w:spacing w:before="0" w:after="0"/>
        <w:rPr>
          <w:color w:val="000000" w:themeColor="text1"/>
          <w:sz w:val="16"/>
          <w:szCs w:val="16"/>
        </w:rPr>
      </w:pPr>
      <w:r w:rsidRPr="00B36624">
        <w:rPr>
          <w:color w:val="000000" w:themeColor="text1"/>
          <w:sz w:val="16"/>
          <w:szCs w:val="16"/>
        </w:rPr>
        <w:t>С завершением кампании возникла проблема и переброски германских частей обратно на основные театры военных действий — в ходе боев румынские железные дороги были сильно разрушены, и на их ремонт требовалось время. Переброска же войск речным транспортом по Дунаю была не возможна из-за сильных морозов (17045).</w:t>
      </w:r>
    </w:p>
    <w:p w14:paraId="56E9B984" w14:textId="77777777" w:rsidR="001F1872" w:rsidRPr="00B36624" w:rsidRDefault="001F1872" w:rsidP="00615CF2">
      <w:pPr>
        <w:autoSpaceDE w:val="0"/>
        <w:autoSpaceDN w:val="0"/>
        <w:adjustRightInd w:val="0"/>
        <w:rPr>
          <w:rFonts w:ascii="Times New Roman" w:hAnsi="Times New Roman" w:cs="Times New Roman"/>
          <w:color w:val="000000" w:themeColor="text1"/>
          <w:sz w:val="16"/>
          <w:szCs w:val="16"/>
        </w:rPr>
      </w:pPr>
    </w:p>
    <w:p w14:paraId="5F7ED751" w14:textId="612F090C" w:rsidR="003D6A3B" w:rsidRPr="00B36624" w:rsidRDefault="00717E59" w:rsidP="00615CF2">
      <w:pPr>
        <w:autoSpaceDE w:val="0"/>
        <w:autoSpaceDN w:val="0"/>
        <w:adjustRightInd w:val="0"/>
        <w:rPr>
          <w:rFonts w:ascii="Times New Roman" w:hAnsi="Times New Roman" w:cs="Times New Roman"/>
          <w:color w:val="000000" w:themeColor="text1"/>
          <w:sz w:val="16"/>
          <w:szCs w:val="16"/>
          <w:lang w:val="en-US"/>
        </w:rPr>
      </w:pPr>
      <w:r>
        <w:rPr>
          <w:rFonts w:ascii="Times New Roman" w:hAnsi="Times New Roman" w:cs="Times New Roman"/>
          <w:color w:val="000000" w:themeColor="text1"/>
          <w:sz w:val="16"/>
          <w:szCs w:val="16"/>
          <w:lang w:val="en-US"/>
        </w:rPr>
        <w:t xml:space="preserve">December 24 </w:t>
      </w:r>
      <w:r w:rsidR="007F6864">
        <w:rPr>
          <w:rFonts w:ascii="Times New Roman" w:hAnsi="Times New Roman" w:cs="Times New Roman"/>
          <w:color w:val="000000" w:themeColor="text1"/>
          <w:sz w:val="16"/>
          <w:szCs w:val="16"/>
          <w:lang w:val="en-US"/>
        </w:rPr>
        <w:t>1916 (</w:t>
      </w:r>
      <w:r w:rsidR="003D6A3B" w:rsidRPr="00B36624">
        <w:rPr>
          <w:rFonts w:ascii="Times New Roman" w:hAnsi="Times New Roman" w:cs="Times New Roman"/>
          <w:color w:val="000000" w:themeColor="text1"/>
          <w:sz w:val="16"/>
          <w:szCs w:val="16"/>
          <w:lang w:val="en-US"/>
        </w:rPr>
        <w:t>January 6, 1917</w:t>
      </w:r>
      <w:r w:rsidR="007F6864">
        <w:rPr>
          <w:rFonts w:ascii="Times New Roman" w:hAnsi="Times New Roman" w:cs="Times New Roman"/>
          <w:color w:val="000000" w:themeColor="text1"/>
          <w:sz w:val="16"/>
          <w:szCs w:val="16"/>
          <w:lang w:val="en-US"/>
        </w:rPr>
        <w:t>)</w:t>
      </w:r>
      <w:r w:rsidR="003D6A3B" w:rsidRPr="00B36624">
        <w:rPr>
          <w:rFonts w:ascii="Times New Roman" w:hAnsi="Times New Roman" w:cs="Times New Roman"/>
          <w:color w:val="000000" w:themeColor="text1"/>
          <w:sz w:val="16"/>
          <w:szCs w:val="16"/>
          <w:lang w:val="en-US"/>
        </w:rPr>
        <w:t xml:space="preserve"> A board of Army and Navy officers recommended to the Secretaries of the War and Navy Departments that an airship of the Zeppelin type be designed and constructed under the direction of the Chief Constructor of the Navy with funds provided equally by the Army and the Navy, and that a board of three Army and three Navy officers be created to insure effective interservice cooperation in prosecution of the work (1090).</w:t>
      </w:r>
    </w:p>
    <w:p w14:paraId="20171A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p>
    <w:p w14:paraId="3160F6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 декабря 1916 (6 января 1917) совет офицеров армии и флота выступили с рекомендацией Военному секретариату США и Министерству флота США по разработке и постройке дирижабля типа цеппелин под руководством Главного конструктора флота при финансировании, поровну обеспечиваемым армией и флотом. Совет из трех армейских и флотских офицеров должен был обеспечить необходимую кооперацию в выполнении этой работы (1090).</w:t>
      </w:r>
    </w:p>
    <w:p w14:paraId="6FDD36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933B0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F4BB76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C8F2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декабря 1916 </w:t>
      </w:r>
      <w:r w:rsidR="00E52AF9" w:rsidRPr="00B36624">
        <w:rPr>
          <w:rFonts w:ascii="Times New Roman" w:hAnsi="Times New Roman" w:cs="Times New Roman"/>
          <w:color w:val="000000" w:themeColor="text1"/>
          <w:sz w:val="16"/>
          <w:szCs w:val="16"/>
        </w:rPr>
        <w:t xml:space="preserve">(7 января 1917) </w:t>
      </w:r>
      <w:r w:rsidRPr="00B36624">
        <w:rPr>
          <w:rFonts w:ascii="Times New Roman" w:hAnsi="Times New Roman" w:cs="Times New Roman"/>
          <w:color w:val="000000" w:themeColor="text1"/>
          <w:sz w:val="16"/>
          <w:szCs w:val="16"/>
        </w:rPr>
        <w:t>за время с 15 мая по 25 декабря Технический Комитет УВВФ рассмотрел и разрешил 374- вопроса по различным отраслям авиации и воздухоплавания и применения их к военному делу. Из этого числа со стороны частных лиц поступило 201 предложение. Техком рассмотрел только 49 предложений, осталь</w:t>
      </w:r>
      <w:r w:rsidRPr="00B36624">
        <w:rPr>
          <w:rFonts w:ascii="Times New Roman" w:hAnsi="Times New Roman" w:cs="Times New Roman"/>
          <w:color w:val="000000" w:themeColor="text1"/>
          <w:sz w:val="16"/>
          <w:szCs w:val="16"/>
        </w:rPr>
        <w:softHyphen/>
        <w:t>ные были оставлены без рассмотрения. Одобрены: приспособле</w:t>
      </w:r>
      <w:r w:rsidRPr="00B36624">
        <w:rPr>
          <w:rFonts w:ascii="Times New Roman" w:hAnsi="Times New Roman" w:cs="Times New Roman"/>
          <w:color w:val="000000" w:themeColor="text1"/>
          <w:sz w:val="16"/>
          <w:szCs w:val="16"/>
        </w:rPr>
        <w:softHyphen/>
        <w:t>ние гражданина Масловского для стрельбы из пулемета через винт, приспособление прапорщика Кулебакина для той же цели, сигнальные приборы воздухоплавателя И.Л.Когутова. (ЦГВИА. Ф. 493, оп.1, д.16, лл. 173-174).</w:t>
      </w:r>
    </w:p>
    <w:p w14:paraId="261AFF7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6ADBE32" w14:textId="77777777" w:rsidR="007F6864" w:rsidRPr="005310E3" w:rsidRDefault="007F686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25 декабря </w:t>
      </w:r>
      <w:r w:rsidRPr="00561057">
        <w:rPr>
          <w:rFonts w:ascii="Times New Roman" w:hAnsi="Times New Roman" w:cs="Times New Roman"/>
          <w:color w:val="0070C0"/>
          <w:sz w:val="16"/>
          <w:szCs w:val="16"/>
        </w:rPr>
        <w:t>1</w:t>
      </w:r>
      <w:r>
        <w:rPr>
          <w:rFonts w:ascii="Times New Roman" w:hAnsi="Times New Roman" w:cs="Times New Roman"/>
          <w:color w:val="0070C0"/>
          <w:sz w:val="16"/>
          <w:szCs w:val="16"/>
        </w:rPr>
        <w:t>9</w:t>
      </w:r>
      <w:r w:rsidRPr="00561057">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(7 января 1917 г.) з</w:t>
      </w:r>
      <w:r w:rsidRPr="005310E3">
        <w:rPr>
          <w:rFonts w:ascii="Times New Roman" w:hAnsi="Times New Roman" w:cs="Times New Roman"/>
          <w:color w:val="0070C0"/>
          <w:sz w:val="16"/>
          <w:szCs w:val="16"/>
        </w:rPr>
        <w:t xml:space="preserve">а время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15 мая по 25 декабря Технический комитет </w:t>
      </w:r>
      <w:r>
        <w:rPr>
          <w:rFonts w:ascii="Times New Roman" w:hAnsi="Times New Roman" w:cs="Times New Roman"/>
          <w:color w:val="0070C0"/>
          <w:sz w:val="16"/>
          <w:szCs w:val="16"/>
        </w:rPr>
        <w:t>У</w:t>
      </w:r>
      <w:r w:rsidRPr="005310E3">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рассмотрел и разрешил 374 вопроса по различным отраслям авиации и воздухоплавания и применении их к в</w:t>
      </w:r>
      <w:r>
        <w:rPr>
          <w:rFonts w:ascii="Times New Roman" w:hAnsi="Times New Roman" w:cs="Times New Roman"/>
          <w:color w:val="0070C0"/>
          <w:sz w:val="16"/>
          <w:szCs w:val="16"/>
        </w:rPr>
        <w:t>о</w:t>
      </w:r>
      <w:r w:rsidRPr="005310E3">
        <w:rPr>
          <w:rFonts w:ascii="Times New Roman" w:hAnsi="Times New Roman" w:cs="Times New Roman"/>
          <w:color w:val="0070C0"/>
          <w:sz w:val="16"/>
          <w:szCs w:val="16"/>
        </w:rPr>
        <w:t>енному делу.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Из этого числа со стороны частных лиц поступило 201 предложение.</w:t>
      </w:r>
      <w:r>
        <w:rPr>
          <w:rFonts w:ascii="Times New Roman" w:hAnsi="Times New Roman" w:cs="Times New Roman"/>
          <w:color w:val="0070C0"/>
          <w:sz w:val="16"/>
          <w:szCs w:val="16"/>
        </w:rPr>
        <w:t xml:space="preserve"> Т</w:t>
      </w:r>
      <w:r w:rsidRPr="005310E3">
        <w:rPr>
          <w:rFonts w:ascii="Times New Roman" w:hAnsi="Times New Roman" w:cs="Times New Roman"/>
          <w:color w:val="0070C0"/>
          <w:sz w:val="16"/>
          <w:szCs w:val="16"/>
        </w:rPr>
        <w:t>ехком рас</w:t>
      </w:r>
      <w:r w:rsidRPr="005310E3">
        <w:rPr>
          <w:rFonts w:ascii="Times New Roman" w:hAnsi="Times New Roman" w:cs="Times New Roman"/>
          <w:color w:val="0070C0"/>
          <w:sz w:val="16"/>
          <w:szCs w:val="16"/>
        </w:rPr>
        <w:softHyphen/>
        <w:t>смотрел только 49 предложений,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остальные были оставлены без рассмо</w:t>
      </w:r>
      <w:r w:rsidRPr="005310E3">
        <w:rPr>
          <w:rFonts w:ascii="Times New Roman" w:hAnsi="Times New Roman" w:cs="Times New Roman"/>
          <w:color w:val="0070C0"/>
          <w:sz w:val="16"/>
          <w:szCs w:val="16"/>
        </w:rPr>
        <w:softHyphen/>
        <w:t>трения.</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Одобрены приспособление гражданина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асловского для стрельбы из пулемета через винт,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приспособление прапорщика Кулебакина для той же цели,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сигнальные приборы воздухоплавателя И.</w:t>
      </w:r>
      <w:r>
        <w:rPr>
          <w:rFonts w:ascii="Times New Roman" w:hAnsi="Times New Roman" w:cs="Times New Roman"/>
          <w:color w:val="0070C0"/>
          <w:sz w:val="16"/>
          <w:szCs w:val="16"/>
        </w:rPr>
        <w:t>Л</w:t>
      </w:r>
      <w:r w:rsidRPr="005310E3">
        <w:rPr>
          <w:rFonts w:ascii="Times New Roman" w:hAnsi="Times New Roman" w:cs="Times New Roman"/>
          <w:color w:val="0070C0"/>
          <w:sz w:val="16"/>
          <w:szCs w:val="16"/>
        </w:rPr>
        <w:t>.Когутова.</w:t>
      </w:r>
    </w:p>
    <w:p w14:paraId="52664640" w14:textId="77777777" w:rsidR="007F6864" w:rsidRDefault="007F686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 16, лл. 173-174/</w:t>
      </w:r>
      <w:r>
        <w:rPr>
          <w:rFonts w:ascii="Times New Roman" w:hAnsi="Times New Roman" w:cs="Times New Roman"/>
          <w:color w:val="0070C0"/>
          <w:sz w:val="16"/>
          <w:szCs w:val="16"/>
        </w:rPr>
        <w:t xml:space="preserve"> (23320).</w:t>
      </w:r>
    </w:p>
    <w:p w14:paraId="38A1E708" w14:textId="77777777" w:rsidR="007F6864" w:rsidRPr="005310E3" w:rsidRDefault="007F6864" w:rsidP="00615CF2">
      <w:pPr>
        <w:rPr>
          <w:rFonts w:ascii="Times New Roman" w:hAnsi="Times New Roman" w:cs="Times New Roman"/>
          <w:color w:val="0070C0"/>
          <w:sz w:val="16"/>
          <w:szCs w:val="16"/>
        </w:rPr>
      </w:pPr>
    </w:p>
    <w:p w14:paraId="74C6CAD2" w14:textId="77777777" w:rsidR="002A7E87" w:rsidRPr="00B36624" w:rsidRDefault="002A7E87"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25 декабря</w:t>
      </w:r>
      <w:r w:rsidRPr="00B36624">
        <w:rPr>
          <w:rFonts w:ascii="Times New Roman" w:hAnsi="Times New Roman" w:cs="Times New Roman"/>
          <w:color w:val="000000" w:themeColor="text1"/>
          <w:sz w:val="16"/>
          <w:szCs w:val="16"/>
        </w:rPr>
        <w:t xml:space="preserve"> в 1916 году (7 января 1917) в Баку начались лётные испытания разведывательной летающей лодки «М-9». Они оказались более чем успешными. «М-9» получилась очень удачной по своим мореходным и летным качествам. Она стала самой известной конструкцией Григоровича не только за предыдущие, но и за последующие годы его работы в области авиации (14871).</w:t>
      </w:r>
    </w:p>
    <w:p w14:paraId="095FD7A6" w14:textId="77777777" w:rsidR="002A7E87" w:rsidRPr="00B36624" w:rsidRDefault="002A7E87" w:rsidP="00615CF2">
      <w:pPr>
        <w:rPr>
          <w:rFonts w:ascii="Times New Roman" w:hAnsi="Times New Roman" w:cs="Times New Roman"/>
          <w:color w:val="000000" w:themeColor="text1"/>
          <w:sz w:val="16"/>
          <w:szCs w:val="16"/>
        </w:rPr>
      </w:pPr>
    </w:p>
    <w:p w14:paraId="3CE0AA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25 декабря с 15 мая 1916 г. </w:t>
      </w:r>
      <w:r w:rsidR="00E52AF9" w:rsidRPr="00B36624">
        <w:rPr>
          <w:rFonts w:ascii="Times New Roman" w:hAnsi="Times New Roman" w:cs="Times New Roman"/>
          <w:color w:val="000000" w:themeColor="text1"/>
          <w:sz w:val="16"/>
          <w:szCs w:val="16"/>
        </w:rPr>
        <w:t xml:space="preserve">(7 января с 28 мая) </w:t>
      </w:r>
      <w:r w:rsidRPr="00B36624">
        <w:rPr>
          <w:rFonts w:ascii="Times New Roman" w:hAnsi="Times New Roman" w:cs="Times New Roman"/>
          <w:color w:val="000000" w:themeColor="text1"/>
          <w:sz w:val="16"/>
          <w:szCs w:val="16"/>
        </w:rPr>
        <w:t>комиссия по изучению воздушной ар</w:t>
      </w:r>
      <w:r w:rsidRPr="00B36624">
        <w:rPr>
          <w:rFonts w:ascii="Times New Roman" w:hAnsi="Times New Roman" w:cs="Times New Roman"/>
          <w:color w:val="000000" w:themeColor="text1"/>
          <w:sz w:val="16"/>
          <w:szCs w:val="16"/>
        </w:rPr>
        <w:softHyphen/>
        <w:t>тиллерии ТК при Управлении Военно-Воздушного Флота Военного Министерства. выполнила следующие работы:</w:t>
      </w:r>
    </w:p>
    <w:p w14:paraId="11F747D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Выработала основные требования к приборам для прицельного бом</w:t>
      </w:r>
      <w:r w:rsidRPr="00B36624">
        <w:rPr>
          <w:rFonts w:ascii="Times New Roman" w:hAnsi="Times New Roman" w:cs="Times New Roman"/>
          <w:color w:val="000000" w:themeColor="text1"/>
          <w:sz w:val="16"/>
          <w:szCs w:val="16"/>
        </w:rPr>
        <w:softHyphen/>
        <w:t>бометания с летательных аппаратов.</w:t>
      </w:r>
    </w:p>
    <w:p w14:paraId="568B72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Произвела оценку всех известных у нас приборов для прицельного бом</w:t>
      </w:r>
      <w:r w:rsidRPr="00B36624">
        <w:rPr>
          <w:rFonts w:ascii="Times New Roman" w:hAnsi="Times New Roman" w:cs="Times New Roman"/>
          <w:color w:val="000000" w:themeColor="text1"/>
          <w:sz w:val="16"/>
          <w:szCs w:val="16"/>
        </w:rPr>
        <w:softHyphen/>
        <w:t>бометания.</w:t>
      </w:r>
    </w:p>
    <w:p w14:paraId="3EAAB9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Избрала наиболее совершенные из этих приборов для снабжения авиа</w:t>
      </w:r>
      <w:r w:rsidRPr="00B36624">
        <w:rPr>
          <w:rFonts w:ascii="Times New Roman" w:hAnsi="Times New Roman" w:cs="Times New Roman"/>
          <w:color w:val="000000" w:themeColor="text1"/>
          <w:sz w:val="16"/>
          <w:szCs w:val="16"/>
        </w:rPr>
        <w:softHyphen/>
        <w:t>ционных частей.</w:t>
      </w:r>
    </w:p>
    <w:p w14:paraId="36A4AC9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Выработала основные требования к приспособлениям для сбрасыва</w:t>
      </w:r>
      <w:r w:rsidRPr="00B36624">
        <w:rPr>
          <w:rFonts w:ascii="Times New Roman" w:hAnsi="Times New Roman" w:cs="Times New Roman"/>
          <w:color w:val="000000" w:themeColor="text1"/>
          <w:sz w:val="16"/>
          <w:szCs w:val="16"/>
        </w:rPr>
        <w:softHyphen/>
        <w:t>ния бомб и избрала более совершенные из этих приспособлений для их испытаний.</w:t>
      </w:r>
    </w:p>
    <w:p w14:paraId="667D7B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Избрала лучший тип пули для сбрасывания с аэропланов.</w:t>
      </w:r>
    </w:p>
    <w:p w14:paraId="76FB10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организовала также проведение исследований аэродина</w:t>
      </w:r>
      <w:r w:rsidRPr="00B36624">
        <w:rPr>
          <w:rFonts w:ascii="Times New Roman" w:hAnsi="Times New Roman" w:cs="Times New Roman"/>
          <w:color w:val="000000" w:themeColor="text1"/>
          <w:sz w:val="16"/>
          <w:szCs w:val="16"/>
        </w:rPr>
        <w:softHyphen/>
        <w:t>мических характеристик бомб, испытаний осколочного действия приня</w:t>
      </w:r>
      <w:r w:rsidRPr="00B36624">
        <w:rPr>
          <w:rFonts w:ascii="Times New Roman" w:hAnsi="Times New Roman" w:cs="Times New Roman"/>
          <w:color w:val="000000" w:themeColor="text1"/>
          <w:sz w:val="16"/>
          <w:szCs w:val="16"/>
        </w:rPr>
        <w:softHyphen/>
        <w:t>тых у нас на вооружение авиационных бомб и вычисление баллистичес</w:t>
      </w:r>
      <w:r w:rsidRPr="00B36624">
        <w:rPr>
          <w:rFonts w:ascii="Times New Roman" w:hAnsi="Times New Roman" w:cs="Times New Roman"/>
          <w:color w:val="000000" w:themeColor="text1"/>
          <w:sz w:val="16"/>
          <w:szCs w:val="16"/>
        </w:rPr>
        <w:softHyphen/>
        <w:t>ких таблиц для прицельного метания снарядов с летательных аппаратов”.</w:t>
      </w:r>
    </w:p>
    <w:p w14:paraId="18C10E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числа частных предложений, рассмотренных Техническим коми</w:t>
      </w:r>
      <w:r w:rsidRPr="00B36624">
        <w:rPr>
          <w:rFonts w:ascii="Times New Roman" w:hAnsi="Times New Roman" w:cs="Times New Roman"/>
          <w:color w:val="000000" w:themeColor="text1"/>
          <w:sz w:val="16"/>
          <w:szCs w:val="16"/>
        </w:rPr>
        <w:softHyphen/>
        <w:t>тетом, одобрительный отзыв получили нижеследующие: “-Приспособление для стрельбы из пулемета сквозь поле вращающего</w:t>
      </w:r>
      <w:r w:rsidRPr="00B36624">
        <w:rPr>
          <w:rFonts w:ascii="Times New Roman" w:hAnsi="Times New Roman" w:cs="Times New Roman"/>
          <w:color w:val="000000" w:themeColor="text1"/>
          <w:sz w:val="16"/>
          <w:szCs w:val="16"/>
        </w:rPr>
        <w:softHyphen/>
        <w:t>ся винта г-на Масловского. С целью осуществления и испытания этого приспособления разрабатываются его чертежи.</w:t>
      </w:r>
    </w:p>
    <w:p w14:paraId="414D60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-Приспособление для стрельбы из пулемета сквозь вращающийся винт прапорщика Кулебакина. Приспособления эти были заказаны для установ</w:t>
      </w:r>
      <w:r w:rsidRPr="00B36624">
        <w:rPr>
          <w:rFonts w:ascii="Times New Roman" w:hAnsi="Times New Roman" w:cs="Times New Roman"/>
          <w:color w:val="000000" w:themeColor="text1"/>
          <w:sz w:val="16"/>
          <w:szCs w:val="16"/>
        </w:rPr>
        <w:softHyphen/>
        <w:t>ки на аэропланах.</w:t>
      </w:r>
    </w:p>
    <w:p w14:paraId="506BD8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-Прицельный прибор для бомбометания штабс-капитана Иванова. При</w:t>
      </w:r>
      <w:r w:rsidRPr="00B36624">
        <w:rPr>
          <w:rFonts w:ascii="Times New Roman" w:hAnsi="Times New Roman" w:cs="Times New Roman"/>
          <w:color w:val="000000" w:themeColor="text1"/>
          <w:sz w:val="16"/>
          <w:szCs w:val="16"/>
        </w:rPr>
        <w:softHyphen/>
        <w:t>бор этот заказан для снабжения частей действующей армии.</w:t>
      </w:r>
    </w:p>
    <w:p w14:paraId="545D7C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-Бомбомет (бомбосбрасыватель) гвардии поручика Воеводского. Заказан для снабжения авиационных частей действующей армии.</w:t>
      </w:r>
    </w:p>
    <w:p w14:paraId="217622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-Горючая шрапнель капитана Иванова. Заказано несколько опытных эк</w:t>
      </w:r>
      <w:r w:rsidRPr="00B36624">
        <w:rPr>
          <w:rFonts w:ascii="Times New Roman" w:hAnsi="Times New Roman" w:cs="Times New Roman"/>
          <w:color w:val="000000" w:themeColor="text1"/>
          <w:sz w:val="16"/>
          <w:szCs w:val="16"/>
        </w:rPr>
        <w:softHyphen/>
        <w:t>земпляров.</w:t>
      </w:r>
    </w:p>
    <w:p w14:paraId="4C0D36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-Пулеметная установка инженера Колпакова. Принята для установки на боевых аэропланах.” (11425).</w:t>
      </w:r>
    </w:p>
    <w:p w14:paraId="31E0CA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7BFA8CD" w14:textId="77777777" w:rsidR="00394855" w:rsidRPr="00B36624" w:rsidRDefault="00394855" w:rsidP="00615CF2">
      <w:pPr>
        <w:pStyle w:val="45"/>
        <w:shd w:val="clear" w:color="auto" w:fill="auto"/>
        <w:spacing w:before="0" w:line="240" w:lineRule="auto"/>
        <w:rPr>
          <w:rFonts w:ascii="Times New Roman" w:cs="Times New Roman"/>
          <w:color w:val="000000" w:themeColor="text1"/>
          <w:sz w:val="16"/>
          <w:szCs w:val="16"/>
        </w:rPr>
      </w:pPr>
      <w:r w:rsidRPr="00B36624">
        <w:rPr>
          <w:rFonts w:ascii="Times New Roman" w:cs="Times New Roman"/>
          <w:color w:val="000000" w:themeColor="text1"/>
          <w:sz w:val="16"/>
          <w:szCs w:val="16"/>
        </w:rPr>
        <w:t>По 25 декабря 1916 г. (по 7 янваяр 1917 с 28 мая 1916) Технического комитета Управления Военно-воздушного флота:</w:t>
      </w:r>
    </w:p>
    <w:p w14:paraId="2EBB8C9A"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«За истекший период времени Техническим комитетом было рассмотрено и разрешено 374 вопроса по различным отраслям авиации и воздухоплавания и применению их к военному делу. Вопросы эти могут быть подразделены на следующие главные категории:</w:t>
      </w:r>
    </w:p>
    <w:p w14:paraId="6C0DB866"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Выработка технических условий на поставку различных предметов специального снабже</w:t>
      </w:r>
      <w:r w:rsidRPr="00B36624">
        <w:rPr>
          <w:rFonts w:ascii="Times New Roman" w:cs="Times New Roman"/>
          <w:color w:val="000000" w:themeColor="text1"/>
          <w:spacing w:val="0"/>
          <w:sz w:val="16"/>
          <w:szCs w:val="16"/>
        </w:rPr>
        <w:softHyphen/>
        <w:t>ния авиационных и воздухоплавательных частей.</w:t>
      </w:r>
    </w:p>
    <w:p w14:paraId="656813B1"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Рассмотрение проектов новых аэропланов, предлагаемых различными конструкторами и фирмами.</w:t>
      </w:r>
    </w:p>
    <w:p w14:paraId="64C86A34"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Рассмотрение конструктивных изменений в существующих летательных аппаратах.</w:t>
      </w:r>
    </w:p>
    <w:p w14:paraId="779F4539"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Двигатели, воздушные винты и оборудование ими аэропланов.</w:t>
      </w:r>
    </w:p>
    <w:p w14:paraId="342F90F9"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Прочие предметы оборудования летательных аппаратов.</w:t>
      </w:r>
    </w:p>
    <w:p w14:paraId="1FD95E46"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Проекты специальных построек для авиационных и воздухоплавательных частей и учреж</w:t>
      </w:r>
      <w:r w:rsidRPr="00B36624">
        <w:rPr>
          <w:rFonts w:ascii="Times New Roman" w:cs="Times New Roman"/>
          <w:color w:val="000000" w:themeColor="text1"/>
          <w:spacing w:val="0"/>
          <w:sz w:val="16"/>
          <w:szCs w:val="16"/>
        </w:rPr>
        <w:softHyphen/>
        <w:t>дений.</w:t>
      </w:r>
    </w:p>
    <w:p w14:paraId="710277A5"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Предметы вооружения летательных аппаратов. Прицельные приборы и пулеметные уста</w:t>
      </w:r>
      <w:r w:rsidRPr="00B36624">
        <w:rPr>
          <w:rFonts w:ascii="Times New Roman" w:cs="Times New Roman"/>
          <w:color w:val="000000" w:themeColor="text1"/>
          <w:spacing w:val="0"/>
          <w:sz w:val="16"/>
          <w:szCs w:val="16"/>
        </w:rPr>
        <w:softHyphen/>
        <w:t>новки.</w:t>
      </w:r>
    </w:p>
    <w:p w14:paraId="06B4FB71"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Аэронавигационные и аэрологические приборы.</w:t>
      </w:r>
    </w:p>
    <w:p w14:paraId="681ED353"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Применение фотографии в авиации и воздухоплавании.</w:t>
      </w:r>
    </w:p>
    <w:p w14:paraId="019DF69D"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Применение телефона и телеграфа в авиации и воздухоплавании.</w:t>
      </w:r>
    </w:p>
    <w:p w14:paraId="240AA83F"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Материалы, употребляемые в авиационном и воздухоплавательном деле.</w:t>
      </w:r>
    </w:p>
    <w:p w14:paraId="47E5501B"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Указания и инструкции авиационным и воздухоплавательным частям.</w:t>
      </w:r>
    </w:p>
    <w:p w14:paraId="433EEB45"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Предложения частных лиц и фирм, имеющие отношение к авиации и воздухоплаванию и испытания предлагаемых ими приборов.</w:t>
      </w:r>
    </w:p>
    <w:p w14:paraId="5FD494ED"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Из общего числа 374 вопросов нижеследующие наиболее важные вопросы были рассмотре</w:t>
      </w:r>
      <w:r w:rsidRPr="00B36624">
        <w:rPr>
          <w:rFonts w:ascii="Times New Roman" w:cs="Times New Roman"/>
          <w:color w:val="000000" w:themeColor="text1"/>
          <w:spacing w:val="0"/>
          <w:sz w:val="16"/>
          <w:szCs w:val="16"/>
        </w:rPr>
        <w:softHyphen/>
        <w:t>ны в общих заседаниях Технического комитета:</w:t>
      </w:r>
    </w:p>
    <w:p w14:paraId="79622049"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а) разработан и одобрен ряд технических условий на поставку различных предметов специ</w:t>
      </w:r>
      <w:r w:rsidRPr="00B36624">
        <w:rPr>
          <w:rFonts w:ascii="Times New Roman" w:cs="Times New Roman"/>
          <w:color w:val="000000" w:themeColor="text1"/>
          <w:spacing w:val="0"/>
          <w:sz w:val="16"/>
          <w:szCs w:val="16"/>
        </w:rPr>
        <w:softHyphen/>
        <w:t>ального имущества, как то:</w:t>
      </w:r>
    </w:p>
    <w:p w14:paraId="447D88B4"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на поставку воздушных винтов для аэропланов;</w:t>
      </w:r>
    </w:p>
    <w:p w14:paraId="1EF248B8"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на поставку специальных сортов хромоникелевой стали и никелевой стали для моторостро</w:t>
      </w:r>
      <w:r w:rsidRPr="00B36624">
        <w:rPr>
          <w:rFonts w:ascii="Times New Roman" w:cs="Times New Roman"/>
          <w:color w:val="000000" w:themeColor="text1"/>
          <w:spacing w:val="0"/>
          <w:sz w:val="16"/>
          <w:szCs w:val="16"/>
        </w:rPr>
        <w:softHyphen/>
        <w:t>ения;</w:t>
      </w:r>
    </w:p>
    <w:p w14:paraId="4FDC80D3"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на поставку струнной проволоки; на поставку радиаторных секций;</w:t>
      </w:r>
    </w:p>
    <w:p w14:paraId="59471184"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на поставку одноместных и трехместных палаток для аэропланов; на поставку безопасных от взрыва бочек для бензина; на приемные испытания касторового масла; на поставку смазочных масел для двигателей; на поставку аэронавигационных и аэрологических приборов; на поставку зажигательных снарядов системы инженера Свечникова; на поставку зажигательных снарядов полковника Горчинского; на поставку ракет-мин системы Ле-Приера;</w:t>
      </w:r>
    </w:p>
    <w:p w14:paraId="1677E041" w14:textId="77777777" w:rsidR="00394855" w:rsidRPr="00B36624" w:rsidRDefault="00394855" w:rsidP="00615CF2">
      <w:pPr>
        <w:pStyle w:val="32"/>
        <w:shd w:val="clear" w:color="auto" w:fill="auto"/>
        <w:tabs>
          <w:tab w:val="left" w:pos="541"/>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б) Выработаны и одобрены правила испытаний аэропланов, из коих следует отметить: правила приемных испытаний боевых аэропланов;</w:t>
      </w:r>
    </w:p>
    <w:p w14:paraId="0FE2D54A"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правила приемных испытаний учебных аэропланов; правила приемных испытаний аэропланов новых типов;</w:t>
      </w:r>
    </w:p>
    <w:p w14:paraId="0C1D29CA" w14:textId="77777777" w:rsidR="00394855" w:rsidRPr="00B36624" w:rsidRDefault="00394855" w:rsidP="00615CF2">
      <w:pPr>
        <w:pStyle w:val="32"/>
        <w:shd w:val="clear" w:color="auto" w:fill="auto"/>
        <w:tabs>
          <w:tab w:val="left" w:pos="519"/>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в) кроме того, к наиболее важным вопросам, разработанным Техническим комитетом, сле</w:t>
      </w:r>
      <w:r w:rsidRPr="00B36624">
        <w:rPr>
          <w:rFonts w:ascii="Times New Roman" w:cs="Times New Roman"/>
          <w:color w:val="000000" w:themeColor="text1"/>
          <w:spacing w:val="0"/>
          <w:sz w:val="16"/>
          <w:szCs w:val="16"/>
        </w:rPr>
        <w:softHyphen/>
        <w:t>дует также отнести:</w:t>
      </w:r>
    </w:p>
    <w:p w14:paraId="55D8DCCF"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вопросы об изменении конструкции аэропланов «Фарман-27» и «Фарман-30», «Лебедь XII», «Ньюпор XI»;</w:t>
      </w:r>
    </w:p>
    <w:p w14:paraId="7B9BD467"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вопрос об организации подготовки офицеров с высшим техническим образованием к инже</w:t>
      </w:r>
      <w:r w:rsidRPr="00B36624">
        <w:rPr>
          <w:rFonts w:ascii="Times New Roman" w:cs="Times New Roman"/>
          <w:color w:val="000000" w:themeColor="text1"/>
          <w:spacing w:val="0"/>
          <w:sz w:val="16"/>
          <w:szCs w:val="16"/>
        </w:rPr>
        <w:softHyphen/>
        <w:t>нерной деятельности в авиационном деле; программы таковой подготовки.</w:t>
      </w:r>
    </w:p>
    <w:p w14:paraId="24306024"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Сверх того, общим собранием Технического комитета был рассмотрен ряд вопросов о мате</w:t>
      </w:r>
      <w:r w:rsidRPr="00B36624">
        <w:rPr>
          <w:rFonts w:ascii="Times New Roman" w:cs="Times New Roman"/>
          <w:color w:val="000000" w:themeColor="text1"/>
          <w:spacing w:val="0"/>
          <w:sz w:val="16"/>
          <w:szCs w:val="16"/>
        </w:rPr>
        <w:softHyphen/>
        <w:t>риалах, конструктивных способах выполнения различных частей летательных аппаратов и дру</w:t>
      </w:r>
      <w:r w:rsidRPr="00B36624">
        <w:rPr>
          <w:rFonts w:ascii="Times New Roman" w:cs="Times New Roman"/>
          <w:color w:val="000000" w:themeColor="text1"/>
          <w:spacing w:val="0"/>
          <w:sz w:val="16"/>
          <w:szCs w:val="16"/>
        </w:rPr>
        <w:softHyphen/>
        <w:t>гих предметов снабжения авиационных и воздухоплавательных частей. Всего в Техническом комитете было рассмотрено 132 дела.</w:t>
      </w:r>
    </w:p>
    <w:p w14:paraId="6EE50E21"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Со стороны частных лиц за отчетный период поступило 201 предложение, относящееся к различным отраслям авиационного и воздухоплавательного дела. Из числа этих предложе</w:t>
      </w:r>
      <w:r w:rsidRPr="00B36624">
        <w:rPr>
          <w:rFonts w:ascii="Times New Roman" w:cs="Times New Roman"/>
          <w:color w:val="000000" w:themeColor="text1"/>
          <w:spacing w:val="0"/>
          <w:sz w:val="16"/>
          <w:szCs w:val="16"/>
        </w:rPr>
        <w:softHyphen/>
        <w:t>ний на рассмотрение Технического комитета было вынесено 49, прочие же предложения были отклонены без рассмотрения в Техническом комитете или ввиду их явной несообразности, или же ввиду полной неразработанности и бесполезности. Из числа частных предложений, рассмот</w:t>
      </w:r>
      <w:r w:rsidRPr="00B36624">
        <w:rPr>
          <w:rFonts w:ascii="Times New Roman" w:cs="Times New Roman"/>
          <w:color w:val="000000" w:themeColor="text1"/>
          <w:spacing w:val="0"/>
          <w:sz w:val="16"/>
          <w:szCs w:val="16"/>
        </w:rPr>
        <w:softHyphen/>
        <w:t>ренных Техническим комитетом, одобрительный отзыв получили нижеследующие:</w:t>
      </w:r>
    </w:p>
    <w:p w14:paraId="645C0C03"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Приспособление для стрельбы из пулемета сквозь поле вращающегося винта г-на Маслов</w:t>
      </w:r>
      <w:r w:rsidRPr="00B36624">
        <w:rPr>
          <w:rFonts w:ascii="Times New Roman" w:cs="Times New Roman"/>
          <w:color w:val="000000" w:themeColor="text1"/>
          <w:spacing w:val="0"/>
          <w:sz w:val="16"/>
          <w:szCs w:val="16"/>
        </w:rPr>
        <w:softHyphen/>
        <w:t>ского. С целью осуществления и испытания этого приспособления разрабатываются его чер</w:t>
      </w:r>
      <w:r w:rsidRPr="00B36624">
        <w:rPr>
          <w:rFonts w:ascii="Times New Roman" w:cs="Times New Roman"/>
          <w:color w:val="000000" w:themeColor="text1"/>
          <w:spacing w:val="0"/>
          <w:sz w:val="16"/>
          <w:szCs w:val="16"/>
        </w:rPr>
        <w:softHyphen/>
        <w:t>тежи.</w:t>
      </w:r>
    </w:p>
    <w:p w14:paraId="3A45AB07"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Приспособление для стрельбы из пулемета сквозь вращающийся винт прапорщика Кулеба- кина. Приспособления эти были заказаны для установки на аэропланах.</w:t>
      </w:r>
    </w:p>
    <w:p w14:paraId="1DBF0084"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Прицельный прибор для бомбометания штабс-капитана Иванова. Прибор этот заказан для снабжения частей действующей армии.</w:t>
      </w:r>
    </w:p>
    <w:p w14:paraId="43837AAE"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Бомбомет (бомбосбрасыватель. —</w:t>
      </w:r>
      <w:r w:rsidRPr="00B36624">
        <w:rPr>
          <w:rStyle w:val="3a"/>
          <w:rFonts w:eastAsia="Gungsuh"/>
          <w:i w:val="0"/>
          <w:color w:val="000000" w:themeColor="text1"/>
          <w:sz w:val="16"/>
          <w:szCs w:val="16"/>
        </w:rPr>
        <w:t xml:space="preserve"> Прим. авт.)</w:t>
      </w:r>
      <w:r w:rsidRPr="00B36624">
        <w:rPr>
          <w:rFonts w:ascii="Times New Roman" w:cs="Times New Roman"/>
          <w:color w:val="000000" w:themeColor="text1"/>
          <w:spacing w:val="0"/>
          <w:sz w:val="16"/>
          <w:szCs w:val="16"/>
        </w:rPr>
        <w:t xml:space="preserve"> гвардии поручика Воеводского. Заказан для снабжения авиационных частей действующей армии.</w:t>
      </w:r>
    </w:p>
    <w:p w14:paraId="26063DEE"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Горючая шрапнель капитана Иванова. Заказано несколько опытных экземпляров. Пулеметная установка инженера Колпакова. Принята для установки на боевых аэропланах. Металлический винт штабс-капитана Кокаева. Заказано несколько экземпляров для про</w:t>
      </w:r>
      <w:r w:rsidRPr="00B36624">
        <w:rPr>
          <w:rFonts w:ascii="Times New Roman" w:cs="Times New Roman"/>
          <w:color w:val="000000" w:themeColor="text1"/>
          <w:spacing w:val="0"/>
          <w:sz w:val="16"/>
          <w:szCs w:val="16"/>
        </w:rPr>
        <w:softHyphen/>
        <w:t>изводства опытов.</w:t>
      </w:r>
    </w:p>
    <w:p w14:paraId="58828955"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Свеча для двигателя внутреннего сгорания механика Брылина. Предполагается заказать в ближайшее время.</w:t>
      </w:r>
    </w:p>
    <w:p w14:paraId="22DB72B9"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Масляная помпа для двигателя внутреннего сгорания механика Брылина. Заказываются для опытов несколько экземпляров.</w:t>
      </w:r>
    </w:p>
    <w:p w14:paraId="57CCEBD0"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Глушитель для авиационных двигателей профессора Лебедева. Будет заказан для аэропла</w:t>
      </w:r>
      <w:r w:rsidRPr="00B36624">
        <w:rPr>
          <w:rFonts w:ascii="Times New Roman" w:cs="Times New Roman"/>
          <w:color w:val="000000" w:themeColor="text1"/>
          <w:spacing w:val="0"/>
          <w:sz w:val="16"/>
          <w:szCs w:val="16"/>
        </w:rPr>
        <w:softHyphen/>
        <w:t>нов с моторами автомобильного типа.</w:t>
      </w:r>
    </w:p>
    <w:p w14:paraId="6B7F64C6"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Подогреватель масла и воздуха в моторах механика Брылина. Предполагается заказать в ближайшее время.</w:t>
      </w:r>
    </w:p>
    <w:p w14:paraId="1149F472"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Жиклер механика Медведева. Изготовляется для испытания. Отеплитель для аэропланов Лобанова. Заказан для действующей армии. Резиновые чехлы на аэропланные баки поручика Григорова. Заказаны для действующей армии.</w:t>
      </w:r>
    </w:p>
    <w:p w14:paraId="5D337E46"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Сигнализационный прибор с привязного аэростата на землю штабс-капитана Когутова. Имеется в виду дать заказ.</w:t>
      </w:r>
    </w:p>
    <w:p w14:paraId="1B801A80"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Гамак для рулевого мешка ст. унтер-офицера Яковлева. Предписано заказать средствами воздухоплавательных частей.</w:t>
      </w:r>
    </w:p>
    <w:p w14:paraId="1C855687"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Парусная защита для змейкового аэростата штабс-капитана Когутова. Заказана для снаб</w:t>
      </w:r>
      <w:r w:rsidRPr="00B36624">
        <w:rPr>
          <w:rFonts w:ascii="Times New Roman" w:cs="Times New Roman"/>
          <w:color w:val="000000" w:themeColor="text1"/>
          <w:spacing w:val="0"/>
          <w:sz w:val="16"/>
          <w:szCs w:val="16"/>
        </w:rPr>
        <w:softHyphen/>
        <w:t>жения воздухоплавательных частей действующей армии. Большой аэроплан Ижорского завода. Аэроплан заказан.</w:t>
      </w:r>
    </w:p>
    <w:p w14:paraId="42552B18"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Без внесения на рассмотрение общего собрания Технического комитета чинами Техниче</w:t>
      </w:r>
      <w:r w:rsidRPr="00B36624">
        <w:rPr>
          <w:rFonts w:ascii="Times New Roman" w:cs="Times New Roman"/>
          <w:color w:val="000000" w:themeColor="text1"/>
          <w:spacing w:val="0"/>
          <w:sz w:val="16"/>
          <w:szCs w:val="16"/>
        </w:rPr>
        <w:softHyphen/>
        <w:t>ского комитета было рассмотрено и разработано 90 вопросов. Эти вопросы, главным образом утверждения представленных фирмами образцов и чертежей авиационного и воздухоплава</w:t>
      </w:r>
      <w:r w:rsidRPr="00B36624">
        <w:rPr>
          <w:rFonts w:ascii="Times New Roman" w:cs="Times New Roman"/>
          <w:color w:val="000000" w:themeColor="text1"/>
          <w:spacing w:val="0"/>
          <w:sz w:val="16"/>
          <w:szCs w:val="16"/>
        </w:rPr>
        <w:softHyphen/>
        <w:t>тельного имущества, заготовленного по контрактам Управления, изменений в материалах, иду</w:t>
      </w:r>
      <w:r w:rsidRPr="00B36624">
        <w:rPr>
          <w:rFonts w:ascii="Times New Roman" w:cs="Times New Roman"/>
          <w:color w:val="000000" w:themeColor="text1"/>
          <w:spacing w:val="0"/>
          <w:sz w:val="16"/>
          <w:szCs w:val="16"/>
        </w:rPr>
        <w:softHyphen/>
        <w:t>щих на постройку аэропланов и авиационно-воздухоплавательного имущества и проч. В связи с разрешением этих вопросов чинами Технического комитета были произведены: ряд испыта</w:t>
      </w:r>
      <w:r w:rsidRPr="00B36624">
        <w:rPr>
          <w:rFonts w:ascii="Times New Roman" w:cs="Times New Roman"/>
          <w:color w:val="000000" w:themeColor="text1"/>
          <w:spacing w:val="0"/>
          <w:sz w:val="16"/>
          <w:szCs w:val="16"/>
        </w:rPr>
        <w:softHyphen/>
        <w:t>ний материалов, сверок* чертежей с натурой, а также испытания различных составных частей летательных аппаратов и других предметов. К наиболее крупным вопросам, решенным тако</w:t>
      </w:r>
      <w:r w:rsidRPr="00B36624">
        <w:rPr>
          <w:rFonts w:ascii="Times New Roman" w:cs="Times New Roman"/>
          <w:color w:val="000000" w:themeColor="text1"/>
          <w:spacing w:val="0"/>
          <w:sz w:val="16"/>
          <w:szCs w:val="16"/>
        </w:rPr>
        <w:softHyphen/>
        <w:t>вым порядком, относятся:</w:t>
      </w:r>
    </w:p>
    <w:p w14:paraId="58631E72"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разработка общих требований к лакам, идущим на покрытие матерчатой обтяжки аэропла</w:t>
      </w:r>
      <w:r w:rsidRPr="00B36624">
        <w:rPr>
          <w:rFonts w:ascii="Times New Roman" w:cs="Times New Roman"/>
          <w:color w:val="000000" w:themeColor="text1"/>
          <w:spacing w:val="0"/>
          <w:sz w:val="16"/>
          <w:szCs w:val="16"/>
        </w:rPr>
        <w:softHyphen/>
        <w:t>нов;</w:t>
      </w:r>
    </w:p>
    <w:p w14:paraId="6D93D660"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установление технических условий на поставку приборов для прицельного бомбометания системы инженера Гарфа;</w:t>
      </w:r>
    </w:p>
    <w:p w14:paraId="5B940E58"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установление специализации принадлежностей и технических данных электроосветитель</w:t>
      </w:r>
      <w:r w:rsidRPr="00B36624">
        <w:rPr>
          <w:rFonts w:ascii="Times New Roman" w:cs="Times New Roman"/>
          <w:color w:val="000000" w:themeColor="text1"/>
          <w:spacing w:val="0"/>
          <w:sz w:val="16"/>
          <w:szCs w:val="16"/>
        </w:rPr>
        <w:softHyphen/>
        <w:t>ных групп;</w:t>
      </w:r>
    </w:p>
    <w:p w14:paraId="59F72E58"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составление описаний аэропланов «Анасаль» и Ньюпор 10000 и 11000; установление условий поставки зажигательных бомб системы полковника Яковлева; допущение ряда изменений в конструкциях нескольких аэропланов, главным образом, с це</w:t>
      </w:r>
      <w:r w:rsidRPr="00B36624">
        <w:rPr>
          <w:rFonts w:ascii="Times New Roman" w:cs="Times New Roman"/>
          <w:color w:val="000000" w:themeColor="text1"/>
          <w:spacing w:val="0"/>
          <w:sz w:val="16"/>
          <w:szCs w:val="16"/>
        </w:rPr>
        <w:softHyphen/>
        <w:t>лью увеличения их прочности;</w:t>
      </w:r>
    </w:p>
    <w:p w14:paraId="7AB9C0C7"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рассмотрение и одобрение для заготовки по ним ряда чертежей аэропланных винтов; произведены испытания: панцирей для летчиков, динамометров, кожаной одежды летчи</w:t>
      </w:r>
      <w:r w:rsidRPr="00B36624">
        <w:rPr>
          <w:rFonts w:ascii="Times New Roman" w:cs="Times New Roman"/>
          <w:color w:val="000000" w:themeColor="text1"/>
          <w:spacing w:val="0"/>
          <w:sz w:val="16"/>
          <w:szCs w:val="16"/>
        </w:rPr>
        <w:softHyphen/>
        <w:t>ков, подстилочных брезентов, ряда парусиновых изделий, фотограф-бумаги и проч.;</w:t>
      </w:r>
    </w:p>
    <w:p w14:paraId="43259831"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установлены образцы: двуколки для щелочного газодобывательного аппарата, замка для тросов змейкового аэростата, аэропланной грелки динамометра, проекционного фонаря, тем</w:t>
      </w:r>
      <w:r w:rsidRPr="00B36624">
        <w:rPr>
          <w:rFonts w:ascii="Times New Roman" w:cs="Times New Roman"/>
          <w:color w:val="000000" w:themeColor="text1"/>
          <w:spacing w:val="0"/>
          <w:sz w:val="16"/>
          <w:szCs w:val="16"/>
        </w:rPr>
        <w:softHyphen/>
        <w:t>ной комнаты-чемодана, фотоаппарата системы полковника Потте, темной лаборатории, мик</w:t>
      </w:r>
      <w:r w:rsidRPr="00B36624">
        <w:rPr>
          <w:rFonts w:ascii="Times New Roman" w:cs="Times New Roman"/>
          <w:color w:val="000000" w:themeColor="text1"/>
          <w:spacing w:val="0"/>
          <w:sz w:val="16"/>
          <w:szCs w:val="16"/>
        </w:rPr>
        <w:softHyphen/>
        <w:t>ротелефонного аппарата, комплекта приборов для съемки с аэропланов, бидона для бензина, вентилятора для мастерских, планшетной сумки, кузнечного инструмента, авиационного шле</w:t>
      </w:r>
      <w:r w:rsidRPr="00B36624">
        <w:rPr>
          <w:rFonts w:ascii="Times New Roman" w:cs="Times New Roman"/>
          <w:color w:val="000000" w:themeColor="text1"/>
          <w:spacing w:val="0"/>
          <w:sz w:val="16"/>
          <w:szCs w:val="16"/>
        </w:rPr>
        <w:softHyphen/>
        <w:t>ма и проч.</w:t>
      </w:r>
    </w:p>
    <w:p w14:paraId="144C5A0F"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Кроме того, членами Технического комитета вырабатывались и испытывались подогрева</w:t>
      </w:r>
      <w:r w:rsidRPr="00B36624">
        <w:rPr>
          <w:rFonts w:ascii="Times New Roman" w:cs="Times New Roman"/>
          <w:color w:val="000000" w:themeColor="text1"/>
          <w:spacing w:val="0"/>
          <w:sz w:val="16"/>
          <w:szCs w:val="16"/>
        </w:rPr>
        <w:softHyphen/>
        <w:t>тели масла и воздуха для аэропланов с мотором.</w:t>
      </w:r>
    </w:p>
    <w:p w14:paraId="5027A526"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Изучение материалов, применяемых в деле авиации и воздухоплавания</w:t>
      </w:r>
    </w:p>
    <w:p w14:paraId="1BF78962"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В отчетном году чинами Технического комитета было впервые организовано систематиче</w:t>
      </w:r>
      <w:r w:rsidRPr="00B36624">
        <w:rPr>
          <w:rFonts w:ascii="Times New Roman" w:cs="Times New Roman"/>
          <w:color w:val="000000" w:themeColor="text1"/>
          <w:spacing w:val="0"/>
          <w:sz w:val="16"/>
          <w:szCs w:val="16"/>
        </w:rPr>
        <w:softHyphen/>
        <w:t>ское экспериментальное изучение различного рода материалов, идущих на постройку летатель</w:t>
      </w:r>
      <w:r w:rsidRPr="00B36624">
        <w:rPr>
          <w:rFonts w:ascii="Times New Roman" w:cs="Times New Roman"/>
          <w:color w:val="000000" w:themeColor="text1"/>
          <w:spacing w:val="0"/>
          <w:sz w:val="16"/>
          <w:szCs w:val="16"/>
        </w:rPr>
        <w:softHyphen/>
        <w:t>ных аппаратов и других предметов специального имущества. Так, за отчетный период времени испытаны: различные породы дерева, употребляемые в авиационном деле, ряд материй, приме</w:t>
      </w:r>
      <w:r w:rsidRPr="00B36624">
        <w:rPr>
          <w:rFonts w:ascii="Times New Roman" w:cs="Times New Roman"/>
          <w:color w:val="000000" w:themeColor="text1"/>
          <w:spacing w:val="0"/>
          <w:sz w:val="16"/>
          <w:szCs w:val="16"/>
        </w:rPr>
        <w:softHyphen/>
        <w:t>няемых для обтяжки аэропланов, для постройки палаток и проч., проволока, тросы, проволоч</w:t>
      </w:r>
      <w:r w:rsidRPr="00B36624">
        <w:rPr>
          <w:rFonts w:ascii="Times New Roman" w:cs="Times New Roman"/>
          <w:color w:val="000000" w:themeColor="text1"/>
          <w:spacing w:val="0"/>
          <w:sz w:val="16"/>
          <w:szCs w:val="16"/>
        </w:rPr>
        <w:softHyphen/>
        <w:t>ные канаты, стальные цельнотянутые трубы и разные образцы тендеров и стяжек. Данные, по</w:t>
      </w:r>
      <w:r w:rsidRPr="00B36624">
        <w:rPr>
          <w:rFonts w:ascii="Times New Roman" w:cs="Times New Roman"/>
          <w:color w:val="000000" w:themeColor="text1"/>
          <w:spacing w:val="0"/>
          <w:sz w:val="16"/>
          <w:szCs w:val="16"/>
        </w:rPr>
        <w:softHyphen/>
        <w:t>лученные путем вышеперечисленных испытаний, сводятся в особые ведомости, могущие слу</w:t>
      </w:r>
      <w:r w:rsidRPr="00B36624">
        <w:rPr>
          <w:rFonts w:ascii="Times New Roman" w:cs="Times New Roman"/>
          <w:color w:val="000000" w:themeColor="text1"/>
          <w:spacing w:val="0"/>
          <w:sz w:val="16"/>
          <w:szCs w:val="16"/>
        </w:rPr>
        <w:softHyphen/>
        <w:t>жить на будущее время руководством для определения свойств тех или других материалов и для соответствующего их выбора.</w:t>
      </w:r>
    </w:p>
    <w:p w14:paraId="025E41A2"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Издание руководств и наставлений</w:t>
      </w:r>
    </w:p>
    <w:p w14:paraId="75088CD6"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За истекший период Техническим комитетом был издан ряд руководств, инструкций и на</w:t>
      </w:r>
      <w:r w:rsidRPr="00B36624">
        <w:rPr>
          <w:rFonts w:ascii="Times New Roman" w:cs="Times New Roman"/>
          <w:color w:val="000000" w:themeColor="text1"/>
          <w:spacing w:val="0"/>
          <w:sz w:val="16"/>
          <w:szCs w:val="16"/>
        </w:rPr>
        <w:softHyphen/>
        <w:t>ставлений по вопросам специальной службы и обращению с различными предметами снабже</w:t>
      </w:r>
      <w:r w:rsidRPr="00B36624">
        <w:rPr>
          <w:rFonts w:ascii="Times New Roman" w:cs="Times New Roman"/>
          <w:color w:val="000000" w:themeColor="text1"/>
          <w:spacing w:val="0"/>
          <w:sz w:val="16"/>
          <w:szCs w:val="16"/>
        </w:rPr>
        <w:softHyphen/>
        <w:t>ния авиационных и воздухоплавательных частей. Эти руководства частью были разработаны чинами Технического комитета, а частью переведены с иностранных языков и редактированы указанными чинами. Все изданные инструкции и наставления разосланы для пользования в авиационные и воздухоплавательные части и школы. К числу таковых инструкций и настав</w:t>
      </w:r>
      <w:r w:rsidRPr="00B36624">
        <w:rPr>
          <w:rFonts w:ascii="Times New Roman" w:cs="Times New Roman"/>
          <w:color w:val="000000" w:themeColor="text1"/>
          <w:spacing w:val="0"/>
          <w:sz w:val="16"/>
          <w:szCs w:val="16"/>
        </w:rPr>
        <w:softHyphen/>
        <w:t>лений относятся:</w:t>
      </w:r>
    </w:p>
    <w:p w14:paraId="640FD54B"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три серии таблиц для прицельного бомбометания с летательных аппаратов, вычисленные по методу и под руководством члена Технического комитета Ботезата;</w:t>
      </w:r>
    </w:p>
    <w:p w14:paraId="4E769036" w14:textId="77777777" w:rsidR="00394855" w:rsidRPr="00B36624" w:rsidRDefault="00394855" w:rsidP="00615CF2">
      <w:pPr>
        <w:pStyle w:val="32"/>
        <w:shd w:val="clear" w:color="auto" w:fill="auto"/>
        <w:tabs>
          <w:tab w:val="left" w:pos="4153"/>
        </w:tabs>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диаграммы для бомбометания с летательных аппаратов, составленные под его же руковод</w:t>
      </w:r>
      <w:r w:rsidRPr="00B36624">
        <w:rPr>
          <w:rFonts w:ascii="Times New Roman" w:cs="Times New Roman"/>
          <w:color w:val="000000" w:themeColor="text1"/>
          <w:spacing w:val="0"/>
          <w:sz w:val="16"/>
          <w:szCs w:val="16"/>
        </w:rPr>
        <w:softHyphen/>
        <w:t>ством;</w:t>
      </w:r>
      <w:r w:rsidRPr="00B36624">
        <w:rPr>
          <w:rFonts w:ascii="Times New Roman" w:cs="Times New Roman"/>
          <w:color w:val="000000" w:themeColor="text1"/>
          <w:spacing w:val="0"/>
          <w:sz w:val="16"/>
          <w:szCs w:val="16"/>
        </w:rPr>
        <w:tab/>
        <w:t>; инструкция для употребления ракет-мин Ле-Приера;</w:t>
      </w:r>
    </w:p>
    <w:p w14:paraId="35874C06"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заметки для регулировки автокорректора для стрельбы по движущейся цели с аэроплана;</w:t>
      </w:r>
    </w:p>
    <w:p w14:paraId="227C44F1"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прицельного прибора для бомбометания системы штабс-капитана Иванова;</w:t>
      </w:r>
    </w:p>
    <w:p w14:paraId="146DA553"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авиационного двигателя Рено, 220 л. е.;</w:t>
      </w:r>
    </w:p>
    <w:p w14:paraId="4D6C177A"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ветрочета системы капитана Журавченко;</w:t>
      </w:r>
    </w:p>
    <w:p w14:paraId="46CD713F"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применение воздушной фотографии во французской армии;</w:t>
      </w:r>
    </w:p>
    <w:p w14:paraId="527E5421"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зеркала для практического бомбометания;</w:t>
      </w:r>
    </w:p>
    <w:p w14:paraId="536E5273"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наставление по обращению с грелками с платинированным асбестом;</w:t>
      </w:r>
    </w:p>
    <w:p w14:paraId="4A5DE529"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инструкция для пользования парашютами на змейковых аэростатах;</w:t>
      </w:r>
    </w:p>
    <w:p w14:paraId="0F2D3881"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аэроплана «Фарман-30».</w:t>
      </w:r>
    </w:p>
    <w:p w14:paraId="54DD61D6"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В настоящее время находится в печати:</w:t>
      </w:r>
    </w:p>
    <w:p w14:paraId="4BFF38B1"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аэроплана «Фарман-40»;</w:t>
      </w:r>
    </w:p>
    <w:p w14:paraId="192EB200"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инструкция для регулировки аэропланов «Ньюпор»;</w:t>
      </w:r>
    </w:p>
    <w:p w14:paraId="2F6F595B"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биплана «Лебедь XII» с мотором Сальмсон, 150 л. е.;</w:t>
      </w:r>
    </w:p>
    <w:p w14:paraId="5DC3CA1B"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заметка о регулировке хвостовых поверхностей аэропланов;</w:t>
      </w:r>
    </w:p>
    <w:p w14:paraId="3B2D43AD"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«Артиллерийские вопросы в авиации» капитана Журавченко;</w:t>
      </w:r>
    </w:p>
    <w:p w14:paraId="528A23D4"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Инструкция для цементации железа 5-го авиационного парка;</w:t>
      </w:r>
    </w:p>
    <w:p w14:paraId="188D7002"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заметки об авиационных радиостанциях;</w:t>
      </w:r>
    </w:p>
    <w:p w14:paraId="050EB71A"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двигателя Изотто-Франскини;</w:t>
      </w:r>
    </w:p>
    <w:p w14:paraId="209300AB"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первый выпуск трудов Комиссии по изучению воздушной артиллерии.</w:t>
      </w:r>
    </w:p>
    <w:p w14:paraId="428D57A5"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Готовятся к печати:</w:t>
      </w:r>
    </w:p>
    <w:p w14:paraId="43681F45"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аэроплана «Анатра Д»;</w:t>
      </w:r>
    </w:p>
    <w:p w14:paraId="0C847B1A"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аэроплана «Вуазен И»;</w:t>
      </w:r>
    </w:p>
    <w:p w14:paraId="51735089"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аэроплана «Спад»;</w:t>
      </w:r>
    </w:p>
    <w:p w14:paraId="4FE58B88"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лебедки французского образца;</w:t>
      </w:r>
    </w:p>
    <w:p w14:paraId="3426D299"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двигателей Рон, 80 л. с. и 110 л. е.;</w:t>
      </w:r>
    </w:p>
    <w:p w14:paraId="506A0A87"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описание двигателей Анзани.</w:t>
      </w:r>
    </w:p>
    <w:p w14:paraId="0F22B9CF"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Чертежная</w:t>
      </w:r>
    </w:p>
    <w:p w14:paraId="423EE8BB"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В чертежной Технического комитета за отчетный период был исполнен ряд работ по изго</w:t>
      </w:r>
      <w:r w:rsidRPr="00B36624">
        <w:rPr>
          <w:rFonts w:ascii="Times New Roman" w:cs="Times New Roman"/>
          <w:color w:val="000000" w:themeColor="text1"/>
          <w:spacing w:val="0"/>
          <w:sz w:val="16"/>
          <w:szCs w:val="16"/>
        </w:rPr>
        <w:softHyphen/>
        <w:t>товлению чертежей и снятию копий на кальку для размножения затем с помощью светокопи</w:t>
      </w:r>
      <w:r w:rsidRPr="00B36624">
        <w:rPr>
          <w:rFonts w:ascii="Times New Roman" w:cs="Times New Roman"/>
          <w:color w:val="000000" w:themeColor="text1"/>
          <w:spacing w:val="0"/>
          <w:sz w:val="16"/>
          <w:szCs w:val="16"/>
        </w:rPr>
        <w:softHyphen/>
        <w:t>ровального аппарата. Все вышеозначенные чертежи можно разделить на следующие основные группы: чертежи аэропланов, моторов, воздушных винтов, снарядов и других предметов снаря</w:t>
      </w:r>
      <w:r w:rsidRPr="00B36624">
        <w:rPr>
          <w:rFonts w:ascii="Times New Roman" w:cs="Times New Roman"/>
          <w:color w:val="000000" w:themeColor="text1"/>
          <w:spacing w:val="0"/>
          <w:sz w:val="16"/>
          <w:szCs w:val="16"/>
        </w:rPr>
        <w:softHyphen/>
        <w:t>жения авиационных и воздухоплавательных частей, как то: палаток, обоза, бочек, бидонов, а также разного рода построек и проч. Кроме того, в чертежной Технического комитета был исполнен целый ряд различных графиков и схем для нужд отделений Управления. Например: еженедельные графики движения авиационного и воздухоплавательного имущества, схемы орга</w:t>
      </w:r>
      <w:r w:rsidRPr="00B36624">
        <w:rPr>
          <w:rFonts w:ascii="Times New Roman" w:cs="Times New Roman"/>
          <w:color w:val="000000" w:themeColor="text1"/>
          <w:spacing w:val="0"/>
          <w:sz w:val="16"/>
          <w:szCs w:val="16"/>
        </w:rPr>
        <w:softHyphen/>
        <w:t>низации авиационных частей и сверх сего изготовлена целая серия чертежей для издаваемых наставлений и инструкций. Как на особенно важную работу, следует указать на изготовление установочных чертежей различных авиационных моторов. Чертежи эти были разосланы для руководства на наши заводы.</w:t>
      </w:r>
    </w:p>
    <w:p w14:paraId="0273200F"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Выработка основных норм для расчета летательных аппаратов</w:t>
      </w:r>
    </w:p>
    <w:p w14:paraId="15A195ED"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По инициативе Управления Военно-Воздушного Флота при аэродинамической лаборато</w:t>
      </w:r>
      <w:r w:rsidRPr="00B36624">
        <w:rPr>
          <w:rFonts w:ascii="Times New Roman" w:cs="Times New Roman"/>
          <w:color w:val="000000" w:themeColor="text1"/>
          <w:spacing w:val="0"/>
          <w:sz w:val="16"/>
          <w:szCs w:val="16"/>
        </w:rPr>
        <w:softHyphen/>
        <w:t>рии Императорского технического училища было организовано Расчетно-испытательное бюро. Названное Бюро имело своими основными задачами разрешение нижеследующих во</w:t>
      </w:r>
      <w:r w:rsidRPr="00B36624">
        <w:rPr>
          <w:rFonts w:ascii="Times New Roman" w:cs="Times New Roman"/>
          <w:color w:val="000000" w:themeColor="text1"/>
          <w:spacing w:val="0"/>
          <w:sz w:val="16"/>
          <w:szCs w:val="16"/>
        </w:rPr>
        <w:softHyphen/>
        <w:t>просов:</w:t>
      </w:r>
    </w:p>
    <w:p w14:paraId="73015A99"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выявление запасов прочности в существующих типах аэропланов; выявление вопроса о наивыгоднейших материалах для аэропланов; исследование различных форм поддерживающих поверхностей; разработка вопроса о проектировании воздушных винтов и проч.</w:t>
      </w:r>
    </w:p>
    <w:p w14:paraId="15FD8497"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За минувший период времени Расчетно-испытательным бюро были выполнены следующие наиболее важные работы:</w:t>
      </w:r>
    </w:p>
    <w:p w14:paraId="39D442A3"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поверочные расчеты прочности аэропланов: «Ньюпор» X и XI, «Фарман-27» и -30, «Вуа- зен», «Моска», Касьяненко и Повалишина;</w:t>
      </w:r>
    </w:p>
    <w:p w14:paraId="1F0D4062"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произведены испытания «Фарман-27» посредством загрузки его песком; выяснено влияние на работу частей аэроплана предварительной затяжки проволок; исследуется вопрос о сравнительных выгодах деревянных и металлических конструкций аэропланов;</w:t>
      </w:r>
    </w:p>
    <w:p w14:paraId="5A6BA8EC"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испытан ряд поддерживающих поверхностей и некоторые материалы, употребляемые в аэро- планостроении и проч.</w:t>
      </w:r>
    </w:p>
    <w:p w14:paraId="6F3C3DD9"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Поверочные расчеты прочности указанных выше аэропланов дали возможность Техниче</w:t>
      </w:r>
      <w:r w:rsidRPr="00B36624">
        <w:rPr>
          <w:rFonts w:ascii="Times New Roman" w:cs="Times New Roman"/>
          <w:color w:val="000000" w:themeColor="text1"/>
          <w:spacing w:val="0"/>
          <w:sz w:val="16"/>
          <w:szCs w:val="16"/>
        </w:rPr>
        <w:softHyphen/>
        <w:t>скому комитету приступить совместно с Бюро к установлению норм прочности и расчетных нагрузок для аэропланов разных типов. Параллельно с этим разрабатываются и приемы аэро</w:t>
      </w:r>
      <w:r w:rsidRPr="00B36624">
        <w:rPr>
          <w:rFonts w:ascii="Times New Roman" w:cs="Times New Roman"/>
          <w:color w:val="000000" w:themeColor="text1"/>
          <w:spacing w:val="0"/>
          <w:sz w:val="16"/>
          <w:szCs w:val="16"/>
        </w:rPr>
        <w:softHyphen/>
        <w:t>динамического расчета аэропланов. Оба этих вопроса подняты у нас впервые, равным образом они и за границей до сего времени достаточного освещения не получили. Определенное разре</w:t>
      </w:r>
      <w:r w:rsidRPr="00B36624">
        <w:rPr>
          <w:rFonts w:ascii="Times New Roman" w:cs="Times New Roman"/>
          <w:color w:val="000000" w:themeColor="text1"/>
          <w:spacing w:val="0"/>
          <w:sz w:val="16"/>
          <w:szCs w:val="16"/>
        </w:rPr>
        <w:softHyphen/>
        <w:t>шение этих вопросов, долженствующее впрочем еще потребовать настойчивой и продолжитель</w:t>
      </w:r>
      <w:r w:rsidRPr="00B36624">
        <w:rPr>
          <w:rFonts w:ascii="Times New Roman" w:cs="Times New Roman"/>
          <w:color w:val="000000" w:themeColor="text1"/>
          <w:spacing w:val="0"/>
          <w:sz w:val="16"/>
          <w:szCs w:val="16"/>
        </w:rPr>
        <w:softHyphen/>
        <w:t>ной работы, безусловно обещает дать ценные указания для проектирования и постройки аэро</w:t>
      </w:r>
      <w:r w:rsidRPr="00B36624">
        <w:rPr>
          <w:rFonts w:ascii="Times New Roman" w:cs="Times New Roman"/>
          <w:color w:val="000000" w:themeColor="text1"/>
          <w:spacing w:val="0"/>
          <w:sz w:val="16"/>
          <w:szCs w:val="16"/>
        </w:rPr>
        <w:softHyphen/>
        <w:t>планов.</w:t>
      </w:r>
    </w:p>
    <w:p w14:paraId="751D9F0C"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Комиссия по изучению воздушной артиллерии</w:t>
      </w:r>
    </w:p>
    <w:p w14:paraId="0C6B7AE3"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В период отчетного времени при Техническом комитете работала Комиссия по изучению роздушной артиллерии. В составе этой комиссии принимали участие чины Технического ко</w:t>
      </w:r>
      <w:r w:rsidRPr="00B36624">
        <w:rPr>
          <w:rFonts w:ascii="Times New Roman" w:cs="Times New Roman"/>
          <w:color w:val="000000" w:themeColor="text1"/>
          <w:spacing w:val="0"/>
          <w:sz w:val="16"/>
          <w:szCs w:val="16"/>
        </w:rPr>
        <w:softHyphen/>
        <w:t>митета, чины Артиллерийского ведомства, представители от авиационных школ и частей дей</w:t>
      </w:r>
      <w:r w:rsidRPr="00B36624">
        <w:rPr>
          <w:rFonts w:ascii="Times New Roman" w:cs="Times New Roman"/>
          <w:color w:val="000000" w:themeColor="text1"/>
          <w:spacing w:val="0"/>
          <w:sz w:val="16"/>
          <w:szCs w:val="16"/>
        </w:rPr>
        <w:softHyphen/>
        <w:t>ствующей армии. В этот период времени названной Комиссией был рассмотрен и разработан ряд вопросов, относящихся к современной постановке дела воздушной артиллерии.</w:t>
      </w:r>
    </w:p>
    <w:p w14:paraId="1255FCC2"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За отчетный период Комиссия выполнила следующие, наиболее существенные работы: выработала основные требования к приборам для прицельного бомбометания с летатель</w:t>
      </w:r>
      <w:r w:rsidRPr="00B36624">
        <w:rPr>
          <w:rFonts w:ascii="Times New Roman" w:cs="Times New Roman"/>
          <w:color w:val="000000" w:themeColor="text1"/>
          <w:spacing w:val="0"/>
          <w:sz w:val="16"/>
          <w:szCs w:val="16"/>
        </w:rPr>
        <w:softHyphen/>
        <w:t>ных аппаратов;</w:t>
      </w:r>
    </w:p>
    <w:p w14:paraId="07CE4AFD"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произвела оценку всех известных у нас приборов для прицельного бомбометания; избрала наиболее совершенные из этих приборов для снабжения авиационных частей; выработала основные требования к приспособлениям для сбрасывания бомб и избрала бо</w:t>
      </w:r>
      <w:r w:rsidRPr="00B36624">
        <w:rPr>
          <w:rFonts w:ascii="Times New Roman" w:cs="Times New Roman"/>
          <w:color w:val="000000" w:themeColor="text1"/>
          <w:spacing w:val="0"/>
          <w:sz w:val="16"/>
          <w:szCs w:val="16"/>
        </w:rPr>
        <w:softHyphen/>
        <w:t>лее совершенные из этих приспособлений для их испытания; избрала лучший тип пули для сбрасывания с аэропланов.</w:t>
      </w:r>
    </w:p>
    <w:p w14:paraId="101F7B58"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Помимо сего Комиссия организовала производство испытаний аэродинамических характе</w:t>
      </w:r>
      <w:r w:rsidRPr="00B36624">
        <w:rPr>
          <w:rFonts w:ascii="Times New Roman" w:cs="Times New Roman"/>
          <w:color w:val="000000" w:themeColor="text1"/>
          <w:spacing w:val="0"/>
          <w:sz w:val="16"/>
          <w:szCs w:val="16"/>
        </w:rPr>
        <w:softHyphen/>
        <w:t>ристик бомб, испытания осколочного действия принятых у нас авиационных бомб и вычисле</w:t>
      </w:r>
      <w:r w:rsidRPr="00B36624">
        <w:rPr>
          <w:rFonts w:ascii="Times New Roman" w:cs="Times New Roman"/>
          <w:color w:val="000000" w:themeColor="text1"/>
          <w:spacing w:val="0"/>
          <w:sz w:val="16"/>
          <w:szCs w:val="16"/>
        </w:rPr>
        <w:softHyphen/>
        <w:t>ние баллистических таблиц для прицельного метания снарядов с летательных аппаратов.</w:t>
      </w:r>
    </w:p>
    <w:p w14:paraId="22CB919F" w14:textId="77777777" w:rsidR="00394855" w:rsidRPr="00B36624" w:rsidRDefault="00394855" w:rsidP="00615CF2">
      <w:pPr>
        <w:pStyle w:val="32"/>
        <w:shd w:val="clear" w:color="auto" w:fill="auto"/>
        <w:spacing w:line="240" w:lineRule="auto"/>
        <w:rPr>
          <w:rFonts w:ascii="Times New Roman" w:cs="Times New Roman"/>
          <w:color w:val="000000" w:themeColor="text1"/>
          <w:spacing w:val="0"/>
          <w:sz w:val="16"/>
          <w:szCs w:val="16"/>
        </w:rPr>
      </w:pPr>
      <w:r w:rsidRPr="00B36624">
        <w:rPr>
          <w:rFonts w:ascii="Times New Roman" w:cs="Times New Roman"/>
          <w:color w:val="000000" w:themeColor="text1"/>
          <w:spacing w:val="0"/>
          <w:sz w:val="16"/>
          <w:szCs w:val="16"/>
        </w:rPr>
        <w:t>Комиссия собиралась ежемесячно, начиная с июля 1916 г., и в течение отчетного периода рассмотрела 40 вопросов.</w:t>
      </w:r>
    </w:p>
    <w:p w14:paraId="769E5281" w14:textId="77777777" w:rsidR="00394855" w:rsidRPr="00B36624" w:rsidRDefault="00394855" w:rsidP="00615CF2">
      <w:pPr>
        <w:pStyle w:val="45"/>
        <w:shd w:val="clear" w:color="auto" w:fill="auto"/>
        <w:spacing w:before="0" w:line="240" w:lineRule="auto"/>
        <w:rPr>
          <w:rFonts w:ascii="Times New Roman" w:cs="Times New Roman"/>
          <w:color w:val="000000" w:themeColor="text1"/>
          <w:sz w:val="16"/>
          <w:szCs w:val="16"/>
        </w:rPr>
      </w:pPr>
      <w:r w:rsidRPr="00B36624">
        <w:rPr>
          <w:rFonts w:ascii="Times New Roman" w:cs="Times New Roman"/>
          <w:color w:val="000000" w:themeColor="text1"/>
          <w:sz w:val="16"/>
          <w:szCs w:val="16"/>
        </w:rPr>
        <w:t>Управляющий делами Технического комитета УВВФ полковник Калиновский.» (15740).</w:t>
      </w:r>
    </w:p>
    <w:p w14:paraId="32D02596" w14:textId="77777777" w:rsidR="00394855" w:rsidRPr="00B36624" w:rsidRDefault="00394855" w:rsidP="00615CF2">
      <w:pPr>
        <w:rPr>
          <w:rFonts w:ascii="Times New Roman" w:hAnsi="Times New Roman" w:cs="Times New Roman"/>
          <w:color w:val="000000" w:themeColor="text1"/>
          <w:sz w:val="16"/>
          <w:szCs w:val="16"/>
        </w:rPr>
      </w:pPr>
    </w:p>
    <w:p w14:paraId="763EB5B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ECF3A7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F0234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декабря 1916 (7 января 1917) был сформирован Петербургский авиадивизион из 3 отрядов, подчиненный начальнику ПВО Петербурга г-м Л.С.Бурману - родилась авиация ПВО.</w:t>
      </w:r>
    </w:p>
    <w:p w14:paraId="22A513D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1F673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декабря 1916 (7 января 1917) года был сформирован Петербургский авиадивизион из трех отрядов, который был подчинен начальнику ПВО Петербурга генерал-майору Л.С.Бурману, что, фактически, стало началом создания авиации противовоздушной оборорны России. Образование авиации ПВО связано с появлением в российской авиации самолетов-истребителей, которые стали звеньями включаться в состав авиаотрядов. Вскоре, также в 1916 году, в каждом дивизионе формируется по одному истребительному отряду, В дальнейшем число таких отрядов возросло до 24. Часть из них, для завоевания превосходства в воздухе над конкретном участком линии фронта, стали сводить в авиагруппы по чечыре-шесть отрядов. Всего было создано четыре такие авиагруппы, подчиненные штабам фронтов. Первая истребительная авиагруппа получила боевое крещение в августе 1916 года в районе Луцка (11184).</w:t>
      </w:r>
    </w:p>
    <w:p w14:paraId="56AB54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D7EC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 декабря 1916 (7 января 1917) был сформирован Петроградский авиадивизион из 3-х отрядов с подчинением начальнику противовоздушной обороны Петрограда генерал-майору Л. С. Бурману - это положило начало авиации ПВО в России (11999).</w:t>
      </w:r>
    </w:p>
    <w:p w14:paraId="478B9E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4C68E0" w14:textId="4EF0452A" w:rsidR="00B9577E" w:rsidRPr="002D65D1" w:rsidRDefault="002E33CC"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25 декабря 1916 г. (</w:t>
      </w:r>
      <w:r w:rsidR="00B9577E" w:rsidRPr="002D65D1">
        <w:rPr>
          <w:rFonts w:ascii="Times New Roman" w:hAnsi="Times New Roman" w:cs="Times New Roman"/>
          <w:color w:val="0070C0"/>
          <w:sz w:val="16"/>
          <w:szCs w:val="16"/>
          <w:lang w:bidi="en-US"/>
        </w:rPr>
        <w:t>7 января 1917 г.</w:t>
      </w:r>
      <w:r>
        <w:rPr>
          <w:rFonts w:ascii="Times New Roman" w:hAnsi="Times New Roman" w:cs="Times New Roman"/>
          <w:color w:val="0070C0"/>
          <w:sz w:val="16"/>
          <w:szCs w:val="16"/>
          <w:lang w:bidi="en-US"/>
        </w:rPr>
        <w:t>)</w:t>
      </w:r>
      <w:r w:rsidR="00B9577E" w:rsidRPr="002D65D1">
        <w:rPr>
          <w:rFonts w:ascii="Times New Roman" w:hAnsi="Times New Roman" w:cs="Times New Roman"/>
          <w:color w:val="0070C0"/>
          <w:sz w:val="16"/>
          <w:szCs w:val="16"/>
          <w:lang w:bidi="en-US"/>
        </w:rPr>
        <w:t xml:space="preserve"> на Западном фронте немецкая бомбардировочная группа </w:t>
      </w:r>
      <w:r w:rsidR="00B9577E" w:rsidRPr="002D65D1">
        <w:rPr>
          <w:rFonts w:ascii="Times New Roman" w:hAnsi="Times New Roman" w:cs="Times New Roman"/>
          <w:color w:val="0070C0"/>
          <w:sz w:val="16"/>
          <w:szCs w:val="16"/>
          <w:lang w:val="en-US" w:bidi="en-US"/>
        </w:rPr>
        <w:t>Rfa</w:t>
      </w:r>
      <w:r w:rsidR="00B9577E" w:rsidRPr="002D65D1">
        <w:rPr>
          <w:rFonts w:ascii="Times New Roman" w:hAnsi="Times New Roman" w:cs="Times New Roman"/>
          <w:color w:val="0070C0"/>
          <w:sz w:val="16"/>
          <w:szCs w:val="16"/>
          <w:lang w:bidi="en-US"/>
        </w:rPr>
        <w:t xml:space="preserve">.501, базирующаяся в Вильне, гигантский </w:t>
      </w:r>
      <w:r w:rsidR="00B9577E" w:rsidRPr="002D65D1">
        <w:rPr>
          <w:rFonts w:ascii="Times New Roman" w:hAnsi="Times New Roman" w:cs="Times New Roman"/>
          <w:color w:val="0070C0"/>
          <w:sz w:val="16"/>
          <w:szCs w:val="16"/>
          <w:lang w:val="en-US" w:bidi="en-US"/>
        </w:rPr>
        <w:t>SSW</w:t>
      </w:r>
      <w:r w:rsidR="00B9577E" w:rsidRPr="002D65D1">
        <w:rPr>
          <w:rFonts w:ascii="Times New Roman" w:hAnsi="Times New Roman" w:cs="Times New Roman"/>
          <w:color w:val="0070C0"/>
          <w:sz w:val="16"/>
          <w:szCs w:val="16"/>
          <w:lang w:bidi="en-US"/>
        </w:rPr>
        <w:t>.</w:t>
      </w:r>
      <w:r w:rsidR="00B9577E" w:rsidRPr="002D65D1">
        <w:rPr>
          <w:rFonts w:ascii="Times New Roman" w:hAnsi="Times New Roman" w:cs="Times New Roman"/>
          <w:color w:val="0070C0"/>
          <w:sz w:val="16"/>
          <w:szCs w:val="16"/>
          <w:lang w:val="en-US" w:bidi="en-US"/>
        </w:rPr>
        <w:t>R</w:t>
      </w:r>
      <w:r w:rsidR="00B9577E" w:rsidRPr="002D65D1">
        <w:rPr>
          <w:rFonts w:ascii="Times New Roman" w:hAnsi="Times New Roman" w:cs="Times New Roman"/>
          <w:color w:val="0070C0"/>
          <w:sz w:val="16"/>
          <w:szCs w:val="16"/>
          <w:lang w:bidi="en-US"/>
        </w:rPr>
        <w:t>.5 сбросила 325-килограммовые бомбы на железнодорожную станцию в Полочанах, еще 712-килограммовые на Изе 19-го и 844-килограммовые на железнодорожной станции в Вилейка 30 числа.</w:t>
      </w:r>
    </w:p>
    <w:p w14:paraId="7D6031DD" w14:textId="77777777" w:rsidR="00B9577E" w:rsidRPr="002D65D1" w:rsidRDefault="00B9577E"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val="en-US" w:bidi="en-US"/>
        </w:rPr>
        <w:t>Rfa</w:t>
      </w:r>
      <w:r w:rsidRPr="002D65D1">
        <w:rPr>
          <w:rFonts w:ascii="Times New Roman" w:hAnsi="Times New Roman" w:cs="Times New Roman"/>
          <w:color w:val="0070C0"/>
          <w:sz w:val="16"/>
          <w:szCs w:val="16"/>
          <w:lang w:bidi="en-US"/>
        </w:rPr>
        <w:t xml:space="preserve">.501 </w:t>
      </w:r>
      <w:r w:rsidRPr="002D65D1">
        <w:rPr>
          <w:rFonts w:ascii="Times New Roman" w:hAnsi="Times New Roman" w:cs="Times New Roman"/>
          <w:color w:val="0070C0"/>
          <w:sz w:val="16"/>
          <w:szCs w:val="16"/>
          <w:lang w:val="en-US" w:bidi="en-US"/>
        </w:rPr>
        <w:t>SSW</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w:t>
      </w:r>
      <w:r w:rsidRPr="002D65D1">
        <w:rPr>
          <w:rFonts w:ascii="Times New Roman" w:hAnsi="Times New Roman" w:cs="Times New Roman"/>
          <w:color w:val="0070C0"/>
          <w:sz w:val="16"/>
          <w:szCs w:val="16"/>
          <w:lang w:bidi="en-US"/>
        </w:rPr>
        <w:t xml:space="preserve">.6 вступил во владение 8 февраля, сбросив 373 кг на железнодорожной станции Молодечно и 590 кг на станциях Залесье и Молодечно 2 марта. Со 2 марта по 2 августа </w:t>
      </w:r>
      <w:r w:rsidRPr="002D65D1">
        <w:rPr>
          <w:rFonts w:ascii="Times New Roman" w:hAnsi="Times New Roman" w:cs="Times New Roman"/>
          <w:color w:val="0070C0"/>
          <w:sz w:val="16"/>
          <w:szCs w:val="16"/>
          <w:lang w:val="en-US" w:bidi="en-US"/>
        </w:rPr>
        <w:t>R</w:t>
      </w:r>
      <w:r w:rsidRPr="002D65D1">
        <w:rPr>
          <w:rFonts w:ascii="Times New Roman" w:hAnsi="Times New Roman" w:cs="Times New Roman"/>
          <w:color w:val="0070C0"/>
          <w:sz w:val="16"/>
          <w:szCs w:val="16"/>
          <w:lang w:bidi="en-US"/>
        </w:rPr>
        <w:t xml:space="preserve">.6, </w:t>
      </w:r>
      <w:r w:rsidRPr="002D65D1">
        <w:rPr>
          <w:rFonts w:ascii="Times New Roman" w:hAnsi="Times New Roman" w:cs="Times New Roman"/>
          <w:color w:val="0070C0"/>
          <w:sz w:val="16"/>
          <w:szCs w:val="16"/>
          <w:lang w:val="en-US" w:bidi="en-US"/>
        </w:rPr>
        <w:t>R</w:t>
      </w:r>
      <w:r w:rsidRPr="002D65D1">
        <w:rPr>
          <w:rFonts w:ascii="Times New Roman" w:hAnsi="Times New Roman" w:cs="Times New Roman"/>
          <w:color w:val="0070C0"/>
          <w:sz w:val="16"/>
          <w:szCs w:val="16"/>
          <w:lang w:bidi="en-US"/>
        </w:rPr>
        <w:t xml:space="preserve">.7 и </w:t>
      </w:r>
      <w:r w:rsidRPr="002D65D1">
        <w:rPr>
          <w:rFonts w:ascii="Times New Roman" w:hAnsi="Times New Roman" w:cs="Times New Roman"/>
          <w:color w:val="0070C0"/>
          <w:sz w:val="16"/>
          <w:szCs w:val="16"/>
          <w:lang w:val="en-US" w:bidi="en-US"/>
        </w:rPr>
        <w:t>R</w:t>
      </w:r>
      <w:r w:rsidRPr="002D65D1">
        <w:rPr>
          <w:rFonts w:ascii="Times New Roman" w:hAnsi="Times New Roman" w:cs="Times New Roman"/>
          <w:color w:val="0070C0"/>
          <w:sz w:val="16"/>
          <w:szCs w:val="16"/>
          <w:lang w:bidi="en-US"/>
        </w:rPr>
        <w:t>.4 совершили семь рейдов, прежде чем они были выведены с востока (23525).</w:t>
      </w:r>
    </w:p>
    <w:p w14:paraId="6E65D8FA" w14:textId="77777777" w:rsidR="00B9577E" w:rsidRPr="002D65D1" w:rsidRDefault="00B9577E" w:rsidP="00615CF2">
      <w:pPr>
        <w:rPr>
          <w:rFonts w:ascii="Times New Roman" w:hAnsi="Times New Roman" w:cs="Times New Roman"/>
          <w:color w:val="0070C0"/>
          <w:sz w:val="16"/>
          <w:szCs w:val="16"/>
        </w:rPr>
      </w:pPr>
    </w:p>
    <w:p w14:paraId="5441EC06" w14:textId="23C5F6D9" w:rsidR="00B9577E" w:rsidRPr="002D65D1" w:rsidRDefault="002E33CC"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25 декабря 1916 г. (</w:t>
      </w:r>
      <w:r w:rsidRPr="002D65D1">
        <w:rPr>
          <w:rFonts w:ascii="Times New Roman" w:hAnsi="Times New Roman" w:cs="Times New Roman"/>
          <w:color w:val="0070C0"/>
          <w:sz w:val="16"/>
          <w:szCs w:val="16"/>
          <w:lang w:bidi="en-US"/>
        </w:rPr>
        <w:t>7 января 1917 г.</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w:t>
      </w:r>
      <w:r w:rsidR="00B9577E" w:rsidRPr="002D65D1">
        <w:rPr>
          <w:rFonts w:ascii="Times New Roman" w:hAnsi="Times New Roman" w:cs="Times New Roman"/>
          <w:color w:val="0070C0"/>
          <w:sz w:val="16"/>
          <w:szCs w:val="16"/>
          <w:lang w:bidi="en-US"/>
        </w:rPr>
        <w:t>на румынском фронте русские и румыны полностью эвакуировали Добруджу. 8-го немцы захватили Фокшаны, крупный город и важный железнодорожный узел (23525).</w:t>
      </w:r>
    </w:p>
    <w:p w14:paraId="0008901B" w14:textId="77777777" w:rsidR="00B9577E" w:rsidRPr="002D65D1" w:rsidRDefault="00B9577E" w:rsidP="00615CF2">
      <w:pPr>
        <w:rPr>
          <w:rFonts w:ascii="Times New Roman" w:hAnsi="Times New Roman" w:cs="Times New Roman"/>
          <w:color w:val="0070C0"/>
          <w:sz w:val="16"/>
          <w:szCs w:val="16"/>
        </w:rPr>
      </w:pPr>
    </w:p>
    <w:p w14:paraId="5240613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ADF5E2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62B640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 декабря 1916 г. </w:t>
      </w:r>
      <w:r w:rsidR="00E52AF9" w:rsidRPr="00B36624">
        <w:rPr>
          <w:rFonts w:ascii="Times New Roman" w:hAnsi="Times New Roman" w:cs="Times New Roman"/>
          <w:color w:val="000000" w:themeColor="text1"/>
          <w:sz w:val="16"/>
          <w:szCs w:val="16"/>
        </w:rPr>
        <w:t xml:space="preserve">(8 января 1917) </w:t>
      </w:r>
      <w:r w:rsidRPr="00B36624">
        <w:rPr>
          <w:rFonts w:ascii="Times New Roman" w:hAnsi="Times New Roman" w:cs="Times New Roman"/>
          <w:color w:val="000000" w:themeColor="text1"/>
          <w:sz w:val="16"/>
          <w:szCs w:val="16"/>
        </w:rPr>
        <w:t>один "Сопвич Полуторастоечный" передали на завод Лебедева в качестве образца. Это был самолет английского производства с зав. № 3437 [не путать с серийным номером]. Его разобрали на части для составления чертежей, перевода размеров в метрическую систему и дальнейшего освоения в серийном производстве. Потом началась долгая переписка с Управлением Военно-воздушного флота о замене английских материалов на русские (спруса - на сосну, в расчалках - импортных сортов проволоки на отечественные и т.д.). Полученный заказ на 140 самолетов со сроком исполнения 16 декабря 1917 г. в конце концов анулировали. Постройку "Сопвича" пытались возобновить уже в советское время, поскольку самолет весьма хорошо показал себя в годы Гражданской войны и был нужен Красной армии. Закупок в Англии или Франции не предвиделось и решили выпускать машину своими силами, тем более что небольшой задел имелся. 7 августа 1919 г. началось изготовление 10 самолетов из "дореволюционных" деталей. Образцовый "Сопвич Полутаростоечный" был также собран. Однако из 10 начатых постройкой машин тогда сумели закончить лишь три, остальные остались в разной степени готовности (от 15 до 85%). Два из этих трех самолетов (зав. №№ 1012 и 1016) поступили позже на вооружение в 39-й авиаотряд Красной армии, носивший также также революционное имя - "Железный разведывательный"</w:t>
      </w:r>
      <w:r w:rsidR="004B3622" w:rsidRPr="00B36624">
        <w:rPr>
          <w:rFonts w:ascii="Times New Roman" w:hAnsi="Times New Roman" w:cs="Times New Roman"/>
          <w:color w:val="000000" w:themeColor="text1"/>
          <w:sz w:val="16"/>
          <w:szCs w:val="16"/>
        </w:rPr>
        <w:t>.</w:t>
      </w:r>
    </w:p>
    <w:p w14:paraId="39A8DE9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Летчики отряда летали до этого на "родных" "Сопвичах" и могли оценить "новинку" по достоинству. Мнение летчиков, высказанное в телеграмме от 19 июня 1921 г., когда в полете сорвало порядочный кусок полотна с левого верхнего крыла одной из машин, было однозначным: самолеты русской постройки плохого качества (рыхлое, сырое дерево, плохое крепление обшивки)</w:t>
      </w:r>
      <w:r w:rsidR="004B3622" w:rsidRPr="00B36624">
        <w:rPr>
          <w:rFonts w:ascii="Times New Roman" w:hAnsi="Times New Roman" w:cs="Times New Roman"/>
          <w:color w:val="000000" w:themeColor="text1"/>
          <w:sz w:val="16"/>
          <w:szCs w:val="16"/>
        </w:rPr>
        <w:t>.</w:t>
      </w:r>
    </w:p>
    <w:p w14:paraId="1E7051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Впоследствии на заводе Лебедева было построено (вернее, собрано из заготовок дореволюционного времени) еще несколько самолетов с заводскими номерами 1017, 1019, 1020, 1021 и 1022. Основное серийное производство "Полутаростоечных" новым хозяевам России удалось наладить на заводе ГАЗ №1 (бывший "Дукс") (11183).</w:t>
      </w:r>
    </w:p>
    <w:p w14:paraId="55FB09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B2272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F93D3B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2CD1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26 декабря 1916 г. </w:t>
      </w:r>
      <w:r w:rsidR="00E52AF9" w:rsidRPr="00B36624">
        <w:rPr>
          <w:rFonts w:ascii="Times New Roman" w:hAnsi="Times New Roman" w:cs="Times New Roman"/>
          <w:color w:val="000000" w:themeColor="text1"/>
          <w:sz w:val="16"/>
          <w:szCs w:val="16"/>
        </w:rPr>
        <w:t xml:space="preserve">(8 января 1917) </w:t>
      </w:r>
      <w:r w:rsidRPr="00B36624">
        <w:rPr>
          <w:rFonts w:ascii="Times New Roman" w:hAnsi="Times New Roman" w:cs="Times New Roman"/>
          <w:color w:val="000000" w:themeColor="text1"/>
          <w:sz w:val="16"/>
          <w:szCs w:val="16"/>
        </w:rPr>
        <w:t>– Крушение двух цеппелинов в неблагоприятные метеорологические условия, совершавших бомбардировочный налет на Петроград (11013).</w:t>
      </w:r>
    </w:p>
    <w:p w14:paraId="4367DE9B" w14:textId="77777777" w:rsidR="00832A51" w:rsidRPr="00B36624" w:rsidRDefault="00832A51" w:rsidP="00615CF2">
      <w:pPr>
        <w:autoSpaceDE w:val="0"/>
        <w:autoSpaceDN w:val="0"/>
        <w:adjustRightInd w:val="0"/>
        <w:rPr>
          <w:rFonts w:ascii="Times New Roman" w:hAnsi="Times New Roman" w:cs="Times New Roman"/>
          <w:color w:val="000000" w:themeColor="text1"/>
          <w:sz w:val="16"/>
          <w:szCs w:val="16"/>
        </w:rPr>
      </w:pPr>
    </w:p>
    <w:p w14:paraId="46802D68" w14:textId="2C05DC99" w:rsidR="00397E66" w:rsidRPr="002D65D1" w:rsidRDefault="00397E6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26 декабря 1916 г.</w:t>
      </w:r>
      <w:r w:rsidRPr="00BF2DA6">
        <w:rPr>
          <w:rFonts w:ascii="Times New Roman" w:hAnsi="Times New Roman" w:cs="Times New Roman"/>
          <w:color w:val="0070C0"/>
          <w:sz w:val="16"/>
          <w:szCs w:val="16"/>
        </w:rPr>
        <w:t xml:space="preserve"> </w:t>
      </w:r>
      <w:r>
        <w:rPr>
          <w:rFonts w:ascii="Times New Roman" w:hAnsi="Times New Roman" w:cs="Times New Roman"/>
          <w:color w:val="0070C0"/>
          <w:sz w:val="16"/>
          <w:szCs w:val="16"/>
        </w:rPr>
        <w:t>(8 января 1917 г.) н</w:t>
      </w:r>
      <w:r w:rsidRPr="002D65D1">
        <w:rPr>
          <w:rFonts w:ascii="Times New Roman" w:hAnsi="Times New Roman" w:cs="Times New Roman"/>
          <w:color w:val="0070C0"/>
          <w:sz w:val="16"/>
          <w:szCs w:val="16"/>
        </w:rPr>
        <w:t>а рассвете, после апробации дирижаблей в налетах на Рижское взморье имея на борту по 3 тонны бомб и топливо на суточный полет, в воздух поднялись два цеппелина и взяли курс на Петроград. Из-за неполадок двигателей и изменившейся погоды воздушный корабль под командованием немецкого пилота Г. Эрлиха ночью 27 декабря был вынужден совершить аварийную посадку на своей территории. Второй корабль, ведомый М. Дитрихом, вследствие переохлаждения аппаратуры и поднявшейся снежной бури был вынужден изменить курс полета и приземлиться в лесном массиве в Курляндской губернии.</w:t>
      </w:r>
    </w:p>
    <w:p w14:paraId="3E5AD476" w14:textId="77777777" w:rsidR="00397E66" w:rsidRPr="002D65D1" w:rsidRDefault="00397E6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Оценивая эффективность воздушных налетов на Лондон (Англия), германское командование приняло решение подвергнуть бомбардировке российскую столицу. Для выполнения этой задачи было выделено несколько дирижаблей: LZ-98, LZ-111, LZ-113, LZ-120, являвшихся в техническом и в боевом отношении, одними из лучших воздушных кораблей ВВФ Германии. Независимо друг от друга планы воздушных налетов на г. Петроград разрабатывались в морском штабе и штабе сухопутных войск Германии.</w:t>
      </w:r>
    </w:p>
    <w:p w14:paraId="3D957900" w14:textId="77777777" w:rsidR="00397E66" w:rsidRPr="002D65D1" w:rsidRDefault="00397E6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При непосредственном участии командующего германским Балтийским флотом брата кайзера принца Генри была подготовлена операция под кодовым названием «Железный крест». Близость неприятельской столицы, долгие зимние ночи (обеспечивающие незаметное приближение к намеченным целям), низкие плотные облака, возможность скрытно преодолевать днем Финский залив - все это было призвано помочь немецким аэронавтам (23405).</w:t>
      </w:r>
    </w:p>
    <w:p w14:paraId="2A4FCF71" w14:textId="77777777" w:rsidR="00397E66" w:rsidRPr="002D65D1" w:rsidRDefault="00397E66" w:rsidP="00615CF2">
      <w:pPr>
        <w:rPr>
          <w:rFonts w:ascii="Times New Roman" w:hAnsi="Times New Roman" w:cs="Times New Roman"/>
          <w:color w:val="0070C0"/>
          <w:sz w:val="16"/>
          <w:szCs w:val="16"/>
          <w:lang w:eastAsia="ru-RU" w:bidi="ru-RU"/>
        </w:rPr>
      </w:pPr>
    </w:p>
    <w:p w14:paraId="57BA9311" w14:textId="51F4BE66" w:rsidR="002E33CC" w:rsidRPr="002D65D1" w:rsidRDefault="002E33CC" w:rsidP="00615CF2">
      <w:pPr>
        <w:rPr>
          <w:rFonts w:ascii="Times New Roman" w:hAnsi="Times New Roman" w:cs="Times New Roman"/>
          <w:color w:val="0070C0"/>
          <w:sz w:val="16"/>
          <w:szCs w:val="16"/>
          <w:lang w:bidi="en-US"/>
        </w:rPr>
      </w:pPr>
      <w:bookmarkStart w:id="347" w:name="bookmark667"/>
      <w:bookmarkStart w:id="348" w:name="bookmark668"/>
      <w:bookmarkStart w:id="349" w:name="bookmark669"/>
      <w:r w:rsidRPr="002D65D1">
        <w:rPr>
          <w:rFonts w:ascii="Times New Roman" w:hAnsi="Times New Roman" w:cs="Times New Roman"/>
          <w:color w:val="0070C0"/>
          <w:sz w:val="16"/>
          <w:szCs w:val="16"/>
        </w:rPr>
        <w:t>26 декабря 1916 г.</w:t>
      </w:r>
      <w:r w:rsidRPr="00BF2DA6">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(8 января 1917 г.) </w:t>
      </w:r>
      <w:r w:rsidRPr="002D65D1">
        <w:rPr>
          <w:rFonts w:ascii="Times New Roman" w:hAnsi="Times New Roman" w:cs="Times New Roman"/>
          <w:color w:val="0070C0"/>
          <w:sz w:val="16"/>
          <w:szCs w:val="16"/>
          <w:lang w:bidi="en-US"/>
        </w:rPr>
        <w:t>во французские школы прибыла одна из нескольких групп русских для обучения на механиков  (22525).</w:t>
      </w:r>
    </w:p>
    <w:p w14:paraId="2BA8EA77" w14:textId="77777777" w:rsidR="002E33CC" w:rsidRPr="002D65D1" w:rsidRDefault="002E33CC" w:rsidP="00615CF2">
      <w:pPr>
        <w:rPr>
          <w:rFonts w:ascii="Times New Roman" w:hAnsi="Times New Roman" w:cs="Times New Roman"/>
          <w:color w:val="0070C0"/>
          <w:sz w:val="16"/>
          <w:szCs w:val="16"/>
          <w:lang w:bidi="en-US"/>
        </w:rPr>
      </w:pPr>
    </w:p>
    <w:p w14:paraId="0A37914E" w14:textId="0A5D98F4" w:rsidR="002E33CC" w:rsidRPr="002D65D1" w:rsidRDefault="002E33C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В течение </w:t>
      </w:r>
      <w:r>
        <w:rPr>
          <w:rFonts w:ascii="Times New Roman" w:hAnsi="Times New Roman" w:cs="Times New Roman"/>
          <w:color w:val="0070C0"/>
          <w:sz w:val="16"/>
          <w:szCs w:val="16"/>
        </w:rPr>
        <w:t>26-27 декабря 1916 г. (</w:t>
      </w:r>
      <w:r w:rsidRPr="002D65D1">
        <w:rPr>
          <w:rFonts w:ascii="Times New Roman" w:hAnsi="Times New Roman" w:cs="Times New Roman"/>
          <w:color w:val="0070C0"/>
          <w:sz w:val="16"/>
          <w:szCs w:val="16"/>
        </w:rPr>
        <w:t>8-9 января 1917 г</w:t>
      </w:r>
      <w:r>
        <w:rPr>
          <w:rFonts w:ascii="Times New Roman" w:hAnsi="Times New Roman" w:cs="Times New Roman"/>
          <w:color w:val="0070C0"/>
          <w:sz w:val="16"/>
          <w:szCs w:val="16"/>
        </w:rPr>
        <w:t>)</w:t>
      </w:r>
      <w:r w:rsidRPr="002D65D1">
        <w:rPr>
          <w:rFonts w:ascii="Times New Roman" w:hAnsi="Times New Roman" w:cs="Times New Roman"/>
          <w:color w:val="0070C0"/>
          <w:sz w:val="16"/>
          <w:szCs w:val="16"/>
        </w:rPr>
        <w:t>. были отмечены воздушные бомбардировки г. Луцк (Юго-Западный фронт). В тот же период в районе д. Миничи (южнее Слуцкого шоссе) нашими летчиками был сбит вражеский самолет, упавший в расположении противника (23405).</w:t>
      </w:r>
      <w:bookmarkEnd w:id="347"/>
      <w:bookmarkEnd w:id="348"/>
      <w:bookmarkEnd w:id="349"/>
    </w:p>
    <w:p w14:paraId="10CE080C" w14:textId="77777777" w:rsidR="002E33CC" w:rsidRPr="002D65D1" w:rsidRDefault="002E33CC" w:rsidP="00615CF2">
      <w:pPr>
        <w:rPr>
          <w:rFonts w:ascii="Times New Roman" w:hAnsi="Times New Roman" w:cs="Times New Roman"/>
          <w:color w:val="0070C0"/>
          <w:sz w:val="16"/>
          <w:szCs w:val="16"/>
        </w:rPr>
      </w:pPr>
    </w:p>
    <w:p w14:paraId="02D3BEA6" w14:textId="77777777" w:rsidR="002A7E87"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0458DB8" w14:textId="77777777" w:rsidR="002A7E87" w:rsidRPr="00B36624" w:rsidRDefault="002A7E87" w:rsidP="00615CF2">
      <w:pPr>
        <w:autoSpaceDE w:val="0"/>
        <w:autoSpaceDN w:val="0"/>
        <w:adjustRightInd w:val="0"/>
        <w:rPr>
          <w:rFonts w:ascii="Times New Roman" w:hAnsi="Times New Roman" w:cs="Times New Roman"/>
          <w:iCs/>
          <w:color w:val="000000" w:themeColor="text1"/>
          <w:sz w:val="16"/>
          <w:szCs w:val="16"/>
        </w:rPr>
      </w:pPr>
    </w:p>
    <w:p w14:paraId="575A9427" w14:textId="77777777" w:rsidR="002A7E87" w:rsidRPr="00B36624" w:rsidRDefault="002A7E8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декабря 1916 г. (9 января 1917) на заседании Технического комитета УВВФ был рассмотрен проект малой трубы Главного аэродрома. Проект неожиданно натолкнулся на резкую критику про</w:t>
      </w:r>
      <w:r w:rsidRPr="00B36624">
        <w:rPr>
          <w:rFonts w:ascii="Times New Roman" w:hAnsi="Times New Roman" w:cs="Times New Roman"/>
          <w:color w:val="000000" w:themeColor="text1"/>
          <w:sz w:val="16"/>
          <w:szCs w:val="16"/>
        </w:rPr>
        <w:softHyphen/>
        <w:t>фессора А. П. Фан-дер-Флита, который считал, что в проекте не обоснован выбор некоторых параметров, в частности, диаметра в 1 м и скорости потока в 90 м/с. Кроме того, профессор полагал, что преждевременно решать част</w:t>
      </w:r>
      <w:r w:rsidRPr="00B36624">
        <w:rPr>
          <w:rFonts w:ascii="Times New Roman" w:hAnsi="Times New Roman" w:cs="Times New Roman"/>
          <w:color w:val="000000" w:themeColor="text1"/>
          <w:sz w:val="16"/>
          <w:szCs w:val="16"/>
        </w:rPr>
        <w:softHyphen/>
        <w:t>ный вопрос, когда не решен общий. Комитет принял решение сначала рассмот</w:t>
      </w:r>
      <w:r w:rsidRPr="00B36624">
        <w:rPr>
          <w:rFonts w:ascii="Times New Roman" w:hAnsi="Times New Roman" w:cs="Times New Roman"/>
          <w:color w:val="000000" w:themeColor="text1"/>
          <w:sz w:val="16"/>
          <w:szCs w:val="16"/>
        </w:rPr>
        <w:softHyphen/>
        <w:t>реть полный план и смету строительства всего Главного аэродрома, а пока не спешить с выделением средств на его оборудование.</w:t>
      </w:r>
    </w:p>
    <w:p w14:paraId="48F27183" w14:textId="77777777" w:rsidR="002A7E87" w:rsidRPr="00B36624" w:rsidRDefault="002A7E8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Составленная вместе с Вегенером сме</w:t>
      </w:r>
      <w:r w:rsidRPr="00B36624">
        <w:rPr>
          <w:rFonts w:ascii="Times New Roman" w:hAnsi="Times New Roman" w:cs="Times New Roman"/>
          <w:color w:val="000000" w:themeColor="text1"/>
          <w:sz w:val="16"/>
          <w:szCs w:val="16"/>
        </w:rPr>
        <w:softHyphen/>
        <w:t>та на временное размещение Главного аэродрома на Корпусном аэродроме в 500 тыс. рублей не была принята. Петроград был признан неподходящим местом для такого учреждения. Одним из аргументов отказа было отсутствие под столицей приемлемых мест для полигонов по отработке авиационного ору</w:t>
      </w:r>
      <w:r w:rsidRPr="00B36624">
        <w:rPr>
          <w:rFonts w:ascii="Times New Roman" w:hAnsi="Times New Roman" w:cs="Times New Roman"/>
          <w:color w:val="000000" w:themeColor="text1"/>
          <w:sz w:val="16"/>
          <w:szCs w:val="16"/>
        </w:rPr>
        <w:softHyphen/>
        <w:t>жия. Но главным аргументом был климат. Петроград по погодным условиям не обеспечивал круглогодичного проведения летных испытаний</w:t>
      </w:r>
      <w:r w:rsidRPr="00B36624">
        <w:rPr>
          <w:rFonts w:ascii="Times New Roman" w:hAnsi="Times New Roman" w:cs="Times New Roman"/>
          <w:color w:val="000000" w:themeColor="text1"/>
          <w:sz w:val="16"/>
          <w:szCs w:val="16"/>
          <w:vertAlign w:val="superscript"/>
        </w:rPr>
        <w:t>165</w:t>
      </w:r>
      <w:r w:rsidRPr="00B36624">
        <w:rPr>
          <w:rFonts w:ascii="Times New Roman" w:hAnsi="Times New Roman" w:cs="Times New Roman"/>
          <w:color w:val="000000" w:themeColor="text1"/>
          <w:sz w:val="16"/>
          <w:szCs w:val="16"/>
        </w:rPr>
        <w:t>. В УВВФ вспомнили о давно вынашивавшемся самим Ботезатом плане создания авиа</w:t>
      </w:r>
      <w:r w:rsidRPr="00B36624">
        <w:rPr>
          <w:rFonts w:ascii="Times New Roman" w:hAnsi="Times New Roman" w:cs="Times New Roman"/>
          <w:color w:val="000000" w:themeColor="text1"/>
          <w:sz w:val="16"/>
          <w:szCs w:val="16"/>
        </w:rPr>
        <w:softHyphen/>
        <w:t>центра на юге России.</w:t>
      </w:r>
    </w:p>
    <w:p w14:paraId="17F98429" w14:textId="77777777" w:rsidR="002A7E87" w:rsidRPr="00B36624" w:rsidRDefault="002A7E8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 время УВВФ по решению Военного Совета и военного министра за</w:t>
      </w:r>
      <w:r w:rsidRPr="00B36624">
        <w:rPr>
          <w:rFonts w:ascii="Times New Roman" w:hAnsi="Times New Roman" w:cs="Times New Roman"/>
          <w:color w:val="000000" w:themeColor="text1"/>
          <w:sz w:val="16"/>
          <w:szCs w:val="16"/>
        </w:rPr>
        <w:softHyphen/>
        <w:t>нималось поисками мест для строительства казенных авиазаводов. В обосно</w:t>
      </w:r>
      <w:r w:rsidRPr="00B36624">
        <w:rPr>
          <w:rFonts w:ascii="Times New Roman" w:hAnsi="Times New Roman" w:cs="Times New Roman"/>
          <w:color w:val="000000" w:themeColor="text1"/>
          <w:sz w:val="16"/>
          <w:szCs w:val="16"/>
        </w:rPr>
        <w:softHyphen/>
        <w:t>вании необходимости их сооружения говорилось: «Будучи перегруженными текущими заказами массового изготовления аэропланов и моторов, сменя</w:t>
      </w:r>
      <w:r w:rsidRPr="00B36624">
        <w:rPr>
          <w:rFonts w:ascii="Times New Roman" w:hAnsi="Times New Roman" w:cs="Times New Roman"/>
          <w:color w:val="000000" w:themeColor="text1"/>
          <w:sz w:val="16"/>
          <w:szCs w:val="16"/>
        </w:rPr>
        <w:softHyphen/>
        <w:t>ющихся быстро в своих типах, частные заводы не располагают ни временем, ни средствами заниматься без ущерба для прямого дела разработкой новых, более совершенных типов или улучшений и приспособлений отдельных де</w:t>
      </w:r>
      <w:r w:rsidRPr="00B36624">
        <w:rPr>
          <w:rFonts w:ascii="Times New Roman" w:hAnsi="Times New Roman" w:cs="Times New Roman"/>
          <w:color w:val="000000" w:themeColor="text1"/>
          <w:sz w:val="16"/>
          <w:szCs w:val="16"/>
        </w:rPr>
        <w:softHyphen/>
        <w:t>талей аэропланов и моторов. Этот естественный пробел ...мог бы быть воспол</w:t>
      </w:r>
      <w:r w:rsidRPr="00B36624">
        <w:rPr>
          <w:rFonts w:ascii="Times New Roman" w:hAnsi="Times New Roman" w:cs="Times New Roman"/>
          <w:color w:val="000000" w:themeColor="text1"/>
          <w:sz w:val="16"/>
          <w:szCs w:val="16"/>
        </w:rPr>
        <w:softHyphen/>
        <w:t>нен созданием казенных аэропланного и моторного заводов»</w:t>
      </w:r>
      <w:r w:rsidRPr="00B36624">
        <w:rPr>
          <w:rFonts w:ascii="Times New Roman" w:hAnsi="Times New Roman" w:cs="Times New Roman"/>
          <w:color w:val="000000" w:themeColor="text1"/>
          <w:sz w:val="16"/>
          <w:szCs w:val="16"/>
          <w:vertAlign w:val="superscript"/>
        </w:rPr>
        <w:t>128</w:t>
      </w:r>
      <w:r w:rsidRPr="00B36624">
        <w:rPr>
          <w:rFonts w:ascii="Times New Roman" w:hAnsi="Times New Roman" w:cs="Times New Roman"/>
          <w:color w:val="000000" w:themeColor="text1"/>
          <w:sz w:val="16"/>
          <w:szCs w:val="16"/>
        </w:rPr>
        <w:t>.</w:t>
      </w:r>
    </w:p>
    <w:p w14:paraId="5A4FDD01" w14:textId="77777777" w:rsidR="002A7E87" w:rsidRPr="00B36624" w:rsidRDefault="002A7E8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многочисленных предложений по всей Российской Империи специаль</w:t>
      </w:r>
      <w:r w:rsidRPr="00B36624">
        <w:rPr>
          <w:rFonts w:ascii="Times New Roman" w:hAnsi="Times New Roman" w:cs="Times New Roman"/>
          <w:color w:val="000000" w:themeColor="text1"/>
          <w:sz w:val="16"/>
          <w:szCs w:val="16"/>
        </w:rPr>
        <w:softHyphen/>
        <w:t>ная комиссия, возглавляемая Фан-дер-Флитом, выбрала город Херсон: «Кли</w:t>
      </w:r>
      <w:r w:rsidRPr="00B36624">
        <w:rPr>
          <w:rFonts w:ascii="Times New Roman" w:hAnsi="Times New Roman" w:cs="Times New Roman"/>
          <w:color w:val="000000" w:themeColor="text1"/>
          <w:sz w:val="16"/>
          <w:szCs w:val="16"/>
        </w:rPr>
        <w:softHyphen/>
        <w:t>мат Херсона, благодаря близости Южного моря, представляет собой исклю</w:t>
      </w:r>
      <w:r w:rsidRPr="00B36624">
        <w:rPr>
          <w:rFonts w:ascii="Times New Roman" w:hAnsi="Times New Roman" w:cs="Times New Roman"/>
          <w:color w:val="000000" w:themeColor="text1"/>
          <w:sz w:val="16"/>
          <w:szCs w:val="16"/>
        </w:rPr>
        <w:softHyphen/>
        <w:t>чительно благоприятные условия для полетов».</w:t>
      </w:r>
    </w:p>
    <w:p w14:paraId="44DE4D79" w14:textId="77777777" w:rsidR="002A7E87" w:rsidRPr="00B36624" w:rsidRDefault="002A7E8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 Херсоном предполагалось построить целый комплекс казенных авиа</w:t>
      </w:r>
      <w:r w:rsidRPr="00B36624">
        <w:rPr>
          <w:rFonts w:ascii="Times New Roman" w:hAnsi="Times New Roman" w:cs="Times New Roman"/>
          <w:color w:val="000000" w:themeColor="text1"/>
          <w:sz w:val="16"/>
          <w:szCs w:val="16"/>
        </w:rPr>
        <w:softHyphen/>
        <w:t>ционных производств военного ведомства, подобных заводам военно-морс</w:t>
      </w:r>
      <w:r w:rsidRPr="00B36624">
        <w:rPr>
          <w:rFonts w:ascii="Times New Roman" w:hAnsi="Times New Roman" w:cs="Times New Roman"/>
          <w:color w:val="000000" w:themeColor="text1"/>
          <w:sz w:val="16"/>
          <w:szCs w:val="16"/>
        </w:rPr>
        <w:softHyphen/>
        <w:t>кого ведомства. В этот комплекс должны были войти заводы: самолетный про</w:t>
      </w:r>
      <w:r w:rsidRPr="00B36624">
        <w:rPr>
          <w:rFonts w:ascii="Times New Roman" w:hAnsi="Times New Roman" w:cs="Times New Roman"/>
          <w:color w:val="000000" w:themeColor="text1"/>
          <w:sz w:val="16"/>
          <w:szCs w:val="16"/>
        </w:rPr>
        <w:softHyphen/>
        <w:t>изводительностью 200 машин в год; авиамоторный с аналогичной производи</w:t>
      </w:r>
      <w:r w:rsidRPr="00B36624">
        <w:rPr>
          <w:rFonts w:ascii="Times New Roman" w:hAnsi="Times New Roman" w:cs="Times New Roman"/>
          <w:color w:val="000000" w:themeColor="text1"/>
          <w:sz w:val="16"/>
          <w:szCs w:val="16"/>
        </w:rPr>
        <w:softHyphen/>
        <w:t>тельностью (был выбран ротативный двигатель «Клерже» в 130 л. е.), метал</w:t>
      </w:r>
      <w:r w:rsidRPr="00B36624">
        <w:rPr>
          <w:rFonts w:ascii="Times New Roman" w:hAnsi="Times New Roman" w:cs="Times New Roman"/>
          <w:color w:val="000000" w:themeColor="text1"/>
          <w:sz w:val="16"/>
          <w:szCs w:val="16"/>
        </w:rPr>
        <w:softHyphen/>
        <w:t>лургический для производства цельнотянутых труб, авиаприборный и по производству вооружения.</w:t>
      </w:r>
    </w:p>
    <w:p w14:paraId="1F4EFA31" w14:textId="77777777" w:rsidR="002A7E87" w:rsidRPr="00B36624" w:rsidRDefault="002A7E8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Н. Вегенер докладывал командованию УВВФ по поводу решения о пе</w:t>
      </w:r>
      <w:r w:rsidRPr="00B36624">
        <w:rPr>
          <w:rFonts w:ascii="Times New Roman" w:hAnsi="Times New Roman" w:cs="Times New Roman"/>
          <w:color w:val="000000" w:themeColor="text1"/>
          <w:sz w:val="16"/>
          <w:szCs w:val="16"/>
        </w:rPr>
        <w:softHyphen/>
        <w:t>реводе в Херсон: «Слабость местной промышленности и бедность в строитель</w:t>
      </w:r>
      <w:r w:rsidRPr="00B36624">
        <w:rPr>
          <w:rFonts w:ascii="Times New Roman" w:hAnsi="Times New Roman" w:cs="Times New Roman"/>
          <w:color w:val="000000" w:themeColor="text1"/>
          <w:sz w:val="16"/>
          <w:szCs w:val="16"/>
        </w:rPr>
        <w:softHyphen/>
        <w:t>ных материалах неизбежно должны усложнить постройку аэродрома, а отсут</w:t>
      </w:r>
      <w:r w:rsidRPr="00B36624">
        <w:rPr>
          <w:rFonts w:ascii="Times New Roman" w:hAnsi="Times New Roman" w:cs="Times New Roman"/>
          <w:color w:val="000000" w:themeColor="text1"/>
          <w:sz w:val="16"/>
          <w:szCs w:val="16"/>
        </w:rPr>
        <w:softHyphen/>
        <w:t>ствие каких-либо высших учебных заведений и авиационных учреждений в Херсоне лишает Главный аэродром возможности выполнить те задачи, ко</w:t>
      </w:r>
      <w:r w:rsidRPr="00B36624">
        <w:rPr>
          <w:rFonts w:ascii="Times New Roman" w:hAnsi="Times New Roman" w:cs="Times New Roman"/>
          <w:color w:val="000000" w:themeColor="text1"/>
          <w:sz w:val="16"/>
          <w:szCs w:val="16"/>
        </w:rPr>
        <w:softHyphen/>
        <w:t>торые первоначально входили в его программу, и изменяет самый характер оборудования»</w:t>
      </w:r>
      <w:r w:rsidRPr="00B36624">
        <w:rPr>
          <w:rFonts w:ascii="Times New Roman" w:hAnsi="Times New Roman" w:cs="Times New Roman"/>
          <w:color w:val="000000" w:themeColor="text1"/>
          <w:sz w:val="16"/>
          <w:szCs w:val="16"/>
          <w:vertAlign w:val="superscript"/>
        </w:rPr>
        <w:t>167</w:t>
      </w:r>
      <w:r w:rsidRPr="00B36624">
        <w:rPr>
          <w:rFonts w:ascii="Times New Roman" w:hAnsi="Times New Roman" w:cs="Times New Roman"/>
          <w:color w:val="000000" w:themeColor="text1"/>
          <w:sz w:val="16"/>
          <w:szCs w:val="16"/>
        </w:rPr>
        <w:t>. Вегенер обоснованно опасался, что Главный аэродром вме</w:t>
      </w:r>
      <w:r w:rsidRPr="00B36624">
        <w:rPr>
          <w:rFonts w:ascii="Times New Roman" w:hAnsi="Times New Roman" w:cs="Times New Roman"/>
          <w:color w:val="000000" w:themeColor="text1"/>
          <w:sz w:val="16"/>
          <w:szCs w:val="16"/>
        </w:rPr>
        <w:softHyphen/>
        <w:t>сто научно-исследовательского учреждения превратится в обычный сдаточ</w:t>
      </w:r>
      <w:r w:rsidRPr="00B36624">
        <w:rPr>
          <w:rFonts w:ascii="Times New Roman" w:hAnsi="Times New Roman" w:cs="Times New Roman"/>
          <w:color w:val="000000" w:themeColor="text1"/>
          <w:sz w:val="16"/>
          <w:szCs w:val="16"/>
        </w:rPr>
        <w:softHyphen/>
        <w:t>ный аэродром казенных заводов (15740).</w:t>
      </w:r>
    </w:p>
    <w:p w14:paraId="33E0FE79" w14:textId="77777777" w:rsidR="002A7E87" w:rsidRPr="00B36624" w:rsidRDefault="002A7E87" w:rsidP="00615CF2">
      <w:pPr>
        <w:rPr>
          <w:rFonts w:ascii="Times New Roman" w:hAnsi="Times New Roman" w:cs="Times New Roman"/>
          <w:color w:val="000000" w:themeColor="text1"/>
          <w:sz w:val="16"/>
          <w:szCs w:val="16"/>
        </w:rPr>
      </w:pPr>
    </w:p>
    <w:p w14:paraId="598F252C" w14:textId="77777777" w:rsidR="00197386" w:rsidRPr="00B36624" w:rsidRDefault="00197386"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391F22F" w14:textId="77777777" w:rsidR="00197386" w:rsidRPr="00B36624" w:rsidRDefault="00197386" w:rsidP="00615CF2">
      <w:pPr>
        <w:autoSpaceDE w:val="0"/>
        <w:autoSpaceDN w:val="0"/>
        <w:adjustRightInd w:val="0"/>
        <w:rPr>
          <w:rFonts w:ascii="Times New Roman" w:hAnsi="Times New Roman" w:cs="Times New Roman"/>
          <w:iCs/>
          <w:color w:val="000000" w:themeColor="text1"/>
          <w:sz w:val="16"/>
          <w:szCs w:val="16"/>
        </w:rPr>
      </w:pPr>
    </w:p>
    <w:p w14:paraId="7104CFCF" w14:textId="77777777" w:rsidR="00197386" w:rsidRPr="00B36624" w:rsidRDefault="0019738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27 декабря 1916 г. (9 января 1917) на рассмотрение Особого совещания по обороне поступил доклад ГАУ об ассигнованиях в 1917 г. на новые заводы серной кислоты «в связи с расширением программы заготовки взрывчатых веществ». Будущие четыре завода должны были поднять выпуск серной кислоты более чем в 2,5 раза, по сравнению с уровнем, достигнутым в ноябре. Программу по серной кислоте военный министр утвердил 23 января 1917 г. (18409).</w:t>
      </w:r>
    </w:p>
    <w:p w14:paraId="60A53720" w14:textId="77777777" w:rsidR="00197386" w:rsidRPr="00B36624" w:rsidRDefault="00197386" w:rsidP="00615CF2">
      <w:pPr>
        <w:pStyle w:val="p1"/>
        <w:spacing w:before="0" w:beforeAutospacing="0" w:after="0" w:afterAutospacing="0"/>
        <w:jc w:val="both"/>
        <w:rPr>
          <w:color w:val="000000" w:themeColor="text1"/>
          <w:sz w:val="16"/>
          <w:szCs w:val="16"/>
        </w:rPr>
      </w:pPr>
    </w:p>
    <w:p w14:paraId="3115BF41" w14:textId="23FA2C55" w:rsidR="00397E66" w:rsidRPr="002D65D1" w:rsidRDefault="00397E6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декабря 1916 г. </w:t>
      </w:r>
      <w:r>
        <w:rPr>
          <w:rFonts w:ascii="Times New Roman" w:hAnsi="Times New Roman" w:cs="Times New Roman"/>
          <w:color w:val="0070C0"/>
          <w:sz w:val="16"/>
          <w:szCs w:val="16"/>
        </w:rPr>
        <w:t xml:space="preserve">(9 января 1917 г.) </w:t>
      </w:r>
      <w:r w:rsidRPr="002D65D1">
        <w:rPr>
          <w:rFonts w:ascii="Times New Roman" w:hAnsi="Times New Roman" w:cs="Times New Roman"/>
          <w:color w:val="0070C0"/>
          <w:sz w:val="16"/>
          <w:szCs w:val="16"/>
        </w:rPr>
        <w:t>на рассмотрение Осо</w:t>
      </w:r>
      <w:r w:rsidRPr="002D65D1">
        <w:rPr>
          <w:rFonts w:ascii="Times New Roman" w:hAnsi="Times New Roman" w:cs="Times New Roman"/>
          <w:color w:val="0070C0"/>
          <w:sz w:val="16"/>
          <w:szCs w:val="16"/>
        </w:rPr>
        <w:softHyphen/>
        <w:t>бого совещания по обороне поступил доклад ГАУ об ассиг</w:t>
      </w:r>
      <w:r w:rsidRPr="002D65D1">
        <w:rPr>
          <w:rFonts w:ascii="Times New Roman" w:hAnsi="Times New Roman" w:cs="Times New Roman"/>
          <w:color w:val="0070C0"/>
          <w:sz w:val="16"/>
          <w:szCs w:val="16"/>
        </w:rPr>
        <w:softHyphen/>
        <w:t>нованиях в 1917 г. на новые заводы серной кислоты «в связи с расширением программы заготовки взрывчатых веществ». Будущие четыре завода должны были поднять выпуск серной кислоты более чем в 2,5 раза, по сравнению с уровнем, до</w:t>
      </w:r>
      <w:r w:rsidRPr="002D65D1">
        <w:rPr>
          <w:rFonts w:ascii="Times New Roman" w:hAnsi="Times New Roman" w:cs="Times New Roman"/>
          <w:color w:val="0070C0"/>
          <w:sz w:val="16"/>
          <w:szCs w:val="16"/>
        </w:rPr>
        <w:softHyphen/>
        <w:t>стигнутым в ноябре (Там же. Ф. 369. Оп. 16. Д. 704. Л. 4—5; Д. 511. Л. 14. Журналы комиссий Особого совещания, 3.1, 28.111.1917). Программу по серной кислоте военный министр утвердил 23 января 1917 г.</w:t>
      </w:r>
    </w:p>
    <w:p w14:paraId="2A56EC84" w14:textId="77777777" w:rsidR="00397E66" w:rsidRPr="002D65D1" w:rsidRDefault="00397E6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Предпринимая «бешеную постройку новых артиллерий</w:t>
      </w:r>
      <w:r w:rsidRPr="002D65D1">
        <w:rPr>
          <w:rFonts w:ascii="Times New Roman" w:hAnsi="Times New Roman" w:cs="Times New Roman"/>
          <w:color w:val="0070C0"/>
          <w:sz w:val="16"/>
          <w:szCs w:val="16"/>
        </w:rPr>
        <w:softHyphen/>
        <w:t>ских заводов» (Банков С.Н. Указ. соч. С. 16), правительство Николая II исходило из стра</w:t>
      </w:r>
      <w:r w:rsidRPr="002D65D1">
        <w:rPr>
          <w:rFonts w:ascii="Times New Roman" w:hAnsi="Times New Roman" w:cs="Times New Roman"/>
          <w:color w:val="0070C0"/>
          <w:sz w:val="16"/>
          <w:szCs w:val="16"/>
        </w:rPr>
        <w:softHyphen/>
        <w:t>тегических замыслов, нацеленных на распространение вла</w:t>
      </w:r>
      <w:r w:rsidRPr="002D65D1">
        <w:rPr>
          <w:rFonts w:ascii="Times New Roman" w:hAnsi="Times New Roman" w:cs="Times New Roman"/>
          <w:color w:val="0070C0"/>
          <w:sz w:val="16"/>
          <w:szCs w:val="16"/>
        </w:rPr>
        <w:softHyphen/>
        <w:t>сти царя до Эгейского моря. На декабрьском совещании 1916 г. в Ставке под председательством Николая II о планах на 1917 г., когда выявилось разногласие в оценке реаль</w:t>
      </w:r>
      <w:r w:rsidRPr="002D65D1">
        <w:rPr>
          <w:rFonts w:ascii="Times New Roman" w:hAnsi="Times New Roman" w:cs="Times New Roman"/>
          <w:color w:val="0070C0"/>
          <w:sz w:val="16"/>
          <w:szCs w:val="16"/>
        </w:rPr>
        <w:softHyphen/>
        <w:t>ности захвата проливов без содействия союзников, Нико</w:t>
      </w:r>
      <w:r w:rsidRPr="002D65D1">
        <w:rPr>
          <w:rFonts w:ascii="Times New Roman" w:hAnsi="Times New Roman" w:cs="Times New Roman"/>
          <w:color w:val="0070C0"/>
          <w:sz w:val="16"/>
          <w:szCs w:val="16"/>
        </w:rPr>
        <w:softHyphen/>
        <w:t>лай не промолчал и поддержал сторонников похода «на Царьград» (РГВИА. Ф. 2003. Оп. 2. Д. 1017. Л. 124). В официальных документах, разрабатывавших</w:t>
      </w:r>
      <w:r w:rsidRPr="002D65D1">
        <w:rPr>
          <w:rFonts w:ascii="Times New Roman" w:hAnsi="Times New Roman" w:cs="Times New Roman"/>
          <w:color w:val="0070C0"/>
          <w:sz w:val="16"/>
          <w:szCs w:val="16"/>
        </w:rPr>
        <w:softHyphen/>
        <w:t>ся на протяжении всей войны, создание все новых и новых заводов разъяснено прямыми словами как последователь</w:t>
      </w:r>
      <w:r w:rsidRPr="002D65D1">
        <w:rPr>
          <w:rFonts w:ascii="Times New Roman" w:hAnsi="Times New Roman" w:cs="Times New Roman"/>
          <w:color w:val="0070C0"/>
          <w:sz w:val="16"/>
          <w:szCs w:val="16"/>
        </w:rPr>
        <w:softHyphen/>
        <w:t>ные шаги в подготовке к неизбежному противоборству с Антантой, к реваншу если не за Крымскую войну, то во всяком случае за Берлинский конгресс. С учетом такой на</w:t>
      </w:r>
      <w:r w:rsidRPr="002D65D1">
        <w:rPr>
          <w:rFonts w:ascii="Times New Roman" w:hAnsi="Times New Roman" w:cs="Times New Roman"/>
          <w:color w:val="0070C0"/>
          <w:sz w:val="16"/>
          <w:szCs w:val="16"/>
        </w:rPr>
        <w:softHyphen/>
        <w:t>правленности политики царизма в 1914—1917 гг. право</w:t>
      </w:r>
      <w:r w:rsidRPr="002D65D1">
        <w:rPr>
          <w:rFonts w:ascii="Times New Roman" w:hAnsi="Times New Roman" w:cs="Times New Roman"/>
          <w:color w:val="0070C0"/>
          <w:sz w:val="16"/>
          <w:szCs w:val="16"/>
        </w:rPr>
        <w:softHyphen/>
        <w:t>мерно утверждать, что крушение режима под тяжестью военных и экономических испытаний, февральские выступ</w:t>
      </w:r>
      <w:r w:rsidRPr="002D65D1">
        <w:rPr>
          <w:rFonts w:ascii="Times New Roman" w:hAnsi="Times New Roman" w:cs="Times New Roman"/>
          <w:color w:val="0070C0"/>
          <w:sz w:val="16"/>
          <w:szCs w:val="16"/>
        </w:rPr>
        <w:softHyphen/>
        <w:t>ления военно-промышленных рабочих и солдат избавили страну и Европу от второго акта трагедии «Великой войны» (23452).</w:t>
      </w:r>
    </w:p>
    <w:p w14:paraId="63BC5DDD" w14:textId="77777777" w:rsidR="00397E66" w:rsidRPr="002D65D1" w:rsidRDefault="00397E66" w:rsidP="00615CF2">
      <w:pPr>
        <w:rPr>
          <w:rFonts w:ascii="Times New Roman" w:hAnsi="Times New Roman" w:cs="Times New Roman"/>
          <w:color w:val="0070C0"/>
          <w:sz w:val="16"/>
          <w:szCs w:val="16"/>
          <w:lang w:eastAsia="ru-RU" w:bidi="ru-RU"/>
        </w:rPr>
      </w:pPr>
    </w:p>
    <w:p w14:paraId="3D40BB7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763985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2D84DF2" w14:textId="156FEA23"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декабря 1916 г.</w:t>
      </w:r>
      <w:r w:rsidR="007F686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E52AF9"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 xml:space="preserve"> января 1917) в приказе по особой армии рассказывалось: “20 декабря 8 самолетов фронтовой авиагруппы капитана Якобешвили вылетели для боя и фотографирования. Во время полета самолеты выдержали четыре боя, причем два неприятельских самолета были сбиты, один - прапорщиком Н. К. Кокориным, другой - старшим унтер-офицером И. В. Смирновым с наблюдателем штабс-капитаном Пентке. Неприятельские летчики (три офицера и один унтер-офицер) убиты ружейными пулями в воздухе” (9705).</w:t>
      </w:r>
    </w:p>
    <w:p w14:paraId="7F331E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38ED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декабря 1916 г. (</w:t>
      </w:r>
      <w:r w:rsidR="00E52AF9" w:rsidRPr="00B36624">
        <w:rPr>
          <w:rFonts w:ascii="Times New Roman" w:hAnsi="Times New Roman" w:cs="Times New Roman"/>
          <w:color w:val="000000" w:themeColor="text1"/>
          <w:sz w:val="16"/>
          <w:szCs w:val="16"/>
        </w:rPr>
        <w:t>9</w:t>
      </w:r>
      <w:r w:rsidRPr="00B36624">
        <w:rPr>
          <w:rFonts w:ascii="Times New Roman" w:hAnsi="Times New Roman" w:cs="Times New Roman"/>
          <w:color w:val="000000" w:themeColor="text1"/>
          <w:sz w:val="16"/>
          <w:szCs w:val="16"/>
        </w:rPr>
        <w:t xml:space="preserve"> января 1917) из приказа от: "(20 декабря) 8 самолетов фронтовой авиагруппы капитана Якобешвили вылетели для боя и фотографирования. Во время полета самолеты выдержали четыре боя, причем два неприятельских самолета были сбиты, один - прапорщиком Н.К. Ко- кориным, другой - старшим унтер-офицером И.В. Смирновым с наблюдателем штабс-капитаном Пентке. Неприятельские летчики (три офицера и один унтер-офицер) убиты ружейными пулями в воздухе" (11999).</w:t>
      </w:r>
    </w:p>
    <w:p w14:paraId="0DFE67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D0EBAC" w14:textId="77777777" w:rsidR="00A47DA2" w:rsidRPr="00B36624" w:rsidRDefault="00A47DA2" w:rsidP="00615CF2">
      <w:pPr>
        <w:pStyle w:val="ae"/>
        <w:spacing w:before="0" w:after="0"/>
        <w:rPr>
          <w:color w:val="000000" w:themeColor="text1"/>
          <w:sz w:val="16"/>
          <w:szCs w:val="16"/>
        </w:rPr>
      </w:pPr>
      <w:r w:rsidRPr="00B36624">
        <w:rPr>
          <w:color w:val="000000" w:themeColor="text1"/>
          <w:sz w:val="16"/>
          <w:szCs w:val="16"/>
        </w:rPr>
        <w:t>27-30 декабря 1916 (9-11 января 1917) продолжались бои в районе Митавы (ныне город Елгава на юге Латвии), где русское командование пыталось организовать наступление, рассчитывая отбросить противника от стен Риги и освободить часть Курляндии (западные районы современной Латвии). В литературе Митавская операция нашла отражение на страницах романа Алексея Толстого «Хождение по мукам»: «Солдаты двигались в глубоком снегу, среди воя метели и пламени, под ураганом рвущихся снарядов. Десятки аэропланов, вылетевших в бой на подмогу наступавшим частям, ветром прибивало к земле, и они во мгле снежной бури косили из пулеметов врагов и своих. В последний раз Россия пыталась разорвать сдавившее ее железное кольцо, в последний раз русские мужики, одетые в белые саваны, гонимые полярной вьюгой, дрались за империю, охватившую шестую часть света, за самодержавие».</w:t>
      </w:r>
    </w:p>
    <w:p w14:paraId="30EE13DB" w14:textId="77777777" w:rsidR="00A47DA2" w:rsidRPr="00B36624" w:rsidRDefault="00A47DA2" w:rsidP="00615CF2">
      <w:pPr>
        <w:pStyle w:val="ae"/>
        <w:spacing w:before="0" w:after="0"/>
        <w:rPr>
          <w:color w:val="000000" w:themeColor="text1"/>
          <w:sz w:val="16"/>
          <w:szCs w:val="16"/>
        </w:rPr>
      </w:pPr>
      <w:r w:rsidRPr="00B36624">
        <w:rPr>
          <w:color w:val="000000" w:themeColor="text1"/>
          <w:sz w:val="16"/>
          <w:szCs w:val="16"/>
        </w:rPr>
        <w:t>Уже к 11 января наступление под Митавой остановилось из-за волнений среди русских солдат, отказавшихся подчиняться приказам. Тем не менее, фронт все же удалось «отодвинуть» от Риги на 2-5 км — во многом благодаря участию в операции дивизий латышских стрелков, сражавшихся за родную землю. Потери русских в ходе Митавской операции составили более 40 тысяч убитыми, ранеными, пленными и пропавшими без вести, немцев — 25 тысяч (17045).</w:t>
      </w:r>
    </w:p>
    <w:p w14:paraId="387C8177" w14:textId="77777777" w:rsidR="00A47DA2" w:rsidRPr="00B36624" w:rsidRDefault="00A47DA2" w:rsidP="00615CF2">
      <w:pPr>
        <w:autoSpaceDE w:val="0"/>
        <w:autoSpaceDN w:val="0"/>
        <w:adjustRightInd w:val="0"/>
        <w:rPr>
          <w:rFonts w:ascii="Times New Roman" w:hAnsi="Times New Roman" w:cs="Times New Roman"/>
          <w:color w:val="000000" w:themeColor="text1"/>
          <w:sz w:val="16"/>
          <w:szCs w:val="16"/>
        </w:rPr>
      </w:pPr>
    </w:p>
    <w:p w14:paraId="53484347" w14:textId="081BC62D" w:rsidR="00397E66" w:rsidRPr="002D65D1" w:rsidRDefault="00397E66"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27 декабря 1916 г. </w:t>
      </w:r>
      <w:r>
        <w:rPr>
          <w:rFonts w:ascii="Times New Roman" w:hAnsi="Times New Roman" w:cs="Times New Roman"/>
          <w:color w:val="0070C0"/>
          <w:sz w:val="16"/>
          <w:szCs w:val="16"/>
        </w:rPr>
        <w:t xml:space="preserve">(9 января 1917 г.) </w:t>
      </w:r>
      <w:r w:rsidRPr="002D65D1">
        <w:rPr>
          <w:rFonts w:ascii="Times New Roman" w:hAnsi="Times New Roman" w:cs="Times New Roman"/>
          <w:color w:val="0070C0"/>
          <w:sz w:val="16"/>
          <w:szCs w:val="16"/>
        </w:rPr>
        <w:t xml:space="preserve">во время проведения смотра войск 24-го и 40-го армейских корпусов великим князем Георгием Михайловичем в воздушном бою с неприятельским аэропланом в районе Тыргу-Окна экипаж нашего самолета (летчик - прапорщик И.И. Петрожицкий, наблюдатель - прапорщик А.Г. Бартош; 26-й КАО) уничтожили его. Вражеский летательный аппарат упал в «районе расположения наших войск - в с. Слоникуль, причем летчик и наблюдатель взяты в </w:t>
      </w:r>
      <w:bookmarkStart w:id="350" w:name="bookmark644"/>
      <w:bookmarkStart w:id="351" w:name="bookmark645"/>
      <w:r w:rsidRPr="002D65D1">
        <w:rPr>
          <w:rFonts w:ascii="Times New Roman" w:hAnsi="Times New Roman" w:cs="Times New Roman"/>
          <w:color w:val="0070C0"/>
          <w:sz w:val="16"/>
          <w:szCs w:val="16"/>
        </w:rPr>
        <w:t>плен». Наши летчики позднее были награждены орденом Святого Георгия IV степени.</w:t>
      </w:r>
      <w:bookmarkEnd w:id="350"/>
      <w:bookmarkEnd w:id="351"/>
    </w:p>
    <w:p w14:paraId="1649CCEB" w14:textId="77777777" w:rsidR="00397E66" w:rsidRPr="002D65D1" w:rsidRDefault="00397E66" w:rsidP="00615CF2">
      <w:pPr>
        <w:rPr>
          <w:rFonts w:ascii="Times New Roman" w:hAnsi="Times New Roman" w:cs="Times New Roman"/>
          <w:color w:val="0070C0"/>
          <w:sz w:val="16"/>
          <w:szCs w:val="16"/>
        </w:rPr>
      </w:pPr>
      <w:bookmarkStart w:id="352" w:name="bookmark646"/>
      <w:r w:rsidRPr="002D65D1">
        <w:rPr>
          <w:rFonts w:ascii="Times New Roman" w:hAnsi="Times New Roman" w:cs="Times New Roman"/>
          <w:color w:val="0070C0"/>
          <w:sz w:val="16"/>
          <w:szCs w:val="16"/>
        </w:rPr>
        <w:t>В тот же день в полосе Западного фронта огнем нашей артиллерийской батареи сбит неприятельский аэроплан, опустившийся в районе Окна. Летчик и наблюдатель взяты в плен (23405).</w:t>
      </w:r>
      <w:bookmarkEnd w:id="352"/>
    </w:p>
    <w:p w14:paraId="284709D9" w14:textId="77777777" w:rsidR="00397E66" w:rsidRPr="002D65D1" w:rsidRDefault="00397E66" w:rsidP="00615CF2">
      <w:pPr>
        <w:rPr>
          <w:rFonts w:ascii="Times New Roman" w:hAnsi="Times New Roman" w:cs="Times New Roman"/>
          <w:color w:val="0070C0"/>
          <w:sz w:val="16"/>
          <w:szCs w:val="16"/>
        </w:rPr>
      </w:pPr>
    </w:p>
    <w:p w14:paraId="1B7F81F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05A951AC"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BAEF9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декабря 1916 (9 января 1917) была отставка А.Ф.Трепова и его замена Н.Д.Голицыным (1348,10) - последним председателем Совета министров (3481).</w:t>
      </w:r>
    </w:p>
    <w:p w14:paraId="12B0BC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3F549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декабря 1916 (9 января 1917) в России национализированы Путиловские заводы (4962).</w:t>
      </w:r>
    </w:p>
    <w:p w14:paraId="159C914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327F012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D5C084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B5DD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декабря 1916 (9 января 1917) - Бомбардировочным эскадрам Эрнста Бран- денбурга была поставлена непосредственная задача разведки и подавления британских подводных лодок. Этим надеялись принудить Англию к капитуляции, что должно было, по расчетам германского командования, привести к быстрому достижению победного мира. Командование Антанты, в свою очередь, намеревалось согласованными наступательными действиями развить свой успех на всех фронтах с целыо нанесения окончательного поражения Германии и ее союзникам (11999).</w:t>
      </w:r>
    </w:p>
    <w:p w14:paraId="01ED95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84E465" w14:textId="77777777" w:rsidR="00A47DA2" w:rsidRPr="00B36624" w:rsidRDefault="00A47DA2" w:rsidP="00615CF2">
      <w:pPr>
        <w:pStyle w:val="ae"/>
        <w:spacing w:before="0" w:after="0"/>
        <w:rPr>
          <w:color w:val="000000" w:themeColor="text1"/>
          <w:sz w:val="16"/>
          <w:szCs w:val="16"/>
        </w:rPr>
      </w:pPr>
      <w:r w:rsidRPr="00B36624">
        <w:rPr>
          <w:color w:val="000000" w:themeColor="text1"/>
          <w:sz w:val="16"/>
          <w:szCs w:val="16"/>
        </w:rPr>
        <w:t>27 декабря 1916 (9 января 1917) английские войска начали штурм турецких укреплений в районе поселка Рафах на границе Египта и Палестины, тогда входившей в состав Османской империи. Британцы долго готовились к атаке этих «ворот в Палестину» — в частности, вглубь Синайской пустыни от Суэцкого канала были проложены железнодорожные ветки и даже труба водопровода, перекачивавшего воду из реки Нил.</w:t>
      </w:r>
    </w:p>
    <w:p w14:paraId="0F3AA620" w14:textId="77777777" w:rsidR="00A47DA2" w:rsidRPr="00B36624" w:rsidRDefault="00A47DA2" w:rsidP="00615CF2">
      <w:pPr>
        <w:pStyle w:val="ae"/>
        <w:spacing w:before="0" w:after="0"/>
        <w:rPr>
          <w:color w:val="000000" w:themeColor="text1"/>
          <w:sz w:val="16"/>
          <w:szCs w:val="16"/>
        </w:rPr>
      </w:pPr>
      <w:r w:rsidRPr="00B36624">
        <w:rPr>
          <w:color w:val="000000" w:themeColor="text1"/>
          <w:sz w:val="16"/>
          <w:szCs w:val="16"/>
        </w:rPr>
        <w:t>Османские позиции при поддержке нескольких бронеавтомобилей атаковали подразделения австралийской и новозеландской кавалерии — основного «ударного кулака» британцев в условиях войны в пустыне. Им противостоял гарнизон из двух тысяч турецких солдат.</w:t>
      </w:r>
    </w:p>
    <w:p w14:paraId="5803E347" w14:textId="77777777" w:rsidR="00A47DA2" w:rsidRPr="00B36624" w:rsidRDefault="00A47DA2" w:rsidP="00615CF2">
      <w:pPr>
        <w:pStyle w:val="ae"/>
        <w:spacing w:before="0" w:after="0"/>
        <w:rPr>
          <w:color w:val="000000" w:themeColor="text1"/>
          <w:sz w:val="16"/>
          <w:szCs w:val="16"/>
        </w:rPr>
      </w:pPr>
      <w:r w:rsidRPr="00B36624">
        <w:rPr>
          <w:color w:val="000000" w:themeColor="text1"/>
          <w:sz w:val="16"/>
          <w:szCs w:val="16"/>
        </w:rPr>
        <w:t>К середине дня англичанам удалось захватить редуты турок, но потом им пришлось остановиться из-за недостатка боеприпасов. При этом в уцелевших редутах турки продолжали оказывать бешеное сопротивление при поддержке немецких самолетов.</w:t>
      </w:r>
    </w:p>
    <w:p w14:paraId="283309D7" w14:textId="77777777" w:rsidR="00A47DA2" w:rsidRPr="00B36624" w:rsidRDefault="00A47DA2" w:rsidP="00615CF2">
      <w:pPr>
        <w:pStyle w:val="ae"/>
        <w:spacing w:before="0" w:after="0"/>
        <w:rPr>
          <w:color w:val="000000" w:themeColor="text1"/>
          <w:sz w:val="16"/>
          <w:szCs w:val="16"/>
        </w:rPr>
      </w:pPr>
      <w:r w:rsidRPr="00B36624">
        <w:rPr>
          <w:color w:val="000000" w:themeColor="text1"/>
          <w:sz w:val="16"/>
          <w:szCs w:val="16"/>
        </w:rPr>
        <w:t>Атаки возобновились ближе к вечеру, когда британцам удалось доставить боеприпасы. В результате турецкий гарнизон был окружен и капитулировал — в плен сдались почти 1,5 тысячи солдат. Потери англичан, австралийцев и новозеландцев составили 71 убитыми и 415 ранеными (17045).</w:t>
      </w:r>
    </w:p>
    <w:p w14:paraId="490D37ED" w14:textId="77777777" w:rsidR="00A47DA2" w:rsidRPr="00B36624" w:rsidRDefault="00A47DA2" w:rsidP="00615CF2">
      <w:pPr>
        <w:autoSpaceDE w:val="0"/>
        <w:autoSpaceDN w:val="0"/>
        <w:adjustRightInd w:val="0"/>
        <w:rPr>
          <w:rFonts w:ascii="Times New Roman" w:hAnsi="Times New Roman" w:cs="Times New Roman"/>
          <w:color w:val="000000" w:themeColor="text1"/>
          <w:sz w:val="16"/>
          <w:szCs w:val="16"/>
        </w:rPr>
      </w:pPr>
    </w:p>
    <w:p w14:paraId="1B2749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lang w:val="en-US"/>
        </w:rPr>
        <w:t>January</w:t>
      </w:r>
      <w:r w:rsidRPr="00B36624">
        <w:rPr>
          <w:rFonts w:ascii="Times New Roman" w:hAnsi="Times New Roman" w:cs="Times New Roman"/>
          <w:color w:val="000000" w:themeColor="text1"/>
          <w:sz w:val="16"/>
          <w:szCs w:val="16"/>
        </w:rPr>
        <w:t xml:space="preserve"> 9, 1917 </w:t>
      </w:r>
      <w:r w:rsidRPr="00B36624">
        <w:rPr>
          <w:rFonts w:ascii="Times New Roman" w:hAnsi="Times New Roman" w:cs="Times New Roman"/>
          <w:color w:val="000000" w:themeColor="text1"/>
          <w:sz w:val="16"/>
          <w:szCs w:val="16"/>
          <w:lang w:val="en-US"/>
        </w:rPr>
        <w:t>GermanleadersdecidetolaunchunrestrictedU</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boatwarfare</w:t>
      </w:r>
      <w:r w:rsidRPr="00B36624">
        <w:rPr>
          <w:rFonts w:ascii="Times New Roman" w:hAnsi="Times New Roman" w:cs="Times New Roman"/>
          <w:color w:val="000000" w:themeColor="text1"/>
          <w:sz w:val="16"/>
          <w:szCs w:val="16"/>
        </w:rPr>
        <w:t xml:space="preserve"> (1067).</w:t>
      </w:r>
    </w:p>
    <w:p w14:paraId="4D2D3C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694A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декабря 1916 (9 января 1917) руководство Германии решило начать неограниченную подводную войну (1067).</w:t>
      </w:r>
    </w:p>
    <w:p w14:paraId="71575D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AAF7C7" w14:textId="77777777" w:rsidR="00832A51" w:rsidRPr="00B36624" w:rsidRDefault="00A47DA2" w:rsidP="00615CF2">
      <w:pPr>
        <w:pStyle w:val="ae"/>
        <w:spacing w:before="0" w:after="0"/>
        <w:rPr>
          <w:color w:val="000000" w:themeColor="text1"/>
          <w:sz w:val="16"/>
          <w:szCs w:val="16"/>
        </w:rPr>
      </w:pPr>
      <w:r w:rsidRPr="00B36624">
        <w:rPr>
          <w:color w:val="000000" w:themeColor="text1"/>
          <w:sz w:val="16"/>
          <w:szCs w:val="16"/>
        </w:rPr>
        <w:t>С 27 декабря 1916 по 2 января 1917 (9-15 января 1917) С 9 по 15 января в Бискайском заливе, Ла-Манше, Северном, Средиземном и Балтийском море немецкие подводные лодки потопили 29 кораблей, из них 1 шведский, 5 норвежских, 3 датских (несмотря на нейтралитет стран Скандинавии), 5 французских, остальные — британские. Германские подводники при этом понесли лишь одну потерю — 14 января в проливе Ла-Манш была затоплена лодка UB-37</w:t>
      </w:r>
      <w:r w:rsidR="00832A51" w:rsidRPr="00B36624">
        <w:rPr>
          <w:color w:val="000000" w:themeColor="text1"/>
          <w:sz w:val="16"/>
          <w:szCs w:val="16"/>
        </w:rPr>
        <w:t>.</w:t>
      </w:r>
    </w:p>
    <w:p w14:paraId="1CF065F0" w14:textId="77777777" w:rsidR="00A47DA2" w:rsidRPr="00B36624" w:rsidRDefault="00832A51" w:rsidP="00615CF2">
      <w:pPr>
        <w:pStyle w:val="ae"/>
        <w:spacing w:before="0" w:after="0"/>
        <w:rPr>
          <w:color w:val="000000" w:themeColor="text1"/>
          <w:sz w:val="16"/>
          <w:szCs w:val="16"/>
        </w:rPr>
      </w:pPr>
      <w:r w:rsidRPr="00B36624">
        <w:rPr>
          <w:color w:val="000000" w:themeColor="text1"/>
          <w:sz w:val="16"/>
          <w:szCs w:val="16"/>
        </w:rPr>
        <w:t>Нейтральные страны одна за другой заявили протесты против объявленной Германией с февраля 1917 года так называемой «неограниченной подводной войны» — разрешения капитанам своих подлодок атаковать без предупреждения любые подозрительные суда. К 8 февраля соответствующие ноты направили в Берлин правительства Нидерландов, Испании и Бразилии</w:t>
      </w:r>
      <w:r w:rsidR="00A47DA2" w:rsidRPr="00B36624">
        <w:rPr>
          <w:color w:val="000000" w:themeColor="text1"/>
          <w:sz w:val="16"/>
          <w:szCs w:val="16"/>
        </w:rPr>
        <w:t xml:space="preserve"> (17095).</w:t>
      </w:r>
    </w:p>
    <w:p w14:paraId="4D835718" w14:textId="77777777" w:rsidR="00A47DA2" w:rsidRPr="00B36624" w:rsidRDefault="00A47DA2" w:rsidP="00615CF2">
      <w:pPr>
        <w:autoSpaceDE w:val="0"/>
        <w:autoSpaceDN w:val="0"/>
        <w:adjustRightInd w:val="0"/>
        <w:rPr>
          <w:rFonts w:ascii="Times New Roman" w:hAnsi="Times New Roman" w:cs="Times New Roman"/>
          <w:iCs/>
          <w:color w:val="000000" w:themeColor="text1"/>
          <w:sz w:val="16"/>
          <w:szCs w:val="16"/>
        </w:rPr>
      </w:pPr>
    </w:p>
    <w:p w14:paraId="6DF39C9E" w14:textId="3700E081" w:rsidR="002E33CC" w:rsidRDefault="002E33CC"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A6E27EF" w14:textId="77777777" w:rsidR="002E33CC" w:rsidRDefault="002E33CC" w:rsidP="00615CF2">
      <w:pPr>
        <w:autoSpaceDE w:val="0"/>
        <w:autoSpaceDN w:val="0"/>
        <w:adjustRightInd w:val="0"/>
        <w:rPr>
          <w:rFonts w:ascii="Times New Roman" w:hAnsi="Times New Roman" w:cs="Times New Roman"/>
          <w:i/>
          <w:iCs/>
          <w:color w:val="000000" w:themeColor="text1"/>
          <w:sz w:val="16"/>
          <w:szCs w:val="16"/>
        </w:rPr>
      </w:pPr>
    </w:p>
    <w:p w14:paraId="6EFEFE0C" w14:textId="01094634" w:rsidR="002E33CC" w:rsidRPr="002D65D1" w:rsidRDefault="002E33C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К </w:t>
      </w:r>
      <w:r>
        <w:rPr>
          <w:rFonts w:ascii="Times New Roman" w:hAnsi="Times New Roman" w:cs="Times New Roman"/>
          <w:color w:val="0070C0"/>
          <w:sz w:val="16"/>
          <w:szCs w:val="16"/>
          <w:lang w:bidi="en-US"/>
        </w:rPr>
        <w:t>28 декабря 1916 г. (</w:t>
      </w:r>
      <w:r w:rsidRPr="002D65D1">
        <w:rPr>
          <w:rFonts w:ascii="Times New Roman" w:hAnsi="Times New Roman" w:cs="Times New Roman"/>
          <w:color w:val="0070C0"/>
          <w:sz w:val="16"/>
          <w:szCs w:val="16"/>
          <w:lang w:bidi="en-US"/>
        </w:rPr>
        <w:t xml:space="preserve">10 января </w:t>
      </w:r>
      <w:r>
        <w:rPr>
          <w:rFonts w:ascii="Times New Roman" w:hAnsi="Times New Roman" w:cs="Times New Roman"/>
          <w:color w:val="0070C0"/>
          <w:sz w:val="16"/>
          <w:szCs w:val="16"/>
          <w:lang w:bidi="en-US"/>
        </w:rPr>
        <w:t>1</w:t>
      </w:r>
      <w:r w:rsidRPr="002D65D1">
        <w:rPr>
          <w:rFonts w:ascii="Times New Roman" w:hAnsi="Times New Roman" w:cs="Times New Roman"/>
          <w:color w:val="0070C0"/>
          <w:sz w:val="16"/>
          <w:szCs w:val="16"/>
          <w:lang w:bidi="en-US"/>
        </w:rPr>
        <w:t>917 г.</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немцы заявили, что с начала войны взяли в плен более 1,231 миллиона русских (23525).</w:t>
      </w:r>
    </w:p>
    <w:p w14:paraId="476506DF" w14:textId="77777777" w:rsidR="002E33CC" w:rsidRPr="002D65D1" w:rsidRDefault="002E33CC" w:rsidP="00615CF2">
      <w:pPr>
        <w:rPr>
          <w:rFonts w:ascii="Times New Roman" w:hAnsi="Times New Roman" w:cs="Times New Roman"/>
          <w:color w:val="0070C0"/>
          <w:sz w:val="16"/>
          <w:szCs w:val="16"/>
          <w:lang w:bidi="en-US"/>
        </w:rPr>
      </w:pPr>
    </w:p>
    <w:p w14:paraId="42B10252" w14:textId="35CC51E2" w:rsidR="00EE2813"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1BB2CC06" w14:textId="77777777" w:rsidR="00EE2813" w:rsidRPr="00B36624" w:rsidRDefault="00EE2813" w:rsidP="00615CF2">
      <w:pPr>
        <w:autoSpaceDE w:val="0"/>
        <w:autoSpaceDN w:val="0"/>
        <w:adjustRightInd w:val="0"/>
        <w:rPr>
          <w:rFonts w:ascii="Times New Roman" w:hAnsi="Times New Roman" w:cs="Times New Roman"/>
          <w:iCs/>
          <w:color w:val="000000" w:themeColor="text1"/>
          <w:sz w:val="16"/>
          <w:szCs w:val="16"/>
        </w:rPr>
      </w:pPr>
    </w:p>
    <w:p w14:paraId="3549B98D" w14:textId="5889FAEA" w:rsidR="00EE2813" w:rsidRPr="00B36624" w:rsidRDefault="00EE2813"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28 декабря 1916 по 3 </w:t>
      </w:r>
      <w:r w:rsidRPr="00B36624">
        <w:rPr>
          <w:rStyle w:val="highlight"/>
          <w:rFonts w:ascii="Times New Roman" w:hAnsi="Times New Roman" w:cs="Times New Roman"/>
          <w:color w:val="000000" w:themeColor="text1"/>
          <w:sz w:val="16"/>
          <w:szCs w:val="16"/>
        </w:rPr>
        <w:t>января</w:t>
      </w:r>
      <w:r w:rsidR="007F6864">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1917</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(с 10 января по 16 января 1917) в Петрограде Второй съезд по скаутизму в России. Вместо 10 законов были приняты 12, выработанные русскими руководителями и было решено, что скаутмастер это звание, а не должность, как считалось в Англии (17024).</w:t>
      </w:r>
    </w:p>
    <w:p w14:paraId="686038FA" w14:textId="77777777" w:rsidR="00EE2813" w:rsidRPr="00B36624" w:rsidRDefault="00EE2813" w:rsidP="00615CF2">
      <w:pPr>
        <w:autoSpaceDE w:val="0"/>
        <w:autoSpaceDN w:val="0"/>
        <w:adjustRightInd w:val="0"/>
        <w:rPr>
          <w:rFonts w:ascii="Times New Roman" w:hAnsi="Times New Roman" w:cs="Times New Roman"/>
          <w:iCs/>
          <w:color w:val="000000" w:themeColor="text1"/>
          <w:sz w:val="16"/>
          <w:szCs w:val="16"/>
        </w:rPr>
      </w:pPr>
    </w:p>
    <w:p w14:paraId="4E76B81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3B81526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B43F4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декабря 1916 (10 января 1917) Казначейство США установило, что НАСА является независимой организацией и не подчиняется Министерству флота несмотря на то, что первоначально его деятельность финансировалась из флотских источников (1038).</w:t>
      </w:r>
    </w:p>
    <w:p w14:paraId="28F618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7F44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декабря 1916 (10 января</w:t>
      </w:r>
      <w:r w:rsidR="00E52AF9" w:rsidRPr="00B36624">
        <w:rPr>
          <w:rFonts w:ascii="Times New Roman" w:hAnsi="Times New Roman" w:cs="Times New Roman"/>
          <w:color w:val="000000" w:themeColor="text1"/>
          <w:sz w:val="16"/>
          <w:szCs w:val="16"/>
        </w:rPr>
        <w:t xml:space="preserve"> 1917</w:t>
      </w:r>
      <w:r w:rsidRPr="00B36624">
        <w:rPr>
          <w:rFonts w:ascii="Times New Roman" w:hAnsi="Times New Roman" w:cs="Times New Roman"/>
          <w:color w:val="000000" w:themeColor="text1"/>
          <w:sz w:val="16"/>
          <w:szCs w:val="16"/>
        </w:rPr>
        <w:t>) США. Вашингтон. Нота стран Антанты президенту В.Вильсону с декларацией о конкретных условиях мира, среди которых значится: Восстановление независимости Польши (7451).</w:t>
      </w:r>
    </w:p>
    <w:p w14:paraId="3A6DF0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BFE7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 декабря 1916 (10 января 1917) Антанта официально отказалась от немецких мирных предложений и потребовала возврата оккупированных территорий (2100).</w:t>
      </w:r>
    </w:p>
    <w:p w14:paraId="2B2A60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3CCBCD3" w14:textId="6FFADEE9" w:rsidR="00A47DA2" w:rsidRPr="00B36624" w:rsidRDefault="003832A4" w:rsidP="00615CF2">
      <w:pPr>
        <w:autoSpaceDE w:val="0"/>
        <w:autoSpaceDN w:val="0"/>
        <w:adjustRightInd w:val="0"/>
        <w:rPr>
          <w:rFonts w:ascii="Times New Roman" w:hAnsi="Times New Roman" w:cs="Times New Roman"/>
          <w:color w:val="000000" w:themeColor="text1"/>
          <w:sz w:val="16"/>
          <w:szCs w:val="16"/>
          <w:lang w:val="en-US"/>
        </w:rPr>
      </w:pPr>
      <w:r>
        <w:rPr>
          <w:rFonts w:ascii="Times New Roman" w:hAnsi="Times New Roman" w:cs="Times New Roman"/>
          <w:color w:val="000000" w:themeColor="text1"/>
          <w:sz w:val="16"/>
          <w:szCs w:val="16"/>
          <w:lang w:val="en-US"/>
        </w:rPr>
        <w:t>December 28 (</w:t>
      </w:r>
      <w:r w:rsidR="00A47DA2" w:rsidRPr="00B36624">
        <w:rPr>
          <w:rFonts w:ascii="Times New Roman" w:hAnsi="Times New Roman" w:cs="Times New Roman"/>
          <w:color w:val="000000" w:themeColor="text1"/>
          <w:sz w:val="16"/>
          <w:szCs w:val="16"/>
          <w:lang w:val="en-US"/>
        </w:rPr>
        <w:t>January 10</w:t>
      </w:r>
      <w:r>
        <w:rPr>
          <w:rFonts w:ascii="Times New Roman" w:hAnsi="Times New Roman" w:cs="Times New Roman"/>
          <w:color w:val="000000" w:themeColor="text1"/>
          <w:sz w:val="16"/>
          <w:szCs w:val="16"/>
          <w:lang w:val="en-US"/>
        </w:rPr>
        <w:t>)</w:t>
      </w:r>
      <w:r w:rsidR="00A47DA2" w:rsidRPr="00B36624">
        <w:rPr>
          <w:rFonts w:ascii="Times New Roman" w:hAnsi="Times New Roman" w:cs="Times New Roman"/>
          <w:color w:val="000000" w:themeColor="text1"/>
          <w:sz w:val="16"/>
          <w:szCs w:val="16"/>
          <w:lang w:val="en-US"/>
        </w:rPr>
        <w:t>, 1917 Conptroller of the Treasury Department ruled that the NACA was an independent agency and was not an appendage of the Navy Department in spite of the fact it was originally funded under the naval appropriations bill (1038).</w:t>
      </w:r>
    </w:p>
    <w:p w14:paraId="30749F8E" w14:textId="77777777" w:rsidR="00A47DA2" w:rsidRPr="00B36624" w:rsidRDefault="00A47DA2" w:rsidP="00615CF2">
      <w:pPr>
        <w:autoSpaceDE w:val="0"/>
        <w:autoSpaceDN w:val="0"/>
        <w:adjustRightInd w:val="0"/>
        <w:rPr>
          <w:rFonts w:ascii="Times New Roman" w:hAnsi="Times New Roman" w:cs="Times New Roman"/>
          <w:color w:val="000000" w:themeColor="text1"/>
          <w:sz w:val="16"/>
          <w:szCs w:val="16"/>
          <w:lang w:val="en-US"/>
        </w:rPr>
      </w:pPr>
    </w:p>
    <w:p w14:paraId="0519C73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8FBEDB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3DB0E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декабря 1916 (11 января 1917) был издан циркуляр о введении сокращенных названий самолетов в целях удобства для телеграфной переписки. Фарман с Сальмсоном предлагали называть Фарсаль, Морис Фарман - Морфан, Моран-21 - мордва, Моран-монокок - Мормон, Спад с ИС - Спадиспан, Анатра с ИС - Анадис и т.п. (3611).</w:t>
      </w:r>
    </w:p>
    <w:p w14:paraId="05B8AA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778CC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 декабря 1916 </w:t>
      </w:r>
      <w:r w:rsidR="00E52AF9" w:rsidRPr="00B36624">
        <w:rPr>
          <w:rFonts w:ascii="Times New Roman" w:hAnsi="Times New Roman" w:cs="Times New Roman"/>
          <w:color w:val="000000" w:themeColor="text1"/>
          <w:sz w:val="16"/>
          <w:szCs w:val="16"/>
        </w:rPr>
        <w:t xml:space="preserve">(11 января 1917) </w:t>
      </w:r>
      <w:r w:rsidRPr="00B36624">
        <w:rPr>
          <w:rFonts w:ascii="Times New Roman" w:hAnsi="Times New Roman" w:cs="Times New Roman"/>
          <w:color w:val="000000" w:themeColor="text1"/>
          <w:sz w:val="16"/>
          <w:szCs w:val="16"/>
        </w:rPr>
        <w:t>был издан циркуляр о введении сокращенных названий самолетов в целях удобства при телеграфной перепис</w:t>
      </w:r>
      <w:r w:rsidRPr="00B36624">
        <w:rPr>
          <w:rFonts w:ascii="Times New Roman" w:hAnsi="Times New Roman" w:cs="Times New Roman"/>
          <w:color w:val="000000" w:themeColor="text1"/>
          <w:sz w:val="16"/>
          <w:szCs w:val="16"/>
        </w:rPr>
        <w:softHyphen/>
        <w:t>ке. Так, например, самолет "Фарман" с мотором "Сальмсон" рекомендовалось называть "Фарсаль", самолет "Морис Фарман" -"Морфар", "Моран-21" -"Мордва", "Моран-монокок" - "Мормон", "Спад" с мотором Испано-Сюиза - "Спадиспан", самолет Анатра с таким же мотором - "Анадис" и т.п. (ЦГВИА. Ф. 493, оп. 10, д. 147)</w:t>
      </w:r>
    </w:p>
    <w:p w14:paraId="3D608C6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E91F4AE" w14:textId="77777777" w:rsidR="003832A4" w:rsidRPr="005310E3" w:rsidRDefault="003832A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29 декабря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(11 января 1917 г.) и</w:t>
      </w:r>
      <w:r w:rsidRPr="005310E3">
        <w:rPr>
          <w:rFonts w:ascii="Times New Roman" w:hAnsi="Times New Roman" w:cs="Times New Roman"/>
          <w:color w:val="0070C0"/>
          <w:sz w:val="16"/>
          <w:szCs w:val="16"/>
        </w:rPr>
        <w:t>з дан циркуляр, о введении сокращенных названий само</w:t>
      </w:r>
      <w:r w:rsidRPr="005310E3">
        <w:rPr>
          <w:rFonts w:ascii="Times New Roman" w:hAnsi="Times New Roman" w:cs="Times New Roman"/>
          <w:color w:val="0070C0"/>
          <w:sz w:val="16"/>
          <w:szCs w:val="16"/>
        </w:rPr>
        <w:softHyphen/>
        <w:t>летов в целях удобства при телеграфной переписке.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Так,</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напр</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самолет Фарман с мотором Сальмсон рекомендовалось называть "Фарсаль",</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самолет </w:t>
      </w:r>
      <w:r>
        <w:rPr>
          <w:rFonts w:ascii="Times New Roman" w:hAnsi="Times New Roman" w:cs="Times New Roman"/>
          <w:color w:val="0070C0"/>
          <w:sz w:val="16"/>
          <w:szCs w:val="16"/>
        </w:rPr>
        <w:t>Морис</w:t>
      </w:r>
      <w:r w:rsidRPr="005310E3">
        <w:rPr>
          <w:rFonts w:ascii="Times New Roman" w:hAnsi="Times New Roman" w:cs="Times New Roman"/>
          <w:color w:val="0070C0"/>
          <w:sz w:val="16"/>
          <w:szCs w:val="16"/>
        </w:rPr>
        <w:t xml:space="preserve"> Фарман - "</w:t>
      </w:r>
      <w:r>
        <w:rPr>
          <w:rFonts w:ascii="Times New Roman" w:hAnsi="Times New Roman" w:cs="Times New Roman"/>
          <w:color w:val="0070C0"/>
          <w:sz w:val="16"/>
          <w:szCs w:val="16"/>
        </w:rPr>
        <w:t>Мо</w:t>
      </w:r>
      <w:r w:rsidRPr="005310E3">
        <w:rPr>
          <w:rFonts w:ascii="Times New Roman" w:hAnsi="Times New Roman" w:cs="Times New Roman"/>
          <w:color w:val="0070C0"/>
          <w:sz w:val="16"/>
          <w:szCs w:val="16"/>
        </w:rPr>
        <w:t>фар",</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Моран-21 - "Мордва”,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Моран-монокок. - "Мормон",</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пад с мотором Испано-</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юиза - "Спадиспан",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самолет Анатра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таким же мотором - "Диадис» ~и-т.п.</w:t>
      </w:r>
    </w:p>
    <w:p w14:paraId="30647EEB" w14:textId="77777777" w:rsidR="003832A4" w:rsidRDefault="003832A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/ЦГВИА, ф.</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493, </w:t>
      </w:r>
      <w:r>
        <w:rPr>
          <w:rFonts w:ascii="Times New Roman" w:hAnsi="Times New Roman" w:cs="Times New Roman"/>
          <w:color w:val="0070C0"/>
          <w:sz w:val="16"/>
          <w:szCs w:val="16"/>
        </w:rPr>
        <w:t>оп</w:t>
      </w:r>
      <w:r w:rsidRPr="005310E3">
        <w:rPr>
          <w:rFonts w:ascii="Times New Roman" w:hAnsi="Times New Roman" w:cs="Times New Roman"/>
          <w:color w:val="0070C0"/>
          <w:sz w:val="16"/>
          <w:szCs w:val="16"/>
        </w:rPr>
        <w:t xml:space="preserve">. 10, </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 147/</w:t>
      </w:r>
      <w:r>
        <w:rPr>
          <w:rFonts w:ascii="Times New Roman" w:hAnsi="Times New Roman" w:cs="Times New Roman"/>
          <w:color w:val="0070C0"/>
          <w:sz w:val="16"/>
          <w:szCs w:val="16"/>
        </w:rPr>
        <w:t xml:space="preserve"> (23320).</w:t>
      </w:r>
    </w:p>
    <w:p w14:paraId="1A65D0B2" w14:textId="77777777" w:rsidR="003832A4" w:rsidRPr="005310E3" w:rsidRDefault="003832A4" w:rsidP="00615CF2">
      <w:pPr>
        <w:rPr>
          <w:rFonts w:ascii="Times New Roman" w:hAnsi="Times New Roman" w:cs="Times New Roman"/>
          <w:color w:val="0070C0"/>
          <w:sz w:val="16"/>
          <w:szCs w:val="16"/>
        </w:rPr>
      </w:pPr>
    </w:p>
    <w:p w14:paraId="610B1C4A" w14:textId="30635E4D" w:rsidR="002E33CC" w:rsidRDefault="002E33CC" w:rsidP="00615CF2">
      <w:pPr>
        <w:autoSpaceDE w:val="0"/>
        <w:autoSpaceDN w:val="0"/>
        <w:adjustRightInd w:val="0"/>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C32BC1C" w14:textId="77777777" w:rsidR="002E33CC" w:rsidRDefault="002E33CC" w:rsidP="00615CF2">
      <w:pPr>
        <w:autoSpaceDE w:val="0"/>
        <w:autoSpaceDN w:val="0"/>
        <w:adjustRightInd w:val="0"/>
        <w:rPr>
          <w:rFonts w:ascii="Times New Roman" w:hAnsi="Times New Roman" w:cs="Times New Roman"/>
          <w:i/>
          <w:iCs/>
          <w:color w:val="000000" w:themeColor="text1"/>
          <w:sz w:val="16"/>
          <w:szCs w:val="16"/>
        </w:rPr>
      </w:pPr>
    </w:p>
    <w:p w14:paraId="51674E7F" w14:textId="293D6897" w:rsidR="002E33CC" w:rsidRPr="002D65D1" w:rsidRDefault="002E33CC" w:rsidP="00615CF2">
      <w:pPr>
        <w:rPr>
          <w:rFonts w:ascii="Times New Roman" w:hAnsi="Times New Roman" w:cs="Times New Roman"/>
          <w:color w:val="0070C0"/>
          <w:sz w:val="16"/>
          <w:szCs w:val="16"/>
          <w:lang w:bidi="en-US"/>
        </w:rPr>
      </w:pPr>
      <w:r w:rsidRPr="005310E3">
        <w:rPr>
          <w:rFonts w:ascii="Times New Roman" w:hAnsi="Times New Roman" w:cs="Times New Roman"/>
          <w:color w:val="0070C0"/>
          <w:sz w:val="16"/>
          <w:szCs w:val="16"/>
        </w:rPr>
        <w:t>29 декабря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(11 января 1917 г.) </w:t>
      </w:r>
      <w:r w:rsidRPr="002D65D1">
        <w:rPr>
          <w:rFonts w:ascii="Times New Roman" w:hAnsi="Times New Roman" w:cs="Times New Roman"/>
          <w:color w:val="0070C0"/>
          <w:sz w:val="16"/>
          <w:szCs w:val="16"/>
          <w:lang w:bidi="en-US"/>
        </w:rPr>
        <w:t>Ставка приказала создать 1-ю Туркестанскую КАО (к апрелю она была почти полностью сформирована) (23525).</w:t>
      </w:r>
    </w:p>
    <w:p w14:paraId="033B4431" w14:textId="77777777" w:rsidR="002E33CC" w:rsidRPr="002D65D1" w:rsidRDefault="002E33CC" w:rsidP="00615CF2">
      <w:pPr>
        <w:rPr>
          <w:rFonts w:ascii="Times New Roman" w:hAnsi="Times New Roman" w:cs="Times New Roman"/>
          <w:color w:val="0070C0"/>
          <w:sz w:val="16"/>
          <w:szCs w:val="16"/>
        </w:rPr>
      </w:pPr>
    </w:p>
    <w:p w14:paraId="13B3CE6A" w14:textId="763ED37C" w:rsidR="002E33CC" w:rsidRPr="002D65D1" w:rsidRDefault="002E33CC"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29 декабря</w:t>
      </w:r>
      <w:r>
        <w:rPr>
          <w:rFonts w:ascii="Times New Roman" w:hAnsi="Times New Roman" w:cs="Times New Roman"/>
          <w:color w:val="0070C0"/>
          <w:sz w:val="16"/>
          <w:szCs w:val="16"/>
        </w:rPr>
        <w:t xml:space="preserve"> 1916 г</w:t>
      </w:r>
      <w:r w:rsidRPr="005310E3">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(11 января 1917 г.) </w:t>
      </w:r>
      <w:r w:rsidRPr="002D65D1">
        <w:rPr>
          <w:rFonts w:ascii="Times New Roman" w:hAnsi="Times New Roman" w:cs="Times New Roman"/>
          <w:color w:val="0070C0"/>
          <w:sz w:val="16"/>
          <w:szCs w:val="16"/>
        </w:rPr>
        <w:t xml:space="preserve">во время разведывательного полета в районе </w:t>
      </w:r>
      <w:bookmarkStart w:id="353" w:name="bookmark672"/>
      <w:bookmarkStart w:id="354" w:name="bookmark673"/>
      <w:bookmarkStart w:id="355" w:name="bookmark674"/>
      <w:r w:rsidRPr="002D65D1">
        <w:rPr>
          <w:rFonts w:ascii="Times New Roman" w:hAnsi="Times New Roman" w:cs="Times New Roman"/>
          <w:color w:val="0070C0"/>
          <w:sz w:val="16"/>
          <w:szCs w:val="16"/>
        </w:rPr>
        <w:t>долины Путины (Румынский фронт) наш аэроплан вступил в бой с двумя самолетами противника и принудил один из них снизиться (23405).</w:t>
      </w:r>
    </w:p>
    <w:p w14:paraId="74027E57" w14:textId="77777777" w:rsidR="002E33CC" w:rsidRPr="002D65D1" w:rsidRDefault="002E33CC" w:rsidP="00615CF2">
      <w:pPr>
        <w:rPr>
          <w:rFonts w:ascii="Times New Roman" w:hAnsi="Times New Roman" w:cs="Times New Roman"/>
          <w:color w:val="0070C0"/>
          <w:sz w:val="16"/>
          <w:szCs w:val="16"/>
        </w:rPr>
      </w:pPr>
    </w:p>
    <w:bookmarkEnd w:id="353"/>
    <w:bookmarkEnd w:id="354"/>
    <w:bookmarkEnd w:id="355"/>
    <w:p w14:paraId="75642362" w14:textId="02492C3C" w:rsidR="00E8243C" w:rsidRPr="00B36624" w:rsidRDefault="00E8243C"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DAE5A5E" w14:textId="77777777" w:rsidR="00E8243C" w:rsidRPr="00B36624" w:rsidRDefault="00E8243C" w:rsidP="00615CF2">
      <w:pPr>
        <w:autoSpaceDE w:val="0"/>
        <w:autoSpaceDN w:val="0"/>
        <w:adjustRightInd w:val="0"/>
        <w:rPr>
          <w:rFonts w:ascii="Times New Roman" w:hAnsi="Times New Roman" w:cs="Times New Roman"/>
          <w:iCs/>
          <w:color w:val="000000" w:themeColor="text1"/>
          <w:sz w:val="16"/>
          <w:szCs w:val="16"/>
        </w:rPr>
      </w:pPr>
    </w:p>
    <w:p w14:paraId="58CE534C" w14:textId="77777777" w:rsidR="00E8243C" w:rsidRPr="00B36624" w:rsidRDefault="00E824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 декабря 1916 (11 января 1917) авианосец Королевского флота Ben-my-Chree потоплен османской артиллерией в гавани острова Кастелоризо, став единственным авианосцем любой национальности, потопленным вражескими действиями во время Первой мировой войны (20340).</w:t>
      </w:r>
    </w:p>
    <w:p w14:paraId="7E5E6246" w14:textId="77777777" w:rsidR="00E8243C" w:rsidRPr="00B36624" w:rsidRDefault="00E8243C" w:rsidP="00615CF2">
      <w:pPr>
        <w:rPr>
          <w:rFonts w:ascii="Times New Roman" w:hAnsi="Times New Roman" w:cs="Times New Roman"/>
          <w:color w:val="000000" w:themeColor="text1"/>
          <w:sz w:val="16"/>
          <w:szCs w:val="16"/>
        </w:rPr>
      </w:pPr>
    </w:p>
    <w:p w14:paraId="3BF72AA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42C1D5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B6E4F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декабря 1916 (12 января 1917) обучавшийся в Николаевской военно-инженерной академии армейский л ш-капитан Григоров предложил Морскому ведомству испытать на М-16 Д.П.Г. свою систему бронирования топливных баков - в резиной. использовали или нет - не ясно (2807,69).</w:t>
      </w:r>
    </w:p>
    <w:p w14:paraId="51F914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93DA2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декабря 1916 </w:t>
      </w:r>
      <w:r w:rsidR="00E52AF9" w:rsidRPr="00B36624">
        <w:rPr>
          <w:rFonts w:ascii="Times New Roman" w:hAnsi="Times New Roman" w:cs="Times New Roman"/>
          <w:color w:val="000000" w:themeColor="text1"/>
          <w:sz w:val="16"/>
          <w:szCs w:val="16"/>
        </w:rPr>
        <w:t xml:space="preserve">(12 января 1917) </w:t>
      </w:r>
      <w:r w:rsidRPr="00B36624">
        <w:rPr>
          <w:rFonts w:ascii="Times New Roman" w:hAnsi="Times New Roman" w:cs="Times New Roman"/>
          <w:color w:val="000000" w:themeColor="text1"/>
          <w:sz w:val="16"/>
          <w:szCs w:val="16"/>
        </w:rPr>
        <w:t>обучавшийся в Николаевской военно-инженерной академии армейский летчик штабс-капитан Григоров предложил Морскому ведом</w:t>
      </w:r>
      <w:r w:rsidRPr="00B36624">
        <w:rPr>
          <w:rFonts w:ascii="Times New Roman" w:hAnsi="Times New Roman" w:cs="Times New Roman"/>
          <w:color w:val="000000" w:themeColor="text1"/>
          <w:sz w:val="16"/>
          <w:szCs w:val="16"/>
        </w:rPr>
        <w:softHyphen/>
        <w:t>ству испытать на М-16 свою систему бронирования топливных баков. Во время Великой войны, или даже ранее, офицер изобрел резиновую защиту бензиновых резервуаров аэропланов, прикрывавшую баки целиком и предотвращавшую в случае их повреждения появление опасных утечек. В отличие от других предложений в этой области</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xml:space="preserve"> а, метод Григорова признавали дешевым и эффективным, но неизвестно, применяли ли на практике. Также неизвестно, устанавливались ли баки с резиновой броней на аппараты типа М-16, хотя никаких видимых препятствий к тому не наблюдалось: ведь изготовителем протекторов выступало Товарищество Российско-Американской резиновой мануфактуры “Треуголь</w:t>
      </w:r>
      <w:r w:rsidRPr="00B36624">
        <w:rPr>
          <w:rFonts w:ascii="Times New Roman" w:hAnsi="Times New Roman" w:cs="Times New Roman"/>
          <w:color w:val="000000" w:themeColor="text1"/>
          <w:sz w:val="16"/>
          <w:szCs w:val="16"/>
        </w:rPr>
        <w:softHyphen/>
        <w:t>ник”, находившееся в Петрограде и бывшее крупнейшим в России поставщиком резиновых изделий. Более того, гидроаэроплан М-16 особенно нуждался в броне Григорова, так как его главный бензобак помещался перед мотором, чего нельзя сказать о летающих лодках, и притом не поддавался переносу ни в какое иное место. Таким образом, в случае даже частичного разрушения топливного резервуара попа</w:t>
      </w:r>
      <w:r w:rsidRPr="00B36624">
        <w:rPr>
          <w:rFonts w:ascii="Times New Roman" w:hAnsi="Times New Roman" w:cs="Times New Roman"/>
          <w:color w:val="000000" w:themeColor="text1"/>
          <w:sz w:val="16"/>
          <w:szCs w:val="16"/>
        </w:rPr>
        <w:softHyphen/>
        <w:t>дание бензина на горячий двигатель и, как следствие, пожар становились неизбежными (2807).</w:t>
      </w:r>
    </w:p>
    <w:p w14:paraId="5224BC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65B56CF" w14:textId="6AA7B040" w:rsidR="000259CA" w:rsidRPr="00B36624" w:rsidRDefault="000259CA"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w:t>
      </w:r>
      <w:r w:rsidR="00FD38A3">
        <w:rPr>
          <w:rFonts w:ascii="Times New Roman" w:hAnsi="Times New Roman" w:cs="Times New Roman"/>
          <w:color w:val="000000" w:themeColor="text1"/>
          <w:sz w:val="16"/>
          <w:szCs w:val="16"/>
        </w:rPr>
        <w:t xml:space="preserve">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декабря</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1916</w:t>
      </w:r>
      <w:r w:rsidR="00FD38A3">
        <w:rPr>
          <w:rStyle w:val="highlight"/>
          <w:rFonts w:ascii="Times New Roman" w:hAnsi="Times New Roman" w:cs="Times New Roman"/>
          <w:color w:val="000000" w:themeColor="text1"/>
          <w:sz w:val="16"/>
          <w:szCs w:val="16"/>
        </w:rPr>
        <w:t xml:space="preserve">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г. </w:t>
      </w:r>
      <w:r w:rsidR="003832A4">
        <w:rPr>
          <w:rFonts w:ascii="Times New Roman" w:hAnsi="Times New Roman" w:cs="Times New Roman"/>
          <w:color w:val="000000" w:themeColor="text1"/>
          <w:sz w:val="16"/>
          <w:szCs w:val="16"/>
        </w:rPr>
        <w:t xml:space="preserve">(12 января 1917 г.) </w:t>
      </w:r>
      <w:r w:rsidRPr="00B36624">
        <w:rPr>
          <w:rFonts w:ascii="Times New Roman" w:hAnsi="Times New Roman" w:cs="Times New Roman"/>
          <w:color w:val="000000" w:themeColor="text1"/>
          <w:sz w:val="16"/>
          <w:szCs w:val="16"/>
        </w:rPr>
        <w:t xml:space="preserve">в телеграмме военного агента в Лондоне генерала Рубана о поставке «Виккерсов» говорилось: «Некоторый избыток… может образоваться лишь после мая, но эти пулеметы будут английского калибра и могут быть использованы лишь в нашей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авиации</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(17015).</w:t>
      </w:r>
    </w:p>
    <w:p w14:paraId="591E3C48" w14:textId="77777777" w:rsidR="000259CA" w:rsidRPr="00B36624" w:rsidRDefault="000259CA" w:rsidP="00615CF2">
      <w:pPr>
        <w:rPr>
          <w:rFonts w:ascii="Times New Roman" w:hAnsi="Times New Roman" w:cs="Times New Roman"/>
          <w:color w:val="000000" w:themeColor="text1"/>
          <w:sz w:val="16"/>
          <w:szCs w:val="16"/>
        </w:rPr>
      </w:pPr>
    </w:p>
    <w:p w14:paraId="77FB845F"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0712382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00417F" w14:textId="77777777" w:rsidR="000F7EA4" w:rsidRPr="00B36624" w:rsidRDefault="000F7EA4"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декабря 1816 (12 января 1917) царь утвердил и было опубликовано решение о национализации Акционерного общества “Сименс и Гальске”</w:t>
      </w:r>
    </w:p>
    <w:p w14:paraId="61DD9A7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ноябрю 1916 г была такая динамика производства Акционерного общества “Сименс и Гальске” по видам продукции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68"/>
        <w:gridCol w:w="1649"/>
        <w:gridCol w:w="1649"/>
        <w:gridCol w:w="1510"/>
        <w:gridCol w:w="1633"/>
      </w:tblGrid>
      <w:tr w:rsidR="00D21BBA" w:rsidRPr="00B36624" w14:paraId="404E376D" w14:textId="77777777" w:rsidTr="00E1672D">
        <w:trPr>
          <w:jc w:val="center"/>
        </w:trPr>
        <w:tc>
          <w:tcPr>
            <w:tcW w:w="4268" w:type="dxa"/>
            <w:tcBorders>
              <w:top w:val="single" w:sz="12" w:space="0" w:color="auto"/>
            </w:tcBorders>
          </w:tcPr>
          <w:p w14:paraId="0D7BFF08"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Перечень главнейших предметов производства</w:t>
            </w:r>
          </w:p>
        </w:tc>
        <w:tc>
          <w:tcPr>
            <w:tcW w:w="1649" w:type="dxa"/>
            <w:tcBorders>
              <w:top w:val="single" w:sz="12" w:space="0" w:color="auto"/>
            </w:tcBorders>
          </w:tcPr>
          <w:p w14:paraId="68F39F0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Средний выпуск в месяц до войны, шт.</w:t>
            </w:r>
          </w:p>
        </w:tc>
        <w:tc>
          <w:tcPr>
            <w:tcW w:w="1649" w:type="dxa"/>
            <w:tcBorders>
              <w:top w:val="single" w:sz="12" w:space="0" w:color="auto"/>
            </w:tcBorders>
          </w:tcPr>
          <w:p w14:paraId="652900E5"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Средний выпуск в месяц , </w:t>
            </w:r>
          </w:p>
          <w:p w14:paraId="71144F38"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 шт.</w:t>
            </w:r>
          </w:p>
        </w:tc>
        <w:tc>
          <w:tcPr>
            <w:tcW w:w="1510" w:type="dxa"/>
            <w:tcBorders>
              <w:top w:val="single" w:sz="12" w:space="0" w:color="auto"/>
            </w:tcBorders>
          </w:tcPr>
          <w:p w14:paraId="3330051D"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Сдано за </w:t>
            </w:r>
          </w:p>
          <w:p w14:paraId="5441076B"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 месяцев</w:t>
            </w:r>
          </w:p>
          <w:p w14:paraId="5DC68490"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войны</w:t>
            </w:r>
          </w:p>
        </w:tc>
        <w:tc>
          <w:tcPr>
            <w:tcW w:w="1633" w:type="dxa"/>
            <w:tcBorders>
              <w:top w:val="single" w:sz="12" w:space="0" w:color="auto"/>
            </w:tcBorders>
          </w:tcPr>
          <w:p w14:paraId="23D8695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Имеется в производстве на ноябрь 1916 г, шт.</w:t>
            </w:r>
          </w:p>
        </w:tc>
      </w:tr>
      <w:tr w:rsidR="00D21BBA" w:rsidRPr="00B36624" w14:paraId="0960DBF8" w14:textId="77777777" w:rsidTr="00E1672D">
        <w:trPr>
          <w:jc w:val="center"/>
        </w:trPr>
        <w:tc>
          <w:tcPr>
            <w:tcW w:w="4268" w:type="dxa"/>
          </w:tcPr>
          <w:p w14:paraId="13B11E00"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Телеграфные аппараты Морзе</w:t>
            </w:r>
          </w:p>
        </w:tc>
        <w:tc>
          <w:tcPr>
            <w:tcW w:w="1649" w:type="dxa"/>
          </w:tcPr>
          <w:p w14:paraId="0CD8B1D5"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90</w:t>
            </w:r>
          </w:p>
        </w:tc>
        <w:tc>
          <w:tcPr>
            <w:tcW w:w="1649" w:type="dxa"/>
          </w:tcPr>
          <w:p w14:paraId="702AE4F5"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w:t>
            </w:r>
          </w:p>
        </w:tc>
        <w:tc>
          <w:tcPr>
            <w:tcW w:w="1510" w:type="dxa"/>
          </w:tcPr>
          <w:p w14:paraId="389E8E21"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7660</w:t>
            </w:r>
          </w:p>
        </w:tc>
        <w:tc>
          <w:tcPr>
            <w:tcW w:w="1633" w:type="dxa"/>
          </w:tcPr>
          <w:p w14:paraId="35BF5D08"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6865</w:t>
            </w:r>
          </w:p>
        </w:tc>
      </w:tr>
      <w:tr w:rsidR="00D21BBA" w:rsidRPr="00B36624" w14:paraId="6BE864B7" w14:textId="77777777" w:rsidTr="00E1672D">
        <w:trPr>
          <w:jc w:val="center"/>
        </w:trPr>
        <w:tc>
          <w:tcPr>
            <w:tcW w:w="4268" w:type="dxa"/>
          </w:tcPr>
          <w:p w14:paraId="63E36753"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Телеграфные аппараты Юза</w:t>
            </w:r>
          </w:p>
        </w:tc>
        <w:tc>
          <w:tcPr>
            <w:tcW w:w="1649" w:type="dxa"/>
          </w:tcPr>
          <w:p w14:paraId="25FFB7C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p>
        </w:tc>
        <w:tc>
          <w:tcPr>
            <w:tcW w:w="1649" w:type="dxa"/>
          </w:tcPr>
          <w:p w14:paraId="5E39A12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c>
          <w:tcPr>
            <w:tcW w:w="1510" w:type="dxa"/>
          </w:tcPr>
          <w:p w14:paraId="63E87C42"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424</w:t>
            </w:r>
          </w:p>
        </w:tc>
        <w:tc>
          <w:tcPr>
            <w:tcW w:w="1633" w:type="dxa"/>
          </w:tcPr>
          <w:p w14:paraId="68F3CC10"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219</w:t>
            </w:r>
          </w:p>
        </w:tc>
      </w:tr>
      <w:tr w:rsidR="00D21BBA" w:rsidRPr="00B36624" w14:paraId="652E559C" w14:textId="77777777" w:rsidTr="00E1672D">
        <w:trPr>
          <w:jc w:val="center"/>
        </w:trPr>
        <w:tc>
          <w:tcPr>
            <w:tcW w:w="4268" w:type="dxa"/>
          </w:tcPr>
          <w:p w14:paraId="4D6CB7B1"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Телеграфные аппараты Бодо</w:t>
            </w:r>
          </w:p>
        </w:tc>
        <w:tc>
          <w:tcPr>
            <w:tcW w:w="1649" w:type="dxa"/>
          </w:tcPr>
          <w:p w14:paraId="5ECFDAD7"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649" w:type="dxa"/>
          </w:tcPr>
          <w:p w14:paraId="670B464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1510" w:type="dxa"/>
          </w:tcPr>
          <w:p w14:paraId="3693889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51</w:t>
            </w:r>
          </w:p>
        </w:tc>
        <w:tc>
          <w:tcPr>
            <w:tcW w:w="1633" w:type="dxa"/>
          </w:tcPr>
          <w:p w14:paraId="54EB627E"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w:t>
            </w:r>
          </w:p>
        </w:tc>
      </w:tr>
      <w:tr w:rsidR="00D21BBA" w:rsidRPr="00B36624" w14:paraId="497CD473" w14:textId="77777777" w:rsidTr="00E1672D">
        <w:trPr>
          <w:jc w:val="center"/>
        </w:trPr>
        <w:tc>
          <w:tcPr>
            <w:tcW w:w="4268" w:type="dxa"/>
          </w:tcPr>
          <w:p w14:paraId="3D9739B5"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Телеграфные аппараты Сименса</w:t>
            </w:r>
          </w:p>
        </w:tc>
        <w:tc>
          <w:tcPr>
            <w:tcW w:w="1649" w:type="dxa"/>
          </w:tcPr>
          <w:p w14:paraId="6D8DAE2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6F5E8FAA"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1510" w:type="dxa"/>
          </w:tcPr>
          <w:p w14:paraId="19BA5EE0"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1633" w:type="dxa"/>
          </w:tcPr>
          <w:p w14:paraId="1DD6836E"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r>
      <w:tr w:rsidR="00D21BBA" w:rsidRPr="00B36624" w14:paraId="68DF0FD3" w14:textId="77777777" w:rsidTr="00E1672D">
        <w:trPr>
          <w:jc w:val="center"/>
        </w:trPr>
        <w:tc>
          <w:tcPr>
            <w:tcW w:w="4268" w:type="dxa"/>
          </w:tcPr>
          <w:p w14:paraId="54EF102D"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Телефоны</w:t>
            </w:r>
          </w:p>
        </w:tc>
        <w:tc>
          <w:tcPr>
            <w:tcW w:w="1649" w:type="dxa"/>
          </w:tcPr>
          <w:p w14:paraId="724C645D"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77B331B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2500</w:t>
            </w:r>
          </w:p>
        </w:tc>
        <w:tc>
          <w:tcPr>
            <w:tcW w:w="1510" w:type="dxa"/>
          </w:tcPr>
          <w:p w14:paraId="3086B237"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21100</w:t>
            </w:r>
          </w:p>
        </w:tc>
        <w:tc>
          <w:tcPr>
            <w:tcW w:w="1633" w:type="dxa"/>
          </w:tcPr>
          <w:p w14:paraId="3A6FAA25"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49000</w:t>
            </w:r>
          </w:p>
        </w:tc>
      </w:tr>
      <w:tr w:rsidR="00D21BBA" w:rsidRPr="00B36624" w14:paraId="05972DAD" w14:textId="77777777" w:rsidTr="00E1672D">
        <w:trPr>
          <w:jc w:val="center"/>
        </w:trPr>
        <w:tc>
          <w:tcPr>
            <w:tcW w:w="4268" w:type="dxa"/>
          </w:tcPr>
          <w:p w14:paraId="506F0F4E"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Подрывные машинки для мин</w:t>
            </w:r>
          </w:p>
        </w:tc>
        <w:tc>
          <w:tcPr>
            <w:tcW w:w="1649" w:type="dxa"/>
          </w:tcPr>
          <w:p w14:paraId="4FAB14A0"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w:t>
            </w:r>
          </w:p>
        </w:tc>
        <w:tc>
          <w:tcPr>
            <w:tcW w:w="1649" w:type="dxa"/>
          </w:tcPr>
          <w:p w14:paraId="7143308A"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w:t>
            </w:r>
          </w:p>
        </w:tc>
        <w:tc>
          <w:tcPr>
            <w:tcW w:w="1510" w:type="dxa"/>
          </w:tcPr>
          <w:p w14:paraId="39AA05FC"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3986</w:t>
            </w:r>
          </w:p>
        </w:tc>
        <w:tc>
          <w:tcPr>
            <w:tcW w:w="1633" w:type="dxa"/>
          </w:tcPr>
          <w:p w14:paraId="4AB46518"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950</w:t>
            </w:r>
          </w:p>
        </w:tc>
      </w:tr>
      <w:tr w:rsidR="00D21BBA" w:rsidRPr="00B36624" w14:paraId="59B60610" w14:textId="77777777" w:rsidTr="00E1672D">
        <w:trPr>
          <w:jc w:val="center"/>
        </w:trPr>
        <w:tc>
          <w:tcPr>
            <w:tcW w:w="4268" w:type="dxa"/>
          </w:tcPr>
          <w:p w14:paraId="13C0052A"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Приборы судовой сигнализации</w:t>
            </w:r>
          </w:p>
        </w:tc>
        <w:tc>
          <w:tcPr>
            <w:tcW w:w="1649" w:type="dxa"/>
          </w:tcPr>
          <w:p w14:paraId="4892E26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4603F0C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w:t>
            </w:r>
          </w:p>
        </w:tc>
        <w:tc>
          <w:tcPr>
            <w:tcW w:w="1510" w:type="dxa"/>
          </w:tcPr>
          <w:p w14:paraId="20387243"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384</w:t>
            </w:r>
          </w:p>
        </w:tc>
        <w:tc>
          <w:tcPr>
            <w:tcW w:w="1633" w:type="dxa"/>
          </w:tcPr>
          <w:p w14:paraId="30842CC3"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266</w:t>
            </w:r>
          </w:p>
        </w:tc>
      </w:tr>
      <w:tr w:rsidR="00D21BBA" w:rsidRPr="00B36624" w14:paraId="46E1EF5E" w14:textId="77777777" w:rsidTr="00E1672D">
        <w:trPr>
          <w:jc w:val="center"/>
        </w:trPr>
        <w:tc>
          <w:tcPr>
            <w:tcW w:w="4268" w:type="dxa"/>
          </w:tcPr>
          <w:p w14:paraId="371369C2"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Часы для мин</w:t>
            </w:r>
          </w:p>
        </w:tc>
        <w:tc>
          <w:tcPr>
            <w:tcW w:w="1649" w:type="dxa"/>
          </w:tcPr>
          <w:p w14:paraId="7ECCF810"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18556DAF"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1510" w:type="dxa"/>
          </w:tcPr>
          <w:p w14:paraId="205D8D65"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2200</w:t>
            </w:r>
          </w:p>
        </w:tc>
        <w:tc>
          <w:tcPr>
            <w:tcW w:w="1633" w:type="dxa"/>
          </w:tcPr>
          <w:p w14:paraId="400625B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w:t>
            </w:r>
          </w:p>
        </w:tc>
      </w:tr>
      <w:tr w:rsidR="00D21BBA" w:rsidRPr="00B36624" w14:paraId="330C02F0" w14:textId="77777777" w:rsidTr="00E1672D">
        <w:trPr>
          <w:jc w:val="center"/>
        </w:trPr>
        <w:tc>
          <w:tcPr>
            <w:tcW w:w="4268" w:type="dxa"/>
          </w:tcPr>
          <w:p w14:paraId="64A8B5B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Измерительные приборы</w:t>
            </w:r>
          </w:p>
        </w:tc>
        <w:tc>
          <w:tcPr>
            <w:tcW w:w="1649" w:type="dxa"/>
          </w:tcPr>
          <w:p w14:paraId="37506C7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235E37E0"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w:t>
            </w:r>
          </w:p>
        </w:tc>
        <w:tc>
          <w:tcPr>
            <w:tcW w:w="1510" w:type="dxa"/>
          </w:tcPr>
          <w:p w14:paraId="70923EA6"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1940</w:t>
            </w:r>
          </w:p>
        </w:tc>
        <w:tc>
          <w:tcPr>
            <w:tcW w:w="1633" w:type="dxa"/>
          </w:tcPr>
          <w:p w14:paraId="357A61F0"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2080</w:t>
            </w:r>
          </w:p>
        </w:tc>
      </w:tr>
      <w:tr w:rsidR="00D21BBA" w:rsidRPr="00B36624" w14:paraId="2C565046" w14:textId="77777777" w:rsidTr="00E1672D">
        <w:trPr>
          <w:jc w:val="center"/>
        </w:trPr>
        <w:tc>
          <w:tcPr>
            <w:tcW w:w="4268" w:type="dxa"/>
          </w:tcPr>
          <w:p w14:paraId="6ED9875A"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Взрыватели для гранат</w:t>
            </w:r>
          </w:p>
        </w:tc>
        <w:tc>
          <w:tcPr>
            <w:tcW w:w="1649" w:type="dxa"/>
          </w:tcPr>
          <w:p w14:paraId="2A2A838E"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3C059BCE"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150000</w:t>
            </w:r>
          </w:p>
        </w:tc>
        <w:tc>
          <w:tcPr>
            <w:tcW w:w="1510" w:type="dxa"/>
          </w:tcPr>
          <w:p w14:paraId="3E36F0AC"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690000</w:t>
            </w:r>
          </w:p>
        </w:tc>
        <w:tc>
          <w:tcPr>
            <w:tcW w:w="1633" w:type="dxa"/>
          </w:tcPr>
          <w:p w14:paraId="5CBBD13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1010000</w:t>
            </w:r>
          </w:p>
        </w:tc>
      </w:tr>
      <w:tr w:rsidR="00D21BBA" w:rsidRPr="00B36624" w14:paraId="63DDFC4A" w14:textId="77777777" w:rsidTr="00E1672D">
        <w:trPr>
          <w:jc w:val="center"/>
        </w:trPr>
        <w:tc>
          <w:tcPr>
            <w:tcW w:w="4268" w:type="dxa"/>
          </w:tcPr>
          <w:p w14:paraId="06525BBC"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Полевые радиостанции</w:t>
            </w:r>
          </w:p>
        </w:tc>
        <w:tc>
          <w:tcPr>
            <w:tcW w:w="1649" w:type="dxa"/>
          </w:tcPr>
          <w:p w14:paraId="2095E7A8"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0,5</w:t>
            </w:r>
          </w:p>
        </w:tc>
        <w:tc>
          <w:tcPr>
            <w:tcW w:w="1649" w:type="dxa"/>
          </w:tcPr>
          <w:p w14:paraId="31E4DFE3"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510" w:type="dxa"/>
          </w:tcPr>
          <w:p w14:paraId="346DE8B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193</w:t>
            </w:r>
          </w:p>
        </w:tc>
        <w:tc>
          <w:tcPr>
            <w:tcW w:w="1633" w:type="dxa"/>
          </w:tcPr>
          <w:p w14:paraId="7785D23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119</w:t>
            </w:r>
          </w:p>
        </w:tc>
      </w:tr>
      <w:tr w:rsidR="00D21BBA" w:rsidRPr="00B36624" w14:paraId="4F4A2477" w14:textId="77777777" w:rsidTr="00E1672D">
        <w:trPr>
          <w:jc w:val="center"/>
        </w:trPr>
        <w:tc>
          <w:tcPr>
            <w:tcW w:w="4268" w:type="dxa"/>
          </w:tcPr>
          <w:p w14:paraId="56249632"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Автомобильные радиостанции</w:t>
            </w:r>
          </w:p>
        </w:tc>
        <w:tc>
          <w:tcPr>
            <w:tcW w:w="1649" w:type="dxa"/>
          </w:tcPr>
          <w:p w14:paraId="54A2EAE8"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1649" w:type="dxa"/>
          </w:tcPr>
          <w:p w14:paraId="091AB1F5"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1510" w:type="dxa"/>
          </w:tcPr>
          <w:p w14:paraId="6029B827"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1633" w:type="dxa"/>
          </w:tcPr>
          <w:p w14:paraId="3B8A9A31"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r>
      <w:tr w:rsidR="00D21BBA" w:rsidRPr="00B36624" w14:paraId="251E1BF7" w14:textId="77777777" w:rsidTr="00E1672D">
        <w:trPr>
          <w:jc w:val="center"/>
        </w:trPr>
        <w:tc>
          <w:tcPr>
            <w:tcW w:w="4268" w:type="dxa"/>
          </w:tcPr>
          <w:p w14:paraId="6A65BAD3"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Ранцевые радиостанции</w:t>
            </w:r>
          </w:p>
        </w:tc>
        <w:tc>
          <w:tcPr>
            <w:tcW w:w="1649" w:type="dxa"/>
          </w:tcPr>
          <w:p w14:paraId="5BBD296F"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02EB800A"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w:t>
            </w:r>
          </w:p>
        </w:tc>
        <w:tc>
          <w:tcPr>
            <w:tcW w:w="1510" w:type="dxa"/>
          </w:tcPr>
          <w:p w14:paraId="1F9BA4A6"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w:t>
            </w:r>
          </w:p>
        </w:tc>
        <w:tc>
          <w:tcPr>
            <w:tcW w:w="1633" w:type="dxa"/>
          </w:tcPr>
          <w:p w14:paraId="310843CF"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90</w:t>
            </w:r>
          </w:p>
        </w:tc>
      </w:tr>
      <w:tr w:rsidR="00D21BBA" w:rsidRPr="00B36624" w14:paraId="12AB3979" w14:textId="77777777" w:rsidTr="00E1672D">
        <w:trPr>
          <w:jc w:val="center"/>
        </w:trPr>
        <w:tc>
          <w:tcPr>
            <w:tcW w:w="4268" w:type="dxa"/>
          </w:tcPr>
          <w:p w14:paraId="0F239C50"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Аэропланные радиостанции</w:t>
            </w:r>
          </w:p>
        </w:tc>
        <w:tc>
          <w:tcPr>
            <w:tcW w:w="1649" w:type="dxa"/>
          </w:tcPr>
          <w:p w14:paraId="64306AC6"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307D133C"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510" w:type="dxa"/>
          </w:tcPr>
          <w:p w14:paraId="4957AE73"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633" w:type="dxa"/>
          </w:tcPr>
          <w:p w14:paraId="43CC60D2"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r>
      <w:tr w:rsidR="00D21BBA" w:rsidRPr="00B36624" w14:paraId="0C5C4C9C" w14:textId="77777777" w:rsidTr="00E1672D">
        <w:trPr>
          <w:jc w:val="center"/>
        </w:trPr>
        <w:tc>
          <w:tcPr>
            <w:tcW w:w="4268" w:type="dxa"/>
          </w:tcPr>
          <w:p w14:paraId="4DC8A0FC"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Мощные радиостанции</w:t>
            </w:r>
          </w:p>
        </w:tc>
        <w:tc>
          <w:tcPr>
            <w:tcW w:w="1649" w:type="dxa"/>
          </w:tcPr>
          <w:p w14:paraId="24D4CF12"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0,3</w:t>
            </w:r>
          </w:p>
        </w:tc>
        <w:tc>
          <w:tcPr>
            <w:tcW w:w="1649" w:type="dxa"/>
          </w:tcPr>
          <w:p w14:paraId="1318B21E"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0,3</w:t>
            </w:r>
          </w:p>
        </w:tc>
        <w:tc>
          <w:tcPr>
            <w:tcW w:w="1510" w:type="dxa"/>
          </w:tcPr>
          <w:p w14:paraId="3575F4CD"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c>
          <w:tcPr>
            <w:tcW w:w="1633" w:type="dxa"/>
          </w:tcPr>
          <w:p w14:paraId="093D366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r>
      <w:tr w:rsidR="00D21BBA" w:rsidRPr="00B36624" w14:paraId="42C7FEE4" w14:textId="77777777" w:rsidTr="00E1672D">
        <w:trPr>
          <w:jc w:val="center"/>
        </w:trPr>
        <w:tc>
          <w:tcPr>
            <w:tcW w:w="4268" w:type="dxa"/>
          </w:tcPr>
          <w:p w14:paraId="4BF3AB9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Детекторы</w:t>
            </w:r>
          </w:p>
        </w:tc>
        <w:tc>
          <w:tcPr>
            <w:tcW w:w="1649" w:type="dxa"/>
          </w:tcPr>
          <w:p w14:paraId="5E0A1B5D"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Pr>
          <w:p w14:paraId="44C8AD61"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510" w:type="dxa"/>
          </w:tcPr>
          <w:p w14:paraId="61B03FF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196</w:t>
            </w:r>
          </w:p>
        </w:tc>
        <w:tc>
          <w:tcPr>
            <w:tcW w:w="1633" w:type="dxa"/>
          </w:tcPr>
          <w:p w14:paraId="41931636"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w:t>
            </w:r>
          </w:p>
        </w:tc>
      </w:tr>
      <w:tr w:rsidR="00D21BBA" w:rsidRPr="00B36624" w14:paraId="52641A7D" w14:textId="77777777" w:rsidTr="00E1672D">
        <w:trPr>
          <w:jc w:val="center"/>
        </w:trPr>
        <w:tc>
          <w:tcPr>
            <w:tcW w:w="4268" w:type="dxa"/>
          </w:tcPr>
          <w:p w14:paraId="0D8A528A"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Блокировочные механизмы для железнодорожной сигнализации</w:t>
            </w:r>
          </w:p>
        </w:tc>
        <w:tc>
          <w:tcPr>
            <w:tcW w:w="1649" w:type="dxa"/>
          </w:tcPr>
          <w:p w14:paraId="0E8D2638"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c>
          <w:tcPr>
            <w:tcW w:w="1649" w:type="dxa"/>
          </w:tcPr>
          <w:p w14:paraId="57FFDAA7"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w:t>
            </w:r>
          </w:p>
        </w:tc>
        <w:tc>
          <w:tcPr>
            <w:tcW w:w="1510" w:type="dxa"/>
          </w:tcPr>
          <w:p w14:paraId="0D742E3C"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4990</w:t>
            </w:r>
          </w:p>
        </w:tc>
        <w:tc>
          <w:tcPr>
            <w:tcW w:w="1633" w:type="dxa"/>
          </w:tcPr>
          <w:p w14:paraId="3D1E670C"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860</w:t>
            </w:r>
          </w:p>
        </w:tc>
      </w:tr>
      <w:tr w:rsidR="00D21BBA" w:rsidRPr="00B36624" w14:paraId="371E3961" w14:textId="77777777" w:rsidTr="00E1672D">
        <w:trPr>
          <w:jc w:val="center"/>
        </w:trPr>
        <w:tc>
          <w:tcPr>
            <w:tcW w:w="4268" w:type="dxa"/>
          </w:tcPr>
          <w:p w14:paraId="65591329"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Педали для ж.д. сигнализации </w:t>
            </w:r>
          </w:p>
        </w:tc>
        <w:tc>
          <w:tcPr>
            <w:tcW w:w="1649" w:type="dxa"/>
          </w:tcPr>
          <w:p w14:paraId="2540FF5C"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649" w:type="dxa"/>
          </w:tcPr>
          <w:p w14:paraId="499142BD"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1510" w:type="dxa"/>
          </w:tcPr>
          <w:p w14:paraId="64BA3017"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1100</w:t>
            </w:r>
          </w:p>
        </w:tc>
        <w:tc>
          <w:tcPr>
            <w:tcW w:w="1633" w:type="dxa"/>
          </w:tcPr>
          <w:p w14:paraId="55D3BD9E"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w:t>
            </w:r>
          </w:p>
        </w:tc>
      </w:tr>
      <w:tr w:rsidR="00D21BBA" w:rsidRPr="00B36624" w14:paraId="688BE10B" w14:textId="77777777" w:rsidTr="00E1672D">
        <w:trPr>
          <w:jc w:val="center"/>
        </w:trPr>
        <w:tc>
          <w:tcPr>
            <w:tcW w:w="4268" w:type="dxa"/>
            <w:tcBorders>
              <w:bottom w:val="single" w:sz="12" w:space="0" w:color="auto"/>
            </w:tcBorders>
          </w:tcPr>
          <w:p w14:paraId="1D8C160F"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Рентгеновские генераторы</w:t>
            </w:r>
          </w:p>
        </w:tc>
        <w:tc>
          <w:tcPr>
            <w:tcW w:w="1649" w:type="dxa"/>
            <w:tcBorders>
              <w:bottom w:val="single" w:sz="12" w:space="0" w:color="auto"/>
            </w:tcBorders>
          </w:tcPr>
          <w:p w14:paraId="2236EC6E"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649" w:type="dxa"/>
            <w:tcBorders>
              <w:bottom w:val="single" w:sz="12" w:space="0" w:color="auto"/>
            </w:tcBorders>
          </w:tcPr>
          <w:p w14:paraId="30190D88"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1510" w:type="dxa"/>
            <w:tcBorders>
              <w:bottom w:val="single" w:sz="12" w:space="0" w:color="auto"/>
            </w:tcBorders>
          </w:tcPr>
          <w:p w14:paraId="4C28DE84"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1633" w:type="dxa"/>
            <w:tcBorders>
              <w:bottom w:val="single" w:sz="12" w:space="0" w:color="auto"/>
            </w:tcBorders>
          </w:tcPr>
          <w:p w14:paraId="56ED4C10"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r>
    </w:tbl>
    <w:p w14:paraId="59455E07"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1916 г. власти сочли недопустимым, что в российской фирме в период войны с Германией все акционеры – немцы; значительная часть уставного капитала принадлежит гражданам враждебной державы. Декабрь 1916 г. – январь 1917 г. – было принято, утверждено царем (30.12.1916) и опубликовано </w:t>
      </w:r>
      <w:r w:rsidRPr="00B36624">
        <w:rPr>
          <w:rFonts w:ascii="Times New Roman" w:hAnsi="Times New Roman" w:cs="Times New Roman"/>
          <w:iCs/>
          <w:color w:val="000000" w:themeColor="text1"/>
          <w:sz w:val="16"/>
          <w:szCs w:val="16"/>
        </w:rPr>
        <w:t>решение о ликвидации фирмы</w:t>
      </w:r>
      <w:r w:rsidRPr="00B36624">
        <w:rPr>
          <w:rFonts w:ascii="Times New Roman" w:hAnsi="Times New Roman" w:cs="Times New Roman"/>
          <w:color w:val="000000" w:themeColor="text1"/>
          <w:sz w:val="16"/>
          <w:szCs w:val="16"/>
        </w:rPr>
        <w:t xml:space="preserve"> и введении государственного управления, с частичной национализацией (35% акций).</w:t>
      </w:r>
    </w:p>
    <w:p w14:paraId="5535161F" w14:textId="77777777" w:rsidR="000F7EA4" w:rsidRPr="00B36624" w:rsidRDefault="000F7EA4" w:rsidP="00615CF2">
      <w:pPr>
        <w:autoSpaceDE w:val="0"/>
        <w:autoSpaceDN w:val="0"/>
        <w:adjustRightInd w:val="0"/>
        <w:rPr>
          <w:rFonts w:ascii="Times New Roman" w:hAnsi="Times New Roman" w:cs="Times New Roman"/>
          <w:color w:val="000000" w:themeColor="text1"/>
          <w:sz w:val="16"/>
          <w:szCs w:val="16"/>
        </w:rPr>
      </w:pPr>
    </w:p>
    <w:p w14:paraId="709E8C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декабря 1916 г. </w:t>
      </w:r>
      <w:r w:rsidR="00E52AF9" w:rsidRPr="00B36624">
        <w:rPr>
          <w:rFonts w:ascii="Times New Roman" w:hAnsi="Times New Roman" w:cs="Times New Roman"/>
          <w:color w:val="000000" w:themeColor="text1"/>
          <w:sz w:val="16"/>
          <w:szCs w:val="16"/>
        </w:rPr>
        <w:t xml:space="preserve">(12 января 1917) </w:t>
      </w:r>
      <w:r w:rsidRPr="00B36624">
        <w:rPr>
          <w:rFonts w:ascii="Times New Roman" w:hAnsi="Times New Roman" w:cs="Times New Roman"/>
          <w:color w:val="000000" w:themeColor="text1"/>
          <w:sz w:val="16"/>
          <w:szCs w:val="16"/>
        </w:rPr>
        <w:t xml:space="preserve">царем было принято решение о ликвидации АО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-139</w:t>
      </w:r>
      <w:r w:rsidRPr="00B36624">
        <w:rPr>
          <w:rFonts w:ascii="Times New Roman" w:hAnsi="Times New Roman" w:cs="Times New Roman"/>
          <w:color w:val="000000" w:themeColor="text1"/>
          <w:sz w:val="16"/>
          <w:szCs w:val="16"/>
          <w:lang w:val="en-US"/>
        </w:rPr>
        <w:t>Q</w:t>
      </w:r>
      <w:r w:rsidRPr="00B36624">
        <w:rPr>
          <w:rFonts w:ascii="Times New Roman" w:hAnsi="Times New Roman" w:cs="Times New Roman"/>
          <w:color w:val="000000" w:themeColor="text1"/>
          <w:sz w:val="16"/>
          <w:szCs w:val="16"/>
        </w:rPr>
        <w:t>,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г. Омск ул. Чернышевского, 2 (2000-е  г.) тел. 25-75-61/ /644099  г. Омск ул. Чернышевского, 6/) и введении государственного управления с частичной национализацией предприятия.</w:t>
      </w:r>
    </w:p>
    <w:p w14:paraId="0D7F65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ВСНХ от 19.03.1919 г. Русский электротехнический завод АО «Сименс и Гальске» был национализирован и передан в ведение электросекции СНХ Северного района (с 02.1920 г.- Петроградский СНХ).</w:t>
      </w:r>
    </w:p>
    <w:p w14:paraId="6B69C3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После революции произошло резкое падение производства. Часть оборудования эвакуирована в Нижний Новгород. В 1920 г. вышло постановление правительства о восстановлении производства на заводе. В 1922 г. выпуск продукции сократился в 100 раз по сравнению с 1916 г. С 1923 г. возобновлен выпуск радиопередатчиков и приемников. В конце 1920-х выпущены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передатчики мощностью 20 кВт для московского радио и линии Москва-Нью-Йорк. Продолжен выпуск железнодорожной сигнализации и блокировки. С конца 1920-х  г. начата разработка комплексных систем радиосвязи для флота. Создан комплекс «Блокада-1» (1927-34 г.) в составе 7 типов СВ и 2 типов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передатчиков, УКВ радиостанции, 4 типов приемников. Затем создана система «Блокада- 2», включающая 7 типов передатчиков, 5 типов приемников,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радиостанцию. В 1928 г. начата реконструкция завода, построены два новых производственных корпуса, создана лаборатория при заводе.</w:t>
      </w:r>
    </w:p>
    <w:p w14:paraId="538F16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9.03.1922 г.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B36624">
        <w:rPr>
          <w:rFonts w:ascii="Times New Roman" w:hAnsi="Times New Roman" w:cs="Times New Roman"/>
          <w:color w:val="000000" w:themeColor="text1"/>
          <w:sz w:val="16"/>
          <w:szCs w:val="16"/>
          <w:vertAlign w:val="superscript"/>
        </w:rPr>
        <w:t>131</w:t>
      </w:r>
      <w:r w:rsidRPr="00B36624">
        <w:rPr>
          <w:rFonts w:ascii="Times New Roman" w:hAnsi="Times New Roman" w:cs="Times New Roman"/>
          <w:color w:val="000000" w:themeColor="text1"/>
          <w:sz w:val="16"/>
          <w:szCs w:val="16"/>
        </w:rPr>
        <w:t>). С 1930 г. - в ведении ВЭО, с 1931 г. - ВЭСО ВСНХ, с 1932 г. - ВЭСО НКТП, с конца 1933 г. - «Главэспрома» НКТП.</w:t>
      </w:r>
      <w:r w:rsidRPr="00B36624">
        <w:rPr>
          <w:rFonts w:ascii="Times New Roman" w:hAnsi="Times New Roman" w:cs="Times New Roman"/>
          <w:color w:val="000000" w:themeColor="text1"/>
          <w:sz w:val="16"/>
          <w:szCs w:val="16"/>
          <w:vertAlign w:val="superscript"/>
        </w:rPr>
        <w:t>131</w:t>
      </w:r>
      <w:r w:rsidRPr="00B36624">
        <w:rPr>
          <w:rFonts w:ascii="Times New Roman" w:hAnsi="Times New Roman" w:cs="Times New Roman"/>
          <w:color w:val="000000" w:themeColor="text1"/>
          <w:sz w:val="16"/>
          <w:szCs w:val="16"/>
        </w:rPr>
        <w:t xml:space="preserve"> По пр. НКОП № Обсс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3360C7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1932 г. создан первый механический малострочный телевизор Б-2, а в 1936 г.- первый отечественный электронный ламповый ТК-1. В 1930-е  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22D681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 156с от 7/10.05.1938 г. требовалось построить в 1938 г. цех литья под давлением.</w:t>
      </w:r>
    </w:p>
    <w:p w14:paraId="1A3FEA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начала войны с Финляндией 30.11.1939 г. начат выпуск миноискателей.</w:t>
      </w:r>
    </w:p>
    <w:p w14:paraId="2117D3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2A09D5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B36624">
        <w:rPr>
          <w:rFonts w:ascii="Times New Roman" w:hAnsi="Times New Roman" w:cs="Times New Roman"/>
          <w:color w:val="000000" w:themeColor="text1"/>
          <w:sz w:val="16"/>
          <w:szCs w:val="16"/>
          <w:vertAlign w:val="superscript"/>
        </w:rPr>
        <w:t>149</w:t>
      </w:r>
    </w:p>
    <w:p w14:paraId="5645CA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4E78F4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1156BA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 наименования «п/я 19», «п/я А-1390».</w:t>
      </w:r>
    </w:p>
    <w:p w14:paraId="473C74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755E47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и УКВ диапазона; возбудительные устройства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3CF22A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(1855 г.)- 15 чел., (1916 г.)- 1750 чел., (1919 г.)- 175 чел., (1929 г.)- 5 тыс. чел., (15.09.1964 г.)- 3331 чел.</w:t>
      </w:r>
    </w:p>
    <w:p w14:paraId="314F5D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  Г.К. Смирнов, (1940-41 г.)- А.А. Захаров, (1941 г.)- И.А. Народицкий, (06.1942-43 г.)-  Г.М. Нестеров, (01.1943-67 г.-&gt; И.Н. Ливенцов, (1990-е-2000-е)- В.А. Дереча.</w:t>
      </w:r>
    </w:p>
    <w:p w14:paraId="4CBCB7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Сосновский. Помощник директора по найму и увольнению (06.1937 г.)- С.А. Поваров.</w:t>
      </w:r>
    </w:p>
    <w:p w14:paraId="7EDCAF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(1917; 1938 г.)- Э.Я(К). Битенэк (репрессирован), (-27.03.1937 г.)- А.И. Васильев, (-02- 17.12.1938 г.)- В.М. Левашов, (17.12.1938 г.-)-  Г.П. Молодцов, (2000-е)- В.А. Шмаков.</w:t>
      </w:r>
    </w:p>
    <w:p w14:paraId="7351BE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Зам. гл. инженера-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Маринчак, (2000-е)-  Г.П. Большагин.</w:t>
      </w:r>
    </w:p>
    <w:p w14:paraId="21F658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производства (-1939 г.)- А.А. Захаров.</w:t>
      </w:r>
    </w:p>
    <w:p w14:paraId="02A20F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морских радиопередатчиков (1930-е)- А.И. Васильев. Руководитель КБ (1930-е)- М. Г. Андроников.</w:t>
      </w:r>
    </w:p>
    <w:p w14:paraId="1E3BF7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 1 (1930-е)-  Г.К. Смирнов; (1935 г.-)- А.А. Захаров.</w:t>
      </w:r>
    </w:p>
    <w:p w14:paraId="7D8960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Руководители секторов: (1930-е)- Б.В. Войцехович, (1930-е)- В.В. Милютин.</w:t>
      </w:r>
    </w:p>
    <w:p w14:paraId="1A4F3C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лабораторий: (1946-54 г.)- Ф.Ф. Баранов, (-1949 г.)- М.Д. Жаворонков, (1930-е)-  Г.А. Павлов.</w:t>
      </w:r>
    </w:p>
    <w:p w14:paraId="6CC6FD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Создано: комбинированный КВ-ДВ радиопередатчик «Окунь» (1937).</w:t>
      </w:r>
    </w:p>
    <w:p w14:paraId="28F9DA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B36624">
        <w:rPr>
          <w:rFonts w:ascii="Times New Roman" w:hAnsi="Times New Roman" w:cs="Times New Roman"/>
          <w:color w:val="000000" w:themeColor="text1"/>
          <w:sz w:val="16"/>
          <w:szCs w:val="16"/>
          <w:vertAlign w:val="superscript"/>
        </w:rPr>
        <w:t>80</w:t>
      </w:r>
      <w:r w:rsidRPr="00B36624">
        <w:rPr>
          <w:rFonts w:ascii="Times New Roman" w:hAnsi="Times New Roman" w:cs="Times New Roman"/>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1447BB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1EFC78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B4DA5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329670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62DB41" w14:textId="77777777" w:rsidR="00A47DA2" w:rsidRPr="00B36624" w:rsidRDefault="00A47DA2"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декабря 1916 (12 января 1917) русские самолеты бомбили оккупированный немцами город Ковель, германская авиация ответила налетом на Луцк (17045).</w:t>
      </w:r>
    </w:p>
    <w:p w14:paraId="69820063" w14:textId="77777777" w:rsidR="00A47DA2" w:rsidRPr="00B36624" w:rsidRDefault="00A47DA2" w:rsidP="00615CF2">
      <w:pPr>
        <w:autoSpaceDE w:val="0"/>
        <w:autoSpaceDN w:val="0"/>
        <w:adjustRightInd w:val="0"/>
        <w:rPr>
          <w:rFonts w:ascii="Times New Roman" w:hAnsi="Times New Roman" w:cs="Times New Roman"/>
          <w:iCs/>
          <w:color w:val="000000" w:themeColor="text1"/>
          <w:sz w:val="16"/>
          <w:szCs w:val="16"/>
        </w:rPr>
      </w:pPr>
    </w:p>
    <w:p w14:paraId="3B55C3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декабря 1916 (12 января 1917) - Завершилась Митавская операция на Восточноевропейском театре.</w:t>
      </w:r>
    </w:p>
    <w:p w14:paraId="643A41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этой операции войска 12-й русской армии успешно прорвали германскую оборону и создали угрозу прорыва на Якобштадском и Двинском участках фронта.</w:t>
      </w:r>
    </w:p>
    <w:p w14:paraId="29EF74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последующие дни, вплоть до 3 февраля, русские ведут оборонительные бои, сдерживая яростно наседающие германские войска. Силами одной только армии русским войскам не удалось развить успех и выполнить поставленную задачу.</w:t>
      </w:r>
    </w:p>
    <w:p w14:paraId="6262FF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Русская истребительная авиация обеспечила скрытность подготовки наступления, подавив действия австрийской авиационной разведки, и обеспечив действия своей; русские разведчики провели успешную аэрофотосъемку австро-венгерских позиций, позволившую вскрыть слабые пункты обороны противника между Леси, Мантель и Пулеметной горкой. Атака на этом направлении была предпринята без предварительной артиллерийской подготовки и явилась полной неожиданностью для австро-венгерских войск.</w:t>
      </w:r>
    </w:p>
    <w:p w14:paraId="0B01F9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Людендорф: "Неожиданно всполошил удар русских в направлении на Митаву; поспешно стянутыми резервами едва удалось его локализовать" (11999).</w:t>
      </w:r>
    </w:p>
    <w:p w14:paraId="65DDBB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BB081E" w14:textId="46A7D833" w:rsidR="002E33CC" w:rsidRPr="002D65D1" w:rsidRDefault="002E33CC" w:rsidP="00615CF2">
      <w:pPr>
        <w:rPr>
          <w:rFonts w:ascii="Times New Roman" w:hAnsi="Times New Roman" w:cs="Times New Roman"/>
          <w:color w:val="0070C0"/>
          <w:sz w:val="16"/>
          <w:szCs w:val="16"/>
          <w:lang w:bidi="en-US"/>
        </w:rPr>
      </w:pPr>
      <w:r>
        <w:rPr>
          <w:rFonts w:ascii="Times New Roman" w:hAnsi="Times New Roman" w:cs="Times New Roman"/>
          <w:color w:val="0070C0"/>
          <w:sz w:val="16"/>
          <w:szCs w:val="16"/>
          <w:lang w:bidi="en-US"/>
        </w:rPr>
        <w:t>30 декабря 1916 г. (</w:t>
      </w:r>
      <w:r w:rsidRPr="002D65D1">
        <w:rPr>
          <w:rFonts w:ascii="Times New Roman" w:hAnsi="Times New Roman" w:cs="Times New Roman"/>
          <w:color w:val="0070C0"/>
          <w:sz w:val="16"/>
          <w:szCs w:val="16"/>
          <w:lang w:bidi="en-US"/>
        </w:rPr>
        <w:t>12 января 1917 г.</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французский военный министр утвердил план отправки в Россию двух секций автопушек. Они должны были дополнить уже находившиеся там британские и бельгийские части. Об их службе в России ничего не известно (23525).</w:t>
      </w:r>
    </w:p>
    <w:p w14:paraId="503325FD" w14:textId="77777777" w:rsidR="002E33CC" w:rsidRPr="002D65D1" w:rsidRDefault="002E33CC" w:rsidP="00615CF2">
      <w:pPr>
        <w:rPr>
          <w:rFonts w:ascii="Times New Roman" w:hAnsi="Times New Roman" w:cs="Times New Roman"/>
          <w:color w:val="0070C0"/>
          <w:sz w:val="16"/>
          <w:szCs w:val="16"/>
        </w:rPr>
      </w:pPr>
    </w:p>
    <w:p w14:paraId="55453280" w14:textId="6AB6A193" w:rsidR="002E33CC" w:rsidRPr="002D65D1" w:rsidRDefault="002E33CC" w:rsidP="00615CF2">
      <w:pPr>
        <w:rPr>
          <w:rFonts w:ascii="Times New Roman" w:hAnsi="Times New Roman" w:cs="Times New Roman"/>
          <w:color w:val="0070C0"/>
          <w:sz w:val="16"/>
          <w:szCs w:val="16"/>
        </w:rPr>
      </w:pPr>
      <w:r>
        <w:rPr>
          <w:rFonts w:ascii="Times New Roman" w:hAnsi="Times New Roman" w:cs="Times New Roman"/>
          <w:color w:val="0070C0"/>
          <w:sz w:val="16"/>
          <w:szCs w:val="16"/>
          <w:lang w:bidi="en-US"/>
        </w:rPr>
        <w:t>30 декабря 1916 г. (</w:t>
      </w:r>
      <w:r w:rsidRPr="002D65D1">
        <w:rPr>
          <w:rFonts w:ascii="Times New Roman" w:hAnsi="Times New Roman" w:cs="Times New Roman"/>
          <w:color w:val="0070C0"/>
          <w:sz w:val="16"/>
          <w:szCs w:val="16"/>
          <w:lang w:bidi="en-US"/>
        </w:rPr>
        <w:t>12 января 1917 г.</w:t>
      </w:r>
      <w:r>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rPr>
        <w:t>неприятельская эскадра (13 самолетов) сбросила на станцию и местечко Радзивилов (Волынская губ.) около 40 бомб (23405).</w:t>
      </w:r>
    </w:p>
    <w:p w14:paraId="5AAF3F4D" w14:textId="77777777" w:rsidR="002E33CC" w:rsidRPr="002D65D1" w:rsidRDefault="002E33CC" w:rsidP="00615CF2">
      <w:pPr>
        <w:rPr>
          <w:rFonts w:ascii="Times New Roman" w:hAnsi="Times New Roman" w:cs="Times New Roman"/>
          <w:color w:val="0070C0"/>
          <w:sz w:val="16"/>
          <w:szCs w:val="16"/>
        </w:rPr>
      </w:pPr>
    </w:p>
    <w:p w14:paraId="065FFBF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B52D21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35239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 декабря 1916 (1</w:t>
      </w:r>
      <w:r w:rsidR="00E52AF9" w:rsidRPr="00B36624">
        <w:rPr>
          <w:rFonts w:ascii="Times New Roman" w:hAnsi="Times New Roman" w:cs="Times New Roman"/>
          <w:color w:val="000000" w:themeColor="text1"/>
          <w:sz w:val="16"/>
          <w:szCs w:val="16"/>
        </w:rPr>
        <w:t>2</w:t>
      </w:r>
      <w:r w:rsidRPr="00B36624">
        <w:rPr>
          <w:rFonts w:ascii="Times New Roman" w:hAnsi="Times New Roman" w:cs="Times New Roman"/>
          <w:color w:val="000000" w:themeColor="text1"/>
          <w:sz w:val="16"/>
          <w:szCs w:val="16"/>
        </w:rPr>
        <w:t xml:space="preserve"> января 1917) были предприняты безрезультатные попытки одного цеппелина проникнуть в район Парижа. Групповые налеты германских дирижаблей стали постоянным явлением уже в 1915 году. В 1916 году их активность заметно возросла. За год было совершено 22 атаки, казалось, всего лишь на две больше, чем в 1915 году, но зато германские дирижабли сбросили 125 тонн бомб, почти в 3,5 раза больше по сравнению с предыдущим годом. Групповые налеты случались все чаще и чаще, цеппелины в конце концов “добрались” и до Шотландии (11234).</w:t>
      </w:r>
    </w:p>
    <w:p w14:paraId="24808D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7A95DB" w14:textId="77777777" w:rsidR="00E8243C" w:rsidRPr="00B36624" w:rsidRDefault="00E8243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30 декабря 1916 (12 января) 1917 Манфред фон Рихтгофен получает Pour le Mérite («Синий Макс») за сбитые с сентября 1916 года 16 самолетов союзников (20341). </w:t>
      </w:r>
    </w:p>
    <w:p w14:paraId="4ED3C7D4" w14:textId="77777777" w:rsidR="00E8243C" w:rsidRPr="00B36624" w:rsidRDefault="00E8243C" w:rsidP="00615CF2">
      <w:pPr>
        <w:rPr>
          <w:rFonts w:ascii="Times New Roman" w:hAnsi="Times New Roman" w:cs="Times New Roman"/>
          <w:color w:val="000000" w:themeColor="text1"/>
          <w:sz w:val="16"/>
          <w:szCs w:val="16"/>
        </w:rPr>
      </w:pPr>
    </w:p>
    <w:p w14:paraId="72B960F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4CC8F09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3C1BD9F" w14:textId="530E6190"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декабря 1916 г.</w:t>
      </w:r>
      <w:r w:rsidR="003832A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(13 января 1917) младший военный приемщик УВВФ по Южному району направил по инстанции рапорт о плачевном состоянии дел на предприятии Адаменко в Карасубазаре. В нем отмечались теснота мастер</w:t>
      </w:r>
      <w:r w:rsidRPr="00B36624">
        <w:rPr>
          <w:rFonts w:ascii="Times New Roman" w:hAnsi="Times New Roman" w:cs="Times New Roman"/>
          <w:color w:val="000000" w:themeColor="text1"/>
          <w:sz w:val="16"/>
          <w:szCs w:val="16"/>
        </w:rPr>
        <w:softHyphen/>
        <w:t>ских, их примитивное оборудование, а также отсутствие техниче</w:t>
      </w:r>
      <w:r w:rsidRPr="00B36624">
        <w:rPr>
          <w:rFonts w:ascii="Times New Roman" w:hAnsi="Times New Roman" w:cs="Times New Roman"/>
          <w:color w:val="000000" w:themeColor="text1"/>
          <w:sz w:val="16"/>
          <w:szCs w:val="16"/>
        </w:rPr>
        <w:softHyphen/>
        <w:t>ского надзора со стороны администрации (на предприятии не ра</w:t>
      </w:r>
      <w:r w:rsidRPr="00B36624">
        <w:rPr>
          <w:rFonts w:ascii="Times New Roman" w:hAnsi="Times New Roman" w:cs="Times New Roman"/>
          <w:color w:val="000000" w:themeColor="text1"/>
          <w:sz w:val="16"/>
          <w:szCs w:val="16"/>
        </w:rPr>
        <w:softHyphen/>
        <w:t>ботал ни один инженер), а также высказывались серьезные сомне</w:t>
      </w:r>
      <w:r w:rsidRPr="00B36624">
        <w:rPr>
          <w:rFonts w:ascii="Times New Roman" w:hAnsi="Times New Roman" w:cs="Times New Roman"/>
          <w:color w:val="000000" w:themeColor="text1"/>
          <w:sz w:val="16"/>
          <w:szCs w:val="16"/>
        </w:rPr>
        <w:softHyphen/>
        <w:t>ния в том, что сроки поставок будут выдержаны. Очевидно, УВВФ высказало Адаменко соответствующие претензии, в ответ на ко</w:t>
      </w:r>
      <w:r w:rsidRPr="00B36624">
        <w:rPr>
          <w:rFonts w:ascii="Times New Roman" w:hAnsi="Times New Roman" w:cs="Times New Roman"/>
          <w:color w:val="000000" w:themeColor="text1"/>
          <w:sz w:val="16"/>
          <w:szCs w:val="16"/>
        </w:rPr>
        <w:softHyphen/>
        <w:t>торые он 17 января написал письмо, где отмечал, что работает в авиации с 1910 г. и наличие такого опыта вполне позволяет ему лич</w:t>
      </w:r>
      <w:r w:rsidRPr="00B36624">
        <w:rPr>
          <w:rFonts w:ascii="Times New Roman" w:hAnsi="Times New Roman" w:cs="Times New Roman"/>
          <w:color w:val="000000" w:themeColor="text1"/>
          <w:sz w:val="16"/>
          <w:szCs w:val="16"/>
        </w:rPr>
        <w:softHyphen/>
        <w:t>но осуществлять технический надзор. Кроме того, излагал план расширения производственных мощностей, предполагавший по</w:t>
      </w:r>
      <w:r w:rsidRPr="00B36624">
        <w:rPr>
          <w:rFonts w:ascii="Times New Roman" w:hAnsi="Times New Roman" w:cs="Times New Roman"/>
          <w:color w:val="000000" w:themeColor="text1"/>
          <w:sz w:val="16"/>
          <w:szCs w:val="16"/>
        </w:rPr>
        <w:softHyphen/>
        <w:t>стройку нового двухэтажного каменного корпуса размером 36x6 саженей*, приобретение участка под склад и увеличение вдвое сборочного ангара (11124).</w:t>
      </w:r>
    </w:p>
    <w:p w14:paraId="4A9459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83B3E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декабря 1916 (13 января 1917) умер О.С.Костович и не успел закончить моноплан-амфибию (92,235).</w:t>
      </w:r>
    </w:p>
    <w:p w14:paraId="53DC5F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49748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31 декабря 1916 </w:t>
      </w:r>
      <w:r w:rsidR="00E52AF9" w:rsidRPr="00B36624">
        <w:rPr>
          <w:rFonts w:ascii="Times New Roman" w:hAnsi="Times New Roman" w:cs="Times New Roman"/>
          <w:color w:val="000000" w:themeColor="text1"/>
          <w:sz w:val="16"/>
          <w:szCs w:val="16"/>
        </w:rPr>
        <w:t xml:space="preserve">(13 января 1917) </w:t>
      </w:r>
      <w:r w:rsidRPr="00B36624">
        <w:rPr>
          <w:rFonts w:ascii="Times New Roman" w:hAnsi="Times New Roman" w:cs="Times New Roman"/>
          <w:color w:val="000000" w:themeColor="text1"/>
          <w:sz w:val="16"/>
          <w:szCs w:val="16"/>
        </w:rPr>
        <w:t>в Петрограде умер известный изобретатель в области воздухоплавания и авиации Огнеслав (Игнатий) Стефано</w:t>
      </w:r>
      <w:r w:rsidRPr="00B36624">
        <w:rPr>
          <w:rFonts w:ascii="Times New Roman" w:hAnsi="Times New Roman" w:cs="Times New Roman"/>
          <w:color w:val="000000" w:themeColor="text1"/>
          <w:sz w:val="16"/>
          <w:szCs w:val="16"/>
        </w:rPr>
        <w:softHyphen/>
        <w:t>вич Костович. Он родился в 1851 году в Венгрии в семье паро-ходовладелъца, по национальности серба. В 1878 году Костович приехал в Петербург, где и остался жить, посвятив себя изоб</w:t>
      </w:r>
      <w:r w:rsidRPr="00B36624">
        <w:rPr>
          <w:rFonts w:ascii="Times New Roman" w:hAnsi="Times New Roman" w:cs="Times New Roman"/>
          <w:color w:val="000000" w:themeColor="text1"/>
          <w:sz w:val="16"/>
          <w:szCs w:val="16"/>
        </w:rPr>
        <w:softHyphen/>
        <w:t>ретательской деятельности. В 1879-89 гг, строил жесткий дири</w:t>
      </w:r>
      <w:r w:rsidRPr="00B36624">
        <w:rPr>
          <w:rFonts w:ascii="Times New Roman" w:hAnsi="Times New Roman" w:cs="Times New Roman"/>
          <w:color w:val="000000" w:themeColor="text1"/>
          <w:sz w:val="16"/>
          <w:szCs w:val="16"/>
        </w:rPr>
        <w:softHyphen/>
        <w:t>жабль своей системы с двигателем внутреннего</w:t>
      </w:r>
      <w:r w:rsidRPr="00B36624">
        <w:rPr>
          <w:rFonts w:ascii="Times New Roman" w:hAnsi="Times New Roman" w:cs="Times New Roman"/>
          <w:color w:val="000000" w:themeColor="text1"/>
          <w:sz w:val="16"/>
          <w:szCs w:val="16"/>
          <w:vertAlign w:val="superscript"/>
        </w:rPr>
        <w:t>1</w:t>
      </w:r>
      <w:r w:rsidRPr="00B36624">
        <w:rPr>
          <w:rFonts w:ascii="Times New Roman" w:hAnsi="Times New Roman" w:cs="Times New Roman"/>
          <w:color w:val="000000" w:themeColor="text1"/>
          <w:sz w:val="16"/>
          <w:szCs w:val="16"/>
        </w:rPr>
        <w:t xml:space="preserve"> сгорания мощ</w:t>
      </w:r>
      <w:r w:rsidRPr="00B36624">
        <w:rPr>
          <w:rFonts w:ascii="Times New Roman" w:hAnsi="Times New Roman" w:cs="Times New Roman"/>
          <w:color w:val="000000" w:themeColor="text1"/>
          <w:sz w:val="16"/>
          <w:szCs w:val="16"/>
        </w:rPr>
        <w:softHyphen/>
        <w:t>ностью в 20 л,с. собственной конструкции. В 1911-16 гг. скон</w:t>
      </w:r>
      <w:r w:rsidRPr="00B36624">
        <w:rPr>
          <w:rFonts w:ascii="Times New Roman" w:hAnsi="Times New Roman" w:cs="Times New Roman"/>
          <w:color w:val="000000" w:themeColor="text1"/>
          <w:sz w:val="16"/>
          <w:szCs w:val="16"/>
        </w:rPr>
        <w:softHyphen/>
        <w:t>струировал самолет-триплан, моноплан-амфибию, летающую лодку типа "Парасоль" и др. В постройке дирижабля и самолетов Костович отводил значительное место изобретенному им в 1884 году "арбориту" - фанере-переклейке высокой прочности. Костовичу но удалось довести до конца ни одну из своих ин</w:t>
      </w:r>
      <w:r w:rsidRPr="00B36624">
        <w:rPr>
          <w:rFonts w:ascii="Times New Roman" w:hAnsi="Times New Roman" w:cs="Times New Roman"/>
          <w:color w:val="000000" w:themeColor="text1"/>
          <w:sz w:val="16"/>
          <w:szCs w:val="16"/>
        </w:rPr>
        <w:softHyphen/>
        <w:t>тересных конструкций, главным образом из-за отсутствия средств. Он же был одним из инициаторов и организаторов первого в России Воздухоплавательного кружка. ("Петроградские ведомости". 1917,№ 4).</w:t>
      </w:r>
    </w:p>
    <w:p w14:paraId="4507C7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9C1C107" w14:textId="77777777" w:rsidR="003832A4" w:rsidRDefault="003832A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31 декабря</w:t>
      </w:r>
      <w:r w:rsidRPr="00D10FF7">
        <w:rPr>
          <w:rFonts w:ascii="Times New Roman" w:hAnsi="Times New Roman" w:cs="Times New Roman"/>
          <w:color w:val="0070C0"/>
          <w:sz w:val="16"/>
          <w:szCs w:val="16"/>
        </w:rPr>
        <w:t xml:space="preserve"> 1916 </w:t>
      </w:r>
      <w:r>
        <w:rPr>
          <w:rFonts w:ascii="Times New Roman" w:hAnsi="Times New Roman" w:cs="Times New Roman"/>
          <w:color w:val="0070C0"/>
          <w:sz w:val="16"/>
          <w:szCs w:val="16"/>
        </w:rPr>
        <w:t>г</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(13 января 1917 г.) в</w:t>
      </w:r>
      <w:r w:rsidRPr="005310E3">
        <w:rPr>
          <w:rFonts w:ascii="Times New Roman" w:hAnsi="Times New Roman" w:cs="Times New Roman"/>
          <w:color w:val="0070C0"/>
          <w:sz w:val="16"/>
          <w:szCs w:val="16"/>
        </w:rPr>
        <w:t xml:space="preserve"> Петрограде умер известный изобретатель в области воздухоплавания и авиации Огне</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лав /Игнатий/ Степанович Костович. Он родился в 1851 году в Венгрии в семье пароходовладельца по наци</w:t>
      </w:r>
      <w:r w:rsidRPr="005310E3">
        <w:rPr>
          <w:rFonts w:ascii="Times New Roman" w:hAnsi="Times New Roman" w:cs="Times New Roman"/>
          <w:color w:val="0070C0"/>
          <w:sz w:val="16"/>
          <w:szCs w:val="16"/>
        </w:rPr>
        <w:softHyphen/>
        <w:t>ональности серба.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1878 году Костович приехал в Петербург,</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где и остался на жительство,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посвятив себя изобретательской деятельности. В 1879-89 гг.</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строил дирижабль</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же</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ткий своей системы с паровым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двигателем внутреннего сгорания мощностью 80 л.с.</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собственной конструк</w:t>
      </w:r>
      <w:r>
        <w:rPr>
          <w:rFonts w:ascii="Times New Roman" w:hAnsi="Times New Roman" w:cs="Times New Roman"/>
          <w:color w:val="0070C0"/>
          <w:sz w:val="16"/>
          <w:szCs w:val="16"/>
        </w:rPr>
        <w:t>ции</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1911-16 гг.</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сконструировал самолет-триплан,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моноплан-амфибию, латающую лодку типа "парасоль" и др.</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постройке дирижабля и само</w:t>
      </w:r>
      <w:r w:rsidRPr="005310E3">
        <w:rPr>
          <w:rFonts w:ascii="Times New Roman" w:hAnsi="Times New Roman" w:cs="Times New Roman"/>
          <w:color w:val="0070C0"/>
          <w:sz w:val="16"/>
          <w:szCs w:val="16"/>
        </w:rPr>
        <w:softHyphen/>
        <w:t>летов Костович отводил значительное место изобретенному им в 1884 году "арбориту" - фанере-переклейке высокой прочности.</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Несмотря на старание и большие издержки </w:t>
      </w:r>
      <w:r>
        <w:rPr>
          <w:rFonts w:ascii="Times New Roman" w:hAnsi="Times New Roman" w:cs="Times New Roman"/>
          <w:color w:val="0070C0"/>
          <w:sz w:val="16"/>
          <w:szCs w:val="16"/>
        </w:rPr>
        <w:t>К</w:t>
      </w:r>
      <w:r w:rsidRPr="005310E3">
        <w:rPr>
          <w:rFonts w:ascii="Times New Roman" w:hAnsi="Times New Roman" w:cs="Times New Roman"/>
          <w:color w:val="0070C0"/>
          <w:sz w:val="16"/>
          <w:szCs w:val="16"/>
        </w:rPr>
        <w:t>остовичу не удалось довести до конца</w:t>
      </w:r>
      <w:r>
        <w:rPr>
          <w:rFonts w:ascii="Times New Roman" w:hAnsi="Times New Roman" w:cs="Times New Roman"/>
          <w:color w:val="0070C0"/>
          <w:sz w:val="16"/>
          <w:szCs w:val="16"/>
        </w:rPr>
        <w:t xml:space="preserve"> н</w:t>
      </w:r>
      <w:r w:rsidRPr="005310E3">
        <w:rPr>
          <w:rFonts w:ascii="Times New Roman" w:hAnsi="Times New Roman" w:cs="Times New Roman"/>
          <w:color w:val="0070C0"/>
          <w:sz w:val="16"/>
          <w:szCs w:val="16"/>
        </w:rPr>
        <w:t>и одно из своих интересных конструкций главный образом из</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за отсутствия средств .Он </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е был одним из инициаторов и организаторов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первого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России Воздухоплавательного кружка.</w:t>
      </w:r>
    </w:p>
    <w:p w14:paraId="49172314" w14:textId="77777777" w:rsidR="003832A4" w:rsidRDefault="003832A4"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/"Петроградские ведомости", 191? </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4/ </w:t>
      </w:r>
      <w:r>
        <w:rPr>
          <w:rFonts w:ascii="Times New Roman" w:hAnsi="Times New Roman" w:cs="Times New Roman"/>
          <w:color w:val="0070C0"/>
          <w:sz w:val="16"/>
          <w:szCs w:val="16"/>
        </w:rPr>
        <w:t>(23320).</w:t>
      </w:r>
    </w:p>
    <w:p w14:paraId="17A98192" w14:textId="77777777" w:rsidR="003832A4" w:rsidRDefault="003832A4" w:rsidP="00615CF2">
      <w:pPr>
        <w:rPr>
          <w:rFonts w:ascii="Times New Roman" w:hAnsi="Times New Roman" w:cs="Times New Roman"/>
          <w:color w:val="0070C0"/>
          <w:sz w:val="16"/>
          <w:szCs w:val="16"/>
        </w:rPr>
      </w:pPr>
    </w:p>
    <w:p w14:paraId="56896AE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70D7E34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538260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декабря 1916 г. (13 января 1917) было подготовлено Представление Военного министерства в Государственную думу о постройке завода оптического стекла в г. Изюме № 14052</w:t>
      </w:r>
    </w:p>
    <w:p w14:paraId="76182D7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Секретно</w:t>
      </w:r>
    </w:p>
    <w:p w14:paraId="189514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настоящее время такие оптические приборы, как бинокли, стереотрубы, периско</w:t>
      </w:r>
      <w:r w:rsidRPr="00B36624">
        <w:rPr>
          <w:rFonts w:ascii="Times New Roman" w:hAnsi="Times New Roman" w:cs="Times New Roman"/>
          <w:color w:val="000000" w:themeColor="text1"/>
          <w:sz w:val="16"/>
          <w:szCs w:val="16"/>
        </w:rPr>
        <w:softHyphen/>
        <w:t>пы, оптические прицелы для ружей и пушек, дальномеры, играют в военном деле столь выдающуюся роль, что использовать вполне качество современного вооружения армии без их пособия почти невозможно. Между тем до сих пор оптического стекла, идущего на изготовление этих приборов, в России вовсе не изготовлялось, а получалось оно ис</w:t>
      </w:r>
      <w:r w:rsidRPr="00B36624">
        <w:rPr>
          <w:rFonts w:ascii="Times New Roman" w:hAnsi="Times New Roman" w:cs="Times New Roman"/>
          <w:color w:val="000000" w:themeColor="text1"/>
          <w:sz w:val="16"/>
          <w:szCs w:val="16"/>
        </w:rPr>
        <w:softHyphen/>
        <w:t>ключительно из Германии. Вследствие этого с началом войны 1914 г. ГАУ оказалось в очень тяжелом положении, так как заводов оптического стекла вообще существует очень мало, и в настоящее время это стекло с большим трудом и очень неаккуратно получается только из Франции.</w:t>
      </w:r>
    </w:p>
    <w:p w14:paraId="2A37F7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особого журнала Совета министров от 5 февраля 1916 г. Министерство им</w:t>
      </w:r>
      <w:r w:rsidRPr="00B36624">
        <w:rPr>
          <w:rFonts w:ascii="Times New Roman" w:hAnsi="Times New Roman" w:cs="Times New Roman"/>
          <w:color w:val="000000" w:themeColor="text1"/>
          <w:sz w:val="16"/>
          <w:szCs w:val="16"/>
        </w:rPr>
        <w:softHyphen/>
        <w:t>ператорского двора организует на императорских фарфоровом и стеклянном заводах производство оптического стекла, и в настоящее время эти заводы уже начинают полу</w:t>
      </w:r>
      <w:r w:rsidRPr="00B36624">
        <w:rPr>
          <w:rFonts w:ascii="Times New Roman" w:hAnsi="Times New Roman" w:cs="Times New Roman"/>
          <w:color w:val="000000" w:themeColor="text1"/>
          <w:sz w:val="16"/>
          <w:szCs w:val="16"/>
        </w:rPr>
        <w:softHyphen/>
        <w:t>чать некоторое количество означенного стекла.</w:t>
      </w:r>
    </w:p>
    <w:p w14:paraId="401658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основывать полное обеспечение государства таким ныне важным сырым мате</w:t>
      </w:r>
      <w:r w:rsidRPr="00B36624">
        <w:rPr>
          <w:rFonts w:ascii="Times New Roman" w:hAnsi="Times New Roman" w:cs="Times New Roman"/>
          <w:color w:val="000000" w:themeColor="text1"/>
          <w:sz w:val="16"/>
          <w:szCs w:val="16"/>
        </w:rPr>
        <w:softHyphen/>
        <w:t>риалом, как оптическое стекло, на работе только одного завода было бы рискованным, и военное ведомство всегда в отношении подобных, признаваемых особо важными, учреж</w:t>
      </w:r>
      <w:r w:rsidRPr="00B36624">
        <w:rPr>
          <w:rFonts w:ascii="Times New Roman" w:hAnsi="Times New Roman" w:cs="Times New Roman"/>
          <w:color w:val="000000" w:themeColor="text1"/>
          <w:sz w:val="16"/>
          <w:szCs w:val="16"/>
        </w:rPr>
        <w:softHyphen/>
        <w:t>дений, стремилось иметь их несколько, в разных местах расположенных, дабы по возмож</w:t>
      </w:r>
      <w:r w:rsidRPr="00B36624">
        <w:rPr>
          <w:rFonts w:ascii="Times New Roman" w:hAnsi="Times New Roman" w:cs="Times New Roman"/>
          <w:color w:val="000000" w:themeColor="text1"/>
          <w:sz w:val="16"/>
          <w:szCs w:val="16"/>
        </w:rPr>
        <w:softHyphen/>
        <w:t>ности в меньшей мере зависеть от каких-либо несчастных случайностей. Таким образом, у нас существует несколько заводов пороховых, несколько оружейных, трубочных и других, раскиданных в весьма удаленных районах. В настоящем случае это обстоятельство приоб</w:t>
      </w:r>
      <w:r w:rsidRPr="00B36624">
        <w:rPr>
          <w:rFonts w:ascii="Times New Roman" w:hAnsi="Times New Roman" w:cs="Times New Roman"/>
          <w:color w:val="000000" w:themeColor="text1"/>
          <w:sz w:val="16"/>
          <w:szCs w:val="16"/>
        </w:rPr>
        <w:softHyphen/>
        <w:t>ретает тем более важное значение, что фарфоровый завод находится в Петрограде, относи</w:t>
      </w:r>
      <w:r w:rsidRPr="00B36624">
        <w:rPr>
          <w:rFonts w:ascii="Times New Roman" w:hAnsi="Times New Roman" w:cs="Times New Roman"/>
          <w:color w:val="000000" w:themeColor="text1"/>
          <w:sz w:val="16"/>
          <w:szCs w:val="16"/>
        </w:rPr>
        <w:softHyphen/>
        <w:t>тельно которого высочайшим повелением 26 февраля 1916 г. установлено не производить во время войны дальнейшего расширения заводов, и что эвакуация стекловаренного заво</w:t>
      </w:r>
      <w:r w:rsidRPr="00B36624">
        <w:rPr>
          <w:rFonts w:ascii="Times New Roman" w:hAnsi="Times New Roman" w:cs="Times New Roman"/>
          <w:color w:val="000000" w:themeColor="text1"/>
          <w:sz w:val="16"/>
          <w:szCs w:val="16"/>
        </w:rPr>
        <w:softHyphen/>
        <w:t>да по самой сущности производства равносильна новой постройке его на новом месте.</w:t>
      </w:r>
    </w:p>
    <w:p w14:paraId="345E58C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для надежности обеспечения государства оптическим стеклом необ</w:t>
      </w:r>
      <w:r w:rsidRPr="00B36624">
        <w:rPr>
          <w:rFonts w:ascii="Times New Roman" w:hAnsi="Times New Roman" w:cs="Times New Roman"/>
          <w:color w:val="000000" w:themeColor="text1"/>
          <w:sz w:val="16"/>
          <w:szCs w:val="16"/>
        </w:rPr>
        <w:softHyphen/>
        <w:t>ходима постройка нового оптического завода для варки этого специального стекла.</w:t>
      </w:r>
    </w:p>
    <w:p w14:paraId="2280E4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Местом для постройки этого завода избран г. Изюм, как находящийся в промышлен</w:t>
      </w:r>
      <w:r w:rsidRPr="00B36624">
        <w:rPr>
          <w:rFonts w:ascii="Times New Roman" w:hAnsi="Times New Roman" w:cs="Times New Roman"/>
          <w:color w:val="000000" w:themeColor="text1"/>
          <w:sz w:val="16"/>
          <w:szCs w:val="16"/>
        </w:rPr>
        <w:softHyphen/>
        <w:t>ном районе, где имеются все необходимые материалы и подходящие рабочие. Близость к Харькову дает возможность пользоваться содействием высших учебных заведений по части производства анализов и других научно-технических изысканий, которые можно будет производить даже в период оборудования заводской лаборатории, сокращая тем подготовительные действия валового производства.</w:t>
      </w:r>
    </w:p>
    <w:p w14:paraId="45DBEE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рассчитывается на производительность 1 тыс. пудов годного оптического стек</w:t>
      </w:r>
      <w:r w:rsidRPr="00B36624">
        <w:rPr>
          <w:rFonts w:ascii="Times New Roman" w:hAnsi="Times New Roman" w:cs="Times New Roman"/>
          <w:color w:val="000000" w:themeColor="text1"/>
          <w:sz w:val="16"/>
          <w:szCs w:val="16"/>
        </w:rPr>
        <w:softHyphen/>
        <w:t>ла в год. Стоимость постройки этого завода, согласно приложения № 1 к сему представ</w:t>
      </w:r>
      <w:r w:rsidRPr="00B36624">
        <w:rPr>
          <w:rFonts w:ascii="Times New Roman" w:hAnsi="Times New Roman" w:cs="Times New Roman"/>
          <w:color w:val="000000" w:themeColor="text1"/>
          <w:sz w:val="16"/>
          <w:szCs w:val="16"/>
        </w:rPr>
        <w:softHyphen/>
        <w:t>лению*, определена в 1 млн. 200 тыс. рублей. Потребность в оптическом стекле казен</w:t>
      </w:r>
      <w:r w:rsidRPr="00B36624">
        <w:rPr>
          <w:rFonts w:ascii="Times New Roman" w:hAnsi="Times New Roman" w:cs="Times New Roman"/>
          <w:color w:val="000000" w:themeColor="text1"/>
          <w:sz w:val="16"/>
          <w:szCs w:val="16"/>
        </w:rPr>
        <w:softHyphen/>
        <w:t>ных и частных заводов, выполняющих или могущих выполнять заказы ГАУ на оптичес</w:t>
      </w:r>
      <w:r w:rsidRPr="00B36624">
        <w:rPr>
          <w:rFonts w:ascii="Times New Roman" w:hAnsi="Times New Roman" w:cs="Times New Roman"/>
          <w:color w:val="000000" w:themeColor="text1"/>
          <w:sz w:val="16"/>
          <w:szCs w:val="16"/>
        </w:rPr>
        <w:softHyphen/>
        <w:t>кие приборы, выражается цифрой около 1300 пудов годного стекла в год.</w:t>
      </w:r>
    </w:p>
    <w:p w14:paraId="214C50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приблизительным подсчетам, стоимость стекла Изюмского завода при полной производительности определяется в 8 руб. за фунт, если выход годного стекла будет толь</w:t>
      </w:r>
      <w:r w:rsidRPr="00B36624">
        <w:rPr>
          <w:rFonts w:ascii="Times New Roman" w:hAnsi="Times New Roman" w:cs="Times New Roman"/>
          <w:color w:val="000000" w:themeColor="text1"/>
          <w:sz w:val="16"/>
          <w:szCs w:val="16"/>
        </w:rPr>
        <w:softHyphen/>
        <w:t>ко 10 %, а брак будет доходить до 90 %. Как только завод приобретет некоторый опыт и работа на нем наладится, процент брака должен уменьшиться, а стоимость стекла соот</w:t>
      </w:r>
      <w:r w:rsidRPr="00B36624">
        <w:rPr>
          <w:rFonts w:ascii="Times New Roman" w:hAnsi="Times New Roman" w:cs="Times New Roman"/>
          <w:color w:val="000000" w:themeColor="text1"/>
          <w:sz w:val="16"/>
          <w:szCs w:val="16"/>
        </w:rPr>
        <w:softHyphen/>
        <w:t>ветственно понизиться. Цена на оптическое стекло во Франции - единственном в мире государстве, где можно в настоящее время, хотя с трудом, приобретать стекло, - колеб</w:t>
      </w:r>
      <w:r w:rsidRPr="00B36624">
        <w:rPr>
          <w:rFonts w:ascii="Times New Roman" w:hAnsi="Times New Roman" w:cs="Times New Roman"/>
          <w:color w:val="000000" w:themeColor="text1"/>
          <w:sz w:val="16"/>
          <w:szCs w:val="16"/>
        </w:rPr>
        <w:softHyphen/>
        <w:t>лется от 4 до 10 руб. фунт. В эту цену не входит стоимость доставки стекла из Парижа в Россию, которая ложится крупным накладным расходом сверх показанной средней стоимости. Таким образом, завод оптического стекла не только необходим для надежно</w:t>
      </w:r>
      <w:r w:rsidRPr="00B36624">
        <w:rPr>
          <w:rFonts w:ascii="Times New Roman" w:hAnsi="Times New Roman" w:cs="Times New Roman"/>
          <w:color w:val="000000" w:themeColor="text1"/>
          <w:sz w:val="16"/>
          <w:szCs w:val="16"/>
        </w:rPr>
        <w:softHyphen/>
        <w:t>го обеспечения потребности государства в оптическом стекле, но, предполагается, будет выгоден в экономическом отношении.</w:t>
      </w:r>
    </w:p>
    <w:p w14:paraId="07CBFF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Согласно представления моего в Государственную думу от 31 октября с. г. за № 11800 секр. об отпуске средств на постройку казенного завода оптических приборов, этот после</w:t>
      </w:r>
      <w:r w:rsidRPr="00B36624">
        <w:rPr>
          <w:rFonts w:ascii="Times New Roman" w:hAnsi="Times New Roman" w:cs="Times New Roman"/>
          <w:color w:val="000000" w:themeColor="text1"/>
          <w:sz w:val="16"/>
          <w:szCs w:val="16"/>
        </w:rPr>
        <w:softHyphen/>
        <w:t>дний завод будет построен в том же городе Изюме; соединение в одном месте двух заво</w:t>
      </w:r>
      <w:r w:rsidRPr="00B36624">
        <w:rPr>
          <w:rFonts w:ascii="Times New Roman" w:hAnsi="Times New Roman" w:cs="Times New Roman"/>
          <w:color w:val="000000" w:themeColor="text1"/>
          <w:sz w:val="16"/>
          <w:szCs w:val="16"/>
        </w:rPr>
        <w:softHyphen/>
        <w:t>дов — оптического стекла и оптических приборов — будет не только выгодно в экономичес</w:t>
      </w:r>
      <w:r w:rsidRPr="00B36624">
        <w:rPr>
          <w:rFonts w:ascii="Times New Roman" w:hAnsi="Times New Roman" w:cs="Times New Roman"/>
          <w:color w:val="000000" w:themeColor="text1"/>
          <w:sz w:val="16"/>
          <w:szCs w:val="16"/>
        </w:rPr>
        <w:softHyphen/>
        <w:t>ком отношении, но и весьма целесообразно в техническом отношении, потому что успеш</w:t>
      </w:r>
      <w:r w:rsidRPr="00B36624">
        <w:rPr>
          <w:rFonts w:ascii="Times New Roman" w:hAnsi="Times New Roman" w:cs="Times New Roman"/>
          <w:color w:val="000000" w:themeColor="text1"/>
          <w:sz w:val="16"/>
          <w:szCs w:val="16"/>
        </w:rPr>
        <w:softHyphen/>
        <w:t>ность производства обоих заводов в сильной степени зависит от их постоянной связи и взаимоотношений. На постройку и оборудование завода оптического стекла потребуется около одного строительного сезона (1917 г.), почему потребовалось немедленное ассигно</w:t>
      </w:r>
      <w:r w:rsidRPr="00B36624">
        <w:rPr>
          <w:rFonts w:ascii="Times New Roman" w:hAnsi="Times New Roman" w:cs="Times New Roman"/>
          <w:color w:val="000000" w:themeColor="text1"/>
          <w:sz w:val="16"/>
          <w:szCs w:val="16"/>
        </w:rPr>
        <w:softHyphen/>
        <w:t>вание всей потребной на постройку завода суммы в 1 млн. 200 тыс. рублей.</w:t>
      </w:r>
    </w:p>
    <w:p w14:paraId="381BB2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сего Совет министров особым журналом от 24 мая и 8 июля 1916 г. постановил:</w:t>
      </w:r>
    </w:p>
    <w:p w14:paraId="19A0F28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основании ст. 17 Правил о порядке рассмотрения государственной росписи дохо</w:t>
      </w:r>
      <w:r w:rsidRPr="00B36624">
        <w:rPr>
          <w:rFonts w:ascii="Times New Roman" w:hAnsi="Times New Roman" w:cs="Times New Roman"/>
          <w:color w:val="000000" w:themeColor="text1"/>
          <w:sz w:val="16"/>
          <w:szCs w:val="16"/>
        </w:rPr>
        <w:softHyphen/>
        <w:t>дов и расходов, а равно о производстве из казны расходов, росписью не предусмотрен</w:t>
      </w:r>
      <w:r w:rsidRPr="00B36624">
        <w:rPr>
          <w:rFonts w:ascii="Times New Roman" w:hAnsi="Times New Roman" w:cs="Times New Roman"/>
          <w:color w:val="000000" w:themeColor="text1"/>
          <w:sz w:val="16"/>
          <w:szCs w:val="16"/>
        </w:rPr>
        <w:softHyphen/>
        <w:t>ных (Свод законов, кн. 1, ч. 2, изд. 1906 г.), открыть Военному министерству на построй</w:t>
      </w:r>
      <w:r w:rsidRPr="00B36624">
        <w:rPr>
          <w:rFonts w:ascii="Times New Roman" w:hAnsi="Times New Roman" w:cs="Times New Roman"/>
          <w:color w:val="000000" w:themeColor="text1"/>
          <w:sz w:val="16"/>
          <w:szCs w:val="16"/>
        </w:rPr>
        <w:softHyphen/>
        <w:t>ку казенного завода оптического стекла в г. Изюме Харьковской губ. сверхсметный, из наличных средств государственного казначейства кредит в сумме 1 млн. 200 тыс. руб. с предоставлением министру финансов ассигновывать в счет разрешенного общего итога необходимые средства постепенно, в зависимости от хода работ, по требованиям Воен</w:t>
      </w:r>
      <w:r w:rsidRPr="00B36624">
        <w:rPr>
          <w:rFonts w:ascii="Times New Roman" w:hAnsi="Times New Roman" w:cs="Times New Roman"/>
          <w:color w:val="000000" w:themeColor="text1"/>
          <w:sz w:val="16"/>
          <w:szCs w:val="16"/>
        </w:rPr>
        <w:softHyphen/>
        <w:t>ного министерства.</w:t>
      </w:r>
    </w:p>
    <w:p w14:paraId="4E85F52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последовавшем ассигновании указанной суммы на основании статьи 17 вышеупо</w:t>
      </w:r>
      <w:r w:rsidRPr="00B36624">
        <w:rPr>
          <w:rFonts w:ascii="Times New Roman" w:hAnsi="Times New Roman" w:cs="Times New Roman"/>
          <w:color w:val="000000" w:themeColor="text1"/>
          <w:sz w:val="16"/>
          <w:szCs w:val="16"/>
        </w:rPr>
        <w:softHyphen/>
        <w:t>мянутых Правил имею честь представить Государственной думе.</w:t>
      </w:r>
    </w:p>
    <w:p w14:paraId="041B6CA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Военный министр генерал от инфантерии Шуваев. Начальник управления генерал от артиллерии Маниковский.</w:t>
      </w:r>
    </w:p>
    <w:p w14:paraId="2B2524E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Ф. 369. Оп. 1. Д. 299. Л. 31-32 об. Типогр. экз. (10707,624).</w:t>
      </w:r>
    </w:p>
    <w:p w14:paraId="4B0690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5E2A11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24AF5B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0C0C8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де</w:t>
      </w:r>
      <w:r w:rsidRPr="00B36624">
        <w:rPr>
          <w:rFonts w:ascii="Times New Roman" w:hAnsi="Times New Roman" w:cs="Times New Roman"/>
          <w:color w:val="000000" w:themeColor="text1"/>
          <w:sz w:val="16"/>
          <w:szCs w:val="16"/>
        </w:rPr>
        <w:softHyphen/>
        <w:t>кабря 1916 года (13 января 1917) началась формирование Воздушной дивизии Балтийского моря под начальством капитана 1 ранга Б. Дудорова началось[4]. Однако в России вскоре произошли кар</w:t>
      </w:r>
      <w:r w:rsidRPr="00B36624">
        <w:rPr>
          <w:rFonts w:ascii="Times New Roman" w:hAnsi="Times New Roman" w:cs="Times New Roman"/>
          <w:color w:val="000000" w:themeColor="text1"/>
          <w:sz w:val="16"/>
          <w:szCs w:val="16"/>
        </w:rPr>
        <w:softHyphen/>
        <w:t>динальные перемены. Февральская буржуазно-демократичес</w:t>
      </w:r>
      <w:r w:rsidRPr="00B36624">
        <w:rPr>
          <w:rFonts w:ascii="Times New Roman" w:hAnsi="Times New Roman" w:cs="Times New Roman"/>
          <w:color w:val="000000" w:themeColor="text1"/>
          <w:sz w:val="16"/>
          <w:szCs w:val="16"/>
        </w:rPr>
        <w:softHyphen/>
        <w:t>кая революция ликвидировала режим царского самодержавия. Развернулся процесс демократизации в вооруженных силах Российской Республики, резко возросли антивоенные настроения. На состоявшихся в Гельсингфорсе, Ревеле, Кронштадте весной 1917 года митингах моряков были выдвинуты требо</w:t>
      </w:r>
      <w:r w:rsidRPr="00B36624">
        <w:rPr>
          <w:rFonts w:ascii="Times New Roman" w:hAnsi="Times New Roman" w:cs="Times New Roman"/>
          <w:color w:val="000000" w:themeColor="text1"/>
          <w:sz w:val="16"/>
          <w:szCs w:val="16"/>
        </w:rPr>
        <w:softHyphen/>
        <w:t>вания об отставке Временного правительства и передаче влас</w:t>
      </w:r>
      <w:r w:rsidRPr="00B36624">
        <w:rPr>
          <w:rFonts w:ascii="Times New Roman" w:hAnsi="Times New Roman" w:cs="Times New Roman"/>
          <w:color w:val="000000" w:themeColor="text1"/>
          <w:sz w:val="16"/>
          <w:szCs w:val="16"/>
        </w:rPr>
        <w:softHyphen/>
        <w:t>ти Советам народных депутатов. Эти обстоятельства серьезно затруднили создание Воздуш</w:t>
      </w:r>
      <w:r w:rsidRPr="00B36624">
        <w:rPr>
          <w:rFonts w:ascii="Times New Roman" w:hAnsi="Times New Roman" w:cs="Times New Roman"/>
          <w:color w:val="000000" w:themeColor="text1"/>
          <w:sz w:val="16"/>
          <w:szCs w:val="16"/>
        </w:rPr>
        <w:softHyphen/>
        <w:t>ной дивизии Балтийского моря, завершившееся в мае 1917 года. В первую бригаду со штабом в Ревеле вошли части Бал</w:t>
      </w:r>
      <w:r w:rsidRPr="00B36624">
        <w:rPr>
          <w:rFonts w:ascii="Times New Roman" w:hAnsi="Times New Roman" w:cs="Times New Roman"/>
          <w:color w:val="000000" w:themeColor="text1"/>
          <w:sz w:val="16"/>
          <w:szCs w:val="16"/>
        </w:rPr>
        <w:softHyphen/>
        <w:t>тийского воздушного района, сведенные в три прибрежных дивизиона с 54 гидроаэропланами, базирующихся на три стан</w:t>
      </w:r>
      <w:r w:rsidRPr="00B36624">
        <w:rPr>
          <w:rFonts w:ascii="Times New Roman" w:hAnsi="Times New Roman" w:cs="Times New Roman"/>
          <w:color w:val="000000" w:themeColor="text1"/>
          <w:sz w:val="16"/>
          <w:szCs w:val="16"/>
        </w:rPr>
        <w:softHyphen/>
        <w:t>ции и три поста. Во вторую бригаду со штабом в Гельсинг</w:t>
      </w:r>
      <w:r w:rsidRPr="00B36624">
        <w:rPr>
          <w:rFonts w:ascii="Times New Roman" w:hAnsi="Times New Roman" w:cs="Times New Roman"/>
          <w:color w:val="000000" w:themeColor="text1"/>
          <w:sz w:val="16"/>
          <w:szCs w:val="16"/>
        </w:rPr>
        <w:softHyphen/>
        <w:t>форсе вошли части Ботнического воздушного района, сведен</w:t>
      </w:r>
      <w:r w:rsidRPr="00B36624">
        <w:rPr>
          <w:rFonts w:ascii="Times New Roman" w:hAnsi="Times New Roman" w:cs="Times New Roman"/>
          <w:color w:val="000000" w:themeColor="text1"/>
          <w:sz w:val="16"/>
          <w:szCs w:val="16"/>
        </w:rPr>
        <w:softHyphen/>
        <w:t>ные в три прибрежных дивизиона с 48 гидроаэропланами, базирующиеся на три станции и шесть постов. Единственное авиасудно с 4 летающими лодками замыкалось на бригаду, но находилось в непосредственном распоряжении командующе</w:t>
      </w:r>
      <w:r w:rsidRPr="00B36624">
        <w:rPr>
          <w:rFonts w:ascii="Times New Roman" w:hAnsi="Times New Roman" w:cs="Times New Roman"/>
          <w:color w:val="000000" w:themeColor="text1"/>
          <w:sz w:val="16"/>
          <w:szCs w:val="16"/>
        </w:rPr>
        <w:softHyphen/>
        <w:t>го флотом (11283).</w:t>
      </w:r>
    </w:p>
    <w:p w14:paraId="3EC6223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FDE8203" w14:textId="54593395" w:rsidR="008A6E95" w:rsidRPr="002D65D1" w:rsidRDefault="008A6E95"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31 декабря 1916 г. </w:t>
      </w:r>
      <w:r>
        <w:rPr>
          <w:rFonts w:ascii="Times New Roman" w:hAnsi="Times New Roman" w:cs="Times New Roman"/>
          <w:color w:val="0070C0"/>
          <w:sz w:val="16"/>
          <w:szCs w:val="16"/>
          <w:lang w:bidi="en-US"/>
        </w:rPr>
        <w:t xml:space="preserve">(13 января 1917 г.) </w:t>
      </w:r>
      <w:r w:rsidRPr="002D65D1">
        <w:rPr>
          <w:rFonts w:ascii="Times New Roman" w:hAnsi="Times New Roman" w:cs="Times New Roman"/>
          <w:color w:val="0070C0"/>
          <w:sz w:val="16"/>
          <w:szCs w:val="16"/>
          <w:lang w:bidi="en-US"/>
        </w:rPr>
        <w:t>Ставка приказала сформировать авиационный батальон для закрепления оперативной деятельности гидросамолетов Чудского озера, Кронштадтского и Петроградского авиационных отрядов по защите Петрограда от налетов авиации (23525).</w:t>
      </w:r>
    </w:p>
    <w:p w14:paraId="062E88E1" w14:textId="77777777" w:rsidR="008A6E95" w:rsidRPr="002D65D1" w:rsidRDefault="008A6E95" w:rsidP="00615CF2">
      <w:pPr>
        <w:rPr>
          <w:rFonts w:ascii="Times New Roman" w:hAnsi="Times New Roman" w:cs="Times New Roman"/>
          <w:color w:val="0070C0"/>
          <w:sz w:val="16"/>
          <w:szCs w:val="16"/>
        </w:rPr>
      </w:pPr>
    </w:p>
    <w:p w14:paraId="18711203" w14:textId="75B48A85" w:rsidR="002E33CC" w:rsidRPr="002D65D1" w:rsidRDefault="002E33CC"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31 декабря 1916 г. </w:t>
      </w:r>
      <w:r>
        <w:rPr>
          <w:rFonts w:ascii="Times New Roman" w:hAnsi="Times New Roman" w:cs="Times New Roman"/>
          <w:color w:val="0070C0"/>
          <w:sz w:val="16"/>
          <w:szCs w:val="16"/>
          <w:lang w:bidi="en-US"/>
        </w:rPr>
        <w:t xml:space="preserve">(13 января 1917 г.) </w:t>
      </w:r>
      <w:r w:rsidRPr="002D65D1">
        <w:rPr>
          <w:rFonts w:ascii="Times New Roman" w:hAnsi="Times New Roman" w:cs="Times New Roman"/>
          <w:color w:val="0070C0"/>
          <w:sz w:val="16"/>
          <w:szCs w:val="16"/>
          <w:lang w:bidi="en-US"/>
        </w:rPr>
        <w:t>батальон гидрокрейсеров Черноморского флота был официально переименован в Батальон корабельной авиации, входивший в состав авиационной дивизии Черноморского флота (23525).</w:t>
      </w:r>
    </w:p>
    <w:p w14:paraId="44CCC878" w14:textId="77777777" w:rsidR="002E33CC" w:rsidRPr="002D65D1" w:rsidRDefault="002E33CC" w:rsidP="00615CF2">
      <w:pPr>
        <w:rPr>
          <w:rFonts w:ascii="Times New Roman" w:hAnsi="Times New Roman" w:cs="Times New Roman"/>
          <w:color w:val="0070C0"/>
          <w:sz w:val="16"/>
          <w:szCs w:val="16"/>
        </w:rPr>
      </w:pPr>
    </w:p>
    <w:p w14:paraId="7F337317" w14:textId="0075B974" w:rsidR="002E33CC" w:rsidRPr="002D65D1" w:rsidRDefault="002E33CC" w:rsidP="00615CF2">
      <w:pPr>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31 декабря 1916 г. </w:t>
      </w:r>
      <w:r>
        <w:rPr>
          <w:rFonts w:ascii="Times New Roman" w:hAnsi="Times New Roman" w:cs="Times New Roman"/>
          <w:color w:val="0070C0"/>
          <w:sz w:val="16"/>
          <w:szCs w:val="16"/>
          <w:lang w:bidi="en-US"/>
        </w:rPr>
        <w:t xml:space="preserve">(13 января 1917 г.) </w:t>
      </w:r>
      <w:r w:rsidRPr="002D65D1">
        <w:rPr>
          <w:rFonts w:ascii="Times New Roman" w:hAnsi="Times New Roman" w:cs="Times New Roman"/>
          <w:color w:val="0070C0"/>
          <w:sz w:val="16"/>
          <w:szCs w:val="16"/>
          <w:lang w:bidi="en-US"/>
        </w:rPr>
        <w:t>командующий штабом ВГК приказал создать 3-ю Сибирскую КАО. 5-й Сибирский КАО, 6-й Сибирский КАО, 7-й Сибирский КАО и 2-й Гвардейский КАО (23525).</w:t>
      </w:r>
    </w:p>
    <w:p w14:paraId="73D32ED7" w14:textId="77777777" w:rsidR="002E33CC" w:rsidRPr="002D65D1" w:rsidRDefault="002E33CC" w:rsidP="00615CF2">
      <w:pPr>
        <w:rPr>
          <w:rFonts w:ascii="Times New Roman" w:hAnsi="Times New Roman" w:cs="Times New Roman"/>
          <w:color w:val="0070C0"/>
          <w:sz w:val="16"/>
          <w:szCs w:val="16"/>
        </w:rPr>
      </w:pPr>
    </w:p>
    <w:p w14:paraId="07B8E71E" w14:textId="36959F35" w:rsidR="002E33CC" w:rsidRPr="002D65D1" w:rsidRDefault="002E33C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31 декабря 1916 г. </w:t>
      </w:r>
      <w:r>
        <w:rPr>
          <w:rFonts w:ascii="Times New Roman" w:hAnsi="Times New Roman" w:cs="Times New Roman"/>
          <w:color w:val="0070C0"/>
          <w:sz w:val="16"/>
          <w:szCs w:val="16"/>
          <w:lang w:bidi="en-US"/>
        </w:rPr>
        <w:t xml:space="preserve">(13 января 1917 г.) </w:t>
      </w:r>
      <w:r w:rsidRPr="002D65D1">
        <w:rPr>
          <w:rFonts w:ascii="Times New Roman" w:hAnsi="Times New Roman" w:cs="Times New Roman"/>
          <w:color w:val="0070C0"/>
          <w:sz w:val="16"/>
          <w:szCs w:val="16"/>
          <w:lang w:bidi="en-US"/>
        </w:rPr>
        <w:t xml:space="preserve">немецкая тяжелая бомбардировочная группа </w:t>
      </w:r>
      <w:r w:rsidRPr="002D65D1">
        <w:rPr>
          <w:rFonts w:ascii="Times New Roman" w:hAnsi="Times New Roman" w:cs="Times New Roman"/>
          <w:color w:val="0070C0"/>
          <w:sz w:val="16"/>
          <w:szCs w:val="16"/>
          <w:lang w:val="en-US" w:bidi="en-US"/>
        </w:rPr>
        <w:t>Rfa</w:t>
      </w:r>
      <w:r w:rsidRPr="002D65D1">
        <w:rPr>
          <w:rFonts w:ascii="Times New Roman" w:hAnsi="Times New Roman" w:cs="Times New Roman"/>
          <w:color w:val="0070C0"/>
          <w:sz w:val="16"/>
          <w:szCs w:val="16"/>
          <w:lang w:bidi="en-US"/>
        </w:rPr>
        <w:t xml:space="preserve">.500, базирующаяся в Альт-Аузе, </w:t>
      </w:r>
      <w:r w:rsidRPr="002D65D1">
        <w:rPr>
          <w:rFonts w:ascii="Times New Roman" w:hAnsi="Times New Roman" w:cs="Times New Roman"/>
          <w:color w:val="0070C0"/>
          <w:sz w:val="16"/>
          <w:szCs w:val="16"/>
          <w:lang w:val="en-US" w:bidi="en-US"/>
        </w:rPr>
        <w:t>DFW</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RI</w:t>
      </w:r>
      <w:r w:rsidRPr="002D65D1">
        <w:rPr>
          <w:rFonts w:ascii="Times New Roman" w:hAnsi="Times New Roman" w:cs="Times New Roman"/>
          <w:color w:val="0070C0"/>
          <w:sz w:val="16"/>
          <w:szCs w:val="16"/>
          <w:lang w:bidi="en-US"/>
        </w:rPr>
        <w:t xml:space="preserve"> сбросила 680-кг бомбы на Шлок в рижском секторе. В сентябре у </w:t>
      </w:r>
      <w:r w:rsidRPr="002D65D1">
        <w:rPr>
          <w:rFonts w:ascii="Times New Roman" w:hAnsi="Times New Roman" w:cs="Times New Roman"/>
          <w:color w:val="0070C0"/>
          <w:sz w:val="16"/>
          <w:szCs w:val="16"/>
          <w:lang w:val="en-US" w:bidi="en-US"/>
        </w:rPr>
        <w:t>RI</w:t>
      </w:r>
      <w:r w:rsidRPr="002D65D1">
        <w:rPr>
          <w:rFonts w:ascii="Times New Roman" w:hAnsi="Times New Roman" w:cs="Times New Roman"/>
          <w:color w:val="0070C0"/>
          <w:sz w:val="16"/>
          <w:szCs w:val="16"/>
          <w:lang w:bidi="en-US"/>
        </w:rPr>
        <w:t xml:space="preserve"> отказал двигатель, он разбился и сгорел при посадке по возвращении с задания (23525).</w:t>
      </w:r>
    </w:p>
    <w:p w14:paraId="5B872ADC" w14:textId="77777777" w:rsidR="002E33CC" w:rsidRPr="002D65D1" w:rsidRDefault="002E33CC" w:rsidP="00615CF2">
      <w:pPr>
        <w:rPr>
          <w:rFonts w:ascii="Times New Roman" w:hAnsi="Times New Roman" w:cs="Times New Roman"/>
          <w:color w:val="0070C0"/>
          <w:sz w:val="16"/>
          <w:szCs w:val="16"/>
          <w:lang w:bidi="en-US"/>
        </w:rPr>
      </w:pPr>
    </w:p>
    <w:p w14:paraId="521A5205"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6C967B3"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79C2EB9" w14:textId="77777777" w:rsidR="00A47DA2" w:rsidRPr="00B36624" w:rsidRDefault="00A47DA2" w:rsidP="00615CF2">
      <w:pPr>
        <w:pStyle w:val="ae"/>
        <w:spacing w:before="0" w:after="0"/>
        <w:rPr>
          <w:color w:val="000000" w:themeColor="text1"/>
          <w:sz w:val="16"/>
          <w:szCs w:val="16"/>
        </w:rPr>
      </w:pPr>
      <w:r w:rsidRPr="00B36624">
        <w:rPr>
          <w:color w:val="000000" w:themeColor="text1"/>
          <w:sz w:val="16"/>
          <w:szCs w:val="16"/>
        </w:rPr>
        <w:t>31 декабря 1916 (13 января 1917) германская авиация провела очередной авианалет на Лондон, были сброшены несколько десятков бомб (17045).</w:t>
      </w:r>
    </w:p>
    <w:p w14:paraId="0DB929E1" w14:textId="77777777" w:rsidR="00A47DA2" w:rsidRPr="00B36624" w:rsidRDefault="00A47DA2" w:rsidP="00615CF2">
      <w:pPr>
        <w:autoSpaceDE w:val="0"/>
        <w:autoSpaceDN w:val="0"/>
        <w:adjustRightInd w:val="0"/>
        <w:rPr>
          <w:rFonts w:ascii="Times New Roman" w:hAnsi="Times New Roman" w:cs="Times New Roman"/>
          <w:color w:val="000000" w:themeColor="text1"/>
          <w:sz w:val="16"/>
          <w:szCs w:val="16"/>
        </w:rPr>
      </w:pPr>
    </w:p>
    <w:p w14:paraId="138858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 декабря 1916 (13 января 1917) в Париже французская контрразведка арестовала танцовщицу Мату Хари (3263,29).</w:t>
      </w:r>
    </w:p>
    <w:p w14:paraId="70C4B0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BEB47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31ECBF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F84AC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декабря 1916 года в состав действующей армии поступила первая партия ХАБ в количестве 483 единицы, которые были распределены между авиационными ротами. К счастью, по ряду объективных и субъективных причин, российским авиаторам все же не представилось случая применить отравляющие вещества в боевых действиях. С началом демобилизации армии в конце 1917 года практически весь запас химических авиационных оомо оыл уничтожен на месте ВВИДУ их крайней опасности, а также невозможности транспортировки в глубь страны (9656).</w:t>
      </w:r>
    </w:p>
    <w:p w14:paraId="0FC8AA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D65088" w14:textId="147F361D"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В конце </w:t>
      </w:r>
      <w:r w:rsidR="00FD38A3">
        <w:rPr>
          <w:rStyle w:val="highlight"/>
          <w:rFonts w:ascii="Times New Roman" w:hAnsi="Times New Roman" w:cs="Times New Roman"/>
          <w:bCs/>
          <w:color w:val="000000" w:themeColor="text1"/>
          <w:sz w:val="16"/>
          <w:szCs w:val="16"/>
        </w:rPr>
        <w:t xml:space="preserve"> </w:t>
      </w:r>
      <w:r w:rsidRPr="00B36624">
        <w:rPr>
          <w:rStyle w:val="highlight"/>
          <w:rFonts w:ascii="Times New Roman" w:hAnsi="Times New Roman" w:cs="Times New Roman"/>
          <w:bCs/>
          <w:color w:val="000000" w:themeColor="text1"/>
          <w:sz w:val="16"/>
          <w:szCs w:val="16"/>
        </w:rPr>
        <w:t>декабря</w:t>
      </w:r>
      <w:r w:rsidR="00FD38A3">
        <w:rPr>
          <w:rStyle w:val="highlight"/>
          <w:rFonts w:ascii="Times New Roman" w:hAnsi="Times New Roman" w:cs="Times New Roman"/>
          <w:bCs/>
          <w:color w:val="000000" w:themeColor="text1"/>
          <w:sz w:val="16"/>
          <w:szCs w:val="16"/>
        </w:rPr>
        <w:t xml:space="preserve">  </w:t>
      </w:r>
      <w:r w:rsidRPr="00B36624">
        <w:rPr>
          <w:rStyle w:val="highlight"/>
          <w:rFonts w:ascii="Times New Roman" w:hAnsi="Times New Roman" w:cs="Times New Roman"/>
          <w:bCs/>
          <w:color w:val="000000" w:themeColor="text1"/>
          <w:sz w:val="16"/>
          <w:szCs w:val="16"/>
        </w:rPr>
        <w:t>1916</w:t>
      </w:r>
      <w:r w:rsidR="00FD38A3">
        <w:rPr>
          <w:rStyle w:val="highlight"/>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года в состав действующей армии поступила первая партия ХАБ в количестве 483 единицы, которые были распределены между авиационными ротами.[29*] К счастью, по ряду объективных и субъективных причин, российским авиаторам все же не представилось случая применить отравляющие вещества в боевых действиях. С началом демобилизации армии в конце 1917 года практически весь запас химических авиационных бомб был уничтожен на месте ввиду их крайней опасности, а также невозможности транспортировки в глубь страны (17017).</w:t>
      </w:r>
    </w:p>
    <w:p w14:paraId="7ADC281A" w14:textId="77777777" w:rsidR="00A21530" w:rsidRDefault="00A21530" w:rsidP="00615CF2">
      <w:pPr>
        <w:rPr>
          <w:color w:val="000000" w:themeColor="text1"/>
          <w:sz w:val="16"/>
          <w:szCs w:val="16"/>
        </w:rPr>
      </w:pPr>
    </w:p>
    <w:p w14:paraId="792D488B" w14:textId="7D16366A" w:rsidR="00C97535" w:rsidRPr="002D65D1" w:rsidRDefault="00C9753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К концу декабря 1916 г. российская промышленная прибыль выросла на 53% с начала войны, в то время как индекс розничных цен вырос на 79%, а заработная плата выросла только на 15%. В авиационной промышленности теперь было занято около 10 000 рабочих. Одиннадцать заводов производили самолеты, пять - авиадвигатели и два - воздушные винты. Большинство заводов</w:t>
      </w:r>
      <w:r w:rsidR="00101EA6">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по сути</w:t>
      </w:r>
      <w:r w:rsidR="00101EA6">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bidi="en-US"/>
        </w:rPr>
        <w:t xml:space="preserve"> представляли собой сборочные цеха. В 1916 году Р-БВЗ выпускал в среднем двадцать шесть самолетов в месяц (23525).</w:t>
      </w:r>
    </w:p>
    <w:p w14:paraId="5944E9D1" w14:textId="77777777" w:rsidR="00C97535" w:rsidRPr="00C97535" w:rsidRDefault="00C97535" w:rsidP="00615CF2">
      <w:pPr>
        <w:pStyle w:val="aff2"/>
        <w:spacing w:line="240" w:lineRule="auto"/>
        <w:rPr>
          <w:rFonts w:ascii="Times New Roman" w:hAnsi="Times New Roman" w:cs="Times New Roman"/>
          <w:color w:val="0070C0"/>
          <w:sz w:val="16"/>
          <w:szCs w:val="16"/>
          <w:lang w:val="ru-RU"/>
        </w:rPr>
      </w:pPr>
    </w:p>
    <w:p w14:paraId="2034DF62" w14:textId="07B2AA80"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276A691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84DD9C4"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декабря 1916 планировалось использование бронедивизиона из 30 машин Поплавко в частной наступательной операции совместно с одной из стрелковых дивизий. В процессе подготовки к этому 20 декабря 1916 года 15 «Джеффери» участвовали в учебной атаке по прорыву заграждения на старой австрийской позиции. Оно состояло из 4-х полос по 4 ряда кольев, густо оплетённых колючей проволокой. Броневики успешно справились с заданием, затратив на прорыв заграждения от 45 до 60 секунд и оставив после себя проходы для пехоты. Однако, чтобы до начала общего наступления войск Юго-Западного фронта, намечавшегося на весну 1916 года, «противник не принял мер против новой техники», использование «Джеффери» отложили. В январе 1917 года русское командование решило сформировать ещё 3 аналогичных дивизиона для Юго-Западного и Румынского фронтов. Заказ на изготовление 90 «Джеффери» с улучшенным вариантом бронировки 14 февраля 1917 года получил Склад приборов и приспособлений при Офицерской стрелковой школе, а броня должна была поступать с Ижорского завода.</w:t>
      </w:r>
    </w:p>
    <w:p w14:paraId="1DA80235"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Предполагалось, начиная с середины марта сдавать ежемесячно по 15 машин. Однако реально построили только 1 броневик, отправленный 16 июня 1916 года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5169621A"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52E557C9" w14:textId="77777777" w:rsidR="008504A7" w:rsidRPr="00B36624" w:rsidRDefault="008504A7" w:rsidP="00615CF2">
      <w:pPr>
        <w:autoSpaceDE w:val="0"/>
        <w:autoSpaceDN w:val="0"/>
        <w:adjustRightInd w:val="0"/>
        <w:rPr>
          <w:rFonts w:ascii="Times New Roman" w:hAnsi="Times New Roman" w:cs="Times New Roman"/>
          <w:color w:val="000000" w:themeColor="text1"/>
          <w:sz w:val="16"/>
          <w:szCs w:val="16"/>
        </w:rPr>
      </w:pPr>
    </w:p>
    <w:p w14:paraId="436599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декабря 1916 г. Балтийскому флоту, который перешёл на зимнее положение, задачу оставили без изменений - "всеми силами не допустить противника к востоку от главной Нарген-Порккалауддской позиции". Ввиду суровой зимы 1917 г. летчики с обеих сторон практически бездействовали. Льдом покрылись не только заливы и восточный прибрежный район моря, но также большая часть южного района. Затем в России произошли существенные перемены: февральская революция; процесс так называемой демократизации в вооруженных силах, требования отставки Временного правительства и т.п. Это естественно привело к организационным затруднениям и воздушную дивизию удалось создать неполным штатом только к июню 1917 г. В 1-ю бригаду вошло 54 гидросамолёта, во 2-ю - 48 (11928).</w:t>
      </w:r>
    </w:p>
    <w:p w14:paraId="2BC946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9DBDF8"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358DBEE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9E1FF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декабря 1916 г. Особое совещание прекратило свое существование, так и не решив поставленных перед ним задач (11270).</w:t>
      </w:r>
    </w:p>
    <w:p w14:paraId="0E120D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AE663E" w14:textId="77777777" w:rsidR="009A4F3F" w:rsidRPr="00B36624" w:rsidRDefault="009A4F3F"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14951FC9" w14:textId="77777777" w:rsidR="009A4F3F" w:rsidRPr="00B36624" w:rsidRDefault="009A4F3F" w:rsidP="00615CF2">
      <w:pPr>
        <w:autoSpaceDE w:val="0"/>
        <w:autoSpaceDN w:val="0"/>
        <w:adjustRightInd w:val="0"/>
        <w:rPr>
          <w:rFonts w:ascii="Times New Roman" w:hAnsi="Times New Roman" w:cs="Times New Roman"/>
          <w:iCs/>
          <w:color w:val="000000" w:themeColor="text1"/>
          <w:sz w:val="16"/>
          <w:szCs w:val="16"/>
        </w:rPr>
      </w:pPr>
    </w:p>
    <w:p w14:paraId="7FDDC0FC" w14:textId="77777777" w:rsidR="009A4F3F" w:rsidRPr="00B36624" w:rsidRDefault="009A4F3F" w:rsidP="00615CF2">
      <w:pPr>
        <w:shd w:val="clear" w:color="auto" w:fill="FFFFFF"/>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rPr>
        <w:t>К концу декабря 1916 г. была завершена разработка проекта германского танка. Первый прототип, пока еще с деревянным макетом бронекорпуса, был окончен 5 апреля 1917 г. и получил обозначение A7V (т. е. просто по названию подразделения Военного министерства, курировавшего программу). 14 мая машину продемонстрировали руководству Ставки Главного командования, после чего было принято решение организовать два танковых подразделения (пока еще без танков) (22831).</w:t>
      </w:r>
    </w:p>
    <w:p w14:paraId="79419308" w14:textId="77777777" w:rsidR="009A4F3F" w:rsidRPr="00B36624" w:rsidRDefault="009A4F3F" w:rsidP="00615CF2">
      <w:pPr>
        <w:rPr>
          <w:rFonts w:ascii="Times New Roman" w:hAnsi="Times New Roman" w:cs="Times New Roman"/>
          <w:color w:val="000000" w:themeColor="text1"/>
          <w:sz w:val="16"/>
          <w:szCs w:val="16"/>
        </w:rPr>
      </w:pPr>
    </w:p>
    <w:p w14:paraId="659484E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DBC8F6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5D54B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как утверждало правление завода в докладной записке на имя председателя Особого совещания по обороне государства, постройка самолетов типа "Илья Муромец" продвигалась крайне медленно из-за препятствий, чинимых военным ведомством. Акционеры утверждали: "1) Производительность завода использована менее чем на 40%. 2) В данный момент отсутствие работы достигло крайних пределов и грозит серьезными убытками и даже остановкой завода. 3) Без принятия немедленно серьезных мер для упорядочения производства и поднятия производительности завод обрекается на минимальное участие в деле государственной обороны". Из представленных Особому совещанию документов следовало, что из 400 рабочих основных цехов только 195 было занято исполнением заказов на "Муромцы". Завод испытывал недостаток в средствах, так как ГВТУ к ноябрю 1916 г. приняло в казну только три из 40 самолетов, изготовленных заводом. Каждый "Муромец" обходился 150 тыс. руб. К концу 1916 г. военное ведомство задолжало предприятию свыше 1,5 млн руб. Картина до боли знакомая сегодняшним авиастроителям. Непринятые машины загромождали заводские помещения и затрудняли работу. Как утверждала администрация предприятия, "сборочные цехи были совершенно закупорены готовыми аппаратами". Длительный простой самолетов на территории завода приводил к их моральному износу. В результате корабли, уже подготовленные к сдаче, многократно переделывались, что не всегда позитивно сказывалось на качестве продукции (11276).</w:t>
      </w:r>
    </w:p>
    <w:p w14:paraId="32CA40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41F3B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правление РБВЗ в докладной записке на имя председателя Особого совещания по обороне государства сообщало, что постройка самолетов типа “Илья Муромец” продвигалась крайне медленно из-за препятствий, чинимых военным ведомством. Акционеры утверждали: “I) Производительность завода использована менее чем на 40 %. 2) В данный момент отсутствие работы достигло крайних пределов и грозит серьезными убытками и даже остановкой завода. 3) Без принятия немедленно серьезных мер для упорядочения производства и поднятия производительности завод обрекается на минимальное участие в деле государственной обороны” (9721).</w:t>
      </w:r>
    </w:p>
    <w:p w14:paraId="0D3C9E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33A252" w14:textId="77777777" w:rsidR="009F4651" w:rsidRPr="00B36624" w:rsidRDefault="009F46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как утверждало правление завода в докладной записке на имя председателя Особого совещания по обороне государства, постройка самолетов типа «Илья Муромец» продвигалась крайне медленно из-за препятствий, чинимых военным ведомством. Акционеры утверждали:</w:t>
      </w:r>
    </w:p>
    <w:p w14:paraId="54E6E1C1" w14:textId="77777777" w:rsidR="009F4651" w:rsidRPr="00B36624" w:rsidRDefault="009F46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Производительность завода использована менее чем на 40%.</w:t>
      </w:r>
    </w:p>
    <w:p w14:paraId="386F8B45" w14:textId="77777777" w:rsidR="009F4651" w:rsidRPr="00B36624" w:rsidRDefault="009F46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 данный момент отсутствие работы достигло крайних пределов и грозит серьезными убытками и даже остановкой завода.</w:t>
      </w:r>
    </w:p>
    <w:p w14:paraId="2A3EADF5" w14:textId="77777777" w:rsidR="009F4651" w:rsidRPr="00B36624" w:rsidRDefault="009F46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Без принятия немедленно серьезных мер для упорядочения производства и поднятия производительности завод обрекается на минимальное участие в деле государственной обороны» (23009).</w:t>
      </w:r>
    </w:p>
    <w:p w14:paraId="41A46C51" w14:textId="77777777" w:rsidR="009F4651" w:rsidRPr="00B36624" w:rsidRDefault="009F4651" w:rsidP="00615CF2">
      <w:pPr>
        <w:rPr>
          <w:rFonts w:ascii="Times New Roman" w:hAnsi="Times New Roman" w:cs="Times New Roman"/>
          <w:color w:val="000000" w:themeColor="text1"/>
          <w:sz w:val="16"/>
          <w:szCs w:val="16"/>
        </w:rPr>
      </w:pPr>
    </w:p>
    <w:p w14:paraId="698E5F79" w14:textId="77777777" w:rsidR="009519DB" w:rsidRPr="00B36624" w:rsidRDefault="009519DB"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декабре 1916 г. была завершена сборка ИМ модификации Г-2 (№ 218-222) (15127).</w:t>
      </w:r>
    </w:p>
    <w:p w14:paraId="15F18757" w14:textId="77777777" w:rsidR="009519DB" w:rsidRPr="00B36624" w:rsidRDefault="009519DB" w:rsidP="00615CF2">
      <w:pPr>
        <w:rPr>
          <w:rFonts w:ascii="Times New Roman" w:hAnsi="Times New Roman" w:cs="Times New Roman"/>
          <w:bCs/>
          <w:color w:val="000000" w:themeColor="text1"/>
          <w:sz w:val="16"/>
          <w:szCs w:val="16"/>
        </w:rPr>
      </w:pPr>
    </w:p>
    <w:p w14:paraId="190173E3" w14:textId="77777777" w:rsidR="00E52BBD" w:rsidRPr="002D65D1" w:rsidRDefault="00E52BB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декабре 1916 г. появился заказ на 250 самолетов «Анасаль» с мотором «Сальмсон», 150 л. с. Скорость возросла, усилили вооружение — к пулеметной турели у заднего члена экипажа добавили пулемет с синхронизатором для стрельбы вперед через винт. Но до конца 1917 г. Анатра сумел передать Военно-воздушному флоту только 46, а в действующую армию поступило и того меньше (23472).</w:t>
      </w:r>
    </w:p>
    <w:p w14:paraId="67C77A4B" w14:textId="77777777" w:rsidR="00E52BBD" w:rsidRPr="002D65D1" w:rsidRDefault="00E52BBD" w:rsidP="00615CF2">
      <w:pPr>
        <w:rPr>
          <w:rFonts w:ascii="Times New Roman" w:hAnsi="Times New Roman" w:cs="Times New Roman"/>
          <w:color w:val="0070C0"/>
          <w:sz w:val="16"/>
          <w:szCs w:val="16"/>
        </w:rPr>
      </w:pPr>
    </w:p>
    <w:p w14:paraId="6DE1DB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и начале 1917 гг. аппарат С.10-4 (или С-4. С-10-4, СА-4) все еще числился в списках 3-й станции в Ревеле. Его спецификации, данные по архивным документам, заключают этот раздел (2843).</w:t>
      </w:r>
    </w:p>
    <w:p w14:paraId="0C9CDE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913CC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в докладной записке на имя председателя Особого совещания по обороне государства правление завода РБВЗ отмечали: постройка самолетов типа "Илья Муромец" продвигалась крайне медленно из-за препятствий, чинимых военным ведомством. Акционеры утверждали: "1) Производительность завода использована менее чем на 40%. 2) В данный момент отсутствие работы достигло крайних пределов и грозит серьезными убытками и даже остановкой завода. 3) Без принятия немедленно серьезных мер для упорядочения производства и поднятия производительности завод обрекается на минимальное участие в деле государственной обороны". Из представленных Особому совещанию документов следовало, что из 400 рабочих основных цехов только 195 было занято исполнением заказов на "Муромцы". Завод испытывал недостаток в средствах, так как ГВТУ к ноябрю 1916 г. приняло в казну только три из 40 самолетов, изготовленных заводом. Каждый "Муромец" обходился 150 тыс. руб. К концу 1916 г. военное ведомство задолжало предприятию свыше 1,5 млн руб. Непринятые машины загромождали заводские помещения и затрудняли работу. Как утверждала администрация предприятия, "сборочные цехи были совершенно закупорены готовыми аппаратами". Длительный простой самолетов на территории завода приводил к их моральному износу. В результате корабли, уже подготовленные к сдаче, многократно переделывались, что не всегда позитивно сказывалось на качестве продукции (11029).</w:t>
      </w:r>
    </w:p>
    <w:p w14:paraId="07A3AF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845D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начальник Главного управления генераль</w:t>
      </w:r>
      <w:r w:rsidRPr="00B36624">
        <w:rPr>
          <w:rFonts w:ascii="Times New Roman" w:hAnsi="Times New Roman" w:cs="Times New Roman"/>
          <w:color w:val="000000" w:themeColor="text1"/>
          <w:sz w:val="16"/>
          <w:szCs w:val="16"/>
        </w:rPr>
        <w:softHyphen/>
        <w:t>ного штаба русской армии писал: “В отношении создания воз</w:t>
      </w:r>
      <w:r w:rsidRPr="00B36624">
        <w:rPr>
          <w:rFonts w:ascii="Times New Roman" w:hAnsi="Times New Roman" w:cs="Times New Roman"/>
          <w:color w:val="000000" w:themeColor="text1"/>
          <w:sz w:val="16"/>
          <w:szCs w:val="16"/>
        </w:rPr>
        <w:softHyphen/>
        <w:t>душного корабля под наименованием “Илья Муромец” Россия стоит впереди своих союзников...</w:t>
      </w:r>
    </w:p>
    <w:p w14:paraId="49F9CB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Италии, никому до сих пор не удалось построить многомоторного воздушного ко</w:t>
      </w:r>
      <w:r w:rsidRPr="00B36624">
        <w:rPr>
          <w:rFonts w:ascii="Times New Roman" w:hAnsi="Times New Roman" w:cs="Times New Roman"/>
          <w:color w:val="000000" w:themeColor="text1"/>
          <w:sz w:val="16"/>
          <w:szCs w:val="16"/>
        </w:rPr>
        <w:softHyphen/>
        <w:t>рабля. Все попытки неудачны, и построенные до сих пор или не поднимались на воздух, или, как у германцев, были техни</w:t>
      </w:r>
      <w:r w:rsidRPr="00B36624">
        <w:rPr>
          <w:rFonts w:ascii="Times New Roman" w:hAnsi="Times New Roman" w:cs="Times New Roman"/>
          <w:color w:val="000000" w:themeColor="text1"/>
          <w:sz w:val="16"/>
          <w:szCs w:val="16"/>
        </w:rPr>
        <w:softHyphen/>
        <w:t>чески очень несовершенны, бу</w:t>
      </w:r>
      <w:r w:rsidRPr="00B36624">
        <w:rPr>
          <w:rFonts w:ascii="Times New Roman" w:hAnsi="Times New Roman" w:cs="Times New Roman"/>
          <w:color w:val="000000" w:themeColor="text1"/>
          <w:sz w:val="16"/>
          <w:szCs w:val="16"/>
        </w:rPr>
        <w:softHyphen/>
        <w:t>дучи неповоротливыми, с ма</w:t>
      </w:r>
      <w:r w:rsidRPr="00B36624">
        <w:rPr>
          <w:rFonts w:ascii="Times New Roman" w:hAnsi="Times New Roman" w:cs="Times New Roman"/>
          <w:color w:val="000000" w:themeColor="text1"/>
          <w:sz w:val="16"/>
          <w:szCs w:val="16"/>
        </w:rPr>
        <w:softHyphen/>
        <w:t>лой скоростью и грузоподъем</w:t>
      </w:r>
      <w:r w:rsidRPr="00B36624">
        <w:rPr>
          <w:rFonts w:ascii="Times New Roman" w:hAnsi="Times New Roman" w:cs="Times New Roman"/>
          <w:color w:val="000000" w:themeColor="text1"/>
          <w:sz w:val="16"/>
          <w:szCs w:val="16"/>
        </w:rPr>
        <w:softHyphen/>
        <w:t>ностью” (ЦГВИА, ф. 463, оп. 4, д. 343, л. 95) (318).</w:t>
      </w:r>
    </w:p>
    <w:p w14:paraId="0F0934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58F3D0" w14:textId="1D712768" w:rsidR="009E4FA5" w:rsidRPr="005310E3" w:rsidRDefault="009E4FA5"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 xml:space="preserve">декабре 1916 г. в </w:t>
      </w:r>
      <w:r w:rsidRPr="005310E3">
        <w:rPr>
          <w:rFonts w:ascii="Times New Roman" w:hAnsi="Times New Roman" w:cs="Times New Roman"/>
          <w:color w:val="0070C0"/>
          <w:sz w:val="16"/>
          <w:szCs w:val="16"/>
        </w:rPr>
        <w:t xml:space="preserve">Петрограде испытывался гидросамолет </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К-1 /мор</w:t>
      </w:r>
      <w:r w:rsidR="00E52BBD">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кой крейсер </w:t>
      </w:r>
      <w:r>
        <w:rPr>
          <w:rFonts w:ascii="Times New Roman" w:hAnsi="Times New Roman" w:cs="Times New Roman"/>
          <w:color w:val="0070C0"/>
          <w:sz w:val="16"/>
          <w:szCs w:val="16"/>
        </w:rPr>
        <w:t>1</w:t>
      </w:r>
      <w:r>
        <w:rPr>
          <w:rFonts w:cs="Nirmala UI"/>
          <w:color w:val="0070C0"/>
          <w:sz w:val="16"/>
          <w:szCs w:val="16"/>
        </w:rPr>
        <w:t>/</w:t>
      </w:r>
      <w:r w:rsidRPr="005310E3">
        <w:rPr>
          <w:rFonts w:ascii="Times New Roman" w:hAnsi="Times New Roman" w:cs="Times New Roman"/>
          <w:color w:val="0070C0"/>
          <w:sz w:val="16"/>
          <w:szCs w:val="16"/>
        </w:rPr>
        <w:t xml:space="preserve"> конструкции Д.П.Григоровича.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МК-1 - трехмоторный четырехместный однопоплавковый биплан,</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крупнейший гидросамолет своего времени и первый в мире трех</w:t>
      </w:r>
      <w:r>
        <w:rPr>
          <w:rFonts w:ascii="Times New Roman" w:hAnsi="Times New Roman" w:cs="Times New Roman"/>
          <w:color w:val="0070C0"/>
          <w:sz w:val="16"/>
          <w:szCs w:val="16"/>
        </w:rPr>
        <w:t>м</w:t>
      </w:r>
      <w:r w:rsidRPr="005310E3">
        <w:rPr>
          <w:rFonts w:ascii="Times New Roman" w:hAnsi="Times New Roman" w:cs="Times New Roman"/>
          <w:color w:val="0070C0"/>
          <w:sz w:val="16"/>
          <w:szCs w:val="16"/>
        </w:rPr>
        <w:t>оторный гидросамолет.</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Общая мощность моторов - 680 л.с</w:t>
      </w:r>
      <w:r>
        <w:rPr>
          <w:rFonts w:ascii="Times New Roman" w:hAnsi="Times New Roman" w:cs="Times New Roman"/>
          <w:color w:val="0070C0"/>
          <w:sz w:val="16"/>
          <w:szCs w:val="16"/>
        </w:rPr>
        <w:t>. М</w:t>
      </w:r>
      <w:r w:rsidRPr="005310E3">
        <w:rPr>
          <w:rFonts w:ascii="Times New Roman" w:hAnsi="Times New Roman" w:cs="Times New Roman"/>
          <w:color w:val="0070C0"/>
          <w:sz w:val="16"/>
          <w:szCs w:val="16"/>
        </w:rPr>
        <w:t>К-1 предназначался в качестве дальнего разведчика и бомбардировщика,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но при испытаниях погиб.</w:t>
      </w:r>
    </w:p>
    <w:p w14:paraId="358E7D41" w14:textId="77777777" w:rsidR="009E4FA5" w:rsidRDefault="009E4FA5"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/По материалам ин</w:t>
      </w:r>
      <w:r>
        <w:rPr>
          <w:rFonts w:ascii="Times New Roman" w:hAnsi="Times New Roman" w:cs="Times New Roman"/>
          <w:color w:val="0070C0"/>
          <w:sz w:val="16"/>
          <w:szCs w:val="16"/>
        </w:rPr>
        <w:t>ж</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М.М.Шишмарева/</w:t>
      </w:r>
      <w:r>
        <w:rPr>
          <w:rFonts w:ascii="Times New Roman" w:hAnsi="Times New Roman" w:cs="Times New Roman"/>
          <w:color w:val="0070C0"/>
          <w:sz w:val="16"/>
          <w:szCs w:val="16"/>
        </w:rPr>
        <w:t xml:space="preserve"> (23320).</w:t>
      </w:r>
    </w:p>
    <w:p w14:paraId="366808D8" w14:textId="77777777" w:rsidR="009E4FA5" w:rsidRPr="005310E3" w:rsidRDefault="009E4FA5" w:rsidP="00615CF2">
      <w:pPr>
        <w:rPr>
          <w:rFonts w:ascii="Times New Roman" w:hAnsi="Times New Roman" w:cs="Times New Roman"/>
          <w:color w:val="0070C0"/>
          <w:sz w:val="16"/>
          <w:szCs w:val="16"/>
        </w:rPr>
      </w:pPr>
    </w:p>
    <w:p w14:paraId="6F30DA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в Баку всесторонне испытали показанный в Петрограде 6 (19) ноября 1916 компанией С.С.Щетинина прототип морского истребителя М-15 с ИС 140-150 нр N 1079. В ноябре выпустили заказ, но он так и остался единственным из-за отсутствия двигателей. Из заказали, оплатили, но так и не получили (2807,62).</w:t>
      </w:r>
    </w:p>
    <w:p w14:paraId="404DDB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E5C60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декабря 1916 аппарат М-15 перевели в Баку и всесторонне испытали Опыты предназначались главным образом для выявления недостатков конструкции, тогда как единственный заказ на машины типа М-15 последовал еще в ноябре и никогда не повторился из-за отсутствия двигате</w:t>
      </w:r>
      <w:r w:rsidRPr="00B36624">
        <w:rPr>
          <w:rFonts w:ascii="Times New Roman" w:hAnsi="Times New Roman" w:cs="Times New Roman"/>
          <w:color w:val="000000" w:themeColor="text1"/>
          <w:sz w:val="16"/>
          <w:szCs w:val="16"/>
        </w:rPr>
        <w:softHyphen/>
        <w:t>лей “Испано-Суиза”. Надо особо отметить, что для русской флотской авиации срыв поставок этих мото</w:t>
      </w:r>
      <w:r w:rsidRPr="00B36624">
        <w:rPr>
          <w:rFonts w:ascii="Times New Roman" w:hAnsi="Times New Roman" w:cs="Times New Roman"/>
          <w:color w:val="000000" w:themeColor="text1"/>
          <w:sz w:val="16"/>
          <w:szCs w:val="16"/>
        </w:rPr>
        <w:softHyphen/>
        <w:t>ров стал подлинной катастрофой, так как с середины 1916 г. все планы развития строились в расчете на 150- и 200-сильные “Испано”, очень большое количество которых закупили за рубежом, но так и не сумели вовремя получить (2807).</w:t>
      </w:r>
    </w:p>
    <w:p w14:paraId="5AEA86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2492A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на 3-й морской авиастанции в Ревеле л Прокофьев-Северский оснастил аппарат типа М-11 лыжами, сняв при том вспомогательные подкрыльевые поплавки</w:t>
      </w:r>
      <w:r w:rsidRPr="00B36624">
        <w:rPr>
          <w:rFonts w:ascii="Times New Roman" w:hAnsi="Times New Roman" w:cs="Times New Roman"/>
          <w:bCs/>
          <w:color w:val="000000" w:themeColor="text1"/>
          <w:sz w:val="16"/>
          <w:szCs w:val="16"/>
        </w:rPr>
        <w:t>,</w:t>
      </w:r>
      <w:r w:rsidRPr="00B36624">
        <w:rPr>
          <w:rFonts w:ascii="Times New Roman" w:hAnsi="Times New Roman" w:cs="Times New Roman"/>
          <w:color w:val="000000" w:themeColor="text1"/>
          <w:sz w:val="16"/>
          <w:szCs w:val="16"/>
        </w:rPr>
        <w:t xml:space="preserve"> а к 25 января 1917 г. успешно проверил нововведение, опробовав самолет в воздухе и на земле, после чего соответствующая техническая документация поступила на завод С. С. Щетинина для внедрения лыжно</w:t>
      </w:r>
      <w:r w:rsidRPr="00B36624">
        <w:rPr>
          <w:rFonts w:ascii="Times New Roman" w:hAnsi="Times New Roman" w:cs="Times New Roman"/>
          <w:color w:val="000000" w:themeColor="text1"/>
          <w:sz w:val="16"/>
          <w:szCs w:val="16"/>
        </w:rPr>
        <w:softHyphen/>
        <w:t>го шасси в серийное производство. По Шаврову, конструктивно установка на лыжи осуществлялась “очень просто. Сквозь корпус лодки у нижних скул перед реданом проходила стальная труба с фланцами или такая же труба крепилась под реданом на особых узлах по бокам лодки. В эту трубу вставлялась ось (тоже труба), на которую и надевались лыжи. Амортизации не было. Под хвостом была небольшая третья лыжа”.</w:t>
      </w:r>
    </w:p>
    <w:p w14:paraId="7BFE5E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Тридцатого апреля 1917 г. начальник Воздушной дивизии Балтийского моря капитан 1 р. Б. П. Дудоров получил из штаба 1-й воздушной бригады (Ревель) депешу, гласившую:</w:t>
      </w:r>
    </w:p>
    <w:p w14:paraId="688650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“Практика показала аппараты О.Р. (код М-11. — </w:t>
      </w:r>
      <w:r w:rsidRPr="00B36624">
        <w:rPr>
          <w:rFonts w:ascii="Times New Roman" w:hAnsi="Times New Roman" w:cs="Times New Roman"/>
          <w:iCs/>
          <w:color w:val="000000" w:themeColor="text1"/>
          <w:sz w:val="16"/>
          <w:szCs w:val="16"/>
        </w:rPr>
        <w:t xml:space="preserve">А. А.) </w:t>
      </w:r>
      <w:r w:rsidRPr="00B36624">
        <w:rPr>
          <w:rFonts w:ascii="Times New Roman" w:hAnsi="Times New Roman" w:cs="Times New Roman"/>
          <w:color w:val="000000" w:themeColor="text1"/>
          <w:sz w:val="16"/>
          <w:szCs w:val="16"/>
        </w:rPr>
        <w:t>не пригодны для отражения неприятеля далее аэродрома по причинам:</w:t>
      </w:r>
    </w:p>
    <w:p w14:paraId="03BA14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ненадежность мотора из-за бензопровода под давлением</w:t>
      </w:r>
    </w:p>
    <w:p w14:paraId="14B5714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невозможность посадки и подъема на волне</w:t>
      </w:r>
    </w:p>
    <w:p w14:paraId="0FC670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совершенно невозможно запустить мотор одному человеку. Для аэродромного же истребителя О.Р. плохо берет высоту&lt;...&gt;”.</w:t>
      </w:r>
    </w:p>
    <w:p w14:paraId="4AC962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Казалось, карьере М-11 должен был наступить конец, но у начальства имелись свои доводы продлить службу модели, и летчикам указали, что бензопровод недостаточно надежен почти у всех аппаратов, что садиться в море придется только подбитому аппарату, и что двигатель свободно запускается одним авиатором, знающим, как это делать. Что касается малой скороподъемности, то этот существенный недостаток надеялись устранить установкой 125-сильных моторов. Похоже, что существовала мысль об оснащении М-11 и двигателями “Испано-Суиза” 150 л. с., но в тот момент их просто не было (2807).</w:t>
      </w:r>
    </w:p>
    <w:p w14:paraId="2AC4984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3126455"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 декабре 1916 г. Александр Прокофьев-Северский (впоследствии работал в США, основатель фир</w:t>
      </w:r>
      <w:r w:rsidRPr="00B36624">
        <w:rPr>
          <w:rFonts w:ascii="Times New Roman" w:eastAsia="Arial Unicode MS" w:hAnsi="Times New Roman" w:cs="Times New Roman"/>
          <w:color w:val="000000" w:themeColor="text1"/>
          <w:sz w:val="16"/>
          <w:szCs w:val="16"/>
        </w:rPr>
        <w:softHyphen/>
        <w:t>мы «Северский», советник президен</w:t>
      </w:r>
      <w:r w:rsidRPr="00B36624">
        <w:rPr>
          <w:rFonts w:ascii="Times New Roman" w:eastAsia="Arial Unicode MS" w:hAnsi="Times New Roman" w:cs="Times New Roman"/>
          <w:color w:val="000000" w:themeColor="text1"/>
          <w:sz w:val="16"/>
          <w:szCs w:val="16"/>
        </w:rPr>
        <w:softHyphen/>
        <w:t>тов Рузвельта и Трумена) написал инструкцию «Сборка и регулировка летающей лодки М-11» спроек</w:t>
      </w:r>
      <w:r w:rsidRPr="00B36624">
        <w:rPr>
          <w:rFonts w:ascii="Times New Roman" w:eastAsia="Arial Unicode MS" w:hAnsi="Times New Roman" w:cs="Times New Roman"/>
          <w:color w:val="000000" w:themeColor="text1"/>
          <w:sz w:val="16"/>
          <w:szCs w:val="16"/>
        </w:rPr>
        <w:softHyphen/>
        <w:t>тировал и испытал лыжи для М-11. Забегая вперед, укажем, что прак</w:t>
      </w:r>
      <w:r w:rsidRPr="00B36624">
        <w:rPr>
          <w:rFonts w:ascii="Times New Roman" w:eastAsia="Arial Unicode MS" w:hAnsi="Times New Roman" w:cs="Times New Roman"/>
          <w:color w:val="000000" w:themeColor="text1"/>
          <w:sz w:val="16"/>
          <w:szCs w:val="16"/>
        </w:rPr>
        <w:softHyphen/>
        <w:t>тически параллельно он оборудо</w:t>
      </w:r>
      <w:r w:rsidRPr="00B36624">
        <w:rPr>
          <w:rFonts w:ascii="Times New Roman" w:eastAsia="Arial Unicode MS" w:hAnsi="Times New Roman" w:cs="Times New Roman"/>
          <w:color w:val="000000" w:themeColor="text1"/>
          <w:sz w:val="16"/>
          <w:szCs w:val="16"/>
        </w:rPr>
        <w:softHyphen/>
        <w:t>вал такие лыжи и для разведчика М-15 - в такой комплектации само</w:t>
      </w:r>
      <w:r w:rsidRPr="00B36624">
        <w:rPr>
          <w:rFonts w:ascii="Times New Roman" w:eastAsia="Arial Unicode MS" w:hAnsi="Times New Roman" w:cs="Times New Roman"/>
          <w:color w:val="000000" w:themeColor="text1"/>
          <w:sz w:val="16"/>
          <w:szCs w:val="16"/>
        </w:rPr>
        <w:softHyphen/>
        <w:t>лет испытывался в феврале 1917 г.</w:t>
      </w:r>
    </w:p>
    <w:p w14:paraId="03A005D9"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Следом за первым опытным эк</w:t>
      </w:r>
      <w:r w:rsidRPr="00B36624">
        <w:rPr>
          <w:rFonts w:ascii="Times New Roman" w:eastAsia="Arial Unicode MS" w:hAnsi="Times New Roman" w:cs="Times New Roman"/>
          <w:color w:val="000000" w:themeColor="text1"/>
          <w:sz w:val="16"/>
          <w:szCs w:val="16"/>
        </w:rPr>
        <w:softHyphen/>
        <w:t>земпляром лодочного истребителя достаточно быстро последовало его освоение в серии. Уже в нояб</w:t>
      </w:r>
      <w:r w:rsidRPr="00B36624">
        <w:rPr>
          <w:rFonts w:ascii="Times New Roman" w:eastAsia="Arial Unicode MS" w:hAnsi="Times New Roman" w:cs="Times New Roman"/>
          <w:color w:val="000000" w:themeColor="text1"/>
          <w:sz w:val="16"/>
          <w:szCs w:val="16"/>
        </w:rPr>
        <w:softHyphen/>
        <w:t>ре 1916 г. построили 12 М-11 для Балтики и еще 10 - для Черного моря.</w:t>
      </w:r>
    </w:p>
    <w:p w14:paraId="2D0CF7B3"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Помимо одноместной лодки М- 11 далее была спроектирована и построена двухместная М-12, в ко</w:t>
      </w:r>
      <w:r w:rsidRPr="00B36624">
        <w:rPr>
          <w:rFonts w:ascii="Times New Roman" w:eastAsia="Arial Unicode MS" w:hAnsi="Times New Roman" w:cs="Times New Roman"/>
          <w:color w:val="000000" w:themeColor="text1"/>
          <w:sz w:val="16"/>
          <w:szCs w:val="16"/>
        </w:rPr>
        <w:softHyphen/>
        <w:t>торой отказались от бронирования, летчика передвинули назад, а впе</w:t>
      </w:r>
      <w:r w:rsidRPr="00B36624">
        <w:rPr>
          <w:rFonts w:ascii="Times New Roman" w:eastAsia="Arial Unicode MS" w:hAnsi="Times New Roman" w:cs="Times New Roman"/>
          <w:color w:val="000000" w:themeColor="text1"/>
          <w:sz w:val="16"/>
          <w:szCs w:val="16"/>
        </w:rPr>
        <w:softHyphen/>
        <w:t>реди поместили воздушного стрел</w:t>
      </w:r>
      <w:r w:rsidRPr="00B36624">
        <w:rPr>
          <w:rFonts w:ascii="Times New Roman" w:eastAsia="Arial Unicode MS" w:hAnsi="Times New Roman" w:cs="Times New Roman"/>
          <w:color w:val="000000" w:themeColor="text1"/>
          <w:sz w:val="16"/>
          <w:szCs w:val="16"/>
        </w:rPr>
        <w:softHyphen/>
        <w:t>ка. Флот долго не мог решить, ка</w:t>
      </w:r>
      <w:r w:rsidRPr="00B36624">
        <w:rPr>
          <w:rFonts w:ascii="Times New Roman" w:eastAsia="Arial Unicode MS" w:hAnsi="Times New Roman" w:cs="Times New Roman"/>
          <w:color w:val="000000" w:themeColor="text1"/>
          <w:sz w:val="16"/>
          <w:szCs w:val="16"/>
        </w:rPr>
        <w:softHyphen/>
        <w:t>кой из машин отдать предпочтение. Свидетельством тому является теле</w:t>
      </w:r>
      <w:r w:rsidRPr="00B36624">
        <w:rPr>
          <w:rFonts w:ascii="Times New Roman" w:eastAsia="Arial Unicode MS" w:hAnsi="Times New Roman" w:cs="Times New Roman"/>
          <w:color w:val="000000" w:themeColor="text1"/>
          <w:sz w:val="16"/>
          <w:szCs w:val="16"/>
        </w:rPr>
        <w:softHyphen/>
        <w:t>грамма Дудорова в Главное управ</w:t>
      </w:r>
      <w:r w:rsidRPr="00B36624">
        <w:rPr>
          <w:rFonts w:ascii="Times New Roman" w:eastAsia="Arial Unicode MS" w:hAnsi="Times New Roman" w:cs="Times New Roman"/>
          <w:color w:val="000000" w:themeColor="text1"/>
          <w:sz w:val="16"/>
          <w:szCs w:val="16"/>
        </w:rPr>
        <w:softHyphen/>
        <w:t>ление кораблестроения от 19 но</w:t>
      </w:r>
      <w:r w:rsidRPr="00B36624">
        <w:rPr>
          <w:rFonts w:ascii="Times New Roman" w:eastAsia="Arial Unicode MS" w:hAnsi="Times New Roman" w:cs="Times New Roman"/>
          <w:color w:val="000000" w:themeColor="text1"/>
          <w:sz w:val="16"/>
          <w:szCs w:val="16"/>
        </w:rPr>
        <w:softHyphen/>
        <w:t>ября 1916 г: «Ввиду происходящих споров о качествах одноместного и двухместного аппаратов, а также невозможности точно определить сравнительные их качества, прошу для Балтийского моря изготовить 50% одноместных истребителей и 50% двухместных из общего заказа с моторами».</w:t>
      </w:r>
    </w:p>
    <w:p w14:paraId="65876BC3"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Впрочем, мореходные возможно</w:t>
      </w:r>
      <w:r w:rsidRPr="00B36624">
        <w:rPr>
          <w:rFonts w:ascii="Times New Roman" w:eastAsia="Arial Unicode MS" w:hAnsi="Times New Roman" w:cs="Times New Roman"/>
          <w:color w:val="000000" w:themeColor="text1"/>
          <w:sz w:val="16"/>
          <w:szCs w:val="16"/>
        </w:rPr>
        <w:softHyphen/>
        <w:t>сти обоих вариантов оказались сомнительными. Достижение макси</w:t>
      </w:r>
      <w:r w:rsidRPr="00B36624">
        <w:rPr>
          <w:rFonts w:ascii="Times New Roman" w:eastAsia="Arial Unicode MS" w:hAnsi="Times New Roman" w:cs="Times New Roman"/>
          <w:color w:val="000000" w:themeColor="text1"/>
          <w:sz w:val="16"/>
          <w:szCs w:val="16"/>
        </w:rPr>
        <w:softHyphen/>
        <w:t>мальной скорости 135-140 км/ч далось ухудшением поведения лод</w:t>
      </w:r>
      <w:r w:rsidRPr="00B36624">
        <w:rPr>
          <w:rFonts w:ascii="Times New Roman" w:eastAsia="Arial Unicode MS" w:hAnsi="Times New Roman" w:cs="Times New Roman"/>
          <w:color w:val="000000" w:themeColor="text1"/>
          <w:sz w:val="16"/>
          <w:szCs w:val="16"/>
        </w:rPr>
        <w:softHyphen/>
        <w:t>ки на воде: взлет был возможен только при малой волне или ее от</w:t>
      </w:r>
      <w:r w:rsidRPr="00B36624">
        <w:rPr>
          <w:rFonts w:ascii="Times New Roman" w:eastAsia="Arial Unicode MS" w:hAnsi="Times New Roman" w:cs="Times New Roman"/>
          <w:color w:val="000000" w:themeColor="text1"/>
          <w:sz w:val="16"/>
          <w:szCs w:val="16"/>
        </w:rPr>
        <w:softHyphen/>
        <w:t>сутствии, при старте правое кры</w:t>
      </w:r>
      <w:r w:rsidRPr="00B36624">
        <w:rPr>
          <w:rFonts w:ascii="Times New Roman" w:eastAsia="Arial Unicode MS" w:hAnsi="Times New Roman" w:cs="Times New Roman"/>
          <w:color w:val="000000" w:themeColor="text1"/>
          <w:sz w:val="16"/>
          <w:szCs w:val="16"/>
        </w:rPr>
        <w:softHyphen/>
        <w:t>ло, по причине реактивного момен</w:t>
      </w:r>
      <w:r w:rsidRPr="00B36624">
        <w:rPr>
          <w:rFonts w:ascii="Times New Roman" w:eastAsia="Arial Unicode MS" w:hAnsi="Times New Roman" w:cs="Times New Roman"/>
          <w:color w:val="000000" w:themeColor="text1"/>
          <w:sz w:val="16"/>
          <w:szCs w:val="16"/>
        </w:rPr>
        <w:softHyphen/>
        <w:t>та ротативного двигателя, зарыва</w:t>
      </w:r>
      <w:r w:rsidRPr="00B36624">
        <w:rPr>
          <w:rFonts w:ascii="Times New Roman" w:eastAsia="Arial Unicode MS" w:hAnsi="Times New Roman" w:cs="Times New Roman"/>
          <w:color w:val="000000" w:themeColor="text1"/>
          <w:sz w:val="16"/>
          <w:szCs w:val="16"/>
        </w:rPr>
        <w:softHyphen/>
        <w:t>лось в воду. В полете также чув</w:t>
      </w:r>
      <w:r w:rsidRPr="00B36624">
        <w:rPr>
          <w:rFonts w:ascii="Times New Roman" w:eastAsia="Arial Unicode MS" w:hAnsi="Times New Roman" w:cs="Times New Roman"/>
          <w:color w:val="000000" w:themeColor="text1"/>
          <w:sz w:val="16"/>
          <w:szCs w:val="16"/>
        </w:rPr>
        <w:softHyphen/>
        <w:t>ствовалось действие вращающегося двигателя, что заметно осложняло пилотирование.</w:t>
      </w:r>
    </w:p>
    <w:p w14:paraId="173DFA99"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Уже упомянутые выше сравни</w:t>
      </w:r>
      <w:r w:rsidRPr="00B36624">
        <w:rPr>
          <w:rFonts w:ascii="Times New Roman" w:eastAsia="Arial Unicode MS" w:hAnsi="Times New Roman" w:cs="Times New Roman"/>
          <w:color w:val="000000" w:themeColor="text1"/>
          <w:sz w:val="16"/>
          <w:szCs w:val="16"/>
        </w:rPr>
        <w:softHyphen/>
        <w:t>тельные испытания трофейного «Альбатроса» показали: «...Истре</w:t>
      </w:r>
      <w:r w:rsidRPr="00B36624">
        <w:rPr>
          <w:rFonts w:ascii="Times New Roman" w:eastAsia="Arial Unicode MS" w:hAnsi="Times New Roman" w:cs="Times New Roman"/>
          <w:color w:val="000000" w:themeColor="text1"/>
          <w:sz w:val="16"/>
          <w:szCs w:val="16"/>
        </w:rPr>
        <w:softHyphen/>
        <w:t>битель Щетинина М-11 с мотором Моносупап имеет очень незначи</w:t>
      </w:r>
      <w:r w:rsidRPr="00B36624">
        <w:rPr>
          <w:rFonts w:ascii="Times New Roman" w:eastAsia="Arial Unicode MS" w:hAnsi="Times New Roman" w:cs="Times New Roman"/>
          <w:color w:val="000000" w:themeColor="text1"/>
          <w:sz w:val="16"/>
          <w:szCs w:val="16"/>
        </w:rPr>
        <w:softHyphen/>
        <w:t>тельное преимущество в скорости, не дающее ему возможности сво</w:t>
      </w:r>
      <w:r w:rsidRPr="00B36624">
        <w:rPr>
          <w:rFonts w:ascii="Times New Roman" w:eastAsia="Arial Unicode MS" w:hAnsi="Times New Roman" w:cs="Times New Roman"/>
          <w:color w:val="000000" w:themeColor="text1"/>
          <w:sz w:val="16"/>
          <w:szCs w:val="16"/>
        </w:rPr>
        <w:softHyphen/>
        <w:t>бодно маневрировать, благодаря чему атака уже значительно стес</w:t>
      </w:r>
      <w:r w:rsidRPr="00B36624">
        <w:rPr>
          <w:rFonts w:ascii="Times New Roman" w:eastAsia="Arial Unicode MS" w:hAnsi="Times New Roman" w:cs="Times New Roman"/>
          <w:color w:val="000000" w:themeColor="text1"/>
          <w:sz w:val="16"/>
          <w:szCs w:val="16"/>
        </w:rPr>
        <w:softHyphen/>
        <w:t>нена...». Добавим, что буквально через месяц немцы оснастили свои гидросамолеты еще более мощны</w:t>
      </w:r>
      <w:r w:rsidRPr="00B36624">
        <w:rPr>
          <w:rFonts w:ascii="Times New Roman" w:eastAsia="Arial Unicode MS" w:hAnsi="Times New Roman" w:cs="Times New Roman"/>
          <w:color w:val="000000" w:themeColor="text1"/>
          <w:sz w:val="16"/>
          <w:szCs w:val="16"/>
        </w:rPr>
        <w:softHyphen/>
        <w:t>ми двигателями, и они стали пре</w:t>
      </w:r>
      <w:r w:rsidRPr="00B36624">
        <w:rPr>
          <w:rFonts w:ascii="Times New Roman" w:eastAsia="Arial Unicode MS" w:hAnsi="Times New Roman" w:cs="Times New Roman"/>
          <w:color w:val="000000" w:themeColor="text1"/>
          <w:sz w:val="16"/>
          <w:szCs w:val="16"/>
        </w:rPr>
        <w:softHyphen/>
        <w:t>восходить истребители М-11 по всем параметрам (12086).</w:t>
      </w:r>
    </w:p>
    <w:p w14:paraId="3FC3827E"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p>
    <w:p w14:paraId="4A71FD7B" w14:textId="77777777" w:rsidR="009519DB" w:rsidRPr="00B36624" w:rsidRDefault="009519DB"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после успешных одесских испытаний М. Л. Григорашвили отправился в Москву на завод «Дукс». Здесь его ждала совсем другая встреча. Руковод</w:t>
      </w:r>
      <w:r w:rsidRPr="00B36624">
        <w:rPr>
          <w:rFonts w:ascii="Times New Roman" w:hAnsi="Times New Roman" w:cs="Times New Roman"/>
          <w:color w:val="000000" w:themeColor="text1"/>
          <w:sz w:val="16"/>
          <w:szCs w:val="16"/>
        </w:rPr>
        <w:softHyphen/>
        <w:t>ство завода предоставило в распоряжение конструктора воздушных винтов серийный «Фарман-30», но со своим шеф-пилотом Габер-Влынским рекомен</w:t>
      </w:r>
      <w:r w:rsidRPr="00B36624">
        <w:rPr>
          <w:rFonts w:ascii="Times New Roman" w:hAnsi="Times New Roman" w:cs="Times New Roman"/>
          <w:color w:val="000000" w:themeColor="text1"/>
          <w:sz w:val="16"/>
          <w:szCs w:val="16"/>
        </w:rPr>
        <w:softHyphen/>
        <w:t>довало договариваться особо, т. е. оплатить ему испытательные полеты. «Лю</w:t>
      </w:r>
      <w:r w:rsidRPr="00B36624">
        <w:rPr>
          <w:rFonts w:ascii="Times New Roman" w:hAnsi="Times New Roman" w:cs="Times New Roman"/>
          <w:color w:val="000000" w:themeColor="text1"/>
          <w:sz w:val="16"/>
          <w:szCs w:val="16"/>
        </w:rPr>
        <w:softHyphen/>
        <w:t>бимец белокаменной» за просто так летать отказывался. Никакие увещева</w:t>
      </w:r>
      <w:r w:rsidRPr="00B36624">
        <w:rPr>
          <w:rFonts w:ascii="Times New Roman" w:hAnsi="Times New Roman" w:cs="Times New Roman"/>
          <w:color w:val="000000" w:themeColor="text1"/>
          <w:sz w:val="16"/>
          <w:szCs w:val="16"/>
        </w:rPr>
        <w:softHyphen/>
        <w:t>ния не помогли. Кавказская напористость натолкнулась на «гонор польский». Попытки привлечь военную приемку для давления на руководство авиазаво</w:t>
      </w:r>
      <w:r w:rsidRPr="00B36624">
        <w:rPr>
          <w:rFonts w:ascii="Times New Roman" w:hAnsi="Times New Roman" w:cs="Times New Roman"/>
          <w:color w:val="000000" w:themeColor="text1"/>
          <w:sz w:val="16"/>
          <w:szCs w:val="16"/>
        </w:rPr>
        <w:softHyphen/>
        <w:t>да и шеф-пилота, подданного, кстати, враждебной Австро-Венгрии, тоже ни к чему не привели. Такова была демократия «царской России»: заставить кого- либо работать бесплатно не могло даже высокое военное начальство. Воен</w:t>
      </w:r>
      <w:r w:rsidRPr="00B36624">
        <w:rPr>
          <w:rFonts w:ascii="Times New Roman" w:hAnsi="Times New Roman" w:cs="Times New Roman"/>
          <w:color w:val="000000" w:themeColor="text1"/>
          <w:sz w:val="16"/>
          <w:szCs w:val="16"/>
        </w:rPr>
        <w:softHyphen/>
        <w:t>ные предпочли для испытания винта Григорашвили перегнать «Фарман» с фронта на Комендантский аэродром. В заключении по испытаниям было ска</w:t>
      </w:r>
      <w:r w:rsidRPr="00B36624">
        <w:rPr>
          <w:rFonts w:ascii="Times New Roman" w:hAnsi="Times New Roman" w:cs="Times New Roman"/>
          <w:color w:val="000000" w:themeColor="text1"/>
          <w:sz w:val="16"/>
          <w:szCs w:val="16"/>
        </w:rPr>
        <w:softHyphen/>
        <w:t>зано: «Винт Григорашвили не уступает винту Шовьера в скороподъемности, превосходит в горизонтальной скорости, устойчивости и других пилотажных качествах и значительно прочнее» (15740).</w:t>
      </w:r>
    </w:p>
    <w:p w14:paraId="12162C22" w14:textId="77777777" w:rsidR="009519DB" w:rsidRPr="00B36624" w:rsidRDefault="009519DB" w:rsidP="00615CF2">
      <w:pPr>
        <w:pStyle w:val="28"/>
        <w:shd w:val="clear" w:color="auto" w:fill="auto"/>
        <w:spacing w:before="0" w:line="240" w:lineRule="auto"/>
        <w:rPr>
          <w:rFonts w:ascii="Times New Roman" w:hAnsi="Times New Roman" w:cs="Times New Roman"/>
          <w:color w:val="000000" w:themeColor="text1"/>
          <w:sz w:val="16"/>
          <w:szCs w:val="16"/>
        </w:rPr>
      </w:pPr>
    </w:p>
    <w:p w14:paraId="77A7BCA9" w14:textId="50C706B3"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декабре 1916 года </w:t>
      </w:r>
      <w:r w:rsidR="009E4FA5">
        <w:rPr>
          <w:rFonts w:ascii="Times New Roman" w:hAnsi="Times New Roman" w:cs="Times New Roman"/>
          <w:color w:val="000000" w:themeColor="text1"/>
          <w:sz w:val="16"/>
          <w:szCs w:val="16"/>
        </w:rPr>
        <w:t>п</w:t>
      </w:r>
      <w:r w:rsidRPr="00B36624">
        <w:rPr>
          <w:rFonts w:ascii="Times New Roman" w:hAnsi="Times New Roman" w:cs="Times New Roman"/>
          <w:color w:val="000000" w:themeColor="text1"/>
          <w:sz w:val="16"/>
          <w:szCs w:val="16"/>
        </w:rPr>
        <w:t>осле принятия самолета МБ на вооружение воздушного флота состоялось особое совещание по обороне государства, которое подавляющим большинством голосов отнесло «МБ бис» к «предпочтительным типам истребительных аппаратов» и решило выдать заводу «Моска» крупный заказ. С предприятием был подписан контракт на постройку 225 экземпляров самолетов этого типа. Одновременно заводу навязали постройку 100 машин «Ньюпор-11» и ряда последующих его модификаций с двигателями «Рон» в 80—110л. с. или «Испано-Сюиза» мощностью в 150 л. с. Весь заказ на 325 истребителей необходимо было выполнить к 1 июля 1917 года. Ф. Моска получил субсидию в 50 тыс. рублей.</w:t>
      </w:r>
    </w:p>
    <w:p w14:paraId="78FD94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«Моска-Б бис». К концу мая 1917 года завод сдал только 25 машин.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«Моска» находилось под залогом Управления 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334854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таких условиях завод «Моска»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78E5F4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начала 1918 года было построено чуть больше полусотни истребителей «МБ-бис». После отъезда Франческо Эвджисто Моски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28E0AE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всех разновидностей самолетов семейства «МБ» наилучшими были образцы последних серий «МБ бис» с французскими моторами «Клерже»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4E956D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Интересной в практике завода «Моска» была такая эпизодическая работа.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года...(11918).</w:t>
      </w:r>
    </w:p>
    <w:p w14:paraId="558F1C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7239B81" w14:textId="77777777" w:rsidR="00E52BBD" w:rsidRPr="002D65D1" w:rsidRDefault="00E52BB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 декабре 1916 г. в связи с острой необходимостью поста</w:t>
      </w:r>
      <w:r w:rsidRPr="002D65D1">
        <w:rPr>
          <w:rFonts w:ascii="Times New Roman" w:hAnsi="Times New Roman" w:cs="Times New Roman"/>
          <w:color w:val="0070C0"/>
          <w:sz w:val="16"/>
          <w:szCs w:val="16"/>
          <w:lang w:eastAsia="ru-RU" w:bidi="ru-RU"/>
        </w:rPr>
        <w:softHyphen/>
        <w:t>вок армии новой авиатехники Особым совещанием по обороне МБ бис отнесли к предпочтительным типам и как истребитель рекомендовали к круп</w:t>
      </w:r>
      <w:r w:rsidRPr="002D65D1">
        <w:rPr>
          <w:rFonts w:ascii="Times New Roman" w:hAnsi="Times New Roman" w:cs="Times New Roman"/>
          <w:color w:val="0070C0"/>
          <w:sz w:val="16"/>
          <w:szCs w:val="16"/>
          <w:lang w:eastAsia="ru-RU" w:bidi="ru-RU"/>
        </w:rPr>
        <w:softHyphen/>
        <w:t>носерийной постройке. Однако трудности с обеспечением производства необходи</w:t>
      </w:r>
      <w:r w:rsidRPr="002D65D1">
        <w:rPr>
          <w:rFonts w:ascii="Times New Roman" w:hAnsi="Times New Roman" w:cs="Times New Roman"/>
          <w:color w:val="0070C0"/>
          <w:sz w:val="16"/>
          <w:szCs w:val="16"/>
          <w:lang w:eastAsia="ru-RU" w:bidi="ru-RU"/>
        </w:rPr>
        <w:softHyphen/>
        <w:t>мыми материалами, а затем развернувши</w:t>
      </w:r>
      <w:r w:rsidRPr="002D65D1">
        <w:rPr>
          <w:rFonts w:ascii="Times New Roman" w:hAnsi="Times New Roman" w:cs="Times New Roman"/>
          <w:color w:val="0070C0"/>
          <w:sz w:val="16"/>
          <w:szCs w:val="16"/>
          <w:lang w:eastAsia="ru-RU" w:bidi="ru-RU"/>
        </w:rPr>
        <w:softHyphen/>
        <w:t>еся в России в 1917 г. революционные со</w:t>
      </w:r>
      <w:r w:rsidRPr="002D65D1">
        <w:rPr>
          <w:rFonts w:ascii="Times New Roman" w:hAnsi="Times New Roman" w:cs="Times New Roman"/>
          <w:color w:val="0070C0"/>
          <w:sz w:val="16"/>
          <w:szCs w:val="16"/>
          <w:lang w:eastAsia="ru-RU" w:bidi="ru-RU"/>
        </w:rPr>
        <w:softHyphen/>
        <w:t>бытия внесли свои коррективы в увеличе</w:t>
      </w:r>
      <w:r w:rsidRPr="002D65D1">
        <w:rPr>
          <w:rFonts w:ascii="Times New Roman" w:hAnsi="Times New Roman" w:cs="Times New Roman"/>
          <w:color w:val="0070C0"/>
          <w:sz w:val="16"/>
          <w:szCs w:val="16"/>
          <w:lang w:eastAsia="ru-RU" w:bidi="ru-RU"/>
        </w:rPr>
        <w:softHyphen/>
        <w:t>ние выпуска истребителей МБ бис.</w:t>
      </w:r>
    </w:p>
    <w:p w14:paraId="7C114E58" w14:textId="77777777" w:rsidR="00E52BBD" w:rsidRPr="002D65D1" w:rsidRDefault="00E52BBD" w:rsidP="00615CF2">
      <w:pPr>
        <w:pStyle w:val="45"/>
        <w:spacing w:before="0" w:line="240" w:lineRule="auto"/>
        <w:rPr>
          <w:rFonts w:ascii="Times New Roman" w:cs="Times New Roman"/>
          <w:color w:val="0070C0"/>
          <w:sz w:val="16"/>
          <w:szCs w:val="16"/>
        </w:rPr>
      </w:pPr>
      <w:r w:rsidRPr="002D65D1">
        <w:rPr>
          <w:rFonts w:ascii="Times New Roman" w:cs="Times New Roman"/>
          <w:color w:val="0070C0"/>
          <w:sz w:val="16"/>
          <w:szCs w:val="16"/>
          <w:lang w:eastAsia="ru-RU" w:bidi="ru-RU"/>
        </w:rPr>
        <w:t>Основные данные и характеристики самолетов Ф.Э.Моска</w:t>
      </w:r>
    </w:p>
    <w:p w14:paraId="3EF785CC" w14:textId="77777777" w:rsidR="00E52BBD" w:rsidRPr="002D65D1" w:rsidRDefault="00E52BBD" w:rsidP="00615CF2">
      <w:pPr>
        <w:pStyle w:val="aff0"/>
        <w:tabs>
          <w:tab w:val="left" w:pos="4219"/>
        </w:tabs>
        <w:spacing w:line="240" w:lineRule="auto"/>
        <w:ind w:left="3005"/>
        <w:rPr>
          <w:rFonts w:ascii="Times New Roman" w:hAnsi="Times New Roman" w:cs="Times New Roman"/>
          <w:color w:val="0070C0"/>
          <w:sz w:val="16"/>
          <w:szCs w:val="16"/>
        </w:rPr>
      </w:pPr>
      <w:r w:rsidRPr="002D65D1">
        <w:rPr>
          <w:rFonts w:ascii="Times New Roman" w:eastAsia="Arial" w:hAnsi="Times New Roman" w:cs="Times New Roman"/>
          <w:color w:val="0070C0"/>
          <w:sz w:val="16"/>
          <w:szCs w:val="16"/>
          <w:lang w:eastAsia="ru-RU" w:bidi="ru-RU"/>
        </w:rPr>
        <w:t>Двухместный Одноместный МБ/МБ бис</w:t>
      </w:r>
    </w:p>
    <w:tbl>
      <w:tblPr>
        <w:tblOverlap w:val="never"/>
        <w:tblW w:w="0" w:type="auto"/>
        <w:tblLayout w:type="fixed"/>
        <w:tblCellMar>
          <w:left w:w="10" w:type="dxa"/>
          <w:right w:w="10" w:type="dxa"/>
        </w:tblCellMar>
        <w:tblLook w:val="0000" w:firstRow="0" w:lastRow="0" w:firstColumn="0" w:lastColumn="0" w:noHBand="0" w:noVBand="0"/>
      </w:tblPr>
      <w:tblGrid>
        <w:gridCol w:w="3254"/>
        <w:gridCol w:w="1013"/>
        <w:gridCol w:w="1454"/>
      </w:tblGrid>
      <w:tr w:rsidR="00E52BBD" w:rsidRPr="002D65D1" w14:paraId="0058F82F" w14:textId="77777777" w:rsidTr="00B85784">
        <w:trPr>
          <w:trHeight w:val="235"/>
        </w:trPr>
        <w:tc>
          <w:tcPr>
            <w:tcW w:w="3254" w:type="dxa"/>
            <w:tcBorders>
              <w:top w:val="single" w:sz="4" w:space="0" w:color="auto"/>
              <w:left w:val="single" w:sz="4" w:space="0" w:color="auto"/>
            </w:tcBorders>
            <w:shd w:val="clear" w:color="auto" w:fill="auto"/>
            <w:vAlign w:val="bottom"/>
          </w:tcPr>
          <w:p w14:paraId="38D4B874"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Размах крыла (м)</w:t>
            </w:r>
          </w:p>
        </w:tc>
        <w:tc>
          <w:tcPr>
            <w:tcW w:w="1013" w:type="dxa"/>
            <w:tcBorders>
              <w:top w:val="single" w:sz="4" w:space="0" w:color="auto"/>
            </w:tcBorders>
            <w:shd w:val="clear" w:color="auto" w:fill="auto"/>
            <w:vAlign w:val="bottom"/>
          </w:tcPr>
          <w:p w14:paraId="53B50FB5"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11,2</w:t>
            </w:r>
          </w:p>
        </w:tc>
        <w:tc>
          <w:tcPr>
            <w:tcW w:w="1454" w:type="dxa"/>
            <w:tcBorders>
              <w:top w:val="single" w:sz="4" w:space="0" w:color="auto"/>
              <w:right w:val="single" w:sz="4" w:space="0" w:color="auto"/>
            </w:tcBorders>
            <w:shd w:val="clear" w:color="auto" w:fill="auto"/>
            <w:vAlign w:val="bottom"/>
          </w:tcPr>
          <w:p w14:paraId="64287D3A"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7,920</w:t>
            </w:r>
          </w:p>
        </w:tc>
      </w:tr>
      <w:tr w:rsidR="00E52BBD" w:rsidRPr="002D65D1" w14:paraId="78AE0A1F" w14:textId="77777777" w:rsidTr="00B85784">
        <w:trPr>
          <w:trHeight w:val="192"/>
        </w:trPr>
        <w:tc>
          <w:tcPr>
            <w:tcW w:w="3254" w:type="dxa"/>
            <w:tcBorders>
              <w:left w:val="single" w:sz="4" w:space="0" w:color="auto"/>
            </w:tcBorders>
            <w:shd w:val="clear" w:color="auto" w:fill="auto"/>
            <w:vAlign w:val="bottom"/>
          </w:tcPr>
          <w:p w14:paraId="7035DBF1"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Длина (м)</w:t>
            </w:r>
          </w:p>
        </w:tc>
        <w:tc>
          <w:tcPr>
            <w:tcW w:w="1013" w:type="dxa"/>
            <w:shd w:val="clear" w:color="auto" w:fill="auto"/>
            <w:vAlign w:val="bottom"/>
          </w:tcPr>
          <w:p w14:paraId="5D43A795"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6,88</w:t>
            </w:r>
          </w:p>
        </w:tc>
        <w:tc>
          <w:tcPr>
            <w:tcW w:w="1454" w:type="dxa"/>
            <w:tcBorders>
              <w:right w:val="single" w:sz="4" w:space="0" w:color="auto"/>
            </w:tcBorders>
            <w:shd w:val="clear" w:color="auto" w:fill="auto"/>
            <w:vAlign w:val="bottom"/>
          </w:tcPr>
          <w:p w14:paraId="0780F119"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6,150</w:t>
            </w:r>
          </w:p>
        </w:tc>
      </w:tr>
      <w:tr w:rsidR="00E52BBD" w:rsidRPr="002D65D1" w14:paraId="5E71845D" w14:textId="77777777" w:rsidTr="00B85784">
        <w:trPr>
          <w:trHeight w:val="187"/>
        </w:trPr>
        <w:tc>
          <w:tcPr>
            <w:tcW w:w="3254" w:type="dxa"/>
            <w:tcBorders>
              <w:left w:val="single" w:sz="4" w:space="0" w:color="auto"/>
            </w:tcBorders>
            <w:shd w:val="clear" w:color="auto" w:fill="auto"/>
          </w:tcPr>
          <w:p w14:paraId="47C73063"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Полетный вес (кг)</w:t>
            </w:r>
          </w:p>
        </w:tc>
        <w:tc>
          <w:tcPr>
            <w:tcW w:w="1013" w:type="dxa"/>
            <w:shd w:val="clear" w:color="auto" w:fill="auto"/>
          </w:tcPr>
          <w:p w14:paraId="3F9819CF"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635</w:t>
            </w:r>
          </w:p>
        </w:tc>
        <w:tc>
          <w:tcPr>
            <w:tcW w:w="1454" w:type="dxa"/>
            <w:tcBorders>
              <w:right w:val="single" w:sz="4" w:space="0" w:color="auto"/>
            </w:tcBorders>
            <w:shd w:val="clear" w:color="auto" w:fill="auto"/>
          </w:tcPr>
          <w:p w14:paraId="4922FDDB"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487</w:t>
            </w:r>
          </w:p>
        </w:tc>
      </w:tr>
      <w:tr w:rsidR="00E52BBD" w:rsidRPr="002D65D1" w14:paraId="330F7702" w14:textId="77777777" w:rsidTr="00B85784">
        <w:trPr>
          <w:trHeight w:val="206"/>
        </w:trPr>
        <w:tc>
          <w:tcPr>
            <w:tcW w:w="3254" w:type="dxa"/>
            <w:tcBorders>
              <w:left w:val="single" w:sz="4" w:space="0" w:color="auto"/>
            </w:tcBorders>
            <w:shd w:val="clear" w:color="auto" w:fill="auto"/>
            <w:vAlign w:val="bottom"/>
          </w:tcPr>
          <w:p w14:paraId="43EFBA67"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Площадь крыла (м</w:t>
            </w:r>
            <w:r w:rsidRPr="002D65D1">
              <w:rPr>
                <w:rFonts w:ascii="Times New Roman" w:hAnsi="Times New Roman" w:cs="Times New Roman"/>
                <w:color w:val="0070C0"/>
                <w:sz w:val="16"/>
                <w:szCs w:val="16"/>
                <w:vertAlign w:val="superscript"/>
                <w:lang w:eastAsia="ru-RU" w:bidi="ru-RU"/>
              </w:rPr>
              <w:t>2</w:t>
            </w:r>
            <w:r w:rsidRPr="002D65D1">
              <w:rPr>
                <w:rFonts w:ascii="Times New Roman" w:hAnsi="Times New Roman" w:cs="Times New Roman"/>
                <w:color w:val="0070C0"/>
                <w:sz w:val="16"/>
                <w:szCs w:val="16"/>
                <w:lang w:eastAsia="ru-RU" w:bidi="ru-RU"/>
              </w:rPr>
              <w:t>)</w:t>
            </w:r>
          </w:p>
        </w:tc>
        <w:tc>
          <w:tcPr>
            <w:tcW w:w="1013" w:type="dxa"/>
            <w:shd w:val="clear" w:color="auto" w:fill="auto"/>
            <w:vAlign w:val="bottom"/>
          </w:tcPr>
          <w:p w14:paraId="5ECEDA5B"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18,0</w:t>
            </w:r>
          </w:p>
        </w:tc>
        <w:tc>
          <w:tcPr>
            <w:tcW w:w="1454" w:type="dxa"/>
            <w:tcBorders>
              <w:right w:val="single" w:sz="4" w:space="0" w:color="auto"/>
            </w:tcBorders>
            <w:shd w:val="clear" w:color="auto" w:fill="auto"/>
            <w:vAlign w:val="bottom"/>
          </w:tcPr>
          <w:p w14:paraId="409BC633"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12,1</w:t>
            </w:r>
          </w:p>
        </w:tc>
      </w:tr>
      <w:tr w:rsidR="00E52BBD" w:rsidRPr="002D65D1" w14:paraId="3C7FEFB5" w14:textId="77777777" w:rsidTr="00B85784">
        <w:trPr>
          <w:trHeight w:val="197"/>
        </w:trPr>
        <w:tc>
          <w:tcPr>
            <w:tcW w:w="3254" w:type="dxa"/>
            <w:tcBorders>
              <w:left w:val="single" w:sz="4" w:space="0" w:color="auto"/>
            </w:tcBorders>
            <w:shd w:val="clear" w:color="auto" w:fill="auto"/>
          </w:tcPr>
          <w:p w14:paraId="73555174"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Полезная нагрузка (кг)</w:t>
            </w:r>
          </w:p>
        </w:tc>
        <w:tc>
          <w:tcPr>
            <w:tcW w:w="1013" w:type="dxa"/>
            <w:shd w:val="clear" w:color="auto" w:fill="auto"/>
          </w:tcPr>
          <w:p w14:paraId="2B22C527"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210</w:t>
            </w:r>
          </w:p>
        </w:tc>
        <w:tc>
          <w:tcPr>
            <w:tcW w:w="1454" w:type="dxa"/>
            <w:tcBorders>
              <w:right w:val="single" w:sz="4" w:space="0" w:color="auto"/>
            </w:tcBorders>
            <w:shd w:val="clear" w:color="auto" w:fill="auto"/>
          </w:tcPr>
          <w:p w14:paraId="6FF2464D"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150</w:t>
            </w:r>
          </w:p>
        </w:tc>
      </w:tr>
      <w:tr w:rsidR="00E52BBD" w:rsidRPr="002D65D1" w14:paraId="6F619624" w14:textId="77777777" w:rsidTr="00B85784">
        <w:trPr>
          <w:trHeight w:val="197"/>
        </w:trPr>
        <w:tc>
          <w:tcPr>
            <w:tcW w:w="3254" w:type="dxa"/>
            <w:tcBorders>
              <w:left w:val="single" w:sz="4" w:space="0" w:color="auto"/>
            </w:tcBorders>
            <w:shd w:val="clear" w:color="auto" w:fill="auto"/>
            <w:vAlign w:val="bottom"/>
          </w:tcPr>
          <w:p w14:paraId="131BD6C9"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Максимальная скорость</w:t>
            </w:r>
          </w:p>
        </w:tc>
        <w:tc>
          <w:tcPr>
            <w:tcW w:w="1013" w:type="dxa"/>
            <w:shd w:val="clear" w:color="auto" w:fill="auto"/>
          </w:tcPr>
          <w:p w14:paraId="2E0BA34E" w14:textId="77777777" w:rsidR="00E52BBD" w:rsidRPr="002D65D1" w:rsidRDefault="00E52BBD" w:rsidP="00615CF2">
            <w:pPr>
              <w:rPr>
                <w:rFonts w:ascii="Times New Roman" w:hAnsi="Times New Roman" w:cs="Times New Roman"/>
                <w:color w:val="0070C0"/>
                <w:sz w:val="16"/>
                <w:szCs w:val="16"/>
              </w:rPr>
            </w:pPr>
          </w:p>
        </w:tc>
        <w:tc>
          <w:tcPr>
            <w:tcW w:w="1454" w:type="dxa"/>
            <w:tcBorders>
              <w:right w:val="single" w:sz="4" w:space="0" w:color="auto"/>
            </w:tcBorders>
            <w:shd w:val="clear" w:color="auto" w:fill="auto"/>
          </w:tcPr>
          <w:p w14:paraId="0F84A95A" w14:textId="77777777" w:rsidR="00E52BBD" w:rsidRPr="002D65D1" w:rsidRDefault="00E52BBD" w:rsidP="00615CF2">
            <w:pPr>
              <w:rPr>
                <w:rFonts w:ascii="Times New Roman" w:hAnsi="Times New Roman" w:cs="Times New Roman"/>
                <w:color w:val="0070C0"/>
                <w:sz w:val="16"/>
                <w:szCs w:val="16"/>
              </w:rPr>
            </w:pPr>
          </w:p>
        </w:tc>
      </w:tr>
      <w:tr w:rsidR="00E52BBD" w:rsidRPr="002D65D1" w14:paraId="71F5254E" w14:textId="77777777" w:rsidTr="00B85784">
        <w:trPr>
          <w:trHeight w:val="192"/>
        </w:trPr>
        <w:tc>
          <w:tcPr>
            <w:tcW w:w="3254" w:type="dxa"/>
            <w:tcBorders>
              <w:left w:val="single" w:sz="4" w:space="0" w:color="auto"/>
            </w:tcBorders>
            <w:shd w:val="clear" w:color="auto" w:fill="auto"/>
          </w:tcPr>
          <w:p w14:paraId="0DC9E8FA"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у земли (км/ч )</w:t>
            </w:r>
          </w:p>
        </w:tc>
        <w:tc>
          <w:tcPr>
            <w:tcW w:w="1013" w:type="dxa"/>
            <w:shd w:val="clear" w:color="auto" w:fill="auto"/>
          </w:tcPr>
          <w:p w14:paraId="15FB8914"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100</w:t>
            </w:r>
          </w:p>
        </w:tc>
        <w:tc>
          <w:tcPr>
            <w:tcW w:w="1454" w:type="dxa"/>
            <w:tcBorders>
              <w:right w:val="single" w:sz="4" w:space="0" w:color="auto"/>
            </w:tcBorders>
            <w:shd w:val="clear" w:color="auto" w:fill="auto"/>
          </w:tcPr>
          <w:p w14:paraId="6DC677F7"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130</w:t>
            </w:r>
          </w:p>
        </w:tc>
      </w:tr>
      <w:tr w:rsidR="00E52BBD" w:rsidRPr="002D65D1" w14:paraId="29F1DAB8" w14:textId="77777777" w:rsidTr="00B85784">
        <w:trPr>
          <w:trHeight w:val="240"/>
        </w:trPr>
        <w:tc>
          <w:tcPr>
            <w:tcW w:w="3254" w:type="dxa"/>
            <w:tcBorders>
              <w:left w:val="single" w:sz="4" w:space="0" w:color="auto"/>
              <w:bottom w:val="single" w:sz="4" w:space="0" w:color="auto"/>
            </w:tcBorders>
            <w:shd w:val="clear" w:color="auto" w:fill="auto"/>
          </w:tcPr>
          <w:p w14:paraId="64A514CC"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Время набора высоты 2000 м (мин)</w:t>
            </w:r>
          </w:p>
        </w:tc>
        <w:tc>
          <w:tcPr>
            <w:tcW w:w="1013" w:type="dxa"/>
            <w:tcBorders>
              <w:bottom w:val="single" w:sz="4" w:space="0" w:color="auto"/>
            </w:tcBorders>
            <w:shd w:val="clear" w:color="auto" w:fill="auto"/>
          </w:tcPr>
          <w:p w14:paraId="2C1BD2DE"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20</w:t>
            </w:r>
          </w:p>
        </w:tc>
        <w:tc>
          <w:tcPr>
            <w:tcW w:w="1454" w:type="dxa"/>
            <w:tcBorders>
              <w:bottom w:val="single" w:sz="4" w:space="0" w:color="auto"/>
              <w:right w:val="single" w:sz="4" w:space="0" w:color="auto"/>
            </w:tcBorders>
            <w:shd w:val="clear" w:color="auto" w:fill="auto"/>
          </w:tcPr>
          <w:p w14:paraId="427552AF" w14:textId="77777777" w:rsidR="00E52BBD" w:rsidRPr="002D65D1" w:rsidRDefault="00E52BBD" w:rsidP="00615CF2">
            <w:pPr>
              <w:pStyle w:val="afff2"/>
              <w:ind w:firstLine="0"/>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8,29</w:t>
            </w:r>
          </w:p>
        </w:tc>
      </w:tr>
    </w:tbl>
    <w:p w14:paraId="3E6081D6" w14:textId="77777777" w:rsidR="00E52BBD" w:rsidRPr="002D65D1" w:rsidRDefault="00E52BBD"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(23374).</w:t>
      </w:r>
    </w:p>
    <w:p w14:paraId="1761C30A" w14:textId="77777777" w:rsidR="00E52BBD" w:rsidRPr="002D65D1" w:rsidRDefault="00E52BBD" w:rsidP="00615CF2">
      <w:pPr>
        <w:rPr>
          <w:rFonts w:ascii="Times New Roman" w:hAnsi="Times New Roman" w:cs="Times New Roman"/>
          <w:color w:val="0070C0"/>
          <w:sz w:val="16"/>
          <w:szCs w:val="16"/>
          <w:lang w:eastAsia="ru-RU" w:bidi="ru-RU"/>
        </w:rPr>
      </w:pPr>
    </w:p>
    <w:p w14:paraId="6E4572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опытный образец АМБС-1, который в ноябре выпустили на заводе «Ош и Везер» в Москве, установили на испытательном станке в сарае Императорского высшего технического училища. Мотор проработал всего три минуты — согнулись штоки поршней. До февраля 1917 г. делались попытки восстановить АМБС-1 и продолжить испытания, но все они ока</w:t>
      </w:r>
      <w:r w:rsidRPr="00B36624">
        <w:rPr>
          <w:rFonts w:ascii="Times New Roman" w:hAnsi="Times New Roman" w:cs="Times New Roman"/>
          <w:color w:val="000000" w:themeColor="text1"/>
          <w:sz w:val="16"/>
          <w:szCs w:val="16"/>
        </w:rPr>
        <w:softHyphen/>
        <w:t>зались безуспешны (11852).</w:t>
      </w:r>
    </w:p>
    <w:p w14:paraId="794793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A03316F" w14:textId="77777777" w:rsidR="009519DB" w:rsidRPr="00B36624" w:rsidRDefault="009519DB" w:rsidP="00615CF2">
      <w:pPr>
        <w:pStyle w:val="2"/>
        <w:spacing w:before="0" w:beforeAutospacing="0" w:after="0" w:afterAutospacing="0"/>
        <w:jc w:val="both"/>
        <w:rPr>
          <w:b w:val="0"/>
          <w:iCs/>
          <w:color w:val="000000" w:themeColor="text1"/>
          <w:sz w:val="16"/>
          <w:szCs w:val="16"/>
        </w:rPr>
      </w:pPr>
      <w:r w:rsidRPr="00B36624">
        <w:rPr>
          <w:b w:val="0"/>
          <w:iCs/>
          <w:color w:val="000000" w:themeColor="text1"/>
          <w:sz w:val="16"/>
          <w:szCs w:val="16"/>
        </w:rPr>
        <w:t>В декабре 1916 г. студент-технолог Томского имени Императора Николая II технологического института Михаил Попов начал строил в Ново-Николаевске самолет (15466).</w:t>
      </w:r>
    </w:p>
    <w:p w14:paraId="778C41AB" w14:textId="77777777" w:rsidR="009519DB" w:rsidRPr="00B36624" w:rsidRDefault="009519DB" w:rsidP="00615CF2">
      <w:pPr>
        <w:pStyle w:val="2"/>
        <w:spacing w:before="0" w:beforeAutospacing="0" w:after="0" w:afterAutospacing="0"/>
        <w:jc w:val="both"/>
        <w:rPr>
          <w:b w:val="0"/>
          <w:iCs/>
          <w:color w:val="000000" w:themeColor="text1"/>
          <w:sz w:val="16"/>
          <w:szCs w:val="16"/>
        </w:rPr>
      </w:pPr>
    </w:p>
    <w:p w14:paraId="5AC02ED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полковник Вегенер официально назна</w:t>
      </w:r>
      <w:r w:rsidRPr="00B36624">
        <w:rPr>
          <w:rFonts w:ascii="Times New Roman" w:hAnsi="Times New Roman" w:cs="Times New Roman"/>
          <w:color w:val="000000" w:themeColor="text1"/>
          <w:sz w:val="16"/>
          <w:szCs w:val="16"/>
        </w:rPr>
        <w:softHyphen/>
        <w:t>чен начальником Главного аэродрома; научным ру</w:t>
      </w:r>
      <w:r w:rsidRPr="00B36624">
        <w:rPr>
          <w:rFonts w:ascii="Times New Roman" w:hAnsi="Times New Roman" w:cs="Times New Roman"/>
          <w:color w:val="000000" w:themeColor="text1"/>
          <w:sz w:val="16"/>
          <w:szCs w:val="16"/>
        </w:rPr>
        <w:softHyphen/>
        <w:t>ководителем становится профессор Ботезат, а заведу</w:t>
      </w:r>
      <w:r w:rsidRPr="00B36624">
        <w:rPr>
          <w:rFonts w:ascii="Times New Roman" w:hAnsi="Times New Roman" w:cs="Times New Roman"/>
          <w:color w:val="000000" w:themeColor="text1"/>
          <w:sz w:val="16"/>
          <w:szCs w:val="16"/>
        </w:rPr>
        <w:softHyphen/>
        <w:t>ющим аэростанцией (по современному — летной ба</w:t>
      </w:r>
      <w:r w:rsidRPr="00B36624">
        <w:rPr>
          <w:rFonts w:ascii="Times New Roman" w:hAnsi="Times New Roman" w:cs="Times New Roman"/>
          <w:color w:val="000000" w:themeColor="text1"/>
          <w:sz w:val="16"/>
          <w:szCs w:val="16"/>
        </w:rPr>
        <w:softHyphen/>
        <w:t>зой) — командир 10-го отряда истребителей Александр Евгеньевич Раевский (553).</w:t>
      </w:r>
    </w:p>
    <w:p w14:paraId="19D2A3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0E7E4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для испытаний гидроаэропланов была создана мор</w:t>
      </w:r>
      <w:r w:rsidRPr="00B36624">
        <w:rPr>
          <w:rFonts w:ascii="Times New Roman" w:hAnsi="Times New Roman" w:cs="Times New Roman"/>
          <w:color w:val="000000" w:themeColor="text1"/>
          <w:sz w:val="16"/>
          <w:szCs w:val="16"/>
        </w:rPr>
        <w:softHyphen/>
        <w:t>ская Авиационная испытательная станция (АИС). При АИС состояли Кон</w:t>
      </w:r>
      <w:r w:rsidRPr="00B36624">
        <w:rPr>
          <w:rFonts w:ascii="Times New Roman" w:hAnsi="Times New Roman" w:cs="Times New Roman"/>
          <w:color w:val="000000" w:themeColor="text1"/>
          <w:sz w:val="16"/>
          <w:szCs w:val="16"/>
        </w:rPr>
        <w:softHyphen/>
        <w:t>структорское бюро по проектированию опытных морских аэропланов, раз</w:t>
      </w:r>
      <w:r w:rsidRPr="00B36624">
        <w:rPr>
          <w:rFonts w:ascii="Times New Roman" w:hAnsi="Times New Roman" w:cs="Times New Roman"/>
          <w:color w:val="000000" w:themeColor="text1"/>
          <w:sz w:val="16"/>
          <w:szCs w:val="16"/>
        </w:rPr>
        <w:softHyphen/>
        <w:t>мещавшееся в Петроградском Политехническом институте, и Опытный аэродром на Крестовском острове. Руководил АИС морской инженер П.А. Шишков, расчетно-конструкторской частью заведовал Н.И. Сушенков. Летчики испытатели: Г.А. Фриде, А.Е. Грузинов.</w:t>
      </w:r>
    </w:p>
    <w:p w14:paraId="1B44A2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Значительное место в деятельности АИС занимали работы по со</w:t>
      </w:r>
      <w:r w:rsidRPr="00B36624">
        <w:rPr>
          <w:rFonts w:ascii="Times New Roman" w:hAnsi="Times New Roman" w:cs="Times New Roman"/>
          <w:color w:val="000000" w:themeColor="text1"/>
          <w:sz w:val="16"/>
          <w:szCs w:val="16"/>
        </w:rPr>
        <w:softHyphen/>
        <w:t>зданию методики аэродинамических и прочностных расчетов гидроса</w:t>
      </w:r>
      <w:r w:rsidRPr="00B36624">
        <w:rPr>
          <w:rFonts w:ascii="Times New Roman" w:hAnsi="Times New Roman" w:cs="Times New Roman"/>
          <w:color w:val="000000" w:themeColor="text1"/>
          <w:sz w:val="16"/>
          <w:szCs w:val="16"/>
        </w:rPr>
        <w:softHyphen/>
        <w:t>молётов. Для выполнения этих работ были созданы аэродинамическая лаборатория и лаборатория испытаний на прочность, строилась новая аэродинамическая труба, создавалось оборудование для проверки проч</w:t>
      </w:r>
      <w:r w:rsidRPr="00B36624">
        <w:rPr>
          <w:rFonts w:ascii="Times New Roman" w:hAnsi="Times New Roman" w:cs="Times New Roman"/>
          <w:color w:val="000000" w:themeColor="text1"/>
          <w:sz w:val="16"/>
          <w:szCs w:val="16"/>
        </w:rPr>
        <w:softHyphen/>
        <w:t>ности крыльев.</w:t>
      </w:r>
    </w:p>
    <w:p w14:paraId="332906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Вопросы аэродинамики решал Е.В. Красноперов, прочности - ГГ. Ростовцев, весовыми характеристиками занимался Н.Н. Антонов, испы</w:t>
      </w:r>
      <w:r w:rsidRPr="00B36624">
        <w:rPr>
          <w:rFonts w:ascii="Times New Roman" w:hAnsi="Times New Roman" w:cs="Times New Roman"/>
          <w:color w:val="000000" w:themeColor="text1"/>
          <w:sz w:val="16"/>
          <w:szCs w:val="16"/>
        </w:rPr>
        <w:softHyphen/>
        <w:t>таниями двигателей и воздушных винтов - Р.П. Холостов. В июне 1917 г. в АИС подготовлена к печати работа “Вопросы прочности”.</w:t>
      </w:r>
    </w:p>
    <w:p w14:paraId="47F0ECA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Первым спроектированным морским аэропланом явился двухпоплав-ковый биплан с различными двигателями: “Сенбим” в 150 л.с., “Испано” в 200 л.с. и “Рено” в 220 л.с.; затем - контристребитель с двигателем “Ис</w:t>
      </w:r>
      <w:r w:rsidRPr="00B36624">
        <w:rPr>
          <w:rFonts w:ascii="Times New Roman" w:hAnsi="Times New Roman" w:cs="Times New Roman"/>
          <w:color w:val="000000" w:themeColor="text1"/>
          <w:sz w:val="16"/>
          <w:szCs w:val="16"/>
        </w:rPr>
        <w:softHyphen/>
        <w:t>пано” в 200 л.с. А вскоре началось проектирование летающей лодки и других летательных аппаратов. Местом постройки этих аэропланов были выбраны заводы Щетинина и Мельцера.</w:t>
      </w:r>
    </w:p>
    <w:p w14:paraId="00B31D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“Морской крейсер” - такое название получил гидросамолёт МК-1, спроектированный Григоровичем по заданию Главного морского штаба и предъявленный на испытания в конце 1916 г. Это был первый в мире трех</w:t>
      </w:r>
      <w:r w:rsidRPr="00B36624">
        <w:rPr>
          <w:rFonts w:ascii="Times New Roman" w:hAnsi="Times New Roman" w:cs="Times New Roman"/>
          <w:color w:val="000000" w:themeColor="text1"/>
          <w:sz w:val="16"/>
          <w:szCs w:val="16"/>
        </w:rPr>
        <w:softHyphen/>
        <w:t>моторный самолёт. Испытания начались в очень неподходящее время года - в середине ноября. Испытательные полеты проводились на взморье у Крестовского острова.</w:t>
      </w:r>
    </w:p>
    <w:p w14:paraId="7279F45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“Морской торпедоносец” - гидроаэроплан специального назначения (ГАСН). Это - большой трехпоплавковый биплан с одним двигателем “Клерже” в 130 л.с. с толкающим винтом. Для него разработали ориги</w:t>
      </w:r>
      <w:r w:rsidRPr="00B36624">
        <w:rPr>
          <w:rFonts w:ascii="Times New Roman" w:hAnsi="Times New Roman" w:cs="Times New Roman"/>
          <w:color w:val="000000" w:themeColor="text1"/>
          <w:sz w:val="16"/>
          <w:szCs w:val="16"/>
        </w:rPr>
        <w:softHyphen/>
        <w:t>нальную торпеду, которая не имела собственного двигателя. Небольшая длина торпеды (3 м) позволяла размещать ее в фюзеляже за кабиной лет</w:t>
      </w:r>
      <w:r w:rsidRPr="00B36624">
        <w:rPr>
          <w:rFonts w:ascii="Times New Roman" w:hAnsi="Times New Roman" w:cs="Times New Roman"/>
          <w:color w:val="000000" w:themeColor="text1"/>
          <w:sz w:val="16"/>
          <w:szCs w:val="16"/>
        </w:rPr>
        <w:softHyphen/>
        <w:t>чика. По замыслу конструкторов, торпеда перед сбрасыванием раскручи</w:t>
      </w:r>
      <w:r w:rsidRPr="00B36624">
        <w:rPr>
          <w:rFonts w:ascii="Times New Roman" w:hAnsi="Times New Roman" w:cs="Times New Roman"/>
          <w:color w:val="000000" w:themeColor="text1"/>
          <w:sz w:val="16"/>
          <w:szCs w:val="16"/>
        </w:rPr>
        <w:softHyphen/>
        <w:t>валась относительно продольной оси через ременную передачу. В авгус</w:t>
      </w:r>
      <w:r w:rsidRPr="00B36624">
        <w:rPr>
          <w:rFonts w:ascii="Times New Roman" w:hAnsi="Times New Roman" w:cs="Times New Roman"/>
          <w:color w:val="000000" w:themeColor="text1"/>
          <w:sz w:val="16"/>
          <w:szCs w:val="16"/>
        </w:rPr>
        <w:softHyphen/>
        <w:t>те-сентябре 1917 г. ст. лейтенант А.Е. Грузинов выполнил на самолёте три довольно успешных полета продолжительностью до часа каждый. Име</w:t>
      </w:r>
      <w:r w:rsidRPr="00B36624">
        <w:rPr>
          <w:rFonts w:ascii="Times New Roman" w:hAnsi="Times New Roman" w:cs="Times New Roman"/>
          <w:color w:val="000000" w:themeColor="text1"/>
          <w:sz w:val="16"/>
          <w:szCs w:val="16"/>
        </w:rPr>
        <w:softHyphen/>
        <w:t>ются скупые сведения, что сбрасывался макет торпеды. Самолёт вел себя нормально. Замечаний по взлетам и посадкам не было. О дальнейших работах сведений нет, скорее всего они не велись, поскольку подошел октябрь 1917 года.</w:t>
      </w:r>
    </w:p>
    <w:p w14:paraId="4BA0787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Морской разведчик “Аист” - двухместный биплан на поплавковом шасси с двигателем “Сенбим” в 150 л.с. Расчетная скорость 150 км/час.</w:t>
      </w:r>
    </w:p>
    <w:p w14:paraId="663B3D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Примечательно, что в Адмиралтействе был построен опытный бас</w:t>
      </w:r>
      <w:r w:rsidRPr="00B36624">
        <w:rPr>
          <w:rFonts w:ascii="Times New Roman" w:hAnsi="Times New Roman" w:cs="Times New Roman"/>
          <w:color w:val="000000" w:themeColor="text1"/>
          <w:sz w:val="16"/>
          <w:szCs w:val="16"/>
        </w:rPr>
        <w:softHyphen/>
        <w:t>сейн, в котором впервые в мире проводилось моделирование различных ситуаций. В частности, в нем определялись характеристики поплавков разведчика “Аист”. Этот самолёт был полностью построен, но... октябрь 1917 г. приостановил и эти испытательные работы.</w:t>
      </w:r>
    </w:p>
    <w:p w14:paraId="09B665B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всех проектов за короткий, всего лишь годовой, срок (до октября 1917 г.) практическое осуществление получили два: морской торпедоно</w:t>
      </w:r>
      <w:r w:rsidRPr="00B36624">
        <w:rPr>
          <w:rFonts w:ascii="Times New Roman" w:hAnsi="Times New Roman" w:cs="Times New Roman"/>
          <w:color w:val="000000" w:themeColor="text1"/>
          <w:sz w:val="16"/>
          <w:szCs w:val="16"/>
        </w:rPr>
        <w:softHyphen/>
        <w:t>сец и морской поплавковый разведчик.</w:t>
      </w:r>
    </w:p>
    <w:p w14:paraId="356980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Несмотря на трудности политического и экономического порядка испытательные полеты некоторое время продолжались в Петрограде: сухопутных аэропланов - на Главном аэродроме у 4-й версты Варшавской ж.д.; морских - на Опытном аэродроме АИС, что на Крестовском острове. Неблагоприятные погодные условия значительно тормозили проведение испытаний (11425).</w:t>
      </w:r>
    </w:p>
    <w:p w14:paraId="2B6B6A0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2D066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года Экипажно-автомобильная фабрика П. Ильина в Москве, собиравшая английские двигатели "Санбим", начала осваивать выпуск 200-сильного мотора "Испано-Сюиза" 8В. Но, по данным Управления воздушного флота (УВФ), вплоть до апреля 1918 г. ни одного мотора фабрика не сдала. Заказ на 200 таких же двигателей получил и завод "Анатра" в Одессе. Там, по-видимому, к выпуску "Испано" даже не приступали (11822).</w:t>
      </w:r>
    </w:p>
    <w:p w14:paraId="1FF4D2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87387D" w14:textId="77777777" w:rsidR="007F4F09" w:rsidRPr="005310E3" w:rsidRDefault="007F4F09" w:rsidP="00615CF2">
      <w:pPr>
        <w:rPr>
          <w:rFonts w:ascii="Times New Roman" w:hAnsi="Times New Roman" w:cs="Times New Roman"/>
          <w:color w:val="0070C0"/>
          <w:sz w:val="16"/>
          <w:szCs w:val="16"/>
        </w:rPr>
      </w:pPr>
      <w:r>
        <w:rPr>
          <w:rFonts w:ascii="Times New Roman" w:hAnsi="Times New Roman" w:cs="Times New Roman"/>
          <w:color w:val="0070C0"/>
          <w:sz w:val="16"/>
          <w:szCs w:val="16"/>
        </w:rPr>
        <w:t>В 1916 г. ж</w:t>
      </w:r>
      <w:r w:rsidRPr="005310E3">
        <w:rPr>
          <w:rFonts w:ascii="Times New Roman" w:hAnsi="Times New Roman" w:cs="Times New Roman"/>
          <w:color w:val="0070C0"/>
          <w:sz w:val="16"/>
          <w:szCs w:val="16"/>
        </w:rPr>
        <w:t>ители Таганрогского округа собрали 20 тысяч рублей на покупку военно</w:t>
      </w:r>
      <w:r>
        <w:rPr>
          <w:rFonts w:ascii="Times New Roman" w:hAnsi="Times New Roman" w:cs="Times New Roman"/>
          <w:color w:val="0070C0"/>
          <w:sz w:val="16"/>
          <w:szCs w:val="16"/>
        </w:rPr>
        <w:t>го</w:t>
      </w:r>
      <w:r w:rsidRPr="005310E3">
        <w:rPr>
          <w:rFonts w:ascii="Times New Roman" w:hAnsi="Times New Roman" w:cs="Times New Roman"/>
          <w:color w:val="0070C0"/>
          <w:sz w:val="16"/>
          <w:szCs w:val="16"/>
        </w:rPr>
        <w:t xml:space="preserve"> самолета под названием «народный,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имени жителей Таганрог</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кого округа</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Э</w:t>
      </w:r>
      <w:r w:rsidRPr="005310E3">
        <w:rPr>
          <w:rFonts w:ascii="Times New Roman" w:hAnsi="Times New Roman" w:cs="Times New Roman"/>
          <w:color w:val="0070C0"/>
          <w:sz w:val="16"/>
          <w:szCs w:val="16"/>
        </w:rPr>
        <w:t>то был второй случай приобретения «именного» само</w:t>
      </w:r>
      <w:r w:rsidRPr="005310E3">
        <w:rPr>
          <w:rFonts w:ascii="Times New Roman" w:hAnsi="Times New Roman" w:cs="Times New Roman"/>
          <w:color w:val="0070C0"/>
          <w:sz w:val="16"/>
          <w:szCs w:val="16"/>
        </w:rPr>
        <w:softHyphen/>
        <w:t>лета для нужд армии.</w:t>
      </w:r>
    </w:p>
    <w:p w14:paraId="558EED8C" w14:textId="77777777" w:rsidR="007F4F09" w:rsidRDefault="007F4F09"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/"Воздухоплаватель",</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191</w:t>
      </w:r>
      <w:r>
        <w:rPr>
          <w:rFonts w:ascii="Times New Roman" w:hAnsi="Times New Roman" w:cs="Times New Roman"/>
          <w:color w:val="0070C0"/>
          <w:sz w:val="16"/>
          <w:szCs w:val="16"/>
        </w:rPr>
        <w:t>7, № 1, с</w:t>
      </w:r>
      <w:r w:rsidRPr="005310E3">
        <w:rPr>
          <w:rFonts w:ascii="Times New Roman" w:hAnsi="Times New Roman" w:cs="Times New Roman"/>
          <w:color w:val="0070C0"/>
          <w:sz w:val="16"/>
          <w:szCs w:val="16"/>
        </w:rPr>
        <w:t>тр.</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11/</w:t>
      </w:r>
      <w:r>
        <w:rPr>
          <w:rFonts w:ascii="Times New Roman" w:hAnsi="Times New Roman" w:cs="Times New Roman"/>
          <w:color w:val="0070C0"/>
          <w:sz w:val="16"/>
          <w:szCs w:val="16"/>
        </w:rPr>
        <w:t xml:space="preserve"> (23320).</w:t>
      </w:r>
    </w:p>
    <w:p w14:paraId="673C0167" w14:textId="77777777" w:rsidR="007F4F09" w:rsidRPr="005310E3" w:rsidRDefault="007F4F09" w:rsidP="00615CF2">
      <w:pPr>
        <w:rPr>
          <w:rFonts w:ascii="Times New Roman" w:hAnsi="Times New Roman" w:cs="Times New Roman"/>
          <w:color w:val="0070C0"/>
          <w:sz w:val="16"/>
          <w:szCs w:val="16"/>
        </w:rPr>
      </w:pPr>
    </w:p>
    <w:p w14:paraId="0E4A152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B1AE4E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1CBE9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на тамбовском заводе (ГС завод № 204 НКОП, НКБ, Тамбовский пороховой завод ВСНХ, завод «Красный боевик» ВСНХ, НКТП, Завод № 25 НКТП, п/я 33, ГУП, ФГУП «Котовский завод пластмасс» (КЗП) Росбоеприпаса, ФАП, ФКП «Тамбовский пороховой завод» ФАП /г. Тамбов (1927 г.); пос. Красный боевик Тамбовской обл.;  г. Котовск п/я 33 «Боевик» (1943 г.)/ /393190  г. Котовск Тамбовской обл. пр. Труда, 23 тел. 22-759/) выпущена первая продукция - винтовочный порох.</w:t>
      </w:r>
    </w:p>
    <w:p w14:paraId="66CD8C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1919 г. завод и поселок получил название «Красный боевик». До начала 1930-х  г. на заводе лишь перерабатывались импортные и трофейные пороха, в 1932 г. выпущен первый пироксилиновый порох, произведенный самостоятельно. Приказом № 0021 от 3.02.1937 г. заводу предписано к 1.01.1938 г. создать мощности по выпуску пороха - 20 тыс. т в год; приказом № 046с от 9.03.1937 г. - построить в 1937 г. рекуперационную и ректификационную установки.</w:t>
      </w:r>
    </w:p>
    <w:p w14:paraId="769665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1924 г. Тамбовский пороховой завод - в ведении ГУВП. В соответствии с пост. СНК от 27.04.1926 г. по пр. ВСНХ/НКВМ/ОГПУ № 73сс от 9.07.1927 г. Тамбовский пороховой завод с 1.10.1927 г. переименован в завод «Красный боевик» в ведении Вохимтреста УВП ВСНХ.</w:t>
      </w:r>
      <w:r w:rsidRPr="00B36624">
        <w:rPr>
          <w:rFonts w:ascii="Times New Roman" w:hAnsi="Times New Roman" w:cs="Times New Roman"/>
          <w:color w:val="000000" w:themeColor="text1"/>
          <w:sz w:val="16"/>
          <w:szCs w:val="16"/>
          <w:vertAlign w:val="superscript"/>
        </w:rPr>
        <w:t>133</w:t>
      </w:r>
      <w:r w:rsidRPr="00B36624">
        <w:rPr>
          <w:rFonts w:ascii="Times New Roman" w:hAnsi="Times New Roman" w:cs="Times New Roman"/>
          <w:color w:val="000000" w:themeColor="text1"/>
          <w:sz w:val="16"/>
          <w:szCs w:val="16"/>
        </w:rPr>
        <w:t xml:space="preserve"> К 1933 г. передан другому ведомству." В соответствии с пост. СНК № 2139-425сс от 21.12.1936 г. и пр. НКОП № 05с от 29.12.1936 г. завод «Красный боевик» (именовался также завод № 25) передан из Порохового треста НКТП в ГУ военно-химической промышленности НКОП, по пр. № Обсс от 30.12.1936 г. переименован в завод № 204. Приказом № 107 от 21.03.1937 г. утвержден Устав ГС завода № 204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204 11ГУ НКОП передан в ведение 11ГУ НКБ, в 12.1942-04.1943 г. - в ведении ЗГУ НКБ, в 08.1943-09.1944 г. - в ведении 9ГУ.</w:t>
      </w:r>
    </w:p>
    <w:p w14:paraId="02BDDC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Проектная мощность завода: на 1.07.1941 г.- 1500 т пироксилинового пороха в месяц; перед эвакуацией: пироксилиновый порох- 22 тыс. т в год; олеум- 10 тыс. т; азотная кислота- 9 тыс. т.</w:t>
      </w:r>
    </w:p>
    <w:p w14:paraId="48CB20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войны завод № 204 ЗГУ частично эвакуирован на завод № 850. 27.12.1941 г. вышло постановление ГКО № 1071 о восстановлении производства пироксилиновых порохов на заводе № 204. В 07.1942 г. закончена реэвакуация и восстановление производства. Проектная мощность завода: на 1.01.1942 г. - 80</w:t>
      </w:r>
      <w:r w:rsidRPr="00B36624">
        <w:rPr>
          <w:rFonts w:ascii="Times New Roman" w:hAnsi="Times New Roman" w:cs="Times New Roman"/>
          <w:color w:val="000000" w:themeColor="text1"/>
          <w:sz w:val="16"/>
          <w:szCs w:val="16"/>
          <w:lang w:val="en-US"/>
        </w:rPr>
        <w:t>Q</w:t>
      </w:r>
      <w:r w:rsidRPr="00B36624">
        <w:rPr>
          <w:rFonts w:ascii="Times New Roman" w:hAnsi="Times New Roman" w:cs="Times New Roman"/>
          <w:color w:val="000000" w:themeColor="text1"/>
          <w:sz w:val="16"/>
          <w:szCs w:val="16"/>
        </w:rPr>
        <w:t xml:space="preserve"> т в месяц; выпускал в конце 1941-начале 1942 г.- 200...300 т в месяц. В 07.1942 г. вышло постановление ГКО (возможно, № 2009 от 10.07.1942 г.) об увеличении производственной мощности завода № 204 в 1,7 раза по сравнению с довоенной. Проектная мощность на 1.01.1943 г.- 1800, на 1.01.1945 г.- 2500 т в месяц.</w:t>
      </w:r>
    </w:p>
    <w:p w14:paraId="33B7EF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1941 г. на заводе разработаны и производились противотанковые гранаты, в конце 1942 г. освоен выпуск зарядов из смеси пироксилинового пороха собственного производства и импортного. В годы ВОВ произведено 110 тыс. т. пироксилинового пороха и 50 млн. зарядов для бронебойных снарядов (85-мм зенитные орудия, 76-мм пушки, 152-мм пушки-гаубицы, зарядов к 57-мм пушкам ЗИС-2, пороха 4/7 для авиационного пулемета, винтовочного пороха под пулю Б-32, пороха 22/1 для 122-мм пушки А-19).</w:t>
      </w:r>
    </w:p>
    <w:p w14:paraId="327BAE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(1943 г.): основные производства: сернокислотное, азотнокислотное, пироксилиновое, спирто-эфирное, пороховое, зарядное, целлулоидное; вспомогательные: стрельбище, металло-тарный цех, ремонтно-механическая мастерская, энергосектор, транспортный отдел.</w:t>
      </w:r>
    </w:p>
    <w:p w14:paraId="4DE779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освоен выпуск целлулоида, пенопласта, обувного гранитоля, этрола, лакокрасочных материалов. В 1970-х  г. начато производство нетканых материалов, синтетической кожи, с начала 1990-х  г.- пластикатов, охотничьих порохов. В 2000-е  г. проведена реконструкция, построены новые корпуса, пущен участок по производству пигментных паст, пентафталевых эмалей, линия ПВА дисперсии.</w:t>
      </w:r>
    </w:p>
    <w:p w14:paraId="4436D9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КЗП являлся градообразующим предприятием.</w:t>
      </w:r>
    </w:p>
    <w:p w14:paraId="0740DF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(2005 г.): бронебойные подкалиберные выстрелы для танковых пушек; пироксилиновые пороха.</w:t>
      </w:r>
    </w:p>
    <w:p w14:paraId="5ED1D3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1996 г. вошел в состав ТПФГ «Точность». По Указу Президента РФ № 1009 от 4.08.2004 г. вошел в число стратегических оборонных предприятий. В 2006 г. ФГУП КЗП преобразовано в ФКП «Тамбовский пороховой завод». По приказу ФАП № 56 от 5.02.2007 г. завод вошел в состав НП «Пороховые заводы».</w:t>
      </w:r>
    </w:p>
    <w:p w14:paraId="32BD04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(1943 г.): производственная- 85645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вспомогательная- 42497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прочая- 30737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187183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(до революции)- 6000 чел., (12.1942 г.)- 7901 чел.</w:t>
      </w:r>
    </w:p>
    <w:p w14:paraId="55BE97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(1914 г.-)- г-м Т.С. Мионичинский; и.о. (09.1915 г.)- п И.А. Скосырский; (1927 г.)- М. Моисеев, Ш. Зайденберг, П. Козловский, (-06-22.И.1937 г.)- И. Г. Семенов (снят). Директор (13.01.1938-40 г.)- М.П. Дынкин, (1940-42 г.)- Ф.К. Губанов, (04.1942-44 г.-)- Н.Е. Стрельцов, (1945 г.)- В.Л. Ивченков; и.о. начальника (1946-47 г.)- С.И. Айзенберг, (1947-68 г.)- Т.А. Долматов, (1968-75 г.)- Н.Б. Письменный, (1975-83 г.)- В.И. Паничкин, (1983- 89 г.)- В.М. Бедный, (1989 г.-)- Н.П. Горохов. Гендиректор (05.2005-07 г.-)- В.Ф. Харитонов.</w:t>
      </w:r>
    </w:p>
    <w:p w14:paraId="0BD308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начальника (директора): по строительной части (1914 г.-)- Д.К. Квятковский; по технической части (1914 г.-)- м Н.С. Деханов; по хозяйственной части (1914 г.-)- пп М.Н. Рубан; по найму и увольнению (31.05.1938 г.-)- Н.Т. Панин; (-29.11.1937 г.)- М.Е. Гусев.</w:t>
      </w:r>
    </w:p>
    <w:p w14:paraId="3A0ABB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(-7.06.1937 г.)- Д.И. Гальперин.</w:t>
      </w:r>
    </w:p>
    <w:p w14:paraId="48B98F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(06.1937 г.)- Н.А. Волков, (1941 г.)- М.М. Тропп, (04.1943 г.)- С.И. Айзенбер г.</w:t>
      </w:r>
      <w:r w:rsidRPr="00B36624">
        <w:rPr>
          <w:rFonts w:ascii="Times New Roman" w:hAnsi="Times New Roman" w:cs="Times New Roman"/>
          <w:color w:val="000000" w:themeColor="text1"/>
          <w:sz w:val="16"/>
          <w:szCs w:val="16"/>
          <w:vertAlign w:val="superscript"/>
        </w:rPr>
        <w:t>55</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vertAlign w:val="superscript"/>
        </w:rPr>
        <w:t>56</w:t>
      </w:r>
    </w:p>
    <w:p w14:paraId="11C693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инженера по по производству (1987 г.-)- Н.П. Горохов.</w:t>
      </w:r>
      <w:r w:rsidRPr="00B36624">
        <w:rPr>
          <w:rFonts w:ascii="Times New Roman" w:hAnsi="Times New Roman" w:cs="Times New Roman"/>
          <w:color w:val="000000" w:themeColor="text1"/>
          <w:sz w:val="16"/>
          <w:szCs w:val="16"/>
          <w:vertAlign w:val="superscript"/>
        </w:rPr>
        <w:t>101</w:t>
      </w:r>
    </w:p>
    <w:p w14:paraId="0A0E16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энергетик (1941 г.)- М.А. Кучеров. Гл. механик (1941 г.)- Я.Д. Плотников.</w:t>
      </w:r>
    </w:p>
    <w:p w14:paraId="597EBC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(ВОВ)- Т.А. Далматов, (ВОВ)- И.Я. Забеленков, (ВОВ)- М.М. Курышев, (ВОВ)- Ф.А. Ремизов, (ВОВ)- А.К. Сакин. Комендант (1935-37 г.-)-  Г.Ф. Федоров.</w:t>
      </w:r>
    </w:p>
    <w:p w14:paraId="6E1BB5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ОТК (ВОВ)- Л.П. Хряпин.</w:t>
      </w:r>
    </w:p>
    <w:p w14:paraId="381CCE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порох пироксилиновый, заряды; олеум, азотная кислота, купоросное масло, пироксилин, эфир, спирт-ректификат, целлулоид, нитромастика (1943) (11982).</w:t>
      </w:r>
    </w:p>
    <w:p w14:paraId="44216DE7" w14:textId="77777777" w:rsidR="009519DB" w:rsidRPr="00B36624" w:rsidRDefault="009519D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1820C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Тульский оружейный завод взамен изготовлявшихся в декабре 1915 г. 524 пулеметов довел производительность их до 1200, а выход винтовок со всех трех оружейных заводов поднялся с 84 835 в декабре 1915 г. до 127 200 в декабре 1916 года.</w:t>
      </w:r>
    </w:p>
    <w:p w14:paraId="05149C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РГВИА. Ф. 1.Оп. 2.Д. 179. Л. 1 об., 17-18, 20-22. Типогр. экз. (10707,626).</w:t>
      </w:r>
    </w:p>
    <w:p w14:paraId="02BCE0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2ED629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года валовое изготовление 3-дм гранат, которое началось с сентября 1915 г. и шло постоянно увеличиваясь, достигло максимума</w:t>
      </w:r>
      <w:r w:rsidR="004B3622" w:rsidRPr="00B36624">
        <w:rPr>
          <w:rFonts w:ascii="Times New Roman" w:hAnsi="Times New Roman" w:cs="Times New Roman"/>
          <w:color w:val="000000" w:themeColor="text1"/>
          <w:sz w:val="16"/>
          <w:szCs w:val="16"/>
        </w:rPr>
        <w:t>.</w:t>
      </w:r>
    </w:p>
    <w:p w14:paraId="07ED0A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D21BBA" w:rsidRPr="00B36624" w14:paraId="655CD999" w14:textId="77777777">
        <w:tc>
          <w:tcPr>
            <w:tcW w:w="1896" w:type="dxa"/>
            <w:tcBorders>
              <w:top w:val="single" w:sz="12" w:space="0" w:color="auto"/>
            </w:tcBorders>
          </w:tcPr>
          <w:p w14:paraId="2BC590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 сентябрь</w:t>
            </w:r>
          </w:p>
        </w:tc>
        <w:tc>
          <w:tcPr>
            <w:tcW w:w="600" w:type="dxa"/>
            <w:tcBorders>
              <w:top w:val="single" w:sz="12" w:space="0" w:color="auto"/>
            </w:tcBorders>
          </w:tcPr>
          <w:p w14:paraId="554579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66 </w:t>
            </w:r>
          </w:p>
        </w:tc>
      </w:tr>
      <w:tr w:rsidR="00D21BBA" w:rsidRPr="00B36624" w14:paraId="0F13A54D" w14:textId="77777777">
        <w:tc>
          <w:tcPr>
            <w:tcW w:w="1896" w:type="dxa"/>
          </w:tcPr>
          <w:p w14:paraId="36149F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w:t>
            </w:r>
          </w:p>
        </w:tc>
        <w:tc>
          <w:tcPr>
            <w:tcW w:w="600" w:type="dxa"/>
          </w:tcPr>
          <w:p w14:paraId="5034A7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127 </w:t>
            </w:r>
          </w:p>
        </w:tc>
      </w:tr>
      <w:tr w:rsidR="00D21BBA" w:rsidRPr="00B36624" w14:paraId="1EB28953" w14:textId="77777777">
        <w:tc>
          <w:tcPr>
            <w:tcW w:w="1896" w:type="dxa"/>
          </w:tcPr>
          <w:p w14:paraId="7FB931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w:t>
            </w:r>
          </w:p>
        </w:tc>
        <w:tc>
          <w:tcPr>
            <w:tcW w:w="600" w:type="dxa"/>
          </w:tcPr>
          <w:p w14:paraId="7EB91D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185 </w:t>
            </w:r>
          </w:p>
        </w:tc>
      </w:tr>
      <w:tr w:rsidR="00D21BBA" w:rsidRPr="00B36624" w14:paraId="0A9EE65B" w14:textId="77777777">
        <w:tc>
          <w:tcPr>
            <w:tcW w:w="1896" w:type="dxa"/>
          </w:tcPr>
          <w:p w14:paraId="424AF4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600" w:type="dxa"/>
          </w:tcPr>
          <w:p w14:paraId="50A2A4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223 </w:t>
            </w:r>
          </w:p>
        </w:tc>
      </w:tr>
      <w:tr w:rsidR="00D21BBA" w:rsidRPr="00B36624" w14:paraId="1F7C6AB7" w14:textId="77777777">
        <w:tc>
          <w:tcPr>
            <w:tcW w:w="1896" w:type="dxa"/>
          </w:tcPr>
          <w:p w14:paraId="0CF7F0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 январь</w:t>
            </w:r>
          </w:p>
        </w:tc>
        <w:tc>
          <w:tcPr>
            <w:tcW w:w="600" w:type="dxa"/>
          </w:tcPr>
          <w:p w14:paraId="1EBEF9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245 </w:t>
            </w:r>
          </w:p>
        </w:tc>
      </w:tr>
      <w:tr w:rsidR="00D21BBA" w:rsidRPr="00B36624" w14:paraId="4DEB2086" w14:textId="77777777">
        <w:tc>
          <w:tcPr>
            <w:tcW w:w="1896" w:type="dxa"/>
          </w:tcPr>
          <w:p w14:paraId="0316A9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w:t>
            </w:r>
          </w:p>
        </w:tc>
        <w:tc>
          <w:tcPr>
            <w:tcW w:w="600" w:type="dxa"/>
          </w:tcPr>
          <w:p w14:paraId="1769B9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422 </w:t>
            </w:r>
          </w:p>
        </w:tc>
      </w:tr>
      <w:tr w:rsidR="00D21BBA" w:rsidRPr="00B36624" w14:paraId="175C6A17" w14:textId="77777777">
        <w:tc>
          <w:tcPr>
            <w:tcW w:w="1896" w:type="dxa"/>
          </w:tcPr>
          <w:p w14:paraId="504B98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w:t>
            </w:r>
          </w:p>
        </w:tc>
        <w:tc>
          <w:tcPr>
            <w:tcW w:w="600" w:type="dxa"/>
          </w:tcPr>
          <w:p w14:paraId="7F1D05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688 </w:t>
            </w:r>
          </w:p>
        </w:tc>
      </w:tr>
      <w:tr w:rsidR="00D21BBA" w:rsidRPr="00B36624" w14:paraId="0592F5DE" w14:textId="77777777">
        <w:tc>
          <w:tcPr>
            <w:tcW w:w="1896" w:type="dxa"/>
          </w:tcPr>
          <w:p w14:paraId="4F5EA6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сентябрь</w:t>
            </w:r>
          </w:p>
        </w:tc>
        <w:tc>
          <w:tcPr>
            <w:tcW w:w="600" w:type="dxa"/>
          </w:tcPr>
          <w:p w14:paraId="7D2B6A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703 </w:t>
            </w:r>
          </w:p>
        </w:tc>
      </w:tr>
      <w:tr w:rsidR="00D21BBA" w:rsidRPr="00B36624" w14:paraId="6AE5FC95" w14:textId="77777777">
        <w:tc>
          <w:tcPr>
            <w:tcW w:w="1896" w:type="dxa"/>
          </w:tcPr>
          <w:p w14:paraId="71EEE7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декабрь</w:t>
            </w:r>
          </w:p>
        </w:tc>
        <w:tc>
          <w:tcPr>
            <w:tcW w:w="600" w:type="dxa"/>
          </w:tcPr>
          <w:p w14:paraId="753770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783 </w:t>
            </w:r>
          </w:p>
        </w:tc>
      </w:tr>
      <w:tr w:rsidR="00D21BBA" w:rsidRPr="00B36624" w14:paraId="0B1C394A" w14:textId="77777777">
        <w:tc>
          <w:tcPr>
            <w:tcW w:w="1896" w:type="dxa"/>
          </w:tcPr>
          <w:p w14:paraId="1417C9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 январь</w:t>
            </w:r>
          </w:p>
        </w:tc>
        <w:tc>
          <w:tcPr>
            <w:tcW w:w="600" w:type="dxa"/>
          </w:tcPr>
          <w:p w14:paraId="6FA795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764 </w:t>
            </w:r>
          </w:p>
        </w:tc>
      </w:tr>
      <w:tr w:rsidR="00D21BBA" w:rsidRPr="00B36624" w14:paraId="1A5252EB" w14:textId="77777777">
        <w:tc>
          <w:tcPr>
            <w:tcW w:w="1896" w:type="dxa"/>
          </w:tcPr>
          <w:p w14:paraId="54CE72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w:t>
            </w:r>
          </w:p>
        </w:tc>
        <w:tc>
          <w:tcPr>
            <w:tcW w:w="600" w:type="dxa"/>
          </w:tcPr>
          <w:p w14:paraId="0F0A54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501 </w:t>
            </w:r>
          </w:p>
        </w:tc>
      </w:tr>
      <w:tr w:rsidR="00D21BBA" w:rsidRPr="00B36624" w14:paraId="4DE27945" w14:textId="77777777">
        <w:tc>
          <w:tcPr>
            <w:tcW w:w="1896" w:type="dxa"/>
          </w:tcPr>
          <w:p w14:paraId="6343B5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w:t>
            </w:r>
          </w:p>
        </w:tc>
        <w:tc>
          <w:tcPr>
            <w:tcW w:w="600" w:type="dxa"/>
          </w:tcPr>
          <w:p w14:paraId="379799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449 </w:t>
            </w:r>
          </w:p>
        </w:tc>
      </w:tr>
      <w:tr w:rsidR="00D21BBA" w:rsidRPr="00B36624" w14:paraId="0BF01810" w14:textId="77777777">
        <w:tc>
          <w:tcPr>
            <w:tcW w:w="1896" w:type="dxa"/>
            <w:tcBorders>
              <w:bottom w:val="single" w:sz="12" w:space="0" w:color="auto"/>
            </w:tcBorders>
          </w:tcPr>
          <w:p w14:paraId="04531D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ноябрь</w:t>
            </w:r>
          </w:p>
        </w:tc>
        <w:tc>
          <w:tcPr>
            <w:tcW w:w="600" w:type="dxa"/>
            <w:tcBorders>
              <w:bottom w:val="single" w:sz="12" w:space="0" w:color="auto"/>
            </w:tcBorders>
          </w:tcPr>
          <w:p w14:paraId="03A5D5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291 </w:t>
            </w:r>
          </w:p>
        </w:tc>
      </w:tr>
    </w:tbl>
    <w:p w14:paraId="14D7C2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(11329).</w:t>
      </w:r>
    </w:p>
    <w:p w14:paraId="345A0E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EBAD1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завод Барановских был выкуплен государством и приписан к Морскому ведомству. В 1914 г. акционерное общество Барановских начало строить част</w:t>
      </w:r>
      <w:r w:rsidRPr="00B36624">
        <w:rPr>
          <w:rFonts w:ascii="Times New Roman" w:hAnsi="Times New Roman" w:cs="Times New Roman"/>
          <w:color w:val="000000" w:themeColor="text1"/>
          <w:sz w:val="16"/>
          <w:szCs w:val="16"/>
        </w:rPr>
        <w:softHyphen/>
        <w:t>ный пороховой завод во Владимирской губернии (вблизи станции Черусти Казанской ж. д.). Первоначальная мощность этого завода была установлена в 1,5 млн пудов пироксилинового пороха. Одним из авторов проекта, управляющим строительства, а после его окон</w:t>
      </w:r>
      <w:r w:rsidRPr="00B36624">
        <w:rPr>
          <w:rFonts w:ascii="Times New Roman" w:hAnsi="Times New Roman" w:cs="Times New Roman"/>
          <w:color w:val="000000" w:themeColor="text1"/>
          <w:sz w:val="16"/>
          <w:szCs w:val="16"/>
        </w:rPr>
        <w:softHyphen/>
        <w:t>чания директором и совладельцем завода был известный пороховик С. А. Броунс. Хотя оборудование пироксилинового производства не было пол</w:t>
      </w:r>
      <w:r w:rsidRPr="00B36624">
        <w:rPr>
          <w:rFonts w:ascii="Times New Roman" w:hAnsi="Times New Roman" w:cs="Times New Roman"/>
          <w:color w:val="000000" w:themeColor="text1"/>
          <w:sz w:val="16"/>
          <w:szCs w:val="16"/>
        </w:rPr>
        <w:softHyphen/>
        <w:t>ностью закончено, а пороховое производство было оборудовано только частично, Владимирский завод в 1917 г. изготовил 104 тыс. пудов пороха (из пироксилина, закупленного в США) [5, с. 214] (5484).</w:t>
      </w:r>
    </w:p>
    <w:p w14:paraId="555BAAE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8B893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года Российским Морским министерством быловыдано задание Петроградскому Металлическому заводу на разработку проекта и постройку первого отечественного железнодорожного транспор-тера. В качестве прототипа была выбрана французская 240-мм железнодорожная артиллерийская установка, на которую была получена техническая документация. После обсуждения вопроса о возможности размещения на железнодорожном транспортере 254-мм орудия с целью скорейшей реализации проекта было принято решение использовать 10"/45 береговую пушку (но без цапф) на лафете с откатом по оси канала с использованием имевшихся на складах орудийный станков, изготовленных Обуховским сталелитейным заводом для броненосца “Ростислав” (11871).</w:t>
      </w:r>
    </w:p>
    <w:p w14:paraId="1C117D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0624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на Преображенской заставе на базе 2-й автомобильной роты Техуправления армии были созданы авторемонтные мастерские. Мастерские разместились в помещениях, принадлежащих П.П. Рябушинскому, и занимались ремонтом автомобилей, в основном, грузовых «Паккард». В 1917 г. они получили название Московские военные авторемонтные мастерские. В 1918 г. мастерские преобразованы в Авторемонтный завод. 9.10.1918 г. завод национализирован и передан в ведение ВСНХ. В 1920 г. завод получил название 4-й Государственный АРЗ. В 04.1922 г. в результате объединения 4-го ГАРЗ и Броневого автомобильного ремонтного завода образован 2-й автобронетанковый ремонтный завод. В 1929 г. переименован во 2-й автосборочный завод Всесоюзного автотракторного объединения (ВАТО).</w:t>
      </w:r>
      <w:r w:rsidRPr="00B36624">
        <w:rPr>
          <w:rFonts w:ascii="Times New Roman" w:hAnsi="Times New Roman" w:cs="Times New Roman"/>
          <w:color w:val="000000" w:themeColor="text1"/>
          <w:sz w:val="16"/>
          <w:szCs w:val="16"/>
          <w:vertAlign w:val="superscript"/>
        </w:rPr>
        <w:t>104</w:t>
      </w:r>
      <w:r w:rsidRPr="00B36624">
        <w:rPr>
          <w:rFonts w:ascii="Times New Roman" w:hAnsi="Times New Roman" w:cs="Times New Roman"/>
          <w:color w:val="000000" w:themeColor="text1"/>
          <w:sz w:val="16"/>
          <w:szCs w:val="16"/>
        </w:rPr>
        <w:t xml:space="preserve"> В 1932 г. передан в ведение Спепмаштреста НКТП.</w:t>
      </w:r>
    </w:p>
    <w:p w14:paraId="14B520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 г. велись работы по танку Т-41, начат выпуск легких танков, танкеток и артиллерийских тягачей гл. конструктора Н.А. Астрова. Далее Н.А. Астров назначен гл. конструктором КБ танкового производства ГАЗа (создан танк Т-70). В 1930 г. планировалось освоение выпуска танкеток Т-25, для этого организовано КБ завода.</w:t>
      </w:r>
    </w:p>
    <w:p w14:paraId="03AD6C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1932 г. на заводе начато освоение производства Т-37А. На 1933 г. заводу выдан план 1200 танков. Реально за 1933 г. завод выпустил 126 Т-37А и 12 Т-41. В 1934 г. для выпуска легких танков начато строительство двух новых цехов.</w:t>
      </w:r>
    </w:p>
    <w:p w14:paraId="2F2290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1933 г. завод № 2 Всесоюзного автотракторного объединения переименован в завод № 37 в ведении Спецмаштреста НКТП.</w:t>
      </w:r>
      <w:r w:rsidRPr="00B36624">
        <w:rPr>
          <w:rFonts w:ascii="Times New Roman" w:hAnsi="Times New Roman" w:cs="Times New Roman"/>
          <w:color w:val="000000" w:themeColor="text1"/>
          <w:sz w:val="16"/>
          <w:szCs w:val="16"/>
          <w:vertAlign w:val="superscript"/>
        </w:rPr>
        <w:t>104</w:t>
      </w:r>
      <w:r w:rsidRPr="00B36624">
        <w:rPr>
          <w:rFonts w:ascii="Times New Roman" w:hAnsi="Times New Roman" w:cs="Times New Roman"/>
          <w:color w:val="000000" w:themeColor="text1"/>
          <w:sz w:val="16"/>
          <w:szCs w:val="16"/>
        </w:rPr>
        <w:t xml:space="preserve">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5C2006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танкам.</w:t>
      </w:r>
    </w:p>
    <w:p w14:paraId="53990F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 83 от 10.03.1937 г. на завод из НИИ-2 НКОП переведено КБ Голосова со всем личным составом (7 чел.), планом работ, объектами Д-1, -2, -3, -4, -5, -6 № 37.</w:t>
      </w:r>
    </w:p>
    <w:p w14:paraId="31FD8C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w:t>
      </w:r>
      <w:r w:rsidRPr="00B36624">
        <w:rPr>
          <w:rFonts w:ascii="Times New Roman" w:hAnsi="Times New Roman" w:cs="Times New Roman"/>
          <w:color w:val="000000" w:themeColor="text1"/>
          <w:sz w:val="16"/>
          <w:szCs w:val="16"/>
          <w:vertAlign w:val="superscript"/>
        </w:rPr>
        <w:t>139</w:t>
      </w:r>
    </w:p>
    <w:p w14:paraId="66F164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55B4BC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11BBE4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пост.ениями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w:t>
      </w:r>
      <w:r w:rsidRPr="00B36624">
        <w:rPr>
          <w:rFonts w:ascii="Times New Roman" w:hAnsi="Times New Roman" w:cs="Times New Roman"/>
          <w:color w:val="000000" w:themeColor="text1"/>
          <w:sz w:val="16"/>
          <w:szCs w:val="16"/>
          <w:vertAlign w:val="superscript"/>
        </w:rPr>
        <w:t xml:space="preserve">92,109 </w:t>
      </w:r>
      <w:r w:rsidRPr="00B36624">
        <w:rPr>
          <w:rFonts w:ascii="Times New Roman" w:hAnsi="Times New Roman" w:cs="Times New Roman"/>
          <w:color w:val="000000" w:themeColor="text1"/>
          <w:sz w:val="16"/>
          <w:szCs w:val="16"/>
        </w:rPr>
        <w:t>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70354A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476EAA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7B9C73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1949 г. завод перепрофилирован на производство радиотехнической продукции. В 1950 г. начинается освоение производства </w:t>
      </w:r>
      <w:r w:rsidRPr="00B36624">
        <w:rPr>
          <w:rFonts w:ascii="Times New Roman" w:hAnsi="Times New Roman" w:cs="Times New Roman"/>
          <w:color w:val="000000" w:themeColor="text1"/>
          <w:sz w:val="16"/>
          <w:szCs w:val="16"/>
          <w:lang w:val="en-US"/>
        </w:rPr>
        <w:t>PJIC</w:t>
      </w:r>
      <w:r w:rsidRPr="00B36624">
        <w:rPr>
          <w:rFonts w:ascii="Times New Roman" w:hAnsi="Times New Roman" w:cs="Times New Roman"/>
          <w:color w:val="000000" w:themeColor="text1"/>
          <w:sz w:val="16"/>
          <w:szCs w:val="16"/>
        </w:rPr>
        <w:t xml:space="preserve"> П-20 и П-50.</w:t>
      </w:r>
    </w:p>
    <w:p w14:paraId="3C10E2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1949 г. при заводе образовано ОКБ.</w:t>
      </w:r>
    </w:p>
    <w:p w14:paraId="6ED384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w:t>
      </w:r>
      <w:r w:rsidRPr="00B36624">
        <w:rPr>
          <w:rFonts w:ascii="Times New Roman" w:hAnsi="Times New Roman" w:cs="Times New Roman"/>
          <w:color w:val="000000" w:themeColor="text1"/>
          <w:sz w:val="16"/>
          <w:szCs w:val="16"/>
          <w:vertAlign w:val="superscript"/>
        </w:rPr>
        <w:t>104</w:t>
      </w:r>
    </w:p>
    <w:p w14:paraId="438BEA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1960 г. завод был головным по изготовлению </w:t>
      </w:r>
      <w:r w:rsidRPr="00B36624">
        <w:rPr>
          <w:rFonts w:ascii="Times New Roman" w:hAnsi="Times New Roman" w:cs="Times New Roman"/>
          <w:color w:val="000000" w:themeColor="text1"/>
          <w:sz w:val="16"/>
          <w:szCs w:val="16"/>
          <w:lang w:val="en-US"/>
        </w:rPr>
        <w:t>PJIC</w:t>
      </w:r>
      <w:r w:rsidRPr="00B36624">
        <w:rPr>
          <w:rFonts w:ascii="Times New Roman" w:hAnsi="Times New Roman" w:cs="Times New Roman"/>
          <w:color w:val="000000" w:themeColor="text1"/>
          <w:sz w:val="16"/>
          <w:szCs w:val="16"/>
        </w:rPr>
        <w:t xml:space="preserve"> «Дунай-3». В начале 1980-х  г. изготовлен экспериментальный образец ЭВМ М-13 для </w:t>
      </w:r>
      <w:r w:rsidRPr="00B36624">
        <w:rPr>
          <w:rFonts w:ascii="Times New Roman" w:hAnsi="Times New Roman" w:cs="Times New Roman"/>
          <w:color w:val="000000" w:themeColor="text1"/>
          <w:sz w:val="16"/>
          <w:szCs w:val="16"/>
          <w:lang w:val="en-US"/>
        </w:rPr>
        <w:t>PJIC</w:t>
      </w:r>
      <w:r w:rsidRPr="00B36624">
        <w:rPr>
          <w:rFonts w:ascii="Times New Roman" w:hAnsi="Times New Roman" w:cs="Times New Roman"/>
          <w:color w:val="000000" w:themeColor="text1"/>
          <w:sz w:val="16"/>
          <w:szCs w:val="16"/>
        </w:rPr>
        <w:t xml:space="preserve"> «Дарьял-У».</w:t>
      </w:r>
    </w:p>
    <w:p w14:paraId="69B853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цехи: монтажно-сборочный (1950-е), № 1 (1980-е-90-е).</w:t>
      </w:r>
    </w:p>
    <w:p w14:paraId="5F64B0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(1930 г.)- С. Иванов, (1934-29.08.1937 г.)- Б.К. Гутнов, (29.08.1937-38 г.-)- М.И. Шор, (1946-52 г.)- Н.А. Богородицкий, (1955 г.)- П.И. Кузнецов, (1956-59; 1960-61 г.)- С.В. Скориков, (1961-78 г.)- В.И. Малышев, (1978 г.-)- А.А. Трухманов.</w:t>
      </w:r>
    </w:p>
    <w:p w14:paraId="34CD17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по новой технике (-1961 г.)- В.И. Малышев; (16.09.1937 г.-)- Н.Н. Козырев, (1938 г.)- М.С. Свердлов. Помощник директора по найму и увольнению (10.07.1938 г.-)- А.Ф. Сигунов.</w:t>
      </w:r>
    </w:p>
    <w:p w14:paraId="3AFB13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технический (-1.02.1937 г.)- В.О. Аранович.</w:t>
      </w:r>
    </w:p>
    <w:p w14:paraId="4D1CDA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(16.09.1937-38 г.-)- Н.Н. Козырев.</w:t>
      </w:r>
    </w:p>
    <w:p w14:paraId="66EDCF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инженера (1950-51 г.)- А.А. Форштер, (1954 г.-)- В.И. Малышев.</w:t>
      </w:r>
    </w:p>
    <w:p w14:paraId="4C2DCF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(1936 г.)- Н.А. Астров (Т-38, Т-40), (11.1941 г.)-  Г. Суренян.</w:t>
      </w:r>
    </w:p>
    <w:p w14:paraId="146F62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И.О. зам. гл. конструктора (1948 г.)- А.И. Талейсник.</w:t>
      </w:r>
    </w:p>
    <w:p w14:paraId="102C4A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технолог (-1978 г.)- Я.И. Гаврилов.</w:t>
      </w:r>
    </w:p>
    <w:p w14:paraId="0E228B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конструкторы: (1932 г.-)- Н. Козырев, (1942 г.)- Н.А. Астров (Т-70), (1948-70 г.)- О.М. Федоров.</w:t>
      </w:r>
    </w:p>
    <w:p w14:paraId="5E3E3F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(1949-52 г.)- Я.И. Гаврилов.</w:t>
      </w:r>
    </w:p>
    <w:p w14:paraId="151240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начальника цеха: № 14 (-11.1937 г.)- С.А. Алабин.</w:t>
      </w:r>
    </w:p>
    <w:p w14:paraId="783429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конструкторского отделения- А.И. Талейсник, (1970-73 г.)- О.М. Федоров.</w:t>
      </w:r>
    </w:p>
    <w:p w14:paraId="041BA9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2-го (-08.1938 г.)- Е.Н. Фергман; производственного (1952 г.-)- ЯМ. Гаврилов, (1964-86 г.)- В.Д. Вдовин; технического- О.М. Федоров. Начальник технологической станции (-11.1937 г.)- Д.В. Чеботарев.</w:t>
      </w:r>
    </w:p>
    <w:p w14:paraId="34377A2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Руководитель конструкторской группы: (1965 г.)- А.И. Талейсник.</w:t>
      </w:r>
    </w:p>
    <w:p w14:paraId="4F54DA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Создано: танки Т-38 (1936), Т-40 (1939), Т-60 (1941).</w:t>
      </w:r>
    </w:p>
    <w:p w14:paraId="0553B3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бронеавтомобиль БА-27 на шасси «Форд-АА» (1930)- 1, «Комсомолец» (1938); попки: Т-23 (1930)- 5, Т-27 (1931-33),Т-41 (1932-33-), Т-37А (1933-36)- 2552,</w:t>
      </w:r>
      <w:r w:rsidRPr="00B36624">
        <w:rPr>
          <w:rFonts w:ascii="Times New Roman" w:hAnsi="Times New Roman" w:cs="Times New Roman"/>
          <w:color w:val="000000" w:themeColor="text1"/>
          <w:sz w:val="16"/>
          <w:szCs w:val="16"/>
          <w:vertAlign w:val="superscript"/>
        </w:rPr>
        <w:t>124</w:t>
      </w:r>
      <w:r w:rsidRPr="00B36624">
        <w:rPr>
          <w:rFonts w:ascii="Times New Roman" w:hAnsi="Times New Roman" w:cs="Times New Roman"/>
          <w:color w:val="000000" w:themeColor="text1"/>
          <w:sz w:val="16"/>
          <w:szCs w:val="16"/>
        </w:rPr>
        <w:t xml:space="preserve">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спецвычислители К-340А для РЛС «Волга» (1980-е);</w:t>
      </w:r>
      <w:r w:rsidRPr="00B36624">
        <w:rPr>
          <w:rFonts w:ascii="Times New Roman" w:hAnsi="Times New Roman" w:cs="Times New Roman"/>
          <w:color w:val="000000" w:themeColor="text1"/>
          <w:sz w:val="16"/>
          <w:szCs w:val="16"/>
          <w:vertAlign w:val="superscript"/>
        </w:rPr>
        <w:t>104</w:t>
      </w:r>
      <w:r w:rsidRPr="00B36624">
        <w:rPr>
          <w:rFonts w:ascii="Times New Roman" w:hAnsi="Times New Roman" w:cs="Times New Roman"/>
          <w:color w:val="000000" w:themeColor="text1"/>
          <w:sz w:val="16"/>
          <w:szCs w:val="16"/>
        </w:rPr>
        <w:t xml:space="preserve"> электропроигрыватели: «Эпос-001С, - 006С» (11982).</w:t>
      </w:r>
    </w:p>
    <w:p w14:paraId="77217466" w14:textId="77777777" w:rsidR="009519DB" w:rsidRPr="00B36624" w:rsidRDefault="009519DB" w:rsidP="00615CF2">
      <w:pPr>
        <w:autoSpaceDE w:val="0"/>
        <w:autoSpaceDN w:val="0"/>
        <w:adjustRightInd w:val="0"/>
        <w:rPr>
          <w:rFonts w:ascii="Times New Roman" w:hAnsi="Times New Roman" w:cs="Times New Roman"/>
          <w:color w:val="000000" w:themeColor="text1"/>
          <w:sz w:val="16"/>
          <w:szCs w:val="16"/>
        </w:rPr>
      </w:pPr>
    </w:p>
    <w:p w14:paraId="597B6ADC" w14:textId="77777777" w:rsidR="009519DB" w:rsidRPr="00B36624" w:rsidRDefault="009519D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выписанный из Англии паровой грузовоз марки «Гарретт» ис</w:t>
      </w:r>
      <w:r w:rsidRPr="00B36624">
        <w:rPr>
          <w:rFonts w:ascii="Times New Roman" w:hAnsi="Times New Roman" w:cs="Times New Roman"/>
          <w:color w:val="000000" w:themeColor="text1"/>
          <w:sz w:val="16"/>
          <w:szCs w:val="16"/>
        </w:rPr>
        <w:softHyphen/>
        <w:t>пытали в Сибири (15775).</w:t>
      </w:r>
    </w:p>
    <w:p w14:paraId="6EBF52DC" w14:textId="77777777" w:rsidR="009519DB" w:rsidRPr="00B36624" w:rsidRDefault="009519DB" w:rsidP="00615CF2">
      <w:pPr>
        <w:rPr>
          <w:rFonts w:ascii="Times New Roman" w:hAnsi="Times New Roman" w:cs="Times New Roman"/>
          <w:color w:val="000000" w:themeColor="text1"/>
          <w:sz w:val="16"/>
          <w:szCs w:val="16"/>
        </w:rPr>
      </w:pPr>
    </w:p>
    <w:p w14:paraId="3CDAB3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года на заводе "Руссуд" спустили на воду плавучую базу подводных лодок. Если бы "Эльбрус" в то время удалось достроить, он стал бы первой в мире плавучей базой подводных лодок специальной по</w:t>
      </w:r>
      <w:r w:rsidRPr="00B36624">
        <w:rPr>
          <w:rFonts w:ascii="Times New Roman" w:hAnsi="Times New Roman" w:cs="Times New Roman"/>
          <w:color w:val="000000" w:themeColor="text1"/>
          <w:sz w:val="16"/>
          <w:szCs w:val="16"/>
        </w:rPr>
        <w:softHyphen/>
        <w:t>стройки. Однако его судьба оказалась иной: в годы гражданской войны недостроенное судно затонуло в Николаевском порту, на ру</w:t>
      </w:r>
      <w:r w:rsidRPr="00B36624">
        <w:rPr>
          <w:rFonts w:ascii="Times New Roman" w:hAnsi="Times New Roman" w:cs="Times New Roman"/>
          <w:color w:val="000000" w:themeColor="text1"/>
          <w:sz w:val="16"/>
          <w:szCs w:val="16"/>
        </w:rPr>
        <w:softHyphen/>
        <w:t>беже 30-х гг. было поднято на поверхность, восстановлено, дострое</w:t>
      </w:r>
      <w:r w:rsidRPr="00B36624">
        <w:rPr>
          <w:rFonts w:ascii="Times New Roman" w:hAnsi="Times New Roman" w:cs="Times New Roman"/>
          <w:color w:val="000000" w:themeColor="text1"/>
          <w:sz w:val="16"/>
          <w:szCs w:val="16"/>
        </w:rPr>
        <w:softHyphen/>
        <w:t>но и в 1933 г. вошло в состав Морских сил Черного моря под не</w:t>
      </w:r>
      <w:r w:rsidRPr="00B36624">
        <w:rPr>
          <w:rFonts w:ascii="Times New Roman" w:hAnsi="Times New Roman" w:cs="Times New Roman"/>
          <w:color w:val="000000" w:themeColor="text1"/>
          <w:sz w:val="16"/>
          <w:szCs w:val="16"/>
        </w:rPr>
        <w:softHyphen/>
        <w:t>сколько измененным названием. При водоизмещении 2800 т плав</w:t>
      </w:r>
      <w:r w:rsidRPr="00B36624">
        <w:rPr>
          <w:rFonts w:ascii="Times New Roman" w:hAnsi="Times New Roman" w:cs="Times New Roman"/>
          <w:color w:val="000000" w:themeColor="text1"/>
          <w:sz w:val="16"/>
          <w:szCs w:val="16"/>
        </w:rPr>
        <w:softHyphen/>
        <w:t>база имела скорость хода около 12 уз, обеспечивала базирование до четырех подводньгх лодок и обладала небольшими судоподъемны</w:t>
      </w:r>
      <w:r w:rsidRPr="00B36624">
        <w:rPr>
          <w:rFonts w:ascii="Times New Roman" w:hAnsi="Times New Roman" w:cs="Times New Roman"/>
          <w:color w:val="000000" w:themeColor="text1"/>
          <w:sz w:val="16"/>
          <w:szCs w:val="16"/>
        </w:rPr>
        <w:softHyphen/>
        <w:t>ми возможностями: ее носовой крамбол позволял опускать 50-тон</w:t>
      </w:r>
      <w:r w:rsidRPr="00B36624">
        <w:rPr>
          <w:rFonts w:ascii="Times New Roman" w:hAnsi="Times New Roman" w:cs="Times New Roman"/>
          <w:color w:val="000000" w:themeColor="text1"/>
          <w:sz w:val="16"/>
          <w:szCs w:val="16"/>
        </w:rPr>
        <w:softHyphen/>
        <w:t>ные гини на глубину до 50 м. В отличие от первоначального проек</w:t>
      </w:r>
      <w:r w:rsidRPr="00B36624">
        <w:rPr>
          <w:rFonts w:ascii="Times New Roman" w:hAnsi="Times New Roman" w:cs="Times New Roman"/>
          <w:color w:val="000000" w:themeColor="text1"/>
          <w:sz w:val="16"/>
          <w:szCs w:val="16"/>
        </w:rPr>
        <w:softHyphen/>
        <w:t>та плавбаза была достроена не с паровой машиной, а с дизель-элек</w:t>
      </w:r>
      <w:r w:rsidRPr="00B36624">
        <w:rPr>
          <w:rFonts w:ascii="Times New Roman" w:hAnsi="Times New Roman" w:cs="Times New Roman"/>
          <w:color w:val="000000" w:themeColor="text1"/>
          <w:sz w:val="16"/>
          <w:szCs w:val="16"/>
        </w:rPr>
        <w:softHyphen/>
        <w:t>трической установкой (3898).</w:t>
      </w:r>
    </w:p>
    <w:p w14:paraId="2D1451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F8533B7" w14:textId="47190BFE" w:rsidR="00D052D2" w:rsidRPr="00B36624" w:rsidRDefault="00D052D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декабре 1916 г. Петербургский трубочный завод ГАУ, который ранее присоединил к себе прилегающий к его территории участок, отобранный у германского подданного, и еще один смежный с заводом участок, а затем, несмотря на «высочайше» признанную нежелательность расширения военных производств в столице,  приобрел еще участок земли, принадлежавший Академии художеств, уплатив за него 1,5 млн. руб. С июля 1914 по январь 1917 г. число рабочих на заводе увеличилось с 6840 до 18</w:t>
      </w:r>
      <w:r w:rsidR="00FD38A3">
        <w:rPr>
          <w:color w:val="000000" w:themeColor="text1"/>
          <w:sz w:val="16"/>
          <w:szCs w:val="16"/>
        </w:rPr>
        <w:t xml:space="preserve"> </w:t>
      </w:r>
      <w:r w:rsidRPr="00B36624">
        <w:rPr>
          <w:color w:val="000000" w:themeColor="text1"/>
          <w:sz w:val="16"/>
          <w:szCs w:val="16"/>
        </w:rPr>
        <w:t>500 (18409).</w:t>
      </w:r>
    </w:p>
    <w:p w14:paraId="341DE140" w14:textId="77777777" w:rsidR="00D052D2" w:rsidRPr="00B36624" w:rsidRDefault="00D052D2" w:rsidP="00615CF2">
      <w:pPr>
        <w:pStyle w:val="p1"/>
        <w:spacing w:before="0" w:beforeAutospacing="0" w:after="0" w:afterAutospacing="0"/>
        <w:jc w:val="both"/>
        <w:rPr>
          <w:color w:val="000000" w:themeColor="text1"/>
          <w:sz w:val="16"/>
          <w:szCs w:val="16"/>
        </w:rPr>
      </w:pPr>
    </w:p>
    <w:p w14:paraId="79573222" w14:textId="77777777" w:rsidR="00D052D2" w:rsidRPr="00B36624" w:rsidRDefault="00D052D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декабре 1916 г. на совещании в Ставке высшие военные чины, обсуждая характер будущих операций в 1917 г., ставили возможность наступательных действий в зависимость от силы артиллерии. Эверт (Западный фронт), по его словам, не имея резервов, занялся формированием новых дивизий, но «откуда взять для них артиллерию?». Оказалось, что «этого сделать нельзя. Я создал шесть дивизий, но они небоеспособны, они не имеют артиллерии. А одной грудью пробивать — преступно. Конечно, они могут служить для затыкания пустых пространств, но для нанесения удара их применить нельзя». Поэтому лучше «сохранить прежнюю организацию, укомплектовать части, чем создать новые части… При создании новых частей без артиллерии… получим только временное утешение… при первых же боях они станут небоеспособными». А.А. Брусилов (Юго-Западный фронт) тоже указывал на нехватку артиллерии: «Числом штыков мы подавляюще больше противника. Поэтому мы можем приступить к формированию новых дивизий… Вопрос весь в том, чтобы снабдить их артиллерией и пулеметами… Если Августейший полевой генерал-инспектор артиллерии и военный министр постараются, это возможно сделать».</w:t>
      </w:r>
    </w:p>
    <w:p w14:paraId="212B330C" w14:textId="77777777" w:rsidR="00D052D2" w:rsidRPr="00B36624" w:rsidRDefault="00D052D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Великий князь Сергей Михайлович привел данные о количестве орудий на фронтах на 1 декабря. На версту фронта приходилось (даже если считать без Кавказского фронта) 5 орудий, тогда как у французов — 24, а у англичан — 35. «Из этого вы видите, насколько наши союзники богаче нас в этом отношении… В настоящее время Северный и Западный фронты формируют новые дивизии, которые могут получить только позиционную артиллерию, и то с большими затруднениями. Орудия и снаряды есть (мы ежемесячно выпускаем на фронты 100 орудий), но у нас нет амуниции, зрительных приборов; панорам имеется минимальное количество, идущее на пополнение пришедших в негодность. Поэтому формирование артиллерии для новых, формируемых… дивизий может произойти в ущерб формирований для старых дивизий… (Эверт: «Тришкин кафтан!») Для новых формирований артиллерии нет, нет стереотруб, нет панорамных прицелов», лошадей. Когда Н.В. Рузский (Северный фронт) попытался объяснить неудачный ход последних боев плохой организацией снабжения («Общее мнение таково, что у нас все есть, только ничего нельзя получить… У нас нет внутренней организации»), военный министр Шуваев не согласился: «Не в этом дело. Нам надо 12 млн. пудов железа, мы имеем всего 7 млн… Надо принимать все меры, но и отдавать себе также отчет в действительности». «Нельзя ли увеличить поступление минометов?» — поинтересовался Рузский. Шуваев ответил: «Весь вопрос сводится к металлу». Но дело заключалось не только в «железе»: рабочих, работающих на армию, надо кормить; «в начале войны… на довольствии было 1 300 000, а теперь 10 млн., к ним надо добавить и до 2 млн. рабочих».</w:t>
      </w:r>
    </w:p>
    <w:p w14:paraId="11520E08" w14:textId="77777777" w:rsidR="00D052D2" w:rsidRPr="00B36624" w:rsidRDefault="00D052D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По вопросу об артиллерии для новых дивизий совещание в конце концов решило, что в 1917 г. «за неимением артиллерии, временно при этих дивизиях не будет сформировано новых артиллерийских частей, почему вновь сформированные дивизии будут работать с артиллерией других дивизий корпуса» (18409).</w:t>
      </w:r>
    </w:p>
    <w:p w14:paraId="13F10500" w14:textId="77777777" w:rsidR="00D052D2" w:rsidRPr="00B36624" w:rsidRDefault="00D052D2" w:rsidP="00615CF2">
      <w:pPr>
        <w:pStyle w:val="p1"/>
        <w:spacing w:before="0" w:beforeAutospacing="0" w:after="0" w:afterAutospacing="0"/>
        <w:jc w:val="both"/>
        <w:rPr>
          <w:color w:val="000000" w:themeColor="text1"/>
          <w:sz w:val="16"/>
          <w:szCs w:val="16"/>
        </w:rPr>
      </w:pPr>
    </w:p>
    <w:p w14:paraId="00DEAB0C" w14:textId="77777777" w:rsidR="00BA55C5" w:rsidRPr="002D65D1" w:rsidRDefault="00BA55C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декабре 1916 г. на совещании в Ставке высшие воен</w:t>
      </w:r>
      <w:r w:rsidRPr="002D65D1">
        <w:rPr>
          <w:rFonts w:ascii="Times New Roman" w:hAnsi="Times New Roman" w:cs="Times New Roman"/>
          <w:color w:val="0070C0"/>
          <w:sz w:val="16"/>
          <w:szCs w:val="16"/>
        </w:rPr>
        <w:softHyphen/>
        <w:t>ные чины, обсуждая характер будущих операций в 1917 г., ставили возможность наступательных действий в зависи</w:t>
      </w:r>
      <w:r w:rsidRPr="002D65D1">
        <w:rPr>
          <w:rFonts w:ascii="Times New Roman" w:hAnsi="Times New Roman" w:cs="Times New Roman"/>
          <w:color w:val="0070C0"/>
          <w:sz w:val="16"/>
          <w:szCs w:val="16"/>
        </w:rPr>
        <w:softHyphen/>
        <w:t>мость от силы артиллерии. Эверт (Западный фронт), по его словам, не имея резервов, занялся формированием новых дивизий, но «откуда взять для них артиллерию?». Оказа</w:t>
      </w:r>
      <w:r w:rsidRPr="002D65D1">
        <w:rPr>
          <w:rFonts w:ascii="Times New Roman" w:hAnsi="Times New Roman" w:cs="Times New Roman"/>
          <w:color w:val="0070C0"/>
          <w:sz w:val="16"/>
          <w:szCs w:val="16"/>
        </w:rPr>
        <w:softHyphen/>
        <w:t>лось, что «этого сделать нельзя. Я создал шесть дивизий, но они небоеспособны, они не имеют артиллерии. А одной грудью пробивать — преступно. Конечно, они могут слу</w:t>
      </w:r>
      <w:r w:rsidRPr="002D65D1">
        <w:rPr>
          <w:rFonts w:ascii="Times New Roman" w:hAnsi="Times New Roman" w:cs="Times New Roman"/>
          <w:color w:val="0070C0"/>
          <w:sz w:val="16"/>
          <w:szCs w:val="16"/>
        </w:rPr>
        <w:softHyphen/>
        <w:t>жить для затыкания пустых пространств, но для нанесения удара их применить нельзя». Поэтому лучше «сохранить прежнюю организацию, укомплектовать части, чем создать новые части... При создании новых частей без артиллерии... получим только временное утешение... при первых же боях они станут небоеспособными». А.А. Брусилов (Юго-Запад</w:t>
      </w:r>
      <w:r w:rsidRPr="002D65D1">
        <w:rPr>
          <w:rFonts w:ascii="Times New Roman" w:hAnsi="Times New Roman" w:cs="Times New Roman"/>
          <w:color w:val="0070C0"/>
          <w:sz w:val="16"/>
          <w:szCs w:val="16"/>
        </w:rPr>
        <w:softHyphen/>
        <w:t>ный фронт) тоже указывал на нехватку артиллерии: «Чис</w:t>
      </w:r>
      <w:r w:rsidRPr="002D65D1">
        <w:rPr>
          <w:rFonts w:ascii="Times New Roman" w:hAnsi="Times New Roman" w:cs="Times New Roman"/>
          <w:color w:val="0070C0"/>
          <w:sz w:val="16"/>
          <w:szCs w:val="16"/>
        </w:rPr>
        <w:softHyphen/>
        <w:t>лом штыков мы подавляюще больше противника. Поэтому мы можем приступить к формированию новых дивизий... Вопрос весь в том, чтобы снабдить их артиллерией и пуле</w:t>
      </w:r>
      <w:r w:rsidRPr="002D65D1">
        <w:rPr>
          <w:rFonts w:ascii="Times New Roman" w:hAnsi="Times New Roman" w:cs="Times New Roman"/>
          <w:color w:val="0070C0"/>
          <w:sz w:val="16"/>
          <w:szCs w:val="16"/>
        </w:rPr>
        <w:softHyphen/>
        <w:t>метами... Если Августейший полевой генерал-инспектор артиллерии и военный министр постараются, это возможно сделать».</w:t>
      </w:r>
    </w:p>
    <w:p w14:paraId="79549F48" w14:textId="77777777" w:rsidR="00BA55C5" w:rsidRPr="002D65D1" w:rsidRDefault="00BA55C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Великий князь Сергей Михайлович привел данные о ко</w:t>
      </w:r>
      <w:r w:rsidRPr="002D65D1">
        <w:rPr>
          <w:rFonts w:ascii="Times New Roman" w:hAnsi="Times New Roman" w:cs="Times New Roman"/>
          <w:color w:val="0070C0"/>
          <w:sz w:val="16"/>
          <w:szCs w:val="16"/>
        </w:rPr>
        <w:softHyphen/>
        <w:t>личестве орудий на фронтах на 1 декабря. На версту фронта приходилось (даже если считать без Кавказского фронта) 5 орудий, тогда как у французов — 24, а у англичан — 35. «Из этого вы видите, насколько наши союзники богаче нас в этом отношении... В настоящее время Северный и За</w:t>
      </w:r>
      <w:r w:rsidRPr="002D65D1">
        <w:rPr>
          <w:rFonts w:ascii="Times New Roman" w:hAnsi="Times New Roman" w:cs="Times New Roman"/>
          <w:color w:val="0070C0"/>
          <w:sz w:val="16"/>
          <w:szCs w:val="16"/>
        </w:rPr>
        <w:softHyphen/>
        <w:t>падный фронты формируют новые дивизии, которые могут получить только позиционную артиллерию, и то с больши</w:t>
      </w:r>
      <w:r w:rsidRPr="002D65D1">
        <w:rPr>
          <w:rFonts w:ascii="Times New Roman" w:hAnsi="Times New Roman" w:cs="Times New Roman"/>
          <w:color w:val="0070C0"/>
          <w:sz w:val="16"/>
          <w:szCs w:val="16"/>
        </w:rPr>
        <w:softHyphen/>
        <w:t>ми затруднениями. Орудия и снаряды есть (мы ежемесячно выпускаем на фронты 100 орудий), но у нас нет амуниции, зрительных приборов; панорам имеется минимальное ко</w:t>
      </w:r>
      <w:r w:rsidRPr="002D65D1">
        <w:rPr>
          <w:rFonts w:ascii="Times New Roman" w:hAnsi="Times New Roman" w:cs="Times New Roman"/>
          <w:color w:val="0070C0"/>
          <w:sz w:val="16"/>
          <w:szCs w:val="16"/>
        </w:rPr>
        <w:softHyphen/>
        <w:t>личество, идущее на пополнение пришедших в негодность. Поэтому формирование артиллерии для новых, формируе</w:t>
      </w:r>
      <w:r w:rsidRPr="002D65D1">
        <w:rPr>
          <w:rFonts w:ascii="Times New Roman" w:hAnsi="Times New Roman" w:cs="Times New Roman"/>
          <w:color w:val="0070C0"/>
          <w:sz w:val="16"/>
          <w:szCs w:val="16"/>
        </w:rPr>
        <w:softHyphen/>
        <w:t>мых... дивизий может произойти в ущерб формирований для старых дивизий... (Эверт: «Тришкин кафтан!») Для но</w:t>
      </w:r>
      <w:r w:rsidRPr="002D65D1">
        <w:rPr>
          <w:rFonts w:ascii="Times New Roman" w:hAnsi="Times New Roman" w:cs="Times New Roman"/>
          <w:color w:val="0070C0"/>
          <w:sz w:val="16"/>
          <w:szCs w:val="16"/>
        </w:rPr>
        <w:softHyphen/>
        <w:t>вых формирований артиллерии нет, нет стереотруб, нет панорамных прицелов», лошадей. Когда Н.В. Рузский (Се</w:t>
      </w:r>
      <w:r w:rsidRPr="002D65D1">
        <w:rPr>
          <w:rFonts w:ascii="Times New Roman" w:hAnsi="Times New Roman" w:cs="Times New Roman"/>
          <w:color w:val="0070C0"/>
          <w:sz w:val="16"/>
          <w:szCs w:val="16"/>
        </w:rPr>
        <w:softHyphen/>
        <w:t>верный фронт) попытался объяснить неудачный ход по</w:t>
      </w:r>
      <w:r w:rsidRPr="002D65D1">
        <w:rPr>
          <w:rFonts w:ascii="Times New Roman" w:hAnsi="Times New Roman" w:cs="Times New Roman"/>
          <w:color w:val="0070C0"/>
          <w:sz w:val="16"/>
          <w:szCs w:val="16"/>
        </w:rPr>
        <w:softHyphen/>
        <w:t>следних боев плохой организацией снабжения («Общее мнение таково, что у нас все есть, только ничего нельзя получить... У нас нет внутренней организации»), военный министр Шуваев не согласился: «Не в этом дело. Нам надо 12 млн пудов железа, мы имеем всего 7 млн... Надо при</w:t>
      </w:r>
      <w:r w:rsidRPr="002D65D1">
        <w:rPr>
          <w:rFonts w:ascii="Times New Roman" w:hAnsi="Times New Roman" w:cs="Times New Roman"/>
          <w:color w:val="0070C0"/>
          <w:sz w:val="16"/>
          <w:szCs w:val="16"/>
        </w:rPr>
        <w:softHyphen/>
        <w:t>нимать все меры, но и отдавать себе также отчет в действи</w:t>
      </w:r>
      <w:r w:rsidRPr="002D65D1">
        <w:rPr>
          <w:rFonts w:ascii="Times New Roman" w:hAnsi="Times New Roman" w:cs="Times New Roman"/>
          <w:color w:val="0070C0"/>
          <w:sz w:val="16"/>
          <w:szCs w:val="16"/>
        </w:rPr>
        <w:softHyphen/>
        <w:t>тельности». «Нельзя ли увеличить поступление миноме</w:t>
      </w:r>
      <w:r w:rsidRPr="002D65D1">
        <w:rPr>
          <w:rFonts w:ascii="Times New Roman" w:hAnsi="Times New Roman" w:cs="Times New Roman"/>
          <w:color w:val="0070C0"/>
          <w:sz w:val="16"/>
          <w:szCs w:val="16"/>
        </w:rPr>
        <w:softHyphen/>
        <w:t>тов?» — поинтересовался Рузский. Шуваев ответил: «Весь вопрос сводится к металлу». Но дело заключалось не толь</w:t>
      </w:r>
      <w:r w:rsidRPr="002D65D1">
        <w:rPr>
          <w:rFonts w:ascii="Times New Roman" w:hAnsi="Times New Roman" w:cs="Times New Roman"/>
          <w:color w:val="0070C0"/>
          <w:sz w:val="16"/>
          <w:szCs w:val="16"/>
        </w:rPr>
        <w:softHyphen/>
        <w:t>ко в «железе»: рабочих, работающих на армию, надо кор</w:t>
      </w:r>
      <w:r w:rsidRPr="002D65D1">
        <w:rPr>
          <w:rFonts w:ascii="Times New Roman" w:hAnsi="Times New Roman" w:cs="Times New Roman"/>
          <w:color w:val="0070C0"/>
          <w:sz w:val="16"/>
          <w:szCs w:val="16"/>
        </w:rPr>
        <w:softHyphen/>
        <w:t>мить; «в начале войны... на довольствии было 1 300 000, а теперь 10 млн, к ним надо добавить и до 2 млн рабочих».</w:t>
      </w:r>
    </w:p>
    <w:p w14:paraId="3E6F88A4" w14:textId="77777777" w:rsidR="00BA55C5" w:rsidRPr="002D65D1" w:rsidRDefault="00BA55C5"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 вопросу об артиллерии для новых дивизий совеща</w:t>
      </w:r>
      <w:r w:rsidRPr="002D65D1">
        <w:rPr>
          <w:rFonts w:ascii="Times New Roman" w:hAnsi="Times New Roman" w:cs="Times New Roman"/>
          <w:color w:val="0070C0"/>
          <w:sz w:val="16"/>
          <w:szCs w:val="16"/>
        </w:rPr>
        <w:softHyphen/>
        <w:t>ние в конце концов решило, что в 1917 г. «за неимением артиллерии, временно при этих дивизиях не будет сформи</w:t>
      </w:r>
      <w:r w:rsidRPr="002D65D1">
        <w:rPr>
          <w:rFonts w:ascii="Times New Roman" w:hAnsi="Times New Roman" w:cs="Times New Roman"/>
          <w:color w:val="0070C0"/>
          <w:sz w:val="16"/>
          <w:szCs w:val="16"/>
        </w:rPr>
        <w:softHyphen/>
        <w:t>ровано новых артиллерийских частей, почему вновь сфор</w:t>
      </w:r>
      <w:r w:rsidRPr="002D65D1">
        <w:rPr>
          <w:rFonts w:ascii="Times New Roman" w:hAnsi="Times New Roman" w:cs="Times New Roman"/>
          <w:color w:val="0070C0"/>
          <w:sz w:val="16"/>
          <w:szCs w:val="16"/>
        </w:rPr>
        <w:softHyphen/>
        <w:t>мированные дивизии будут работать с артиллерией других дивизий корпуса» (РГВИА. Ф. 2003. Оп. 2. Д. 1017. Л. 118-119 об., 124, 125-125 об., 126 об., 128 об., 184. Протокол совещания 17—18 декабря 1916 г. в Мо</w:t>
      </w:r>
      <w:r w:rsidRPr="002D65D1">
        <w:rPr>
          <w:rFonts w:ascii="Times New Roman" w:hAnsi="Times New Roman" w:cs="Times New Roman"/>
          <w:color w:val="0070C0"/>
          <w:sz w:val="16"/>
          <w:szCs w:val="16"/>
        </w:rPr>
        <w:softHyphen/>
        <w:t>гилеве) (23452).</w:t>
      </w:r>
    </w:p>
    <w:p w14:paraId="57D9C7C7" w14:textId="77777777" w:rsidR="00BA55C5" w:rsidRPr="002D65D1" w:rsidRDefault="00BA55C5" w:rsidP="00615CF2">
      <w:pPr>
        <w:rPr>
          <w:rFonts w:ascii="Times New Roman" w:hAnsi="Times New Roman" w:cs="Times New Roman"/>
          <w:color w:val="0070C0"/>
          <w:sz w:val="16"/>
          <w:szCs w:val="16"/>
          <w:lang w:eastAsia="ru-RU" w:bidi="ru-RU"/>
        </w:rPr>
      </w:pPr>
    </w:p>
    <w:p w14:paraId="58D21314" w14:textId="77777777" w:rsidR="00BA55C5" w:rsidRPr="00BA55C5" w:rsidRDefault="00BA55C5" w:rsidP="00615CF2">
      <w:pPr>
        <w:pStyle w:val="aff2"/>
        <w:spacing w:line="240" w:lineRule="auto"/>
        <w:rPr>
          <w:rFonts w:ascii="Times New Roman" w:hAnsi="Times New Roman" w:cs="Times New Roman"/>
          <w:i w:val="0"/>
          <w:iCs w:val="0"/>
          <w:color w:val="0070C0"/>
          <w:sz w:val="16"/>
          <w:szCs w:val="16"/>
        </w:rPr>
      </w:pPr>
      <w:r w:rsidRPr="00BA55C5">
        <w:rPr>
          <w:rFonts w:ascii="Times New Roman" w:hAnsi="Times New Roman" w:cs="Times New Roman"/>
          <w:i w:val="0"/>
          <w:iCs w:val="0"/>
          <w:color w:val="0070C0"/>
          <w:sz w:val="16"/>
          <w:szCs w:val="16"/>
          <w:lang w:val="ru-RU"/>
        </w:rPr>
        <w:t>В декабре 1916 г. владельцы завода «Вестингауз» заявили, что «продолжать дело не могут, пока приемка не связана с финансовой стороной дела, то есть предлагают обеспечить их возможные убытки». Залюбовский сначала не мог взять в толк, почему все упирается в какие-то деньги, «когда все главное уже сделано и когда отношения у них с нашей ин</w:t>
      </w:r>
      <w:r w:rsidRPr="00BA55C5">
        <w:rPr>
          <w:rFonts w:ascii="Times New Roman" w:hAnsi="Times New Roman" w:cs="Times New Roman"/>
          <w:i w:val="0"/>
          <w:iCs w:val="0"/>
          <w:color w:val="0070C0"/>
          <w:sz w:val="16"/>
          <w:szCs w:val="16"/>
          <w:lang w:val="ru-RU"/>
        </w:rPr>
        <w:softHyphen/>
        <w:t>спекцией установились, по их заявлению, самые благожела</w:t>
      </w:r>
      <w:r w:rsidRPr="00BA55C5">
        <w:rPr>
          <w:rFonts w:ascii="Times New Roman" w:hAnsi="Times New Roman" w:cs="Times New Roman"/>
          <w:i w:val="0"/>
          <w:iCs w:val="0"/>
          <w:color w:val="0070C0"/>
          <w:sz w:val="16"/>
          <w:szCs w:val="16"/>
          <w:lang w:val="ru-RU"/>
        </w:rPr>
        <w:softHyphen/>
        <w:t>тельные с обеих сторон». В его представлении, «ликвидация дела сейчас» — о чем предупредили его «банки, финансиру</w:t>
      </w:r>
      <w:r w:rsidRPr="00BA55C5">
        <w:rPr>
          <w:rFonts w:ascii="Times New Roman" w:hAnsi="Times New Roman" w:cs="Times New Roman"/>
          <w:i w:val="0"/>
          <w:iCs w:val="0"/>
          <w:color w:val="0070C0"/>
          <w:sz w:val="16"/>
          <w:szCs w:val="16"/>
          <w:lang w:val="ru-RU"/>
        </w:rPr>
        <w:softHyphen/>
        <w:t>ющие предприятия» — дала бы миллионные убытки, тогда как продолжение, «если следовать нашим указаниям, легко было бы теперь наладить», и это сулило бы «сделать бары</w:t>
      </w:r>
      <w:r w:rsidRPr="00BA55C5">
        <w:rPr>
          <w:rFonts w:ascii="Times New Roman" w:hAnsi="Times New Roman" w:cs="Times New Roman"/>
          <w:i w:val="0"/>
          <w:iCs w:val="0"/>
          <w:color w:val="0070C0"/>
          <w:sz w:val="16"/>
          <w:szCs w:val="16"/>
          <w:lang w:val="ru-RU"/>
        </w:rPr>
        <w:softHyphen/>
        <w:t>ши». «Вестингауз» уже довел выпуск до 3500 винтовок в день1. «Дирекция обоих заводов («Вестингауза» и «Реминг</w:t>
      </w:r>
      <w:r w:rsidRPr="00BA55C5">
        <w:rPr>
          <w:rFonts w:ascii="Times New Roman" w:hAnsi="Times New Roman" w:cs="Times New Roman"/>
          <w:i w:val="0"/>
          <w:iCs w:val="0"/>
          <w:color w:val="0070C0"/>
          <w:sz w:val="16"/>
          <w:szCs w:val="16"/>
          <w:lang w:val="ru-RU"/>
        </w:rPr>
        <w:softHyphen/>
        <w:t>тона») не указывает никаких существенных причин того, — удивлялся Залюбовский 21 января, — почему вдруг они не могут продолжать дела». Но тут же он сам дал объяснение выдвинутым требованиям, не согласующееся с его собствен</w:t>
      </w:r>
      <w:r w:rsidRPr="00BA55C5">
        <w:rPr>
          <w:rFonts w:ascii="Times New Roman" w:hAnsi="Times New Roman" w:cs="Times New Roman"/>
          <w:i w:val="0"/>
          <w:iCs w:val="0"/>
          <w:color w:val="0070C0"/>
          <w:sz w:val="16"/>
          <w:szCs w:val="16"/>
          <w:lang w:val="ru-RU"/>
        </w:rPr>
        <w:softHyphen/>
        <w:t>ным предвидением «барышей»: «Объясняю такой шаг фирм тем, что они только что добились от англичан [согласия] переделать все их ружейные контракты именно так, чтобы сдавать винтовки в действительной ее [винтовки] стоимости, не ниже контрактной [цены], и рассчитывают, что мы, нуж</w:t>
      </w:r>
      <w:r w:rsidRPr="00BA55C5">
        <w:rPr>
          <w:rFonts w:ascii="Times New Roman" w:hAnsi="Times New Roman" w:cs="Times New Roman"/>
          <w:i w:val="0"/>
          <w:iCs w:val="0"/>
          <w:color w:val="0070C0"/>
          <w:sz w:val="16"/>
          <w:szCs w:val="16"/>
          <w:lang w:val="ru-RU"/>
        </w:rPr>
        <w:softHyphen/>
        <w:t>даясь в ружьях, согласимся на все их условия» (</w:t>
      </w:r>
      <w:r w:rsidRPr="00BA55C5">
        <w:rPr>
          <w:rFonts w:ascii="Times New Roman" w:hAnsi="Times New Roman" w:cs="Times New Roman"/>
          <w:i w:val="0"/>
          <w:iCs w:val="0"/>
          <w:color w:val="0070C0"/>
          <w:sz w:val="16"/>
          <w:szCs w:val="16"/>
          <w:lang w:bidi="en-US"/>
        </w:rPr>
        <w:t>Rielage</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D</w:t>
      </w:r>
      <w:r w:rsidRPr="00BA55C5">
        <w:rPr>
          <w:rFonts w:ascii="Times New Roman" w:hAnsi="Times New Roman" w:cs="Times New Roman"/>
          <w:i w:val="0"/>
          <w:iCs w:val="0"/>
          <w:color w:val="0070C0"/>
          <w:sz w:val="16"/>
          <w:szCs w:val="16"/>
          <w:lang w:val="ru-RU" w:bidi="en-US"/>
        </w:rPr>
        <w:t>.</w:t>
      </w:r>
      <w:r w:rsidRPr="00BA55C5">
        <w:rPr>
          <w:rFonts w:ascii="Times New Roman" w:hAnsi="Times New Roman" w:cs="Times New Roman"/>
          <w:i w:val="0"/>
          <w:iCs w:val="0"/>
          <w:color w:val="0070C0"/>
          <w:sz w:val="16"/>
          <w:szCs w:val="16"/>
          <w:lang w:bidi="en-US"/>
        </w:rPr>
        <w:t>C</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Op</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cit</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rPr>
        <w:t xml:space="preserve">Р. 73.; РГВИА. Ф. 2000. </w:t>
      </w:r>
      <w:r w:rsidRPr="00BA55C5">
        <w:rPr>
          <w:rFonts w:ascii="Times New Roman" w:hAnsi="Times New Roman" w:cs="Times New Roman"/>
          <w:i w:val="0"/>
          <w:iCs w:val="0"/>
          <w:color w:val="0070C0"/>
          <w:sz w:val="16"/>
          <w:szCs w:val="16"/>
          <w:lang w:bidi="en-US"/>
        </w:rPr>
        <w:t xml:space="preserve">On. </w:t>
      </w:r>
      <w:r w:rsidRPr="00BA55C5">
        <w:rPr>
          <w:rFonts w:ascii="Times New Roman" w:hAnsi="Times New Roman" w:cs="Times New Roman"/>
          <w:i w:val="0"/>
          <w:iCs w:val="0"/>
          <w:color w:val="0070C0"/>
          <w:sz w:val="16"/>
          <w:szCs w:val="16"/>
        </w:rPr>
        <w:t xml:space="preserve">1. Д. 6210. </w:t>
      </w:r>
      <w:r w:rsidRPr="00BA55C5">
        <w:rPr>
          <w:rFonts w:ascii="Times New Roman" w:hAnsi="Times New Roman" w:cs="Times New Roman"/>
          <w:i w:val="0"/>
          <w:iCs w:val="0"/>
          <w:color w:val="0070C0"/>
          <w:sz w:val="16"/>
          <w:szCs w:val="16"/>
          <w:lang w:val="ru-RU"/>
        </w:rPr>
        <w:t>Л. 20 и об.). Четыре ме</w:t>
      </w:r>
      <w:r w:rsidRPr="00BA55C5">
        <w:rPr>
          <w:rFonts w:ascii="Times New Roman" w:hAnsi="Times New Roman" w:cs="Times New Roman"/>
          <w:i w:val="0"/>
          <w:iCs w:val="0"/>
          <w:color w:val="0070C0"/>
          <w:sz w:val="16"/>
          <w:szCs w:val="16"/>
          <w:lang w:val="ru-RU"/>
        </w:rPr>
        <w:softHyphen/>
        <w:t>сяца спустя фирма «Вестингауз» продолжала сопротивляться домогательствам миссии Залюбовского, пытавшегося под</w:t>
      </w:r>
      <w:r w:rsidRPr="00BA55C5">
        <w:rPr>
          <w:rFonts w:ascii="Times New Roman" w:hAnsi="Times New Roman" w:cs="Times New Roman"/>
          <w:i w:val="0"/>
          <w:iCs w:val="0"/>
          <w:color w:val="0070C0"/>
          <w:sz w:val="16"/>
          <w:szCs w:val="16"/>
          <w:lang w:val="ru-RU"/>
        </w:rPr>
        <w:softHyphen/>
        <w:t>чинить завод «нашим техническим указаниям», и выдвигала встречное финансовое требование. «Компания, поддержи</w:t>
      </w:r>
      <w:r w:rsidRPr="00BA55C5">
        <w:rPr>
          <w:rFonts w:ascii="Times New Roman" w:hAnsi="Times New Roman" w:cs="Times New Roman"/>
          <w:i w:val="0"/>
          <w:iCs w:val="0"/>
          <w:color w:val="0070C0"/>
          <w:sz w:val="16"/>
          <w:szCs w:val="16"/>
          <w:lang w:val="ru-RU"/>
        </w:rPr>
        <w:softHyphen/>
        <w:t>ваемая Вудсом, требует, — доносил Залюбовский в ГАУ 20 апреля 1917 г., — увеличения платы, еще принятия нами участия в убытках», угрожая остановить работу (Там же. Д. 6209. Л. 26. К этому времени заканчивались переговоры фирмы с английским правительством о пересмотре контракта на 1,8 млн винтовок для России. Из этого количества 800 тысяч винтовок теперь брали англичане, цена винтовки увеличивалась, фирма ежемесячно по</w:t>
      </w:r>
      <w:r w:rsidRPr="00BA55C5">
        <w:rPr>
          <w:rFonts w:ascii="Times New Roman" w:hAnsi="Times New Roman" w:cs="Times New Roman"/>
          <w:i w:val="0"/>
          <w:iCs w:val="0"/>
          <w:color w:val="0070C0"/>
          <w:sz w:val="16"/>
          <w:szCs w:val="16"/>
          <w:lang w:val="ru-RU"/>
        </w:rPr>
        <w:softHyphen/>
        <w:t>лучала по 1,5 млн долларов; ей обеспечивалось возмещение убытков по ружейному контракту, в случае если они превысят 5 млн долларов. До</w:t>
      </w:r>
      <w:r w:rsidRPr="00BA55C5">
        <w:rPr>
          <w:rFonts w:ascii="Times New Roman" w:hAnsi="Times New Roman" w:cs="Times New Roman"/>
          <w:i w:val="0"/>
          <w:iCs w:val="0"/>
          <w:color w:val="0070C0"/>
          <w:sz w:val="16"/>
          <w:szCs w:val="16"/>
          <w:lang w:val="ru-RU"/>
        </w:rPr>
        <w:softHyphen/>
        <w:t xml:space="preserve">говор был подписан 1 мая 1917 г. </w:t>
      </w:r>
      <w:r w:rsidRPr="00BA55C5">
        <w:rPr>
          <w:rFonts w:ascii="Times New Roman" w:hAnsi="Times New Roman" w:cs="Times New Roman"/>
          <w:i w:val="0"/>
          <w:iCs w:val="0"/>
          <w:color w:val="0070C0"/>
          <w:sz w:val="16"/>
          <w:szCs w:val="16"/>
          <w:lang w:val="ru-RU" w:bidi="en-US"/>
        </w:rPr>
        <w:t>(</w:t>
      </w:r>
      <w:r w:rsidRPr="00BA55C5">
        <w:rPr>
          <w:rFonts w:ascii="Times New Roman" w:hAnsi="Times New Roman" w:cs="Times New Roman"/>
          <w:i w:val="0"/>
          <w:iCs w:val="0"/>
          <w:color w:val="0070C0"/>
          <w:sz w:val="16"/>
          <w:szCs w:val="16"/>
          <w:lang w:bidi="en-US"/>
        </w:rPr>
        <w:t>Rielage</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D</w:t>
      </w:r>
      <w:r w:rsidRPr="00BA55C5">
        <w:rPr>
          <w:rFonts w:ascii="Times New Roman" w:hAnsi="Times New Roman" w:cs="Times New Roman"/>
          <w:i w:val="0"/>
          <w:iCs w:val="0"/>
          <w:color w:val="0070C0"/>
          <w:sz w:val="16"/>
          <w:szCs w:val="16"/>
          <w:lang w:val="ru-RU" w:bidi="en-US"/>
        </w:rPr>
        <w:t>.</w:t>
      </w:r>
      <w:r w:rsidRPr="00BA55C5">
        <w:rPr>
          <w:rFonts w:ascii="Times New Roman" w:hAnsi="Times New Roman" w:cs="Times New Roman"/>
          <w:i w:val="0"/>
          <w:iCs w:val="0"/>
          <w:color w:val="0070C0"/>
          <w:sz w:val="16"/>
          <w:szCs w:val="16"/>
          <w:lang w:bidi="en-US"/>
        </w:rPr>
        <w:t>C</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Op</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cit</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P</w:t>
      </w:r>
      <w:r w:rsidRPr="00BA55C5">
        <w:rPr>
          <w:rFonts w:ascii="Times New Roman" w:hAnsi="Times New Roman" w:cs="Times New Roman"/>
          <w:i w:val="0"/>
          <w:iCs w:val="0"/>
          <w:color w:val="0070C0"/>
          <w:sz w:val="16"/>
          <w:szCs w:val="16"/>
          <w:lang w:val="ru-RU" w:bidi="en-US"/>
        </w:rPr>
        <w:t>. 73)</w:t>
      </w:r>
      <w:r w:rsidRPr="00BA55C5">
        <w:rPr>
          <w:rFonts w:ascii="Times New Roman" w:hAnsi="Times New Roman" w:cs="Times New Roman"/>
          <w:i w:val="0"/>
          <w:iCs w:val="0"/>
          <w:color w:val="0070C0"/>
          <w:sz w:val="16"/>
          <w:szCs w:val="16"/>
          <w:lang w:val="ru-RU"/>
        </w:rPr>
        <w:t xml:space="preserve">) («прием упал до 7500 в неделю») (По сведениям Цукермана: 10 тысяч ружей в месяц летом 1917 г. и 107 тысяч в декабре </w:t>
      </w:r>
      <w:r w:rsidRPr="00BA55C5">
        <w:rPr>
          <w:rFonts w:ascii="Times New Roman" w:hAnsi="Times New Roman" w:cs="Times New Roman"/>
          <w:i w:val="0"/>
          <w:iCs w:val="0"/>
          <w:color w:val="0070C0"/>
          <w:sz w:val="16"/>
          <w:szCs w:val="16"/>
          <w:lang w:val="ru-RU" w:bidi="en-US"/>
        </w:rPr>
        <w:t>(</w:t>
      </w:r>
      <w:r w:rsidRPr="00BA55C5">
        <w:rPr>
          <w:rFonts w:ascii="Times New Roman" w:hAnsi="Times New Roman" w:cs="Times New Roman"/>
          <w:i w:val="0"/>
          <w:iCs w:val="0"/>
          <w:color w:val="0070C0"/>
          <w:sz w:val="16"/>
          <w:szCs w:val="16"/>
          <w:lang w:bidi="en-US"/>
        </w:rPr>
        <w:t>Zuckerman</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F</w:t>
      </w:r>
      <w:r w:rsidRPr="00BA55C5">
        <w:rPr>
          <w:rFonts w:ascii="Times New Roman" w:hAnsi="Times New Roman" w:cs="Times New Roman"/>
          <w:i w:val="0"/>
          <w:iCs w:val="0"/>
          <w:color w:val="0070C0"/>
          <w:sz w:val="16"/>
          <w:szCs w:val="16"/>
          <w:lang w:val="ru-RU" w:bidi="en-US"/>
        </w:rPr>
        <w:t>.</w:t>
      </w:r>
      <w:r w:rsidRPr="00BA55C5">
        <w:rPr>
          <w:rFonts w:ascii="Times New Roman" w:hAnsi="Times New Roman" w:cs="Times New Roman"/>
          <w:i w:val="0"/>
          <w:iCs w:val="0"/>
          <w:color w:val="0070C0"/>
          <w:sz w:val="16"/>
          <w:szCs w:val="16"/>
          <w:lang w:bidi="en-US"/>
        </w:rPr>
        <w:t>S</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Op</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cit</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rPr>
        <w:t>Р. 61)).</w:t>
      </w:r>
    </w:p>
    <w:p w14:paraId="0E32D4CA" w14:textId="77777777" w:rsidR="00BA55C5" w:rsidRPr="00BA55C5" w:rsidRDefault="00BA55C5" w:rsidP="00615CF2">
      <w:pPr>
        <w:rPr>
          <w:rFonts w:ascii="Times New Roman" w:hAnsi="Times New Roman" w:cs="Times New Roman"/>
          <w:color w:val="0070C0"/>
          <w:sz w:val="16"/>
          <w:szCs w:val="16"/>
        </w:rPr>
      </w:pPr>
      <w:r w:rsidRPr="00BA55C5">
        <w:rPr>
          <w:rFonts w:ascii="Times New Roman" w:hAnsi="Times New Roman" w:cs="Times New Roman"/>
          <w:color w:val="0070C0"/>
          <w:sz w:val="16"/>
          <w:szCs w:val="16"/>
        </w:rPr>
        <w:t>Та же проблема возникла и в отношениях с «Ремингто</w:t>
      </w:r>
      <w:r w:rsidRPr="00BA55C5">
        <w:rPr>
          <w:rFonts w:ascii="Times New Roman" w:hAnsi="Times New Roman" w:cs="Times New Roman"/>
          <w:color w:val="0070C0"/>
          <w:sz w:val="16"/>
          <w:szCs w:val="16"/>
        </w:rPr>
        <w:softHyphen/>
        <w:t>ном». Американцы подняли «вопрос о возможном крахе «Ремингтона» и об отказе кредиторов продолжать финан</w:t>
      </w:r>
      <w:r w:rsidRPr="00BA55C5">
        <w:rPr>
          <w:rFonts w:ascii="Times New Roman" w:hAnsi="Times New Roman" w:cs="Times New Roman"/>
          <w:color w:val="0070C0"/>
          <w:sz w:val="16"/>
          <w:szCs w:val="16"/>
        </w:rPr>
        <w:softHyphen/>
        <w:t>сировать «Ремингтон», если условия контракта не будут из</w:t>
      </w:r>
      <w:r w:rsidRPr="00BA55C5">
        <w:rPr>
          <w:rFonts w:ascii="Times New Roman" w:hAnsi="Times New Roman" w:cs="Times New Roman"/>
          <w:color w:val="0070C0"/>
          <w:sz w:val="16"/>
          <w:szCs w:val="16"/>
        </w:rPr>
        <w:softHyphen/>
        <w:t>менены в смысле нашей финансовой ответственности в стоимости ружей». Видя упорство русских наблюдающих, «Ремингтон» предложил «как выход... взять его [завод] в наше управление... или купить оборудование». Учитывая, что сделка о приобретении оборудования для использова</w:t>
      </w:r>
      <w:r w:rsidRPr="00BA55C5">
        <w:rPr>
          <w:rFonts w:ascii="Times New Roman" w:hAnsi="Times New Roman" w:cs="Times New Roman"/>
          <w:color w:val="0070C0"/>
          <w:sz w:val="16"/>
          <w:szCs w:val="16"/>
        </w:rPr>
        <w:softHyphen/>
        <w:t>ния в России была решена двумя годами раньше, очевидно, что американцы в данном случае поставили вопрос в край</w:t>
      </w:r>
      <w:r w:rsidRPr="00BA55C5">
        <w:rPr>
          <w:rFonts w:ascii="Times New Roman" w:hAnsi="Times New Roman" w:cs="Times New Roman"/>
          <w:color w:val="0070C0"/>
          <w:sz w:val="16"/>
          <w:szCs w:val="16"/>
        </w:rPr>
        <w:softHyphen/>
        <w:t>не резкой форме.</w:t>
      </w:r>
    </w:p>
    <w:p w14:paraId="4F19F9C9" w14:textId="77777777" w:rsidR="00BA55C5" w:rsidRPr="00BA55C5" w:rsidRDefault="00BA55C5" w:rsidP="00615CF2">
      <w:pPr>
        <w:pStyle w:val="aff2"/>
        <w:spacing w:line="240" w:lineRule="auto"/>
        <w:rPr>
          <w:rFonts w:ascii="Times New Roman" w:hAnsi="Times New Roman" w:cs="Times New Roman"/>
          <w:i w:val="0"/>
          <w:iCs w:val="0"/>
          <w:color w:val="0070C0"/>
          <w:sz w:val="16"/>
          <w:szCs w:val="16"/>
          <w:lang w:val="ru-RU"/>
        </w:rPr>
      </w:pPr>
      <w:r w:rsidRPr="00BA55C5">
        <w:rPr>
          <w:rFonts w:ascii="Times New Roman" w:hAnsi="Times New Roman" w:cs="Times New Roman"/>
          <w:i w:val="0"/>
          <w:iCs w:val="0"/>
          <w:color w:val="0070C0"/>
          <w:sz w:val="16"/>
          <w:szCs w:val="16"/>
          <w:lang w:val="ru-RU"/>
        </w:rPr>
        <w:t>Этим Залюбовскому действительно открывался выход из тупика, куда он себя загнал, конфликтуя с поставщиком, и он расценивал это как свою «очень удачную операцию». Оборудование «Ремингтона» (6500 станков и механизмов) он предполагал целиком перевести в Екатеринослав, а у «Вестингауза» «продолжать работу до окончания войны плюс 4—5 месяцев, но не более 1800 тысяч винтовок»; кон</w:t>
      </w:r>
      <w:r w:rsidRPr="00BA55C5">
        <w:rPr>
          <w:rFonts w:ascii="Times New Roman" w:hAnsi="Times New Roman" w:cs="Times New Roman"/>
          <w:i w:val="0"/>
          <w:iCs w:val="0"/>
          <w:color w:val="0070C0"/>
          <w:sz w:val="16"/>
          <w:szCs w:val="16"/>
          <w:lang w:val="ru-RU"/>
        </w:rPr>
        <w:softHyphen/>
        <w:t>тракт с «Ремингтоном» при пересмотре его «в самом на</w:t>
      </w:r>
      <w:r w:rsidRPr="00BA55C5">
        <w:rPr>
          <w:rFonts w:ascii="Times New Roman" w:hAnsi="Times New Roman" w:cs="Times New Roman"/>
          <w:i w:val="0"/>
          <w:iCs w:val="0"/>
          <w:color w:val="0070C0"/>
          <w:sz w:val="16"/>
          <w:szCs w:val="16"/>
          <w:lang w:val="ru-RU"/>
        </w:rPr>
        <w:softHyphen/>
        <w:t>чале 1917 г.» был сокращен до 1 млн винтовок. Однако от</w:t>
      </w:r>
      <w:r w:rsidRPr="00BA55C5">
        <w:rPr>
          <w:rFonts w:ascii="Times New Roman" w:hAnsi="Times New Roman" w:cs="Times New Roman"/>
          <w:i w:val="0"/>
          <w:iCs w:val="0"/>
          <w:color w:val="0070C0"/>
          <w:sz w:val="16"/>
          <w:szCs w:val="16"/>
          <w:lang w:val="ru-RU"/>
        </w:rPr>
        <w:softHyphen/>
        <w:t>ветственность, связанная с такой перестройкой отношений, его испугала: «Конечно, при таких условиях я не могу по</w:t>
      </w:r>
      <w:r w:rsidRPr="00BA55C5">
        <w:rPr>
          <w:rFonts w:ascii="Times New Roman" w:hAnsi="Times New Roman" w:cs="Times New Roman"/>
          <w:i w:val="0"/>
          <w:iCs w:val="0"/>
          <w:color w:val="0070C0"/>
          <w:sz w:val="16"/>
          <w:szCs w:val="16"/>
          <w:lang w:val="ru-RU"/>
        </w:rPr>
        <w:softHyphen/>
        <w:t>ручиться за полный успех или взять на себя полную ответ</w:t>
      </w:r>
      <w:r w:rsidRPr="00BA55C5">
        <w:rPr>
          <w:rFonts w:ascii="Times New Roman" w:hAnsi="Times New Roman" w:cs="Times New Roman"/>
          <w:i w:val="0"/>
          <w:iCs w:val="0"/>
          <w:color w:val="0070C0"/>
          <w:sz w:val="16"/>
          <w:szCs w:val="16"/>
          <w:lang w:val="ru-RU"/>
        </w:rPr>
        <w:softHyphen/>
        <w:t>ственность», и Залюбовский просил подкрепления — «экс</w:t>
      </w:r>
      <w:r w:rsidRPr="00BA55C5">
        <w:rPr>
          <w:rFonts w:ascii="Times New Roman" w:hAnsi="Times New Roman" w:cs="Times New Roman"/>
          <w:i w:val="0"/>
          <w:iCs w:val="0"/>
          <w:color w:val="0070C0"/>
          <w:sz w:val="16"/>
          <w:szCs w:val="16"/>
          <w:lang w:val="ru-RU"/>
        </w:rPr>
        <w:softHyphen/>
        <w:t>тренного прибытия Дунаевского и Груева, с которыми при посредстве Федорова и рассчитываю наладить это дело. Без них это невозможно». Беспокойство было не напрасным: едва Федоров со своими помощниками, казалось, получил возможность реорганизовать производство на «Вестингаузе» по своему усмотрению и «сумел превратить завод «Вестин</w:t>
      </w:r>
      <w:r w:rsidRPr="00BA55C5">
        <w:rPr>
          <w:rFonts w:ascii="Times New Roman" w:hAnsi="Times New Roman" w:cs="Times New Roman"/>
          <w:i w:val="0"/>
          <w:iCs w:val="0"/>
          <w:color w:val="0070C0"/>
          <w:sz w:val="16"/>
          <w:szCs w:val="16"/>
          <w:lang w:val="ru-RU"/>
        </w:rPr>
        <w:softHyphen/>
        <w:t>гауз» в успешного производителя русских винтовок» (кри</w:t>
      </w:r>
      <w:r w:rsidRPr="00BA55C5">
        <w:rPr>
          <w:rFonts w:ascii="Times New Roman" w:hAnsi="Times New Roman" w:cs="Times New Roman"/>
          <w:i w:val="0"/>
          <w:iCs w:val="0"/>
          <w:color w:val="0070C0"/>
          <w:sz w:val="16"/>
          <w:szCs w:val="16"/>
          <w:lang w:val="ru-RU"/>
        </w:rPr>
        <w:softHyphen/>
        <w:t>зис был преодолен к августу 1917 г.), как этот выдающийся опыт тут же оборвался «под давлением финансовых труд</w:t>
      </w:r>
      <w:r w:rsidRPr="00BA55C5">
        <w:rPr>
          <w:rFonts w:ascii="Times New Roman" w:hAnsi="Times New Roman" w:cs="Times New Roman"/>
          <w:i w:val="0"/>
          <w:iCs w:val="0"/>
          <w:color w:val="0070C0"/>
          <w:sz w:val="16"/>
          <w:szCs w:val="16"/>
          <w:lang w:val="ru-RU"/>
        </w:rPr>
        <w:softHyphen/>
        <w:t xml:space="preserve">ностей» (РГВИА. Ф. 2000. </w:t>
      </w:r>
      <w:r w:rsidRPr="00BA55C5">
        <w:rPr>
          <w:rFonts w:ascii="Times New Roman" w:hAnsi="Times New Roman" w:cs="Times New Roman"/>
          <w:i w:val="0"/>
          <w:iCs w:val="0"/>
          <w:color w:val="0070C0"/>
          <w:sz w:val="16"/>
          <w:szCs w:val="16"/>
          <w:lang w:bidi="en-US"/>
        </w:rPr>
        <w:t>On</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val="ru-RU"/>
        </w:rPr>
        <w:t xml:space="preserve">1. Д. 6210. Л. 20 об. Залюбовский — Мани- ковскому, Гарину, 21.1.1917.; Там же; </w:t>
      </w:r>
      <w:r w:rsidRPr="00BA55C5">
        <w:rPr>
          <w:rFonts w:ascii="Times New Roman" w:hAnsi="Times New Roman" w:cs="Times New Roman"/>
          <w:i w:val="0"/>
          <w:iCs w:val="0"/>
          <w:color w:val="0070C0"/>
          <w:sz w:val="16"/>
          <w:szCs w:val="16"/>
          <w:lang w:bidi="en-US"/>
        </w:rPr>
        <w:t>Zuckerman</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F</w:t>
      </w:r>
      <w:r w:rsidRPr="00BA55C5">
        <w:rPr>
          <w:rFonts w:ascii="Times New Roman" w:hAnsi="Times New Roman" w:cs="Times New Roman"/>
          <w:i w:val="0"/>
          <w:iCs w:val="0"/>
          <w:color w:val="0070C0"/>
          <w:sz w:val="16"/>
          <w:szCs w:val="16"/>
          <w:lang w:val="ru-RU" w:bidi="en-US"/>
        </w:rPr>
        <w:t>.</w:t>
      </w:r>
      <w:r w:rsidRPr="00BA55C5">
        <w:rPr>
          <w:rFonts w:ascii="Times New Roman" w:hAnsi="Times New Roman" w:cs="Times New Roman"/>
          <w:i w:val="0"/>
          <w:iCs w:val="0"/>
          <w:color w:val="0070C0"/>
          <w:sz w:val="16"/>
          <w:szCs w:val="16"/>
          <w:lang w:bidi="en-US"/>
        </w:rPr>
        <w:t>S</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Op</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bidi="en-US"/>
        </w:rPr>
        <w:t>cit</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val="ru-RU"/>
        </w:rPr>
        <w:t xml:space="preserve">Р. 61, 64. </w:t>
      </w:r>
      <w:r w:rsidRPr="00BA55C5">
        <w:rPr>
          <w:rFonts w:ascii="Times New Roman" w:hAnsi="Times New Roman" w:cs="Times New Roman"/>
          <w:i w:val="0"/>
          <w:iCs w:val="0"/>
          <w:color w:val="0070C0"/>
          <w:sz w:val="16"/>
          <w:szCs w:val="16"/>
          <w:lang w:bidi="en-US"/>
        </w:rPr>
        <w:t>Fn</w:t>
      </w:r>
      <w:r w:rsidRPr="00BA55C5">
        <w:rPr>
          <w:rFonts w:ascii="Times New Roman" w:hAnsi="Times New Roman" w:cs="Times New Roman"/>
          <w:i w:val="0"/>
          <w:iCs w:val="0"/>
          <w:color w:val="0070C0"/>
          <w:sz w:val="16"/>
          <w:szCs w:val="16"/>
          <w:lang w:val="ru-RU" w:bidi="en-US"/>
        </w:rPr>
        <w:t xml:space="preserve">. </w:t>
      </w:r>
      <w:r w:rsidRPr="00BA55C5">
        <w:rPr>
          <w:rFonts w:ascii="Times New Roman" w:hAnsi="Times New Roman" w:cs="Times New Roman"/>
          <w:i w:val="0"/>
          <w:iCs w:val="0"/>
          <w:color w:val="0070C0"/>
          <w:sz w:val="16"/>
          <w:szCs w:val="16"/>
          <w:lang w:val="ru-RU"/>
        </w:rPr>
        <w:t>31; Залюбовский А.П. Указ. соч. С. 66.) (23452).</w:t>
      </w:r>
    </w:p>
    <w:p w14:paraId="32907AE6" w14:textId="77777777" w:rsidR="00BA55C5" w:rsidRPr="00BA55C5" w:rsidRDefault="00BA55C5" w:rsidP="00615CF2">
      <w:pPr>
        <w:rPr>
          <w:rFonts w:ascii="Times New Roman" w:hAnsi="Times New Roman" w:cs="Times New Roman"/>
          <w:color w:val="0070C0"/>
          <w:sz w:val="16"/>
          <w:szCs w:val="16"/>
          <w:lang w:eastAsia="ru-RU" w:bidi="ru-RU"/>
        </w:rPr>
      </w:pPr>
    </w:p>
    <w:p w14:paraId="20599E67" w14:textId="77777777" w:rsidR="00D052D2" w:rsidRPr="00B36624" w:rsidRDefault="00D052D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декабре 1916 г. владельцы завода «Вестингауз» заявили, что «продолжать дело не могут, пока приемка не связана с финансовой стороной дела, то есть предлагают обеспечить их возможные убытки». Залюбовский сначала не мог взять в толк, почему все упирается в какие-то деньги, «когда все главное уже сделано и когда отношения у них с нашей инспекцией установились, по их заявлению, самые благожелательные с обеих сторон». В его представлении, «ликвидация дела сейчас» — о чем предупредили его «банки, финансирующие предприятия» — дала бы миллионные убытки, тогда как продолжение, «если следовать нашим указаниям, легко было бы теперь наладить», и это сулило бы «сделать барыши». «Вестингауз» уже довел выпуск до 3500 винтовок в день. «Дирекция обоих заводов («Вестингауза» и «Ремингтона») не указывает никаких существенных причин того, — удивлялся Залюбовский 21 января, — почему вдруг они не могут продолжать дела». Но тут же он сам дал объяснение выдвинутым требованиям, не согласующееся с его собственным предвидением «барышей»: «Объясняю такой шаг фирм тем, что они только что добились от англичан [согласия] переделать все их ружейные контракты именно так, чтобы сдавать винтовки в действительной ее [винтовки] стоимости, не ниже контрактной [цены], и рассчитывают, что мы, нуждаясь в ружьях, согласимся на все их условия». Четыре месяца спустя фирма «Вестингауз» продолжала сопротивляться домогательствам миссии Залюбовского, пытавшегося подчинить завод «нашим техническим указаниям», и выдвигала встречное финансовое требование. «Компания, поддерживаемая Вудсом, требует, — доносил Залюбовский в ГАУ 20 апреля 1917 г., — увеличения платы, еще принятия нами участия в убытках», угрожая остановить работу («прием упал до 7500 в неделю»).</w:t>
      </w:r>
    </w:p>
    <w:p w14:paraId="291EA13F" w14:textId="77777777" w:rsidR="00D052D2" w:rsidRPr="00B36624" w:rsidRDefault="00D052D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Та же проблема возникла и в отношениях с «Ремингтоном». Американцы подняли «вопрос о возможном крахе «Ремингтона» и об отказе кредиторов продолжать финансировать «Ремингтон», если условия контракта не будут изменены в смысле нашей финансовой ответственности в стоимости ружей». Видя упорство русских наблюдающих, «Ремингтон» предложил «как выход… взять его [завод] в наше управление… или купить оборудование»</w:t>
      </w:r>
      <w:r w:rsidRPr="00B36624">
        <w:rPr>
          <w:color w:val="000000" w:themeColor="text1"/>
          <w:sz w:val="16"/>
          <w:szCs w:val="16"/>
          <w:vertAlign w:val="superscript"/>
        </w:rPr>
        <w:t>{221}</w:t>
      </w:r>
      <w:r w:rsidRPr="00B36624">
        <w:rPr>
          <w:color w:val="000000" w:themeColor="text1"/>
          <w:sz w:val="16"/>
          <w:szCs w:val="16"/>
        </w:rPr>
        <w:t>. Учитывая, что сделка о приобретении оборудования для использования в России была решена двумя годами раньше, очевидно, что американцы в данном случае поставили вопрос в крайне резкой форме.</w:t>
      </w:r>
    </w:p>
    <w:p w14:paraId="171CC0D6" w14:textId="77777777" w:rsidR="00D052D2" w:rsidRPr="00B36624" w:rsidRDefault="00D052D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Этим Залюбовскому действительно открывался выход из тупика, куда он себя загнал, конфликтуя с поставщиком, и он расценивал это как свою «очень удачную операцию». Оборудование «Ремингтона» (6500 станков и механизмов) он предполагал целиком перевести в Екатеринослав, а у «Вестингауза» «продолжать работу до окончания войны плюс 4–5 месяцев, но не более 1800 тысяч винтовок»; контракт с «Ремингтоном» при пересмотре его «в самом начале 1917 г.» был сокращен до 1 млн. винтовок. Однако ответственность, связанная с такой перестройкой отношений, его испугала: «Конечно, при таких условиях я не могу поручиться за полный успех или взять на себя полную ответственность», и Залюбовский просил подкрепления — «экстренного прибытия Дунаевского и Груева, с которыми при посредстве Федорова и рассчитываю наладить это дело. Без них это невозможно». Беспокойство было не напрасным: едва Федоров со своими помощниками, казалось, получил возможность реорганизовать производство на «Вестингаузе» по своему усмотрению и «сумел превратить завод «Вестингауз» в успешного производителя русских винтовок» (кризис был преодолен к августу 1917 г.), как этот выдающийся опыт тут же оборвался «под давлением финансовых трудностей» (18409).</w:t>
      </w:r>
    </w:p>
    <w:p w14:paraId="451E8824" w14:textId="77777777" w:rsidR="00D052D2" w:rsidRPr="00B36624" w:rsidRDefault="00D052D2" w:rsidP="00615CF2">
      <w:pPr>
        <w:pStyle w:val="p1"/>
        <w:spacing w:before="0" w:beforeAutospacing="0" w:after="0" w:afterAutospacing="0"/>
        <w:jc w:val="both"/>
        <w:rPr>
          <w:color w:val="000000" w:themeColor="text1"/>
          <w:sz w:val="16"/>
          <w:szCs w:val="16"/>
        </w:rPr>
      </w:pPr>
    </w:p>
    <w:p w14:paraId="3F59A1F9" w14:textId="77777777" w:rsidR="00D052D2" w:rsidRPr="00B36624" w:rsidRDefault="00D052D2" w:rsidP="00615CF2">
      <w:pPr>
        <w:rPr>
          <w:rFonts w:ascii="Times New Roman" w:hAnsi="Times New Roman" w:cs="Times New Roman"/>
          <w:color w:val="000000" w:themeColor="text1"/>
          <w:sz w:val="16"/>
          <w:szCs w:val="16"/>
          <w:shd w:val="clear" w:color="auto" w:fill="FFFFFF"/>
        </w:rPr>
      </w:pPr>
      <w:r w:rsidRPr="00B36624">
        <w:rPr>
          <w:rFonts w:ascii="Times New Roman" w:hAnsi="Times New Roman" w:cs="Times New Roman"/>
          <w:color w:val="000000" w:themeColor="text1"/>
          <w:sz w:val="16"/>
          <w:szCs w:val="16"/>
          <w:shd w:val="clear" w:color="auto" w:fill="FFFFFF"/>
        </w:rPr>
        <w:t>В декабре 1916 года после того, как первые же боевые выезды во 2-й Заамур-ской железнодорожной бригадой бронедрезины, построенной в Киеве, показали, что 24-сильный двигатель слаб для 9-тонной машины - он часто перегревался, не тянул на подъемах пути, дрезину направили в Савелово, где размещался 2-й коренной парк полевых железных дорог, где на нее должны были установить более мощный двигатель. Правда, из-за отсутствия последнего бронедрезина простояла в Савелово почти полгода, и дело сдвинулось с мертвой точки лишь летом 1917 года (18626).</w:t>
      </w:r>
    </w:p>
    <w:p w14:paraId="6CA79F93" w14:textId="77777777" w:rsidR="00D052D2" w:rsidRPr="00B36624" w:rsidRDefault="00D052D2" w:rsidP="00615CF2">
      <w:pPr>
        <w:rPr>
          <w:rFonts w:ascii="Times New Roman" w:hAnsi="Times New Roman" w:cs="Times New Roman"/>
          <w:color w:val="000000" w:themeColor="text1"/>
          <w:sz w:val="16"/>
          <w:szCs w:val="16"/>
        </w:rPr>
      </w:pPr>
    </w:p>
    <w:p w14:paraId="75A1CD9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B5968E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E7289EE" w14:textId="77777777" w:rsidR="00621F16" w:rsidRPr="005310E3" w:rsidRDefault="00621F16" w:rsidP="00615CF2">
      <w:pPr>
        <w:rPr>
          <w:rFonts w:ascii="Times New Roman" w:hAnsi="Times New Roman" w:cs="Times New Roman"/>
          <w:color w:val="0070C0"/>
          <w:sz w:val="16"/>
          <w:szCs w:val="16"/>
        </w:rPr>
      </w:pPr>
      <w:r>
        <w:rPr>
          <w:rFonts w:ascii="Times New Roman" w:hAnsi="Times New Roman" w:cs="Times New Roman"/>
          <w:color w:val="0070C0"/>
          <w:sz w:val="16"/>
          <w:szCs w:val="16"/>
        </w:rPr>
        <w:t>В 1916 г. в</w:t>
      </w:r>
      <w:r w:rsidRPr="005310E3">
        <w:rPr>
          <w:rFonts w:ascii="Times New Roman" w:hAnsi="Times New Roman" w:cs="Times New Roman"/>
          <w:color w:val="0070C0"/>
          <w:sz w:val="16"/>
          <w:szCs w:val="16"/>
        </w:rPr>
        <w:t>се авиашколы подготовили за год 497 летчиков, из них 247 лет</w:t>
      </w:r>
      <w:r w:rsidRPr="005310E3">
        <w:rPr>
          <w:rFonts w:ascii="Times New Roman" w:hAnsi="Times New Roman" w:cs="Times New Roman"/>
          <w:color w:val="0070C0"/>
          <w:sz w:val="16"/>
          <w:szCs w:val="16"/>
        </w:rPr>
        <w:softHyphen/>
        <w:t>чиков-солдат.</w:t>
      </w:r>
      <w:r>
        <w:rPr>
          <w:rFonts w:ascii="Times New Roman" w:hAnsi="Times New Roman" w:cs="Times New Roman"/>
          <w:color w:val="0070C0"/>
          <w:sz w:val="16"/>
          <w:szCs w:val="16"/>
        </w:rPr>
        <w:t xml:space="preserve"> М</w:t>
      </w:r>
      <w:r w:rsidRPr="005310E3">
        <w:rPr>
          <w:rFonts w:ascii="Times New Roman" w:hAnsi="Times New Roman" w:cs="Times New Roman"/>
          <w:color w:val="0070C0"/>
          <w:sz w:val="16"/>
          <w:szCs w:val="16"/>
        </w:rPr>
        <w:t>отористов подготовлено 539,</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из них подготовлено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авиапарках 290.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Кроме того,</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32 моториста убыло заграницу.</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Самолетов было построено 1850 /наибольшее количество за все предреволюционные годы/.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Опытных самолетов отечественной конструкции было построено 62 типа,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из коих летало 57 самолётов.</w:t>
      </w:r>
    </w:p>
    <w:p w14:paraId="4B223585" w14:textId="77777777" w:rsidR="00621F16" w:rsidRDefault="00621F16"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РБВЗ выпустил новые модификации самолета "Илья муромец" - типов Г-1, Г-3, Е-1,Д-1 Д-2, Д-</w:t>
      </w:r>
      <w:r>
        <w:rPr>
          <w:rFonts w:ascii="Times New Roman" w:hAnsi="Times New Roman" w:cs="Times New Roman"/>
          <w:color w:val="0070C0"/>
          <w:sz w:val="16"/>
          <w:szCs w:val="16"/>
        </w:rPr>
        <w:t>3</w:t>
      </w:r>
      <w:r w:rsidRPr="005310E3">
        <w:rPr>
          <w:rFonts w:ascii="Times New Roman" w:hAnsi="Times New Roman" w:cs="Times New Roman"/>
          <w:color w:val="0070C0"/>
          <w:sz w:val="16"/>
          <w:szCs w:val="16"/>
        </w:rPr>
        <w:t xml:space="preserve"> и бипланы Сикорского типов С-16,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С-16 /гидро/,</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-17,</w:t>
      </w:r>
      <w:r>
        <w:rPr>
          <w:rFonts w:ascii="Times New Roman" w:hAnsi="Times New Roman" w:cs="Times New Roman"/>
          <w:color w:val="0070C0"/>
          <w:sz w:val="16"/>
          <w:szCs w:val="16"/>
        </w:rPr>
        <w:t xml:space="preserve"> С</w:t>
      </w:r>
      <w:r w:rsidRPr="005310E3">
        <w:rPr>
          <w:rFonts w:ascii="Times New Roman" w:hAnsi="Times New Roman" w:cs="Times New Roman"/>
          <w:color w:val="0070C0"/>
          <w:sz w:val="16"/>
          <w:szCs w:val="16"/>
        </w:rPr>
        <w:t>-18,</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С-19,</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С-20,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С-20 /г</w:t>
      </w:r>
      <w:r>
        <w:rPr>
          <w:rFonts w:ascii="Times New Roman" w:hAnsi="Times New Roman" w:cs="Times New Roman"/>
          <w:color w:val="0070C0"/>
          <w:sz w:val="16"/>
          <w:szCs w:val="16"/>
        </w:rPr>
        <w:t>и</w:t>
      </w:r>
      <w:r w:rsidRPr="005310E3">
        <w:rPr>
          <w:rFonts w:ascii="Times New Roman" w:hAnsi="Times New Roman" w:cs="Times New Roman"/>
          <w:color w:val="0070C0"/>
          <w:sz w:val="16"/>
          <w:szCs w:val="16"/>
        </w:rPr>
        <w:t>дро</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З</w:t>
      </w:r>
      <w:r w:rsidRPr="005310E3">
        <w:rPr>
          <w:rFonts w:ascii="Times New Roman" w:hAnsi="Times New Roman" w:cs="Times New Roman"/>
          <w:color w:val="0070C0"/>
          <w:sz w:val="16"/>
          <w:szCs w:val="16"/>
        </w:rPr>
        <w:t>авод Лебедева выпустил бипланы "Лебедь" типов 9,</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16;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завод Щетинина - гидросамолеты Григоровича типов М-9 бис,</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М-10,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М-11,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М-12,</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М-15,</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М-16,</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М-20,</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МК-1;</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завод Анатра - бипланы Декана с разными моторами и двухвостку Хионк и /Анадва/.</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 xml:space="preserve">Конструкторы Быстрицкий, Григорьев, Слюсаренко, </w:t>
      </w:r>
      <w:r>
        <w:rPr>
          <w:rFonts w:ascii="Times New Roman" w:hAnsi="Times New Roman" w:cs="Times New Roman"/>
          <w:color w:val="0070C0"/>
          <w:sz w:val="16"/>
          <w:szCs w:val="16"/>
        </w:rPr>
        <w:t>Д</w:t>
      </w:r>
      <w:r w:rsidRPr="005310E3">
        <w:rPr>
          <w:rFonts w:ascii="Times New Roman" w:hAnsi="Times New Roman" w:cs="Times New Roman"/>
          <w:color w:val="0070C0"/>
          <w:sz w:val="16"/>
          <w:szCs w:val="16"/>
        </w:rPr>
        <w:t>о кучаев, Фр</w:t>
      </w:r>
      <w:r>
        <w:rPr>
          <w:rFonts w:ascii="Times New Roman" w:hAnsi="Times New Roman" w:cs="Times New Roman"/>
          <w:color w:val="0070C0"/>
          <w:sz w:val="16"/>
          <w:szCs w:val="16"/>
        </w:rPr>
        <w:t>ид</w:t>
      </w:r>
      <w:r w:rsidRPr="005310E3">
        <w:rPr>
          <w:rFonts w:ascii="Times New Roman" w:hAnsi="Times New Roman" w:cs="Times New Roman"/>
          <w:color w:val="0070C0"/>
          <w:sz w:val="16"/>
          <w:szCs w:val="16"/>
        </w:rPr>
        <w:t>е,</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Энгельс,</w:t>
      </w:r>
      <w:r>
        <w:rPr>
          <w:rFonts w:ascii="Times New Roman" w:hAnsi="Times New Roman" w:cs="Times New Roman"/>
          <w:color w:val="0070C0"/>
          <w:sz w:val="16"/>
          <w:szCs w:val="16"/>
        </w:rPr>
        <w:t xml:space="preserve"> М</w:t>
      </w:r>
      <w:r w:rsidRPr="005310E3">
        <w:rPr>
          <w:rFonts w:ascii="Times New Roman" w:hAnsi="Times New Roman" w:cs="Times New Roman"/>
          <w:color w:val="0070C0"/>
          <w:sz w:val="16"/>
          <w:szCs w:val="16"/>
        </w:rPr>
        <w:t>орунов,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Колпаков,</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Савельев дали свои оригинальные конструкции или модифицировали уже имевшиеся типы.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Конструкторы</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Ольховский и Иванов переконструировали самолет Вуазен и др.</w:t>
      </w:r>
    </w:p>
    <w:p w14:paraId="7A6C02C9" w14:textId="77777777" w:rsidR="00621F16" w:rsidRDefault="00621F16"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/ЦГША, </w:t>
      </w:r>
      <w:r>
        <w:rPr>
          <w:rFonts w:ascii="Times New Roman" w:hAnsi="Times New Roman" w:cs="Times New Roman"/>
          <w:color w:val="0070C0"/>
          <w:sz w:val="16"/>
          <w:szCs w:val="16"/>
        </w:rPr>
        <w:t>ф</w:t>
      </w:r>
      <w:r w:rsidRPr="005310E3">
        <w:rPr>
          <w:rFonts w:ascii="Times New Roman" w:hAnsi="Times New Roman" w:cs="Times New Roman"/>
          <w:color w:val="0070C0"/>
          <w:sz w:val="16"/>
          <w:szCs w:val="16"/>
        </w:rPr>
        <w:t xml:space="preserve">. 2003, оп. 1, д, 1224, л. 225; материалы </w:t>
      </w:r>
      <w:r>
        <w:rPr>
          <w:rFonts w:ascii="Times New Roman" w:hAnsi="Times New Roman" w:cs="Times New Roman"/>
          <w:color w:val="0070C0"/>
          <w:sz w:val="16"/>
          <w:szCs w:val="16"/>
        </w:rPr>
        <w:t>В</w:t>
      </w:r>
      <w:r w:rsidRPr="005310E3">
        <w:rPr>
          <w:rFonts w:ascii="Times New Roman" w:hAnsi="Times New Roman" w:cs="Times New Roman"/>
          <w:color w:val="0070C0"/>
          <w:sz w:val="16"/>
          <w:szCs w:val="16"/>
        </w:rPr>
        <w:t>.Б.</w:t>
      </w:r>
      <w:r>
        <w:rPr>
          <w:rFonts w:ascii="Times New Roman" w:hAnsi="Times New Roman" w:cs="Times New Roman"/>
          <w:color w:val="0070C0"/>
          <w:sz w:val="16"/>
          <w:szCs w:val="16"/>
        </w:rPr>
        <w:t>Ш</w:t>
      </w:r>
      <w:r w:rsidRPr="005310E3">
        <w:rPr>
          <w:rFonts w:ascii="Times New Roman" w:hAnsi="Times New Roman" w:cs="Times New Roman"/>
          <w:color w:val="0070C0"/>
          <w:sz w:val="16"/>
          <w:szCs w:val="16"/>
        </w:rPr>
        <w:t>аврова/</w:t>
      </w:r>
      <w:r>
        <w:rPr>
          <w:rFonts w:ascii="Times New Roman" w:hAnsi="Times New Roman" w:cs="Times New Roman"/>
          <w:color w:val="0070C0"/>
          <w:sz w:val="16"/>
          <w:szCs w:val="16"/>
        </w:rPr>
        <w:t xml:space="preserve"> (23320).</w:t>
      </w:r>
    </w:p>
    <w:p w14:paraId="1CB3C033" w14:textId="77777777" w:rsidR="00621F16" w:rsidRPr="005310E3" w:rsidRDefault="00621F16" w:rsidP="00615CF2">
      <w:pPr>
        <w:rPr>
          <w:rFonts w:ascii="Times New Roman" w:hAnsi="Times New Roman" w:cs="Times New Roman"/>
          <w:color w:val="0070C0"/>
          <w:sz w:val="16"/>
          <w:szCs w:val="16"/>
        </w:rPr>
      </w:pPr>
    </w:p>
    <w:p w14:paraId="10197B26" w14:textId="77777777" w:rsidR="00584C60" w:rsidRPr="00B36624" w:rsidRDefault="00584C6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Управление авиацией подвело итоги годовой деятельности частных авиационных школ. Вместо ожидаемого общего выпуска в 500 летчиков, все три школы дали только 122 летчика, из них 19 офицеров. Несколько лучшие результаты по сравнению с аэроклубовскими школами имела частная школа, «учрежденная А. Анатра». Отсутствие должной эффективности в деятельности этих школ объяснялось: 1) двойственностью управления, 2) неполной выплатой денежного содержания военнослужащим, 3) прекращением финансирования школ через ОВФ, 4) использованием обучающихся нижних чинов на хозяйственных работах, 5) конфликтами между инструкторами и прибывающими с фронта нижними чинами. Подсчеты, проведенные в Увофлоте, показали, что почти все расходы на функционирование частных школ несло военное ведомство. Однако, несмотря на недостатки, решено было эти школы не закрывать, а провести их реорганизацию на основе милитаризации. Решением Военного совета от 8 декабря 1916 г. новый штат школ авиации военного времени вводился в действие с 1 декабря 1916 г. В результате изменения штата организационная структура этих школ приблизилась к организационной структуре ГВАШ и СВАШ (19566).</w:t>
      </w:r>
    </w:p>
    <w:p w14:paraId="3C961A80" w14:textId="77777777" w:rsidR="00584C60" w:rsidRPr="00B36624" w:rsidRDefault="00584C60" w:rsidP="00615CF2">
      <w:pPr>
        <w:rPr>
          <w:rFonts w:ascii="Times New Roman" w:hAnsi="Times New Roman" w:cs="Times New Roman"/>
          <w:color w:val="000000" w:themeColor="text1"/>
          <w:sz w:val="16"/>
          <w:szCs w:val="16"/>
        </w:rPr>
      </w:pPr>
    </w:p>
    <w:p w14:paraId="65837518" w14:textId="58B55591" w:rsidR="006626A4" w:rsidRPr="00B36624" w:rsidRDefault="006626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 xml:space="preserve">В </w:t>
      </w:r>
      <w:bookmarkStart w:id="356" w:name="YANDEX_19"/>
      <w:bookmarkEnd w:id="356"/>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декабре</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w:t>
      </w:r>
      <w:bookmarkStart w:id="357" w:name="YANDEX_20"/>
      <w:bookmarkEnd w:id="357"/>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1916</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года было сформированное Управление генерал-инспектора Военно-воздушного флота — фактически приближенное к фронту министерство </w:t>
      </w:r>
      <w:bookmarkStart w:id="358" w:name="YANDEX_21"/>
      <w:bookmarkEnd w:id="358"/>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авиации</w:t>
      </w:r>
      <w:r w:rsidR="00FD38A3">
        <w:rPr>
          <w:rFonts w:ascii="Times New Roman" w:eastAsia="Times New Roman" w:hAnsi="Times New Roman" w:cs="Times New Roman"/>
          <w:color w:val="000000" w:themeColor="text1"/>
          <w:sz w:val="16"/>
          <w:szCs w:val="16"/>
          <w:lang w:eastAsia="ru-RU"/>
        </w:rPr>
        <w:t xml:space="preserve"> </w:t>
      </w:r>
      <w:r w:rsidRPr="00B36624">
        <w:rPr>
          <w:rFonts w:ascii="Times New Roman" w:eastAsia="Times New Roman" w:hAnsi="Times New Roman" w:cs="Times New Roman"/>
          <w:color w:val="000000" w:themeColor="text1"/>
          <w:sz w:val="16"/>
          <w:szCs w:val="16"/>
          <w:lang w:eastAsia="ru-RU"/>
        </w:rPr>
        <w:t xml:space="preserve"> — планировало в первой половине 1917 года довести число авиадивизионов до 15, а отрядов разного уровня — до 146, при обеспеченности этих фронтовых структур 1500 самолетами.</w:t>
      </w:r>
    </w:p>
    <w:p w14:paraId="7F2FF654" w14:textId="77777777" w:rsidR="006626A4" w:rsidRPr="00B36624" w:rsidRDefault="006626A4"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Чтобы только покрывать (без увеличения штатного состава) боевую и аварийную убыль машин, фронту требовалось получать с авиазаводов ежемесячно не менее 400 самолетов. Для решения этой задачи в феврале 1917 года было собрано специальное заседание Особого совещания по обороне (17011).</w:t>
      </w:r>
    </w:p>
    <w:p w14:paraId="6E09E1D5" w14:textId="77777777" w:rsidR="006626A4" w:rsidRPr="00B36624" w:rsidRDefault="006626A4" w:rsidP="00615CF2">
      <w:pPr>
        <w:autoSpaceDE w:val="0"/>
        <w:autoSpaceDN w:val="0"/>
        <w:adjustRightInd w:val="0"/>
        <w:rPr>
          <w:rFonts w:ascii="Times New Roman" w:hAnsi="Times New Roman" w:cs="Times New Roman"/>
          <w:color w:val="000000" w:themeColor="text1"/>
          <w:sz w:val="16"/>
          <w:szCs w:val="16"/>
        </w:rPr>
      </w:pPr>
    </w:p>
    <w:p w14:paraId="0C29A9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года впервые напасть на Петроград попытался LZ-98. Ранним утром он взял курс на столицу России, но на подлете к ней встретил мощный циклон и стал обледеневать. Пришлось возвращаться на базу. Позднее база дирижаблей была переведена из Ковно в Вайноден (Курляндия). Немцы решили тщательно подготовиться к следующему налету и особое внимание обратили на организацию метеослужбы. В дополнение ко всему, в это же время им удалось вскрыть шифр русских метеосводок. В очередной полет на Петроград был отправлен L-38,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на лес (11324).</w:t>
      </w:r>
    </w:p>
    <w:p w14:paraId="354C2C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6119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был подготовлен ДОКЛАД ПОЛКОВНИКА БАРСОВА НАЧАЛЬНИКУ АВИАКАНЦА</w:t>
      </w:r>
    </w:p>
    <w:p w14:paraId="1629DA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дополнение к докладу моему вашему высокопревосходительству № 1355 от 28 ноября с. г. докладываю, что предпринятые авиационными отрядами метание бомб в крепость Перемышль и фотографирование ее укреплений успешно продолжаются.</w:t>
      </w:r>
    </w:p>
    <w:p w14:paraId="5E9DEE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время с 18 по 28 ноября Брест-Литовским крепостным и 24 корпусным авиационными отрядами было сброшено 23 бомбы общим весом 29 пудов 15 фунт., из них по 2 пуд. 30 фунт. -8, по 1 пуд. 20 фунт. - 1, 25 фунт. -8 и по 5 фунт. - 6. Два полета были использованы для фотографирования укреплений крепости.</w:t>
      </w:r>
    </w:p>
    <w:p w14:paraId="6BD361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Метание бомб производилось в орудийный склад, склады снарядов, электрическую станцию, места расположения сферического аэростата и газодобывания и в казармы.</w:t>
      </w:r>
    </w:p>
    <w:p w14:paraId="2752D2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сведениям, полученным штабом 2-й армии путем опроса пленных, выяснено, что сброшенные нашими летчиками бомбы причинили повреждения электрической станции, казармам уланского полка, обозам и произвели много пожаров (9705).</w:t>
      </w:r>
    </w:p>
    <w:p w14:paraId="2F7324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451D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497D3A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4613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взамен инструкции было объявлено к руководству составленное Упартом “Наставление для стрельбы артиллерии при помощи летчиков-наблюдателей”, которое в свою очередь было заменено другим “Наставлением”, изданным в ноябре 1917 г. (11192).</w:t>
      </w:r>
    </w:p>
    <w:p w14:paraId="6F7862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33681F" w14:textId="77777777" w:rsidR="0050287D" w:rsidRPr="005310E3" w:rsidRDefault="0050287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 xml:space="preserve">1916 г. в </w:t>
      </w:r>
      <w:r w:rsidRPr="005310E3">
        <w:rPr>
          <w:rFonts w:ascii="Times New Roman" w:hAnsi="Times New Roman" w:cs="Times New Roman"/>
          <w:color w:val="0070C0"/>
          <w:sz w:val="16"/>
          <w:szCs w:val="16"/>
        </w:rPr>
        <w:t>Киеве по распоряжению заведующего авиацией и воздухоплаванием ДА издана переводная брошюра «</w:t>
      </w:r>
      <w:r>
        <w:rPr>
          <w:rFonts w:ascii="Times New Roman" w:hAnsi="Times New Roman" w:cs="Times New Roman"/>
          <w:color w:val="0070C0"/>
          <w:sz w:val="16"/>
          <w:szCs w:val="16"/>
        </w:rPr>
        <w:t>В</w:t>
      </w:r>
      <w:r w:rsidRPr="005310E3">
        <w:rPr>
          <w:rFonts w:ascii="Times New Roman" w:hAnsi="Times New Roman" w:cs="Times New Roman"/>
          <w:color w:val="0070C0"/>
          <w:sz w:val="16"/>
          <w:szCs w:val="16"/>
        </w:rPr>
        <w:t>оздушный бой</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 ней три статьи:</w:t>
      </w:r>
    </w:p>
    <w:p w14:paraId="712E2C6C" w14:textId="77777777" w:rsidR="0050287D" w:rsidRPr="005310E3" w:rsidRDefault="0050287D"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1. </w:t>
      </w:r>
      <w:r w:rsidRPr="005310E3">
        <w:rPr>
          <w:rFonts w:ascii="Times New Roman" w:hAnsi="Times New Roman" w:cs="Times New Roman"/>
          <w:color w:val="0070C0"/>
          <w:sz w:val="16"/>
          <w:szCs w:val="16"/>
        </w:rPr>
        <w:t>Истребительная группа в Каши /кап.</w:t>
      </w:r>
      <w:r>
        <w:rPr>
          <w:rFonts w:ascii="Times New Roman" w:hAnsi="Times New Roman" w:cs="Times New Roman"/>
          <w:color w:val="0070C0"/>
          <w:sz w:val="16"/>
          <w:szCs w:val="16"/>
        </w:rPr>
        <w:t xml:space="preserve"> Ф</w:t>
      </w:r>
      <w:r w:rsidRPr="005310E3">
        <w:rPr>
          <w:rFonts w:ascii="Times New Roman" w:hAnsi="Times New Roman" w:cs="Times New Roman"/>
          <w:color w:val="0070C0"/>
          <w:sz w:val="16"/>
          <w:szCs w:val="16"/>
        </w:rPr>
        <w:t>екан/</w:t>
      </w:r>
    </w:p>
    <w:p w14:paraId="136B3029" w14:textId="77777777" w:rsidR="0050287D" w:rsidRPr="005310E3" w:rsidRDefault="0050287D" w:rsidP="00615CF2">
      <w:pPr>
        <w:rPr>
          <w:rFonts w:ascii="Times New Roman" w:hAnsi="Times New Roman" w:cs="Times New Roman"/>
          <w:color w:val="0070C0"/>
          <w:sz w:val="16"/>
          <w:szCs w:val="16"/>
        </w:rPr>
      </w:pPr>
      <w:r>
        <w:rPr>
          <w:rFonts w:ascii="Times New Roman" w:hAnsi="Times New Roman" w:cs="Times New Roman"/>
          <w:color w:val="0070C0"/>
          <w:sz w:val="16"/>
          <w:szCs w:val="16"/>
        </w:rPr>
        <w:t xml:space="preserve">2. </w:t>
      </w:r>
      <w:r w:rsidRPr="005310E3">
        <w:rPr>
          <w:rFonts w:ascii="Times New Roman" w:hAnsi="Times New Roman" w:cs="Times New Roman"/>
          <w:color w:val="0070C0"/>
          <w:sz w:val="16"/>
          <w:szCs w:val="16"/>
        </w:rPr>
        <w:t>Аэропланы истребления, маневрирования и боя /кап.</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Брокар/</w:t>
      </w:r>
    </w:p>
    <w:p w14:paraId="1223515D" w14:textId="77777777" w:rsidR="0050287D" w:rsidRPr="005310E3" w:rsidRDefault="0050287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3.</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Воздушная борьба /майор Рио королевского воздушного корпуса/</w:t>
      </w:r>
    </w:p>
    <w:p w14:paraId="6FF526A9" w14:textId="77777777" w:rsidR="0050287D" w:rsidRPr="005310E3" w:rsidRDefault="0050287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В брошюре описаны эшелонирование по высотам,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полет парой,</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патрулиров</w:t>
      </w:r>
      <w:r>
        <w:rPr>
          <w:rFonts w:ascii="Times New Roman" w:hAnsi="Times New Roman" w:cs="Times New Roman"/>
          <w:color w:val="0070C0"/>
          <w:sz w:val="16"/>
          <w:szCs w:val="16"/>
        </w:rPr>
        <w:t>а</w:t>
      </w:r>
      <w:r w:rsidRPr="005310E3">
        <w:rPr>
          <w:rFonts w:ascii="Times New Roman" w:hAnsi="Times New Roman" w:cs="Times New Roman"/>
          <w:color w:val="0070C0"/>
          <w:sz w:val="16"/>
          <w:szCs w:val="16"/>
        </w:rPr>
        <w:t>ние и другие элементы тактики истребителей.</w:t>
      </w:r>
      <w:r>
        <w:rPr>
          <w:rFonts w:ascii="Times New Roman" w:hAnsi="Times New Roman" w:cs="Times New Roman"/>
          <w:color w:val="0070C0"/>
          <w:sz w:val="16"/>
          <w:szCs w:val="16"/>
        </w:rPr>
        <w:t xml:space="preserve"> Э</w:t>
      </w:r>
      <w:r w:rsidRPr="005310E3">
        <w:rPr>
          <w:rFonts w:ascii="Times New Roman" w:hAnsi="Times New Roman" w:cs="Times New Roman"/>
          <w:color w:val="0070C0"/>
          <w:sz w:val="16"/>
          <w:szCs w:val="16"/>
        </w:rPr>
        <w:t>то была первая в России брошюра по тактике воздушного боя.</w:t>
      </w:r>
    </w:p>
    <w:p w14:paraId="2AD92558" w14:textId="77777777" w:rsidR="0050287D" w:rsidRDefault="0050287D" w:rsidP="00615CF2">
      <w:pPr>
        <w:rPr>
          <w:rFonts w:ascii="Times New Roman" w:hAnsi="Times New Roman" w:cs="Times New Roman"/>
          <w:color w:val="0070C0"/>
          <w:sz w:val="16"/>
          <w:szCs w:val="16"/>
        </w:rPr>
      </w:pPr>
      <w:r w:rsidRPr="005310E3">
        <w:rPr>
          <w:rFonts w:ascii="Times New Roman" w:hAnsi="Times New Roman" w:cs="Times New Roman"/>
          <w:color w:val="0070C0"/>
          <w:sz w:val="16"/>
          <w:szCs w:val="16"/>
        </w:rPr>
        <w:t>Кроме того, б</w:t>
      </w:r>
      <w:r>
        <w:rPr>
          <w:rFonts w:ascii="Times New Roman" w:hAnsi="Times New Roman" w:cs="Times New Roman"/>
          <w:color w:val="0070C0"/>
          <w:sz w:val="16"/>
          <w:szCs w:val="16"/>
        </w:rPr>
        <w:t>ы</w:t>
      </w:r>
      <w:r w:rsidRPr="005310E3">
        <w:rPr>
          <w:rFonts w:ascii="Times New Roman" w:hAnsi="Times New Roman" w:cs="Times New Roman"/>
          <w:color w:val="0070C0"/>
          <w:sz w:val="16"/>
          <w:szCs w:val="16"/>
        </w:rPr>
        <w:t xml:space="preserve">ли изданы труды </w:t>
      </w:r>
      <w:r>
        <w:rPr>
          <w:rFonts w:ascii="Times New Roman" w:hAnsi="Times New Roman" w:cs="Times New Roman"/>
          <w:color w:val="0070C0"/>
          <w:sz w:val="16"/>
          <w:szCs w:val="16"/>
        </w:rPr>
        <w:t>Н</w:t>
      </w:r>
      <w:r w:rsidRPr="005310E3">
        <w:rPr>
          <w:rFonts w:ascii="Times New Roman" w:hAnsi="Times New Roman" w:cs="Times New Roman"/>
          <w:color w:val="0070C0"/>
          <w:sz w:val="16"/>
          <w:szCs w:val="16"/>
        </w:rPr>
        <w:t>.Е.</w:t>
      </w:r>
      <w:r>
        <w:rPr>
          <w:rFonts w:ascii="Times New Roman" w:hAnsi="Times New Roman" w:cs="Times New Roman"/>
          <w:color w:val="0070C0"/>
          <w:sz w:val="16"/>
          <w:szCs w:val="16"/>
        </w:rPr>
        <w:t xml:space="preserve"> Ж</w:t>
      </w:r>
      <w:r w:rsidRPr="005310E3">
        <w:rPr>
          <w:rFonts w:ascii="Times New Roman" w:hAnsi="Times New Roman" w:cs="Times New Roman"/>
          <w:color w:val="0070C0"/>
          <w:sz w:val="16"/>
          <w:szCs w:val="16"/>
        </w:rPr>
        <w:t xml:space="preserve">уковского «Бомбометание </w:t>
      </w:r>
      <w:r>
        <w:rPr>
          <w:rFonts w:ascii="Times New Roman" w:hAnsi="Times New Roman" w:cs="Times New Roman"/>
          <w:color w:val="0070C0"/>
          <w:sz w:val="16"/>
          <w:szCs w:val="16"/>
        </w:rPr>
        <w:t>с</w:t>
      </w:r>
      <w:r w:rsidRPr="005310E3">
        <w:rPr>
          <w:rFonts w:ascii="Times New Roman" w:hAnsi="Times New Roman" w:cs="Times New Roman"/>
          <w:color w:val="0070C0"/>
          <w:sz w:val="16"/>
          <w:szCs w:val="16"/>
        </w:rPr>
        <w:t xml:space="preserve"> аэропланов</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 xml:space="preserve"> и Г.А.Ботезата «Баллистические таблицы для метания бомб с воздухоплавательных аппаратов</w:t>
      </w:r>
      <w:r>
        <w:rPr>
          <w:rFonts w:ascii="Times New Roman" w:hAnsi="Times New Roman" w:cs="Times New Roman"/>
          <w:color w:val="0070C0"/>
          <w:sz w:val="16"/>
          <w:szCs w:val="16"/>
        </w:rPr>
        <w:t>»</w:t>
      </w:r>
      <w:r w:rsidRPr="005310E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а также ряд наставлений и инструкций по авиаприборам,</w:t>
      </w:r>
      <w:r>
        <w:rPr>
          <w:rFonts w:ascii="Times New Roman" w:hAnsi="Times New Roman" w:cs="Times New Roman"/>
          <w:color w:val="0070C0"/>
          <w:sz w:val="16"/>
          <w:szCs w:val="16"/>
        </w:rPr>
        <w:t xml:space="preserve"> </w:t>
      </w:r>
      <w:r w:rsidRPr="005310E3">
        <w:rPr>
          <w:rFonts w:ascii="Times New Roman" w:hAnsi="Times New Roman" w:cs="Times New Roman"/>
          <w:color w:val="0070C0"/>
          <w:sz w:val="16"/>
          <w:szCs w:val="16"/>
        </w:rPr>
        <w:t>воздушному фотографированию и пр.</w:t>
      </w:r>
      <w:r>
        <w:rPr>
          <w:rFonts w:ascii="Times New Roman" w:hAnsi="Times New Roman" w:cs="Times New Roman"/>
          <w:color w:val="0070C0"/>
          <w:sz w:val="16"/>
          <w:szCs w:val="16"/>
        </w:rPr>
        <w:t xml:space="preserve"> (23320).</w:t>
      </w:r>
    </w:p>
    <w:p w14:paraId="677A75DC" w14:textId="77777777" w:rsidR="0050287D" w:rsidRPr="005310E3" w:rsidRDefault="0050287D" w:rsidP="00615CF2">
      <w:pPr>
        <w:rPr>
          <w:rFonts w:ascii="Times New Roman" w:hAnsi="Times New Roman" w:cs="Times New Roman"/>
          <w:color w:val="0070C0"/>
          <w:sz w:val="16"/>
          <w:szCs w:val="16"/>
        </w:rPr>
      </w:pPr>
    </w:p>
    <w:p w14:paraId="5855AC61" w14:textId="77777777" w:rsidR="00E52BBD" w:rsidRPr="002D65D1" w:rsidRDefault="00E52BB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декабре 1916 г. Ставка санкционировала формирование следующих частей; 13-я ФАО (окончательно сформирована в мае-июне 1917 г. и позже входила в состав 4-й БАГ 5-й армии на Северном фронте); 14-й ФАО (все еще формирующийся в резерве в конце августа 1917 г.); 15-я ФАО (фактически сформирована в апреле-мае 1917 г., 4-я БАГ служила в составе 5-й армии на Северном фронте) (23525).</w:t>
      </w:r>
    </w:p>
    <w:p w14:paraId="69C2D9D5" w14:textId="77777777" w:rsidR="00E52BBD" w:rsidRPr="002D65D1" w:rsidRDefault="00E52BBD" w:rsidP="00615CF2">
      <w:pPr>
        <w:rPr>
          <w:rFonts w:ascii="Times New Roman" w:hAnsi="Times New Roman" w:cs="Times New Roman"/>
          <w:color w:val="0070C0"/>
          <w:sz w:val="16"/>
          <w:szCs w:val="16"/>
        </w:rPr>
      </w:pPr>
    </w:p>
    <w:p w14:paraId="732B9CFD" w14:textId="77777777" w:rsidR="00E52BBD" w:rsidRPr="002D65D1" w:rsidRDefault="00E52BB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декабре 1916 г. 4-я русская армия под командованием генерала А. Ф. Рагозы была переформирована и переброшена с Западного фронта на Румынский фронт (23526).</w:t>
      </w:r>
    </w:p>
    <w:p w14:paraId="6B32833A" w14:textId="77777777" w:rsidR="00E52BBD" w:rsidRPr="002D65D1" w:rsidRDefault="00E52BBD" w:rsidP="00615CF2">
      <w:pPr>
        <w:rPr>
          <w:rFonts w:ascii="Times New Roman" w:hAnsi="Times New Roman" w:cs="Times New Roman"/>
          <w:color w:val="0070C0"/>
          <w:sz w:val="16"/>
          <w:szCs w:val="16"/>
        </w:rPr>
      </w:pPr>
    </w:p>
    <w:p w14:paraId="7855F0C5" w14:textId="77777777" w:rsidR="004B4C35" w:rsidRPr="00B36624" w:rsidRDefault="004B4C35"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1402BF5D" w14:textId="77777777" w:rsidR="004B4C35" w:rsidRPr="00B36624" w:rsidRDefault="004B4C35" w:rsidP="00615CF2">
      <w:pPr>
        <w:autoSpaceDE w:val="0"/>
        <w:autoSpaceDN w:val="0"/>
        <w:adjustRightInd w:val="0"/>
        <w:rPr>
          <w:rFonts w:ascii="Times New Roman" w:hAnsi="Times New Roman" w:cs="Times New Roman"/>
          <w:color w:val="000000" w:themeColor="text1"/>
          <w:sz w:val="16"/>
          <w:szCs w:val="16"/>
        </w:rPr>
      </w:pPr>
    </w:p>
    <w:p w14:paraId="487407C2" w14:textId="77777777" w:rsidR="004B4C35" w:rsidRPr="00B36624" w:rsidRDefault="004B4C35" w:rsidP="00615CF2">
      <w:pPr>
        <w:pStyle w:val="a3"/>
        <w:rPr>
          <w:color w:val="000000" w:themeColor="text1"/>
          <w:lang w:val="ru-RU"/>
        </w:rPr>
      </w:pPr>
      <w:r w:rsidRPr="00B36624">
        <w:rPr>
          <w:color w:val="000000" w:themeColor="text1"/>
          <w:lang w:val="ru-RU"/>
        </w:rPr>
        <w:t>В декабре 1916 г. лимит кредитных билетов, не обеспеченных золотом выросдо 6,5 млрд., при том, что перед войной Госбанк имел право выпустить в обращение кредитные билеты, не обеспеченные золотом, на сумму не более 300 млн руб., а с июня 1914 г. эту планку подняли до 1,2 млрд. На фондовой бирже в качестве средства оплаты за поставки военной продукции стали использоваться государственные казначейские обязательства (ГКО), хорошо известные россиянам по кризису 1998 г. В условиях войны указанные меры не привели к дефолту, но увеличили в период с 1914 по 1916 гг. общее количество денежных знаков в обращении в 3,6 раза. В итоге цены на продукцию промышленности повысились в 2,8 раза, цены на хлеб – в 2,3 раза.</w:t>
      </w:r>
    </w:p>
    <w:p w14:paraId="265A876D" w14:textId="77777777" w:rsidR="004B4C35" w:rsidRPr="00B36624" w:rsidRDefault="004B4C35" w:rsidP="00615CF2">
      <w:pPr>
        <w:pStyle w:val="a3"/>
        <w:rPr>
          <w:color w:val="000000" w:themeColor="text1"/>
          <w:lang w:val="ru-RU"/>
        </w:rPr>
      </w:pPr>
      <w:r w:rsidRPr="00B36624">
        <w:rPr>
          <w:color w:val="000000" w:themeColor="text1"/>
          <w:lang w:val="ru-RU"/>
        </w:rPr>
        <w:t>в первые месяцы после начала военных действий эмиссионное впрыскивание в народное хозяйство 1 млрд руб. бумажных денег при общей сумме предвоенных бюджетных расходов в 18 млрд не вызвало заметной инфляционной волны. Дело в том, что в народном хозяйстве успешно работали около 500 млн руб. в форме золотых монет и 223 млн руб. разменного серебра. Сразу после начала войны специальным указом был прекращен обмен кредитных билетов на золото; население, которое имело на руках золотые и серебряные монеты, последовало примеру государства и спрятало свой золотой запас в укромные места. На практике это привело к резкому уменьшению количества находившихся в обращении денег, и в хозяйстве возник их острый недостаток. В таких условиях первый миллиард эмиссии кредитных рублей подействовал благотворно: товарно-денежные отношения остались стабильными, несмотря на то что на рынке отмечались примеры панической закупки хлеба и другого продовольствия (18078).</w:t>
      </w:r>
    </w:p>
    <w:p w14:paraId="7484F6F6" w14:textId="77777777" w:rsidR="004B4C35" w:rsidRPr="00B36624" w:rsidRDefault="004B4C35" w:rsidP="00615CF2">
      <w:pPr>
        <w:autoSpaceDE w:val="0"/>
        <w:autoSpaceDN w:val="0"/>
        <w:adjustRightInd w:val="0"/>
        <w:rPr>
          <w:rFonts w:ascii="Times New Roman" w:hAnsi="Times New Roman" w:cs="Times New Roman"/>
          <w:color w:val="000000" w:themeColor="text1"/>
          <w:sz w:val="16"/>
          <w:szCs w:val="16"/>
        </w:rPr>
      </w:pPr>
    </w:p>
    <w:p w14:paraId="2C0333C7"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11E62F3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6AEF7C0" w14:textId="77777777" w:rsidR="00D052D2" w:rsidRPr="00B36624" w:rsidRDefault="00D052D2"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декабре 1916 на совещании в Ставке под председательством Николая II о плана</w:t>
      </w:r>
      <w:r w:rsidR="005922C5" w:rsidRPr="00B36624">
        <w:rPr>
          <w:color w:val="000000" w:themeColor="text1"/>
          <w:sz w:val="16"/>
          <w:szCs w:val="16"/>
        </w:rPr>
        <w:t>х</w:t>
      </w:r>
      <w:r w:rsidRPr="00B36624">
        <w:rPr>
          <w:color w:val="000000" w:themeColor="text1"/>
          <w:sz w:val="16"/>
          <w:szCs w:val="16"/>
        </w:rPr>
        <w:t xml:space="preserve"> на 1917 г., когда выявилось разногласие в оценке реальности захвата проливов без содействия союзников, Николай не промолчал и поддержал сторонников похода «на Царьград». В официальных документах, разрабатывавшихся на протяжении всей войны, создание все новых и новых заводов разъяснено прямыми словами как последовательные шаги в подготовке к неизбежному противоборству с Антантой, к реваншу если не за Крымскую войну, то во всяком случае за Берлинский конгресс (18409).</w:t>
      </w:r>
    </w:p>
    <w:p w14:paraId="41634A41" w14:textId="77777777" w:rsidR="00D052D2" w:rsidRPr="00B36624" w:rsidRDefault="00D052D2" w:rsidP="00615CF2">
      <w:pPr>
        <w:pStyle w:val="p1"/>
        <w:spacing w:before="0" w:beforeAutospacing="0" w:after="0" w:afterAutospacing="0"/>
        <w:jc w:val="both"/>
        <w:rPr>
          <w:color w:val="000000" w:themeColor="text1"/>
          <w:sz w:val="16"/>
          <w:szCs w:val="16"/>
        </w:rPr>
      </w:pPr>
    </w:p>
    <w:p w14:paraId="192480B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Заготовительным комитетом был канцелирован заказ на 300 000 винтовок у Ремингтона</w:t>
      </w:r>
      <w:r w:rsidR="004B3622" w:rsidRPr="00B36624">
        <w:rPr>
          <w:rFonts w:ascii="Times New Roman" w:hAnsi="Times New Roman" w:cs="Times New Roman"/>
          <w:color w:val="000000" w:themeColor="text1"/>
          <w:sz w:val="16"/>
          <w:szCs w:val="16"/>
        </w:rPr>
        <w:t>.</w:t>
      </w:r>
    </w:p>
    <w:p w14:paraId="286AFC4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Вестингаузом</w:t>
      </w:r>
      <w:r w:rsidR="004B3622" w:rsidRPr="00B36624">
        <w:rPr>
          <w:rFonts w:ascii="Times New Roman" w:hAnsi="Times New Roman" w:cs="Times New Roman"/>
          <w:color w:val="000000" w:themeColor="text1"/>
          <w:sz w:val="16"/>
          <w:szCs w:val="16"/>
        </w:rPr>
        <w:t>.</w:t>
      </w:r>
    </w:p>
    <w:p w14:paraId="2B5CAC5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Председатель Заготовительного комитета по этому поводу доносит в Петроград: "Завод Ремингтон, вероятно, опираясь на Вестингауза, получающего всякие льготы, начал опять подавать брак и тоже начинает протестовать против наших правильных требований"</w:t>
      </w:r>
      <w:r w:rsidR="004B3622" w:rsidRPr="00B36624">
        <w:rPr>
          <w:rFonts w:ascii="Times New Roman" w:hAnsi="Times New Roman" w:cs="Times New Roman"/>
          <w:color w:val="000000" w:themeColor="text1"/>
          <w:sz w:val="16"/>
          <w:szCs w:val="16"/>
        </w:rPr>
        <w:t>.</w:t>
      </w:r>
    </w:p>
    <w:p w14:paraId="1D4C9E8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w:t>
      </w:r>
      <w:r w:rsidR="004B3622" w:rsidRPr="00B36624">
        <w:rPr>
          <w:rFonts w:ascii="Times New Roman" w:hAnsi="Times New Roman" w:cs="Times New Roman"/>
          <w:color w:val="000000" w:themeColor="text1"/>
          <w:sz w:val="16"/>
          <w:szCs w:val="16"/>
        </w:rPr>
        <w:t>.</w:t>
      </w:r>
    </w:p>
    <w:p w14:paraId="1F6ABD3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Вестингауз</w:t>
      </w:r>
      <w:r w:rsidR="004B3622" w:rsidRPr="00B36624">
        <w:rPr>
          <w:rFonts w:ascii="Times New Roman" w:hAnsi="Times New Roman" w:cs="Times New Roman"/>
          <w:color w:val="000000" w:themeColor="text1"/>
          <w:sz w:val="16"/>
          <w:szCs w:val="16"/>
        </w:rPr>
        <w:t>.</w:t>
      </w:r>
    </w:p>
    <w:p w14:paraId="5CE8EF5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марта 1916 г. переговоры были задержаны почти на месяц союзной конференцией в Петрограде, после чего опять возобновились и шли успешно</w:t>
      </w:r>
      <w:r w:rsidR="004B3622" w:rsidRPr="00B36624">
        <w:rPr>
          <w:rFonts w:ascii="Times New Roman" w:hAnsi="Times New Roman" w:cs="Times New Roman"/>
          <w:color w:val="000000" w:themeColor="text1"/>
          <w:sz w:val="16"/>
          <w:szCs w:val="16"/>
        </w:rPr>
        <w:t>.</w:t>
      </w:r>
    </w:p>
    <w:p w14:paraId="6F31F38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w:t>
      </w:r>
      <w:r w:rsidR="004B3622" w:rsidRPr="00B36624">
        <w:rPr>
          <w:rFonts w:ascii="Times New Roman" w:hAnsi="Times New Roman" w:cs="Times New Roman"/>
          <w:color w:val="000000" w:themeColor="text1"/>
          <w:sz w:val="16"/>
          <w:szCs w:val="16"/>
        </w:rPr>
        <w:t>.</w:t>
      </w:r>
    </w:p>
    <w:p w14:paraId="6A59757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Заказ 1 500 000 ружей сокращается до 1 млн</w:t>
      </w:r>
      <w:r w:rsidR="004B3622" w:rsidRPr="00B36624">
        <w:rPr>
          <w:rFonts w:ascii="Times New Roman" w:hAnsi="Times New Roman" w:cs="Times New Roman"/>
          <w:color w:val="000000" w:themeColor="text1"/>
          <w:sz w:val="16"/>
          <w:szCs w:val="16"/>
        </w:rPr>
        <w:t>.</w:t>
      </w:r>
    </w:p>
    <w:p w14:paraId="04FC18D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Организуется общество Новый Ремингтон, в котором половина акций принадлежит старому Ремингтону, другая — русскому правительству</w:t>
      </w:r>
      <w:r w:rsidR="004B3622" w:rsidRPr="00B36624">
        <w:rPr>
          <w:rFonts w:ascii="Times New Roman" w:hAnsi="Times New Roman" w:cs="Times New Roman"/>
          <w:color w:val="000000" w:themeColor="text1"/>
          <w:sz w:val="16"/>
          <w:szCs w:val="16"/>
        </w:rPr>
        <w:t>.</w:t>
      </w:r>
    </w:p>
    <w:p w14:paraId="5651DC4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w:t>
      </w:r>
      <w:r w:rsidR="004B3622" w:rsidRPr="00B36624">
        <w:rPr>
          <w:rFonts w:ascii="Times New Roman" w:hAnsi="Times New Roman" w:cs="Times New Roman"/>
          <w:color w:val="000000" w:themeColor="text1"/>
          <w:sz w:val="16"/>
          <w:szCs w:val="16"/>
        </w:rPr>
        <w:t>.</w:t>
      </w:r>
    </w:p>
    <w:p w14:paraId="1D7D5AE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w:t>
      </w:r>
      <w:r w:rsidR="004B3622" w:rsidRPr="00B36624">
        <w:rPr>
          <w:rFonts w:ascii="Times New Roman" w:hAnsi="Times New Roman" w:cs="Times New Roman"/>
          <w:color w:val="000000" w:themeColor="text1"/>
          <w:sz w:val="16"/>
          <w:szCs w:val="16"/>
        </w:rPr>
        <w:t>.</w:t>
      </w:r>
    </w:p>
    <w:p w14:paraId="6D151D1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 Новый Ремингтон управляется директоратом из шести директоров — три от Ремингтона и три от Русского заготовительного комитета</w:t>
      </w:r>
      <w:r w:rsidR="004B3622" w:rsidRPr="00B36624">
        <w:rPr>
          <w:rFonts w:ascii="Times New Roman" w:hAnsi="Times New Roman" w:cs="Times New Roman"/>
          <w:color w:val="000000" w:themeColor="text1"/>
          <w:sz w:val="16"/>
          <w:szCs w:val="16"/>
        </w:rPr>
        <w:t>.</w:t>
      </w:r>
    </w:p>
    <w:p w14:paraId="5E09FF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 Цена винтовки 30 долларов.</w:t>
      </w:r>
    </w:p>
    <w:p w14:paraId="4088A8B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 По окончании договора Россия приобретает от Нового Ремингтона машины, инструмент и пр. оборудование для оружейного дела</w:t>
      </w:r>
      <w:r w:rsidR="004B3622" w:rsidRPr="00B36624">
        <w:rPr>
          <w:rFonts w:ascii="Times New Roman" w:hAnsi="Times New Roman" w:cs="Times New Roman"/>
          <w:color w:val="000000" w:themeColor="text1"/>
          <w:sz w:val="16"/>
          <w:szCs w:val="16"/>
        </w:rPr>
        <w:t>.</w:t>
      </w:r>
    </w:p>
    <w:p w14:paraId="55BE89F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w:t>
      </w:r>
      <w:r w:rsidR="004B3622" w:rsidRPr="00B36624">
        <w:rPr>
          <w:rFonts w:ascii="Times New Roman" w:hAnsi="Times New Roman" w:cs="Times New Roman"/>
          <w:color w:val="000000" w:themeColor="text1"/>
          <w:sz w:val="16"/>
          <w:szCs w:val="16"/>
        </w:rPr>
        <w:t>.</w:t>
      </w:r>
    </w:p>
    <w:p w14:paraId="09C0B0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D21BBA" w:rsidRPr="00B36624" w14:paraId="029C933A" w14:textId="77777777">
        <w:tc>
          <w:tcPr>
            <w:tcW w:w="1680" w:type="dxa"/>
            <w:tcBorders>
              <w:top w:val="single" w:sz="12" w:space="0" w:color="auto"/>
            </w:tcBorders>
          </w:tcPr>
          <w:p w14:paraId="40443A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сентябре 1917 г.</w:t>
            </w:r>
          </w:p>
        </w:tc>
        <w:tc>
          <w:tcPr>
            <w:tcW w:w="816" w:type="dxa"/>
            <w:tcBorders>
              <w:top w:val="single" w:sz="12" w:space="0" w:color="auto"/>
            </w:tcBorders>
          </w:tcPr>
          <w:p w14:paraId="1489B9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52 000 </w:t>
            </w:r>
          </w:p>
        </w:tc>
      </w:tr>
      <w:tr w:rsidR="00D21BBA" w:rsidRPr="00B36624" w14:paraId="619BCC2B" w14:textId="77777777">
        <w:tc>
          <w:tcPr>
            <w:tcW w:w="1680" w:type="dxa"/>
          </w:tcPr>
          <w:p w14:paraId="4BC8C3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октябре</w:t>
            </w:r>
          </w:p>
        </w:tc>
        <w:tc>
          <w:tcPr>
            <w:tcW w:w="816" w:type="dxa"/>
          </w:tcPr>
          <w:p w14:paraId="700A98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70 000 </w:t>
            </w:r>
          </w:p>
        </w:tc>
      </w:tr>
      <w:tr w:rsidR="00D21BBA" w:rsidRPr="00B36624" w14:paraId="6BDC3597" w14:textId="77777777">
        <w:tc>
          <w:tcPr>
            <w:tcW w:w="1680" w:type="dxa"/>
          </w:tcPr>
          <w:p w14:paraId="30F478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w:t>
            </w:r>
          </w:p>
        </w:tc>
        <w:tc>
          <w:tcPr>
            <w:tcW w:w="816" w:type="dxa"/>
          </w:tcPr>
          <w:p w14:paraId="2DC14E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108 000 </w:t>
            </w:r>
          </w:p>
        </w:tc>
      </w:tr>
      <w:tr w:rsidR="00D21BBA" w:rsidRPr="00B36624" w14:paraId="6EE1FBFD" w14:textId="77777777">
        <w:tc>
          <w:tcPr>
            <w:tcW w:w="1680" w:type="dxa"/>
            <w:tcBorders>
              <w:bottom w:val="single" w:sz="12" w:space="0" w:color="auto"/>
            </w:tcBorders>
          </w:tcPr>
          <w:p w14:paraId="7A00DF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w:t>
            </w:r>
          </w:p>
        </w:tc>
        <w:tc>
          <w:tcPr>
            <w:tcW w:w="816" w:type="dxa"/>
            <w:tcBorders>
              <w:bottom w:val="single" w:sz="12" w:space="0" w:color="auto"/>
            </w:tcBorders>
          </w:tcPr>
          <w:p w14:paraId="0E7D10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107 000 </w:t>
            </w:r>
          </w:p>
        </w:tc>
      </w:tr>
    </w:tbl>
    <w:p w14:paraId="6E8D05D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w:t>
      </w:r>
      <w:r w:rsidR="004B3622" w:rsidRPr="00B36624">
        <w:rPr>
          <w:rFonts w:ascii="Times New Roman" w:hAnsi="Times New Roman" w:cs="Times New Roman"/>
          <w:color w:val="000000" w:themeColor="text1"/>
          <w:sz w:val="16"/>
          <w:szCs w:val="16"/>
        </w:rPr>
        <w:t>.</w:t>
      </w:r>
    </w:p>
    <w:p w14:paraId="3326809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w:t>
      </w:r>
      <w:r w:rsidR="004B3622" w:rsidRPr="00B36624">
        <w:rPr>
          <w:rFonts w:ascii="Times New Roman" w:hAnsi="Times New Roman" w:cs="Times New Roman"/>
          <w:color w:val="000000" w:themeColor="text1"/>
          <w:sz w:val="16"/>
          <w:szCs w:val="16"/>
        </w:rPr>
        <w:t>.</w:t>
      </w:r>
    </w:p>
    <w:p w14:paraId="67201F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566790B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E274ED6"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50854D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BAB81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года впервые взлетел заказанный в июле 1915 года военно-морским флотом у фирмы “Коннектикут Эйкрафт К.” в Нью Хэвене первый американский дирижабль серии “А”. Он был нежесткой конструкции с мотором “Стуртеван” мощностью 140 л. с., совершил всего 3 полета, после чего был разобран по причине отвратительной управляемости (11324).</w:t>
      </w:r>
    </w:p>
    <w:p w14:paraId="0D9659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49AF23" w14:textId="77777777" w:rsidR="009F4651" w:rsidRPr="00B36624" w:rsidRDefault="009F46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года два дирижабля класса R вылетели из Вайнодена в попытке бомбить Санкт-Петербург . Один был сбит из-за неблагоприятных погодных условий и не подлежал ремонту, а другой, из-за проблем с двигателем, повернул назад, не достигнув цели (22786).</w:t>
      </w:r>
    </w:p>
    <w:p w14:paraId="2DD09753" w14:textId="77777777" w:rsidR="009F4651" w:rsidRPr="00B36624" w:rsidRDefault="009F4651" w:rsidP="00615CF2">
      <w:pPr>
        <w:rPr>
          <w:rFonts w:ascii="Times New Roman" w:hAnsi="Times New Roman" w:cs="Times New Roman"/>
          <w:color w:val="000000" w:themeColor="text1"/>
          <w:sz w:val="16"/>
          <w:szCs w:val="16"/>
        </w:rPr>
      </w:pPr>
    </w:p>
    <w:p w14:paraId="364A1B2D" w14:textId="77777777" w:rsidR="009F4651" w:rsidRPr="00B36624" w:rsidRDefault="009F4651" w:rsidP="00615CF2">
      <w:pPr>
        <w:pStyle w:val="ae"/>
        <w:shd w:val="clear" w:color="auto" w:fill="FFFFFF"/>
        <w:spacing w:before="0" w:after="0"/>
        <w:rPr>
          <w:color w:val="000000" w:themeColor="text1"/>
          <w:sz w:val="16"/>
          <w:szCs w:val="16"/>
        </w:rPr>
      </w:pPr>
      <w:r w:rsidRPr="00B36624">
        <w:rPr>
          <w:color w:val="000000" w:themeColor="text1"/>
          <w:sz w:val="16"/>
          <w:szCs w:val="16"/>
        </w:rPr>
        <w:t>В декабре 1916 г. совершил первый полет опытный истребитель Сопвич «Кэмел».</w:t>
      </w:r>
    </w:p>
    <w:p w14:paraId="540166E3" w14:textId="77777777" w:rsidR="009F4651" w:rsidRPr="00B36624" w:rsidRDefault="009F4651" w:rsidP="00615CF2">
      <w:pPr>
        <w:pStyle w:val="ae"/>
        <w:shd w:val="clear" w:color="auto" w:fill="FFFFFF"/>
        <w:spacing w:before="0" w:after="0"/>
        <w:rPr>
          <w:color w:val="000000" w:themeColor="text1"/>
          <w:sz w:val="16"/>
          <w:szCs w:val="16"/>
        </w:rPr>
      </w:pPr>
      <w:r w:rsidRPr="00B36624">
        <w:rPr>
          <w:color w:val="000000" w:themeColor="text1"/>
          <w:sz w:val="16"/>
          <w:szCs w:val="16"/>
        </w:rPr>
        <w:t>Истребитель был разработан Гербертом Смитом. Смит уменьшил площадь крыльев за счет хорд, одновременно увеличив их размах и аэродинамическое качество. На самолете «Пап» их передняя кромка была длиннее задней, теперь сделали наоборот — обратный скос законцовок улучшил эффективность элеронов, уравновесив рост инертности по крену. Тем же путем увеличили эффективность руля высоты.</w:t>
      </w:r>
    </w:p>
    <w:p w14:paraId="54D4EEA0" w14:textId="77777777" w:rsidR="009F4651" w:rsidRPr="00B36624" w:rsidRDefault="009F4651" w:rsidP="00615CF2">
      <w:pPr>
        <w:pStyle w:val="ae"/>
        <w:shd w:val="clear" w:color="auto" w:fill="FFFFFF"/>
        <w:spacing w:before="0" w:after="0"/>
        <w:rPr>
          <w:color w:val="000000" w:themeColor="text1"/>
          <w:sz w:val="16"/>
          <w:szCs w:val="16"/>
        </w:rPr>
      </w:pPr>
      <w:r w:rsidRPr="00B36624">
        <w:rPr>
          <w:color w:val="000000" w:themeColor="text1"/>
          <w:sz w:val="16"/>
          <w:szCs w:val="16"/>
        </w:rPr>
        <w:t>Впервые в английском самолетостроении установили два синхронных пулемета и их казенные части закрыли обтекателем, также штампованным из алюминия. Для уменьшения влияния скошенного крылом потока на стабилизатор его поставили ниже, для чего верхние брусья фермы фюзеляжа за кабиной изогнули, и он с обтекателем пулеметов приобрел «горбатые» очертания. По мнению английского историка Г. Кинга именно из-за этого самолет был назван «Кэмел» — Сопвич очень любил рассказ Киплинга «Как у верблюда появился горб». Смит считал, что с горизонтальным оперением на новом месте самолет будет лучше управляться даже при меньших его плече и общей длине фюзеляжа. А это уменьшало инертность и улучшало маневренность — и вертикальную, и горизонтальную. Новый истребитель получил мотор Клерже 9В, который шел в массовое производство в Англии. Он давал 130 л. с. — на 30–50 сил больше, чем у «Папа», и, чтобы «снять» прибавку, поставили рассчитанный на большую тягу воздушный винт Ланг LP 2850.</w:t>
      </w:r>
    </w:p>
    <w:p w14:paraId="07D35A01" w14:textId="77777777" w:rsidR="009F4651" w:rsidRPr="00B36624" w:rsidRDefault="009F4651" w:rsidP="00615CF2">
      <w:pPr>
        <w:pStyle w:val="ae"/>
        <w:shd w:val="clear" w:color="auto" w:fill="FFFFFF"/>
        <w:spacing w:before="0" w:after="0"/>
        <w:rPr>
          <w:color w:val="000000" w:themeColor="text1"/>
          <w:sz w:val="16"/>
          <w:szCs w:val="16"/>
        </w:rPr>
      </w:pPr>
      <w:r w:rsidRPr="00B36624">
        <w:rPr>
          <w:color w:val="000000" w:themeColor="text1"/>
          <w:sz w:val="16"/>
          <w:szCs w:val="16"/>
        </w:rPr>
        <w:t xml:space="preserve">Он получился очень маневренным и скоростным, но с полным баком за кабиной центровка смещалась, и самолет становился труден в управлении. Даже с частичной заправкой в горизонтальном полете он имел «тяжелый хвост», а на малой высоте у земли постоянно ощущалась нагрузка на ручке управления. Слишком большая чувствительность к даче рулей повышала опасность выхода на критические режимы. Если, делая «бочку», пилот еще и подтягивал ручку на себя, самолет срывался в штопор, из которого выходил с задержкой. Разворот на 90° вправо выполнялся медленнее, чем на 270° влево — «Кэмел» был очень чувствителен к гироскопическому моменту винтомоторной группы из-за передней центровки и сосредоточения основных масс на первых трех метрах длины фюзеляжа. По той же причине он оказался труден в освоении, особенно для молодых летчиков. «Кэмел» плохо управлялся при отказе мотора, а если это случалось на взлете — капотировал. Английские историки пишут, что и Клерже 9В был сложен в управлении, отказывал при неправильной регулировке обогащения смеси, но что интересно, французские источники (а мотор французский) об этом не говорят, русские — тоже. Как бы там ни было, такие ошибки легко выявлялись и устранялись проверкой на земле, а в остальном он был надежнее и лучше других ротативных моторов. Оценивая самолет, надо помнить, что тогда еще не существовало стандартов управляемости, а надежность оставалась «ахиллесовой пятой» авиации вообще, зато «Кэмел» стал самым быстрым, скороподъемным и маневренным истребителем при достаточно сильном вооружении. Эти качества были оценены и Адмиралтейством, которое выдало большие заказы на самолет и Томасу Сопвичу, и другим фирмам, купившим у него чертежи «Кэмела» и патенты на основные технологические решения (22789). </w:t>
      </w:r>
    </w:p>
    <w:p w14:paraId="52307EBA" w14:textId="77777777" w:rsidR="009F4651" w:rsidRPr="00B36624" w:rsidRDefault="009F4651" w:rsidP="00615CF2">
      <w:pPr>
        <w:pStyle w:val="ae"/>
        <w:shd w:val="clear" w:color="auto" w:fill="FFFFFF"/>
        <w:spacing w:before="0" w:after="0"/>
        <w:rPr>
          <w:color w:val="000000" w:themeColor="text1"/>
          <w:sz w:val="16"/>
          <w:szCs w:val="16"/>
        </w:rPr>
      </w:pPr>
    </w:p>
    <w:p w14:paraId="297A7F69" w14:textId="77777777" w:rsidR="009F4651" w:rsidRPr="00B36624" w:rsidRDefault="009F4651" w:rsidP="00615CF2">
      <w:pPr>
        <w:pStyle w:val="ae"/>
        <w:shd w:val="clear" w:color="auto" w:fill="FFFFFF"/>
        <w:spacing w:before="0" w:after="0"/>
        <w:rPr>
          <w:color w:val="000000" w:themeColor="text1"/>
          <w:sz w:val="16"/>
          <w:szCs w:val="16"/>
        </w:rPr>
      </w:pPr>
      <w:r w:rsidRPr="00B36624">
        <w:rPr>
          <w:color w:val="000000" w:themeColor="text1"/>
          <w:sz w:val="16"/>
          <w:szCs w:val="16"/>
        </w:rPr>
        <w:t>В декабре 1916 г. на фирме «Сопвич» началось проектирование модификации «Кэмела» специально для базирования на кораблях. Первоначального она именовалась Ship’s Camel, но в производство пошла под обозначением «Кэмел» 2F.1.</w:t>
      </w:r>
    </w:p>
    <w:p w14:paraId="5B76B0D1" w14:textId="77777777" w:rsidR="009F4651" w:rsidRPr="00B36624" w:rsidRDefault="009F4651" w:rsidP="00615CF2">
      <w:pPr>
        <w:pStyle w:val="ae"/>
        <w:shd w:val="clear" w:color="auto" w:fill="FFFFFF"/>
        <w:spacing w:before="0" w:after="0"/>
        <w:rPr>
          <w:color w:val="000000" w:themeColor="text1"/>
          <w:sz w:val="16"/>
          <w:szCs w:val="16"/>
        </w:rPr>
      </w:pPr>
      <w:r w:rsidRPr="00B36624">
        <w:rPr>
          <w:color w:val="000000" w:themeColor="text1"/>
          <w:sz w:val="16"/>
          <w:szCs w:val="16"/>
        </w:rPr>
        <w:t>Заводам «Сопвич», «Аролл и Джонстон», «Бердмор», «Клайтон и Шаттлуорт», а также «Хупер» заказали 340 таких самолетов, из которых до конца войны успели сдать около 295, переговоры с фирмами «Фэйри», «Пэглер» и «Сэйдж» до перемирия не закончились, а затем потеряли смысл.</w:t>
      </w:r>
    </w:p>
    <w:p w14:paraId="736A1B50" w14:textId="77777777" w:rsidR="009F4651" w:rsidRPr="00B36624" w:rsidRDefault="009F4651" w:rsidP="00615CF2">
      <w:pPr>
        <w:pStyle w:val="ae"/>
        <w:shd w:val="clear" w:color="auto" w:fill="FFFFFF"/>
        <w:spacing w:before="0" w:after="0"/>
        <w:rPr>
          <w:color w:val="000000" w:themeColor="text1"/>
          <w:sz w:val="16"/>
          <w:szCs w:val="16"/>
        </w:rPr>
      </w:pPr>
      <w:r w:rsidRPr="00B36624">
        <w:rPr>
          <w:color w:val="000000" w:themeColor="text1"/>
          <w:sz w:val="16"/>
          <w:szCs w:val="16"/>
        </w:rPr>
        <w:t>К 1918 г. в английском флоте было уже много авианесущих кораблей, в т. ч. первый настоящий авианосец «Фьюриес» со взлетной и посадочной палубами. Появление на их вооружении такого скоростного и маневренного истребителя, как «Кэмел» 2F.1, могло бы помочь справиться со ставшей слишком опасной немецкой гидроавиацией, чьи истребители не без успеха пытались блокировать действия английских, французских и итальянских гидропланов. Но Британское Адмиралтейство не воспользовалось этой возможностью, предпочтя более значимую, по мнению газеты «Таймс», задачу — перехват дирижаблей (22789).</w:t>
      </w:r>
    </w:p>
    <w:p w14:paraId="48A6C0A7" w14:textId="77777777" w:rsidR="009F4651" w:rsidRPr="00B36624" w:rsidRDefault="009F4651" w:rsidP="00615CF2">
      <w:pPr>
        <w:pStyle w:val="ae"/>
        <w:shd w:val="clear" w:color="auto" w:fill="FFFFFF"/>
        <w:spacing w:before="0" w:after="0"/>
        <w:rPr>
          <w:color w:val="000000" w:themeColor="text1"/>
          <w:sz w:val="16"/>
          <w:szCs w:val="16"/>
        </w:rPr>
      </w:pPr>
    </w:p>
    <w:p w14:paraId="4039926C" w14:textId="77777777" w:rsidR="009F4651" w:rsidRPr="00B36624" w:rsidRDefault="009F465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декабре 1916 г. третий опытный Альбатрос W 4, который получил новое верхнее крыло с увеличенной на 30 мм хордой, что дало прирост площади на 0,285 м2 и улучшило моментные характеристики и устойчивость,  сдали на испытания SVK, где выдали заключение, что выявленные ранее недостатки устранены (22841).</w:t>
      </w:r>
    </w:p>
    <w:p w14:paraId="7BB30535" w14:textId="77777777" w:rsidR="009F4651" w:rsidRPr="00B36624" w:rsidRDefault="009F4651" w:rsidP="00615CF2">
      <w:pPr>
        <w:rPr>
          <w:rFonts w:ascii="Times New Roman" w:hAnsi="Times New Roman" w:cs="Times New Roman"/>
          <w:color w:val="000000" w:themeColor="text1"/>
          <w:sz w:val="16"/>
          <w:szCs w:val="16"/>
        </w:rPr>
      </w:pPr>
    </w:p>
    <w:p w14:paraId="6CB5BF23" w14:textId="77777777" w:rsidR="009F4651" w:rsidRPr="00B36624" w:rsidRDefault="009F4651"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Всего в период с декабря 1916 г. по сентябрь 1918 г. собрали 20 танков A7V, из которых 17 машин приняли активное участие в боевых действиях на Западном фронте. Острый дефицит Германии в танках собственной конструкции частично восполнялся за счет захваченных британских танков; из них до боевого состояния немцы восстановили 40 машин. 21 марта 1918 г. на участке фронта в районе Сант-Квентина (St-Quentin) германское командование применило для поддержки наступающих пехотных подразделений пять трофейных британских танков Mk.IV с пулеметным вооружением и пять первых A7V.</w:t>
      </w:r>
    </w:p>
    <w:p w14:paraId="1372A571" w14:textId="77777777" w:rsidR="009F4651" w:rsidRPr="00B36624" w:rsidRDefault="009F4651"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После боя у Камбре (Cambrai) в руках немцев оказалось много британских танков. В процессе капитального ремонта на этих машинах установили свое вооружение. Но задержка с поставками 57-мм пушек обусловила первое применение трофейных танков только с пулеметами.</w:t>
      </w:r>
    </w:p>
    <w:p w14:paraId="3041A01E" w14:textId="77777777" w:rsidR="009F4651" w:rsidRPr="00B36624" w:rsidRDefault="009F4651"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Важными преимуществами германской армии являлись монолитность и однородность ее состава, а также высокая оперативная и тактическая подготовка всех составных звеньев. Благодаря этому результаты наступления германской армии, достигнутые в течение весны и лета 1918г., превзошли все успехи французов и англичан в кампании 1917 г. Падение Парижа стало вполне реальным. В период бегства английской армии под ударами германских войск практически весь парк британских танков был потерян. Во время наступления в первой половине кампании 1918 г. немцы первыми сумели осуществить прорыв позиционных массивов и вывести войска на простор маневренной войны. Однако достаточного количества средств, необходимых для поддержки высокого темпа продвижения, т.е. танков, у Германии не имелось. К лету 1918 г. в германской армии насчитывалось всего 15 отрядов по пять танков в каждом.</w:t>
      </w:r>
    </w:p>
    <w:p w14:paraId="60A85DFD" w14:textId="77777777" w:rsidR="009F4651" w:rsidRPr="00B36624" w:rsidRDefault="009F4651" w:rsidP="00615CF2">
      <w:pPr>
        <w:rPr>
          <w:rFonts w:ascii="Times New Roman" w:hAnsi="Times New Roman" w:cs="Times New Roman"/>
          <w:color w:val="000000" w:themeColor="text1"/>
          <w:sz w:val="16"/>
          <w:szCs w:val="16"/>
          <w:u w:color="002060"/>
        </w:rPr>
      </w:pPr>
      <w:r w:rsidRPr="00B36624">
        <w:rPr>
          <w:rFonts w:ascii="Times New Roman" w:hAnsi="Times New Roman" w:cs="Times New Roman"/>
          <w:color w:val="000000" w:themeColor="text1"/>
          <w:sz w:val="16"/>
          <w:szCs w:val="16"/>
          <w:u w:color="002060"/>
        </w:rPr>
        <w:t>Срочная организация массового производства танков в Германии была возможна только за счет сокращения выпуска какого-либо другого вида вооружения. Проведенные организационные мероприятия позволили запланировать изготовление 600 танков к началу компании 1919 г. В противовес этому щедрая материальная помощь, выделенная начинающей поднимать голову англо-американской финансовой группировкой с четко выраженным национальным признаком, обеспечила возможность производства 3000 французских, 1600 британских и 1000 американских танков. Непрерывное наращивание танковой мощи привело к тому, что танки стали абсолютно неотъемлемой боевой силой в передовых отрядах англо-французских войск. Стремясь противостоять этому, Германия изобретала всевозможные средства и прилагала все усилия для развития противотанковой обороны. Тем не менее под давлением превосходящих сил противника именно танками была остановлена германская армия (12148).</w:t>
      </w:r>
    </w:p>
    <w:p w14:paraId="362A8A81" w14:textId="77777777" w:rsidR="009F4651" w:rsidRPr="00B36624" w:rsidRDefault="009F4651" w:rsidP="00615CF2">
      <w:pPr>
        <w:rPr>
          <w:rFonts w:ascii="Times New Roman" w:hAnsi="Times New Roman" w:cs="Times New Roman"/>
          <w:color w:val="000000" w:themeColor="text1"/>
          <w:sz w:val="16"/>
          <w:szCs w:val="16"/>
          <w:u w:color="002060"/>
        </w:rPr>
      </w:pPr>
    </w:p>
    <w:p w14:paraId="1B78D3B9" w14:textId="77777777" w:rsidR="00264FBD" w:rsidRPr="002D65D1" w:rsidRDefault="00264FB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декабре 1916 г. на Турецком фронте в Сан-Стефано была сформирована истребительная часть турецких истребителей </w:t>
      </w:r>
      <w:r w:rsidRPr="002D65D1">
        <w:rPr>
          <w:rFonts w:ascii="Times New Roman" w:hAnsi="Times New Roman" w:cs="Times New Roman"/>
          <w:color w:val="0070C0"/>
          <w:sz w:val="16"/>
          <w:szCs w:val="16"/>
          <w:lang w:val="en-US" w:bidi="en-US"/>
        </w:rPr>
        <w:t>Fl</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Abt</w:t>
      </w:r>
      <w:r w:rsidRPr="002D65D1">
        <w:rPr>
          <w:rFonts w:ascii="Times New Roman" w:hAnsi="Times New Roman" w:cs="Times New Roman"/>
          <w:color w:val="0070C0"/>
          <w:sz w:val="16"/>
          <w:szCs w:val="16"/>
          <w:lang w:bidi="en-US"/>
        </w:rPr>
        <w:t>.9 для обороны Босфора (23525).</w:t>
      </w:r>
    </w:p>
    <w:p w14:paraId="055F1DCD" w14:textId="77777777" w:rsidR="00264FBD" w:rsidRPr="002D65D1" w:rsidRDefault="00264FBD" w:rsidP="00615CF2">
      <w:pPr>
        <w:rPr>
          <w:rFonts w:ascii="Times New Roman" w:hAnsi="Times New Roman" w:cs="Times New Roman"/>
          <w:color w:val="0070C0"/>
          <w:sz w:val="16"/>
          <w:szCs w:val="16"/>
        </w:rPr>
      </w:pPr>
    </w:p>
    <w:p w14:paraId="61454227" w14:textId="77777777" w:rsidR="00496E64" w:rsidRPr="00B36624" w:rsidRDefault="00496E64"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3907BC31" w14:textId="77777777" w:rsidR="00496E64" w:rsidRPr="00B36624" w:rsidRDefault="00496E64" w:rsidP="00615CF2">
      <w:pPr>
        <w:autoSpaceDE w:val="0"/>
        <w:autoSpaceDN w:val="0"/>
        <w:adjustRightInd w:val="0"/>
        <w:rPr>
          <w:rFonts w:ascii="Times New Roman" w:hAnsi="Times New Roman" w:cs="Times New Roman"/>
          <w:iCs/>
          <w:color w:val="000000" w:themeColor="text1"/>
          <w:sz w:val="16"/>
          <w:szCs w:val="16"/>
        </w:rPr>
      </w:pPr>
    </w:p>
    <w:p w14:paraId="47CCF8DD" w14:textId="77777777" w:rsidR="00496E64" w:rsidRPr="00B36624" w:rsidRDefault="00496E6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w:t>
      </w:r>
      <w:r w:rsidRPr="00B36624">
        <w:rPr>
          <w:rFonts w:ascii="Times New Roman" w:hAnsi="Times New Roman" w:cs="Times New Roman"/>
          <w:color w:val="000000" w:themeColor="text1"/>
          <w:sz w:val="16"/>
          <w:szCs w:val="16"/>
        </w:rPr>
        <w:softHyphen/>
        <w:t>кабре 1916 — январе 1917 г. собранный следующим «Черномор» № 2 выполнил несколько непродолжительных полётов. В ходе последне</w:t>
      </w:r>
      <w:r w:rsidRPr="00B36624">
        <w:rPr>
          <w:rFonts w:ascii="Times New Roman" w:hAnsi="Times New Roman" w:cs="Times New Roman"/>
          <w:color w:val="000000" w:themeColor="text1"/>
          <w:sz w:val="16"/>
          <w:szCs w:val="16"/>
        </w:rPr>
        <w:softHyphen/>
        <w:t>го дирижабль попытался вдоль берега достичь Евпатории, но на половине пути остановился один мотор. При возвращении из-за недостатка балласта и плохой работы оставшегося мотора пришлось опуститься на аэродроме авиационной школы на Каче. После этой аварии его списали (20120).</w:t>
      </w:r>
    </w:p>
    <w:p w14:paraId="1D741094" w14:textId="77777777" w:rsidR="00496E64" w:rsidRPr="00B36624" w:rsidRDefault="00496E64" w:rsidP="00615CF2">
      <w:pPr>
        <w:rPr>
          <w:rFonts w:ascii="Times New Roman" w:hAnsi="Times New Roman" w:cs="Times New Roman"/>
          <w:color w:val="000000" w:themeColor="text1"/>
          <w:sz w:val="16"/>
          <w:szCs w:val="16"/>
        </w:rPr>
      </w:pPr>
    </w:p>
    <w:p w14:paraId="7CA16D2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57E6189C" w14:textId="77777777" w:rsidR="004B4C35" w:rsidRPr="00B36624" w:rsidRDefault="004B4C35" w:rsidP="00615CF2">
      <w:pPr>
        <w:autoSpaceDE w:val="0"/>
        <w:autoSpaceDN w:val="0"/>
        <w:adjustRightInd w:val="0"/>
        <w:rPr>
          <w:rFonts w:ascii="Times New Roman" w:hAnsi="Times New Roman" w:cs="Times New Roman"/>
          <w:color w:val="000000" w:themeColor="text1"/>
          <w:sz w:val="16"/>
          <w:szCs w:val="16"/>
        </w:rPr>
      </w:pPr>
    </w:p>
    <w:p w14:paraId="3634591D" w14:textId="77777777" w:rsidR="005A2F19" w:rsidRPr="00B36624" w:rsidRDefault="005A2F19" w:rsidP="00615CF2">
      <w:pPr>
        <w:pStyle w:val="ae"/>
        <w:shd w:val="clear" w:color="auto" w:fill="FFFFFF"/>
        <w:spacing w:before="0" w:after="0"/>
        <w:rPr>
          <w:color w:val="000000" w:themeColor="text1"/>
          <w:sz w:val="16"/>
          <w:szCs w:val="16"/>
        </w:rPr>
      </w:pPr>
      <w:r w:rsidRPr="00B36624">
        <w:rPr>
          <w:color w:val="000000" w:themeColor="text1"/>
          <w:sz w:val="16"/>
          <w:szCs w:val="16"/>
        </w:rPr>
        <w:t>В конце 1916 г. суммарная средняя производительность аэроплановых заводов в месяц составляла 200 аппаратов (довоенная - 40), а моторных - около 100 двигателей (против 10-15 до войны) (</w:t>
      </w:r>
      <w:r w:rsidRPr="00B36624">
        <w:rPr>
          <w:color w:val="000000" w:themeColor="text1"/>
          <w:sz w:val="16"/>
          <w:szCs w:val="16"/>
          <w:shd w:val="clear" w:color="auto" w:fill="FFFFFF"/>
        </w:rPr>
        <w:t>РГВИА. Ф. 369. Оп. 8. Д. 74. Л. 18-18об.</w:t>
      </w:r>
      <w:r w:rsidRPr="00B36624">
        <w:rPr>
          <w:color w:val="000000" w:themeColor="text1"/>
          <w:sz w:val="16"/>
          <w:szCs w:val="16"/>
        </w:rPr>
        <w:t>) (21552).</w:t>
      </w:r>
    </w:p>
    <w:p w14:paraId="114B7E63" w14:textId="77777777" w:rsidR="005A2F19" w:rsidRPr="00B36624" w:rsidRDefault="005A2F19" w:rsidP="00615CF2">
      <w:pPr>
        <w:rPr>
          <w:rFonts w:ascii="Times New Roman" w:hAnsi="Times New Roman" w:cs="Times New Roman"/>
          <w:color w:val="000000" w:themeColor="text1"/>
          <w:sz w:val="16"/>
          <w:szCs w:val="16"/>
        </w:rPr>
      </w:pPr>
    </w:p>
    <w:p w14:paraId="6B524E93" w14:textId="77777777" w:rsidR="0072488B" w:rsidRPr="002D65D1" w:rsidRDefault="0072488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концу 1916 года на восьми авиазаводах заводах работало около 9 тыс. человек, а годовой выпуск самолетов составил почти 1500 экземпляров — вдвое больше, чем за 1915 г. Среди них преобладали «вуазены» и «фарманы», освоенные в 1916 г. одноместные истребители фирмы «Ньюпор», но были и новые машины российской конструкции — разведчики «Анаде», «Лебедь-12», истребители С-16 и МБ бис, летающие лодки М-9 и М-11.</w:t>
      </w:r>
    </w:p>
    <w:p w14:paraId="4F9D3D16" w14:textId="77777777" w:rsidR="0072488B" w:rsidRPr="002D65D1" w:rsidRDefault="0072488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Запланированных 2900 самолетов произвести не удалось. Даже с учетом 1 тыс. полученных из-за границы крылатых машин, вооруженные силы России не получили необходимого количества аэропланов.</w:t>
      </w:r>
    </w:p>
    <w:p w14:paraId="5E3D4D2E" w14:textId="77777777" w:rsidR="0072488B" w:rsidRPr="002D65D1" w:rsidRDefault="0072488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Одна из основных причин этого — нехватка моторов. Три двигателестроительных завода России с ноября 1915 г. по ноябрь 1916 г. смогли дать около 500 моторов, еще 1184 в течение второго года войны импортировали из Франции и Англии, а этого было явно недостаточно. К концу 1916 г. объемы поставок от союзников возросли, но полностью устранить дефицит силовых установок для самолетов не удалось.</w:t>
      </w:r>
    </w:p>
    <w:p w14:paraId="70C6D5E5" w14:textId="77777777" w:rsidR="0072488B" w:rsidRPr="002D65D1" w:rsidRDefault="0072488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Следует также отметить более низкую производительность труда по сравнению западноевропейскими заводами. Например, на заводе Анатра для изготовления одного самолета требовалась месячная работа 30-40 рабочих, в то время как на французских и немецких — 10. Нехватка оборудования, частая смена моделей самолетов и сравнительно небольшой объем серий не позволяли отладить оптимальный технологический процесс и механизировать производство.</w:t>
      </w:r>
    </w:p>
    <w:p w14:paraId="17089985" w14:textId="77777777" w:rsidR="0072488B" w:rsidRPr="002D65D1" w:rsidRDefault="0072488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Мешали и задержки с доставкой импортных материалов и деталей. В связи с блокадой Черного и Балтийских морей их приходилось поставлять по морю в Мурманск или Владивосток, а затем везти по железной дороге через всю страну. Железнодорожных составов не хватало, были периоды, когда поезда обслуживали только нужды фронта (23472).</w:t>
      </w:r>
    </w:p>
    <w:p w14:paraId="3FF64960" w14:textId="77777777" w:rsidR="0072488B" w:rsidRPr="002D65D1" w:rsidRDefault="0072488B" w:rsidP="00615CF2">
      <w:pPr>
        <w:rPr>
          <w:rFonts w:ascii="Times New Roman" w:hAnsi="Times New Roman" w:cs="Times New Roman"/>
          <w:color w:val="0070C0"/>
          <w:sz w:val="16"/>
          <w:szCs w:val="16"/>
        </w:rPr>
      </w:pPr>
    </w:p>
    <w:p w14:paraId="314AFA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создали модификацию РВБЗ-16-С - РБВЗ-С-20, а до этого был бронированный истребитель РБВЗ-С-17 (318,83).</w:t>
      </w:r>
    </w:p>
    <w:p w14:paraId="247CCF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2958EB" w14:textId="77777777" w:rsidR="00FC2FFE" w:rsidRPr="00B36624" w:rsidRDefault="00FC2FF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конце 1916 г. С-18 с четырьмя «Гномами» двумя тандемами № 217 попал в эскадру. Там на него собирались поставить два двигателя «Испано-Сюиза» по 150 л. с, но это по ряду причин сделать не удалось, и самолет вернули на завод (15127).</w:t>
      </w:r>
    </w:p>
    <w:p w14:paraId="4445260F" w14:textId="77777777" w:rsidR="00FC2FFE" w:rsidRPr="00B36624" w:rsidRDefault="00FC2FFE" w:rsidP="00615CF2">
      <w:pPr>
        <w:rPr>
          <w:rFonts w:ascii="Times New Roman" w:hAnsi="Times New Roman" w:cs="Times New Roman"/>
          <w:bCs/>
          <w:color w:val="000000" w:themeColor="text1"/>
          <w:sz w:val="16"/>
          <w:szCs w:val="16"/>
        </w:rPr>
      </w:pPr>
    </w:p>
    <w:p w14:paraId="2BD1DC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на Русско-Балтийском вагонном заводе были построены первые истребители конструкции И.И.Сикорского, предназначенные для сопровождения “Муромцев” (9765). Они имели на вооружении синхронный пулемет, показывали скорость у земли 160 км/ч. Но их количество было ничтожно, и они не смогли оказать существенного влияния на перевооружение истребительных отрядов (9705).</w:t>
      </w:r>
    </w:p>
    <w:p w14:paraId="2D04E6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FF37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военное ведомство задолжало РБВЗ свыше 1,5 млн руб., в результате чего средняя производительность составляла только три самолета в месяц вместо шести возможных. Непринятые машины загромождали заводские помещения и затрудняли работу. Как утверждала администрация предприятия, “сборочные были совершенно закупорены готовыми аппаратами”. Длительное простаивание самолетов на территории завода приводило к их моральному износу. В результате корабли, уже подготовленные к сдаче, переделывались, а исполненные заготовки многочисленных деталей заменялись новыми (9705).</w:t>
      </w:r>
    </w:p>
    <w:p w14:paraId="6D0972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87C2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конца 1916 г. модификация Г-2 стала основным типом в производстве “Муромцев”. В мастерских эскадры в Г-2 было переделано еще несколько аппаратов более ранней модификации. Поначалу заказ на 32 машины планировался к выполнению на конец 1915 г., поэтому командование русской армии решило заключить с РБВЗ новый договор (11196).</w:t>
      </w:r>
    </w:p>
    <w:p w14:paraId="594FCA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0788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у И. И. Сикорского не было уверенности в успешном завершении в ближайшем времени серии ДИМ, то для выполнения контракта на 30 “Муромцев” на “Авиа-Балте” заложили серию в 13 ИМГ-3 (№ 274–286). Однако начавшийся развал экономики в 1917 г. затянул их запланированную на май — июнь достройку, как и сдачу десяти ранее заказанных ИМГ-2. Часть этих самолетов была выпущена в 1917–1918 гг. в вариантах Г-3 и Г-4. В такие же варианты на заводе и в эскадре были переделаны еще несколько машин Г-1 и Г-2. Последние 13 машин, готовые в 1917 г. на 90%, были сданы заказчику спустя два года. Появление модификации Г-4 было вызвано требованием (не во всем бесспорным) Технического комитета УВВФ об усилении частей конструкции всех построенных “Муромцев”. Установка на корабли “Илья Муромец” тяжелых с большим расходом топлива двигателей “Рено” и так уже потребовала усиления как коробки крыльев, так и шасси, что в совокупности с проводимой ранее заменой крыльев и стабилизаторов большей площади, установкой дополнительных огневых точек и других средств повышения боевой эффективности уменьшило бомбовую нагрузку модификации Г-3 до 200 кг. Боевая же ценность “усиленного” по требованию технического комитета ИМГ-4 вообще равнялась нулю. Основной барьер, который И. И. Сикорскому так и не удалось до конца преодолеть на типе “Г”, — это получение оптимальных двигателей. Ведь даже “Рено”, вроде бы неплохие, не могли использоваться с максимальной отдачей. Диаметры винтов, определяемые высотой шасси “Муромцев”, были для “Рено” не оптимальными, и силовые установки, естественно, недодавали мощности. Поэтому на большей части кораблей последней серии (на 13 “Муромцах”), сданных уже в 1919 г., ставились только РБВЗ-6, которые завод уже выпускал в достаточном количестве. По сумме своих показателей они были более подходящими, чем любые “иноземцы”. Правда, с одним “иноземцем” все-таки было исключение. У англичан имелся прекрасный рядный шестицилиндровый двигатель “Бердмор-Даймлер” в 160 л. с., однако хозяева его не продавали. Тем не менее удалось получить в качестве образцов шесть “Бердморов”. Четыре из них установили на самолет модификации Г-2, носивший по преемственности название “Киевский”. В начале 1917 г. под управлением командира корабля И. С. Башко на нем была достигнута высота 5200 м при общей нагрузке 1340 кг. В отчете отмечалось, что высота 5200 м не является пределом для “Муромца”, а подъем был прекращен из-за кислородного голодания экипажа. Скорость этой машины достигала 137 км/ч, полная нагрузка — 1900 кг. Переделка “Муромцев-В” в тип “Г” принесла не только хлопоты заводу, но и укрепила Сикорского в мысли, что эта серия, ведущая свое начало от еще первых довоенных опытных кораблей, не имеет дальнейших резервов развития. Многочисленные доработки вели только к снижению весовой отдачи и, разумеется, полезной нагрузки. Предпринятая попытка создания в какой-то степени принципиально новой машины ДИМ при сохранении общих размеров также пока не увенчалась успехом. Главный конструктор “Авиа-Балта” пришел к выводу о необходимости создания нового “Муромца” со взлетным весом более 7 т. Такая машина, по его мнению, могла бы обеспечить в тех условиях улучшение летно-технических характеристик воздушных кораблей. Возможность для ее создания была. Ожидались поставки новых мощных двигателей “Рено”, которые больше подходили для “Муромца”. Так, летом 1916 г. появились два первых опытных образца типа “Е” (№265, 266). Внешне они представляли собой как бы увеличенные ДИМы, но с двигателями, расположенными по крылу в ряд. Эта машина воплотила в себя все лучшее, что было накоплено при эксплуатации “Муромцев” первых серий (11196).</w:t>
      </w:r>
    </w:p>
    <w:p w14:paraId="6CFD21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F8B747" w14:textId="77777777" w:rsidR="009519DB" w:rsidRPr="00B36624" w:rsidRDefault="009519DB"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конце 1916 г.у И.И. Сикорского не было уверенности в успешном завершении в ближайшем времени серии ДИМ и для выполнения контракта на 30 « Муромцев» на «Авиа-Балте» заложили серию в 13 ИМГ-3 (№ 274-286). Однако начавшийся развал экономики в 1917 г. затянул их запланированную на май - июнь достройку, как и сдачу десяти ранее заказанных ИМГ-2. Часть этих самолетов была выпущена в 1917-1918 гг. в вариантах Г-3 и Г-4. В такие же варианты на заводе и в эскадре были переделаны еще несколько машин Г-1 и Г-2. Последние 13 машин, готовые в 1917 г. на 90%, были сданы заказчику спустя два года (15127).</w:t>
      </w:r>
    </w:p>
    <w:p w14:paraId="719C06B7" w14:textId="77777777" w:rsidR="009519DB" w:rsidRPr="00B36624" w:rsidRDefault="009519DB" w:rsidP="00615CF2">
      <w:pPr>
        <w:rPr>
          <w:rFonts w:ascii="Times New Roman" w:hAnsi="Times New Roman" w:cs="Times New Roman"/>
          <w:bCs/>
          <w:color w:val="000000" w:themeColor="text1"/>
          <w:sz w:val="16"/>
          <w:szCs w:val="16"/>
        </w:rPr>
      </w:pPr>
    </w:p>
    <w:p w14:paraId="09BA9837" w14:textId="44AD1C1F" w:rsidR="00FC2FFE" w:rsidRPr="00B36624" w:rsidRDefault="00FC2FF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 xml:space="preserve">В конце 1916 г. И. И. Сикорский приступил к разработке нового перспективного типа «Муромца», рассчитанного на выпуск к концу 1917 г. УВВФ обещало добиться для </w:t>
      </w:r>
      <w:bookmarkStart w:id="359" w:name="YANDEX_51"/>
      <w:bookmarkEnd w:id="359"/>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лицензии на производство новых мощных британских двигателей «Роллс-Ройс» мощностью 360 л. с. Именно на этих моторах базировалось английское тяжелое самолетостроение. Фирма же «Санбим» попросила «пардону» и обещала загладить свою вину поставками более надежных двигателей в 320-450 л. с. Продолжалась работа по созданию мощных авиадвигателей и в 1917 г. на </w:t>
      </w:r>
      <w:bookmarkStart w:id="360" w:name="YANDEX_52"/>
      <w:bookmarkEnd w:id="360"/>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В. В. Киреевым был разработан проект двенадцатицилиндрового двигателя в 600 л. с, получившего высокую оценку специалистов того времени. В совокупности с перспективой форсирования существующих двигателей «Рено» все это давало надежные гарантии успешного создания новых тяжелых бомбардировщиков для российской армии, по-прежнему не уступающих пальму первенства никому. К сожалению, события бурного времени затянули разработку этого проекта, и он был представлен только в октябре 1917 г., когда все уже было обречено (15127).</w:t>
      </w:r>
    </w:p>
    <w:p w14:paraId="566E21AA" w14:textId="77777777" w:rsidR="00FC2FFE" w:rsidRPr="00B36624" w:rsidRDefault="00FC2FFE" w:rsidP="00615CF2">
      <w:pPr>
        <w:rPr>
          <w:rFonts w:ascii="Times New Roman" w:hAnsi="Times New Roman" w:cs="Times New Roman"/>
          <w:bCs/>
          <w:color w:val="000000" w:themeColor="text1"/>
          <w:sz w:val="16"/>
          <w:szCs w:val="16"/>
        </w:rPr>
      </w:pPr>
    </w:p>
    <w:p w14:paraId="5A0E4C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в целом определилась ситуация с выполнением заказа от 16 декабря 1915 г. на 30 “Муромцев”. Военное командование, принявшее к тому времени решение о расширении эскадры воздушных кораблей до 40 боевых “Муромцев”, задумалось о предоставлении РБВЗ очередного заказа на эти аппараты. По предварительным оценкам, в 1917 г. предстояло заложить в стапелях и выпустить от 80 до 120 “Муромцев”. Первоначально предусматривалось выдать “Авиа-Балту” заказ на 40 новых кораблей с расчетом начала их сдачи с лета 1917 г. Из них первые 25 должны были представлять собой усовершенствованные аппараты модификации Г-3, а последующие 15 — типа “Е”, для которых к тому времени была обещана поставка новых “Рено” повышенной мощности. С учетом неизбежных потерь при авариях “Авиа-Балтом” в начале 1917 г. был заготовлен задел для закладки на стапелях не на 40, а на 42 “Муромца”, причем материала хватало более чем на 60 машин. Надежды на успех в быстром выполнении этого заказа военным внушал прогресс в развитии отечественного авиамоторостроения. В это свой заметный вклад внес и сам РБВЗ. На Калашниковской набережной в Петрограде в 1916 г. уже возводился новый Русско-Балтийский моторный завод, предназначенный для выпуска с весны 1917 г. по 30–40 двигателей в месяц, а в Рыбинске фирмой “Рено” быстро строился гигантский моторостроительный завод. Начиная с октября-ноября 1917 г. он должен был начать выдавать вместе с Петроградским заводом “Рено” сотни авиамоторов мощностью в 280–300 л. с. Проблема “моторного” голода должна была решиться не только в количественном, но и в качественном отношении. Российские заводы успешно налаживали выпуск комплектующих изделий, полуфабрикатов и конструкционных материалов. Рос выпуск пилотажно-навигационного оборудования, прицелов и другого специального оборудования, воздушных винтов, магнето, радиаторов, подшипников, производились высококачественные стали, дюралюминий и т. п. Новые “Муромцы” предполагалось оснащать отечественным автоматическим оружием системы В. Г. Федорова. С вводом в строй железной дороги до незамерзающего порта Романов (ныне Мурманск) значительно упрощалась проблема зарубежных поставок (11196).</w:t>
      </w:r>
    </w:p>
    <w:p w14:paraId="719E76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25DD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“Авиа-Балт” действовал уже как четко отлаженный механизм. Для такого сложного производства он имел полный набор мастерских (цехов). Завод располагал механической, слесарной, медницкой, сборочной, литейной, моторной, кузнечной, деревообделочной, столярной, обойной, малярной и швейной мастерскими. Всем производством до конца 1916 г. руководил известный нам сподвижник Сикорского еще по Киеву К. К. Эргант. Кроме указанных производств на заводе имелась чертежная (техническое бюро — прообраз современного КБ). Здесь работали сотрудники, как правило, со среднетехническим образованием. Чертежная, как и созданная специально для постройки опытных машин мастерская, находилась под непосредственным руководством тоже члена “киевской шестерки” А. А. Серебренникова. Говоря современным языком, он являлся заместителем главного конструктора. Имелась и небольшая опытная лаборатория, оснащенная в военные годы даже маленькой аэродинамической трубой, которая позволяла Сикорскому на месте проводить некоторые исследования, не обращаясь в загруженные заказами государственные аэродинамические лаборатории. Несмотря на значительный успех в развитии “Авиа-Балта” в 1916 г. перед предприятием стояли и большие проблемы. Оно было загружено меньше чем наполовину своей мощности, выпуская в 1916 г. в месяц по три “Муромца” и по два малых аппарата, а могло производить по 6 и по 10 соответственно. Тому был ряд причин. В основе их лежала большая зависимость завода от эскадры. Эта зависимость, сыгравшая на этапе становления эскадры положительную роль, теперь стала тормозом. В докладе Государственной Думы по авиации в то время отмечалось: “Русско-Балтийский воздухоплавательный завод обратился не в самостоятельное учреждение, а в мастерскую при аэродроме эскадры”. Постоянные по требованию эскадры переделки уже готовых самолетов не позволили заводу наладить стабильное крупносерийное производство определенной модели. Отсюда постоянные срывы графиков поставок, простои оборудования. Навязанное в 1915 г. заводу условие — считать сдачей воздушного корабля его первый боевой вылет — вконец подорвало предприятие. Готовые самолеты вместо Приемки на месте, как это делалось на других петроградских авиазаводах, как правило, отправлялись в разобранном виде в эскадру. Там их по мере возможности мастерских собирали. Нередки были случаи, когда по каким-либо причинам присланные корабли, простояв под открытым небом без должного досмотра и придя в негодность, отсылались обратно на завод. В результате было много путаницы, взаимных упреков, различных неурядиц в оплате. Все это привело военное руководство к решению впредь осуществлять приемку готовых самолетов только в Петрограде на общих основаниях: “Заказ “Авиа-Балту” давать только при условии выпуска крупной серии одинаковых кораблей заранее определенного типа; все изменения вносить в них только по согласованию с УВВФ; установить на заводе особый отдел по конструированию и усовершенствованию аэропланов, для того чтобы непрерывная работа по совершенствованию типа больших аппаратов и использованию опыта эскадры не останавливалась, причем если бы понадобилось, то с денежным воспомоществованием от казны...”. Принятие этих решений позволило бы заводу существенно стабилизировать и расширить производство “Муромцев” (11196).</w:t>
      </w:r>
    </w:p>
    <w:p w14:paraId="32BABB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C5140D" w14:textId="77777777" w:rsidR="00FC2FFE" w:rsidRPr="00B36624" w:rsidRDefault="00FC2FF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К концу 1916 г. «Авиа-Балт» действовал уже как четко отлаженный механизм. Для такого сложного производства он имел полный набор мастерских (цехов). Завод располагал механической, слесарной, медницкой, сборочной, литейной, моторной, кузнечной, деревообделочной, столярной, обойной, малярной и швейной мастерскими. Всем производством до конца 1916 г. руководил известный нам сподвижник Сикорского еще по Киеву К. К. Эргант. Кроме указанных производств на заводе имелась чертежная (техническое бюро - прообраз современного КБ). Здесь работали сотрудники, как правило, со среднетехническим образованием. Чертежная, как и созданная специально для постройки опытных машин мастерская, находилась под непосредственным руководством тоже члена * киевской шестерки» А. А. Серебренникова. Говоря современным языком, он являлся заместителем главного конструктора. Имелась и небольшая опытная лаборатория, оснащенная в военные годы даже маленькой аэродинамической трубой, которая позволяла Сикорскому на месте проводить некоторые исследования, не обращаясь в загруженные заказами государственные аэродинамические лаборатории.</w:t>
      </w:r>
    </w:p>
    <w:p w14:paraId="639F149B" w14:textId="77777777" w:rsidR="00FC2FFE" w:rsidRPr="00B36624" w:rsidRDefault="00FC2FF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Несмотря на значительный успех в развитии «Авиа-Балта» в 1916 г. перед предприятием стояли и большие проблемы. Оно было загружено меньше чем наполовину своей мощности, выпуская в 1916 г. в месяц по три «Муромца» и по два малых аппарата, а могло производить по 6 и по 10 соответственно. Тому был ряд причин. В основе их лежала большая зависимость завода от эскадры. Эта зависимость, сыгравшая на этапе становления эскадры положительную роль, теперь стала тормозом. В докладе Государственной Думы по авиации в то время отмечалось: «Русско-Балтийский воздухоплавательный завод обратился не в самостоятельное учреждение, а в мастерскую при аэродроме эскадры». Постоянные по требованию эскадры переделки уже готовых самолетов не позволили заводу наладить стабильное крупносерийное производство определенной модели. Отсюда постоянные срывы графиков поставок, простои оборудования. Навязанное в 1915 г. заводу условие - считать сдачей воздушного корабля его первый боевой вылет - вконец подорвало предприятие. Готовые самолеты вместо приемки на месте, как это делалось на других петроградских авиазаводах, как правило, отправлялись в разобранном виде в эскадру. Там их по мере возможности мастерских собирали. Нередки были случаи, когда по каким-либо причинам присланные корабли, простояв под открытым небом без должного досмотра и придя в негодность, отсылались обратно на завод. В результате было много путаницы, взаимных упреков, различных неурядиц в оплате.</w:t>
      </w:r>
    </w:p>
    <w:p w14:paraId="68E66F00" w14:textId="77777777" w:rsidR="00FC2FFE" w:rsidRPr="00B36624" w:rsidRDefault="00FC2FF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Все это привело военное руководство к решению впредь осуществлять приемку готовых самолетов только в Петрограде на общих основаниях: «Заказ «Авиа-Балту» давать только при условии выпуска крупной серии одинаковых кораблей заранее определенного типа; все изменения вносить в них только по согласованию с УВВФ; установить на заводе особый отдел по конструированию и усовершенствованию аэропланов, для того чтобы непрерывная работа по совершенствованию типа больших аппаратов и использованию опыта эскадры не останавливалась, причем если бы понадобилось, то с денежным воспомоществованием от казны…»</w:t>
      </w:r>
    </w:p>
    <w:p w14:paraId="6B3D3408" w14:textId="0F569891" w:rsidR="00FC2FFE" w:rsidRPr="00B36624" w:rsidRDefault="00FC2FF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 xml:space="preserve">Принятие этих решений позволило бы заводу существенно стабилизировать и расширить производство «Муромцев». Было найдено в 1916 г. решение и еще одной специфической для «Авиа-Балта» проблемы. Дело в том, что территория завода была ограничена Большой Невкой, Черной речкой и владениями графов Строгановых. Возможности ее расширения были ограничены. Тем не менее проблема разрешилась. На Корпусном аэродроме вместо старого деревянного ангара, где стоял в свое время «Русский Витязь», «Авиа-Балт» возвел пять больших ангаров - сборочных цехов. Пригодилось оборудование, эвакуированное из Риги. Кроме того, по мере введения в строй Русско-Балтийского моторного завода должно было освобождаться и оборудование Механического завода </w:t>
      </w:r>
      <w:bookmarkStart w:id="361" w:name="YANDEX_49"/>
      <w:bookmarkEnd w:id="361"/>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Руководителем производства на новой территории назначили К. К. Эрганта. Он как нельзя лучше подходил на эту нелегкую должность. На место же заведующего производством на старой территории был приглашен молодой специалист, недавний выпускник Политеха Н. Н. Поликарпов, который свою трудовую деятельность начал с руководства серийной постройкой С-16.</w:t>
      </w:r>
    </w:p>
    <w:p w14:paraId="2601F95D" w14:textId="77777777" w:rsidR="00FC2FFE" w:rsidRPr="00B36624" w:rsidRDefault="00FC2FF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Правление Акционерного существа планировало увеличить в 1917 г. число занятых производством авиационной техники до трех тысяч человек. Рассматривалась также возможность возведения на Волге и нового авиационного завода (15127).</w:t>
      </w:r>
    </w:p>
    <w:p w14:paraId="34C83256" w14:textId="77777777" w:rsidR="00FC2FFE" w:rsidRPr="00B36624" w:rsidRDefault="00FC2FFE" w:rsidP="00615CF2">
      <w:pPr>
        <w:rPr>
          <w:rFonts w:ascii="Times New Roman" w:hAnsi="Times New Roman" w:cs="Times New Roman"/>
          <w:bCs/>
          <w:color w:val="000000" w:themeColor="text1"/>
          <w:sz w:val="16"/>
          <w:szCs w:val="16"/>
        </w:rPr>
      </w:pPr>
    </w:p>
    <w:p w14:paraId="51961D5D"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концу 1916 г. «Авиа-Балт» действовал уже как четко отлаженный механизм. Для такого сложного произ</w:t>
      </w:r>
      <w:r w:rsidRPr="002D65D1">
        <w:rPr>
          <w:rFonts w:ascii="Times New Roman" w:hAnsi="Times New Roman" w:cs="Times New Roman"/>
          <w:color w:val="0070C0"/>
          <w:sz w:val="16"/>
          <w:szCs w:val="16"/>
        </w:rPr>
        <w:softHyphen/>
        <w:t>водства он имел полный набор мастерских (цехов). За</w:t>
      </w:r>
      <w:r w:rsidRPr="002D65D1">
        <w:rPr>
          <w:rFonts w:ascii="Times New Roman" w:hAnsi="Times New Roman" w:cs="Times New Roman"/>
          <w:color w:val="0070C0"/>
          <w:sz w:val="16"/>
          <w:szCs w:val="16"/>
        </w:rPr>
        <w:softHyphen/>
        <w:t>вод располагал механической, слесарной, медницкой, сборочной, литейной, моторной, кузнечной, деревооб</w:t>
      </w:r>
      <w:r w:rsidRPr="002D65D1">
        <w:rPr>
          <w:rFonts w:ascii="Times New Roman" w:hAnsi="Times New Roman" w:cs="Times New Roman"/>
          <w:color w:val="0070C0"/>
          <w:sz w:val="16"/>
          <w:szCs w:val="16"/>
        </w:rPr>
        <w:softHyphen/>
        <w:t>делочной, столярной, обойной, малярной и швейной мастерскими. Всем производством до конца 1916 г. ру</w:t>
      </w:r>
      <w:r w:rsidRPr="002D65D1">
        <w:rPr>
          <w:rFonts w:ascii="Times New Roman" w:hAnsi="Times New Roman" w:cs="Times New Roman"/>
          <w:color w:val="0070C0"/>
          <w:sz w:val="16"/>
          <w:szCs w:val="16"/>
        </w:rPr>
        <w:softHyphen/>
        <w:t>ководил известный нам сподвижник Сикорского еще по Киеву К. К. Эргант. Кроме указанных производств на заводе имелась чертежная (техническое бюро — про</w:t>
      </w:r>
      <w:r w:rsidRPr="002D65D1">
        <w:rPr>
          <w:rFonts w:ascii="Times New Roman" w:hAnsi="Times New Roman" w:cs="Times New Roman"/>
          <w:color w:val="0070C0"/>
          <w:sz w:val="16"/>
          <w:szCs w:val="16"/>
        </w:rPr>
        <w:softHyphen/>
        <w:t>образ современного КБ). Здесь работали сотрудники, как правило, со среднетехническим образованием. Чер</w:t>
      </w:r>
      <w:r w:rsidRPr="002D65D1">
        <w:rPr>
          <w:rFonts w:ascii="Times New Roman" w:hAnsi="Times New Roman" w:cs="Times New Roman"/>
          <w:color w:val="0070C0"/>
          <w:sz w:val="16"/>
          <w:szCs w:val="16"/>
        </w:rPr>
        <w:softHyphen/>
        <w:t>тежная, как и созданная специально для постройки опытных машин мастерская, находилась под непосред</w:t>
      </w:r>
      <w:r w:rsidRPr="002D65D1">
        <w:rPr>
          <w:rFonts w:ascii="Times New Roman" w:hAnsi="Times New Roman" w:cs="Times New Roman"/>
          <w:color w:val="0070C0"/>
          <w:sz w:val="16"/>
          <w:szCs w:val="16"/>
        </w:rPr>
        <w:softHyphen/>
        <w:t>ственным руководством тоже члена «киевской шестер</w:t>
      </w:r>
      <w:r w:rsidRPr="002D65D1">
        <w:rPr>
          <w:rFonts w:ascii="Times New Roman" w:hAnsi="Times New Roman" w:cs="Times New Roman"/>
          <w:color w:val="0070C0"/>
          <w:sz w:val="16"/>
          <w:szCs w:val="16"/>
        </w:rPr>
        <w:softHyphen/>
        <w:t>ки» А. А. Серебренникова. Говоря современным язы</w:t>
      </w:r>
      <w:r w:rsidRPr="002D65D1">
        <w:rPr>
          <w:rFonts w:ascii="Times New Roman" w:hAnsi="Times New Roman" w:cs="Times New Roman"/>
          <w:color w:val="0070C0"/>
          <w:sz w:val="16"/>
          <w:szCs w:val="16"/>
        </w:rPr>
        <w:softHyphen/>
        <w:t>ком, он являлся заместителем главного конструктора. Имелась и небольшая опытная лаборатория, оснащен</w:t>
      </w:r>
      <w:r w:rsidRPr="002D65D1">
        <w:rPr>
          <w:rFonts w:ascii="Times New Roman" w:hAnsi="Times New Roman" w:cs="Times New Roman"/>
          <w:color w:val="0070C0"/>
          <w:sz w:val="16"/>
          <w:szCs w:val="16"/>
        </w:rPr>
        <w:softHyphen/>
        <w:t>ная в военные годы даже маленькой аэродинамической трубой, которая позволяла Сикорскому на месте прово</w:t>
      </w:r>
      <w:r w:rsidRPr="002D65D1">
        <w:rPr>
          <w:rFonts w:ascii="Times New Roman" w:hAnsi="Times New Roman" w:cs="Times New Roman"/>
          <w:color w:val="0070C0"/>
          <w:sz w:val="16"/>
          <w:szCs w:val="16"/>
        </w:rPr>
        <w:softHyphen/>
        <w:t>дить некоторые исследования, не обращаясь в загру</w:t>
      </w:r>
      <w:r w:rsidRPr="002D65D1">
        <w:rPr>
          <w:rFonts w:ascii="Times New Roman" w:hAnsi="Times New Roman" w:cs="Times New Roman"/>
          <w:color w:val="0070C0"/>
          <w:sz w:val="16"/>
          <w:szCs w:val="16"/>
        </w:rPr>
        <w:softHyphen/>
        <w:t>женные заказами государственные аэродинамические лаборатории</w:t>
      </w:r>
    </w:p>
    <w:p w14:paraId="06F14764"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Несмотря на значительный успех в развитии «Авиа- Балта» в 1916 г. перед предприятием стояли и большие проблемы. Оно было загружено меньше чем наполовину своей мощности, выпуская в 1916 г. в месяц по три «Муромца» и по два малых аппарата, а могло произво</w:t>
      </w:r>
      <w:r w:rsidRPr="002D65D1">
        <w:rPr>
          <w:rFonts w:ascii="Times New Roman" w:hAnsi="Times New Roman" w:cs="Times New Roman"/>
          <w:color w:val="0070C0"/>
          <w:sz w:val="16"/>
          <w:szCs w:val="16"/>
        </w:rPr>
        <w:softHyphen/>
        <w:t>дить по 6 и по 10 соответственно.</w:t>
      </w:r>
    </w:p>
    <w:p w14:paraId="714C6931"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Тому был ряд причин. В основе их лежала большая зависимость завода от эс</w:t>
      </w:r>
      <w:r w:rsidRPr="002D65D1">
        <w:rPr>
          <w:rFonts w:ascii="Times New Roman" w:hAnsi="Times New Roman" w:cs="Times New Roman"/>
          <w:color w:val="0070C0"/>
          <w:sz w:val="16"/>
          <w:szCs w:val="16"/>
        </w:rPr>
        <w:softHyphen/>
        <w:t>кадры. Эта зависимость, сыгравшая на этапе становле</w:t>
      </w:r>
      <w:r w:rsidRPr="002D65D1">
        <w:rPr>
          <w:rFonts w:ascii="Times New Roman" w:hAnsi="Times New Roman" w:cs="Times New Roman"/>
          <w:color w:val="0070C0"/>
          <w:sz w:val="16"/>
          <w:szCs w:val="16"/>
        </w:rPr>
        <w:softHyphen/>
        <w:t>ния эскадры положительную роль, теперь стала тормо</w:t>
      </w:r>
      <w:r w:rsidRPr="002D65D1">
        <w:rPr>
          <w:rFonts w:ascii="Times New Roman" w:hAnsi="Times New Roman" w:cs="Times New Roman"/>
          <w:color w:val="0070C0"/>
          <w:sz w:val="16"/>
          <w:szCs w:val="16"/>
        </w:rPr>
        <w:softHyphen/>
        <w:t>зом. В докладе Государственной Думы по авиации в то время отмечалось: «Русско-Балтийский воздухоплава</w:t>
      </w:r>
      <w:r w:rsidRPr="002D65D1">
        <w:rPr>
          <w:rFonts w:ascii="Times New Roman" w:hAnsi="Times New Roman" w:cs="Times New Roman"/>
          <w:color w:val="0070C0"/>
          <w:sz w:val="16"/>
          <w:szCs w:val="16"/>
        </w:rPr>
        <w:softHyphen/>
        <w:t>тельный завод обратился не в самостоятельное учреж</w:t>
      </w:r>
      <w:r w:rsidRPr="002D65D1">
        <w:rPr>
          <w:rFonts w:ascii="Times New Roman" w:hAnsi="Times New Roman" w:cs="Times New Roman"/>
          <w:color w:val="0070C0"/>
          <w:sz w:val="16"/>
          <w:szCs w:val="16"/>
        </w:rPr>
        <w:softHyphen/>
        <w:t>дение, а в мастерскую при аэродроме эскадры». Посто</w:t>
      </w:r>
      <w:r w:rsidRPr="002D65D1">
        <w:rPr>
          <w:rFonts w:ascii="Times New Roman" w:hAnsi="Times New Roman" w:cs="Times New Roman"/>
          <w:color w:val="0070C0"/>
          <w:sz w:val="16"/>
          <w:szCs w:val="16"/>
        </w:rPr>
        <w:softHyphen/>
        <w:t>янные по требованию эскадры переделки уже готовых самолетов не позволили заводу наладить стабильное крупносерийное производство определенной модели. Отсюда постоянные срывы графиков поставок, простои оборудования. Навязанное в 1915 г. заводу условие - считать сдачей воздушного корабля его первый боевой вылет — вконец подорвало предприятие. Готовые само</w:t>
      </w:r>
      <w:r w:rsidRPr="002D65D1">
        <w:rPr>
          <w:rFonts w:ascii="Times New Roman" w:hAnsi="Times New Roman" w:cs="Times New Roman"/>
          <w:color w:val="0070C0"/>
          <w:sz w:val="16"/>
          <w:szCs w:val="16"/>
        </w:rPr>
        <w:softHyphen/>
        <w:t>леты вместо приемки на месте, как это делалось на дру</w:t>
      </w:r>
      <w:r w:rsidRPr="002D65D1">
        <w:rPr>
          <w:rFonts w:ascii="Times New Roman" w:hAnsi="Times New Roman" w:cs="Times New Roman"/>
          <w:color w:val="0070C0"/>
          <w:sz w:val="16"/>
          <w:szCs w:val="16"/>
        </w:rPr>
        <w:softHyphen/>
        <w:t>гих петроградских авиазаводах, как правило, отправ</w:t>
      </w:r>
      <w:r w:rsidRPr="002D65D1">
        <w:rPr>
          <w:rFonts w:ascii="Times New Roman" w:hAnsi="Times New Roman" w:cs="Times New Roman"/>
          <w:color w:val="0070C0"/>
          <w:sz w:val="16"/>
          <w:szCs w:val="16"/>
        </w:rPr>
        <w:softHyphen/>
        <w:t>лялись в разобранном виде в эскадру. Там их по мере возможности мастерских собирали. Нередки были слу</w:t>
      </w:r>
      <w:r w:rsidRPr="002D65D1">
        <w:rPr>
          <w:rFonts w:ascii="Times New Roman" w:hAnsi="Times New Roman" w:cs="Times New Roman"/>
          <w:color w:val="0070C0"/>
          <w:sz w:val="16"/>
          <w:szCs w:val="16"/>
        </w:rPr>
        <w:softHyphen/>
        <w:t>чаи, когда по каким-либо причинам присланные кораб</w:t>
      </w:r>
      <w:r w:rsidRPr="002D65D1">
        <w:rPr>
          <w:rFonts w:ascii="Times New Roman" w:hAnsi="Times New Roman" w:cs="Times New Roman"/>
          <w:color w:val="0070C0"/>
          <w:sz w:val="16"/>
          <w:szCs w:val="16"/>
        </w:rPr>
        <w:softHyphen/>
        <w:t>ли, простояв под открытым небом без должного досмот</w:t>
      </w:r>
      <w:r w:rsidRPr="002D65D1">
        <w:rPr>
          <w:rFonts w:ascii="Times New Roman" w:hAnsi="Times New Roman" w:cs="Times New Roman"/>
          <w:color w:val="0070C0"/>
          <w:sz w:val="16"/>
          <w:szCs w:val="16"/>
        </w:rPr>
        <w:softHyphen/>
        <w:t>ра и придя в негодность, отсылались обратно на завод. В результате было много путаницы, взаимных упреков, различных неурядиц в оплате.</w:t>
      </w:r>
    </w:p>
    <w:p w14:paraId="1B6C80E7"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Все это привело военное руководство решению впредь осуществлять приемку готовых самолетов толь</w:t>
      </w:r>
      <w:r w:rsidRPr="002D65D1">
        <w:rPr>
          <w:rFonts w:ascii="Times New Roman" w:hAnsi="Times New Roman" w:cs="Times New Roman"/>
          <w:color w:val="0070C0"/>
          <w:sz w:val="16"/>
          <w:szCs w:val="16"/>
        </w:rPr>
        <w:softHyphen/>
        <w:t>ко в Петрограде на общих основаниях: «Заказ «Авиа- Балту» давать только при условии выпуска крупной се</w:t>
      </w:r>
      <w:r w:rsidRPr="002D65D1">
        <w:rPr>
          <w:rFonts w:ascii="Times New Roman" w:hAnsi="Times New Roman" w:cs="Times New Roman"/>
          <w:color w:val="0070C0"/>
          <w:sz w:val="16"/>
          <w:szCs w:val="16"/>
        </w:rPr>
        <w:softHyphen/>
        <w:t>рии одинаковых кораблей заранее определенного типа; все изменения вносить в них только по согласованию с УВВФ; установить на заводе особый отдел по конструи</w:t>
      </w:r>
      <w:r w:rsidRPr="002D65D1">
        <w:rPr>
          <w:rFonts w:ascii="Times New Roman" w:hAnsi="Times New Roman" w:cs="Times New Roman"/>
          <w:color w:val="0070C0"/>
          <w:sz w:val="16"/>
          <w:szCs w:val="16"/>
        </w:rPr>
        <w:softHyphen/>
        <w:t>рованию и усовершенствованию аэропланов, для того чтобы непрерывная работа по совершенствованию типа больших аппаратов и использованию опыта эскадры не останавливалась, причем если бы понадобилось, то с де</w:t>
      </w:r>
      <w:r w:rsidRPr="002D65D1">
        <w:rPr>
          <w:rFonts w:ascii="Times New Roman" w:hAnsi="Times New Roman" w:cs="Times New Roman"/>
          <w:color w:val="0070C0"/>
          <w:sz w:val="16"/>
          <w:szCs w:val="16"/>
        </w:rPr>
        <w:softHyphen/>
        <w:t>нежным воспомоществованием от казны...»</w:t>
      </w:r>
    </w:p>
    <w:p w14:paraId="2C99DA63"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Принятие этих решений позволило бы заводу сущест</w:t>
      </w:r>
      <w:r w:rsidRPr="002D65D1">
        <w:rPr>
          <w:rFonts w:ascii="Times New Roman" w:hAnsi="Times New Roman" w:cs="Times New Roman"/>
          <w:color w:val="0070C0"/>
          <w:sz w:val="16"/>
          <w:szCs w:val="16"/>
        </w:rPr>
        <w:softHyphen/>
        <w:t>венно стабилизировать и расширить производство «Му</w:t>
      </w:r>
      <w:r w:rsidRPr="002D65D1">
        <w:rPr>
          <w:rFonts w:ascii="Times New Roman" w:hAnsi="Times New Roman" w:cs="Times New Roman"/>
          <w:color w:val="0070C0"/>
          <w:sz w:val="16"/>
          <w:szCs w:val="16"/>
        </w:rPr>
        <w:softHyphen/>
        <w:t>ромцев». Было найдено в 1916 г. решение и еще одной специфической для «Авиа-Балта» проблемы. Дело в том, что территория завода была ограничена Большой Невкой, Черной речкой и владениями графов Строгановых. Возможности ее расширения были огра</w:t>
      </w:r>
      <w:r w:rsidRPr="002D65D1">
        <w:rPr>
          <w:rFonts w:ascii="Times New Roman" w:hAnsi="Times New Roman" w:cs="Times New Roman"/>
          <w:color w:val="0070C0"/>
          <w:sz w:val="16"/>
          <w:szCs w:val="16"/>
        </w:rPr>
        <w:softHyphen/>
        <w:t>ничены. Тем не менее проблема разрешилась.</w:t>
      </w:r>
    </w:p>
    <w:p w14:paraId="255BD1D9"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Корпусном аэродроме вместо старого деревянного ангара, где стоял в свое время «Русский Витязь», «Авиа-Балт» возвел пять больших ангаров — сборочных цехов. При</w:t>
      </w:r>
      <w:r w:rsidRPr="002D65D1">
        <w:rPr>
          <w:rFonts w:ascii="Times New Roman" w:hAnsi="Times New Roman" w:cs="Times New Roman"/>
          <w:color w:val="0070C0"/>
          <w:sz w:val="16"/>
          <w:szCs w:val="16"/>
        </w:rPr>
        <w:softHyphen/>
        <w:t>годилось оборудование, эвакуированное из Риги. Кро</w:t>
      </w:r>
      <w:r w:rsidRPr="002D65D1">
        <w:rPr>
          <w:rFonts w:ascii="Times New Roman" w:hAnsi="Times New Roman" w:cs="Times New Roman"/>
          <w:color w:val="0070C0"/>
          <w:sz w:val="16"/>
          <w:szCs w:val="16"/>
        </w:rPr>
        <w:softHyphen/>
        <w:t>ме того, по мере введения в строй Русско-Балтийского моторного завода должно было освобождаться и обору</w:t>
      </w:r>
      <w:r w:rsidRPr="002D65D1">
        <w:rPr>
          <w:rFonts w:ascii="Times New Roman" w:hAnsi="Times New Roman" w:cs="Times New Roman"/>
          <w:color w:val="0070C0"/>
          <w:sz w:val="16"/>
          <w:szCs w:val="16"/>
        </w:rPr>
        <w:softHyphen/>
        <w:t>дование Механического завода РБВЗ. Руководителем производства на новой территории назначили К. К. Эрганта. Он как нельзя лучше подходил на эту нелегкую должность. На место же заведующего производством на старой территории был приглашен молодой специа</w:t>
      </w:r>
      <w:r w:rsidRPr="002D65D1">
        <w:rPr>
          <w:rFonts w:ascii="Times New Roman" w:hAnsi="Times New Roman" w:cs="Times New Roman"/>
          <w:color w:val="0070C0"/>
          <w:sz w:val="16"/>
          <w:szCs w:val="16"/>
        </w:rPr>
        <w:softHyphen/>
        <w:t>лист, недавний выпускник Политеха Н. Н. Поликар</w:t>
      </w:r>
      <w:r w:rsidRPr="002D65D1">
        <w:rPr>
          <w:rFonts w:ascii="Times New Roman" w:hAnsi="Times New Roman" w:cs="Times New Roman"/>
          <w:color w:val="0070C0"/>
          <w:sz w:val="16"/>
          <w:szCs w:val="16"/>
        </w:rPr>
        <w:softHyphen/>
        <w:t>пов. Знаменательно, что свою трудовую деятельность будущий «король истребителей» начал с руководства серийной постройкой С-16. Произошла как бы передача эстафеты, скипетра на владение воздухом. Участвовал Поликарпов вместе с Сикорским в начале 1917 г. и в лет</w:t>
      </w:r>
      <w:r w:rsidRPr="002D65D1">
        <w:rPr>
          <w:rFonts w:ascii="Times New Roman" w:hAnsi="Times New Roman" w:cs="Times New Roman"/>
          <w:color w:val="0070C0"/>
          <w:sz w:val="16"/>
          <w:szCs w:val="16"/>
        </w:rPr>
        <w:softHyphen/>
        <w:t>ных испытаниях последних модификаций «Муромцев». Много лет спустя выдающийся советский авиаконструк</w:t>
      </w:r>
      <w:r w:rsidRPr="002D65D1">
        <w:rPr>
          <w:rFonts w:ascii="Times New Roman" w:hAnsi="Times New Roman" w:cs="Times New Roman"/>
          <w:color w:val="0070C0"/>
          <w:sz w:val="16"/>
          <w:szCs w:val="16"/>
        </w:rPr>
        <w:softHyphen/>
        <w:t>тор тепло вспоминал своего учителя и наставника.</w:t>
      </w:r>
    </w:p>
    <w:p w14:paraId="4E8E290E"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Правление Акционерного общества планировало уве</w:t>
      </w:r>
      <w:r w:rsidRPr="002D65D1">
        <w:rPr>
          <w:rFonts w:ascii="Times New Roman" w:hAnsi="Times New Roman" w:cs="Times New Roman"/>
          <w:color w:val="0070C0"/>
          <w:sz w:val="16"/>
          <w:szCs w:val="16"/>
        </w:rPr>
        <w:softHyphen/>
        <w:t>личить в 1917 г. число занятых производством авиаци</w:t>
      </w:r>
      <w:r w:rsidRPr="002D65D1">
        <w:rPr>
          <w:rFonts w:ascii="Times New Roman" w:hAnsi="Times New Roman" w:cs="Times New Roman"/>
          <w:color w:val="0070C0"/>
          <w:sz w:val="16"/>
          <w:szCs w:val="16"/>
        </w:rPr>
        <w:softHyphen/>
        <w:t>онной техники до трех тысяч человек. Рассматрива</w:t>
      </w:r>
      <w:r w:rsidRPr="002D65D1">
        <w:rPr>
          <w:rFonts w:ascii="Times New Roman" w:hAnsi="Times New Roman" w:cs="Times New Roman"/>
          <w:color w:val="0070C0"/>
          <w:sz w:val="16"/>
          <w:szCs w:val="16"/>
        </w:rPr>
        <w:softHyphen/>
        <w:t>лась также возможность возведения на Волге и нового авиационного завода. Производственные возможности РБВЗ в 1916 г. уже заметно увеличились, и И. И. Си</w:t>
      </w:r>
      <w:r w:rsidRPr="002D65D1">
        <w:rPr>
          <w:rFonts w:ascii="Times New Roman" w:hAnsi="Times New Roman" w:cs="Times New Roman"/>
          <w:color w:val="0070C0"/>
          <w:sz w:val="16"/>
          <w:szCs w:val="16"/>
        </w:rPr>
        <w:softHyphen/>
        <w:t>корский приступил к разработке нового перспективно</w:t>
      </w:r>
      <w:r w:rsidRPr="002D65D1">
        <w:rPr>
          <w:rFonts w:ascii="Times New Roman" w:hAnsi="Times New Roman" w:cs="Times New Roman"/>
          <w:color w:val="0070C0"/>
          <w:sz w:val="16"/>
          <w:szCs w:val="16"/>
        </w:rPr>
        <w:softHyphen/>
        <w:t>го типа «Муромца». рассчитанного на выпуск е концу 1917 г. УВВФ обещало добиться для РБВЗ лицензии на производство новых мощных британских двигателей «Роллс-Ройс» мощностью 360 л. с. Именно на этих мо</w:t>
      </w:r>
      <w:r w:rsidRPr="002D65D1">
        <w:rPr>
          <w:rFonts w:ascii="Times New Roman" w:hAnsi="Times New Roman" w:cs="Times New Roman"/>
          <w:color w:val="0070C0"/>
          <w:sz w:val="16"/>
          <w:szCs w:val="16"/>
        </w:rPr>
        <w:softHyphen/>
        <w:t>торах базировалось английское тяжелое самолетострое</w:t>
      </w:r>
      <w:r w:rsidRPr="002D65D1">
        <w:rPr>
          <w:rFonts w:ascii="Times New Roman" w:hAnsi="Times New Roman" w:cs="Times New Roman"/>
          <w:color w:val="0070C0"/>
          <w:sz w:val="16"/>
          <w:szCs w:val="16"/>
        </w:rPr>
        <w:softHyphen/>
        <w:t>ние. Фирма же «Санбим» попросила «пардону» и обе</w:t>
      </w:r>
      <w:r w:rsidRPr="002D65D1">
        <w:rPr>
          <w:rFonts w:ascii="Times New Roman" w:hAnsi="Times New Roman" w:cs="Times New Roman"/>
          <w:color w:val="0070C0"/>
          <w:sz w:val="16"/>
          <w:szCs w:val="16"/>
        </w:rPr>
        <w:softHyphen/>
        <w:t>щала загладить свою вину поставками более надежных двигателей в 320-450 л. с. Продолжалась работа по со</w:t>
      </w:r>
      <w:r w:rsidRPr="002D65D1">
        <w:rPr>
          <w:rFonts w:ascii="Times New Roman" w:hAnsi="Times New Roman" w:cs="Times New Roman"/>
          <w:color w:val="0070C0"/>
          <w:sz w:val="16"/>
          <w:szCs w:val="16"/>
        </w:rPr>
        <w:softHyphen/>
        <w:t>зданию мощных авиадвигателей и на РБВЗ. Так, В. В. Киреевым в 1917 г. был разработан проект две</w:t>
      </w:r>
      <w:r w:rsidRPr="002D65D1">
        <w:rPr>
          <w:rFonts w:ascii="Times New Roman" w:hAnsi="Times New Roman" w:cs="Times New Roman"/>
          <w:color w:val="0070C0"/>
          <w:sz w:val="16"/>
          <w:szCs w:val="16"/>
        </w:rPr>
        <w:softHyphen/>
        <w:t>надцатицилиндрового двигателя в 600 л. с., получив</w:t>
      </w:r>
      <w:r w:rsidRPr="002D65D1">
        <w:rPr>
          <w:rFonts w:ascii="Times New Roman" w:hAnsi="Times New Roman" w:cs="Times New Roman"/>
          <w:color w:val="0070C0"/>
          <w:sz w:val="16"/>
          <w:szCs w:val="16"/>
        </w:rPr>
        <w:softHyphen/>
        <w:t>шего высокую оценку специалистов того времени. В со</w:t>
      </w:r>
      <w:r w:rsidRPr="002D65D1">
        <w:rPr>
          <w:rFonts w:ascii="Times New Roman" w:hAnsi="Times New Roman" w:cs="Times New Roman"/>
          <w:color w:val="0070C0"/>
          <w:sz w:val="16"/>
          <w:szCs w:val="16"/>
        </w:rPr>
        <w:softHyphen/>
        <w:t>вокупности с перспективой форсирования (24177).</w:t>
      </w:r>
    </w:p>
    <w:p w14:paraId="3EC9D2E8" w14:textId="77777777" w:rsidR="006920FA" w:rsidRPr="002D65D1" w:rsidRDefault="006920FA" w:rsidP="00615CF2">
      <w:pPr>
        <w:rPr>
          <w:rFonts w:ascii="Times New Roman" w:hAnsi="Times New Roman" w:cs="Times New Roman"/>
          <w:color w:val="0070C0"/>
          <w:sz w:val="16"/>
          <w:szCs w:val="16"/>
        </w:rPr>
      </w:pPr>
    </w:p>
    <w:p w14:paraId="52E332A2"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1916 г. «Илья Муромец» Д (ДИМ-3 № 224), стратегический разведчик и тяжелый бомбардировщик был собран на базе ЭВК в Виннице и совершил один полет с экипажем 3 человека без вооружения или груза, показав низкие летные данные.</w:t>
      </w:r>
    </w:p>
    <w:p w14:paraId="711A552E"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«Илья Муромец» Д-60 (ДИМ-3, Д-3, № 225), стратегический разведчик и тяжелый бомбардировщик.</w:t>
      </w:r>
    </w:p>
    <w:p w14:paraId="1A42A7DF"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Заложен РБВЗ до Октябрьской революции.</w:t>
      </w:r>
    </w:p>
    <w:p w14:paraId="0A2EC7B1"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Планер самолета был собран РБВЗ в варианте ДИМ-3 в 1916 г., но не был укомплектован моторами и в таком виде оставался на предприятии до мая 1919 г.</w:t>
      </w:r>
    </w:p>
    <w:p w14:paraId="3FAF9530"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мае 1919 г. самолет без моторов был отправлен по железной дороге на базу ЭВК РККВВФ в Липецк и в том же году прибыл туда, но не был собран.</w:t>
      </w:r>
    </w:p>
    <w:p w14:paraId="4DFB1BA4"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Всего построено и облетано 2 самолета ДИМ, которые совершили по одному задокументированному полету. Модификация оказалась неудачной и дальнейшие работы по ней не проводились, хотя некоторое время и планировались (24094).</w:t>
      </w:r>
    </w:p>
    <w:p w14:paraId="35604E2D" w14:textId="77777777" w:rsidR="006920FA" w:rsidRPr="002D65D1" w:rsidRDefault="006920FA" w:rsidP="00615CF2">
      <w:pPr>
        <w:rPr>
          <w:rFonts w:ascii="Times New Roman" w:hAnsi="Times New Roman" w:cs="Times New Roman"/>
          <w:color w:val="0070C0"/>
          <w:sz w:val="16"/>
          <w:szCs w:val="16"/>
        </w:rPr>
      </w:pPr>
    </w:p>
    <w:p w14:paraId="4AA3E7E4"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концу 1916 г. в целом определилась ситуация с вы</w:t>
      </w:r>
      <w:r w:rsidRPr="002D65D1">
        <w:rPr>
          <w:rFonts w:ascii="Times New Roman" w:hAnsi="Times New Roman" w:cs="Times New Roman"/>
          <w:color w:val="0070C0"/>
          <w:sz w:val="16"/>
          <w:szCs w:val="16"/>
        </w:rPr>
        <w:softHyphen/>
        <w:t>полнением заказа от 16 декабря 1915 г. на 30 «Муром</w:t>
      </w:r>
      <w:r w:rsidRPr="002D65D1">
        <w:rPr>
          <w:rFonts w:ascii="Times New Roman" w:hAnsi="Times New Roman" w:cs="Times New Roman"/>
          <w:color w:val="0070C0"/>
          <w:sz w:val="16"/>
          <w:szCs w:val="16"/>
        </w:rPr>
        <w:softHyphen/>
        <w:t>цев». Военное командование, принявшее к тому време</w:t>
      </w:r>
      <w:r w:rsidRPr="002D65D1">
        <w:rPr>
          <w:rFonts w:ascii="Times New Roman" w:hAnsi="Times New Roman" w:cs="Times New Roman"/>
          <w:color w:val="0070C0"/>
          <w:sz w:val="16"/>
          <w:szCs w:val="16"/>
        </w:rPr>
        <w:softHyphen/>
        <w:t>ни решение о расширении эскадры воздушных кораблей до 40 боевых «Муромцев», задумалось о пре</w:t>
      </w:r>
      <w:r w:rsidRPr="002D65D1">
        <w:rPr>
          <w:rFonts w:ascii="Times New Roman" w:hAnsi="Times New Roman" w:cs="Times New Roman"/>
          <w:color w:val="0070C0"/>
          <w:sz w:val="16"/>
          <w:szCs w:val="16"/>
        </w:rPr>
        <w:softHyphen/>
        <w:t>доставлении РБВЗ очередного заказа на эти аппараты. По предварительным оценкам, в 1917 г. предстояло за</w:t>
      </w:r>
      <w:r w:rsidRPr="002D65D1">
        <w:rPr>
          <w:rFonts w:ascii="Times New Roman" w:hAnsi="Times New Roman" w:cs="Times New Roman"/>
          <w:color w:val="0070C0"/>
          <w:sz w:val="16"/>
          <w:szCs w:val="16"/>
        </w:rPr>
        <w:softHyphen/>
        <w:t>ложить в стапелях и выпустить от 80 до 120 «Муром</w:t>
      </w:r>
      <w:r w:rsidRPr="002D65D1">
        <w:rPr>
          <w:rFonts w:ascii="Times New Roman" w:hAnsi="Times New Roman" w:cs="Times New Roman"/>
          <w:color w:val="0070C0"/>
          <w:sz w:val="16"/>
          <w:szCs w:val="16"/>
        </w:rPr>
        <w:softHyphen/>
        <w:t>цев». Первоначально предусматривалось выдать «Авиа-Балту» заказ на 40 новых кораблей с расчетом начала их сдачи с лета 1917 г. Из них первые 25 долж</w:t>
      </w:r>
      <w:r w:rsidRPr="002D65D1">
        <w:rPr>
          <w:rFonts w:ascii="Times New Roman" w:hAnsi="Times New Roman" w:cs="Times New Roman"/>
          <w:color w:val="0070C0"/>
          <w:sz w:val="16"/>
          <w:szCs w:val="16"/>
        </w:rPr>
        <w:softHyphen/>
        <w:t>ны были представлять собой усовершенствованные ап</w:t>
      </w:r>
      <w:r w:rsidRPr="002D65D1">
        <w:rPr>
          <w:rFonts w:ascii="Times New Roman" w:hAnsi="Times New Roman" w:cs="Times New Roman"/>
          <w:color w:val="0070C0"/>
          <w:sz w:val="16"/>
          <w:szCs w:val="16"/>
        </w:rPr>
        <w:softHyphen/>
        <w:t>параты модификации Г-3, а последующие 15 — типа «Е», для которых к тому времени была обещана поставка новых «Рено» повышенной мощности. С учетом не</w:t>
      </w:r>
      <w:r w:rsidRPr="002D65D1">
        <w:rPr>
          <w:rFonts w:ascii="Times New Roman" w:hAnsi="Times New Roman" w:cs="Times New Roman"/>
          <w:color w:val="0070C0"/>
          <w:sz w:val="16"/>
          <w:szCs w:val="16"/>
        </w:rPr>
        <w:softHyphen/>
        <w:t>избежных потерь при авариях «Авиа-Балтом» в начале 1917 г. был заготовлен задел для закладки на стапелях не на 40, а на 42 «Муромца», причем материала хватало более чем на 60 машин.</w:t>
      </w:r>
    </w:p>
    <w:p w14:paraId="0D0403FA"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Надежды на успех в быстром выполнении этого заказа военным внушал прогресс в развитии отечественного ави</w:t>
      </w:r>
      <w:r w:rsidRPr="002D65D1">
        <w:rPr>
          <w:rFonts w:ascii="Times New Roman" w:hAnsi="Times New Roman" w:cs="Times New Roman"/>
          <w:color w:val="0070C0"/>
          <w:sz w:val="16"/>
          <w:szCs w:val="16"/>
        </w:rPr>
        <w:softHyphen/>
        <w:t>амоторостроения. В это свой заметный вклад внес и сам РБВЗ. На Калашниковской набережной в Петрограде в 1916 г. уже возводился новый Русско-Балтийский мотор</w:t>
      </w:r>
      <w:r w:rsidRPr="002D65D1">
        <w:rPr>
          <w:rFonts w:ascii="Times New Roman" w:hAnsi="Times New Roman" w:cs="Times New Roman"/>
          <w:color w:val="0070C0"/>
          <w:sz w:val="16"/>
          <w:szCs w:val="16"/>
        </w:rPr>
        <w:softHyphen/>
        <w:t>ный завод, предназначенный для выпуска с весны 1917 г. по 30-40 двигателей в месяц, а в Рыбинске фирмой «Ре</w:t>
      </w:r>
      <w:r w:rsidRPr="002D65D1">
        <w:rPr>
          <w:rFonts w:ascii="Times New Roman" w:hAnsi="Times New Roman" w:cs="Times New Roman"/>
          <w:color w:val="0070C0"/>
          <w:sz w:val="16"/>
          <w:szCs w:val="16"/>
        </w:rPr>
        <w:softHyphen/>
        <w:t>но» быстро строился гигантский моторостроительный за</w:t>
      </w:r>
      <w:r w:rsidRPr="002D65D1">
        <w:rPr>
          <w:rFonts w:ascii="Times New Roman" w:hAnsi="Times New Roman" w:cs="Times New Roman"/>
          <w:color w:val="0070C0"/>
          <w:sz w:val="16"/>
          <w:szCs w:val="16"/>
        </w:rPr>
        <w:softHyphen/>
        <w:t>вод. Начиная с октября-ноября 1917 г. он должен был на</w:t>
      </w:r>
      <w:r w:rsidRPr="002D65D1">
        <w:rPr>
          <w:rFonts w:ascii="Times New Roman" w:hAnsi="Times New Roman" w:cs="Times New Roman"/>
          <w:color w:val="0070C0"/>
          <w:sz w:val="16"/>
          <w:szCs w:val="16"/>
        </w:rPr>
        <w:softHyphen/>
        <w:t>чать выдавать вместе с Петроградским заводом «Рено» сотни авиамоторов мощностью в 280 — 300 л. с. Пробле</w:t>
      </w:r>
      <w:r w:rsidRPr="002D65D1">
        <w:rPr>
          <w:rFonts w:ascii="Times New Roman" w:hAnsi="Times New Roman" w:cs="Times New Roman"/>
          <w:color w:val="0070C0"/>
          <w:sz w:val="16"/>
          <w:szCs w:val="16"/>
        </w:rPr>
        <w:softHyphen/>
        <w:t>ма «моторного» голода должна была решиться не только в количественном, но и в качественном отношении. Рос</w:t>
      </w:r>
      <w:r w:rsidRPr="002D65D1">
        <w:rPr>
          <w:rFonts w:ascii="Times New Roman" w:hAnsi="Times New Roman" w:cs="Times New Roman"/>
          <w:color w:val="0070C0"/>
          <w:sz w:val="16"/>
          <w:szCs w:val="16"/>
        </w:rPr>
        <w:softHyphen/>
        <w:t>сийские заводы успешно налаживали выпуск комплекту</w:t>
      </w:r>
      <w:r w:rsidRPr="002D65D1">
        <w:rPr>
          <w:rFonts w:ascii="Times New Roman" w:hAnsi="Times New Roman" w:cs="Times New Roman"/>
          <w:color w:val="0070C0"/>
          <w:sz w:val="16"/>
          <w:szCs w:val="16"/>
        </w:rPr>
        <w:softHyphen/>
        <w:t>ющих изделий, полуфабрикатов и конструкционных материалов.</w:t>
      </w:r>
    </w:p>
    <w:p w14:paraId="6E1941BE"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Рос выпуск пилотажно-навигационного обо</w:t>
      </w:r>
      <w:r w:rsidRPr="002D65D1">
        <w:rPr>
          <w:rFonts w:ascii="Times New Roman" w:hAnsi="Times New Roman" w:cs="Times New Roman"/>
          <w:color w:val="0070C0"/>
          <w:sz w:val="16"/>
          <w:szCs w:val="16"/>
        </w:rPr>
        <w:softHyphen/>
        <w:t>рудования, прицелов и другого специального оборудо</w:t>
      </w:r>
      <w:r w:rsidRPr="002D65D1">
        <w:rPr>
          <w:rFonts w:ascii="Times New Roman" w:hAnsi="Times New Roman" w:cs="Times New Roman"/>
          <w:color w:val="0070C0"/>
          <w:sz w:val="16"/>
          <w:szCs w:val="16"/>
        </w:rPr>
        <w:softHyphen/>
        <w:t>вания, воздушных винтов, магнето, радиаторов, под</w:t>
      </w:r>
      <w:r w:rsidRPr="002D65D1">
        <w:rPr>
          <w:rFonts w:ascii="Times New Roman" w:hAnsi="Times New Roman" w:cs="Times New Roman"/>
          <w:color w:val="0070C0"/>
          <w:sz w:val="16"/>
          <w:szCs w:val="16"/>
        </w:rPr>
        <w:softHyphen/>
        <w:t>шипников, производились высококачественные стали, дюралюминий и т. п. Новые «Муромцы» предполага</w:t>
      </w:r>
      <w:r w:rsidRPr="002D65D1">
        <w:rPr>
          <w:rFonts w:ascii="Times New Roman" w:hAnsi="Times New Roman" w:cs="Times New Roman"/>
          <w:color w:val="0070C0"/>
          <w:sz w:val="16"/>
          <w:szCs w:val="16"/>
        </w:rPr>
        <w:softHyphen/>
        <w:t>лось оснащать отечественным автоматическим оружи</w:t>
      </w:r>
      <w:r w:rsidRPr="002D65D1">
        <w:rPr>
          <w:rFonts w:ascii="Times New Roman" w:hAnsi="Times New Roman" w:cs="Times New Roman"/>
          <w:color w:val="0070C0"/>
          <w:sz w:val="16"/>
          <w:szCs w:val="16"/>
        </w:rPr>
        <w:softHyphen/>
        <w:t>ем системы В. Г. Федорова. С вводом в строй железной дороги до незамерзающего порта Романов (ныне Мур</w:t>
      </w:r>
      <w:r w:rsidRPr="002D65D1">
        <w:rPr>
          <w:rFonts w:ascii="Times New Roman" w:hAnsi="Times New Roman" w:cs="Times New Roman"/>
          <w:color w:val="0070C0"/>
          <w:sz w:val="16"/>
          <w:szCs w:val="16"/>
        </w:rPr>
        <w:softHyphen/>
        <w:t>манск) значительно упрощалась проблема зарубежных потставок (24177).</w:t>
      </w:r>
    </w:p>
    <w:p w14:paraId="59FC1181" w14:textId="77777777" w:rsidR="006920FA" w:rsidRPr="002D65D1" w:rsidRDefault="006920FA" w:rsidP="00615CF2">
      <w:pPr>
        <w:rPr>
          <w:rFonts w:ascii="Times New Roman" w:hAnsi="Times New Roman" w:cs="Times New Roman"/>
          <w:color w:val="0070C0"/>
          <w:sz w:val="16"/>
          <w:szCs w:val="16"/>
        </w:rPr>
      </w:pPr>
    </w:p>
    <w:p w14:paraId="024E4D0D" w14:textId="77777777" w:rsidR="006920FA" w:rsidRPr="002D65D1" w:rsidRDefault="006920FA"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концу 1916 г. в целом опреде</w:t>
      </w:r>
      <w:r w:rsidRPr="002D65D1">
        <w:rPr>
          <w:rFonts w:ascii="Times New Roman" w:hAnsi="Times New Roman" w:cs="Times New Roman"/>
          <w:color w:val="0070C0"/>
          <w:sz w:val="16"/>
          <w:szCs w:val="16"/>
        </w:rPr>
        <w:softHyphen/>
        <w:t>лилась ситуация с выполнением за</w:t>
      </w:r>
      <w:r w:rsidRPr="002D65D1">
        <w:rPr>
          <w:rFonts w:ascii="Times New Roman" w:hAnsi="Times New Roman" w:cs="Times New Roman"/>
          <w:color w:val="0070C0"/>
          <w:sz w:val="16"/>
          <w:szCs w:val="16"/>
        </w:rPr>
        <w:softHyphen/>
        <w:t>каза от 16 декабря 1915 г. на 30 «Му</w:t>
      </w:r>
      <w:r w:rsidRPr="002D65D1">
        <w:rPr>
          <w:rFonts w:ascii="Times New Roman" w:hAnsi="Times New Roman" w:cs="Times New Roman"/>
          <w:color w:val="0070C0"/>
          <w:sz w:val="16"/>
          <w:szCs w:val="16"/>
        </w:rPr>
        <w:softHyphen/>
        <w:t>ромцев». Военное командование, принявшее к тому’ времени реше</w:t>
      </w:r>
      <w:r w:rsidRPr="002D65D1">
        <w:rPr>
          <w:rFonts w:ascii="Times New Roman" w:hAnsi="Times New Roman" w:cs="Times New Roman"/>
          <w:color w:val="0070C0"/>
          <w:sz w:val="16"/>
          <w:szCs w:val="16"/>
        </w:rPr>
        <w:softHyphen/>
        <w:t>ние о дальнейшем расширении ЭВК, задумалось о предоставлении РБВЗ очередного заказа на эти ап</w:t>
      </w:r>
      <w:r w:rsidRPr="002D65D1">
        <w:rPr>
          <w:rFonts w:ascii="Times New Roman" w:hAnsi="Times New Roman" w:cs="Times New Roman"/>
          <w:color w:val="0070C0"/>
          <w:sz w:val="16"/>
          <w:szCs w:val="16"/>
        </w:rPr>
        <w:softHyphen/>
        <w:t>параты. По предварительным оцен</w:t>
      </w:r>
      <w:r w:rsidRPr="002D65D1">
        <w:rPr>
          <w:rFonts w:ascii="Times New Roman" w:hAnsi="Times New Roman" w:cs="Times New Roman"/>
          <w:color w:val="0070C0"/>
          <w:sz w:val="16"/>
          <w:szCs w:val="16"/>
        </w:rPr>
        <w:softHyphen/>
        <w:t>кам, в 1917 г. предстояло заложить в стапелях и выпустить от 80 до 120 «Муромцев». Первоначально преду</w:t>
      </w:r>
      <w:r w:rsidRPr="002D65D1">
        <w:rPr>
          <w:rFonts w:ascii="Times New Roman" w:hAnsi="Times New Roman" w:cs="Times New Roman"/>
          <w:color w:val="0070C0"/>
          <w:sz w:val="16"/>
          <w:szCs w:val="16"/>
        </w:rPr>
        <w:softHyphen/>
        <w:t>сматривалось выдать «Авиабалту» заказ на 40 новых кораблей. Из них первые 25 должны были представ</w:t>
      </w:r>
      <w:r w:rsidRPr="002D65D1">
        <w:rPr>
          <w:rFonts w:ascii="Times New Roman" w:hAnsi="Times New Roman" w:cs="Times New Roman"/>
          <w:color w:val="0070C0"/>
          <w:sz w:val="16"/>
          <w:szCs w:val="16"/>
        </w:rPr>
        <w:softHyphen/>
        <w:t>лять собой усовершенствованные аппараты модификации «Г-Збис» или «Д», а последующие 15 - типа «Е-2». РБВЗ готовило производство для массового выпуска намеченных моделей, а И.И. Сикорский присту</w:t>
      </w:r>
      <w:r w:rsidRPr="002D65D1">
        <w:rPr>
          <w:rFonts w:ascii="Times New Roman" w:hAnsi="Times New Roman" w:cs="Times New Roman"/>
          <w:color w:val="0070C0"/>
          <w:sz w:val="16"/>
          <w:szCs w:val="16"/>
        </w:rPr>
        <w:softHyphen/>
        <w:t>пил к разработке нового перспек</w:t>
      </w:r>
      <w:r w:rsidRPr="002D65D1">
        <w:rPr>
          <w:rFonts w:ascii="Times New Roman" w:hAnsi="Times New Roman" w:cs="Times New Roman"/>
          <w:color w:val="0070C0"/>
          <w:sz w:val="16"/>
          <w:szCs w:val="16"/>
        </w:rPr>
        <w:softHyphen/>
        <w:t>тивного «Муромца» типа «Ж», рас</w:t>
      </w:r>
      <w:r w:rsidRPr="002D65D1">
        <w:rPr>
          <w:rFonts w:ascii="Times New Roman" w:hAnsi="Times New Roman" w:cs="Times New Roman"/>
          <w:color w:val="0070C0"/>
          <w:sz w:val="16"/>
          <w:szCs w:val="16"/>
        </w:rPr>
        <w:softHyphen/>
        <w:t>считанного на выпуск с 1918 г. Этой машине, однако, как и многим другим, не суждено было подняться в воздух. Виной всему стали собы</w:t>
      </w:r>
      <w:r w:rsidRPr="002D65D1">
        <w:rPr>
          <w:rFonts w:ascii="Times New Roman" w:hAnsi="Times New Roman" w:cs="Times New Roman"/>
          <w:color w:val="0070C0"/>
          <w:sz w:val="16"/>
          <w:szCs w:val="16"/>
        </w:rPr>
        <w:softHyphen/>
        <w:t>тия 1917 г. (23469).</w:t>
      </w:r>
    </w:p>
    <w:p w14:paraId="10EE8F51" w14:textId="77777777" w:rsidR="006920FA" w:rsidRPr="002D65D1" w:rsidRDefault="006920FA" w:rsidP="00615CF2">
      <w:pPr>
        <w:rPr>
          <w:rFonts w:ascii="Times New Roman" w:hAnsi="Times New Roman" w:cs="Times New Roman"/>
          <w:color w:val="0070C0"/>
          <w:sz w:val="16"/>
          <w:szCs w:val="16"/>
          <w:lang w:eastAsia="ru-RU" w:bidi="ru-RU"/>
        </w:rPr>
      </w:pPr>
    </w:p>
    <w:p w14:paraId="63C4FA9B" w14:textId="77777777" w:rsidR="00315FE2" w:rsidRPr="002D65D1" w:rsidRDefault="00315FE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С конца 1916 г. модификация ИМ Г-2 стала основным типом в производстве «Муромцев». В мастерских эс</w:t>
      </w:r>
      <w:r w:rsidRPr="002D65D1">
        <w:rPr>
          <w:rFonts w:ascii="Times New Roman" w:hAnsi="Times New Roman" w:cs="Times New Roman"/>
          <w:color w:val="0070C0"/>
          <w:sz w:val="16"/>
          <w:szCs w:val="16"/>
        </w:rPr>
        <w:softHyphen/>
        <w:t>кадры в Г-2 было переделано еще несколько аппаратов более ранней модификации (24177).</w:t>
      </w:r>
    </w:p>
    <w:p w14:paraId="16CF01F3" w14:textId="77777777" w:rsidR="00315FE2" w:rsidRPr="002D65D1" w:rsidRDefault="00315FE2" w:rsidP="00615CF2">
      <w:pPr>
        <w:rPr>
          <w:rFonts w:ascii="Times New Roman" w:hAnsi="Times New Roman" w:cs="Times New Roman"/>
          <w:color w:val="0070C0"/>
          <w:sz w:val="16"/>
          <w:szCs w:val="16"/>
        </w:rPr>
      </w:pPr>
    </w:p>
    <w:p w14:paraId="1E8A8180" w14:textId="77777777" w:rsidR="00315FE2" w:rsidRPr="002D65D1" w:rsidRDefault="00315FE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1916 г., поскольку у И. И. Сикорского не было уверенности в успешном завершении в ближайшем вре</w:t>
      </w:r>
      <w:r w:rsidRPr="002D65D1">
        <w:rPr>
          <w:rFonts w:ascii="Times New Roman" w:hAnsi="Times New Roman" w:cs="Times New Roman"/>
          <w:color w:val="0070C0"/>
          <w:sz w:val="16"/>
          <w:szCs w:val="16"/>
        </w:rPr>
        <w:softHyphen/>
        <w:t>мени серии ДИМ, для выполнения контракта на 30 «Муромцев» на Авиа-Балте заложили серию в 13 ИМ Г-3 (№ 274—286). Однако начавшийся развал эко</w:t>
      </w:r>
      <w:r w:rsidRPr="002D65D1">
        <w:rPr>
          <w:rFonts w:ascii="Times New Roman" w:hAnsi="Times New Roman" w:cs="Times New Roman"/>
          <w:color w:val="0070C0"/>
          <w:sz w:val="16"/>
          <w:szCs w:val="16"/>
        </w:rPr>
        <w:softHyphen/>
        <w:t>номики в 1917 г. затянул их запланированную на май — июнь достройку, как и сдачу десяти ранее заказанных Г-2 и часть этих самолетов была выпущена в 1917—1918 гг. в вариантах Г-3 и Г-4. В такие же варианты на заводе и в эскадре были переделаны еще не</w:t>
      </w:r>
      <w:r w:rsidRPr="002D65D1">
        <w:rPr>
          <w:rFonts w:ascii="Times New Roman" w:hAnsi="Times New Roman" w:cs="Times New Roman"/>
          <w:color w:val="0070C0"/>
          <w:sz w:val="16"/>
          <w:szCs w:val="16"/>
        </w:rPr>
        <w:softHyphen/>
        <w:t>сколько машин Г-1 и Г-2. Последние 13 машин, гото</w:t>
      </w:r>
      <w:r w:rsidRPr="002D65D1">
        <w:rPr>
          <w:rFonts w:ascii="Times New Roman" w:hAnsi="Times New Roman" w:cs="Times New Roman"/>
          <w:color w:val="0070C0"/>
          <w:sz w:val="16"/>
          <w:szCs w:val="16"/>
        </w:rPr>
        <w:softHyphen/>
        <w:t>вые в 1917 г. на 90%, были сданы заказчику спустя два года.</w:t>
      </w:r>
    </w:p>
    <w:p w14:paraId="4296C425" w14:textId="77777777" w:rsidR="00315FE2" w:rsidRPr="002D65D1" w:rsidRDefault="00315FE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Двигатели РБВЗ-6 ставились на «Муромцы» типа «Г» как по четыре, так и по два в паре с «Рено» в 220 л. с., производство которых было налажено на в том же Петрограде а филиале знаменитой французской фирмы Рено. На эти двигатели делалась ставка, и представитель фирмы даже вошел в штат эскадры.</w:t>
      </w:r>
    </w:p>
    <w:p w14:paraId="2CEFA592" w14:textId="77777777" w:rsidR="00315FE2" w:rsidRPr="002D65D1" w:rsidRDefault="00315FE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Установка ближних к фюзеляжу мощных и более тя</w:t>
      </w:r>
      <w:r w:rsidRPr="002D65D1">
        <w:rPr>
          <w:rFonts w:ascii="Times New Roman" w:hAnsi="Times New Roman" w:cs="Times New Roman"/>
          <w:color w:val="0070C0"/>
          <w:sz w:val="16"/>
          <w:szCs w:val="16"/>
        </w:rPr>
        <w:softHyphen/>
        <w:t>желых двигателей, чем их предшественники, сместила центровку «Муромцев» вперед, и от этого нагрузка на стабилизатор снизилась. Повелась возможность уменьшить его размеры. Для улучшения путевой ус</w:t>
      </w:r>
      <w:r w:rsidRPr="002D65D1">
        <w:rPr>
          <w:rFonts w:ascii="Times New Roman" w:hAnsi="Times New Roman" w:cs="Times New Roman"/>
          <w:color w:val="0070C0"/>
          <w:sz w:val="16"/>
          <w:szCs w:val="16"/>
        </w:rPr>
        <w:softHyphen/>
        <w:t>тойчивости была увеличена площадь вертикального оперения. По оси самолета появились два дополнитель</w:t>
      </w:r>
      <w:r w:rsidRPr="002D65D1">
        <w:rPr>
          <w:rFonts w:ascii="Times New Roman" w:hAnsi="Times New Roman" w:cs="Times New Roman"/>
          <w:color w:val="0070C0"/>
          <w:sz w:val="16"/>
          <w:szCs w:val="16"/>
        </w:rPr>
        <w:softHyphen/>
        <w:t>ных киля — верхний и нижний. Новая модификация, получившая обозначение Г-3, имела повышенную бое</w:t>
      </w:r>
      <w:r w:rsidRPr="002D65D1">
        <w:rPr>
          <w:rFonts w:ascii="Times New Roman" w:hAnsi="Times New Roman" w:cs="Times New Roman"/>
          <w:color w:val="0070C0"/>
          <w:sz w:val="16"/>
          <w:szCs w:val="16"/>
        </w:rPr>
        <w:softHyphen/>
        <w:t>способность. Были сделаны боковые бойницы, специ</w:t>
      </w:r>
      <w:r w:rsidRPr="002D65D1">
        <w:rPr>
          <w:rFonts w:ascii="Times New Roman" w:hAnsi="Times New Roman" w:cs="Times New Roman"/>
          <w:color w:val="0070C0"/>
          <w:sz w:val="16"/>
          <w:szCs w:val="16"/>
        </w:rPr>
        <w:softHyphen/>
        <w:t>ально приспособленные для стрельбы из ручных пуле</w:t>
      </w:r>
      <w:r w:rsidRPr="002D65D1">
        <w:rPr>
          <w:rFonts w:ascii="Times New Roman" w:hAnsi="Times New Roman" w:cs="Times New Roman"/>
          <w:color w:val="0070C0"/>
          <w:sz w:val="16"/>
          <w:szCs w:val="16"/>
        </w:rPr>
        <w:softHyphen/>
        <w:t>метов, люк в полу для «кинжальной» установки, хвостовая пулеметная установка отличалась большими размерами кабины стрелка. Бомбовый люк имел такую конструкцию, что можно было использовать кассеты для сбрасывания бомб в вертикальном и горизонтальном положении. На первых экземплярах «Муромцев Г-3» топливные баки располагались под центропланом. Их можно было сбрасывать в случае пожара при попада</w:t>
      </w:r>
      <w:r w:rsidRPr="002D65D1">
        <w:rPr>
          <w:rFonts w:ascii="Times New Roman" w:hAnsi="Times New Roman" w:cs="Times New Roman"/>
          <w:color w:val="0070C0"/>
          <w:sz w:val="16"/>
          <w:szCs w:val="16"/>
        </w:rPr>
        <w:softHyphen/>
        <w:t>нии зажигательной пули, однако в дальнейшем из-за меньшей надежности подачи топлива, например в слу</w:t>
      </w:r>
      <w:r w:rsidRPr="002D65D1">
        <w:rPr>
          <w:rFonts w:ascii="Times New Roman" w:hAnsi="Times New Roman" w:cs="Times New Roman"/>
          <w:color w:val="0070C0"/>
          <w:sz w:val="16"/>
          <w:szCs w:val="16"/>
        </w:rPr>
        <w:softHyphen/>
        <w:t>чае отказа бензонасоса, они устанавливались над верх</w:t>
      </w:r>
      <w:r w:rsidRPr="002D65D1">
        <w:rPr>
          <w:rFonts w:ascii="Times New Roman" w:hAnsi="Times New Roman" w:cs="Times New Roman"/>
          <w:color w:val="0070C0"/>
          <w:sz w:val="16"/>
          <w:szCs w:val="16"/>
        </w:rPr>
        <w:softHyphen/>
        <w:t>ним крылом, чтобы топливо могло подаваться просто самотеком.</w:t>
      </w:r>
    </w:p>
    <w:p w14:paraId="00AF9B9F" w14:textId="77777777" w:rsidR="00315FE2" w:rsidRPr="002D65D1" w:rsidRDefault="00315FE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Появление модификации Г-4 было вызвано требова</w:t>
      </w:r>
      <w:r w:rsidRPr="002D65D1">
        <w:rPr>
          <w:rFonts w:ascii="Times New Roman" w:hAnsi="Times New Roman" w:cs="Times New Roman"/>
          <w:color w:val="0070C0"/>
          <w:sz w:val="16"/>
          <w:szCs w:val="16"/>
        </w:rPr>
        <w:softHyphen/>
        <w:t>нием (не во всем бесспорным) Технического комитета УВВФ об усилении частей конструкции всех построен</w:t>
      </w:r>
      <w:r w:rsidRPr="002D65D1">
        <w:rPr>
          <w:rFonts w:ascii="Times New Roman" w:hAnsi="Times New Roman" w:cs="Times New Roman"/>
          <w:color w:val="0070C0"/>
          <w:sz w:val="16"/>
          <w:szCs w:val="16"/>
        </w:rPr>
        <w:softHyphen/>
        <w:t>ных «Муромцев». Установка на корабли «Илья Муро</w:t>
      </w:r>
      <w:r w:rsidRPr="002D65D1">
        <w:rPr>
          <w:rFonts w:ascii="Times New Roman" w:hAnsi="Times New Roman" w:cs="Times New Roman"/>
          <w:color w:val="0070C0"/>
          <w:sz w:val="16"/>
          <w:szCs w:val="16"/>
        </w:rPr>
        <w:softHyphen/>
        <w:t>мец» тяжелых с большим расходом топлива двигателей «Рено» и так уже потребовала усиления как коробки крыльев, так и шасси, что в совокупности с проводимой ранее заменой крыльев и стабилизаторов большей пло</w:t>
      </w:r>
      <w:r w:rsidRPr="002D65D1">
        <w:rPr>
          <w:rFonts w:ascii="Times New Roman" w:hAnsi="Times New Roman" w:cs="Times New Roman"/>
          <w:color w:val="0070C0"/>
          <w:sz w:val="16"/>
          <w:szCs w:val="16"/>
        </w:rPr>
        <w:softHyphen/>
        <w:t>щади, установкой дополнительных огневых точек и других средств повышения боевой эффективности уменьшило бомбовую нагрузку модификации Г-3 до 200 кг. Боевая же ценность «усиленного» по требова</w:t>
      </w:r>
      <w:r w:rsidRPr="002D65D1">
        <w:rPr>
          <w:rFonts w:ascii="Times New Roman" w:hAnsi="Times New Roman" w:cs="Times New Roman"/>
          <w:color w:val="0070C0"/>
          <w:sz w:val="16"/>
          <w:szCs w:val="16"/>
        </w:rPr>
        <w:softHyphen/>
        <w:t>нию технического комитета ИМ Г-4 вообще равнялась нулю.</w:t>
      </w:r>
    </w:p>
    <w:p w14:paraId="6BF1E479" w14:textId="77777777" w:rsidR="00315FE2" w:rsidRPr="002D65D1" w:rsidRDefault="00315FE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Основной барьер, который И. И. Сикорскому так и не удалось до конца преодолеть на типе «Г», — это получе</w:t>
      </w:r>
      <w:r w:rsidRPr="002D65D1">
        <w:rPr>
          <w:rFonts w:ascii="Times New Roman" w:hAnsi="Times New Roman" w:cs="Times New Roman"/>
          <w:color w:val="0070C0"/>
          <w:sz w:val="16"/>
          <w:szCs w:val="16"/>
        </w:rPr>
        <w:softHyphen/>
        <w:t>ние оптимальных двигателей. Ведь даже «Рено», вроде бы мощные, не могли использоваться с максимальной отдачей. Высота шасси «Муромцев» приводила к тому, что винты , были для «Рено» не оптимальны</w:t>
      </w:r>
      <w:r w:rsidRPr="002D65D1">
        <w:rPr>
          <w:rFonts w:ascii="Times New Roman" w:hAnsi="Times New Roman" w:cs="Times New Roman"/>
          <w:color w:val="0070C0"/>
          <w:sz w:val="16"/>
          <w:szCs w:val="16"/>
        </w:rPr>
        <w:softHyphen/>
        <w:t>ми, и силовые установки, естественно, недодавали мощности. Поэтому на большей части кораблей послед</w:t>
      </w:r>
      <w:r w:rsidRPr="002D65D1">
        <w:rPr>
          <w:rFonts w:ascii="Times New Roman" w:hAnsi="Times New Roman" w:cs="Times New Roman"/>
          <w:color w:val="0070C0"/>
          <w:sz w:val="16"/>
          <w:szCs w:val="16"/>
        </w:rPr>
        <w:softHyphen/>
        <w:t>ней серии (на 13 «Муромцах»), сданных уже в 1919 г., ставились только РБВЗ-6, которые завод уже выпускал в достаточном количестве. По сумме своих показателей они были более подходящими, чем любые «иноземцы».</w:t>
      </w:r>
    </w:p>
    <w:p w14:paraId="39D6DB43" w14:textId="77777777" w:rsidR="00315FE2" w:rsidRPr="002D65D1" w:rsidRDefault="00315FE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Правда, с одним «иноземцем» все-таки было исключе</w:t>
      </w:r>
      <w:r w:rsidRPr="002D65D1">
        <w:rPr>
          <w:rFonts w:ascii="Times New Roman" w:hAnsi="Times New Roman" w:cs="Times New Roman"/>
          <w:color w:val="0070C0"/>
          <w:sz w:val="16"/>
          <w:szCs w:val="16"/>
        </w:rPr>
        <w:softHyphen/>
        <w:t>ние. У англичан имелся прекрасный рядный шестици</w:t>
      </w:r>
      <w:r w:rsidRPr="002D65D1">
        <w:rPr>
          <w:rFonts w:ascii="Times New Roman" w:hAnsi="Times New Roman" w:cs="Times New Roman"/>
          <w:color w:val="0070C0"/>
          <w:sz w:val="16"/>
          <w:szCs w:val="16"/>
        </w:rPr>
        <w:softHyphen/>
        <w:t>линдровый двигатель «Бердмор-Даймлер» в 160 л.с., однако его не продавали. Тем не менее удалой, получить в качестве образцов шесть «Бердморов». Че</w:t>
      </w:r>
      <w:r w:rsidRPr="002D65D1">
        <w:rPr>
          <w:rFonts w:ascii="Times New Roman" w:hAnsi="Times New Roman" w:cs="Times New Roman"/>
          <w:color w:val="0070C0"/>
          <w:sz w:val="16"/>
          <w:szCs w:val="16"/>
        </w:rPr>
        <w:softHyphen/>
        <w:t>тыре из них установили на самолет модификации Г-2, носивший по преемственности название «Киевский». В начале 1917 г под управлением командира корабля И. С. Башко на нем была достигнута высота 5200 м при общей нагрузке 1340 кг. В отчете отмечалось, что высо</w:t>
      </w:r>
      <w:r w:rsidRPr="002D65D1">
        <w:rPr>
          <w:rFonts w:ascii="Times New Roman" w:hAnsi="Times New Roman" w:cs="Times New Roman"/>
          <w:color w:val="0070C0"/>
          <w:sz w:val="16"/>
          <w:szCs w:val="16"/>
        </w:rPr>
        <w:softHyphen/>
        <w:t>та 5200 м не является пределом для «Муромца», а подъем был прекращен из-за кислородного голодания (24177).</w:t>
      </w:r>
    </w:p>
    <w:p w14:paraId="02A66E8A" w14:textId="77777777" w:rsidR="00315FE2" w:rsidRPr="002D65D1" w:rsidRDefault="00315FE2" w:rsidP="00615CF2">
      <w:pPr>
        <w:pStyle w:val="28"/>
        <w:spacing w:before="0" w:line="240" w:lineRule="auto"/>
        <w:rPr>
          <w:rFonts w:ascii="Times New Roman" w:hAnsi="Times New Roman" w:cs="Times New Roman"/>
          <w:color w:val="0070C0"/>
          <w:sz w:val="16"/>
          <w:szCs w:val="16"/>
          <w:lang w:bidi="en-US"/>
        </w:rPr>
      </w:pPr>
    </w:p>
    <w:p w14:paraId="45EB4567" w14:textId="77777777" w:rsidR="00315FE2" w:rsidRPr="002D65D1" w:rsidRDefault="00315FE2"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1916 г. С-18 с четырьмя «Гнома» двумя тандемами № 217 попал в эскадру. Там на него соби</w:t>
      </w:r>
      <w:r w:rsidRPr="002D65D1">
        <w:rPr>
          <w:rFonts w:ascii="Times New Roman" w:hAnsi="Times New Roman" w:cs="Times New Roman"/>
          <w:color w:val="0070C0"/>
          <w:sz w:val="16"/>
          <w:szCs w:val="16"/>
        </w:rPr>
        <w:softHyphen/>
        <w:t>рались поставить два двигателя «Испано-Сюиза» по 150 л. с., но это по ряду причин сделать не удалось, и самолет вернули на завод (24177).</w:t>
      </w:r>
    </w:p>
    <w:p w14:paraId="6DD24CC5" w14:textId="77777777" w:rsidR="00315FE2" w:rsidRPr="002D65D1" w:rsidRDefault="00315FE2" w:rsidP="00615CF2">
      <w:pPr>
        <w:pStyle w:val="28"/>
        <w:spacing w:before="0" w:line="240" w:lineRule="auto"/>
        <w:rPr>
          <w:rFonts w:ascii="Times New Roman" w:hAnsi="Times New Roman" w:cs="Times New Roman"/>
          <w:color w:val="0070C0"/>
          <w:sz w:val="16"/>
          <w:szCs w:val="16"/>
          <w:lang w:bidi="en-US"/>
        </w:rPr>
      </w:pPr>
    </w:p>
    <w:p w14:paraId="1C1BE8B7" w14:textId="209BF86D" w:rsidR="004840CD" w:rsidRPr="00B36624" w:rsidRDefault="00A643D2"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С</w:t>
      </w:r>
      <w:r w:rsidR="004840CD" w:rsidRPr="00B36624">
        <w:rPr>
          <w:rFonts w:ascii="Times New Roman" w:hAnsi="Times New Roman" w:cs="Times New Roman"/>
          <w:color w:val="000000" w:themeColor="text1"/>
          <w:sz w:val="16"/>
          <w:szCs w:val="16"/>
        </w:rPr>
        <w:t xml:space="preserve"> конца 1916 г. </w:t>
      </w:r>
      <w:r>
        <w:rPr>
          <w:rFonts w:ascii="Times New Roman" w:hAnsi="Times New Roman" w:cs="Times New Roman"/>
          <w:color w:val="000000" w:themeColor="text1"/>
          <w:sz w:val="16"/>
          <w:szCs w:val="16"/>
        </w:rPr>
        <w:t>м</w:t>
      </w:r>
      <w:r w:rsidRPr="00B36624">
        <w:rPr>
          <w:rFonts w:ascii="Times New Roman" w:hAnsi="Times New Roman" w:cs="Times New Roman"/>
          <w:color w:val="000000" w:themeColor="text1"/>
          <w:sz w:val="16"/>
          <w:szCs w:val="16"/>
        </w:rPr>
        <w:t xml:space="preserve">одификация Г-2 </w:t>
      </w:r>
      <w:r w:rsidR="004840CD" w:rsidRPr="00B36624">
        <w:rPr>
          <w:rFonts w:ascii="Times New Roman" w:hAnsi="Times New Roman" w:cs="Times New Roman"/>
          <w:color w:val="000000" w:themeColor="text1"/>
          <w:sz w:val="16"/>
          <w:szCs w:val="16"/>
        </w:rPr>
        <w:t>стала основным типом в производстве «Муромцев». В мастерских эскадры в Г-2 было переделано еще несколько аппаратов более ранней модификации (19963).</w:t>
      </w:r>
    </w:p>
    <w:p w14:paraId="75BB7956" w14:textId="77777777" w:rsidR="004840CD" w:rsidRPr="00B36624" w:rsidRDefault="004840CD" w:rsidP="00615CF2">
      <w:pPr>
        <w:rPr>
          <w:rFonts w:ascii="Times New Roman" w:hAnsi="Times New Roman" w:cs="Times New Roman"/>
          <w:color w:val="000000" w:themeColor="text1"/>
          <w:sz w:val="16"/>
          <w:szCs w:val="16"/>
        </w:rPr>
      </w:pPr>
    </w:p>
    <w:p w14:paraId="342AD5AC" w14:textId="77777777" w:rsidR="004840CD" w:rsidRPr="00B36624" w:rsidRDefault="004840C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Поскольку в конце 1916г. у И.И. Сикорского не было уверенности в успешном завершении в ближайшем времени серии ДИМ, то для выполнения контракта на 30 « Муромцев» на «Авиа-Балте» заложили серию в 13 ИМГ-3 (№ 274-286). Однако начавшийся развал экономики в 1917 г. затянул их запланированную на май - июнь достройку, как и сдачу десяти ранее заказанных ИМГ-2. Часть этих самолетов была выпущена в 1917-1918 гг. в вариантах Г-3 и Г-4. В такие же варианты на заводе и в эскадре были переделаны еще несколько машин Г-1 и Г-2. Последние 13 машин, готовые в 1917 г. на 90%, были сданы заказчику спустя два года (19963).</w:t>
      </w:r>
    </w:p>
    <w:p w14:paraId="6A540405" w14:textId="77777777" w:rsidR="004840CD" w:rsidRPr="00B36624" w:rsidRDefault="004840CD" w:rsidP="00615CF2">
      <w:pPr>
        <w:rPr>
          <w:rFonts w:ascii="Times New Roman" w:hAnsi="Times New Roman" w:cs="Times New Roman"/>
          <w:color w:val="000000" w:themeColor="text1"/>
          <w:sz w:val="16"/>
          <w:szCs w:val="16"/>
        </w:rPr>
      </w:pPr>
    </w:p>
    <w:p w14:paraId="342B1A2B" w14:textId="77777777" w:rsidR="004840CD" w:rsidRPr="00B36624" w:rsidRDefault="004840C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 концу 1916 г. в целом определилась ситуация с выполнением заказа от 16 декабря 1915 г. на 30 «Муромцев». </w:t>
      </w:r>
      <w:bookmarkStart w:id="362" w:name="_Hlk51492934"/>
      <w:r w:rsidRPr="00B36624">
        <w:rPr>
          <w:rFonts w:ascii="Times New Roman" w:hAnsi="Times New Roman" w:cs="Times New Roman"/>
          <w:color w:val="000000" w:themeColor="text1"/>
          <w:sz w:val="16"/>
          <w:szCs w:val="16"/>
        </w:rPr>
        <w:t xml:space="preserve">Военное командование, принявшее к тому времени решение о расширении эскадры воздушных кораблей до 40 боевых «Муромцев», задумалось о предоставлении РБВЗ очередного заказа на эти аппараты. По предварительным оценкам, в 1917 г. предстояло заложить в стапелях и выпустить от 80 до 120 «Муромцев». Первоначально предусматривалось выдать «Авиа-Балту» заказ на 40 новых кораблей с расчетом начала их сдачи с лета 1917 г. </w:t>
      </w:r>
      <w:bookmarkEnd w:id="362"/>
      <w:r w:rsidRPr="00B36624">
        <w:rPr>
          <w:rFonts w:ascii="Times New Roman" w:hAnsi="Times New Roman" w:cs="Times New Roman"/>
          <w:color w:val="000000" w:themeColor="text1"/>
          <w:sz w:val="16"/>
          <w:szCs w:val="16"/>
        </w:rPr>
        <w:t xml:space="preserve">Из них первые 25 должны были представлять собой усовершенствованные аппараты модификации Г-3, а последующие 15 - типа Е» (ЦГВИА, ф. 493, </w:t>
      </w:r>
      <w:r w:rsidRPr="00B36624">
        <w:rPr>
          <w:rFonts w:ascii="Times New Roman" w:hAnsi="Times New Roman" w:cs="Times New Roman"/>
          <w:color w:val="000000" w:themeColor="text1"/>
          <w:sz w:val="16"/>
          <w:szCs w:val="16"/>
          <w:lang w:val="en-US"/>
        </w:rPr>
        <w:t>on</w:t>
      </w:r>
      <w:r w:rsidRPr="00B36624">
        <w:rPr>
          <w:rFonts w:ascii="Times New Roman" w:hAnsi="Times New Roman" w:cs="Times New Roman"/>
          <w:color w:val="000000" w:themeColor="text1"/>
          <w:sz w:val="16"/>
          <w:szCs w:val="16"/>
        </w:rPr>
        <w:t>. 4. д. 164, л.134), для которых к тому времени была обещана поставка новых «Рено» повышенной мощности. С учетом неизбежных потерь при авариях «Авиа-Балтом» в начале 1917 г. был заготовлен задел для закладки на стапелях не на 40, а на 42 «Муромца», причем материала хватало более чем на 60 машин (19963).</w:t>
      </w:r>
    </w:p>
    <w:p w14:paraId="7497C21A" w14:textId="77777777" w:rsidR="004840CD" w:rsidRPr="00B36624" w:rsidRDefault="004840CD" w:rsidP="00615CF2">
      <w:pPr>
        <w:rPr>
          <w:rFonts w:ascii="Times New Roman" w:hAnsi="Times New Roman" w:cs="Times New Roman"/>
          <w:color w:val="000000" w:themeColor="text1"/>
          <w:sz w:val="16"/>
          <w:szCs w:val="16"/>
        </w:rPr>
      </w:pPr>
    </w:p>
    <w:p w14:paraId="7CFE6184" w14:textId="77777777" w:rsidR="004840CD" w:rsidRPr="00B36624" w:rsidRDefault="004840CD" w:rsidP="00615CF2">
      <w:pPr>
        <w:shd w:val="clear" w:color="auto" w:fill="FFFFFF"/>
        <w:textAlignment w:val="baseline"/>
        <w:rPr>
          <w:rFonts w:ascii="Times New Roman" w:hAnsi="Times New Roman" w:cs="Times New Roman"/>
          <w:color w:val="000000" w:themeColor="text1"/>
          <w:sz w:val="16"/>
          <w:szCs w:val="16"/>
        </w:rPr>
      </w:pPr>
      <w:bookmarkStart w:id="363" w:name="_Hlk51495953"/>
      <w:r w:rsidRPr="00B36624">
        <w:rPr>
          <w:rFonts w:ascii="Times New Roman" w:hAnsi="Times New Roman" w:cs="Times New Roman"/>
          <w:color w:val="000000" w:themeColor="text1"/>
          <w:sz w:val="16"/>
          <w:szCs w:val="16"/>
        </w:rPr>
        <w:t>В конце 1916 военное руководство пришло к решению впредь осуществлять приемку готовых самолетов ИМ только в Петрограде на общих основаниях (19963).</w:t>
      </w:r>
    </w:p>
    <w:p w14:paraId="45F011BE" w14:textId="77777777" w:rsidR="004840CD" w:rsidRPr="00B36624" w:rsidRDefault="004840CD" w:rsidP="00615CF2">
      <w:pPr>
        <w:rPr>
          <w:rFonts w:ascii="Times New Roman" w:hAnsi="Times New Roman" w:cs="Times New Roman"/>
          <w:color w:val="000000" w:themeColor="text1"/>
          <w:sz w:val="16"/>
          <w:szCs w:val="16"/>
        </w:rPr>
      </w:pPr>
    </w:p>
    <w:p w14:paraId="25E58B8E" w14:textId="77777777" w:rsidR="004840CD" w:rsidRPr="00B36624" w:rsidRDefault="004840CD"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«Авиа-Балт» действовал уже как четко отлаженный механизм. Для такого сложного производства он имел полный набор мастерских (цехов). Завод располагал механической, слесарной, медницкой, сборочной, литейной, моторной, кузнечной, деревообделочной, столярной, обойной, малярной и швейной мастерскими. Всем производством до конца 1916 г. руководил известный нам сподвижник Сикорского еще по Киеву К. К. Эргант. Кроме указанных производств на заводе имелась чертежная (техническое бюро - прообраз современного КБ). Здесь работали сотрудники, как правило, со среднетехническим образованием. Чертежная, как и созданная специально для постройки опытных машин мастерская, находилась под непосредственным руководством тоже члена киевской шестерки» А. А. Серебренникова. Говоря современным языком, он являлся заместителем главного конструктора. Имелась и небольшая опытная лаборатория, оснащенная в военные годы даже маленькой аэродинамической трубой, которая позволяла Сикорскому на месте проводить некоторые исследования, не обращаясь в загруженные заказами государственные аэродинамические лаборатории (19963).</w:t>
      </w:r>
    </w:p>
    <w:bookmarkEnd w:id="363"/>
    <w:p w14:paraId="72277EC8" w14:textId="77777777" w:rsidR="004840CD" w:rsidRPr="00B36624" w:rsidRDefault="004840CD" w:rsidP="00615CF2">
      <w:pPr>
        <w:rPr>
          <w:rFonts w:ascii="Times New Roman" w:hAnsi="Times New Roman" w:cs="Times New Roman"/>
          <w:color w:val="000000" w:themeColor="text1"/>
          <w:sz w:val="16"/>
          <w:szCs w:val="16"/>
        </w:rPr>
      </w:pPr>
    </w:p>
    <w:p w14:paraId="7037A156" w14:textId="77777777" w:rsidR="004840CD" w:rsidRPr="00B36624" w:rsidRDefault="004840CD" w:rsidP="00615CF2">
      <w:pPr>
        <w:pStyle w:val="affe"/>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в докладе Государственной Думы по авиации отмечалось: «Русско-Балтийский воздухоплавательный завод обратился не в самостоятельное учреждение, а в мастерскую при аэродроме эскадры» (19963).</w:t>
      </w:r>
    </w:p>
    <w:p w14:paraId="213542A0" w14:textId="77777777" w:rsidR="004840CD" w:rsidRPr="00B36624" w:rsidRDefault="004840CD" w:rsidP="00615CF2">
      <w:pPr>
        <w:rPr>
          <w:rFonts w:ascii="Times New Roman" w:hAnsi="Times New Roman" w:cs="Times New Roman"/>
          <w:color w:val="000000" w:themeColor="text1"/>
          <w:sz w:val="16"/>
          <w:szCs w:val="16"/>
        </w:rPr>
      </w:pPr>
    </w:p>
    <w:p w14:paraId="7F3FE7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военное ведомство задолжало РБВЗ свыше 1,5 млн руб. Картина до боли знакомая сегодняшним авиастроителям. Непринятые машины загромождали заводские помещения и затрудняли работу. Как утверждала администрация предприятия, "сборочные цехи были совершенно закупорены готовыми аппаратами". Длительный простой самолетов на территории завода приводил к их моральному износу. В результате корабли, уже подготовленные к сдаче, многократно переделывались, что не всегда позитивно сказывалось на качестве продукции. Самым радикальным и правильным решением вопроса в годы войны была бы национализация авиационного отделения и превращение его в самостоятельный военный авиационный завод. Но от этой меры УВВФ уклонилось. Вместо этого ГВТУ разработало положение о премиальной системе для создателей тяжелых кораблей. Заводу предоставлялось право на одном из самолетов серии производить усовершенствования. Премии устанавливались за горизонтальную и вертикальную скорость, за грузоподъемность. Нормальной горизонтальной скоростью считалась 100 км/ч. За каждый достигнутый километр прироста скорости от 100 до 105 км/ч уплачивалось 500 руб.; от 105 до 110 км/ч - 1000 руб., свыше 110 км/ч - до 2000 руб. Нормальной скороподъемностью на высоту в 1000 м считались 22 мин. Каждая минута экономии премировалась в размере 1000 руб. Премия за грузоподъемность выдавалась при условии, что полезная нагрузка превысит 1500 кг. Эти требования военного ведомства дают представление о предельных возможностях "Муромцев". Премиальная система, как казалось ее авторам, должна была заинтересовывать заводских работников в улучшении качественных характеристик выпускаемых самолетов. Однако основной нажим на завод в этом направлении шел со стороны фронта. Эскадра воздушных кораблей неоднократно предъявляла заводу новые повышенные технические требования, и, как утверждало правление общества, "завод каждый раз беспрекословно подчинялся этим требованиям". Как говорится, дорога в ад вымощена благими намерениями. Желание "подзаработать" на премиях в данном случае пошло вразрез с проблемами развертывания серии (11276).</w:t>
      </w:r>
    </w:p>
    <w:p w14:paraId="518E02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00013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Администрация завода РБВЗ признавала что "на заводе до сих пор вообще еще не производилось серийной работы". При наличии относительно крупных заказов на "Муромцы" следовало перейти к их серийному производству. Однако Шидловский и Сикорский продолжали, как заявил В. Гурко, "заниматься изменениями конструкции кораблей, создавая новые типы и заставляя завод непрестанно переделывать уже готовые корабли". Конечно, в условиях войны крайне важно было взять за основу отдельный тип, под него разработать приспособления, штампы, плазы - все, что необходимо для серийного производства многомоторных самолетов (11276).</w:t>
      </w:r>
    </w:p>
    <w:p w14:paraId="2DFAB6A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63EFC5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Увофлот поставил вопрос о проверке прочности “Муромцев”. Заняться этим было поручено Техническому комитету Увофлота. В 1916-1917гг. С.П. Тимошенко впервые организовал комплексные испытания на прочность частей и деталей самолётов.</w:t>
      </w:r>
    </w:p>
    <w:p w14:paraId="39645CB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Главном аэродроме впервые создавались и внедрялись в испыта</w:t>
      </w:r>
      <w:r w:rsidRPr="00B36624">
        <w:rPr>
          <w:rFonts w:ascii="Times New Roman" w:hAnsi="Times New Roman" w:cs="Times New Roman"/>
          <w:color w:val="000000" w:themeColor="text1"/>
          <w:sz w:val="16"/>
          <w:szCs w:val="16"/>
        </w:rPr>
        <w:softHyphen/>
        <w:t>тельную практику новые приборы для испытаний. А.Н. Вегенер разрабо</w:t>
      </w:r>
      <w:r w:rsidRPr="00B36624">
        <w:rPr>
          <w:rFonts w:ascii="Times New Roman" w:hAnsi="Times New Roman" w:cs="Times New Roman"/>
          <w:color w:val="000000" w:themeColor="text1"/>
          <w:sz w:val="16"/>
          <w:szCs w:val="16"/>
        </w:rPr>
        <w:softHyphen/>
        <w:t>тал ряд приборов для летных испытаний самолётов, в том числе: прибор для определения скорости и направления ветра, прибор для определе</w:t>
      </w:r>
      <w:r w:rsidRPr="00B36624">
        <w:rPr>
          <w:rFonts w:ascii="Times New Roman" w:hAnsi="Times New Roman" w:cs="Times New Roman"/>
          <w:color w:val="000000" w:themeColor="text1"/>
          <w:sz w:val="16"/>
          <w:szCs w:val="16"/>
        </w:rPr>
        <w:softHyphen/>
        <w:t>ния продолжительности полета на воздушных судах, прибор для вычер</w:t>
      </w:r>
      <w:r w:rsidRPr="00B36624">
        <w:rPr>
          <w:rFonts w:ascii="Times New Roman" w:hAnsi="Times New Roman" w:cs="Times New Roman"/>
          <w:color w:val="000000" w:themeColor="text1"/>
          <w:sz w:val="16"/>
          <w:szCs w:val="16"/>
        </w:rPr>
        <w:softHyphen/>
        <w:t>чивания пути полета воздушных судов и др. ГА. Ботезатом были разрабо</w:t>
      </w:r>
      <w:r w:rsidRPr="00B36624">
        <w:rPr>
          <w:rFonts w:ascii="Times New Roman" w:hAnsi="Times New Roman" w:cs="Times New Roman"/>
          <w:color w:val="000000" w:themeColor="text1"/>
          <w:sz w:val="16"/>
          <w:szCs w:val="16"/>
        </w:rPr>
        <w:softHyphen/>
        <w:t>таны тензометры для измерения напряжений в деталях самолёта. Эти тензометры использовались при летных испытаниях для измерения на</w:t>
      </w:r>
      <w:r w:rsidRPr="00B36624">
        <w:rPr>
          <w:rFonts w:ascii="Times New Roman" w:hAnsi="Times New Roman" w:cs="Times New Roman"/>
          <w:color w:val="000000" w:themeColor="text1"/>
          <w:sz w:val="16"/>
          <w:szCs w:val="16"/>
        </w:rPr>
        <w:softHyphen/>
        <w:t>пряжения в расчалках крыла. Внедряя тензометрирование в прочностные испытания, русский ученый ГА. Ботезат на несколько десятилетий опере</w:t>
      </w:r>
      <w:r w:rsidRPr="00B36624">
        <w:rPr>
          <w:rFonts w:ascii="Times New Roman" w:hAnsi="Times New Roman" w:cs="Times New Roman"/>
          <w:color w:val="000000" w:themeColor="text1"/>
          <w:sz w:val="16"/>
          <w:szCs w:val="16"/>
        </w:rPr>
        <w:softHyphen/>
        <w:t>дил своих зарубежных коллег.</w:t>
      </w:r>
    </w:p>
    <w:p w14:paraId="5A46C08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Впервые на Главном аэродроме была создана летающая лаборато</w:t>
      </w:r>
      <w:r w:rsidRPr="00B36624">
        <w:rPr>
          <w:rFonts w:ascii="Times New Roman" w:hAnsi="Times New Roman" w:cs="Times New Roman"/>
          <w:color w:val="000000" w:themeColor="text1"/>
          <w:sz w:val="16"/>
          <w:szCs w:val="16"/>
        </w:rPr>
        <w:softHyphen/>
        <w:t>рия для испытаний винтомоторных установок и аэродинамических иссле</w:t>
      </w:r>
      <w:r w:rsidRPr="00B36624">
        <w:rPr>
          <w:rFonts w:ascii="Times New Roman" w:hAnsi="Times New Roman" w:cs="Times New Roman"/>
          <w:color w:val="000000" w:themeColor="text1"/>
          <w:sz w:val="16"/>
          <w:szCs w:val="16"/>
        </w:rPr>
        <w:softHyphen/>
        <w:t>дований сначала на базе самолёта “Вуазен”, а затем на специальном са</w:t>
      </w:r>
      <w:r w:rsidRPr="00B36624">
        <w:rPr>
          <w:rFonts w:ascii="Times New Roman" w:hAnsi="Times New Roman" w:cs="Times New Roman"/>
          <w:color w:val="000000" w:themeColor="text1"/>
          <w:sz w:val="16"/>
          <w:szCs w:val="16"/>
        </w:rPr>
        <w:softHyphen/>
        <w:t>молёте конструктора Е.Т. Морунова.</w:t>
      </w:r>
    </w:p>
    <w:p w14:paraId="6754331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определения поправок к указателям скорости самолётов была создана “мерная верста”.</w:t>
      </w:r>
    </w:p>
    <w:p w14:paraId="2439AA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Формирование Главного аэродрома и структуры его испытательных подразделений стало возможным благодаря созданию Петербургской научной школы по авиации и воздухоплаванию.</w:t>
      </w:r>
    </w:p>
    <w:p w14:paraId="536182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1916-1917 гг. Главный аэродром являлся одним из основных науч</w:t>
      </w:r>
      <w:r w:rsidRPr="00B36624">
        <w:rPr>
          <w:rFonts w:ascii="Times New Roman" w:hAnsi="Times New Roman" w:cs="Times New Roman"/>
          <w:color w:val="000000" w:themeColor="text1"/>
          <w:sz w:val="16"/>
          <w:szCs w:val="16"/>
        </w:rPr>
        <w:softHyphen/>
        <w:t>ных центров авиационной науки России того периода. Его сотрудники были ведущими учеными в области авиации. Здесь было организовано издание научных трудов. До революции успели издать только два выпуска:</w:t>
      </w:r>
    </w:p>
    <w:p w14:paraId="5ED38E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Ботезат ГА. Исследования явления работы лопастного винта. Вы</w:t>
      </w:r>
      <w:r w:rsidRPr="00B36624">
        <w:rPr>
          <w:rFonts w:ascii="Times New Roman" w:hAnsi="Times New Roman" w:cs="Times New Roman"/>
          <w:color w:val="000000" w:themeColor="text1"/>
          <w:sz w:val="16"/>
          <w:szCs w:val="16"/>
        </w:rPr>
        <w:softHyphen/>
        <w:t>пуск 1. Петроград, 1917 г.</w:t>
      </w:r>
    </w:p>
    <w:p w14:paraId="7504B3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Ботезат Г.А. Теория плоскорадиального лопастного винта. Выпуск 2. Петроград, 1917 г. (11425).</w:t>
      </w:r>
    </w:p>
    <w:p w14:paraId="5068BF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D7CE4E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Техническим комитетом Увофлота было поручено оценить дополнительные характеристики самолёта “Илья Муромец”, для чего была создана комиссия в составе: А.П. Фан-дер-Флит (председа</w:t>
      </w:r>
      <w:r w:rsidRPr="00B36624">
        <w:rPr>
          <w:rFonts w:ascii="Times New Roman" w:hAnsi="Times New Roman" w:cs="Times New Roman"/>
          <w:color w:val="000000" w:themeColor="text1"/>
          <w:sz w:val="16"/>
          <w:szCs w:val="16"/>
        </w:rPr>
        <w:softHyphen/>
        <w:t>тель), С.П. Тимошенко, ГА. Ботезат.</w:t>
      </w:r>
    </w:p>
    <w:p w14:paraId="1B66E4D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 руководством ГА. Ботезата была разработана теория воздушно</w:t>
      </w:r>
      <w:r w:rsidRPr="00B36624">
        <w:rPr>
          <w:rFonts w:ascii="Times New Roman" w:hAnsi="Times New Roman" w:cs="Times New Roman"/>
          <w:color w:val="000000" w:themeColor="text1"/>
          <w:sz w:val="16"/>
          <w:szCs w:val="16"/>
        </w:rPr>
        <w:softHyphen/>
        <w:t>го винта. Исследования характеристик винтов были внесены в программу деятельности Главного аэродрома.</w:t>
      </w:r>
    </w:p>
    <w:p w14:paraId="5565BA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Ученые и инженеры Петербурга пополняли науку результатами прак</w:t>
      </w:r>
      <w:r w:rsidRPr="00B36624">
        <w:rPr>
          <w:rFonts w:ascii="Times New Roman" w:hAnsi="Times New Roman" w:cs="Times New Roman"/>
          <w:color w:val="000000" w:themeColor="text1"/>
          <w:sz w:val="16"/>
          <w:szCs w:val="16"/>
        </w:rPr>
        <w:softHyphen/>
        <w:t>тической деятельности. По основам аэродинамики и конструкции само</w:t>
      </w:r>
      <w:r w:rsidRPr="00B36624">
        <w:rPr>
          <w:rFonts w:ascii="Times New Roman" w:hAnsi="Times New Roman" w:cs="Times New Roman"/>
          <w:color w:val="000000" w:themeColor="text1"/>
          <w:sz w:val="16"/>
          <w:szCs w:val="16"/>
        </w:rPr>
        <w:softHyphen/>
        <w:t>лётов опубликовали монографии А.П. Фан-дер-Флит, ГА. Ботезат, В.Ф. Найденов, А.А. Лебедев и Н.А. Рынин.</w:t>
      </w:r>
    </w:p>
    <w:p w14:paraId="3AC150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Октябрьской революции в силу сложившихся обстоятельств основные научные кадры авиационной школы Петербурга (И.И. Сикорс-кий, А.П. Фан-дер-Флит, С.П. Тимошенко, ГА. Ботезат, А.А. Лебедев и др.) оказались за границей (11425).</w:t>
      </w:r>
    </w:p>
    <w:p w14:paraId="254654A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629F4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на Русско-Балтийском заводе были построены пер</w:t>
      </w:r>
      <w:r w:rsidRPr="00B36624">
        <w:rPr>
          <w:rFonts w:ascii="Times New Roman" w:hAnsi="Times New Roman" w:cs="Times New Roman"/>
          <w:color w:val="000000" w:themeColor="text1"/>
          <w:sz w:val="16"/>
          <w:szCs w:val="16"/>
        </w:rPr>
        <w:softHyphen/>
        <w:t>вые российские истребители конструкции И.И. Сикорского, предназначен</w:t>
      </w:r>
      <w:r w:rsidRPr="00B36624">
        <w:rPr>
          <w:rFonts w:ascii="Times New Roman" w:hAnsi="Times New Roman" w:cs="Times New Roman"/>
          <w:color w:val="000000" w:themeColor="text1"/>
          <w:sz w:val="16"/>
          <w:szCs w:val="16"/>
        </w:rPr>
        <w:softHyphen/>
        <w:t>ные для сопровождения “Муромцев”. Они имели на вооружении синхрон</w:t>
      </w:r>
      <w:r w:rsidRPr="00B36624">
        <w:rPr>
          <w:rFonts w:ascii="Times New Roman" w:hAnsi="Times New Roman" w:cs="Times New Roman"/>
          <w:color w:val="000000" w:themeColor="text1"/>
          <w:sz w:val="16"/>
          <w:szCs w:val="16"/>
        </w:rPr>
        <w:softHyphen/>
        <w:t>ный пулемет. Количество их было ничтожно и не могло ускорить перевоо</w:t>
      </w:r>
      <w:r w:rsidRPr="00B36624">
        <w:rPr>
          <w:rFonts w:ascii="Times New Roman" w:hAnsi="Times New Roman" w:cs="Times New Roman"/>
          <w:color w:val="000000" w:themeColor="text1"/>
          <w:sz w:val="16"/>
          <w:szCs w:val="16"/>
        </w:rPr>
        <w:softHyphen/>
        <w:t>ружение отрядов истребительной авиации (11425).</w:t>
      </w:r>
    </w:p>
    <w:p w14:paraId="62A681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8C189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на РБВЗ были построены первые истребители конструкции Сикорского, предназначенные прежде всего, для сопровождения "Муромцев". Они были вооружены синхронным пулеметом, имели скорость 160 км/час. Однако их количество было ничтожным и не оказало влияния на ход военных действий. Вообще в России в 1916 г. было создано свыше 60 различных экспериментальных моделей, из них далеко не все действительно добрались до полей сражений. Наиболее удачными были различные модификации истребителей "Лебедь", "Анатра", "Моска". Было построено в 1916 г. на РБВЗ и 42 новых "Муромца" улучшенных модификаций, из которых начальник ЭВК признал 17 "вполне пригодными для боевой работы" (11999).</w:t>
      </w:r>
    </w:p>
    <w:p w14:paraId="23CE44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32C34FD" w14:textId="77777777" w:rsidR="00A21530" w:rsidRPr="00B36624" w:rsidRDefault="00A2153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РБМЗ (Русско-Балтийский моторный завод (РБМЗ), Ленинградский механический завод ГУВП ВСНХ /г. Петербург,  г. Ленинград Калашниковская наб. (Васильевский остров)/) как моторостроительное отделение РБВЗ, строящийся с 1916 г. в Петербурге на Калашниковской наб., выпустил первые моторы. К весне 1917 г. планировалось ввести в строй мощности по выпуску 30-40 моторов в месяц. Было начато освоение выпуска мотора РБВЗ-6, но он оказался слишком сложным для завода. В 10.1917 г. Киреевым разработан авиамотор мощностью 600 л.с., после революции работы по нему прекращены.</w:t>
      </w:r>
    </w:p>
    <w:p w14:paraId="31F9AE7E" w14:textId="77777777" w:rsidR="00A21530" w:rsidRPr="00B36624" w:rsidRDefault="00A2153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1924 г. - в ведении ГУВП ВСНХ.</w:t>
      </w:r>
    </w:p>
    <w:p w14:paraId="52A7F6C8" w14:textId="77777777" w:rsidR="00A21530" w:rsidRPr="00B36624" w:rsidRDefault="00A2153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1927 г. разработка под руководством А. Г. Дукельского железнодорожных артиллерийских установок: ТМ-1- 14 (356 мм), ТМ-2-12, ТМ-3-12 (305 мм).</w:t>
      </w:r>
    </w:p>
    <w:p w14:paraId="10B33CC9" w14:textId="77777777" w:rsidR="00A21530" w:rsidRPr="00B36624" w:rsidRDefault="00A2153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w:t>
      </w:r>
      <w:r w:rsidRPr="00B36624">
        <w:rPr>
          <w:rFonts w:ascii="Times New Roman" w:hAnsi="Times New Roman" w:cs="Times New Roman"/>
          <w:color w:val="000000" w:themeColor="text1"/>
          <w:sz w:val="16"/>
          <w:szCs w:val="16"/>
        </w:rPr>
        <w:t xml:space="preserve"> авиамотор МБР-6 (1917).</w:t>
      </w:r>
    </w:p>
    <w:p w14:paraId="472FB499" w14:textId="77777777" w:rsidR="00A21530" w:rsidRPr="00B36624" w:rsidRDefault="00A21530" w:rsidP="00615CF2">
      <w:pPr>
        <w:autoSpaceDE w:val="0"/>
        <w:autoSpaceDN w:val="0"/>
        <w:adjustRightInd w:val="0"/>
        <w:rPr>
          <w:rFonts w:ascii="Times New Roman" w:hAnsi="Times New Roman" w:cs="Times New Roman"/>
          <w:color w:val="000000" w:themeColor="text1"/>
          <w:sz w:val="16"/>
          <w:szCs w:val="16"/>
        </w:rPr>
      </w:pPr>
    </w:p>
    <w:p w14:paraId="092301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сдали несколько устарелых Альбатросов с двигателем Санбим в 150 нр В.А.Лебедева (92,166).</w:t>
      </w:r>
    </w:p>
    <w:p w14:paraId="1EED9E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CDA3E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 начале 1917 испытывали Альбатрос с двигателем Фиат в 100 нр В.А.Лебедева и три экземпляра приняли и эксплуатировали (92,167).</w:t>
      </w:r>
    </w:p>
    <w:p w14:paraId="7BA99D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E042548" w14:textId="77777777" w:rsidR="002A32BD" w:rsidRPr="002D65D1" w:rsidRDefault="002A32B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До конца 1916 г. завод Лебедева сдал воен</w:t>
      </w:r>
      <w:r w:rsidRPr="002D65D1">
        <w:rPr>
          <w:rFonts w:ascii="Times New Roman" w:hAnsi="Times New Roman" w:cs="Times New Roman"/>
          <w:color w:val="0070C0"/>
          <w:sz w:val="16"/>
          <w:szCs w:val="16"/>
          <w:lang w:eastAsia="ru-RU" w:bidi="ru-RU"/>
        </w:rPr>
        <w:softHyphen/>
        <w:t>ному ведомству 40 аппаратов «Лебедь-ХП», однако отправление на фронт происходило замедленными темпами. На 1 января 1917 г. лишь шесть машин этого типа находи</w:t>
      </w:r>
      <w:r w:rsidRPr="002D65D1">
        <w:rPr>
          <w:rFonts w:ascii="Times New Roman" w:hAnsi="Times New Roman" w:cs="Times New Roman"/>
          <w:color w:val="0070C0"/>
          <w:sz w:val="16"/>
          <w:szCs w:val="16"/>
          <w:lang w:eastAsia="ru-RU" w:bidi="ru-RU"/>
        </w:rPr>
        <w:softHyphen/>
        <w:t>лись на вооружении 12-го авиадивизиона, действующего на Северном фронте. В те</w:t>
      </w:r>
      <w:r w:rsidRPr="002D65D1">
        <w:rPr>
          <w:rFonts w:ascii="Times New Roman" w:hAnsi="Times New Roman" w:cs="Times New Roman"/>
          <w:color w:val="0070C0"/>
          <w:sz w:val="16"/>
          <w:szCs w:val="16"/>
          <w:lang w:eastAsia="ru-RU" w:bidi="ru-RU"/>
        </w:rPr>
        <w:softHyphen/>
        <w:t>чение первой половины 1917 г. изготовили еще полторы сотни «Лебедь</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общее количество произведенных составило 216 аппаратов, из них военной приемке сдали 192 экземпляра. Заметное расхождение указанных цифр объясняется дополнитель</w:t>
      </w:r>
      <w:r w:rsidRPr="002D65D1">
        <w:rPr>
          <w:rFonts w:ascii="Times New Roman" w:hAnsi="Times New Roman" w:cs="Times New Roman"/>
          <w:color w:val="0070C0"/>
          <w:sz w:val="16"/>
          <w:szCs w:val="16"/>
          <w:lang w:eastAsia="ru-RU" w:bidi="ru-RU"/>
        </w:rPr>
        <w:softHyphen/>
        <w:t>ной сдачей восстановленных и отремонти</w:t>
      </w:r>
      <w:r w:rsidRPr="002D65D1">
        <w:rPr>
          <w:rFonts w:ascii="Times New Roman" w:hAnsi="Times New Roman" w:cs="Times New Roman"/>
          <w:color w:val="0070C0"/>
          <w:sz w:val="16"/>
          <w:szCs w:val="16"/>
          <w:lang w:eastAsia="ru-RU" w:bidi="ru-RU"/>
        </w:rPr>
        <w:softHyphen/>
        <w:t>рованных образцов. Кроме этого, количест</w:t>
      </w:r>
      <w:r w:rsidRPr="002D65D1">
        <w:rPr>
          <w:rFonts w:ascii="Times New Roman" w:hAnsi="Times New Roman" w:cs="Times New Roman"/>
          <w:color w:val="0070C0"/>
          <w:sz w:val="16"/>
          <w:szCs w:val="16"/>
          <w:lang w:eastAsia="ru-RU" w:bidi="ru-RU"/>
        </w:rPr>
        <w:softHyphen/>
        <w:t>ва 20 машин заказали заводу Слюсаренко, из которых было построено 4 экземпляра (23374).</w:t>
      </w:r>
    </w:p>
    <w:p w14:paraId="00173AEA" w14:textId="77777777" w:rsidR="002A32BD" w:rsidRPr="002D65D1" w:rsidRDefault="002A32BD" w:rsidP="00615CF2">
      <w:pPr>
        <w:rPr>
          <w:rFonts w:ascii="Times New Roman" w:hAnsi="Times New Roman" w:cs="Times New Roman"/>
          <w:color w:val="0070C0"/>
          <w:sz w:val="16"/>
          <w:szCs w:val="16"/>
        </w:rPr>
      </w:pPr>
    </w:p>
    <w:p w14:paraId="350D16F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конца 1916 года было выпущено 28 самолетов Лебедь ХП, из них 10 учебных. Производство продолжалось до февраля 1918 г. Построили и испытали 216 машин из 225 заказанных. Еще 20 штук было заказано заводу Слюсаренко, в качестве образца ему передали аппарат с зав. № 444. Однако там смогли построить только 4 разведчика</w:t>
      </w:r>
      <w:r w:rsidR="004B3622" w:rsidRPr="00B36624">
        <w:rPr>
          <w:rFonts w:ascii="Times New Roman" w:hAnsi="Times New Roman" w:cs="Times New Roman"/>
          <w:color w:val="000000" w:themeColor="text1"/>
          <w:sz w:val="16"/>
          <w:szCs w:val="16"/>
        </w:rPr>
        <w:t>.</w:t>
      </w:r>
    </w:p>
    <w:p w14:paraId="523654D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 заводе Лебедева изготовлены машины со следующими заводскими номерами: 325, 399, 442-445, 447-458, 465, 467-469, 471, 472, 479, 481-495. Большая часть самолетов построена в 1917 г.: 439-441, 465-466, 469-471, 473-478, 480-483, 485-513, 515-535, 537-540, 542-582, 585-590, 592, 595-663, 666, 667, 670-675, 678-682, 686, 687, 689-691, 694, 699-701, 704, 714, 722., Несмотря на острый недостаток техники в авиаотрядах, отправка машин на фронт шла медленно. Так, на 1 января 1917 г. в действующей армии насчитывалось всего 6 самолетов "Лебедь"-ХII (все - на Северном фронте в 12-м авиaдивизионе) и один - на хранении в 4-м авиапарке. В 1917 г. было построено и сдано 164 аэроплана, остальные 24 сдали в 1918 г</w:t>
      </w:r>
      <w:r w:rsidR="004B3622" w:rsidRPr="00B36624">
        <w:rPr>
          <w:rFonts w:ascii="Times New Roman" w:hAnsi="Times New Roman" w:cs="Times New Roman"/>
          <w:color w:val="000000" w:themeColor="text1"/>
          <w:sz w:val="16"/>
          <w:szCs w:val="16"/>
        </w:rPr>
        <w:t>.</w:t>
      </w:r>
    </w:p>
    <w:p w14:paraId="0961EA3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"Лебедь"-ХII состоял на вооружении 1-го, 5-го, 10-го и 12-го авиадвиизионов в следующих частях: 10, 13, 15, 23, 25, 29, 29, 33 и 38 као и 5-м армейском ао. На аэропланах выполнялась разведка ближнего тыла противника, фотографирование и бомбардировка его позиций, корректировка огня русской артиллерии. При встрече с немецкими истребителями летчики, летавшие на "двенадцатых", не могли дать достойного отпора. Так, 1 октября 1917 г. летчик старший унтер-офицер Тарасов с наблюдателеми поручиком Клобуковым из 33-го корпусного авиаотряда были атакованы и сбиты немецким самолетом. Им повезло: удалось посадить поврежденную машину в своем расположении. </w:t>
      </w:r>
      <w:r w:rsidRPr="00B36624">
        <w:rPr>
          <w:rFonts w:ascii="Times New Roman" w:hAnsi="Times New Roman" w:cs="Times New Roman"/>
          <w:iCs/>
          <w:color w:val="000000" w:themeColor="text1"/>
          <w:sz w:val="16"/>
          <w:szCs w:val="16"/>
        </w:rPr>
        <w:t>"Самолет "Лебедь" выведен из строя. Летчики живы"</w:t>
      </w:r>
      <w:r w:rsidRPr="00B36624">
        <w:rPr>
          <w:rFonts w:ascii="Times New Roman" w:hAnsi="Times New Roman" w:cs="Times New Roman"/>
          <w:color w:val="000000" w:themeColor="text1"/>
          <w:sz w:val="16"/>
          <w:szCs w:val="16"/>
        </w:rPr>
        <w:t xml:space="preserve"> - докладывал в штаб армии начальник 1-го авиадивизиона полковник Кузнецов</w:t>
      </w:r>
      <w:r w:rsidR="004B3622" w:rsidRPr="00B36624">
        <w:rPr>
          <w:rFonts w:ascii="Times New Roman" w:hAnsi="Times New Roman" w:cs="Times New Roman"/>
          <w:color w:val="000000" w:themeColor="text1"/>
          <w:sz w:val="16"/>
          <w:szCs w:val="16"/>
        </w:rPr>
        <w:t>.</w:t>
      </w:r>
    </w:p>
    <w:p w14:paraId="0C64051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Отзывы фронтовых летчиков о "Лебеде"-ХII были плохими: он оказался сложен в управлении, имели место случаи невыхода самолета из пикирования. Среди других серьезных недостатков отмечали попадание выхлопных газов в кабину. Случались и пожары в воздухе. Так, 1 февраля 1917 г. в результате воспламенения двигателя в воздухе сгорел "Лебедь"-ХII (зав. № 483) из 13-го као. Летчик совершил вынужденную посадку и уцелел, но самолет пришлось списать. 17 июня того же года в 5-м армейском авиаотряде при пробном полете загорелся в воздухе другой аэроплан (зав. № 540). Пилот прапорщик Тихомиров благополучно спланировал, выключив мотор. После посадки машина сгорела. Летчик получил легкие ожоги, наблюдатель не пострадал. Пожар произошел вследствии взрыва в карбюраторе. 23-го мая 1917 г. произошел очередной пожар - на учебном самолете (зав. № 580) в авиашколе Всероссийского аэроклуба</w:t>
      </w:r>
      <w:r w:rsidR="004B3622" w:rsidRPr="00B36624">
        <w:rPr>
          <w:rFonts w:ascii="Times New Roman" w:hAnsi="Times New Roman" w:cs="Times New Roman"/>
          <w:color w:val="000000" w:themeColor="text1"/>
          <w:sz w:val="16"/>
          <w:szCs w:val="16"/>
        </w:rPr>
        <w:t>.</w:t>
      </w:r>
    </w:p>
    <w:p w14:paraId="742448E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Аварии также не обошли стороной "Лебедь"-XII. Вот лишь один пример: </w:t>
      </w:r>
      <w:r w:rsidRPr="00B36624">
        <w:rPr>
          <w:rFonts w:ascii="Times New Roman" w:hAnsi="Times New Roman" w:cs="Times New Roman"/>
          <w:iCs/>
          <w:color w:val="000000" w:themeColor="text1"/>
          <w:sz w:val="16"/>
          <w:szCs w:val="16"/>
        </w:rPr>
        <w:t>"...возвращаясь с разведки погибли 23-го корпусного авиаотряда военный летчик поручик Г.И.Добровольский и летчик-наблюдатель поручик О.П.Кундзин. Самолет "Лебедь №492"... На высоте 300 м сложилось правое крыло. Самолет разбит совершенно"</w:t>
      </w:r>
      <w:r w:rsidR="004B3622" w:rsidRPr="00B36624">
        <w:rPr>
          <w:rFonts w:ascii="Times New Roman" w:hAnsi="Times New Roman" w:cs="Times New Roman"/>
          <w:color w:val="000000" w:themeColor="text1"/>
          <w:sz w:val="16"/>
          <w:szCs w:val="16"/>
        </w:rPr>
        <w:t>.</w:t>
      </w:r>
    </w:p>
    <w:p w14:paraId="2F0CAD7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Многочисленные происшествия с аэропланами "Лебедь"-ХII повлекли за собой временное прекращение снабжения авиаотрядов самолетами этого типа. В июне 1917 г. была создана особая комиссия под председательством профессора Георгия Ботезата, в которую вошли фронтовые летчики - прапорщик Базилевич-Княжковский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w:t>
      </w:r>
      <w:r w:rsidR="004B3622" w:rsidRPr="00B36624">
        <w:rPr>
          <w:rFonts w:ascii="Times New Roman" w:hAnsi="Times New Roman" w:cs="Times New Roman"/>
          <w:color w:val="000000" w:themeColor="text1"/>
          <w:sz w:val="16"/>
          <w:szCs w:val="16"/>
        </w:rPr>
        <w:t>.</w:t>
      </w:r>
    </w:p>
    <w:p w14:paraId="1466897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летчики А.Гончаров и В.Михайлов, инженеры Л.Шкульник и Л.Колпаков в специальном акте от 6 июля 1917 г. выразили свое несогласие с выводами комиссии.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w:t>
      </w:r>
      <w:r w:rsidR="004B3622" w:rsidRPr="00B36624">
        <w:rPr>
          <w:rFonts w:ascii="Times New Roman" w:hAnsi="Times New Roman" w:cs="Times New Roman"/>
          <w:color w:val="000000" w:themeColor="text1"/>
          <w:sz w:val="16"/>
          <w:szCs w:val="16"/>
        </w:rPr>
        <w:t>.</w:t>
      </w:r>
    </w:p>
    <w:p w14:paraId="3CB463A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B36624">
        <w:rPr>
          <w:rFonts w:ascii="Times New Roman" w:hAnsi="Times New Roman" w:cs="Times New Roman"/>
          <w:iCs/>
          <w:color w:val="000000" w:themeColor="text1"/>
          <w:sz w:val="16"/>
          <w:szCs w:val="16"/>
        </w:rPr>
        <w:t>"дальнейшая постройка нежелательна"</w:t>
      </w:r>
      <w:r w:rsidR="004B3622" w:rsidRPr="00B36624">
        <w:rPr>
          <w:rFonts w:ascii="Times New Roman" w:hAnsi="Times New Roman" w:cs="Times New Roman"/>
          <w:color w:val="000000" w:themeColor="text1"/>
          <w:sz w:val="16"/>
          <w:szCs w:val="16"/>
        </w:rPr>
        <w:t>.</w:t>
      </w:r>
    </w:p>
    <w:p w14:paraId="6F60248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w:t>
      </w:r>
      <w:r w:rsidR="004B3622" w:rsidRPr="00B36624">
        <w:rPr>
          <w:rFonts w:ascii="Times New Roman" w:hAnsi="Times New Roman" w:cs="Times New Roman"/>
          <w:color w:val="000000" w:themeColor="text1"/>
          <w:sz w:val="16"/>
          <w:szCs w:val="16"/>
        </w:rPr>
        <w:t>.</w:t>
      </w:r>
    </w:p>
    <w:p w14:paraId="566662F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w:t>
      </w:r>
      <w:r w:rsidR="004B3622" w:rsidRPr="00B36624">
        <w:rPr>
          <w:rFonts w:ascii="Times New Roman" w:hAnsi="Times New Roman" w:cs="Times New Roman"/>
          <w:color w:val="000000" w:themeColor="text1"/>
          <w:sz w:val="16"/>
          <w:szCs w:val="16"/>
        </w:rPr>
        <w:t>.</w:t>
      </w:r>
    </w:p>
    <w:p w14:paraId="30EEF3B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w:t>
      </w:r>
      <w:r w:rsidR="004B3622" w:rsidRPr="00B36624">
        <w:rPr>
          <w:rFonts w:ascii="Times New Roman" w:hAnsi="Times New Roman" w:cs="Times New Roman"/>
          <w:color w:val="000000" w:themeColor="text1"/>
          <w:sz w:val="16"/>
          <w:szCs w:val="16"/>
        </w:rPr>
        <w:t>.</w:t>
      </w:r>
    </w:p>
    <w:p w14:paraId="5A07D1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78F638F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8F33C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конца 1916 года Лебедев выполнил заказ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466801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1F0CE3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4C8D45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62B631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029E4B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0DB2A2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0700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на фирме Лебедева начат постройкой первый опытный экземпляр МВ-5 под мотор "Клерже" 130 л.с. Затем проект перекочевал на фабрику Ф. Мельцера, которая 15 июля 1917 г. получила официальный заказ на изготов</w:t>
      </w:r>
      <w:r w:rsidRPr="00B36624">
        <w:rPr>
          <w:rFonts w:ascii="Times New Roman" w:hAnsi="Times New Roman" w:cs="Times New Roman"/>
          <w:color w:val="000000" w:themeColor="text1"/>
          <w:sz w:val="16"/>
          <w:szCs w:val="16"/>
        </w:rPr>
        <w:softHyphen/>
        <w:t>ление двух истребителей Виллиша,каждый со 135-сильным "Клерже", данный в отмену ус</w:t>
      </w:r>
      <w:r w:rsidRPr="00B36624">
        <w:rPr>
          <w:rFonts w:ascii="Times New Roman" w:hAnsi="Times New Roman" w:cs="Times New Roman"/>
          <w:color w:val="000000" w:themeColor="text1"/>
          <w:sz w:val="16"/>
          <w:szCs w:val="16"/>
        </w:rPr>
        <w:softHyphen/>
        <w:t>ловного контракта на два аппарата типа Э.1П с теми же двигателями. Сборку опытных машин планировалось осуществить в течение месяца, но потом программу их выпуска пе</w:t>
      </w:r>
      <w:r w:rsidRPr="00B36624">
        <w:rPr>
          <w:rFonts w:ascii="Times New Roman" w:hAnsi="Times New Roman" w:cs="Times New Roman"/>
          <w:color w:val="000000" w:themeColor="text1"/>
          <w:sz w:val="16"/>
          <w:szCs w:val="16"/>
        </w:rPr>
        <w:softHyphen/>
        <w:t>ресмотрели с установлением более поздних сроков исполнения: первый прототип ожидался к испытаниям в период с 1 по 10 октября, а второй — к концу октября 1917 г (2843).</w:t>
      </w:r>
    </w:p>
    <w:p w14:paraId="3CBADA1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74C75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года в Таганрог из Петрограда переводится группа квалифицированных рабочих, которые и составили костяк будущего завода. Прошло 90 лет, а почти все здания лебедевского завода сохранились до сих пор, за исключением сборочного цеха, который сгорел в начале Великой Отечественной войны. В здании Главной конторы и сегодня размещается заводоуправление, в корпусах лебедевского завода расположены ныне опытное производство ТАНТК им. Бериева. Датой основания Таганрогского аэропланного завода принято считать 17 (30) сентября 1916 года (11394).</w:t>
      </w:r>
    </w:p>
    <w:p w14:paraId="7B437E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7622C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в Ярославле было выстроено два больших корпуса.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 (11863).</w:t>
      </w:r>
    </w:p>
    <w:p w14:paraId="3C4EE6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E230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был закончен и выпущен на испытания Морской крейсер (МК-1) Д.П.Г. - однопоплавковый четырехместный двухмоторный (потом поставили третий) дальний разведчик и бомбардировщик, спроектированный по заданию Морского штаба. Испытания начались в середине ноября 1916 и на разбеге машина зарылась носом, перевернулся и затонул. Не восстанавливался (92,226).</w:t>
      </w:r>
    </w:p>
    <w:p w14:paraId="357924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87196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в Петрограде испытывался гидросамолет "МК-1" (морской крейсер) конструкции Д.П.Григоровича. "МК"-1" трехмоторный четырехместный одноплавковый биплан, крупнейший гидросамолет своего времени и первый в мире трехмоторный гидросамолет. Общая мощность моторов - 580 л.с. МК-1 предназначался в качестве дальнего разведчика и бомбардировщика, но при испытаниях погиб. (По материалам инженера М.М.Шишмарева - соавтора этого памолета).</w:t>
      </w:r>
    </w:p>
    <w:p w14:paraId="70E77C2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B93EE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была выпущена ЛЛ М-12 Д.П.Г. - копия М-11 с иной формой носа (92,225).</w:t>
      </w:r>
    </w:p>
    <w:p w14:paraId="7523B7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47E8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началась реализация заказа на 10 ГАСН на заводе С.С.Щетинина и за постройкой наблюдал И.И.Голенищев-Кутузов, который предложил ставить торпеды на самолет (1337,20).</w:t>
      </w:r>
    </w:p>
    <w:p w14:paraId="3FADDC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BECED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была выпущена лл Д.П.Г. М-16 Зимняк с Сальмсоном 150 нр - специальный поплавковый разведчик для зимних условий, когда поплавки заменялись лыжами. Потом построили 40 (92,225).</w:t>
      </w:r>
    </w:p>
    <w:p w14:paraId="1B5972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BF4BA7D" w14:textId="77777777" w:rsidR="002A32BD" w:rsidRPr="002D65D1" w:rsidRDefault="002A32BD"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С конца 1916 г. М-16 («Зимняк») строили се</w:t>
      </w:r>
      <w:r w:rsidRPr="002D65D1">
        <w:rPr>
          <w:rFonts w:ascii="Times New Roman" w:hAnsi="Times New Roman" w:cs="Times New Roman"/>
          <w:color w:val="0070C0"/>
          <w:sz w:val="16"/>
          <w:szCs w:val="16"/>
          <w:lang w:eastAsia="ru-RU" w:bidi="ru-RU"/>
        </w:rPr>
        <w:softHyphen/>
        <w:t>рийно Всего на ПРТВ изготовили 36—40 экземпляров М-16. Эксплуатация самолета не отмечена какими-либо замечательными событиями. С уходом русских из Финляндии здесь ос</w:t>
      </w:r>
      <w:r w:rsidRPr="002D65D1">
        <w:rPr>
          <w:rFonts w:ascii="Times New Roman" w:hAnsi="Times New Roman" w:cs="Times New Roman"/>
          <w:color w:val="0070C0"/>
          <w:sz w:val="16"/>
          <w:szCs w:val="16"/>
          <w:lang w:eastAsia="ru-RU" w:bidi="ru-RU"/>
        </w:rPr>
        <w:softHyphen/>
        <w:t>талось до 20 М-16 в различной степени со</w:t>
      </w:r>
      <w:r w:rsidRPr="002D65D1">
        <w:rPr>
          <w:rFonts w:ascii="Times New Roman" w:hAnsi="Times New Roman" w:cs="Times New Roman"/>
          <w:color w:val="0070C0"/>
          <w:sz w:val="16"/>
          <w:szCs w:val="16"/>
          <w:lang w:eastAsia="ru-RU" w:bidi="ru-RU"/>
        </w:rPr>
        <w:softHyphen/>
        <w:t>хранности. Отдельные экземпляры эксплу</w:t>
      </w:r>
      <w:r w:rsidRPr="002D65D1">
        <w:rPr>
          <w:rFonts w:ascii="Times New Roman" w:hAnsi="Times New Roman" w:cs="Times New Roman"/>
          <w:color w:val="0070C0"/>
          <w:sz w:val="16"/>
          <w:szCs w:val="16"/>
          <w:lang w:eastAsia="ru-RU" w:bidi="ru-RU"/>
        </w:rPr>
        <w:softHyphen/>
        <w:t>атировались финнами до 1923 г. (23374).</w:t>
      </w:r>
    </w:p>
    <w:p w14:paraId="06A32FCB" w14:textId="77777777" w:rsidR="002A32BD" w:rsidRPr="002D65D1" w:rsidRDefault="002A32BD" w:rsidP="00615CF2">
      <w:pPr>
        <w:rPr>
          <w:rFonts w:ascii="Times New Roman" w:hAnsi="Times New Roman" w:cs="Times New Roman"/>
          <w:color w:val="0070C0"/>
          <w:sz w:val="16"/>
          <w:szCs w:val="16"/>
          <w:lang w:eastAsia="ru-RU" w:bidi="ru-RU"/>
        </w:rPr>
      </w:pPr>
    </w:p>
    <w:p w14:paraId="519600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w:t>
      </w:r>
      <w:r w:rsidRPr="00B36624">
        <w:rPr>
          <w:rFonts w:ascii="Times New Roman" w:hAnsi="Times New Roman" w:cs="Times New Roman"/>
          <w:color w:val="000000" w:themeColor="text1"/>
          <w:sz w:val="16"/>
          <w:szCs w:val="16"/>
        </w:rPr>
        <w:softHyphen/>
        <w:t>це 1916 г., ччитывая поже</w:t>
      </w:r>
      <w:r w:rsidRPr="00B36624">
        <w:rPr>
          <w:rFonts w:ascii="Times New Roman" w:hAnsi="Times New Roman" w:cs="Times New Roman"/>
          <w:color w:val="000000" w:themeColor="text1"/>
          <w:sz w:val="16"/>
          <w:szCs w:val="16"/>
        </w:rPr>
        <w:softHyphen/>
        <w:t>лания балтийцев, Григорович построил гидросамолет М-16 - поплавковый трехстоечный биплан с ферменной хвостовой частью и толкающей силовой уста</w:t>
      </w:r>
      <w:r w:rsidRPr="00B36624">
        <w:rPr>
          <w:rFonts w:ascii="Times New Roman" w:hAnsi="Times New Roman" w:cs="Times New Roman"/>
          <w:color w:val="000000" w:themeColor="text1"/>
          <w:sz w:val="16"/>
          <w:szCs w:val="16"/>
        </w:rPr>
        <w:softHyphen/>
        <w:t>новкой, включающей двигатель «Сальмсон» мощностью 150 л.с. Вместо поплавков зимой устанав</w:t>
      </w:r>
      <w:r w:rsidRPr="00B36624">
        <w:rPr>
          <w:rFonts w:ascii="Times New Roman" w:hAnsi="Times New Roman" w:cs="Times New Roman"/>
          <w:color w:val="000000" w:themeColor="text1"/>
          <w:sz w:val="16"/>
          <w:szCs w:val="16"/>
        </w:rPr>
        <w:softHyphen/>
        <w:t>ливали лыжи. В принципе поплавки, имевшие плоское основание, мог</w:t>
      </w:r>
      <w:r w:rsidRPr="00B36624">
        <w:rPr>
          <w:rFonts w:ascii="Times New Roman" w:hAnsi="Times New Roman" w:cs="Times New Roman"/>
          <w:color w:val="000000" w:themeColor="text1"/>
          <w:sz w:val="16"/>
          <w:szCs w:val="16"/>
        </w:rPr>
        <w:softHyphen/>
        <w:t>ли применяться для взлета и посад</w:t>
      </w:r>
      <w:r w:rsidRPr="00B36624">
        <w:rPr>
          <w:rFonts w:ascii="Times New Roman" w:hAnsi="Times New Roman" w:cs="Times New Roman"/>
          <w:color w:val="000000" w:themeColor="text1"/>
          <w:sz w:val="16"/>
          <w:szCs w:val="16"/>
        </w:rPr>
        <w:softHyphen/>
        <w:t>ки со льда и воды. По остальным характеристикам М-16 находилась на уровне летающей лодки М-9. Во</w:t>
      </w:r>
      <w:r w:rsidRPr="00B36624">
        <w:rPr>
          <w:rFonts w:ascii="Times New Roman" w:hAnsi="Times New Roman" w:cs="Times New Roman"/>
          <w:color w:val="000000" w:themeColor="text1"/>
          <w:sz w:val="16"/>
          <w:szCs w:val="16"/>
        </w:rPr>
        <w:softHyphen/>
        <w:t>оружение - пулемет. Однако ко</w:t>
      </w:r>
      <w:r w:rsidRPr="00B36624">
        <w:rPr>
          <w:rFonts w:ascii="Times New Roman" w:hAnsi="Times New Roman" w:cs="Times New Roman"/>
          <w:color w:val="000000" w:themeColor="text1"/>
          <w:sz w:val="16"/>
          <w:szCs w:val="16"/>
        </w:rPr>
        <w:softHyphen/>
        <w:t>миссия, принимавшая самолеты М-15 и М-16, дала им высокую оцен</w:t>
      </w:r>
      <w:r w:rsidRPr="00B36624">
        <w:rPr>
          <w:rFonts w:ascii="Times New Roman" w:hAnsi="Times New Roman" w:cs="Times New Roman"/>
          <w:color w:val="000000" w:themeColor="text1"/>
          <w:sz w:val="16"/>
          <w:szCs w:val="16"/>
        </w:rPr>
        <w:softHyphen/>
        <w:t>ку, указав, что они, имея прекрас</w:t>
      </w:r>
      <w:r w:rsidRPr="00B36624">
        <w:rPr>
          <w:rFonts w:ascii="Times New Roman" w:hAnsi="Times New Roman" w:cs="Times New Roman"/>
          <w:color w:val="000000" w:themeColor="text1"/>
          <w:sz w:val="16"/>
          <w:szCs w:val="16"/>
        </w:rPr>
        <w:softHyphen/>
        <w:t>ные конструктивные данные, пре</w:t>
      </w:r>
      <w:r w:rsidRPr="00B36624">
        <w:rPr>
          <w:rFonts w:ascii="Times New Roman" w:hAnsi="Times New Roman" w:cs="Times New Roman"/>
          <w:color w:val="000000" w:themeColor="text1"/>
          <w:sz w:val="16"/>
          <w:szCs w:val="16"/>
        </w:rPr>
        <w:softHyphen/>
        <w:t>восходят в скорости и быстроте подъема на высоту аппараты пре</w:t>
      </w:r>
      <w:r w:rsidRPr="00B36624">
        <w:rPr>
          <w:rFonts w:ascii="Times New Roman" w:hAnsi="Times New Roman" w:cs="Times New Roman"/>
          <w:color w:val="000000" w:themeColor="text1"/>
          <w:sz w:val="16"/>
          <w:szCs w:val="16"/>
        </w:rPr>
        <w:softHyphen/>
        <w:t>жнего типа М-9. Всего построили около 40 самолетов М-16, эксплуа</w:t>
      </w:r>
      <w:r w:rsidRPr="00B36624">
        <w:rPr>
          <w:rFonts w:ascii="Times New Roman" w:hAnsi="Times New Roman" w:cs="Times New Roman"/>
          <w:color w:val="000000" w:themeColor="text1"/>
          <w:sz w:val="16"/>
          <w:szCs w:val="16"/>
        </w:rPr>
        <w:softHyphen/>
        <w:t>тировавшихся в течение нескольких лет. В процессе эксплуатации не обошлось без халатности, грани</w:t>
      </w:r>
      <w:r w:rsidRPr="00B36624">
        <w:rPr>
          <w:rFonts w:ascii="Times New Roman" w:hAnsi="Times New Roman" w:cs="Times New Roman"/>
          <w:color w:val="000000" w:themeColor="text1"/>
          <w:sz w:val="16"/>
          <w:szCs w:val="16"/>
        </w:rPr>
        <w:softHyphen/>
        <w:t>чащей с преступлением: в марте 1917 г. к величайшему удивлению в хвостовых поплавках гидроаэропланов М-16 обнаружили дополнительный груз в виде мешков с песком, пред</w:t>
      </w:r>
      <w:r w:rsidRPr="00B36624">
        <w:rPr>
          <w:rFonts w:ascii="Times New Roman" w:hAnsi="Times New Roman" w:cs="Times New Roman"/>
          <w:color w:val="000000" w:themeColor="text1"/>
          <w:sz w:val="16"/>
          <w:szCs w:val="16"/>
        </w:rPr>
        <w:softHyphen/>
        <w:t>назначенных для поддержания цен</w:t>
      </w:r>
      <w:r w:rsidRPr="00B36624">
        <w:rPr>
          <w:rFonts w:ascii="Times New Roman" w:hAnsi="Times New Roman" w:cs="Times New Roman"/>
          <w:color w:val="000000" w:themeColor="text1"/>
          <w:sz w:val="16"/>
          <w:szCs w:val="16"/>
        </w:rPr>
        <w:softHyphen/>
        <w:t>тровки в эксплуатационном диапа</w:t>
      </w:r>
      <w:r w:rsidRPr="00B36624">
        <w:rPr>
          <w:rFonts w:ascii="Times New Roman" w:hAnsi="Times New Roman" w:cs="Times New Roman"/>
          <w:color w:val="000000" w:themeColor="text1"/>
          <w:sz w:val="16"/>
          <w:szCs w:val="16"/>
        </w:rPr>
        <w:softHyphen/>
        <w:t>зоне, что могло привести к катаст</w:t>
      </w:r>
      <w:r w:rsidRPr="00B36624">
        <w:rPr>
          <w:rFonts w:ascii="Times New Roman" w:hAnsi="Times New Roman" w:cs="Times New Roman"/>
          <w:color w:val="000000" w:themeColor="text1"/>
          <w:sz w:val="16"/>
          <w:szCs w:val="16"/>
        </w:rPr>
        <w:softHyphen/>
        <w:t>рофе при изменении центровки из- за намокания песка. Летом 1917 г. начальник VI Воздушного дивизио</w:t>
      </w:r>
      <w:r w:rsidRPr="00B36624">
        <w:rPr>
          <w:rFonts w:ascii="Times New Roman" w:hAnsi="Times New Roman" w:cs="Times New Roman"/>
          <w:color w:val="000000" w:themeColor="text1"/>
          <w:sz w:val="16"/>
          <w:szCs w:val="16"/>
        </w:rPr>
        <w:softHyphen/>
        <w:t>на воздушной дивизии Балтийского моря лейтенант А. И. Макаревич, предпринял попытку улучшить лёт</w:t>
      </w:r>
      <w:r w:rsidRPr="00B36624">
        <w:rPr>
          <w:rFonts w:ascii="Times New Roman" w:hAnsi="Times New Roman" w:cs="Times New Roman"/>
          <w:color w:val="000000" w:themeColor="text1"/>
          <w:sz w:val="16"/>
          <w:szCs w:val="16"/>
        </w:rPr>
        <w:softHyphen/>
        <w:t>ные характеристики, оборудовав самолёт М-16 колёсным шасси. Переделка происходила на базе 2-й Воздушной бригады дивизии в Або и осталась незавершённой по трагическим обстоятельствам, так как 30 августа 1917 г. взбунтовав</w:t>
      </w:r>
      <w:r w:rsidRPr="00B36624">
        <w:rPr>
          <w:rFonts w:ascii="Times New Roman" w:hAnsi="Times New Roman" w:cs="Times New Roman"/>
          <w:color w:val="000000" w:themeColor="text1"/>
          <w:sz w:val="16"/>
          <w:szCs w:val="16"/>
        </w:rPr>
        <w:softHyphen/>
        <w:t>шиеся матросы убили своего зас</w:t>
      </w:r>
      <w:r w:rsidRPr="00B36624">
        <w:rPr>
          <w:rFonts w:ascii="Times New Roman" w:hAnsi="Times New Roman" w:cs="Times New Roman"/>
          <w:color w:val="000000" w:themeColor="text1"/>
          <w:sz w:val="16"/>
          <w:szCs w:val="16"/>
        </w:rPr>
        <w:softHyphen/>
        <w:t>луженного командира, награждён</w:t>
      </w:r>
      <w:r w:rsidRPr="00B36624">
        <w:rPr>
          <w:rFonts w:ascii="Times New Roman" w:hAnsi="Times New Roman" w:cs="Times New Roman"/>
          <w:color w:val="000000" w:themeColor="text1"/>
          <w:sz w:val="16"/>
          <w:szCs w:val="16"/>
        </w:rPr>
        <w:softHyphen/>
        <w:t>ного орденами: св. Станислава 3-й степени; св. Анны 4-й степени с надписью «За храбрость»; св. Ан</w:t>
      </w:r>
      <w:r w:rsidRPr="00B36624">
        <w:rPr>
          <w:rFonts w:ascii="Times New Roman" w:hAnsi="Times New Roman" w:cs="Times New Roman"/>
          <w:color w:val="000000" w:themeColor="text1"/>
          <w:sz w:val="16"/>
          <w:szCs w:val="16"/>
        </w:rPr>
        <w:softHyphen/>
        <w:t>ны - 3 -йстепени с мечами и бан</w:t>
      </w:r>
      <w:r w:rsidRPr="00B36624">
        <w:rPr>
          <w:rFonts w:ascii="Times New Roman" w:hAnsi="Times New Roman" w:cs="Times New Roman"/>
          <w:color w:val="000000" w:themeColor="text1"/>
          <w:sz w:val="16"/>
          <w:szCs w:val="16"/>
        </w:rPr>
        <w:softHyphen/>
        <w:t>тами (11872).</w:t>
      </w:r>
    </w:p>
    <w:p w14:paraId="02A413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B82B5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Д.П.Г. разработал М-12 - тот же М-11, но с двигателем Рон мощностью 110 нр и с иной формой носовых обводов и хвостового оперения. выпустили несколько и они просуществовали до конца гражданской войны (1085,44).</w:t>
      </w:r>
    </w:p>
    <w:p w14:paraId="1073D4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BC5E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построили два больших корпуса отделения завода Щетинина в Ярославле. Щетинин принял заказ на постройку 180 двухместных сухопутных истребителей типа “Спад” и соответствующего количества запасных частей. Стоимость каждого самолета составляла 13 015 руб. По условиям контракта, первая партия из 15 машин предъявлялась на испытания в августе 1917 г. Весь заказ следовало сдать в декабре этого же года. Но отделение завода в Ярославле не смогло приступить к работе. Помешала задержка с доставкой заграничного оборудования. Из справки УВВФ видно, что завод Щетинина в Ярославле находился в периоде организации и рассчитывал начать выпуск аппаратов по 20-30 штук в месяц только с января 1918 г. (9705)</w:t>
      </w:r>
    </w:p>
    <w:p w14:paraId="4381CB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749B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 Париже и Барселоне было закуплено необходимое для Симферопольского завода (филиала одесского завода А.Анатра) оборудование и полуфабрикаты. Согласно контракту завод должен был ежемесячно сдавать 30 двигателей (9705).</w:t>
      </w:r>
    </w:p>
    <w:p w14:paraId="45783B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A120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военное командование стало вводить на вооружение самолеты типа “Декан-А” и “Лебедь-12” (9705)</w:t>
      </w:r>
    </w:p>
    <w:p w14:paraId="306EDA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C11194" w14:textId="77777777" w:rsidR="009519DB" w:rsidRPr="00B36624" w:rsidRDefault="009519DB"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конце 1916 г. для замены М-9 Россия купила чертежи и один экземпляр самолета «Теллье» Т.З.. Постройка предусматривалась в Москве, а сборка и сдаточные испытания — в Севастополе. Похоже, что заказ морского ведомства «Дуксу» был частью общего плана, имевшего целью рассредоточить работы по морской авиации, сконцентрированные только в Петрограде и активизировать «морскую» деятельность на «Дуксе» и заводе В.А.Лебедева в Таганроге. Вероятно, мощностей лишь одного завода С.С.Щетииина для постройки гидросамолетов для авиации ВМФ не хватало. Так или иначе, но 5 июня 1917 г. Меллер получил наряд на 160 летающих лодок «Теллье» Т.З. О реальном его выполнении в политической обстановке, наступившей В Рос- сми к лету 1917 г.. и речи быть не могло. Заказ сначала значительно сократили, но и й таком урезанном виде он не мог быть выполнен. К тому же моторы «Испано-Сюиза» в 200 ах. в нужном количестве от союзников так и не поступили (15464).</w:t>
      </w:r>
    </w:p>
    <w:p w14:paraId="34CC33A2" w14:textId="77777777" w:rsidR="009519DB" w:rsidRPr="00B36624" w:rsidRDefault="009519DB" w:rsidP="00615CF2">
      <w:pPr>
        <w:pStyle w:val="2"/>
        <w:spacing w:before="0" w:beforeAutospacing="0" w:after="0" w:afterAutospacing="0"/>
        <w:jc w:val="both"/>
        <w:rPr>
          <w:b w:val="0"/>
          <w:color w:val="000000" w:themeColor="text1"/>
          <w:sz w:val="16"/>
          <w:szCs w:val="16"/>
        </w:rPr>
      </w:pPr>
    </w:p>
    <w:p w14:paraId="18E591AA" w14:textId="78BF7F6F" w:rsidR="009519DB" w:rsidRPr="00B36624" w:rsidRDefault="009519D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конце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Россия купила чертежи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один экземпляр гидросамолета «Теллье» Т.3. для замены М-9. Постройка предусматривалась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Москве, 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сборка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сдаточные испытания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Севастополе. Похоже, что заказ морского ведомства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Дуксу</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был частью общего плана, имевшего целью рассредоточить работы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морской авиации, сконцентрированные только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Петрограде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активизировать «морскую» деятельность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заводе В. А.Лебедева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Таганроге. Вероятно, мощностей лишь одного завода С. С.Щетинина для постройки гидросамолетов для авиации ВМФ 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хватало. Так или иначе, но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5</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июня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Меллер получил наряд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160 летающих лодок «Теллье» Т.3. 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реальном его выполнении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политической обстановке, наступившей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России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лету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речи быть 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могло. Заказ сначала значительно сократили, но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таком урезанном виде 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мог быть выполнен.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тому</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же моторы «Испано-Сюиза»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200 л. с.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нужном количестве от</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союзников так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поступили (15219).</w:t>
      </w:r>
    </w:p>
    <w:p w14:paraId="3A11E8FF" w14:textId="77777777" w:rsidR="009519DB" w:rsidRPr="00B36624" w:rsidRDefault="009519DB" w:rsidP="00615CF2">
      <w:pPr>
        <w:shd w:val="clear" w:color="auto" w:fill="FFFFFF"/>
        <w:rPr>
          <w:rFonts w:ascii="Times New Roman" w:hAnsi="Times New Roman" w:cs="Times New Roman"/>
          <w:color w:val="000000" w:themeColor="text1"/>
          <w:sz w:val="16"/>
          <w:szCs w:val="16"/>
        </w:rPr>
      </w:pPr>
    </w:p>
    <w:p w14:paraId="5C2447FD" w14:textId="148DB94D" w:rsidR="009519DB" w:rsidRPr="00B36624" w:rsidRDefault="009519D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конца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основным разведчиком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русской армии стал «Фарман-ХХХ»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хорошо освоенным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производстве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достаточно надежным «Сальмсоном»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150 л. с. Нередко ставили более мощный «Сальмсон»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155—160 л. с, его обозначали как «Фарман-ХХХбис»,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стал преобладать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«Бисы» строили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во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время гражданской войны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после ее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окончания (уже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ГАЗе № 1), сделали до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400 самолетов. «Тридцатку» выпускали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двух вариантах</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острым носом (более распространенный вариант), летчик впереди,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реже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тупым носом, наблюдатель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пулеметом впереди летчика. Общей бедой «Фарманов-XXVII»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«Ф-ХХХ» была передняя центровка. Однако при полете без стрелка или пассажира центровка смещалась назад довольно существенно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самолет становился неустойчивым. Дошло даже до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того, что Шеф авиации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конце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разослал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всем частям циркуляр, предупреждавший, что «при пробных полетах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аппаратах «Фарман-27»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«-30» было несколько случаев аварий, причем летчики замечали, что при остановке мотора рули иногда отказывали, почему аппараты начинали парашютировать, 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затем падали». Здесь продолжала сказываться старая болезнь «Фарманов», проявлявшаяся еще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учебной «четверке». Кроме того, прекращение обдува толкающим винтом руля резко снижало его эффективность. Во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избежание аварий командование рекомендовало при отсутствии пассажира летать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добавочным грузом 50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кг (15219).</w:t>
      </w:r>
    </w:p>
    <w:p w14:paraId="76EAAE71" w14:textId="77777777" w:rsidR="009519DB" w:rsidRPr="00B36624" w:rsidRDefault="009519DB" w:rsidP="00615CF2">
      <w:pPr>
        <w:shd w:val="clear" w:color="auto" w:fill="FFFFFF"/>
        <w:rPr>
          <w:rFonts w:ascii="Times New Roman" w:hAnsi="Times New Roman" w:cs="Times New Roman"/>
          <w:color w:val="000000" w:themeColor="text1"/>
          <w:sz w:val="16"/>
          <w:szCs w:val="16"/>
        </w:rPr>
      </w:pPr>
    </w:p>
    <w:p w14:paraId="243316B8" w14:textId="77777777" w:rsidR="00FC2FFE" w:rsidRPr="00B36624" w:rsidRDefault="00FC2FFE"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С конца 1916 г. основным разведчиком в русской армии стал «Фарман-ХХХ» с хорошо освоенным в производстве и достаточно надежным «Сальмсоном» в 150 л.с. Нередко ставили более мощный «Сальмсон» в 155—160 л.с., его обозначали как «Фарман-ХХХбис». и он стал преобладать с 1917 г. «Бисы» строили на «Дуксе» во время гражданской войны и после ее окончания (уже на ГАЗе № 1), сделали до 400 самолетов. «Тридцатку» выпускали в Двух вариантах — с острым носом (более распространенный вариант), летчик впереди, и реже с тупым носом, наблюдатель с пулеметом впереди летчика. Общей бедой «Фарманов-XXVII» и «Ф-ХХХ» была передняя центровка. Однако при полете без стрелка или пассажира центровка смещалась назад довольно существенно и самолет становился неустойчивым (15464).</w:t>
      </w:r>
    </w:p>
    <w:p w14:paraId="56FB5973" w14:textId="77777777" w:rsidR="00FC2FFE" w:rsidRPr="00B36624" w:rsidRDefault="00FC2FFE" w:rsidP="00615CF2">
      <w:pPr>
        <w:pStyle w:val="2"/>
        <w:spacing w:before="0" w:beforeAutospacing="0" w:after="0" w:afterAutospacing="0"/>
        <w:jc w:val="both"/>
        <w:rPr>
          <w:b w:val="0"/>
          <w:color w:val="000000" w:themeColor="text1"/>
          <w:sz w:val="16"/>
          <w:szCs w:val="16"/>
        </w:rPr>
      </w:pPr>
    </w:p>
    <w:p w14:paraId="03A36AFF" w14:textId="77777777" w:rsidR="00FC2FFE" w:rsidRPr="00B36624" w:rsidRDefault="00FC2FFE"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конце 1916 г. шеф российской авиации разослал по всем частям циркуляр, предупреждавший, что «при пробных полетах на аппаратах «Фарман-27» и «-30» было несколько случаев аварии, причем летчики замечали, что при остановке мотора рули иногда отказывали, почему аппараты начинали парашютировать, а затем падали». Здесь продолжала сказываться старая болезнь «Фарманов», проявлявшаяся еще на учебной «четверке». Кроме того, прекращение обдува толкающим винтом руля резко снижало его эффективность. Во избежание аварий командование рекомендовало при отсутствии пассажира летать с добавочным грузом 50 кг. (15464).</w:t>
      </w:r>
    </w:p>
    <w:p w14:paraId="2F4C606D" w14:textId="77777777" w:rsidR="00FC2FFE" w:rsidRPr="00B36624" w:rsidRDefault="00FC2FFE" w:rsidP="00615CF2">
      <w:pPr>
        <w:pStyle w:val="2"/>
        <w:spacing w:before="0" w:beforeAutospacing="0" w:after="0" w:afterAutospacing="0"/>
        <w:jc w:val="both"/>
        <w:rPr>
          <w:b w:val="0"/>
          <w:color w:val="000000" w:themeColor="text1"/>
          <w:sz w:val="16"/>
          <w:szCs w:val="16"/>
        </w:rPr>
      </w:pPr>
    </w:p>
    <w:p w14:paraId="201BFA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на Дуксе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«Дукс», учрежденный в 1900 г. по инициативе Ю.А. Меллера, относится к числу первых самолетостроительных предприятий в России.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6C6151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8820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особое совещание по обороне государства отнесло “Моска-МБ БИС” к предпочтительным типам истребительных аппаратов и решило выдать заводу крупный заказ. С заводом был подписан контракт на постройку 225 самолетов с Двигателем “Рон” мощностью 80 или 110 л. с. или “Клерже” в 110 л. с. Одновременно предприятие получило заказ на постройку 100 машин “Ньюпор-II” и последующих типов с двигателями “Рон” мощностью 80-110 л. с. или “Испано-Сюиза” мощностью 150 л. с. Весь заказ на 325 самолетов надлежало сдать УВВФ 1 июля 1917 г. 1. Для обеспечения задания пришлось расширять и дооборудовать завод. Работы велись с таким расчетом, чтобы в 1917 г. довести месячную производительность до 30-35 самолетов. Однако максимум, которого удалось достичь, составил лишь 15 самолетов. Особенно туго шло выполнение заказа на “Моска-МБ БИС”. К концу мая 1917 г. завод сдал только 25 машин. Его владелец обратился в военное ведомство с просьбой отсрочить выполнение заказа, снизить сдачу до 10 машин в месяц. Он жаловался на вздорожание “сырых материалов и рабочих рук”, недостаток оборотных средств, трудность получить банковский кредит, на то, что некоторое сырье и материалы, заказанные много месяцев тому назад, до сих пор не получены.</w:t>
      </w:r>
    </w:p>
    <w:p w14:paraId="3D54FF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имущество завода “Моска” находилось в залоге у УВВФ, так как под полученную заводом ссуду в счет выполнения заказов требовалось определенное обеспечение. Банки и частные лица отказывались финансировать такие мелкие и неокрепшие предприятия, вследствие чего трудности с выполнением программ и заказов у них увеличивались. По отношению к крупным авиазаводам пользовавшимся доверием, система “обеспечения” не применялась.</w:t>
      </w:r>
    </w:p>
    <w:p w14:paraId="00E692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Моска не оправдал надежд военного ведомства, не сумел выполнить своих обязательств. Общее количество построенных им и принятых в казну самолетов составило только 20-25 % плана. Итальянец оказался недостаточно энергичным, чтобы организовать сложное авиационное производство (9705).</w:t>
      </w:r>
    </w:p>
    <w:p w14:paraId="288FEE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B2CC38" w14:textId="77777777" w:rsidR="002A32BD" w:rsidRPr="002D65D1" w:rsidRDefault="002A32BD"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К концу 1916 г. количество рабочих завода Моска насчитывалось 310 человек. Основное производство, соглас</w:t>
      </w:r>
      <w:r w:rsidRPr="002D65D1">
        <w:rPr>
          <w:rFonts w:ascii="Times New Roman" w:hAnsi="Times New Roman" w:cs="Times New Roman"/>
          <w:color w:val="0070C0"/>
          <w:sz w:val="16"/>
          <w:szCs w:val="16"/>
          <w:lang w:eastAsia="ru-RU" w:bidi="ru-RU"/>
        </w:rPr>
        <w:softHyphen/>
        <w:t>но справке, подготовленной уже весной 1917 года, находилось «в селе Всехсвятском, за Петровским парком, в 20 минутах ходьбы от конечной остановки трамваев №6 и №13 (расстояние около 2 верст) и 1,5 верст от «Подмосковной станции» Вин- давско-Рыбинской железной дороги». В той же справке указывался и адрес пред</w:t>
      </w:r>
      <w:r w:rsidRPr="002D65D1">
        <w:rPr>
          <w:rFonts w:ascii="Times New Roman" w:hAnsi="Times New Roman" w:cs="Times New Roman"/>
          <w:color w:val="0070C0"/>
          <w:sz w:val="16"/>
          <w:szCs w:val="16"/>
          <w:lang w:eastAsia="ru-RU" w:bidi="ru-RU"/>
        </w:rPr>
        <w:softHyphen/>
        <w:t>приятия: Москва, 5-7 почтовое отделение, Новопроектированный переулок, д.21. Спу</w:t>
      </w:r>
      <w:r w:rsidRPr="002D65D1">
        <w:rPr>
          <w:rFonts w:ascii="Times New Roman" w:hAnsi="Times New Roman" w:cs="Times New Roman"/>
          <w:color w:val="0070C0"/>
          <w:sz w:val="16"/>
          <w:szCs w:val="16"/>
          <w:lang w:eastAsia="ru-RU" w:bidi="ru-RU"/>
        </w:rPr>
        <w:softHyphen/>
        <w:t>стя годы переулок стал называться Авиа</w:t>
      </w:r>
      <w:r w:rsidRPr="002D65D1">
        <w:rPr>
          <w:rFonts w:ascii="Times New Roman" w:hAnsi="Times New Roman" w:cs="Times New Roman"/>
          <w:color w:val="0070C0"/>
          <w:sz w:val="16"/>
          <w:szCs w:val="16"/>
          <w:lang w:eastAsia="ru-RU" w:bidi="ru-RU"/>
        </w:rPr>
        <w:softHyphen/>
        <w:t>ционным, предприятие именовалось сна</w:t>
      </w:r>
      <w:r w:rsidRPr="002D65D1">
        <w:rPr>
          <w:rFonts w:ascii="Times New Roman" w:hAnsi="Times New Roman" w:cs="Times New Roman"/>
          <w:color w:val="0070C0"/>
          <w:sz w:val="16"/>
          <w:szCs w:val="16"/>
          <w:lang w:eastAsia="ru-RU" w:bidi="ru-RU"/>
        </w:rPr>
        <w:softHyphen/>
        <w:t>чала авиазаводом №25, а затем, после объединения, авиазаводом №39. Расширение производства на заводе Моска связано было с очередными заказа</w:t>
      </w:r>
      <w:r w:rsidRPr="002D65D1">
        <w:rPr>
          <w:rFonts w:ascii="Times New Roman" w:hAnsi="Times New Roman" w:cs="Times New Roman"/>
          <w:color w:val="0070C0"/>
          <w:sz w:val="16"/>
          <w:szCs w:val="16"/>
          <w:lang w:eastAsia="ru-RU" w:bidi="ru-RU"/>
        </w:rPr>
        <w:softHyphen/>
        <w:t>ми, полученными от военного ведомства (23374).</w:t>
      </w:r>
    </w:p>
    <w:p w14:paraId="6C515383" w14:textId="77777777" w:rsidR="002A32BD" w:rsidRPr="002D65D1" w:rsidRDefault="002A32BD" w:rsidP="00615CF2">
      <w:pPr>
        <w:rPr>
          <w:rFonts w:ascii="Times New Roman" w:hAnsi="Times New Roman" w:cs="Times New Roman"/>
          <w:color w:val="0070C0"/>
          <w:sz w:val="16"/>
          <w:szCs w:val="16"/>
        </w:rPr>
      </w:pPr>
    </w:p>
    <w:p w14:paraId="34CB08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месячная производительность завода Моска составляла пять самолетов. Оно специализировалось на самолетах-истребителях типа “Ньюпор” и “Моран-Ж”. Сконструированный здесь самолет “Моска” был ничем иным, как монопланом типа “Моран-Ж” несколько уменьшенных размеров. Его отличительной особенностью являлось наличие элеронов, в то время как поперечное управление у “Морана-Ж” обеспечивалось искривлением крыльев. Двухместный истребитель “Моска-МБ БИС” с двигателем “Рон” мощностью 80 л. с. показал горизонтальную скорость 130 км/ч, скороподъемность на высоту 2000 м - 8,5 мин, полезную нагрузку 150 кг. Он обладал неплохими маневренными качествами и был принят на вооружение русской авиации (9705).</w:t>
      </w:r>
    </w:p>
    <w:p w14:paraId="6C188D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08D031" w14:textId="2B742AA0" w:rsidR="009519DB" w:rsidRPr="00B36624" w:rsidRDefault="009519D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концу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мощность завода Моска увеличилась до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пяти самолетов в месяц.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течение 1915—1916 гг. заказ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75 учебных «Фарманов» был выполнен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Моска продолжил конструирование опытных самолетов. Весьма вероятно, что взаимоотношения Моска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Безобразова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1916—1917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гг. складывались 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лучшим образом, поскольку после возвращения офицера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Москву вскоре появился «Торговый дом А. А.Безобразов, В. А.Понизовкин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 Фамилии Моска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названии нет,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как делили первый сарай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неизвестно. Новая фирма также получила от</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военного ведомства заказ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постройку «Фарманов-IV» без двигателей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винтов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цене 6300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руб. за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самолет.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контракту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октября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предусматривалась сдача 15 машин (15219).</w:t>
      </w:r>
    </w:p>
    <w:p w14:paraId="3E27AE02" w14:textId="77777777" w:rsidR="009519DB" w:rsidRPr="00B36624" w:rsidRDefault="009519DB" w:rsidP="00615CF2">
      <w:pPr>
        <w:shd w:val="clear" w:color="auto" w:fill="FFFFFF"/>
        <w:rPr>
          <w:rFonts w:ascii="Times New Roman" w:hAnsi="Times New Roman" w:cs="Times New Roman"/>
          <w:color w:val="000000" w:themeColor="text1"/>
          <w:sz w:val="16"/>
          <w:szCs w:val="16"/>
        </w:rPr>
      </w:pPr>
    </w:p>
    <w:p w14:paraId="6FF36A78" w14:textId="77777777" w:rsidR="00754FA0" w:rsidRPr="00B36624" w:rsidRDefault="00754FA0"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была организована Авиационная испытательная станция (АИС) мор</w:t>
      </w:r>
      <w:r w:rsidRPr="00B36624">
        <w:rPr>
          <w:rFonts w:ascii="Times New Roman" w:hAnsi="Times New Roman" w:cs="Times New Roman"/>
          <w:color w:val="000000" w:themeColor="text1"/>
          <w:sz w:val="16"/>
          <w:szCs w:val="16"/>
        </w:rPr>
        <w:softHyphen/>
        <w:t>ского ведомства для ру</w:t>
      </w:r>
      <w:r w:rsidRPr="00B36624">
        <w:rPr>
          <w:rFonts w:ascii="Times New Roman" w:hAnsi="Times New Roman" w:cs="Times New Roman"/>
          <w:color w:val="000000" w:themeColor="text1"/>
          <w:sz w:val="16"/>
          <w:szCs w:val="16"/>
        </w:rPr>
        <w:softHyphen/>
        <w:t>ководства испытаниями и проведения опытных работ по доводке и совершенствованию новых морских самоле</w:t>
      </w:r>
      <w:r w:rsidRPr="00B36624">
        <w:rPr>
          <w:rFonts w:ascii="Times New Roman" w:hAnsi="Times New Roman" w:cs="Times New Roman"/>
          <w:color w:val="000000" w:themeColor="text1"/>
          <w:sz w:val="16"/>
          <w:szCs w:val="16"/>
        </w:rPr>
        <w:softHyphen/>
        <w:t>тов. Практически одновременно при АИС создали конст</w:t>
      </w:r>
      <w:r w:rsidRPr="00B36624">
        <w:rPr>
          <w:rFonts w:ascii="Times New Roman" w:hAnsi="Times New Roman" w:cs="Times New Roman"/>
          <w:color w:val="000000" w:themeColor="text1"/>
          <w:sz w:val="16"/>
          <w:szCs w:val="16"/>
        </w:rPr>
        <w:softHyphen/>
        <w:t>рукторское бюро, которым руководил П.А. Шишков., где и предстояло эти самолеты проек</w:t>
      </w:r>
      <w:r w:rsidRPr="00B36624">
        <w:rPr>
          <w:rFonts w:ascii="Times New Roman" w:hAnsi="Times New Roman" w:cs="Times New Roman"/>
          <w:color w:val="000000" w:themeColor="text1"/>
          <w:sz w:val="16"/>
          <w:szCs w:val="16"/>
        </w:rPr>
        <w:softHyphen/>
        <w:t>тировать (20362).</w:t>
      </w:r>
    </w:p>
    <w:p w14:paraId="68486C09" w14:textId="77777777" w:rsidR="00754FA0" w:rsidRPr="00B36624" w:rsidRDefault="00754FA0" w:rsidP="00615CF2">
      <w:pPr>
        <w:shd w:val="clear" w:color="auto" w:fill="FFFFFF"/>
        <w:rPr>
          <w:rFonts w:ascii="Times New Roman" w:hAnsi="Times New Roman" w:cs="Times New Roman"/>
          <w:color w:val="000000" w:themeColor="text1"/>
          <w:sz w:val="16"/>
          <w:szCs w:val="16"/>
        </w:rPr>
      </w:pPr>
    </w:p>
    <w:p w14:paraId="134B642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 начале 1917 гг. была сформирована Авиационная испытательная станция. Последняя была частью Авиационных мастерских и испытательной станции (АМИС) Морского ведомства — организации, формировавшейся Кроме ее флотского начальника, кора</w:t>
      </w:r>
      <w:r w:rsidRPr="00B36624">
        <w:rPr>
          <w:rFonts w:ascii="Times New Roman" w:hAnsi="Times New Roman" w:cs="Times New Roman"/>
          <w:color w:val="000000" w:themeColor="text1"/>
          <w:sz w:val="16"/>
          <w:szCs w:val="16"/>
        </w:rPr>
        <w:softHyphen/>
        <w:t>бельного инженера полковника Л.Х. Казина, среди руководящего состава АМИС были тот же П.А. Шишков, заведующий АИС, морской инженер Б.Л. Сушенков, помощник заведу</w:t>
      </w:r>
      <w:r w:rsidRPr="00B36624">
        <w:rPr>
          <w:rFonts w:ascii="Times New Roman" w:hAnsi="Times New Roman" w:cs="Times New Roman"/>
          <w:color w:val="000000" w:themeColor="text1"/>
          <w:sz w:val="16"/>
          <w:szCs w:val="16"/>
        </w:rPr>
        <w:softHyphen/>
        <w:t>ющего, и мичман В.И. Малыныч, также помощник заведующего. Сушенков фактически вы</w:t>
      </w:r>
      <w:r w:rsidRPr="00B36624">
        <w:rPr>
          <w:rFonts w:ascii="Times New Roman" w:hAnsi="Times New Roman" w:cs="Times New Roman"/>
          <w:color w:val="000000" w:themeColor="text1"/>
          <w:sz w:val="16"/>
          <w:szCs w:val="16"/>
        </w:rPr>
        <w:softHyphen/>
        <w:t>полнял роль главного конструктора Авиационных мастерских и испытательной станции, к которым с января 1917 г. прибавился испытательный отдел, открытый при Воздухоплава</w:t>
      </w:r>
      <w:r w:rsidRPr="00B36624">
        <w:rPr>
          <w:rFonts w:ascii="Times New Roman" w:hAnsi="Times New Roman" w:cs="Times New Roman"/>
          <w:color w:val="000000" w:themeColor="text1"/>
          <w:sz w:val="16"/>
          <w:szCs w:val="16"/>
        </w:rPr>
        <w:softHyphen/>
        <w:t>тельной лаборатории Петроградского политехнического института и ведший работы по опы</w:t>
      </w:r>
      <w:r w:rsidRPr="00B36624">
        <w:rPr>
          <w:rFonts w:ascii="Times New Roman" w:hAnsi="Times New Roman" w:cs="Times New Roman"/>
          <w:color w:val="000000" w:themeColor="text1"/>
          <w:sz w:val="16"/>
          <w:szCs w:val="16"/>
        </w:rPr>
        <w:softHyphen/>
        <w:t>там с материалами, моторами, маслами и пр. Тот же отдел должен был готовить конструк</w:t>
      </w:r>
      <w:r w:rsidRPr="00B36624">
        <w:rPr>
          <w:rFonts w:ascii="Times New Roman" w:hAnsi="Times New Roman" w:cs="Times New Roman"/>
          <w:color w:val="000000" w:themeColor="text1"/>
          <w:sz w:val="16"/>
          <w:szCs w:val="16"/>
        </w:rPr>
        <w:softHyphen/>
        <w:t>торов для морской авиации, тогда как опробование создававшихся гидроаэропланов пред</w:t>
      </w:r>
      <w:r w:rsidRPr="00B36624">
        <w:rPr>
          <w:rFonts w:ascii="Times New Roman" w:hAnsi="Times New Roman" w:cs="Times New Roman"/>
          <w:color w:val="000000" w:themeColor="text1"/>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Pr="00B36624">
        <w:rPr>
          <w:rFonts w:ascii="Times New Roman" w:hAnsi="Times New Roman" w:cs="Times New Roman"/>
          <w:color w:val="000000" w:themeColor="text1"/>
          <w:sz w:val="16"/>
          <w:szCs w:val="16"/>
        </w:rPr>
        <w:softHyphen/>
        <w:t>периментальных аппаратов, и, таким образом, все разработанные АИС проекты планирова</w:t>
      </w:r>
      <w:r w:rsidRPr="00B36624">
        <w:rPr>
          <w:rFonts w:ascii="Times New Roman" w:hAnsi="Times New Roman" w:cs="Times New Roman"/>
          <w:color w:val="000000" w:themeColor="text1"/>
          <w:sz w:val="16"/>
          <w:szCs w:val="16"/>
        </w:rPr>
        <w:softHyphen/>
        <w:t>лось воплощать в реальность на заводах частных предпринимателей, а именно у Мельцера и на ПРТВ (2843).</w:t>
      </w:r>
    </w:p>
    <w:p w14:paraId="4E4D4B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64E0E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 начале 1917 г. для испытаний гидросамолетов, опытов в области морской авиа</w:t>
      </w:r>
      <w:r w:rsidRPr="00B36624">
        <w:rPr>
          <w:rFonts w:ascii="Times New Roman" w:hAnsi="Times New Roman" w:cs="Times New Roman"/>
          <w:color w:val="000000" w:themeColor="text1"/>
          <w:sz w:val="16"/>
          <w:szCs w:val="16"/>
        </w:rPr>
        <w:softHyphen/>
        <w:t>ции, разработки технических усло</w:t>
      </w:r>
      <w:r w:rsidRPr="00B36624">
        <w:rPr>
          <w:rFonts w:ascii="Times New Roman" w:hAnsi="Times New Roman" w:cs="Times New Roman"/>
          <w:color w:val="000000" w:themeColor="text1"/>
          <w:sz w:val="16"/>
          <w:szCs w:val="16"/>
        </w:rPr>
        <w:softHyphen/>
        <w:t>вий приема самолетов и других задач морским министерством была организована Авиационная испы</w:t>
      </w:r>
      <w:r w:rsidRPr="00B36624">
        <w:rPr>
          <w:rFonts w:ascii="Times New Roman" w:hAnsi="Times New Roman" w:cs="Times New Roman"/>
          <w:color w:val="000000" w:themeColor="text1"/>
          <w:sz w:val="16"/>
          <w:szCs w:val="16"/>
        </w:rPr>
        <w:softHyphen/>
        <w:t>тательная станция (АИС). При АИС имелось конструкторское бюро (КБ) и опытный гидроаэродром на Кре</w:t>
      </w:r>
      <w:r w:rsidRPr="00B36624">
        <w:rPr>
          <w:rFonts w:ascii="Times New Roman" w:hAnsi="Times New Roman" w:cs="Times New Roman"/>
          <w:color w:val="000000" w:themeColor="text1"/>
          <w:sz w:val="16"/>
          <w:szCs w:val="16"/>
        </w:rPr>
        <w:softHyphen/>
        <w:t>стовском острове в Петрограде. Созданное КБ занималось также и проектированием опытных морских самолётов. Во главе его стояли морские инженеры П.А. Шишков (начальник) и Сушенков (заведую</w:t>
      </w:r>
      <w:r w:rsidRPr="00B36624">
        <w:rPr>
          <w:rFonts w:ascii="Times New Roman" w:hAnsi="Times New Roman" w:cs="Times New Roman"/>
          <w:color w:val="000000" w:themeColor="text1"/>
          <w:sz w:val="16"/>
          <w:szCs w:val="16"/>
        </w:rPr>
        <w:softHyphen/>
        <w:t>щий расчетно-конструкторской ча</w:t>
      </w:r>
      <w:r w:rsidRPr="00B36624">
        <w:rPr>
          <w:rFonts w:ascii="Times New Roman" w:hAnsi="Times New Roman" w:cs="Times New Roman"/>
          <w:color w:val="000000" w:themeColor="text1"/>
          <w:sz w:val="16"/>
          <w:szCs w:val="16"/>
        </w:rPr>
        <w:softHyphen/>
        <w:t>стью). Из всех машин, которые подготовила АИС, практически осу</w:t>
      </w:r>
      <w:r w:rsidRPr="00B36624">
        <w:rPr>
          <w:rFonts w:ascii="Times New Roman" w:hAnsi="Times New Roman" w:cs="Times New Roman"/>
          <w:color w:val="000000" w:themeColor="text1"/>
          <w:sz w:val="16"/>
          <w:szCs w:val="16"/>
        </w:rPr>
        <w:softHyphen/>
        <w:t>ществлены только два: морской тор</w:t>
      </w:r>
      <w:r w:rsidRPr="00B36624">
        <w:rPr>
          <w:rFonts w:ascii="Times New Roman" w:hAnsi="Times New Roman" w:cs="Times New Roman"/>
          <w:color w:val="000000" w:themeColor="text1"/>
          <w:sz w:val="16"/>
          <w:szCs w:val="16"/>
        </w:rPr>
        <w:softHyphen/>
        <w:t>педоносец и морской разведчик «Аист». Наибольший интерес представ</w:t>
      </w:r>
      <w:r w:rsidRPr="00B36624">
        <w:rPr>
          <w:rFonts w:ascii="Times New Roman" w:hAnsi="Times New Roman" w:cs="Times New Roman"/>
          <w:color w:val="000000" w:themeColor="text1"/>
          <w:sz w:val="16"/>
          <w:szCs w:val="16"/>
        </w:rPr>
        <w:softHyphen/>
        <w:t>ляет первый из них. Это трёхпоплавковый двухстоечный биплан с двигателем «Клерже» мощностью 130 л.е., снабженный толкающим винтом. Изобретатели предполага</w:t>
      </w:r>
      <w:r w:rsidRPr="00B36624">
        <w:rPr>
          <w:rFonts w:ascii="Times New Roman" w:hAnsi="Times New Roman" w:cs="Times New Roman"/>
          <w:color w:val="000000" w:themeColor="text1"/>
          <w:sz w:val="16"/>
          <w:szCs w:val="16"/>
        </w:rPr>
        <w:softHyphen/>
        <w:t>ли вооружить самолет короткой (длиной 3 м) торпедой, не имеющей двигателя (т. е. болванкой). Торпе</w:t>
      </w:r>
      <w:r w:rsidRPr="00B36624">
        <w:rPr>
          <w:rFonts w:ascii="Times New Roman" w:hAnsi="Times New Roman" w:cs="Times New Roman"/>
          <w:color w:val="000000" w:themeColor="text1"/>
          <w:sz w:val="16"/>
          <w:szCs w:val="16"/>
        </w:rPr>
        <w:softHyphen/>
        <w:t>ду предполагалось подвесить за кабиной и с помощью специально</w:t>
      </w:r>
      <w:r w:rsidRPr="00B36624">
        <w:rPr>
          <w:rFonts w:ascii="Times New Roman" w:hAnsi="Times New Roman" w:cs="Times New Roman"/>
          <w:color w:val="000000" w:themeColor="text1"/>
          <w:sz w:val="16"/>
          <w:szCs w:val="16"/>
        </w:rPr>
        <w:softHyphen/>
        <w:t>го привода от двигателя раскручи</w:t>
      </w:r>
      <w:r w:rsidRPr="00B36624">
        <w:rPr>
          <w:rFonts w:ascii="Times New Roman" w:hAnsi="Times New Roman" w:cs="Times New Roman"/>
          <w:color w:val="000000" w:themeColor="text1"/>
          <w:sz w:val="16"/>
          <w:szCs w:val="16"/>
        </w:rPr>
        <w:softHyphen/>
        <w:t>вать относительно продольной оси. Для этого на двигатель самолета устанавливался шкив, от него шла ременная передача к ведомому шкиву, снабженному фрикционным барабаном, раскручивающим тор</w:t>
      </w:r>
      <w:r w:rsidRPr="00B36624">
        <w:rPr>
          <w:rFonts w:ascii="Times New Roman" w:hAnsi="Times New Roman" w:cs="Times New Roman"/>
          <w:color w:val="000000" w:themeColor="text1"/>
          <w:sz w:val="16"/>
          <w:szCs w:val="16"/>
        </w:rPr>
        <w:softHyphen/>
        <w:t>педу перед сбрасыванием. Столь оригинальное и несколько загадоч</w:t>
      </w:r>
      <w:r w:rsidRPr="00B36624">
        <w:rPr>
          <w:rFonts w:ascii="Times New Roman" w:hAnsi="Times New Roman" w:cs="Times New Roman"/>
          <w:color w:val="000000" w:themeColor="text1"/>
          <w:sz w:val="16"/>
          <w:szCs w:val="16"/>
        </w:rPr>
        <w:softHyphen/>
        <w:t>ное устройство удалось создать лишь частично, и вряд ли оно представляло практическую цен</w:t>
      </w:r>
      <w:r w:rsidRPr="00B36624">
        <w:rPr>
          <w:rFonts w:ascii="Times New Roman" w:hAnsi="Times New Roman" w:cs="Times New Roman"/>
          <w:color w:val="000000" w:themeColor="text1"/>
          <w:sz w:val="16"/>
          <w:szCs w:val="16"/>
        </w:rPr>
        <w:softHyphen/>
        <w:t>ность. В августе-сентябре 1917 г. лет</w:t>
      </w:r>
      <w:r w:rsidRPr="00B36624">
        <w:rPr>
          <w:rFonts w:ascii="Times New Roman" w:hAnsi="Times New Roman" w:cs="Times New Roman"/>
          <w:color w:val="000000" w:themeColor="text1"/>
          <w:sz w:val="16"/>
          <w:szCs w:val="16"/>
        </w:rPr>
        <w:softHyphen/>
        <w:t>чик А.Е. Грузинов произвел на са</w:t>
      </w:r>
      <w:r w:rsidRPr="00B36624">
        <w:rPr>
          <w:rFonts w:ascii="Times New Roman" w:hAnsi="Times New Roman" w:cs="Times New Roman"/>
          <w:color w:val="000000" w:themeColor="text1"/>
          <w:sz w:val="16"/>
          <w:szCs w:val="16"/>
        </w:rPr>
        <w:softHyphen/>
        <w:t>молете три довольно успешных по</w:t>
      </w:r>
      <w:r w:rsidRPr="00B36624">
        <w:rPr>
          <w:rFonts w:ascii="Times New Roman" w:hAnsi="Times New Roman" w:cs="Times New Roman"/>
          <w:color w:val="000000" w:themeColor="text1"/>
          <w:sz w:val="16"/>
          <w:szCs w:val="16"/>
        </w:rPr>
        <w:softHyphen/>
        <w:t>лета продолжительностью до 1 ч каждый, во время которых сбрасы</w:t>
      </w:r>
      <w:r w:rsidRPr="00B36624">
        <w:rPr>
          <w:rFonts w:ascii="Times New Roman" w:hAnsi="Times New Roman" w:cs="Times New Roman"/>
          <w:color w:val="000000" w:themeColor="text1"/>
          <w:sz w:val="16"/>
          <w:szCs w:val="16"/>
        </w:rPr>
        <w:softHyphen/>
        <w:t>вался также и макет торпеды. К осени 1917 г. построили морской разведчик «Аист», но в связи с рас</w:t>
      </w:r>
      <w:r w:rsidRPr="00B36624">
        <w:rPr>
          <w:rFonts w:ascii="Times New Roman" w:hAnsi="Times New Roman" w:cs="Times New Roman"/>
          <w:color w:val="000000" w:themeColor="text1"/>
          <w:sz w:val="16"/>
          <w:szCs w:val="16"/>
        </w:rPr>
        <w:softHyphen/>
        <w:t>формированием организации даже не испытывали (11872).</w:t>
      </w:r>
    </w:p>
    <w:p w14:paraId="7B95F6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2E30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при Политехническом институте было создано конструкторское бюро авиационной испытательной станции Морского ведомства. Таким образом, вплоть до 1917 Политехнический институт готовил кадры как для авиационной промышленности, так и для военной авиации... (11701).</w:t>
      </w:r>
    </w:p>
    <w:p w14:paraId="5E0188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E9B2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 начале 1917 на Крестовом острове в Петрограде была организована Авиационная испытательная станция (АИС) морского ведомства для испытания гидросамолетов, грамотной приемки машин и разработки ТУ. Тогда же в конце 1916 при АИС организовали КБ на базе Политехнического института и опытный гидродром. Во главе АИС были П.А.Шишков (нач.) и Сушенков (зав. расчетно-конструкторской частью) (92,235).</w:t>
      </w:r>
    </w:p>
    <w:p w14:paraId="4F5EBD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99FD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военное ведомство разработало проект организации “казенного аэропланного завода”, который был внесен на утверждение правительства вместе с финансовым планом. Но ни один казенный авиазавод так и не был построен. Частная собственность в авиационной промышленности приводила и к тому, что зачастую одни и те же самолеты строились по разным чертежам. Так, запасные части для машин, выпускавшиеся заводом Щетинина, не подходили к аналогичным машинам, выпускавшимся заводом “Дукс”. Все это осложняло эксплуатацию материальной части и приводило к преждевременному выходу ее из строя (9705).</w:t>
      </w:r>
    </w:p>
    <w:p w14:paraId="2E962B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4D215E" w14:textId="77777777" w:rsidR="00193C3F" w:rsidRPr="00B36624" w:rsidRDefault="00193C3F" w:rsidP="00615CF2">
      <w:pPr>
        <w:pStyle w:val="ae"/>
        <w:shd w:val="clear" w:color="auto" w:fill="FFFFFF"/>
        <w:spacing w:before="0" w:after="0"/>
        <w:rPr>
          <w:color w:val="000000" w:themeColor="text1"/>
          <w:sz w:val="16"/>
          <w:szCs w:val="16"/>
        </w:rPr>
      </w:pPr>
      <w:r w:rsidRPr="00B36624">
        <w:rPr>
          <w:color w:val="000000" w:themeColor="text1"/>
          <w:sz w:val="16"/>
          <w:szCs w:val="16"/>
          <w:shd w:val="clear" w:color="auto" w:fill="FFFFFF"/>
        </w:rPr>
        <w:t>В конце 1916 г. в программе, разработанной авиационной комиссией Особого совещания по обороне, была предпринята попытка сооружения казенных самолетостроительного и авиамоторного предприятий. Однако вопрос вызвал неоднозначное к себе отношение, особенно представителей промышленных и финансовых кругов в Особом совещании и вне его. Это позволило настолько затянуть принятие решения по сооружению указанных предприятий (вплоть до лета 1917 г.), что вопрос утратил какое-либо практическое значение</w:t>
      </w:r>
      <w:bookmarkStart w:id="364" w:name="_ednref64"/>
      <w:r w:rsidRPr="00B36624">
        <w:rPr>
          <w:color w:val="000000" w:themeColor="text1"/>
          <w:sz w:val="16"/>
          <w:szCs w:val="16"/>
          <w:shd w:val="clear" w:color="auto" w:fill="FFFFFF"/>
        </w:rPr>
        <w:t xml:space="preserve"> (РГВИА. Ф. 369. Оп. 8. Д. 19. Л. 28-29; Там же. Д. 75. Л. 75-78об; Там же. Д. 74. Л. 97об. -102, 139об., 145об., 158об-161об.) (21552)</w:t>
      </w:r>
      <w:bookmarkEnd w:id="364"/>
      <w:r w:rsidRPr="00B36624">
        <w:rPr>
          <w:color w:val="000000" w:themeColor="text1"/>
          <w:sz w:val="16"/>
          <w:szCs w:val="16"/>
          <w:shd w:val="clear" w:color="auto" w:fill="FFFFFF"/>
        </w:rPr>
        <w:t>.</w:t>
      </w:r>
    </w:p>
    <w:p w14:paraId="2305FE00" w14:textId="77777777" w:rsidR="00193C3F" w:rsidRPr="00B36624" w:rsidRDefault="00193C3F" w:rsidP="00615CF2">
      <w:pPr>
        <w:shd w:val="clear" w:color="auto" w:fill="FFFFFF"/>
        <w:rPr>
          <w:rFonts w:ascii="Times New Roman" w:hAnsi="Times New Roman" w:cs="Times New Roman"/>
          <w:color w:val="000000" w:themeColor="text1"/>
          <w:sz w:val="16"/>
          <w:szCs w:val="16"/>
        </w:rPr>
      </w:pPr>
    </w:p>
    <w:p w14:paraId="520A6CD2" w14:textId="77777777" w:rsidR="00FC2FFE" w:rsidRPr="00B36624" w:rsidRDefault="00FC2FFE"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конце 1916 г. в АРИБ первые попытались установить нормативные требования к прочности самолета попытались, тогда же создали Комиссию по вопросам норм прочности под руководством Жуковского в составе: Ботезат, А Архангельский, Ветчинкин, Туполев, Тимошенко, Лукьянов и другие. Исследование прочности конструкций различных самолетов позволило уже летом 1916 г. определить первые наброски норм прочности. Летные научные исследования, проведенные сотрудниками АРИБ совместно с летчиками Московской авиашколы, привели к ряду важных заключений в области вопросов прочности в зависимости от имевшихся в полетах перегрузок аппаратов от порывов ветра, перед посадкой и при различных маневрах (15464).</w:t>
      </w:r>
    </w:p>
    <w:p w14:paraId="74FD980E" w14:textId="77777777" w:rsidR="00FC2FFE" w:rsidRPr="00B36624" w:rsidRDefault="00FC2FFE" w:rsidP="00615CF2">
      <w:pPr>
        <w:pStyle w:val="2"/>
        <w:spacing w:before="0" w:beforeAutospacing="0" w:after="0" w:afterAutospacing="0"/>
        <w:jc w:val="both"/>
        <w:rPr>
          <w:b w:val="0"/>
          <w:color w:val="000000" w:themeColor="text1"/>
          <w:sz w:val="16"/>
          <w:szCs w:val="16"/>
        </w:rPr>
      </w:pPr>
    </w:p>
    <w:p w14:paraId="3FBF38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УВВФ сделало представление по вопросу строительства казенного авиазавода, но время было упущено (9705).</w:t>
      </w:r>
    </w:p>
    <w:p w14:paraId="25E6E0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53A18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А.Ю.Виллиш построил на фабрике художественной мебели Ф.Мельцера (которая также делала винты) лл ВМ-4. Машину перевезли в Баку и она удачно прошла испытания и в дальнейшем эксплуатировали в летной школе. В серии не был, так как была М-5 Д.П.Г. (92,230).</w:t>
      </w:r>
    </w:p>
    <w:p w14:paraId="40BDEE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83FAF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Мельцер пригласил Виллиша занять пост главного ави</w:t>
      </w:r>
      <w:r w:rsidRPr="00B36624">
        <w:rPr>
          <w:rFonts w:ascii="Times New Roman" w:hAnsi="Times New Roman" w:cs="Times New Roman"/>
          <w:color w:val="000000" w:themeColor="text1"/>
          <w:sz w:val="16"/>
          <w:szCs w:val="16"/>
        </w:rPr>
        <w:softHyphen/>
        <w:t>ационного конструктора и директора-распределителя фирмы, что и было принято изо</w:t>
      </w:r>
      <w:r w:rsidRPr="00B36624">
        <w:rPr>
          <w:rFonts w:ascii="Times New Roman" w:hAnsi="Times New Roman" w:cs="Times New Roman"/>
          <w:color w:val="000000" w:themeColor="text1"/>
          <w:sz w:val="16"/>
          <w:szCs w:val="16"/>
        </w:rPr>
        <w:softHyphen/>
        <w:t>бретателем в начале 1917 г. (2843).</w:t>
      </w:r>
    </w:p>
    <w:p w14:paraId="4F400C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72BA55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по Шаврову летающая лодка ВМ-4, являясь дальнейшим развитием модели ВМ-1 и оснащаясь мотором "Рон" 110 л.с., была построена на заводе Лебедева Затем ее отправили в Бакинский (зимний) филиал Петроградской офицерской школы мор</w:t>
      </w:r>
      <w:r w:rsidRPr="00B36624">
        <w:rPr>
          <w:rFonts w:ascii="Times New Roman" w:hAnsi="Times New Roman" w:cs="Times New Roman"/>
          <w:color w:val="000000" w:themeColor="text1"/>
          <w:sz w:val="16"/>
          <w:szCs w:val="16"/>
        </w:rPr>
        <w:softHyphen/>
        <w:t>ских пилотов, успешно испытали и зачислили в казну. Главной особенностью аппарата была все та же коробка крыльев с изменяемым углом атаки. Однако, с равным успехом можно предложить, что под обозначением ВМ-4 скрывался отремонтированный и слегка перестро</w:t>
      </w:r>
      <w:r w:rsidRPr="00B36624">
        <w:rPr>
          <w:rFonts w:ascii="Times New Roman" w:hAnsi="Times New Roman" w:cs="Times New Roman"/>
          <w:color w:val="000000" w:themeColor="text1"/>
          <w:sz w:val="16"/>
          <w:szCs w:val="16"/>
        </w:rPr>
        <w:softHyphen/>
        <w:t>енный аппарат ВМ-1. В отсутствие какой-либо достоверной информации подтвердить или опровергнуть любую из версий нельзя (2843).</w:t>
      </w:r>
    </w:p>
    <w:p w14:paraId="107318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A9034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прибыли чертежи лл Телье. С середины 1916 Морской Генштаб вел переговоры с союзниками по их приобретению и принятию на вооружение несмотря на наличие М-9 (92,288).</w:t>
      </w:r>
    </w:p>
    <w:p w14:paraId="794994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D0CB2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конца 1916-го Голенищев-Кутузов был назначен наблюдающим за постройкой самолетов ГАСН на заводе С.С. Щетинина. ГАСН предполагалось оснастить двумя самыми мощными авиационными двигателями из имевшихся в наличии -моторами "Рено" мощностью по 220 л.с. Торпеда подвешивалась между поплавков. Заинтересованность флота в таком самолете была настолько большой, что сразу, то есть до постройки опытного экземпляра и завершения испытаний, был выдан заказ на постройку серии из 10 машин, реализация которого началась. К лету 1916-го англичане уже имели некоторый опыт боевого применения самолетов-торпедоносцев, в том числе машин типа "Шорт" в Дарданеллах. Опираясь на это, старший лейтенант флота Иван Иванович Голенищев-Кутузов, один из потомков великого фельдмаршала, разработал предварительный проект гидросамолета-торпедоносца.* Будучи профессиональным моряком, Иван Иванович, однако, понимал, что ни знаний, ни опыта в создании самолетов у него нет. Поэтому он поделился своей идеей с главным конструктором завода С. С. Щетинина Дмитрием Павловичем Григоровичем. Общий замысел Голенищева-Кутузова лег в основу проекта первого отечественного гидросамолета-торпедоносца ГАСН. Его обозначение представляло собой сокращение слов: "гидроаэроплан специального назначения", поскольку применение авиации для торпедометания считалось важным государственным секретом</w:t>
      </w:r>
      <w:r w:rsidR="004B3622" w:rsidRPr="00B36624">
        <w:rPr>
          <w:rFonts w:ascii="Times New Roman" w:hAnsi="Times New Roman" w:cs="Times New Roman"/>
          <w:color w:val="000000" w:themeColor="text1"/>
          <w:sz w:val="16"/>
          <w:szCs w:val="16"/>
        </w:rPr>
        <w:t>.</w:t>
      </w:r>
    </w:p>
    <w:p w14:paraId="630E8D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(11240).</w:t>
      </w:r>
    </w:p>
    <w:p w14:paraId="404AFA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C0DC682"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К концу 1916 года специальный винтовой цех Лебедева, построенныйц в Пензе для производства винтов по французской лицензии производил 300 винтов в месяц. При Советах Пензенский завод стал ГАЗом. №7.</w:t>
      </w:r>
    </w:p>
    <w:p w14:paraId="17855F9E"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Saulnier</w:t>
      </w:r>
      <w:r w:rsidRPr="002D65D1">
        <w:rPr>
          <w:rFonts w:ascii="Times New Roman" w:hAnsi="Times New Roman" w:cs="Times New Roman"/>
          <w:color w:val="0070C0"/>
          <w:sz w:val="16"/>
          <w:szCs w:val="16"/>
          <w:lang w:bidi="en-US"/>
        </w:rPr>
        <w:t xml:space="preserve"> типа </w:t>
      </w:r>
      <w:r w:rsidRPr="002D65D1">
        <w:rPr>
          <w:rFonts w:ascii="Times New Roman" w:hAnsi="Times New Roman" w:cs="Times New Roman"/>
          <w:color w:val="0070C0"/>
          <w:sz w:val="16"/>
          <w:szCs w:val="16"/>
          <w:lang w:val="en-US" w:bidi="en-US"/>
        </w:rPr>
        <w:t>L</w:t>
      </w:r>
      <w:r w:rsidRPr="002D65D1">
        <w:rPr>
          <w:rFonts w:ascii="Times New Roman" w:hAnsi="Times New Roman" w:cs="Times New Roman"/>
          <w:color w:val="0070C0"/>
          <w:sz w:val="16"/>
          <w:szCs w:val="16"/>
          <w:lang w:bidi="en-US"/>
        </w:rPr>
        <w:t xml:space="preserve">. В 1915 году начались работы по проектированию «Лебедя-7», было построено несколько копий одноместного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Tabloid</w:t>
      </w:r>
      <w:r w:rsidRPr="002D65D1">
        <w:rPr>
          <w:rFonts w:ascii="Times New Roman" w:hAnsi="Times New Roman" w:cs="Times New Roman"/>
          <w:color w:val="0070C0"/>
          <w:sz w:val="16"/>
          <w:szCs w:val="16"/>
          <w:lang w:bidi="en-US"/>
        </w:rPr>
        <w:t>.</w:t>
      </w:r>
    </w:p>
    <w:p w14:paraId="72B1E392"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Вскоре за ним последовал Лебедь-8, копия двухместного немецкого </w:t>
      </w:r>
      <w:r w:rsidRPr="002D65D1">
        <w:rPr>
          <w:rFonts w:ascii="Times New Roman" w:hAnsi="Times New Roman" w:cs="Times New Roman"/>
          <w:color w:val="0070C0"/>
          <w:sz w:val="16"/>
          <w:szCs w:val="16"/>
          <w:lang w:val="en-US" w:bidi="en-US"/>
        </w:rPr>
        <w:t>LVG</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BI</w:t>
      </w:r>
      <w:r w:rsidRPr="002D65D1">
        <w:rPr>
          <w:rFonts w:ascii="Times New Roman" w:hAnsi="Times New Roman" w:cs="Times New Roman"/>
          <w:color w:val="0070C0"/>
          <w:sz w:val="16"/>
          <w:szCs w:val="16"/>
          <w:lang w:bidi="en-US"/>
        </w:rPr>
        <w:t>. В 1916 году были начаты работы над Лебедем-10 и</w:t>
      </w:r>
    </w:p>
    <w:p w14:paraId="2D745A91"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Лебедя 11 (оба оригинального дизайна). Всего было построено всего несколько экземпляров каждого типа. Это привело к Лебедю 12.</w:t>
      </w:r>
    </w:p>
    <w:p w14:paraId="63C33056"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Лебедь-12 был двухместным разведывательным самолетом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Он был вооружен одним 7,62-мм пулеметом </w:t>
      </w:r>
      <w:r w:rsidRPr="002D65D1">
        <w:rPr>
          <w:rFonts w:ascii="Times New Roman" w:hAnsi="Times New Roman" w:cs="Times New Roman"/>
          <w:color w:val="0070C0"/>
          <w:sz w:val="16"/>
          <w:szCs w:val="16"/>
          <w:lang w:val="en-US" w:bidi="en-US"/>
        </w:rPr>
        <w:t>Colt</w:t>
      </w:r>
      <w:r w:rsidRPr="002D65D1">
        <w:rPr>
          <w:rFonts w:ascii="Times New Roman" w:hAnsi="Times New Roman" w:cs="Times New Roman"/>
          <w:color w:val="0070C0"/>
          <w:sz w:val="16"/>
          <w:szCs w:val="16"/>
          <w:lang w:bidi="en-US"/>
        </w:rPr>
        <w:t xml:space="preserve">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52222DE8"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0447EEE2"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56A40029"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w:t>
      </w:r>
      <w:r w:rsidRPr="002D65D1">
        <w:rPr>
          <w:rFonts w:ascii="Times New Roman" w:hAnsi="Times New Roman" w:cs="Times New Roman"/>
          <w:color w:val="0070C0"/>
          <w:sz w:val="16"/>
          <w:szCs w:val="16"/>
          <w:lang w:val="en-US" w:bidi="en-US"/>
        </w:rPr>
        <w:t>Renault</w:t>
      </w:r>
      <w:r w:rsidRPr="002D65D1">
        <w:rPr>
          <w:rFonts w:ascii="Times New Roman" w:hAnsi="Times New Roman" w:cs="Times New Roman"/>
          <w:color w:val="0070C0"/>
          <w:sz w:val="16"/>
          <w:szCs w:val="16"/>
          <w:lang w:bidi="en-US"/>
        </w:rPr>
        <w:t xml:space="preserve"> мощностью 220 л.с. были установлены в январе 1916 года.</w:t>
      </w:r>
    </w:p>
    <w:p w14:paraId="6CA6F73D"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5C67D0E6"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15C5FD92"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w:t>
      </w:r>
      <w:r w:rsidRPr="002D65D1">
        <w:rPr>
          <w:rFonts w:ascii="Times New Roman" w:hAnsi="Times New Roman" w:cs="Times New Roman"/>
          <w:color w:val="0070C0"/>
          <w:sz w:val="16"/>
          <w:szCs w:val="16"/>
          <w:lang w:val="en-US" w:bidi="en-US"/>
        </w:rPr>
        <w:t>FBA</w:t>
      </w:r>
      <w:r w:rsidRPr="002D65D1">
        <w:rPr>
          <w:rFonts w:ascii="Times New Roman" w:hAnsi="Times New Roman" w:cs="Times New Roman"/>
          <w:color w:val="0070C0"/>
          <w:sz w:val="16"/>
          <w:szCs w:val="16"/>
          <w:lang w:bidi="en-US"/>
        </w:rPr>
        <w:t xml:space="preserve"> с двигателем </w:t>
      </w:r>
      <w:r w:rsidRPr="002D65D1">
        <w:rPr>
          <w:rFonts w:ascii="Times New Roman" w:hAnsi="Times New Roman" w:cs="Times New Roman"/>
          <w:color w:val="0070C0"/>
          <w:sz w:val="16"/>
          <w:szCs w:val="16"/>
          <w:lang w:val="en-US" w:bidi="en-US"/>
        </w:rPr>
        <w:t>Gnome</w:t>
      </w:r>
      <w:r w:rsidRPr="002D65D1">
        <w:rPr>
          <w:rFonts w:ascii="Times New Roman" w:hAnsi="Times New Roman" w:cs="Times New Roman"/>
          <w:color w:val="0070C0"/>
          <w:sz w:val="16"/>
          <w:szCs w:val="16"/>
          <w:lang w:bidi="en-US"/>
        </w:rPr>
        <w:t xml:space="preserve"> мощностью 100 л.с.; один тип «ГФ» Лебедева и конструктора Г.А. Фриде, модифицированный </w:t>
      </w:r>
      <w:r w:rsidRPr="002D65D1">
        <w:rPr>
          <w:rFonts w:ascii="Times New Roman" w:hAnsi="Times New Roman" w:cs="Times New Roman"/>
          <w:color w:val="0070C0"/>
          <w:sz w:val="16"/>
          <w:szCs w:val="16"/>
          <w:lang w:val="en-US" w:bidi="en-US"/>
        </w:rPr>
        <w:t>Morane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Saulnier</w:t>
      </w:r>
      <w:r w:rsidRPr="002D65D1">
        <w:rPr>
          <w:rFonts w:ascii="Times New Roman" w:hAnsi="Times New Roman" w:cs="Times New Roman"/>
          <w:color w:val="0070C0"/>
          <w:sz w:val="16"/>
          <w:szCs w:val="16"/>
          <w:lang w:bidi="en-US"/>
        </w:rPr>
        <w:t xml:space="preserve"> тип </w:t>
      </w:r>
      <w:r w:rsidRPr="002D65D1">
        <w:rPr>
          <w:rFonts w:ascii="Times New Roman" w:hAnsi="Times New Roman" w:cs="Times New Roman"/>
          <w:color w:val="0070C0"/>
          <w:sz w:val="16"/>
          <w:szCs w:val="16"/>
          <w:lang w:val="en-US" w:bidi="en-US"/>
        </w:rPr>
        <w:t>L</w:t>
      </w:r>
      <w:r w:rsidRPr="002D65D1">
        <w:rPr>
          <w:rFonts w:ascii="Times New Roman" w:hAnsi="Times New Roman" w:cs="Times New Roman"/>
          <w:color w:val="0070C0"/>
          <w:sz w:val="16"/>
          <w:szCs w:val="16"/>
          <w:lang w:bidi="en-US"/>
        </w:rPr>
        <w:t xml:space="preserve">, переделанный в летающую лодку; одна летающая лодка «Виллиш ВМ-2»; а в декабре 1916 года одна летающая лодка </w:t>
      </w:r>
      <w:r w:rsidRPr="002D65D1">
        <w:rPr>
          <w:rFonts w:ascii="Times New Roman" w:hAnsi="Times New Roman" w:cs="Times New Roman"/>
          <w:color w:val="0070C0"/>
          <w:sz w:val="16"/>
          <w:szCs w:val="16"/>
          <w:lang w:val="en-US" w:bidi="en-US"/>
        </w:rPr>
        <w:t>Villish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VM</w:t>
      </w:r>
      <w:r w:rsidRPr="002D65D1">
        <w:rPr>
          <w:rFonts w:ascii="Times New Roman" w:hAnsi="Times New Roman" w:cs="Times New Roman"/>
          <w:color w:val="0070C0"/>
          <w:sz w:val="16"/>
          <w:szCs w:val="16"/>
          <w:lang w:bidi="en-US"/>
        </w:rPr>
        <w:t xml:space="preserve">-4 с двигателем </w:t>
      </w:r>
      <w:r w:rsidRPr="002D65D1">
        <w:rPr>
          <w:rFonts w:ascii="Times New Roman" w:hAnsi="Times New Roman" w:cs="Times New Roman"/>
          <w:color w:val="0070C0"/>
          <w:sz w:val="16"/>
          <w:szCs w:val="16"/>
          <w:lang w:val="en-US" w:bidi="en-US"/>
        </w:rPr>
        <w:t>Rhone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HOhp</w:t>
      </w:r>
      <w:r w:rsidRPr="002D65D1">
        <w:rPr>
          <w:rFonts w:ascii="Times New Roman" w:hAnsi="Times New Roman" w:cs="Times New Roman"/>
          <w:color w:val="0070C0"/>
          <w:sz w:val="16"/>
          <w:szCs w:val="16"/>
          <w:lang w:bidi="en-US"/>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679D80BC"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20609D11"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1917 году Лебедев получил британскую лицензию на производство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Pup</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Camel</w:t>
      </w:r>
      <w:r w:rsidRPr="002D65D1">
        <w:rPr>
          <w:rFonts w:ascii="Times New Roman" w:hAnsi="Times New Roman" w:cs="Times New Roman"/>
          <w:color w:val="0070C0"/>
          <w:sz w:val="16"/>
          <w:szCs w:val="16"/>
          <w:lang w:bidi="en-US"/>
        </w:rPr>
        <w:t xml:space="preserve">, но производство так и не началось. Однако известно, что в 1917 году на заводе в Петрограде было построено пять самолетов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1 </w:t>
      </w:r>
      <w:r w:rsidRPr="002D65D1">
        <w:rPr>
          <w:rFonts w:ascii="Times New Roman" w:hAnsi="Times New Roman" w:cs="Times New Roman"/>
          <w:color w:val="0070C0"/>
          <w:sz w:val="16"/>
          <w:szCs w:val="16"/>
          <w:lang w:eastAsia="ru-RU" w:bidi="ru-RU"/>
        </w:rPr>
        <w:t>1/2 Strutters.</w:t>
      </w:r>
    </w:p>
    <w:p w14:paraId="357656D0"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w:t>
      </w:r>
      <w:r w:rsidRPr="002D65D1">
        <w:rPr>
          <w:rFonts w:ascii="Times New Roman" w:hAnsi="Times New Roman" w:cs="Times New Roman"/>
          <w:color w:val="0070C0"/>
          <w:sz w:val="16"/>
          <w:szCs w:val="16"/>
          <w:lang w:val="en-US" w:bidi="en-US"/>
        </w:rPr>
        <w:t>Rumpier</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LVG</w:t>
      </w:r>
      <w:r w:rsidRPr="002D65D1">
        <w:rPr>
          <w:rFonts w:ascii="Times New Roman" w:hAnsi="Times New Roman" w:cs="Times New Roman"/>
          <w:color w:val="0070C0"/>
          <w:sz w:val="16"/>
          <w:szCs w:val="16"/>
          <w:lang w:bidi="en-US"/>
        </w:rPr>
        <w:t xml:space="preserve">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17ED47E6"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Лебедь-17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r w:rsidRPr="002D65D1">
        <w:rPr>
          <w:rFonts w:ascii="Times New Roman" w:hAnsi="Times New Roman" w:cs="Times New Roman"/>
          <w:color w:val="0070C0"/>
          <w:sz w:val="16"/>
          <w:szCs w:val="16"/>
          <w:lang w:val="en-US" w:bidi="en-US"/>
        </w:rPr>
        <w:t>Lebed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Grand</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 xml:space="preserve">со- </w:t>
      </w:r>
      <w:r w:rsidRPr="002D65D1">
        <w:rPr>
          <w:rFonts w:ascii="Times New Roman" w:hAnsi="Times New Roman" w:cs="Times New Roman"/>
          <w:color w:val="0070C0"/>
          <w:sz w:val="16"/>
          <w:szCs w:val="16"/>
          <w:lang w:bidi="en-US"/>
        </w:rPr>
        <w:t xml:space="preserve">Совместно с Колпаковым-Мирошниченко был разработан большой трехстоечный биплан с двумя двигателями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 Ом.</w:t>
      </w:r>
    </w:p>
    <w:p w14:paraId="04EC1056"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6F3B552F"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начале 1917 г. был испытан трехместный биплан «Лебедь-16» с двумя двигателями «Рона» мощностью 80 л. Лебедь-17, разработанный </w:t>
      </w:r>
      <w:r w:rsidRPr="002D65D1">
        <w:rPr>
          <w:rFonts w:ascii="Times New Roman" w:hAnsi="Times New Roman" w:cs="Times New Roman"/>
          <w:color w:val="0070C0"/>
          <w:sz w:val="16"/>
          <w:szCs w:val="16"/>
          <w:lang w:eastAsia="ru-RU" w:bidi="ru-RU"/>
        </w:rPr>
        <w:t xml:space="preserve">совместно </w:t>
      </w:r>
      <w:r w:rsidRPr="002D65D1">
        <w:rPr>
          <w:rFonts w:ascii="Times New Roman" w:hAnsi="Times New Roman" w:cs="Times New Roman"/>
          <w:color w:val="0070C0"/>
          <w:sz w:val="16"/>
          <w:szCs w:val="16"/>
          <w:lang w:bidi="en-US"/>
        </w:rPr>
        <w:t xml:space="preserve">с Гуревичем, с одним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523FD0C7"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Двухместный «Лебедь-18» (типа «Альбатрос») с двигателем </w:t>
      </w:r>
      <w:r w:rsidRPr="002D65D1">
        <w:rPr>
          <w:rFonts w:ascii="Times New Roman" w:hAnsi="Times New Roman" w:cs="Times New Roman"/>
          <w:color w:val="0070C0"/>
          <w:sz w:val="16"/>
          <w:szCs w:val="16"/>
          <w:lang w:val="en-US" w:bidi="en-US"/>
        </w:rPr>
        <w:t>Fiat</w:t>
      </w:r>
      <w:r w:rsidRPr="002D65D1">
        <w:rPr>
          <w:rFonts w:ascii="Times New Roman" w:hAnsi="Times New Roman" w:cs="Times New Roman"/>
          <w:color w:val="0070C0"/>
          <w:sz w:val="16"/>
          <w:szCs w:val="16"/>
          <w:lang w:bidi="en-US"/>
        </w:rPr>
        <w:t xml:space="preserve">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Лебедь 24 остался проектом из-за непоставки ожидаемых двигателей </w:t>
      </w:r>
      <w:r w:rsidRPr="002D65D1">
        <w:rPr>
          <w:rFonts w:ascii="Times New Roman" w:hAnsi="Times New Roman" w:cs="Times New Roman"/>
          <w:color w:val="0070C0"/>
          <w:sz w:val="16"/>
          <w:szCs w:val="16"/>
          <w:lang w:val="en-US" w:bidi="en-US"/>
        </w:rPr>
        <w:t>Fiat</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Hispano</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Suiza</w:t>
      </w:r>
      <w:r w:rsidRPr="002D65D1">
        <w:rPr>
          <w:rFonts w:ascii="Times New Roman" w:hAnsi="Times New Roman" w:cs="Times New Roman"/>
          <w:color w:val="0070C0"/>
          <w:sz w:val="16"/>
          <w:szCs w:val="16"/>
          <w:lang w:bidi="en-US"/>
        </w:rPr>
        <w:t>.</w:t>
      </w:r>
    </w:p>
    <w:p w14:paraId="753940ED"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10 марта 1917 г. - 15 из 60 </w:t>
      </w:r>
      <w:r w:rsidRPr="002D65D1">
        <w:rPr>
          <w:rFonts w:ascii="Times New Roman" w:hAnsi="Times New Roman" w:cs="Times New Roman"/>
          <w:color w:val="0070C0"/>
          <w:sz w:val="16"/>
          <w:szCs w:val="16"/>
          <w:lang w:val="en-US" w:bidi="en-US"/>
        </w:rPr>
        <w:t>Nieuport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X</w:t>
      </w:r>
      <w:r w:rsidRPr="002D65D1">
        <w:rPr>
          <w:rFonts w:ascii="Times New Roman" w:hAnsi="Times New Roman" w:cs="Times New Roman"/>
          <w:color w:val="0070C0"/>
          <w:sz w:val="16"/>
          <w:szCs w:val="16"/>
          <w:lang w:bidi="en-US"/>
        </w:rPr>
        <w:t xml:space="preserve">; 30 мая 1917 г. - ни одного из 200 Лебедей 24; 1917 г., 5 июля - заказ на 140 </w:t>
      </w:r>
      <w:r w:rsidRPr="002D65D1">
        <w:rPr>
          <w:rFonts w:ascii="Times New Roman" w:hAnsi="Times New Roman" w:cs="Times New Roman"/>
          <w:color w:val="0070C0"/>
          <w:sz w:val="16"/>
          <w:szCs w:val="16"/>
          <w:lang w:val="en-US" w:bidi="en-US"/>
        </w:rPr>
        <w:t>Sopwith</w:t>
      </w:r>
      <w:r w:rsidRPr="002D65D1">
        <w:rPr>
          <w:rFonts w:ascii="Times New Roman" w:hAnsi="Times New Roman" w:cs="Times New Roman"/>
          <w:color w:val="0070C0"/>
          <w:sz w:val="16"/>
          <w:szCs w:val="16"/>
          <w:lang w:bidi="en-US"/>
        </w:rPr>
        <w:t xml:space="preserve"> </w:t>
      </w:r>
      <w:r w:rsidRPr="002D65D1">
        <w:rPr>
          <w:rFonts w:ascii="Times New Roman" w:eastAsia="Times New Roman" w:hAnsi="Times New Roman" w:cs="Times New Roman"/>
          <w:i/>
          <w:iCs/>
          <w:color w:val="0070C0"/>
          <w:sz w:val="16"/>
          <w:szCs w:val="16"/>
          <w:lang w:eastAsia="ru-RU" w:bidi="ru-RU"/>
        </w:rPr>
        <w:t>1/2</w:t>
      </w:r>
      <w:r w:rsidRPr="002D65D1">
        <w:rPr>
          <w:rFonts w:ascii="Times New Roman" w:hAnsi="Times New Roman" w:cs="Times New Roman"/>
          <w:color w:val="0070C0"/>
          <w:sz w:val="16"/>
          <w:szCs w:val="16"/>
          <w:lang w:eastAsia="ru-RU" w:bidi="ru-RU"/>
        </w:rPr>
        <w:t xml:space="preserve"> </w:t>
      </w:r>
      <w:r w:rsidRPr="002D65D1">
        <w:rPr>
          <w:rFonts w:ascii="Times New Roman" w:hAnsi="Times New Roman" w:cs="Times New Roman"/>
          <w:color w:val="0070C0"/>
          <w:sz w:val="16"/>
          <w:szCs w:val="16"/>
          <w:lang w:bidi="en-US"/>
        </w:rPr>
        <w:t>Страттерс и 60 Лебедей для школы, неизвестно, были ли они построены.</w:t>
      </w:r>
    </w:p>
    <w:p w14:paraId="307CADBF"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3A2256B9"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5265C4FB" w14:textId="77777777" w:rsidR="00B112A3" w:rsidRPr="002D65D1" w:rsidRDefault="00B112A3" w:rsidP="00615CF2">
      <w:pPr>
        <w:rPr>
          <w:rFonts w:ascii="Times New Roman" w:hAnsi="Times New Roman" w:cs="Times New Roman"/>
          <w:color w:val="0070C0"/>
          <w:sz w:val="16"/>
          <w:szCs w:val="16"/>
          <w:lang w:eastAsia="ru-RU" w:bidi="ru-RU"/>
        </w:rPr>
      </w:pPr>
    </w:p>
    <w:p w14:paraId="2542BFDB"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К концу 1916 года АЭРОТЕХНИЧЕСКИЙ ЗАВОД в Москве, открытый в 1915 г. под руководством инженера А.Ф. Адамчика, одного из преемников Н.Е. Жуковский, производил 100 винтов в месяц, а также авиационные лыжи и аэродинамическое лабораторное оборудование. В 1918 году у него была полномасштабная аэродинамическая труба (23525).</w:t>
      </w:r>
    </w:p>
    <w:p w14:paraId="0CC6F2E7" w14:textId="77777777" w:rsidR="00B112A3" w:rsidRPr="002D65D1" w:rsidRDefault="00B112A3" w:rsidP="00615CF2">
      <w:pPr>
        <w:rPr>
          <w:rFonts w:ascii="Times New Roman" w:hAnsi="Times New Roman" w:cs="Times New Roman"/>
          <w:color w:val="0070C0"/>
          <w:sz w:val="16"/>
          <w:szCs w:val="16"/>
        </w:rPr>
      </w:pPr>
    </w:p>
    <w:p w14:paraId="5854CEE0" w14:textId="77777777" w:rsidR="00856009" w:rsidRPr="002D65D1" w:rsidRDefault="00856009"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К концу 1916 года завод Засс-Ланского, который был основан в 1889 году в Петрограде для изготовления тарных ящиков и начали производство винтов в июле 1915 г., выпускал 100 винтов в месяц. К концу войны было изготовлено около 1132 экземпляров. В 1914 году было всего 50 рабочих, в 1915 году их число сократилось до 40, затем в 1916 году их стало 97, а в 1917 году - 110 человек (23525).</w:t>
      </w:r>
    </w:p>
    <w:p w14:paraId="48915F56" w14:textId="77777777" w:rsidR="00856009" w:rsidRPr="002D65D1" w:rsidRDefault="00856009" w:rsidP="00615CF2">
      <w:pPr>
        <w:rPr>
          <w:rFonts w:ascii="Times New Roman" w:hAnsi="Times New Roman" w:cs="Times New Roman"/>
          <w:color w:val="0070C0"/>
          <w:sz w:val="16"/>
          <w:szCs w:val="16"/>
        </w:rPr>
      </w:pPr>
    </w:p>
    <w:p w14:paraId="17834856" w14:textId="77777777" w:rsidR="003E7511" w:rsidRPr="00B36624" w:rsidRDefault="003E7511"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флот выдал заказ на постройку небольшой серии из 20 штук ГАСН для Балтики. Революционные события 1917 г. помешали воплощению этих планов в жизнь (12413).</w:t>
      </w:r>
    </w:p>
    <w:p w14:paraId="227ACCE2" w14:textId="77777777" w:rsidR="003E7511" w:rsidRPr="00B36624" w:rsidRDefault="003E7511" w:rsidP="00615CF2">
      <w:pPr>
        <w:rPr>
          <w:rFonts w:ascii="Times New Roman" w:hAnsi="Times New Roman" w:cs="Times New Roman"/>
          <w:color w:val="000000" w:themeColor="text1"/>
          <w:sz w:val="16"/>
          <w:szCs w:val="16"/>
        </w:rPr>
      </w:pPr>
    </w:p>
    <w:p w14:paraId="5C12B2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начали постройку шестимоторного биплана Ижорского завода Д.С.Сухоржевского и А.Д.Кондратьева (92,214).</w:t>
      </w:r>
    </w:p>
    <w:p w14:paraId="544650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91EB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Фабрикант Саков начал строительство самолетного завода в Липецке. Было организовано общество “Засс, Ленцкий и К°”, которое с ноября 1917 г. намеревалось приступить к выпуску самолетов. Однако все эти предприятия не успели развернуть производство самолетов и были законсервированы (9705).</w:t>
      </w:r>
    </w:p>
    <w:p w14:paraId="01050B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9D0A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Заведующий авиацией и воздухоплаванием в действующей армии разослал командирам авиационных дивизионов и парков циркуляр, в котором писал: “По донесению командиров авиационных дивизионов при пробных полетах на аппаратах “Фарман-27” и “-30” было несколько случаев аварий, причем летчики замечали, что при остановке мотора рули иногда отказывали, почему аппараты начинали парашютировать, а затем падали”. В этом случае малая эффективность руля, очевидно, зависела от прекращения обдувки при остановке двигателя с толкающим винтом. Командование рекомендовало в этом случае летать с пассажирами или брать добавочный груз в 50 кг. (9705)</w:t>
      </w:r>
    </w:p>
    <w:p w14:paraId="58AF05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6F50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Михайлов обратился к начальнику ГВТУ с просьбой оказать ему поддержку в осуществлении постройки изобретенного им аппарата-орнитоптера. Для рассмотрения проекта была создана комиссия, в состав которой вошли постоянные члены Технического комитета УВВФ профессоры Г. А. Ботезат и А. А. Лебедев. Изобретатель представил комиссии чертежи и описание, из которых следовало, что он предлагает аппарат типа орнитоптера. Гребные колеса выполнялись из стальной ленты, к которой приклепывались угольники. Последние с помощью пневматических приспособлений могли изменять углы наклона. Гребные колеса аппарата приводились в движение бензиновым двигателем мощностью 100 л. с.</w:t>
      </w:r>
    </w:p>
    <w:p w14:paraId="426D6A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ознакомившись с проектом, высказала мнение, что “идея г-на Михайлова не может найти применение в практической авиации”. В частности, профессор Ботезат указал, что аппарат “г-на Михайлова подобно геликоптерам является совершенно лишенным всякой устойчивости”. Однако комиссия высказала мнение, что его постройка могла бы представить некоторый интерес, “ибо она дала бы практическую оценку определенному кругу идей, не применяемых ныне в авиации по теоретическим соображениям и на практике не испытанным”.</w:t>
      </w:r>
    </w:p>
    <w:p w14:paraId="7A8DF3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УВВФ сделал по этому поводу представление в военный совет и ходатайствовал об отпуске 8 тыс. руб. для постройки модели (9798).</w:t>
      </w:r>
    </w:p>
    <w:p w14:paraId="32C8D1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198C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года завод Мознаим в Александровске (будущем Запорожье) с прилегающими землями других владельцев были скуплены АО электромеханических сооружений, частной Петроградской фирмой Дюфлона и Константиновича, которое сокращенно именовалось обществом ДЕКА. Предприятие братьев Мознаим при этом было переименовано в Александровский завод ДЕКА, который являлся как бы филиалом АО на юге страны.</w:t>
      </w:r>
    </w:p>
    <w:p w14:paraId="382D91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 занималось не только заводами электромеханических сооружений, но и организацией производства авиационных двигателей. В 1916 году АО приняло от Правительства заказ на поставку авиадвигателей и разместило их изготовление на Александровском заводе ДЕКА.</w:t>
      </w:r>
    </w:p>
    <w:p w14:paraId="472D52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своей деятельности ДЕКА в основном занимался только сборкой двигателей. Все гл. детали и агрегаты, а также инструмент на первых порах доставлялись в готовом виде из Петрограда.</w:t>
      </w:r>
    </w:p>
    <w:p w14:paraId="30B962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того, как строительство механического корпуса и испытательной станции было закончено, завод приступил к самостоятельному производству авиационных двигателей. В октябре 1917 года завод выпустил и успешно провел испытания первых двух двигателей типа “Мерседес”.</w:t>
      </w:r>
    </w:p>
    <w:p w14:paraId="5301CF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полной консаервации завод был с 1918 по 1920 гг. В декабре 1920 года была проведена национализация завода ДЕКА и он был передан в ГУВП при ВСНХ РСФСР. Завод был переименован в Государственный авиазавод № 9 им. “Большевик” (ГАЗ-9). Управляющим завода был назначен Старов П.Г., гл. конструктором Иконников Б.М. В 1920 году завод производил запчасти к двигателям “Рон”. В 1922 году Александровск был переименован в Запорожье. В 1923 году, находясь в системе НКТП ГАЗ-9 полностью был снят с консервации и приступил к самостоятельному производству авиадвигателей. В июле 1924 года были поставлены на заводские испытания первые самостоятельно построенные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 В июле 1925 года должность управляющего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077415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 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0B6AD5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C8D7A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7A95C3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5E6D8E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2C03C0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26EC59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Адрес: Омск, Б. Хмельницкого – 281, п/я 64</w:t>
      </w:r>
    </w:p>
    <w:p w14:paraId="543200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 С конца 1916 года на будущем заводе № 29 было положено начало производства авиационных двигателей.</w:t>
      </w:r>
    </w:p>
    <w:p w14:paraId="1D4184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1910 года на Украине в г. Александровске Екатеринославской губернии, на площади Тараса Шевченко был окончен строительством небольшой металлообрабатывающий завод частного владения. Основателями были купцы братья Мознаим. До 1916 года этот завод выпускал с/х машины. В конце 1916 года завод Мознаим с прилегающими землями других владельцев были скуплены АО электромеханических сооружений, частной Петроградской фирмой Дюфлона и Константиновича, которое сокращенно именовалось обществом ДЕКА. Предприятие братьев Мознаим при этом было переименовано в Александровский завод ДЕКА, который являлся как бы филиалом АО на юге страны.</w:t>
      </w:r>
    </w:p>
    <w:p w14:paraId="759454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АО занималось не только заводами электромеханических сооружений, но и организацией производства авиационных двигателей. В 1916 году АО приняло от Правительства заказ на поставку авиадвигателей и разместило их изготовление на Александровском заводе ДЕКА.</w:t>
      </w:r>
    </w:p>
    <w:p w14:paraId="568CEA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своей деятельности ДЕКА в основном занимался только сборкой двигателей. Все гл. детали и агрегаты, а также инструмент на первых порах доставлялись в готовом виде из Петрограда.</w:t>
      </w:r>
    </w:p>
    <w:p w14:paraId="770BA3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того, как строительство механического корпуса и испытательной станции было закончено, завод приступил к самостоятельному производству авиационных двигателей. В октябре 1917 года завод выпустил и успешно провел испытания первых двух двигателей типа “Мерседес”.</w:t>
      </w:r>
    </w:p>
    <w:p w14:paraId="148F68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полной консаервации завод был с 1918 по 1920 гг. В декабре 1920 года была проведена национализация завода ДЕКА и он был передан в ГУВП при ВСНХ РСФСР. Завод был переименован в Государственный авиазавод № 9 им. “Большевик” (ГАЗ-9). Управляющим завода был назначен Старов П.Г., гл. конструктором Иконников Б.М. В 1920 году завод производил запчасти к двигателям “Рон”. В 1922 году Александровск был переименован в Запорожье. В 1923 году, находясь в системе НКТП ГАЗ-9 полностью был снят с консервации и приступил к самостоятельному производству авиадвигателей. В июле 1924 года были поставлены на заводские испытания первые самостоятельно построенные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 В июле 1925 года должность управляющего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w:t>
      </w:r>
    </w:p>
    <w:p w14:paraId="5CA869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43F11C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13D381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3425AF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24DA85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6E5131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3BE63D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 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0AD00E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Адрес: Омск, Б. Хмельницкого – 281, п/я 64</w:t>
      </w:r>
    </w:p>
    <w:p w14:paraId="6AD517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0BF676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3403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месячная производительность предприятия Дека в Александровске достигала 10 двигате</w:t>
      </w:r>
      <w:r w:rsidRPr="00B36624">
        <w:rPr>
          <w:rFonts w:ascii="Times New Roman" w:hAnsi="Times New Roman" w:cs="Times New Roman"/>
          <w:color w:val="000000" w:themeColor="text1"/>
          <w:sz w:val="16"/>
          <w:szCs w:val="16"/>
        </w:rPr>
        <w:softHyphen/>
        <w:t>лей. В 1917 году на заводе освоено производство дви</w:t>
      </w:r>
      <w:r w:rsidRPr="00B36624">
        <w:rPr>
          <w:rFonts w:ascii="Times New Roman" w:hAnsi="Times New Roman" w:cs="Times New Roman"/>
          <w:color w:val="000000" w:themeColor="text1"/>
          <w:sz w:val="16"/>
          <w:szCs w:val="16"/>
        </w:rPr>
        <w:softHyphen/>
        <w:t>гателя такого же типа мощностью 170 л.с. (553).</w:t>
      </w:r>
    </w:p>
    <w:p w14:paraId="2B73222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AF1A0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года в Париже и Барселоне закупили оборудование для производства 30 двигателей Испано в месяц на Симферопольском заводе Анатра. Однако ре</w:t>
      </w:r>
      <w:r w:rsidRPr="00B36624">
        <w:rPr>
          <w:rFonts w:ascii="Times New Roman" w:hAnsi="Times New Roman" w:cs="Times New Roman"/>
          <w:color w:val="000000" w:themeColor="text1"/>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B36624">
        <w:rPr>
          <w:rFonts w:ascii="Times New Roman" w:hAnsi="Times New Roman" w:cs="Times New Roman"/>
          <w:color w:val="000000" w:themeColor="text1"/>
          <w:sz w:val="16"/>
          <w:szCs w:val="16"/>
        </w:rPr>
        <w:softHyphen/>
        <w:t>ра выполнял заказы на изготовление отдельных частей самолетов, в частности 50 пар усовершенствован</w:t>
      </w:r>
      <w:r w:rsidRPr="00B36624">
        <w:rPr>
          <w:rFonts w:ascii="Times New Roman" w:hAnsi="Times New Roman" w:cs="Times New Roman"/>
          <w:color w:val="000000" w:themeColor="text1"/>
          <w:sz w:val="16"/>
          <w:szCs w:val="16"/>
        </w:rPr>
        <w:softHyphen/>
        <w:t>ных крыльев для “Ньюпора-4” (553).</w:t>
      </w:r>
    </w:p>
    <w:p w14:paraId="22B4F35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2E7F4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лицензия на мотор Испано-Сюиза 8Аb мощностью 200 л.с. была приобретена в России. Однако, освоение производства этих двигателей началось гораздо позже. Лишь осенью 1918 г. работники завода "Гном и Рон" (бывшего филиала французской фирмы "Гном и Рон" в Москве), предложили освоить выпуск двигателя Испано-Сюиза (9872).</w:t>
      </w:r>
    </w:p>
    <w:p w14:paraId="67A705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91E0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 рамках программы развития автомобильной и авиационной промышленности в у французов приобрели лицензию на мотор 8В. Заплатило за нее государство. В декабре того же года Экипажно-автомобильная фабрика П. Ильина в Москве, собиравшая английские двигатели "Санбим", начала осваивать выпуск 200-сильного мотора "Испано-Сюиза" 8В. Но, по данным Управления воздушного флота (УВФ), вплоть до апреля 1918 г. ни одного мотора фабрика не сдала. Заказ на 200 таких же двигателей получил и завод "Анатра" в Одессе. Там, по-видимому, к выпуску "Испано" даже не приступали (11822).</w:t>
      </w:r>
    </w:p>
    <w:p w14:paraId="3064CE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587792" w14:textId="77777777" w:rsidR="00FC2FFE" w:rsidRPr="00B36624" w:rsidRDefault="00FC2FFE"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завод «Гном» был «расширен вдвое и в зданиях, и оборудованием, причем производство в широкой мере развито привлечением посторонних мастерских.» На заводе работали около 100 рабочих, администрация состояла исключительно из иностранцев. Месячный выпуск в 1915 г. увеличился до 23 моторов и небольшого количества запчастей. Но рост производства обеспечивался, в первую очередь, привлечением смежников (15221).</w:t>
      </w:r>
    </w:p>
    <w:p w14:paraId="2AEFD789" w14:textId="77777777" w:rsidR="00FC2FFE" w:rsidRPr="00B36624" w:rsidRDefault="00FC2FFE" w:rsidP="00615CF2">
      <w:pPr>
        <w:rPr>
          <w:rFonts w:ascii="Times New Roman" w:hAnsi="Times New Roman" w:cs="Times New Roman"/>
          <w:color w:val="000000" w:themeColor="text1"/>
          <w:sz w:val="16"/>
          <w:szCs w:val="16"/>
        </w:rPr>
      </w:pPr>
    </w:p>
    <w:p w14:paraId="0FD7DC76" w14:textId="77777777" w:rsidR="00B112A3" w:rsidRPr="002D65D1" w:rsidRDefault="00B112A3" w:rsidP="00615CF2">
      <w:pPr>
        <w:pStyle w:val="28"/>
        <w:spacing w:before="0" w:line="240" w:lineRule="auto"/>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К концу 1916 года </w:t>
      </w:r>
      <w:r w:rsidRPr="002D65D1">
        <w:rPr>
          <w:rFonts w:ascii="Times New Roman" w:hAnsi="Times New Roman" w:cs="Times New Roman"/>
          <w:color w:val="0070C0"/>
          <w:sz w:val="16"/>
          <w:szCs w:val="16"/>
          <w:lang w:val="en-US" w:bidi="en-US"/>
        </w:rPr>
        <w:t>Societe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des</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Moteurs</w:t>
      </w:r>
      <w:r w:rsidRPr="002D65D1">
        <w:rPr>
          <w:rFonts w:ascii="Times New Roman" w:hAnsi="Times New Roman" w:cs="Times New Roman"/>
          <w:color w:val="0070C0"/>
          <w:sz w:val="16"/>
          <w:szCs w:val="16"/>
          <w:lang w:bidi="en-US"/>
        </w:rPr>
        <w:t xml:space="preserve"> в Москве, которое под контролем Франции начала сборку авиационных двигателей из импортных деталей, выпускали по пятьдесят двигателей ежемесячно. В начале 1917 г. здесь было почти 300 рабочих. К концу марта 1917 года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построил 500 радиальных двигателей </w:t>
      </w:r>
      <w:r w:rsidRPr="002D65D1">
        <w:rPr>
          <w:rFonts w:ascii="Times New Roman" w:hAnsi="Times New Roman" w:cs="Times New Roman"/>
          <w:color w:val="0070C0"/>
          <w:sz w:val="16"/>
          <w:szCs w:val="16"/>
          <w:lang w:val="en-US" w:bidi="en-US"/>
        </w:rPr>
        <w:t>Salmson</w:t>
      </w:r>
      <w:r w:rsidRPr="002D65D1">
        <w:rPr>
          <w:rFonts w:ascii="Times New Roman" w:hAnsi="Times New Roman" w:cs="Times New Roman"/>
          <w:color w:val="0070C0"/>
          <w:sz w:val="16"/>
          <w:szCs w:val="16"/>
          <w:lang w:bidi="en-US"/>
        </w:rPr>
        <w:t xml:space="preserve"> мощностью 150 л.с. Общий объем производства неизвестен (23525).</w:t>
      </w:r>
    </w:p>
    <w:p w14:paraId="67315576" w14:textId="77777777" w:rsidR="00B112A3" w:rsidRPr="002D65D1" w:rsidRDefault="00B112A3" w:rsidP="00615CF2">
      <w:pPr>
        <w:pStyle w:val="28"/>
        <w:spacing w:before="0" w:line="240" w:lineRule="auto"/>
        <w:rPr>
          <w:rFonts w:ascii="Times New Roman" w:hAnsi="Times New Roman" w:cs="Times New Roman"/>
          <w:color w:val="0070C0"/>
          <w:sz w:val="16"/>
          <w:szCs w:val="16"/>
          <w:lang w:bidi="en-US"/>
        </w:rPr>
      </w:pPr>
    </w:p>
    <w:p w14:paraId="4E2C5EC9" w14:textId="77777777" w:rsidR="00FC2FFE" w:rsidRPr="00B36624" w:rsidRDefault="00FC2FFE"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К концу 1916 г. завод «Гном» был «расширен вдвое и в зданиях, и оборудованием, причем производство в широкой мере развито привлечением посторонних мастерских.» На заводе работали около 100 рабочих, администрация состояла исключительно из иностранцев. Месячный выпуск в 1915 г. увеличился до 23 моторов и небольшого количества запчастей. Но рост производства обеспечивался, в первую очередь, привлечением смежников.</w:t>
      </w:r>
    </w:p>
    <w:p w14:paraId="173D31D1" w14:textId="77777777" w:rsidR="00FC2FFE" w:rsidRPr="00B36624" w:rsidRDefault="00FC2FFE"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Ненадежная конструкция 80-сильного «Гнома» с ресурсом не более 30 часов заставила завод перейти в конце 1915 г. к выпуску 100-сильного мотора «Моносупан». Однако его освоение затянулось по причинам не столько технического характера, сколько из-за инертности администрации. За десять месяцев 1916 г. собрали всего 40 моторов. К этому времени военное ведомство настояло на внедрении двигателя «Рон» в 110 л.с. и ресурсом 50 часов. К концу года удалось собрать несколько десятков этих моторов. С каждым новым типом двигателя все трудности его внедрения повторялись заново. Это было связано с отсутствием на заводе своего технического бюро, а вся техническая информация и чертежи, нередко с неточностями и ошибками, присылали из Франции с большой задержкой. По этой причине однажды произошла четырехмесячная задержка с выпуском «Моносупанов» (15464).</w:t>
      </w:r>
    </w:p>
    <w:p w14:paraId="21ACEEE0" w14:textId="77777777" w:rsidR="00FC2FFE" w:rsidRPr="00B36624" w:rsidRDefault="00FC2FFE" w:rsidP="00615CF2">
      <w:pPr>
        <w:pStyle w:val="2"/>
        <w:spacing w:before="0" w:beforeAutospacing="0" w:after="0" w:afterAutospacing="0"/>
        <w:jc w:val="both"/>
        <w:rPr>
          <w:b w:val="0"/>
          <w:color w:val="000000" w:themeColor="text1"/>
          <w:sz w:val="16"/>
          <w:szCs w:val="16"/>
        </w:rPr>
      </w:pPr>
    </w:p>
    <w:p w14:paraId="78DF2D7D" w14:textId="05401F14" w:rsidR="005A2F19" w:rsidRPr="00B36624" w:rsidRDefault="005A2F19" w:rsidP="00615CF2">
      <w:pPr>
        <w:rPr>
          <w:rFonts w:ascii="Times New Roman" w:hAnsi="Times New Roman" w:cs="Times New Roman"/>
          <w:color w:val="000000" w:themeColor="text1"/>
          <w:sz w:val="16"/>
          <w:szCs w:val="16"/>
          <w:shd w:val="clear" w:color="auto" w:fill="FFFFFF"/>
        </w:rPr>
      </w:pPr>
      <w:bookmarkStart w:id="365" w:name="_Hlk83380738"/>
      <w:r w:rsidRPr="00B36624">
        <w:rPr>
          <w:rFonts w:ascii="Times New Roman" w:hAnsi="Times New Roman" w:cs="Times New Roman"/>
          <w:color w:val="000000" w:themeColor="text1"/>
          <w:sz w:val="16"/>
          <w:szCs w:val="16"/>
          <w:shd w:val="clear" w:color="auto" w:fill="FFFFFF"/>
        </w:rPr>
        <w:t>К концу 1916 г. Товариществом С.С. Щетинина, которому в соответствии с решением Особого совещания по обороне на сооружение и оборудование казной были выделены ссуда в 338,7 тыс. руб. и безвозвратное пособие - около 300 тыс. руб. было выстроено в Ярославле два больших корпуса. Хотя новое предприятие</w:t>
      </w:r>
      <w:r w:rsidR="007A25F1" w:rsidRPr="00B36624">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в 1917 г. получило заказ военного ведомства на поставку 180 «Спадов», его выполнение не началось, так как не прибыло оборудование, заказанное в США (РГВИА. Ф. 493. Оп. 4. Д. 51. Л. 3; Там же. Оп. 9. Д. 41. Л. 14об., 16об)</w:t>
      </w:r>
      <w:r w:rsidRPr="00B36624">
        <w:rPr>
          <w:rFonts w:ascii="Times New Roman" w:hAnsi="Times New Roman" w:cs="Times New Roman"/>
          <w:color w:val="000000" w:themeColor="text1"/>
          <w:sz w:val="16"/>
          <w:szCs w:val="16"/>
        </w:rPr>
        <w:t xml:space="preserve"> (21552)</w:t>
      </w:r>
      <w:r w:rsidRPr="00B36624">
        <w:rPr>
          <w:rFonts w:ascii="Times New Roman" w:hAnsi="Times New Roman" w:cs="Times New Roman"/>
          <w:color w:val="000000" w:themeColor="text1"/>
          <w:sz w:val="16"/>
          <w:szCs w:val="16"/>
          <w:shd w:val="clear" w:color="auto" w:fill="FFFFFF"/>
        </w:rPr>
        <w:t>.</w:t>
      </w:r>
    </w:p>
    <w:p w14:paraId="24E0FC7D" w14:textId="77777777" w:rsidR="005A2F19" w:rsidRPr="00B36624" w:rsidRDefault="005A2F19" w:rsidP="00615CF2">
      <w:pPr>
        <w:pStyle w:val="ae"/>
        <w:shd w:val="clear" w:color="auto" w:fill="FFFFFF"/>
        <w:spacing w:before="0" w:after="0"/>
        <w:rPr>
          <w:color w:val="000000" w:themeColor="text1"/>
          <w:sz w:val="16"/>
          <w:szCs w:val="16"/>
        </w:rPr>
      </w:pPr>
    </w:p>
    <w:bookmarkEnd w:id="365"/>
    <w:p w14:paraId="3586CD09" w14:textId="77777777" w:rsidR="005A2F19" w:rsidRPr="00B36624" w:rsidRDefault="005A2F19" w:rsidP="00615CF2">
      <w:pPr>
        <w:pStyle w:val="ae"/>
        <w:shd w:val="clear" w:color="auto" w:fill="FFFFFF"/>
        <w:spacing w:before="0" w:after="0"/>
        <w:rPr>
          <w:color w:val="000000" w:themeColor="text1"/>
          <w:sz w:val="16"/>
          <w:szCs w:val="16"/>
        </w:rPr>
      </w:pPr>
      <w:r w:rsidRPr="00B36624">
        <w:rPr>
          <w:color w:val="000000" w:themeColor="text1"/>
          <w:sz w:val="16"/>
          <w:szCs w:val="16"/>
        </w:rPr>
        <w:t>К концу 1916 г. основные здания завода «Русский Рено» в Рыбинске были сооружены лишь частично, поступление станков, заказанных во Франции, также задерживалось. Производство строительных работ автомобильного завода «Русский Рено» в Рыбинске было поручено вновь образованному акционерному обществу «Рыбинских металлических и железнодорожных заводов». В течение всего 1917 г. на Рыбинском заводе продолжалось строительство. В итоге к началу 1918 г. большая часть производственных зданий была готова и установлена половина оборудования, что позволило начать авторемонтные работы на предприятии (21552).</w:t>
      </w:r>
    </w:p>
    <w:p w14:paraId="0F74AC30" w14:textId="77777777" w:rsidR="005A2F19" w:rsidRPr="00B36624" w:rsidRDefault="005A2F19" w:rsidP="00615CF2">
      <w:pPr>
        <w:rPr>
          <w:rFonts w:ascii="Times New Roman" w:hAnsi="Times New Roman" w:cs="Times New Roman"/>
          <w:color w:val="000000" w:themeColor="text1"/>
          <w:sz w:val="16"/>
          <w:szCs w:val="16"/>
        </w:rPr>
      </w:pPr>
    </w:p>
    <w:p w14:paraId="0D71F0CA" w14:textId="77777777" w:rsidR="002A32BD" w:rsidRPr="002D65D1" w:rsidRDefault="002A32BD" w:rsidP="00615CF2">
      <w:pPr>
        <w:pStyle w:val="28"/>
        <w:spacing w:before="0" w:line="240" w:lineRule="auto"/>
        <w:rPr>
          <w:rFonts w:ascii="Times New Roman" w:hAnsi="Times New Roman" w:cs="Times New Roman"/>
          <w:color w:val="0070C0"/>
          <w:sz w:val="16"/>
          <w:szCs w:val="16"/>
          <w:lang w:bidi="en-US"/>
        </w:rPr>
      </w:pPr>
      <w:r w:rsidRPr="002D65D1">
        <w:rPr>
          <w:rFonts w:ascii="Times New Roman" w:hAnsi="Times New Roman" w:cs="Times New Roman"/>
          <w:color w:val="0070C0"/>
          <w:sz w:val="16"/>
          <w:szCs w:val="16"/>
          <w:lang w:bidi="en-US"/>
        </w:rPr>
        <w:t xml:space="preserve">К концу 1916 года завод Калепа в Москве выпускали по 20 двигателей </w:t>
      </w:r>
      <w:r w:rsidRPr="002D65D1">
        <w:rPr>
          <w:rFonts w:ascii="Times New Roman" w:hAnsi="Times New Roman" w:cs="Times New Roman"/>
          <w:color w:val="0070C0"/>
          <w:sz w:val="16"/>
          <w:szCs w:val="16"/>
          <w:lang w:val="en-US" w:bidi="en-US"/>
        </w:rPr>
        <w:t>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Rhone</w:t>
      </w:r>
      <w:r w:rsidRPr="002D65D1">
        <w:rPr>
          <w:rFonts w:ascii="Times New Roman" w:hAnsi="Times New Roman" w:cs="Times New Roman"/>
          <w:color w:val="0070C0"/>
          <w:sz w:val="16"/>
          <w:szCs w:val="16"/>
          <w:lang w:bidi="en-US"/>
        </w:rPr>
        <w:t xml:space="preserve"> в месяц. Они также производили запчасти для роторных двигателей. В течение 1916 года завод построил российские варианты двигателя </w:t>
      </w:r>
      <w:r w:rsidRPr="002D65D1">
        <w:rPr>
          <w:rFonts w:ascii="Times New Roman" w:hAnsi="Times New Roman" w:cs="Times New Roman"/>
          <w:color w:val="0070C0"/>
          <w:sz w:val="16"/>
          <w:szCs w:val="16"/>
          <w:lang w:val="en-US" w:bidi="en-US"/>
        </w:rPr>
        <w:t>Mercedes</w:t>
      </w:r>
      <w:r w:rsidRPr="002D65D1">
        <w:rPr>
          <w:rFonts w:ascii="Times New Roman" w:hAnsi="Times New Roman" w:cs="Times New Roman"/>
          <w:color w:val="0070C0"/>
          <w:sz w:val="16"/>
          <w:szCs w:val="16"/>
          <w:lang w:bidi="en-US"/>
        </w:rPr>
        <w:t xml:space="preserve"> мощностью 168 л.с. В 1917 году Мотор получил заказ на 300 двигателей </w:t>
      </w:r>
      <w:r w:rsidRPr="002D65D1">
        <w:rPr>
          <w:rFonts w:ascii="Times New Roman" w:hAnsi="Times New Roman" w:cs="Times New Roman"/>
          <w:color w:val="0070C0"/>
          <w:sz w:val="16"/>
          <w:szCs w:val="16"/>
          <w:lang w:val="en-US" w:bidi="en-US"/>
        </w:rPr>
        <w:t>Rhone</w:t>
      </w:r>
      <w:r w:rsidRPr="002D65D1">
        <w:rPr>
          <w:rFonts w:ascii="Times New Roman" w:hAnsi="Times New Roman" w:cs="Times New Roman"/>
          <w:color w:val="0070C0"/>
          <w:sz w:val="16"/>
          <w:szCs w:val="16"/>
          <w:lang w:bidi="en-US"/>
        </w:rPr>
        <w:t xml:space="preserve"> мощностью 1 л.с. Неизвестно, сколько их было завершено. В 1915 г. было 205 рабочих, в 1916 г. — 215, а к 1916 г. — 297 рабочих (23535).</w:t>
      </w:r>
    </w:p>
    <w:p w14:paraId="672F1E71" w14:textId="77777777" w:rsidR="002A32BD" w:rsidRDefault="002A32BD" w:rsidP="00615CF2">
      <w:pPr>
        <w:pStyle w:val="28"/>
        <w:spacing w:before="0" w:line="240" w:lineRule="auto"/>
        <w:rPr>
          <w:rFonts w:ascii="Times New Roman" w:hAnsi="Times New Roman" w:cs="Times New Roman"/>
          <w:color w:val="0070C0"/>
          <w:sz w:val="16"/>
          <w:szCs w:val="16"/>
        </w:rPr>
      </w:pPr>
    </w:p>
    <w:p w14:paraId="0254D9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 России приступили к постройке искровых самолетных раций по заграничным образцам. Однако положительных результатов добиться не удалось (9705).</w:t>
      </w:r>
    </w:p>
    <w:p w14:paraId="0C39F9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19DC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w:t>
      </w:r>
      <w:r w:rsidRPr="00B36624">
        <w:rPr>
          <w:rFonts w:ascii="Times New Roman" w:hAnsi="Times New Roman" w:cs="Times New Roman"/>
          <w:smallCaps/>
          <w:color w:val="000000" w:themeColor="text1"/>
          <w:sz w:val="16"/>
          <w:szCs w:val="16"/>
        </w:rPr>
        <w:t xml:space="preserve"> 1916 </w:t>
      </w:r>
      <w:r w:rsidRPr="00B36624">
        <w:rPr>
          <w:rFonts w:ascii="Times New Roman" w:hAnsi="Times New Roman" w:cs="Times New Roman"/>
          <w:color w:val="000000" w:themeColor="text1"/>
          <w:sz w:val="16"/>
          <w:szCs w:val="16"/>
        </w:rPr>
        <w:t>года были сделаны первые шаги к осуществлению первого в России завода авиационных измерительных приборов. Специально созданная комиссия выбрала территорию для завода в г. Москве. С мая 1917 г. строительная комиссия начала соответствующие работы, которые предполагалось завершить к ноябрю 1917 г. Параллельно со строительством были заключены договора о поставке заводу станков со шведскими и американскими фирмами.</w:t>
      </w:r>
    </w:p>
    <w:p w14:paraId="26334D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покупки русских станков или находящихся в России, то они покупались большею частью целыми оборудованными мастерскими. Были куплены мастерские: Луценко и Немчинов, Дмитриевского (компасная) и Мюлле (никелировочная)" (Протокол заседания Комиссии по обследованию заводов Централь</w:t>
      </w:r>
      <w:r w:rsidRPr="00B36624">
        <w:rPr>
          <w:rFonts w:ascii="Times New Roman" w:hAnsi="Times New Roman" w:cs="Times New Roman"/>
          <w:color w:val="000000" w:themeColor="text1"/>
          <w:sz w:val="16"/>
          <w:szCs w:val="16"/>
        </w:rPr>
        <w:softHyphen/>
        <w:t>ного района, работающих на авиацию и имеющих заказы от УВВФ. 4 марта (19 февраля) 1918 г. - ЦГАСА, ф.29, опЛ, ед.хр. 23, л. 17-48.) (11077).</w:t>
      </w:r>
    </w:p>
    <w:p w14:paraId="191DCF2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7A00A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отечественные самолетостроительные заводы значительно увеличили выпуск самолетов. В основном это были уже самолеты “Фарман-27” и “-30” с двигателем “Сальмсон” мощностью 160 и 175 л. с., “Вуазен” с двигателем “Сальмсон” мощностью 160 л. с. и “Ньюпор-Бебе”. Кроме этих основных машин. строились и самолеты русских конструкторов “Лебедь-12” и “Анатра”. В целом снабжение фронта за время войны характеризуется следующими цифрами: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gridCol w:w="2130"/>
      </w:tblGrid>
      <w:tr w:rsidR="00D21BBA" w:rsidRPr="00B36624" w14:paraId="235E5C8B" w14:textId="77777777">
        <w:tc>
          <w:tcPr>
            <w:tcW w:w="2130" w:type="dxa"/>
          </w:tcPr>
          <w:p w14:paraId="41B359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2130" w:type="dxa"/>
          </w:tcPr>
          <w:p w14:paraId="186DCF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Построено в России</w:t>
            </w:r>
          </w:p>
        </w:tc>
        <w:tc>
          <w:tcPr>
            <w:tcW w:w="2130" w:type="dxa"/>
          </w:tcPr>
          <w:p w14:paraId="47C84C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Куплено за границей</w:t>
            </w:r>
          </w:p>
        </w:tc>
        <w:tc>
          <w:tcPr>
            <w:tcW w:w="2130" w:type="dxa"/>
          </w:tcPr>
          <w:p w14:paraId="6A2B8A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r>
      <w:tr w:rsidR="00D21BBA" w:rsidRPr="00B36624" w14:paraId="4AFDE276" w14:textId="77777777">
        <w:tc>
          <w:tcPr>
            <w:tcW w:w="2130" w:type="dxa"/>
          </w:tcPr>
          <w:p w14:paraId="76110A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Двигатели</w:t>
            </w:r>
          </w:p>
        </w:tc>
        <w:tc>
          <w:tcPr>
            <w:tcW w:w="2130" w:type="dxa"/>
          </w:tcPr>
          <w:p w14:paraId="06CAC2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5012</w:t>
            </w:r>
          </w:p>
        </w:tc>
        <w:tc>
          <w:tcPr>
            <w:tcW w:w="2130" w:type="dxa"/>
          </w:tcPr>
          <w:p w14:paraId="2B8E07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1800</w:t>
            </w:r>
          </w:p>
        </w:tc>
        <w:tc>
          <w:tcPr>
            <w:tcW w:w="2130" w:type="dxa"/>
          </w:tcPr>
          <w:p w14:paraId="02CB44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6812</w:t>
            </w:r>
          </w:p>
        </w:tc>
      </w:tr>
      <w:tr w:rsidR="00D21BBA" w:rsidRPr="00B36624" w14:paraId="5CEE53D9" w14:textId="77777777">
        <w:tc>
          <w:tcPr>
            <w:tcW w:w="2130" w:type="dxa"/>
          </w:tcPr>
          <w:p w14:paraId="08E5B6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2130" w:type="dxa"/>
          </w:tcPr>
          <w:p w14:paraId="6FA51F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1511</w:t>
            </w:r>
          </w:p>
        </w:tc>
        <w:tc>
          <w:tcPr>
            <w:tcW w:w="2130" w:type="dxa"/>
          </w:tcPr>
          <w:p w14:paraId="2CBBAA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4000</w:t>
            </w:r>
          </w:p>
        </w:tc>
        <w:tc>
          <w:tcPr>
            <w:tcW w:w="2130" w:type="dxa"/>
          </w:tcPr>
          <w:p w14:paraId="369714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5511</w:t>
            </w:r>
          </w:p>
        </w:tc>
      </w:tr>
    </w:tbl>
    <w:p w14:paraId="3E1380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действующей армии был хронический некомплект материальной части. В среднем на фронте одновременно действовало не более 500 боевых самолетов, т. е. только в два раза больше, чем в начале войны. Германия имела в строю не менее 1500 боевых самолетов в начале 1917 г. и 2500-в конце войны (9705).</w:t>
      </w:r>
    </w:p>
    <w:p w14:paraId="0D3871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785C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был составлен генеральный план снабжения военно-воздушных сил действующей армии материальной частью и боеприпасами с 1 января 1917 г. по 1 июля 1918 г. Этот план являлся результатом совместных совещаний, происходивших в октябре 1916 г. в ставке верховного главнокомандующего с представителями авиационного командования союзных России стран. Решения, принятые в ставке, были позже утверждены Особым совещанием по обороне государства в виде плана. Количество запасных частей исчислялось в размере 50 % от числа самолетов. Таким образом, требовалось около 10 тыс. самолетов. Эти цифры относятся только к самолетам сухопутной армии. Морская авиация имела свой план снабжения, за время войны она получила около 400 гидросамолетов.</w:t>
      </w:r>
    </w:p>
    <w:p w14:paraId="297BEA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Потребность в двигателях определялась числом самолетов вместе, с 50 % запчастей и составляла около 15 тыс. двигателей. Главные усилия военного ведомства были направлены на пополнение потерь и предусматривали крайне небольшое увеличение общего числа боевых самолетов в действующей армии. Основную долю прироста составляли корпусные, т. е. корректировочные, и истребительные самолеты (9705,81).</w:t>
      </w:r>
    </w:p>
    <w:p w14:paraId="11D36F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573F9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составлен генеральный план снабжения военно-воздушных сил действующей армии материальной частью и бое</w:t>
      </w:r>
      <w:r w:rsidRPr="00B36624">
        <w:rPr>
          <w:rFonts w:ascii="Times New Roman" w:hAnsi="Times New Roman" w:cs="Times New Roman"/>
          <w:color w:val="000000" w:themeColor="text1"/>
          <w:sz w:val="16"/>
          <w:szCs w:val="16"/>
        </w:rPr>
        <w:softHyphen/>
        <w:t>припасами с 1 января 1917 г. по 1 июля 1918 г. Этот план являлся результатом совместных совещаний, происходивших в октябре 1916 г. в ставке верховного главнокомандующего с представите</w:t>
      </w:r>
      <w:r w:rsidRPr="00B36624">
        <w:rPr>
          <w:rFonts w:ascii="Times New Roman" w:hAnsi="Times New Roman" w:cs="Times New Roman"/>
          <w:color w:val="000000" w:themeColor="text1"/>
          <w:sz w:val="16"/>
          <w:szCs w:val="16"/>
        </w:rPr>
        <w:softHyphen/>
        <w:t>лями авиационного командования союзных России стран. Реше</w:t>
      </w:r>
      <w:r w:rsidRPr="00B36624">
        <w:rPr>
          <w:rFonts w:ascii="Times New Roman" w:hAnsi="Times New Roman" w:cs="Times New Roman"/>
          <w:color w:val="000000" w:themeColor="text1"/>
          <w:sz w:val="16"/>
          <w:szCs w:val="16"/>
        </w:rPr>
        <w:softHyphen/>
        <w:t>ния, принятые в ставке, были позже утверждены Особым совеща</w:t>
      </w:r>
      <w:r w:rsidRPr="00B36624">
        <w:rPr>
          <w:rFonts w:ascii="Times New Roman" w:hAnsi="Times New Roman" w:cs="Times New Roman"/>
          <w:color w:val="000000" w:themeColor="text1"/>
          <w:sz w:val="16"/>
          <w:szCs w:val="16"/>
        </w:rPr>
        <w:softHyphen/>
        <w:t>нием по обороне государства в виде плана, представленного в табл. 5 (9705,81).</w:t>
      </w:r>
    </w:p>
    <w:p w14:paraId="692FCB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План снабжения самолетами с 1 января 1917 г. по 1 июля 1918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65"/>
        <w:gridCol w:w="835"/>
        <w:gridCol w:w="547"/>
        <w:gridCol w:w="557"/>
        <w:gridCol w:w="566"/>
        <w:gridCol w:w="806"/>
        <w:gridCol w:w="806"/>
        <w:gridCol w:w="730"/>
      </w:tblGrid>
      <w:tr w:rsidR="00D21BBA" w:rsidRPr="00B36624" w14:paraId="104873F9" w14:textId="77777777">
        <w:trPr>
          <w:trHeight w:val="202"/>
        </w:trPr>
        <w:tc>
          <w:tcPr>
            <w:tcW w:w="1565" w:type="dxa"/>
            <w:tcBorders>
              <w:top w:val="single" w:sz="12" w:space="0" w:color="auto"/>
            </w:tcBorders>
          </w:tcPr>
          <w:p w14:paraId="69A049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835" w:type="dxa"/>
            <w:tcBorders>
              <w:top w:val="single" w:sz="12" w:space="0" w:color="auto"/>
            </w:tcBorders>
          </w:tcPr>
          <w:p w14:paraId="453CCB3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1670" w:type="dxa"/>
            <w:gridSpan w:val="3"/>
            <w:tcBorders>
              <w:top w:val="single" w:sz="12" w:space="0" w:color="auto"/>
            </w:tcBorders>
          </w:tcPr>
          <w:p w14:paraId="484CD33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Потребность, шт.</w:t>
            </w:r>
          </w:p>
        </w:tc>
        <w:tc>
          <w:tcPr>
            <w:tcW w:w="1612" w:type="dxa"/>
            <w:gridSpan w:val="2"/>
            <w:tcBorders>
              <w:top w:val="single" w:sz="12" w:space="0" w:color="auto"/>
            </w:tcBorders>
          </w:tcPr>
          <w:p w14:paraId="46500E2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с 1 января 1917 г. по 1 июля 1918 г.</w:t>
            </w:r>
          </w:p>
        </w:tc>
        <w:tc>
          <w:tcPr>
            <w:tcW w:w="730" w:type="dxa"/>
            <w:tcBorders>
              <w:top w:val="single" w:sz="12" w:space="0" w:color="auto"/>
            </w:tcBorders>
          </w:tcPr>
          <w:p w14:paraId="083C670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r>
      <w:tr w:rsidR="00D21BBA" w:rsidRPr="00B36624" w14:paraId="633E0356" w14:textId="77777777">
        <w:trPr>
          <w:trHeight w:val="230"/>
        </w:trPr>
        <w:tc>
          <w:tcPr>
            <w:tcW w:w="1565" w:type="dxa"/>
          </w:tcPr>
          <w:p w14:paraId="4695CC6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835" w:type="dxa"/>
          </w:tcPr>
          <w:p w14:paraId="7BD081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Месяч ные по тери, %</w:t>
            </w:r>
          </w:p>
        </w:tc>
        <w:tc>
          <w:tcPr>
            <w:tcW w:w="547" w:type="dxa"/>
          </w:tcPr>
          <w:p w14:paraId="09149B5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первое полугодие 1917</w:t>
            </w:r>
          </w:p>
        </w:tc>
        <w:tc>
          <w:tcPr>
            <w:tcW w:w="557" w:type="dxa"/>
          </w:tcPr>
          <w:p w14:paraId="76982E6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второе полугодие 1917</w:t>
            </w:r>
          </w:p>
        </w:tc>
        <w:tc>
          <w:tcPr>
            <w:tcW w:w="566" w:type="dxa"/>
          </w:tcPr>
          <w:p w14:paraId="4738D8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первое полугодие 1918</w:t>
            </w:r>
          </w:p>
        </w:tc>
        <w:tc>
          <w:tcPr>
            <w:tcW w:w="806" w:type="dxa"/>
          </w:tcPr>
          <w:p w14:paraId="6AC5FC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Единовременно</w:t>
            </w:r>
          </w:p>
        </w:tc>
        <w:tc>
          <w:tcPr>
            <w:tcW w:w="806" w:type="dxa"/>
          </w:tcPr>
          <w:p w14:paraId="486C5C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пополнение</w:t>
            </w:r>
          </w:p>
        </w:tc>
        <w:tc>
          <w:tcPr>
            <w:tcW w:w="730" w:type="dxa"/>
          </w:tcPr>
          <w:p w14:paraId="0033ED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самоле тов, шт.</w:t>
            </w:r>
          </w:p>
        </w:tc>
      </w:tr>
      <w:tr w:rsidR="00D21BBA" w:rsidRPr="00B36624" w14:paraId="19932881" w14:textId="77777777">
        <w:trPr>
          <w:trHeight w:val="336"/>
        </w:trPr>
        <w:tc>
          <w:tcPr>
            <w:tcW w:w="1565" w:type="dxa"/>
          </w:tcPr>
          <w:p w14:paraId="5D12E0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Армейские</w:t>
            </w:r>
          </w:p>
        </w:tc>
        <w:tc>
          <w:tcPr>
            <w:tcW w:w="835" w:type="dxa"/>
          </w:tcPr>
          <w:p w14:paraId="3847B3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w:t>
            </w:r>
          </w:p>
        </w:tc>
        <w:tc>
          <w:tcPr>
            <w:tcW w:w="547" w:type="dxa"/>
          </w:tcPr>
          <w:p w14:paraId="31C5CA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243</w:t>
            </w:r>
          </w:p>
        </w:tc>
        <w:tc>
          <w:tcPr>
            <w:tcW w:w="557" w:type="dxa"/>
          </w:tcPr>
          <w:p w14:paraId="0C0775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257</w:t>
            </w:r>
          </w:p>
        </w:tc>
        <w:tc>
          <w:tcPr>
            <w:tcW w:w="566" w:type="dxa"/>
          </w:tcPr>
          <w:p w14:paraId="1533128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395</w:t>
            </w:r>
          </w:p>
        </w:tc>
        <w:tc>
          <w:tcPr>
            <w:tcW w:w="806" w:type="dxa"/>
          </w:tcPr>
          <w:p w14:paraId="6359AD6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96</w:t>
            </w:r>
          </w:p>
        </w:tc>
        <w:tc>
          <w:tcPr>
            <w:tcW w:w="806" w:type="dxa"/>
          </w:tcPr>
          <w:p w14:paraId="025D969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799</w:t>
            </w:r>
          </w:p>
        </w:tc>
        <w:tc>
          <w:tcPr>
            <w:tcW w:w="730" w:type="dxa"/>
          </w:tcPr>
          <w:p w14:paraId="5B6700B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895</w:t>
            </w:r>
          </w:p>
        </w:tc>
      </w:tr>
      <w:tr w:rsidR="00D21BBA" w:rsidRPr="00B36624" w14:paraId="197E0970" w14:textId="77777777">
        <w:trPr>
          <w:trHeight w:val="173"/>
        </w:trPr>
        <w:tc>
          <w:tcPr>
            <w:tcW w:w="1565" w:type="dxa"/>
          </w:tcPr>
          <w:p w14:paraId="3D8593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Корпусные</w:t>
            </w:r>
          </w:p>
        </w:tc>
        <w:tc>
          <w:tcPr>
            <w:tcW w:w="835" w:type="dxa"/>
          </w:tcPr>
          <w:p w14:paraId="488925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w:t>
            </w:r>
          </w:p>
        </w:tc>
        <w:tc>
          <w:tcPr>
            <w:tcW w:w="547" w:type="dxa"/>
          </w:tcPr>
          <w:p w14:paraId="505FF6E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995</w:t>
            </w:r>
          </w:p>
        </w:tc>
        <w:tc>
          <w:tcPr>
            <w:tcW w:w="557" w:type="dxa"/>
          </w:tcPr>
          <w:p w14:paraId="0C910F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1477</w:t>
            </w:r>
          </w:p>
        </w:tc>
        <w:tc>
          <w:tcPr>
            <w:tcW w:w="566" w:type="dxa"/>
          </w:tcPr>
          <w:p w14:paraId="33FA88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1879</w:t>
            </w:r>
          </w:p>
        </w:tc>
        <w:tc>
          <w:tcPr>
            <w:tcW w:w="806" w:type="dxa"/>
          </w:tcPr>
          <w:p w14:paraId="2D51050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492</w:t>
            </w:r>
          </w:p>
        </w:tc>
        <w:tc>
          <w:tcPr>
            <w:tcW w:w="806" w:type="dxa"/>
          </w:tcPr>
          <w:p w14:paraId="183BD8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3859</w:t>
            </w:r>
          </w:p>
        </w:tc>
        <w:tc>
          <w:tcPr>
            <w:tcW w:w="730" w:type="dxa"/>
          </w:tcPr>
          <w:p w14:paraId="4AE049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4351</w:t>
            </w:r>
          </w:p>
        </w:tc>
      </w:tr>
      <w:tr w:rsidR="00D21BBA" w:rsidRPr="00B36624" w14:paraId="4DE32F57" w14:textId="77777777">
        <w:trPr>
          <w:trHeight w:val="173"/>
        </w:trPr>
        <w:tc>
          <w:tcPr>
            <w:tcW w:w="1565" w:type="dxa"/>
          </w:tcPr>
          <w:p w14:paraId="133CCD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Истребители</w:t>
            </w:r>
          </w:p>
        </w:tc>
        <w:tc>
          <w:tcPr>
            <w:tcW w:w="835" w:type="dxa"/>
          </w:tcPr>
          <w:p w14:paraId="1EB6C3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w:t>
            </w:r>
          </w:p>
        </w:tc>
        <w:tc>
          <w:tcPr>
            <w:tcW w:w="547" w:type="dxa"/>
          </w:tcPr>
          <w:p w14:paraId="6482F42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1044</w:t>
            </w:r>
          </w:p>
        </w:tc>
        <w:tc>
          <w:tcPr>
            <w:tcW w:w="557" w:type="dxa"/>
          </w:tcPr>
          <w:p w14:paraId="0EDD64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1293</w:t>
            </w:r>
          </w:p>
        </w:tc>
        <w:tc>
          <w:tcPr>
            <w:tcW w:w="566" w:type="dxa"/>
          </w:tcPr>
          <w:p w14:paraId="5E55C4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1897</w:t>
            </w:r>
          </w:p>
        </w:tc>
        <w:tc>
          <w:tcPr>
            <w:tcW w:w="806" w:type="dxa"/>
          </w:tcPr>
          <w:p w14:paraId="1B5051E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428</w:t>
            </w:r>
          </w:p>
        </w:tc>
        <w:tc>
          <w:tcPr>
            <w:tcW w:w="806" w:type="dxa"/>
          </w:tcPr>
          <w:p w14:paraId="73625FC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3786</w:t>
            </w:r>
          </w:p>
        </w:tc>
        <w:tc>
          <w:tcPr>
            <w:tcW w:w="730" w:type="dxa"/>
          </w:tcPr>
          <w:p w14:paraId="20007DB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4214</w:t>
            </w:r>
          </w:p>
        </w:tc>
      </w:tr>
      <w:tr w:rsidR="00D21BBA" w:rsidRPr="00B36624" w14:paraId="6FF163C9" w14:textId="77777777">
        <w:trPr>
          <w:trHeight w:val="182"/>
        </w:trPr>
        <w:tc>
          <w:tcPr>
            <w:tcW w:w="1565" w:type="dxa"/>
          </w:tcPr>
          <w:p w14:paraId="1F9C0B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Корабли типа Илья Муромец</w:t>
            </w:r>
          </w:p>
        </w:tc>
        <w:tc>
          <w:tcPr>
            <w:tcW w:w="835" w:type="dxa"/>
          </w:tcPr>
          <w:p w14:paraId="406C41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w:t>
            </w:r>
          </w:p>
        </w:tc>
        <w:tc>
          <w:tcPr>
            <w:tcW w:w="547" w:type="dxa"/>
          </w:tcPr>
          <w:p w14:paraId="14069D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557" w:type="dxa"/>
          </w:tcPr>
          <w:p w14:paraId="5CE3846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566" w:type="dxa"/>
          </w:tcPr>
          <w:p w14:paraId="1F5B17B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w:t>
            </w:r>
          </w:p>
        </w:tc>
        <w:tc>
          <w:tcPr>
            <w:tcW w:w="806" w:type="dxa"/>
          </w:tcPr>
          <w:p w14:paraId="04A9BF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806" w:type="dxa"/>
          </w:tcPr>
          <w:p w14:paraId="7F2224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w:t>
            </w:r>
          </w:p>
        </w:tc>
        <w:tc>
          <w:tcPr>
            <w:tcW w:w="730" w:type="dxa"/>
          </w:tcPr>
          <w:p w14:paraId="5BDE08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w:t>
            </w:r>
          </w:p>
        </w:tc>
      </w:tr>
      <w:tr w:rsidR="00D21BBA" w:rsidRPr="00B36624" w14:paraId="72C2CB37" w14:textId="77777777">
        <w:trPr>
          <w:trHeight w:val="538"/>
        </w:trPr>
        <w:tc>
          <w:tcPr>
            <w:tcW w:w="1565" w:type="dxa"/>
            <w:tcBorders>
              <w:bottom w:val="single" w:sz="12" w:space="0" w:color="auto"/>
            </w:tcBorders>
          </w:tcPr>
          <w:p w14:paraId="1A8E12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c>
          <w:tcPr>
            <w:tcW w:w="835" w:type="dxa"/>
            <w:tcBorders>
              <w:bottom w:val="single" w:sz="12" w:space="0" w:color="auto"/>
            </w:tcBorders>
          </w:tcPr>
          <w:p w14:paraId="577600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tc>
        <w:tc>
          <w:tcPr>
            <w:tcW w:w="547" w:type="dxa"/>
            <w:tcBorders>
              <w:bottom w:val="single" w:sz="12" w:space="0" w:color="auto"/>
            </w:tcBorders>
          </w:tcPr>
          <w:p w14:paraId="64F837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2322</w:t>
            </w:r>
          </w:p>
        </w:tc>
        <w:tc>
          <w:tcPr>
            <w:tcW w:w="557" w:type="dxa"/>
            <w:tcBorders>
              <w:bottom w:val="single" w:sz="12" w:space="0" w:color="auto"/>
            </w:tcBorders>
          </w:tcPr>
          <w:p w14:paraId="216DED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3067</w:t>
            </w:r>
          </w:p>
        </w:tc>
        <w:tc>
          <w:tcPr>
            <w:tcW w:w="566" w:type="dxa"/>
            <w:tcBorders>
              <w:bottom w:val="single" w:sz="12" w:space="0" w:color="auto"/>
            </w:tcBorders>
          </w:tcPr>
          <w:p w14:paraId="113827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4211</w:t>
            </w:r>
          </w:p>
        </w:tc>
        <w:tc>
          <w:tcPr>
            <w:tcW w:w="806" w:type="dxa"/>
            <w:tcBorders>
              <w:bottom w:val="single" w:sz="12" w:space="0" w:color="auto"/>
            </w:tcBorders>
          </w:tcPr>
          <w:p w14:paraId="323E4F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1006</w:t>
            </w:r>
          </w:p>
        </w:tc>
        <w:tc>
          <w:tcPr>
            <w:tcW w:w="806" w:type="dxa"/>
            <w:tcBorders>
              <w:bottom w:val="single" w:sz="12" w:space="0" w:color="auto"/>
            </w:tcBorders>
          </w:tcPr>
          <w:p w14:paraId="1B8542A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8554</w:t>
            </w:r>
          </w:p>
        </w:tc>
        <w:tc>
          <w:tcPr>
            <w:tcW w:w="730" w:type="dxa"/>
            <w:tcBorders>
              <w:bottom w:val="single" w:sz="12" w:space="0" w:color="auto"/>
            </w:tcBorders>
          </w:tcPr>
          <w:p w14:paraId="625BB1D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9580</w:t>
            </w:r>
          </w:p>
        </w:tc>
      </w:tr>
    </w:tbl>
    <w:p w14:paraId="35FAE0B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ЦГВИА. Ф. 493. Оп. 4, Д. 303. Л. 48 (9705,80).</w:t>
      </w:r>
    </w:p>
    <w:p w14:paraId="748B76F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запасных частей исчислялось в размере 50 % от числа самолетов. Таким образом, требовалось около 10 тыс. са</w:t>
      </w:r>
      <w:r w:rsidRPr="00B36624">
        <w:rPr>
          <w:rFonts w:ascii="Times New Roman" w:hAnsi="Times New Roman" w:cs="Times New Roman"/>
          <w:color w:val="000000" w:themeColor="text1"/>
          <w:sz w:val="16"/>
          <w:szCs w:val="16"/>
        </w:rPr>
        <w:softHyphen/>
        <w:t>молетов. Эти цифры относятся только к самолетам сухопутной армии. Морская авиация имела свой план снабжения, за время войны она получила около 400 гидросамолетов (9705,81).</w:t>
      </w:r>
    </w:p>
    <w:p w14:paraId="255FBB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Потребность в двигателях определялась числом самолетов вместе с 50 % запчастей и составляла около 15 тыс. двигателей. Главные усилия военного ведомства были направлены на попол</w:t>
      </w:r>
      <w:r w:rsidRPr="00B36624">
        <w:rPr>
          <w:rFonts w:ascii="Times New Roman" w:hAnsi="Times New Roman" w:cs="Times New Roman"/>
          <w:color w:val="000000" w:themeColor="text1"/>
          <w:sz w:val="16"/>
          <w:szCs w:val="16"/>
        </w:rPr>
        <w:softHyphen/>
        <w:t>нение потерь и предусматривали крайне небольшое увеличение общего числа боевых самолетов в действующей армии. Основную долю прироста составляли корпусные, т. е. корректировочные, и истребительные самолеты (9705,).</w:t>
      </w:r>
    </w:p>
    <w:p w14:paraId="649D4281"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Потребное количество истребителей было сильно занижено, ход военных действий заставил в 1917 г. пересмотреть план в сто</w:t>
      </w:r>
      <w:r w:rsidRPr="00B36624">
        <w:rPr>
          <w:rFonts w:ascii="Times New Roman" w:hAnsi="Times New Roman" w:cs="Times New Roman"/>
          <w:color w:val="000000" w:themeColor="text1"/>
          <w:sz w:val="16"/>
          <w:szCs w:val="16"/>
        </w:rPr>
        <w:softHyphen/>
        <w:t>рону резкого увеличения производства этого класса боевых са</w:t>
      </w:r>
      <w:r w:rsidRPr="00B36624">
        <w:rPr>
          <w:rFonts w:ascii="Times New Roman" w:hAnsi="Times New Roman" w:cs="Times New Roman"/>
          <w:color w:val="000000" w:themeColor="text1"/>
          <w:sz w:val="16"/>
          <w:szCs w:val="16"/>
        </w:rPr>
        <w:softHyphen/>
        <w:t>молетов. Вот характерная телеграмма из действующей армии, отправленная в июне 1917 г. в УВВФ Мацевичем: “Десятый арм-отряд, не имея соответственных своему названию самолетов, не может выполнять армейских заданий на фронте с значительным превосходством неприятельских истребителей, и потому вновь усердно ходатайствую "о наряде отряду находящихся ныне на Московском складе шесть “Сопвичей” ... и о скорейшем наряде других самолетов ... Командарм настойчиво ходатайствует перед Главкозапом о незамедлительном снабжении новейшими самоле</w:t>
      </w:r>
      <w:r w:rsidRPr="00B36624">
        <w:rPr>
          <w:rFonts w:ascii="Times New Roman" w:hAnsi="Times New Roman" w:cs="Times New Roman"/>
          <w:color w:val="000000" w:themeColor="text1"/>
          <w:sz w:val="16"/>
          <w:szCs w:val="16"/>
        </w:rPr>
        <w:softHyphen/>
        <w:t>тами, указывая, что без таковых не может соответственно подго</w:t>
      </w:r>
      <w:r w:rsidRPr="00B36624">
        <w:rPr>
          <w:rFonts w:ascii="Times New Roman" w:hAnsi="Times New Roman" w:cs="Times New Roman"/>
          <w:color w:val="000000" w:themeColor="text1"/>
          <w:sz w:val="16"/>
          <w:szCs w:val="16"/>
        </w:rPr>
        <w:softHyphen/>
        <w:t>товить операции” (ЦГВИА. Ф. 106. Оп. 1. Д. 384. Л. 137)</w:t>
      </w:r>
      <w:r w:rsidRPr="00B36624">
        <w:rPr>
          <w:rFonts w:ascii="Times New Roman" w:hAnsi="Times New Roman" w:cs="Times New Roman"/>
          <w:iCs/>
          <w:color w:val="000000" w:themeColor="text1"/>
          <w:sz w:val="16"/>
          <w:szCs w:val="16"/>
        </w:rPr>
        <w:t xml:space="preserve"> (9705,).</w:t>
      </w:r>
    </w:p>
    <w:p w14:paraId="000D4A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FB3839" w14:textId="77777777" w:rsidR="00FC2FFE" w:rsidRPr="00B36624" w:rsidRDefault="00FC2FFE" w:rsidP="00615CF2">
      <w:pPr>
        <w:pStyle w:val="a00"/>
        <w:spacing w:after="0"/>
        <w:jc w:val="both"/>
        <w:rPr>
          <w:color w:val="000000" w:themeColor="text1"/>
          <w:sz w:val="16"/>
          <w:szCs w:val="16"/>
        </w:rPr>
      </w:pPr>
      <w:r w:rsidRPr="00B36624">
        <w:rPr>
          <w:color w:val="000000" w:themeColor="text1"/>
          <w:sz w:val="16"/>
          <w:szCs w:val="16"/>
        </w:rPr>
        <w:t>В конце 1916 - начале 1917 года авиационные заводы России выпускали:</w:t>
      </w:r>
    </w:p>
    <w:p w14:paraId="78A89A74" w14:textId="77777777" w:rsidR="00FC2FFE" w:rsidRPr="00B36624" w:rsidRDefault="00FC2FFE" w:rsidP="00615CF2">
      <w:pPr>
        <w:pStyle w:val="a00"/>
        <w:spacing w:after="0"/>
        <w:jc w:val="both"/>
        <w:rPr>
          <w:color w:val="000000" w:themeColor="text1"/>
          <w:sz w:val="16"/>
          <w:szCs w:val="16"/>
        </w:rPr>
      </w:pPr>
      <w:r w:rsidRPr="00B36624">
        <w:rPr>
          <w:color w:val="000000" w:themeColor="text1"/>
          <w:sz w:val="16"/>
          <w:szCs w:val="16"/>
        </w:rPr>
        <w:t>«Дукс» - до 50-55 самолетов,</w:t>
      </w:r>
    </w:p>
    <w:p w14:paraId="773A4107" w14:textId="77777777" w:rsidR="00FC2FFE" w:rsidRPr="00B36624" w:rsidRDefault="00FC2FFE" w:rsidP="00615CF2">
      <w:pPr>
        <w:pStyle w:val="a00"/>
        <w:spacing w:after="0"/>
        <w:jc w:val="both"/>
        <w:rPr>
          <w:color w:val="000000" w:themeColor="text1"/>
          <w:sz w:val="16"/>
          <w:szCs w:val="16"/>
        </w:rPr>
      </w:pPr>
      <w:r w:rsidRPr="00B36624">
        <w:rPr>
          <w:color w:val="000000" w:themeColor="text1"/>
          <w:sz w:val="16"/>
          <w:szCs w:val="16"/>
        </w:rPr>
        <w:t>С.С. Щетинина - до 50,</w:t>
      </w:r>
    </w:p>
    <w:p w14:paraId="10DD9F1C" w14:textId="77777777" w:rsidR="00FC2FFE" w:rsidRPr="00B36624" w:rsidRDefault="00FC2FFE" w:rsidP="00615CF2">
      <w:pPr>
        <w:pStyle w:val="a00"/>
        <w:spacing w:after="0"/>
        <w:jc w:val="both"/>
        <w:rPr>
          <w:color w:val="000000" w:themeColor="text1"/>
          <w:sz w:val="16"/>
          <w:szCs w:val="16"/>
        </w:rPr>
      </w:pPr>
      <w:r w:rsidRPr="00B36624">
        <w:rPr>
          <w:color w:val="000000" w:themeColor="text1"/>
          <w:sz w:val="16"/>
          <w:szCs w:val="16"/>
        </w:rPr>
        <w:t>А.А. Анатра - 50,</w:t>
      </w:r>
    </w:p>
    <w:p w14:paraId="212DA880" w14:textId="77777777" w:rsidR="00FC2FFE" w:rsidRPr="00B36624" w:rsidRDefault="00FC2FFE" w:rsidP="00615CF2">
      <w:pPr>
        <w:pStyle w:val="a00"/>
        <w:spacing w:after="0"/>
        <w:jc w:val="both"/>
        <w:rPr>
          <w:color w:val="000000" w:themeColor="text1"/>
          <w:sz w:val="16"/>
          <w:szCs w:val="16"/>
        </w:rPr>
      </w:pPr>
      <w:r w:rsidRPr="00B36624">
        <w:rPr>
          <w:color w:val="000000" w:themeColor="text1"/>
          <w:sz w:val="16"/>
          <w:szCs w:val="16"/>
        </w:rPr>
        <w:t>В.А. Лебедева - 30-40,</w:t>
      </w:r>
    </w:p>
    <w:p w14:paraId="6FA5FA3C" w14:textId="77777777" w:rsidR="00FC2FFE" w:rsidRPr="00B36624" w:rsidRDefault="00FC2FFE" w:rsidP="00615CF2">
      <w:pPr>
        <w:pStyle w:val="a00"/>
        <w:spacing w:after="0"/>
        <w:jc w:val="both"/>
        <w:rPr>
          <w:color w:val="000000" w:themeColor="text1"/>
          <w:sz w:val="16"/>
          <w:szCs w:val="16"/>
        </w:rPr>
      </w:pPr>
      <w:r w:rsidRPr="00B36624">
        <w:rPr>
          <w:color w:val="000000" w:themeColor="text1"/>
          <w:sz w:val="16"/>
          <w:szCs w:val="16"/>
        </w:rPr>
        <w:t>Ф.А. Моска - до 10-15,</w:t>
      </w:r>
    </w:p>
    <w:p w14:paraId="4D7DB16E" w14:textId="77777777" w:rsidR="00FC2FFE" w:rsidRPr="00B36624" w:rsidRDefault="00FC2FFE" w:rsidP="00615CF2">
      <w:pPr>
        <w:pStyle w:val="a00"/>
        <w:spacing w:after="0"/>
        <w:jc w:val="both"/>
        <w:rPr>
          <w:color w:val="000000" w:themeColor="text1"/>
          <w:sz w:val="16"/>
          <w:szCs w:val="16"/>
        </w:rPr>
      </w:pPr>
      <w:r w:rsidRPr="00B36624">
        <w:rPr>
          <w:color w:val="000000" w:themeColor="text1"/>
          <w:sz w:val="16"/>
          <w:szCs w:val="16"/>
        </w:rPr>
        <w:t>В.В. Слюсаренко - 10-15,</w:t>
      </w:r>
    </w:p>
    <w:p w14:paraId="6A0C9682" w14:textId="77777777" w:rsidR="00FC2FFE" w:rsidRPr="00B36624" w:rsidRDefault="00FC2FFE" w:rsidP="00615CF2">
      <w:pPr>
        <w:pStyle w:val="a00"/>
        <w:spacing w:after="0"/>
        <w:jc w:val="both"/>
        <w:rPr>
          <w:color w:val="000000" w:themeColor="text1"/>
          <w:sz w:val="16"/>
          <w:szCs w:val="16"/>
        </w:rPr>
      </w:pPr>
      <w:r w:rsidRPr="00B36624">
        <w:rPr>
          <w:color w:val="000000" w:themeColor="text1"/>
          <w:sz w:val="16"/>
          <w:szCs w:val="16"/>
        </w:rPr>
        <w:t>В.Ф. Адальченко - до 5,</w:t>
      </w:r>
    </w:p>
    <w:p w14:paraId="7FF6F95A" w14:textId="77777777" w:rsidR="00FC2FFE" w:rsidRPr="00B36624" w:rsidRDefault="00FC2FFE" w:rsidP="00615CF2">
      <w:pPr>
        <w:pStyle w:val="a00"/>
        <w:spacing w:after="0"/>
        <w:jc w:val="both"/>
        <w:rPr>
          <w:color w:val="000000" w:themeColor="text1"/>
          <w:sz w:val="16"/>
          <w:szCs w:val="16"/>
        </w:rPr>
      </w:pPr>
      <w:r w:rsidRPr="00B36624">
        <w:rPr>
          <w:color w:val="000000" w:themeColor="text1"/>
          <w:sz w:val="16"/>
          <w:szCs w:val="16"/>
        </w:rPr>
        <w:t>РБВЗ - 3-4 (типа «Илья Муромец») (Дузь П.Д. История воздухоплавания и авиации в России (июль 1914 г. —октябрь 1917г.). С. 31-32.) (15135).</w:t>
      </w:r>
    </w:p>
    <w:p w14:paraId="40C8E2C3" w14:textId="77777777" w:rsidR="00FC2FFE" w:rsidRPr="00B36624" w:rsidRDefault="00FC2FFE" w:rsidP="00615CF2">
      <w:pPr>
        <w:pStyle w:val="a00"/>
        <w:spacing w:after="0"/>
        <w:jc w:val="both"/>
        <w:rPr>
          <w:color w:val="000000" w:themeColor="text1"/>
          <w:sz w:val="16"/>
          <w:szCs w:val="16"/>
        </w:rPr>
      </w:pPr>
    </w:p>
    <w:p w14:paraId="75B0306C" w14:textId="795DD9B3" w:rsidR="00C71B58" w:rsidRPr="00B36624" w:rsidRDefault="00C71B58" w:rsidP="00615CF2">
      <w:pPr>
        <w:pStyle w:val="ae"/>
        <w:spacing w:before="0" w:after="0"/>
        <w:rPr>
          <w:color w:val="000000" w:themeColor="text1"/>
          <w:sz w:val="16"/>
          <w:szCs w:val="16"/>
        </w:rPr>
      </w:pPr>
      <w:r w:rsidRPr="00B36624">
        <w:rPr>
          <w:color w:val="000000" w:themeColor="text1"/>
          <w:sz w:val="16"/>
          <w:szCs w:val="16"/>
        </w:rPr>
        <w:t xml:space="preserve">К концу </w:t>
      </w:r>
      <w:bookmarkStart w:id="366" w:name="YANDEX_13"/>
      <w:bookmarkEnd w:id="366"/>
      <w:r w:rsidR="00FD38A3">
        <w:rPr>
          <w:rStyle w:val="highlight"/>
          <w:color w:val="000000" w:themeColor="text1"/>
          <w:sz w:val="16"/>
          <w:szCs w:val="16"/>
        </w:rPr>
        <w:t xml:space="preserve"> </w:t>
      </w:r>
      <w:r w:rsidRPr="00B36624">
        <w:rPr>
          <w:rStyle w:val="highlight"/>
          <w:color w:val="000000" w:themeColor="text1"/>
          <w:sz w:val="16"/>
          <w:szCs w:val="16"/>
        </w:rPr>
        <w:t>1916</w:t>
      </w:r>
      <w:r w:rsidR="00FD38A3">
        <w:rPr>
          <w:rStyle w:val="highlight"/>
          <w:color w:val="000000" w:themeColor="text1"/>
          <w:sz w:val="16"/>
          <w:szCs w:val="16"/>
        </w:rPr>
        <w:t xml:space="preserve"> </w:t>
      </w:r>
      <w:r w:rsidRPr="00B36624">
        <w:rPr>
          <w:color w:val="000000" w:themeColor="text1"/>
          <w:sz w:val="16"/>
          <w:szCs w:val="16"/>
        </w:rPr>
        <w:t xml:space="preserve"> года в рамках государственный заказа Особого совещание по обороне на 1472 самолета, на отечественных заводах было изготовлено 1384 самолета и 1398 мотора. Эти меры хотя и снизили уровень прессинга германской </w:t>
      </w:r>
      <w:bookmarkStart w:id="367" w:name="YANDEX_14"/>
      <w:bookmarkEnd w:id="367"/>
      <w:r w:rsidR="00FD38A3">
        <w:rPr>
          <w:rStyle w:val="highlight"/>
          <w:color w:val="000000" w:themeColor="text1"/>
          <w:sz w:val="16"/>
          <w:szCs w:val="16"/>
        </w:rPr>
        <w:t xml:space="preserve"> </w:t>
      </w:r>
      <w:r w:rsidRPr="00B36624">
        <w:rPr>
          <w:rStyle w:val="highlight"/>
          <w:color w:val="000000" w:themeColor="text1"/>
          <w:sz w:val="16"/>
          <w:szCs w:val="16"/>
        </w:rPr>
        <w:t>авиации</w:t>
      </w:r>
      <w:r w:rsidR="00FD38A3">
        <w:rPr>
          <w:rStyle w:val="highlight"/>
          <w:color w:val="000000" w:themeColor="text1"/>
          <w:sz w:val="16"/>
          <w:szCs w:val="16"/>
        </w:rPr>
        <w:t xml:space="preserve"> </w:t>
      </w:r>
      <w:r w:rsidRPr="00B36624">
        <w:rPr>
          <w:color w:val="000000" w:themeColor="text1"/>
          <w:sz w:val="16"/>
          <w:szCs w:val="16"/>
        </w:rPr>
        <w:t xml:space="preserve">, но далеко не ликвидировали его. Самолеты немцев по-прежнему преобладали не только количественно, но и качественно. Для борьбы с засильем в воздухе «сумрачного германского гения» приступили к масштабному производству истребителей и формированию истребительных авиаотрядов, которых к середине </w:t>
      </w:r>
      <w:bookmarkStart w:id="368" w:name="YANDEX_15"/>
      <w:bookmarkEnd w:id="368"/>
      <w:r w:rsidR="00FD38A3">
        <w:rPr>
          <w:rStyle w:val="highlight"/>
          <w:color w:val="000000" w:themeColor="text1"/>
          <w:sz w:val="16"/>
          <w:szCs w:val="16"/>
        </w:rPr>
        <w:t xml:space="preserve"> </w:t>
      </w:r>
      <w:r w:rsidRPr="00B36624">
        <w:rPr>
          <w:rStyle w:val="highlight"/>
          <w:color w:val="000000" w:themeColor="text1"/>
          <w:sz w:val="16"/>
          <w:szCs w:val="16"/>
        </w:rPr>
        <w:t>1916</w:t>
      </w:r>
      <w:r w:rsidR="00FD38A3">
        <w:rPr>
          <w:rStyle w:val="highlight"/>
          <w:color w:val="000000" w:themeColor="text1"/>
          <w:sz w:val="16"/>
          <w:szCs w:val="16"/>
        </w:rPr>
        <w:t xml:space="preserve"> </w:t>
      </w:r>
      <w:r w:rsidRPr="00B36624">
        <w:rPr>
          <w:color w:val="000000" w:themeColor="text1"/>
          <w:sz w:val="16"/>
          <w:szCs w:val="16"/>
        </w:rPr>
        <w:t xml:space="preserve"> года было уже 10. Однако темпы потерь русской </w:t>
      </w:r>
      <w:bookmarkStart w:id="369" w:name="YANDEX_16"/>
      <w:bookmarkEnd w:id="369"/>
      <w:r w:rsidR="00FD38A3">
        <w:rPr>
          <w:rStyle w:val="highlight"/>
          <w:color w:val="000000" w:themeColor="text1"/>
          <w:sz w:val="16"/>
          <w:szCs w:val="16"/>
        </w:rPr>
        <w:t xml:space="preserve"> </w:t>
      </w:r>
      <w:r w:rsidRPr="00B36624">
        <w:rPr>
          <w:rStyle w:val="highlight"/>
          <w:color w:val="000000" w:themeColor="text1"/>
          <w:sz w:val="16"/>
          <w:szCs w:val="16"/>
        </w:rPr>
        <w:t>авиации</w:t>
      </w:r>
      <w:r w:rsidR="00FD38A3">
        <w:rPr>
          <w:rStyle w:val="highlight"/>
          <w:color w:val="000000" w:themeColor="text1"/>
          <w:sz w:val="16"/>
          <w:szCs w:val="16"/>
        </w:rPr>
        <w:t xml:space="preserve"> </w:t>
      </w:r>
      <w:r w:rsidRPr="00B36624">
        <w:rPr>
          <w:color w:val="000000" w:themeColor="text1"/>
          <w:sz w:val="16"/>
          <w:szCs w:val="16"/>
        </w:rPr>
        <w:t xml:space="preserve"> все равно продолжали увеличиваться. Как отмечает Л.Г. Бескровный, на одном из заседаний Особого совещания по обороне присутствовавшие были шокированы информацией фронтового генерала М.А. Беляева о том, что в действующей армии число боевых самолетов в корпусных и армейских соединениях снизилось до 199, а в крепостных авиаотрядах — до 64 (17011).</w:t>
      </w:r>
    </w:p>
    <w:p w14:paraId="033E9A6C" w14:textId="77777777" w:rsidR="00C71B58" w:rsidRPr="00B36624" w:rsidRDefault="00C71B58" w:rsidP="00615CF2">
      <w:pPr>
        <w:rPr>
          <w:rFonts w:ascii="Times New Roman" w:hAnsi="Times New Roman" w:cs="Times New Roman"/>
          <w:color w:val="000000" w:themeColor="text1"/>
          <w:sz w:val="16"/>
          <w:szCs w:val="16"/>
        </w:rPr>
      </w:pPr>
    </w:p>
    <w:p w14:paraId="13B6C6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Особое совещание по обороне государства разрешило начальнику Управления военно-воздушного флота приобрести в России для нужд авиации и воздухоплавания необходимое оборудование, материалы и приборы на сумму 500 тыс. руб. На станки, машины и приборы разрешалось израсходовать 150 тыс. руб., на инструмент и материалы - 350 тыс. руб. Кроме того, для покрытия мелких расходов в распоряжение начальника УВВФ было предоставлено 18 600 руб. Ассигнованных средств было недостаточно. Многого на эти деньги сделать не представлялось возможным, но все же удалось впервые оказать реальную поддержку авиационным заводам. К концу 1916 г. общая сумма заказов на самолеты составила 61 млн руб. Это потребовало значительного расширения производства. По подсчетам военного ведомства, для развертывания строительства авиазаводов требовалось закупить за границей и внутри страны оборудования на сумму в 4-5 млн руб. (9719).</w:t>
      </w:r>
    </w:p>
    <w:p w14:paraId="65D7B5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4CF2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 октябре 1917 г. и в начале 1915 были составлены планы снабжения армии авиационным и воздухоплавательным довольствием. Требования фронта непрерывно возрастали. Одновременно росли и претензии УВВФ к авиационным заводам и междуведомственному комитету по заграничному снабжению (9705).</w:t>
      </w:r>
    </w:p>
    <w:p w14:paraId="65F4A3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539496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был составлен второй план снабжения армии авиационным и воздухоплавательным довольствием (9705,80).</w:t>
      </w:r>
    </w:p>
    <w:p w14:paraId="31C17E1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70ED61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намеченная на первую половину 1917 г. программа снабже</w:t>
      </w:r>
      <w:r w:rsidRPr="00B36624">
        <w:rPr>
          <w:rFonts w:ascii="Times New Roman" w:hAnsi="Times New Roman" w:cs="Times New Roman"/>
          <w:color w:val="000000" w:themeColor="text1"/>
          <w:sz w:val="16"/>
          <w:szCs w:val="16"/>
        </w:rPr>
        <w:softHyphen/>
        <w:t>ния авиаотрядов самолетами была пересмотрена и увеличена (9705,80).</w:t>
      </w:r>
    </w:p>
    <w:p w14:paraId="3F38818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5CF03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конца 1916 г. снабжение заграничными самолетами носило случайный характер. Царское правительство не могло остановиться на каких-либо определенных типах машин для массовой закупки. Между тем во Франции непрерывно появлялись новые образцы военных самолетов. Естественно, что французское военное ведомство наиболее совершенные самолеты направляло в свои авиационные части, а России продавало устаревшие, снятые с вооружения своих авиационных отрядов. Генерал-майор П.В.Пневский публично признавал, что новейшие аппараты не поступали вовсе. Если же аппараты оказывались хорошими, то первые крупные партии поступали во французскую армию, наша же потребность начинала удовлетворяться уже тогда, когда при быстрой эволюции техники, трудностях и медлительности доставки аппараты оказывались устаревшими и армию более не удовлетворяли (9705). Например, истребители “Ньюпор-17” и “-21” были приняты во Франции на вооружение еще в 1915 г., на русском же фронте они появились значительно позднее. То же было с само</w:t>
      </w:r>
      <w:r w:rsidRPr="00B36624">
        <w:rPr>
          <w:rFonts w:ascii="Times New Roman" w:hAnsi="Times New Roman" w:cs="Times New Roman"/>
          <w:color w:val="000000" w:themeColor="text1"/>
          <w:sz w:val="16"/>
          <w:szCs w:val="16"/>
        </w:rPr>
        <w:softHyphen/>
        <w:t>летами “Спад”, “Сопвич”, “Фарман-27” и “-30” и другими маши</w:t>
      </w:r>
      <w:r w:rsidRPr="00B36624">
        <w:rPr>
          <w:rFonts w:ascii="Times New Roman" w:hAnsi="Times New Roman" w:cs="Times New Roman"/>
          <w:color w:val="000000" w:themeColor="text1"/>
          <w:sz w:val="16"/>
          <w:szCs w:val="16"/>
        </w:rPr>
        <w:softHyphen/>
        <w:t>нами. В 1917 г. русский военный агент в Париже телеграфировал, что новый тип самолета “Спад-13” показал скорость 208 км/ч, потолок 6800 м при хорошей скороподъемности. Конечно, ни одного такого самолета России не было продано. Часто наряды на отправку самолетов в Россию отменялись представителями командования французской армии (9705,113).</w:t>
      </w:r>
    </w:p>
    <w:p w14:paraId="21D263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5191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авиационной комиссией Особого совещания по обороне была разработана программа развития авиационной промышленности, в которой, среди прочего, был рассмотрен вопрос сооружения казенных самолетостроительного и авиамоторного предприятий. Однако вопрос вызвал неоднозначное к себе отношение, особенно представителей промышленных и финансовых кругов в Особом совещании и вне его. Это позволило настолько затянуть принятие решения по сооружению указанных предприятий (вплоть до лета 1917 г.), что вопрос утратил какое-либо практическое значение [См.: РГВИА. Ф. 369. Оп. 8. Д. 19. Л. 28-29; Там же. Д. 75. Л. 75-78об; Там же. Д. 74. Л. 97об. -102, 139об., 145об., 158об-161об.] (11863).</w:t>
      </w:r>
    </w:p>
    <w:p w14:paraId="1750AA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99470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на заводе «Гном и Рон» образованном в 1915 году после слияния фирм «Гном» (создана в Москве как филиал в 1912 и запущенная в апреле 1912) и «Ле Рон», там работало уже более 100 человек. В начале 1917 г. это предприятие делало уже по 40 мо</w:t>
      </w:r>
      <w:r w:rsidRPr="00B36624">
        <w:rPr>
          <w:rFonts w:ascii="Times New Roman" w:hAnsi="Times New Roman" w:cs="Times New Roman"/>
          <w:color w:val="000000" w:themeColor="text1"/>
          <w:sz w:val="16"/>
          <w:szCs w:val="16"/>
        </w:rPr>
        <w:softHyphen/>
        <w:t>торов ежемесячно, а численность работающих достигла 235 человек (11852).</w:t>
      </w:r>
    </w:p>
    <w:p w14:paraId="6F46FD9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17B2AC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на заводе «Гном» в Москве моторов Рон мощностью 110 л.с. ротативного типа собрали несколько десятков. За первые 10 месяцев 1916 г. Гном «Моносупап» в 100 л.с сделали около 40. На заводе, после объединения в 1915 г. фирм «Гном» и «Ле Рон» имено</w:t>
      </w:r>
      <w:r w:rsidRPr="00B36624">
        <w:rPr>
          <w:rFonts w:ascii="Times New Roman" w:hAnsi="Times New Roman" w:cs="Times New Roman"/>
          <w:color w:val="000000" w:themeColor="text1"/>
          <w:sz w:val="16"/>
          <w:szCs w:val="16"/>
        </w:rPr>
        <w:softHyphen/>
        <w:t>вавшемся «Гном и Рон», в конце 1916 г. работало уже более 100 человек. В начале 1917 г. там уже делали до 40 моторов ежемесячно, а численность персонала достигла 235 человек (11852).</w:t>
      </w:r>
    </w:p>
    <w:p w14:paraId="3D23D7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316C0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численность рабочих на заводе “Мотор”, эвакуированном в Москву из Риги, составляла свыше 300 человек. Производительность предприятия поднялась с 2 моторов (довоенный уровень) до 15 в месяц [Там же. Ф. 493. Оп. 9. Д. 56. Л. 200; Там же. Ф. 369. Оп. 8. Д. 74. Л. 18об.]. Завод был дооборудован 110 станками, закупленными правлением товарищества в Америке, а частью -полученными от военного ведомства из реквизированного оборудования других предприятий (11863).</w:t>
      </w:r>
    </w:p>
    <w:p w14:paraId="3AE78D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3A40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начальник УВВФ писал в Государственную Думу по поводу заграничных поставок авиадвигателей: “Используя производительность своих моторных заводов прежде всего для своих нужд, иностранные правительства, не исключая и союзных, разрешали, по крайней мере, до сих пор к вывозу в Россию преимущественно авиационных двигателей несколько устаревших уже типов, установка которых на современных аэропланах понижает их боевые качества. Что же касается моторов новейших, самых совершенных систем, то они обычно уступаются весьма неохотно и при том в небольшом, далеко не достаточном для нашей авиации количестве” (9764).</w:t>
      </w:r>
    </w:p>
    <w:p w14:paraId="35D42F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2632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конца 1916 г. снабжение русской армии заграничными самолетами происходило не систематически. Во Франции непрерывно появлялись новые образцы военных самолетов, наиболее совершенные из них направлялись во французские части, а в Россию продавались в основном устаревшие и снятые с вооружения образцы. Генерал-майор Пнев- ский публично признавал, что новейшие аппараты не поступали вовсе. Например, истребители "Ньюпор-17" и "21" были приняты во Франции на вооружение в 1915 г., на русском же фронте они появились лишь в - 1916 г. (11999).</w:t>
      </w:r>
    </w:p>
    <w:p w14:paraId="5C5EAB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EA1DF2"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В конце 1916 г. Начальник УВВФ, выступая в бюджетной комиссии Государ</w:t>
      </w:r>
      <w:r w:rsidRPr="00B36624">
        <w:rPr>
          <w:rFonts w:ascii="Times New Roman" w:hAnsi="Times New Roman" w:cs="Times New Roman"/>
          <w:color w:val="000000" w:themeColor="text1"/>
          <w:sz w:val="16"/>
          <w:szCs w:val="16"/>
        </w:rPr>
        <w:softHyphen/>
        <w:t>ственной думы по вопросу авиационного снабже</w:t>
      </w:r>
      <w:r w:rsidRPr="00B36624">
        <w:rPr>
          <w:rFonts w:ascii="Times New Roman" w:hAnsi="Times New Roman" w:cs="Times New Roman"/>
          <w:color w:val="000000" w:themeColor="text1"/>
          <w:sz w:val="16"/>
          <w:szCs w:val="16"/>
        </w:rPr>
        <w:softHyphen/>
        <w:t>ния во время войны, заявил: “По той мере, однако, как герман</w:t>
      </w:r>
      <w:r w:rsidRPr="00B36624">
        <w:rPr>
          <w:rFonts w:ascii="Times New Roman" w:hAnsi="Times New Roman" w:cs="Times New Roman"/>
          <w:color w:val="000000" w:themeColor="text1"/>
          <w:sz w:val="16"/>
          <w:szCs w:val="16"/>
        </w:rPr>
        <w:softHyphen/>
        <w:t>ская техника в области авиации делала все большие успехи, исполнение все новых и новых повышенных требований армии делалось все труднее” (ЦГВИА. Ф. 453. Оп. 1. Д. 425. Л. 182 (9705,104)</w:t>
      </w:r>
      <w:r w:rsidRPr="00B36624">
        <w:rPr>
          <w:rFonts w:ascii="Times New Roman" w:hAnsi="Times New Roman" w:cs="Times New Roman"/>
          <w:iCs/>
          <w:color w:val="000000" w:themeColor="text1"/>
          <w:sz w:val="16"/>
          <w:szCs w:val="16"/>
        </w:rPr>
        <w:t>.</w:t>
      </w:r>
    </w:p>
    <w:p w14:paraId="4E8B8F1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AFCB4A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всего в авиационных отрядах, действовавших на фронте, на</w:t>
      </w:r>
      <w:r w:rsidRPr="00B36624">
        <w:rPr>
          <w:rFonts w:ascii="Times New Roman" w:hAnsi="Times New Roman" w:cs="Times New Roman"/>
          <w:color w:val="000000" w:themeColor="text1"/>
          <w:sz w:val="16"/>
          <w:szCs w:val="16"/>
        </w:rPr>
        <w:softHyphen/>
        <w:t>считывался 461 самолет вместо 840 положенных по табели. Следо</w:t>
      </w:r>
      <w:r w:rsidRPr="00B36624">
        <w:rPr>
          <w:rFonts w:ascii="Times New Roman" w:hAnsi="Times New Roman" w:cs="Times New Roman"/>
          <w:color w:val="000000" w:themeColor="text1"/>
          <w:sz w:val="16"/>
          <w:szCs w:val="16"/>
        </w:rPr>
        <w:softHyphen/>
        <w:t>вательно, армия имела только 43 % потребных самолетов. В пар</w:t>
      </w:r>
      <w:r w:rsidRPr="00B36624">
        <w:rPr>
          <w:rFonts w:ascii="Times New Roman" w:hAnsi="Times New Roman" w:cs="Times New Roman"/>
          <w:color w:val="000000" w:themeColor="text1"/>
          <w:sz w:val="16"/>
          <w:szCs w:val="16"/>
        </w:rPr>
        <w:softHyphen/>
        <w:t>ках к этому времени числилось 106 самолетов различных систем. На вооружении состояло не менее 30 типов самолетов, в том числе 17 — основных (9705,83).</w:t>
      </w:r>
    </w:p>
    <w:p w14:paraId="2BAB41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40E45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на самолеты Лебедь-XII В.А.Лебедева устанавливали бомбосбрасыватели и Л.Д.Колпакова-Мирошниченко (92,167).</w:t>
      </w:r>
    </w:p>
    <w:p w14:paraId="128540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0E7B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система авиабомб конструкции Орановского распространилась на весь самолетный парк - от легких разведчиков до тяжелых кораблей. Включала в себя 5, 10, 25 фунтовые и 1, 2, 3, 5, 10 15, 25 и 40 пудовые бомбы. В ходе боевых действий совершенствовалась как система, так и конструкция. Экспериментальной базой была ЭВК и нач. ЭВК М.В.Шидловский инициировал разработку 10, 15 и 25 пудовых бомб (7453, 35).</w:t>
      </w:r>
    </w:p>
    <w:p w14:paraId="4F9AF0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00F68B" w14:textId="714E7A0B" w:rsidR="003D6A3B" w:rsidRPr="00B36624" w:rsidRDefault="00CE7C76" w:rsidP="00615CF2">
      <w:pPr>
        <w:shd w:val="clear" w:color="auto" w:fill="FFFFFF"/>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В конце 1916 г. </w:t>
      </w:r>
      <w:r w:rsidR="003D6A3B" w:rsidRPr="00B36624">
        <w:rPr>
          <w:rFonts w:ascii="Times New Roman" w:hAnsi="Times New Roman" w:cs="Times New Roman"/>
          <w:color w:val="000000" w:themeColor="text1"/>
          <w:sz w:val="16"/>
          <w:szCs w:val="16"/>
        </w:rPr>
        <w:t>План (конца 1916) предусматривал 3,84 т бензина в год на каждую машину и 24 т на корабль типа “Илья Муромец”. Общая потребность в горючем исчислялась в 7232 тыс. т. В дей</w:t>
      </w:r>
      <w:r w:rsidR="003D6A3B" w:rsidRPr="00B36624">
        <w:rPr>
          <w:rFonts w:ascii="Times New Roman" w:hAnsi="Times New Roman" w:cs="Times New Roman"/>
          <w:color w:val="000000" w:themeColor="text1"/>
          <w:sz w:val="16"/>
          <w:szCs w:val="16"/>
        </w:rPr>
        <w:softHyphen/>
        <w:t>ствительности, его требовалось почти в два раза больше. Потреб</w:t>
      </w:r>
      <w:r w:rsidR="003D6A3B" w:rsidRPr="00B36624">
        <w:rPr>
          <w:rFonts w:ascii="Times New Roman" w:hAnsi="Times New Roman" w:cs="Times New Roman"/>
          <w:color w:val="000000" w:themeColor="text1"/>
          <w:sz w:val="16"/>
          <w:szCs w:val="16"/>
        </w:rPr>
        <w:softHyphen/>
        <w:t>ность в масле исчислялась в 960 кг в год на самолет и 6460 — на корабли типа “Илья Муромец”. Общая потребность в масле была запроектирована в 1830 тыс. т. Реальная же потребность была значительно выше (9705,82).</w:t>
      </w:r>
    </w:p>
    <w:p w14:paraId="6DFED3B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40BF2AF" w14:textId="77777777" w:rsidR="004B3622" w:rsidRPr="00B36624" w:rsidRDefault="00C063AC" w:rsidP="00615CF2">
      <w:pPr>
        <w:pStyle w:val="ae"/>
        <w:spacing w:before="0" w:after="0"/>
        <w:rPr>
          <w:color w:val="000000" w:themeColor="text1"/>
          <w:sz w:val="16"/>
          <w:szCs w:val="16"/>
        </w:rPr>
      </w:pPr>
      <w:r w:rsidRPr="00B36624">
        <w:rPr>
          <w:color w:val="000000" w:themeColor="text1"/>
          <w:sz w:val="16"/>
          <w:szCs w:val="16"/>
        </w:rPr>
        <w:t>К концу 1916 г. «завод "Гном" был расширен вдвое и в зданиях, и оборудованием, причём производство в широкой мере развито привлечением посторонних мастерских». К этому времени на заводе было занято около ста рабочих. Во главе его стояли исключительно иностранцы</w:t>
      </w:r>
      <w:r w:rsidR="004B3622" w:rsidRPr="00B36624">
        <w:rPr>
          <w:color w:val="000000" w:themeColor="text1"/>
          <w:sz w:val="16"/>
          <w:szCs w:val="16"/>
        </w:rPr>
        <w:t>.</w:t>
      </w:r>
    </w:p>
    <w:p w14:paraId="396A0535" w14:textId="77777777" w:rsidR="004B3622" w:rsidRPr="00B36624" w:rsidRDefault="00C063AC" w:rsidP="00615CF2">
      <w:pPr>
        <w:pStyle w:val="ae"/>
        <w:spacing w:before="0" w:after="0"/>
        <w:rPr>
          <w:color w:val="000000" w:themeColor="text1"/>
          <w:sz w:val="16"/>
          <w:szCs w:val="16"/>
        </w:rPr>
      </w:pPr>
      <w:r w:rsidRPr="00B36624">
        <w:rPr>
          <w:color w:val="000000" w:themeColor="text1"/>
          <w:sz w:val="16"/>
          <w:szCs w:val="16"/>
        </w:rPr>
        <w:t>В конце 1915 г. завод освоил производство двигателя "Моносупап" мощностью 100 л. с. Частые изменения в его конструкции, производимые в Париже и передававшиеся в Москву неполно и случайно, нехватка материалов, а главное, инертность администрации привели к тому, что освоение двигателя затянулось. За 1916 г. завод выпустил только 40 экземпляров. Военное ведомство настояло на освоении двигателя "Рон" мощностью 110 л. с. с ресурсом 50 ч., который был совершеннее, экономичнее и надежнее "Гнома". К концу 1916 г. удалось изготовить несколько десятков таких двигателей. Тем временем в Севастопольской авиашколе удачно прошли лётные испытания рижского 60-сильного двигателя "Калеп". В ответ французы стали наращивать выпуск более мощного 9-цилиндрового мотора "Рон", ставшего основным двигателем отечественных истребителей</w:t>
      </w:r>
      <w:r w:rsidR="004B3622" w:rsidRPr="00B36624">
        <w:rPr>
          <w:color w:val="000000" w:themeColor="text1"/>
          <w:sz w:val="16"/>
          <w:szCs w:val="16"/>
        </w:rPr>
        <w:t>.</w:t>
      </w:r>
    </w:p>
    <w:p w14:paraId="33568FBB" w14:textId="77777777" w:rsidR="00C063AC" w:rsidRPr="00B36624" w:rsidRDefault="00C063A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 году на основе отдела опытного моторостроения авиационного завода им. М.В. Фрунзе и винтомоторного отдела ЦАГИ был создан Институт авиационных моторов (впоследствии ЦИАМ). Он дал название Авиамоторной улице, а затем и станции метро Калининского радиуса</w:t>
      </w:r>
    </w:p>
    <w:p w14:paraId="1AD4CBBB" w14:textId="77777777" w:rsidR="004B3622" w:rsidRPr="00B36624" w:rsidRDefault="00C063AC" w:rsidP="00615CF2">
      <w:pPr>
        <w:pStyle w:val="ae"/>
        <w:spacing w:before="0" w:after="0"/>
        <w:rPr>
          <w:color w:val="000000" w:themeColor="text1"/>
          <w:sz w:val="16"/>
          <w:szCs w:val="16"/>
        </w:rPr>
      </w:pPr>
      <w:r w:rsidRPr="00B36624">
        <w:rPr>
          <w:color w:val="000000" w:themeColor="text1"/>
          <w:sz w:val="16"/>
          <w:szCs w:val="16"/>
        </w:rPr>
        <w:t>Центральная администрация фирмы "Гном-Рон" в Париже, стремясь сохранить отделение в полной технической зависимости, не создавала в Москве самостоятельного технического бюро. Как писал военный инженер полковник Д. Б. Яковлев, Москва "не имеет ни конструктивных расчетов, ни правильно организованной связи с технической работой Парижа, а принуждена слепо копировать образцы, довольствуясь неполными, а иногда и неверными данными". В начале 1916 г.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Все эти факты были известны верховному командованию русской армии, которое уведомило об этом главнокомандующего французской армией Жоффра, а через него и военного министра Франции. Но и после этого улучшения в деятельности московского отделения завода "Гном-Рон" не наступило. Боязнь порвать техническую связь с парижским заводом, а главное, сомнение в своих силах остановили руководителей военного ведомства от секвестра завода. Завод остался в частных руках и не сумел сколько-нибудь серьёзно увеличить выпуск продукции. Его средняя месячная производительность в начале 1917 г. составляла 40 двигателей воздушного охлаждения</w:t>
      </w:r>
      <w:r w:rsidR="004B3622" w:rsidRPr="00B36624">
        <w:rPr>
          <w:color w:val="000000" w:themeColor="text1"/>
          <w:sz w:val="16"/>
          <w:szCs w:val="16"/>
        </w:rPr>
        <w:t>.</w:t>
      </w:r>
    </w:p>
    <w:p w14:paraId="709893C1" w14:textId="77777777" w:rsidR="004B3622" w:rsidRPr="00B36624" w:rsidRDefault="00C063AC" w:rsidP="00615CF2">
      <w:pPr>
        <w:pStyle w:val="ae"/>
        <w:spacing w:before="0" w:after="0"/>
        <w:rPr>
          <w:color w:val="000000" w:themeColor="text1"/>
          <w:sz w:val="16"/>
          <w:szCs w:val="16"/>
        </w:rPr>
      </w:pPr>
      <w:r w:rsidRPr="00B36624">
        <w:rPr>
          <w:color w:val="000000" w:themeColor="text1"/>
          <w:sz w:val="16"/>
          <w:szCs w:val="16"/>
        </w:rPr>
        <w:t>В 1915 г. в Москву эвакуируется рижский завод "Мотор", и к февралю 17-го в России ежедневно выпускается уже до пяти моторов. Недостающие двигатели покупают у партнеров по Антанте. В 1917 г. на уже существующей площадке в Москве французским предпринимателем был построен завод «Сальмсон», который поставил более 400 моторов для военного ведомства России. Моторы «Сальмсон» устанавливались на самолеты ВХ-4, К-1, К-2, К-3, К-4, Моран-Ж</w:t>
      </w:r>
      <w:r w:rsidR="004B3622" w:rsidRPr="00B36624">
        <w:rPr>
          <w:color w:val="000000" w:themeColor="text1"/>
          <w:sz w:val="16"/>
          <w:szCs w:val="16"/>
        </w:rPr>
        <w:t>.</w:t>
      </w:r>
    </w:p>
    <w:p w14:paraId="2869569D" w14:textId="77777777" w:rsidR="004B3622" w:rsidRPr="00B36624" w:rsidRDefault="00C063AC" w:rsidP="00615CF2">
      <w:pPr>
        <w:pStyle w:val="ae"/>
        <w:spacing w:before="0" w:after="0"/>
        <w:rPr>
          <w:color w:val="000000" w:themeColor="text1"/>
          <w:sz w:val="16"/>
          <w:szCs w:val="16"/>
        </w:rPr>
      </w:pPr>
      <w:r w:rsidRPr="00B36624">
        <w:rPr>
          <w:color w:val="000000" w:themeColor="text1"/>
          <w:sz w:val="16"/>
          <w:szCs w:val="16"/>
        </w:rPr>
        <w:t>В 1918 г. все отечественные заводы, производящие авиационные двигатели, были национализированы. В 1920 г. завод «Гном» был переименован в «Икар №2», а завод «Сальмсон» - в «Амстро». В 1924 г. завод «Мотор» был объединен с заводом «Амстро» и назван «Мотор № 4 им. М.В. Фрунзе». В 1927 г. после объединения «Гнома» с заводом № 4 «Мотор» он стал называться заводом № 24 им. Фрунзе. Все это время предприятие вело лицензионный выпуск зарубежных двигателей: французского Rhone мощностью 120 л.с. (обозначение М-2, начал выпускаться в 1919 г.), американского Liberty мощностью 400 л.с. (М-5, 1924 г.), французского Jupiter VI мощностью 480 л.с. (М-22,1929 г.), немецкого BMW VI мощностью 500 л.с. (М-17,1931 г.)</w:t>
      </w:r>
      <w:r w:rsidR="004B3622" w:rsidRPr="00B36624">
        <w:rPr>
          <w:color w:val="000000" w:themeColor="text1"/>
          <w:sz w:val="16"/>
          <w:szCs w:val="16"/>
        </w:rPr>
        <w:t>.</w:t>
      </w:r>
    </w:p>
    <w:p w14:paraId="6C2C967B" w14:textId="77777777" w:rsidR="004B3622" w:rsidRPr="00B36624" w:rsidRDefault="00C063AC" w:rsidP="00615CF2">
      <w:pPr>
        <w:pStyle w:val="ae"/>
        <w:spacing w:before="0" w:after="0"/>
        <w:rPr>
          <w:color w:val="000000" w:themeColor="text1"/>
          <w:sz w:val="16"/>
          <w:szCs w:val="16"/>
        </w:rPr>
      </w:pPr>
      <w:r w:rsidRPr="00B36624">
        <w:rPr>
          <w:color w:val="000000" w:themeColor="text1"/>
          <w:sz w:val="16"/>
          <w:szCs w:val="16"/>
        </w:rPr>
        <w:t>В 1931-1932 гг. завод освоил серийное производство двигателя М-34 мощностью 750 л.с. - одного из самых удачных двигателей в истории авиации. М-34 был создан конструктором А.А. Микулиным, в то время руководителем Центрального института авиационного моторостроения. В 1936 г. двигатель стал именоваться в честь своего разработчика (АМ-34), а сам А.А. Микулин назначен главным конструктором завода №24. АМ-34 и его модификации устанавливались на самолётах-разведчиках Р-7, тяжёлых бомбардировщиках ТБ-3, морских ближних разведчиках МБР-2, на рекордном самолёте АНТ-25, а также на торпедных катерах (морской вариант ГАМ-34бис). Кроме того, созданный на его базе АМ-35 мощностью 1,2 тыс. л.с. устанавливался на истребителях МиГ-3 и бомбардировщиках ТБ-7, а "низковысотный" вариант АМ-38 мощностью 1,5 тыс. л.с. - на самом массовом штурмовике Второй мировой войны Ил-2</w:t>
      </w:r>
      <w:r w:rsidR="004B3622" w:rsidRPr="00B36624">
        <w:rPr>
          <w:color w:val="000000" w:themeColor="text1"/>
          <w:sz w:val="16"/>
          <w:szCs w:val="16"/>
        </w:rPr>
        <w:t>.</w:t>
      </w:r>
    </w:p>
    <w:p w14:paraId="0595D789" w14:textId="77777777" w:rsidR="00C063AC" w:rsidRPr="00B36624" w:rsidRDefault="00C063AC" w:rsidP="00615CF2">
      <w:pPr>
        <w:pStyle w:val="ae"/>
        <w:spacing w:before="0" w:after="0"/>
        <w:rPr>
          <w:color w:val="000000" w:themeColor="text1"/>
          <w:sz w:val="16"/>
          <w:szCs w:val="16"/>
        </w:rPr>
      </w:pPr>
      <w:r w:rsidRPr="00B36624">
        <w:rPr>
          <w:color w:val="000000" w:themeColor="text1"/>
          <w:sz w:val="16"/>
          <w:szCs w:val="16"/>
        </w:rPr>
        <w:t>В октябре 1941 г. завод им. Фрунзе был эвакуирован в Самару. В Москве остался только цех по ремонту двигателей, где выпускались ещё и 82-мм миномёты. В конце 1941 г. московское производство было преобразовано в отдельный авиаремонтный и миномётный завод №337. На нём возобновилось серийное производство мотора АМ-38, ставшего основной продукцией предприятия на время войны. В 1942 г. завод получил новый №45, при нем также было организовано ОКБ-45. В свою очередь, завод №24 продолжил развитие в Куйбышеве и стал в итоге самарским "Моторостроителем", специализирующимся на выпуске двигателей для ракет-носителей и стратегической авиации. С конца пятидесятых годов там начался выпуск двигателей для ракет знаменитого семейства Р-7. Московский завод № 45 стал называться Московским производственным объединением «Салют» (12577).</w:t>
      </w:r>
    </w:p>
    <w:p w14:paraId="607A5725" w14:textId="77777777" w:rsidR="00C063AC" w:rsidRPr="00B36624" w:rsidRDefault="00C063AC" w:rsidP="00615CF2">
      <w:pPr>
        <w:rPr>
          <w:rFonts w:ascii="Times New Roman" w:hAnsi="Times New Roman" w:cs="Times New Roman"/>
          <w:color w:val="000000" w:themeColor="text1"/>
          <w:sz w:val="16"/>
          <w:szCs w:val="16"/>
        </w:rPr>
      </w:pPr>
    </w:p>
    <w:p w14:paraId="506DFF02" w14:textId="77777777" w:rsidR="00FC2FFE" w:rsidRPr="00B36624" w:rsidRDefault="00FC2FFE" w:rsidP="00615CF2">
      <w:pPr>
        <w:pStyle w:val="a3"/>
        <w:rPr>
          <w:color w:val="000000" w:themeColor="text1"/>
          <w:lang w:val="ru-RU"/>
        </w:rPr>
      </w:pPr>
      <w:r w:rsidRPr="00B36624">
        <w:rPr>
          <w:color w:val="000000" w:themeColor="text1"/>
          <w:lang w:val="ru-RU"/>
        </w:rPr>
        <w:t>В конце 1916 г. промышленность воюющей уже третий год Российской империи нахо</w:t>
      </w:r>
      <w:r w:rsidRPr="00B36624">
        <w:rPr>
          <w:color w:val="000000" w:themeColor="text1"/>
          <w:lang w:val="ru-RU"/>
        </w:rPr>
        <w:softHyphen/>
        <w:t>дилась в тяжёлом состоянии. Поставки даже самых необходимых для производства ма</w:t>
      </w:r>
      <w:r w:rsidRPr="00B36624">
        <w:rPr>
          <w:color w:val="000000" w:themeColor="text1"/>
          <w:lang w:val="ru-RU"/>
        </w:rPr>
        <w:softHyphen/>
        <w:t>териалов и сырья (гвоздей, шурупов, проволоки и т.п.) обеспечить было практически невозможно, кроме того, и настроения в рабочей среде не способствовали ритмичному производству. Товарищество «ЛАМ» не являлось исключением.</w:t>
      </w:r>
    </w:p>
    <w:p w14:paraId="26DCBE07" w14:textId="77777777" w:rsidR="00FC2FFE" w:rsidRPr="00B36624" w:rsidRDefault="00FC2FFE" w:rsidP="00615CF2">
      <w:pPr>
        <w:pStyle w:val="a3"/>
        <w:rPr>
          <w:color w:val="000000" w:themeColor="text1"/>
          <w:lang w:val="ru-RU"/>
        </w:rPr>
      </w:pPr>
      <w:r w:rsidRPr="00B36624">
        <w:rPr>
          <w:color w:val="000000" w:themeColor="text1"/>
          <w:lang w:val="ru-RU"/>
        </w:rPr>
        <w:t>Вот как описывал ситуацию в мастерских очевидец событий шурин Н.С. Сакова Нико</w:t>
      </w:r>
      <w:r w:rsidRPr="00B36624">
        <w:rPr>
          <w:color w:val="000000" w:themeColor="text1"/>
          <w:lang w:val="ru-RU"/>
        </w:rPr>
        <w:softHyphen/>
        <w:t>лай Сергеевич Бехтеев: «Мастерская была оборудована к концу 1916 года и приступи</w:t>
      </w:r>
      <w:r w:rsidRPr="00B36624">
        <w:rPr>
          <w:color w:val="000000" w:themeColor="text1"/>
          <w:lang w:val="ru-RU"/>
        </w:rPr>
        <w:softHyphen/>
        <w:t>ла к работам по выполнению заказов УВВФ, но события, наступившие в конце февраля месяца, выбили мастерскую, как и все заводы России, из колеи.</w:t>
      </w:r>
    </w:p>
    <w:p w14:paraId="7D72E543" w14:textId="77777777" w:rsidR="00FC2FFE" w:rsidRPr="00B36624" w:rsidRDefault="00FC2FFE" w:rsidP="00615CF2">
      <w:pPr>
        <w:pStyle w:val="a3"/>
        <w:rPr>
          <w:color w:val="000000" w:themeColor="text1"/>
          <w:lang w:val="ru-RU"/>
        </w:rPr>
      </w:pPr>
      <w:r w:rsidRPr="00B36624">
        <w:rPr>
          <w:color w:val="000000" w:themeColor="text1"/>
          <w:lang w:val="ru-RU"/>
        </w:rPr>
        <w:t>Путём упорной борьбы с оказавшимися в числе рабочих мастерской петроградскими рабочими-большевиками прапорщику Сакову удалось водворить в мастерской порядок.</w:t>
      </w:r>
    </w:p>
    <w:p w14:paraId="3BD2298F" w14:textId="77777777" w:rsidR="00FC2FFE" w:rsidRPr="00B36624" w:rsidRDefault="00FC2FFE" w:rsidP="00615CF2">
      <w:pPr>
        <w:pStyle w:val="a3"/>
        <w:rPr>
          <w:color w:val="000000" w:themeColor="text1"/>
          <w:lang w:val="ru-RU"/>
        </w:rPr>
      </w:pPr>
      <w:r w:rsidRPr="00B36624">
        <w:rPr>
          <w:color w:val="000000" w:themeColor="text1"/>
          <w:lang w:val="ru-RU"/>
        </w:rPr>
        <w:t>Однако удалённые из мастерской рабочие-большевики не пожелали оставить мас</w:t>
      </w:r>
      <w:r w:rsidRPr="00B36624">
        <w:rPr>
          <w:color w:val="000000" w:themeColor="text1"/>
          <w:lang w:val="ru-RU"/>
        </w:rPr>
        <w:softHyphen/>
        <w:t>терскую в покое и подали ряд жалоб командующему войсками Московского военного округа и Липецкому уездному воинскому начальнику на прапорщика Сакова, обвиняя его в том, что он дезертир и скрывается от военной службы.</w:t>
      </w:r>
    </w:p>
    <w:p w14:paraId="08913449" w14:textId="77777777" w:rsidR="00FC2FFE" w:rsidRPr="00B36624" w:rsidRDefault="00FC2FFE" w:rsidP="00615CF2">
      <w:pPr>
        <w:pStyle w:val="a3"/>
        <w:rPr>
          <w:color w:val="000000" w:themeColor="text1"/>
          <w:lang w:val="ru-RU"/>
        </w:rPr>
      </w:pPr>
      <w:r w:rsidRPr="00B36624">
        <w:rPr>
          <w:color w:val="000000" w:themeColor="text1"/>
          <w:lang w:val="ru-RU"/>
        </w:rPr>
        <w:t>Несмотря на то, что в Управлении Липецкого Уездного воинского начальства имелась переписка об освобождении прапорщика Сакова от службы, воинский начальник, усту</w:t>
      </w:r>
      <w:r w:rsidRPr="00B36624">
        <w:rPr>
          <w:color w:val="000000" w:themeColor="text1"/>
          <w:lang w:val="ru-RU"/>
        </w:rPr>
        <w:softHyphen/>
        <w:t>пая требованиям удалённых с завода рабочих, едва не вручил прапорщику Сакову пред</w:t>
      </w:r>
      <w:r w:rsidRPr="00B36624">
        <w:rPr>
          <w:color w:val="000000" w:themeColor="text1"/>
          <w:lang w:val="ru-RU"/>
        </w:rPr>
        <w:softHyphen/>
        <w:t>писание об отправлению на военную службу, но постоянно беспокоил его вызовами в своё Управление, допросами в присутствии рабочих, разжигая в последних страсти и вёл дело так, что благоразумная часть рабочих мастерской, не понимая значения всего происходящего, начала уже колебаться и была готова присоединиться к смутьянам, что грозило мастерской разгромом».</w:t>
      </w:r>
    </w:p>
    <w:p w14:paraId="458F861F" w14:textId="77777777" w:rsidR="00FC2FFE" w:rsidRPr="00B36624" w:rsidRDefault="00FC2FFE" w:rsidP="00615CF2">
      <w:pPr>
        <w:pStyle w:val="a3"/>
        <w:rPr>
          <w:color w:val="000000" w:themeColor="text1"/>
          <w:lang w:val="ru-RU"/>
        </w:rPr>
      </w:pPr>
      <w:r w:rsidRPr="00B36624">
        <w:rPr>
          <w:color w:val="000000" w:themeColor="text1"/>
          <w:lang w:val="ru-RU"/>
        </w:rPr>
        <w:t>В результате сложившейся ситуации сроки выполнения контракта дважды продлевались до 8 апреля и 8 июля 1917 г. (15817).</w:t>
      </w:r>
    </w:p>
    <w:p w14:paraId="2E19368B" w14:textId="77777777" w:rsidR="00FC2FFE" w:rsidRPr="00B36624" w:rsidRDefault="00FC2FFE" w:rsidP="00615CF2">
      <w:pPr>
        <w:pStyle w:val="a3"/>
        <w:rPr>
          <w:color w:val="000000" w:themeColor="text1"/>
          <w:lang w:val="ru-RU"/>
        </w:rPr>
      </w:pPr>
    </w:p>
    <w:p w14:paraId="184E3FD3" w14:textId="77777777" w:rsidR="00FC2FFE" w:rsidRPr="00B36624" w:rsidRDefault="00FC2FF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забастовки и последовавшая Февральская революция задержали ввод в строй авиамоторного завода в Александровске, и когда это стало возможным, пришлось заводу в Александровске срочно перестраиваться под производство более современных французских «Испано-Сюиза» (15740).</w:t>
      </w:r>
    </w:p>
    <w:p w14:paraId="0CF34684" w14:textId="77777777" w:rsidR="00FC2FFE" w:rsidRPr="00B36624" w:rsidRDefault="00FC2FFE" w:rsidP="00615CF2">
      <w:pPr>
        <w:rPr>
          <w:rFonts w:ascii="Times New Roman" w:hAnsi="Times New Roman" w:cs="Times New Roman"/>
          <w:color w:val="000000" w:themeColor="text1"/>
          <w:sz w:val="16"/>
          <w:szCs w:val="16"/>
        </w:rPr>
      </w:pPr>
    </w:p>
    <w:p w14:paraId="6BCABC5C" w14:textId="77777777" w:rsidR="00C063AC" w:rsidRPr="00B36624" w:rsidRDefault="00C063AC" w:rsidP="00615CF2">
      <w:pPr>
        <w:pStyle w:val="83"/>
        <w:shd w:val="clear" w:color="auto" w:fill="auto"/>
        <w:spacing w:after="0" w:line="240" w:lineRule="auto"/>
        <w:ind w:firstLine="0"/>
        <w:rPr>
          <w:rFonts w:ascii="Times New Roman" w:hAnsi="Times New Roman"/>
          <w:color w:val="000000" w:themeColor="text1"/>
          <w:sz w:val="16"/>
          <w:szCs w:val="16"/>
        </w:rPr>
      </w:pPr>
      <w:r w:rsidRPr="00B36624">
        <w:rPr>
          <w:rFonts w:ascii="Times New Roman" w:hAnsi="Times New Roman"/>
          <w:color w:val="000000" w:themeColor="text1"/>
          <w:sz w:val="16"/>
          <w:szCs w:val="16"/>
        </w:rPr>
        <w:t>В конце 1916 г. партия парашютов Эокмеса в коли</w:t>
      </w:r>
      <w:r w:rsidRPr="00B36624">
        <w:rPr>
          <w:rFonts w:ascii="Times New Roman" w:hAnsi="Times New Roman"/>
          <w:color w:val="000000" w:themeColor="text1"/>
          <w:sz w:val="16"/>
          <w:szCs w:val="16"/>
        </w:rPr>
        <w:softHyphen/>
        <w:t>честве 100 штук поступила в Рос</w:t>
      </w:r>
      <w:r w:rsidRPr="00B36624">
        <w:rPr>
          <w:rFonts w:ascii="Times New Roman" w:hAnsi="Times New Roman"/>
          <w:color w:val="000000" w:themeColor="text1"/>
          <w:sz w:val="16"/>
          <w:szCs w:val="16"/>
        </w:rPr>
        <w:softHyphen/>
        <w:t>сию и сразу же была передана в воздухоплава</w:t>
      </w:r>
      <w:r w:rsidRPr="00B36624">
        <w:rPr>
          <w:rFonts w:ascii="Times New Roman" w:hAnsi="Times New Roman"/>
          <w:color w:val="000000" w:themeColor="text1"/>
          <w:sz w:val="16"/>
          <w:szCs w:val="16"/>
        </w:rPr>
        <w:softHyphen/>
        <w:t>тельные части всех трех фронтов. Позже производство таких пара</w:t>
      </w:r>
      <w:r w:rsidRPr="00B36624">
        <w:rPr>
          <w:rFonts w:ascii="Times New Roman" w:hAnsi="Times New Roman"/>
          <w:color w:val="000000" w:themeColor="text1"/>
          <w:sz w:val="16"/>
          <w:szCs w:val="16"/>
        </w:rPr>
        <w:softHyphen/>
        <w:t>шютов наладил завод Товарище</w:t>
      </w:r>
      <w:r w:rsidRPr="00B36624">
        <w:rPr>
          <w:rFonts w:ascii="Times New Roman" w:hAnsi="Times New Roman"/>
          <w:color w:val="000000" w:themeColor="text1"/>
          <w:sz w:val="16"/>
          <w:szCs w:val="16"/>
        </w:rPr>
        <w:softHyphen/>
        <w:t>ства «Треугольник» в Петрограде (12210).</w:t>
      </w:r>
    </w:p>
    <w:p w14:paraId="5BA9031E" w14:textId="77777777" w:rsidR="00C063AC" w:rsidRPr="00B36624" w:rsidRDefault="00C063AC" w:rsidP="00615CF2">
      <w:pPr>
        <w:rPr>
          <w:rFonts w:ascii="Times New Roman" w:hAnsi="Times New Roman" w:cs="Times New Roman"/>
          <w:color w:val="000000" w:themeColor="text1"/>
          <w:sz w:val="16"/>
          <w:szCs w:val="16"/>
        </w:rPr>
      </w:pPr>
    </w:p>
    <w:p w14:paraId="7DE96CBD" w14:textId="77777777" w:rsidR="00584C60" w:rsidRPr="00B36624" w:rsidRDefault="00584C60" w:rsidP="00615CF2">
      <w:pPr>
        <w:pStyle w:val="ae"/>
        <w:spacing w:before="0" w:after="0"/>
        <w:rPr>
          <w:color w:val="000000" w:themeColor="text1"/>
          <w:sz w:val="16"/>
          <w:szCs w:val="16"/>
        </w:rPr>
      </w:pPr>
      <w:r w:rsidRPr="00B36624">
        <w:rPr>
          <w:color w:val="000000" w:themeColor="text1"/>
          <w:sz w:val="16"/>
          <w:szCs w:val="16"/>
        </w:rPr>
        <w:t>В конце 1916 г. численность рабочих на эвакуированном в Москву из Риги заводе «Мотор» составляла свыше 300 человек. Завод был дооборудован 110 станками, закупленными правлением товарищества в Америке, а частью -полученными от военного ведомства из реквизированного оборудования других предприятий. Производительность предприятия поднялась с 2 моторов (довоенный уровень) до 15 в месяц (18369).</w:t>
      </w:r>
    </w:p>
    <w:p w14:paraId="7EFD7C80" w14:textId="77777777" w:rsidR="00584C60" w:rsidRPr="00B36624" w:rsidRDefault="00584C60" w:rsidP="00615CF2">
      <w:pPr>
        <w:pStyle w:val="ae"/>
        <w:spacing w:before="0" w:after="0"/>
        <w:rPr>
          <w:color w:val="000000" w:themeColor="text1"/>
          <w:sz w:val="16"/>
          <w:szCs w:val="16"/>
        </w:rPr>
      </w:pPr>
    </w:p>
    <w:p w14:paraId="5D9E45CA" w14:textId="77777777" w:rsidR="00584C60" w:rsidRPr="00B36624" w:rsidRDefault="00584C60" w:rsidP="00615CF2">
      <w:pPr>
        <w:pStyle w:val="ae"/>
        <w:spacing w:before="0" w:after="0"/>
        <w:rPr>
          <w:color w:val="000000" w:themeColor="text1"/>
          <w:sz w:val="16"/>
          <w:szCs w:val="16"/>
        </w:rPr>
      </w:pPr>
      <w:r w:rsidRPr="00B36624">
        <w:rPr>
          <w:color w:val="000000" w:themeColor="text1"/>
          <w:sz w:val="16"/>
          <w:szCs w:val="16"/>
        </w:rPr>
        <w:t>К концу 1916 года на предприятии «Дукс», учрежденного в 1900 г. по инициативе Ю.А. Меллера, было занято уже свыше 2500 рабочих, в том числе 2150 номерных; выпускалось по 100 аппаратов в месяц.</w:t>
      </w:r>
    </w:p>
    <w:p w14:paraId="1BE84A00" w14:textId="77777777" w:rsidR="00584C60" w:rsidRPr="00B36624" w:rsidRDefault="00584C60" w:rsidP="00615CF2">
      <w:pPr>
        <w:pStyle w:val="ae"/>
        <w:spacing w:before="0" w:after="0"/>
        <w:rPr>
          <w:color w:val="000000" w:themeColor="text1"/>
          <w:sz w:val="16"/>
          <w:szCs w:val="16"/>
        </w:rPr>
      </w:pPr>
      <w:r w:rsidRPr="00B36624">
        <w:rPr>
          <w:color w:val="000000" w:themeColor="text1"/>
          <w:sz w:val="16"/>
          <w:szCs w:val="16"/>
        </w:rPr>
        <w:t>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w:t>
      </w:r>
    </w:p>
    <w:p w14:paraId="396B9FE4" w14:textId="6CFB697B" w:rsidR="00584C60" w:rsidRPr="00B36624" w:rsidRDefault="00584C60" w:rsidP="00615CF2">
      <w:pPr>
        <w:pStyle w:val="ae"/>
        <w:spacing w:before="0" w:after="0"/>
        <w:rPr>
          <w:color w:val="000000" w:themeColor="text1"/>
          <w:sz w:val="16"/>
          <w:szCs w:val="16"/>
        </w:rPr>
      </w:pPr>
      <w:r w:rsidRPr="00B36624">
        <w:rPr>
          <w:color w:val="000000" w:themeColor="text1"/>
          <w:sz w:val="16"/>
          <w:szCs w:val="16"/>
        </w:rPr>
        <w:t>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w:t>
      </w:r>
      <w:r w:rsidR="00FD38A3">
        <w:rPr>
          <w:color w:val="000000" w:themeColor="text1"/>
          <w:sz w:val="16"/>
          <w:szCs w:val="16"/>
        </w:rPr>
        <w:t xml:space="preserve"> </w:t>
      </w:r>
      <w:r w:rsidRPr="00B36624">
        <w:rPr>
          <w:color w:val="000000" w:themeColor="text1"/>
          <w:sz w:val="16"/>
          <w:szCs w:val="16"/>
        </w:rPr>
        <w:t xml:space="preserve">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w:t>
      </w:r>
      <w:r w:rsidR="00FD38A3">
        <w:rPr>
          <w:color w:val="000000" w:themeColor="text1"/>
          <w:sz w:val="16"/>
          <w:szCs w:val="16"/>
        </w:rPr>
        <w:t xml:space="preserve"> </w:t>
      </w:r>
      <w:r w:rsidRPr="00B36624">
        <w:rPr>
          <w:color w:val="000000" w:themeColor="text1"/>
          <w:sz w:val="16"/>
          <w:szCs w:val="16"/>
        </w:rPr>
        <w:t xml:space="preserve">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(18369).</w:t>
      </w:r>
    </w:p>
    <w:p w14:paraId="70E1C903" w14:textId="77777777" w:rsidR="00584C60" w:rsidRPr="00B36624" w:rsidRDefault="00584C60" w:rsidP="00615CF2">
      <w:pPr>
        <w:pStyle w:val="ae"/>
        <w:spacing w:before="0" w:after="0"/>
        <w:rPr>
          <w:color w:val="000000" w:themeColor="text1"/>
          <w:sz w:val="16"/>
          <w:szCs w:val="16"/>
        </w:rPr>
      </w:pPr>
    </w:p>
    <w:p w14:paraId="20E97A78" w14:textId="77777777" w:rsidR="00584C60" w:rsidRPr="00B36624" w:rsidRDefault="00584C60" w:rsidP="00615CF2">
      <w:pPr>
        <w:pStyle w:val="ae"/>
        <w:spacing w:before="0" w:after="0"/>
        <w:rPr>
          <w:color w:val="000000" w:themeColor="text1"/>
          <w:sz w:val="16"/>
          <w:szCs w:val="16"/>
        </w:rPr>
      </w:pPr>
      <w:r w:rsidRPr="00B36624">
        <w:rPr>
          <w:color w:val="000000" w:themeColor="text1"/>
          <w:sz w:val="16"/>
          <w:szCs w:val="16"/>
        </w:rPr>
        <w:t>В конце 1916 г. авиационной комиссией Особого совещания по обороне бала разработана программа сооружения казенных самолетостроительного и авиамоторного предприятий. Однако вопрос вызвал неоднозначное к себе отношение, особенно представителей промышленных и финансовых кругов в Особом совещании и вне его. Это позволило настолько затянуть принятие решения по сооружению указанных предприятий (вплоть до лета 1917 г.), что вопрос утратил какое-либо практическое значение.</w:t>
      </w:r>
    </w:p>
    <w:p w14:paraId="380C032B" w14:textId="77777777" w:rsidR="00584C60" w:rsidRPr="00B36624" w:rsidRDefault="00584C60" w:rsidP="00615CF2">
      <w:pPr>
        <w:pStyle w:val="ae"/>
        <w:spacing w:before="0" w:after="0"/>
        <w:rPr>
          <w:color w:val="000000" w:themeColor="text1"/>
          <w:sz w:val="16"/>
          <w:szCs w:val="16"/>
        </w:rPr>
      </w:pPr>
      <w:r w:rsidRPr="00B36624">
        <w:rPr>
          <w:color w:val="000000" w:themeColor="text1"/>
          <w:sz w:val="16"/>
          <w:szCs w:val="16"/>
        </w:rPr>
        <w:t>Деятельность авиационных предприятий, а тем более их расширение требовали принятия соответствующих мер для обеспечения их необходимыми материалами, что было весьма сложной проблемой в условиях развития в стране хозяйственного кризиса и закупки многих материалов за рубежом по причине отсутствия их производства в России. По данным УВВФ для выполнения соответствующих казенных заказов на самолеты и моторы авиационным предприятиям только на срок с сентября 1916 по февраль 1917 г. требовалось 297 тыс. пудов стали, алюминия и цветных металлов, а на сооружение зданий новых предприятий - 280 тыс. пудов железа. Потребность в заграничных закупках, как правило, была еще более значительной. Так, на срок с января 1917 г. по июнь 1918 г. требовалось получить из-за рубежа более 7,5 млн. пуд. указанных металлов.</w:t>
      </w:r>
    </w:p>
    <w:p w14:paraId="3FE25D97" w14:textId="212687D6" w:rsidR="00584C60" w:rsidRPr="00B36624" w:rsidRDefault="00584C60" w:rsidP="00615CF2">
      <w:pPr>
        <w:pStyle w:val="ae"/>
        <w:spacing w:before="0" w:after="0"/>
        <w:rPr>
          <w:color w:val="000000" w:themeColor="text1"/>
          <w:sz w:val="16"/>
          <w:szCs w:val="16"/>
        </w:rPr>
      </w:pPr>
      <w:r w:rsidRPr="00B36624">
        <w:rPr>
          <w:color w:val="000000" w:themeColor="text1"/>
          <w:sz w:val="16"/>
          <w:szCs w:val="16"/>
        </w:rPr>
        <w:t>Анализ ведомостей на заказы для авиационных заводов показывает отсутствие в России таких необходимых металлов, как алюминий, специальные стали, вольфрам, никель и других. Особое совещание по обороне и другие структуры военного ведомства принимали меры к созданию этих производств в России и сооружению специальных заводов. Имело место и проявление частной инициативы. Программа казенного строительства предусматривала сооружение алюминиевого завода ГАУ.</w:t>
      </w:r>
      <w:r w:rsidR="00FD38A3">
        <w:rPr>
          <w:color w:val="000000" w:themeColor="text1"/>
          <w:sz w:val="16"/>
          <w:szCs w:val="16"/>
        </w:rPr>
        <w:t xml:space="preserve"> </w:t>
      </w:r>
      <w:r w:rsidRPr="00B36624">
        <w:rPr>
          <w:color w:val="000000" w:themeColor="text1"/>
          <w:sz w:val="16"/>
          <w:szCs w:val="16"/>
        </w:rPr>
        <w:t xml:space="preserve"> Изготовление специальной стальной проволоки началось на московском заводе «Электросталь», построенном в годы войны Второвым. Производство стальных тросов налаживалось на Черноморском механическом и проволочном заводе в Одессе; намечалось строительство завода стальных цельнотянутых труб в Юрюзане (18369).</w:t>
      </w:r>
    </w:p>
    <w:p w14:paraId="6A2D42F1" w14:textId="77777777" w:rsidR="00584C60" w:rsidRPr="00B36624" w:rsidRDefault="00584C60" w:rsidP="00615CF2">
      <w:pPr>
        <w:pStyle w:val="ae"/>
        <w:spacing w:before="0" w:after="0"/>
        <w:rPr>
          <w:color w:val="000000" w:themeColor="text1"/>
          <w:sz w:val="16"/>
          <w:szCs w:val="16"/>
        </w:rPr>
      </w:pPr>
    </w:p>
    <w:p w14:paraId="656E16A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B66FAB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8AD7C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конце 1916 г. из 2443 тыс. рабочих, занятых в промышленности, 86% работали на армию. Переориентация экономики на войну в России привела сначала к временному подъему таких отраслей, как металлообрабатывающая и химическая промышленность, машиностроение, и обеспечила общий рост производства (11270). К 1916 г. увеличилось производство предметов вооружения (принимая 1913 год за 100%) до 229,3%; в 1917 г. — до 223,3%; предметов военного снаряжения соответственно до 121,2 и 90,4% (см.: </w:t>
      </w:r>
      <w:r w:rsidRPr="00B36624">
        <w:rPr>
          <w:rFonts w:ascii="Times New Roman" w:hAnsi="Times New Roman" w:cs="Times New Roman"/>
          <w:iCs/>
          <w:color w:val="000000" w:themeColor="text1"/>
          <w:sz w:val="16"/>
          <w:szCs w:val="16"/>
        </w:rPr>
        <w:t>Шигалин г.И.</w:t>
      </w:r>
      <w:r w:rsidRPr="00B36624">
        <w:rPr>
          <w:rFonts w:ascii="Times New Roman" w:hAnsi="Times New Roman" w:cs="Times New Roman"/>
          <w:color w:val="000000" w:themeColor="text1"/>
          <w:sz w:val="16"/>
          <w:szCs w:val="16"/>
        </w:rPr>
        <w:t xml:space="preserve"> Военная экономика в первую мировую войну. М. 1956. С. 144) (11270).</w:t>
      </w:r>
    </w:p>
    <w:p w14:paraId="427CC7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7F7BBB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ежемесячная потребность в патронах, определенная Ставкой главнокомандующего была увеличена до 250 млн по сравнению со 150 млн. в начале 1915 г., 200 млн. ы начале 1916 и 225 млн. в середине 1916. На Конференции союзников в январе 1917 г. она достигла 350 миллионов.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w:t>
      </w:r>
      <w:r w:rsidR="004B3622" w:rsidRPr="00B36624">
        <w:rPr>
          <w:rFonts w:ascii="Times New Roman" w:hAnsi="Times New Roman" w:cs="Times New Roman"/>
          <w:color w:val="000000" w:themeColor="text1"/>
          <w:sz w:val="16"/>
          <w:szCs w:val="16"/>
        </w:rPr>
        <w:t>.</w:t>
      </w:r>
    </w:p>
    <w:p w14:paraId="05E9C3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D21BBA" w:rsidRPr="00B36624" w14:paraId="4FFA15E9" w14:textId="77777777">
        <w:tc>
          <w:tcPr>
            <w:tcW w:w="3372" w:type="dxa"/>
            <w:tcBorders>
              <w:top w:val="single" w:sz="12" w:space="0" w:color="auto"/>
            </w:tcBorders>
          </w:tcPr>
          <w:p w14:paraId="73EDE7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довоенную суммарную мощность заводов</w:t>
            </w:r>
          </w:p>
        </w:tc>
        <w:tc>
          <w:tcPr>
            <w:tcW w:w="1272" w:type="dxa"/>
            <w:tcBorders>
              <w:top w:val="single" w:sz="12" w:space="0" w:color="auto"/>
            </w:tcBorders>
          </w:tcPr>
          <w:p w14:paraId="08E18D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3-7 раз </w:t>
            </w:r>
          </w:p>
        </w:tc>
      </w:tr>
      <w:tr w:rsidR="00D21BBA" w:rsidRPr="00B36624" w14:paraId="6F2E51B0" w14:textId="77777777">
        <w:tc>
          <w:tcPr>
            <w:tcW w:w="3372" w:type="dxa"/>
            <w:tcBorders>
              <w:bottom w:val="single" w:sz="12" w:space="0" w:color="auto"/>
            </w:tcBorders>
          </w:tcPr>
          <w:p w14:paraId="48276A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заводов к концу 1916 г.</w:t>
            </w:r>
          </w:p>
        </w:tc>
        <w:tc>
          <w:tcPr>
            <w:tcW w:w="1272" w:type="dxa"/>
            <w:tcBorders>
              <w:bottom w:val="single" w:sz="12" w:space="0" w:color="auto"/>
            </w:tcBorders>
          </w:tcPr>
          <w:p w14:paraId="2B336E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1,3-3 раза.</w:t>
            </w:r>
          </w:p>
        </w:tc>
      </w:tr>
    </w:tbl>
    <w:p w14:paraId="5F00B5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Дефицит покрывался заказами в Америке, Японии и Англии (11329).</w:t>
      </w:r>
    </w:p>
    <w:p w14:paraId="392D1978"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236E1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данным конца 1916 г. насчитывалось 16 построенных боеприпасных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5E6AE5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02B0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настроение рабочих масс стало весьма тревожным. Сказывалось физическое и моральное переутомление, вызванное непрерывной трехлетней форсированной работой, неудачами на фронтах и внутренней политикой правительства.</w:t>
      </w:r>
    </w:p>
    <w:p w14:paraId="7038FE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январе 1917 г. в Туле возникла забастовка, поводом к которой оказалось плохое качество французских булок в заводском кооперативе. Само собой разумеется, что дело здесь было не в булках и причины недовольства были более глубокого свойства. Эта забастовка особенно показательна для Тулы, где рабочие издавна отличались некоторым консерватизмом. Забастовка была ликвидирована, причем были сняты с учета и направлены на фронт два наиболее молодых призывных года.</w:t>
      </w:r>
    </w:p>
    <w:p w14:paraId="5594E1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начала войны и до 1916 г. завод не испытывал особых затруднений, тормозящих работу. Необходимые денежные средства отпускались в достаточном размере. В материалах острой нужды также не испытывалось, хотя нередко приходилось пользоваться материалами некондиционными. Не было особых затруднений также и в найме рабочих, в особенности после того, как в 1915 г. было разрешено брать рабочих на учет завода, с освобождением их от фронтовой службы, а также вызывать с фронта. Сказанное не относится, впрочем, к рабочим наиболее высоких квалификаций, как-то: инструментальщикам и лекальщикам; в них завод во время войны испытывал ощутительную нужду. Но уже в 1916 г. в заводе стал чувствоваться с достаточной остротой общий промышленно-экономический кризис, охвативший всю страну в связи с войной, и осложненный кризисом транспортным. Начали возникать задержки из-за топлива, различных производственных материалов, в том числе и таких, как сталь и пр.</w:t>
      </w:r>
    </w:p>
    <w:p w14:paraId="4BAC5C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Попутно с форсированным разворачиванием производства заводу с начала войны пришлось вести крупное дело совершенно иного порядка, которое, по существу своему, конечно, должно было весьма ослабить производственную работу. Речь идет о постройке нового, так называемого "2-го Тульского оружейного завода" (11329).</w:t>
      </w:r>
    </w:p>
    <w:p w14:paraId="2E5CCA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8C193F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число командированных на Петроградский трубочный завод достигло 750 человек. Завод возбудил вопрос о командировании с фронта солдат, бывших ранее квалифицированными рабочими. С мая 1916 г. они стали прибывать в завод. Первоначально командированные получали довольствие от местных военных частей, а от завода небольшую зарплату, но вскоре они перешли на нормальное рабочее положение наравне с прочими рабочими. Завод просил продолжать приемку этого элемента. Рабочие, в особенности коренные, работали весьма интенсивно, что в известной мере объяснялось тем, что расценки, установленные до войны, не применялись во время войны и была допущена неограниченная сдельщина</w:t>
      </w:r>
      <w:r w:rsidR="004B3622" w:rsidRPr="00B36624">
        <w:rPr>
          <w:rFonts w:ascii="Times New Roman" w:hAnsi="Times New Roman" w:cs="Times New Roman"/>
          <w:color w:val="000000" w:themeColor="text1"/>
          <w:sz w:val="16"/>
          <w:szCs w:val="16"/>
        </w:rPr>
        <w:t>.</w:t>
      </w:r>
    </w:p>
    <w:p w14:paraId="755673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Движение рабочей силы на Петроградском трубочном заводе за время войны выражается следующими цифрами: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768"/>
        <w:gridCol w:w="756"/>
        <w:gridCol w:w="720"/>
      </w:tblGrid>
      <w:tr w:rsidR="00D21BBA" w:rsidRPr="00B36624" w14:paraId="292D4546" w14:textId="77777777">
        <w:tc>
          <w:tcPr>
            <w:tcW w:w="1356" w:type="dxa"/>
            <w:tcBorders>
              <w:top w:val="single" w:sz="12" w:space="0" w:color="auto"/>
            </w:tcBorders>
          </w:tcPr>
          <w:p w14:paraId="108A7667" w14:textId="557E381B"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768" w:type="dxa"/>
            <w:tcBorders>
              <w:top w:val="single" w:sz="12" w:space="0" w:color="auto"/>
            </w:tcBorders>
          </w:tcPr>
          <w:p w14:paraId="2AED0B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c>
          <w:tcPr>
            <w:tcW w:w="756" w:type="dxa"/>
            <w:tcBorders>
              <w:top w:val="single" w:sz="12" w:space="0" w:color="auto"/>
            </w:tcBorders>
          </w:tcPr>
          <w:p w14:paraId="62E610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w:t>
            </w:r>
          </w:p>
        </w:tc>
        <w:tc>
          <w:tcPr>
            <w:tcW w:w="720" w:type="dxa"/>
            <w:tcBorders>
              <w:top w:val="single" w:sz="12" w:space="0" w:color="auto"/>
            </w:tcBorders>
          </w:tcPr>
          <w:p w14:paraId="2F09E1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них</w:t>
            </w:r>
          </w:p>
        </w:tc>
      </w:tr>
      <w:tr w:rsidR="00D21BBA" w:rsidRPr="00B36624" w14:paraId="24B7CF55" w14:textId="77777777">
        <w:tc>
          <w:tcPr>
            <w:tcW w:w="1356" w:type="dxa"/>
          </w:tcPr>
          <w:p w14:paraId="48C751CA" w14:textId="08E144AE"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768" w:type="dxa"/>
          </w:tcPr>
          <w:p w14:paraId="2199978A" w14:textId="3DF5A0A3"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756" w:type="dxa"/>
          </w:tcPr>
          <w:p w14:paraId="1C5744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мужчин</w:t>
            </w:r>
          </w:p>
        </w:tc>
        <w:tc>
          <w:tcPr>
            <w:tcW w:w="720" w:type="dxa"/>
          </w:tcPr>
          <w:p w14:paraId="5AF930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женщин</w:t>
            </w:r>
          </w:p>
        </w:tc>
      </w:tr>
      <w:tr w:rsidR="00D21BBA" w:rsidRPr="00B36624" w14:paraId="238897BF" w14:textId="77777777">
        <w:tc>
          <w:tcPr>
            <w:tcW w:w="1356" w:type="dxa"/>
          </w:tcPr>
          <w:p w14:paraId="3A99C0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1914 г.</w:t>
            </w:r>
          </w:p>
        </w:tc>
        <w:tc>
          <w:tcPr>
            <w:tcW w:w="768" w:type="dxa"/>
          </w:tcPr>
          <w:p w14:paraId="378C18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6.840</w:t>
            </w:r>
          </w:p>
        </w:tc>
        <w:tc>
          <w:tcPr>
            <w:tcW w:w="756" w:type="dxa"/>
          </w:tcPr>
          <w:p w14:paraId="149A61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5.200</w:t>
            </w:r>
          </w:p>
        </w:tc>
        <w:tc>
          <w:tcPr>
            <w:tcW w:w="720" w:type="dxa"/>
          </w:tcPr>
          <w:p w14:paraId="018D44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1.640</w:t>
            </w:r>
          </w:p>
        </w:tc>
      </w:tr>
      <w:tr w:rsidR="00D21BBA" w:rsidRPr="00B36624" w14:paraId="278D8214" w14:textId="77777777">
        <w:tc>
          <w:tcPr>
            <w:tcW w:w="1356" w:type="dxa"/>
          </w:tcPr>
          <w:p w14:paraId="4A3240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 1914 г.</w:t>
            </w:r>
          </w:p>
        </w:tc>
        <w:tc>
          <w:tcPr>
            <w:tcW w:w="768" w:type="dxa"/>
          </w:tcPr>
          <w:p w14:paraId="04D974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7.600</w:t>
            </w:r>
          </w:p>
        </w:tc>
        <w:tc>
          <w:tcPr>
            <w:tcW w:w="756" w:type="dxa"/>
          </w:tcPr>
          <w:p w14:paraId="255CB5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5.700</w:t>
            </w:r>
          </w:p>
        </w:tc>
        <w:tc>
          <w:tcPr>
            <w:tcW w:w="720" w:type="dxa"/>
          </w:tcPr>
          <w:p w14:paraId="70AFE9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1.900</w:t>
            </w:r>
          </w:p>
        </w:tc>
      </w:tr>
      <w:tr w:rsidR="00D21BBA" w:rsidRPr="00B36624" w14:paraId="4F0835D3" w14:textId="77777777">
        <w:tc>
          <w:tcPr>
            <w:tcW w:w="1356" w:type="dxa"/>
          </w:tcPr>
          <w:p w14:paraId="7AC3FC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1915 г.</w:t>
            </w:r>
          </w:p>
        </w:tc>
        <w:tc>
          <w:tcPr>
            <w:tcW w:w="768" w:type="dxa"/>
          </w:tcPr>
          <w:p w14:paraId="4BBF6B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8.400</w:t>
            </w:r>
          </w:p>
        </w:tc>
        <w:tc>
          <w:tcPr>
            <w:tcW w:w="756" w:type="dxa"/>
          </w:tcPr>
          <w:p w14:paraId="098365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6.250</w:t>
            </w:r>
          </w:p>
        </w:tc>
        <w:tc>
          <w:tcPr>
            <w:tcW w:w="720" w:type="dxa"/>
          </w:tcPr>
          <w:p w14:paraId="10C776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2.150</w:t>
            </w:r>
          </w:p>
        </w:tc>
      </w:tr>
      <w:tr w:rsidR="00D21BBA" w:rsidRPr="00B36624" w14:paraId="45286C15" w14:textId="77777777">
        <w:tc>
          <w:tcPr>
            <w:tcW w:w="1356" w:type="dxa"/>
          </w:tcPr>
          <w:p w14:paraId="0905B1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1915 г.</w:t>
            </w:r>
          </w:p>
        </w:tc>
        <w:tc>
          <w:tcPr>
            <w:tcW w:w="768" w:type="dxa"/>
          </w:tcPr>
          <w:p w14:paraId="3A7656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9.520</w:t>
            </w:r>
          </w:p>
        </w:tc>
        <w:tc>
          <w:tcPr>
            <w:tcW w:w="756" w:type="dxa"/>
          </w:tcPr>
          <w:p w14:paraId="68D8F4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6.970</w:t>
            </w:r>
          </w:p>
        </w:tc>
        <w:tc>
          <w:tcPr>
            <w:tcW w:w="720" w:type="dxa"/>
          </w:tcPr>
          <w:p w14:paraId="6628C5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2.550</w:t>
            </w:r>
          </w:p>
        </w:tc>
      </w:tr>
      <w:tr w:rsidR="00D21BBA" w:rsidRPr="00B36624" w14:paraId="24184055" w14:textId="77777777">
        <w:tc>
          <w:tcPr>
            <w:tcW w:w="1356" w:type="dxa"/>
          </w:tcPr>
          <w:p w14:paraId="3AC73F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1915 г.</w:t>
            </w:r>
          </w:p>
        </w:tc>
        <w:tc>
          <w:tcPr>
            <w:tcW w:w="768" w:type="dxa"/>
          </w:tcPr>
          <w:p w14:paraId="08E235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11.160</w:t>
            </w:r>
          </w:p>
        </w:tc>
        <w:tc>
          <w:tcPr>
            <w:tcW w:w="756" w:type="dxa"/>
          </w:tcPr>
          <w:p w14:paraId="6918FF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8.160</w:t>
            </w:r>
          </w:p>
        </w:tc>
        <w:tc>
          <w:tcPr>
            <w:tcW w:w="720" w:type="dxa"/>
          </w:tcPr>
          <w:p w14:paraId="7F20B0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3.000</w:t>
            </w:r>
          </w:p>
        </w:tc>
      </w:tr>
      <w:tr w:rsidR="00D21BBA" w:rsidRPr="00B36624" w14:paraId="6B933042" w14:textId="77777777">
        <w:tc>
          <w:tcPr>
            <w:tcW w:w="1356" w:type="dxa"/>
          </w:tcPr>
          <w:p w14:paraId="5168C5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 1915 г.</w:t>
            </w:r>
          </w:p>
        </w:tc>
        <w:tc>
          <w:tcPr>
            <w:tcW w:w="768" w:type="dxa"/>
          </w:tcPr>
          <w:p w14:paraId="3B7E3F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13.780</w:t>
            </w:r>
          </w:p>
        </w:tc>
        <w:tc>
          <w:tcPr>
            <w:tcW w:w="756" w:type="dxa"/>
          </w:tcPr>
          <w:p w14:paraId="755653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9.980</w:t>
            </w:r>
          </w:p>
        </w:tc>
        <w:tc>
          <w:tcPr>
            <w:tcW w:w="720" w:type="dxa"/>
          </w:tcPr>
          <w:p w14:paraId="0BDAFF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3.800</w:t>
            </w:r>
          </w:p>
        </w:tc>
      </w:tr>
      <w:tr w:rsidR="00D21BBA" w:rsidRPr="00B36624" w14:paraId="0FFA2270" w14:textId="77777777">
        <w:tc>
          <w:tcPr>
            <w:tcW w:w="1356" w:type="dxa"/>
          </w:tcPr>
          <w:p w14:paraId="08AF52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1916 г.</w:t>
            </w:r>
          </w:p>
        </w:tc>
        <w:tc>
          <w:tcPr>
            <w:tcW w:w="768" w:type="dxa"/>
          </w:tcPr>
          <w:p w14:paraId="48F55D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15.150</w:t>
            </w:r>
          </w:p>
        </w:tc>
        <w:tc>
          <w:tcPr>
            <w:tcW w:w="756" w:type="dxa"/>
          </w:tcPr>
          <w:p w14:paraId="081B03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10.750</w:t>
            </w:r>
          </w:p>
        </w:tc>
        <w:tc>
          <w:tcPr>
            <w:tcW w:w="720" w:type="dxa"/>
          </w:tcPr>
          <w:p w14:paraId="0F60CF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4.400</w:t>
            </w:r>
          </w:p>
        </w:tc>
      </w:tr>
      <w:tr w:rsidR="00D21BBA" w:rsidRPr="00B36624" w14:paraId="347292D9" w14:textId="77777777">
        <w:tc>
          <w:tcPr>
            <w:tcW w:w="1356" w:type="dxa"/>
          </w:tcPr>
          <w:p w14:paraId="0A07D1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Апрель 1916 г.</w:t>
            </w:r>
          </w:p>
        </w:tc>
        <w:tc>
          <w:tcPr>
            <w:tcW w:w="768" w:type="dxa"/>
          </w:tcPr>
          <w:p w14:paraId="690362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16.370</w:t>
            </w:r>
          </w:p>
        </w:tc>
        <w:tc>
          <w:tcPr>
            <w:tcW w:w="756" w:type="dxa"/>
          </w:tcPr>
          <w:p w14:paraId="41EDE4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11.400</w:t>
            </w:r>
          </w:p>
        </w:tc>
        <w:tc>
          <w:tcPr>
            <w:tcW w:w="720" w:type="dxa"/>
          </w:tcPr>
          <w:p w14:paraId="5E606E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4.970</w:t>
            </w:r>
          </w:p>
        </w:tc>
      </w:tr>
      <w:tr w:rsidR="00D21BBA" w:rsidRPr="00B36624" w14:paraId="00E4EAAA" w14:textId="77777777">
        <w:tc>
          <w:tcPr>
            <w:tcW w:w="1356" w:type="dxa"/>
          </w:tcPr>
          <w:p w14:paraId="2A7863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1916 г.</w:t>
            </w:r>
          </w:p>
        </w:tc>
        <w:tc>
          <w:tcPr>
            <w:tcW w:w="768" w:type="dxa"/>
          </w:tcPr>
          <w:p w14:paraId="678E09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18.700</w:t>
            </w:r>
          </w:p>
        </w:tc>
        <w:tc>
          <w:tcPr>
            <w:tcW w:w="756" w:type="dxa"/>
          </w:tcPr>
          <w:p w14:paraId="4EFF2D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12.150</w:t>
            </w:r>
          </w:p>
        </w:tc>
        <w:tc>
          <w:tcPr>
            <w:tcW w:w="720" w:type="dxa"/>
          </w:tcPr>
          <w:p w14:paraId="2E8008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5.550</w:t>
            </w:r>
          </w:p>
        </w:tc>
      </w:tr>
      <w:tr w:rsidR="00D21BBA" w:rsidRPr="00B36624" w14:paraId="734ABD20" w14:textId="77777777">
        <w:tc>
          <w:tcPr>
            <w:tcW w:w="1356" w:type="dxa"/>
          </w:tcPr>
          <w:p w14:paraId="690B23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 1916 г.</w:t>
            </w:r>
          </w:p>
        </w:tc>
        <w:tc>
          <w:tcPr>
            <w:tcW w:w="768" w:type="dxa"/>
          </w:tcPr>
          <w:p w14:paraId="6B6536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18.000</w:t>
            </w:r>
          </w:p>
        </w:tc>
        <w:tc>
          <w:tcPr>
            <w:tcW w:w="756" w:type="dxa"/>
          </w:tcPr>
          <w:p w14:paraId="24E447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12.500</w:t>
            </w:r>
          </w:p>
        </w:tc>
        <w:tc>
          <w:tcPr>
            <w:tcW w:w="720" w:type="dxa"/>
          </w:tcPr>
          <w:p w14:paraId="648F94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5.500</w:t>
            </w:r>
          </w:p>
        </w:tc>
      </w:tr>
      <w:tr w:rsidR="00D21BBA" w:rsidRPr="00B36624" w14:paraId="3AA5AD33" w14:textId="77777777">
        <w:tc>
          <w:tcPr>
            <w:tcW w:w="1356" w:type="dxa"/>
            <w:tcBorders>
              <w:bottom w:val="single" w:sz="12" w:space="0" w:color="auto"/>
            </w:tcBorders>
          </w:tcPr>
          <w:p w14:paraId="15466E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Январь 1917 г.</w:t>
            </w:r>
          </w:p>
        </w:tc>
        <w:tc>
          <w:tcPr>
            <w:tcW w:w="768" w:type="dxa"/>
            <w:tcBorders>
              <w:bottom w:val="single" w:sz="12" w:space="0" w:color="auto"/>
            </w:tcBorders>
          </w:tcPr>
          <w:p w14:paraId="4A1C84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18.500</w:t>
            </w:r>
          </w:p>
        </w:tc>
        <w:tc>
          <w:tcPr>
            <w:tcW w:w="756" w:type="dxa"/>
            <w:tcBorders>
              <w:bottom w:val="single" w:sz="12" w:space="0" w:color="auto"/>
            </w:tcBorders>
          </w:tcPr>
          <w:p w14:paraId="432167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12.850</w:t>
            </w:r>
          </w:p>
        </w:tc>
        <w:tc>
          <w:tcPr>
            <w:tcW w:w="720" w:type="dxa"/>
            <w:tcBorders>
              <w:bottom w:val="single" w:sz="12" w:space="0" w:color="auto"/>
            </w:tcBorders>
          </w:tcPr>
          <w:p w14:paraId="73951D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5.650</w:t>
            </w:r>
          </w:p>
        </w:tc>
      </w:tr>
    </w:tbl>
    <w:p w14:paraId="00F242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общем числе работников завода в годы войны состояло: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40"/>
        <w:gridCol w:w="2052"/>
        <w:gridCol w:w="2016"/>
      </w:tblGrid>
      <w:tr w:rsidR="00D21BBA" w:rsidRPr="00B36624" w14:paraId="795D53DB" w14:textId="77777777">
        <w:tc>
          <w:tcPr>
            <w:tcW w:w="1140" w:type="dxa"/>
            <w:tcBorders>
              <w:top w:val="single" w:sz="12" w:space="0" w:color="auto"/>
            </w:tcBorders>
          </w:tcPr>
          <w:p w14:paraId="68DE278C" w14:textId="5A5855B3"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052" w:type="dxa"/>
            <w:tcBorders>
              <w:top w:val="single" w:sz="12" w:space="0" w:color="auto"/>
            </w:tcBorders>
          </w:tcPr>
          <w:p w14:paraId="2DA012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Администрации и старшего технического персонала</w:t>
            </w:r>
          </w:p>
        </w:tc>
        <w:tc>
          <w:tcPr>
            <w:tcW w:w="2016" w:type="dxa"/>
            <w:tcBorders>
              <w:top w:val="single" w:sz="12" w:space="0" w:color="auto"/>
            </w:tcBorders>
          </w:tcPr>
          <w:p w14:paraId="70FB72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Младшего технического и конторского персонала</w:t>
            </w:r>
          </w:p>
        </w:tc>
      </w:tr>
      <w:tr w:rsidR="00D21BBA" w:rsidRPr="00B36624" w14:paraId="6E2E7E88" w14:textId="77777777">
        <w:tc>
          <w:tcPr>
            <w:tcW w:w="1140" w:type="dxa"/>
          </w:tcPr>
          <w:p w14:paraId="0C66EE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1 января</w:t>
            </w:r>
          </w:p>
        </w:tc>
        <w:tc>
          <w:tcPr>
            <w:tcW w:w="2052" w:type="dxa"/>
          </w:tcPr>
          <w:p w14:paraId="63E6B3A8" w14:textId="703ACCCA"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016" w:type="dxa"/>
          </w:tcPr>
          <w:p w14:paraId="24871B49" w14:textId="1CE31714"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r>
      <w:tr w:rsidR="00D21BBA" w:rsidRPr="00B36624" w14:paraId="08A658B6" w14:textId="77777777">
        <w:tc>
          <w:tcPr>
            <w:tcW w:w="1140" w:type="dxa"/>
          </w:tcPr>
          <w:p w14:paraId="08B91E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2052" w:type="dxa"/>
          </w:tcPr>
          <w:p w14:paraId="40CFCD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w:t>
            </w:r>
          </w:p>
        </w:tc>
        <w:tc>
          <w:tcPr>
            <w:tcW w:w="2016" w:type="dxa"/>
          </w:tcPr>
          <w:p w14:paraId="7F01F1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218</w:t>
            </w:r>
          </w:p>
        </w:tc>
      </w:tr>
      <w:tr w:rsidR="00D21BBA" w:rsidRPr="00B36624" w14:paraId="711DCBDC" w14:textId="77777777">
        <w:tc>
          <w:tcPr>
            <w:tcW w:w="1140" w:type="dxa"/>
          </w:tcPr>
          <w:p w14:paraId="70A5EE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2052" w:type="dxa"/>
          </w:tcPr>
          <w:p w14:paraId="28C4EA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w:t>
            </w:r>
          </w:p>
        </w:tc>
        <w:tc>
          <w:tcPr>
            <w:tcW w:w="2016" w:type="dxa"/>
          </w:tcPr>
          <w:p w14:paraId="2570BD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463</w:t>
            </w:r>
          </w:p>
        </w:tc>
      </w:tr>
      <w:tr w:rsidR="00D21BBA" w:rsidRPr="00B36624" w14:paraId="3B0DA5B0" w14:textId="77777777">
        <w:tc>
          <w:tcPr>
            <w:tcW w:w="1140" w:type="dxa"/>
          </w:tcPr>
          <w:p w14:paraId="1F22BB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2052" w:type="dxa"/>
          </w:tcPr>
          <w:p w14:paraId="128A50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51</w:t>
            </w:r>
          </w:p>
        </w:tc>
        <w:tc>
          <w:tcPr>
            <w:tcW w:w="2016" w:type="dxa"/>
          </w:tcPr>
          <w:p w14:paraId="5F397A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665</w:t>
            </w:r>
          </w:p>
        </w:tc>
      </w:tr>
      <w:tr w:rsidR="00D21BBA" w:rsidRPr="00B36624" w14:paraId="772CB46A" w14:textId="77777777">
        <w:tc>
          <w:tcPr>
            <w:tcW w:w="1140" w:type="dxa"/>
            <w:tcBorders>
              <w:bottom w:val="single" w:sz="12" w:space="0" w:color="auto"/>
            </w:tcBorders>
          </w:tcPr>
          <w:p w14:paraId="159A28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w:t>
            </w:r>
          </w:p>
        </w:tc>
        <w:tc>
          <w:tcPr>
            <w:tcW w:w="2052" w:type="dxa"/>
            <w:tcBorders>
              <w:bottom w:val="single" w:sz="12" w:space="0" w:color="auto"/>
            </w:tcBorders>
          </w:tcPr>
          <w:p w14:paraId="562009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w:t>
            </w:r>
          </w:p>
        </w:tc>
        <w:tc>
          <w:tcPr>
            <w:tcW w:w="2016" w:type="dxa"/>
            <w:tcBorders>
              <w:bottom w:val="single" w:sz="12" w:space="0" w:color="auto"/>
            </w:tcBorders>
          </w:tcPr>
          <w:p w14:paraId="260DB6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709</w:t>
            </w:r>
          </w:p>
        </w:tc>
      </w:tr>
    </w:tbl>
    <w:p w14:paraId="091243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 годы войны движение заработной платы характеризуется следующим образом (в рублях):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76"/>
        <w:gridCol w:w="588"/>
        <w:gridCol w:w="588"/>
        <w:gridCol w:w="588"/>
        <w:gridCol w:w="588"/>
      </w:tblGrid>
      <w:tr w:rsidR="00D21BBA" w:rsidRPr="00B36624" w14:paraId="736A901D" w14:textId="77777777">
        <w:tc>
          <w:tcPr>
            <w:tcW w:w="2376" w:type="dxa"/>
            <w:tcBorders>
              <w:top w:val="single" w:sz="12" w:space="0" w:color="auto"/>
            </w:tcBorders>
          </w:tcPr>
          <w:p w14:paraId="1CC52ABA" w14:textId="44461B8C"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588" w:type="dxa"/>
            <w:tcBorders>
              <w:top w:val="single" w:sz="12" w:space="0" w:color="auto"/>
            </w:tcBorders>
          </w:tcPr>
          <w:p w14:paraId="5304E1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588" w:type="dxa"/>
            <w:tcBorders>
              <w:top w:val="single" w:sz="12" w:space="0" w:color="auto"/>
            </w:tcBorders>
          </w:tcPr>
          <w:p w14:paraId="7D4E09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588" w:type="dxa"/>
            <w:tcBorders>
              <w:top w:val="single" w:sz="12" w:space="0" w:color="auto"/>
            </w:tcBorders>
          </w:tcPr>
          <w:p w14:paraId="35CCC3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588" w:type="dxa"/>
            <w:tcBorders>
              <w:top w:val="single" w:sz="12" w:space="0" w:color="auto"/>
            </w:tcBorders>
          </w:tcPr>
          <w:p w14:paraId="0B6316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1913 г.</w:t>
            </w:r>
          </w:p>
        </w:tc>
      </w:tr>
      <w:tr w:rsidR="00D21BBA" w:rsidRPr="00B36624" w14:paraId="2C18F828" w14:textId="77777777">
        <w:tc>
          <w:tcPr>
            <w:tcW w:w="2376" w:type="dxa"/>
          </w:tcPr>
          <w:p w14:paraId="5A27A6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Средняя заработная плата рабочего средней квалификации</w:t>
            </w:r>
          </w:p>
        </w:tc>
        <w:tc>
          <w:tcPr>
            <w:tcW w:w="588" w:type="dxa"/>
          </w:tcPr>
          <w:p w14:paraId="3E2AF0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1.76</w:t>
            </w:r>
          </w:p>
        </w:tc>
        <w:tc>
          <w:tcPr>
            <w:tcW w:w="588" w:type="dxa"/>
          </w:tcPr>
          <w:p w14:paraId="105109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1.75</w:t>
            </w:r>
          </w:p>
        </w:tc>
        <w:tc>
          <w:tcPr>
            <w:tcW w:w="588" w:type="dxa"/>
          </w:tcPr>
          <w:p w14:paraId="0FE333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2.36</w:t>
            </w:r>
          </w:p>
        </w:tc>
        <w:tc>
          <w:tcPr>
            <w:tcW w:w="588" w:type="dxa"/>
          </w:tcPr>
          <w:p w14:paraId="1A2C2F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1.78</w:t>
            </w:r>
          </w:p>
        </w:tc>
      </w:tr>
      <w:tr w:rsidR="00D21BBA" w:rsidRPr="00B36624" w14:paraId="64D6BF27" w14:textId="77777777">
        <w:tc>
          <w:tcPr>
            <w:tcW w:w="2376" w:type="dxa"/>
          </w:tcPr>
          <w:p w14:paraId="54F4D0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приработка</w:t>
            </w:r>
          </w:p>
        </w:tc>
        <w:tc>
          <w:tcPr>
            <w:tcW w:w="588" w:type="dxa"/>
          </w:tcPr>
          <w:p w14:paraId="4F01D4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180</w:t>
            </w:r>
          </w:p>
        </w:tc>
        <w:tc>
          <w:tcPr>
            <w:tcW w:w="588" w:type="dxa"/>
          </w:tcPr>
          <w:p w14:paraId="143D1A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w:t>
            </w:r>
          </w:p>
        </w:tc>
        <w:tc>
          <w:tcPr>
            <w:tcW w:w="588" w:type="dxa"/>
          </w:tcPr>
          <w:p w14:paraId="0725E0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236</w:t>
            </w:r>
          </w:p>
        </w:tc>
        <w:tc>
          <w:tcPr>
            <w:tcW w:w="588" w:type="dxa"/>
          </w:tcPr>
          <w:p w14:paraId="532245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119</w:t>
            </w:r>
          </w:p>
        </w:tc>
      </w:tr>
      <w:tr w:rsidR="00D21BBA" w:rsidRPr="00B36624" w14:paraId="231BD626" w14:textId="77777777">
        <w:tc>
          <w:tcPr>
            <w:tcW w:w="2376" w:type="dxa"/>
          </w:tcPr>
          <w:p w14:paraId="1D7030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заработок</w:t>
            </w:r>
          </w:p>
        </w:tc>
        <w:tc>
          <w:tcPr>
            <w:tcW w:w="588" w:type="dxa"/>
          </w:tcPr>
          <w:p w14:paraId="740D2F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4.93</w:t>
            </w:r>
          </w:p>
        </w:tc>
        <w:tc>
          <w:tcPr>
            <w:tcW w:w="588" w:type="dxa"/>
          </w:tcPr>
          <w:p w14:paraId="38E0FA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5.26</w:t>
            </w:r>
          </w:p>
        </w:tc>
        <w:tc>
          <w:tcPr>
            <w:tcW w:w="588" w:type="dxa"/>
          </w:tcPr>
          <w:p w14:paraId="2A056F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7.93</w:t>
            </w:r>
          </w:p>
        </w:tc>
        <w:tc>
          <w:tcPr>
            <w:tcW w:w="588" w:type="dxa"/>
          </w:tcPr>
          <w:p w14:paraId="2DA161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3.91</w:t>
            </w:r>
          </w:p>
        </w:tc>
      </w:tr>
      <w:tr w:rsidR="00D21BBA" w:rsidRPr="00B36624" w14:paraId="7EFD3570" w14:textId="77777777">
        <w:tc>
          <w:tcPr>
            <w:tcW w:w="2376" w:type="dxa"/>
          </w:tcPr>
          <w:p w14:paraId="7DF32E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Средний заработок чернорабочего</w:t>
            </w:r>
          </w:p>
        </w:tc>
        <w:tc>
          <w:tcPr>
            <w:tcW w:w="588" w:type="dxa"/>
          </w:tcPr>
          <w:p w14:paraId="75551F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2.03</w:t>
            </w:r>
          </w:p>
        </w:tc>
        <w:tc>
          <w:tcPr>
            <w:tcW w:w="588" w:type="dxa"/>
          </w:tcPr>
          <w:p w14:paraId="5D94B1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2.80</w:t>
            </w:r>
          </w:p>
        </w:tc>
        <w:tc>
          <w:tcPr>
            <w:tcW w:w="588" w:type="dxa"/>
          </w:tcPr>
          <w:p w14:paraId="2C73FA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2.90</w:t>
            </w:r>
          </w:p>
        </w:tc>
        <w:tc>
          <w:tcPr>
            <w:tcW w:w="588" w:type="dxa"/>
          </w:tcPr>
          <w:p w14:paraId="787015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1.63</w:t>
            </w:r>
          </w:p>
        </w:tc>
      </w:tr>
      <w:tr w:rsidR="00D21BBA" w:rsidRPr="00B36624" w14:paraId="50C46AD9" w14:textId="77777777">
        <w:tc>
          <w:tcPr>
            <w:tcW w:w="2376" w:type="dxa"/>
          </w:tcPr>
          <w:p w14:paraId="52F7F9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Средний заработок по всему заводу</w:t>
            </w:r>
          </w:p>
        </w:tc>
        <w:tc>
          <w:tcPr>
            <w:tcW w:w="588" w:type="dxa"/>
          </w:tcPr>
          <w:p w14:paraId="0E2D9D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1.80</w:t>
            </w:r>
          </w:p>
        </w:tc>
        <w:tc>
          <w:tcPr>
            <w:tcW w:w="588" w:type="dxa"/>
          </w:tcPr>
          <w:p w14:paraId="070A58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2.35</w:t>
            </w:r>
          </w:p>
        </w:tc>
        <w:tc>
          <w:tcPr>
            <w:tcW w:w="588" w:type="dxa"/>
          </w:tcPr>
          <w:p w14:paraId="32F5AA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2.45</w:t>
            </w:r>
          </w:p>
        </w:tc>
        <w:tc>
          <w:tcPr>
            <w:tcW w:w="588" w:type="dxa"/>
          </w:tcPr>
          <w:p w14:paraId="15A407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1.73</w:t>
            </w:r>
          </w:p>
        </w:tc>
      </w:tr>
      <w:tr w:rsidR="00D21BBA" w:rsidRPr="00B36624" w14:paraId="30826704" w14:textId="77777777">
        <w:tc>
          <w:tcPr>
            <w:tcW w:w="2376" w:type="dxa"/>
            <w:tcBorders>
              <w:bottom w:val="single" w:sz="12" w:space="0" w:color="auto"/>
            </w:tcBorders>
          </w:tcPr>
          <w:p w14:paraId="1A43E0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сдельщиков</w:t>
            </w:r>
          </w:p>
        </w:tc>
        <w:tc>
          <w:tcPr>
            <w:tcW w:w="588" w:type="dxa"/>
            <w:tcBorders>
              <w:bottom w:val="single" w:sz="12" w:space="0" w:color="auto"/>
            </w:tcBorders>
          </w:tcPr>
          <w:p w14:paraId="3911D8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35</w:t>
            </w:r>
          </w:p>
        </w:tc>
        <w:tc>
          <w:tcPr>
            <w:tcW w:w="588" w:type="dxa"/>
            <w:tcBorders>
              <w:bottom w:val="single" w:sz="12" w:space="0" w:color="auto"/>
            </w:tcBorders>
          </w:tcPr>
          <w:p w14:paraId="7C9959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52</w:t>
            </w:r>
          </w:p>
        </w:tc>
        <w:tc>
          <w:tcPr>
            <w:tcW w:w="588" w:type="dxa"/>
            <w:tcBorders>
              <w:bottom w:val="single" w:sz="12" w:space="0" w:color="auto"/>
            </w:tcBorders>
          </w:tcPr>
          <w:p w14:paraId="22174F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w:t>
            </w:r>
          </w:p>
        </w:tc>
        <w:tc>
          <w:tcPr>
            <w:tcW w:w="588" w:type="dxa"/>
            <w:tcBorders>
              <w:bottom w:val="single" w:sz="12" w:space="0" w:color="auto"/>
            </w:tcBorders>
          </w:tcPr>
          <w:p w14:paraId="7344C6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w:t>
            </w:r>
          </w:p>
        </w:tc>
      </w:tr>
    </w:tbl>
    <w:p w14:paraId="15B6E3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Выпуск изделий Петроградским трубочным заводом за 1910—1917 гг. в округленных цифрах был следующий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4"/>
        <w:gridCol w:w="588"/>
        <w:gridCol w:w="588"/>
        <w:gridCol w:w="588"/>
        <w:gridCol w:w="588"/>
        <w:gridCol w:w="588"/>
        <w:gridCol w:w="588"/>
        <w:gridCol w:w="600"/>
      </w:tblGrid>
      <w:tr w:rsidR="00D21BBA" w:rsidRPr="00B36624" w14:paraId="3A17EF9D" w14:textId="77777777">
        <w:tc>
          <w:tcPr>
            <w:tcW w:w="2124" w:type="dxa"/>
            <w:tcBorders>
              <w:top w:val="single" w:sz="12" w:space="0" w:color="auto"/>
            </w:tcBorders>
          </w:tcPr>
          <w:p w14:paraId="2432ACA5" w14:textId="7F28AD15"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588" w:type="dxa"/>
            <w:tcBorders>
              <w:top w:val="single" w:sz="12" w:space="0" w:color="auto"/>
            </w:tcBorders>
          </w:tcPr>
          <w:p w14:paraId="4715ED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1910 г.</w:t>
            </w:r>
          </w:p>
        </w:tc>
        <w:tc>
          <w:tcPr>
            <w:tcW w:w="588" w:type="dxa"/>
            <w:tcBorders>
              <w:top w:val="single" w:sz="12" w:space="0" w:color="auto"/>
            </w:tcBorders>
          </w:tcPr>
          <w:p w14:paraId="2F4F38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1911 г.</w:t>
            </w:r>
          </w:p>
        </w:tc>
        <w:tc>
          <w:tcPr>
            <w:tcW w:w="588" w:type="dxa"/>
            <w:tcBorders>
              <w:top w:val="single" w:sz="12" w:space="0" w:color="auto"/>
            </w:tcBorders>
          </w:tcPr>
          <w:p w14:paraId="0D25CE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1912 г.</w:t>
            </w:r>
          </w:p>
        </w:tc>
        <w:tc>
          <w:tcPr>
            <w:tcW w:w="588" w:type="dxa"/>
            <w:tcBorders>
              <w:top w:val="single" w:sz="12" w:space="0" w:color="auto"/>
            </w:tcBorders>
          </w:tcPr>
          <w:p w14:paraId="7E718E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1913 г.</w:t>
            </w:r>
          </w:p>
        </w:tc>
        <w:tc>
          <w:tcPr>
            <w:tcW w:w="588" w:type="dxa"/>
            <w:tcBorders>
              <w:top w:val="single" w:sz="12" w:space="0" w:color="auto"/>
            </w:tcBorders>
          </w:tcPr>
          <w:p w14:paraId="6572B7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588" w:type="dxa"/>
            <w:tcBorders>
              <w:top w:val="single" w:sz="12" w:space="0" w:color="auto"/>
            </w:tcBorders>
          </w:tcPr>
          <w:p w14:paraId="7CF4C9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600" w:type="dxa"/>
            <w:tcBorders>
              <w:top w:val="single" w:sz="12" w:space="0" w:color="auto"/>
            </w:tcBorders>
          </w:tcPr>
          <w:p w14:paraId="55EB2C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r>
      <w:tr w:rsidR="00D21BBA" w:rsidRPr="00B36624" w14:paraId="77AF00DD" w14:textId="77777777">
        <w:tc>
          <w:tcPr>
            <w:tcW w:w="6252" w:type="dxa"/>
            <w:gridSpan w:val="8"/>
          </w:tcPr>
          <w:p w14:paraId="435039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Дистанционные трубки:</w:t>
            </w:r>
          </w:p>
        </w:tc>
      </w:tr>
      <w:tr w:rsidR="00D21BBA" w:rsidRPr="00B36624" w14:paraId="6516D0D9" w14:textId="77777777">
        <w:tc>
          <w:tcPr>
            <w:tcW w:w="2124" w:type="dxa"/>
          </w:tcPr>
          <w:p w14:paraId="0FC105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22-сек. новые</w:t>
            </w:r>
          </w:p>
        </w:tc>
        <w:tc>
          <w:tcPr>
            <w:tcW w:w="588" w:type="dxa"/>
          </w:tcPr>
          <w:p w14:paraId="7B0F7D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829</w:t>
            </w:r>
          </w:p>
        </w:tc>
        <w:tc>
          <w:tcPr>
            <w:tcW w:w="588" w:type="dxa"/>
          </w:tcPr>
          <w:p w14:paraId="1C4983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445</w:t>
            </w:r>
          </w:p>
        </w:tc>
        <w:tc>
          <w:tcPr>
            <w:tcW w:w="588" w:type="dxa"/>
          </w:tcPr>
          <w:p w14:paraId="4B5109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w:t>
            </w:r>
          </w:p>
        </w:tc>
        <w:tc>
          <w:tcPr>
            <w:tcW w:w="588" w:type="dxa"/>
          </w:tcPr>
          <w:p w14:paraId="7EF523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501</w:t>
            </w:r>
          </w:p>
        </w:tc>
        <w:tc>
          <w:tcPr>
            <w:tcW w:w="588" w:type="dxa"/>
          </w:tcPr>
          <w:p w14:paraId="1D6C58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1.024</w:t>
            </w:r>
          </w:p>
        </w:tc>
        <w:tc>
          <w:tcPr>
            <w:tcW w:w="588" w:type="dxa"/>
          </w:tcPr>
          <w:p w14:paraId="607CC0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4.858</w:t>
            </w:r>
          </w:p>
        </w:tc>
        <w:tc>
          <w:tcPr>
            <w:tcW w:w="600" w:type="dxa"/>
          </w:tcPr>
          <w:p w14:paraId="2CEEED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7.223</w:t>
            </w:r>
          </w:p>
        </w:tc>
      </w:tr>
      <w:tr w:rsidR="00D21BBA" w:rsidRPr="00B36624" w14:paraId="36992402" w14:textId="77777777">
        <w:tc>
          <w:tcPr>
            <w:tcW w:w="2124" w:type="dxa"/>
          </w:tcPr>
          <w:p w14:paraId="375710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22-сек. переделанные</w:t>
            </w:r>
          </w:p>
        </w:tc>
        <w:tc>
          <w:tcPr>
            <w:tcW w:w="588" w:type="dxa"/>
          </w:tcPr>
          <w:p w14:paraId="222AF3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64C522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79BCD1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698</w:t>
            </w:r>
          </w:p>
        </w:tc>
        <w:tc>
          <w:tcPr>
            <w:tcW w:w="588" w:type="dxa"/>
          </w:tcPr>
          <w:p w14:paraId="5BB326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4.165</w:t>
            </w:r>
          </w:p>
        </w:tc>
        <w:tc>
          <w:tcPr>
            <w:tcW w:w="588" w:type="dxa"/>
          </w:tcPr>
          <w:p w14:paraId="02C624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329</w:t>
            </w:r>
          </w:p>
        </w:tc>
        <w:tc>
          <w:tcPr>
            <w:tcW w:w="588" w:type="dxa"/>
          </w:tcPr>
          <w:p w14:paraId="067F5D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67</w:t>
            </w:r>
          </w:p>
        </w:tc>
        <w:tc>
          <w:tcPr>
            <w:tcW w:w="600" w:type="dxa"/>
          </w:tcPr>
          <w:p w14:paraId="5F2201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93</w:t>
            </w:r>
          </w:p>
        </w:tc>
      </w:tr>
      <w:tr w:rsidR="00D21BBA" w:rsidRPr="00B36624" w14:paraId="5BE80751" w14:textId="77777777">
        <w:tc>
          <w:tcPr>
            <w:tcW w:w="2124" w:type="dxa"/>
          </w:tcPr>
          <w:p w14:paraId="2C0735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30-сек.</w:t>
            </w:r>
          </w:p>
        </w:tc>
        <w:tc>
          <w:tcPr>
            <w:tcW w:w="588" w:type="dxa"/>
          </w:tcPr>
          <w:p w14:paraId="2BAF46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w:t>
            </w:r>
          </w:p>
        </w:tc>
        <w:tc>
          <w:tcPr>
            <w:tcW w:w="588" w:type="dxa"/>
          </w:tcPr>
          <w:p w14:paraId="7E265A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0,4</w:t>
            </w:r>
          </w:p>
        </w:tc>
        <w:tc>
          <w:tcPr>
            <w:tcW w:w="588" w:type="dxa"/>
          </w:tcPr>
          <w:p w14:paraId="20668C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233</w:t>
            </w:r>
          </w:p>
        </w:tc>
        <w:tc>
          <w:tcPr>
            <w:tcW w:w="588" w:type="dxa"/>
          </w:tcPr>
          <w:p w14:paraId="191824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w:t>
            </w:r>
          </w:p>
        </w:tc>
        <w:tc>
          <w:tcPr>
            <w:tcW w:w="588" w:type="dxa"/>
          </w:tcPr>
          <w:p w14:paraId="4E4297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w:t>
            </w:r>
          </w:p>
        </w:tc>
        <w:tc>
          <w:tcPr>
            <w:tcW w:w="588" w:type="dxa"/>
          </w:tcPr>
          <w:p w14:paraId="6BC730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w:t>
            </w:r>
          </w:p>
        </w:tc>
        <w:tc>
          <w:tcPr>
            <w:tcW w:w="600" w:type="dxa"/>
          </w:tcPr>
          <w:p w14:paraId="53AAD6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r>
      <w:tr w:rsidR="00D21BBA" w:rsidRPr="00B36624" w14:paraId="0E18DE24" w14:textId="77777777">
        <w:tc>
          <w:tcPr>
            <w:tcW w:w="2124" w:type="dxa"/>
          </w:tcPr>
          <w:p w14:paraId="6F6D8F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45-сек.</w:t>
            </w:r>
          </w:p>
        </w:tc>
        <w:tc>
          <w:tcPr>
            <w:tcW w:w="588" w:type="dxa"/>
          </w:tcPr>
          <w:p w14:paraId="59227E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1B4C09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4F26A8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0,4</w:t>
            </w:r>
          </w:p>
        </w:tc>
        <w:tc>
          <w:tcPr>
            <w:tcW w:w="588" w:type="dxa"/>
          </w:tcPr>
          <w:p w14:paraId="190A40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w:t>
            </w:r>
          </w:p>
        </w:tc>
        <w:tc>
          <w:tcPr>
            <w:tcW w:w="588" w:type="dxa"/>
          </w:tcPr>
          <w:p w14:paraId="394C30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314</w:t>
            </w:r>
          </w:p>
        </w:tc>
        <w:tc>
          <w:tcPr>
            <w:tcW w:w="588" w:type="dxa"/>
          </w:tcPr>
          <w:p w14:paraId="3AE4BC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759</w:t>
            </w:r>
          </w:p>
        </w:tc>
        <w:tc>
          <w:tcPr>
            <w:tcW w:w="600" w:type="dxa"/>
          </w:tcPr>
          <w:p w14:paraId="7430C5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940</w:t>
            </w:r>
          </w:p>
        </w:tc>
      </w:tr>
      <w:tr w:rsidR="00D21BBA" w:rsidRPr="00B36624" w14:paraId="3F3DCFDA" w14:textId="77777777">
        <w:tc>
          <w:tcPr>
            <w:tcW w:w="2124" w:type="dxa"/>
          </w:tcPr>
          <w:p w14:paraId="6B0ECC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Ударные трубки 1915, 1916 гг.</w:t>
            </w:r>
          </w:p>
        </w:tc>
        <w:tc>
          <w:tcPr>
            <w:tcW w:w="588" w:type="dxa"/>
          </w:tcPr>
          <w:p w14:paraId="31B687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428B74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7B0E08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646D44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4EF652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5AB8AE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600" w:type="dxa"/>
          </w:tcPr>
          <w:p w14:paraId="7A0C26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699</w:t>
            </w:r>
          </w:p>
        </w:tc>
      </w:tr>
      <w:tr w:rsidR="00D21BBA" w:rsidRPr="00B36624" w14:paraId="7420A06D" w14:textId="77777777">
        <w:tc>
          <w:tcPr>
            <w:tcW w:w="6252" w:type="dxa"/>
            <w:gridSpan w:val="8"/>
          </w:tcPr>
          <w:p w14:paraId="415BA6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Взрыватели:</w:t>
            </w:r>
          </w:p>
        </w:tc>
      </w:tr>
      <w:tr w:rsidR="00D21BBA" w:rsidRPr="00B36624" w14:paraId="509EB90D" w14:textId="77777777">
        <w:tc>
          <w:tcPr>
            <w:tcW w:w="2124" w:type="dxa"/>
          </w:tcPr>
          <w:p w14:paraId="22B761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Марки 1ГМ</w:t>
            </w:r>
          </w:p>
        </w:tc>
        <w:tc>
          <w:tcPr>
            <w:tcW w:w="588" w:type="dxa"/>
          </w:tcPr>
          <w:p w14:paraId="70326D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0,4</w:t>
            </w:r>
          </w:p>
        </w:tc>
        <w:tc>
          <w:tcPr>
            <w:tcW w:w="588" w:type="dxa"/>
          </w:tcPr>
          <w:p w14:paraId="59A43C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588" w:type="dxa"/>
          </w:tcPr>
          <w:p w14:paraId="0CBCC4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588" w:type="dxa"/>
          </w:tcPr>
          <w:p w14:paraId="40CD7E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266BE2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w:t>
            </w:r>
          </w:p>
        </w:tc>
        <w:tc>
          <w:tcPr>
            <w:tcW w:w="588" w:type="dxa"/>
          </w:tcPr>
          <w:p w14:paraId="13CBB3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w:t>
            </w:r>
          </w:p>
        </w:tc>
        <w:tc>
          <w:tcPr>
            <w:tcW w:w="600" w:type="dxa"/>
          </w:tcPr>
          <w:p w14:paraId="08A22C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r>
      <w:tr w:rsidR="00D21BBA" w:rsidRPr="00B36624" w14:paraId="779ED9A1" w14:textId="77777777">
        <w:tc>
          <w:tcPr>
            <w:tcW w:w="2124" w:type="dxa"/>
          </w:tcPr>
          <w:p w14:paraId="742E01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Марки 3ГТ</w:t>
            </w:r>
          </w:p>
        </w:tc>
        <w:tc>
          <w:tcPr>
            <w:tcW w:w="588" w:type="dxa"/>
          </w:tcPr>
          <w:p w14:paraId="23ED83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69E49B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w:t>
            </w:r>
          </w:p>
        </w:tc>
        <w:tc>
          <w:tcPr>
            <w:tcW w:w="588" w:type="dxa"/>
          </w:tcPr>
          <w:p w14:paraId="0231E2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169</w:t>
            </w:r>
          </w:p>
        </w:tc>
        <w:tc>
          <w:tcPr>
            <w:tcW w:w="588" w:type="dxa"/>
          </w:tcPr>
          <w:p w14:paraId="4EBF79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194</w:t>
            </w:r>
          </w:p>
        </w:tc>
        <w:tc>
          <w:tcPr>
            <w:tcW w:w="588" w:type="dxa"/>
          </w:tcPr>
          <w:p w14:paraId="229395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167</w:t>
            </w:r>
          </w:p>
        </w:tc>
        <w:tc>
          <w:tcPr>
            <w:tcW w:w="588" w:type="dxa"/>
          </w:tcPr>
          <w:p w14:paraId="12E9C5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450</w:t>
            </w:r>
          </w:p>
        </w:tc>
        <w:tc>
          <w:tcPr>
            <w:tcW w:w="600" w:type="dxa"/>
          </w:tcPr>
          <w:p w14:paraId="2D4628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540</w:t>
            </w:r>
          </w:p>
        </w:tc>
      </w:tr>
      <w:tr w:rsidR="00D21BBA" w:rsidRPr="00B36624" w14:paraId="7A323D89" w14:textId="77777777">
        <w:tc>
          <w:tcPr>
            <w:tcW w:w="2124" w:type="dxa"/>
          </w:tcPr>
          <w:p w14:paraId="240FFB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Марки 4ГТ</w:t>
            </w:r>
          </w:p>
        </w:tc>
        <w:tc>
          <w:tcPr>
            <w:tcW w:w="588" w:type="dxa"/>
          </w:tcPr>
          <w:p w14:paraId="142BCF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6FB971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588" w:type="dxa"/>
          </w:tcPr>
          <w:p w14:paraId="384089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62</w:t>
            </w:r>
          </w:p>
        </w:tc>
        <w:tc>
          <w:tcPr>
            <w:tcW w:w="588" w:type="dxa"/>
          </w:tcPr>
          <w:p w14:paraId="1EE25B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85</w:t>
            </w:r>
          </w:p>
        </w:tc>
        <w:tc>
          <w:tcPr>
            <w:tcW w:w="588" w:type="dxa"/>
          </w:tcPr>
          <w:p w14:paraId="6CDDF9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w:t>
            </w:r>
          </w:p>
        </w:tc>
        <w:tc>
          <w:tcPr>
            <w:tcW w:w="588" w:type="dxa"/>
          </w:tcPr>
          <w:p w14:paraId="1ACC8F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104</w:t>
            </w:r>
          </w:p>
        </w:tc>
        <w:tc>
          <w:tcPr>
            <w:tcW w:w="600" w:type="dxa"/>
          </w:tcPr>
          <w:p w14:paraId="34995A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405</w:t>
            </w:r>
          </w:p>
        </w:tc>
      </w:tr>
      <w:tr w:rsidR="00D21BBA" w:rsidRPr="00B36624" w14:paraId="53FAFD53" w14:textId="77777777">
        <w:tc>
          <w:tcPr>
            <w:tcW w:w="2124" w:type="dxa"/>
          </w:tcPr>
          <w:p w14:paraId="746FAA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5ДМ</w:t>
            </w:r>
          </w:p>
        </w:tc>
        <w:tc>
          <w:tcPr>
            <w:tcW w:w="588" w:type="dxa"/>
          </w:tcPr>
          <w:p w14:paraId="7AF95C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4B6A4A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47B0D1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c>
          <w:tcPr>
            <w:tcW w:w="588" w:type="dxa"/>
          </w:tcPr>
          <w:p w14:paraId="656896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0,5</w:t>
            </w:r>
          </w:p>
        </w:tc>
        <w:tc>
          <w:tcPr>
            <w:tcW w:w="588" w:type="dxa"/>
          </w:tcPr>
          <w:p w14:paraId="7869CA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588" w:type="dxa"/>
          </w:tcPr>
          <w:p w14:paraId="0D907E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c>
          <w:tcPr>
            <w:tcW w:w="600" w:type="dxa"/>
          </w:tcPr>
          <w:p w14:paraId="7B4CFF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w:t>
            </w:r>
          </w:p>
        </w:tc>
      </w:tr>
      <w:tr w:rsidR="00D21BBA" w:rsidRPr="00B36624" w14:paraId="07290040" w14:textId="77777777">
        <w:tc>
          <w:tcPr>
            <w:tcW w:w="2124" w:type="dxa"/>
          </w:tcPr>
          <w:p w14:paraId="5ED53E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7ДТ</w:t>
            </w:r>
          </w:p>
        </w:tc>
        <w:tc>
          <w:tcPr>
            <w:tcW w:w="588" w:type="dxa"/>
          </w:tcPr>
          <w:p w14:paraId="35BB78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741654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17A608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57A3A4AD" w14:textId="4653AD29"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588" w:type="dxa"/>
          </w:tcPr>
          <w:p w14:paraId="3BF160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w:t>
            </w:r>
          </w:p>
        </w:tc>
        <w:tc>
          <w:tcPr>
            <w:tcW w:w="588" w:type="dxa"/>
          </w:tcPr>
          <w:p w14:paraId="360879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600" w:type="dxa"/>
          </w:tcPr>
          <w:p w14:paraId="7E39B6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w:t>
            </w:r>
          </w:p>
        </w:tc>
      </w:tr>
      <w:tr w:rsidR="00D21BBA" w:rsidRPr="00B36624" w14:paraId="6F58CD47" w14:textId="77777777">
        <w:tc>
          <w:tcPr>
            <w:tcW w:w="2124" w:type="dxa"/>
          </w:tcPr>
          <w:p w14:paraId="4AFB41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8ДТ</w:t>
            </w:r>
          </w:p>
        </w:tc>
        <w:tc>
          <w:tcPr>
            <w:tcW w:w="588" w:type="dxa"/>
          </w:tcPr>
          <w:p w14:paraId="23FEA3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7ADE98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489CE7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466177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242B47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w:t>
            </w:r>
          </w:p>
        </w:tc>
        <w:tc>
          <w:tcPr>
            <w:tcW w:w="588" w:type="dxa"/>
          </w:tcPr>
          <w:p w14:paraId="2B5660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600" w:type="dxa"/>
          </w:tcPr>
          <w:p w14:paraId="2BC63E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r>
      <w:tr w:rsidR="00D21BBA" w:rsidRPr="00B36624" w14:paraId="1E32C65A" w14:textId="77777777">
        <w:tc>
          <w:tcPr>
            <w:tcW w:w="2124" w:type="dxa"/>
          </w:tcPr>
          <w:p w14:paraId="3CC804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8Г12</w:t>
            </w:r>
          </w:p>
        </w:tc>
        <w:tc>
          <w:tcPr>
            <w:tcW w:w="588" w:type="dxa"/>
          </w:tcPr>
          <w:p w14:paraId="6066FE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6A3DE5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639506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6725C9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2FAACF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46DCA0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600" w:type="dxa"/>
          </w:tcPr>
          <w:p w14:paraId="191037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p>
        </w:tc>
      </w:tr>
      <w:tr w:rsidR="00D21BBA" w:rsidRPr="00B36624" w14:paraId="757FE442" w14:textId="77777777">
        <w:tc>
          <w:tcPr>
            <w:tcW w:w="2124" w:type="dxa"/>
          </w:tcPr>
          <w:p w14:paraId="1CF01A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9ДТ</w:t>
            </w:r>
          </w:p>
        </w:tc>
        <w:tc>
          <w:tcPr>
            <w:tcW w:w="588" w:type="dxa"/>
          </w:tcPr>
          <w:p w14:paraId="422CD6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4D2937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4133E7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7F54E5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0,1</w:t>
            </w:r>
          </w:p>
        </w:tc>
        <w:tc>
          <w:tcPr>
            <w:tcW w:w="588" w:type="dxa"/>
          </w:tcPr>
          <w:p w14:paraId="76F29C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w:t>
            </w:r>
          </w:p>
        </w:tc>
        <w:tc>
          <w:tcPr>
            <w:tcW w:w="588" w:type="dxa"/>
          </w:tcPr>
          <w:p w14:paraId="546EB2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w:t>
            </w:r>
          </w:p>
        </w:tc>
        <w:tc>
          <w:tcPr>
            <w:tcW w:w="600" w:type="dxa"/>
          </w:tcPr>
          <w:p w14:paraId="35C8DA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r>
      <w:tr w:rsidR="00D21BBA" w:rsidRPr="00B36624" w14:paraId="64A1E3A9" w14:textId="77777777">
        <w:tc>
          <w:tcPr>
            <w:tcW w:w="2124" w:type="dxa"/>
          </w:tcPr>
          <w:p w14:paraId="4664B1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10ДТ</w:t>
            </w:r>
          </w:p>
        </w:tc>
        <w:tc>
          <w:tcPr>
            <w:tcW w:w="588" w:type="dxa"/>
          </w:tcPr>
          <w:p w14:paraId="200359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3B906C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2E963C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54AD24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11669D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588" w:type="dxa"/>
          </w:tcPr>
          <w:p w14:paraId="28A21A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0,9</w:t>
            </w:r>
          </w:p>
        </w:tc>
        <w:tc>
          <w:tcPr>
            <w:tcW w:w="600" w:type="dxa"/>
          </w:tcPr>
          <w:p w14:paraId="6DDA23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w:t>
            </w:r>
          </w:p>
        </w:tc>
      </w:tr>
      <w:tr w:rsidR="00D21BBA" w:rsidRPr="00B36624" w14:paraId="26168D1E" w14:textId="77777777">
        <w:tc>
          <w:tcPr>
            <w:tcW w:w="2124" w:type="dxa"/>
          </w:tcPr>
          <w:p w14:paraId="31A7C8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11ДМ</w:t>
            </w:r>
          </w:p>
        </w:tc>
        <w:tc>
          <w:tcPr>
            <w:tcW w:w="588" w:type="dxa"/>
          </w:tcPr>
          <w:p w14:paraId="0CB825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w:t>
            </w:r>
          </w:p>
        </w:tc>
        <w:tc>
          <w:tcPr>
            <w:tcW w:w="588" w:type="dxa"/>
          </w:tcPr>
          <w:p w14:paraId="0F7F57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w:t>
            </w:r>
          </w:p>
        </w:tc>
        <w:tc>
          <w:tcPr>
            <w:tcW w:w="588" w:type="dxa"/>
          </w:tcPr>
          <w:p w14:paraId="234CB2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w:t>
            </w:r>
          </w:p>
        </w:tc>
        <w:tc>
          <w:tcPr>
            <w:tcW w:w="588" w:type="dxa"/>
          </w:tcPr>
          <w:p w14:paraId="505958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c>
          <w:tcPr>
            <w:tcW w:w="588" w:type="dxa"/>
          </w:tcPr>
          <w:p w14:paraId="0EB083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c>
          <w:tcPr>
            <w:tcW w:w="588" w:type="dxa"/>
          </w:tcPr>
          <w:p w14:paraId="24B71C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0,1</w:t>
            </w:r>
          </w:p>
        </w:tc>
        <w:tc>
          <w:tcPr>
            <w:tcW w:w="600" w:type="dxa"/>
          </w:tcPr>
          <w:p w14:paraId="1FC365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w:t>
            </w:r>
          </w:p>
        </w:tc>
      </w:tr>
      <w:tr w:rsidR="00D21BBA" w:rsidRPr="00B36624" w14:paraId="70E2A498" w14:textId="77777777">
        <w:tc>
          <w:tcPr>
            <w:tcW w:w="2124" w:type="dxa"/>
          </w:tcPr>
          <w:p w14:paraId="4A308A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13ГТ</w:t>
            </w:r>
          </w:p>
        </w:tc>
        <w:tc>
          <w:tcPr>
            <w:tcW w:w="588" w:type="dxa"/>
          </w:tcPr>
          <w:p w14:paraId="43317E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5CCABC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68A717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6D495C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327747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24FC04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w:t>
            </w:r>
          </w:p>
        </w:tc>
        <w:tc>
          <w:tcPr>
            <w:tcW w:w="600" w:type="dxa"/>
          </w:tcPr>
          <w:p w14:paraId="73391B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w:t>
            </w:r>
          </w:p>
        </w:tc>
      </w:tr>
      <w:tr w:rsidR="00D21BBA" w:rsidRPr="00B36624" w14:paraId="1241A288" w14:textId="77777777">
        <w:tc>
          <w:tcPr>
            <w:tcW w:w="2124" w:type="dxa"/>
          </w:tcPr>
          <w:p w14:paraId="41D15A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17ГМ</w:t>
            </w:r>
          </w:p>
        </w:tc>
        <w:tc>
          <w:tcPr>
            <w:tcW w:w="588" w:type="dxa"/>
          </w:tcPr>
          <w:p w14:paraId="177F12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00E452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5235CB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74C740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1AF59C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w:t>
            </w:r>
          </w:p>
        </w:tc>
        <w:tc>
          <w:tcPr>
            <w:tcW w:w="588" w:type="dxa"/>
          </w:tcPr>
          <w:p w14:paraId="5B7AC2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600" w:type="dxa"/>
          </w:tcPr>
          <w:p w14:paraId="0F823B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w:t>
            </w:r>
          </w:p>
        </w:tc>
      </w:tr>
      <w:tr w:rsidR="00D21BBA" w:rsidRPr="00B36624" w14:paraId="5FEA8FF3" w14:textId="77777777">
        <w:tc>
          <w:tcPr>
            <w:tcW w:w="2124" w:type="dxa"/>
          </w:tcPr>
          <w:p w14:paraId="7B04EE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Трубки к ручным гранатам №№ 11, 13, 12 и Новицкого</w:t>
            </w:r>
          </w:p>
        </w:tc>
        <w:tc>
          <w:tcPr>
            <w:tcW w:w="588" w:type="dxa"/>
          </w:tcPr>
          <w:p w14:paraId="072D87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78A869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w:t>
            </w:r>
          </w:p>
        </w:tc>
        <w:tc>
          <w:tcPr>
            <w:tcW w:w="588" w:type="dxa"/>
          </w:tcPr>
          <w:p w14:paraId="6FE7E3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588" w:type="dxa"/>
          </w:tcPr>
          <w:p w14:paraId="2E156C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383</w:t>
            </w:r>
          </w:p>
        </w:tc>
        <w:tc>
          <w:tcPr>
            <w:tcW w:w="588" w:type="dxa"/>
          </w:tcPr>
          <w:p w14:paraId="06E444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617</w:t>
            </w:r>
          </w:p>
        </w:tc>
        <w:tc>
          <w:tcPr>
            <w:tcW w:w="588" w:type="dxa"/>
          </w:tcPr>
          <w:p w14:paraId="7E1C45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5.603</w:t>
            </w:r>
          </w:p>
        </w:tc>
        <w:tc>
          <w:tcPr>
            <w:tcW w:w="600" w:type="dxa"/>
          </w:tcPr>
          <w:p w14:paraId="1DA862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18.903</w:t>
            </w:r>
          </w:p>
        </w:tc>
      </w:tr>
      <w:tr w:rsidR="00D21BBA" w:rsidRPr="00B36624" w14:paraId="2C85C7C4" w14:textId="77777777">
        <w:tc>
          <w:tcPr>
            <w:tcW w:w="2124" w:type="dxa"/>
            <w:tcBorders>
              <w:bottom w:val="single" w:sz="12" w:space="0" w:color="auto"/>
            </w:tcBorders>
          </w:tcPr>
          <w:p w14:paraId="44A149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Капсюльные втулки</w:t>
            </w:r>
          </w:p>
        </w:tc>
        <w:tc>
          <w:tcPr>
            <w:tcW w:w="588" w:type="dxa"/>
            <w:tcBorders>
              <w:bottom w:val="single" w:sz="12" w:space="0" w:color="auto"/>
            </w:tcBorders>
          </w:tcPr>
          <w:p w14:paraId="7A980B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812</w:t>
            </w:r>
          </w:p>
        </w:tc>
        <w:tc>
          <w:tcPr>
            <w:tcW w:w="588" w:type="dxa"/>
            <w:tcBorders>
              <w:bottom w:val="single" w:sz="12" w:space="0" w:color="auto"/>
            </w:tcBorders>
          </w:tcPr>
          <w:p w14:paraId="35F8F8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1.107</w:t>
            </w:r>
          </w:p>
        </w:tc>
        <w:tc>
          <w:tcPr>
            <w:tcW w:w="588" w:type="dxa"/>
            <w:tcBorders>
              <w:bottom w:val="single" w:sz="12" w:space="0" w:color="auto"/>
            </w:tcBorders>
          </w:tcPr>
          <w:p w14:paraId="2B56C1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588</w:t>
            </w:r>
          </w:p>
        </w:tc>
        <w:tc>
          <w:tcPr>
            <w:tcW w:w="588" w:type="dxa"/>
            <w:tcBorders>
              <w:bottom w:val="single" w:sz="12" w:space="0" w:color="auto"/>
            </w:tcBorders>
          </w:tcPr>
          <w:p w14:paraId="3A569A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735</w:t>
            </w:r>
          </w:p>
        </w:tc>
        <w:tc>
          <w:tcPr>
            <w:tcW w:w="588" w:type="dxa"/>
            <w:tcBorders>
              <w:bottom w:val="single" w:sz="12" w:space="0" w:color="auto"/>
            </w:tcBorders>
          </w:tcPr>
          <w:p w14:paraId="277DEB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625</w:t>
            </w:r>
          </w:p>
        </w:tc>
        <w:tc>
          <w:tcPr>
            <w:tcW w:w="588" w:type="dxa"/>
            <w:tcBorders>
              <w:bottom w:val="single" w:sz="12" w:space="0" w:color="auto"/>
            </w:tcBorders>
          </w:tcPr>
          <w:p w14:paraId="24B751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5.381</w:t>
            </w:r>
          </w:p>
        </w:tc>
        <w:tc>
          <w:tcPr>
            <w:tcW w:w="600" w:type="dxa"/>
            <w:tcBorders>
              <w:bottom w:val="single" w:sz="12" w:space="0" w:color="auto"/>
            </w:tcBorders>
          </w:tcPr>
          <w:p w14:paraId="27ACD5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6.079</w:t>
            </w:r>
          </w:p>
        </w:tc>
      </w:tr>
    </w:tbl>
    <w:p w14:paraId="234D71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принять производительность по изготовлению 22-сек. трубок в 1910 г. за 1, то в последующие годы выпуск этих трубок выразится следующими цифрами: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24"/>
        <w:gridCol w:w="1224"/>
        <w:gridCol w:w="588"/>
      </w:tblGrid>
      <w:tr w:rsidR="00D21BBA" w:rsidRPr="00B36624" w14:paraId="1E0AB8D4" w14:textId="77777777">
        <w:tc>
          <w:tcPr>
            <w:tcW w:w="1224" w:type="dxa"/>
            <w:tcBorders>
              <w:top w:val="single" w:sz="12" w:space="0" w:color="auto"/>
            </w:tcBorders>
          </w:tcPr>
          <w:p w14:paraId="6CF54C84" w14:textId="520451EE"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224" w:type="dxa"/>
            <w:tcBorders>
              <w:top w:val="single" w:sz="12" w:space="0" w:color="auto"/>
            </w:tcBorders>
          </w:tcPr>
          <w:p w14:paraId="198548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1911 г.</w:t>
            </w:r>
          </w:p>
        </w:tc>
        <w:tc>
          <w:tcPr>
            <w:tcW w:w="588" w:type="dxa"/>
            <w:tcBorders>
              <w:top w:val="single" w:sz="12" w:space="0" w:color="auto"/>
            </w:tcBorders>
          </w:tcPr>
          <w:p w14:paraId="2932D4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0,5</w:t>
            </w:r>
          </w:p>
        </w:tc>
      </w:tr>
      <w:tr w:rsidR="00D21BBA" w:rsidRPr="00B36624" w14:paraId="62415999" w14:textId="77777777">
        <w:tc>
          <w:tcPr>
            <w:tcW w:w="1224" w:type="dxa"/>
          </w:tcPr>
          <w:p w14:paraId="1C614ED8" w14:textId="31E5DB24"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224" w:type="dxa"/>
          </w:tcPr>
          <w:p w14:paraId="5C1A86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1912 г.</w:t>
            </w:r>
          </w:p>
        </w:tc>
        <w:tc>
          <w:tcPr>
            <w:tcW w:w="588" w:type="dxa"/>
          </w:tcPr>
          <w:p w14:paraId="009EAC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0,003</w:t>
            </w:r>
          </w:p>
        </w:tc>
      </w:tr>
      <w:tr w:rsidR="00D21BBA" w:rsidRPr="00B36624" w14:paraId="177F245D" w14:textId="77777777">
        <w:tc>
          <w:tcPr>
            <w:tcW w:w="1224" w:type="dxa"/>
          </w:tcPr>
          <w:p w14:paraId="00173574" w14:textId="676F4D1B"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224" w:type="dxa"/>
          </w:tcPr>
          <w:p w14:paraId="156A4D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1913 г.</w:t>
            </w:r>
          </w:p>
        </w:tc>
        <w:tc>
          <w:tcPr>
            <w:tcW w:w="588" w:type="dxa"/>
          </w:tcPr>
          <w:p w14:paraId="2A1F8D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0,6</w:t>
            </w:r>
          </w:p>
        </w:tc>
      </w:tr>
      <w:tr w:rsidR="00D21BBA" w:rsidRPr="00B36624" w14:paraId="54A38929" w14:textId="77777777">
        <w:tc>
          <w:tcPr>
            <w:tcW w:w="1224" w:type="dxa"/>
          </w:tcPr>
          <w:p w14:paraId="03A2C38E" w14:textId="4BE185AB"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224" w:type="dxa"/>
          </w:tcPr>
          <w:p w14:paraId="1634C1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588" w:type="dxa"/>
          </w:tcPr>
          <w:p w14:paraId="00FBBD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w:t>
            </w:r>
          </w:p>
        </w:tc>
      </w:tr>
      <w:tr w:rsidR="00D21BBA" w:rsidRPr="00B36624" w14:paraId="3776F390" w14:textId="77777777">
        <w:tc>
          <w:tcPr>
            <w:tcW w:w="1224" w:type="dxa"/>
          </w:tcPr>
          <w:p w14:paraId="20D1D9EA" w14:textId="7D8C23B7"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224" w:type="dxa"/>
          </w:tcPr>
          <w:p w14:paraId="2DA1BA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w:t>
            </w:r>
          </w:p>
        </w:tc>
        <w:tc>
          <w:tcPr>
            <w:tcW w:w="588" w:type="dxa"/>
          </w:tcPr>
          <w:p w14:paraId="306F43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w:t>
            </w:r>
          </w:p>
        </w:tc>
      </w:tr>
      <w:tr w:rsidR="00D21BBA" w:rsidRPr="00B36624" w14:paraId="1A1308B3" w14:textId="77777777">
        <w:tc>
          <w:tcPr>
            <w:tcW w:w="1224" w:type="dxa"/>
            <w:tcBorders>
              <w:bottom w:val="single" w:sz="12" w:space="0" w:color="auto"/>
            </w:tcBorders>
          </w:tcPr>
          <w:p w14:paraId="696AB36D" w14:textId="1E4CA74B"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224" w:type="dxa"/>
            <w:tcBorders>
              <w:bottom w:val="single" w:sz="12" w:space="0" w:color="auto"/>
            </w:tcBorders>
          </w:tcPr>
          <w:p w14:paraId="3D724D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c>
          <w:tcPr>
            <w:tcW w:w="588" w:type="dxa"/>
            <w:tcBorders>
              <w:bottom w:val="single" w:sz="12" w:space="0" w:color="auto"/>
            </w:tcBorders>
          </w:tcPr>
          <w:p w14:paraId="652010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8,7</w:t>
            </w:r>
          </w:p>
        </w:tc>
      </w:tr>
    </w:tbl>
    <w:p w14:paraId="67418B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(11329).</w:t>
      </w:r>
    </w:p>
    <w:p w14:paraId="58804B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D425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производительность Самарского трубочного завода достигла максимума: выпуск 22-секундных трубок увеличился в 40 раз по сравнению с 1913 г. и выпуск капсюльных втулок — поч</w:t>
      </w:r>
      <w:r w:rsidRPr="00B36624">
        <w:rPr>
          <w:rFonts w:ascii="Times New Roman" w:hAnsi="Times New Roman" w:cs="Times New Roman"/>
          <w:color w:val="000000" w:themeColor="text1"/>
          <w:sz w:val="16"/>
          <w:szCs w:val="16"/>
        </w:rPr>
        <w:softHyphen/>
        <w:t>ти в 21,5 раза.</w:t>
      </w:r>
    </w:p>
    <w:p w14:paraId="01AF89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 сентября 1916 г. число рабочих Самарского трубочного завода достигло 16 820 чел.</w:t>
      </w:r>
    </w:p>
    <w:p w14:paraId="4635F4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1.15. Выпуск продукции Самарским трубочным заводом в период 1911—1917 гг. (в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8"/>
        <w:gridCol w:w="1128"/>
        <w:gridCol w:w="1128"/>
        <w:gridCol w:w="1128"/>
        <w:gridCol w:w="1128"/>
        <w:gridCol w:w="1128"/>
        <w:gridCol w:w="1128"/>
        <w:gridCol w:w="1128"/>
        <w:gridCol w:w="1128"/>
      </w:tblGrid>
      <w:tr w:rsidR="00D21BBA" w:rsidRPr="00B36624" w14:paraId="2D634FA0" w14:textId="77777777">
        <w:tc>
          <w:tcPr>
            <w:tcW w:w="1128" w:type="dxa"/>
            <w:tcBorders>
              <w:top w:val="single" w:sz="12" w:space="0" w:color="auto"/>
            </w:tcBorders>
            <w:shd w:val="clear" w:color="auto" w:fill="FFFFFF"/>
          </w:tcPr>
          <w:p w14:paraId="1EF591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Изделие</w:t>
            </w:r>
          </w:p>
        </w:tc>
        <w:tc>
          <w:tcPr>
            <w:tcW w:w="1128" w:type="dxa"/>
            <w:tcBorders>
              <w:top w:val="single" w:sz="12" w:space="0" w:color="auto"/>
            </w:tcBorders>
            <w:shd w:val="clear" w:color="auto" w:fill="FFFFFF"/>
          </w:tcPr>
          <w:p w14:paraId="4DE6B4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1911</w:t>
            </w:r>
          </w:p>
        </w:tc>
        <w:tc>
          <w:tcPr>
            <w:tcW w:w="1128" w:type="dxa"/>
            <w:tcBorders>
              <w:top w:val="single" w:sz="12" w:space="0" w:color="auto"/>
            </w:tcBorders>
            <w:shd w:val="clear" w:color="auto" w:fill="FFFFFF"/>
          </w:tcPr>
          <w:p w14:paraId="26AEE0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1912</w:t>
            </w:r>
          </w:p>
        </w:tc>
        <w:tc>
          <w:tcPr>
            <w:tcW w:w="1128" w:type="dxa"/>
            <w:tcBorders>
              <w:top w:val="single" w:sz="12" w:space="0" w:color="auto"/>
            </w:tcBorders>
            <w:shd w:val="clear" w:color="auto" w:fill="FFFFFF"/>
          </w:tcPr>
          <w:p w14:paraId="1DFA18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1913</w:t>
            </w:r>
          </w:p>
        </w:tc>
        <w:tc>
          <w:tcPr>
            <w:tcW w:w="1128" w:type="dxa"/>
            <w:tcBorders>
              <w:top w:val="single" w:sz="12" w:space="0" w:color="auto"/>
            </w:tcBorders>
            <w:shd w:val="clear" w:color="auto" w:fill="FFFFFF"/>
          </w:tcPr>
          <w:p w14:paraId="1E9C61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w:t>
            </w:r>
          </w:p>
        </w:tc>
        <w:tc>
          <w:tcPr>
            <w:tcW w:w="1128" w:type="dxa"/>
            <w:tcBorders>
              <w:top w:val="single" w:sz="12" w:space="0" w:color="auto"/>
            </w:tcBorders>
            <w:shd w:val="clear" w:color="auto" w:fill="FFFFFF"/>
          </w:tcPr>
          <w:p w14:paraId="7043CE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1128" w:type="dxa"/>
            <w:tcBorders>
              <w:top w:val="single" w:sz="12" w:space="0" w:color="auto"/>
            </w:tcBorders>
            <w:shd w:val="clear" w:color="auto" w:fill="FFFFFF"/>
          </w:tcPr>
          <w:p w14:paraId="7450D1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1128" w:type="dxa"/>
            <w:tcBorders>
              <w:top w:val="single" w:sz="12" w:space="0" w:color="auto"/>
            </w:tcBorders>
            <w:shd w:val="clear" w:color="auto" w:fill="FFFFFF"/>
          </w:tcPr>
          <w:p w14:paraId="5B7499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c>
          <w:tcPr>
            <w:tcW w:w="1128" w:type="dxa"/>
            <w:tcBorders>
              <w:top w:val="single" w:sz="12" w:space="0" w:color="auto"/>
            </w:tcBorders>
            <w:shd w:val="clear" w:color="auto" w:fill="FFFFFF"/>
          </w:tcPr>
          <w:p w14:paraId="232A6B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w:t>
            </w:r>
          </w:p>
        </w:tc>
      </w:tr>
      <w:tr w:rsidR="00D21BBA" w:rsidRPr="00B36624" w14:paraId="2BD80017" w14:textId="77777777">
        <w:tc>
          <w:tcPr>
            <w:tcW w:w="1128" w:type="dxa"/>
            <w:shd w:val="clear" w:color="auto" w:fill="FFFFFF"/>
          </w:tcPr>
          <w:p w14:paraId="55F281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22-секундные</w:t>
            </w:r>
          </w:p>
        </w:tc>
        <w:tc>
          <w:tcPr>
            <w:tcW w:w="1128" w:type="dxa"/>
            <w:shd w:val="clear" w:color="auto" w:fill="FFFFFF"/>
          </w:tcPr>
          <w:p w14:paraId="53504D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Изготов-</w:t>
            </w:r>
          </w:p>
        </w:tc>
        <w:tc>
          <w:tcPr>
            <w:tcW w:w="1128" w:type="dxa"/>
            <w:shd w:val="clear" w:color="auto" w:fill="FFFFFF"/>
          </w:tcPr>
          <w:p w14:paraId="4AB99C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Отладка</w:t>
            </w:r>
          </w:p>
        </w:tc>
        <w:tc>
          <w:tcPr>
            <w:tcW w:w="1128" w:type="dxa"/>
            <w:shd w:val="clear" w:color="auto" w:fill="FFFFFF"/>
          </w:tcPr>
          <w:p w14:paraId="4DAF66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192</w:t>
            </w:r>
          </w:p>
        </w:tc>
        <w:tc>
          <w:tcPr>
            <w:tcW w:w="1128" w:type="dxa"/>
            <w:shd w:val="clear" w:color="auto" w:fill="FFFFFF"/>
          </w:tcPr>
          <w:p w14:paraId="5D0040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253</w:t>
            </w:r>
          </w:p>
        </w:tc>
        <w:tc>
          <w:tcPr>
            <w:tcW w:w="1128" w:type="dxa"/>
            <w:shd w:val="clear" w:color="auto" w:fill="FFFFFF"/>
          </w:tcPr>
          <w:p w14:paraId="6DB9E8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2271</w:t>
            </w:r>
          </w:p>
        </w:tc>
        <w:tc>
          <w:tcPr>
            <w:tcW w:w="1128" w:type="dxa"/>
            <w:shd w:val="clear" w:color="auto" w:fill="FFFFFF"/>
          </w:tcPr>
          <w:p w14:paraId="102B5A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7673</w:t>
            </w:r>
          </w:p>
        </w:tc>
        <w:tc>
          <w:tcPr>
            <w:tcW w:w="1128" w:type="dxa"/>
            <w:shd w:val="clear" w:color="auto" w:fill="FFFFFF"/>
          </w:tcPr>
          <w:p w14:paraId="6A34C8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4529</w:t>
            </w:r>
          </w:p>
        </w:tc>
        <w:tc>
          <w:tcPr>
            <w:tcW w:w="1128" w:type="dxa"/>
            <w:shd w:val="clear" w:color="auto" w:fill="FFFFFF"/>
          </w:tcPr>
          <w:p w14:paraId="0605E9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14918</w:t>
            </w:r>
          </w:p>
        </w:tc>
      </w:tr>
      <w:tr w:rsidR="00D21BBA" w:rsidRPr="00B36624" w14:paraId="2EB56C05" w14:textId="77777777">
        <w:tc>
          <w:tcPr>
            <w:tcW w:w="1128" w:type="dxa"/>
            <w:shd w:val="clear" w:color="auto" w:fill="FFFFFF"/>
          </w:tcPr>
          <w:p w14:paraId="18884C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трубки</w:t>
            </w:r>
          </w:p>
        </w:tc>
        <w:tc>
          <w:tcPr>
            <w:tcW w:w="1128" w:type="dxa"/>
            <w:shd w:val="clear" w:color="auto" w:fill="FFFFFF"/>
          </w:tcPr>
          <w:p w14:paraId="3FF9CA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ление инст-</w:t>
            </w:r>
          </w:p>
        </w:tc>
        <w:tc>
          <w:tcPr>
            <w:tcW w:w="1128" w:type="dxa"/>
            <w:shd w:val="clear" w:color="auto" w:fill="FFFFFF"/>
          </w:tcPr>
          <w:p w14:paraId="6CE103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w:t>
            </w:r>
          </w:p>
        </w:tc>
        <w:tc>
          <w:tcPr>
            <w:tcW w:w="1128" w:type="dxa"/>
            <w:shd w:val="clear" w:color="auto" w:fill="FFFFFF"/>
          </w:tcPr>
          <w:p w14:paraId="0F429A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092A33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331671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7F0644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2E7B40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4953CB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66C79645" w14:textId="77777777">
        <w:tc>
          <w:tcPr>
            <w:tcW w:w="1128" w:type="dxa"/>
            <w:shd w:val="clear" w:color="auto" w:fill="FFFFFF"/>
          </w:tcPr>
          <w:p w14:paraId="00FDB6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2048D5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румента</w:t>
            </w:r>
          </w:p>
        </w:tc>
        <w:tc>
          <w:tcPr>
            <w:tcW w:w="1128" w:type="dxa"/>
            <w:shd w:val="clear" w:color="auto" w:fill="FFFFFF"/>
          </w:tcPr>
          <w:p w14:paraId="253D6F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ства</w:t>
            </w:r>
          </w:p>
        </w:tc>
        <w:tc>
          <w:tcPr>
            <w:tcW w:w="1128" w:type="dxa"/>
            <w:shd w:val="clear" w:color="auto" w:fill="FFFFFF"/>
          </w:tcPr>
          <w:p w14:paraId="40EABE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089FE8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79B160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24DF2C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20AD8A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shd w:val="clear" w:color="auto" w:fill="FFFFFF"/>
          </w:tcPr>
          <w:p w14:paraId="3CA6D1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330AC0CD" w14:textId="77777777">
        <w:tc>
          <w:tcPr>
            <w:tcW w:w="1128" w:type="dxa"/>
            <w:shd w:val="clear" w:color="auto" w:fill="FFFFFF"/>
          </w:tcPr>
          <w:p w14:paraId="11DCB1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Капсюльные</w:t>
            </w:r>
          </w:p>
        </w:tc>
        <w:tc>
          <w:tcPr>
            <w:tcW w:w="1128" w:type="dxa"/>
            <w:shd w:val="clear" w:color="auto" w:fill="FFFFFF"/>
          </w:tcPr>
          <w:p w14:paraId="5A9367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28" w:type="dxa"/>
            <w:shd w:val="clear" w:color="auto" w:fill="FFFFFF"/>
          </w:tcPr>
          <w:p w14:paraId="63F3A3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28" w:type="dxa"/>
            <w:shd w:val="clear" w:color="auto" w:fill="FFFFFF"/>
          </w:tcPr>
          <w:p w14:paraId="14C8DD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209</w:t>
            </w:r>
          </w:p>
        </w:tc>
        <w:tc>
          <w:tcPr>
            <w:tcW w:w="1128" w:type="dxa"/>
            <w:shd w:val="clear" w:color="auto" w:fill="FFFFFF"/>
          </w:tcPr>
          <w:p w14:paraId="78DBE4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255</w:t>
            </w:r>
          </w:p>
        </w:tc>
        <w:tc>
          <w:tcPr>
            <w:tcW w:w="1128" w:type="dxa"/>
            <w:shd w:val="clear" w:color="auto" w:fill="FFFFFF"/>
          </w:tcPr>
          <w:p w14:paraId="26C767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3 496</w:t>
            </w:r>
          </w:p>
        </w:tc>
        <w:tc>
          <w:tcPr>
            <w:tcW w:w="1128" w:type="dxa"/>
            <w:shd w:val="clear" w:color="auto" w:fill="FFFFFF"/>
          </w:tcPr>
          <w:p w14:paraId="4ADAE2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4 578</w:t>
            </w:r>
          </w:p>
        </w:tc>
        <w:tc>
          <w:tcPr>
            <w:tcW w:w="1128" w:type="dxa"/>
            <w:shd w:val="clear" w:color="auto" w:fill="FFFFFF"/>
          </w:tcPr>
          <w:p w14:paraId="4A2BA2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w:t>
            </w:r>
          </w:p>
        </w:tc>
        <w:tc>
          <w:tcPr>
            <w:tcW w:w="1128" w:type="dxa"/>
            <w:shd w:val="clear" w:color="auto" w:fill="FFFFFF"/>
          </w:tcPr>
          <w:p w14:paraId="070A59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8 538</w:t>
            </w:r>
          </w:p>
        </w:tc>
      </w:tr>
      <w:tr w:rsidR="00D21BBA" w:rsidRPr="00B36624" w14:paraId="600F49E7" w14:textId="77777777">
        <w:tc>
          <w:tcPr>
            <w:tcW w:w="1128" w:type="dxa"/>
            <w:tcBorders>
              <w:bottom w:val="single" w:sz="12" w:space="0" w:color="auto"/>
            </w:tcBorders>
            <w:shd w:val="clear" w:color="auto" w:fill="FFFFFF"/>
          </w:tcPr>
          <w:p w14:paraId="3E9342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втулки</w:t>
            </w:r>
          </w:p>
        </w:tc>
        <w:tc>
          <w:tcPr>
            <w:tcW w:w="1128" w:type="dxa"/>
            <w:tcBorders>
              <w:bottom w:val="single" w:sz="12" w:space="0" w:color="auto"/>
            </w:tcBorders>
            <w:shd w:val="clear" w:color="auto" w:fill="FFFFFF"/>
          </w:tcPr>
          <w:p w14:paraId="326DF3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3F3260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0AB28C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7EC806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5AAF06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07A171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5790C4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28" w:type="dxa"/>
            <w:tcBorders>
              <w:bottom w:val="single" w:sz="12" w:space="0" w:color="auto"/>
            </w:tcBorders>
            <w:shd w:val="clear" w:color="auto" w:fill="FFFFFF"/>
          </w:tcPr>
          <w:p w14:paraId="67C087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bl>
    <w:p w14:paraId="4592FA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данным Е. 3. Барсукова, Самарский трубочный завод изгото</w:t>
      </w:r>
      <w:r w:rsidRPr="00B36624">
        <w:rPr>
          <w:rFonts w:ascii="Times New Roman" w:hAnsi="Times New Roman" w:cs="Times New Roman"/>
          <w:color w:val="000000" w:themeColor="text1"/>
          <w:sz w:val="16"/>
          <w:szCs w:val="16"/>
        </w:rPr>
        <w:softHyphen/>
        <w:t>вил в период войны 1914—1917 гг. почти 19 млн дистанционных тру</w:t>
      </w:r>
      <w:r w:rsidRPr="00B36624">
        <w:rPr>
          <w:rFonts w:ascii="Times New Roman" w:hAnsi="Times New Roman" w:cs="Times New Roman"/>
          <w:color w:val="000000" w:themeColor="text1"/>
          <w:sz w:val="16"/>
          <w:szCs w:val="16"/>
        </w:rPr>
        <w:softHyphen/>
        <w:t>бок и около 19 млн капсюльных втулок [5, с. 204].</w:t>
      </w:r>
    </w:p>
    <w:p w14:paraId="329B744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Выпуск продукции Самарским трубочным заводом с момента его основания и до конца мировой войны показан в табл. 1.15 (5484).</w:t>
      </w:r>
    </w:p>
    <w:p w14:paraId="10C8FE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9DFB4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по двадцать 40-мм автоматов Виккерса (из морского заказа) состояли на вооружении Балтийского и Черноморского флотов. Так, на Черном море по два автомата было установлено на линкоры "Евстафий", "Иоанн Златоуст", крейсер "Кагул" и др. (3861).</w:t>
      </w:r>
    </w:p>
    <w:p w14:paraId="662BCB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220F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года, в Россию прибыли первые 8 из заказанных в 1915 году Россия в Англии 100 152-мм гаубиц Виккерса, а остальные 92 в начале 1917 года (3861).</w:t>
      </w:r>
    </w:p>
    <w:p w14:paraId="6ABD52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0929C7" w14:textId="7BFA6E1B" w:rsidR="00FC2FFE" w:rsidRPr="00B36624" w:rsidRDefault="00FC2FF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конец 1916 г. на вооружении форта Ино (Николаевский) были восемь 12-дм пушек, восемь 10-дм пушек, восемь 6-дм пушек и восемь 11 - дм мортир. На этих батареях предусматривались казематы для орудийной прислуги и для боезапаса, электростанции, вентиляционное оборудование и паровое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отопление (15132).</w:t>
      </w:r>
    </w:p>
    <w:p w14:paraId="0694B0E8" w14:textId="77777777" w:rsidR="00FC2FFE" w:rsidRPr="00B36624" w:rsidRDefault="00FC2FFE" w:rsidP="00615CF2">
      <w:pPr>
        <w:rPr>
          <w:rFonts w:ascii="Times New Roman" w:hAnsi="Times New Roman" w:cs="Times New Roman"/>
          <w:color w:val="000000" w:themeColor="text1"/>
          <w:sz w:val="16"/>
          <w:szCs w:val="16"/>
        </w:rPr>
      </w:pPr>
    </w:p>
    <w:p w14:paraId="11536044" w14:textId="4C247DDA" w:rsidR="00FC2FFE" w:rsidRPr="00B36624" w:rsidRDefault="00FC2FF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в форте «Красная Горка»  в основном работы были завершены. На вооружении находились: восемь 12-дм орудия, восемь 10-дм пушки, шесть 6-дм орудия,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восемь 11-дм мортиры. Соорудили два бетонных</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погреба для боекомплектов и другие крупные бетонные сооружения (15132).</w:t>
      </w:r>
    </w:p>
    <w:p w14:paraId="46A0DC15" w14:textId="77777777" w:rsidR="00FC2FFE" w:rsidRPr="00B36624" w:rsidRDefault="00FC2FFE" w:rsidP="00615CF2">
      <w:pPr>
        <w:rPr>
          <w:rFonts w:ascii="Times New Roman" w:hAnsi="Times New Roman" w:cs="Times New Roman"/>
          <w:color w:val="000000" w:themeColor="text1"/>
          <w:sz w:val="16"/>
          <w:szCs w:val="16"/>
        </w:rPr>
      </w:pPr>
    </w:p>
    <w:p w14:paraId="2427E1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Морское Министерство России поручило Петроградскому Металлическому заводу разработать проект железнодорожного артиллерийского транспортера с использованием орудийных станков с броненосца “Ростислав” (11454).</w:t>
      </w:r>
    </w:p>
    <w:p w14:paraId="28F47E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696F1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ввели в строй Грозненскую нитрационную мастерскую, которая, совместно с Екатеринодарской мастерской извлекала толуол из бензинов Грозненского и Майкопского месторождений. Бензины нитровали и получали мононитротолуол. Донитровывали на Самарском заводе (5484,55).</w:t>
      </w:r>
    </w:p>
    <w:p w14:paraId="27AF58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F4BA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г.завод серной и азотной кислоты был пущен в ход. Главный комитет всероссийского и городского союзов по снабжению армии, получил разрешение Особого совещания по обороне устроить в Центральной Россия завод серной и азотной кислоты. ГАУ должно было предоставить бесплатно Главному комитету Земгора необходимые для постройки и эксплоатации завода 30 тыояч пудов свинца, 1 млн. пудов серного колчедана и потребное количество селитры, но с тем условием, чтобы вся вырабатываемая из нее азотная кислота сдавалась ГАУ. На эксплоатацию завода ежемесячно отпускалось по 60.000 руб. в виде аванса. По окончании войны завод должен был поступить от Земгора в военное ведомство (11483).</w:t>
      </w:r>
    </w:p>
    <w:p w14:paraId="23AD02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32F1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конец 1916 пришелся пик производства артиллерии и снарядов (9598,459).</w:t>
      </w:r>
    </w:p>
    <w:p w14:paraId="206D4E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C773AC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большинство заводских зданий и сооружений Самарско-Сергиевского за</w:t>
      </w:r>
      <w:r w:rsidRPr="00B36624">
        <w:rPr>
          <w:rFonts w:ascii="Times New Roman" w:hAnsi="Times New Roman" w:cs="Times New Roman"/>
          <w:color w:val="000000" w:themeColor="text1"/>
          <w:sz w:val="16"/>
          <w:szCs w:val="16"/>
        </w:rPr>
        <w:softHyphen/>
        <w:t>вода капсюльного производства было построено. При оснащении завода было использовано оборудо</w:t>
      </w:r>
      <w:r w:rsidRPr="00B36624">
        <w:rPr>
          <w:rFonts w:ascii="Times New Roman" w:hAnsi="Times New Roman" w:cs="Times New Roman"/>
          <w:color w:val="000000" w:themeColor="text1"/>
          <w:sz w:val="16"/>
          <w:szCs w:val="16"/>
        </w:rPr>
        <w:softHyphen/>
        <w:t>вание капсюльного завода, эвакуированного из Риги. Выпуск про</w:t>
      </w:r>
      <w:r w:rsidRPr="00B36624">
        <w:rPr>
          <w:rFonts w:ascii="Times New Roman" w:hAnsi="Times New Roman" w:cs="Times New Roman"/>
          <w:color w:val="000000" w:themeColor="text1"/>
          <w:sz w:val="16"/>
          <w:szCs w:val="16"/>
        </w:rPr>
        <w:softHyphen/>
        <w:t>дукции начался в апреле 1916 г. Несмотря на трудности с поставками сырья и полуфабрикатов, а также на незавершенность строительства и оснащения оборудова</w:t>
      </w:r>
      <w:r w:rsidRPr="00B36624">
        <w:rPr>
          <w:rFonts w:ascii="Times New Roman" w:hAnsi="Times New Roman" w:cs="Times New Roman"/>
          <w:color w:val="000000" w:themeColor="text1"/>
          <w:sz w:val="16"/>
          <w:szCs w:val="16"/>
        </w:rPr>
        <w:softHyphen/>
        <w:t>нием, завод изготовил в 1917 г. (в млн шт.): капсюлей-воспламени</w:t>
      </w:r>
      <w:r w:rsidRPr="00B36624">
        <w:rPr>
          <w:rFonts w:ascii="Times New Roman" w:hAnsi="Times New Roman" w:cs="Times New Roman"/>
          <w:color w:val="000000" w:themeColor="text1"/>
          <w:sz w:val="16"/>
          <w:szCs w:val="16"/>
        </w:rPr>
        <w:softHyphen/>
        <w:t>телей к винтовочным патронам — 264, капсюлей-детонаторов — 1,127; капсюльных втулок— 1,819; различных гильз — около 2,3; запалов к ручным гранатам — около 0,9; снаряжено ручных гра</w:t>
      </w:r>
      <w:r w:rsidRPr="00B36624">
        <w:rPr>
          <w:rFonts w:ascii="Times New Roman" w:hAnsi="Times New Roman" w:cs="Times New Roman"/>
          <w:color w:val="000000" w:themeColor="text1"/>
          <w:sz w:val="16"/>
          <w:szCs w:val="16"/>
        </w:rPr>
        <w:softHyphen/>
        <w:t>нат — 0,86. В связи с обост</w:t>
      </w:r>
      <w:r w:rsidRPr="00B36624">
        <w:rPr>
          <w:rFonts w:ascii="Times New Roman" w:hAnsi="Times New Roman" w:cs="Times New Roman"/>
          <w:color w:val="000000" w:themeColor="text1"/>
          <w:sz w:val="16"/>
          <w:szCs w:val="16"/>
        </w:rPr>
        <w:softHyphen/>
        <w:t>рением отношений с Германией в конце января 1913 г. ГАУ приняло решение об организации на территории Самарско-Сергиевского за</w:t>
      </w:r>
      <w:r w:rsidRPr="00B36624">
        <w:rPr>
          <w:rFonts w:ascii="Times New Roman" w:hAnsi="Times New Roman" w:cs="Times New Roman"/>
          <w:color w:val="000000" w:themeColor="text1"/>
          <w:sz w:val="16"/>
          <w:szCs w:val="16"/>
        </w:rPr>
        <w:softHyphen/>
        <w:t>вода капсюльного производства. Предусматривался ввод капсюльно</w:t>
      </w:r>
      <w:r w:rsidRPr="00B36624">
        <w:rPr>
          <w:rFonts w:ascii="Times New Roman" w:hAnsi="Times New Roman" w:cs="Times New Roman"/>
          <w:color w:val="000000" w:themeColor="text1"/>
          <w:sz w:val="16"/>
          <w:szCs w:val="16"/>
        </w:rPr>
        <w:softHyphen/>
        <w:t>го производства в эксплуатацию в 1916 г. Основная номенклатура изделий, определявшая профиль предприятия, включала: капсюли воспламенители к 3-линейным винтовочным патронам, трубочные и втулочные капсюли-воспламенители, запалы для ручных гранат, капсюли-детонаторы, а также снаряжение капсюльных втулок. Про</w:t>
      </w:r>
      <w:r w:rsidRPr="00B36624">
        <w:rPr>
          <w:rFonts w:ascii="Times New Roman" w:hAnsi="Times New Roman" w:cs="Times New Roman"/>
          <w:color w:val="000000" w:themeColor="text1"/>
          <w:sz w:val="16"/>
          <w:szCs w:val="16"/>
        </w:rPr>
        <w:softHyphen/>
        <w:t>ектные и другие подготовительные работы были выполнены до конца 1913 г. Начатым в апреле 1914 г. строительством руководил генерал-майор Иващенко, начальник Самарско-Сергиевского завода ВВ. Проектное задание предусматривало выпуск за одну смену (9— 10 ч) 2 млн капсюлей-воспламенителей к 3-линейным винтовочным патронам и более 50 тыс. других капсюльных изделий: 10 тыс. тру</w:t>
      </w:r>
      <w:r w:rsidRPr="00B36624">
        <w:rPr>
          <w:rFonts w:ascii="Times New Roman" w:hAnsi="Times New Roman" w:cs="Times New Roman"/>
          <w:color w:val="000000" w:themeColor="text1"/>
          <w:sz w:val="16"/>
          <w:szCs w:val="16"/>
        </w:rPr>
        <w:softHyphen/>
        <w:t>бочных капсюлей-воспламенителей, 11 тыс. втулочных, 17 тыс. кап</w:t>
      </w:r>
      <w:r w:rsidRPr="00B36624">
        <w:rPr>
          <w:rFonts w:ascii="Times New Roman" w:hAnsi="Times New Roman" w:cs="Times New Roman"/>
          <w:color w:val="000000" w:themeColor="text1"/>
          <w:sz w:val="16"/>
          <w:szCs w:val="16"/>
        </w:rPr>
        <w:softHyphen/>
        <w:t>сюлей-детонаторов, снаряжение 10 тыс. капсюльных втулок и 5 тыс. запалов для ручных гранат (5484).</w:t>
      </w:r>
    </w:p>
    <w:p w14:paraId="251754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B17CC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потребность в бездымных порохах достигла громадных цифр — до 7 500 000 пудов в год. Между тем существовавшие и действовавшие к этому времени пороховые заводы после расширения их, предпринятого уже во время войны, могли дать при полном напряжении следующее количество пороха (пудов):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4"/>
        <w:gridCol w:w="1020"/>
      </w:tblGrid>
      <w:tr w:rsidR="00D21BBA" w:rsidRPr="00B36624" w14:paraId="17DF5AC5" w14:textId="77777777">
        <w:tc>
          <w:tcPr>
            <w:tcW w:w="2124" w:type="dxa"/>
            <w:tcBorders>
              <w:top w:val="single" w:sz="12" w:space="0" w:color="auto"/>
            </w:tcBorders>
          </w:tcPr>
          <w:p w14:paraId="2B01ED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Охтенский пороховой завод</w:t>
            </w:r>
          </w:p>
        </w:tc>
        <w:tc>
          <w:tcPr>
            <w:tcW w:w="1020" w:type="dxa"/>
            <w:tcBorders>
              <w:top w:val="single" w:sz="12" w:space="0" w:color="auto"/>
            </w:tcBorders>
          </w:tcPr>
          <w:p w14:paraId="0410E9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280.000</w:t>
            </w:r>
          </w:p>
        </w:tc>
      </w:tr>
      <w:tr w:rsidR="00D21BBA" w:rsidRPr="00B36624" w14:paraId="7A7E4EDB" w14:textId="77777777">
        <w:tc>
          <w:tcPr>
            <w:tcW w:w="2124" w:type="dxa"/>
          </w:tcPr>
          <w:p w14:paraId="6EAA01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Казанский</w:t>
            </w:r>
          </w:p>
        </w:tc>
        <w:tc>
          <w:tcPr>
            <w:tcW w:w="1020" w:type="dxa"/>
          </w:tcPr>
          <w:p w14:paraId="0B092F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480.000</w:t>
            </w:r>
          </w:p>
        </w:tc>
      </w:tr>
      <w:tr w:rsidR="00D21BBA" w:rsidRPr="00B36624" w14:paraId="04356A45" w14:textId="77777777">
        <w:tc>
          <w:tcPr>
            <w:tcW w:w="2124" w:type="dxa"/>
          </w:tcPr>
          <w:p w14:paraId="5AA427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Шостенский</w:t>
            </w:r>
          </w:p>
        </w:tc>
        <w:tc>
          <w:tcPr>
            <w:tcW w:w="1020" w:type="dxa"/>
          </w:tcPr>
          <w:p w14:paraId="6687D6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445.000</w:t>
            </w:r>
          </w:p>
        </w:tc>
      </w:tr>
      <w:tr w:rsidR="00D21BBA" w:rsidRPr="00B36624" w14:paraId="015458BE" w14:textId="77777777">
        <w:tc>
          <w:tcPr>
            <w:tcW w:w="2124" w:type="dxa"/>
          </w:tcPr>
          <w:p w14:paraId="103A9D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Шлиссельбургский</w:t>
            </w:r>
          </w:p>
        </w:tc>
        <w:tc>
          <w:tcPr>
            <w:tcW w:w="1020" w:type="dxa"/>
          </w:tcPr>
          <w:p w14:paraId="33ACA5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240.000</w:t>
            </w:r>
          </w:p>
        </w:tc>
      </w:tr>
      <w:tr w:rsidR="00D21BBA" w:rsidRPr="00B36624" w14:paraId="7CEE366B" w14:textId="77777777">
        <w:tc>
          <w:tcPr>
            <w:tcW w:w="2124" w:type="dxa"/>
          </w:tcPr>
          <w:p w14:paraId="1BDD1F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Владимирский</w:t>
            </w:r>
          </w:p>
        </w:tc>
        <w:tc>
          <w:tcPr>
            <w:tcW w:w="1020" w:type="dxa"/>
          </w:tcPr>
          <w:p w14:paraId="0D07BD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50.000</w:t>
            </w:r>
          </w:p>
        </w:tc>
      </w:tr>
      <w:tr w:rsidR="00D21BBA" w:rsidRPr="00B36624" w14:paraId="159B1DE5" w14:textId="77777777">
        <w:tc>
          <w:tcPr>
            <w:tcW w:w="2124" w:type="dxa"/>
            <w:tcBorders>
              <w:bottom w:val="single" w:sz="12" w:space="0" w:color="auto"/>
            </w:tcBorders>
          </w:tcPr>
          <w:p w14:paraId="59AA90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1020" w:type="dxa"/>
            <w:tcBorders>
              <w:bottom w:val="single" w:sz="12" w:space="0" w:color="auto"/>
            </w:tcBorders>
          </w:tcPr>
          <w:p w14:paraId="7F6D0D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1495.000 </w:t>
            </w:r>
          </w:p>
        </w:tc>
      </w:tr>
    </w:tbl>
    <w:p w14:paraId="7AD690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этому надо добавить, что Шлиссельбургский завод большую половину своей производительности отдавал морскому ведомству (11329).</w:t>
      </w:r>
    </w:p>
    <w:p w14:paraId="1461A6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4343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завод по производству бензола был в полном ходу. Себестоимость 1 пуда сырого бензола обходилась на этом заводе в 79 коп., тогда как рыночная цена бензола была в то время около 5 рублей за пуд. Академиком Ипатьевым доказана была полная возможность установки бензольного производства, уловлением отходящих газов коксовых печей, для добывания толуола, ксилила и нафталина. ГАУ разрешено было построить на юге России бензольный завод с ректификационной установкой для переработки сырых - бензола и нафталина (11483).</w:t>
      </w:r>
    </w:p>
    <w:p w14:paraId="0C8C5E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00583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общегодовое производство ВВ и сырья для их производства увеличилось в 2 раза [Ипатьев В. Работа химической промышленности на оборону во время войны. Пг., 1920. С. 5, 7, 12-13]. К лету 1916 г. большинство строившихся заводов ВВ и сырья для их производства были полностью готовы. Это дало увеличение производства сырого бензола только в Донбассе с 15,6 пуд. в начале 1915 г. до 69,4 пуд.  (11863).</w:t>
      </w:r>
    </w:p>
    <w:p w14:paraId="6EA1B9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4BBD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только один завод Нобеля довел выработку бензола и толуола уже до 12 тыс. пуд. в месяц. Производство пирогенизации нефти налаживалось в 1915-1916 гг. на 6 предприятиях. Было построено 2 казенных завода (Екатеринодар, Грозный) с крупными ректификационными установками, которые получали толуол из определенных сортов бензина и лигроина от 4 до 6 тыс. пуд. в месяц [РГВИА. Ф. 369. Оп. 16. Д. 89. Л. 33об.-34] (11863).</w:t>
      </w:r>
    </w:p>
    <w:p w14:paraId="6DBC40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12AD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Грозненская мастерская была построена и оборудована. В период войны на Кавказе в гг. Грозном и Екатеринодаре, на частных заводах, по указанию ГАУ было поставлено получение толуола из бензинов грозненских и майкопских нефтяных месторождений. Извлечение толуола из бензинов производилось путем непосредственного нитрования бензинов, в результате чего получался мононитротолуол. Так как владельцы названных частных заводов опасались взять на себя операции нитрования, то ГАУ было вынуждено построить на территории этих заводов нитрационные мастерские. Грозненская мастерская была проектирована на выпуск 72 000 пудов мононитротолуола, и стоимость ее оценивалась в 1,4 млн рублей. При мастерской проектирован был отдел азотной кислоты и тротиловый для донитрования продукта моно. Екатеринодарская мастерская построена была без отдела азотной кислоты и тротилового на производительность 50 000 пудов в год монопродукта, который должен был отправляться для донитрования в Самарский завод. Сметная стоимость ее — 350 000 рублей (11329).</w:t>
      </w:r>
    </w:p>
    <w:p w14:paraId="69A7D0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E6DE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переоборудование Глобинского военно-химического завода (Донецкий бассейн) было закончено, и в 1917 г. завод начал работы. В 1918 г. ликвидирован и передан Украинскому СНХ.</w:t>
      </w:r>
    </w:p>
    <w:p w14:paraId="64F357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Организован был приказом главнокомандующего в июле 1915 г. для выработки хлора и ацетона. В октябре 1915 г. был передан в ведение ГАУ. Оно предприняло переоборудование завода для выработки в год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356"/>
      </w:tblGrid>
      <w:tr w:rsidR="00D21BBA" w:rsidRPr="00B36624" w14:paraId="512045F5" w14:textId="77777777">
        <w:tc>
          <w:tcPr>
            <w:tcW w:w="2472" w:type="dxa"/>
            <w:tcBorders>
              <w:top w:val="single" w:sz="12" w:space="0" w:color="auto"/>
            </w:tcBorders>
          </w:tcPr>
          <w:p w14:paraId="667D2C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фосгена</w:t>
            </w:r>
          </w:p>
        </w:tc>
        <w:tc>
          <w:tcPr>
            <w:tcW w:w="1356" w:type="dxa"/>
            <w:tcBorders>
              <w:top w:val="single" w:sz="12" w:space="0" w:color="auto"/>
            </w:tcBorders>
          </w:tcPr>
          <w:p w14:paraId="6B2A4E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20 000 </w:t>
            </w:r>
          </w:p>
        </w:tc>
      </w:tr>
      <w:tr w:rsidR="00D21BBA" w:rsidRPr="00B36624" w14:paraId="02466FE9" w14:textId="77777777">
        <w:tc>
          <w:tcPr>
            <w:tcW w:w="2472" w:type="dxa"/>
            <w:tcBorders>
              <w:bottom w:val="single" w:sz="12" w:space="0" w:color="auto"/>
            </w:tcBorders>
          </w:tcPr>
          <w:p w14:paraId="5E28A1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хлорпикрина</w:t>
            </w:r>
          </w:p>
        </w:tc>
        <w:tc>
          <w:tcPr>
            <w:tcW w:w="1356" w:type="dxa"/>
            <w:tcBorders>
              <w:bottom w:val="single" w:sz="12" w:space="0" w:color="auto"/>
            </w:tcBorders>
          </w:tcPr>
          <w:p w14:paraId="57CA2D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7 000 </w:t>
            </w:r>
          </w:p>
        </w:tc>
      </w:tr>
    </w:tbl>
    <w:p w14:paraId="633FE4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Стоимость переоборудования определена в 450 000 рублей (11329).</w:t>
      </w:r>
    </w:p>
    <w:p w14:paraId="251AFA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0B75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Грозненскую нитрационную мастерскую ввели в эксплуатацию. Грозненская мастерская была запроектирована на выпуск 72 тыс. пудов мононитротолуола в год. При мастерской были обору</w:t>
      </w:r>
      <w:r w:rsidRPr="00B36624">
        <w:rPr>
          <w:rFonts w:ascii="Times New Roman" w:hAnsi="Times New Roman" w:cs="Times New Roman"/>
          <w:color w:val="000000" w:themeColor="text1"/>
          <w:sz w:val="16"/>
          <w:szCs w:val="16"/>
        </w:rPr>
        <w:softHyphen/>
        <w:t>дованы цехи азотной кислоты и тротиловый. В начале первой мировой войны по инициативе Химического комитета ГАУ, возглавляемого проф. В. Н. Ипатьевым, на Кавказе в гг. Гроз</w:t>
      </w:r>
      <w:r w:rsidRPr="00B36624">
        <w:rPr>
          <w:rFonts w:ascii="Times New Roman" w:hAnsi="Times New Roman" w:cs="Times New Roman"/>
          <w:color w:val="000000" w:themeColor="text1"/>
          <w:sz w:val="16"/>
          <w:szCs w:val="16"/>
        </w:rPr>
        <w:softHyphen/>
        <w:t>ном и Екатеринодаре на частных нефтеперегонных заводах было организовано извлечение толуола из бензинов Грозненских и Май</w:t>
      </w:r>
      <w:r w:rsidRPr="00B36624">
        <w:rPr>
          <w:rFonts w:ascii="Times New Roman" w:hAnsi="Times New Roman" w:cs="Times New Roman"/>
          <w:color w:val="000000" w:themeColor="text1"/>
          <w:sz w:val="16"/>
          <w:szCs w:val="16"/>
        </w:rPr>
        <w:softHyphen/>
        <w:t>копских нефтяных месторождений. Технологический процесс был разработан заведующим отделом неорганической химии Централь</w:t>
      </w:r>
      <w:r w:rsidRPr="00B36624">
        <w:rPr>
          <w:rFonts w:ascii="Times New Roman" w:hAnsi="Times New Roman" w:cs="Times New Roman"/>
          <w:color w:val="000000" w:themeColor="text1"/>
          <w:sz w:val="16"/>
          <w:szCs w:val="16"/>
        </w:rPr>
        <w:softHyphen/>
        <w:t>ной научно-технической лаборатории Военного ведомства, талант</w:t>
      </w:r>
      <w:r w:rsidRPr="00B36624">
        <w:rPr>
          <w:rFonts w:ascii="Times New Roman" w:hAnsi="Times New Roman" w:cs="Times New Roman"/>
          <w:color w:val="000000" w:themeColor="text1"/>
          <w:sz w:val="16"/>
          <w:szCs w:val="16"/>
        </w:rPr>
        <w:softHyphen/>
        <w:t>ливым инженером И. И. Андреевым (1880—1919). Бензины, со</w:t>
      </w:r>
      <w:r w:rsidRPr="00B36624">
        <w:rPr>
          <w:rFonts w:ascii="Times New Roman" w:hAnsi="Times New Roman" w:cs="Times New Roman"/>
          <w:color w:val="000000" w:themeColor="text1"/>
          <w:sz w:val="16"/>
          <w:szCs w:val="16"/>
        </w:rPr>
        <w:softHyphen/>
        <w:t>держащие 15—20 % толуола, нитровали и получали мононитротолу</w:t>
      </w:r>
      <w:r w:rsidRPr="00B36624">
        <w:rPr>
          <w:rFonts w:ascii="Times New Roman" w:hAnsi="Times New Roman" w:cs="Times New Roman"/>
          <w:color w:val="000000" w:themeColor="text1"/>
          <w:sz w:val="16"/>
          <w:szCs w:val="16"/>
        </w:rPr>
        <w:softHyphen/>
        <w:t>ол, который выделяли и отправляли на Самарский завод ВВ для до-нитровывания в тринитротолуол (тротил). Так как нефтепромышленники были совершенно незнакомы с процессами нитрации, ГАУ решило построить на территории нефте</w:t>
      </w:r>
      <w:r w:rsidRPr="00B36624">
        <w:rPr>
          <w:rFonts w:ascii="Times New Roman" w:hAnsi="Times New Roman" w:cs="Times New Roman"/>
          <w:color w:val="000000" w:themeColor="text1"/>
          <w:sz w:val="16"/>
          <w:szCs w:val="16"/>
        </w:rPr>
        <w:softHyphen/>
        <w:t>перегонных заводов казенные нитрационные мастерские. Хозяйст</w:t>
      </w:r>
      <w:r w:rsidRPr="00B36624">
        <w:rPr>
          <w:rFonts w:ascii="Times New Roman" w:hAnsi="Times New Roman" w:cs="Times New Roman"/>
          <w:color w:val="000000" w:themeColor="text1"/>
          <w:sz w:val="16"/>
          <w:szCs w:val="16"/>
        </w:rPr>
        <w:softHyphen/>
        <w:t>венно-строительную комиссию возглавил председатель Химического комитета ГАУ проф. В. Н. Ипатьев. Руководил строительством обе</w:t>
      </w:r>
      <w:r w:rsidRPr="00B36624">
        <w:rPr>
          <w:rFonts w:ascii="Times New Roman" w:hAnsi="Times New Roman" w:cs="Times New Roman"/>
          <w:color w:val="000000" w:themeColor="text1"/>
          <w:sz w:val="16"/>
          <w:szCs w:val="16"/>
        </w:rPr>
        <w:softHyphen/>
        <w:t>их мастерских проф. Н. И. Аккерман (5484).</w:t>
      </w:r>
    </w:p>
    <w:p w14:paraId="2DA1CE0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36964D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созданная ГАУ специальная организация во главе с начальни</w:t>
      </w:r>
      <w:r w:rsidRPr="00B36624">
        <w:rPr>
          <w:rFonts w:ascii="Times New Roman" w:hAnsi="Times New Roman" w:cs="Times New Roman"/>
          <w:color w:val="000000" w:themeColor="text1"/>
          <w:sz w:val="16"/>
          <w:szCs w:val="16"/>
        </w:rPr>
        <w:softHyphen/>
        <w:t>ком Брянского арсенала генералом С. Н. Банковым по производству снарядов французского образца кооперировала — до 500 предприятий по сравнению с 200 в начале работы. В их числе было много перво</w:t>
      </w:r>
      <w:r w:rsidRPr="00B36624">
        <w:rPr>
          <w:rFonts w:ascii="Times New Roman" w:hAnsi="Times New Roman" w:cs="Times New Roman"/>
          <w:color w:val="000000" w:themeColor="text1"/>
          <w:sz w:val="16"/>
          <w:szCs w:val="16"/>
        </w:rPr>
        <w:softHyphen/>
        <w:t>классных заводов [21, 63]. К изготовлению корпусов снарядов всех калибров во время пер</w:t>
      </w:r>
      <w:r w:rsidRPr="00B36624">
        <w:rPr>
          <w:rFonts w:ascii="Times New Roman" w:hAnsi="Times New Roman" w:cs="Times New Roman"/>
          <w:color w:val="000000" w:themeColor="text1"/>
          <w:sz w:val="16"/>
          <w:szCs w:val="16"/>
        </w:rPr>
        <w:softHyphen/>
        <w:t>вой мировой войны были привлечены около 50 крупных металлур</w:t>
      </w:r>
      <w:r w:rsidRPr="00B36624">
        <w:rPr>
          <w:rFonts w:ascii="Times New Roman" w:hAnsi="Times New Roman" w:cs="Times New Roman"/>
          <w:color w:val="000000" w:themeColor="text1"/>
          <w:sz w:val="16"/>
          <w:szCs w:val="16"/>
        </w:rPr>
        <w:softHyphen/>
        <w:t>гических и металлообрабатывающих заводов и несколько сотен дру</w:t>
      </w:r>
      <w:r w:rsidRPr="00B36624">
        <w:rPr>
          <w:rFonts w:ascii="Times New Roman" w:hAnsi="Times New Roman" w:cs="Times New Roman"/>
          <w:color w:val="000000" w:themeColor="text1"/>
          <w:sz w:val="16"/>
          <w:szCs w:val="16"/>
        </w:rPr>
        <w:softHyphen/>
        <w:t>гих заводов и мастерских. Группа Путиловского завода объединяла следующие предприя</w:t>
      </w:r>
      <w:r w:rsidRPr="00B36624">
        <w:rPr>
          <w:rFonts w:ascii="Times New Roman" w:hAnsi="Times New Roman" w:cs="Times New Roman"/>
          <w:color w:val="000000" w:themeColor="text1"/>
          <w:sz w:val="16"/>
          <w:szCs w:val="16"/>
        </w:rPr>
        <w:softHyphen/>
        <w:t>тия: Путиловский завод, завод Русского общества изготовления сна</w:t>
      </w:r>
      <w:r w:rsidRPr="00B36624">
        <w:rPr>
          <w:rFonts w:ascii="Times New Roman" w:hAnsi="Times New Roman" w:cs="Times New Roman"/>
          <w:color w:val="000000" w:themeColor="text1"/>
          <w:sz w:val="16"/>
          <w:szCs w:val="16"/>
        </w:rPr>
        <w:softHyphen/>
        <w:t>рядов (бывший “Парвиайнен”), Коломенский и Русско-Балтийский. Значительное число более мелких предприятий действовало под руководством Центрального военно-промышленного комитета, Все</w:t>
      </w:r>
      <w:r w:rsidRPr="00B36624">
        <w:rPr>
          <w:rFonts w:ascii="Times New Roman" w:hAnsi="Times New Roman" w:cs="Times New Roman"/>
          <w:color w:val="000000" w:themeColor="text1"/>
          <w:sz w:val="16"/>
          <w:szCs w:val="16"/>
        </w:rPr>
        <w:softHyphen/>
        <w:t>российского союза земств и городов, Нижегородского биржевого комитета [5, с. 195]. С целью создания более благоприятных условий для увеличения выпуска корпусов снарядов в начале 1915 г. ГАУ ослабило чрезмер</w:t>
      </w:r>
      <w:r w:rsidRPr="00B36624">
        <w:rPr>
          <w:rFonts w:ascii="Times New Roman" w:hAnsi="Times New Roman" w:cs="Times New Roman"/>
          <w:color w:val="000000" w:themeColor="text1"/>
          <w:sz w:val="16"/>
          <w:szCs w:val="16"/>
        </w:rPr>
        <w:softHyphen/>
        <w:t>но строгие требования к приему корпусов снарядов. Кроме того, из-за недостатка стали было принято решение изготовлять гранаты из обыкновенного и сталистого чугуна по упрощенному французскому образцу, т. е. цельнокорпусными без отдельной привинтной головки. Налаживание массового производства корпусов снарядов было связано с рядом трудностей. До войны основным источником приоб</w:t>
      </w:r>
      <w:r w:rsidRPr="00B36624">
        <w:rPr>
          <w:rFonts w:ascii="Times New Roman" w:hAnsi="Times New Roman" w:cs="Times New Roman"/>
          <w:color w:val="000000" w:themeColor="text1"/>
          <w:sz w:val="16"/>
          <w:szCs w:val="16"/>
        </w:rPr>
        <w:softHyphen/>
        <w:t>ретения металлообрабатывающих станков, специального оборудова</w:t>
      </w:r>
      <w:r w:rsidRPr="00B36624">
        <w:rPr>
          <w:rFonts w:ascii="Times New Roman" w:hAnsi="Times New Roman" w:cs="Times New Roman"/>
          <w:color w:val="000000" w:themeColor="text1"/>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Pr="00B36624">
        <w:rPr>
          <w:rFonts w:ascii="Times New Roman" w:hAnsi="Times New Roman" w:cs="Times New Roman"/>
          <w:color w:val="000000" w:themeColor="text1"/>
          <w:sz w:val="16"/>
          <w:szCs w:val="16"/>
        </w:rPr>
        <w:softHyphen/>
        <w:t>изводства внутри страны или искать поставщиков среди союзни</w:t>
      </w:r>
      <w:r w:rsidRPr="00B36624">
        <w:rPr>
          <w:rFonts w:ascii="Times New Roman" w:hAnsi="Times New Roman" w:cs="Times New Roman"/>
          <w:color w:val="000000" w:themeColor="text1"/>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 Затрудняло работу отсутствие опыта производства корпусов сна</w:t>
      </w:r>
      <w:r w:rsidRPr="00B36624">
        <w:rPr>
          <w:rFonts w:ascii="Times New Roman" w:hAnsi="Times New Roman" w:cs="Times New Roman"/>
          <w:color w:val="000000" w:themeColor="text1"/>
          <w:sz w:val="16"/>
          <w:szCs w:val="16"/>
        </w:rPr>
        <w:softHyphen/>
        <w:t>рядов, незнание специфики массового производства вообще и сна</w:t>
      </w:r>
      <w:r w:rsidRPr="00B36624">
        <w:rPr>
          <w:rFonts w:ascii="Times New Roman" w:hAnsi="Times New Roman" w:cs="Times New Roman"/>
          <w:color w:val="000000" w:themeColor="text1"/>
          <w:sz w:val="16"/>
          <w:szCs w:val="16"/>
        </w:rPr>
        <w:softHyphen/>
        <w:t>рядного в частности. На большинстве заводов не было хорошего обо</w:t>
      </w:r>
      <w:r w:rsidRPr="00B36624">
        <w:rPr>
          <w:rFonts w:ascii="Times New Roman" w:hAnsi="Times New Roman" w:cs="Times New Roman"/>
          <w:color w:val="000000" w:themeColor="text1"/>
          <w:sz w:val="16"/>
          <w:szCs w:val="16"/>
        </w:rPr>
        <w:softHyphen/>
        <w:t>рудования; рабочие не имели квалификации, требуемой для изготов</w:t>
      </w:r>
      <w:r w:rsidRPr="00B36624">
        <w:rPr>
          <w:rFonts w:ascii="Times New Roman" w:hAnsi="Times New Roman" w:cs="Times New Roman"/>
          <w:color w:val="000000" w:themeColor="text1"/>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Pr="00B36624">
        <w:rPr>
          <w:rFonts w:ascii="Times New Roman" w:hAnsi="Times New Roman" w:cs="Times New Roman"/>
          <w:color w:val="000000" w:themeColor="text1"/>
          <w:sz w:val="16"/>
          <w:szCs w:val="16"/>
        </w:rPr>
        <w:softHyphen/>
        <w:t>кабре 1914 г. всего 1009 корпусов. Балтийский, Николаевский и не</w:t>
      </w:r>
      <w:r w:rsidRPr="00B36624">
        <w:rPr>
          <w:rFonts w:ascii="Times New Roman" w:hAnsi="Times New Roman" w:cs="Times New Roman"/>
          <w:color w:val="000000" w:themeColor="text1"/>
          <w:sz w:val="16"/>
          <w:szCs w:val="16"/>
        </w:rPr>
        <w:softHyphen/>
        <w:t>которые другие заводы выдали первые партии снарядов лишь в янва</w:t>
      </w:r>
      <w:r w:rsidRPr="00B36624">
        <w:rPr>
          <w:rFonts w:ascii="Times New Roman" w:hAnsi="Times New Roman" w:cs="Times New Roman"/>
          <w:color w:val="000000" w:themeColor="text1"/>
          <w:sz w:val="16"/>
          <w:szCs w:val="16"/>
        </w:rPr>
        <w:softHyphen/>
        <w:t>ре—феврале 1915 г. (5484).</w:t>
      </w:r>
    </w:p>
    <w:p w14:paraId="6D4F645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9C8AF8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кроме 76-мм химических снарядов, приготовленных в России, 500.000 ядовитых 76-мм снарядов заказано было в Англии; около 100.000 из них были готовы Снабжение нашей армии химическими снарядами большого калибра затруднялось недостатком корпусов снарядов, которые полностью назначались для снаряжения взрывчатыми веществами. Для боевого опыта предполагалось доставить на фронты в начале 1917 г. по 3.000 снарядов - 152-мм гаубичных и 107-мм пушечных</w:t>
      </w:r>
      <w:r w:rsidR="004B3622" w:rsidRPr="00B36624">
        <w:rPr>
          <w:rFonts w:ascii="Times New Roman" w:hAnsi="Times New Roman" w:cs="Times New Roman"/>
          <w:color w:val="000000" w:themeColor="text1"/>
          <w:sz w:val="16"/>
          <w:szCs w:val="16"/>
        </w:rPr>
        <w:t>.</w:t>
      </w:r>
    </w:p>
    <w:p w14:paraId="43028CC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заказаны были химические снаряды к минометам, причем в каждый такой снаряд помещалось около пуда У. С</w:t>
      </w:r>
      <w:r w:rsidR="004B3622" w:rsidRPr="00B36624">
        <w:rPr>
          <w:rFonts w:ascii="Times New Roman" w:hAnsi="Times New Roman" w:cs="Times New Roman"/>
          <w:color w:val="000000" w:themeColor="text1"/>
          <w:sz w:val="16"/>
          <w:szCs w:val="16"/>
        </w:rPr>
        <w:t>.</w:t>
      </w:r>
    </w:p>
    <w:p w14:paraId="53DEC9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выслано было в действующую армию 9.500 ручных стеклянных гранат с У. С. и было заказано еще 100.000 ручных химических гранат. Гранаты эти, а также химические мины ожидались в армию к весне 1917 г. (11483).</w:t>
      </w:r>
    </w:p>
    <w:p w14:paraId="24E87A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BFA9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года Морское Министерство поручило Петроградскому Металлическому заводу разработать проект первого русского железнодорожного транспортера. В основу проекта были взяты изготовленные в 1901 г. орудийные станки для броненосца «Ростислав», разработанные Обуховским заводом в 1898 году и замененные в последующем на орудийные станки Металлического завода, как более надежные и не имевшие недостатков станков Обуховской разработки (11871).</w:t>
      </w:r>
    </w:p>
    <w:p w14:paraId="24DAC0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1CBD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конце 1916 г. ежегодная потребность в оптических приборах для русской армии определялась: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5858"/>
        <w:gridCol w:w="2450"/>
      </w:tblGrid>
      <w:tr w:rsidR="00D21BBA" w:rsidRPr="00B36624" w14:paraId="1894F69E" w14:textId="77777777">
        <w:trPr>
          <w:jc w:val="center"/>
        </w:trPr>
        <w:tc>
          <w:tcPr>
            <w:tcW w:w="5858" w:type="dxa"/>
            <w:tcBorders>
              <w:top w:val="single" w:sz="12" w:space="0" w:color="auto"/>
            </w:tcBorders>
          </w:tcPr>
          <w:p w14:paraId="248F55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Панорам </w:t>
            </w:r>
          </w:p>
        </w:tc>
        <w:tc>
          <w:tcPr>
            <w:tcW w:w="2450" w:type="dxa"/>
            <w:tcBorders>
              <w:top w:val="single" w:sz="12" w:space="0" w:color="auto"/>
            </w:tcBorders>
          </w:tcPr>
          <w:p w14:paraId="29CC2A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4 927 </w:t>
            </w:r>
          </w:p>
        </w:tc>
      </w:tr>
      <w:tr w:rsidR="00D21BBA" w:rsidRPr="00B36624" w14:paraId="334A1789" w14:textId="77777777">
        <w:trPr>
          <w:jc w:val="center"/>
        </w:trPr>
        <w:tc>
          <w:tcPr>
            <w:tcW w:w="5858" w:type="dxa"/>
          </w:tcPr>
          <w:p w14:paraId="25C5C3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Биноклей </w:t>
            </w:r>
          </w:p>
        </w:tc>
        <w:tc>
          <w:tcPr>
            <w:tcW w:w="2450" w:type="dxa"/>
          </w:tcPr>
          <w:p w14:paraId="2EF620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27 796 </w:t>
            </w:r>
          </w:p>
        </w:tc>
      </w:tr>
      <w:tr w:rsidR="00D21BBA" w:rsidRPr="00B36624" w14:paraId="54376A34" w14:textId="77777777">
        <w:trPr>
          <w:jc w:val="center"/>
        </w:trPr>
        <w:tc>
          <w:tcPr>
            <w:tcW w:w="5858" w:type="dxa"/>
          </w:tcPr>
          <w:p w14:paraId="3C75A3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Стереотруб больших </w:t>
            </w:r>
          </w:p>
        </w:tc>
        <w:tc>
          <w:tcPr>
            <w:tcW w:w="2450" w:type="dxa"/>
          </w:tcPr>
          <w:p w14:paraId="0808C9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674 </w:t>
            </w:r>
          </w:p>
        </w:tc>
      </w:tr>
      <w:tr w:rsidR="00D21BBA" w:rsidRPr="00B36624" w14:paraId="4C480E1B" w14:textId="77777777">
        <w:trPr>
          <w:jc w:val="center"/>
        </w:trPr>
        <w:tc>
          <w:tcPr>
            <w:tcW w:w="5858" w:type="dxa"/>
          </w:tcPr>
          <w:p w14:paraId="6CF236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Стереотруб малых </w:t>
            </w:r>
          </w:p>
        </w:tc>
        <w:tc>
          <w:tcPr>
            <w:tcW w:w="2450" w:type="dxa"/>
          </w:tcPr>
          <w:p w14:paraId="231A8A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1 349 </w:t>
            </w:r>
          </w:p>
        </w:tc>
      </w:tr>
      <w:tr w:rsidR="00D21BBA" w:rsidRPr="00B36624" w14:paraId="35C42113" w14:textId="77777777">
        <w:trPr>
          <w:jc w:val="center"/>
        </w:trPr>
        <w:tc>
          <w:tcPr>
            <w:tcW w:w="5858" w:type="dxa"/>
            <w:tcBorders>
              <w:bottom w:val="single" w:sz="12" w:space="0" w:color="auto"/>
            </w:tcBorders>
          </w:tcPr>
          <w:p w14:paraId="0351FF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Дальномеров </w:t>
            </w:r>
          </w:p>
        </w:tc>
        <w:tc>
          <w:tcPr>
            <w:tcW w:w="2450" w:type="dxa"/>
            <w:tcBorders>
              <w:bottom w:val="single" w:sz="12" w:space="0" w:color="auto"/>
            </w:tcBorders>
          </w:tcPr>
          <w:p w14:paraId="7BB6FA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2 672 </w:t>
            </w:r>
          </w:p>
        </w:tc>
      </w:tr>
    </w:tbl>
    <w:p w14:paraId="4035A6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Существовавшим в России производством оптических приборов, даже при максимальной производительности заводов, указанная потребность удовлетворялась не в полной мере и совсем не была обеспечена потребность в оптических дальномерах (11483).</w:t>
      </w:r>
    </w:p>
    <w:p w14:paraId="653F6D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6184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Фарфоровый завод уже мог готовить некоторые сорта оптического стекла, пригодные для изготовления приборов, и снабжал стеклом оптический отдел Обуховского завода. Но Фарфоровый завод нельзя было в будущем сделать базой снабжения оптическим стеклом благодаря неблагоприятному в стратегическом отношении расположению Петрограда. Кроме того, здесь приходилось бы работать на привозных основных материалах (глина, песок). Поэтому ГАУ возбудило перед правительством вопрос о постройке самостоятельного завода оптического стекла производительностью на 1000 пудов (считая на годное) в год. Постройка в законодательном порядке разрешена летом 1916 года. По сметам 1915 г. стоимость постройки оценивалась в 1 500 000 рублей. Местом для постройки был избрав г. Изюм Харьковской губернии. Причина выбора этого района — близость к местонахождению хороших глин и вообще благоприятное с точки зрения промышленной географии расположение. Сам г. Изюм избран потому, что Министерство финансов предложило военному ведомству под завод здания и территорию закрытого спиртоочистительного завода. Постройка завода начата в 1916 г. под руководством проф. Жуковского. В конце 1917 г. в связи с событиями революции она остановилась и была возобновлена лишь в 1923 году. Что касается отдела оптического стекла на Фарфоровом заводе, то он прекратил свою работу в 1917 году (11329).</w:t>
      </w:r>
    </w:p>
    <w:p w14:paraId="3129412B"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6B5E9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был готов проект легкого танка Вездеход N 2А.А.Пороховщикова (3016,37).</w:t>
      </w:r>
    </w:p>
    <w:p w14:paraId="5BBAC7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847E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ГВТУ планировало частично забронировать на Обуховском заводе 30 трехтонных Паккардов, на которых в качестве основного оружия ставили 37 мм пулеметы системы Максима-Норденфильда. К осени 1917 сделали только один (9527,287).</w:t>
      </w:r>
    </w:p>
    <w:p w14:paraId="20FB77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254B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на площадке будущего филевского завода был выкорчеван лес и первое производственное здание “общей площадью 6480 кв. сажень (120 х 54 саж.) при высоте в свету 3 сажени было готово вчерне и остеклено настолько, чтобы можно было приступить к установке станков, приводов и прочего оборудования”. Все делалось длятого, чтобы, согласно обязательствам перед правительством, завод уже через годпосле начала строительства изготовил первые автомобили.Однако вследствие Февральской, а затем Октябрьской революции строительство завода было приостановлено и возобновилось лишь в 1918 году.В 1918–1921 годах на заводе, получившем наименование “2-й автомобильныйзавод “Руссо-Балт”, с огромным трудом заканчивалось возведение главного корпуса (11243).</w:t>
      </w:r>
    </w:p>
    <w:p w14:paraId="33E0E9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6A9D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основные здания предприятия «Русский Рено» в Рыбинске были сооружены лишь частично, поступление станков, заказанных во Франции, также задерживалось. Производство строительных работ автомобильного завода «Русский Рено» в Рыбинске было поручено вновь образованному акционерному обществу «Рыбинских металлических и железнодорожных заводов». В течение всего 1917 г. на Рыбинском заводе продолжалось строительство. В итоге к началу 1918 г. большая часть производственных зданий Рыбинского завода была готова и установлена половина оборудования, что позволило начать авторемонтные работы на предприятии (11863).</w:t>
      </w:r>
    </w:p>
    <w:p w14:paraId="531610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082B5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конца 1916 до 1926 г. один из первых знатоков и пропагандистов производственных методов Форда в России инженер Н.С. Лавров прочитал около 1500 лекций, сопровождая их показами привезенных из США кинофильмов. Он издал ряд работ и написал предисловие к выпущенному в 1924 г. сокращенному переводу книги Генри Форда “My Life and Work”, которое получило более понятное советскому читателю название “Моя жизнь, мои достижения” (а не “Мой ... труд” — ведь Форд был капиталистом!).</w:t>
      </w:r>
    </w:p>
    <w:p w14:paraId="01674A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Октябрьская революция и гражданская война прервали деловые связи с зарубежными партнерами, но уже в 1919 г. советское правительство приступило к возобновлению сотрудничества. Одной рукой экспроприируя собственность отечественных и иностранных компаний, другой большевики настойчиво зондировали почву для продажи российского сырья и для получения кредитов, для закупок промышленной продукции, машинной техники в Европе и США.</w:t>
      </w:r>
    </w:p>
    <w:p w14:paraId="72926D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Соединенных Штатах переговоры велись неофициально, через подставные организации и доверенных лиц, имевших связи с правительством большевиков. Среди таких эмиссаров был, например, высланный из России за революционную деятельность инженер Мартенс, который жил в Германии и Англии, а затем перебрался в США. Он стал первым, но не признанным американскими властями советским торгпредом в Нью-Йорке.</w:t>
      </w:r>
    </w:p>
    <w:p w14:paraId="767758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Переговоры с компанией Форда представлялись большевикам крайне важными не только потому, что эта фирма не делала инвестиций в дореволюционной России и не потеряла там своего имущества. Помимо автомобилей советское правительство интересовалось недорогими и легкими тракторами фордзон, массовый выпуск которых для американского рынка Форд развернул в 1918 г.</w:t>
      </w:r>
    </w:p>
    <w:p w14:paraId="5B9C0F9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w:t>
      </w:r>
      <w:r w:rsidR="004B3622" w:rsidRPr="00B36624">
        <w:rPr>
          <w:rFonts w:ascii="Times New Roman" w:hAnsi="Times New Roman" w:cs="Times New Roman"/>
          <w:color w:val="000000" w:themeColor="text1"/>
          <w:sz w:val="16"/>
          <w:szCs w:val="16"/>
        </w:rPr>
        <w:t>.</w:t>
      </w:r>
    </w:p>
    <w:p w14:paraId="0D0FA9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 предложил начать с поставок авточастей и сборки машин на месте</w:t>
      </w:r>
    </w:p>
    <w:p w14:paraId="2CE513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rPr>
        <w:t>“Прошу вас обратить внимание на громадную территорию России</w:t>
      </w:r>
      <w:r w:rsidRPr="00B36624">
        <w:rPr>
          <w:rFonts w:ascii="Times New Roman" w:hAnsi="Times New Roman" w:cs="Times New Roman"/>
          <w:color w:val="000000" w:themeColor="text1"/>
          <w:sz w:val="16"/>
          <w:szCs w:val="16"/>
          <w:lang w:val="en-US"/>
        </w:rPr>
        <w:t xml:space="preserve">, </w:t>
      </w:r>
      <w:r w:rsidRPr="00B36624">
        <w:rPr>
          <w:rFonts w:ascii="Times New Roman" w:hAnsi="Times New Roman" w:cs="Times New Roman"/>
          <w:color w:val="000000" w:themeColor="text1"/>
          <w:sz w:val="16"/>
          <w:szCs w:val="16"/>
        </w:rPr>
        <w:t>котораявбудущемможетстатьвторымиСоединеннымиШтатами</w:t>
      </w:r>
      <w:r w:rsidRPr="00B36624">
        <w:rPr>
          <w:rFonts w:ascii="Times New Roman" w:hAnsi="Times New Roman" w:cs="Times New Roman"/>
          <w:color w:val="000000" w:themeColor="text1"/>
          <w:sz w:val="16"/>
          <w:szCs w:val="16"/>
          <w:lang w:val="en-US"/>
        </w:rPr>
        <w:t>” (“I ask you to call the attention of Ford Motor Company to the great extension of territory in Russia, which maybe will become the future U.S.A.”).</w:t>
      </w:r>
    </w:p>
    <w:p w14:paraId="6B2029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Лавров расточал похвалы Генри Форду: “Все идеи г-на Форда замечательны (great)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(great effect) не только в Петрограде, но и во всей России (11506)</w:t>
      </w:r>
    </w:p>
    <w:p w14:paraId="4BEA0C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E33DDE" w14:textId="77777777" w:rsidR="00FC2FFE" w:rsidRPr="00B36624" w:rsidRDefault="00FC2FF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конца 1916 г. на Ижорском заводе изготавливался полугусеничный бронеавтомобиль «Остин-Кегресс» – автомобиль «Остин» с гусеничным движителем, разработанным инженером А.А. Кегрессом (французским гражданином, заведующим Технической частью императорского гаража). Это был прообраз танка (15122).</w:t>
      </w:r>
    </w:p>
    <w:p w14:paraId="64C96E13" w14:textId="77777777" w:rsidR="00FC2FFE" w:rsidRPr="00B36624" w:rsidRDefault="00FC2FFE" w:rsidP="00615CF2">
      <w:pPr>
        <w:rPr>
          <w:rFonts w:ascii="Times New Roman" w:hAnsi="Times New Roman" w:cs="Times New Roman"/>
          <w:color w:val="000000" w:themeColor="text1"/>
          <w:sz w:val="16"/>
          <w:szCs w:val="16"/>
        </w:rPr>
      </w:pPr>
    </w:p>
    <w:p w14:paraId="1E90B5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военным ведомством был внесен в правительство доклад “Об устройстве в России завода шариковых подшипников”. Однако царское правительство не сумело построить такой завод (9705).</w:t>
      </w:r>
    </w:p>
    <w:p w14:paraId="3094BC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0E75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данным конца 1916 г. потребность в металле всех русских предприятий, обслуживающих оборону государства, определялась до 25 млн. пудов в месяц, тогда как в тот же период времени постройка новых заводов потребовала бы максимально около 250.000, что составит менее 1% от всей потребности на оборону (11483).</w:t>
      </w:r>
    </w:p>
    <w:p w14:paraId="26B4DA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32337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деятельность АО «Сименс и Гальске» попала в поле зрения Особого комитета по борьбе с немецким засильем. Согласно решению прави тельства на предприятиях общества было введено Особое правление, а 27 мая 1917 г. был утвержден устав АО «Сименс» (Глущенко А.А. Указ. соч. С. 360.).</w:t>
      </w:r>
    </w:p>
    <w:p w14:paraId="790CA8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национализации в 1919 г. предприятие АО «Сименс» получило на именование – Петроградский телеграфный завод (Сименс) (Глущенко А.А. Указ. соч. С. 348.). Фирма не имела полного производственного цикла в изготовлении радио аппаратуры и не проектировала образцы производимого оборудования, а зани малась лишь сборкой поставляемых из Германии комплектующих элементов ра диостанций и выполнением монтажно-установочных работ на объектах (Глущенко А.А. Указ. соч. С. 345, 363.). С началом Первой мировой войны вся производственная деятельность АО была переориентирована на выполнение военных заказов, стоимость которых на 1 апреля 1915 г. составила 7250000 руб., из них 1193842 руб. приходилось на ра диотелеграфное оборудование, 2218208 руб. – на телеграфные и телефонные ап параты. В частности, по заказам Военного ведомства радиомастерская Общества поставляла военно-полевые, ранцевые, самолетные, автомобильные радиостан ции, заканчивало строительство мощных станций в Чите, Ташкенте и Кушке (Глущенко А.А. Указ. соч. С. 345, 363.) (11870).</w:t>
      </w:r>
    </w:p>
    <w:p w14:paraId="75B4FD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68ECC5" w14:textId="77777777" w:rsidR="00B9035F" w:rsidRPr="00B36624" w:rsidRDefault="00B9035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конца 1916 г., как видно переписки Маниковского с представителями ГАУ в США видно, относительно небольшие партии винтовок проходили приемку только благодаря вынужденному понижению требований со стороны ГАУ (отказ от взаимозаменяемости частей, сдача винтовок в собранном виде и т. п.). Сменивший Сапожникова генерал А.П. Залюбовский в конце 1916 г. писал о низком качестве винтовок Вестингауза, «которые до сих пор не могут проверяться лекалами и приборами за их отсутствием», о «громадном количестве брака» и о том, что завод требует денег, «а качество, несмотря на все усилия приемщиков, почти не изменяется». «Подробное исследование предприятий Ремингтона и Вестингауза… подтвердило мне, — продолжал Залюбовский в январе 1917 г., — что получить в Америке своевременно сносные винтовки нельзя рассчитывать, а потому необходимо принять самые спешные и энергичные меры для расширения выделки винтовок в России, закупая и отправляя для этого здесь станки» (18408).</w:t>
      </w:r>
    </w:p>
    <w:p w14:paraId="43501184" w14:textId="77777777" w:rsidR="00B9035F" w:rsidRPr="00B36624" w:rsidRDefault="00B9035F" w:rsidP="00615CF2">
      <w:pPr>
        <w:rPr>
          <w:rFonts w:ascii="Times New Roman" w:hAnsi="Times New Roman" w:cs="Times New Roman"/>
          <w:color w:val="000000" w:themeColor="text1"/>
          <w:sz w:val="16"/>
          <w:szCs w:val="16"/>
        </w:rPr>
      </w:pPr>
    </w:p>
    <w:p w14:paraId="71BCC785" w14:textId="77777777" w:rsidR="00B9035F" w:rsidRPr="00B36624" w:rsidRDefault="00B9035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русская армия достигла «по техническому снабжению ее всем необходимым наибольшего за всю войну развития». Или: вооружена была «так, как она не была вооружена с самого начала войны» [Васильчиков 2002: 102]. До начала 1919 г. Красная армия, действительно, «в какой-то мере удовлетворялась старыми запасами вооружения, но к весне 1919 г. они были практически исчерпаны» (18408).</w:t>
      </w:r>
    </w:p>
    <w:p w14:paraId="723F3FF6" w14:textId="77777777" w:rsidR="00B9035F" w:rsidRPr="00B36624" w:rsidRDefault="00B9035F" w:rsidP="00615CF2">
      <w:pPr>
        <w:rPr>
          <w:rFonts w:ascii="Times New Roman" w:hAnsi="Times New Roman" w:cs="Times New Roman"/>
          <w:color w:val="000000" w:themeColor="text1"/>
          <w:sz w:val="16"/>
          <w:szCs w:val="16"/>
        </w:rPr>
      </w:pPr>
    </w:p>
    <w:p w14:paraId="7F85A9F0" w14:textId="77777777" w:rsidR="00B9035F" w:rsidRPr="00B36624" w:rsidRDefault="00B9035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К концу 1916 г. в русской армии было 24 тысячи станковых пулеметов, у французов же лишь 13 тысяч. «Франция прекратила изготовление этого типа оружия», Англия передала России «все имеющиеся у нее заказы на тяжелые пулеметы». В.Г. Федоров объяснял это тем, что союзники «уже в середине войны перестают увеличивать количество своих тяжелых пулеметов», отдавая преимущество ручным пулеметам, ружьям-пулеметам, учитывая их меньший вес, большие подвижность, применимость к местности, удобство управления огнем (18409).</w:t>
      </w:r>
    </w:p>
    <w:p w14:paraId="45D559D8" w14:textId="77777777" w:rsidR="00B9035F" w:rsidRPr="00B36624" w:rsidRDefault="00B9035F" w:rsidP="00615CF2">
      <w:pPr>
        <w:pStyle w:val="p1"/>
        <w:spacing w:before="0" w:beforeAutospacing="0" w:after="0" w:afterAutospacing="0"/>
        <w:jc w:val="both"/>
        <w:rPr>
          <w:color w:val="000000" w:themeColor="text1"/>
          <w:sz w:val="16"/>
          <w:szCs w:val="16"/>
        </w:rPr>
      </w:pPr>
    </w:p>
    <w:p w14:paraId="24E47E79" w14:textId="77777777" w:rsidR="00B9035F" w:rsidRPr="00B36624" w:rsidRDefault="00B9035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 xml:space="preserve">В конце 1916 г. в целом нужно было получать около 30 млн. пудов металла (без частного потребления в 21,5 млн. пудов), а в распределение поступало лишь 16–16,5 млн. пудов. </w:t>
      </w:r>
    </w:p>
    <w:p w14:paraId="6CD4BAFA" w14:textId="77777777" w:rsidR="00B9035F" w:rsidRPr="00B36624" w:rsidRDefault="00B9035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снабжении военной промышленности металлом возросла роль Урала по сравнению с Югом, но древесно-угольная металлургия «достигла естественных пределов своего роста»; эти пределы ставила ее «специфическая топливно-энергетическая база» (хотя, конечно, дело не дошло до «тотального провала». Казенные горные заводы, несколько увеличив производство и действуя более успешно, чем уральские частные, «несмотря на огромные усилия… не смогли переступить черту, достигнутую в предвоенном 1913 г.», «не смогли удовлетворить возросшие потребности в черном металле».</w:t>
      </w:r>
    </w:p>
    <w:p w14:paraId="3815EC8D" w14:textId="77777777" w:rsidR="00B9035F" w:rsidRPr="00B36624" w:rsidRDefault="00B9035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строительстве долговременных укреплений приходилось считаться с тем, что заказанные русским предприятиям материалы — двутавровые балки, швеллера (а также цемент, асфальт и др.) «в большинстве случаев не получались». ГВТУ в феврале 1916 г. «нашло возможным отказаться от применения для фортификационных работ рельсов, заменив таковые другими подходящими материалами». При сооружении убежищ вместо рельсов под «тюфяк» стали укладывать деревянные брусья с заливкой гудроном.</w:t>
      </w:r>
    </w:p>
    <w:p w14:paraId="3C20AE12" w14:textId="77777777" w:rsidR="00B9035F" w:rsidRPr="00B36624" w:rsidRDefault="00B9035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За время войны Франция, Великобритания, Австро-Венгрия, Канада, Швеция повысили выпуск чугуна (в Германии выпуск повышался, но был меньше, чем в 1913 г., вследствие потерянного внешнего рынка сбыта). В России вследствие нехватки топлива, руды, провозоспособности железных дорог в 1916 г. выплавка чугуна, поднявшаяся было с 14 млн. пудов в январе до 16,5 млн. в октябре, 1916 начала стремительно падать. При ведомственных заявках в октябре 1916 г. на 19 млн. пудов поступило в распределение около 13 млн. пудов металла, в ноябре — уже 11 миллионов (18409).</w:t>
      </w:r>
    </w:p>
    <w:p w14:paraId="4CC2C201" w14:textId="77777777" w:rsidR="00B9035F" w:rsidRPr="00B36624" w:rsidRDefault="00B9035F" w:rsidP="00615CF2">
      <w:pPr>
        <w:pStyle w:val="p1"/>
        <w:spacing w:before="0" w:beforeAutospacing="0" w:after="0" w:afterAutospacing="0"/>
        <w:jc w:val="both"/>
        <w:rPr>
          <w:color w:val="000000" w:themeColor="text1"/>
          <w:sz w:val="16"/>
          <w:szCs w:val="16"/>
        </w:rPr>
      </w:pPr>
    </w:p>
    <w:p w14:paraId="6699758E" w14:textId="77777777" w:rsidR="00B9035F" w:rsidRPr="00B36624" w:rsidRDefault="00B9035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конце 1916 ГАУ ставило главной задачей — «хотя не очень широкой, но вполне выполнимой» — переместить ПОЗ в Саратов и очень быстро, «через год после начала постройки», в 1917 г., организовать «производство орудий только тех калибров, которые уже изготовляются Петроградским заводом» (помимо полевых 3-дм пушек, выпускаемых и другими заводами — Пермским, Путиловским, группой РАОАЗ): горные 3-дм пушки, 48-лин. гаубицы образца 1909 г. и 42-лин. пушки, но добавить 48-лин. гаубицы образца 1910 г. Будущий завод должен был располагать собственным кузнечным оборудованием; оставался неразработанным вопрос о литейном цехе и полигоне. Расположение в Саратове считалось выгодным в транспортном отношении. Но поставки с посторонних сталелитейных заводов дорого обходятся и ненадежны, поэтому болванки и поковки «предполагается доставлять новому орудийному заводу с решенного к постройке 2-го сталелитейного завода артиллерийского ведомства в Екатеринославском районе».</w:t>
      </w:r>
    </w:p>
    <w:p w14:paraId="283FB695" w14:textId="77777777" w:rsidR="00B9035F" w:rsidRPr="00B36624" w:rsidRDefault="00B9035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Маниковский указывал, что ПОЗ уже «закончил самый трудный и длительный период установки производства пушек и в настоящее время обладает труднополучаемыми станками и контингентом опытных лиц». Но расширить завод «возможно лишь при переносе… на новое место вдали от Петрограда»: Саратов — сравнительно «благоустроенный город (канализация, водопровод, электрическое освещение и хорошие мостовые)», привлекательный для «мастеров разных специальностей, которые стремятся в большие города», подобные Саратову — крупному университетскому городу. Этого преимущества лишены и Пермь и Царицын, оттого и «замечено», что «механическая отделка пушек на этих заводах не может быть поставлена на ту высоту, каковой она достигла на Петроградском орудийном заводе» (как могло быть это «замечено» на Царицынском заводе, еще недостроенном и не приступившем к изготовлению пушек, Маниковский не объяснял). По его мнению, имея свой завод, ГАУ получало бы орудия своевременно и по более приемлемым ценам, чем от частных заводов. Да и затраты на устройство самого завода (14,5 млн. руб.) невысоки «по сравнению с суммами, испрашиваемыми частными предпринимателями на оборудование заводов с производством всего одной системы», тогда как завод ГАУ будет выпускать пять различных систем. В итоге новый завод по мощности соответствующих цехов превзошел бы Путиловский. 30 января Поливанов поддержал проект: «Ведь Артиллерийская комиссия занята обозрением условий для создания пушечного завода; там и предложение Солодовникова и будет речь о Царицынском заводе». Последовало распоряжение: саратовский проект «срочно внести в подготовительную комиссию» по артиллерийским вопросам (18409).</w:t>
      </w:r>
    </w:p>
    <w:p w14:paraId="2F4C3E7B" w14:textId="77777777" w:rsidR="00B9035F" w:rsidRPr="00B36624" w:rsidRDefault="00B9035F" w:rsidP="00615CF2">
      <w:pPr>
        <w:pStyle w:val="p1"/>
        <w:spacing w:before="0" w:beforeAutospacing="0" w:after="0" w:afterAutospacing="0"/>
        <w:jc w:val="both"/>
        <w:rPr>
          <w:color w:val="000000" w:themeColor="text1"/>
          <w:sz w:val="16"/>
          <w:szCs w:val="16"/>
        </w:rPr>
      </w:pPr>
    </w:p>
    <w:p w14:paraId="1B05D20C" w14:textId="77777777" w:rsidR="00B9035F" w:rsidRPr="00B36624" w:rsidRDefault="00B903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налаженная централизованная система обеспечения армии средствами связи, в которой петроградские электрослаботочные предприятия занимали ключевые позиции, позволила снять остроту проблемы и даже создать определенные запасы (18297).</w:t>
      </w:r>
    </w:p>
    <w:p w14:paraId="4957D646" w14:textId="77777777" w:rsidR="00B9035F" w:rsidRPr="00B36624" w:rsidRDefault="00B9035F" w:rsidP="00615CF2">
      <w:pPr>
        <w:rPr>
          <w:rFonts w:ascii="Times New Roman" w:hAnsi="Times New Roman" w:cs="Times New Roman"/>
          <w:color w:val="000000" w:themeColor="text1"/>
          <w:sz w:val="16"/>
          <w:szCs w:val="16"/>
        </w:rPr>
      </w:pPr>
    </w:p>
    <w:p w14:paraId="49C412F2" w14:textId="77777777" w:rsidR="00B9035F" w:rsidRPr="00B36624" w:rsidRDefault="00B9035F"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К концу 1916 г. общая сумма военных заказов, гарантированных банками, составляла 108 млн. рублей. Характерно, что гарантийными операциями занимались главным образом крупнейшие банки страны. 5 крупнейших банков страны выдали гарантии на сумму в 60 млн., т. е. больше половины всей гарантированной суммы (18381).</w:t>
      </w:r>
    </w:p>
    <w:p w14:paraId="0217ADC0" w14:textId="77777777" w:rsidR="00B9035F" w:rsidRPr="00B36624" w:rsidRDefault="00B9035F" w:rsidP="00615CF2">
      <w:pPr>
        <w:rPr>
          <w:rFonts w:ascii="Times New Roman" w:eastAsia="Times New Roman" w:hAnsi="Times New Roman" w:cs="Times New Roman"/>
          <w:color w:val="000000" w:themeColor="text1"/>
          <w:sz w:val="16"/>
          <w:szCs w:val="16"/>
          <w:lang w:eastAsia="ru-RU"/>
        </w:rPr>
      </w:pPr>
    </w:p>
    <w:p w14:paraId="61715E70" w14:textId="77777777" w:rsidR="00B9035F" w:rsidRPr="00B36624" w:rsidRDefault="00B9035F"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К концу 1916 г. развал капиталистического хозяйства стал всеобщим, обнаружив при этом всю свою глубину и катастрофичность. Отвлечение на военные цели подавляющей части материальных ресурсов страны (металла, топлива, подвижного состава); сокращение производства так называемой "гражданской продукции", не считаясь даже с минимальными потребностями народного хозяйства; разрушение почти совершенно не обновлявшегося в военные годы основного капитала; оторванность и изолированность отдельных промышленных центров и экономических районов один от другого в связи с разрухой железнодорожного транспорта - все эти разрушительные процессы достигли наивысшего развития и предстали в своей обнажённой, неприкрашенной форме накануне февральской буржуазно-демократической революции (18381).</w:t>
      </w:r>
    </w:p>
    <w:p w14:paraId="5540D7AA" w14:textId="77777777" w:rsidR="00B9035F" w:rsidRPr="00B36624" w:rsidRDefault="00B9035F" w:rsidP="00615CF2">
      <w:pPr>
        <w:rPr>
          <w:rFonts w:ascii="Times New Roman" w:eastAsia="Times New Roman" w:hAnsi="Times New Roman" w:cs="Times New Roman"/>
          <w:color w:val="000000" w:themeColor="text1"/>
          <w:sz w:val="16"/>
          <w:szCs w:val="16"/>
          <w:lang w:eastAsia="ru-RU"/>
        </w:rPr>
      </w:pPr>
    </w:p>
    <w:p w14:paraId="339E7198" w14:textId="77777777" w:rsidR="00B9035F" w:rsidRPr="00B36624" w:rsidRDefault="00B903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сложившаяся на фронтах обстановка потребовала внедрения радиосредств до низших звеньев управления, для чего были необходимы легкие переносные радиостанции. Лучшими образцами, предложенными РОБТиТ, стали полковая радиостанция дальностью до 5 км. и приемник артиллерийского типа К.Л. Первая партия артиллерийских приемников была сдана заводом уже в начале декабря 1916 г. А на поставку полковых станция в апреле 1917 г. с ГВТУ был заключен контракт на сумму более 3,1 млн. руб.</w:t>
      </w:r>
    </w:p>
    <w:p w14:paraId="6078B014" w14:textId="77777777" w:rsidR="00B9035F" w:rsidRPr="00B36624" w:rsidRDefault="00B903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 времени выхода России из войны РОБТиТ имело самые крупные заказы Военного ведомства на радиопродукцию среди радио-технических предприятий страны. Общая сумма этих заказов превышала 5,2 млн. руб., а количество заказанной радиоаппаратуры составляла более 1600 комплектов (18297).</w:t>
      </w:r>
    </w:p>
    <w:p w14:paraId="1107E3A2" w14:textId="77777777" w:rsidR="00B9035F" w:rsidRPr="00B36624" w:rsidRDefault="00B9035F" w:rsidP="00615CF2">
      <w:pPr>
        <w:rPr>
          <w:rFonts w:ascii="Times New Roman" w:hAnsi="Times New Roman" w:cs="Times New Roman"/>
          <w:color w:val="000000" w:themeColor="text1"/>
          <w:sz w:val="16"/>
          <w:szCs w:val="16"/>
        </w:rPr>
      </w:pPr>
    </w:p>
    <w:p w14:paraId="76B474B2" w14:textId="77777777" w:rsidR="00B9035F" w:rsidRPr="00B36624" w:rsidRDefault="00B9035F" w:rsidP="00615CF2">
      <w:pPr>
        <w:pStyle w:val="ae"/>
        <w:spacing w:before="0" w:after="0"/>
        <w:rPr>
          <w:color w:val="000000" w:themeColor="text1"/>
          <w:sz w:val="16"/>
          <w:szCs w:val="16"/>
        </w:rPr>
      </w:pPr>
      <w:r w:rsidRPr="00B36624">
        <w:rPr>
          <w:color w:val="000000" w:themeColor="text1"/>
          <w:sz w:val="16"/>
          <w:szCs w:val="16"/>
        </w:rPr>
        <w:t>В конце 1916 г. завод Нобеля довел выработку бензола и толуола уже до 12 тыс. пуд. в месяц. Было построено 2 казенных завода (Екатеринодар, Грозный) с крупными ректификационными установками, которые получали толуол из определенных сортов бензина и лигроина от 4 до 6 тыс. пуд. в месяц (18639).</w:t>
      </w:r>
    </w:p>
    <w:p w14:paraId="03EDCF5F" w14:textId="77777777" w:rsidR="00B9035F" w:rsidRPr="00B36624" w:rsidRDefault="00B9035F" w:rsidP="00615CF2">
      <w:pPr>
        <w:pStyle w:val="ae"/>
        <w:spacing w:before="0" w:after="0"/>
        <w:rPr>
          <w:color w:val="000000" w:themeColor="text1"/>
          <w:sz w:val="16"/>
          <w:szCs w:val="16"/>
        </w:rPr>
      </w:pPr>
    </w:p>
    <w:p w14:paraId="553928FB" w14:textId="77777777" w:rsidR="00B9035F" w:rsidRPr="00B36624" w:rsidRDefault="00B9035F" w:rsidP="00615CF2">
      <w:pPr>
        <w:pStyle w:val="ae"/>
        <w:spacing w:before="0" w:after="0"/>
        <w:rPr>
          <w:color w:val="000000" w:themeColor="text1"/>
          <w:sz w:val="16"/>
          <w:szCs w:val="16"/>
        </w:rPr>
      </w:pPr>
      <w:r w:rsidRPr="00B36624">
        <w:rPr>
          <w:color w:val="000000" w:themeColor="text1"/>
          <w:sz w:val="16"/>
          <w:szCs w:val="16"/>
        </w:rPr>
        <w:t>К концу 1916 г. основные здания автомобильного завода «Русский Рено» в Рыбинске были сооружены лишь частично, поступление станков, заказанных во Франции, также задерживалось. Производство строительных работ было поручено вновь образованному акционерному обществу «Рыбинских металлических и железнодорожных заводов». В течение всего 1917 г. на Рыбинском заводе продолжалось строительство. В итоге к началу 1918 г. большая часть производственных зданий была готова и установлена половина оборудования, что позволило начать авторемонтные работы на предприятии (18369).</w:t>
      </w:r>
    </w:p>
    <w:p w14:paraId="0CE60B3D" w14:textId="77777777" w:rsidR="00B9035F" w:rsidRPr="00B36624" w:rsidRDefault="00B9035F" w:rsidP="00615CF2">
      <w:pPr>
        <w:pStyle w:val="ae"/>
        <w:spacing w:before="0" w:after="0"/>
        <w:rPr>
          <w:color w:val="000000" w:themeColor="text1"/>
          <w:sz w:val="16"/>
          <w:szCs w:val="16"/>
        </w:rPr>
      </w:pPr>
    </w:p>
    <w:p w14:paraId="7049E5C5" w14:textId="77777777" w:rsidR="00B9035F" w:rsidRPr="00B36624" w:rsidRDefault="00B9035F" w:rsidP="00615CF2">
      <w:pPr>
        <w:pStyle w:val="ae"/>
        <w:spacing w:before="0" w:after="0"/>
        <w:rPr>
          <w:color w:val="000000" w:themeColor="text1"/>
          <w:sz w:val="16"/>
          <w:szCs w:val="16"/>
        </w:rPr>
      </w:pPr>
      <w:r w:rsidRPr="00B36624">
        <w:rPr>
          <w:color w:val="000000" w:themeColor="text1"/>
          <w:sz w:val="16"/>
          <w:szCs w:val="16"/>
        </w:rPr>
        <w:t>В конце 1916 выработка синтетического фенола для производства пикриновой кислоты на построенном в Москве заводе «Фарбверке» и 2 заводах на Юге России увеличилась с 8,3 тыс. пуд. в начале 1916 г. до 13,5 тыс. пуд. в конце года (18639).</w:t>
      </w:r>
    </w:p>
    <w:p w14:paraId="5E00A2C3" w14:textId="77777777" w:rsidR="00B9035F" w:rsidRPr="00B36624" w:rsidRDefault="00B9035F" w:rsidP="00615CF2">
      <w:pPr>
        <w:pStyle w:val="ae"/>
        <w:spacing w:before="0" w:after="0"/>
        <w:rPr>
          <w:color w:val="000000" w:themeColor="text1"/>
          <w:sz w:val="16"/>
          <w:szCs w:val="16"/>
        </w:rPr>
      </w:pPr>
    </w:p>
    <w:p w14:paraId="5970F7C4" w14:textId="77777777" w:rsidR="00B9035F" w:rsidRPr="00B36624" w:rsidRDefault="00B903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к проблеме дефицита материалов прибавились сложности с поставками топлива, которые в 1917 г. стали приобретать угрожающий для самого функционирования предприятий характер (18297).</w:t>
      </w:r>
    </w:p>
    <w:p w14:paraId="5DDE0DBE" w14:textId="77777777" w:rsidR="00B9035F" w:rsidRPr="00B36624" w:rsidRDefault="00B9035F" w:rsidP="00615CF2">
      <w:pPr>
        <w:rPr>
          <w:rFonts w:ascii="Times New Roman" w:hAnsi="Times New Roman" w:cs="Times New Roman"/>
          <w:color w:val="000000" w:themeColor="text1"/>
          <w:sz w:val="16"/>
          <w:szCs w:val="16"/>
        </w:rPr>
      </w:pPr>
    </w:p>
    <w:p w14:paraId="2AC20F50" w14:textId="77777777" w:rsidR="00B9035F" w:rsidRPr="00B36624" w:rsidRDefault="00B903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фирма «Всеобщая компания электричества» (ВКЭ). получила ряд крупных заказов на установку новых и модернизацию существующих телефонных групп с использованием телефонов «Н.К. Гейслера» на строящихся и действующих эсминцах флота Балтийского моря (типа «Гавриил», «Изяслав» и «Орфей») на общую сумму свыше 210 тыс. руб.</w:t>
      </w:r>
    </w:p>
    <w:p w14:paraId="71D22901" w14:textId="77777777" w:rsidR="00B9035F" w:rsidRPr="00B36624" w:rsidRDefault="00B903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целом, в годы войны работа электрослаботочных предприятий по обеспечению флота телефонной аппаратурой протекала по трем основным направлениям:</w:t>
      </w:r>
    </w:p>
    <w:p w14:paraId="267C0D5E" w14:textId="77777777" w:rsidR="00B9035F" w:rsidRPr="00B36624" w:rsidRDefault="00B903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оборудование строящихся и вступающих в строй флота судов в соответствии с заключенными контрактами с судостроительными заводами или Механическим отделом ГУК;</w:t>
      </w:r>
    </w:p>
    <w:p w14:paraId="00198853" w14:textId="77777777" w:rsidR="00B9035F" w:rsidRPr="00B36624" w:rsidRDefault="00B903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совершенствование существующих телефонных сетей на действующих судах с учетом опыта применения телефонных средств в ходе боевых действий на основании нарядов, выдаваемых Отделом общих дел ГУК;</w:t>
      </w:r>
    </w:p>
    <w:p w14:paraId="6E8F7BF7" w14:textId="77777777" w:rsidR="00B9035F" w:rsidRPr="00B36624" w:rsidRDefault="00B903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оборудование телефонной аппаратурой преимущественно крепостного и артиллерийского типа береговых объектов (Морская крепость императора Петра Великого, оборонительные позиции на</w:t>
      </w:r>
    </w:p>
    <w:p w14:paraId="1193AC32" w14:textId="77777777" w:rsidR="00B9035F" w:rsidRPr="00B36624" w:rsidRDefault="00B9035F"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побережье Балтийского моря и проч.) на основании решений Морского крепостного совета и нарядов Отдела общих дел (18297).</w:t>
      </w:r>
    </w:p>
    <w:p w14:paraId="6941A5D8" w14:textId="77777777" w:rsidR="00B9035F" w:rsidRPr="00B36624" w:rsidRDefault="00B9035F" w:rsidP="00615CF2">
      <w:pPr>
        <w:rPr>
          <w:rFonts w:ascii="Times New Roman" w:hAnsi="Times New Roman" w:cs="Times New Roman"/>
          <w:color w:val="000000" w:themeColor="text1"/>
          <w:sz w:val="16"/>
          <w:szCs w:val="16"/>
        </w:rPr>
      </w:pPr>
    </w:p>
    <w:p w14:paraId="16844BB4" w14:textId="77777777" w:rsidR="00B9035F" w:rsidRPr="00B36624" w:rsidRDefault="00B9035F"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К концу 1916 г. в Донбассе насчитывалось уже 17 коксохимических заводов, в которых путём улавливания газов коксовых печей добывались толуол и бензол. Годовая производительность сернокислотных заводов была удвоена и достигла 25 млн. пудов (18381).</w:t>
      </w:r>
    </w:p>
    <w:p w14:paraId="6C58F202" w14:textId="77777777" w:rsidR="00B9035F" w:rsidRPr="00B36624" w:rsidRDefault="00B9035F" w:rsidP="00615CF2">
      <w:pPr>
        <w:rPr>
          <w:rFonts w:ascii="Times New Roman" w:eastAsia="Times New Roman" w:hAnsi="Times New Roman" w:cs="Times New Roman"/>
          <w:color w:val="000000" w:themeColor="text1"/>
          <w:sz w:val="16"/>
          <w:szCs w:val="16"/>
          <w:lang w:eastAsia="ru-RU"/>
        </w:rPr>
      </w:pPr>
    </w:p>
    <w:p w14:paraId="2B492AB8" w14:textId="77777777" w:rsidR="00B9035F" w:rsidRPr="00B36624" w:rsidRDefault="00B9035F"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конце 1916 года, на проведенном в Ставке совещании о планах действий на 1917 г., учитывая очевидное — то, что, как высказался Рузский, «мы никогда не будем иметь тех средств, какими располагают наши союзники», он настаивал, чтобы было прекращено распространение в войсках учебных брошюр о способах ведения огня французами, потому что эти вызывавшие зависть описания «ввели войска в смущение». В предшествующей операции на Западном фронте не удалось добиться успеха, по свидетельству Эвер-та, потому что «более чем на одну-две недели у нас не хватило бы снарядов», да и прорыв Юго-Западного фронта не привел к полному успеху, потому что «определился недостаток тяжелых снарядов» (В.И. Гурко). Совещание все же должно было согласиться с бодрым заключением генерал-инспектора артиллерии (в оценке Николая II: «Это отрадная картина»), и было «в общем признано обеспечение снарядами достаточным» — подразумевалось, что, в соответствии с предположениями великого князя, продолжится поступление заграничных заказов, а в России «не будет остановок в работе заводов». Но, по мнению самого же генерал-инспектора, «расход гаубичных и тяжелых снарядов надо увеличить вдвое, для получения настоящей потребности». «Если зимой предположены частные операции, у нас к весне не хватит снарядов. Нам нужно копить снаряды к весне… Относительно снарядов я получил указание от генерал-адъютанта Алексеева, — тонко пошутил великий князь, — начиная с ноября накапливать их к весне. Я так и делаю» (18409).</w:t>
      </w:r>
    </w:p>
    <w:p w14:paraId="30F88F37" w14:textId="77777777" w:rsidR="00B9035F" w:rsidRPr="00B36624" w:rsidRDefault="00B9035F" w:rsidP="00615CF2">
      <w:pPr>
        <w:pStyle w:val="p1"/>
        <w:spacing w:before="0" w:beforeAutospacing="0" w:after="0" w:afterAutospacing="0"/>
        <w:jc w:val="both"/>
        <w:rPr>
          <w:color w:val="000000" w:themeColor="text1"/>
          <w:sz w:val="16"/>
          <w:szCs w:val="16"/>
        </w:rPr>
      </w:pPr>
    </w:p>
    <w:p w14:paraId="645560F6" w14:textId="77777777" w:rsidR="007A25F1" w:rsidRPr="00B36624" w:rsidRDefault="007A25F1" w:rsidP="00615CF2">
      <w:pPr>
        <w:pStyle w:val="ae"/>
        <w:spacing w:before="0" w:after="0"/>
        <w:rPr>
          <w:color w:val="000000" w:themeColor="text1"/>
          <w:sz w:val="16"/>
          <w:szCs w:val="16"/>
        </w:rPr>
      </w:pPr>
      <w:r w:rsidRPr="00B36624">
        <w:rPr>
          <w:color w:val="000000" w:themeColor="text1"/>
          <w:sz w:val="16"/>
          <w:szCs w:val="16"/>
        </w:rPr>
        <w:t>К концу 1916 г. выявилась тенденция к переносу центра тяжести химической борьбы от газобаллонных атак к стрельбе артиллерии химическими снарядами, так как эта стрельба имела много преимуществ перед газобаллонной атакой. Газобаллонная атака во многом зависит от метеорологических условий, от характера и рельефа местности, от очертаний своего и атакуемого фронта, от вероятности собственного отравления при изменении направления ветра или других условий. Стрельба же химическими артиллерийскими снарядами представляет несравненно более управляемое и гибкое химическое оружие, обеспечивающее внезапность нападения, являющуюся главным условием успеха. Этими снарядами возможно образовать облако ОВ в любом желаемом направлении стрельбы и в любом месте в пределах допускаемой артиллерийскими орудиями дальности, в незначительной зависимости от направления и силы ветра и других метеорологических условий. Стрельба химическими снарядами могла производиться из артиллерийских орудий существующего образца без необходимости конструирования новых образцов материальной части. Правда, для нанесения существенного вреда требуется большой расход химических снарядов, но и газобаллонные атаки требовали огромного расхода ОВ (20246).</w:t>
      </w:r>
    </w:p>
    <w:p w14:paraId="3A75B22E" w14:textId="77777777" w:rsidR="007A25F1" w:rsidRPr="00B36624" w:rsidRDefault="007A25F1" w:rsidP="00615CF2">
      <w:pPr>
        <w:pStyle w:val="ae"/>
        <w:spacing w:before="0" w:after="0"/>
        <w:rPr>
          <w:color w:val="000000" w:themeColor="text1"/>
          <w:sz w:val="16"/>
          <w:szCs w:val="16"/>
        </w:rPr>
      </w:pPr>
    </w:p>
    <w:p w14:paraId="50416F5E" w14:textId="77777777" w:rsidR="007A25F1" w:rsidRPr="00B36624" w:rsidRDefault="007A25F1" w:rsidP="00615CF2">
      <w:pPr>
        <w:pStyle w:val="ae"/>
        <w:spacing w:before="0" w:after="0"/>
        <w:rPr>
          <w:color w:val="000000" w:themeColor="text1"/>
          <w:sz w:val="16"/>
          <w:szCs w:val="16"/>
          <w:shd w:val="clear" w:color="auto" w:fill="FFFFFF"/>
        </w:rPr>
      </w:pPr>
      <w:r w:rsidRPr="00B36624">
        <w:rPr>
          <w:color w:val="000000" w:themeColor="text1"/>
          <w:sz w:val="16"/>
          <w:szCs w:val="16"/>
          <w:shd w:val="clear" w:color="auto" w:fill="FFFFFF"/>
        </w:rPr>
        <w:t>По данным конца 1916 г. насчитывалось 16 построенных предприятий ГАУ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(21552).</w:t>
      </w:r>
    </w:p>
    <w:p w14:paraId="795A4F1F" w14:textId="77777777" w:rsidR="007A25F1" w:rsidRPr="00B36624" w:rsidRDefault="007A25F1" w:rsidP="00615CF2">
      <w:pPr>
        <w:pStyle w:val="ae"/>
        <w:spacing w:before="0" w:after="0"/>
        <w:rPr>
          <w:color w:val="000000" w:themeColor="text1"/>
          <w:sz w:val="16"/>
          <w:szCs w:val="16"/>
          <w:shd w:val="clear" w:color="auto" w:fill="FFFFFF"/>
        </w:rPr>
      </w:pPr>
    </w:p>
    <w:p w14:paraId="189A60A2" w14:textId="77777777" w:rsidR="007A25F1" w:rsidRPr="00B36624" w:rsidRDefault="007A25F1" w:rsidP="00615CF2">
      <w:pPr>
        <w:pStyle w:val="ae"/>
        <w:spacing w:before="0" w:after="0"/>
        <w:rPr>
          <w:color w:val="000000" w:themeColor="text1"/>
          <w:sz w:val="16"/>
          <w:szCs w:val="16"/>
        </w:rPr>
      </w:pPr>
      <w:r w:rsidRPr="00B36624">
        <w:rPr>
          <w:color w:val="000000" w:themeColor="text1"/>
          <w:sz w:val="16"/>
          <w:szCs w:val="16"/>
        </w:rPr>
        <w:t>В конце 1916 г. ГАУ выслало в действующую армию 9500 ручных стеклянных гранат с удушающими жидкостями для боевого испытания, а весной 1917 г. — 100 тыс. ручных химических гранат. И те и другие гранаты бросались на 20-30 м и были полезны при обороне и особенно при отступлении, чтобы препятствовать преследованию противника (20246).</w:t>
      </w:r>
    </w:p>
    <w:p w14:paraId="7579F0CE" w14:textId="77777777" w:rsidR="007A25F1" w:rsidRPr="00B36624" w:rsidRDefault="007A25F1" w:rsidP="00615CF2">
      <w:pPr>
        <w:pStyle w:val="ae"/>
        <w:spacing w:before="0" w:after="0"/>
        <w:rPr>
          <w:color w:val="000000" w:themeColor="text1"/>
          <w:sz w:val="16"/>
          <w:szCs w:val="16"/>
        </w:rPr>
      </w:pPr>
    </w:p>
    <w:p w14:paraId="6217F363" w14:textId="77777777" w:rsidR="007A25F1" w:rsidRPr="00B36624" w:rsidRDefault="007A25F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 «Артиллерийском журнале» была опубликована статья Ф. Ф. Лендера «Механические особенности системы с малым отношением веса откатных частей к весу снаряда», в которой была предпринята попытка рассмотреть присущие для мортир, минометов и бомбометов механические характеристики применительно к уровню и качеству меткости, получаемой при стрельбе из них. (Лендер Ф. Ф. Механические особенности системы с малым отношением веса откатных частей к весу снаряда // Артиллерийский журнал. №10 – 12. 1916. С. 1 – 66.) (20074).</w:t>
      </w:r>
    </w:p>
    <w:p w14:paraId="4BE1142D" w14:textId="77777777" w:rsidR="007A25F1" w:rsidRPr="00B36624" w:rsidRDefault="007A25F1" w:rsidP="00615CF2">
      <w:pPr>
        <w:rPr>
          <w:rFonts w:ascii="Times New Roman" w:hAnsi="Times New Roman" w:cs="Times New Roman"/>
          <w:color w:val="000000" w:themeColor="text1"/>
          <w:sz w:val="16"/>
          <w:szCs w:val="16"/>
        </w:rPr>
      </w:pPr>
    </w:p>
    <w:p w14:paraId="4FC7416B" w14:textId="77777777" w:rsidR="00EB3F01" w:rsidRPr="00B36624" w:rsidRDefault="00EB3F01"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инженером-кораблестроителем Адмиралтейского завода подпоручиком Дриженко в ГВТУ был представлен проект «самодвижущейся броневой башни для 8-дюймовой гаубицы».</w:t>
      </w:r>
    </w:p>
    <w:p w14:paraId="2A258B8D" w14:textId="77777777" w:rsidR="00EB3F01" w:rsidRPr="00B36624" w:rsidRDefault="00EB3F01"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«Башня» представляла собой по сути тяжелую САУ. 8-дм (203,2-мм) гаубица должна была устанавливаться в передней части «двойной броневой коробки, поперечное сечение которой напоминает вагон», с толщиной брони 10 мм. Здесь же помещались командир и водитель, места которых оборудовались бронеколпаками. В средней части корпуса размещались расчет орудия и боекомплект, в задней – два бензиновых двигателя по 180 л.с., каждый из которых приводил в движение гусеницу одного борта (как это было выполнено в 1917г. на английском танке Мк А «Уиппет» и германском A7V). Для самообороны на крыше устанавливались два пулемета.</w:t>
      </w:r>
    </w:p>
    <w:p w14:paraId="7D67665A" w14:textId="77777777" w:rsidR="00EB3F01" w:rsidRPr="00B36624" w:rsidRDefault="00EB3F01"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Оригинально была разработана ходовая часть. Опорные катки диаметром 270 мм блокировались по четыре в тележки (5 тележек на борт). Трудно сказать, знал ли Дриженко о проекте Менделеева, но в своей машине он также применил пневматическую подвеску, причем пневмокамеры тележек одного борта сообщались между собой. Ведущее колесо располагалось сзади.</w:t>
      </w:r>
    </w:p>
    <w:p w14:paraId="02CE8B80" w14:textId="77777777" w:rsidR="00EB3F01" w:rsidRPr="00B36624" w:rsidRDefault="00EB3F01"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Гусеница зубового зацепления состояла из «шпал», соединенных по краям цепями-рельсами. Ширина гусеницы – 800 мм. При повороте штурвала замедлялось движение одной из гусениц. Поскольку большая длина опорной поверхности (6 м) затрудняла бы поворот, предусматривался автоматический подъем крайних тележек подвески (подобное решение 45 лет спустя будет воплощено на шведском танке STRV- 103). Для защиты воздухопритоков от пыли служила система из изогнутых пластин, элластичных камер и «гармоник».</w:t>
      </w:r>
    </w:p>
    <w:p w14:paraId="48CA6A44" w14:textId="3B669CDC" w:rsidR="00EB3F01" w:rsidRPr="00B36624" w:rsidRDefault="00EB3F01"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Машина должна была иметь электрическое освещение, вентиляцию. Рассчетный вес «башни» – 46 т, экипаж – 6 человек, длина – 8,1 м, ширина – 3,8 м, высота – 3,4 м, удельная мощность силовой установки – 7,8 л.с./т, скорость хода – до 12 верст в час, удельное давление на грунт – 0,5 кг/см2</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p>
    <w:p w14:paraId="185B9876" w14:textId="77777777" w:rsidR="00EB3F01" w:rsidRPr="00B36624" w:rsidRDefault="00EB3F01"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 был подробно рассмотрен в Военной Автомобильной школе. Начальник Школы указал на общую сложность конструкции, неразработанность трансмиссии и механизма управления, ненадежность пневматических систем, предложил обеспечить движение при работе как обоих, так и одного двигателя. В июле 1917г. проект был передан в ГАУ. Интересно, что при его рассмотрении специалисты Артиллерийского Комитета сравнивали его с танками союзников (Журнал III, IV и VII отделов Арткома № 2472). Было указано, что “главным назначением броневых автомобилей, как легких, так и тяжелых (типа танков), заключается в содействии своей пехоте в открытом бою”, а значит огневой бой должен вестись «на дистанции не более 2-3 верст», на которой «недопустим другой род ведения огня, как прямой наводкой». Предложение же самоходной бронированной гаубицы «не имеет практического интереса», поскольку тяжелой артиллерии более соответствует тракторная тяга, нежели «закрытые башни». IV отдел представил данные: “Ни на одном французском или английском танке, ни на германских танках не устанавливалось до сих пор орудий выше 3-дм калибра”.</w:t>
      </w:r>
    </w:p>
    <w:p w14:paraId="0CF4A49D" w14:textId="77777777" w:rsidR="00EB3F01" w:rsidRPr="00B36624" w:rsidRDefault="00EB3F01"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Ход обсуждения проекта свидетельствует о внимательном изучении русскими специалистами опыта применения танков, четком понимании задач и способов действий боевых машин. Как видим, русское военное ведомство отнюдь не оставалось безразлично к идее “танка”. Оценивались собственные проекты, тщательно исследовался опыт союзников. Отметим, что в России поначалу либо прямо использовали английское “tank”, либо переводили его как “лохань”, к середине 1917г. стали уже более свободно оперировать словом “танк”. Окончательно же это слово (пройдя просторечные “танка” и “танька") утвердилось у нас во время гражданской войны (20250).</w:t>
      </w:r>
    </w:p>
    <w:p w14:paraId="205BC1ED" w14:textId="77777777" w:rsidR="00EB3F01" w:rsidRPr="00B36624" w:rsidRDefault="00EB3F01" w:rsidP="00615CF2">
      <w:pPr>
        <w:rPr>
          <w:rFonts w:ascii="Times New Roman" w:hAnsi="Times New Roman" w:cs="Times New Roman"/>
          <w:color w:val="000000" w:themeColor="text1"/>
          <w:sz w:val="16"/>
          <w:szCs w:val="16"/>
        </w:rPr>
      </w:pPr>
    </w:p>
    <w:p w14:paraId="4A9AF790" w14:textId="77777777" w:rsidR="00B9035F" w:rsidRPr="00B36624" w:rsidRDefault="00B9035F"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на вооружении армии находилось более 1000 радио</w:t>
      </w:r>
      <w:r w:rsidRPr="00B36624">
        <w:rPr>
          <w:rFonts w:ascii="Times New Roman" w:hAnsi="Times New Roman" w:cs="Times New Roman"/>
          <w:color w:val="000000" w:themeColor="text1"/>
          <w:sz w:val="16"/>
          <w:szCs w:val="16"/>
        </w:rPr>
        <w:softHyphen/>
        <w:t>станций. Кроме того, войска использовали местные стационарные искровые станции с дальностью действия до 640 и более километров (19098).</w:t>
      </w:r>
    </w:p>
    <w:p w14:paraId="36182D33" w14:textId="77777777" w:rsidR="00B9035F" w:rsidRPr="00B36624" w:rsidRDefault="00B9035F" w:rsidP="00615CF2">
      <w:pPr>
        <w:rPr>
          <w:rFonts w:ascii="Times New Roman" w:hAnsi="Times New Roman" w:cs="Times New Roman"/>
          <w:color w:val="000000" w:themeColor="text1"/>
          <w:sz w:val="16"/>
          <w:szCs w:val="16"/>
        </w:rPr>
      </w:pPr>
    </w:p>
    <w:p w14:paraId="5379CD80"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1916 г. и Министерство торговли и промышлен</w:t>
      </w:r>
      <w:r w:rsidRPr="002D65D1">
        <w:rPr>
          <w:rFonts w:ascii="Times New Roman" w:hAnsi="Times New Roman" w:cs="Times New Roman"/>
          <w:color w:val="0070C0"/>
          <w:sz w:val="16"/>
          <w:szCs w:val="16"/>
        </w:rPr>
        <w:softHyphen/>
        <w:t>ности предложило придавать ликвидации «германских» ак</w:t>
      </w:r>
      <w:r w:rsidRPr="002D65D1">
        <w:rPr>
          <w:rFonts w:ascii="Times New Roman" w:hAnsi="Times New Roman" w:cs="Times New Roman"/>
          <w:color w:val="0070C0"/>
          <w:sz w:val="16"/>
          <w:szCs w:val="16"/>
        </w:rPr>
        <w:softHyphen/>
        <w:t>ционерных обществ видимость самореорганизации. Для этого «наличная группа» русских акционеров наделялась правом — «в тех случаях, когда нет никаких данных пред</w:t>
      </w:r>
      <w:r w:rsidRPr="002D65D1">
        <w:rPr>
          <w:rFonts w:ascii="Times New Roman" w:hAnsi="Times New Roman" w:cs="Times New Roman"/>
          <w:color w:val="0070C0"/>
          <w:sz w:val="16"/>
          <w:szCs w:val="16"/>
        </w:rPr>
        <w:softHyphen/>
        <w:t>полагать сохранение связи русских совладельцев с их ком</w:t>
      </w:r>
      <w:r w:rsidRPr="002D65D1">
        <w:rPr>
          <w:rFonts w:ascii="Times New Roman" w:hAnsi="Times New Roman" w:cs="Times New Roman"/>
          <w:color w:val="0070C0"/>
          <w:sz w:val="16"/>
          <w:szCs w:val="16"/>
        </w:rPr>
        <w:softHyphen/>
        <w:t>паньонами — подданными враждебных держав» — получить предприятие в свои руки путем устранения из состава ак</w:t>
      </w:r>
      <w:r w:rsidRPr="002D65D1">
        <w:rPr>
          <w:rFonts w:ascii="Times New Roman" w:hAnsi="Times New Roman" w:cs="Times New Roman"/>
          <w:color w:val="0070C0"/>
          <w:sz w:val="16"/>
          <w:szCs w:val="16"/>
        </w:rPr>
        <w:softHyphen/>
        <w:t>ционеров «неприятельских» подданных. Предполагалось, что «наличные» акционеры («неприятельские», естествен</w:t>
      </w:r>
      <w:r w:rsidRPr="002D65D1">
        <w:rPr>
          <w:rFonts w:ascii="Times New Roman" w:hAnsi="Times New Roman" w:cs="Times New Roman"/>
          <w:color w:val="0070C0"/>
          <w:sz w:val="16"/>
          <w:szCs w:val="16"/>
        </w:rPr>
        <w:softHyphen/>
        <w:t>но, никак не могли оказаться в наличии) проведут «общее собрание», которое примет решение закрыть компанию и передать ее имущество специально создаваемому новому обществу, без участия прежних компаньонов из числа «вра</w:t>
      </w:r>
      <w:r w:rsidRPr="002D65D1">
        <w:rPr>
          <w:rFonts w:ascii="Times New Roman" w:hAnsi="Times New Roman" w:cs="Times New Roman"/>
          <w:color w:val="0070C0"/>
          <w:sz w:val="16"/>
          <w:szCs w:val="16"/>
        </w:rPr>
        <w:softHyphen/>
        <w:t>жеских» подданных. Такой способ перераспределения соб</w:t>
      </w:r>
      <w:r w:rsidRPr="002D65D1">
        <w:rPr>
          <w:rFonts w:ascii="Times New Roman" w:hAnsi="Times New Roman" w:cs="Times New Roman"/>
          <w:color w:val="0070C0"/>
          <w:sz w:val="16"/>
          <w:szCs w:val="16"/>
        </w:rPr>
        <w:softHyphen/>
        <w:t>ственности и был утвержден Советом министров 10 января и Николаем II 28 января 1917 г. (См. Соболев И.Г. Борьба с «немецким засильем» в России в годы ‘Первой мировой войны. СПб., 2004. С. 103, 114—115; Семенова Е.Ю. Социально-экономические и общественно-политические условия жизни горожан Поволжья в Первую мировую войну (1914 — начало 1918 г.): Сб. документов и материалов. Самара, 2011. С. 432) (23452)</w:t>
      </w:r>
    </w:p>
    <w:p w14:paraId="02CD8996" w14:textId="77777777" w:rsidR="004742AE" w:rsidRPr="002D65D1" w:rsidRDefault="004742AE" w:rsidP="00615CF2">
      <w:pPr>
        <w:rPr>
          <w:rFonts w:ascii="Times New Roman" w:hAnsi="Times New Roman" w:cs="Times New Roman"/>
          <w:color w:val="0070C0"/>
          <w:sz w:val="16"/>
          <w:szCs w:val="16"/>
        </w:rPr>
      </w:pPr>
    </w:p>
    <w:p w14:paraId="5146359F" w14:textId="77777777" w:rsidR="00152FE8" w:rsidRPr="00152FE8" w:rsidRDefault="00152FE8" w:rsidP="00615CF2">
      <w:pPr>
        <w:pStyle w:val="aff2"/>
        <w:spacing w:line="240" w:lineRule="auto"/>
        <w:rPr>
          <w:rFonts w:ascii="Times New Roman" w:hAnsi="Times New Roman" w:cs="Times New Roman"/>
          <w:i w:val="0"/>
          <w:iCs w:val="0"/>
          <w:color w:val="0070C0"/>
          <w:sz w:val="16"/>
          <w:szCs w:val="16"/>
          <w:lang w:val="ru-RU"/>
        </w:rPr>
      </w:pPr>
      <w:r w:rsidRPr="00152FE8">
        <w:rPr>
          <w:rFonts w:ascii="Times New Roman" w:hAnsi="Times New Roman" w:cs="Times New Roman"/>
          <w:i w:val="0"/>
          <w:iCs w:val="0"/>
          <w:color w:val="0070C0"/>
          <w:sz w:val="16"/>
          <w:szCs w:val="16"/>
          <w:lang w:val="ru-RU"/>
        </w:rPr>
        <w:t>К концу 1916 г. в русской армии было 24 тысячи стан</w:t>
      </w:r>
      <w:r w:rsidRPr="00152FE8">
        <w:rPr>
          <w:rFonts w:ascii="Times New Roman" w:hAnsi="Times New Roman" w:cs="Times New Roman"/>
          <w:i w:val="0"/>
          <w:iCs w:val="0"/>
          <w:color w:val="0070C0"/>
          <w:sz w:val="16"/>
          <w:szCs w:val="16"/>
          <w:lang w:val="ru-RU"/>
        </w:rPr>
        <w:softHyphen/>
        <w:t>ковых пулеметов, у французов же лишь 13 тысяч. «Франция прекратила изготовление этого типа оружия», Англия пере</w:t>
      </w:r>
      <w:r w:rsidRPr="00152FE8">
        <w:rPr>
          <w:rFonts w:ascii="Times New Roman" w:hAnsi="Times New Roman" w:cs="Times New Roman"/>
          <w:i w:val="0"/>
          <w:iCs w:val="0"/>
          <w:color w:val="0070C0"/>
          <w:sz w:val="16"/>
          <w:szCs w:val="16"/>
          <w:lang w:val="ru-RU"/>
        </w:rPr>
        <w:softHyphen/>
        <w:t>дала России «все имеющиеся у нее заказы на тяжелые пу</w:t>
      </w:r>
      <w:r w:rsidRPr="00152FE8">
        <w:rPr>
          <w:rFonts w:ascii="Times New Roman" w:hAnsi="Times New Roman" w:cs="Times New Roman"/>
          <w:i w:val="0"/>
          <w:iCs w:val="0"/>
          <w:color w:val="0070C0"/>
          <w:sz w:val="16"/>
          <w:szCs w:val="16"/>
          <w:lang w:val="ru-RU"/>
        </w:rPr>
        <w:softHyphen/>
        <w:t>леметы». В.Г. Федоров объяснял это тем, что союзники «уже в середине войны перестают увеличивать количество своих тяжелых пулеметов», отдавая преимущество ручным пулеметам, ружьям-пулеметам, учитывая их меньший вес, большие подвижность, применимость к местности, удоб</w:t>
      </w:r>
      <w:r w:rsidRPr="00152FE8">
        <w:rPr>
          <w:rFonts w:ascii="Times New Roman" w:hAnsi="Times New Roman" w:cs="Times New Roman"/>
          <w:i w:val="0"/>
          <w:iCs w:val="0"/>
          <w:color w:val="0070C0"/>
          <w:sz w:val="16"/>
          <w:szCs w:val="16"/>
          <w:lang w:val="ru-RU"/>
        </w:rPr>
        <w:softHyphen/>
        <w:t>ство управления огнем (Залюбовский А.П. Указ. соч. С. 52—53; Сухов В.А. Производство вооружения. С. 27—28.: Федоров В. Современные проблемы ружейно-пулеметного дела. М., 1925. С. 22-23.) (23452).</w:t>
      </w:r>
    </w:p>
    <w:p w14:paraId="0D840814" w14:textId="77777777" w:rsidR="00152FE8" w:rsidRPr="00152FE8" w:rsidRDefault="00152FE8" w:rsidP="00615CF2">
      <w:pPr>
        <w:rPr>
          <w:rFonts w:ascii="Times New Roman" w:hAnsi="Times New Roman" w:cs="Times New Roman"/>
          <w:color w:val="0070C0"/>
          <w:sz w:val="16"/>
          <w:szCs w:val="16"/>
        </w:rPr>
      </w:pPr>
    </w:p>
    <w:p w14:paraId="1D36AFA6" w14:textId="77777777" w:rsidR="00152FE8" w:rsidRPr="002D65D1" w:rsidRDefault="00152FE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1916 года, на проведенном в Ставке совещании о планах действий на 1917 г., учитывая очевидное — то, что, как высказался Рузский, «мы никогда не будем иметь тех средств, какими располагают наши союзники», он настаи</w:t>
      </w:r>
      <w:r w:rsidRPr="002D65D1">
        <w:rPr>
          <w:rFonts w:ascii="Times New Roman" w:hAnsi="Times New Roman" w:cs="Times New Roman"/>
          <w:color w:val="0070C0"/>
          <w:sz w:val="16"/>
          <w:szCs w:val="16"/>
        </w:rPr>
        <w:softHyphen/>
        <w:t>вал, чтобы было прекращено распространение в войсках учебных брошюр о способах ведения огня французами, по</w:t>
      </w:r>
      <w:r w:rsidRPr="002D65D1">
        <w:rPr>
          <w:rFonts w:ascii="Times New Roman" w:hAnsi="Times New Roman" w:cs="Times New Roman"/>
          <w:color w:val="0070C0"/>
          <w:sz w:val="16"/>
          <w:szCs w:val="16"/>
        </w:rPr>
        <w:softHyphen/>
        <w:t>тому что эти вызывавшие зависть описания «ввели войска в смущение» (РГВИА. Ф. 2003. Оп. 2. Д. 1017. Л. 189-191, 193, 195-196 об., 198, 217—219 об. Протокол совещания 1.IV. 1916; Киган, как и Стоун, утверждает, что к концу 1915 г. снабжение русской армии снарядами не уступало снабжению германской и фран</w:t>
      </w:r>
      <w:r w:rsidRPr="002D65D1">
        <w:rPr>
          <w:rFonts w:ascii="Times New Roman" w:hAnsi="Times New Roman" w:cs="Times New Roman"/>
          <w:color w:val="0070C0"/>
          <w:sz w:val="16"/>
          <w:szCs w:val="16"/>
        </w:rPr>
        <w:softHyphen/>
        <w:t xml:space="preserve">цузской армий </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Stone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The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Eastern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Front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P</w:t>
      </w:r>
      <w:r w:rsidRPr="002D65D1">
        <w:rPr>
          <w:rFonts w:ascii="Times New Roman" w:hAnsi="Times New Roman" w:cs="Times New Roman"/>
          <w:color w:val="0070C0"/>
          <w:sz w:val="16"/>
          <w:szCs w:val="16"/>
          <w:lang w:bidi="en-US"/>
        </w:rPr>
        <w:t xml:space="preserve">. 209—211; </w:t>
      </w:r>
      <w:r w:rsidRPr="002D65D1">
        <w:rPr>
          <w:rFonts w:ascii="Times New Roman" w:hAnsi="Times New Roman" w:cs="Times New Roman"/>
          <w:color w:val="0070C0"/>
          <w:sz w:val="16"/>
          <w:szCs w:val="16"/>
          <w:lang w:val="en-US" w:bidi="en-US"/>
        </w:rPr>
        <w:t>Keegan</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J</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Op</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cit</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S</w:t>
      </w:r>
      <w:r w:rsidRPr="002D65D1">
        <w:rPr>
          <w:rFonts w:ascii="Times New Roman" w:hAnsi="Times New Roman" w:cs="Times New Roman"/>
          <w:color w:val="0070C0"/>
          <w:sz w:val="16"/>
          <w:szCs w:val="16"/>
          <w:lang w:bidi="en-US"/>
        </w:rPr>
        <w:t xml:space="preserve">. 386). </w:t>
      </w:r>
      <w:r w:rsidRPr="002D65D1">
        <w:rPr>
          <w:rFonts w:ascii="Times New Roman" w:hAnsi="Times New Roman" w:cs="Times New Roman"/>
          <w:color w:val="0070C0"/>
          <w:sz w:val="16"/>
          <w:szCs w:val="16"/>
        </w:rPr>
        <w:t>В русском издании книги Кигана эта очевидная лакировка дей</w:t>
      </w:r>
      <w:r w:rsidRPr="002D65D1">
        <w:rPr>
          <w:rFonts w:ascii="Times New Roman" w:hAnsi="Times New Roman" w:cs="Times New Roman"/>
          <w:color w:val="0070C0"/>
          <w:sz w:val="16"/>
          <w:szCs w:val="16"/>
        </w:rPr>
        <w:softHyphen/>
        <w:t>ствительности по Стоуну, как и в случае с «изумительным» ростом про</w:t>
      </w:r>
      <w:r w:rsidRPr="002D65D1">
        <w:rPr>
          <w:rFonts w:ascii="Times New Roman" w:hAnsi="Times New Roman" w:cs="Times New Roman"/>
          <w:color w:val="0070C0"/>
          <w:sz w:val="16"/>
          <w:szCs w:val="16"/>
        </w:rPr>
        <w:softHyphen/>
        <w:t>мышленности, несколько сглажена (Киган Дж. Первая мировая война. М., 2002. С. 347—348), но получила распространение в патриотической литературе). В предшествующей операции на Западном фронте не удалось добиться успеха, по свидетельству Эвер</w:t>
      </w:r>
      <w:r w:rsidRPr="002D65D1">
        <w:rPr>
          <w:rFonts w:ascii="Times New Roman" w:hAnsi="Times New Roman" w:cs="Times New Roman"/>
          <w:color w:val="0070C0"/>
          <w:sz w:val="16"/>
          <w:szCs w:val="16"/>
        </w:rPr>
        <w:softHyphen/>
        <w:t>та, потому что «более чем на одну-две недели у нас не хва</w:t>
      </w:r>
      <w:r w:rsidRPr="002D65D1">
        <w:rPr>
          <w:rFonts w:ascii="Times New Roman" w:hAnsi="Times New Roman" w:cs="Times New Roman"/>
          <w:color w:val="0070C0"/>
          <w:sz w:val="16"/>
          <w:szCs w:val="16"/>
        </w:rPr>
        <w:softHyphen/>
        <w:t>тило бы снарядов», да и прорыв Юго-Западного фронта не привел к полному успеху, потому что «определился недо</w:t>
      </w:r>
      <w:r w:rsidRPr="002D65D1">
        <w:rPr>
          <w:rFonts w:ascii="Times New Roman" w:hAnsi="Times New Roman" w:cs="Times New Roman"/>
          <w:color w:val="0070C0"/>
          <w:sz w:val="16"/>
          <w:szCs w:val="16"/>
        </w:rPr>
        <w:softHyphen/>
        <w:t>статок тяжелых снарядов» (В.И. Гурко). Совещание все же должно было согласиться с бодрым заключением генерал- инспектора артиллерии (в оценке Николая II: «Это отрад</w:t>
      </w:r>
      <w:r w:rsidRPr="002D65D1">
        <w:rPr>
          <w:rFonts w:ascii="Times New Roman" w:hAnsi="Times New Roman" w:cs="Times New Roman"/>
          <w:color w:val="0070C0"/>
          <w:sz w:val="16"/>
          <w:szCs w:val="16"/>
        </w:rPr>
        <w:softHyphen/>
        <w:t>ная картина»), и было «в общем признано обеспечение снарядами достаточным» — подразумевалось, что, в соот</w:t>
      </w:r>
      <w:r w:rsidRPr="002D65D1">
        <w:rPr>
          <w:rFonts w:ascii="Times New Roman" w:hAnsi="Times New Roman" w:cs="Times New Roman"/>
          <w:color w:val="0070C0"/>
          <w:sz w:val="16"/>
          <w:szCs w:val="16"/>
        </w:rPr>
        <w:softHyphen/>
        <w:t>ветствии с предположениями великого князя, продолжится поступление заграничных заказов, а в России «не будет остановок в работе заводов». Но, по мнению самого же генерал-инспектора, «расход гаубичных и тяжелых снарядов надо увеличить вдвое, для получения настоящей потребно</w:t>
      </w:r>
      <w:r w:rsidRPr="002D65D1">
        <w:rPr>
          <w:rFonts w:ascii="Times New Roman" w:hAnsi="Times New Roman" w:cs="Times New Roman"/>
          <w:color w:val="0070C0"/>
          <w:sz w:val="16"/>
          <w:szCs w:val="16"/>
        </w:rPr>
        <w:softHyphen/>
        <w:t>сти». «Если зимой предположены частные операции, у нас к весне не хватит снарядов. Нам нужно копить снаряды к вес</w:t>
      </w:r>
      <w:r w:rsidRPr="002D65D1">
        <w:rPr>
          <w:rFonts w:ascii="Times New Roman" w:hAnsi="Times New Roman" w:cs="Times New Roman"/>
          <w:color w:val="0070C0"/>
          <w:sz w:val="16"/>
          <w:szCs w:val="16"/>
        </w:rPr>
        <w:softHyphen/>
        <w:t>не... Относительно снарядов я получил указание от генерал- адъютанта Алексеева, — тонко пошутил великий князь, — на</w:t>
      </w:r>
      <w:r w:rsidRPr="002D65D1">
        <w:rPr>
          <w:rFonts w:ascii="Times New Roman" w:hAnsi="Times New Roman" w:cs="Times New Roman"/>
          <w:color w:val="0070C0"/>
          <w:sz w:val="16"/>
          <w:szCs w:val="16"/>
        </w:rPr>
        <w:softHyphen/>
        <w:t>чиная с ноября накапливать их к весне. Я так и делаю» (23452).</w:t>
      </w:r>
    </w:p>
    <w:p w14:paraId="55FD389D" w14:textId="77777777" w:rsidR="00152FE8" w:rsidRPr="002D65D1" w:rsidRDefault="00152FE8" w:rsidP="00615CF2">
      <w:pPr>
        <w:pStyle w:val="aff2"/>
        <w:spacing w:line="240" w:lineRule="auto"/>
        <w:rPr>
          <w:rFonts w:ascii="Times New Roman" w:hAnsi="Times New Roman" w:cs="Times New Roman"/>
          <w:color w:val="0070C0"/>
          <w:sz w:val="16"/>
          <w:szCs w:val="16"/>
        </w:rPr>
      </w:pPr>
    </w:p>
    <w:p w14:paraId="6E71B98C" w14:textId="77777777" w:rsidR="00152FE8" w:rsidRPr="00152FE8" w:rsidRDefault="00152FE8" w:rsidP="00615CF2">
      <w:pPr>
        <w:pStyle w:val="aff2"/>
        <w:spacing w:line="240" w:lineRule="auto"/>
        <w:rPr>
          <w:rFonts w:ascii="Times New Roman" w:hAnsi="Times New Roman" w:cs="Times New Roman"/>
          <w:i w:val="0"/>
          <w:iCs w:val="0"/>
          <w:color w:val="0070C0"/>
          <w:sz w:val="16"/>
          <w:szCs w:val="16"/>
          <w:lang w:val="ru-RU"/>
        </w:rPr>
      </w:pPr>
      <w:r w:rsidRPr="00152FE8">
        <w:rPr>
          <w:rFonts w:ascii="Times New Roman" w:hAnsi="Times New Roman" w:cs="Times New Roman"/>
          <w:i w:val="0"/>
          <w:iCs w:val="0"/>
          <w:color w:val="0070C0"/>
          <w:sz w:val="16"/>
          <w:szCs w:val="16"/>
          <w:lang w:val="ru-RU"/>
        </w:rPr>
        <w:t>В конце 1916 г. требовалось получать около 30 млн пудов металла (без частного потреб</w:t>
      </w:r>
      <w:r w:rsidRPr="00152FE8">
        <w:rPr>
          <w:rFonts w:ascii="Times New Roman" w:hAnsi="Times New Roman" w:cs="Times New Roman"/>
          <w:i w:val="0"/>
          <w:iCs w:val="0"/>
          <w:color w:val="0070C0"/>
          <w:sz w:val="16"/>
          <w:szCs w:val="16"/>
          <w:lang w:val="ru-RU"/>
        </w:rPr>
        <w:softHyphen/>
        <w:t>ления в 21,5 млн пудов), а в распределение поступало лишь 16—16,5 млн пудов. В строительстве долговременных укреплений приходилось считаться с тем, что заказанные русским предприятиям материалы — двутавровые балки, швеллера (а также цемент, асфальт и др.) «в большинстве случаев не получались». ГВТУ в феврале 1916 г. «нашло воз</w:t>
      </w:r>
      <w:r w:rsidRPr="00152FE8">
        <w:rPr>
          <w:rFonts w:ascii="Times New Roman" w:hAnsi="Times New Roman" w:cs="Times New Roman"/>
          <w:i w:val="0"/>
          <w:iCs w:val="0"/>
          <w:color w:val="0070C0"/>
          <w:sz w:val="16"/>
          <w:szCs w:val="16"/>
          <w:lang w:val="ru-RU"/>
        </w:rPr>
        <w:softHyphen/>
        <w:t>можным отказаться от применения для фортификационных работ рельсов, заменив таковые другими подходящими ма</w:t>
      </w:r>
      <w:r w:rsidRPr="00152FE8">
        <w:rPr>
          <w:rFonts w:ascii="Times New Roman" w:hAnsi="Times New Roman" w:cs="Times New Roman"/>
          <w:i w:val="0"/>
          <w:iCs w:val="0"/>
          <w:color w:val="0070C0"/>
          <w:sz w:val="16"/>
          <w:szCs w:val="16"/>
          <w:lang w:val="ru-RU"/>
        </w:rPr>
        <w:softHyphen/>
        <w:t>териалами». При сооружении убежищ вместо рельсов под «тюфяк» стали укладывать деревянные брусья с заливкой гудроном (Залесский С.А. Черная металлургия Урала в годы Первой мировой войны // Исторические записки. 1956. Т. 55. С. 142; Шумкин Г.Н. Госу</w:t>
      </w:r>
      <w:r w:rsidRPr="00152FE8">
        <w:rPr>
          <w:rFonts w:ascii="Times New Roman" w:hAnsi="Times New Roman" w:cs="Times New Roman"/>
          <w:i w:val="0"/>
          <w:iCs w:val="0"/>
          <w:color w:val="0070C0"/>
          <w:sz w:val="16"/>
          <w:szCs w:val="16"/>
          <w:lang w:val="ru-RU"/>
        </w:rPr>
        <w:softHyphen/>
        <w:t>дарственные доменные заводы Урала как металлургическая база воен</w:t>
      </w:r>
      <w:r w:rsidRPr="00152FE8">
        <w:rPr>
          <w:rFonts w:ascii="Times New Roman" w:hAnsi="Times New Roman" w:cs="Times New Roman"/>
          <w:i w:val="0"/>
          <w:iCs w:val="0"/>
          <w:color w:val="0070C0"/>
          <w:sz w:val="16"/>
          <w:szCs w:val="16"/>
          <w:lang w:val="ru-RU"/>
        </w:rPr>
        <w:softHyphen/>
        <w:t xml:space="preserve">ной промышленности России в конце </w:t>
      </w:r>
      <w:r w:rsidRPr="00152FE8">
        <w:rPr>
          <w:rFonts w:ascii="Times New Roman" w:hAnsi="Times New Roman" w:cs="Times New Roman"/>
          <w:i w:val="0"/>
          <w:iCs w:val="0"/>
          <w:color w:val="0070C0"/>
          <w:sz w:val="16"/>
          <w:szCs w:val="16"/>
        </w:rPr>
        <w:t>XIX</w:t>
      </w:r>
      <w:r w:rsidRPr="00152FE8">
        <w:rPr>
          <w:rFonts w:ascii="Times New Roman" w:hAnsi="Times New Roman" w:cs="Times New Roman"/>
          <w:i w:val="0"/>
          <w:iCs w:val="0"/>
          <w:color w:val="0070C0"/>
          <w:sz w:val="16"/>
          <w:szCs w:val="16"/>
          <w:lang w:val="ru-RU"/>
        </w:rPr>
        <w:t xml:space="preserve"> — начале </w:t>
      </w:r>
      <w:r w:rsidRPr="00152FE8">
        <w:rPr>
          <w:rFonts w:ascii="Times New Roman" w:hAnsi="Times New Roman" w:cs="Times New Roman"/>
          <w:i w:val="0"/>
          <w:iCs w:val="0"/>
          <w:color w:val="0070C0"/>
          <w:sz w:val="16"/>
          <w:szCs w:val="16"/>
        </w:rPr>
        <w:t>XX</w:t>
      </w:r>
      <w:r w:rsidRPr="00152FE8">
        <w:rPr>
          <w:rFonts w:ascii="Times New Roman" w:hAnsi="Times New Roman" w:cs="Times New Roman"/>
          <w:i w:val="0"/>
          <w:iCs w:val="0"/>
          <w:color w:val="0070C0"/>
          <w:sz w:val="16"/>
          <w:szCs w:val="16"/>
          <w:lang w:val="ru-RU"/>
        </w:rPr>
        <w:t xml:space="preserve"> в. // Урал ин</w:t>
      </w:r>
      <w:r w:rsidRPr="00152FE8">
        <w:rPr>
          <w:rFonts w:ascii="Times New Roman" w:hAnsi="Times New Roman" w:cs="Times New Roman"/>
          <w:i w:val="0"/>
          <w:iCs w:val="0"/>
          <w:color w:val="0070C0"/>
          <w:sz w:val="16"/>
          <w:szCs w:val="16"/>
          <w:lang w:val="ru-RU"/>
        </w:rPr>
        <w:softHyphen/>
        <w:t>дустриальный. Т. 1. С. 324; Павлов А. В. Забытая крепость. Выборгская крепость в 1914— 1918 гг. // Крепость Россия. Историко-фортификационный сборник. Владивосток, 2010. Вып. 4. С. 255—256. Выпуск цемента был наивыс</w:t>
      </w:r>
      <w:r w:rsidRPr="00152FE8">
        <w:rPr>
          <w:rFonts w:ascii="Times New Roman" w:hAnsi="Times New Roman" w:cs="Times New Roman"/>
          <w:i w:val="0"/>
          <w:iCs w:val="0"/>
          <w:color w:val="0070C0"/>
          <w:sz w:val="16"/>
          <w:szCs w:val="16"/>
          <w:lang w:val="ru-RU"/>
        </w:rPr>
        <w:softHyphen/>
        <w:t>шим в 1913 г., когда заводы были загружены на 75%, но в 1914 г. их производительность была использована на 62%, в 1915 и 1916 гг. — на 42—43%, главным образом из-за нехватки топлива (Кинд В.А. Расход топлива при производстве портланд-цемента // Технико-экономический вестник. 1921. № 1. С. 33).</w:t>
      </w:r>
    </w:p>
    <w:p w14:paraId="1BE819E3" w14:textId="77777777" w:rsidR="00152FE8" w:rsidRPr="002D65D1" w:rsidRDefault="00152FE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снабжении военной промышленности металлом воз</w:t>
      </w:r>
      <w:r w:rsidRPr="002D65D1">
        <w:rPr>
          <w:rFonts w:ascii="Times New Roman" w:hAnsi="Times New Roman" w:cs="Times New Roman"/>
          <w:color w:val="0070C0"/>
          <w:sz w:val="16"/>
          <w:szCs w:val="16"/>
        </w:rPr>
        <w:softHyphen/>
        <w:t>росла роль Урала по сравнению с Югом, но древесноуголь</w:t>
      </w:r>
      <w:r w:rsidRPr="002D65D1">
        <w:rPr>
          <w:rFonts w:ascii="Times New Roman" w:hAnsi="Times New Roman" w:cs="Times New Roman"/>
          <w:color w:val="0070C0"/>
          <w:sz w:val="16"/>
          <w:szCs w:val="16"/>
        </w:rPr>
        <w:softHyphen/>
        <w:t>ная металлургия «достигла естественных пределов своего роста»; эти пределы ставила ее «специфическая топлив</w:t>
      </w:r>
      <w:r w:rsidRPr="002D65D1">
        <w:rPr>
          <w:rFonts w:ascii="Times New Roman" w:hAnsi="Times New Roman" w:cs="Times New Roman"/>
          <w:color w:val="0070C0"/>
          <w:sz w:val="16"/>
          <w:szCs w:val="16"/>
        </w:rPr>
        <w:softHyphen/>
        <w:t>но-энергетическая база» (хотя, конечно, дело не дошло до «тотального провала» (Жук А.В. Запасный эшелон обороны // Урал индустриальный. Ека</w:t>
      </w:r>
      <w:r w:rsidRPr="002D65D1">
        <w:rPr>
          <w:rFonts w:ascii="Times New Roman" w:hAnsi="Times New Roman" w:cs="Times New Roman"/>
          <w:color w:val="0070C0"/>
          <w:sz w:val="16"/>
          <w:szCs w:val="16"/>
        </w:rPr>
        <w:softHyphen/>
        <w:t>теринбург, 2004. Т. 1. С. 170). Казенные горные заводы, не</w:t>
      </w:r>
      <w:r w:rsidRPr="002D65D1">
        <w:rPr>
          <w:rFonts w:ascii="Times New Roman" w:hAnsi="Times New Roman" w:cs="Times New Roman"/>
          <w:color w:val="0070C0"/>
          <w:sz w:val="16"/>
          <w:szCs w:val="16"/>
        </w:rPr>
        <w:softHyphen/>
        <w:t>сколько увеличив производство и действуя более успешно, чем уральские частные, «несмотря на огромные усилия... не смогли переступить черту, достигнутую в предвоенном 1913 г.», «не смогли удовлетворить возросшие потребности в черном металле» (23452).</w:t>
      </w:r>
    </w:p>
    <w:p w14:paraId="3235CDD7" w14:textId="77777777" w:rsidR="00152FE8" w:rsidRPr="002D65D1" w:rsidRDefault="00152FE8" w:rsidP="00615CF2">
      <w:pPr>
        <w:rPr>
          <w:rFonts w:ascii="Times New Roman" w:hAnsi="Times New Roman" w:cs="Times New Roman"/>
          <w:color w:val="0070C0"/>
          <w:sz w:val="16"/>
          <w:szCs w:val="16"/>
        </w:rPr>
      </w:pPr>
    </w:p>
    <w:p w14:paraId="552689AB" w14:textId="77777777" w:rsidR="00152FE8" w:rsidRPr="002D65D1" w:rsidRDefault="00152FE8"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концу 1916 г. изготовили пять санитарных автосаней на усиленных шасси автомобилей Austin и Renault. Они вошли в состав Автомо</w:t>
      </w:r>
      <w:r w:rsidRPr="002D65D1">
        <w:rPr>
          <w:rFonts w:ascii="Times New Roman" w:hAnsi="Times New Roman" w:cs="Times New Roman"/>
          <w:color w:val="0070C0"/>
          <w:sz w:val="16"/>
          <w:szCs w:val="16"/>
        </w:rPr>
        <w:softHyphen/>
        <w:t>бильно-санитарной колонны Императорского Российского автомобильного общества имени Наследника Цесаревича при поезде Его Им</w:t>
      </w:r>
      <w:r w:rsidRPr="002D65D1">
        <w:rPr>
          <w:rFonts w:ascii="Times New Roman" w:hAnsi="Times New Roman" w:cs="Times New Roman"/>
          <w:color w:val="0070C0"/>
          <w:sz w:val="16"/>
          <w:szCs w:val="16"/>
        </w:rPr>
        <w:softHyphen/>
        <w:t>ператорского Высочества. Автосани предназ</w:t>
      </w:r>
      <w:r w:rsidRPr="002D65D1">
        <w:rPr>
          <w:rFonts w:ascii="Times New Roman" w:hAnsi="Times New Roman" w:cs="Times New Roman"/>
          <w:color w:val="0070C0"/>
          <w:sz w:val="16"/>
          <w:szCs w:val="16"/>
        </w:rPr>
        <w:softHyphen/>
        <w:t>начались «для работы по снежной целине» на Северном фронте в Прибалтике, где зареко</w:t>
      </w:r>
      <w:r w:rsidRPr="002D65D1">
        <w:rPr>
          <w:rFonts w:ascii="Times New Roman" w:hAnsi="Times New Roman" w:cs="Times New Roman"/>
          <w:color w:val="0070C0"/>
          <w:sz w:val="16"/>
          <w:szCs w:val="16"/>
        </w:rPr>
        <w:softHyphen/>
        <w:t>мендовали себя самым лучшим образом. Од</w:t>
      </w:r>
      <w:r w:rsidRPr="002D65D1">
        <w:rPr>
          <w:rFonts w:ascii="Times New Roman" w:hAnsi="Times New Roman" w:cs="Times New Roman"/>
          <w:color w:val="0070C0"/>
          <w:sz w:val="16"/>
          <w:szCs w:val="16"/>
        </w:rPr>
        <w:softHyphen/>
        <w:t>новременно началось переоборудование лег</w:t>
      </w:r>
      <w:r w:rsidRPr="002D65D1">
        <w:rPr>
          <w:rFonts w:ascii="Times New Roman" w:hAnsi="Times New Roman" w:cs="Times New Roman"/>
          <w:color w:val="0070C0"/>
          <w:sz w:val="16"/>
          <w:szCs w:val="16"/>
        </w:rPr>
        <w:softHyphen/>
        <w:t>ковых автомобилей Packard. К концу января 1917 г. «приборами Кегресса» оснастили девять автомобилей этой марки (23481).</w:t>
      </w:r>
    </w:p>
    <w:p w14:paraId="427C59C9" w14:textId="77777777" w:rsidR="00152FE8" w:rsidRDefault="00152FE8" w:rsidP="00615CF2">
      <w:pPr>
        <w:rPr>
          <w:rFonts w:ascii="Times New Roman" w:hAnsi="Times New Roman" w:cs="Times New Roman"/>
          <w:color w:val="0070C0"/>
          <w:sz w:val="16"/>
          <w:szCs w:val="16"/>
        </w:rPr>
      </w:pPr>
    </w:p>
    <w:p w14:paraId="588AC7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начались работы по подъему линкора “Императрица Мария” (11454).</w:t>
      </w:r>
    </w:p>
    <w:p w14:paraId="5F21FD9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60A6C5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48EA0677"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506CF0F" w14:textId="77777777" w:rsidR="00256321" w:rsidRPr="00B36624" w:rsidRDefault="0025632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1-й авиапарк в Петрограде был переведен в Одессу для обслуживания авиации Румынского фронта. Теперь на фронте находились все восемь авиапарков.</w:t>
      </w:r>
    </w:p>
    <w:p w14:paraId="01424566" w14:textId="77777777" w:rsidR="00256321" w:rsidRPr="00B36624" w:rsidRDefault="0025632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Руководство авиацией в связи с увеличением числа автомобилей в авиачастях, в авиапарках и авиабазах приняло решение ремонтировать их самостоятельно. Кроме того, дефицит авиационных винтов в авиаотрядах заставил использовать часть сил и средств парков для их изготовления. Все это выразилось в перепрофилировании стационарных (кадровых) баз 1, 2, 3 и 7-го авиапарков на ремонт автомобилей, а кадровых баз 4, 5 и 6-го авиапарков – на производство пропеллеров (19566).</w:t>
      </w:r>
    </w:p>
    <w:p w14:paraId="666D1073" w14:textId="77777777" w:rsidR="00256321" w:rsidRPr="00B36624" w:rsidRDefault="00256321" w:rsidP="00615CF2">
      <w:pPr>
        <w:rPr>
          <w:rFonts w:ascii="Times New Roman" w:hAnsi="Times New Roman" w:cs="Times New Roman"/>
          <w:color w:val="000000" w:themeColor="text1"/>
          <w:sz w:val="16"/>
          <w:szCs w:val="16"/>
        </w:rPr>
      </w:pPr>
    </w:p>
    <w:p w14:paraId="011D070A" w14:textId="77777777" w:rsidR="00256321" w:rsidRPr="00B36624" w:rsidRDefault="00256321"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удалось разгрузило моторные классы авиашкол. Начиная с 1915 г. в авиацию стали поставляться сложные моторы «Сальмсон» и «Рон». Для изучения этих моторов в Гатчинской школе были открыты моторные классы, которые в 1915 г. закончили 408 человек. Аналогичные моторные классы были открыты и в Севастопольской школе. Мотористов также готовили в учебных командах фронтовых и окружных авиапарков. Учебные команды работали достаточно продуктивно (19566).</w:t>
      </w:r>
    </w:p>
    <w:p w14:paraId="51A3C1DB" w14:textId="77777777" w:rsidR="00256321" w:rsidRPr="00B36624" w:rsidRDefault="00256321" w:rsidP="00615CF2">
      <w:pPr>
        <w:rPr>
          <w:rFonts w:ascii="Times New Roman" w:hAnsi="Times New Roman" w:cs="Times New Roman"/>
          <w:color w:val="000000" w:themeColor="text1"/>
          <w:sz w:val="16"/>
          <w:szCs w:val="16"/>
        </w:rPr>
      </w:pPr>
    </w:p>
    <w:p w14:paraId="1250C36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С.Н. Лишин - участник воздушного боя 21 июля 1915 - написал, а в начале 1917 г. опубликовал книгу под на</w:t>
      </w:r>
      <w:r w:rsidRPr="00B36624">
        <w:rPr>
          <w:rFonts w:ascii="Times New Roman" w:hAnsi="Times New Roman" w:cs="Times New Roman"/>
          <w:color w:val="000000" w:themeColor="text1"/>
          <w:sz w:val="16"/>
          <w:szCs w:val="16"/>
        </w:rPr>
        <w:softHyphen/>
        <w:t>званием “Наставление для боевых действий воздушной дивизии Балтийского флота на 1917 год”, которая считается первым боевым уставом отечественной морской авиации (11696).</w:t>
      </w:r>
    </w:p>
    <w:p w14:paraId="3F6436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29948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года началась подготовка налета на Петроград. Германское командование, помня об эффективности налетов на Лондон, стремилось деморализовать население и войска (уже зараженные бациллой неповиновения властям) интенсивными бомбардировками. Тем самым оно хотело разрушить тыл русской армии — это была стратегическая и вполне выполнимая задача (11324).</w:t>
      </w:r>
    </w:p>
    <w:p w14:paraId="4D7F21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12C85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 М. Ткачев выпустил “Материал по тактике воздушного боя”, составленный на основании боевой практики в Луцком районе осенью 1916 г. В нем перечислены и рассмотрены: требования к пилоту, ведущему бой, боевые элементы аэроплана, вопросы вооружения, искусство пилотажа, меткость стрельбы, умение учитывать обстановку во время боя, основные принципы боя - внезапность, маневры, способы атаки и пр. В учебнике давались указания, как вести бой целыми эскадрильями истребительной авиации. При этом подчеркивалось, что целью активных воздушных средств (истребительных) является бой, бой решительный на малой дистанции, так как только в этом случае можно с большой уверенностью рассчитывать на победу (9705).</w:t>
      </w:r>
    </w:p>
    <w:p w14:paraId="4401AF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FA9A4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2-й артиллерийский авиаотряд был укомплектован самолетами типа “Вуазен” с двигателями воздушного охлаждения мощностью 150 л. с. Только в 1917 г. отряду удалось получить новые самолеты типа “Фарман” с двигателями “Сальмсон” мощностью 160 л. с., “Сопвич” с двигателями “Клерже” мощностью 130 л. с., “Спад” с двигателями “Рон” мощностью 120 л. с. и др. Летом 1917 г. в авиаотряды стали поступать самолеты типа “Декан” отечественного производства, а также “Фарман-30” с двигателем “Сальмсон” мощностью 160 л. с. (“Фарсаль”). Самолеты “Декан” строились на Одесском заводе “Анатра” (9705).</w:t>
      </w:r>
    </w:p>
    <w:p w14:paraId="7A25A9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F73F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на всех фронтах действовало около 200 русских истребителей. Примерно на 10 км фронта приходился один истребитель. Это заставляло русских летчиков не жалеть сил (9705).</w:t>
      </w:r>
    </w:p>
    <w:p w14:paraId="554FD7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1D74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на фронте действовало 12 авиационных дивизи</w:t>
      </w:r>
      <w:r w:rsidRPr="00B36624">
        <w:rPr>
          <w:rFonts w:ascii="Times New Roman" w:hAnsi="Times New Roman" w:cs="Times New Roman"/>
          <w:color w:val="000000" w:themeColor="text1"/>
          <w:sz w:val="16"/>
          <w:szCs w:val="16"/>
        </w:rPr>
        <w:softHyphen/>
        <w:t>онов и 95 различных авиационных отрядов, насчитывавших в своем составе 774 самолета. В феврале 1917 г. Особое совещание по оборо</w:t>
      </w:r>
      <w:r w:rsidRPr="00B36624">
        <w:rPr>
          <w:rFonts w:ascii="Times New Roman" w:hAnsi="Times New Roman" w:cs="Times New Roman"/>
          <w:color w:val="000000" w:themeColor="text1"/>
          <w:sz w:val="16"/>
          <w:szCs w:val="16"/>
        </w:rPr>
        <w:softHyphen/>
        <w:t>не утвердило предложение Управления воздушного флота довести число дивизионов до 15, а отрядов — до 146 и обеспечить их 1 500 самолетами, для чего требовалось получать с заводов ежемесячно до 400 машин [6, с. 141]. В русской армии впервые была осуществлена дифференциация авиации на разведывательную, истребительную и бомбардировоч</w:t>
      </w:r>
      <w:r w:rsidRPr="00B36624">
        <w:rPr>
          <w:rFonts w:ascii="Times New Roman" w:hAnsi="Times New Roman" w:cs="Times New Roman"/>
          <w:color w:val="000000" w:themeColor="text1"/>
          <w:sz w:val="16"/>
          <w:szCs w:val="16"/>
        </w:rPr>
        <w:softHyphen/>
        <w:t>ную (5484).</w:t>
      </w:r>
    </w:p>
    <w:p w14:paraId="4C0295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A226B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конца 1916 г. авиация флота произвела 1022 самолёто-вылета, сбросила 200 бомб. Нетрудно посчитать боевое напряжение. Если принять боевой состав в среднем 60 самолётов, то каждый из них выполнил 67 вылетов в год, или один вылет в пять дней, а с учётом ледовой обстановки - один вылет за три дня (11928).</w:t>
      </w:r>
    </w:p>
    <w:p w14:paraId="357245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D15BF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года начата организация Высшей военной авиационной шко</w:t>
      </w:r>
      <w:r w:rsidRPr="00B36624">
        <w:rPr>
          <w:rFonts w:ascii="Times New Roman" w:hAnsi="Times New Roman" w:cs="Times New Roman"/>
          <w:color w:val="000000" w:themeColor="text1"/>
          <w:sz w:val="16"/>
          <w:szCs w:val="16"/>
        </w:rPr>
        <w:softHyphen/>
        <w:t>лы в Евпатории, где должны были проходить курс высше</w:t>
      </w:r>
      <w:r w:rsidRPr="00B36624">
        <w:rPr>
          <w:rFonts w:ascii="Times New Roman" w:hAnsi="Times New Roman" w:cs="Times New Roman"/>
          <w:color w:val="000000" w:themeColor="text1"/>
          <w:sz w:val="16"/>
          <w:szCs w:val="16"/>
        </w:rPr>
        <w:softHyphen/>
        <w:t>го пилотажа и совершенст</w:t>
      </w:r>
      <w:r w:rsidRPr="00B36624">
        <w:rPr>
          <w:rFonts w:ascii="Times New Roman" w:hAnsi="Times New Roman" w:cs="Times New Roman"/>
          <w:color w:val="000000" w:themeColor="text1"/>
          <w:sz w:val="16"/>
          <w:szCs w:val="16"/>
        </w:rPr>
        <w:softHyphen/>
        <w:t>воваться летчики-истребите</w:t>
      </w:r>
      <w:r w:rsidRPr="00B36624">
        <w:rPr>
          <w:rFonts w:ascii="Times New Roman" w:hAnsi="Times New Roman" w:cs="Times New Roman"/>
          <w:color w:val="000000" w:themeColor="text1"/>
          <w:sz w:val="16"/>
          <w:szCs w:val="16"/>
        </w:rPr>
        <w:softHyphen/>
        <w:t>ли. Однако отсутствие необ</w:t>
      </w:r>
      <w:r w:rsidRPr="00B36624">
        <w:rPr>
          <w:rFonts w:ascii="Times New Roman" w:hAnsi="Times New Roman" w:cs="Times New Roman"/>
          <w:color w:val="000000" w:themeColor="text1"/>
          <w:sz w:val="16"/>
          <w:szCs w:val="16"/>
        </w:rPr>
        <w:softHyphen/>
        <w:t>ходимой материальной базы не дало возможности этому осуществиться. Сюда же, в Евпаторию, осенью 1917 года перевели Киевскую школу летчиков-наблюдате</w:t>
      </w:r>
      <w:r w:rsidRPr="00B36624">
        <w:rPr>
          <w:rFonts w:ascii="Times New Roman" w:hAnsi="Times New Roman" w:cs="Times New Roman"/>
          <w:color w:val="000000" w:themeColor="text1"/>
          <w:sz w:val="16"/>
          <w:szCs w:val="16"/>
        </w:rPr>
        <w:softHyphen/>
        <w:t>лей (553).</w:t>
      </w:r>
    </w:p>
    <w:p w14:paraId="29C31A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CEC05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авиационные части в России имели только 30% необходимого числа технически грамотных механиков и мотористов.</w:t>
      </w:r>
    </w:p>
    <w:p w14:paraId="4589DA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Летный состав нес большие потери. Особенно высокими были они среди истребителей. Обычно в течение года полностью менялся весь летный состав авиаотряда. Причем, летчики-солдаты, составлявшие около 30% летного состава, по отношению к числу погибших летчиков составляли 40 %.</w:t>
      </w:r>
    </w:p>
    <w:p w14:paraId="547FE0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великий князь Александр Михайлович писал начальнику штаба верховного главнокомандующего: "Для пополнения убыли летчиков-офицеров в авиационных частях и для новых формирований в 1917 г. потребуется назначить в авиационные школы 494 офицера". В авиацию направляются из частей офицеры "не вполне соответствующие по своим служебным и нравственным качествам сложности и серьезности тех задач, которые выпадают на долю летчика и летчика-наблюдателя". Великий князь просил отдать распоряжение воинским начальникам командировать в авиацию вполне достойных офицеров, "представляя на кандидатов аттестации, за соответствие которых отвечают командиры частей", а также разрешать прикомандирование к авиационным отрядам, исключая истребительные, двух (седьмого и восьмого) сверхштатных наблюдателей. Последняя мера основывалась на предположении довести в 1917 г. число самолетов в каждом отряде с 6-ти до 10-ти. Но основной смысл рапорта заключался в том, чтобы "всегда иметь готовый кадр как для командирования в авиационные школы, так и для замещения должностей штатных наблюдателей, назначаемых во вновь формируемые отряды". Мера эта, по мысли Великого князя, должна была позволить "избежать командирования офицеров непосредственно из войсковых частей в авиационные школы... и дать возможность шире применять отслаивание неспособных и недостойных".</w:t>
      </w:r>
    </w:p>
    <w:p w14:paraId="48D066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этом году прошло обучение около 250 русских летчиков  во Франции, однако далеко не все они были направлены обратно в Россию. После окончания курса и сдачи экзамена русские офицеры в течение трех месяцев стажировались при боевых частях Французской армии. К концу этого года на Западноевропейском театре воевало около 200 русских летчиков-истребителей.</w:t>
      </w:r>
    </w:p>
    <w:p w14:paraId="7DED6E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после неудачной Галиполийской операции во Франции создавался новый экспедиционный корпус для Ближнего Востока. Французское командование, ощущая острую нехватку пилотов, зачислило русских офицеров и солдат в состав двух самостоятельных авиаотрядов в экспедиционный корпус маршала Франше д'Эспере. В конце 1916 г. они были переброшены на греческий остров Корфу. Затем переправились на Салоникский аэродром.</w:t>
      </w:r>
    </w:p>
    <w:p w14:paraId="18B0F7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Продолжало повышаться в этом году качество корректировочной авиации.</w:t>
      </w:r>
    </w:p>
    <w:p w14:paraId="5815B4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русских авиационных отрядах находилось уже 132 офицера-артиллериста. Опираясь на эти обученные кадры, удалось даже сформировать несколько новых артиллерийских авиаотрядов. В частности, в Гатчинской военной авиационной школе был сформирован 2-й артиллерийский авиаотряд под командованием штабс-капитана Чернышева. Этот отряд отбыл на Юго-Западный фронт в распоряжение 11-го авиадивизиона, входившего в состав 11-й армии. Именно этот авиаотряд сыграл решающую роль в прорыве обороны австро-венгерских войск под Конюхами, близ Тарнополя.</w:t>
      </w:r>
    </w:p>
    <w:p w14:paraId="53BCD8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корректирование артиллерийского огня в русской армии по-прежнему производилось на устаревших самолетах "Фарман", "Вуазен", "СПАД", что значительно снижало его эффективность. Только в конце этого года в русской армии стали применяться для этой цели самолеты "Вуазен" с двигателями воздушного охлаждения мощностью 150 л. с. (11999).</w:t>
      </w:r>
    </w:p>
    <w:p w14:paraId="0EBA09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1005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на базе авиационного батальона начал функционировать и запасной воздухоплавательный батальон, готовивший многочисленных специалистов наземных служб для воздухоплавательных частей. Переменный состав воздухоплавателей готовился в Гатчинской воздухоплавательной школе. Там же работали многочисленные курсы, на которых обучались и низшие чины перед назначением на вакантные должности в частях, получивших на вооружение привязные аэростаты. Открывались другие курсы, классы и школы при различных учреждениях, которые готовили специалистов тех профилей, в которых нуждалась русская авиация: аэрофотографические, радиотелеграфические (11182).</w:t>
      </w:r>
    </w:p>
    <w:p w14:paraId="0BBD8E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AD8A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на вооружении армии находилось более 1000 радио станций (Б.Г. Тележный. Указ.соч.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Указ.соч. С. 27.). 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РОБТиТ (Балаев Н.И. и др. Военные связисты в дни войны и мира / Н.И. Балаев, А.И. Бородни, Л.С.Гордон. - М.: Воениздат, 1968. С. 51.). 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бельных и береговых искровых передатчиков мощностью от 0,2 до 25 кВт (Белов Ф.И. Этапы радиовооружения войск связи Советской Армии // Очерки по истории войск связи. – М.: ВНО при ЦДСА им. М.В. Фрунзе, 1969. – вып.1. – С. 62.). Основу арсенала телефонной техники, с которым русская армия встретила Первую мировую войну, составляли полевые телефонные аппараты с фониче ским вызовом обр. 1909 г., изготовленные заводами «Эриксона» и «Гейслера» (Архив ВИМАИВиВС, ф. 10р, оп. 1, д. 107, л. 164). Во время войны были выпущены полевые телефонные аппараты с индук торным вызовом девяти типов, с фоническим вызовом 16 типов, три типа аппа ратов облегченного типа, два образца полевых форпостных телефонов. Все эти аппараты отличались друг от друга габаритами, весом, схемами, но принципи альных различий не имели (Архив ВИМАИВиВС, ф. 10р, оп. 1, д. 107, л. 165.). Со второй половины войны число различных систем телефонов значительно возросло за счет появления аппаратов иностранных ма рок: английских, норвежских, японских, американских, германских, австрийских (Архив ВИМАИВиВС, ф. 10р, оп. 1, д. 107, л. 166.). Для устройства центральных телефонных станций в русской армии приме нялись фонические и индукторные коммутаторы, изготовляемые, в основном, фирмами «Эриксона» и «Гейслера» (Архив ВИМАИВиВС, ф. 10Р, оп. 1, д. 107, л. 186.). Телеграфная связь обеспечивалась аппаратами Морзе образца 1904, 1910 и 1917 гг., а также быстродействующими и буквопечатающими аппаратами, экс 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гг).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 лись ламельные (швейцарские) коммутаторы на 12, 24 и 30 ламелей. Именно такое наследство досталось войскам связи Красной Армии. Харак теризуя состояние материально-технической базы войск связи, И.А. Халепский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 дания нашей армии мы абсолютно не располагали какими-либо складскими за пасами средств связи»6. Начавшаяся Гражданская война и сопутствующая ей хо зяйственная разруха только усугубили эту ситуацию (11870).</w:t>
      </w:r>
    </w:p>
    <w:p w14:paraId="799DE7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9C83948" w14:textId="77777777" w:rsidR="00C063AC" w:rsidRPr="00B36624" w:rsidRDefault="00C063A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в Россию прибыли 12 экскаваторов. Четыре машины остались в Луге в распоряжении Северного фронта, одна направлена в Дриссу на Западный фронт и четыре – в Киев на Юго-Западный фронт. Три экскаватора находились в сборке и должны были быть готовы к апрелю 1917 г. Остальные десять выписанных из САСШ экскаваторов за время войны частью прибыли в ящиках в Архангельск, но не были собраны, а некоторые и вовсе затерялись где-то в пути.</w:t>
      </w:r>
    </w:p>
    <w:p w14:paraId="514A46B6" w14:textId="77777777" w:rsidR="00C063AC" w:rsidRPr="00B36624" w:rsidRDefault="00C063A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так как экскаваторов в армии имелось крайне мало, зачастую рытье окопов производилось при помощи колесного трактора и обычного трехкорпусного плуга. Специальные плуги, приспособленные для рытья траншей, были приобретены из наличного запаса со складов различных американских фирм весной 1916 г. в количестве 36 штук. Из них 19 плугов производства фирмы «Румели» (Rumely), 15 – «Молин» (Moline) и два – «Сеттлей» (Sattley). Все они были рассчитаны для прокладки канав глубиной до восьми, шириной до 20 и насыпью высотой до четырех вершков в один проход. Кроме того, на Брянском заводе изготовили один пробный плуг, дающий канаву шириной до девятнадцати, глубиной до четырнадцати и насыпь высотой до десяти вершков (12140).</w:t>
      </w:r>
    </w:p>
    <w:p w14:paraId="29879FDE" w14:textId="77777777" w:rsidR="00C063AC" w:rsidRPr="00B36624" w:rsidRDefault="00C063AC" w:rsidP="00615CF2">
      <w:pPr>
        <w:pStyle w:val="83"/>
        <w:shd w:val="clear" w:color="auto" w:fill="auto"/>
        <w:spacing w:after="0" w:line="240" w:lineRule="auto"/>
        <w:ind w:firstLine="0"/>
        <w:rPr>
          <w:rFonts w:ascii="Times New Roman" w:hAnsi="Times New Roman"/>
          <w:color w:val="000000" w:themeColor="text1"/>
          <w:sz w:val="16"/>
          <w:szCs w:val="16"/>
        </w:rPr>
      </w:pPr>
    </w:p>
    <w:p w14:paraId="135783B5" w14:textId="77777777" w:rsidR="007A25F1" w:rsidRPr="00B36624" w:rsidRDefault="007A25F1" w:rsidP="00615CF2">
      <w:pPr>
        <w:pStyle w:val="ae"/>
        <w:spacing w:before="0" w:after="0"/>
        <w:rPr>
          <w:color w:val="000000" w:themeColor="text1"/>
          <w:sz w:val="16"/>
          <w:szCs w:val="16"/>
        </w:rPr>
      </w:pPr>
      <w:r w:rsidRPr="00B36624">
        <w:rPr>
          <w:color w:val="000000" w:themeColor="text1"/>
          <w:sz w:val="16"/>
          <w:szCs w:val="16"/>
        </w:rPr>
        <w:t>К концу 1916 г. в русской армии были созданы огнеметные подразделения для совместных действий с пехотой, преимущественно в наступлении, включенные в состав пехотных полков, а также подразделения тяжелых огнеметов, придаваемых фронтам как средство усиления обороны (20246).</w:t>
      </w:r>
    </w:p>
    <w:p w14:paraId="1F6469C8" w14:textId="77777777" w:rsidR="007A25F1" w:rsidRPr="00B36624" w:rsidRDefault="007A25F1" w:rsidP="00615CF2">
      <w:pPr>
        <w:pStyle w:val="ae"/>
        <w:spacing w:before="0" w:after="0"/>
        <w:rPr>
          <w:color w:val="000000" w:themeColor="text1"/>
          <w:sz w:val="16"/>
          <w:szCs w:val="16"/>
        </w:rPr>
      </w:pPr>
      <w:r w:rsidRPr="00B36624">
        <w:rPr>
          <w:color w:val="000000" w:themeColor="text1"/>
          <w:sz w:val="16"/>
          <w:szCs w:val="16"/>
        </w:rPr>
        <w:t>12 апреля (5 мая) 1916 начальник этапно-хозяйственного отдела штаба 10 армии запрашивал корпуса, нуждаются ли они в огнеупорных мешках, в огнестойких жидкостях и костюмах для защиты от огнеметов противника (по английскому опыту). 15 (28) мая штабы армий (5 армия Северного фронта, 3 армия Западного фронта, 11 армия Юго-западного фронта) сообщили в корпус о мерах, принимаемых для защиты от огнеметов во французской и английской армиях (ложиться на землю и прятаться в углублениях и укрытиях). Асбестовые костюмы не были надежной защитой от огнеметной струи (20246).</w:t>
      </w:r>
    </w:p>
    <w:p w14:paraId="6A3AEBE1" w14:textId="77777777" w:rsidR="007A25F1" w:rsidRPr="00B36624" w:rsidRDefault="007A25F1" w:rsidP="00615CF2">
      <w:pPr>
        <w:pStyle w:val="ae"/>
        <w:spacing w:before="0" w:after="0"/>
        <w:rPr>
          <w:color w:val="000000" w:themeColor="text1"/>
          <w:sz w:val="16"/>
          <w:szCs w:val="16"/>
        </w:rPr>
      </w:pPr>
    </w:p>
    <w:p w14:paraId="530CC2C4" w14:textId="77777777" w:rsidR="00584C60" w:rsidRPr="00B36624" w:rsidRDefault="00584C60" w:rsidP="00615CF2">
      <w:pPr>
        <w:pStyle w:val="ae"/>
        <w:spacing w:before="0" w:after="0"/>
        <w:rPr>
          <w:color w:val="000000" w:themeColor="text1"/>
          <w:sz w:val="16"/>
          <w:szCs w:val="16"/>
        </w:rPr>
      </w:pPr>
      <w:r w:rsidRPr="00B36624">
        <w:rPr>
          <w:color w:val="000000" w:themeColor="text1"/>
          <w:sz w:val="16"/>
          <w:szCs w:val="16"/>
        </w:rPr>
        <w:t>В конце 1916 года химические боеприпасы были приняты на вооружение царской авиации и даже использовались в течение короткого времени на русско-германском фронте. В документах того времени их называли «бомбы с удушливым газом», из чего следует, что это были просто баллоны со сжатым хлором или хлорпикрином и небольшим подрывным зарядом. Но крайне малая эффективность заставила уже через несколько месяцев отказаться от их применения. Тогдашняя химическая авиабомба при взрыве образовывала небольшое газовое облачко, которое быстро рассеивалось ветром, теряя свою концентрацию. К тому же, эти бомбы отличались низкой надежностью и нередко давали утечки газа, из-за чего летчики опасались брать их с собой в полет. Надо отметить, что Западном фронте применялись более надежные и смертоносные авиабомбы с ипритом, однако в России их еще не было.</w:t>
      </w:r>
    </w:p>
    <w:p w14:paraId="2B98BF1B" w14:textId="77777777" w:rsidR="00584C60" w:rsidRPr="00B36624" w:rsidRDefault="00584C60" w:rsidP="00615CF2">
      <w:pPr>
        <w:pStyle w:val="ae"/>
        <w:spacing w:before="0" w:after="0"/>
        <w:rPr>
          <w:color w:val="000000" w:themeColor="text1"/>
          <w:sz w:val="16"/>
          <w:szCs w:val="16"/>
        </w:rPr>
      </w:pPr>
      <w:r w:rsidRPr="00B36624">
        <w:rPr>
          <w:color w:val="000000" w:themeColor="text1"/>
          <w:sz w:val="16"/>
          <w:szCs w:val="16"/>
        </w:rPr>
        <w:t>К моменту Октябрьского переворота небольшой запас газовых бомб оставался на складах в прифронтовой зоне, но при уходе русской армии из Бессарабии, Украины и Белоруссии он был частично уничтожен, частично захвачен немцами (18565).</w:t>
      </w:r>
    </w:p>
    <w:p w14:paraId="1DE849D9" w14:textId="77777777" w:rsidR="00584C60" w:rsidRPr="00B36624" w:rsidRDefault="00584C60" w:rsidP="00615CF2">
      <w:pPr>
        <w:rPr>
          <w:rFonts w:ascii="Times New Roman" w:hAnsi="Times New Roman" w:cs="Times New Roman"/>
          <w:color w:val="000000" w:themeColor="text1"/>
          <w:sz w:val="16"/>
          <w:szCs w:val="16"/>
        </w:rPr>
      </w:pPr>
    </w:p>
    <w:p w14:paraId="7365D7E8" w14:textId="77777777" w:rsidR="008F46EB" w:rsidRPr="00B36624" w:rsidRDefault="008F46EB" w:rsidP="00615CF2">
      <w:pPr>
        <w:pStyle w:val="83"/>
        <w:shd w:val="clear" w:color="auto" w:fill="auto"/>
        <w:spacing w:after="0" w:line="240" w:lineRule="auto"/>
        <w:ind w:firstLine="0"/>
        <w:rPr>
          <w:rFonts w:ascii="Times New Roman" w:hAnsi="Times New Roman"/>
          <w:color w:val="000000" w:themeColor="text1"/>
          <w:sz w:val="16"/>
          <w:szCs w:val="16"/>
        </w:rPr>
      </w:pPr>
      <w:r w:rsidRPr="00B36624">
        <w:rPr>
          <w:rFonts w:ascii="Times New Roman" w:hAnsi="Times New Roman"/>
          <w:color w:val="000000" w:themeColor="text1"/>
          <w:sz w:val="16"/>
          <w:szCs w:val="16"/>
        </w:rPr>
        <w:t>До конца 1916 года на фронт поступило 410 тысяч конских противогазов различной конструкции (17021).</w:t>
      </w:r>
    </w:p>
    <w:p w14:paraId="2518C376" w14:textId="77777777" w:rsidR="008F46EB" w:rsidRPr="00B36624" w:rsidRDefault="008F46EB" w:rsidP="00615CF2">
      <w:pPr>
        <w:pStyle w:val="83"/>
        <w:shd w:val="clear" w:color="auto" w:fill="auto"/>
        <w:spacing w:after="0" w:line="240" w:lineRule="auto"/>
        <w:ind w:firstLine="0"/>
        <w:rPr>
          <w:rFonts w:ascii="Times New Roman" w:hAnsi="Times New Roman"/>
          <w:color w:val="000000" w:themeColor="text1"/>
          <w:sz w:val="16"/>
          <w:szCs w:val="16"/>
        </w:rPr>
      </w:pPr>
    </w:p>
    <w:p w14:paraId="045881CD"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1916 г. в Императору «всеподданней</w:t>
      </w:r>
      <w:r w:rsidRPr="002D65D1">
        <w:rPr>
          <w:rFonts w:ascii="Times New Roman" w:hAnsi="Times New Roman" w:cs="Times New Roman"/>
          <w:color w:val="0070C0"/>
          <w:sz w:val="16"/>
          <w:szCs w:val="16"/>
        </w:rPr>
        <w:softHyphen/>
        <w:t>шем» докладе отмечалось:</w:t>
      </w:r>
    </w:p>
    <w:p w14:paraId="52784D5E"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 единогласному удостовере</w:t>
      </w:r>
      <w:r w:rsidRPr="002D65D1">
        <w:rPr>
          <w:rFonts w:ascii="Times New Roman" w:hAnsi="Times New Roman" w:cs="Times New Roman"/>
          <w:color w:val="0070C0"/>
          <w:sz w:val="16"/>
          <w:szCs w:val="16"/>
        </w:rPr>
        <w:softHyphen/>
        <w:t>нию штабов армий разведка, про</w:t>
      </w:r>
      <w:r w:rsidRPr="002D65D1">
        <w:rPr>
          <w:rFonts w:ascii="Times New Roman" w:hAnsi="Times New Roman" w:cs="Times New Roman"/>
          <w:color w:val="0070C0"/>
          <w:sz w:val="16"/>
          <w:szCs w:val="16"/>
        </w:rPr>
        <w:softHyphen/>
        <w:t>изведённая «Муромцами», является особенно ценной, всегда отличаясь подробными и точными данными, что же касается бомбометания, то в этом отношении Муромцы находятся вне конкурса. Благодаря построенным в Эскадре прицель</w:t>
      </w:r>
      <w:r w:rsidRPr="002D65D1">
        <w:rPr>
          <w:rFonts w:ascii="Times New Roman" w:hAnsi="Times New Roman" w:cs="Times New Roman"/>
          <w:color w:val="0070C0"/>
          <w:sz w:val="16"/>
          <w:szCs w:val="16"/>
        </w:rPr>
        <w:softHyphen/>
        <w:t>ным приборам и выработанным приёмам бомбометания - средний процент попадания - 40%, на от</w:t>
      </w:r>
      <w:r w:rsidRPr="002D65D1">
        <w:rPr>
          <w:rFonts w:ascii="Times New Roman" w:hAnsi="Times New Roman" w:cs="Times New Roman"/>
          <w:color w:val="0070C0"/>
          <w:sz w:val="16"/>
          <w:szCs w:val="16"/>
        </w:rPr>
        <w:softHyphen/>
        <w:t>дельных кораблях достигает 10%. Воздушные бои показали, что Му</w:t>
      </w:r>
      <w:r w:rsidRPr="002D65D1">
        <w:rPr>
          <w:rFonts w:ascii="Times New Roman" w:hAnsi="Times New Roman" w:cs="Times New Roman"/>
          <w:color w:val="0070C0"/>
          <w:sz w:val="16"/>
          <w:szCs w:val="16"/>
        </w:rPr>
        <w:softHyphen/>
        <w:t>ромец является сильной, самостоя</w:t>
      </w:r>
      <w:r w:rsidRPr="002D65D1">
        <w:rPr>
          <w:rFonts w:ascii="Times New Roman" w:hAnsi="Times New Roman" w:cs="Times New Roman"/>
          <w:color w:val="0070C0"/>
          <w:sz w:val="16"/>
          <w:szCs w:val="16"/>
        </w:rPr>
        <w:softHyphen/>
        <w:t>тельной и страшной для против</w:t>
      </w:r>
      <w:r w:rsidRPr="002D65D1">
        <w:rPr>
          <w:rFonts w:ascii="Times New Roman" w:hAnsi="Times New Roman" w:cs="Times New Roman"/>
          <w:color w:val="0070C0"/>
          <w:sz w:val="16"/>
          <w:szCs w:val="16"/>
        </w:rPr>
        <w:softHyphen/>
        <w:t>ника боевой единицей.</w:t>
      </w:r>
    </w:p>
    <w:p w14:paraId="6C3CFC51"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На новые воздушные корабли установлены полученные моторы Рено, РБВЗ и МРВ. Испытания по</w:t>
      </w:r>
      <w:r w:rsidRPr="002D65D1">
        <w:rPr>
          <w:rFonts w:ascii="Times New Roman" w:hAnsi="Times New Roman" w:cs="Times New Roman"/>
          <w:color w:val="0070C0"/>
          <w:sz w:val="16"/>
          <w:szCs w:val="16"/>
        </w:rPr>
        <w:softHyphen/>
        <w:t>казали отличные результаты, и теперь все воздушные корабли стягиваются в Винницу для пере</w:t>
      </w:r>
      <w:r w:rsidRPr="002D65D1">
        <w:rPr>
          <w:rFonts w:ascii="Times New Roman" w:hAnsi="Times New Roman" w:cs="Times New Roman"/>
          <w:color w:val="0070C0"/>
          <w:sz w:val="16"/>
          <w:szCs w:val="16"/>
        </w:rPr>
        <w:softHyphen/>
        <w:t>оборудования новыми двигателя</w:t>
      </w:r>
      <w:r w:rsidRPr="002D65D1">
        <w:rPr>
          <w:rFonts w:ascii="Times New Roman" w:hAnsi="Times New Roman" w:cs="Times New Roman"/>
          <w:color w:val="0070C0"/>
          <w:sz w:val="16"/>
          <w:szCs w:val="16"/>
        </w:rPr>
        <w:softHyphen/>
        <w:t>ми и вооружением. Моторами пе</w:t>
      </w:r>
      <w:r w:rsidRPr="002D65D1">
        <w:rPr>
          <w:rFonts w:ascii="Times New Roman" w:hAnsi="Times New Roman" w:cs="Times New Roman"/>
          <w:color w:val="0070C0"/>
          <w:sz w:val="16"/>
          <w:szCs w:val="16"/>
        </w:rPr>
        <w:softHyphen/>
        <w:t>реоборудованы уже 12 воздушных кораблей. К 1 января 19 П г. бу</w:t>
      </w:r>
      <w:r w:rsidRPr="002D65D1">
        <w:rPr>
          <w:rFonts w:ascii="Times New Roman" w:hAnsi="Times New Roman" w:cs="Times New Roman"/>
          <w:color w:val="0070C0"/>
          <w:sz w:val="16"/>
          <w:szCs w:val="16"/>
        </w:rPr>
        <w:softHyphen/>
        <w:t>дут готовые ещё 8 воздушных ко</w:t>
      </w:r>
      <w:r w:rsidRPr="002D65D1">
        <w:rPr>
          <w:rFonts w:ascii="Times New Roman" w:hAnsi="Times New Roman" w:cs="Times New Roman"/>
          <w:color w:val="0070C0"/>
          <w:sz w:val="16"/>
          <w:szCs w:val="16"/>
        </w:rPr>
        <w:softHyphen/>
        <w:t>раблей и к 1 марта ещё 10 воз</w:t>
      </w:r>
      <w:r w:rsidRPr="002D65D1">
        <w:rPr>
          <w:rFonts w:ascii="Times New Roman" w:hAnsi="Times New Roman" w:cs="Times New Roman"/>
          <w:color w:val="0070C0"/>
          <w:sz w:val="16"/>
          <w:szCs w:val="16"/>
        </w:rPr>
        <w:softHyphen/>
        <w:t>душных кораблей, т.е. весь штат в 30 воздушных кораблей. Даль</w:t>
      </w:r>
      <w:r w:rsidRPr="002D65D1">
        <w:rPr>
          <w:rFonts w:ascii="Times New Roman" w:hAnsi="Times New Roman" w:cs="Times New Roman"/>
          <w:color w:val="0070C0"/>
          <w:sz w:val="16"/>
          <w:szCs w:val="16"/>
        </w:rPr>
        <w:softHyphen/>
        <w:t>нейшее усиление будет зависеть от подготовки личного состава. Если нам пришлют 20 подготов</w:t>
      </w:r>
      <w:r w:rsidRPr="002D65D1">
        <w:rPr>
          <w:rFonts w:ascii="Times New Roman" w:hAnsi="Times New Roman" w:cs="Times New Roman"/>
          <w:color w:val="0070C0"/>
          <w:sz w:val="16"/>
          <w:szCs w:val="16"/>
        </w:rPr>
        <w:softHyphen/>
        <w:t>ленных лётчиков, мы к весне сформируем ещё 10 воздушных кораблей.</w:t>
      </w:r>
    </w:p>
    <w:p w14:paraId="7AA8A236"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По завершении переоборудова</w:t>
      </w:r>
      <w:r w:rsidRPr="002D65D1">
        <w:rPr>
          <w:rFonts w:ascii="Times New Roman" w:hAnsi="Times New Roman" w:cs="Times New Roman"/>
          <w:color w:val="0070C0"/>
          <w:sz w:val="16"/>
          <w:szCs w:val="16"/>
        </w:rPr>
        <w:softHyphen/>
        <w:t>ния кораблей, эскадра как сплочен</w:t>
      </w:r>
      <w:r w:rsidRPr="002D65D1">
        <w:rPr>
          <w:rFonts w:ascii="Times New Roman" w:hAnsi="Times New Roman" w:cs="Times New Roman"/>
          <w:color w:val="0070C0"/>
          <w:sz w:val="16"/>
          <w:szCs w:val="16"/>
        </w:rPr>
        <w:softHyphen/>
        <w:t>ная боевая часть, с установивши</w:t>
      </w:r>
      <w:r w:rsidRPr="002D65D1">
        <w:rPr>
          <w:rFonts w:ascii="Times New Roman" w:hAnsi="Times New Roman" w:cs="Times New Roman"/>
          <w:color w:val="0070C0"/>
          <w:sz w:val="16"/>
          <w:szCs w:val="16"/>
        </w:rPr>
        <w:softHyphen/>
        <w:t>мися уже боевыми традициями, со спаянными в боевой работе ко</w:t>
      </w:r>
      <w:r w:rsidRPr="002D65D1">
        <w:rPr>
          <w:rFonts w:ascii="Times New Roman" w:hAnsi="Times New Roman" w:cs="Times New Roman"/>
          <w:color w:val="0070C0"/>
          <w:sz w:val="16"/>
          <w:szCs w:val="16"/>
        </w:rPr>
        <w:softHyphen/>
        <w:t>мандными составами является действительно грозным оружием в руках Верховного командования. Направленная в тыл намеченного для удара района противника, она произведёт громадные разрушения в тыловых сооружениях противни</w:t>
      </w:r>
      <w:r w:rsidRPr="002D65D1">
        <w:rPr>
          <w:rFonts w:ascii="Times New Roman" w:hAnsi="Times New Roman" w:cs="Times New Roman"/>
          <w:color w:val="0070C0"/>
          <w:sz w:val="16"/>
          <w:szCs w:val="16"/>
        </w:rPr>
        <w:softHyphen/>
        <w:t>ка и, держа под постоянным уда</w:t>
      </w:r>
      <w:r w:rsidRPr="002D65D1">
        <w:rPr>
          <w:rFonts w:ascii="Times New Roman" w:hAnsi="Times New Roman" w:cs="Times New Roman"/>
          <w:color w:val="0070C0"/>
          <w:sz w:val="16"/>
          <w:szCs w:val="16"/>
        </w:rPr>
        <w:softHyphen/>
        <w:t>ром железнодорожные узлы и ре</w:t>
      </w:r>
      <w:r w:rsidRPr="002D65D1">
        <w:rPr>
          <w:rFonts w:ascii="Times New Roman" w:hAnsi="Times New Roman" w:cs="Times New Roman"/>
          <w:color w:val="0070C0"/>
          <w:sz w:val="16"/>
          <w:szCs w:val="16"/>
        </w:rPr>
        <w:softHyphen/>
        <w:t>зервы противника, создаст для не</w:t>
      </w:r>
      <w:r w:rsidRPr="002D65D1">
        <w:rPr>
          <w:rFonts w:ascii="Times New Roman" w:hAnsi="Times New Roman" w:cs="Times New Roman"/>
          <w:color w:val="0070C0"/>
          <w:sz w:val="16"/>
          <w:szCs w:val="16"/>
        </w:rPr>
        <w:softHyphen/>
        <w:t>го серьезные препятствия для под</w:t>
      </w:r>
      <w:r w:rsidRPr="002D65D1">
        <w:rPr>
          <w:rFonts w:ascii="Times New Roman" w:hAnsi="Times New Roman" w:cs="Times New Roman"/>
          <w:color w:val="0070C0"/>
          <w:sz w:val="16"/>
          <w:szCs w:val="16"/>
        </w:rPr>
        <w:softHyphen/>
        <w:t>воза подкреплений, боевых снаря</w:t>
      </w:r>
      <w:r w:rsidRPr="002D65D1">
        <w:rPr>
          <w:rFonts w:ascii="Times New Roman" w:hAnsi="Times New Roman" w:cs="Times New Roman"/>
          <w:color w:val="0070C0"/>
          <w:sz w:val="16"/>
          <w:szCs w:val="16"/>
        </w:rPr>
        <w:softHyphen/>
        <w:t>дов, материалов и т.д.» (23469).</w:t>
      </w:r>
    </w:p>
    <w:p w14:paraId="3263FC50" w14:textId="77777777" w:rsidR="004742AE" w:rsidRPr="002D65D1" w:rsidRDefault="004742AE" w:rsidP="00615CF2">
      <w:pPr>
        <w:rPr>
          <w:rFonts w:ascii="Times New Roman" w:hAnsi="Times New Roman" w:cs="Times New Roman"/>
          <w:color w:val="0070C0"/>
          <w:sz w:val="16"/>
          <w:szCs w:val="16"/>
        </w:rPr>
      </w:pPr>
    </w:p>
    <w:p w14:paraId="40D344EE"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конце 1916 г. в связи с подготовкой наступления генерала Бруси</w:t>
      </w:r>
      <w:r w:rsidRPr="002D65D1">
        <w:rPr>
          <w:rFonts w:ascii="Times New Roman" w:hAnsi="Times New Roman" w:cs="Times New Roman"/>
          <w:color w:val="0070C0"/>
          <w:sz w:val="16"/>
          <w:szCs w:val="16"/>
        </w:rPr>
        <w:softHyphen/>
        <w:t>лова, которое планировалось на начало 1917 г., все ко</w:t>
      </w:r>
      <w:r w:rsidRPr="002D65D1">
        <w:rPr>
          <w:rFonts w:ascii="Times New Roman" w:hAnsi="Times New Roman" w:cs="Times New Roman"/>
          <w:color w:val="0070C0"/>
          <w:sz w:val="16"/>
          <w:szCs w:val="16"/>
        </w:rPr>
        <w:softHyphen/>
        <w:t>рабли ИМ эскадры нацеливались для применения на Гали</w:t>
      </w:r>
      <w:r w:rsidRPr="002D65D1">
        <w:rPr>
          <w:rFonts w:ascii="Times New Roman" w:hAnsi="Times New Roman" w:cs="Times New Roman"/>
          <w:color w:val="0070C0"/>
          <w:sz w:val="16"/>
          <w:szCs w:val="16"/>
        </w:rPr>
        <w:softHyphen/>
        <w:t>цийском и Румынском фронтах. Боевой генерал давно оценил возможности «Муромцев» и хотел их макси</w:t>
      </w:r>
      <w:r w:rsidRPr="002D65D1">
        <w:rPr>
          <w:rFonts w:ascii="Times New Roman" w:hAnsi="Times New Roman" w:cs="Times New Roman"/>
          <w:color w:val="0070C0"/>
          <w:sz w:val="16"/>
          <w:szCs w:val="16"/>
        </w:rPr>
        <w:softHyphen/>
        <w:t>мально использовать в предстоящем наступлении. Штаб эскадры передислоцировался в Винницу. Кроме имеющихся трех отрядов Лаврова, Панкратьева и Башко создавался четвертый отряд под командованием штабс-капитана Нижевского. Для первого отряда предназна</w:t>
      </w:r>
      <w:r w:rsidRPr="002D65D1">
        <w:rPr>
          <w:rFonts w:ascii="Times New Roman" w:hAnsi="Times New Roman" w:cs="Times New Roman"/>
          <w:color w:val="0070C0"/>
          <w:sz w:val="16"/>
          <w:szCs w:val="16"/>
        </w:rPr>
        <w:softHyphen/>
        <w:t>чался аэродром Микулинце (район Тернополя), для вто</w:t>
      </w:r>
      <w:r w:rsidRPr="002D65D1">
        <w:rPr>
          <w:rFonts w:ascii="Times New Roman" w:hAnsi="Times New Roman" w:cs="Times New Roman"/>
          <w:color w:val="0070C0"/>
          <w:sz w:val="16"/>
          <w:szCs w:val="16"/>
        </w:rPr>
        <w:softHyphen/>
        <w:t>рого — Ягельница, для третьего — Колодзиевка и для четвертого — Болгарийка около Болграда. Общее количество боевых кораблей — 16. Это был мощный кулак, и Брусилов отводил эскадре важное место в своем плане. Учтен большой предыдущий опыт, все продумано до мелочей, и генерал имел реальные шансы на успех. Однако этим планам осуществиться было не суждено (24177).</w:t>
      </w:r>
    </w:p>
    <w:p w14:paraId="04083D53" w14:textId="77777777" w:rsidR="004742AE" w:rsidRPr="002D65D1" w:rsidRDefault="004742AE" w:rsidP="00615CF2">
      <w:pPr>
        <w:rPr>
          <w:rFonts w:ascii="Times New Roman" w:hAnsi="Times New Roman" w:cs="Times New Roman"/>
          <w:color w:val="0070C0"/>
          <w:sz w:val="16"/>
          <w:szCs w:val="16"/>
        </w:rPr>
      </w:pPr>
    </w:p>
    <w:p w14:paraId="4B254AFB"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К концу 1916 г. произошли существенные изменения в структуре ВВФ действующей армии, ставшего отдельным родом Сухопутных войск. В его составе имелось: 12 дивизионов, 15 армейских, 64 корпусных, 3 крепостных, 12 истребительных отрядов и 1 дивизион для обороны Императорской резиденции (774 самолета).</w:t>
      </w:r>
    </w:p>
    <w:p w14:paraId="70BA5101" w14:textId="77777777" w:rsidR="004742AE" w:rsidRPr="002D65D1" w:rsidRDefault="004742AE" w:rsidP="00615CF2">
      <w:pPr>
        <w:rPr>
          <w:rFonts w:ascii="Times New Roman" w:hAnsi="Times New Roman" w:cs="Times New Roman"/>
          <w:color w:val="0070C0"/>
          <w:sz w:val="16"/>
          <w:szCs w:val="16"/>
        </w:rPr>
      </w:pPr>
      <w:bookmarkStart w:id="370" w:name="bookmark649"/>
      <w:r w:rsidRPr="002D65D1">
        <w:rPr>
          <w:rFonts w:ascii="Times New Roman" w:hAnsi="Times New Roman" w:cs="Times New Roman"/>
          <w:color w:val="0070C0"/>
          <w:sz w:val="16"/>
          <w:szCs w:val="16"/>
        </w:rPr>
        <w:t>В ходе кампании 1916 г. ВВФ противника на русско-германском фронте потерял 116 воздушных судов. Нашими летчиками и воздухоплавателями было сбито 56 вражеских самолетов (аэростатов). На долю зенитчиков пришлось 53 летательных аппарата, и еще 7 аппаратов были захвачены в исправном состоянии (23405).</w:t>
      </w:r>
      <w:bookmarkEnd w:id="370"/>
    </w:p>
    <w:p w14:paraId="36C27AB1" w14:textId="77777777" w:rsidR="004742AE" w:rsidRPr="002D65D1" w:rsidRDefault="004742AE" w:rsidP="00615CF2">
      <w:pPr>
        <w:rPr>
          <w:rFonts w:ascii="Times New Roman" w:hAnsi="Times New Roman" w:cs="Times New Roman"/>
          <w:color w:val="0070C0"/>
          <w:sz w:val="16"/>
          <w:szCs w:val="16"/>
          <w:lang w:bidi="ru-RU"/>
        </w:rPr>
      </w:pPr>
    </w:p>
    <w:p w14:paraId="5DE99E5B" w14:textId="77777777" w:rsidR="004742AE" w:rsidRPr="002D65D1" w:rsidRDefault="004742AE" w:rsidP="00615CF2">
      <w:pPr>
        <w:rPr>
          <w:rFonts w:ascii="Times New Roman" w:hAnsi="Times New Roman" w:cs="Times New Roman"/>
          <w:color w:val="0070C0"/>
          <w:sz w:val="16"/>
          <w:szCs w:val="16"/>
        </w:rPr>
      </w:pPr>
      <w:bookmarkStart w:id="371" w:name="bookmark719"/>
      <w:bookmarkStart w:id="372" w:name="bookmark720"/>
      <w:r w:rsidRPr="002D65D1">
        <w:rPr>
          <w:rFonts w:ascii="Times New Roman" w:hAnsi="Times New Roman" w:cs="Times New Roman"/>
          <w:color w:val="0070C0"/>
          <w:sz w:val="16"/>
          <w:szCs w:val="16"/>
        </w:rPr>
        <w:t>В конце 1916 г. в районе г. Рени (Бессарабия) для защиты от нападения с воздуха самолетного парка и технического имущества авиационного дивизиона Дунайской армии</w:t>
      </w:r>
      <w:hyperlink w:anchor="bookmark1762" w:tooltip="Current Document">
        <w:r w:rsidRPr="002D65D1">
          <w:rPr>
            <w:rStyle w:val="a5"/>
            <w:rFonts w:ascii="Times New Roman" w:hAnsi="Times New Roman" w:cs="Times New Roman"/>
            <w:color w:val="0070C0"/>
            <w:sz w:val="16"/>
            <w:szCs w:val="16"/>
          </w:rPr>
          <w:t xml:space="preserve"> </w:t>
        </w:r>
      </w:hyperlink>
      <w:r w:rsidRPr="002D65D1">
        <w:rPr>
          <w:rFonts w:ascii="Times New Roman" w:hAnsi="Times New Roman" w:cs="Times New Roman"/>
          <w:color w:val="0070C0"/>
          <w:sz w:val="16"/>
          <w:szCs w:val="16"/>
        </w:rPr>
        <w:t>была развернута зенитно-артиллерийская оборона данного объекта.</w:t>
      </w:r>
      <w:bookmarkEnd w:id="371"/>
      <w:bookmarkEnd w:id="372"/>
    </w:p>
    <w:p w14:paraId="666D02E4"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Одновременно принимались меры по насыщению Румынского фронта зенитной артиллерией. Еще в конце 1916 г. командование Одесского военного округа выделило фронту (в состав 47-го отдельного армейского корпуса) две зенитные батареи. Однако этого было явно недостаточно. По оценке помощника главнокомандующего армиями Румынского фронта генерала от кавалерии В.В. Сахарова, на апрель 1917 г. только для минимальных нужд фронта требовалось до 28 зенитных батарей, из которых 10 подразделений необходимо было для охраны артиллерийских складов и штабов, а 18 батарей - для прикрытия железнодорожных станций и войсковых складов.</w:t>
      </w:r>
    </w:p>
    <w:p w14:paraId="7F14CC00"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Всего фронт располагал лишь семью штатными зенитными батареями (28 орудий), то есть в четыре раза меньше, чем этого требовала боевая обстановка. Определенный расчет строился на мобильные зенитные подразделения, вооруженные специальными </w:t>
      </w:r>
      <w:bookmarkStart w:id="373" w:name="bookmark721"/>
      <w:bookmarkStart w:id="374" w:name="bookmark722"/>
      <w:r w:rsidRPr="002D65D1">
        <w:rPr>
          <w:rFonts w:ascii="Times New Roman" w:hAnsi="Times New Roman" w:cs="Times New Roman"/>
          <w:color w:val="0070C0"/>
          <w:sz w:val="16"/>
          <w:szCs w:val="16"/>
        </w:rPr>
        <w:t>орудиями и пулеметами. На территорию Румынии были переброшены 3-я и 8-я отдельные автомобильные, 3-я отдельная бронированная, 4-я железнодорожная противосамолетные батареи. Определенный дефицит зенитных средств ощущался и на других фронтах. Для его восполнения, например, в состав Западного фронта были включены: 6</w:t>
      </w:r>
      <w:r w:rsidRPr="002D65D1">
        <w:rPr>
          <w:rFonts w:ascii="Times New Roman" w:hAnsi="Times New Roman" w:cs="Times New Roman"/>
          <w:color w:val="0070C0"/>
          <w:sz w:val="16"/>
          <w:szCs w:val="16"/>
        </w:rPr>
        <w:softHyphen/>
        <w:t>я отдельная зенитная автомобильная, 1-я отдельная зенитная бронированная, 1-я и 8-я зенитные железнодорожные батареи.</w:t>
      </w:r>
      <w:bookmarkEnd w:id="373"/>
      <w:bookmarkEnd w:id="374"/>
    </w:p>
    <w:p w14:paraId="5BE320C6" w14:textId="77777777" w:rsidR="004742AE" w:rsidRPr="002D65D1" w:rsidRDefault="004742AE" w:rsidP="00615CF2">
      <w:pPr>
        <w:rPr>
          <w:rFonts w:ascii="Times New Roman" w:hAnsi="Times New Roman" w:cs="Times New Roman"/>
          <w:color w:val="0070C0"/>
          <w:sz w:val="16"/>
          <w:szCs w:val="16"/>
        </w:rPr>
      </w:pPr>
      <w:bookmarkStart w:id="375" w:name="bookmark723"/>
      <w:r w:rsidRPr="002D65D1">
        <w:rPr>
          <w:rFonts w:ascii="Times New Roman" w:hAnsi="Times New Roman" w:cs="Times New Roman"/>
          <w:color w:val="0070C0"/>
          <w:sz w:val="16"/>
          <w:szCs w:val="16"/>
        </w:rPr>
        <w:t>Особый интерес представляла 3-я отдельная автомобильная зенитная батарея (подполковник В.А. Величко), сформированная в июле 1916 г. в Царском Селе. Позднее штат батареи был укомплектован за счет 45 нижних чинов 1-й запасной автомобильной роты (г. Одесса). Большинство личного состава подразделения являлись выходцами из 1-й отдельной автомобильной батареи, имевшей богатый опыт в борьбе с воздушным противником. Отличились они и на Румынском фронте. Так, в приказе командующего 4-й армией генерала от инфантерии А.Ф. Рагоза от 27 апреля 1917 г. № 4513 за «отличное усердие и особо - ревностную службу и труды» наградами были отмечены 27 нижних чинов батареи (25 % численного состава).</w:t>
      </w:r>
      <w:bookmarkEnd w:id="375"/>
    </w:p>
    <w:p w14:paraId="336D20AD"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Несмотря на значительный рост зенитной артиллерии, приоритет в борьбе с воздушным противником по-прежнему отдавался ВВФ действующей армии, что нашло отражение в еженедельных сводках боевых действий (23405).</w:t>
      </w:r>
    </w:p>
    <w:p w14:paraId="7C8B5107" w14:textId="77777777" w:rsidR="004742AE" w:rsidRPr="002D65D1" w:rsidRDefault="004742AE" w:rsidP="00615CF2">
      <w:pPr>
        <w:rPr>
          <w:rFonts w:ascii="Times New Roman" w:hAnsi="Times New Roman" w:cs="Times New Roman"/>
          <w:color w:val="0070C0"/>
          <w:sz w:val="16"/>
          <w:szCs w:val="16"/>
        </w:rPr>
      </w:pPr>
    </w:p>
    <w:p w14:paraId="07B084FD" w14:textId="77777777" w:rsidR="004742AE" w:rsidRPr="002D65D1" w:rsidRDefault="004742AE"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В конце 1916 года в Черном море ВМФ России переоборудовал румынский торговый корабль «Румания» в авианосец, способный нести от 1 до 4 летающих лодок. Два других корабля, </w:t>
      </w:r>
      <w:r w:rsidRPr="002D65D1">
        <w:rPr>
          <w:rFonts w:ascii="Times New Roman" w:hAnsi="Times New Roman" w:cs="Times New Roman"/>
          <w:color w:val="0070C0"/>
          <w:sz w:val="16"/>
          <w:szCs w:val="16"/>
          <w:lang w:val="en-US" w:bidi="en-US"/>
        </w:rPr>
        <w:t>Dakia</w:t>
      </w:r>
      <w:r w:rsidRPr="002D65D1">
        <w:rPr>
          <w:rFonts w:ascii="Times New Roman" w:hAnsi="Times New Roman" w:cs="Times New Roman"/>
          <w:color w:val="0070C0"/>
          <w:sz w:val="16"/>
          <w:szCs w:val="16"/>
          <w:lang w:bidi="en-US"/>
        </w:rPr>
        <w:t xml:space="preserve"> (1–3 летающих лодки) и </w:t>
      </w:r>
      <w:r w:rsidRPr="002D65D1">
        <w:rPr>
          <w:rFonts w:ascii="Times New Roman" w:hAnsi="Times New Roman" w:cs="Times New Roman"/>
          <w:color w:val="0070C0"/>
          <w:sz w:val="16"/>
          <w:szCs w:val="16"/>
          <w:lang w:val="en-US" w:bidi="en-US"/>
        </w:rPr>
        <w:t>Imperator</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Traian</w:t>
      </w:r>
      <w:r w:rsidRPr="002D65D1">
        <w:rPr>
          <w:rFonts w:ascii="Times New Roman" w:hAnsi="Times New Roman" w:cs="Times New Roman"/>
          <w:color w:val="0070C0"/>
          <w:sz w:val="16"/>
          <w:szCs w:val="16"/>
          <w:lang w:bidi="en-US"/>
        </w:rPr>
        <w:t xml:space="preserve"> (1–3 летающих лодки), были вспомогательными крейсерами и были приспособлены для перевозки летающих лодок, в то время как самый маленький, </w:t>
      </w:r>
      <w:r w:rsidRPr="002D65D1">
        <w:rPr>
          <w:rFonts w:ascii="Times New Roman" w:hAnsi="Times New Roman" w:cs="Times New Roman"/>
          <w:color w:val="0070C0"/>
          <w:sz w:val="16"/>
          <w:szCs w:val="16"/>
          <w:lang w:val="en-US" w:bidi="en-US"/>
        </w:rPr>
        <w:t>Regele</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Carol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val="en-US" w:bidi="en-US"/>
        </w:rPr>
        <w:t>I</w:t>
      </w:r>
      <w:r w:rsidRPr="002D65D1">
        <w:rPr>
          <w:rFonts w:ascii="Times New Roman" w:hAnsi="Times New Roman" w:cs="Times New Roman"/>
          <w:color w:val="0070C0"/>
          <w:sz w:val="16"/>
          <w:szCs w:val="16"/>
          <w:lang w:bidi="en-US"/>
        </w:rPr>
        <w:t>, противолодочный укладчик сетей, мог нести одну летающую лодку. После марта 1917 года они были переименованы в Руминскую Республику, 1907 Года, Социальную Революцию и Иона Роте.В декабре 1916 года в Ораниенбауме, на берегу Петрограда, открылась база морской авиации (23525).</w:t>
      </w:r>
    </w:p>
    <w:p w14:paraId="19EA92BD" w14:textId="77777777" w:rsidR="004742AE" w:rsidRPr="002D65D1" w:rsidRDefault="004742AE" w:rsidP="00615CF2">
      <w:pPr>
        <w:rPr>
          <w:rFonts w:ascii="Times New Roman" w:hAnsi="Times New Roman" w:cs="Times New Roman"/>
          <w:color w:val="0070C0"/>
          <w:sz w:val="16"/>
          <w:szCs w:val="16"/>
        </w:rPr>
      </w:pPr>
    </w:p>
    <w:p w14:paraId="420F5A2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6202BDFE"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E3FB7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в среде прогермански настроенной буржуазии, в МВД, в царском окружении рассматриваются планы заключения сепаратного мира с Германией с целью подавления революционных настроений и укрепления позиций царизма (11270).</w:t>
      </w:r>
    </w:p>
    <w:p w14:paraId="0D5F53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05032A" w14:textId="77777777" w:rsidR="004B4C35" w:rsidRPr="00B36624" w:rsidRDefault="004B4C35" w:rsidP="00615CF2">
      <w:pPr>
        <w:pStyle w:val="a3"/>
        <w:rPr>
          <w:color w:val="000000" w:themeColor="text1"/>
          <w:lang w:val="ru-RU"/>
        </w:rPr>
      </w:pPr>
      <w:r w:rsidRPr="00B36624">
        <w:rPr>
          <w:color w:val="000000" w:themeColor="text1"/>
          <w:lang w:val="ru-RU"/>
        </w:rPr>
        <w:t>К концу 1916 г. при общем росте числа денежных знаков возникла острая нехватка серебряных и медных монет. Поскольку бумажные деньги постоянно обесценивались, семьи с невысокими доходами откладывали "на черный день" именно металлические монеты. Но без "мелочи" поддерживать нормальный процесс рыночного товарообмена невозможно, поэтому правительство начало крупными тиражами печатать небольшие по размеру и номинальной стоимости бумажные марки с портретами царей. К концу 1916 г. таких марок было выпущено на 128 млн руб. Полностью бумажное денежное обращение, несомненно, способствовало падению курса кредитного рубля (18078).</w:t>
      </w:r>
    </w:p>
    <w:p w14:paraId="6457247E" w14:textId="77777777" w:rsidR="004B4C35" w:rsidRPr="00B36624" w:rsidRDefault="004B4C35" w:rsidP="00615CF2">
      <w:pPr>
        <w:pStyle w:val="a3"/>
        <w:rPr>
          <w:color w:val="000000" w:themeColor="text1"/>
          <w:lang w:val="ru-RU"/>
        </w:rPr>
      </w:pPr>
    </w:p>
    <w:p w14:paraId="7E1FE57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28B3E5F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88940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года для совершенствования в лет</w:t>
      </w:r>
      <w:r w:rsidRPr="00B36624">
        <w:rPr>
          <w:rFonts w:ascii="Times New Roman" w:hAnsi="Times New Roman" w:cs="Times New Roman"/>
          <w:color w:val="000000" w:themeColor="text1"/>
          <w:sz w:val="16"/>
          <w:szCs w:val="16"/>
        </w:rPr>
        <w:softHyphen/>
        <w:t>ном деле и изучения боевого опыта Крутеня направляют во Францию, где после окончания школы выс</w:t>
      </w:r>
      <w:r w:rsidRPr="00B36624">
        <w:rPr>
          <w:rFonts w:ascii="Times New Roman" w:hAnsi="Times New Roman" w:cs="Times New Roman"/>
          <w:color w:val="000000" w:themeColor="text1"/>
          <w:sz w:val="16"/>
          <w:szCs w:val="16"/>
        </w:rPr>
        <w:softHyphen/>
        <w:t>шего пилотажа летчик принимает участие в боевых операциях союзников. В одном из вылетов Евграф Николаевич сбил немецкий истребитель “Фоккер”, за что ему пожаловали правительственную награду Франции (553).</w:t>
      </w:r>
    </w:p>
    <w:p w14:paraId="64772C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AF774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между Италией и Россией был заключен договор о взаимопомощи и в обмен на сырье Россия получила возможность заказывать самолеты (2446,38).</w:t>
      </w:r>
    </w:p>
    <w:p w14:paraId="123966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1BBA6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25CB6BA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7ED6B71" w14:textId="77777777" w:rsidR="00256321" w:rsidRPr="00B36624" w:rsidRDefault="00256321"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В конце 1916 года офицеры авиационного отдела Морского министерства Германии, который курировал не только авиацию, но и воздухоплавание, подготовили первый такой проект, сделав ставку на скорость.</w:t>
      </w:r>
    </w:p>
    <w:p w14:paraId="3A3F8101" w14:textId="77777777" w:rsidR="00256321" w:rsidRPr="00B36624" w:rsidRDefault="00256321"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Для понимания смысла дальнейших решений нужно рассмотреть характеристики позднего «суперцеппелина» типа R (L.40): длина 196,5 метра, мидель 23,9 метра, шаг шпангоутов-колец в центральной части корабля 10 метров, всего 19 водородных ячеек суммарным объёмом 55 200 м³, вес пустого 31 600 кг, полётный вес 64 100 кг. Шесть двигателей (три в кормовой гондоле и по одному в носовой и двух боковых) вращали шесть пропеллеров, обеспечивая максимальная скорость 100 км/час и статический потолок 4000 метров.</w:t>
      </w:r>
    </w:p>
    <w:p w14:paraId="3144CA9F" w14:textId="77777777" w:rsidR="00256321" w:rsidRPr="00B36624" w:rsidRDefault="00256321"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Скорость планировали увеличить, добавив один-два двигателя и улучшив аэродинамику. Взамен старой трёхмоторной кормовой гондолы собирались спроектировать уменьшенную и более обтекаемую двухмоторную со специально разработанной для неё трансмиссией, передающей вращение на один винт, тем самым, наконец, избавившись от атавизма первых цеппелинов в виде боковых винтов на длинных валах. Увеличение объёма водорода должно было предотвратить ухудшение прочих характеристик потяжелевшего корабля.</w:t>
      </w:r>
    </w:p>
    <w:p w14:paraId="371E05A3" w14:textId="77777777" w:rsidR="00256321" w:rsidRPr="00B36624" w:rsidRDefault="00256321"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Семимоторный Проект №157 предусматривал вставку в корпус одной дополнительной секции с газовой ячейкой, а восьмимоторный Проект №160 — двух. По расчётным данным, заниженным примерно на 10 км/час, если учесть фактические характеристики более позднего L.70, прирост скорости ожидался всего 5 км/час для №157 и 8 км/час — для №160, что, конечно, немного повышало шанс избежать перехвата, но лишь в заведомо неудачных для перехватчика обстоятельствах. Следовательно, такие корабли имели бы сомнительную боевую ценность.</w:t>
      </w:r>
    </w:p>
    <w:p w14:paraId="15CB09D2" w14:textId="77777777" w:rsidR="00256321" w:rsidRPr="00B36624" w:rsidRDefault="00256321" w:rsidP="00615CF2">
      <w:pPr>
        <w:pStyle w:val="ae"/>
        <w:shd w:val="clear" w:color="auto" w:fill="FFFFFF"/>
        <w:spacing w:before="0" w:after="0"/>
        <w:textAlignment w:val="baseline"/>
        <w:rPr>
          <w:color w:val="000000" w:themeColor="text1"/>
          <w:sz w:val="16"/>
          <w:szCs w:val="16"/>
        </w:rPr>
      </w:pPr>
      <w:r w:rsidRPr="00B36624">
        <w:rPr>
          <w:color w:val="000000" w:themeColor="text1"/>
          <w:sz w:val="16"/>
          <w:szCs w:val="16"/>
        </w:rPr>
        <w:t>В то же время, часть воздухоплавателей-практиков считала, что безопасность дирижаблей может быть достигнута только увеличением рабочих высот (19156).</w:t>
      </w:r>
    </w:p>
    <w:p w14:paraId="29447B55" w14:textId="77777777" w:rsidR="00256321" w:rsidRPr="00B36624" w:rsidRDefault="00256321" w:rsidP="00615CF2">
      <w:pPr>
        <w:pStyle w:val="ae"/>
        <w:shd w:val="clear" w:color="auto" w:fill="FFFFFF"/>
        <w:spacing w:before="0" w:after="0"/>
        <w:textAlignment w:val="baseline"/>
        <w:rPr>
          <w:color w:val="000000" w:themeColor="text1"/>
          <w:sz w:val="16"/>
          <w:szCs w:val="16"/>
        </w:rPr>
      </w:pPr>
    </w:p>
    <w:p w14:paraId="433C2E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эффективность работы армейских дирижаблей упала, и причиной тому было усиление действий противовоздушной [216] обороны противника. Возникла реальная опасность потери над территорией врага дирижаблей последних конструкций, а это означало утрату строго охраняемых секретов производства цеппелинов. Это обстоятельство побудило командующего воздушными силами в конце 1916 года предложить армейскому командованию сократить количество своих дирижаблей и передать их флоту, который высказал заинтересованность в их приобретении (11324).</w:t>
      </w:r>
    </w:p>
    <w:p w14:paraId="76D61D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F30BC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начала 1915 года и по конец 1916 года, можно привести следующие данные. За этот промежуток времени воздушные корабли совершили 42 рейда. В большинстве случаев в каждом участвовало несколько дирижаблей. Максимальное число цеппелинов в рейде достигало четырнадцати единиц (2-3 сентября 1916 года).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8090"/>
        <w:gridCol w:w="1269"/>
      </w:tblGrid>
      <w:tr w:rsidR="00D21BBA" w:rsidRPr="00B36624" w14:paraId="4DA98B0E" w14:textId="77777777">
        <w:tc>
          <w:tcPr>
            <w:tcW w:w="8090" w:type="dxa"/>
            <w:tcBorders>
              <w:top w:val="single" w:sz="12" w:space="0" w:color="000000"/>
            </w:tcBorders>
          </w:tcPr>
          <w:p w14:paraId="5BA9D9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Статистика налетов на Англию (1915-1916 годы) </w:t>
            </w:r>
          </w:p>
        </w:tc>
        <w:tc>
          <w:tcPr>
            <w:tcW w:w="1269" w:type="dxa"/>
            <w:tcBorders>
              <w:top w:val="single" w:sz="12" w:space="0" w:color="000000"/>
            </w:tcBorders>
          </w:tcPr>
          <w:p w14:paraId="1E1604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0F5FA665" w14:textId="77777777">
        <w:tc>
          <w:tcPr>
            <w:tcW w:w="8090" w:type="dxa"/>
          </w:tcPr>
          <w:p w14:paraId="7C4877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Число германских воздушных кораблей, стартовавших в Германии, ед. </w:t>
            </w:r>
          </w:p>
        </w:tc>
        <w:tc>
          <w:tcPr>
            <w:tcW w:w="1269" w:type="dxa"/>
          </w:tcPr>
          <w:p w14:paraId="032A78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215 </w:t>
            </w:r>
          </w:p>
        </w:tc>
      </w:tr>
      <w:tr w:rsidR="00D21BBA" w:rsidRPr="00B36624" w14:paraId="1A7AE787" w14:textId="77777777">
        <w:tc>
          <w:tcPr>
            <w:tcW w:w="8090" w:type="dxa"/>
          </w:tcPr>
          <w:p w14:paraId="637F3D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Из них пересекли английское побережье, ед. </w:t>
            </w:r>
          </w:p>
        </w:tc>
        <w:tc>
          <w:tcPr>
            <w:tcW w:w="1269" w:type="dxa"/>
          </w:tcPr>
          <w:p w14:paraId="2358A3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160 </w:t>
            </w:r>
          </w:p>
        </w:tc>
      </w:tr>
      <w:tr w:rsidR="00D21BBA" w:rsidRPr="00B36624" w14:paraId="78C15303" w14:textId="77777777">
        <w:tc>
          <w:tcPr>
            <w:tcW w:w="8090" w:type="dxa"/>
          </w:tcPr>
          <w:p w14:paraId="7810D8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Сброшено бомб, шт. </w:t>
            </w:r>
          </w:p>
        </w:tc>
        <w:tc>
          <w:tcPr>
            <w:tcW w:w="1269" w:type="dxa"/>
          </w:tcPr>
          <w:p w14:paraId="394A76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5004 </w:t>
            </w:r>
          </w:p>
        </w:tc>
      </w:tr>
      <w:tr w:rsidR="00D21BBA" w:rsidRPr="00B36624" w14:paraId="476D257B" w14:textId="77777777">
        <w:tc>
          <w:tcPr>
            <w:tcW w:w="8090" w:type="dxa"/>
          </w:tcPr>
          <w:p w14:paraId="2B9A90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Из них на Лондон, шт. </w:t>
            </w:r>
          </w:p>
        </w:tc>
        <w:tc>
          <w:tcPr>
            <w:tcW w:w="1269" w:type="dxa"/>
          </w:tcPr>
          <w:p w14:paraId="639432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726 </w:t>
            </w:r>
          </w:p>
        </w:tc>
      </w:tr>
      <w:tr w:rsidR="00D21BBA" w:rsidRPr="00B36624" w14:paraId="7D4DC0FE" w14:textId="77777777">
        <w:tc>
          <w:tcPr>
            <w:tcW w:w="8090" w:type="dxa"/>
          </w:tcPr>
          <w:p w14:paraId="4143BF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Сброшено бомб, кг </w:t>
            </w:r>
          </w:p>
        </w:tc>
        <w:tc>
          <w:tcPr>
            <w:tcW w:w="1269" w:type="dxa"/>
          </w:tcPr>
          <w:p w14:paraId="5F05D1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158012 </w:t>
            </w:r>
          </w:p>
        </w:tc>
      </w:tr>
      <w:tr w:rsidR="00D21BBA" w:rsidRPr="00B36624" w14:paraId="11F634E1" w14:textId="77777777">
        <w:tc>
          <w:tcPr>
            <w:tcW w:w="8090" w:type="dxa"/>
          </w:tcPr>
          <w:p w14:paraId="2AF1BA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Из них на Лондон, кг </w:t>
            </w:r>
          </w:p>
        </w:tc>
        <w:tc>
          <w:tcPr>
            <w:tcW w:w="1269" w:type="dxa"/>
          </w:tcPr>
          <w:p w14:paraId="1681F0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23571 </w:t>
            </w:r>
          </w:p>
        </w:tc>
      </w:tr>
      <w:tr w:rsidR="00D21BBA" w:rsidRPr="00B36624" w14:paraId="6FDD9D79" w14:textId="77777777">
        <w:tc>
          <w:tcPr>
            <w:tcW w:w="8090" w:type="dxa"/>
          </w:tcPr>
          <w:p w14:paraId="2D5765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Убитых в Англии, чел. </w:t>
            </w:r>
          </w:p>
        </w:tc>
        <w:tc>
          <w:tcPr>
            <w:tcW w:w="1269" w:type="dxa"/>
          </w:tcPr>
          <w:p w14:paraId="0CDF5C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501 </w:t>
            </w:r>
          </w:p>
        </w:tc>
      </w:tr>
      <w:tr w:rsidR="00D21BBA" w:rsidRPr="00B36624" w14:paraId="0ACE50C9" w14:textId="77777777">
        <w:tc>
          <w:tcPr>
            <w:tcW w:w="8090" w:type="dxa"/>
          </w:tcPr>
          <w:p w14:paraId="23EF1C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Раненых в Англии, чел. </w:t>
            </w:r>
          </w:p>
        </w:tc>
        <w:tc>
          <w:tcPr>
            <w:tcW w:w="1269" w:type="dxa"/>
          </w:tcPr>
          <w:p w14:paraId="2715CF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1224 </w:t>
            </w:r>
          </w:p>
        </w:tc>
      </w:tr>
      <w:tr w:rsidR="00D21BBA" w:rsidRPr="00B36624" w14:paraId="394E2C81" w14:textId="77777777">
        <w:tc>
          <w:tcPr>
            <w:tcW w:w="8090" w:type="dxa"/>
          </w:tcPr>
          <w:p w14:paraId="27FDF6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Убитых в Лондоне, чел. </w:t>
            </w:r>
          </w:p>
        </w:tc>
        <w:tc>
          <w:tcPr>
            <w:tcW w:w="1269" w:type="dxa"/>
          </w:tcPr>
          <w:p w14:paraId="54E391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150 </w:t>
            </w:r>
          </w:p>
        </w:tc>
      </w:tr>
      <w:tr w:rsidR="00D21BBA" w:rsidRPr="00B36624" w14:paraId="414F6DB1" w14:textId="77777777">
        <w:tc>
          <w:tcPr>
            <w:tcW w:w="8090" w:type="dxa"/>
          </w:tcPr>
          <w:p w14:paraId="070E36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Раненых в Лондоне, чел. </w:t>
            </w:r>
          </w:p>
        </w:tc>
        <w:tc>
          <w:tcPr>
            <w:tcW w:w="1269" w:type="dxa"/>
          </w:tcPr>
          <w:p w14:paraId="473B19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468 </w:t>
            </w:r>
          </w:p>
        </w:tc>
      </w:tr>
      <w:tr w:rsidR="00D21BBA" w:rsidRPr="00B36624" w14:paraId="3B7F2485" w14:textId="77777777">
        <w:tc>
          <w:tcPr>
            <w:tcW w:w="8090" w:type="dxa"/>
          </w:tcPr>
          <w:p w14:paraId="1F2FFF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Материальный ущерб, фунтов стерлингов </w:t>
            </w:r>
          </w:p>
        </w:tc>
        <w:tc>
          <w:tcPr>
            <w:tcW w:w="1269" w:type="dxa"/>
          </w:tcPr>
          <w:p w14:paraId="0F72A0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1 410409 </w:t>
            </w:r>
          </w:p>
        </w:tc>
      </w:tr>
      <w:tr w:rsidR="00D21BBA" w:rsidRPr="00B36624" w14:paraId="555B0B19" w14:textId="77777777">
        <w:tc>
          <w:tcPr>
            <w:tcW w:w="8090" w:type="dxa"/>
          </w:tcPr>
          <w:p w14:paraId="17A8CB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Число самолетов ПВО, поднятых для отражения налетов в Англии, ед. </w:t>
            </w:r>
          </w:p>
        </w:tc>
        <w:tc>
          <w:tcPr>
            <w:tcW w:w="1269" w:type="dxa"/>
          </w:tcPr>
          <w:p w14:paraId="4186398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346 [214] </w:t>
            </w:r>
          </w:p>
        </w:tc>
      </w:tr>
      <w:tr w:rsidR="00D21BBA" w:rsidRPr="00B36624" w14:paraId="5EDFD246" w14:textId="77777777">
        <w:tc>
          <w:tcPr>
            <w:tcW w:w="8090" w:type="dxa"/>
          </w:tcPr>
          <w:p w14:paraId="20C5AA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Уничтожено самолетов, ед. </w:t>
            </w:r>
          </w:p>
        </w:tc>
        <w:tc>
          <w:tcPr>
            <w:tcW w:w="1269" w:type="dxa"/>
          </w:tcPr>
          <w:p w14:paraId="5A252A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w:t>
            </w:r>
          </w:p>
        </w:tc>
      </w:tr>
      <w:tr w:rsidR="00D21BBA" w:rsidRPr="00B36624" w14:paraId="1087357A" w14:textId="77777777">
        <w:tc>
          <w:tcPr>
            <w:tcW w:w="8090" w:type="dxa"/>
          </w:tcPr>
          <w:p w14:paraId="4B92A5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Повреждено, ед. </w:t>
            </w:r>
          </w:p>
        </w:tc>
        <w:tc>
          <w:tcPr>
            <w:tcW w:w="1269" w:type="dxa"/>
          </w:tcPr>
          <w:p w14:paraId="53D43F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w:t>
            </w:r>
          </w:p>
        </w:tc>
      </w:tr>
      <w:tr w:rsidR="00D21BBA" w:rsidRPr="00B36624" w14:paraId="10CF421D" w14:textId="77777777">
        <w:tc>
          <w:tcPr>
            <w:tcW w:w="8090" w:type="dxa"/>
          </w:tcPr>
          <w:p w14:paraId="2E1B44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Убито пилотов, чел. </w:t>
            </w:r>
          </w:p>
        </w:tc>
        <w:tc>
          <w:tcPr>
            <w:tcW w:w="1269" w:type="dxa"/>
          </w:tcPr>
          <w:p w14:paraId="6717A2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w:t>
            </w:r>
          </w:p>
        </w:tc>
      </w:tr>
      <w:tr w:rsidR="00D21BBA" w:rsidRPr="00B36624" w14:paraId="73D33095" w14:textId="77777777">
        <w:tc>
          <w:tcPr>
            <w:tcW w:w="8090" w:type="dxa"/>
          </w:tcPr>
          <w:p w14:paraId="7A281F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Ранено, чел. </w:t>
            </w:r>
          </w:p>
        </w:tc>
        <w:tc>
          <w:tcPr>
            <w:tcW w:w="1269" w:type="dxa"/>
          </w:tcPr>
          <w:p w14:paraId="705B26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p>
        </w:tc>
      </w:tr>
      <w:tr w:rsidR="00D21BBA" w:rsidRPr="00B36624" w14:paraId="35437E78" w14:textId="77777777">
        <w:tc>
          <w:tcPr>
            <w:tcW w:w="8090" w:type="dxa"/>
          </w:tcPr>
          <w:p w14:paraId="07FBA7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Статистика налетов на Лоондон за последние шесть рейдов</w:t>
            </w:r>
          </w:p>
        </w:tc>
        <w:tc>
          <w:tcPr>
            <w:tcW w:w="1269" w:type="dxa"/>
          </w:tcPr>
          <w:p w14:paraId="5C57F4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19A19EFF" w14:textId="77777777">
        <w:tc>
          <w:tcPr>
            <w:tcW w:w="8090" w:type="dxa"/>
          </w:tcPr>
          <w:p w14:paraId="795795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Число сброшенных бомб, шт.: </w:t>
            </w:r>
          </w:p>
        </w:tc>
        <w:tc>
          <w:tcPr>
            <w:tcW w:w="1269" w:type="dxa"/>
          </w:tcPr>
          <w:p w14:paraId="30070D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2D4CF071" w14:textId="77777777">
        <w:tc>
          <w:tcPr>
            <w:tcW w:w="8090" w:type="dxa"/>
          </w:tcPr>
          <w:p w14:paraId="685D4C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зажигательных </w:t>
            </w:r>
          </w:p>
        </w:tc>
        <w:tc>
          <w:tcPr>
            <w:tcW w:w="1269" w:type="dxa"/>
          </w:tcPr>
          <w:p w14:paraId="5E3EE1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252 </w:t>
            </w:r>
          </w:p>
        </w:tc>
      </w:tr>
      <w:tr w:rsidR="00D21BBA" w:rsidRPr="00B36624" w14:paraId="561E91F6" w14:textId="77777777">
        <w:tc>
          <w:tcPr>
            <w:tcW w:w="8090" w:type="dxa"/>
          </w:tcPr>
          <w:p w14:paraId="7BB0D9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фугасных </w:t>
            </w:r>
          </w:p>
        </w:tc>
        <w:tc>
          <w:tcPr>
            <w:tcW w:w="1269" w:type="dxa"/>
          </w:tcPr>
          <w:p w14:paraId="4A91CA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149 </w:t>
            </w:r>
          </w:p>
        </w:tc>
      </w:tr>
      <w:tr w:rsidR="00D21BBA" w:rsidRPr="00B36624" w14:paraId="24C4ABDC" w14:textId="77777777">
        <w:tc>
          <w:tcPr>
            <w:tcW w:w="8090" w:type="dxa"/>
          </w:tcPr>
          <w:p w14:paraId="6DD262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Вес бомб, кг </w:t>
            </w:r>
          </w:p>
        </w:tc>
        <w:tc>
          <w:tcPr>
            <w:tcW w:w="1269" w:type="dxa"/>
          </w:tcPr>
          <w:p w14:paraId="3B1EB9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11 301 </w:t>
            </w:r>
          </w:p>
        </w:tc>
      </w:tr>
      <w:tr w:rsidR="00D21BBA" w:rsidRPr="00B36624" w14:paraId="2EA8793D" w14:textId="77777777">
        <w:tc>
          <w:tcPr>
            <w:tcW w:w="8090" w:type="dxa"/>
          </w:tcPr>
          <w:p w14:paraId="2801E4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Убито, чел. </w:t>
            </w:r>
          </w:p>
        </w:tc>
        <w:tc>
          <w:tcPr>
            <w:tcW w:w="1269" w:type="dxa"/>
          </w:tcPr>
          <w:p w14:paraId="6B9E30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120 </w:t>
            </w:r>
          </w:p>
        </w:tc>
      </w:tr>
      <w:tr w:rsidR="00D21BBA" w:rsidRPr="00B36624" w14:paraId="1D583BF1" w14:textId="77777777">
        <w:tc>
          <w:tcPr>
            <w:tcW w:w="8090" w:type="dxa"/>
          </w:tcPr>
          <w:p w14:paraId="103FF5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Ранено, чел. </w:t>
            </w:r>
          </w:p>
        </w:tc>
        <w:tc>
          <w:tcPr>
            <w:tcW w:w="1269" w:type="dxa"/>
          </w:tcPr>
          <w:p w14:paraId="00C194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357 </w:t>
            </w:r>
          </w:p>
        </w:tc>
      </w:tr>
      <w:tr w:rsidR="00D21BBA" w:rsidRPr="00B36624" w14:paraId="391E90D3" w14:textId="77777777">
        <w:tc>
          <w:tcPr>
            <w:tcW w:w="8090" w:type="dxa"/>
          </w:tcPr>
          <w:p w14:paraId="5D0041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Количество пожаров </w:t>
            </w:r>
          </w:p>
        </w:tc>
        <w:tc>
          <w:tcPr>
            <w:tcW w:w="1269" w:type="dxa"/>
          </w:tcPr>
          <w:p w14:paraId="6DED06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127 </w:t>
            </w:r>
          </w:p>
        </w:tc>
      </w:tr>
      <w:tr w:rsidR="00D21BBA" w:rsidRPr="00B36624" w14:paraId="1AFF072C" w14:textId="77777777">
        <w:tc>
          <w:tcPr>
            <w:tcW w:w="8090" w:type="dxa"/>
          </w:tcPr>
          <w:p w14:paraId="64A6B7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Количество вызов карет скорой помощи </w:t>
            </w:r>
          </w:p>
        </w:tc>
        <w:tc>
          <w:tcPr>
            <w:tcW w:w="1269" w:type="dxa"/>
          </w:tcPr>
          <w:p w14:paraId="6ACB79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38 </w:t>
            </w:r>
          </w:p>
        </w:tc>
      </w:tr>
      <w:tr w:rsidR="00D21BBA" w:rsidRPr="00B36624" w14:paraId="1C3DE141" w14:textId="77777777">
        <w:tc>
          <w:tcPr>
            <w:tcW w:w="8090" w:type="dxa"/>
          </w:tcPr>
          <w:p w14:paraId="44C2E7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Разрушено строений, ед. </w:t>
            </w:r>
          </w:p>
        </w:tc>
        <w:tc>
          <w:tcPr>
            <w:tcW w:w="1269" w:type="dxa"/>
          </w:tcPr>
          <w:p w14:paraId="042861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55 </w:t>
            </w:r>
          </w:p>
        </w:tc>
      </w:tr>
      <w:tr w:rsidR="00D21BBA" w:rsidRPr="00B36624" w14:paraId="1E1D2D7B" w14:textId="77777777">
        <w:tc>
          <w:tcPr>
            <w:tcW w:w="8090" w:type="dxa"/>
          </w:tcPr>
          <w:p w14:paraId="0CF728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Повреждено строений, ед. </w:t>
            </w:r>
          </w:p>
        </w:tc>
        <w:tc>
          <w:tcPr>
            <w:tcW w:w="1269" w:type="dxa"/>
          </w:tcPr>
          <w:p w14:paraId="00E9A2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152 </w:t>
            </w:r>
          </w:p>
        </w:tc>
      </w:tr>
      <w:tr w:rsidR="00D21BBA" w:rsidRPr="00B36624" w14:paraId="0CD5B7DE" w14:textId="77777777">
        <w:tc>
          <w:tcPr>
            <w:tcW w:w="8090" w:type="dxa"/>
            <w:tcBorders>
              <w:bottom w:val="single" w:sz="12" w:space="0" w:color="000000"/>
            </w:tcBorders>
          </w:tcPr>
          <w:p w14:paraId="60667C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Материальный ущерб, фунтов стерлингов </w:t>
            </w:r>
          </w:p>
        </w:tc>
        <w:tc>
          <w:tcPr>
            <w:tcW w:w="1269" w:type="dxa"/>
            <w:tcBorders>
              <w:bottom w:val="single" w:sz="12" w:space="0" w:color="000000"/>
            </w:tcBorders>
          </w:tcPr>
          <w:p w14:paraId="56B22F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801 904 </w:t>
            </w:r>
          </w:p>
        </w:tc>
      </w:tr>
    </w:tbl>
    <w:p w14:paraId="7DFB7C1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Результаты налетов немецких воздушных кораблей оцениваются не только количественными показателями. В период активной боевой работы цеппелинов английским властям приходилось предпринимать различные действия по защите населения, городов и промышленных центров, что, естественно, парализовало нормальную жизнь целых регионов. От налетов очень страдали железные дороги, так как из-за затемнения резко снижалась скорость поездов</w:t>
      </w:r>
      <w:r w:rsidR="004B3622" w:rsidRPr="00B36624">
        <w:rPr>
          <w:rFonts w:ascii="Times New Roman" w:hAnsi="Times New Roman" w:cs="Times New Roman"/>
          <w:color w:val="000000" w:themeColor="text1"/>
          <w:sz w:val="16"/>
          <w:szCs w:val="16"/>
        </w:rPr>
        <w:t>.</w:t>
      </w:r>
    </w:p>
    <w:p w14:paraId="33D554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Частые нападения на промышленные центры чрезвычайно неблагоприятно отражались на ритмичной работе оборонных заводов. Необходимость гасить доменные и мартеновские печи приводила к большим материальным потерям. Кроме того, резко падала производительность труда. В периоды частых нападений значительно увеличивался процент невыхода на работу рабочих и служащих. В Кливленде в 1916 году воздушные тревоги в общем отняли 13 рабочих недель. А так как производительность чугунолитейных заводов этой области оценивалось в 30 000 тонн в неделю, то, следовательно, за весь 1916 год область недодала 390 000 тонн чугуна, имеющего первостепенное значение для обороны страны (11324).</w:t>
      </w:r>
    </w:p>
    <w:p w14:paraId="1A2234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D32D3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 конец 1916 года с начала 1915 года можно привести следующие данные. За этот промежуток времени воздушные корабли совершили 42 рейда. В большинстве случаев в каждом участвовало несколько дирижаблей. Максимальное число цеппелинов в рейде достигало четырнадцати единиц (2-3 сентября 1916 года).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8090"/>
        <w:gridCol w:w="1269"/>
      </w:tblGrid>
      <w:tr w:rsidR="00D21BBA" w:rsidRPr="00B36624" w14:paraId="558707A4" w14:textId="77777777">
        <w:tc>
          <w:tcPr>
            <w:tcW w:w="8090" w:type="dxa"/>
            <w:tcBorders>
              <w:top w:val="single" w:sz="12" w:space="0" w:color="000000"/>
            </w:tcBorders>
          </w:tcPr>
          <w:p w14:paraId="11E0F3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Статистика налетов на Англию (1915-1916 годы)</w:t>
            </w:r>
          </w:p>
        </w:tc>
        <w:tc>
          <w:tcPr>
            <w:tcW w:w="1269" w:type="dxa"/>
            <w:tcBorders>
              <w:top w:val="single" w:sz="12" w:space="0" w:color="000000"/>
            </w:tcBorders>
          </w:tcPr>
          <w:p w14:paraId="7DF906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3C0E2816" w14:textId="77777777">
        <w:tc>
          <w:tcPr>
            <w:tcW w:w="8090" w:type="dxa"/>
          </w:tcPr>
          <w:p w14:paraId="383D13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Число германских воздушных кораблей, стартовавших в Германии, ед. </w:t>
            </w:r>
          </w:p>
        </w:tc>
        <w:tc>
          <w:tcPr>
            <w:tcW w:w="1269" w:type="dxa"/>
          </w:tcPr>
          <w:p w14:paraId="1A2943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215 </w:t>
            </w:r>
          </w:p>
        </w:tc>
      </w:tr>
      <w:tr w:rsidR="00D21BBA" w:rsidRPr="00B36624" w14:paraId="295DA602" w14:textId="77777777">
        <w:tc>
          <w:tcPr>
            <w:tcW w:w="8090" w:type="dxa"/>
          </w:tcPr>
          <w:p w14:paraId="0624B78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Из них пересекли английское побережье, ед. </w:t>
            </w:r>
          </w:p>
        </w:tc>
        <w:tc>
          <w:tcPr>
            <w:tcW w:w="1269" w:type="dxa"/>
          </w:tcPr>
          <w:p w14:paraId="49A065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160 </w:t>
            </w:r>
          </w:p>
        </w:tc>
      </w:tr>
      <w:tr w:rsidR="00D21BBA" w:rsidRPr="00B36624" w14:paraId="34470621" w14:textId="77777777">
        <w:tc>
          <w:tcPr>
            <w:tcW w:w="8090" w:type="dxa"/>
          </w:tcPr>
          <w:p w14:paraId="08B672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Сброшено бомб, шт. </w:t>
            </w:r>
          </w:p>
        </w:tc>
        <w:tc>
          <w:tcPr>
            <w:tcW w:w="1269" w:type="dxa"/>
          </w:tcPr>
          <w:p w14:paraId="5A6373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5004 </w:t>
            </w:r>
          </w:p>
        </w:tc>
      </w:tr>
      <w:tr w:rsidR="00D21BBA" w:rsidRPr="00B36624" w14:paraId="3EA49B4D" w14:textId="77777777">
        <w:tc>
          <w:tcPr>
            <w:tcW w:w="8090" w:type="dxa"/>
          </w:tcPr>
          <w:p w14:paraId="23C2E5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Из них на Лондон, шт. </w:t>
            </w:r>
          </w:p>
        </w:tc>
        <w:tc>
          <w:tcPr>
            <w:tcW w:w="1269" w:type="dxa"/>
          </w:tcPr>
          <w:p w14:paraId="06FD4D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726 </w:t>
            </w:r>
          </w:p>
        </w:tc>
      </w:tr>
      <w:tr w:rsidR="00D21BBA" w:rsidRPr="00B36624" w14:paraId="5891AC10" w14:textId="77777777">
        <w:tc>
          <w:tcPr>
            <w:tcW w:w="8090" w:type="dxa"/>
          </w:tcPr>
          <w:p w14:paraId="4BE6B7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Сброшено бомб, кг </w:t>
            </w:r>
          </w:p>
        </w:tc>
        <w:tc>
          <w:tcPr>
            <w:tcW w:w="1269" w:type="dxa"/>
          </w:tcPr>
          <w:p w14:paraId="6D079F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158012 </w:t>
            </w:r>
          </w:p>
        </w:tc>
      </w:tr>
      <w:tr w:rsidR="00D21BBA" w:rsidRPr="00B36624" w14:paraId="2B454C38" w14:textId="77777777">
        <w:tc>
          <w:tcPr>
            <w:tcW w:w="8090" w:type="dxa"/>
          </w:tcPr>
          <w:p w14:paraId="6782C5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Из них на Лондон, кг </w:t>
            </w:r>
          </w:p>
        </w:tc>
        <w:tc>
          <w:tcPr>
            <w:tcW w:w="1269" w:type="dxa"/>
          </w:tcPr>
          <w:p w14:paraId="1ECFF7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23571 </w:t>
            </w:r>
          </w:p>
        </w:tc>
      </w:tr>
      <w:tr w:rsidR="00D21BBA" w:rsidRPr="00B36624" w14:paraId="480940D2" w14:textId="77777777">
        <w:tc>
          <w:tcPr>
            <w:tcW w:w="8090" w:type="dxa"/>
          </w:tcPr>
          <w:p w14:paraId="1C89D7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Убитых в Англии, чел. </w:t>
            </w:r>
          </w:p>
        </w:tc>
        <w:tc>
          <w:tcPr>
            <w:tcW w:w="1269" w:type="dxa"/>
          </w:tcPr>
          <w:p w14:paraId="6F19B3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501 </w:t>
            </w:r>
          </w:p>
        </w:tc>
      </w:tr>
      <w:tr w:rsidR="00D21BBA" w:rsidRPr="00B36624" w14:paraId="495FCAFA" w14:textId="77777777">
        <w:tc>
          <w:tcPr>
            <w:tcW w:w="8090" w:type="dxa"/>
          </w:tcPr>
          <w:p w14:paraId="26089F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Раненых в Англии, чел. </w:t>
            </w:r>
          </w:p>
        </w:tc>
        <w:tc>
          <w:tcPr>
            <w:tcW w:w="1269" w:type="dxa"/>
          </w:tcPr>
          <w:p w14:paraId="33C937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1224 </w:t>
            </w:r>
          </w:p>
        </w:tc>
      </w:tr>
      <w:tr w:rsidR="00D21BBA" w:rsidRPr="00B36624" w14:paraId="36BE6D8A" w14:textId="77777777">
        <w:tc>
          <w:tcPr>
            <w:tcW w:w="8090" w:type="dxa"/>
          </w:tcPr>
          <w:p w14:paraId="7AFAC1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Убитых в Лондоне, чел. </w:t>
            </w:r>
          </w:p>
        </w:tc>
        <w:tc>
          <w:tcPr>
            <w:tcW w:w="1269" w:type="dxa"/>
          </w:tcPr>
          <w:p w14:paraId="00CF96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150 </w:t>
            </w:r>
          </w:p>
        </w:tc>
      </w:tr>
      <w:tr w:rsidR="00D21BBA" w:rsidRPr="00B36624" w14:paraId="44A204D2" w14:textId="77777777">
        <w:tc>
          <w:tcPr>
            <w:tcW w:w="8090" w:type="dxa"/>
          </w:tcPr>
          <w:p w14:paraId="427D17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Раненых в Лондоне, чел. </w:t>
            </w:r>
          </w:p>
        </w:tc>
        <w:tc>
          <w:tcPr>
            <w:tcW w:w="1269" w:type="dxa"/>
          </w:tcPr>
          <w:p w14:paraId="540AFD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468 </w:t>
            </w:r>
          </w:p>
        </w:tc>
      </w:tr>
      <w:tr w:rsidR="00D21BBA" w:rsidRPr="00B36624" w14:paraId="2F736F4D" w14:textId="77777777">
        <w:tc>
          <w:tcPr>
            <w:tcW w:w="8090" w:type="dxa"/>
          </w:tcPr>
          <w:p w14:paraId="169FC9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Материальный ущерб, фунтов стерлингов </w:t>
            </w:r>
          </w:p>
        </w:tc>
        <w:tc>
          <w:tcPr>
            <w:tcW w:w="1269" w:type="dxa"/>
          </w:tcPr>
          <w:p w14:paraId="0AF68C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1 410409 </w:t>
            </w:r>
          </w:p>
        </w:tc>
      </w:tr>
      <w:tr w:rsidR="00D21BBA" w:rsidRPr="00B36624" w14:paraId="489554B8" w14:textId="77777777">
        <w:tc>
          <w:tcPr>
            <w:tcW w:w="8090" w:type="dxa"/>
          </w:tcPr>
          <w:p w14:paraId="7A81BA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Число самолетов ПВО, поднятых для отражения налетов в Англии, ед. </w:t>
            </w:r>
          </w:p>
        </w:tc>
        <w:tc>
          <w:tcPr>
            <w:tcW w:w="1269" w:type="dxa"/>
          </w:tcPr>
          <w:p w14:paraId="5DDED4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346 [214] </w:t>
            </w:r>
          </w:p>
        </w:tc>
      </w:tr>
      <w:tr w:rsidR="00D21BBA" w:rsidRPr="00B36624" w14:paraId="3F0C04E4" w14:textId="77777777">
        <w:tc>
          <w:tcPr>
            <w:tcW w:w="8090" w:type="dxa"/>
          </w:tcPr>
          <w:p w14:paraId="23DFF7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Уничтожено самолетов, ед. </w:t>
            </w:r>
          </w:p>
        </w:tc>
        <w:tc>
          <w:tcPr>
            <w:tcW w:w="1269" w:type="dxa"/>
          </w:tcPr>
          <w:p w14:paraId="62324E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27 </w:t>
            </w:r>
          </w:p>
        </w:tc>
      </w:tr>
      <w:tr w:rsidR="00D21BBA" w:rsidRPr="00B36624" w14:paraId="6C531F20" w14:textId="77777777">
        <w:tc>
          <w:tcPr>
            <w:tcW w:w="8090" w:type="dxa"/>
          </w:tcPr>
          <w:p w14:paraId="4B246A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Повреждено, ед. </w:t>
            </w:r>
          </w:p>
        </w:tc>
        <w:tc>
          <w:tcPr>
            <w:tcW w:w="1269" w:type="dxa"/>
          </w:tcPr>
          <w:p w14:paraId="4F0E22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 </w:t>
            </w:r>
          </w:p>
        </w:tc>
      </w:tr>
      <w:tr w:rsidR="00D21BBA" w:rsidRPr="00B36624" w14:paraId="59451146" w14:textId="77777777">
        <w:tc>
          <w:tcPr>
            <w:tcW w:w="8090" w:type="dxa"/>
          </w:tcPr>
          <w:p w14:paraId="4BDE08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Убито пилотов, чел. </w:t>
            </w:r>
          </w:p>
        </w:tc>
        <w:tc>
          <w:tcPr>
            <w:tcW w:w="1269" w:type="dxa"/>
          </w:tcPr>
          <w:p w14:paraId="1FE618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6 </w:t>
            </w:r>
          </w:p>
        </w:tc>
      </w:tr>
      <w:tr w:rsidR="00D21BBA" w:rsidRPr="00B36624" w14:paraId="589196C8" w14:textId="77777777">
        <w:tc>
          <w:tcPr>
            <w:tcW w:w="8090" w:type="dxa"/>
          </w:tcPr>
          <w:p w14:paraId="49B4A3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Ранено, чел. </w:t>
            </w:r>
          </w:p>
        </w:tc>
        <w:tc>
          <w:tcPr>
            <w:tcW w:w="1269" w:type="dxa"/>
          </w:tcPr>
          <w:p w14:paraId="31E927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10 </w:t>
            </w:r>
          </w:p>
        </w:tc>
      </w:tr>
      <w:tr w:rsidR="00D21BBA" w:rsidRPr="00B36624" w14:paraId="2BE34827" w14:textId="77777777">
        <w:tc>
          <w:tcPr>
            <w:tcW w:w="8090" w:type="dxa"/>
          </w:tcPr>
          <w:p w14:paraId="64526C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Статистика налетов на Лоондон за последние шесть рейдов</w:t>
            </w:r>
          </w:p>
        </w:tc>
        <w:tc>
          <w:tcPr>
            <w:tcW w:w="1269" w:type="dxa"/>
          </w:tcPr>
          <w:p w14:paraId="492858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5564CC1E" w14:textId="77777777">
        <w:tc>
          <w:tcPr>
            <w:tcW w:w="8090" w:type="dxa"/>
          </w:tcPr>
          <w:p w14:paraId="4953C2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Число сброшенных бомб, шт.: </w:t>
            </w:r>
          </w:p>
        </w:tc>
        <w:tc>
          <w:tcPr>
            <w:tcW w:w="1269" w:type="dxa"/>
          </w:tcPr>
          <w:p w14:paraId="2D69F8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6869C1AC" w14:textId="77777777">
        <w:tc>
          <w:tcPr>
            <w:tcW w:w="8090" w:type="dxa"/>
          </w:tcPr>
          <w:p w14:paraId="16F78F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зажигательных </w:t>
            </w:r>
          </w:p>
        </w:tc>
        <w:tc>
          <w:tcPr>
            <w:tcW w:w="1269" w:type="dxa"/>
          </w:tcPr>
          <w:p w14:paraId="323CFA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252 </w:t>
            </w:r>
          </w:p>
        </w:tc>
      </w:tr>
      <w:tr w:rsidR="00D21BBA" w:rsidRPr="00B36624" w14:paraId="04A615F4" w14:textId="77777777">
        <w:tc>
          <w:tcPr>
            <w:tcW w:w="8090" w:type="dxa"/>
          </w:tcPr>
          <w:p w14:paraId="3C37C2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фугасных </w:t>
            </w:r>
          </w:p>
        </w:tc>
        <w:tc>
          <w:tcPr>
            <w:tcW w:w="1269" w:type="dxa"/>
          </w:tcPr>
          <w:p w14:paraId="423BA1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149 </w:t>
            </w:r>
          </w:p>
        </w:tc>
      </w:tr>
      <w:tr w:rsidR="00D21BBA" w:rsidRPr="00B36624" w14:paraId="3AF885FF" w14:textId="77777777">
        <w:tc>
          <w:tcPr>
            <w:tcW w:w="8090" w:type="dxa"/>
          </w:tcPr>
          <w:p w14:paraId="72A4F5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Вес бомб, кг </w:t>
            </w:r>
          </w:p>
        </w:tc>
        <w:tc>
          <w:tcPr>
            <w:tcW w:w="1269" w:type="dxa"/>
          </w:tcPr>
          <w:p w14:paraId="3D6085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11 301 </w:t>
            </w:r>
          </w:p>
        </w:tc>
      </w:tr>
      <w:tr w:rsidR="00D21BBA" w:rsidRPr="00B36624" w14:paraId="41D89AF1" w14:textId="77777777">
        <w:tc>
          <w:tcPr>
            <w:tcW w:w="8090" w:type="dxa"/>
          </w:tcPr>
          <w:p w14:paraId="6B3960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Убито, чел. </w:t>
            </w:r>
          </w:p>
        </w:tc>
        <w:tc>
          <w:tcPr>
            <w:tcW w:w="1269" w:type="dxa"/>
          </w:tcPr>
          <w:p w14:paraId="133DB8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120 </w:t>
            </w:r>
          </w:p>
        </w:tc>
      </w:tr>
      <w:tr w:rsidR="00D21BBA" w:rsidRPr="00B36624" w14:paraId="66E43B2E" w14:textId="77777777">
        <w:tc>
          <w:tcPr>
            <w:tcW w:w="8090" w:type="dxa"/>
          </w:tcPr>
          <w:p w14:paraId="2DBCE0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Ранено, чел. </w:t>
            </w:r>
          </w:p>
        </w:tc>
        <w:tc>
          <w:tcPr>
            <w:tcW w:w="1269" w:type="dxa"/>
          </w:tcPr>
          <w:p w14:paraId="420222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357 </w:t>
            </w:r>
          </w:p>
        </w:tc>
      </w:tr>
      <w:tr w:rsidR="00D21BBA" w:rsidRPr="00B36624" w14:paraId="5FE0E287" w14:textId="77777777">
        <w:tc>
          <w:tcPr>
            <w:tcW w:w="8090" w:type="dxa"/>
          </w:tcPr>
          <w:p w14:paraId="5CBF42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Количество пожаров </w:t>
            </w:r>
          </w:p>
        </w:tc>
        <w:tc>
          <w:tcPr>
            <w:tcW w:w="1269" w:type="dxa"/>
          </w:tcPr>
          <w:p w14:paraId="3073A7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127 </w:t>
            </w:r>
          </w:p>
        </w:tc>
      </w:tr>
      <w:tr w:rsidR="00D21BBA" w:rsidRPr="00B36624" w14:paraId="3414E5F8" w14:textId="77777777">
        <w:tc>
          <w:tcPr>
            <w:tcW w:w="8090" w:type="dxa"/>
          </w:tcPr>
          <w:p w14:paraId="515F40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Количество вызов карет скорой помощи </w:t>
            </w:r>
          </w:p>
        </w:tc>
        <w:tc>
          <w:tcPr>
            <w:tcW w:w="1269" w:type="dxa"/>
          </w:tcPr>
          <w:p w14:paraId="4E4B26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38 </w:t>
            </w:r>
          </w:p>
        </w:tc>
      </w:tr>
      <w:tr w:rsidR="00D21BBA" w:rsidRPr="00B36624" w14:paraId="00C950B0" w14:textId="77777777">
        <w:tc>
          <w:tcPr>
            <w:tcW w:w="8090" w:type="dxa"/>
          </w:tcPr>
          <w:p w14:paraId="20C736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Разрушено строений, ед. </w:t>
            </w:r>
          </w:p>
        </w:tc>
        <w:tc>
          <w:tcPr>
            <w:tcW w:w="1269" w:type="dxa"/>
          </w:tcPr>
          <w:p w14:paraId="159143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55 </w:t>
            </w:r>
          </w:p>
        </w:tc>
      </w:tr>
      <w:tr w:rsidR="00D21BBA" w:rsidRPr="00B36624" w14:paraId="047C514D" w14:textId="77777777">
        <w:tc>
          <w:tcPr>
            <w:tcW w:w="8090" w:type="dxa"/>
          </w:tcPr>
          <w:p w14:paraId="462921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Повреждено строений, ед. </w:t>
            </w:r>
          </w:p>
        </w:tc>
        <w:tc>
          <w:tcPr>
            <w:tcW w:w="1269" w:type="dxa"/>
          </w:tcPr>
          <w:p w14:paraId="32F88E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152 </w:t>
            </w:r>
          </w:p>
        </w:tc>
      </w:tr>
      <w:tr w:rsidR="00D21BBA" w:rsidRPr="00B36624" w14:paraId="6A1EFC7F" w14:textId="77777777">
        <w:tc>
          <w:tcPr>
            <w:tcW w:w="8090" w:type="dxa"/>
            <w:tcBorders>
              <w:bottom w:val="single" w:sz="12" w:space="0" w:color="000000"/>
            </w:tcBorders>
          </w:tcPr>
          <w:p w14:paraId="3047B3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Материальный ущерб, фунтов стерлингов </w:t>
            </w:r>
          </w:p>
        </w:tc>
        <w:tc>
          <w:tcPr>
            <w:tcW w:w="1269" w:type="dxa"/>
            <w:tcBorders>
              <w:bottom w:val="single" w:sz="12" w:space="0" w:color="000000"/>
            </w:tcBorders>
          </w:tcPr>
          <w:p w14:paraId="49CA1F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801 904 </w:t>
            </w:r>
          </w:p>
        </w:tc>
      </w:tr>
    </w:tbl>
    <w:p w14:paraId="41C9913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Результаты налетов немецких воздушных кораблей оцениваются не только количественными показателями. В период активной боевой работы цеппелинов английским властям приходилось предпринимать различные действия по защите населения, городов и промышленных центров, что, естественно, парализовало нормальную жизнь целых регионов. От налетов очень страдали железные дороги, так как из-за затемнения резко снижалась скорость поездов</w:t>
      </w:r>
      <w:r w:rsidR="004B3622" w:rsidRPr="00B36624">
        <w:rPr>
          <w:rFonts w:ascii="Times New Roman" w:hAnsi="Times New Roman" w:cs="Times New Roman"/>
          <w:color w:val="000000" w:themeColor="text1"/>
          <w:sz w:val="16"/>
          <w:szCs w:val="16"/>
        </w:rPr>
        <w:t>.</w:t>
      </w:r>
    </w:p>
    <w:p w14:paraId="6CD3E4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Частые нападения на промышленные центры чрезвычайно неблагоприятно отражались на ритмичной работе оборонных заводов. Необходимость гасить доменные и мартеновские печи приводила к большим материальным потерям. Кроме того, резко падала производительность труда. В периоды частых нападений значительно увеличивался процент невыхода на работу рабочих и служащих. В Кливленде в 1916 году воздушные тревоги в общем отняли 13 рабочих недель. А так как производительность чугунолитейных заводов этой области оценивалось в 30 000 тонн в неделю, то, следовательно, за весь 1916 год область недодала 390 000 тонн чугуна, имеющего первостепенное значение для обороны страны (11324).</w:t>
      </w:r>
    </w:p>
    <w:p w14:paraId="17F9E0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30F0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она насчитывала 17 341 офицеров и солдат. В состав ПВО входили 12 авиационных эскадрилий, общая численность которых составила 200 офицеров и 2000 солдат. А на их вооружении находилось 110 самолетов. Зенитную артиллерию и прожекторные установки обслуживали 12 000 офицеров и солдат. Все они, таким образом, были отвлечены от боевых действий на Западном фронте. Необходимо также отметить, что эти силы во много раз превосходили численность личного состава, обслуживавшего все германское морское воздухоплавание. Наконец, велико было моральное значение этих нападений. Англичане убедились, что их ранее недосягаемые для противника острова теперь перестали служить защитой и что в любой момент они подвергаются риску нападения воздушного противника. Достигнутое британцами превосходство в воздухе поставило Штрассера перед выбором — или усилить защитное вооружение и скорость цеппелинов, или облегчить дирижабли, чтобы они могли [215] набрать большую высоту, недосягаемую для британских истребителей. Даже самый быстрый и защищенный цеппелин представлял собой огромную цель для более маневренных самолетов. Подъем же на большие высоты представлял собой вторжение в неизведанное. Штрассер выбрал высоту (11324).</w:t>
      </w:r>
    </w:p>
    <w:p w14:paraId="3894F5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8B9D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Верховное командование Германиир собрало у бельгийского побережья Ла Манша боевую эскадру-3 под командованием га- уптмана Эрнста Бранденбурга с 25-ю "Гота G-4" для ведения дальней войны против Англии. О том, какую важность придавал германский штаб этим нападениям, можно судить по следующим цифрам - Германия построила в 1916 г. всего 8182 самолета, из них 565 самолетов-бомбардировщиков (11999).</w:t>
      </w:r>
    </w:p>
    <w:p w14:paraId="1820FE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CEAA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англичане также построили свой бомбардировщик - двухмоторный биплан "Хэндли-Пэйдж", который по внешним данным очень напоминал "Илью Муромца". Для сопровождения разведчиков в британских ВВС в этом году высылалось до 12 истребителей на каждого наблюдателя (11999).</w:t>
      </w:r>
    </w:p>
    <w:p w14:paraId="476206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A19F5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англичане построили первый бомбардиров</w:t>
      </w:r>
      <w:r w:rsidRPr="00B36624">
        <w:rPr>
          <w:rFonts w:ascii="Times New Roman" w:hAnsi="Times New Roman" w:cs="Times New Roman"/>
          <w:color w:val="000000" w:themeColor="text1"/>
          <w:sz w:val="16"/>
          <w:szCs w:val="16"/>
        </w:rPr>
        <w:softHyphen/>
        <w:t>щик—двухмоторный биплан “Хендли Пэйдж”. Позднее во Фран</w:t>
      </w:r>
      <w:r w:rsidRPr="00B36624">
        <w:rPr>
          <w:rFonts w:ascii="Times New Roman" w:hAnsi="Times New Roman" w:cs="Times New Roman"/>
          <w:color w:val="000000" w:themeColor="text1"/>
          <w:sz w:val="16"/>
          <w:szCs w:val="16"/>
        </w:rPr>
        <w:softHyphen/>
        <w:t>ции и Англии были построены большие трех- и четырехмоторные самолеты “Фарман-Голиаф”, “Виккерс-ДЮ” и пр. Но в действу</w:t>
      </w:r>
      <w:r w:rsidRPr="00B36624">
        <w:rPr>
          <w:rFonts w:ascii="Times New Roman" w:hAnsi="Times New Roman" w:cs="Times New Roman"/>
          <w:color w:val="000000" w:themeColor="text1"/>
          <w:sz w:val="16"/>
          <w:szCs w:val="16"/>
        </w:rPr>
        <w:softHyphen/>
        <w:t>ющую армию они уже не успели попасть. Во время войны Россия являлась единственной обладательницей удачных многомоторных кораблей (9705,108). Немецкие “Ризены” (типа К) с центральными силовыми уста</w:t>
      </w:r>
      <w:r w:rsidRPr="00B36624">
        <w:rPr>
          <w:rFonts w:ascii="Times New Roman" w:hAnsi="Times New Roman" w:cs="Times New Roman"/>
          <w:color w:val="000000" w:themeColor="text1"/>
          <w:sz w:val="16"/>
          <w:szCs w:val="16"/>
        </w:rPr>
        <w:softHyphen/>
        <w:t>новками оказались неудачными и не могли конкурировать с “Му</w:t>
      </w:r>
      <w:r w:rsidRPr="00B36624">
        <w:rPr>
          <w:rFonts w:ascii="Times New Roman" w:hAnsi="Times New Roman" w:cs="Times New Roman"/>
          <w:color w:val="000000" w:themeColor="text1"/>
          <w:sz w:val="16"/>
          <w:szCs w:val="16"/>
        </w:rPr>
        <w:softHyphen/>
        <w:t>ромцами”, хотя немцы и построили больше двадцати типов таких машин (всего 60 самолетов). Более удачными были тяжелые самолеты типа “Гота”. Нехватка достаточно мощных двигателей заставила немцев лихорадочно искать другие пути увеличения скорости самолета. В Германии появились монопланы со свободно-несущими крыльями. На русском фронте удалось подбить одну из таких машин. И хотя роль таких монопланов в период первой мировой войны была весьма скромной, они заслуживают того, чтобы о них сказать отдельно (9705,108).</w:t>
      </w:r>
    </w:p>
    <w:p w14:paraId="516ACA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8DB57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года после строительства эллинга около Тимишоара германские дирижабли получили возможность действовать и на Балканах. “LZ-81” проявил себя тем, что в короткий срок доставил одного дипломата с важными политическими поручениями в Болгарию и обратно. Затем “LZ-85” неоднократно производил из Тимишоара полеты на Салоникскую гавань (11282).</w:t>
      </w:r>
    </w:p>
    <w:p w14:paraId="61B4B4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72FC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результаты работы германских дирижаблей оказались более скромными, чем намечалось, из-за улучшения неприятельской обороны. Успешными налеты могли быть лишь при особо благоприятных условиях и поэтому проводились крайне редко. Стало необходимым считаться с возможностью, что при любом большом налете дирижабль будет сбит и как трофей попадет в руки неприятеля. Осознание этого побудило командующеговоздушными силами под Новый год (1916—1917) предложить штабу армии сокращение армейского воздухоплавания. Этого требовали интересы экономии личного состава, денежных средств, затраты рабочей силы и сырья. Тем самым желание морского ведомства увеличить свой воздушный флот для целей разведки могло быть исполнено. Всего армия и флот должны были сохранить на фронте и в тылу 15 дирижаблей. Центр тяжести воздухоплавания на управляемых аэростатах должен был быть перенесен на Восток и на Балканы, т.к. там противовоздушная оборона была не столь мощной и продуманной, как во Франции и Англии. Высшее командование дало на это согласие. Флот получил 4 дирижабля для летних полетов с целью разведки. Из дирижаблей, передаваемых флоту, 2 уже состоя124 ли на службе, а 5 находились еще в постройке; оказалось возможным передать только “LZ-121” (55 000 м3); от других дирижаблей флот отказался из-за недостаточности их полезной нагрузки” (11282).</w:t>
      </w:r>
    </w:p>
    <w:p w14:paraId="124F5A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C2C4AFD" w14:textId="77777777"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конце 1916 г. в части H.D. (сил обороны метрополии Home Defense) стали направлять истребители Сопвич «Пап». Но даже они, обладая огромной по тем временам скоростью 186 км/ч и потолком 5 300 м, часто не успевали перехватить цеппелин до выхода на цель. Тогда фирме «Бердмор» было поручено приспособить «Пап» для морского базирования. Поплавковое шасси снизило бы скорость и высотность, и конструкторы предложили взлетать со специальных площадок на башнях главного калибра крейсеров или на палубах гидроавиатранспортов (ГАТ), спроектировав ряд схем шасси с колесами или деревянными полозьями. Посадка же предполагалась на береговой аэродром — хотя это означало необходимость гонять корабль в море ради выпуска в полет одного-единственного самолета, Адмиралтейство с таким предложением согласилось (22725). </w:t>
      </w:r>
    </w:p>
    <w:p w14:paraId="0A45AC46" w14:textId="77777777" w:rsidR="00D946EC" w:rsidRPr="00B36624" w:rsidRDefault="00D946EC" w:rsidP="00615CF2">
      <w:pPr>
        <w:rPr>
          <w:rFonts w:ascii="Times New Roman" w:hAnsi="Times New Roman" w:cs="Times New Roman"/>
          <w:color w:val="000000" w:themeColor="text1"/>
          <w:sz w:val="16"/>
          <w:szCs w:val="16"/>
        </w:rPr>
      </w:pPr>
    </w:p>
    <w:p w14:paraId="2DEE9D2C" w14:textId="77777777"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лично А. Фоккер облетал полутораплан V.1. В нем было множество усовершенствований. Нижнее крыло было «врезано» в фюзеляж и крепилось под его силовой фермой лонжеронами, а верхнее стояло на «кабане» над фюзеляжем, и они ничем другим не соединялись ни с ним, ни между собой — они были свободнонесущими. Для биплана это было сделано впервые в мире, но первым свободнонесущее крыло в 1915 г. на двухместный многоцелевой моноплан J I поставил Юнкерс. Отказ от стоек и растяжек резко снижал сопротивление.</w:t>
      </w:r>
    </w:p>
    <w:p w14:paraId="36106D1D" w14:textId="77777777"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Прочность и жесткость крыльев обеспечивали коробчатые лонжероны, а на верхнем — и фанерная обшивка, изобретение Форсмана. Но такие лонжероны должны были иметь достаточную площадь сечений, для чего профиль крыльев был сделан значительно толще, чем на самолетах предыдущих типов, — такое решение также уже было применено на Юнкерсе J I. Тогда считали, что это приведет к увеличению сопротивления крыла и падению подъемной силы, но оказалось наоборот, к тому же «притупление» носков крыльев дало дополнительный прирост коэффициента подъемной силы и улучшило срывные характеристики. Наконец, траверсу и ось колес шасси закрыли обтекателем, который имел такой же аэродинамический профиль, как и основные крылья, и прямоугольную в плане форму со значительной хордой. Фоккер и Плац считали самолет трипланом, а этот обтекатель — третьим крылом, утверждая, что его подъемная сила компенсирует вес шасси (22781).</w:t>
      </w:r>
    </w:p>
    <w:p w14:paraId="2F36B9FE" w14:textId="77777777" w:rsidR="00D946EC" w:rsidRPr="00B36624" w:rsidRDefault="00D946EC" w:rsidP="00615CF2">
      <w:pPr>
        <w:rPr>
          <w:rFonts w:ascii="Times New Roman" w:hAnsi="Times New Roman" w:cs="Times New Roman"/>
          <w:color w:val="000000" w:themeColor="text1"/>
          <w:sz w:val="16"/>
          <w:szCs w:val="16"/>
        </w:rPr>
      </w:pPr>
    </w:p>
    <w:p w14:paraId="618A118C" w14:textId="16E3DA3D"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на фирме Pfalz Flugzeugwerke GmbH под руководством пришедшего в ноябре 1916 г. на фирму конструктора Р. Герингера (Rudolph Gehringer), который ранее работал на заводе «Фридрихсхафен» (Flugzeugbau Friedrichshafen GmbH) было начато проектирование Пфальц D VI. Под его руководством на фирме «Пфальц» началось внедрение в производство по лицензии фирмы</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LFG истребителей Roland D I, и опыт его изучения был использован для собственной разработки. Непосредственное руководство проектированием самолета осуществлял Р. Герингер, также участвовали конструкторы Паулюс (Paulus) и Гольдмахер (Goldmacher).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Проектирование и строительство самолета шло вслед за проектом Pfalz D III, о котором будет сказано позже, и эти самолеты имели много общих технических решений (23156).</w:t>
      </w:r>
    </w:p>
    <w:p w14:paraId="08D0249E" w14:textId="77777777" w:rsidR="00D946EC" w:rsidRPr="00B36624" w:rsidRDefault="00D946EC" w:rsidP="00615CF2">
      <w:pPr>
        <w:rPr>
          <w:rFonts w:ascii="Times New Roman" w:hAnsi="Times New Roman" w:cs="Times New Roman"/>
          <w:color w:val="000000" w:themeColor="text1"/>
          <w:sz w:val="16"/>
          <w:szCs w:val="16"/>
        </w:rPr>
      </w:pPr>
    </w:p>
    <w:p w14:paraId="3419856F" w14:textId="77777777"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мощность серийных AD 6 подняли с 90 до 185 л. с., и такой мотор AD 6(185) поставили на лицензионный Альбатрос D II(Oef.) серии 53. Он имел один новейший 8-мм пулемет Шварцлозе М16, который шестеренчатым синхронизатором «Цахнрад-штерунг» за минуту давал порядка 380 выстрелов против 200 у двух немецких LMG 08/15 с синхронизатором «Альбатрос-Хедтке». Все бы хорошо, да М16 чаще «клинил», а конструкторы установили его глубже в капоте, и до лентоприемника рукой было не достать, а передергивание затвора не всегда помогало. В январе 1917 г. завод Oeffag сдал 16 таких самолетов. Они оказались живучими, и некоторые застали конец войны, но основными с такой численностью стать, естественно, не могли.</w:t>
      </w:r>
    </w:p>
    <w:p w14:paraId="5220CA77" w14:textId="77777777"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Еще перед войной Фердинанд Порше в компании «Австро-Даймлер» разработал двигатель водяного охлаждения AD 6, который имел ту же 6-цилиндровую рядную схему, что и немецкий Мерседес D III при близких размерах и массе, но больший рабочий объем. При правильном подборе обогащения топливной смеси это могло бы дать рост высотности, но она оказалась хуже, чем у Мерседеса D III (22825).</w:t>
      </w:r>
    </w:p>
    <w:p w14:paraId="4F041A96" w14:textId="77777777" w:rsidR="00D946EC" w:rsidRPr="00B36624" w:rsidRDefault="00D946EC" w:rsidP="00615CF2">
      <w:pPr>
        <w:rPr>
          <w:rFonts w:ascii="Times New Roman" w:hAnsi="Times New Roman" w:cs="Times New Roman"/>
          <w:color w:val="000000" w:themeColor="text1"/>
          <w:sz w:val="16"/>
          <w:szCs w:val="16"/>
        </w:rPr>
      </w:pPr>
    </w:p>
    <w:p w14:paraId="6B7CC0C9" w14:textId="77777777"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был построен «Истребитель Берга», которому Авиационный арсенал присвоил военное обозначение Авиатик — Берг D I. Он напоминая полуторапланы «Фоккер», но имел типично австрийскую силовую установку с мотором AD 6(185) с коробчатыми радиаторами по бокам фюзеляжа. Они и главная особенность системы управления — громоздкий штурвал вместо ручки в тесной кабине свидетельствовали скорее о косности, чем об оригинальности конструктора. Самолет должен был иметь два пулемета Шварцлозе М 07/12 калибра 8,0 мм с синхронизаторами «АльбатросХедтке» или собственной конструкции, но пока они не были приобретены или разработаны (22825).</w:t>
      </w:r>
    </w:p>
    <w:p w14:paraId="2BFCC61F" w14:textId="77777777" w:rsidR="00D946EC" w:rsidRPr="00B36624" w:rsidRDefault="00D946EC" w:rsidP="00615CF2">
      <w:pPr>
        <w:rPr>
          <w:rFonts w:ascii="Times New Roman" w:hAnsi="Times New Roman" w:cs="Times New Roman"/>
          <w:color w:val="000000" w:themeColor="text1"/>
          <w:sz w:val="16"/>
          <w:szCs w:val="16"/>
        </w:rPr>
      </w:pPr>
    </w:p>
    <w:p w14:paraId="1B496AB5" w14:textId="77777777"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началась подготовка производства 1-й серии самолетов ГанзаБранденбург KDW на заводе в венском районе Штадлау. Там вместо лобового поставили крыльевой радиатор «Тевес и Браун» со сдвигом вправо от плоскости симметрии самолета, что потребовало переделки капота и крыла. Установку пулемета сместили назад и сделали открытой для доступа из кабины к спусковой гашетке, рычагу перезарядки и лентоприемнику. Стойки крепления поплавков укоротили, его жесткость улучшилась, но уменьшилось расстояние от конца лопасти винта до воды. В феврале 1917 г. вся серия из 10 самолетов без моторов и вооружения была отправлена в Германию, там на них поставили Мерседесы D III в 160 сил и по одному пулемету LMG 08/15. В таком виде первые морские истребители Ганза-Бранденбург W 9 оказались в Западной Фландрии весной 1917 г. В марте-апреле немецкий заказчик получил еще десять истребителей серии 2. Они были укомплектованы моторами Бенц Bz III и отличались уменьшенным рулем направления — при том, что и старого не хватало. На 3-й серии из 15 самолетов выпуска летаосени 1917 г. сделали новое вертикальное оперение с невысоким сильно вытянутым верхним килем и рулем направления без рогового компенсатора. В строю проявилась недостаточная жесткость законцовок верхнего крыла — при отклонении элеронов они закручивались, что ухудшало эффективность управления по крену, и теперь их подкрепили дополнительными V-образными стойками. Для экономии веса попытались укоротить поплавки. В Германии на самолеты поставили моторы Майбах Mb III в 160 сил и длинную выхлопную трубу, выведенную по правому борту назад-вниз. Вес и аэродинамическое сопротивление самолета увеличились, что было лишь отчасти компенсировано облегчением и уменьшением поплавков, потому летные данные и мореходность ухудшились. Серия 4 наконец-то получила второй пулемет, а в остальном сданные в декабре 1917 — феврале 1918 гг. двадцать ее самолетов отличались только капотом мотора и снова переделанным выхлопным коллектором. Их вес снова вырос, и самолет утратил преимущества перед Альбатросом W 4, который был проще и дешевле. При этом так и не удалось до конца изжить слабость конструкции и плохую курсовую устойчивость. Фирма «Феникс» построила лишь 55 серийных самолетов Ганза-Бранденбург W 9, предпочтя вместо их доводки делать новые конструкции (22841).</w:t>
      </w:r>
    </w:p>
    <w:p w14:paraId="6A8F5441" w14:textId="77777777" w:rsidR="00D946EC" w:rsidRPr="00B36624" w:rsidRDefault="00D946EC" w:rsidP="00615CF2">
      <w:pPr>
        <w:rPr>
          <w:rFonts w:ascii="Times New Roman" w:hAnsi="Times New Roman" w:cs="Times New Roman"/>
          <w:color w:val="000000" w:themeColor="text1"/>
          <w:sz w:val="16"/>
          <w:szCs w:val="16"/>
        </w:rPr>
      </w:pPr>
    </w:p>
    <w:p w14:paraId="17A02BCA" w14:textId="4DFFE8F9"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главный инженер фирмы Мартинсайд 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Флетчер выпустил на испытания одноместный истребитель RG и большие двухместные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F.2 в начале 1917-го и F.1</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весной. Самолет RG кое в чем превзошел S.E.5a, но в массовое производство «пятерки» были вложены большие деньги, и Военное министерство не хотело их терять. Но и Флетчер с его руководителями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Мартином и Дж. Хендсайдом своего упускать не собирались. В новом проекте Мартинсайд F.3 они «подчистили» аэродинамику и поставили опытный V-образный 12-цилиндровый редукторный мотор водяного охлаждения РоллсРойс «Фалкон» Mk.III, форсированный до 285</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л.</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 Три из положенных семи самолетов установочной серии пришлось делать за свой счет, зато уже в июне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головной F.3 совершил первый полет. Он показал скорость 229</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км/ч, и хотя превосходство перед S.E.5a в 3</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было получено приростом мощности на 40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разработчик соблазнил военных быстротой освоения производства самолета. Он как из «кубиков» собирался из деталей и узлов предыдущих машин и, по словам конструктора, почти не требовал новой производственной оснастки. В конце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Военное министерство заказало 150 машин, но потребовало заменить дефицитный «Фалкон», шедший на двухместные истребители Бристоль F.2B «Файтер», и улучшить обзор. С коммерческой точки зрения, это сулило новые расходы, но льстило директорам и основателям фирмы, которые сами в прошлом были конструкторами и хотели строить свои, а не чужие самолеты (22886).</w:t>
      </w:r>
    </w:p>
    <w:p w14:paraId="76BCA69E" w14:textId="77777777" w:rsidR="00D946EC" w:rsidRPr="00B36624" w:rsidRDefault="00D946EC" w:rsidP="00615CF2">
      <w:pPr>
        <w:rPr>
          <w:rFonts w:ascii="Times New Roman" w:hAnsi="Times New Roman" w:cs="Times New Roman"/>
          <w:color w:val="000000" w:themeColor="text1"/>
          <w:sz w:val="16"/>
          <w:szCs w:val="16"/>
        </w:rPr>
      </w:pPr>
    </w:p>
    <w:p w14:paraId="3E50EB1E" w14:textId="77777777"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под непосредственным руководством главного конструктора Г. Смита (Herbert Smith) по распоряжению владельца фирмы Sopwith Aviation Co. Ltd. Т. Сопвича (Thomas Octave Murdoch Sopwith) по согласованию с командованием RFC была начата разработка самолета Сопвич 5F.1 «Долфин» (Sopwith 5F.1 Dolphin) - одноместного истребителя с мощным мотором и усиленным вооружением. Была поставлена задача создать собственный мощный истребитель с целью освободиться от необходимости закупать во Франции или выпускать по лицензии самолет SPAD VII (23128).</w:t>
      </w:r>
    </w:p>
    <w:p w14:paraId="4158B125" w14:textId="77777777" w:rsidR="00D946EC" w:rsidRPr="00B36624" w:rsidRDefault="00D946EC" w:rsidP="00615CF2">
      <w:pPr>
        <w:rPr>
          <w:rFonts w:ascii="Times New Roman" w:hAnsi="Times New Roman" w:cs="Times New Roman"/>
          <w:color w:val="000000" w:themeColor="text1"/>
          <w:sz w:val="16"/>
          <w:szCs w:val="16"/>
        </w:rPr>
      </w:pPr>
    </w:p>
    <w:p w14:paraId="0290AAB7" w14:textId="77777777"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или начале 1917 г. совершил первый полет – Ньюпор 11 триплан опытный, истребитель. Для повышения летных данных самолета (прежде всего, маневренности) во Франции была предпринята попытка перейти на схему триплана.</w:t>
      </w:r>
    </w:p>
    <w:p w14:paraId="02F1F2E5" w14:textId="1F7E7F0D" w:rsidR="00D946EC" w:rsidRPr="00B36624" w:rsidRDefault="00D946EC"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 переоборудован как минимум один самолет сер. № N1118. Вероятно, это было сделано уже в конце 1916 или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в начале 1917 г., когда из Великобритании прибыли для ознакомления два самолета Sopwith Triplane.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Доработка себя не оправдала и в серию не внедрялась. Но в Великобритании аналогично (с отличиями в порядке выноса крыльев) был переоборудован как минимум один самолет Ньюпор 17 (23175). </w:t>
      </w:r>
    </w:p>
    <w:p w14:paraId="16FFE874" w14:textId="77777777" w:rsidR="00D946EC" w:rsidRPr="00B36624" w:rsidRDefault="00D946EC" w:rsidP="00615CF2">
      <w:pPr>
        <w:rPr>
          <w:rFonts w:ascii="Times New Roman" w:hAnsi="Times New Roman" w:cs="Times New Roman"/>
          <w:color w:val="000000" w:themeColor="text1"/>
          <w:sz w:val="16"/>
          <w:szCs w:val="16"/>
        </w:rPr>
      </w:pPr>
    </w:p>
    <w:p w14:paraId="3CEFFBF3" w14:textId="45573375" w:rsidR="00095FE5" w:rsidRPr="00B36624" w:rsidRDefault="00CE7C76"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В</w:t>
      </w:r>
      <w:r w:rsidR="00095FE5" w:rsidRPr="00B36624">
        <w:rPr>
          <w:rFonts w:ascii="Times New Roman" w:hAnsi="Times New Roman" w:cs="Times New Roman"/>
          <w:color w:val="000000" w:themeColor="text1"/>
          <w:sz w:val="16"/>
          <w:szCs w:val="16"/>
        </w:rPr>
        <w:t xml:space="preserve"> конце 1916 г. </w:t>
      </w:r>
      <w:r>
        <w:rPr>
          <w:rFonts w:ascii="Times New Roman" w:hAnsi="Times New Roman" w:cs="Times New Roman"/>
          <w:color w:val="000000" w:themeColor="text1"/>
          <w:sz w:val="16"/>
          <w:szCs w:val="16"/>
        </w:rPr>
        <w:t>и</w:t>
      </w:r>
      <w:r w:rsidRPr="00B36624">
        <w:rPr>
          <w:rFonts w:ascii="Times New Roman" w:hAnsi="Times New Roman" w:cs="Times New Roman"/>
          <w:color w:val="000000" w:themeColor="text1"/>
          <w:sz w:val="16"/>
          <w:szCs w:val="16"/>
        </w:rPr>
        <w:t>звестн</w:t>
      </w:r>
      <w:r>
        <w:rPr>
          <w:rFonts w:ascii="Times New Roman" w:hAnsi="Times New Roman" w:cs="Times New Roman"/>
          <w:color w:val="000000" w:themeColor="text1"/>
          <w:sz w:val="16"/>
          <w:szCs w:val="16"/>
        </w:rPr>
        <w:t>ому</w:t>
      </w:r>
      <w:r w:rsidRPr="00B36624">
        <w:rPr>
          <w:rFonts w:ascii="Times New Roman" w:hAnsi="Times New Roman" w:cs="Times New Roman"/>
          <w:color w:val="000000" w:themeColor="text1"/>
          <w:sz w:val="16"/>
          <w:szCs w:val="16"/>
        </w:rPr>
        <w:t xml:space="preserve"> лётчик</w:t>
      </w:r>
      <w:r>
        <w:rPr>
          <w:rFonts w:ascii="Times New Roman" w:hAnsi="Times New Roman" w:cs="Times New Roman"/>
          <w:color w:val="000000" w:themeColor="text1"/>
          <w:sz w:val="16"/>
          <w:szCs w:val="16"/>
        </w:rPr>
        <w:t>у</w:t>
      </w:r>
      <w:r w:rsidRPr="00B36624">
        <w:rPr>
          <w:rFonts w:ascii="Times New Roman" w:hAnsi="Times New Roman" w:cs="Times New Roman"/>
          <w:color w:val="000000" w:themeColor="text1"/>
          <w:sz w:val="16"/>
          <w:szCs w:val="16"/>
        </w:rPr>
        <w:t xml:space="preserve"> Николай Евграфович По</w:t>
      </w:r>
      <w:r w:rsidRPr="00B36624">
        <w:rPr>
          <w:rFonts w:ascii="Times New Roman" w:hAnsi="Times New Roman" w:cs="Times New Roman"/>
          <w:color w:val="000000" w:themeColor="text1"/>
          <w:sz w:val="16"/>
          <w:szCs w:val="16"/>
        </w:rPr>
        <w:softHyphen/>
        <w:t>пов, проживав</w:t>
      </w:r>
      <w:r>
        <w:rPr>
          <w:rFonts w:ascii="Times New Roman" w:hAnsi="Times New Roman" w:cs="Times New Roman"/>
          <w:color w:val="000000" w:themeColor="text1"/>
          <w:sz w:val="16"/>
          <w:szCs w:val="16"/>
        </w:rPr>
        <w:t>щему</w:t>
      </w:r>
      <w:r w:rsidRPr="00B36624">
        <w:rPr>
          <w:rFonts w:ascii="Times New Roman" w:hAnsi="Times New Roman" w:cs="Times New Roman"/>
          <w:color w:val="000000" w:themeColor="text1"/>
          <w:sz w:val="16"/>
          <w:szCs w:val="16"/>
        </w:rPr>
        <w:t xml:space="preserve"> во Франции после тяжёлой травмы, полученной 21 мая 1910 г. при аварии в Гатчине во время облёта аэроплана «Райт» для Военного ведомства, </w:t>
      </w:r>
      <w:r>
        <w:rPr>
          <w:rFonts w:ascii="Times New Roman" w:hAnsi="Times New Roman" w:cs="Times New Roman"/>
          <w:color w:val="000000" w:themeColor="text1"/>
          <w:sz w:val="16"/>
          <w:szCs w:val="16"/>
        </w:rPr>
        <w:t>уоторый уж</w:t>
      </w:r>
      <w:r w:rsidRPr="00B36624">
        <w:rPr>
          <w:rFonts w:ascii="Times New Roman" w:hAnsi="Times New Roman" w:cs="Times New Roman"/>
          <w:color w:val="000000" w:themeColor="text1"/>
          <w:sz w:val="16"/>
          <w:szCs w:val="16"/>
        </w:rPr>
        <w:t>е не мог пилотировать са</w:t>
      </w:r>
      <w:r w:rsidRPr="00B36624">
        <w:rPr>
          <w:rFonts w:ascii="Times New Roman" w:hAnsi="Times New Roman" w:cs="Times New Roman"/>
          <w:color w:val="000000" w:themeColor="text1"/>
          <w:sz w:val="16"/>
          <w:szCs w:val="16"/>
        </w:rPr>
        <w:softHyphen/>
        <w:t>молёт</w:t>
      </w:r>
      <w:r w:rsidR="00095FE5" w:rsidRPr="00B36624">
        <w:rPr>
          <w:rFonts w:ascii="Times New Roman" w:hAnsi="Times New Roman" w:cs="Times New Roman"/>
          <w:color w:val="000000" w:themeColor="text1"/>
          <w:sz w:val="16"/>
          <w:szCs w:val="16"/>
        </w:rPr>
        <w:t xml:space="preserve"> удалось стать рулевым французского дирижабля, использовав</w:t>
      </w:r>
      <w:r w:rsidR="00095FE5" w:rsidRPr="00B36624">
        <w:rPr>
          <w:rFonts w:ascii="Times New Roman" w:hAnsi="Times New Roman" w:cs="Times New Roman"/>
          <w:color w:val="000000" w:themeColor="text1"/>
          <w:sz w:val="16"/>
          <w:szCs w:val="16"/>
        </w:rPr>
        <w:softHyphen/>
        <w:t>шегося в патрульной и разведывательной службе на море для борьбы с германскими подводными лодками (20120).</w:t>
      </w:r>
    </w:p>
    <w:p w14:paraId="5DA16D92" w14:textId="77777777" w:rsidR="00095FE5" w:rsidRPr="00B36624" w:rsidRDefault="00095FE5" w:rsidP="00615CF2">
      <w:pPr>
        <w:rPr>
          <w:rFonts w:ascii="Times New Roman" w:hAnsi="Times New Roman" w:cs="Times New Roman"/>
          <w:color w:val="000000" w:themeColor="text1"/>
          <w:sz w:val="16"/>
          <w:szCs w:val="16"/>
        </w:rPr>
      </w:pPr>
    </w:p>
    <w:p w14:paraId="14F56125" w14:textId="77777777" w:rsidR="00095FE5" w:rsidRPr="00B36624" w:rsidRDefault="00095FE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сделанные Густавом Деляжем двухместные многоцелевые самолеты Ньюпор 12 и одноместные истребители Ньюпор 11, 16 и 17 оставались в числе основных аэропланов Антанты. Появление мощных скоростных истребителей SPAD S.VII, а также Альбатрос D I, II и III заставляло и его переходить на моторы 150–200 сил, но если в 1915 г. новый самолет можно было спроектировать и запустить в серию за пять-шесть месяцев, то в 1916-м с усложнением конструкции и усилением контроля ее качества заказчиком на это уходило девять месяцев, а то и год. Потому он держал в производстве и продолжал совершенствовать и семейство истребителей, начало которому положил Ньюпор 11 «Бебе» (22778).</w:t>
      </w:r>
    </w:p>
    <w:p w14:paraId="249C7985" w14:textId="77777777" w:rsidR="00095FE5" w:rsidRPr="00B36624" w:rsidRDefault="00095FE5" w:rsidP="00615CF2">
      <w:pPr>
        <w:rPr>
          <w:rFonts w:ascii="Times New Roman" w:hAnsi="Times New Roman" w:cs="Times New Roman"/>
          <w:color w:val="000000" w:themeColor="text1"/>
          <w:sz w:val="16"/>
          <w:szCs w:val="16"/>
        </w:rPr>
      </w:pPr>
    </w:p>
    <w:p w14:paraId="21EEBC2F" w14:textId="77777777" w:rsidR="00095FE5" w:rsidRPr="00B36624" w:rsidRDefault="00095FE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 цехе завода фирмы «Альбатрос» в Йоханништале стоял прототип нового истребителя Альбатрос D IV. Его мотор Мерседес D III был полностью закапотирован, хорды оперения стали больше, роговой компенсатор нового руля направления с овальной задней кромкой сделали не угловой, а прямоугольный с большей площадью, за кабиной появился заголовник, уменьшавший сопротивление фюзеляжа с пилотом. В остальном это был старый Альбатрос D II с его жесткой конструкцией бипланной коробки с двойными параллельными межкрыльевыми стойками.</w:t>
      </w:r>
    </w:p>
    <w:p w14:paraId="5EB61AE2" w14:textId="77777777" w:rsidR="00095FE5" w:rsidRPr="00B36624" w:rsidRDefault="00095FE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Инспекция авиации заказала три опытных образца, которые рассматривала как альтернативу Альбатросу D III, изменение конструкции нижнего крыла уже вызывало тогда сомнения — не будет ли ценой экономии веса и трудоемкости за счет уменьшения хорды и перехода на однолонжеронную схему уменьшение прочности? На испытаниях новые крылья выдержали изгибающий момент, но момент крутящий не проверили. «Тройка» пошла в серию быстро, а «четверка» отстала, а когда ее летные испытания начались, оказалось, что из-за отсутствия обдува цилиндров мотор перегревается, мощность падает и самолет отстает в скороподъемности. На вооружение Альбатрос D IV принят не был, и два оставшихся прототипа не достраивались (22792).</w:t>
      </w:r>
    </w:p>
    <w:p w14:paraId="0B3238B4" w14:textId="77777777" w:rsidR="00095FE5" w:rsidRPr="00B36624" w:rsidRDefault="00095FE5" w:rsidP="00615CF2">
      <w:pPr>
        <w:rPr>
          <w:rFonts w:ascii="Times New Roman" w:hAnsi="Times New Roman" w:cs="Times New Roman"/>
          <w:color w:val="000000" w:themeColor="text1"/>
          <w:sz w:val="16"/>
          <w:szCs w:val="16"/>
        </w:rPr>
      </w:pPr>
    </w:p>
    <w:p w14:paraId="20B61ABF" w14:textId="77777777" w:rsidR="00095FE5" w:rsidRPr="00B36624" w:rsidRDefault="00095FE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для перевооружения частей RFC, летавших в основном на французской технике Военным министерством заводу RAF был выдан первый заказ на серийные истребители S.E.5. Это был вопрос престижа, и ему придавалось первостепенное значение. Первые самолеты должны были изготавливаться в полном соответствии с проектом за единственным согласованным исключением: фирма «Испано-Сюиза» оказалась не готова начать поставки штатных двухсотсильных моторов H.S.8B, и их разрешили заменить на безредукторные H.S.8Ab мощностью 180 л. с. (22792).</w:t>
      </w:r>
    </w:p>
    <w:p w14:paraId="052CE490" w14:textId="77777777" w:rsidR="00095FE5" w:rsidRPr="00B36624" w:rsidRDefault="00095FE5" w:rsidP="00615CF2">
      <w:pPr>
        <w:rPr>
          <w:rFonts w:ascii="Times New Roman" w:hAnsi="Times New Roman" w:cs="Times New Roman"/>
          <w:color w:val="000000" w:themeColor="text1"/>
          <w:sz w:val="16"/>
          <w:szCs w:val="16"/>
        </w:rPr>
      </w:pPr>
    </w:p>
    <w:p w14:paraId="26490D41" w14:textId="77777777" w:rsidR="00095FE5" w:rsidRPr="00B36624" w:rsidRDefault="00095FE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в Австро-Венгрии Императорские и Королевские Воздушные войска (Kaiserliche und Königliche Luftfahrtruppen) были преобразованы в ВВС Императорской и Королевской армии — Luftstreitkräfte der k.u.k. Armee. Реформа делалась по немецкому образцу, но авиация так и не обрела статус подчиненного напрямую Ставке Верхового главнокомандования самостоятельного вида вооруженных сил, как в Германии. Мало того, из-за предпринятого с самыми благими намерениями формального объединения ВВС Германии и Австро-Венгрии последние оказались в зависимом положении. Впрочем, такое объединение было нужно больше Вене, чем Берлину. Единственный здесь интерес немцев заключался в том, чтобы Австрийский фронт совсем не рухнул. Для этого в 1917 г. они были вынуждены направить туда целые войсковые части, в том числе и истребительные эскадрильи Jasta, которые столкнулись в Италии, Сербии, Греции, Румынии и России не только с авиацией этих стран, но и с их союзниками — французами и англичанами (22825).</w:t>
      </w:r>
    </w:p>
    <w:p w14:paraId="5B8E3F24" w14:textId="77777777" w:rsidR="00095FE5" w:rsidRPr="00B36624" w:rsidRDefault="00095FE5" w:rsidP="00615CF2">
      <w:pPr>
        <w:rPr>
          <w:rFonts w:ascii="Times New Roman" w:hAnsi="Times New Roman" w:cs="Times New Roman"/>
          <w:color w:val="000000" w:themeColor="text1"/>
          <w:sz w:val="16"/>
          <w:szCs w:val="16"/>
        </w:rPr>
      </w:pPr>
    </w:p>
    <w:p w14:paraId="7B1941AF" w14:textId="77777777" w:rsidR="00095FE5" w:rsidRPr="00B36624" w:rsidRDefault="00095FE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 командование ВВ Австро-Венгрии выдало официальный заказ на строительство трех опытных образцов «Истребителя Берга» (Авиатик – Берг D I) – одного для наземных испытаний и дух для испытаний летных.</w:t>
      </w:r>
    </w:p>
    <w:p w14:paraId="12F9CF36" w14:textId="77777777" w:rsidR="00095FE5" w:rsidRPr="00B36624" w:rsidRDefault="00095FE5"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Проектирование самолета начато на Австро-венгерском филиале фирмы «Авиатик» (Österreichisch-Ungarische Flugzeugfabrik Aviatik, Aviatik G.m.b.H. Österreichisch-Ungarische Flugzeugfabrik - Aviatik (Ö)) по инициативе Главного конструктора фирмы Ю. фон Берга во второй половине 1916 г. К тому времени фирма опыта создания истребителей не имела, а первый самолет конструкции Берга Авиатик (Ö) C I только строился (23146).</w:t>
      </w:r>
    </w:p>
    <w:p w14:paraId="148F0F2E" w14:textId="77777777" w:rsidR="00095FE5" w:rsidRPr="00B36624" w:rsidRDefault="00095FE5" w:rsidP="00615CF2">
      <w:pPr>
        <w:rPr>
          <w:rFonts w:ascii="Times New Roman" w:hAnsi="Times New Roman" w:cs="Times New Roman"/>
          <w:color w:val="000000" w:themeColor="text1"/>
          <w:sz w:val="16"/>
          <w:szCs w:val="16"/>
        </w:rPr>
      </w:pPr>
    </w:p>
    <w:p w14:paraId="095A6E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концу 1916 года из испытательной команды, созданной в 1915 г. при германской 5-й армии, развились испытательные и учебные отделения зенитных орудий, которые были затем перенесены в Остенде. В их задачи входило рассматривать вновь предложенные конструкции, производить исследования с целью совершенствования противовоздушной обороны, а также готовить преподавателей для школы дальномерщиков и школы стрельбы зенитной артиллерии (11282).</w:t>
      </w:r>
    </w:p>
    <w:p w14:paraId="6D5DF3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84237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г. англичане вынуждены были канцелировать Америке ружейные заказы и понесли убытки. То же сделали и французы. Бельгийские заказы также протекали весьма неуспешно, и производство бельгийских маузеров долго не могло выбраться из стадии единичных сдач (11329).</w:t>
      </w:r>
    </w:p>
    <w:p w14:paraId="2F47CF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FA28F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Жизнь и внутренняя политика:</w:t>
      </w:r>
    </w:p>
    <w:p w14:paraId="4803076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7404C71" w14:textId="65DECFBA" w:rsidR="003D6A3B" w:rsidRPr="00B36624" w:rsidRDefault="004742AE"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К</w:t>
      </w:r>
      <w:r w:rsidR="003D6A3B" w:rsidRPr="00B36624">
        <w:rPr>
          <w:rFonts w:ascii="Times New Roman" w:hAnsi="Times New Roman" w:cs="Times New Roman"/>
          <w:color w:val="000000" w:themeColor="text1"/>
          <w:sz w:val="16"/>
          <w:szCs w:val="16"/>
        </w:rPr>
        <w:t xml:space="preserve"> концу 1916 г. </w:t>
      </w:r>
      <w:r>
        <w:rPr>
          <w:rFonts w:ascii="Times New Roman" w:hAnsi="Times New Roman" w:cs="Times New Roman"/>
          <w:color w:val="000000" w:themeColor="text1"/>
          <w:sz w:val="16"/>
          <w:szCs w:val="16"/>
        </w:rPr>
        <w:t>ц</w:t>
      </w:r>
      <w:r w:rsidRPr="00B36624">
        <w:rPr>
          <w:rFonts w:ascii="Times New Roman" w:hAnsi="Times New Roman" w:cs="Times New Roman"/>
          <w:color w:val="000000" w:themeColor="text1"/>
          <w:sz w:val="16"/>
          <w:szCs w:val="16"/>
        </w:rPr>
        <w:t xml:space="preserve">ены </w:t>
      </w:r>
      <w:r w:rsidR="003D6A3B" w:rsidRPr="00B36624">
        <w:rPr>
          <w:rFonts w:ascii="Times New Roman" w:hAnsi="Times New Roman" w:cs="Times New Roman"/>
          <w:color w:val="000000" w:themeColor="text1"/>
          <w:sz w:val="16"/>
          <w:szCs w:val="16"/>
        </w:rPr>
        <w:t>выросли по сравнению с 1914 г. на 200—300% (11270).</w:t>
      </w:r>
    </w:p>
    <w:p w14:paraId="38C16A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F146751"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7CCC762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ADC927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1916 - в начале 1917 г. выпуск самолётов в месяц русскими за</w:t>
      </w:r>
      <w:r w:rsidRPr="00B36624">
        <w:rPr>
          <w:rFonts w:ascii="Times New Roman" w:hAnsi="Times New Roman" w:cs="Times New Roman"/>
          <w:color w:val="000000" w:themeColor="text1"/>
          <w:sz w:val="16"/>
          <w:szCs w:val="16"/>
        </w:rPr>
        <w:softHyphen/>
        <w:t>водами составил [1]:</w:t>
      </w:r>
    </w:p>
    <w:p w14:paraId="0AEB241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“Дукс” До 50-55</w:t>
      </w:r>
    </w:p>
    <w:p w14:paraId="79D53A4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С.С. Щетинина До 50</w:t>
      </w:r>
    </w:p>
    <w:p w14:paraId="042AD7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А.А. Анатра 50</w:t>
      </w:r>
    </w:p>
    <w:p w14:paraId="7A9515E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В.А. Лебедева 30-40</w:t>
      </w:r>
    </w:p>
    <w:p w14:paraId="44770AB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Ф.А. Моска До 10-15</w:t>
      </w:r>
    </w:p>
    <w:p w14:paraId="25E25A8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 Слюсаренко 10-15</w:t>
      </w:r>
    </w:p>
    <w:p w14:paraId="77B8D8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В.Ф. Адаменко До 5</w:t>
      </w:r>
    </w:p>
    <w:p w14:paraId="0948E62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Русско-Балтийский 3-4 (типа “Илья Муромец”)</w:t>
      </w:r>
    </w:p>
    <w:p w14:paraId="4CB115A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русские заводы могли выпускать 200-230 самолётов в месяц.</w:t>
      </w:r>
    </w:p>
    <w:p w14:paraId="4098216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Приведенные данные показывают, что в России были большие дос</w:t>
      </w:r>
      <w:r w:rsidRPr="00B36624">
        <w:rPr>
          <w:rFonts w:ascii="Times New Roman" w:hAnsi="Times New Roman" w:cs="Times New Roman"/>
          <w:color w:val="000000" w:themeColor="text1"/>
          <w:sz w:val="16"/>
          <w:szCs w:val="16"/>
        </w:rPr>
        <w:softHyphen/>
        <w:t>тижения как по созданию новых самолётов, так и по широкому производ</w:t>
      </w:r>
      <w:r w:rsidRPr="00B36624">
        <w:rPr>
          <w:rFonts w:ascii="Times New Roman" w:hAnsi="Times New Roman" w:cs="Times New Roman"/>
          <w:color w:val="000000" w:themeColor="text1"/>
          <w:sz w:val="16"/>
          <w:szCs w:val="16"/>
        </w:rPr>
        <w:softHyphen/>
        <w:t>ству серийных.</w:t>
      </w:r>
    </w:p>
    <w:p w14:paraId="27452FD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же значительное количество самолетов выпускалось по иност</w:t>
      </w:r>
      <w:r w:rsidRPr="00B36624">
        <w:rPr>
          <w:rFonts w:ascii="Times New Roman" w:hAnsi="Times New Roman" w:cs="Times New Roman"/>
          <w:color w:val="000000" w:themeColor="text1"/>
          <w:sz w:val="16"/>
          <w:szCs w:val="16"/>
        </w:rPr>
        <w:softHyphen/>
        <w:t>ранным образцам (“Вуазен”, “Ньюпор”, “Блерио”, “Фарман”) (11425).</w:t>
      </w:r>
    </w:p>
    <w:p w14:paraId="2448843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D055EF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2219F969"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598201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второй половине 1916 была выпущена и лл М-15 - развитие М-9, применяемое с лета 1917 (92,225).</w:t>
      </w:r>
    </w:p>
    <w:p w14:paraId="6B7C47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9DA46BB"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Со второй половины 1916г. началось изготовление серии М-15, развивалось не очень стре</w:t>
      </w:r>
      <w:r w:rsidRPr="00B36624">
        <w:rPr>
          <w:rFonts w:ascii="Times New Roman" w:eastAsia="Arial Unicode MS" w:hAnsi="Times New Roman" w:cs="Times New Roman"/>
          <w:color w:val="000000" w:themeColor="text1"/>
          <w:sz w:val="16"/>
          <w:szCs w:val="16"/>
        </w:rPr>
        <w:softHyphen/>
        <w:t>мительно, однако продолжалась до</w:t>
      </w:r>
      <w:r w:rsidRPr="00B36624">
        <w:rPr>
          <w:rFonts w:ascii="Times New Roman" w:eastAsia="Arial Unicode MS" w:hAnsi="Times New Roman" w:cs="Times New Roman"/>
          <w:color w:val="000000" w:themeColor="text1"/>
          <w:sz w:val="16"/>
          <w:szCs w:val="16"/>
        </w:rPr>
        <w:softHyphen/>
        <w:t>вольно долго. Последние 9 машин сдали флоту в 1921 г. Всего пост</w:t>
      </w:r>
      <w:r w:rsidRPr="00B36624">
        <w:rPr>
          <w:rFonts w:ascii="Times New Roman" w:eastAsia="Arial Unicode MS" w:hAnsi="Times New Roman" w:cs="Times New Roman"/>
          <w:color w:val="000000" w:themeColor="text1"/>
          <w:sz w:val="16"/>
          <w:szCs w:val="16"/>
        </w:rPr>
        <w:softHyphen/>
        <w:t>роили 87 экземпляров М-15.</w:t>
      </w:r>
    </w:p>
    <w:p w14:paraId="65D838A4" w14:textId="77777777" w:rsidR="004B3622"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М-15 определяли как средний тип между истребителем и разведчиком и в боевых условиях считали более эффективным, чем М-9</w:t>
      </w:r>
      <w:r w:rsidR="004B3622" w:rsidRPr="00B36624">
        <w:rPr>
          <w:rFonts w:ascii="Times New Roman" w:eastAsia="Arial Unicode MS" w:hAnsi="Times New Roman" w:cs="Times New Roman"/>
          <w:color w:val="000000" w:themeColor="text1"/>
          <w:sz w:val="16"/>
          <w:szCs w:val="16"/>
        </w:rPr>
        <w:t>.</w:t>
      </w:r>
    </w:p>
    <w:p w14:paraId="3301DB13"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Большая часть М-15 использова</w:t>
      </w:r>
      <w:r w:rsidRPr="00B36624">
        <w:rPr>
          <w:rFonts w:ascii="Times New Roman" w:eastAsia="Arial Unicode MS" w:hAnsi="Times New Roman" w:cs="Times New Roman"/>
          <w:color w:val="000000" w:themeColor="text1"/>
          <w:sz w:val="16"/>
          <w:szCs w:val="16"/>
        </w:rPr>
        <w:softHyphen/>
        <w:t>лась на Балтике, ориентировочно до двух десятков на Черном море (в 1916 г. числилось 8 штук), и два экземпляра в летной школе в Баку.</w:t>
      </w:r>
    </w:p>
    <w:p w14:paraId="693E262A" w14:textId="77777777" w:rsidR="003D6A3B" w:rsidRPr="00B36624" w:rsidRDefault="003D6A3B" w:rsidP="00615CF2">
      <w:pPr>
        <w:autoSpaceDE w:val="0"/>
        <w:autoSpaceDN w:val="0"/>
        <w:adjustRightInd w:val="0"/>
        <w:rPr>
          <w:rFonts w:ascii="Times New Roman" w:eastAsia="Arial Unicode MS" w:hAnsi="Times New Roman" w:cs="Times New Roman"/>
          <w:color w:val="000000" w:themeColor="text1"/>
          <w:sz w:val="16"/>
          <w:szCs w:val="16"/>
        </w:rPr>
      </w:pPr>
      <w:r w:rsidRPr="00B36624">
        <w:rPr>
          <w:rFonts w:ascii="Times New Roman" w:eastAsia="Arial Unicode MS" w:hAnsi="Times New Roman" w:cs="Times New Roman"/>
          <w:color w:val="000000" w:themeColor="text1"/>
          <w:sz w:val="16"/>
          <w:szCs w:val="16"/>
        </w:rPr>
        <w:t>Два М-15 после революции дос</w:t>
      </w:r>
      <w:r w:rsidRPr="00B36624">
        <w:rPr>
          <w:rFonts w:ascii="Times New Roman" w:eastAsia="Arial Unicode MS" w:hAnsi="Times New Roman" w:cs="Times New Roman"/>
          <w:color w:val="000000" w:themeColor="text1"/>
          <w:sz w:val="16"/>
          <w:szCs w:val="16"/>
        </w:rPr>
        <w:softHyphen/>
        <w:t>тались Финляндии, еще один такой аппарат также оказался за грани</w:t>
      </w:r>
      <w:r w:rsidRPr="00B36624">
        <w:rPr>
          <w:rFonts w:ascii="Times New Roman" w:eastAsia="Arial Unicode MS" w:hAnsi="Times New Roman" w:cs="Times New Roman"/>
          <w:color w:val="000000" w:themeColor="text1"/>
          <w:sz w:val="16"/>
          <w:szCs w:val="16"/>
        </w:rPr>
        <w:softHyphen/>
        <w:t>цами России, после чего судьба его оказалась весьма долгой и необыч</w:t>
      </w:r>
      <w:r w:rsidRPr="00B36624">
        <w:rPr>
          <w:rFonts w:ascii="Times New Roman" w:eastAsia="Arial Unicode MS" w:hAnsi="Times New Roman" w:cs="Times New Roman"/>
          <w:color w:val="000000" w:themeColor="text1"/>
          <w:sz w:val="16"/>
          <w:szCs w:val="16"/>
        </w:rPr>
        <w:softHyphen/>
        <w:t>ной. Этот М-15 с флотским номе</w:t>
      </w:r>
      <w:r w:rsidRPr="00B36624">
        <w:rPr>
          <w:rFonts w:ascii="Times New Roman" w:eastAsia="Arial Unicode MS" w:hAnsi="Times New Roman" w:cs="Times New Roman"/>
          <w:color w:val="000000" w:themeColor="text1"/>
          <w:sz w:val="16"/>
          <w:szCs w:val="16"/>
        </w:rPr>
        <w:softHyphen/>
        <w:t>ром ЩИ-1 был оставлен русскими летчиками как неисправный при отступлении из Аренсбурга. Немцы вывезли гидроплан в Германию, где демонстрировали его сначала в качестве трофея, а затем сделали экспонатом Берлинского музея авиации, где он находился до 1945 г. Затем самолет был вывезен в Польшу, в настоящее время хранит</w:t>
      </w:r>
      <w:r w:rsidRPr="00B36624">
        <w:rPr>
          <w:rFonts w:ascii="Times New Roman" w:eastAsia="Arial Unicode MS" w:hAnsi="Times New Roman" w:cs="Times New Roman"/>
          <w:color w:val="000000" w:themeColor="text1"/>
          <w:sz w:val="16"/>
          <w:szCs w:val="16"/>
        </w:rPr>
        <w:softHyphen/>
        <w:t>ся в авиационном музее города Кракова (12086).</w:t>
      </w:r>
    </w:p>
    <w:p w14:paraId="104B17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C939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второй половине 1916 г. отделение авиадвигателей завода Дека, в срочном порядке созданное в Александровске Екатеринославской губернии, начало налаживать производство двигателей “Мерседес”, рассчитывая довести выпуск до 10-15 двигателей в месяц (9705).</w:t>
      </w:r>
    </w:p>
    <w:p w14:paraId="61A7A9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25D506" w14:textId="77777777" w:rsidR="009519DB" w:rsidRPr="00B36624" w:rsidRDefault="009519DB"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второй половины 1916 г. помимо выпуска опытных и серийных воздушных винтов завод «Ф. Мель</w:t>
      </w:r>
      <w:r w:rsidRPr="00B36624">
        <w:rPr>
          <w:rFonts w:ascii="Times New Roman" w:hAnsi="Times New Roman" w:cs="Times New Roman"/>
          <w:color w:val="000000" w:themeColor="text1"/>
          <w:sz w:val="16"/>
          <w:szCs w:val="16"/>
        </w:rPr>
        <w:softHyphen/>
        <w:t>цер» начал строительство и самолетов. В начале ноября этого года Р. Ф. Мельцер заключил договор на проектирование и строи</w:t>
      </w:r>
      <w:r w:rsidRPr="00B36624">
        <w:rPr>
          <w:rFonts w:ascii="Times New Roman" w:hAnsi="Times New Roman" w:cs="Times New Roman"/>
          <w:color w:val="000000" w:themeColor="text1"/>
          <w:sz w:val="16"/>
          <w:szCs w:val="16"/>
        </w:rPr>
        <w:softHyphen/>
        <w:t>тельство летающих лодок собственной системы с талантливым конструктором, военным летчиком Е. Р. Энгельсом, но он, к сожалению, через месяц погиб при испытаниях своего аппарата. Тогда для доводки перспективных летающих ло</w:t>
      </w:r>
      <w:r w:rsidRPr="00B36624">
        <w:rPr>
          <w:rFonts w:ascii="Times New Roman" w:hAnsi="Times New Roman" w:cs="Times New Roman"/>
          <w:color w:val="000000" w:themeColor="text1"/>
          <w:sz w:val="16"/>
          <w:szCs w:val="16"/>
        </w:rPr>
        <w:softHyphen/>
        <w:t>док Энгельса и разработки новых летательных аппаратов был приглашен на дол</w:t>
      </w:r>
      <w:r w:rsidRPr="00B36624">
        <w:rPr>
          <w:rFonts w:ascii="Times New Roman" w:hAnsi="Times New Roman" w:cs="Times New Roman"/>
          <w:color w:val="000000" w:themeColor="text1"/>
          <w:sz w:val="16"/>
          <w:szCs w:val="16"/>
        </w:rPr>
        <w:softHyphen/>
        <w:t>жность руководителя самолетного отделения завода конструктор А. Ю. Вил- лиш. 27 апреля 1917 г. Военно-Морское ведомство выдало Мельцеру заказ на 200 летающих лодок разного типа конструкций Е. Р. Энгельса и А. Ю. Вилли- ша, а также Д. П. Григоровича и П. А. Шишкова</w:t>
      </w:r>
      <w:r w:rsidRPr="00B36624">
        <w:rPr>
          <w:rFonts w:ascii="Times New Roman" w:hAnsi="Times New Roman" w:cs="Times New Roman"/>
          <w:color w:val="000000" w:themeColor="text1"/>
          <w:sz w:val="16"/>
          <w:szCs w:val="16"/>
          <w:vertAlign w:val="superscript"/>
        </w:rPr>
        <w:t>95</w:t>
      </w:r>
      <w:r w:rsidRPr="00B36624">
        <w:rPr>
          <w:rFonts w:ascii="Times New Roman" w:hAnsi="Times New Roman" w:cs="Times New Roman"/>
          <w:color w:val="000000" w:themeColor="text1"/>
          <w:sz w:val="16"/>
          <w:szCs w:val="16"/>
        </w:rPr>
        <w:t>. В 1917 г. должно было на</w:t>
      </w:r>
      <w:r w:rsidRPr="00B36624">
        <w:rPr>
          <w:rFonts w:ascii="Times New Roman" w:hAnsi="Times New Roman" w:cs="Times New Roman"/>
          <w:color w:val="000000" w:themeColor="text1"/>
          <w:sz w:val="16"/>
          <w:szCs w:val="16"/>
        </w:rPr>
        <w:softHyphen/>
        <w:t>чаться их серийное строительство на заводах Мельцера в Петрограде и Бердян</w:t>
      </w:r>
      <w:r w:rsidRPr="00B36624">
        <w:rPr>
          <w:rFonts w:ascii="Times New Roman" w:hAnsi="Times New Roman" w:cs="Times New Roman"/>
          <w:color w:val="000000" w:themeColor="text1"/>
          <w:sz w:val="16"/>
          <w:szCs w:val="16"/>
        </w:rPr>
        <w:softHyphen/>
        <w:t>ске. Для сборки и сдачи самолетов в Петрограде фирмой возводились ангары и мастерские у Комендантского аэродрома и на Крестовском острове (15740).</w:t>
      </w:r>
    </w:p>
    <w:p w14:paraId="5E6A2C55" w14:textId="77777777" w:rsidR="009519DB" w:rsidRPr="00B36624" w:rsidRDefault="009519DB" w:rsidP="00615CF2">
      <w:pPr>
        <w:pStyle w:val="28"/>
        <w:shd w:val="clear" w:color="auto" w:fill="auto"/>
        <w:spacing w:before="0" w:line="240" w:lineRule="auto"/>
        <w:rPr>
          <w:rFonts w:ascii="Times New Roman" w:hAnsi="Times New Roman" w:cs="Times New Roman"/>
          <w:color w:val="000000" w:themeColor="text1"/>
          <w:sz w:val="16"/>
          <w:szCs w:val="16"/>
        </w:rPr>
      </w:pPr>
    </w:p>
    <w:p w14:paraId="2A339B1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второй половине 1916 г. приток самолетов в армию не</w:t>
      </w:r>
      <w:r w:rsidRPr="00B36624">
        <w:rPr>
          <w:rFonts w:ascii="Times New Roman" w:hAnsi="Times New Roman" w:cs="Times New Roman"/>
          <w:color w:val="000000" w:themeColor="text1"/>
          <w:sz w:val="16"/>
          <w:szCs w:val="16"/>
        </w:rPr>
        <w:softHyphen/>
        <w:t>сколько возрос. Русские заводы стали ежемесячно выпускать в среднем свыше 120 самолетов; усилился приток самолетов из-за границы (278).</w:t>
      </w:r>
    </w:p>
    <w:p w14:paraId="18D2600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9BAEB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второй половине 1916 г. ннтенсивная научно-исследовательская работа, экс</w:t>
      </w:r>
      <w:r w:rsidRPr="00B36624">
        <w:rPr>
          <w:rFonts w:ascii="Times New Roman" w:hAnsi="Times New Roman" w:cs="Times New Roman"/>
          <w:color w:val="000000" w:themeColor="text1"/>
          <w:sz w:val="16"/>
          <w:szCs w:val="16"/>
        </w:rPr>
        <w:softHyphen/>
        <w:t>плуатационный и производственный опыт, более совершенные методы проектирования, расчетов на прочность, новая-технология позволили перейти к производству новых типов самолетов и двигателей. Мощность двигателей, ско</w:t>
      </w:r>
      <w:r w:rsidRPr="00B36624">
        <w:rPr>
          <w:rFonts w:ascii="Times New Roman" w:hAnsi="Times New Roman" w:cs="Times New Roman"/>
          <w:color w:val="000000" w:themeColor="text1"/>
          <w:sz w:val="16"/>
          <w:szCs w:val="16"/>
        </w:rPr>
        <w:softHyphen/>
        <w:t>рость полета, потолок, скороподъемность и грузоподъемность боевых самолетов резко возросли. Развитие авиации находилось в прямой зависимости от летно-тактических требований, предъ</w:t>
      </w:r>
      <w:r w:rsidRPr="00B36624">
        <w:rPr>
          <w:rFonts w:ascii="Times New Roman" w:hAnsi="Times New Roman" w:cs="Times New Roman"/>
          <w:color w:val="000000" w:themeColor="text1"/>
          <w:sz w:val="16"/>
          <w:szCs w:val="16"/>
        </w:rPr>
        <w:softHyphen/>
        <w:t>являемых к самолету как к новому виду оружия. Эти требования возрастали по мере того, как одна из воюющих сторон делала шаг вперед в дальности, скорости, высоте полета и вооружении само</w:t>
      </w:r>
      <w:r w:rsidRPr="00B36624">
        <w:rPr>
          <w:rFonts w:ascii="Times New Roman" w:hAnsi="Times New Roman" w:cs="Times New Roman"/>
          <w:color w:val="000000" w:themeColor="text1"/>
          <w:sz w:val="16"/>
          <w:szCs w:val="16"/>
        </w:rPr>
        <w:softHyphen/>
        <w:t>лета. Одноместные истребители, .ставшие хозяевами воздуха, сде</w:t>
      </w:r>
      <w:r w:rsidRPr="00B36624">
        <w:rPr>
          <w:rFonts w:ascii="Times New Roman" w:hAnsi="Times New Roman" w:cs="Times New Roman"/>
          <w:color w:val="000000" w:themeColor="text1"/>
          <w:sz w:val="16"/>
          <w:szCs w:val="16"/>
        </w:rPr>
        <w:softHyphen/>
        <w:t>лали скорость основным качеством боевой машины. Скорость полета повышалась в основном за счет увеличения мощности дви</w:t>
      </w:r>
      <w:r w:rsidRPr="00B36624">
        <w:rPr>
          <w:rFonts w:ascii="Times New Roman" w:hAnsi="Times New Roman" w:cs="Times New Roman"/>
          <w:color w:val="000000" w:themeColor="text1"/>
          <w:sz w:val="16"/>
          <w:szCs w:val="16"/>
        </w:rPr>
        <w:softHyphen/>
        <w:t>гателей, а также улучшения аэродинамики самолета (снятие стоек, расчалок и пр.). Насколько быстро возрастала мощность двига</w:t>
      </w:r>
      <w:r w:rsidRPr="00B36624">
        <w:rPr>
          <w:rFonts w:ascii="Times New Roman" w:hAnsi="Times New Roman" w:cs="Times New Roman"/>
          <w:color w:val="000000" w:themeColor="text1"/>
          <w:sz w:val="16"/>
          <w:szCs w:val="16"/>
        </w:rPr>
        <w:softHyphen/>
        <w:t>телей, видно из табл. (9705,106).</w:t>
      </w:r>
    </w:p>
    <w:p w14:paraId="72D9EF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(л. с.) авиационных двигателей: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D21BBA" w:rsidRPr="00B36624" w14:paraId="53940FED" w14:textId="77777777">
        <w:tc>
          <w:tcPr>
            <w:tcW w:w="3192" w:type="dxa"/>
            <w:tcBorders>
              <w:top w:val="single" w:sz="12" w:space="0" w:color="auto"/>
            </w:tcBorders>
          </w:tcPr>
          <w:p w14:paraId="2DD5583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Годы</w:t>
            </w:r>
          </w:p>
        </w:tc>
        <w:tc>
          <w:tcPr>
            <w:tcW w:w="3192" w:type="dxa"/>
            <w:tcBorders>
              <w:top w:val="single" w:sz="12" w:space="0" w:color="auto"/>
            </w:tcBorders>
          </w:tcPr>
          <w:p w14:paraId="6CA72E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Самолеты</w:t>
            </w:r>
          </w:p>
        </w:tc>
        <w:tc>
          <w:tcPr>
            <w:tcW w:w="3192" w:type="dxa"/>
            <w:tcBorders>
              <w:top w:val="single" w:sz="12" w:space="0" w:color="auto"/>
            </w:tcBorders>
          </w:tcPr>
          <w:p w14:paraId="64C0CD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30E0123E" w14:textId="77777777">
        <w:tc>
          <w:tcPr>
            <w:tcW w:w="3192" w:type="dxa"/>
          </w:tcPr>
          <w:p w14:paraId="7233E3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3192" w:type="dxa"/>
          </w:tcPr>
          <w:p w14:paraId="4BA958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союзников России</w:t>
            </w:r>
          </w:p>
        </w:tc>
        <w:tc>
          <w:tcPr>
            <w:tcW w:w="3192" w:type="dxa"/>
          </w:tcPr>
          <w:p w14:paraId="3AC4F46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Германии</w:t>
            </w:r>
          </w:p>
        </w:tc>
      </w:tr>
      <w:tr w:rsidR="00D21BBA" w:rsidRPr="00B36624" w14:paraId="52307C15" w14:textId="77777777">
        <w:tc>
          <w:tcPr>
            <w:tcW w:w="3192" w:type="dxa"/>
          </w:tcPr>
          <w:p w14:paraId="1F28A8A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w:t>
            </w:r>
          </w:p>
        </w:tc>
        <w:tc>
          <w:tcPr>
            <w:tcW w:w="3192" w:type="dxa"/>
          </w:tcPr>
          <w:p w14:paraId="75DB81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80—130</w:t>
            </w:r>
          </w:p>
        </w:tc>
        <w:tc>
          <w:tcPr>
            <w:tcW w:w="3192" w:type="dxa"/>
          </w:tcPr>
          <w:p w14:paraId="00FBAD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80—120</w:t>
            </w:r>
          </w:p>
        </w:tc>
      </w:tr>
      <w:tr w:rsidR="00D21BBA" w:rsidRPr="00B36624" w14:paraId="2FA3F885" w14:textId="77777777">
        <w:tc>
          <w:tcPr>
            <w:tcW w:w="3192" w:type="dxa"/>
          </w:tcPr>
          <w:p w14:paraId="2915037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w:t>
            </w:r>
          </w:p>
        </w:tc>
        <w:tc>
          <w:tcPr>
            <w:tcW w:w="3192" w:type="dxa"/>
          </w:tcPr>
          <w:p w14:paraId="263245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100—150</w:t>
            </w:r>
          </w:p>
        </w:tc>
        <w:tc>
          <w:tcPr>
            <w:tcW w:w="3192" w:type="dxa"/>
          </w:tcPr>
          <w:p w14:paraId="71A3B0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150—160</w:t>
            </w:r>
          </w:p>
        </w:tc>
      </w:tr>
      <w:tr w:rsidR="00D21BBA" w:rsidRPr="00B36624" w14:paraId="61A65783" w14:textId="77777777">
        <w:tc>
          <w:tcPr>
            <w:tcW w:w="3192" w:type="dxa"/>
          </w:tcPr>
          <w:p w14:paraId="4081DE5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c>
          <w:tcPr>
            <w:tcW w:w="3192" w:type="dxa"/>
          </w:tcPr>
          <w:p w14:paraId="513C334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150—225</w:t>
            </w:r>
          </w:p>
        </w:tc>
        <w:tc>
          <w:tcPr>
            <w:tcW w:w="3192" w:type="dxa"/>
          </w:tcPr>
          <w:p w14:paraId="0D8926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160—220</w:t>
            </w:r>
          </w:p>
        </w:tc>
      </w:tr>
      <w:tr w:rsidR="00D21BBA" w:rsidRPr="00B36624" w14:paraId="2B4BB289" w14:textId="77777777">
        <w:tc>
          <w:tcPr>
            <w:tcW w:w="3192" w:type="dxa"/>
          </w:tcPr>
          <w:p w14:paraId="4578368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w:t>
            </w:r>
          </w:p>
        </w:tc>
        <w:tc>
          <w:tcPr>
            <w:tcW w:w="3192" w:type="dxa"/>
          </w:tcPr>
          <w:p w14:paraId="2FCF944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160—300</w:t>
            </w:r>
          </w:p>
        </w:tc>
        <w:tc>
          <w:tcPr>
            <w:tcW w:w="3192" w:type="dxa"/>
          </w:tcPr>
          <w:p w14:paraId="4978687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160—260</w:t>
            </w:r>
          </w:p>
        </w:tc>
      </w:tr>
      <w:tr w:rsidR="00D21BBA" w:rsidRPr="00B36624" w14:paraId="6EEB1184" w14:textId="77777777">
        <w:tc>
          <w:tcPr>
            <w:tcW w:w="3192" w:type="dxa"/>
          </w:tcPr>
          <w:p w14:paraId="120CF2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1918</w:t>
            </w:r>
          </w:p>
        </w:tc>
        <w:tc>
          <w:tcPr>
            <w:tcW w:w="3192" w:type="dxa"/>
          </w:tcPr>
          <w:p w14:paraId="15BD5CC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250—400</w:t>
            </w:r>
          </w:p>
        </w:tc>
        <w:tc>
          <w:tcPr>
            <w:tcW w:w="3192" w:type="dxa"/>
          </w:tcPr>
          <w:p w14:paraId="1C9DDB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160—260</w:t>
            </w:r>
          </w:p>
        </w:tc>
      </w:tr>
      <w:tr w:rsidR="00B71521" w:rsidRPr="00B36624" w14:paraId="0F4AB8EF" w14:textId="77777777">
        <w:tc>
          <w:tcPr>
            <w:tcW w:w="3192" w:type="dxa"/>
            <w:tcBorders>
              <w:bottom w:val="single" w:sz="12" w:space="0" w:color="auto"/>
            </w:tcBorders>
          </w:tcPr>
          <w:p w14:paraId="4B0BE1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3192" w:type="dxa"/>
            <w:tcBorders>
              <w:bottom w:val="single" w:sz="12" w:space="0" w:color="auto"/>
            </w:tcBorders>
          </w:tcPr>
          <w:p w14:paraId="21C673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3192" w:type="dxa"/>
            <w:tcBorders>
              <w:bottom w:val="single" w:sz="12" w:space="0" w:color="auto"/>
            </w:tcBorders>
          </w:tcPr>
          <w:p w14:paraId="555A96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bl>
    <w:p w14:paraId="40A565A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43A17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второй половине 1916 года на заводе акционерного общества электромеханических соору</w:t>
      </w:r>
      <w:r w:rsidRPr="00B36624">
        <w:rPr>
          <w:rFonts w:ascii="Times New Roman" w:hAnsi="Times New Roman" w:cs="Times New Roman"/>
          <w:color w:val="000000" w:themeColor="text1"/>
          <w:sz w:val="16"/>
          <w:szCs w:val="16"/>
        </w:rPr>
        <w:softHyphen/>
        <w:t>жений в Петрограде “Дека”, правление которого в срочном порядке построило отделение авиадвигате</w:t>
      </w:r>
      <w:r w:rsidRPr="00B36624">
        <w:rPr>
          <w:rFonts w:ascii="Times New Roman" w:hAnsi="Times New Roman" w:cs="Times New Roman"/>
          <w:color w:val="000000" w:themeColor="text1"/>
          <w:sz w:val="16"/>
          <w:szCs w:val="16"/>
        </w:rPr>
        <w:softHyphen/>
        <w:t>лей в Александровске Екатеринославской губернии (ныне Запорожье), назначив его директором инже</w:t>
      </w:r>
      <w:r w:rsidRPr="00B36624">
        <w:rPr>
          <w:rFonts w:ascii="Times New Roman" w:hAnsi="Times New Roman" w:cs="Times New Roman"/>
          <w:color w:val="000000" w:themeColor="text1"/>
          <w:sz w:val="16"/>
          <w:szCs w:val="16"/>
        </w:rPr>
        <w:softHyphen/>
        <w:t>нера Н.Р.Бриллинга (который был среди предприятий моторостроения, получив</w:t>
      </w:r>
      <w:r w:rsidRPr="00B36624">
        <w:rPr>
          <w:rFonts w:ascii="Times New Roman" w:hAnsi="Times New Roman" w:cs="Times New Roman"/>
          <w:color w:val="000000" w:themeColor="text1"/>
          <w:sz w:val="16"/>
          <w:szCs w:val="16"/>
        </w:rPr>
        <w:softHyphen/>
        <w:t>ших материальную поддержку военных), начали налаживать выпуск авиационных двигателей типа “Мерседес” в 129 л.с. В сентябре того же года прошел испытания и дал удовлетворительные результаты пер</w:t>
      </w:r>
      <w:r w:rsidRPr="00B36624">
        <w:rPr>
          <w:rFonts w:ascii="Times New Roman" w:hAnsi="Times New Roman" w:cs="Times New Roman"/>
          <w:color w:val="000000" w:themeColor="text1"/>
          <w:sz w:val="16"/>
          <w:szCs w:val="16"/>
        </w:rPr>
        <w:softHyphen/>
        <w:t>вый двигатель, изготовленный полностью из отече</w:t>
      </w:r>
      <w:r w:rsidRPr="00B36624">
        <w:rPr>
          <w:rFonts w:ascii="Times New Roman" w:hAnsi="Times New Roman" w:cs="Times New Roman"/>
          <w:color w:val="000000" w:themeColor="text1"/>
          <w:sz w:val="16"/>
          <w:szCs w:val="16"/>
        </w:rPr>
        <w:softHyphen/>
        <w:t>ственных материалов. Месячная производительность предприятия к концу 1916 года достигала 10 двигате</w:t>
      </w:r>
      <w:r w:rsidRPr="00B36624">
        <w:rPr>
          <w:rFonts w:ascii="Times New Roman" w:hAnsi="Times New Roman" w:cs="Times New Roman"/>
          <w:color w:val="000000" w:themeColor="text1"/>
          <w:sz w:val="16"/>
          <w:szCs w:val="16"/>
        </w:rPr>
        <w:softHyphen/>
        <w:t>лей. В 1917 году на заводе освоено производство дви</w:t>
      </w:r>
      <w:r w:rsidRPr="00B36624">
        <w:rPr>
          <w:rFonts w:ascii="Times New Roman" w:hAnsi="Times New Roman" w:cs="Times New Roman"/>
          <w:color w:val="000000" w:themeColor="text1"/>
          <w:sz w:val="16"/>
          <w:szCs w:val="16"/>
        </w:rPr>
        <w:softHyphen/>
        <w:t>гателя такого же типа мощностью 170 л.с. (553).</w:t>
      </w:r>
    </w:p>
    <w:p w14:paraId="63A392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53E5A74" w14:textId="29A6D5F5" w:rsidR="00FC2FFE" w:rsidRPr="00B36624" w:rsidRDefault="00FC2FF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 xml:space="preserve">Во второй половине 1916 г. на Механическом заводе, открытом правлением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на Васильевском острове, восстановил производство двигателей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-6. Однако технологические возможности этого завода, созданного в основном на базе оборудования, эвакуированного из Риги, первоначально были недостаточны для выпуска в большом количестве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-6. Поэтому в июне 1916 г. на заводе был создан по образцу хорошо зарекомендовавшего себя «Аргуса» 140-сильный МРБ-6. (Мотор Русско-Балтийский, шестицилиндровый). Получилось типичное порождение военного времени. Производство его было простым, но оно достигалось за счет качества. Получив три с половиной десятка МРБ-6, эскадра уже в 1917 г. от их дальнейшего приобретения отказалась. Тем не менее свою функцию МРБ-6 выполнили. Вместе с полсотней поставленных в 1916-1917 гг.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-6 они дали возможность продолжить выпуск «Муромцев-Г» и отказаться от ненадежных Санбимов». Двигатели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РБВЗ</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-6 ставились на «Муромцы» типа «ГЧ как по четыре, так и по два в паре с «Рено» в 220 л. с, производство которых было налажено на основанном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в</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Петрограде</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филиале знаменитой французской фирмы. На эти двигатели делалась ставка, и представитель фирмы даже вошел в штат эскадры. Установка ближних к фюзеляжу мощных и более тяжелых двигателей, чем их предшественники, сместила центровку «Муромцев» вперед, и от этого нагрузка на стабилизатор снизилась. Появилась возможность уменьшить его размеры. Для улучшения путевой устойчивости была увеличена площадь вертикального оперения. По оси самолета появились два дополнительных киля - верхний и нижний. Новая модификация, получившая обозначение Г-3, имела повышенную боеспособность. Были сделаны боковые бойницы, специально приспособленные для стрельбы из ручных пулеметов, люк в полу для «кинжальной» установки, хвостовая пулеметная установка отличалась большими размерами кабины стрелка. Бомбовый люк имел такую конструкцию, что можно было использовать кассеты для сбрасывания бомб в вертикальном и горизонтальном положении. На первых экземплярах «Муромцев Г-3» топливные баки располагались под центропланом. Их можно было сбрасывать в случае пожара при попадании зажигательной пули, однако в дальнейшем из-за меньшей надежности подачи топлива, например, в случае отказа бензонасоса, они устанавливались над верхним крылом, чтобы топливо могло подаваться просто самотеком (15127).</w:t>
      </w:r>
    </w:p>
    <w:p w14:paraId="1420CDB0" w14:textId="77777777" w:rsidR="00FC2FFE" w:rsidRPr="00B36624" w:rsidRDefault="00FC2FFE" w:rsidP="00615CF2">
      <w:pPr>
        <w:rPr>
          <w:rFonts w:ascii="Times New Roman" w:hAnsi="Times New Roman" w:cs="Times New Roman"/>
          <w:bCs/>
          <w:color w:val="000000" w:themeColor="text1"/>
          <w:sz w:val="16"/>
          <w:szCs w:val="16"/>
        </w:rPr>
      </w:pPr>
    </w:p>
    <w:p w14:paraId="1C383593"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Во второй половине 1916 г. при участии командира ЭВК и одновременно Председателя правления строившего самолеты «Илья Муромец» АО РБВЗ генерал-майора М.В. Шидловского были выпущены технические условия одновременно (в одном документе) на модификации самолета Г-3 и Е (Е-2, т.к. к тому времени самолет Е-1 или ИМ Е-56 был уже готов):</w:t>
      </w:r>
    </w:p>
    <w:p w14:paraId="336C0013"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силовая установка с 4 моторами (6-цилиндровые водяного охлаждения любого типа в установке по образцу самолета Г-1);</w:t>
      </w:r>
    </w:p>
    <w:p w14:paraId="514BB12B"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бензиновые баки емкостью 21 пуд (336 кг) каждый и новой дренажной системой установлены над верхним крылом на высоте не менее 150 мм над ним между 1-й (внутренней) моторной стойкой и фюзеляжем, поверхность крыла под ними обить алюминием или жестью на ширину 700 мм (на самолете № 243 выполнено);</w:t>
      </w:r>
    </w:p>
    <w:p w14:paraId="5FD89769"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проводка бензопитания моторов по заднему лонжерону верхнего крыла и по задним стойкам бипланной коробки (таким образом, в фюзеляже она вообще не прокладывалась);</w:t>
      </w:r>
    </w:p>
    <w:p w14:paraId="13357A5A"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ширина фюзеляжа по миделю (в зоне кабины) увеличена на 150 мм, а высота – на 50 мм;</w:t>
      </w:r>
    </w:p>
    <w:p w14:paraId="05A3950F"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головная часть фюзеляжа и ее остекление – по типу самолетов Г-1 (однако устоявшегося варианта ГЧФ на Г-1 не сформировалось, потому дано уточнение – застеклен а полностью) – внедрено фактически;</w:t>
      </w:r>
    </w:p>
    <w:p w14:paraId="6F9A0310"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конструкция средней части фюзеляжа новая в соответствии с новым составом вооружения;</w:t>
      </w:r>
    </w:p>
    <w:p w14:paraId="027479DF"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новая хвостовая часть фюзеляжа с пулеметной установкой (на самолете № 243 выполнено);</w:t>
      </w:r>
    </w:p>
    <w:p w14:paraId="497419A2"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полностью новое хвостовое оперение – см. ниже;</w:t>
      </w:r>
    </w:p>
    <w:p w14:paraId="0608297C"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пост управления самолетом – штурвальная рама для управления по тангажу и курсу по типу Г-1 и удлиненные рычаги для управления по крену по типу ИМ Е;</w:t>
      </w:r>
    </w:p>
    <w:p w14:paraId="022C250F"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прокладка проводки управления полностью новая;</w:t>
      </w:r>
    </w:p>
    <w:p w14:paraId="72966DF6"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установка сиденья пилота и его рычагов управления – по ПСС по типу Г-1;</w:t>
      </w:r>
    </w:p>
    <w:p w14:paraId="10057B72"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тросы управления РВ и РН в ХЧФ проложены по роликам, неудачная «передаточная крестовина» упразднена, остальная проводка управления РВ – по типу Г-1;</w:t>
      </w:r>
    </w:p>
    <w:p w14:paraId="3D5D7F62"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бомбовые кассеты – две для бомб калибра 32 кг (2 пуда) и две – две для бомб калибра 16 кг (1 пуд) с вертикальной подвеской по типу предыдущих ИМ Г;</w:t>
      </w:r>
    </w:p>
    <w:p w14:paraId="46ECAA91"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оборонительное вооружение в составе четырех пулеметных точек (на самолете № 243 выполнено);</w:t>
      </w:r>
    </w:p>
    <w:p w14:paraId="00585FF6"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все люки и пулеметные установки – по эскизам их улучшенных в эксплуатации конструкций, снятым в ЭВК (таким образом, эти улучшения, сделанные, видимо, на разных самолетах намеревались сделать стандартными;</w:t>
      </w:r>
    </w:p>
    <w:p w14:paraId="59660754"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верхняя площадка под центропланом верхнего крыла остается, но трубы крепления пулеметов на ней не устанавливаются;</w:t>
      </w:r>
    </w:p>
    <w:p w14:paraId="3A340CBD"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верхняя пулеметная установка монтируется в измененном люке в крыше СЧФ за дверью;</w:t>
      </w:r>
    </w:p>
    <w:p w14:paraId="79D9941C"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в хвостовой огневой точке установить новый подъемный штырь (шкворень) с приспособлением, амортизирующим пулемет и фиксирующим его в походном положении (так же сделано и на Е-2).</w:t>
      </w:r>
    </w:p>
    <w:p w14:paraId="2B13F421"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Новая конструкция хвостового оперения (на самолете № 243 выполнено):</w:t>
      </w:r>
    </w:p>
    <w:p w14:paraId="37895681"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площадь стабилизатора увеличена на 3…4 кв.м – на самолете № 243 она фактически была увеличена на 4 кв.м, в его передней кромке сделаны треугольные вырезы для обеспечения поворота рулей направления;</w:t>
      </w:r>
    </w:p>
    <w:p w14:paraId="2AC85567"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ВО состоит из нижнего и верхнего килей, установленных жестко на верхней и нижней поверхностях ХЧФ, и двух цельноповоротных рулей направления, установленных в шарнирных узлах с одной степенью свободы на передних лонжеронах стабилизатора;</w:t>
      </w:r>
    </w:p>
    <w:p w14:paraId="62810F48"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неподвижные кили примерно одинаковой конструкции и формы в плане – передняя кромка дугообразная, переходит радиусом в вертикальную заднюю кромку, силовой набор деревянный – лонжероны, нервюры и обод из реек по кромкам, обшивка – полотно, узлы навески на корневых нервюрах металлические;</w:t>
      </w:r>
    </w:p>
    <w:p w14:paraId="0C342636"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верхний киль установлен на безмоментных узлах, его жесткость обеспечена либо двумя подкосами и 4 растяжками, либо рамой в виде параллелепипеда из труб и 6 растяжек с каждой стороны (было по меньшей мере 2 варианта конструкции);</w:t>
      </w:r>
    </w:p>
    <w:p w14:paraId="47AA8C0E"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цельноповоротные кили шестиугольной в плане формы с проемом от лонжерона до задней кромки на половине высоты, передняя кромка в средней части прямая перпендикулярная СГФ, на законцовках имеет малую положительную стреловидность, законцовки параллельны СГФ, задняя кромка перпендикулярная СГФ;</w:t>
      </w:r>
    </w:p>
    <w:p w14:paraId="74CBD5E4"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силовой набор РН состоит из одного лонжерона, на который он навешивается и вокруг которого поворачивается, 10 нервюр и кромочных реек (ободов);</w:t>
      </w:r>
    </w:p>
    <w:p w14:paraId="4AD97FBE"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жесткость установки каждого РН обеспечена двумя подкосами с его внутренней стороны над стабилизатором и под ним, эти подкосы соединяли передний лонжерон стабилизатора с шарнирными узлами на концах лонжерона РН, что обеспечивало возможность свободного поворота рулей.</w:t>
      </w:r>
    </w:p>
    <w:p w14:paraId="150675DE"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Кроме указанных для самолетов ИМ Г-3 делалось еще два варианта оперения (при этом не ясно, была ли проектная документация, или же решение принималось прямо в ходе производства:</w:t>
      </w:r>
    </w:p>
    <w:p w14:paraId="33E470F5"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вертикального оперения без верхнего киля (но рама его крепления была);</w:t>
      </w:r>
    </w:p>
    <w:p w14:paraId="5DCE4064"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 без верхнего и нижнего киля (но рама крепления верхнего киля также была).</w:t>
      </w:r>
    </w:p>
    <w:p w14:paraId="4C8930EB"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конце 1916 г. проект модификации был завершен.</w:t>
      </w:r>
    </w:p>
    <w:p w14:paraId="46267320" w14:textId="77777777" w:rsidR="00421D1B" w:rsidRPr="002D65D1" w:rsidRDefault="00421D1B" w:rsidP="00615CF2">
      <w:pPr>
        <w:shd w:val="clear" w:color="auto" w:fill="FFFFFF"/>
        <w:rPr>
          <w:rFonts w:ascii="Times New Roman" w:eastAsia="Times New Roman" w:hAnsi="Times New Roman" w:cs="Times New Roman"/>
          <w:color w:val="0070C0"/>
          <w:sz w:val="16"/>
          <w:szCs w:val="16"/>
          <w:lang w:eastAsia="ru-RU"/>
        </w:rPr>
      </w:pPr>
      <w:r w:rsidRPr="002D65D1">
        <w:rPr>
          <w:rFonts w:ascii="Times New Roman" w:eastAsia="Times New Roman" w:hAnsi="Times New Roman" w:cs="Times New Roman"/>
          <w:color w:val="0070C0"/>
          <w:sz w:val="16"/>
          <w:szCs w:val="16"/>
          <w:lang w:eastAsia="ru-RU"/>
        </w:rPr>
        <w:t>В начале 1917 г. проект прошел одобрение и началась передача новых чертежей в производство (23553).</w:t>
      </w:r>
    </w:p>
    <w:p w14:paraId="4C1B5E9A" w14:textId="77777777" w:rsidR="00421D1B" w:rsidRPr="002D65D1" w:rsidRDefault="00421D1B" w:rsidP="00615CF2">
      <w:pPr>
        <w:rPr>
          <w:rFonts w:ascii="Times New Roman" w:hAnsi="Times New Roman" w:cs="Times New Roman"/>
          <w:color w:val="0070C0"/>
          <w:sz w:val="16"/>
          <w:szCs w:val="16"/>
          <w:lang w:bidi="ru-RU"/>
        </w:rPr>
      </w:pPr>
    </w:p>
    <w:p w14:paraId="15A6CAED"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 второй половине 1916 г., когда самолет ИМ Е-56 № 265 уже был построен и отправлен в ЭВК, при участии командира ЭВК и одновременно Председателя правления АО РБВЗ М.В. Шидловского были выпущены технические условия одновременно (в одном документе) на модификации самолета Г-3 и Е. Самолеты типа Е требовалось строить со следующими особенностями конструкции и комплектации:</w:t>
      </w:r>
    </w:p>
    <w:p w14:paraId="3AC3B1DA"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общая мощность силовой установки должна быть не ниже 1000 л.с. (действительно получаемых на взлете), что не выполнено;</w:t>
      </w:r>
    </w:p>
    <w:p w14:paraId="008AC42D"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расстояние между осями моторов и от этих осей до земли, определяемое высотой шасси, должно позволять установку воздушных винтов диаметром 3500 мм, необходимых для снятия всей заданной мощности моторов;</w:t>
      </w:r>
    </w:p>
    <w:p w14:paraId="6694ACDD"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бензиновые баки емкостью 30 пудов (480 кг) каждый устанавливать по типу самолета Г-3 над верхним крылом на высоте не менее 150 мм над ним между 1-й (внутренней) моторной стойкой и фюзеляжем, поверхность крыла под ними обить алюминием или жестью на ширину 800 мм;</w:t>
      </w:r>
    </w:p>
    <w:p w14:paraId="70B8952B"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проводку бензопитания моторов прокладывать по типу самолета Г-3 по заднему лонжерону верхнего крыла и по задним стойкам бипланной коробки (таким образом, в фюзеляже она вообще не прокладывалась);</w:t>
      </w:r>
    </w:p>
    <w:p w14:paraId="743F73BA"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головную часть фюзеляжа (каркас остекления кабины) укоротить на 300 мм и в своей задней части привести к сечению СЧФ в этом же месте, в ее полу сделать остекленное окно из двух половин, одна из которых должна открываться;</w:t>
      </w:r>
    </w:p>
    <w:p w14:paraId="41478FFF"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кресло пилота сдвинуть на 140 мм вправо от ПСС;</w:t>
      </w:r>
    </w:p>
    <w:p w14:paraId="716BF2FD"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изменить конструкцию спинки кресла пилота, сделав ее сужающейся в верхней части (высота трапециевидной части 500 мм, сужение – до 160 мм), спинку жестко закрепить;</w:t>
      </w:r>
    </w:p>
    <w:p w14:paraId="5555CD71"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лыжи шасси – по эскизам, снятым с самолета «Илья Муромец» Е-56 (ИМ-Е, ИМ-Е1 боевой № 265);</w:t>
      </w:r>
    </w:p>
    <w:p w14:paraId="57B759DE"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люк передней верхней (главной) пулеметной установки в ГЧФ сделать справа от ПСС над площадкой стрелка;</w:t>
      </w:r>
    </w:p>
    <w:p w14:paraId="2FFF701E"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конструкция передней головной, передней верхней (главной), задней верхней (за дверью фюзеляжа), боковой и опускающейся нижней пулеметных установок – по эскизам, снятым с самолета ИМ Е-56;</w:t>
      </w:r>
    </w:p>
    <w:p w14:paraId="757CF9E6"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в хвостовой огневой точке установить новый подъемный штырь (шкворень) с приспособлением, амортизирующим пулемет и фиксирующим его в походном положении (так же, как и на Г-3 по тому же документу);</w:t>
      </w:r>
    </w:p>
    <w:p w14:paraId="568BE5F0"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установка командного прибора (бомбардировочного прицела) и бомбовых кассет – по эскизам, снятым с самолета «Илья Муромец» Е-56 (вероятно, в отношении подвески бомб не выполнено и вместо примененных на ИМ Е-56 вертикальных кассет установлены горизонтальные, т.н. «бомбовые шкафы»);</w:t>
      </w:r>
    </w:p>
    <w:p w14:paraId="50010BEB"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 установка компаса и контрольных приборов в кабине – по эскизам, снятым с самолета ИМ Е-56;</w:t>
      </w:r>
    </w:p>
    <w:p w14:paraId="53330725"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начале 1917 г., получив из ЭВК технические условия на вариант ИМ Е (Е-2), правление РБВЗ предложило Военному министерству заключить новый договор на поставку и оплату 15 серийных самолетов типа Е-2, который предлагалось оснастить составной силовой установкой из 2 моторов «Рено» по 225 л.с.</w:t>
      </w:r>
    </w:p>
    <w:p w14:paraId="67A5E8EF"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Но далее был построен только один самолет ИМ Е-2 – этот № 266. Все указанные требования на нем в полном объеме выполнены не были. По конструкции он соответствовал самолету ДИМ-2, силовая установка – 4 двигателя водяного охлаждения Renault 8Gd, по Хайрулину 225 л.с., по Шаврову – 220 л.с., фактически 200 л.с. на взлете, 196 на боевом и 192 на крейсерском режимах.</w:t>
      </w:r>
    </w:p>
    <w:p w14:paraId="62E61880"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Отправлен с завода 28.08.16 г. (10.09.16 г. по н.ст.) на аэродром Псков.</w:t>
      </w:r>
    </w:p>
    <w:p w14:paraId="3046D41F"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Весной 1917 г. корабль передан во вновь сформированный 4-й боевой отряд ЭВК, командиром экипажа был назначен штабс-капитан Г.В. Алехнович.</w:t>
      </w:r>
    </w:p>
    <w:p w14:paraId="28447923"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первых числах (в середине по н.ст.) апреля 1917 г. экипаж получил приказ вылететь в составе отряда на Румынский фронт на аэродром Болгарийка, но до места назначения не дошел, совершив посадку в Кишиневе.</w:t>
      </w:r>
    </w:p>
    <w:p w14:paraId="65E7FF51"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 мае 1917 г. корабль перелетел на аэродром 4-го отряда ЭВК Болгарийка.</w:t>
      </w:r>
    </w:p>
    <w:p w14:paraId="103AAAD5"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31.05.17 г. (13.06.17 г. по н.ст.) самолет в паре с ИМ Е-56 совершил бомбардировку складов и казарм в г. Тулча – оба корабля сбросили 288 кг бомб.</w:t>
      </w:r>
    </w:p>
    <w:p w14:paraId="35B87024"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17.06.17 г. (29.06.17 г. по н.ст.) стрелки корабля отбили атаку двухмоторного биплана противника.</w:t>
      </w:r>
    </w:p>
    <w:p w14:paraId="7FB2E8D8"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21.09.17 г. (04.10.17 г. по н.ст.) состоялся последний вылет этого корабля.</w:t>
      </w:r>
    </w:p>
    <w:p w14:paraId="0D9BA986"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15.11.17 г. (28.11.17 г.) разбит.</w:t>
      </w:r>
    </w:p>
    <w:p w14:paraId="27C32152"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Всего самолет выполнил не менее трех боевых вылетов.</w:t>
      </w:r>
    </w:p>
    <w:p w14:paraId="03E1FDA4" w14:textId="77777777" w:rsidR="00856009" w:rsidRPr="002D65D1" w:rsidRDefault="0085600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0FCC2E8F" w14:textId="77777777" w:rsidR="00856009" w:rsidRPr="002D65D1" w:rsidRDefault="00856009" w:rsidP="00615CF2">
      <w:pPr>
        <w:rPr>
          <w:rFonts w:ascii="Times New Roman" w:hAnsi="Times New Roman" w:cs="Times New Roman"/>
          <w:color w:val="0070C0"/>
          <w:sz w:val="16"/>
          <w:szCs w:val="16"/>
        </w:rPr>
      </w:pPr>
    </w:p>
    <w:p w14:paraId="51091AD4" w14:textId="77777777" w:rsidR="00421D1B" w:rsidRPr="002D65D1" w:rsidRDefault="00421D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ru-RU"/>
        </w:rPr>
        <w:t>В</w:t>
      </w:r>
      <w:r w:rsidRPr="002D65D1">
        <w:rPr>
          <w:rFonts w:ascii="Times New Roman" w:hAnsi="Times New Roman" w:cs="Times New Roman"/>
          <w:color w:val="0070C0"/>
          <w:sz w:val="16"/>
          <w:szCs w:val="16"/>
          <w:lang w:eastAsia="ru-RU" w:bidi="ru-RU"/>
        </w:rPr>
        <w:t>о вто</w:t>
      </w:r>
      <w:r w:rsidRPr="002D65D1">
        <w:rPr>
          <w:rFonts w:ascii="Times New Roman" w:hAnsi="Times New Roman" w:cs="Times New Roman"/>
          <w:color w:val="0070C0"/>
          <w:sz w:val="16"/>
          <w:szCs w:val="16"/>
          <w:lang w:eastAsia="ru-RU" w:bidi="ru-RU"/>
        </w:rPr>
        <w:softHyphen/>
        <w:t xml:space="preserve">рой половине 1916 г. на средства Морского ведомства на заводе Ф. Мельцера изготовили </w:t>
      </w:r>
      <w:r w:rsidRPr="002D65D1">
        <w:rPr>
          <w:rFonts w:ascii="Times New Roman" w:hAnsi="Times New Roman" w:cs="Times New Roman"/>
          <w:color w:val="0070C0"/>
          <w:sz w:val="16"/>
          <w:szCs w:val="16"/>
          <w:lang w:bidi="ru-RU"/>
        </w:rPr>
        <w:t>в</w:t>
      </w:r>
      <w:r w:rsidRPr="002D65D1">
        <w:rPr>
          <w:rFonts w:ascii="Times New Roman" w:hAnsi="Times New Roman" w:cs="Times New Roman"/>
          <w:color w:val="0070C0"/>
          <w:sz w:val="16"/>
          <w:szCs w:val="16"/>
          <w:lang w:eastAsia="ru-RU" w:bidi="ru-RU"/>
        </w:rPr>
        <w:t>торой экземпляр летающей лодки Эн</w:t>
      </w:r>
      <w:r w:rsidRPr="002D65D1">
        <w:rPr>
          <w:rFonts w:ascii="Times New Roman" w:hAnsi="Times New Roman" w:cs="Times New Roman"/>
          <w:color w:val="0070C0"/>
          <w:sz w:val="16"/>
          <w:szCs w:val="16"/>
          <w:lang w:eastAsia="ru-RU" w:bidi="ru-RU"/>
        </w:rPr>
        <w:softHyphen/>
        <w:t>гельса с</w:t>
      </w:r>
      <w:r w:rsidRPr="002D65D1">
        <w:rPr>
          <w:rFonts w:ascii="Times New Roman" w:hAnsi="Times New Roman" w:cs="Times New Roman"/>
          <w:color w:val="0070C0"/>
          <w:sz w:val="16"/>
          <w:szCs w:val="16"/>
          <w:lang w:bidi="ru-RU"/>
        </w:rPr>
        <w:t xml:space="preserve"> </w:t>
      </w:r>
      <w:r w:rsidRPr="002D65D1">
        <w:rPr>
          <w:rFonts w:ascii="Times New Roman" w:hAnsi="Times New Roman" w:cs="Times New Roman"/>
          <w:color w:val="0070C0"/>
          <w:sz w:val="16"/>
          <w:szCs w:val="16"/>
          <w:lang w:eastAsia="ru-RU" w:bidi="ru-RU"/>
        </w:rPr>
        <w:t>двигателем «Гном Моносупап» 100 л.с. Затем аппарат пере</w:t>
      </w:r>
      <w:r w:rsidRPr="002D65D1">
        <w:rPr>
          <w:rFonts w:ascii="Times New Roman" w:hAnsi="Times New Roman" w:cs="Times New Roman"/>
          <w:color w:val="0070C0"/>
          <w:sz w:val="16"/>
          <w:szCs w:val="16"/>
          <w:lang w:eastAsia="ru-RU" w:bidi="ru-RU"/>
        </w:rPr>
        <w:softHyphen/>
        <w:t>везли в Баку, где в конце ноября конструк</w:t>
      </w:r>
      <w:r w:rsidRPr="002D65D1">
        <w:rPr>
          <w:rFonts w:ascii="Times New Roman" w:hAnsi="Times New Roman" w:cs="Times New Roman"/>
          <w:color w:val="0070C0"/>
          <w:sz w:val="16"/>
          <w:szCs w:val="16"/>
          <w:lang w:eastAsia="ru-RU" w:bidi="ru-RU"/>
        </w:rPr>
        <w:softHyphen/>
        <w:t>тор лично выполнил два благополучных по</w:t>
      </w:r>
      <w:r w:rsidRPr="002D65D1">
        <w:rPr>
          <w:rFonts w:ascii="Times New Roman" w:hAnsi="Times New Roman" w:cs="Times New Roman"/>
          <w:color w:val="0070C0"/>
          <w:sz w:val="16"/>
          <w:szCs w:val="16"/>
          <w:lang w:bidi="ru-RU"/>
        </w:rPr>
        <w:t xml:space="preserve"> </w:t>
      </w:r>
      <w:r w:rsidRPr="002D65D1">
        <w:rPr>
          <w:rFonts w:ascii="Times New Roman" w:hAnsi="Times New Roman" w:cs="Times New Roman"/>
          <w:color w:val="0070C0"/>
          <w:sz w:val="16"/>
          <w:szCs w:val="16"/>
          <w:lang w:eastAsia="ru-RU" w:bidi="ru-RU"/>
        </w:rPr>
        <w:t>лета. Машина легко выходила на редан и отрывалась от воды, развивала высокую максимальную скорость — 170 км/ч.</w:t>
      </w:r>
    </w:p>
    <w:p w14:paraId="65570B88" w14:textId="77777777" w:rsidR="00421D1B" w:rsidRPr="002D65D1" w:rsidRDefault="00421D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5 декабря 1916 г., в третьем испытатель</w:t>
      </w:r>
      <w:r w:rsidRPr="002D65D1">
        <w:rPr>
          <w:rFonts w:ascii="Times New Roman" w:hAnsi="Times New Roman" w:cs="Times New Roman"/>
          <w:color w:val="0070C0"/>
          <w:sz w:val="16"/>
          <w:szCs w:val="16"/>
          <w:lang w:eastAsia="ru-RU" w:bidi="ru-RU"/>
        </w:rPr>
        <w:softHyphen/>
        <w:t>ном полете произошла катастрофа, в ре</w:t>
      </w:r>
      <w:r w:rsidRPr="002D65D1">
        <w:rPr>
          <w:rFonts w:ascii="Times New Roman" w:hAnsi="Times New Roman" w:cs="Times New Roman"/>
          <w:color w:val="0070C0"/>
          <w:sz w:val="16"/>
          <w:szCs w:val="16"/>
          <w:lang w:eastAsia="ru-RU" w:bidi="ru-RU"/>
        </w:rPr>
        <w:softHyphen/>
        <w:t>зультате которой штабс-капитан Энгельс погиб.</w:t>
      </w:r>
    </w:p>
    <w:p w14:paraId="57625C69" w14:textId="77777777" w:rsidR="00421D1B" w:rsidRPr="002D65D1" w:rsidRDefault="00421D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Предполагалась диверсия, однако наи</w:t>
      </w:r>
      <w:r w:rsidRPr="002D65D1">
        <w:rPr>
          <w:rFonts w:ascii="Times New Roman" w:hAnsi="Times New Roman" w:cs="Times New Roman"/>
          <w:color w:val="0070C0"/>
          <w:sz w:val="16"/>
          <w:szCs w:val="16"/>
          <w:lang w:eastAsia="ru-RU" w:bidi="ru-RU"/>
        </w:rPr>
        <w:softHyphen/>
        <w:t>более явной причиной катастрофы явилось разрушение заднего лонжерона правого крыла по причине его недостаточной проч</w:t>
      </w:r>
      <w:r w:rsidRPr="002D65D1">
        <w:rPr>
          <w:rFonts w:ascii="Times New Roman" w:hAnsi="Times New Roman" w:cs="Times New Roman"/>
          <w:color w:val="0070C0"/>
          <w:sz w:val="16"/>
          <w:szCs w:val="16"/>
          <w:lang w:eastAsia="ru-RU" w:bidi="ru-RU"/>
        </w:rPr>
        <w:softHyphen/>
        <w:t>ности.</w:t>
      </w:r>
    </w:p>
    <w:p w14:paraId="73801995" w14:textId="77777777" w:rsidR="00421D1B" w:rsidRPr="002D65D1" w:rsidRDefault="00421D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Несмотря на гибель конструктора и его летающей лодки, работы по совершенство</w:t>
      </w:r>
      <w:r w:rsidRPr="002D65D1">
        <w:rPr>
          <w:rFonts w:ascii="Times New Roman" w:hAnsi="Times New Roman" w:cs="Times New Roman"/>
          <w:color w:val="0070C0"/>
          <w:sz w:val="16"/>
          <w:szCs w:val="16"/>
          <w:lang w:eastAsia="ru-RU" w:bidi="ru-RU"/>
        </w:rPr>
        <w:softHyphen/>
        <w:t>ванию типа продолжились. По предложению Ф. Мельцера рассматривались планы стро</w:t>
      </w:r>
      <w:r w:rsidRPr="002D65D1">
        <w:rPr>
          <w:rFonts w:ascii="Times New Roman" w:hAnsi="Times New Roman" w:cs="Times New Roman"/>
          <w:color w:val="0070C0"/>
          <w:sz w:val="16"/>
          <w:szCs w:val="16"/>
          <w:lang w:eastAsia="ru-RU" w:bidi="ru-RU"/>
        </w:rPr>
        <w:softHyphen/>
        <w:t>ительства сначала 300, а позднее 200 лета</w:t>
      </w:r>
      <w:r w:rsidRPr="002D65D1">
        <w:rPr>
          <w:rFonts w:ascii="Times New Roman" w:hAnsi="Times New Roman" w:cs="Times New Roman"/>
          <w:color w:val="0070C0"/>
          <w:sz w:val="16"/>
          <w:szCs w:val="16"/>
          <w:lang w:eastAsia="ru-RU" w:bidi="ru-RU"/>
        </w:rPr>
        <w:softHyphen/>
        <w:t>ющих лодок Энгельса. В окончательном ва</w:t>
      </w:r>
      <w:r w:rsidRPr="002D65D1">
        <w:rPr>
          <w:rFonts w:ascii="Times New Roman" w:hAnsi="Times New Roman" w:cs="Times New Roman"/>
          <w:color w:val="0070C0"/>
          <w:sz w:val="16"/>
          <w:szCs w:val="16"/>
          <w:lang w:eastAsia="ru-RU" w:bidi="ru-RU"/>
        </w:rPr>
        <w:softHyphen/>
        <w:t>рианте, согласно решению от 27 апреля 1917 г., было заказано 60 экземпляров.</w:t>
      </w:r>
    </w:p>
    <w:p w14:paraId="1462697C" w14:textId="77777777" w:rsidR="00421D1B" w:rsidRPr="002D65D1" w:rsidRDefault="00421D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На практике изготовили два опытных об</w:t>
      </w:r>
      <w:r w:rsidRPr="002D65D1">
        <w:rPr>
          <w:rFonts w:ascii="Times New Roman" w:hAnsi="Times New Roman" w:cs="Times New Roman"/>
          <w:color w:val="0070C0"/>
          <w:sz w:val="16"/>
          <w:szCs w:val="16"/>
          <w:lang w:eastAsia="ru-RU" w:bidi="ru-RU"/>
        </w:rPr>
        <w:softHyphen/>
        <w:t>разца с двигателем «Рон» в отношении ко</w:t>
      </w:r>
      <w:r w:rsidRPr="002D65D1">
        <w:rPr>
          <w:rFonts w:ascii="Times New Roman" w:hAnsi="Times New Roman" w:cs="Times New Roman"/>
          <w:color w:val="0070C0"/>
          <w:sz w:val="16"/>
          <w:szCs w:val="16"/>
          <w:lang w:eastAsia="ru-RU" w:bidi="ru-RU"/>
        </w:rPr>
        <w:softHyphen/>
        <w:t>торых использовалось обозначение «Эн</w:t>
      </w:r>
      <w:r w:rsidRPr="002D65D1">
        <w:rPr>
          <w:rFonts w:ascii="Times New Roman" w:hAnsi="Times New Roman" w:cs="Times New Roman"/>
          <w:color w:val="0070C0"/>
          <w:sz w:val="16"/>
          <w:szCs w:val="16"/>
          <w:lang w:eastAsia="ru-RU" w:bidi="ru-RU"/>
        </w:rPr>
        <w:softHyphen/>
        <w:t>гельс</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lll</w:t>
      </w:r>
      <w:r w:rsidRPr="002D65D1">
        <w:rPr>
          <w:rFonts w:ascii="Times New Roman" w:hAnsi="Times New Roman" w:cs="Times New Roman"/>
          <w:color w:val="0070C0"/>
          <w:sz w:val="16"/>
          <w:szCs w:val="16"/>
          <w:lang w:bidi="en-US"/>
        </w:rPr>
        <w:t>».</w:t>
      </w:r>
    </w:p>
    <w:p w14:paraId="1E75735F" w14:textId="77777777" w:rsidR="00421D1B" w:rsidRPr="002D65D1" w:rsidRDefault="00421D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Первый экземпляр испытывал инструк</w:t>
      </w:r>
      <w:r w:rsidRPr="002D65D1">
        <w:rPr>
          <w:rFonts w:ascii="Times New Roman" w:hAnsi="Times New Roman" w:cs="Times New Roman"/>
          <w:color w:val="0070C0"/>
          <w:sz w:val="16"/>
          <w:szCs w:val="16"/>
          <w:lang w:eastAsia="ru-RU" w:bidi="ru-RU"/>
        </w:rPr>
        <w:softHyphen/>
        <w:t>тор Петроградской школы авиации лейте</w:t>
      </w:r>
      <w:r w:rsidRPr="002D65D1">
        <w:rPr>
          <w:rFonts w:ascii="Times New Roman" w:hAnsi="Times New Roman" w:cs="Times New Roman"/>
          <w:color w:val="0070C0"/>
          <w:sz w:val="16"/>
          <w:szCs w:val="16"/>
          <w:lang w:eastAsia="ru-RU" w:bidi="ru-RU"/>
        </w:rPr>
        <w:softHyphen/>
        <w:t>нант Н.А. Яковицкий во второй половине августа 1917 г. Поначалу лодка, в связи со значительным разворачивающим момен</w:t>
      </w:r>
      <w:r w:rsidRPr="002D65D1">
        <w:rPr>
          <w:rFonts w:ascii="Times New Roman" w:hAnsi="Times New Roman" w:cs="Times New Roman"/>
          <w:color w:val="0070C0"/>
          <w:sz w:val="16"/>
          <w:szCs w:val="16"/>
          <w:lang w:eastAsia="ru-RU" w:bidi="ru-RU"/>
        </w:rPr>
        <w:softHyphen/>
        <w:t>том воздушного винта, на разбеге зарыва</w:t>
      </w:r>
      <w:r w:rsidRPr="002D65D1">
        <w:rPr>
          <w:rFonts w:ascii="Times New Roman" w:hAnsi="Times New Roman" w:cs="Times New Roman"/>
          <w:color w:val="0070C0"/>
          <w:sz w:val="16"/>
          <w:szCs w:val="16"/>
          <w:lang w:eastAsia="ru-RU" w:bidi="ru-RU"/>
        </w:rPr>
        <w:softHyphen/>
        <w:t>лась правым крылом в воду. После уста</w:t>
      </w:r>
      <w:r w:rsidRPr="002D65D1">
        <w:rPr>
          <w:rFonts w:ascii="Times New Roman" w:hAnsi="Times New Roman" w:cs="Times New Roman"/>
          <w:color w:val="0070C0"/>
          <w:sz w:val="16"/>
          <w:szCs w:val="16"/>
          <w:lang w:eastAsia="ru-RU" w:bidi="ru-RU"/>
        </w:rPr>
        <w:softHyphen/>
        <w:t>новки свинцового противовеса в левом крыле самолет удалось испытать и 10 октя</w:t>
      </w:r>
      <w:r w:rsidRPr="002D65D1">
        <w:rPr>
          <w:rFonts w:ascii="Times New Roman" w:hAnsi="Times New Roman" w:cs="Times New Roman"/>
          <w:color w:val="0070C0"/>
          <w:sz w:val="16"/>
          <w:szCs w:val="16"/>
          <w:lang w:eastAsia="ru-RU" w:bidi="ru-RU"/>
        </w:rPr>
        <w:softHyphen/>
        <w:t>бря 1917 г. первый экземпляр «Энгельс</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lll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сдали морскому ведомству. Дальнейшая судьба этого экземпляра не ясна.</w:t>
      </w:r>
    </w:p>
    <w:p w14:paraId="1AD7B544" w14:textId="77777777" w:rsidR="00421D1B" w:rsidRPr="002D65D1" w:rsidRDefault="00421D1B"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Второй экземпляр «Энгельс</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lll</w:t>
      </w:r>
      <w:r w:rsidRPr="002D65D1">
        <w:rPr>
          <w:rFonts w:ascii="Times New Roman" w:hAnsi="Times New Roman" w:cs="Times New Roman"/>
          <w:color w:val="0070C0"/>
          <w:sz w:val="16"/>
          <w:szCs w:val="16"/>
          <w:lang w:bidi="en-US"/>
        </w:rPr>
        <w:t xml:space="preserve">» </w:t>
      </w:r>
      <w:r w:rsidRPr="002D65D1">
        <w:rPr>
          <w:rFonts w:ascii="Times New Roman" w:hAnsi="Times New Roman" w:cs="Times New Roman"/>
          <w:color w:val="0070C0"/>
          <w:sz w:val="16"/>
          <w:szCs w:val="16"/>
          <w:lang w:eastAsia="ru-RU" w:bidi="ru-RU"/>
        </w:rPr>
        <w:t>в конце 1918 г. отправили в Петроградскую школу</w:t>
      </w:r>
      <w:r w:rsidRPr="002D65D1">
        <w:rPr>
          <w:rFonts w:ascii="Times New Roman" w:hAnsi="Times New Roman" w:cs="Times New Roman"/>
          <w:color w:val="0070C0"/>
          <w:sz w:val="16"/>
          <w:szCs w:val="16"/>
          <w:lang w:bidi="ru-RU"/>
        </w:rPr>
        <w:t xml:space="preserve"> </w:t>
      </w:r>
      <w:r w:rsidRPr="002D65D1">
        <w:rPr>
          <w:rFonts w:ascii="Times New Roman" w:hAnsi="Times New Roman" w:cs="Times New Roman"/>
          <w:color w:val="0070C0"/>
          <w:sz w:val="16"/>
          <w:szCs w:val="16"/>
          <w:lang w:eastAsia="ru-RU" w:bidi="ru-RU"/>
        </w:rPr>
        <w:t>морской авиации, эвакуированную в Ниж</w:t>
      </w:r>
      <w:r w:rsidRPr="002D65D1">
        <w:rPr>
          <w:rFonts w:ascii="Times New Roman" w:hAnsi="Times New Roman" w:cs="Times New Roman"/>
          <w:color w:val="0070C0"/>
          <w:sz w:val="16"/>
          <w:szCs w:val="16"/>
          <w:lang w:eastAsia="ru-RU" w:bidi="ru-RU"/>
        </w:rPr>
        <w:softHyphen/>
        <w:t>ний Новгород. Интерес к самолету про</w:t>
      </w:r>
      <w:r w:rsidRPr="002D65D1">
        <w:rPr>
          <w:rFonts w:ascii="Times New Roman" w:hAnsi="Times New Roman" w:cs="Times New Roman"/>
          <w:color w:val="0070C0"/>
          <w:sz w:val="16"/>
          <w:szCs w:val="16"/>
          <w:lang w:eastAsia="ru-RU" w:bidi="ru-RU"/>
        </w:rPr>
        <w:softHyphen/>
        <w:t>явился лишь в 1920 г., когда школа вновь поменяла место дислокации и перебралась в Самару. Здесь, в 1921 г. состоялась бе</w:t>
      </w:r>
      <w:r w:rsidRPr="002D65D1">
        <w:rPr>
          <w:rFonts w:ascii="Times New Roman" w:hAnsi="Times New Roman" w:cs="Times New Roman"/>
          <w:color w:val="0070C0"/>
          <w:sz w:val="16"/>
          <w:szCs w:val="16"/>
          <w:lang w:eastAsia="ru-RU" w:bidi="ru-RU"/>
        </w:rPr>
        <w:softHyphen/>
        <w:t>зуспешная попытка взлета с воды, закон</w:t>
      </w:r>
      <w:r w:rsidRPr="002D65D1">
        <w:rPr>
          <w:rFonts w:ascii="Times New Roman" w:hAnsi="Times New Roman" w:cs="Times New Roman"/>
          <w:color w:val="0070C0"/>
          <w:sz w:val="16"/>
          <w:szCs w:val="16"/>
          <w:lang w:eastAsia="ru-RU" w:bidi="ru-RU"/>
        </w:rPr>
        <w:softHyphen/>
        <w:t>чившаяся повреждением законцовок кры</w:t>
      </w:r>
      <w:r w:rsidRPr="002D65D1">
        <w:rPr>
          <w:rFonts w:ascii="Times New Roman" w:hAnsi="Times New Roman" w:cs="Times New Roman"/>
          <w:color w:val="0070C0"/>
          <w:sz w:val="16"/>
          <w:szCs w:val="16"/>
          <w:lang w:eastAsia="ru-RU" w:bidi="ru-RU"/>
        </w:rPr>
        <w:softHyphen/>
        <w:t>ла. После ремонта на крыле установили боковые поплавки с самолета М-5 и вновь приступили к испытаниям. На взлете лета</w:t>
      </w:r>
      <w:r w:rsidRPr="002D65D1">
        <w:rPr>
          <w:rFonts w:ascii="Times New Roman" w:hAnsi="Times New Roman" w:cs="Times New Roman"/>
          <w:color w:val="0070C0"/>
          <w:sz w:val="16"/>
          <w:szCs w:val="16"/>
          <w:lang w:eastAsia="ru-RU" w:bidi="ru-RU"/>
        </w:rPr>
        <w:softHyphen/>
        <w:t>ющая лодка перевернулась и более не вос</w:t>
      </w:r>
      <w:r w:rsidRPr="002D65D1">
        <w:rPr>
          <w:rFonts w:ascii="Times New Roman" w:hAnsi="Times New Roman" w:cs="Times New Roman"/>
          <w:color w:val="0070C0"/>
          <w:sz w:val="16"/>
          <w:szCs w:val="16"/>
          <w:lang w:eastAsia="ru-RU" w:bidi="ru-RU"/>
        </w:rPr>
        <w:softHyphen/>
        <w:t>станавливалась</w:t>
      </w:r>
      <w:r w:rsidRPr="002D65D1">
        <w:rPr>
          <w:rFonts w:ascii="Times New Roman" w:hAnsi="Times New Roman" w:cs="Times New Roman"/>
          <w:color w:val="0070C0"/>
          <w:sz w:val="16"/>
          <w:szCs w:val="16"/>
          <w:lang w:bidi="ru-RU"/>
        </w:rPr>
        <w:t xml:space="preserve"> (23374)</w:t>
      </w:r>
      <w:r w:rsidRPr="002D65D1">
        <w:rPr>
          <w:rFonts w:ascii="Times New Roman" w:hAnsi="Times New Roman" w:cs="Times New Roman"/>
          <w:color w:val="0070C0"/>
          <w:sz w:val="16"/>
          <w:szCs w:val="16"/>
          <w:lang w:eastAsia="ru-RU" w:bidi="ru-RU"/>
        </w:rPr>
        <w:t>.</w:t>
      </w:r>
    </w:p>
    <w:p w14:paraId="6051BC8E" w14:textId="77777777" w:rsidR="00421D1B" w:rsidRPr="002D65D1" w:rsidRDefault="00421D1B" w:rsidP="00615CF2">
      <w:pPr>
        <w:rPr>
          <w:rFonts w:ascii="Times New Roman" w:hAnsi="Times New Roman" w:cs="Times New Roman"/>
          <w:color w:val="0070C0"/>
          <w:sz w:val="16"/>
          <w:szCs w:val="16"/>
        </w:rPr>
      </w:pPr>
    </w:p>
    <w:p w14:paraId="64F588A7" w14:textId="77777777" w:rsidR="00932F5C" w:rsidRPr="002D65D1" w:rsidRDefault="00932F5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Во второй половине 1916 г. Виллиш разработал проект летающей лодки-истребителя ВМ-5 с двигателем «Клерже». Поначалу само</w:t>
      </w:r>
      <w:r w:rsidRPr="002D65D1">
        <w:rPr>
          <w:rFonts w:ascii="Times New Roman" w:hAnsi="Times New Roman" w:cs="Times New Roman"/>
          <w:color w:val="0070C0"/>
          <w:sz w:val="16"/>
          <w:szCs w:val="16"/>
          <w:lang w:eastAsia="ru-RU" w:bidi="ru-RU"/>
        </w:rPr>
        <w:softHyphen/>
        <w:t>лет предполагалось строить на заводе Ле</w:t>
      </w:r>
      <w:r w:rsidRPr="002D65D1">
        <w:rPr>
          <w:rFonts w:ascii="Times New Roman" w:hAnsi="Times New Roman" w:cs="Times New Roman"/>
          <w:color w:val="0070C0"/>
          <w:sz w:val="16"/>
          <w:szCs w:val="16"/>
          <w:lang w:eastAsia="ru-RU" w:bidi="ru-RU"/>
        </w:rPr>
        <w:softHyphen/>
        <w:t>бедева, однако в апреле 1917 г. конструк</w:t>
      </w:r>
      <w:r w:rsidRPr="002D65D1">
        <w:rPr>
          <w:rFonts w:ascii="Times New Roman" w:hAnsi="Times New Roman" w:cs="Times New Roman"/>
          <w:color w:val="0070C0"/>
          <w:sz w:val="16"/>
          <w:szCs w:val="16"/>
          <w:lang w:eastAsia="ru-RU" w:bidi="ru-RU"/>
        </w:rPr>
        <w:softHyphen/>
        <w:t>тор перешел на фабрику Ф. Мельцера, по</w:t>
      </w:r>
      <w:r w:rsidRPr="002D65D1">
        <w:rPr>
          <w:rFonts w:ascii="Times New Roman" w:hAnsi="Times New Roman" w:cs="Times New Roman"/>
          <w:color w:val="0070C0"/>
          <w:sz w:val="16"/>
          <w:szCs w:val="16"/>
          <w:lang w:eastAsia="ru-RU" w:bidi="ru-RU"/>
        </w:rPr>
        <w:softHyphen/>
        <w:t>этому изготовление началось уже на новом месте.</w:t>
      </w:r>
    </w:p>
    <w:p w14:paraId="3A884955" w14:textId="77777777" w:rsidR="00932F5C" w:rsidRPr="002D65D1" w:rsidRDefault="00932F5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ВМ-5 представлял собой одноместный лодочный биплан, оснащенный двигателем «Клерже» с толкающим воздушным винтом. Двигатель в пространстве между крылья</w:t>
      </w:r>
      <w:r w:rsidRPr="002D65D1">
        <w:rPr>
          <w:rFonts w:ascii="Times New Roman" w:hAnsi="Times New Roman" w:cs="Times New Roman"/>
          <w:color w:val="0070C0"/>
          <w:sz w:val="16"/>
          <w:szCs w:val="16"/>
          <w:lang w:eastAsia="ru-RU" w:bidi="ru-RU"/>
        </w:rPr>
        <w:softHyphen/>
        <w:t>ми, его картер прикрыт яйцевидным капо</w:t>
      </w:r>
      <w:r w:rsidRPr="002D65D1">
        <w:rPr>
          <w:rFonts w:ascii="Times New Roman" w:hAnsi="Times New Roman" w:cs="Times New Roman"/>
          <w:color w:val="0070C0"/>
          <w:sz w:val="16"/>
          <w:szCs w:val="16"/>
          <w:lang w:eastAsia="ru-RU" w:bidi="ru-RU"/>
        </w:rPr>
        <w:softHyphen/>
        <w:t>том, охватывающем топливный бак и эле</w:t>
      </w:r>
      <w:r w:rsidRPr="002D65D1">
        <w:rPr>
          <w:rFonts w:ascii="Times New Roman" w:hAnsi="Times New Roman" w:cs="Times New Roman"/>
          <w:color w:val="0070C0"/>
          <w:sz w:val="16"/>
          <w:szCs w:val="16"/>
          <w:lang w:eastAsia="ru-RU" w:bidi="ru-RU"/>
        </w:rPr>
        <w:softHyphen/>
        <w:t>менты конструкции. Корпус лодки имел совершенные, изящные формы, предпола</w:t>
      </w:r>
      <w:r w:rsidRPr="002D65D1">
        <w:rPr>
          <w:rFonts w:ascii="Times New Roman" w:hAnsi="Times New Roman" w:cs="Times New Roman"/>
          <w:color w:val="0070C0"/>
          <w:sz w:val="16"/>
          <w:szCs w:val="16"/>
          <w:lang w:eastAsia="ru-RU" w:bidi="ru-RU"/>
        </w:rPr>
        <w:softHyphen/>
        <w:t>гающие высокую продуманность конструк</w:t>
      </w:r>
      <w:r w:rsidRPr="002D65D1">
        <w:rPr>
          <w:rFonts w:ascii="Times New Roman" w:hAnsi="Times New Roman" w:cs="Times New Roman"/>
          <w:color w:val="0070C0"/>
          <w:sz w:val="16"/>
          <w:szCs w:val="16"/>
          <w:lang w:eastAsia="ru-RU" w:bidi="ru-RU"/>
        </w:rPr>
        <w:softHyphen/>
        <w:t>ции с точки зрения прочности и мореход</w:t>
      </w:r>
      <w:r w:rsidRPr="002D65D1">
        <w:rPr>
          <w:rFonts w:ascii="Times New Roman" w:hAnsi="Times New Roman" w:cs="Times New Roman"/>
          <w:color w:val="0070C0"/>
          <w:sz w:val="16"/>
          <w:szCs w:val="16"/>
          <w:lang w:eastAsia="ru-RU" w:bidi="ru-RU"/>
        </w:rPr>
        <w:softHyphen/>
        <w:t>ности. Каркас лодки ясеневый, обшивка фанерная, с использованием распростра</w:t>
      </w:r>
      <w:r w:rsidRPr="002D65D1">
        <w:rPr>
          <w:rFonts w:ascii="Times New Roman" w:hAnsi="Times New Roman" w:cs="Times New Roman"/>
          <w:color w:val="0070C0"/>
          <w:sz w:val="16"/>
          <w:szCs w:val="16"/>
          <w:lang w:eastAsia="ru-RU" w:bidi="ru-RU"/>
        </w:rPr>
        <w:softHyphen/>
        <w:t>ненных приемов ее крепления и предохра</w:t>
      </w:r>
      <w:r w:rsidRPr="002D65D1">
        <w:rPr>
          <w:rFonts w:ascii="Times New Roman" w:hAnsi="Times New Roman" w:cs="Times New Roman"/>
          <w:color w:val="0070C0"/>
          <w:sz w:val="16"/>
          <w:szCs w:val="16"/>
          <w:lang w:eastAsia="ru-RU" w:bidi="ru-RU"/>
        </w:rPr>
        <w:softHyphen/>
        <w:t>нения от воды.</w:t>
      </w:r>
    </w:p>
    <w:p w14:paraId="1972137A" w14:textId="77777777" w:rsidR="00932F5C" w:rsidRPr="002D65D1" w:rsidRDefault="00932F5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Крылья с небольшой стреловидностью крепились между собой «I» — образными стойками. Элероны только на верхнем крыле, нижнее крыло имело поплавки боковой остойчивости, закрепленные без зазора на его нижней поверхности.</w:t>
      </w:r>
    </w:p>
    <w:p w14:paraId="486201BE" w14:textId="77777777" w:rsidR="00932F5C" w:rsidRPr="002D65D1" w:rsidRDefault="00932F5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Предполагаемый по проекту курсовой пулемет размещался в обтекателе перед пилотом — на практике его установка не осуществлялась.</w:t>
      </w:r>
    </w:p>
    <w:p w14:paraId="72E9A85E" w14:textId="77777777" w:rsidR="00932F5C" w:rsidRPr="002D65D1" w:rsidRDefault="00932F5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Контракт на изготовление двух аппара</w:t>
      </w:r>
      <w:r w:rsidRPr="002D65D1">
        <w:rPr>
          <w:rFonts w:ascii="Times New Roman" w:hAnsi="Times New Roman" w:cs="Times New Roman"/>
          <w:color w:val="0070C0"/>
          <w:sz w:val="16"/>
          <w:szCs w:val="16"/>
          <w:lang w:eastAsia="ru-RU" w:bidi="ru-RU"/>
        </w:rPr>
        <w:softHyphen/>
        <w:t>тов типа ВМ-5 был получен Ф. Мельцером 15 июля 1917 г., первый экземпляр изгото</w:t>
      </w:r>
      <w:r w:rsidRPr="002D65D1">
        <w:rPr>
          <w:rFonts w:ascii="Times New Roman" w:hAnsi="Times New Roman" w:cs="Times New Roman"/>
          <w:color w:val="0070C0"/>
          <w:sz w:val="16"/>
          <w:szCs w:val="16"/>
          <w:lang w:eastAsia="ru-RU" w:bidi="ru-RU"/>
        </w:rPr>
        <w:softHyphen/>
        <w:t>вили в октябре того же года, второй эк</w:t>
      </w:r>
      <w:r w:rsidRPr="002D65D1">
        <w:rPr>
          <w:rFonts w:ascii="Times New Roman" w:hAnsi="Times New Roman" w:cs="Times New Roman"/>
          <w:color w:val="0070C0"/>
          <w:sz w:val="16"/>
          <w:szCs w:val="16"/>
          <w:lang w:eastAsia="ru-RU" w:bidi="ru-RU"/>
        </w:rPr>
        <w:softHyphen/>
        <w:t>земпляр — месяц спустя.</w:t>
      </w:r>
    </w:p>
    <w:p w14:paraId="08ED0FE5" w14:textId="77777777" w:rsidR="00932F5C" w:rsidRPr="002D65D1" w:rsidRDefault="00932F5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eastAsia="ru-RU" w:bidi="ru-RU"/>
        </w:rPr>
        <w:t>Наступившая зима не позволила испы</w:t>
      </w:r>
      <w:r w:rsidRPr="002D65D1">
        <w:rPr>
          <w:rFonts w:ascii="Times New Roman" w:hAnsi="Times New Roman" w:cs="Times New Roman"/>
          <w:color w:val="0070C0"/>
          <w:sz w:val="16"/>
          <w:szCs w:val="16"/>
          <w:lang w:eastAsia="ru-RU" w:bidi="ru-RU"/>
        </w:rPr>
        <w:softHyphen/>
        <w:t>тать сразу ни один из этих двух самолетов, последующая неопределенность 1918-го года еще более затянула решение судьбы ВМ-5. Известно, что испытания самолета на лыжном шасси со снятыми боковыми поплавками и реданом состоялись в пери</w:t>
      </w:r>
      <w:r w:rsidRPr="002D65D1">
        <w:rPr>
          <w:rFonts w:ascii="Times New Roman" w:hAnsi="Times New Roman" w:cs="Times New Roman"/>
          <w:color w:val="0070C0"/>
          <w:sz w:val="16"/>
          <w:szCs w:val="16"/>
          <w:lang w:eastAsia="ru-RU" w:bidi="ru-RU"/>
        </w:rPr>
        <w:softHyphen/>
        <w:t>од 25—29 марта 1919 г. Каких-либо по</w:t>
      </w:r>
      <w:r w:rsidRPr="002D65D1">
        <w:rPr>
          <w:rFonts w:ascii="Times New Roman" w:hAnsi="Times New Roman" w:cs="Times New Roman"/>
          <w:color w:val="0070C0"/>
          <w:sz w:val="16"/>
          <w:szCs w:val="16"/>
          <w:lang w:eastAsia="ru-RU" w:bidi="ru-RU"/>
        </w:rPr>
        <w:softHyphen/>
        <w:t>следствий это событие не имело, дальней</w:t>
      </w:r>
      <w:r w:rsidRPr="002D65D1">
        <w:rPr>
          <w:rFonts w:ascii="Times New Roman" w:hAnsi="Times New Roman" w:cs="Times New Roman"/>
          <w:color w:val="0070C0"/>
          <w:sz w:val="16"/>
          <w:szCs w:val="16"/>
          <w:lang w:eastAsia="ru-RU" w:bidi="ru-RU"/>
        </w:rPr>
        <w:softHyphen/>
        <w:t>шая судьба ВМ-5 осталась неясной (23374).</w:t>
      </w:r>
    </w:p>
    <w:p w14:paraId="09876D7B" w14:textId="77777777" w:rsidR="00932F5C" w:rsidRPr="002D65D1" w:rsidRDefault="00932F5C" w:rsidP="00615CF2">
      <w:pPr>
        <w:rPr>
          <w:rFonts w:ascii="Times New Roman" w:hAnsi="Times New Roman" w:cs="Times New Roman"/>
          <w:color w:val="0070C0"/>
          <w:sz w:val="16"/>
          <w:szCs w:val="16"/>
        </w:rPr>
      </w:pPr>
    </w:p>
    <w:p w14:paraId="2B7FBE62" w14:textId="77777777" w:rsidR="00932F5C" w:rsidRPr="002D65D1" w:rsidRDefault="00932F5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 второй половине 1916 г. открытый правлением РБВЗ в Риге Механический завод восста</w:t>
      </w:r>
      <w:r w:rsidRPr="002D65D1">
        <w:rPr>
          <w:rFonts w:ascii="Times New Roman" w:hAnsi="Times New Roman" w:cs="Times New Roman"/>
          <w:color w:val="0070C0"/>
          <w:sz w:val="16"/>
          <w:szCs w:val="16"/>
        </w:rPr>
        <w:softHyphen/>
        <w:t>новил производство двигате</w:t>
      </w:r>
      <w:r w:rsidRPr="002D65D1">
        <w:rPr>
          <w:rFonts w:ascii="Times New Roman" w:hAnsi="Times New Roman" w:cs="Times New Roman"/>
          <w:color w:val="0070C0"/>
          <w:sz w:val="16"/>
          <w:szCs w:val="16"/>
        </w:rPr>
        <w:softHyphen/>
        <w:t>лей РБВЗ-6 на Васильевском острове. Однако технологические возможности это</w:t>
      </w:r>
      <w:r w:rsidRPr="002D65D1">
        <w:rPr>
          <w:rFonts w:ascii="Times New Roman" w:hAnsi="Times New Roman" w:cs="Times New Roman"/>
          <w:color w:val="0070C0"/>
          <w:sz w:val="16"/>
          <w:szCs w:val="16"/>
        </w:rPr>
        <w:softHyphen/>
        <w:t>го завода, созданного в основном на базе оборудования, эвакуированного из Риги, первоначально были недо</w:t>
      </w:r>
      <w:r w:rsidRPr="002D65D1">
        <w:rPr>
          <w:rFonts w:ascii="Times New Roman" w:hAnsi="Times New Roman" w:cs="Times New Roman"/>
          <w:color w:val="0070C0"/>
          <w:sz w:val="16"/>
          <w:szCs w:val="16"/>
        </w:rPr>
        <w:softHyphen/>
        <w:t>статочны для выпуска в большом количестве РБВЗ-6. Поэтому в июне 1916 г. на заводе был создан по образцу хорошо зарекомендовавшего себя «Аргуса» 140-силь</w:t>
      </w:r>
      <w:r w:rsidRPr="002D65D1">
        <w:rPr>
          <w:rFonts w:ascii="Times New Roman" w:hAnsi="Times New Roman" w:cs="Times New Roman"/>
          <w:color w:val="0070C0"/>
          <w:sz w:val="16"/>
          <w:szCs w:val="16"/>
        </w:rPr>
        <w:softHyphen/>
        <w:t>ный МРБ-6. (Мотор Русско-Балтийский, шестицилинд</w:t>
      </w:r>
      <w:r w:rsidRPr="002D65D1">
        <w:rPr>
          <w:rFonts w:ascii="Times New Roman" w:hAnsi="Times New Roman" w:cs="Times New Roman"/>
          <w:color w:val="0070C0"/>
          <w:sz w:val="16"/>
          <w:szCs w:val="16"/>
        </w:rPr>
        <w:softHyphen/>
        <w:t>ровый). Получилось типичное порождение военного времени. Производство его было простым, но оно дости</w:t>
      </w:r>
      <w:r w:rsidRPr="002D65D1">
        <w:rPr>
          <w:rFonts w:ascii="Times New Roman" w:hAnsi="Times New Roman" w:cs="Times New Roman"/>
          <w:color w:val="0070C0"/>
          <w:sz w:val="16"/>
          <w:szCs w:val="16"/>
        </w:rPr>
        <w:softHyphen/>
        <w:t>галось за счет качества. Получив три с половиной де</w:t>
      </w:r>
      <w:r w:rsidRPr="002D65D1">
        <w:rPr>
          <w:rFonts w:ascii="Times New Roman" w:hAnsi="Times New Roman" w:cs="Times New Roman"/>
          <w:color w:val="0070C0"/>
          <w:sz w:val="16"/>
          <w:szCs w:val="16"/>
        </w:rPr>
        <w:softHyphen/>
        <w:t>сятка МРБ-6, эскадра уже в 1917 г. от их дальнейшего приобретения отказалась. Тем не менее свою функцию МРБ-6 выполнили. Вместе с полестней поставленных в 1916—1917 гг. РБВЗ-6 они дали возможность продол</w:t>
      </w:r>
      <w:r w:rsidRPr="002D65D1">
        <w:rPr>
          <w:rFonts w:ascii="Times New Roman" w:hAnsi="Times New Roman" w:cs="Times New Roman"/>
          <w:color w:val="0070C0"/>
          <w:sz w:val="16"/>
          <w:szCs w:val="16"/>
        </w:rPr>
        <w:softHyphen/>
        <w:t>жить выпуск «Муромцев-Г» и отказаться от ненадеж</w:t>
      </w:r>
      <w:r w:rsidRPr="002D65D1">
        <w:rPr>
          <w:rFonts w:ascii="Times New Roman" w:hAnsi="Times New Roman" w:cs="Times New Roman"/>
          <w:color w:val="0070C0"/>
          <w:sz w:val="16"/>
          <w:szCs w:val="16"/>
        </w:rPr>
        <w:softHyphen/>
        <w:t>ных «Санбимов» (24177).</w:t>
      </w:r>
    </w:p>
    <w:p w14:paraId="5EB78001" w14:textId="77777777" w:rsidR="00932F5C" w:rsidRPr="002D65D1" w:rsidRDefault="00932F5C" w:rsidP="00615CF2">
      <w:pPr>
        <w:rPr>
          <w:rFonts w:ascii="Times New Roman" w:hAnsi="Times New Roman" w:cs="Times New Roman"/>
          <w:color w:val="0070C0"/>
          <w:sz w:val="16"/>
          <w:szCs w:val="16"/>
        </w:rPr>
      </w:pPr>
    </w:p>
    <w:p w14:paraId="40B68E5D" w14:textId="77777777" w:rsidR="00932F5C" w:rsidRPr="002D65D1" w:rsidRDefault="00932F5C"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rPr>
        <w:t>Во второй половине 1916 г., согласно В.С. Михайлову, законопроект о Саратовском орудийном заводе «был внесен в законодательные учреждения», однако точной даты не указал. Ввиду того что все сведения по данному проекту он воспроизвел по кни</w:t>
      </w:r>
      <w:r w:rsidRPr="002D65D1">
        <w:rPr>
          <w:rFonts w:ascii="Times New Roman" w:hAnsi="Times New Roman" w:cs="Times New Roman"/>
          <w:color w:val="0070C0"/>
          <w:sz w:val="16"/>
          <w:szCs w:val="16"/>
        </w:rPr>
        <w:softHyphen/>
        <w:t>ге Маниковского, а там не сказано о внесении законопроек</w:t>
      </w:r>
      <w:r w:rsidRPr="002D65D1">
        <w:rPr>
          <w:rFonts w:ascii="Times New Roman" w:hAnsi="Times New Roman" w:cs="Times New Roman"/>
          <w:color w:val="0070C0"/>
          <w:sz w:val="16"/>
          <w:szCs w:val="16"/>
        </w:rPr>
        <w:softHyphen/>
        <w:t>та в Думу, это, очевидно, всего лишь догадка Михайлова (23452).</w:t>
      </w:r>
    </w:p>
    <w:p w14:paraId="3680641F" w14:textId="77777777" w:rsidR="00932F5C" w:rsidRPr="002D65D1" w:rsidRDefault="00932F5C" w:rsidP="00615CF2">
      <w:pPr>
        <w:rPr>
          <w:rFonts w:ascii="Times New Roman" w:hAnsi="Times New Roman" w:cs="Times New Roman"/>
          <w:color w:val="0070C0"/>
          <w:sz w:val="16"/>
          <w:szCs w:val="16"/>
        </w:rPr>
      </w:pPr>
    </w:p>
    <w:p w14:paraId="768DC709" w14:textId="77777777" w:rsidR="00932F5C" w:rsidRPr="00932F5C" w:rsidRDefault="00932F5C" w:rsidP="00615CF2">
      <w:pPr>
        <w:pStyle w:val="aff2"/>
        <w:spacing w:line="240" w:lineRule="auto"/>
        <w:rPr>
          <w:rFonts w:ascii="Times New Roman" w:hAnsi="Times New Roman" w:cs="Times New Roman"/>
          <w:i w:val="0"/>
          <w:iCs w:val="0"/>
          <w:color w:val="0070C0"/>
          <w:sz w:val="16"/>
          <w:szCs w:val="16"/>
        </w:rPr>
      </w:pPr>
      <w:r w:rsidRPr="00932F5C">
        <w:rPr>
          <w:rFonts w:ascii="Times New Roman" w:hAnsi="Times New Roman" w:cs="Times New Roman"/>
          <w:i w:val="0"/>
          <w:iCs w:val="0"/>
          <w:color w:val="0070C0"/>
          <w:sz w:val="16"/>
          <w:szCs w:val="16"/>
          <w:lang w:val="ru-RU"/>
        </w:rPr>
        <w:t>Во второй половине 1916 г. внутреннее производство трехдюймовых снарядов, достигнув максимума, «отставало от требований армии», в 1916 г. почти треть выстрелов лег</w:t>
      </w:r>
      <w:r w:rsidRPr="00932F5C">
        <w:rPr>
          <w:rFonts w:ascii="Times New Roman" w:hAnsi="Times New Roman" w:cs="Times New Roman"/>
          <w:i w:val="0"/>
          <w:iCs w:val="0"/>
          <w:color w:val="0070C0"/>
          <w:sz w:val="16"/>
          <w:szCs w:val="16"/>
          <w:lang w:val="ru-RU"/>
        </w:rPr>
        <w:softHyphen/>
        <w:t>кая артиллерия получила из-за границы (Федосеев С.Л. «Пушечное мясо» Первой мировой. Пехота в бою. М., 2009. С. 244, 246, 247. Судя по годовому отчету Военного министер</w:t>
      </w:r>
      <w:r w:rsidRPr="00932F5C">
        <w:rPr>
          <w:rFonts w:ascii="Times New Roman" w:hAnsi="Times New Roman" w:cs="Times New Roman"/>
          <w:i w:val="0"/>
          <w:iCs w:val="0"/>
          <w:color w:val="0070C0"/>
          <w:sz w:val="16"/>
          <w:szCs w:val="16"/>
          <w:lang w:val="ru-RU"/>
        </w:rPr>
        <w:softHyphen/>
        <w:t>ства, все-таки не треть, но больше четверти). Но и при этом к осени 1916 г. была достигнута лишь та норма снабжения 3-дм снарядами, что казалась приемлемой в ноябре 1914 г. (2,6 млн выстрелов в месяц), тогда как к 1917 г. она уже устарела, требовалось 3,5 млн, а эта норма «вовсе не была достигнута». Но и для изготовляемых в России снарядов легкой артиллерии значительная часть взрывателей, дис</w:t>
      </w:r>
      <w:r w:rsidRPr="00932F5C">
        <w:rPr>
          <w:rFonts w:ascii="Times New Roman" w:hAnsi="Times New Roman" w:cs="Times New Roman"/>
          <w:i w:val="0"/>
          <w:iCs w:val="0"/>
          <w:color w:val="0070C0"/>
          <w:sz w:val="16"/>
          <w:szCs w:val="16"/>
          <w:lang w:val="ru-RU"/>
        </w:rPr>
        <w:softHyphen/>
        <w:t xml:space="preserve">танционных трубок, пороха поступала из-за границы (Маниковский А.А. Указ. соч. Изд. 1937 г. С. 581. Ср.: в 1916 г. «не было недостачи в 76-мм патронах» (Там же. С. 586); Из 897 тысяч взрывателей, поступивших в январе 1917 г., 500 тысяч были заграничного производства (ВПР. С. 629, 755; ЭПР. Ч. 2. </w:t>
      </w:r>
      <w:r w:rsidRPr="00932F5C">
        <w:rPr>
          <w:rFonts w:ascii="Times New Roman" w:hAnsi="Times New Roman" w:cs="Times New Roman"/>
          <w:i w:val="0"/>
          <w:iCs w:val="0"/>
          <w:color w:val="0070C0"/>
          <w:sz w:val="16"/>
          <w:szCs w:val="16"/>
        </w:rPr>
        <w:t>С. 178).) (23452).</w:t>
      </w:r>
    </w:p>
    <w:p w14:paraId="381992F0" w14:textId="77777777" w:rsidR="00932F5C" w:rsidRPr="00932F5C" w:rsidRDefault="00932F5C" w:rsidP="00615CF2">
      <w:pPr>
        <w:rPr>
          <w:rFonts w:ascii="Times New Roman" w:hAnsi="Times New Roman" w:cs="Times New Roman"/>
          <w:color w:val="0070C0"/>
          <w:sz w:val="16"/>
          <w:szCs w:val="16"/>
        </w:rPr>
      </w:pPr>
    </w:p>
    <w:p w14:paraId="497F9F98" w14:textId="77777777" w:rsidR="003D6A3B" w:rsidRPr="00B36624" w:rsidRDefault="00E81F8D" w:rsidP="00615CF2">
      <w:pPr>
        <w:shd w:val="clear" w:color="auto" w:fill="FFFFFF"/>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401A6F13"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5123F2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второй половине 1916 года в законодательные учреждения был внесен доклад о постройке Саратовского орудийного завода. Наступившая вскоре революция остановила дальнейшее движение этого дела, и все ограничилось лишь выбором участка земли под постройку и составлением проекта.</w:t>
      </w:r>
    </w:p>
    <w:p w14:paraId="6B0BFD9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войны для производства орудий имело единственный собственный завод — Петербургский орудийный, не имеющий своей металлургии и работающий на чужих полуфабрикатах. Главную массу орудийных систем военное ведомство заказывало на заводах Путиловском, Обуховском и Пермском</w:t>
      </w:r>
      <w:r w:rsidR="004B3622" w:rsidRPr="00B36624">
        <w:rPr>
          <w:rFonts w:ascii="Times New Roman" w:hAnsi="Times New Roman" w:cs="Times New Roman"/>
          <w:color w:val="000000" w:themeColor="text1"/>
          <w:sz w:val="16"/>
          <w:szCs w:val="16"/>
        </w:rPr>
        <w:t>.</w:t>
      </w:r>
    </w:p>
    <w:p w14:paraId="460BF5B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Потребность в орудиях, выявленная во время войны, значительно превышала, как это было указано в своем месте, производство названных заводов по сухопутным орудиям</w:t>
      </w:r>
      <w:r w:rsidR="004B3622" w:rsidRPr="00B36624">
        <w:rPr>
          <w:rFonts w:ascii="Times New Roman" w:hAnsi="Times New Roman" w:cs="Times New Roman"/>
          <w:color w:val="000000" w:themeColor="text1"/>
          <w:sz w:val="16"/>
          <w:szCs w:val="16"/>
        </w:rPr>
        <w:t>.</w:t>
      </w:r>
    </w:p>
    <w:p w14:paraId="53DDB3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Ввиду этого, а также в связи с неблагополучным стратегическим расположением петроградских орудийных заводов ГАУ признало необходимым строить свой орудийный завод. Проектная мощность этого завода была установлена следующая: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64"/>
        <w:gridCol w:w="1140"/>
      </w:tblGrid>
      <w:tr w:rsidR="00D21BBA" w:rsidRPr="00B36624" w14:paraId="4CC79F9C" w14:textId="77777777">
        <w:tc>
          <w:tcPr>
            <w:tcW w:w="3264" w:type="dxa"/>
            <w:tcBorders>
              <w:top w:val="single" w:sz="12" w:space="0" w:color="auto"/>
            </w:tcBorders>
          </w:tcPr>
          <w:p w14:paraId="7B32E6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3-дм полевых пушек 1902 г.</w:t>
            </w:r>
          </w:p>
        </w:tc>
        <w:tc>
          <w:tcPr>
            <w:tcW w:w="1140" w:type="dxa"/>
            <w:tcBorders>
              <w:top w:val="single" w:sz="12" w:space="0" w:color="auto"/>
            </w:tcBorders>
          </w:tcPr>
          <w:p w14:paraId="6AAEBE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1450 в год</w:t>
            </w:r>
          </w:p>
        </w:tc>
      </w:tr>
      <w:tr w:rsidR="00D21BBA" w:rsidRPr="00B36624" w14:paraId="5735BE3F" w14:textId="77777777">
        <w:tc>
          <w:tcPr>
            <w:tcW w:w="3264" w:type="dxa"/>
          </w:tcPr>
          <w:p w14:paraId="214305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3-дм горных пушек 1909 г.</w:t>
            </w:r>
          </w:p>
        </w:tc>
        <w:tc>
          <w:tcPr>
            <w:tcW w:w="1140" w:type="dxa"/>
          </w:tcPr>
          <w:p w14:paraId="23322E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480</w:t>
            </w:r>
          </w:p>
        </w:tc>
      </w:tr>
      <w:tr w:rsidR="00D21BBA" w:rsidRPr="00B36624" w14:paraId="1E884C76" w14:textId="77777777">
        <w:tc>
          <w:tcPr>
            <w:tcW w:w="3264" w:type="dxa"/>
          </w:tcPr>
          <w:p w14:paraId="43D06C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42-лин. скорострельных пушек</w:t>
            </w:r>
          </w:p>
        </w:tc>
        <w:tc>
          <w:tcPr>
            <w:tcW w:w="1140" w:type="dxa"/>
          </w:tcPr>
          <w:p w14:paraId="2DDD51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w:t>
            </w:r>
          </w:p>
        </w:tc>
      </w:tr>
      <w:tr w:rsidR="00D21BBA" w:rsidRPr="00B36624" w14:paraId="5CB7FCA8" w14:textId="77777777">
        <w:tc>
          <w:tcPr>
            <w:tcW w:w="3264" w:type="dxa"/>
          </w:tcPr>
          <w:p w14:paraId="6DEA0A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6-дм скорострельных гаубиц</w:t>
            </w:r>
          </w:p>
        </w:tc>
        <w:tc>
          <w:tcPr>
            <w:tcW w:w="1140" w:type="dxa"/>
          </w:tcPr>
          <w:p w14:paraId="469853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w:t>
            </w:r>
          </w:p>
        </w:tc>
      </w:tr>
      <w:tr w:rsidR="00D21BBA" w:rsidRPr="00B36624" w14:paraId="2864EACD" w14:textId="77777777">
        <w:tc>
          <w:tcPr>
            <w:tcW w:w="3264" w:type="dxa"/>
          </w:tcPr>
          <w:p w14:paraId="1964A3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48-лин. гаубиц 1910 г.</w:t>
            </w:r>
          </w:p>
        </w:tc>
        <w:tc>
          <w:tcPr>
            <w:tcW w:w="1140" w:type="dxa"/>
          </w:tcPr>
          <w:p w14:paraId="44DE8A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w:t>
            </w:r>
          </w:p>
        </w:tc>
      </w:tr>
      <w:tr w:rsidR="00D21BBA" w:rsidRPr="00B36624" w14:paraId="2E2D73C7" w14:textId="77777777">
        <w:tc>
          <w:tcPr>
            <w:tcW w:w="3264" w:type="dxa"/>
          </w:tcPr>
          <w:p w14:paraId="42908E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6-дм крепостных скорострельных пушек</w:t>
            </w:r>
          </w:p>
        </w:tc>
        <w:tc>
          <w:tcPr>
            <w:tcW w:w="1140" w:type="dxa"/>
          </w:tcPr>
          <w:p w14:paraId="3EC1DC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w:t>
            </w:r>
          </w:p>
        </w:tc>
      </w:tr>
      <w:tr w:rsidR="00D21BBA" w:rsidRPr="00B36624" w14:paraId="5AF0ABFD" w14:textId="77777777">
        <w:tc>
          <w:tcPr>
            <w:tcW w:w="3264" w:type="dxa"/>
            <w:tcBorders>
              <w:bottom w:val="single" w:sz="12" w:space="0" w:color="auto"/>
            </w:tcBorders>
          </w:tcPr>
          <w:p w14:paraId="20BF72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8-дм скорострельных гаубиц</w:t>
            </w:r>
          </w:p>
        </w:tc>
        <w:tc>
          <w:tcPr>
            <w:tcW w:w="1140" w:type="dxa"/>
            <w:tcBorders>
              <w:bottom w:val="single" w:sz="12" w:space="0" w:color="auto"/>
            </w:tcBorders>
          </w:tcPr>
          <w:p w14:paraId="6B8B52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48 в год.</w:t>
            </w:r>
          </w:p>
        </w:tc>
      </w:tr>
    </w:tbl>
    <w:p w14:paraId="5E02F8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Местом для постройки был избран г. Саратов. Стоимость постройки по сметам 1916 г. определялась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2268"/>
        <w:gridCol w:w="1812"/>
      </w:tblGrid>
      <w:tr w:rsidR="00D21BBA" w:rsidRPr="00B36624" w14:paraId="51605532" w14:textId="77777777">
        <w:tc>
          <w:tcPr>
            <w:tcW w:w="996" w:type="dxa"/>
            <w:tcBorders>
              <w:top w:val="single" w:sz="12" w:space="0" w:color="auto"/>
            </w:tcBorders>
          </w:tcPr>
          <w:p w14:paraId="33090BA9" w14:textId="201D908B"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268" w:type="dxa"/>
            <w:tcBorders>
              <w:top w:val="single" w:sz="12" w:space="0" w:color="auto"/>
            </w:tcBorders>
          </w:tcPr>
          <w:p w14:paraId="7D111D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w:t>
            </w:r>
          </w:p>
        </w:tc>
        <w:tc>
          <w:tcPr>
            <w:tcW w:w="1812" w:type="dxa"/>
            <w:tcBorders>
              <w:top w:val="single" w:sz="12" w:space="0" w:color="auto"/>
            </w:tcBorders>
          </w:tcPr>
          <w:p w14:paraId="14AD24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18,1</w:t>
            </w:r>
          </w:p>
        </w:tc>
      </w:tr>
      <w:tr w:rsidR="00D21BBA" w:rsidRPr="00B36624" w14:paraId="5BE65C02" w14:textId="77777777">
        <w:tc>
          <w:tcPr>
            <w:tcW w:w="996" w:type="dxa"/>
          </w:tcPr>
          <w:p w14:paraId="77B1316F" w14:textId="6B85C1E7"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268" w:type="dxa"/>
          </w:tcPr>
          <w:p w14:paraId="63C25A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механические</w:t>
            </w:r>
          </w:p>
        </w:tc>
        <w:tc>
          <w:tcPr>
            <w:tcW w:w="1812" w:type="dxa"/>
          </w:tcPr>
          <w:p w14:paraId="320744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15,9</w:t>
            </w:r>
          </w:p>
        </w:tc>
      </w:tr>
      <w:tr w:rsidR="00D21BBA" w:rsidRPr="00B36624" w14:paraId="30C8332A" w14:textId="77777777">
        <w:tc>
          <w:tcPr>
            <w:tcW w:w="996" w:type="dxa"/>
          </w:tcPr>
          <w:p w14:paraId="2F64B123" w14:textId="3615C456"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268" w:type="dxa"/>
          </w:tcPr>
          <w:p w14:paraId="44EC61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покупка участка земли</w:t>
            </w:r>
          </w:p>
        </w:tc>
        <w:tc>
          <w:tcPr>
            <w:tcW w:w="1812" w:type="dxa"/>
          </w:tcPr>
          <w:p w14:paraId="3B6871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0,5</w:t>
            </w:r>
          </w:p>
        </w:tc>
      </w:tr>
      <w:tr w:rsidR="00D21BBA" w:rsidRPr="00B36624" w14:paraId="68E68B00" w14:textId="77777777">
        <w:tc>
          <w:tcPr>
            <w:tcW w:w="996" w:type="dxa"/>
          </w:tcPr>
          <w:p w14:paraId="0B5F8CA1" w14:textId="0B031BA4"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268" w:type="dxa"/>
          </w:tcPr>
          <w:p w14:paraId="6BA2C3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прочие расходы</w:t>
            </w:r>
          </w:p>
        </w:tc>
        <w:tc>
          <w:tcPr>
            <w:tcW w:w="1812" w:type="dxa"/>
          </w:tcPr>
          <w:p w14:paraId="5E2267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w:t>
            </w:r>
          </w:p>
        </w:tc>
      </w:tr>
      <w:tr w:rsidR="00D21BBA" w:rsidRPr="00B36624" w14:paraId="3D5105FE" w14:textId="77777777">
        <w:tc>
          <w:tcPr>
            <w:tcW w:w="996" w:type="dxa"/>
            <w:tcBorders>
              <w:bottom w:val="single" w:sz="12" w:space="0" w:color="auto"/>
            </w:tcBorders>
          </w:tcPr>
          <w:p w14:paraId="6F6F66FF" w14:textId="14523678"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2268" w:type="dxa"/>
            <w:tcBorders>
              <w:bottom w:val="single" w:sz="12" w:space="0" w:color="auto"/>
            </w:tcBorders>
          </w:tcPr>
          <w:p w14:paraId="1FCF49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1812" w:type="dxa"/>
            <w:tcBorders>
              <w:bottom w:val="single" w:sz="12" w:space="0" w:color="auto"/>
            </w:tcBorders>
          </w:tcPr>
          <w:p w14:paraId="6E3D36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37,5</w:t>
            </w:r>
          </w:p>
        </w:tc>
      </w:tr>
    </w:tbl>
    <w:p w14:paraId="685FC2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Надо отметить, что Саратовский завод был проектирован также без металлургической части (11329).</w:t>
      </w:r>
    </w:p>
    <w:p w14:paraId="3CA28D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13ED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 второй поло</w:t>
      </w:r>
      <w:r w:rsidRPr="00B36624">
        <w:rPr>
          <w:rFonts w:ascii="Times New Roman" w:hAnsi="Times New Roman" w:cs="Times New Roman"/>
          <w:color w:val="000000" w:themeColor="text1"/>
          <w:sz w:val="16"/>
          <w:szCs w:val="16"/>
        </w:rPr>
        <w:softHyphen/>
        <w:t>вины 1916 г. Екатеринодарская нитрационная мастерская ежемесячно выпускала 2 000 пудов моно</w:t>
      </w:r>
      <w:r w:rsidRPr="00B36624">
        <w:rPr>
          <w:rFonts w:ascii="Times New Roman" w:hAnsi="Times New Roman" w:cs="Times New Roman"/>
          <w:color w:val="000000" w:themeColor="text1"/>
          <w:sz w:val="16"/>
          <w:szCs w:val="16"/>
        </w:rPr>
        <w:softHyphen/>
        <w:t>нитротолуола. Екатеринодарская мастерская была рассчитана на выпуск 50 тыс. пудов мононитротолуола в год [5, с. 136; 20]. В начале первой мировой войны по инициативе Химического комитета ГАУ, возглавляемого проф. В. Н. Ипатьевым, на Кавказе в гг. Гроз</w:t>
      </w:r>
      <w:r w:rsidRPr="00B36624">
        <w:rPr>
          <w:rFonts w:ascii="Times New Roman" w:hAnsi="Times New Roman" w:cs="Times New Roman"/>
          <w:color w:val="000000" w:themeColor="text1"/>
          <w:sz w:val="16"/>
          <w:szCs w:val="16"/>
        </w:rPr>
        <w:softHyphen/>
        <w:t>ном и Екатеринодаре на частных нефтеперегонных заводах было организовано извлечение толуола из бензинов Грозненских и Май</w:t>
      </w:r>
      <w:r w:rsidRPr="00B36624">
        <w:rPr>
          <w:rFonts w:ascii="Times New Roman" w:hAnsi="Times New Roman" w:cs="Times New Roman"/>
          <w:color w:val="000000" w:themeColor="text1"/>
          <w:sz w:val="16"/>
          <w:szCs w:val="16"/>
        </w:rPr>
        <w:softHyphen/>
        <w:t>копских нефтяных месторождений. Технологический процесс был разработан заведующим отделом неорганической химии Централь</w:t>
      </w:r>
      <w:r w:rsidRPr="00B36624">
        <w:rPr>
          <w:rFonts w:ascii="Times New Roman" w:hAnsi="Times New Roman" w:cs="Times New Roman"/>
          <w:color w:val="000000" w:themeColor="text1"/>
          <w:sz w:val="16"/>
          <w:szCs w:val="16"/>
        </w:rPr>
        <w:softHyphen/>
        <w:t>ной научно-технической лаборатории Военного ведомства, талант</w:t>
      </w:r>
      <w:r w:rsidRPr="00B36624">
        <w:rPr>
          <w:rFonts w:ascii="Times New Roman" w:hAnsi="Times New Roman" w:cs="Times New Roman"/>
          <w:color w:val="000000" w:themeColor="text1"/>
          <w:sz w:val="16"/>
          <w:szCs w:val="16"/>
        </w:rPr>
        <w:softHyphen/>
        <w:t>ливым инженером И. И. Андреевым (1880—1919). Бензины, со</w:t>
      </w:r>
      <w:r w:rsidRPr="00B36624">
        <w:rPr>
          <w:rFonts w:ascii="Times New Roman" w:hAnsi="Times New Roman" w:cs="Times New Roman"/>
          <w:color w:val="000000" w:themeColor="text1"/>
          <w:sz w:val="16"/>
          <w:szCs w:val="16"/>
        </w:rPr>
        <w:softHyphen/>
        <w:t>держащие 15—20 % толуола, нитровали и получали мононитротолу</w:t>
      </w:r>
      <w:r w:rsidRPr="00B36624">
        <w:rPr>
          <w:rFonts w:ascii="Times New Roman" w:hAnsi="Times New Roman" w:cs="Times New Roman"/>
          <w:color w:val="000000" w:themeColor="text1"/>
          <w:sz w:val="16"/>
          <w:szCs w:val="16"/>
        </w:rPr>
        <w:softHyphen/>
        <w:t>ол, который выделяли и отправляли на Самарский завод ВВ для до-нитровывания в тринитротолуол (тротил). Так как нефтепромышленники были совершенно незнакомы с процессами нитрации, ГАУ решило построить на территории нефте</w:t>
      </w:r>
      <w:r w:rsidRPr="00B36624">
        <w:rPr>
          <w:rFonts w:ascii="Times New Roman" w:hAnsi="Times New Roman" w:cs="Times New Roman"/>
          <w:color w:val="000000" w:themeColor="text1"/>
          <w:sz w:val="16"/>
          <w:szCs w:val="16"/>
        </w:rPr>
        <w:softHyphen/>
        <w:t>перегонных заводов казенные нитрационные мастерские. Хозяйст</w:t>
      </w:r>
      <w:r w:rsidRPr="00B36624">
        <w:rPr>
          <w:rFonts w:ascii="Times New Roman" w:hAnsi="Times New Roman" w:cs="Times New Roman"/>
          <w:color w:val="000000" w:themeColor="text1"/>
          <w:sz w:val="16"/>
          <w:szCs w:val="16"/>
        </w:rPr>
        <w:softHyphen/>
        <w:t>венно-строительную комиссию возглавил председатель Химического комитета ГАУ проф. В. Н. Ипатьев. Руководил строительством обе</w:t>
      </w:r>
      <w:r w:rsidRPr="00B36624">
        <w:rPr>
          <w:rFonts w:ascii="Times New Roman" w:hAnsi="Times New Roman" w:cs="Times New Roman"/>
          <w:color w:val="000000" w:themeColor="text1"/>
          <w:sz w:val="16"/>
          <w:szCs w:val="16"/>
        </w:rPr>
        <w:softHyphen/>
        <w:t>их мастерских проф. Н. И. Аккерман. Грозненская мастерская была запроектирована на выпуск 72 тыс. пудов мононитротолуола в год. При мастерской были обору</w:t>
      </w:r>
      <w:r w:rsidRPr="00B36624">
        <w:rPr>
          <w:rFonts w:ascii="Times New Roman" w:hAnsi="Times New Roman" w:cs="Times New Roman"/>
          <w:color w:val="000000" w:themeColor="text1"/>
          <w:sz w:val="16"/>
          <w:szCs w:val="16"/>
        </w:rPr>
        <w:softHyphen/>
        <w:t>дованы цехи азотной кислоты и тротиловый. Мастерскую ввели в эксплуатацию к концу 1916 г. (5484).</w:t>
      </w:r>
    </w:p>
    <w:p w14:paraId="6E8E5D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6B22252" w14:textId="77777777" w:rsidR="00B60C80" w:rsidRPr="00B36624" w:rsidRDefault="00B60C8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второй половине 1916 г. внутреннее производство легких снарядов, достигнув максимума, «отставало от требований армии»: почти треть выстрелов в этот год легкая и горная артиллерия получила из-за границы [Федосеев 2009: 244, 246, 247]. К осени 1916 г. была достигнута лишь та норма снабжения 3-дм снарядами, которая казалась приемлемой в ноябре 1914 г. (2,6 млн выстрелов в месяц), тогда как к 1917 г. она уже устарела, требовалось 3,5 млн, а эта норма «вовсе не была достигнута» [Маниковский 1937: 581]30. Но и для изготовляемых в России снарядов легкой артиллерии значительная часть взрывателей, дистанционных трубок, пороха поступала из-за границы. Запас 3-дм снарядов в расчете на орудие стал удовлетворительным к сентябрю 1917 г., вследствие фактической приостановки боевых действий. Согласно Н.Н. Головину, точка зрения, будто накопленные к 1917 г. запасы снарядов с избытком покрывали потребности фронта и их хватило еще и на гражданскую войну, не учитывает, что нужда в снарядах зависела от количества имеющихся орудий, а оно в 1917 г., как и в 1915 г., не выдерживало сравнения с артиллерией противника и союзников. Можно, конечно, дипломатично утверждать вместе с рядом авторов, что к 1917 г. «острота кризиса» была преодолена и армия получила «многое из того, в чем нуждалась» [Шацилло 1998: 555; Зайончковский 1938: 104]28, или, как пишет С.Л. Федосеев, что удалось решить «большую часть проблем». Однако он уточняет, что «снарядный голод» был преодолен «в основном в легкой артиллерии», и то «только в отношении имеющихся орудий, а не к потребности войск в поддержке артиллерии». По Головину, если вопрос о снарядах также и к легким гаубицам и тяжелой артиллерии «не обострялся»,то не по причине мощной работы заводов, а лишь потому, что «количество этого рода орудий было все время значительно меньше нужной для армии нормы» [Головин 1939: 39–40]29. Число имевшихся на фронтах тяжелых 42-линейных пушек было столь ничтожным, что требовалось «и ничтожное к ним количество выстрелов»; орудия крупных калибров получали в 1916–1917 гг. «десятую [часть] того, что им нужно было в действительности» [Маниковский 1923, ч. 3: 223, 209, 567, 577] (18408).</w:t>
      </w:r>
    </w:p>
    <w:p w14:paraId="5ADB8652" w14:textId="77777777" w:rsidR="00B60C80" w:rsidRPr="00B36624" w:rsidRDefault="00B60C80" w:rsidP="00615CF2">
      <w:pPr>
        <w:rPr>
          <w:rFonts w:ascii="Times New Roman" w:hAnsi="Times New Roman" w:cs="Times New Roman"/>
          <w:color w:val="000000" w:themeColor="text1"/>
          <w:sz w:val="16"/>
          <w:szCs w:val="16"/>
        </w:rPr>
      </w:pPr>
    </w:p>
    <w:p w14:paraId="32BCCC29" w14:textId="77777777" w:rsidR="00B60C80" w:rsidRPr="00B36624" w:rsidRDefault="00B60C8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Во второй половине 1916 г. внутреннее производство трехдюймовых снарядов, достигнув максимума, «отставало от требований армии», в 1916 г. почти треть выстрелов легкая артиллерия получила из-за границы.</w:t>
      </w:r>
    </w:p>
    <w:p w14:paraId="0FF1089B" w14:textId="77777777" w:rsidR="00B60C80" w:rsidRPr="00B36624" w:rsidRDefault="00B60C8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Довольно распространенная у нас, как писал еще Н.Н. Головин, точка зрения, будто накопленных к 1917 г. снарядов с избытком хватило еще и на Гражданскую войну, относится к разряду легенд[63]. Она не учитывает, что нужда в снарядах зависела от количества имеющихся орудий, а оно в 1917 г., как и в 1915 г., не выдерживало сравнения с артиллерией противника и союзников. Как пишет С.Л. Федосеев, «снарядный голод» был преодолен «в основном в легкой артиллерии», и то «только в отношении имеющихся орудий, а не к потребности войск в поддержке артиллерии». По Головину, если вопрос о снарядах также и к легким гаубицам и тяжелой артиллерии «не обострялся», то не по причине мощно развернувшейся работы русских военных заводов, а лишь потому, что «количество этого рода орудий было все время значительно меньше нужной для армии нормы»</w:t>
      </w:r>
      <w:r w:rsidRPr="00B36624">
        <w:rPr>
          <w:color w:val="000000" w:themeColor="text1"/>
          <w:sz w:val="16"/>
          <w:szCs w:val="16"/>
          <w:vertAlign w:val="superscript"/>
        </w:rPr>
        <w:t>{290}</w:t>
      </w:r>
      <w:r w:rsidRPr="00B36624">
        <w:rPr>
          <w:color w:val="000000" w:themeColor="text1"/>
          <w:sz w:val="16"/>
          <w:szCs w:val="16"/>
        </w:rPr>
        <w:t>. К тому же в 1916 г. начали поступать выстрелы (то есть вполне готовые к использованию снаряды) для таких гаубиц из Франции, Англии и Японии (1,7 млн.; в 1917 г. — еще 906 тысяч, тогда как в 1915 г. — лишь 129 тысяч). Что же касается снарядов для гаубиц в 203–305 мм и 254-мм пушек, то с ними «мы справиться до самого конца войны действительно не могли», вообще от русских заводов было получено менее трети выстрелов крупного калибра, остальное поступило из-за границы, в основном в 1916–1917 гг. Число имевшихся на фронтах тяжелых 42-линейных, то есть 4,2-дюймовых, или 107-мм, пушек было ничтожным, так что требовалось «и ничтожное к ним количество выстрелов»; орудия крупных калибров получали в 1916–1917 гг. «десятую [часть] того, что им было нужно в действительности» (19409).</w:t>
      </w:r>
    </w:p>
    <w:p w14:paraId="2CE3CF44" w14:textId="77777777" w:rsidR="00B60C80" w:rsidRPr="00B36624" w:rsidRDefault="00B60C80" w:rsidP="00615CF2">
      <w:pPr>
        <w:pStyle w:val="p1"/>
        <w:spacing w:before="0" w:beforeAutospacing="0" w:after="0" w:afterAutospacing="0"/>
        <w:jc w:val="both"/>
        <w:rPr>
          <w:color w:val="000000" w:themeColor="text1"/>
          <w:sz w:val="16"/>
          <w:szCs w:val="16"/>
        </w:rPr>
      </w:pPr>
    </w:p>
    <w:p w14:paraId="3A933CF2" w14:textId="77777777" w:rsidR="00B60C80" w:rsidRPr="00B36624" w:rsidRDefault="00B60C8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Во второй половине 1916 г., согласно B.C. Михайлову, законопроект о Саратовском заводе "был внесен в законодательные учреждения" однако точной даты не указал. Ввиду того что все сведения по данному проекту он воспроизвел по книге Маниковского, а там не сказано о внесении законопроекта в Думу, это, очевидно, всего лишь догадка Михайлова. В Саратове сооружение орудийного завода так и не началось: существовал лишь проект да был присмотрен участок земли (18409).</w:t>
      </w:r>
    </w:p>
    <w:p w14:paraId="3D95D034" w14:textId="77777777" w:rsidR="00B60C80" w:rsidRPr="00B36624" w:rsidRDefault="00B60C80" w:rsidP="00615CF2">
      <w:pPr>
        <w:pStyle w:val="p1"/>
        <w:spacing w:before="0" w:beforeAutospacing="0" w:after="0" w:afterAutospacing="0"/>
        <w:jc w:val="both"/>
        <w:rPr>
          <w:color w:val="000000" w:themeColor="text1"/>
          <w:sz w:val="16"/>
          <w:szCs w:val="16"/>
        </w:rPr>
      </w:pPr>
    </w:p>
    <w:p w14:paraId="7A25BF39"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1525EB71"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6AC5F9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второй порловине 1916 года началось развертывание в русской армии специальных истребительных авиационных отрядов после представления доклада заведующего авиацией и воздузоплавания в Действующей Армии от 2 оюля 1916 г. на имя начальника штаба Верховного главнокомандующего, в котором, в частности говорилось: "Появление на нашем фронте быстроходных и сильно вооруженных неприятельских аппаратов-истребителей вызвало необходимость формирования и у нас отрядов истребителей......." Впрочем, отдельные истребительные отряды в полосе Юго-Западного фронта начали действовать несколько раньше. Кроме того, имелся отряд охраны резиденции Верховного главнокомандующего (11184).</w:t>
      </w:r>
    </w:p>
    <w:p w14:paraId="480A772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Русскими летчиками были освоены бой парой, групповые бои, дежурство в воздухе и на аэродроме, сопровождение разведчиков и бомбардировщиков, а также воздушный таран как крайняя мера, когда другие средства воздействия на противника исчерпаны. Раньше летчиков Франции и Великобритании П.Зиновьев применил лобовую атаку. Штабс-капитан Евграф Крутень отработал тактику нападения на самолет противника с использованием преимущества в высоте</w:t>
      </w:r>
      <w:r w:rsidR="004B3622" w:rsidRPr="00B36624">
        <w:rPr>
          <w:rFonts w:ascii="Times New Roman" w:hAnsi="Times New Roman" w:cs="Times New Roman"/>
          <w:color w:val="000000" w:themeColor="text1"/>
          <w:sz w:val="16"/>
          <w:szCs w:val="16"/>
        </w:rPr>
        <w:t>.</w:t>
      </w:r>
    </w:p>
    <w:p w14:paraId="548A666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в России на 200 истребителей имелось 28 асов (т.е. летчиков, сбивших более пяти самолетов противника). Наиболее известные их них - А.Казаков (32 победы), П.Маринович (22), Е.Крутень и В.Федоров (20), К.Арцеулов (18), П.Аргеев (15), А.Северский (13), П.Смирнов (12), М.Сафанов, Б.Сергиевский и Э.Томсон (11), И.Орлов (10), Э.Пульпе и Г.Сук (7), О.Тетер, Я.Махлапуу и В.Янченко (6). Всего русскими асами было уничтожено 226 самолетов противника</w:t>
      </w:r>
      <w:r w:rsidR="004B3622" w:rsidRPr="00B36624">
        <w:rPr>
          <w:rFonts w:ascii="Times New Roman" w:hAnsi="Times New Roman" w:cs="Times New Roman"/>
          <w:color w:val="000000" w:themeColor="text1"/>
          <w:sz w:val="16"/>
          <w:szCs w:val="16"/>
        </w:rPr>
        <w:t>.</w:t>
      </w:r>
    </w:p>
    <w:p w14:paraId="5C86E5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целом, истребительная авиация составляла 35% от общего состава ВВС России, а летчики-истребители вместе с летчиками других родов авиации уничтожили в 1914-17 гг. более 2000 самолетов протитвника (11184).</w:t>
      </w:r>
    </w:p>
    <w:p w14:paraId="3E2E34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99F520" w14:textId="77777777" w:rsidR="005E75F0" w:rsidRPr="00B36624" w:rsidRDefault="005E75F0"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665D7D1A" w14:textId="77777777" w:rsidR="005E75F0" w:rsidRPr="00B36624" w:rsidRDefault="005E75F0" w:rsidP="00615CF2">
      <w:pPr>
        <w:autoSpaceDE w:val="0"/>
        <w:autoSpaceDN w:val="0"/>
        <w:adjustRightInd w:val="0"/>
        <w:rPr>
          <w:rFonts w:ascii="Times New Roman" w:hAnsi="Times New Roman" w:cs="Times New Roman"/>
          <w:iCs/>
          <w:color w:val="000000" w:themeColor="text1"/>
          <w:sz w:val="16"/>
          <w:szCs w:val="16"/>
        </w:rPr>
      </w:pPr>
    </w:p>
    <w:p w14:paraId="2B953C4B" w14:textId="77777777" w:rsidR="005E75F0" w:rsidRPr="00B36624" w:rsidRDefault="005E75F0" w:rsidP="00615CF2">
      <w:pPr>
        <w:pStyle w:val="ae"/>
        <w:shd w:val="clear" w:color="auto" w:fill="FFFFFF"/>
        <w:spacing w:before="0" w:after="0"/>
        <w:rPr>
          <w:color w:val="000000" w:themeColor="text1"/>
          <w:sz w:val="16"/>
          <w:szCs w:val="16"/>
        </w:rPr>
      </w:pPr>
      <w:r w:rsidRPr="00B36624">
        <w:rPr>
          <w:color w:val="000000" w:themeColor="text1"/>
          <w:sz w:val="16"/>
          <w:szCs w:val="16"/>
        </w:rPr>
        <w:t>Зимой 1916 года военное ведомство дало Дуксу заказ на постройку самолетов «Фарман» 22 и 30 с пулеметными установками. Биплан «Фарман-30» с двигателем «Сальмсон» (175 л.с.) имел при массе 1220 кг полезную нагрузку 350 кг, скорость 136 км/ч, пулемет «Льюис» на турели у летчика-наблюдателя и приспособления для сбрасывания бомб. Двигатель запускался из кабины пилота, что при вынужденной посадке на вражеской территории не раз спасало жизнь летчиков (19826).</w:t>
      </w:r>
    </w:p>
    <w:p w14:paraId="1736C7AA" w14:textId="77777777" w:rsidR="005E75F0" w:rsidRPr="00B36624" w:rsidRDefault="005E75F0" w:rsidP="00615CF2">
      <w:pPr>
        <w:pStyle w:val="ae"/>
        <w:shd w:val="clear" w:color="auto" w:fill="FFFFFF"/>
        <w:spacing w:before="0" w:after="0"/>
        <w:rPr>
          <w:color w:val="000000" w:themeColor="text1"/>
          <w:sz w:val="16"/>
          <w:szCs w:val="16"/>
        </w:rPr>
      </w:pPr>
    </w:p>
    <w:p w14:paraId="2B968400"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4852B32A"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7B030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зимы 1916—1917 годов немцами решался вопрос о контактах между летчиками и войсками, прежде всего между артиллерийским летчиком и батареей. Для быстрой и достаточно надежной связи с землей летчик вынужден был пользоваться радиотелеграфом. Другого способа у него не было. Ввиду этого авиация создала для себя пригодные для этой цели аппараты и уделяла большое внимание набору и подготовке своих радиотелеграфистов. Снабжение пехоты подвижными малыми радиостанциями, совпавшее с появлением полевых авиационных станций, предоставляло возможность устанавливать связь пехоты с авиацией и заставило ожидать такого увеличения радиотелеграфных контактов, что строгое урегулирование всей радиотелеграфной связи казалось необходимым. Вследствие этого в январе 1917 года главное командование издало распоряжение о том, что каждая радиостанция может приступить к действию лишь по приказу командования. Предшествовавшие изданию этого распоряжения переговоры выяснили намерения частей связи выделить из состава воздушного флота весь персонал радиотелеграфа вместе со всем имуществом и присоединить к себе. Это стремление проявилось вновь зимою 1917—1918 годов, когда артиллерия получила изрядное количество приемных станций. Авиация приветствовала подобное усиление радиосвязи, так как оно позволяло рассчитывать на осуществление, наконец, надежной связи между самолетом, радиостанцией и батареей, но при этом предполагалось, что новые артиллерийские радиотелеграфные станции будут служить лишь для связи на земле, так как ошибочно было думать, что они смогут поддерживать связь с наблюдателем на самолете. Последнему нужно не только работать с телеграфным ключом, но и наблюдать, а подчас и защищаться от нападения неприятельских самолетов. Таким образом, радиосвязь с самолетами с земли была чрезвычайно затруднительна. Наземному радиотелеграфисту нужны были особые способности, подготовка и опыт для обслуживания связи с самолетом. Этих необходимых качеств трудно было ожидать от артиллерийских радиотелеграфистов, прошедших весьма посредственную подготовку на аппаратах Морзе. Тем не менее в конце января 1918 года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2D4DA4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B0B0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Зимой 1916—1917 годов в Германии обнаружившиеся у воздухоплавания крупные недостатки были устранены, что привело к реорганизации воздухоплавательных частей. Было сформировано в целом 53 воздухоплавательных отделения, разделившихся на 128 воздухоплавательных станций, 53 штаба воздухоплавательных отрядов и 7 воздухоплавательных баз. Воздухоплавательная станция с одним аэростатом и, соответственно, одним местом подъема стала тактической единицей, ее подвижность была достаточной для обычной позиционной войны. Стремление усилить воздухоплавательные станции настолько, чтобы они соответствовали требованиям крупного сражения, к сожалению, в связи с непрестанным увеличением других родов войск, не было реализовано. Воздухоплавательные отряды обладали тем недостатком, что для подъема всех наличных аэростатов они должны были пополняться обслуживающими командами, прикомандированными из дивизий и сменявшимися каждые 14 дней. Этот недостаток был частично устранен. Для активных же боевых участков все еще оставалось необходимым пополнять отряды по распоряжениям штабов армий и корпусов. Эта новая организация все же была более прогрессивной, поскольку любые воздухоплавательные станциив соответствии с потребностью могли быть переданы в распоряжение штаба отряда. Штабы отрядов (при штабах корпусов) в общем оставались прикрепленными к месту. Назначение в первую и вторую армии ответственных за воздухоплавание штаб-офицеров по воздухоплаванию показало, насколько необходима подобная инстанция; поэтому в северной и средней, а позже и южной армейской группах западного фронта были созданы должности штаб-офицеров по воздухоплаванию. Каждому из них подчинялся воздухоплавательный парк. В 1917 году все армии были наделены таковым. Одновременно каждая армейская группа получила ремонтную мастерскую для лебедок. Зимой 1916—1917 годов проводилось основательное обучение личного состава воздухоплавательных частей и, главным образом, офицеров-наблюдателей, в котором широко использовался накопленный ранее опыт. В целях установления более тесной связи с фронтом школа воздухоплавателей была переведена из Ютербога в Намюр. На тренировочном аэродроме в Ауце для обучения стрельбе действовала одна воздухоплавательная станция, а в течение года все артиллерийские полигоны 123 за фронтом получили в свое распоряжение воздухоплавательные станции; штабы отрядов и воздухоплавательные станции были приданы учебным дивизиям, где они имели время для подготовки личного состава и могли работать совместно с другими родами войск. Внедрение аэростата нового типа, образцом которого послужил английский трофейный аэростат, расширило возможность применения воздухоплавания; наблюдение, которое до сих пор необходимо было прекращать при ветре скоростью 14 м/с, теперь стало возможным при скорости ветра до 20—25 м/с. Наряду с этими улучшениями, шло усовершенствование лебедок и другого технического имущества (11282).</w:t>
      </w:r>
    </w:p>
    <w:p w14:paraId="13745C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1DF8F4D"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0889571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17DFBA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русская авиационная промышленность начала быстро "набирать обороты": если в 1915 году в авиастроении было занято 2180 человек, то в следующем году их число возросло до 5029. Ряд крупных заводов начал создавать филиалы в других городах - Симферополе, Таганроге, Пензе. Значительно продвинулась вперед технология отечественного авиационного производства. К 1 ноября 1916 года на русских заводах было построено 2050 самолетов (73% от всех, направленных на фронт) и 578 моторов (30%). Однако возможности отечественой авиационой промышлености по прежднему значительно уступали Германии. Поставки союзников также не могли в полной мере решить проблемму самолетного и моторного "голода": осенью 1916 года, когда у русской армии имелось в строю 598 са Франция располагала 1320 машинами, Германия - 1200, Великобритания - 800, Италия - 348 (11184).</w:t>
      </w:r>
    </w:p>
    <w:p w14:paraId="7D0AED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74FAE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опытных самолётов отечественной конструкции было построено62 типа, , из них летало 57 самолетов.</w:t>
      </w:r>
    </w:p>
    <w:p w14:paraId="36E53BF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РБВЗ выпустил новые модификации самолета "Илья Муромец" типов Г-1, Г-з, Д-1, Д-2, Д-3 и бипланы Сикорского типов С-16, С-16 гидро, С-17, С-18, С-19, С-20 гидро:</w:t>
      </w:r>
    </w:p>
    <w:p w14:paraId="133B1F3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Лебе</w:t>
      </w:r>
      <w:r w:rsidRPr="00B36624">
        <w:rPr>
          <w:rFonts w:ascii="Times New Roman" w:hAnsi="Times New Roman" w:cs="Times New Roman"/>
          <w:color w:val="000000" w:themeColor="text1"/>
          <w:sz w:val="16"/>
          <w:szCs w:val="16"/>
        </w:rPr>
        <w:softHyphen/>
        <w:t>дева выпустил бипланы "Лебедь" типов 9,12, 13,16;</w:t>
      </w:r>
    </w:p>
    <w:p w14:paraId="5E28832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Щетинина - гидросамолеты Григоровича типов М-9 бис, М-10, М-11, М-12, М-15, М-16, М-20, МК-1;</w:t>
      </w:r>
    </w:p>
    <w:p w14:paraId="533D302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Анатра - бипланы Декана с разными моторами и двухвостку Хиони (Анадва).</w:t>
      </w:r>
    </w:p>
    <w:p w14:paraId="6D6D746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w:t>
      </w:r>
      <w:r w:rsidRPr="00B36624">
        <w:rPr>
          <w:rFonts w:ascii="Times New Roman" w:hAnsi="Times New Roman" w:cs="Times New Roman"/>
          <w:color w:val="000000" w:themeColor="text1"/>
          <w:sz w:val="16"/>
          <w:szCs w:val="16"/>
        </w:rPr>
        <w:softHyphen/>
        <w:t>структоры Быстрицкий, Григорьев, Слюсаренко, Докучаев, Фриде, Энгельс, Морунов, Колпаков, Савельев дали свои ори</w:t>
      </w:r>
      <w:r w:rsidRPr="00B36624">
        <w:rPr>
          <w:rFonts w:ascii="Times New Roman" w:hAnsi="Times New Roman" w:cs="Times New Roman"/>
          <w:color w:val="000000" w:themeColor="text1"/>
          <w:sz w:val="16"/>
          <w:szCs w:val="16"/>
        </w:rPr>
        <w:softHyphen/>
        <w:t>гинальные конструкции или модифицировали уже имевшиеся типы.</w:t>
      </w:r>
    </w:p>
    <w:p w14:paraId="1B186A2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Конструкторы Ольховский и Иванов переконструировали самолет "Вуазен" (ЦГВИА. ф.2003, оп.1, д. 1224, л.225; материалы В.Б. Шаврова).</w:t>
      </w:r>
    </w:p>
    <w:p w14:paraId="12ACBA5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774D4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в Петрограде испытывали МК-1 Д.П.Г. - трехмоторный четырехместный однопоплавковый биплан - первый в мире трехмоторный (438,339).</w:t>
      </w:r>
    </w:p>
    <w:p w14:paraId="28061E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BA06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Щетинин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 г. месячный выпуск ПРТВ составлял около 40 аппаратов. По всей вероятности, Морское ведом</w:t>
      </w:r>
      <w:r w:rsidRPr="00B36624">
        <w:rPr>
          <w:rFonts w:ascii="Times New Roman" w:hAnsi="Times New Roman" w:cs="Times New Roman"/>
          <w:color w:val="000000" w:themeColor="text1"/>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B36624">
        <w:rPr>
          <w:rFonts w:ascii="Times New Roman" w:hAnsi="Times New Roman" w:cs="Times New Roman"/>
          <w:color w:val="000000" w:themeColor="text1"/>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349253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C8A22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Морской генеральный штаб запро</w:t>
      </w:r>
      <w:r w:rsidRPr="00B36624">
        <w:rPr>
          <w:rFonts w:ascii="Times New Roman" w:hAnsi="Times New Roman" w:cs="Times New Roman"/>
          <w:color w:val="000000" w:themeColor="text1"/>
          <w:sz w:val="16"/>
          <w:szCs w:val="16"/>
        </w:rPr>
        <w:softHyphen/>
        <w:t>сил через военно-морского агента в Лондоне представить более под</w:t>
      </w:r>
      <w:r w:rsidRPr="00B36624">
        <w:rPr>
          <w:rFonts w:ascii="Times New Roman" w:hAnsi="Times New Roman" w:cs="Times New Roman"/>
          <w:color w:val="000000" w:themeColor="text1"/>
          <w:sz w:val="16"/>
          <w:szCs w:val="16"/>
        </w:rPr>
        <w:softHyphen/>
        <w:t>робную информацию. В ответе со</w:t>
      </w:r>
      <w:r w:rsidRPr="00B36624">
        <w:rPr>
          <w:rFonts w:ascii="Times New Roman" w:hAnsi="Times New Roman" w:cs="Times New Roman"/>
          <w:color w:val="000000" w:themeColor="text1"/>
          <w:sz w:val="16"/>
          <w:szCs w:val="16"/>
        </w:rPr>
        <w:softHyphen/>
        <w:t>общалось, что англичане уже раз</w:t>
      </w:r>
      <w:r w:rsidRPr="00B36624">
        <w:rPr>
          <w:rFonts w:ascii="Times New Roman" w:hAnsi="Times New Roman" w:cs="Times New Roman"/>
          <w:color w:val="000000" w:themeColor="text1"/>
          <w:sz w:val="16"/>
          <w:szCs w:val="16"/>
        </w:rPr>
        <w:softHyphen/>
        <w:t>работали два типа торпед весом 330 и 340 кг. Подобных торпед в России не было и когда предприня</w:t>
      </w:r>
      <w:r w:rsidRPr="00B36624">
        <w:rPr>
          <w:rFonts w:ascii="Times New Roman" w:hAnsi="Times New Roman" w:cs="Times New Roman"/>
          <w:color w:val="000000" w:themeColor="text1"/>
          <w:sz w:val="16"/>
          <w:szCs w:val="16"/>
        </w:rPr>
        <w:softHyphen/>
        <w:t>ли попытку постройки первого оте</w:t>
      </w:r>
      <w:r w:rsidRPr="00B36624">
        <w:rPr>
          <w:rFonts w:ascii="Times New Roman" w:hAnsi="Times New Roman" w:cs="Times New Roman"/>
          <w:color w:val="000000" w:themeColor="text1"/>
          <w:sz w:val="16"/>
          <w:szCs w:val="16"/>
        </w:rPr>
        <w:softHyphen/>
        <w:t>чественного торпедоносца, то ори</w:t>
      </w:r>
      <w:r w:rsidRPr="00B36624">
        <w:rPr>
          <w:rFonts w:ascii="Times New Roman" w:hAnsi="Times New Roman" w:cs="Times New Roman"/>
          <w:color w:val="000000" w:themeColor="text1"/>
          <w:sz w:val="16"/>
          <w:szCs w:val="16"/>
        </w:rPr>
        <w:softHyphen/>
        <w:t>ентировались на торпеды, состояв</w:t>
      </w:r>
      <w:r w:rsidRPr="00B36624">
        <w:rPr>
          <w:rFonts w:ascii="Times New Roman" w:hAnsi="Times New Roman" w:cs="Times New Roman"/>
          <w:color w:val="000000" w:themeColor="text1"/>
          <w:sz w:val="16"/>
          <w:szCs w:val="16"/>
        </w:rPr>
        <w:softHyphen/>
        <w:t>шие на вооружении флота, имев</w:t>
      </w:r>
      <w:r w:rsidRPr="00B36624">
        <w:rPr>
          <w:rFonts w:ascii="Times New Roman" w:hAnsi="Times New Roman" w:cs="Times New Roman"/>
          <w:color w:val="000000" w:themeColor="text1"/>
          <w:sz w:val="16"/>
          <w:szCs w:val="16"/>
        </w:rPr>
        <w:softHyphen/>
        <w:t>шие значительные габариты и вну</w:t>
      </w:r>
      <w:r w:rsidRPr="00B36624">
        <w:rPr>
          <w:rFonts w:ascii="Times New Roman" w:hAnsi="Times New Roman" w:cs="Times New Roman"/>
          <w:color w:val="000000" w:themeColor="text1"/>
          <w:sz w:val="16"/>
          <w:szCs w:val="16"/>
        </w:rPr>
        <w:softHyphen/>
        <w:t>шительный вес. С получением зака</w:t>
      </w:r>
      <w:r w:rsidRPr="00B36624">
        <w:rPr>
          <w:rFonts w:ascii="Times New Roman" w:hAnsi="Times New Roman" w:cs="Times New Roman"/>
          <w:color w:val="000000" w:themeColor="text1"/>
          <w:sz w:val="16"/>
          <w:szCs w:val="16"/>
        </w:rPr>
        <w:softHyphen/>
        <w:t>за на десять самолётов за проекти</w:t>
      </w:r>
      <w:r w:rsidRPr="00B36624">
        <w:rPr>
          <w:rFonts w:ascii="Times New Roman" w:hAnsi="Times New Roman" w:cs="Times New Roman"/>
          <w:color w:val="000000" w:themeColor="text1"/>
          <w:sz w:val="16"/>
          <w:szCs w:val="16"/>
        </w:rPr>
        <w:softHyphen/>
        <w:t>рование торпедоносца взялось кон</w:t>
      </w:r>
      <w:r w:rsidRPr="00B36624">
        <w:rPr>
          <w:rFonts w:ascii="Times New Roman" w:hAnsi="Times New Roman" w:cs="Times New Roman"/>
          <w:color w:val="000000" w:themeColor="text1"/>
          <w:sz w:val="16"/>
          <w:szCs w:val="16"/>
        </w:rPr>
        <w:softHyphen/>
        <w:t>структорское бюро завода «Гама юн» в Петрограде. Созданием са</w:t>
      </w:r>
      <w:r w:rsidRPr="00B36624">
        <w:rPr>
          <w:rFonts w:ascii="Times New Roman" w:hAnsi="Times New Roman" w:cs="Times New Roman"/>
          <w:color w:val="000000" w:themeColor="text1"/>
          <w:sz w:val="16"/>
          <w:szCs w:val="16"/>
        </w:rPr>
        <w:softHyphen/>
        <w:t>молёта, фактически нового класса руководил Д.П.Григорович. Чтобы упростить подвеску торпеды, для гидроаэроплана специального на</w:t>
      </w:r>
      <w:r w:rsidRPr="00B36624">
        <w:rPr>
          <w:rFonts w:ascii="Times New Roman" w:hAnsi="Times New Roman" w:cs="Times New Roman"/>
          <w:color w:val="000000" w:themeColor="text1"/>
          <w:sz w:val="16"/>
          <w:szCs w:val="16"/>
        </w:rPr>
        <w:softHyphen/>
        <w:t>значения (ГАСН) выбрали схему двухпоплавкового биплана с сило</w:t>
      </w:r>
      <w:r w:rsidRPr="00B36624">
        <w:rPr>
          <w:rFonts w:ascii="Times New Roman" w:hAnsi="Times New Roman" w:cs="Times New Roman"/>
          <w:color w:val="000000" w:themeColor="text1"/>
          <w:sz w:val="16"/>
          <w:szCs w:val="16"/>
        </w:rPr>
        <w:softHyphen/>
        <w:t>вой установкой из двух двигателей французского производства «Рено», мощностью по 220 л.с. Экипаж са</w:t>
      </w:r>
      <w:r w:rsidRPr="00B36624">
        <w:rPr>
          <w:rFonts w:ascii="Times New Roman" w:hAnsi="Times New Roman" w:cs="Times New Roman"/>
          <w:color w:val="000000" w:themeColor="text1"/>
          <w:sz w:val="16"/>
          <w:szCs w:val="16"/>
        </w:rPr>
        <w:softHyphen/>
        <w:t>молёта состоял из четырех человек, вооружение включало две турель- ные установки с пулеметами. Испы</w:t>
      </w:r>
      <w:r w:rsidRPr="00B36624">
        <w:rPr>
          <w:rFonts w:ascii="Times New Roman" w:hAnsi="Times New Roman" w:cs="Times New Roman"/>
          <w:color w:val="000000" w:themeColor="text1"/>
          <w:sz w:val="16"/>
          <w:szCs w:val="16"/>
        </w:rPr>
        <w:softHyphen/>
        <w:t>тания самолета проводил летчик старший лейтенант А.Е. Грузинов. Первый полет состоялся 24 августа 1917 г. Он оказался удовлетвори</w:t>
      </w:r>
      <w:r w:rsidRPr="00B36624">
        <w:rPr>
          <w:rFonts w:ascii="Times New Roman" w:hAnsi="Times New Roman" w:cs="Times New Roman"/>
          <w:color w:val="000000" w:themeColor="text1"/>
          <w:sz w:val="16"/>
          <w:szCs w:val="16"/>
        </w:rPr>
        <w:softHyphen/>
        <w:t>тельным, но потребовалось выпол</w:t>
      </w:r>
      <w:r w:rsidRPr="00B36624">
        <w:rPr>
          <w:rFonts w:ascii="Times New Roman" w:hAnsi="Times New Roman" w:cs="Times New Roman"/>
          <w:color w:val="000000" w:themeColor="text1"/>
          <w:sz w:val="16"/>
          <w:szCs w:val="16"/>
        </w:rPr>
        <w:softHyphen/>
        <w:t>нить доработки: изменить центров</w:t>
      </w:r>
      <w:r w:rsidRPr="00B36624">
        <w:rPr>
          <w:rFonts w:ascii="Times New Roman" w:hAnsi="Times New Roman" w:cs="Times New Roman"/>
          <w:color w:val="000000" w:themeColor="text1"/>
          <w:sz w:val="16"/>
          <w:szCs w:val="16"/>
        </w:rPr>
        <w:softHyphen/>
        <w:t>ку, установить другое крыло, уве</w:t>
      </w:r>
      <w:r w:rsidRPr="00B36624">
        <w:rPr>
          <w:rFonts w:ascii="Times New Roman" w:hAnsi="Times New Roman" w:cs="Times New Roman"/>
          <w:color w:val="000000" w:themeColor="text1"/>
          <w:sz w:val="16"/>
          <w:szCs w:val="16"/>
        </w:rPr>
        <w:softHyphen/>
        <w:t>личить прочность подкрыльных по</w:t>
      </w:r>
      <w:r w:rsidRPr="00B36624">
        <w:rPr>
          <w:rFonts w:ascii="Times New Roman" w:hAnsi="Times New Roman" w:cs="Times New Roman"/>
          <w:color w:val="000000" w:themeColor="text1"/>
          <w:sz w:val="16"/>
          <w:szCs w:val="16"/>
        </w:rPr>
        <w:softHyphen/>
        <w:t>плавков. История повторялась - ни один самолет Григоровича не по</w:t>
      </w:r>
      <w:r w:rsidRPr="00B36624">
        <w:rPr>
          <w:rFonts w:ascii="Times New Roman" w:hAnsi="Times New Roman" w:cs="Times New Roman"/>
          <w:color w:val="000000" w:themeColor="text1"/>
          <w:sz w:val="16"/>
          <w:szCs w:val="16"/>
        </w:rPr>
        <w:softHyphen/>
        <w:t>шел с первого предъявления, все они нуждались в существенных доработ</w:t>
      </w:r>
      <w:r w:rsidRPr="00B36624">
        <w:rPr>
          <w:rFonts w:ascii="Times New Roman" w:hAnsi="Times New Roman" w:cs="Times New Roman"/>
          <w:color w:val="000000" w:themeColor="text1"/>
          <w:sz w:val="16"/>
          <w:szCs w:val="16"/>
        </w:rPr>
        <w:softHyphen/>
        <w:t>ках. При очередном испытательном полёте 24 сентября самолёт потер</w:t>
      </w:r>
      <w:r w:rsidRPr="00B36624">
        <w:rPr>
          <w:rFonts w:ascii="Times New Roman" w:hAnsi="Times New Roman" w:cs="Times New Roman"/>
          <w:color w:val="000000" w:themeColor="text1"/>
          <w:sz w:val="16"/>
          <w:szCs w:val="16"/>
        </w:rPr>
        <w:softHyphen/>
        <w:t>пел аварию. Военная приёмка по</w:t>
      </w:r>
      <w:r w:rsidRPr="00B36624">
        <w:rPr>
          <w:rFonts w:ascii="Times New Roman" w:hAnsi="Times New Roman" w:cs="Times New Roman"/>
          <w:color w:val="000000" w:themeColor="text1"/>
          <w:sz w:val="16"/>
          <w:szCs w:val="16"/>
        </w:rPr>
        <w:softHyphen/>
        <w:t>считала самолёт недоработанным и требующим доводки. К этому вре</w:t>
      </w:r>
      <w:r w:rsidRPr="00B36624">
        <w:rPr>
          <w:rFonts w:ascii="Times New Roman" w:hAnsi="Times New Roman" w:cs="Times New Roman"/>
          <w:color w:val="000000" w:themeColor="text1"/>
          <w:sz w:val="16"/>
          <w:szCs w:val="16"/>
        </w:rPr>
        <w:softHyphen/>
        <w:t>мени Д.П.Григорович уже ушёл из «Гамаюна», открыв опытный завод, затем произошла Октябрьская ре</w:t>
      </w:r>
      <w:r w:rsidRPr="00B36624">
        <w:rPr>
          <w:rFonts w:ascii="Times New Roman" w:hAnsi="Times New Roman" w:cs="Times New Roman"/>
          <w:color w:val="000000" w:themeColor="text1"/>
          <w:sz w:val="16"/>
          <w:szCs w:val="16"/>
        </w:rPr>
        <w:softHyphen/>
        <w:t>волюция (11872).</w:t>
      </w:r>
    </w:p>
    <w:p w14:paraId="0A65C1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C11486" w14:textId="3806A0F0" w:rsidR="00E30A37" w:rsidRPr="00B36624" w:rsidRDefault="00E30A37"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Моска-МБсис приняли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вооружение русской армии. Оддноместный истребитель «Моска-МБбис» меньших размеров, у</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него складывались 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только крылья, но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горизонтальное цельноповоротное оперение.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самолет ставили пулемет «Льюис» или «Виккерс» без синхронизатора. Стрельба шла либо поверх винта, либо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лопастях укреплялись отсекатели пуль. Самолет оказался удачным, обладал неплохими маневренными качествами, причем «результаты испытаний выяснили полное соответствие аппарата боевым требованиям». Особое Совещание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обороне государства отнесло истребитель «Моска-МБбис»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«предпочтительным типам аппаратов»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согласилось выдать заводу крупный заказ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225 самолетов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моторами «Рон»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80 или 110 л.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или «Клерже»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110 л. с. Параллельно Моска получил заказ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постройку 100 истребителей «Ньюпор-11»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моторами «Рон»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80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110 л. с. или «Испано-Сюиза»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150 л. с. Срок поставки всех 325 самолетов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1</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июля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Под заказ Моска стал лихорадочно расширять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переоборудовать производство, стремясь выпускать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 30—35 машин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месяц. Таких показателей 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достиг, выпуск 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превышал 15 самолетов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месяц. К</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концу мая 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завод сдал лишь 25 аэропланов.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распоряжению УВВФ «первые десять самолетов Моска бис без пулеметных установок назначены военным авиашколам. Что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же касается остальных самолетов означенной системы, то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таковые будут поставлены пулеметные установки Виккерса, все части которых уже отданы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работу…" (15219).</w:t>
      </w:r>
    </w:p>
    <w:p w14:paraId="163D41E2" w14:textId="77777777" w:rsidR="00E30A37" w:rsidRPr="00B36624" w:rsidRDefault="00E30A37" w:rsidP="00615CF2">
      <w:pPr>
        <w:shd w:val="clear" w:color="auto" w:fill="FFFFFF"/>
        <w:rPr>
          <w:rFonts w:ascii="Times New Roman" w:hAnsi="Times New Roman" w:cs="Times New Roman"/>
          <w:color w:val="000000" w:themeColor="text1"/>
          <w:sz w:val="16"/>
          <w:szCs w:val="16"/>
        </w:rPr>
      </w:pPr>
    </w:p>
    <w:p w14:paraId="47152F7A" w14:textId="3E909186" w:rsidR="00E30A37" w:rsidRPr="00B36624" w:rsidRDefault="00E30A37"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начат постройкой</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 двухмоторный». Последний начали конструировать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инициативе технического директора завода С. 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Бутми, занявшего 3-е место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«Ньюпоре-IV» «</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конкурсе 1912</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Основной целью являлось создание современного разведчика, способного заменить «Фарман-ХХХ», главным недостатком которого являлось отсутствие защиты сзади.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1915</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невооруженный самолет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фронте уже 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мог считаться полноценной боевой единицей. Установка вооружения накладывала целый ряд условий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ограничений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конструкцию, поэтому самолет оснастили двумя моторами «Рон»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80 л. с. между крыльями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толкающими винтами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длинных валах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карданами. Валы двигателей «защитили» (окружили) топливными баками. Отсутствие винта сзади гондолы фюзеляжа позволило увеличить экипаж до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трех человек: спереди стрелок-наблюдатель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пулеметом, за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ним летчик,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бипланной коробкой крыльев второй стрелок. Шавров писал, что конструкция самолета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технология его создания были передовыми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сравнению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строившимися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заводе «Фарманами»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«Вуазенами». Вместе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Бутми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разработке проекта участвовали конструктор А. В.Нестеров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инженер Филипповский. Постройка самолета была почти завершена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но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революционные события не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позволили завершить интересную машину. Инженер Бутми уехал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Англию, дальнейшая его судьба неизвестна (15219).</w:t>
      </w:r>
    </w:p>
    <w:p w14:paraId="12CB33E3" w14:textId="77777777" w:rsidR="00E30A37" w:rsidRPr="00B36624" w:rsidRDefault="00E30A37" w:rsidP="00615CF2">
      <w:pPr>
        <w:rPr>
          <w:rFonts w:ascii="Times New Roman" w:hAnsi="Times New Roman" w:cs="Times New Roman"/>
          <w:color w:val="000000" w:themeColor="text1"/>
          <w:sz w:val="16"/>
          <w:szCs w:val="16"/>
        </w:rPr>
      </w:pPr>
    </w:p>
    <w:p w14:paraId="189259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 пору наивысшего своего развития завод Дукс занимал территорию в 66000 м кв., его оборудование состояло из 300 станков, а рабочих было 2300 человек.</w:t>
      </w:r>
    </w:p>
    <w:p w14:paraId="418A86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 1 является старейшим авиационным заводом в России. Он возник на базе велосипедной и авиационной фабрики АО “Дукс”, принадлежавшей Ю.А. Меллеру. До 1907 года завод “ДУКС” занимался изготовлением велосипедов, ж/д дрезин (велосипедных), трапеций для цирка и ремонтом мотоциклов.</w:t>
      </w:r>
    </w:p>
    <w:p w14:paraId="7A66F9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Впервые в 1907 году заводом был построен один из первых русских дирижаблей мягкой конструкции емкостью 3500 куб. метров и с этого года начинается авиационное производство завода фирмы “ДУКС”. В течение 1908-1909 гг. завод занимался освоением производства самолета типа “Фарман-4” и в конце 1909 года был выпущен первый самолет этого типа.</w:t>
      </w:r>
    </w:p>
    <w:p w14:paraId="5B8FE6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русское отечественное самолетостроение возникло и было организовано на этом заводе. На протяжении пяти лет, т.е. до Первой империалистической войны 1914 года завод строил самолеты разных типов, как-то: “Фарман-4”, “Фарман-16”, “Ньюпор-4”, “Блерис”, “Доперфоссон”, “Маран” и гидросамолет “Талье”. В эти годы количественный выпуск самолетов не превышал 20 единиц в год и завод работал исключительно на военное ведомство. Самолеты испытывал известный русский летчик Сергей Исаевич Уточкин.</w:t>
      </w:r>
    </w:p>
    <w:p w14:paraId="3A99D6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Следует отметить, что наряду с производством самолетов завод в 1911 году изготовил аэросани с мотором “Мерседес”, которые участвовали в пробеге Москва-Санкт-Петербург и заняли первое место.</w:t>
      </w:r>
    </w:p>
    <w:p w14:paraId="3ACE86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Война 1914-18 гг. потребовала увеличения производства самолетов, в этот период весьма интенсивно развил производство самолетов, выпуск которых достигал 600 самолетов в год.</w:t>
      </w:r>
    </w:p>
    <w:p w14:paraId="200588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по-прежнему строились разнообразные типы самолетов, а именно: “Фарман” №№ 16, 27 и 30, “Ньюпор” X, XI, XIII, XVIII, “Вуазен”, “Маран”, “Маран-Парасель”.</w:t>
      </w:r>
    </w:p>
    <w:p w14:paraId="0F6029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1917 году завод выпускал в месяц 2-3 самолета, а в 1918 – 15-20 машин в месяц, снабжая КА самолетами “Сопвич” (английский двухместный полутораплан). Тогда же заводом был построен самолет бомбовоз с мотором “Либерти”. В 1919-1920 гг. заводом был переконструирован английский самолет ДХ-9 и был поставлен на производство под наименованием Р-1, а остальные самолеты были сняты с производства.</w:t>
      </w:r>
    </w:p>
    <w:p w14:paraId="7713BC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Основные данные самолета Р-1:</w:t>
      </w:r>
    </w:p>
    <w:p w14:paraId="4B2DA0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Длина самолета – 9, 236 м</w:t>
      </w:r>
    </w:p>
    <w:p w14:paraId="306DD7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Высота самолета – 3,46 м</w:t>
      </w:r>
    </w:p>
    <w:p w14:paraId="00EB10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Размах крыльев – 14,024 м</w:t>
      </w:r>
    </w:p>
    <w:p w14:paraId="54DF2E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Полный полетный вес – 2213 кг</w:t>
      </w:r>
    </w:p>
    <w:p w14:paraId="10FB5A4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Максимальная скорость – 185 км/час</w:t>
      </w:r>
    </w:p>
    <w:p w14:paraId="15C22F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Потолок – 5000 м</w:t>
      </w:r>
    </w:p>
    <w:p w14:paraId="55AEC5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самолете этого типа в 1924 году был организован беспосадочный перелет Москва-Севастополь, который был закончен успешно под пилотированием Б.И. Россинского.</w:t>
      </w:r>
    </w:p>
    <w:p w14:paraId="2CCEFC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Затем, в 1924-25 гг. на самолете этого же типа, изготовленного из отечественных материалов был совершен перелет по маршруту Москва_пекин, который прошел без единой аварийной посадки и продолжался 30 суток под пилотированием известных советских летчиков Громова, Икатова и др. В 1924 году завод выпустил пассажирские машины, которые участвовали в перелете Москва-Берлин. До 1926 года завод выпускал 100-110 самолетов в год. Наряду с выпуском самолетов, завод вел производство велосипедов, а затем их производство прекратил и в 1927 году уже выпустил 300 самолетов Р-1. Такое же количество их произвел он и в 1928 году. Начиная с 1929 года, наряду с выпуском разведывательных самолетов смешанных типов, завод начал форсировать организацию производства истребителя И-3.</w:t>
      </w:r>
    </w:p>
    <w:p w14:paraId="1BB7D5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Наряду с самолетостроением в этот период завод изготавливал для всей авиапромышленности страны предметы вооружения, колеса, радиаторы, цветное литье и алюминиевый прокат. В 1930 году, одновременно с выпуском самолета И-3, завод приступил к подготовке выпуска самолета разведывательного типа Р-5 и истребителя И-5 конструкции Григоровича и Поликарпова (иначе самолет носил название ВТ-11).</w:t>
      </w:r>
    </w:p>
    <w:p w14:paraId="767F62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окончательной сборке этих машин был применен впервые в СССР пульсирующий конвейер, а в заготовительных цехах применялись поточные линии.</w:t>
      </w:r>
    </w:p>
    <w:p w14:paraId="0FFF80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результате этого, в 1931 году выпуск самолетов составил 459 машин вместо 306 в 1930 году.</w:t>
      </w:r>
    </w:p>
    <w:p w14:paraId="57F0FF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Выпуская серийно самолеты Р-5 и И-5, завод одновременно осваивал новый истребитель смешанной конструкции И-7, который выпускался заводом с 1932 года по 1934 год включительно. С окончанием выпуска И-7 завод получил задание освоить новый истребитель смешанной конструкции Н.Н. Поликарпова И-15. В 1935 году завод наладил серийный выпуск этой машины.</w:t>
      </w:r>
    </w:p>
    <w:p w14:paraId="538D2F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Наряду с выпуском И-15 завод освоил и выпускал двухместный истребитель смешанной конструкции ДИ-6 конструктора В.П. Яценко. Это был первый истребительс убирающимся шасси. В 1937 году в связи с переходом завода на производства цельнометаллических самолетов – штурмовиков, бомбардировщиков Валти У-11 была произведена коренная реорганизация подготовки производства и управления им: создан общезаводской технический отдел, объединяющий всех технологов и конструкторов, занятых проектированием оснастки: реорганизованы деревообделочные цехи, внедрен плазово-шаблонный метод; изготовление гипсомоделей, свинцово-цинковых штампов, формоблоков и т.д.</w:t>
      </w:r>
    </w:p>
    <w:p w14:paraId="6A575B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 У-11 выпускался по 1938 год включительно. Одновременно с выпуском этого самолета завод выполнил специальный заказ на несколько речных и одного морского глиссеров и подготовил производство самолета истребителя конструкции Н.Н. Поликарпова И-15, который впоследствии выпускался серийно в различных модификациях по 1939 год включительно. В 1939 году завод перешел к освоению и серийному выпуску самолета ББ-22 конструкции А.С. Яковлева. Заводу № 1 было поручено оказание помощи заводам №№ 82 и 372 в освоении и налаживании серийного производства самолета ББ-2. Завод № 1 передавал этим заводам техническую документацию, готовые детали, узлы и направлял бригады специалистов и квалифицированных рабочих для оказания практической помощи.</w:t>
      </w:r>
    </w:p>
    <w:p w14:paraId="34626B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Накануне ВОВ на заводе было создано новое КБ под руководством авиаконструкторов Микояна и Гуревича. Первые проекты этого бюро самолетов-истребителей МИГ-1, МИГ-3 были освоены заводом № 1 в рекордно-короткие сроки. Проектирование и подготовка производства новых машин проводились по новой системе, обеспечивающей параллельность проектирования, изготовление оснастки и деталей. К началу ВОВ завод выпускал до 25 машин этих типов в сутки. В конце 1941 года завод был перебазирован в Куйбышев на строительную площадку завода № 122.</w:t>
      </w:r>
    </w:p>
    <w:p w14:paraId="3EC11D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Коллектив завода начинал организацию производства ИЛ-2. Уже в январе 1942 года самолеты ИЛ-2 с маркой завода № 1 участвовали в боях.</w:t>
      </w:r>
    </w:p>
    <w:p w14:paraId="119C5C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Фронт требовал выпуска машин с металлическим крылом вместо деревянного и поэтому завод не снижая общего выпуска боевых машин, приступил к серийной организации крыльевого цеха. К концу 1942 года завод полностью перешел на выпуск самолетов с металлическим крылом.</w:t>
      </w:r>
    </w:p>
    <w:p w14:paraId="3689EF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достиг ритмичного выпуска по 12-16 самолетов ИЛ-2 в сутки. В конце 1943 года и в начале 1944 года завод освоил и стал выпускать серийно более совершенный штурмовик ИЛ-10 конструкции С.В.И.</w:t>
      </w:r>
    </w:p>
    <w:p w14:paraId="64A321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выпуска самолетов ИЛ-10, завод активно содействовал моторно-строительным заводам в освоении и серийном выпуске турбореактивных двигателей, изготовлении для них камеры сгорания, реактивные насадки, механизмы регулировки, площади выхлопного сопла и др. детали и агрегаты из нержавеющих листов стали. В 1945 году завод получил правительственное задание по освоению и выпуску двухмоторного бомбардировщика ТУ-2 конструктора А.Н. Туполева.</w:t>
      </w:r>
    </w:p>
    <w:p w14:paraId="61549B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Несмотря на большое количество изменений, которые производил гл. конструктор отрабатывая машину, завод в 1946 году был полностью подготовлен и приступил к серийному выпуску ТУ-2. В августе 1946 года заводу было дано ответственное задание уже к 1 ноября дать серию (10 машин) реактивных истребителей МИГ-9 первых реактивных боевых машин конструкторов Микояна и Гуревича.</w:t>
      </w:r>
    </w:p>
    <w:p w14:paraId="05EDAC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Освоив производство этой машины завод выпускал ее вплоть до конца 1948 года. В связи с этой машиной на заводе было освоено производство мягких баков из ткани Ж-1, герметизация кабины пилота пленкой ВМА. На этой машине впервые были применены жаростойкие глифталиевые покрытия.</w:t>
      </w:r>
    </w:p>
    <w:p w14:paraId="09ECA0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Начав подготовку серийного выпуска самолета (конструкции Микояна и Гуревича) МИГ-15 в 1948 году, с начала 1949 года завод приступил к его серийному выпуску. Усовершенствование машины проводилось на ходу (без количественного снижения выпуска самолетов, т.е. в 1950 году завод перешел на изготовление МИГ-15 БИС).</w:t>
      </w:r>
    </w:p>
    <w:p w14:paraId="55CF2A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Самолет МИГ-15 БИС имел новую силовую установку, двигатель ЦК-1, много нового оборудования.</w:t>
      </w:r>
    </w:p>
    <w:p w14:paraId="0793D5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завод приступил к выпуску учебно-тренировочного двухместного истребителя УТИ МИГ-15.</w:t>
      </w:r>
    </w:p>
    <w:p w14:paraId="4D5F4A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производству МИГ-15 завод № 1 является ведущим. Шесть ведомых заводов по МИГ-15 - №№ 21, 272, 153, 126, 31, 382. В августе 1951 года завод получил задание подготовить производство более совершенного истребителя МИГ-17. К концу 1952 года завод полностью перешел на выпуск МИГ-17, а МИГ-15 БИС сошел с производства.</w:t>
      </w:r>
    </w:p>
    <w:p w14:paraId="5BB421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окончанием производства самолета МИГ-17 завод перешел на выпуск тяжелых боевых машин, в декабре 1952 года завод получил задание освоить и организовать серийный выпуск реактивного бомбардировщика конструкции С.В.И. ИЛ-28.</w:t>
      </w:r>
    </w:p>
    <w:p w14:paraId="28631A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Освоение производства этого самолета производилось с технической помощью завода № 30.</w:t>
      </w:r>
    </w:p>
    <w:p w14:paraId="7CEB33C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Благодаря кооперации с заводом № 18, завод № 1 уже в августе 1953 года приступил к серийному выпуску ИЛ-28.</w:t>
      </w:r>
    </w:p>
    <w:p w14:paraId="662DFE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ИЛ-28 в 1954 году был заменен самолетом более совершенной конструкции – ТУ-16 конструктора Туполева А.Н.</w:t>
      </w:r>
    </w:p>
    <w:p w14:paraId="0D8D6B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Подготовку производства ТУ-16 завод начал проводить с октября 1953 года.</w:t>
      </w:r>
    </w:p>
    <w:p w14:paraId="056E96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Одновременно с выпуском основного изделия – самолета ТУ-16 в семи модификациях, завод в данное время производит выпуск двух новых опытных изделий конструктора Лавочкина С.А. (9728).</w:t>
      </w:r>
    </w:p>
    <w:p w14:paraId="7EA200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8099E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1916-м, после подписания контрактов о лицензионном производстве истребителей “Спад” SVII, “Ньюпор-17”, “Ньюпор-21 ”, других машин этого семейства, многоцелевых “Сопвич-IV”, в которых широко использовался алюминий и его сплавы, директор завода “Дукс” Ю.Меллер (Брежнев) решил организовать у себя на фирме металлургическое производство - прокат алюминия, литье и изготовление изделий на его основе. Закупили и доставили в Москву необходимое оборудование. Его начали устанавливать в отдельном цехе на прилегающей к заводу “Дукс” территории. Революция и Гражданская война не позволили своевременно ввести это производство в строй (9662).</w:t>
      </w:r>
    </w:p>
    <w:p w14:paraId="1406BC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186001A" w14:textId="4688D5A0" w:rsidR="00707B41" w:rsidRPr="00B36624" w:rsidRDefault="00707B41"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построили около 50 самолетов «Фарман-XXVII», который пришел на смену «Фарманам» типов Ф-XVI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Ф-ХХII, строившихся еще до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войны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использовавшихся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фронте как разведчики (и которые достаточно быстро перешли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разряд учебных) Прочность крыльев оказалась недостаточной (об</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этом речь дальше), маневренность плохая, но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его широко применяли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фронте. Были даже случаи успешного применения как истребителя.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конца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основным разведчиком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русской армии стал «Фарман-ХХХ»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хорошо освоенным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производстве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достаточно надежным «Сальмсоном»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150 л. с. Нередко ставили более мощный «Сальмсон»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155—160 л. с, его обозначали как «Фарман-ХХХбис»,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он</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стал преобладать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1917</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 «Бисы» строили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Дуксе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во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время гражданской войны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после ее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окончания (уже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ГАЗе № 1), сделали до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400 самолетов. «Тридцатку» выпускали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двух вариантах</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острым носом (более распространенный вариант), летчик впереди,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реже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тупым носом, наблюдатель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пулеметом впереди летчика. Общей бедой «Фарманов-XXVII»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«Ф-ХХХ» была передняя центровка. Однако при полете без стрелка или пассажира центровка смещалась назад довольно существенно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самолет становился неустойчивым. Дошло даже до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того, что Шеф авиации в</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конце 1916</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г.</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разослал по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всем частям циркуляр, предупреждавший, что «при пробных полетах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аппаратах «Фарман-27» 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«-30» было несколько случаев аварий, причем летчики замечали, что при остановке мотора рули иногда отказывали, почему аппараты начинали парашютировать, 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затем падали». Здесь продолжала сказываться старая болезнь «Фарманов», проявлявшаяся еще 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учебной «четверке». Кроме того, прекращение обдува толкающим винтом руля резко снижало его эффективность. Во</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избежание аварий командование рекомендовало при отсутствии пассажира летать с</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добавочным грузом 50</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кг (15219).</w:t>
      </w:r>
    </w:p>
    <w:p w14:paraId="6CBEDA68" w14:textId="77777777" w:rsidR="00707B41" w:rsidRPr="00B36624" w:rsidRDefault="00707B41" w:rsidP="00615CF2">
      <w:pPr>
        <w:shd w:val="clear" w:color="auto" w:fill="FFFFFF"/>
        <w:rPr>
          <w:rFonts w:ascii="Times New Roman" w:hAnsi="Times New Roman" w:cs="Times New Roman"/>
          <w:color w:val="000000" w:themeColor="text1"/>
          <w:sz w:val="16"/>
          <w:szCs w:val="16"/>
        </w:rPr>
      </w:pPr>
    </w:p>
    <w:p w14:paraId="70CDB6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Ю.А.Меллера отправил начальнику УВВФ Д.В.Яковлеву личное письмо: “В ответ на Ваш личный запрос, какими мерами возмож</w:t>
      </w:r>
      <w:r w:rsidRPr="00B36624">
        <w:rPr>
          <w:rFonts w:ascii="Times New Roman" w:hAnsi="Times New Roman" w:cs="Times New Roman"/>
          <w:color w:val="000000" w:themeColor="text1"/>
          <w:sz w:val="16"/>
          <w:szCs w:val="16"/>
        </w:rPr>
        <w:softHyphen/>
        <w:t>но было бы поднять производительность завода “Дукс” на 70—80%, имею сообщить следующее:</w:t>
      </w:r>
    </w:p>
    <w:p w14:paraId="1EDA5E9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Необходимо построить несколько каменных корпу</w:t>
      </w:r>
      <w:r w:rsidRPr="00B36624">
        <w:rPr>
          <w:rFonts w:ascii="Times New Roman" w:hAnsi="Times New Roman" w:cs="Times New Roman"/>
          <w:color w:val="000000" w:themeColor="text1"/>
          <w:sz w:val="16"/>
          <w:szCs w:val="16"/>
        </w:rPr>
        <w:softHyphen/>
        <w:t>сов, площадью пола до 2000 кв. сажен, непосредственно примыкающих к существующим мастерским завода; для этой цели необходимо отчудить с выгодной оплатой и принудительным порядком землю...</w:t>
      </w:r>
    </w:p>
    <w:p w14:paraId="3A6C698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Необходимо немедленно приступить к заготовке и постройке каменных корпусов с тем, чтобы закончить та</w:t>
      </w:r>
      <w:r w:rsidRPr="00B36624">
        <w:rPr>
          <w:rFonts w:ascii="Times New Roman" w:hAnsi="Times New Roman" w:cs="Times New Roman"/>
          <w:color w:val="000000" w:themeColor="text1"/>
          <w:sz w:val="16"/>
          <w:szCs w:val="16"/>
        </w:rPr>
        <w:softHyphen/>
        <w:t>ковые в 5—6 месяцев и немедленно же принять меры к постепенному увеличению производительности завода пу</w:t>
      </w:r>
      <w:r w:rsidRPr="00B36624">
        <w:rPr>
          <w:rFonts w:ascii="Times New Roman" w:hAnsi="Times New Roman" w:cs="Times New Roman"/>
          <w:color w:val="000000" w:themeColor="text1"/>
          <w:sz w:val="16"/>
          <w:szCs w:val="16"/>
        </w:rPr>
        <w:softHyphen/>
        <w:t>тем набора рабочих, заготовки материалов и нового обору</w:t>
      </w:r>
      <w:r w:rsidRPr="00B36624">
        <w:rPr>
          <w:rFonts w:ascii="Times New Roman" w:hAnsi="Times New Roman" w:cs="Times New Roman"/>
          <w:color w:val="000000" w:themeColor="text1"/>
          <w:sz w:val="16"/>
          <w:szCs w:val="16"/>
        </w:rPr>
        <w:softHyphen/>
        <w:t>дования завода...”</w:t>
      </w:r>
    </w:p>
    <w:p w14:paraId="6C1843B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эти годы “Дукс” последовательно и планомерно расширял заводскую территорию, скупая или арендуя со</w:t>
      </w:r>
      <w:r w:rsidRPr="00B36624">
        <w:rPr>
          <w:rFonts w:ascii="Times New Roman" w:hAnsi="Times New Roman" w:cs="Times New Roman"/>
          <w:color w:val="000000" w:themeColor="text1"/>
          <w:sz w:val="16"/>
          <w:szCs w:val="16"/>
        </w:rPr>
        <w:softHyphen/>
        <w:t>седние участки. Если взять в аренду участок не удава</w:t>
      </w:r>
      <w:r w:rsidRPr="00B36624">
        <w:rPr>
          <w:rFonts w:ascii="Times New Roman" w:hAnsi="Times New Roman" w:cs="Times New Roman"/>
          <w:color w:val="000000" w:themeColor="text1"/>
          <w:sz w:val="16"/>
          <w:szCs w:val="16"/>
        </w:rPr>
        <w:softHyphen/>
        <w:t>лось, то Ю.А.Меллер арендовал хозяйственные постройки и иные сооружения с правом их сноса или разворачивания в них производства, хотя бы ящиков для укупорки самоле</w:t>
      </w:r>
      <w:r w:rsidRPr="00B36624">
        <w:rPr>
          <w:rFonts w:ascii="Times New Roman" w:hAnsi="Times New Roman" w:cs="Times New Roman"/>
          <w:color w:val="000000" w:themeColor="text1"/>
          <w:sz w:val="16"/>
          <w:szCs w:val="16"/>
        </w:rPr>
        <w:softHyphen/>
        <w:t>тов. К 1917 г. общая территория напоминала шахматную доску. В конце концов Меллер использовал все доступные средства и в феврале “пролоббировал” царский указ об отчуждении участков земли для нужд военного ведомства (9651).</w:t>
      </w:r>
    </w:p>
    <w:p w14:paraId="79EBAD9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1700E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контракты, заключенные заводом ДУКС,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«Дукс», учрежденный в 1900 г. по инициативе Ю.А. Меллера, относится к числу первых самолетостроительных предприятий в России.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22EBA2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D428D1"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1916 г. на территории Военного Центрального парка-склада на Ходынке создали ремонтные мастерские, наряду с фронтовыми авиапарками занимавшиеся ремонтом аэропланов. Упомянем некоторые наиболее типичные примеры летных происшествий на фронтах в сентябре—ноябре 1917 г., попавших в «Тетрадь для записи самолетов, потерпевших аварию».</w:t>
      </w:r>
    </w:p>
    <w:p w14:paraId="1A2EB1AB"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7 сентября в 3-м Сибирском као в воздушном бою произошла авария с «Анаде» № 691 с «Моносупаном» в 100 л.с 1937 № 6774 поручика Краснощекова. Самолет «требует ремонта».</w:t>
      </w:r>
    </w:p>
    <w:p w14:paraId="0C62BB80"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14 сентября в 3-м као в воздушном бою поврежден «Бебе-17» прапорщика Савельева. Самолет «требует ремонта».</w:t>
      </w:r>
    </w:p>
    <w:p w14:paraId="42BFD0D3"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25 сентября в 7-м као у «Ньюпора-XXIII» № 2678 с «Роном» в 120 л.с. прапорщика Фомина «при пикировании сломался лонжерон». В графе «степень негодности» стоит прочерк — и так все ясно.</w:t>
      </w:r>
    </w:p>
    <w:p w14:paraId="53BB18C0"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15 октября в 16-м као двухмоторный «Кодрон» № 2664 подпоручика Петухова «весь разбит при падении после воздушного боя... негоден на фронте».</w:t>
      </w:r>
    </w:p>
    <w:p w14:paraId="4BB15F62"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Из более чем 50 зарегистрированных летных происшествий лишь эти четыре связаны с боевыми повреждениями. Кроме них, в ноябре в 11 армейском отряде «Анаде» № 635 с «Моносупаном» № 10492 летчика Алексеева «был обстрелян своей пехотой и скапотировал... требует ремонта». В других авиаотрядах отмечено немало случаев, когда самолет «изношен совершенно», «пришел в ветхость после продолжительной работы», «много работал и не набирает высоту», «разбит при вынужденной посадке из-за остановки мотора», «при посадке налетел на дерево», «...на палатку», «...на вырытый пулеметный блиндаж» и т.п. Кроме тех, кто «на фронте не годен» или «разобран на запчасти», остальные «требовали ремонта» или «...капитального ремонта». Самолеты преимущественно последней категории отправляли в тыловые авиапарки и в Москву в ремонтные мастерские Центрального парк-склада. Все они продолжали оставаться в поле зрения хорошо отлаженной УВВФ и довольно четко действовавшей системы учета и контроля боевых самолетов.</w:t>
      </w:r>
    </w:p>
    <w:p w14:paraId="6EA50013"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По прибытии в парк-склад каждый аэроплан подлежал осмотру, и в УВВФ направляли телеграмму за подписью начальника парк-склада капитана Гортынского о состоянии данной машины. Еще на фронте с боевого самолета вооружение снимали, и вместе с номерами самолета и мотора в каждой телеграмме обязательно указывали тип используемого пулемета и синхронизатора для него (для истребителей), например: «... 5 Бебе тип 17 с Ронами 110 сил без пулеметов, но имеются приспо&gt; собления стрельбы через винт под Виккерс и установка для Льюисов на верхнем крыле... (следуют номера военный и фабричный — А.Д.)... Один Бебе типа 23 с Роном 110 сил без пулемета но имеется приспособление стрельбы через винт под Виккерса и установка для Льюиса на верхнем плане...». Когда в редких случаях информации было недостаточно, тут же следовал запрос: «6.01.1917. на № 123. Имеются ли на Ньюпорах и Монококах установки для пулеметов, если есть то какого типа и для каких пулеметов.»</w:t>
      </w:r>
    </w:p>
    <w:p w14:paraId="4B00D210"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Практически незамедлительно последовал ответ: «...Все самолеты Бебе хорошем состоянии годны отправке [на] фронт. Бебе типа 23 существенных отличий от типа 17 не имеют. Установки стрельбы через винт под Виккерс имеют подающие механизмы и лентоприемники, но для установки пулеметов необходимо сложное устройство механизмов, помещающихся в кожухах пулеметов. Эти механизмы уже делались складом при присылке пулеметов, мастерская может исполнить в двухнедельный срок по четыре штуки. Гортынскнй.» После ремонта и облета самолета в УВВФ отправляли очередную телеграмму о готовности данного самолета к боевым действиям: «30 марта 1917. Сданы полете ремонтированные складом 2 Ньюпора-17, прибывшие без пулеметов, но приспособление которым сделано и самые пулеметы Виккерс установлены... Гортынский».</w:t>
      </w:r>
    </w:p>
    <w:p w14:paraId="79877EB5"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Как правило, к этому сроку в парк-склад уже приходил наряд на отправку данного самолета в определенную фронтовую часть, где его должен был уже ждать пулемет нужного типа. В «сопроводиловках» отмечались номера не только самолетов и моторов, но и всех его «номерных» частей. Так 28 марта 1917 г. в сопровождении ефрейтора 675-й пешей дружины Г.Соколова на фронт отправили отремонтированный в мастерских парк-склада «Фарман-ХХХ» № 325/1674. В описи также указаны мотор «Сальмсон № 4693, тип Р.9 155НР, винт «Режи» со втулкой № 38, серия 295, два «золотых» магнето №№ 857 и 713, два карбюратора «Зенит» №№ 5088 и 4956, счетчик «Тель» № 12010, бак для масла и бензина № 3834, подставка для пулемета № 1304, барометр, термометр, компас, индикатор-анемометр, один картодержатель, две подушки, два чехла и один ящик — набор запчастей для мотора. Особо отмечено, что все упаковано в три ящика, обвязанные 1 пудом проволоки. Общий вес свинцовых пломб — 45 золотников (15464).</w:t>
      </w:r>
    </w:p>
    <w:p w14:paraId="5E14F038" w14:textId="77777777" w:rsidR="00707B41" w:rsidRPr="00B36624" w:rsidRDefault="00707B41" w:rsidP="00615CF2">
      <w:pPr>
        <w:pStyle w:val="2"/>
        <w:spacing w:before="0" w:beforeAutospacing="0" w:after="0" w:afterAutospacing="0"/>
        <w:jc w:val="both"/>
        <w:rPr>
          <w:b w:val="0"/>
          <w:color w:val="000000" w:themeColor="text1"/>
          <w:sz w:val="16"/>
          <w:szCs w:val="16"/>
        </w:rPr>
      </w:pPr>
    </w:p>
    <w:p w14:paraId="645087F5"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1916 г. Меллер заключил контракт с УВВФ на общую сумму более 7 млн. руб. на производство 350 самолетов Предусматривалась поставка 175 машин в марте (около 4 млн. руб.) и 175 в августе. Под этот заказ правление АО «Дукс» подготовило программу дальнейшего расширения предприятия. При содействии Особого совещания по обороне государства Меллер приобрел для расширения завода новые участки земли на общую сумму 145 тыс. руб. На них п острю или два производственных корпуса, новый склад готовой продукции (самолетов), теплый ангар, здания котельной и деревообделочной мастерской. На оборудование новых строений и механической мастерской выделили еще 150 тыс. рублей. Постоянно увеличивалось число рабочих: В августе 1916 г. их было около 1500 человек, в ноябре — уже свыше 2100 (15464)..</w:t>
      </w:r>
    </w:p>
    <w:p w14:paraId="007CA643"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виду спешности построек в зимнее время и не нормально высоких цен на материалы и рабочие руки, необходимо получить от казны безвозвратную субсидию в размере 300.000 руб. и ссуду на приобретение земель и возведение построек в</w:t>
      </w:r>
    </w:p>
    <w:p w14:paraId="49030D2A"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1. 000.000 руб. Ссуда эта могла бы быть погашена в восьмилетний срок равными суммами. Стоимость построек и земли рассчитана на 1.500.000 руб... [УВВФ] способствует всеми мерами к приобретению материалов и машин и в случае надобности приобретает таковые лично, по указанию Общества «Дукс», освобождает от воинской повинности потребных рабочих специалистов, инженеров и строительных рабочих.</w:t>
      </w:r>
    </w:p>
    <w:p w14:paraId="151CE046"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Снабжает Общество необходимыми литерами первой категории для перевозки материалов, разрешает покупку из-за границы грузовых и легковых автомобилей и освобождает их от реквизиции и обеспечивает завод необходимым топливом. Дает нужную валюту на оплату заграничных счетов. УВВФ гарантирует заводу заказ на аэропланы в продолжение двух лет по окончании войны в размере 40% средней производительности завода за последние 6 месяцев и гарантирует заводу теперь же заказ на 800 аппаратов для оправдания расходов по новым постройкам.</w:t>
      </w:r>
    </w:p>
    <w:p w14:paraId="0FD49E79"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УВВФ в случае недостатка моторов для сдачи принимает аппараты по их готовности по наружному осмотру с планами, не покрытыми полотном, и производит по поставке расчет, оставляя за собою право всестороннего испытания единичных аппаратов. Производит уплату денег за аппараты не позднее одного месяца со дня актов о их приемке. Обеспечивает заводу сдачу аэропланов на Ходынском поле и там же отводит бесплатно место для существующих ангаров и для вновь потребных.»1</w:t>
      </w:r>
    </w:p>
    <w:p w14:paraId="6AD02E8B"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Между строк легко прочитать не заботу о снабжении фронта боевыми самолетами, а стремление всеми средствами укрепить и защитить бизнес от конъюнктурных спадов, ожидаемой послевоенной депрессии и уменьшения объема военных заказов.</w:t>
      </w:r>
      <w:r w:rsidRPr="00B36624">
        <w:rPr>
          <w:b w:val="0"/>
          <w:color w:val="000000" w:themeColor="text1"/>
          <w:sz w:val="16"/>
          <w:szCs w:val="16"/>
        </w:rPr>
        <w:t> </w:t>
      </w:r>
    </w:p>
    <w:p w14:paraId="4F96793D"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О предприимчивости Меллера лучше всего свидетельствует тот факт, что все приобретаемые им в личную собственность земли и возведенные на них сооружения он сдавал в аренду АО «Дукс», т.е. фактически самому себе. Характерно и то, что первой земельной сделкой в годы войны стал удостоверенный нотариусом Е.Д.Полонским (он регистрировал все договора «Дукса») договор купли—продажи от 24 июня 1915 г., по которому «ЮАМеллер продал АО «Дукс ЮЛ.Мел- лер» собственно ему принадлежащее владение, заключающееся в участке земли со всеми на нем жилыми и нежилыми строениями, но без находящихся в них машин и прочей движимости, как не принадлежащих продавцу Меллер и составляющих собственность покупщика...» (участок № 1618 Н.Н.Плахово) (15464).</w:t>
      </w:r>
    </w:p>
    <w:p w14:paraId="5AB604FB" w14:textId="77777777" w:rsidR="00707B41" w:rsidRPr="00B36624" w:rsidRDefault="00707B41" w:rsidP="00615CF2">
      <w:pPr>
        <w:pStyle w:val="2"/>
        <w:spacing w:before="0" w:beforeAutospacing="0" w:after="0" w:afterAutospacing="0"/>
        <w:jc w:val="both"/>
        <w:rPr>
          <w:b w:val="0"/>
          <w:color w:val="000000" w:themeColor="text1"/>
          <w:sz w:val="16"/>
          <w:szCs w:val="16"/>
        </w:rPr>
      </w:pPr>
    </w:p>
    <w:p w14:paraId="13E9F9A3" w14:textId="77777777" w:rsidR="00707B41" w:rsidRPr="00B36624" w:rsidRDefault="00FC2FF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1916 г. И. И. Сикорский построил уменьшенный вариант первоначального проекта С-18, предназначенный служить истребителем в боевых отрядах «Муромцев» для прикрытия мест базирования. Мог он стать и средним бомбардировщиком. Двухместный двухмоторный биплан имел в носу кабину стрелка. Выпущен в двух экземплярах (№ 216 и 217). Установленные на нижнем крыле «Санбимы» с толкающими винтами, как и следовало ожидать, оказались плохими. Вместо них на С-18 поставили четыре «Гнома» двумя тандемами. Доводка затянулась. № 217 попал в эскадру лишь в конце 1916 г. Там на него собирались поставить два двигателя «Испг.но-Сюиза» по 150 л. с, но это по ряду причин сделать не удалось, и самолет вернули на завод</w:t>
      </w:r>
      <w:r w:rsidR="00707B41" w:rsidRPr="00B36624">
        <w:rPr>
          <w:rFonts w:ascii="Times New Roman" w:hAnsi="Times New Roman" w:cs="Times New Roman"/>
          <w:bCs/>
          <w:color w:val="000000" w:themeColor="text1"/>
          <w:sz w:val="16"/>
          <w:szCs w:val="16"/>
        </w:rPr>
        <w:t>.</w:t>
      </w:r>
    </w:p>
    <w:p w14:paraId="121A9DA3" w14:textId="77777777" w:rsidR="00FC2FFE" w:rsidRPr="00B36624" w:rsidRDefault="00707B41" w:rsidP="00615CF2">
      <w:pPr>
        <w:rPr>
          <w:rFonts w:ascii="Times New Roman" w:hAnsi="Times New Roman" w:cs="Times New Roman"/>
          <w:bCs/>
          <w:color w:val="000000" w:themeColor="text1"/>
          <w:sz w:val="16"/>
          <w:szCs w:val="16"/>
        </w:rPr>
      </w:pPr>
      <w:r w:rsidRPr="00B36624">
        <w:rPr>
          <w:rFonts w:ascii="Times New Roman" w:hAnsi="Times New Roman" w:cs="Times New Roman"/>
          <w:color w:val="000000" w:themeColor="text1"/>
          <w:sz w:val="16"/>
          <w:szCs w:val="16"/>
        </w:rPr>
        <w:t>При этом цена сделки (360.000 руб.) превышала сумму январского 1915 г. контракта на 10 «Фарманов-ХХНбис» и 44 «Морана» (356 тыс. руб.). Однако уместно отметить и некоторую «щепетильность» Меллера, не решившегося продавать самому себе цеха, склады и контору, и записавшего в договоре, что они «самим продавцом... никогда в качестве фабрики не эксплуатировались». Однако продавец не забыл записать в договоре, что на «покупщика переходят все обязанности прежнего собственника владения по вознаграждению всех потерпевших на фабрике в приобретенном владении рабочих и членов их семейств»</w:t>
      </w:r>
      <w:r w:rsidR="00FC2FFE" w:rsidRPr="00B36624">
        <w:rPr>
          <w:rFonts w:ascii="Times New Roman" w:hAnsi="Times New Roman" w:cs="Times New Roman"/>
          <w:bCs/>
          <w:color w:val="000000" w:themeColor="text1"/>
          <w:sz w:val="16"/>
          <w:szCs w:val="16"/>
        </w:rPr>
        <w:t xml:space="preserve"> (15127).</w:t>
      </w:r>
    </w:p>
    <w:p w14:paraId="221E2B44" w14:textId="77777777" w:rsidR="00FC2FFE" w:rsidRPr="00B36624" w:rsidRDefault="00FC2FFE" w:rsidP="00615CF2">
      <w:pPr>
        <w:rPr>
          <w:rFonts w:ascii="Times New Roman" w:hAnsi="Times New Roman" w:cs="Times New Roman"/>
          <w:bCs/>
          <w:color w:val="000000" w:themeColor="text1"/>
          <w:sz w:val="16"/>
          <w:szCs w:val="16"/>
        </w:rPr>
      </w:pPr>
    </w:p>
    <w:p w14:paraId="7A6E9A41" w14:textId="77777777" w:rsidR="00FC2FFE" w:rsidRPr="00B36624" w:rsidRDefault="00FC2FF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Всего за 1916 г. завод Авиабалт построил 12 самолетов «Илья Муромец», 15 истребителей С-16, 6 тренировочных самолетов С-12 и два С-17 (15125).</w:t>
      </w:r>
    </w:p>
    <w:p w14:paraId="0020A58E" w14:textId="77777777" w:rsidR="00FC2FFE" w:rsidRPr="00B36624" w:rsidRDefault="00FC2FFE" w:rsidP="00615CF2">
      <w:pPr>
        <w:rPr>
          <w:rFonts w:ascii="Times New Roman" w:hAnsi="Times New Roman" w:cs="Times New Roman"/>
          <w:color w:val="000000" w:themeColor="text1"/>
          <w:sz w:val="16"/>
          <w:szCs w:val="16"/>
        </w:rPr>
      </w:pPr>
    </w:p>
    <w:p w14:paraId="7F7BE87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1916 г. завод “Авиабалт” построил 12 самолетов “Илья Муро</w:t>
      </w:r>
      <w:r w:rsidRPr="00B36624">
        <w:rPr>
          <w:rFonts w:ascii="Times New Roman" w:hAnsi="Times New Roman" w:cs="Times New Roman"/>
          <w:color w:val="000000" w:themeColor="text1"/>
          <w:sz w:val="16"/>
          <w:szCs w:val="16"/>
        </w:rPr>
        <w:softHyphen/>
        <w:t>мец”, 15 истребителей С-16, 6 тренировочных самолетов С-12 и 2С-17. Периодически на заводе вспыхивали забастовки. Одна из самых мощных проходила с 26 по 29 октября 1916 г. В ней участвовало свыше 500 человек (10667).</w:t>
      </w:r>
    </w:p>
    <w:p w14:paraId="4F91F9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E24E9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весь 1916 год Авиа-Балт послал на фронт 39 "Муромцев". Из них: три модификации В, 32 - Г, два - Д и два - Е. В боевых полётах участвовало, не считая кораблей полученных в 1915 году, лишь 12 "Муромцев" (12041).</w:t>
      </w:r>
    </w:p>
    <w:p w14:paraId="590E35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21810F" w14:textId="77777777" w:rsidR="001739EB" w:rsidRPr="00B36624" w:rsidRDefault="001739EB"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В 1916 г. был также построен третий опытный ДИМ (№ 225) и долго дорабатывался. На нем было установлено необычное бипланное хвостовое оперение с двумя килями и с пулеметной точкой, а подмоторные рамы переделаны под двигатель «Рено» (модификация Д-3). Сикорский не терял надежды довести до работоспособного состояния тип «Д», десять серийных экземпляров которого (№ 226-235) были к началу 1917 г. почти наполовину готовы. Конструктор планировал наладить серийный выпуск двух внешне подобных бомбардировщиков - тяжелого типа «Е», о котором речь пойдет ниже, и более легкого типа «Д». С новыми мощными двигателями по 300-400 л. с. ДИМы могли стать неплохими бомбардировщиками. 1917 г. спутал все планы, и опытный № 225 был отправлен на фронт, но только в 1919 г. в Красный дивизион воздушных кораблей (15127).</w:t>
      </w:r>
    </w:p>
    <w:p w14:paraId="4D60DB3D" w14:textId="77777777" w:rsidR="001739EB" w:rsidRPr="00B36624" w:rsidRDefault="001739EB" w:rsidP="00615CF2">
      <w:pPr>
        <w:rPr>
          <w:rFonts w:ascii="Times New Roman" w:hAnsi="Times New Roman" w:cs="Times New Roman"/>
          <w:bCs/>
          <w:color w:val="000000" w:themeColor="text1"/>
          <w:sz w:val="16"/>
          <w:szCs w:val="16"/>
        </w:rPr>
      </w:pPr>
    </w:p>
    <w:p w14:paraId="17C795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был построен третий опытный ДИМ (№ 225) и долго дорабатывался. На нем было установлено необычное бипланное хвостовое оперение с двумя килями и с пулеметной точкой, а подмоторные рамы переделаны под двигатель "Рено" (модификация Д-3), Сикорский не терял надежды довести до работоспособного состояния тип "Д", десять серийных экземпляров которого (№ 226-235) были к началу 1917 г. почти наполовину готовы. Конструктор планировал наладить серийный выпуск двух внешне подобных бомбардировщиков - тяжелого типа "Е", о котором речь пойдет ниже, и более легкого типа "Д". С новыми мощными двигателями по 300-400 л. с. ДИМы могли стать неплохими бомбардировщиками. 1917 г. спутал все планы, и опытный № 225 был отправлен на фронт, но только в 1919 г. в Красный дивизион воздушных кораблей. На аппаратах типа "Д" впервые были введены эксплуатационные разъемы фюзеляжа. Передняя его часть составляла единое целое с "моторной клеткой", т. е. центральной частью коробки крыльев, включавшей и силовые установки. Вместо рамы управления, как и на "Русском Витязе", стала штурвальная колонка. Многое из нововведений, например обтекаемая форма фюзеляжа, полностью остекленная носовая часть, шасси, эксплуатационные разъемы, носовая пулеметная установка и др., перекочевало на корабль следующего типа, но в целом самолеты ДИМ оказались неудачными. Испытания в эскадре первого такого аппарата (№ 223) показали, что даже без боевой нагрузки по сравнению с предыдущими типами сильно удлинился разбег, упала скороподъемность, потолок был невероятно мал. Было совершено только два полета. Вредное взаимовлияние винтов при тандемной установке и повышенное индуктивное сопротивление из-за относительно небольшого удлинения, влиянию которого тогда еще не придавали значения, в совокупности со скверной работой "Санбимов" дали такой низкий результат. Второй ДИМ (№ 224) подвергся значительным изменениям - увеличен размах крыльев, удлинен фюзеляж, "Санбимы" переставлены в ряд (модификация Д-2). Однако события 1917 г. не позволили испытать эту машину в эскадре (11230) (11230).</w:t>
      </w:r>
    </w:p>
    <w:p w14:paraId="5EB53C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9DCC1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 для вооружения ИМ стали поступать пулеметы "Виккерс" с магазином на 60 патронов. Были еще американские "Кольты". Экипажи предпочитали "Льюисы" и "Виккерсы". "Мадсены" часто отказывали из-за перекоса патрона, и их брали в полет только по необходимости, когда не было ничего другого. Имелись также приспособления для стрельбы из окон и дверей. До появления хвостовой стрелковой установки, о которой речь пойдет ниже, для защиты самолета от атак снизу и сзади была попытке Сикорского оборудовать "воронье гнездо" - площадку, опускавшуюся из фюзеляжа на тросах с помощью лебедки с лежащим на ней стрелком с пулеметом. В хвостовой же установке часто использовались пулеметы "Максим", которые славились своей безотказностью. В качестве оборонительного вооружения использовались пулеметы. Первые облегченные "Максимы" устанавливались сверху фюзеляжа на месте "мостика". И центроплане верхнего крыла была устроена стрелковая установка, которая также обеспечивала обстрел всей верхней полусферы. Стрелок поднимался на свое место из пилотской кабины через люк в потолке фюзеляжа. Установка размещалась между лонжеронами центре плана верхнего крыла, нервюры и обшивка котором были сняты. Стрелок, обдуваемый воздушным потоком, мог сидеть на бензобаке и стрелять из двух пулеметов: одним - вперед и другим - назад. На лонжеронах центроплана устанавливались узлы крепления &lt; втулками-гнездами под штыри шкворней ручных пулеметов "Льюис" и "Мадсен" с магазинами по 40 и 20 патронов соответственно (11230).</w:t>
      </w:r>
    </w:p>
    <w:p w14:paraId="550572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15F6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рассматривался вопрос о национализации авиационного отделения РБВЗ (11029).</w:t>
      </w:r>
    </w:p>
    <w:p w14:paraId="5E963D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4CA5E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один из уцелевших С-12бис был возвращен в эскадру для использования в качестве учебного (11230).</w:t>
      </w:r>
    </w:p>
    <w:p w14:paraId="228E0B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6D2F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гидровариант С-16 был все же испытан, но не показал достойных результатов. Однако не</w:t>
      </w:r>
      <w:r w:rsidRPr="00B36624">
        <w:rPr>
          <w:rFonts w:ascii="Times New Roman" w:hAnsi="Times New Roman" w:cs="Times New Roman"/>
          <w:color w:val="000000" w:themeColor="text1"/>
          <w:sz w:val="16"/>
          <w:szCs w:val="16"/>
        </w:rPr>
        <w:softHyphen/>
        <w:t>ясно, был ли это тот же самолет с номером 155, назначенный ранее к подобным опытам, о которых ни единого слова в морских архивах не обнаружено (2843).</w:t>
      </w:r>
    </w:p>
    <w:p w14:paraId="7DB809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8635E8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было найдено решение одной специфической для “Авиа-Балта” проблемы. Дело в том, что территория завода была ограничена Большой Невкой, Черной речкой и владениями графов Строгановых. Возможности ее расширения были ограничены. Тем не менее проблема разрешилась. На Корпусном аэродроме вместо старого деревянного ангара, где стоял в свое время “Русский Витязь”, “Авиа-Балт” возвел пять больших ангаров — сборочных цехов. Пригодилось оборудование, эвакуированное из Риги. Кроме того, по мере введения в строй Русско-Балтийского моторного завода должно было освобождаться и оборудование Механического завода РБВЗ. Руководителем производства на новой территории назначили К. К. Эрганта. Он как нельзя лучше подходил на эту нелегкую должность. На место же заведующего производством на старой территории был приглашен молодой специалист, недавний выпускник Политеха Н. Н. Поликарпов. Знаменательно, что свою трудовую деятельность будущий “король истребителей” начал с руководства серийной постройкой С-16. Произошла как бы передача эстафеты, скипетра на владение воздухом. Участвовал Поликарпов вместе с Сикорским в начале 1917 г. и в летных испытаниях последних модификаций “Муромцев”. Много лет спустя выдающийся советский авиаконструктор тепло вспоминал своего учителя и наставника. Правление Акционерного общества планировало увеличить в 1917 г. число занятых производством авиационной техники до трех тысяч человек. Рассматривалась также возможность возведения на Волге и нового авиационного завода. Производственные возможности РБВЗ в 1916 г. уже заметно увеличились, и И.И. Сикорский приступил к разработке нового перспективного типа “Муромца”, рассчитанного на выпуск к концу 1917 г. УВВФ обещало добиться для РБВЗ лицензии на производство новых мощных британских двигателей “Роллс-Ройс” мощностью 360 л. с. Именно на этих моторах базировалось английское тяжелое самолетостроение. Фирма же “Санбим” попросила “пардону” и обещала загладить свою вину поставками более надежных двигателей в 320–450 л. с. Продолжалась работа по созданию мощных авиадвигателей и на РБВЗ. Так, В. В. Киреевым в 1917 г. был разработан проект двенадцатицилиндрового двигателя в 600 л. с., получившего высокую оценку специалистов того времени. В совокупности с перспективой форсирования существующих двигателей “Рено” все это давало надежные гарантии успешного создания новых тяжелых бомбардировщиков для российской армии, по-прежнему не уступающих пальму первенства никому. К сожалению, события бурного времени затянули разработку этого проекта, и он был представлен только в октябре 1917 г., когда все уже было обречено. Несмотря на возрастающий хаос, на заводе как-то пытались вести экспериментальную работу (11196).</w:t>
      </w:r>
    </w:p>
    <w:p w14:paraId="372DA5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D2C43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Когда над полем боя появился "ИМ-П1", несущий автоматическую пушку, крупнокалиберный оборонительный пулемёт, 16 50кг бомб, 6 127мм ракет и две динамо-реактивные пушки Курчевского, - паре тяжёлых бомбардировщиков было по силу остановить наступление противника или расчистить путь своим войскам. Стандартным результатом одного боевого вылета было "Уничтожение семи аэропланов неприятеля, пяти танков и броневиков, двух батарей и автомобильно-гужевого обоза"(цитата из отчёта 1916 года). К 1917 году Сикорский усовершенствовал свою машину - заменил "Льюис" штурмана на второй крупнокалиберный пулемёт, поставил и третий "пятилинейный" - на верхнюю стрелковую точку; под крыльями разместил по полуавтоматической 37 мм пушке, с боекомплектом в 50 снарядов на ствол. Теперь для штурмовки использовалось не только 6 ракет, мелкокалиберная автоматическая пушка и 76,2мм безоткатки с малой скоростью снаряда и длительным процессом перезаряжания, но и 37мм мощные пушки, со скорострельностью до 55в/м, да и 12,7 мм пулемёт штурмана поджигал броневики и зенитные автомобили (11237).</w:t>
      </w:r>
    </w:p>
    <w:p w14:paraId="563604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1599D5D"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В1916 на специальных совещаниях, проходивших на Русско-Балтийском вагонном заводе (РБВЗ) с участием конструкторов РБВЗ (Сикорский, Эргант, Поликарпов и др.) и офицеров флота, было решено, что "Илья Муромец" вполне годится для переоборудования в торпедоносец</w:t>
      </w:r>
      <w:r w:rsidR="004B3622" w:rsidRPr="00B36624">
        <w:rPr>
          <w:rFonts w:ascii="Times New Roman" w:hAnsi="Times New Roman" w:cs="Times New Roman"/>
          <w:color w:val="000000" w:themeColor="text1"/>
          <w:sz w:val="16"/>
          <w:szCs w:val="16"/>
        </w:rPr>
        <w:t>.</w:t>
      </w:r>
    </w:p>
    <w:p w14:paraId="15F6FA9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Выступивший на одном из совещаний И.И. Сикорский отметил, что заданным требованиям в лучшей степени удовлетворяют "Муромцы" типов Г2 и ГЗ, но на них необходимо установить новое шасси без сквозных осей, более удобное для подвески и сбрасывания торпед</w:t>
      </w:r>
      <w:r w:rsidR="004B3622" w:rsidRPr="00B36624">
        <w:rPr>
          <w:rFonts w:ascii="Times New Roman" w:hAnsi="Times New Roman" w:cs="Times New Roman"/>
          <w:color w:val="000000" w:themeColor="text1"/>
          <w:sz w:val="16"/>
          <w:szCs w:val="16"/>
        </w:rPr>
        <w:t>.</w:t>
      </w:r>
    </w:p>
    <w:p w14:paraId="3EF730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Как отметил И.И. Голенищев-Кутузов в своем рапорте по результатам совещаний, "...Муромцы", по словам их конструктора, нельзя ставить на поплавки, так как в таком случае они потеряют свои аэродинамические качества; кроме того это невозможно из-за недостатка времени. В боевой практике "Муромцев" не было случая вынужденной посадки на неприятельской территории, поэтому и мы можем рассчитывать, что и у нас не будет вынужденной посадки на воду на сухопутном шасси..." </w:t>
      </w:r>
    </w:p>
    <w:p w14:paraId="2C1A843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этому времени армия на время прекратила приемку "Муромцев", на РБВЗ скопилось некоторое число этих машин, поэтому предложения флота встретили живой интерес у дирекции завода</w:t>
      </w:r>
      <w:r w:rsidR="004B3622" w:rsidRPr="00B36624">
        <w:rPr>
          <w:rFonts w:ascii="Times New Roman" w:hAnsi="Times New Roman" w:cs="Times New Roman"/>
          <w:color w:val="000000" w:themeColor="text1"/>
          <w:sz w:val="16"/>
          <w:szCs w:val="16"/>
        </w:rPr>
        <w:t>.</w:t>
      </w:r>
    </w:p>
    <w:p w14:paraId="104F54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750AF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года каждый тяжёлый бомбардировщик, входящий в "Эскадру воздушных кораблей" прикрывал один истребитель С-16 (С-XVI). Эта машина - первый в мире специальный истребитель сопровождения - лёгкий, не очень скоростной, но сверхманевренный биплан нёс самый скорострельный во время Первой Мировой пулемёт с темпом стрельбы в 520в/м. Его автоматика действовала по схеме Гочкиса, но специальный синхронизатор минимизировал почти до нуля вероятность попадания пули в винт, при этом, на всякий случай, лопасти оснастили пулеотбойниками. Двигатель был бронирован, скорострельный пулемёт пришлось оснастить системой водяного охлаждения, посему иногда этот истребитель "вооружают" "Максимом", но, надо сказать, что 520в/м из одного пулемёта не уступали, а превосходили два пулемёта "Альбатроса" со скорострельностью в 350 в/м. С-16 как бы "перечёркивал" очередью вражескую машину, за счёт плотности огня чаще поражая пилота или двигатель. По статистике - за 3 самолёто-вылета С-16 ими сбивались два самолёта противника. В случае численного превосходства противника, дав пару очередей и спутав боевой порядок "Альбатросов" С-16 уходил под защиту "зенитной батареи" "Ильи Муромца", когда самолёты противника, отогнанные огнём бомбардировщика, уходили, или производили второй заход, С-16 прицельно расстреливал один из них. Иногда, С-16 появлялся сзади "Альбатросов", предоставляя им выбор - крупнокалиберные пули первой в мире "Летающей крепости" в лоб или очередь скорострельного пулемёта в заднюю полусферу... Неся колоссальные потери в воздухе от огня пушек и пулемётов "Муромца" и вёртких С-16 - чуть уступая по скорости, на маневре истребитель Сикорского превосходил знаменитые трипланы Фоккера! За стремительность маневра и смертоносный пулемёт немецкие и австрийские пилоты прозвали истребитель сопровождения "Скорпионом". С-16 вертелись вокруг "Альбатросов" - основных самолётов "Восточного фронта", уходя от их очередей, зависали на хвосте и почти непрерывно стреляли, нанося фатальные повреждения аэропланам врага - пулемёт охлаждался водой, боекомплект в 1100 патронов был самым большим в истребительной авиации Первой Мировой войны -даже машины с тремя пулемётами не несли более 900 патронов. При этом к стволу патроны подавались из единого ящика в рассыпной ленте, у пилота С-16 не было необходимости прерывать стрельбу и производить длительную и нелёгкую перезарядку с помощью "тросов Боудена". С-16 устраивал "собачью свалку" среди аэропланов врага, сбивал или повреждал пару истребителей, затем, когда в сторону неравного акробатического боя поворачивался грозный бомбардировщик - резко выходил из боя, предоставляя пилоту и стрелкам вести сокрушительный огонь по противнику</w:t>
      </w:r>
      <w:r w:rsidR="004B3622" w:rsidRPr="00B36624">
        <w:rPr>
          <w:rFonts w:ascii="Times New Roman" w:hAnsi="Times New Roman" w:cs="Times New Roman"/>
          <w:color w:val="000000" w:themeColor="text1"/>
          <w:sz w:val="16"/>
          <w:szCs w:val="16"/>
        </w:rPr>
        <w:t>.</w:t>
      </w:r>
    </w:p>
    <w:p w14:paraId="7B33C0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Обозлённые австрийцы, которые отказывались нападать на "Ежа" (так называли "Илью Муромца") совершили отчаянный налёт на русскую авиабазу. Мелкие и неточно сброшенные бомбы сожгли только один бомбардировщик, тогда как "От огня С-16 на землю рухнул "Альбатрос" с отрезанным очередью крылом, а русский Моран нагнал и сбил ещё один "Альбатрос"". Однако, увеличились потери от огня с земли. Любая немецкая батарея имела 5-6 картечных снарядов к каждой пушке. Немцы сделали свой 13 мм зенитный пулемёт. По скорострельности он в 1,5 раза уступал СП5, но, пробивал с любого ракурса даже разнесённые 3мм+5мм бронеплиты двигателей "ИМ". Ещё более неприятным было то, что новый немецкий пулемёт устанавливали на "Альбатросе" вместо пары "Максимов". Скоростной и тяжёлый "Альбатрос" пикировал на бомбардировщик с высоты, обстреливая 13мм пулемётом, и, хотя на установке за крылом для обороны самолёта сверху Сикорский разместил третий крупнокалиберный пулемёт, даже двум крупнокалиберным системам "ИМ", по суммарной скорострельности превосходящим пулемёт "Альбатроса" в 3 раза было сложно попасть в узкий силуэт приближающегося истребителя, которому, напротив, весь "Илья Муромец" был виден как на ладони. Истребитель противника наносил "ИМ" серьёзные повреждения, хотя, часто погибал от огня 12,7мм пулемётов бомбардировщика на выходе из атаки. Созданный в 1913 году "Илья Муромец" к концу 1916 года исчерпал себя (11237).</w:t>
      </w:r>
    </w:p>
    <w:p w14:paraId="0B63AC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D1DC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РВБЗ сумел изготовить 42 самолета "Илья Муромец" (почти все, за исключением двух, - серии Г), 39 из них были отправлены на фронт, "из коих свыше 17 признаны начальником эскадры вполне пригодными для боевых полетов". Итак, далеко не каждый "Муромец" признавался боеготовым, но, как представляется, это не было связано с типом силовой установки. Подавляющее большинство бомбовозов, изготовленных в 1916 г., оснащалось моторами "Санбим" мощностью по 150 л.с., три машины были снабжены трофейными (по некоторым сведениям - снятыми со сбитых немецких дирижаблей) моторами "Аргус" мощностью по 140 л.с. Два самолета серии Е получили по четыре двигателя "Рено" мощностью по 225 л.с., другая пара (серии Г) - смешанную установку из двух таких же "Рено" и двух моторов РБЗ-6 мощностью по 150 л.с., а "Муромец" № 194 стал уникальным - он был оснащен четырьмя РБЗ-6 (11276).</w:t>
      </w:r>
    </w:p>
    <w:p w14:paraId="530C6D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EBFB9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был расширен за счет новой большой производственной площадки, где руководство работами возглавил Эргант; на старой площадке работами руководил Н.Н. Поликарпов.</w:t>
      </w:r>
      <w:r w:rsidRPr="00B36624">
        <w:rPr>
          <w:rFonts w:ascii="Times New Roman" w:hAnsi="Times New Roman" w:cs="Times New Roman"/>
          <w:color w:val="000000" w:themeColor="text1"/>
          <w:sz w:val="16"/>
          <w:szCs w:val="16"/>
          <w:vertAlign w:val="superscript"/>
        </w:rPr>
        <w:t>144</w:t>
      </w:r>
    </w:p>
    <w:p w14:paraId="3C4E7F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Работал конструктор И.И. Сикорский. Созданы самолеты: С-2 (третий взлетевший самолет отечественной конструкции, 16.06.1910 г.), поплавковый С-10 «Гидро» (21.05.1913 г.), истребитель С-16 (04.1915 г.), тяжелые: «Гранд» (10.05.1913 г.), «Илья Муромец» (10.12.1913 г.). Первым самолетом, строившимся на заводе серийно, стал С-10.</w:t>
      </w:r>
    </w:p>
    <w:p w14:paraId="2A7061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1918 г. было принято решение эвакуировать завод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345247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B36624">
        <w:rPr>
          <w:rFonts w:ascii="Times New Roman" w:hAnsi="Times New Roman" w:cs="Times New Roman"/>
          <w:color w:val="000000" w:themeColor="text1"/>
          <w:sz w:val="16"/>
          <w:szCs w:val="16"/>
          <w:lang w:val="en-US"/>
        </w:rPr>
        <w:t>BOA</w:t>
      </w:r>
      <w:r w:rsidRPr="00B36624">
        <w:rPr>
          <w:rFonts w:ascii="Times New Roman" w:hAnsi="Times New Roman" w:cs="Times New Roman"/>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537D9E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152D3B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035311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  Г.И. Бакшаев.</w:t>
      </w:r>
    </w:p>
    <w:p w14:paraId="24D718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1930-х  г. на заводе проводились работы по модификации планирующих торпед.</w:t>
      </w:r>
    </w:p>
    <w:p w14:paraId="6ACC86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43626A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03.1940 г. гл. конструктор завода- </w:t>
      </w:r>
      <w:r w:rsidRPr="00B36624">
        <w:rPr>
          <w:rFonts w:ascii="Times New Roman" w:hAnsi="Times New Roman" w:cs="Times New Roman"/>
          <w:color w:val="000000" w:themeColor="text1"/>
          <w:sz w:val="16"/>
          <w:szCs w:val="16"/>
          <w:lang w:val="en-US"/>
        </w:rPr>
        <w:t>O</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K</w:t>
      </w:r>
      <w:r w:rsidRPr="00B36624">
        <w:rPr>
          <w:rFonts w:ascii="Times New Roman" w:hAnsi="Times New Roman" w:cs="Times New Roman"/>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B36624">
        <w:rPr>
          <w:rFonts w:ascii="Times New Roman" w:hAnsi="Times New Roman" w:cs="Times New Roman"/>
          <w:color w:val="000000" w:themeColor="text1"/>
          <w:sz w:val="16"/>
          <w:szCs w:val="16"/>
          <w:lang w:val="en-US"/>
        </w:rPr>
        <w:t>O</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K</w:t>
      </w:r>
      <w:r w:rsidRPr="00B36624">
        <w:rPr>
          <w:rFonts w:ascii="Times New Roman" w:hAnsi="Times New Roman" w:cs="Times New Roman"/>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3194EB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w:t>
      </w:r>
      <w:r w:rsidRPr="00B36624">
        <w:rPr>
          <w:rFonts w:ascii="Times New Roman" w:hAnsi="Times New Roman" w:cs="Times New Roman"/>
          <w:color w:val="000000" w:themeColor="text1"/>
          <w:sz w:val="16"/>
          <w:szCs w:val="16"/>
          <w:vertAlign w:val="superscript"/>
        </w:rPr>
        <w:t>65</w:t>
      </w:r>
    </w:p>
    <w:p w14:paraId="391024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11.1944 г. на его месте образован завод № 272 НКАП.</w:t>
      </w:r>
    </w:p>
    <w:p w14:paraId="3B6555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(1925 г.)- 120 ед., (1926 г.)-194 ед., (11.1940 г.)- 358 металлорежущих станков.</w:t>
      </w:r>
    </w:p>
    <w:p w14:paraId="3986C7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(1925 г.)- 35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производственная (1925 г.)- 4,5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вспомогательная (1925 г.)- 2,4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029730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7D1C47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40FC84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327AF0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технический (1912 г.-)- И.И. Сикорский, (1927 г.)- Пашкевич, (-10.06.1937 г.)- Е.Ф. Амбольт; коммерческий (1923 г.)- С.А. Заблоцкий.</w:t>
      </w:r>
    </w:p>
    <w:p w14:paraId="3179E5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(-21.11.1938 г.)- Н.Е. Попов, (21.11.1938 г.-)- П.С. Брылин.</w:t>
      </w:r>
    </w:p>
    <w:p w14:paraId="2C7889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 конструктор (04.1912-03.1918 г.)- И.И. Сикорский {6.06.1889-26.10.1972}, (1922-27 г.)- Д.П. Григорович, (- 03.1940 г.)- А.А. Дубровин, (03-10.1940 г.)- </w:t>
      </w:r>
      <w:r w:rsidRPr="00B36624">
        <w:rPr>
          <w:rFonts w:ascii="Times New Roman" w:hAnsi="Times New Roman" w:cs="Times New Roman"/>
          <w:color w:val="000000" w:themeColor="text1"/>
          <w:sz w:val="16"/>
          <w:szCs w:val="16"/>
          <w:lang w:val="en-US"/>
        </w:rPr>
        <w:t>O</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K</w:t>
      </w:r>
      <w:r w:rsidRPr="00B36624">
        <w:rPr>
          <w:rFonts w:ascii="Times New Roman" w:hAnsi="Times New Roman" w:cs="Times New Roman"/>
          <w:color w:val="000000" w:themeColor="text1"/>
          <w:sz w:val="16"/>
          <w:szCs w:val="16"/>
        </w:rPr>
        <w:t>. Антонов.</w:t>
      </w:r>
    </w:p>
    <w:p w14:paraId="274F33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производства (1912-14 г.)-  Г. Адлер.</w:t>
      </w:r>
    </w:p>
    <w:p w14:paraId="24849F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0EE942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259DB3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Комендант (11.1924 г.)- Николаевский.</w:t>
      </w:r>
    </w:p>
    <w:p w14:paraId="2DF2DA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самолеты: «Гаккель-</w:t>
      </w:r>
      <w:r w:rsidRPr="00B36624">
        <w:rPr>
          <w:rFonts w:ascii="Times New Roman" w:hAnsi="Times New Roman" w:cs="Times New Roman"/>
          <w:color w:val="000000" w:themeColor="text1"/>
          <w:sz w:val="16"/>
          <w:szCs w:val="16"/>
          <w:lang w:val="en-US"/>
        </w:rPr>
        <w:t>IV</w:t>
      </w:r>
      <w:r w:rsidRPr="00B36624">
        <w:rPr>
          <w:rFonts w:ascii="Times New Roman" w:hAnsi="Times New Roman" w:cs="Times New Roman"/>
          <w:color w:val="000000" w:themeColor="text1"/>
          <w:sz w:val="16"/>
          <w:szCs w:val="16"/>
        </w:rPr>
        <w:t>» (1911)- 2, "</w:t>
      </w:r>
      <w:r w:rsidRPr="00B36624">
        <w:rPr>
          <w:rFonts w:ascii="Times New Roman" w:hAnsi="Times New Roman" w:cs="Times New Roman"/>
          <w:color w:val="000000" w:themeColor="text1"/>
          <w:sz w:val="16"/>
          <w:szCs w:val="16"/>
          <w:lang w:val="en-US"/>
        </w:rPr>
        <w:t>Newport</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IV</w:t>
      </w:r>
      <w:r w:rsidRPr="00B36624">
        <w:rPr>
          <w:rFonts w:ascii="Times New Roman" w:hAnsi="Times New Roman" w:cs="Times New Roman"/>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58A892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61244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недалеко от железнодорожной станции Фили, широко известной по памятному всем русским военному совету Кутузова в 1812 г., началось строительство филиала Петроградского Русско-Балтийского автозавода для выпуска армейских автомобилей. К сожалению, в силу революционных причин, наладить производство машин так и не удалось, но на территории предприятия велся ремонт бронетехники и автомобилей. В 1918 г. на московском заводе, названном БТЗА-1 (1-й броне-танко-автомобильный), уже работало более двухсот человек. Во время гражданской войны в Филях освоили даже ремонт танков и авиационных двигателей, причем последним придавалось большее значение. Несмотря на планы освоить производство первых советских автомобилей на базе «руссо-балтов», предпочтение в 1923 г. было отдано авиации, и завод был отдан в концессию немецкой фирме «Юнкерс» (12049).</w:t>
      </w:r>
    </w:p>
    <w:p w14:paraId="15E6A5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66D8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при постройке самолета «Анадва» А.К. Михалькевичем впервые был применен плазово-шаблонный метод (11982).</w:t>
      </w:r>
    </w:p>
    <w:p w14:paraId="208C22D5" w14:textId="77777777" w:rsidR="00E30A37" w:rsidRPr="00B36624" w:rsidRDefault="00E30A37" w:rsidP="00615CF2">
      <w:pPr>
        <w:autoSpaceDE w:val="0"/>
        <w:autoSpaceDN w:val="0"/>
        <w:adjustRightInd w:val="0"/>
        <w:rPr>
          <w:rFonts w:ascii="Times New Roman" w:hAnsi="Times New Roman" w:cs="Times New Roman"/>
          <w:color w:val="000000" w:themeColor="text1"/>
          <w:sz w:val="16"/>
          <w:szCs w:val="16"/>
        </w:rPr>
      </w:pPr>
    </w:p>
    <w:p w14:paraId="3B20FC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 самолетостроительном заводе Лебедева имелись деревообделочный, механический, слесарный, сварочный, сборочный, малярный, сушильный цеха, столярная мастерская. В них трудилось около 1500 рабочих.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 (11863).</w:t>
      </w:r>
    </w:p>
    <w:p w14:paraId="7B8A54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4DDB8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с 1914 гг. морское ведом</w:t>
      </w:r>
      <w:r w:rsidRPr="00B36624">
        <w:rPr>
          <w:rFonts w:ascii="Times New Roman" w:hAnsi="Times New Roman" w:cs="Times New Roman"/>
          <w:color w:val="000000" w:themeColor="text1"/>
          <w:sz w:val="16"/>
          <w:szCs w:val="16"/>
        </w:rPr>
        <w:softHyphen/>
        <w:t>ство из-за несогласованности в его структурах закупило 30, а затем построило на авиационном заво</w:t>
      </w:r>
      <w:r w:rsidRPr="00B36624">
        <w:rPr>
          <w:rFonts w:ascii="Times New Roman" w:hAnsi="Times New Roman" w:cs="Times New Roman"/>
          <w:color w:val="000000" w:themeColor="text1"/>
          <w:sz w:val="16"/>
          <w:szCs w:val="16"/>
        </w:rPr>
        <w:softHyphen/>
        <w:t>де В.А.Лебедева, основанном в апреле 1914 г., еще 34 совершен</w:t>
      </w:r>
      <w:r w:rsidRPr="00B36624">
        <w:rPr>
          <w:rFonts w:ascii="Times New Roman" w:hAnsi="Times New Roman" w:cs="Times New Roman"/>
          <w:color w:val="000000" w:themeColor="text1"/>
          <w:sz w:val="16"/>
          <w:szCs w:val="16"/>
        </w:rPr>
        <w:softHyphen/>
        <w:t>но негодных для решения боевых задач невооруженных летающих лодок Ф.Б.А, которые по основным размерам и характеристикам со</w:t>
      </w:r>
      <w:r w:rsidRPr="00B36624">
        <w:rPr>
          <w:rFonts w:ascii="Times New Roman" w:hAnsi="Times New Roman" w:cs="Times New Roman"/>
          <w:color w:val="000000" w:themeColor="text1"/>
          <w:sz w:val="16"/>
          <w:szCs w:val="16"/>
        </w:rPr>
        <w:softHyphen/>
        <w:t>ответствовали М-5 (11872).</w:t>
      </w:r>
    </w:p>
    <w:p w14:paraId="48F22A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D4A7E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построили первый опытный Лебедь 16 и в начале 1917 г. его ис</w:t>
      </w:r>
      <w:r w:rsidRPr="00B36624">
        <w:rPr>
          <w:rFonts w:ascii="Times New Roman" w:hAnsi="Times New Roman" w:cs="Times New Roman"/>
          <w:color w:val="000000" w:themeColor="text1"/>
          <w:sz w:val="16"/>
          <w:szCs w:val="16"/>
        </w:rPr>
        <w:softHyphen/>
        <w:t>пытал пилот компании А.П. Гончаров. В целом, аппарат показал неплохие результаты, но дальнейшие опыты с ним были по какой-то причине остановлены. Без сомнения, в конце 1917 г. В.А. Лебедев пробовал заинтересовать Морское ведомство этой моделью, выдавая ее за новейшую разработку, и к тому же за гидроаэроплан (2843).</w:t>
      </w:r>
    </w:p>
    <w:p w14:paraId="7DDC7F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F268D8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1916 году предприятие В.А.Лебедева выпускало в среднем по одному аэроплану в день, в отдельные месяцы - до полутора машин в день. Для приемки заводской продукции на завод Лебедева были назначены от Военного ведомства прапорщик Попов и подпоручик Лавров в качестве </w:t>
      </w:r>
      <w:r w:rsidRPr="00B36624">
        <w:rPr>
          <w:rFonts w:ascii="Times New Roman" w:hAnsi="Times New Roman" w:cs="Times New Roman"/>
          <w:iCs/>
          <w:color w:val="000000" w:themeColor="text1"/>
          <w:sz w:val="16"/>
          <w:szCs w:val="16"/>
        </w:rPr>
        <w:t>"наблюдающих за изготовлением авиационного имущества"</w:t>
      </w:r>
      <w:r w:rsidRPr="00B36624">
        <w:rPr>
          <w:rFonts w:ascii="Times New Roman" w:hAnsi="Times New Roman" w:cs="Times New Roman"/>
          <w:color w:val="000000" w:themeColor="text1"/>
          <w:sz w:val="16"/>
          <w:szCs w:val="16"/>
        </w:rPr>
        <w:t xml:space="preserve"> (военная приемка, говоря по-современному)</w:t>
      </w:r>
      <w:r w:rsidR="004B3622" w:rsidRPr="00B36624">
        <w:rPr>
          <w:rFonts w:ascii="Times New Roman" w:hAnsi="Times New Roman" w:cs="Times New Roman"/>
          <w:color w:val="000000" w:themeColor="text1"/>
          <w:sz w:val="16"/>
          <w:szCs w:val="16"/>
        </w:rPr>
        <w:t>.</w:t>
      </w:r>
    </w:p>
    <w:p w14:paraId="550F9F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трофейных "Альбатросов", завод ремонитровал и копировал самолеты других немецких фирм: "Румплер", "Авиатик", LVG и др. Копии английских "Сопвичей" - "Таблоида" и "Полуторастоечного" - были выпущены лишь в нескольких экземплярах. При этом Лебедев не стеснялся давать "клонам" новые названия. Так, "Таблоид" имел заводское обозначение "Лебедь"-VII (1183).</w:t>
      </w:r>
    </w:p>
    <w:p w14:paraId="5364D5D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самолетов, завод выпускал запасные части к аэропланам, авиационные лыжи, винты и радиаторы</w:t>
      </w:r>
      <w:r w:rsidR="004B3622" w:rsidRPr="00B36624">
        <w:rPr>
          <w:rFonts w:ascii="Times New Roman" w:hAnsi="Times New Roman" w:cs="Times New Roman"/>
          <w:color w:val="000000" w:themeColor="text1"/>
          <w:sz w:val="16"/>
          <w:szCs w:val="16"/>
        </w:rPr>
        <w:t>.</w:t>
      </w:r>
    </w:p>
    <w:p w14:paraId="5E6C9BD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Велась и достаточно интенсивная работа над экспериментальными самолетами. Лебедев привлекал творческих людей и создавал им хорошие условия для труда. Однако ему не хватало терпения довести многие опытные машины "до ума", в основном из-за того, что создание экспериментальных конструкций не сулило Лебедеву немедленных доходов. Основную прибыль он извлекал из серийного производства самолетов, а опытные машины были скрее увлечением, хобби</w:t>
      </w:r>
      <w:r w:rsidR="004B3622" w:rsidRPr="00B36624">
        <w:rPr>
          <w:rFonts w:ascii="Times New Roman" w:hAnsi="Times New Roman" w:cs="Times New Roman"/>
          <w:color w:val="000000" w:themeColor="text1"/>
          <w:sz w:val="16"/>
          <w:szCs w:val="16"/>
        </w:rPr>
        <w:t>.</w:t>
      </w:r>
    </w:p>
    <w:p w14:paraId="07A3F8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войны "Акционерным обществом воздухоплавания А.В.Лебедева" были построены опытные самолеты русских конструкторов: "Святогор" В.Слесарева, "Лебедь-Гранд" Л.Колпакова, "Морской Парасоль" Г.Фриде, "Лебедь"-ХVII С.Гуревича и летающая лодка "ВМ-4" А.Виллиша (11183).</w:t>
      </w:r>
    </w:p>
    <w:p w14:paraId="38934F2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03E6A9A" w14:textId="77777777" w:rsidR="00C86E22" w:rsidRPr="00B36624" w:rsidRDefault="00C86E22" w:rsidP="00615CF2">
      <w:pPr>
        <w:pStyle w:val="ae"/>
        <w:shd w:val="clear" w:color="auto" w:fill="FFFFFF"/>
        <w:spacing w:before="0" w:after="0"/>
        <w:rPr>
          <w:color w:val="000000" w:themeColor="text1"/>
          <w:sz w:val="16"/>
          <w:szCs w:val="16"/>
        </w:rPr>
      </w:pPr>
      <w:r w:rsidRPr="00B36624">
        <w:rPr>
          <w:color w:val="000000" w:themeColor="text1"/>
          <w:sz w:val="16"/>
          <w:szCs w:val="16"/>
        </w:rPr>
        <w:t>В 1916 г. на самолетостроительном заводе акционерного общества воздухоплавания «В. А. Лебедев», учрежденного в 1913 г.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w:t>
      </w:r>
      <w:r w:rsidRPr="00B36624">
        <w:rPr>
          <w:color w:val="000000" w:themeColor="text1"/>
          <w:sz w:val="16"/>
          <w:szCs w:val="16"/>
          <w:shd w:val="clear" w:color="auto" w:fill="FFFFFF"/>
        </w:rPr>
        <w:t>РГВИА. Ф. 369. Оп. 8. Д. 74. Л. 18-18об.</w:t>
      </w:r>
      <w:r w:rsidRPr="00B36624">
        <w:rPr>
          <w:color w:val="000000" w:themeColor="text1"/>
          <w:sz w:val="16"/>
          <w:szCs w:val="16"/>
        </w:rPr>
        <w:t>), однако и при этом общество имело задолженность по выполнению контрактов.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w:t>
      </w:r>
      <w:r w:rsidRPr="00B36624">
        <w:rPr>
          <w:color w:val="000000" w:themeColor="text1"/>
          <w:sz w:val="16"/>
          <w:szCs w:val="16"/>
          <w:shd w:val="clear" w:color="auto" w:fill="FFFFFF"/>
        </w:rPr>
        <w:t>РГВИА. Ф. 369. Оп. 8. Д. 74. Л. 18-18об.</w:t>
      </w:r>
      <w:r w:rsidRPr="00B36624">
        <w:rPr>
          <w:color w:val="000000" w:themeColor="text1"/>
          <w:sz w:val="16"/>
          <w:szCs w:val="16"/>
        </w:rPr>
        <w:t>) (21552).</w:t>
      </w:r>
    </w:p>
    <w:p w14:paraId="658C6119" w14:textId="77777777" w:rsidR="00C86E22" w:rsidRPr="00B36624" w:rsidRDefault="00C86E22" w:rsidP="00615CF2">
      <w:pPr>
        <w:pStyle w:val="ae"/>
        <w:shd w:val="clear" w:color="auto" w:fill="FFFFFF"/>
        <w:spacing w:before="0" w:after="0"/>
        <w:rPr>
          <w:color w:val="000000" w:themeColor="text1"/>
          <w:sz w:val="16"/>
          <w:szCs w:val="16"/>
        </w:rPr>
      </w:pPr>
    </w:p>
    <w:p w14:paraId="0651990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 территории завода Лебедева нахо</w:t>
      </w:r>
      <w:r w:rsidRPr="00B36624">
        <w:rPr>
          <w:rFonts w:ascii="Times New Roman" w:hAnsi="Times New Roman" w:cs="Times New Roman"/>
          <w:color w:val="000000" w:themeColor="text1"/>
          <w:sz w:val="16"/>
          <w:szCs w:val="16"/>
        </w:rPr>
        <w:softHyphen/>
        <w:t>дились деревообделочный, механический, слесарный, сварочный, сборочный, малярный и сушильный цехи и столярная мастерская. Инженеры Шкульник и Н.В. Ребиков возглавляли конструкторское бюро предприятия, чей месячный выпуск достигал 35 аэропланов, не счи</w:t>
      </w:r>
      <w:r w:rsidRPr="00B36624">
        <w:rPr>
          <w:rFonts w:ascii="Times New Roman" w:hAnsi="Times New Roman" w:cs="Times New Roman"/>
          <w:color w:val="000000" w:themeColor="text1"/>
          <w:sz w:val="16"/>
          <w:szCs w:val="16"/>
        </w:rPr>
        <w:softHyphen/>
        <w:t>тая самолетных лыж, винтов и радиаторов, которые тоже входили в списки продукции фир</w:t>
      </w:r>
      <w:r w:rsidRPr="00B36624">
        <w:rPr>
          <w:rFonts w:ascii="Times New Roman" w:hAnsi="Times New Roman" w:cs="Times New Roman"/>
          <w:color w:val="000000" w:themeColor="text1"/>
          <w:sz w:val="16"/>
          <w:szCs w:val="16"/>
        </w:rPr>
        <w:softHyphen/>
        <w:t>мы. Скованный ограниченностью принадлежавшего ему земельного участка и строя гранди</w:t>
      </w:r>
      <w:r w:rsidRPr="00B36624">
        <w:rPr>
          <w:rFonts w:ascii="Times New Roman" w:hAnsi="Times New Roman" w:cs="Times New Roman"/>
          <w:color w:val="000000" w:themeColor="text1"/>
          <w:sz w:val="16"/>
          <w:szCs w:val="16"/>
        </w:rPr>
        <w:softHyphen/>
        <w:t>озные планы на будущее, в том же 1916 г. В.А. Лебедев планировал открытие двух новых заводов в Таганроге и Пензе, при этом предполагавшаяся месячная производительность та</w:t>
      </w:r>
      <w:r w:rsidRPr="00B36624">
        <w:rPr>
          <w:rFonts w:ascii="Times New Roman" w:hAnsi="Times New Roman" w:cs="Times New Roman"/>
          <w:color w:val="000000" w:themeColor="text1"/>
          <w:sz w:val="16"/>
          <w:szCs w:val="16"/>
        </w:rPr>
        <w:softHyphen/>
        <w:t>ганрогского филиала должна была составить 30-40 крылатых машин к концу 1917 г. и около 70 — в 1918 г. Проект не был лишен оснований, т.к. предприятие на Азовском море было достаточно хорошо задумано, позволяя внедрить своего рода поточный процесс, и находи</w:t>
      </w:r>
      <w:r w:rsidRPr="00B36624">
        <w:rPr>
          <w:rFonts w:ascii="Times New Roman" w:hAnsi="Times New Roman" w:cs="Times New Roman"/>
          <w:color w:val="000000" w:themeColor="text1"/>
          <w:sz w:val="16"/>
          <w:szCs w:val="16"/>
        </w:rPr>
        <w:softHyphen/>
        <w:t>лось вблизи топливных и металлургических баз, железнодорожных путей сообщения и т.д. Однако, даже построенный, завод в Таганроге не успел выйти на заданный уровень до того, как гражданская война прервала его деятельность. Пензенская фабрика, которая, как наме</w:t>
      </w:r>
      <w:r w:rsidRPr="00B36624">
        <w:rPr>
          <w:rFonts w:ascii="Times New Roman" w:hAnsi="Times New Roman" w:cs="Times New Roman"/>
          <w:color w:val="000000" w:themeColor="text1"/>
          <w:sz w:val="16"/>
          <w:szCs w:val="16"/>
        </w:rPr>
        <w:softHyphen/>
        <w:t>чалось, должна была давать около 20 аэропланов в месяц начиная уже с середины 1917 г., так и не была введена в строй. Заводы Лебедева в Петрограде и Таганроге имели все для строительства морских само</w:t>
      </w:r>
      <w:r w:rsidRPr="00B36624">
        <w:rPr>
          <w:rFonts w:ascii="Times New Roman" w:hAnsi="Times New Roman" w:cs="Times New Roman"/>
          <w:color w:val="000000" w:themeColor="text1"/>
          <w:sz w:val="16"/>
          <w:szCs w:val="16"/>
        </w:rPr>
        <w:softHyphen/>
        <w:t>летов и руководство компании стремилось найти свое место в этой сфере. В 1915 г. фирма приступила к производству поплавковых гидроаэропланов так называемого "германского ти</w:t>
      </w:r>
      <w:r w:rsidRPr="00B36624">
        <w:rPr>
          <w:rFonts w:ascii="Times New Roman" w:hAnsi="Times New Roman" w:cs="Times New Roman"/>
          <w:color w:val="000000" w:themeColor="text1"/>
          <w:sz w:val="16"/>
          <w:szCs w:val="16"/>
        </w:rPr>
        <w:softHyphen/>
        <w:t>па" и летающих лодок"ФБА'; для их испытаний учредили небольшое опытное отделение на Крестовском острове в Петрограде, недалеко от подобного объекта "С.С. Щетинина и К°" (2843).</w:t>
      </w:r>
    </w:p>
    <w:p w14:paraId="0368DB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8C2C9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завод Лебедева в Петрограде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 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 Однако здесь Лебедева ожидают трудности; недостаток рабочей силы, отсутствие топлива, серьезные транспортные проблемы и, наконец, сложные климатические условия. И его взор устремляется на юг. Он уже давно присматривается к Таганрогу...(11642).</w:t>
      </w:r>
    </w:p>
    <w:p w14:paraId="13CAB6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BD19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 дачном пригороде Таганрога развернулось строительство аэропланного завода акционерного общества “Воздухоплавания В.А. Лебедев и К”. Днем рождения завода считается 17 (30) сентября 1916 года. В этот день была сделана запро-дажная запись о продаже участка городской выгонной земли в районе между Русско-Балтийским заводом (ныне АО “Таганрогский комбайновый завод") и дачным местечком “Карантин” (имевшим и другое название - Елизаветинский парк) для устройства здесь аэропланного завода. Фактически же работы начались еще летом 1916 года.</w:t>
      </w:r>
    </w:p>
    <w:p w14:paraId="0B7F5C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Построенный в очень короткие сроки, в течение 1916-1917 годов, Таганрогский авиационный завод уже накануне революции становится крупнейшим авиационным предприятием России по производственной площади, которая в то время составляла 13.826 квадратных метров.</w:t>
      </w:r>
    </w:p>
    <w:p w14:paraId="300240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 молодого завода были огромные преимущества для перспективного развития. Рядом был Донбасс - центр энергетики, в самом Таганроге были морской порт и хорошо отлаженная железная дорога, связывающая станцию и порт, и главные заводы Таганрога со всеми промышленными и административными центрами России. В Таганроге успешно действовал большой по тем временам металлургический завод, а рядом с лебедев-ским заводом гудел недавно эвакуированный из Ревеля мощный Русско-Балтийский завод, который уже построил свою крупную теплоэлектростанцию и проложил железнодорожную ветку, соединяющую завод и с морским портом, и с железнодорожной станцией.</w:t>
      </w:r>
    </w:p>
    <w:p w14:paraId="616DFB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Эти преимущества и кредиты, полученные от правительства, позволили строить завод быстро. Ведь под него уже были заключены крупные контракты с Морским ведом-ством на постройку 225 летающих лодок. Завод создавался как самолетостроительное предприятие с перспективой развития как гидросамолетостроительный завод. Возник он на стыке трех стихий - земли, неба и моря (11642).</w:t>
      </w:r>
    </w:p>
    <w:p w14:paraId="535435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976D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мебельная фабрика в Пензе, созданная 17 декабря 1901, было перепрофилирована В.А. Лебедевым на выпуск и ремонт аэропланов «Лебедь».</w:t>
      </w:r>
    </w:p>
    <w:p w14:paraId="2C3FEE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02.1919 г. завод был национализирован, в 09.1919 г. - в ведении Главкоавиа ВСНХ. Государственный Авиационный завод № 7 (ГАЗ-7), Авиазавод В.А. Лебедева. В 1922-24 г. авиапроизводство свёрнуто. В 1941 г. после начала войны на площадку бывшего завода эвакуирован завод № 163 НКАП (11982).</w:t>
      </w:r>
    </w:p>
    <w:p w14:paraId="2BBD09EE" w14:textId="77777777" w:rsidR="00E30A37" w:rsidRPr="00B36624" w:rsidRDefault="00E30A37"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E32CC8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фирма Мельцера все же строила две опытные летающие лодки штабс-капитана Е.Р. Эн</w:t>
      </w:r>
      <w:r w:rsidRPr="00B36624">
        <w:rPr>
          <w:rFonts w:ascii="Times New Roman" w:hAnsi="Times New Roman" w:cs="Times New Roman"/>
          <w:color w:val="000000" w:themeColor="text1"/>
          <w:sz w:val="16"/>
          <w:szCs w:val="16"/>
        </w:rPr>
        <w:softHyphen/>
        <w:t>гельса. Разработанный им тип морского истребителя оказался удачным, но в декабре во время одного из испытательных полетов изобретатель погиб и его смерть помешала вхож</w:t>
      </w:r>
      <w:r w:rsidRPr="00B36624">
        <w:rPr>
          <w:rFonts w:ascii="Times New Roman" w:hAnsi="Times New Roman" w:cs="Times New Roman"/>
          <w:color w:val="000000" w:themeColor="text1"/>
          <w:sz w:val="16"/>
          <w:szCs w:val="16"/>
        </w:rPr>
        <w:softHyphen/>
        <w:t>дению завода Мельцера в число признанных производителей гидроаэропланов. 6 марта 1917 г. в докладе Отдела воздухоплавания Главного управления кораблестроения говорилось:</w:t>
      </w:r>
    </w:p>
    <w:p w14:paraId="4DDCFB1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 настоящее время выяснилось, что г-н Мельцер, имеющий хорошо оборудованную дерево-обделочную фабрику, на которой и строился означенный аппарат (второй про</w:t>
      </w:r>
      <w:r w:rsidRPr="00B36624">
        <w:rPr>
          <w:rFonts w:ascii="Times New Roman" w:hAnsi="Times New Roman" w:cs="Times New Roman"/>
          <w:color w:val="000000" w:themeColor="text1"/>
          <w:sz w:val="16"/>
          <w:szCs w:val="16"/>
        </w:rPr>
        <w:softHyphen/>
        <w:t>тотип лодки Энгельса — АА), войдя в соглашение с женой покойного гвардии штабс-капитана Энгельса, передавшей ему право постройки аппаратов системы своего мужа, пригласил вместе с тем к себе на службу конструктора Виллиша, уже имеющего до</w:t>
      </w:r>
      <w:r w:rsidRPr="00B36624">
        <w:rPr>
          <w:rFonts w:ascii="Times New Roman" w:hAnsi="Times New Roman" w:cs="Times New Roman"/>
          <w:color w:val="000000" w:themeColor="text1"/>
          <w:sz w:val="16"/>
          <w:szCs w:val="16"/>
        </w:rPr>
        <w:softHyphen/>
        <w:t>статочный опыт по постройке летающих лодок, и решил продолжать начатую работу Энгельса под руководством этого конструктора...".</w:t>
      </w:r>
    </w:p>
    <w:p w14:paraId="31993CA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Морское ведомство было очень заинтересовано в названном истребителе и, таким обра</w:t>
      </w:r>
      <w:r w:rsidRPr="00B36624">
        <w:rPr>
          <w:rFonts w:ascii="Times New Roman" w:hAnsi="Times New Roman" w:cs="Times New Roman"/>
          <w:color w:val="000000" w:themeColor="text1"/>
          <w:sz w:val="16"/>
          <w:szCs w:val="16"/>
        </w:rPr>
        <w:softHyphen/>
        <w:t>зом, фирма .наконец, могла заняться созданием морских аппаратов, имея на то желаемое одобрение (2843).</w:t>
      </w:r>
    </w:p>
    <w:p w14:paraId="5EB7CAD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4</w:t>
      </w:r>
    </w:p>
    <w:p w14:paraId="4BECCE6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Некоторые статистические данные о компании Ф. Мельцера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tblGrid>
      <w:tr w:rsidR="00D21BBA" w:rsidRPr="00B36624" w14:paraId="475B7F6A" w14:textId="77777777">
        <w:tc>
          <w:tcPr>
            <w:tcW w:w="3192" w:type="dxa"/>
            <w:tcBorders>
              <w:top w:val="single" w:sz="12" w:space="0" w:color="auto"/>
            </w:tcBorders>
            <w:shd w:val="clear" w:color="auto" w:fill="FFFFFF"/>
          </w:tcPr>
          <w:p w14:paraId="56B81A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 основания</w:t>
            </w:r>
          </w:p>
        </w:tc>
        <w:tc>
          <w:tcPr>
            <w:tcW w:w="3192" w:type="dxa"/>
            <w:tcBorders>
              <w:top w:val="single" w:sz="12" w:space="0" w:color="auto"/>
            </w:tcBorders>
            <w:shd w:val="clear" w:color="auto" w:fill="FFFFFF"/>
          </w:tcPr>
          <w:p w14:paraId="6FD487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w:t>
            </w:r>
          </w:p>
        </w:tc>
      </w:tr>
      <w:tr w:rsidR="00D21BBA" w:rsidRPr="00B36624" w14:paraId="792A4F92" w14:textId="77777777">
        <w:tc>
          <w:tcPr>
            <w:tcW w:w="3192" w:type="dxa"/>
            <w:shd w:val="clear" w:color="auto" w:fill="FFFFFF"/>
          </w:tcPr>
          <w:p w14:paraId="1C33EF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строений к 1918 г., кв.м</w:t>
            </w:r>
          </w:p>
        </w:tc>
        <w:tc>
          <w:tcPr>
            <w:tcW w:w="3192" w:type="dxa"/>
            <w:shd w:val="clear" w:color="auto" w:fill="FFFFFF"/>
          </w:tcPr>
          <w:p w14:paraId="0F6D8F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3,751</w:t>
            </w:r>
          </w:p>
        </w:tc>
      </w:tr>
      <w:tr w:rsidR="00D21BBA" w:rsidRPr="00B36624" w14:paraId="6D947E90" w14:textId="77777777">
        <w:tc>
          <w:tcPr>
            <w:tcW w:w="3192" w:type="dxa"/>
            <w:shd w:val="clear" w:color="auto" w:fill="FFFFFF"/>
          </w:tcPr>
          <w:p w14:paraId="673B8B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территории, кв.м</w:t>
            </w:r>
          </w:p>
        </w:tc>
        <w:tc>
          <w:tcPr>
            <w:tcW w:w="3192" w:type="dxa"/>
            <w:shd w:val="clear" w:color="auto" w:fill="FFFFFF"/>
          </w:tcPr>
          <w:p w14:paraId="725CCF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6,104</w:t>
            </w:r>
          </w:p>
        </w:tc>
      </w:tr>
      <w:tr w:rsidR="00D21BBA" w:rsidRPr="00B36624" w14:paraId="658C5443" w14:textId="77777777">
        <w:tc>
          <w:tcPr>
            <w:tcW w:w="3192" w:type="dxa"/>
            <w:shd w:val="clear" w:color="auto" w:fill="FFFFFF"/>
          </w:tcPr>
          <w:p w14:paraId="74C848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Мощность энергетических установок, л.с.</w:t>
            </w:r>
          </w:p>
        </w:tc>
        <w:tc>
          <w:tcPr>
            <w:tcW w:w="3192" w:type="dxa"/>
            <w:shd w:val="clear" w:color="auto" w:fill="FFFFFF"/>
          </w:tcPr>
          <w:p w14:paraId="429EEA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194</w:t>
            </w:r>
          </w:p>
        </w:tc>
      </w:tr>
      <w:tr w:rsidR="00D21BBA" w:rsidRPr="00B36624" w14:paraId="72B02ADB" w14:textId="77777777">
        <w:tc>
          <w:tcPr>
            <w:tcW w:w="3192" w:type="dxa"/>
            <w:shd w:val="clear" w:color="auto" w:fill="FFFFFF"/>
          </w:tcPr>
          <w:p w14:paraId="53897A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двигателей</w:t>
            </w:r>
          </w:p>
        </w:tc>
        <w:tc>
          <w:tcPr>
            <w:tcW w:w="3192" w:type="dxa"/>
            <w:shd w:val="clear" w:color="auto" w:fill="FFFFFF"/>
          </w:tcPr>
          <w:p w14:paraId="5C1D7F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49</w:t>
            </w:r>
          </w:p>
        </w:tc>
      </w:tr>
      <w:tr w:rsidR="00D21BBA" w:rsidRPr="00B36624" w14:paraId="30D2862D" w14:textId="77777777">
        <w:tc>
          <w:tcPr>
            <w:tcW w:w="3192" w:type="dxa"/>
            <w:shd w:val="clear" w:color="auto" w:fill="FFFFFF"/>
          </w:tcPr>
          <w:p w14:paraId="6B6914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станков</w:t>
            </w:r>
          </w:p>
        </w:tc>
        <w:tc>
          <w:tcPr>
            <w:tcW w:w="3192" w:type="dxa"/>
            <w:shd w:val="clear" w:color="auto" w:fill="FFFFFF"/>
          </w:tcPr>
          <w:p w14:paraId="3955EF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54</w:t>
            </w:r>
          </w:p>
        </w:tc>
      </w:tr>
      <w:tr w:rsidR="00D21BBA" w:rsidRPr="00B36624" w14:paraId="7A01CA9B" w14:textId="77777777">
        <w:tc>
          <w:tcPr>
            <w:tcW w:w="3192" w:type="dxa"/>
            <w:shd w:val="clear" w:color="auto" w:fill="FFFFFF"/>
          </w:tcPr>
          <w:p w14:paraId="177243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служащих в 1917 г.</w:t>
            </w:r>
          </w:p>
        </w:tc>
        <w:tc>
          <w:tcPr>
            <w:tcW w:w="3192" w:type="dxa"/>
            <w:shd w:val="clear" w:color="auto" w:fill="FFFFFF"/>
          </w:tcPr>
          <w:p w14:paraId="159115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72</w:t>
            </w:r>
          </w:p>
        </w:tc>
      </w:tr>
      <w:tr w:rsidR="00D21BBA" w:rsidRPr="00B36624" w14:paraId="6B8D63C6" w14:textId="77777777">
        <w:tc>
          <w:tcPr>
            <w:tcW w:w="3192" w:type="dxa"/>
            <w:shd w:val="clear" w:color="auto" w:fill="FFFFFF"/>
          </w:tcPr>
          <w:p w14:paraId="31C683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рабочих в 1916 г</w:t>
            </w:r>
          </w:p>
        </w:tc>
        <w:tc>
          <w:tcPr>
            <w:tcW w:w="3192" w:type="dxa"/>
            <w:shd w:val="clear" w:color="auto" w:fill="FFFFFF"/>
          </w:tcPr>
          <w:p w14:paraId="279DCB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w:t>
            </w:r>
          </w:p>
        </w:tc>
      </w:tr>
      <w:tr w:rsidR="00D21BBA" w:rsidRPr="00B36624" w14:paraId="5007E955" w14:textId="77777777">
        <w:tc>
          <w:tcPr>
            <w:tcW w:w="3192" w:type="dxa"/>
            <w:shd w:val="clear" w:color="auto" w:fill="FFFFFF"/>
          </w:tcPr>
          <w:p w14:paraId="2A3987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w:t>
            </w:r>
          </w:p>
        </w:tc>
        <w:tc>
          <w:tcPr>
            <w:tcW w:w="3192" w:type="dxa"/>
            <w:shd w:val="clear" w:color="auto" w:fill="FFFFFF"/>
          </w:tcPr>
          <w:p w14:paraId="7C0111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255 (2843)</w:t>
            </w:r>
          </w:p>
        </w:tc>
      </w:tr>
      <w:tr w:rsidR="00D21BBA" w:rsidRPr="00B36624" w14:paraId="0CDC0BD8" w14:textId="77777777">
        <w:tc>
          <w:tcPr>
            <w:tcW w:w="3192" w:type="dxa"/>
            <w:shd w:val="clear" w:color="auto" w:fill="FFFFFF"/>
          </w:tcPr>
          <w:p w14:paraId="5A8F39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сданной продукции:</w:t>
            </w:r>
          </w:p>
        </w:tc>
        <w:tc>
          <w:tcPr>
            <w:tcW w:w="3192" w:type="dxa"/>
            <w:shd w:val="clear" w:color="auto" w:fill="FFFFFF"/>
          </w:tcPr>
          <w:p w14:paraId="4396D7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2619016B" w14:textId="77777777">
        <w:tc>
          <w:tcPr>
            <w:tcW w:w="3192" w:type="dxa"/>
            <w:shd w:val="clear" w:color="auto" w:fill="FFFFFF"/>
          </w:tcPr>
          <w:p w14:paraId="70BF1F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воздушные винты 1914-1917 гг.</w:t>
            </w:r>
          </w:p>
        </w:tc>
        <w:tc>
          <w:tcPr>
            <w:tcW w:w="3192" w:type="dxa"/>
            <w:shd w:val="clear" w:color="auto" w:fill="FFFFFF"/>
          </w:tcPr>
          <w:p w14:paraId="6F302C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2663</w:t>
            </w:r>
          </w:p>
        </w:tc>
      </w:tr>
      <w:tr w:rsidR="00D21BBA" w:rsidRPr="00B36624" w14:paraId="2D7093B5" w14:textId="77777777">
        <w:tc>
          <w:tcPr>
            <w:tcW w:w="3192" w:type="dxa"/>
            <w:tcBorders>
              <w:bottom w:val="single" w:sz="12" w:space="0" w:color="auto"/>
            </w:tcBorders>
            <w:shd w:val="clear" w:color="auto" w:fill="FFFFFF"/>
          </w:tcPr>
          <w:p w14:paraId="285838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гидроаэропланы 1917 г.</w:t>
            </w:r>
          </w:p>
        </w:tc>
        <w:tc>
          <w:tcPr>
            <w:tcW w:w="3192" w:type="dxa"/>
            <w:tcBorders>
              <w:bottom w:val="single" w:sz="12" w:space="0" w:color="auto"/>
            </w:tcBorders>
            <w:shd w:val="clear" w:color="auto" w:fill="FFFFFF"/>
          </w:tcPr>
          <w:p w14:paraId="5B7187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bl>
    <w:p w14:paraId="52DF55E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CEE6B6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вступил в строй дейст</w:t>
      </w:r>
      <w:r w:rsidRPr="00B36624">
        <w:rPr>
          <w:rFonts w:ascii="Times New Roman" w:hAnsi="Times New Roman" w:cs="Times New Roman"/>
          <w:color w:val="000000" w:themeColor="text1"/>
          <w:sz w:val="16"/>
          <w:szCs w:val="16"/>
        </w:rPr>
        <w:softHyphen/>
        <w:t>вующих “Крымский аэропленный завод В.Ф.Адаменко” в Карасубазаре (ныне Белогорск) и выпустил все</w:t>
      </w:r>
      <w:r w:rsidRPr="00B36624">
        <w:rPr>
          <w:rFonts w:ascii="Times New Roman" w:hAnsi="Times New Roman" w:cs="Times New Roman"/>
          <w:color w:val="000000" w:themeColor="text1"/>
          <w:sz w:val="16"/>
          <w:szCs w:val="16"/>
        </w:rPr>
        <w:softHyphen/>
        <w:t>го около 50 самолетов (553).</w:t>
      </w:r>
    </w:p>
    <w:p w14:paraId="419A75D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DA811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1916 г. на базе сооружений склада боеприпасов в черте г. Киева на окраине (хутор Гришки) рядом с Брест-Литовским шоссе сформированы авиационные мастерские (Завод № 43 </w:t>
      </w:r>
      <w:r w:rsidRPr="00B36624">
        <w:rPr>
          <w:rFonts w:ascii="Times New Roman" w:hAnsi="Times New Roman" w:cs="Times New Roman"/>
          <w:color w:val="000000" w:themeColor="text1"/>
          <w:sz w:val="16"/>
          <w:szCs w:val="16"/>
          <w:lang w:val="en-US"/>
        </w:rPr>
        <w:t>HKBM</w:t>
      </w:r>
      <w:r w:rsidRPr="00B3662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lang w:val="en-US"/>
        </w:rPr>
        <w:t>BCHX</w:t>
      </w:r>
      <w:r w:rsidRPr="00B36624">
        <w:rPr>
          <w:rFonts w:ascii="Times New Roman" w:hAnsi="Times New Roman" w:cs="Times New Roman"/>
          <w:color w:val="000000" w:themeColor="text1"/>
          <w:sz w:val="16"/>
          <w:szCs w:val="16"/>
        </w:rPr>
        <w:t>, НКТП, НКОП, НКАП, Червояскке авиационные мастерские Ф.Ф. Терещенко, Государственный авиационный завод (ГАЗ-12), Ремонтно-воздушный Завод (РМЗ) № 6 («Ремвоздух-6») / г. Киев, Святошино/). Во время революции здесь располагался Воздухоплавательный парк, а рядом- Пятый авиапарк. На близлежащем пустыре позже организован аэродром. Во время Гражданской войны все было разрушено. При наступлении поляков в 1919 г. оборудование 5- го авиапарка эвакуировано в Москву, основной штат разбросан по фронтам. В 1920 г. на старом месте началась реорганизация Киевских главных авиамастерских, куда весной возвратили из эвакуации часть оборудования. Другую часть оборудования, а также часть личного состава разместили на территории Воздухоплавательного парка и сюда же вскоре перевели 3-й Авиапарк. Таким образом, 9.09.1920 г. был образован ГАЗ-12. Основатель завода- В.Ф. Бобров. В 05.1923 г. в связи с организацией Центрального Управления Воздухфлота ГАЗ-12 был передан в его ведение и переименован в Ремонтно-воздушный завод № 6 («Ремвоздух-6») Главвоздухфлота (есть упоминание, что это было в 09.1921 г.). Производил ремонт самолетов «Альбатрос», «Эльфауге», «Ньюпор», «Спад», «Сопвич», «Де Хевилленд», «Фокер», Р-1, У-1, Р-5. Ремонтировались моторы «Рон», «Клерже», «Бенц», «Рафф», «Фиат», «Испано-Сюиза», «СПА», «Сальмсон», М-5, М-15. Кроме того, выпускались самолетные и моторные запчасти, агрегаты и элементы пулеметных установок.</w:t>
      </w:r>
    </w:p>
    <w:p w14:paraId="13B705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получил название завод № 43. Пост, президиума ВСНХ от 17.07.1929 г. передан с 1.10.1929 г. в ведение Авиатреста. С 1930 г. - в ведении ВАО ВСНХ, с 1932 г. - в ремонтном тресте ГУАП НКТП. В 02.1937-12.1938 г. - в ведении 1ГУ НКОП.</w:t>
      </w:r>
    </w:p>
    <w:p w14:paraId="6F48A2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заводе в 1923-25 г. действовало КБ гл. конструктора К.А. Калинина.</w:t>
      </w:r>
    </w:p>
    <w:p w14:paraId="507FA1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Авиатреста № 56 от 31.12.1929 г. на заводе организован моботдел.</w:t>
      </w:r>
    </w:p>
    <w:p w14:paraId="4B506A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670026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0BD85A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061C19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Производственная программа завода на 1937 г.: 20 ХАИ-1. В начале войны было налажено производство ЛаГТ-3.</w:t>
      </w:r>
    </w:p>
    <w:p w14:paraId="7F1313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19E726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(11.1940 г.)-105 металлорежущих станков.</w:t>
      </w:r>
    </w:p>
    <w:p w14:paraId="53AD5A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(-06.1937-07.1940 г.)- В.В. Смирнов, (07-10.1940 г.-)- В.М. Пенек.</w:t>
      </w:r>
    </w:p>
    <w:p w14:paraId="3C8652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по техчасти (-5.04.1937 г.)- В.А. Таиров, (5.04.1937 г.-)- М. Г. Жужунава. Помощник директора по найму и увольнению (28.09.1938 г.-)-  Г.П. Царев.</w:t>
      </w:r>
    </w:p>
    <w:p w14:paraId="080869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(08.1937 г.)- М. Г. Жужунава.</w:t>
      </w:r>
    </w:p>
    <w:p w14:paraId="45CA7D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(1937-40 г.)- М. Г. Жужунава.</w:t>
      </w:r>
    </w:p>
    <w:p w14:paraId="0447AE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(03.1923-25 г.)- К.А. Калинин, (-04.1937-1940 г.-)- В.К. Таиров.</w:t>
      </w:r>
    </w:p>
    <w:p w14:paraId="4CF7BC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самолеты: К-1 (1925)- 1, Р-10 (1934-37)- 38, ХАИ-1 (-1934-37-), ОКО-1; автожир ЦАГИ А-4 (1932-)- 12; крылья и оперение для МиГ-1 (1940-41) (11982).</w:t>
      </w:r>
    </w:p>
    <w:p w14:paraId="5705BC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2205F1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 мастерских школы летчиков-наблюдателей под Кие</w:t>
      </w:r>
      <w:r w:rsidRPr="00B36624">
        <w:rPr>
          <w:rFonts w:ascii="Times New Roman" w:hAnsi="Times New Roman" w:cs="Times New Roman"/>
          <w:color w:val="000000" w:themeColor="text1"/>
          <w:sz w:val="16"/>
          <w:szCs w:val="16"/>
        </w:rPr>
        <w:softHyphen/>
        <w:t>вом строился аэоплан. Автор самолета остался неизвестен, но предполагается, что фами</w:t>
      </w:r>
      <w:r w:rsidRPr="00B36624">
        <w:rPr>
          <w:rFonts w:ascii="Times New Roman" w:hAnsi="Times New Roman" w:cs="Times New Roman"/>
          <w:color w:val="000000" w:themeColor="text1"/>
          <w:sz w:val="16"/>
          <w:szCs w:val="16"/>
        </w:rPr>
        <w:softHyphen/>
        <w:t>лия конструктора — Дунаев или близкая к этому. По сохранившемуся фотоснимку можно представить себе конструкцию этого аппарата. Схема самолета — двух</w:t>
      </w:r>
      <w:r w:rsidRPr="00B36624">
        <w:rPr>
          <w:rFonts w:ascii="Times New Roman" w:hAnsi="Times New Roman" w:cs="Times New Roman"/>
          <w:color w:val="000000" w:themeColor="text1"/>
          <w:sz w:val="16"/>
          <w:szCs w:val="16"/>
        </w:rPr>
        <w:softHyphen/>
        <w:t>местный (возможно трехместный) фюзеляжный бип</w:t>
      </w:r>
      <w:r w:rsidRPr="00B36624">
        <w:rPr>
          <w:rFonts w:ascii="Times New Roman" w:hAnsi="Times New Roman" w:cs="Times New Roman"/>
          <w:color w:val="000000" w:themeColor="text1"/>
          <w:sz w:val="16"/>
          <w:szCs w:val="16"/>
        </w:rPr>
        <w:softHyphen/>
        <w:t>лан, на котором устанавливались два мотора “Рон” мощностью 80 л.с. с тянущими винтами. Крылья и оперение — от серийного самолета “Моран”. Схема выражала стремление конструктора получить само</w:t>
      </w:r>
      <w:r w:rsidRPr="00B36624">
        <w:rPr>
          <w:rFonts w:ascii="Times New Roman" w:hAnsi="Times New Roman" w:cs="Times New Roman"/>
          <w:color w:val="000000" w:themeColor="text1"/>
          <w:sz w:val="16"/>
          <w:szCs w:val="16"/>
        </w:rPr>
        <w:softHyphen/>
        <w:t>лет, обладающий лучшими летными характеристи</w:t>
      </w:r>
      <w:r w:rsidRPr="00B36624">
        <w:rPr>
          <w:rFonts w:ascii="Times New Roman" w:hAnsi="Times New Roman" w:cs="Times New Roman"/>
          <w:color w:val="000000" w:themeColor="text1"/>
          <w:sz w:val="16"/>
          <w:szCs w:val="16"/>
        </w:rPr>
        <w:softHyphen/>
        <w:t>ками, и в первую очередь — скоростью (553).</w:t>
      </w:r>
    </w:p>
    <w:p w14:paraId="7EEBFF3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EA9E9D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Братья Касяненко построили еще два самолета своей конструкции: “Касяненко-5” в 1916 году и “Касяненко-6” — в 1921 году. Кроме постройки самолетов, братья Касяненко занимались разработкой воздушных винтов, которые в годы 1-й мировой войны они выпускали серийно. Воздушные винты “Бр. Касяненко”, широко приме</w:t>
      </w:r>
      <w:r w:rsidRPr="00B36624">
        <w:rPr>
          <w:rFonts w:ascii="Times New Roman" w:hAnsi="Times New Roman" w:cs="Times New Roman"/>
          <w:color w:val="000000" w:themeColor="text1"/>
          <w:sz w:val="16"/>
          <w:szCs w:val="16"/>
        </w:rPr>
        <w:softHyphen/>
        <w:t>няемые на военных самолетах, оказались совершен</w:t>
      </w:r>
      <w:r w:rsidRPr="00B36624">
        <w:rPr>
          <w:rFonts w:ascii="Times New Roman" w:hAnsi="Times New Roman" w:cs="Times New Roman"/>
          <w:color w:val="000000" w:themeColor="text1"/>
          <w:sz w:val="16"/>
          <w:szCs w:val="16"/>
        </w:rPr>
        <w:softHyphen/>
        <w:t>нее французских, развивали болыпую тягу и этим повышали скорость полета. Военное ведомство зака</w:t>
      </w:r>
      <w:r w:rsidRPr="00B36624">
        <w:rPr>
          <w:rFonts w:ascii="Times New Roman" w:hAnsi="Times New Roman" w:cs="Times New Roman"/>
          <w:color w:val="000000" w:themeColor="text1"/>
          <w:sz w:val="16"/>
          <w:szCs w:val="16"/>
        </w:rPr>
        <w:softHyphen/>
        <w:t>зывало их в большом количестве для нужд действую</w:t>
      </w:r>
      <w:r w:rsidRPr="00B36624">
        <w:rPr>
          <w:rFonts w:ascii="Times New Roman" w:hAnsi="Times New Roman" w:cs="Times New Roman"/>
          <w:color w:val="000000" w:themeColor="text1"/>
          <w:sz w:val="16"/>
          <w:szCs w:val="16"/>
        </w:rPr>
        <w:softHyphen/>
        <w:t>щей армии. Изготавливались винты в Авиационных Мастерских КПИ (553).</w:t>
      </w:r>
    </w:p>
    <w:p w14:paraId="177CE4C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D6264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1916-м Владимир Федорович Савельев, будучи старшим механиком 2-го авиапарка, совместно с техником В.Залевским построил в Смоленске двухместный разведчик с четырехпланной коробкой крыльев. Если быть точным, то самолет следует считать пятипланом, поскольку вторая сверху плоскость состояла из двух раздельных крыльев. Сделано это было, видимо, для улучшения обзора летчику вперед и вверх. Первую машину “Самолет № 1”, явившуюся переделкой французского моноплана “Моран-Ж” с ротативным мотором “Гном” мощностью 80 л.с., построили в апреле 1916-го. Ее испытывал военный летчик В.А.Юнгмейстер. Основной целью создания четырехплана, как писал Савельев, “являлось выяснение возможности постройки грузовых аэропланов указанного типа, способных летать со скоростью 147 км/ч на расстояние до 1000 км, поднимая до 25 человек или 1875 кг грузов”. Неизвестно, почему автор привел столь точную цифру - 147 км/ч, но с уверенностью ответить на этот вопрос вряд ли возможно. Полетный вес машины № 1 по сравнению с “Мораном-Ж” образца 1913 года увеличился на 100 кг, но удельная нагрузка на крыло снизилась с 32,8 до 25 кг/м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При одинаковых двигателях (мощность, развиваемая в полете, была 76 л.с.) максимальная скорость у земли понизилась лишь на 3 км/ч. Насколько достоверны эти данные сегодня судить трудно, поскольку они зачастую рассчитывались “на глазок”. Тем не менее, этот факт отмечен в документах тех лет (11276).</w:t>
      </w:r>
    </w:p>
    <w:p w14:paraId="32B3FF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E6F9A6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воз</w:t>
      </w:r>
      <w:r w:rsidRPr="00B36624">
        <w:rPr>
          <w:rFonts w:ascii="Times New Roman" w:hAnsi="Times New Roman" w:cs="Times New Roman"/>
          <w:color w:val="000000" w:themeColor="text1"/>
          <w:sz w:val="16"/>
          <w:szCs w:val="16"/>
        </w:rPr>
        <w:softHyphen/>
        <w:t>никло 5 авиазаводов и мастерских, из них всего 2 самолет</w:t>
      </w:r>
      <w:r w:rsidRPr="00B36624">
        <w:rPr>
          <w:rFonts w:ascii="Times New Roman" w:hAnsi="Times New Roman" w:cs="Times New Roman"/>
          <w:color w:val="000000" w:themeColor="text1"/>
          <w:sz w:val="16"/>
          <w:szCs w:val="16"/>
        </w:rPr>
        <w:softHyphen/>
        <w:t>ных и 1 моторный, а остальные 2—винтов, лыж и магнето. Все указанные заводы и мастерские произвели по 1916 г. (включительно) всего 2050 самолетов и 578 моторов. Для сравнения укажем, что за то же время французская авиа</w:t>
      </w:r>
      <w:r w:rsidRPr="00B36624">
        <w:rPr>
          <w:rFonts w:ascii="Times New Roman" w:hAnsi="Times New Roman" w:cs="Times New Roman"/>
          <w:color w:val="000000" w:themeColor="text1"/>
          <w:sz w:val="16"/>
          <w:szCs w:val="16"/>
        </w:rPr>
        <w:softHyphen/>
        <w:t>промышленность произвела 12559 самолетов, т. е. в 6 раз больше, и 24939 моторов, т. е. в 43 раза больше! Нужно отметить, что если производство самолетов росло до этого времени недостаточно быстрыми темпами, хотя боль</w:t>
      </w:r>
      <w:r w:rsidRPr="00B36624">
        <w:rPr>
          <w:rFonts w:ascii="Times New Roman" w:hAnsi="Times New Roman" w:cs="Times New Roman"/>
          <w:color w:val="000000" w:themeColor="text1"/>
          <w:sz w:val="16"/>
          <w:szCs w:val="16"/>
        </w:rPr>
        <w:softHyphen/>
        <w:t>шинство материалов для их постройки (главным образом, дерево) было русского происхождения и кадры рабочих и технического персонала было сравнительно нетрудно обучать (лишь в 1917 г. царская Россия исчерпала свои -ресурсы, и открытие новых заводов начинало становиться затруднительным), то совсем плохо дело обстояло с моторными завода</w:t>
      </w:r>
      <w:r w:rsidRPr="00B36624">
        <w:rPr>
          <w:rFonts w:ascii="Times New Roman" w:hAnsi="Times New Roman" w:cs="Times New Roman"/>
          <w:color w:val="000000" w:themeColor="text1"/>
          <w:sz w:val="16"/>
          <w:szCs w:val="16"/>
        </w:rPr>
        <w:softHyphen/>
        <w:t>ми. Производство авиационных моторов ближе самолетного примыкает по методам к массовому, обязательно требует в больших количествах особых видов сталей и легких сплавов, которые были уже освоены на Западе автомобильной про</w:t>
      </w:r>
      <w:r w:rsidRPr="00B36624">
        <w:rPr>
          <w:rFonts w:ascii="Times New Roman" w:hAnsi="Times New Roman" w:cs="Times New Roman"/>
          <w:color w:val="000000" w:themeColor="text1"/>
          <w:sz w:val="16"/>
          <w:szCs w:val="16"/>
        </w:rPr>
        <w:softHyphen/>
        <w:t>мышленностью и неизвестны в царской России, не имевшей автопромышленности. Моторная промышленность не могла быстро осваивать новые моторы большей мощности и по</w:t>
      </w:r>
      <w:r w:rsidRPr="00B36624">
        <w:rPr>
          <w:rFonts w:ascii="Times New Roman" w:hAnsi="Times New Roman" w:cs="Times New Roman"/>
          <w:color w:val="000000" w:themeColor="text1"/>
          <w:sz w:val="16"/>
          <w:szCs w:val="16"/>
        </w:rPr>
        <w:softHyphen/>
        <w:t>этому не могла удовлетворить даже царскую авиацию ни количественно, ни качественно. Несмотря на некоторое уве</w:t>
      </w:r>
      <w:r w:rsidRPr="00B36624">
        <w:rPr>
          <w:rFonts w:ascii="Times New Roman" w:hAnsi="Times New Roman" w:cs="Times New Roman"/>
          <w:color w:val="000000" w:themeColor="text1"/>
          <w:sz w:val="16"/>
          <w:szCs w:val="16"/>
        </w:rPr>
        <w:softHyphen/>
        <w:t>личение производства моторов, количество самолетов с мо</w:t>
      </w:r>
      <w:r w:rsidRPr="00B36624">
        <w:rPr>
          <w:rFonts w:ascii="Times New Roman" w:hAnsi="Times New Roman" w:cs="Times New Roman"/>
          <w:color w:val="000000" w:themeColor="text1"/>
          <w:sz w:val="16"/>
          <w:szCs w:val="16"/>
        </w:rPr>
        <w:softHyphen/>
        <w:t>торами русского производства в процентном отношении все падало, ни разу за все время войны не достигая даже тех 30%, которые имелись в 1914 г. (11094).</w:t>
      </w:r>
    </w:p>
    <w:p w14:paraId="5A83E61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11EFD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завод Лебедева отремонтировал около 20 трофейных машин, в основном "Альбатросов" (по крайней мере, их так у нас называли). Эти самолеты оснащались разными двигателями, снятыми с других подбитых самолетов, если собственный мотор не подлежал восстановлению. После небольшой переделки, ремонта и испытательного полета аэроплан получал обозначение "Альбатрос завода Лебедева" с соотвествующим номером и отправлялся на фронт. Такие "Альбатросы завода Лебедева" находились на вооружении 18-го, 33-го, 34-го и Гренадерского корпусных авиаотрядов, 8-го и 12-го армейских авиаотрядов. Как правило, это были устаревшие типы, использрвание которых в строевых частях диктовалось острой нехваткой техники в авиации русской армии в течение всей войны. Три "Альбатроса" тип А.8 с мотором "Фиат" 100 л.с., построенные на заводе Лебедева, летом 1917 г. поступили в Школу воздушного боя в Красном Селе, принадлежащую Морскому ведомству (11183).</w:t>
      </w:r>
    </w:p>
    <w:p w14:paraId="6CFAE4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1942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1916г. на вооружении русской авиации появились новые типы "Фарманов": 27-й, 30-й и 40-й. "Двадцать седьмой", построенный в количестве 50 штук на заводе Дукс в Москве, внешне отличался от других "Фарманов" лишь четырехколесным шасси. Этот самолет обладал плохой маневренностью, недостаточным запасом прочности и не пользовался популярностью у наших летчиков. Неповоротливый и тихоходный, он нередко становился легкой добычей немецких истребителей. Например, 23 июня 1917 г. в 4 часа 30 мин утра на "Фармане-27" №994/23 (из 21-го корпусного авиаотряда) вылетели летчик ефрейтор Савватеев и наблюдатель подпоручик Троицкий. Они получили задание провести разведку района Волошин - Куценята - р. Березина - Вишнево. Однако закончить ее не удалось из-за боя с немецким истребителем в районе деревни Бортонишки. В этой схватке Троицкий был убит в воздухе двумя пулями в голову, а его самолет перешел в штопор и упал в районе фольварка Плавнино. Летчик Савватеев получил тяжелые ранения при падении и скончался в перевязочном пункте 17-го стрелкового полка (11237).</w:t>
      </w:r>
    </w:p>
    <w:p w14:paraId="140D5E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FE2B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не получивший широкого распространения во Франции "Моран-монокок" стал одним из наиболее известных истребителей в России. Произошло это во многом благодаря тому, что на этих машинах (у нас их называли "Мормон") воевала самая результативная на русско-германском фронте первая боевая авиагруппа Казакова. Всею в нашу страну поступило 11 "Мормонов". Машины поставлялись без вооружения и уже на месте их оснастили не "Гочкиссами" с отсекателями, а гораздо более эффективными синхронными пулеметами “Виккерс", полученными незадолго до этого из Англии. Благодаря этому, а также мастерству наших пилотов "казаковцы" сбили на "Мормонах" не менее десятка вражеских аэропланов. Германским летчикам с Восточного фронта была хорошо знакома эмблема первой российской авиагруппы - череп ("адамова голова"), изображенный у всех ее самолетов на хвостовом оперении. Кстати, вопреки распространенному убеждению, подобная символика получила наибольшее распространение именно в русской авиации. Многочисленные черепа, кости, скелеты украшали фюзеляжи и хвосты "Моранов", "Ныопоров” и "Спадов" как в первую мировую, так и в гражданскую войну, чему есть немало фотоподтверждений (11265).</w:t>
      </w:r>
    </w:p>
    <w:p w14:paraId="34E5B1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ADFEA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 (11863). 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 Там же. Д. 56. Л. 200; Там же. Ф. 369. Оп. 8. Д. 74. Л. 18.] (11863).</w:t>
      </w:r>
    </w:p>
    <w:p w14:paraId="2B2FAC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ED67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был основан Симферопольский самолетостроительный завод и в этом же году произвел 10 самолетов, в 1917 г. - 40.</w:t>
      </w:r>
    </w:p>
    <w:p w14:paraId="549D37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Национализирован декретом СНК от 27.12.1917 г. В 1919 г. закрыт. Затем, до 1920 г. находился в руках армии Врангеля. После этого получил наименование Государственных авиамастерских (ГАМ) № 15. Ликвидированы в 1922 г. (не позднее 8 июля).</w:t>
      </w:r>
    </w:p>
    <w:p w14:paraId="2E7325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врангелевского режима завод выполнял ремонт до 30 аэропланов в месяц. После Гражданской войны производственная программа предусматривала ремонт 7 самолетов в месяц.</w:t>
      </w:r>
    </w:p>
    <w:p w14:paraId="126F41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vertAlign w:val="superscript"/>
        </w:rPr>
      </w:pPr>
      <w:r w:rsidRPr="00B36624">
        <w:rPr>
          <w:rFonts w:ascii="Times New Roman" w:hAnsi="Times New Roman" w:cs="Times New Roman"/>
          <w:color w:val="000000" w:themeColor="text1"/>
          <w:sz w:val="16"/>
          <w:szCs w:val="16"/>
        </w:rPr>
        <w:t>Численность персонала (1922 г.)- около 200 чел. (11982)</w:t>
      </w:r>
    </w:p>
    <w:p w14:paraId="51253E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DF31FC" w14:textId="77777777" w:rsidR="00C86E22" w:rsidRPr="00B36624" w:rsidRDefault="00C86E22" w:rsidP="00615CF2">
      <w:pPr>
        <w:pStyle w:val="ae"/>
        <w:shd w:val="clear" w:color="auto" w:fill="FFFFFF"/>
        <w:spacing w:before="0" w:after="0"/>
        <w:rPr>
          <w:color w:val="000000" w:themeColor="text1"/>
          <w:sz w:val="16"/>
          <w:szCs w:val="16"/>
        </w:rPr>
      </w:pPr>
      <w:r w:rsidRPr="00B36624">
        <w:rPr>
          <w:color w:val="000000" w:themeColor="text1"/>
          <w:sz w:val="16"/>
          <w:szCs w:val="16"/>
          <w:shd w:val="clear" w:color="auto" w:fill="FFFFFF"/>
        </w:rPr>
        <w:t xml:space="preserve">В 1916 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на основе авиационной мастерской В.В. Слюсаренко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(РГВИА. </w:t>
      </w:r>
      <w:r w:rsidRPr="00B36624">
        <w:rPr>
          <w:color w:val="000000" w:themeColor="text1"/>
          <w:sz w:val="16"/>
          <w:szCs w:val="16"/>
        </w:rPr>
        <w:t>Ф. 493. Оп. 9. Л. 89; Там же. Д. 56. Л. 200) (21552).</w:t>
      </w:r>
    </w:p>
    <w:p w14:paraId="3B8D56E8" w14:textId="77777777" w:rsidR="00C86E22" w:rsidRPr="00B36624" w:rsidRDefault="00C86E22" w:rsidP="00615CF2">
      <w:pPr>
        <w:pStyle w:val="ae"/>
        <w:shd w:val="clear" w:color="auto" w:fill="FFFFFF"/>
        <w:spacing w:before="0" w:after="0"/>
        <w:rPr>
          <w:color w:val="000000" w:themeColor="text1"/>
          <w:sz w:val="16"/>
          <w:szCs w:val="16"/>
        </w:rPr>
      </w:pPr>
    </w:p>
    <w:p w14:paraId="384BD9A4" w14:textId="77777777" w:rsidR="00C86E22" w:rsidRPr="00B36624" w:rsidRDefault="00C86E2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большое количество авиационных двигателей стали выпускать новые отечественные заводы. Открытый правлением РБВЗ Механический завод на Васильевском острове восстановил во второй половине 1916 г. производство двигателей РБВЗ-6. Однако технологические возможности этого завода, созданного в основном на базе оборудования, эвакуированного из Риги, первоначально были недостаточны для выпуска в большом количестве РБВЗ-6. Поэтому в июне 1916 г. на заводе был создан по образцу хорошо зарекомендовавшего себя «Аргуса» 140-сильный МРБ-6. (Мотор Русско-Балтийский, шестицилиндровый). Получилось типичное порождение военного времени. Производство его было простым, но оно достигалось за счет качества. Получив три с половиной десятка МРБ-6, эскадра уже в 1917 г. от их дальнейшего приобретения отказалась. Тем не менее свою функцию МРБ-6 выполнили. Вместе с полсотней поставленных в 1916-1917 гг. РБВЗ-6 они дали возможность продолжить выпуск «Муромцев-Г» и отказаться от ненадежных Санбимов» (19963).</w:t>
      </w:r>
    </w:p>
    <w:p w14:paraId="50E92B30" w14:textId="77777777" w:rsidR="00C86E22" w:rsidRPr="00B36624" w:rsidRDefault="00C86E22" w:rsidP="00615CF2">
      <w:pPr>
        <w:rPr>
          <w:rFonts w:ascii="Times New Roman" w:hAnsi="Times New Roman" w:cs="Times New Roman"/>
          <w:color w:val="000000" w:themeColor="text1"/>
          <w:sz w:val="16"/>
          <w:szCs w:val="16"/>
        </w:rPr>
      </w:pPr>
    </w:p>
    <w:p w14:paraId="1C2ABCA3" w14:textId="40CE36D1" w:rsidR="00C86E22" w:rsidRPr="00B36624" w:rsidRDefault="00C86E22" w:rsidP="00615CF2">
      <w:pPr>
        <w:rPr>
          <w:rFonts w:ascii="Times New Roman" w:hAnsi="Times New Roman" w:cs="Times New Roman"/>
          <w:color w:val="000000" w:themeColor="text1"/>
          <w:sz w:val="16"/>
          <w:szCs w:val="16"/>
        </w:rPr>
      </w:pPr>
      <w:bookmarkStart w:id="376" w:name="_Hlk83382966"/>
      <w:r w:rsidRPr="00B36624">
        <w:rPr>
          <w:rFonts w:ascii="Times New Roman" w:hAnsi="Times New Roman" w:cs="Times New Roman"/>
          <w:color w:val="000000" w:themeColor="text1"/>
          <w:sz w:val="16"/>
          <w:szCs w:val="16"/>
          <w:shd w:val="clear" w:color="auto" w:fill="FFFFFF"/>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(РГВИА. Ф. 493. Оп. 4. Д. 343. Л. 6 -7.).</w:t>
      </w:r>
      <w:r w:rsidR="00FD38A3">
        <w:rPr>
          <w:rFonts w:ascii="Times New Roman" w:hAnsi="Times New Roman" w:cs="Times New Roman"/>
          <w:color w:val="000000" w:themeColor="text1"/>
          <w:sz w:val="16"/>
          <w:szCs w:val="16"/>
          <w:shd w:val="clear" w:color="auto" w:fill="FFFFFF"/>
        </w:rPr>
        <w:t xml:space="preserve"> </w:t>
      </w:r>
      <w:r w:rsidRPr="00B36624">
        <w:rPr>
          <w:rFonts w:ascii="Times New Roman" w:hAnsi="Times New Roman" w:cs="Times New Roman"/>
          <w:color w:val="000000" w:themeColor="text1"/>
          <w:sz w:val="16"/>
          <w:szCs w:val="16"/>
          <w:shd w:val="clear" w:color="auto" w:fill="FFFFFF"/>
        </w:rPr>
        <w:t>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 (21522).</w:t>
      </w:r>
    </w:p>
    <w:bookmarkEnd w:id="376"/>
    <w:p w14:paraId="2E9377C8" w14:textId="77777777" w:rsidR="00C86E22" w:rsidRPr="00B36624" w:rsidRDefault="00C86E22" w:rsidP="00615CF2">
      <w:pPr>
        <w:rPr>
          <w:rFonts w:ascii="Times New Roman" w:hAnsi="Times New Roman" w:cs="Times New Roman"/>
          <w:color w:val="000000" w:themeColor="text1"/>
          <w:sz w:val="16"/>
          <w:szCs w:val="16"/>
        </w:rPr>
      </w:pPr>
    </w:p>
    <w:p w14:paraId="1CE479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началась организация нового завода С.С. Щетинина в Ярославле, однако последующие события 1917 г. не позволили дове</w:t>
      </w:r>
      <w:r w:rsidRPr="00B36624">
        <w:rPr>
          <w:rFonts w:ascii="Times New Roman" w:hAnsi="Times New Roman" w:cs="Times New Roman"/>
          <w:color w:val="000000" w:themeColor="text1"/>
          <w:sz w:val="16"/>
          <w:szCs w:val="16"/>
        </w:rPr>
        <w:softHyphen/>
        <w:t>сти это начинание до благополуч</w:t>
      </w:r>
      <w:r w:rsidRPr="00B36624">
        <w:rPr>
          <w:rFonts w:ascii="Times New Roman" w:hAnsi="Times New Roman" w:cs="Times New Roman"/>
          <w:color w:val="000000" w:themeColor="text1"/>
          <w:sz w:val="16"/>
          <w:szCs w:val="16"/>
        </w:rPr>
        <w:softHyphen/>
        <w:t>ного завершения.</w:t>
      </w:r>
    </w:p>
    <w:p w14:paraId="0420AC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Появление боль</w:t>
      </w:r>
      <w:r w:rsidRPr="00B36624">
        <w:rPr>
          <w:rFonts w:ascii="Times New Roman" w:hAnsi="Times New Roman" w:cs="Times New Roman"/>
          <w:color w:val="000000" w:themeColor="text1"/>
          <w:sz w:val="16"/>
          <w:szCs w:val="16"/>
        </w:rPr>
        <w:softHyphen/>
        <w:t>ших заказов на лодки М-5 и М-9 заставило обратить внимание ру</w:t>
      </w:r>
      <w:r w:rsidRPr="00B36624">
        <w:rPr>
          <w:rFonts w:ascii="Times New Roman" w:hAnsi="Times New Roman" w:cs="Times New Roman"/>
          <w:color w:val="000000" w:themeColor="text1"/>
          <w:sz w:val="16"/>
          <w:szCs w:val="16"/>
        </w:rPr>
        <w:softHyphen/>
        <w:t>ководства и на развитие производ</w:t>
      </w:r>
      <w:r w:rsidRPr="00B36624">
        <w:rPr>
          <w:rFonts w:ascii="Times New Roman" w:hAnsi="Times New Roman" w:cs="Times New Roman"/>
          <w:color w:val="000000" w:themeColor="text1"/>
          <w:sz w:val="16"/>
          <w:szCs w:val="16"/>
        </w:rPr>
        <w:softHyphen/>
        <w:t>ства. Помимо заводских помещений, в связи с возникшей необходимос</w:t>
      </w:r>
      <w:r w:rsidRPr="00B36624">
        <w:rPr>
          <w:rFonts w:ascii="Times New Roman" w:hAnsi="Times New Roman" w:cs="Times New Roman"/>
          <w:color w:val="000000" w:themeColor="text1"/>
          <w:sz w:val="16"/>
          <w:szCs w:val="16"/>
        </w:rPr>
        <w:softHyphen/>
        <w:t>тью испытаний серийных летающих лодок, ПРТВ создало опытную ис</w:t>
      </w:r>
      <w:r w:rsidRPr="00B36624">
        <w:rPr>
          <w:rFonts w:ascii="Times New Roman" w:hAnsi="Times New Roman" w:cs="Times New Roman"/>
          <w:color w:val="000000" w:themeColor="text1"/>
          <w:sz w:val="16"/>
          <w:szCs w:val="16"/>
        </w:rPr>
        <w:softHyphen/>
        <w:t>пытательную станцию с ангарами и приспособлением для спуска на воду на Крестовском острове в Пе</w:t>
      </w:r>
      <w:r w:rsidRPr="00B36624">
        <w:rPr>
          <w:rFonts w:ascii="Times New Roman" w:hAnsi="Times New Roman" w:cs="Times New Roman"/>
          <w:color w:val="000000" w:themeColor="text1"/>
          <w:sz w:val="16"/>
          <w:szCs w:val="16"/>
        </w:rPr>
        <w:softHyphen/>
        <w:t>тербурге. Аналогичную станцию организовали в Круглой бухте Се</w:t>
      </w:r>
      <w:r w:rsidRPr="00B36624">
        <w:rPr>
          <w:rFonts w:ascii="Times New Roman" w:hAnsi="Times New Roman" w:cs="Times New Roman"/>
          <w:color w:val="000000" w:themeColor="text1"/>
          <w:sz w:val="16"/>
          <w:szCs w:val="16"/>
        </w:rPr>
        <w:softHyphen/>
        <w:t>вастополя, где со временем пред</w:t>
      </w:r>
      <w:r w:rsidRPr="00B36624">
        <w:rPr>
          <w:rFonts w:ascii="Times New Roman" w:hAnsi="Times New Roman" w:cs="Times New Roman"/>
          <w:color w:val="000000" w:themeColor="text1"/>
          <w:sz w:val="16"/>
          <w:szCs w:val="16"/>
        </w:rPr>
        <w:softHyphen/>
        <w:t>полагалось построить филиал для сборки и доводки самолетов (12088).</w:t>
      </w:r>
    </w:p>
    <w:p w14:paraId="747614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EF8E9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 заводе “Гном-Рон” ра</w:t>
      </w:r>
      <w:r w:rsidRPr="00B36624">
        <w:rPr>
          <w:rFonts w:ascii="Times New Roman" w:hAnsi="Times New Roman" w:cs="Times New Roman"/>
          <w:color w:val="000000" w:themeColor="text1"/>
          <w:sz w:val="16"/>
          <w:szCs w:val="16"/>
        </w:rPr>
        <w:softHyphen/>
        <w:t>ботали 346 человек, из них 53 служа</w:t>
      </w:r>
      <w:r w:rsidRPr="00B36624">
        <w:rPr>
          <w:rFonts w:ascii="Times New Roman" w:hAnsi="Times New Roman" w:cs="Times New Roman"/>
          <w:color w:val="000000" w:themeColor="text1"/>
          <w:sz w:val="16"/>
          <w:szCs w:val="16"/>
        </w:rPr>
        <w:softHyphen/>
        <w:t>щих, среди которых было 9 францу</w:t>
      </w:r>
      <w:r w:rsidRPr="00B36624">
        <w:rPr>
          <w:rFonts w:ascii="Times New Roman" w:hAnsi="Times New Roman" w:cs="Times New Roman"/>
          <w:color w:val="000000" w:themeColor="text1"/>
          <w:sz w:val="16"/>
          <w:szCs w:val="16"/>
        </w:rPr>
        <w:softHyphen/>
        <w:t>зов. Центральная администрация об</w:t>
      </w:r>
      <w:r w:rsidRPr="00B36624">
        <w:rPr>
          <w:rFonts w:ascii="Times New Roman" w:hAnsi="Times New Roman" w:cs="Times New Roman"/>
          <w:color w:val="000000" w:themeColor="text1"/>
          <w:sz w:val="16"/>
          <w:szCs w:val="16"/>
        </w:rPr>
        <w:softHyphen/>
        <w:t>щества “Гном-Рон” в Париже, стремясь сохранить отделение в своей полной технической зависимости, не создава</w:t>
      </w:r>
      <w:r w:rsidRPr="00B36624">
        <w:rPr>
          <w:rFonts w:ascii="Times New Roman" w:hAnsi="Times New Roman" w:cs="Times New Roman"/>
          <w:color w:val="000000" w:themeColor="text1"/>
          <w:sz w:val="16"/>
          <w:szCs w:val="16"/>
        </w:rPr>
        <w:softHyphen/>
        <w:t>ла в Москве самостоятельного техни</w:t>
      </w:r>
      <w:r w:rsidRPr="00B36624">
        <w:rPr>
          <w:rFonts w:ascii="Times New Roman" w:hAnsi="Times New Roman" w:cs="Times New Roman"/>
          <w:color w:val="000000" w:themeColor="text1"/>
          <w:sz w:val="16"/>
          <w:szCs w:val="16"/>
        </w:rPr>
        <w:softHyphen/>
        <w:t>ческого бюро. В докладе уполномо</w:t>
      </w:r>
      <w:r w:rsidRPr="00B36624">
        <w:rPr>
          <w:rFonts w:ascii="Times New Roman" w:hAnsi="Times New Roman" w:cs="Times New Roman"/>
          <w:color w:val="000000" w:themeColor="text1"/>
          <w:sz w:val="16"/>
          <w:szCs w:val="16"/>
        </w:rPr>
        <w:softHyphen/>
        <w:t>ченного военного ведомства на заво</w:t>
      </w:r>
      <w:r w:rsidRPr="00B36624">
        <w:rPr>
          <w:rFonts w:ascii="Times New Roman" w:hAnsi="Times New Roman" w:cs="Times New Roman"/>
          <w:color w:val="000000" w:themeColor="text1"/>
          <w:sz w:val="16"/>
          <w:szCs w:val="16"/>
        </w:rPr>
        <w:softHyphen/>
        <w:t>дах, изготовлявших авиационные дви</w:t>
      </w:r>
      <w:r w:rsidRPr="00B36624">
        <w:rPr>
          <w:rFonts w:ascii="Times New Roman" w:hAnsi="Times New Roman" w:cs="Times New Roman"/>
          <w:color w:val="000000" w:themeColor="text1"/>
          <w:sz w:val="16"/>
          <w:szCs w:val="16"/>
        </w:rPr>
        <w:softHyphen/>
        <w:t>гатели, указывалось на “полную тех</w:t>
      </w:r>
      <w:r w:rsidRPr="00B36624">
        <w:rPr>
          <w:rFonts w:ascii="Times New Roman" w:hAnsi="Times New Roman" w:cs="Times New Roman"/>
          <w:color w:val="000000" w:themeColor="text1"/>
          <w:sz w:val="16"/>
          <w:szCs w:val="16"/>
        </w:rPr>
        <w:softHyphen/>
        <w:t>ническую и административную дезорганизованность заводского хозяйства на заводе в Москве” (11156).</w:t>
      </w:r>
    </w:p>
    <w:p w14:paraId="313EAEF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CCA3D4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завод Гном начал выпускать до 40 двигателей в месяц по сравнению с 15 в 1914-1915 в результате расширения. Двигатели “Рон-80” и “Гном-Моносупап-100” устанавливались на самолетах конструкторов И.И. Сикорского, Д.П. Гри</w:t>
      </w:r>
      <w:r w:rsidRPr="00B36624">
        <w:rPr>
          <w:rFonts w:ascii="Times New Roman" w:hAnsi="Times New Roman" w:cs="Times New Roman"/>
          <w:color w:val="000000" w:themeColor="text1"/>
          <w:sz w:val="16"/>
          <w:szCs w:val="16"/>
        </w:rPr>
        <w:softHyphen/>
        <w:t>горовича, А.А. Пороховщикова и др., а также на опытных и серийных само</w:t>
      </w:r>
      <w:r w:rsidRPr="00B36624">
        <w:rPr>
          <w:rFonts w:ascii="Times New Roman" w:hAnsi="Times New Roman" w:cs="Times New Roman"/>
          <w:color w:val="000000" w:themeColor="text1"/>
          <w:sz w:val="16"/>
          <w:szCs w:val="16"/>
        </w:rPr>
        <w:softHyphen/>
        <w:t>летах акционерного общества В.А. Лебедева в Петербурге и заводов А.А. Анатра в Одессе и Симферополе (11425).</w:t>
      </w:r>
    </w:p>
    <w:p w14:paraId="059D8B9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800B53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 на самолете “Илья Муромец” было решено устанавливать более мощные двигатели “Рено” (мощностью 220 л.с.). По заказу воен</w:t>
      </w:r>
      <w:r w:rsidRPr="00B36624">
        <w:rPr>
          <w:rFonts w:ascii="Times New Roman" w:hAnsi="Times New Roman" w:cs="Times New Roman"/>
          <w:color w:val="000000" w:themeColor="text1"/>
          <w:sz w:val="16"/>
          <w:szCs w:val="16"/>
        </w:rPr>
        <w:softHyphen/>
        <w:t>ного ведомства в 1916 г. этот двигатель стал собирать небольшой петрог</w:t>
      </w:r>
      <w:r w:rsidRPr="00B36624">
        <w:rPr>
          <w:rFonts w:ascii="Times New Roman" w:hAnsi="Times New Roman" w:cs="Times New Roman"/>
          <w:color w:val="000000" w:themeColor="text1"/>
          <w:sz w:val="16"/>
          <w:szCs w:val="16"/>
        </w:rPr>
        <w:softHyphen/>
        <w:t>радский завод “Русский Рено” из деталей, полученных из Франции. Производительность завода составляла 10 двигателей в месяц. Этот двига</w:t>
      </w:r>
      <w:r w:rsidRPr="00B36624">
        <w:rPr>
          <w:rFonts w:ascii="Times New Roman" w:hAnsi="Times New Roman" w:cs="Times New Roman"/>
          <w:color w:val="000000" w:themeColor="text1"/>
          <w:sz w:val="16"/>
          <w:szCs w:val="16"/>
        </w:rPr>
        <w:softHyphen/>
        <w:t>тель устанавливали также на нескольких типах опытных самолетов рус</w:t>
      </w:r>
      <w:r w:rsidRPr="00B36624">
        <w:rPr>
          <w:rFonts w:ascii="Times New Roman" w:hAnsi="Times New Roman" w:cs="Times New Roman"/>
          <w:color w:val="000000" w:themeColor="text1"/>
          <w:sz w:val="16"/>
          <w:szCs w:val="16"/>
        </w:rPr>
        <w:softHyphen/>
        <w:t>ских конструкторов (11425).</w:t>
      </w:r>
    </w:p>
    <w:p w14:paraId="1E34A9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558F3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[Там же. Ф. 493. Оп. 4. Д. 343. Л. 6 -7.] 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 (11863).</w:t>
      </w:r>
    </w:p>
    <w:p w14:paraId="2084D2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295D7C2" w14:textId="18BF0264" w:rsidR="00E30A37" w:rsidRPr="00B36624" w:rsidRDefault="00E30A37"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 xml:space="preserve">В 1916 г. Калашниковской набережной </w:t>
      </w:r>
      <w:bookmarkStart w:id="377" w:name="YANDEX_47"/>
      <w:bookmarkEnd w:id="377"/>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в</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w:t>
      </w:r>
      <w:bookmarkStart w:id="378" w:name="YANDEX_48"/>
      <w:bookmarkEnd w:id="378"/>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Петрограде</w:t>
      </w:r>
      <w:r w:rsidR="00FD38A3">
        <w:rPr>
          <w:rFonts w:ascii="Times New Roman" w:hAnsi="Times New Roman" w:cs="Times New Roman"/>
          <w:bCs/>
          <w:color w:val="000000" w:themeColor="text1"/>
          <w:sz w:val="16"/>
          <w:szCs w:val="16"/>
        </w:rPr>
        <w:t xml:space="preserve"> </w:t>
      </w:r>
      <w:r w:rsidRPr="00B36624">
        <w:rPr>
          <w:rFonts w:ascii="Times New Roman" w:hAnsi="Times New Roman" w:cs="Times New Roman"/>
          <w:bCs/>
          <w:color w:val="000000" w:themeColor="text1"/>
          <w:sz w:val="16"/>
          <w:szCs w:val="16"/>
        </w:rPr>
        <w:t xml:space="preserve"> уже возводился новый Русско-Балтийский моторный завод, предназначенный для выпуска с весны 1917 г. по 30-40 двигателей в месяц, а в Рыбинске фирмой «Рено» быстро строился гигантский моторостроительный завод. Начиная с октября-ноября 1917 г. он должен был начать выдавать вместе с Петроградским заводом «Рено» сотни авиамоторов мощностью в 280 - 300 л. с. Проблема «моторного» голода должна была решиться не только в количественном, но и в качественном отношении. Российские заводы успешно налаживали выпуск комплектующих изделий, полуфабрикатов и конструкционных материалов.Рос выпуск пилотажно-навигационного оборудования, прицелов и другого специального оборудования, воздушных винтов, магнето, радиаторов, подшипников, производились высококачественные стали, дюралюминий и т. п. Новые «Муромцы» предполагалось оснащать отечественным автоматическим оружием системы В. Г. Федорова. С вводом в строй железной дороги до незамерзающего порта Романов (ныне Мурманск) значительно упрощалась проблема зарубежных поставок (15127).</w:t>
      </w:r>
    </w:p>
    <w:p w14:paraId="6982F64E" w14:textId="77777777" w:rsidR="00E30A37" w:rsidRPr="00B36624" w:rsidRDefault="00E30A37" w:rsidP="00615CF2">
      <w:pPr>
        <w:rPr>
          <w:rFonts w:ascii="Times New Roman" w:hAnsi="Times New Roman" w:cs="Times New Roman"/>
          <w:bCs/>
          <w:color w:val="000000" w:themeColor="text1"/>
          <w:sz w:val="16"/>
          <w:szCs w:val="16"/>
        </w:rPr>
      </w:pPr>
    </w:p>
    <w:p w14:paraId="602FFD74" w14:textId="77777777" w:rsidR="00E30A37" w:rsidRPr="00B36624" w:rsidRDefault="00E30A37"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1916 г. акционерное общество автомобильно-экипажной фабрики «П.Ильин» в Москве организовало выпуск авиамоторов по типу английского V-образного «Санбима» в 150—200 л.с. с небольшими изменениями, внесенными русскими специалистами. Однако за два года удалось изготовить всего 25 моторов. Вместе с «родными» английскими их ставили на «Муромцы», на «Дукс» они не поступали (15464).</w:t>
      </w:r>
    </w:p>
    <w:p w14:paraId="2C1B334B" w14:textId="77777777" w:rsidR="00E30A37" w:rsidRPr="00B36624" w:rsidRDefault="00E30A37" w:rsidP="00615CF2">
      <w:pPr>
        <w:pStyle w:val="2"/>
        <w:spacing w:before="0" w:beforeAutospacing="0" w:after="0" w:afterAutospacing="0"/>
        <w:jc w:val="both"/>
        <w:rPr>
          <w:b w:val="0"/>
          <w:color w:val="000000" w:themeColor="text1"/>
          <w:sz w:val="16"/>
          <w:szCs w:val="16"/>
        </w:rPr>
      </w:pPr>
    </w:p>
    <w:p w14:paraId="2A8B8A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гг. (с 1914) обществом  «Русский Рено»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 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463FE6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C69E33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Завод акционерного общества “П.Ильин” в Москве органи</w:t>
      </w:r>
      <w:r w:rsidRPr="00B36624">
        <w:rPr>
          <w:rFonts w:ascii="Times New Roman" w:hAnsi="Times New Roman" w:cs="Times New Roman"/>
          <w:color w:val="000000" w:themeColor="text1"/>
          <w:sz w:val="16"/>
          <w:szCs w:val="16"/>
        </w:rPr>
        <w:softHyphen/>
        <w:t>зовал производство двигателей по типу английского “Сенбим” (8-цилин-дровый У-образный, мощностью 150 л.с.). За два года было изготовлено всего 25 двигателей (11425).</w:t>
      </w:r>
    </w:p>
    <w:p w14:paraId="253F2C1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38B708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делать авиационные моторы стала также Экипажно-автомобильная фабрика П. Ильина в Москве. Но двигателей там изго</w:t>
      </w:r>
      <w:r w:rsidRPr="00B36624">
        <w:rPr>
          <w:rFonts w:ascii="Times New Roman" w:hAnsi="Times New Roman" w:cs="Times New Roman"/>
          <w:color w:val="000000" w:themeColor="text1"/>
          <w:sz w:val="16"/>
          <w:szCs w:val="16"/>
        </w:rPr>
        <w:softHyphen/>
        <w:t>товили очень немного (11852).</w:t>
      </w:r>
    </w:p>
    <w:p w14:paraId="1767F24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9C5AF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Экипажно-автомобильная фабрика П. Ильина в Москве, основанная восемью годами ранее, тоже взялась за выпуск авиамоторов. Там стали делать английские двига</w:t>
      </w:r>
      <w:r w:rsidRPr="00B36624">
        <w:rPr>
          <w:rFonts w:ascii="Times New Roman" w:hAnsi="Times New Roman" w:cs="Times New Roman"/>
          <w:color w:val="000000" w:themeColor="text1"/>
          <w:sz w:val="16"/>
          <w:szCs w:val="16"/>
        </w:rPr>
        <w:softHyphen/>
        <w:t>тели «Санбим» передовой блочной конструкции, высокооборотные (по тем временам), редукторные. Изго</w:t>
      </w:r>
      <w:r w:rsidRPr="00B36624">
        <w:rPr>
          <w:rFonts w:ascii="Times New Roman" w:hAnsi="Times New Roman" w:cs="Times New Roman"/>
          <w:color w:val="000000" w:themeColor="text1"/>
          <w:sz w:val="16"/>
          <w:szCs w:val="16"/>
        </w:rPr>
        <w:softHyphen/>
        <w:t>товляли ли их у Ильина полностью. или часть деталей импортировали из Англии, установить не удалось. Скорее всего, большую часть произ</w:t>
      </w:r>
      <w:r w:rsidRPr="00B36624">
        <w:rPr>
          <w:rFonts w:ascii="Times New Roman" w:hAnsi="Times New Roman" w:cs="Times New Roman"/>
          <w:color w:val="000000" w:themeColor="text1"/>
          <w:sz w:val="16"/>
          <w:szCs w:val="16"/>
        </w:rPr>
        <w:softHyphen/>
        <w:t>водили на месте, поскольку даже такую сложную вещь, как коленчатый вал, делали в России — на фабрику Ильина их поставляли с Сормовского завода. За 1916-1917 гг. сдали всего 25 (по другим данным — 20) рус</w:t>
      </w:r>
      <w:r w:rsidRPr="00B36624">
        <w:rPr>
          <w:rFonts w:ascii="Times New Roman" w:hAnsi="Times New Roman" w:cs="Times New Roman"/>
          <w:color w:val="000000" w:themeColor="text1"/>
          <w:sz w:val="16"/>
          <w:szCs w:val="16"/>
        </w:rPr>
        <w:softHyphen/>
        <w:t>ских «Санбимов». В 1917 г. на фабрике Ильина должны были начать производство мо</w:t>
      </w:r>
      <w:r w:rsidRPr="00B36624">
        <w:rPr>
          <w:rFonts w:ascii="Times New Roman" w:hAnsi="Times New Roman" w:cs="Times New Roman"/>
          <w:color w:val="000000" w:themeColor="text1"/>
          <w:sz w:val="16"/>
          <w:szCs w:val="16"/>
        </w:rPr>
        <w:softHyphen/>
        <w:t>торов «Испано-Сюиза» мощностью 200 л.с., но реально ни одного из 200 заказанных военными двигателей произведено не было (11852).</w:t>
      </w:r>
    </w:p>
    <w:p w14:paraId="7FE341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C5AFA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ГВТУ разработало положение о премиальной системе для создателей тяжелых кораблей. РБВЗ предоставлялось право на одном из самолетов серии производить усовершенствования. Премии устанавливались за горизонтальную и вертикальную скорость, за грузоподъемность. Нормальной горизонтальной скоростью считалась 100 км/ч. За каждый достигнутый километр прироста скорости от 100 до 105 км/ч уплачивалось 500 руб.; от 105 до 110 км/ч - 1000 руб., свыше 110 км/ч - до 2000 руб. Нормальной скороподъемностью на высоту в 1000 м считались 22 мин. Каждая минута экономии премировалась в размере 1000 руб. Премия за грузоподъемность выдавалась при условии, что полезная нагрузка превысит 1500 кг (11029).</w:t>
      </w:r>
    </w:p>
    <w:p w14:paraId="59371F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2AE6819" w14:textId="77777777" w:rsidR="00E30A37" w:rsidRPr="00B36624" w:rsidRDefault="00E30A37"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 xml:space="preserve">В 1916 г. оживились поставки морем из Франции через Мурманск и Архангельск и достигли максимума к середине 1917 г. </w:t>
      </w:r>
    </w:p>
    <w:p w14:paraId="67DC5A07" w14:textId="77777777" w:rsidR="00E30A37" w:rsidRPr="00B36624" w:rsidRDefault="00E30A37"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О том, что творилось в эти годы во Франции, написал русский военный агент (атташе) в Париже полковник граф А.А.Игнатьев: «Когда с начала моей работы по оказанию материальной помощи русской армии я занялся вопросом о перевозках, то с великим изумлением узнал, что первый пароход с автомобилями и самолетами был направлен по распоряжению из Петрограда кружным путем вокруг Африки на Владивосток. Несчастные ящики, погруженные на палубе, сперва рассыхались под тропиками, а в конце плавания покрылись толстой ледяной корой. Надо было изыскивать другой кратчайший путь.» Некоторые грузы, в том числе и самолеты в ящиках под видом молотилок, используя в первые месяцы войны нейтралитет ряда средиземноморских стран, удалось протолкнуть на русско-румынскую границу уже через две—три недели после отправки парохода из Марселя. Но несмотря на все усилия и к огромному возмущению Игнатьева, срочные военные грузы «затерялись» в самой России: новейшие артиллерийские орудия вместо фронтовой Восточной Пруссии загнали на запасные пути в Ростове-на-Дону! Вскоре граф организовал морские перевозки в Архангельск и Мурманск. Однако «перевозка по железным дорогам из Архангельска на Петроград и Москву была так плохо налажена, что, по свидетельству французов, побывавших в этом порту, они в 1916 году проезжали на санях по крышкам ящиков с французскими самолетами, занесенными снегом и высланных мною еще летом 1915 года! Между тем авиационные грузы как раз требовали скорейшей доставки. Авиационная техника развивалась такими быстрыми темпами, что самолеты за время пути от Парижа до русского фронта уже оказывались устаревшими, и германские аппараты неизменно превосходили их в скорости.» Игнатьев просто негодовал: «К чему мы с Антоновым тратили столько времени для доказательства непригодности пятидесятисильных моторов «клерже», на хлопоты о получении восьмидесятисильных моторов «гном и рон», на замену полагавшихся нам устарелых «морис фарманов» современными «вуазенами»!» Тем не менее,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самолеты на нашем фронте: «Все прибывающие от вас самолеты и автомобили оказались без магнето», — гласила лаконическая телеграмма начальника технического управления генерала Миллеанта... После всех затруднений, связанных с доставкой самолетов, отсутствие магнето на высылавшихся из Франции моторах сводило к нулю всю нашу работу в Париже.» Игнатьев подробно описал все меры предосторожности, связанные с доставкой драгоценных магнето в Россию. Но ни «казенная», ни семейная печать с фамильным графским гербом Игнатьевых не спасали от хищения: «Когда и эта мера не возымела действия, я распорядился принести и разложить на моем письменном столе всю партию магнето с аппаратов, отправляющихся на очередном пароходе. Их упаковали в особый ящик, проставили номер по морскому коносаменту, и мне казалось, что уж на этот раз мы могли быть покойны за доставку этого драгоценного груза по назначению. Но ответ главного технического управления на телеграмму об отправке был еще более лаконичен: «Ящика за номером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Зато приехавшие из России французские офицеры рассказали Игнатьеву, что магнето «Бош» продавал по баснословной цене Северный банк на Невском проспекте (15464). Коррупция и спекуляция процветали не только в России, но и во Франции. Одну из «заграничных авиационных комиссий» возглавил пионер русской авиации полковник С.А.Ульянин, по определению А.А.Игнатьева «человек чистой души, но увлеченный исключительно техникой, в частности моторами». Пользуясь статусом «заграничной», его комиссия стремилась стать «самостоятельной», а по существу дублировала работу и в итоге приняла дела у «исполнительного» полковника Антонова, ведавшего приемкой самолетов и моторов. Но и в этой комиссии, как и везде во Франции, подвизалось много всякого рода дельцов. Помощником Ульянина был некий капитан Быстрицкий. Как писал Игнатьев, «летчиком Быстрицкий не был, но в делах снабжения оказался большим ловкачом... Как человек пронырливый, [он] нашел новые средства для получения разрешения на заказы от французского правительства, до которых мы с Антоновым, признаться, не додумались». По настойчивой просьбе Быстрицкого в комиссию откомандировали французского летчика капитана Фландэна: «Только тогда для меня открылся секрет Быстрицкого: как депутат и богатейший человек, связанный с авиационной промышленностью, Фландэн имел возможность выхлопотать для нас то, чего нельзя было получить от французского правительства законными путями... С приходом в нашу комиссию Фландэна многие вопросы стали разрешаться сами собой.» (15464).</w:t>
      </w:r>
    </w:p>
    <w:p w14:paraId="0B769B4F" w14:textId="77777777" w:rsidR="00E30A37" w:rsidRPr="00B36624" w:rsidRDefault="00E30A37" w:rsidP="00615CF2">
      <w:pPr>
        <w:pStyle w:val="2"/>
        <w:spacing w:before="0" w:beforeAutospacing="0" w:after="0" w:afterAutospacing="0"/>
        <w:jc w:val="both"/>
        <w:rPr>
          <w:b w:val="0"/>
          <w:color w:val="000000" w:themeColor="text1"/>
          <w:sz w:val="16"/>
          <w:szCs w:val="16"/>
        </w:rPr>
      </w:pPr>
    </w:p>
    <w:p w14:paraId="6030D43A" w14:textId="77777777" w:rsidR="00E30A37" w:rsidRPr="00B36624" w:rsidRDefault="00E30A37"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1916 г. фабрикантом А.Н. Петичевым было начато строительство будущего завода № 154 (Завод № 154 им. Сталина НКАП, МАП, СНХ, Завод «Триер», Дизельный завод, Завод им. Сталина НКТП, НКМ, НКТМ, Воронежский механический завод (ВМЗ) </w:t>
      </w:r>
      <w:r w:rsidRPr="00B36624">
        <w:rPr>
          <w:rFonts w:ascii="Times New Roman" w:hAnsi="Times New Roman" w:cs="Times New Roman"/>
          <w:color w:val="000000" w:themeColor="text1"/>
          <w:sz w:val="16"/>
          <w:szCs w:val="16"/>
          <w:lang w:val="en-US"/>
        </w:rPr>
        <w:t>MOM</w:t>
      </w:r>
      <w:r w:rsidRPr="00B36624">
        <w:rPr>
          <w:rFonts w:ascii="Times New Roman" w:hAnsi="Times New Roman" w:cs="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но не было завершено.</w:t>
      </w:r>
    </w:p>
    <w:p w14:paraId="4C4AAD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1927 г. начато оснащение завода оборудованием, 1.10.1928 г. выпущена первая партия триеров (зерноочистительных машин). 9.11.1928 г. произошел официальный пуск завода «Триер». В 11.1931 г. завод «Триер» переименован в «Дизельный завод». До 1932 г. выпускались ручные триеры, затем начато освоение выпуска дизельных двигателей для малой энергетики и речных судов.</w:t>
      </w:r>
    </w:p>
    <w:p w14:paraId="67F0FD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04.1937 г. Завод им. Сталина - в ведении НКТП, в 1939 г. - в НКМ. С 07.1940 г. завод им. Сталина передан из НКТМ в систему ЗГУ НКАП в качестве филиала завода № 16 НКАП в Воронеже (руководитель- Д.А. Морозов). Сюда было передано с завода № 16 производство маломощных авиационных моторов. С 07.1940 г. начат выпуск авиационного мотора М-11, в 1941 г. начато освоение выпуска мотора МВ-6. К 1.01.1942 г. планировалось вывести завод на проектную мощность в 6 тыс. М-11 и 1000 МВ-6 в год.</w:t>
      </w:r>
    </w:p>
    <w:p w14:paraId="2336F4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СНК от 26.07.1940 г. и приказом НКАП № 193сс от 3.03.1941 г. завод получил самостоятельность и наименование ГС завод № 154 им. Сталина ЗГУ НКАП.</w:t>
      </w:r>
    </w:p>
    <w:p w14:paraId="0E3F31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16.08.1941 г. вышло постановление ГКО № 500 о прекращении производства моторов МВ-6 на заводе № 154.</w:t>
      </w:r>
    </w:p>
    <w:p w14:paraId="294ACF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8.10.1941 г. завод № 154 эвакуирован в  г. Андижан Узбекской ССР на новую площадку (выделены хлопковые амбары), где до 01.1942 г. выпускал М-11Д. Всего в Андижане за годы войны выпущено более 30 тыс. моторов.</w:t>
      </w:r>
    </w:p>
    <w:p w14:paraId="361443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время боев за освобождение Воронежа завод был полностью разрушен. 9.07.1943 г. завод № 154 НКАП передан в систему сельскохозяйственного машиностроения, 7.10.1943 г. переименован в завод «Воронежсельмаш».™</w:t>
      </w:r>
      <w:r w:rsidRPr="00B36624">
        <w:rPr>
          <w:rFonts w:ascii="Times New Roman" w:hAnsi="Times New Roman" w:cs="Times New Roman"/>
          <w:color w:val="000000" w:themeColor="text1"/>
          <w:sz w:val="16"/>
          <w:szCs w:val="16"/>
          <w:vertAlign w:val="superscript"/>
        </w:rPr>
        <w:t>8</w:t>
      </w:r>
      <w:r w:rsidRPr="00B36624">
        <w:rPr>
          <w:rFonts w:ascii="Times New Roman" w:hAnsi="Times New Roman" w:cs="Times New Roman"/>
          <w:color w:val="000000" w:themeColor="text1"/>
          <w:sz w:val="16"/>
          <w:szCs w:val="16"/>
        </w:rPr>
        <w:t>"™</w:t>
      </w:r>
    </w:p>
    <w:p w14:paraId="426C4C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86с/ Зс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4FB313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B36624">
        <w:rPr>
          <w:rFonts w:ascii="Times New Roman" w:hAnsi="Times New Roman" w:cs="Times New Roman"/>
          <w:color w:val="000000" w:themeColor="text1"/>
          <w:sz w:val="16"/>
          <w:szCs w:val="16"/>
          <w:lang w:val="en-US"/>
        </w:rPr>
        <w:t>MOM</w:t>
      </w:r>
      <w:r w:rsidRPr="00B36624">
        <w:rPr>
          <w:rFonts w:ascii="Times New Roman" w:hAnsi="Times New Roman" w:cs="Times New Roman"/>
          <w:color w:val="000000" w:themeColor="text1"/>
          <w:sz w:val="16"/>
          <w:szCs w:val="16"/>
        </w:rPr>
        <w:t xml:space="preserve"> и по приказу от 6.03.1966 г. преобразован в ВМЗ.</w:t>
      </w:r>
    </w:p>
    <w:p w14:paraId="23EF60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314D22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B36624">
        <w:rPr>
          <w:rFonts w:ascii="Times New Roman" w:hAnsi="Times New Roman" w:cs="Times New Roman"/>
          <w:color w:val="000000" w:themeColor="text1"/>
          <w:sz w:val="16"/>
          <w:szCs w:val="16"/>
          <w:vertAlign w:val="superscript"/>
        </w:rPr>
        <w:t>3</w:t>
      </w:r>
      <w:r w:rsidRPr="00B36624">
        <w:rPr>
          <w:rFonts w:ascii="Times New Roman" w:hAnsi="Times New Roman" w:cs="Times New Roman"/>
          <w:color w:val="000000" w:themeColor="text1"/>
          <w:sz w:val="16"/>
          <w:szCs w:val="16"/>
        </w:rPr>
        <w:t>); штамповка оболочковых изделий взрывом.</w:t>
      </w:r>
    </w:p>
    <w:p w14:paraId="774046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77ED60C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1990-х  г. освоен выпуск нефтегазового оборудования.</w:t>
      </w:r>
    </w:p>
    <w:p w14:paraId="68A700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69D93C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предприятия: цехи: литья по выплавляемым моделям (</w:t>
      </w:r>
      <w:r w:rsidRPr="00B36624">
        <w:rPr>
          <w:rFonts w:ascii="Times New Roman" w:hAnsi="Times New Roman" w:cs="Times New Roman"/>
          <w:color w:val="000000" w:themeColor="text1"/>
          <w:sz w:val="16"/>
          <w:szCs w:val="16"/>
          <w:lang w:val="en-US"/>
        </w:rPr>
        <w:t>JIBM</w:t>
      </w:r>
      <w:r w:rsidRPr="00B36624">
        <w:rPr>
          <w:rFonts w:ascii="Times New Roman" w:hAnsi="Times New Roman" w:cs="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4DF6FF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17A50E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32196D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1-й зам. гендиректора (2002 г.)- А.В. Бондарь, (2002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Лапшин. Зам. гендиректора: по производству (2002 г.)- И.Т. Коптев; О. Малышев.</w:t>
      </w:r>
    </w:p>
    <w:p w14:paraId="148CB0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(1940 г.)- И.Н. Шендерович, (1941 г.)- М.А. Коссов.</w:t>
      </w:r>
    </w:p>
    <w:p w14:paraId="744C0B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(2002 г.)- А.В. Бондарь. Гл. инженер (2002 г.)- Н.В. Сухоруков.</w:t>
      </w:r>
    </w:p>
    <w:p w14:paraId="245350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филиала по маломощным моторам (09.1940 г.-)- М.А. Коссов.</w:t>
      </w:r>
    </w:p>
    <w:p w14:paraId="2B45CB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Гендиректор московского представительства (-2003-06 г.-)- А. Г. Пыкин.</w:t>
      </w:r>
    </w:p>
    <w:p w14:paraId="2FA923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Финансовый директор московского представительства (2006 г.)-  Г.А. Проскурин.</w:t>
      </w:r>
    </w:p>
    <w:p w14:paraId="06C8F0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отдела продаж представительства (2006 г.)- А.А. Валеев.</w:t>
      </w:r>
    </w:p>
    <w:p w14:paraId="65C787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B36624">
        <w:rPr>
          <w:rFonts w:ascii="Times New Roman" w:hAnsi="Times New Roman" w:cs="Times New Roman"/>
          <w:color w:val="000000" w:themeColor="text1"/>
          <w:sz w:val="16"/>
          <w:szCs w:val="16"/>
          <w:vertAlign w:val="superscript"/>
        </w:rPr>
        <w:t>69</w:t>
      </w:r>
      <w:r w:rsidRPr="00B36624">
        <w:rPr>
          <w:rFonts w:ascii="Times New Roman" w:hAnsi="Times New Roman" w:cs="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32B0BB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ремонт 45-мм пушек (1937) (11982).</w:t>
      </w:r>
    </w:p>
    <w:p w14:paraId="410F5D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8D9A7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 Киеве обыла образована Центральная аэронавигационная станция Военно-Воздушного Флота. Летом 1917 г. станция переведена в Москву и размещена в здании бывшей бани Соколовского в Грузинах. Руководителем назначен А.А. Фридман. Началось формирование Казенного завода, который вскоре получил название “Авиаприбор”. На заводе организована опытная база авиаприборов (действовала недолго) и ремонт авиационных измерительных приборов (1919-20 г.)</w:t>
      </w:r>
      <w:r w:rsidR="004B3622" w:rsidRPr="00B36624">
        <w:rPr>
          <w:rFonts w:ascii="Times New Roman" w:hAnsi="Times New Roman" w:cs="Times New Roman"/>
          <w:color w:val="000000" w:themeColor="text1"/>
          <w:sz w:val="16"/>
          <w:szCs w:val="16"/>
        </w:rPr>
        <w:t>.</w:t>
      </w:r>
    </w:p>
    <w:p w14:paraId="246AEA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 1920-30 г. завод изготовлял различные металлические изделия гражданского приборостроения: медицинский инструмент, манометры, расходомеры, часы. С 1920 г. предприятие было переоборудовано, вступили в строй отдельные цеха как 1-е отделение завода по авиаприборам.</w:t>
      </w:r>
    </w:p>
    <w:p w14:paraId="34B79C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непрерывного расширения деятельности и специализации производство часов в 1930 г. выделено в отдельное предприятие (2-й часовой завод). Далее производство теплоприборов выделилось в самостоятельный Владимирский теплоприборный завод.</w:t>
      </w:r>
    </w:p>
    <w:p w14:paraId="02ED1A3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1932 г. завод "Авиаприбор" был еще раз разделен: производство механических авиационных приборов было выделено в самостоятельный завод № 213 и переведено на новую территорию. Затем вскоре изготовление чертежных принадлежностей выделено в завод “Готовальня”. Оставшаяся часть завода получила название завод “Тизприбор”, позже переименованный в завод № 230</w:t>
      </w:r>
      <w:r w:rsidR="004B3622" w:rsidRPr="00B36624">
        <w:rPr>
          <w:rFonts w:ascii="Times New Roman" w:hAnsi="Times New Roman" w:cs="Times New Roman"/>
          <w:color w:val="000000" w:themeColor="text1"/>
          <w:sz w:val="16"/>
          <w:szCs w:val="16"/>
        </w:rPr>
        <w:t>.</w:t>
      </w:r>
    </w:p>
    <w:p w14:paraId="5D1493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Работы по авиационным и теплоизмерительным приборам, приборам автоматики прямоточных котлов. В 1938 г. налажено производство авиационных электроизмерительных приборов: гальванометров, электротахометров, автоматов курса, манометров. Мощности по теплоизмерительным приборам планировалось в середине 1941 г. перевести в другое место.</w:t>
      </w:r>
    </w:p>
    <w:p w14:paraId="796084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начала войны было приято решение об организации дублера завода № 230. Для этого по приказу № 894сс от 22.08.1941 г. завод № 230 5ГУ НКАП эвакуирован (сначала 30% мощностей и персонала) в Казань на площади ветеринарного института и ветеринарного техникума. Планировалось сюда же полностью эвакуировать завод № 278 НКАП из Ленинграда, но это не было выполнено. По приказу № 1050сс от 8.10.1941 г. оставшаяся часть завода № 230 также эвакуирована в Казань.</w:t>
      </w:r>
    </w:p>
    <w:p w14:paraId="06D6FC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Москве на старом месте в конце 1941 г. действовал филиал завода № 230. Затем по приказу № 63с от 25.01.1942 г. началось формирование Ремонтных мастерских по приборам при 5ГУ НКАП, а позже был образован новый приборостроительный завод № 339 НКАП.</w:t>
      </w:r>
    </w:p>
    <w:p w14:paraId="00A123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339с от 15.08.1945 г. часть личного состава, материалов и оборудования расформированного завода № 279 НКАП переданы заводу № 230.</w:t>
      </w:r>
    </w:p>
    <w:p w14:paraId="40D5E2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1957 г. на заводе № 230 МАП действовал филиал ОКБ-12 МАП.</w:t>
      </w:r>
    </w:p>
    <w:p w14:paraId="68577D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w:t>
      </w:r>
    </w:p>
    <w:p w14:paraId="7F65B2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2004 г.: разработка и производство продукции для авиакосмической промышленности (датчиков температуры термоэлектрических и резистивных; датчиков частоты вращения магнитоиндукционных приводных и бесприводных; датчиков крутящего момента магнитоиндукционных бесприводных; вторичной аппаратуры контроля, индикации и регулирования температуры, оборотов и крутящего момента; систем безопасности и сервисных систем); медицинской аппаратуры; контрольно-проверочной аппаратуры общепромышленного применения.</w:t>
      </w:r>
    </w:p>
    <w:p w14:paraId="7B908E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(-03.1940 г.)- П.А. Пушкин, (03.1940-41 г.-)- Романов, (1943-45 г.)- А.Н. Соколовский, (-2004-06 г.-)- И.Е. Ефимов.</w:t>
      </w:r>
    </w:p>
    <w:p w14:paraId="73B757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зам. директора (-2004-06 г.-)- В.Ф. Сучинский.</w:t>
      </w:r>
    </w:p>
    <w:p w14:paraId="5BB43A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(1940 г.)- Воробьев.</w:t>
      </w:r>
    </w:p>
    <w:p w14:paraId="2C4528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тахометры (1946); автопилоты: АП-15 (1954-), АП-39 (1960).</w:t>
      </w:r>
    </w:p>
    <w:p w14:paraId="743F16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 230 НКАП, МАП, Завод “Авиаприбор”, "Тизприбор", ФГУП “Казанское Приборостроительное КБ” (КПКБ)</w:t>
      </w:r>
    </w:p>
    <w:p w14:paraId="334D7F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Москва Электрический пер., 1 (1940 г.); г. Казань поле Ершова, 20 (1947 г.)</w:t>
      </w:r>
    </w:p>
    <w:p w14:paraId="3F32EB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Татарстан 420061 г. Казань Сибирский тракт, 1 тел. 72-62-63 kpkb.maks.ru</w:t>
      </w:r>
    </w:p>
    <w:p w14:paraId="1F7397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ОКБ завода № 230 НКАП, ОКБ-230 НКАП </w:t>
      </w:r>
    </w:p>
    <w:p w14:paraId="308F7C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Москва; г. Казань</w:t>
      </w:r>
    </w:p>
    <w:p w14:paraId="0BB2B4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ОКБ образовано при заводе в 1935(3)г. для работ по авиационным приборам.</w:t>
      </w:r>
    </w:p>
    <w:p w14:paraId="61C1E8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1941-44 г. работало в Казани вместе с заводом. Создан ряд стрелочных приборов, расходомеров.</w:t>
      </w:r>
    </w:p>
    <w:p w14:paraId="66FBF4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641с от 5.11.1944 г. ОКБ-230 5ГУ НКАП переведено на площадку завода № 149 ОКБ и влито в состав ОКБ-149 НКАП.</w:t>
      </w:r>
    </w:p>
    <w:p w14:paraId="6AF00A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Руководитель- Любарский.</w:t>
      </w:r>
    </w:p>
    <w:p w14:paraId="15C917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2-й Московский часовой завод, Второй часовой завод (ВЧЗ), завод “Слава”, Московское ОАО “Слава” </w:t>
      </w:r>
    </w:p>
    <w:p w14:paraId="5E9296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Москва Ленинградский пр., 8 тел. 251-29-37</w:t>
      </w:r>
    </w:p>
    <w:p w14:paraId="38999B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 1: г. Москва Научный пр., 20 тел. 332-83-11 (2002 г.)</w:t>
      </w:r>
    </w:p>
    <w:p w14:paraId="77F880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 г. производство часов завода “Авиаприбор” выделено в самостоятельное предприятие.</w:t>
      </w:r>
    </w:p>
    <w:p w14:paraId="136FE61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ВОВ эвакуирован в г. Чистополь (Татария), где на его базе основан Чистопольский часовой завод</w:t>
      </w:r>
      <w:r w:rsidR="004B3622" w:rsidRPr="00B36624">
        <w:rPr>
          <w:rFonts w:ascii="Times New Roman" w:hAnsi="Times New Roman" w:cs="Times New Roman"/>
          <w:color w:val="000000" w:themeColor="text1"/>
          <w:sz w:val="16"/>
          <w:szCs w:val="16"/>
        </w:rPr>
        <w:t>.</w:t>
      </w:r>
    </w:p>
    <w:p w14:paraId="46DBF8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ОАО “Слава” было в 2004 г. Производство будильников, наручных часов “Слава” (2005 г.). В 2005 г. планируется все производственные мощности с Ленинградского пр. перевести на Научный пр., производство часов прекратить.</w:t>
      </w:r>
    </w:p>
    <w:p w14:paraId="7FE193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Гендиректор (2002 г.)- В.М. Королев (10776).</w:t>
      </w:r>
    </w:p>
    <w:p w14:paraId="0BDC86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60E960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 г.Киеве была образована Центральная аэронавигационная станция Военно-Воздушного Флота Российской армии</w:t>
      </w:r>
      <w:r w:rsidR="004B3622" w:rsidRPr="00B36624">
        <w:rPr>
          <w:rFonts w:ascii="Times New Roman" w:hAnsi="Times New Roman" w:cs="Times New Roman"/>
          <w:color w:val="000000" w:themeColor="text1"/>
          <w:sz w:val="16"/>
          <w:szCs w:val="16"/>
        </w:rPr>
        <w:t>.</w:t>
      </w:r>
    </w:p>
    <w:p w14:paraId="189E826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Летом 1917 г. Центральная Аэронавигационная станция была переведена из г.Киева в г.Москву и размещена в здании бывшей бани Соколовского в Грузинах. Руководителем назначен А.А.Фридман. Началось формирование Казенного завода, получившего вскоре название "Авиаприбор". Организована опытная база авиаприборов, проводился ремонт авиаизмерительных приборов (в 1919-20гг.)</w:t>
      </w:r>
      <w:r w:rsidR="004B3622" w:rsidRPr="00B36624">
        <w:rPr>
          <w:rFonts w:ascii="Times New Roman" w:hAnsi="Times New Roman" w:cs="Times New Roman"/>
          <w:color w:val="000000" w:themeColor="text1"/>
          <w:sz w:val="16"/>
          <w:szCs w:val="16"/>
        </w:rPr>
        <w:t>.</w:t>
      </w:r>
    </w:p>
    <w:p w14:paraId="13FE816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 с 1920 г. по 1930 г. завод изготовлял разнообразные металлические изделия гражданского приборостроения, такие как мединструмент, манометры, расходомеры, часы. С к. 1919 г. предприятие было переоборудовано, вступили в строй отдельные цеха как 1-е отделение завода по авиаприборам</w:t>
      </w:r>
      <w:r w:rsidR="004B3622" w:rsidRPr="00B36624">
        <w:rPr>
          <w:rFonts w:ascii="Times New Roman" w:hAnsi="Times New Roman" w:cs="Times New Roman"/>
          <w:color w:val="000000" w:themeColor="text1"/>
          <w:sz w:val="16"/>
          <w:szCs w:val="16"/>
        </w:rPr>
        <w:t>.</w:t>
      </w:r>
    </w:p>
    <w:p w14:paraId="25B795F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виду непрерывного расширения деятельности и специализации производство часов в 1930 г. было выделено в отдельное производство (теперь - 2-й Часовой завод), далее выделилось производство теплоприборов (далее это Владимирский теплоприборный завод). В 1932 г. завод "Авиаприбор" был еще раз разделен: производство механических авиаприборов было выделено в самостоятельный завод №213 и переведено на новую территорию. Вскоре было проведено последнее 4-ое разделение. Изготовление чертежных принадлежностей преобразовано в завод "Готовальня". Остались три основные темы: авиационные и теплоизмерительные приборы, приборы автоматики прямоточных котлов. В таком составе завод получила наименование завод "Тизприбор", а позже - завод №230</w:t>
      </w:r>
      <w:r w:rsidR="004B3622" w:rsidRPr="00B36624">
        <w:rPr>
          <w:rFonts w:ascii="Times New Roman" w:hAnsi="Times New Roman" w:cs="Times New Roman"/>
          <w:color w:val="000000" w:themeColor="text1"/>
          <w:sz w:val="16"/>
          <w:szCs w:val="16"/>
        </w:rPr>
        <w:t>.</w:t>
      </w:r>
    </w:p>
    <w:p w14:paraId="0F0162D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1938 г. налажено производство электроизмерительных авиаприборов. Шло изготовление гальванометров, электротахометров, автоматов курса и манометров. Мощности по теплоизмерительным приборам планировалось в сер. 1941 г. перевести с завода в другое место</w:t>
      </w:r>
      <w:r w:rsidR="004B3622" w:rsidRPr="00B36624">
        <w:rPr>
          <w:rFonts w:ascii="Times New Roman" w:hAnsi="Times New Roman" w:cs="Times New Roman"/>
          <w:color w:val="000000" w:themeColor="text1"/>
          <w:sz w:val="16"/>
          <w:szCs w:val="16"/>
        </w:rPr>
        <w:t>.</w:t>
      </w:r>
    </w:p>
    <w:p w14:paraId="43390BA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завода - П.А.Пушкин (до .3.40 г.), далее Н.А.Романов (1940-1941 гг.)</w:t>
      </w:r>
      <w:r w:rsidR="004B3622" w:rsidRPr="00B36624">
        <w:rPr>
          <w:rFonts w:ascii="Times New Roman" w:hAnsi="Times New Roman" w:cs="Times New Roman"/>
          <w:color w:val="000000" w:themeColor="text1"/>
          <w:sz w:val="16"/>
          <w:szCs w:val="16"/>
        </w:rPr>
        <w:t>.</w:t>
      </w:r>
    </w:p>
    <w:p w14:paraId="7E81A93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довоенные годы и в период ВОВ на заводе работало ОКБ. Это ОКБ завода №230 НКАП (ОКБ-230) было образовано в 1935-36гг. и проводило работы по авиационным приборам. В 1941-44гг. ОКБ работало в эвакуации вместе с заводом. Создан ряд стрелочных приборов, расходомеров. Руководил работами Любарский. Далее (по приказу НКАП №641 от 5.11.44 г.) ОКБ-230 переведено из г.Казани на завод №149 НКАП в г.Раменское (см. Раменский приборостроительный завод)</w:t>
      </w:r>
      <w:r w:rsidR="004B3622" w:rsidRPr="00B36624">
        <w:rPr>
          <w:rFonts w:ascii="Times New Roman" w:hAnsi="Times New Roman" w:cs="Times New Roman"/>
          <w:color w:val="000000" w:themeColor="text1"/>
          <w:sz w:val="16"/>
          <w:szCs w:val="16"/>
        </w:rPr>
        <w:t>.</w:t>
      </w:r>
    </w:p>
    <w:p w14:paraId="4F4573C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 1941 г. завод был эвакуирован (приказ №894 от 22.8.41 г. и приказ №1050 от 8.10.41 г.) из г.Москвы в г.Казань. После этого в Москве в к. 1941 г. был образован и действовал филиал завода №230 НКАП. Потом на тех же площадях началось формирование Ремонтных мастерских по приборам при 5ГУ НКАП (приказ №63 от 25.1.42 г.) и позже - образован новый приборостроительный завод №339 НКАП</w:t>
      </w:r>
      <w:r w:rsidR="004B3622" w:rsidRPr="00B36624">
        <w:rPr>
          <w:rFonts w:ascii="Times New Roman" w:hAnsi="Times New Roman" w:cs="Times New Roman"/>
          <w:color w:val="000000" w:themeColor="text1"/>
          <w:sz w:val="16"/>
          <w:szCs w:val="16"/>
        </w:rPr>
        <w:t>.</w:t>
      </w:r>
    </w:p>
    <w:p w14:paraId="367685C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№339 формировался в системе 5ГУ НКАП в соответствии с решением ГКО №ГОКО-1543 от 5.4.42 г. и приказом НКАП №269 от 10.4.42 г. для дублирования производства и ремонта электрических и манометрических авиаприборов</w:t>
      </w:r>
      <w:r w:rsidR="004B3622" w:rsidRPr="00B36624">
        <w:rPr>
          <w:rFonts w:ascii="Times New Roman" w:hAnsi="Times New Roman" w:cs="Times New Roman"/>
          <w:color w:val="000000" w:themeColor="text1"/>
          <w:sz w:val="16"/>
          <w:szCs w:val="16"/>
        </w:rPr>
        <w:t>.</w:t>
      </w:r>
    </w:p>
    <w:p w14:paraId="7BF64AB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№667 от 5.11.43 г. началось производство РЛ систем опознавания "свой-чужой" СЧ-2 (1942г), далее СЧ-3 (1945г), наземной РЛС обнаружения и опознавания "Пегматит-3" (1944г), авиационной РЛС "Гнейс-5с" (1945г). В связи с этим работы по приборам переданы (приказ №169 о 8.3.44 г.)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w:t>
      </w:r>
      <w:r w:rsidR="004B3622" w:rsidRPr="00B36624">
        <w:rPr>
          <w:rFonts w:ascii="Times New Roman" w:hAnsi="Times New Roman" w:cs="Times New Roman"/>
          <w:color w:val="000000" w:themeColor="text1"/>
          <w:sz w:val="16"/>
          <w:szCs w:val="16"/>
        </w:rPr>
        <w:t>.</w:t>
      </w:r>
    </w:p>
    <w:p w14:paraId="329DA6F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Директорами завода были Домбровский, Волаев, Федосов (1951 г.)</w:t>
      </w:r>
      <w:r w:rsidR="004B3622" w:rsidRPr="00B36624">
        <w:rPr>
          <w:rFonts w:ascii="Times New Roman" w:hAnsi="Times New Roman" w:cs="Times New Roman"/>
          <w:color w:val="000000" w:themeColor="text1"/>
          <w:sz w:val="16"/>
          <w:szCs w:val="16"/>
        </w:rPr>
        <w:t>.</w:t>
      </w:r>
    </w:p>
    <w:p w14:paraId="651A88F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образования Министерства оборонной промышленности из МВ и МАП, приказом МОП №415 от 26.6.53 г. серийный завод №339 подчинен 4ГУ МОП, а вскоре, с восстановлением МАП, с августа 1953 г. передан в 4ГУ МАП, с августа 1955 г. - в 11ГУ МАП (как опытный завод). С августа 1957 г. при реорганизации аппарата МАП (после передачи серийных заводов в СНХ) завод №339 передан в новое 4ГУ (приборостроение и радиолокация)</w:t>
      </w:r>
      <w:r w:rsidR="004B3622" w:rsidRPr="00B36624">
        <w:rPr>
          <w:rFonts w:ascii="Times New Roman" w:hAnsi="Times New Roman" w:cs="Times New Roman"/>
          <w:color w:val="000000" w:themeColor="text1"/>
          <w:sz w:val="16"/>
          <w:szCs w:val="16"/>
        </w:rPr>
        <w:t>.</w:t>
      </w:r>
    </w:p>
    <w:p w14:paraId="4605AA5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1946 г. при заводе работало ОКБ. Особое КБ №339 образовано по приказу МАП №247 от 26.4.46 г. в системе 17ГУ для работ по самолетным РЛ системам опознавания (тип "СЧ"). Начальником назначен Е.А.Левитин. И.о. гл.к. был Б.А.Веселов (на 1948г)</w:t>
      </w:r>
      <w:r w:rsidR="004B3622" w:rsidRPr="00B36624">
        <w:rPr>
          <w:rFonts w:ascii="Times New Roman" w:hAnsi="Times New Roman" w:cs="Times New Roman"/>
          <w:color w:val="000000" w:themeColor="text1"/>
          <w:sz w:val="16"/>
          <w:szCs w:val="16"/>
        </w:rPr>
        <w:t>.</w:t>
      </w:r>
    </w:p>
    <w:p w14:paraId="6264F5C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образования МОП (в .3.1953 г.) ОКБ-339 подчинено 4ГУ этого мин-ва, а с восстановлением МАП с августа 1953 г. передано в систему 4ГУ МАП</w:t>
      </w:r>
      <w:r w:rsidR="004B3622" w:rsidRPr="00B36624">
        <w:rPr>
          <w:rFonts w:ascii="Times New Roman" w:hAnsi="Times New Roman" w:cs="Times New Roman"/>
          <w:color w:val="000000" w:themeColor="text1"/>
          <w:sz w:val="16"/>
          <w:szCs w:val="16"/>
        </w:rPr>
        <w:t>.</w:t>
      </w:r>
    </w:p>
    <w:p w14:paraId="56354D7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w:t>
      </w:r>
      <w:r w:rsidR="004B3622" w:rsidRPr="00B36624">
        <w:rPr>
          <w:rFonts w:ascii="Times New Roman" w:hAnsi="Times New Roman" w:cs="Times New Roman"/>
          <w:color w:val="000000" w:themeColor="text1"/>
          <w:sz w:val="16"/>
          <w:szCs w:val="16"/>
        </w:rPr>
        <w:t>.</w:t>
      </w:r>
    </w:p>
    <w:p w14:paraId="55E9082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ОКБ-339 под руководством гл.к. В.А.Малахи проводились в 1954 г. работы по системе наведения Г-301 для управляемого снаряда "воздух-воздух" "211"</w:t>
      </w:r>
      <w:r w:rsidR="004B3622" w:rsidRPr="00B36624">
        <w:rPr>
          <w:rFonts w:ascii="Times New Roman" w:hAnsi="Times New Roman" w:cs="Times New Roman"/>
          <w:color w:val="000000" w:themeColor="text1"/>
          <w:sz w:val="16"/>
          <w:szCs w:val="16"/>
        </w:rPr>
        <w:t>.</w:t>
      </w:r>
    </w:p>
    <w:p w14:paraId="67EB603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МАП №511 от 2.8.55 г. организовано 11ГУ по опытному ради- и приборостроению для самолетов. В 1955 г. на базе завода и небольшого ОКБ-339 на некоторое время образовано объединенное ОКБ-339 под руководством гл.к. Г.М.Кунявского для расширения опытных работ по самолетным РЛС. ОКБ передано из 4ГУ в 11ГУ МАП. Сюда была выделена из НИИ-17 тематика БРЛС типа "Сокол" с частью коллектива, во главе с Г.М.Кунявским. Работали ведущие специалисты - Ю.П.Кирпичев, Ю.Н.Гуськов и др</w:t>
      </w:r>
      <w:r w:rsidR="004B3622" w:rsidRPr="00B36624">
        <w:rPr>
          <w:rFonts w:ascii="Times New Roman" w:hAnsi="Times New Roman" w:cs="Times New Roman"/>
          <w:color w:val="000000" w:themeColor="text1"/>
          <w:sz w:val="16"/>
          <w:szCs w:val="16"/>
        </w:rPr>
        <w:t>.</w:t>
      </w:r>
    </w:p>
    <w:p w14:paraId="4BD61A5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середине 1950-х гг. образован филиал ОКБ при серийном заводе №463 МАП (г.Рязань, см. ФГУП "ГРПЗ") для решения вопросов, связанных с серийным изготовлением БРЛС</w:t>
      </w:r>
      <w:r w:rsidR="004B3622" w:rsidRPr="00B36624">
        <w:rPr>
          <w:rFonts w:ascii="Times New Roman" w:hAnsi="Times New Roman" w:cs="Times New Roman"/>
          <w:color w:val="000000" w:themeColor="text1"/>
          <w:sz w:val="16"/>
          <w:szCs w:val="16"/>
        </w:rPr>
        <w:t>.</w:t>
      </w:r>
    </w:p>
    <w:p w14:paraId="6FBD033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.8.1957 г. при реорганизации аппарата МАП ОКБ-339 вместе с филиалом на заводе №463 и сам завод №339 переданы во вновь образованное 4ГУ</w:t>
      </w:r>
      <w:r w:rsidR="004B3622" w:rsidRPr="00B36624">
        <w:rPr>
          <w:rFonts w:ascii="Times New Roman" w:hAnsi="Times New Roman" w:cs="Times New Roman"/>
          <w:color w:val="000000" w:themeColor="text1"/>
          <w:sz w:val="16"/>
          <w:szCs w:val="16"/>
        </w:rPr>
        <w:t>.</w:t>
      </w:r>
    </w:p>
    <w:p w14:paraId="413275F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Среди созданных в 1950-х гг. изделий были: БРЛС "Сокол-2" (серия шла на з-де) и "Сокол-2К", "Пантера-2" (для комплекса Як-35МВ), РГС "Магнит" (для ЗУР сист."Даль"), система углового сопровождения "Орел" для ракет, РЛ дальномер СРД-3, БРЛС "Орел"</w:t>
      </w:r>
      <w:r w:rsidR="004B3622" w:rsidRPr="00B36624">
        <w:rPr>
          <w:rFonts w:ascii="Times New Roman" w:hAnsi="Times New Roman" w:cs="Times New Roman"/>
          <w:color w:val="000000" w:themeColor="text1"/>
          <w:sz w:val="16"/>
          <w:szCs w:val="16"/>
        </w:rPr>
        <w:t>.</w:t>
      </w:r>
    </w:p>
    <w:p w14:paraId="47E40B6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заводе в эти годы осуществлялось серийное производство станций "Барий-М", "Магний-М", "Ротор-С" (1950 г.), БРЛС "Сокол" (с 1954 г.)</w:t>
      </w:r>
      <w:r w:rsidR="004B3622" w:rsidRPr="00B36624">
        <w:rPr>
          <w:rFonts w:ascii="Times New Roman" w:hAnsi="Times New Roman" w:cs="Times New Roman"/>
          <w:color w:val="000000" w:themeColor="text1"/>
          <w:sz w:val="16"/>
          <w:szCs w:val="16"/>
        </w:rPr>
        <w:t>.</w:t>
      </w:r>
    </w:p>
    <w:p w14:paraId="12962844"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связи с прекращением в 1958 г. работ по авиационной радиолокации в ОСКБ-15 (см. НИИ Приборостроения им. В.В.Тихомирова), работы по тематике системы "Ураган-5Б-80" переданы вместе с занятым коллективом во главе с гл.к. Ф.Ф.Волковым на завод №339. Планировалось на базе завода, ОКБ, рязанского филиала и московской группы ОСКБ-15 образовать Государственный Союзный опытный завод №339 как головной по разработке систем РЛ управления ракетным вооружением класса "воздух=воздух". Таким образом с 1958 г. в ОКБ завода работало два конструкторских коллектива. Под рук. гл.к. Ф.Ф.Волкова созданы БРЛС "Смерч" для Ту-28-80 на основе "Ураган-5Б-80", "Тайфун" (как вариант "Смерча"), "Сапфир-21". Под руководством гл.к. Г.М.Кунявского (после него гл.к. был В.К.Гришин) разработаны БРЛС "Орел-Д" и др</w:t>
      </w:r>
      <w:r w:rsidR="004B3622" w:rsidRPr="00B36624">
        <w:rPr>
          <w:rFonts w:ascii="Times New Roman" w:hAnsi="Times New Roman" w:cs="Times New Roman"/>
          <w:color w:val="000000" w:themeColor="text1"/>
          <w:sz w:val="16"/>
          <w:szCs w:val="16"/>
        </w:rPr>
        <w:t>.</w:t>
      </w:r>
    </w:p>
    <w:p w14:paraId="259374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.12.58 г. ОКБ вместе с заводом №339 переданы в ведение ГКРЭ СССР.</w:t>
      </w:r>
    </w:p>
    <w:p w14:paraId="24F7636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ОКБ в 1960 г. был образован коллектив по разработке РЛ ГСН для управляемых ракет класса "воздух-воздух". Возглавлял его гл.к. Е.Н.Геништа. Коллектив получил название НИО-4. Первыми работами были: ПАРГС-12ВВ (ПАРГ-12) для ракеты Р-40Р и РГС-23 для ракеты Р-23. Далее созданы РГС-24 для ракеты Р-24, РГС-27 для ракеты Р-27Р1. В 1986 г. НИО выделено в самостоятельный МНИИ "Агат", объединившись с такой же группой из НИИ Приборостроения</w:t>
      </w:r>
      <w:r w:rsidR="004B3622" w:rsidRPr="00B36624">
        <w:rPr>
          <w:rFonts w:ascii="Times New Roman" w:hAnsi="Times New Roman" w:cs="Times New Roman"/>
          <w:color w:val="000000" w:themeColor="text1"/>
          <w:sz w:val="16"/>
          <w:szCs w:val="16"/>
        </w:rPr>
        <w:t>.</w:t>
      </w:r>
    </w:p>
    <w:p w14:paraId="41AC6E4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1962 г. на базе опытного завода №339 и ОКБ-339 образован научно-конструкторский институт НИИ-339. Руководителем назначен М.И.Коммисаров, научным руководителем - Ф.Ф.Волков. С к. 1960-х гг. НИИ-399 переименован в НИИ радиостроения (НИИР)</w:t>
      </w:r>
      <w:r w:rsidR="004B3622" w:rsidRPr="00B36624">
        <w:rPr>
          <w:rFonts w:ascii="Times New Roman" w:hAnsi="Times New Roman" w:cs="Times New Roman"/>
          <w:color w:val="000000" w:themeColor="text1"/>
          <w:sz w:val="16"/>
          <w:szCs w:val="16"/>
        </w:rPr>
        <w:t>.</w:t>
      </w:r>
    </w:p>
    <w:p w14:paraId="0F10A00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Объединение продолжилось. В 1969 г. образовано Научно-конструкторское объединение (НКО) "Фазотрон" путем объединения НИИР и КБ радиостроения (см. НИИ Приборостроения). Позже присоединился Рязанский приборный завод (ГРПЗ) и образовано НПО "Фазотрон". Первым ген.к. был Ю.Н.Фигуровский. Далее руководителями были: В.К.Гришин (в 1978-82гг), А.Г.Невоструев (в 1982-85гг.), А.И.Канащенков (с 1985 г., из ГРПЗ)</w:t>
      </w:r>
      <w:r w:rsidR="004B3622" w:rsidRPr="00B36624">
        <w:rPr>
          <w:rFonts w:ascii="Times New Roman" w:hAnsi="Times New Roman" w:cs="Times New Roman"/>
          <w:color w:val="000000" w:themeColor="text1"/>
          <w:sz w:val="16"/>
          <w:szCs w:val="16"/>
        </w:rPr>
        <w:t>.</w:t>
      </w:r>
    </w:p>
    <w:p w14:paraId="0BD7B90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1990-х гг. НПО распалось. Сначала отделился НИИ Приборостроения, потом Государственный Рязанский приборный завод В настоящее время основу Концерна "Ф." представляет НИИР (А.О.НИИР). В наст. вр. ген.дир. НИИР (президент и ген.к. НПК "Ф.") А.И.Канащенков</w:t>
      </w:r>
      <w:r w:rsidR="004B3622" w:rsidRPr="00B36624">
        <w:rPr>
          <w:rFonts w:ascii="Times New Roman" w:hAnsi="Times New Roman" w:cs="Times New Roman"/>
          <w:color w:val="000000" w:themeColor="text1"/>
          <w:sz w:val="16"/>
          <w:szCs w:val="16"/>
        </w:rPr>
        <w:t>.</w:t>
      </w:r>
    </w:p>
    <w:p w14:paraId="6DE334B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последующие годы на предприятии созданы БРЛС: "Сапфир-23" (гл.к. Ю.П.Кирпичев), "Сапфир-25" (гл.к. Ю.П.Кирпичев), Н019 (гл.к. Ю.П.Кирпичев), Н019М, Н010 "Жук", "Копье", М002 (для "48М"). Позже ряд их модификаций "Жук-МЭ", "Жук-МСЭ", "Жук-МФЭ", "Копье-М", "Копье-Ф" и другие, которые могут быть использованы для модернизации истребителей МиГ-21, МиГ-23, МиГ-23МЛ, МиГ-25, МиГ-29, МиГ-29С, МиГ-33, Су-22, Су-24, Су-25, Су-27, Су-30, Су-35 и других самолетов, существенно повышая их многофункциональность, в частности обеспечивая работу по наземным и надводным целям. В то же время созданы три модификации вертолетных РЛС для вертолетов Ка-52, Ка-27. Продолжается проектирование перспективной АФАР для самолетов 5-го поколения</w:t>
      </w:r>
      <w:r w:rsidR="004B3622" w:rsidRPr="00B36624">
        <w:rPr>
          <w:rFonts w:ascii="Times New Roman" w:hAnsi="Times New Roman" w:cs="Times New Roman"/>
          <w:color w:val="000000" w:themeColor="text1"/>
          <w:sz w:val="16"/>
          <w:szCs w:val="16"/>
        </w:rPr>
        <w:t>.</w:t>
      </w:r>
    </w:p>
    <w:p w14:paraId="406B0AA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Генеральный директор и Генеральный конструктор - А.И.Канащенков, заместитель генерального директора, первый заместитель генерального конструктора - Ю.Гуськов</w:t>
      </w:r>
      <w:r w:rsidR="004B3622" w:rsidRPr="00B36624">
        <w:rPr>
          <w:rFonts w:ascii="Times New Roman" w:hAnsi="Times New Roman" w:cs="Times New Roman"/>
          <w:color w:val="000000" w:themeColor="text1"/>
          <w:sz w:val="16"/>
          <w:szCs w:val="16"/>
        </w:rPr>
        <w:t>.</w:t>
      </w:r>
    </w:p>
    <w:p w14:paraId="65849A5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Фазотрон - Научно-исследовательский институт радиостроения, Корпорация, ОАО (ОАО "Корпорация "Фазотрон-НИИР", Концерн "Фазотрон") </w:t>
      </w:r>
    </w:p>
    <w:p w14:paraId="2B219D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Ранее: Завод "Авиаприбор", Завод "Тизприбор", Завод №230, Завод №339 и ОКБ-339, НИИ-339, ГосНИИР, НКО "Фазотрон" МРП, НПО "Фазотрон", МПК "Фазотрон", Научно-производственная компания (НПК) "Фазотрон", А.О. НИИР </w:t>
      </w:r>
    </w:p>
    <w:p w14:paraId="43AE88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Адрес: Россия, 123557, Москва, Электрический переулок, 1, Тел.: 253-5613. Факс: 253-0495. E-mail: phaza@aha.ru </w:t>
      </w:r>
    </w:p>
    <w:p w14:paraId="19AAF8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Ведущее предприятие России в области разработки и производства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(10778).</w:t>
      </w:r>
    </w:p>
    <w:p w14:paraId="4F10B0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435B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ИЗ предложил военному ведомству построить два больших самолёта: сначала биплан, а позднее триплан. Авторами проектов были инженеры Д.С. Сухаржевский и Г.В. Кондратьев (11126). Постройка самолёта сопровождалась огромными трудностями, и он не был построен в установленные сроки. Стоимость его постройки значительно превышала предварительно начисленную. В 1918 г. сборка самолёта была прекращена при степени готовности 40-50%. Не ожидая окончания постройки биплана, ИЗ предложил построить триплан с несколько меньшей площадью крыльев и с большею скоростью полёта. Кондратьев предложил построить и испытать летающую модель триплана, но согласие на это не было получено. К постройке вернулись уже в советские годы. В апреле 1921 г. была признана желательной постройка самолёта Ижорского завода, но, по всей видимости, его строительство так и не было возобновлено (11126).</w:t>
      </w:r>
    </w:p>
    <w:p w14:paraId="091E18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8DCD9D" w14:textId="77777777" w:rsidR="00E30A37" w:rsidRPr="00B36624" w:rsidRDefault="00E30A3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Ижорский завод предложил военному ведомству построить два больших самолёта: сначала биплан, а позднее триплан. Авторами проектов были инженеры Д.С. Сухаржевский и Г.В. Кондратьев.</w:t>
      </w:r>
    </w:p>
    <w:p w14:paraId="7515FBE4" w14:textId="77777777" w:rsidR="00E30A37" w:rsidRPr="00B36624" w:rsidRDefault="00E30A3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самолёта сопровождалась огромными трудностями, и он не был построен в установленные сроки. Стоимость его постройки значительно превышала предварительно начисленную. В 1918 г. сборка самолёта была прекращена при степени готовности 40-50%.</w:t>
      </w:r>
    </w:p>
    <w:p w14:paraId="676D3D55" w14:textId="77777777" w:rsidR="00E30A37" w:rsidRPr="00B36624" w:rsidRDefault="00E30A37"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 ожидая окончания постройки биплана, ИЗ предложил построить триплан с несколько меньшей площадью крыльев и с большею скоростью полёта. Кондратьев предложил построить и испытать летающую модель триплана, но согласие на это не было получено. К постройке вернулись уже в советские годы. В апреле 1921 г. была признана желательной постройка самолёта Ижорского завода, но, по всей видимости, его строительство так и не было возобновлено (15122).</w:t>
      </w:r>
    </w:p>
    <w:p w14:paraId="64D6C81C" w14:textId="77777777" w:rsidR="00E30A37" w:rsidRPr="00B36624" w:rsidRDefault="00E30A37" w:rsidP="00615CF2">
      <w:pPr>
        <w:rPr>
          <w:rFonts w:ascii="Times New Roman" w:hAnsi="Times New Roman" w:cs="Times New Roman"/>
          <w:color w:val="000000" w:themeColor="text1"/>
          <w:sz w:val="16"/>
          <w:szCs w:val="16"/>
        </w:rPr>
      </w:pPr>
    </w:p>
    <w:p w14:paraId="1EC7B9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графом был основан «Торговый дом А.А. Безобразов, В.А. Понизовкин и Ко” (ТДААБВАП и Ко), на котором разместили заказ от Военного ведомства на самолеты учебного типра “Фарман-4”. Стоимость каждого аппарата составляла 6300 руб. До наступления 1 октября 1917 надлежало сдать 15 машин. Для ор</w:t>
      </w:r>
      <w:r w:rsidRPr="00B36624">
        <w:rPr>
          <w:rFonts w:ascii="Times New Roman" w:hAnsi="Times New Roman" w:cs="Times New Roman"/>
          <w:color w:val="000000" w:themeColor="text1"/>
          <w:sz w:val="16"/>
          <w:szCs w:val="16"/>
        </w:rPr>
        <w:softHyphen/>
        <w:t>ганизации производства был приобретен участок земли под заводские постройки (стоимостью 30000 руб.) в селе Всехсвятское (западная окраина Ходынки в районе нынеш</w:t>
      </w:r>
      <w:r w:rsidRPr="00B36624">
        <w:rPr>
          <w:rFonts w:ascii="Times New Roman" w:hAnsi="Times New Roman" w:cs="Times New Roman"/>
          <w:color w:val="000000" w:themeColor="text1"/>
          <w:sz w:val="16"/>
          <w:szCs w:val="16"/>
        </w:rPr>
        <w:softHyphen/>
        <w:t>него метро «Сокол» в Москве). Авиационное предприятие, именуемое «Заводом аэропла</w:t>
      </w:r>
      <w:r w:rsidRPr="00B36624">
        <w:rPr>
          <w:rFonts w:ascii="Times New Roman" w:hAnsi="Times New Roman" w:cs="Times New Roman"/>
          <w:color w:val="000000" w:themeColor="text1"/>
          <w:sz w:val="16"/>
          <w:szCs w:val="16"/>
        </w:rPr>
        <w:softHyphen/>
        <w:t>нов», предполагалось образцовым, так как Безобразов много пишет о генераторах, дви</w:t>
      </w:r>
      <w:r w:rsidRPr="00B36624">
        <w:rPr>
          <w:rFonts w:ascii="Times New Roman" w:hAnsi="Times New Roman" w:cs="Times New Roman"/>
          <w:color w:val="000000" w:themeColor="text1"/>
          <w:sz w:val="16"/>
          <w:szCs w:val="16"/>
        </w:rPr>
        <w:softHyphen/>
        <w:t>гателях вырабатывающих постоянный ток, вкопанных резервуарах для охлаждения машин и т. д. Все делалось основательно и за</w:t>
      </w:r>
      <w:r w:rsidRPr="00B36624">
        <w:rPr>
          <w:rFonts w:ascii="Times New Roman" w:hAnsi="Times New Roman" w:cs="Times New Roman"/>
          <w:color w:val="000000" w:themeColor="text1"/>
          <w:sz w:val="16"/>
          <w:szCs w:val="16"/>
        </w:rPr>
        <w:softHyphen/>
        <w:t>нимало немало времени, достаточно сказать, что сам зачинатель предприятия при завод</w:t>
      </w:r>
      <w:r w:rsidRPr="00B36624">
        <w:rPr>
          <w:rFonts w:ascii="Times New Roman" w:hAnsi="Times New Roman" w:cs="Times New Roman"/>
          <w:color w:val="000000" w:themeColor="text1"/>
          <w:sz w:val="16"/>
          <w:szCs w:val="16"/>
        </w:rPr>
        <w:softHyphen/>
        <w:t>ском хозяйстве обосновал летний кабинет и поставил пасеку. В архиве Безобразова со</w:t>
      </w:r>
      <w:r w:rsidRPr="00B36624">
        <w:rPr>
          <w:rFonts w:ascii="Times New Roman" w:hAnsi="Times New Roman" w:cs="Times New Roman"/>
          <w:color w:val="000000" w:themeColor="text1"/>
          <w:sz w:val="16"/>
          <w:szCs w:val="16"/>
        </w:rPr>
        <w:softHyphen/>
        <w:t>хранилось прошение от десятка солдат, дати</w:t>
      </w:r>
      <w:r w:rsidRPr="00B36624">
        <w:rPr>
          <w:rFonts w:ascii="Times New Roman" w:hAnsi="Times New Roman" w:cs="Times New Roman"/>
          <w:color w:val="000000" w:themeColor="text1"/>
          <w:sz w:val="16"/>
          <w:szCs w:val="16"/>
        </w:rPr>
        <w:softHyphen/>
        <w:t>рованное апрелем 1917 г., которые обраща</w:t>
      </w:r>
      <w:r w:rsidRPr="00B36624">
        <w:rPr>
          <w:rFonts w:ascii="Times New Roman" w:hAnsi="Times New Roman" w:cs="Times New Roman"/>
          <w:color w:val="000000" w:themeColor="text1"/>
          <w:sz w:val="16"/>
          <w:szCs w:val="16"/>
        </w:rPr>
        <w:softHyphen/>
        <w:t>лись к графу с ходатайством прикомандиро</w:t>
      </w:r>
      <w:r w:rsidRPr="00B36624">
        <w:rPr>
          <w:rFonts w:ascii="Times New Roman" w:hAnsi="Times New Roman" w:cs="Times New Roman"/>
          <w:color w:val="000000" w:themeColor="text1"/>
          <w:sz w:val="16"/>
          <w:szCs w:val="16"/>
        </w:rPr>
        <w:softHyphen/>
        <w:t>вать их к заводу: «...просим Вас установить жалованье по Вашему усмотрению. Порядок для состоящих солдат на учете при заводе, остается прежний, все солдаты решили ис</w:t>
      </w:r>
      <w:r w:rsidRPr="00B36624">
        <w:rPr>
          <w:rFonts w:ascii="Times New Roman" w:hAnsi="Times New Roman" w:cs="Times New Roman"/>
          <w:color w:val="000000" w:themeColor="text1"/>
          <w:sz w:val="16"/>
          <w:szCs w:val="16"/>
        </w:rPr>
        <w:softHyphen/>
        <w:t>полнять дисциплину так же, как и раньше, а также работу будем исполнять аккуратно и добросовестно на пользу Вам и нашей доро</w:t>
      </w:r>
      <w:r w:rsidRPr="00B36624">
        <w:rPr>
          <w:rFonts w:ascii="Times New Roman" w:hAnsi="Times New Roman" w:cs="Times New Roman"/>
          <w:color w:val="000000" w:themeColor="text1"/>
          <w:sz w:val="16"/>
          <w:szCs w:val="16"/>
        </w:rPr>
        <w:softHyphen/>
        <w:t>гой Родине и всеми силами постараемся за</w:t>
      </w:r>
      <w:r w:rsidRPr="00B36624">
        <w:rPr>
          <w:rFonts w:ascii="Times New Roman" w:hAnsi="Times New Roman" w:cs="Times New Roman"/>
          <w:color w:val="000000" w:themeColor="text1"/>
          <w:sz w:val="16"/>
          <w:szCs w:val="16"/>
        </w:rPr>
        <w:softHyphen/>
        <w:t>служить Ваше доверие...» (11972).</w:t>
      </w:r>
    </w:p>
    <w:p w14:paraId="6F1240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31D0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 авиаморских кругах России возникла идея контристребителя. Автором ее был профессиональный моряк, капитан 2-го ранга B.C. Щербачев. Имея недюжинный ум, природные технические способности и неугомонный характер, он предложил высшему командованию сделать морской самолет, способный базироваться на суше и на палубе крупных судов. Такой аэроплан мог применяться не только против крупных гидросамолетов противника, но и истребителей! Он должен иметь схему обычного сухопутного самолета на колесном шасси с передним расположением двигательной установки и тянущим винтом. Главное отличие новой машины от распространенных аппаратов заключалось в ее способности садиться на воду, и таким уже путем она должна возвращаться на базу. Береговое аэродромное базирование самолета должно было обеспечивать безопасность крупных баз военно-морского флота и той части кораблей, что стояли на якоре вблизи базы. Преимущество над гидропланами противника обеспечивалось конструкцией контристребителя. Она позволяла иметь более высокие летно-тактические характеристики за счет сбрасываемого после старта колесного шасси, мощной силовой установки, предельно легкой и малогабаритной конструкции частей аэроплана и пулеметного вооружения. При фюзеляжной схеме самолета посадка на воду была бы возможной при удалении или изоляции воздушного винта от морской поверхности. Этот вопрос думали решить поворотом оси винта после его остановки и последующей фиксацией в горизонтальном положении над мотором. При этом пропеллер представал собой небольшое двухлопастное крылышко перед кабиной летчика. Пилоту надлежало садиться на воду при таком положении винта и осуществлять послеполетный пробег с рулением на стоянку. Перед стартом ось винта приводилась в нормальное горизонтальное положение и являлась продолжением выходного вала двигателя. Для осуществления эксплуатации такого устройства наиболее подходящим был стационарный мотор водяного охлаждения с рядным расположением цилиндров, каким является двигатель французской фирмы Марка Биркинга "Испано-Сюиза". Он обладал мощностью 200 л.с, чего должно быть вполне достаточно для получения высоких летно-тактических характеристик самолету небольшой размерности. Для " контристребителя" ВМ-6 была выбрана схема аэродинамической компоновки расчалочного высокоплана с крылом площадью в 13,5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Крыло выполнено двухлонжеронным с фанерными нервюрами, расположенными по направлению полета на 65% размаха. В концевых зонах нервюры пустили веером от поточного направления до стреловидного к оконцам,параллельно передним кромкам законцовок, скошенным на 40 градусов от поперечной оси. Двигатель установили в носовой части корпуса, которая была слегка расширена для обеспечения лучшей мореходности. Корпус имел обводы, близкие к контурам классической шлюпки. Задняя часть заужена к хвосту, отличалась более сильной килеватостью (от средней части) имея почти треугольное сечение вершиной вниз. От носовой части к середине корпуса шли бортовые скулы, плавно соединенные на нет, без редана, поскольку взлет с воды не предусматривался, да был бы и невозможен при низком расположении винта. Хвостовое оперение обычное (11918).</w:t>
      </w:r>
    </w:p>
    <w:p w14:paraId="542815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0C3D7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1916 года на российских заводах было изготовлено. 1398 моторов (</w:t>
      </w:r>
      <w:r w:rsidRPr="00B36624">
        <w:rPr>
          <w:rFonts w:ascii="Times New Roman" w:hAnsi="Times New Roman" w:cs="Times New Roman"/>
          <w:iCs/>
          <w:color w:val="000000" w:themeColor="text1"/>
          <w:sz w:val="16"/>
          <w:szCs w:val="16"/>
        </w:rPr>
        <w:t>Бескровный Л. Г.</w:t>
      </w:r>
      <w:r w:rsidRPr="00B36624">
        <w:rPr>
          <w:rFonts w:ascii="Times New Roman" w:hAnsi="Times New Roman" w:cs="Times New Roman"/>
          <w:color w:val="000000" w:themeColor="text1"/>
          <w:sz w:val="16"/>
          <w:szCs w:val="16"/>
        </w:rPr>
        <w:t xml:space="preserve"> Армия и флот России в начале XX в. Очерки военно-экономического потенциала. М., 1986. С.141). Однако этого оказалось недостаточно: </w:t>
      </w:r>
    </w:p>
    <w:p w14:paraId="143D5284" w14:textId="77777777" w:rsidR="003D6A3B" w:rsidRPr="00B36624" w:rsidRDefault="003D6A3B" w:rsidP="00615CF2">
      <w:pPr>
        <w:widowControl w:val="0"/>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“Выписанные нами французские самолёты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боёв между немецкими “Фоккерами” и нашими аппаратами оканчивается не в нашу пользу, и длинный список доблестно погибших наших лётчиков растёт ежедневно”(</w:t>
      </w:r>
      <w:r w:rsidRPr="00B36624">
        <w:rPr>
          <w:rFonts w:ascii="Times New Roman" w:hAnsi="Times New Roman" w:cs="Times New Roman"/>
          <w:iCs/>
          <w:color w:val="000000" w:themeColor="text1"/>
          <w:sz w:val="16"/>
          <w:szCs w:val="16"/>
        </w:rPr>
        <w:t xml:space="preserve"> Головин Н. Н. </w:t>
      </w:r>
      <w:r w:rsidRPr="00B36624">
        <w:rPr>
          <w:rFonts w:ascii="Times New Roman" w:hAnsi="Times New Roman" w:cs="Times New Roman"/>
          <w:color w:val="000000" w:themeColor="text1"/>
          <w:sz w:val="16"/>
          <w:szCs w:val="16"/>
        </w:rPr>
        <w:t>Военные усилия России... С.225.).</w:t>
      </w:r>
    </w:p>
    <w:p w14:paraId="0F9356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“Брусилов, Каледин, Сахаров,</w:t>
      </w:r>
      <w:r w:rsidRPr="00B36624">
        <w:rPr>
          <w:rFonts w:ascii="Times New Roman" w:hAnsi="Times New Roman" w:cs="Times New Roman"/>
          <w:color w:val="000000" w:themeColor="text1"/>
          <w:sz w:val="16"/>
          <w:szCs w:val="16"/>
        </w:rPr>
        <w:t xml:space="preserve"> - записывает в июне в своих воспоминаниях Председатель Государственной думы М. В. Родзянко, — </w:t>
      </w:r>
      <w:r w:rsidRPr="00B36624">
        <w:rPr>
          <w:rFonts w:ascii="Times New Roman" w:hAnsi="Times New Roman" w:cs="Times New Roman"/>
          <w:iCs/>
          <w:color w:val="000000" w:themeColor="text1"/>
          <w:sz w:val="16"/>
          <w:szCs w:val="16"/>
        </w:rPr>
        <w:t>просили обратить самое серьёзное внимание на авиацию. В то время как немцы летают над нами как птицы и забрасывают нас бомбами, мы бессильны с ними бороться...”</w:t>
      </w:r>
      <w:r w:rsidRPr="00B36624">
        <w:rPr>
          <w:rFonts w:ascii="Times New Roman" w:hAnsi="Times New Roman" w:cs="Times New Roman"/>
          <w:color w:val="000000" w:themeColor="text1"/>
          <w:sz w:val="16"/>
          <w:szCs w:val="16"/>
        </w:rPr>
        <w:t xml:space="preserve"> (Там же. С.226-227) (11208).</w:t>
      </w:r>
    </w:p>
    <w:p w14:paraId="227920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E0A6C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была при</w:t>
      </w:r>
      <w:r w:rsidRPr="00B36624">
        <w:rPr>
          <w:rFonts w:ascii="Times New Roman" w:hAnsi="Times New Roman" w:cs="Times New Roman"/>
          <w:color w:val="000000" w:themeColor="text1"/>
          <w:sz w:val="16"/>
          <w:szCs w:val="16"/>
        </w:rPr>
        <w:softHyphen/>
        <w:t>обретена лицензия на выпуск французского мотора Испано-Сюиза 8ВЬ. Первоначально именовался «Русский Испано» или «Испано-200», далее, в советское время - М-4.</w:t>
      </w:r>
    </w:p>
    <w:p w14:paraId="146A85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Характеристики:</w:t>
      </w:r>
    </w:p>
    <w:p w14:paraId="55A3447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8-цилиндровый, рядный У-образный, четырехтактный, водяного охлаждения;</w:t>
      </w:r>
    </w:p>
    <w:p w14:paraId="7386E90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мощность 200/230 л.с.;</w:t>
      </w:r>
    </w:p>
    <w:p w14:paraId="19A713F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диаметр цилиндра/ход поршня 120/130 мм;</w:t>
      </w:r>
    </w:p>
    <w:p w14:paraId="39B634A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объем 11,76 л;</w:t>
      </w:r>
    </w:p>
    <w:p w14:paraId="1E0F253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степень сжатия 5,3;</w:t>
      </w:r>
    </w:p>
    <w:p w14:paraId="461479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редукторный;</w:t>
      </w:r>
    </w:p>
    <w:p w14:paraId="1A96D1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вес 240 кг.</w:t>
      </w:r>
    </w:p>
    <w:p w14:paraId="26FB17E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Заказ на 100 моторов был выдан в декабре 1918 г. Весь 1919 г. ушел на освоение технологии и подготовку оснастки. Первый мотор выпущен в июле 1920 г. на заводе «Икар» (Москва), испытания завершены 24 марта 1921 г. До 1922 г. изготовлено 36 экз. Далее М-4 сняли с производства как устаревший.</w:t>
      </w:r>
    </w:p>
    <w:p w14:paraId="09D1243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Моторы использовались как запасные для импортных самолетов (11852).</w:t>
      </w:r>
    </w:p>
    <w:p w14:paraId="3766C1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C1CE05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Экипажно-автомобильная фабрика П. Ильина в Москве приступила к производству авиамоторов, на</w:t>
      </w:r>
      <w:r w:rsidRPr="00B36624">
        <w:rPr>
          <w:rFonts w:ascii="Times New Roman" w:hAnsi="Times New Roman" w:cs="Times New Roman"/>
          <w:color w:val="000000" w:themeColor="text1"/>
          <w:sz w:val="16"/>
          <w:szCs w:val="16"/>
        </w:rPr>
        <w:softHyphen/>
        <w:t>чав со сборки английских двигателей «Санбим». С декабря того же года там осваивали 200-сильный Испано 8Бб. Но вплоть до апреля 1918 г., по данным Управления воздушного флота (УВФ), ни одного мотора фабрика не сдала. Заказ на 200 таких же двигателей получил и завод «Анатра» в Одессе. Там, по-видимому, к выпуску «Испано» даже не приступали (11852).</w:t>
      </w:r>
    </w:p>
    <w:p w14:paraId="7AD775C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6CEE74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велись переговоры с Г. Кертисом о создании в России завода-филиала по производству и ремонту авиационных двигателей. Переговоры прервались после произошедшей в Севастополе катастрофы с летающей лод</w:t>
      </w:r>
      <w:r w:rsidRPr="00B36624">
        <w:rPr>
          <w:rFonts w:ascii="Times New Roman" w:hAnsi="Times New Roman" w:cs="Times New Roman"/>
          <w:color w:val="000000" w:themeColor="text1"/>
          <w:sz w:val="16"/>
          <w:szCs w:val="16"/>
        </w:rPr>
        <w:softHyphen/>
        <w:t>кой Кертис Н-7ТВ, при которой погиб американский летчик Э. Джаннес (11852).</w:t>
      </w:r>
    </w:p>
    <w:p w14:paraId="3A8A81D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EA46E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завод Анатры в Симферополе выпустил 5 машин, в 1917 году - 45. Следует напомнить, что шла первая мировая войны, и истребители прямо из цеха отправлялись на фронт. К этому времени по всей России имелось 16 авиационных заводов, все частные. Симферопольский завод - самый молодой из них. На нем работало 735 высококвалифицированных рабочих, из них 150 были переведены с петроградских предприятий. Появление в провинциальном Симферополе крупного промышленного предприятия, ядром которого оказались петроградские рабочие, не могла не оказать влияния на политическую жизнь города. Самая многочисленная ячейка большевиков в Симферополе была на Анатре: 4-5 человек. Но реальная власть в Крыму да и на юге Украины принадлежала в то время не большевикам. И вот 14 января одновременно в Одессе, Николаеве, Херсоне, Симферополе происходят вооруженные выступления рабочих. В Крыму тон задают большевики с "Анатры", которые в ночь с 13 на 14 января на заводе избирают временный революционный комитет, который возглавляет восстание. Этой же ночью анатровцы и железнодорожники захватывают почту, вокзал, телеграф. Начинаются уличные бои с эскадронцами. 14 января в город входят матросские отряды из Севастополя. Но победа большевиков была более чем кратковременной. В соответствии с буквой и духом Бресткого мирного договора германские части вступают в Крым. На территории завода новые власти обнаруживают восемь спрятанных винтовок и арестовывают около пятидесяти рабочих. Также в соответствии с мирным договором, оккупанты методично вывозят из Крыма все самое ценное. С завода вывозятся материалы на сумму около миллиона рублей золотом. При белогвардейцах завод работает по ремонту авиационной техники, но подпольщики взрывают электростанцию, чем практически парализуют все его цеха (11908).</w:t>
      </w:r>
    </w:p>
    <w:p w14:paraId="353D4E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C05E6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завод выпустил 5 машин, в 1917 г. - 45. Следует напомнить, что шла Первая мировая война, и истребители прямо из Симферополя отправляли на фронт. К этому времени по всей России имелось уже 16 авиационных заводов. Примечательно, что все они были частными. Симферо</w:t>
      </w:r>
      <w:r w:rsidRPr="00B36624">
        <w:rPr>
          <w:rFonts w:ascii="Times New Roman" w:hAnsi="Times New Roman" w:cs="Times New Roman"/>
          <w:color w:val="000000" w:themeColor="text1"/>
          <w:sz w:val="16"/>
          <w:szCs w:val="16"/>
        </w:rPr>
        <w:softHyphen/>
        <w:t>польский завод - самый молодой из них. В ту пору на нем работали 735 рабочих, из них 150 были переведены с петроградских пред</w:t>
      </w:r>
      <w:r w:rsidRPr="00B36624">
        <w:rPr>
          <w:rFonts w:ascii="Times New Roman" w:hAnsi="Times New Roman" w:cs="Times New Roman"/>
          <w:color w:val="000000" w:themeColor="text1"/>
          <w:sz w:val="16"/>
          <w:szCs w:val="16"/>
        </w:rPr>
        <w:softHyphen/>
        <w:t>приятий (12096).</w:t>
      </w:r>
    </w:p>
    <w:p w14:paraId="5961A0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1503D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 г. на территории будущего завода в районе Центрального аэродрома располагался Военный Центральный парк-склад и при нем действовали Ремонтные мастерские. С 1920 г. мастерские были переданы в ведение вновь созданного треста «Промвоздух» УВВС, и на их базе в 1921 г. основан «Ремвоздухзавод № 1». В 1922(23) г. ремонтный завод получил новое название - «Авиаработник». С 1927 г. завод получил новое название - завод № 39 им. В.Р. Менжинского (по другой информации это произошло после образования на заводе весной 1930 г. ЦКБ ОПТУ)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  г. Иркутск/ /664020  г. Иркутск ул. Новаторов, 3 ИАПО: тел. 42-11-68, -58; «Иркут»: 32-29-09/ /Московское представительство: ул. Б. Молчановка, 30/7 стр. 2 тел. 290-34-04; 121019 Б. Афанасьевский пер., 15 тел. 291-41-66/). Пост. президиума ВСНХ от 17.07.1929 г. передан с 1.10.1929 г. в ведение Авиатреста ВСНХ. С 1930 г. - в ведении ВАО ВСНХ, с 1932 г. - в ГУАП НКТП. В 02.1937-12.1938 г. - в ведении 1ГУ НКОП. Располагался завод в районе Ходынского поля (на месте современного ММЗ «Искра»). Беговому проезду (ныне ул. Поликарпова).</w:t>
      </w:r>
    </w:p>
    <w:p w14:paraId="4E4254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занимался ремонтом самолетов и моторов, с конца 1920-х  г. перешел на выпуск опытных самолов. С 1923 г. велись работы по переделке пулемета «Максим» в авиационный (А.В. Надашкевич), в 1924 г. работы переданы на ТОЗ.</w:t>
      </w:r>
    </w:p>
    <w:p w14:paraId="61B21C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Авиатреста № 56 от 31.12.1929 г. на заводе организован моботдел. В 1930 г. в состав завода № 39 влит завод № 25.</w:t>
      </w:r>
    </w:p>
    <w:p w14:paraId="090BC3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05.1930 г. на заводе - производственная база ЦКБ. В 08(09).1931 г. ЦКБ объединено с АГОС ЦАГИ, и перебазировано с завода. С 08.1931 г. завод № 39 подчинялся ЦАГИ (до 03.1932 г.). С 01.1933 г., после отделения от ЦАГИ, ЦКБ снова базируется на заводе № 39.</w:t>
      </w:r>
    </w:p>
    <w:p w14:paraId="236743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12.1931 г. завод начал переходить с опытного на серийное производство, с 07.1936 г. полностью переведен на серийное производство. С 1.01.1937 г. начата реконструкция завода. Приказом № 0032 от 8.02.1937 г. заводу предписано к 1.07.1937 г. построить механический цех площадью 7500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4B9BCD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1930-е  г. действовал опытный цех № 80. Имелся филиал завода в Авиационном пер., 5 с деревообделочным цехом. В составе завода (1937 г.) - чертежное КБ (ЧКБ). По пр. № 00269 от 16.12.1937 г. заводу под склады было передано два здания бывших компрессорных подстанций Метростроя по Красноармейскому пер., 6 и 7.</w:t>
      </w:r>
    </w:p>
    <w:p w14:paraId="331F65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заводе № 39 в 1931 г. образован отдел вооружения с несколькими бригадами. Созданы авиационные подвески.</w:t>
      </w:r>
    </w:p>
    <w:p w14:paraId="5680F7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08.1932 г., работая на заводе, А.С. Яковлев организовал группу легкой авиации, в том же году она вошла в ЦКБ.</w:t>
      </w:r>
    </w:p>
    <w:p w14:paraId="2C9F26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27.04.1932 г. выдан заказ на изготовление 20 истребителей И-</w:t>
      </w:r>
      <w:r w:rsidRPr="00B36624">
        <w:rPr>
          <w:rFonts w:ascii="Times New Roman" w:hAnsi="Times New Roman" w:cs="Times New Roman"/>
          <w:color w:val="000000" w:themeColor="text1"/>
          <w:sz w:val="16"/>
          <w:szCs w:val="16"/>
          <w:lang w:val="en-US"/>
        </w:rPr>
        <w:t>Z</w:t>
      </w:r>
      <w:r w:rsidRPr="00B36624">
        <w:rPr>
          <w:rFonts w:ascii="Times New Roman" w:hAnsi="Times New Roman" w:cs="Times New Roman"/>
          <w:color w:val="000000" w:themeColor="text1"/>
          <w:sz w:val="16"/>
          <w:szCs w:val="16"/>
        </w:rPr>
        <w:t xml:space="preserve"> (И-7) под 76-мм ДРП АПК-4. В 1936 г. завод выведен из состава самолетостроительного треста ГУАП НКТП.</w:t>
      </w:r>
    </w:p>
    <w:p w14:paraId="7093A8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1936 г. на заводе велась подготовка к производству бомбардировщика ДБ-2, но затем было принято _ о запуске в серию ДБ-3, а изготовленную оснастку пустили на слом.</w:t>
      </w:r>
      <w:r w:rsidRPr="00B36624">
        <w:rPr>
          <w:rFonts w:ascii="Times New Roman" w:hAnsi="Times New Roman" w:cs="Times New Roman"/>
          <w:color w:val="000000" w:themeColor="text1"/>
          <w:sz w:val="16"/>
          <w:szCs w:val="16"/>
          <w:vertAlign w:val="superscript"/>
        </w:rPr>
        <w:t>89</w:t>
      </w:r>
      <w:r w:rsidRPr="00B36624">
        <w:rPr>
          <w:rFonts w:ascii="Times New Roman" w:hAnsi="Times New Roman" w:cs="Times New Roman"/>
          <w:color w:val="000000" w:themeColor="text1"/>
          <w:sz w:val="16"/>
          <w:szCs w:val="16"/>
        </w:rPr>
        <w:t xml:space="preserve"> Приказом № 00129 от 10.06.1937 г. поручено провести заводские испытания ДБ-3 с радиостанциями: РСБМ - к 15.07.1937 г.; РСД - к 15.08.1931с; РСДМ - к 25.09.1937 г. В 11.1937 г. на завод № 126 дня освоения производства ДБ-3 передан комплект чертежей ? самолет-эталон, командировано 10 специалистов. Приказом № 274с от 4.08.1938 г. для отработки образца «ДБ-3 1939 г.» заводу предписано выпустить 1-й экземпляр самолета к 1.10.1938 г. и 2-й- к 7.11.1938 г.</w:t>
      </w:r>
    </w:p>
    <w:p w14:paraId="6BB242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 0259 от 3.12.1937 г., в связи с освоением на заводе «Саркомбайн» выпуска Р-10, туда переведено 5 рабочих и 3 инженера.</w:t>
      </w:r>
    </w:p>
    <w:p w14:paraId="30A788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Производственная программа завода на 1937 г. была задана в количестве 300 ДБ-3. Приказом № 00269 она была уменьшена до 150 машин, в т.ч. 100 сухопутных торпедоносцев, 50- бомбардировщиков; требовалось также выпустить 25-30 ДБ-3 на поплавках за счет сухопутных торпедоносцев. Приказом № 00275 от 20.12.1937 г. заводу установлена программа по ДБ-3: в декабре 1937 г. - 14 машин; в 1938 г.: 1-й квартал - 30 машин, 2-й квартал - 34, 3-й-40,4-й-46. Приказом № 19сс от 5/19.01.1938 г. программа изменена: 1-й квартал 1938 г. -26 шт., 2-й-34, 3- й-40,4-й-50.</w:t>
      </w:r>
    </w:p>
    <w:p w14:paraId="263702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 301с от 7.08.1938 г. было необходимо: сдать в 1938 г. в эксплуатацию конвейерный коридор; 2-ю очередь механического цеха - к 1.10.1938 г.; на границе заводов № 1 и 39 выбрать площадку для строительства общего прессового корпуса.</w:t>
      </w:r>
    </w:p>
    <w:p w14:paraId="27600C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1939 г. проектная мощность завода составляла 600 ДБ-3 в год, годовой план - 320 самолетов. В соответствии с пост. КО № 532 от 31.05.1939 г. необходимо было с </w:t>
      </w:r>
      <w:r w:rsidRPr="00B36624">
        <w:rPr>
          <w:rFonts w:ascii="Times New Roman" w:hAnsi="Times New Roman" w:cs="Times New Roman"/>
          <w:color w:val="000000" w:themeColor="text1"/>
          <w:sz w:val="16"/>
          <w:szCs w:val="16"/>
          <w:lang w:val="en-US"/>
        </w:rPr>
        <w:t>IV</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ro</w:t>
      </w:r>
      <w:r w:rsidRPr="00B36624">
        <w:rPr>
          <w:rFonts w:ascii="Times New Roman" w:hAnsi="Times New Roman" w:cs="Times New Roman"/>
          <w:color w:val="000000" w:themeColor="text1"/>
          <w:sz w:val="16"/>
          <w:szCs w:val="16"/>
        </w:rPr>
        <w:t xml:space="preserve"> квартала 1939 г. начать выпуск ДБ-ЗФ (в 1942-44 г. построено 869 машин).</w:t>
      </w:r>
    </w:p>
    <w:p w14:paraId="2AD803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1940 г. заводу был утвержден план по выпуску 100 ДБ-4, но в серию самолет не пошел.</w:t>
      </w:r>
      <w:r w:rsidRPr="00B36624">
        <w:rPr>
          <w:rFonts w:ascii="Times New Roman" w:hAnsi="Times New Roman" w:cs="Times New Roman"/>
          <w:color w:val="000000" w:themeColor="text1"/>
          <w:sz w:val="16"/>
          <w:szCs w:val="16"/>
          <w:vertAlign w:val="superscript"/>
        </w:rPr>
        <w:t>85</w:t>
      </w:r>
    </w:p>
    <w:p w14:paraId="3C0EA0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23.06.1940 г. принято решение о производстве ПБ-100 (Пе-2), с 03.1941 г. начат их выпуск сериями по 20 машин.</w:t>
      </w:r>
    </w:p>
    <w:p w14:paraId="181D32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План производства на 1941 г.: 600 Пе-2.</w:t>
      </w:r>
    </w:p>
    <w:p w14:paraId="332C5C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327 от 29.07.1941 г. завод начал освоение производства Ил-2 с двигателем АШ-82.</w:t>
      </w:r>
    </w:p>
    <w:p w14:paraId="47EEFA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1941 г. группа специалистов по электросистемам была переведена для укрепления в ОКБ-2 завода № 266.</w:t>
      </w:r>
    </w:p>
    <w:p w14:paraId="36188E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262сс от 22.03.1941 г. завод передан в 10ГУ НКАП.</w:t>
      </w:r>
    </w:p>
    <w:p w14:paraId="671F79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Совета эвакуации № 14323сс 10.1941 г. завод № 39 ЮГУ эвакуирован в  г. Иркутск (ст. Иннокентьевская) на площадку расположенного здесь завода № 125 НКАП ЮГУ. В соответствии с пост. ГКО № 996с от 6.12.1941 г. и приказом НКАП № 1139с от 8.12.1941 г. завод № 39 объединен с заводом № 125 с образованием единого «Дважды орденоносного ордена Ленина и ордена Трудового Красного Знамени завода № 39 НКАП». В состав завода № 39 влит также завод № 104 НКАП. Перебазирование длилось 4 месяца, из Москвы прибыло 17.000 чел. Около тысячи из них перевели на завод № 99. Производственные площади на 1.01.1942 г. составили 111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3D9540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площадке эвакуированного завода в Москве с 10.1941 г. образовались самолетные Ремонтные мастерские при Ремотделе НКАП. На их базе по приказу № 3 с от 2.01.1942 г. организован завод № 81 при 10ГУ НКАП.</w:t>
      </w:r>
    </w:p>
    <w:p w14:paraId="21CA1353" w14:textId="77777777" w:rsidR="003D6A3B" w:rsidRPr="00B36624" w:rsidRDefault="003D6A3B" w:rsidP="00615CF2">
      <w:pPr>
        <w:tabs>
          <w:tab w:val="left" w:pos="8454"/>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новом месте в Иркутске продолжено производство самолетов. Пост. ГКО № 1376сс от 3.03.1942 г. заводу утвержден суточный план на 03.1942 г. по выпуску Пе-2: с 1 по 5 марта - 12 машин, с 6 по 10 - 13, с 11 по 20 - 20 и с 21 по 31 марта - 25 машин. На 1942 г. заводу дан план на 587 Пе-2. 4.03.1942 г. вышло постановление ГКО № 1385 о выпуске на заводе самолета Пе-3. Но по приказу НКАП № 589с от 5.08.1942 г. производство Пе-2 требовалось прекратить, сосредоточившись на выпуске Ил-4. Последний Пе-2 был выпущен 22.08.1942 г. С 10.1942 г. начался выпуск Ил-4. Последние выпущены в 07.1944 г.</w:t>
      </w:r>
      <w:r w:rsidRPr="00B36624">
        <w:rPr>
          <w:rFonts w:ascii="Times New Roman" w:hAnsi="Times New Roman" w:cs="Times New Roman"/>
          <w:color w:val="000000" w:themeColor="text1"/>
          <w:sz w:val="16"/>
          <w:szCs w:val="16"/>
        </w:rPr>
        <w:tab/>
        <w:t>**</w:t>
      </w:r>
    </w:p>
    <w:p w14:paraId="605408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2999 от 7.03.1943 г., 10 марта на заводе № 39 начата постройка самолета Ил-6 с дизелями М-30Б.</w:t>
      </w:r>
    </w:p>
    <w:p w14:paraId="12E0B7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ГКО № 4170 от 21.09.1943 г. на заводе в серию запущен Ер-2, 1-я машина взлетела 15.02.1944 г. Пост. ГКО № 8004 от 25.05.1945 г. самолет снят с производства.</w:t>
      </w:r>
    </w:p>
    <w:p w14:paraId="51E86B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5C5E63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 473-192сс от 28.02.1946 г. и приказом № 83сс от 3.03.1946 г. заводу поручено освоить выпуск Ту-2. Внедрение самолета в серию было приостановлено из-за пожара в 10.1946 г., в результате которого полностью сгорел главный корпус. После этого началась реконструкция завода. Освоено литье и обработка деталей из магниевых сплавов. 1-й серийный Ту-2 построен 30.06.1947 г., в 11.1947 г. построен первый Ту-2Р.</w:t>
      </w:r>
    </w:p>
    <w:p w14:paraId="2C22BA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Во время выпуска Ан-12 (1957-62 г.) на заводе организовано представительство ОКБ-473, которое возглавляли А.И. Швирин,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Леонтьев, В.З. Брагилевский,  Г.А. Луговой.</w:t>
      </w:r>
    </w:p>
    <w:p w14:paraId="4B697F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МАП № 181 от 29.07.1965 г. на заводе начался выпуск Ан-24Т.</w:t>
      </w:r>
    </w:p>
    <w:p w14:paraId="29491E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7514D8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имел названия: ИАЗ им. 60-летия СССР (до 1989 г.), с 1989 г.- ИАПО. 13.10.1992 г. ИАПО преобразовано в ОАО «ИАПО». В 1997 г. ИАПО приобрело ТАНТК им. Бериева, в 1999 г.- ОКБ «Русская авионика». В 2000 г. на базе ИАПО создана НПК «Иркут», 19.12.2002 г. ИАПО переименовано в ОАО «НПК «Иркут». ОАО «ИАЗ» является филиалом НПК «Иркут» (2006 г.).</w:t>
      </w:r>
    </w:p>
    <w:p w14:paraId="3BC3DA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1997 г. ИАЗ первым из предприятий авиационной промышленности России получил Сертификат соответствия системы обеспечения качества производства международному стандарту </w:t>
      </w:r>
      <w:r w:rsidRPr="00B36624">
        <w:rPr>
          <w:rFonts w:ascii="Times New Roman" w:hAnsi="Times New Roman" w:cs="Times New Roman"/>
          <w:color w:val="000000" w:themeColor="text1"/>
          <w:sz w:val="16"/>
          <w:szCs w:val="16"/>
          <w:lang w:val="en-US"/>
        </w:rPr>
        <w:t>ISO</w:t>
      </w:r>
      <w:r w:rsidRPr="00B36624">
        <w:rPr>
          <w:rFonts w:ascii="Times New Roman" w:hAnsi="Times New Roman" w:cs="Times New Roman"/>
          <w:color w:val="000000" w:themeColor="text1"/>
          <w:sz w:val="16"/>
          <w:szCs w:val="16"/>
        </w:rPr>
        <w:t xml:space="preserve"> 9002.</w:t>
      </w:r>
    </w:p>
    <w:p w14:paraId="63AB25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 ИАПО входит Летно-испытательный центр, который осуществляет всесторонние испытания готового самолета, его пилотажно-навигационного комплекса и систем вооружения.</w:t>
      </w:r>
    </w:p>
    <w:p w14:paraId="37CC88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Планировалось производство автожира А-002 (2004 г.). В 2006 г. построен 4-й экземпляр Бе-200, в 2007 г.- 5-й (еще два - в производстве). В 2007 г. запущен в серию Як-130. В 2008 г. планировалось поставить 6 машин ВВС РФ.</w:t>
      </w:r>
    </w:p>
    <w:p w14:paraId="3C9BE27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(11.1940 г.)- 829 металлорежущих станков.</w:t>
      </w:r>
    </w:p>
    <w:p w14:paraId="434BF9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(1.01.1942 г.)- 16.879 чел.</w:t>
      </w:r>
    </w:p>
    <w:p w14:paraId="54C294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(1931 г.)- Е.С. Пауфлер,</w:t>
      </w:r>
      <w:r w:rsidRPr="00B36624">
        <w:rPr>
          <w:rFonts w:ascii="Times New Roman" w:hAnsi="Times New Roman" w:cs="Times New Roman"/>
          <w:color w:val="000000" w:themeColor="text1"/>
          <w:sz w:val="16"/>
          <w:szCs w:val="16"/>
          <w:vertAlign w:val="superscript"/>
        </w:rPr>
        <w:t>38</w:t>
      </w:r>
      <w:r w:rsidRPr="00B36624">
        <w:rPr>
          <w:rFonts w:ascii="Times New Roman" w:hAnsi="Times New Roman" w:cs="Times New Roman"/>
          <w:color w:val="000000" w:themeColor="text1"/>
          <w:sz w:val="16"/>
          <w:szCs w:val="16"/>
        </w:rPr>
        <w:t xml:space="preserve"> (04.1932 г.)- С. Марголин, (-06-11.07.1937 г.)- И.Б. Кацва, (11.07- 9.12.1937 г.)-  Г. Г. Бурмистров, (9.12.1937-09.1940 г.)- В.И. Журавлев, (09.1940-09.1941 г.)- Л.П. Соколов (затем- директор завода № 166), (09-12.1941 г.; 02.1942-45 г.)- В.И. Абрамов</w:t>
      </w:r>
      <w:r w:rsidRPr="00B36624">
        <w:rPr>
          <w:rFonts w:ascii="Times New Roman" w:hAnsi="Times New Roman" w:cs="Times New Roman"/>
          <w:color w:val="000000" w:themeColor="text1"/>
          <w:sz w:val="16"/>
          <w:szCs w:val="16"/>
          <w:vertAlign w:val="superscript"/>
        </w:rPr>
        <w:t>34</w:t>
      </w:r>
      <w:r w:rsidRPr="00B36624">
        <w:rPr>
          <w:rFonts w:ascii="Times New Roman" w:hAnsi="Times New Roman" w:cs="Times New Roman"/>
          <w:color w:val="000000" w:themeColor="text1"/>
          <w:sz w:val="16"/>
          <w:szCs w:val="16"/>
        </w:rPr>
        <w:t>, (12.1941-02.1942 г.)- И.Б. Иосилович, (- 1945 г.)- В.И. Журавлев, (1946 г.)- К.А. Петров. Гендиректор (1992 г.)-  Г.Н. Горбунов, (1993-97 г.)- А.И. Федоров, (1998-2006 г.-)- В.В. Ковальков.</w:t>
      </w:r>
    </w:p>
    <w:p w14:paraId="47D1D0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(13.01.1933 г.-)- С.В. Ильюшин, (06.1937 г.)- Д.В. Голяев. Зам. гендиректора по ВЭД, маркетингу и сервисному обслуживанию (-1994-97 г.)- А. Г. Белов. Помощник директора по найму и увольнению (-11.07.1937 г.)- Е.И. Левков, (13.11.1937-09.1938 г.-)- В.В. Полетаев.</w:t>
      </w:r>
    </w:p>
    <w:p w14:paraId="573CCD5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(2002 г.)- А.А. Вепрев.</w:t>
      </w:r>
    </w:p>
    <w:p w14:paraId="529F10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(1933-36 г.)- Б.П. Лисунов, (06.1937; -12.1937-07.1938 г.-&gt; Д.В. Голяев, (09.1937 г.)- Н.Н. Леонтьев, (12.1941-02.1942 г.)- В.И. Абрамов, (02.1942 г.-)- К.А. Петров, (1946 г.)- И.К. Ситников, (1989 г.-&gt; А.И. Федоров, (2002 г.)- В.В. Ковальков.</w:t>
      </w:r>
    </w:p>
    <w:p w14:paraId="3B42FC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производства (10.12.1937 г.-)- П.М. Морозов. Начальник ОП (-04-06.1938 г.-)- К.А. Петров. Директор производства (2002 г.)- С.И. Василенко.</w:t>
      </w:r>
    </w:p>
    <w:p w14:paraId="13E06F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производства (10.12.1937 г.-)- Ф.М. Матвеев.</w:t>
      </w:r>
    </w:p>
    <w:p w14:paraId="243050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(22.02.1938-40 г.)- С.В. Ильюшин, (08.1940-02.1941 г.)- В.М. Петляков.</w:t>
      </w:r>
    </w:p>
    <w:p w14:paraId="6C9392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(1938 г.)- В.В. Калинин.</w:t>
      </w:r>
    </w:p>
    <w:p w14:paraId="7470C4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управления поставок и сервиса (2002 г.)- Ю.В. Белозеров.</w:t>
      </w:r>
    </w:p>
    <w:p w14:paraId="253EE2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(-1943 г.)- В.П. Иванов.</w:t>
      </w:r>
    </w:p>
    <w:p w14:paraId="787CA5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программы Су-30МКИ (1998-99 г.)- В.И. Барковский.</w:t>
      </w:r>
    </w:p>
    <w:p w14:paraId="60D5A2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ЛИС (09.1938 г.)- Грязнов, (02.1942-43 г.)- Ш.Б. Бидзинашвшга.</w:t>
      </w:r>
    </w:p>
    <w:p w14:paraId="7EC6A4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цеха: (12.1937-02.1938 г.)- И.К. Седин, (-04-06.1938 г.-)- Е.Е. Буксанов.</w:t>
      </w:r>
    </w:p>
    <w:p w14:paraId="25901A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ОТК (09.1938 г.)-  Г.Е. Петров.</w:t>
      </w:r>
    </w:p>
    <w:p w14:paraId="245B5EC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И.О. начальника СКБ (4.08.1938 г.-)- Анисимов.</w:t>
      </w:r>
    </w:p>
    <w:p w14:paraId="605081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Руководители групп: (1935-37 г.)- И.Л. Макаров.</w:t>
      </w:r>
    </w:p>
    <w:p w14:paraId="0B8C25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Летчики-испытатели:  Г.Е. Буланов, (1944 г.)- Н.С. Бушкевич, (1967 г.)- С.М. Куркай, В.Б. Максименков, (1967 г.)-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Пранцкявичус, (1966 г.)- к Г.И. Старостенко, И.И. Тихонов, В.М. Токарев, (1967 г.)- В.Н. Трубников, А.А. Холодов, (-1966-67 Г.-)- Э.Н. Чельцов, (1935 г.)- В.П. Чкалов, И.П. Яшин.</w:t>
      </w:r>
    </w:p>
    <w:p w14:paraId="1A74C9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самолеты: И-5, «ТШ»- 2, «ДИС»- 2, МБР-1 - 1, МДР-1 - 1, «ШОМ»- 1, ТБ-5 (1931)- 1, МБР-2 (1931)- 1, АИР-б (1932-33)- 3, И-</w:t>
      </w:r>
      <w:r w:rsidRPr="00B36624">
        <w:rPr>
          <w:rFonts w:ascii="Times New Roman" w:hAnsi="Times New Roman" w:cs="Times New Roman"/>
          <w:color w:val="000000" w:themeColor="text1"/>
          <w:sz w:val="16"/>
          <w:szCs w:val="16"/>
          <w:lang w:val="en-US"/>
        </w:rPr>
        <w:t>Z</w:t>
      </w:r>
      <w:r w:rsidRPr="00B36624">
        <w:rPr>
          <w:rFonts w:ascii="Times New Roman" w:hAnsi="Times New Roman" w:cs="Times New Roman"/>
          <w:color w:val="000000" w:themeColor="text1"/>
          <w:sz w:val="16"/>
          <w:szCs w:val="16"/>
        </w:rPr>
        <w:t xml:space="preserve"> (И-7, 1933)- 22, И-15 (1934-35)- 49, ТБ-3 (1932-34)- 50, И-16 (1934-36)- 58, ДИ-6 (1936)- 10, ЦКБ-26 (1936)-1, ДБ-3 (1936-40), ДБ-ЗФ (1939-44)- всего 1588, БШ-2 (1939)- 2, ДБ-4 (1940)- 2, Пе-2 (1941-42)- 896 (764</w:t>
      </w:r>
      <w:r w:rsidRPr="00B36624">
        <w:rPr>
          <w:rFonts w:ascii="Times New Roman" w:hAnsi="Times New Roman" w:cs="Times New Roman"/>
          <w:color w:val="000000" w:themeColor="text1"/>
          <w:sz w:val="16"/>
          <w:szCs w:val="16"/>
          <w:vertAlign w:val="superscript"/>
        </w:rPr>
        <w:t>31</w:t>
      </w:r>
      <w:r w:rsidRPr="00B36624">
        <w:rPr>
          <w:rFonts w:ascii="Times New Roman" w:hAnsi="Times New Roman" w:cs="Times New Roman"/>
          <w:color w:val="000000" w:themeColor="text1"/>
          <w:sz w:val="16"/>
          <w:szCs w:val="16"/>
        </w:rPr>
        <w:t>), Пе-Збис (1941,43)- 209, Ер-2 (1943-45)- 391, Ил-6 (1943)- 1, Ту-2 (1947-50)- 218, «81» (Ту- 14, 1949)- 1, Ту-14 (1951-53)- 87,</w:t>
      </w:r>
      <w:r w:rsidRPr="00B36624">
        <w:rPr>
          <w:rFonts w:ascii="Times New Roman" w:hAnsi="Times New Roman" w:cs="Times New Roman"/>
          <w:color w:val="000000" w:themeColor="text1"/>
          <w:sz w:val="16"/>
          <w:szCs w:val="16"/>
          <w:vertAlign w:val="superscript"/>
        </w:rPr>
        <w:t>31</w:t>
      </w:r>
      <w:r w:rsidRPr="00B36624">
        <w:rPr>
          <w:rFonts w:ascii="Times New Roman" w:hAnsi="Times New Roman" w:cs="Times New Roman"/>
          <w:color w:val="000000" w:themeColor="text1"/>
          <w:sz w:val="16"/>
          <w:szCs w:val="16"/>
        </w:rPr>
        <w:t xml:space="preserve"> Ил-28 (1953-57)- 459,</w:t>
      </w:r>
      <w:r w:rsidRPr="00B36624">
        <w:rPr>
          <w:rFonts w:ascii="Times New Roman" w:hAnsi="Times New Roman" w:cs="Times New Roman"/>
          <w:color w:val="000000" w:themeColor="text1"/>
          <w:sz w:val="16"/>
          <w:szCs w:val="16"/>
          <w:vertAlign w:val="superscript"/>
        </w:rPr>
        <w:t>31</w:t>
      </w:r>
      <w:r w:rsidRPr="00B36624">
        <w:rPr>
          <w:rFonts w:ascii="Times New Roman" w:hAnsi="Times New Roman" w:cs="Times New Roman"/>
          <w:color w:val="000000" w:themeColor="text1"/>
          <w:sz w:val="16"/>
          <w:szCs w:val="16"/>
        </w:rPr>
        <w:t xml:space="preserve"> Ан-12 (1957-62)- 155, Як-28 (1959-71)- 737,</w:t>
      </w:r>
      <w:r w:rsidRPr="00B36624">
        <w:rPr>
          <w:rFonts w:ascii="Times New Roman" w:hAnsi="Times New Roman" w:cs="Times New Roman"/>
          <w:color w:val="000000" w:themeColor="text1"/>
          <w:sz w:val="16"/>
          <w:szCs w:val="16"/>
          <w:vertAlign w:val="superscript"/>
        </w:rPr>
        <w:t>31</w:t>
      </w:r>
      <w:r w:rsidRPr="00B36624">
        <w:rPr>
          <w:rFonts w:ascii="Times New Roman" w:hAnsi="Times New Roman" w:cs="Times New Roman"/>
          <w:color w:val="000000" w:themeColor="text1"/>
          <w:sz w:val="16"/>
          <w:szCs w:val="16"/>
        </w:rPr>
        <w:t xml:space="preserve"> Ан-24Т (1966-71)- 164, АН-24РТ (1966-71)- 62, МиГ-23УБ (1970-78), МиГ-27 (1973-77)- 560, МиГ -27К (1977-82)- 200, МиГ-27М (1978-83)- 150, Су-27УБ (1986-), Су-30 (1991-2004-), Як-112 (1993-), Бе-200 (1996, 1998-2007-)- 5, Як- 130 (2007-); оперение и воздухозаборники для Ту-160; опытная партия ракет 10Х (1940-е); катапультная установка АКУ-58-1 для Х-58 (1975-).</w:t>
      </w:r>
    </w:p>
    <w:p w14:paraId="0D5EF15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Заводские №: 39010 (И-</w:t>
      </w:r>
      <w:r w:rsidRPr="00B36624">
        <w:rPr>
          <w:rFonts w:ascii="Times New Roman" w:hAnsi="Times New Roman" w:cs="Times New Roman"/>
          <w:color w:val="000000" w:themeColor="text1"/>
          <w:sz w:val="16"/>
          <w:szCs w:val="16"/>
          <w:lang w:val="en-US"/>
        </w:rPr>
        <w:t>Z</w:t>
      </w:r>
      <w:r w:rsidRPr="00B36624">
        <w:rPr>
          <w:rFonts w:ascii="Times New Roman" w:hAnsi="Times New Roman" w:cs="Times New Roman"/>
          <w:color w:val="000000" w:themeColor="text1"/>
          <w:sz w:val="16"/>
          <w:szCs w:val="16"/>
        </w:rPr>
        <w:t>, 1933 г.), 3039002 (ДБ-3), 10013901 (Ту-2); 390905 (Ил-4): 39- номер завода, 09- серия, 05- номер машины в серии; 3920903 (Як-28); 7910309 (Ан-24): 7- год выпуска, 9- номер завода, 1- тип изделия, 03- серия, 09- номер машины в серии (11982).</w:t>
      </w:r>
    </w:p>
    <w:p w14:paraId="0E5DAC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AFA5E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 в Петербурге на Фабрике «Ф. Мельцер», которая выпускала дорогую высокохудожественную мебель, а во время Первой мировой войны перешла на выпуск военной продукции- ручных гранат освоен, был освоен выпуск самолетов.</w:t>
      </w:r>
    </w:p>
    <w:p w14:paraId="71FE76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революции Петроградская авиационная фабрика Ф. Мельцера осуществляла ремонт самолетов, изготовление воздушных винтов. С 17.12.1918 г. она вошла в состав Авиаправления Секции по металлу СНХ Северного района, с 04.1919 г. - правления Северной районной группы авиазаводов. В 1919 г. переименована в Ленинградскую мебельную фабрику им. Халтурина (Завод № 162 НКАП, НКлеса , Петроградская авиационная фабрика Ф. Мельцера, Мебельный завод им. Халтурина, Мебельный завод № 4 ПО «Ленмебельдревпром», ОАО «Экспериментальный мебельный комбинат «Интурист» ПО «Ленпроектмебель» /г. Петроград,  г. Ленинград ул. Карповка, 27 (1942 г.)/ 197022  г. Санкт-Петербург наб. р. Карповка, 27/). В 1921 г. с началом востановления промышленности начат выпуск корпусов самолетов.</w:t>
      </w:r>
    </w:p>
    <w:p w14:paraId="4A1797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1930-х  г. передана в Авиапром и получила название завод № 162 (был в 08.1939 г.). Производство авиационных винтов, спеиукупорок. Действовал в 6ГУ НКАП.</w:t>
      </w:r>
    </w:p>
    <w:p w14:paraId="061184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931сс от 31.08.1941 г. планировалась эвакуация в Саратов на площадку завода № 449, но эвакуирован не был. В конце 1941 г. выпускал в/винты для М-11.</w:t>
      </w:r>
    </w:p>
    <w:p w14:paraId="690E78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470с от 3.08.1943 г. завод передан из 6ГУ в 14ГУ, началось восстановление производства деревянных в/винтов. По приказу № 306с/ 203пс от 24.07.1945 г. завод с 1.07.1945 г. передан в НКлеса.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6B3D85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(1890 г.)- 200 чел.</w:t>
      </w:r>
    </w:p>
    <w:p w14:paraId="323473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(01-08.1940 г.-; 07.1945 г.)- С.И. Ведехин, (1942 г.)- Бондарев. Гендиректор (2003 г.)- В. Г. Кремов (12082).</w:t>
      </w:r>
    </w:p>
    <w:p w14:paraId="213ED0E3" w14:textId="77777777" w:rsidR="001739EB" w:rsidRPr="00B36624" w:rsidRDefault="001739E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1E0457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при морской авиационной испытательной станции также была построена аэродинамическая труба диаметром 0,5 м и готовились к строительству трубы диаметром 2,5 м (11425).</w:t>
      </w:r>
    </w:p>
    <w:p w14:paraId="13D5DE7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EC54FB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 квартире Ботезата состоялись заседания комиссии по выработке ос</w:t>
      </w:r>
      <w:r w:rsidRPr="00B36624">
        <w:rPr>
          <w:rFonts w:ascii="Times New Roman" w:hAnsi="Times New Roman" w:cs="Times New Roman"/>
          <w:color w:val="000000" w:themeColor="text1"/>
          <w:sz w:val="16"/>
          <w:szCs w:val="16"/>
        </w:rPr>
        <w:softHyphen/>
        <w:t>новных положений расчета самолётов на прочность. Комиссия, возглав</w:t>
      </w:r>
      <w:r w:rsidRPr="00B36624">
        <w:rPr>
          <w:rFonts w:ascii="Times New Roman" w:hAnsi="Times New Roman" w:cs="Times New Roman"/>
          <w:color w:val="000000" w:themeColor="text1"/>
          <w:sz w:val="16"/>
          <w:szCs w:val="16"/>
        </w:rPr>
        <w:softHyphen/>
        <w:t>ляемая Фан-дер-Флитом в составе профессоров - Жуковского, Ботезата, Тимошенко и инженеров - Ветчинкина, Лукьянова, Туполева, Флорина раз</w:t>
      </w:r>
      <w:r w:rsidRPr="00B36624">
        <w:rPr>
          <w:rFonts w:ascii="Times New Roman" w:hAnsi="Times New Roman" w:cs="Times New Roman"/>
          <w:color w:val="000000" w:themeColor="text1"/>
          <w:sz w:val="16"/>
          <w:szCs w:val="16"/>
        </w:rPr>
        <w:softHyphen/>
        <w:t>работала впервые в нашей стране основы Норм прочности самолётов.</w:t>
      </w:r>
    </w:p>
    <w:p w14:paraId="428FAB9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1916-1917 гг. С.П. Тимошенко и ГА. Ботезат организовали комплек</w:t>
      </w:r>
      <w:r w:rsidRPr="00B36624">
        <w:rPr>
          <w:rFonts w:ascii="Times New Roman" w:hAnsi="Times New Roman" w:cs="Times New Roman"/>
          <w:color w:val="000000" w:themeColor="text1"/>
          <w:sz w:val="16"/>
          <w:szCs w:val="16"/>
        </w:rPr>
        <w:softHyphen/>
        <w:t>сные работы по испытаниям на прочность деталей самолётов. Для опре</w:t>
      </w:r>
      <w:r w:rsidRPr="00B36624">
        <w:rPr>
          <w:rFonts w:ascii="Times New Roman" w:hAnsi="Times New Roman" w:cs="Times New Roman"/>
          <w:color w:val="000000" w:themeColor="text1"/>
          <w:sz w:val="16"/>
          <w:szCs w:val="16"/>
        </w:rPr>
        <w:softHyphen/>
        <w:t>деления напряжений в расчалках крыльев самолётов Ботезат применил тензометры собственной конструкции. Внедряя тензометрирование в проч</w:t>
      </w:r>
      <w:r w:rsidRPr="00B36624">
        <w:rPr>
          <w:rFonts w:ascii="Times New Roman" w:hAnsi="Times New Roman" w:cs="Times New Roman"/>
          <w:color w:val="000000" w:themeColor="text1"/>
          <w:sz w:val="16"/>
          <w:szCs w:val="16"/>
        </w:rPr>
        <w:softHyphen/>
        <w:t>ностные испытания, русский ученый на несколько лет опередил своих за</w:t>
      </w:r>
      <w:r w:rsidRPr="00B36624">
        <w:rPr>
          <w:rFonts w:ascii="Times New Roman" w:hAnsi="Times New Roman" w:cs="Times New Roman"/>
          <w:color w:val="000000" w:themeColor="text1"/>
          <w:sz w:val="16"/>
          <w:szCs w:val="16"/>
        </w:rPr>
        <w:softHyphen/>
        <w:t>рубежных коллег. По инициативе Управления ВВФ при аэродинамической лаборатории было организовано расчетно-испытательное бюро.</w:t>
      </w:r>
    </w:p>
    <w:p w14:paraId="1CB7B69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 Ботезат занимался и вопросами экономики. В 1916 г. он первым в мире вывел формулы расчета стоимости авиационной продукции и окупае</w:t>
      </w:r>
      <w:r w:rsidRPr="00B36624">
        <w:rPr>
          <w:rFonts w:ascii="Times New Roman" w:hAnsi="Times New Roman" w:cs="Times New Roman"/>
          <w:color w:val="000000" w:themeColor="text1"/>
          <w:sz w:val="16"/>
          <w:szCs w:val="16"/>
        </w:rPr>
        <w:softHyphen/>
        <w:t>мости самолётостроительных предприятий. Вместе с А.Н. Вегенером он принимал активное участие в создании Главного аэродрома в Петербурге.</w:t>
      </w:r>
    </w:p>
    <w:p w14:paraId="4EE3E7A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Главном аэродроме ГА. Ботезат занимал должность “старшего ме</w:t>
      </w:r>
      <w:r w:rsidRPr="00B36624">
        <w:rPr>
          <w:rFonts w:ascii="Times New Roman" w:hAnsi="Times New Roman" w:cs="Times New Roman"/>
          <w:color w:val="000000" w:themeColor="text1"/>
          <w:sz w:val="16"/>
          <w:szCs w:val="16"/>
        </w:rPr>
        <w:softHyphen/>
        <w:t>ханика”. Под его руководством была организована “мерная верста” для из</w:t>
      </w:r>
      <w:r w:rsidRPr="00B36624">
        <w:rPr>
          <w:rFonts w:ascii="Times New Roman" w:hAnsi="Times New Roman" w:cs="Times New Roman"/>
          <w:color w:val="000000" w:themeColor="text1"/>
          <w:sz w:val="16"/>
          <w:szCs w:val="16"/>
        </w:rPr>
        <w:softHyphen/>
        <w:t>мерения скорости и создавалась аппаратура для проведения испытаний.</w:t>
      </w:r>
    </w:p>
    <w:p w14:paraId="183A47F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Георгий Александрович участвовал в испытаниях самолёта-развед</w:t>
      </w:r>
      <w:r w:rsidRPr="00B36624">
        <w:rPr>
          <w:rFonts w:ascii="Times New Roman" w:hAnsi="Times New Roman" w:cs="Times New Roman"/>
          <w:color w:val="000000" w:themeColor="text1"/>
          <w:sz w:val="16"/>
          <w:szCs w:val="16"/>
        </w:rPr>
        <w:softHyphen/>
        <w:t>чика “Лебедь XII”, по результатам которых Ботезат предложил ряд дора</w:t>
      </w:r>
      <w:r w:rsidRPr="00B36624">
        <w:rPr>
          <w:rFonts w:ascii="Times New Roman" w:hAnsi="Times New Roman" w:cs="Times New Roman"/>
          <w:color w:val="000000" w:themeColor="text1"/>
          <w:sz w:val="16"/>
          <w:szCs w:val="16"/>
        </w:rPr>
        <w:softHyphen/>
        <w:t>боток самолёта.</w:t>
      </w:r>
    </w:p>
    <w:p w14:paraId="0EE66EF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Его положительные заключения дали “дорогу в небо” многим само</w:t>
      </w:r>
      <w:r w:rsidRPr="00B36624">
        <w:rPr>
          <w:rFonts w:ascii="Times New Roman" w:hAnsi="Times New Roman" w:cs="Times New Roman"/>
          <w:color w:val="000000" w:themeColor="text1"/>
          <w:sz w:val="16"/>
          <w:szCs w:val="16"/>
        </w:rPr>
        <w:softHyphen/>
        <w:t>лётам (“Пороховщиков-1У”, “Анатра ДС”, Хиони “Анадва”, Зеленского, Са</w:t>
      </w:r>
      <w:r w:rsidRPr="00B36624">
        <w:rPr>
          <w:rFonts w:ascii="Times New Roman" w:hAnsi="Times New Roman" w:cs="Times New Roman"/>
          <w:color w:val="000000" w:themeColor="text1"/>
          <w:sz w:val="16"/>
          <w:szCs w:val="16"/>
        </w:rPr>
        <w:softHyphen/>
        <w:t>вельева и др.).</w:t>
      </w:r>
    </w:p>
    <w:p w14:paraId="393CF7F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 Ботезат совместно с А.Н. Вегенером определили основные за</w:t>
      </w:r>
      <w:r w:rsidRPr="00B36624">
        <w:rPr>
          <w:rFonts w:ascii="Times New Roman" w:hAnsi="Times New Roman" w:cs="Times New Roman"/>
          <w:color w:val="000000" w:themeColor="text1"/>
          <w:sz w:val="16"/>
          <w:szCs w:val="16"/>
        </w:rPr>
        <w:softHyphen/>
        <w:t>дачи Главного аэродрома, которые являются актуальными для НИИ ВВС и в настоящее время. Под руководством Ботезата разрабатывались проек</w:t>
      </w:r>
      <w:r w:rsidRPr="00B36624">
        <w:rPr>
          <w:rFonts w:ascii="Times New Roman" w:hAnsi="Times New Roman" w:cs="Times New Roman"/>
          <w:color w:val="000000" w:themeColor="text1"/>
          <w:sz w:val="16"/>
          <w:szCs w:val="16"/>
        </w:rPr>
        <w:softHyphen/>
        <w:t>ты лабораторий Главного аэродрома.</w:t>
      </w:r>
    </w:p>
    <w:p w14:paraId="7300A1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Параллельно с научной деятельностью Ботезат принимал активное участие в создании нового оборудования как конструктор и изобретатель.</w:t>
      </w:r>
    </w:p>
    <w:p w14:paraId="7A3075D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Под его руководством был создан прицел для бомбометания.</w:t>
      </w:r>
    </w:p>
    <w:p w14:paraId="3026E4B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ГА. Ботезат создал оригинальный самолёт с автоматической систе</w:t>
      </w:r>
      <w:r w:rsidRPr="00B36624">
        <w:rPr>
          <w:rFonts w:ascii="Times New Roman" w:hAnsi="Times New Roman" w:cs="Times New Roman"/>
          <w:color w:val="000000" w:themeColor="text1"/>
          <w:sz w:val="16"/>
          <w:szCs w:val="16"/>
        </w:rPr>
        <w:softHyphen/>
        <w:t>мой устойчивости. Однако этот самолёт разбился при первом вылете из-за ошибки пилота (столкновение на взлете с деревом) (11425).</w:t>
      </w:r>
    </w:p>
    <w:p w14:paraId="5F2158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D5321D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для измерения напряжений в деталях само</w:t>
      </w:r>
      <w:r w:rsidRPr="00B36624">
        <w:rPr>
          <w:rFonts w:ascii="Times New Roman" w:hAnsi="Times New Roman" w:cs="Times New Roman"/>
          <w:color w:val="000000" w:themeColor="text1"/>
          <w:sz w:val="16"/>
          <w:szCs w:val="16"/>
        </w:rPr>
        <w:softHyphen/>
        <w:t>лёта в полете ГА. Ботезатом были разработаны тензометры. В других стра</w:t>
      </w:r>
      <w:r w:rsidRPr="00B36624">
        <w:rPr>
          <w:rFonts w:ascii="Times New Roman" w:hAnsi="Times New Roman" w:cs="Times New Roman"/>
          <w:color w:val="000000" w:themeColor="text1"/>
          <w:sz w:val="16"/>
          <w:szCs w:val="16"/>
        </w:rPr>
        <w:softHyphen/>
        <w:t>нах подобные приборы были созданы значительно позже [24].</w:t>
      </w:r>
    </w:p>
    <w:p w14:paraId="1946E64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перечне основных задач Главного аэродрома были работы по прочности:</w:t>
      </w:r>
    </w:p>
    <w:p w14:paraId="4FFD77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механические испытания узлов и органов аэроплана;</w:t>
      </w:r>
    </w:p>
    <w:p w14:paraId="49EDBCA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исследования прочности колес при приземлении аэроплана.</w:t>
      </w:r>
    </w:p>
    <w:p w14:paraId="406AFD1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исследованиях в области прочности самолётов принимали учас</w:t>
      </w:r>
      <w:r w:rsidRPr="00B36624">
        <w:rPr>
          <w:rFonts w:ascii="Times New Roman" w:hAnsi="Times New Roman" w:cs="Times New Roman"/>
          <w:color w:val="000000" w:themeColor="text1"/>
          <w:sz w:val="16"/>
          <w:szCs w:val="16"/>
        </w:rPr>
        <w:softHyphen/>
        <w:t>тие ведущие специалисты России профессора: А.П. Фан-дер-Флит, ГА. Ботезат, С.П. Тимошенко, Н.А. Рынин и др.</w:t>
      </w:r>
    </w:p>
    <w:p w14:paraId="637BBAC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проведения работ по прочности в составе аэродрома было со</w:t>
      </w:r>
      <w:r w:rsidRPr="00B36624">
        <w:rPr>
          <w:rFonts w:ascii="Times New Roman" w:hAnsi="Times New Roman" w:cs="Times New Roman"/>
          <w:color w:val="000000" w:themeColor="text1"/>
          <w:sz w:val="16"/>
          <w:szCs w:val="16"/>
        </w:rPr>
        <w:softHyphen/>
        <w:t>здано Расчетное бюро. Оно занималось разработкой методов расчета агрегатов аэропланов на прочность и организацией контрольных прове</w:t>
      </w:r>
      <w:r w:rsidRPr="00B36624">
        <w:rPr>
          <w:rFonts w:ascii="Times New Roman" w:hAnsi="Times New Roman" w:cs="Times New Roman"/>
          <w:color w:val="000000" w:themeColor="text1"/>
          <w:sz w:val="16"/>
          <w:szCs w:val="16"/>
        </w:rPr>
        <w:softHyphen/>
        <w:t>рок прочности конструкций аэропланов, представленных на испытания в Военное ведомство. В Главном аэродроме впервые создавались новые приборы для измерений основных параметров полета самолёта при лет</w:t>
      </w:r>
      <w:r w:rsidRPr="00B36624">
        <w:rPr>
          <w:rFonts w:ascii="Times New Roman" w:hAnsi="Times New Roman" w:cs="Times New Roman"/>
          <w:color w:val="000000" w:themeColor="text1"/>
          <w:sz w:val="16"/>
          <w:szCs w:val="16"/>
        </w:rPr>
        <w:softHyphen/>
        <w:t>ных испытаниях (11425).</w:t>
      </w:r>
    </w:p>
    <w:p w14:paraId="1CB8A4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27E59C9" w14:textId="77777777" w:rsidR="00707B41" w:rsidRPr="00B36624" w:rsidRDefault="00707B41" w:rsidP="00615CF2">
      <w:pPr>
        <w:pStyle w:val="28"/>
        <w:shd w:val="clear" w:color="auto" w:fill="auto"/>
        <w:spacing w:before="0" w:line="240" w:lineRule="auto"/>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 А. Рынин добился высвобождения от лазарета помеще</w:t>
      </w:r>
      <w:r w:rsidRPr="00B36624">
        <w:rPr>
          <w:rFonts w:ascii="Times New Roman" w:hAnsi="Times New Roman" w:cs="Times New Roman"/>
          <w:color w:val="000000" w:themeColor="text1"/>
          <w:sz w:val="16"/>
          <w:szCs w:val="16"/>
        </w:rPr>
        <w:softHyphen/>
        <w:t>ний большой аэромеханической лаборатории ИИПС. По согласованию с УВВФ он разработал на 1917 г. большую программу экспериментальных ис</w:t>
      </w:r>
      <w:r w:rsidRPr="00B36624">
        <w:rPr>
          <w:rFonts w:ascii="Times New Roman" w:hAnsi="Times New Roman" w:cs="Times New Roman"/>
          <w:color w:val="000000" w:themeColor="text1"/>
          <w:sz w:val="16"/>
          <w:szCs w:val="16"/>
        </w:rPr>
        <w:softHyphen/>
        <w:t>следований в интересах Военно-Воздушного Флота и авиационной промыш</w:t>
      </w:r>
      <w:r w:rsidRPr="00B36624">
        <w:rPr>
          <w:rFonts w:ascii="Times New Roman" w:hAnsi="Times New Roman" w:cs="Times New Roman"/>
          <w:color w:val="000000" w:themeColor="text1"/>
          <w:sz w:val="16"/>
          <w:szCs w:val="16"/>
        </w:rPr>
        <w:softHyphen/>
        <w:t>ленности. В планировании исследований принял участие и Григорашвили. Программа полностью учитывала его научные интересы. У сподвижников ин- женеров-путейцев вновь появился реальный шанс продолжить начатую еще покойным профессором Н. Н. Митинским работу по созданию при ИИПС крупного научно-исследовательского авиационного центра и открытию кафед</w:t>
      </w:r>
      <w:r w:rsidRPr="00B36624">
        <w:rPr>
          <w:rFonts w:ascii="Times New Roman" w:hAnsi="Times New Roman" w:cs="Times New Roman"/>
          <w:color w:val="000000" w:themeColor="text1"/>
          <w:sz w:val="16"/>
          <w:szCs w:val="16"/>
        </w:rPr>
        <w:softHyphen/>
        <w:t>ры воздушных путей сообщения (15740).</w:t>
      </w:r>
    </w:p>
    <w:p w14:paraId="74476A41" w14:textId="77777777" w:rsidR="00707B41" w:rsidRPr="00B36624" w:rsidRDefault="00707B41" w:rsidP="00615CF2">
      <w:pPr>
        <w:pStyle w:val="28"/>
        <w:shd w:val="clear" w:color="auto" w:fill="auto"/>
        <w:spacing w:before="0" w:line="240" w:lineRule="auto"/>
        <w:rPr>
          <w:rFonts w:ascii="Times New Roman" w:hAnsi="Times New Roman" w:cs="Times New Roman"/>
          <w:color w:val="000000" w:themeColor="text1"/>
          <w:sz w:val="16"/>
          <w:szCs w:val="16"/>
        </w:rPr>
      </w:pPr>
    </w:p>
    <w:p w14:paraId="72C431BA" w14:textId="77777777" w:rsidR="00E30A37" w:rsidRPr="00B36624" w:rsidRDefault="00E30A37"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1916 г. в Москве на Камер-Коллежском валу неподалеку от Ходынки по инициативе известного ученого А.А.Фридмана создали завод «Авиаприбор» для производства авиационных приборов н оборудования, но до конца 1917 г. реально организовать выпуск столь нужной фронту продукции так и не удалось (15464).</w:t>
      </w:r>
    </w:p>
    <w:p w14:paraId="6BB49EFC" w14:textId="77777777" w:rsidR="00E30A37" w:rsidRPr="00B36624" w:rsidRDefault="00E30A37" w:rsidP="00615CF2">
      <w:pPr>
        <w:pStyle w:val="2"/>
        <w:spacing w:before="0" w:beforeAutospacing="0" w:after="0" w:afterAutospacing="0"/>
        <w:jc w:val="both"/>
        <w:rPr>
          <w:b w:val="0"/>
          <w:color w:val="000000" w:themeColor="text1"/>
          <w:sz w:val="16"/>
          <w:szCs w:val="16"/>
        </w:rPr>
      </w:pPr>
    </w:p>
    <w:p w14:paraId="0B4411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 Киеве обыла образована Центральная аэронавигационная станция Военно-Воздушного Флота. К 9.07.1917 г. станция переведена в Москву и начала работу. Размещена в здании бывшей бани Соколовского в Грузинах. Руководителем назначен А.А. Фридман {17.06.1888-16.09.1925} - создатель отечественной аэронавигации. На базе станции начато формирование Казенного завода, который вскоре получил название «Авиаприбор»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w:t>
      </w:r>
    </w:p>
    <w:p w14:paraId="4D5F26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заводе организована опытная база авиаприборов (действовала недолго) и ремонт авиационных измерительных приборов (1919-20 г.).</w:t>
      </w:r>
    </w:p>
    <w:p w14:paraId="5650EF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период 1920-30 г. завод изготовлял различные металлические изделия гражданского приборостроения: медицинский инструмент, манометры, расходомеры, часы. С 1920 г. предприятие было переоборудовано, вступили в строй отдельные цеха как 1-е отделение завода по авиаприборам. 7.04.1924 г. в состав завода влита Государственная часовая фабрика.</w:t>
      </w:r>
    </w:p>
    <w:p w14:paraId="7A10F4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Ввиду непрерывного расширения деятельности и специализации производство часов в 1930 г. выделено в отдельное предприятие («Новь», 2-й часовой завод, далее - завод № 853 НКМВ). Далее производство теплоприборов выделилось в самостоятельный Владимирский теплоприборный завод.</w:t>
      </w:r>
    </w:p>
    <w:p w14:paraId="778261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1932 г. завод «Авиаприбор» был еще раз разделен: производство механических авиационных приборов было выделено в самостоятельный завод, сохранивший название «Авиаприбор», и переведено из места в Грузинах на новую площадку в Кутузовской слободе (угол Можайского и Филевского шоссе, около ст. Кутузово). Здесь организован крупносерийный завод по авиационным неэлектрическим приборам. Для ускорения организации под новый завод было передано начатое строительство «Термоаппаратстроя» в Филях, проведена перепланировка.</w:t>
      </w:r>
    </w:p>
    <w:p w14:paraId="5FD3C5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Вскоре изготовление чертежных принадлежностей выделено в завод «Готовальня» (далее завод № 843 НКМВ). Оставшаяся в Грузинах часть завода получила название «Тизприбор» (далее - завод № 230).</w:t>
      </w:r>
    </w:p>
    <w:p w14:paraId="5A4A2C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Первую продукцию на новом месте завод дал в 1933 г. В 1935 г. началось строительство 2-й очереди, заводу присвоено имя С. Орджоникидзе. В 12.1936 г. «Авиаприбор» передан из ВОТИ НКТП в ведение НКОП и по пр. № Обсс от 30.12.1936 г. переименован в завод № 213. В соответствии с пост. СНК № 2139-425сс от 21.12.1936 г. и пр. № 59 от 14.02.1937 г. завод № 213 передан в ведение ЮГУ НКОП (и на 12.1938 г.), приказом № 90 от 13.03.1937 г. утвержден Устав завода.</w:t>
      </w:r>
    </w:p>
    <w:p w14:paraId="6AAA9F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1934 г. на заводе образована первая конструкторская группа по разработке навигационного оборудования для самолетов.</w:t>
      </w:r>
    </w:p>
    <w:p w14:paraId="2EA646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Распоряжением № 02сс от 22/25.12.1936 г. заводу поручено изготовить во 2-м квартале 1937 г. две схемы ПУАЗО «СО» пушек Б-34 для крейсера «Киров»; приказом № 121с от 3.04.1938 г. требовалось к 15.04.1938 г. сдать аппаратуру ЗАС для МПУАЗО крейсера «Киров». Во исполнение постановления СТО № 61сс от 23.03.1937 г. приказом № 0067 от 31.03.1937 г. заводу поручено обеспечить выполнение проектно-конструкторских работ и изготовления опытных образцов морских приборов управления стрельбой в кооперации с заводом «Пирометр».</w:t>
      </w:r>
    </w:p>
    <w:p w14:paraId="3BEB23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1936 г. на завод переведены работники бывшей мастерской по разработке заградительных авиационных мин (ЗАМ). По пр. № 00144 от 29.06.1937 г. на завод из КБ-21 передана танковая группа.</w:t>
      </w:r>
    </w:p>
    <w:p w14:paraId="46B9A8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0092 от 27.04.1937 г. предписано ввести в эксплуатацию в 3-м квартале корпус «В», закончить реконструкцию в 1937 г.</w:t>
      </w:r>
    </w:p>
    <w:p w14:paraId="5B7FCD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1937 г. на заводе действовало небольшое производство сильфонов и гибких шлангов. Приказом № Зс от 2.01.1938 г. заводу предписано выпустить в 1-м квартале 1938 г. 12 комплектов приборов ОБРИ, затем оборудование передать заводу № 103. По пр. № 164сс от 14.05.1938 г. требовалось: организовать на заводе производство сильфонов; к 1.06.1938 г. переработать техпроект завода (ГПИ-10) в связи с новой специализацией; с 1.10.1938 по 1.01.1939 г. перевести производство морских ПУАЗО со всем оборудованием и кадрами на завод № 252 НКОП. По пр. № 413с от 27.10.1938 г. 10 конструкторов переведено на завод № 205. По пр. № 22с от 14.01.1939 г. 27-й отдел завода (в 1937-38 г. им разработаны центральные приборы МПУАЗО «СО» и «СОМ») переведен на завод №251.</w:t>
      </w:r>
    </w:p>
    <w:p w14:paraId="50F0B2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232сс от 28.06/3.07.1938 г. заводу поручено организовать серийное производство электросбрасывателя ЭСБР-2 или ЭСБР-4 для АНТ-42.</w:t>
      </w:r>
    </w:p>
    <w:p w14:paraId="3D099F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729сс от 22.07.1941 г. завод № 213 эвакуирован на площади поселка Мясокомбината, что в 14 км от  г. Энгельс. Здесь действовал сначала филиал завода № 213. Приказом № 1050 от 8.10.1941 г. в Энгельс переведены оставшиеся мощности из Москвы и филиал получил статус завода № 213 НКАП. Из состава завода № 213 в Энгельсе выделился самостоятельный завод № 13 3.</w:t>
      </w:r>
      <w:r w:rsidRPr="00B36624">
        <w:rPr>
          <w:rFonts w:ascii="Times New Roman" w:hAnsi="Times New Roman" w:cs="Times New Roman"/>
          <w:color w:val="000000" w:themeColor="text1"/>
          <w:sz w:val="16"/>
          <w:szCs w:val="16"/>
          <w:vertAlign w:val="superscript"/>
        </w:rPr>
        <w:t>130</w:t>
      </w:r>
    </w:p>
    <w:p w14:paraId="352F16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бывшей площадке завода по приказу № 63 от 25.01.1942 г. были образованы Ремонтные мастерские по приборам при 5ГУ НКАП, а вскоре в 04.1942 г. создан новый приборный завод № 122 НКАП.</w:t>
      </w:r>
    </w:p>
    <w:p w14:paraId="6A705B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заводе в  г. Энгельс действовало ОКБ-213 НКАП Гл. конструктора Е.Ф. Антипова.</w:t>
      </w:r>
    </w:p>
    <w:p w14:paraId="737CF9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ВОВ осуществлял производство пилотажных, навигационных и моторных приборов.</w:t>
      </w:r>
    </w:p>
    <w:p w14:paraId="1C82E6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21с НКАП от 28.01.1946 г. ввиду неудобства расположения вдалеке от коммуникаций завод №213 переведен из  г. Энгельс в  г. Саратов на площадку Завода № 167 НКАП, объединившись с ним под прежним названием завод № 213 НКАП. В соответствии с тем же приказом в течение нескольких месяцев 700 чел. рабочих и ИТР, имевших прописку в Москве с основной частью гироскопического производства переведены на завод № 122 НКАП. На площадях в Энгельсе образован филиал.</w:t>
      </w:r>
    </w:p>
    <w:p w14:paraId="64E292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1951 г. из состава завода № 213 выделился завод № 878 МАП на площадях филиала завода № 213 МАП в  г. Энгельсе. Позднее завод объединен с Саратовским ПКБ.</w:t>
      </w:r>
    </w:p>
    <w:p w14:paraId="632987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1950-х  г. освоено производство автопилотов.</w:t>
      </w:r>
    </w:p>
    <w:p w14:paraId="4B4890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39E45B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1968 г. образован цех № 40 (далее- завод «Радон»),</w:t>
      </w:r>
    </w:p>
    <w:p w14:paraId="0885DF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СЭЗ с 1991 г. входит в состав ЗАО «Авиаприбор». По решению правительства № 22-р от 9.01.2004 г. ОАО СЭЗ вошло в перечень стратегических предприятий.</w:t>
      </w:r>
    </w:p>
    <w:p w14:paraId="12E5ED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(2004 г.): системы управления для </w:t>
      </w:r>
      <w:r w:rsidRPr="00B36624">
        <w:rPr>
          <w:rFonts w:ascii="Times New Roman" w:hAnsi="Times New Roman" w:cs="Times New Roman"/>
          <w:color w:val="000000" w:themeColor="text1"/>
          <w:sz w:val="16"/>
          <w:szCs w:val="16"/>
          <w:lang w:val="en-US"/>
        </w:rPr>
        <w:t>JIA</w:t>
      </w:r>
      <w:r w:rsidRPr="00B36624">
        <w:rPr>
          <w:rFonts w:ascii="Times New Roman" w:hAnsi="Times New Roman" w:cs="Times New Roman"/>
          <w:color w:val="000000" w:themeColor="text1"/>
          <w:sz w:val="16"/>
          <w:szCs w:val="16"/>
        </w:rPr>
        <w:t xml:space="preserve"> (ПНК для тяжелых самолетов и вертолетов, указатели поворота и др.); авиационные приборы и КПА; гирополукомпасы.</w:t>
      </w:r>
    </w:p>
    <w:p w14:paraId="19DE6A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(2002 г.)- 1100 чел.</w:t>
      </w:r>
      <w:r w:rsidRPr="00B36624">
        <w:rPr>
          <w:rFonts w:ascii="Times New Roman" w:hAnsi="Times New Roman" w:cs="Times New Roman"/>
          <w:color w:val="000000" w:themeColor="text1"/>
          <w:sz w:val="16"/>
          <w:szCs w:val="16"/>
          <w:vertAlign w:val="superscript"/>
        </w:rPr>
        <w:t>69</w:t>
      </w:r>
    </w:p>
    <w:p w14:paraId="04B490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(06.1917 г.)- А.А. Фридман, (-01.1936-1.07.1937 г.)- Н.И. Грецов, (1.07.1937-12.04.1938 г.)- Ф.С. Малахов, (01.1938 г.)- Мартынов; и.о. (-04-05.1938 г.)- К.И. Михайлов; (28.05.1938-42 г.)- К.И. Михайлов, (05.1942- 02.1944 г.)- М.Д. Березин, (02.1944-01.1945 г.)- М.С. Гоцеридзе, (1945-51 г.) - П.П. Кочеров, (1951-77 г.)- Е.М. Смирнов, (1977-97 г.)- А.Т. Казаков. Гендиректор (-2002-05 г.-)- М.И. Ставицкий.</w:t>
      </w:r>
    </w:p>
    <w:p w14:paraId="1E229BE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(-23.07.1937 г.)- Н.С. Шнякин (снят). Помощник директора: по найму и увольнению (1938 г.)- Дорофеев; (1938 г.)- Гирич.</w:t>
      </w:r>
    </w:p>
    <w:p w14:paraId="30C49C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технический (01.1936 г.)- Брейтбурт, (-2002-05 г.-)- В.В. Пыж; по финансовым и коммерческим вопросам (2002 г.)- Б.М. Балдин, финансовый (2005 г.)- Д.Б. Ханенко.</w:t>
      </w:r>
    </w:p>
    <w:p w14:paraId="01A481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финансового директора по коммерции (2005 г.)- В.Н. Слонов.</w:t>
      </w:r>
    </w:p>
    <w:p w14:paraId="1F1A73E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(-23.07.1937 г.)- Н.С. Шнякин, (-02-15.09.1938 г.)- Д.Е. Айзенберг, (15.09.1938 г.-)- М.Д. Березин, (1940 г.)- Басторин, (1943-44 г.)- П.П. Кочеров.</w:t>
      </w:r>
    </w:p>
    <w:p w14:paraId="54DD9EA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инженера по ВМО (2.04-7.09.1937 г.)- Б.В. Григорьев.</w:t>
      </w:r>
    </w:p>
    <w:p w14:paraId="551CD0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ВМ (01.1936 г.)- Никифоров; ОТК (-05-06.1937 г.-)- П.П. Бенедиктов.</w:t>
      </w:r>
      <w:r w:rsidRPr="00B36624">
        <w:rPr>
          <w:rFonts w:ascii="Times New Roman" w:hAnsi="Times New Roman" w:cs="Times New Roman"/>
          <w:color w:val="000000" w:themeColor="text1"/>
          <w:sz w:val="16"/>
          <w:szCs w:val="16"/>
          <w:vertAlign w:val="superscript"/>
        </w:rPr>
        <w:t>139</w:t>
      </w:r>
    </w:p>
    <w:p w14:paraId="4D68BD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отдела: НТО (07.1937 г.)- Вайнтрауб.</w:t>
      </w:r>
    </w:p>
    <w:p w14:paraId="463517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 автопилоты:</w:t>
      </w:r>
      <w:r w:rsidRPr="00B36624">
        <w:rPr>
          <w:rFonts w:ascii="Times New Roman" w:hAnsi="Times New Roman" w:cs="Times New Roman"/>
          <w:color w:val="000000" w:themeColor="text1"/>
          <w:sz w:val="16"/>
          <w:szCs w:val="16"/>
        </w:rPr>
        <w:t xml:space="preserve"> «Сперри» (1937), АВП-12 (1937), АПС-600А для ЗУР В-600П, для Ил-14, Ли-2 (1950-е), для МиГ-21 (1963-); авиагоризонт АГ-1 (1937); бензиномеры: гидростатический, электрический типа «Дуглас» (1937); компасы К-5, АН-4, КП-6, КП-8, ГМК-2 (1937), компасы КИ-10, А-4 (-1941); вариометры, высотомеры, трубки Пито, указатели: поворота, скорости, угла атаки, угла закрылков (-1937-41); уклономер, мановакууметры, манометры: бензина, масла (1937), МГ-310 (1946); анероидные капсюли для регуляторов наддува (1938); тахометры, аэротермометры, флюлметр, анероид для мотора М-107 (-1941); гироскопы, оптические прицелы ТОС, бомбодержатели (-1941); термометры ТГ-170, -518, -320, -520, -510; прибор управления торпедной стрельбой ОБРИ (-1938); блоки штурвального управления для Ил-96, Ту-204, Ту-214, Ту- 334 (2005); системы управления полетом и тягой для Ил-96, Ту-204, Ту-214, Ту-334 (2005); ЗАМ (-1936)- 42.</w:t>
      </w:r>
    </w:p>
    <w:p w14:paraId="7DC853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КБ завода № 213 НКОП, ОКБ-213 НКАП /г. Москва;  г. Энгельс Саратовской обл./</w:t>
      </w:r>
    </w:p>
    <w:p w14:paraId="093B09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1935 г. разработан электро-магнитный пружинный спуск (ЭМПС) для держателя Дер-21 самолета ТБ-3.</w:t>
      </w:r>
    </w:p>
    <w:p w14:paraId="38F741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заводе в  г. Энгельс действовало ОКБ-213 НКАП Гл. конструктора Е.Ф. Антипова.</w:t>
      </w:r>
    </w:p>
    <w:p w14:paraId="0095C5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НКАП № 641 от 5.11.1944 г. ОКБ-213 переведено из Энгельса на площади завода № 122 НКАП в Москву. Продолжило действовать как ОКБ-122 НКАП.</w:t>
      </w:r>
    </w:p>
    <w:p w14:paraId="0CB423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Руководители групп: «Э» (1937 г.)-  Г.С. Черный (ЭМПС).</w:t>
      </w:r>
    </w:p>
    <w:p w14:paraId="75B5CD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Мастерская по разработке заградительных авиационных мин (ЗАМ) АУ РККА, НКТП</w:t>
      </w:r>
    </w:p>
    <w:p w14:paraId="5A9EC1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03.1935 г. мастерская передана из АУ РККА в ведение НКТП.</w:t>
      </w:r>
    </w:p>
    <w:p w14:paraId="176738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Была разработана ЗАМ. В результате испытаний мина была признана опасной в применении, их изготовление в 1936 г. (на заводе «Авиаприбор») прекращено. Конструкторский коллектив (Тарасов, Ирд, Никифоров) переведен на завод «Авиаприбор».</w:t>
      </w:r>
    </w:p>
    <w:p w14:paraId="6DFD66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Далее действовало ОКБ-3 ВОТИ под руководством А.Е. Майзеля.</w:t>
      </w:r>
    </w:p>
    <w:p w14:paraId="2D6465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(-1935 г.)- А.Е. Майзель, (1935 г.-)- Рыслов.</w:t>
      </w:r>
      <w:r w:rsidRPr="00B36624">
        <w:rPr>
          <w:rFonts w:ascii="Times New Roman" w:hAnsi="Times New Roman" w:cs="Times New Roman"/>
          <w:color w:val="000000" w:themeColor="text1"/>
          <w:sz w:val="16"/>
          <w:szCs w:val="16"/>
          <w:vertAlign w:val="superscript"/>
        </w:rPr>
        <w:t>139</w:t>
      </w:r>
    </w:p>
    <w:p w14:paraId="7FA43E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ОКБ-3 А. Е. Майзеля ВОТИ</w:t>
      </w:r>
    </w:p>
    <w:p w14:paraId="5B0739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ОКБ-3 А.Е. Майзеля действовало в ведении ВОТИ. Продолжены работы по заградительным авиационным минам ЗАММ и ПБМ.</w:t>
      </w:r>
    </w:p>
    <w:p w14:paraId="3F469A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НКОП № 00244 от 16.11.1937 г. оборудование бывшего ОКБ-3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129E69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минно-сборочного цеха (1930-е)- Шмытинский (11982).</w:t>
      </w:r>
    </w:p>
    <w:p w14:paraId="623075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1D88E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прибор Ульянина был испытан при дистанционном управлении морским катером. По его инициативе в 1916 году в Управлении Воздушного Флота был организован отдел по разработке телеуправления аэропланами. Он также разработал специ</w:t>
      </w:r>
      <w:r w:rsidRPr="00B36624">
        <w:rPr>
          <w:rFonts w:ascii="Times New Roman" w:hAnsi="Times New Roman" w:cs="Times New Roman"/>
          <w:color w:val="000000" w:themeColor="text1"/>
          <w:sz w:val="16"/>
          <w:szCs w:val="16"/>
        </w:rPr>
        <w:softHyphen/>
        <w:t>альные фотоаппараты для авиационной съемки, которые использовались в войне 1914-1917 гг. Впервые в мире им было предложено управление рулем высоты и элеронами одной ручкой. С 1904 г. он занимался решени</w:t>
      </w:r>
      <w:r w:rsidRPr="00B36624">
        <w:rPr>
          <w:rFonts w:ascii="Times New Roman" w:hAnsi="Times New Roman" w:cs="Times New Roman"/>
          <w:color w:val="000000" w:themeColor="text1"/>
          <w:sz w:val="16"/>
          <w:szCs w:val="16"/>
        </w:rPr>
        <w:softHyphen/>
        <w:t>ем проблемы дистанционного управления аэропланом [8] (11425).</w:t>
      </w:r>
    </w:p>
    <w:p w14:paraId="20195FC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87C44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был успешно испытан опытный образец системы управления Ульянина. Уровень техники и технологии того времени тормозил ход работ. В 1904 г. Сергей Алексеевич решил, что можно управлять летательными аппаратами, морскими кораблями и наземными экипажами на расстоянии, и начал заниматься этим вопросом. В 1910 г. он получил привилегию на это изобретение. Прибор записывал путь объекта, на котором был установлен, или мог направлять объект по желаемому, изменяемому при движении или по заранее намеченному пути. Для второго варианта изобретения предусматривалась возможность подачи команд управления движением с помощью радиотелеграфа. При третьем варианте запись команд осуществлялась на ленте типа телеграфной. Действие прибора было основано на применении управляющего органа, стремившегося сохранить определенное положение в пространстве, и приспособленного для освобождения нужного механизма. Для автоматического направления объекта по заданному пути требовалось записывать команды в один или другой узел. Для этого на ленте накалывались два ряда отверстий. При движении ленты замыкали контакты одного из двух узлов. Это вызывало поворот руля управляемого объекта в соответствующую сторону. Отверстия на ленте накалывались с учетом масштаба движения ленты и угла, которому соответствовал поворот от одного замыкания цепи, чтобы поворот объекта происходил в нужную сторону и на нужный угол. Контакты прибору можно было давать и при помощи беспроволочного телеграфа. Предусматривалось использование гироскопа вместо магнитной стрелки. В 1915 г. он получил привилегию на изобретение, названное“ Гироскопом”. Гироскопический прибор Ульянина принудительно и автоматически возвращался в первоначальное положение в случае отклонения его от такового. Для осуществления такого маневра разработчик создал конструкцию, не требующую дополнительных измерительных (наблюдающих углы поворота) устройств, как это делается в современных гироскопических системах. Ульянин стал пионером практического применения гироскопа в начале ХХ века. В 1916 г. он получил патент Англии на электрическое реле очень высокой чувствительности – третье изобретение, защищавшее разработку – характеризовавшееся тем, что колебания его арматуры, создаваемые серией импульсов управляющего контура, преобразовывались во вращательное движение. Предусматривался тормоз, обеспечивающий возможность замыкания управляемого контура только нужной частоты тока. Использовался принцип отставания или торможения маховика. Это изобретение было применено в устройстве защиты прибора от помех. Надежность системы значительно повысилась (11221).</w:t>
      </w:r>
    </w:p>
    <w:p w14:paraId="224DD8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8379F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при Управлении Военно-Воздушного Флота Военного Министерства был создан Технический ко</w:t>
      </w:r>
      <w:r w:rsidRPr="00B36624">
        <w:rPr>
          <w:rFonts w:ascii="Times New Roman" w:hAnsi="Times New Roman" w:cs="Times New Roman"/>
          <w:color w:val="000000" w:themeColor="text1"/>
          <w:sz w:val="16"/>
          <w:szCs w:val="16"/>
        </w:rPr>
        <w:softHyphen/>
        <w:t>митет, в состав которого входила Комиссия по изучению воздушной ар</w:t>
      </w:r>
      <w:r w:rsidRPr="00B36624">
        <w:rPr>
          <w:rFonts w:ascii="Times New Roman" w:hAnsi="Times New Roman" w:cs="Times New Roman"/>
          <w:color w:val="000000" w:themeColor="text1"/>
          <w:sz w:val="16"/>
          <w:szCs w:val="16"/>
        </w:rPr>
        <w:softHyphen/>
        <w:t>тиллерии. С 15 мая по 25 декабря 1916 г. комиссия выполнила следующие работы:</w:t>
      </w:r>
    </w:p>
    <w:p w14:paraId="11EA700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Выработала основные требования к приборам для прицельного бом</w:t>
      </w:r>
      <w:r w:rsidRPr="00B36624">
        <w:rPr>
          <w:rFonts w:ascii="Times New Roman" w:hAnsi="Times New Roman" w:cs="Times New Roman"/>
          <w:color w:val="000000" w:themeColor="text1"/>
          <w:sz w:val="16"/>
          <w:szCs w:val="16"/>
        </w:rPr>
        <w:softHyphen/>
        <w:t>бометания с летательных аппаратов.</w:t>
      </w:r>
    </w:p>
    <w:p w14:paraId="69D906C6"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Произвела оценку всех известных у нас приборов для прицельного бом</w:t>
      </w:r>
      <w:r w:rsidRPr="00B36624">
        <w:rPr>
          <w:rFonts w:ascii="Times New Roman" w:hAnsi="Times New Roman" w:cs="Times New Roman"/>
          <w:color w:val="000000" w:themeColor="text1"/>
          <w:sz w:val="16"/>
          <w:szCs w:val="16"/>
        </w:rPr>
        <w:softHyphen/>
        <w:t>бометания.</w:t>
      </w:r>
    </w:p>
    <w:p w14:paraId="45E5BD4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Избрала наиболее совершенные из этих приборов для снабжения авиа</w:t>
      </w:r>
      <w:r w:rsidRPr="00B36624">
        <w:rPr>
          <w:rFonts w:ascii="Times New Roman" w:hAnsi="Times New Roman" w:cs="Times New Roman"/>
          <w:color w:val="000000" w:themeColor="text1"/>
          <w:sz w:val="16"/>
          <w:szCs w:val="16"/>
        </w:rPr>
        <w:softHyphen/>
        <w:t>ционных частей.</w:t>
      </w:r>
    </w:p>
    <w:p w14:paraId="199B6DD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Выработала основные требования к приспособлениям для сбрасыва</w:t>
      </w:r>
      <w:r w:rsidRPr="00B36624">
        <w:rPr>
          <w:rFonts w:ascii="Times New Roman" w:hAnsi="Times New Roman" w:cs="Times New Roman"/>
          <w:color w:val="000000" w:themeColor="text1"/>
          <w:sz w:val="16"/>
          <w:szCs w:val="16"/>
        </w:rPr>
        <w:softHyphen/>
        <w:t>ния бомб и избрала более совершенные из этих приспособлений для их испытаний.</w:t>
      </w:r>
    </w:p>
    <w:p w14:paraId="7AD0AB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Избрала лучший тип пули для сбрасывания с аэропланов.</w:t>
      </w:r>
    </w:p>
    <w:p w14:paraId="32567033"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Комиссия организовала также проведение исследований аэродина</w:t>
      </w:r>
      <w:r w:rsidRPr="00B36624">
        <w:rPr>
          <w:rFonts w:ascii="Times New Roman" w:hAnsi="Times New Roman" w:cs="Times New Roman"/>
          <w:color w:val="000000" w:themeColor="text1"/>
          <w:sz w:val="16"/>
          <w:szCs w:val="16"/>
        </w:rPr>
        <w:softHyphen/>
        <w:t>мических характеристик бомб, испытаний осколочного действия приня</w:t>
      </w:r>
      <w:r w:rsidRPr="00B36624">
        <w:rPr>
          <w:rFonts w:ascii="Times New Roman" w:hAnsi="Times New Roman" w:cs="Times New Roman"/>
          <w:color w:val="000000" w:themeColor="text1"/>
          <w:sz w:val="16"/>
          <w:szCs w:val="16"/>
        </w:rPr>
        <w:softHyphen/>
        <w:t>тых у нас на вооружение авиационных бомб и вычисление баллистичес</w:t>
      </w:r>
      <w:r w:rsidRPr="00B36624">
        <w:rPr>
          <w:rFonts w:ascii="Times New Roman" w:hAnsi="Times New Roman" w:cs="Times New Roman"/>
          <w:color w:val="000000" w:themeColor="text1"/>
          <w:sz w:val="16"/>
          <w:szCs w:val="16"/>
        </w:rPr>
        <w:softHyphen/>
        <w:t>ких таблиц для прицельного метания снарядов с летательных аппаратов”.</w:t>
      </w:r>
    </w:p>
    <w:p w14:paraId="391B2D7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числа частных предложений, рассмотренных Техническим коми</w:t>
      </w:r>
      <w:r w:rsidRPr="00B36624">
        <w:rPr>
          <w:rFonts w:ascii="Times New Roman" w:hAnsi="Times New Roman" w:cs="Times New Roman"/>
          <w:color w:val="000000" w:themeColor="text1"/>
          <w:sz w:val="16"/>
          <w:szCs w:val="16"/>
        </w:rPr>
        <w:softHyphen/>
        <w:t>тетом, одобрительный отзыв получили нижеследующие: “-Приспособление для стрельбы из пулемета сквозь поле вращающего</w:t>
      </w:r>
      <w:r w:rsidRPr="00B36624">
        <w:rPr>
          <w:rFonts w:ascii="Times New Roman" w:hAnsi="Times New Roman" w:cs="Times New Roman"/>
          <w:color w:val="000000" w:themeColor="text1"/>
          <w:sz w:val="16"/>
          <w:szCs w:val="16"/>
        </w:rPr>
        <w:softHyphen/>
        <w:t>ся винта г-на Масловского. С целью осуществления и испытания этого приспособления разрабатываются его чертежи.</w:t>
      </w:r>
    </w:p>
    <w:p w14:paraId="62AC1F5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-Приспособление для стрельбы из пулемета сквозь вращающийся винт прапорщика Кулебакина. Приспособления эти были заказаны для установ</w:t>
      </w:r>
      <w:r w:rsidRPr="00B36624">
        <w:rPr>
          <w:rFonts w:ascii="Times New Roman" w:hAnsi="Times New Roman" w:cs="Times New Roman"/>
          <w:color w:val="000000" w:themeColor="text1"/>
          <w:sz w:val="16"/>
          <w:szCs w:val="16"/>
        </w:rPr>
        <w:softHyphen/>
        <w:t>ки на аэропланах.</w:t>
      </w:r>
    </w:p>
    <w:p w14:paraId="003C63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-Прицельный прибор для бомбометания штабс-капитана Иванова. При</w:t>
      </w:r>
      <w:r w:rsidRPr="00B36624">
        <w:rPr>
          <w:rFonts w:ascii="Times New Roman" w:hAnsi="Times New Roman" w:cs="Times New Roman"/>
          <w:color w:val="000000" w:themeColor="text1"/>
          <w:sz w:val="16"/>
          <w:szCs w:val="16"/>
        </w:rPr>
        <w:softHyphen/>
        <w:t>бор этот заказан для снабжения частей действующей армии.</w:t>
      </w:r>
    </w:p>
    <w:p w14:paraId="27D4D10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-Бомбомет (бомбосбрасыватель) гвардии поручика Воеводского. Заказан для снабжения авиационных частей действующей армии.</w:t>
      </w:r>
    </w:p>
    <w:p w14:paraId="2A62E30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-Горючая шрапнель капитана Иванова. Заказано несколько опытных эк</w:t>
      </w:r>
      <w:r w:rsidRPr="00B36624">
        <w:rPr>
          <w:rFonts w:ascii="Times New Roman" w:hAnsi="Times New Roman" w:cs="Times New Roman"/>
          <w:color w:val="000000" w:themeColor="text1"/>
          <w:sz w:val="16"/>
          <w:szCs w:val="16"/>
        </w:rPr>
        <w:softHyphen/>
        <w:t>земпляров.</w:t>
      </w:r>
    </w:p>
    <w:p w14:paraId="2EABD5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-Пулеметная установка инженера Колпакова. Принята для установки на боевых аэропланах.” (11425).</w:t>
      </w:r>
    </w:p>
    <w:p w14:paraId="112BD4BF"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98D4D0C" w14:textId="0284000B" w:rsidR="00B9037F" w:rsidRPr="00B36624" w:rsidRDefault="00B9037F" w:rsidP="00615CF2">
      <w:pPr>
        <w:pStyle w:val="ae"/>
        <w:spacing w:before="0" w:after="0"/>
        <w:rPr>
          <w:color w:val="000000" w:themeColor="text1"/>
          <w:sz w:val="16"/>
          <w:szCs w:val="16"/>
        </w:rPr>
      </w:pPr>
      <w:r w:rsidRPr="00B36624">
        <w:rPr>
          <w:color w:val="000000" w:themeColor="text1"/>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w:t>
      </w:r>
      <w:r w:rsidR="00FD38A3">
        <w:rPr>
          <w:color w:val="000000" w:themeColor="text1"/>
          <w:sz w:val="16"/>
          <w:szCs w:val="16"/>
        </w:rPr>
        <w:t xml:space="preserve"> </w:t>
      </w:r>
      <w:r w:rsidRPr="00B36624">
        <w:rPr>
          <w:color w:val="000000" w:themeColor="text1"/>
          <w:sz w:val="16"/>
          <w:szCs w:val="16"/>
        </w:rPr>
        <w:t>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 (18369).</w:t>
      </w:r>
    </w:p>
    <w:p w14:paraId="1CD19EE7" w14:textId="77777777" w:rsidR="00B9037F" w:rsidRPr="00B36624" w:rsidRDefault="00B9037F" w:rsidP="00615CF2">
      <w:pPr>
        <w:pStyle w:val="ae"/>
        <w:spacing w:before="0" w:after="0"/>
        <w:rPr>
          <w:color w:val="000000" w:themeColor="text1"/>
          <w:sz w:val="16"/>
          <w:szCs w:val="16"/>
        </w:rPr>
      </w:pPr>
    </w:p>
    <w:p w14:paraId="30C9B9B8" w14:textId="77777777" w:rsidR="00B9037F" w:rsidRPr="00B36624" w:rsidRDefault="00B9037F"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В 1916 г. предприятие Лебедева в Петрограде выпускало в среднем по одному аэроплану в день. Кроме самолетов, завод выпускал запасные части к аэропланам, авиационные лыжи, винты и радиаторы.</w:t>
      </w:r>
    </w:p>
    <w:p w14:paraId="45E68B5B" w14:textId="77777777" w:rsidR="00B9037F" w:rsidRPr="00B36624" w:rsidRDefault="00B9037F" w:rsidP="00615CF2">
      <w:pPr>
        <w:rPr>
          <w:rFonts w:ascii="Times New Roman" w:eastAsia="Times New Roman" w:hAnsi="Times New Roman" w:cs="Times New Roman"/>
          <w:color w:val="000000" w:themeColor="text1"/>
          <w:sz w:val="16"/>
          <w:szCs w:val="16"/>
          <w:lang w:eastAsia="ru-RU"/>
        </w:rPr>
      </w:pPr>
      <w:r w:rsidRPr="00B36624">
        <w:rPr>
          <w:rFonts w:ascii="Times New Roman" w:eastAsia="Times New Roman" w:hAnsi="Times New Roman" w:cs="Times New Roman"/>
          <w:color w:val="000000" w:themeColor="text1"/>
          <w:sz w:val="16"/>
          <w:szCs w:val="16"/>
          <w:lang w:eastAsia="ru-RU"/>
        </w:rPr>
        <w:t>На заводской территории в 1916 г. находились деревообделочный, механический, слесарный, сварочный, сборочный, малярный, сушильный цехи и столярная мастерская. Правда, ограниченность территории затрудняла расширение завода. На заводе работало около 1500 рабочих. Главным конструктором был инженер Шкульник, его замещал Ребиков. Под их руководством действовало специальное конструкторское бюро (18255).</w:t>
      </w:r>
    </w:p>
    <w:p w14:paraId="2BE16EDC" w14:textId="77777777" w:rsidR="00B9037F" w:rsidRPr="00B36624" w:rsidRDefault="00B9037F" w:rsidP="00615CF2">
      <w:pPr>
        <w:pStyle w:val="p1"/>
        <w:spacing w:before="0" w:beforeAutospacing="0" w:after="0" w:afterAutospacing="0"/>
        <w:jc w:val="both"/>
        <w:rPr>
          <w:color w:val="000000" w:themeColor="text1"/>
          <w:sz w:val="16"/>
          <w:szCs w:val="16"/>
        </w:rPr>
      </w:pPr>
    </w:p>
    <w:p w14:paraId="200F8FC3" w14:textId="77777777" w:rsidR="00CE7C76" w:rsidRPr="00B36624" w:rsidRDefault="00CE7C76"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1916 гг. с 1914 заводы, действовавшие в России, дали авиации треть нужных ей двигателей (18409).</w:t>
      </w:r>
    </w:p>
    <w:p w14:paraId="100ADEB8" w14:textId="77777777" w:rsidR="00CE7C76" w:rsidRPr="00B36624" w:rsidRDefault="00CE7C76" w:rsidP="00615CF2">
      <w:pPr>
        <w:pStyle w:val="p1"/>
        <w:spacing w:before="0" w:beforeAutospacing="0" w:after="0" w:afterAutospacing="0"/>
        <w:jc w:val="both"/>
        <w:rPr>
          <w:color w:val="000000" w:themeColor="text1"/>
          <w:sz w:val="16"/>
          <w:szCs w:val="16"/>
        </w:rPr>
      </w:pPr>
    </w:p>
    <w:p w14:paraId="0C0EF923"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1916 г. образованы «Корпусно-сборочные мастерские». 10.09.1926 г. образованы Ремонтные авиамастерские № 3 (РАМ-3) треста «Промвоздух» УВВС РККА на базе имущества и кадров 3-ей подвижной авиабазы ВВС ЛВО. Под новое предприятие у Корпусного аэродрома (возле канала Лиговка) передан ряд помещений (баня, прачечная, конюшня, кузница, хлебопекарня, ангар и гараж). Мастерские были в 1927 г., затем преобразованы в авиаремонтный завод «Ремвоздух» (Завод № 47 НКВМ, ВСНХ, НКТП, Государственный опытный завод № 47 НКОП, Завод «Ремвоздух» УВВС РККА, ВСНХ, Завод № 47 НКАП, МАП, Оренбургский вертолетный завод, Оренбургский машиностроительный завод (ОрМЗ) СНХ, </w:t>
      </w:r>
      <w:r w:rsidRPr="00B36624">
        <w:rPr>
          <w:rFonts w:ascii="Times New Roman" w:hAnsi="Times New Roman" w:cs="Times New Roman"/>
          <w:color w:val="000000" w:themeColor="text1"/>
          <w:sz w:val="16"/>
          <w:szCs w:val="16"/>
          <w:lang w:val="en-US"/>
        </w:rPr>
        <w:t>MOM</w:t>
      </w:r>
      <w:r w:rsidRPr="00B36624">
        <w:rPr>
          <w:rFonts w:ascii="Times New Roman" w:hAnsi="Times New Roman" w:cs="Times New Roman"/>
          <w:color w:val="000000" w:themeColor="text1"/>
          <w:sz w:val="16"/>
          <w:szCs w:val="16"/>
        </w:rPr>
        <w:t>, ПО «Стрела», ФГУП «ПО «Стрела» ФКА / г. Ленинград; г, Чкалов ул. Авиационная/ /460005  г. Оренбург ул. Шевченко, 26 тел. 35-72-09, 65-71-00/). В 06.1928 г. передан в состав «Авиаремтреста» ВСНХ, в 1929 г. - в ведении «Спецавиатреста» ВСНХ (по другой информации завод № 47 передан в ведение ВСНХ при передаче туда «Промвоздуха» в 1929 г.</w:t>
      </w:r>
      <w:r w:rsidRPr="00B36624">
        <w:rPr>
          <w:rFonts w:ascii="Times New Roman" w:hAnsi="Times New Roman" w:cs="Times New Roman"/>
          <w:color w:val="000000" w:themeColor="text1"/>
          <w:sz w:val="16"/>
          <w:szCs w:val="16"/>
          <w:vertAlign w:val="superscript"/>
        </w:rPr>
        <w:t>144</w:t>
      </w:r>
      <w:r w:rsidRPr="00B36624">
        <w:rPr>
          <w:rFonts w:ascii="Times New Roman" w:hAnsi="Times New Roman" w:cs="Times New Roman"/>
          <w:color w:val="000000" w:themeColor="text1"/>
          <w:sz w:val="16"/>
          <w:szCs w:val="16"/>
        </w:rPr>
        <w:t>). Далее в 1930-е  г. завод переименован в Государственный опытный завод № 47. С 1932 г. - в ведении ремонтного треста ГУАП НКТП. В 02.1937- 12.1938 г. - в ведении 1ГУ НКОП.</w:t>
      </w:r>
    </w:p>
    <w:p w14:paraId="35786159"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Ремонт самолетов: </w:t>
      </w:r>
      <w:r w:rsidRPr="00B36624">
        <w:rPr>
          <w:rFonts w:ascii="Times New Roman" w:hAnsi="Times New Roman" w:cs="Times New Roman"/>
          <w:color w:val="000000" w:themeColor="text1"/>
          <w:sz w:val="16"/>
          <w:szCs w:val="16"/>
          <w:lang w:val="en-US"/>
        </w:rPr>
        <w:t>FD</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XI</w:t>
      </w:r>
      <w:r w:rsidRPr="00B3662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lang w:val="en-US"/>
        </w:rPr>
        <w:t>FD</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VII</w:t>
      </w:r>
      <w:r w:rsidRPr="00B36624">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lang w:val="en-US"/>
        </w:rPr>
        <w:t>FC</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IV</w:t>
      </w:r>
      <w:r w:rsidRPr="00B36624">
        <w:rPr>
          <w:rFonts w:ascii="Times New Roman" w:hAnsi="Times New Roman" w:cs="Times New Roman"/>
          <w:color w:val="000000" w:themeColor="text1"/>
          <w:sz w:val="16"/>
          <w:szCs w:val="16"/>
        </w:rPr>
        <w:t>, И-2, Р-1, У-1, Р-5, И-5. Ремонт моторов «Рон», «Либерти», БМВ, «Испано-Сюиза», «Лорен-Дитрих», М-5, М-17, М-22.</w:t>
      </w:r>
    </w:p>
    <w:p w14:paraId="663B5E8F"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Авиатреста № 56 от 31.12.1929 г. на заводе организован моботдел.</w:t>
      </w:r>
    </w:p>
    <w:p w14:paraId="0EA77BE1"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1930 г. на заводе работал </w:t>
      </w:r>
      <w:r w:rsidRPr="00B36624">
        <w:rPr>
          <w:rFonts w:ascii="Times New Roman" w:hAnsi="Times New Roman" w:cs="Times New Roman"/>
          <w:color w:val="000000" w:themeColor="text1"/>
          <w:sz w:val="16"/>
          <w:szCs w:val="16"/>
          <w:lang w:val="en-US"/>
        </w:rPr>
        <w:t>O</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K</w:t>
      </w:r>
      <w:r w:rsidRPr="00B36624">
        <w:rPr>
          <w:rFonts w:ascii="Times New Roman" w:hAnsi="Times New Roman" w:cs="Times New Roman"/>
          <w:color w:val="000000" w:themeColor="text1"/>
          <w:sz w:val="16"/>
          <w:szCs w:val="16"/>
        </w:rPr>
        <w:t>. Антонов. Созданы планеры «Стандарт-1», «Стандарт-2», ОКА-7, ОКА-8, ОКА-9, «Город Ленина».</w:t>
      </w:r>
    </w:p>
    <w:p w14:paraId="4A4817BE"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08.1934 г. гл. конструктором КБ завода назначен А.С. Яковлев. В 1934 г. завод № 47 передали бюро «ЭПД» П.И. Гроховского, строился самолет Г-38 «Лёгкий крейсер-2». После передачи Экспериментального института в ГУАП завод № 47 выведен из подчинения Гроховского. В 1936 г. завод реорганизован в серийный.</w:t>
      </w:r>
    </w:p>
    <w:p w14:paraId="4AC3A5EB"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Производственная программа завода на 1937 г.: 300 АИР-14. В 1939 г. проектная мощность завода составляла 800 УТ-2 в год. План производства на 1941 г.: 600 УТ-2.</w:t>
      </w:r>
      <w:r w:rsidRPr="00B36624">
        <w:rPr>
          <w:rFonts w:ascii="Times New Roman" w:hAnsi="Times New Roman" w:cs="Times New Roman"/>
          <w:color w:val="000000" w:themeColor="text1"/>
          <w:sz w:val="16"/>
          <w:szCs w:val="16"/>
          <w:vertAlign w:val="superscript"/>
        </w:rPr>
        <w:t>144</w:t>
      </w:r>
    </w:p>
    <w:p w14:paraId="4EC116AA"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28.07.1941 г. вышло распоряжение ГКО № 302 о сохранении на заводе ремонтной базы для самолетов.</w:t>
      </w:r>
    </w:p>
    <w:p w14:paraId="608F5FFB"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08.1941 г. (по приказу № 738сс от 24.07.1941 г.) завод № 47 1ГУ НКАП эвакуирован в  г. Чкалов на площадку авиаремонтных мастерских авиаучилища № 1 ВВС КА. 19.08.1941 г. вышло постановление ГКО № 514 об организации работ на заводе № 47.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 25.10.1941 г. начат выпуск продукции на новом месте (эта дата считается днем рождения завода в Оренбурге).</w:t>
      </w:r>
    </w:p>
    <w:p w14:paraId="7762136C"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 1104 от 9.11.1941 г. в состав завода №47 влит эвакуированный завод № 478 НКАП.</w:t>
      </w:r>
    </w:p>
    <w:p w14:paraId="088FFE04"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1943-46 г. ОКБ на заводе возглавлял А.Я. Щербаков.</w:t>
      </w:r>
    </w:p>
    <w:p w14:paraId="17108299"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05.1944 г. на старом месте в Ленинграде (и на площадке завода № 387 НКАП) образовался завод № 273 НКАП.</w:t>
      </w:r>
    </w:p>
    <w:p w14:paraId="6F6EE253"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1951 г. завод передан из 11ГУ в ЮГУ. В соответствии с пост. СМ СССР № 713-342 от 26.06.1957 г. передан в ведение СНХ РСФСР.</w:t>
      </w:r>
    </w:p>
    <w:p w14:paraId="0BED7394"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Позднее назывался Оренбургский вертолетный завод, в 10.1961 г. переименован в Оренбургский машиностроительный завод. В 04.1986 г. завод был преобразован в ПО «Стрела», в состав котрого вошли 5 производств.</w:t>
      </w:r>
    </w:p>
    <w:p w14:paraId="2F77BE1F"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1958 г. завод перешел на производство ракетной и беспилотной авиатехники. По приказу от 6.03.1966 г. ОМЗ из системы СНХ передан в подчинение 1ГУ </w:t>
      </w:r>
      <w:r w:rsidRPr="00B36624">
        <w:rPr>
          <w:rFonts w:ascii="Times New Roman" w:hAnsi="Times New Roman" w:cs="Times New Roman"/>
          <w:color w:val="000000" w:themeColor="text1"/>
          <w:sz w:val="16"/>
          <w:szCs w:val="16"/>
          <w:lang w:val="en-US"/>
        </w:rPr>
        <w:t>MOM</w:t>
      </w:r>
      <w:r w:rsidRPr="00B36624">
        <w:rPr>
          <w:rFonts w:ascii="Times New Roman" w:hAnsi="Times New Roman" w:cs="Times New Roman"/>
          <w:color w:val="000000" w:themeColor="text1"/>
          <w:sz w:val="16"/>
          <w:szCs w:val="16"/>
        </w:rPr>
        <w:t>.</w:t>
      </w:r>
    </w:p>
    <w:p w14:paraId="1FC57E6F"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1990 г. начата подготовка к производству Ка-226.</w:t>
      </w:r>
    </w:p>
    <w:p w14:paraId="769033A0"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2000-е  г. принимало участие в совместном российско-индийском проекте по производству КР «БраМос».</w:t>
      </w:r>
    </w:p>
    <w:p w14:paraId="15197006"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0BEB4311"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Количество оборудования: (11.1940 г.)- 144 металлорежущих станков.</w:t>
      </w:r>
    </w:p>
    <w:p w14:paraId="5B788F15"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Директор (-1933 г.)- И.И. Лебедев, (1934 г.-)- М.Н. Симанович, (-06.1937-29.08.1938 г.)- В.П. Воронин; и.о. (29.08.1938 г.-)- П.С. Брылин; (15.10.1938-12.1940 г.-)- П.П. Скарандаев, (1939;-1941-06.1942 г.-)- Я.Е. Шаройко, (1942-09.1943 г.-)-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xml:space="preserve">. Котов, (1943-47 г.)- А.А. Евтеев, (1947-55 г.)- М. Г. Анисимов, (1955-72 г.)- Л.А. Гуськов, (1972-75 г.)-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xml:space="preserve">. Сизов. Гендиректор (01.1976-03.2001 г.)-Д.А. Тараков, (03.2001-03 г.)- С.И. Грачев,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Маркман.</w:t>
      </w:r>
    </w:p>
    <w:p w14:paraId="3B160367"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1-й зам. Гендиректора (2002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Маркман.</w:t>
      </w:r>
    </w:p>
    <w:p w14:paraId="568D5A09"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технический (-26.01.1937 г.)- К.Н. Лицкевич, (26.01.1937 г.-)- П.С. Брылин.</w:t>
      </w:r>
    </w:p>
    <w:p w14:paraId="07C40063"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 инженер (-21.11.1938 г.)- П.С. Брылин, (21.11.1938 г.-)- Я.Е. Шаройко, (2002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Маркман.</w:t>
      </w:r>
    </w:p>
    <w:p w14:paraId="054F85C6"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(1934 г.)- А.С. Яковлев, (1943-46 г.)- А.Я. Щербаков, (1947 г.)- Кривов.</w:t>
      </w:r>
    </w:p>
    <w:p w14:paraId="56CBAC0F"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Г.М. Чернявский.</w:t>
      </w:r>
    </w:p>
    <w:p w14:paraId="5E949EF4"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самолеты: АИР-6 (1934-35)- 40, УТ-1 (1937-40)- 982, УТ-2 (1939-42)- 1151, УТ-3 (1940-), Як-1 (1942)- 2, Як-6 (1942-43)- 249, Ще-2 (1944-46)- 550, планер Ц-25 (1947-49), планер А-2 (1947-48), По-2 (1949), планер Як-14 (1950-52), Ил-10М (1953-54), вертолеты: Ми-1 (1954-58), Ка-226 (1999-);</w:t>
      </w:r>
    </w:p>
    <w:p w14:paraId="06A2D8E0"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 С-2 (КСС, 1958-61), К-10, П-5 (1958-), П-35, П-6, «Базальт», «Аметист», «Малахит», «Гранит», «Яхонт» ЗМ55Э (1990-е), 4К85,4К80, ЗМ70, ЗМ45; мишени Ла-17 (1952-), Ла-17М (1962-64), Ла-17ММ, Ла-17К (1978-93), «Дань» (1990-); БР: Р-11, Р-12, УР-100, УР-ЮОУТТХ, УР-100К, УР-100К УТТХ, 8К63, 8К84; специальная ГЧ 15Б99 для ракеты 15А11 (1970-е), управляемый ББ 15Ф178 для ракеты 15А18М (1980-е); блоки и агрегаты «Луна», «Марс», «Венера», ОС «Буран»; теплообменники, котлы отопительные, стиральная машина-автомат «Орь», пылесос «Орь» (2000- антенны: САШО, АТП-7.10, АШ-7.11.</w:t>
      </w:r>
    </w:p>
    <w:p w14:paraId="3066C1DF"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Заводской №: 01147 (11982).</w:t>
      </w:r>
    </w:p>
    <w:p w14:paraId="71286033" w14:textId="77777777" w:rsidR="00CE7C76" w:rsidRPr="00B36624" w:rsidRDefault="00CE7C76" w:rsidP="00615CF2">
      <w:pPr>
        <w:autoSpaceDE w:val="0"/>
        <w:autoSpaceDN w:val="0"/>
        <w:adjustRightInd w:val="0"/>
        <w:rPr>
          <w:rFonts w:ascii="Times New Roman" w:hAnsi="Times New Roman" w:cs="Times New Roman"/>
          <w:color w:val="000000" w:themeColor="text1"/>
          <w:sz w:val="16"/>
          <w:szCs w:val="16"/>
        </w:rPr>
      </w:pPr>
    </w:p>
    <w:p w14:paraId="54A02C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русский военный инженер Николай Васильевич Фомин предложил использовать привязные аэростаты в качестве средства противовоздушной обороны. Но в то время это предложение не было принято царским военным ведомством.</w:t>
      </w:r>
    </w:p>
    <w:p w14:paraId="1FCCEF4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западных воюющих армиях для этой цели аэростатами поднимали металлические сети из проволоки, у которых ячейки были не столь частые, как рыболовные, но достаточные для того, чтобы поймать самолет. В немецких сетях заграждения, поднятых на высоту 2000 м, в 1917 г. погибло пять французских самолетов</w:t>
      </w:r>
      <w:r w:rsidR="004B3622" w:rsidRPr="00B36624">
        <w:rPr>
          <w:rFonts w:ascii="Times New Roman" w:hAnsi="Times New Roman" w:cs="Times New Roman"/>
          <w:color w:val="000000" w:themeColor="text1"/>
          <w:sz w:val="16"/>
          <w:szCs w:val="16"/>
        </w:rPr>
        <w:t>.</w:t>
      </w:r>
    </w:p>
    <w:p w14:paraId="1403701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Аэростаты объемом по 800 м противовоздушной обороны Лондона поднимали проволочные фартуки на 2500 м</w:t>
      </w:r>
      <w:r w:rsidR="004B3622" w:rsidRPr="00B36624">
        <w:rPr>
          <w:rFonts w:ascii="Times New Roman" w:hAnsi="Times New Roman" w:cs="Times New Roman"/>
          <w:color w:val="000000" w:themeColor="text1"/>
          <w:sz w:val="16"/>
          <w:szCs w:val="16"/>
        </w:rPr>
        <w:t>.</w:t>
      </w:r>
    </w:p>
    <w:p w14:paraId="62EF4C1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защите Венеции аэростаты заграждения имели объем всего по 100 м , но связка таких аэростатов позволяла поднимать сети на высоту до 4 тыс. м. При этом достигалась большая боеготовность системы - через 20 мин после объявления воздушной тревоги аэростаты уже находились на нужной высоте. Именно поэтому с ноября 1917 года и были прекращены налеты австрийских самолетов на Венецию. Интересно, что австрийцы почти за 70 лет до этого сами успешно использовали при осаде Венеции монгольфьеры, к которым привязывали бомбы, и в зависимости от скорости и направления ветра настраивали автоматическую отцепку бомб. Конечно, попадание могло быть чистой случайностью. Так, из 150 запущенных бомб только несколько взорвались в городе</w:t>
      </w:r>
      <w:r w:rsidR="004B3622" w:rsidRPr="00B36624">
        <w:rPr>
          <w:rFonts w:ascii="Times New Roman" w:hAnsi="Times New Roman" w:cs="Times New Roman"/>
          <w:color w:val="000000" w:themeColor="text1"/>
          <w:sz w:val="16"/>
          <w:szCs w:val="16"/>
        </w:rPr>
        <w:t>.</w:t>
      </w:r>
    </w:p>
    <w:p w14:paraId="1147CB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Атаки с воздуха заставили французов создать вокруг Парижа своеобразное кольцо из 150 постов для подъема при помощи аэростатов защитных сетей. Несколько немецких самолетов нашло в них свою гибель. На наиболее уязвимых подходах к Парижу были подняты заградительные привязные аэростаты. Тогда немецкая авиация изменила свою тактику и пыталась атаковать французскую столицу с воздуха при помощи дирижаблей. Но это не принесло им успеха (11238).</w:t>
      </w:r>
    </w:p>
    <w:p w14:paraId="0A606F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68FF30" w14:textId="77777777" w:rsidR="00975B60" w:rsidRPr="002D65D1" w:rsidRDefault="00975B60" w:rsidP="00615CF2">
      <w:pPr>
        <w:pStyle w:val="45"/>
        <w:spacing w:before="0" w:line="240" w:lineRule="auto"/>
        <w:rPr>
          <w:rFonts w:ascii="Times New Roman" w:cs="Times New Roman"/>
          <w:color w:val="0070C0"/>
          <w:sz w:val="16"/>
          <w:szCs w:val="16"/>
        </w:rPr>
      </w:pPr>
      <w:r w:rsidRPr="002D65D1">
        <w:rPr>
          <w:rFonts w:ascii="Times New Roman" w:cs="Times New Roman"/>
          <w:color w:val="0070C0"/>
          <w:sz w:val="16"/>
          <w:szCs w:val="16"/>
          <w:lang w:eastAsia="ru-RU" w:bidi="ru-RU"/>
        </w:rPr>
        <w:t>В 1916 г. графом Безобразовым был осно</w:t>
      </w:r>
      <w:r w:rsidRPr="002D65D1">
        <w:rPr>
          <w:rFonts w:ascii="Times New Roman" w:cs="Times New Roman"/>
          <w:color w:val="0070C0"/>
          <w:sz w:val="16"/>
          <w:szCs w:val="16"/>
          <w:lang w:eastAsia="ru-RU" w:bidi="ru-RU"/>
        </w:rPr>
        <w:softHyphen/>
        <w:t>ван «Торговый дом А.А. Безобразов, В.А. Понизовкин и К°» («Т. Д. А. А. Б. В. А. П. и К°»), на котором разместили заказ от воен</w:t>
      </w:r>
      <w:r w:rsidRPr="002D65D1">
        <w:rPr>
          <w:rFonts w:ascii="Times New Roman" w:cs="Times New Roman"/>
          <w:color w:val="0070C0"/>
          <w:sz w:val="16"/>
          <w:szCs w:val="16"/>
          <w:lang w:eastAsia="ru-RU" w:bidi="ru-RU"/>
        </w:rPr>
        <w:softHyphen/>
        <w:t>ного ведомства на самолеты учебного типа «Фарман-4» без двигателей и винтов. Сто</w:t>
      </w:r>
      <w:r w:rsidRPr="002D65D1">
        <w:rPr>
          <w:rFonts w:ascii="Times New Roman" w:cs="Times New Roman"/>
          <w:color w:val="0070C0"/>
          <w:sz w:val="16"/>
          <w:szCs w:val="16"/>
          <w:lang w:eastAsia="ru-RU" w:bidi="ru-RU"/>
        </w:rPr>
        <w:softHyphen/>
        <w:t>имость каждого аппарата составила 6300 рублей, сдать 15 экземпляров надлежало до наступления 1 октября 1917 года. Для организации производства был приобре</w:t>
      </w:r>
      <w:r w:rsidRPr="002D65D1">
        <w:rPr>
          <w:rFonts w:ascii="Times New Roman" w:cs="Times New Roman"/>
          <w:color w:val="0070C0"/>
          <w:sz w:val="16"/>
          <w:szCs w:val="16"/>
          <w:lang w:eastAsia="ru-RU" w:bidi="ru-RU"/>
        </w:rPr>
        <w:softHyphen/>
        <w:t>тен участок земли под заводские построй</w:t>
      </w:r>
      <w:r w:rsidRPr="002D65D1">
        <w:rPr>
          <w:rFonts w:ascii="Times New Roman" w:cs="Times New Roman"/>
          <w:color w:val="0070C0"/>
          <w:sz w:val="16"/>
          <w:szCs w:val="16"/>
          <w:lang w:eastAsia="ru-RU" w:bidi="ru-RU"/>
        </w:rPr>
        <w:softHyphen/>
        <w:t>ки (стоимостью 30 000 руб.) в селе Всехсвятское (западная окраина Ходынки в районе нынешнего метро «Сокол» в Моск</w:t>
      </w:r>
      <w:r w:rsidRPr="002D65D1">
        <w:rPr>
          <w:rFonts w:ascii="Times New Roman" w:cs="Times New Roman"/>
          <w:color w:val="0070C0"/>
          <w:sz w:val="16"/>
          <w:szCs w:val="16"/>
          <w:lang w:eastAsia="ru-RU" w:bidi="ru-RU"/>
        </w:rPr>
        <w:softHyphen/>
        <w:t>ве). Авиационное предприятие, именуемое «Заводом аэропланов», предполагалось образцовым, так как Безобразов много пи</w:t>
      </w:r>
      <w:r w:rsidRPr="002D65D1">
        <w:rPr>
          <w:rFonts w:ascii="Times New Roman" w:cs="Times New Roman"/>
          <w:color w:val="0070C0"/>
          <w:sz w:val="16"/>
          <w:szCs w:val="16"/>
          <w:lang w:eastAsia="ru-RU" w:bidi="ru-RU"/>
        </w:rPr>
        <w:softHyphen/>
        <w:t>шет о генераторах, двигателях вырабаты</w:t>
      </w:r>
      <w:r w:rsidRPr="002D65D1">
        <w:rPr>
          <w:rFonts w:ascii="Times New Roman" w:cs="Times New Roman"/>
          <w:color w:val="0070C0"/>
          <w:sz w:val="16"/>
          <w:szCs w:val="16"/>
          <w:lang w:eastAsia="ru-RU" w:bidi="ru-RU"/>
        </w:rPr>
        <w:softHyphen/>
        <w:t>вающих постоянный ток, вкопанных резер</w:t>
      </w:r>
      <w:r w:rsidRPr="002D65D1">
        <w:rPr>
          <w:rFonts w:ascii="Times New Roman" w:cs="Times New Roman"/>
          <w:color w:val="0070C0"/>
          <w:sz w:val="16"/>
          <w:szCs w:val="16"/>
          <w:lang w:eastAsia="ru-RU" w:bidi="ru-RU"/>
        </w:rPr>
        <w:softHyphen/>
        <w:t>вуарах для охлаждения машин и т. д. Все делалось основательно и занимало немало времени, достаточно сказать, что сам за</w:t>
      </w:r>
      <w:r w:rsidRPr="002D65D1">
        <w:rPr>
          <w:rFonts w:ascii="Times New Roman" w:cs="Times New Roman"/>
          <w:color w:val="0070C0"/>
          <w:sz w:val="16"/>
          <w:szCs w:val="16"/>
          <w:lang w:eastAsia="ru-RU" w:bidi="ru-RU"/>
        </w:rPr>
        <w:softHyphen/>
        <w:t>чинатель предприятия при заводском хо</w:t>
      </w:r>
      <w:r w:rsidRPr="002D65D1">
        <w:rPr>
          <w:rFonts w:ascii="Times New Roman" w:cs="Times New Roman"/>
          <w:color w:val="0070C0"/>
          <w:sz w:val="16"/>
          <w:szCs w:val="16"/>
          <w:lang w:eastAsia="ru-RU" w:bidi="ru-RU"/>
        </w:rPr>
        <w:softHyphen/>
        <w:t>зяйстве обосновал летний кабинет и по</w:t>
      </w:r>
      <w:r w:rsidRPr="002D65D1">
        <w:rPr>
          <w:rFonts w:ascii="Times New Roman" w:cs="Times New Roman"/>
          <w:color w:val="0070C0"/>
          <w:sz w:val="16"/>
          <w:szCs w:val="16"/>
          <w:lang w:eastAsia="ru-RU" w:bidi="ru-RU"/>
        </w:rPr>
        <w:softHyphen/>
        <w:t xml:space="preserve">ставил пасеку. </w:t>
      </w:r>
      <w:bookmarkStart w:id="379" w:name="_Hlk120010446"/>
      <w:r w:rsidRPr="002D65D1">
        <w:rPr>
          <w:rFonts w:ascii="Times New Roman" w:cs="Times New Roman"/>
          <w:color w:val="0070C0"/>
          <w:sz w:val="16"/>
          <w:szCs w:val="16"/>
          <w:lang w:eastAsia="ru-RU" w:bidi="ru-RU"/>
        </w:rPr>
        <w:t>В архиве Безобразова со</w:t>
      </w:r>
      <w:r w:rsidRPr="002D65D1">
        <w:rPr>
          <w:rFonts w:ascii="Times New Roman" w:cs="Times New Roman"/>
          <w:color w:val="0070C0"/>
          <w:sz w:val="16"/>
          <w:szCs w:val="16"/>
          <w:lang w:eastAsia="ru-RU" w:bidi="ru-RU"/>
        </w:rPr>
        <w:softHyphen/>
        <w:t>хранилось прошение от десятка солдат, датированное апрелем 1917 г., которые обращались к графу с ходатайством при</w:t>
      </w:r>
      <w:r w:rsidRPr="002D65D1">
        <w:rPr>
          <w:rFonts w:ascii="Times New Roman" w:cs="Times New Roman"/>
          <w:color w:val="0070C0"/>
          <w:sz w:val="16"/>
          <w:szCs w:val="16"/>
          <w:lang w:eastAsia="ru-RU" w:bidi="ru-RU"/>
        </w:rPr>
        <w:softHyphen/>
        <w:t>командировать их к заводу: «...просим Вас установить жалованье по Вашему усмотре</w:t>
      </w:r>
      <w:r w:rsidRPr="002D65D1">
        <w:rPr>
          <w:rFonts w:ascii="Times New Roman" w:cs="Times New Roman"/>
          <w:color w:val="0070C0"/>
          <w:sz w:val="16"/>
          <w:szCs w:val="16"/>
          <w:lang w:eastAsia="ru-RU" w:bidi="ru-RU"/>
        </w:rPr>
        <w:softHyphen/>
        <w:t>нию. Порядок состоящих солдат на учете при заводе, остается прежний, все солдаты решили исполнять дисциплину так же, как и раньше, а также работу будем испол</w:t>
      </w:r>
      <w:r w:rsidRPr="002D65D1">
        <w:rPr>
          <w:rFonts w:ascii="Times New Roman" w:cs="Times New Roman"/>
          <w:color w:val="0070C0"/>
          <w:sz w:val="16"/>
          <w:szCs w:val="16"/>
          <w:lang w:eastAsia="ru-RU" w:bidi="ru-RU"/>
        </w:rPr>
        <w:softHyphen/>
        <w:t>нять аккуратно и добросовестно на пользу Вам и нашей дорогой Родине и всеми си</w:t>
      </w:r>
      <w:r w:rsidRPr="002D65D1">
        <w:rPr>
          <w:rFonts w:ascii="Times New Roman" w:cs="Times New Roman"/>
          <w:color w:val="0070C0"/>
          <w:sz w:val="16"/>
          <w:szCs w:val="16"/>
          <w:lang w:eastAsia="ru-RU" w:bidi="ru-RU"/>
        </w:rPr>
        <w:softHyphen/>
        <w:t>лами постараемся заслужить Ваше дове</w:t>
      </w:r>
      <w:r w:rsidRPr="002D65D1">
        <w:rPr>
          <w:rFonts w:ascii="Times New Roman" w:cs="Times New Roman"/>
          <w:color w:val="0070C0"/>
          <w:sz w:val="16"/>
          <w:szCs w:val="16"/>
          <w:lang w:eastAsia="ru-RU" w:bidi="ru-RU"/>
        </w:rPr>
        <w:softHyphen/>
        <w:t>рие...».</w:t>
      </w:r>
    </w:p>
    <w:bookmarkEnd w:id="379"/>
    <w:p w14:paraId="28128571" w14:textId="77777777" w:rsidR="00975B60" w:rsidRPr="002D65D1" w:rsidRDefault="00975B60" w:rsidP="00615CF2">
      <w:pPr>
        <w:rPr>
          <w:rFonts w:ascii="Times New Roman" w:hAnsi="Times New Roman" w:cs="Times New Roman"/>
          <w:color w:val="0070C0"/>
          <w:sz w:val="16"/>
          <w:szCs w:val="16"/>
          <w:lang w:eastAsia="ru-RU" w:bidi="ru-RU"/>
        </w:rPr>
      </w:pPr>
      <w:r w:rsidRPr="002D65D1">
        <w:rPr>
          <w:rFonts w:ascii="Times New Roman" w:hAnsi="Times New Roman" w:cs="Times New Roman"/>
          <w:color w:val="0070C0"/>
          <w:sz w:val="16"/>
          <w:szCs w:val="16"/>
          <w:lang w:eastAsia="ru-RU" w:bidi="ru-RU"/>
        </w:rPr>
        <w:t>Но планам по продолжению строительст</w:t>
      </w:r>
      <w:r w:rsidRPr="002D65D1">
        <w:rPr>
          <w:rFonts w:ascii="Times New Roman" w:hAnsi="Times New Roman" w:cs="Times New Roman"/>
          <w:color w:val="0070C0"/>
          <w:sz w:val="16"/>
          <w:szCs w:val="16"/>
          <w:lang w:eastAsia="ru-RU" w:bidi="ru-RU"/>
        </w:rPr>
        <w:softHyphen/>
        <w:t>ва аэропланов не удалось сбыться. В 1917 г. граф Чернышев-Безобразов, как и мно</w:t>
      </w:r>
      <w:r w:rsidRPr="002D65D1">
        <w:rPr>
          <w:rFonts w:ascii="Times New Roman" w:hAnsi="Times New Roman" w:cs="Times New Roman"/>
          <w:color w:val="0070C0"/>
          <w:sz w:val="16"/>
          <w:szCs w:val="16"/>
          <w:lang w:eastAsia="ru-RU" w:bidi="ru-RU"/>
        </w:rPr>
        <w:softHyphen/>
        <w:t>гие его соотечественники, вынужден был отправиться в эмиграцию (23374).</w:t>
      </w:r>
    </w:p>
    <w:p w14:paraId="699611F2" w14:textId="77777777" w:rsidR="00975B60" w:rsidRPr="002D65D1" w:rsidRDefault="00975B60" w:rsidP="00615CF2">
      <w:pPr>
        <w:rPr>
          <w:rFonts w:ascii="Times New Roman" w:hAnsi="Times New Roman" w:cs="Times New Roman"/>
          <w:color w:val="0070C0"/>
          <w:sz w:val="16"/>
          <w:szCs w:val="16"/>
        </w:rPr>
      </w:pPr>
    </w:p>
    <w:p w14:paraId="3D3B5F36" w14:textId="77777777" w:rsidR="00975B60" w:rsidRPr="002D65D1" w:rsidRDefault="00975B60"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 течение 1916 г. русские заводы выпустили 1769 самолетов, но всего 666 двигателей (семи различных типов). В начале 1917 г. они выпускали в среднем 110–150 штук в месяц. Самолеты, произведенные в России, как правило, были более низкого качества, чем произведенные на Западе. Они часто устаревают к тому времени, когда они поступают на вооружение. Все французские самолеты и двигатели, произведенные в России, производились по лицензии, и за каждый из них уплачивались высокие сборы (23525).</w:t>
      </w:r>
    </w:p>
    <w:p w14:paraId="29C05C7B" w14:textId="77777777" w:rsidR="00975B60" w:rsidRPr="002D65D1" w:rsidRDefault="00975B60" w:rsidP="00615CF2">
      <w:pPr>
        <w:rPr>
          <w:rFonts w:ascii="Times New Roman" w:hAnsi="Times New Roman" w:cs="Times New Roman"/>
          <w:color w:val="0070C0"/>
          <w:sz w:val="16"/>
          <w:szCs w:val="16"/>
          <w:lang w:bidi="en-US"/>
        </w:rPr>
      </w:pPr>
    </w:p>
    <w:p w14:paraId="3091FC1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B804C6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33FEF92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Только с 1916 г., с учреждением в Ставке Упарта, вопрос о связи артснабжения на фронте и в тылу, как увидим ниже, был несколько урегулирован, но и то, главным образом, благодаря личным взаимоотношениям начальника Упарта и начальника ГАУ</w:t>
      </w:r>
      <w:r w:rsidR="004B3622" w:rsidRPr="00B36624">
        <w:rPr>
          <w:rFonts w:ascii="Times New Roman" w:hAnsi="Times New Roman" w:cs="Times New Roman"/>
          <w:color w:val="000000" w:themeColor="text1"/>
          <w:sz w:val="16"/>
          <w:szCs w:val="16"/>
        </w:rPr>
        <w:t>.</w:t>
      </w:r>
    </w:p>
    <w:p w14:paraId="57A95E2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глубоком тылу, вне театра военных действий, кроме военного министра и ГАУ, (ответственного за боевое снабжение армии, и временно существовавшей Особой распорядительной комиссии по артиллерийской части, к работе промышленности на нужды войны должно было бы иметь непосредственное отношение министерство торговли и промышленности, на что указывает самое его название</w:t>
      </w:r>
      <w:r w:rsidR="004B3622" w:rsidRPr="00B36624">
        <w:rPr>
          <w:rFonts w:ascii="Times New Roman" w:hAnsi="Times New Roman" w:cs="Times New Roman"/>
          <w:color w:val="000000" w:themeColor="text1"/>
          <w:sz w:val="16"/>
          <w:szCs w:val="16"/>
        </w:rPr>
        <w:t>.</w:t>
      </w:r>
    </w:p>
    <w:p w14:paraId="178DEA3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Но этого министерства во время войны как бы не существовало. В нем не было положительно никаких сведений о промышленности и притом не только о мелкой и средней, но и о самой крупной. Начальник ГАУ, лично, почти год спустя после начала войны, никак не мог добиться от министерства торговли и промышленности, например, таких сведений: на каких заводах, сколько и какой силы прессов состоит в действительности; на каких заводах имеются сильные станки, пригодные для обточки снарядов крупного калибра; на каких заводах (коксовальных) и в каком количестве производится добыча сырого бензола и переделка (разгонка) его на толуол; каковы перспективы министерства по части обеспечения нашей потребности в кислотах - серной и азотной - и в смазочных маслах; где можно достать квалифицированных рабочих таких-то специальностей и т. д., и т. д</w:t>
      </w:r>
      <w:r w:rsidR="004B3622" w:rsidRPr="00B36624">
        <w:rPr>
          <w:rFonts w:ascii="Times New Roman" w:hAnsi="Times New Roman" w:cs="Times New Roman"/>
          <w:color w:val="000000" w:themeColor="text1"/>
          <w:sz w:val="16"/>
          <w:szCs w:val="16"/>
        </w:rPr>
        <w:t>.</w:t>
      </w:r>
    </w:p>
    <w:p w14:paraId="3A5F16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 все эти и им подобные вопросы начальник ГАУ или не получал ответов вовсе, или, что еще хуже, получал совсем неверные. Чем же собственно занимались в этом почтенном министерстве и почему оно носило свое громкое название? </w:t>
      </w:r>
    </w:p>
    <w:p w14:paraId="6D0123D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самого начала войны и до конца ее это министерство, в сущности говоря, не принимало не только видного, как подобало бы ему, но почти никакого участия ни в тягостной мобилизации застигнутой врасплох промышленности, ни в дальнейшей организации необходимых для ведения войны производств. И эту роль взяло на себя само ГАУ, которому пришлось всюду производить своими техниками: и обследования, и инструктирование, и развитие, и снабжение, и создание новых заводов, - словом, все то, что должно было делаться специально для того существующим министерством</w:t>
      </w:r>
      <w:r w:rsidR="004B3622" w:rsidRPr="00B36624">
        <w:rPr>
          <w:rFonts w:ascii="Times New Roman" w:hAnsi="Times New Roman" w:cs="Times New Roman"/>
          <w:color w:val="000000" w:themeColor="text1"/>
          <w:sz w:val="16"/>
          <w:szCs w:val="16"/>
        </w:rPr>
        <w:t>.</w:t>
      </w:r>
    </w:p>
    <w:p w14:paraId="5FCA24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сущности говоря, в то трудное время не было ни главы правительства в настоящем значении этого слова, ни военного министра, понимающего что-либо в военной промышленности, ни министра торговли и промышленности (11483).</w:t>
      </w:r>
    </w:p>
    <w:p w14:paraId="68F6E5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BEC8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несмотря на то что промышленность не справлялась с громадными военными заказами, обнаружился рост безработицы не только в таких отраслях, как текстильная, но и в металлургической промышленности. В 1915 г. в Петрограде и в некоторых других крупных центрах были организованы биржи труда. За 9 месяцев их работы из 313,9 тыс. рабочих, предлагавших свой труд, поступило на работу лишь 237,9 тыс. человек. Не лучше было и положение работающих. Хотя заработная плата у всех почти представителей военно-промышленного комплекса росла, но не следует забывать об инфляции. Так, заработная плата рабочих Московского военного округа в среднем выросла на 86%; в частности, у металлистов — на 98%, у текстильщиков — на 59,2%, в то время как цены к концу 1916 г. выросли по сравнению с 1914 г. на 200—300% (11270).</w:t>
      </w:r>
    </w:p>
    <w:p w14:paraId="4C318F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68F8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под контролем Особого совещания и его районных уполномоченных, действовавшие в крупных промышленных центрах, а также заводских совещаниях, образованных при районных уполномоченных, в состав которых входили представители ведомств военного, морского, торговли и промышленности, путей сообщения и земледелия, а также представители местных организаций, находилось 4872 предприятия. Процесс организационного оформления Особого совещания по обороне продолжался до начала 1916 г. В этот период были созданы следующие комиссии Совещания: подготовительная по общим вопросам; подготовительная по артиллерийским вопросам; наблюдательная; эвакуационная. Были созданы также комиссии: реквизиционная, по пересмотру норм медицинского и санитарного снабжения армии, по учету и распределению иностранной валюты. Тогда же возникли: Комитет по делам металлургической промышленности, Русский заготовительный комитет в Америке, Русский правительственный комитет в Лондоне и Статистическое бюро при Особом совещании (11270).</w:t>
      </w:r>
    </w:p>
    <w:p w14:paraId="6A0245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44158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акционерным обществом «Лильпоп, Рау и Левенштейн» в Кременчуге было изготовлено снарядов различных калибров по заказам Военного и Морского ведомств на общую сумму семь миллионов девяносто пять тысяч пятьдесят семь рублей 60 коп. (7 095 957 р. 60 коп).</w:t>
      </w:r>
    </w:p>
    <w:p w14:paraId="09DD06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Были установлены связи с металлургами, поставщиками угля и строительных материалов. Стальные трубы поставлял по заказу общества Ижорский завод. Фирма осуществила большой заказ на станки для обработки металла технической конторе Б.И. Стояновского в Екатеринославе. Более 150 станков: токарные, токарно-винторезные, револьверные. В Краматорске общество заказало железные клепальные резервуары. Выполнению заказа содействовало волостное ведомство «Заводское Совещание по Обороне Государства». Отдельные заказы выполняли промышленные предприятия г. Кременчуга: проволочный и гвоздильный завод и металлоткацкая фабрика А.З. Родкина, Дитятковское Товарищество Писчебумажных фабрик, главные Крюковские вагонные мастерские и др. предприятия.</w:t>
      </w:r>
    </w:p>
    <w:p w14:paraId="7F47AE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Неритмичные поставки материалов, особенно топлива, отрицательно отражались на производстве. В адрес акционерного общества шли телеграммы следующего содержания:</w:t>
      </w:r>
    </w:p>
    <w:p w14:paraId="7C07385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ответ на Ваше письмо от 19 декабря 1916 года, честь имеем сообщить, что обстоятельства настоящего времени заставляют нас воздержаться от дачи Вам какой-либо гарантии на погрузку угля для Вашего завода</w:t>
      </w:r>
      <w:r w:rsidR="004B3622" w:rsidRPr="00B36624">
        <w:rPr>
          <w:rFonts w:ascii="Times New Roman" w:hAnsi="Times New Roman" w:cs="Times New Roman"/>
          <w:color w:val="000000" w:themeColor="text1"/>
          <w:sz w:val="16"/>
          <w:szCs w:val="16"/>
        </w:rPr>
        <w:t>.</w:t>
      </w:r>
    </w:p>
    <w:p w14:paraId="3C0842F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Общество Петро-марьевских и Варваропольских объединённых каменноугольных копей».</w:t>
      </w:r>
    </w:p>
    <w:p w14:paraId="23FE83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ноябре 1916 г. завод получил лишь 29 вагонов угля из необходимых 129. Завод был вынужден прекратить производство работ. Министр торговли и промышленности просил министра путей сообщения ускорить отправку топлива, так как нельзя было допустить простоя завода.</w:t>
      </w:r>
    </w:p>
    <w:p w14:paraId="75F4A5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Поставщики угля предупреждали, что в виду неустойчивости расходов по добыче угля, принимать заказы по определенным ценам не могут. Цена определяться будет во время отправки.</w:t>
      </w:r>
    </w:p>
    <w:p w14:paraId="4589FE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Рост цен на стоимость рабочих рук, топлива и главнейших материалов отражает сравнительная таблица:</w:t>
      </w:r>
    </w:p>
    <w:p w14:paraId="59EF51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1. Стоимость рабочих рук за один день</w:t>
      </w:r>
    </w:p>
    <w:tbl>
      <w:tblPr>
        <w:tblW w:w="0" w:type="auto"/>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159"/>
        <w:gridCol w:w="992"/>
        <w:gridCol w:w="1134"/>
        <w:gridCol w:w="2021"/>
      </w:tblGrid>
      <w:tr w:rsidR="00D21BBA" w:rsidRPr="00B36624" w14:paraId="635D86DB" w14:textId="77777777">
        <w:tc>
          <w:tcPr>
            <w:tcW w:w="2527" w:type="dxa"/>
            <w:tcBorders>
              <w:top w:val="single" w:sz="12" w:space="0" w:color="auto"/>
            </w:tcBorders>
          </w:tcPr>
          <w:p w14:paraId="4D14C7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Наименование специальностей</w:t>
            </w:r>
          </w:p>
        </w:tc>
        <w:tc>
          <w:tcPr>
            <w:tcW w:w="1159" w:type="dxa"/>
            <w:tcBorders>
              <w:top w:val="single" w:sz="12" w:space="0" w:color="auto"/>
            </w:tcBorders>
          </w:tcPr>
          <w:p w14:paraId="312422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1916 г.</w:t>
            </w:r>
          </w:p>
        </w:tc>
        <w:tc>
          <w:tcPr>
            <w:tcW w:w="992" w:type="dxa"/>
            <w:tcBorders>
              <w:top w:val="single" w:sz="12" w:space="0" w:color="auto"/>
            </w:tcBorders>
          </w:tcPr>
          <w:p w14:paraId="525F67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1917 г.</w:t>
            </w:r>
          </w:p>
        </w:tc>
        <w:tc>
          <w:tcPr>
            <w:tcW w:w="1134" w:type="dxa"/>
            <w:tcBorders>
              <w:top w:val="single" w:sz="12" w:space="0" w:color="auto"/>
            </w:tcBorders>
          </w:tcPr>
          <w:p w14:paraId="310341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1918 г.</w:t>
            </w:r>
          </w:p>
        </w:tc>
        <w:tc>
          <w:tcPr>
            <w:tcW w:w="2021" w:type="dxa"/>
            <w:tcBorders>
              <w:top w:val="single" w:sz="12" w:space="0" w:color="auto"/>
            </w:tcBorders>
          </w:tcPr>
          <w:p w14:paraId="65009B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Увеличение в % по сравнению с 1916 г.</w:t>
            </w:r>
          </w:p>
        </w:tc>
      </w:tr>
      <w:tr w:rsidR="00D21BBA" w:rsidRPr="00B36624" w14:paraId="5908D0DA" w14:textId="77777777">
        <w:tc>
          <w:tcPr>
            <w:tcW w:w="2527" w:type="dxa"/>
          </w:tcPr>
          <w:p w14:paraId="160B76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Токарь: максим. - миним.</w:t>
            </w:r>
          </w:p>
        </w:tc>
        <w:tc>
          <w:tcPr>
            <w:tcW w:w="1159" w:type="dxa"/>
          </w:tcPr>
          <w:p w14:paraId="50D55D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4р.75 - 1р.30</w:t>
            </w:r>
          </w:p>
        </w:tc>
        <w:tc>
          <w:tcPr>
            <w:tcW w:w="992" w:type="dxa"/>
          </w:tcPr>
          <w:p w14:paraId="2463C7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7р.50 - 2р.75</w:t>
            </w:r>
          </w:p>
        </w:tc>
        <w:tc>
          <w:tcPr>
            <w:tcW w:w="1134" w:type="dxa"/>
          </w:tcPr>
          <w:p w14:paraId="22DE29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18р.70 - 12р.65</w:t>
            </w:r>
          </w:p>
        </w:tc>
        <w:tc>
          <w:tcPr>
            <w:tcW w:w="2021" w:type="dxa"/>
          </w:tcPr>
          <w:p w14:paraId="3FF946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393,68% - 973,1%</w:t>
            </w:r>
          </w:p>
        </w:tc>
      </w:tr>
      <w:tr w:rsidR="00D21BBA" w:rsidRPr="00B36624" w14:paraId="747FFB23" w14:textId="77777777">
        <w:tc>
          <w:tcPr>
            <w:tcW w:w="2527" w:type="dxa"/>
          </w:tcPr>
          <w:p w14:paraId="42411F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Слесарь: максим. - миним.</w:t>
            </w:r>
          </w:p>
        </w:tc>
        <w:tc>
          <w:tcPr>
            <w:tcW w:w="1159" w:type="dxa"/>
          </w:tcPr>
          <w:p w14:paraId="576619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5р.60 - 2р.10</w:t>
            </w:r>
          </w:p>
        </w:tc>
        <w:tc>
          <w:tcPr>
            <w:tcW w:w="992" w:type="dxa"/>
          </w:tcPr>
          <w:p w14:paraId="02F508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8р.90 - 2 р.65</w:t>
            </w:r>
          </w:p>
        </w:tc>
        <w:tc>
          <w:tcPr>
            <w:tcW w:w="1134" w:type="dxa"/>
          </w:tcPr>
          <w:p w14:paraId="0D54D9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18р.70 - 12р.65</w:t>
            </w:r>
          </w:p>
        </w:tc>
        <w:tc>
          <w:tcPr>
            <w:tcW w:w="2021" w:type="dxa"/>
          </w:tcPr>
          <w:p w14:paraId="0B23B9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333,93% - 602,38%</w:t>
            </w:r>
          </w:p>
        </w:tc>
      </w:tr>
      <w:tr w:rsidR="00D21BBA" w:rsidRPr="00B36624" w14:paraId="611304A6" w14:textId="77777777">
        <w:tc>
          <w:tcPr>
            <w:tcW w:w="2527" w:type="dxa"/>
          </w:tcPr>
          <w:p w14:paraId="6CD258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Кузнец: максим. - миним.</w:t>
            </w:r>
          </w:p>
        </w:tc>
        <w:tc>
          <w:tcPr>
            <w:tcW w:w="1159" w:type="dxa"/>
          </w:tcPr>
          <w:p w14:paraId="5C8F1B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5р.50 - 3р.30</w:t>
            </w:r>
          </w:p>
        </w:tc>
        <w:tc>
          <w:tcPr>
            <w:tcW w:w="992" w:type="dxa"/>
          </w:tcPr>
          <w:p w14:paraId="791F28D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8р.90 - 3р.50</w:t>
            </w:r>
          </w:p>
        </w:tc>
        <w:tc>
          <w:tcPr>
            <w:tcW w:w="1134" w:type="dxa"/>
          </w:tcPr>
          <w:p w14:paraId="3B6F69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18р.70 - 12р.65</w:t>
            </w:r>
          </w:p>
        </w:tc>
        <w:tc>
          <w:tcPr>
            <w:tcW w:w="2021" w:type="dxa"/>
          </w:tcPr>
          <w:p w14:paraId="3C31E4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340% - 383,33%</w:t>
            </w:r>
          </w:p>
        </w:tc>
      </w:tr>
      <w:tr w:rsidR="00D21BBA" w:rsidRPr="00B36624" w14:paraId="3F4A8153" w14:textId="77777777">
        <w:tc>
          <w:tcPr>
            <w:tcW w:w="2527" w:type="dxa"/>
          </w:tcPr>
          <w:p w14:paraId="31A642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Чернораб.: максим. - миним.</w:t>
            </w:r>
          </w:p>
        </w:tc>
        <w:tc>
          <w:tcPr>
            <w:tcW w:w="1159" w:type="dxa"/>
          </w:tcPr>
          <w:p w14:paraId="52642F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1р.45 - 1р.</w:t>
            </w:r>
          </w:p>
        </w:tc>
        <w:tc>
          <w:tcPr>
            <w:tcW w:w="992" w:type="dxa"/>
          </w:tcPr>
          <w:p w14:paraId="687216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0.65 - 1р.</w:t>
            </w:r>
          </w:p>
        </w:tc>
        <w:tc>
          <w:tcPr>
            <w:tcW w:w="1134" w:type="dxa"/>
          </w:tcPr>
          <w:p w14:paraId="7BD722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11р.00 - 6р. 60</w:t>
            </w:r>
          </w:p>
        </w:tc>
        <w:tc>
          <w:tcPr>
            <w:tcW w:w="2021" w:type="dxa"/>
          </w:tcPr>
          <w:p w14:paraId="075ABE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758,62% - 660%</w:t>
            </w:r>
          </w:p>
        </w:tc>
      </w:tr>
      <w:tr w:rsidR="00D21BBA" w:rsidRPr="00B36624" w14:paraId="46747C0E" w14:textId="77777777">
        <w:tc>
          <w:tcPr>
            <w:tcW w:w="2527" w:type="dxa"/>
          </w:tcPr>
          <w:p w14:paraId="285024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Служащие конторы</w:t>
            </w:r>
          </w:p>
        </w:tc>
        <w:tc>
          <w:tcPr>
            <w:tcW w:w="1159" w:type="dxa"/>
          </w:tcPr>
          <w:p w14:paraId="259B93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992" w:type="dxa"/>
          </w:tcPr>
          <w:p w14:paraId="5C87DD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134" w:type="dxa"/>
          </w:tcPr>
          <w:p w14:paraId="6350B8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2021" w:type="dxa"/>
          </w:tcPr>
          <w:p w14:paraId="2ABA41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r>
      <w:tr w:rsidR="00D21BBA" w:rsidRPr="00B36624" w14:paraId="46DF9152" w14:textId="77777777">
        <w:tc>
          <w:tcPr>
            <w:tcW w:w="2527" w:type="dxa"/>
            <w:tcBorders>
              <w:bottom w:val="single" w:sz="12" w:space="0" w:color="auto"/>
            </w:tcBorders>
          </w:tcPr>
          <w:p w14:paraId="7DC7F2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Общая сумма</w:t>
            </w:r>
          </w:p>
        </w:tc>
        <w:tc>
          <w:tcPr>
            <w:tcW w:w="1159" w:type="dxa"/>
            <w:tcBorders>
              <w:bottom w:val="single" w:sz="12" w:space="0" w:color="auto"/>
            </w:tcBorders>
          </w:tcPr>
          <w:p w14:paraId="7AA5D1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16949 р.86 к.</w:t>
            </w:r>
          </w:p>
        </w:tc>
        <w:tc>
          <w:tcPr>
            <w:tcW w:w="992" w:type="dxa"/>
            <w:tcBorders>
              <w:bottom w:val="single" w:sz="12" w:space="0" w:color="auto"/>
            </w:tcBorders>
          </w:tcPr>
          <w:p w14:paraId="4667C6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32875 р.</w:t>
            </w:r>
          </w:p>
        </w:tc>
        <w:tc>
          <w:tcPr>
            <w:tcW w:w="1134" w:type="dxa"/>
            <w:tcBorders>
              <w:bottom w:val="single" w:sz="12" w:space="0" w:color="auto"/>
            </w:tcBorders>
          </w:tcPr>
          <w:p w14:paraId="16374B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38701 р.</w:t>
            </w:r>
          </w:p>
        </w:tc>
        <w:tc>
          <w:tcPr>
            <w:tcW w:w="2021" w:type="dxa"/>
            <w:tcBorders>
              <w:bottom w:val="single" w:sz="12" w:space="0" w:color="auto"/>
            </w:tcBorders>
          </w:tcPr>
          <w:p w14:paraId="6267E59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228,33 %</w:t>
            </w:r>
          </w:p>
        </w:tc>
      </w:tr>
    </w:tbl>
    <w:p w14:paraId="09D6CA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Таблица 2. Стоимость топлива</w:t>
      </w:r>
    </w:p>
    <w:tbl>
      <w:tblPr>
        <w:tblW w:w="0" w:type="auto"/>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011"/>
        <w:gridCol w:w="1011"/>
        <w:gridCol w:w="620"/>
        <w:gridCol w:w="3274"/>
      </w:tblGrid>
      <w:tr w:rsidR="00D21BBA" w:rsidRPr="00B36624" w14:paraId="5D1BF721" w14:textId="77777777" w:rsidTr="003D6A3B">
        <w:tc>
          <w:tcPr>
            <w:tcW w:w="2527" w:type="dxa"/>
            <w:tcBorders>
              <w:top w:val="single" w:sz="12" w:space="0" w:color="auto"/>
            </w:tcBorders>
          </w:tcPr>
          <w:p w14:paraId="10312C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Род топлива</w:t>
            </w:r>
          </w:p>
        </w:tc>
        <w:tc>
          <w:tcPr>
            <w:tcW w:w="1011" w:type="dxa"/>
            <w:gridSpan w:val="4"/>
            <w:tcBorders>
              <w:top w:val="single" w:sz="12" w:space="0" w:color="auto"/>
            </w:tcBorders>
          </w:tcPr>
          <w:p w14:paraId="49765E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Cтоимость одного пуда</w:t>
            </w:r>
          </w:p>
        </w:tc>
      </w:tr>
      <w:tr w:rsidR="00D21BBA" w:rsidRPr="00B36624" w14:paraId="07704AD6" w14:textId="77777777">
        <w:tc>
          <w:tcPr>
            <w:tcW w:w="2527" w:type="dxa"/>
          </w:tcPr>
          <w:p w14:paraId="14E4A1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tc>
        <w:tc>
          <w:tcPr>
            <w:tcW w:w="1011" w:type="dxa"/>
          </w:tcPr>
          <w:p w14:paraId="221D36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1916 г.</w:t>
            </w:r>
          </w:p>
        </w:tc>
        <w:tc>
          <w:tcPr>
            <w:tcW w:w="1011" w:type="dxa"/>
          </w:tcPr>
          <w:p w14:paraId="55B76C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Июль 1917 г.</w:t>
            </w:r>
          </w:p>
        </w:tc>
        <w:tc>
          <w:tcPr>
            <w:tcW w:w="600" w:type="dxa"/>
          </w:tcPr>
          <w:p w14:paraId="78B9F6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Начало 1918 г.</w:t>
            </w:r>
          </w:p>
        </w:tc>
        <w:tc>
          <w:tcPr>
            <w:tcW w:w="3274" w:type="dxa"/>
          </w:tcPr>
          <w:p w14:paraId="1133B3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Увеличение в % по сравнению с 1916 г.</w:t>
            </w:r>
          </w:p>
        </w:tc>
      </w:tr>
      <w:tr w:rsidR="00D21BBA" w:rsidRPr="00B36624" w14:paraId="1DAB6568" w14:textId="77777777">
        <w:tc>
          <w:tcPr>
            <w:tcW w:w="2527" w:type="dxa"/>
          </w:tcPr>
          <w:p w14:paraId="79F3AA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Каменный уголь</w:t>
            </w:r>
          </w:p>
        </w:tc>
        <w:tc>
          <w:tcPr>
            <w:tcW w:w="1011" w:type="dxa"/>
          </w:tcPr>
          <w:p w14:paraId="13D2FB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0,29</w:t>
            </w:r>
          </w:p>
        </w:tc>
        <w:tc>
          <w:tcPr>
            <w:tcW w:w="1011" w:type="dxa"/>
          </w:tcPr>
          <w:p w14:paraId="201951A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0,63</w:t>
            </w:r>
          </w:p>
        </w:tc>
        <w:tc>
          <w:tcPr>
            <w:tcW w:w="600" w:type="dxa"/>
          </w:tcPr>
          <w:p w14:paraId="065E57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0,98</w:t>
            </w:r>
          </w:p>
        </w:tc>
        <w:tc>
          <w:tcPr>
            <w:tcW w:w="3274" w:type="dxa"/>
          </w:tcPr>
          <w:p w14:paraId="6C4E94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337,93 %</w:t>
            </w:r>
          </w:p>
        </w:tc>
      </w:tr>
      <w:tr w:rsidR="00D21BBA" w:rsidRPr="00B36624" w14:paraId="6A011C1B" w14:textId="77777777">
        <w:tc>
          <w:tcPr>
            <w:tcW w:w="2527" w:type="dxa"/>
          </w:tcPr>
          <w:p w14:paraId="535DFA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Антрацит</w:t>
            </w:r>
          </w:p>
        </w:tc>
        <w:tc>
          <w:tcPr>
            <w:tcW w:w="1011" w:type="dxa"/>
          </w:tcPr>
          <w:p w14:paraId="575687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0,36</w:t>
            </w:r>
          </w:p>
        </w:tc>
        <w:tc>
          <w:tcPr>
            <w:tcW w:w="1011" w:type="dxa"/>
          </w:tcPr>
          <w:p w14:paraId="2D9EC4B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0,87</w:t>
            </w:r>
          </w:p>
        </w:tc>
        <w:tc>
          <w:tcPr>
            <w:tcW w:w="600" w:type="dxa"/>
          </w:tcPr>
          <w:p w14:paraId="3EECAE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w:t>
            </w:r>
          </w:p>
        </w:tc>
        <w:tc>
          <w:tcPr>
            <w:tcW w:w="3274" w:type="dxa"/>
          </w:tcPr>
          <w:p w14:paraId="18FE2C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308,33 %</w:t>
            </w:r>
          </w:p>
        </w:tc>
      </w:tr>
      <w:tr w:rsidR="00D21BBA" w:rsidRPr="00B36624" w14:paraId="73E2C4E3" w14:textId="77777777">
        <w:tc>
          <w:tcPr>
            <w:tcW w:w="2527" w:type="dxa"/>
          </w:tcPr>
          <w:p w14:paraId="47A018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Кокс</w:t>
            </w:r>
          </w:p>
        </w:tc>
        <w:tc>
          <w:tcPr>
            <w:tcW w:w="1011" w:type="dxa"/>
          </w:tcPr>
          <w:p w14:paraId="63E012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0,50</w:t>
            </w:r>
          </w:p>
        </w:tc>
        <w:tc>
          <w:tcPr>
            <w:tcW w:w="1011" w:type="dxa"/>
          </w:tcPr>
          <w:p w14:paraId="263ED7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0,92</w:t>
            </w:r>
          </w:p>
        </w:tc>
        <w:tc>
          <w:tcPr>
            <w:tcW w:w="600" w:type="dxa"/>
          </w:tcPr>
          <w:p w14:paraId="53EEB6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1,37</w:t>
            </w:r>
          </w:p>
        </w:tc>
        <w:tc>
          <w:tcPr>
            <w:tcW w:w="3274" w:type="dxa"/>
          </w:tcPr>
          <w:p w14:paraId="07EB95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274 %</w:t>
            </w:r>
          </w:p>
        </w:tc>
      </w:tr>
      <w:tr w:rsidR="00D21BBA" w:rsidRPr="00B36624" w14:paraId="433A8589" w14:textId="77777777">
        <w:tc>
          <w:tcPr>
            <w:tcW w:w="2527" w:type="dxa"/>
            <w:tcBorders>
              <w:bottom w:val="single" w:sz="12" w:space="0" w:color="auto"/>
            </w:tcBorders>
          </w:tcPr>
          <w:p w14:paraId="5DA82FF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Мазут</w:t>
            </w:r>
          </w:p>
        </w:tc>
        <w:tc>
          <w:tcPr>
            <w:tcW w:w="1011" w:type="dxa"/>
            <w:tcBorders>
              <w:bottom w:val="single" w:sz="12" w:space="0" w:color="auto"/>
            </w:tcBorders>
          </w:tcPr>
          <w:p w14:paraId="184558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0,85</w:t>
            </w:r>
          </w:p>
        </w:tc>
        <w:tc>
          <w:tcPr>
            <w:tcW w:w="1011" w:type="dxa"/>
            <w:tcBorders>
              <w:bottom w:val="single" w:sz="12" w:space="0" w:color="auto"/>
            </w:tcBorders>
          </w:tcPr>
          <w:p w14:paraId="376F2E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w:t>
            </w:r>
          </w:p>
        </w:tc>
        <w:tc>
          <w:tcPr>
            <w:tcW w:w="600" w:type="dxa"/>
            <w:tcBorders>
              <w:bottom w:val="single" w:sz="12" w:space="0" w:color="auto"/>
            </w:tcBorders>
          </w:tcPr>
          <w:p w14:paraId="3F5F01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2,40</w:t>
            </w:r>
          </w:p>
        </w:tc>
        <w:tc>
          <w:tcPr>
            <w:tcW w:w="3274" w:type="dxa"/>
            <w:tcBorders>
              <w:bottom w:val="single" w:sz="12" w:space="0" w:color="auto"/>
            </w:tcBorders>
          </w:tcPr>
          <w:p w14:paraId="3AC218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282,35 %</w:t>
            </w:r>
          </w:p>
        </w:tc>
      </w:tr>
    </w:tbl>
    <w:p w14:paraId="3721B1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Сразу после свержения самодержавия в Кременчуге был создан Совет рабочих депутатов. Одновременно, из числа избранных от солдат, был сформирован Совет солдатских депутатов. 17 марта 1917 г. они объединились в Кременчугский совет рабочих депутатов (12039).</w:t>
      </w:r>
    </w:p>
    <w:p w14:paraId="22B3FD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113C5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Ижевский завод, как и другие, стал чувствовать серьезный недостаток некоторых материалов. Особенно остро стал вопрос с шлифовальными и полировальными материалами. Завод их начал готовить самостоятельно. Равным образом, за недостатком пил, он организовал у себя пилозубную мастерскую</w:t>
      </w:r>
      <w:r w:rsidR="004B3622" w:rsidRPr="00B36624">
        <w:rPr>
          <w:rFonts w:ascii="Times New Roman" w:hAnsi="Times New Roman" w:cs="Times New Roman"/>
          <w:color w:val="000000" w:themeColor="text1"/>
          <w:sz w:val="16"/>
          <w:szCs w:val="16"/>
        </w:rPr>
        <w:t>.</w:t>
      </w:r>
    </w:p>
    <w:p w14:paraId="2644C6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Износ заводского оборудования при форсированной работе шел в 3-4 раза быстрее обычного. Ремонтный цех был значительно усилен и вел напряженную работу, чтобы поддержать станочный парк в должном порядке.</w:t>
      </w:r>
    </w:p>
    <w:p w14:paraId="378C51D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первые два года войны завод был хорошо обеспечен материалами и топливом и задержек с этой стороны не имел. Но развитие производительности тормозилось с других сторон. Как указано выше, оборудование было в значительной части старо по типам и сильно разношено. Затем, отсутствовал источник пополнения рабочих высокой квалификации, в особенности по некоторым оружейным специальностям, как, например, правка стволов, обучение которым требовало очень длительного времени</w:t>
      </w:r>
      <w:r w:rsidR="004B3622" w:rsidRPr="00B36624">
        <w:rPr>
          <w:rFonts w:ascii="Times New Roman" w:hAnsi="Times New Roman" w:cs="Times New Roman"/>
          <w:color w:val="000000" w:themeColor="text1"/>
          <w:sz w:val="16"/>
          <w:szCs w:val="16"/>
        </w:rPr>
        <w:t>.</w:t>
      </w:r>
    </w:p>
    <w:p w14:paraId="1D2B65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 время войны движение рабочей силы на Ижевском заводе было следующее: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1248"/>
        <w:gridCol w:w="1128"/>
        <w:gridCol w:w="684"/>
      </w:tblGrid>
      <w:tr w:rsidR="00D21BBA" w:rsidRPr="00B36624" w14:paraId="20E91FCB" w14:textId="77777777">
        <w:tc>
          <w:tcPr>
            <w:tcW w:w="1356" w:type="dxa"/>
            <w:tcBorders>
              <w:top w:val="single" w:sz="12" w:space="0" w:color="auto"/>
            </w:tcBorders>
          </w:tcPr>
          <w:p w14:paraId="24D3E1FC" w14:textId="7F153E48"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Года</w:t>
            </w:r>
          </w:p>
        </w:tc>
        <w:tc>
          <w:tcPr>
            <w:tcW w:w="1248" w:type="dxa"/>
            <w:tcBorders>
              <w:top w:val="single" w:sz="12" w:space="0" w:color="auto"/>
            </w:tcBorders>
          </w:tcPr>
          <w:p w14:paraId="6F91341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Оружейный завод</w:t>
            </w:r>
          </w:p>
        </w:tc>
        <w:tc>
          <w:tcPr>
            <w:tcW w:w="1128" w:type="dxa"/>
            <w:tcBorders>
              <w:top w:val="single" w:sz="12" w:space="0" w:color="auto"/>
            </w:tcBorders>
          </w:tcPr>
          <w:p w14:paraId="30887B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Стальной завод</w:t>
            </w:r>
          </w:p>
        </w:tc>
        <w:tc>
          <w:tcPr>
            <w:tcW w:w="684" w:type="dxa"/>
            <w:tcBorders>
              <w:top w:val="single" w:sz="12" w:space="0" w:color="auto"/>
            </w:tcBorders>
          </w:tcPr>
          <w:p w14:paraId="7EFF3D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r>
      <w:tr w:rsidR="00D21BBA" w:rsidRPr="00B36624" w14:paraId="0D0DC0C3" w14:textId="77777777">
        <w:tc>
          <w:tcPr>
            <w:tcW w:w="1356" w:type="dxa"/>
          </w:tcPr>
          <w:p w14:paraId="2A7573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 к 1 января</w:t>
            </w:r>
          </w:p>
        </w:tc>
        <w:tc>
          <w:tcPr>
            <w:tcW w:w="1248" w:type="dxa"/>
          </w:tcPr>
          <w:p w14:paraId="76C9D9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6.500</w:t>
            </w:r>
          </w:p>
        </w:tc>
        <w:tc>
          <w:tcPr>
            <w:tcW w:w="1128" w:type="dxa"/>
          </w:tcPr>
          <w:p w14:paraId="38A668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5.000</w:t>
            </w:r>
          </w:p>
        </w:tc>
        <w:tc>
          <w:tcPr>
            <w:tcW w:w="684" w:type="dxa"/>
          </w:tcPr>
          <w:p w14:paraId="62F5DC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11.500</w:t>
            </w:r>
          </w:p>
        </w:tc>
      </w:tr>
      <w:tr w:rsidR="00D21BBA" w:rsidRPr="00B36624" w14:paraId="0B5BCD29" w14:textId="77777777">
        <w:tc>
          <w:tcPr>
            <w:tcW w:w="1356" w:type="dxa"/>
          </w:tcPr>
          <w:p w14:paraId="63A8B4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 1 июля</w:t>
            </w:r>
          </w:p>
        </w:tc>
        <w:tc>
          <w:tcPr>
            <w:tcW w:w="1248" w:type="dxa"/>
          </w:tcPr>
          <w:p w14:paraId="5A2962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6.600</w:t>
            </w:r>
          </w:p>
        </w:tc>
        <w:tc>
          <w:tcPr>
            <w:tcW w:w="1128" w:type="dxa"/>
          </w:tcPr>
          <w:p w14:paraId="00B8F9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5.400</w:t>
            </w:r>
          </w:p>
        </w:tc>
        <w:tc>
          <w:tcPr>
            <w:tcW w:w="684" w:type="dxa"/>
          </w:tcPr>
          <w:p w14:paraId="533DF7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12.000</w:t>
            </w:r>
          </w:p>
        </w:tc>
      </w:tr>
      <w:tr w:rsidR="00D21BBA" w:rsidRPr="00B36624" w14:paraId="514FBCEE" w14:textId="77777777">
        <w:tc>
          <w:tcPr>
            <w:tcW w:w="1356" w:type="dxa"/>
          </w:tcPr>
          <w:p w14:paraId="5BDA48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1915 г. к 1 января</w:t>
            </w:r>
          </w:p>
        </w:tc>
        <w:tc>
          <w:tcPr>
            <w:tcW w:w="1248" w:type="dxa"/>
          </w:tcPr>
          <w:p w14:paraId="602E89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9.300</w:t>
            </w:r>
          </w:p>
        </w:tc>
        <w:tc>
          <w:tcPr>
            <w:tcW w:w="1128" w:type="dxa"/>
          </w:tcPr>
          <w:p w14:paraId="74643F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6.500</w:t>
            </w:r>
          </w:p>
        </w:tc>
        <w:tc>
          <w:tcPr>
            <w:tcW w:w="684" w:type="dxa"/>
          </w:tcPr>
          <w:p w14:paraId="44ECF3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15.800</w:t>
            </w:r>
          </w:p>
        </w:tc>
      </w:tr>
      <w:tr w:rsidR="00D21BBA" w:rsidRPr="00B36624" w14:paraId="137A6CB6" w14:textId="77777777">
        <w:tc>
          <w:tcPr>
            <w:tcW w:w="1356" w:type="dxa"/>
          </w:tcPr>
          <w:p w14:paraId="7B0FC8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 к 1 июля</w:t>
            </w:r>
          </w:p>
        </w:tc>
        <w:tc>
          <w:tcPr>
            <w:tcW w:w="1248" w:type="dxa"/>
          </w:tcPr>
          <w:p w14:paraId="2789193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11.100</w:t>
            </w:r>
          </w:p>
        </w:tc>
        <w:tc>
          <w:tcPr>
            <w:tcW w:w="1128" w:type="dxa"/>
          </w:tcPr>
          <w:p w14:paraId="519983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7.700</w:t>
            </w:r>
          </w:p>
        </w:tc>
        <w:tc>
          <w:tcPr>
            <w:tcW w:w="684" w:type="dxa"/>
          </w:tcPr>
          <w:p w14:paraId="09656F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18.800</w:t>
            </w:r>
          </w:p>
        </w:tc>
      </w:tr>
      <w:tr w:rsidR="00D21BBA" w:rsidRPr="00B36624" w14:paraId="107C9148" w14:textId="77777777">
        <w:tc>
          <w:tcPr>
            <w:tcW w:w="1356" w:type="dxa"/>
          </w:tcPr>
          <w:p w14:paraId="5AA9375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 к 1 января</w:t>
            </w:r>
          </w:p>
        </w:tc>
        <w:tc>
          <w:tcPr>
            <w:tcW w:w="1248" w:type="dxa"/>
          </w:tcPr>
          <w:p w14:paraId="28BBF6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13.200</w:t>
            </w:r>
          </w:p>
        </w:tc>
        <w:tc>
          <w:tcPr>
            <w:tcW w:w="1128" w:type="dxa"/>
          </w:tcPr>
          <w:p w14:paraId="4DFC5C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9.800</w:t>
            </w:r>
          </w:p>
        </w:tc>
        <w:tc>
          <w:tcPr>
            <w:tcW w:w="684" w:type="dxa"/>
          </w:tcPr>
          <w:p w14:paraId="657D3C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23.000</w:t>
            </w:r>
          </w:p>
        </w:tc>
      </w:tr>
      <w:tr w:rsidR="00D21BBA" w:rsidRPr="00B36624" w14:paraId="7AD71ED3" w14:textId="77777777">
        <w:tc>
          <w:tcPr>
            <w:tcW w:w="1356" w:type="dxa"/>
          </w:tcPr>
          <w:p w14:paraId="15DE35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 к 1 января</w:t>
            </w:r>
          </w:p>
        </w:tc>
        <w:tc>
          <w:tcPr>
            <w:tcW w:w="1248" w:type="dxa"/>
          </w:tcPr>
          <w:p w14:paraId="08BA07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13.800</w:t>
            </w:r>
          </w:p>
        </w:tc>
        <w:tc>
          <w:tcPr>
            <w:tcW w:w="1128" w:type="dxa"/>
          </w:tcPr>
          <w:p w14:paraId="63C404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10.300</w:t>
            </w:r>
          </w:p>
        </w:tc>
        <w:tc>
          <w:tcPr>
            <w:tcW w:w="684" w:type="dxa"/>
          </w:tcPr>
          <w:p w14:paraId="71DE5E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24.100</w:t>
            </w:r>
          </w:p>
        </w:tc>
      </w:tr>
      <w:tr w:rsidR="00D21BBA" w:rsidRPr="00B36624" w14:paraId="22A71AC3" w14:textId="77777777">
        <w:tc>
          <w:tcPr>
            <w:tcW w:w="1356" w:type="dxa"/>
            <w:tcBorders>
              <w:bottom w:val="single" w:sz="12" w:space="0" w:color="auto"/>
            </w:tcBorders>
          </w:tcPr>
          <w:p w14:paraId="29C68D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1917 г. к 1 января</w:t>
            </w:r>
          </w:p>
        </w:tc>
        <w:tc>
          <w:tcPr>
            <w:tcW w:w="1248" w:type="dxa"/>
            <w:tcBorders>
              <w:bottom w:val="single" w:sz="12" w:space="0" w:color="auto"/>
            </w:tcBorders>
          </w:tcPr>
          <w:p w14:paraId="412B48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15.300</w:t>
            </w:r>
          </w:p>
        </w:tc>
        <w:tc>
          <w:tcPr>
            <w:tcW w:w="1128" w:type="dxa"/>
            <w:tcBorders>
              <w:bottom w:val="single" w:sz="12" w:space="0" w:color="auto"/>
            </w:tcBorders>
          </w:tcPr>
          <w:p w14:paraId="348B93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13.200</w:t>
            </w:r>
          </w:p>
        </w:tc>
        <w:tc>
          <w:tcPr>
            <w:tcW w:w="684" w:type="dxa"/>
            <w:tcBorders>
              <w:bottom w:val="single" w:sz="12" w:space="0" w:color="auto"/>
            </w:tcBorders>
          </w:tcPr>
          <w:p w14:paraId="699C0C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28.500</w:t>
            </w:r>
          </w:p>
        </w:tc>
      </w:tr>
    </w:tbl>
    <w:p w14:paraId="7FBA6A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Движение заработной платы выражается в следующих цифрах (в рублях):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1032"/>
        <w:gridCol w:w="1032"/>
      </w:tblGrid>
      <w:tr w:rsidR="00D21BBA" w:rsidRPr="00B36624" w14:paraId="1FD62FC2" w14:textId="77777777">
        <w:tc>
          <w:tcPr>
            <w:tcW w:w="2016" w:type="dxa"/>
            <w:tcBorders>
              <w:top w:val="single" w:sz="12" w:space="0" w:color="auto"/>
            </w:tcBorders>
          </w:tcPr>
          <w:p w14:paraId="2D92C626" w14:textId="33260B7C"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1032" w:type="dxa"/>
            <w:tcBorders>
              <w:top w:val="single" w:sz="12" w:space="0" w:color="auto"/>
            </w:tcBorders>
          </w:tcPr>
          <w:p w14:paraId="72C869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1914 г.</w:t>
            </w:r>
          </w:p>
        </w:tc>
        <w:tc>
          <w:tcPr>
            <w:tcW w:w="1032" w:type="dxa"/>
            <w:tcBorders>
              <w:top w:val="single" w:sz="12" w:space="0" w:color="auto"/>
            </w:tcBorders>
          </w:tcPr>
          <w:p w14:paraId="0D8E1C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1916 г</w:t>
            </w:r>
          </w:p>
        </w:tc>
      </w:tr>
      <w:tr w:rsidR="00D21BBA" w:rsidRPr="00B36624" w14:paraId="130B673A" w14:textId="77777777">
        <w:tc>
          <w:tcPr>
            <w:tcW w:w="2016" w:type="dxa"/>
          </w:tcPr>
          <w:p w14:paraId="76F2D8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Кузнец</w:t>
            </w:r>
          </w:p>
        </w:tc>
        <w:tc>
          <w:tcPr>
            <w:tcW w:w="1032" w:type="dxa"/>
          </w:tcPr>
          <w:p w14:paraId="5D6B7A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1,10—1,20</w:t>
            </w:r>
          </w:p>
        </w:tc>
        <w:tc>
          <w:tcPr>
            <w:tcW w:w="1032" w:type="dxa"/>
          </w:tcPr>
          <w:p w14:paraId="7F58F7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3,00—4,00</w:t>
            </w:r>
          </w:p>
        </w:tc>
      </w:tr>
      <w:tr w:rsidR="00D21BBA" w:rsidRPr="00B36624" w14:paraId="6BE727B6" w14:textId="77777777">
        <w:tc>
          <w:tcPr>
            <w:tcW w:w="2016" w:type="dxa"/>
          </w:tcPr>
          <w:p w14:paraId="3783CE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Вальцовщик</w:t>
            </w:r>
          </w:p>
        </w:tc>
        <w:tc>
          <w:tcPr>
            <w:tcW w:w="1032" w:type="dxa"/>
          </w:tcPr>
          <w:p w14:paraId="56A7009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1,50—2,.00</w:t>
            </w:r>
          </w:p>
        </w:tc>
        <w:tc>
          <w:tcPr>
            <w:tcW w:w="1032" w:type="dxa"/>
          </w:tcPr>
          <w:p w14:paraId="5FCD8E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4,00—5,00</w:t>
            </w:r>
          </w:p>
        </w:tc>
      </w:tr>
      <w:tr w:rsidR="00D21BBA" w:rsidRPr="00B36624" w14:paraId="5C956A65" w14:textId="77777777">
        <w:tc>
          <w:tcPr>
            <w:tcW w:w="2016" w:type="dxa"/>
          </w:tcPr>
          <w:p w14:paraId="1DEB590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Сталеплавильщик</w:t>
            </w:r>
          </w:p>
        </w:tc>
        <w:tc>
          <w:tcPr>
            <w:tcW w:w="1032" w:type="dxa"/>
          </w:tcPr>
          <w:p w14:paraId="68C3D2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1,50—2,00</w:t>
            </w:r>
          </w:p>
        </w:tc>
        <w:tc>
          <w:tcPr>
            <w:tcW w:w="1032" w:type="dxa"/>
          </w:tcPr>
          <w:p w14:paraId="3B6CEB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4,00—5,00</w:t>
            </w:r>
          </w:p>
        </w:tc>
      </w:tr>
      <w:tr w:rsidR="00D21BBA" w:rsidRPr="00B36624" w14:paraId="3C798C13" w14:textId="77777777">
        <w:tc>
          <w:tcPr>
            <w:tcW w:w="2016" w:type="dxa"/>
          </w:tcPr>
          <w:p w14:paraId="6B1F8D4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Чернорабочий</w:t>
            </w:r>
          </w:p>
        </w:tc>
        <w:tc>
          <w:tcPr>
            <w:tcW w:w="1032" w:type="dxa"/>
          </w:tcPr>
          <w:p w14:paraId="347C3F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0,60</w:t>
            </w:r>
          </w:p>
        </w:tc>
        <w:tc>
          <w:tcPr>
            <w:tcW w:w="1032" w:type="dxa"/>
          </w:tcPr>
          <w:p w14:paraId="1DA0CA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1,00—1,20</w:t>
            </w:r>
          </w:p>
        </w:tc>
      </w:tr>
      <w:tr w:rsidR="00D21BBA" w:rsidRPr="00B36624" w14:paraId="7307DB64" w14:textId="77777777">
        <w:tc>
          <w:tcPr>
            <w:tcW w:w="2016" w:type="dxa"/>
          </w:tcPr>
          <w:p w14:paraId="1DFF79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Квалифиц. слесарь</w:t>
            </w:r>
          </w:p>
        </w:tc>
        <w:tc>
          <w:tcPr>
            <w:tcW w:w="1032" w:type="dxa"/>
          </w:tcPr>
          <w:p w14:paraId="6CDDC5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2,50—3,00</w:t>
            </w:r>
          </w:p>
        </w:tc>
        <w:tc>
          <w:tcPr>
            <w:tcW w:w="1032" w:type="dxa"/>
          </w:tcPr>
          <w:p w14:paraId="12F599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4,00—5,00</w:t>
            </w:r>
          </w:p>
        </w:tc>
      </w:tr>
      <w:tr w:rsidR="00D21BBA" w:rsidRPr="00B36624" w14:paraId="019E0024" w14:textId="77777777">
        <w:tc>
          <w:tcPr>
            <w:tcW w:w="2016" w:type="dxa"/>
            <w:tcBorders>
              <w:bottom w:val="single" w:sz="12" w:space="0" w:color="auto"/>
            </w:tcBorders>
          </w:tcPr>
          <w:p w14:paraId="0F788E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Станочник</w:t>
            </w:r>
          </w:p>
        </w:tc>
        <w:tc>
          <w:tcPr>
            <w:tcW w:w="1032" w:type="dxa"/>
            <w:tcBorders>
              <w:bottom w:val="single" w:sz="12" w:space="0" w:color="auto"/>
            </w:tcBorders>
          </w:tcPr>
          <w:p w14:paraId="1EF24D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2,50</w:t>
            </w:r>
          </w:p>
        </w:tc>
        <w:tc>
          <w:tcPr>
            <w:tcW w:w="1032" w:type="dxa"/>
            <w:tcBorders>
              <w:bottom w:val="single" w:sz="12" w:space="0" w:color="auto"/>
            </w:tcBorders>
          </w:tcPr>
          <w:p w14:paraId="509BBC9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3,00—4,00</w:t>
            </w:r>
          </w:p>
        </w:tc>
      </w:tr>
    </w:tbl>
    <w:p w14:paraId="257803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 трех оружейных заводов Ижевский единственный имеет собственное производство оружейной стали и обслуживает ею полностью не только себя, но и остальные оружейные и пулеметные заводы (11329).</w:t>
      </w:r>
    </w:p>
    <w:p w14:paraId="0819D6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41FF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завод получил заказ на 500 тыс. масленок и 300 тыс. пик.</w:t>
      </w:r>
    </w:p>
    <w:p w14:paraId="18E9F85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Всю мировую войну работа завода шла в три смены. Образцовая мастерская работала в одну смену с лишними часами, так как работы при искусственном свете в ней, по техническим условиям, производить нельзя. Работали тем же темпом все праздники и воскресенья. Только один день в месяц давался для полного отдыха. Переутомление рабочих и служащих было чрезвычайное</w:t>
      </w:r>
      <w:r w:rsidR="004B3622" w:rsidRPr="00B36624">
        <w:rPr>
          <w:rFonts w:ascii="Times New Roman" w:hAnsi="Times New Roman" w:cs="Times New Roman"/>
          <w:color w:val="000000" w:themeColor="text1"/>
          <w:sz w:val="16"/>
          <w:szCs w:val="16"/>
        </w:rPr>
        <w:t>.</w:t>
      </w:r>
    </w:p>
    <w:p w14:paraId="62E887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годы войны заводы выпустили следующие количества винтовок (тыс.):</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912"/>
        <w:gridCol w:w="912"/>
      </w:tblGrid>
      <w:tr w:rsidR="00D21BBA" w:rsidRPr="00B36624" w14:paraId="0EC40926" w14:textId="77777777">
        <w:tc>
          <w:tcPr>
            <w:tcW w:w="912" w:type="dxa"/>
            <w:tcBorders>
              <w:top w:val="single" w:sz="12" w:space="0" w:color="auto"/>
            </w:tcBorders>
          </w:tcPr>
          <w:p w14:paraId="0DB57D61" w14:textId="0FF79CAA"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912" w:type="dxa"/>
            <w:tcBorders>
              <w:top w:val="single" w:sz="12" w:space="0" w:color="auto"/>
            </w:tcBorders>
          </w:tcPr>
          <w:p w14:paraId="0697B9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1914 г. </w:t>
            </w:r>
          </w:p>
        </w:tc>
        <w:tc>
          <w:tcPr>
            <w:tcW w:w="912" w:type="dxa"/>
            <w:tcBorders>
              <w:top w:val="single" w:sz="12" w:space="0" w:color="auto"/>
            </w:tcBorders>
          </w:tcPr>
          <w:p w14:paraId="05C26C5E" w14:textId="5D1271A9"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60</w:t>
            </w:r>
          </w:p>
        </w:tc>
      </w:tr>
      <w:tr w:rsidR="00D21BBA" w:rsidRPr="00B36624" w14:paraId="4827D0AA" w14:textId="77777777">
        <w:tc>
          <w:tcPr>
            <w:tcW w:w="912" w:type="dxa"/>
          </w:tcPr>
          <w:p w14:paraId="119FB6B9" w14:textId="22396518"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912" w:type="dxa"/>
          </w:tcPr>
          <w:p w14:paraId="373188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1915 г. </w:t>
            </w:r>
          </w:p>
        </w:tc>
        <w:tc>
          <w:tcPr>
            <w:tcW w:w="912" w:type="dxa"/>
          </w:tcPr>
          <w:p w14:paraId="02491142" w14:textId="74E37917"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85</w:t>
            </w:r>
          </w:p>
        </w:tc>
      </w:tr>
      <w:tr w:rsidR="00D21BBA" w:rsidRPr="00B36624" w14:paraId="28307AFC" w14:textId="77777777">
        <w:tc>
          <w:tcPr>
            <w:tcW w:w="912" w:type="dxa"/>
            <w:tcBorders>
              <w:bottom w:val="single" w:sz="12" w:space="0" w:color="auto"/>
            </w:tcBorders>
          </w:tcPr>
          <w:p w14:paraId="3A7CF2BC" w14:textId="60219D3F"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p>
        </w:tc>
        <w:tc>
          <w:tcPr>
            <w:tcW w:w="912" w:type="dxa"/>
            <w:tcBorders>
              <w:bottom w:val="single" w:sz="12" w:space="0" w:color="auto"/>
            </w:tcBorders>
          </w:tcPr>
          <w:p w14:paraId="6678F3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1916 г. </w:t>
            </w:r>
          </w:p>
        </w:tc>
        <w:tc>
          <w:tcPr>
            <w:tcW w:w="912" w:type="dxa"/>
            <w:tcBorders>
              <w:bottom w:val="single" w:sz="12" w:space="0" w:color="auto"/>
            </w:tcBorders>
          </w:tcPr>
          <w:p w14:paraId="49143B37" w14:textId="2F87F85F" w:rsidR="003D6A3B" w:rsidRPr="00B36624" w:rsidRDefault="00FD38A3" w:rsidP="00615CF2">
            <w:pPr>
              <w:autoSpaceDE w:val="0"/>
              <w:autoSpaceDN w:val="0"/>
              <w:adjustRightInd w:val="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D6A3B" w:rsidRPr="00B36624">
              <w:rPr>
                <w:rFonts w:ascii="Times New Roman" w:hAnsi="Times New Roman" w:cs="Times New Roman"/>
                <w:color w:val="000000" w:themeColor="text1"/>
                <w:sz w:val="16"/>
                <w:szCs w:val="16"/>
              </w:rPr>
              <w:t>115</w:t>
            </w:r>
          </w:p>
        </w:tc>
      </w:tr>
    </w:tbl>
    <w:p w14:paraId="66EACC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(11329).</w:t>
      </w:r>
    </w:p>
    <w:p w14:paraId="58B017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6706DA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Е.К. Смысловский в своих показаниях Верховной следственной комиссии сообщал: "При соображениях об обеспечении армии пушечными патронами во время войны вопрос о производительности заводов, их изготовляющих, никогда не поднимался. Естественно поэтому, что ко времени начала войны она (то есть производительность) была в том состоянии, в каком находилась обычно в мирное время: за немногими исключениями размер ее (оборудование, помещение, обеспечение рабочей силой и отчасти материалами и т.п.) определялся существовавшими перед войной заказами мирного времени. Правда, после японской войны в военном ведомстве был поднят вопрос об обеспечении армии за счет производительности заводов, состоялись даже какие-то положения Военного совета, результатом коих после долгих проволочек было появление на свет Самарских заводов — трубочного и взрывчатых веществ. Но постепенно под влиянием ряда причин о роли заводов в отношении питания армии забыли"</w:t>
      </w:r>
      <w:r w:rsidR="004B3622" w:rsidRPr="00B36624">
        <w:rPr>
          <w:rFonts w:ascii="Times New Roman" w:hAnsi="Times New Roman" w:cs="Times New Roman"/>
          <w:color w:val="000000" w:themeColor="text1"/>
          <w:sz w:val="16"/>
          <w:szCs w:val="16"/>
        </w:rPr>
        <w:t>.</w:t>
      </w:r>
    </w:p>
    <w:p w14:paraId="522BF1D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другом месте тех же показаний: "В мирное время запасы (вооружения) были предметом постоянных забот и существовала постоянная тенденция к их увеличению. Но вопрос о том, чем будет питаться армия, когда запасы будут израсходованы, оставался в тени"</w:t>
      </w:r>
      <w:r w:rsidR="004B3622" w:rsidRPr="00B36624">
        <w:rPr>
          <w:rFonts w:ascii="Times New Roman" w:hAnsi="Times New Roman" w:cs="Times New Roman"/>
          <w:color w:val="000000" w:themeColor="text1"/>
          <w:sz w:val="16"/>
          <w:szCs w:val="16"/>
        </w:rPr>
        <w:t>.</w:t>
      </w:r>
    </w:p>
    <w:p w14:paraId="7AE9B24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роль военных заводов во время войны в самом ГАУ среди его руководителей, за малым их исключением, не была осознана. Вот почему для заводов военного ведомства не было разработано на время войны никаких мобилизационных планов и на них не было возложено никакой мобилизационной подготовки</w:t>
      </w:r>
      <w:r w:rsidR="004B3622" w:rsidRPr="00B36624">
        <w:rPr>
          <w:rFonts w:ascii="Times New Roman" w:hAnsi="Times New Roman" w:cs="Times New Roman"/>
          <w:color w:val="000000" w:themeColor="text1"/>
          <w:sz w:val="16"/>
          <w:szCs w:val="16"/>
        </w:rPr>
        <w:t>.</w:t>
      </w:r>
    </w:p>
    <w:p w14:paraId="72691A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 только мировая война с исчерпывающей ясностью и убедительностью определила подлинную роль и значение заводов во время войны, показав, что настоящим источником боевого питания должна быть работа заводов в период самой войны, а не запасы, накопленные в период мира (11329).</w:t>
      </w:r>
    </w:p>
    <w:p w14:paraId="451FBA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BFCF8E0" w14:textId="77777777" w:rsidR="00A21530" w:rsidRPr="00B36624" w:rsidRDefault="00A2153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1916 г. началось строительство и в феврале 1917 г. был пущен в ход Юзовский завод с использованием технологии окисления аммиака по способу Вильгельма Оствальда, котороая была отработана. «В работе была только треть завода, которая вырабатывала в среднем 3 тысячи пудов азотной кислоты в месяц» (18409).</w:t>
      </w:r>
    </w:p>
    <w:p w14:paraId="22E461A6" w14:textId="77777777" w:rsidR="00A21530" w:rsidRPr="00B36624" w:rsidRDefault="00A21530" w:rsidP="00615CF2">
      <w:pPr>
        <w:pStyle w:val="p1"/>
        <w:spacing w:before="0" w:beforeAutospacing="0" w:after="0" w:afterAutospacing="0"/>
        <w:jc w:val="both"/>
        <w:rPr>
          <w:color w:val="000000" w:themeColor="text1"/>
          <w:sz w:val="16"/>
          <w:szCs w:val="16"/>
        </w:rPr>
      </w:pPr>
    </w:p>
    <w:p w14:paraId="2E82E097" w14:textId="77777777" w:rsidR="00A21530" w:rsidRPr="00B36624" w:rsidRDefault="00A2153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1916 г. «Русско-Балтийский завод» не делал все у себя, а получал из-за границы (через Стокгольм) необходимые для производства автомобилей сталь, шарикоподшипники, свечи, насосы, покрышки и камеры, карбюраторы, магнето, колеса, масленки, приборы, валы, тросы, шурупы, винты, болты, различные материалы. С конца 1914 г. завод овладел искусством изготовления радиаторов, а затем и конических шестерен. Это и есть та автомобильная промышленность, какой реально располагала Россия в 1914–1917 гг.: по оценке Шугурова, «единственный, пусть небольшой, автомобильный завод» (18409).</w:t>
      </w:r>
    </w:p>
    <w:p w14:paraId="6DEEDF0A" w14:textId="77777777" w:rsidR="00A21530" w:rsidRPr="00B36624" w:rsidRDefault="00A21530" w:rsidP="00615CF2">
      <w:pPr>
        <w:pStyle w:val="p1"/>
        <w:spacing w:before="0" w:beforeAutospacing="0" w:after="0" w:afterAutospacing="0"/>
        <w:jc w:val="both"/>
        <w:rPr>
          <w:color w:val="000000" w:themeColor="text1"/>
          <w:sz w:val="16"/>
          <w:szCs w:val="16"/>
        </w:rPr>
      </w:pPr>
    </w:p>
    <w:p w14:paraId="7FEF68D5" w14:textId="77777777" w:rsidR="00A21530" w:rsidRPr="00B36624" w:rsidRDefault="00A2153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1916 г. из Франции были доставлены 130 120-мм пушек образца 1877 г. Контракт предусматривал также поставку и тяжелых снарядов от Франции удавалось получить — в виде боекомплектов к 120-мм пушкам образца 1877 г. Рассматривая вопрос об этой поставке, ГАУ исходило из того, что имевшиеся собственные орудия аналогичного калибра, 48-линейные (122-мм), невозможно полностью использовать из-за нехватки боеприпасов к ним, а французы обещали дать к каждой уступаемой русским 120-мм пушке запас снарядов. Первоначально этот запас выглядел как 500 выстрелов на каждое орудие из 40, «то есть всего 20 тысяч выстрелов и, кроме того, ежедневное снабжение по 5 выстрелов на орудие».</w:t>
      </w:r>
    </w:p>
    <w:p w14:paraId="1E95AA4B" w14:textId="77777777" w:rsidR="00A21530" w:rsidRPr="00B36624" w:rsidRDefault="00A2153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При дополнительной поставке 60 таких пушек в 1917 г. боекомплект полагался тот же, то есть 30 тысяч единовременно и затем по 300 выстрелов в день, но фактически в России получили из 60 только 10 орудий. Французские орудия с боекомплектами прибывали с июля 1916 г. и пригодились при формировании новых батарей тяжелой артиллерии. По тем же соображениям ГАУ брало у французов старые 90-мм пушки (18409).</w:t>
      </w:r>
    </w:p>
    <w:p w14:paraId="6EB2BCE9" w14:textId="77777777" w:rsidR="00A21530" w:rsidRPr="00B36624" w:rsidRDefault="00A21530" w:rsidP="00615CF2">
      <w:pPr>
        <w:pStyle w:val="p1"/>
        <w:spacing w:before="0" w:beforeAutospacing="0" w:after="0" w:afterAutospacing="0"/>
        <w:jc w:val="both"/>
        <w:rPr>
          <w:color w:val="000000" w:themeColor="text1"/>
          <w:sz w:val="16"/>
          <w:szCs w:val="16"/>
        </w:rPr>
      </w:pPr>
    </w:p>
    <w:p w14:paraId="5A06234A" w14:textId="77777777" w:rsidR="00A21530" w:rsidRPr="00B36624" w:rsidRDefault="00A21530" w:rsidP="00615CF2">
      <w:pPr>
        <w:pStyle w:val="p1"/>
        <w:spacing w:before="0" w:beforeAutospacing="0" w:after="0" w:afterAutospacing="0"/>
        <w:jc w:val="both"/>
        <w:rPr>
          <w:color w:val="000000" w:themeColor="text1"/>
          <w:sz w:val="16"/>
          <w:szCs w:val="16"/>
        </w:rPr>
      </w:pPr>
      <w:r w:rsidRPr="00B36624">
        <w:rPr>
          <w:color w:val="000000" w:themeColor="text1"/>
          <w:sz w:val="16"/>
          <w:szCs w:val="16"/>
        </w:rPr>
        <w:t>В 1916 г., по словам генерала-артиллериста B.C. Михайлова, ТОЗ, который до 1916 г. «не испытывал особых затруднений» ни в деньгах, ни в материалах («хотя нередко приходилось пользоваться материалами некондиционными»), ни в рабочей силе, за исключением инструментальщиков и лекальщиков: в рабочих наиболее высоких квалификаций «завод во время войны испытывал ощутительную нужду, стал чувствовать… общий промышленно-экономический кризис… осложненный кризисом транспортным». Начались перебои с доставкой топлива и сталью (18409).</w:t>
      </w:r>
    </w:p>
    <w:p w14:paraId="3884B669" w14:textId="77777777" w:rsidR="00A21530" w:rsidRPr="00B36624" w:rsidRDefault="00A21530" w:rsidP="00615CF2">
      <w:pPr>
        <w:pStyle w:val="p1"/>
        <w:spacing w:before="0" w:beforeAutospacing="0" w:after="0" w:afterAutospacing="0"/>
        <w:jc w:val="both"/>
        <w:rPr>
          <w:color w:val="000000" w:themeColor="text1"/>
          <w:sz w:val="16"/>
          <w:szCs w:val="16"/>
        </w:rPr>
      </w:pPr>
    </w:p>
    <w:p w14:paraId="56569C88" w14:textId="4FBDCD4B" w:rsidR="00A21530" w:rsidRPr="00B36624" w:rsidRDefault="00A21530" w:rsidP="00615CF2">
      <w:pPr>
        <w:pStyle w:val="103"/>
        <w:spacing w:before="0" w:beforeAutospacing="0" w:after="0" w:afterAutospacing="0"/>
        <w:jc w:val="both"/>
        <w:rPr>
          <w:color w:val="000000" w:themeColor="text1"/>
          <w:sz w:val="16"/>
          <w:szCs w:val="16"/>
        </w:rPr>
      </w:pPr>
      <w:r w:rsidRPr="00B36624">
        <w:rPr>
          <w:color w:val="000000" w:themeColor="text1"/>
          <w:sz w:val="16"/>
          <w:szCs w:val="16"/>
        </w:rPr>
        <w:t>В 1916 г. в России на войну работало 3846 гражданских предприятий с числом рабочих около 1894 тыс. человек. Если к этому числу прибавить 221,5 тыс. рабочих казенных военных заводов, то общая численность рабочих мобилизованной промышленности составило</w:t>
      </w:r>
      <w:r w:rsidR="00FD38A3">
        <w:rPr>
          <w:color w:val="000000" w:themeColor="text1"/>
          <w:sz w:val="16"/>
          <w:szCs w:val="16"/>
        </w:rPr>
        <w:t xml:space="preserve">  </w:t>
      </w:r>
      <w:r w:rsidRPr="00B36624">
        <w:rPr>
          <w:color w:val="000000" w:themeColor="text1"/>
          <w:sz w:val="16"/>
          <w:szCs w:val="16"/>
        </w:rPr>
        <w:t>2115 тыс. человек (18389).</w:t>
      </w:r>
    </w:p>
    <w:p w14:paraId="53BFE4B2" w14:textId="77777777" w:rsidR="00A21530" w:rsidRPr="00B36624" w:rsidRDefault="00A21530" w:rsidP="00615CF2">
      <w:pPr>
        <w:pStyle w:val="103"/>
        <w:spacing w:before="0" w:beforeAutospacing="0" w:after="0" w:afterAutospacing="0"/>
        <w:jc w:val="both"/>
        <w:rPr>
          <w:color w:val="000000" w:themeColor="text1"/>
          <w:sz w:val="16"/>
          <w:szCs w:val="16"/>
        </w:rPr>
      </w:pPr>
    </w:p>
    <w:p w14:paraId="03B571F6" w14:textId="77777777" w:rsidR="00A21530" w:rsidRPr="00B36624" w:rsidRDefault="00A21530" w:rsidP="00615CF2">
      <w:pPr>
        <w:textAlignment w:val="baseline"/>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Владимир Иванович Гриневецкий написал и издал книгу «Послевоенные перспективы русской промышленности», в которой он попытался обрисовать состояние и развитие русской промышленности после окончания войны. Он, по существу, создал первый развернутый перспективный план, обрисовав необходимые условия для достижения определенного уровня производства на имеющихся мощностях. Гриневецкий не пережил революции. Он умер от голода в Харькове в конце 1919 года, и не узнал, что его идеям было уготовано блестящее будущее (18374).</w:t>
      </w:r>
    </w:p>
    <w:p w14:paraId="62E1900E" w14:textId="77777777" w:rsidR="00A21530" w:rsidRPr="00B36624" w:rsidRDefault="00A21530" w:rsidP="00615CF2">
      <w:pPr>
        <w:textAlignment w:val="baseline"/>
        <w:rPr>
          <w:rFonts w:ascii="Times New Roman" w:hAnsi="Times New Roman" w:cs="Times New Roman"/>
          <w:color w:val="000000" w:themeColor="text1"/>
          <w:sz w:val="16"/>
          <w:szCs w:val="16"/>
        </w:rPr>
      </w:pPr>
    </w:p>
    <w:p w14:paraId="026050F1"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все предприятия, производившие телефонную технику, выпусти</w:t>
      </w:r>
      <w:r w:rsidRPr="00B36624">
        <w:rPr>
          <w:rFonts w:ascii="Times New Roman" w:hAnsi="Times New Roman" w:cs="Times New Roman"/>
          <w:color w:val="000000" w:themeColor="text1"/>
          <w:sz w:val="16"/>
          <w:szCs w:val="16"/>
        </w:rPr>
        <w:softHyphen/>
        <w:t>ли 220000 телефонных аппаратов всех систем . Несмотря на значительный рост числа производителей телефонии, ведущее место по-прежнему принадлежало петроградским предприятиям «Эриксона», «Гейслера» и «Сименса», которые за</w:t>
      </w:r>
      <w:r w:rsidRPr="00B36624">
        <w:rPr>
          <w:rFonts w:ascii="Times New Roman" w:hAnsi="Times New Roman" w:cs="Times New Roman"/>
          <w:color w:val="000000" w:themeColor="text1"/>
          <w:sz w:val="16"/>
          <w:szCs w:val="16"/>
        </w:rPr>
        <w:softHyphen/>
        <w:t>няли передовые позиции еще перед войной. Совокупный выпуск, например, те</w:t>
      </w:r>
      <w:r w:rsidRPr="00B36624">
        <w:rPr>
          <w:rFonts w:ascii="Times New Roman" w:hAnsi="Times New Roman" w:cs="Times New Roman"/>
          <w:color w:val="000000" w:themeColor="text1"/>
          <w:sz w:val="16"/>
          <w:szCs w:val="16"/>
        </w:rPr>
        <w:softHyphen/>
        <w:t>лефонных аппаратов на этих заводах в 1916 г. составил более 176 тыс. единиц или около 80% от всего объема их производства. Изменения, произошедшие в структуре производства телефонных аппаратов на петроградских заводах за годы Первой мировой войны, демонстрирует таблица 3.</w:t>
      </w:r>
    </w:p>
    <w:tbl>
      <w:tblPr>
        <w:tblW w:w="0" w:type="auto"/>
        <w:tblCellMar>
          <w:left w:w="10" w:type="dxa"/>
          <w:right w:w="10" w:type="dxa"/>
        </w:tblCellMar>
        <w:tblLook w:val="04A0" w:firstRow="1" w:lastRow="0" w:firstColumn="1" w:lastColumn="0" w:noHBand="0" w:noVBand="1"/>
      </w:tblPr>
      <w:tblGrid>
        <w:gridCol w:w="921"/>
        <w:gridCol w:w="4157"/>
        <w:gridCol w:w="3125"/>
        <w:gridCol w:w="3125"/>
      </w:tblGrid>
      <w:tr w:rsidR="00A21530" w:rsidRPr="00B36624" w14:paraId="32E8177D" w14:textId="77777777" w:rsidTr="00A93330">
        <w:trPr>
          <w:trHeight w:val="644"/>
        </w:trPr>
        <w:tc>
          <w:tcPr>
            <w:tcW w:w="0" w:type="auto"/>
            <w:vMerge w:val="restart"/>
            <w:tcBorders>
              <w:top w:val="single" w:sz="4" w:space="0" w:color="auto"/>
              <w:left w:val="single" w:sz="4" w:space="0" w:color="auto"/>
              <w:right w:val="single" w:sz="4" w:space="0" w:color="auto"/>
            </w:tcBorders>
            <w:shd w:val="clear" w:color="auto" w:fill="FFFFFF"/>
          </w:tcPr>
          <w:p w14:paraId="440DD796"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Предприятие</w:t>
            </w:r>
          </w:p>
        </w:tc>
        <w:tc>
          <w:tcPr>
            <w:tcW w:w="0" w:type="auto"/>
            <w:vMerge w:val="restart"/>
            <w:tcBorders>
              <w:top w:val="single" w:sz="4" w:space="0" w:color="auto"/>
              <w:left w:val="single" w:sz="4" w:space="0" w:color="auto"/>
              <w:right w:val="single" w:sz="4" w:space="0" w:color="auto"/>
            </w:tcBorders>
            <w:shd w:val="clear" w:color="auto" w:fill="FFFFFF"/>
          </w:tcPr>
          <w:p w14:paraId="62146B83"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Рост производства те</w:t>
            </w:r>
            <w:r w:rsidRPr="00B36624">
              <w:rPr>
                <w:rFonts w:ascii="Times New Roman" w:hAnsi="Times New Roman" w:cs="Times New Roman"/>
                <w:color w:val="000000" w:themeColor="text1"/>
                <w:sz w:val="16"/>
                <w:szCs w:val="16"/>
              </w:rPr>
              <w:softHyphen/>
              <w:t>лефонных аппаратов в 1916 г. по сравнению с 1914 г.</w:t>
            </w:r>
          </w:p>
        </w:tc>
        <w:tc>
          <w:tcPr>
            <w:tcW w:w="0" w:type="auto"/>
            <w:gridSpan w:val="2"/>
            <w:tcBorders>
              <w:top w:val="single" w:sz="4" w:space="0" w:color="auto"/>
              <w:left w:val="single" w:sz="4" w:space="0" w:color="auto"/>
              <w:bottom w:val="single" w:sz="4" w:space="0" w:color="auto"/>
              <w:right w:val="single" w:sz="4" w:space="0" w:color="auto"/>
            </w:tcBorders>
            <w:shd w:val="clear" w:color="auto" w:fill="FFFFFF"/>
          </w:tcPr>
          <w:p w14:paraId="446D5F26"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Доля предприятия в выпуске теле</w:t>
            </w:r>
            <w:r w:rsidRPr="00B36624">
              <w:rPr>
                <w:rFonts w:ascii="Times New Roman" w:hAnsi="Times New Roman" w:cs="Times New Roman"/>
                <w:color w:val="000000" w:themeColor="text1"/>
                <w:sz w:val="16"/>
                <w:szCs w:val="16"/>
              </w:rPr>
              <w:softHyphen/>
              <w:t>фонных аппаратов в совокупном вы</w:t>
            </w:r>
            <w:r w:rsidRPr="00B36624">
              <w:rPr>
                <w:rFonts w:ascii="Times New Roman" w:hAnsi="Times New Roman" w:cs="Times New Roman"/>
                <w:color w:val="000000" w:themeColor="text1"/>
                <w:sz w:val="16"/>
                <w:szCs w:val="16"/>
              </w:rPr>
              <w:softHyphen/>
              <w:t>пуске трех петроградских предпри</w:t>
            </w:r>
            <w:r w:rsidRPr="00B36624">
              <w:rPr>
                <w:rFonts w:ascii="Times New Roman" w:hAnsi="Times New Roman" w:cs="Times New Roman"/>
                <w:color w:val="000000" w:themeColor="text1"/>
                <w:sz w:val="16"/>
                <w:szCs w:val="16"/>
              </w:rPr>
              <w:softHyphen/>
              <w:t>ятий, в %</w:t>
            </w:r>
          </w:p>
        </w:tc>
      </w:tr>
      <w:tr w:rsidR="00A21530" w:rsidRPr="00B36624" w14:paraId="213B86CC" w14:textId="77777777" w:rsidTr="00A93330">
        <w:trPr>
          <w:trHeight w:val="644"/>
        </w:trPr>
        <w:tc>
          <w:tcPr>
            <w:tcW w:w="0" w:type="auto"/>
            <w:vMerge/>
            <w:tcBorders>
              <w:left w:val="single" w:sz="4" w:space="0" w:color="auto"/>
              <w:bottom w:val="single" w:sz="4" w:space="0" w:color="auto"/>
              <w:right w:val="single" w:sz="4" w:space="0" w:color="auto"/>
            </w:tcBorders>
            <w:shd w:val="clear" w:color="auto" w:fill="FFFFFF"/>
          </w:tcPr>
          <w:p w14:paraId="0CD9D25B" w14:textId="77777777" w:rsidR="00A21530" w:rsidRPr="00B36624" w:rsidRDefault="00A21530" w:rsidP="00615CF2">
            <w:pPr>
              <w:rPr>
                <w:rFonts w:ascii="Times New Roman" w:hAnsi="Times New Roman" w:cs="Times New Roman"/>
                <w:color w:val="000000" w:themeColor="text1"/>
                <w:sz w:val="16"/>
                <w:szCs w:val="16"/>
              </w:rPr>
            </w:pPr>
          </w:p>
        </w:tc>
        <w:tc>
          <w:tcPr>
            <w:tcW w:w="0" w:type="auto"/>
            <w:vMerge/>
            <w:tcBorders>
              <w:left w:val="single" w:sz="4" w:space="0" w:color="auto"/>
              <w:bottom w:val="single" w:sz="4" w:space="0" w:color="auto"/>
              <w:right w:val="single" w:sz="4" w:space="0" w:color="auto"/>
            </w:tcBorders>
            <w:shd w:val="clear" w:color="auto" w:fill="FFFFFF"/>
          </w:tcPr>
          <w:p w14:paraId="1B67AC87" w14:textId="77777777" w:rsidR="00A21530" w:rsidRPr="00B36624" w:rsidRDefault="00A21530" w:rsidP="00615CF2">
            <w:pPr>
              <w:rPr>
                <w:rFonts w:ascii="Times New Roman" w:hAnsi="Times New Roman" w:cs="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735264BF"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AEFEBF2"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r>
      <w:tr w:rsidR="00A21530" w:rsidRPr="00B36624" w14:paraId="02C13526" w14:textId="77777777" w:rsidTr="00A93330">
        <w:trPr>
          <w:trHeight w:val="644"/>
        </w:trPr>
        <w:tc>
          <w:tcPr>
            <w:tcW w:w="0" w:type="auto"/>
            <w:tcBorders>
              <w:top w:val="single" w:sz="4" w:space="0" w:color="auto"/>
              <w:left w:val="single" w:sz="4" w:space="0" w:color="auto"/>
              <w:bottom w:val="single" w:sz="4" w:space="0" w:color="auto"/>
              <w:right w:val="single" w:sz="4" w:space="0" w:color="auto"/>
            </w:tcBorders>
            <w:shd w:val="clear" w:color="auto" w:fill="FFFFFF"/>
          </w:tcPr>
          <w:p w14:paraId="03AEF876"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Эриксон</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A7E6AC1"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 раза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ED26E8B"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36,5</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9E78AB6"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63,8</w:t>
            </w:r>
          </w:p>
        </w:tc>
      </w:tr>
      <w:tr w:rsidR="00A21530" w:rsidRPr="00B36624" w14:paraId="425E533F" w14:textId="77777777" w:rsidTr="00A93330">
        <w:trPr>
          <w:trHeight w:val="644"/>
        </w:trPr>
        <w:tc>
          <w:tcPr>
            <w:tcW w:w="0" w:type="auto"/>
            <w:tcBorders>
              <w:top w:val="single" w:sz="4" w:space="0" w:color="auto"/>
              <w:left w:val="single" w:sz="4" w:space="0" w:color="auto"/>
              <w:bottom w:val="single" w:sz="4" w:space="0" w:color="auto"/>
              <w:right w:val="single" w:sz="4" w:space="0" w:color="auto"/>
            </w:tcBorders>
            <w:shd w:val="clear" w:color="auto" w:fill="FFFFFF"/>
          </w:tcPr>
          <w:p w14:paraId="49209BCA"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Гейслер</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3057BF1"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84 %</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47071B8"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56</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8C756EB"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24,8</w:t>
            </w:r>
          </w:p>
        </w:tc>
      </w:tr>
      <w:tr w:rsidR="00A21530" w:rsidRPr="00B36624" w14:paraId="1799B590" w14:textId="77777777" w:rsidTr="00A93330">
        <w:trPr>
          <w:trHeight w:val="644"/>
        </w:trPr>
        <w:tc>
          <w:tcPr>
            <w:tcW w:w="0" w:type="auto"/>
            <w:tcBorders>
              <w:top w:val="single" w:sz="4" w:space="0" w:color="auto"/>
              <w:left w:val="single" w:sz="4" w:space="0" w:color="auto"/>
              <w:bottom w:val="single" w:sz="4" w:space="0" w:color="auto"/>
              <w:right w:val="single" w:sz="4" w:space="0" w:color="auto"/>
            </w:tcBorders>
            <w:shd w:val="clear" w:color="auto" w:fill="FFFFFF"/>
          </w:tcPr>
          <w:p w14:paraId="37AC794B"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Сименс</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EB6112D"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6,4 раза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9BDF0DE"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6CE68DC"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11,6</w:t>
            </w:r>
          </w:p>
        </w:tc>
      </w:tr>
    </w:tbl>
    <w:p w14:paraId="7ED70F87" w14:textId="77777777" w:rsidR="00A21530" w:rsidRPr="00B36624" w:rsidRDefault="00A21530"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(19098).</w:t>
      </w:r>
    </w:p>
    <w:p w14:paraId="1B7BB36B" w14:textId="77777777" w:rsidR="00A21530" w:rsidRPr="00B36624" w:rsidRDefault="00A21530" w:rsidP="00615CF2">
      <w:pPr>
        <w:rPr>
          <w:rFonts w:ascii="Times New Roman" w:hAnsi="Times New Roman" w:cs="Times New Roman"/>
          <w:color w:val="000000" w:themeColor="text1"/>
          <w:sz w:val="16"/>
          <w:szCs w:val="16"/>
        </w:rPr>
      </w:pPr>
    </w:p>
    <w:p w14:paraId="739ECFA2" w14:textId="77777777" w:rsidR="00A21530" w:rsidRPr="00B36624" w:rsidRDefault="00A21530"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 военное ведомство приобрело для Черномор-флота три английских дирижабля типа “Коустэл” небольшого объема (в России они получили название “Черномор”). Но дирижабли не оправдали себя. Революционная Россия, несмотря на отдельные успехи русского дирижаблестроения — создание “Кречета” и Гиганта”, — так и не смогла организовать выпуск отечествеенных воздушных кораблей и значительно отстала других стран в области управляемого воздухоплавания. Она была отсталой в техническом отношении. Ни на из русских заводов невозможно было наладить выпуск двигателей (11098).</w:t>
      </w:r>
    </w:p>
    <w:p w14:paraId="2E9069CC" w14:textId="77777777" w:rsidR="00A21530" w:rsidRPr="00B36624" w:rsidRDefault="00A21530" w:rsidP="00615CF2">
      <w:pPr>
        <w:shd w:val="clear" w:color="auto" w:fill="FFFFFF"/>
        <w:autoSpaceDE w:val="0"/>
        <w:autoSpaceDN w:val="0"/>
        <w:adjustRightInd w:val="0"/>
        <w:rPr>
          <w:rFonts w:ascii="Times New Roman" w:hAnsi="Times New Roman" w:cs="Times New Roman"/>
          <w:color w:val="000000" w:themeColor="text1"/>
          <w:sz w:val="16"/>
          <w:szCs w:val="16"/>
        </w:rPr>
      </w:pPr>
    </w:p>
    <w:p w14:paraId="77BDE5A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суммарная работа Петербургского трубочного, а также на Тульского и Сестрорецкого оружейных заводов не могла покрыть полностью требования Ставки к взрывателям, достигшие 1 500 000 взрывателей в месяц, так как заводы давали: казенные — 250 000 и частные — 1 000 000 в месяц. Таким образом, не хватало 250 000 взрывателей в месяц. На эту производительность и решено было строить специальный завод</w:t>
      </w:r>
      <w:r w:rsidR="004B3622" w:rsidRPr="00B36624">
        <w:rPr>
          <w:rFonts w:ascii="Times New Roman" w:hAnsi="Times New Roman" w:cs="Times New Roman"/>
          <w:color w:val="000000" w:themeColor="text1"/>
          <w:sz w:val="16"/>
          <w:szCs w:val="16"/>
        </w:rPr>
        <w:t>.</w:t>
      </w:r>
    </w:p>
    <w:p w14:paraId="4B20D69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постройку такого завода сделал предложение московский промышленник Н.А. Второв. Его условия были следующие: военное ведомство дает заказ на 4 000 000 взрывателей по цене 12 руб. 75 коп. за штуку. За счет этого заказа Второв строит завод по проектам, утвержденным ГАУ. По выполнении заказа завод переходит безвозмездно в казну. Срок оборудования завода и пуска в ход — 15 месяцев</w:t>
      </w:r>
      <w:r w:rsidR="004B3622" w:rsidRPr="00B36624">
        <w:rPr>
          <w:rFonts w:ascii="Times New Roman" w:hAnsi="Times New Roman" w:cs="Times New Roman"/>
          <w:color w:val="000000" w:themeColor="text1"/>
          <w:sz w:val="16"/>
          <w:szCs w:val="16"/>
        </w:rPr>
        <w:t>.</w:t>
      </w:r>
    </w:p>
    <w:p w14:paraId="45D465D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дальнейшем Второв взял свое предложение обратно, так как усомнился в том, что выдержит сроки. Ввиду этого военное ведомство решило строить завод самостоятельно. Первоначальная проектная производительность была удвоена — с 250 тыс. до 500 тыс. в месяц, или 6 000 000 в год. Это увеличение имелось в виду осуществить частично за счет переноса в новый завод оборудования для взрывателей из вышеупомянутых трех казенных заводов</w:t>
      </w:r>
      <w:r w:rsidR="004B3622" w:rsidRPr="00B36624">
        <w:rPr>
          <w:rFonts w:ascii="Times New Roman" w:hAnsi="Times New Roman" w:cs="Times New Roman"/>
          <w:color w:val="000000" w:themeColor="text1"/>
          <w:sz w:val="16"/>
          <w:szCs w:val="16"/>
        </w:rPr>
        <w:t>.</w:t>
      </w:r>
    </w:p>
    <w:p w14:paraId="005402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Местом постройки был выбран г. Воронеж. Стоимость постройки по ценам 1916 г. была определена (млн руб.):</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600"/>
      </w:tblGrid>
      <w:tr w:rsidR="00D21BBA" w:rsidRPr="00B36624" w14:paraId="3077E40D" w14:textId="77777777">
        <w:tc>
          <w:tcPr>
            <w:tcW w:w="2016" w:type="dxa"/>
            <w:tcBorders>
              <w:top w:val="single" w:sz="12" w:space="0" w:color="auto"/>
            </w:tcBorders>
          </w:tcPr>
          <w:p w14:paraId="31E782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Строительные работы</w:t>
            </w:r>
          </w:p>
        </w:tc>
        <w:tc>
          <w:tcPr>
            <w:tcW w:w="600" w:type="dxa"/>
            <w:tcBorders>
              <w:top w:val="single" w:sz="12" w:space="0" w:color="auto"/>
            </w:tcBorders>
          </w:tcPr>
          <w:p w14:paraId="197ECC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16,5</w:t>
            </w:r>
          </w:p>
        </w:tc>
      </w:tr>
      <w:tr w:rsidR="00D21BBA" w:rsidRPr="00B36624" w14:paraId="1EDA1B55" w14:textId="77777777">
        <w:tc>
          <w:tcPr>
            <w:tcW w:w="2016" w:type="dxa"/>
          </w:tcPr>
          <w:p w14:paraId="02749E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Механические работы</w:t>
            </w:r>
          </w:p>
        </w:tc>
        <w:tc>
          <w:tcPr>
            <w:tcW w:w="600" w:type="dxa"/>
          </w:tcPr>
          <w:p w14:paraId="4EE769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24,7</w:t>
            </w:r>
          </w:p>
        </w:tc>
      </w:tr>
      <w:tr w:rsidR="00D21BBA" w:rsidRPr="00B36624" w14:paraId="752D3CA6" w14:textId="77777777">
        <w:tc>
          <w:tcPr>
            <w:tcW w:w="2016" w:type="dxa"/>
          </w:tcPr>
          <w:p w14:paraId="30573F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Прочие расходы</w:t>
            </w:r>
          </w:p>
        </w:tc>
        <w:tc>
          <w:tcPr>
            <w:tcW w:w="600" w:type="dxa"/>
          </w:tcPr>
          <w:p w14:paraId="1E1DB8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0,4</w:t>
            </w:r>
          </w:p>
        </w:tc>
      </w:tr>
      <w:tr w:rsidR="00D21BBA" w:rsidRPr="00B36624" w14:paraId="02528768" w14:textId="77777777">
        <w:tc>
          <w:tcPr>
            <w:tcW w:w="2016" w:type="dxa"/>
            <w:tcBorders>
              <w:bottom w:val="single" w:sz="12" w:space="0" w:color="auto"/>
            </w:tcBorders>
          </w:tcPr>
          <w:p w14:paraId="637C9F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Итого</w:t>
            </w:r>
          </w:p>
        </w:tc>
        <w:tc>
          <w:tcPr>
            <w:tcW w:w="600" w:type="dxa"/>
            <w:tcBorders>
              <w:bottom w:val="single" w:sz="12" w:space="0" w:color="auto"/>
            </w:tcBorders>
          </w:tcPr>
          <w:p w14:paraId="3F0A1E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41,6</w:t>
            </w:r>
          </w:p>
        </w:tc>
      </w:tr>
    </w:tbl>
    <w:p w14:paraId="3321519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Постройка разрешена законодательными учреждениями в июне 1916 года. Строительные работы начались в Воронеже около этого же времени. Одновременно произведены заказы на оборудование. К началу 1917 г. было отстроено здание и доставлены некоторые механизмы. В связи с революцией строительство остановилось и в 1918 г. было совершенно ликвидировано. Произведенные сооружения переданы Народному комиссариату путей сообщения. Оборудование распределено по артиллерийским заводам (11329)</w:t>
      </w:r>
      <w:r w:rsidR="004B3622" w:rsidRPr="00B36624">
        <w:rPr>
          <w:rFonts w:ascii="Times New Roman" w:hAnsi="Times New Roman" w:cs="Times New Roman"/>
          <w:color w:val="000000" w:themeColor="text1"/>
          <w:sz w:val="16"/>
          <w:szCs w:val="16"/>
        </w:rPr>
        <w:t>.</w:t>
      </w:r>
    </w:p>
    <w:p w14:paraId="2042BE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B8BA1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закончились или находились в полном ходу работы по постройке 4 снаряжательных мастерских: а) для зажигательных снарядов; б) для снарядов УС; в) для 9-см бомбометных снарядов и для мин к минометам Дюмезиля и Лихонина; г) для 58-мм мин и взрывателей. Работы по снаряжению мин признано было необходимым организовать в нескольких местах, так как сосредоточение работ в одном месте с таким огромным оборотом взрывчатых веществ, как это было во время мировой войны, являлось крайне опасным (11483).</w:t>
      </w:r>
    </w:p>
    <w:p w14:paraId="76C4A1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8359BA"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открыто производство в Тверской снаряжательной мастерской. Первоначальное задание — снаряжать 1 100 000 траншейных мин в год. Постройка разрешена в 1915 году. Сметная стоимость (по 1916 году) — 1,2 млн рублей. Мастерская начала строиться в 1915 году. Кроме мин, поставлено снаряжение ручных гранат и снарядов для бомбометов. После революции организовано снаряжение тротиловых снарядов для орудий среднего калибра. Завод ликвидирован в 1924 году (11329)</w:t>
      </w:r>
      <w:r w:rsidR="004B3622" w:rsidRPr="00B36624">
        <w:rPr>
          <w:rFonts w:ascii="Times New Roman" w:hAnsi="Times New Roman" w:cs="Times New Roman"/>
          <w:color w:val="000000" w:themeColor="text1"/>
          <w:sz w:val="16"/>
          <w:szCs w:val="16"/>
        </w:rPr>
        <w:t>.</w:t>
      </w:r>
    </w:p>
    <w:p w14:paraId="7A1633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D0E33B" w14:textId="39D1DA05" w:rsidR="001739EB" w:rsidRPr="00B36624" w:rsidRDefault="001739E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 России на Металлическом заводе разработали и в 1917 г. построили два первых в стране железнодорожных транспортёра с 10-дм (254/45-мм)</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орудиями. Орудия было изготовлены ОСЗ для вооружения броненосцев. Транспортёры прошли испытания на морском полигоне, но принять участие</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в боевых действиях они не успели (15132).</w:t>
      </w:r>
    </w:p>
    <w:p w14:paraId="28AA1398" w14:textId="77777777" w:rsidR="001739EB" w:rsidRPr="00B36624" w:rsidRDefault="001739EB" w:rsidP="00615CF2">
      <w:pPr>
        <w:rPr>
          <w:rFonts w:ascii="Times New Roman" w:hAnsi="Times New Roman" w:cs="Times New Roman"/>
          <w:color w:val="000000" w:themeColor="text1"/>
          <w:sz w:val="16"/>
          <w:szCs w:val="16"/>
        </w:rPr>
      </w:pPr>
    </w:p>
    <w:p w14:paraId="1FBE7ACC" w14:textId="37A085D7" w:rsidR="001739EB" w:rsidRPr="00B36624" w:rsidRDefault="001739E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 Главном артиллерийском управлении российской армии выдвинули идею сосредотачивать орудия большой мощности на главном направлении. Тогда была создана Тяжёлая артиллерия особого назначения (ТАОН), которой передали 152- мм пушки обр. 1910 г., 203-мм гаубицы обр.</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1915 г., 280-мм мортиры обр. 1915 г. и 305-мм гаубицы обр. 1915 г. Впервые идея такого применения средне - и крупнокалиберной артиллерии была реализована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при начале операции русской армии на Юго-Западном фронте 4 июня 1916 г., вошедшей в историю под</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названием Брусиловского прорыва. Ранним утром на позиции австрийских войск обрушились тысячи снарядов. Затем снаряды стали</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рваться далее в глубине неприятельской обороны.</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За ними, не отставая, пошли цепи пехоты. Так была</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опробована тактика артиллерийского наступления,</w:t>
      </w:r>
      <w:r w:rsidR="00FD38A3">
        <w:rPr>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развитая и усовершенствованная в годы ВОВ (15132).</w:t>
      </w:r>
    </w:p>
    <w:p w14:paraId="6979B002" w14:textId="77777777" w:rsidR="001739EB" w:rsidRPr="00B36624" w:rsidRDefault="001739EB" w:rsidP="00615CF2">
      <w:pPr>
        <w:rPr>
          <w:rFonts w:ascii="Times New Roman" w:hAnsi="Times New Roman" w:cs="Times New Roman"/>
          <w:color w:val="000000" w:themeColor="text1"/>
          <w:sz w:val="16"/>
          <w:szCs w:val="16"/>
        </w:rPr>
      </w:pPr>
    </w:p>
    <w:p w14:paraId="7C623D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 территории казенного винного завода было начато строительство завода № 353 им. Дзержинского НКВ, Изюмский завод оптического стекла (ИЗОС) им. тов. Дзержинского ВСНХ, НКТП, НКОП, НКВ, Изюмский приборостроительный завод /Украина  г. Изюм Харьковской обл.;  г. Томск;  г. Изюм/. Планировалось производство оптико-механических приборов для армии. После революции строительство было остановлено, а в 1920 г. оно было переведено на ПОЗ.</w:t>
      </w:r>
    </w:p>
    <w:p w14:paraId="5FCB28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1921 г. завод был достроен и пущен в эксплуатацию, однако первая плавка стекла была неудачной. После этого были переделаны печи, первая удачная плавка выполнена в 1923 г. В 1923-24 г. налажен выпуск трех сортов стекла, в 1925 г. получено беспузыристое стекло высокого качества, в 1926 г. начат выпуск оптического стекла. В 1927 г. освоен выпуск стекла для очков. В 1933 г. совместно с ЛенЗОС под руководством ГОИ был изготовлен большой кусок-блок стекла для телескопа Пулковской обсерватории диаметром 810 мм.</w:t>
      </w:r>
    </w:p>
    <w:p w14:paraId="0FCA83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1924 г. завод находился в ведении ГУВП ВСНХ. В 07.1927 г. ИЗОС Орударса ВПУ ВСНХ присвоено имя тов. Дзержинского. В 1929 г. завод вошел в состав ТОМП, в 1930 г. - ВООМП ВСНХ, с 1932 г. - НКТП. В 12.1936 г. передан в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353. В 06.1940 г. - в ведении 2ГУ НКВ.</w:t>
      </w:r>
    </w:p>
    <w:p w14:paraId="672B8C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10.1941 г. часть завода (4 эшелона с оборудованием и кадрами) эвакуирована на завод № 354 в Никольск; основная часть завода- в Томск, где продолжил действовать под прежним номером. В 1943 г. влит в состав завода № 355 НКВ.</w:t>
      </w:r>
    </w:p>
    <w:p w14:paraId="0CB310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освобождения города от фашистов завод № 353 был восстановлен на прежнем месте. Далее- Изюмский приборостроительный завод.</w:t>
      </w:r>
    </w:p>
    <w:p w14:paraId="4C83B87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(1930 г.)- 521 чел., (1931 г.)- 734 чел., (1935 г.)- 330 чел.</w:t>
      </w:r>
    </w:p>
    <w:p w14:paraId="7447F3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(-01-9.11.1935 г.)-  Г. Г. Лакнер, (9.11.1935-05.1938 г.-&gt; И.П. Васильев, В.Л. Безкорсый. Гендиректор (2007 г.)- В. Мануйлов.</w:t>
      </w:r>
    </w:p>
    <w:p w14:paraId="07428E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И.О. технического директора (9.01.1934 г.-)- И.И. Назаров. Технический директор (01.1935 г.)- И.И. Назаров.</w:t>
      </w:r>
    </w:p>
    <w:p w14:paraId="1F6B8C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(7.09.1938 г.-)- И.И. Назаров.</w:t>
      </w:r>
    </w:p>
    <w:p w14:paraId="7BEE9E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механик (01.1935 г.)- И.И. Птицин.</w:t>
      </w:r>
      <w:r w:rsidRPr="00B36624">
        <w:rPr>
          <w:rFonts w:ascii="Times New Roman" w:hAnsi="Times New Roman" w:cs="Times New Roman"/>
          <w:color w:val="000000" w:themeColor="text1"/>
          <w:sz w:val="16"/>
          <w:szCs w:val="16"/>
          <w:vertAlign w:val="superscript"/>
        </w:rPr>
        <w:t>139</w:t>
      </w:r>
    </w:p>
    <w:p w14:paraId="0C31450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ППО (12.1934 г.)- Ермолаев.</w:t>
      </w:r>
    </w:p>
    <w:p w14:paraId="59326A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w:t>
      </w:r>
      <w:r w:rsidRPr="00B36624">
        <w:rPr>
          <w:rFonts w:ascii="Times New Roman" w:hAnsi="Times New Roman" w:cs="Times New Roman"/>
          <w:color w:val="000000" w:themeColor="text1"/>
          <w:sz w:val="16"/>
          <w:szCs w:val="16"/>
        </w:rPr>
        <w:t xml:space="preserve"> оптическое стекло, очковые заготовки, конденсоры (1932) (11982).</w:t>
      </w:r>
    </w:p>
    <w:p w14:paraId="7E1A36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EA5FF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руководство АМО заключило договор с представителями “Итальянского автомобильного завода в Турине” (FIAT) о покупке шасси трех типов. 12 мая 1923 г. Президиум Госплана СССР под председательством Г.М. Кржижановского рассмотрел вопрос о плане автомобилестроения и принял решение о начале серийного выпуска советских грузовиков. В качестве базовой модели, учитывая состояние дорог и требования военного ведомства времен Первой мировой войны, был взят легкий полуторатонный грузовик FIAT-15. В ночь на 1 ноября был собран первый автомобиль, получивший название АМО Ф-15. Днем 6 ноября была собрана последняя, 10-я машина. Начало серийному выпуску отечественного грузового транспорта было положено (12060).</w:t>
      </w:r>
    </w:p>
    <w:p w14:paraId="5148F6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31BE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завод (Завод № 70 им. Владимира Ильича НКТМ, НКОП, Завод Гоппера,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(«Электро ЗВИ») / г. Москва ул. Павловская;  г. Москва 54 п/я 1362 «Рама» (1943 г.)/ /115093  г. Москва Партийный пер., 1 к. 11/), основанный в 1847 г. англичанином Гоппером «для приготовления и починки машин, ввозимых из-за границы», был куплен московским предпринимателем Михельсоном, меняет профиль производства на снарядный и машиностроительный.</w:t>
      </w:r>
    </w:p>
    <w:p w14:paraId="4A583B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1920 г. освоено изготовление машин для гидравлическо-механической добычи торфа. В годы первых пятилеток завод выпускал лесопильные рамы, запчасти для тракторов, мощные лебедки для Магнитостроя и Кузнецкстроя, тяжелые токарные станки. Был изготовлен первый проходческий щит и тюбинги для строительства туннелей московского метро.</w:t>
      </w:r>
    </w:p>
    <w:p w14:paraId="35EE8D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1922 г. заводу присвоено имя Владимира Ильича. В 1923 г. переименован в завод «Русская машина» в ведении треста «Гидроторф» Московского СНХ. В 1926 г. переименован в Государственный автономный машиностроительный и чугунолитейный завод им. Владимира Ильича. Далее (возможно, в 1930 г.) присвоен № 70, в 1934 г. - завод № 70 им. Владимира Ильича НКТМ. В 1936 г. получил название Государственный машиностроительный завод им. Владимира Ильича НКТМ, с 1937 г. передан в ведение НКОП, в 02-08.1937 г. - в ведении 4ГУ; приказом № 91 от 13.03.1937 г. утвержден Устав ГС завода № 70, по пр. № 0180 от 15.08.1937 г. передан в новое 13ГУ. В 02.1939 г. завод № 70 13ГУ НКОП передан в ведение 13ГУ НКБ.</w:t>
      </w:r>
      <w:r w:rsidRPr="00B36624">
        <w:rPr>
          <w:rFonts w:ascii="Times New Roman" w:hAnsi="Times New Roman" w:cs="Times New Roman"/>
          <w:color w:val="000000" w:themeColor="text1"/>
          <w:sz w:val="16"/>
          <w:szCs w:val="16"/>
          <w:vertAlign w:val="superscript"/>
        </w:rPr>
        <w:t>132</w:t>
      </w:r>
    </w:p>
    <w:p w14:paraId="1BB3EA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76-мм снарядов - 4,5 млн. шт. в год.</w:t>
      </w:r>
    </w:p>
    <w:p w14:paraId="60261C8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0222 от 28.09.1937 г. заводу была установлена программа по выпуску в 1938 г. станков: токарные ТДА-П - 30, ТО - 250; сверлильный - 5, расточный - 1, автоматы: для прорезки канавок - 1, для обрезки поясков - 1; спецмашин: сверлильные ГСВ-1 - 30, ГСВ-2 - 12, шнек-аппаратов АБ-50/100 - 30.</w:t>
      </w:r>
    </w:p>
    <w:p w14:paraId="31216F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 начала войны выпускались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xml:space="preserve"> для М-8 и М-13. 9.10.1941 г. вышло постановление ГКО № 757 о переводе их производства на другие заводы. Мощность завода (перед эвакуацией): М-13 - 120 тыс. шт. в год; М-8 и РБС-82 - 300 тыс. шт.; корпуса: дистанционных гранат 85-мм- 300 тыс. шт., 76-мм - 1 млн. шт.; 85-мм снарядов - 750 тыс. шт.</w:t>
      </w:r>
    </w:p>
    <w:p w14:paraId="6AB63F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11.1941 г. завод № 70 4ГУ эвакуирован: производство М-13, 76-мм дистанционных гранат и станкостроение (400 ед. оборудования, 1000 чел.) - в Челябинск на завод № 78; производство 85-мм снарядов и дистанционных гранат (270 ед. оборудования, 700 чел.) - в Невьянск на завод № 68; производство 76-мм дистанционных гранат (120 ед. оборудования) - в Новосибирск на комбинат № 179; производство М-8 и РБС-82 (335 ед. оборудования, 1500 чел.) -в г. Киселевск на завод № 605.</w:t>
      </w:r>
    </w:p>
    <w:p w14:paraId="6CB762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1942 г. завод № 70 4ГУ восстановлен на старом месте. 16.04.1943 г. вышло постановление ГКО № 3192 о расширении завода. 21.10.1943 г. вышло распоряжение ГКО № 4383 о мерах по обеспечению выполнения плана производства корпусов снарядов на заводе. 5.12.1944 г. вышло постановление ГКО № 7076 об обеспечении завода спецукупоркой для 85-мм и 122-мм снарядов. Во время ВОВ- основной производитель РС-82 (и М-8), головное предприятие по изготовлению корпусов для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-132. Здесь специалисты НИИ-3 НКБ осваивали промышленное производство всех РС-ов. Выпускались также артиллерийские снаряды. В 1945 г. часть рабочих (700 чел.) с ликвидированного завода № 562 НКБ при НИИ-6 переведены на завод им. Владимира Ильича.</w:t>
      </w:r>
    </w:p>
    <w:p w14:paraId="524FFD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основные цехи (1943 г.): механические, кузнечно-прессовый, термический, черного литья, цветного литья. Количество оборудования-1170 ед.</w:t>
      </w:r>
    </w:p>
    <w:p w14:paraId="61BDF6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04.1943 г. - Ордена Ленина и Ордена Трудового Красного Знамени завод № 70 им. Владимира Ильича. В 09.1944 г. - в 4ГУ НКБ. С 1946 г. завод № 70 - в ведении МСХМ, с 1947 г.- в ведении МЭП. В 1951 г. переименован в Московский электромеханический завод им. Владимира Ильича МЭП, с 1953 г.- в ведении МЭТП. В 1957-65 г.- в ведении Управления электротехнической промышленности МосгорСНХ, с 1965 г.- вновь в ведении МЭТП.</w:t>
      </w:r>
    </w:p>
    <w:p w14:paraId="4FADA5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велись работы по изучению и воспроизводству систем подрыва БЧ немецких ракет.</w:t>
      </w:r>
      <w:r w:rsidRPr="00B36624">
        <w:rPr>
          <w:rFonts w:ascii="Times New Roman" w:hAnsi="Times New Roman" w:cs="Times New Roman"/>
          <w:color w:val="000000" w:themeColor="text1"/>
          <w:sz w:val="16"/>
          <w:szCs w:val="16"/>
          <w:vertAlign w:val="superscript"/>
        </w:rPr>
        <w:t>92</w:t>
      </w:r>
    </w:p>
    <w:p w14:paraId="53A707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войны освоено производство насосов для откачки воды из затопленных шахт Донбасса, изготовлены опытные образцы первых в стране самоходных комбайнов. В 1947 г. завод переключился на производство электродвигателей и другой электротехнической продукции. Была освоена первая единая серия асинхронных двигателей А. Освоен выпуск стиральных машин с ручным отжимом, затем двухбаковых с центрифугой. Изготовлялись автономные передвижные электростанции, сварочные агрегаты, крупные электродвигатели большой мощности, одномашинные преобразователи частоты.</w:t>
      </w:r>
    </w:p>
    <w:p w14:paraId="49E3AD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им. Владимира Ильича действовал в 1975 г. в Москве. Производство электродвигателей, генераторов (1975 г.).</w:t>
      </w:r>
    </w:p>
    <w:p w14:paraId="3E85BE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(1943 г.): производственная- 22835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вспомогательная- 10257 и</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2BF4E0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(10.1941 г.)- 6353 чел., (12.1942 г.)- 8857 чел.</w:t>
      </w:r>
    </w:p>
    <w:p w14:paraId="6C4A64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(16.05.1937-38 г.-)- В.И. Хохуля, (-11.1941 г.)- В.И. Базаров, (-04-11.1943 г.-)- Пригульский. Гендиректор (2003 г.)- Е.А. Молчанова.</w:t>
      </w:r>
    </w:p>
    <w:p w14:paraId="7CFDE6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(-08-20.12.1937 г.)- К.С. Вощенко (снят), (5.02.1938 г.-)- С.М. Москаленко.</w:t>
      </w:r>
    </w:p>
    <w:p w14:paraId="3379F2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(-08-20.12.1937 г.)- К.С. Вощенко, (5.02.1938 г.-)- С.М. Москаленко, (-04.1943-51 г.)- С.В. Скориков.</w:t>
      </w:r>
      <w:r w:rsidRPr="00B36624">
        <w:rPr>
          <w:rFonts w:ascii="Times New Roman" w:hAnsi="Times New Roman" w:cs="Times New Roman"/>
          <w:color w:val="000000" w:themeColor="text1"/>
          <w:sz w:val="16"/>
          <w:szCs w:val="16"/>
          <w:vertAlign w:val="superscript"/>
        </w:rPr>
        <w:t>132</w:t>
      </w:r>
    </w:p>
    <w:p w14:paraId="686ACE7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механо-сборочного (-11.1937 г.)- М.П. Герасимов; литейного (-11.1937 г.)- Е.П. Дымшиц.</w:t>
      </w:r>
      <w:r w:rsidRPr="00B36624">
        <w:rPr>
          <w:rFonts w:ascii="Times New Roman" w:hAnsi="Times New Roman" w:cs="Times New Roman"/>
          <w:color w:val="000000" w:themeColor="text1"/>
          <w:sz w:val="16"/>
          <w:szCs w:val="16"/>
          <w:vertAlign w:val="superscript"/>
        </w:rPr>
        <w:t>139</w:t>
      </w:r>
    </w:p>
    <w:p w14:paraId="647F71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2-го (-08.1938 г.)- Коровкин; реализации (2007 г.)- Д.Ю. Данилкин.</w:t>
      </w:r>
    </w:p>
    <w:p w14:paraId="083E16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отдела: (-07.1938 г.)- Ф.И. Данилов.</w:t>
      </w:r>
    </w:p>
    <w:p w14:paraId="50F004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корпуса снарядов: 76-мм, 122-мм (1943); электродвигатели: асинхронные А, А2, A3 (11982).</w:t>
      </w:r>
    </w:p>
    <w:p w14:paraId="22DA60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C1FA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по инициативе и проекту ГАУ был принят Закон о постройке Нижегородского завода взрывчатых веществ для выпуска боеприпасов. В 1917 г. построены корпуса нитрации толуола и денитрации отработанных кислот, первая линия снаряжения боеприпасов. В 1918 г. сюда эвакуировано оборудование Охтинского завода взрывчатых веществ и других заводов Петербурга. В 1918 г. начато снаряжение артиллерийских снарядов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Росбоеприпаса /ст. Растяпино Нижегородской ж/д (1927 г.);  г. Дзержинск «Знаменосец» (1943 г.)/ /606002  г. Дзержинск Нижегородской обл. ул. Свердлова, 4 тел. 39-53-02/).</w:t>
      </w:r>
    </w:p>
    <w:p w14:paraId="62B633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1920-23 г. построены новые механические мастерские, вспомогательные службы. В 1922 г. запушено тротиловое производство, началось сооружение снаряжателышх цехов.</w:t>
      </w:r>
    </w:p>
    <w:p w14:paraId="02EABF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1924 г. завод - в ведении ГУВП ВСНХ. В соответствии с пост. СНК от 27.04.1926 г. по пр. ВСНХ/НКВМУОГПУ № 73сс от 9.07.1927 г. Нижегородский завод ВВ им. Я.М. Свердлова с 1.10.1927 г. переименован в завод № 80 им. Я.М. Свердлова в ведении Вохимтреста УВП ВСНХ.</w:t>
      </w:r>
      <w:r w:rsidRPr="00B36624">
        <w:rPr>
          <w:rFonts w:ascii="Times New Roman" w:hAnsi="Times New Roman" w:cs="Times New Roman"/>
          <w:color w:val="000000" w:themeColor="text1"/>
          <w:sz w:val="16"/>
          <w:szCs w:val="16"/>
          <w:vertAlign w:val="superscript"/>
        </w:rPr>
        <w:t>133</w:t>
      </w:r>
    </w:p>
    <w:p w14:paraId="02BA0C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1930-х на заводе создана опытная мастерская по разработке и освоению производства осветительных и зажигательных артиллерийских снарядов, позже зажигательных и осветительных АБ.</w:t>
      </w:r>
    </w:p>
    <w:p w14:paraId="3683F2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Приказом НКОП № 0025 от 4.02.1937 г. заводу предписано к 1.01.1938 г. создать мощности: по снаряжению снарядов - 24175 тыс. шт. в год, авиабомб - 74 тыс. шт. (в т.ч. ХАБ - 11 тыс. шт.); по производству ВВ: тротила - 35 тыс. т в год, тетрила - 400 т; олеума - 40 тыс. т, активированного угля - 6 тыс. т, химпоглотителя - 2200 т. Приказом № 0044 от 8/9.03.1937 г. заводу поручено закончить монтаж шнековой установки к 1.05.1937 г. Приказом № 0094 от 29.04.1937 г. были утверждены проектные мощности и номенклатура завода (тыс. шт. в год): осветительные: морские снаряды 100-, 102-, 120-, 130- и 152-мм - 60; 132-мм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xml:space="preserve"> - 250, 122-мм парашютные снаряды - 450, 82-мм мины - 500, САБ-3 - 500; зажигательные снаряды: 76-мм - 500, 107-мм - 120; ЗАБ-ТГ-10 - 800, ЗАБ-ТГ-50 - 100, ЗАБ-1 и -2,2 - 600; 45-мм трассирующие снаряды - 1500, трасса к 76-мм гранате - 3600. По пр. № 00103 от 9.05.1937 г. на завод из НИИ-6 командировано два технолога. В 01.1938 г. для освоения снаряжения бомб ЗАБ-ТГ-50, САБ-15 и САБ-25 на завод с завода № 67 командировано два конструктора. «В связи с неудовлетворительными темпами работ» 13/20.01.1938 г. вышел приказ № 10с провести обследование строительства завода. В 1938 г. строительство завода было закончено, и сразу же начата реконструкция. Пр. № 147сс от 4.05.1938 г. вместо запроектированного пироцеха завода требовалось форсировать постройку в Чебоксарах самостоятельного пиротехнического завода («объект 532»). Приказом № 328сс от 15.08.1938 г. требовалось представить к 15.09.1938 г. пересмотренный генплан реконструкции завода.</w:t>
      </w:r>
    </w:p>
    <w:p w14:paraId="7F02CF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НКОП № 0089 от 20.04.1937 г. из состава завода выделены два цеха по производству средств защиты в самостоятельный завод, приказом № 0130 от 11.06.1937 г. ему присвоено наименование завод № 397 6ГУ.</w:t>
      </w:r>
    </w:p>
    <w:p w14:paraId="29D6E4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НКОП № 91 от 13.03.1937 г. утвержден Устав завода № 80 4ГУ. В 02.1939 г. завод № 80 4ГУ НКОП передан в ведение 4ГУ НКБ.</w:t>
      </w:r>
    </w:p>
    <w:p w14:paraId="34196E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Производственная программа на 1938 г. включала 5 тыс. 107-мм зажигательных, 10 тыс. 122-мм осветительных снарядов.</w:t>
      </w:r>
    </w:p>
    <w:p w14:paraId="4EAA6D9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ВВ и снаряжение боеприпасов во время ВОВ, осуществлял снаряжение БЧ снарядов М-8 и М- 13 порохом. Всего за годы войны освоен выпуск 59 типов боеприпасов.</w:t>
      </w:r>
    </w:p>
    <w:p w14:paraId="7B3C56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07.1941 г. - завод № 80 НКБ, в 1943 г. - Краснознаменный завод № 80 им. Я.М. Свердлова. В 12.1942- 04.1943 г. - в ведении 1ГУ НКБ, затем - в ведении МСХМ, МОП (1952 г.). Имел наименование «п/я 5».</w:t>
      </w:r>
    </w:p>
    <w:p w14:paraId="54C338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1942 г. закончена реконструкция завода. В составе завода цехи (1943 г.): основные: снаряжательные: № 1 (мелкого калибра), № 2 и 3 (среднего калибра), № 4 (крупного калибра), № 4а (филиал), № 5 (пиротехнический), № 5а (филиал), № 6 (АБ), № 10 (минный), № 10а (филиал); химические: № 7 (ТНТ), № 8 (тетрил), № 8а (гексоген), № 9 (серная кислота), № И (суррогат); вспомогательные: ЦЗЛ № 12, ТЭЦ № 13, ремонтно-монтажный № 14, деревообрабатывающий № 15, электроцех № 17, механический № 18, инструментальный № 18а, ремонтно- строительный № 19, паро-водопроводный № 20, ж/д № 23-24. 18.05.1944 г. вышло постановление ГКО № 5911 о неотложных мерах помощи заводу по улучшению погрузочно-разгрузочных работ.</w:t>
      </w:r>
    </w:p>
    <w:p w14:paraId="6063B7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1953 г. при заводе создано СКТБ-80 (далее- самостоятельный ГосНИИ «Кристалл»).</w:t>
      </w:r>
    </w:p>
    <w:p w14:paraId="6C77D6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1950-е  г. освоен выпуск карбамидных смол, карбамола, персоли, порофора, полиакриламида, прессованных пластмасс, продукции для угольной и горнодобывающей промышленности, ТНП. В 1960-е  г. осваивались новые снаряжательные производства: внедрено 7 автоматических поточных линий, 11 механизированных поточных линий, 6 комплексно-механизированных участков. Освоен выпуск БЧ для ПТУР и УР, внедрено производство стеклопластиковых корпусов. В 1967-68 г. введены в строй новый комплекс снаряжательного производства методом вакуум-кусковой заливки, мастерская прессования ВВ. В 1960-е-80-е  г. модернизированы и автоматизированы производства тротила и гексогена, основные технологические процессы переводятся на дистанционное управление. В 1972 г. освоено первое в стране производство октогена. В 1978 г. начат выпуск пластификаторов. В 1976-80 г. проведена реконструкция снаряжателышх производств, механизирован процесс изготовления снарядов малого калибра. В 1982 г. сдана первая очередь нового заливочного комплекса для боеприпасов крупного и среднего калибра. В 1982-90 г. освоен выпуск кассетных боеприпасов. В 1988 г. построен и введен в эксплуатацию автоматизированный комплекс изготовления артиллерийских снарядов методом порционного прессования. В 1990-е  г. организовано производство нитробензола, динитротолуола, этилацетата, эпоксидированного растительного масла.</w:t>
      </w:r>
    </w:p>
    <w:p w14:paraId="4C6DB8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2004 г.- ФГУП «Завод им. Я.М. Свердлова», в 2006 г. ФГУП преобразовано в Федеральное казенное предприятие (ФКП). По Указу Президента РФ № 1009 от 4.08.2004 г. вошло в перечень стратегических оборонных предприятий.</w:t>
      </w:r>
    </w:p>
    <w:p w14:paraId="285D669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(2005 г.): взрывчатые вещества военного и промышленного назначения (крупнейший производитель в России); снаряжение и сборка боеприпасов, в т.ч. для высокоточного оружия; химическая продукция гражданского назначения; машиностроение, станкостроение; производство ТНП.</w:t>
      </w:r>
    </w:p>
    <w:p w14:paraId="2235BC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Производственная площадь (04.1943 г.)- 74558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027AED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(12.1942 г.)- 14451 чел.</w:t>
      </w:r>
    </w:p>
    <w:p w14:paraId="40FFA1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директор (05.1918 г.-)- Ф.Ф. Яковлев, (1920-23 г.)- И.А. Невструев, (1923 г.-)- М.С. Хомутов, И.Н. Ерофеев, (1930 г.)- Н. Г. Кетура, (-1.02.1937 г.)- Е.К. Казиницкий (снят); и.о. (1.02.1937 г.-)- Н. Г. Храмов; (22.02- 7.09.1937 г.)- Н. Г. Храмов, (7.09.1937-05.1938 г.-)-</w:t>
      </w:r>
      <w:r w:rsidRPr="00B36624">
        <w:rPr>
          <w:rFonts w:ascii="Times New Roman" w:hAnsi="Times New Roman" w:cs="Times New Roman"/>
          <w:iCs/>
          <w:color w:val="000000" w:themeColor="text1"/>
          <w:sz w:val="16"/>
          <w:szCs w:val="16"/>
        </w:rPr>
        <w:t xml:space="preserve"> СЛ.</w:t>
      </w:r>
      <w:r w:rsidRPr="00B36624">
        <w:rPr>
          <w:rFonts w:ascii="Times New Roman" w:hAnsi="Times New Roman" w:cs="Times New Roman"/>
          <w:color w:val="000000" w:themeColor="text1"/>
          <w:sz w:val="16"/>
          <w:szCs w:val="16"/>
        </w:rPr>
        <w:t xml:space="preserve"> Горин, (04.1943 г.)- Смирнов, (1943-53 г.)- г-м А.С. Цыганков, (1953-60 г.)- М.Д. Гоциридзе, (1960 г.-)- М.Ф. Сухаренко. Гендиректор (-1974-87 г.)- М.Ф. Сухаренко, (1987-2004 г.)- Н.И. Вавилов, (01.2004-01.2005 г.)- П.П. Переведенцев, (20.01.2005 г.-)- А.В. Батырев.</w:t>
      </w:r>
    </w:p>
    <w:p w14:paraId="29EC91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(13.01.1938 г.-)- С.Ф. Аксенов. Помощник директора, начальника: (-2.02.1938 г.)- К.Я. Крумин (снят); по техчасти (05.1938 г.)- С.Ф. Аксенов; по найму и увольнению (14.08.1938 г.-)- П.М. Курочкин.</w:t>
      </w:r>
    </w:p>
    <w:p w14:paraId="73A8E4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(-29.05.1937 г.)- А.И. Баранов (снят), (13.01.1938 г.-)- С.Ф. Аксенов, (04.1943 г.)- А.С. Цыганков, (1946 г.)- М.Ф. Сухаренко.</w:t>
      </w:r>
    </w:p>
    <w:p w14:paraId="315DB9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 5 (05.1938 г.)- Бугров.</w:t>
      </w:r>
    </w:p>
    <w:p w14:paraId="738F28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оборудования (09.1938 г.)- Куценко; мобилизационного (04.1943 г.)- Кортиков.</w:t>
      </w:r>
    </w:p>
    <w:p w14:paraId="55FEF4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мастерских: опытной (05.1938 г.)- Романенко.</w:t>
      </w:r>
    </w:p>
    <w:p w14:paraId="30EFEA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 снаряды:</w:t>
      </w:r>
      <w:r w:rsidRPr="00B36624">
        <w:rPr>
          <w:rFonts w:ascii="Times New Roman" w:hAnsi="Times New Roman" w:cs="Times New Roman"/>
          <w:color w:val="000000" w:themeColor="text1"/>
          <w:sz w:val="16"/>
          <w:szCs w:val="16"/>
        </w:rPr>
        <w:t xml:space="preserve"> 45-мм, 76-мм, 122-мм (оск-хим), 152-мм (оск-хим), 100/56-мм морские, 120/50-мм, 152/45-мм (1943); ВВ: шашки гексогеновые 20-мм, 23-мм, 25-мм, 37-мм; тротил, тетрил, гексоген; олеум; суррогатные ВВ: амматол, шнейдерит, сплав К-2 (1943); мины: 50-мм, 82-мм, 120-мм; ЯМ-5;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М-8, М-13, М- 20, М-31 (1943); авиабомбы: АЗ-10, ЗАБ-ТГ-50, САБ-3, -15, -25 (1938), ФАБ-50, -100, -250, -500, -1000, -2000, МАБ-250 (1943); нитробензол, фенолформальдегидные, эпоксидные смолы (2005); стиральная машина «Ока» (1950-е), стиральная машина-автомат «0ка-200» (1990-е) (11982).</w:t>
      </w:r>
    </w:p>
    <w:p w14:paraId="7EF481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1F6C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была учреждена Инспекция взрывчатых веществ и в 1922 был основан Чрезкомвзрыв. Но Инспекция была запроектирована только на бумаге и в жизнь не воплотилась, а Чрезкомвзрыв просуществовал год с небольшим, оставив после себя несколько "ударных" приказов по заводам и складам.</w:t>
      </w:r>
    </w:p>
    <w:p w14:paraId="21A5071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Пожарная хроника военно-химических заводов весьма богата и разнообразна. Иначе и быть не может. Пожары и взрывы — неизменные спутники фабрикации пороха и взрывчатых веществ. Даже при самой хорошей постановке производства они в известной дозе неизбежны, совершенно так же, как неизбежен известный процент брака в любом производстве химическом или металлическом</w:t>
      </w:r>
      <w:r w:rsidR="004B3622" w:rsidRPr="00B36624">
        <w:rPr>
          <w:rFonts w:ascii="Times New Roman" w:hAnsi="Times New Roman" w:cs="Times New Roman"/>
          <w:color w:val="000000" w:themeColor="text1"/>
          <w:sz w:val="16"/>
          <w:szCs w:val="16"/>
        </w:rPr>
        <w:t>.</w:t>
      </w:r>
    </w:p>
    <w:p w14:paraId="530DEDB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Это сопоставление технически правильно. Как производственный брак, так равно пожары и взрывы имеют сходную техническую природу. Первоисточник тех и других один и тот же: либо погрешность в работе инженерного и рабочего персонала, обслуживающего фабрикацию, либо случайная аномалия в ходе технологического процесса, которую предвидеть и предотвратить было невозможно</w:t>
      </w:r>
      <w:r w:rsidR="004B3622" w:rsidRPr="00B36624">
        <w:rPr>
          <w:rFonts w:ascii="Times New Roman" w:hAnsi="Times New Roman" w:cs="Times New Roman"/>
          <w:color w:val="000000" w:themeColor="text1"/>
          <w:sz w:val="16"/>
          <w:szCs w:val="16"/>
        </w:rPr>
        <w:t>.</w:t>
      </w:r>
    </w:p>
    <w:p w14:paraId="5866A3E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Отсюда ясно, что сделать фабрикацию порохов и взрывчатых веществ в заводском масштабе вполне безопасной — задача практически невыполнимая. Поэтому техника безопасности, стремясь свести число пожаров и взрывов до минимума, главное свое внимание должна направить на то, чтобы в возможной мере обезвредить их, то есть ограничить объем материальных разрушений и число человеческих жертв</w:t>
      </w:r>
      <w:r w:rsidR="004B3622" w:rsidRPr="00B36624">
        <w:rPr>
          <w:rFonts w:ascii="Times New Roman" w:hAnsi="Times New Roman" w:cs="Times New Roman"/>
          <w:color w:val="000000" w:themeColor="text1"/>
          <w:sz w:val="16"/>
          <w:szCs w:val="16"/>
        </w:rPr>
        <w:t>.</w:t>
      </w:r>
    </w:p>
    <w:p w14:paraId="74AAEE3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Тщательное изучение каждого пожара и взрыва является совершенно обязательным, так как оно дает богатый материал как для изучения самого феномена, так и для изыскания мер борьбы с ним. Даже беглое знакомство с несколькими катастрофами, кратко описанными выше, уже с достаточной отчетливостью освещает ряд интересных вопросов, связанных с техникой безопасности</w:t>
      </w:r>
      <w:r w:rsidR="004B3622" w:rsidRPr="00B36624">
        <w:rPr>
          <w:rFonts w:ascii="Times New Roman" w:hAnsi="Times New Roman" w:cs="Times New Roman"/>
          <w:color w:val="000000" w:themeColor="text1"/>
          <w:sz w:val="16"/>
          <w:szCs w:val="16"/>
        </w:rPr>
        <w:t>.</w:t>
      </w:r>
    </w:p>
    <w:p w14:paraId="5C81CC9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числу этих вопросов относится прежде всего проблема рационального, с точки зрения пожарной безопасности, устройства военно-химических заводов. Надо констатировать, что до настоящего времени эта проблема научной разработке не подвергалась. Поэтому при проектировании заводов пороховых, взрывчатых веществ и снаряжательных приходилось руководиться традициями, которые постепенно выработала многолетняя практика</w:t>
      </w:r>
      <w:r w:rsidR="004B3622" w:rsidRPr="00B36624">
        <w:rPr>
          <w:rFonts w:ascii="Times New Roman" w:hAnsi="Times New Roman" w:cs="Times New Roman"/>
          <w:color w:val="000000" w:themeColor="text1"/>
          <w:sz w:val="16"/>
          <w:szCs w:val="16"/>
        </w:rPr>
        <w:t>.</w:t>
      </w:r>
    </w:p>
    <w:p w14:paraId="7A9356A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Заводы этих специальностей, сооруженные за последние 10-15 лет, имеют более или менее однотипное устройство и проектировались на основе следующих принципов</w:t>
      </w:r>
      <w:r w:rsidR="004B3622" w:rsidRPr="00B36624">
        <w:rPr>
          <w:rFonts w:ascii="Times New Roman" w:hAnsi="Times New Roman" w:cs="Times New Roman"/>
          <w:color w:val="000000" w:themeColor="text1"/>
          <w:sz w:val="16"/>
          <w:szCs w:val="16"/>
        </w:rPr>
        <w:t>.</w:t>
      </w:r>
    </w:p>
    <w:p w14:paraId="0170710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Каждое из производств, входящих в специальность завода, расчленяется на мелкие, по возможности неделимые, операции, Под каждую операцию отводится отдельное здание. Здания — одноэтажные, за исключением тех, которые по габариту аппаратов и механизмов должны иметь более одного этажа</w:t>
      </w:r>
      <w:r w:rsidR="004B3622" w:rsidRPr="00B36624">
        <w:rPr>
          <w:rFonts w:ascii="Times New Roman" w:hAnsi="Times New Roman" w:cs="Times New Roman"/>
          <w:color w:val="000000" w:themeColor="text1"/>
          <w:sz w:val="16"/>
          <w:szCs w:val="16"/>
        </w:rPr>
        <w:t>.</w:t>
      </w:r>
    </w:p>
    <w:p w14:paraId="51AC048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Производственные здания располагаются в плане в порядке последовательного хода операций в производстве. Расстояние между зданиями — не менее 25 сажен. Те здания, в которых производятся наиболее опасные операции, дублируются, окружаются земляными валами и располагаются по возможности ближе к периферии завода. Районы отдельных производств отделяются друг от друга небольшой свободной полосой земли. При распланировке заводов учитывается возможность дальнейшего расширения</w:t>
      </w:r>
      <w:r w:rsidR="004B3622" w:rsidRPr="00B36624">
        <w:rPr>
          <w:rFonts w:ascii="Times New Roman" w:hAnsi="Times New Roman" w:cs="Times New Roman"/>
          <w:color w:val="000000" w:themeColor="text1"/>
          <w:sz w:val="16"/>
          <w:szCs w:val="16"/>
        </w:rPr>
        <w:t>.</w:t>
      </w:r>
    </w:p>
    <w:p w14:paraId="4F35E49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 касается конструкции самих зданий, то они строятся весьма прочными, из кирпича или бетона. Потолок и крыша — из несгораемых материалов, почти исключительно железные. В зданиях, где идут работы с кислотами, соответственно меняется строительный материал и конструкция здания. При расположении внутри зданий производственной аппаратуры принимаются меры к тому, чтобы пожар или взрыв, возникший в каком-либо пункте здания, причинил наименьшие разрушения. При устройстве водопровода, освещения и других сооружений общетехнического обслуживания тщательно учитывается опасность производства</w:t>
      </w:r>
      <w:r w:rsidR="004B3622" w:rsidRPr="00B36624">
        <w:rPr>
          <w:rFonts w:ascii="Times New Roman" w:hAnsi="Times New Roman" w:cs="Times New Roman"/>
          <w:color w:val="000000" w:themeColor="text1"/>
          <w:sz w:val="16"/>
          <w:szCs w:val="16"/>
        </w:rPr>
        <w:t>.</w:t>
      </w:r>
    </w:p>
    <w:p w14:paraId="618E5ED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Заводы должны обноситься прочной оградой, охраняющей завод от проникновения посторонних лиц. Завод должен быть окружен верстовой полосой земли, свободной от жилых и иных построек, находящейся в собственности и распоряжении завода</w:t>
      </w:r>
      <w:r w:rsidR="004B3622" w:rsidRPr="00B36624">
        <w:rPr>
          <w:rFonts w:ascii="Times New Roman" w:hAnsi="Times New Roman" w:cs="Times New Roman"/>
          <w:color w:val="000000" w:themeColor="text1"/>
          <w:sz w:val="16"/>
          <w:szCs w:val="16"/>
        </w:rPr>
        <w:t>.</w:t>
      </w:r>
    </w:p>
    <w:p w14:paraId="2DD9924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Описанное устройство завода, само собой разумеется, вызывает повышение капитальных затрат при постройке самого завода, а также повышение расходов по его эксплуатации благодаря обширности территории, специальной распланировке завода, но, с другой стороны, такое устройство не допускает возможности крупных катастроф, угрожающих гибелью всего завода или значительной его части. Последнее, впрочем, справедливо лишь при условии, если само производство будет организовано правильно и будет вестись в рамках точно установленного режима</w:t>
      </w:r>
      <w:r w:rsidR="004B3622" w:rsidRPr="00B36624">
        <w:rPr>
          <w:rFonts w:ascii="Times New Roman" w:hAnsi="Times New Roman" w:cs="Times New Roman"/>
          <w:color w:val="000000" w:themeColor="text1"/>
          <w:sz w:val="16"/>
          <w:szCs w:val="16"/>
        </w:rPr>
        <w:t>.</w:t>
      </w:r>
    </w:p>
    <w:p w14:paraId="0ECEB49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Рациональный производственный режим наряду с целесообразным устройством завода является второй важнейшей предупредительной мерой в борьбе с несчастиями на военно-химических производствах. Первое, что этот режим требует — это наличия надлежаще подготовленного и воспитанного состава рабочих и служащих</w:t>
      </w:r>
      <w:r w:rsidR="004B3622" w:rsidRPr="00B36624">
        <w:rPr>
          <w:rFonts w:ascii="Times New Roman" w:hAnsi="Times New Roman" w:cs="Times New Roman"/>
          <w:color w:val="000000" w:themeColor="text1"/>
          <w:sz w:val="16"/>
          <w:szCs w:val="16"/>
        </w:rPr>
        <w:t>.</w:t>
      </w:r>
    </w:p>
    <w:p w14:paraId="2AF3FC0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Служба на заводах пороховых и взрывчатых веществ имеет особенности, которые тесно сближают ее со службой военной (притом в боевой обстановке) и сильно разнят от обычной заводской службы. Если металлист знает, что от качества его личной работы зависит лишь качество и стоимость изготовляемого изделия, то каждый пороховщик и взрывчатник, от рабочего до директора, помимо этого в своих руках держит в той или иной мере целость и благополучие самого завода и сотен рабочих, его обслуживающих. В этом нет никакого преувеличения. Ибо оплошность или нерадивость любого рабочего может послужить причиной гибели целого завода со зданиями, оборудованием и рабочими. Примеры тому Охтенский и Казанский заводы. Еще два примера — Томыловский и Хорошевский огнесклады, которые оба погибли от папиросы, брошенной курившим рабочим</w:t>
      </w:r>
      <w:r w:rsidR="004B3622" w:rsidRPr="00B36624">
        <w:rPr>
          <w:rFonts w:ascii="Times New Roman" w:hAnsi="Times New Roman" w:cs="Times New Roman"/>
          <w:color w:val="000000" w:themeColor="text1"/>
          <w:sz w:val="16"/>
          <w:szCs w:val="16"/>
        </w:rPr>
        <w:t>.</w:t>
      </w:r>
    </w:p>
    <w:p w14:paraId="6D1837DC"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условиях столь ответственной и опасной работы, которая может быть приравнена к обстановке работы на фронте, весь рабочий состав военно-химического завода должен быть проникнут жесткой и сознательной служебной дисциплиной, которая гарантировала бы безукоризненное выполнение всех правил предосторожности и исключала всякую преступную небрежность в работе. В духе такой дисциплины и должны воспитываться все работники завода</w:t>
      </w:r>
      <w:r w:rsidR="004B3622" w:rsidRPr="00B36624">
        <w:rPr>
          <w:rFonts w:ascii="Times New Roman" w:hAnsi="Times New Roman" w:cs="Times New Roman"/>
          <w:color w:val="000000" w:themeColor="text1"/>
          <w:sz w:val="16"/>
          <w:szCs w:val="16"/>
        </w:rPr>
        <w:t>.</w:t>
      </w:r>
    </w:p>
    <w:p w14:paraId="5523F04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дисциплины, от работников военно-химических заводов, по существу их службы, требуется также и личное активное мужество того же порядка, какое обязательно на фронте. Когда на заводе возникает пожар или взрыв, ни один ответственный рабочий, стоящий у аппарата или машины, не должен покидать свой пост, и мало этого — должен выполнить все, что на этот случай предусматривают правила и инструкции, как то: остановить работу аппарата, выключить подачу кислот, пустить воду и т.д</w:t>
      </w:r>
      <w:r w:rsidR="004B3622" w:rsidRPr="00B36624">
        <w:rPr>
          <w:rFonts w:ascii="Times New Roman" w:hAnsi="Times New Roman" w:cs="Times New Roman"/>
          <w:color w:val="000000" w:themeColor="text1"/>
          <w:sz w:val="16"/>
          <w:szCs w:val="16"/>
        </w:rPr>
        <w:t>.</w:t>
      </w:r>
    </w:p>
    <w:p w14:paraId="5EC5A94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минуты опасности требуется особое спокойствие, так как суета и паника только усугубляют опасность. Брошенный на ходу аппарат, содержащий взрывчатое вещество, может дать лишний взрыв и осложнить катастрофу. Нет надобности говорить о том, что на каждом рабочем лежит нравственная обязанность спасти товарища, попавшего в опасность при аварии на заводе</w:t>
      </w:r>
      <w:r w:rsidR="004B3622" w:rsidRPr="00B36624">
        <w:rPr>
          <w:rFonts w:ascii="Times New Roman" w:hAnsi="Times New Roman" w:cs="Times New Roman"/>
          <w:color w:val="000000" w:themeColor="text1"/>
          <w:sz w:val="16"/>
          <w:szCs w:val="16"/>
        </w:rPr>
        <w:t>.</w:t>
      </w:r>
    </w:p>
    <w:p w14:paraId="5FFC390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Все перечисленные требования, предъявляемые к рабочим, в удесятеренной мере относятся и к командному составу завода. Углубленное чувство ответственности за завод и его людской состав, спокойствие, выдержка, умение ориентироваться в опасности, острая находчивость, личная храбрость, и все это, конечно, на фоне любви к самому делу — вот характерные черты подлинного заводского инженера военно-химической специальности</w:t>
      </w:r>
      <w:r w:rsidR="004B3622" w:rsidRPr="00B36624">
        <w:rPr>
          <w:rFonts w:ascii="Times New Roman" w:hAnsi="Times New Roman" w:cs="Times New Roman"/>
          <w:color w:val="000000" w:themeColor="text1"/>
          <w:sz w:val="16"/>
          <w:szCs w:val="16"/>
        </w:rPr>
        <w:t>.</w:t>
      </w:r>
    </w:p>
    <w:p w14:paraId="6A247D6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 пример в этом отношении можно указать на упомянутых в статье о взрыве Казанского завода инженеров Лукницкого и Егорова и рабочих Лазинского, Алексеева и других. Мужество, проявленное этими лицами, с точки зрения узко практической целесообразности, конечно, было бесплодно, ибо нахождение их в заводе под градом выстрелов не могло прекратить или ослабить стихийное бедствие, постигшее завод. Но мерка утилитарности в оценке проявлений мужества и служебного долга не должна быть ни единственной, ни главной. Поступок названных работников должен быть рассматриваем не в плане практической пользы, а со стороны руководивших ими стимулов, моральная ценность коих совершенно неоспорима. Эти инженеры и рабочие показали прекрасный образец преданности служебному долгу, доведенной до самопожертвования</w:t>
      </w:r>
      <w:r w:rsidR="004B3622" w:rsidRPr="00B36624">
        <w:rPr>
          <w:rFonts w:ascii="Times New Roman" w:hAnsi="Times New Roman" w:cs="Times New Roman"/>
          <w:color w:val="000000" w:themeColor="text1"/>
          <w:sz w:val="16"/>
          <w:szCs w:val="16"/>
        </w:rPr>
        <w:t>.</w:t>
      </w:r>
    </w:p>
    <w:p w14:paraId="14EC040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Необходимо констатировать, что история заводов пороховых и взрывчатых веществ знает много примеров столь же доблестного поведения рабочих и служащих в минуты опасности. Нужно пожалеть, что имена этих героев долга и их подвиги остаются безвестными для широких масс работников военно-химической промышленности. Ознакомление с ними имело бы большое воспитательное значение</w:t>
      </w:r>
      <w:r w:rsidR="004B3622" w:rsidRPr="00B36624">
        <w:rPr>
          <w:rFonts w:ascii="Times New Roman" w:hAnsi="Times New Roman" w:cs="Times New Roman"/>
          <w:color w:val="000000" w:themeColor="text1"/>
          <w:sz w:val="16"/>
          <w:szCs w:val="16"/>
        </w:rPr>
        <w:t>.</w:t>
      </w:r>
    </w:p>
    <w:p w14:paraId="3D62728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Выше указано было, что при распланировке завода в целом и отдельных мастерских преследуется задача наименьшего сосредоточения в одном месте как количества взрывчатых веществ, так и работающих с ними людей</w:t>
      </w:r>
      <w:r w:rsidR="004B3622" w:rsidRPr="00B36624">
        <w:rPr>
          <w:rFonts w:ascii="Times New Roman" w:hAnsi="Times New Roman" w:cs="Times New Roman"/>
          <w:color w:val="000000" w:themeColor="text1"/>
          <w:sz w:val="16"/>
          <w:szCs w:val="16"/>
        </w:rPr>
        <w:t>.</w:t>
      </w:r>
    </w:p>
    <w:p w14:paraId="04D18369"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Эта же задача должна строго производиться и при производстве самих работ со взрывчатыми веществами. "Ни одного лишнего килограмма взрывчатого вещества ни в мастерской, ни на заводском дворе" — вот правило, которое нельзя ни на один момент забывать и которое надо проводить с железной неуклонностью</w:t>
      </w:r>
      <w:r w:rsidR="004B3622" w:rsidRPr="00B36624">
        <w:rPr>
          <w:rFonts w:ascii="Times New Roman" w:hAnsi="Times New Roman" w:cs="Times New Roman"/>
          <w:color w:val="000000" w:themeColor="text1"/>
          <w:sz w:val="16"/>
          <w:szCs w:val="16"/>
        </w:rPr>
        <w:t>.</w:t>
      </w:r>
    </w:p>
    <w:p w14:paraId="74AB141B"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"Лишнее" — это то, что в данный момент не находится непосредственно в производственном обороте и выходит из норм, допущенных правилами к нахождению на территории завода. Все лишнее немедленно должно вывозиться из ограды завода в погреба, если это готовый фабрикат, или в промежуточные хранилища, если это полуфабрикат</w:t>
      </w:r>
      <w:r w:rsidR="004B3622" w:rsidRPr="00B36624">
        <w:rPr>
          <w:rFonts w:ascii="Times New Roman" w:hAnsi="Times New Roman" w:cs="Times New Roman"/>
          <w:color w:val="000000" w:themeColor="text1"/>
          <w:sz w:val="16"/>
          <w:szCs w:val="16"/>
        </w:rPr>
        <w:t>.</w:t>
      </w:r>
    </w:p>
    <w:p w14:paraId="622F3C27"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Жесткое исполнение этого правила, понятно, вызывает усиленные расходы по транспорту и на устройство хранилищ. Но этим смущаться не надо, ибо за экономию на транспорте в иных случаях приходится расплачиваться слишком дорого. Примеры — гибель Охтенского и Казанского заводов благодаря скоплению в ограде их больших количеств взрывчатых веществ и порохов</w:t>
      </w:r>
      <w:r w:rsidR="004B3622" w:rsidRPr="00B36624">
        <w:rPr>
          <w:rFonts w:ascii="Times New Roman" w:hAnsi="Times New Roman" w:cs="Times New Roman"/>
          <w:color w:val="000000" w:themeColor="text1"/>
          <w:sz w:val="16"/>
          <w:szCs w:val="16"/>
        </w:rPr>
        <w:t>.</w:t>
      </w:r>
    </w:p>
    <w:p w14:paraId="4923972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Безукоризненная чистота заводских зданий и заводского двора — одна из важнейших мер безопасности. На поддержание чистоты также нельзя жалеть средств. Грязь на работе со взрывчатыми веществами является постоянным источником опасности. Независимо от этого, рабочие в обстановке чистоты и опрятности работают с большой аккуратностью, что весьма важно для качества продукции</w:t>
      </w:r>
      <w:r w:rsidR="004B3622" w:rsidRPr="00B36624">
        <w:rPr>
          <w:rFonts w:ascii="Times New Roman" w:hAnsi="Times New Roman" w:cs="Times New Roman"/>
          <w:color w:val="000000" w:themeColor="text1"/>
          <w:sz w:val="16"/>
          <w:szCs w:val="16"/>
        </w:rPr>
        <w:t>.</w:t>
      </w:r>
    </w:p>
    <w:p w14:paraId="756BB8F1"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Большую опасность в жизни военных заводов представляет нахождение в близком соседстве к ним складов огнестрельных припасов, принадлежащих военному ведомству. Примером тому является гибель Казанского завода от взрыва Аракчинского склада. Другой пример — Самарский завод взрывчатых веществ, пострадавший от взрыва Томыловского склада в 1921 г. и лишь по счастливой случайности не подвергшийся совершенному разрушению. Еще пример — Нижегородский завод взрывчатых веществ, который находился в большой опасности, когда взорвался Растяпинский склад огнестрельных припасов. Завод спасен был лишь благодаря тому, что отделялся от склада лесным массивом. К слову, этот случай подтверждает, что лесные массивы успешно преграждают дорогу распространению взрывной волны</w:t>
      </w:r>
      <w:r w:rsidR="004B3622" w:rsidRPr="00B36624">
        <w:rPr>
          <w:rFonts w:ascii="Times New Roman" w:hAnsi="Times New Roman" w:cs="Times New Roman"/>
          <w:color w:val="000000" w:themeColor="text1"/>
          <w:sz w:val="16"/>
          <w:szCs w:val="16"/>
        </w:rPr>
        <w:t>.</w:t>
      </w:r>
    </w:p>
    <w:p w14:paraId="40A2F1B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Надо констатировать, что указанные три случая не послужили заинтересованным ведомствам надлежащим уроком. После всех этих катастроф, тем не менее, не было принято энергичных мер к освобождению военных заводов от такого опасного соседства, как склады. Все дело ограничилось лишь приказом военного ведомства (в 1922 г.) не строить огнесклады ближе пяти верст к заводам. Но этот приказ прочно забыт, и военное ведомство неуклонно стремится занимать под свое огнеопасное имущество погреба военных заводов — даже и на фабричные постройки. Хотя в данном случае речь идет и о консервированных заводах, но гибель завода хотя бы и стоящего на консервации, нанесет снабжению такой же непоправимый ущерб, как и гибель завода действующего</w:t>
      </w:r>
      <w:r w:rsidR="004B3622" w:rsidRPr="00B36624">
        <w:rPr>
          <w:rFonts w:ascii="Times New Roman" w:hAnsi="Times New Roman" w:cs="Times New Roman"/>
          <w:color w:val="000000" w:themeColor="text1"/>
          <w:sz w:val="16"/>
          <w:szCs w:val="16"/>
        </w:rPr>
        <w:t>.</w:t>
      </w:r>
    </w:p>
    <w:p w14:paraId="461F85D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Необходимо соблюдать крайнюю осторожность в организации железнодорожного движения в районе завода и помнить описанный выше случай взрыва поезда с черным порохом у ограды Самарского завода. Если в указанном случае завод не пострадал серьезно, то потому, что взорвался черный порох. Если бы вместо пороха находился мелинит, тротил или какое-нибудь иное бризантное вещество, то эффект взрыва был бы, несомненно, вроде того, какой получился на Охтенском заводе, так как количество взрывчатого вещества, которое могло находиться в поезде, значительно превышало бы то, которое уничтожило Охтенский завод</w:t>
      </w:r>
      <w:r w:rsidR="004B3622" w:rsidRPr="00B36624">
        <w:rPr>
          <w:rFonts w:ascii="Times New Roman" w:hAnsi="Times New Roman" w:cs="Times New Roman"/>
          <w:color w:val="000000" w:themeColor="text1"/>
          <w:sz w:val="16"/>
          <w:szCs w:val="16"/>
        </w:rPr>
        <w:t>.</w:t>
      </w:r>
    </w:p>
    <w:p w14:paraId="425E882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Большую опасность для заводов, и в особенности артскладов, представляет нахождение на их территории взрывчатых изделий и веществ, конструкция и состав коих неизвестны и которые ввиду этого не могут почитаться вполне надежными в смысле безопасности. В практике сплошь и рядом случается, что в завод или склад присылают на испытание или хранение подобного рода предметы, как например: иностранные снаряды, мины, ручные гранаты и пр. Нет надобности доказывать, что вероятными последствиями такой неосторожности должно быть то, что имело место на Тамбовском трофейном складе</w:t>
      </w:r>
      <w:r w:rsidR="004B3622" w:rsidRPr="00B36624">
        <w:rPr>
          <w:rFonts w:ascii="Times New Roman" w:hAnsi="Times New Roman" w:cs="Times New Roman"/>
          <w:color w:val="000000" w:themeColor="text1"/>
          <w:sz w:val="16"/>
          <w:szCs w:val="16"/>
        </w:rPr>
        <w:t>.</w:t>
      </w:r>
    </w:p>
    <w:p w14:paraId="3F9B4F50"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Совершенно понятной является необходимость организации самой бдительной и строгой охраны заводов пороховых и взрывчатых веществ от злоумышленных покушений всякого рода. Надо помнить, что на заводах этой специальности гораздо легче, чем на всяких других, организовать пожар или взрыв, так как здесь налицо всегда имеются в том или ином виде взрывчатые вещества и только необходимо умело использовать их</w:t>
      </w:r>
      <w:r w:rsidR="004B3622" w:rsidRPr="00B36624">
        <w:rPr>
          <w:rFonts w:ascii="Times New Roman" w:hAnsi="Times New Roman" w:cs="Times New Roman"/>
          <w:color w:val="000000" w:themeColor="text1"/>
          <w:sz w:val="16"/>
          <w:szCs w:val="16"/>
        </w:rPr>
        <w:t>.</w:t>
      </w:r>
    </w:p>
    <w:p w14:paraId="443E7A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этой точки зрения, прием рабочих и служащих на завод, а также допуск посторонних лиц на территорию завода должны производиться с чрезвычайной осторожностью (11329).</w:t>
      </w:r>
    </w:p>
    <w:p w14:paraId="2BEFEF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EB492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АО "Строитель" в глухом сосновом бору, между московским трактом и Окой был заложен завод взрывчатых веществ, эвакуированный из прифронтовой полосы - это был будущий дзержинский завод им. Свердлова (9694). В октябре 1917 года будущий дзержинский завод им. Свердлова начал выпуск продукции. В 1927 году завод стал носить имя Я.М. Свердлова.</w:t>
      </w:r>
    </w:p>
    <w:p w14:paraId="606B2B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ВОВ каждый второй снаряд и авиабомба, изготовленные в стране, были выпущены с завода № 80 им.Свердлова - в месяц выпускалось до 3 млн. снарядов, мин, бомб (9694).</w:t>
      </w:r>
    </w:p>
    <w:p w14:paraId="0A725E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0A5B00A" w14:textId="77777777" w:rsidR="001739EB" w:rsidRPr="00B36624" w:rsidRDefault="001739E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закончена реконструкция завода (ГС Ордена Ленина завод № 10 им. Ф.Э. Дзержинского НКОП, НКБ, ГС Завод им. Дзержинского НКТП, п/я 212, Пермский машиностроительный завод им. Ф.Э. Дзержинского, ФГУП «Машиностроительный завод им. Ф.Э. Дзержинского» («ЗиД») Росбоеприпаса /г. Пермь, г. Молотов, 5 п/я 212 «Станок» (1943 г.)/ /614990 г. Пермь ул. Дзержинского, 1; ул. Дзержинского, 59; ул. Лесозаводская, 3 тел. 22-70-88), созданного в 1859.</w:t>
      </w:r>
    </w:p>
    <w:p w14:paraId="4F5F502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1924 г. начат выпуск молочных сепараторов. В 1926 г. заводу присвоено имя Ф.Э. Дзержинского. В 1933 г. освоен выпуск судовых сепараторов для очистки масел и дизтоплива. В 1935 г. начато производство бензопил. В 1930-34 г. проведена реконструкция завода.</w:t>
      </w:r>
    </w:p>
    <w:p w14:paraId="16924D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01.1937 г. - ГС Завод им. Дзержинского НКТП. В 02.1937 г. завод № 10 - в ведении 4ГУ НКОП. Приказом НКОП № 91 от 13.03.1937 г. утвержден Устав ГС завода № 10. По пр. НКОП № 0180 от 15.08.1937 г. завод передан из 4ГУ в новое 14ГУ.</w:t>
      </w:r>
      <w:r w:rsidRPr="00B36624">
        <w:rPr>
          <w:rFonts w:ascii="Times New Roman" w:hAnsi="Times New Roman" w:cs="Times New Roman"/>
          <w:color w:val="000000" w:themeColor="text1"/>
          <w:sz w:val="16"/>
          <w:szCs w:val="16"/>
          <w:vertAlign w:val="superscript"/>
        </w:rPr>
        <w:t>Ш</w:t>
      </w:r>
      <w:r w:rsidRPr="00B36624">
        <w:rPr>
          <w:rFonts w:ascii="Times New Roman" w:hAnsi="Times New Roman" w:cs="Times New Roman"/>
          <w:color w:val="000000" w:themeColor="text1"/>
          <w:sz w:val="16"/>
          <w:szCs w:val="16"/>
        </w:rPr>
        <w:t>В 02.1939 г. завод № 10 14ГУ НКОП передан в ведение 14ГУ НКБ. В 12.1942-09.1944 г. - в ведении 2ГУ НКБ. Имел обозначение «п/я 212» (1943 г.).</w:t>
      </w:r>
    </w:p>
    <w:p w14:paraId="05A5622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взрывателей - 15,4 млн. шт. в год.</w:t>
      </w:r>
    </w:p>
    <w:p w14:paraId="34B315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0223 от 28.09.1937 г. заводу была установлена программа по выпуску в 1938 г. 700 станков.</w:t>
      </w:r>
    </w:p>
    <w:p w14:paraId="5539D9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завода: цехи: № 10 (1937 г.); (1943 г.): основные: механический, термический, волочильный, кузнечно-прессовый, черного литья, цветного литья, станкостроительный; отделы: 2-й - мобилизационный. Количество оборудования- 3400 ед.</w:t>
      </w:r>
    </w:p>
    <w:p w14:paraId="275318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войны- производство взрывателей для снарядов, мин, авиабомб.</w:t>
      </w:r>
    </w:p>
    <w:p w14:paraId="39E752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Имелись цеха (2005 г.): механические № 1, 2, 3, 21, 35, литейный № 28, гальванический, ремонтно- механический, металлургический; корпуса (2008 г.): № 14, 58, 59.</w:t>
      </w:r>
    </w:p>
    <w:p w14:paraId="7A60A9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w:t>
      </w:r>
    </w:p>
    <w:p w14:paraId="6952F58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2005 г. - ФГУП. В 03.2006 г. на заводе введено внешнее наблюдение, а с 30.10.2006 г.- внешнее управление. В 2008 г. предприятие являлось банкротом.</w:t>
      </w:r>
    </w:p>
    <w:p w14:paraId="2EA223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Имелись производства (2006 г.): заготовительное, литейное, термическое, сварочное, механо-обрабатывающее, гальваническое, пластмасс и резинотехнических изделий, сборочное, инструментальное.</w:t>
      </w:r>
    </w:p>
    <w:p w14:paraId="1D283A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(1943 г.): производственная- 42370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вспомогательная- 9790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прочая- 12252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2B4662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(12.1942 г.)- 15649 чел., (2002 г.)- около 6000 чел.</w:t>
      </w:r>
    </w:p>
    <w:p w14:paraId="462D5CB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(-01-20.08.1937 г.)- И.И. Петрашко, (03.1937 г.)- Максимов, (20.08.1937-42 г.)- С.Я. Бодров, (04.1943 г.)- Х.Я. Двинов. Начальник (-11.1943 г.)- Х.Я. Двинов; и.о. (11.1943 г.)- В.Я. Далингер; (1943 г.-)- В.Я. Далингер. Гендиректор (05.2002-05 г.)- В.И. Петенко. И.О. гендиректора (07.2003 г.)- А.К. Дибижев. Арбитражный управляющий (2006 г.)- Е.Н. Лысов. Внешний управляющий (30.10.2006 г.-)- Е.Н. Лысов.</w:t>
      </w:r>
    </w:p>
    <w:p w14:paraId="554A2B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(5.02.1938 г.-)- С.Д. Бадоев. Зам. гендиректора: по коммерции (2007 г.)- А.В. Иванов; по финансам и экономике (2007 г.)- Д.В. Ушаков; по сбыту (2007 г.)- Л.Ю. Катаев. Помощник директора по найму и увольнению рабочей силы (-1.02.1937 г.)- Н.Б. Суровцев, (1.02-15.12.1937 г.)- В.Н. Коваленко (снят), (15.06.1938 г.- )- Г.Г. Титов.</w:t>
      </w:r>
    </w:p>
    <w:p w14:paraId="19662EC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технический (2005 г.)- А.К. Дибижев; исполнительный (2007 г.)- Д.В. Бронников; по управлению персоналом и режиму (2003 г.)- П.В. Грибанов.</w:t>
      </w:r>
    </w:p>
    <w:p w14:paraId="001CE6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(05.1937 г.)- В.Я. Долингер, (5.02.1938 г.-)- С.Д. Бадоев, (2007 г.)- А.К. Дибижев.</w:t>
      </w:r>
    </w:p>
    <w:p w14:paraId="6FC399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зам. исполнительного директора (2007 г.)- В. И. Кочетов.</w:t>
      </w:r>
    </w:p>
    <w:p w14:paraId="3DE133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 10 (03.1937 г.-)- Л.В. Хмара; № 28 (2005 г.)- А.Н. Дементьев.</w:t>
      </w:r>
    </w:p>
    <w:p w14:paraId="0393D6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2-го (04.1943 г.)- Иванов; кадров (2005 г.)- В.А. Тэвс.</w:t>
      </w:r>
    </w:p>
    <w:p w14:paraId="598BC2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1-го отделения инструментального производства (2004 г.)- В.М. Маракулин.</w:t>
      </w:r>
    </w:p>
    <w:p w14:paraId="61B75F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w:t>
      </w:r>
      <w:r w:rsidRPr="00B36624">
        <w:rPr>
          <w:rFonts w:ascii="Times New Roman" w:hAnsi="Times New Roman" w:cs="Times New Roman"/>
          <w:color w:val="000000" w:themeColor="text1"/>
          <w:sz w:val="16"/>
          <w:szCs w:val="16"/>
        </w:rPr>
        <w:t xml:space="preserve"> пароход «Екатеринбург» (1896);</w:t>
      </w:r>
      <w:r w:rsidRPr="00B36624">
        <w:rPr>
          <w:rFonts w:ascii="Times New Roman" w:hAnsi="Times New Roman" w:cs="Times New Roman"/>
          <w:iCs/>
          <w:color w:val="000000" w:themeColor="text1"/>
          <w:sz w:val="16"/>
          <w:szCs w:val="16"/>
        </w:rPr>
        <w:t xml:space="preserve"> взрыватели:</w:t>
      </w:r>
      <w:r w:rsidRPr="00B36624">
        <w:rPr>
          <w:rFonts w:ascii="Times New Roman" w:hAnsi="Times New Roman" w:cs="Times New Roman"/>
          <w:color w:val="000000" w:themeColor="text1"/>
          <w:sz w:val="16"/>
          <w:szCs w:val="16"/>
        </w:rPr>
        <w:t xml:space="preserve"> КТ-1, -3 (1937), КТМ-1 (-1937-43-), МГ-8, АВШ- 2, М-50Ш, 2МР, </w:t>
      </w:r>
      <w:r w:rsidRPr="00B36624">
        <w:rPr>
          <w:rFonts w:ascii="Times New Roman" w:hAnsi="Times New Roman" w:cs="Times New Roman"/>
          <w:color w:val="000000" w:themeColor="text1"/>
          <w:sz w:val="16"/>
          <w:szCs w:val="16"/>
          <w:lang w:val="en-US"/>
        </w:rPr>
        <w:t>MP</w:t>
      </w:r>
      <w:r w:rsidRPr="00B36624">
        <w:rPr>
          <w:rFonts w:ascii="Times New Roman" w:hAnsi="Times New Roman" w:cs="Times New Roman"/>
          <w:color w:val="000000" w:themeColor="text1"/>
          <w:sz w:val="16"/>
          <w:szCs w:val="16"/>
        </w:rPr>
        <w:t xml:space="preserve"> (1943);</w:t>
      </w:r>
      <w:r w:rsidRPr="00B36624">
        <w:rPr>
          <w:rFonts w:ascii="Times New Roman" w:hAnsi="Times New Roman" w:cs="Times New Roman"/>
          <w:iCs/>
          <w:color w:val="000000" w:themeColor="text1"/>
          <w:sz w:val="16"/>
          <w:szCs w:val="16"/>
        </w:rPr>
        <w:t xml:space="preserve"> сепараторы:</w:t>
      </w:r>
      <w:r w:rsidRPr="00B36624">
        <w:rPr>
          <w:rFonts w:ascii="Times New Roman" w:hAnsi="Times New Roman" w:cs="Times New Roman"/>
          <w:color w:val="000000" w:themeColor="text1"/>
          <w:sz w:val="16"/>
          <w:szCs w:val="16"/>
        </w:rPr>
        <w:t xml:space="preserve"> судовой НС-1 (1937), НСМ-1, -2, -3, ТС-20, маслоочистительный судовой СЦ, «Россия» (1965-), СЦ-0,5, -1,5, -3,0 (2007);</w:t>
      </w:r>
      <w:r w:rsidRPr="00B36624">
        <w:rPr>
          <w:rFonts w:ascii="Times New Roman" w:hAnsi="Times New Roman" w:cs="Times New Roman"/>
          <w:iCs/>
          <w:color w:val="000000" w:themeColor="text1"/>
          <w:sz w:val="16"/>
          <w:szCs w:val="16"/>
        </w:rPr>
        <w:t xml:space="preserve"> станки:</w:t>
      </w:r>
      <w:r w:rsidRPr="00B36624">
        <w:rPr>
          <w:rFonts w:ascii="Times New Roman" w:hAnsi="Times New Roman" w:cs="Times New Roman"/>
          <w:color w:val="000000" w:themeColor="text1"/>
          <w:sz w:val="16"/>
          <w:szCs w:val="16"/>
        </w:rPr>
        <w:t xml:space="preserve"> токарно-винторезные 1612А (1938), 1615А (1943), резьбо-нарезной РН-220, резьбо-накатной РНП-1, маркировочный МК-2, правильный ППС-2, затыловочный НЗ-1 (1943); автомат для обточки сердечников «Торное № 10» (1938); волочильные станы, волочильные барабаны ПВС (1943); мотопилы (-1938-43-), бензопилы «Урал-2Э, -44, -48, -70, -76», «Дружба-5Э, - 4МЭ» (-1958-2004-), «Тайга-245» (2007); мотокусторез МК-403 (2007); снегоочиститель СР-550 (2007); клин валочный КВГ-5; насосы центробежные ЦБН (I960-), ЦБН-4С «Нептун» (2007); медицинские приборы (11982).</w:t>
      </w:r>
    </w:p>
    <w:p w14:paraId="52E135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DB8B4B" w14:textId="77777777" w:rsidR="001739EB" w:rsidRPr="00B36624" w:rsidRDefault="001739E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Н.Н. Ворожцовым организована Экспериментальная лаборатория АО «Русско-Краска», в 1918 г. она преобразована в Центральную лабораторию Анилтреста (ЦЛАТ). В 1928 г. ЦЛАТ вобъединилась с Экспериментальным заводом № 1 им. Ворошилова (Экспериментальный завод № 1 им. Ворошилова ВСНХ, Завод «Фосген-</w:t>
      </w:r>
      <w:r w:rsidRPr="00B36624">
        <w:rPr>
          <w:rFonts w:ascii="Times New Roman" w:hAnsi="Times New Roman" w:cs="Times New Roman"/>
          <w:color w:val="000000" w:themeColor="text1"/>
          <w:sz w:val="16"/>
          <w:szCs w:val="16"/>
          <w:lang w:val="en-US"/>
        </w:rPr>
        <w:t>l</w:t>
      </w:r>
      <w:r w:rsidRPr="00B36624">
        <w:rPr>
          <w:rFonts w:ascii="Times New Roman" w:hAnsi="Times New Roman" w:cs="Times New Roman"/>
          <w:color w:val="000000" w:themeColor="text1"/>
          <w:sz w:val="16"/>
          <w:szCs w:val="16"/>
        </w:rPr>
        <w:t>», НИИ Органических Полупродуктов и Красителей (НИОПиК)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в Центральную научно-опытную лабораторию (ЦНОЛ), в 1930 г. она находилась в ведении Анилтреста. 22.11.1931 г. ЦНОЛ преобразована в НИОПИК им. Ворошилова с филиалом в Ленинграде.</w:t>
      </w:r>
    </w:p>
    <w:p w14:paraId="157B7E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решению Межведомственного совещания по химическим средствам борьбы Красной Армии от 29.09.1923 г. профессор Шпитальский был определен техническим руководителем по организации производства иприта Левинштейна; 13.10.1923 г. местом размещения этого производства был выбран Экспериментальный завод. 30.08.1924 г. на заводе налажен выпуск иприта, к 3 сентября на опытной установке УС выпущена первая партия в 18 пудов. Одновременно начато снаряжение ипритом боеприпасов (76-мм снарядов), для чего сооружен специальный снаряжательный цех. Снаряжение также велось на Богородском снаряжательном заводе и на военно-химическом складе № 136 в Очаково. Выпуск иприта продолжался до конца 1926 г., всего было произведено 857, 3 пуда (13,7 т).</w:t>
      </w:r>
    </w:p>
    <w:p w14:paraId="3DAA64A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решению РВС от 23.03.1925 г. часть Экспериментального завода № 1 и Ольгинский химзавод были переданы в ведение ГУВП и объединены в единый военно-химический Объединенный Экспериментальный и Ольгинский завод («Эксольхим»). Туда с 1926 г. переведено валовое производство ОВ, туда был переведен и Шпитальский.</w:t>
      </w:r>
    </w:p>
    <w:p w14:paraId="4CE482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ЦНОЛ (а затем в институте) начата разработка ОВ, в т.ч. мышьякосодержащих (этилдихлорарсина, метилдихлорарсина, фенилдифторарсина, фениларсиноксида и фенилдихлорарсина), и выпуск опытных партий. В 1940 г. велась разработка фенарсазиноксида.</w:t>
      </w:r>
    </w:p>
    <w:p w14:paraId="757B09C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азотолов, азоаминов, диазолей, трифенилметанов и других красящих веществ, ускорителей вулканизации каучука и антиоксидантов на Дорогомиловском заводе.</w:t>
      </w:r>
    </w:p>
    <w:p w14:paraId="0C3200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института: колористическая лаборатория (1935 г.).</w:t>
      </w:r>
    </w:p>
    <w:p w14:paraId="755136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1941 г. после начала войны институт был эвакуирован в Кемерово, затем он вернулся обратно, а в Кемерово остался филиал.</w:t>
      </w:r>
    </w:p>
    <w:p w14:paraId="47985F2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войны были разработаны и внедрены в производство: пиротехнические материалы, воспламеняющиеся жидкости и спеццетали для противотанковых гранат, препараты для сенсибилизации порохов; организовано производство тротила, фенола на Дорогомиловском химзаводе; метилхлорид дня авиационной контрольно- измерительной аппаратуры; монометнланилин для повышения октанового числа бензина; проявители высокой степени чистоты; фармацевтические средства (белый стрептоцид, антифебрин, сахарин, кровеостанавливаюншй, противошоковый и противоожоговый препараты); импрегнат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3B87FA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1948 г. был организован Рубежанский филиал (на Рубежанском химкомбинате), в 1959 г. - Березниковский.</w:t>
      </w:r>
    </w:p>
    <w:p w14:paraId="6AA28A7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78A7FD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5FAAAB2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хлортриазиновые, дисперсные для синтетических волокон, оптических отбеливателей.</w:t>
      </w:r>
    </w:p>
    <w:p w14:paraId="317404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4ACA6D3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термо- и фотохромных полимерных материалов. В 1980-е г. внедрен в промышленность первый отечественный 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Фотосенс и Аласенс, лекарственный препарат Терафтал.</w:t>
      </w:r>
    </w:p>
    <w:p w14:paraId="52CD6C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2DCBB5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Направления деятельности (2003 г.): методы и средства диагностики и лечения онкологических и других заболеваний (флоуресцентная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7B0CFD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(1947-65 г.)- А.П. Шестов {1908-65}, (1967-80 г.)- К.М. Дюмаев {13.05.1931-}, (1981-87 г.)- В.В. Титов {1935-96}. Гендиректор (1999 г.)- Ю.Ф. Погребенко, (2009 г.)- Г.Н. Ворожцов {7.11.1935-}.</w:t>
      </w:r>
    </w:p>
    <w:p w14:paraId="3C6FDB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гендиректора: по научной работе (1937 г.-)- А.И. Королев, (1964 г.-)- М.А. Чекалин, по научной части (1980-81 г.)- В.В. Титов; по развитию (2009 г.)- А.Н. Шиканов. Помощник гендиректора по управлению персоналом (2009 г.)- Т.Н. Ежова.</w:t>
      </w:r>
    </w:p>
    <w:p w14:paraId="2A516A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химик (1963 г.-)- Ю.Н. Герулайтис, (2009 г.)- Б.В. Салов. Гл. специалист по фармацевтике (2009 г.)- В.И. Рыбинов.</w:t>
      </w:r>
    </w:p>
    <w:p w14:paraId="108292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Научный руководитель (1918 г.-)- Н.М. Кижнер.</w:t>
      </w:r>
    </w:p>
    <w:p w14:paraId="7C42C3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отделами: научно-техническим (2009 г.)- И.В. Шиканова; (1963 г.)- Ю.Н. Герулайтис, (2009 г.)- Б.В. Салов, (1969-80 г.)- В.В. Титов, (2009 г.)- Хан Ир Гвон.</w:t>
      </w:r>
    </w:p>
    <w:p w14:paraId="2856DE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Заведующие лабораториями: синтеза красителей и полупродуктов (1956-64 г.)- М.А. Чекалин; разделения гомогенных смесей (2003 г.)- Л.И. Бляхман; красителей для синтетических волокон (1971-2001 г.)- </w:t>
      </w:r>
      <w:r w:rsidRPr="00B36624">
        <w:rPr>
          <w:rFonts w:ascii="Times New Roman" w:hAnsi="Times New Roman" w:cs="Times New Roman"/>
          <w:color w:val="000000" w:themeColor="text1"/>
          <w:sz w:val="16"/>
          <w:szCs w:val="16"/>
          <w:lang w:val="en-US"/>
        </w:rPr>
        <w:t>JVI</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 Горелик; синтеза полициклических красителей (1950-76 г.)- Н.С. Докунихин; пигментов и лаков (1950 г.-)- Н.Г. Лаптев; контактной (1946-63 г.)- И.И. Иоффе; фильтрования (1964 г.-)- Т.А. Малиновская; автоматики- Ю.Н. Герулайтис;</w:t>
      </w:r>
    </w:p>
    <w:p w14:paraId="279C58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(-2003-09 г.-)- О.Л. Калия, (-2003-09 г.-)- Е.А. Лукьянец, (1967-69 г.)- В.В. Титов, (1947 г.-)- В.Н. Уфимцев, В.Ф. Шнер.</w:t>
      </w:r>
    </w:p>
    <w:p w14:paraId="33FF80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Лаборатория «Русско-Краска», Центральная лаборатория Анилтреста (ЦЛАТ), Центральная научно-опытная лаборатория (ЦНОЛ)</w:t>
      </w:r>
    </w:p>
    <w:p w14:paraId="6BEDF0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2236B6A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Было разработано и внедрено в промышленность производство бензидина по новому способу (1925 г., В.А. Измаильский).</w:t>
      </w:r>
    </w:p>
    <w:p w14:paraId="2808DE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Руководитель (1916-24 г.)- Н.Н. Ворожцов (11982).</w:t>
      </w:r>
    </w:p>
    <w:p w14:paraId="774084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29AF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 1916 завод И.К. Коха был эвакуирован из Риги в Москву (Завод И.К. Коха, Дорогомиловский лаковый завод, Дорогомиловский химический завод им. М.В. Фрунзе ВСНХ, НКТП, НКХП, МХП, МосгорСНХ, НПО «Пластик» МХП, АООТ «НПО «Пластик» / г. Рига;  г. Москва Можайское ш., 102 (104)/ /121059  г. Москва Бережковская наб., 28; Бережковская наб., 20 (2004 г.)/).</w:t>
      </w:r>
    </w:p>
    <w:p w14:paraId="374537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революции - национализирован и получил название Дорогомиловский лаковый завод, действовал в ведении Центролака. С 1921 г. - Дорогомиловский химзавод в ведении Анилзаводов ВСНХ. В 1925 г. присвоено имя М.В. Фрунзе. С 1932 г. - в ведении Анилобъединения НКТП, с 1937 г. - Главкраски НКТП. В 1939-46 г.- в ведении Главанилпрома НКХП.</w:t>
      </w:r>
    </w:p>
    <w:p w14:paraId="758100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1930-е  г. при научной поддержке НИОПИК впервые в стране было организовано производство прочных кубовых, кислотных и красителей, азотолов, азоаминов, диазолей, трифенилметанов и других красящих веществ, ускорителей вулканизации каучука и антиоксидантов, разработанных в институте.</w:t>
      </w:r>
    </w:p>
    <w:p w14:paraId="7108D0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предвоенные и военные годы на заводе осуществлялось производство фосгена и дифосгена.</w:t>
      </w:r>
      <w:r w:rsidRPr="00B36624">
        <w:rPr>
          <w:rFonts w:ascii="Times New Roman" w:hAnsi="Times New Roman" w:cs="Times New Roman"/>
          <w:color w:val="000000" w:themeColor="text1"/>
          <w:sz w:val="16"/>
          <w:szCs w:val="16"/>
          <w:vertAlign w:val="superscript"/>
        </w:rPr>
        <w:t>71</w:t>
      </w:r>
      <w:r w:rsidRPr="00B36624">
        <w:rPr>
          <w:rFonts w:ascii="Times New Roman" w:hAnsi="Times New Roman" w:cs="Times New Roman"/>
          <w:color w:val="000000" w:themeColor="text1"/>
          <w:sz w:val="16"/>
          <w:szCs w:val="16"/>
        </w:rPr>
        <w:t xml:space="preserve"> Пост. ГКО № 1888 от 6.06.1942 г. Дорогомиловскому заводу им. Фрунзе НКХП было предписано организовать к 1.09.1942 г. производство резорцина.</w:t>
      </w:r>
    </w:p>
    <w:p w14:paraId="7A3C4D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начала войны Дорогомиловский химзавод был эвакуирован в Кемерово и стал основой для завода № 630 НКХП.</w:t>
      </w:r>
    </w:p>
    <w:p w14:paraId="76630C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1946-57 г. завод - в ведении МХП; в 1957-65 г. - Управления химической промышленности МосгорСНХ; в 1966-70 г.- в ГУ промышленности пластмасс МХП. В 1971 г. Дорогомиловский химзавод преобразован в НПО «Пластик» в ведении «Союзхимпласта» МХП. Далее- АООТ «НПО «Пластик» (было в 2004 г.).</w:t>
      </w:r>
    </w:p>
    <w:p w14:paraId="50EA70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продолжено производство компонентов для химического оружия. Производство красителей (1960-е  г.).</w:t>
      </w:r>
    </w:p>
    <w:p w14:paraId="4CD806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(10.1950-04.1959 г.)- И.К. Седин.</w:t>
      </w:r>
    </w:p>
    <w:p w14:paraId="167378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лабораторий: ЦЗЛ (1940-е)- А.П. Шестов (11982).</w:t>
      </w:r>
    </w:p>
    <w:p w14:paraId="66D324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1FF5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было решено использовать противоштурмовые пушки на фронте в качестве артиллерии ближнего боя (3861).</w:t>
      </w:r>
    </w:p>
    <w:p w14:paraId="5E15E0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5C4D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Морское ведомство выдало Обуховскому заводу заказ на изготовление 60 качающихся частей 40-мм автоматов Виккерса (3861).</w:t>
      </w:r>
    </w:p>
    <w:p w14:paraId="581F2EA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4D216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Россия заказала Японии 120 107-мм пушек обр. 1905 г (3861).</w:t>
      </w:r>
    </w:p>
    <w:p w14:paraId="0D06F50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F32F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Путиловскому заводу был дан заказ на 200 152-мм гаубиц Шнейдера для полевых войск. Первые 10 гаубиц из этого заказа были отправлены с завода 20 февраля 1919 года, а к 19 мая 1919 года с завода было отправлено уже 19 гаубиц и 14 лафетов. Точное число гаубиц, сданных по этому заказу, установить не удалось, но в лучшем случае завод сдал еще 10-20 гаубиц (3861).</w:t>
      </w:r>
    </w:p>
    <w:p w14:paraId="327F0F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778F1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 Россию прибыли 18 37-мм автоматических пушек системы Маклена, а в 1917 - 200. Пушки поступали на колесных и тумбовых лафетах. В обоих случаях угол возвышения не превышал +15°, что исключало зенитную стрельбу. Но с точки зрения истории зенитных автоматов пушки Маклена интересны тем, что они были первыми и единственными в России автоматами, работавшими на принципе отвода газов из канала ствола. Да и заряжание у них в отличие от Максима и Виккерса было не ленточное, а обойменное (по 5 патронов в обойме). 37-мм пушки Маклена на колесном лафете использовались в качестве батальонных (траншейных) орудий, а пушки на тумбовых лафетах устанавливались на бронепоездах и речных судах. Так, в 1919 году на кораблях Северодвинской флотилии было установлено не менее 20 автоматов Маклена на тумбах (3861).</w:t>
      </w:r>
    </w:p>
    <w:p w14:paraId="38B944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8929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 боекомплект 12/52-дюймовых пушек поступают химические снаряды. Удушающими ОВ снаряжались бронебойные снаряды обр. 1911 г. и практические снаряды (3861).</w:t>
      </w:r>
    </w:p>
    <w:p w14:paraId="470ADD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6D7162E"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из доклада Начальника 8-го отдела Начальнику ГАУ:</w:t>
      </w:r>
    </w:p>
    <w:p w14:paraId="047A9717" w14:textId="77777777" w:rsidR="004B3622" w:rsidRPr="00B36624" w:rsidRDefault="009D35EE" w:rsidP="00615CF2">
      <w:pPr>
        <w:rPr>
          <w:rFonts w:ascii="Times New Roman" w:hAnsi="Times New Roman" w:cs="Times New Roman"/>
          <w:iCs/>
          <w:color w:val="000000" w:themeColor="text1"/>
          <w:sz w:val="16"/>
          <w:szCs w:val="16"/>
        </w:rPr>
      </w:pPr>
      <w:r w:rsidRPr="00B36624">
        <w:rPr>
          <w:rFonts w:ascii="Times New Roman" w:hAnsi="Times New Roman" w:cs="Times New Roman"/>
          <w:iCs/>
          <w:color w:val="000000" w:themeColor="text1"/>
          <w:sz w:val="16"/>
          <w:szCs w:val="16"/>
        </w:rPr>
        <w:t>«…В минувшую войну, если не считать цианистых соединений, изготовлявшихся в весьма незначительных размерах, и почти не применявшихся, существовали три основных группы производств У.С.: хлора, фосгена и хлорпикрина. Но производство фосгена и хлорпикрина в качестве исходных продуктов требует жидкого хлора и хлорной извести…»</w:t>
      </w:r>
      <w:r w:rsidR="004B3622" w:rsidRPr="00B36624">
        <w:rPr>
          <w:rFonts w:ascii="Times New Roman" w:hAnsi="Times New Roman" w:cs="Times New Roman"/>
          <w:iCs/>
          <w:color w:val="000000" w:themeColor="text1"/>
          <w:sz w:val="16"/>
          <w:szCs w:val="16"/>
        </w:rPr>
        <w:t>.</w:t>
      </w:r>
    </w:p>
    <w:p w14:paraId="6E02FF8E"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Поэтому на выработку хлора обращалось первостепенное внимание. Таковая выработка была налажена на следующих заводах:</w:t>
      </w:r>
    </w:p>
    <w:p w14:paraId="0412DF41"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 Завод Южно-Русского Общества по выделке и продаже соды. </w:t>
      </w:r>
      <w:r w:rsidRPr="00B36624">
        <w:rPr>
          <w:rFonts w:ascii="Times New Roman" w:hAnsi="Times New Roman" w:cs="Times New Roman"/>
          <w:color w:val="000000" w:themeColor="text1"/>
          <w:sz w:val="16"/>
          <w:szCs w:val="16"/>
        </w:rPr>
        <w:t>Завод располагался в Славянске (Донецкая обл.). Производство жидкого хлора электролизом поваренной соли на угольных электродах с последующим сжижением было налажено в конце 1915г.</w:t>
      </w:r>
    </w:p>
    <w:p w14:paraId="630B6D0B"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 Завод Общества «Любимова, Сольвэ и Ко».</w:t>
      </w:r>
      <w:r w:rsidRPr="00B36624">
        <w:rPr>
          <w:rFonts w:ascii="Times New Roman" w:hAnsi="Times New Roman" w:cs="Times New Roman"/>
          <w:color w:val="000000" w:themeColor="text1"/>
          <w:sz w:val="16"/>
          <w:szCs w:val="16"/>
        </w:rPr>
        <w:t xml:space="preserve"> Завод, основанный в 1892 г. бельгийской компанией «Сольвэ», располагался (располагается и сейчас, став в 1994-99г. ОАО «Лисичанская сода») в Лисичанске (Донбасс), станция Переездная. Производство жидкого хлора, как и на Славянском заводе было налажено в конце 1915г. Использовался наиболее прогрессивный метод - электролиз поваренной соли на ртутных электродах с последующим сжижением.</w:t>
      </w:r>
    </w:p>
    <w:p w14:paraId="4863342F"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Схема метода - </w:t>
      </w:r>
      <w:hyperlink r:id="rId89" w:history="1">
        <w:r w:rsidRPr="00B36624">
          <w:rPr>
            <w:rStyle w:val="a5"/>
            <w:rFonts w:ascii="Times New Roman" w:hAnsi="Times New Roman" w:cs="Times New Roman"/>
            <w:color w:val="000000" w:themeColor="text1"/>
            <w:sz w:val="16"/>
            <w:szCs w:val="16"/>
          </w:rPr>
          <w:t>http://www.eurochlor.org/animations/mercury-cell.asp</w:t>
        </w:r>
      </w:hyperlink>
      <w:r w:rsidRPr="00B36624">
        <w:rPr>
          <w:rFonts w:ascii="Times New Roman" w:hAnsi="Times New Roman" w:cs="Times New Roman"/>
          <w:iCs/>
          <w:color w:val="000000" w:themeColor="text1"/>
          <w:sz w:val="16"/>
          <w:szCs w:val="16"/>
        </w:rPr>
        <w:t>«…Заводы эти единственные в России, работавшие электролитическим способом, дали большую часть общаго поставленного в течение сей войны количество удушающих средств (238.664 пуд. – 02 фунт., из общего количества 270.934 пудов)… В свое время обследовавшие эти производства специалисты, покойный профессор Харьковского института Дементьев и проф. Петроградского политехнического института Федотьев, доносили, что заводы в Славянске и, главным образом, в Лисичанске, могут считаться наиболее налаженными и внушающими доверие заводами. Условиям производства много содействует близость угольного района, обеспечивающая от топливного кризиса и наличность на заводах самостоятельных электрических станций…».</w:t>
      </w:r>
    </w:p>
    <w:p w14:paraId="20D5CC36"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Хлор производился и на других заводах.</w:t>
      </w:r>
    </w:p>
    <w:p w14:paraId="450804FD" w14:textId="77777777" w:rsidR="004B3622" w:rsidRPr="00B36624" w:rsidRDefault="009D35E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3. Бондюжский химический завод Ушкова</w:t>
      </w:r>
      <w:r w:rsidR="004B3622" w:rsidRPr="00B36624">
        <w:rPr>
          <w:rFonts w:ascii="Times New Roman" w:hAnsi="Times New Roman" w:cs="Times New Roman"/>
          <w:bCs/>
          <w:color w:val="000000" w:themeColor="text1"/>
          <w:sz w:val="16"/>
          <w:szCs w:val="16"/>
        </w:rPr>
        <w:t>.</w:t>
      </w:r>
    </w:p>
    <w:p w14:paraId="5FB441CA"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Одним из старейших Российских предприятий, где таковое производство было налажено был Бондюжский химический завод, принадлежавший, созданному в 1883 году Акционерному Обществу «П.К. Ушков и Ко». Интересно, что производство хлора на этом заводе, его хозяин, Петр Капитонович Ушков, организовал по совету Д.И.Менделеева, работавшего летом 1893г. на Бондюжском заводе.</w:t>
      </w:r>
    </w:p>
    <w:p w14:paraId="214CC118"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1915г. Правление приглашает на должность директора завода Льва Яковлевича Карпова, ставшего впоследствии Заведующим Отделом Химической промышленности ВСНХ. Карпов организует производство, в частности, жидкого хлора. К 1917г. производительность по хлору составила 60 пудов в сутки.</w:t>
      </w:r>
    </w:p>
    <w:p w14:paraId="18987FFA"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Следует упомянуть еще несколько интересных фактов, связанных с этим заводом. Весной 1917г. Карпов приглашает на завод Бориса Ильича Збарского, известного широким массам тем, что именно ему поручают бальзамирование тела скончавшегося Ленина. В том же году Збарский, зная, что известному поэту Пастернаку грозит призыв в армию, приглашает его на завод, где тот получает бронь.</w:t>
      </w:r>
    </w:p>
    <w:p w14:paraId="2D724D86" w14:textId="77777777" w:rsidR="004B3622" w:rsidRPr="00B36624" w:rsidRDefault="009D35E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4. Казанский химический завод Ушкова</w:t>
      </w:r>
      <w:r w:rsidR="004B3622" w:rsidRPr="00B36624">
        <w:rPr>
          <w:rFonts w:ascii="Times New Roman" w:hAnsi="Times New Roman" w:cs="Times New Roman"/>
          <w:bCs/>
          <w:color w:val="000000" w:themeColor="text1"/>
          <w:sz w:val="16"/>
          <w:szCs w:val="16"/>
        </w:rPr>
        <w:t>.</w:t>
      </w:r>
    </w:p>
    <w:p w14:paraId="1514CDE5"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1893г. АО «П.К. Ушков и Ко» открывает новый химический завод в Казани. Завод предназначался для выработки серной кислоты, поставляемой Казанскому пороховому заводу. Однако помимо серной кислоты, на заводе стали вырабатываться и другие химические продукты, в том числе и хлор. </w:t>
      </w:r>
      <w:r w:rsidRPr="00B36624">
        <w:rPr>
          <w:rFonts w:ascii="Times New Roman" w:hAnsi="Times New Roman" w:cs="Times New Roman"/>
          <w:iCs/>
          <w:color w:val="000000" w:themeColor="text1"/>
          <w:sz w:val="16"/>
          <w:szCs w:val="16"/>
        </w:rPr>
        <w:t xml:space="preserve">«… Казанский химический завод просуществовал всего лишь 24 года. В ночь с 14 на 15 августа 1917 года на Казанском пороховом заводе произошел пожар. Располагавшийся рядом завод Ушкова также сгорел дотла….». </w:t>
      </w:r>
      <w:r w:rsidRPr="00B36624">
        <w:rPr>
          <w:rFonts w:ascii="Times New Roman" w:hAnsi="Times New Roman" w:cs="Times New Roman"/>
          <w:color w:val="000000" w:themeColor="text1"/>
          <w:sz w:val="16"/>
          <w:szCs w:val="16"/>
        </w:rPr>
        <w:t>Другие сведения, пока, к сожалению, отсутствуют.</w:t>
      </w:r>
    </w:p>
    <w:p w14:paraId="5A2B9737" w14:textId="77777777" w:rsidR="004B3622" w:rsidRPr="00B36624" w:rsidRDefault="009D35E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5. Симбирский завод</w:t>
      </w:r>
      <w:r w:rsidR="004B3622" w:rsidRPr="00B36624">
        <w:rPr>
          <w:rFonts w:ascii="Times New Roman" w:hAnsi="Times New Roman" w:cs="Times New Roman"/>
          <w:bCs/>
          <w:color w:val="000000" w:themeColor="text1"/>
          <w:sz w:val="16"/>
          <w:szCs w:val="16"/>
        </w:rPr>
        <w:t>.</w:t>
      </w:r>
    </w:p>
    <w:p w14:paraId="55550EB1"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Принадлежал Городскому самоуправлению. Известно лишь, что производительность данного завода составляла 40 пудов в сутки.</w:t>
      </w:r>
    </w:p>
    <w:p w14:paraId="3B2183DA"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6. Саратовский завод. </w:t>
      </w:r>
      <w:r w:rsidRPr="00B36624">
        <w:rPr>
          <w:rFonts w:ascii="Times New Roman" w:hAnsi="Times New Roman" w:cs="Times New Roman"/>
          <w:color w:val="000000" w:themeColor="text1"/>
          <w:sz w:val="16"/>
          <w:szCs w:val="16"/>
        </w:rPr>
        <w:t>Принадлежал Земству. Производительность – 20 пудов в сутки.</w:t>
      </w:r>
    </w:p>
    <w:p w14:paraId="0FCC1D16" w14:textId="77777777" w:rsidR="004B3622" w:rsidRPr="00B36624" w:rsidRDefault="009D35E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7. Завод Ушкова в Самаре</w:t>
      </w:r>
      <w:r w:rsidR="004B3622" w:rsidRPr="00B36624">
        <w:rPr>
          <w:rFonts w:ascii="Times New Roman" w:hAnsi="Times New Roman" w:cs="Times New Roman"/>
          <w:bCs/>
          <w:color w:val="000000" w:themeColor="text1"/>
          <w:sz w:val="16"/>
          <w:szCs w:val="16"/>
        </w:rPr>
        <w:t>.</w:t>
      </w:r>
    </w:p>
    <w:p w14:paraId="24849522"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этом заводе предусматривалась установка оборудования для электролитического получения хлора, подобно Лисичанскому, т.е. ртутным методом. Однако оборудование не было закончено, и завод в ход не пускался.</w:t>
      </w:r>
    </w:p>
    <w:p w14:paraId="0D59FF6A"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Следует сказать несколько слов о тех заводах, строительство и оборудование которых планировалось, но так и не было осуществлено.</w:t>
      </w:r>
    </w:p>
    <w:p w14:paraId="50A8329D"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8. Финляндские хлорные заводы (в Варгаузе и Каяне).</w:t>
      </w:r>
    </w:p>
    <w:p w14:paraId="5FAA9836" w14:textId="77777777" w:rsidR="004B3622" w:rsidRPr="00B36624" w:rsidRDefault="009D35EE" w:rsidP="00615CF2">
      <w:pPr>
        <w:rPr>
          <w:rFonts w:ascii="Times New Roman" w:hAnsi="Times New Roman" w:cs="Times New Roman"/>
          <w:iCs/>
          <w:color w:val="000000" w:themeColor="text1"/>
          <w:sz w:val="16"/>
          <w:szCs w:val="16"/>
        </w:rPr>
      </w:pPr>
      <w:r w:rsidRPr="00B36624">
        <w:rPr>
          <w:rFonts w:ascii="Times New Roman" w:hAnsi="Times New Roman" w:cs="Times New Roman"/>
          <w:iCs/>
          <w:color w:val="000000" w:themeColor="text1"/>
          <w:sz w:val="16"/>
          <w:szCs w:val="16"/>
        </w:rPr>
        <w:t>«… Из обследования, произведенного по поручению ГАУ специалистами, выяснилась полная возможность использования в этом деле финляндской промышленности. Переговоры с финляндским сенатом по вопросу оборудования заводов для производства жидкого хлора, начатые в августе 1915 г., тянулись целый год, и лишь 9(22) августа 1916 г. особое совещание по обороне решило передать заготовку жидкого хлора особой комиссии, учрежденной при сенате, и на оборудование двух [138] заводов отпустило 3200000 руб. Комиссия была образована с участием представителей от русского правительства — от Государственного контроля и от Химического комитета ГАУ — под председательством профессора Лялина….». «… В целях использования финляндской промышленности для изготовления удушающих веществ была ГАУ летом 1915 г. предпринята в Финляндии организация хлорных заводов. По этому вопросу с финляндским Сенатом тянулась долгие месяцы переписка, благодаря чему постройка заводов до крайности затянулась, и к 1917 г. заводы еще готовы не были. В 1917 г. они были ликвидированы, так и не начав работу. Задание заводам было поставлено производить в год 200 000 пудов жидкого хлора (суммарно). Первоначальная стоимость была определена в 3,2 млн руб., в дальнейшем эта цифра была увеличена…»</w:t>
      </w:r>
      <w:r w:rsidR="004B3622" w:rsidRPr="00B36624">
        <w:rPr>
          <w:rFonts w:ascii="Times New Roman" w:hAnsi="Times New Roman" w:cs="Times New Roman"/>
          <w:iCs/>
          <w:color w:val="000000" w:themeColor="text1"/>
          <w:sz w:val="16"/>
          <w:szCs w:val="16"/>
        </w:rPr>
        <w:t>.</w:t>
      </w:r>
    </w:p>
    <w:p w14:paraId="2E9E2E07" w14:textId="77777777" w:rsidR="004B3622" w:rsidRPr="00B36624" w:rsidRDefault="009D35E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9. Казанский военно-химический завод</w:t>
      </w:r>
      <w:r w:rsidR="004B3622" w:rsidRPr="00B36624">
        <w:rPr>
          <w:rFonts w:ascii="Times New Roman" w:hAnsi="Times New Roman" w:cs="Times New Roman"/>
          <w:bCs/>
          <w:color w:val="000000" w:themeColor="text1"/>
          <w:sz w:val="16"/>
          <w:szCs w:val="16"/>
        </w:rPr>
        <w:t>.</w:t>
      </w:r>
    </w:p>
    <w:p w14:paraId="0558974A" w14:textId="47328A75" w:rsidR="009D35EE" w:rsidRPr="00B36624" w:rsidRDefault="009D35EE" w:rsidP="00615CF2">
      <w:pPr>
        <w:rPr>
          <w:rFonts w:ascii="Times New Roman" w:hAnsi="Times New Roman" w:cs="Times New Roman"/>
          <w:iCs/>
          <w:color w:val="000000" w:themeColor="text1"/>
          <w:sz w:val="16"/>
          <w:szCs w:val="16"/>
        </w:rPr>
      </w:pPr>
      <w:r w:rsidRPr="00B36624">
        <w:rPr>
          <w:rFonts w:ascii="Times New Roman" w:hAnsi="Times New Roman" w:cs="Times New Roman"/>
          <w:iCs/>
          <w:color w:val="000000" w:themeColor="text1"/>
          <w:sz w:val="16"/>
          <w:szCs w:val="16"/>
        </w:rPr>
        <w:t xml:space="preserve">«… Завод проектирован на изготовление: фосгена — 50 000 пудов в год и газообразного хлора — 100 000 пудов в год. Вопрос о постройке завода возбужден в декабре 1915 года. Постройка разрешена в марте 1916 года. К концу 1916 г. завод был построен и оборудован. В 1917 г. начал работать. В </w:t>
      </w:r>
      <w:r w:rsidR="00FD38A3">
        <w:rPr>
          <w:rStyle w:val="highlight"/>
          <w:rFonts w:ascii="Times New Roman" w:hAnsi="Times New Roman" w:cs="Times New Roman"/>
          <w:iCs/>
          <w:color w:val="000000" w:themeColor="text1"/>
          <w:sz w:val="16"/>
          <w:szCs w:val="16"/>
        </w:rPr>
        <w:t xml:space="preserve"> </w:t>
      </w:r>
      <w:r w:rsidRPr="00B36624">
        <w:rPr>
          <w:rStyle w:val="highlight"/>
          <w:rFonts w:ascii="Times New Roman" w:hAnsi="Times New Roman" w:cs="Times New Roman"/>
          <w:iCs/>
          <w:color w:val="000000" w:themeColor="text1"/>
          <w:sz w:val="16"/>
          <w:szCs w:val="16"/>
        </w:rPr>
        <w:t>1918</w:t>
      </w:r>
      <w:r w:rsidR="00FD38A3">
        <w:rPr>
          <w:rStyle w:val="highlight"/>
          <w:rFonts w:ascii="Times New Roman" w:hAnsi="Times New Roman" w:cs="Times New Roman"/>
          <w:iCs/>
          <w:color w:val="000000" w:themeColor="text1"/>
          <w:sz w:val="16"/>
          <w:szCs w:val="16"/>
        </w:rPr>
        <w:t xml:space="preserve"> </w:t>
      </w:r>
      <w:r w:rsidRPr="00B36624">
        <w:rPr>
          <w:rFonts w:ascii="Times New Roman" w:hAnsi="Times New Roman" w:cs="Times New Roman"/>
          <w:iCs/>
          <w:color w:val="000000" w:themeColor="text1"/>
          <w:sz w:val="16"/>
          <w:szCs w:val="16"/>
        </w:rPr>
        <w:t xml:space="preserve"> г. — ликвидирован и передан Казанскому СНХ. Стоимость завода 400 000 рублей…».</w:t>
      </w:r>
    </w:p>
    <w:p w14:paraId="32B0B612"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 завод, находящийся в Казани и изготавливавший фосген почти окончательно разобран и передан по частям заводу Ушкова. …. Силовая установка передана заводу Алафузова, лаборатория Казанскому газовому заводу…».</w:t>
      </w:r>
    </w:p>
    <w:p w14:paraId="40458F41" w14:textId="77777777" w:rsidR="004B3622" w:rsidRPr="00B36624" w:rsidRDefault="009D35E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10. Глобинский военно-химический завод (Донецкий бассейн)</w:t>
      </w:r>
      <w:r w:rsidR="004B3622" w:rsidRPr="00B36624">
        <w:rPr>
          <w:rFonts w:ascii="Times New Roman" w:hAnsi="Times New Roman" w:cs="Times New Roman"/>
          <w:bCs/>
          <w:color w:val="000000" w:themeColor="text1"/>
          <w:sz w:val="16"/>
          <w:szCs w:val="16"/>
        </w:rPr>
        <w:t>.</w:t>
      </w:r>
    </w:p>
    <w:p w14:paraId="47958BBA" w14:textId="085A82B0"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 xml:space="preserve">«… Организован был приказом главнокомандующего в июле 1915 г. для выработки хлора и ацетона. В октябре 1915 г. был передан в ведение ГАУ. Оно предприняло переоборудование завода для выработки в год (пудов): фосгена 20 000 хлорпикрина 7 000 Стоимость переоборудования определена в 450 000 рублей. К концу 1916 г. переоборудование было закончено, и в 1917 г. завод начал работы. В </w:t>
      </w:r>
      <w:r w:rsidR="00FD38A3">
        <w:rPr>
          <w:rStyle w:val="highlight"/>
          <w:rFonts w:ascii="Times New Roman" w:hAnsi="Times New Roman" w:cs="Times New Roman"/>
          <w:iCs/>
          <w:color w:val="000000" w:themeColor="text1"/>
          <w:sz w:val="16"/>
          <w:szCs w:val="16"/>
        </w:rPr>
        <w:t xml:space="preserve"> </w:t>
      </w:r>
      <w:r w:rsidRPr="00B36624">
        <w:rPr>
          <w:rStyle w:val="highlight"/>
          <w:rFonts w:ascii="Times New Roman" w:hAnsi="Times New Roman" w:cs="Times New Roman"/>
          <w:iCs/>
          <w:color w:val="000000" w:themeColor="text1"/>
          <w:sz w:val="16"/>
          <w:szCs w:val="16"/>
        </w:rPr>
        <w:t>1918</w:t>
      </w:r>
      <w:r w:rsidR="00FD38A3">
        <w:rPr>
          <w:rStyle w:val="highlight"/>
          <w:rFonts w:ascii="Times New Roman" w:hAnsi="Times New Roman" w:cs="Times New Roman"/>
          <w:iCs/>
          <w:color w:val="000000" w:themeColor="text1"/>
          <w:sz w:val="16"/>
          <w:szCs w:val="16"/>
        </w:rPr>
        <w:t xml:space="preserve"> </w:t>
      </w:r>
      <w:r w:rsidRPr="00B36624">
        <w:rPr>
          <w:rFonts w:ascii="Times New Roman" w:hAnsi="Times New Roman" w:cs="Times New Roman"/>
          <w:iCs/>
          <w:color w:val="000000" w:themeColor="text1"/>
          <w:sz w:val="16"/>
          <w:szCs w:val="16"/>
        </w:rPr>
        <w:t xml:space="preserve"> г. ликвидирован и передан Украинскому СНХ…».</w:t>
      </w:r>
    </w:p>
    <w:p w14:paraId="4F1E339D"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Следует сказать несколько слов и об активности общественных организаций в деле получения хлора.</w:t>
      </w:r>
    </w:p>
    <w:p w14:paraId="54AEEE18"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Вопрос этот поднимался, в частности, Московским Военно-Промышленным Комитетом.</w:t>
      </w:r>
    </w:p>
    <w:p w14:paraId="55F0E350" w14:textId="77777777" w:rsidR="004B3622" w:rsidRPr="00B36624" w:rsidRDefault="009D35EE" w:rsidP="00615CF2">
      <w:pPr>
        <w:rPr>
          <w:rFonts w:ascii="Times New Roman" w:hAnsi="Times New Roman" w:cs="Times New Roman"/>
          <w:iCs/>
          <w:color w:val="000000" w:themeColor="text1"/>
          <w:sz w:val="16"/>
          <w:szCs w:val="16"/>
        </w:rPr>
      </w:pPr>
      <w:r w:rsidRPr="00B36624">
        <w:rPr>
          <w:rFonts w:ascii="Times New Roman" w:hAnsi="Times New Roman" w:cs="Times New Roman"/>
          <w:iCs/>
          <w:color w:val="000000" w:themeColor="text1"/>
          <w:sz w:val="16"/>
          <w:szCs w:val="16"/>
        </w:rPr>
        <w:t>«… Ввиду заявления Генерала Крылова (Председателя Комиссии по заготовлению удушающих средств Московского Бюро Химического Комитета при ГАУ) о срочной необходимости в жидком хлоре, Химический Отдел, в лице свей Хлорной Комиссии, разработал проект для производства 30.000 пудов хлора в год. Найдено было место для завода, разработана смета и план организации, приглашены руководящие лица. Однако срок поставки - ноябрь 1916 г., показался слишком далеким, и заказ не был выдан. Между тем, английский хлор, как и американский пироксилин, продолжает и теперь поступать ввиду острого недостатка в них и малых размерах отечественного производства….»</w:t>
      </w:r>
      <w:r w:rsidR="004B3622" w:rsidRPr="00B36624">
        <w:rPr>
          <w:rFonts w:ascii="Times New Roman" w:hAnsi="Times New Roman" w:cs="Times New Roman"/>
          <w:iCs/>
          <w:color w:val="000000" w:themeColor="text1"/>
          <w:sz w:val="16"/>
          <w:szCs w:val="16"/>
        </w:rPr>
        <w:t>.</w:t>
      </w:r>
    </w:p>
    <w:p w14:paraId="154D50AD" w14:textId="77777777" w:rsidR="004B3622" w:rsidRPr="00B36624" w:rsidRDefault="009D35EE" w:rsidP="00615CF2">
      <w:pPr>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Вопрос о производстве хлора поднимался на заседаниях Химической секции Московского ВПК еще летом 1915г. Высказывались предложения организовать таковое производство на Докторовских заводах, на заводе Русско-Американского Т-ва нефтяного производства в Кускове, наконец, рассматривалось предложение Т-ва Ушкова, </w:t>
      </w:r>
      <w:r w:rsidRPr="00B36624">
        <w:rPr>
          <w:rFonts w:ascii="Times New Roman" w:hAnsi="Times New Roman" w:cs="Times New Roman"/>
          <w:iCs/>
          <w:color w:val="000000" w:themeColor="text1"/>
          <w:sz w:val="16"/>
          <w:szCs w:val="16"/>
        </w:rPr>
        <w:t>«… где, ввиду стеснения траты серной кислоты, законтрактованной Военным Ведомством, выработка хлора сократилась. Со слов Технического директора завода Т-ва Ушкова С. Д. Шеина, …. Т-во Ушков и Ко может усилить производство хлора устройством нового хлорного завода, при чем, для получения соляной кислоты, они могут приспособить имеющиеся запасы бисульфата…»</w:t>
      </w:r>
      <w:r w:rsidR="004B3622" w:rsidRPr="00B36624">
        <w:rPr>
          <w:rFonts w:ascii="Times New Roman" w:hAnsi="Times New Roman" w:cs="Times New Roman"/>
          <w:iCs/>
          <w:color w:val="000000" w:themeColor="text1"/>
          <w:sz w:val="16"/>
          <w:szCs w:val="16"/>
        </w:rPr>
        <w:t>.</w:t>
      </w:r>
    </w:p>
    <w:p w14:paraId="521CC3CE"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несмотря на все усилия, как упоминалось выше, «заказ не был выдан».</w:t>
      </w:r>
    </w:p>
    <w:p w14:paraId="34909033" w14:textId="77777777" w:rsidR="004B3622" w:rsidRPr="00B36624" w:rsidRDefault="009D35E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II. ФОСГЕН</w:t>
      </w:r>
      <w:r w:rsidR="004B3622" w:rsidRPr="00B36624">
        <w:rPr>
          <w:rFonts w:ascii="Times New Roman" w:hAnsi="Times New Roman" w:cs="Times New Roman"/>
          <w:bCs/>
          <w:color w:val="000000" w:themeColor="text1"/>
          <w:sz w:val="16"/>
          <w:szCs w:val="16"/>
        </w:rPr>
        <w:t>.</w:t>
      </w:r>
    </w:p>
    <w:p w14:paraId="28F8D09E"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Барсуков Е.З., в своей известной книге писал: </w:t>
      </w:r>
      <w:r w:rsidRPr="00B36624">
        <w:rPr>
          <w:rFonts w:ascii="Times New Roman" w:hAnsi="Times New Roman" w:cs="Times New Roman"/>
          <w:iCs/>
          <w:color w:val="000000" w:themeColor="text1"/>
          <w:sz w:val="16"/>
          <w:szCs w:val="16"/>
        </w:rPr>
        <w:t xml:space="preserve">«…. Попытка получить в России фосген от частной промышленности потерпела неудачу. Поэтому, имея в виду скорейшее получение этого важного для обороны удушающего средства, комиссия при ГАУ установила необходимость постройки казенного фосгенного завода…». </w:t>
      </w:r>
      <w:r w:rsidRPr="00B36624">
        <w:rPr>
          <w:rFonts w:ascii="Times New Roman" w:hAnsi="Times New Roman" w:cs="Times New Roman"/>
          <w:color w:val="000000" w:themeColor="text1"/>
          <w:sz w:val="16"/>
          <w:szCs w:val="16"/>
        </w:rPr>
        <w:t>Речь шла об упоминавшихся выше казенных заводах:</w:t>
      </w:r>
    </w:p>
    <w:p w14:paraId="6C67F9F0" w14:textId="77777777" w:rsidR="009D35EE" w:rsidRPr="00B36624" w:rsidRDefault="009D35E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1. Казанский военно-химический завод.</w:t>
      </w:r>
    </w:p>
    <w:p w14:paraId="6BEC6365"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2. Глобинский военно-химический завод.</w:t>
      </w:r>
    </w:p>
    <w:p w14:paraId="66AE1998"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и частная промышленность прилагала все возможные усилия для организации производства «белой жидкости», как тогда именовали фосген. Таковое производство было налажено на следующих заводах:</w:t>
      </w:r>
    </w:p>
    <w:p w14:paraId="4018B875"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3. Лисичанский содовый завод О-ва Любимова-Сольвэ и Ко. </w:t>
      </w:r>
      <w:r w:rsidRPr="00B36624">
        <w:rPr>
          <w:rFonts w:ascii="Times New Roman" w:hAnsi="Times New Roman" w:cs="Times New Roman"/>
          <w:color w:val="000000" w:themeColor="text1"/>
          <w:sz w:val="16"/>
          <w:szCs w:val="16"/>
        </w:rPr>
        <w:t>Начал выработку фосгена в начале 1917г., произвел около 1.500 пудов;</w:t>
      </w:r>
    </w:p>
    <w:p w14:paraId="0F692AFC"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4. Химический завод Шустова в Москве «Фосген».</w:t>
      </w:r>
      <w:r w:rsidRPr="00B36624">
        <w:rPr>
          <w:rFonts w:ascii="Times New Roman" w:hAnsi="Times New Roman" w:cs="Times New Roman"/>
          <w:color w:val="000000" w:themeColor="text1"/>
          <w:sz w:val="16"/>
          <w:szCs w:val="16"/>
        </w:rPr>
        <w:t xml:space="preserve"> Москва, Б.Садовая, 5. После национализации «Фосген №1». Начал производство в середине 1916г., доведя суточный выпуск до 100 пудов.</w:t>
      </w:r>
    </w:p>
    <w:p w14:paraId="50A2CE27"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5. Завод Акционерного О-ва Беккель в Москве. </w:t>
      </w:r>
      <w:r w:rsidRPr="00B36624">
        <w:rPr>
          <w:rFonts w:ascii="Times New Roman" w:hAnsi="Times New Roman" w:cs="Times New Roman"/>
          <w:color w:val="000000" w:themeColor="text1"/>
          <w:sz w:val="16"/>
          <w:szCs w:val="16"/>
        </w:rPr>
        <w:t>Так называемый Ольгинский завод. Шоссе Энтузмастов, 23. После национализации – завод «Фосген №2». Данных о начале производства и производительности нет.</w:t>
      </w:r>
    </w:p>
    <w:p w14:paraId="10CB8863"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6. Завод Т-ва Механических изделий Гандурина в Иваново-Вознесенске. </w:t>
      </w:r>
      <w:r w:rsidRPr="00B36624">
        <w:rPr>
          <w:rFonts w:ascii="Times New Roman" w:hAnsi="Times New Roman" w:cs="Times New Roman"/>
          <w:color w:val="000000" w:themeColor="text1"/>
          <w:sz w:val="16"/>
          <w:szCs w:val="16"/>
        </w:rPr>
        <w:t>Производство начато в середине 1916г. Производительность – 20 пудов в сутки.</w:t>
      </w:r>
    </w:p>
    <w:p w14:paraId="6B3BE5C0"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Надо сказать, что Федоров упоминает еще о двух московских заводах, якобы вырабатывающих фосген – на Дербеневской набережной и на Угрешской улице. Первый, вероятно, завод быв. Акционерного общества «Фабверке», где во время ПМВ выпускали взрывчатые вещества, о втором информация отсутствует. Сведения нуждаются в дополнительной проверке.</w:t>
      </w:r>
    </w:p>
    <w:p w14:paraId="73E9E1E5"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следует сказать еще об одном предприятии, действующего под эгидой Московского Военно-Промышленного Комитета:</w:t>
      </w:r>
    </w:p>
    <w:p w14:paraId="6E8C04CD"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7. Кусковская Гемисалоловая установка. </w:t>
      </w:r>
      <w:r w:rsidRPr="00B36624">
        <w:rPr>
          <w:rFonts w:ascii="Times New Roman" w:hAnsi="Times New Roman" w:cs="Times New Roman"/>
          <w:color w:val="000000" w:themeColor="text1"/>
          <w:sz w:val="16"/>
          <w:szCs w:val="16"/>
        </w:rPr>
        <w:t>Еще в 1915 г., под руководством Профессора А. Е. Чичибабина, в Лаборатории Московского Технического Училища были начаты опыты по изготовлению фосгена. От лабораторных опытов решено было перейти к изготовлению больших количеств фосгена, до 1 пуда в сутки, на специально оборудованной установке.</w:t>
      </w:r>
    </w:p>
    <w:p w14:paraId="0CA11AFF"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Такая установка была смонтирована в помещении Кусковского завода Русско-Американского Т-ва нефтяного производства. Установка начала работать с осени 1916г. с небольшой производительностью - свыше 1 пуда в сутки. К 1917г. удалось довести производительность до 10 пудов. В 1918г. Установка была ликвидирована. Заведующие Установкой – А.Э.Гиршовский, М.Д.Рязанцев, С.С.Щербаков. Об этой установке никаких упоминаний в публикациях мне не встречалось. Это первое сообщение. Более подробную информацию опубликую несколько позже под заголовком «Хроники Кусковской Гемисалоловой Установки».</w:t>
      </w:r>
    </w:p>
    <w:p w14:paraId="1B95591E" w14:textId="77777777" w:rsidR="004B3622" w:rsidRPr="00B36624" w:rsidRDefault="009D35EE" w:rsidP="00615CF2">
      <w:pPr>
        <w:rPr>
          <w:rFonts w:ascii="Times New Roman" w:hAnsi="Times New Roman" w:cs="Times New Roman"/>
          <w:bCs/>
          <w:color w:val="000000" w:themeColor="text1"/>
          <w:sz w:val="16"/>
          <w:szCs w:val="16"/>
        </w:rPr>
      </w:pPr>
      <w:r w:rsidRPr="00B36624">
        <w:rPr>
          <w:rFonts w:ascii="Times New Roman" w:hAnsi="Times New Roman" w:cs="Times New Roman"/>
          <w:bCs/>
          <w:color w:val="000000" w:themeColor="text1"/>
          <w:sz w:val="16"/>
          <w:szCs w:val="16"/>
        </w:rPr>
        <w:t>III. ХЛОРПИКРИН</w:t>
      </w:r>
      <w:r w:rsidR="004B3622" w:rsidRPr="00B36624">
        <w:rPr>
          <w:rFonts w:ascii="Times New Roman" w:hAnsi="Times New Roman" w:cs="Times New Roman"/>
          <w:bCs/>
          <w:color w:val="000000" w:themeColor="text1"/>
          <w:sz w:val="16"/>
          <w:szCs w:val="16"/>
        </w:rPr>
        <w:t>.</w:t>
      </w:r>
    </w:p>
    <w:p w14:paraId="4B889B61"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Хлорпикрин, как и фосген, начал производиться на частных предприятиях.</w:t>
      </w:r>
    </w:p>
    <w:p w14:paraId="52BDBD04"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1. Фабрика Ралле. </w:t>
      </w:r>
      <w:r w:rsidRPr="00B36624">
        <w:rPr>
          <w:rFonts w:ascii="Times New Roman" w:hAnsi="Times New Roman" w:cs="Times New Roman"/>
          <w:color w:val="000000" w:themeColor="text1"/>
          <w:sz w:val="16"/>
          <w:szCs w:val="16"/>
        </w:rPr>
        <w:t>Старейшая парфюмерная фабрика, основанная в Москве в 1843г. Альфонсом Ралле. В 1896г. преобразована в «Товарищество высшей парфюмерии Ралле и Ко». Адрес: Москва, Бутырки, Вятская ул.,47. Существует и сейчас, как фабрика «Свобода».</w:t>
      </w:r>
    </w:p>
    <w:p w14:paraId="5409280E" w14:textId="77777777" w:rsidR="004B3622" w:rsidRPr="00B36624" w:rsidRDefault="009D35EE" w:rsidP="00615CF2">
      <w:pPr>
        <w:rPr>
          <w:rFonts w:ascii="Times New Roman" w:hAnsi="Times New Roman" w:cs="Times New Roman"/>
          <w:iCs/>
          <w:color w:val="000000" w:themeColor="text1"/>
          <w:sz w:val="16"/>
          <w:szCs w:val="16"/>
        </w:rPr>
      </w:pPr>
      <w:r w:rsidRPr="00B36624">
        <w:rPr>
          <w:rFonts w:ascii="Times New Roman" w:hAnsi="Times New Roman" w:cs="Times New Roman"/>
          <w:color w:val="000000" w:themeColor="text1"/>
          <w:sz w:val="16"/>
          <w:szCs w:val="16"/>
        </w:rPr>
        <w:t xml:space="preserve">Осенью 1915г. Директор фабрики Владимир Евгеньевич Зеленков сообщал Председателю Заводского совещания Московского района Генерал-Майору Чердынцеву, что </w:t>
      </w:r>
      <w:r w:rsidRPr="00B36624">
        <w:rPr>
          <w:rFonts w:ascii="Times New Roman" w:hAnsi="Times New Roman" w:cs="Times New Roman"/>
          <w:iCs/>
          <w:color w:val="000000" w:themeColor="text1"/>
          <w:sz w:val="16"/>
          <w:szCs w:val="16"/>
        </w:rPr>
        <w:t xml:space="preserve">«…у нас производятся и близятся к окончанию опыты приготовления "Хлор-Пикрина", под общим руководством Комиссии по заготовлению удушающих средств генерала Крылова и, при ближайшем заведовании производством опытов, прапорщика Евреинова. От означенной Комиссии у нас уже имеется заказ на изготовление ежедневно 30 пудов хлор-пикрина …». </w:t>
      </w:r>
      <w:r w:rsidRPr="00B36624">
        <w:rPr>
          <w:rFonts w:ascii="Times New Roman" w:hAnsi="Times New Roman" w:cs="Times New Roman"/>
          <w:color w:val="000000" w:themeColor="text1"/>
          <w:sz w:val="16"/>
          <w:szCs w:val="16"/>
        </w:rPr>
        <w:t xml:space="preserve">Хлорпикрин выпускался до 1918г., с производительностью 30 пудов в сутки. Однако еще в июне 1919г. </w:t>
      </w:r>
      <w:r w:rsidRPr="00B36624">
        <w:rPr>
          <w:rFonts w:ascii="Times New Roman" w:hAnsi="Times New Roman" w:cs="Times New Roman"/>
          <w:iCs/>
          <w:color w:val="000000" w:themeColor="text1"/>
          <w:sz w:val="16"/>
          <w:szCs w:val="16"/>
        </w:rPr>
        <w:t>«…Установка была не разобрана и находилась в состоянии относительной исправности…»</w:t>
      </w:r>
      <w:r w:rsidR="004B3622" w:rsidRPr="00B36624">
        <w:rPr>
          <w:rFonts w:ascii="Times New Roman" w:hAnsi="Times New Roman" w:cs="Times New Roman"/>
          <w:iCs/>
          <w:color w:val="000000" w:themeColor="text1"/>
          <w:sz w:val="16"/>
          <w:szCs w:val="16"/>
        </w:rPr>
        <w:t>.</w:t>
      </w:r>
    </w:p>
    <w:p w14:paraId="7E52869C"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Весьма примечательна судьба одного из владельцев этой фабрики – известного парфюмера Эрнеста Бо. Родившийся и выросший в Москве, Эрнест Бо во время ПМВ ушел на фронт. После Революции эмигрировал во Францию, откуда, в составе экспедиционных сил высадился в Мурманске в 1918г. Как человек, не только прекрасно владеющий русским языком, но и не понаслышке представляющий себе российские реалии, служил в контрразведке, курировал лагерь Мудьюг. В 1920г., вернувшись во Францию, вновь занялся парфюмерией, став автором известного бренда «Шанель №5».</w:t>
      </w:r>
    </w:p>
    <w:p w14:paraId="3F031398"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Надо сказать, что Северный фронт в 1919г. был одним из тех мест, где химические обстрелы были непременным атрибутом сколь-нибудь значимых военных действий. Как знать, возможно некоторые из химснарядов, выпущенных бронепоездом №20 или 1-й батареей 2-го артдивизиона 40-й дивизии, был снаряжен именно тем хлорпикрином, который был произведен его фабрикой… Подробная статья об этой фабрике - </w:t>
      </w:r>
      <w:hyperlink r:id="rId90" w:history="1">
        <w:r w:rsidRPr="00B36624">
          <w:rPr>
            <w:rStyle w:val="a5"/>
            <w:rFonts w:ascii="Times New Roman" w:hAnsi="Times New Roman" w:cs="Times New Roman"/>
            <w:color w:val="000000" w:themeColor="text1"/>
            <w:sz w:val="16"/>
            <w:szCs w:val="16"/>
          </w:rPr>
          <w:t>http://www.statehistory.ru/1298/Istoriya-rossiyskoy-parfyumernoy-kompanii-A--Ralle-i-Ko/</w:t>
        </w:r>
      </w:hyperlink>
    </w:p>
    <w:p w14:paraId="7413910C" w14:textId="04C86D2D"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 xml:space="preserve">2. Завод Афанасьева. </w:t>
      </w:r>
      <w:r w:rsidRPr="00B36624">
        <w:rPr>
          <w:rFonts w:ascii="Times New Roman" w:hAnsi="Times New Roman" w:cs="Times New Roman"/>
          <w:color w:val="000000" w:themeColor="text1"/>
          <w:sz w:val="16"/>
          <w:szCs w:val="16"/>
        </w:rPr>
        <w:t xml:space="preserve">Скоропусковский химический завод (находится недалеко от Сергиева Посада), принадлежал Московскому Торговому дому «Павла Афанасьева сыновья». К концу девятнадцатого века завод Афанасьева производил медный и железный купорос, четыре вида солей, четыре вида кислот, селитру, соду и краски. В августе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1918</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г.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завод</w:t>
      </w:r>
      <w:r w:rsidR="00FD38A3">
        <w:rPr>
          <w:rStyle w:val="highlight"/>
          <w:rFonts w:ascii="Times New Roman" w:hAnsi="Times New Roman" w:cs="Times New Roman"/>
          <w:color w:val="000000" w:themeColor="text1"/>
          <w:sz w:val="16"/>
          <w:szCs w:val="16"/>
        </w:rPr>
        <w:t xml:space="preserve"> </w:t>
      </w:r>
      <w:r w:rsidRPr="00B36624">
        <w:rPr>
          <w:rFonts w:ascii="Times New Roman" w:hAnsi="Times New Roman" w:cs="Times New Roman"/>
          <w:color w:val="000000" w:themeColor="text1"/>
          <w:sz w:val="16"/>
          <w:szCs w:val="16"/>
        </w:rPr>
        <w:t xml:space="preserve"> был национализирован, причем бывшего его хозяина, Павла Сергеевича Афанасьева, приняли в комитет рабочих и служащих управляющим предприятием. В настоящее время принадлежит ООО «Скоропусковский синтез».</w:t>
      </w:r>
    </w:p>
    <w:p w14:paraId="2DB0699A"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Хлорпикрин начал производиться, вероятно, в 1916г. с производительностью 100 пудов в сутки.</w:t>
      </w:r>
    </w:p>
    <w:p w14:paraId="63D016AE"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3. Завод Товарищества Улятовского</w:t>
      </w:r>
      <w:r w:rsidRPr="00B36624">
        <w:rPr>
          <w:rFonts w:ascii="Times New Roman" w:hAnsi="Times New Roman" w:cs="Times New Roman"/>
          <w:color w:val="000000" w:themeColor="text1"/>
          <w:sz w:val="16"/>
          <w:szCs w:val="16"/>
        </w:rPr>
        <w:t xml:space="preserve"> Завод Товарищества Черницинской Красильно-Аппретурной Мануфактуры В. Ф. Улятовского находился в Москве, в Черкизово. Главная специальность завода в мирное время: Окраска и отделка хлопчатобумажной и льняной ткани.</w:t>
      </w:r>
    </w:p>
    <w:p w14:paraId="4102F3F7" w14:textId="35634DCC"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Состав правления: В. Ф. Улятовский - </w:t>
      </w:r>
      <w:r w:rsidR="00FD38A3">
        <w:rPr>
          <w:rStyle w:val="highlight"/>
          <w:rFonts w:ascii="Times New Roman" w:hAnsi="Times New Roman" w:cs="Times New Roman"/>
          <w:color w:val="000000" w:themeColor="text1"/>
          <w:sz w:val="16"/>
          <w:szCs w:val="16"/>
        </w:rPr>
        <w:t xml:space="preserve"> </w:t>
      </w:r>
      <w:r w:rsidRPr="00B36624">
        <w:rPr>
          <w:rStyle w:val="highlight"/>
          <w:rFonts w:ascii="Times New Roman" w:hAnsi="Times New Roman" w:cs="Times New Roman"/>
          <w:color w:val="000000" w:themeColor="text1"/>
          <w:sz w:val="16"/>
          <w:szCs w:val="16"/>
        </w:rPr>
        <w:t>директор-распорядитель</w:t>
      </w:r>
      <w:r w:rsidR="00FD38A3">
        <w:rPr>
          <w:rStyle w:val="highlight"/>
          <w:rFonts w:ascii="Times New Roman" w:hAnsi="Times New Roman" w:cs="Times New Roman"/>
          <w:color w:val="000000" w:themeColor="text1"/>
          <w:sz w:val="16"/>
          <w:szCs w:val="16"/>
        </w:rPr>
        <w:t xml:space="preserve"> </w:t>
      </w:r>
    </w:p>
    <w:p w14:paraId="29563402" w14:textId="70EA9837" w:rsidR="009D35EE" w:rsidRPr="00B36624" w:rsidRDefault="00FD38A3"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9D35EE" w:rsidRPr="00B36624">
        <w:rPr>
          <w:rFonts w:ascii="Times New Roman" w:hAnsi="Times New Roman" w:cs="Times New Roman"/>
          <w:color w:val="000000" w:themeColor="text1"/>
          <w:sz w:val="16"/>
          <w:szCs w:val="16"/>
        </w:rPr>
        <w:t xml:space="preserve"> П. Ф. Сулиговский - директор</w:t>
      </w:r>
    </w:p>
    <w:p w14:paraId="6B15EC11" w14:textId="08D6191E" w:rsidR="009D35EE" w:rsidRPr="00B36624" w:rsidRDefault="00FD38A3" w:rsidP="00615CF2">
      <w:pP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9D35EE" w:rsidRPr="00B36624">
        <w:rPr>
          <w:rFonts w:ascii="Times New Roman" w:hAnsi="Times New Roman" w:cs="Times New Roman"/>
          <w:color w:val="000000" w:themeColor="text1"/>
          <w:sz w:val="16"/>
          <w:szCs w:val="16"/>
        </w:rPr>
        <w:t xml:space="preserve"> Г. Ф. Арнольд - директор</w:t>
      </w:r>
    </w:p>
    <w:p w14:paraId="430E42FC"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Общее число рабочих на заводе:</w:t>
      </w:r>
    </w:p>
    <w:p w14:paraId="152C8C4D"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1 января 1914 г. : м - 83, ж - 16</w:t>
      </w:r>
    </w:p>
    <w:p w14:paraId="690F15C6"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1 января 1915 г. : м – 90 (с малолетними), ж - 38</w:t>
      </w:r>
    </w:p>
    <w:p w14:paraId="02C348CA"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1 ноября 1915 г. : м – 71 (с малолетними), ж - 32</w:t>
      </w:r>
    </w:p>
    <w:p w14:paraId="18CC2A87"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Когда и кем было принято решение наладить на этом заводе производство хлорпикрина – пока неизвестно. Существуют и некоторые проблемы с производительностью данного предприятия. В одних документах указана суточная производительность в 15 пудов, в других – 20-25 пудов в сутки.</w:t>
      </w:r>
    </w:p>
    <w:p w14:paraId="6B8838E9" w14:textId="77777777" w:rsidR="009D35EE" w:rsidRPr="00B36624" w:rsidRDefault="009D35EE" w:rsidP="00615CF2">
      <w:pPr>
        <w:rPr>
          <w:rFonts w:ascii="Times New Roman" w:hAnsi="Times New Roman" w:cs="Times New Roman"/>
          <w:color w:val="000000" w:themeColor="text1"/>
          <w:sz w:val="16"/>
          <w:szCs w:val="16"/>
        </w:rPr>
      </w:pPr>
      <w:r w:rsidRPr="00B36624">
        <w:rPr>
          <w:rFonts w:ascii="Times New Roman" w:hAnsi="Times New Roman" w:cs="Times New Roman"/>
          <w:bCs/>
          <w:color w:val="000000" w:themeColor="text1"/>
          <w:sz w:val="16"/>
          <w:szCs w:val="16"/>
        </w:rPr>
        <w:t>4. Жилевский завод.</w:t>
      </w:r>
      <w:r w:rsidRPr="00B36624">
        <w:rPr>
          <w:rFonts w:ascii="Times New Roman" w:hAnsi="Times New Roman" w:cs="Times New Roman"/>
          <w:color w:val="000000" w:themeColor="text1"/>
          <w:sz w:val="16"/>
          <w:szCs w:val="16"/>
        </w:rPr>
        <w:t xml:space="preserve"> Производительность 30 пудов в сутки. Остальные сведения пока отсутствуют. </w:t>
      </w:r>
      <w:r w:rsidRPr="00B36624">
        <w:rPr>
          <w:rFonts w:ascii="Times New Roman" w:hAnsi="Times New Roman" w:cs="Times New Roman"/>
          <w:bCs/>
          <w:color w:val="000000" w:themeColor="text1"/>
          <w:sz w:val="16"/>
          <w:szCs w:val="16"/>
        </w:rPr>
        <w:t>5. Химический завод С.Е. Кочеткова.</w:t>
      </w:r>
      <w:r w:rsidRPr="00B36624">
        <w:rPr>
          <w:rFonts w:ascii="Times New Roman" w:hAnsi="Times New Roman" w:cs="Times New Roman"/>
          <w:color w:val="000000" w:themeColor="text1"/>
          <w:sz w:val="16"/>
          <w:szCs w:val="16"/>
        </w:rPr>
        <w:t xml:space="preserve"> Производительность 20-25 пудов в сутки. Остальные сведения пока отсутствуют. Вероятно имеется в виду завод принадлежащий Степану Егоровичу Кочеткову, владельцу ситценабивной фабрики в с. Угрюмове близ Мелихова (12631).</w:t>
      </w:r>
    </w:p>
    <w:p w14:paraId="63FC3881" w14:textId="77777777" w:rsidR="009D35EE" w:rsidRPr="00B36624" w:rsidRDefault="009D35EE" w:rsidP="00615CF2">
      <w:pPr>
        <w:rPr>
          <w:rFonts w:ascii="Times New Roman" w:hAnsi="Times New Roman" w:cs="Times New Roman"/>
          <w:color w:val="000000" w:themeColor="text1"/>
          <w:sz w:val="16"/>
          <w:szCs w:val="16"/>
        </w:rPr>
      </w:pPr>
    </w:p>
    <w:p w14:paraId="5E10A2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Русским АО снарядного производства для производства снарядов калибра 76-152 мм начато строительство Завод № 110.</w:t>
      </w:r>
    </w:p>
    <w:p w14:paraId="3F3409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расположен в 8 км северо-западнее г. Сталино и в 2 км восточнее станции Сталино.</w:t>
      </w:r>
    </w:p>
    <w:p w14:paraId="4A523F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эвакуации завода (1941 год) основным профилем производства было изготовление корпусов стальных снарядов калибра 76-152 мм. С 1944 года завод возобновил изготовление цельнокорпусного стального снаряда калибра 152 мм и изготовлял его до июня 1945 года.</w:t>
      </w:r>
    </w:p>
    <w:p w14:paraId="506468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Взамен снятого с производства 152 мм снаряда, завод был приспособлен к производству с/х машин.</w:t>
      </w:r>
    </w:p>
    <w:p w14:paraId="36FBFA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Адрес: Сталино, 7, п/я 3</w:t>
      </w:r>
    </w:p>
    <w:p w14:paraId="7BB98D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 Березин (10030).</w:t>
      </w:r>
    </w:p>
    <w:p w14:paraId="186428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84B3C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Артиллерийским коми</w:t>
      </w:r>
      <w:r w:rsidRPr="00B36624">
        <w:rPr>
          <w:rFonts w:ascii="Times New Roman" w:hAnsi="Times New Roman" w:cs="Times New Roman"/>
          <w:color w:val="000000" w:themeColor="text1"/>
          <w:sz w:val="16"/>
          <w:szCs w:val="16"/>
        </w:rPr>
        <w:softHyphen/>
        <w:t>тетом рассматривалось предложение о создании “маневрен</w:t>
      </w:r>
      <w:r w:rsidRPr="00B36624">
        <w:rPr>
          <w:rFonts w:ascii="Times New Roman" w:hAnsi="Times New Roman" w:cs="Times New Roman"/>
          <w:color w:val="000000" w:themeColor="text1"/>
          <w:sz w:val="16"/>
          <w:szCs w:val="16"/>
        </w:rPr>
        <w:softHyphen/>
        <w:t>ных групп” для локализации прорывов линии фронта про</w:t>
      </w:r>
      <w:r w:rsidRPr="00B36624">
        <w:rPr>
          <w:rFonts w:ascii="Times New Roman" w:hAnsi="Times New Roman" w:cs="Times New Roman"/>
          <w:color w:val="000000" w:themeColor="text1"/>
          <w:sz w:val="16"/>
          <w:szCs w:val="16"/>
        </w:rPr>
        <w:softHyphen/>
        <w:t>тивником. Но для вооружения этих групп требовалось нали</w:t>
      </w:r>
      <w:r w:rsidRPr="00B36624">
        <w:rPr>
          <w:rFonts w:ascii="Times New Roman" w:hAnsi="Times New Roman" w:cs="Times New Roman"/>
          <w:color w:val="000000" w:themeColor="text1"/>
          <w:sz w:val="16"/>
          <w:szCs w:val="16"/>
        </w:rPr>
        <w:softHyphen/>
        <w:t>чие очень подвижной артиллерии. Идеально для этой цели подходили БА “Гарфорд-Путиловец”, но их не хватало даже на фронте. Поэтому начальник Офицерской стрелковой школы генерал Н.М. Филатов предложил устанавливать в кузовах грузовых автомобилей 76,2-мм пушки обр. 1902 г. или противоштурмовые пушки обр. 1910 г. на тумбах, подоб</w:t>
      </w:r>
      <w:r w:rsidRPr="00B36624">
        <w:rPr>
          <w:rFonts w:ascii="Times New Roman" w:hAnsi="Times New Roman" w:cs="Times New Roman"/>
          <w:color w:val="000000" w:themeColor="text1"/>
          <w:sz w:val="16"/>
          <w:szCs w:val="16"/>
        </w:rPr>
        <w:softHyphen/>
        <w:t>ных установленным на противоаэропланных пушках (11417).</w:t>
      </w:r>
    </w:p>
    <w:p w14:paraId="5EF25C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12DAEC5D" w14:textId="77777777" w:rsidR="00B05E89"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была предпринята установка производства высокосортного оптического стекла. Но с началом революции это дело заглохло и было возобновлено лишь в последнее время. В настоящее время на двух заводах Главного управления военной промышленности проделана крупнейшая работа по насаждению производства высокосортного стекла. В этой области необходимо отметить следующие успехи: из общего количества 16 сортов оптического стекла, необходимых для производства оптических военных приборов, по настоящее время вполне разработана фабрикация 14 сортов этого стекла;достигнут средний выход годного стекла в 8% от одной варки, при выходе за границей в 15%; установлено производство горшков, достаточно стойких в отношении разъедающего действия стекла - Краткий обзор работы Главного управления военной промышленности в 1924/25 операционном году - М: 1925 (12263).</w:t>
      </w:r>
    </w:p>
    <w:p w14:paraId="73AA5B23" w14:textId="77777777" w:rsidR="00B05E89" w:rsidRPr="00B36624" w:rsidRDefault="00B05E89" w:rsidP="00615CF2">
      <w:pPr>
        <w:rPr>
          <w:rFonts w:ascii="Times New Roman" w:hAnsi="Times New Roman" w:cs="Times New Roman"/>
          <w:color w:val="000000" w:themeColor="text1"/>
          <w:sz w:val="16"/>
          <w:szCs w:val="16"/>
        </w:rPr>
      </w:pPr>
    </w:p>
    <w:p w14:paraId="6977461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личный состав Оптического отдела Обуховского завода достиг 630 рабочих и 40 человек административно-технического персонала</w:t>
      </w:r>
      <w:r w:rsidR="004B3622" w:rsidRPr="00B36624">
        <w:rPr>
          <w:rFonts w:ascii="Times New Roman" w:hAnsi="Times New Roman" w:cs="Times New Roman"/>
          <w:color w:val="000000" w:themeColor="text1"/>
          <w:sz w:val="16"/>
          <w:szCs w:val="16"/>
        </w:rPr>
        <w:t>.</w:t>
      </w:r>
    </w:p>
    <w:p w14:paraId="1FCA0F9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Отдел состоит из следующих мастерских: обработка оптических стекал, механическая обработка деталей, сборка приборов, инструментальная, химическая лаборатория, опытное отделение и два филиальных отделения — в Севастополе и на транспорте "Рига"</w:t>
      </w:r>
      <w:r w:rsidR="004B3622" w:rsidRPr="00B36624">
        <w:rPr>
          <w:rFonts w:ascii="Times New Roman" w:hAnsi="Times New Roman" w:cs="Times New Roman"/>
          <w:color w:val="000000" w:themeColor="text1"/>
          <w:sz w:val="16"/>
          <w:szCs w:val="16"/>
        </w:rPr>
        <w:t>.</w:t>
      </w:r>
    </w:p>
    <w:p w14:paraId="25C414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в 1916 г. достигает следующего масштаба (шт. в месяц):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992"/>
      </w:tblGrid>
      <w:tr w:rsidR="00D21BBA" w:rsidRPr="00B36624" w14:paraId="5BD754A9" w14:textId="77777777">
        <w:tc>
          <w:tcPr>
            <w:tcW w:w="3085" w:type="dxa"/>
            <w:tcBorders>
              <w:top w:val="single" w:sz="12" w:space="0" w:color="auto"/>
            </w:tcBorders>
          </w:tcPr>
          <w:p w14:paraId="6E582D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Биноклей призменных</w:t>
            </w:r>
          </w:p>
        </w:tc>
        <w:tc>
          <w:tcPr>
            <w:tcW w:w="992" w:type="dxa"/>
            <w:tcBorders>
              <w:top w:val="single" w:sz="12" w:space="0" w:color="auto"/>
            </w:tcBorders>
          </w:tcPr>
          <w:p w14:paraId="47E94A6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300</w:t>
            </w:r>
          </w:p>
        </w:tc>
      </w:tr>
      <w:tr w:rsidR="00D21BBA" w:rsidRPr="00B36624" w14:paraId="5CD65F3D" w14:textId="77777777">
        <w:tc>
          <w:tcPr>
            <w:tcW w:w="3085" w:type="dxa"/>
          </w:tcPr>
          <w:p w14:paraId="6ED7C7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Панорам</w:t>
            </w:r>
          </w:p>
        </w:tc>
        <w:tc>
          <w:tcPr>
            <w:tcW w:w="992" w:type="dxa"/>
          </w:tcPr>
          <w:p w14:paraId="66FB96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w:t>
            </w:r>
          </w:p>
        </w:tc>
      </w:tr>
      <w:tr w:rsidR="00D21BBA" w:rsidRPr="00B36624" w14:paraId="63857787" w14:textId="77777777">
        <w:tc>
          <w:tcPr>
            <w:tcW w:w="3085" w:type="dxa"/>
          </w:tcPr>
          <w:p w14:paraId="27109C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Зрительных труб и перископов</w:t>
            </w:r>
          </w:p>
        </w:tc>
        <w:tc>
          <w:tcPr>
            <w:tcW w:w="992" w:type="dxa"/>
          </w:tcPr>
          <w:p w14:paraId="43565E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100</w:t>
            </w:r>
          </w:p>
        </w:tc>
      </w:tr>
      <w:tr w:rsidR="00D21BBA" w:rsidRPr="00B36624" w14:paraId="2FC5D27C" w14:textId="77777777">
        <w:tc>
          <w:tcPr>
            <w:tcW w:w="3085" w:type="dxa"/>
          </w:tcPr>
          <w:p w14:paraId="12475B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Стереотруб больших и малых</w:t>
            </w:r>
          </w:p>
        </w:tc>
        <w:tc>
          <w:tcPr>
            <w:tcW w:w="992" w:type="dxa"/>
          </w:tcPr>
          <w:p w14:paraId="568B0E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120</w:t>
            </w:r>
          </w:p>
        </w:tc>
      </w:tr>
      <w:tr w:rsidR="00D21BBA" w:rsidRPr="00B36624" w14:paraId="632B20D2" w14:textId="77777777">
        <w:tc>
          <w:tcPr>
            <w:tcW w:w="3085" w:type="dxa"/>
          </w:tcPr>
          <w:p w14:paraId="53289A3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Монокуляров</w:t>
            </w:r>
          </w:p>
        </w:tc>
        <w:tc>
          <w:tcPr>
            <w:tcW w:w="992" w:type="dxa"/>
          </w:tcPr>
          <w:p w14:paraId="57B203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60</w:t>
            </w:r>
          </w:p>
        </w:tc>
      </w:tr>
      <w:tr w:rsidR="00D21BBA" w:rsidRPr="00B36624" w14:paraId="63BEEE6C" w14:textId="77777777">
        <w:tc>
          <w:tcPr>
            <w:tcW w:w="3085" w:type="dxa"/>
            <w:tcBorders>
              <w:bottom w:val="single" w:sz="12" w:space="0" w:color="auto"/>
            </w:tcBorders>
          </w:tcPr>
          <w:p w14:paraId="08970D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Приборов различных (для стрельбы)</w:t>
            </w:r>
          </w:p>
        </w:tc>
        <w:tc>
          <w:tcPr>
            <w:tcW w:w="992" w:type="dxa"/>
            <w:tcBorders>
              <w:bottom w:val="single" w:sz="12" w:space="0" w:color="auto"/>
            </w:tcBorders>
          </w:tcPr>
          <w:p w14:paraId="25DE7F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50</w:t>
            </w:r>
          </w:p>
        </w:tc>
      </w:tr>
    </w:tbl>
    <w:p w14:paraId="2ECD873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отдел производил в крупных размерах ремонт оптических приборов (11329).</w:t>
      </w:r>
    </w:p>
    <w:p w14:paraId="1DCA1F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E266FD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 Изюме под Харьковом на территории казенного винного склада (завода) было решено строить еще один завод оптического стекла. При нем собирались открыть и завод оптико-механических приборов для армии. Завод в Изюме не успели построить до революции, а Петроградский давал лишь немного оптического стекла невысокого качества.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539EB51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956582" w14:textId="77777777" w:rsidR="001739EB" w:rsidRPr="00B36624" w:rsidRDefault="001739E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заводом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  г. Свердловск/ /620100  г. Екатеринбург ул. Восточная, ЗЗБ тел. 24-81-09/) был построен второй производственный корпус для производства военных изделий (детонарных трубок, автоклавов, дезинфекционных камер), в 1930-е  г. в нем размещались инструментальный цех и лаборатория. В этом же году завод Швабе переименован в Московский завод «Геофизика». До 1901 г. изготовлялись астролябии, с 1901 г. - теодолиты с одной колонкой («журавлем»), в 1907 г. их выпущено 7 тыс. В 1908 г. освоен выпуск теодолита Швабе, к 1914 г. выпущено 2500 шт. С началом Мировой войны производство геодезических приборов было почти прекращено.</w:t>
      </w:r>
    </w:p>
    <w:p w14:paraId="2063EA4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Национализирован в 1919 г., к 1921 г. его работа почти прекращена. С 1922 г. завод начал оживать, был объединен с заводом «Геоприбор» (бывшим Тауберга и Цветкова). В начале 1920-х  г. - в ведении Треста точной механики. В 1930 г. завод вошел в состав ВООМП ВСНХ, с 1932 г. - НКТП. По</w:t>
      </w:r>
      <w:r w:rsidRPr="00B36624">
        <w:rPr>
          <w:rFonts w:ascii="Times New Roman" w:hAnsi="Times New Roman" w:cs="Times New Roman"/>
          <w:iCs/>
          <w:color w:val="000000" w:themeColor="text1"/>
          <w:sz w:val="16"/>
          <w:szCs w:val="16"/>
        </w:rPr>
        <w:t xml:space="preserve"> пр. № 09с</w:t>
      </w:r>
      <w:r w:rsidRPr="00B36624">
        <w:rPr>
          <w:rFonts w:ascii="Times New Roman" w:hAnsi="Times New Roman" w:cs="Times New Roman"/>
          <w:color w:val="000000" w:themeColor="text1"/>
          <w:sz w:val="16"/>
          <w:szCs w:val="16"/>
        </w:rPr>
        <w:t xml:space="preserve"> от 23.01.1937 г. завод «Геофизика» передан в ведение 9ГУ НКОП. По пр. НКОП № 011с от 28.01.1937 г. переименован в завод № 217, приказом № 69 от 23.02.1937 г. утвержден Устав завода. В 02.1939 г. завод № 217 9ГУ передан в ведение 9ГУ НКВ и получил статус особорежимного предприятия, в 06.1940 г. - в ведении 2ГУ НКВ.</w:t>
      </w:r>
    </w:p>
    <w:p w14:paraId="341F1B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теодолиты (1927 г.)- 1567 шт., (1931 г.)- 5837 шт.; микроскопы (1927 г.)- 301 шт., (1932 г.)- 11300 шт. Освоен выпуск тахеометров, планиметров, пантографов, микроскопов препарировочных и школьных, трихиноскопов, уклономеров, юстировочных инструментов, ориентир-буссолей.</w:t>
      </w:r>
    </w:p>
    <w:p w14:paraId="287B67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 г. при заводе образовано КБ.</w:t>
      </w:r>
    </w:p>
    <w:p w14:paraId="214966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Распоряжением ВТОМП № 933с от 23.06.1936 г. на завод «Прогресс» переданы 2 теодолита и 2 нивелира.</w:t>
      </w:r>
    </w:p>
    <w:p w14:paraId="17F5FB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232сс от 28.06/3.07.1938 г. требовалось довести и сдать на вооружение прицел ПКП-В для АНТ- 42; приказом № 341сс от 28.08.1938 г. - изготовить к 10.08.1938 г. 5 опытных прицелов. По пр. № 415сс от 28/29.10.1938 г. на завод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52C5187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11.1941  г. завод № 217 и КБ эвакуированы в Свердловск.</w:t>
      </w:r>
    </w:p>
    <w:p w14:paraId="6E47F6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59CC515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в состав завода № 217 был влит патронный завод № 46.</w:t>
      </w:r>
    </w:p>
    <w:p w14:paraId="0E58E6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0383EE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1994 г. создан Московский филиал УОМЗ. Организатор и руководитель (1994-2004 г.)-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776057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 отделы (2002 г.): продаж; продаж на внешний рынок; продвижения товаров на рынок.</w:t>
      </w:r>
    </w:p>
    <w:p w14:paraId="46069E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06F3E8B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56324C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составе предприятия - Центр ВТС (2008 г.)</w:t>
      </w:r>
    </w:p>
    <w:p w14:paraId="62BEFC2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B36624">
        <w:rPr>
          <w:rFonts w:ascii="Times New Roman" w:hAnsi="Times New Roman" w:cs="Times New Roman"/>
          <w:color w:val="000000" w:themeColor="text1"/>
          <w:sz w:val="16"/>
          <w:szCs w:val="16"/>
          <w:vertAlign w:val="superscript"/>
        </w:rPr>
        <w:t>69</w:t>
      </w:r>
    </w:p>
    <w:p w14:paraId="53DBC0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30695D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1-й зам. гендиректора (-2002-11.2004 г.-)- С.В. Максин. Зам. директора: по техчасти (-04.1935-23.11.1937 г.)- Н.С. Бессонов, (23.11.1937 г.-)- А.Н. Ширяев. Зам. гендиректора по продажам и ВЭД (-2002-06 Г.-)-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Элинсон.</w:t>
      </w:r>
    </w:p>
    <w:p w14:paraId="553638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(-08.1934-04.1935 г.-)- Н.С. Бессонов.</w:t>
      </w:r>
    </w:p>
    <w:p w14:paraId="1C0FFD3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(-06-23.11.1937 г.)- Н.С. Бессонов, (23.11.1937 г.-)- А.Н. Ширяев.</w:t>
      </w:r>
      <w:r w:rsidRPr="00B36624">
        <w:rPr>
          <w:rFonts w:ascii="Times New Roman" w:hAnsi="Times New Roman" w:cs="Times New Roman"/>
          <w:color w:val="000000" w:themeColor="text1"/>
          <w:sz w:val="16"/>
          <w:szCs w:val="16"/>
          <w:vertAlign w:val="superscript"/>
        </w:rPr>
        <w:t>139</w:t>
      </w:r>
    </w:p>
    <w:p w14:paraId="2C7137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(2006 г.)- Н. Ракович.</w:t>
      </w:r>
    </w:p>
    <w:p w14:paraId="0E7604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литейного (12.1934 г.)- Криков.</w:t>
      </w:r>
    </w:p>
    <w:p w14:paraId="60A873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кадров (01.1935 г.)- Филякин; (2005 г.)- А.С. Захаров. Директор Центра ВТС (2008 г.)- В.К. Шепелев.</w:t>
      </w:r>
    </w:p>
    <w:p w14:paraId="3954BF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снабжения (1938 г.)- В.Т. Шмойлов.</w:t>
      </w:r>
    </w:p>
    <w:p w14:paraId="034A4D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бюро: ТНБ (12.1934 г.)- Леонов; материального планирования (-08.1938 г.)- В.А. Звонарев.</w:t>
      </w:r>
    </w:p>
    <w:p w14:paraId="547DB9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группы промфинплана (04.1935 г.)- Рудяк.</w:t>
      </w:r>
    </w:p>
    <w:p w14:paraId="763FDE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Создано:</w:t>
      </w:r>
      <w:r w:rsidRPr="00B36624">
        <w:rPr>
          <w:rFonts w:ascii="Times New Roman" w:hAnsi="Times New Roman" w:cs="Times New Roman"/>
          <w:color w:val="000000" w:themeColor="text1"/>
          <w:sz w:val="16"/>
          <w:szCs w:val="16"/>
        </w:rPr>
        <w:t xml:space="preserve"> авиационный прицел ПКП-В (1938).</w:t>
      </w:r>
    </w:p>
    <w:p w14:paraId="0B41D2F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w:t>
      </w:r>
      <w:r w:rsidRPr="00B36624">
        <w:rPr>
          <w:rFonts w:ascii="Times New Roman" w:hAnsi="Times New Roman" w:cs="Times New Roman"/>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B36624">
        <w:rPr>
          <w:rFonts w:ascii="Times New Roman" w:hAnsi="Times New Roman" w:cs="Times New Roman"/>
          <w:color w:val="000000" w:themeColor="text1"/>
          <w:sz w:val="16"/>
          <w:szCs w:val="16"/>
          <w:vertAlign w:val="superscript"/>
        </w:rPr>
        <w:t xml:space="preserve">147 </w:t>
      </w:r>
      <w:r w:rsidRPr="00B36624">
        <w:rPr>
          <w:rFonts w:ascii="Times New Roman" w:hAnsi="Times New Roman" w:cs="Times New Roman"/>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77468D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КБ завода «Геофизика», завода № 217, ОКБ, ЦКБ ПО «УОМЗ»</w:t>
      </w:r>
    </w:p>
    <w:p w14:paraId="68A4681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КБ образовано в 1930 г. при заводе. Работы по авиационным прицелам.</w:t>
      </w:r>
    </w:p>
    <w:p w14:paraId="063B51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ОКБ УОМЗ образовано 26.03.1957 г.</w:t>
      </w:r>
    </w:p>
    <w:p w14:paraId="2CC16F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Руководитель (1930 г.)- Н.В. Данилов. Начальник (1994-2007 г.-)- Н.С. Ракович.</w:t>
      </w:r>
    </w:p>
    <w:p w14:paraId="13DF22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(1988-94 г.)- Н.С. Ракович.</w:t>
      </w:r>
    </w:p>
    <w:p w14:paraId="723D0C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по электронике- Н.С. Ракович.</w:t>
      </w:r>
    </w:p>
    <w:p w14:paraId="2B0DF61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Создано:</w:t>
      </w:r>
      <w:r w:rsidRPr="00B36624">
        <w:rPr>
          <w:rFonts w:ascii="Times New Roman" w:hAnsi="Times New Roman" w:cs="Times New Roman"/>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B36624">
        <w:rPr>
          <w:rFonts w:ascii="Times New Roman" w:hAnsi="Times New Roman" w:cs="Times New Roman"/>
          <w:color w:val="000000" w:themeColor="text1"/>
          <w:sz w:val="16"/>
          <w:szCs w:val="16"/>
          <w:lang w:val="en-US"/>
        </w:rPr>
        <w:t>KOJIC</w:t>
      </w:r>
      <w:r w:rsidRPr="00B36624">
        <w:rPr>
          <w:rFonts w:ascii="Times New Roman" w:hAnsi="Times New Roman" w:cs="Times New Roman"/>
          <w:color w:val="000000" w:themeColor="text1"/>
          <w:sz w:val="16"/>
          <w:szCs w:val="16"/>
        </w:rPr>
        <w:t xml:space="preserve"> 13 СМ для МиГ-29; </w:t>
      </w:r>
      <w:r w:rsidRPr="00B36624">
        <w:rPr>
          <w:rFonts w:ascii="Times New Roman" w:hAnsi="Times New Roman" w:cs="Times New Roman"/>
          <w:color w:val="000000" w:themeColor="text1"/>
          <w:sz w:val="16"/>
          <w:szCs w:val="16"/>
          <w:lang w:val="en-US"/>
        </w:rPr>
        <w:t>KOJIC</w:t>
      </w:r>
      <w:r w:rsidRPr="00B36624">
        <w:rPr>
          <w:rFonts w:ascii="Times New Roman" w:hAnsi="Times New Roman" w:cs="Times New Roman"/>
          <w:color w:val="000000" w:themeColor="text1"/>
          <w:sz w:val="16"/>
          <w:szCs w:val="16"/>
        </w:rPr>
        <w:t>-35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51A582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5930FE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 Россия стала покупать за границей только шасси "Остин", ФИАТ и "Рено". Купленные в Англии бронеавтомобили на шасси машин "Остин", "Ланчестер", "Шеффильд-Симплекс", "Армстронг-Уитворт", "Джаротт", имели серьезные недостатки: слабое бронирование, невысокую проходимость и надежность. На купленных шасси монтировали бронекузова Путиловского завода с двумя расположенными по диагонали вращающимися башнями, в которых стояли пулеметы. "Остин-Путиловский", при двигателе мощностью 50 л. с, развивал скорость до 60 км/ч и имел массу 5,2 т. В то же время завод выпускал броневики на шасси "Гарфорд". Вооруженная трехдюймовой пушкой и тремя пулеметами машина с двигателем мощностью 35 л. с. при массе 11 т развивала скорость 18 км/ч. Экипаж -8 человек. Наиболее удачными зарекомендовали себя броневики Путиловского завода на шасси американского филиала ФИАТ. Оно имело четырехцилиндровый двигатель мощностью 72 л, с. с электростартером и двойным зажиганием. Трансмиссия - четырехступенчатая коробка передач и карданная передача к ведущим колесам. Помимо бронекузова эти машины в России оснащали вторым, задним, постом управления. Путиловские броневики по сравнению с английскими обладали более удачной формой корпуса, лучшей бронезащитой ходовой части и пользовались хорошей репутацией в частях. Однако завод не смог выполнить запланированную программу - сдавать армии по 200 машин в год, поскольку поставки импортных шасси систематически срывались (12098).</w:t>
      </w:r>
    </w:p>
    <w:p w14:paraId="05D5B7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E7FED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управляющий нью-йоркским отделением компании Форд Г.Плантиф, хотя главный заказчик автомобилей — Российское Военное министерство — предпочитало более мощные и тяжелые машины других марок, особенно грузовики, тем не менее, считал российский рынок наиболее перспективным и сообщал личному секретарю Генри Форда: если построить в России автозаводы, то через десять лет “мы сможем делать там почти такой же бизнес, как сейчас в Америке”.</w:t>
      </w:r>
    </w:p>
    <w:p w14:paraId="49295833"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Одним из первых знатоков и пропагандистов производственных методов Форда в России был инженер 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w:t>
      </w:r>
      <w:r w:rsidR="004B3622" w:rsidRPr="00B36624">
        <w:rPr>
          <w:rFonts w:ascii="Times New Roman" w:hAnsi="Times New Roman" w:cs="Times New Roman"/>
          <w:color w:val="000000" w:themeColor="text1"/>
          <w:sz w:val="16"/>
          <w:szCs w:val="16"/>
        </w:rPr>
        <w:t>.</w:t>
      </w:r>
    </w:p>
    <w:p w14:paraId="522976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Он предложил начать с поставок авточастей и сборки машин на месте:</w:t>
      </w:r>
    </w:p>
    <w:p w14:paraId="1BAEC5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lang w:val="en-US"/>
        </w:rPr>
      </w:pPr>
      <w:r w:rsidRPr="00B36624">
        <w:rPr>
          <w:rFonts w:ascii="Times New Roman" w:hAnsi="Times New Roman" w:cs="Times New Roman"/>
          <w:color w:val="000000" w:themeColor="text1"/>
          <w:sz w:val="16"/>
          <w:szCs w:val="16"/>
        </w:rPr>
        <w:t>“Прошу вас обратить внимание на громадную территорию России</w:t>
      </w:r>
      <w:r w:rsidRPr="00B36624">
        <w:rPr>
          <w:rFonts w:ascii="Times New Roman" w:hAnsi="Times New Roman" w:cs="Times New Roman"/>
          <w:color w:val="000000" w:themeColor="text1"/>
          <w:sz w:val="16"/>
          <w:szCs w:val="16"/>
          <w:lang w:val="en-US"/>
        </w:rPr>
        <w:t xml:space="preserve">, </w:t>
      </w:r>
      <w:r w:rsidRPr="00B36624">
        <w:rPr>
          <w:rFonts w:ascii="Times New Roman" w:hAnsi="Times New Roman" w:cs="Times New Roman"/>
          <w:color w:val="000000" w:themeColor="text1"/>
          <w:sz w:val="16"/>
          <w:szCs w:val="16"/>
        </w:rPr>
        <w:t>котораявбудущемможетстатьвторымиСоединеннымиШтатами</w:t>
      </w:r>
      <w:r w:rsidRPr="00B36624">
        <w:rPr>
          <w:rFonts w:ascii="Times New Roman" w:hAnsi="Times New Roman" w:cs="Times New Roman"/>
          <w:color w:val="000000" w:themeColor="text1"/>
          <w:sz w:val="16"/>
          <w:szCs w:val="16"/>
          <w:lang w:val="en-US"/>
        </w:rPr>
        <w:t>” (“I ask you to call the attention of Ford Motor Company to the great extension of territory in Russia, which maybe will become the future U.S.A.”).</w:t>
      </w:r>
    </w:p>
    <w:p w14:paraId="1AE7E2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Лавров расточал похвалы Генри Форду: “Все идеи г-на Форда замечательны (great)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(great effect) не только в Петрограде, но и во всей России (11506).</w:t>
      </w:r>
    </w:p>
    <w:p w14:paraId="4CEFFB7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D8DC3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1916г. предпринимателем Телегиным на окраине Красноярска основаны мастерские по изготовлению и ремонту сельхозинвентаря - борон, телег, жаток, молотилок, плугов. Позднее к мастерским были присоединены механические заводы № 1 и № 2, и образовано товарищество «Металлист».</w:t>
      </w:r>
    </w:p>
    <w:p w14:paraId="328F92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1918 г. на базе товарищества «Металлист» организован механический завод. Он выпускал простейшие сельхозмашины, чугунное и медное литье, выполнял ремонтные работы.</w:t>
      </w:r>
    </w:p>
    <w:p w14:paraId="48E1F7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1930г. Красноярский механический завод передан в систему НК леса. Была проведена реконструкция литейного цеха, построены новые механический и транспортный цехи. Организован выпуск пил и сплавного инвентаря, ремонт тракторов.</w:t>
      </w:r>
    </w:p>
    <w:p w14:paraId="1FDDE5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07-08.1941г. на площадку завода эвакуирована часть оборудования и кадров Онежского машиностроительного завода. Проведена реконструкция производства под выпуск артиллерийских снарядов. Были построены механический, прессовый, кузнечный, инструментальный цехи, котельная, трансформаторная подстанция. 6.11.1944г. вышло распоряжение ГКО № 6890 о мерах по ликвидации текучести рабочей силы на заводе.</w:t>
      </w:r>
    </w:p>
    <w:p w14:paraId="1EAB85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1944-45г. завод № 863 (Завод № 863 НК леса, Товарищество «Металлист», Красноярский механический завод НК леса, Красноярский завод лесного машиностроения (</w:t>
      </w:r>
      <w:r w:rsidRPr="00B36624">
        <w:rPr>
          <w:rFonts w:ascii="Times New Roman" w:hAnsi="Times New Roman" w:cs="Times New Roman"/>
          <w:color w:val="000000" w:themeColor="text1"/>
          <w:sz w:val="16"/>
          <w:szCs w:val="16"/>
          <w:lang w:val="en-US"/>
        </w:rPr>
        <w:t>K</w:t>
      </w:r>
      <w:r w:rsidRPr="00B36624">
        <w:rPr>
          <w:rFonts w:ascii="Times New Roman" w:hAnsi="Times New Roman" w:cs="Times New Roman"/>
          <w:color w:val="000000" w:themeColor="text1"/>
          <w:sz w:val="16"/>
          <w:szCs w:val="16"/>
        </w:rPr>
        <w:t>3</w:t>
      </w:r>
      <w:r w:rsidRPr="00B36624">
        <w:rPr>
          <w:rFonts w:ascii="Times New Roman" w:hAnsi="Times New Roman" w:cs="Times New Roman"/>
          <w:color w:val="000000" w:themeColor="text1"/>
          <w:sz w:val="16"/>
          <w:szCs w:val="16"/>
          <w:lang w:val="en-US"/>
        </w:rPr>
        <w:t>JIM</w:t>
      </w:r>
      <w:r w:rsidRPr="00B36624">
        <w:rPr>
          <w:rFonts w:ascii="Times New Roman" w:hAnsi="Times New Roman" w:cs="Times New Roman"/>
          <w:color w:val="000000" w:themeColor="text1"/>
          <w:sz w:val="16"/>
          <w:szCs w:val="16"/>
        </w:rPr>
        <w:t>), ОАО «КЗЛМ» («Краслесмаш») /660001 г. Красноярск ул. Красной Звезды, 1/) - в ведении НК леса.</w:t>
      </w:r>
    </w:p>
    <w:p w14:paraId="352EF09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завод перешел на выпуск мирной продукции: газогенераторов, электропил, вагонеток, лебедок, деталей для железной дороги. Освоен выпуск бульдозерных установок, ремонт трелевочных тракторов КТ-12.</w:t>
      </w:r>
    </w:p>
    <w:p w14:paraId="64D011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1961 г. организовано КБ завода для разработки новой техники в количестве 50 чел. с экспериментальным участком (24 чел.).</w:t>
      </w:r>
    </w:p>
    <w:p w14:paraId="1D3808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01.2007г. вошел в концерн «Тракторные заводы».</w:t>
      </w:r>
    </w:p>
    <w:p w14:paraId="09BBB0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Работы (2006г.): механообработка крупных узлов; сборка лесозаготовительной техники: трелевочных машин, лесопогрузчиков, гидроманипуляторов, навесной техники. Объем производства- около 100 машин в год. Капремонт лесозаготовительной техники.</w:t>
      </w:r>
    </w:p>
    <w:p w14:paraId="0068A2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(2006г.)- 200 чел.</w:t>
      </w:r>
    </w:p>
    <w:p w14:paraId="4924030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Директор (1941г.)- Д.П. Васильев, (1941-43г.)- Н.В. Масеткин, (1943-44г.)-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Поликарпов.</w:t>
      </w:r>
    </w:p>
    <w:p w14:paraId="0595F9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эвакуации (1941г.)- С.И. Андреев.</w:t>
      </w:r>
    </w:p>
    <w:p w14:paraId="6586A5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Производство:</w:t>
      </w:r>
      <w:r w:rsidRPr="00B36624">
        <w:rPr>
          <w:rFonts w:ascii="Times New Roman" w:hAnsi="Times New Roman" w:cs="Times New Roman"/>
          <w:color w:val="000000" w:themeColor="text1"/>
          <w:sz w:val="16"/>
          <w:szCs w:val="16"/>
        </w:rPr>
        <w:t xml:space="preserve"> лесопогрузчики: фронтальный челюстной П10 (1950-е), П1 (1960-е), перекидной П2 (1964-), П2С, П2А, П19 (1970-е), П19А, П19Б, ПЛ2, ПЛЗ, ЛТ-188, ЛТ-240 (1990-е); трелевочные машины: бесчокерная ЛТ-187, ЛП-18К, ЛТ-230 (1990-е); валочно-трелевочная машина ЛЗ-2Э5 (1990-е); дорожно-строительный комплекс (корчеватель, бульдозер) КБК-2 (1950-е), КБК-2А; дорожно-строительная техника ЛБ-18, ЛК-7, ЛК-8; трактор ТТ4М-23К (2000-е); запчасти для трактора С-80 (1940-е); автомобильный гидроманипулятор МА-100 (2000-е).</w:t>
      </w:r>
    </w:p>
    <w:p w14:paraId="799AFA8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КБ завода</w:t>
      </w:r>
    </w:p>
    <w:p w14:paraId="4989230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КБ завода численностью 50 чел. создано в 1961г. для самостоятельной разработки новой техники. В составе КБ- экспериментальный участок (24 чел.).</w:t>
      </w:r>
    </w:p>
    <w:p w14:paraId="2D114F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Велись НИОКР по созданию валочных машин. В 1980-е г. разработаны и изготовлены образцы колесных лесопогрузчиков грузоподъемностью 4,5,12,5 и 25 т.</w:t>
      </w:r>
    </w:p>
    <w:p w14:paraId="0C33500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iCs/>
          <w:color w:val="000000" w:themeColor="text1"/>
          <w:sz w:val="16"/>
          <w:szCs w:val="16"/>
        </w:rPr>
        <w:t>Создано: лесопогрузчики:</w:t>
      </w:r>
      <w:r w:rsidRPr="00B36624">
        <w:rPr>
          <w:rFonts w:ascii="Times New Roman" w:hAnsi="Times New Roman" w:cs="Times New Roman"/>
          <w:color w:val="000000" w:themeColor="text1"/>
          <w:sz w:val="16"/>
          <w:szCs w:val="16"/>
        </w:rPr>
        <w:t xml:space="preserve"> П1, перекидного типа на базе ЧТЗ П2, челюстные на базе АТЗ П11А, П11Б, П19 (1970-е), </w:t>
      </w:r>
      <w:r w:rsidRPr="00B36624">
        <w:rPr>
          <w:rFonts w:ascii="Times New Roman" w:hAnsi="Times New Roman" w:cs="Times New Roman"/>
          <w:color w:val="000000" w:themeColor="text1"/>
          <w:sz w:val="16"/>
          <w:szCs w:val="16"/>
          <w:lang w:val="en-US"/>
        </w:rPr>
        <w:t>JTT</w:t>
      </w:r>
      <w:r w:rsidRPr="00B36624">
        <w:rPr>
          <w:rFonts w:ascii="Times New Roman" w:hAnsi="Times New Roman" w:cs="Times New Roman"/>
          <w:color w:val="000000" w:themeColor="text1"/>
          <w:sz w:val="16"/>
          <w:szCs w:val="16"/>
        </w:rPr>
        <w:t>-65 (1980-е); валочно-трелевочная машина ЛП-49 (1980-е) (11982).</w:t>
      </w:r>
    </w:p>
    <w:p w14:paraId="2790C5E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03ECD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на окраине Замоскворечья на базе механического завода Шведского торгового дома “Шварцкопф, Дзирнс и Кольнас” было организовано акционерное общество Шарикоподшипник СКФ, с которого началось производство подшипников в России (ГПЗ-2) (11275).</w:t>
      </w:r>
    </w:p>
    <w:p w14:paraId="49A256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3D0638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и начале 1917 г. устанавливались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аэронланов обстре</w:t>
      </w:r>
      <w:r w:rsidRPr="00B36624">
        <w:rPr>
          <w:rFonts w:ascii="Times New Roman" w:hAnsi="Times New Roman" w:cs="Times New Roman"/>
          <w:color w:val="000000" w:themeColor="text1"/>
          <w:sz w:val="16"/>
          <w:szCs w:val="16"/>
        </w:rPr>
        <w:softHyphen/>
        <w:t>ливать стройку из пулеметов (11481).</w:t>
      </w:r>
    </w:p>
    <w:p w14:paraId="1C87C6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E94BD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был Завод «Динамо» им. С.М. Кирова НКМ, НКЭП, АЭК «Динамо» /г. Москва/</w:t>
      </w:r>
    </w:p>
    <w:p w14:paraId="540F94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12.1938 г. завод «Динамо» - в ведении НКМ. В 1941 г. после начала войны завод «Динамо» им. С.М. Кирова был эвакуирован в Миасс и в Челябинск на площадку ЧТЗ. В Миасс эшелоны прибыли в начале декабря 1941 г.</w:t>
      </w:r>
    </w:p>
    <w:p w14:paraId="74B9515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2.03.1942 г. вышло постановление ГКО № 1369 о возврате эвакуированного оборудования завода «Динамо» в Москву. Завод «Динамо» восстановлен после войны, был в 1975 г.</w:t>
      </w:r>
    </w:p>
    <w:p w14:paraId="0471A09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1944 г. была изготовлена электромеханическая трансмиссия для опытного тяжелого танка ИС-6. В 04.1945 г. работы по опытным образцам электротрансмиссий тяжелых танков продолжались.</w:t>
      </w:r>
    </w:p>
    <w:p w14:paraId="162A86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2000 г. - АЭК «Динамо». В составе АЭК - ВНИИПКТИ Кранового и тягового электрооборудования (ВНИПТИ АЭК «Динамо»).</w:t>
      </w:r>
    </w:p>
    <w:p w14:paraId="787B12F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(1940-41 г.)- И. Г. Кабанов, (07.1942 г.)- Бриль, (1955-56 г.)- С.В. Скориков.</w:t>
      </w:r>
    </w:p>
    <w:p w14:paraId="249491F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(-1940 г.)- И. Г. Кабанов.</w:t>
      </w:r>
    </w:p>
    <w:p w14:paraId="72AF5A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цеха: тяговых моторов (1932 г.-)- И. Г. Кабанов.</w:t>
      </w:r>
    </w:p>
    <w:p w14:paraId="4C3BA0F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технического (-1937 г.)- И. Г. Кабанов.</w:t>
      </w:r>
    </w:p>
    <w:p w14:paraId="269C42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лабораторий: ЦЗЛ (1930-е)- И. Г. Кабанов.</w:t>
      </w:r>
    </w:p>
    <w:p w14:paraId="53B9EA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центробежные помпы и электродвигатели рулевых приводов для ПЛ (1916); вагоны для метро (1934); индукционная катушка для речной мины «Ремин» (1939); детали для минометов (1942).</w:t>
      </w:r>
    </w:p>
    <w:p w14:paraId="1E639B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ВНИИПКТИ Кранового и тягового электрооборудования (ВНИПТИ АЭК «Динамо») /г. Москва ул. Мастеркова, 4 тел. 275-61-66/</w:t>
      </w:r>
    </w:p>
    <w:p w14:paraId="6E63EF7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Гендиректор (2000 г.)- Ю.И. Фельдман (11982).</w:t>
      </w:r>
    </w:p>
    <w:p w14:paraId="0AE63E57" w14:textId="77777777" w:rsidR="001739EB" w:rsidRPr="00B36624" w:rsidRDefault="001739EB" w:rsidP="00615CF2">
      <w:pPr>
        <w:autoSpaceDE w:val="0"/>
        <w:autoSpaceDN w:val="0"/>
        <w:adjustRightInd w:val="0"/>
        <w:rPr>
          <w:rFonts w:ascii="Times New Roman" w:hAnsi="Times New Roman" w:cs="Times New Roman"/>
          <w:color w:val="000000" w:themeColor="text1"/>
          <w:sz w:val="16"/>
          <w:szCs w:val="16"/>
        </w:rPr>
      </w:pPr>
    </w:p>
    <w:p w14:paraId="3DF23332" w14:textId="0240B984" w:rsidR="001739EB" w:rsidRPr="00B36624" w:rsidRDefault="001739EB" w:rsidP="00615CF2">
      <w:pPr>
        <w:pStyle w:val="ae"/>
        <w:spacing w:before="0" w:after="0"/>
        <w:rPr>
          <w:color w:val="000000" w:themeColor="text1"/>
          <w:sz w:val="16"/>
          <w:szCs w:val="16"/>
        </w:rPr>
      </w:pPr>
      <w:r w:rsidRPr="00B36624">
        <w:rPr>
          <w:color w:val="000000" w:themeColor="text1"/>
          <w:sz w:val="16"/>
          <w:szCs w:val="16"/>
        </w:rPr>
        <w:t>В 1916</w:t>
      </w:r>
      <w:r w:rsidR="00FD38A3">
        <w:rPr>
          <w:color w:val="000000" w:themeColor="text1"/>
          <w:sz w:val="16"/>
          <w:szCs w:val="16"/>
        </w:rPr>
        <w:t xml:space="preserve"> </w:t>
      </w:r>
      <w:r w:rsidRPr="00B36624">
        <w:rPr>
          <w:color w:val="000000" w:themeColor="text1"/>
          <w:sz w:val="16"/>
          <w:szCs w:val="16"/>
        </w:rPr>
        <w:t>г. в момент своего высшего развития на предприятии Федорицкого трудилось 126 рабочих и 12 служащих. Если говорить о количественных показателях работы завода, то они были следующими. За 1916–1917</w:t>
      </w:r>
      <w:r w:rsidR="00FD38A3">
        <w:rPr>
          <w:color w:val="000000" w:themeColor="text1"/>
          <w:sz w:val="16"/>
          <w:szCs w:val="16"/>
        </w:rPr>
        <w:t xml:space="preserve"> </w:t>
      </w:r>
      <w:r w:rsidRPr="00B36624">
        <w:rPr>
          <w:color w:val="000000" w:themeColor="text1"/>
          <w:sz w:val="16"/>
          <w:szCs w:val="16"/>
        </w:rPr>
        <w:t>гг. было изготовлено 569 генераторных и 6006 усилительных ламп, 12 ртутных выпрямителей, большое количество рентгеновских трубок двенадцати различных типов. В денежном выражении объем выпуска в 1916</w:t>
      </w:r>
      <w:r w:rsidR="00FD38A3">
        <w:rPr>
          <w:color w:val="000000" w:themeColor="text1"/>
          <w:sz w:val="16"/>
          <w:szCs w:val="16"/>
        </w:rPr>
        <w:t xml:space="preserve"> </w:t>
      </w:r>
      <w:r w:rsidRPr="00B36624">
        <w:rPr>
          <w:color w:val="000000" w:themeColor="text1"/>
          <w:sz w:val="16"/>
          <w:szCs w:val="16"/>
        </w:rPr>
        <w:t>г. составил более 139</w:t>
      </w:r>
      <w:r w:rsidR="00FD38A3">
        <w:rPr>
          <w:color w:val="000000" w:themeColor="text1"/>
          <w:sz w:val="16"/>
          <w:szCs w:val="16"/>
        </w:rPr>
        <w:t xml:space="preserve"> </w:t>
      </w:r>
      <w:r w:rsidRPr="00B36624">
        <w:rPr>
          <w:color w:val="000000" w:themeColor="text1"/>
          <w:sz w:val="16"/>
          <w:szCs w:val="16"/>
        </w:rPr>
        <w:t>тыс., а в 1917</w:t>
      </w:r>
      <w:r w:rsidR="00FD38A3">
        <w:rPr>
          <w:color w:val="000000" w:themeColor="text1"/>
          <w:sz w:val="16"/>
          <w:szCs w:val="16"/>
        </w:rPr>
        <w:t xml:space="preserve"> </w:t>
      </w:r>
      <w:r w:rsidRPr="00B36624">
        <w:rPr>
          <w:color w:val="000000" w:themeColor="text1"/>
          <w:sz w:val="16"/>
          <w:szCs w:val="16"/>
        </w:rPr>
        <w:t>г. более 153</w:t>
      </w:r>
      <w:r w:rsidR="00FD38A3">
        <w:rPr>
          <w:color w:val="000000" w:themeColor="text1"/>
          <w:sz w:val="16"/>
          <w:szCs w:val="16"/>
        </w:rPr>
        <w:t xml:space="preserve"> </w:t>
      </w:r>
      <w:r w:rsidRPr="00B36624">
        <w:rPr>
          <w:color w:val="000000" w:themeColor="text1"/>
          <w:sz w:val="16"/>
          <w:szCs w:val="16"/>
        </w:rPr>
        <w:t>тыс. руб. При этом стоимость одной генераторной радиолампы завода Федорицкого составляла 50</w:t>
      </w:r>
      <w:r w:rsidR="00FD38A3">
        <w:rPr>
          <w:color w:val="000000" w:themeColor="text1"/>
          <w:sz w:val="16"/>
          <w:szCs w:val="16"/>
        </w:rPr>
        <w:t xml:space="preserve"> </w:t>
      </w:r>
      <w:r w:rsidRPr="00B36624">
        <w:rPr>
          <w:color w:val="000000" w:themeColor="text1"/>
          <w:sz w:val="16"/>
          <w:szCs w:val="16"/>
        </w:rPr>
        <w:t>руб., а усилительной – 30</w:t>
      </w:r>
      <w:r w:rsidR="00FD38A3">
        <w:rPr>
          <w:color w:val="000000" w:themeColor="text1"/>
          <w:sz w:val="16"/>
          <w:szCs w:val="16"/>
        </w:rPr>
        <w:t xml:space="preserve"> </w:t>
      </w:r>
      <w:r w:rsidRPr="00B36624">
        <w:rPr>
          <w:color w:val="000000" w:themeColor="text1"/>
          <w:sz w:val="16"/>
          <w:szCs w:val="16"/>
        </w:rPr>
        <w:t>руб. Для сравнения, «катодные реле» РОБТиТ отпускались Военному и Морскому ведомству по 250</w:t>
      </w:r>
      <w:r w:rsidR="00FD38A3">
        <w:rPr>
          <w:color w:val="000000" w:themeColor="text1"/>
          <w:sz w:val="16"/>
          <w:szCs w:val="16"/>
        </w:rPr>
        <w:t xml:space="preserve"> </w:t>
      </w:r>
      <w:r w:rsidRPr="00B36624">
        <w:rPr>
          <w:color w:val="000000" w:themeColor="text1"/>
          <w:sz w:val="16"/>
          <w:szCs w:val="16"/>
        </w:rPr>
        <w:t>руб., а изготовлявшиеся М.А. Бонч-Бруевичем в Тверской лаборатории усилительные лампы стоили 32</w:t>
      </w:r>
      <w:r w:rsidR="00FD38A3">
        <w:rPr>
          <w:color w:val="000000" w:themeColor="text1"/>
          <w:sz w:val="16"/>
          <w:szCs w:val="16"/>
        </w:rPr>
        <w:t xml:space="preserve"> </w:t>
      </w:r>
      <w:r w:rsidRPr="00B36624">
        <w:rPr>
          <w:color w:val="000000" w:themeColor="text1"/>
          <w:sz w:val="16"/>
          <w:szCs w:val="16"/>
        </w:rPr>
        <w:t>руб (15736).</w:t>
      </w:r>
    </w:p>
    <w:p w14:paraId="0FA2E9B9" w14:textId="77777777" w:rsidR="001739EB" w:rsidRPr="00B36624" w:rsidRDefault="001739EB" w:rsidP="00615CF2">
      <w:pPr>
        <w:pStyle w:val="ae"/>
        <w:spacing w:before="0" w:after="0"/>
        <w:rPr>
          <w:color w:val="000000" w:themeColor="text1"/>
          <w:sz w:val="16"/>
          <w:szCs w:val="16"/>
        </w:rPr>
      </w:pPr>
    </w:p>
    <w:p w14:paraId="77ED088A" w14:textId="77777777" w:rsidR="001739EB" w:rsidRPr="00B36624" w:rsidRDefault="001739EB" w:rsidP="00615CF2">
      <w:pPr>
        <w:pStyle w:val="ae"/>
        <w:spacing w:before="0" w:after="0"/>
        <w:rPr>
          <w:color w:val="000000" w:themeColor="text1"/>
          <w:sz w:val="16"/>
          <w:szCs w:val="16"/>
        </w:rPr>
      </w:pPr>
      <w:r w:rsidRPr="00B36624">
        <w:rPr>
          <w:color w:val="000000" w:themeColor="text1"/>
          <w:sz w:val="16"/>
          <w:szCs w:val="16"/>
        </w:rPr>
        <w:t>В 1916 году РОБТиТ организует в Москве на Шаболовке (Варваринский пер., 2) специальную мастерскую. Позже мастерская была преобразована в Радиомашинный завод (15736).</w:t>
      </w:r>
    </w:p>
    <w:p w14:paraId="5B6D8806" w14:textId="77777777" w:rsidR="001739EB" w:rsidRPr="00B36624" w:rsidRDefault="001739EB" w:rsidP="00615CF2">
      <w:pPr>
        <w:rPr>
          <w:rFonts w:ascii="Times New Roman" w:hAnsi="Times New Roman" w:cs="Times New Roman"/>
          <w:color w:val="000000" w:themeColor="text1"/>
          <w:sz w:val="16"/>
          <w:szCs w:val="16"/>
        </w:rPr>
      </w:pPr>
    </w:p>
    <w:p w14:paraId="36A4F865" w14:textId="77777777" w:rsidR="00C246A2" w:rsidRPr="00A15FA1" w:rsidRDefault="00C246A2" w:rsidP="00615CF2">
      <w:pPr>
        <w:rPr>
          <w:rFonts w:ascii="Times New Roman" w:hAnsi="Times New Roman" w:cs="Times New Roman"/>
          <w:sz w:val="16"/>
          <w:szCs w:val="16"/>
        </w:rPr>
      </w:pPr>
      <w:r w:rsidRPr="00A15FA1">
        <w:rPr>
          <w:rFonts w:ascii="Times New Roman" w:hAnsi="Times New Roman" w:cs="Times New Roman"/>
          <w:sz w:val="16"/>
          <w:szCs w:val="16"/>
        </w:rPr>
        <w:t>В 1916 г. РОБТиТ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 Декретом Совета народных комиссаров от 28 марта 1918 г. завод РОБТиТ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 (11870).</w:t>
      </w:r>
    </w:p>
    <w:p w14:paraId="71D9F8BB" w14:textId="77777777" w:rsidR="00C246A2" w:rsidRPr="00A15FA1" w:rsidRDefault="00C246A2" w:rsidP="00615CF2">
      <w:pPr>
        <w:rPr>
          <w:rFonts w:ascii="Times New Roman" w:hAnsi="Times New Roman" w:cs="Times New Roman"/>
          <w:sz w:val="16"/>
          <w:szCs w:val="16"/>
        </w:rPr>
      </w:pPr>
    </w:p>
    <w:p w14:paraId="14082B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 был годом полной загрузки завода «Акционерного Общества Электромеханического и Телеграфного Завода Н.К. Гейслер и К°». В этот момент в действии находилось около 420 различных типов приводных станков, 93 электромотора мощностью около 300 лошадиных сил. Некоторые мастерские работали почти круглые сутки, день и ночь рабочие не отходили от станков. Интенсивность производства поднялась до неимоверных пределов. Торговля завода к 1914—1915 гг. также развернулась довольно широко: отделения имелись почти во всех крупнейших центрах России и Сибири. В продаже телефонии завод удачно конкурировал с Сименсом и Эрикссоном, предлагая более низкие цены. Это было возможно благодаря гигантским прибылям, которые завод получал от военных заказов на судовые и артиллерийские приборы. Кроме Петроградской телефонной станции на 70 тыс. абонентов, были построены, главным образом, в годы империалистической войны, полностью силами завода телефонные станции в следующих городах: Либаве — на 900 абонентов, Воронеже — на 900 абонентов, Херсоне — на 400 абонентов, Ярославле — на 1200 абонентов, Николаеве-Херсонском — на 1300 абонентов, Смоленске — на 1200 абонентов, Архангельске — на 1500 абонентов, Перми — на 1500 абонентов (11808).</w:t>
      </w:r>
    </w:p>
    <w:p w14:paraId="187E13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7B6848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«Радиотелеграфный завод Морского ведомства произвел 77 передающих и 300 приемных радиостанций, около 500 мелких радиоприборов и осуществлена установка 30 станций (ЦГА СПб., ф. 945, оп. 3, д. 2, л. 53.). 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наимено вание - «Петроградский радиотелеграфный завод им. Коминтерна» (ЦГА СПб., ф. 945, оп. 3, д. 2, л. 13.) (11870).</w:t>
      </w:r>
    </w:p>
    <w:p w14:paraId="7007F5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C5F5F7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1916 г. все предприятия, производившие телефонную технику, выпусти ли 220000 телефонных аппаратов всех систем (Архив ВИМАИВиВС, ф. 61р, оп. 2, д. 1, л. 18.). Первая мировая война вызвала колоссальный рост потребности действую щей армии в технике проводной связи. Так </w:t>
      </w:r>
      <w:r w:rsidRPr="00B36624">
        <w:rPr>
          <w:rFonts w:ascii="Times New Roman" w:hAnsi="Times New Roman" w:cs="Times New Roman"/>
          <w:bCs/>
          <w:color w:val="000000" w:themeColor="text1"/>
          <w:sz w:val="16"/>
          <w:szCs w:val="16"/>
        </w:rPr>
        <w:t>накануне войны</w:t>
      </w:r>
      <w:r w:rsidRPr="00B36624">
        <w:rPr>
          <w:rFonts w:ascii="Times New Roman" w:hAnsi="Times New Roman" w:cs="Times New Roman"/>
          <w:color w:val="000000" w:themeColor="text1"/>
          <w:sz w:val="16"/>
          <w:szCs w:val="16"/>
        </w:rPr>
        <w:t xml:space="preserve"> в войсках находи лось всего 10279 телефонных аппаратов, и еще 5854 были сосредоточены на складах ГВИУ (Халепский И.А. Техника и война. - М.: Военный вестник, 1926. С. 15.). А на 1915 г. ГВИУ только внутри страны заказало более 120000 телефонных аппаратов, на 1916 г. заказ превысил 186000 аппаратов (Архив ВИМАИВиВС, ф. 60р, оп. 1, д. 18, л. 68.). потребности армии привели к существенному росту промышленной базы телефонной аппаратуры. Производством этой продукции стали заниматься завод Петроградского арматурно-электрического акционерного общества в Мо скве, Телеграфно-телефонный завод ГВИУ в Москве, Телефонная фабрика в Юрьеве и мастерские ОЭШ в Петрограде, которой в начале войны был передан завод, ранее принадлежавший немецкой фирме Лоренц (Архив ВИМАИВиВС, ф. 60р, оп. 1, д. 27, л. 75.). Кроме того, в поставках имущества связи для армии принимали участие различные предприятия, объеди нявшиеся Центральным военно-промышленным комитетом и Всероссийским земским и городским союзами (Земгор) (Архив ВИМАИВиВС, ф. 60р, оп. 1, д. 18, л. 69.). Фирма «Сименс и Гальске» еще перед войной начала строить в Нижнем Новгороде телефонный завод, но война поме шала строительству. Лишь после окончания Гражданской войны завод был достроен, и на этом заводе им. Ленина параллельно телефонному заводу «Эриксо на» стала выпускаться военная телефонная аппаратура (Архив ВИМАИВиВС, ф. 10р, оп. 1, д. 107, л. 164.). Но даже открытие новых предприятий не смогло удовлетворить всех по требностей войск. Тогда очень широко стали использоваться поставки телефон ной аппаратуры иностранных фирм, основными из которых были американские «Вестерн Электрик» и «Дженерал Электрик», японская фирма «Окура и Со» и Министерство путей сообщения Японии (Архив ВИМАИВиВС, ф. 60р, оп. 1, д. 27, л. 76.). Несмотря на значительный рост числа производителей телефонии, ведущее место по-прежнему принадлежало петроградским предприятиям «Эриксона», «Гейслера» и «Сименса», которые за няли передовые позиции еще перед войной. Совокупный выпуск, например, те лефонных аппаратов на этих заводах в 1916 г. составил более 176 тыс. единиц или около 80% от всего объема их производства (Русская электротехническая промышленность к началу 1921 г. - М.:, 1921. С. 31-36.). Изменения, произошедшие в структуре производства телефонных аппаратов на петроградских заводах за годы Первой мировой войны, демонстрирует таблица 3.</w:t>
      </w:r>
    </w:p>
    <w:p w14:paraId="71DF393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Таблица 3 Доля предприятия в выпуске теле фонных аппаратов в совокупном вы пуске трех петроградских предпри ятий, в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D21BBA" w:rsidRPr="00B36624" w14:paraId="53E48EBC" w14:textId="77777777">
        <w:tc>
          <w:tcPr>
            <w:tcW w:w="2802" w:type="dxa"/>
            <w:tcBorders>
              <w:top w:val="single" w:sz="12" w:space="0" w:color="auto"/>
            </w:tcBorders>
          </w:tcPr>
          <w:p w14:paraId="1BA2E8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Предприятие</w:t>
            </w:r>
          </w:p>
        </w:tc>
        <w:tc>
          <w:tcPr>
            <w:tcW w:w="2802" w:type="dxa"/>
            <w:tcBorders>
              <w:top w:val="single" w:sz="12" w:space="0" w:color="auto"/>
            </w:tcBorders>
          </w:tcPr>
          <w:p w14:paraId="53AEB6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Рост производства телефонных аппаратов в 1916 г. по сравнению с 1914 г.</w:t>
            </w:r>
          </w:p>
        </w:tc>
        <w:tc>
          <w:tcPr>
            <w:tcW w:w="2802" w:type="dxa"/>
            <w:tcBorders>
              <w:top w:val="single" w:sz="12" w:space="0" w:color="auto"/>
            </w:tcBorders>
          </w:tcPr>
          <w:p w14:paraId="70ADD7D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1914 г.</w:t>
            </w:r>
          </w:p>
        </w:tc>
        <w:tc>
          <w:tcPr>
            <w:tcW w:w="2802" w:type="dxa"/>
            <w:tcBorders>
              <w:top w:val="single" w:sz="12" w:space="0" w:color="auto"/>
            </w:tcBorders>
          </w:tcPr>
          <w:p w14:paraId="583DBF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w:t>
            </w:r>
          </w:p>
        </w:tc>
      </w:tr>
      <w:tr w:rsidR="00D21BBA" w:rsidRPr="00B36624" w14:paraId="637B6543" w14:textId="77777777">
        <w:tc>
          <w:tcPr>
            <w:tcW w:w="2802" w:type="dxa"/>
          </w:tcPr>
          <w:p w14:paraId="0244A4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Эриксон</w:t>
            </w:r>
          </w:p>
        </w:tc>
        <w:tc>
          <w:tcPr>
            <w:tcW w:w="2802" w:type="dxa"/>
          </w:tcPr>
          <w:p w14:paraId="1E6B8D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7,6 раза</w:t>
            </w:r>
          </w:p>
        </w:tc>
        <w:tc>
          <w:tcPr>
            <w:tcW w:w="2802" w:type="dxa"/>
          </w:tcPr>
          <w:p w14:paraId="1F2AB9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36,5</w:t>
            </w:r>
          </w:p>
        </w:tc>
        <w:tc>
          <w:tcPr>
            <w:tcW w:w="2802" w:type="dxa"/>
          </w:tcPr>
          <w:p w14:paraId="45081E3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63,8</w:t>
            </w:r>
          </w:p>
        </w:tc>
      </w:tr>
      <w:tr w:rsidR="00D21BBA" w:rsidRPr="00B36624" w14:paraId="0EFC0AFC" w14:textId="77777777">
        <w:tc>
          <w:tcPr>
            <w:tcW w:w="2802" w:type="dxa"/>
          </w:tcPr>
          <w:p w14:paraId="0FE8BA4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Гейслер</w:t>
            </w:r>
          </w:p>
        </w:tc>
        <w:tc>
          <w:tcPr>
            <w:tcW w:w="2802" w:type="dxa"/>
          </w:tcPr>
          <w:p w14:paraId="6E3EB7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84%</w:t>
            </w:r>
          </w:p>
        </w:tc>
        <w:tc>
          <w:tcPr>
            <w:tcW w:w="2802" w:type="dxa"/>
          </w:tcPr>
          <w:p w14:paraId="770D63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56</w:t>
            </w:r>
          </w:p>
        </w:tc>
        <w:tc>
          <w:tcPr>
            <w:tcW w:w="2802" w:type="dxa"/>
          </w:tcPr>
          <w:p w14:paraId="57BD29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24,8 </w:t>
            </w:r>
          </w:p>
        </w:tc>
      </w:tr>
      <w:tr w:rsidR="00D21BBA" w:rsidRPr="00B36624" w14:paraId="21698844" w14:textId="77777777">
        <w:tc>
          <w:tcPr>
            <w:tcW w:w="2802" w:type="dxa"/>
            <w:tcBorders>
              <w:bottom w:val="single" w:sz="12" w:space="0" w:color="auto"/>
            </w:tcBorders>
          </w:tcPr>
          <w:p w14:paraId="763E172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Сименс</w:t>
            </w:r>
          </w:p>
        </w:tc>
        <w:tc>
          <w:tcPr>
            <w:tcW w:w="2802" w:type="dxa"/>
            <w:tcBorders>
              <w:bottom w:val="single" w:sz="12" w:space="0" w:color="auto"/>
            </w:tcBorders>
          </w:tcPr>
          <w:p w14:paraId="470AF01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6,4 раза</w:t>
            </w:r>
          </w:p>
        </w:tc>
        <w:tc>
          <w:tcPr>
            <w:tcW w:w="2802" w:type="dxa"/>
            <w:tcBorders>
              <w:bottom w:val="single" w:sz="12" w:space="0" w:color="auto"/>
            </w:tcBorders>
          </w:tcPr>
          <w:p w14:paraId="09A949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7,5</w:t>
            </w:r>
          </w:p>
        </w:tc>
        <w:tc>
          <w:tcPr>
            <w:tcW w:w="2802" w:type="dxa"/>
            <w:tcBorders>
              <w:bottom w:val="single" w:sz="12" w:space="0" w:color="auto"/>
            </w:tcBorders>
          </w:tcPr>
          <w:p w14:paraId="3E71738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11,6</w:t>
            </w:r>
          </w:p>
        </w:tc>
      </w:tr>
    </w:tbl>
    <w:p w14:paraId="689D4F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Таким образом, в ходе войны определился лидер телефонной отрасли, ко торым стало предприятие фирмы «Эриксона». Такое положение сохранилось и в последующие годы. Так, только на первое полугодие 1917 г. фирме «Эриксона» Военным ведомством было заказано 50000 телефонных аппаратов, 2850 комму таторов, 80000 микротелефонных капсюлей, 9000 зуммеров, запчасти к аппара туре и другое имущество (Архив ВИМАИВиВС, ф. 60р, оп. 1, д. 18, л. 69.) (11870).</w:t>
      </w:r>
    </w:p>
    <w:p w14:paraId="75F06D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39F74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завод (Завод № 10 «Электроэнергия» НКЭП, АО «Электрическая энергия», Государственный завод гальванических элементов, Государственный трест заводов гальванических элементов «Электрическая энергия», Ленинградское государственное объединение заводов гальванических элементов и радиобатарей /г. Санкт-Петербург ул. Подольская, 14 (1901 г.); г. Петроград Тургеневский пр., 18 (1917 г.), г. Ленинград пр. Володарского, 89Б (1928 г.) Яшумов пер., 9 (1943 г.)/) перебазировался в бывший дом Никитина на Тургеневском пр., 18. Выпускал гальванические элементы, в т.ч. для Военного ведомства (1917 г.): сухие, полусухие, Лекменше, сборные, пористые, Мейдингера; сухие и наливные для полевых телефонов; Грена для мин; типа Ордонанс для Артиллерийского ведомства; батареи «Прожектор» для карманных фонарей. Имелся отдел «Теплоткань», выпускавший мягкие электрические грелки.</w:t>
      </w:r>
    </w:p>
    <w:p w14:paraId="374DE0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1919 г. завод; Яшумов пер., 9 (1943 г.)/) национализирован и получил название Государственный завод гальванических элементов, входил в секцию электротехнических предприятий Л.М. Эриксона в ведении Электротреста. С 1921 г. подчинен Севзаппромбюро СНХ. В 1924 г. завод объединен с петроградским филиалом датской фирмы «Геллезен, Энке, Людвигсен и К</w:t>
      </w:r>
      <w:r w:rsidRPr="00B36624">
        <w:rPr>
          <w:rFonts w:ascii="Times New Roman" w:hAnsi="Times New Roman" w:cs="Times New Roman"/>
          <w:color w:val="000000" w:themeColor="text1"/>
          <w:sz w:val="16"/>
          <w:szCs w:val="16"/>
          <w:vertAlign w:val="superscript"/>
        </w:rPr>
        <w:t>0</w:t>
      </w:r>
      <w:r w:rsidRPr="00B36624">
        <w:rPr>
          <w:rFonts w:ascii="Times New Roman" w:hAnsi="Times New Roman" w:cs="Times New Roman"/>
          <w:color w:val="000000" w:themeColor="text1"/>
          <w:sz w:val="16"/>
          <w:szCs w:val="16"/>
        </w:rPr>
        <w:t>», также выпускавшем гальванические элементы. В 1925 г. он включен в единую систему плана ГОЭЛРО. В 1927 г. завод преобразован в Государственный трест заводов гальванических элементов «Электрическая энергия», вскоре переименован в Ленинградское государственное объединение заводов гальванических элементов и радиобатарей, которое располагалось по пр. Володарского (бывшему Шлиссельбургскому), 89Б. В 1928 г. объединение вошло в состав АО «Электропомощь» вместе с Государственным электромеханическим и подъемных сооружений заводом «Красный Октябрь». Но уже в 1929 г. заводы вошли (вместе с еще 6 предприятиями) в состав Государственного треста ленинградских заводов массового производства ТРЕМАСС (с отнесением к металлопромышленности). С 1932 г. Ленинградский завод № 10 «Электроэнергия» - в ведении треста «Промсвязь».</w:t>
      </w:r>
    </w:p>
    <w:p w14:paraId="41A6D1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1930-е г. на заводе был установлен сборочный конвейер, организованы лаборатория, экспериментальная мастерская, отделы: гл. механика, ОТК, планово-экономический, технического планирования и организации труда.</w:t>
      </w:r>
    </w:p>
    <w:p w14:paraId="37C574F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1931 г. завод первым в стране освоил выпуск батарей галетного типа, с 1932 г. выпускались сухие и водоналивные гальванические элементы и анодные батареи.</w:t>
      </w:r>
    </w:p>
    <w:p w14:paraId="2D241E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войны завод № 10 НКЭП практически не прерывал работу, был переведен на казарменное положение. Выпускал гальванические элементы и анодные батареи для телефонов и радиосвязи. В связи с необходимостью увеличения производственных площадей, на основании решения Военного совета Ленинградского фронта, в 08- 09.1943 г. завод (без остановки производства) был перебазирован в Яшумов пер., 9, в помещение бывших мастерских эвакуированного НИИ-9. В 1944 г. завод № 10 НКЭП переименован в завод № 130 НКЭП.</w:t>
      </w:r>
    </w:p>
    <w:p w14:paraId="5DBCF7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(1916 г.)- около 100 чел., (1932 г.)- 365 чел. (11982).</w:t>
      </w:r>
    </w:p>
    <w:p w14:paraId="35637F78" w14:textId="77777777" w:rsidR="001739EB" w:rsidRPr="00B36624" w:rsidRDefault="001739EB" w:rsidP="00615CF2">
      <w:pPr>
        <w:autoSpaceDE w:val="0"/>
        <w:autoSpaceDN w:val="0"/>
        <w:adjustRightInd w:val="0"/>
        <w:rPr>
          <w:rFonts w:ascii="Times New Roman" w:hAnsi="Times New Roman" w:cs="Times New Roman"/>
          <w:color w:val="000000" w:themeColor="text1"/>
          <w:sz w:val="16"/>
          <w:szCs w:val="16"/>
        </w:rPr>
      </w:pPr>
    </w:p>
    <w:p w14:paraId="451DFD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Инженер Шулейкин М.В. на линкоре “Андрей Первозванный” установил радиотелеграфную связь между Петроградом и Гельсингфорсом на незатухающихъ высокочастотных колебаниях (20 кГц). В качестве генератора колебаний использовалась машина Вологдина В.П (11223).</w:t>
      </w:r>
    </w:p>
    <w:p w14:paraId="2A99C2F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Поручик Бонч-Бруевич М.А. организовал выпуск вакуумных усилительных ламп в Тверской радиостанции.</w:t>
      </w:r>
    </w:p>
    <w:p w14:paraId="67D883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Профессор Папалекси Н.Д. впервые применил высокочастотный нагрев металлов в вакууме для их обезгаживания (11223).</w:t>
      </w:r>
    </w:p>
    <w:p w14:paraId="7834BBF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A1BAE27" w14:textId="77777777" w:rsidR="004B3622"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1916 год – началась разведка Тихвинского месторождения. В 1922 году были получены первые пробы уральских бокситов</w:t>
      </w:r>
      <w:r w:rsidR="004B3622" w:rsidRPr="00B36624">
        <w:rPr>
          <w:rFonts w:ascii="Times New Roman" w:hAnsi="Times New Roman" w:cs="Times New Roman"/>
          <w:color w:val="000000" w:themeColor="text1"/>
          <w:sz w:val="16"/>
          <w:szCs w:val="16"/>
        </w:rPr>
        <w:t>.</w:t>
      </w:r>
    </w:p>
    <w:p w14:paraId="32F4C34B" w14:textId="77777777" w:rsidR="004B3622"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Война, революция и разруха остановили работы по созданию отечественной алюминиевой промышленности. Однако ученые (Лилеев, Строков, Мазель, Федотьев и др.) продолжали научно-исследовательские работы, которые легли в основу технологий по переработке российского сырья и конструкторские разработки по созданию отечественных электролизеров. В 1930 году в лаборатории завода «Красный Выборжец» были получены первые пробы алюминия</w:t>
      </w:r>
      <w:r w:rsidR="004B3622" w:rsidRPr="00B36624">
        <w:rPr>
          <w:rFonts w:ascii="Times New Roman" w:hAnsi="Times New Roman" w:cs="Times New Roman"/>
          <w:color w:val="000000" w:themeColor="text1"/>
          <w:sz w:val="16"/>
          <w:szCs w:val="16"/>
        </w:rPr>
        <w:t>.</w:t>
      </w:r>
    </w:p>
    <w:p w14:paraId="72F4E5C4" w14:textId="77777777" w:rsidR="004B3622"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августа 1929 г. ВСНХ СССР принимает решение о строительстве двух алюминиевых заводов: в г. Волхове и в г. Запорожье. Производство глинозема на Волховском алюминиевом заводе проектировалось по способу спекания Мюллера-Яковкина, на Днепровском – по электротермическому способу Кузнецова-Жуковского</w:t>
      </w:r>
      <w:r w:rsidR="004B3622" w:rsidRPr="00B36624">
        <w:rPr>
          <w:rFonts w:ascii="Times New Roman" w:hAnsi="Times New Roman" w:cs="Times New Roman"/>
          <w:color w:val="000000" w:themeColor="text1"/>
          <w:sz w:val="16"/>
          <w:szCs w:val="16"/>
        </w:rPr>
        <w:t>.</w:t>
      </w:r>
    </w:p>
    <w:p w14:paraId="381F8205" w14:textId="77777777" w:rsidR="004B3622"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11 сентября 1931 г. Постановлением Президиума ВСНХ (№ 640) «родился» «Союзалюминий». В 1932 году «на свет» появился институт «Гипроалюминий» - предок всемирно известного Всесоюзного алюминиево-магниевого института (ВАМИ)</w:t>
      </w:r>
      <w:r w:rsidR="004B3622" w:rsidRPr="00B36624">
        <w:rPr>
          <w:rFonts w:ascii="Times New Roman" w:hAnsi="Times New Roman" w:cs="Times New Roman"/>
          <w:color w:val="000000" w:themeColor="text1"/>
          <w:sz w:val="16"/>
          <w:szCs w:val="16"/>
        </w:rPr>
        <w:t>.</w:t>
      </w:r>
    </w:p>
    <w:p w14:paraId="2BCBD05C" w14:textId="77777777" w:rsidR="004B3622"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Первая партия алюминия получена 14 мая 1932 года на Волховском алюминиевом заводе. 14 сентября здесь же получен первый российский глинозем. В июле 1933 года «пущен в строй» Днепровский алюминиевый завод</w:t>
      </w:r>
      <w:r w:rsidR="004B3622" w:rsidRPr="00B36624">
        <w:rPr>
          <w:rFonts w:ascii="Times New Roman" w:hAnsi="Times New Roman" w:cs="Times New Roman"/>
          <w:color w:val="000000" w:themeColor="text1"/>
          <w:sz w:val="16"/>
          <w:szCs w:val="16"/>
        </w:rPr>
        <w:t>.</w:t>
      </w:r>
    </w:p>
    <w:p w14:paraId="45052B65" w14:textId="77777777" w:rsidR="004B3622"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w:t>
      </w:r>
      <w:r w:rsidR="004B3622" w:rsidRPr="00B36624">
        <w:rPr>
          <w:rFonts w:ascii="Times New Roman" w:hAnsi="Times New Roman" w:cs="Times New Roman"/>
          <w:color w:val="000000" w:themeColor="text1"/>
          <w:sz w:val="16"/>
          <w:szCs w:val="16"/>
        </w:rPr>
        <w:t>.</w:t>
      </w:r>
    </w:p>
    <w:p w14:paraId="725E9097" w14:textId="77777777" w:rsidR="004B3622"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w:t>
      </w:r>
      <w:r w:rsidR="004B3622" w:rsidRPr="00B36624">
        <w:rPr>
          <w:rFonts w:ascii="Times New Roman" w:hAnsi="Times New Roman" w:cs="Times New Roman"/>
          <w:color w:val="000000" w:themeColor="text1"/>
          <w:sz w:val="16"/>
          <w:szCs w:val="16"/>
        </w:rPr>
        <w:t>.</w:t>
      </w:r>
    </w:p>
    <w:p w14:paraId="30DDD4F6" w14:textId="77777777" w:rsidR="004B3622"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w:t>
      </w:r>
      <w:r w:rsidR="004B3622" w:rsidRPr="00B36624">
        <w:rPr>
          <w:rFonts w:ascii="Times New Roman" w:hAnsi="Times New Roman" w:cs="Times New Roman"/>
          <w:color w:val="000000" w:themeColor="text1"/>
          <w:sz w:val="16"/>
          <w:szCs w:val="16"/>
        </w:rPr>
        <w:t>.</w:t>
      </w:r>
    </w:p>
    <w:p w14:paraId="493FAE9E" w14:textId="77777777" w:rsidR="004B3622"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w:t>
      </w:r>
      <w:r w:rsidR="004B3622" w:rsidRPr="00B36624">
        <w:rPr>
          <w:rFonts w:ascii="Times New Roman" w:hAnsi="Times New Roman" w:cs="Times New Roman"/>
          <w:color w:val="000000" w:themeColor="text1"/>
          <w:sz w:val="16"/>
          <w:szCs w:val="16"/>
        </w:rPr>
        <w:t>.</w:t>
      </w:r>
    </w:p>
    <w:p w14:paraId="2B1AC7A7" w14:textId="77777777" w:rsidR="004B3622"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w:t>
      </w:r>
      <w:r w:rsidR="004B3622" w:rsidRPr="00B36624">
        <w:rPr>
          <w:rFonts w:ascii="Times New Roman" w:hAnsi="Times New Roman" w:cs="Times New Roman"/>
          <w:color w:val="000000" w:themeColor="text1"/>
          <w:sz w:val="16"/>
          <w:szCs w:val="16"/>
        </w:rPr>
        <w:t>.</w:t>
      </w:r>
    </w:p>
    <w:p w14:paraId="3D6A2CDB" w14:textId="77777777" w:rsidR="00B05E89"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2D47A992" w14:textId="77777777" w:rsidR="00B05E89" w:rsidRPr="00B36624" w:rsidRDefault="00B05E89" w:rsidP="00615CF2">
      <w:pPr>
        <w:rPr>
          <w:rFonts w:ascii="Times New Roman" w:hAnsi="Times New Roman" w:cs="Times New Roman"/>
          <w:color w:val="000000" w:themeColor="text1"/>
          <w:sz w:val="16"/>
          <w:szCs w:val="16"/>
        </w:rPr>
      </w:pPr>
    </w:p>
    <w:p w14:paraId="314121F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 на заводе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осваивалось производство дизелей Виккерса (на 1924 г. не доведены до серии). В 1916 г. завод получил заказ на 4 ПЛ. До 1917 г. построена 21 ПЛ.</w:t>
      </w:r>
    </w:p>
    <w:p w14:paraId="2AC148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1918 г. часть завода эвакуирована в Паратск на площадку судоремонтных мастерских. После революции Балтийский судостроительный и механический завод Морского министерства передан в ведение Совета морских заводов НК по Морским делам, с 1919 г. - Чрезвычайной комиссии по ремонту железнодорожного подвижного состава, с 1920 г. - Управления военной и военно-морской промышленности Петроградского СНХ, с 1921 г. - в ведении непосредственно Президиума ВСНХ, а 26.11.1921 г. вошел в состав объединения Петровоенпром (с 1922 г. - Севзапвоенпром). В 1924 г. завод передан в ведение Судотреста, затем - Центрсудстроя Отдела металла ВСНХ, с 1930 г. - в ведении Союзверфи ВСНХ. В 1933 г. передан из Союзверфи в подчинение Главморпрому НКТП. В 1934 г. заводу присвоено имя Серго Орджоникидзе. В 12.1936 г. завод передан в ведение НКОП, по пр. № Обсс от 30.12.1936 г. Балтийский завод переименован в завод № 189 им. С. Орджоникидзе, в 02.1937 г. завод - в ведении 2ГУ, приказом № 136 от 11.04.1937 г. утвержден Устав завода. В 02.1939 г. завод № 189 2ГУ передан в ведение 1ГУ НКСП.</w:t>
      </w:r>
    </w:p>
    <w:p w14:paraId="541246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07.1922 г. в состав завода вошел Завод им. Марти на правах Адмиралтейского отделения. В 1923 г. в Тюмени создано отделение завода для сборки двух лихтеров (затем преобразовано в Тюменскую верфь).</w:t>
      </w:r>
    </w:p>
    <w:p w14:paraId="5C2668A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1920-х  г. на заводе построены два продольных железобетонных стапеля. В 1928-32 г. построены новые чугунолитейный, сталелитейный и арматурный цеха, слип для спуска траулеров. В начале 1930-х  г. начато внедрение электросварки, на 1.01.1932 г. на заводе было 98 сварочных постов.</w:t>
      </w:r>
    </w:p>
    <w:p w14:paraId="488A6AB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1926 г. на базе Техбюро завода создано Специальное техбюро для проектирования ПЛ. В 1938 г. на базе ЦКБС-2 по проектированию ПЛ создано самостоятельное ЦКБ-18. На базе КБ-4 завода создано ЦКБ-17. По пр. № 482с от 31.12.1938 г. на заводе организован отдел опытных работ.</w:t>
      </w:r>
    </w:p>
    <w:p w14:paraId="012D05B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0014 от 1.02.1937 г. утверждены работы по капстроительству на 1937 г.: ввод в эксплуатацию слипа, постройка нового стапеля, реконструкция восточного стапеля, постройка плаза; приказом № 0093 от 27.04.1937 г. определено дополнительно построить новый главный магазин, реконструировать медно-литейный и трубо-медницкий цеха. Приказом № 00235 от 29.10.1937 г. окончание работ по стапелям было перенесено: нового - на 02.1938 г., восточного - на 04.1938 г. В соответствии с пост, правительства № 80сс от 11.05.1938 г. и пр. № 178сс от 26.05.1938 г. заводу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(судомонтажного),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373FF98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2C5523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5947D6B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w:t>
      </w:r>
    </w:p>
    <w:p w14:paraId="3405A7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57E6F6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528DE5C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годы ВОВ на заводе производился ремонт от боевых повреждений кораблей и ПЛ.</w:t>
      </w:r>
      <w:r w:rsidRPr="00B36624">
        <w:rPr>
          <w:rFonts w:ascii="Times New Roman" w:hAnsi="Times New Roman" w:cs="Times New Roman"/>
          <w:color w:val="000000" w:themeColor="text1"/>
          <w:sz w:val="16"/>
          <w:szCs w:val="16"/>
          <w:vertAlign w:val="superscript"/>
        </w:rPr>
        <w:t>61</w:t>
      </w:r>
    </w:p>
    <w:p w14:paraId="28B4D9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3D0D19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построен новый производственный комплекс для строительства ПЛ.</w:t>
      </w:r>
    </w:p>
    <w:p w14:paraId="3A88D5B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МТиТМ № 00112 от 18.04.1953 г. его строительство прекращено.</w:t>
      </w:r>
    </w:p>
    <w:p w14:paraId="2E7B63B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112-41 от 10.02.1969 г. строящемуся кораблю пр. 1909 было присвоено имя «Космонавт Юрий Гагарин».</w:t>
      </w:r>
    </w:p>
    <w:p w14:paraId="4EADFB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середины 1970-х  г. на заводе прекращено строительство транспортных судов.</w:t>
      </w:r>
    </w:p>
    <w:p w14:paraId="03875C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от 6.04.1979 г. начато строительство головного корабля пр. 1941 «Титан».</w:t>
      </w:r>
    </w:p>
    <w:p w14:paraId="7B02F94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Завод выступил учередителем ЗАО «Абсолют», занимающегося корабельным вооружением.</w:t>
      </w:r>
    </w:p>
    <w:p w14:paraId="3C230FC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1992 г. завод акционирован и преобразован в АООТ, затем - ОАО.</w:t>
      </w:r>
      <w:r w:rsidRPr="00B36624">
        <w:rPr>
          <w:rFonts w:ascii="Times New Roman" w:hAnsi="Times New Roman" w:cs="Times New Roman"/>
          <w:color w:val="000000" w:themeColor="text1"/>
          <w:sz w:val="16"/>
          <w:szCs w:val="16"/>
          <w:vertAlign w:val="superscript"/>
        </w:rPr>
        <w:t>131</w:t>
      </w:r>
      <w:r w:rsidRPr="00B36624">
        <w:rPr>
          <w:rFonts w:ascii="Times New Roman" w:hAnsi="Times New Roman" w:cs="Times New Roman"/>
          <w:color w:val="000000" w:themeColor="text1"/>
          <w:sz w:val="16"/>
          <w:szCs w:val="16"/>
        </w:rPr>
        <w:t xml:space="preserve">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282256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09.2003 г. на заводе отлит самый большой колокол в России массой 72 т для Троице-Сергиевой лавры.</w:t>
      </w:r>
    </w:p>
    <w:p w14:paraId="4858D3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конце 1990-х  г. перед строительством фрегата пр. 11356 был полностью реконструирован стапель «В». В 2000-е  г. велась реконструкция завода. Введена в строй малярная камера площадью более 1000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 В 2004 г. сдан в эксплуатацию новый корпусообрабатывающий цех. В 2006 г. был выполнен проект перевода мощностей завода на площадку Северной верфи.</w:t>
      </w:r>
    </w:p>
    <w:p w14:paraId="12C256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4478D1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2000 г. на заводе построено всего 520 кораблей и судов, в т.ч. 134 подводные лодки (в 1917-45 г.- более 50, в 1945-66 г.- 32).</w:t>
      </w:r>
    </w:p>
    <w:p w14:paraId="6A0C1A4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6D5868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08.2005 г. подписан контракт с шведской компанией </w:t>
      </w:r>
      <w:r w:rsidRPr="00B36624">
        <w:rPr>
          <w:rFonts w:ascii="Times New Roman" w:hAnsi="Times New Roman" w:cs="Times New Roman"/>
          <w:color w:val="000000" w:themeColor="text1"/>
          <w:sz w:val="16"/>
          <w:szCs w:val="16"/>
          <w:lang w:val="en-US"/>
        </w:rPr>
        <w:t>StenaRoRo</w:t>
      </w:r>
      <w:r w:rsidRPr="00B36624">
        <w:rPr>
          <w:rFonts w:ascii="Times New Roman" w:hAnsi="Times New Roman" w:cs="Times New Roman"/>
          <w:color w:val="000000" w:themeColor="text1"/>
          <w:sz w:val="16"/>
          <w:szCs w:val="16"/>
        </w:rPr>
        <w:t xml:space="preserve"> на постройку 4 океанских ролкеров, затем контракт разорван.</w:t>
      </w:r>
    </w:p>
    <w:p w14:paraId="73BAB42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5C9F2BD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6161BC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Территория предприятия (2005 г.)- 650 тыс.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7D99F0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(1869 г.)- 700 чел., (1937 г.)- 11805 чел., (06.1941 г.)- 15.500 чел., (2006 г.)- около 4000 чел.</w:t>
      </w:r>
    </w:p>
    <w:p w14:paraId="15BB53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Директор (1856-72 г.)- </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JI</w:t>
      </w:r>
      <w:r w:rsidRPr="00B36624">
        <w:rPr>
          <w:rFonts w:ascii="Times New Roman" w:hAnsi="Times New Roman" w:cs="Times New Roman"/>
          <w:color w:val="000000" w:themeColor="text1"/>
          <w:sz w:val="16"/>
          <w:szCs w:val="16"/>
        </w:rPr>
        <w:t xml:space="preserve">. Макферсон. Управляющий (-1878-92 г.)- М.И. Казн. Начальник (1892-99 г.-)- С.К. Ратник, (1905-14 г.)- г-м П.Ф. Вешкурцев, (1914-16 г.-)- г-м, г-л А.И. Моисеев, (1915 г.)- п В.В. Константинов. Директор (1930 г.)- Самцов, (1934 г.)- Б.Я. Стрельцов, (-9.08.1937 г.)- И.М. Золотарь (снят); и.о. (9-29.08.1937 г.)- Л.А. Мексин; (29.08.1937-21.11.1938 г.)- Л.А. Мексин (снят), (31.12.1938-10.1939 г.)- И.И. Носенко (затем- 1-й зам. НКСП), (1941 г.)- Е.В. Товстых, (1942 г.)- И. Г. Миляшкин, (1942 г.-)-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Боженко, (1945 г.)- Н.Я. Олейников,</w:t>
      </w:r>
      <w:r w:rsidRPr="00B36624">
        <w:rPr>
          <w:rFonts w:ascii="Times New Roman" w:hAnsi="Times New Roman" w:cs="Times New Roman"/>
          <w:color w:val="000000" w:themeColor="text1"/>
          <w:sz w:val="16"/>
          <w:szCs w:val="16"/>
          <w:vertAlign w:val="superscript"/>
        </w:rPr>
        <w:t xml:space="preserve">61 </w:t>
      </w:r>
      <w:r w:rsidRPr="00B36624">
        <w:rPr>
          <w:rFonts w:ascii="Times New Roman" w:hAnsi="Times New Roman" w:cs="Times New Roman"/>
          <w:color w:val="000000" w:themeColor="text1"/>
          <w:sz w:val="16"/>
          <w:szCs w:val="16"/>
        </w:rPr>
        <w:t>(1979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4E7AE0D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начальника (1903 г.)- И.П. Павлов, (-1915-16 г.-)- г-л П.Е. Беляев. 1-й зам. директора (3.08.1937 г.-)- Л.А. Мексин. 1-й зам. гендиректора по производству (2002-04 г.)- А. Чистов. Зам. директора (21.01.1937 г.-)- М.С. Розенфланц, (-10.12.1937 г.)- С.А. Пархоменко, (10.12.1937 г.-)- И.И. Носенко. Помощник директора: по техчасти (1930 г.)- Горбунов; по найму и увольнению (-16.04-09.1938 г.-)- Ф.П. Крепак. Зам. гендиректора: по судостроительному производству (2008 г.)- Ю. Габдрафиков; по экономике и финансам (2001 г.)- А. Чистов; по коммерческой части (2007 г.)- Е. Г. Урин.</w:t>
      </w:r>
    </w:p>
    <w:p w14:paraId="5B109D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Технический директор (1924 г.)- В.К. Скорчеллетти. Исполнительный директор (2005 г.)- В. Левченко, (10.2008 г.-)- Ю. Габдрафиков. Директор по финансам (1997 г.-)- А. Чистов. Коммерческий директор (2006 г.)- Е. Г. Урин.</w:t>
      </w:r>
    </w:p>
    <w:p w14:paraId="276AB7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корабельный инженер (1856-72 г.)- М.Л. Макферсон, (-1896-1905 г.-)- п В.Х. Оффенберг, Н.Е. Титов, (1918- 29 г.)- П. Г. Гойнкис (репрессирован). Гл. инженер по механической части (1900-е)- Ф.Я. Поречкин. Гл. инженер (1930-е; 03.1942 г.)- В.Ф. Попов, (21.01.1937 г.-&gt; М.С. Розенфланц, (3.08.1937 г.-)- Л.А. Мексин; и.о. (9- 29.08.1937 г.)- С.А. Пархоменко; (29.08-10.12.1937 г.)- С.А. Пархоменко, (10.12.1937-31.12.1938 г.)- И.И. Носенко, (1939 г.-)- Б. Г. Чиликин, (-01.2004 г.)- В. Гайдамака.</w:t>
      </w:r>
    </w:p>
    <w:p w14:paraId="442058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инженера (-21.01.1937 г.)- М.С. Розенфланц.</w:t>
      </w:r>
    </w:p>
    <w:p w14:paraId="27FB4A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(1900-е)- В.Я. Долголенко, (1939 г.)- Б. Г. Чиликин. Ведущий металлург (1900-е)- М.К. Скорчелетти. Гл. металлург (03.1938 г.)- Н.Н. Соколов.</w:t>
      </w:r>
    </w:p>
    <w:p w14:paraId="6E5F1F2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Зав. Николаевским отделением (1912-13 г.)- штабс-капитан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Лукьянов, (лето 1913-15 г.-)- поручик Б.Е. Штеллин г.</w:t>
      </w:r>
    </w:p>
    <w:p w14:paraId="523BF70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корпусообрабатывающего- А. Чистов. Начальник плаза (1930-е)- Б.П. Соколов.</w:t>
      </w:r>
    </w:p>
    <w:p w14:paraId="6181E2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цеха по производству- А. Чистов.</w:t>
      </w:r>
    </w:p>
    <w:p w14:paraId="4ECAD4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Заведующие отделами: контрольным (1930 г.)- Игнатьев. Начальники отделов: производственного (02.1938 г.)- Дерибин; инструментального (1938-42 г.)- С.А. Семенов; финансового (2008 г.)- С.А. Карпий; информационных технологий (2006 г.)- А.К. Симонов.</w:t>
      </w:r>
    </w:p>
    <w:p w14:paraId="5650F8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отдела: маркетинга судостроения (2008 г.)- Е. Г. Урин. Помощник гл. инженера ОКС (- 02.1938 г.)-</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Самойленко.</w:t>
      </w:r>
    </w:p>
    <w:p w14:paraId="7B67D6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Гл. строители (-1906-09 г.-)- пп Н.Н. Кутейников, (1906 г.)- А.А. Штолль, (1907 г.)- С. Г. Руженцов, (1909 г.)- п В.В. Константинов, (1912 г.)-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Лукьянов, (1913 г.)- К.И. Руберовский, (1913 г.)- Б.М. Малинин, (-1913-16 г.-)- П.А. Яньков, (1915 г.)- И.И. Бобров (-1932 г.)- К.Ф. Терлецкий, (1932 г.-)-  Г.М. Трусов, (-1935 г.)- Н.В. Григорьев, (1935 г.-)- В.Л. Бродский, (-1935-37 г.-)-  Г.А. Куиш («И. Сталин»), (1938-41 г.-)- Н.Ф. Мучкин (пр. 23, пр. 68), (1943 г.)- Д.М. Гик (МТ-1).</w:t>
      </w:r>
    </w:p>
    <w:p w14:paraId="599731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Кабраков, (1941 г.)- А.С. Монахов, (1942 г.)- А. Г. Соколов, (ВОВ)- И.И. Нефедьев.</w:t>
      </w:r>
    </w:p>
    <w:p w14:paraId="183FEC6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бюро: (08.1938 г.)- Мучкин.</w:t>
      </w:r>
    </w:p>
    <w:p w14:paraId="675BDF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Ответственные сдатчики: (1937-38 г.)- </w:t>
      </w:r>
      <w:r w:rsidRPr="00B36624">
        <w:rPr>
          <w:rFonts w:ascii="Times New Roman" w:hAnsi="Times New Roman" w:cs="Times New Roman"/>
          <w:color w:val="000000" w:themeColor="text1"/>
          <w:sz w:val="16"/>
          <w:szCs w:val="16"/>
          <w:lang w:val="en-US"/>
        </w:rPr>
        <w:t>B</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C</w:t>
      </w:r>
      <w:r w:rsidRPr="00B36624">
        <w:rPr>
          <w:rFonts w:ascii="Times New Roman" w:hAnsi="Times New Roman" w:cs="Times New Roman"/>
          <w:color w:val="000000" w:themeColor="text1"/>
          <w:sz w:val="16"/>
          <w:szCs w:val="16"/>
        </w:rPr>
        <w:t>. Боженко, (1938 г.)- М.М. Михайловский.</w:t>
      </w:r>
    </w:p>
    <w:p w14:paraId="4AA421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Производство: канонерские лодки: «Опыт» (1861-62), «Отважный» (1890-е); типа «Тайфун» «Тайфун», «Шквал» («Сун-Ят-Сен»), «Шторм» («Ленин»), «Смерч», «Гроза», «Вихрь», «Вьюга»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 III» (05.1900-07.1901), «Князь Суворов» (1901-09.1902), «Слава» (1902-08.1903), «Император Павел I» (14.10.1904-25.08.1907);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«Кинбурн»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(зак. № 408, 10.1949-05.1952), «Жданов» (КРУ-101) (зак. № 419, 02-12.1950, 12.1952), «Адмирал Ушаков» (зак. № 420, 08.1950-09.1951, 09.1953), «Александр Суворов» (зак. № 436, 02.1951-05.1952, 12.1953), «Адмирал Сенявин» (зак. № 437, 10.1951-12.1952, 11.1954), «Дмитрий Пожарский» (зак. № 445, 02.1952-06.1953, 12.1954), «Кронштадт» (зак. № 453, 04.1953-09.1954), «Таллинн» (зак. № 454, 9.1953-05.1955), «Варяг» (зак. № 460, 02.1954-06.1956);</w:t>
      </w:r>
      <w:r w:rsidRPr="00B36624">
        <w:rPr>
          <w:rFonts w:ascii="Times New Roman" w:hAnsi="Times New Roman" w:cs="Times New Roman"/>
          <w:color w:val="000000" w:themeColor="text1"/>
          <w:sz w:val="16"/>
          <w:szCs w:val="16"/>
          <w:vertAlign w:val="superscript"/>
        </w:rPr>
        <w:t>148</w:t>
      </w:r>
      <w:r w:rsidRPr="00B36624">
        <w:rPr>
          <w:rFonts w:ascii="Times New Roman" w:hAnsi="Times New Roman" w:cs="Times New Roman"/>
          <w:color w:val="000000" w:themeColor="text1"/>
          <w:sz w:val="16"/>
          <w:szCs w:val="16"/>
        </w:rPr>
        <w:t xml:space="preserve"> достройка немецкого крейсера «Лютцов» (пр. 83, «Петропавловск», «Таллинн») (06.1940-41, не достроен); тяжелый пр. 82 «Москва» (зак.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«Ноблесснер», типа АГ («Американский Голланд») АГ-11, -12, -13, -14, -15 (04.1916-); типа «Д» серии I «Декабрист» (Д-1) (03.1927-11.1928), «Народоволец» (Д-2), «Красногвардеец» (Д-3) (03.1927-29); серии II «Ленинец» (Л-1) (09.1929-02.1931), «Марксист» («Сталинец», Л-2), «Большевик» («Фрунзовец», Л-3) (09.1929-); Ибис (XI) серии «Ворошиловец» (Л-7), «Дзержинец» (Л-8), «Кировец» (Л-9) (04.1934-, сборка на Дальзаводе); серии III «Щука» (Щ-301) (02-12.1930), «Окунь» (Щ-302), «Ерш» (Щ-303) (02.1930-31); IV серии «Правда» (П-1) (05.1931-), «Звезда» (П-2), «Искра» (П-3) (12.1931-); V серии «Карась» («Лосось, Щ-101) (03.1932-), «Налим» (Щ- 104), «Кета» (Щ-105), «Форель» (Щ-108), «Карась» (Щ-111), «Пескарь» (Щ-112) (1932-, сборка на Дальзаводе); Убис (VII) серии «Скат» (Щ-115), «Макрель» (Щ-117), «Кефаль» (Щ-118) (-1935, сборка на Дальзаводе), «Камбала» (Щ-203) (1930-е, сборка на заводе им. 61 Коммунара); </w:t>
      </w:r>
      <w:r w:rsidRPr="00B36624">
        <w:rPr>
          <w:rFonts w:ascii="Times New Roman" w:hAnsi="Times New Roman" w:cs="Times New Roman"/>
          <w:color w:val="000000" w:themeColor="text1"/>
          <w:sz w:val="16"/>
          <w:szCs w:val="16"/>
          <w:lang w:val="en-US"/>
        </w:rPr>
        <w:t>V</w:t>
      </w:r>
      <w:r w:rsidRPr="00B36624">
        <w:rPr>
          <w:rFonts w:ascii="Times New Roman" w:hAnsi="Times New Roman" w:cs="Times New Roman"/>
          <w:color w:val="000000" w:themeColor="text1"/>
          <w:sz w:val="16"/>
          <w:szCs w:val="16"/>
        </w:rPr>
        <w:t>6</w:t>
      </w:r>
      <w:r w:rsidRPr="00B36624">
        <w:rPr>
          <w:rFonts w:ascii="Times New Roman" w:hAnsi="Times New Roman" w:cs="Times New Roman"/>
          <w:smallCaps/>
          <w:color w:val="000000" w:themeColor="text1"/>
          <w:sz w:val="16"/>
          <w:szCs w:val="16"/>
          <w:lang w:val="en-US"/>
        </w:rPr>
        <w:t>hc</w:t>
      </w:r>
      <w:r w:rsidRPr="00B36624">
        <w:rPr>
          <w:rFonts w:ascii="Times New Roman" w:hAnsi="Times New Roman" w:cs="Times New Roman"/>
          <w:color w:val="000000" w:themeColor="text1"/>
          <w:sz w:val="16"/>
          <w:szCs w:val="16"/>
        </w:rPr>
        <w:t xml:space="preserve"> (II) серии «Треска» (Щ-307) (11.1933- 11.1934), «Пикша» (Щ-306)- 4; IX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 XIII серии Л-13 (04.1935-08.1936, достройка на заводе 202), Л- 14, Л-18, Л-19 (1935-39, достройка на заводе 202), ХШбис серии Л-20 (06.1938-, достройка на заводе 402), Л-21, Л-22 (12.1938-02.1941, достройка на заводе 402); типа «К» серии XIV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(зак. 299, 07.1938-, не достроен); эсминцы: пр. 7 «Стремительный» (зак. 291), «Сокрушительный», «Славный», «Сметливый» (зак. 294), «Летучий» («Суровый»), «Лихой» («Сердитый») (08.1936-), «Ловкий», «Легкий» (08.1936-разобраны); пр. 30 «Организованный», «Отборный», «Отражающий» (1941-), </w:t>
      </w:r>
      <w:r w:rsidRPr="00B36624">
        <w:rPr>
          <w:rFonts w:ascii="Times New Roman" w:hAnsi="Times New Roman" w:cs="Times New Roman"/>
          <w:color w:val="000000" w:themeColor="text1"/>
          <w:sz w:val="16"/>
          <w:szCs w:val="16"/>
          <w:lang w:val="en-US"/>
        </w:rPr>
        <w:t>rip</w:t>
      </w:r>
      <w:r w:rsidRPr="00B36624">
        <w:rPr>
          <w:rFonts w:ascii="Times New Roman" w:hAnsi="Times New Roman" w:cs="Times New Roman"/>
          <w:color w:val="000000" w:themeColor="text1"/>
          <w:sz w:val="16"/>
          <w:szCs w:val="16"/>
        </w:rPr>
        <w:t>. 30К (1949)- 1; тральщики: пр. 253Л (МТ-1) Т-351 (06.1943-44)- 18, (1945)- 2, МТ-2 (1944-45)- 4; пр. 255 (1946-), пр. 255К (-1953)- всего 125 (вместе с заводом 341); фрегаты пр. 1135.6 для Индии: "</w:t>
      </w:r>
      <w:r w:rsidRPr="00B36624">
        <w:rPr>
          <w:rFonts w:ascii="Times New Roman" w:hAnsi="Times New Roman" w:cs="Times New Roman"/>
          <w:color w:val="000000" w:themeColor="text1"/>
          <w:sz w:val="16"/>
          <w:szCs w:val="16"/>
          <w:lang w:val="en-US"/>
        </w:rPr>
        <w:t>Talwar</w:t>
      </w:r>
      <w:r w:rsidRPr="00B36624">
        <w:rPr>
          <w:rFonts w:ascii="Times New Roman" w:hAnsi="Times New Roman" w:cs="Times New Roman"/>
          <w:color w:val="000000" w:themeColor="text1"/>
          <w:sz w:val="16"/>
          <w:szCs w:val="16"/>
        </w:rPr>
        <w:t>" (10.03.1999-12.05.2000); "</w:t>
      </w:r>
      <w:r w:rsidRPr="00B36624">
        <w:rPr>
          <w:rFonts w:ascii="Times New Roman" w:hAnsi="Times New Roman" w:cs="Times New Roman"/>
          <w:color w:val="000000" w:themeColor="text1"/>
          <w:sz w:val="16"/>
          <w:szCs w:val="16"/>
          <w:lang w:val="en-US"/>
        </w:rPr>
        <w:t>Trishul</w:t>
      </w:r>
      <w:r w:rsidRPr="00B36624">
        <w:rPr>
          <w:rFonts w:ascii="Times New Roman" w:hAnsi="Times New Roman" w:cs="Times New Roman"/>
          <w:color w:val="000000" w:themeColor="text1"/>
          <w:sz w:val="16"/>
          <w:szCs w:val="16"/>
        </w:rPr>
        <w:t>" (22.09.1999- 24.11.2000); "</w:t>
      </w:r>
      <w:r w:rsidRPr="00B36624">
        <w:rPr>
          <w:rFonts w:ascii="Times New Roman" w:hAnsi="Times New Roman" w:cs="Times New Roman"/>
          <w:color w:val="000000" w:themeColor="text1"/>
          <w:sz w:val="16"/>
          <w:szCs w:val="16"/>
          <w:lang w:val="en-US"/>
        </w:rPr>
        <w:t>Tabar</w:t>
      </w:r>
      <w:r w:rsidRPr="00B36624">
        <w:rPr>
          <w:rFonts w:ascii="Times New Roman" w:hAnsi="Times New Roman" w:cs="Times New Roman"/>
          <w:color w:val="000000" w:themeColor="text1"/>
          <w:sz w:val="16"/>
          <w:szCs w:val="16"/>
        </w:rPr>
        <w:t>" (26.05.2000- 25.05.2001); лихтеры «Северопуть-</w:t>
      </w:r>
      <w:r w:rsidRPr="00B36624">
        <w:rPr>
          <w:rFonts w:ascii="Times New Roman" w:hAnsi="Times New Roman" w:cs="Times New Roman"/>
          <w:color w:val="000000" w:themeColor="text1"/>
          <w:sz w:val="16"/>
          <w:szCs w:val="16"/>
          <w:lang w:val="en-US"/>
        </w:rPr>
        <w:t>I</w:t>
      </w:r>
      <w:r w:rsidRPr="00B36624">
        <w:rPr>
          <w:rFonts w:ascii="Times New Roman" w:hAnsi="Times New Roman" w:cs="Times New Roman"/>
          <w:color w:val="000000" w:themeColor="text1"/>
          <w:sz w:val="16"/>
          <w:szCs w:val="16"/>
        </w:rPr>
        <w:t xml:space="preserve">, -II» (1924, сборка в Тюмени), типа «Комсеверопуть» (1928)- 1; лесовозы: I серии «Товарищ Сталин», «Григорий Зиновьев» («Красный партизан»), «Михаил Томский» («Мироныч»), «Товарищ Красин» (01-11.1925); II серии «Рабочий», «Искра», «Правда», «Крестьянин» (10.1925-27); III серии «Сакко», «Ванцетти», «Товарищ Урицкий», «Володарский» (1927-29); IV серии «Микоян», «Куйбышев», «Молотов», «Бухарин» («Александр Пушкин») (1928-30); V серии «Кингисепп», «Хрущев» (1930-34); Убис серии «Сухона», «Котельщик Таланкин», «Белоруссия» (1932-36); VI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«Сибкрайком ВКП(б)» (1926-28, собран в Тюмени); плаедоки: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Гольсмана)- 7; ледоколы: пр. 51 «Иосиф Сталин» («Сибирь») (10.1935-08.1937), «Вячеслав Молотов» («Адмирал Макаров») (-03.1939), «Санкт- Петербург» (-2009); речные (1950-е), пр. 21900 «Москва» (19.05.2005-), «Санкт-Петербург» (2006-); 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III</w:t>
      </w:r>
      <w:r w:rsidRPr="00B36624">
        <w:rPr>
          <w:rFonts w:ascii="Times New Roman" w:hAnsi="Times New Roman" w:cs="Times New Roman"/>
          <w:color w:val="000000" w:themeColor="text1"/>
          <w:sz w:val="16"/>
          <w:szCs w:val="16"/>
        </w:rPr>
        <w:t>, получившим обозначение XII серии.</w:t>
      </w:r>
    </w:p>
    <w:p w14:paraId="159B31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приказу Главморирома от 4.04.1934 г. из состава ЦКБС-2 временно выделено Специальное КБ для разработки проекта и рабочих чертежей ПЛ Е-2 на базе немецкой ПЛ фирмы «Дешимаг» Е-1. Руководителем СКВ назначен С. Г. Турков; его помощниками по кораблестроительной, механической и электротехнической части - В.Н. Перегудов, В.Ф. Критский, Д.В. Судравский соответственно. Создана лодка типа «Н» («немецкая»).</w:t>
      </w:r>
    </w:p>
    <w:p w14:paraId="7DD8BB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1936 г. сюда из НИВК переведен М.А. Рудницкий для продолжения работ по ПЛ пр. 41. В 1936-37 г. разработано несколько предэскизных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7EA3D73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6E8492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ГКО № 99сс от 11.07.1941 г. ЦКБ-18 НКСП было эвакуировано в Горький на завод № 112 НКСП, действовало как ЦКБ-18.</w:t>
      </w:r>
    </w:p>
    <w:p w14:paraId="6EFDCE7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1948 г. часть сотрудников переведена во вновь созданное СКБ-143.</w:t>
      </w:r>
    </w:p>
    <w:p w14:paraId="19E7D1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1949 г. разработан предэскизный проект ПЛ П-2 с БР Р-1, реализован не был.</w:t>
      </w:r>
    </w:p>
    <w:p w14:paraId="6D6697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1952-53 г. разработан проект 628 переоборудования ПЛ XIV серии под КР 10ХН (комплекс «Волна»). Пост, правительства от 19.02.1953 г. работы по пр. 628 прекращены.</w:t>
      </w:r>
    </w:p>
    <w:p w14:paraId="13BEBC6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174F53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техпроект ПЛ пр. 644. 7.08.1958 г. вышло постановление правительства № 904-423 о переоборудовании ПЛ пр. 613 в экспериментально-спасательную ГШ.</w:t>
      </w:r>
    </w:p>
    <w:p w14:paraId="593A8E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1956 г. начато проектирование подводного минного заградителя пр. 632, но вскоре передано в ЦКБ-16.</w:t>
      </w:r>
    </w:p>
    <w:p w14:paraId="3680726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СМ СССР от 17.08.1956 г. началась разработка АПЛ пр. 675 с ПКР П-6, пост. № 51-14 от 21.01.1966 г. ПЛ пр. 675 пнв. Построено 29 лодок. В 1970-е  г. спроектирована самая глубоководная в мире многоцелевая титановая АПЛ пр. 685 с глубиной погружения до 1000 м.</w:t>
      </w:r>
    </w:p>
    <w:p w14:paraId="78B2381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правительства № 454-224 от 24.04.1957 г. были утверждены ТТТ на среднюю ПЛ пр. 643; пост. № 481- 236 от 30.04.1957 г. - ТТЗ на ПЛ пр. 651, техпроект утвержден в 01.1959 г.; пост. № 625-304 от 4.06.1957 г. - ТТЗ на ПЛ пр. 648. 2.01.1963 г. вышло ПСМ № 11-4 «Об усилении торпедного вооружения ПЛ пр. 651».</w:t>
      </w:r>
    </w:p>
    <w:p w14:paraId="681F375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22.05.1957 г. вышло постановление правительства № 551-281 о постройке опытной ПЛ пр. 637.</w:t>
      </w:r>
    </w:p>
    <w:p w14:paraId="109B65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09.1960 г. утвержден техпроект ПЛ пр. 675 с П-5. В соответствии с ПСМ № 408-124 от 30.05.1966 г. ПЛ пр. 658Мпнв.</w:t>
      </w:r>
    </w:p>
    <w:p w14:paraId="34A1A3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380138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Принимало участие в космическом проекте «Морской старт». В 1990-е  г. спроектирован скоростной поезд «Сокол-250» для магистрали Москва-Санкт-Петербург (гл. конструктор- А. Арсентьев).</w:t>
      </w:r>
      <w:r w:rsidRPr="00B36624">
        <w:rPr>
          <w:rFonts w:ascii="Times New Roman" w:hAnsi="Times New Roman" w:cs="Times New Roman"/>
          <w:color w:val="000000" w:themeColor="text1"/>
          <w:sz w:val="16"/>
          <w:szCs w:val="16"/>
          <w:vertAlign w:val="superscript"/>
        </w:rPr>
        <w:t>1</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vertAlign w:val="superscript"/>
        </w:rPr>
        <w:t>19 03 03</w:t>
      </w:r>
    </w:p>
    <w:p w14:paraId="21E9126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2005 г. по проектам бюро построено 919 ПЛ, в т.ч. 139 АПЛ.</w:t>
      </w:r>
    </w:p>
    <w:p w14:paraId="0574D2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Руководитель (1926-30-е)- Б.М. Малинин (репрессирован), (1932 г.)- А.Н. Асафов, (1933 г.)- К.К. Перцев. Начальник (1935-39 г.)-  Г.В. Орлов, (1940-43 г.)- П.А. Апухтин, (1943-45 г.)- А.И. Меркурьев, (1945-49 г.)- А.А. Антипин, </w:t>
      </w:r>
      <w:r w:rsidRPr="00B36624">
        <w:rPr>
          <w:rFonts w:ascii="Times New Roman" w:hAnsi="Times New Roman" w:cs="Times New Roman"/>
          <w:color w:val="000000" w:themeColor="text1"/>
          <w:sz w:val="16"/>
          <w:szCs w:val="16"/>
          <w:vertAlign w:val="superscript"/>
        </w:rPr>
        <w:t>61</w:t>
      </w:r>
      <w:r w:rsidRPr="00B36624">
        <w:rPr>
          <w:rFonts w:ascii="Times New Roman" w:hAnsi="Times New Roman" w:cs="Times New Roman"/>
          <w:color w:val="000000" w:themeColor="text1"/>
          <w:sz w:val="16"/>
          <w:szCs w:val="16"/>
        </w:rPr>
        <w:t xml:space="preserve"> (1951-74 г.)- ПЛ. Пустынцев, (1974-2002 г.-&gt; И.Д. Спасский. Гендиректор (-2005-07 г.)- академик (1987 г.) И.Д. Спасский, (19.01.2007 г.-)- В.А. Здорнов.</w:t>
      </w:r>
    </w:p>
    <w:p w14:paraId="6DCC23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1-й зам. гендиректора (2007 г.-)- И.Д. Спасский. Зам. начальника (1937 г.)- Б.М. Малинин.</w:t>
      </w:r>
    </w:p>
    <w:p w14:paraId="4B7678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(1955 г.)- П.П. Пустынцев,</w:t>
      </w:r>
      <w:r w:rsidRPr="00B36624">
        <w:rPr>
          <w:rFonts w:ascii="Times New Roman" w:hAnsi="Times New Roman" w:cs="Times New Roman"/>
          <w:color w:val="000000" w:themeColor="text1"/>
          <w:sz w:val="16"/>
          <w:szCs w:val="16"/>
          <w:vertAlign w:val="superscript"/>
        </w:rPr>
        <w:t>43</w:t>
      </w:r>
      <w:r w:rsidRPr="00B36624">
        <w:rPr>
          <w:rFonts w:ascii="Times New Roman" w:hAnsi="Times New Roman" w:cs="Times New Roman"/>
          <w:color w:val="000000" w:themeColor="text1"/>
          <w:sz w:val="16"/>
          <w:szCs w:val="16"/>
        </w:rPr>
        <w:t xml:space="preserve"> (1974-83 г.-)- академик (1987) И.Д. Спасский. Ген. конструктор (1983-2006 г.-)- И.Д. Спасский, (1983 г.-)- академик С.Н. Ковалев, (2002-08 г.-)- Е. Горигледжан; неатомных ПЛ (-1995-2005 г.-)- Ю.Н. Кормилицын. </w:t>
      </w:r>
      <w:r w:rsidRPr="00B36624">
        <w:rPr>
          <w:rFonts w:ascii="Times New Roman" w:hAnsi="Times New Roman" w:cs="Times New Roman"/>
          <w:color w:val="000000" w:themeColor="text1"/>
          <w:sz w:val="16"/>
          <w:szCs w:val="16"/>
          <w:vertAlign w:val="superscript"/>
        </w:rPr>
        <w:t>вп</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vertAlign w:val="superscript"/>
        </w:rPr>
        <w:t>4/02</w:t>
      </w:r>
    </w:p>
    <w:p w14:paraId="1AFEDF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(1933-39 г.)- Б.М. Малинин, (1939-43 г.)- З.А. Дерибин, (1943-47 г.)- А.Н. Соловьев.</w:t>
      </w:r>
    </w:p>
    <w:p w14:paraId="3EDCAC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ген. конструктора (2003 г.)- А. Баранов.</w:t>
      </w:r>
    </w:p>
    <w:p w14:paraId="32D127C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конструкторы: (1936 г.-)- М.А. Рудницкий (пр. 41, «К»), (1930-е)-  Г.В. Светаев («Ленинец»), (-1939-46 г.-)- Ф.Ф. Полушкин (пр. 96, 612), (-1940-50 г.-)- Ф.А. Каверин (пр. 97, П-2, 624), (-1943-64 г.-)- Я.Е. Евграфов (пр. 607, 613, 632, 640), (-1943-56 г.-&gt; С.А. Егоров (пр. 604, 610, 611, 641, 649), (-1945-68 г.-&gt; З.А. Дерибин (пр. 613, 641, И641, 683), (1946 г.)- В.Н. Перегудов (пр. 613), (-1946-60 г.-)- А.С. Кассациер (пр. 615, А615, 630, 637, 651, 660, 667), (-1950-83 г.-)- С.Н. Ковалев (пр. 631, 635, 643, 658, 658М, А658, 667А, 667БДР, 667БДРМ, 677, 702, 941), (-1951-56 г.-)- И.Б. Михайлов (пр. 96М, 622, 628, 658), (1953 г.)- А.А. Антипин (пр. 618), (-1955-67 г.-)- П.П. Пустынцев (пр. П611, П613, 644, 644Д, 644-7, 646, 659, 675, 949), (1956 г.)- П.З. Голосовский (пр. 658), (-1958-68 г.- )- Н.А. Климов (пр. 659, 659Т, 685), (-1968-82 г.-&gt; О.Я. Марголин (пр. 659Т, 667</w:t>
      </w:r>
      <w:r w:rsidRPr="00B36624">
        <w:rPr>
          <w:rFonts w:ascii="Times New Roman" w:hAnsi="Times New Roman" w:cs="Times New Roman"/>
          <w:color w:val="000000" w:themeColor="text1"/>
          <w:sz w:val="16"/>
          <w:szCs w:val="16"/>
          <w:lang w:val="en-US"/>
        </w:rPr>
        <w:t>AM</w:t>
      </w:r>
      <w:r w:rsidRPr="00B36624">
        <w:rPr>
          <w:rFonts w:ascii="Times New Roman" w:hAnsi="Times New Roman" w:cs="Times New Roman"/>
          <w:color w:val="000000" w:themeColor="text1"/>
          <w:sz w:val="16"/>
          <w:szCs w:val="16"/>
        </w:rPr>
        <w:t>, 667М), (1970-е)- И.Л. Баранов (пр. 949), (-1965-80-е)- Ю.Н. Кормилицын (пр. 639, 641Б, И641, И641К, 677, 685, 877, 877ЭКМ), (1990 г.- )- В.А. Здорнов (пр. 955), (1990-е)- А. Арсентьев. Ген. конструктор РПКСН- В. Здорнов.</w:t>
      </w:r>
    </w:p>
    <w:p w14:paraId="1CEFA8E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конструкторов: В.А. Здорнов.</w:t>
      </w:r>
    </w:p>
    <w:p w14:paraId="312F74D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отделов: механического (-1937 г.)- Э.Э. Крюгер (репрессирован), (1937 г.-)- Н.В. Анучин.</w:t>
      </w:r>
    </w:p>
    <w:p w14:paraId="04A15A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начальника отдела: В.А. Здорнов.</w:t>
      </w:r>
    </w:p>
    <w:p w14:paraId="3D07B2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секторов: В.А. Здорнов.</w:t>
      </w:r>
    </w:p>
    <w:p w14:paraId="6B4A8CC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Создано: ПЛ:</w:t>
      </w:r>
      <w:r w:rsidRPr="00B36624">
        <w:rPr>
          <w:rFonts w:ascii="Times New Roman" w:hAnsi="Times New Roman" w:cs="Times New Roman"/>
          <w:smallCaps/>
          <w:color w:val="000000" w:themeColor="text1"/>
          <w:sz w:val="16"/>
          <w:szCs w:val="16"/>
        </w:rPr>
        <w:t xml:space="preserve"> I</w:t>
      </w:r>
      <w:r w:rsidRPr="00B36624">
        <w:rPr>
          <w:rFonts w:ascii="Times New Roman" w:hAnsi="Times New Roman" w:cs="Times New Roman"/>
          <w:color w:val="000000" w:themeColor="text1"/>
          <w:sz w:val="16"/>
          <w:szCs w:val="16"/>
        </w:rPr>
        <w:t xml:space="preserve"> серии типа «Декабрист» (1927),</w:t>
      </w:r>
      <w:r w:rsidRPr="00B36624">
        <w:rPr>
          <w:rFonts w:ascii="Times New Roman" w:hAnsi="Times New Roman" w:cs="Times New Roman"/>
          <w:smallCaps/>
          <w:color w:val="000000" w:themeColor="text1"/>
          <w:sz w:val="16"/>
          <w:szCs w:val="16"/>
        </w:rPr>
        <w:t xml:space="preserve"> II</w:t>
      </w:r>
      <w:r w:rsidRPr="00B36624">
        <w:rPr>
          <w:rFonts w:ascii="Times New Roman" w:hAnsi="Times New Roman" w:cs="Times New Roman"/>
          <w:color w:val="000000" w:themeColor="text1"/>
          <w:sz w:val="16"/>
          <w:szCs w:val="16"/>
        </w:rPr>
        <w:t xml:space="preserve"> серии типа «Ленинец» (1929),</w:t>
      </w:r>
      <w:r w:rsidRPr="00B36624">
        <w:rPr>
          <w:rFonts w:ascii="Times New Roman" w:hAnsi="Times New Roman" w:cs="Times New Roman"/>
          <w:smallCaps/>
          <w:color w:val="000000" w:themeColor="text1"/>
          <w:sz w:val="16"/>
          <w:szCs w:val="16"/>
        </w:rPr>
        <w:t xml:space="preserve"> III</w:t>
      </w:r>
      <w:r w:rsidRPr="00B36624">
        <w:rPr>
          <w:rFonts w:ascii="Times New Roman" w:hAnsi="Times New Roman" w:cs="Times New Roman"/>
          <w:color w:val="000000" w:themeColor="text1"/>
          <w:sz w:val="16"/>
          <w:szCs w:val="16"/>
        </w:rPr>
        <w:t xml:space="preserve"> серии типа «Щука» (1930), </w:t>
      </w:r>
      <w:r w:rsidRPr="00B36624">
        <w:rPr>
          <w:rFonts w:ascii="Times New Roman" w:hAnsi="Times New Roman" w:cs="Times New Roman"/>
          <w:smallCaps/>
          <w:color w:val="000000" w:themeColor="text1"/>
          <w:sz w:val="16"/>
          <w:szCs w:val="16"/>
        </w:rPr>
        <w:t>IV</w:t>
      </w:r>
      <w:r w:rsidRPr="00B36624">
        <w:rPr>
          <w:rFonts w:ascii="Times New Roman" w:hAnsi="Times New Roman" w:cs="Times New Roman"/>
          <w:color w:val="000000" w:themeColor="text1"/>
          <w:sz w:val="16"/>
          <w:szCs w:val="16"/>
        </w:rPr>
        <w:t xml:space="preserve"> серии типа «Правда» (1930),</w:t>
      </w:r>
      <w:r w:rsidRPr="00B36624">
        <w:rPr>
          <w:rFonts w:ascii="Times New Roman" w:hAnsi="Times New Roman" w:cs="Times New Roman"/>
          <w:smallCaps/>
          <w:color w:val="000000" w:themeColor="text1"/>
          <w:sz w:val="16"/>
          <w:szCs w:val="16"/>
        </w:rPr>
        <w:t xml:space="preserve"> V</w:t>
      </w:r>
      <w:r w:rsidRPr="00B36624">
        <w:rPr>
          <w:rFonts w:ascii="Times New Roman" w:hAnsi="Times New Roman" w:cs="Times New Roman"/>
          <w:color w:val="000000" w:themeColor="text1"/>
          <w:sz w:val="16"/>
          <w:szCs w:val="16"/>
        </w:rPr>
        <w:t xml:space="preserve"> серии типа «Щука» (1932),</w:t>
      </w:r>
      <w:r w:rsidRPr="00B36624">
        <w:rPr>
          <w:rFonts w:ascii="Times New Roman" w:hAnsi="Times New Roman" w:cs="Times New Roman"/>
          <w:smallCaps/>
          <w:color w:val="000000" w:themeColor="text1"/>
          <w:sz w:val="16"/>
          <w:szCs w:val="16"/>
        </w:rPr>
        <w:t xml:space="preserve"> VI</w:t>
      </w:r>
      <w:r w:rsidRPr="00B36624">
        <w:rPr>
          <w:rFonts w:ascii="Times New Roman" w:hAnsi="Times New Roman" w:cs="Times New Roman"/>
          <w:color w:val="000000" w:themeColor="text1"/>
          <w:sz w:val="16"/>
          <w:szCs w:val="16"/>
        </w:rPr>
        <w:t xml:space="preserve"> серии типа «М» («малютка») (1932),</w:t>
      </w:r>
      <w:r w:rsidRPr="00B36624">
        <w:rPr>
          <w:rFonts w:ascii="Times New Roman" w:hAnsi="Times New Roman" w:cs="Times New Roman"/>
          <w:smallCaps/>
          <w:color w:val="000000" w:themeColor="text1"/>
          <w:sz w:val="16"/>
          <w:szCs w:val="16"/>
          <w:lang w:val="en-US"/>
        </w:rPr>
        <w:t>VI</w:t>
      </w:r>
      <w:r w:rsidRPr="00B36624">
        <w:rPr>
          <w:rFonts w:ascii="Times New Roman" w:hAnsi="Times New Roman" w:cs="Times New Roman"/>
          <w:color w:val="000000" w:themeColor="text1"/>
          <w:sz w:val="16"/>
          <w:szCs w:val="16"/>
        </w:rPr>
        <w:t>6</w:t>
      </w:r>
      <w:r w:rsidRPr="00B36624">
        <w:rPr>
          <w:rFonts w:ascii="Times New Roman" w:hAnsi="Times New Roman" w:cs="Times New Roman"/>
          <w:smallCaps/>
          <w:color w:val="000000" w:themeColor="text1"/>
          <w:sz w:val="16"/>
          <w:szCs w:val="16"/>
          <w:lang w:val="en-US"/>
        </w:rPr>
        <w:t>hc</w:t>
      </w:r>
      <w:r w:rsidRPr="00B36624">
        <w:rPr>
          <w:rFonts w:ascii="Times New Roman" w:hAnsi="Times New Roman" w:cs="Times New Roman"/>
          <w:color w:val="000000" w:themeColor="text1"/>
          <w:sz w:val="16"/>
          <w:szCs w:val="16"/>
        </w:rPr>
        <w:t xml:space="preserve"> серии (1933),</w:t>
      </w:r>
      <w:r w:rsidRPr="00B36624">
        <w:rPr>
          <w:rFonts w:ascii="Times New Roman" w:hAnsi="Times New Roman" w:cs="Times New Roman"/>
          <w:smallCaps/>
          <w:color w:val="000000" w:themeColor="text1"/>
          <w:sz w:val="16"/>
          <w:szCs w:val="16"/>
        </w:rPr>
        <w:t xml:space="preserve"> VIII</w:t>
      </w:r>
      <w:r w:rsidRPr="00B36624">
        <w:rPr>
          <w:rFonts w:ascii="Times New Roman" w:hAnsi="Times New Roman" w:cs="Times New Roman"/>
          <w:color w:val="000000" w:themeColor="text1"/>
          <w:sz w:val="16"/>
          <w:szCs w:val="16"/>
        </w:rPr>
        <w:t xml:space="preserve"> серии типа «Щука-Б» (1933),</w:t>
      </w:r>
      <w:r w:rsidRPr="00B36624">
        <w:rPr>
          <w:rFonts w:ascii="Times New Roman" w:hAnsi="Times New Roman" w:cs="Times New Roman"/>
          <w:smallCaps/>
          <w:color w:val="000000" w:themeColor="text1"/>
          <w:sz w:val="16"/>
          <w:szCs w:val="16"/>
        </w:rPr>
        <w:t xml:space="preserve"> IX</w:t>
      </w:r>
      <w:r w:rsidRPr="00B36624">
        <w:rPr>
          <w:rFonts w:ascii="Times New Roman" w:hAnsi="Times New Roman" w:cs="Times New Roman"/>
          <w:color w:val="000000" w:themeColor="text1"/>
          <w:sz w:val="16"/>
          <w:szCs w:val="16"/>
        </w:rPr>
        <w:t xml:space="preserve"> серии типа «Н» (1934), ГХбис серии типа «С» (1935); X серии типа «Щ» (1934),</w:t>
      </w:r>
      <w:r w:rsidRPr="00B36624">
        <w:rPr>
          <w:rFonts w:ascii="Times New Roman" w:hAnsi="Times New Roman" w:cs="Times New Roman"/>
          <w:smallCaps/>
          <w:color w:val="000000" w:themeColor="text1"/>
          <w:sz w:val="16"/>
          <w:szCs w:val="16"/>
        </w:rPr>
        <w:t xml:space="preserve"> XII</w:t>
      </w:r>
      <w:r w:rsidRPr="00B36624">
        <w:rPr>
          <w:rFonts w:ascii="Times New Roman" w:hAnsi="Times New Roman" w:cs="Times New Roman"/>
          <w:color w:val="000000" w:themeColor="text1"/>
          <w:sz w:val="16"/>
          <w:szCs w:val="16"/>
        </w:rPr>
        <w:t xml:space="preserve"> серии (1935),</w:t>
      </w:r>
      <w:r w:rsidRPr="00B36624">
        <w:rPr>
          <w:rFonts w:ascii="Times New Roman" w:hAnsi="Times New Roman" w:cs="Times New Roman"/>
          <w:color w:val="000000" w:themeColor="text1"/>
          <w:sz w:val="16"/>
          <w:szCs w:val="16"/>
          <w:vertAlign w:val="superscript"/>
        </w:rPr>
        <w:t>61</w:t>
      </w:r>
      <w:r w:rsidRPr="00B36624">
        <w:rPr>
          <w:rFonts w:ascii="Times New Roman" w:hAnsi="Times New Roman" w:cs="Times New Roman"/>
          <w:smallCaps/>
          <w:color w:val="000000" w:themeColor="text1"/>
          <w:sz w:val="16"/>
          <w:szCs w:val="16"/>
        </w:rPr>
        <w:t xml:space="preserve"> XIII</w:t>
      </w:r>
      <w:r w:rsidRPr="00B36624">
        <w:rPr>
          <w:rFonts w:ascii="Times New Roman" w:hAnsi="Times New Roman" w:cs="Times New Roman"/>
          <w:color w:val="000000" w:themeColor="text1"/>
          <w:sz w:val="16"/>
          <w:szCs w:val="16"/>
        </w:rPr>
        <w:t xml:space="preserve"> серии типа «Ленинец» (1935),</w:t>
      </w:r>
      <w:r w:rsidRPr="00B36624">
        <w:rPr>
          <w:rFonts w:ascii="Times New Roman" w:hAnsi="Times New Roman" w:cs="Times New Roman"/>
          <w:smallCaps/>
          <w:color w:val="000000" w:themeColor="text1"/>
          <w:sz w:val="16"/>
          <w:szCs w:val="16"/>
        </w:rPr>
        <w:t xml:space="preserve"> XIV</w:t>
      </w:r>
      <w:r w:rsidRPr="00B36624">
        <w:rPr>
          <w:rFonts w:ascii="Times New Roman" w:hAnsi="Times New Roman" w:cs="Times New Roman"/>
          <w:color w:val="000000" w:themeColor="text1"/>
          <w:sz w:val="16"/>
          <w:szCs w:val="16"/>
        </w:rPr>
        <w:t xml:space="preserve"> серии пр. 41 крейсерская эскадренная «КЭ-9» (1936),</w:t>
      </w:r>
      <w:r w:rsidRPr="00B36624">
        <w:rPr>
          <w:rFonts w:ascii="Times New Roman" w:hAnsi="Times New Roman" w:cs="Times New Roman"/>
          <w:smallCaps/>
          <w:color w:val="000000" w:themeColor="text1"/>
          <w:sz w:val="16"/>
          <w:szCs w:val="16"/>
          <w:lang w:val="en-US"/>
        </w:rPr>
        <w:t>XIV</w:t>
      </w:r>
      <w:r w:rsidRPr="00B36624">
        <w:rPr>
          <w:rFonts w:ascii="Times New Roman" w:hAnsi="Times New Roman" w:cs="Times New Roman"/>
          <w:color w:val="000000" w:themeColor="text1"/>
          <w:sz w:val="16"/>
          <w:szCs w:val="16"/>
        </w:rPr>
        <w:t>6</w:t>
      </w:r>
      <w:r w:rsidRPr="00B36624">
        <w:rPr>
          <w:rFonts w:ascii="Times New Roman" w:hAnsi="Times New Roman" w:cs="Times New Roman"/>
          <w:smallCaps/>
          <w:color w:val="000000" w:themeColor="text1"/>
          <w:sz w:val="16"/>
          <w:szCs w:val="16"/>
          <w:lang w:val="en-US"/>
        </w:rPr>
        <w:t>hc</w:t>
      </w:r>
      <w:r w:rsidRPr="00B36624">
        <w:rPr>
          <w:rFonts w:ascii="Times New Roman" w:hAnsi="Times New Roman" w:cs="Times New Roman"/>
          <w:color w:val="000000" w:themeColor="text1"/>
          <w:sz w:val="16"/>
          <w:szCs w:val="16"/>
        </w:rPr>
        <w:t xml:space="preserve"> серии пр. 41а (1937), «КУ» (1939-41), «М»</w:t>
      </w:r>
      <w:r w:rsidRPr="00B36624">
        <w:rPr>
          <w:rFonts w:ascii="Times New Roman" w:hAnsi="Times New Roman" w:cs="Times New Roman"/>
          <w:smallCaps/>
          <w:color w:val="000000" w:themeColor="text1"/>
          <w:sz w:val="16"/>
          <w:szCs w:val="16"/>
        </w:rPr>
        <w:t xml:space="preserve"> XV</w:t>
      </w:r>
      <w:r w:rsidRPr="00B36624">
        <w:rPr>
          <w:rFonts w:ascii="Times New Roman" w:hAnsi="Times New Roman" w:cs="Times New Roman"/>
          <w:color w:val="000000" w:themeColor="text1"/>
          <w:sz w:val="16"/>
          <w:szCs w:val="16"/>
        </w:rPr>
        <w:t xml:space="preserve"> серии пр. 96 (1939), пр. 96М (1951-52, не реализован),</w:t>
      </w:r>
      <w:r w:rsidRPr="00B36624">
        <w:rPr>
          <w:rFonts w:ascii="Times New Roman" w:hAnsi="Times New Roman" w:cs="Times New Roman"/>
          <w:smallCaps/>
          <w:color w:val="000000" w:themeColor="text1"/>
          <w:sz w:val="16"/>
          <w:szCs w:val="16"/>
        </w:rPr>
        <w:t xml:space="preserve"> XVI</w:t>
      </w:r>
      <w:r w:rsidRPr="00B36624">
        <w:rPr>
          <w:rFonts w:ascii="Times New Roman" w:hAnsi="Times New Roman" w:cs="Times New Roman"/>
          <w:color w:val="000000" w:themeColor="text1"/>
          <w:sz w:val="16"/>
          <w:szCs w:val="16"/>
        </w:rPr>
        <w:t xml:space="preserve"> серии пр. 97 «СМ» (1941), пр. 1Хбис-2 серии (1941), пр. 99 (1942), пр. 101 (1942); «упрощенные» пр. 105, 106 (1942, не реализованы); пр. 96бис (1946), пр. 601 (1943), пр. 602 (1942), минзаг пр. 604</w:t>
      </w:r>
      <w:r w:rsidRPr="00B36624">
        <w:rPr>
          <w:rFonts w:ascii="Times New Roman" w:hAnsi="Times New Roman" w:cs="Times New Roman"/>
          <w:smallCaps/>
          <w:color w:val="000000" w:themeColor="text1"/>
          <w:sz w:val="16"/>
          <w:szCs w:val="16"/>
        </w:rPr>
        <w:t xml:space="preserve"> (</w:t>
      </w:r>
      <w:r w:rsidRPr="00B36624">
        <w:rPr>
          <w:rFonts w:ascii="Times New Roman" w:hAnsi="Times New Roman" w:cs="Times New Roman"/>
          <w:smallCaps/>
          <w:color w:val="000000" w:themeColor="text1"/>
          <w:sz w:val="16"/>
          <w:szCs w:val="16"/>
          <w:lang w:val="en-US"/>
        </w:rPr>
        <w:t>M</w:t>
      </w:r>
      <w:r w:rsidRPr="00B36624">
        <w:rPr>
          <w:rFonts w:ascii="Times New Roman" w:hAnsi="Times New Roman" w:cs="Times New Roman"/>
          <w:smallCaps/>
          <w:color w:val="000000" w:themeColor="text1"/>
          <w:sz w:val="16"/>
          <w:szCs w:val="16"/>
        </w:rPr>
        <w:t>3-</w:t>
      </w:r>
      <w:r w:rsidRPr="00B36624">
        <w:rPr>
          <w:rFonts w:ascii="Times New Roman" w:hAnsi="Times New Roman" w:cs="Times New Roman"/>
          <w:smallCaps/>
          <w:color w:val="000000" w:themeColor="text1"/>
          <w:sz w:val="16"/>
          <w:szCs w:val="16"/>
          <w:lang w:val="en-US"/>
        </w:rPr>
        <w:t>XII</w:t>
      </w:r>
      <w:r w:rsidRPr="00B36624">
        <w:rPr>
          <w:rFonts w:ascii="Times New Roman" w:hAnsi="Times New Roman" w:cs="Times New Roman"/>
          <w:smallCaps/>
          <w:color w:val="000000" w:themeColor="text1"/>
          <w:sz w:val="16"/>
          <w:szCs w:val="16"/>
        </w:rPr>
        <w:t>)</w:t>
      </w:r>
      <w:r w:rsidRPr="00B36624">
        <w:rPr>
          <w:rFonts w:ascii="Times New Roman" w:hAnsi="Times New Roman" w:cs="Times New Roman"/>
          <w:color w:val="000000" w:themeColor="text1"/>
          <w:sz w:val="16"/>
          <w:szCs w:val="16"/>
        </w:rPr>
        <w:t xml:space="preserve"> (1944), подводная баржа пр. 605 (1942, не реализован), сверхмалая пр. 606 (СМ-30) (1942, не реализован), пр. бОббис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w:t>
      </w:r>
      <w:r w:rsidRPr="00B36624">
        <w:rPr>
          <w:rFonts w:ascii="Times New Roman" w:hAnsi="Times New Roman" w:cs="Times New Roman"/>
          <w:smallCaps/>
          <w:color w:val="000000" w:themeColor="text1"/>
          <w:sz w:val="16"/>
          <w:szCs w:val="16"/>
        </w:rPr>
        <w:t xml:space="preserve"> XXI</w:t>
      </w:r>
      <w:r w:rsidRPr="00B36624">
        <w:rPr>
          <w:rFonts w:ascii="Times New Roman" w:hAnsi="Times New Roman" w:cs="Times New Roman"/>
          <w:color w:val="000000" w:themeColor="text1"/>
          <w:sz w:val="16"/>
          <w:szCs w:val="16"/>
        </w:rPr>
        <w:t xml:space="preserve"> серии (1946, не реализован), малая с ПГТУ пр. 615 (1946-50), А615, пр. 616 (немецкая</w:t>
      </w:r>
      <w:r w:rsidRPr="00B36624">
        <w:rPr>
          <w:rFonts w:ascii="Times New Roman" w:hAnsi="Times New Roman" w:cs="Times New Roman"/>
          <w:smallCaps/>
          <w:color w:val="000000" w:themeColor="text1"/>
          <w:sz w:val="16"/>
          <w:szCs w:val="16"/>
        </w:rPr>
        <w:t xml:space="preserve"> XXVI</w:t>
      </w:r>
      <w:r w:rsidRPr="00B36624">
        <w:rPr>
          <w:rFonts w:ascii="Times New Roman" w:hAnsi="Times New Roman" w:cs="Times New Roman"/>
          <w:color w:val="000000" w:themeColor="text1"/>
          <w:sz w:val="16"/>
          <w:szCs w:val="16"/>
        </w:rPr>
        <w:t xml:space="preserve"> серии с двигателем Вальтера- парогазовой турбиной, ПГТУ) (1946, не реализован), пр. 617М с ПГТУ (1950-е, не реализован), малая с единым двигателем пр. 618 (1948-53, не реализован), десантно-транспортная пр. 621 (1948, не реализован), малая пр. 622 (1951-52, не реализован), пр. 624 с КР Лавочкина (1950-, не реализован), десантно-транспортная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(пнв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РСМ-50 пр. 667БДР «Кальмар» (1973-75), с РСМ-54 пр. 667БДРМ (1977-83), с КР пр. 667М (1983); крейсерская пр. 675 с КР П-6 (1958-60, пнв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2607D63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гражданские ПЛ «Нептун» (1993), «Садко» (1997); морские буровые платформы (11982).</w:t>
      </w:r>
    </w:p>
    <w:p w14:paraId="15B18B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73B6B8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завод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был опять «взят в казну», т.е. национализирован.</w:t>
      </w:r>
    </w:p>
    <w:p w14:paraId="1D9851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Декретом СНК от 27.12.1917 г. завод вновь национализирован и передан в ведение образованного Правительственного правления Путиловского завода и верфи СНХ Северного района; 5.04.1919 г. Правление ликвидировано в связи с образованием правления «Петротяж».</w:t>
      </w:r>
    </w:p>
    <w:p w14:paraId="77790F2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11.1917 г. на заводе был оборудован бронепоезд «Стальной противосамолетный бронепоезд». В 12.1917 г. работа завода была приостановлена из-за отсутствия топлива и разрухи. Однако на заводе продолжались работы по переводу бронеавтомобилей на полугусеничный ход. В 1919 г. было выпущено 5 бронеавтомобилей "</w:t>
      </w:r>
      <w:r w:rsidRPr="00B36624">
        <w:rPr>
          <w:rFonts w:ascii="Times New Roman" w:hAnsi="Times New Roman" w:cs="Times New Roman"/>
          <w:color w:val="000000" w:themeColor="text1"/>
          <w:sz w:val="16"/>
          <w:szCs w:val="16"/>
          <w:lang w:val="en-US"/>
        </w:rPr>
        <w:t>Austin</w:t>
      </w:r>
      <w:r w:rsidRPr="00B36624">
        <w:rPr>
          <w:rFonts w:ascii="Times New Roman" w:hAnsi="Times New Roman" w:cs="Times New Roman"/>
          <w:color w:val="000000" w:themeColor="text1"/>
          <w:sz w:val="16"/>
          <w:szCs w:val="16"/>
        </w:rPr>
        <w:t>" на полугусеничном шасси А. Кегресса. Пост. СТО от 3.10.1921 г. было приказано пустить завод. В 1920-30-е  г. - производство стали, металлопроката, паровозов, вагонов. Зарождаются новые производства - танкостроение, турбостроение, тракторостроение.</w:t>
      </w:r>
    </w:p>
    <w:p w14:paraId="7A4720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До конца 1921 г. завод - в ведении Секции тяжелой индустрии Петроградского СНХ, с 1922 г. - треста «Машинострой». В 11.1922 г. Путюговский завод переименован в «Красный путиловец», с 1932 г. - в ведении Главмашпрома НКТП. 15(7).12.1934 г. переименован в Кировский завод. С 1936 г. - в ведении НКТМ, в 12.1937 г. - в ведении Главтяжмаша НКМ. С 1.07.1941 г. передан в состав НКСМ, с 09.1941 г. - в НКТП.</w:t>
      </w:r>
    </w:p>
    <w:p w14:paraId="15B1577F" w14:textId="77777777" w:rsidR="003D6A3B" w:rsidRPr="00B36624" w:rsidRDefault="003D6A3B" w:rsidP="00615CF2">
      <w:pPr>
        <w:tabs>
          <w:tab w:val="left" w:pos="1153"/>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B36624">
        <w:rPr>
          <w:rFonts w:ascii="Times New Roman" w:hAnsi="Times New Roman" w:cs="Times New Roman"/>
          <w:color w:val="000000" w:themeColor="text1"/>
          <w:sz w:val="16"/>
          <w:szCs w:val="16"/>
          <w:lang w:val="en-US"/>
        </w:rPr>
        <w:t>JI</w:t>
      </w:r>
      <w:r w:rsidRPr="00B36624">
        <w:rPr>
          <w:rFonts w:ascii="Times New Roman" w:hAnsi="Times New Roman" w:cs="Times New Roman"/>
          <w:color w:val="000000" w:themeColor="text1"/>
          <w:sz w:val="16"/>
          <w:szCs w:val="16"/>
        </w:rPr>
        <w:t xml:space="preserve">-7 для Т-28, велись работы по универсальной 76-мм пушке </w:t>
      </w:r>
      <w:r w:rsidRPr="00B36624">
        <w:rPr>
          <w:rFonts w:ascii="Times New Roman" w:hAnsi="Times New Roman" w:cs="Times New Roman"/>
          <w:color w:val="000000" w:themeColor="text1"/>
          <w:sz w:val="16"/>
          <w:szCs w:val="16"/>
          <w:lang w:val="en-US"/>
        </w:rPr>
        <w:t>JI</w:t>
      </w:r>
      <w:r w:rsidRPr="00B36624">
        <w:rPr>
          <w:rFonts w:ascii="Times New Roman" w:hAnsi="Times New Roman" w:cs="Times New Roman"/>
          <w:color w:val="000000" w:themeColor="text1"/>
          <w:sz w:val="16"/>
          <w:szCs w:val="16"/>
        </w:rPr>
        <w:t xml:space="preserve">-10 (1938 г.). В 1938 г. на базе </w:t>
      </w:r>
      <w:r w:rsidRPr="00B36624">
        <w:rPr>
          <w:rFonts w:ascii="Times New Roman" w:hAnsi="Times New Roman" w:cs="Times New Roman"/>
          <w:color w:val="000000" w:themeColor="text1"/>
          <w:sz w:val="16"/>
          <w:szCs w:val="16"/>
          <w:lang w:val="en-US"/>
        </w:rPr>
        <w:t>JI</w:t>
      </w:r>
      <w:r w:rsidRPr="00B36624">
        <w:rPr>
          <w:rFonts w:ascii="Times New Roman" w:hAnsi="Times New Roman" w:cs="Times New Roman"/>
          <w:color w:val="000000" w:themeColor="text1"/>
          <w:sz w:val="16"/>
          <w:szCs w:val="16"/>
        </w:rPr>
        <w:t xml:space="preserve">-10 создана </w:t>
      </w:r>
      <w:r w:rsidRPr="00B36624">
        <w:rPr>
          <w:rFonts w:ascii="Times New Roman" w:hAnsi="Times New Roman" w:cs="Times New Roman"/>
          <w:color w:val="000000" w:themeColor="text1"/>
          <w:sz w:val="16"/>
          <w:szCs w:val="16"/>
          <w:lang w:val="en-US"/>
        </w:rPr>
        <w:t>JI</w:t>
      </w:r>
      <w:r w:rsidRPr="00B36624">
        <w:rPr>
          <w:rFonts w:ascii="Times New Roman" w:hAnsi="Times New Roman" w:cs="Times New Roman"/>
          <w:color w:val="000000" w:themeColor="text1"/>
          <w:sz w:val="16"/>
          <w:szCs w:val="16"/>
        </w:rPr>
        <w:t>-11, в 04.1939 г. он пнв для танков Т-28 и БТ-7А, но затем снята с вооружения из-за конструктивных недостатков.</w:t>
      </w:r>
    </w:p>
    <w:p w14:paraId="4F76502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B36624">
        <w:rPr>
          <w:rFonts w:ascii="Times New Roman" w:hAnsi="Times New Roman" w:cs="Times New Roman"/>
          <w:color w:val="000000" w:themeColor="text1"/>
          <w:sz w:val="16"/>
          <w:szCs w:val="16"/>
          <w:vertAlign w:val="superscript"/>
        </w:rPr>
        <w:t>124</w:t>
      </w:r>
    </w:p>
    <w:p w14:paraId="08EE61D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w:t>
      </w:r>
    </w:p>
    <w:p w14:paraId="3C2BE48C" w14:textId="77777777" w:rsidR="003D6A3B" w:rsidRPr="00B36624" w:rsidRDefault="003D6A3B" w:rsidP="00615CF2">
      <w:pPr>
        <w:tabs>
          <w:tab w:val="left" w:pos="1172"/>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1930-е-40-е  г. завод имел цех по производству авиадвигателей. Пост. ГКО № 148 от 14.07.1941 г. заводу поручено производство авиадизелей М-40. На заводе в 1941 г. создано КБ по авиадизелям В.М. Яковлева.</w:t>
      </w:r>
    </w:p>
    <w:p w14:paraId="7AEBA33A" w14:textId="77777777" w:rsidR="003D6A3B" w:rsidRPr="00B36624" w:rsidRDefault="003D6A3B" w:rsidP="00615CF2">
      <w:pPr>
        <w:tabs>
          <w:tab w:val="left" w:pos="1182"/>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3CE1D624" w14:textId="77777777" w:rsidR="003D6A3B" w:rsidRPr="00B36624" w:rsidRDefault="003D6A3B" w:rsidP="00615CF2">
      <w:pPr>
        <w:tabs>
          <w:tab w:val="left" w:pos="146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3EE0F679" w14:textId="77777777" w:rsidR="003D6A3B" w:rsidRPr="00B36624" w:rsidRDefault="003D6A3B" w:rsidP="00615CF2">
      <w:pPr>
        <w:tabs>
          <w:tab w:val="left" w:pos="1201"/>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КО № 14 от 25.05.1937 г. заводу поручалось к 1.08.1937 г. изготовить образец Т-29Ц с цементированной •»</w:t>
      </w:r>
      <w:r w:rsidRPr="00B36624">
        <w:rPr>
          <w:rFonts w:ascii="Times New Roman" w:hAnsi="Times New Roman" w:cs="Times New Roman"/>
          <w:color w:val="000000" w:themeColor="text1"/>
          <w:sz w:val="16"/>
          <w:szCs w:val="16"/>
        </w:rPr>
        <w:tab/>
        <w:t>броней (построен не был).</w:t>
      </w:r>
    </w:p>
    <w:p w14:paraId="575C602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доведен до 10 машин.</w:t>
      </w:r>
    </w:p>
    <w:p w14:paraId="0DE20D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3437D2C1" w14:textId="77777777" w:rsidR="003D6A3B" w:rsidRPr="00B36624" w:rsidRDefault="003D6A3B" w:rsidP="00615CF2">
      <w:pPr>
        <w:tabs>
          <w:tab w:val="left" w:pos="1460"/>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Пост. СНК от 17.07.1940 г. заводу было поручено к 1.11.1940 г. выпустить два тяжелых танка с броней 90 мм.</w:t>
      </w:r>
    </w:p>
    <w:p w14:paraId="5C9CFDD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0DC2349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в Ленинграде.</w:t>
      </w:r>
    </w:p>
    <w:p w14:paraId="6E691DE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04.1941 г. завод имел филиал - завод № 1 «Знамя труда».</w:t>
      </w:r>
    </w:p>
    <w:p w14:paraId="51AD5A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соответствии с пост,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йодлежал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B36624">
        <w:rPr>
          <w:rFonts w:ascii="Times New Roman" w:hAnsi="Times New Roman" w:cs="Times New Roman"/>
          <w:color w:val="000000" w:themeColor="text1"/>
          <w:sz w:val="16"/>
          <w:szCs w:val="16"/>
          <w:vertAlign w:val="superscript"/>
        </w:rPr>
        <w:t>128</w:t>
      </w:r>
      <w:r w:rsidRPr="00B36624">
        <w:rPr>
          <w:rFonts w:ascii="Times New Roman" w:hAnsi="Times New Roman" w:cs="Times New Roman"/>
          <w:color w:val="000000" w:themeColor="text1"/>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026DE9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пнв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4DAD6A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1942 г. на Кировском заводе образован филиал завода № 100 НКТП. В 01.1949 г. он реорганизован в самостоятельный НИИ-100 МТМ.</w:t>
      </w:r>
    </w:p>
    <w:p w14:paraId="10D3057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0A8608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1946 г. Кировский завод - в ведении МТМ, с 1957 г. - Управления тяжелой промышленности ЛенСНХ, с 1965 г. - МОП. 15.11.1973 г. на базе завода образовано ПО «Кировский завод».</w:t>
      </w:r>
    </w:p>
    <w:p w14:paraId="52FE98D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2000-х  г. построено более 1000 турбинных установок.</w:t>
      </w:r>
    </w:p>
    <w:p w14:paraId="0C3A360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образовано КБ-4 по проектированию главных турбозубчатых агрегатов (ГТЗА) для судов.</w:t>
      </w:r>
    </w:p>
    <w:p w14:paraId="3036FCF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После войны создано СКВ для разработки оборудования по производству обогащенного урана.</w:t>
      </w:r>
    </w:p>
    <w:p w14:paraId="48943EF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1967-75 г. произведена полная реконструкция копрового, мартеновского и прокатного цехов.</w:t>
      </w:r>
    </w:p>
    <w:p w14:paraId="7A4067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ВПТИлитпром были объединены в Тихвинские производства ПО «Кировский завод». В 1993 г. предприятие преобразовано в самостоятельный Завод «Трансмаш».</w:t>
      </w:r>
    </w:p>
    <w:p w14:paraId="13CB43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«Петросталь», ЗАО «Петербургский тракторный завод» ( ПТЗ), Кузнечный завод, завод «Универсалмаш», ЗАО «Спецпривод», ЗАО «Металик», ЗАО «КировТЭК», АО «Петербургский автобус», ЗАО «Локомотив», ЗАО «Атомэнерго», ЗАО ПКБ «Автоматика», ОАО «Синтез-Кировец», ЗАО «Гидравлика», ЗАО «Центр метрологии, испытаний и охраны труда», АО «Принт-СТО», СП «Кировец-ЛандТехник СПб», ОАО «Тетрамет», «Уником», ЗАО «Кировремстройкомплекс», ОАО «Промышленный комплекс «Энергия».</w:t>
      </w:r>
    </w:p>
    <w:p w14:paraId="77DA9D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решению правительства № 22-р от 9.01.2004 г. ОАО «Кировский завод» вошло в перечень стратегических предприятий.</w:t>
      </w:r>
    </w:p>
    <w:p w14:paraId="18C617A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Площадь помещений (2005 г.)- 1,2 млн. м</w:t>
      </w:r>
      <w:r w:rsidRPr="00B36624">
        <w:rPr>
          <w:rFonts w:ascii="Times New Roman" w:hAnsi="Times New Roman" w:cs="Times New Roman"/>
          <w:color w:val="000000" w:themeColor="text1"/>
          <w:sz w:val="16"/>
          <w:szCs w:val="16"/>
          <w:vertAlign w:val="superscript"/>
        </w:rPr>
        <w:t>2</w:t>
      </w:r>
      <w:r w:rsidRPr="00B36624">
        <w:rPr>
          <w:rFonts w:ascii="Times New Roman" w:hAnsi="Times New Roman" w:cs="Times New Roman"/>
          <w:color w:val="000000" w:themeColor="text1"/>
          <w:sz w:val="16"/>
          <w:szCs w:val="16"/>
        </w:rPr>
        <w:t>.</w:t>
      </w:r>
    </w:p>
    <w:p w14:paraId="0286A8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Численность персонала: Артиллерийского отдела (1916 г.)- более 15.000 чел., (1996 г.)-12.154 чел.</w:t>
      </w:r>
    </w:p>
    <w:p w14:paraId="02FEFF9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Владелец (1868-80 г.)- Н.И. Путилов.</w:t>
      </w:r>
    </w:p>
    <w:p w14:paraId="0BA080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(1801 г.-)- К. Гаскойн, (1913 г.)- г А.Ф. Бринк; И.О. директора (-12.1917 г.)- Щегольков, (1918 г.)- А.Е. Васильев; (1922 г.-)- С. Афанасьев, (02.1937 г.)- Тер-Асатуров, (03.1938 г.)- Львов, (-1939-08.1941-; -10.1943- 03.1945 г.-)- И.М. Зальцман,</w:t>
      </w:r>
      <w:r w:rsidRPr="00B36624">
        <w:rPr>
          <w:rFonts w:ascii="Times New Roman" w:hAnsi="Times New Roman" w:cs="Times New Roman"/>
          <w:color w:val="000000" w:themeColor="text1"/>
          <w:sz w:val="16"/>
          <w:szCs w:val="16"/>
          <w:vertAlign w:val="superscript"/>
        </w:rPr>
        <w:t>65</w:t>
      </w:r>
      <w:r w:rsidRPr="00B36624">
        <w:rPr>
          <w:rFonts w:ascii="Times New Roman" w:hAnsi="Times New Roman" w:cs="Times New Roman"/>
          <w:color w:val="000000" w:themeColor="text1"/>
          <w:sz w:val="16"/>
          <w:szCs w:val="16"/>
        </w:rPr>
        <w:t xml:space="preserve"> (05.1943 г.)- Длугач. Гендиректор (1987-10.08.2005 г.)- П. Г. Семененко (погиб). И.О. Гендиректора (08.2005-08 г.-)-  Г.П. Семененко.</w:t>
      </w:r>
    </w:p>
    <w:p w14:paraId="2778335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Помощник директора (08.1918 г.-)- И.А. Тугаринов. Зам. гендиректора- П. Г. Семененко; по экономике и финансам (2005 г.)- Ю. Борисов.</w:t>
      </w:r>
    </w:p>
    <w:p w14:paraId="4957656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инженер (11.1944 г.)- С.Н. Маконин, (-1987 г.)- П. Г. Семененко.</w:t>
      </w:r>
    </w:p>
    <w:p w14:paraId="38D9CF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инженера (-1943-45 г.)- Н.А. Богородицкий.</w:t>
      </w:r>
    </w:p>
    <w:p w14:paraId="170A70B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(1939 г.)- С.А. Маханов, (02.1944 г.-)- Ж .Я. Котин.</w:t>
      </w:r>
    </w:p>
    <w:p w14:paraId="069310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по артиллерийскому вооружению (1939 г.)- Л.И. Горлицкий.</w:t>
      </w:r>
    </w:p>
    <w:p w14:paraId="52EBAC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металлург (-1939 г.)- Б. Г. Музруков.</w:t>
      </w:r>
    </w:p>
    <w:p w14:paraId="363ED91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Директор: танкового производства- П. Г. Семененко; технический (1918 г.)- В.Л. Саблин, Дмитриев.</w:t>
      </w:r>
    </w:p>
    <w:p w14:paraId="241B71F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директора турбинного производства- П. Г. Семененко.</w:t>
      </w:r>
    </w:p>
    <w:p w14:paraId="4BF0016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Начальники цехов: 4-го (07.1937 г.)- Мирошниченко; (1941 г.)- Н.А. Богородицкий, (1970 г.-)- П. Г. Семененко.</w:t>
      </w:r>
    </w:p>
    <w:p w14:paraId="51736D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конструкторы: отдела № 5 (1941 г.)- В.М. Яковлев; ОГК (1944 г.)- Духов.</w:t>
      </w:r>
    </w:p>
    <w:p w14:paraId="5433AC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Зав. отделами: Механическим- И.А. Тугаринов; судостроительным: по механической части (1909 г.)- Д.Д. Дубницкий; по судостроительной части (1909 г.)- Б.О. Василевский, (1912 г.)- г-м  Г.Ф. Шлезингер.</w:t>
      </w:r>
    </w:p>
    <w:p w14:paraId="5D606E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СТБ (1940 г.)- Рудаков.</w:t>
      </w:r>
    </w:p>
    <w:p w14:paraId="5774257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Ст. судостроитель (1905 г.)- М.К. Яковлев. Гл. строитель (1910 г.)- К.А. Теннисон.</w:t>
      </w:r>
    </w:p>
    <w:p w14:paraId="1DCD0CA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Ведущие конструкторы: (1939 г.)- С.А. Маханов.</w:t>
      </w:r>
    </w:p>
    <w:p w14:paraId="5E6A7F9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Производство: миноносцы: «Биорке», «Роченсальм» (1889-90), «Гапсаль», «Моонзунд» (1890-91), «Тосно» и «Домеснес»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«Крьм» (1976), для атомного лихтеровоза «Севморпуть» (1985), ГТЗА-674 для ТАКР «Баку», для АЛЛ «Наутилус», «Комсомолец», «Акула»; турбонаддувный агрегат ТНА-3 для ТАКР «Новороссийск»; танки: Т-26 (1932-), Т-28 (1933-), Т-28А (1936-40)- 52 (1936), </w:t>
      </w:r>
      <w:r w:rsidRPr="00B36624">
        <w:rPr>
          <w:rFonts w:ascii="Times New Roman" w:hAnsi="Times New Roman" w:cs="Times New Roman"/>
          <w:color w:val="000000" w:themeColor="text1"/>
          <w:sz w:val="16"/>
          <w:szCs w:val="16"/>
          <w:lang w:val="en-US"/>
        </w:rPr>
        <w:t>KB</w:t>
      </w:r>
      <w:r w:rsidRPr="00B36624">
        <w:rPr>
          <w:rFonts w:ascii="Times New Roman" w:hAnsi="Times New Roman" w:cs="Times New Roman"/>
          <w:color w:val="000000" w:themeColor="text1"/>
          <w:sz w:val="16"/>
          <w:szCs w:val="16"/>
        </w:rPr>
        <w:t xml:space="preserve"> (1939-41)- 885 (1941), ИС-7 (1948)- 4, Т-80 (1976-); гусеничное шасси: «объект 271» для пушки СМ- 54 (2АЗ), стреляющей ядерными боеприпасами (1957); «объект 273» для миномета «Ока» (2Б2), стреляющего ядерыми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w:t>
      </w:r>
      <w:r w:rsidRPr="00B36624">
        <w:rPr>
          <w:rFonts w:ascii="Times New Roman" w:hAnsi="Times New Roman" w:cs="Times New Roman"/>
          <w:color w:val="000000" w:themeColor="text1"/>
          <w:sz w:val="16"/>
          <w:szCs w:val="16"/>
          <w:lang w:val="en-US"/>
        </w:rPr>
        <w:t>PC</w:t>
      </w:r>
      <w:r w:rsidRPr="00B36624">
        <w:rPr>
          <w:rFonts w:ascii="Times New Roman" w:hAnsi="Times New Roman" w:cs="Times New Roman"/>
          <w:color w:val="000000" w:themeColor="text1"/>
          <w:sz w:val="16"/>
          <w:szCs w:val="16"/>
        </w:rPr>
        <w:t xml:space="preserve">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B36624">
        <w:rPr>
          <w:rFonts w:ascii="Times New Roman" w:hAnsi="Times New Roman" w:cs="Times New Roman"/>
          <w:color w:val="000000" w:themeColor="text1"/>
          <w:sz w:val="16"/>
          <w:szCs w:val="16"/>
          <w:vertAlign w:val="superscript"/>
          <w:lang w:val="en-US"/>
        </w:rPr>
        <w:t>WKW</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vertAlign w:val="superscript"/>
          <w:lang w:val="en-US"/>
        </w:rPr>
        <w:t>kirotsk</w:t>
      </w:r>
      <w:r w:rsidRPr="00B36624">
        <w:rPr>
          <w:rFonts w:ascii="Times New Roman" w:hAnsi="Times New Roman" w:cs="Times New Roman"/>
          <w:color w:val="000000" w:themeColor="text1"/>
          <w:sz w:val="16"/>
          <w:szCs w:val="16"/>
          <w:vertAlign w:val="superscript"/>
        </w:rPr>
        <w:t xml:space="preserve">, </w:t>
      </w:r>
      <w:r w:rsidRPr="00B36624">
        <w:rPr>
          <w:rFonts w:ascii="Times New Roman" w:hAnsi="Times New Roman" w:cs="Times New Roman"/>
          <w:color w:val="000000" w:themeColor="text1"/>
          <w:sz w:val="16"/>
          <w:szCs w:val="16"/>
          <w:vertAlign w:val="superscript"/>
          <w:lang w:val="en-US"/>
        </w:rPr>
        <w:t>ra</w:t>
      </w:r>
      <w:r w:rsidRPr="00B36624">
        <w:rPr>
          <w:rFonts w:ascii="Times New Roman" w:hAnsi="Times New Roman" w:cs="Times New Roman"/>
          <w:color w:val="000000" w:themeColor="text1"/>
          <w:sz w:val="16"/>
          <w:szCs w:val="16"/>
        </w:rPr>
        <w:t xml:space="preserve"> катер на воздушной подушке «Виктория».</w:t>
      </w:r>
    </w:p>
    <w:p w14:paraId="36AE7E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КБ паротурбин</w:t>
      </w:r>
    </w:p>
    <w:p w14:paraId="5F4842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Организовано в 1930-е  г.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B36624">
        <w:rPr>
          <w:rFonts w:ascii="Times New Roman" w:hAnsi="Times New Roman" w:cs="Times New Roman"/>
          <w:color w:val="000000" w:themeColor="text1"/>
          <w:sz w:val="16"/>
          <w:szCs w:val="16"/>
          <w:vertAlign w:val="superscript"/>
        </w:rPr>
        <w:t>140</w:t>
      </w:r>
    </w:p>
    <w:p w14:paraId="722F2AF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(конец 1930-х)- С.А. Аксютин.</w:t>
      </w:r>
    </w:p>
    <w:p w14:paraId="169021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ОКБ НКВД</w:t>
      </w:r>
    </w:p>
    <w:p w14:paraId="3265925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Кировском заводе действовало ОКБ НКВД. Разработка береговой артиллерии.</w:t>
      </w:r>
    </w:p>
    <w:p w14:paraId="7DAD0B4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СКБ-1 Кировского завода, КБ авиадизелей</w:t>
      </w:r>
    </w:p>
    <w:p w14:paraId="729732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 конце 1938 г. в СКБ-1 переведен из ХАИ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Вольпер,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2D812A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авиадизелей, СКБ вошло в его состав. Продолжены работы по дизелю М-40 (бывший АН-</w:t>
      </w:r>
      <w:r w:rsidRPr="00B36624">
        <w:rPr>
          <w:rFonts w:ascii="Times New Roman" w:hAnsi="Times New Roman" w:cs="Times New Roman"/>
          <w:color w:val="000000" w:themeColor="text1"/>
          <w:sz w:val="16"/>
          <w:szCs w:val="16"/>
          <w:lang w:val="en-US"/>
        </w:rPr>
        <w:t>IP</w:t>
      </w:r>
      <w:r w:rsidRPr="00B36624">
        <w:rPr>
          <w:rFonts w:ascii="Times New Roman" w:hAnsi="Times New Roman" w:cs="Times New Roman"/>
          <w:color w:val="000000" w:themeColor="text1"/>
          <w:sz w:val="16"/>
          <w:szCs w:val="16"/>
        </w:rPr>
        <w:t>), создан форсированный вариант М-40Ф, 1500 л.с.(взл.).</w:t>
      </w:r>
    </w:p>
    <w:p w14:paraId="4F42045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08.1941 г. работы над ТРД законсервированы, летная группа СКБ передана КБ авиадизелей, остальной состав СКБ влит в состав танкового СКБ-2. КБ авиадизелей эвакуировано вместе с заводом в Челябинск (или в Свердловск</w:t>
      </w:r>
      <w:r w:rsidRPr="00B36624">
        <w:rPr>
          <w:rFonts w:ascii="Times New Roman" w:hAnsi="Times New Roman" w:cs="Times New Roman"/>
          <w:color w:val="000000" w:themeColor="text1"/>
          <w:sz w:val="16"/>
          <w:szCs w:val="16"/>
          <w:vertAlign w:val="superscript"/>
        </w:rPr>
        <w:t>140</w:t>
      </w:r>
      <w:r w:rsidRPr="00B36624">
        <w:rPr>
          <w:rFonts w:ascii="Times New Roman" w:hAnsi="Times New Roman" w:cs="Times New Roman"/>
          <w:color w:val="000000" w:themeColor="text1"/>
          <w:sz w:val="16"/>
          <w:szCs w:val="16"/>
        </w:rPr>
        <w:t>). По постановлению ГКО от 9.06.1942 г. и приказу № 433сс/ов от 11.06.1942 г. группа Люльки (23 чел.) переведена на завод № 293 для продолжения работ по ТРД (на заводе- с 1.07.1942 г.). В 1943 г. работы по ТРД продолжены уже в ЦИАМ.</w:t>
      </w:r>
    </w:p>
    <w:p w14:paraId="32ACD14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Начальник (1930-е)- И.М. Синев.</w:t>
      </w:r>
    </w:p>
    <w:p w14:paraId="2AE449B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Гл. конструктор (1941-42 г.)- В.М. Яковлев.</w:t>
      </w:r>
    </w:p>
    <w:p w14:paraId="12EC8D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Зам. гл. конструктора (08.1941 г.)- И.М. Синев, (08.1941 г.)- Константинов, (08.1941 г.)- Эфрос.</w:t>
      </w:r>
    </w:p>
    <w:p w14:paraId="17F1E5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Ведущий конструктор (08.1941 г.)- </w:t>
      </w:r>
      <w:r w:rsidRPr="00B36624">
        <w:rPr>
          <w:rFonts w:ascii="Times New Roman" w:hAnsi="Times New Roman" w:cs="Times New Roman"/>
          <w:color w:val="000000" w:themeColor="text1"/>
          <w:sz w:val="16"/>
          <w:szCs w:val="16"/>
          <w:lang w:val="en-US"/>
        </w:rPr>
        <w:t>A</w:t>
      </w:r>
      <w:r w:rsidRPr="00B36624">
        <w:rPr>
          <w:rFonts w:ascii="Times New Roman" w:hAnsi="Times New Roman" w:cs="Times New Roman"/>
          <w:color w:val="000000" w:themeColor="text1"/>
          <w:sz w:val="16"/>
          <w:szCs w:val="16"/>
        </w:rPr>
        <w:t>.</w:t>
      </w:r>
      <w:r w:rsidRPr="00B36624">
        <w:rPr>
          <w:rFonts w:ascii="Times New Roman" w:hAnsi="Times New Roman" w:cs="Times New Roman"/>
          <w:color w:val="000000" w:themeColor="text1"/>
          <w:sz w:val="16"/>
          <w:szCs w:val="16"/>
          <w:lang w:val="en-US"/>
        </w:rPr>
        <w:t>M</w:t>
      </w:r>
      <w:r w:rsidRPr="00B36624">
        <w:rPr>
          <w:rFonts w:ascii="Times New Roman" w:hAnsi="Times New Roman" w:cs="Times New Roman"/>
          <w:color w:val="000000" w:themeColor="text1"/>
          <w:sz w:val="16"/>
          <w:szCs w:val="16"/>
        </w:rPr>
        <w:t>. Люлька (РД-1) (11982).</w:t>
      </w:r>
    </w:p>
    <w:p w14:paraId="3604D2E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21B8C1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произошло полное слияние предприятий «Наваль» и «Руссуд». К этому времени относится начало специализации производства: «Наваль» стал строить только судовые механизмы, а «Руссуд» выполнял все корпусные работы. Крупный задел, созданный при реконструкции николаевских судостроительных заводов в 1911–1913 г., оказался настолько значительным, что давал возможность осуществлять постройку линкоров и более крупных размеров будущих морских программ (12109).</w:t>
      </w:r>
    </w:p>
    <w:p w14:paraId="25DADDB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879BEA1" w14:textId="77777777" w:rsidR="003D3634" w:rsidRPr="00B36624" w:rsidRDefault="003D363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начались работы по подъему Императрицы Марии по проекту, предложенному академиком Алексеем Николаевичем Крыловым. Это было весьма неординарное с инженерной точки зрения решение, ему уделялось достаточно много внимания. Согласно проекту, в отсеки корабля, предварительно загерметизированные, подавался сжатый воздух, вытесняя воду, в результате чего корабль должен был всплыть вверх килем. Затем планировалось ввести судно в док, где полностью загерметизировать корпус, а затем на глубокой воде поставить корабль на ровный киль. Во время шторма в ноябре 1917 г. корабль подвсплыл кормовой частью, а полностью всплыл в мае 1918 г. Всё это время в отсеках работали водолазы, продолжалась выгрузка боезапаса. Уже в доке с корабля была снята 130-мм артиллерия и ряд вспомогательных механизмов. Операцией по подъёму корабля лично руководил командующий ЧФ адмирал В. А. Канин и инженер Сиденснер. В августе 1918 г. портовые буксиры «Водолей», «Пригодный» и «Елизавета» отвели всплывший корпус линкора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519302F3" w14:textId="77777777" w:rsidR="003D3634" w:rsidRPr="00B36624" w:rsidRDefault="003D3634" w:rsidP="00615CF2">
      <w:pPr>
        <w:rPr>
          <w:rFonts w:ascii="Times New Roman" w:hAnsi="Times New Roman" w:cs="Times New Roman"/>
          <w:color w:val="000000" w:themeColor="text1"/>
          <w:sz w:val="16"/>
          <w:szCs w:val="16"/>
        </w:rPr>
      </w:pPr>
    </w:p>
    <w:p w14:paraId="0FE503A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5FCA4D0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26EED7BE" w14:textId="77777777" w:rsidR="00B65369" w:rsidRPr="002D65D1" w:rsidRDefault="00B6536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Всего за 1916 год русские летчики совершили 15 435 боевых вылетов общей продолжительностью 25 686 часов. Российские потери распределились следующим образом: 52% из-за материальных отказов; 23% из-за плохих навыков пилота; 18% из-за наземного огня противника; и 7% погибли в воздушном бою. Россия потеряла восемь аэростатов из-за вражеских средств, четыре из них в бивуаке, а четыре наблюдателя погибли.</w:t>
      </w:r>
    </w:p>
    <w:p w14:paraId="33D75AAF" w14:textId="77777777" w:rsidR="00B65369" w:rsidRPr="002D65D1" w:rsidRDefault="00B6536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За весь 1916 г. корабли ЭВК совершили 156 боевых вылетов (122 успешных), сбросив 19 328 кг бомб. К январю 1917 г. в составе ЭВК было тридцать ИМ, но на фронте находились только четыре из них.</w:t>
      </w:r>
    </w:p>
    <w:p w14:paraId="67BEAA10" w14:textId="77777777" w:rsidR="00B65369" w:rsidRPr="002D65D1" w:rsidRDefault="00B65369" w:rsidP="00615CF2">
      <w:pPr>
        <w:rPr>
          <w:rFonts w:ascii="Times New Roman" w:hAnsi="Times New Roman" w:cs="Times New Roman"/>
          <w:color w:val="0070C0"/>
          <w:sz w:val="16"/>
          <w:szCs w:val="16"/>
        </w:rPr>
      </w:pPr>
      <w:r w:rsidRPr="002D65D1">
        <w:rPr>
          <w:rFonts w:ascii="Times New Roman" w:hAnsi="Times New Roman" w:cs="Times New Roman"/>
          <w:color w:val="0070C0"/>
          <w:sz w:val="16"/>
          <w:szCs w:val="16"/>
          <w:lang w:bidi="en-US"/>
        </w:rPr>
        <w:t xml:space="preserve">1-й боевой отряд имел </w:t>
      </w:r>
      <w:r w:rsidRPr="002D65D1">
        <w:rPr>
          <w:rFonts w:ascii="Times New Roman" w:hAnsi="Times New Roman" w:cs="Times New Roman"/>
          <w:color w:val="0070C0"/>
          <w:sz w:val="16"/>
          <w:szCs w:val="16"/>
          <w:lang w:val="en-US" w:bidi="en-US"/>
        </w:rPr>
        <w:t>IM</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XIII</w:t>
      </w:r>
      <w:r w:rsidRPr="002D65D1">
        <w:rPr>
          <w:rFonts w:ascii="Times New Roman" w:hAnsi="Times New Roman" w:cs="Times New Roman"/>
          <w:color w:val="0070C0"/>
          <w:sz w:val="16"/>
          <w:szCs w:val="16"/>
          <w:lang w:bidi="en-US"/>
        </w:rPr>
        <w:t xml:space="preserve"> и </w:t>
      </w:r>
      <w:r w:rsidRPr="002D65D1">
        <w:rPr>
          <w:rFonts w:ascii="Times New Roman" w:hAnsi="Times New Roman" w:cs="Times New Roman"/>
          <w:color w:val="0070C0"/>
          <w:sz w:val="16"/>
          <w:szCs w:val="16"/>
          <w:lang w:val="en-US" w:bidi="en-US"/>
        </w:rPr>
        <w:t>IM</w:t>
      </w:r>
      <w:r w:rsidRPr="002D65D1">
        <w:rPr>
          <w:rFonts w:ascii="Times New Roman" w:hAnsi="Times New Roman" w:cs="Times New Roman"/>
          <w:color w:val="0070C0"/>
          <w:sz w:val="16"/>
          <w:szCs w:val="16"/>
          <w:lang w:bidi="en-US"/>
        </w:rPr>
        <w:t>-</w:t>
      </w:r>
      <w:r w:rsidRPr="002D65D1">
        <w:rPr>
          <w:rFonts w:ascii="Times New Roman" w:hAnsi="Times New Roman" w:cs="Times New Roman"/>
          <w:color w:val="0070C0"/>
          <w:sz w:val="16"/>
          <w:szCs w:val="16"/>
          <w:lang w:val="en-US" w:bidi="en-US"/>
        </w:rPr>
        <w:t>XV</w:t>
      </w:r>
      <w:r w:rsidRPr="002D65D1">
        <w:rPr>
          <w:rFonts w:ascii="Times New Roman" w:hAnsi="Times New Roman" w:cs="Times New Roman"/>
          <w:color w:val="0070C0"/>
          <w:sz w:val="16"/>
          <w:szCs w:val="16"/>
          <w:lang w:bidi="en-US"/>
        </w:rPr>
        <w:t xml:space="preserve"> в Ягельнице на Юго-Западном фронте. 3-й боевой отряд имел ИМ-Киевский (5-й) и ИМ-</w:t>
      </w:r>
      <w:r w:rsidRPr="002D65D1">
        <w:rPr>
          <w:rFonts w:ascii="Times New Roman" w:hAnsi="Times New Roman" w:cs="Times New Roman"/>
          <w:color w:val="0070C0"/>
          <w:sz w:val="16"/>
          <w:szCs w:val="16"/>
          <w:lang w:val="en-US" w:bidi="en-US"/>
        </w:rPr>
        <w:t>XII</w:t>
      </w:r>
      <w:r w:rsidRPr="002D65D1">
        <w:rPr>
          <w:rFonts w:ascii="Times New Roman" w:hAnsi="Times New Roman" w:cs="Times New Roman"/>
          <w:color w:val="0070C0"/>
          <w:sz w:val="16"/>
          <w:szCs w:val="16"/>
          <w:lang w:bidi="en-US"/>
        </w:rPr>
        <w:t xml:space="preserve"> в Станьково на Западном фронте. Остальные ИМ находились на базе ЭВК в Виннице, где экипажи работали над новой модификацией «Г-3» (тип «Гех»).</w:t>
      </w:r>
    </w:p>
    <w:p w14:paraId="188F1463" w14:textId="77777777" w:rsidR="00B65369" w:rsidRDefault="00B65369" w:rsidP="00615CF2">
      <w:pPr>
        <w:rPr>
          <w:rFonts w:ascii="Times New Roman" w:hAnsi="Times New Roman" w:cs="Times New Roman"/>
          <w:color w:val="0070C0"/>
          <w:sz w:val="16"/>
          <w:szCs w:val="16"/>
          <w:lang w:bidi="en-US"/>
        </w:rPr>
      </w:pPr>
    </w:p>
    <w:p w14:paraId="6EF8D45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сфера боевого применения авиации за этот год значительно расширилась. Авиация стала подразделяться на разведывательную, корректировочную, бомбардировочную и истребительную. Была осознана необходимость централизованного управления авиацией и сосредоточение ее усилий на важнейших направлениях.</w:t>
      </w:r>
    </w:p>
    <w:p w14:paraId="5AF6D1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Извлекая уроки из опыта борьбы за воздушное господство над Соммой, германское командование довело к концу года число созданных в сентябре первых истребительных эскадрилий до 35, по 14 самолетов в каждой.</w:t>
      </w:r>
    </w:p>
    <w:p w14:paraId="49C418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 кампании 1916 г. показал, что господство в воздухе является одним из основных условий успеха боевых действий наземных войск.</w:t>
      </w:r>
    </w:p>
    <w:p w14:paraId="02F2559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Наряду с этим значительно возросло значение средств противовоздушной обороны и связи.</w:t>
      </w:r>
    </w:p>
    <w:p w14:paraId="25CA98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Выявилось преимущество централизованного управления воздушными силами, позволяющее перейти к массированному применению авиации на наиболее ответственных участках фронта.</w:t>
      </w:r>
    </w:p>
    <w:p w14:paraId="6844E49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изданном в конце 1916 г. в русской армии проекте "Наставления по применению авиации на войне", обобщавшем русский и зарубежный опыт, было сказано следующее:</w:t>
      </w:r>
    </w:p>
    <w:p w14:paraId="3602181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"Успех борьбы за господство в воздухе требует сосредоточения на важных участках фронта самолетов-истребителей в сильные боевые группы, способные на большое и длительное напряжение.</w:t>
      </w:r>
    </w:p>
    <w:p w14:paraId="0962529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Обеспечить господство в воздухе одновременно на всем нашем фронте невозможно, но можно достигнуть этого господства и сохранить его за собой в нужный момент на определенном участке фронта, сосредоточивая в одном пункте и под общим начальством все самолеты-истребители армии и усиливая их, когда нужно, истребителями других армий" (11999).</w:t>
      </w:r>
    </w:p>
    <w:p w14:paraId="1C08365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21971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авиация более-менее проявила себя в противолодочной обороне на ЧМ. В течение года были созданы береговые воздушные станции в Ризе (шесть самолётов с апреля), Трапезунде (два самолёта с июня), Батуме (три самолёта с июня, в конце декабря ещё шесть); Сухуме (шесть самолётов с июля); Констанце, а после оставления .последней - в Сулине. Самолёты главной базы в целях ПЛО использовались ежедневно.</w:t>
      </w:r>
    </w:p>
    <w:p w14:paraId="251AE00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итоговом докладе о деятельности Черноморского флота в 1916 г. вице-адмирал А.В.Колчак сообщил о хорошо задуманной, но неудавшейся по метеорологическим условиям воздушной операции 7 декабря. В соответствии с замыслом ударные группы включали самолёты М-9 и М-11.</w:t>
      </w:r>
    </w:p>
    <w:p w14:paraId="1311010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декабря мною были высланы в море гидрокрейсеры "Император Александр I" с восемью аппаратами и "Император Николай I" с семью аппаратами с целью совершения но рассвете 5 декабря налёта но Константинополь и на обратном пути разведки побережья. В охрану гидрокрейсеров вошли "Ев- стафий", "Три святителя" и "Пантелеймон", а 4 декабря на "Императрице Екатерина Великая" отправился и я". Однако низкая облачность и моросящий дождь исключали возможность спуска летающих лодок. На следующий день погода улучшилась и старший лейтенант В.Утгоф предложил перенести операцию на сутки. Однако командующий флотом отменил операцию, которая из- за утраты внезапности потеряла значение.</w:t>
      </w:r>
    </w:p>
    <w:p w14:paraId="0E603E0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Кампания 1916 г. оказалась наиболее напряженной для Черноморского флота за все время Первой мировой войны. За достигнутые успехи в руководстве боевой деятельностью Черноморского флота в кампанию 1916 г. вице-адмирал А. В. Колчак был награжден орденом св. Станислава 1-й степени с мечами (11933).</w:t>
      </w:r>
    </w:p>
    <w:p w14:paraId="1D389B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FAD0C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для личного состава, выполняющего полёты на М-5, на Чёрном море разработали реко</w:t>
      </w:r>
      <w:r w:rsidRPr="00B36624">
        <w:rPr>
          <w:rFonts w:ascii="Times New Roman" w:hAnsi="Times New Roman" w:cs="Times New Roman"/>
          <w:color w:val="000000" w:themeColor="text1"/>
          <w:sz w:val="16"/>
          <w:szCs w:val="16"/>
        </w:rPr>
        <w:softHyphen/>
        <w:t>мендации по ведению воздушного боя с учётом возможностей его стрелкового вооружения. В частно</w:t>
      </w:r>
      <w:r w:rsidRPr="00B36624">
        <w:rPr>
          <w:rFonts w:ascii="Times New Roman" w:hAnsi="Times New Roman" w:cs="Times New Roman"/>
          <w:color w:val="000000" w:themeColor="text1"/>
          <w:sz w:val="16"/>
          <w:szCs w:val="16"/>
        </w:rPr>
        <w:softHyphen/>
        <w:t>сти, рекомендовалось при полёте группой ведомому следовать левее и выше ведущего (в принципе вы</w:t>
      </w:r>
      <w:r w:rsidRPr="00B36624">
        <w:rPr>
          <w:rFonts w:ascii="Times New Roman" w:hAnsi="Times New Roman" w:cs="Times New Roman"/>
          <w:color w:val="000000" w:themeColor="text1"/>
          <w:sz w:val="16"/>
          <w:szCs w:val="16"/>
        </w:rPr>
        <w:softHyphen/>
        <w:t>полнять полёт в группе в правом пеленге проще чем в левом, прим. авт.). Для атаки воздушной цели следовало занять исходное положе</w:t>
      </w:r>
      <w:r w:rsidRPr="00B36624">
        <w:rPr>
          <w:rFonts w:ascii="Times New Roman" w:hAnsi="Times New Roman" w:cs="Times New Roman"/>
          <w:color w:val="000000" w:themeColor="text1"/>
          <w:sz w:val="16"/>
          <w:szCs w:val="16"/>
        </w:rPr>
        <w:softHyphen/>
        <w:t>ние ниже цели и с дистанции 500 м вести огонь очередями по 15-20 выстрелов, а с приближением до 100-150 непрерывно. На случай отказа пулемётов экипажи воору</w:t>
      </w:r>
      <w:r w:rsidRPr="00B36624">
        <w:rPr>
          <w:rFonts w:ascii="Times New Roman" w:hAnsi="Times New Roman" w:cs="Times New Roman"/>
          <w:color w:val="000000" w:themeColor="text1"/>
          <w:sz w:val="16"/>
          <w:szCs w:val="16"/>
        </w:rPr>
        <w:softHyphen/>
        <w:t>жались винтовками, пистолетами «Маузер» и даже револьверами «Наган». Ценность этих рекоменда</w:t>
      </w:r>
      <w:r w:rsidRPr="00B36624">
        <w:rPr>
          <w:rFonts w:ascii="Times New Roman" w:hAnsi="Times New Roman" w:cs="Times New Roman"/>
          <w:color w:val="000000" w:themeColor="text1"/>
          <w:sz w:val="16"/>
          <w:szCs w:val="16"/>
        </w:rPr>
        <w:softHyphen/>
        <w:t>ций можно поставить под сомнение, учитывая скорость полёта самолё</w:t>
      </w:r>
      <w:r w:rsidRPr="00B36624">
        <w:rPr>
          <w:rFonts w:ascii="Times New Roman" w:hAnsi="Times New Roman" w:cs="Times New Roman"/>
          <w:color w:val="000000" w:themeColor="text1"/>
          <w:sz w:val="16"/>
          <w:szCs w:val="16"/>
        </w:rPr>
        <w:softHyphen/>
        <w:t>та М-5. Бомбы, которые мог брать на борт экипаж сбрасывались не прицельно (на глаз) или с использо</w:t>
      </w:r>
      <w:r w:rsidRPr="00B36624">
        <w:rPr>
          <w:rFonts w:ascii="Times New Roman" w:hAnsi="Times New Roman" w:cs="Times New Roman"/>
          <w:color w:val="000000" w:themeColor="text1"/>
          <w:sz w:val="16"/>
          <w:szCs w:val="16"/>
        </w:rPr>
        <w:softHyphen/>
        <w:t>ванием прицела Толмачёва, но точ</w:t>
      </w:r>
      <w:r w:rsidRPr="00B36624">
        <w:rPr>
          <w:rFonts w:ascii="Times New Roman" w:hAnsi="Times New Roman" w:cs="Times New Roman"/>
          <w:color w:val="000000" w:themeColor="text1"/>
          <w:sz w:val="16"/>
          <w:szCs w:val="16"/>
        </w:rPr>
        <w:softHyphen/>
        <w:t>ность оставляла желать лучшего - попадание в круг диаметром 100 м считалось вполне нормальным (11872).</w:t>
      </w:r>
    </w:p>
    <w:p w14:paraId="4CB959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DA258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Балтийский флот поступил в непосредственное подчинение Ставки Верховного Главнокомандующего, однако это не лишало его возможности проводить самостоятельные морские операции в восточной части Балтийского моря, тем более, что основные силы немецкого флота ушли в Северное море. Началось создание передовой позиций - минных полей от Техконы (о. Даго) до о. Эре (Аландские острова), прикрытых на флангах батареями. Благодаря этому сеть авиационных станций к концу года существенно расширилась. В мерте решено было открыть авиационные станции на о. Дегере, Эккере, Юнгфрунзунд, в Лапвике и Або, которые образовали 2-й воздушный район службы связи Балтийского флота. В 1-й воздушный район вошли станции южного побережья Финского залива и Моон зунда: Кильконд, Церель, Ревель, Гогенс.фольм, Аренсбург. В июле была образована временная авиационнея станция в Рижском заливе на о.Руно.</w:t>
      </w:r>
    </w:p>
    <w:p w14:paraId="582FB5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Отряды 1-го воздушного района осуществляли прикрытие с воздуха баз и сил флота, решали задачи протизолодочной обороны, а также производили эпизодические бомбардировки наземных укреплений противника, и разведку на оперативных направлениях: Моонзунд - Шве-ция, Моонзунд - Либава, Ирбенский пролив, Рижский залив.</w:t>
      </w:r>
    </w:p>
    <w:p w14:paraId="394222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Отряды, базировавшиеся на станции 2-го воздушного района, в основном занимались противолодочной и про-тивовоздушной обороной Ботнического залива, раз- вед-кой водной акватории но подступах к передовой позиции и к побережью Швеции (11927).</w:t>
      </w:r>
    </w:p>
    <w:p w14:paraId="39279E6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FF4AA0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военный летчик А.В.Квасников, применив впервые в боевой практике авиации реактивный снаряд, сбил наблюдательный аэростат противника (11319).</w:t>
      </w:r>
    </w:p>
    <w:p w14:paraId="282B11B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752ED5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все авиашколы подготовили за год 497 летчиков, из них 247 летчиков-солдат. Мотористов подготовлено 539, из них в авиапарках 290. Кроме того, 32 моториста уехало заграницу.</w:t>
      </w:r>
    </w:p>
    <w:p w14:paraId="636849B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2E00DC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За весь 1915 г. в России было подготовлено всего 190 летчиков. При ежегодной потребности около 1000 человек все российские школы могли обучить не более 500 авиаторов. Поэтому в 1916 году было заключено соглашение об обучении российских пилотов во Франции и Англии (11120).</w:t>
      </w:r>
    </w:p>
    <w:p w14:paraId="587C61A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6BB3AE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47CEA33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57D71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года во все корпусные отряды было включено по два самолета-корректировщика со специально подготовленными экипажами. В том же году начались поставки первых английских авиационных радиостанций "Стерлинг" с дальностью действия до 30 км, а в 1917 г. в разведывательную авиацию поступили ламповые передатчики РОБТиТ российского производства (11184).</w:t>
      </w:r>
    </w:p>
    <w:p w14:paraId="0DE32EA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F807C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 каждом дивизионе формируется по одному истребительному отряду, В дальнейшем число таких отрядов возросло до 24. Часть из них, для завоевания превосходства в воздухе над конкретном участком линии фронта, стали сводить в авиагруппы по чечыре-шесть отрядов. Всего было создано четыре такие авиагруппы, подчиненные штабам фронтов. Первая истребительная авиагруппа получила боевое крещение в августе 1916 года в районе Луцка (11184).</w:t>
      </w:r>
    </w:p>
    <w:p w14:paraId="5F3431A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62C67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года вместо авиарот формируется 12 авиадивизионов (по одному на армимю) в составе армейского и нескольких корпусных отрядов. А 25 декабря 1916 года был сформирован Петербургский авиадивизион из трех отрядов, который был подчинен начальнику ПВО Петербурга генерал-майору Л.С.Бурману, что, фактически, стало началом создания авиации противовоздушной оборорны России. Образование авиации ПВО связано с появлением в российской авиации самолетов-истребителей, которые стали звеньями включаться в состав авиаотрядов. Вскоре, также в 1916 году, в каждом дивизионе формируется по одному истребительному отряду, В дальнейшем число таких отрядов возросло до 24. Часть из них, для завоевания превосходства в воздухе над конкретном участком линии фронта, стали сводить в авиагруппы по чечыре-шесть отрядов. Всего было создано четыре такие авиагруппы, подчиненные штабам фронтов. Первая истребительная авиагруппа получила боевое крещение в августе 1916 года в районе Луцка (11184).</w:t>
      </w:r>
    </w:p>
    <w:p w14:paraId="186580E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90FE3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к двум первым истребительным отрядам, созданным в русской армии в начале 1915 - один для защиты Варшавы, второй для защиты царской ставки добавились еще двенадцать отрядов - по одному на полевую армию. Тогда же для поддержки терпящей поражения австро-венгерской армии немцы перебросили на Юго-Западный фронт большое количество своих истребителей (3861).</w:t>
      </w:r>
    </w:p>
    <w:p w14:paraId="41A807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635159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итоги боевой работы Особой авиа</w:t>
      </w:r>
      <w:r w:rsidRPr="00B36624">
        <w:rPr>
          <w:rFonts w:ascii="Times New Roman" w:hAnsi="Times New Roman" w:cs="Times New Roman"/>
          <w:color w:val="000000" w:themeColor="text1"/>
          <w:sz w:val="16"/>
          <w:szCs w:val="16"/>
        </w:rPr>
        <w:softHyphen/>
        <w:t>группы ЮЗФ выглядят весьма вну</w:t>
      </w:r>
      <w:r w:rsidRPr="00B36624">
        <w:rPr>
          <w:rFonts w:ascii="Times New Roman" w:hAnsi="Times New Roman" w:cs="Times New Roman"/>
          <w:color w:val="000000" w:themeColor="text1"/>
          <w:sz w:val="16"/>
          <w:szCs w:val="16"/>
        </w:rPr>
        <w:softHyphen/>
        <w:t>шительно для условий русско-герман</w:t>
      </w:r>
      <w:r w:rsidRPr="00B36624">
        <w:rPr>
          <w:rFonts w:ascii="Times New Roman" w:hAnsi="Times New Roman" w:cs="Times New Roman"/>
          <w:color w:val="000000" w:themeColor="text1"/>
          <w:sz w:val="16"/>
          <w:szCs w:val="16"/>
        </w:rPr>
        <w:softHyphen/>
        <w:t>ского фронта, где некоторые истреби</w:t>
      </w:r>
      <w:r w:rsidRPr="00B36624">
        <w:rPr>
          <w:rFonts w:ascii="Times New Roman" w:hAnsi="Times New Roman" w:cs="Times New Roman"/>
          <w:color w:val="000000" w:themeColor="text1"/>
          <w:sz w:val="16"/>
          <w:szCs w:val="16"/>
        </w:rPr>
        <w:softHyphen/>
        <w:t>тельные отряды вообще не имели воз</w:t>
      </w:r>
      <w:r w:rsidRPr="00B36624">
        <w:rPr>
          <w:rFonts w:ascii="Times New Roman" w:hAnsi="Times New Roman" w:cs="Times New Roman"/>
          <w:color w:val="000000" w:themeColor="text1"/>
          <w:sz w:val="16"/>
          <w:szCs w:val="16"/>
        </w:rPr>
        <w:softHyphen/>
        <w:t>душных побед или сбивали всего один-два неприятельских самолета со времени выступления на фронт и до конца войны. Летчики и наблюдатели группы за четыре месяца сбили 8 и подбили 4 самолета противника, при этом погибли 9 и взяты в плен 7 не</w:t>
      </w:r>
      <w:r w:rsidRPr="00B36624">
        <w:rPr>
          <w:rFonts w:ascii="Times New Roman" w:hAnsi="Times New Roman" w:cs="Times New Roman"/>
          <w:color w:val="000000" w:themeColor="text1"/>
          <w:sz w:val="16"/>
          <w:szCs w:val="16"/>
        </w:rPr>
        <w:softHyphen/>
        <w:t>приятельских летчиков и наблюдате</w:t>
      </w:r>
      <w:r w:rsidRPr="00B36624">
        <w:rPr>
          <w:rFonts w:ascii="Times New Roman" w:hAnsi="Times New Roman" w:cs="Times New Roman"/>
          <w:color w:val="000000" w:themeColor="text1"/>
          <w:sz w:val="16"/>
          <w:szCs w:val="16"/>
        </w:rPr>
        <w:softHyphen/>
        <w:t>лей. Судьба еще восьми авиаторов противника, самолеты которых были подбиты и сели за линией фронта, ос</w:t>
      </w:r>
      <w:r w:rsidRPr="00B36624">
        <w:rPr>
          <w:rFonts w:ascii="Times New Roman" w:hAnsi="Times New Roman" w:cs="Times New Roman"/>
          <w:color w:val="000000" w:themeColor="text1"/>
          <w:sz w:val="16"/>
          <w:szCs w:val="16"/>
        </w:rPr>
        <w:softHyphen/>
        <w:t>талась пока неизвестной. Из 12 сби</w:t>
      </w:r>
      <w:r w:rsidRPr="00B36624">
        <w:rPr>
          <w:rFonts w:ascii="Times New Roman" w:hAnsi="Times New Roman" w:cs="Times New Roman"/>
          <w:color w:val="000000" w:themeColor="text1"/>
          <w:sz w:val="16"/>
          <w:szCs w:val="16"/>
        </w:rPr>
        <w:softHyphen/>
        <w:t>тых и поврежденных аэропланов 6 упали или совершили вынужденную посадку на нашей территории. Один немецкий аппарат (AGO) судя по все</w:t>
      </w:r>
      <w:r w:rsidRPr="00B36624">
        <w:rPr>
          <w:rFonts w:ascii="Times New Roman" w:hAnsi="Times New Roman" w:cs="Times New Roman"/>
          <w:color w:val="000000" w:themeColor="text1"/>
          <w:sz w:val="16"/>
          <w:szCs w:val="16"/>
        </w:rPr>
        <w:softHyphen/>
        <w:t>му сгорел при падении, еще 4 призем</w:t>
      </w:r>
      <w:r w:rsidRPr="00B36624">
        <w:rPr>
          <w:rFonts w:ascii="Times New Roman" w:hAnsi="Times New Roman" w:cs="Times New Roman"/>
          <w:color w:val="000000" w:themeColor="text1"/>
          <w:sz w:val="16"/>
          <w:szCs w:val="16"/>
        </w:rPr>
        <w:softHyphen/>
        <w:t>лились сразу же за линией окопов и один “ушел с длинной дымовой струёй”. Авиагруппа потеряла один самолет, двух летчиков и одного лет</w:t>
      </w:r>
      <w:r w:rsidRPr="00B36624">
        <w:rPr>
          <w:rFonts w:ascii="Times New Roman" w:hAnsi="Times New Roman" w:cs="Times New Roman"/>
          <w:color w:val="000000" w:themeColor="text1"/>
          <w:sz w:val="16"/>
          <w:szCs w:val="16"/>
        </w:rPr>
        <w:softHyphen/>
        <w:t>чика-наблюдателя (3954).</w:t>
      </w:r>
    </w:p>
    <w:p w14:paraId="1D89218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30D75D2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вышел в свет проект "Наставле</w:t>
      </w:r>
      <w:r w:rsidRPr="00B36624">
        <w:rPr>
          <w:rFonts w:ascii="Times New Roman" w:hAnsi="Times New Roman" w:cs="Times New Roman"/>
          <w:color w:val="000000" w:themeColor="text1"/>
          <w:sz w:val="16"/>
          <w:szCs w:val="16"/>
        </w:rPr>
        <w:softHyphen/>
        <w:t>ний по применению авиации на вой</w:t>
      </w:r>
      <w:r w:rsidRPr="00B36624">
        <w:rPr>
          <w:rFonts w:ascii="Times New Roman" w:hAnsi="Times New Roman" w:cs="Times New Roman"/>
          <w:color w:val="000000" w:themeColor="text1"/>
          <w:sz w:val="16"/>
          <w:szCs w:val="16"/>
        </w:rPr>
        <w:softHyphen/>
        <w:t>не". Анализ основных положений "На</w:t>
      </w:r>
      <w:r w:rsidRPr="00B36624">
        <w:rPr>
          <w:rFonts w:ascii="Times New Roman" w:hAnsi="Times New Roman" w:cs="Times New Roman"/>
          <w:color w:val="000000" w:themeColor="text1"/>
          <w:sz w:val="16"/>
          <w:szCs w:val="16"/>
        </w:rPr>
        <w:softHyphen/>
        <w:t>ставления..." показывает, что последнее по своей сути на долгие годы опреде</w:t>
      </w:r>
      <w:r w:rsidRPr="00B36624">
        <w:rPr>
          <w:rFonts w:ascii="Times New Roman" w:hAnsi="Times New Roman" w:cs="Times New Roman"/>
          <w:color w:val="000000" w:themeColor="text1"/>
          <w:sz w:val="16"/>
          <w:szCs w:val="16"/>
        </w:rPr>
        <w:softHyphen/>
        <w:t>лило основные пути развития тактики боевого применения самолетов непос</w:t>
      </w:r>
      <w:r w:rsidRPr="00B36624">
        <w:rPr>
          <w:rFonts w:ascii="Times New Roman" w:hAnsi="Times New Roman" w:cs="Times New Roman"/>
          <w:color w:val="000000" w:themeColor="text1"/>
          <w:sz w:val="16"/>
          <w:szCs w:val="16"/>
        </w:rPr>
        <w:softHyphen/>
        <w:t>редственной авиационной поддержки наземных войск армий практически всех мировых держав. В частности, в проекте "Наставле</w:t>
      </w:r>
      <w:r w:rsidRPr="00B36624">
        <w:rPr>
          <w:rFonts w:ascii="Times New Roman" w:hAnsi="Times New Roman" w:cs="Times New Roman"/>
          <w:color w:val="000000" w:themeColor="text1"/>
          <w:sz w:val="16"/>
          <w:szCs w:val="16"/>
        </w:rPr>
        <w:softHyphen/>
        <w:t>ния..." указывалось:</w:t>
      </w:r>
    </w:p>
    <w:p w14:paraId="511D94B5"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7. Боевые действия против на</w:t>
      </w:r>
      <w:r w:rsidRPr="00B36624">
        <w:rPr>
          <w:rFonts w:ascii="Times New Roman" w:hAnsi="Times New Roman" w:cs="Times New Roman"/>
          <w:color w:val="000000" w:themeColor="text1"/>
          <w:sz w:val="16"/>
          <w:szCs w:val="16"/>
        </w:rPr>
        <w:softHyphen/>
        <w:t>земных целей, то есть бомбомета</w:t>
      </w:r>
      <w:r w:rsidRPr="00B36624">
        <w:rPr>
          <w:rFonts w:ascii="Times New Roman" w:hAnsi="Times New Roman" w:cs="Times New Roman"/>
          <w:color w:val="000000" w:themeColor="text1"/>
          <w:sz w:val="16"/>
          <w:szCs w:val="16"/>
        </w:rPr>
        <w:softHyphen/>
        <w:t>ние и обстрел с самолета, при на</w:t>
      </w:r>
      <w:r w:rsidRPr="00B36624">
        <w:rPr>
          <w:rFonts w:ascii="Times New Roman" w:hAnsi="Times New Roman" w:cs="Times New Roman"/>
          <w:color w:val="000000" w:themeColor="text1"/>
          <w:sz w:val="16"/>
          <w:szCs w:val="16"/>
        </w:rPr>
        <w:softHyphen/>
        <w:t>личии достаточных авиационных средств, могут явиться средством нанесения противнику, при извест</w:t>
      </w:r>
      <w:r w:rsidRPr="00B36624">
        <w:rPr>
          <w:rFonts w:ascii="Times New Roman" w:hAnsi="Times New Roman" w:cs="Times New Roman"/>
          <w:color w:val="000000" w:themeColor="text1"/>
          <w:sz w:val="16"/>
          <w:szCs w:val="16"/>
        </w:rPr>
        <w:softHyphen/>
        <w:t>ной обстановке, серьезного ущерба, как морального, так и материаль</w:t>
      </w:r>
      <w:r w:rsidRPr="00B36624">
        <w:rPr>
          <w:rFonts w:ascii="Times New Roman" w:hAnsi="Times New Roman" w:cs="Times New Roman"/>
          <w:color w:val="000000" w:themeColor="text1"/>
          <w:sz w:val="16"/>
          <w:szCs w:val="16"/>
        </w:rPr>
        <w:softHyphen/>
        <w:t>ного. Необходимыми условиями успе</w:t>
      </w:r>
      <w:r w:rsidRPr="00B36624">
        <w:rPr>
          <w:rFonts w:ascii="Times New Roman" w:hAnsi="Times New Roman" w:cs="Times New Roman"/>
          <w:color w:val="000000" w:themeColor="text1"/>
          <w:sz w:val="16"/>
          <w:szCs w:val="16"/>
        </w:rPr>
        <w:softHyphen/>
        <w:t>ха являются: действие большого числа самолетов в определенное вре</w:t>
      </w:r>
      <w:r w:rsidRPr="00B36624">
        <w:rPr>
          <w:rFonts w:ascii="Times New Roman" w:hAnsi="Times New Roman" w:cs="Times New Roman"/>
          <w:color w:val="000000" w:themeColor="text1"/>
          <w:sz w:val="16"/>
          <w:szCs w:val="16"/>
        </w:rPr>
        <w:softHyphen/>
        <w:t>мя по одной и той же важной цели, выбранной в соответствии с обста</w:t>
      </w:r>
      <w:r w:rsidRPr="00B36624">
        <w:rPr>
          <w:rFonts w:ascii="Times New Roman" w:hAnsi="Times New Roman" w:cs="Times New Roman"/>
          <w:color w:val="000000" w:themeColor="text1"/>
          <w:sz w:val="16"/>
          <w:szCs w:val="16"/>
        </w:rPr>
        <w:softHyphen/>
        <w:t>новкой и, по возможности, связь дей</w:t>
      </w:r>
      <w:r w:rsidRPr="00B36624">
        <w:rPr>
          <w:rFonts w:ascii="Times New Roman" w:hAnsi="Times New Roman" w:cs="Times New Roman"/>
          <w:color w:val="000000" w:themeColor="text1"/>
          <w:sz w:val="16"/>
          <w:szCs w:val="16"/>
        </w:rPr>
        <w:softHyphen/>
        <w:t>ствий самолетов в воздухе с действи</w:t>
      </w:r>
      <w:r w:rsidRPr="00B36624">
        <w:rPr>
          <w:rFonts w:ascii="Times New Roman" w:hAnsi="Times New Roman" w:cs="Times New Roman"/>
          <w:color w:val="000000" w:themeColor="text1"/>
          <w:sz w:val="16"/>
          <w:szCs w:val="16"/>
        </w:rPr>
        <w:softHyphen/>
        <w:t>ями войск на земле.</w:t>
      </w:r>
    </w:p>
    <w:p w14:paraId="76DEC10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198. Наибольшие результаты до</w:t>
      </w:r>
      <w:r w:rsidRPr="00B36624">
        <w:rPr>
          <w:rFonts w:ascii="Times New Roman" w:hAnsi="Times New Roman" w:cs="Times New Roman"/>
          <w:color w:val="000000" w:themeColor="text1"/>
          <w:sz w:val="16"/>
          <w:szCs w:val="16"/>
        </w:rPr>
        <w:softHyphen/>
        <w:t>стигаются боевыми действиями про</w:t>
      </w:r>
      <w:r w:rsidRPr="00B36624">
        <w:rPr>
          <w:rFonts w:ascii="Times New Roman" w:hAnsi="Times New Roman" w:cs="Times New Roman"/>
          <w:color w:val="000000" w:themeColor="text1"/>
          <w:sz w:val="16"/>
          <w:szCs w:val="16"/>
        </w:rPr>
        <w:softHyphen/>
        <w:t>тив наземных целей при организа</w:t>
      </w:r>
      <w:r w:rsidRPr="00B36624">
        <w:rPr>
          <w:rFonts w:ascii="Times New Roman" w:hAnsi="Times New Roman" w:cs="Times New Roman"/>
          <w:color w:val="000000" w:themeColor="text1"/>
          <w:sz w:val="16"/>
          <w:szCs w:val="16"/>
        </w:rPr>
        <w:softHyphen/>
        <w:t>ции групповых налетов. Условиями, необходимыми для успеха таких на</w:t>
      </w:r>
      <w:r w:rsidRPr="00B36624">
        <w:rPr>
          <w:rFonts w:ascii="Times New Roman" w:hAnsi="Times New Roman" w:cs="Times New Roman"/>
          <w:color w:val="000000" w:themeColor="text1"/>
          <w:sz w:val="16"/>
          <w:szCs w:val="16"/>
        </w:rPr>
        <w:softHyphen/>
        <w:t>летов, являются:</w:t>
      </w:r>
    </w:p>
    <w:p w14:paraId="5AA07BF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выбор важной цели в соответ</w:t>
      </w:r>
      <w:r w:rsidRPr="00B36624">
        <w:rPr>
          <w:rFonts w:ascii="Times New Roman" w:hAnsi="Times New Roman" w:cs="Times New Roman"/>
          <w:color w:val="000000" w:themeColor="text1"/>
          <w:sz w:val="16"/>
          <w:szCs w:val="16"/>
        </w:rPr>
        <w:softHyphen/>
        <w:t>ствие с обстановкой:</w:t>
      </w:r>
    </w:p>
    <w:p w14:paraId="59BFA83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внезапное появление самолетов над целью:</w:t>
      </w:r>
    </w:p>
    <w:p w14:paraId="28A418E6"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одновременное действие по од</w:t>
      </w:r>
      <w:r w:rsidRPr="00B36624">
        <w:rPr>
          <w:rFonts w:ascii="Times New Roman" w:hAnsi="Times New Roman" w:cs="Times New Roman"/>
          <w:color w:val="000000" w:themeColor="text1"/>
          <w:sz w:val="16"/>
          <w:szCs w:val="16"/>
        </w:rPr>
        <w:softHyphen/>
        <w:t>ной цели возможно большего числа самолетов:</w:t>
      </w:r>
    </w:p>
    <w:p w14:paraId="3A5BF2C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 по возможности связь по вре</w:t>
      </w:r>
      <w:r w:rsidRPr="00B36624">
        <w:rPr>
          <w:rFonts w:ascii="Times New Roman" w:hAnsi="Times New Roman" w:cs="Times New Roman"/>
          <w:color w:val="000000" w:themeColor="text1"/>
          <w:sz w:val="16"/>
          <w:szCs w:val="16"/>
        </w:rPr>
        <w:softHyphen/>
        <w:t>мени и месту с действиями войск на земле (5999).</w:t>
      </w:r>
    </w:p>
    <w:p w14:paraId="747D206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199. Наиболее выгодными целями для боевых действий с самолета яв</w:t>
      </w:r>
      <w:r w:rsidRPr="00B36624">
        <w:rPr>
          <w:rFonts w:ascii="Times New Roman" w:hAnsi="Times New Roman" w:cs="Times New Roman"/>
          <w:color w:val="000000" w:themeColor="text1"/>
          <w:sz w:val="16"/>
          <w:szCs w:val="16"/>
        </w:rPr>
        <w:softHyphen/>
        <w:t>ляются:</w:t>
      </w:r>
    </w:p>
    <w:p w14:paraId="7F51933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I) При позиционной войне:</w:t>
      </w:r>
    </w:p>
    <w:p w14:paraId="7788B56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для бомбометания - крупные склады боевых припасов, интендан</w:t>
      </w:r>
      <w:r w:rsidRPr="00B36624">
        <w:rPr>
          <w:rFonts w:ascii="Times New Roman" w:hAnsi="Times New Roman" w:cs="Times New Roman"/>
          <w:color w:val="000000" w:themeColor="text1"/>
          <w:sz w:val="16"/>
          <w:szCs w:val="16"/>
        </w:rPr>
        <w:softHyphen/>
        <w:t>тские склады, аэродромы, ж.д. пути, мосты, станционные сооружения:</w:t>
      </w:r>
    </w:p>
    <w:p w14:paraId="52A46BA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для бомбометания и обстрела - штабы, аэростаты противника, скопление войск и обозов (5999).</w:t>
      </w:r>
    </w:p>
    <w:p w14:paraId="08C32F9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 Во время боя:</w:t>
      </w:r>
    </w:p>
    <w:p w14:paraId="4305EE6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для бомбометания - ж.д. пути. поезда, ж.д. станции - с целью за</w:t>
      </w:r>
      <w:r w:rsidRPr="00B36624">
        <w:rPr>
          <w:rFonts w:ascii="Times New Roman" w:hAnsi="Times New Roman" w:cs="Times New Roman"/>
          <w:color w:val="000000" w:themeColor="text1"/>
          <w:sz w:val="16"/>
          <w:szCs w:val="16"/>
        </w:rPr>
        <w:softHyphen/>
        <w:t>держать подвоз резервов:</w:t>
      </w:r>
    </w:p>
    <w:p w14:paraId="5598B06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для бомбометания и обстрела - ж.д. станции во время происходя</w:t>
      </w:r>
      <w:r w:rsidRPr="00B36624">
        <w:rPr>
          <w:rFonts w:ascii="Times New Roman" w:hAnsi="Times New Roman" w:cs="Times New Roman"/>
          <w:color w:val="000000" w:themeColor="text1"/>
          <w:sz w:val="16"/>
          <w:szCs w:val="16"/>
        </w:rPr>
        <w:softHyphen/>
        <w:t>щей на них выгрузки резервов, под</w:t>
      </w:r>
      <w:r w:rsidRPr="00B36624">
        <w:rPr>
          <w:rFonts w:ascii="Times New Roman" w:hAnsi="Times New Roman" w:cs="Times New Roman"/>
          <w:color w:val="000000" w:themeColor="text1"/>
          <w:sz w:val="16"/>
          <w:szCs w:val="16"/>
        </w:rPr>
        <w:softHyphen/>
        <w:t>ходящие колонны резервов против</w:t>
      </w:r>
      <w:r w:rsidRPr="00B36624">
        <w:rPr>
          <w:rFonts w:ascii="Times New Roman" w:hAnsi="Times New Roman" w:cs="Times New Roman"/>
          <w:color w:val="000000" w:themeColor="text1"/>
          <w:sz w:val="16"/>
          <w:szCs w:val="16"/>
        </w:rPr>
        <w:softHyphen/>
        <w:t>ника или неприятельские колонны, направленные на наши фланги - с целью их рассеять или задержать, неприятельские штабы, руководящие войсками на наиболее важных учас</w:t>
      </w:r>
      <w:r w:rsidRPr="00B36624">
        <w:rPr>
          <w:rFonts w:ascii="Times New Roman" w:hAnsi="Times New Roman" w:cs="Times New Roman"/>
          <w:color w:val="000000" w:themeColor="text1"/>
          <w:sz w:val="16"/>
          <w:szCs w:val="16"/>
        </w:rPr>
        <w:softHyphen/>
        <w:t>тках. аэростаты, корректирующие стрельбу неприятельской артилле</w:t>
      </w:r>
      <w:r w:rsidRPr="00B36624">
        <w:rPr>
          <w:rFonts w:ascii="Times New Roman" w:hAnsi="Times New Roman" w:cs="Times New Roman"/>
          <w:color w:val="000000" w:themeColor="text1"/>
          <w:sz w:val="16"/>
          <w:szCs w:val="16"/>
        </w:rPr>
        <w:softHyphen/>
        <w:t>рии (5999).</w:t>
      </w:r>
    </w:p>
    <w:p w14:paraId="5DB3387A"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3)При преследовании отступаю</w:t>
      </w:r>
      <w:r w:rsidRPr="00B36624">
        <w:rPr>
          <w:rFonts w:ascii="Times New Roman" w:hAnsi="Times New Roman" w:cs="Times New Roman"/>
          <w:color w:val="000000" w:themeColor="text1"/>
          <w:sz w:val="16"/>
          <w:szCs w:val="16"/>
        </w:rPr>
        <w:softHyphen/>
        <w:t>щего противника:</w:t>
      </w:r>
    </w:p>
    <w:p w14:paraId="3F8A85D9"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а) для бомбометания - перепра</w:t>
      </w:r>
      <w:r w:rsidRPr="00B36624">
        <w:rPr>
          <w:rFonts w:ascii="Times New Roman" w:hAnsi="Times New Roman" w:cs="Times New Roman"/>
          <w:color w:val="000000" w:themeColor="text1"/>
          <w:sz w:val="16"/>
          <w:szCs w:val="16"/>
        </w:rPr>
        <w:softHyphen/>
        <w:t>вы, ж.д. пути, станции в тылу, про</w:t>
      </w:r>
      <w:r w:rsidRPr="00B36624">
        <w:rPr>
          <w:rFonts w:ascii="Times New Roman" w:hAnsi="Times New Roman" w:cs="Times New Roman"/>
          <w:color w:val="000000" w:themeColor="text1"/>
          <w:sz w:val="16"/>
          <w:szCs w:val="16"/>
        </w:rPr>
        <w:softHyphen/>
        <w:t>тивника - с целью затруднить эва</w:t>
      </w:r>
      <w:r w:rsidRPr="00B36624">
        <w:rPr>
          <w:rFonts w:ascii="Times New Roman" w:hAnsi="Times New Roman" w:cs="Times New Roman"/>
          <w:color w:val="000000" w:themeColor="text1"/>
          <w:sz w:val="16"/>
          <w:szCs w:val="16"/>
        </w:rPr>
        <w:softHyphen/>
        <w:t>куацию и задержать отход против</w:t>
      </w:r>
      <w:r w:rsidRPr="00B36624">
        <w:rPr>
          <w:rFonts w:ascii="Times New Roman" w:hAnsi="Times New Roman" w:cs="Times New Roman"/>
          <w:color w:val="000000" w:themeColor="text1"/>
          <w:sz w:val="16"/>
          <w:szCs w:val="16"/>
        </w:rPr>
        <w:softHyphen/>
        <w:t>ника:</w:t>
      </w:r>
    </w:p>
    <w:p w14:paraId="403DB464"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б) для бомбометания и обстрела - скопления войск и обозов против</w:t>
      </w:r>
      <w:r w:rsidRPr="00B36624">
        <w:rPr>
          <w:rFonts w:ascii="Times New Roman" w:hAnsi="Times New Roman" w:cs="Times New Roman"/>
          <w:color w:val="000000" w:themeColor="text1"/>
          <w:sz w:val="16"/>
          <w:szCs w:val="16"/>
        </w:rPr>
        <w:softHyphen/>
        <w:t>ника в дефиле (у переправ, в горных теснинах и проч.) и на ж.д. станци</w:t>
      </w:r>
      <w:r w:rsidRPr="00B36624">
        <w:rPr>
          <w:rFonts w:ascii="Times New Roman" w:hAnsi="Times New Roman" w:cs="Times New Roman"/>
          <w:color w:val="000000" w:themeColor="text1"/>
          <w:sz w:val="16"/>
          <w:szCs w:val="16"/>
        </w:rPr>
        <w:softHyphen/>
        <w:t>ях во время погрузки, колонны войск и обозов, отходящих походным по</w:t>
      </w:r>
      <w:r w:rsidRPr="00B36624">
        <w:rPr>
          <w:rFonts w:ascii="Times New Roman" w:hAnsi="Times New Roman" w:cs="Times New Roman"/>
          <w:color w:val="000000" w:themeColor="text1"/>
          <w:sz w:val="16"/>
          <w:szCs w:val="16"/>
        </w:rPr>
        <w:softHyphen/>
        <w:t>рядком (5999).</w:t>
      </w:r>
    </w:p>
    <w:p w14:paraId="1A3E4303"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200. Удачное бомбардирование и обстрел таких целей, особенно при деморализованном противнике, мо</w:t>
      </w:r>
      <w:r w:rsidRPr="00B36624">
        <w:rPr>
          <w:rFonts w:ascii="Times New Roman" w:hAnsi="Times New Roman" w:cs="Times New Roman"/>
          <w:color w:val="000000" w:themeColor="text1"/>
          <w:sz w:val="16"/>
          <w:szCs w:val="16"/>
        </w:rPr>
        <w:softHyphen/>
        <w:t>жет вызвать у него сильное заме</w:t>
      </w:r>
      <w:r w:rsidRPr="00B36624">
        <w:rPr>
          <w:rFonts w:ascii="Times New Roman" w:hAnsi="Times New Roman" w:cs="Times New Roman"/>
          <w:color w:val="000000" w:themeColor="text1"/>
          <w:sz w:val="16"/>
          <w:szCs w:val="16"/>
        </w:rPr>
        <w:softHyphen/>
        <w:t>шательство, которым при малейшей возможности должна воспользовать</w:t>
      </w:r>
      <w:r w:rsidRPr="00B36624">
        <w:rPr>
          <w:rFonts w:ascii="Times New Roman" w:hAnsi="Times New Roman" w:cs="Times New Roman"/>
          <w:color w:val="000000" w:themeColor="text1"/>
          <w:sz w:val="16"/>
          <w:szCs w:val="16"/>
        </w:rPr>
        <w:softHyphen/>
        <w:t>ся наша конница (5999).</w:t>
      </w:r>
    </w:p>
    <w:p w14:paraId="619D8608"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202. Бомбардирование и обстрел с самолета значительных целей сле</w:t>
      </w:r>
      <w:r w:rsidRPr="00B36624">
        <w:rPr>
          <w:rFonts w:ascii="Times New Roman" w:hAnsi="Times New Roman" w:cs="Times New Roman"/>
          <w:color w:val="000000" w:themeColor="text1"/>
          <w:sz w:val="16"/>
          <w:szCs w:val="16"/>
        </w:rPr>
        <w:softHyphen/>
        <w:t>дует поручать группе аппаратов воз</w:t>
      </w:r>
      <w:r w:rsidRPr="00B36624">
        <w:rPr>
          <w:rFonts w:ascii="Times New Roman" w:hAnsi="Times New Roman" w:cs="Times New Roman"/>
          <w:color w:val="000000" w:themeColor="text1"/>
          <w:sz w:val="16"/>
          <w:szCs w:val="16"/>
        </w:rPr>
        <w:softHyphen/>
        <w:t>можно большей численности (5999).</w:t>
      </w:r>
    </w:p>
    <w:p w14:paraId="732BC6BB"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204. В состав группы должны входить аппараты-истребители для охраны группы от атаки неприя</w:t>
      </w:r>
      <w:r w:rsidRPr="00B36624">
        <w:rPr>
          <w:rFonts w:ascii="Times New Roman" w:hAnsi="Times New Roman" w:cs="Times New Roman"/>
          <w:color w:val="000000" w:themeColor="text1"/>
          <w:sz w:val="16"/>
          <w:szCs w:val="16"/>
        </w:rPr>
        <w:softHyphen/>
        <w:t>тельских летчиков" (5999).</w:t>
      </w:r>
    </w:p>
    <w:p w14:paraId="7173EE5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сожалению, слабая насыщенность авиацией русских армий не позволила авиаторам в полном объеме реализо</w:t>
      </w:r>
      <w:r w:rsidRPr="00B36624">
        <w:rPr>
          <w:rFonts w:ascii="Times New Roman" w:hAnsi="Times New Roman" w:cs="Times New Roman"/>
          <w:color w:val="000000" w:themeColor="text1"/>
          <w:sz w:val="16"/>
          <w:szCs w:val="16"/>
        </w:rPr>
        <w:softHyphen/>
        <w:t>вать все положения "Наставления по применению авиации на войне" (5999).</w:t>
      </w:r>
    </w:p>
    <w:p w14:paraId="078C5E80"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2F11F99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в Киеве по распоряжению Заведующего авиацией и возду</w:t>
      </w:r>
      <w:r w:rsidRPr="00B36624">
        <w:rPr>
          <w:rFonts w:ascii="Times New Roman" w:hAnsi="Times New Roman" w:cs="Times New Roman"/>
          <w:color w:val="000000" w:themeColor="text1"/>
          <w:sz w:val="16"/>
          <w:szCs w:val="16"/>
        </w:rPr>
        <w:softHyphen/>
        <w:t>хоплаванием ДА издана переводная брошюра "Воздушный бой". В ней три статьи:</w:t>
      </w:r>
    </w:p>
    <w:p w14:paraId="5FA0EC5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1. Истребительная группа в Каши (капитан Фекан),</w:t>
      </w:r>
    </w:p>
    <w:p w14:paraId="3B96F72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2. Аэропланы истребления, маневрирования и боя (капитан Брокар), </w:t>
      </w:r>
    </w:p>
    <w:p w14:paraId="29948C8E"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3. Воздушная борьба (майор Рис королевского воздушного корпуса).</w:t>
      </w:r>
    </w:p>
    <w:p w14:paraId="42E0E0F4"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брошюре описаны эшелонирование по высотам, полет парой, патрулирование и другие элементы тактики истребите</w:t>
      </w:r>
      <w:r w:rsidRPr="00B36624">
        <w:rPr>
          <w:rFonts w:ascii="Times New Roman" w:hAnsi="Times New Roman" w:cs="Times New Roman"/>
          <w:color w:val="000000" w:themeColor="text1"/>
          <w:sz w:val="16"/>
          <w:szCs w:val="16"/>
        </w:rPr>
        <w:softHyphen/>
        <w:t>лей. Это была первая в России брошюра по тактике воздушного боя.</w:t>
      </w:r>
    </w:p>
    <w:p w14:paraId="4822C16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Кроме того, были изданы труды Н.Е.Жуковского "Бомбо</w:t>
      </w:r>
      <w:r w:rsidRPr="00B36624">
        <w:rPr>
          <w:rFonts w:ascii="Times New Roman" w:hAnsi="Times New Roman" w:cs="Times New Roman"/>
          <w:color w:val="000000" w:themeColor="text1"/>
          <w:sz w:val="16"/>
          <w:szCs w:val="16"/>
        </w:rPr>
        <w:softHyphen/>
        <w:t>метание с аэропланов" и Г.А.Ботезата "Баллистические таб</w:t>
      </w:r>
      <w:r w:rsidRPr="00B36624">
        <w:rPr>
          <w:rFonts w:ascii="Times New Roman" w:hAnsi="Times New Roman" w:cs="Times New Roman"/>
          <w:color w:val="000000" w:themeColor="text1"/>
          <w:sz w:val="16"/>
          <w:szCs w:val="16"/>
        </w:rPr>
        <w:softHyphen/>
        <w:t>лицы, для метания бомб с воздухоплавательных аппаратов</w:t>
      </w:r>
      <w:r w:rsidRPr="00B36624">
        <w:rPr>
          <w:rFonts w:ascii="Times New Roman" w:hAnsi="Times New Roman" w:cs="Times New Roman"/>
          <w:color w:val="000000" w:themeColor="text1"/>
          <w:sz w:val="16"/>
          <w:szCs w:val="16"/>
          <w:vertAlign w:val="superscript"/>
        </w:rPr>
        <w:t>51</w:t>
      </w:r>
      <w:r w:rsidRPr="00B36624">
        <w:rPr>
          <w:rFonts w:ascii="Times New Roman" w:hAnsi="Times New Roman" w:cs="Times New Roman"/>
          <w:color w:val="000000" w:themeColor="text1"/>
          <w:sz w:val="16"/>
          <w:szCs w:val="16"/>
        </w:rPr>
        <w:t>, а также ряд наставлений и инструкций по авиаприборам, воздушному фотографированию и пр.</w:t>
      </w:r>
    </w:p>
    <w:p w14:paraId="7862D200"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021F49A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одной из наиболее ярких страниц всей войны стало русское наступление на Юго-Западном фронте. При его подготовке впервые в широких масштабах была осуществлена аэрофотосъемка укрепленных позиций противника. Эта работа развернулась уже в первые месяцы года, и полученные материалы послужили одним из главных оснований для принятия командованием оптимальных решений по выбору участков прорыва фронта. Авиаторам удалось вскрыть до мельчайших подробностей систему обороны противника, после чего были составлены карты его позиций, которые поступили в армейские части по 80-100 экземпляров на корпус. Русская артиллерия благодаря данным аэрофотосъемки получила возможность вести огонь по конкретным, точно установленным целям, что позволило при незначительной плотности орудий на 1 км фронта (20-25 ед.) достигнуть хороших результатов в подавлении огневых средств и разрушении инженерных сооружений. В целом широкое применение фотографирования повысило качество авиаразведки и доверие к ней со стороны командования. С началом наступления авиация развернула наблюдение за путями отхода и местами сосредоточения неприятельских войск. За весь период Брусиловского прорыва с июня по август 1916 г. летчики Юго-Западного фронта совершили 1805 боевых вылетов общей продолжительностью 3147 часов. Пик их активности пришелся на август, когда 134 летчика совершили 749 боевых полетов общей продолжительностью 1224 часа. Одновременно с повышением качества разведывательной работы возросла и интенсивность полетов: если в 1915 г. в среднем выполнялось 28 вылетов в день, то в 1916 г. -42. За успешные "воздушные разведки" многие летчики и наблюдатели стали Георгиевскими кавалерами: командир 11-гo авиадивизиона (АД) есаул Ткачев, летчик Кавказского КАО Мачавариани, начальник 6-го КАО штабс-капитан Стрельников, наблюдатель 24-го КАО Матсон и др. Среди них следует отметить выдающийся по мужеству и хладнокровию подвиг летчика-наблюдателя 1-го армейского авиаотряда подпоручика Георгия Ковенко. 3-го июля 1916 г. он вместе с пилотом младшим унтер-офицером Пушкелем вылетел на Вуазене из Двинска на дальнюю разведку станции Ракишки. В районе станции Абели они подверглись неожиданному нападению неприятельского Фоккера. Первыми же пулями Ковенко был ранен в правую руку. Приказав летчику повернуть на противника и открыв пулеметный огонь, он заставил врага отойти, после чего разведка была продолжена. На обратном пути русский самолет был снова атакован Фоккером, получил много повреждений от его пулеметного огня, в том числе - пробоину в радиаторе, однако и на этот раз экипаж смог отбиться. "Подпоручик Ковенко, заметив бьющую фонтаном из трубы радиатора воду, пролез в узкое отверстие между радиатором и, лежа на спине на цилиндрической поверхности крыши мотора, ежеминутно рискуя вывалиться из аппарата, закрыл рукой пробоину в трубе. Фоккер вскоре вернулся и в третий раз атаковал наш аппарат. Он стал безнаказанно обстреливать его из пулемета и тяжело ранил подпоручика Ковенко в живот и бедро с раздроблением кости. Несмотря на сильную до судорог боль, истекая кровью, Ковенко закрыл пробоину в трубе перчаткой и перевязал ремешком от бинокля. Напрягая последние усилия, он вернулся к пулемету, открыл огонь по противнику и заставил &lt;Фоккер&gt; быстро снизиться. Теряя сознание, решив избежать какой угодно ценой посадки на территории противника, Ковенко приказал Пушкелю продолжать полет до наших линий, что и было выполнено летчиком ценой неимоверных усилий. Весь обратный путь и переход через линию фронта летчики совершили на поврежденном аппарате под ураганным огнем неприятельской артиллерии на незначительной высоте." Наряду с разведкой русские летчики продолжали наносить бомбовые удары по неприятелю и атаковать его самолеты. Так, летчики только 9-й армии в период наступления сбили 5 аэропланов, при этом собственные потери составили один самолет. К тому времени необходимость создания специальных частей для борьбы с авиацией противника была уже очевидной, и 1916 г. стал годом создания русской истребительной авиации. Формирование первых отрядов началось весной, предполагалось, что каждая из 12-ти армий получит по такому подразделению, однако из-за недостатка самолетов-истребителей* этот процесс надолго затянулся. Летом была создана так называемая боевая авиагруппа (БАГ) - специальное соединение из трех авиаотрядов, первым командиром которой стал штабс-капитан А. В. Залесский. В августе эту группу, включавшую 2-й, 4-й и 19-й КАО, перебросили под Луцк, где у противника было полное превосходство в воздухе. Активная деятельность 1-й БАГ позволила в корне изменить ситуацию: "Лихие действия наших летчиков заставили противника забыть Луцк",- докладывал исполняющий обязанности инспектора авиации Юго-Западного фронта есаул В. М. Ткачев. В декабре было приказано приступить к формированию истребительных отделений при армейских и корпусных авиаотрядах. Это было вызвано недостатком истребительных частей на фронте и большой активностью истребителей противника. В 1916 г. в небе над русским фронтом появляется грозный противник - знаменитый Фоккер Е. Этот весьма неуклюжий моноплан стал первым самолетом, оснащенным синхронным пулеметом, что и принесло значительные преимущества в воздушном бою. Машина хорошо показала себя на западе, где заслужила у летчиков Антанты прозвище Бич Фоккера. Теперь эти истребители решили применить на востоке, где их первое появление было отмечено в январе на Юго-Западном фронте. Схватки с такими самолетами часто оказывались не в пользу русских, летавших, в основном, на беззащитных с задней полусферы Фарманах и Вуазенах. Так, 27 июня летчики 4-го армейского авиаотряда Соловьев и Бруцевич после атаки Фоккера были вынуждены спуститься на территорию противника. 11 -ro июля экипаж 3-го армейского авиаотряда штабс-капитан Беридзе и поручик Ртищев во время воздушной разведки вступили в бой с &lt;Фоккером&gt;. Они пытались отстреливаться из пулемета, но на высоте 1200 м пуля противника попала в бензобак, и самолет загорелся. Летчики погибли, &lt;смертью своей запечатлев содеянный ими подвиг&gt;,- было написано в приказе по армии и флоту о награждении героев орденами Св. Георгия 4-й степени. И все же известны случаи побед русских летчиков над новым противником. Так, 23 марта экипаж 13-го КАО (летнаб поручик Барбас, пилот унтер-офицер неизвестен) во время фотографирования неприятельских позиций был атакован грозным монопланом. Несмотря на все преимущества неприятельского аппарата поручик Барбас сам перешел в наступление - он приказал резко повернуть биплан навстречу врагу. Летчик стал обходить противника кругами на виражах, держа неприятеля под огнем наблюдателя. После нескольких минут боя Фоккер был подбит: сначала он падал &lt;листом&gt;, потом перешел в штопор. Метрах в 40 от земли Фоккер на несколько мгновений выровнялся, но тот час же перешел в отвесную вертикаль и после страшного удара о землю загорелся. Хотя он упал в германском расположении, сам бой и падение произошли на глазах у наших войск.&gt; После этого боя летчики стали Георгиевскими кавалерами. В 1916 г. русский Императорский военно-воздушный флот занял достойное место в структуре вооруженных сил России. Парк авиатехники пополнился новыми типами самолетов: Моран-монокок, Ньюпор-10/11/12, Спад А.2, Фарман-27/30. К концу года на фронте находилось 724 самолета. В общей сложности в 1916 г. русские авиаторы совершили 15435 боевых полетов общей продолжительностью 25686 часов. Проблемы с техникой и кадрами, характерные для 1915 г., все же оставались, что продолжало сказываться на характере потерь: из всех погибших 52% стали жертвами отказов матчасти; 23% разбились из-за ошибок пилотирования; 18% были сбиты огнем зенитной артиллерии и 7% погибли в воздушных боях (11237).</w:t>
      </w:r>
    </w:p>
    <w:p w14:paraId="055A5F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70D4E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число гидросамолетов на Балтике достигло 40 машин, а на Черном море - 45. При этом на Черноморском флоте из десяти отрядов три были корабельными - в начале 1915 года флот получил авиатранспорты "Император Николай I" и "Император Александр I", переоборудованные из броненосцев, несколько позже подобное переоборудование прошел крейсер "Алмаз", а в 1917 году в строй вошел авиатранспорт "Румыния", созданный на базе пасажирского парохода. На Балтике имелся лишь один авиатранспорт - "Орлица", переоборудованный из парохода и введенный в строй в феврале 1915 года. Число гидросамолетов в корабельных отрядах вначале составляло четыре-пять единиц, а в 1917 году было доведено до семи-девяти летательных аппаратов (11184).</w:t>
      </w:r>
    </w:p>
    <w:p w14:paraId="548834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84708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 Севастопольской школе всесторонне обеспечен выпуск 228 летчиков, которые активно защищали от врага свою Родину - Россию, применяя в воздушном бою устанавливаемые на самолетах пулеметы, занимались бомбометанием по вражеским объектам и начали использовать против конницы и пехоты новый вид оружия - стальные стрелы (металлические стержни, заостренные с одной стороны, с другой - расчлененные крестообразно, длиною 10 см., весом 16 г.). Такие стрелы применяли французы и англичане. Наши летчики использовали стрелы(свинцовые летучие пули) конструкции инженера В. А. Слесарева, каплеобразной формы с жестяным стабилизатором, превосходящим нормальную пулю в четыре раза (масса 30 г.), способные пробить брусок дерева толщиной 150 мм., а попадая в голову всадника могла поразить и насквозь его лошадь, так как имела лучшие аэродинамические свойства и большую пробивную способность. Пули-стрелы упаковывались в картонные и деревянные ящики по 500-1000 штук, загружались по два в самолет, а в нужный момент летчик их высыпал в воздухе на колонну. Дальнейшему развитию школы помешала империалистическая война, интервенция войск Германии, Франции, Великобритании, деятельность белых войск Деникина и Врангеля. Интервентами, монархически настроенными матросами и солдатами, мародерами самой школы и населения разрушались ангары с самолетами, электростанция, водопровод, склады бензина и тех-имущества и другие жизненно важные объекты. Отрицательно на состоянии школы отразилось перебазирование ее по приказу генерала Деникина в Усть-Лабинск, на Кубань. Оставшаяся капитально-недвижимая база школы без присмотра снова подверглась трехмесячному разграблению В Усть-Лабинске школа сводится в стрелковую роту, участвует в отражении налетов Красной Армии на Кубани. Когда Крым снова был занят белой армией школа возвратилась на Качу. Вступивший в командование белой армией генерал Врангель и руководство белой авиацией не смогли организовать подготовку летчиков для своих частей В период царского режима школа освоила полеты, материальное и аэродромно-техническое обеспечение летной работы, ремонт и восстановление 10 основных типов (28 модификаций) иностранных самолетов: Фарман, Блерио, Ньюпор, Моран, Сапвич, Соммер, Антуанетт, Спад, Авро -504. и др. Большое количество деревянно-тканевых типов и модификаций иностранных самолетов требовали от органов снабжения своевременно закупать и всегда иметь запас ремонтных материалов, а от органов ремонта- целенаправленного их использования. Более 15 сортов и наименований применялось для ремонта аэропланов в мастерских школы специальной древесины: сосны, ясеня, ели, тополя, березы, бука, дуба, ореха, американской ели, - спрута тюльпанового дерева и др. - без сучков и всевозможных расслоений. Березовый шпон и 3 - 5 слойная фанера использоваться для обшивок. Лопасти пропеллеров изготовлялись из досок толщиной не более 30 мм без коробления, сучков, расслоения из ореха, клена, американской ели. Использовалась малоуглеродистая сталь; листовая, трубы, пруток, проволока обычная и рояльная, термически обработанные пружины. Применялись лист, пруток трубки цветных металлов: алюминия, меди, латуни, бронзы, дуралалюминия для изготовления баков и трубопроводов бензомаслосистемы, а для покрытия черных металлов - олово, цинк, никель, Широко использовались ткани: хлопчатобумажные, льняные, больше перкаль, неотбеленное полотно, парусина №1 - 8, шелковые, которые при намокании до 30% теряли прочность из-за чего приходилось делать покрытия в 4 - 5 слоев увеличивая вес самолета прорезиненные ткани очень тяжелые, при полете образуют неровности (самолет ВУАЗЕН) а также, пергаментная бумага, покрытая спиртовым копаловым лаком (“БЛЕРИО-VITI, IX). Для наклеивания тканей использовали клей:: столярный, козеиновый, клей-цемент Костовича, который не растворялся в горячей и холодной воде и других жидкостях. Для предохранения от сырости наклеенные на аэроплан тканевые поверхности покрывались: крахмалом (клейстером), лаками - копаловым, целлоном (смесь целлулоида в ацетоне и амиловоуксусной соли), эмалитом. Для ремонта сидений самолетов применялись: войлок, тесьма, шелковый очес, кожа. Восстановление защитных козырьков производилось применением: зеркального стекла, целулоида, стеклотриплекса и еще много различных материалов. Мастерские школы пополнились новым прогрессивным оборудованием: токарными сверлильными станками, ножницами с электроприводом, ручными электродрелями напряжением 220 в, пульверизаторами для покраски по дереву, металлу и тканям, электрической дуговой и контактной (стыковой и точечной), ацетилено-кислородной сваркой, энными приспособлениями и шаблонами (11139).</w:t>
      </w:r>
    </w:p>
    <w:p w14:paraId="280ADDC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EB568A"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1916 г. авиатранспорты принимали участие в еще несколь</w:t>
      </w:r>
      <w:r w:rsidRPr="00B36624">
        <w:rPr>
          <w:rFonts w:ascii="Times New Roman" w:hAnsi="Times New Roman" w:cs="Times New Roman"/>
          <w:color w:val="000000" w:themeColor="text1"/>
          <w:sz w:val="16"/>
          <w:szCs w:val="16"/>
        </w:rPr>
        <w:softHyphen/>
        <w:t>ких операциях, среди которых - со</w:t>
      </w:r>
      <w:r w:rsidRPr="00B36624">
        <w:rPr>
          <w:rFonts w:ascii="Times New Roman" w:hAnsi="Times New Roman" w:cs="Times New Roman"/>
          <w:color w:val="000000" w:themeColor="text1"/>
          <w:sz w:val="16"/>
          <w:szCs w:val="16"/>
        </w:rPr>
        <w:softHyphen/>
        <w:t>провождение конвоев, поддержка высадки десанта в районе Трапезунда, налеты на Варну, крейсерство в районе Бургаса и Констанцы (11107).</w:t>
      </w:r>
    </w:p>
    <w:p w14:paraId="3663C2E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2C38D86F" w14:textId="77777777" w:rsidR="00B05E89"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 Качинской школе всесторонне обеспечен выпуск 228 летчиков, которые активно защищали от врага свою Родину — Россию, применяя в воздушном бою устанавливаемые на самолетах пулеметы, занимались бомбометанием по вражеским объектам и начали использовать против конницы и пехоты новый вид оружия — стальные стрелы (металлические стержни, заостренные с одной стороны, с другой — расчлененные крестообразно, длиною 10 см., весом 16г.). Такие стрелы применяли французы и англичане.</w:t>
      </w:r>
    </w:p>
    <w:p w14:paraId="1BD3DCDD" w14:textId="77777777" w:rsidR="00B05E89"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xml:space="preserve">Наши летчики использовали стрелы(свинцовые летучие пули и </w:t>
      </w:r>
      <w:hyperlink r:id="rId91" w:history="1">
        <w:r w:rsidRPr="00B36624">
          <w:rPr>
            <w:rStyle w:val="1c"/>
            <w:rFonts w:ascii="Times New Roman" w:eastAsiaTheme="majorEastAsia" w:hAnsi="Times New Roman" w:cs="Times New Roman"/>
            <w:color w:val="000000" w:themeColor="text1"/>
            <w:sz w:val="16"/>
            <w:szCs w:val="16"/>
          </w:rPr>
          <w:t>пули для пневматики</w:t>
        </w:r>
      </w:hyperlink>
      <w:r w:rsidRPr="00B36624">
        <w:rPr>
          <w:rFonts w:ascii="Times New Roman" w:hAnsi="Times New Roman" w:cs="Times New Roman"/>
          <w:color w:val="000000" w:themeColor="text1"/>
          <w:sz w:val="16"/>
          <w:szCs w:val="16"/>
        </w:rPr>
        <w:t>) конструкции инженера В. А. Слесарева, каплеобразной формы с жестяным стабилизатором, превосходящим нормальную пулю в четыре раза (масса 30 г.), способные пробить брусок дерева толщиной 150 мм., а попадая в голову всадника могла поразить и насквозь его лошадь, так как имела лучшие аэродинамические свойства и большую пробивную способность. Пули-стрелы упаковывались в картонные и деревянные ящики по 500-1000 штук, загружались по два в самолет, а в нужный момент летчик их высыпал в воздухе на колонну (12293).</w:t>
      </w:r>
    </w:p>
    <w:p w14:paraId="29CCC927" w14:textId="77777777" w:rsidR="00B05E89" w:rsidRPr="00B36624" w:rsidRDefault="00B05E89" w:rsidP="00615CF2">
      <w:pPr>
        <w:rPr>
          <w:rFonts w:ascii="Times New Roman" w:hAnsi="Times New Roman" w:cs="Times New Roman"/>
          <w:color w:val="000000" w:themeColor="text1"/>
          <w:sz w:val="16"/>
          <w:szCs w:val="16"/>
        </w:rPr>
      </w:pPr>
    </w:p>
    <w:p w14:paraId="70C165CD" w14:textId="77777777" w:rsidR="00A21530" w:rsidRPr="00B36624" w:rsidRDefault="00A21530"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 каждая воздухоплавательная рота имела по 2 наблюдательные станции, а к концу года треть рот имела уже по 3 станции.</w:t>
      </w:r>
    </w:p>
    <w:p w14:paraId="466B6747" w14:textId="77777777" w:rsidR="00A21530" w:rsidRPr="00B36624" w:rsidRDefault="00A21530" w:rsidP="00615CF2">
      <w:pPr>
        <w:autoSpaceDE w:val="0"/>
        <w:autoSpaceDN w:val="0"/>
        <w:adjustRightInd w:val="0"/>
        <w:rPr>
          <w:rFonts w:ascii="Times New Roman" w:hAnsi="Times New Roman" w:cs="Times New Roman"/>
          <w:color w:val="000000" w:themeColor="text1"/>
          <w:sz w:val="16"/>
          <w:szCs w:val="16"/>
        </w:rPr>
      </w:pPr>
    </w:p>
    <w:p w14:paraId="0054B453"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в 1916 г. лётчики противника унич</w:t>
      </w:r>
      <w:r w:rsidRPr="00B36624">
        <w:rPr>
          <w:rFonts w:ascii="Times New Roman" w:hAnsi="Times New Roman" w:cs="Times New Roman"/>
          <w:color w:val="000000" w:themeColor="text1"/>
          <w:sz w:val="16"/>
          <w:szCs w:val="16"/>
        </w:rPr>
        <w:softHyphen/>
        <w:t>тожили 6 русских аэростатов, то в 1917 г. уже 52 (48 в воздухе и 7 на земле). При этом в 1917 г. четыре русских привязных аэростата были уничтожены огнём неприятельской ар</w:t>
      </w:r>
      <w:r w:rsidRPr="00B36624">
        <w:rPr>
          <w:rFonts w:ascii="Times New Roman" w:hAnsi="Times New Roman" w:cs="Times New Roman"/>
          <w:color w:val="000000" w:themeColor="text1"/>
          <w:sz w:val="16"/>
          <w:szCs w:val="16"/>
        </w:rPr>
        <w:softHyphen/>
        <w:t>тиллерии, а ещё 10 погибло из-за метеороло</w:t>
      </w:r>
      <w:r w:rsidRPr="00B36624">
        <w:rPr>
          <w:rFonts w:ascii="Times New Roman" w:hAnsi="Times New Roman" w:cs="Times New Roman"/>
          <w:color w:val="000000" w:themeColor="text1"/>
          <w:sz w:val="16"/>
          <w:szCs w:val="16"/>
        </w:rPr>
        <w:softHyphen/>
        <w:t>гических условий (загорелись от атмосферных электрических разрядов, уничтожены ураганом, лопнули в воздухе). Если учесть, что в 1917 г. на всех фронтах вели боевые действия 93 русских змейковых аэростата, то становится понятно, почему инспекторы воздухоплавания доклады</w:t>
      </w:r>
      <w:r w:rsidRPr="00B36624">
        <w:rPr>
          <w:rFonts w:ascii="Times New Roman" w:hAnsi="Times New Roman" w:cs="Times New Roman"/>
          <w:color w:val="000000" w:themeColor="text1"/>
          <w:sz w:val="16"/>
          <w:szCs w:val="16"/>
        </w:rPr>
        <w:softHyphen/>
        <w:t>вали в Авиаканц: «Если и впредь получится та</w:t>
      </w:r>
      <w:r w:rsidRPr="00B36624">
        <w:rPr>
          <w:rFonts w:ascii="Times New Roman" w:hAnsi="Times New Roman" w:cs="Times New Roman"/>
          <w:color w:val="000000" w:themeColor="text1"/>
          <w:sz w:val="16"/>
          <w:szCs w:val="16"/>
        </w:rPr>
        <w:softHyphen/>
        <w:t>кой урон, то к моменту операций отряды могут остаться без аэростатов»22. Герой Советского Со</w:t>
      </w:r>
      <w:r w:rsidRPr="00B36624">
        <w:rPr>
          <w:rFonts w:ascii="Times New Roman" w:hAnsi="Times New Roman" w:cs="Times New Roman"/>
          <w:color w:val="000000" w:themeColor="text1"/>
          <w:sz w:val="16"/>
          <w:szCs w:val="16"/>
        </w:rPr>
        <w:softHyphen/>
        <w:t>юза, генерал-полковник артиллерии Н.М. Хлеб</w:t>
      </w:r>
      <w:r w:rsidRPr="00B36624">
        <w:rPr>
          <w:rFonts w:ascii="Times New Roman" w:hAnsi="Times New Roman" w:cs="Times New Roman"/>
          <w:color w:val="000000" w:themeColor="text1"/>
          <w:sz w:val="16"/>
          <w:szCs w:val="16"/>
        </w:rPr>
        <w:softHyphen/>
        <w:t>ников, в годы Первой мировой войны — офи</w:t>
      </w:r>
      <w:r w:rsidRPr="00B36624">
        <w:rPr>
          <w:rFonts w:ascii="Times New Roman" w:hAnsi="Times New Roman" w:cs="Times New Roman"/>
          <w:color w:val="000000" w:themeColor="text1"/>
          <w:sz w:val="16"/>
          <w:szCs w:val="16"/>
        </w:rPr>
        <w:softHyphen/>
        <w:t>цер-артиллерист, вспоминал: «Дежурство на аэростате наблюдения, на «колбасе», считалось делом куда более опасным, чём даже наблюде</w:t>
      </w:r>
      <w:r w:rsidRPr="00B36624">
        <w:rPr>
          <w:rFonts w:ascii="Times New Roman" w:hAnsi="Times New Roman" w:cs="Times New Roman"/>
          <w:color w:val="000000" w:themeColor="text1"/>
          <w:sz w:val="16"/>
          <w:szCs w:val="16"/>
        </w:rPr>
        <w:softHyphen/>
        <w:t>ние на передовом наблюдательном пункте»23. Данью признательности наблюдателям стал рассказ писателя В.Г. Лидина «Колбаса, которую едят с огнём» «о тех, кого никогда не называют героями: как невидимо стоят они на своей воз</w:t>
      </w:r>
      <w:r w:rsidRPr="00B36624">
        <w:rPr>
          <w:rFonts w:ascii="Times New Roman" w:hAnsi="Times New Roman" w:cs="Times New Roman"/>
          <w:color w:val="000000" w:themeColor="text1"/>
          <w:sz w:val="16"/>
          <w:szCs w:val="16"/>
        </w:rPr>
        <w:softHyphen/>
        <w:t>душной вахте, так же невидимо сходят они с неё и уступают место другим»24.</w:t>
      </w:r>
    </w:p>
    <w:p w14:paraId="4C969171"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Воздухоплаватели предприняли меры по за</w:t>
      </w:r>
      <w:r w:rsidRPr="00B36624">
        <w:rPr>
          <w:rFonts w:ascii="Times New Roman" w:hAnsi="Times New Roman" w:cs="Times New Roman"/>
          <w:color w:val="000000" w:themeColor="text1"/>
          <w:sz w:val="16"/>
          <w:szCs w:val="16"/>
        </w:rPr>
        <w:softHyphen/>
        <w:t>щите привязных аэростатов: места подъёмов последних стали прикрывать зенитной артилле</w:t>
      </w:r>
      <w:r w:rsidRPr="00B36624">
        <w:rPr>
          <w:rFonts w:ascii="Times New Roman" w:hAnsi="Times New Roman" w:cs="Times New Roman"/>
          <w:color w:val="000000" w:themeColor="text1"/>
          <w:sz w:val="16"/>
          <w:szCs w:val="16"/>
        </w:rPr>
        <w:softHyphen/>
        <w:t>рией и дежурными истребителями, наблюдатели получили для самообороны автоматические ру</w:t>
      </w:r>
      <w:r w:rsidRPr="00B36624">
        <w:rPr>
          <w:rFonts w:ascii="Times New Roman" w:hAnsi="Times New Roman" w:cs="Times New Roman"/>
          <w:color w:val="000000" w:themeColor="text1"/>
          <w:sz w:val="16"/>
          <w:szCs w:val="16"/>
        </w:rPr>
        <w:softHyphen/>
        <w:t>жья и пулемёты.</w:t>
      </w:r>
    </w:p>
    <w:p w14:paraId="47568C38"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«противоаэропланных» (зенитных) батаре</w:t>
      </w:r>
      <w:r w:rsidRPr="00B36624">
        <w:rPr>
          <w:rFonts w:ascii="Times New Roman" w:hAnsi="Times New Roman" w:cs="Times New Roman"/>
          <w:color w:val="000000" w:themeColor="text1"/>
          <w:sz w:val="16"/>
          <w:szCs w:val="16"/>
        </w:rPr>
        <w:softHyphen/>
        <w:t>ях чаще всего использовалась 3-дюймовая поле</w:t>
      </w:r>
      <w:r w:rsidRPr="00B36624">
        <w:rPr>
          <w:rFonts w:ascii="Times New Roman" w:hAnsi="Times New Roman" w:cs="Times New Roman"/>
          <w:color w:val="000000" w:themeColor="text1"/>
          <w:sz w:val="16"/>
          <w:szCs w:val="16"/>
        </w:rPr>
        <w:softHyphen/>
        <w:t>вая пушка на импровизированной установке, по</w:t>
      </w:r>
      <w:r w:rsidRPr="00B36624">
        <w:rPr>
          <w:rFonts w:ascii="Times New Roman" w:hAnsi="Times New Roman" w:cs="Times New Roman"/>
          <w:color w:val="000000" w:themeColor="text1"/>
          <w:sz w:val="16"/>
          <w:szCs w:val="16"/>
        </w:rPr>
        <w:softHyphen/>
        <w:t>зволявшей придавать ей угол возвышения 45-50° и быстро менять направление. Неприспособлен</w:t>
      </w:r>
      <w:r w:rsidRPr="00B36624">
        <w:rPr>
          <w:rFonts w:ascii="Times New Roman" w:hAnsi="Times New Roman" w:cs="Times New Roman"/>
          <w:color w:val="000000" w:themeColor="text1"/>
          <w:sz w:val="16"/>
          <w:szCs w:val="16"/>
        </w:rPr>
        <w:softHyphen/>
        <w:t>ность орудий для стрельбы при больших углах возвышения, неустойчивость и неповоротли</w:t>
      </w:r>
      <w:r w:rsidRPr="00B36624">
        <w:rPr>
          <w:rFonts w:ascii="Times New Roman" w:hAnsi="Times New Roman" w:cs="Times New Roman"/>
          <w:color w:val="000000" w:themeColor="text1"/>
          <w:sz w:val="16"/>
          <w:szCs w:val="16"/>
        </w:rPr>
        <w:softHyphen/>
        <w:t>вость установок снижали их скорострельность. Лучшие характеристики имели 75-мм морские скорострельные пушки на тумбовом лафете. Установленное на автомобиле скорострельное 76-мм зенитное орудие Лендера со специальным прицелом и дальномером представляло серьёз</w:t>
      </w:r>
      <w:r w:rsidRPr="00B36624">
        <w:rPr>
          <w:rFonts w:ascii="Times New Roman" w:hAnsi="Times New Roman" w:cs="Times New Roman"/>
          <w:color w:val="000000" w:themeColor="text1"/>
          <w:sz w:val="16"/>
          <w:szCs w:val="16"/>
        </w:rPr>
        <w:softHyphen/>
        <w:t>ную угрозу немецким аэропланам, но таких пу</w:t>
      </w:r>
      <w:r w:rsidRPr="00B36624">
        <w:rPr>
          <w:rFonts w:ascii="Times New Roman" w:hAnsi="Times New Roman" w:cs="Times New Roman"/>
          <w:color w:val="000000" w:themeColor="text1"/>
          <w:sz w:val="16"/>
          <w:szCs w:val="16"/>
        </w:rPr>
        <w:softHyphen/>
        <w:t>шек было немного.</w:t>
      </w:r>
    </w:p>
    <w:p w14:paraId="5E4E2558"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Для обороны аэростата рекомендовалось иметь две-три зенитные батареи, расположенные в двух-трёх километрах от него, причём как ми</w:t>
      </w:r>
      <w:r w:rsidRPr="00B36624">
        <w:rPr>
          <w:rFonts w:ascii="Times New Roman" w:hAnsi="Times New Roman" w:cs="Times New Roman"/>
          <w:color w:val="000000" w:themeColor="text1"/>
          <w:sz w:val="16"/>
          <w:szCs w:val="16"/>
        </w:rPr>
        <w:softHyphen/>
        <w:t>нимум одна из них — со стороны фронта, а дру</w:t>
      </w:r>
      <w:r w:rsidRPr="00B36624">
        <w:rPr>
          <w:rFonts w:ascii="Times New Roman" w:hAnsi="Times New Roman" w:cs="Times New Roman"/>
          <w:color w:val="000000" w:themeColor="text1"/>
          <w:sz w:val="16"/>
          <w:szCs w:val="16"/>
        </w:rPr>
        <w:softHyphen/>
        <w:t>гая — с тыла. Если имелось три батареи, то они располагались треугольником, в центре которого находился аэростат. Однако, как отмечали воз</w:t>
      </w:r>
      <w:r w:rsidRPr="00B36624">
        <w:rPr>
          <w:rFonts w:ascii="Times New Roman" w:hAnsi="Times New Roman" w:cs="Times New Roman"/>
          <w:color w:val="000000" w:themeColor="text1"/>
          <w:sz w:val="16"/>
          <w:szCs w:val="16"/>
        </w:rPr>
        <w:softHyphen/>
        <w:t>духоплаватели: «В виду бедности наших артил</w:t>
      </w:r>
      <w:r w:rsidRPr="00B36624">
        <w:rPr>
          <w:rFonts w:ascii="Times New Roman" w:hAnsi="Times New Roman" w:cs="Times New Roman"/>
          <w:color w:val="000000" w:themeColor="text1"/>
          <w:sz w:val="16"/>
          <w:szCs w:val="16"/>
        </w:rPr>
        <w:softHyphen/>
        <w:t>лерийских средств, редко удаётся получить бата</w:t>
      </w:r>
      <w:r w:rsidRPr="00B36624">
        <w:rPr>
          <w:rFonts w:ascii="Times New Roman" w:hAnsi="Times New Roman" w:cs="Times New Roman"/>
          <w:color w:val="000000" w:themeColor="text1"/>
          <w:sz w:val="16"/>
          <w:szCs w:val="16"/>
        </w:rPr>
        <w:softHyphen/>
        <w:t>реи специально для обороны аэростата. Обычно приходится пользоваться имеющимися уже на участке противоаэропланными батареями, изме</w:t>
      </w:r>
      <w:r w:rsidRPr="00B36624">
        <w:rPr>
          <w:rFonts w:ascii="Times New Roman" w:hAnsi="Times New Roman" w:cs="Times New Roman"/>
          <w:color w:val="000000" w:themeColor="text1"/>
          <w:sz w:val="16"/>
          <w:szCs w:val="16"/>
        </w:rPr>
        <w:softHyphen/>
        <w:t>няя лишь несколько их позиции для того, чтобы они могли обслуживать аэростат»25. Аэростат обязательно связывался телефонным аппаратом с зенитными батареями, предупреждавшими наблюдателя о замеченных аэропланах против</w:t>
      </w:r>
      <w:r w:rsidRPr="00B36624">
        <w:rPr>
          <w:rFonts w:ascii="Times New Roman" w:hAnsi="Times New Roman" w:cs="Times New Roman"/>
          <w:color w:val="000000" w:themeColor="text1"/>
          <w:sz w:val="16"/>
          <w:szCs w:val="16"/>
        </w:rPr>
        <w:softHyphen/>
        <w:t>ника. При появлении аэроплана противника зе</w:t>
      </w:r>
      <w:r w:rsidRPr="00B36624">
        <w:rPr>
          <w:rFonts w:ascii="Times New Roman" w:hAnsi="Times New Roman" w:cs="Times New Roman"/>
          <w:color w:val="000000" w:themeColor="text1"/>
          <w:sz w:val="16"/>
          <w:szCs w:val="16"/>
        </w:rPr>
        <w:softHyphen/>
        <w:t>нитная батарея открывала перед ним загради</w:t>
      </w:r>
      <w:r w:rsidRPr="00B36624">
        <w:rPr>
          <w:rFonts w:ascii="Times New Roman" w:hAnsi="Times New Roman" w:cs="Times New Roman"/>
          <w:color w:val="000000" w:themeColor="text1"/>
          <w:sz w:val="16"/>
          <w:szCs w:val="16"/>
        </w:rPr>
        <w:softHyphen/>
        <w:t>тельный огонь, препятствуя ему выйти в атаку на аэростат. Во время ночных атак истребителей батареи, часто не имевшие прожекторов, устраи</w:t>
      </w:r>
      <w:r w:rsidRPr="00B36624">
        <w:rPr>
          <w:rFonts w:ascii="Times New Roman" w:hAnsi="Times New Roman" w:cs="Times New Roman"/>
          <w:color w:val="000000" w:themeColor="text1"/>
          <w:sz w:val="16"/>
          <w:szCs w:val="16"/>
        </w:rPr>
        <w:softHyphen/>
        <w:t>вали огневую завесу вокруг охраняемого пункта радиусом 500-250 саженей. Иногда зенитчики да</w:t>
      </w:r>
      <w:r w:rsidRPr="00B36624">
        <w:rPr>
          <w:rFonts w:ascii="Times New Roman" w:hAnsi="Times New Roman" w:cs="Times New Roman"/>
          <w:color w:val="000000" w:themeColor="text1"/>
          <w:sz w:val="16"/>
          <w:szCs w:val="16"/>
        </w:rPr>
        <w:softHyphen/>
        <w:t>вали батареям необстреливаемый сектор, в кото</w:t>
      </w:r>
      <w:r w:rsidRPr="00B36624">
        <w:rPr>
          <w:rFonts w:ascii="Times New Roman" w:hAnsi="Times New Roman" w:cs="Times New Roman"/>
          <w:color w:val="000000" w:themeColor="text1"/>
          <w:sz w:val="16"/>
          <w:szCs w:val="16"/>
        </w:rPr>
        <w:softHyphen/>
        <w:t>ром находился аэростат, из боязни повредить его осколками своих снарядов. Позднее эту практику признали излишней, так как за всю войну име</w:t>
      </w:r>
      <w:r w:rsidRPr="00B36624">
        <w:rPr>
          <w:rFonts w:ascii="Times New Roman" w:hAnsi="Times New Roman" w:cs="Times New Roman"/>
          <w:color w:val="000000" w:themeColor="text1"/>
          <w:sz w:val="16"/>
          <w:szCs w:val="16"/>
        </w:rPr>
        <w:softHyphen/>
        <w:t>ло место лишь несколько попаданий снарядов в оболочку, и один раз перебило трос.</w:t>
      </w:r>
    </w:p>
    <w:p w14:paraId="76FB9B79"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Истребитель считался лучшим средством для охраны аэростата, но оно признавалось слишком дорогим и очень непроизводительным при недо</w:t>
      </w:r>
      <w:r w:rsidRPr="00B36624">
        <w:rPr>
          <w:rFonts w:ascii="Times New Roman" w:hAnsi="Times New Roman" w:cs="Times New Roman"/>
          <w:color w:val="000000" w:themeColor="text1"/>
          <w:sz w:val="16"/>
          <w:szCs w:val="16"/>
        </w:rPr>
        <w:softHyphen/>
        <w:t>статке в аэропланах, поэтому его рекомендова</w:t>
      </w:r>
      <w:r w:rsidRPr="00B36624">
        <w:rPr>
          <w:rFonts w:ascii="Times New Roman" w:hAnsi="Times New Roman" w:cs="Times New Roman"/>
          <w:color w:val="000000" w:themeColor="text1"/>
          <w:sz w:val="16"/>
          <w:szCs w:val="16"/>
        </w:rPr>
        <w:softHyphen/>
        <w:t>лось применять «лишь при наличии на данном участке целей воздухгруппы, для обороны кото</w:t>
      </w:r>
      <w:r w:rsidRPr="00B36624">
        <w:rPr>
          <w:rFonts w:ascii="Times New Roman" w:hAnsi="Times New Roman" w:cs="Times New Roman"/>
          <w:color w:val="000000" w:themeColor="text1"/>
          <w:sz w:val="16"/>
          <w:szCs w:val="16"/>
        </w:rPr>
        <w:softHyphen/>
        <w:t>рой назначается особый отряд истребителей, ко</w:t>
      </w:r>
      <w:r w:rsidRPr="00B36624">
        <w:rPr>
          <w:rFonts w:ascii="Times New Roman" w:hAnsi="Times New Roman" w:cs="Times New Roman"/>
          <w:color w:val="000000" w:themeColor="text1"/>
          <w:sz w:val="16"/>
          <w:szCs w:val="16"/>
        </w:rPr>
        <w:softHyphen/>
        <w:t>торые, курсируя над нашим расположением в по</w:t>
      </w:r>
      <w:r w:rsidRPr="00B36624">
        <w:rPr>
          <w:rFonts w:ascii="Times New Roman" w:hAnsi="Times New Roman" w:cs="Times New Roman"/>
          <w:color w:val="000000" w:themeColor="text1"/>
          <w:sz w:val="16"/>
          <w:szCs w:val="16"/>
        </w:rPr>
        <w:softHyphen/>
        <w:t>исках неприятельских аэропланов, имеют, между прочим, и задачу охраны аэростатов»26. Истреби</w:t>
      </w:r>
      <w:r w:rsidRPr="00B36624">
        <w:rPr>
          <w:rFonts w:ascii="Times New Roman" w:hAnsi="Times New Roman" w:cs="Times New Roman"/>
          <w:color w:val="000000" w:themeColor="text1"/>
          <w:sz w:val="16"/>
          <w:szCs w:val="16"/>
        </w:rPr>
        <w:softHyphen/>
        <w:t>тели вызывались из авиаотряда по телефону, ког</w:t>
      </w:r>
      <w:r w:rsidRPr="00B36624">
        <w:rPr>
          <w:rFonts w:ascii="Times New Roman" w:hAnsi="Times New Roman" w:cs="Times New Roman"/>
          <w:color w:val="000000" w:themeColor="text1"/>
          <w:sz w:val="16"/>
          <w:szCs w:val="16"/>
        </w:rPr>
        <w:softHyphen/>
        <w:t>да самолёт противника начинал сильно мешать работе аэростата. Однако такой способ оказался ненадёжным, так как аэроплан противника успе</w:t>
      </w:r>
      <w:r w:rsidRPr="00B36624">
        <w:rPr>
          <w:rFonts w:ascii="Times New Roman" w:hAnsi="Times New Roman" w:cs="Times New Roman"/>
          <w:color w:val="000000" w:themeColor="text1"/>
          <w:sz w:val="16"/>
          <w:szCs w:val="16"/>
        </w:rPr>
        <w:softHyphen/>
        <w:t>вал произвести атаку до того, как истребитель поднимался в воздух. Нередко приближающийся к аэростату вражеский истребитель принимали за свой, и тот проводил успешную атаку. Имели место и обстрелы своих самолётов при прибли</w:t>
      </w:r>
      <w:r w:rsidRPr="00B36624">
        <w:rPr>
          <w:rFonts w:ascii="Times New Roman" w:hAnsi="Times New Roman" w:cs="Times New Roman"/>
          <w:color w:val="000000" w:themeColor="text1"/>
          <w:sz w:val="16"/>
          <w:szCs w:val="16"/>
        </w:rPr>
        <w:softHyphen/>
        <w:t>жении их к аэростату. Поэтому воздухоплавате</w:t>
      </w:r>
      <w:r w:rsidRPr="00B36624">
        <w:rPr>
          <w:rFonts w:ascii="Times New Roman" w:hAnsi="Times New Roman" w:cs="Times New Roman"/>
          <w:color w:val="000000" w:themeColor="text1"/>
          <w:sz w:val="16"/>
          <w:szCs w:val="16"/>
        </w:rPr>
        <w:softHyphen/>
        <w:t>ли и авиаторы стали договариваться о том, чтобы самолёты не приближались к аэростатам ближе, чём на один-полтора километра. Тогда любой аппарат, подошедший к аэростату ближе этой дистанции, считался вражеским и подвергался обстрелу.</w:t>
      </w:r>
    </w:p>
    <w:p w14:paraId="2D88707D"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каждом воздухоплавательном отряде для обороны аэростата имелось по два пулемёта, устанавливавшихся примерно в 100 шагах от ли</w:t>
      </w:r>
      <w:r w:rsidRPr="00B36624">
        <w:rPr>
          <w:rFonts w:ascii="Times New Roman" w:hAnsi="Times New Roman" w:cs="Times New Roman"/>
          <w:color w:val="000000" w:themeColor="text1"/>
          <w:sz w:val="16"/>
          <w:szCs w:val="16"/>
        </w:rPr>
        <w:softHyphen/>
        <w:t>нии аэростат-лебёдка. При большем числе пуле</w:t>
      </w:r>
      <w:r w:rsidRPr="00B36624">
        <w:rPr>
          <w:rFonts w:ascii="Times New Roman" w:hAnsi="Times New Roman" w:cs="Times New Roman"/>
          <w:color w:val="000000" w:themeColor="text1"/>
          <w:sz w:val="16"/>
          <w:szCs w:val="16"/>
        </w:rPr>
        <w:softHyphen/>
        <w:t>мётов их ставили на таком же расстоянии от на</w:t>
      </w:r>
      <w:r w:rsidRPr="00B36624">
        <w:rPr>
          <w:rFonts w:ascii="Times New Roman" w:hAnsi="Times New Roman" w:cs="Times New Roman"/>
          <w:color w:val="000000" w:themeColor="text1"/>
          <w:sz w:val="16"/>
          <w:szCs w:val="16"/>
        </w:rPr>
        <w:softHyphen/>
        <w:t>ходящейся в центре лебёдки треугольником или четырёхугольником. Если к воздухоплаватель</w:t>
      </w:r>
      <w:r w:rsidRPr="00B36624">
        <w:rPr>
          <w:rFonts w:ascii="Times New Roman" w:hAnsi="Times New Roman" w:cs="Times New Roman"/>
          <w:color w:val="000000" w:themeColor="text1"/>
          <w:sz w:val="16"/>
          <w:szCs w:val="16"/>
        </w:rPr>
        <w:softHyphen/>
        <w:t>ному отряду для обороны аэростата прикоман</w:t>
      </w:r>
      <w:r w:rsidRPr="00B36624">
        <w:rPr>
          <w:rFonts w:ascii="Times New Roman" w:hAnsi="Times New Roman" w:cs="Times New Roman"/>
          <w:color w:val="000000" w:themeColor="text1"/>
          <w:sz w:val="16"/>
          <w:szCs w:val="16"/>
        </w:rPr>
        <w:softHyphen/>
        <w:t>дировывалась от пехотного полка пулемётная команда, то все пулемёты располагали вблизи аэростата в 100-150 шагах, что значительно уве</w:t>
      </w:r>
      <w:r w:rsidRPr="00B36624">
        <w:rPr>
          <w:rFonts w:ascii="Times New Roman" w:hAnsi="Times New Roman" w:cs="Times New Roman"/>
          <w:color w:val="000000" w:themeColor="text1"/>
          <w:sz w:val="16"/>
          <w:szCs w:val="16"/>
        </w:rPr>
        <w:softHyphen/>
        <w:t>личивало вероятность попадания в выходящий на него в атаку самолёт.</w:t>
      </w:r>
    </w:p>
    <w:p w14:paraId="665024E1"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Пулемёты устанавливались либо на станке для стрельбы по воздушным целям системы Колес</w:t>
      </w:r>
      <w:r w:rsidRPr="00B36624">
        <w:rPr>
          <w:rFonts w:ascii="Times New Roman" w:hAnsi="Times New Roman" w:cs="Times New Roman"/>
          <w:color w:val="000000" w:themeColor="text1"/>
          <w:sz w:val="16"/>
          <w:szCs w:val="16"/>
        </w:rPr>
        <w:softHyphen/>
        <w:t>никова, либо просто на деревянном столбе с по</w:t>
      </w:r>
      <w:r w:rsidRPr="00B36624">
        <w:rPr>
          <w:rFonts w:ascii="Times New Roman" w:hAnsi="Times New Roman" w:cs="Times New Roman"/>
          <w:color w:val="000000" w:themeColor="text1"/>
          <w:sz w:val="16"/>
          <w:szCs w:val="16"/>
        </w:rPr>
        <w:softHyphen/>
        <w:t>перечной перекладиной, вращающейся на верти</w:t>
      </w:r>
      <w:r w:rsidRPr="00B36624">
        <w:rPr>
          <w:rFonts w:ascii="Times New Roman" w:hAnsi="Times New Roman" w:cs="Times New Roman"/>
          <w:color w:val="000000" w:themeColor="text1"/>
          <w:sz w:val="16"/>
          <w:szCs w:val="16"/>
        </w:rPr>
        <w:softHyphen/>
        <w:t>кальной оси (большом гвозде, вбитом в столб) таким образом, чтобы его можно было легко поворачивать во всех направлениях. Иногда во</w:t>
      </w:r>
      <w:r w:rsidRPr="00B36624">
        <w:rPr>
          <w:rFonts w:ascii="Times New Roman" w:hAnsi="Times New Roman" w:cs="Times New Roman"/>
          <w:color w:val="000000" w:themeColor="text1"/>
          <w:sz w:val="16"/>
          <w:szCs w:val="16"/>
        </w:rPr>
        <w:softHyphen/>
        <w:t>круг пулемётной установки копалась канава, окружённая снаружи валиком, для защиты пуле</w:t>
      </w:r>
      <w:r w:rsidRPr="00B36624">
        <w:rPr>
          <w:rFonts w:ascii="Times New Roman" w:hAnsi="Times New Roman" w:cs="Times New Roman"/>
          <w:color w:val="000000" w:themeColor="text1"/>
          <w:sz w:val="16"/>
          <w:szCs w:val="16"/>
        </w:rPr>
        <w:softHyphen/>
        <w:t>мётчика от пуль и осколков бомб. Для оказания на противника психологического воздействия пулемёты не маскировались. Предпочтение отда</w:t>
      </w:r>
      <w:r w:rsidRPr="00B36624">
        <w:rPr>
          <w:rFonts w:ascii="Times New Roman" w:hAnsi="Times New Roman" w:cs="Times New Roman"/>
          <w:color w:val="000000" w:themeColor="text1"/>
          <w:sz w:val="16"/>
          <w:szCs w:val="16"/>
        </w:rPr>
        <w:softHyphen/>
        <w:t>валось пулемётам «Максим», дававшим меньше отказов, чём «Кольт» и трофейный «Шварцлозе». Помимо пулемётов для отражения атак само</w:t>
      </w:r>
      <w:r w:rsidRPr="00B36624">
        <w:rPr>
          <w:rFonts w:ascii="Times New Roman" w:hAnsi="Times New Roman" w:cs="Times New Roman"/>
          <w:color w:val="000000" w:themeColor="text1"/>
          <w:sz w:val="16"/>
          <w:szCs w:val="16"/>
        </w:rPr>
        <w:softHyphen/>
        <w:t>лётов выделялась группа из 10 отборных стрел</w:t>
      </w:r>
      <w:r w:rsidRPr="00B36624">
        <w:rPr>
          <w:rFonts w:ascii="Times New Roman" w:hAnsi="Times New Roman" w:cs="Times New Roman"/>
          <w:color w:val="000000" w:themeColor="text1"/>
          <w:sz w:val="16"/>
          <w:szCs w:val="16"/>
        </w:rPr>
        <w:softHyphen/>
        <w:t>ков воздухоплавательного отряда, которые вели огонь из винтовок.</w:t>
      </w:r>
    </w:p>
    <w:p w14:paraId="2BA3B1CB"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Наконец, сами наблюдатели в корзине име</w:t>
      </w:r>
      <w:r w:rsidRPr="00B36624">
        <w:rPr>
          <w:rFonts w:ascii="Times New Roman" w:hAnsi="Times New Roman" w:cs="Times New Roman"/>
          <w:color w:val="000000" w:themeColor="text1"/>
          <w:sz w:val="16"/>
          <w:szCs w:val="16"/>
        </w:rPr>
        <w:softHyphen/>
        <w:t>ли ружье-пулемёт Льюиса, Шоша или Мадсена. Первоначально пулемёты крепились на борту</w:t>
      </w:r>
    </w:p>
    <w:p w14:paraId="41E87B5C"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корзины специальными приспособлениями, но от них пришлось отказаться, так как атаки аэро</w:t>
      </w:r>
      <w:r w:rsidRPr="00B36624">
        <w:rPr>
          <w:rFonts w:ascii="Times New Roman" w:hAnsi="Times New Roman" w:cs="Times New Roman"/>
          <w:color w:val="000000" w:themeColor="text1"/>
          <w:sz w:val="16"/>
          <w:szCs w:val="16"/>
        </w:rPr>
        <w:softHyphen/>
        <w:t>планов были настолько внезапны, что не было времени для перенесения устройства на другой борт корзины. Когда ружей-пулемётов в отряде не было, наблюдатели снабжались винтовками или карабинами, в основном для того, чтобы они не чувствовали себя беззащитными при атаке противника.</w:t>
      </w:r>
    </w:p>
    <w:p w14:paraId="0ED13E42"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 отражении атак вражеских самолётов основное внимание уделялось их своевремен</w:t>
      </w:r>
      <w:r w:rsidRPr="00B36624">
        <w:rPr>
          <w:rFonts w:ascii="Times New Roman" w:hAnsi="Times New Roman" w:cs="Times New Roman"/>
          <w:color w:val="000000" w:themeColor="text1"/>
          <w:sz w:val="16"/>
          <w:szCs w:val="16"/>
        </w:rPr>
        <w:softHyphen/>
        <w:t>ному обнаружению. Для этого устанавливалась телефонная связь с артиллерийским наблюда</w:t>
      </w:r>
      <w:r w:rsidRPr="00B36624">
        <w:rPr>
          <w:rFonts w:ascii="Times New Roman" w:hAnsi="Times New Roman" w:cs="Times New Roman"/>
          <w:color w:val="000000" w:themeColor="text1"/>
          <w:sz w:val="16"/>
          <w:szCs w:val="16"/>
        </w:rPr>
        <w:softHyphen/>
        <w:t>тельным пунктом, а сами воздухоплаватели вы</w:t>
      </w:r>
      <w:r w:rsidRPr="00B36624">
        <w:rPr>
          <w:rFonts w:ascii="Times New Roman" w:hAnsi="Times New Roman" w:cs="Times New Roman"/>
          <w:color w:val="000000" w:themeColor="text1"/>
          <w:sz w:val="16"/>
          <w:szCs w:val="16"/>
        </w:rPr>
        <w:softHyphen/>
        <w:t>деляли команду из 3-4 человек с биноклями, на</w:t>
      </w:r>
      <w:r w:rsidRPr="00B36624">
        <w:rPr>
          <w:rFonts w:ascii="Times New Roman" w:hAnsi="Times New Roman" w:cs="Times New Roman"/>
          <w:color w:val="000000" w:themeColor="text1"/>
          <w:sz w:val="16"/>
          <w:szCs w:val="16"/>
        </w:rPr>
        <w:softHyphen/>
        <w:t>ходившихся на открытых местах на расстоянии голосовой связи с начальником охраны. Пуле</w:t>
      </w:r>
      <w:r w:rsidRPr="00B36624">
        <w:rPr>
          <w:rFonts w:ascii="Times New Roman" w:hAnsi="Times New Roman" w:cs="Times New Roman"/>
          <w:color w:val="000000" w:themeColor="text1"/>
          <w:sz w:val="16"/>
          <w:szCs w:val="16"/>
        </w:rPr>
        <w:softHyphen/>
        <w:t>мёты размещались на своих позициях в момент подъёма аэростата и снимались после его спуска.</w:t>
      </w:r>
    </w:p>
    <w:p w14:paraId="0C4E288C"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воздухоплаватели замечали аэроплан противника, то об этом сообщалось на лебёдку и пулемётчикам, а одному из наблюдателей по</w:t>
      </w:r>
      <w:r w:rsidRPr="00B36624">
        <w:rPr>
          <w:rFonts w:ascii="Times New Roman" w:hAnsi="Times New Roman" w:cs="Times New Roman"/>
          <w:color w:val="000000" w:themeColor="text1"/>
          <w:sz w:val="16"/>
          <w:szCs w:val="16"/>
        </w:rPr>
        <w:softHyphen/>
        <w:t>ручалось следить за ним. Остальные наблюдате</w:t>
      </w:r>
      <w:r w:rsidRPr="00B36624">
        <w:rPr>
          <w:rFonts w:ascii="Times New Roman" w:hAnsi="Times New Roman" w:cs="Times New Roman"/>
          <w:color w:val="000000" w:themeColor="text1"/>
          <w:sz w:val="16"/>
          <w:szCs w:val="16"/>
        </w:rPr>
        <w:softHyphen/>
        <w:t>ли продолжали отслеживать свои участки неба. Если аэроплан направлялся на аэростат, то на</w:t>
      </w:r>
      <w:r w:rsidRPr="00B36624">
        <w:rPr>
          <w:rFonts w:ascii="Times New Roman" w:hAnsi="Times New Roman" w:cs="Times New Roman"/>
          <w:color w:val="000000" w:themeColor="text1"/>
          <w:sz w:val="16"/>
          <w:szCs w:val="16"/>
        </w:rPr>
        <w:softHyphen/>
        <w:t>чальник охраны, сообщив об этом наблюдателю в корзине, отдавал приказание о спуске аэростата полным ходом, а пулемётчики открывали огонь. Стрелки открывали огонь при приближении аэроплана к аэростату по приказу начальника ох</w:t>
      </w:r>
      <w:r w:rsidRPr="00B36624">
        <w:rPr>
          <w:rFonts w:ascii="Times New Roman" w:hAnsi="Times New Roman" w:cs="Times New Roman"/>
          <w:color w:val="000000" w:themeColor="text1"/>
          <w:sz w:val="16"/>
          <w:szCs w:val="16"/>
        </w:rPr>
        <w:softHyphen/>
        <w:t>раны.</w:t>
      </w:r>
    </w:p>
    <w:p w14:paraId="2D7629AC"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Наблюдатели в корзине должны были прове</w:t>
      </w:r>
      <w:r w:rsidRPr="00B36624">
        <w:rPr>
          <w:rFonts w:ascii="Times New Roman" w:hAnsi="Times New Roman" w:cs="Times New Roman"/>
          <w:color w:val="000000" w:themeColor="text1"/>
          <w:sz w:val="16"/>
          <w:szCs w:val="16"/>
        </w:rPr>
        <w:softHyphen/>
        <w:t>рить стропы парашюта и по своему усмотрению открыть огонь по противнику. Когда выяснялось, что самолёт перешёл в атаку, то лебёдка, продол</w:t>
      </w:r>
      <w:r w:rsidRPr="00B36624">
        <w:rPr>
          <w:rFonts w:ascii="Times New Roman" w:hAnsi="Times New Roman" w:cs="Times New Roman"/>
          <w:color w:val="000000" w:themeColor="text1"/>
          <w:sz w:val="16"/>
          <w:szCs w:val="16"/>
        </w:rPr>
        <w:softHyphen/>
        <w:t>жая спускать аэростат полным ходом, готовилась к движению.</w:t>
      </w:r>
    </w:p>
    <w:p w14:paraId="292988C6"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Если атака аэроплану удавалась, и аэростат загорался, то об этом сообщалось наблюдателям в корзину по телефону или рупором, чтобы они спускались на парашютах. Это было необходимо, так как нередко при зажигании аэростата в верх</w:t>
      </w:r>
      <w:r w:rsidRPr="00B36624">
        <w:rPr>
          <w:rFonts w:ascii="Times New Roman" w:hAnsi="Times New Roman" w:cs="Times New Roman"/>
          <w:color w:val="000000" w:themeColor="text1"/>
          <w:sz w:val="16"/>
          <w:szCs w:val="16"/>
        </w:rPr>
        <w:softHyphen/>
        <w:t>ней части, наблюдатели, не видя, что оболочка горит, слишком поздно выбрасывались из корзи</w:t>
      </w:r>
      <w:r w:rsidRPr="00B36624">
        <w:rPr>
          <w:rFonts w:ascii="Times New Roman" w:hAnsi="Times New Roman" w:cs="Times New Roman"/>
          <w:color w:val="000000" w:themeColor="text1"/>
          <w:sz w:val="16"/>
          <w:szCs w:val="16"/>
        </w:rPr>
        <w:softHyphen/>
        <w:t>ны с парашютом.</w:t>
      </w:r>
    </w:p>
    <w:p w14:paraId="3970CCE0"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Чтобы избежать падения горящего аэроста</w:t>
      </w:r>
      <w:r w:rsidRPr="00B36624">
        <w:rPr>
          <w:rFonts w:ascii="Times New Roman" w:hAnsi="Times New Roman" w:cs="Times New Roman"/>
          <w:color w:val="000000" w:themeColor="text1"/>
          <w:sz w:val="16"/>
          <w:szCs w:val="16"/>
        </w:rPr>
        <w:softHyphen/>
        <w:t>та на спускающегося на парашюте наблюдателя, после загорания аэростата отдавалась команда о движении лебёдки в сторону, перпендикулярно к направлению ветра. До тех пор, пока аэростат не загорался, лебёдка не передвигалась, чтобы не удалять его от наиболее действенной защиты — пулемётов. При выходе лебёдки из строя аэро</w:t>
      </w:r>
      <w:r w:rsidRPr="00B36624">
        <w:rPr>
          <w:rFonts w:ascii="Times New Roman" w:hAnsi="Times New Roman" w:cs="Times New Roman"/>
          <w:color w:val="000000" w:themeColor="text1"/>
          <w:sz w:val="16"/>
          <w:szCs w:val="16"/>
        </w:rPr>
        <w:softHyphen/>
        <w:t>стат спускался бегучим блоком.</w:t>
      </w:r>
    </w:p>
    <w:p w14:paraId="37708903"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биваке аэростат маскировали. Обычно имелось по два-три бивака, что позволяло ме</w:t>
      </w:r>
      <w:r w:rsidRPr="00B36624">
        <w:rPr>
          <w:rFonts w:ascii="Times New Roman" w:hAnsi="Times New Roman" w:cs="Times New Roman"/>
          <w:color w:val="000000" w:themeColor="text1"/>
          <w:sz w:val="16"/>
          <w:szCs w:val="16"/>
        </w:rPr>
        <w:softHyphen/>
        <w:t>нять на ночь место укрытия аэростата. Рядом с биваком устанавливались два пулемёта и вы</w:t>
      </w:r>
      <w:r w:rsidRPr="00B36624">
        <w:rPr>
          <w:rFonts w:ascii="Times New Roman" w:hAnsi="Times New Roman" w:cs="Times New Roman"/>
          <w:color w:val="000000" w:themeColor="text1"/>
          <w:sz w:val="16"/>
          <w:szCs w:val="16"/>
        </w:rPr>
        <w:softHyphen/>
        <w:t>делялись дежурные пулемётчики. Наблюдение за самолётами противника вели часовые. Если имелся прожектор, то его использовали для ос</w:t>
      </w:r>
      <w:r w:rsidRPr="00B36624">
        <w:rPr>
          <w:rFonts w:ascii="Times New Roman" w:hAnsi="Times New Roman" w:cs="Times New Roman"/>
          <w:color w:val="000000" w:themeColor="text1"/>
          <w:sz w:val="16"/>
          <w:szCs w:val="16"/>
        </w:rPr>
        <w:softHyphen/>
        <w:t>лепления лётчика атакующего самолёта. Так как самолёты противника ночью в поисках места бивака шли на самой низкой высоте, появлялась возможность сбивать их ружейным огнём.</w:t>
      </w:r>
    </w:p>
    <w:p w14:paraId="7345178C"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Использовались также ложные аэростаты и аэростаты-ловушки. Отслуживший срок при</w:t>
      </w:r>
      <w:r w:rsidRPr="00B36624">
        <w:rPr>
          <w:rFonts w:ascii="Times New Roman" w:hAnsi="Times New Roman" w:cs="Times New Roman"/>
          <w:color w:val="000000" w:themeColor="text1"/>
          <w:sz w:val="16"/>
          <w:szCs w:val="16"/>
        </w:rPr>
        <w:softHyphen/>
        <w:t>вязной аэростат поднимался в воздух с запасом взрывчатых веществ и манекеном воздухоплава</w:t>
      </w:r>
      <w:r w:rsidRPr="00B36624">
        <w:rPr>
          <w:rFonts w:ascii="Times New Roman" w:hAnsi="Times New Roman" w:cs="Times New Roman"/>
          <w:color w:val="000000" w:themeColor="text1"/>
          <w:sz w:val="16"/>
          <w:szCs w:val="16"/>
        </w:rPr>
        <w:softHyphen/>
        <w:t>теля. При приближении самолёта противника за</w:t>
      </w:r>
      <w:r w:rsidRPr="00B36624">
        <w:rPr>
          <w:rFonts w:ascii="Times New Roman" w:hAnsi="Times New Roman" w:cs="Times New Roman"/>
          <w:color w:val="000000" w:themeColor="text1"/>
          <w:sz w:val="16"/>
          <w:szCs w:val="16"/>
        </w:rPr>
        <w:softHyphen/>
        <w:t>ряд подрывался по команде с земли. Хотя случаи гибели неприятельских самолётов от таких ло</w:t>
      </w:r>
      <w:r w:rsidRPr="00B36624">
        <w:rPr>
          <w:rFonts w:ascii="Times New Roman" w:hAnsi="Times New Roman" w:cs="Times New Roman"/>
          <w:color w:val="000000" w:themeColor="text1"/>
          <w:sz w:val="16"/>
          <w:szCs w:val="16"/>
        </w:rPr>
        <w:softHyphen/>
        <w:t>вушек неизвестны, но психологическое воздей</w:t>
      </w:r>
      <w:r w:rsidRPr="00B36624">
        <w:rPr>
          <w:rFonts w:ascii="Times New Roman" w:hAnsi="Times New Roman" w:cs="Times New Roman"/>
          <w:color w:val="000000" w:themeColor="text1"/>
          <w:sz w:val="16"/>
          <w:szCs w:val="16"/>
        </w:rPr>
        <w:softHyphen/>
        <w:t>ствие от взрывов на лётчиков противника было столь велико, что те на продолжительные проме</w:t>
      </w:r>
      <w:r w:rsidRPr="00B36624">
        <w:rPr>
          <w:rFonts w:ascii="Times New Roman" w:hAnsi="Times New Roman" w:cs="Times New Roman"/>
          <w:color w:val="000000" w:themeColor="text1"/>
          <w:sz w:val="16"/>
          <w:szCs w:val="16"/>
        </w:rPr>
        <w:softHyphen/>
        <w:t>жутки времени отказывались от атак аэростатов.</w:t>
      </w:r>
    </w:p>
    <w:p w14:paraId="3CA53F6F"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Однако чаще всего атака германского аэро</w:t>
      </w:r>
      <w:r w:rsidRPr="00B36624">
        <w:rPr>
          <w:rFonts w:ascii="Times New Roman" w:hAnsi="Times New Roman" w:cs="Times New Roman"/>
          <w:color w:val="000000" w:themeColor="text1"/>
          <w:sz w:val="16"/>
          <w:szCs w:val="16"/>
        </w:rPr>
        <w:softHyphen/>
        <w:t>плана на русский аэростат завершалась гибелью последнего. С.И. Троицкий признавал: «За истек</w:t>
      </w:r>
      <w:r w:rsidRPr="00B36624">
        <w:rPr>
          <w:rFonts w:ascii="Times New Roman" w:hAnsi="Times New Roman" w:cs="Times New Roman"/>
          <w:color w:val="000000" w:themeColor="text1"/>
          <w:sz w:val="16"/>
          <w:szCs w:val="16"/>
        </w:rPr>
        <w:softHyphen/>
        <w:t>шую кампанию в нашей армии не было вырабо</w:t>
      </w:r>
      <w:r w:rsidRPr="00B36624">
        <w:rPr>
          <w:rFonts w:ascii="Times New Roman" w:hAnsi="Times New Roman" w:cs="Times New Roman"/>
          <w:color w:val="000000" w:themeColor="text1"/>
          <w:sz w:val="16"/>
          <w:szCs w:val="16"/>
        </w:rPr>
        <w:softHyphen/>
        <w:t>тано каких-либо общих правил воздушной обо</w:t>
      </w:r>
      <w:r w:rsidRPr="00B36624">
        <w:rPr>
          <w:rFonts w:ascii="Times New Roman" w:hAnsi="Times New Roman" w:cs="Times New Roman"/>
          <w:color w:val="000000" w:themeColor="text1"/>
          <w:sz w:val="16"/>
          <w:szCs w:val="16"/>
        </w:rPr>
        <w:softHyphen/>
        <w:t>роны аэростата»28. Это объясняется слабостью отечественной авиации, которая в 1916-1917 гг. не могла успешно противостоять более сильным аэропланам противника и использовать для за</w:t>
      </w:r>
      <w:r w:rsidRPr="00B36624">
        <w:rPr>
          <w:rFonts w:ascii="Times New Roman" w:hAnsi="Times New Roman" w:cs="Times New Roman"/>
          <w:color w:val="000000" w:themeColor="text1"/>
          <w:sz w:val="16"/>
          <w:szCs w:val="16"/>
        </w:rPr>
        <w:softHyphen/>
        <w:t>щиты аэростатов непрерывное барражирование самолётов, широко применявшееся на Запад</w:t>
      </w:r>
      <w:r w:rsidRPr="00B36624">
        <w:rPr>
          <w:rFonts w:ascii="Times New Roman" w:hAnsi="Times New Roman" w:cs="Times New Roman"/>
          <w:color w:val="000000" w:themeColor="text1"/>
          <w:sz w:val="16"/>
          <w:szCs w:val="16"/>
        </w:rPr>
        <w:softHyphen/>
        <w:t>ноевропейском театре военных действий. Не применялись в русской ПВО аэростаты и змеи заграждения. Фактически германским аэропла</w:t>
      </w:r>
      <w:r w:rsidRPr="00B36624">
        <w:rPr>
          <w:rFonts w:ascii="Times New Roman" w:hAnsi="Times New Roman" w:cs="Times New Roman"/>
          <w:color w:val="000000" w:themeColor="text1"/>
          <w:sz w:val="16"/>
          <w:szCs w:val="16"/>
        </w:rPr>
        <w:softHyphen/>
        <w:t>нам противостояла только зенитная артиллерия, о которой знаменитый немецкий ас Манфред фон Рихтгофен писал: «Противоаэропланные батареи в России иногда стреляют довольно удачно, но их мало, почему полёты на русском фронте — сравнительно с французским — пред</w:t>
      </w:r>
      <w:r w:rsidRPr="00B36624">
        <w:rPr>
          <w:rFonts w:ascii="Times New Roman" w:hAnsi="Times New Roman" w:cs="Times New Roman"/>
          <w:color w:val="000000" w:themeColor="text1"/>
          <w:sz w:val="16"/>
          <w:szCs w:val="16"/>
        </w:rPr>
        <w:softHyphen/>
        <w:t>ставляют одно удовольствие и праздник»29. Тем не менее в 1916-1917 гг. по данным Н.Д. Анощен</w:t>
      </w:r>
      <w:r w:rsidRPr="00B36624">
        <w:rPr>
          <w:rFonts w:ascii="Times New Roman" w:hAnsi="Times New Roman" w:cs="Times New Roman"/>
          <w:color w:val="000000" w:themeColor="text1"/>
          <w:sz w:val="16"/>
          <w:szCs w:val="16"/>
        </w:rPr>
        <w:softHyphen/>
        <w:t>ко русские воздухоплаватели уничтожили 15 са</w:t>
      </w:r>
      <w:r w:rsidRPr="00B36624">
        <w:rPr>
          <w:rFonts w:ascii="Times New Roman" w:hAnsi="Times New Roman" w:cs="Times New Roman"/>
          <w:color w:val="000000" w:themeColor="text1"/>
          <w:sz w:val="16"/>
          <w:szCs w:val="16"/>
        </w:rPr>
        <w:softHyphen/>
        <w:t>молётов противника, для пилотов которых «удо</w:t>
      </w:r>
      <w:r w:rsidRPr="00B36624">
        <w:rPr>
          <w:rFonts w:ascii="Times New Roman" w:hAnsi="Times New Roman" w:cs="Times New Roman"/>
          <w:color w:val="000000" w:themeColor="text1"/>
          <w:sz w:val="16"/>
          <w:szCs w:val="16"/>
        </w:rPr>
        <w:softHyphen/>
        <w:t>вольствие» и «праздник» закончились.</w:t>
      </w:r>
    </w:p>
    <w:p w14:paraId="2A7F5C9E"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подсчётам Е.Д. Карамышева, который сам признавал их неполноту, в годы войны погибло 76 русских привязных аэростатов, обстоятельства гибели которых были ему известны30. Н.А. Рынин дал без ссылок на источники число потерь рус</w:t>
      </w:r>
      <w:r w:rsidRPr="00B36624">
        <w:rPr>
          <w:rFonts w:ascii="Times New Roman" w:hAnsi="Times New Roman" w:cs="Times New Roman"/>
          <w:color w:val="000000" w:themeColor="text1"/>
          <w:sz w:val="16"/>
          <w:szCs w:val="16"/>
        </w:rPr>
        <w:softHyphen/>
        <w:t>ских аэростатов в 132 единицы, в сопоставлении их с потерями других стран — участниц войны: Италия — 30, Англия и Франция — 398, Герма</w:t>
      </w:r>
      <w:r w:rsidRPr="00B36624">
        <w:rPr>
          <w:rFonts w:ascii="Times New Roman" w:hAnsi="Times New Roman" w:cs="Times New Roman"/>
          <w:color w:val="000000" w:themeColor="text1"/>
          <w:sz w:val="16"/>
          <w:szCs w:val="16"/>
        </w:rPr>
        <w:softHyphen/>
        <w:t>ния — 655 аэростатов31. При этом, однако, надо учитывать меньшую интенсивность воздушной войны на Восточноевропейском театре военных действий (20120).</w:t>
      </w:r>
    </w:p>
    <w:p w14:paraId="7310E453" w14:textId="77777777" w:rsidR="00A36042" w:rsidRPr="00B36624" w:rsidRDefault="00A36042" w:rsidP="00615CF2">
      <w:pPr>
        <w:rPr>
          <w:rFonts w:ascii="Times New Roman" w:hAnsi="Times New Roman" w:cs="Times New Roman"/>
          <w:color w:val="000000" w:themeColor="text1"/>
          <w:sz w:val="16"/>
          <w:szCs w:val="16"/>
        </w:rPr>
      </w:pPr>
    </w:p>
    <w:p w14:paraId="304D9F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 каждая воздухоплавательная рота имела по 2 наблюдательные станции, а к концу года треть рот имела уже по 3 станции (11671).</w:t>
      </w:r>
    </w:p>
    <w:p w14:paraId="2CFA61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C75E73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началось формирование ТАОНа (тяжелой артиллерии особого назначения), подчиненной непосредственно ставке (3861).</w:t>
      </w:r>
    </w:p>
    <w:p w14:paraId="72348FF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584904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годуизобретатель И. И. Чайковский представил в Главное управлениекораблестроения предложение о постройке плавающего бронеавтомобиля. Послерассмотрения его докладной записки было принято следующее решение: “...В бронированном автомобиле, могущем двигаться по воде, морское министерствонадобности не встречает” (11194).</w:t>
      </w:r>
    </w:p>
    <w:p w14:paraId="29A117E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1F5775"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течение 1916 года центральные учреждения Морско</w:t>
      </w:r>
      <w:r w:rsidRPr="00B36624">
        <w:rPr>
          <w:rFonts w:ascii="Times New Roman" w:hAnsi="Times New Roman" w:cs="Times New Roman"/>
          <w:color w:val="000000" w:themeColor="text1"/>
          <w:sz w:val="16"/>
          <w:szCs w:val="16"/>
        </w:rPr>
        <w:softHyphen/>
        <w:t>го ведомства принимали различные меры для ускорения раз</w:t>
      </w:r>
      <w:r w:rsidRPr="00B36624">
        <w:rPr>
          <w:rFonts w:ascii="Times New Roman" w:hAnsi="Times New Roman" w:cs="Times New Roman"/>
          <w:color w:val="000000" w:themeColor="text1"/>
          <w:sz w:val="16"/>
          <w:szCs w:val="16"/>
        </w:rPr>
        <w:softHyphen/>
        <w:t>вития гидроавиации, заслужившей официальное признание от</w:t>
      </w:r>
      <w:r w:rsidRPr="00B36624">
        <w:rPr>
          <w:rFonts w:ascii="Times New Roman" w:hAnsi="Times New Roman" w:cs="Times New Roman"/>
          <w:color w:val="000000" w:themeColor="text1"/>
          <w:sz w:val="16"/>
          <w:szCs w:val="16"/>
        </w:rPr>
        <w:softHyphen/>
        <w:t>дельного рода сил российского флота. Убедительным свидетель</w:t>
      </w:r>
      <w:r w:rsidRPr="00B36624">
        <w:rPr>
          <w:rFonts w:ascii="Times New Roman" w:hAnsi="Times New Roman" w:cs="Times New Roman"/>
          <w:color w:val="000000" w:themeColor="text1"/>
          <w:sz w:val="16"/>
          <w:szCs w:val="16"/>
        </w:rPr>
        <w:softHyphen/>
        <w:t>ством заботы о ней стало очевидное предпочтение заказам ле</w:t>
      </w:r>
      <w:r w:rsidRPr="00B36624">
        <w:rPr>
          <w:rFonts w:ascii="Times New Roman" w:hAnsi="Times New Roman" w:cs="Times New Roman"/>
          <w:color w:val="000000" w:themeColor="text1"/>
          <w:sz w:val="16"/>
          <w:szCs w:val="16"/>
        </w:rPr>
        <w:softHyphen/>
        <w:t>тательных аппаратов отечественных конструкций. Создателя целой плеяды их Дмитрия Павловича Григоровича называли “отцом” морской авиации. В последнее время заказы на лета</w:t>
      </w:r>
      <w:r w:rsidRPr="00B36624">
        <w:rPr>
          <w:rFonts w:ascii="Times New Roman" w:hAnsi="Times New Roman" w:cs="Times New Roman"/>
          <w:color w:val="000000" w:themeColor="text1"/>
          <w:sz w:val="16"/>
          <w:szCs w:val="16"/>
        </w:rPr>
        <w:softHyphen/>
        <w:t>ющие лодки превосходного конструктора достигли больших ве</w:t>
      </w:r>
      <w:r w:rsidRPr="00B36624">
        <w:rPr>
          <w:rFonts w:ascii="Times New Roman" w:hAnsi="Times New Roman" w:cs="Times New Roman"/>
          <w:color w:val="000000" w:themeColor="text1"/>
          <w:sz w:val="16"/>
          <w:szCs w:val="16"/>
        </w:rPr>
        <w:softHyphen/>
        <w:t>личин: “М-5” - 105, “М-9” - 165, “М-11” - 75, “М-15” - 100, “М-16” - 50, “МК-1” - 10, а в целом 505 единиц. Но по-прежнему серьезным тормозом в поставках их на флоты в договорные сроки являлись перебои в доставке моторов, заку</w:t>
      </w:r>
      <w:r w:rsidRPr="00B36624">
        <w:rPr>
          <w:rFonts w:ascii="Times New Roman" w:hAnsi="Times New Roman" w:cs="Times New Roman"/>
          <w:color w:val="000000" w:themeColor="text1"/>
          <w:sz w:val="16"/>
          <w:szCs w:val="16"/>
        </w:rPr>
        <w:softHyphen/>
        <w:t>паемых у восьми иностранных фирм. В течение 1916 года Морское ведомство сумело приобрести 437 авиамоторов разных мощностей: 53 - по 220-250 л.с., 249 -по 130-150 л.с., 135 - по 100-110 л.с. Несмотря на то, что Петроградская мебельная фабрика Мельцера своевременно из</w:t>
      </w:r>
      <w:r w:rsidRPr="00B36624">
        <w:rPr>
          <w:rFonts w:ascii="Times New Roman" w:hAnsi="Times New Roman" w:cs="Times New Roman"/>
          <w:color w:val="000000" w:themeColor="text1"/>
          <w:sz w:val="16"/>
          <w:szCs w:val="16"/>
        </w:rPr>
        <w:softHyphen/>
        <w:t>готовила 504 воздушных винта Шовьера, морскому атташе во Франции было поручено заказать еще 200 винтов Испано-Сюиза. Финансовые расходы Морского министерства на авиастрое</w:t>
      </w:r>
      <w:r w:rsidRPr="00B36624">
        <w:rPr>
          <w:rFonts w:ascii="Times New Roman" w:hAnsi="Times New Roman" w:cs="Times New Roman"/>
          <w:color w:val="000000" w:themeColor="text1"/>
          <w:sz w:val="16"/>
          <w:szCs w:val="16"/>
        </w:rPr>
        <w:softHyphen/>
        <w:t>ние в 1916 году превысили 27,1 миллиона рублей, из них: на покупку, сборку и ремонт аэропланов - 9,2 млн. руб., на приоб</w:t>
      </w:r>
      <w:r w:rsidRPr="00B36624">
        <w:rPr>
          <w:rFonts w:ascii="Times New Roman" w:hAnsi="Times New Roman" w:cs="Times New Roman"/>
          <w:color w:val="000000" w:themeColor="text1"/>
          <w:sz w:val="16"/>
          <w:szCs w:val="16"/>
        </w:rPr>
        <w:softHyphen/>
        <w:t>ретение моторов и винтов - 7,5 млн. руб. и на различные пред</w:t>
      </w:r>
      <w:r w:rsidRPr="00B36624">
        <w:rPr>
          <w:rFonts w:ascii="Times New Roman" w:hAnsi="Times New Roman" w:cs="Times New Roman"/>
          <w:color w:val="000000" w:themeColor="text1"/>
          <w:sz w:val="16"/>
          <w:szCs w:val="16"/>
        </w:rPr>
        <w:softHyphen/>
        <w:t>меты авиаимущества - 7,5 млн. руб. На постоянных воз</w:t>
      </w:r>
      <w:r w:rsidRPr="00B36624">
        <w:rPr>
          <w:rFonts w:ascii="Times New Roman" w:hAnsi="Times New Roman" w:cs="Times New Roman"/>
          <w:color w:val="000000" w:themeColor="text1"/>
          <w:sz w:val="16"/>
          <w:szCs w:val="16"/>
        </w:rPr>
        <w:softHyphen/>
        <w:t>душных станциях было построено 29 металлических дугооб</w:t>
      </w:r>
      <w:r w:rsidRPr="00B36624">
        <w:rPr>
          <w:rFonts w:ascii="Times New Roman" w:hAnsi="Times New Roman" w:cs="Times New Roman"/>
          <w:color w:val="000000" w:themeColor="text1"/>
          <w:sz w:val="16"/>
          <w:szCs w:val="16"/>
        </w:rPr>
        <w:softHyphen/>
        <w:t>разных ангаров, 8 деревянных складов-ангаров, а на временных станциях и воздушных постах было установлено 150 ангар-палаток (11283).</w:t>
      </w:r>
    </w:p>
    <w:p w14:paraId="616AE91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D7DCD8F" w14:textId="77777777" w:rsidR="005922C5" w:rsidRPr="00B36624" w:rsidRDefault="005922C5" w:rsidP="00615CF2">
      <w:pPr>
        <w:pStyle w:val="ae"/>
        <w:spacing w:before="0" w:after="0"/>
        <w:rPr>
          <w:i/>
          <w:iCs/>
          <w:color w:val="000000" w:themeColor="text1"/>
          <w:sz w:val="16"/>
          <w:szCs w:val="16"/>
        </w:rPr>
      </w:pPr>
      <w:r w:rsidRPr="00B36624">
        <w:rPr>
          <w:i/>
          <w:iCs/>
          <w:color w:val="000000" w:themeColor="text1"/>
          <w:sz w:val="16"/>
          <w:szCs w:val="16"/>
        </w:rPr>
        <w:t>Жизнь и внутренняя политика:</w:t>
      </w:r>
    </w:p>
    <w:p w14:paraId="3E43C07D" w14:textId="77777777" w:rsidR="005922C5" w:rsidRPr="00B36624" w:rsidRDefault="005922C5" w:rsidP="00615CF2">
      <w:pPr>
        <w:pStyle w:val="ae"/>
        <w:spacing w:before="0" w:after="0"/>
        <w:rPr>
          <w:color w:val="000000" w:themeColor="text1"/>
          <w:sz w:val="16"/>
          <w:szCs w:val="16"/>
        </w:rPr>
      </w:pPr>
    </w:p>
    <w:p w14:paraId="483C5792" w14:textId="77777777" w:rsidR="005922C5" w:rsidRPr="00B36624" w:rsidRDefault="005922C5" w:rsidP="00615CF2">
      <w:pPr>
        <w:pStyle w:val="ae"/>
        <w:spacing w:before="0" w:after="0"/>
        <w:rPr>
          <w:color w:val="000000" w:themeColor="text1"/>
          <w:sz w:val="16"/>
          <w:szCs w:val="16"/>
        </w:rPr>
      </w:pPr>
      <w:r w:rsidRPr="00B36624">
        <w:rPr>
          <w:color w:val="000000" w:themeColor="text1"/>
          <w:sz w:val="16"/>
          <w:szCs w:val="16"/>
        </w:rPr>
        <w:t>В 1916 году на выборах в сейм большинство голосов получила Социал-демократическая партия Финляндии (СДПФ), основанная еще в 1899 году. Левое крыло этой партии, возглавляемое О. Куусиненом, К. Маннером и Ю. Сиролой, поддерживало тесные связи с большевиками и лично с Лениным (18525).</w:t>
      </w:r>
    </w:p>
    <w:p w14:paraId="4DF865EA" w14:textId="77777777" w:rsidR="005922C5" w:rsidRPr="00B36624" w:rsidRDefault="005922C5" w:rsidP="00615CF2">
      <w:pPr>
        <w:pStyle w:val="ae"/>
        <w:spacing w:before="0" w:after="0"/>
        <w:rPr>
          <w:color w:val="000000" w:themeColor="text1"/>
          <w:sz w:val="16"/>
          <w:szCs w:val="16"/>
        </w:rPr>
      </w:pPr>
    </w:p>
    <w:p w14:paraId="4D6A8EBC"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Внешняя политика:</w:t>
      </w:r>
    </w:p>
    <w:p w14:paraId="0BF29C24"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55CBC6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на российской территории, в Баку, при участии русских большевиков была создана левая иранская партия "Адалят" ("Справедливость") (3871).</w:t>
      </w:r>
    </w:p>
    <w:p w14:paraId="01B3FB5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0BEA05B"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За рубежом:</w:t>
      </w:r>
    </w:p>
    <w:p w14:paraId="5C1ABC25"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08B0B661" w14:textId="77777777" w:rsidR="001739EB" w:rsidRPr="00B36624" w:rsidRDefault="001739EB"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Юнкере поручил инженеру Штойделю разработать технологию применения дюраля в авиастроении. После решения вопросов о сортаменте профи</w:t>
      </w:r>
      <w:r w:rsidRPr="00B36624">
        <w:rPr>
          <w:rFonts w:ascii="Times New Roman" w:hAnsi="Times New Roman" w:cs="Times New Roman"/>
          <w:color w:val="000000" w:themeColor="text1"/>
          <w:sz w:val="16"/>
          <w:szCs w:val="16"/>
        </w:rPr>
        <w:softHyphen/>
        <w:t xml:space="preserve">лей, крепёжных узлах, обшивке и т.д., в 1916 г. конструкторы Майер (руководитель проекта) с помошниками начали проектирование истребителя </w:t>
      </w:r>
      <w:r w:rsidRPr="00B36624">
        <w:rPr>
          <w:rFonts w:ascii="Times New Roman" w:hAnsi="Times New Roman" w:cs="Times New Roman"/>
          <w:color w:val="000000" w:themeColor="text1"/>
          <w:sz w:val="16"/>
          <w:szCs w:val="16"/>
          <w:lang w:val="en-US"/>
        </w:rPr>
        <w:t>J</w:t>
      </w:r>
      <w:r w:rsidRPr="00B36624">
        <w:rPr>
          <w:rFonts w:ascii="Times New Roman" w:hAnsi="Times New Roman" w:cs="Times New Roman"/>
          <w:color w:val="000000" w:themeColor="text1"/>
          <w:sz w:val="16"/>
          <w:szCs w:val="16"/>
        </w:rPr>
        <w:t>3 (15784).</w:t>
      </w:r>
    </w:p>
    <w:p w14:paraId="7E516008" w14:textId="77777777" w:rsidR="001739EB" w:rsidRPr="00B36624" w:rsidRDefault="001739EB" w:rsidP="00615CF2">
      <w:pPr>
        <w:pStyle w:val="45"/>
        <w:shd w:val="clear" w:color="auto" w:fill="auto"/>
        <w:spacing w:before="0" w:line="240" w:lineRule="auto"/>
        <w:rPr>
          <w:rFonts w:ascii="Times New Roman" w:cs="Times New Roman"/>
          <w:color w:val="000000" w:themeColor="text1"/>
          <w:sz w:val="16"/>
          <w:szCs w:val="16"/>
        </w:rPr>
      </w:pPr>
    </w:p>
    <w:p w14:paraId="12DE06F9" w14:textId="77777777" w:rsidR="006626A4" w:rsidRPr="00B36624" w:rsidRDefault="006626A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по излишне оптимистичной оценке Мотта, при полёте на высоте 11 км скорость у земли 203 км/ч будет соответствовать значению 811 км/ч на высоте. В таком случае перелёт из Ньюфаундленда в Ирландию будет занимать всего около 4 ч, из Нью-Йорка в Лондон - 6 ч, а из Нью-Йорка в Лондон на высоте 13 км - 3 ч. Такие взгляды разделяли и многие другие изобретатели. Так, Ф. Раймонд считал, что предложенные им технические решения позволят самолёту за счёт полёта на высоте 10 км развивать в семь раз большую скорость и в семь раз большую дальность (при наличии соответствующего количества топлива). Максимальную высоту, которую в ближай</w:t>
      </w:r>
      <w:r w:rsidRPr="00B36624">
        <w:rPr>
          <w:rFonts w:ascii="Times New Roman" w:hAnsi="Times New Roman" w:cs="Times New Roman"/>
          <w:color w:val="000000" w:themeColor="text1"/>
          <w:sz w:val="16"/>
          <w:szCs w:val="16"/>
        </w:rPr>
        <w:softHyphen/>
        <w:t>шем будущем можно будет достичь на самолёте, Мотт оценивал в 24-32 км.</w:t>
      </w:r>
    </w:p>
    <w:p w14:paraId="6ABE3FDE" w14:textId="77777777" w:rsidR="006626A4" w:rsidRPr="00B36624" w:rsidRDefault="006626A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Разумеется, Мотт осознавал, что полёт на большой высоте на обычном самолёте невозможен ни для человека, ни для двигателя. Для решения этих про</w:t>
      </w:r>
      <w:r w:rsidRPr="00B36624">
        <w:rPr>
          <w:rFonts w:ascii="Times New Roman" w:hAnsi="Times New Roman" w:cs="Times New Roman"/>
          <w:color w:val="000000" w:themeColor="text1"/>
          <w:sz w:val="16"/>
          <w:szCs w:val="16"/>
        </w:rPr>
        <w:softHyphen/>
        <w:t>блем экипаж и двигатель (карбюратор) предлагалось оградить воздухонепро</w:t>
      </w:r>
      <w:r w:rsidRPr="00B36624">
        <w:rPr>
          <w:rFonts w:ascii="Times New Roman" w:hAnsi="Times New Roman" w:cs="Times New Roman"/>
          <w:color w:val="000000" w:themeColor="text1"/>
          <w:sz w:val="16"/>
          <w:szCs w:val="16"/>
        </w:rPr>
        <w:softHyphen/>
        <w:t>ницаемым лёгким материалом и на лю</w:t>
      </w:r>
      <w:r w:rsidRPr="00B36624">
        <w:rPr>
          <w:rFonts w:ascii="Times New Roman" w:hAnsi="Times New Roman" w:cs="Times New Roman"/>
          <w:color w:val="000000" w:themeColor="text1"/>
          <w:sz w:val="16"/>
          <w:szCs w:val="16"/>
        </w:rPr>
        <w:softHyphen/>
        <w:t>бой высоте автоматически поддержи</w:t>
      </w:r>
      <w:r w:rsidRPr="00B36624">
        <w:rPr>
          <w:rFonts w:ascii="Times New Roman" w:hAnsi="Times New Roman" w:cs="Times New Roman"/>
          <w:color w:val="000000" w:themeColor="text1"/>
          <w:sz w:val="16"/>
          <w:szCs w:val="16"/>
        </w:rPr>
        <w:softHyphen/>
        <w:t>вать внутри давление, соответствующее давлению на уровне моря, обеспечи</w:t>
      </w:r>
      <w:r w:rsidRPr="00B36624">
        <w:rPr>
          <w:rFonts w:ascii="Times New Roman" w:hAnsi="Times New Roman" w:cs="Times New Roman"/>
          <w:color w:val="000000" w:themeColor="text1"/>
          <w:sz w:val="16"/>
          <w:szCs w:val="16"/>
        </w:rPr>
        <w:softHyphen/>
        <w:t>вая вентиляцию и обогрев. Для такого самолёта Мотт использовал слово «аль- типлан» (</w:t>
      </w:r>
      <w:r w:rsidRPr="00B36624">
        <w:rPr>
          <w:rFonts w:ascii="Times New Roman" w:hAnsi="Times New Roman" w:cs="Times New Roman"/>
          <w:color w:val="000000" w:themeColor="text1"/>
          <w:sz w:val="16"/>
          <w:szCs w:val="16"/>
          <w:lang w:val="en-US"/>
        </w:rPr>
        <w:t>Altiplane</w:t>
      </w:r>
      <w:r w:rsidRPr="00B36624">
        <w:rPr>
          <w:rFonts w:ascii="Times New Roman" w:hAnsi="Times New Roman" w:cs="Times New Roman"/>
          <w:color w:val="000000" w:themeColor="text1"/>
          <w:sz w:val="16"/>
          <w:szCs w:val="16"/>
        </w:rPr>
        <w:t>), то есть, «высотный самолёт».</w:t>
      </w:r>
    </w:p>
    <w:p w14:paraId="1FA51772" w14:textId="77777777" w:rsidR="006626A4" w:rsidRPr="00B36624" w:rsidRDefault="006626A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одном из патентов 1915 г. [23] Мотт предлагал устроить в фюзеляже само</w:t>
      </w:r>
      <w:r w:rsidRPr="00B36624">
        <w:rPr>
          <w:rFonts w:ascii="Times New Roman" w:hAnsi="Times New Roman" w:cs="Times New Roman"/>
          <w:color w:val="000000" w:themeColor="text1"/>
          <w:sz w:val="16"/>
          <w:szCs w:val="16"/>
        </w:rPr>
        <w:softHyphen/>
        <w:t>лёта герметичный отсек или целиком сделать весь объём фюзеляжа герме</w:t>
      </w:r>
      <w:r w:rsidRPr="00B36624">
        <w:rPr>
          <w:rFonts w:ascii="Times New Roman" w:hAnsi="Times New Roman" w:cs="Times New Roman"/>
          <w:color w:val="000000" w:themeColor="text1"/>
          <w:sz w:val="16"/>
          <w:szCs w:val="16"/>
        </w:rPr>
        <w:softHyphen/>
        <w:t>тичным и оснастить его средствами, создающими и автоматически поддерживающими внутри давление, соответствующее уровню моря, на любой высоте. Закачивать внутрь атмосферный воздух должен был насос с приводом от двигателя самолёта или от независимого двигателя, для регулировки его работы ис</w:t>
      </w:r>
      <w:r w:rsidRPr="00B36624">
        <w:rPr>
          <w:rFonts w:ascii="Times New Roman" w:hAnsi="Times New Roman" w:cs="Times New Roman"/>
          <w:color w:val="000000" w:themeColor="text1"/>
          <w:sz w:val="16"/>
          <w:szCs w:val="16"/>
        </w:rPr>
        <w:softHyphen/>
        <w:t>пользовалась чувствительная диафрагма, реагирующая на перепад давления в кабине и снаружи. На случай аварийной ситуации был предусмотрен запас сжатого воздуха или кислорода, баллон с которым также имел автоматический клапан, соединённый с чув</w:t>
      </w:r>
      <w:r w:rsidRPr="00B36624">
        <w:rPr>
          <w:rFonts w:ascii="Times New Roman" w:hAnsi="Times New Roman" w:cs="Times New Roman"/>
          <w:color w:val="000000" w:themeColor="text1"/>
          <w:sz w:val="16"/>
          <w:szCs w:val="16"/>
        </w:rPr>
        <w:softHyphen/>
        <w:t>ствительной диафрагмой (15833).</w:t>
      </w:r>
    </w:p>
    <w:p w14:paraId="1B812431" w14:textId="77777777" w:rsidR="006626A4" w:rsidRPr="00B36624" w:rsidRDefault="006626A4" w:rsidP="00615CF2">
      <w:pPr>
        <w:rPr>
          <w:rFonts w:ascii="Times New Roman" w:hAnsi="Times New Roman" w:cs="Times New Roman"/>
          <w:color w:val="000000" w:themeColor="text1"/>
          <w:sz w:val="16"/>
          <w:szCs w:val="16"/>
        </w:rPr>
      </w:pPr>
    </w:p>
    <w:p w14:paraId="445632FC" w14:textId="77777777" w:rsidR="006626A4" w:rsidRPr="00B36624" w:rsidRDefault="006626A4" w:rsidP="00615CF2">
      <w:pPr>
        <w:pStyle w:val="32"/>
        <w:shd w:val="clear" w:color="auto" w:fill="auto"/>
        <w:spacing w:line="240" w:lineRule="auto"/>
        <w:rPr>
          <w:rFonts w:ascii="Times New Roman" w:cs="Times New Roman"/>
          <w:color w:val="000000" w:themeColor="text1"/>
          <w:spacing w:val="0"/>
          <w:sz w:val="16"/>
          <w:szCs w:val="16"/>
        </w:rPr>
      </w:pPr>
      <w:r w:rsidRPr="00B36624">
        <w:rPr>
          <w:rStyle w:val="30pt"/>
          <w:rFonts w:ascii="Times New Roman" w:hAnsi="Times New Roman" w:cs="Times New Roman"/>
          <w:i w:val="0"/>
          <w:color w:val="000000" w:themeColor="text1"/>
          <w:sz w:val="16"/>
          <w:szCs w:val="16"/>
        </w:rPr>
        <w:t>В 1916 г. высотный скафандр предлагал использовать английский физиолог Д.С. Холдейн. В его книге, опубликованной в 1922 г. по ито</w:t>
      </w:r>
      <w:r w:rsidRPr="00B36624">
        <w:rPr>
          <w:rStyle w:val="30pt"/>
          <w:rFonts w:ascii="Times New Roman" w:hAnsi="Times New Roman" w:cs="Times New Roman"/>
          <w:i w:val="0"/>
          <w:color w:val="000000" w:themeColor="text1"/>
          <w:sz w:val="16"/>
          <w:szCs w:val="16"/>
        </w:rPr>
        <w:softHyphen/>
        <w:t>гам лекций 1916 г., говорится:</w:t>
      </w:r>
      <w:r w:rsidRPr="00B36624">
        <w:rPr>
          <w:rFonts w:ascii="Times New Roman" w:cs="Times New Roman"/>
          <w:color w:val="000000" w:themeColor="text1"/>
          <w:spacing w:val="0"/>
          <w:sz w:val="16"/>
          <w:szCs w:val="16"/>
        </w:rPr>
        <w:t xml:space="preserve"> «Если требуется подняться намного выше 40000 футов (12200 м), а также барометрического давления ниже 130 мм (ртутного столба), необходимо будет оградить летчика воздухонепроницаемой одеж</w:t>
      </w:r>
      <w:r w:rsidRPr="00B36624">
        <w:rPr>
          <w:rFonts w:ascii="Times New Roman" w:cs="Times New Roman"/>
          <w:color w:val="000000" w:themeColor="text1"/>
          <w:spacing w:val="0"/>
          <w:sz w:val="16"/>
          <w:szCs w:val="16"/>
        </w:rPr>
        <w:softHyphen/>
        <w:t>дой, несколько похожей на водолазный скафандр, но способной противостоять внутрен</w:t>
      </w:r>
      <w:r w:rsidRPr="00B36624">
        <w:rPr>
          <w:rFonts w:ascii="Times New Roman" w:cs="Times New Roman"/>
          <w:color w:val="000000" w:themeColor="text1"/>
          <w:spacing w:val="0"/>
          <w:sz w:val="16"/>
          <w:szCs w:val="16"/>
        </w:rPr>
        <w:softHyphen/>
        <w:t>нему давлению, скажем, 130 мм ртутного столба. Эта одежда должна будет устроена так, что даже в полном вакууме содержащийся в ней кислород всё равно будет иметь давле</w:t>
      </w:r>
      <w:r w:rsidRPr="00B36624">
        <w:rPr>
          <w:rFonts w:ascii="Times New Roman" w:cs="Times New Roman"/>
          <w:color w:val="000000" w:themeColor="text1"/>
          <w:spacing w:val="0"/>
          <w:sz w:val="16"/>
          <w:szCs w:val="16"/>
        </w:rPr>
        <w:softHyphen/>
        <w:t>ние 130 мм. Не должно быть никакого физиологического предела для достижения высоты»</w:t>
      </w:r>
      <w:r w:rsidRPr="00B36624">
        <w:rPr>
          <w:rStyle w:val="30pt"/>
          <w:rFonts w:ascii="Times New Roman" w:hAnsi="Times New Roman" w:cs="Times New Roman"/>
          <w:i w:val="0"/>
          <w:color w:val="000000" w:themeColor="text1"/>
          <w:sz w:val="16"/>
          <w:szCs w:val="16"/>
        </w:rPr>
        <w:t>.</w:t>
      </w:r>
    </w:p>
    <w:p w14:paraId="39EEB674" w14:textId="77777777" w:rsidR="006626A4" w:rsidRPr="00B36624" w:rsidRDefault="006626A4"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Помимо кажущейся простоты создания герметичного костюма, подобного уже давно применявшимся в водолазном деле, использование скафандра соответствовало привыч</w:t>
      </w:r>
      <w:r w:rsidRPr="00B36624">
        <w:rPr>
          <w:rFonts w:ascii="Times New Roman" w:hAnsi="Times New Roman" w:cs="Times New Roman"/>
          <w:color w:val="000000" w:themeColor="text1"/>
          <w:sz w:val="16"/>
          <w:szCs w:val="16"/>
        </w:rPr>
        <w:softHyphen/>
        <w:t>ным представлениям о полёте в открытой кабине, а также требовало минимальных изме</w:t>
      </w:r>
      <w:r w:rsidRPr="00B36624">
        <w:rPr>
          <w:rFonts w:ascii="Times New Roman" w:hAnsi="Times New Roman" w:cs="Times New Roman"/>
          <w:color w:val="000000" w:themeColor="text1"/>
          <w:sz w:val="16"/>
          <w:szCs w:val="16"/>
        </w:rPr>
        <w:softHyphen/>
        <w:t>нений конструкции самого летательного аппарата, например, только установки источни</w:t>
      </w:r>
      <w:r w:rsidRPr="00B36624">
        <w:rPr>
          <w:rFonts w:ascii="Times New Roman" w:hAnsi="Times New Roman" w:cs="Times New Roman"/>
          <w:color w:val="000000" w:themeColor="text1"/>
          <w:sz w:val="16"/>
          <w:szCs w:val="16"/>
        </w:rPr>
        <w:softHyphen/>
        <w:t>ка сжатого воздуха (15833).</w:t>
      </w:r>
    </w:p>
    <w:p w14:paraId="15DA4FDE" w14:textId="77777777" w:rsidR="006626A4" w:rsidRPr="00B36624" w:rsidRDefault="006626A4" w:rsidP="00615CF2">
      <w:pPr>
        <w:rPr>
          <w:rFonts w:ascii="Times New Roman" w:hAnsi="Times New Roman" w:cs="Times New Roman"/>
          <w:color w:val="000000" w:themeColor="text1"/>
          <w:sz w:val="16"/>
          <w:szCs w:val="16"/>
        </w:rPr>
      </w:pPr>
    </w:p>
    <w:p w14:paraId="7336B550" w14:textId="77777777" w:rsidR="00B05E89" w:rsidRPr="00B36624" w:rsidRDefault="00B05E89"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немецкая фирма «Ганза Бранденбург» получила заказ на создание специаль</w:t>
      </w:r>
      <w:r w:rsidRPr="00B36624">
        <w:rPr>
          <w:rFonts w:ascii="Times New Roman" w:hAnsi="Times New Roman" w:cs="Times New Roman"/>
          <w:color w:val="000000" w:themeColor="text1"/>
          <w:sz w:val="16"/>
          <w:szCs w:val="16"/>
        </w:rPr>
        <w:softHyphen/>
        <w:t>ного самолета-разведчика для оснащения подводных крейсеров, которые предполага</w:t>
      </w:r>
      <w:r w:rsidRPr="00B36624">
        <w:rPr>
          <w:rFonts w:ascii="Times New Roman" w:hAnsi="Times New Roman" w:cs="Times New Roman"/>
          <w:color w:val="000000" w:themeColor="text1"/>
          <w:sz w:val="16"/>
          <w:szCs w:val="16"/>
        </w:rPr>
        <w:softHyphen/>
        <w:t>лось создать на основе транспортных под</w:t>
      </w:r>
      <w:r w:rsidRPr="00B36624">
        <w:rPr>
          <w:rFonts w:ascii="Times New Roman" w:hAnsi="Times New Roman" w:cs="Times New Roman"/>
          <w:color w:val="000000" w:themeColor="text1"/>
          <w:sz w:val="16"/>
          <w:szCs w:val="16"/>
        </w:rPr>
        <w:softHyphen/>
        <w:t xml:space="preserve">лодок. Самолет, получивший обозначение Ханза Бранденбург  </w:t>
      </w:r>
      <w:r w:rsidRPr="00B36624">
        <w:rPr>
          <w:rFonts w:ascii="Times New Roman" w:hAnsi="Times New Roman" w:cs="Times New Roman"/>
          <w:color w:val="000000" w:themeColor="text1"/>
          <w:sz w:val="16"/>
          <w:szCs w:val="16"/>
          <w:lang w:val="en-US"/>
        </w:rPr>
        <w:t>W</w:t>
      </w:r>
      <w:r w:rsidRPr="00B36624">
        <w:rPr>
          <w:rFonts w:ascii="Times New Roman" w:hAnsi="Times New Roman" w:cs="Times New Roman"/>
          <w:color w:val="000000" w:themeColor="text1"/>
          <w:sz w:val="16"/>
          <w:szCs w:val="16"/>
        </w:rPr>
        <w:t>.20, спроектировал мо</w:t>
      </w:r>
      <w:r w:rsidRPr="00B36624">
        <w:rPr>
          <w:rFonts w:ascii="Times New Roman" w:hAnsi="Times New Roman" w:cs="Times New Roman"/>
          <w:color w:val="000000" w:themeColor="text1"/>
          <w:sz w:val="16"/>
          <w:szCs w:val="16"/>
        </w:rPr>
        <w:softHyphen/>
        <w:t>лодой конструктор Эрнст Хейнкель. Его не</w:t>
      </w:r>
      <w:r w:rsidRPr="00B36624">
        <w:rPr>
          <w:rFonts w:ascii="Times New Roman" w:hAnsi="Times New Roman" w:cs="Times New Roman"/>
          <w:color w:val="000000" w:themeColor="text1"/>
          <w:sz w:val="16"/>
          <w:szCs w:val="16"/>
        </w:rPr>
        <w:softHyphen/>
        <w:t>большая летающая лодка, выполненная по схеме биплана и оснащенная 80-сильным ротативным двигателем «Оберурсель», нача</w:t>
      </w:r>
      <w:r w:rsidRPr="00B36624">
        <w:rPr>
          <w:rFonts w:ascii="Times New Roman" w:hAnsi="Times New Roman" w:cs="Times New Roman"/>
          <w:color w:val="000000" w:themeColor="text1"/>
          <w:sz w:val="16"/>
          <w:szCs w:val="16"/>
        </w:rPr>
        <w:softHyphen/>
        <w:t>ла летать в 1918 г. Конечно, летные характе</w:t>
      </w:r>
      <w:r w:rsidRPr="00B36624">
        <w:rPr>
          <w:rFonts w:ascii="Times New Roman" w:hAnsi="Times New Roman" w:cs="Times New Roman"/>
          <w:color w:val="000000" w:themeColor="text1"/>
          <w:sz w:val="16"/>
          <w:szCs w:val="16"/>
        </w:rPr>
        <w:softHyphen/>
        <w:t xml:space="preserve">ристики </w:t>
      </w:r>
      <w:r w:rsidRPr="00B36624">
        <w:rPr>
          <w:rFonts w:ascii="Times New Roman" w:hAnsi="Times New Roman" w:cs="Times New Roman"/>
          <w:color w:val="000000" w:themeColor="text1"/>
          <w:sz w:val="16"/>
          <w:szCs w:val="16"/>
          <w:lang w:val="en-US"/>
        </w:rPr>
        <w:t>W</w:t>
      </w:r>
      <w:r w:rsidRPr="00B36624">
        <w:rPr>
          <w:rFonts w:ascii="Times New Roman" w:hAnsi="Times New Roman" w:cs="Times New Roman"/>
          <w:color w:val="000000" w:themeColor="text1"/>
          <w:sz w:val="16"/>
          <w:szCs w:val="16"/>
        </w:rPr>
        <w:t>.20 оказались скромными, одна</w:t>
      </w:r>
      <w:r w:rsidRPr="00B36624">
        <w:rPr>
          <w:rFonts w:ascii="Times New Roman" w:hAnsi="Times New Roman" w:cs="Times New Roman"/>
          <w:color w:val="000000" w:themeColor="text1"/>
          <w:sz w:val="16"/>
          <w:szCs w:val="16"/>
        </w:rPr>
        <w:softHyphen/>
        <w:t>ко малые размеры, благодаря которым осу</w:t>
      </w:r>
      <w:r w:rsidRPr="00B36624">
        <w:rPr>
          <w:rFonts w:ascii="Times New Roman" w:hAnsi="Times New Roman" w:cs="Times New Roman"/>
          <w:color w:val="000000" w:themeColor="text1"/>
          <w:sz w:val="16"/>
          <w:szCs w:val="16"/>
        </w:rPr>
        <w:softHyphen/>
        <w:t>ществлялись быстрая сборка и разборка ап</w:t>
      </w:r>
      <w:r w:rsidRPr="00B36624">
        <w:rPr>
          <w:rFonts w:ascii="Times New Roman" w:hAnsi="Times New Roman" w:cs="Times New Roman"/>
          <w:color w:val="000000" w:themeColor="text1"/>
          <w:sz w:val="16"/>
          <w:szCs w:val="16"/>
        </w:rPr>
        <w:softHyphen/>
        <w:t>парата, должны были окупить эти недостат</w:t>
      </w:r>
      <w:r w:rsidRPr="00B36624">
        <w:rPr>
          <w:rFonts w:ascii="Times New Roman" w:hAnsi="Times New Roman" w:cs="Times New Roman"/>
          <w:color w:val="000000" w:themeColor="text1"/>
          <w:sz w:val="16"/>
          <w:szCs w:val="16"/>
        </w:rPr>
        <w:softHyphen/>
        <w:t>ки (12301).</w:t>
      </w:r>
    </w:p>
    <w:p w14:paraId="14D6AAB6" w14:textId="77777777" w:rsidR="00B05E89" w:rsidRPr="00B36624" w:rsidRDefault="00B05E89" w:rsidP="00615CF2">
      <w:pPr>
        <w:rPr>
          <w:rFonts w:ascii="Times New Roman" w:hAnsi="Times New Roman" w:cs="Times New Roman"/>
          <w:color w:val="000000" w:themeColor="text1"/>
          <w:sz w:val="16"/>
          <w:szCs w:val="16"/>
        </w:rPr>
      </w:pPr>
    </w:p>
    <w:p w14:paraId="0A5FCA4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Германское командование, несмотря на то, что оно было вынуждено похоронить свои надежды на цеппелины как на средство дальней войны, крепко держалось замысла, благодаря бомбардированию глубокого тыла противника, - деморализовать гражданское население и дезорганизовать военное хозяйство противоборствующих держав. Теперь, когда цеппелины не добились желаемого результата, оно стремилось добиться этого силами авиации. Быстро развивающиеся бомбардировщики представлялись для них как вполне подходящая замена цеппелинов. Конечно же, воздушные суда служившие в 1916 г. могли нести до 4 т груза, а самолеты "Гота G-4", предназначенные специально для использования в дальних нападениях, - в лучшем случае 200 кг. Однако, хотя грузоподъемность самолетов была незначительной, самолеты были быстрее и представляли для противовоздушной обороны практически недоступную по тем временам цель, достигая высоты едва ли не 4,5 тыс. м против максимально возможной для цеппелинов 4 тысяч. Кроме того, цеппелин при благоприятных условиях мог развивать скорость не более 100 км/час, "Гота G-4" от 135 до 140 км/час.</w:t>
      </w:r>
    </w:p>
    <w:p w14:paraId="17DFEE8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Приняв во внимание все эти соображения, Верховное командование к концу 1916 г. собрало у бельгийского побережья Ла Манша боевую эскадру-3 под командованием га- уптмана Эрнста Бранденбурга с 25-ю "Гота G-4" для ведения дальней войны против Англии.</w:t>
      </w:r>
    </w:p>
    <w:p w14:paraId="04CF21C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 том, какую важность придавал германский штаб этим нападениям, можно судить по следующим цифрам - Германия построила в 1916 г. всего 8182 самолета, из них 565 самолетов-бомбардировщиков (11999).</w:t>
      </w:r>
    </w:p>
    <w:p w14:paraId="19500D5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1B821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численность персонала на заводе “Шютте-Ланц” насчитывала уже 120 инженеров и 850 рабочих по сравнению с 5 инженерами и 60 рабочими к началу войны. В мае 1917 года она достигла 1500 человек. В 1915 году было заказано 5 дирижаблей, а в 1916-9 (11324).</w:t>
      </w:r>
    </w:p>
    <w:p w14:paraId="4D5B7A6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972F85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ангар “Шютте-Ланц” в предместье Лейпцига, где находились два почти готовых дирижабля, был разрушен обвалившейся под тяжестью толстого слоя снега кровлей. Ангар впоследствии не восстанавливали, а производство перевели в город Цеезен. После окончания войны в дирижаблестроительном КБ в Мангейме разрабатывались различные проекты дирижабля “Атлантика”: 1) объем 100 000 куб. м, мощность каждого из пяти двигателей 600 л. с., скорость 120 км/ч; 2) объем 150 000 куб. м, длина 266 м, диаметр 34,2 м, мощность каждого из пяти двигателей 700 л. с., скорость 130 км/ч. Предполагалось построить 2 дирижабля. Один из них проектировался как пассажирский [90] — на 100 человек. Радиус действия другого дирижабля, предназначенного для полярной экспедиции из пятидесяти человек Международного исследовательского общества для изучения Арктики с помощью дирижаблей, должен был достигать 14 400 км. 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“Шютте-Ланц”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“Шютте-Ланц”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5AAEDDC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17FEF66"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 Германии значительно расширились воздухоплавательные школы в Ютербоге и Дрездене. Во временное пользование им предоставили 3 учебных дирижабля (11324)</w:t>
      </w:r>
      <w:r w:rsidR="004B3622" w:rsidRPr="00B36624">
        <w:rPr>
          <w:rFonts w:ascii="Times New Roman" w:hAnsi="Times New Roman" w:cs="Times New Roman"/>
          <w:color w:val="000000" w:themeColor="text1"/>
          <w:sz w:val="16"/>
          <w:szCs w:val="16"/>
        </w:rPr>
        <w:t>.</w:t>
      </w:r>
    </w:p>
    <w:p w14:paraId="240FBB1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A88A96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активность германских дирижаблей заметно возросла. За год было совершено 22 атаки, казалось, всего лишь на две больше, чем в 1915 году, но зато германские дирижабли сбросили 125 тонн бомб, почти в 3,5 раза больше по сравнению с предыдущим годом. Групповые налеты случались все чаще и чаще, цеппелины в конце концов “добрались” и до Шотландии (11234).</w:t>
      </w:r>
    </w:p>
    <w:p w14:paraId="37D7060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F0E3E0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началось строительство усовершенствованной серии — S.S.Z. (Sea Scout Zero). Эти дирижабли имели больший объем 1980 куб. м, чем S.S., но были оснащены моторам Роллс-Ройс “Хаук” мощностью 75 л. с. с толкающим винтом. Дирижабль был вооружен пулеметами Льюис и бомбами. Было построено семьдесят шесть S.S.Z., пользовавшихся огромной популярностью. Из дирижабля S.S.Z. развился патрульный S.S.P. (Patrol) с более мощным мотором [275] “Грин” в 100 л. с., а позднее и с “Берлет” той же мощности. Тем не менее их скорость была меньше чем у S.S.Z. — 62 и 66 км/ч. В целом они не оправдали себя. Намного лучшие характеристики [276] показали дирижабли S.S.T. (Twin), на которых в задней части гондолы были установлены 2 мотора Роллс-Ройс “Хаук”. Объем оболочки 2830 куб. м, максимальная скорость 92,5 км/ч. Экипажи всех этих типов дирижаблей состояли из трех человек, средняя продолжительность полета при боевом дежурстве — около 8 часов. Проводились экспериментальные работы с тремя дирижаблями S.S.E. (Experimental), также оснащенными двумя “Хауками”, но достоверная информация об этих дирижаблях отсутствует (11324).</w:t>
      </w:r>
    </w:p>
    <w:p w14:paraId="706F473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80D2382"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года параллельно с созданием дирижаблей серии S.S. англичане начали строить рейдовые разведчики для выполнения задач патрулирования береговой линии и конвоирования судов. На основе морского дирижабля № 10 (с оболочкой “Астра-Торрес”) в июне 1915 года возник тип “С” (coastal — береговой) с характерной трехарочной оболочкой объемом 4810 куб. м. Длинная гондола с кабиной, в которой располагались 5 членов экипажа, была образована двумя фюзеляжами самолетов “Авро 510”, состыкованными хвостовыми частями друг к другу. Спереди стоял мотор “Бреге” мощностью 110 л. с., а сзади толкающий “Фиат” мощностью 260 л. с., но на серийных машинах использовались два “Санбима” по 150 л. с. Дирижабли типа “С” развивали скорость 83,5 км/ч. Были изготовлены 31 дирижабль этого типа и еще 12 дирижаблей усовершенствованного типа “С. Star” с большей оболочкой объемом 5950 куб. м. Моторная установка была такой же, как и на опытном типе “С”. Они могли находиться в воздухе до 24 часов. Береговые дирижабли несли службу в области Ландс Энд, в устье реки Хамбер, над заливом Ферт-оф-Форт, на север от Абердина и над побережьем у Норфолка. В конце войны они были оснащены 18-дюймовыми противолодочными торпедами, однако успешно воспользоваться этим оружием не удалось. Дирижаблей этого типа построили около сорока. По заключению Адмиралтейства, воздушные корабли серии “С” во время войны выполнили все задания с оценкой “отлично”</w:t>
      </w:r>
      <w:r w:rsidR="004B3622" w:rsidRPr="00B36624">
        <w:rPr>
          <w:rFonts w:ascii="Times New Roman" w:hAnsi="Times New Roman" w:cs="Times New Roman"/>
          <w:color w:val="000000" w:themeColor="text1"/>
          <w:sz w:val="16"/>
          <w:szCs w:val="16"/>
        </w:rPr>
        <w:t>.</w:t>
      </w:r>
    </w:p>
    <w:p w14:paraId="2B183A8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Специально для патрулирования над Северным морем и для решения совместных боевых задач с флотом были созданы большие дирижабли типа “N.S.” (North Sea), также с трехарочной оболочкой, но объемом 10 200 куб. м и двумя моторами “Фиат” мощностью по 260 л. с. Гондола была длинной и просторной с закрытой кабиной, где размещалось от шести до девяти человек. Дирижабль мог нести 360 кг бомб. Вооружение включало четыре пулемета Льюис: 3 находились в гондоле и 1 в верхней части оболочки. Было построено 12 воздушных кораблей этого типа, первый приступил к патрульной службе в январе 1917 года. Они развивали скорость 92,5 км/ч и номинально могли находиться в воздухе 24 часа, но практически обычно летали намного дольше. Например, N.S.1 в июне 1917 года продержался в воздухе 49,5 часов, а дирижабль N.S.11 в 1919 году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того как винты стали устанавливаться непосредственно на вал двигателя, все пришло в норму (11324).</w:t>
      </w:r>
    </w:p>
    <w:p w14:paraId="5B89E9B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4D8E74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Адмиралтейство разработало новые требования, которые и явились основанием для создания дирижаблей так называемой серии R.23X. Были заказаны четыре воздушных корабля этого типа: R.27 и R.28 у фирмы “Бердмор” и R.29 и R.30 у “Армстронг-Уитворт”. В начале 1917 года R.28 и R.30 были демонтированы. У дирижаблей этой серии киль был ликвидирован и его функцию выполнял соединительный коридор, расположенный внутри оболочки. В отдельных гондолах размещались 4 мотора “Игл” мощностью по 275 л. с., сообщавшие дирижаблю скорость 90 км/ч. Объем оболочки на несколько тысяч кубических метров превышал объем дирижаблей типа R.23 (11324).</w:t>
      </w:r>
    </w:p>
    <w:p w14:paraId="202E678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F46E88F" w14:textId="77777777" w:rsidR="00B05E89" w:rsidRPr="00B36624" w:rsidRDefault="00B05E89" w:rsidP="00615CF2">
      <w:pPr>
        <w:pStyle w:val="83"/>
        <w:shd w:val="clear" w:color="auto" w:fill="auto"/>
        <w:spacing w:after="0" w:line="240" w:lineRule="auto"/>
        <w:ind w:firstLine="0"/>
        <w:rPr>
          <w:rFonts w:ascii="Times New Roman" w:hAnsi="Times New Roman"/>
          <w:color w:val="000000" w:themeColor="text1"/>
          <w:sz w:val="16"/>
          <w:szCs w:val="16"/>
        </w:rPr>
      </w:pPr>
      <w:r w:rsidRPr="00B36624">
        <w:rPr>
          <w:rFonts w:ascii="Times New Roman" w:hAnsi="Times New Roman"/>
          <w:color w:val="000000" w:themeColor="text1"/>
          <w:sz w:val="16"/>
          <w:szCs w:val="16"/>
        </w:rPr>
        <w:t>В 1916 г. во французских возду</w:t>
      </w:r>
      <w:r w:rsidRPr="00B36624">
        <w:rPr>
          <w:rFonts w:ascii="Times New Roman" w:hAnsi="Times New Roman"/>
          <w:color w:val="000000" w:themeColor="text1"/>
          <w:sz w:val="16"/>
          <w:szCs w:val="16"/>
        </w:rPr>
        <w:softHyphen/>
        <w:t>хоплавательных частях появился па</w:t>
      </w:r>
      <w:r w:rsidRPr="00B36624">
        <w:rPr>
          <w:rFonts w:ascii="Times New Roman" w:hAnsi="Times New Roman"/>
          <w:color w:val="000000" w:themeColor="text1"/>
          <w:sz w:val="16"/>
          <w:szCs w:val="16"/>
        </w:rPr>
        <w:softHyphen/>
        <w:t>рашют, специально предназначен</w:t>
      </w:r>
      <w:r w:rsidRPr="00B36624">
        <w:rPr>
          <w:rFonts w:ascii="Times New Roman" w:hAnsi="Times New Roman"/>
          <w:color w:val="000000" w:themeColor="text1"/>
          <w:sz w:val="16"/>
          <w:szCs w:val="16"/>
        </w:rPr>
        <w:softHyphen/>
        <w:t>ный для привязных аэростатов. Его разработал воздухоплаватель Жорж Жюкмес. В то время это был уже известный и многоопытный аэронавт, всю свою жизнь посвятивший возду</w:t>
      </w:r>
      <w:r w:rsidRPr="00B36624">
        <w:rPr>
          <w:rFonts w:ascii="Times New Roman" w:hAnsi="Times New Roman"/>
          <w:color w:val="000000" w:themeColor="text1"/>
          <w:sz w:val="16"/>
          <w:szCs w:val="16"/>
        </w:rPr>
        <w:softHyphen/>
        <w:t>хоплаванию (12120).</w:t>
      </w:r>
    </w:p>
    <w:p w14:paraId="4E547E1B" w14:textId="77777777" w:rsidR="00B05E89" w:rsidRPr="00B36624" w:rsidRDefault="00B05E89" w:rsidP="00615CF2">
      <w:pPr>
        <w:pStyle w:val="83"/>
        <w:shd w:val="clear" w:color="auto" w:fill="auto"/>
        <w:spacing w:after="0" w:line="240" w:lineRule="auto"/>
        <w:ind w:firstLine="0"/>
        <w:rPr>
          <w:rFonts w:ascii="Times New Roman" w:hAnsi="Times New Roman"/>
          <w:color w:val="000000" w:themeColor="text1"/>
          <w:sz w:val="16"/>
          <w:szCs w:val="16"/>
        </w:rPr>
      </w:pPr>
    </w:p>
    <w:p w14:paraId="1A76A89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Французский военно-морской флот осознал всю полезность дирижаблей еще, когда британские патрульные дирижабли стали необходимой частью противолодочной службы. [325] В Великобритании для флота были закуплены 5 дирижаблей типа S.S. (во Франции они получили обозначение от VA-1 до VA-5) и один типа “С” ( во Франции — АТ-0). Кроме того, вступили в строй 5 армейских дирижаблей — “д'Арланд”, “Шампань”, “Лоррен”, “Флерю” и “Монгольфье”. К этому времени в Шале-Медон по проекту капитана Летурнера был построен дирижабль типа Т — “Коссен”, который тоже попал на флот. Первым отечественным дирижаблем, построенным специально для флота, стал разведывательный “Зодиак”, пожертвованный частным лицом и переданный [326] на базу Маркиз. С 1916 года все мощности французских воздухоплавательных заводов были задействованы для строительства дирижаблей для флота. В патрульной службе хорошо проявили себя небольшие дирижабли типа “Ведетта”, изготовленные фирмой “Зодиак”. Были построены 23 дирижабля, получившие флотские обозначения от VZ-1 до VZ-23. Первые пятнадцать имели объем оболочки 2750 куб. м и два мотора “Рено” по 80 л. с. Продолжительность полета этих дирижаблей, имевших на борту один пулемет и 100 кг бомб, равнялась 12 часам. Остальные VZ были более совершенны — объем оболочки увеличился до 3100 куб. м, а установка двух мощных моторов “Испано” по 150 л. с. позволяла развить скорость 77,1 км/ч. Характерную трехарочную конструкцию оболочки системы “Торрес-Куэведо” имели корабли фирмы “Астра” — крейсерские патрульные дирижабли, размеры которых были немного больше, чем британских типа “С”. В строю находилось 20 таких дирижаблей, причем объем оболочки первых вариантов равнялся 6290 куб. м, а последних — уже 9600 куб. м. Постоянно рос и боевой потенциал. Начиная с первых дней войны во Франции первоочередное внимание обращалось на установку на дирижаблях пушек. Поэтому пулеметам пришлось отводить второстепенные, оставшиеся свободными участки. Имея малый объем и относительно большую бомбовую нагрузку для борьбы с подводными лодками, количество стрелкового вооружения на воздушных кораблях было ограничено: так на дирижаблях серии “AT” находилось по 3 пулемета. Наиболее интересным моментом в расположении пулеметов на французских дирижаблях (например, дирижабли типа “Зодиак” постройки 1917 года) являлись пулеметные гнезда впереди и сзади гондолы. Так был разрешен вопрос, в отличие от германских дирижаблей, кругового обстрела с гондолы. В последующих небольших дирижаблях-разведчиках послевоенного времени, например на VZ-24 объемом 4000 куб. м, пулеметов обычно было 2. Во Франции в последние годы мировой войны применение пушек нашло широкое распространение на дирижаблях даже значительно меньших кубатур. Пушки калибра 75-мм устанавливались на дирижаблях типа “Астра-Торрес” с АТ-10 по АТ-19, а также на дирижаблях военного завода в Шале-Медон (тип “СМ”) и на последних восемнадцати дирижаблях, выпущенных фирмой “Зодиак”, в том числе и проданных США двух ZDUS. На полученном от Германии по Версальскому договору жестком дирижабле L-72 была 35-мм пушка. Более широкая практика размещения пушек на французских дирижаблях объясняется тем, что этим вопросом здесь занялись значительно раньше, чем в других странах. Еще на дирижабле “Капитан Коссен” была установлена 47-мм пушка. Такой же пушкой в начале 1917 года был вооружен один из дирижаблей типа “Астра”. Какими-либо данными о результатах боевого применения пушек мы не располагаем. [327] Дирижаблям типа “AT” примерно соответствовали воздушные корабли арсенала Шале-Медон типа СМ-1 — СМ-8. Фирма “Зодиак” также строила воздушные корабли сходных размеров, но слабее вооруженные — это корабли типа “ZD”, поставленные двумя сериями от 1 до 5 и от 6 до 8. Из переданных армией дирижаблей выделялись 2 новых корабля Шале-Медон — Т-2 “Капитан Коссен” и “Тунис”. Активно использовались также “д'Арланд” и “Шампань”, которые базировались на острове Корфу. Т-2 находился в Пембефе и в 1918 году был передан американцам. Любопытно, что дирижабль фирмы “Астра” “Фландре”, объемом 16 200 куб. м, оказался для флота слишком большим и после девяти испытательных полетов был разобран. Постепенно оборудовались воздухоплавательные базы в Маркизе, Гавре, Монтебурге и Бресте для контроля области, пограничной между Францией и Британией, в Пембефе и Рошфоре — для работы в Бискайском заливе, в Обане — для контроля подходов к Марселю и, наконец, в Африке в Сиди-Ахмет (Бизерта), Сепиа (Оран) и Бараки. Одна база была построена на греческом острове Корфу. В июне 1918 года в составе флота насчитывалось 37 дирижаблей (11324).</w:t>
      </w:r>
    </w:p>
    <w:p w14:paraId="552DF64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59D35B"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под Верденом наблюдатели 20 фран</w:t>
      </w:r>
      <w:r w:rsidRPr="00B36624">
        <w:rPr>
          <w:rFonts w:ascii="Times New Roman" w:hAnsi="Times New Roman" w:cs="Times New Roman"/>
          <w:color w:val="000000" w:themeColor="text1"/>
          <w:sz w:val="16"/>
          <w:szCs w:val="16"/>
        </w:rPr>
        <w:softHyphen/>
        <w:t>цузских аэростатов, сорванных ураганом, не желая попасть в плен к немцам, выбросились с парашютами и спаслись. Получив известия об этом, штаб верховного главнокомандующе</w:t>
      </w:r>
      <w:r w:rsidRPr="00B36624">
        <w:rPr>
          <w:rFonts w:ascii="Times New Roman" w:hAnsi="Times New Roman" w:cs="Times New Roman"/>
          <w:color w:val="000000" w:themeColor="text1"/>
          <w:sz w:val="16"/>
          <w:szCs w:val="16"/>
        </w:rPr>
        <w:softHyphen/>
        <w:t>го 8 мая 1916 г. запросил по телеграфу ГВТУ о наличии парашютов в воздухоплавательных частях. После выяснения положения дел 28 мая вышел в свет циркуляр за подписью начальни</w:t>
      </w:r>
      <w:r w:rsidRPr="00B36624">
        <w:rPr>
          <w:rFonts w:ascii="Times New Roman" w:hAnsi="Times New Roman" w:cs="Times New Roman"/>
          <w:color w:val="000000" w:themeColor="text1"/>
          <w:sz w:val="16"/>
          <w:szCs w:val="16"/>
        </w:rPr>
        <w:softHyphen/>
        <w:t>ка заведующего авиацией и воздухоплаванием генерал-майора А. Барсова о выдаче парашютов в те воздухоплавательные роты, которые по</w:t>
      </w:r>
      <w:r w:rsidRPr="00B36624">
        <w:rPr>
          <w:rFonts w:ascii="Times New Roman" w:hAnsi="Times New Roman" w:cs="Times New Roman"/>
          <w:color w:val="000000" w:themeColor="text1"/>
          <w:sz w:val="16"/>
          <w:szCs w:val="16"/>
        </w:rPr>
        <w:softHyphen/>
        <w:t>желали бы их иметь. Парашютов системы Ко</w:t>
      </w:r>
      <w:r w:rsidRPr="00B36624">
        <w:rPr>
          <w:rFonts w:ascii="Times New Roman" w:hAnsi="Times New Roman" w:cs="Times New Roman"/>
          <w:color w:val="000000" w:themeColor="text1"/>
          <w:sz w:val="16"/>
          <w:szCs w:val="16"/>
        </w:rPr>
        <w:softHyphen/>
        <w:t>тельникова не хватало, и во Франции закупили 100 парашютов системы Жюкмесса (позднее по</w:t>
      </w:r>
      <w:r w:rsidRPr="00B36624">
        <w:rPr>
          <w:rFonts w:ascii="Times New Roman" w:hAnsi="Times New Roman" w:cs="Times New Roman"/>
          <w:color w:val="000000" w:themeColor="text1"/>
          <w:sz w:val="16"/>
          <w:szCs w:val="16"/>
        </w:rPr>
        <w:softHyphen/>
        <w:t>лучили ещё 100).</w:t>
      </w:r>
    </w:p>
    <w:p w14:paraId="0F0E094D"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Первоначально из-за нехватки парашютов каждый отряд имел только один парашют. Одна</w:t>
      </w:r>
      <w:r w:rsidRPr="00B36624">
        <w:rPr>
          <w:rFonts w:ascii="Times New Roman" w:hAnsi="Times New Roman" w:cs="Times New Roman"/>
          <w:color w:val="000000" w:themeColor="text1"/>
          <w:sz w:val="16"/>
          <w:szCs w:val="16"/>
        </w:rPr>
        <w:softHyphen/>
        <w:t>ко положение, когда лишь один из двух наблю</w:t>
      </w:r>
      <w:r w:rsidRPr="00B36624">
        <w:rPr>
          <w:rFonts w:ascii="Times New Roman" w:hAnsi="Times New Roman" w:cs="Times New Roman"/>
          <w:color w:val="000000" w:themeColor="text1"/>
          <w:sz w:val="16"/>
          <w:szCs w:val="16"/>
        </w:rPr>
        <w:softHyphen/>
        <w:t>дателей аэростата имел парашют и мог спастись при аварии, не могло быть терпимым, и на отряд стали выдавать два парашюта.</w:t>
      </w:r>
    </w:p>
    <w:p w14:paraId="28878E24" w14:textId="77777777" w:rsidR="00A36042" w:rsidRPr="00B36624" w:rsidRDefault="00A36042" w:rsidP="00615CF2">
      <w:pPr>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свидетельству участников войны, пара</w:t>
      </w:r>
      <w:r w:rsidRPr="00B36624">
        <w:rPr>
          <w:rFonts w:ascii="Times New Roman" w:hAnsi="Times New Roman" w:cs="Times New Roman"/>
          <w:color w:val="000000" w:themeColor="text1"/>
          <w:sz w:val="16"/>
          <w:szCs w:val="16"/>
        </w:rPr>
        <w:softHyphen/>
        <w:t>шют Котельникова, «сам по себе хороший», не вызывал доверие у наблюдателей из-за неудач</w:t>
      </w:r>
      <w:r w:rsidRPr="00B36624">
        <w:rPr>
          <w:rFonts w:ascii="Times New Roman" w:hAnsi="Times New Roman" w:cs="Times New Roman"/>
          <w:color w:val="000000" w:themeColor="text1"/>
          <w:sz w:val="16"/>
          <w:szCs w:val="16"/>
        </w:rPr>
        <w:softHyphen/>
        <w:t>ной подвески и способа выбрасывания. После испытаний парашюта в 5-м армейском воздухо</w:t>
      </w:r>
      <w:r w:rsidRPr="00B36624">
        <w:rPr>
          <w:rFonts w:ascii="Times New Roman" w:hAnsi="Times New Roman" w:cs="Times New Roman"/>
          <w:color w:val="000000" w:themeColor="text1"/>
          <w:sz w:val="16"/>
          <w:szCs w:val="16"/>
        </w:rPr>
        <w:softHyphen/>
        <w:t>плавательном отряде воздухоплаватели пришли к заключению, что прыгать с ним равносиль</w:t>
      </w:r>
      <w:r w:rsidRPr="00B36624">
        <w:rPr>
          <w:rFonts w:ascii="Times New Roman" w:hAnsi="Times New Roman" w:cs="Times New Roman"/>
          <w:color w:val="000000" w:themeColor="text1"/>
          <w:sz w:val="16"/>
          <w:szCs w:val="16"/>
        </w:rPr>
        <w:softHyphen/>
        <w:t>но самоубийству, так как замок, открывавший крышку ранца, часто заедал. Купол из ранца выкидывался скомканным, стропы перепуты</w:t>
      </w:r>
      <w:r w:rsidRPr="00B36624">
        <w:rPr>
          <w:rFonts w:ascii="Times New Roman" w:hAnsi="Times New Roman" w:cs="Times New Roman"/>
          <w:color w:val="000000" w:themeColor="text1"/>
          <w:sz w:val="16"/>
          <w:szCs w:val="16"/>
        </w:rPr>
        <w:softHyphen/>
        <w:t>вались, препятствуя открытию парашюта. Сами стропы нередко рвались от динамического удара. Командир 3-й воздухоплавательной роты капи</w:t>
      </w:r>
      <w:r w:rsidRPr="00B36624">
        <w:rPr>
          <w:rFonts w:ascii="Times New Roman" w:hAnsi="Times New Roman" w:cs="Times New Roman"/>
          <w:color w:val="000000" w:themeColor="text1"/>
          <w:sz w:val="16"/>
          <w:szCs w:val="16"/>
        </w:rPr>
        <w:softHyphen/>
        <w:t>тан Б. Иванов разработал способ подвески купо</w:t>
      </w:r>
      <w:r w:rsidRPr="00B36624">
        <w:rPr>
          <w:rFonts w:ascii="Times New Roman" w:hAnsi="Times New Roman" w:cs="Times New Roman"/>
          <w:color w:val="000000" w:themeColor="text1"/>
          <w:sz w:val="16"/>
          <w:szCs w:val="16"/>
        </w:rPr>
        <w:softHyphen/>
        <w:t>ла парашюта (без ранца) надрезанным шпагатом к рулевому мешку. Этот способ получил одобре</w:t>
      </w:r>
      <w:r w:rsidRPr="00B36624">
        <w:rPr>
          <w:rFonts w:ascii="Times New Roman" w:hAnsi="Times New Roman" w:cs="Times New Roman"/>
          <w:color w:val="000000" w:themeColor="text1"/>
          <w:sz w:val="16"/>
          <w:szCs w:val="16"/>
        </w:rPr>
        <w:softHyphen/>
        <w:t>ние Авиаканца и нашёл отражение в «Инструк</w:t>
      </w:r>
      <w:r w:rsidRPr="00B36624">
        <w:rPr>
          <w:rFonts w:ascii="Times New Roman" w:hAnsi="Times New Roman" w:cs="Times New Roman"/>
          <w:color w:val="000000" w:themeColor="text1"/>
          <w:sz w:val="16"/>
          <w:szCs w:val="16"/>
        </w:rPr>
        <w:softHyphen/>
        <w:t>ции для пользования парашютами на змейковых аэростатах», разосланной в воздухоплавательные части 12 октября 1916 г. Но при такой подвеске ветер зачастую наполнял купол, раскачивал аэро</w:t>
      </w:r>
      <w:r w:rsidRPr="00B36624">
        <w:rPr>
          <w:rFonts w:ascii="Times New Roman" w:hAnsi="Times New Roman" w:cs="Times New Roman"/>
          <w:color w:val="000000" w:themeColor="text1"/>
          <w:sz w:val="16"/>
          <w:szCs w:val="16"/>
        </w:rPr>
        <w:softHyphen/>
        <w:t>стат, мешая наблюдению, а затем срывал пара</w:t>
      </w:r>
      <w:r w:rsidRPr="00B36624">
        <w:rPr>
          <w:rFonts w:ascii="Times New Roman" w:hAnsi="Times New Roman" w:cs="Times New Roman"/>
          <w:color w:val="000000" w:themeColor="text1"/>
          <w:sz w:val="16"/>
          <w:szCs w:val="16"/>
        </w:rPr>
        <w:softHyphen/>
        <w:t>шют. Так, 12 января 1917 г. внезапный порыв ветра сорвал парашют, вытащивший из корзины воздухоплавателя 6-го Сибирского корпусного воздухоплавательного отряда подпоручика Мац- кайта. Несмотря на удачный спуск, сама возмож</w:t>
      </w:r>
      <w:r w:rsidRPr="00B36624">
        <w:rPr>
          <w:rFonts w:ascii="Times New Roman" w:hAnsi="Times New Roman" w:cs="Times New Roman"/>
          <w:color w:val="000000" w:themeColor="text1"/>
          <w:sz w:val="16"/>
          <w:szCs w:val="16"/>
        </w:rPr>
        <w:softHyphen/>
        <w:t>ность быть выброшенным из корзины произвела такое впечатление на наблюдателей, что многие из них предпочитали падать с горящей оболочкой аэростата, чём прыгать с парашютом. Тогда Н.Д. Анощенко предложил укладывать парашют в трапециевидный чехол из прорезиненной тка</w:t>
      </w:r>
      <w:r w:rsidRPr="00B36624">
        <w:rPr>
          <w:rFonts w:ascii="Times New Roman" w:hAnsi="Times New Roman" w:cs="Times New Roman"/>
          <w:color w:val="000000" w:themeColor="text1"/>
          <w:sz w:val="16"/>
          <w:szCs w:val="16"/>
        </w:rPr>
        <w:softHyphen/>
        <w:t>ни. Перед внедрением этого способа в 12-й воз</w:t>
      </w:r>
      <w:r w:rsidRPr="00B36624">
        <w:rPr>
          <w:rFonts w:ascii="Times New Roman" w:hAnsi="Times New Roman" w:cs="Times New Roman"/>
          <w:color w:val="000000" w:themeColor="text1"/>
          <w:sz w:val="16"/>
          <w:szCs w:val="16"/>
        </w:rPr>
        <w:softHyphen/>
        <w:t>духоплавательной роте десятки раз без единого отказа сбрасывали на парашюте чучело массой 80 кг с высоты 65-100 м. При такой укладке ветер не трепал купол парашюта, и наблюдатель изба</w:t>
      </w:r>
      <w:r w:rsidRPr="00B36624">
        <w:rPr>
          <w:rFonts w:ascii="Times New Roman" w:hAnsi="Times New Roman" w:cs="Times New Roman"/>
          <w:color w:val="000000" w:themeColor="text1"/>
          <w:sz w:val="16"/>
          <w:szCs w:val="16"/>
        </w:rPr>
        <w:softHyphen/>
        <w:t>вился от опасности непреднамеренного спуска (20120).</w:t>
      </w:r>
    </w:p>
    <w:p w14:paraId="7364B346" w14:textId="77777777" w:rsidR="00A36042" w:rsidRPr="00B36624" w:rsidRDefault="00A36042" w:rsidP="00615CF2">
      <w:pPr>
        <w:rPr>
          <w:rFonts w:ascii="Times New Roman" w:hAnsi="Times New Roman" w:cs="Times New Roman"/>
          <w:color w:val="000000" w:themeColor="text1"/>
          <w:sz w:val="16"/>
          <w:szCs w:val="16"/>
        </w:rPr>
      </w:pPr>
    </w:p>
    <w:p w14:paraId="5F4DEAB1"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лейтенант Петроцци предложил заменить привязные аэростаты (из-за большого объема они служили хорошей мишенью) небольшими привязны</w:t>
      </w:r>
      <w:r w:rsidRPr="00B36624">
        <w:rPr>
          <w:rFonts w:ascii="Times New Roman" w:hAnsi="Times New Roman" w:cs="Times New Roman"/>
          <w:color w:val="000000" w:themeColor="text1"/>
          <w:sz w:val="16"/>
          <w:szCs w:val="16"/>
        </w:rPr>
        <w:softHyphen/>
        <w:t>ми вертолетами с электродвигателями, к которым электроэнергия подавалась бы от наземных источников (11389).</w:t>
      </w:r>
    </w:p>
    <w:p w14:paraId="4B316D8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243BD18"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к службе приступил F.4, один из воздушных кораблей инженера Форланини серии “F”. Дирижабль имел оболочку объемом 11 500 куб. м и был оснащен четырьмя моторами “Изотта-Фраскини” V4В мощностью 180 л. с</w:t>
      </w:r>
      <w:r w:rsidR="004B3622" w:rsidRPr="00B36624">
        <w:rPr>
          <w:rFonts w:ascii="Times New Roman" w:hAnsi="Times New Roman" w:cs="Times New Roman"/>
          <w:color w:val="000000" w:themeColor="text1"/>
          <w:sz w:val="16"/>
          <w:szCs w:val="16"/>
        </w:rPr>
        <w:t>.</w:t>
      </w:r>
    </w:p>
    <w:p w14:paraId="3BBA0E85"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Технически весьма совершенными были и последующие машины F.5 и F.6, поступившие в состав воздушного флота в 1916-1917 годах. Это были большие дирижабли объемом по 18 300 куб. м, технологичность их конструкции и внешний вид были просто великолепны. F.6 разгонялся до скорости 87 км/ч и мог находиться в воздухе 50 часов. После войны, в течение еще нескольких лет он активно эксплуатировался. В 1923 году дирижабль участвовал в операции по захвату острова Корфу</w:t>
      </w:r>
      <w:r w:rsidR="004B3622" w:rsidRPr="00B36624">
        <w:rPr>
          <w:rFonts w:ascii="Times New Roman" w:hAnsi="Times New Roman" w:cs="Times New Roman"/>
          <w:color w:val="000000" w:themeColor="text1"/>
          <w:sz w:val="16"/>
          <w:szCs w:val="16"/>
        </w:rPr>
        <w:t>.</w:t>
      </w:r>
    </w:p>
    <w:p w14:paraId="6BCBE51F"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Вероятность встреч с самолетами противника в Адриатическом море заставляла вооружать их пулеметами. Оборонительное вооружение F.6 состояло из четырех пулеметов, а бомбовая нагрузка достигала 1800 кг. Пулеметы располагались как на верхней пулеметной платформе, так и в гондолах. На дирижаблях этого типа в передней части гондолы устанавливался пулемет, который мог вести обстрел в секторе около 300° по горизонту</w:t>
      </w:r>
      <w:r w:rsidR="004B3622" w:rsidRPr="00B36624">
        <w:rPr>
          <w:rFonts w:ascii="Times New Roman" w:hAnsi="Times New Roman" w:cs="Times New Roman"/>
          <w:color w:val="000000" w:themeColor="text1"/>
          <w:sz w:val="16"/>
          <w:szCs w:val="16"/>
        </w:rPr>
        <w:t>.</w:t>
      </w:r>
    </w:p>
    <w:p w14:paraId="0821CA2E" w14:textId="77777777" w:rsidR="004B3622"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Характерные отличия дирижаблей Форланини заключаются в следующем: 1) в наличии двух оболочек, наружной и внутренней, пространство между которыми служит баллонетом для воздуха; 2) киль — треугольной формы, но вершиной повернут внутрь корабля; киль значительно более жесткий; 3) система внутренней подвески совершенно иная, чем у дирижаблей, построенных заводом воздухоплавательных конструкций; благодаря особой подвеске поперечное сечение дирижаблей — круглое</w:t>
      </w:r>
      <w:r w:rsidR="004B3622" w:rsidRPr="00B36624">
        <w:rPr>
          <w:rFonts w:ascii="Times New Roman" w:hAnsi="Times New Roman" w:cs="Times New Roman"/>
          <w:color w:val="000000" w:themeColor="text1"/>
          <w:sz w:val="16"/>
          <w:szCs w:val="16"/>
        </w:rPr>
        <w:t>.</w:t>
      </w:r>
    </w:p>
    <w:p w14:paraId="1355FA3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Дирижабли Форланини представляли несомненный интерес в конструктивном отношении, особенно в части, касающейся заключения баллонета между двумя оболочками: наружной и внутренней. Благодаря такому решению объем баллонета мог изменяться в очень широких пределах, увеличиваясь за счет вдавливания внутрь нижней части газовой оболочки (когда давление воздуха в пространстве [351] между оболочками больше, чем газа в нижней части газовой оболочки). Возможность же увеличения объема баллонета делает для дирижаблей Форланини доступным потолок свыше 4000 м, ставя его вообще в зависимость лишь от плотности воздуха на данной высоте. Форма поперечного сечения дирижабля — круг, благодаря чему объем газового пространства получается наибольшим при данной поверхности оболочки.</w:t>
      </w:r>
    </w:p>
    <w:p w14:paraId="646BD51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 недостаткам дирижаблей Форланини можно отнести — относительную сложность конструкции, поэтому стоимость их постройки была дороже, чем, например, дирижаблей типа Нобиле. [352] (11324).</w:t>
      </w:r>
    </w:p>
    <w:p w14:paraId="17DB6C90" w14:textId="77777777" w:rsidR="003D6A3B" w:rsidRPr="00B36624" w:rsidRDefault="003D6A3B" w:rsidP="00615CF2">
      <w:pPr>
        <w:shd w:val="clear" w:color="auto" w:fill="FFFFFF"/>
        <w:autoSpaceDE w:val="0"/>
        <w:autoSpaceDN w:val="0"/>
        <w:adjustRightInd w:val="0"/>
        <w:rPr>
          <w:rFonts w:ascii="Times New Roman" w:hAnsi="Times New Roman" w:cs="Times New Roman"/>
          <w:iCs/>
          <w:color w:val="000000" w:themeColor="text1"/>
          <w:sz w:val="16"/>
          <w:szCs w:val="16"/>
        </w:rPr>
      </w:pPr>
    </w:p>
    <w:p w14:paraId="57E09E8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 Италии наряду с установкой в гондоле 37-мм пушек была сделана попытка разместить 65-мм горную пушку. Эти опыты интересны и с точки зрения возможности быстро установить на дирижабль любую имеющуюся в наличии пушку. Вертикальная вилка лафетной установки и червячный механизм позволяли достаточно быстро осуществлять наводку на цель. Основными целями небольших дирижаблей выступали подводные лодки противника. Вероятность попадания бомбой в подлодку с дирижабля весьма велика: он может лететь над ней тем же курсом и с той же скоростью, таким образом, при бомбометании ему придется учитывать только поправку на ветер. Однако до подхода дирижабля к обнаруженной лодке, которая находится в надводном положении, она может сама открыть по нему огонь или срочно погрузиться. Поэтому если нет шансов подойти к лодке незаметно, то дирижаблю желательно иметь возможность обстрелять ее издалека с помощью бортовой артиллерийской установки. Равным образом пушки могут быть применены для обстрела транспортов противника, а в отдельных случаях — и разных объектов на суше. Имея хорошую грузоподъемность, дирижабли без особых проблем оснащались артиллерийским вооружением. Важно было только обеспечить необходимое усиление конструкции корабля (11324).</w:t>
      </w:r>
    </w:p>
    <w:p w14:paraId="5F2EDFE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44FD37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Опыт 1916 года Германии необходимо было претворить в уставы с тем, чтобы сделать его общим достоянием всех начальников и авиачастей. Изданные командующим воздушным флотом с разрешения начальника штаба действующей армии инструкции по применению авиачастей установили как важнейшую основу применения самое тесное их взаимодействие с пехотой и артиллерией. С этой целью большая часть авиаотрядов передавалась дивизиям и корпусам. Эти отряды должны были получать приказы не по особым инстанциям, а, как и все другие рода войск, через общевойсковое командование. Командиры авиагрупп должны были исполнять функции консультантов при своих начальниках. В целях экономии сил был рекомендован единообразный порядок дальней разведки по большим площадям. Инструкции подчеркивали первенствующее значение борьбы за господство в воздухе. Предписывалось вести ее истребительными отрядами. От обороны в воздухе следовало отказаться; попытка задержать решительного противника при помощи самолетов не могла закончиться неудачей, ввиду неограниченности воздушного пространства, изменчивости ветра, маскирующей облачности и общей трудности заметить самолет в воздухе. Наоборот, необходимо было досаждать противнику настойчивыми нападениями настолько, чтобы он не имел возможности отвечать на них тем же. Бомбардировочным эскадрам указывалась необходимость намечать одну цель, чтобы достигнуть массированного действия сбрасывания бомб. Только такие цели подлежат атаке, которые имеют важное значение для военных операций. Опыт летчиков, оказывающих поддержку пехоте, был изложен в особой инструкции, приложенной к сборнику инструкций для позиционной войны. Пятой частью этого сборника явилась “инструкция для артиллерийских летчиков”. Позже оказалось, что эта инструкция недостаточно принимала во внимание предложения летчиков, не всегда учитывала условия позиционного боя. Фоторазведка приобретала решающее значение. От ее планомерного проведения и точной оценки результатов зависело, выяснит ли своевременно командование, какой боевой участок подвергнется нападению. Пехотные и артиллерийские позиции почти всех неприятельских участков были уже настолько оборудованы, что здесь нельзя было ожидать существенных перемен и перед большими наступлениями. Поэтому следовало обратить внимание на другие признаки предстоящих наступательных действий. Тщательное и регулярное наблюдение за лагерями и аэродромами противника, определение новых железнодорожных сооружений, в особенности установки орудий на железнодорожные платформы, обнаружение увеличения численности оружейных складов, позволяли установить такие признаки. Начавшаяся уже зимой планомерная разведка увенчалась полным успехом (11282).</w:t>
      </w:r>
    </w:p>
    <w:p w14:paraId="256F76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32835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высшее германское командование объявило, что впредь пропаганда путем сбрасывания с аэропланов газет и листовок на французском и немецком языках будет считать актом шпионства, и тогда союзники стали применять для этой цели воздушные шары, которые могли поднять до 400 газет каждый и летать при этом на расстояние до 600 километров. С этих воздушных шаров, начиная с 1917 года, стали сбрасываться не только листовки, но политические брошюры и книги, доказывающие виновность в войне Германии и видевшие ее спасение в революции. Чтобы судить о количестве сбрасывавшихся летучек, достаточно сказать, что в июле 1918 года таковых было найдено в одной только армии 300 000 экземпляров (11204).</w:t>
      </w:r>
    </w:p>
    <w:p w14:paraId="6CE59C9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3FB5FE1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военное ведомство заказало Юнкерсу низколетящий вооруженный самолет непосредственной поддержки войск, с которого можно было "Точечно сбрасывать маленькие ручные бомбы и гранаты прямо на окопы противника. Двигатель и экипаж должны были иметь защиту от осколков снарядов и пулеметного огня. Военные считали схемы моноплана неприемлемой (по-видимому из-за размеров ангаров), а Юнкерс предлагал именно одноместную машину. Участник разработки и Фриц Бранденбург писал "Необходимость эффективной защиты экипажа, силовой установки и запасов топлива требовала создания "фюзеляжной лодки" (бронекоробки) весом около 500 кг. Добавление защитного вооружения, запаса топлива на 2 часа полета, связного оборудования для обоих членов экипажа требовала длинных крыльев и машина бы не помещалась в имеющихся ангарах или палатках. В итоге сошлись на схеме свободнонесущего полутороплана" (1461,14).</w:t>
      </w:r>
    </w:p>
    <w:p w14:paraId="43E278AD"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23C4C0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германская ЗА сбила 392 самолета и 1 дирижабль; в 1917 году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3E3D97D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F5D64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Англия приложила громадные усилия к укреплению своего “Royal Flying Corps” — RFC. Англия прежде германиис разобралась в достоинствах и недостатках воздушного боя, чем и руководствовалась в наращивании своей авиационной мощи, и энергией натиска ее авиация значительно превосходила французскую. Поэтому немцы сочли нужным после сражения на Сомме большую часть наших истребительных эскадрилий противопоставить английским отрядам (11282).</w:t>
      </w:r>
    </w:p>
    <w:p w14:paraId="012A928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944F181"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1916 г. в качестве легких штурмовиков со</w:t>
      </w:r>
      <w:r w:rsidRPr="00B36624">
        <w:rPr>
          <w:rFonts w:ascii="Times New Roman" w:hAnsi="Times New Roman" w:cs="Times New Roman"/>
          <w:color w:val="000000" w:themeColor="text1"/>
          <w:sz w:val="16"/>
          <w:szCs w:val="16"/>
        </w:rPr>
        <w:softHyphen/>
        <w:t xml:space="preserve">юзниками в разные периоды войны использовались британские В.Е.2, Sopwith 1.1/2. </w:t>
      </w:r>
      <w:r w:rsidRPr="00B36624">
        <w:rPr>
          <w:rFonts w:ascii="Times New Roman" w:hAnsi="Times New Roman" w:cs="Times New Roman"/>
          <w:color w:val="000000" w:themeColor="text1"/>
          <w:sz w:val="16"/>
          <w:szCs w:val="16"/>
          <w:lang w:val="en-US"/>
        </w:rPr>
        <w:t xml:space="preserve">R.E.8. De Havilland DH.4 </w:t>
      </w:r>
      <w:r w:rsidRPr="00B36624">
        <w:rPr>
          <w:rFonts w:ascii="Times New Roman" w:hAnsi="Times New Roman" w:cs="Times New Roman"/>
          <w:color w:val="000000" w:themeColor="text1"/>
          <w:sz w:val="16"/>
          <w:szCs w:val="16"/>
        </w:rPr>
        <w:t>и</w:t>
      </w:r>
      <w:r w:rsidRPr="00B36624">
        <w:rPr>
          <w:rFonts w:ascii="Times New Roman" w:hAnsi="Times New Roman" w:cs="Times New Roman"/>
          <w:color w:val="000000" w:themeColor="text1"/>
          <w:sz w:val="16"/>
          <w:szCs w:val="16"/>
          <w:lang w:val="en-US"/>
        </w:rPr>
        <w:t xml:space="preserve"> DH.9, </w:t>
      </w:r>
      <w:r w:rsidRPr="00B36624">
        <w:rPr>
          <w:rFonts w:ascii="Times New Roman" w:hAnsi="Times New Roman" w:cs="Times New Roman"/>
          <w:color w:val="000000" w:themeColor="text1"/>
          <w:sz w:val="16"/>
          <w:szCs w:val="16"/>
        </w:rPr>
        <w:t>атакжефранцузские</w:t>
      </w:r>
      <w:r w:rsidRPr="00B36624">
        <w:rPr>
          <w:rFonts w:ascii="Times New Roman" w:hAnsi="Times New Roman" w:cs="Times New Roman"/>
          <w:color w:val="000000" w:themeColor="text1"/>
          <w:sz w:val="16"/>
          <w:szCs w:val="16"/>
          <w:lang w:val="en-US"/>
        </w:rPr>
        <w:t xml:space="preserve"> Maurice Farman MF.11, Caudron G.4, Breguet Br.14, Salmson Sal.2, Doran AR.1/2, Spad S.11 </w:t>
      </w:r>
      <w:r w:rsidRPr="00B36624">
        <w:rPr>
          <w:rFonts w:ascii="Times New Roman" w:hAnsi="Times New Roman" w:cs="Times New Roman"/>
          <w:color w:val="000000" w:themeColor="text1"/>
          <w:sz w:val="16"/>
          <w:szCs w:val="16"/>
        </w:rPr>
        <w:t>идр</w:t>
      </w:r>
      <w:r w:rsidRPr="00B36624">
        <w:rPr>
          <w:rFonts w:ascii="Times New Roman" w:hAnsi="Times New Roman" w:cs="Times New Roman"/>
          <w:color w:val="000000" w:themeColor="text1"/>
          <w:sz w:val="16"/>
          <w:szCs w:val="16"/>
          <w:lang w:val="en-US"/>
        </w:rPr>
        <w:t xml:space="preserve">. </w:t>
      </w:r>
      <w:r w:rsidRPr="00B36624">
        <w:rPr>
          <w:rFonts w:ascii="Times New Roman" w:hAnsi="Times New Roman" w:cs="Times New Roman"/>
          <w:color w:val="000000" w:themeColor="text1"/>
          <w:sz w:val="16"/>
          <w:szCs w:val="16"/>
        </w:rPr>
        <w:t>Поскольку специальных требований к самолетам поля боя союзниками не предъявлялось, то и привлекаемые для штурмовых действий боевые машины серьезным переделкам не подвергались. Изменения в конструкции, если они имелись, касались главным образом обеспечения защиты экипажа от ру</w:t>
      </w:r>
      <w:r w:rsidRPr="00B36624">
        <w:rPr>
          <w:rFonts w:ascii="Times New Roman" w:hAnsi="Times New Roman" w:cs="Times New Roman"/>
          <w:color w:val="000000" w:themeColor="text1"/>
          <w:sz w:val="16"/>
          <w:szCs w:val="16"/>
        </w:rPr>
        <w:softHyphen/>
        <w:t>жейно-пулеметного огня с земли. Так, некоторая часть "Морис Фарманов'' MF.11 получила частичное бро</w:t>
      </w:r>
      <w:r w:rsidRPr="00B36624">
        <w:rPr>
          <w:rFonts w:ascii="Times New Roman" w:hAnsi="Times New Roman" w:cs="Times New Roman"/>
          <w:color w:val="000000" w:themeColor="text1"/>
          <w:sz w:val="16"/>
          <w:szCs w:val="16"/>
        </w:rPr>
        <w:softHyphen/>
        <w:t>нирование передней части гондолы, защищающей экипаж от пуль и оскол</w:t>
      </w:r>
      <w:r w:rsidRPr="00B36624">
        <w:rPr>
          <w:rFonts w:ascii="Times New Roman" w:hAnsi="Times New Roman" w:cs="Times New Roman"/>
          <w:color w:val="000000" w:themeColor="text1"/>
          <w:sz w:val="16"/>
          <w:szCs w:val="16"/>
        </w:rPr>
        <w:softHyphen/>
        <w:t>ков. На французском Breguet Вг.14 бро</w:t>
      </w:r>
      <w:r w:rsidRPr="00B36624">
        <w:rPr>
          <w:rFonts w:ascii="Times New Roman" w:hAnsi="Times New Roman" w:cs="Times New Roman"/>
          <w:color w:val="000000" w:themeColor="text1"/>
          <w:sz w:val="16"/>
          <w:szCs w:val="16"/>
        </w:rPr>
        <w:softHyphen/>
        <w:t>нировались сиденья экипажа. Наиболее известными и удачными из числа боевых самолетов, применяв</w:t>
      </w:r>
      <w:r w:rsidRPr="00B36624">
        <w:rPr>
          <w:rFonts w:ascii="Times New Roman" w:hAnsi="Times New Roman" w:cs="Times New Roman"/>
          <w:color w:val="000000" w:themeColor="text1"/>
          <w:sz w:val="16"/>
          <w:szCs w:val="16"/>
        </w:rPr>
        <w:softHyphen/>
        <w:t>шихся союзниками на поле боя, были английский многоцелевик DH.4 и фран</w:t>
      </w:r>
      <w:r w:rsidRPr="00B36624">
        <w:rPr>
          <w:rFonts w:ascii="Times New Roman" w:hAnsi="Times New Roman" w:cs="Times New Roman"/>
          <w:color w:val="000000" w:themeColor="text1"/>
          <w:sz w:val="16"/>
          <w:szCs w:val="16"/>
        </w:rPr>
        <w:softHyphen/>
        <w:t>цузский Breguet Br.14, которые по пра</w:t>
      </w:r>
      <w:r w:rsidRPr="00B36624">
        <w:rPr>
          <w:rFonts w:ascii="Times New Roman" w:hAnsi="Times New Roman" w:cs="Times New Roman"/>
          <w:color w:val="000000" w:themeColor="text1"/>
          <w:sz w:val="16"/>
          <w:szCs w:val="16"/>
        </w:rPr>
        <w:softHyphen/>
        <w:t>ву могут считаться лучшими боевыми самолетами периода 1-й Мировой вой</w:t>
      </w:r>
      <w:r w:rsidRPr="00B36624">
        <w:rPr>
          <w:rFonts w:ascii="Times New Roman" w:hAnsi="Times New Roman" w:cs="Times New Roman"/>
          <w:color w:val="000000" w:themeColor="text1"/>
          <w:sz w:val="16"/>
          <w:szCs w:val="16"/>
        </w:rPr>
        <w:softHyphen/>
        <w:t>ны. Высокие летные и боевые данные позволяли применять их в любой об</w:t>
      </w:r>
      <w:r w:rsidRPr="00B36624">
        <w:rPr>
          <w:rFonts w:ascii="Times New Roman" w:hAnsi="Times New Roman" w:cs="Times New Roman"/>
          <w:color w:val="000000" w:themeColor="text1"/>
          <w:sz w:val="16"/>
          <w:szCs w:val="16"/>
        </w:rPr>
        <w:softHyphen/>
        <w:t>становке без истребительного прикрытия. При полетном весе 1576 кг DH.4 с мотором в 230 л.с.имел максимальную скорость полета 188 км/ч. Высоту 1800 м самолет набирал за 7 минут. Макси</w:t>
      </w:r>
      <w:r w:rsidRPr="00B36624">
        <w:rPr>
          <w:rFonts w:ascii="Times New Roman" w:hAnsi="Times New Roman" w:cs="Times New Roman"/>
          <w:color w:val="000000" w:themeColor="text1"/>
          <w:sz w:val="16"/>
          <w:szCs w:val="16"/>
        </w:rPr>
        <w:softHyphen/>
        <w:t>мальная продолжительность полета не превышала 4 часов. "Англичанин" представлял собой цельнодеревянный биплан с полотня</w:t>
      </w:r>
      <w:r w:rsidRPr="00B36624">
        <w:rPr>
          <w:rFonts w:ascii="Times New Roman" w:hAnsi="Times New Roman" w:cs="Times New Roman"/>
          <w:color w:val="000000" w:themeColor="text1"/>
          <w:sz w:val="16"/>
          <w:szCs w:val="16"/>
        </w:rPr>
        <w:softHyphen/>
        <w:t>ной обтяжкой крыльев. Один синхрон</w:t>
      </w:r>
      <w:r w:rsidRPr="00B36624">
        <w:rPr>
          <w:rFonts w:ascii="Times New Roman" w:hAnsi="Times New Roman" w:cs="Times New Roman"/>
          <w:color w:val="000000" w:themeColor="text1"/>
          <w:sz w:val="16"/>
          <w:szCs w:val="16"/>
        </w:rPr>
        <w:softHyphen/>
        <w:t>ный пулемет Vickers Mk.I калибра 7,71 мм устанавливался на фюзеляже. Еще один пулемет устанавливался на туре</w:t>
      </w:r>
      <w:r w:rsidRPr="00B36624">
        <w:rPr>
          <w:rFonts w:ascii="Times New Roman" w:hAnsi="Times New Roman" w:cs="Times New Roman"/>
          <w:color w:val="000000" w:themeColor="text1"/>
          <w:sz w:val="16"/>
          <w:szCs w:val="16"/>
        </w:rPr>
        <w:softHyphen/>
        <w:t>ли у летнаба для защиты со стороны задней полусферы. Иногда устанавли</w:t>
      </w:r>
      <w:r w:rsidRPr="00B36624">
        <w:rPr>
          <w:rFonts w:ascii="Times New Roman" w:hAnsi="Times New Roman" w:cs="Times New Roman"/>
          <w:color w:val="000000" w:themeColor="text1"/>
          <w:sz w:val="16"/>
          <w:szCs w:val="16"/>
        </w:rPr>
        <w:softHyphen/>
        <w:t>валась "спарка" таких пулеметов. Бом</w:t>
      </w:r>
      <w:r w:rsidRPr="00B36624">
        <w:rPr>
          <w:rFonts w:ascii="Times New Roman" w:hAnsi="Times New Roman" w:cs="Times New Roman"/>
          <w:color w:val="000000" w:themeColor="text1"/>
          <w:sz w:val="16"/>
          <w:szCs w:val="16"/>
        </w:rPr>
        <w:softHyphen/>
        <w:t>бовая нагрузка включала до 210 кг авиабомб (5999).</w:t>
      </w:r>
    </w:p>
    <w:p w14:paraId="44F1CA3D" w14:textId="77777777" w:rsidR="003D6A3B" w:rsidRPr="00B36624" w:rsidRDefault="003D6A3B" w:rsidP="00615CF2">
      <w:pPr>
        <w:tabs>
          <w:tab w:val="left" w:pos="11199"/>
        </w:tabs>
        <w:autoSpaceDE w:val="0"/>
        <w:autoSpaceDN w:val="0"/>
        <w:adjustRightInd w:val="0"/>
        <w:rPr>
          <w:rFonts w:ascii="Times New Roman" w:hAnsi="Times New Roman" w:cs="Times New Roman"/>
          <w:color w:val="000000" w:themeColor="text1"/>
          <w:sz w:val="16"/>
          <w:szCs w:val="16"/>
        </w:rPr>
      </w:pPr>
    </w:p>
    <w:p w14:paraId="0AE86C7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во Франции к варианту “Моран" L, оснащенному элеронами и обозначенному как тип LA, добавили более аэродинамичный фюзеляж типа "монокок", и самолет получил обозначение тип Р. Новых самолетов во Франции выпустили 565. В Англии было построено 24 машины этого типа, которые наряду с самолетами французской постройки состояли на вооружении эскадрилий № 1, 3, 7, 12 и 60, воевавших на Западном фронте. Несколько аппаратов попало в Россию. У нас их назвали "моран-четвертый" или сокращенно "Морчет" (11265).</w:t>
      </w:r>
    </w:p>
    <w:p w14:paraId="1194DC3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6D096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Военная кампания 1916 г. принесла успехи странам Антанты. Германская коалиция была поставлена в тяжелое положение и была вынуждена перейти к стратегической обороне на всех фронтах. Отчетливо выяснилось превосходство сил Антанты в военной и экономической области (11270).</w:t>
      </w:r>
    </w:p>
    <w:p w14:paraId="5B331D4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2F655F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 военно-политическое руководство Германии приняло решение создать дешевый радиоуправляемый беспилотный самолет для дальней бомбардировки. Разрабатывал такой самолет А. Фоккер. Задачу следовало выполнить в очень сжатые сроки.</w:t>
      </w:r>
    </w:p>
    <w:p w14:paraId="4F4C377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Фоккер успел построить только буксируемый планер. На его базе была предложена планирующая бомба.</w:t>
      </w:r>
    </w:p>
    <w:p w14:paraId="39F901E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это же время в Великобритании также велись работы в области создания БКЛА. Английские БКЛА были призваны сбивать немецкие дирижабли. Английские инженеры в качестве беспилотных самолетов-перехватчиков предложили расчалочный высокорасположенный моноплан с торпедообразным фюзеляжем, винтомоторной группой и хвостовым оперением. Это было связано с обеспечением большой маневренности в вертикальной плоскости и быстрого набора высоты.</w:t>
      </w:r>
    </w:p>
    <w:p w14:paraId="20CA2E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Испытания показали малую маневренность такой схемы в боковой плоскости. Отсутствие элеронов на задней кромке крыльев не позволяло накренять аппарат. Из-за этого стало невозможным наводить беспилотный самолет в боковой плоскости на движущийся дирижабль. Из-за вышеуказанных недостатков программа этого БКЛА в 1916 г. была переориентирована на разработку маломаневренного ударного летательного аппарата “земля–земля”. Этот БКЛА должен был совершать прямолинейный полет к наземному объекту поражения. Это решение английского командования было вызвано тем, что в 1916 г. Западный и Восточный фронты стабилизировались и противоборствующие стороны перешли к позиционной войне (11686).</w:t>
      </w:r>
    </w:p>
    <w:p w14:paraId="076C26D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B1BCB9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году уже в ходе Первой мировой войны Германия переориентировалась на строительство крупных эсминцев с усиленным артиллерийским вооружением, приступив к постройке серии эсминцев водоизмещением 2040 т, со скоростью полного хода больше 36 уз, вооруженных четырьмя 150-мм ору­диями (в то время ни один эсминец, кроме «Swift», не располагал орудиями столь крупного калибра). В ответ в программы Британского Адмиралтейства были включены несколько серий кораблей-лидеров водоиз­мещением 1650—2080т, со скоростью 34—37 уз. Однако, в связи с окончанием войны почти все эти заказы были аннулированы, лишь Германия все же успела построить два корабля этого класса. По Версальскому до­говору один из них, S113, был передан Франции, а другой, V116 — Италии (11866).</w:t>
      </w:r>
    </w:p>
    <w:p w14:paraId="545E61DB"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3DCEE04" w14:textId="77777777" w:rsidR="001739EB" w:rsidRPr="00B36624" w:rsidRDefault="001739EB" w:rsidP="00615CF2">
      <w:pPr>
        <w:pStyle w:val="a3"/>
        <w:rPr>
          <w:color w:val="000000" w:themeColor="text1"/>
          <w:lang w:val="ru-RU"/>
        </w:rPr>
      </w:pPr>
      <w:r w:rsidRPr="00B36624">
        <w:rPr>
          <w:color w:val="000000" w:themeColor="text1"/>
          <w:lang w:val="ru-RU"/>
        </w:rPr>
        <w:t xml:space="preserve">В 1916 г. Харбине, проживало 34200 русских, а в 1922 </w:t>
      </w:r>
      <w:r w:rsidRPr="00B36624">
        <w:rPr>
          <w:rStyle w:val="1pt1"/>
          <w:rFonts w:ascii="Times New Roman" w:hAnsi="Times New Roman" w:cs="Times New Roman"/>
          <w:color w:val="000000" w:themeColor="text1"/>
          <w:spacing w:val="0"/>
          <w:sz w:val="16"/>
          <w:szCs w:val="16"/>
          <w:lang w:val="ru-RU"/>
        </w:rPr>
        <w:t>г. —уже</w:t>
      </w:r>
      <w:r w:rsidRPr="00B36624">
        <w:rPr>
          <w:color w:val="000000" w:themeColor="text1"/>
          <w:lang w:val="ru-RU"/>
        </w:rPr>
        <w:t xml:space="preserve"> 120 тыс., до 25% от всего городского населения (15820).</w:t>
      </w:r>
    </w:p>
    <w:p w14:paraId="0DA3F908" w14:textId="77777777" w:rsidR="001739EB" w:rsidRPr="00B36624" w:rsidRDefault="001739EB" w:rsidP="00615CF2">
      <w:pPr>
        <w:pStyle w:val="a3"/>
        <w:rPr>
          <w:color w:val="000000" w:themeColor="text1"/>
          <w:lang w:val="ru-RU"/>
        </w:rPr>
      </w:pPr>
    </w:p>
    <w:p w14:paraId="669558C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в США на автомобилях начинают устанавливать стеклоочистители (3907,88).</w:t>
      </w:r>
    </w:p>
    <w:p w14:paraId="0A7AF4C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2A0E2CA6"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 в США был изобретен лак для ногтей (3907,88).</w:t>
      </w:r>
    </w:p>
    <w:p w14:paraId="7CD39D6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D4AE5CA"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Авиапромышленность:</w:t>
      </w:r>
    </w:p>
    <w:p w14:paraId="1D5E6102"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8BC4F6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1916-1917 годах эвакуированное с началом войны из Риги в С.-Петербург предприятие В. В. Слюсаренко, выпускало от 5 до 15 аппаратов, типа Моран G и Н в месяц. Небольшое количество этих машин построил на своем заводе в С.-Петербурге А. А. Пороховщиков Кроме того, С.-Петербургский завод В. А. Лебедева получил заказ выпустить к 1915 году 60 “Моранов", но выполнена была только половина заказа. Наиболее мощное производство русских "Моранов" развернулось на заводе "Дукс" в Москве. Его владельцем был обрусевший немец Ю. А. Меллер, сменивший с началом войны фамилию на Брежнева. Завод, под его руководством, отдавал предпочтение иностранным, надежно освоенным машинам. Довоенное производство на предприятии составляло 10-12 самолетов в месяц, треть из которых – “Мораны" типов G, Н и L Кроме того, только завод "Дукс" совместно с Аэротехническим заводом строил эти самолеты с лыжным шасси. После начала боевых действий выпуск резко возрос. Московский завод итальянского конструктора Моска выпускал в среднем по 5 самолетов в месяц, это были "Ньюпоры" и “Мораиы" типов G и Н. В 1916 году Моска начал производство самолета собственной конструкции - "Моска МБ", являвшегося ничем иным, как несколько видоизмененным аналогом "Морана". Небольшое количество "Моранов" G произвел перед войной завод А. А. Анатра в Одессе (11265).</w:t>
      </w:r>
    </w:p>
    <w:p w14:paraId="7B3F462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5728222" w14:textId="77777777" w:rsidR="00707B41" w:rsidRPr="00B36624" w:rsidRDefault="00707B41" w:rsidP="00615CF2">
      <w:pPr>
        <w:pStyle w:val="2"/>
        <w:spacing w:before="0" w:beforeAutospacing="0" w:after="0" w:afterAutospacing="0"/>
        <w:jc w:val="both"/>
        <w:rPr>
          <w:b w:val="0"/>
          <w:color w:val="000000" w:themeColor="text1"/>
          <w:sz w:val="16"/>
          <w:szCs w:val="16"/>
        </w:rPr>
      </w:pPr>
      <w:r w:rsidRPr="00B36624">
        <w:rPr>
          <w:b w:val="0"/>
          <w:color w:val="000000" w:themeColor="text1"/>
          <w:sz w:val="16"/>
          <w:szCs w:val="16"/>
        </w:rPr>
        <w:t>В 1916—1917 гг. среднемесячный выпуск аэропланов на «Дуксе» вырос до 38 и 45 самолетов, соответственно, но для фронта это было уже недостаточно (15464).</w:t>
      </w:r>
    </w:p>
    <w:p w14:paraId="54F72EE3" w14:textId="77777777" w:rsidR="00707B41" w:rsidRPr="00B36624" w:rsidRDefault="00707B41" w:rsidP="00615CF2">
      <w:pPr>
        <w:pStyle w:val="2"/>
        <w:spacing w:before="0" w:beforeAutospacing="0" w:after="0" w:afterAutospacing="0"/>
        <w:jc w:val="both"/>
        <w:rPr>
          <w:b w:val="0"/>
          <w:color w:val="000000" w:themeColor="text1"/>
          <w:sz w:val="16"/>
          <w:szCs w:val="16"/>
        </w:rPr>
      </w:pPr>
    </w:p>
    <w:p w14:paraId="29CEA0D2" w14:textId="77777777" w:rsidR="001739EB" w:rsidRPr="00B36624" w:rsidRDefault="001739E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1916–1919 годах на восточной стороне Ходынского поля, ограниченной перекрестком Боткинского проезда и Петроградского шоссе располагался Военный Центральный парк-склад и при нем ремонтные мастерские (Прим.11). В 1920 году ремонтные мастерские были переданы организованному в то время Управлению «Промвоздух» УВВС РККА, которым были переименованы в завод «Авиаработник». Первым его директором становится М.В. Бавтутто. Отсюда и берет начало авиационный завод № 39 имени Менжинского.</w:t>
      </w:r>
    </w:p>
    <w:p w14:paraId="76FC5068" w14:textId="77777777" w:rsidR="001739EB" w:rsidRPr="00B36624" w:rsidRDefault="001739E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По соседству, отделенный оградой, располагался Государственный авиационный завод № 1 имени ОДВФ (Общество друзей воздушного флота) – ранее знаменитый «Дукс», национализированный в феврале 1919 года. Некогда производивший велосипеды, мотоциклы, аэросани и другую технику, «Дукс» одновременно являлся и основным авиазаводом царской России.</w:t>
      </w:r>
    </w:p>
    <w:p w14:paraId="48A5A7DB" w14:textId="77777777" w:rsidR="001739EB" w:rsidRPr="00B36624" w:rsidRDefault="001739E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1922 году заводу «Авиаработник» меняют наименование на «Ремвоздухзавод № 1».</w:t>
      </w:r>
    </w:p>
    <w:p w14:paraId="162562FD" w14:textId="77777777" w:rsidR="001739EB" w:rsidRPr="00B36624" w:rsidRDefault="001739E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Организованное на заводе ремонтное производство было рассчитано в основном на деревянные конструкции самолетов с ограниченным применением металлических узлов и деталей. Технология ремонта предопределила создание деревообделочных, столярных, слесарно-механических, сварочных, моторных, сборочных, малярных и сушильных мастерских. Работы производились примитивными методами, испытывалась острая нужда в металле, качественной древесине, комплектующих изделиях, топливе. Завод испытывал острейшую нехватку квалифицированных кадров: в соответствии с Постановлением Совета Труда и Обороны от 17-го ноября 1920 года, подписанным В.И. Лениным, проблема кадров частично решалась путем срочной мобилизации практически всех специалистов, ранее работавших в авиационной промышленности.</w:t>
      </w:r>
    </w:p>
    <w:p w14:paraId="33534300" w14:textId="77777777" w:rsidR="001739EB" w:rsidRPr="00B36624" w:rsidRDefault="001739EB" w:rsidP="00615CF2">
      <w:pPr>
        <w:shd w:val="clear" w:color="auto" w:fill="FFFFFF"/>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Как проходило становление завода в этих непростых условиях – нетрудно представить, но уже в 1922 году Ремвоздухзавод № 1, а также его директор М.В. Бавтутто награждаются орденами Трудового Красного Знамени. Орден был первой Государственной трудовой наградой, учрежденной 28-го декабря 1920 года молодой Республикой Советов. Следует отметить, что до 1934 года орден писался в именительном падеже – «Трудовое Красное Знамя» (15223).</w:t>
      </w:r>
    </w:p>
    <w:p w14:paraId="1C3E2E98" w14:textId="77777777" w:rsidR="001739EB" w:rsidRPr="00B36624" w:rsidRDefault="001739EB" w:rsidP="00615CF2">
      <w:pPr>
        <w:shd w:val="clear" w:color="auto" w:fill="FFFFFF"/>
        <w:rPr>
          <w:rFonts w:ascii="Times New Roman" w:hAnsi="Times New Roman" w:cs="Times New Roman"/>
          <w:color w:val="000000" w:themeColor="text1"/>
          <w:sz w:val="16"/>
          <w:szCs w:val="16"/>
        </w:rPr>
      </w:pPr>
    </w:p>
    <w:p w14:paraId="188E3DA9"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1916-1917 гг. в России начали подготовку производства бортового оборудования для аэропланов на заводах “Искромет” в Москве и “Кампании Зин</w:t>
      </w:r>
      <w:r w:rsidRPr="00B36624">
        <w:rPr>
          <w:rFonts w:ascii="Times New Roman" w:hAnsi="Times New Roman" w:cs="Times New Roman"/>
          <w:color w:val="000000" w:themeColor="text1"/>
          <w:sz w:val="16"/>
          <w:szCs w:val="16"/>
        </w:rPr>
        <w:softHyphen/>
        <w:t>гер” в Подольске, а также и авиаприборов на заводе “Авиаприбор” в Москве (11425).</w:t>
      </w:r>
    </w:p>
    <w:p w14:paraId="23E037F7"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6BCFC1B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1916-1917 годах большинство самолетов получили синхронизаторы (11265).</w:t>
      </w:r>
    </w:p>
    <w:p w14:paraId="1C47722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7BF338E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1916-1917 гг. Главный аэродром являлся одним из основных науч</w:t>
      </w:r>
      <w:r w:rsidRPr="00B36624">
        <w:rPr>
          <w:rFonts w:ascii="Times New Roman" w:hAnsi="Times New Roman" w:cs="Times New Roman"/>
          <w:color w:val="000000" w:themeColor="text1"/>
          <w:sz w:val="16"/>
          <w:szCs w:val="16"/>
        </w:rPr>
        <w:softHyphen/>
        <w:t>ных центров авиационной науки России того периода. Его сотрудники были ведущими учеными в области авиации. Здесь было организовано издание научных трудов. До революции успели издать только два выпуска:</w:t>
      </w:r>
    </w:p>
    <w:p w14:paraId="3CDBD87B"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Ботезат ГА. Исследования явления работы лопастного винта. Вы</w:t>
      </w:r>
      <w:r w:rsidRPr="00B36624">
        <w:rPr>
          <w:rFonts w:ascii="Times New Roman" w:hAnsi="Times New Roman" w:cs="Times New Roman"/>
          <w:color w:val="000000" w:themeColor="text1"/>
          <w:sz w:val="16"/>
          <w:szCs w:val="16"/>
        </w:rPr>
        <w:softHyphen/>
        <w:t>пуск 1. Петроград, 1917 г.</w:t>
      </w:r>
    </w:p>
    <w:p w14:paraId="590CAE3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 Ботезат Г.А. Теория плоскорадиального лопастного винта. Выпуск 2. Петроград, 1917 г. (11425).</w:t>
      </w:r>
    </w:p>
    <w:p w14:paraId="568545E8"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51D7B6C3"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1914-16 г. был построен Завод «Каучук» НКРП, «Красный каучук» /г. Москва ул. Усачева, 11/. Поставлял продукцию для авиационной промышленности (1917 г.). В 1923 г. назывался «Красный каучук».</w:t>
      </w:r>
    </w:p>
    <w:p w14:paraId="5B8B3CBE"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Разработан и построен дирижабль «Московский химик-резинщик» («МХР», Д-1, 1925 г.), проект- Н.В. Фомина. Изготовлялись оболочки для дирижаблей: «Комсомольская правда» (1930 г.).</w:t>
      </w:r>
    </w:p>
    <w:p w14:paraId="07A62011"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1936 г. аэроцех (по производству авиационных покрышек) завода «Каучук» переведен на ЯШЗ. В 1938 г. завод выпускал также авиационные приборные амортизаторы.</w:t>
      </w:r>
    </w:p>
    <w:p w14:paraId="0B28D3E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09.1941 г. цех № 7 завода эвакуирован в Саратов на завод № 306 НКАП; часть завода эвакуирована в Свердловск, где организован завод № 734 НКРП.</w:t>
      </w:r>
    </w:p>
    <w:p w14:paraId="38558FA5"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24.02.1942 г. вышло постановление ГКО № 1348 о частичном восстановлении производства на заводе «Каучук» НКРП.</w:t>
      </w:r>
    </w:p>
    <w:p w14:paraId="45748129"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начале 1950-х  г. совместно с заводом № 30 МАП построен стратостат «СССР-1», в 1953 г. на нем установлен рекорд высоты подъема (11982).</w:t>
      </w:r>
    </w:p>
    <w:p w14:paraId="218BE20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E6B021C"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1916-1917 Балонная мас</w:t>
      </w:r>
      <w:r w:rsidRPr="00B36624">
        <w:rPr>
          <w:rFonts w:ascii="Times New Roman" w:hAnsi="Times New Roman" w:cs="Times New Roman"/>
          <w:color w:val="000000" w:themeColor="text1"/>
          <w:sz w:val="16"/>
          <w:szCs w:val="16"/>
        </w:rPr>
        <w:softHyphen/>
        <w:t>терская в Москве в небольшом ко</w:t>
      </w:r>
      <w:r w:rsidRPr="00B36624">
        <w:rPr>
          <w:rFonts w:ascii="Times New Roman" w:hAnsi="Times New Roman" w:cs="Times New Roman"/>
          <w:color w:val="000000" w:themeColor="text1"/>
          <w:sz w:val="16"/>
          <w:szCs w:val="16"/>
        </w:rPr>
        <w:softHyphen/>
        <w:t>личестве изготавливала парашюты для экипажей привязных аэростатов наблюдения - французские системы Жюкмеса и отечественные - Котельникова. И те, и другие были громозд</w:t>
      </w:r>
      <w:r w:rsidRPr="00B36624">
        <w:rPr>
          <w:rFonts w:ascii="Times New Roman" w:hAnsi="Times New Roman" w:cs="Times New Roman"/>
          <w:color w:val="000000" w:themeColor="text1"/>
          <w:sz w:val="16"/>
          <w:szCs w:val="16"/>
        </w:rPr>
        <w:softHyphen/>
        <w:t>кими и неудобными. Например, купол парашюта РК-1 конструкции Г.Е. Котельникова укладывался в боль</w:t>
      </w:r>
      <w:r w:rsidRPr="00B36624">
        <w:rPr>
          <w:rFonts w:ascii="Times New Roman" w:hAnsi="Times New Roman" w:cs="Times New Roman"/>
          <w:color w:val="000000" w:themeColor="text1"/>
          <w:sz w:val="16"/>
          <w:szCs w:val="16"/>
        </w:rPr>
        <w:softHyphen/>
        <w:t>шой алюминиевый короб-ранец и выбрасывался в воздух подпружи</w:t>
      </w:r>
      <w:r w:rsidRPr="00B36624">
        <w:rPr>
          <w:rFonts w:ascii="Times New Roman" w:hAnsi="Times New Roman" w:cs="Times New Roman"/>
          <w:color w:val="000000" w:themeColor="text1"/>
          <w:sz w:val="16"/>
          <w:szCs w:val="16"/>
        </w:rPr>
        <w:softHyphen/>
        <w:t>ненной пластиной. А парашют Жюк</w:t>
      </w:r>
      <w:r w:rsidRPr="00B36624">
        <w:rPr>
          <w:rFonts w:ascii="Times New Roman" w:hAnsi="Times New Roman" w:cs="Times New Roman"/>
          <w:color w:val="000000" w:themeColor="text1"/>
          <w:sz w:val="16"/>
          <w:szCs w:val="16"/>
        </w:rPr>
        <w:softHyphen/>
        <w:t>меса в специальном кожаном меш</w:t>
      </w:r>
      <w:r w:rsidRPr="00B36624">
        <w:rPr>
          <w:rFonts w:ascii="Times New Roman" w:hAnsi="Times New Roman" w:cs="Times New Roman"/>
          <w:color w:val="000000" w:themeColor="text1"/>
          <w:sz w:val="16"/>
          <w:szCs w:val="16"/>
        </w:rPr>
        <w:softHyphen/>
        <w:t>ке крепился с наружной стороны кор</w:t>
      </w:r>
      <w:r w:rsidRPr="00B36624">
        <w:rPr>
          <w:rFonts w:ascii="Times New Roman" w:hAnsi="Times New Roman" w:cs="Times New Roman"/>
          <w:color w:val="000000" w:themeColor="text1"/>
          <w:sz w:val="16"/>
          <w:szCs w:val="16"/>
        </w:rPr>
        <w:softHyphen/>
        <w:t>зины аэростата. С 1921 г. использо</w:t>
      </w:r>
      <w:r w:rsidRPr="00B36624">
        <w:rPr>
          <w:rFonts w:ascii="Times New Roman" w:hAnsi="Times New Roman" w:cs="Times New Roman"/>
          <w:color w:val="000000" w:themeColor="text1"/>
          <w:sz w:val="16"/>
          <w:szCs w:val="16"/>
        </w:rPr>
        <w:softHyphen/>
        <w:t>вание парашютов у нас вообще не практиковалось. Их считали недо</w:t>
      </w:r>
      <w:r w:rsidRPr="00B36624">
        <w:rPr>
          <w:rFonts w:ascii="Times New Roman" w:hAnsi="Times New Roman" w:cs="Times New Roman"/>
          <w:color w:val="000000" w:themeColor="text1"/>
          <w:sz w:val="16"/>
          <w:szCs w:val="16"/>
        </w:rPr>
        <w:softHyphen/>
        <w:t>статочно надежными (10690).</w:t>
      </w:r>
    </w:p>
    <w:p w14:paraId="3A3C9E4D"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p>
    <w:p w14:paraId="4291B74E"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Другие оборонные отрасли:</w:t>
      </w:r>
    </w:p>
    <w:p w14:paraId="6B32022D"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788A6630"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1914-1916 годах было сдано 132 130/55-мм орудия, в 1917 году 30, в 1919 году 4, в 1920 году 33, в 1921 году 15 (3861).</w:t>
      </w:r>
    </w:p>
    <w:p w14:paraId="707F4AB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5E62B52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1915-1916 годах в русской артиллерии были приняты дымовые снаряды. Массовое производство 76-мм химических снарядов на русских заводах началось в конце 1915 года (3861).</w:t>
      </w:r>
    </w:p>
    <w:p w14:paraId="0BCDB06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6CF54192" w14:textId="77777777" w:rsidR="003D6A3B" w:rsidRPr="00B36624" w:rsidRDefault="003D6A3B" w:rsidP="00615CF2">
      <w:pPr>
        <w:shd w:val="clear" w:color="auto" w:fill="FFFFFF"/>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1916—1917 гг. под присмотром изобретателя полковника НА. Гулькевича было доработано, забронировано и вооружено шасси трактора “Алис-Чалмерс”. На трактор был установлен бронекорпус из катаных листов толщиной 6,5-мм, в котором размеща</w:t>
      </w:r>
      <w:r w:rsidRPr="00B36624">
        <w:rPr>
          <w:rFonts w:ascii="Times New Roman" w:hAnsi="Times New Roman" w:cs="Times New Roman"/>
          <w:color w:val="000000" w:themeColor="text1"/>
          <w:sz w:val="16"/>
          <w:szCs w:val="16"/>
        </w:rPr>
        <w:softHyphen/>
        <w:t>лось довольно сильное вооружение из 76-мм противо-штурмовой пушки (аналогичной той, что была установле</w:t>
      </w:r>
      <w:r w:rsidRPr="00B36624">
        <w:rPr>
          <w:rFonts w:ascii="Times New Roman" w:hAnsi="Times New Roman" w:cs="Times New Roman"/>
          <w:color w:val="000000" w:themeColor="text1"/>
          <w:sz w:val="16"/>
          <w:szCs w:val="16"/>
        </w:rPr>
        <w:softHyphen/>
        <w:t>на в БА “Гарфорд-Путиловец” и “трехколеске” Н.М. Фи</w:t>
      </w:r>
      <w:r w:rsidRPr="00B36624">
        <w:rPr>
          <w:rFonts w:ascii="Times New Roman" w:hAnsi="Times New Roman" w:cs="Times New Roman"/>
          <w:color w:val="000000" w:themeColor="text1"/>
          <w:sz w:val="16"/>
          <w:szCs w:val="16"/>
        </w:rPr>
        <w:softHyphen/>
        <w:t>латова) в кормовой части корпуса и 2 пулеметов “Мак</w:t>
      </w:r>
      <w:r w:rsidRPr="00B36624">
        <w:rPr>
          <w:rFonts w:ascii="Times New Roman" w:hAnsi="Times New Roman" w:cs="Times New Roman"/>
          <w:color w:val="000000" w:themeColor="text1"/>
          <w:sz w:val="16"/>
          <w:szCs w:val="16"/>
        </w:rPr>
        <w:softHyphen/>
        <w:t>сим” во вращающейся башне. По изготовлении “самодвигатель” получил собствен</w:t>
      </w:r>
      <w:r w:rsidRPr="00B36624">
        <w:rPr>
          <w:rFonts w:ascii="Times New Roman" w:hAnsi="Times New Roman" w:cs="Times New Roman"/>
          <w:color w:val="000000" w:themeColor="text1"/>
          <w:sz w:val="16"/>
          <w:szCs w:val="16"/>
        </w:rPr>
        <w:softHyphen/>
        <w:t>ное имя “Ахтырец” и стал первой артиллерийской штурмо</w:t>
      </w:r>
      <w:r w:rsidRPr="00B36624">
        <w:rPr>
          <w:rFonts w:ascii="Times New Roman" w:hAnsi="Times New Roman" w:cs="Times New Roman"/>
          <w:color w:val="000000" w:themeColor="text1"/>
          <w:sz w:val="16"/>
          <w:szCs w:val="16"/>
        </w:rPr>
        <w:softHyphen/>
        <w:t xml:space="preserve">вой бронированной машиной повышенной проходимости </w:t>
      </w:r>
      <w:r w:rsidRPr="00B36624">
        <w:rPr>
          <w:rFonts w:ascii="Times New Roman" w:hAnsi="Times New Roman" w:cs="Times New Roman"/>
          <w:smallCaps/>
          <w:color w:val="000000" w:themeColor="text1"/>
          <w:sz w:val="16"/>
          <w:szCs w:val="16"/>
        </w:rPr>
        <w:t xml:space="preserve">российской </w:t>
      </w:r>
      <w:r w:rsidRPr="00B36624">
        <w:rPr>
          <w:rFonts w:ascii="Times New Roman" w:hAnsi="Times New Roman" w:cs="Times New Roman"/>
          <w:color w:val="000000" w:themeColor="text1"/>
          <w:sz w:val="16"/>
          <w:szCs w:val="16"/>
        </w:rPr>
        <w:t>постройки. Она была столь удачна, что вскоре последовал заказ на изготовление второго экземпляра, за</w:t>
      </w:r>
      <w:r w:rsidRPr="00B36624">
        <w:rPr>
          <w:rFonts w:ascii="Times New Roman" w:hAnsi="Times New Roman" w:cs="Times New Roman"/>
          <w:color w:val="000000" w:themeColor="text1"/>
          <w:sz w:val="16"/>
          <w:szCs w:val="16"/>
        </w:rPr>
        <w:softHyphen/>
        <w:t>очно получившего название “Илья Муромец” (11417).</w:t>
      </w:r>
    </w:p>
    <w:p w14:paraId="17E17C4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06A25A2"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рубеже 1916-17 гг. прирост общей продукции машиностроения составлял 476 %, а военной 1423 % [Россия в мировой войне 1914-1918 года. М., 1925. С. 82.], что, конечно, не могло произойти только за счет внутренних резервов. Рост заводского строительства существенно изменил в общей структуре промышленности положение химической отрасли. Ее доля в стоимости общеимперского производства поднялась с 3,7 % в 1908 г. до 12,5 % в 1916 г. [Труды ЦСУ. Т. ХХVI. Вып.1. М., 1926. С. V.] (11863) (11683).</w:t>
      </w:r>
    </w:p>
    <w:p w14:paraId="4332904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05D5676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В 1916-1917 гг., используя полученные из Франции ламповые усилители, В.А. Крейчман первым в России начал заниматься проблемой перехвата телефонных переговоров противника и провел опыты в тылу в Царском Селе и на Западном фронте.. После Гражданской войны опыты были продолжены под ру ководством сокурсника Эльсница по академии и сотрудника его отдела в НИИС РККА А.И. Полякова. В 1927 г. была выпущена первая в РККА станция подслу шивания телефонных переговоров, смонтированная в двуколке - ВРИДОН-1. Основой станции был 4-х ламповый усилитель низкой частоты, смонтированный на лампах Электровакуумного завода «Микро». Эта станция была изготовлена под непосредственным руководством Полякова и пущена в серийное производ ство в Ленинграде на Радиотелеграфном заводе им. Коминтерна в 1929 г (ЦГА СПб, ф. 945, оп. 3, д. 87, л. 81.). На этом же заводе, и также под руководством Полякова, были проведены работы по облегчению и усовершенствованию конструкции станции подслушивания, и в 1930 г. появилась облегченная, вьючная станция ВРИДОН-22 (11870).</w:t>
      </w:r>
    </w:p>
    <w:p w14:paraId="66EDC1EC"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A356834" w14:textId="77777777" w:rsidR="003D6A3B" w:rsidRPr="00B36624" w:rsidRDefault="00E81F8D" w:rsidP="00615CF2">
      <w:pPr>
        <w:autoSpaceDE w:val="0"/>
        <w:autoSpaceDN w:val="0"/>
        <w:adjustRightInd w:val="0"/>
        <w:rPr>
          <w:rFonts w:ascii="Times New Roman" w:hAnsi="Times New Roman" w:cs="Times New Roman"/>
          <w:iCs/>
          <w:color w:val="000000" w:themeColor="text1"/>
          <w:sz w:val="16"/>
          <w:szCs w:val="16"/>
        </w:rPr>
      </w:pPr>
      <w:r w:rsidRPr="00B36624">
        <w:rPr>
          <w:rFonts w:ascii="Times New Roman" w:hAnsi="Times New Roman" w:cs="Times New Roman"/>
          <w:i/>
          <w:iCs/>
          <w:color w:val="000000" w:themeColor="text1"/>
          <w:sz w:val="16"/>
          <w:szCs w:val="16"/>
        </w:rPr>
        <w:t>Армия:</w:t>
      </w:r>
    </w:p>
    <w:p w14:paraId="7DEB7B30" w14:textId="77777777" w:rsidR="003D6A3B" w:rsidRPr="00B36624" w:rsidRDefault="003D6A3B" w:rsidP="00615CF2">
      <w:pPr>
        <w:autoSpaceDE w:val="0"/>
        <w:autoSpaceDN w:val="0"/>
        <w:adjustRightInd w:val="0"/>
        <w:rPr>
          <w:rFonts w:ascii="Times New Roman" w:hAnsi="Times New Roman" w:cs="Times New Roman"/>
          <w:iCs/>
          <w:color w:val="000000" w:themeColor="text1"/>
          <w:sz w:val="16"/>
          <w:szCs w:val="16"/>
        </w:rPr>
      </w:pPr>
    </w:p>
    <w:p w14:paraId="4DE1DAA5" w14:textId="77777777" w:rsidR="005922C5" w:rsidRPr="00B36624" w:rsidRDefault="005922C5" w:rsidP="00615CF2">
      <w:pPr>
        <w:pStyle w:val="ae"/>
        <w:spacing w:before="0" w:after="0"/>
        <w:rPr>
          <w:color w:val="000000" w:themeColor="text1"/>
          <w:sz w:val="16"/>
          <w:szCs w:val="16"/>
        </w:rPr>
      </w:pPr>
      <w:r w:rsidRPr="00B36624">
        <w:rPr>
          <w:color w:val="000000" w:themeColor="text1"/>
          <w:sz w:val="16"/>
          <w:szCs w:val="16"/>
        </w:rPr>
        <w:t>В 1916–1919 годах на восточной стороне Ходынского поля, ограниченной перекрестком Боткинского проезда и Петроградского шоссе располагался Военный Центральный парк-склад и при нем ремонтные мастерские (Прим.11). В 1920 году ремонтные мастерские были переданы организованному в то время Управлению «Промвоздух» УВВС РККА, которым были переименованы в завод «Авиаработник». Первым его директором становится М.В. Бавтутто. Отсюда и берет начало авиационный завод № 39 имени Менжинского.</w:t>
      </w:r>
    </w:p>
    <w:p w14:paraId="6C8DCFAB" w14:textId="77777777" w:rsidR="005922C5" w:rsidRPr="00B36624" w:rsidRDefault="005922C5" w:rsidP="00615CF2">
      <w:pPr>
        <w:pStyle w:val="ae"/>
        <w:spacing w:before="0" w:after="0"/>
        <w:rPr>
          <w:color w:val="000000" w:themeColor="text1"/>
          <w:sz w:val="16"/>
          <w:szCs w:val="16"/>
        </w:rPr>
      </w:pPr>
      <w:r w:rsidRPr="00B36624">
        <w:rPr>
          <w:color w:val="000000" w:themeColor="text1"/>
          <w:sz w:val="16"/>
          <w:szCs w:val="16"/>
        </w:rPr>
        <w:t>По соседству, отделенный оградой, располагался Государственный авиационный завод № 1 имени ОДВФ (Общество друзей воздушного флота) – ранее знаменитый «Дукс», национализированный в феврале 1919 года. Некогда производивший велосипеды, мотоциклы, аэросани и другую технику, «Дукс» одновременно являлся и основным авиазаводом царской России.</w:t>
      </w:r>
    </w:p>
    <w:p w14:paraId="1764CA43" w14:textId="77777777" w:rsidR="005922C5" w:rsidRPr="00B36624" w:rsidRDefault="005922C5" w:rsidP="00615CF2">
      <w:pPr>
        <w:pStyle w:val="ae"/>
        <w:spacing w:before="0" w:after="0"/>
        <w:rPr>
          <w:color w:val="000000" w:themeColor="text1"/>
          <w:sz w:val="16"/>
          <w:szCs w:val="16"/>
        </w:rPr>
      </w:pPr>
      <w:r w:rsidRPr="00B36624">
        <w:rPr>
          <w:color w:val="000000" w:themeColor="text1"/>
          <w:sz w:val="16"/>
          <w:szCs w:val="16"/>
        </w:rPr>
        <w:t>В 1922 году заводу «Авиаработник» меняют наименование на «Ремвоздухзавод № 1» (55).</w:t>
      </w:r>
    </w:p>
    <w:p w14:paraId="10B018A0" w14:textId="77777777" w:rsidR="005922C5" w:rsidRPr="00B36624" w:rsidRDefault="005922C5" w:rsidP="00615CF2">
      <w:pPr>
        <w:pStyle w:val="ae"/>
        <w:spacing w:before="0" w:after="0"/>
        <w:rPr>
          <w:color w:val="000000" w:themeColor="text1"/>
          <w:sz w:val="16"/>
          <w:szCs w:val="16"/>
        </w:rPr>
      </w:pPr>
      <w:r w:rsidRPr="00B36624">
        <w:rPr>
          <w:color w:val="000000" w:themeColor="text1"/>
          <w:sz w:val="16"/>
          <w:szCs w:val="16"/>
        </w:rPr>
        <w:t>Организованное на заводе ремонтное производство было рассчитано в основном на деревянные конструкции самолетов с ограниченным применением металлических узлов и деталей. Технология ремонта предопределила создание деревообделочных, столярных, слесарно-механических, сварочных, моторных, сборочных, малярных и сушильных мастерских. Работы производились примитивными методами, испытывалась острая нужда в металле, качественной древесине, комплектующих изделиях, топливе. Завод испытывал острейшую нехватку квалифицированных кадров: в соответствии с Постановлением Совета Труда и Обороны от 17-го ноября 1920 года, подписанным В.И. Лениным, проблема кадров частично решалась путем срочной мобилизации практически всех специалистов, ранее работавших в авиационной промышленности (18293).</w:t>
      </w:r>
    </w:p>
    <w:p w14:paraId="4EAD7303" w14:textId="77777777" w:rsidR="005922C5" w:rsidRPr="00B36624" w:rsidRDefault="005922C5" w:rsidP="00615CF2">
      <w:pPr>
        <w:pStyle w:val="ae"/>
        <w:spacing w:before="0" w:after="0"/>
        <w:rPr>
          <w:color w:val="000000" w:themeColor="text1"/>
          <w:sz w:val="16"/>
          <w:szCs w:val="16"/>
        </w:rPr>
      </w:pPr>
    </w:p>
    <w:p w14:paraId="6F221F77"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На рубеже 1916-17 годов бомбардировка, как вид боевых действий ВВС, превратился из сопутствующего воздушной разведке в самостоятельный лишь на. Особенно эффективными были удары, наносимые с самолетов типа "Илья Муромец". Так, при налете на базу немецкой гидроавиции на озере Ангерн близ Риги было сброшено 72 бомбы, достигнуто 22 попадания в ангары, 11 - в пристань и два - возле взлетавших гидросамолетов. 14 июня 1916 года на "Муромце" был произвенден первый ночной налет на станцию Митава. Калибр бомб, в начале войны не превышавший 10 кг, к 1917 году возрос до 640 кг. Были разработанвы зажигательные и термитные боеприпасы. Самолеты начали оснащаться специальными бомбосбрасывателями, появились механичес иборы Иванова, Ботезата и Гарфа) (11184).</w:t>
      </w:r>
    </w:p>
    <w:p w14:paraId="0B1E0F3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1B3A9BE8"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С конца 1916 - начала 1917 г. русское военное командование стало вводить на вооружение самолеты типа "Декан-А" и "Лебедь-12", а также самолет "Сопвич" производства французских и английских заводов. Это резко изменило условия боя. Полеты с целью глубокой разведки и бомбометания проводились теперь строем из 6-8 самолетов. Стали все чаще разгораться групповые воздушные бои и на русском фронте.</w:t>
      </w:r>
    </w:p>
    <w:p w14:paraId="327BCE7A"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Германские летчики были вынуждены признать, что вследствие действий русских истребителей им также пришлось отказаться от одиночных полетов и заменить их сначала парными, а затем полетами в группах до пяти самолетов, "чтобы добиться разведки при всяких обстоятельствах" (11999).</w:t>
      </w:r>
    </w:p>
    <w:p w14:paraId="52ACE4D4"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p>
    <w:p w14:paraId="4DD36FEF" w14:textId="77777777" w:rsidR="003D6A3B" w:rsidRPr="00B36624" w:rsidRDefault="003D6A3B" w:rsidP="00615CF2">
      <w:pPr>
        <w:autoSpaceDE w:val="0"/>
        <w:autoSpaceDN w:val="0"/>
        <w:adjustRightInd w:val="0"/>
        <w:rPr>
          <w:rFonts w:ascii="Times New Roman" w:hAnsi="Times New Roman" w:cs="Times New Roman"/>
          <w:color w:val="000000" w:themeColor="text1"/>
          <w:sz w:val="16"/>
          <w:szCs w:val="16"/>
        </w:rPr>
      </w:pPr>
      <w:r w:rsidRPr="00B36624">
        <w:rPr>
          <w:rFonts w:ascii="Times New Roman" w:hAnsi="Times New Roman" w:cs="Times New Roman"/>
          <w:color w:val="000000" w:themeColor="text1"/>
          <w:sz w:val="16"/>
          <w:szCs w:val="16"/>
        </w:rPr>
        <w:t>Год, когда российская авиапромышленность получила шансы для развития по собственному пути, которые, однако, так и не были реализованы.</w:t>
      </w:r>
    </w:p>
    <w:p w14:paraId="4379F246" w14:textId="77777777" w:rsidR="005922C5" w:rsidRPr="00B36624" w:rsidRDefault="005922C5" w:rsidP="00615CF2">
      <w:pPr>
        <w:autoSpaceDE w:val="0"/>
        <w:autoSpaceDN w:val="0"/>
        <w:adjustRightInd w:val="0"/>
        <w:rPr>
          <w:rFonts w:ascii="Times New Roman" w:hAnsi="Times New Roman" w:cs="Times New Roman"/>
          <w:color w:val="000000" w:themeColor="text1"/>
          <w:sz w:val="16"/>
          <w:szCs w:val="16"/>
        </w:rPr>
      </w:pPr>
    </w:p>
    <w:p w14:paraId="38504817" w14:textId="77777777" w:rsidR="005922C5" w:rsidRPr="00B36624" w:rsidRDefault="005922C5" w:rsidP="00615CF2">
      <w:pPr>
        <w:autoSpaceDE w:val="0"/>
        <w:autoSpaceDN w:val="0"/>
        <w:adjustRightInd w:val="0"/>
        <w:rPr>
          <w:rFonts w:ascii="Times New Roman" w:hAnsi="Times New Roman" w:cs="Times New Roman"/>
          <w:color w:val="000000" w:themeColor="text1"/>
          <w:sz w:val="16"/>
          <w:szCs w:val="16"/>
        </w:rPr>
      </w:pPr>
    </w:p>
    <w:sectPr w:rsidR="005922C5" w:rsidRPr="00B36624" w:rsidSect="00B90764">
      <w:footerReference w:type="default" r:id="rId92"/>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20E8C5" w14:textId="77777777" w:rsidR="00B90764" w:rsidRDefault="00B90764">
      <w:r>
        <w:separator/>
      </w:r>
    </w:p>
  </w:endnote>
  <w:endnote w:type="continuationSeparator" w:id="0">
    <w:p w14:paraId="2A23F033" w14:textId="77777777" w:rsidR="00B90764" w:rsidRDefault="00B907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Roman">
    <w:altName w:val="MS Mincho"/>
    <w:panose1 w:val="00000000000000000000"/>
    <w:charset w:val="80"/>
    <w:family w:val="roman"/>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Nirmala UI">
    <w:panose1 w:val="020B0502040204020203"/>
    <w:charset w:val="00"/>
    <w:family w:val="swiss"/>
    <w:pitch w:val="variable"/>
    <w:sig w:usb0="80FF8023" w:usb1="0200004A" w:usb2="000002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8D70F" w14:textId="77777777" w:rsidR="00B9037F" w:rsidRDefault="00B9037F">
    <w:pPr>
      <w:pStyle w:val="aff6"/>
      <w:framePr w:w="10224" w:h="168" w:wrap="none" w:vAnchor="text" w:hAnchor="page" w:x="3307" w:y="-6170"/>
      <w:shd w:val="clear" w:color="auto" w:fill="auto"/>
      <w:ind w:left="264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8864CF" w14:textId="77777777" w:rsidR="00B90764" w:rsidRDefault="00B90764">
      <w:r>
        <w:separator/>
      </w:r>
    </w:p>
  </w:footnote>
  <w:footnote w:type="continuationSeparator" w:id="0">
    <w:p w14:paraId="41E61999" w14:textId="77777777" w:rsidR="00B90764" w:rsidRDefault="00B9076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CA0892"/>
    <w:multiLevelType w:val="singleLevel"/>
    <w:tmpl w:val="9190D2F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3E840D0C"/>
    <w:multiLevelType w:val="singleLevel"/>
    <w:tmpl w:val="81A65E7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5BB624CC"/>
    <w:multiLevelType w:val="multilevel"/>
    <w:tmpl w:val="B35C7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12554431">
    <w:abstractNumId w:val="0"/>
  </w:num>
  <w:num w:numId="2" w16cid:durableId="1608777943">
    <w:abstractNumId w:val="1"/>
  </w:num>
  <w:num w:numId="3" w16cid:durableId="1591312060">
    <w:abstractNumId w:val="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16091987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A58"/>
    <w:rsid w:val="000041B3"/>
    <w:rsid w:val="00004F22"/>
    <w:rsid w:val="00004F96"/>
    <w:rsid w:val="00005BB8"/>
    <w:rsid w:val="00011627"/>
    <w:rsid w:val="000123CB"/>
    <w:rsid w:val="00012A04"/>
    <w:rsid w:val="000130D7"/>
    <w:rsid w:val="0001553A"/>
    <w:rsid w:val="00015826"/>
    <w:rsid w:val="000161AB"/>
    <w:rsid w:val="0001787C"/>
    <w:rsid w:val="00023CE4"/>
    <w:rsid w:val="000259CA"/>
    <w:rsid w:val="00034D9D"/>
    <w:rsid w:val="00041332"/>
    <w:rsid w:val="00042562"/>
    <w:rsid w:val="00042663"/>
    <w:rsid w:val="000426BB"/>
    <w:rsid w:val="0004362D"/>
    <w:rsid w:val="0004388C"/>
    <w:rsid w:val="00043AC2"/>
    <w:rsid w:val="0005108A"/>
    <w:rsid w:val="000510C6"/>
    <w:rsid w:val="00052B1C"/>
    <w:rsid w:val="00053A42"/>
    <w:rsid w:val="00053C2F"/>
    <w:rsid w:val="000635B4"/>
    <w:rsid w:val="00064F13"/>
    <w:rsid w:val="00065021"/>
    <w:rsid w:val="00065C44"/>
    <w:rsid w:val="000701C9"/>
    <w:rsid w:val="00071C3F"/>
    <w:rsid w:val="0008090F"/>
    <w:rsid w:val="00080FA5"/>
    <w:rsid w:val="00083005"/>
    <w:rsid w:val="00086D50"/>
    <w:rsid w:val="0009054D"/>
    <w:rsid w:val="0009089C"/>
    <w:rsid w:val="00093CDD"/>
    <w:rsid w:val="00094AE4"/>
    <w:rsid w:val="00094C60"/>
    <w:rsid w:val="00095FE5"/>
    <w:rsid w:val="000A1A26"/>
    <w:rsid w:val="000A40BF"/>
    <w:rsid w:val="000A6ADB"/>
    <w:rsid w:val="000B00D0"/>
    <w:rsid w:val="000B2FD4"/>
    <w:rsid w:val="000B3FB7"/>
    <w:rsid w:val="000B53D1"/>
    <w:rsid w:val="000B542F"/>
    <w:rsid w:val="000B6219"/>
    <w:rsid w:val="000B7EAB"/>
    <w:rsid w:val="000C150E"/>
    <w:rsid w:val="000C42E6"/>
    <w:rsid w:val="000C4ED7"/>
    <w:rsid w:val="000C5234"/>
    <w:rsid w:val="000C7995"/>
    <w:rsid w:val="000D332A"/>
    <w:rsid w:val="000D409E"/>
    <w:rsid w:val="000D5CDB"/>
    <w:rsid w:val="000D7302"/>
    <w:rsid w:val="000E0598"/>
    <w:rsid w:val="000E15F6"/>
    <w:rsid w:val="000E48A1"/>
    <w:rsid w:val="000E4FA5"/>
    <w:rsid w:val="000E5A57"/>
    <w:rsid w:val="000E71F6"/>
    <w:rsid w:val="000E7CC2"/>
    <w:rsid w:val="000E7DF2"/>
    <w:rsid w:val="000F0993"/>
    <w:rsid w:val="000F30A8"/>
    <w:rsid w:val="000F52A8"/>
    <w:rsid w:val="000F650D"/>
    <w:rsid w:val="000F7EA4"/>
    <w:rsid w:val="00101EA6"/>
    <w:rsid w:val="001037EE"/>
    <w:rsid w:val="001044FB"/>
    <w:rsid w:val="001047A5"/>
    <w:rsid w:val="00105820"/>
    <w:rsid w:val="001112BA"/>
    <w:rsid w:val="00111B76"/>
    <w:rsid w:val="00111FFB"/>
    <w:rsid w:val="001135EC"/>
    <w:rsid w:val="00113D98"/>
    <w:rsid w:val="00116425"/>
    <w:rsid w:val="001170F5"/>
    <w:rsid w:val="00117631"/>
    <w:rsid w:val="00117644"/>
    <w:rsid w:val="00121858"/>
    <w:rsid w:val="00122754"/>
    <w:rsid w:val="0012776E"/>
    <w:rsid w:val="00134279"/>
    <w:rsid w:val="00136B7C"/>
    <w:rsid w:val="00137A36"/>
    <w:rsid w:val="001417F6"/>
    <w:rsid w:val="0014219C"/>
    <w:rsid w:val="00145AFC"/>
    <w:rsid w:val="00150B7E"/>
    <w:rsid w:val="00152FE8"/>
    <w:rsid w:val="00157384"/>
    <w:rsid w:val="00157874"/>
    <w:rsid w:val="0016001E"/>
    <w:rsid w:val="00160553"/>
    <w:rsid w:val="00166A21"/>
    <w:rsid w:val="0017105C"/>
    <w:rsid w:val="0017339F"/>
    <w:rsid w:val="0017370F"/>
    <w:rsid w:val="001739EB"/>
    <w:rsid w:val="00175890"/>
    <w:rsid w:val="001805E3"/>
    <w:rsid w:val="00182333"/>
    <w:rsid w:val="0018352E"/>
    <w:rsid w:val="00186A4D"/>
    <w:rsid w:val="001909AF"/>
    <w:rsid w:val="00190BAE"/>
    <w:rsid w:val="00193C3F"/>
    <w:rsid w:val="00193FA3"/>
    <w:rsid w:val="001951D1"/>
    <w:rsid w:val="00197386"/>
    <w:rsid w:val="001A0BAA"/>
    <w:rsid w:val="001A0F77"/>
    <w:rsid w:val="001A2899"/>
    <w:rsid w:val="001A4200"/>
    <w:rsid w:val="001A6AF7"/>
    <w:rsid w:val="001A6D19"/>
    <w:rsid w:val="001A724D"/>
    <w:rsid w:val="001A79DF"/>
    <w:rsid w:val="001A79F8"/>
    <w:rsid w:val="001A7F18"/>
    <w:rsid w:val="001B0563"/>
    <w:rsid w:val="001B0E45"/>
    <w:rsid w:val="001B1C07"/>
    <w:rsid w:val="001B2E58"/>
    <w:rsid w:val="001B3661"/>
    <w:rsid w:val="001B36AF"/>
    <w:rsid w:val="001B50B0"/>
    <w:rsid w:val="001B7777"/>
    <w:rsid w:val="001B7DCD"/>
    <w:rsid w:val="001C08C0"/>
    <w:rsid w:val="001C1185"/>
    <w:rsid w:val="001C2A3C"/>
    <w:rsid w:val="001C43BE"/>
    <w:rsid w:val="001C6675"/>
    <w:rsid w:val="001C6A70"/>
    <w:rsid w:val="001D14BF"/>
    <w:rsid w:val="001D253A"/>
    <w:rsid w:val="001D2837"/>
    <w:rsid w:val="001D2B07"/>
    <w:rsid w:val="001D4E57"/>
    <w:rsid w:val="001D54A9"/>
    <w:rsid w:val="001D75CF"/>
    <w:rsid w:val="001E3CA5"/>
    <w:rsid w:val="001E4A37"/>
    <w:rsid w:val="001E592A"/>
    <w:rsid w:val="001E5E8C"/>
    <w:rsid w:val="001E6F8C"/>
    <w:rsid w:val="001E792A"/>
    <w:rsid w:val="001E7942"/>
    <w:rsid w:val="001F1872"/>
    <w:rsid w:val="001F2077"/>
    <w:rsid w:val="001F2985"/>
    <w:rsid w:val="001F3F24"/>
    <w:rsid w:val="001F3F96"/>
    <w:rsid w:val="001F5562"/>
    <w:rsid w:val="001F683B"/>
    <w:rsid w:val="001F7908"/>
    <w:rsid w:val="00200182"/>
    <w:rsid w:val="00204DB2"/>
    <w:rsid w:val="00211368"/>
    <w:rsid w:val="00213252"/>
    <w:rsid w:val="00220102"/>
    <w:rsid w:val="00221B6A"/>
    <w:rsid w:val="00221D1E"/>
    <w:rsid w:val="00222D00"/>
    <w:rsid w:val="00223430"/>
    <w:rsid w:val="00223481"/>
    <w:rsid w:val="00223A98"/>
    <w:rsid w:val="00224A8F"/>
    <w:rsid w:val="00226E4D"/>
    <w:rsid w:val="00232E5E"/>
    <w:rsid w:val="0023362C"/>
    <w:rsid w:val="002336F7"/>
    <w:rsid w:val="002339B5"/>
    <w:rsid w:val="002363E9"/>
    <w:rsid w:val="00237152"/>
    <w:rsid w:val="0023768F"/>
    <w:rsid w:val="00237D0C"/>
    <w:rsid w:val="00241124"/>
    <w:rsid w:val="002512BD"/>
    <w:rsid w:val="00252880"/>
    <w:rsid w:val="00252B77"/>
    <w:rsid w:val="002538D8"/>
    <w:rsid w:val="002542FF"/>
    <w:rsid w:val="00256321"/>
    <w:rsid w:val="00256F7D"/>
    <w:rsid w:val="00264C5D"/>
    <w:rsid w:val="00264FBD"/>
    <w:rsid w:val="00267096"/>
    <w:rsid w:val="00276B74"/>
    <w:rsid w:val="002773E1"/>
    <w:rsid w:val="002830E4"/>
    <w:rsid w:val="0028515F"/>
    <w:rsid w:val="00285161"/>
    <w:rsid w:val="00285D46"/>
    <w:rsid w:val="00295EC4"/>
    <w:rsid w:val="002A05F4"/>
    <w:rsid w:val="002A32BD"/>
    <w:rsid w:val="002A517F"/>
    <w:rsid w:val="002A537A"/>
    <w:rsid w:val="002A7E87"/>
    <w:rsid w:val="002B0489"/>
    <w:rsid w:val="002B048C"/>
    <w:rsid w:val="002B2904"/>
    <w:rsid w:val="002B4140"/>
    <w:rsid w:val="002B41D8"/>
    <w:rsid w:val="002B55C7"/>
    <w:rsid w:val="002B57D7"/>
    <w:rsid w:val="002B7648"/>
    <w:rsid w:val="002C1D6B"/>
    <w:rsid w:val="002C25F9"/>
    <w:rsid w:val="002C4BF6"/>
    <w:rsid w:val="002C4F8F"/>
    <w:rsid w:val="002D1B4E"/>
    <w:rsid w:val="002D4307"/>
    <w:rsid w:val="002E06CC"/>
    <w:rsid w:val="002E09BA"/>
    <w:rsid w:val="002E22E3"/>
    <w:rsid w:val="002E24E6"/>
    <w:rsid w:val="002E33CC"/>
    <w:rsid w:val="002E33EC"/>
    <w:rsid w:val="002E4025"/>
    <w:rsid w:val="002E47B0"/>
    <w:rsid w:val="002E6F50"/>
    <w:rsid w:val="002E7A55"/>
    <w:rsid w:val="002F2545"/>
    <w:rsid w:val="002F3BA8"/>
    <w:rsid w:val="00300B7C"/>
    <w:rsid w:val="003013B4"/>
    <w:rsid w:val="0030268E"/>
    <w:rsid w:val="0030288F"/>
    <w:rsid w:val="00310BA0"/>
    <w:rsid w:val="00312320"/>
    <w:rsid w:val="00315FE2"/>
    <w:rsid w:val="0032153A"/>
    <w:rsid w:val="0032299C"/>
    <w:rsid w:val="00323E0C"/>
    <w:rsid w:val="00325065"/>
    <w:rsid w:val="00335F28"/>
    <w:rsid w:val="00340A5F"/>
    <w:rsid w:val="00342CE4"/>
    <w:rsid w:val="00342D0B"/>
    <w:rsid w:val="00344A63"/>
    <w:rsid w:val="00350851"/>
    <w:rsid w:val="00351A0B"/>
    <w:rsid w:val="00355423"/>
    <w:rsid w:val="00356053"/>
    <w:rsid w:val="00363009"/>
    <w:rsid w:val="0036371B"/>
    <w:rsid w:val="00366E8D"/>
    <w:rsid w:val="003727C2"/>
    <w:rsid w:val="00377D23"/>
    <w:rsid w:val="00381305"/>
    <w:rsid w:val="00382475"/>
    <w:rsid w:val="003832A4"/>
    <w:rsid w:val="003845DA"/>
    <w:rsid w:val="00392001"/>
    <w:rsid w:val="00392D89"/>
    <w:rsid w:val="00393F38"/>
    <w:rsid w:val="00394855"/>
    <w:rsid w:val="00397E66"/>
    <w:rsid w:val="003A4233"/>
    <w:rsid w:val="003A4798"/>
    <w:rsid w:val="003A781F"/>
    <w:rsid w:val="003B1ED5"/>
    <w:rsid w:val="003B2773"/>
    <w:rsid w:val="003B3550"/>
    <w:rsid w:val="003B4DB8"/>
    <w:rsid w:val="003C11AA"/>
    <w:rsid w:val="003C16D7"/>
    <w:rsid w:val="003C2513"/>
    <w:rsid w:val="003C7C22"/>
    <w:rsid w:val="003D2DA6"/>
    <w:rsid w:val="003D3634"/>
    <w:rsid w:val="003D3D8C"/>
    <w:rsid w:val="003D6A3B"/>
    <w:rsid w:val="003E0642"/>
    <w:rsid w:val="003E15FA"/>
    <w:rsid w:val="003E1928"/>
    <w:rsid w:val="003E3741"/>
    <w:rsid w:val="003E442B"/>
    <w:rsid w:val="003E68D4"/>
    <w:rsid w:val="003E7511"/>
    <w:rsid w:val="003F0790"/>
    <w:rsid w:val="003F0F75"/>
    <w:rsid w:val="003F227E"/>
    <w:rsid w:val="003F60F3"/>
    <w:rsid w:val="003F782F"/>
    <w:rsid w:val="0040263A"/>
    <w:rsid w:val="00404A1E"/>
    <w:rsid w:val="00404EE8"/>
    <w:rsid w:val="00406125"/>
    <w:rsid w:val="00410F3E"/>
    <w:rsid w:val="0041151B"/>
    <w:rsid w:val="00413838"/>
    <w:rsid w:val="00413CD7"/>
    <w:rsid w:val="00413E9D"/>
    <w:rsid w:val="00414493"/>
    <w:rsid w:val="00414D13"/>
    <w:rsid w:val="00416828"/>
    <w:rsid w:val="00421D1B"/>
    <w:rsid w:val="0043169E"/>
    <w:rsid w:val="00432241"/>
    <w:rsid w:val="00434A82"/>
    <w:rsid w:val="004371FB"/>
    <w:rsid w:val="00437317"/>
    <w:rsid w:val="0043743E"/>
    <w:rsid w:val="004375FD"/>
    <w:rsid w:val="004405FD"/>
    <w:rsid w:val="004415C7"/>
    <w:rsid w:val="00443E9A"/>
    <w:rsid w:val="00446A93"/>
    <w:rsid w:val="00450C12"/>
    <w:rsid w:val="00452323"/>
    <w:rsid w:val="0045650A"/>
    <w:rsid w:val="00460DA0"/>
    <w:rsid w:val="00461D52"/>
    <w:rsid w:val="00462FCF"/>
    <w:rsid w:val="004636BC"/>
    <w:rsid w:val="004663B1"/>
    <w:rsid w:val="00466F36"/>
    <w:rsid w:val="0047134F"/>
    <w:rsid w:val="004727B3"/>
    <w:rsid w:val="004742AE"/>
    <w:rsid w:val="004756C8"/>
    <w:rsid w:val="00475A5B"/>
    <w:rsid w:val="0047630E"/>
    <w:rsid w:val="00476635"/>
    <w:rsid w:val="00476A4E"/>
    <w:rsid w:val="0048136A"/>
    <w:rsid w:val="0048394B"/>
    <w:rsid w:val="004840CD"/>
    <w:rsid w:val="0048422A"/>
    <w:rsid w:val="00484DF5"/>
    <w:rsid w:val="004868FE"/>
    <w:rsid w:val="00490BE0"/>
    <w:rsid w:val="004914BF"/>
    <w:rsid w:val="00491907"/>
    <w:rsid w:val="00494C24"/>
    <w:rsid w:val="00496E64"/>
    <w:rsid w:val="004A07C3"/>
    <w:rsid w:val="004A2A6A"/>
    <w:rsid w:val="004A41A9"/>
    <w:rsid w:val="004B0814"/>
    <w:rsid w:val="004B3622"/>
    <w:rsid w:val="004B4B5D"/>
    <w:rsid w:val="004B4C35"/>
    <w:rsid w:val="004C0731"/>
    <w:rsid w:val="004C16D5"/>
    <w:rsid w:val="004C4C90"/>
    <w:rsid w:val="004D1FD5"/>
    <w:rsid w:val="004D202E"/>
    <w:rsid w:val="004D2C46"/>
    <w:rsid w:val="004D4B21"/>
    <w:rsid w:val="004D5326"/>
    <w:rsid w:val="004E38EE"/>
    <w:rsid w:val="004E58D6"/>
    <w:rsid w:val="004E5AA3"/>
    <w:rsid w:val="004F0C66"/>
    <w:rsid w:val="004F3FF8"/>
    <w:rsid w:val="004F484A"/>
    <w:rsid w:val="004F5071"/>
    <w:rsid w:val="004F6CFB"/>
    <w:rsid w:val="004F7AD8"/>
    <w:rsid w:val="00500F68"/>
    <w:rsid w:val="005017E6"/>
    <w:rsid w:val="0050287D"/>
    <w:rsid w:val="005058E0"/>
    <w:rsid w:val="0050725D"/>
    <w:rsid w:val="005119C8"/>
    <w:rsid w:val="00511B4B"/>
    <w:rsid w:val="00516F49"/>
    <w:rsid w:val="005174D4"/>
    <w:rsid w:val="005230F1"/>
    <w:rsid w:val="0052661D"/>
    <w:rsid w:val="005279B6"/>
    <w:rsid w:val="00527A60"/>
    <w:rsid w:val="005303C0"/>
    <w:rsid w:val="00534833"/>
    <w:rsid w:val="00536D71"/>
    <w:rsid w:val="00536FE0"/>
    <w:rsid w:val="00537A4B"/>
    <w:rsid w:val="005449B9"/>
    <w:rsid w:val="00546AB4"/>
    <w:rsid w:val="0054706F"/>
    <w:rsid w:val="00555315"/>
    <w:rsid w:val="00557A4F"/>
    <w:rsid w:val="0056180D"/>
    <w:rsid w:val="00565606"/>
    <w:rsid w:val="005704C1"/>
    <w:rsid w:val="0057145E"/>
    <w:rsid w:val="00583696"/>
    <w:rsid w:val="0058434E"/>
    <w:rsid w:val="00584C60"/>
    <w:rsid w:val="00586FC5"/>
    <w:rsid w:val="005922C5"/>
    <w:rsid w:val="00596248"/>
    <w:rsid w:val="00597107"/>
    <w:rsid w:val="005A21BE"/>
    <w:rsid w:val="005A2F19"/>
    <w:rsid w:val="005A5C69"/>
    <w:rsid w:val="005B0308"/>
    <w:rsid w:val="005B1D73"/>
    <w:rsid w:val="005B324B"/>
    <w:rsid w:val="005B42A3"/>
    <w:rsid w:val="005B6712"/>
    <w:rsid w:val="005B6D80"/>
    <w:rsid w:val="005B71F8"/>
    <w:rsid w:val="005B771E"/>
    <w:rsid w:val="005B7BB0"/>
    <w:rsid w:val="005C29A5"/>
    <w:rsid w:val="005C34C0"/>
    <w:rsid w:val="005C43F4"/>
    <w:rsid w:val="005C646E"/>
    <w:rsid w:val="005D0C6A"/>
    <w:rsid w:val="005D3D2E"/>
    <w:rsid w:val="005D3E9D"/>
    <w:rsid w:val="005D57FA"/>
    <w:rsid w:val="005D65CF"/>
    <w:rsid w:val="005D6B91"/>
    <w:rsid w:val="005D6C76"/>
    <w:rsid w:val="005E18A4"/>
    <w:rsid w:val="005E1F31"/>
    <w:rsid w:val="005E27F7"/>
    <w:rsid w:val="005E75F0"/>
    <w:rsid w:val="005E7988"/>
    <w:rsid w:val="005F25E4"/>
    <w:rsid w:val="006003D0"/>
    <w:rsid w:val="00600D9B"/>
    <w:rsid w:val="00602E15"/>
    <w:rsid w:val="00603196"/>
    <w:rsid w:val="00606F47"/>
    <w:rsid w:val="00612197"/>
    <w:rsid w:val="00612C5D"/>
    <w:rsid w:val="0061497A"/>
    <w:rsid w:val="00615CF2"/>
    <w:rsid w:val="00616104"/>
    <w:rsid w:val="0061625F"/>
    <w:rsid w:val="006169D8"/>
    <w:rsid w:val="00616B73"/>
    <w:rsid w:val="0062000C"/>
    <w:rsid w:val="00621F16"/>
    <w:rsid w:val="0062388D"/>
    <w:rsid w:val="006310C6"/>
    <w:rsid w:val="00633D4B"/>
    <w:rsid w:val="00641243"/>
    <w:rsid w:val="0064405E"/>
    <w:rsid w:val="0064411D"/>
    <w:rsid w:val="00645D89"/>
    <w:rsid w:val="006512EA"/>
    <w:rsid w:val="006526D5"/>
    <w:rsid w:val="00652993"/>
    <w:rsid w:val="00655B87"/>
    <w:rsid w:val="006626A4"/>
    <w:rsid w:val="00663BD2"/>
    <w:rsid w:val="00664248"/>
    <w:rsid w:val="006649B8"/>
    <w:rsid w:val="00664FC0"/>
    <w:rsid w:val="00665296"/>
    <w:rsid w:val="0068213E"/>
    <w:rsid w:val="00683E15"/>
    <w:rsid w:val="006848DE"/>
    <w:rsid w:val="00685DD5"/>
    <w:rsid w:val="00690306"/>
    <w:rsid w:val="00690442"/>
    <w:rsid w:val="00690672"/>
    <w:rsid w:val="006920FA"/>
    <w:rsid w:val="00692CB4"/>
    <w:rsid w:val="006940D9"/>
    <w:rsid w:val="00695D89"/>
    <w:rsid w:val="00696075"/>
    <w:rsid w:val="00696E1C"/>
    <w:rsid w:val="00697DEE"/>
    <w:rsid w:val="006A1947"/>
    <w:rsid w:val="006A4B33"/>
    <w:rsid w:val="006A5464"/>
    <w:rsid w:val="006B0B5F"/>
    <w:rsid w:val="006B155B"/>
    <w:rsid w:val="006B1F90"/>
    <w:rsid w:val="006B48B4"/>
    <w:rsid w:val="006B7A94"/>
    <w:rsid w:val="006C448D"/>
    <w:rsid w:val="006C57C4"/>
    <w:rsid w:val="006D04EC"/>
    <w:rsid w:val="006D128A"/>
    <w:rsid w:val="006D1405"/>
    <w:rsid w:val="006D1951"/>
    <w:rsid w:val="006D1992"/>
    <w:rsid w:val="006D76ED"/>
    <w:rsid w:val="006E1616"/>
    <w:rsid w:val="006E19DE"/>
    <w:rsid w:val="006E2F61"/>
    <w:rsid w:val="006E3007"/>
    <w:rsid w:val="006E6A1A"/>
    <w:rsid w:val="006E7801"/>
    <w:rsid w:val="006F0754"/>
    <w:rsid w:val="006F0C2C"/>
    <w:rsid w:val="006F1864"/>
    <w:rsid w:val="006F7B4D"/>
    <w:rsid w:val="007019C2"/>
    <w:rsid w:val="007048CC"/>
    <w:rsid w:val="00707B41"/>
    <w:rsid w:val="00710EFC"/>
    <w:rsid w:val="00712B97"/>
    <w:rsid w:val="00713FEC"/>
    <w:rsid w:val="00717E59"/>
    <w:rsid w:val="0072073A"/>
    <w:rsid w:val="00722819"/>
    <w:rsid w:val="0072488B"/>
    <w:rsid w:val="00724D17"/>
    <w:rsid w:val="00725683"/>
    <w:rsid w:val="007278B6"/>
    <w:rsid w:val="00731114"/>
    <w:rsid w:val="00733F4D"/>
    <w:rsid w:val="007376D4"/>
    <w:rsid w:val="00737725"/>
    <w:rsid w:val="007417E2"/>
    <w:rsid w:val="0074620C"/>
    <w:rsid w:val="00746A80"/>
    <w:rsid w:val="00750A3C"/>
    <w:rsid w:val="00752C46"/>
    <w:rsid w:val="00753EE5"/>
    <w:rsid w:val="00754CEE"/>
    <w:rsid w:val="00754FA0"/>
    <w:rsid w:val="0075516B"/>
    <w:rsid w:val="00755639"/>
    <w:rsid w:val="0075622D"/>
    <w:rsid w:val="0075755A"/>
    <w:rsid w:val="0075764A"/>
    <w:rsid w:val="00771384"/>
    <w:rsid w:val="007713CC"/>
    <w:rsid w:val="007726E3"/>
    <w:rsid w:val="0077459B"/>
    <w:rsid w:val="007758DB"/>
    <w:rsid w:val="0078389E"/>
    <w:rsid w:val="00784026"/>
    <w:rsid w:val="00784504"/>
    <w:rsid w:val="00787576"/>
    <w:rsid w:val="00792520"/>
    <w:rsid w:val="0079651B"/>
    <w:rsid w:val="00797E55"/>
    <w:rsid w:val="007A050B"/>
    <w:rsid w:val="007A25F1"/>
    <w:rsid w:val="007A51B6"/>
    <w:rsid w:val="007A5B99"/>
    <w:rsid w:val="007B18E7"/>
    <w:rsid w:val="007B1B33"/>
    <w:rsid w:val="007B3B51"/>
    <w:rsid w:val="007B7451"/>
    <w:rsid w:val="007C2BE2"/>
    <w:rsid w:val="007C33E4"/>
    <w:rsid w:val="007C6278"/>
    <w:rsid w:val="007C6804"/>
    <w:rsid w:val="007C70C0"/>
    <w:rsid w:val="007C7EAC"/>
    <w:rsid w:val="007D698B"/>
    <w:rsid w:val="007D7DDC"/>
    <w:rsid w:val="007E187C"/>
    <w:rsid w:val="007E3260"/>
    <w:rsid w:val="007E448A"/>
    <w:rsid w:val="007E4BED"/>
    <w:rsid w:val="007E5128"/>
    <w:rsid w:val="007E5DB5"/>
    <w:rsid w:val="007E6B5D"/>
    <w:rsid w:val="007F45DA"/>
    <w:rsid w:val="007F4F09"/>
    <w:rsid w:val="007F6864"/>
    <w:rsid w:val="008019CE"/>
    <w:rsid w:val="00802E3E"/>
    <w:rsid w:val="00803650"/>
    <w:rsid w:val="00805EF2"/>
    <w:rsid w:val="008071A7"/>
    <w:rsid w:val="0080789B"/>
    <w:rsid w:val="0081203F"/>
    <w:rsid w:val="00815D3E"/>
    <w:rsid w:val="00816CBC"/>
    <w:rsid w:val="0082652E"/>
    <w:rsid w:val="00827CB4"/>
    <w:rsid w:val="008309F3"/>
    <w:rsid w:val="00831036"/>
    <w:rsid w:val="00832208"/>
    <w:rsid w:val="00832453"/>
    <w:rsid w:val="0083287E"/>
    <w:rsid w:val="00832A51"/>
    <w:rsid w:val="00843695"/>
    <w:rsid w:val="00847535"/>
    <w:rsid w:val="008476E8"/>
    <w:rsid w:val="008502D9"/>
    <w:rsid w:val="008504A7"/>
    <w:rsid w:val="0085456F"/>
    <w:rsid w:val="00856009"/>
    <w:rsid w:val="00857CDD"/>
    <w:rsid w:val="00860F27"/>
    <w:rsid w:val="00861F79"/>
    <w:rsid w:val="0086633A"/>
    <w:rsid w:val="00866C07"/>
    <w:rsid w:val="00870B2D"/>
    <w:rsid w:val="00872D66"/>
    <w:rsid w:val="00873840"/>
    <w:rsid w:val="00875574"/>
    <w:rsid w:val="008756E0"/>
    <w:rsid w:val="00875CD1"/>
    <w:rsid w:val="008824FD"/>
    <w:rsid w:val="00884DC5"/>
    <w:rsid w:val="00886689"/>
    <w:rsid w:val="008918CA"/>
    <w:rsid w:val="008922E9"/>
    <w:rsid w:val="00893912"/>
    <w:rsid w:val="00896558"/>
    <w:rsid w:val="008970B6"/>
    <w:rsid w:val="00897E6F"/>
    <w:rsid w:val="008A08D7"/>
    <w:rsid w:val="008A0DAB"/>
    <w:rsid w:val="008A12AC"/>
    <w:rsid w:val="008A1DB4"/>
    <w:rsid w:val="008A2109"/>
    <w:rsid w:val="008A6534"/>
    <w:rsid w:val="008A6C7C"/>
    <w:rsid w:val="008A6E95"/>
    <w:rsid w:val="008A7A13"/>
    <w:rsid w:val="008B57CD"/>
    <w:rsid w:val="008C01C1"/>
    <w:rsid w:val="008C4CBE"/>
    <w:rsid w:val="008C50A4"/>
    <w:rsid w:val="008C6276"/>
    <w:rsid w:val="008C6870"/>
    <w:rsid w:val="008C752C"/>
    <w:rsid w:val="008D1131"/>
    <w:rsid w:val="008D249A"/>
    <w:rsid w:val="008D58D8"/>
    <w:rsid w:val="008E00FC"/>
    <w:rsid w:val="008E1CC1"/>
    <w:rsid w:val="008E621B"/>
    <w:rsid w:val="008F46EB"/>
    <w:rsid w:val="008F5D60"/>
    <w:rsid w:val="008F6C11"/>
    <w:rsid w:val="00901D22"/>
    <w:rsid w:val="009047CC"/>
    <w:rsid w:val="00912440"/>
    <w:rsid w:val="00920579"/>
    <w:rsid w:val="00920BD9"/>
    <w:rsid w:val="0092310E"/>
    <w:rsid w:val="00923A9B"/>
    <w:rsid w:val="00924312"/>
    <w:rsid w:val="009243B0"/>
    <w:rsid w:val="00924C48"/>
    <w:rsid w:val="00925C8A"/>
    <w:rsid w:val="00925F6C"/>
    <w:rsid w:val="00932046"/>
    <w:rsid w:val="0093283F"/>
    <w:rsid w:val="00932F5C"/>
    <w:rsid w:val="0093402F"/>
    <w:rsid w:val="00934B43"/>
    <w:rsid w:val="00941A0D"/>
    <w:rsid w:val="00943F5D"/>
    <w:rsid w:val="00944418"/>
    <w:rsid w:val="009519DB"/>
    <w:rsid w:val="00952359"/>
    <w:rsid w:val="00954557"/>
    <w:rsid w:val="00954CDF"/>
    <w:rsid w:val="009607EF"/>
    <w:rsid w:val="00961078"/>
    <w:rsid w:val="00961B4C"/>
    <w:rsid w:val="00965F83"/>
    <w:rsid w:val="0097485C"/>
    <w:rsid w:val="00974AF5"/>
    <w:rsid w:val="00975B60"/>
    <w:rsid w:val="00976CF8"/>
    <w:rsid w:val="00977521"/>
    <w:rsid w:val="009776AF"/>
    <w:rsid w:val="009777F5"/>
    <w:rsid w:val="00982599"/>
    <w:rsid w:val="00982F9A"/>
    <w:rsid w:val="00986A88"/>
    <w:rsid w:val="00990F31"/>
    <w:rsid w:val="009A2937"/>
    <w:rsid w:val="009A3B96"/>
    <w:rsid w:val="009A4F3F"/>
    <w:rsid w:val="009A5D1C"/>
    <w:rsid w:val="009A6C25"/>
    <w:rsid w:val="009A6EC2"/>
    <w:rsid w:val="009A79D3"/>
    <w:rsid w:val="009B6674"/>
    <w:rsid w:val="009B7A9C"/>
    <w:rsid w:val="009C1187"/>
    <w:rsid w:val="009C3090"/>
    <w:rsid w:val="009C37DA"/>
    <w:rsid w:val="009C52BD"/>
    <w:rsid w:val="009C7B62"/>
    <w:rsid w:val="009D01CD"/>
    <w:rsid w:val="009D02FD"/>
    <w:rsid w:val="009D0510"/>
    <w:rsid w:val="009D26AE"/>
    <w:rsid w:val="009D35EE"/>
    <w:rsid w:val="009D44EF"/>
    <w:rsid w:val="009D517B"/>
    <w:rsid w:val="009D68DD"/>
    <w:rsid w:val="009D7EFD"/>
    <w:rsid w:val="009E4AED"/>
    <w:rsid w:val="009E4FA5"/>
    <w:rsid w:val="009E57C7"/>
    <w:rsid w:val="009E7C2E"/>
    <w:rsid w:val="009F14DD"/>
    <w:rsid w:val="009F4651"/>
    <w:rsid w:val="009F7C7A"/>
    <w:rsid w:val="00A00768"/>
    <w:rsid w:val="00A00FDC"/>
    <w:rsid w:val="00A02C3C"/>
    <w:rsid w:val="00A05338"/>
    <w:rsid w:val="00A0661B"/>
    <w:rsid w:val="00A1049A"/>
    <w:rsid w:val="00A1174D"/>
    <w:rsid w:val="00A14C56"/>
    <w:rsid w:val="00A170DD"/>
    <w:rsid w:val="00A20DBF"/>
    <w:rsid w:val="00A21530"/>
    <w:rsid w:val="00A22CBF"/>
    <w:rsid w:val="00A22DFA"/>
    <w:rsid w:val="00A233FB"/>
    <w:rsid w:val="00A2364D"/>
    <w:rsid w:val="00A24416"/>
    <w:rsid w:val="00A27B83"/>
    <w:rsid w:val="00A27C3B"/>
    <w:rsid w:val="00A30DCB"/>
    <w:rsid w:val="00A3178E"/>
    <w:rsid w:val="00A31C80"/>
    <w:rsid w:val="00A32933"/>
    <w:rsid w:val="00A33757"/>
    <w:rsid w:val="00A36042"/>
    <w:rsid w:val="00A401FF"/>
    <w:rsid w:val="00A40866"/>
    <w:rsid w:val="00A40F8D"/>
    <w:rsid w:val="00A41A5D"/>
    <w:rsid w:val="00A42BBA"/>
    <w:rsid w:val="00A44117"/>
    <w:rsid w:val="00A446B0"/>
    <w:rsid w:val="00A47DA2"/>
    <w:rsid w:val="00A52493"/>
    <w:rsid w:val="00A56146"/>
    <w:rsid w:val="00A57690"/>
    <w:rsid w:val="00A60B17"/>
    <w:rsid w:val="00A612CA"/>
    <w:rsid w:val="00A62A75"/>
    <w:rsid w:val="00A63065"/>
    <w:rsid w:val="00A63627"/>
    <w:rsid w:val="00A643D2"/>
    <w:rsid w:val="00A64B86"/>
    <w:rsid w:val="00A665F6"/>
    <w:rsid w:val="00A67194"/>
    <w:rsid w:val="00A6786B"/>
    <w:rsid w:val="00A77382"/>
    <w:rsid w:val="00A817E1"/>
    <w:rsid w:val="00A837C9"/>
    <w:rsid w:val="00A84E77"/>
    <w:rsid w:val="00A92872"/>
    <w:rsid w:val="00A9293C"/>
    <w:rsid w:val="00A942BE"/>
    <w:rsid w:val="00A952AA"/>
    <w:rsid w:val="00A954CF"/>
    <w:rsid w:val="00A96109"/>
    <w:rsid w:val="00AA1040"/>
    <w:rsid w:val="00AA3EB5"/>
    <w:rsid w:val="00AA6296"/>
    <w:rsid w:val="00AA652A"/>
    <w:rsid w:val="00AA7309"/>
    <w:rsid w:val="00AB230D"/>
    <w:rsid w:val="00AB3AD9"/>
    <w:rsid w:val="00AB40D6"/>
    <w:rsid w:val="00AB5EFB"/>
    <w:rsid w:val="00AB6AA0"/>
    <w:rsid w:val="00AC12ED"/>
    <w:rsid w:val="00AC2F6A"/>
    <w:rsid w:val="00AC6457"/>
    <w:rsid w:val="00AD329D"/>
    <w:rsid w:val="00AD3DAD"/>
    <w:rsid w:val="00AD6F35"/>
    <w:rsid w:val="00AE0521"/>
    <w:rsid w:val="00AE2A51"/>
    <w:rsid w:val="00AE31EC"/>
    <w:rsid w:val="00AE33D1"/>
    <w:rsid w:val="00AF1F64"/>
    <w:rsid w:val="00AF5863"/>
    <w:rsid w:val="00B00CD2"/>
    <w:rsid w:val="00B04B54"/>
    <w:rsid w:val="00B0527A"/>
    <w:rsid w:val="00B05E89"/>
    <w:rsid w:val="00B061D9"/>
    <w:rsid w:val="00B112A3"/>
    <w:rsid w:val="00B12C89"/>
    <w:rsid w:val="00B13B86"/>
    <w:rsid w:val="00B15D49"/>
    <w:rsid w:val="00B227F3"/>
    <w:rsid w:val="00B238A7"/>
    <w:rsid w:val="00B279F5"/>
    <w:rsid w:val="00B3446E"/>
    <w:rsid w:val="00B34788"/>
    <w:rsid w:val="00B349E8"/>
    <w:rsid w:val="00B36624"/>
    <w:rsid w:val="00B4046A"/>
    <w:rsid w:val="00B42387"/>
    <w:rsid w:val="00B44496"/>
    <w:rsid w:val="00B469BC"/>
    <w:rsid w:val="00B545E3"/>
    <w:rsid w:val="00B570C6"/>
    <w:rsid w:val="00B60A54"/>
    <w:rsid w:val="00B60C80"/>
    <w:rsid w:val="00B614C8"/>
    <w:rsid w:val="00B65369"/>
    <w:rsid w:val="00B66568"/>
    <w:rsid w:val="00B66F5E"/>
    <w:rsid w:val="00B713CC"/>
    <w:rsid w:val="00B71521"/>
    <w:rsid w:val="00B71AE3"/>
    <w:rsid w:val="00B735E5"/>
    <w:rsid w:val="00B8210F"/>
    <w:rsid w:val="00B82EA2"/>
    <w:rsid w:val="00B83158"/>
    <w:rsid w:val="00B837BE"/>
    <w:rsid w:val="00B84C42"/>
    <w:rsid w:val="00B86736"/>
    <w:rsid w:val="00B86C73"/>
    <w:rsid w:val="00B9035F"/>
    <w:rsid w:val="00B9037F"/>
    <w:rsid w:val="00B90411"/>
    <w:rsid w:val="00B90764"/>
    <w:rsid w:val="00B92FDC"/>
    <w:rsid w:val="00B9577E"/>
    <w:rsid w:val="00B95A38"/>
    <w:rsid w:val="00BA4BAD"/>
    <w:rsid w:val="00BA55C5"/>
    <w:rsid w:val="00BA6A3D"/>
    <w:rsid w:val="00BA7613"/>
    <w:rsid w:val="00BA7EC7"/>
    <w:rsid w:val="00BB1C23"/>
    <w:rsid w:val="00BB215D"/>
    <w:rsid w:val="00BB355B"/>
    <w:rsid w:val="00BB3A3C"/>
    <w:rsid w:val="00BB3E2E"/>
    <w:rsid w:val="00BB5A3A"/>
    <w:rsid w:val="00BB5DEB"/>
    <w:rsid w:val="00BB647E"/>
    <w:rsid w:val="00BB6AA3"/>
    <w:rsid w:val="00BC16C1"/>
    <w:rsid w:val="00BC1C20"/>
    <w:rsid w:val="00BC1F32"/>
    <w:rsid w:val="00BC213D"/>
    <w:rsid w:val="00BC7162"/>
    <w:rsid w:val="00BC731D"/>
    <w:rsid w:val="00BC7FE5"/>
    <w:rsid w:val="00BD009E"/>
    <w:rsid w:val="00BD1D68"/>
    <w:rsid w:val="00BD2E57"/>
    <w:rsid w:val="00BD4DB8"/>
    <w:rsid w:val="00BD589C"/>
    <w:rsid w:val="00BD6232"/>
    <w:rsid w:val="00BE2D48"/>
    <w:rsid w:val="00BE38A1"/>
    <w:rsid w:val="00BE4BA9"/>
    <w:rsid w:val="00BE7B2C"/>
    <w:rsid w:val="00BF3863"/>
    <w:rsid w:val="00BF5E70"/>
    <w:rsid w:val="00BF6044"/>
    <w:rsid w:val="00BF7880"/>
    <w:rsid w:val="00C0062E"/>
    <w:rsid w:val="00C0131D"/>
    <w:rsid w:val="00C0413A"/>
    <w:rsid w:val="00C043F4"/>
    <w:rsid w:val="00C05E00"/>
    <w:rsid w:val="00C063AC"/>
    <w:rsid w:val="00C07B4A"/>
    <w:rsid w:val="00C11373"/>
    <w:rsid w:val="00C135BA"/>
    <w:rsid w:val="00C14CBD"/>
    <w:rsid w:val="00C16319"/>
    <w:rsid w:val="00C16E64"/>
    <w:rsid w:val="00C23E85"/>
    <w:rsid w:val="00C246A2"/>
    <w:rsid w:val="00C25B46"/>
    <w:rsid w:val="00C26481"/>
    <w:rsid w:val="00C3292C"/>
    <w:rsid w:val="00C3506E"/>
    <w:rsid w:val="00C353AC"/>
    <w:rsid w:val="00C3579C"/>
    <w:rsid w:val="00C42410"/>
    <w:rsid w:val="00C4326C"/>
    <w:rsid w:val="00C4372D"/>
    <w:rsid w:val="00C457CA"/>
    <w:rsid w:val="00C46215"/>
    <w:rsid w:val="00C4739D"/>
    <w:rsid w:val="00C47C78"/>
    <w:rsid w:val="00C50E66"/>
    <w:rsid w:val="00C5262D"/>
    <w:rsid w:val="00C5317B"/>
    <w:rsid w:val="00C53791"/>
    <w:rsid w:val="00C53EAD"/>
    <w:rsid w:val="00C60574"/>
    <w:rsid w:val="00C61503"/>
    <w:rsid w:val="00C61F91"/>
    <w:rsid w:val="00C67580"/>
    <w:rsid w:val="00C67D42"/>
    <w:rsid w:val="00C71B58"/>
    <w:rsid w:val="00C7384B"/>
    <w:rsid w:val="00C77049"/>
    <w:rsid w:val="00C7774C"/>
    <w:rsid w:val="00C80A36"/>
    <w:rsid w:val="00C84C73"/>
    <w:rsid w:val="00C85068"/>
    <w:rsid w:val="00C86061"/>
    <w:rsid w:val="00C86E22"/>
    <w:rsid w:val="00C87725"/>
    <w:rsid w:val="00C91EB6"/>
    <w:rsid w:val="00C93E24"/>
    <w:rsid w:val="00C95A3E"/>
    <w:rsid w:val="00C97535"/>
    <w:rsid w:val="00CA0E5F"/>
    <w:rsid w:val="00CA55C5"/>
    <w:rsid w:val="00CA5D3B"/>
    <w:rsid w:val="00CA6142"/>
    <w:rsid w:val="00CA6D87"/>
    <w:rsid w:val="00CA7C7C"/>
    <w:rsid w:val="00CB0E86"/>
    <w:rsid w:val="00CB130C"/>
    <w:rsid w:val="00CB1E1F"/>
    <w:rsid w:val="00CB3C95"/>
    <w:rsid w:val="00CB473A"/>
    <w:rsid w:val="00CB5487"/>
    <w:rsid w:val="00CC09A0"/>
    <w:rsid w:val="00CC0BFD"/>
    <w:rsid w:val="00CC139C"/>
    <w:rsid w:val="00CC2359"/>
    <w:rsid w:val="00CC4F5F"/>
    <w:rsid w:val="00CC58CB"/>
    <w:rsid w:val="00CD09DE"/>
    <w:rsid w:val="00CD329C"/>
    <w:rsid w:val="00CD3E07"/>
    <w:rsid w:val="00CD69D5"/>
    <w:rsid w:val="00CE36B1"/>
    <w:rsid w:val="00CE3F91"/>
    <w:rsid w:val="00CE63C6"/>
    <w:rsid w:val="00CE7C76"/>
    <w:rsid w:val="00CF29C3"/>
    <w:rsid w:val="00CF3AC2"/>
    <w:rsid w:val="00CF46E3"/>
    <w:rsid w:val="00CF490B"/>
    <w:rsid w:val="00CF6D70"/>
    <w:rsid w:val="00D009BD"/>
    <w:rsid w:val="00D03CB2"/>
    <w:rsid w:val="00D052D2"/>
    <w:rsid w:val="00D05407"/>
    <w:rsid w:val="00D11B00"/>
    <w:rsid w:val="00D120C4"/>
    <w:rsid w:val="00D14DA7"/>
    <w:rsid w:val="00D161C0"/>
    <w:rsid w:val="00D16EE0"/>
    <w:rsid w:val="00D21BBA"/>
    <w:rsid w:val="00D23D16"/>
    <w:rsid w:val="00D23DEC"/>
    <w:rsid w:val="00D306B7"/>
    <w:rsid w:val="00D306E0"/>
    <w:rsid w:val="00D32635"/>
    <w:rsid w:val="00D3422C"/>
    <w:rsid w:val="00D34333"/>
    <w:rsid w:val="00D372C7"/>
    <w:rsid w:val="00D37CBE"/>
    <w:rsid w:val="00D40194"/>
    <w:rsid w:val="00D43FA2"/>
    <w:rsid w:val="00D448F9"/>
    <w:rsid w:val="00D47199"/>
    <w:rsid w:val="00D50686"/>
    <w:rsid w:val="00D51062"/>
    <w:rsid w:val="00D54D76"/>
    <w:rsid w:val="00D565F3"/>
    <w:rsid w:val="00D5713A"/>
    <w:rsid w:val="00D6032A"/>
    <w:rsid w:val="00D611C0"/>
    <w:rsid w:val="00D66703"/>
    <w:rsid w:val="00D71232"/>
    <w:rsid w:val="00D7242E"/>
    <w:rsid w:val="00D76D62"/>
    <w:rsid w:val="00D8304F"/>
    <w:rsid w:val="00D944FA"/>
    <w:rsid w:val="00D946EC"/>
    <w:rsid w:val="00D94754"/>
    <w:rsid w:val="00D95DA9"/>
    <w:rsid w:val="00D973DE"/>
    <w:rsid w:val="00DA057C"/>
    <w:rsid w:val="00DA1EF5"/>
    <w:rsid w:val="00DA2D5A"/>
    <w:rsid w:val="00DA43B5"/>
    <w:rsid w:val="00DA4C95"/>
    <w:rsid w:val="00DA77C0"/>
    <w:rsid w:val="00DB4418"/>
    <w:rsid w:val="00DB468E"/>
    <w:rsid w:val="00DB5489"/>
    <w:rsid w:val="00DB7AB2"/>
    <w:rsid w:val="00DC18E0"/>
    <w:rsid w:val="00DC3000"/>
    <w:rsid w:val="00DC620E"/>
    <w:rsid w:val="00DD07C9"/>
    <w:rsid w:val="00DD42F1"/>
    <w:rsid w:val="00DD4D7C"/>
    <w:rsid w:val="00DD528B"/>
    <w:rsid w:val="00DD728C"/>
    <w:rsid w:val="00DE38FC"/>
    <w:rsid w:val="00DE6787"/>
    <w:rsid w:val="00DE6D88"/>
    <w:rsid w:val="00DF14C4"/>
    <w:rsid w:val="00DF2196"/>
    <w:rsid w:val="00DF38C0"/>
    <w:rsid w:val="00DF41B4"/>
    <w:rsid w:val="00DF5FEA"/>
    <w:rsid w:val="00DF71C8"/>
    <w:rsid w:val="00E03D4E"/>
    <w:rsid w:val="00E06420"/>
    <w:rsid w:val="00E067F0"/>
    <w:rsid w:val="00E11858"/>
    <w:rsid w:val="00E139CA"/>
    <w:rsid w:val="00E1672D"/>
    <w:rsid w:val="00E1685F"/>
    <w:rsid w:val="00E16E55"/>
    <w:rsid w:val="00E20438"/>
    <w:rsid w:val="00E24F4F"/>
    <w:rsid w:val="00E27BC2"/>
    <w:rsid w:val="00E30A37"/>
    <w:rsid w:val="00E35198"/>
    <w:rsid w:val="00E378D2"/>
    <w:rsid w:val="00E40BCE"/>
    <w:rsid w:val="00E44136"/>
    <w:rsid w:val="00E50053"/>
    <w:rsid w:val="00E52AF9"/>
    <w:rsid w:val="00E52BBD"/>
    <w:rsid w:val="00E5349F"/>
    <w:rsid w:val="00E5367C"/>
    <w:rsid w:val="00E542D9"/>
    <w:rsid w:val="00E5495D"/>
    <w:rsid w:val="00E6183B"/>
    <w:rsid w:val="00E65A92"/>
    <w:rsid w:val="00E665D1"/>
    <w:rsid w:val="00E66AE7"/>
    <w:rsid w:val="00E707DF"/>
    <w:rsid w:val="00E70C1A"/>
    <w:rsid w:val="00E71047"/>
    <w:rsid w:val="00E717F0"/>
    <w:rsid w:val="00E71FDB"/>
    <w:rsid w:val="00E7260E"/>
    <w:rsid w:val="00E7337B"/>
    <w:rsid w:val="00E73517"/>
    <w:rsid w:val="00E74517"/>
    <w:rsid w:val="00E75247"/>
    <w:rsid w:val="00E7779A"/>
    <w:rsid w:val="00E80FA5"/>
    <w:rsid w:val="00E81F8D"/>
    <w:rsid w:val="00E81FDA"/>
    <w:rsid w:val="00E82235"/>
    <w:rsid w:val="00E8243C"/>
    <w:rsid w:val="00E8355B"/>
    <w:rsid w:val="00E85FFC"/>
    <w:rsid w:val="00E870A6"/>
    <w:rsid w:val="00E907F7"/>
    <w:rsid w:val="00E90D73"/>
    <w:rsid w:val="00E90E02"/>
    <w:rsid w:val="00E92498"/>
    <w:rsid w:val="00E931F3"/>
    <w:rsid w:val="00E937AB"/>
    <w:rsid w:val="00E93B18"/>
    <w:rsid w:val="00E95CA7"/>
    <w:rsid w:val="00EA0035"/>
    <w:rsid w:val="00EA2540"/>
    <w:rsid w:val="00EA2E53"/>
    <w:rsid w:val="00EA3024"/>
    <w:rsid w:val="00EA5401"/>
    <w:rsid w:val="00EA7769"/>
    <w:rsid w:val="00EB0669"/>
    <w:rsid w:val="00EB11B6"/>
    <w:rsid w:val="00EB159B"/>
    <w:rsid w:val="00EB2E5A"/>
    <w:rsid w:val="00EB3F01"/>
    <w:rsid w:val="00EB5ADF"/>
    <w:rsid w:val="00EB5B49"/>
    <w:rsid w:val="00EB5EDA"/>
    <w:rsid w:val="00EB5EEB"/>
    <w:rsid w:val="00EC15FA"/>
    <w:rsid w:val="00EC1DF2"/>
    <w:rsid w:val="00EC271B"/>
    <w:rsid w:val="00EC45EA"/>
    <w:rsid w:val="00ED0185"/>
    <w:rsid w:val="00ED04B6"/>
    <w:rsid w:val="00ED0750"/>
    <w:rsid w:val="00ED0C96"/>
    <w:rsid w:val="00ED1D1D"/>
    <w:rsid w:val="00ED20D6"/>
    <w:rsid w:val="00ED224E"/>
    <w:rsid w:val="00ED269B"/>
    <w:rsid w:val="00ED422B"/>
    <w:rsid w:val="00EE16AA"/>
    <w:rsid w:val="00EE22D6"/>
    <w:rsid w:val="00EE2813"/>
    <w:rsid w:val="00EE2D5F"/>
    <w:rsid w:val="00EE3EDC"/>
    <w:rsid w:val="00EE6A69"/>
    <w:rsid w:val="00EE78FE"/>
    <w:rsid w:val="00EE790F"/>
    <w:rsid w:val="00EE7C5C"/>
    <w:rsid w:val="00EF147B"/>
    <w:rsid w:val="00EF3A78"/>
    <w:rsid w:val="00EF3BC0"/>
    <w:rsid w:val="00F02E42"/>
    <w:rsid w:val="00F15D32"/>
    <w:rsid w:val="00F170A6"/>
    <w:rsid w:val="00F17EBB"/>
    <w:rsid w:val="00F20AA7"/>
    <w:rsid w:val="00F23AE2"/>
    <w:rsid w:val="00F248ED"/>
    <w:rsid w:val="00F27553"/>
    <w:rsid w:val="00F31718"/>
    <w:rsid w:val="00F31A3B"/>
    <w:rsid w:val="00F31B06"/>
    <w:rsid w:val="00F35D95"/>
    <w:rsid w:val="00F4097E"/>
    <w:rsid w:val="00F42096"/>
    <w:rsid w:val="00F42870"/>
    <w:rsid w:val="00F478AD"/>
    <w:rsid w:val="00F50DAA"/>
    <w:rsid w:val="00F50E1D"/>
    <w:rsid w:val="00F51852"/>
    <w:rsid w:val="00F557B9"/>
    <w:rsid w:val="00F60948"/>
    <w:rsid w:val="00F6180E"/>
    <w:rsid w:val="00F63F8C"/>
    <w:rsid w:val="00F63FB7"/>
    <w:rsid w:val="00F64F55"/>
    <w:rsid w:val="00F7008C"/>
    <w:rsid w:val="00F70C40"/>
    <w:rsid w:val="00F71CFC"/>
    <w:rsid w:val="00F72868"/>
    <w:rsid w:val="00F732DE"/>
    <w:rsid w:val="00F73E57"/>
    <w:rsid w:val="00F748FF"/>
    <w:rsid w:val="00F75494"/>
    <w:rsid w:val="00F75C45"/>
    <w:rsid w:val="00F77C45"/>
    <w:rsid w:val="00F80900"/>
    <w:rsid w:val="00F83F73"/>
    <w:rsid w:val="00F90B93"/>
    <w:rsid w:val="00FA3D9E"/>
    <w:rsid w:val="00FA6533"/>
    <w:rsid w:val="00FA7A34"/>
    <w:rsid w:val="00FB08A7"/>
    <w:rsid w:val="00FB0F9E"/>
    <w:rsid w:val="00FB13DB"/>
    <w:rsid w:val="00FB1653"/>
    <w:rsid w:val="00FB2163"/>
    <w:rsid w:val="00FB2E43"/>
    <w:rsid w:val="00FB3012"/>
    <w:rsid w:val="00FB4C4A"/>
    <w:rsid w:val="00FB533A"/>
    <w:rsid w:val="00FB7076"/>
    <w:rsid w:val="00FC025B"/>
    <w:rsid w:val="00FC2FFE"/>
    <w:rsid w:val="00FC706F"/>
    <w:rsid w:val="00FD032C"/>
    <w:rsid w:val="00FD15A5"/>
    <w:rsid w:val="00FD22DC"/>
    <w:rsid w:val="00FD262B"/>
    <w:rsid w:val="00FD38A3"/>
    <w:rsid w:val="00FD4809"/>
    <w:rsid w:val="00FD6FFE"/>
    <w:rsid w:val="00FE43A3"/>
    <w:rsid w:val="00FE47AF"/>
    <w:rsid w:val="00FE6106"/>
    <w:rsid w:val="00FE64E0"/>
    <w:rsid w:val="00FE72EB"/>
    <w:rsid w:val="00FE741A"/>
    <w:rsid w:val="00FF31C1"/>
    <w:rsid w:val="00FF3423"/>
    <w:rsid w:val="00FF3A51"/>
    <w:rsid w:val="00FF56E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C3233C8"/>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F77C4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17105C"/>
    <w:pPr>
      <w:spacing w:before="100" w:beforeAutospacing="1" w:after="100" w:afterAutospacing="1"/>
      <w:jc w:val="left"/>
      <w:outlineLvl w:val="1"/>
    </w:pPr>
    <w:rPr>
      <w:rFonts w:ascii="Times New Roman" w:eastAsia="Times New Roman" w:hAnsi="Times New Roman" w:cs="Times New Roman"/>
      <w:b/>
      <w:bCs/>
      <w:sz w:val="36"/>
      <w:szCs w:val="36"/>
      <w:lang w:eastAsia="ru-RU"/>
    </w:rPr>
  </w:style>
  <w:style w:type="paragraph" w:styleId="4">
    <w:name w:val="heading 4"/>
    <w:basedOn w:val="a"/>
    <w:next w:val="a"/>
    <w:link w:val="40"/>
    <w:uiPriority w:val="9"/>
    <w:semiHidden/>
    <w:unhideWhenUsed/>
    <w:qFormat/>
    <w:rsid w:val="00EE6A6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3D6A3B"/>
    <w:pPr>
      <w:keepNext/>
      <w:widowControl w:val="0"/>
      <w:autoSpaceDE w:val="0"/>
      <w:autoSpaceDN w:val="0"/>
      <w:adjustRightInd w:val="0"/>
      <w:spacing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3D6A3B"/>
    <w:pPr>
      <w:autoSpaceDE w:val="0"/>
      <w:autoSpaceDN w:val="0"/>
      <w:adjustRightInd w:val="0"/>
      <w:spacing w:before="100" w:after="100"/>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3D6A3B"/>
    <w:pPr>
      <w:keepNext/>
      <w:autoSpaceDE w:val="0"/>
      <w:autoSpaceDN w:val="0"/>
      <w:adjustRightInd w:val="0"/>
    </w:pPr>
    <w:rPr>
      <w:rFonts w:ascii="Times New Roman" w:hAnsi="Times New Roman" w:cs="Times New Roman"/>
      <w:b/>
      <w:bCs/>
      <w:color w:val="0000FF"/>
      <w:sz w:val="16"/>
      <w:szCs w:val="16"/>
    </w:rPr>
  </w:style>
  <w:style w:type="paragraph" w:styleId="a3">
    <w:name w:val="Body Text"/>
    <w:basedOn w:val="a"/>
    <w:link w:val="a4"/>
    <w:uiPriority w:val="99"/>
    <w:rsid w:val="003D6A3B"/>
    <w:pPr>
      <w:widowControl w:val="0"/>
      <w:autoSpaceDE w:val="0"/>
      <w:autoSpaceDN w:val="0"/>
      <w:adjustRightInd w:val="0"/>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3D6A3B"/>
    <w:rPr>
      <w:rFonts w:ascii="Times New Roman" w:hAnsi="Times New Roman" w:cs="Times New Roman"/>
      <w:color w:val="0000FF"/>
      <w:sz w:val="16"/>
      <w:szCs w:val="16"/>
      <w:lang w:val="en-US"/>
    </w:rPr>
  </w:style>
  <w:style w:type="paragraph" w:styleId="22">
    <w:name w:val="Body Text Indent 2"/>
    <w:basedOn w:val="a"/>
    <w:link w:val="23"/>
    <w:uiPriority w:val="99"/>
    <w:rsid w:val="003D6A3B"/>
    <w:pPr>
      <w:widowControl w:val="0"/>
      <w:autoSpaceDE w:val="0"/>
      <w:autoSpaceDN w:val="0"/>
      <w:adjustRightInd w:val="0"/>
      <w:ind w:left="2160" w:hanging="2160"/>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3D6A3B"/>
    <w:rPr>
      <w:rFonts w:ascii="Times New Roman" w:hAnsi="Times New Roman" w:cs="Times New Roman"/>
      <w:color w:val="0000FF"/>
      <w:sz w:val="16"/>
      <w:szCs w:val="16"/>
      <w:lang w:val="en-US"/>
    </w:rPr>
  </w:style>
  <w:style w:type="paragraph" w:styleId="24">
    <w:name w:val="Body Text 2"/>
    <w:basedOn w:val="a"/>
    <w:link w:val="25"/>
    <w:uiPriority w:val="99"/>
    <w:rsid w:val="003D6A3B"/>
    <w:pPr>
      <w:widowControl w:val="0"/>
      <w:autoSpaceDE w:val="0"/>
      <w:autoSpaceDN w:val="0"/>
      <w:adjustRightInd w:val="0"/>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3D6A3B"/>
    <w:rPr>
      <w:rFonts w:ascii="Times New Roman" w:hAnsi="Times New Roman" w:cs="Times New Roman"/>
      <w:color w:val="0000FF"/>
      <w:sz w:val="16"/>
      <w:szCs w:val="16"/>
    </w:rPr>
  </w:style>
  <w:style w:type="character" w:styleId="a5">
    <w:name w:val="Hyperlink"/>
    <w:basedOn w:val="a0"/>
    <w:uiPriority w:val="99"/>
    <w:rsid w:val="003D6A3B"/>
    <w:rPr>
      <w:color w:val="0000FF"/>
      <w:sz w:val="20"/>
      <w:szCs w:val="20"/>
      <w:u w:val="single"/>
    </w:rPr>
  </w:style>
  <w:style w:type="paragraph" w:styleId="3">
    <w:name w:val="Body Text 3"/>
    <w:basedOn w:val="a"/>
    <w:link w:val="30"/>
    <w:uiPriority w:val="99"/>
    <w:rsid w:val="003D6A3B"/>
    <w:pPr>
      <w:widowControl w:val="0"/>
      <w:autoSpaceDE w:val="0"/>
      <w:autoSpaceDN w:val="0"/>
      <w:adjustRightInd w:val="0"/>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3D6A3B"/>
    <w:rPr>
      <w:rFonts w:ascii="Times New Roman" w:hAnsi="Times New Roman" w:cs="Times New Roman"/>
      <w:color w:val="0000FF"/>
      <w:sz w:val="16"/>
      <w:szCs w:val="16"/>
    </w:rPr>
  </w:style>
  <w:style w:type="character" w:customStyle="1" w:styleId="12">
    <w:name w:val="С1"/>
    <w:uiPriority w:val="99"/>
    <w:rsid w:val="003D6A3B"/>
    <w:rPr>
      <w:b/>
      <w:bCs/>
    </w:rPr>
  </w:style>
  <w:style w:type="paragraph" w:customStyle="1" w:styleId="a6">
    <w:name w:val="Ц"/>
    <w:basedOn w:val="a"/>
    <w:uiPriority w:val="99"/>
    <w:rsid w:val="003D6A3B"/>
    <w:pPr>
      <w:autoSpaceDE w:val="0"/>
      <w:autoSpaceDN w:val="0"/>
      <w:adjustRightInd w:val="0"/>
      <w:spacing w:before="100" w:after="100"/>
      <w:ind w:left="360" w:right="360"/>
    </w:pPr>
    <w:rPr>
      <w:rFonts w:ascii="Times New Roman" w:hAnsi="Times New Roman" w:cs="Times New Roman"/>
      <w:color w:val="0000FF"/>
      <w:sz w:val="24"/>
      <w:szCs w:val="24"/>
    </w:rPr>
  </w:style>
  <w:style w:type="paragraph" w:customStyle="1" w:styleId="FR1">
    <w:name w:val="FR1"/>
    <w:uiPriority w:val="99"/>
    <w:rsid w:val="003D6A3B"/>
    <w:pPr>
      <w:widowControl w:val="0"/>
      <w:autoSpaceDE w:val="0"/>
      <w:autoSpaceDN w:val="0"/>
      <w:adjustRightInd w:val="0"/>
      <w:ind w:firstLine="220"/>
    </w:pPr>
    <w:rPr>
      <w:rFonts w:ascii="Arial" w:hAnsi="Arial" w:cs="Arial"/>
      <w:i/>
      <w:iCs/>
      <w:sz w:val="16"/>
      <w:szCs w:val="16"/>
    </w:rPr>
  </w:style>
  <w:style w:type="character" w:styleId="a7">
    <w:name w:val="Strong"/>
    <w:basedOn w:val="a0"/>
    <w:uiPriority w:val="22"/>
    <w:qFormat/>
    <w:rsid w:val="003D6A3B"/>
    <w:rPr>
      <w:b/>
      <w:bCs/>
      <w:sz w:val="20"/>
      <w:szCs w:val="20"/>
    </w:rPr>
  </w:style>
  <w:style w:type="paragraph" w:customStyle="1" w:styleId="Blockquote">
    <w:name w:val="Blockquote"/>
    <w:basedOn w:val="a"/>
    <w:uiPriority w:val="99"/>
    <w:rsid w:val="003D6A3B"/>
    <w:pPr>
      <w:widowControl w:val="0"/>
      <w:autoSpaceDE w:val="0"/>
      <w:autoSpaceDN w:val="0"/>
      <w:adjustRightInd w:val="0"/>
      <w:spacing w:before="100" w:after="100"/>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3D6A3B"/>
    <w:pPr>
      <w:keepNext/>
      <w:widowControl w:val="0"/>
      <w:autoSpaceDE w:val="0"/>
      <w:autoSpaceDN w:val="0"/>
      <w:adjustRightInd w:val="0"/>
    </w:pPr>
    <w:rPr>
      <w:rFonts w:ascii="Times New Roman" w:hAnsi="Times New Roman" w:cs="Times New Roman"/>
      <w:i/>
      <w:iCs/>
      <w:color w:val="0000FF"/>
      <w:sz w:val="16"/>
      <w:szCs w:val="16"/>
      <w:lang w:val="en-US"/>
    </w:rPr>
  </w:style>
  <w:style w:type="paragraph" w:customStyle="1" w:styleId="H3">
    <w:name w:val="H3"/>
    <w:basedOn w:val="a"/>
    <w:next w:val="a"/>
    <w:uiPriority w:val="99"/>
    <w:rsid w:val="003D6A3B"/>
    <w:pPr>
      <w:keepNext/>
      <w:widowControl w:val="0"/>
      <w:autoSpaceDE w:val="0"/>
      <w:autoSpaceDN w:val="0"/>
      <w:adjustRightInd w:val="0"/>
      <w:spacing w:before="100" w:after="100"/>
    </w:pPr>
    <w:rPr>
      <w:rFonts w:ascii="Times New Roman" w:hAnsi="Times New Roman" w:cs="Times New Roman"/>
      <w:b/>
      <w:bCs/>
      <w:color w:val="0000FF"/>
      <w:sz w:val="28"/>
      <w:szCs w:val="28"/>
      <w:lang w:val="en-AU"/>
    </w:rPr>
  </w:style>
  <w:style w:type="paragraph" w:customStyle="1" w:styleId="FR2">
    <w:name w:val="FR2"/>
    <w:uiPriority w:val="99"/>
    <w:rsid w:val="003D6A3B"/>
    <w:pPr>
      <w:widowControl w:val="0"/>
      <w:autoSpaceDE w:val="0"/>
      <w:autoSpaceDN w:val="0"/>
      <w:adjustRightInd w:val="0"/>
      <w:ind w:firstLine="140"/>
    </w:pPr>
    <w:rPr>
      <w:rFonts w:ascii="Arial" w:hAnsi="Arial" w:cs="Arial"/>
      <w:i/>
      <w:iCs/>
      <w:sz w:val="12"/>
      <w:szCs w:val="12"/>
    </w:rPr>
  </w:style>
  <w:style w:type="paragraph" w:styleId="a8">
    <w:name w:val="Plain Text"/>
    <w:basedOn w:val="a"/>
    <w:link w:val="a9"/>
    <w:uiPriority w:val="99"/>
    <w:rsid w:val="003D6A3B"/>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basedOn w:val="a0"/>
    <w:link w:val="a8"/>
    <w:uiPriority w:val="99"/>
    <w:rsid w:val="003D6A3B"/>
    <w:rPr>
      <w:rFonts w:ascii="Courier New" w:hAnsi="Courier New" w:cs="Courier New"/>
      <w:color w:val="0000FF"/>
      <w:sz w:val="16"/>
      <w:szCs w:val="16"/>
    </w:rPr>
  </w:style>
  <w:style w:type="paragraph" w:customStyle="1" w:styleId="Text">
    <w:name w:val="Text"/>
    <w:basedOn w:val="a"/>
    <w:uiPriority w:val="99"/>
    <w:rsid w:val="003D6A3B"/>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3D6A3B"/>
    <w:rPr>
      <w:i/>
      <w:iCs/>
    </w:rPr>
  </w:style>
  <w:style w:type="paragraph" w:customStyle="1" w:styleId="H5">
    <w:name w:val="H5"/>
    <w:basedOn w:val="a"/>
    <w:next w:val="a"/>
    <w:uiPriority w:val="99"/>
    <w:rsid w:val="003D6A3B"/>
    <w:pPr>
      <w:keepNext/>
      <w:autoSpaceDE w:val="0"/>
      <w:autoSpaceDN w:val="0"/>
      <w:adjustRightInd w:val="0"/>
      <w:spacing w:before="100" w:after="100"/>
    </w:pPr>
    <w:rPr>
      <w:rFonts w:ascii="Times New Roman" w:hAnsi="Times New Roman" w:cs="Times New Roman"/>
      <w:b/>
      <w:bCs/>
      <w:color w:val="0000FF"/>
      <w:sz w:val="16"/>
      <w:szCs w:val="16"/>
    </w:rPr>
  </w:style>
  <w:style w:type="paragraph" w:customStyle="1" w:styleId="Preformatted">
    <w:name w:val="Preformatted"/>
    <w:basedOn w:val="a"/>
    <w:uiPriority w:val="99"/>
    <w:rsid w:val="003D6A3B"/>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3D6A3B"/>
    <w:pPr>
      <w:keepNext/>
      <w:autoSpaceDE w:val="0"/>
      <w:autoSpaceDN w:val="0"/>
      <w:adjustRightInd w:val="0"/>
      <w:spacing w:before="100" w:after="100"/>
    </w:pPr>
    <w:rPr>
      <w:rFonts w:ascii="Times New Roman" w:hAnsi="Times New Roman" w:cs="Times New Roman"/>
      <w:b/>
      <w:bCs/>
      <w:color w:val="0000FF"/>
      <w:sz w:val="24"/>
      <w:szCs w:val="24"/>
    </w:rPr>
  </w:style>
  <w:style w:type="character" w:customStyle="1" w:styleId="ab">
    <w:name w:val="Г"/>
    <w:uiPriority w:val="99"/>
    <w:rsid w:val="003D6A3B"/>
    <w:rPr>
      <w:color w:val="0000FF"/>
      <w:u w:val="single"/>
    </w:rPr>
  </w:style>
  <w:style w:type="character" w:customStyle="1" w:styleId="ac">
    <w:name w:val="В"/>
    <w:uiPriority w:val="99"/>
    <w:rsid w:val="003D6A3B"/>
    <w:rPr>
      <w:i/>
      <w:iCs/>
    </w:rPr>
  </w:style>
  <w:style w:type="paragraph" w:customStyle="1" w:styleId="H1">
    <w:name w:val="H1"/>
    <w:basedOn w:val="a"/>
    <w:next w:val="a"/>
    <w:uiPriority w:val="99"/>
    <w:rsid w:val="003D6A3B"/>
    <w:pPr>
      <w:keepNext/>
      <w:autoSpaceDE w:val="0"/>
      <w:autoSpaceDN w:val="0"/>
      <w:adjustRightInd w:val="0"/>
      <w:spacing w:before="100" w:after="100"/>
    </w:pPr>
    <w:rPr>
      <w:rFonts w:ascii="Times New Roman" w:hAnsi="Times New Roman" w:cs="Times New Roman"/>
      <w:b/>
      <w:bCs/>
      <w:color w:val="0000FF"/>
      <w:kern w:val="36"/>
      <w:sz w:val="48"/>
      <w:szCs w:val="48"/>
    </w:rPr>
  </w:style>
  <w:style w:type="paragraph" w:customStyle="1" w:styleId="ad">
    <w:name w:val="С"/>
    <w:basedOn w:val="a"/>
    <w:next w:val="a"/>
    <w:uiPriority w:val="99"/>
    <w:rsid w:val="003D6A3B"/>
    <w:pPr>
      <w:autoSpaceDE w:val="0"/>
      <w:autoSpaceDN w:val="0"/>
      <w:adjustRightInd w:val="0"/>
      <w:ind w:left="360"/>
    </w:pPr>
    <w:rPr>
      <w:rFonts w:ascii="Times New Roman" w:hAnsi="Times New Roman" w:cs="Times New Roman"/>
      <w:color w:val="0000FF"/>
      <w:sz w:val="24"/>
      <w:szCs w:val="24"/>
    </w:rPr>
  </w:style>
  <w:style w:type="paragraph" w:customStyle="1" w:styleId="Iauiue">
    <w:name w:val="Iau?iue"/>
    <w:uiPriority w:val="99"/>
    <w:rsid w:val="003D6A3B"/>
    <w:pPr>
      <w:widowControl w:val="0"/>
      <w:autoSpaceDE w:val="0"/>
      <w:autoSpaceDN w:val="0"/>
      <w:adjustRightInd w:val="0"/>
    </w:pPr>
    <w:rPr>
      <w:rFonts w:ascii="Times New Roman" w:hAnsi="Times New Roman" w:cs="Times New Roman"/>
      <w:sz w:val="20"/>
      <w:szCs w:val="20"/>
    </w:rPr>
  </w:style>
  <w:style w:type="paragraph" w:styleId="ae">
    <w:name w:val="Normal (Web)"/>
    <w:basedOn w:val="a"/>
    <w:uiPriority w:val="99"/>
    <w:rsid w:val="003D6A3B"/>
    <w:pPr>
      <w:widowControl w:val="0"/>
      <w:autoSpaceDE w:val="0"/>
      <w:autoSpaceDN w:val="0"/>
      <w:adjustRightInd w:val="0"/>
      <w:spacing w:before="100" w:after="100"/>
    </w:pPr>
    <w:rPr>
      <w:rFonts w:ascii="Times New Roman" w:hAnsi="Times New Roman" w:cs="Times New Roman"/>
      <w:color w:val="808080"/>
      <w:sz w:val="24"/>
      <w:szCs w:val="24"/>
    </w:rPr>
  </w:style>
  <w:style w:type="character" w:customStyle="1" w:styleId="Iniiaiieoeoo">
    <w:name w:val="Iniiaiie o?eoo"/>
    <w:uiPriority w:val="99"/>
    <w:rsid w:val="003D6A3B"/>
    <w:rPr>
      <w:sz w:val="20"/>
      <w:szCs w:val="20"/>
    </w:rPr>
  </w:style>
  <w:style w:type="paragraph" w:customStyle="1" w:styleId="Iniiaiieoaeno">
    <w:name w:val="Iniiaiie oaeno"/>
    <w:basedOn w:val="Iauiue"/>
    <w:uiPriority w:val="99"/>
    <w:rsid w:val="003D6A3B"/>
    <w:rPr>
      <w:sz w:val="16"/>
      <w:szCs w:val="16"/>
    </w:rPr>
  </w:style>
  <w:style w:type="paragraph" w:customStyle="1" w:styleId="z-TopofForm">
    <w:name w:val="z-Top of Form"/>
    <w:next w:val="Iauiue"/>
    <w:uiPriority w:val="99"/>
    <w:rsid w:val="003D6A3B"/>
    <w:pPr>
      <w:widowControl w:val="0"/>
      <w:pBdr>
        <w:bottom w:val="double" w:sz="6" w:space="0" w:color="000000"/>
      </w:pBdr>
      <w:autoSpaceDE w:val="0"/>
      <w:autoSpaceDN w:val="0"/>
      <w:adjustRightInd w:val="0"/>
      <w:jc w:val="center"/>
    </w:pPr>
    <w:rPr>
      <w:rFonts w:ascii="Arial" w:hAnsi="Arial" w:cs="Arial"/>
      <w:vanish/>
      <w:sz w:val="16"/>
      <w:szCs w:val="16"/>
    </w:rPr>
  </w:style>
  <w:style w:type="paragraph" w:customStyle="1" w:styleId="z-BottomofForm">
    <w:name w:val="z-Bottom of Form"/>
    <w:next w:val="Iauiue"/>
    <w:uiPriority w:val="99"/>
    <w:rsid w:val="003D6A3B"/>
    <w:pPr>
      <w:widowControl w:val="0"/>
      <w:pBdr>
        <w:top w:val="double" w:sz="6" w:space="0" w:color="000000"/>
      </w:pBdr>
      <w:autoSpaceDE w:val="0"/>
      <w:autoSpaceDN w:val="0"/>
      <w:adjustRightInd w:val="0"/>
      <w:jc w:val="center"/>
    </w:pPr>
    <w:rPr>
      <w:rFonts w:ascii="Arial" w:hAnsi="Arial" w:cs="Arial"/>
      <w:vanish/>
      <w:sz w:val="16"/>
      <w:szCs w:val="16"/>
    </w:rPr>
  </w:style>
  <w:style w:type="paragraph" w:customStyle="1" w:styleId="Af">
    <w:name w:val="A"/>
    <w:basedOn w:val="Iauiue"/>
    <w:next w:val="Iauiue"/>
    <w:uiPriority w:val="99"/>
    <w:rsid w:val="003D6A3B"/>
    <w:rPr>
      <w:i/>
      <w:iCs/>
      <w:sz w:val="24"/>
      <w:szCs w:val="24"/>
    </w:rPr>
  </w:style>
  <w:style w:type="character" w:customStyle="1" w:styleId="A20">
    <w:name w:val="A2"/>
    <w:uiPriority w:val="99"/>
    <w:rsid w:val="003D6A3B"/>
    <w:rPr>
      <w:color w:val="0000FF"/>
      <w:sz w:val="20"/>
      <w:szCs w:val="20"/>
      <w:u w:val="single"/>
    </w:rPr>
  </w:style>
  <w:style w:type="paragraph" w:customStyle="1" w:styleId="O">
    <w:name w:val="O"/>
    <w:basedOn w:val="Iauiue"/>
    <w:uiPriority w:val="99"/>
    <w:rsid w:val="003D6A3B"/>
    <w:pPr>
      <w:spacing w:before="100" w:after="100"/>
      <w:ind w:left="360" w:right="360"/>
    </w:pPr>
    <w:rPr>
      <w:sz w:val="24"/>
      <w:szCs w:val="24"/>
    </w:rPr>
  </w:style>
  <w:style w:type="character" w:customStyle="1" w:styleId="A10">
    <w:name w:val="A1"/>
    <w:uiPriority w:val="99"/>
    <w:rsid w:val="003D6A3B"/>
    <w:rPr>
      <w:i/>
      <w:iCs/>
      <w:sz w:val="20"/>
      <w:szCs w:val="20"/>
    </w:rPr>
  </w:style>
  <w:style w:type="paragraph" w:customStyle="1" w:styleId="Noaiaaieoiaioa">
    <w:name w:val="Noaia aieoiaioa"/>
    <w:basedOn w:val="Iauiue"/>
    <w:uiPriority w:val="99"/>
    <w:rsid w:val="003D6A3B"/>
    <w:pPr>
      <w:shd w:val="clear" w:color="auto" w:fill="000080"/>
    </w:pPr>
    <w:rPr>
      <w:rFonts w:ascii="Tahoma" w:hAnsi="Tahoma" w:cs="Tahoma"/>
    </w:rPr>
  </w:style>
  <w:style w:type="paragraph" w:customStyle="1" w:styleId="DefinitionTerm">
    <w:name w:val="Definition Term"/>
    <w:basedOn w:val="a"/>
    <w:next w:val="DefinitionList"/>
    <w:uiPriority w:val="99"/>
    <w:rsid w:val="003D6A3B"/>
    <w:pPr>
      <w:autoSpaceDE w:val="0"/>
      <w:autoSpaceDN w:val="0"/>
      <w:adjustRightInd w:val="0"/>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3D6A3B"/>
    <w:pPr>
      <w:autoSpaceDE w:val="0"/>
      <w:autoSpaceDN w:val="0"/>
      <w:adjustRightInd w:val="0"/>
      <w:ind w:left="360"/>
    </w:pPr>
    <w:rPr>
      <w:rFonts w:ascii="Times New Roman" w:hAnsi="Times New Roman" w:cs="Times New Roman"/>
      <w:color w:val="0000FF"/>
      <w:sz w:val="24"/>
      <w:szCs w:val="24"/>
    </w:rPr>
  </w:style>
  <w:style w:type="character" w:customStyle="1" w:styleId="Definition">
    <w:name w:val="Definition"/>
    <w:uiPriority w:val="99"/>
    <w:rsid w:val="003D6A3B"/>
    <w:rPr>
      <w:i/>
      <w:iCs/>
    </w:rPr>
  </w:style>
  <w:style w:type="paragraph" w:customStyle="1" w:styleId="H2">
    <w:name w:val="H2"/>
    <w:basedOn w:val="a"/>
    <w:next w:val="a"/>
    <w:uiPriority w:val="99"/>
    <w:rsid w:val="003D6A3B"/>
    <w:pPr>
      <w:keepNext/>
      <w:autoSpaceDE w:val="0"/>
      <w:autoSpaceDN w:val="0"/>
      <w:adjustRightInd w:val="0"/>
      <w:spacing w:before="100" w:after="100"/>
    </w:pPr>
    <w:rPr>
      <w:rFonts w:ascii="Times New Roman" w:hAnsi="Times New Roman" w:cs="Times New Roman"/>
      <w:b/>
      <w:bCs/>
      <w:color w:val="0000FF"/>
      <w:sz w:val="36"/>
      <w:szCs w:val="36"/>
    </w:rPr>
  </w:style>
  <w:style w:type="paragraph" w:customStyle="1" w:styleId="H6">
    <w:name w:val="H6"/>
    <w:basedOn w:val="a"/>
    <w:next w:val="a"/>
    <w:uiPriority w:val="99"/>
    <w:rsid w:val="003D6A3B"/>
    <w:pPr>
      <w:keepNext/>
      <w:autoSpaceDE w:val="0"/>
      <w:autoSpaceDN w:val="0"/>
      <w:adjustRightInd w:val="0"/>
      <w:spacing w:before="100" w:after="100"/>
    </w:pPr>
    <w:rPr>
      <w:rFonts w:ascii="Times New Roman" w:hAnsi="Times New Roman" w:cs="Times New Roman"/>
      <w:b/>
      <w:bCs/>
      <w:color w:val="0000FF"/>
      <w:sz w:val="16"/>
      <w:szCs w:val="16"/>
    </w:rPr>
  </w:style>
  <w:style w:type="paragraph" w:customStyle="1" w:styleId="Address">
    <w:name w:val="Address"/>
    <w:basedOn w:val="a"/>
    <w:next w:val="a"/>
    <w:uiPriority w:val="99"/>
    <w:rsid w:val="003D6A3B"/>
    <w:pPr>
      <w:autoSpaceDE w:val="0"/>
      <w:autoSpaceDN w:val="0"/>
      <w:adjustRightInd w:val="0"/>
    </w:pPr>
    <w:rPr>
      <w:rFonts w:ascii="Times New Roman" w:hAnsi="Times New Roman" w:cs="Times New Roman"/>
      <w:i/>
      <w:iCs/>
      <w:color w:val="0000FF"/>
      <w:sz w:val="24"/>
      <w:szCs w:val="24"/>
    </w:rPr>
  </w:style>
  <w:style w:type="character" w:customStyle="1" w:styleId="CITE">
    <w:name w:val="CITE"/>
    <w:uiPriority w:val="99"/>
    <w:rsid w:val="003D6A3B"/>
    <w:rPr>
      <w:i/>
      <w:iCs/>
    </w:rPr>
  </w:style>
  <w:style w:type="character" w:customStyle="1" w:styleId="CODE">
    <w:name w:val="CODE"/>
    <w:uiPriority w:val="99"/>
    <w:rsid w:val="003D6A3B"/>
    <w:rPr>
      <w:rFonts w:ascii="Courier New" w:hAnsi="Courier New" w:cs="Courier New"/>
      <w:sz w:val="20"/>
      <w:szCs w:val="20"/>
    </w:rPr>
  </w:style>
  <w:style w:type="character" w:styleId="af0">
    <w:name w:val="Emphasis"/>
    <w:basedOn w:val="a0"/>
    <w:uiPriority w:val="20"/>
    <w:qFormat/>
    <w:rsid w:val="003D6A3B"/>
    <w:rPr>
      <w:i/>
      <w:iCs/>
    </w:rPr>
  </w:style>
  <w:style w:type="character" w:styleId="af1">
    <w:name w:val="FollowedHyperlink"/>
    <w:basedOn w:val="a0"/>
    <w:uiPriority w:val="99"/>
    <w:rsid w:val="003D6A3B"/>
    <w:rPr>
      <w:color w:val="800080"/>
      <w:u w:val="single"/>
    </w:rPr>
  </w:style>
  <w:style w:type="character" w:customStyle="1" w:styleId="Keyboard">
    <w:name w:val="Keyboard"/>
    <w:uiPriority w:val="99"/>
    <w:rsid w:val="003D6A3B"/>
    <w:rPr>
      <w:rFonts w:ascii="Courier New" w:hAnsi="Courier New" w:cs="Courier New"/>
      <w:b/>
      <w:bCs/>
      <w:sz w:val="20"/>
      <w:szCs w:val="20"/>
    </w:rPr>
  </w:style>
  <w:style w:type="character" w:customStyle="1" w:styleId="Sample">
    <w:name w:val="Sample"/>
    <w:uiPriority w:val="99"/>
    <w:rsid w:val="003D6A3B"/>
    <w:rPr>
      <w:rFonts w:ascii="Courier New" w:hAnsi="Courier New" w:cs="Courier New"/>
    </w:rPr>
  </w:style>
  <w:style w:type="character" w:customStyle="1" w:styleId="Typewriter">
    <w:name w:val="Typewriter"/>
    <w:uiPriority w:val="99"/>
    <w:rsid w:val="003D6A3B"/>
    <w:rPr>
      <w:rFonts w:ascii="Courier New" w:hAnsi="Courier New" w:cs="Courier New"/>
      <w:sz w:val="20"/>
      <w:szCs w:val="20"/>
    </w:rPr>
  </w:style>
  <w:style w:type="character" w:customStyle="1" w:styleId="Variable">
    <w:name w:val="Variable"/>
    <w:uiPriority w:val="99"/>
    <w:rsid w:val="003D6A3B"/>
    <w:rPr>
      <w:i/>
      <w:iCs/>
    </w:rPr>
  </w:style>
  <w:style w:type="character" w:customStyle="1" w:styleId="HTMLMarkup">
    <w:name w:val="HTML Markup"/>
    <w:uiPriority w:val="99"/>
    <w:rsid w:val="003D6A3B"/>
    <w:rPr>
      <w:vanish/>
      <w:color w:val="FF0000"/>
    </w:rPr>
  </w:style>
  <w:style w:type="character" w:customStyle="1" w:styleId="Comment">
    <w:name w:val="Comment"/>
    <w:uiPriority w:val="99"/>
    <w:rsid w:val="003D6A3B"/>
    <w:rPr>
      <w:vanish/>
    </w:rPr>
  </w:style>
  <w:style w:type="paragraph" w:customStyle="1" w:styleId="af2">
    <w:name w:val="п"/>
    <w:rsid w:val="003D6A3B"/>
    <w:pPr>
      <w:autoSpaceDE w:val="0"/>
      <w:autoSpaceDN w:val="0"/>
      <w:adjustRightInd w:val="0"/>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3D6A3B"/>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3D6A3B"/>
    <w:pPr>
      <w:widowControl w:val="0"/>
      <w:autoSpaceDE w:val="0"/>
      <w:autoSpaceDN w:val="0"/>
      <w:adjustRightInd w:val="0"/>
      <w:spacing w:line="360" w:lineRule="auto"/>
      <w:ind w:firstLine="709"/>
    </w:pPr>
    <w:rPr>
      <w:rFonts w:ascii="Arial" w:hAnsi="Arial" w:cs="Arial"/>
      <w:color w:val="0000FF"/>
      <w:sz w:val="26"/>
      <w:szCs w:val="26"/>
    </w:rPr>
  </w:style>
  <w:style w:type="paragraph" w:customStyle="1" w:styleId="af4">
    <w:name w:val="Рубрика"/>
    <w:basedOn w:val="a"/>
    <w:uiPriority w:val="99"/>
    <w:rsid w:val="003D6A3B"/>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5">
    <w:name w:val="endnote reference"/>
    <w:basedOn w:val="a0"/>
    <w:uiPriority w:val="99"/>
    <w:rsid w:val="003D6A3B"/>
    <w:rPr>
      <w:sz w:val="20"/>
      <w:szCs w:val="20"/>
      <w:vertAlign w:val="superscript"/>
    </w:rPr>
  </w:style>
  <w:style w:type="character" w:customStyle="1" w:styleId="af6">
    <w:name w:val="К"/>
    <w:uiPriority w:val="99"/>
    <w:rsid w:val="003D6A3B"/>
    <w:rPr>
      <w:rFonts w:ascii="Courier New" w:hAnsi="Courier New" w:cs="Courier New"/>
      <w:sz w:val="20"/>
      <w:szCs w:val="20"/>
    </w:rPr>
  </w:style>
  <w:style w:type="paragraph" w:customStyle="1" w:styleId="af7">
    <w:name w:val="Ф"/>
    <w:basedOn w:val="af8"/>
    <w:uiPriority w:val="99"/>
    <w:rsid w:val="003D6A3B"/>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3D6A3B"/>
    <w:pPr>
      <w:autoSpaceDE w:val="0"/>
      <w:autoSpaceDN w:val="0"/>
      <w:adjustRightInd w:val="0"/>
      <w:spacing w:before="100" w:after="100"/>
    </w:pPr>
    <w:rPr>
      <w:rFonts w:ascii="Times New Roman" w:hAnsi="Times New Roman" w:cs="Times New Roman"/>
      <w:sz w:val="24"/>
      <w:szCs w:val="24"/>
    </w:rPr>
  </w:style>
  <w:style w:type="character" w:customStyle="1" w:styleId="af9">
    <w:name w:val="Р"/>
    <w:uiPriority w:val="99"/>
    <w:rsid w:val="003D6A3B"/>
    <w:rPr>
      <w:vanish/>
      <w:color w:val="FF0000"/>
    </w:rPr>
  </w:style>
  <w:style w:type="paragraph" w:customStyle="1" w:styleId="Z-1">
    <w:name w:val="Z-1"/>
    <w:next w:val="af8"/>
    <w:uiPriority w:val="99"/>
    <w:rsid w:val="003D6A3B"/>
    <w:pPr>
      <w:pBdr>
        <w:bottom w:val="double" w:sz="6" w:space="0" w:color="000000"/>
      </w:pBdr>
      <w:autoSpaceDE w:val="0"/>
      <w:autoSpaceDN w:val="0"/>
      <w:adjustRightInd w:val="0"/>
      <w:jc w:val="center"/>
    </w:pPr>
    <w:rPr>
      <w:rFonts w:ascii="Arial" w:hAnsi="Arial" w:cs="Arial"/>
      <w:vanish/>
      <w:sz w:val="16"/>
      <w:szCs w:val="16"/>
    </w:rPr>
  </w:style>
  <w:style w:type="paragraph" w:customStyle="1" w:styleId="Z-">
    <w:name w:val="Z-"/>
    <w:next w:val="af8"/>
    <w:uiPriority w:val="99"/>
    <w:rsid w:val="003D6A3B"/>
    <w:pPr>
      <w:pBdr>
        <w:top w:val="double" w:sz="6" w:space="0" w:color="000000"/>
      </w:pBdr>
      <w:autoSpaceDE w:val="0"/>
      <w:autoSpaceDN w:val="0"/>
      <w:adjustRightInd w:val="0"/>
      <w:jc w:val="center"/>
    </w:pPr>
    <w:rPr>
      <w:rFonts w:ascii="Arial" w:hAnsi="Arial" w:cs="Arial"/>
      <w:vanish/>
      <w:sz w:val="16"/>
      <w:szCs w:val="16"/>
    </w:rPr>
  </w:style>
  <w:style w:type="paragraph" w:customStyle="1" w:styleId="afa">
    <w:name w:val="Т"/>
    <w:basedOn w:val="af8"/>
    <w:next w:val="ad"/>
    <w:uiPriority w:val="99"/>
    <w:rsid w:val="003D6A3B"/>
    <w:pPr>
      <w:spacing w:before="0" w:after="0"/>
    </w:pPr>
  </w:style>
  <w:style w:type="paragraph" w:customStyle="1" w:styleId="afb">
    <w:name w:val="А"/>
    <w:basedOn w:val="a"/>
    <w:next w:val="a"/>
    <w:uiPriority w:val="99"/>
    <w:rsid w:val="003D6A3B"/>
    <w:pPr>
      <w:autoSpaceDE w:val="0"/>
      <w:autoSpaceDN w:val="0"/>
      <w:adjustRightInd w:val="0"/>
    </w:pPr>
    <w:rPr>
      <w:rFonts w:ascii="Times New Roman" w:hAnsi="Times New Roman" w:cs="Times New Roman"/>
      <w:i/>
      <w:iCs/>
      <w:color w:val="0000FF"/>
      <w:sz w:val="24"/>
      <w:szCs w:val="24"/>
    </w:rPr>
  </w:style>
  <w:style w:type="paragraph" w:customStyle="1" w:styleId="N">
    <w:name w:val="N"/>
    <w:basedOn w:val="Iauiue"/>
    <w:next w:val="Iauiue"/>
    <w:uiPriority w:val="99"/>
    <w:rsid w:val="003D6A3B"/>
    <w:pPr>
      <w:widowControl/>
      <w:ind w:left="360"/>
    </w:pPr>
    <w:rPr>
      <w:sz w:val="24"/>
      <w:szCs w:val="24"/>
    </w:rPr>
  </w:style>
  <w:style w:type="paragraph" w:customStyle="1" w:styleId="afc">
    <w:name w:val="......."/>
    <w:basedOn w:val="a"/>
    <w:next w:val="a"/>
    <w:uiPriority w:val="99"/>
    <w:rsid w:val="003D6A3B"/>
    <w:pPr>
      <w:autoSpaceDE w:val="0"/>
      <w:autoSpaceDN w:val="0"/>
      <w:adjustRightInd w:val="0"/>
    </w:pPr>
    <w:rPr>
      <w:rFonts w:ascii="Arial" w:hAnsi="Arial" w:cs="Arial"/>
      <w:color w:val="0000FF"/>
      <w:sz w:val="24"/>
      <w:szCs w:val="24"/>
    </w:rPr>
  </w:style>
  <w:style w:type="character" w:customStyle="1" w:styleId="afd">
    <w:name w:val="и"/>
    <w:uiPriority w:val="99"/>
    <w:rsid w:val="003D6A3B"/>
    <w:rPr>
      <w:color w:val="0000FF"/>
      <w:u w:val="single"/>
    </w:rPr>
  </w:style>
  <w:style w:type="character" w:customStyle="1" w:styleId="14">
    <w:name w:val="О1"/>
    <w:uiPriority w:val="99"/>
    <w:rsid w:val="003D6A3B"/>
    <w:rPr>
      <w:i/>
      <w:iCs/>
    </w:rPr>
  </w:style>
  <w:style w:type="character" w:customStyle="1" w:styleId="afe">
    <w:name w:val="П"/>
    <w:uiPriority w:val="99"/>
    <w:rsid w:val="003D6A3B"/>
    <w:rPr>
      <w:color w:val="800080"/>
      <w:u w:val="single"/>
    </w:rPr>
  </w:style>
  <w:style w:type="character" w:customStyle="1" w:styleId="15">
    <w:name w:val="К1"/>
    <w:uiPriority w:val="99"/>
    <w:rsid w:val="003D6A3B"/>
    <w:rPr>
      <w:rFonts w:ascii="Courier New" w:hAnsi="Courier New" w:cs="Courier New"/>
      <w:b/>
      <w:bCs/>
      <w:sz w:val="20"/>
      <w:szCs w:val="20"/>
    </w:rPr>
  </w:style>
  <w:style w:type="character" w:customStyle="1" w:styleId="41">
    <w:name w:val="П4"/>
    <w:uiPriority w:val="99"/>
    <w:rsid w:val="003D6A3B"/>
    <w:rPr>
      <w:rFonts w:ascii="Courier New" w:hAnsi="Courier New" w:cs="Courier New"/>
    </w:rPr>
  </w:style>
  <w:style w:type="character" w:customStyle="1" w:styleId="31">
    <w:name w:val="П3"/>
    <w:uiPriority w:val="99"/>
    <w:rsid w:val="003D6A3B"/>
    <w:rPr>
      <w:rFonts w:ascii="Courier New" w:hAnsi="Courier New" w:cs="Courier New"/>
      <w:sz w:val="20"/>
      <w:szCs w:val="20"/>
    </w:rPr>
  </w:style>
  <w:style w:type="character" w:customStyle="1" w:styleId="26">
    <w:name w:val="П2"/>
    <w:uiPriority w:val="99"/>
    <w:rsid w:val="003D6A3B"/>
    <w:rPr>
      <w:i/>
      <w:iCs/>
    </w:rPr>
  </w:style>
  <w:style w:type="character" w:customStyle="1" w:styleId="16">
    <w:name w:val="П1"/>
    <w:uiPriority w:val="99"/>
    <w:rsid w:val="003D6A3B"/>
    <w:rPr>
      <w:vanish/>
    </w:rPr>
  </w:style>
  <w:style w:type="paragraph" w:customStyle="1" w:styleId="Iniiaiieoaeno2">
    <w:name w:val="Iniiaiie oaeno 2"/>
    <w:basedOn w:val="Iauiue"/>
    <w:uiPriority w:val="99"/>
    <w:rsid w:val="003D6A3B"/>
    <w:rPr>
      <w:sz w:val="16"/>
      <w:szCs w:val="16"/>
    </w:rPr>
  </w:style>
  <w:style w:type="character" w:customStyle="1" w:styleId="Aeiannueea">
    <w:name w:val="Aeia?nnueea"/>
    <w:basedOn w:val="Iniiaiieoeoo"/>
    <w:uiPriority w:val="99"/>
    <w:rsid w:val="003D6A3B"/>
    <w:rPr>
      <w:color w:val="0000FF"/>
      <w:sz w:val="20"/>
      <w:szCs w:val="20"/>
      <w:u w:val="single"/>
    </w:rPr>
  </w:style>
  <w:style w:type="character" w:customStyle="1" w:styleId="N1">
    <w:name w:val="N1"/>
    <w:uiPriority w:val="99"/>
    <w:rsid w:val="003D6A3B"/>
    <w:rPr>
      <w:b/>
      <w:bCs/>
    </w:rPr>
  </w:style>
  <w:style w:type="paragraph" w:customStyle="1" w:styleId="Iaeeiaaiiuenienie">
    <w:name w:val="Ia?ee?iaaiiue nienie"/>
    <w:basedOn w:val="Iauiue"/>
    <w:uiPriority w:val="99"/>
    <w:rsid w:val="003D6A3B"/>
    <w:pPr>
      <w:widowControl/>
      <w:ind w:left="283" w:hanging="283"/>
    </w:pPr>
  </w:style>
  <w:style w:type="paragraph" w:customStyle="1" w:styleId="Oaeno">
    <w:name w:val="Oaeno"/>
    <w:basedOn w:val="Iauiue"/>
    <w:uiPriority w:val="99"/>
    <w:rsid w:val="003D6A3B"/>
    <w:rPr>
      <w:rFonts w:ascii="Courier New" w:hAnsi="Courier New" w:cs="Courier New"/>
    </w:rPr>
  </w:style>
  <w:style w:type="paragraph" w:customStyle="1" w:styleId="Iniiaiieoaeno3">
    <w:name w:val="Iniiaiie oaeno 3"/>
    <w:basedOn w:val="Iauiue"/>
    <w:uiPriority w:val="99"/>
    <w:rsid w:val="003D6A3B"/>
    <w:pPr>
      <w:jc w:val="center"/>
    </w:pPr>
    <w:rPr>
      <w:sz w:val="16"/>
      <w:szCs w:val="16"/>
    </w:rPr>
  </w:style>
  <w:style w:type="paragraph" w:customStyle="1" w:styleId="Aaoieeeieiioeooe">
    <w:name w:val="Aa?oiee eieiioeooe"/>
    <w:basedOn w:val="Iauiue"/>
    <w:uiPriority w:val="99"/>
    <w:rsid w:val="003D6A3B"/>
    <w:pPr>
      <w:widowControl/>
      <w:tabs>
        <w:tab w:val="center" w:pos="4153"/>
        <w:tab w:val="right" w:pos="8306"/>
      </w:tabs>
    </w:pPr>
  </w:style>
  <w:style w:type="paragraph" w:customStyle="1" w:styleId="Ieieeeieiioeooe">
    <w:name w:val="Ie?iee eieiioeooe"/>
    <w:basedOn w:val="Iauiue"/>
    <w:uiPriority w:val="99"/>
    <w:rsid w:val="003D6A3B"/>
    <w:pPr>
      <w:widowControl/>
      <w:tabs>
        <w:tab w:val="center" w:pos="4153"/>
        <w:tab w:val="right" w:pos="8306"/>
      </w:tabs>
    </w:pPr>
  </w:style>
  <w:style w:type="paragraph" w:customStyle="1" w:styleId="Default">
    <w:name w:val="Default"/>
    <w:uiPriority w:val="99"/>
    <w:rsid w:val="003D6A3B"/>
    <w:pPr>
      <w:autoSpaceDE w:val="0"/>
      <w:autoSpaceDN w:val="0"/>
      <w:adjustRightInd w:val="0"/>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3D6A3B"/>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3D6A3B"/>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3D6A3B"/>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3D6A3B"/>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3D6A3B"/>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3D6A3B"/>
    <w:rPr>
      <w:b/>
      <w:bCs/>
      <w:i/>
      <w:iCs/>
      <w:sz w:val="17"/>
      <w:szCs w:val="17"/>
    </w:rPr>
  </w:style>
  <w:style w:type="paragraph" w:customStyle="1" w:styleId="310">
    <w:name w:val="Основной текст (3)1"/>
    <w:basedOn w:val="a"/>
    <w:uiPriority w:val="99"/>
    <w:rsid w:val="003D6A3B"/>
    <w:pPr>
      <w:shd w:val="clear" w:color="auto" w:fill="FFFFFF"/>
      <w:autoSpaceDE w:val="0"/>
      <w:autoSpaceDN w:val="0"/>
      <w:adjustRightInd w:val="0"/>
      <w:spacing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3D6A3B"/>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3D6A3B"/>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3D6A3B"/>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3D6A3B"/>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3D6A3B"/>
    <w:rPr>
      <w:i/>
      <w:iCs/>
      <w:spacing w:val="0"/>
      <w:sz w:val="16"/>
      <w:szCs w:val="16"/>
    </w:rPr>
  </w:style>
  <w:style w:type="character" w:customStyle="1" w:styleId="578">
    <w:name w:val="Основной текст (5)78"/>
    <w:basedOn w:val="a0"/>
    <w:uiPriority w:val="99"/>
    <w:rsid w:val="003D6A3B"/>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3D6A3B"/>
    <w:rPr>
      <w:b/>
      <w:bCs/>
      <w:i/>
      <w:iCs/>
      <w:spacing w:val="0"/>
      <w:sz w:val="14"/>
      <w:szCs w:val="14"/>
    </w:rPr>
  </w:style>
  <w:style w:type="character" w:customStyle="1" w:styleId="57pt124">
    <w:name w:val="Основной текст (5) + 7 pt1.Полужирный24"/>
    <w:basedOn w:val="a0"/>
    <w:uiPriority w:val="99"/>
    <w:rsid w:val="003D6A3B"/>
    <w:rPr>
      <w:b/>
      <w:bCs/>
      <w:i/>
      <w:iCs/>
      <w:spacing w:val="0"/>
      <w:sz w:val="14"/>
      <w:szCs w:val="14"/>
    </w:rPr>
  </w:style>
  <w:style w:type="character" w:customStyle="1" w:styleId="8pt25340pt104">
    <w:name w:val="Основной текст + 8 pt25.Курсив34.Интервал 0 pt104"/>
    <w:basedOn w:val="a0"/>
    <w:uiPriority w:val="99"/>
    <w:rsid w:val="003D6A3B"/>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3D6A3B"/>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3D6A3B"/>
    <w:rPr>
      <w:i/>
      <w:iCs/>
      <w:spacing w:val="0"/>
      <w:sz w:val="16"/>
      <w:szCs w:val="16"/>
    </w:rPr>
  </w:style>
  <w:style w:type="character" w:customStyle="1" w:styleId="576">
    <w:name w:val="Основной текст (5)76"/>
    <w:basedOn w:val="a0"/>
    <w:uiPriority w:val="99"/>
    <w:rsid w:val="003D6A3B"/>
    <w:rPr>
      <w:rFonts w:ascii="Arial Unicode MS" w:eastAsia="Arial Unicode MS" w:cs="Arial Unicode MS"/>
      <w:i/>
      <w:iCs/>
      <w:noProof/>
      <w:spacing w:val="0"/>
      <w:sz w:val="16"/>
      <w:szCs w:val="16"/>
    </w:rPr>
  </w:style>
  <w:style w:type="paragraph" w:customStyle="1" w:styleId="61">
    <w:name w:val="Заголовок №61"/>
    <w:basedOn w:val="a"/>
    <w:uiPriority w:val="99"/>
    <w:rsid w:val="003D6A3B"/>
    <w:pPr>
      <w:shd w:val="clear" w:color="auto" w:fill="FFFFFF"/>
      <w:autoSpaceDE w:val="0"/>
      <w:autoSpaceDN w:val="0"/>
      <w:adjustRightInd w:val="0"/>
      <w:spacing w:before="180" w:line="211" w:lineRule="exact"/>
      <w:ind w:firstLine="280"/>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3D6A3B"/>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3D6A3B"/>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3D6A3B"/>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3D6A3B"/>
    <w:pPr>
      <w:shd w:val="clear" w:color="auto" w:fill="FFFFFF"/>
      <w:autoSpaceDE w:val="0"/>
      <w:autoSpaceDN w:val="0"/>
      <w:adjustRightInd w:val="0"/>
      <w:spacing w:before="180" w:line="216" w:lineRule="exact"/>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3D6A3B"/>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3D6A3B"/>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3D6A3B"/>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3D6A3B"/>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3D6A3B"/>
    <w:rPr>
      <w:rFonts w:ascii="Arial Narrow" w:hAnsi="Arial Narrow" w:cs="Arial Narrow"/>
      <w:i/>
      <w:iCs/>
      <w:sz w:val="15"/>
      <w:szCs w:val="15"/>
    </w:rPr>
  </w:style>
  <w:style w:type="paragraph" w:customStyle="1" w:styleId="100">
    <w:name w:val="Заголовок №10"/>
    <w:basedOn w:val="a"/>
    <w:uiPriority w:val="99"/>
    <w:rsid w:val="003D6A3B"/>
    <w:pPr>
      <w:shd w:val="clear" w:color="auto" w:fill="FFFFFF"/>
      <w:autoSpaceDE w:val="0"/>
      <w:autoSpaceDN w:val="0"/>
      <w:adjustRightInd w:val="0"/>
      <w:spacing w:before="180" w:line="216" w:lineRule="exact"/>
      <w:ind w:firstLine="280"/>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3D6A3B"/>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3D6A3B"/>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3D6A3B"/>
    <w:rPr>
      <w:rFonts w:ascii="Lucida Sans Unicode" w:hAnsi="Lucida Sans Unicode" w:cs="Lucida Sans Unicode"/>
      <w:i/>
      <w:iCs/>
      <w:spacing w:val="0"/>
      <w:sz w:val="16"/>
      <w:szCs w:val="16"/>
    </w:rPr>
  </w:style>
  <w:style w:type="character" w:customStyle="1" w:styleId="aff">
    <w:name w:val="Основной текст_"/>
    <w:basedOn w:val="a0"/>
    <w:rsid w:val="003D6A3B"/>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3D6A3B"/>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3D6A3B"/>
    <w:pPr>
      <w:shd w:val="clear" w:color="auto" w:fill="FFFFFF"/>
      <w:autoSpaceDE w:val="0"/>
      <w:autoSpaceDN w:val="0"/>
      <w:adjustRightInd w:val="0"/>
      <w:spacing w:line="233" w:lineRule="exact"/>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3D6A3B"/>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3D6A3B"/>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3D6A3B"/>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3D6A3B"/>
    <w:rPr>
      <w:b/>
      <w:bCs/>
      <w:i/>
      <w:iCs/>
      <w:sz w:val="15"/>
      <w:szCs w:val="15"/>
    </w:rPr>
  </w:style>
  <w:style w:type="character" w:customStyle="1" w:styleId="2050pt30">
    <w:name w:val="Основной текст (20) + Не курсив5.Интервал 0 pt30"/>
    <w:basedOn w:val="200"/>
    <w:uiPriority w:val="99"/>
    <w:rsid w:val="003D6A3B"/>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3D6A3B"/>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3D6A3B"/>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3D6A3B"/>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3D6A3B"/>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uiPriority w:val="99"/>
    <w:rsid w:val="003D6A3B"/>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3D6A3B"/>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3D6A3B"/>
    <w:pPr>
      <w:shd w:val="clear" w:color="auto" w:fill="FFFFFF"/>
      <w:autoSpaceDE w:val="0"/>
      <w:autoSpaceDN w:val="0"/>
      <w:adjustRightInd w:val="0"/>
      <w:spacing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3D6A3B"/>
    <w:pPr>
      <w:shd w:val="clear" w:color="auto" w:fill="FFFFFF"/>
      <w:autoSpaceDE w:val="0"/>
      <w:autoSpaceDN w:val="0"/>
      <w:adjustRightInd w:val="0"/>
      <w:spacing w:line="182" w:lineRule="exact"/>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3D6A3B"/>
    <w:rPr>
      <w:rFonts w:ascii="Arial" w:hAnsi="Arial" w:cs="Arial"/>
      <w:i/>
      <w:iCs/>
      <w:spacing w:val="-10"/>
      <w:sz w:val="17"/>
      <w:szCs w:val="17"/>
    </w:rPr>
  </w:style>
  <w:style w:type="paragraph" w:customStyle="1" w:styleId="250">
    <w:name w:val="Основной текст25"/>
    <w:basedOn w:val="a"/>
    <w:uiPriority w:val="99"/>
    <w:rsid w:val="003D6A3B"/>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3D6A3B"/>
    <w:pPr>
      <w:shd w:val="clear" w:color="auto" w:fill="FFFFFF"/>
      <w:autoSpaceDE w:val="0"/>
      <w:autoSpaceDN w:val="0"/>
      <w:adjustRightInd w:val="0"/>
      <w:spacing w:before="300" w:line="323" w:lineRule="exact"/>
      <w:ind w:firstLine="440"/>
    </w:pPr>
    <w:rPr>
      <w:rFonts w:ascii="Tahoma" w:hAnsi="Tahoma" w:cs="Tahoma"/>
      <w:sz w:val="30"/>
      <w:szCs w:val="30"/>
    </w:rPr>
  </w:style>
  <w:style w:type="character" w:customStyle="1" w:styleId="aff4">
    <w:name w:val="Оглавление"/>
    <w:basedOn w:val="a0"/>
    <w:uiPriority w:val="99"/>
    <w:rsid w:val="003D6A3B"/>
    <w:rPr>
      <w:rFonts w:ascii="Times New Roman" w:hAnsi="Times New Roman" w:cs="Times New Roman"/>
      <w:spacing w:val="0"/>
      <w:sz w:val="21"/>
      <w:szCs w:val="21"/>
      <w:u w:val="single"/>
    </w:rPr>
  </w:style>
  <w:style w:type="paragraph" w:customStyle="1" w:styleId="140">
    <w:name w:val="Заголовок №14"/>
    <w:basedOn w:val="a"/>
    <w:uiPriority w:val="99"/>
    <w:rsid w:val="003D6A3B"/>
    <w:pPr>
      <w:shd w:val="clear" w:color="auto" w:fill="FFFFFF"/>
      <w:autoSpaceDE w:val="0"/>
      <w:autoSpaceDN w:val="0"/>
      <w:adjustRightInd w:val="0"/>
      <w:spacing w:after="180" w:line="240" w:lineRule="atLeast"/>
    </w:pPr>
    <w:rPr>
      <w:rFonts w:ascii="Tahoma" w:hAnsi="Tahoma" w:cs="Tahoma"/>
      <w:sz w:val="30"/>
      <w:szCs w:val="30"/>
    </w:rPr>
  </w:style>
  <w:style w:type="character" w:customStyle="1" w:styleId="72pt">
    <w:name w:val="Основной текст (7) + Интервал 2 pt"/>
    <w:basedOn w:val="a0"/>
    <w:uiPriority w:val="99"/>
    <w:rsid w:val="003D6A3B"/>
    <w:rPr>
      <w:spacing w:val="40"/>
      <w:sz w:val="25"/>
      <w:szCs w:val="25"/>
    </w:rPr>
  </w:style>
  <w:style w:type="paragraph" w:customStyle="1" w:styleId="7">
    <w:name w:val="Основной текст (7)"/>
    <w:basedOn w:val="a"/>
    <w:uiPriority w:val="99"/>
    <w:rsid w:val="003D6A3B"/>
    <w:pPr>
      <w:shd w:val="clear" w:color="auto" w:fill="FFFFFF"/>
      <w:autoSpaceDE w:val="0"/>
      <w:autoSpaceDN w:val="0"/>
      <w:adjustRightInd w:val="0"/>
      <w:spacing w:line="323" w:lineRule="exact"/>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3D6A3B"/>
    <w:rPr>
      <w:spacing w:val="10"/>
      <w:sz w:val="26"/>
      <w:szCs w:val="26"/>
    </w:rPr>
  </w:style>
  <w:style w:type="character" w:customStyle="1" w:styleId="240">
    <w:name w:val="Основной текст24"/>
    <w:basedOn w:val="a0"/>
    <w:uiPriority w:val="99"/>
    <w:rsid w:val="003D6A3B"/>
    <w:rPr>
      <w:sz w:val="25"/>
      <w:szCs w:val="25"/>
    </w:rPr>
  </w:style>
  <w:style w:type="paragraph" w:customStyle="1" w:styleId="6">
    <w:name w:val="Заголовок №6"/>
    <w:basedOn w:val="a"/>
    <w:uiPriority w:val="99"/>
    <w:rsid w:val="003D6A3B"/>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3D6A3B"/>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3D6A3B"/>
    <w:rPr>
      <w:rFonts w:ascii="Lucida Sans Unicode" w:hAnsi="Lucida Sans Unicode" w:cs="Lucida Sans Unicode"/>
      <w:i/>
      <w:iCs/>
      <w:sz w:val="16"/>
      <w:szCs w:val="16"/>
    </w:rPr>
  </w:style>
  <w:style w:type="paragraph" w:customStyle="1" w:styleId="80">
    <w:name w:val="Основной текст (8)"/>
    <w:basedOn w:val="a"/>
    <w:uiPriority w:val="99"/>
    <w:rsid w:val="003D6A3B"/>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3D6A3B"/>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3D6A3B"/>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3D6A3B"/>
    <w:rPr>
      <w:rFonts w:ascii="Segoe UI" w:hAnsi="Segoe UI" w:cs="Segoe UI"/>
      <w:b/>
      <w:bCs/>
      <w:i/>
      <w:iCs/>
      <w:spacing w:val="0"/>
      <w:sz w:val="16"/>
      <w:szCs w:val="16"/>
    </w:rPr>
  </w:style>
  <w:style w:type="character" w:customStyle="1" w:styleId="SegoeUI1">
    <w:name w:val="Основной текст + Segoe UI1"/>
    <w:basedOn w:val="a0"/>
    <w:uiPriority w:val="99"/>
    <w:rsid w:val="003D6A3B"/>
    <w:rPr>
      <w:rFonts w:ascii="Segoe UI" w:hAnsi="Segoe UI" w:cs="Segoe UI"/>
      <w:i/>
      <w:iCs/>
      <w:spacing w:val="0"/>
      <w:sz w:val="13"/>
      <w:szCs w:val="13"/>
    </w:rPr>
  </w:style>
  <w:style w:type="character" w:customStyle="1" w:styleId="17">
    <w:name w:val="Основной текст1"/>
    <w:basedOn w:val="a0"/>
    <w:uiPriority w:val="99"/>
    <w:rsid w:val="003D6A3B"/>
    <w:rPr>
      <w:rFonts w:ascii="Gungsuh" w:eastAsia="Gungsuh" w:cs="Gungsuh"/>
      <w:spacing w:val="-10"/>
      <w:sz w:val="16"/>
      <w:szCs w:val="16"/>
      <w:u w:val="single"/>
    </w:rPr>
  </w:style>
  <w:style w:type="paragraph" w:customStyle="1" w:styleId="32">
    <w:name w:val="Основной текст (3)"/>
    <w:basedOn w:val="a"/>
    <w:uiPriority w:val="99"/>
    <w:rsid w:val="003D6A3B"/>
    <w:pPr>
      <w:shd w:val="clear" w:color="auto" w:fill="FFFFFF"/>
      <w:autoSpaceDE w:val="0"/>
      <w:autoSpaceDN w:val="0"/>
      <w:adjustRightInd w:val="0"/>
      <w:spacing w:line="240" w:lineRule="atLeast"/>
    </w:pPr>
    <w:rPr>
      <w:rFonts w:ascii="Gungsuh" w:eastAsia="Gungsuh" w:hAnsi="Times New Roman" w:cs="Gungsuh"/>
      <w:spacing w:val="20"/>
      <w:sz w:val="35"/>
      <w:szCs w:val="35"/>
    </w:rPr>
  </w:style>
  <w:style w:type="paragraph" w:customStyle="1" w:styleId="27">
    <w:name w:val="Основной текст2"/>
    <w:basedOn w:val="a"/>
    <w:rsid w:val="003D6A3B"/>
    <w:pPr>
      <w:shd w:val="clear" w:color="auto" w:fill="FFFFFF"/>
      <w:autoSpaceDE w:val="0"/>
      <w:autoSpaceDN w:val="0"/>
      <w:adjustRightInd w:val="0"/>
      <w:spacing w:after="180" w:line="346" w:lineRule="exact"/>
      <w:ind w:hanging="340"/>
    </w:pPr>
    <w:rPr>
      <w:rFonts w:ascii="Gungsuh" w:eastAsia="Gungsuh" w:hAnsi="Times New Roman" w:cs="Gungsuh"/>
      <w:spacing w:val="-10"/>
      <w:sz w:val="16"/>
      <w:szCs w:val="16"/>
    </w:rPr>
  </w:style>
  <w:style w:type="paragraph" w:customStyle="1" w:styleId="45">
    <w:name w:val="Основной текст (4)"/>
    <w:basedOn w:val="a"/>
    <w:link w:val="46"/>
    <w:rsid w:val="003D6A3B"/>
    <w:pPr>
      <w:shd w:val="clear" w:color="auto" w:fill="FFFFFF"/>
      <w:autoSpaceDE w:val="0"/>
      <w:autoSpaceDN w:val="0"/>
      <w:adjustRightInd w:val="0"/>
      <w:spacing w:before="240" w:line="240" w:lineRule="atLeast"/>
    </w:pPr>
    <w:rPr>
      <w:rFonts w:ascii="Gungsuh" w:eastAsia="Gungsuh" w:hAnsi="Times New Roman" w:cs="Gungsuh"/>
      <w:sz w:val="13"/>
      <w:szCs w:val="13"/>
    </w:rPr>
  </w:style>
  <w:style w:type="paragraph" w:customStyle="1" w:styleId="28">
    <w:name w:val="Основной текст (2)"/>
    <w:basedOn w:val="a"/>
    <w:link w:val="2a"/>
    <w:rsid w:val="003D6A3B"/>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8">
    <w:name w:val="Заголовок №1"/>
    <w:basedOn w:val="a"/>
    <w:link w:val="19"/>
    <w:uiPriority w:val="99"/>
    <w:rsid w:val="003D6A3B"/>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0">
    <w:name w:val="Основной текст + 7"/>
    <w:basedOn w:val="a0"/>
    <w:uiPriority w:val="99"/>
    <w:rsid w:val="003D6A3B"/>
    <w:rPr>
      <w:rFonts w:ascii="Gungsuh" w:eastAsia="Gungsuh" w:cs="Gungsuh"/>
      <w:spacing w:val="0"/>
      <w:sz w:val="15"/>
      <w:szCs w:val="15"/>
    </w:rPr>
  </w:style>
  <w:style w:type="character" w:customStyle="1" w:styleId="TrebuchetMS">
    <w:name w:val="Основной текст + Trebuchet MS"/>
    <w:basedOn w:val="a0"/>
    <w:uiPriority w:val="99"/>
    <w:rsid w:val="003D6A3B"/>
    <w:rPr>
      <w:rFonts w:ascii="Trebuchet MS" w:hAnsi="Trebuchet MS" w:cs="Trebuchet MS"/>
      <w:b/>
      <w:bCs/>
      <w:spacing w:val="0"/>
      <w:sz w:val="20"/>
      <w:szCs w:val="20"/>
    </w:rPr>
  </w:style>
  <w:style w:type="character" w:customStyle="1" w:styleId="102">
    <w:name w:val="Основной текст + 10"/>
    <w:basedOn w:val="a0"/>
    <w:uiPriority w:val="99"/>
    <w:rsid w:val="003D6A3B"/>
    <w:rPr>
      <w:rFonts w:ascii="Gungsuh" w:eastAsia="Gungsuh" w:cs="Gungsuh"/>
      <w:spacing w:val="-20"/>
      <w:sz w:val="21"/>
      <w:szCs w:val="21"/>
    </w:rPr>
  </w:style>
  <w:style w:type="character" w:customStyle="1" w:styleId="9">
    <w:name w:val="Основной текст + 9"/>
    <w:basedOn w:val="a0"/>
    <w:uiPriority w:val="99"/>
    <w:rsid w:val="003D6A3B"/>
    <w:rPr>
      <w:rFonts w:ascii="Gungsuh" w:eastAsia="Gungsuh" w:cs="Gungsuh"/>
      <w:smallCaps/>
      <w:spacing w:val="-10"/>
      <w:sz w:val="19"/>
      <w:szCs w:val="19"/>
    </w:rPr>
  </w:style>
  <w:style w:type="character" w:customStyle="1" w:styleId="Candara">
    <w:name w:val="Основной текст + Candara"/>
    <w:basedOn w:val="a0"/>
    <w:uiPriority w:val="99"/>
    <w:rsid w:val="003D6A3B"/>
    <w:rPr>
      <w:rFonts w:ascii="Candara" w:hAnsi="Candara" w:cs="Candara"/>
      <w:b/>
      <w:bCs/>
      <w:spacing w:val="0"/>
      <w:sz w:val="22"/>
      <w:szCs w:val="22"/>
    </w:rPr>
  </w:style>
  <w:style w:type="character" w:customStyle="1" w:styleId="0pt">
    <w:name w:val="Основной текст + Интервал 0 pt"/>
    <w:basedOn w:val="a0"/>
    <w:uiPriority w:val="99"/>
    <w:rsid w:val="003D6A3B"/>
    <w:rPr>
      <w:rFonts w:ascii="Gungsuh" w:eastAsia="Gungsuh" w:cs="Gungsuh"/>
      <w:spacing w:val="10"/>
      <w:sz w:val="18"/>
      <w:szCs w:val="18"/>
    </w:rPr>
  </w:style>
  <w:style w:type="character" w:customStyle="1" w:styleId="8pt">
    <w:name w:val="Основной текст + 8 pt"/>
    <w:aliases w:val="Полужирный65"/>
    <w:basedOn w:val="a0"/>
    <w:uiPriority w:val="99"/>
    <w:rsid w:val="003D6A3B"/>
    <w:rPr>
      <w:rFonts w:ascii="Gungsuh" w:eastAsia="Gungsuh" w:cs="Gungsuh"/>
      <w:spacing w:val="-10"/>
      <w:sz w:val="16"/>
      <w:szCs w:val="16"/>
    </w:rPr>
  </w:style>
  <w:style w:type="character" w:customStyle="1" w:styleId="Consolas">
    <w:name w:val="Основной текст + Consolas"/>
    <w:basedOn w:val="a0"/>
    <w:uiPriority w:val="99"/>
    <w:rsid w:val="003D6A3B"/>
    <w:rPr>
      <w:rFonts w:ascii="Consolas" w:hAnsi="Consolas" w:cs="Consolas"/>
      <w:b/>
      <w:bCs/>
      <w:spacing w:val="0"/>
      <w:sz w:val="19"/>
      <w:szCs w:val="19"/>
    </w:rPr>
  </w:style>
  <w:style w:type="character" w:customStyle="1" w:styleId="82">
    <w:name w:val="Основной текст + 8"/>
    <w:basedOn w:val="a0"/>
    <w:uiPriority w:val="99"/>
    <w:rsid w:val="003D6A3B"/>
    <w:rPr>
      <w:rFonts w:ascii="Arial Narrow" w:hAnsi="Arial Narrow" w:cs="Arial Narrow"/>
      <w:i/>
      <w:iCs/>
      <w:smallCaps/>
      <w:sz w:val="17"/>
      <w:szCs w:val="17"/>
    </w:rPr>
  </w:style>
  <w:style w:type="character" w:customStyle="1" w:styleId="280">
    <w:name w:val="Основной текст (2) + 8"/>
    <w:basedOn w:val="a0"/>
    <w:uiPriority w:val="99"/>
    <w:rsid w:val="003D6A3B"/>
    <w:rPr>
      <w:rFonts w:ascii="Arial Narrow" w:hAnsi="Arial Narrow" w:cs="Arial Narrow"/>
      <w:i/>
      <w:iCs/>
      <w:smallCaps/>
      <w:spacing w:val="0"/>
      <w:sz w:val="17"/>
      <w:szCs w:val="17"/>
    </w:rPr>
  </w:style>
  <w:style w:type="character" w:customStyle="1" w:styleId="7pt">
    <w:name w:val="Основной текст + 7 pt"/>
    <w:basedOn w:val="a0"/>
    <w:uiPriority w:val="99"/>
    <w:rsid w:val="003D6A3B"/>
    <w:rPr>
      <w:rFonts w:ascii="Gungsuh" w:eastAsia="Gungsuh" w:cs="Gungsuh"/>
      <w:spacing w:val="0"/>
      <w:sz w:val="14"/>
      <w:szCs w:val="14"/>
    </w:rPr>
  </w:style>
  <w:style w:type="character" w:customStyle="1" w:styleId="9pt">
    <w:name w:val="Основной текст + 9 pt"/>
    <w:basedOn w:val="a0"/>
    <w:uiPriority w:val="99"/>
    <w:rsid w:val="003D6A3B"/>
    <w:rPr>
      <w:rFonts w:ascii="Gungsuh" w:eastAsia="Gungsuh" w:cs="Gungsuh"/>
      <w:b/>
      <w:bCs/>
      <w:i/>
      <w:iCs/>
      <w:spacing w:val="0"/>
      <w:sz w:val="18"/>
      <w:szCs w:val="18"/>
    </w:rPr>
  </w:style>
  <w:style w:type="character" w:customStyle="1" w:styleId="9pt1">
    <w:name w:val="Основной текст + 9 pt1"/>
    <w:basedOn w:val="a0"/>
    <w:uiPriority w:val="99"/>
    <w:rsid w:val="003D6A3B"/>
    <w:rPr>
      <w:rFonts w:ascii="Gungsuh" w:eastAsia="Gungsuh" w:cs="Gungsuh"/>
      <w:smallCaps/>
      <w:spacing w:val="0"/>
      <w:sz w:val="18"/>
      <w:szCs w:val="18"/>
    </w:rPr>
  </w:style>
  <w:style w:type="character" w:customStyle="1" w:styleId="1pt">
    <w:name w:val="Основной текст + Интервал 1 pt"/>
    <w:basedOn w:val="a0"/>
    <w:uiPriority w:val="99"/>
    <w:rsid w:val="003D6A3B"/>
    <w:rPr>
      <w:rFonts w:ascii="Gungsuh" w:eastAsia="Gungsuh" w:cs="Gungsuh"/>
      <w:spacing w:val="30"/>
      <w:sz w:val="17"/>
      <w:szCs w:val="17"/>
    </w:rPr>
  </w:style>
  <w:style w:type="character" w:customStyle="1" w:styleId="Garamond">
    <w:name w:val="Колонтитул + Garamond"/>
    <w:basedOn w:val="a0"/>
    <w:uiPriority w:val="99"/>
    <w:rsid w:val="003D6A3B"/>
    <w:rPr>
      <w:rFonts w:ascii="Garamond" w:hAnsi="Garamond" w:cs="Garamond"/>
      <w:sz w:val="18"/>
      <w:szCs w:val="18"/>
    </w:rPr>
  </w:style>
  <w:style w:type="character" w:customStyle="1" w:styleId="3pt">
    <w:name w:val="Основной текст + Интервал 3 pt"/>
    <w:basedOn w:val="a0"/>
    <w:uiPriority w:val="99"/>
    <w:rsid w:val="003D6A3B"/>
    <w:rPr>
      <w:rFonts w:ascii="Gungsuh" w:eastAsia="Gungsuh" w:cs="Gungsuh"/>
      <w:spacing w:val="60"/>
      <w:sz w:val="17"/>
      <w:szCs w:val="17"/>
    </w:rPr>
  </w:style>
  <w:style w:type="paragraph" w:customStyle="1" w:styleId="aff6">
    <w:name w:val="Колонтитул"/>
    <w:basedOn w:val="a"/>
    <w:link w:val="aff7"/>
    <w:uiPriority w:val="99"/>
    <w:rsid w:val="003D6A3B"/>
    <w:pPr>
      <w:shd w:val="clear" w:color="auto" w:fill="FFFFFF"/>
      <w:autoSpaceDE w:val="0"/>
      <w:autoSpaceDN w:val="0"/>
      <w:adjustRightInd w:val="0"/>
    </w:pPr>
    <w:rPr>
      <w:rFonts w:ascii="Times New Roman" w:hAnsi="Times New Roman" w:cs="Times New Roman"/>
      <w:sz w:val="20"/>
      <w:szCs w:val="20"/>
    </w:rPr>
  </w:style>
  <w:style w:type="character" w:customStyle="1" w:styleId="Arial">
    <w:name w:val="Основной текст + Arial"/>
    <w:basedOn w:val="a0"/>
    <w:uiPriority w:val="99"/>
    <w:rsid w:val="003D6A3B"/>
    <w:rPr>
      <w:rFonts w:ascii="Arial" w:hAnsi="Arial" w:cs="Arial"/>
      <w:sz w:val="21"/>
      <w:szCs w:val="21"/>
    </w:rPr>
  </w:style>
  <w:style w:type="paragraph" w:customStyle="1" w:styleId="2b">
    <w:name w:val="Заголовок №2"/>
    <w:basedOn w:val="a"/>
    <w:uiPriority w:val="99"/>
    <w:rsid w:val="003D6A3B"/>
    <w:pPr>
      <w:shd w:val="clear" w:color="auto" w:fill="FFFFFF"/>
      <w:autoSpaceDE w:val="0"/>
      <w:autoSpaceDN w:val="0"/>
      <w:adjustRightInd w:val="0"/>
      <w:spacing w:line="240" w:lineRule="atLeast"/>
    </w:pPr>
    <w:rPr>
      <w:rFonts w:ascii="Century Schoolbook" w:hAnsi="Century Schoolbook" w:cs="Century Schoolbook"/>
      <w:sz w:val="17"/>
      <w:szCs w:val="17"/>
    </w:rPr>
  </w:style>
  <w:style w:type="character" w:customStyle="1" w:styleId="2Gulim">
    <w:name w:val="Основной текст (2) + Gulim"/>
    <w:basedOn w:val="a0"/>
    <w:uiPriority w:val="99"/>
    <w:rsid w:val="003D6A3B"/>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3D6A3B"/>
    <w:rPr>
      <w:rFonts w:ascii="Franklin Gothic Medium" w:hAnsi="Franklin Gothic Medium" w:cs="Franklin Gothic Medium"/>
      <w:spacing w:val="0"/>
      <w:sz w:val="18"/>
      <w:szCs w:val="18"/>
    </w:rPr>
  </w:style>
  <w:style w:type="paragraph" w:customStyle="1" w:styleId="33">
    <w:name w:val="Основной текст3"/>
    <w:basedOn w:val="a"/>
    <w:rsid w:val="003D6A3B"/>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3D6A3B"/>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3D6A3B"/>
    <w:rPr>
      <w:rFonts w:ascii="Batang" w:eastAsia="Batang" w:cs="Batang"/>
      <w:b/>
      <w:bCs/>
      <w:smallCaps/>
      <w:spacing w:val="0"/>
      <w:sz w:val="19"/>
      <w:szCs w:val="19"/>
    </w:rPr>
  </w:style>
  <w:style w:type="character" w:customStyle="1" w:styleId="FrankRuehl">
    <w:name w:val="Основной текст + FrankRuehl"/>
    <w:basedOn w:val="a0"/>
    <w:uiPriority w:val="99"/>
    <w:rsid w:val="003D6A3B"/>
    <w:rPr>
      <w:rFonts w:ascii="FrankRuehl" w:cs="FrankRuehl"/>
      <w:sz w:val="30"/>
      <w:szCs w:val="30"/>
      <w:lang w:bidi="he-IL"/>
    </w:rPr>
  </w:style>
  <w:style w:type="character" w:customStyle="1" w:styleId="FrankRuehl2">
    <w:name w:val="Основной текст + FrankRuehl2"/>
    <w:basedOn w:val="a0"/>
    <w:uiPriority w:val="99"/>
    <w:rsid w:val="003D6A3B"/>
    <w:rPr>
      <w:rFonts w:ascii="FrankRuehl" w:cs="FrankRuehl"/>
      <w:sz w:val="29"/>
      <w:szCs w:val="29"/>
      <w:lang w:bidi="he-IL"/>
    </w:rPr>
  </w:style>
  <w:style w:type="character" w:customStyle="1" w:styleId="FrankRuehl1">
    <w:name w:val="Основной текст + FrankRuehl1"/>
    <w:basedOn w:val="a0"/>
    <w:uiPriority w:val="99"/>
    <w:rsid w:val="003D6A3B"/>
    <w:rPr>
      <w:rFonts w:ascii="FrankRuehl" w:cs="FrankRuehl"/>
      <w:i/>
      <w:iCs/>
      <w:sz w:val="16"/>
      <w:szCs w:val="16"/>
      <w:lang w:bidi="he-IL"/>
    </w:rPr>
  </w:style>
  <w:style w:type="character" w:customStyle="1" w:styleId="112">
    <w:name w:val="Основной текст + 11"/>
    <w:basedOn w:val="a0"/>
    <w:uiPriority w:val="99"/>
    <w:rsid w:val="003D6A3B"/>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3D6A3B"/>
    <w:rPr>
      <w:rFonts w:ascii="FrankRuehl" w:cs="FrankRuehl"/>
      <w:b/>
      <w:bCs/>
      <w:i/>
      <w:iCs/>
      <w:spacing w:val="0"/>
      <w:sz w:val="9"/>
      <w:szCs w:val="9"/>
      <w:lang w:bidi="he-IL"/>
    </w:rPr>
  </w:style>
  <w:style w:type="paragraph" w:customStyle="1" w:styleId="47">
    <w:name w:val="Основной текст4"/>
    <w:basedOn w:val="a"/>
    <w:uiPriority w:val="99"/>
    <w:rsid w:val="003D6A3B"/>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3D6A3B"/>
    <w:rPr>
      <w:rFonts w:ascii="Gungsuh" w:eastAsia="Gungsuh" w:cs="Gungsuh"/>
      <w:sz w:val="33"/>
      <w:szCs w:val="33"/>
    </w:rPr>
  </w:style>
  <w:style w:type="character" w:customStyle="1" w:styleId="10pt">
    <w:name w:val="Основной текст + 10 pt"/>
    <w:basedOn w:val="a0"/>
    <w:uiPriority w:val="99"/>
    <w:rsid w:val="003D6A3B"/>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3D6A3B"/>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3D6A3B"/>
    <w:rPr>
      <w:rFonts w:ascii="Times New Roman" w:hAnsi="Times New Roman" w:cs="Times New Roman"/>
      <w:b/>
      <w:bCs/>
      <w:sz w:val="21"/>
      <w:szCs w:val="21"/>
    </w:rPr>
  </w:style>
  <w:style w:type="character" w:customStyle="1" w:styleId="-1pt0">
    <w:name w:val="Оглавление + Интервал -1 pt"/>
    <w:basedOn w:val="a0"/>
    <w:uiPriority w:val="99"/>
    <w:rsid w:val="003D6A3B"/>
    <w:rPr>
      <w:rFonts w:ascii="Times New Roman" w:hAnsi="Times New Roman" w:cs="Times New Roman"/>
      <w:spacing w:val="-20"/>
      <w:sz w:val="21"/>
      <w:szCs w:val="21"/>
    </w:rPr>
  </w:style>
  <w:style w:type="character" w:customStyle="1" w:styleId="300">
    <w:name w:val="Основной текст + 30"/>
    <w:basedOn w:val="a0"/>
    <w:uiPriority w:val="99"/>
    <w:rsid w:val="003D6A3B"/>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3D6A3B"/>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3D6A3B"/>
    <w:rPr>
      <w:rFonts w:ascii="Bookman Old Style" w:hAnsi="Bookman Old Style" w:cs="Bookman Old Style"/>
      <w:spacing w:val="-20"/>
      <w:sz w:val="16"/>
      <w:szCs w:val="16"/>
    </w:rPr>
  </w:style>
  <w:style w:type="character" w:customStyle="1" w:styleId="202">
    <w:name w:val="Подпись к картинке (20)"/>
    <w:basedOn w:val="a0"/>
    <w:uiPriority w:val="99"/>
    <w:rsid w:val="003D6A3B"/>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3D6A3B"/>
    <w:rPr>
      <w:rFonts w:ascii="Arial Narrow" w:hAnsi="Arial Narrow" w:cs="Arial Narrow"/>
      <w:strike/>
      <w:spacing w:val="0"/>
      <w:sz w:val="22"/>
      <w:szCs w:val="22"/>
    </w:rPr>
  </w:style>
  <w:style w:type="character" w:customStyle="1" w:styleId="5">
    <w:name w:val="Подпись к картинке (5)"/>
    <w:basedOn w:val="a0"/>
    <w:uiPriority w:val="99"/>
    <w:rsid w:val="003D6A3B"/>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3D6A3B"/>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3D6A3B"/>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3D6A3B"/>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3D6A3B"/>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3D6A3B"/>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4">
    <w:name w:val="Подпись к картинке (3)"/>
    <w:basedOn w:val="a"/>
    <w:uiPriority w:val="99"/>
    <w:rsid w:val="003D6A3B"/>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uiPriority w:val="99"/>
    <w:rsid w:val="003D6A3B"/>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3D6A3B"/>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0">
    <w:name w:val="Заголовок №5"/>
    <w:basedOn w:val="a"/>
    <w:uiPriority w:val="99"/>
    <w:rsid w:val="003D6A3B"/>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3D6A3B"/>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3D6A3B"/>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3D6A3B"/>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3D6A3B"/>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3D6A3B"/>
    <w:pPr>
      <w:shd w:val="clear" w:color="auto" w:fill="FFFFFF"/>
      <w:autoSpaceDE w:val="0"/>
      <w:autoSpaceDN w:val="0"/>
      <w:adjustRightInd w:val="0"/>
      <w:spacing w:line="168" w:lineRule="exact"/>
    </w:pPr>
    <w:rPr>
      <w:rFonts w:ascii="MS Reference Sans Serif" w:hAnsi="MS Reference Sans Serif" w:cs="MS Reference Sans Serif"/>
      <w:sz w:val="13"/>
      <w:szCs w:val="13"/>
    </w:rPr>
  </w:style>
  <w:style w:type="paragraph" w:customStyle="1" w:styleId="55">
    <w:name w:val="Основной текст (55)"/>
    <w:basedOn w:val="a"/>
    <w:uiPriority w:val="99"/>
    <w:rsid w:val="003D6A3B"/>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3D6A3B"/>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3D6A3B"/>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uiPriority w:val="99"/>
    <w:rsid w:val="003D6A3B"/>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uiPriority w:val="99"/>
    <w:rsid w:val="003D6A3B"/>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3D6A3B"/>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3D6A3B"/>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3D6A3B"/>
    <w:rPr>
      <w:rFonts w:ascii="Arial Narrow" w:hAnsi="Arial Narrow" w:cs="Arial Narrow"/>
      <w:spacing w:val="0"/>
      <w:sz w:val="17"/>
      <w:szCs w:val="17"/>
    </w:rPr>
  </w:style>
  <w:style w:type="paragraph" w:customStyle="1" w:styleId="113">
    <w:name w:val="Основной текст (11)"/>
    <w:basedOn w:val="a"/>
    <w:uiPriority w:val="99"/>
    <w:rsid w:val="003D6A3B"/>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uiPriority w:val="99"/>
    <w:rsid w:val="003D6A3B"/>
    <w:pPr>
      <w:shd w:val="clear" w:color="auto" w:fill="FFFFFF"/>
      <w:autoSpaceDE w:val="0"/>
      <w:autoSpaceDN w:val="0"/>
      <w:adjustRightInd w:val="0"/>
      <w:spacing w:after="120" w:line="240" w:lineRule="atLeast"/>
    </w:pPr>
    <w:rPr>
      <w:rFonts w:ascii="Arial Narrow" w:hAnsi="Arial Narrow" w:cs="Arial Narrow"/>
      <w:b/>
      <w:bCs/>
      <w:sz w:val="15"/>
      <w:szCs w:val="15"/>
    </w:rPr>
  </w:style>
  <w:style w:type="paragraph" w:customStyle="1" w:styleId="2c">
    <w:name w:val="Подпись к картинке (2)"/>
    <w:basedOn w:val="a"/>
    <w:uiPriority w:val="99"/>
    <w:rsid w:val="003D6A3B"/>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3D6A3B"/>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3D6A3B"/>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3D6A3B"/>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3D6A3B"/>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3D6A3B"/>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3D6A3B"/>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3D6A3B"/>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3D6A3B"/>
    <w:pPr>
      <w:shd w:val="clear" w:color="auto" w:fill="FFFFFF"/>
      <w:autoSpaceDE w:val="0"/>
      <w:autoSpaceDN w:val="0"/>
      <w:adjustRightInd w:val="0"/>
      <w:spacing w:line="173" w:lineRule="exact"/>
    </w:pPr>
    <w:rPr>
      <w:rFonts w:ascii="MS Reference Sans Serif" w:hAnsi="MS Reference Sans Serif" w:cs="MS Reference Sans Serif"/>
      <w:sz w:val="13"/>
      <w:szCs w:val="13"/>
    </w:rPr>
  </w:style>
  <w:style w:type="paragraph" w:customStyle="1" w:styleId="52">
    <w:name w:val="Основной текст (52)"/>
    <w:basedOn w:val="a"/>
    <w:uiPriority w:val="99"/>
    <w:rsid w:val="003D6A3B"/>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3D6A3B"/>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3D6A3B"/>
    <w:rPr>
      <w:rFonts w:ascii="Arial Narrow" w:hAnsi="Arial Narrow" w:cs="Arial Narrow"/>
      <w:i/>
      <w:iCs/>
      <w:spacing w:val="0"/>
      <w:sz w:val="14"/>
      <w:szCs w:val="14"/>
    </w:rPr>
  </w:style>
  <w:style w:type="character" w:customStyle="1" w:styleId="35">
    <w:name w:val="Основной текст + Курсив3"/>
    <w:basedOn w:val="a0"/>
    <w:uiPriority w:val="99"/>
    <w:rsid w:val="003D6A3B"/>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3D6A3B"/>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3D6A3B"/>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3D6A3B"/>
    <w:rPr>
      <w:rFonts w:ascii="Arial Narrow" w:hAnsi="Arial Narrow" w:cs="Arial Narrow"/>
      <w:i/>
      <w:iCs/>
      <w:spacing w:val="0"/>
      <w:sz w:val="17"/>
      <w:szCs w:val="17"/>
    </w:rPr>
  </w:style>
  <w:style w:type="paragraph" w:customStyle="1" w:styleId="271">
    <w:name w:val="Основной текст (27)1"/>
    <w:basedOn w:val="a"/>
    <w:uiPriority w:val="99"/>
    <w:rsid w:val="003D6A3B"/>
    <w:pPr>
      <w:shd w:val="clear" w:color="auto" w:fill="FFFFFF"/>
      <w:autoSpaceDE w:val="0"/>
      <w:autoSpaceDN w:val="0"/>
      <w:adjustRightInd w:val="0"/>
      <w:spacing w:line="211" w:lineRule="exact"/>
    </w:pPr>
    <w:rPr>
      <w:rFonts w:ascii="Arial Narrow" w:hAnsi="Arial Narrow" w:cs="Arial Narrow"/>
      <w:i/>
      <w:iCs/>
      <w:sz w:val="17"/>
      <w:szCs w:val="17"/>
    </w:rPr>
  </w:style>
  <w:style w:type="paragraph" w:customStyle="1" w:styleId="390">
    <w:name w:val="Основной текст (39)"/>
    <w:basedOn w:val="a"/>
    <w:uiPriority w:val="99"/>
    <w:rsid w:val="003D6A3B"/>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3D6A3B"/>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3D6A3B"/>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3D6A3B"/>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3D6A3B"/>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3D6A3B"/>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3D6A3B"/>
    <w:rPr>
      <w:rFonts w:ascii="Gulim" w:eastAsia="Gulim" w:cs="Gulim"/>
      <w:i/>
      <w:iCs/>
      <w:spacing w:val="0"/>
      <w:sz w:val="13"/>
      <w:szCs w:val="13"/>
    </w:rPr>
  </w:style>
  <w:style w:type="character" w:customStyle="1" w:styleId="73">
    <w:name w:val="Основной текст + Курсив7"/>
    <w:basedOn w:val="a0"/>
    <w:uiPriority w:val="99"/>
    <w:rsid w:val="003D6A3B"/>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3D6A3B"/>
    <w:rPr>
      <w:rFonts w:ascii="Arial Narrow" w:hAnsi="Arial Narrow" w:cs="Arial Narrow"/>
      <w:spacing w:val="0"/>
      <w:sz w:val="17"/>
      <w:szCs w:val="17"/>
    </w:rPr>
  </w:style>
  <w:style w:type="character" w:customStyle="1" w:styleId="275">
    <w:name w:val="Основной текст (27) + Не курсив5"/>
    <w:basedOn w:val="a0"/>
    <w:uiPriority w:val="99"/>
    <w:rsid w:val="003D6A3B"/>
    <w:rPr>
      <w:rFonts w:ascii="Arial Narrow" w:hAnsi="Arial Narrow" w:cs="Arial Narrow"/>
      <w:spacing w:val="0"/>
      <w:sz w:val="17"/>
      <w:szCs w:val="17"/>
    </w:rPr>
  </w:style>
  <w:style w:type="character" w:customStyle="1" w:styleId="64">
    <w:name w:val="Основной текст + Курсив6"/>
    <w:basedOn w:val="a0"/>
    <w:uiPriority w:val="99"/>
    <w:rsid w:val="003D6A3B"/>
    <w:rPr>
      <w:rFonts w:ascii="Arial Narrow" w:hAnsi="Arial Narrow" w:cs="Arial Narrow"/>
      <w:i/>
      <w:iCs/>
      <w:spacing w:val="0"/>
      <w:sz w:val="17"/>
      <w:szCs w:val="17"/>
    </w:rPr>
  </w:style>
  <w:style w:type="character" w:customStyle="1" w:styleId="270">
    <w:name w:val="Основной текст (27)"/>
    <w:basedOn w:val="a0"/>
    <w:uiPriority w:val="99"/>
    <w:rsid w:val="003D6A3B"/>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3D6A3B"/>
    <w:rPr>
      <w:rFonts w:ascii="Arial Narrow" w:hAnsi="Arial Narrow" w:cs="Arial Narrow"/>
      <w:spacing w:val="0"/>
      <w:sz w:val="17"/>
      <w:szCs w:val="17"/>
    </w:rPr>
  </w:style>
  <w:style w:type="character" w:customStyle="1" w:styleId="58pt">
    <w:name w:val="Основной текст (5) + 8 pt.Не курсив"/>
    <w:basedOn w:val="a0"/>
    <w:uiPriority w:val="99"/>
    <w:rsid w:val="003D6A3B"/>
    <w:rPr>
      <w:rFonts w:ascii="Arial Narrow" w:hAnsi="Arial Narrow" w:cs="Arial Narrow"/>
      <w:spacing w:val="0"/>
      <w:sz w:val="16"/>
      <w:szCs w:val="16"/>
    </w:rPr>
  </w:style>
  <w:style w:type="paragraph" w:customStyle="1" w:styleId="511">
    <w:name w:val="Основной текст (5)1"/>
    <w:basedOn w:val="a"/>
    <w:uiPriority w:val="99"/>
    <w:rsid w:val="003D6A3B"/>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3D6A3B"/>
    <w:pPr>
      <w:shd w:val="clear" w:color="auto" w:fill="FFFFFF"/>
      <w:autoSpaceDE w:val="0"/>
      <w:autoSpaceDN w:val="0"/>
      <w:adjustRightInd w:val="0"/>
      <w:spacing w:line="240" w:lineRule="atLeast"/>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3D6A3B"/>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3D6A3B"/>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
    <w:name w:val="Основной текст (36)"/>
    <w:basedOn w:val="a"/>
    <w:uiPriority w:val="99"/>
    <w:rsid w:val="003D6A3B"/>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3D6A3B"/>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3D6A3B"/>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3D6A3B"/>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3D6A3B"/>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3D6A3B"/>
    <w:pPr>
      <w:shd w:val="clear" w:color="auto" w:fill="FFFFFF"/>
      <w:autoSpaceDE w:val="0"/>
      <w:autoSpaceDN w:val="0"/>
      <w:adjustRightInd w:val="0"/>
      <w:spacing w:line="240" w:lineRule="atLeast"/>
    </w:pPr>
    <w:rPr>
      <w:rFonts w:ascii="Arial" w:hAnsi="Arial" w:cs="Arial"/>
      <w:sz w:val="24"/>
      <w:szCs w:val="24"/>
    </w:rPr>
  </w:style>
  <w:style w:type="character" w:customStyle="1" w:styleId="Arial0">
    <w:name w:val="Колонтитул + Arial"/>
    <w:basedOn w:val="a0"/>
    <w:uiPriority w:val="99"/>
    <w:rsid w:val="003D6A3B"/>
    <w:rPr>
      <w:rFonts w:ascii="Arial" w:hAnsi="Arial" w:cs="Arial"/>
      <w:b/>
      <w:bCs/>
      <w:spacing w:val="0"/>
      <w:sz w:val="23"/>
      <w:szCs w:val="23"/>
    </w:rPr>
  </w:style>
  <w:style w:type="character" w:customStyle="1" w:styleId="14pt">
    <w:name w:val="Основной текст + 14 pt"/>
    <w:basedOn w:val="a0"/>
    <w:uiPriority w:val="99"/>
    <w:rsid w:val="003D6A3B"/>
    <w:rPr>
      <w:rFonts w:ascii="Lucida Sans Unicode" w:hAnsi="Lucida Sans Unicode" w:cs="Lucida Sans Unicode"/>
      <w:sz w:val="28"/>
      <w:szCs w:val="28"/>
    </w:rPr>
  </w:style>
  <w:style w:type="paragraph" w:customStyle="1" w:styleId="2e">
    <w:name w:val="Подпись к таблице (2)"/>
    <w:basedOn w:val="a"/>
    <w:uiPriority w:val="99"/>
    <w:rsid w:val="003D6A3B"/>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paragraph" w:styleId="2f">
    <w:name w:val="toc 2"/>
    <w:basedOn w:val="a"/>
    <w:next w:val="a"/>
    <w:semiHidden/>
    <w:rsid w:val="007B3B51"/>
    <w:pPr>
      <w:overflowPunct w:val="0"/>
      <w:autoSpaceDE w:val="0"/>
      <w:autoSpaceDN w:val="0"/>
      <w:adjustRightInd w:val="0"/>
      <w:ind w:left="240"/>
      <w:textAlignment w:val="baseline"/>
    </w:pPr>
    <w:rPr>
      <w:rFonts w:ascii="Calibri" w:eastAsia="Times New Roman" w:hAnsi="Calibri" w:cs="Times New Roman"/>
      <w:sz w:val="24"/>
      <w:szCs w:val="20"/>
      <w:lang w:val="en-US" w:eastAsia="ru-RU"/>
    </w:rPr>
  </w:style>
  <w:style w:type="character" w:customStyle="1" w:styleId="59">
    <w:name w:val="Оглавление (5)"/>
    <w:rsid w:val="007B3B51"/>
    <w:rPr>
      <w:rFonts w:ascii="Times New Roman" w:hAnsi="Times New Roman"/>
      <w:spacing w:val="0"/>
      <w:sz w:val="14"/>
    </w:rPr>
  </w:style>
  <w:style w:type="paragraph" w:customStyle="1" w:styleId="49">
    <w:name w:val="Оглавление (4)"/>
    <w:basedOn w:val="a"/>
    <w:rsid w:val="007B3B51"/>
    <w:pPr>
      <w:shd w:val="clear" w:color="auto" w:fill="FFFFFF"/>
      <w:overflowPunct w:val="0"/>
      <w:autoSpaceDE w:val="0"/>
      <w:autoSpaceDN w:val="0"/>
      <w:adjustRightInd w:val="0"/>
      <w:spacing w:after="120" w:line="241" w:lineRule="exact"/>
      <w:jc w:val="right"/>
      <w:textAlignment w:val="baseline"/>
    </w:pPr>
    <w:rPr>
      <w:rFonts w:ascii="Times New Roman" w:eastAsia="Times New Roman" w:hAnsi="Times New Roman" w:cs="Times New Roman"/>
      <w:sz w:val="18"/>
      <w:szCs w:val="20"/>
      <w:lang w:eastAsia="ru-RU"/>
    </w:rPr>
  </w:style>
  <w:style w:type="paragraph" w:customStyle="1" w:styleId="83">
    <w:name w:val="Основной текст8"/>
    <w:basedOn w:val="a"/>
    <w:rsid w:val="00A41A5D"/>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paragraph" w:customStyle="1" w:styleId="1b">
    <w:name w:val="Обычный (веб)1"/>
    <w:basedOn w:val="a"/>
    <w:rsid w:val="005B42A3"/>
    <w:pPr>
      <w:overflowPunct w:val="0"/>
      <w:autoSpaceDE w:val="0"/>
      <w:autoSpaceDN w:val="0"/>
      <w:adjustRightInd w:val="0"/>
      <w:spacing w:before="100" w:after="100"/>
      <w:jc w:val="left"/>
      <w:textAlignment w:val="baseline"/>
    </w:pPr>
    <w:rPr>
      <w:rFonts w:ascii="Times New Roman" w:eastAsia="Times New Roman" w:hAnsi="Times New Roman" w:cs="Times New Roman"/>
      <w:sz w:val="24"/>
      <w:szCs w:val="20"/>
      <w:lang w:eastAsia="ru-RU"/>
    </w:rPr>
  </w:style>
  <w:style w:type="character" w:customStyle="1" w:styleId="1c">
    <w:name w:val="Гиперссылка1"/>
    <w:rsid w:val="00C063AC"/>
    <w:rPr>
      <w:color w:val="0000FF"/>
      <w:u w:val="single"/>
    </w:rPr>
  </w:style>
  <w:style w:type="character" w:customStyle="1" w:styleId="highlight">
    <w:name w:val="highlight"/>
    <w:basedOn w:val="a0"/>
    <w:rsid w:val="009D35EE"/>
  </w:style>
  <w:style w:type="character" w:customStyle="1" w:styleId="20">
    <w:name w:val="Заголовок 2 Знак"/>
    <w:basedOn w:val="a0"/>
    <w:link w:val="2"/>
    <w:uiPriority w:val="9"/>
    <w:rsid w:val="0017105C"/>
    <w:rPr>
      <w:rFonts w:ascii="Times New Roman" w:eastAsia="Times New Roman" w:hAnsi="Times New Roman" w:cs="Times New Roman"/>
      <w:b/>
      <w:bCs/>
      <w:sz w:val="36"/>
      <w:szCs w:val="36"/>
      <w:lang w:eastAsia="ru-RU"/>
    </w:rPr>
  </w:style>
  <w:style w:type="character" w:customStyle="1" w:styleId="10pt0">
    <w:name w:val="Основной текст + 10 pt;Полужирный"/>
    <w:basedOn w:val="aff"/>
    <w:rsid w:val="00E92498"/>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ucoz-forum-post">
    <w:name w:val="ucoz-forum-post"/>
    <w:basedOn w:val="a0"/>
    <w:rsid w:val="00EC1DF2"/>
  </w:style>
  <w:style w:type="character" w:customStyle="1" w:styleId="2a">
    <w:name w:val="Основной текст (2)_"/>
    <w:basedOn w:val="a0"/>
    <w:link w:val="28"/>
    <w:locked/>
    <w:rsid w:val="00AE2A51"/>
    <w:rPr>
      <w:rFonts w:ascii="Segoe UI" w:hAnsi="Segoe UI" w:cs="Segoe UI"/>
      <w:sz w:val="13"/>
      <w:szCs w:val="13"/>
      <w:shd w:val="clear" w:color="auto" w:fill="FFFFFF"/>
    </w:rPr>
  </w:style>
  <w:style w:type="character" w:customStyle="1" w:styleId="2f0">
    <w:name w:val="Основной текст (2) + Не курсив"/>
    <w:basedOn w:val="2a"/>
    <w:uiPriority w:val="99"/>
    <w:rsid w:val="00AE2A51"/>
    <w:rPr>
      <w:rFonts w:ascii="Arial" w:eastAsia="Times New Roman" w:hAnsi="Arial" w:cs="Arial"/>
      <w:b/>
      <w:bCs/>
      <w:i w:val="0"/>
      <w:iCs w:val="0"/>
      <w:smallCaps w:val="0"/>
      <w:strike w:val="0"/>
      <w:noProof/>
      <w:spacing w:val="0"/>
      <w:sz w:val="13"/>
      <w:szCs w:val="13"/>
      <w:shd w:val="clear" w:color="auto" w:fill="FFFFFF"/>
    </w:rPr>
  </w:style>
  <w:style w:type="character" w:customStyle="1" w:styleId="2f1">
    <w:name w:val="Основной текст (2) + Курсив"/>
    <w:basedOn w:val="2a"/>
    <w:uiPriority w:val="99"/>
    <w:rsid w:val="00CA6142"/>
    <w:rPr>
      <w:rFonts w:ascii="Times New Roman" w:eastAsia="Times New Roman" w:hAnsi="Times New Roman" w:cs="Times New Roman"/>
      <w:b/>
      <w:bCs/>
      <w:i/>
      <w:iCs/>
      <w:smallCaps w:val="0"/>
      <w:strike w:val="0"/>
      <w:spacing w:val="0"/>
      <w:sz w:val="21"/>
      <w:szCs w:val="21"/>
      <w:shd w:val="clear" w:color="auto" w:fill="FFFFFF"/>
    </w:rPr>
  </w:style>
  <w:style w:type="paragraph" w:customStyle="1" w:styleId="a00">
    <w:name w:val="a0"/>
    <w:basedOn w:val="a"/>
    <w:rsid w:val="007C2BE2"/>
    <w:pPr>
      <w:spacing w:after="75"/>
      <w:jc w:val="left"/>
    </w:pPr>
    <w:rPr>
      <w:rFonts w:ascii="Times New Roman" w:eastAsia="Times New Roman" w:hAnsi="Times New Roman" w:cs="Times New Roman"/>
      <w:sz w:val="24"/>
      <w:szCs w:val="24"/>
      <w:lang w:eastAsia="ru-RU"/>
    </w:rPr>
  </w:style>
  <w:style w:type="character" w:customStyle="1" w:styleId="213">
    <w:name w:val="Основной текст + Полужирный21"/>
    <w:basedOn w:val="a0"/>
    <w:uiPriority w:val="99"/>
    <w:rsid w:val="00E7337B"/>
    <w:rPr>
      <w:rFonts w:ascii="Arial Narrow" w:hAnsi="Arial Narrow" w:cs="Arial Narrow"/>
      <w:b/>
      <w:bCs/>
      <w:spacing w:val="0"/>
      <w:sz w:val="18"/>
      <w:szCs w:val="18"/>
      <w:shd w:val="clear" w:color="auto" w:fill="FFFFFF"/>
    </w:rPr>
  </w:style>
  <w:style w:type="paragraph" w:customStyle="1" w:styleId="rtejustify">
    <w:name w:val="rtejustify"/>
    <w:basedOn w:val="a"/>
    <w:rsid w:val="007048CC"/>
    <w:pPr>
      <w:spacing w:before="150" w:after="150"/>
    </w:pPr>
    <w:rPr>
      <w:rFonts w:ascii="Times New Roman" w:eastAsia="Times New Roman" w:hAnsi="Times New Roman" w:cs="Times New Roman"/>
      <w:sz w:val="24"/>
      <w:szCs w:val="24"/>
      <w:lang w:eastAsia="ru-RU"/>
    </w:rPr>
  </w:style>
  <w:style w:type="character" w:customStyle="1" w:styleId="115pt0pt">
    <w:name w:val="Основной текст + 11;5 pt;Полужирный;Интервал 0 pt"/>
    <w:basedOn w:val="aff"/>
    <w:rsid w:val="001C1185"/>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resh-link">
    <w:name w:val="resh-link"/>
    <w:basedOn w:val="a0"/>
    <w:rsid w:val="00052B1C"/>
  </w:style>
  <w:style w:type="character" w:customStyle="1" w:styleId="dog-link">
    <w:name w:val="dog-link"/>
    <w:basedOn w:val="a0"/>
    <w:rsid w:val="00052B1C"/>
  </w:style>
  <w:style w:type="character" w:customStyle="1" w:styleId="highlight1">
    <w:name w:val="highlight1"/>
    <w:basedOn w:val="a0"/>
    <w:rsid w:val="009A2937"/>
    <w:rPr>
      <w:b/>
      <w:bCs/>
    </w:rPr>
  </w:style>
  <w:style w:type="character" w:customStyle="1" w:styleId="5a">
    <w:name w:val="Основной текст (5)_"/>
    <w:basedOn w:val="a0"/>
    <w:link w:val="5b"/>
    <w:uiPriority w:val="99"/>
    <w:rsid w:val="006D76ED"/>
    <w:rPr>
      <w:rFonts w:ascii="Times New Roman" w:eastAsia="Times New Roman" w:hAnsi="Times New Roman" w:cs="Times New Roman"/>
      <w:sz w:val="17"/>
      <w:szCs w:val="17"/>
      <w:shd w:val="clear" w:color="auto" w:fill="FFFFFF"/>
    </w:rPr>
  </w:style>
  <w:style w:type="paragraph" w:customStyle="1" w:styleId="5b">
    <w:name w:val="Основной текст (5)"/>
    <w:basedOn w:val="a"/>
    <w:link w:val="5a"/>
    <w:uiPriority w:val="99"/>
    <w:rsid w:val="006D76ED"/>
    <w:pPr>
      <w:shd w:val="clear" w:color="auto" w:fill="FFFFFF"/>
      <w:spacing w:before="120" w:line="202" w:lineRule="exact"/>
    </w:pPr>
    <w:rPr>
      <w:rFonts w:ascii="Times New Roman" w:eastAsia="Times New Roman" w:hAnsi="Times New Roman" w:cs="Times New Roman"/>
      <w:sz w:val="17"/>
      <w:szCs w:val="17"/>
    </w:rPr>
  </w:style>
  <w:style w:type="character" w:customStyle="1" w:styleId="4a">
    <w:name w:val="Заголовок №4_"/>
    <w:basedOn w:val="a0"/>
    <w:link w:val="4b"/>
    <w:uiPriority w:val="99"/>
    <w:rsid w:val="006D76ED"/>
    <w:rPr>
      <w:rFonts w:ascii="Arial Narrow" w:hAnsi="Arial Narrow" w:cs="Arial Narrow"/>
      <w:b/>
      <w:bCs/>
      <w:sz w:val="51"/>
      <w:szCs w:val="51"/>
      <w:shd w:val="clear" w:color="auto" w:fill="FFFFFF"/>
    </w:rPr>
  </w:style>
  <w:style w:type="paragraph" w:customStyle="1" w:styleId="4b">
    <w:name w:val="Заголовок №4"/>
    <w:basedOn w:val="a"/>
    <w:link w:val="4a"/>
    <w:uiPriority w:val="99"/>
    <w:rsid w:val="006D76ED"/>
    <w:pPr>
      <w:shd w:val="clear" w:color="auto" w:fill="FFFFFF"/>
      <w:spacing w:line="240" w:lineRule="atLeast"/>
      <w:jc w:val="left"/>
      <w:outlineLvl w:val="3"/>
    </w:pPr>
    <w:rPr>
      <w:rFonts w:ascii="Arial Narrow" w:hAnsi="Arial Narrow" w:cs="Arial Narrow"/>
      <w:b/>
      <w:bCs/>
      <w:sz w:val="51"/>
      <w:szCs w:val="51"/>
    </w:rPr>
  </w:style>
  <w:style w:type="character" w:customStyle="1" w:styleId="59pt">
    <w:name w:val="Основной текст (5) + 9 pt"/>
    <w:basedOn w:val="5a"/>
    <w:uiPriority w:val="99"/>
    <w:rsid w:val="006D76ED"/>
    <w:rPr>
      <w:rFonts w:ascii="Arial" w:eastAsia="Arial" w:hAnsi="Arial" w:cs="Arial"/>
      <w:sz w:val="18"/>
      <w:szCs w:val="18"/>
      <w:shd w:val="clear" w:color="auto" w:fill="FFFFFF"/>
    </w:rPr>
  </w:style>
  <w:style w:type="character" w:customStyle="1" w:styleId="55pt">
    <w:name w:val="Основной текст (5) + 5 pt"/>
    <w:basedOn w:val="5a"/>
    <w:rsid w:val="006D76ED"/>
    <w:rPr>
      <w:rFonts w:ascii="Arial" w:eastAsia="Arial" w:hAnsi="Arial" w:cs="Arial"/>
      <w:sz w:val="10"/>
      <w:szCs w:val="10"/>
      <w:shd w:val="clear" w:color="auto" w:fill="FFFFFF"/>
    </w:rPr>
  </w:style>
  <w:style w:type="character" w:customStyle="1" w:styleId="10">
    <w:name w:val="Заголовок 1 Знак"/>
    <w:basedOn w:val="a0"/>
    <w:link w:val="1"/>
    <w:uiPriority w:val="9"/>
    <w:rsid w:val="00F77C45"/>
    <w:rPr>
      <w:rFonts w:asciiTheme="majorHAnsi" w:eastAsiaTheme="majorEastAsia" w:hAnsiTheme="majorHAnsi" w:cstheme="majorBidi"/>
      <w:color w:val="365F91" w:themeColor="accent1" w:themeShade="BF"/>
      <w:sz w:val="32"/>
      <w:szCs w:val="32"/>
    </w:rPr>
  </w:style>
  <w:style w:type="character" w:customStyle="1" w:styleId="fieldset-legend">
    <w:name w:val="fieldset-legend"/>
    <w:basedOn w:val="a0"/>
    <w:rsid w:val="00F77C45"/>
  </w:style>
  <w:style w:type="character" w:customStyle="1" w:styleId="fieldset-legend-prefix">
    <w:name w:val="fieldset-legend-prefix"/>
    <w:basedOn w:val="a0"/>
    <w:rsid w:val="00F77C45"/>
  </w:style>
  <w:style w:type="character" w:customStyle="1" w:styleId="19">
    <w:name w:val="Заголовок №1_"/>
    <w:basedOn w:val="a0"/>
    <w:link w:val="18"/>
    <w:uiPriority w:val="99"/>
    <w:rsid w:val="005A5C69"/>
    <w:rPr>
      <w:rFonts w:ascii="Segoe UI" w:hAnsi="Segoe UI" w:cs="Segoe UI"/>
      <w:sz w:val="20"/>
      <w:szCs w:val="20"/>
      <w:shd w:val="clear" w:color="auto" w:fill="FFFFFF"/>
    </w:rPr>
  </w:style>
  <w:style w:type="character" w:customStyle="1" w:styleId="aff7">
    <w:name w:val="Колонтитул_"/>
    <w:basedOn w:val="a0"/>
    <w:link w:val="aff6"/>
    <w:uiPriority w:val="99"/>
    <w:locked/>
    <w:rsid w:val="0008090F"/>
    <w:rPr>
      <w:rFonts w:ascii="Times New Roman" w:hAnsi="Times New Roman" w:cs="Times New Roman"/>
      <w:sz w:val="20"/>
      <w:szCs w:val="20"/>
      <w:shd w:val="clear" w:color="auto" w:fill="FFFFFF"/>
    </w:rPr>
  </w:style>
  <w:style w:type="character" w:customStyle="1" w:styleId="115pt">
    <w:name w:val="Колонтитул + 11;5 pt"/>
    <w:basedOn w:val="aff7"/>
    <w:rsid w:val="0008090F"/>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46">
    <w:name w:val="Основной текст (4)_"/>
    <w:basedOn w:val="a0"/>
    <w:link w:val="45"/>
    <w:rsid w:val="001739EB"/>
    <w:rPr>
      <w:rFonts w:ascii="Gungsuh" w:eastAsia="Gungsuh" w:hAnsi="Times New Roman" w:cs="Gungsuh"/>
      <w:sz w:val="13"/>
      <w:szCs w:val="13"/>
      <w:shd w:val="clear" w:color="auto" w:fill="FFFFFF"/>
    </w:rPr>
  </w:style>
  <w:style w:type="character" w:customStyle="1" w:styleId="1pt1">
    <w:name w:val="Основной текст + Интервал 1 pt1"/>
    <w:basedOn w:val="a0"/>
    <w:uiPriority w:val="99"/>
    <w:rsid w:val="001739EB"/>
    <w:rPr>
      <w:rFonts w:ascii="Arial" w:hAnsi="Arial" w:cs="Arial"/>
      <w:spacing w:val="20"/>
      <w:sz w:val="18"/>
      <w:szCs w:val="18"/>
      <w:shd w:val="clear" w:color="auto" w:fill="FFFFFF"/>
    </w:rPr>
  </w:style>
  <w:style w:type="character" w:customStyle="1" w:styleId="30pt">
    <w:name w:val="Основной текст (3) + Не курсив;Интервал 0 pt"/>
    <w:basedOn w:val="a0"/>
    <w:rsid w:val="006626A4"/>
    <w:rPr>
      <w:rFonts w:ascii="Century Gothic" w:eastAsia="Century Gothic" w:hAnsi="Century Gothic" w:cs="Century Gothic"/>
      <w:b w:val="0"/>
      <w:bCs w:val="0"/>
      <w:i/>
      <w:iCs/>
      <w:smallCaps w:val="0"/>
      <w:strike w:val="0"/>
      <w:spacing w:val="0"/>
      <w:sz w:val="17"/>
      <w:szCs w:val="17"/>
      <w:shd w:val="clear" w:color="auto" w:fill="FFFFFF"/>
    </w:rPr>
  </w:style>
  <w:style w:type="character" w:customStyle="1" w:styleId="3a">
    <w:name w:val="Основной текст (3) + Курсив"/>
    <w:basedOn w:val="a0"/>
    <w:uiPriority w:val="99"/>
    <w:rsid w:val="00394855"/>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40">
    <w:name w:val="Заголовок 4 Знак"/>
    <w:basedOn w:val="a0"/>
    <w:link w:val="4"/>
    <w:uiPriority w:val="9"/>
    <w:semiHidden/>
    <w:rsid w:val="00EE6A69"/>
    <w:rPr>
      <w:rFonts w:asciiTheme="majorHAnsi" w:eastAsiaTheme="majorEastAsia" w:hAnsiTheme="majorHAnsi" w:cstheme="majorBidi"/>
      <w:i/>
      <w:iCs/>
      <w:color w:val="365F91" w:themeColor="accent1" w:themeShade="BF"/>
    </w:rPr>
  </w:style>
  <w:style w:type="character" w:styleId="HTML">
    <w:name w:val="HTML Cite"/>
    <w:basedOn w:val="a0"/>
    <w:uiPriority w:val="99"/>
    <w:semiHidden/>
    <w:unhideWhenUsed/>
    <w:rsid w:val="004D1FD5"/>
    <w:rPr>
      <w:i/>
      <w:iCs/>
    </w:rPr>
  </w:style>
  <w:style w:type="paragraph" w:customStyle="1" w:styleId="p1">
    <w:name w:val="p1"/>
    <w:basedOn w:val="a"/>
    <w:rsid w:val="00EA0035"/>
    <w:pPr>
      <w:spacing w:before="100" w:beforeAutospacing="1" w:after="100" w:afterAutospacing="1"/>
      <w:jc w:val="left"/>
    </w:pPr>
    <w:rPr>
      <w:rFonts w:ascii="Times New Roman" w:eastAsia="Times New Roman" w:hAnsi="Times New Roman" w:cs="Times New Roman"/>
      <w:sz w:val="24"/>
      <w:szCs w:val="24"/>
      <w:lang w:eastAsia="ru-RU"/>
    </w:rPr>
  </w:style>
  <w:style w:type="table" w:styleId="affb">
    <w:name w:val="Table Grid"/>
    <w:basedOn w:val="a1"/>
    <w:uiPriority w:val="59"/>
    <w:rsid w:val="00D009BD"/>
    <w:pPr>
      <w:jc w:val="left"/>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krstr">
    <w:name w:val="kr_str"/>
    <w:basedOn w:val="a"/>
    <w:rsid w:val="00EF3BC0"/>
    <w:pPr>
      <w:spacing w:before="100" w:beforeAutospacing="1" w:after="100" w:afterAutospacing="1"/>
      <w:jc w:val="left"/>
    </w:pPr>
    <w:rPr>
      <w:rFonts w:ascii="Times New Roman" w:eastAsia="Times New Roman" w:hAnsi="Times New Roman" w:cs="Times New Roman"/>
      <w:sz w:val="24"/>
      <w:szCs w:val="24"/>
      <w:lang w:eastAsia="ru-RU"/>
    </w:rPr>
  </w:style>
  <w:style w:type="paragraph" w:styleId="affc">
    <w:name w:val="endnote text"/>
    <w:basedOn w:val="a"/>
    <w:link w:val="affd"/>
    <w:uiPriority w:val="99"/>
    <w:semiHidden/>
    <w:unhideWhenUsed/>
    <w:rsid w:val="00D052D2"/>
    <w:rPr>
      <w:sz w:val="20"/>
      <w:szCs w:val="20"/>
    </w:rPr>
  </w:style>
  <w:style w:type="character" w:customStyle="1" w:styleId="affd">
    <w:name w:val="Текст концевой сноски Знак"/>
    <w:basedOn w:val="a0"/>
    <w:link w:val="affc"/>
    <w:uiPriority w:val="99"/>
    <w:semiHidden/>
    <w:rsid w:val="00D052D2"/>
    <w:rPr>
      <w:sz w:val="20"/>
      <w:szCs w:val="20"/>
    </w:rPr>
  </w:style>
  <w:style w:type="paragraph" w:customStyle="1" w:styleId="103">
    <w:name w:val="10"/>
    <w:basedOn w:val="a"/>
    <w:rsid w:val="00B9037F"/>
    <w:pPr>
      <w:spacing w:before="100" w:beforeAutospacing="1" w:after="100" w:afterAutospacing="1"/>
      <w:jc w:val="left"/>
    </w:pPr>
    <w:rPr>
      <w:rFonts w:ascii="Times New Roman" w:eastAsia="Times New Roman" w:hAnsi="Times New Roman" w:cs="Times New Roman"/>
      <w:sz w:val="24"/>
      <w:szCs w:val="24"/>
      <w:lang w:eastAsia="ru-RU"/>
    </w:rPr>
  </w:style>
  <w:style w:type="paragraph" w:styleId="affe">
    <w:name w:val="footnote text"/>
    <w:basedOn w:val="a"/>
    <w:link w:val="afff"/>
    <w:uiPriority w:val="99"/>
    <w:unhideWhenUsed/>
    <w:rsid w:val="005922C5"/>
    <w:rPr>
      <w:sz w:val="20"/>
      <w:szCs w:val="20"/>
    </w:rPr>
  </w:style>
  <w:style w:type="character" w:customStyle="1" w:styleId="afff">
    <w:name w:val="Текст сноски Знак"/>
    <w:basedOn w:val="a0"/>
    <w:link w:val="affe"/>
    <w:uiPriority w:val="99"/>
    <w:rsid w:val="005922C5"/>
    <w:rPr>
      <w:sz w:val="20"/>
      <w:szCs w:val="20"/>
    </w:rPr>
  </w:style>
  <w:style w:type="character" w:styleId="afff0">
    <w:name w:val="footnote reference"/>
    <w:basedOn w:val="a0"/>
    <w:uiPriority w:val="99"/>
    <w:semiHidden/>
    <w:unhideWhenUsed/>
    <w:rsid w:val="005922C5"/>
    <w:rPr>
      <w:vertAlign w:val="superscript"/>
    </w:rPr>
  </w:style>
  <w:style w:type="paragraph" w:customStyle="1" w:styleId="book">
    <w:name w:val="book"/>
    <w:basedOn w:val="a"/>
    <w:rsid w:val="007726E3"/>
    <w:pPr>
      <w:spacing w:before="100" w:beforeAutospacing="1" w:after="100" w:afterAutospacing="1"/>
      <w:jc w:val="left"/>
    </w:pPr>
    <w:rPr>
      <w:rFonts w:ascii="Times New Roman" w:eastAsia="Times New Roman" w:hAnsi="Times New Roman" w:cs="Times New Roman"/>
      <w:sz w:val="24"/>
      <w:szCs w:val="24"/>
      <w:lang w:eastAsia="ru-RU"/>
    </w:rPr>
  </w:style>
  <w:style w:type="paragraph" w:customStyle="1" w:styleId="191">
    <w:name w:val="Основной текст19"/>
    <w:basedOn w:val="a"/>
    <w:rsid w:val="002F3BA8"/>
    <w:pPr>
      <w:shd w:val="clear" w:color="auto" w:fill="FFFFFF"/>
      <w:spacing w:before="120" w:after="1140" w:line="0" w:lineRule="atLeast"/>
      <w:jc w:val="left"/>
    </w:pPr>
    <w:rPr>
      <w:rFonts w:ascii="Segoe UI" w:eastAsia="Segoe UI" w:hAnsi="Segoe UI" w:cs="Segoe UI"/>
      <w:color w:val="000000"/>
      <w:sz w:val="14"/>
      <w:szCs w:val="14"/>
      <w:lang w:val="ru" w:eastAsia="ru-RU"/>
    </w:rPr>
  </w:style>
  <w:style w:type="character" w:customStyle="1" w:styleId="p">
    <w:name w:val="p"/>
    <w:basedOn w:val="a0"/>
    <w:rsid w:val="00E90D73"/>
  </w:style>
  <w:style w:type="paragraph" w:customStyle="1" w:styleId="108">
    <w:name w:val="Основной текст108"/>
    <w:basedOn w:val="a"/>
    <w:rsid w:val="00EA7769"/>
    <w:pPr>
      <w:shd w:val="clear" w:color="auto" w:fill="FFFFFF"/>
      <w:spacing w:after="300" w:line="0" w:lineRule="atLeast"/>
      <w:ind w:hanging="880"/>
      <w:jc w:val="left"/>
    </w:pPr>
    <w:rPr>
      <w:rFonts w:ascii="Segoe UI" w:eastAsia="Segoe UI" w:hAnsi="Segoe UI" w:cs="Segoe UI"/>
      <w:color w:val="000000"/>
      <w:sz w:val="14"/>
      <w:szCs w:val="14"/>
      <w:lang w:val="ru" w:eastAsia="ru-RU"/>
    </w:rPr>
  </w:style>
  <w:style w:type="character" w:customStyle="1" w:styleId="820">
    <w:name w:val="Основной текст82"/>
    <w:basedOn w:val="aff"/>
    <w:rsid w:val="00EA7769"/>
    <w:rPr>
      <w:rFonts w:ascii="Segoe UI" w:eastAsia="Segoe UI" w:hAnsi="Segoe UI" w:cs="Segoe UI"/>
      <w:b w:val="0"/>
      <w:bCs w:val="0"/>
      <w:i w:val="0"/>
      <w:iCs w:val="0"/>
      <w:smallCaps w:val="0"/>
      <w:strike w:val="0"/>
      <w:spacing w:val="0"/>
      <w:sz w:val="14"/>
      <w:szCs w:val="14"/>
      <w:shd w:val="clear" w:color="auto" w:fill="FFFFFF"/>
    </w:rPr>
  </w:style>
  <w:style w:type="character" w:customStyle="1" w:styleId="aff3">
    <w:name w:val="Сноска_"/>
    <w:basedOn w:val="a0"/>
    <w:link w:val="aff2"/>
    <w:rsid w:val="0041151B"/>
    <w:rPr>
      <w:rFonts w:ascii="Lucida Sans Unicode" w:hAnsi="Lucida Sans Unicode" w:cs="Lucida Sans Unicode"/>
      <w:i/>
      <w:iCs/>
      <w:noProof/>
      <w:sz w:val="13"/>
      <w:szCs w:val="13"/>
      <w:shd w:val="clear" w:color="auto" w:fill="FFFFFF"/>
      <w:lang w:val="en-US"/>
    </w:rPr>
  </w:style>
  <w:style w:type="character" w:customStyle="1" w:styleId="afff1">
    <w:name w:val="Другое_"/>
    <w:basedOn w:val="a0"/>
    <w:link w:val="afff2"/>
    <w:rsid w:val="00ED1D1D"/>
    <w:rPr>
      <w:rFonts w:ascii="Arial" w:eastAsia="Arial" w:hAnsi="Arial" w:cs="Arial"/>
      <w:sz w:val="17"/>
      <w:szCs w:val="17"/>
    </w:rPr>
  </w:style>
  <w:style w:type="paragraph" w:customStyle="1" w:styleId="afff2">
    <w:name w:val="Другое"/>
    <w:basedOn w:val="a"/>
    <w:link w:val="afff1"/>
    <w:rsid w:val="00ED1D1D"/>
    <w:pPr>
      <w:widowControl w:val="0"/>
      <w:ind w:firstLine="180"/>
      <w:jc w:val="left"/>
    </w:pPr>
    <w:rPr>
      <w:rFonts w:ascii="Arial" w:eastAsia="Arial" w:hAnsi="Arial" w:cs="Arial"/>
      <w:sz w:val="17"/>
      <w:szCs w:val="17"/>
    </w:rPr>
  </w:style>
  <w:style w:type="character" w:customStyle="1" w:styleId="afff3">
    <w:name w:val="Оглавление_"/>
    <w:basedOn w:val="a0"/>
    <w:rsid w:val="00CA55C5"/>
    <w:rPr>
      <w:rFonts w:ascii="Microsoft Sans Serif" w:eastAsia="Microsoft Sans Serif" w:hAnsi="Microsoft Sans Serif" w:cs="Microsoft Sans Serif"/>
      <w:sz w:val="15"/>
      <w:szCs w:val="15"/>
      <w:shd w:val="clear" w:color="auto" w:fill="FFFFFF"/>
    </w:rPr>
  </w:style>
  <w:style w:type="character" w:customStyle="1" w:styleId="affa">
    <w:name w:val="Подпись к картинке_"/>
    <w:basedOn w:val="a0"/>
    <w:link w:val="aff9"/>
    <w:rsid w:val="00094C60"/>
    <w:rPr>
      <w:rFonts w:ascii="MS Reference Sans Serif" w:hAnsi="MS Reference Sans Serif" w:cs="MS Reference Sans Serif"/>
      <w:b/>
      <w:bCs/>
      <w:sz w:val="13"/>
      <w:szCs w:val="13"/>
      <w:shd w:val="clear" w:color="auto" w:fill="FFFFFF"/>
    </w:rPr>
  </w:style>
  <w:style w:type="character" w:customStyle="1" w:styleId="aff1">
    <w:name w:val="Подпись к таблице_"/>
    <w:basedOn w:val="a0"/>
    <w:link w:val="aff0"/>
    <w:rsid w:val="00E52BBD"/>
    <w:rPr>
      <w:rFonts w:ascii="Arial Narrow" w:hAnsi="Arial Narrow" w:cs="Arial Narrow"/>
      <w:i/>
      <w:iCs/>
      <w:noProof/>
      <w:sz w:val="20"/>
      <w:szCs w:val="20"/>
      <w:shd w:val="clear" w:color="auto" w:fill="FFFFF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40586">
      <w:bodyDiv w:val="1"/>
      <w:marLeft w:val="0"/>
      <w:marRight w:val="0"/>
      <w:marTop w:val="0"/>
      <w:marBottom w:val="0"/>
      <w:divBdr>
        <w:top w:val="none" w:sz="0" w:space="0" w:color="auto"/>
        <w:left w:val="none" w:sz="0" w:space="0" w:color="auto"/>
        <w:bottom w:val="none" w:sz="0" w:space="0" w:color="auto"/>
        <w:right w:val="none" w:sz="0" w:space="0" w:color="auto"/>
      </w:divBdr>
      <w:divsChild>
        <w:div w:id="414013136">
          <w:marLeft w:val="0"/>
          <w:marRight w:val="0"/>
          <w:marTop w:val="0"/>
          <w:marBottom w:val="0"/>
          <w:divBdr>
            <w:top w:val="none" w:sz="0" w:space="0" w:color="auto"/>
            <w:left w:val="none" w:sz="0" w:space="0" w:color="auto"/>
            <w:bottom w:val="none" w:sz="0" w:space="0" w:color="auto"/>
            <w:right w:val="none" w:sz="0" w:space="0" w:color="auto"/>
          </w:divBdr>
        </w:div>
      </w:divsChild>
    </w:div>
    <w:div w:id="81419531">
      <w:bodyDiv w:val="1"/>
      <w:marLeft w:val="0"/>
      <w:marRight w:val="0"/>
      <w:marTop w:val="0"/>
      <w:marBottom w:val="0"/>
      <w:divBdr>
        <w:top w:val="none" w:sz="0" w:space="0" w:color="auto"/>
        <w:left w:val="none" w:sz="0" w:space="0" w:color="auto"/>
        <w:bottom w:val="none" w:sz="0" w:space="0" w:color="auto"/>
        <w:right w:val="none" w:sz="0" w:space="0" w:color="auto"/>
      </w:divBdr>
      <w:divsChild>
        <w:div w:id="1459690374">
          <w:marLeft w:val="0"/>
          <w:marRight w:val="0"/>
          <w:marTop w:val="0"/>
          <w:marBottom w:val="0"/>
          <w:divBdr>
            <w:top w:val="none" w:sz="0" w:space="0" w:color="auto"/>
            <w:left w:val="none" w:sz="0" w:space="0" w:color="auto"/>
            <w:bottom w:val="single" w:sz="24" w:space="26" w:color="5C4B45"/>
            <w:right w:val="none" w:sz="0" w:space="0" w:color="auto"/>
          </w:divBdr>
          <w:divsChild>
            <w:div w:id="801654751">
              <w:marLeft w:val="75"/>
              <w:marRight w:val="75"/>
              <w:marTop w:val="0"/>
              <w:marBottom w:val="0"/>
              <w:divBdr>
                <w:top w:val="none" w:sz="0" w:space="0" w:color="auto"/>
                <w:left w:val="none" w:sz="0" w:space="0" w:color="auto"/>
                <w:bottom w:val="none" w:sz="0" w:space="0" w:color="auto"/>
                <w:right w:val="none" w:sz="0" w:space="0" w:color="auto"/>
              </w:divBdr>
              <w:divsChild>
                <w:div w:id="649670957">
                  <w:marLeft w:val="0"/>
                  <w:marRight w:val="0"/>
                  <w:marTop w:val="0"/>
                  <w:marBottom w:val="0"/>
                  <w:divBdr>
                    <w:top w:val="none" w:sz="0" w:space="0" w:color="auto"/>
                    <w:left w:val="none" w:sz="0" w:space="0" w:color="auto"/>
                    <w:bottom w:val="none" w:sz="0" w:space="0" w:color="auto"/>
                    <w:right w:val="none" w:sz="0" w:space="0" w:color="auto"/>
                  </w:divBdr>
                  <w:divsChild>
                    <w:div w:id="475530308">
                      <w:marLeft w:val="0"/>
                      <w:marRight w:val="0"/>
                      <w:marTop w:val="0"/>
                      <w:marBottom w:val="0"/>
                      <w:divBdr>
                        <w:top w:val="none" w:sz="0" w:space="0" w:color="auto"/>
                        <w:left w:val="none" w:sz="0" w:space="0" w:color="auto"/>
                        <w:bottom w:val="none" w:sz="0" w:space="0" w:color="auto"/>
                        <w:right w:val="none" w:sz="0" w:space="0" w:color="auto"/>
                      </w:divBdr>
                      <w:divsChild>
                        <w:div w:id="160029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5183608">
      <w:bodyDiv w:val="1"/>
      <w:marLeft w:val="0"/>
      <w:marRight w:val="0"/>
      <w:marTop w:val="0"/>
      <w:marBottom w:val="0"/>
      <w:divBdr>
        <w:top w:val="none" w:sz="0" w:space="0" w:color="auto"/>
        <w:left w:val="none" w:sz="0" w:space="0" w:color="auto"/>
        <w:bottom w:val="none" w:sz="0" w:space="0" w:color="auto"/>
        <w:right w:val="none" w:sz="0" w:space="0" w:color="auto"/>
      </w:divBdr>
      <w:divsChild>
        <w:div w:id="26873978">
          <w:marLeft w:val="0"/>
          <w:marRight w:val="0"/>
          <w:marTop w:val="0"/>
          <w:marBottom w:val="0"/>
          <w:divBdr>
            <w:top w:val="none" w:sz="0" w:space="0" w:color="auto"/>
            <w:left w:val="none" w:sz="0" w:space="0" w:color="auto"/>
            <w:bottom w:val="none" w:sz="0" w:space="0" w:color="auto"/>
            <w:right w:val="none" w:sz="0" w:space="0" w:color="auto"/>
          </w:divBdr>
          <w:divsChild>
            <w:div w:id="1436948171">
              <w:marLeft w:val="0"/>
              <w:marRight w:val="0"/>
              <w:marTop w:val="0"/>
              <w:marBottom w:val="0"/>
              <w:divBdr>
                <w:top w:val="none" w:sz="0" w:space="0" w:color="auto"/>
                <w:left w:val="none" w:sz="0" w:space="0" w:color="auto"/>
                <w:bottom w:val="none" w:sz="0" w:space="0" w:color="auto"/>
                <w:right w:val="none" w:sz="0" w:space="0" w:color="auto"/>
              </w:divBdr>
              <w:divsChild>
                <w:div w:id="161631019">
                  <w:marLeft w:val="0"/>
                  <w:marRight w:val="0"/>
                  <w:marTop w:val="0"/>
                  <w:marBottom w:val="0"/>
                  <w:divBdr>
                    <w:top w:val="none" w:sz="0" w:space="0" w:color="auto"/>
                    <w:left w:val="none" w:sz="0" w:space="0" w:color="auto"/>
                    <w:bottom w:val="none" w:sz="0" w:space="0" w:color="auto"/>
                    <w:right w:val="none" w:sz="0" w:space="0" w:color="auto"/>
                  </w:divBdr>
                  <w:divsChild>
                    <w:div w:id="1565020569">
                      <w:marLeft w:val="0"/>
                      <w:marRight w:val="0"/>
                      <w:marTop w:val="0"/>
                      <w:marBottom w:val="0"/>
                      <w:divBdr>
                        <w:top w:val="none" w:sz="0" w:space="0" w:color="auto"/>
                        <w:left w:val="none" w:sz="0" w:space="0" w:color="auto"/>
                        <w:bottom w:val="none" w:sz="0" w:space="0" w:color="auto"/>
                        <w:right w:val="none" w:sz="0" w:space="0" w:color="auto"/>
                      </w:divBdr>
                      <w:divsChild>
                        <w:div w:id="84636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9626196">
      <w:bodyDiv w:val="1"/>
      <w:marLeft w:val="0"/>
      <w:marRight w:val="0"/>
      <w:marTop w:val="0"/>
      <w:marBottom w:val="0"/>
      <w:divBdr>
        <w:top w:val="none" w:sz="0" w:space="0" w:color="auto"/>
        <w:left w:val="none" w:sz="0" w:space="0" w:color="auto"/>
        <w:bottom w:val="none" w:sz="0" w:space="0" w:color="auto"/>
        <w:right w:val="none" w:sz="0" w:space="0" w:color="auto"/>
      </w:divBdr>
      <w:divsChild>
        <w:div w:id="501893366">
          <w:marLeft w:val="0"/>
          <w:marRight w:val="0"/>
          <w:marTop w:val="0"/>
          <w:marBottom w:val="0"/>
          <w:divBdr>
            <w:top w:val="none" w:sz="0" w:space="0" w:color="auto"/>
            <w:left w:val="none" w:sz="0" w:space="0" w:color="auto"/>
            <w:bottom w:val="none" w:sz="0" w:space="0" w:color="auto"/>
            <w:right w:val="none" w:sz="0" w:space="0" w:color="auto"/>
          </w:divBdr>
          <w:divsChild>
            <w:div w:id="1494103271">
              <w:marLeft w:val="0"/>
              <w:marRight w:val="0"/>
              <w:marTop w:val="0"/>
              <w:marBottom w:val="0"/>
              <w:divBdr>
                <w:top w:val="none" w:sz="0" w:space="0" w:color="auto"/>
                <w:left w:val="none" w:sz="0" w:space="0" w:color="auto"/>
                <w:bottom w:val="none" w:sz="0" w:space="0" w:color="auto"/>
                <w:right w:val="none" w:sz="0" w:space="0" w:color="auto"/>
              </w:divBdr>
              <w:divsChild>
                <w:div w:id="669335846">
                  <w:marLeft w:val="0"/>
                  <w:marRight w:val="0"/>
                  <w:marTop w:val="0"/>
                  <w:marBottom w:val="0"/>
                  <w:divBdr>
                    <w:top w:val="none" w:sz="0" w:space="0" w:color="auto"/>
                    <w:left w:val="none" w:sz="0" w:space="0" w:color="auto"/>
                    <w:bottom w:val="none" w:sz="0" w:space="0" w:color="auto"/>
                    <w:right w:val="none" w:sz="0" w:space="0" w:color="auto"/>
                  </w:divBdr>
                  <w:divsChild>
                    <w:div w:id="1496188356">
                      <w:marLeft w:val="0"/>
                      <w:marRight w:val="0"/>
                      <w:marTop w:val="0"/>
                      <w:marBottom w:val="0"/>
                      <w:divBdr>
                        <w:top w:val="none" w:sz="0" w:space="0" w:color="auto"/>
                        <w:left w:val="none" w:sz="0" w:space="0" w:color="auto"/>
                        <w:bottom w:val="none" w:sz="0" w:space="0" w:color="auto"/>
                        <w:right w:val="none" w:sz="0" w:space="0" w:color="auto"/>
                      </w:divBdr>
                      <w:divsChild>
                        <w:div w:id="90059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6009073">
      <w:bodyDiv w:val="1"/>
      <w:marLeft w:val="0"/>
      <w:marRight w:val="0"/>
      <w:marTop w:val="0"/>
      <w:marBottom w:val="0"/>
      <w:divBdr>
        <w:top w:val="none" w:sz="0" w:space="0" w:color="auto"/>
        <w:left w:val="none" w:sz="0" w:space="0" w:color="auto"/>
        <w:bottom w:val="none" w:sz="0" w:space="0" w:color="auto"/>
        <w:right w:val="none" w:sz="0" w:space="0" w:color="auto"/>
      </w:divBdr>
      <w:divsChild>
        <w:div w:id="1606495122">
          <w:marLeft w:val="0"/>
          <w:marRight w:val="0"/>
          <w:marTop w:val="0"/>
          <w:marBottom w:val="0"/>
          <w:divBdr>
            <w:top w:val="none" w:sz="0" w:space="0" w:color="auto"/>
            <w:left w:val="none" w:sz="0" w:space="0" w:color="auto"/>
            <w:bottom w:val="none" w:sz="0" w:space="0" w:color="auto"/>
            <w:right w:val="none" w:sz="0" w:space="0" w:color="auto"/>
          </w:divBdr>
          <w:divsChild>
            <w:div w:id="2131045885">
              <w:marLeft w:val="0"/>
              <w:marRight w:val="0"/>
              <w:marTop w:val="0"/>
              <w:marBottom w:val="0"/>
              <w:divBdr>
                <w:top w:val="none" w:sz="0" w:space="0" w:color="auto"/>
                <w:left w:val="none" w:sz="0" w:space="0" w:color="auto"/>
                <w:bottom w:val="none" w:sz="0" w:space="0" w:color="auto"/>
                <w:right w:val="none" w:sz="0" w:space="0" w:color="auto"/>
              </w:divBdr>
              <w:divsChild>
                <w:div w:id="1522010820">
                  <w:marLeft w:val="0"/>
                  <w:marRight w:val="0"/>
                  <w:marTop w:val="0"/>
                  <w:marBottom w:val="0"/>
                  <w:divBdr>
                    <w:top w:val="none" w:sz="0" w:space="0" w:color="auto"/>
                    <w:left w:val="none" w:sz="0" w:space="0" w:color="auto"/>
                    <w:bottom w:val="none" w:sz="0" w:space="0" w:color="auto"/>
                    <w:right w:val="none" w:sz="0" w:space="0" w:color="auto"/>
                  </w:divBdr>
                  <w:divsChild>
                    <w:div w:id="2046249131">
                      <w:marLeft w:val="0"/>
                      <w:marRight w:val="0"/>
                      <w:marTop w:val="0"/>
                      <w:marBottom w:val="0"/>
                      <w:divBdr>
                        <w:top w:val="none" w:sz="0" w:space="0" w:color="auto"/>
                        <w:left w:val="none" w:sz="0" w:space="0" w:color="auto"/>
                        <w:bottom w:val="none" w:sz="0" w:space="0" w:color="auto"/>
                        <w:right w:val="none" w:sz="0" w:space="0" w:color="auto"/>
                      </w:divBdr>
                      <w:divsChild>
                        <w:div w:id="194295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4519196">
      <w:bodyDiv w:val="1"/>
      <w:marLeft w:val="0"/>
      <w:marRight w:val="0"/>
      <w:marTop w:val="0"/>
      <w:marBottom w:val="0"/>
      <w:divBdr>
        <w:top w:val="none" w:sz="0" w:space="0" w:color="auto"/>
        <w:left w:val="none" w:sz="0" w:space="0" w:color="auto"/>
        <w:bottom w:val="none" w:sz="0" w:space="0" w:color="auto"/>
        <w:right w:val="none" w:sz="0" w:space="0" w:color="auto"/>
      </w:divBdr>
      <w:divsChild>
        <w:div w:id="926500456">
          <w:marLeft w:val="0"/>
          <w:marRight w:val="0"/>
          <w:marTop w:val="0"/>
          <w:marBottom w:val="0"/>
          <w:divBdr>
            <w:top w:val="none" w:sz="0" w:space="0" w:color="auto"/>
            <w:left w:val="none" w:sz="0" w:space="0" w:color="auto"/>
            <w:bottom w:val="none" w:sz="0" w:space="0" w:color="auto"/>
            <w:right w:val="none" w:sz="0" w:space="0" w:color="auto"/>
          </w:divBdr>
          <w:divsChild>
            <w:div w:id="732041495">
              <w:marLeft w:val="0"/>
              <w:marRight w:val="0"/>
              <w:marTop w:val="0"/>
              <w:marBottom w:val="0"/>
              <w:divBdr>
                <w:top w:val="none" w:sz="0" w:space="0" w:color="auto"/>
                <w:left w:val="none" w:sz="0" w:space="0" w:color="auto"/>
                <w:bottom w:val="none" w:sz="0" w:space="0" w:color="auto"/>
                <w:right w:val="none" w:sz="0" w:space="0" w:color="auto"/>
              </w:divBdr>
              <w:divsChild>
                <w:div w:id="1723209684">
                  <w:marLeft w:val="0"/>
                  <w:marRight w:val="0"/>
                  <w:marTop w:val="0"/>
                  <w:marBottom w:val="0"/>
                  <w:divBdr>
                    <w:top w:val="none" w:sz="0" w:space="0" w:color="auto"/>
                    <w:left w:val="none" w:sz="0" w:space="0" w:color="auto"/>
                    <w:bottom w:val="none" w:sz="0" w:space="0" w:color="auto"/>
                    <w:right w:val="none" w:sz="0" w:space="0" w:color="auto"/>
                  </w:divBdr>
                  <w:divsChild>
                    <w:div w:id="1631090459">
                      <w:marLeft w:val="0"/>
                      <w:marRight w:val="0"/>
                      <w:marTop w:val="0"/>
                      <w:marBottom w:val="0"/>
                      <w:divBdr>
                        <w:top w:val="none" w:sz="0" w:space="0" w:color="auto"/>
                        <w:left w:val="none" w:sz="0" w:space="0" w:color="auto"/>
                        <w:bottom w:val="none" w:sz="0" w:space="0" w:color="auto"/>
                        <w:right w:val="none" w:sz="0" w:space="0" w:color="auto"/>
                      </w:divBdr>
                      <w:divsChild>
                        <w:div w:id="623075557">
                          <w:marLeft w:val="600"/>
                          <w:marRight w:val="600"/>
                          <w:marTop w:val="0"/>
                          <w:marBottom w:val="0"/>
                          <w:divBdr>
                            <w:top w:val="none" w:sz="0" w:space="0" w:color="auto"/>
                            <w:left w:val="none" w:sz="0" w:space="0" w:color="auto"/>
                            <w:bottom w:val="none" w:sz="0" w:space="0" w:color="auto"/>
                            <w:right w:val="none" w:sz="0" w:space="0" w:color="auto"/>
                          </w:divBdr>
                          <w:divsChild>
                            <w:div w:id="1965385059">
                              <w:marLeft w:val="0"/>
                              <w:marRight w:val="0"/>
                              <w:marTop w:val="0"/>
                              <w:marBottom w:val="0"/>
                              <w:divBdr>
                                <w:top w:val="none" w:sz="0" w:space="0" w:color="auto"/>
                                <w:left w:val="none" w:sz="0" w:space="0" w:color="auto"/>
                                <w:bottom w:val="none" w:sz="0" w:space="0" w:color="auto"/>
                                <w:right w:val="none" w:sz="0" w:space="0" w:color="auto"/>
                              </w:divBdr>
                              <w:divsChild>
                                <w:div w:id="1279802398">
                                  <w:marLeft w:val="0"/>
                                  <w:marRight w:val="0"/>
                                  <w:marTop w:val="0"/>
                                  <w:marBottom w:val="0"/>
                                  <w:divBdr>
                                    <w:top w:val="none" w:sz="0" w:space="0" w:color="auto"/>
                                    <w:left w:val="none" w:sz="0" w:space="0" w:color="auto"/>
                                    <w:bottom w:val="none" w:sz="0" w:space="0" w:color="auto"/>
                                    <w:right w:val="none" w:sz="0" w:space="0" w:color="auto"/>
                                  </w:divBdr>
                                  <w:divsChild>
                                    <w:div w:id="1935933809">
                                      <w:marLeft w:val="0"/>
                                      <w:marRight w:val="0"/>
                                      <w:marTop w:val="0"/>
                                      <w:marBottom w:val="0"/>
                                      <w:divBdr>
                                        <w:top w:val="none" w:sz="0" w:space="0" w:color="auto"/>
                                        <w:left w:val="none" w:sz="0" w:space="0" w:color="auto"/>
                                        <w:bottom w:val="none" w:sz="0" w:space="0" w:color="auto"/>
                                        <w:right w:val="none" w:sz="0" w:space="0" w:color="auto"/>
                                      </w:divBdr>
                                      <w:divsChild>
                                        <w:div w:id="58726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7399997">
      <w:bodyDiv w:val="1"/>
      <w:marLeft w:val="0"/>
      <w:marRight w:val="0"/>
      <w:marTop w:val="0"/>
      <w:marBottom w:val="0"/>
      <w:divBdr>
        <w:top w:val="none" w:sz="0" w:space="0" w:color="auto"/>
        <w:left w:val="none" w:sz="0" w:space="0" w:color="auto"/>
        <w:bottom w:val="none" w:sz="0" w:space="0" w:color="auto"/>
        <w:right w:val="none" w:sz="0" w:space="0" w:color="auto"/>
      </w:divBdr>
      <w:divsChild>
        <w:div w:id="1606496444">
          <w:marLeft w:val="0"/>
          <w:marRight w:val="0"/>
          <w:marTop w:val="0"/>
          <w:marBottom w:val="0"/>
          <w:divBdr>
            <w:top w:val="none" w:sz="0" w:space="0" w:color="auto"/>
            <w:left w:val="none" w:sz="0" w:space="0" w:color="auto"/>
            <w:bottom w:val="none" w:sz="0" w:space="0" w:color="auto"/>
            <w:right w:val="none" w:sz="0" w:space="0" w:color="auto"/>
          </w:divBdr>
          <w:divsChild>
            <w:div w:id="1803038118">
              <w:marLeft w:val="0"/>
              <w:marRight w:val="0"/>
              <w:marTop w:val="0"/>
              <w:marBottom w:val="0"/>
              <w:divBdr>
                <w:top w:val="none" w:sz="0" w:space="0" w:color="auto"/>
                <w:left w:val="none" w:sz="0" w:space="0" w:color="auto"/>
                <w:bottom w:val="none" w:sz="0" w:space="0" w:color="auto"/>
                <w:right w:val="none" w:sz="0" w:space="0" w:color="auto"/>
              </w:divBdr>
              <w:divsChild>
                <w:div w:id="499857805">
                  <w:marLeft w:val="0"/>
                  <w:marRight w:val="0"/>
                  <w:marTop w:val="0"/>
                  <w:marBottom w:val="0"/>
                  <w:divBdr>
                    <w:top w:val="none" w:sz="0" w:space="0" w:color="auto"/>
                    <w:left w:val="none" w:sz="0" w:space="0" w:color="auto"/>
                    <w:bottom w:val="none" w:sz="0" w:space="0" w:color="auto"/>
                    <w:right w:val="none" w:sz="0" w:space="0" w:color="auto"/>
                  </w:divBdr>
                  <w:divsChild>
                    <w:div w:id="249511698">
                      <w:marLeft w:val="0"/>
                      <w:marRight w:val="0"/>
                      <w:marTop w:val="0"/>
                      <w:marBottom w:val="0"/>
                      <w:divBdr>
                        <w:top w:val="none" w:sz="0" w:space="0" w:color="auto"/>
                        <w:left w:val="none" w:sz="0" w:space="0" w:color="auto"/>
                        <w:bottom w:val="none" w:sz="0" w:space="0" w:color="auto"/>
                        <w:right w:val="none" w:sz="0" w:space="0" w:color="auto"/>
                      </w:divBdr>
                      <w:divsChild>
                        <w:div w:id="554004084">
                          <w:marLeft w:val="0"/>
                          <w:marRight w:val="0"/>
                          <w:marTop w:val="0"/>
                          <w:marBottom w:val="0"/>
                          <w:divBdr>
                            <w:top w:val="none" w:sz="0" w:space="0" w:color="auto"/>
                            <w:left w:val="none" w:sz="0" w:space="0" w:color="auto"/>
                            <w:bottom w:val="none" w:sz="0" w:space="0" w:color="auto"/>
                            <w:right w:val="none" w:sz="0" w:space="0" w:color="auto"/>
                          </w:divBdr>
                          <w:divsChild>
                            <w:div w:id="1759517762">
                              <w:marLeft w:val="0"/>
                              <w:marRight w:val="0"/>
                              <w:marTop w:val="0"/>
                              <w:marBottom w:val="0"/>
                              <w:divBdr>
                                <w:top w:val="none" w:sz="0" w:space="0" w:color="auto"/>
                                <w:left w:val="none" w:sz="0" w:space="0" w:color="auto"/>
                                <w:bottom w:val="none" w:sz="0" w:space="0" w:color="auto"/>
                                <w:right w:val="none" w:sz="0" w:space="0" w:color="auto"/>
                              </w:divBdr>
                              <w:divsChild>
                                <w:div w:id="1531869235">
                                  <w:marLeft w:val="0"/>
                                  <w:marRight w:val="0"/>
                                  <w:marTop w:val="0"/>
                                  <w:marBottom w:val="0"/>
                                  <w:divBdr>
                                    <w:top w:val="none" w:sz="0" w:space="0" w:color="auto"/>
                                    <w:left w:val="none" w:sz="0" w:space="0" w:color="auto"/>
                                    <w:bottom w:val="none" w:sz="0" w:space="0" w:color="auto"/>
                                    <w:right w:val="none" w:sz="0" w:space="0" w:color="auto"/>
                                  </w:divBdr>
                                  <w:divsChild>
                                    <w:div w:id="775519987">
                                      <w:marLeft w:val="0"/>
                                      <w:marRight w:val="0"/>
                                      <w:marTop w:val="0"/>
                                      <w:marBottom w:val="0"/>
                                      <w:divBdr>
                                        <w:top w:val="none" w:sz="0" w:space="0" w:color="auto"/>
                                        <w:left w:val="none" w:sz="0" w:space="0" w:color="auto"/>
                                        <w:bottom w:val="none" w:sz="0" w:space="0" w:color="auto"/>
                                        <w:right w:val="none" w:sz="0" w:space="0" w:color="auto"/>
                                      </w:divBdr>
                                      <w:divsChild>
                                        <w:div w:id="1154684984">
                                          <w:marLeft w:val="0"/>
                                          <w:marRight w:val="0"/>
                                          <w:marTop w:val="0"/>
                                          <w:marBottom w:val="0"/>
                                          <w:divBdr>
                                            <w:top w:val="none" w:sz="0" w:space="0" w:color="auto"/>
                                            <w:left w:val="none" w:sz="0" w:space="0" w:color="auto"/>
                                            <w:bottom w:val="none" w:sz="0" w:space="0" w:color="auto"/>
                                            <w:right w:val="none" w:sz="0" w:space="0" w:color="auto"/>
                                          </w:divBdr>
                                          <w:divsChild>
                                            <w:div w:id="292373227">
                                              <w:marLeft w:val="0"/>
                                              <w:marRight w:val="0"/>
                                              <w:marTop w:val="0"/>
                                              <w:marBottom w:val="0"/>
                                              <w:divBdr>
                                                <w:top w:val="none" w:sz="0" w:space="0" w:color="auto"/>
                                                <w:left w:val="none" w:sz="0" w:space="0" w:color="auto"/>
                                                <w:bottom w:val="none" w:sz="0" w:space="0" w:color="auto"/>
                                                <w:right w:val="none" w:sz="0" w:space="0" w:color="auto"/>
                                              </w:divBdr>
                                              <w:divsChild>
                                                <w:div w:id="46242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11812069">
      <w:bodyDiv w:val="1"/>
      <w:marLeft w:val="0"/>
      <w:marRight w:val="0"/>
      <w:marTop w:val="0"/>
      <w:marBottom w:val="0"/>
      <w:divBdr>
        <w:top w:val="none" w:sz="0" w:space="0" w:color="auto"/>
        <w:left w:val="none" w:sz="0" w:space="0" w:color="auto"/>
        <w:bottom w:val="none" w:sz="0" w:space="0" w:color="auto"/>
        <w:right w:val="none" w:sz="0" w:space="0" w:color="auto"/>
      </w:divBdr>
      <w:divsChild>
        <w:div w:id="2027974161">
          <w:marLeft w:val="0"/>
          <w:marRight w:val="0"/>
          <w:marTop w:val="0"/>
          <w:marBottom w:val="0"/>
          <w:divBdr>
            <w:top w:val="none" w:sz="0" w:space="0" w:color="auto"/>
            <w:left w:val="none" w:sz="0" w:space="0" w:color="auto"/>
            <w:bottom w:val="none" w:sz="0" w:space="0" w:color="auto"/>
            <w:right w:val="none" w:sz="0" w:space="0" w:color="auto"/>
          </w:divBdr>
          <w:divsChild>
            <w:div w:id="1332564140">
              <w:marLeft w:val="0"/>
              <w:marRight w:val="0"/>
              <w:marTop w:val="0"/>
              <w:marBottom w:val="0"/>
              <w:divBdr>
                <w:top w:val="none" w:sz="0" w:space="0" w:color="auto"/>
                <w:left w:val="none" w:sz="0" w:space="0" w:color="auto"/>
                <w:bottom w:val="none" w:sz="0" w:space="0" w:color="auto"/>
                <w:right w:val="none" w:sz="0" w:space="0" w:color="auto"/>
              </w:divBdr>
              <w:divsChild>
                <w:div w:id="2072533777">
                  <w:marLeft w:val="0"/>
                  <w:marRight w:val="0"/>
                  <w:marTop w:val="0"/>
                  <w:marBottom w:val="0"/>
                  <w:divBdr>
                    <w:top w:val="none" w:sz="0" w:space="0" w:color="auto"/>
                    <w:left w:val="none" w:sz="0" w:space="0" w:color="auto"/>
                    <w:bottom w:val="none" w:sz="0" w:space="0" w:color="auto"/>
                    <w:right w:val="none" w:sz="0" w:space="0" w:color="auto"/>
                  </w:divBdr>
                  <w:divsChild>
                    <w:div w:id="1820875609">
                      <w:marLeft w:val="0"/>
                      <w:marRight w:val="0"/>
                      <w:marTop w:val="0"/>
                      <w:marBottom w:val="0"/>
                      <w:divBdr>
                        <w:top w:val="none" w:sz="0" w:space="0" w:color="auto"/>
                        <w:left w:val="none" w:sz="0" w:space="0" w:color="auto"/>
                        <w:bottom w:val="none" w:sz="0" w:space="0" w:color="auto"/>
                        <w:right w:val="none" w:sz="0" w:space="0" w:color="auto"/>
                      </w:divBdr>
                      <w:divsChild>
                        <w:div w:id="56603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3591831">
      <w:bodyDiv w:val="1"/>
      <w:marLeft w:val="0"/>
      <w:marRight w:val="0"/>
      <w:marTop w:val="0"/>
      <w:marBottom w:val="0"/>
      <w:divBdr>
        <w:top w:val="none" w:sz="0" w:space="0" w:color="auto"/>
        <w:left w:val="none" w:sz="0" w:space="0" w:color="auto"/>
        <w:bottom w:val="none" w:sz="0" w:space="0" w:color="auto"/>
        <w:right w:val="none" w:sz="0" w:space="0" w:color="auto"/>
      </w:divBdr>
      <w:divsChild>
        <w:div w:id="1037700068">
          <w:marLeft w:val="0"/>
          <w:marRight w:val="0"/>
          <w:marTop w:val="0"/>
          <w:marBottom w:val="0"/>
          <w:divBdr>
            <w:top w:val="none" w:sz="0" w:space="0" w:color="auto"/>
            <w:left w:val="none" w:sz="0" w:space="0" w:color="auto"/>
            <w:bottom w:val="none" w:sz="0" w:space="0" w:color="auto"/>
            <w:right w:val="none" w:sz="0" w:space="0" w:color="auto"/>
          </w:divBdr>
          <w:divsChild>
            <w:div w:id="272399373">
              <w:marLeft w:val="0"/>
              <w:marRight w:val="0"/>
              <w:marTop w:val="0"/>
              <w:marBottom w:val="0"/>
              <w:divBdr>
                <w:top w:val="none" w:sz="0" w:space="0" w:color="auto"/>
                <w:left w:val="none" w:sz="0" w:space="0" w:color="auto"/>
                <w:bottom w:val="none" w:sz="0" w:space="0" w:color="auto"/>
                <w:right w:val="none" w:sz="0" w:space="0" w:color="auto"/>
              </w:divBdr>
              <w:divsChild>
                <w:div w:id="670569847">
                  <w:marLeft w:val="0"/>
                  <w:marRight w:val="0"/>
                  <w:marTop w:val="0"/>
                  <w:marBottom w:val="0"/>
                  <w:divBdr>
                    <w:top w:val="none" w:sz="0" w:space="0" w:color="auto"/>
                    <w:left w:val="none" w:sz="0" w:space="0" w:color="auto"/>
                    <w:bottom w:val="single" w:sz="12" w:space="31" w:color="000000"/>
                    <w:right w:val="none" w:sz="0" w:space="0" w:color="auto"/>
                  </w:divBdr>
                  <w:divsChild>
                    <w:div w:id="1784227750">
                      <w:marLeft w:val="0"/>
                      <w:marRight w:val="0"/>
                      <w:marTop w:val="0"/>
                      <w:marBottom w:val="0"/>
                      <w:divBdr>
                        <w:top w:val="none" w:sz="0" w:space="0" w:color="auto"/>
                        <w:left w:val="none" w:sz="0" w:space="0" w:color="auto"/>
                        <w:bottom w:val="none" w:sz="0" w:space="0" w:color="auto"/>
                        <w:right w:val="none" w:sz="0" w:space="0" w:color="auto"/>
                      </w:divBdr>
                      <w:divsChild>
                        <w:div w:id="20841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9294651">
      <w:bodyDiv w:val="1"/>
      <w:marLeft w:val="0"/>
      <w:marRight w:val="0"/>
      <w:marTop w:val="0"/>
      <w:marBottom w:val="0"/>
      <w:divBdr>
        <w:top w:val="none" w:sz="0" w:space="0" w:color="auto"/>
        <w:left w:val="none" w:sz="0" w:space="0" w:color="auto"/>
        <w:bottom w:val="none" w:sz="0" w:space="0" w:color="auto"/>
        <w:right w:val="none" w:sz="0" w:space="0" w:color="auto"/>
      </w:divBdr>
      <w:divsChild>
        <w:div w:id="1877158246">
          <w:marLeft w:val="0"/>
          <w:marRight w:val="0"/>
          <w:marTop w:val="0"/>
          <w:marBottom w:val="0"/>
          <w:divBdr>
            <w:top w:val="none" w:sz="0" w:space="0" w:color="auto"/>
            <w:left w:val="none" w:sz="0" w:space="0" w:color="auto"/>
            <w:bottom w:val="none" w:sz="0" w:space="0" w:color="auto"/>
            <w:right w:val="none" w:sz="0" w:space="0" w:color="auto"/>
          </w:divBdr>
          <w:divsChild>
            <w:div w:id="564948085">
              <w:marLeft w:val="0"/>
              <w:marRight w:val="0"/>
              <w:marTop w:val="0"/>
              <w:marBottom w:val="0"/>
              <w:divBdr>
                <w:top w:val="none" w:sz="0" w:space="0" w:color="auto"/>
                <w:left w:val="none" w:sz="0" w:space="0" w:color="auto"/>
                <w:bottom w:val="none" w:sz="0" w:space="0" w:color="auto"/>
                <w:right w:val="none" w:sz="0" w:space="0" w:color="auto"/>
              </w:divBdr>
              <w:divsChild>
                <w:div w:id="724568285">
                  <w:marLeft w:val="0"/>
                  <w:marRight w:val="0"/>
                  <w:marTop w:val="0"/>
                  <w:marBottom w:val="0"/>
                  <w:divBdr>
                    <w:top w:val="none" w:sz="0" w:space="0" w:color="auto"/>
                    <w:left w:val="none" w:sz="0" w:space="0" w:color="auto"/>
                    <w:bottom w:val="none" w:sz="0" w:space="0" w:color="auto"/>
                    <w:right w:val="none" w:sz="0" w:space="0" w:color="auto"/>
                  </w:divBdr>
                  <w:divsChild>
                    <w:div w:id="1158574763">
                      <w:marLeft w:val="0"/>
                      <w:marRight w:val="0"/>
                      <w:marTop w:val="0"/>
                      <w:marBottom w:val="0"/>
                      <w:divBdr>
                        <w:top w:val="none" w:sz="0" w:space="0" w:color="auto"/>
                        <w:left w:val="none" w:sz="0" w:space="0" w:color="auto"/>
                        <w:bottom w:val="none" w:sz="0" w:space="0" w:color="auto"/>
                        <w:right w:val="none" w:sz="0" w:space="0" w:color="auto"/>
                      </w:divBdr>
                      <w:divsChild>
                        <w:div w:id="201863009">
                          <w:marLeft w:val="0"/>
                          <w:marRight w:val="0"/>
                          <w:marTop w:val="0"/>
                          <w:marBottom w:val="0"/>
                          <w:divBdr>
                            <w:top w:val="none" w:sz="0" w:space="0" w:color="auto"/>
                            <w:left w:val="none" w:sz="0" w:space="0" w:color="auto"/>
                            <w:bottom w:val="none" w:sz="0" w:space="0" w:color="auto"/>
                            <w:right w:val="none" w:sz="0" w:space="0" w:color="auto"/>
                          </w:divBdr>
                          <w:divsChild>
                            <w:div w:id="1874221900">
                              <w:marLeft w:val="0"/>
                              <w:marRight w:val="0"/>
                              <w:marTop w:val="0"/>
                              <w:marBottom w:val="0"/>
                              <w:divBdr>
                                <w:top w:val="none" w:sz="0" w:space="0" w:color="auto"/>
                                <w:left w:val="none" w:sz="0" w:space="0" w:color="auto"/>
                                <w:bottom w:val="none" w:sz="0" w:space="0" w:color="auto"/>
                                <w:right w:val="none" w:sz="0" w:space="0" w:color="auto"/>
                              </w:divBdr>
                              <w:divsChild>
                                <w:div w:id="1316489336">
                                  <w:marLeft w:val="0"/>
                                  <w:marRight w:val="0"/>
                                  <w:marTop w:val="0"/>
                                  <w:marBottom w:val="0"/>
                                  <w:divBdr>
                                    <w:top w:val="none" w:sz="0" w:space="0" w:color="auto"/>
                                    <w:left w:val="none" w:sz="0" w:space="0" w:color="auto"/>
                                    <w:bottom w:val="none" w:sz="0" w:space="0" w:color="auto"/>
                                    <w:right w:val="none" w:sz="0" w:space="0" w:color="auto"/>
                                  </w:divBdr>
                                  <w:divsChild>
                                    <w:div w:id="730885553">
                                      <w:marLeft w:val="0"/>
                                      <w:marRight w:val="0"/>
                                      <w:marTop w:val="0"/>
                                      <w:marBottom w:val="0"/>
                                      <w:divBdr>
                                        <w:top w:val="none" w:sz="0" w:space="0" w:color="auto"/>
                                        <w:left w:val="none" w:sz="0" w:space="0" w:color="auto"/>
                                        <w:bottom w:val="none" w:sz="0" w:space="0" w:color="auto"/>
                                        <w:right w:val="none" w:sz="0" w:space="0" w:color="auto"/>
                                      </w:divBdr>
                                      <w:divsChild>
                                        <w:div w:id="1448114506">
                                          <w:marLeft w:val="0"/>
                                          <w:marRight w:val="0"/>
                                          <w:marTop w:val="0"/>
                                          <w:marBottom w:val="0"/>
                                          <w:divBdr>
                                            <w:top w:val="none" w:sz="0" w:space="0" w:color="auto"/>
                                            <w:left w:val="none" w:sz="0" w:space="0" w:color="auto"/>
                                            <w:bottom w:val="none" w:sz="0" w:space="0" w:color="auto"/>
                                            <w:right w:val="none" w:sz="0" w:space="0" w:color="auto"/>
                                          </w:divBdr>
                                          <w:divsChild>
                                            <w:div w:id="673533352">
                                              <w:marLeft w:val="0"/>
                                              <w:marRight w:val="0"/>
                                              <w:marTop w:val="0"/>
                                              <w:marBottom w:val="0"/>
                                              <w:divBdr>
                                                <w:top w:val="none" w:sz="0" w:space="0" w:color="auto"/>
                                                <w:left w:val="none" w:sz="0" w:space="0" w:color="auto"/>
                                                <w:bottom w:val="none" w:sz="0" w:space="0" w:color="auto"/>
                                                <w:right w:val="none" w:sz="0" w:space="0" w:color="auto"/>
                                              </w:divBdr>
                                              <w:divsChild>
                                                <w:div w:id="455418867">
                                                  <w:marLeft w:val="0"/>
                                                  <w:marRight w:val="0"/>
                                                  <w:marTop w:val="0"/>
                                                  <w:marBottom w:val="0"/>
                                                  <w:divBdr>
                                                    <w:top w:val="none" w:sz="0" w:space="0" w:color="auto"/>
                                                    <w:left w:val="none" w:sz="0" w:space="0" w:color="auto"/>
                                                    <w:bottom w:val="none" w:sz="0" w:space="0" w:color="auto"/>
                                                    <w:right w:val="none" w:sz="0" w:space="0" w:color="auto"/>
                                                  </w:divBdr>
                                                  <w:divsChild>
                                                    <w:div w:id="851648125">
                                                      <w:marLeft w:val="0"/>
                                                      <w:marRight w:val="0"/>
                                                      <w:marTop w:val="0"/>
                                                      <w:marBottom w:val="0"/>
                                                      <w:divBdr>
                                                        <w:top w:val="none" w:sz="0" w:space="0" w:color="auto"/>
                                                        <w:left w:val="none" w:sz="0" w:space="0" w:color="auto"/>
                                                        <w:bottom w:val="none" w:sz="0" w:space="0" w:color="auto"/>
                                                        <w:right w:val="none" w:sz="0" w:space="0" w:color="auto"/>
                                                      </w:divBdr>
                                                      <w:divsChild>
                                                        <w:div w:id="788165567">
                                                          <w:marLeft w:val="0"/>
                                                          <w:marRight w:val="0"/>
                                                          <w:marTop w:val="0"/>
                                                          <w:marBottom w:val="0"/>
                                                          <w:divBdr>
                                                            <w:top w:val="none" w:sz="0" w:space="0" w:color="auto"/>
                                                            <w:left w:val="none" w:sz="0" w:space="0" w:color="auto"/>
                                                            <w:bottom w:val="none" w:sz="0" w:space="0" w:color="auto"/>
                                                            <w:right w:val="none" w:sz="0" w:space="0" w:color="auto"/>
                                                          </w:divBdr>
                                                          <w:divsChild>
                                                            <w:div w:id="769590486">
                                                              <w:marLeft w:val="0"/>
                                                              <w:marRight w:val="0"/>
                                                              <w:marTop w:val="0"/>
                                                              <w:marBottom w:val="0"/>
                                                              <w:divBdr>
                                                                <w:top w:val="none" w:sz="0" w:space="0" w:color="auto"/>
                                                                <w:left w:val="none" w:sz="0" w:space="0" w:color="auto"/>
                                                                <w:bottom w:val="none" w:sz="0" w:space="0" w:color="auto"/>
                                                                <w:right w:val="none" w:sz="0" w:space="0" w:color="auto"/>
                                                              </w:divBdr>
                                                            </w:div>
                                                            <w:div w:id="1879049878">
                                                              <w:marLeft w:val="0"/>
                                                              <w:marRight w:val="0"/>
                                                              <w:marTop w:val="0"/>
                                                              <w:marBottom w:val="0"/>
                                                              <w:divBdr>
                                                                <w:top w:val="none" w:sz="0" w:space="0" w:color="auto"/>
                                                                <w:left w:val="none" w:sz="0" w:space="0" w:color="auto"/>
                                                                <w:bottom w:val="none" w:sz="0" w:space="0" w:color="auto"/>
                                                                <w:right w:val="none" w:sz="0" w:space="0" w:color="auto"/>
                                                              </w:divBdr>
                                                              <w:divsChild>
                                                                <w:div w:id="269288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126130">
                                                          <w:marLeft w:val="0"/>
                                                          <w:marRight w:val="0"/>
                                                          <w:marTop w:val="0"/>
                                                          <w:marBottom w:val="0"/>
                                                          <w:divBdr>
                                                            <w:top w:val="none" w:sz="0" w:space="0" w:color="auto"/>
                                                            <w:left w:val="none" w:sz="0" w:space="0" w:color="auto"/>
                                                            <w:bottom w:val="none" w:sz="0" w:space="0" w:color="auto"/>
                                                            <w:right w:val="none" w:sz="0" w:space="0" w:color="auto"/>
                                                          </w:divBdr>
                                                          <w:divsChild>
                                                            <w:div w:id="26805834">
                                                              <w:marLeft w:val="0"/>
                                                              <w:marRight w:val="0"/>
                                                              <w:marTop w:val="0"/>
                                                              <w:marBottom w:val="0"/>
                                                              <w:divBdr>
                                                                <w:top w:val="none" w:sz="0" w:space="0" w:color="auto"/>
                                                                <w:left w:val="none" w:sz="0" w:space="0" w:color="auto"/>
                                                                <w:bottom w:val="none" w:sz="0" w:space="0" w:color="auto"/>
                                                                <w:right w:val="none" w:sz="0" w:space="0" w:color="auto"/>
                                                              </w:divBdr>
                                                            </w:div>
                                                            <w:div w:id="176313718">
                                                              <w:marLeft w:val="0"/>
                                                              <w:marRight w:val="0"/>
                                                              <w:marTop w:val="0"/>
                                                              <w:marBottom w:val="0"/>
                                                              <w:divBdr>
                                                                <w:top w:val="none" w:sz="0" w:space="0" w:color="auto"/>
                                                                <w:left w:val="none" w:sz="0" w:space="0" w:color="auto"/>
                                                                <w:bottom w:val="none" w:sz="0" w:space="0" w:color="auto"/>
                                                                <w:right w:val="none" w:sz="0" w:space="0" w:color="auto"/>
                                                              </w:divBdr>
                                                              <w:divsChild>
                                                                <w:div w:id="1048380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347503">
                                                          <w:marLeft w:val="0"/>
                                                          <w:marRight w:val="0"/>
                                                          <w:marTop w:val="0"/>
                                                          <w:marBottom w:val="0"/>
                                                          <w:divBdr>
                                                            <w:top w:val="none" w:sz="0" w:space="0" w:color="auto"/>
                                                            <w:left w:val="none" w:sz="0" w:space="0" w:color="auto"/>
                                                            <w:bottom w:val="none" w:sz="0" w:space="0" w:color="auto"/>
                                                            <w:right w:val="none" w:sz="0" w:space="0" w:color="auto"/>
                                                          </w:divBdr>
                                                          <w:divsChild>
                                                            <w:div w:id="614363027">
                                                              <w:marLeft w:val="0"/>
                                                              <w:marRight w:val="0"/>
                                                              <w:marTop w:val="0"/>
                                                              <w:marBottom w:val="0"/>
                                                              <w:divBdr>
                                                                <w:top w:val="none" w:sz="0" w:space="0" w:color="auto"/>
                                                                <w:left w:val="none" w:sz="0" w:space="0" w:color="auto"/>
                                                                <w:bottom w:val="none" w:sz="0" w:space="0" w:color="auto"/>
                                                                <w:right w:val="none" w:sz="0" w:space="0" w:color="auto"/>
                                                              </w:divBdr>
                                                            </w:div>
                                                            <w:div w:id="962461967">
                                                              <w:marLeft w:val="0"/>
                                                              <w:marRight w:val="0"/>
                                                              <w:marTop w:val="0"/>
                                                              <w:marBottom w:val="0"/>
                                                              <w:divBdr>
                                                                <w:top w:val="none" w:sz="0" w:space="0" w:color="auto"/>
                                                                <w:left w:val="none" w:sz="0" w:space="0" w:color="auto"/>
                                                                <w:bottom w:val="none" w:sz="0" w:space="0" w:color="auto"/>
                                                                <w:right w:val="none" w:sz="0" w:space="0" w:color="auto"/>
                                                              </w:divBdr>
                                                              <w:divsChild>
                                                                <w:div w:id="19890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085077">
                                                          <w:marLeft w:val="0"/>
                                                          <w:marRight w:val="0"/>
                                                          <w:marTop w:val="0"/>
                                                          <w:marBottom w:val="0"/>
                                                          <w:divBdr>
                                                            <w:top w:val="none" w:sz="0" w:space="0" w:color="auto"/>
                                                            <w:left w:val="none" w:sz="0" w:space="0" w:color="auto"/>
                                                            <w:bottom w:val="none" w:sz="0" w:space="0" w:color="auto"/>
                                                            <w:right w:val="none" w:sz="0" w:space="0" w:color="auto"/>
                                                          </w:divBdr>
                                                          <w:divsChild>
                                                            <w:div w:id="1678849654">
                                                              <w:marLeft w:val="0"/>
                                                              <w:marRight w:val="0"/>
                                                              <w:marTop w:val="0"/>
                                                              <w:marBottom w:val="0"/>
                                                              <w:divBdr>
                                                                <w:top w:val="none" w:sz="0" w:space="0" w:color="auto"/>
                                                                <w:left w:val="none" w:sz="0" w:space="0" w:color="auto"/>
                                                                <w:bottom w:val="none" w:sz="0" w:space="0" w:color="auto"/>
                                                                <w:right w:val="none" w:sz="0" w:space="0" w:color="auto"/>
                                                              </w:divBdr>
                                                            </w:div>
                                                            <w:div w:id="1914705143">
                                                              <w:marLeft w:val="0"/>
                                                              <w:marRight w:val="0"/>
                                                              <w:marTop w:val="0"/>
                                                              <w:marBottom w:val="0"/>
                                                              <w:divBdr>
                                                                <w:top w:val="none" w:sz="0" w:space="0" w:color="auto"/>
                                                                <w:left w:val="none" w:sz="0" w:space="0" w:color="auto"/>
                                                                <w:bottom w:val="none" w:sz="0" w:space="0" w:color="auto"/>
                                                                <w:right w:val="none" w:sz="0" w:space="0" w:color="auto"/>
                                                              </w:divBdr>
                                                              <w:divsChild>
                                                                <w:div w:id="1518159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189780">
                                                          <w:marLeft w:val="0"/>
                                                          <w:marRight w:val="0"/>
                                                          <w:marTop w:val="0"/>
                                                          <w:marBottom w:val="0"/>
                                                          <w:divBdr>
                                                            <w:top w:val="none" w:sz="0" w:space="0" w:color="auto"/>
                                                            <w:left w:val="none" w:sz="0" w:space="0" w:color="auto"/>
                                                            <w:bottom w:val="none" w:sz="0" w:space="0" w:color="auto"/>
                                                            <w:right w:val="none" w:sz="0" w:space="0" w:color="auto"/>
                                                          </w:divBdr>
                                                          <w:divsChild>
                                                            <w:div w:id="882012704">
                                                              <w:marLeft w:val="0"/>
                                                              <w:marRight w:val="0"/>
                                                              <w:marTop w:val="0"/>
                                                              <w:marBottom w:val="0"/>
                                                              <w:divBdr>
                                                                <w:top w:val="none" w:sz="0" w:space="0" w:color="auto"/>
                                                                <w:left w:val="none" w:sz="0" w:space="0" w:color="auto"/>
                                                                <w:bottom w:val="none" w:sz="0" w:space="0" w:color="auto"/>
                                                                <w:right w:val="none" w:sz="0" w:space="0" w:color="auto"/>
                                                              </w:divBdr>
                                                            </w:div>
                                                            <w:div w:id="1609964488">
                                                              <w:marLeft w:val="0"/>
                                                              <w:marRight w:val="0"/>
                                                              <w:marTop w:val="0"/>
                                                              <w:marBottom w:val="0"/>
                                                              <w:divBdr>
                                                                <w:top w:val="none" w:sz="0" w:space="0" w:color="auto"/>
                                                                <w:left w:val="none" w:sz="0" w:space="0" w:color="auto"/>
                                                                <w:bottom w:val="none" w:sz="0" w:space="0" w:color="auto"/>
                                                                <w:right w:val="none" w:sz="0" w:space="0" w:color="auto"/>
                                                              </w:divBdr>
                                                              <w:divsChild>
                                                                <w:div w:id="1855455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674627">
                                                          <w:marLeft w:val="0"/>
                                                          <w:marRight w:val="0"/>
                                                          <w:marTop w:val="0"/>
                                                          <w:marBottom w:val="0"/>
                                                          <w:divBdr>
                                                            <w:top w:val="none" w:sz="0" w:space="0" w:color="auto"/>
                                                            <w:left w:val="none" w:sz="0" w:space="0" w:color="auto"/>
                                                            <w:bottom w:val="none" w:sz="0" w:space="0" w:color="auto"/>
                                                            <w:right w:val="none" w:sz="0" w:space="0" w:color="auto"/>
                                                          </w:divBdr>
                                                          <w:divsChild>
                                                            <w:div w:id="1127166608">
                                                              <w:marLeft w:val="0"/>
                                                              <w:marRight w:val="0"/>
                                                              <w:marTop w:val="0"/>
                                                              <w:marBottom w:val="0"/>
                                                              <w:divBdr>
                                                                <w:top w:val="none" w:sz="0" w:space="0" w:color="auto"/>
                                                                <w:left w:val="none" w:sz="0" w:space="0" w:color="auto"/>
                                                                <w:bottom w:val="none" w:sz="0" w:space="0" w:color="auto"/>
                                                                <w:right w:val="none" w:sz="0" w:space="0" w:color="auto"/>
                                                              </w:divBdr>
                                                            </w:div>
                                                            <w:div w:id="1167791958">
                                                              <w:marLeft w:val="0"/>
                                                              <w:marRight w:val="0"/>
                                                              <w:marTop w:val="0"/>
                                                              <w:marBottom w:val="0"/>
                                                              <w:divBdr>
                                                                <w:top w:val="none" w:sz="0" w:space="0" w:color="auto"/>
                                                                <w:left w:val="none" w:sz="0" w:space="0" w:color="auto"/>
                                                                <w:bottom w:val="none" w:sz="0" w:space="0" w:color="auto"/>
                                                                <w:right w:val="none" w:sz="0" w:space="0" w:color="auto"/>
                                                              </w:divBdr>
                                                              <w:divsChild>
                                                                <w:div w:id="162958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698236">
                                                          <w:marLeft w:val="0"/>
                                                          <w:marRight w:val="0"/>
                                                          <w:marTop w:val="0"/>
                                                          <w:marBottom w:val="0"/>
                                                          <w:divBdr>
                                                            <w:top w:val="none" w:sz="0" w:space="0" w:color="auto"/>
                                                            <w:left w:val="none" w:sz="0" w:space="0" w:color="auto"/>
                                                            <w:bottom w:val="none" w:sz="0" w:space="0" w:color="auto"/>
                                                            <w:right w:val="none" w:sz="0" w:space="0" w:color="auto"/>
                                                          </w:divBdr>
                                                          <w:divsChild>
                                                            <w:div w:id="382140906">
                                                              <w:marLeft w:val="0"/>
                                                              <w:marRight w:val="0"/>
                                                              <w:marTop w:val="0"/>
                                                              <w:marBottom w:val="0"/>
                                                              <w:divBdr>
                                                                <w:top w:val="none" w:sz="0" w:space="0" w:color="auto"/>
                                                                <w:left w:val="none" w:sz="0" w:space="0" w:color="auto"/>
                                                                <w:bottom w:val="none" w:sz="0" w:space="0" w:color="auto"/>
                                                                <w:right w:val="none" w:sz="0" w:space="0" w:color="auto"/>
                                                              </w:divBdr>
                                                            </w:div>
                                                            <w:div w:id="1878931892">
                                                              <w:marLeft w:val="0"/>
                                                              <w:marRight w:val="0"/>
                                                              <w:marTop w:val="0"/>
                                                              <w:marBottom w:val="0"/>
                                                              <w:divBdr>
                                                                <w:top w:val="none" w:sz="0" w:space="0" w:color="auto"/>
                                                                <w:left w:val="none" w:sz="0" w:space="0" w:color="auto"/>
                                                                <w:bottom w:val="none" w:sz="0" w:space="0" w:color="auto"/>
                                                                <w:right w:val="none" w:sz="0" w:space="0" w:color="auto"/>
                                                              </w:divBdr>
                                                              <w:divsChild>
                                                                <w:div w:id="194781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551991">
                                                          <w:marLeft w:val="0"/>
                                                          <w:marRight w:val="0"/>
                                                          <w:marTop w:val="0"/>
                                                          <w:marBottom w:val="0"/>
                                                          <w:divBdr>
                                                            <w:top w:val="none" w:sz="0" w:space="0" w:color="auto"/>
                                                            <w:left w:val="none" w:sz="0" w:space="0" w:color="auto"/>
                                                            <w:bottom w:val="none" w:sz="0" w:space="0" w:color="auto"/>
                                                            <w:right w:val="none" w:sz="0" w:space="0" w:color="auto"/>
                                                          </w:divBdr>
                                                          <w:divsChild>
                                                            <w:div w:id="1176725129">
                                                              <w:marLeft w:val="0"/>
                                                              <w:marRight w:val="0"/>
                                                              <w:marTop w:val="0"/>
                                                              <w:marBottom w:val="0"/>
                                                              <w:divBdr>
                                                                <w:top w:val="none" w:sz="0" w:space="0" w:color="auto"/>
                                                                <w:left w:val="none" w:sz="0" w:space="0" w:color="auto"/>
                                                                <w:bottom w:val="none" w:sz="0" w:space="0" w:color="auto"/>
                                                                <w:right w:val="none" w:sz="0" w:space="0" w:color="auto"/>
                                                              </w:divBdr>
                                                            </w:div>
                                                            <w:div w:id="1544125504">
                                                              <w:marLeft w:val="0"/>
                                                              <w:marRight w:val="0"/>
                                                              <w:marTop w:val="0"/>
                                                              <w:marBottom w:val="0"/>
                                                              <w:divBdr>
                                                                <w:top w:val="none" w:sz="0" w:space="0" w:color="auto"/>
                                                                <w:left w:val="none" w:sz="0" w:space="0" w:color="auto"/>
                                                                <w:bottom w:val="none" w:sz="0" w:space="0" w:color="auto"/>
                                                                <w:right w:val="none" w:sz="0" w:space="0" w:color="auto"/>
                                                              </w:divBdr>
                                                              <w:divsChild>
                                                                <w:div w:id="1170869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299217">
                                                          <w:marLeft w:val="0"/>
                                                          <w:marRight w:val="0"/>
                                                          <w:marTop w:val="0"/>
                                                          <w:marBottom w:val="0"/>
                                                          <w:divBdr>
                                                            <w:top w:val="none" w:sz="0" w:space="0" w:color="auto"/>
                                                            <w:left w:val="none" w:sz="0" w:space="0" w:color="auto"/>
                                                            <w:bottom w:val="none" w:sz="0" w:space="0" w:color="auto"/>
                                                            <w:right w:val="none" w:sz="0" w:space="0" w:color="auto"/>
                                                          </w:divBdr>
                                                          <w:divsChild>
                                                            <w:div w:id="109975586">
                                                              <w:marLeft w:val="0"/>
                                                              <w:marRight w:val="0"/>
                                                              <w:marTop w:val="0"/>
                                                              <w:marBottom w:val="0"/>
                                                              <w:divBdr>
                                                                <w:top w:val="none" w:sz="0" w:space="0" w:color="auto"/>
                                                                <w:left w:val="none" w:sz="0" w:space="0" w:color="auto"/>
                                                                <w:bottom w:val="none" w:sz="0" w:space="0" w:color="auto"/>
                                                                <w:right w:val="none" w:sz="0" w:space="0" w:color="auto"/>
                                                              </w:divBdr>
                                                            </w:div>
                                                            <w:div w:id="604002002">
                                                              <w:marLeft w:val="0"/>
                                                              <w:marRight w:val="0"/>
                                                              <w:marTop w:val="0"/>
                                                              <w:marBottom w:val="0"/>
                                                              <w:divBdr>
                                                                <w:top w:val="none" w:sz="0" w:space="0" w:color="auto"/>
                                                                <w:left w:val="none" w:sz="0" w:space="0" w:color="auto"/>
                                                                <w:bottom w:val="none" w:sz="0" w:space="0" w:color="auto"/>
                                                                <w:right w:val="none" w:sz="0" w:space="0" w:color="auto"/>
                                                              </w:divBdr>
                                                              <w:divsChild>
                                                                <w:div w:id="128916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416641">
                                                      <w:marLeft w:val="0"/>
                                                      <w:marRight w:val="0"/>
                                                      <w:marTop w:val="0"/>
                                                      <w:marBottom w:val="0"/>
                                                      <w:divBdr>
                                                        <w:top w:val="none" w:sz="0" w:space="0" w:color="auto"/>
                                                        <w:left w:val="none" w:sz="0" w:space="0" w:color="auto"/>
                                                        <w:bottom w:val="none" w:sz="0" w:space="0" w:color="auto"/>
                                                        <w:right w:val="none" w:sz="0" w:space="0" w:color="auto"/>
                                                      </w:divBdr>
                                                      <w:divsChild>
                                                        <w:div w:id="1378510967">
                                                          <w:marLeft w:val="0"/>
                                                          <w:marRight w:val="0"/>
                                                          <w:marTop w:val="0"/>
                                                          <w:marBottom w:val="0"/>
                                                          <w:divBdr>
                                                            <w:top w:val="none" w:sz="0" w:space="0" w:color="auto"/>
                                                            <w:left w:val="none" w:sz="0" w:space="0" w:color="auto"/>
                                                            <w:bottom w:val="none" w:sz="0" w:space="0" w:color="auto"/>
                                                            <w:right w:val="none" w:sz="0" w:space="0" w:color="auto"/>
                                                          </w:divBdr>
                                                          <w:divsChild>
                                                            <w:div w:id="80420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43279821">
      <w:bodyDiv w:val="1"/>
      <w:marLeft w:val="0"/>
      <w:marRight w:val="0"/>
      <w:marTop w:val="0"/>
      <w:marBottom w:val="0"/>
      <w:divBdr>
        <w:top w:val="none" w:sz="0" w:space="0" w:color="auto"/>
        <w:left w:val="none" w:sz="0" w:space="0" w:color="auto"/>
        <w:bottom w:val="none" w:sz="0" w:space="0" w:color="auto"/>
        <w:right w:val="none" w:sz="0" w:space="0" w:color="auto"/>
      </w:divBdr>
      <w:divsChild>
        <w:div w:id="1388996456">
          <w:marLeft w:val="0"/>
          <w:marRight w:val="0"/>
          <w:marTop w:val="0"/>
          <w:marBottom w:val="0"/>
          <w:divBdr>
            <w:top w:val="none" w:sz="0" w:space="0" w:color="auto"/>
            <w:left w:val="none" w:sz="0" w:space="0" w:color="auto"/>
            <w:bottom w:val="none" w:sz="0" w:space="0" w:color="auto"/>
            <w:right w:val="none" w:sz="0" w:space="0" w:color="auto"/>
          </w:divBdr>
          <w:divsChild>
            <w:div w:id="1702051493">
              <w:marLeft w:val="0"/>
              <w:marRight w:val="0"/>
              <w:marTop w:val="0"/>
              <w:marBottom w:val="0"/>
              <w:divBdr>
                <w:top w:val="none" w:sz="0" w:space="0" w:color="auto"/>
                <w:left w:val="none" w:sz="0" w:space="0" w:color="auto"/>
                <w:bottom w:val="none" w:sz="0" w:space="0" w:color="auto"/>
                <w:right w:val="none" w:sz="0" w:space="0" w:color="auto"/>
              </w:divBdr>
              <w:divsChild>
                <w:div w:id="1339389262">
                  <w:marLeft w:val="0"/>
                  <w:marRight w:val="0"/>
                  <w:marTop w:val="0"/>
                  <w:marBottom w:val="0"/>
                  <w:divBdr>
                    <w:top w:val="none" w:sz="0" w:space="0" w:color="auto"/>
                    <w:left w:val="none" w:sz="0" w:space="0" w:color="auto"/>
                    <w:bottom w:val="none" w:sz="0" w:space="0" w:color="auto"/>
                    <w:right w:val="none" w:sz="0" w:space="0" w:color="auto"/>
                  </w:divBdr>
                  <w:divsChild>
                    <w:div w:id="194077625">
                      <w:marLeft w:val="0"/>
                      <w:marRight w:val="0"/>
                      <w:marTop w:val="0"/>
                      <w:marBottom w:val="0"/>
                      <w:divBdr>
                        <w:top w:val="none" w:sz="0" w:space="0" w:color="auto"/>
                        <w:left w:val="none" w:sz="0" w:space="0" w:color="auto"/>
                        <w:bottom w:val="none" w:sz="0" w:space="0" w:color="auto"/>
                        <w:right w:val="none" w:sz="0" w:space="0" w:color="auto"/>
                      </w:divBdr>
                      <w:divsChild>
                        <w:div w:id="21411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0530653">
      <w:bodyDiv w:val="1"/>
      <w:marLeft w:val="0"/>
      <w:marRight w:val="0"/>
      <w:marTop w:val="0"/>
      <w:marBottom w:val="0"/>
      <w:divBdr>
        <w:top w:val="none" w:sz="0" w:space="0" w:color="auto"/>
        <w:left w:val="none" w:sz="0" w:space="0" w:color="auto"/>
        <w:bottom w:val="none" w:sz="0" w:space="0" w:color="auto"/>
        <w:right w:val="none" w:sz="0" w:space="0" w:color="auto"/>
      </w:divBdr>
      <w:divsChild>
        <w:div w:id="1001935225">
          <w:marLeft w:val="0"/>
          <w:marRight w:val="0"/>
          <w:marTop w:val="0"/>
          <w:marBottom w:val="0"/>
          <w:divBdr>
            <w:top w:val="none" w:sz="0" w:space="0" w:color="auto"/>
            <w:left w:val="none" w:sz="0" w:space="0" w:color="auto"/>
            <w:bottom w:val="none" w:sz="0" w:space="0" w:color="auto"/>
            <w:right w:val="none" w:sz="0" w:space="0" w:color="auto"/>
          </w:divBdr>
          <w:divsChild>
            <w:div w:id="905608923">
              <w:marLeft w:val="0"/>
              <w:marRight w:val="0"/>
              <w:marTop w:val="0"/>
              <w:marBottom w:val="0"/>
              <w:divBdr>
                <w:top w:val="none" w:sz="0" w:space="0" w:color="auto"/>
                <w:left w:val="none" w:sz="0" w:space="0" w:color="auto"/>
                <w:bottom w:val="none" w:sz="0" w:space="0" w:color="auto"/>
                <w:right w:val="none" w:sz="0" w:space="0" w:color="auto"/>
              </w:divBdr>
              <w:divsChild>
                <w:div w:id="973872949">
                  <w:marLeft w:val="0"/>
                  <w:marRight w:val="0"/>
                  <w:marTop w:val="0"/>
                  <w:marBottom w:val="0"/>
                  <w:divBdr>
                    <w:top w:val="none" w:sz="0" w:space="0" w:color="auto"/>
                    <w:left w:val="none" w:sz="0" w:space="0" w:color="auto"/>
                    <w:bottom w:val="none" w:sz="0" w:space="0" w:color="auto"/>
                    <w:right w:val="none" w:sz="0" w:space="0" w:color="auto"/>
                  </w:divBdr>
                  <w:divsChild>
                    <w:div w:id="694116016">
                      <w:marLeft w:val="0"/>
                      <w:marRight w:val="0"/>
                      <w:marTop w:val="0"/>
                      <w:marBottom w:val="0"/>
                      <w:divBdr>
                        <w:top w:val="none" w:sz="0" w:space="0" w:color="auto"/>
                        <w:left w:val="none" w:sz="0" w:space="0" w:color="auto"/>
                        <w:bottom w:val="none" w:sz="0" w:space="0" w:color="auto"/>
                        <w:right w:val="none" w:sz="0" w:space="0" w:color="auto"/>
                      </w:divBdr>
                      <w:divsChild>
                        <w:div w:id="37073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0062750">
      <w:bodyDiv w:val="1"/>
      <w:marLeft w:val="0"/>
      <w:marRight w:val="0"/>
      <w:marTop w:val="0"/>
      <w:marBottom w:val="0"/>
      <w:divBdr>
        <w:top w:val="none" w:sz="0" w:space="0" w:color="auto"/>
        <w:left w:val="none" w:sz="0" w:space="0" w:color="auto"/>
        <w:bottom w:val="none" w:sz="0" w:space="0" w:color="auto"/>
        <w:right w:val="none" w:sz="0" w:space="0" w:color="auto"/>
      </w:divBdr>
      <w:divsChild>
        <w:div w:id="1043292749">
          <w:marLeft w:val="0"/>
          <w:marRight w:val="0"/>
          <w:marTop w:val="0"/>
          <w:marBottom w:val="0"/>
          <w:divBdr>
            <w:top w:val="none" w:sz="0" w:space="0" w:color="auto"/>
            <w:left w:val="none" w:sz="0" w:space="0" w:color="auto"/>
            <w:bottom w:val="single" w:sz="24" w:space="26" w:color="5C4B45"/>
            <w:right w:val="none" w:sz="0" w:space="0" w:color="auto"/>
          </w:divBdr>
          <w:divsChild>
            <w:div w:id="2003503380">
              <w:marLeft w:val="75"/>
              <w:marRight w:val="75"/>
              <w:marTop w:val="0"/>
              <w:marBottom w:val="0"/>
              <w:divBdr>
                <w:top w:val="none" w:sz="0" w:space="0" w:color="auto"/>
                <w:left w:val="none" w:sz="0" w:space="0" w:color="auto"/>
                <w:bottom w:val="none" w:sz="0" w:space="0" w:color="auto"/>
                <w:right w:val="none" w:sz="0" w:space="0" w:color="auto"/>
              </w:divBdr>
              <w:divsChild>
                <w:div w:id="717633730">
                  <w:marLeft w:val="0"/>
                  <w:marRight w:val="0"/>
                  <w:marTop w:val="0"/>
                  <w:marBottom w:val="0"/>
                  <w:divBdr>
                    <w:top w:val="none" w:sz="0" w:space="0" w:color="auto"/>
                    <w:left w:val="none" w:sz="0" w:space="0" w:color="auto"/>
                    <w:bottom w:val="none" w:sz="0" w:space="0" w:color="auto"/>
                    <w:right w:val="none" w:sz="0" w:space="0" w:color="auto"/>
                  </w:divBdr>
                  <w:divsChild>
                    <w:div w:id="2136439614">
                      <w:marLeft w:val="0"/>
                      <w:marRight w:val="0"/>
                      <w:marTop w:val="0"/>
                      <w:marBottom w:val="0"/>
                      <w:divBdr>
                        <w:top w:val="none" w:sz="0" w:space="0" w:color="auto"/>
                        <w:left w:val="none" w:sz="0" w:space="0" w:color="auto"/>
                        <w:bottom w:val="none" w:sz="0" w:space="0" w:color="auto"/>
                        <w:right w:val="none" w:sz="0" w:space="0" w:color="auto"/>
                      </w:divBdr>
                      <w:divsChild>
                        <w:div w:id="191943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2588838">
      <w:bodyDiv w:val="1"/>
      <w:marLeft w:val="0"/>
      <w:marRight w:val="0"/>
      <w:marTop w:val="0"/>
      <w:marBottom w:val="0"/>
      <w:divBdr>
        <w:top w:val="none" w:sz="0" w:space="0" w:color="auto"/>
        <w:left w:val="none" w:sz="0" w:space="0" w:color="auto"/>
        <w:bottom w:val="none" w:sz="0" w:space="0" w:color="auto"/>
        <w:right w:val="none" w:sz="0" w:space="0" w:color="auto"/>
      </w:divBdr>
      <w:divsChild>
        <w:div w:id="755134306">
          <w:marLeft w:val="0"/>
          <w:marRight w:val="0"/>
          <w:marTop w:val="0"/>
          <w:marBottom w:val="0"/>
          <w:divBdr>
            <w:top w:val="none" w:sz="0" w:space="0" w:color="auto"/>
            <w:left w:val="none" w:sz="0" w:space="0" w:color="auto"/>
            <w:bottom w:val="none" w:sz="0" w:space="0" w:color="auto"/>
            <w:right w:val="none" w:sz="0" w:space="0" w:color="auto"/>
          </w:divBdr>
          <w:divsChild>
            <w:div w:id="821001800">
              <w:marLeft w:val="0"/>
              <w:marRight w:val="0"/>
              <w:marTop w:val="0"/>
              <w:marBottom w:val="0"/>
              <w:divBdr>
                <w:top w:val="none" w:sz="0" w:space="0" w:color="auto"/>
                <w:left w:val="none" w:sz="0" w:space="0" w:color="auto"/>
                <w:bottom w:val="none" w:sz="0" w:space="0" w:color="auto"/>
                <w:right w:val="none" w:sz="0" w:space="0" w:color="auto"/>
              </w:divBdr>
              <w:divsChild>
                <w:div w:id="1370105019">
                  <w:marLeft w:val="0"/>
                  <w:marRight w:val="0"/>
                  <w:marTop w:val="0"/>
                  <w:marBottom w:val="0"/>
                  <w:divBdr>
                    <w:top w:val="none" w:sz="0" w:space="0" w:color="auto"/>
                    <w:left w:val="none" w:sz="0" w:space="0" w:color="auto"/>
                    <w:bottom w:val="none" w:sz="0" w:space="0" w:color="auto"/>
                    <w:right w:val="none" w:sz="0" w:space="0" w:color="auto"/>
                  </w:divBdr>
                  <w:divsChild>
                    <w:div w:id="12755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2849742">
      <w:bodyDiv w:val="1"/>
      <w:marLeft w:val="0"/>
      <w:marRight w:val="0"/>
      <w:marTop w:val="0"/>
      <w:marBottom w:val="0"/>
      <w:divBdr>
        <w:top w:val="none" w:sz="0" w:space="0" w:color="auto"/>
        <w:left w:val="none" w:sz="0" w:space="0" w:color="auto"/>
        <w:bottom w:val="none" w:sz="0" w:space="0" w:color="auto"/>
        <w:right w:val="none" w:sz="0" w:space="0" w:color="auto"/>
      </w:divBdr>
      <w:divsChild>
        <w:div w:id="1512991476">
          <w:marLeft w:val="0"/>
          <w:marRight w:val="0"/>
          <w:marTop w:val="0"/>
          <w:marBottom w:val="0"/>
          <w:divBdr>
            <w:top w:val="none" w:sz="0" w:space="0" w:color="auto"/>
            <w:left w:val="none" w:sz="0" w:space="0" w:color="auto"/>
            <w:bottom w:val="none" w:sz="0" w:space="0" w:color="auto"/>
            <w:right w:val="none" w:sz="0" w:space="0" w:color="auto"/>
          </w:divBdr>
          <w:divsChild>
            <w:div w:id="31466397">
              <w:marLeft w:val="0"/>
              <w:marRight w:val="0"/>
              <w:marTop w:val="0"/>
              <w:marBottom w:val="0"/>
              <w:divBdr>
                <w:top w:val="none" w:sz="0" w:space="0" w:color="auto"/>
                <w:left w:val="none" w:sz="0" w:space="0" w:color="auto"/>
                <w:bottom w:val="none" w:sz="0" w:space="0" w:color="auto"/>
                <w:right w:val="none" w:sz="0" w:space="0" w:color="auto"/>
              </w:divBdr>
              <w:divsChild>
                <w:div w:id="2144304587">
                  <w:marLeft w:val="0"/>
                  <w:marRight w:val="0"/>
                  <w:marTop w:val="0"/>
                  <w:marBottom w:val="0"/>
                  <w:divBdr>
                    <w:top w:val="none" w:sz="0" w:space="0" w:color="auto"/>
                    <w:left w:val="none" w:sz="0" w:space="0" w:color="auto"/>
                    <w:bottom w:val="none" w:sz="0" w:space="0" w:color="auto"/>
                    <w:right w:val="none" w:sz="0" w:space="0" w:color="auto"/>
                  </w:divBdr>
                  <w:divsChild>
                    <w:div w:id="756442649">
                      <w:marLeft w:val="0"/>
                      <w:marRight w:val="0"/>
                      <w:marTop w:val="0"/>
                      <w:marBottom w:val="0"/>
                      <w:divBdr>
                        <w:top w:val="none" w:sz="0" w:space="0" w:color="auto"/>
                        <w:left w:val="none" w:sz="0" w:space="0" w:color="auto"/>
                        <w:bottom w:val="none" w:sz="0" w:space="0" w:color="auto"/>
                        <w:right w:val="none" w:sz="0" w:space="0" w:color="auto"/>
                      </w:divBdr>
                      <w:divsChild>
                        <w:div w:id="36721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279839">
      <w:bodyDiv w:val="1"/>
      <w:marLeft w:val="0"/>
      <w:marRight w:val="0"/>
      <w:marTop w:val="0"/>
      <w:marBottom w:val="0"/>
      <w:divBdr>
        <w:top w:val="none" w:sz="0" w:space="0" w:color="auto"/>
        <w:left w:val="none" w:sz="0" w:space="0" w:color="auto"/>
        <w:bottom w:val="none" w:sz="0" w:space="0" w:color="auto"/>
        <w:right w:val="none" w:sz="0" w:space="0" w:color="auto"/>
      </w:divBdr>
      <w:divsChild>
        <w:div w:id="1558936903">
          <w:marLeft w:val="0"/>
          <w:marRight w:val="0"/>
          <w:marTop w:val="0"/>
          <w:marBottom w:val="0"/>
          <w:divBdr>
            <w:top w:val="none" w:sz="0" w:space="0" w:color="auto"/>
            <w:left w:val="none" w:sz="0" w:space="0" w:color="auto"/>
            <w:bottom w:val="none" w:sz="0" w:space="0" w:color="auto"/>
            <w:right w:val="none" w:sz="0" w:space="0" w:color="auto"/>
          </w:divBdr>
          <w:divsChild>
            <w:div w:id="1000044708">
              <w:marLeft w:val="0"/>
              <w:marRight w:val="0"/>
              <w:marTop w:val="0"/>
              <w:marBottom w:val="0"/>
              <w:divBdr>
                <w:top w:val="none" w:sz="0" w:space="0" w:color="auto"/>
                <w:left w:val="none" w:sz="0" w:space="0" w:color="auto"/>
                <w:bottom w:val="none" w:sz="0" w:space="0" w:color="auto"/>
                <w:right w:val="none" w:sz="0" w:space="0" w:color="auto"/>
              </w:divBdr>
              <w:divsChild>
                <w:div w:id="2143649168">
                  <w:marLeft w:val="0"/>
                  <w:marRight w:val="0"/>
                  <w:marTop w:val="0"/>
                  <w:marBottom w:val="0"/>
                  <w:divBdr>
                    <w:top w:val="none" w:sz="0" w:space="0" w:color="auto"/>
                    <w:left w:val="none" w:sz="0" w:space="0" w:color="auto"/>
                    <w:bottom w:val="none" w:sz="0" w:space="0" w:color="auto"/>
                    <w:right w:val="none" w:sz="0" w:space="0" w:color="auto"/>
                  </w:divBdr>
                  <w:divsChild>
                    <w:div w:id="691952172">
                      <w:marLeft w:val="0"/>
                      <w:marRight w:val="0"/>
                      <w:marTop w:val="0"/>
                      <w:marBottom w:val="0"/>
                      <w:divBdr>
                        <w:top w:val="none" w:sz="0" w:space="0" w:color="auto"/>
                        <w:left w:val="none" w:sz="0" w:space="0" w:color="auto"/>
                        <w:bottom w:val="none" w:sz="0" w:space="0" w:color="auto"/>
                        <w:right w:val="none" w:sz="0" w:space="0" w:color="auto"/>
                      </w:divBdr>
                      <w:divsChild>
                        <w:div w:id="135079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531494">
      <w:bodyDiv w:val="1"/>
      <w:marLeft w:val="0"/>
      <w:marRight w:val="0"/>
      <w:marTop w:val="0"/>
      <w:marBottom w:val="0"/>
      <w:divBdr>
        <w:top w:val="none" w:sz="0" w:space="0" w:color="auto"/>
        <w:left w:val="none" w:sz="0" w:space="0" w:color="auto"/>
        <w:bottom w:val="none" w:sz="0" w:space="0" w:color="auto"/>
        <w:right w:val="none" w:sz="0" w:space="0" w:color="auto"/>
      </w:divBdr>
      <w:divsChild>
        <w:div w:id="869142707">
          <w:marLeft w:val="0"/>
          <w:marRight w:val="0"/>
          <w:marTop w:val="0"/>
          <w:marBottom w:val="0"/>
          <w:divBdr>
            <w:top w:val="none" w:sz="0" w:space="0" w:color="auto"/>
            <w:left w:val="none" w:sz="0" w:space="0" w:color="auto"/>
            <w:bottom w:val="none" w:sz="0" w:space="0" w:color="auto"/>
            <w:right w:val="none" w:sz="0" w:space="0" w:color="auto"/>
          </w:divBdr>
          <w:divsChild>
            <w:div w:id="1933587427">
              <w:marLeft w:val="0"/>
              <w:marRight w:val="0"/>
              <w:marTop w:val="0"/>
              <w:marBottom w:val="0"/>
              <w:divBdr>
                <w:top w:val="none" w:sz="0" w:space="0" w:color="auto"/>
                <w:left w:val="none" w:sz="0" w:space="0" w:color="auto"/>
                <w:bottom w:val="none" w:sz="0" w:space="0" w:color="auto"/>
                <w:right w:val="none" w:sz="0" w:space="0" w:color="auto"/>
              </w:divBdr>
              <w:divsChild>
                <w:div w:id="983507356">
                  <w:marLeft w:val="0"/>
                  <w:marRight w:val="0"/>
                  <w:marTop w:val="0"/>
                  <w:marBottom w:val="0"/>
                  <w:divBdr>
                    <w:top w:val="none" w:sz="0" w:space="0" w:color="auto"/>
                    <w:left w:val="none" w:sz="0" w:space="0" w:color="auto"/>
                    <w:bottom w:val="none" w:sz="0" w:space="0" w:color="auto"/>
                    <w:right w:val="none" w:sz="0" w:space="0" w:color="auto"/>
                  </w:divBdr>
                  <w:divsChild>
                    <w:div w:id="2064013783">
                      <w:marLeft w:val="0"/>
                      <w:marRight w:val="0"/>
                      <w:marTop w:val="0"/>
                      <w:marBottom w:val="0"/>
                      <w:divBdr>
                        <w:top w:val="none" w:sz="0" w:space="0" w:color="auto"/>
                        <w:left w:val="none" w:sz="0" w:space="0" w:color="auto"/>
                        <w:bottom w:val="none" w:sz="0" w:space="0" w:color="auto"/>
                        <w:right w:val="none" w:sz="0" w:space="0" w:color="auto"/>
                      </w:divBdr>
                      <w:divsChild>
                        <w:div w:id="21123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5415040">
      <w:bodyDiv w:val="1"/>
      <w:marLeft w:val="0"/>
      <w:marRight w:val="0"/>
      <w:marTop w:val="0"/>
      <w:marBottom w:val="0"/>
      <w:divBdr>
        <w:top w:val="none" w:sz="0" w:space="0" w:color="auto"/>
        <w:left w:val="none" w:sz="0" w:space="0" w:color="auto"/>
        <w:bottom w:val="none" w:sz="0" w:space="0" w:color="auto"/>
        <w:right w:val="none" w:sz="0" w:space="0" w:color="auto"/>
      </w:divBdr>
      <w:divsChild>
        <w:div w:id="500704670">
          <w:marLeft w:val="0"/>
          <w:marRight w:val="0"/>
          <w:marTop w:val="0"/>
          <w:marBottom w:val="0"/>
          <w:divBdr>
            <w:top w:val="none" w:sz="0" w:space="0" w:color="auto"/>
            <w:left w:val="none" w:sz="0" w:space="0" w:color="auto"/>
            <w:bottom w:val="none" w:sz="0" w:space="0" w:color="auto"/>
            <w:right w:val="none" w:sz="0" w:space="0" w:color="auto"/>
          </w:divBdr>
          <w:divsChild>
            <w:div w:id="2048601339">
              <w:marLeft w:val="0"/>
              <w:marRight w:val="0"/>
              <w:marTop w:val="0"/>
              <w:marBottom w:val="0"/>
              <w:divBdr>
                <w:top w:val="none" w:sz="0" w:space="0" w:color="auto"/>
                <w:left w:val="none" w:sz="0" w:space="0" w:color="auto"/>
                <w:bottom w:val="none" w:sz="0" w:space="0" w:color="auto"/>
                <w:right w:val="none" w:sz="0" w:space="0" w:color="auto"/>
              </w:divBdr>
              <w:divsChild>
                <w:div w:id="1344867202">
                  <w:marLeft w:val="0"/>
                  <w:marRight w:val="0"/>
                  <w:marTop w:val="0"/>
                  <w:marBottom w:val="0"/>
                  <w:divBdr>
                    <w:top w:val="none" w:sz="0" w:space="0" w:color="auto"/>
                    <w:left w:val="none" w:sz="0" w:space="0" w:color="auto"/>
                    <w:bottom w:val="single" w:sz="12" w:space="31" w:color="000000"/>
                    <w:right w:val="none" w:sz="0" w:space="0" w:color="auto"/>
                  </w:divBdr>
                  <w:divsChild>
                    <w:div w:id="1059667437">
                      <w:marLeft w:val="0"/>
                      <w:marRight w:val="0"/>
                      <w:marTop w:val="0"/>
                      <w:marBottom w:val="0"/>
                      <w:divBdr>
                        <w:top w:val="none" w:sz="0" w:space="0" w:color="auto"/>
                        <w:left w:val="none" w:sz="0" w:space="0" w:color="auto"/>
                        <w:bottom w:val="none" w:sz="0" w:space="0" w:color="auto"/>
                        <w:right w:val="none" w:sz="0" w:space="0" w:color="auto"/>
                      </w:divBdr>
                      <w:divsChild>
                        <w:div w:id="128970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2448786">
      <w:bodyDiv w:val="1"/>
      <w:marLeft w:val="0"/>
      <w:marRight w:val="0"/>
      <w:marTop w:val="0"/>
      <w:marBottom w:val="0"/>
      <w:divBdr>
        <w:top w:val="none" w:sz="0" w:space="0" w:color="auto"/>
        <w:left w:val="none" w:sz="0" w:space="0" w:color="auto"/>
        <w:bottom w:val="none" w:sz="0" w:space="0" w:color="auto"/>
        <w:right w:val="none" w:sz="0" w:space="0" w:color="auto"/>
      </w:divBdr>
      <w:divsChild>
        <w:div w:id="1093932966">
          <w:marLeft w:val="0"/>
          <w:marRight w:val="0"/>
          <w:marTop w:val="0"/>
          <w:marBottom w:val="0"/>
          <w:divBdr>
            <w:top w:val="none" w:sz="0" w:space="0" w:color="auto"/>
            <w:left w:val="none" w:sz="0" w:space="0" w:color="auto"/>
            <w:bottom w:val="none" w:sz="0" w:space="0" w:color="auto"/>
            <w:right w:val="none" w:sz="0" w:space="0" w:color="auto"/>
          </w:divBdr>
          <w:divsChild>
            <w:div w:id="2076320001">
              <w:marLeft w:val="0"/>
              <w:marRight w:val="0"/>
              <w:marTop w:val="0"/>
              <w:marBottom w:val="0"/>
              <w:divBdr>
                <w:top w:val="none" w:sz="0" w:space="0" w:color="auto"/>
                <w:left w:val="none" w:sz="0" w:space="0" w:color="auto"/>
                <w:bottom w:val="none" w:sz="0" w:space="0" w:color="auto"/>
                <w:right w:val="none" w:sz="0" w:space="0" w:color="auto"/>
              </w:divBdr>
              <w:divsChild>
                <w:div w:id="17581594">
                  <w:marLeft w:val="0"/>
                  <w:marRight w:val="0"/>
                  <w:marTop w:val="0"/>
                  <w:marBottom w:val="0"/>
                  <w:divBdr>
                    <w:top w:val="none" w:sz="0" w:space="0" w:color="auto"/>
                    <w:left w:val="none" w:sz="0" w:space="0" w:color="auto"/>
                    <w:bottom w:val="none" w:sz="0" w:space="0" w:color="auto"/>
                    <w:right w:val="none" w:sz="0" w:space="0" w:color="auto"/>
                  </w:divBdr>
                  <w:divsChild>
                    <w:div w:id="1591233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3301034">
      <w:bodyDiv w:val="1"/>
      <w:marLeft w:val="0"/>
      <w:marRight w:val="0"/>
      <w:marTop w:val="0"/>
      <w:marBottom w:val="0"/>
      <w:divBdr>
        <w:top w:val="none" w:sz="0" w:space="0" w:color="auto"/>
        <w:left w:val="none" w:sz="0" w:space="0" w:color="auto"/>
        <w:bottom w:val="none" w:sz="0" w:space="0" w:color="auto"/>
        <w:right w:val="none" w:sz="0" w:space="0" w:color="auto"/>
      </w:divBdr>
      <w:divsChild>
        <w:div w:id="1016730681">
          <w:marLeft w:val="0"/>
          <w:marRight w:val="0"/>
          <w:marTop w:val="0"/>
          <w:marBottom w:val="0"/>
          <w:divBdr>
            <w:top w:val="none" w:sz="0" w:space="0" w:color="auto"/>
            <w:left w:val="none" w:sz="0" w:space="0" w:color="auto"/>
            <w:bottom w:val="none" w:sz="0" w:space="0" w:color="auto"/>
            <w:right w:val="none" w:sz="0" w:space="0" w:color="auto"/>
          </w:divBdr>
          <w:divsChild>
            <w:div w:id="1728188045">
              <w:marLeft w:val="0"/>
              <w:marRight w:val="0"/>
              <w:marTop w:val="0"/>
              <w:marBottom w:val="0"/>
              <w:divBdr>
                <w:top w:val="none" w:sz="0" w:space="0" w:color="auto"/>
                <w:left w:val="none" w:sz="0" w:space="0" w:color="auto"/>
                <w:bottom w:val="none" w:sz="0" w:space="0" w:color="auto"/>
                <w:right w:val="none" w:sz="0" w:space="0" w:color="auto"/>
              </w:divBdr>
              <w:divsChild>
                <w:div w:id="144007511">
                  <w:marLeft w:val="0"/>
                  <w:marRight w:val="0"/>
                  <w:marTop w:val="0"/>
                  <w:marBottom w:val="0"/>
                  <w:divBdr>
                    <w:top w:val="none" w:sz="0" w:space="0" w:color="auto"/>
                    <w:left w:val="none" w:sz="0" w:space="0" w:color="auto"/>
                    <w:bottom w:val="none" w:sz="0" w:space="0" w:color="auto"/>
                    <w:right w:val="none" w:sz="0" w:space="0" w:color="auto"/>
                  </w:divBdr>
                  <w:divsChild>
                    <w:div w:id="1879077816">
                      <w:marLeft w:val="0"/>
                      <w:marRight w:val="0"/>
                      <w:marTop w:val="0"/>
                      <w:marBottom w:val="0"/>
                      <w:divBdr>
                        <w:top w:val="none" w:sz="0" w:space="0" w:color="auto"/>
                        <w:left w:val="none" w:sz="0" w:space="0" w:color="auto"/>
                        <w:bottom w:val="none" w:sz="0" w:space="0" w:color="auto"/>
                        <w:right w:val="none" w:sz="0" w:space="0" w:color="auto"/>
                      </w:divBdr>
                      <w:divsChild>
                        <w:div w:id="1812404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4020330">
      <w:bodyDiv w:val="1"/>
      <w:marLeft w:val="0"/>
      <w:marRight w:val="0"/>
      <w:marTop w:val="0"/>
      <w:marBottom w:val="0"/>
      <w:divBdr>
        <w:top w:val="none" w:sz="0" w:space="0" w:color="auto"/>
        <w:left w:val="none" w:sz="0" w:space="0" w:color="auto"/>
        <w:bottom w:val="none" w:sz="0" w:space="0" w:color="auto"/>
        <w:right w:val="none" w:sz="0" w:space="0" w:color="auto"/>
      </w:divBdr>
      <w:divsChild>
        <w:div w:id="168100152">
          <w:marLeft w:val="0"/>
          <w:marRight w:val="0"/>
          <w:marTop w:val="0"/>
          <w:marBottom w:val="0"/>
          <w:divBdr>
            <w:top w:val="none" w:sz="0" w:space="0" w:color="auto"/>
            <w:left w:val="none" w:sz="0" w:space="0" w:color="auto"/>
            <w:bottom w:val="none" w:sz="0" w:space="0" w:color="auto"/>
            <w:right w:val="none" w:sz="0" w:space="0" w:color="auto"/>
          </w:divBdr>
          <w:divsChild>
            <w:div w:id="676927887">
              <w:marLeft w:val="0"/>
              <w:marRight w:val="0"/>
              <w:marTop w:val="0"/>
              <w:marBottom w:val="0"/>
              <w:divBdr>
                <w:top w:val="none" w:sz="0" w:space="0" w:color="auto"/>
                <w:left w:val="none" w:sz="0" w:space="0" w:color="auto"/>
                <w:bottom w:val="none" w:sz="0" w:space="0" w:color="auto"/>
                <w:right w:val="none" w:sz="0" w:space="0" w:color="auto"/>
              </w:divBdr>
              <w:divsChild>
                <w:div w:id="1137718977">
                  <w:marLeft w:val="0"/>
                  <w:marRight w:val="0"/>
                  <w:marTop w:val="0"/>
                  <w:marBottom w:val="0"/>
                  <w:divBdr>
                    <w:top w:val="none" w:sz="0" w:space="0" w:color="auto"/>
                    <w:left w:val="none" w:sz="0" w:space="0" w:color="auto"/>
                    <w:bottom w:val="none" w:sz="0" w:space="0" w:color="auto"/>
                    <w:right w:val="none" w:sz="0" w:space="0" w:color="auto"/>
                  </w:divBdr>
                  <w:divsChild>
                    <w:div w:id="937367542">
                      <w:marLeft w:val="0"/>
                      <w:marRight w:val="0"/>
                      <w:marTop w:val="0"/>
                      <w:marBottom w:val="0"/>
                      <w:divBdr>
                        <w:top w:val="none" w:sz="0" w:space="0" w:color="auto"/>
                        <w:left w:val="none" w:sz="0" w:space="0" w:color="auto"/>
                        <w:bottom w:val="none" w:sz="0" w:space="0" w:color="auto"/>
                        <w:right w:val="none" w:sz="0" w:space="0" w:color="auto"/>
                      </w:divBdr>
                      <w:divsChild>
                        <w:div w:id="50070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8731540">
      <w:bodyDiv w:val="1"/>
      <w:marLeft w:val="0"/>
      <w:marRight w:val="0"/>
      <w:marTop w:val="0"/>
      <w:marBottom w:val="0"/>
      <w:divBdr>
        <w:top w:val="none" w:sz="0" w:space="0" w:color="auto"/>
        <w:left w:val="none" w:sz="0" w:space="0" w:color="auto"/>
        <w:bottom w:val="none" w:sz="0" w:space="0" w:color="auto"/>
        <w:right w:val="none" w:sz="0" w:space="0" w:color="auto"/>
      </w:divBdr>
      <w:divsChild>
        <w:div w:id="704716757">
          <w:marLeft w:val="0"/>
          <w:marRight w:val="0"/>
          <w:marTop w:val="0"/>
          <w:marBottom w:val="0"/>
          <w:divBdr>
            <w:top w:val="none" w:sz="0" w:space="0" w:color="auto"/>
            <w:left w:val="none" w:sz="0" w:space="0" w:color="auto"/>
            <w:bottom w:val="none" w:sz="0" w:space="0" w:color="auto"/>
            <w:right w:val="none" w:sz="0" w:space="0" w:color="auto"/>
          </w:divBdr>
          <w:divsChild>
            <w:div w:id="1562017135">
              <w:marLeft w:val="0"/>
              <w:marRight w:val="0"/>
              <w:marTop w:val="0"/>
              <w:marBottom w:val="0"/>
              <w:divBdr>
                <w:top w:val="none" w:sz="0" w:space="0" w:color="auto"/>
                <w:left w:val="none" w:sz="0" w:space="0" w:color="auto"/>
                <w:bottom w:val="none" w:sz="0" w:space="0" w:color="auto"/>
                <w:right w:val="none" w:sz="0" w:space="0" w:color="auto"/>
              </w:divBdr>
              <w:divsChild>
                <w:div w:id="2057510633">
                  <w:marLeft w:val="0"/>
                  <w:marRight w:val="0"/>
                  <w:marTop w:val="0"/>
                  <w:marBottom w:val="0"/>
                  <w:divBdr>
                    <w:top w:val="none" w:sz="0" w:space="0" w:color="auto"/>
                    <w:left w:val="none" w:sz="0" w:space="0" w:color="auto"/>
                    <w:bottom w:val="none" w:sz="0" w:space="0" w:color="auto"/>
                    <w:right w:val="none" w:sz="0" w:space="0" w:color="auto"/>
                  </w:divBdr>
                  <w:divsChild>
                    <w:div w:id="698775517">
                      <w:marLeft w:val="0"/>
                      <w:marRight w:val="0"/>
                      <w:marTop w:val="0"/>
                      <w:marBottom w:val="0"/>
                      <w:divBdr>
                        <w:top w:val="none" w:sz="0" w:space="0" w:color="auto"/>
                        <w:left w:val="none" w:sz="0" w:space="0" w:color="auto"/>
                        <w:bottom w:val="none" w:sz="0" w:space="0" w:color="auto"/>
                        <w:right w:val="none" w:sz="0" w:space="0" w:color="auto"/>
                      </w:divBdr>
                      <w:divsChild>
                        <w:div w:id="726606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331322">
      <w:bodyDiv w:val="1"/>
      <w:marLeft w:val="0"/>
      <w:marRight w:val="0"/>
      <w:marTop w:val="0"/>
      <w:marBottom w:val="0"/>
      <w:divBdr>
        <w:top w:val="none" w:sz="0" w:space="0" w:color="auto"/>
        <w:left w:val="none" w:sz="0" w:space="0" w:color="auto"/>
        <w:bottom w:val="none" w:sz="0" w:space="0" w:color="auto"/>
        <w:right w:val="none" w:sz="0" w:space="0" w:color="auto"/>
      </w:divBdr>
      <w:divsChild>
        <w:div w:id="308093923">
          <w:marLeft w:val="0"/>
          <w:marRight w:val="0"/>
          <w:marTop w:val="0"/>
          <w:marBottom w:val="0"/>
          <w:divBdr>
            <w:top w:val="none" w:sz="0" w:space="0" w:color="auto"/>
            <w:left w:val="none" w:sz="0" w:space="0" w:color="auto"/>
            <w:bottom w:val="none" w:sz="0" w:space="0" w:color="auto"/>
            <w:right w:val="none" w:sz="0" w:space="0" w:color="auto"/>
          </w:divBdr>
          <w:divsChild>
            <w:div w:id="214246680">
              <w:marLeft w:val="0"/>
              <w:marRight w:val="0"/>
              <w:marTop w:val="0"/>
              <w:marBottom w:val="0"/>
              <w:divBdr>
                <w:top w:val="none" w:sz="0" w:space="0" w:color="auto"/>
                <w:left w:val="none" w:sz="0" w:space="0" w:color="auto"/>
                <w:bottom w:val="none" w:sz="0" w:space="0" w:color="auto"/>
                <w:right w:val="none" w:sz="0" w:space="0" w:color="auto"/>
              </w:divBdr>
              <w:divsChild>
                <w:div w:id="2003239673">
                  <w:marLeft w:val="0"/>
                  <w:marRight w:val="0"/>
                  <w:marTop w:val="0"/>
                  <w:marBottom w:val="0"/>
                  <w:divBdr>
                    <w:top w:val="none" w:sz="0" w:space="0" w:color="auto"/>
                    <w:left w:val="none" w:sz="0" w:space="0" w:color="auto"/>
                    <w:bottom w:val="none" w:sz="0" w:space="0" w:color="auto"/>
                    <w:right w:val="none" w:sz="0" w:space="0" w:color="auto"/>
                  </w:divBdr>
                  <w:divsChild>
                    <w:div w:id="1022171845">
                      <w:marLeft w:val="0"/>
                      <w:marRight w:val="0"/>
                      <w:marTop w:val="0"/>
                      <w:marBottom w:val="0"/>
                      <w:divBdr>
                        <w:top w:val="none" w:sz="0" w:space="0" w:color="auto"/>
                        <w:left w:val="none" w:sz="0" w:space="0" w:color="auto"/>
                        <w:bottom w:val="none" w:sz="0" w:space="0" w:color="auto"/>
                        <w:right w:val="none" w:sz="0" w:space="0" w:color="auto"/>
                      </w:divBdr>
                      <w:divsChild>
                        <w:div w:id="159628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9546819">
      <w:bodyDiv w:val="1"/>
      <w:marLeft w:val="0"/>
      <w:marRight w:val="0"/>
      <w:marTop w:val="0"/>
      <w:marBottom w:val="0"/>
      <w:divBdr>
        <w:top w:val="none" w:sz="0" w:space="0" w:color="auto"/>
        <w:left w:val="none" w:sz="0" w:space="0" w:color="auto"/>
        <w:bottom w:val="none" w:sz="0" w:space="0" w:color="auto"/>
        <w:right w:val="none" w:sz="0" w:space="0" w:color="auto"/>
      </w:divBdr>
      <w:divsChild>
        <w:div w:id="377511498">
          <w:marLeft w:val="0"/>
          <w:marRight w:val="0"/>
          <w:marTop w:val="0"/>
          <w:marBottom w:val="0"/>
          <w:divBdr>
            <w:top w:val="none" w:sz="0" w:space="0" w:color="auto"/>
            <w:left w:val="none" w:sz="0" w:space="0" w:color="auto"/>
            <w:bottom w:val="none" w:sz="0" w:space="0" w:color="auto"/>
            <w:right w:val="none" w:sz="0" w:space="0" w:color="auto"/>
          </w:divBdr>
          <w:divsChild>
            <w:div w:id="1755086617">
              <w:marLeft w:val="0"/>
              <w:marRight w:val="0"/>
              <w:marTop w:val="0"/>
              <w:marBottom w:val="0"/>
              <w:divBdr>
                <w:top w:val="none" w:sz="0" w:space="0" w:color="auto"/>
                <w:left w:val="none" w:sz="0" w:space="0" w:color="auto"/>
                <w:bottom w:val="none" w:sz="0" w:space="0" w:color="auto"/>
                <w:right w:val="none" w:sz="0" w:space="0" w:color="auto"/>
              </w:divBdr>
              <w:divsChild>
                <w:div w:id="1046295425">
                  <w:marLeft w:val="0"/>
                  <w:marRight w:val="0"/>
                  <w:marTop w:val="0"/>
                  <w:marBottom w:val="0"/>
                  <w:divBdr>
                    <w:top w:val="none" w:sz="0" w:space="0" w:color="auto"/>
                    <w:left w:val="none" w:sz="0" w:space="0" w:color="auto"/>
                    <w:bottom w:val="none" w:sz="0" w:space="0" w:color="auto"/>
                    <w:right w:val="none" w:sz="0" w:space="0" w:color="auto"/>
                  </w:divBdr>
                  <w:divsChild>
                    <w:div w:id="800000849">
                      <w:marLeft w:val="0"/>
                      <w:marRight w:val="0"/>
                      <w:marTop w:val="0"/>
                      <w:marBottom w:val="0"/>
                      <w:divBdr>
                        <w:top w:val="none" w:sz="0" w:space="0" w:color="auto"/>
                        <w:left w:val="none" w:sz="0" w:space="0" w:color="auto"/>
                        <w:bottom w:val="none" w:sz="0" w:space="0" w:color="auto"/>
                        <w:right w:val="none" w:sz="0" w:space="0" w:color="auto"/>
                      </w:divBdr>
                      <w:divsChild>
                        <w:div w:id="101850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1950001">
      <w:bodyDiv w:val="1"/>
      <w:marLeft w:val="0"/>
      <w:marRight w:val="0"/>
      <w:marTop w:val="0"/>
      <w:marBottom w:val="0"/>
      <w:divBdr>
        <w:top w:val="none" w:sz="0" w:space="0" w:color="auto"/>
        <w:left w:val="none" w:sz="0" w:space="0" w:color="auto"/>
        <w:bottom w:val="none" w:sz="0" w:space="0" w:color="auto"/>
        <w:right w:val="none" w:sz="0" w:space="0" w:color="auto"/>
      </w:divBdr>
      <w:divsChild>
        <w:div w:id="2101219832">
          <w:marLeft w:val="0"/>
          <w:marRight w:val="0"/>
          <w:marTop w:val="0"/>
          <w:marBottom w:val="0"/>
          <w:divBdr>
            <w:top w:val="none" w:sz="0" w:space="0" w:color="auto"/>
            <w:left w:val="none" w:sz="0" w:space="0" w:color="auto"/>
            <w:bottom w:val="none" w:sz="0" w:space="0" w:color="auto"/>
            <w:right w:val="none" w:sz="0" w:space="0" w:color="auto"/>
          </w:divBdr>
          <w:divsChild>
            <w:div w:id="62456342">
              <w:marLeft w:val="0"/>
              <w:marRight w:val="0"/>
              <w:marTop w:val="0"/>
              <w:marBottom w:val="0"/>
              <w:divBdr>
                <w:top w:val="none" w:sz="0" w:space="0" w:color="auto"/>
                <w:left w:val="none" w:sz="0" w:space="0" w:color="auto"/>
                <w:bottom w:val="none" w:sz="0" w:space="0" w:color="auto"/>
                <w:right w:val="none" w:sz="0" w:space="0" w:color="auto"/>
              </w:divBdr>
              <w:divsChild>
                <w:div w:id="824051936">
                  <w:marLeft w:val="0"/>
                  <w:marRight w:val="0"/>
                  <w:marTop w:val="0"/>
                  <w:marBottom w:val="0"/>
                  <w:divBdr>
                    <w:top w:val="none" w:sz="0" w:space="0" w:color="auto"/>
                    <w:left w:val="none" w:sz="0" w:space="0" w:color="auto"/>
                    <w:bottom w:val="none" w:sz="0" w:space="0" w:color="auto"/>
                    <w:right w:val="none" w:sz="0" w:space="0" w:color="auto"/>
                  </w:divBdr>
                  <w:divsChild>
                    <w:div w:id="745611104">
                      <w:marLeft w:val="0"/>
                      <w:marRight w:val="0"/>
                      <w:marTop w:val="0"/>
                      <w:marBottom w:val="0"/>
                      <w:divBdr>
                        <w:top w:val="none" w:sz="0" w:space="0" w:color="auto"/>
                        <w:left w:val="none" w:sz="0" w:space="0" w:color="auto"/>
                        <w:bottom w:val="none" w:sz="0" w:space="0" w:color="auto"/>
                        <w:right w:val="none" w:sz="0" w:space="0" w:color="auto"/>
                      </w:divBdr>
                      <w:divsChild>
                        <w:div w:id="998732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9133502">
      <w:bodyDiv w:val="1"/>
      <w:marLeft w:val="0"/>
      <w:marRight w:val="0"/>
      <w:marTop w:val="0"/>
      <w:marBottom w:val="0"/>
      <w:divBdr>
        <w:top w:val="none" w:sz="0" w:space="0" w:color="auto"/>
        <w:left w:val="none" w:sz="0" w:space="0" w:color="auto"/>
        <w:bottom w:val="none" w:sz="0" w:space="0" w:color="auto"/>
        <w:right w:val="none" w:sz="0" w:space="0" w:color="auto"/>
      </w:divBdr>
      <w:divsChild>
        <w:div w:id="803935659">
          <w:marLeft w:val="0"/>
          <w:marRight w:val="0"/>
          <w:marTop w:val="0"/>
          <w:marBottom w:val="0"/>
          <w:divBdr>
            <w:top w:val="none" w:sz="0" w:space="0" w:color="auto"/>
            <w:left w:val="none" w:sz="0" w:space="0" w:color="auto"/>
            <w:bottom w:val="none" w:sz="0" w:space="0" w:color="auto"/>
            <w:right w:val="none" w:sz="0" w:space="0" w:color="auto"/>
          </w:divBdr>
          <w:divsChild>
            <w:div w:id="1326400528">
              <w:marLeft w:val="0"/>
              <w:marRight w:val="0"/>
              <w:marTop w:val="0"/>
              <w:marBottom w:val="0"/>
              <w:divBdr>
                <w:top w:val="none" w:sz="0" w:space="0" w:color="auto"/>
                <w:left w:val="none" w:sz="0" w:space="0" w:color="auto"/>
                <w:bottom w:val="none" w:sz="0" w:space="0" w:color="auto"/>
                <w:right w:val="none" w:sz="0" w:space="0" w:color="auto"/>
              </w:divBdr>
              <w:divsChild>
                <w:div w:id="2004505257">
                  <w:marLeft w:val="0"/>
                  <w:marRight w:val="0"/>
                  <w:marTop w:val="0"/>
                  <w:marBottom w:val="0"/>
                  <w:divBdr>
                    <w:top w:val="none" w:sz="0" w:space="0" w:color="auto"/>
                    <w:left w:val="none" w:sz="0" w:space="0" w:color="auto"/>
                    <w:bottom w:val="none" w:sz="0" w:space="0" w:color="auto"/>
                    <w:right w:val="none" w:sz="0" w:space="0" w:color="auto"/>
                  </w:divBdr>
                  <w:divsChild>
                    <w:div w:id="1479835230">
                      <w:marLeft w:val="0"/>
                      <w:marRight w:val="0"/>
                      <w:marTop w:val="0"/>
                      <w:marBottom w:val="0"/>
                      <w:divBdr>
                        <w:top w:val="none" w:sz="0" w:space="0" w:color="auto"/>
                        <w:left w:val="none" w:sz="0" w:space="0" w:color="auto"/>
                        <w:bottom w:val="none" w:sz="0" w:space="0" w:color="auto"/>
                        <w:right w:val="none" w:sz="0" w:space="0" w:color="auto"/>
                      </w:divBdr>
                      <w:divsChild>
                        <w:div w:id="155264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2341237">
      <w:bodyDiv w:val="1"/>
      <w:marLeft w:val="0"/>
      <w:marRight w:val="0"/>
      <w:marTop w:val="0"/>
      <w:marBottom w:val="0"/>
      <w:divBdr>
        <w:top w:val="none" w:sz="0" w:space="0" w:color="auto"/>
        <w:left w:val="none" w:sz="0" w:space="0" w:color="auto"/>
        <w:bottom w:val="none" w:sz="0" w:space="0" w:color="auto"/>
        <w:right w:val="none" w:sz="0" w:space="0" w:color="auto"/>
      </w:divBdr>
      <w:divsChild>
        <w:div w:id="1996688400">
          <w:marLeft w:val="0"/>
          <w:marRight w:val="0"/>
          <w:marTop w:val="0"/>
          <w:marBottom w:val="0"/>
          <w:divBdr>
            <w:top w:val="none" w:sz="0" w:space="0" w:color="auto"/>
            <w:left w:val="none" w:sz="0" w:space="0" w:color="auto"/>
            <w:bottom w:val="none" w:sz="0" w:space="0" w:color="auto"/>
            <w:right w:val="none" w:sz="0" w:space="0" w:color="auto"/>
          </w:divBdr>
        </w:div>
      </w:divsChild>
    </w:div>
    <w:div w:id="1466241389">
      <w:bodyDiv w:val="1"/>
      <w:marLeft w:val="0"/>
      <w:marRight w:val="0"/>
      <w:marTop w:val="0"/>
      <w:marBottom w:val="0"/>
      <w:divBdr>
        <w:top w:val="none" w:sz="0" w:space="0" w:color="auto"/>
        <w:left w:val="none" w:sz="0" w:space="0" w:color="auto"/>
        <w:bottom w:val="none" w:sz="0" w:space="0" w:color="auto"/>
        <w:right w:val="none" w:sz="0" w:space="0" w:color="auto"/>
      </w:divBdr>
      <w:divsChild>
        <w:div w:id="1932348273">
          <w:marLeft w:val="0"/>
          <w:marRight w:val="0"/>
          <w:marTop w:val="0"/>
          <w:marBottom w:val="0"/>
          <w:divBdr>
            <w:top w:val="none" w:sz="0" w:space="0" w:color="auto"/>
            <w:left w:val="none" w:sz="0" w:space="0" w:color="auto"/>
            <w:bottom w:val="none" w:sz="0" w:space="0" w:color="auto"/>
            <w:right w:val="none" w:sz="0" w:space="0" w:color="auto"/>
          </w:divBdr>
          <w:divsChild>
            <w:div w:id="215899846">
              <w:marLeft w:val="0"/>
              <w:marRight w:val="0"/>
              <w:marTop w:val="0"/>
              <w:marBottom w:val="0"/>
              <w:divBdr>
                <w:top w:val="none" w:sz="0" w:space="0" w:color="auto"/>
                <w:left w:val="none" w:sz="0" w:space="0" w:color="auto"/>
                <w:bottom w:val="none" w:sz="0" w:space="0" w:color="auto"/>
                <w:right w:val="none" w:sz="0" w:space="0" w:color="auto"/>
              </w:divBdr>
              <w:divsChild>
                <w:div w:id="1056275178">
                  <w:marLeft w:val="0"/>
                  <w:marRight w:val="0"/>
                  <w:marTop w:val="0"/>
                  <w:marBottom w:val="0"/>
                  <w:divBdr>
                    <w:top w:val="none" w:sz="0" w:space="0" w:color="auto"/>
                    <w:left w:val="none" w:sz="0" w:space="0" w:color="auto"/>
                    <w:bottom w:val="none" w:sz="0" w:space="0" w:color="auto"/>
                    <w:right w:val="none" w:sz="0" w:space="0" w:color="auto"/>
                  </w:divBdr>
                  <w:divsChild>
                    <w:div w:id="1727996752">
                      <w:marLeft w:val="0"/>
                      <w:marRight w:val="0"/>
                      <w:marTop w:val="0"/>
                      <w:marBottom w:val="0"/>
                      <w:divBdr>
                        <w:top w:val="none" w:sz="0" w:space="0" w:color="auto"/>
                        <w:left w:val="none" w:sz="0" w:space="0" w:color="auto"/>
                        <w:bottom w:val="none" w:sz="0" w:space="0" w:color="auto"/>
                        <w:right w:val="none" w:sz="0" w:space="0" w:color="auto"/>
                      </w:divBdr>
                      <w:divsChild>
                        <w:div w:id="35484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9782131">
      <w:bodyDiv w:val="1"/>
      <w:marLeft w:val="0"/>
      <w:marRight w:val="0"/>
      <w:marTop w:val="0"/>
      <w:marBottom w:val="0"/>
      <w:divBdr>
        <w:top w:val="none" w:sz="0" w:space="0" w:color="auto"/>
        <w:left w:val="none" w:sz="0" w:space="0" w:color="auto"/>
        <w:bottom w:val="none" w:sz="0" w:space="0" w:color="auto"/>
        <w:right w:val="none" w:sz="0" w:space="0" w:color="auto"/>
      </w:divBdr>
      <w:divsChild>
        <w:div w:id="936404188">
          <w:marLeft w:val="0"/>
          <w:marRight w:val="0"/>
          <w:marTop w:val="0"/>
          <w:marBottom w:val="0"/>
          <w:divBdr>
            <w:top w:val="none" w:sz="0" w:space="0" w:color="auto"/>
            <w:left w:val="none" w:sz="0" w:space="0" w:color="auto"/>
            <w:bottom w:val="none" w:sz="0" w:space="0" w:color="auto"/>
            <w:right w:val="none" w:sz="0" w:space="0" w:color="auto"/>
          </w:divBdr>
        </w:div>
      </w:divsChild>
    </w:div>
    <w:div w:id="1843352175">
      <w:bodyDiv w:val="1"/>
      <w:marLeft w:val="0"/>
      <w:marRight w:val="0"/>
      <w:marTop w:val="0"/>
      <w:marBottom w:val="0"/>
      <w:divBdr>
        <w:top w:val="none" w:sz="0" w:space="0" w:color="auto"/>
        <w:left w:val="none" w:sz="0" w:space="0" w:color="auto"/>
        <w:bottom w:val="none" w:sz="0" w:space="0" w:color="auto"/>
        <w:right w:val="none" w:sz="0" w:space="0" w:color="auto"/>
      </w:divBdr>
      <w:divsChild>
        <w:div w:id="765465901">
          <w:marLeft w:val="0"/>
          <w:marRight w:val="0"/>
          <w:marTop w:val="0"/>
          <w:marBottom w:val="0"/>
          <w:divBdr>
            <w:top w:val="none" w:sz="0" w:space="0" w:color="auto"/>
            <w:left w:val="none" w:sz="0" w:space="0" w:color="auto"/>
            <w:bottom w:val="none" w:sz="0" w:space="0" w:color="auto"/>
            <w:right w:val="none" w:sz="0" w:space="0" w:color="auto"/>
          </w:divBdr>
          <w:divsChild>
            <w:div w:id="1666547592">
              <w:marLeft w:val="0"/>
              <w:marRight w:val="0"/>
              <w:marTop w:val="0"/>
              <w:marBottom w:val="0"/>
              <w:divBdr>
                <w:top w:val="none" w:sz="0" w:space="0" w:color="auto"/>
                <w:left w:val="none" w:sz="0" w:space="0" w:color="auto"/>
                <w:bottom w:val="none" w:sz="0" w:space="0" w:color="auto"/>
                <w:right w:val="none" w:sz="0" w:space="0" w:color="auto"/>
              </w:divBdr>
              <w:divsChild>
                <w:div w:id="262496565">
                  <w:marLeft w:val="0"/>
                  <w:marRight w:val="0"/>
                  <w:marTop w:val="0"/>
                  <w:marBottom w:val="0"/>
                  <w:divBdr>
                    <w:top w:val="none" w:sz="0" w:space="0" w:color="auto"/>
                    <w:left w:val="none" w:sz="0" w:space="0" w:color="auto"/>
                    <w:bottom w:val="none" w:sz="0" w:space="0" w:color="auto"/>
                    <w:right w:val="none" w:sz="0" w:space="0" w:color="auto"/>
                  </w:divBdr>
                  <w:divsChild>
                    <w:div w:id="786511462">
                      <w:marLeft w:val="0"/>
                      <w:marRight w:val="0"/>
                      <w:marTop w:val="0"/>
                      <w:marBottom w:val="0"/>
                      <w:divBdr>
                        <w:top w:val="none" w:sz="0" w:space="0" w:color="auto"/>
                        <w:left w:val="none" w:sz="0" w:space="0" w:color="auto"/>
                        <w:bottom w:val="none" w:sz="0" w:space="0" w:color="auto"/>
                        <w:right w:val="none" w:sz="0" w:space="0" w:color="auto"/>
                      </w:divBdr>
                      <w:divsChild>
                        <w:div w:id="1443963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224123">
      <w:bodyDiv w:val="1"/>
      <w:marLeft w:val="0"/>
      <w:marRight w:val="0"/>
      <w:marTop w:val="0"/>
      <w:marBottom w:val="0"/>
      <w:divBdr>
        <w:top w:val="none" w:sz="0" w:space="0" w:color="auto"/>
        <w:left w:val="none" w:sz="0" w:space="0" w:color="auto"/>
        <w:bottom w:val="none" w:sz="0" w:space="0" w:color="auto"/>
        <w:right w:val="none" w:sz="0" w:space="0" w:color="auto"/>
      </w:divBdr>
      <w:divsChild>
        <w:div w:id="1592273355">
          <w:marLeft w:val="0"/>
          <w:marRight w:val="0"/>
          <w:marTop w:val="0"/>
          <w:marBottom w:val="0"/>
          <w:divBdr>
            <w:top w:val="none" w:sz="0" w:space="0" w:color="auto"/>
            <w:left w:val="none" w:sz="0" w:space="0" w:color="auto"/>
            <w:bottom w:val="none" w:sz="0" w:space="0" w:color="auto"/>
            <w:right w:val="none" w:sz="0" w:space="0" w:color="auto"/>
          </w:divBdr>
          <w:divsChild>
            <w:div w:id="289942694">
              <w:marLeft w:val="0"/>
              <w:marRight w:val="0"/>
              <w:marTop w:val="0"/>
              <w:marBottom w:val="0"/>
              <w:divBdr>
                <w:top w:val="none" w:sz="0" w:space="0" w:color="auto"/>
                <w:left w:val="none" w:sz="0" w:space="0" w:color="auto"/>
                <w:bottom w:val="none" w:sz="0" w:space="0" w:color="auto"/>
                <w:right w:val="none" w:sz="0" w:space="0" w:color="auto"/>
              </w:divBdr>
              <w:divsChild>
                <w:div w:id="1159997069">
                  <w:marLeft w:val="0"/>
                  <w:marRight w:val="0"/>
                  <w:marTop w:val="0"/>
                  <w:marBottom w:val="0"/>
                  <w:divBdr>
                    <w:top w:val="none" w:sz="0" w:space="0" w:color="auto"/>
                    <w:left w:val="none" w:sz="0" w:space="0" w:color="auto"/>
                    <w:bottom w:val="none" w:sz="0" w:space="0" w:color="auto"/>
                    <w:right w:val="none" w:sz="0" w:space="0" w:color="auto"/>
                  </w:divBdr>
                  <w:divsChild>
                    <w:div w:id="1163735459">
                      <w:marLeft w:val="0"/>
                      <w:marRight w:val="0"/>
                      <w:marTop w:val="0"/>
                      <w:marBottom w:val="0"/>
                      <w:divBdr>
                        <w:top w:val="none" w:sz="0" w:space="0" w:color="auto"/>
                        <w:left w:val="none" w:sz="0" w:space="0" w:color="auto"/>
                        <w:bottom w:val="none" w:sz="0" w:space="0" w:color="auto"/>
                        <w:right w:val="none" w:sz="0" w:space="0" w:color="auto"/>
                      </w:divBdr>
                      <w:divsChild>
                        <w:div w:id="407072544">
                          <w:marLeft w:val="0"/>
                          <w:marRight w:val="0"/>
                          <w:marTop w:val="0"/>
                          <w:marBottom w:val="0"/>
                          <w:divBdr>
                            <w:top w:val="none" w:sz="0" w:space="0" w:color="auto"/>
                            <w:left w:val="none" w:sz="0" w:space="0" w:color="auto"/>
                            <w:bottom w:val="none" w:sz="0" w:space="0" w:color="auto"/>
                            <w:right w:val="none" w:sz="0" w:space="0" w:color="auto"/>
                          </w:divBdr>
                          <w:divsChild>
                            <w:div w:id="1519005460">
                              <w:marLeft w:val="0"/>
                              <w:marRight w:val="0"/>
                              <w:marTop w:val="0"/>
                              <w:marBottom w:val="0"/>
                              <w:divBdr>
                                <w:top w:val="none" w:sz="0" w:space="0" w:color="auto"/>
                                <w:left w:val="none" w:sz="0" w:space="0" w:color="auto"/>
                                <w:bottom w:val="none" w:sz="0" w:space="0" w:color="auto"/>
                                <w:right w:val="none" w:sz="0" w:space="0" w:color="auto"/>
                              </w:divBdr>
                              <w:divsChild>
                                <w:div w:id="1104156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4584247">
      <w:bodyDiv w:val="1"/>
      <w:marLeft w:val="0"/>
      <w:marRight w:val="0"/>
      <w:marTop w:val="0"/>
      <w:marBottom w:val="0"/>
      <w:divBdr>
        <w:top w:val="none" w:sz="0" w:space="0" w:color="auto"/>
        <w:left w:val="none" w:sz="0" w:space="0" w:color="auto"/>
        <w:bottom w:val="none" w:sz="0" w:space="0" w:color="auto"/>
        <w:right w:val="none" w:sz="0" w:space="0" w:color="auto"/>
      </w:divBdr>
      <w:divsChild>
        <w:div w:id="1464497647">
          <w:marLeft w:val="0"/>
          <w:marRight w:val="0"/>
          <w:marTop w:val="0"/>
          <w:marBottom w:val="0"/>
          <w:divBdr>
            <w:top w:val="none" w:sz="0" w:space="0" w:color="auto"/>
            <w:left w:val="none" w:sz="0" w:space="0" w:color="auto"/>
            <w:bottom w:val="none" w:sz="0" w:space="0" w:color="auto"/>
            <w:right w:val="none" w:sz="0" w:space="0" w:color="auto"/>
          </w:divBdr>
          <w:divsChild>
            <w:div w:id="1552498001">
              <w:marLeft w:val="0"/>
              <w:marRight w:val="0"/>
              <w:marTop w:val="0"/>
              <w:marBottom w:val="0"/>
              <w:divBdr>
                <w:top w:val="none" w:sz="0" w:space="0" w:color="auto"/>
                <w:left w:val="none" w:sz="0" w:space="0" w:color="auto"/>
                <w:bottom w:val="none" w:sz="0" w:space="0" w:color="auto"/>
                <w:right w:val="none" w:sz="0" w:space="0" w:color="auto"/>
              </w:divBdr>
              <w:divsChild>
                <w:div w:id="1038503560">
                  <w:marLeft w:val="0"/>
                  <w:marRight w:val="0"/>
                  <w:marTop w:val="0"/>
                  <w:marBottom w:val="0"/>
                  <w:divBdr>
                    <w:top w:val="none" w:sz="0" w:space="0" w:color="auto"/>
                    <w:left w:val="none" w:sz="0" w:space="0" w:color="auto"/>
                    <w:bottom w:val="none" w:sz="0" w:space="0" w:color="auto"/>
                    <w:right w:val="none" w:sz="0" w:space="0" w:color="auto"/>
                  </w:divBdr>
                  <w:divsChild>
                    <w:div w:id="597374858">
                      <w:marLeft w:val="0"/>
                      <w:marRight w:val="0"/>
                      <w:marTop w:val="0"/>
                      <w:marBottom w:val="0"/>
                      <w:divBdr>
                        <w:top w:val="none" w:sz="0" w:space="0" w:color="auto"/>
                        <w:left w:val="none" w:sz="0" w:space="0" w:color="auto"/>
                        <w:bottom w:val="none" w:sz="0" w:space="0" w:color="auto"/>
                        <w:right w:val="none" w:sz="0" w:space="0" w:color="auto"/>
                      </w:divBdr>
                      <w:divsChild>
                        <w:div w:id="37554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7653669">
      <w:bodyDiv w:val="1"/>
      <w:marLeft w:val="0"/>
      <w:marRight w:val="0"/>
      <w:marTop w:val="0"/>
      <w:marBottom w:val="0"/>
      <w:divBdr>
        <w:top w:val="none" w:sz="0" w:space="0" w:color="auto"/>
        <w:left w:val="none" w:sz="0" w:space="0" w:color="auto"/>
        <w:bottom w:val="none" w:sz="0" w:space="0" w:color="auto"/>
        <w:right w:val="none" w:sz="0" w:space="0" w:color="auto"/>
      </w:divBdr>
      <w:divsChild>
        <w:div w:id="936523596">
          <w:marLeft w:val="0"/>
          <w:marRight w:val="0"/>
          <w:marTop w:val="0"/>
          <w:marBottom w:val="0"/>
          <w:divBdr>
            <w:top w:val="none" w:sz="0" w:space="0" w:color="auto"/>
            <w:left w:val="none" w:sz="0" w:space="0" w:color="auto"/>
            <w:bottom w:val="none" w:sz="0" w:space="0" w:color="auto"/>
            <w:right w:val="none" w:sz="0" w:space="0" w:color="auto"/>
          </w:divBdr>
          <w:divsChild>
            <w:div w:id="1836870535">
              <w:marLeft w:val="0"/>
              <w:marRight w:val="0"/>
              <w:marTop w:val="0"/>
              <w:marBottom w:val="0"/>
              <w:divBdr>
                <w:top w:val="none" w:sz="0" w:space="0" w:color="auto"/>
                <w:left w:val="none" w:sz="0" w:space="0" w:color="auto"/>
                <w:bottom w:val="none" w:sz="0" w:space="0" w:color="auto"/>
                <w:right w:val="none" w:sz="0" w:space="0" w:color="auto"/>
              </w:divBdr>
              <w:divsChild>
                <w:div w:id="1076784812">
                  <w:marLeft w:val="0"/>
                  <w:marRight w:val="0"/>
                  <w:marTop w:val="0"/>
                  <w:marBottom w:val="0"/>
                  <w:divBdr>
                    <w:top w:val="none" w:sz="0" w:space="0" w:color="auto"/>
                    <w:left w:val="none" w:sz="0" w:space="0" w:color="auto"/>
                    <w:bottom w:val="none" w:sz="0" w:space="0" w:color="auto"/>
                    <w:right w:val="none" w:sz="0" w:space="0" w:color="auto"/>
                  </w:divBdr>
                  <w:divsChild>
                    <w:div w:id="525363823">
                      <w:marLeft w:val="0"/>
                      <w:marRight w:val="0"/>
                      <w:marTop w:val="0"/>
                      <w:marBottom w:val="0"/>
                      <w:divBdr>
                        <w:top w:val="none" w:sz="0" w:space="0" w:color="auto"/>
                        <w:left w:val="none" w:sz="0" w:space="0" w:color="auto"/>
                        <w:bottom w:val="none" w:sz="0" w:space="0" w:color="auto"/>
                        <w:right w:val="none" w:sz="0" w:space="0" w:color="auto"/>
                      </w:divBdr>
                      <w:divsChild>
                        <w:div w:id="67811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airaces.ru/warplane/nieuport-10-12.html" TargetMode="External"/><Relationship Id="rId21" Type="http://schemas.openxmlformats.org/officeDocument/2006/relationships/hyperlink" Target="http://saoirse-2010.livejournal.com/31008.html" TargetMode="External"/><Relationship Id="rId42" Type="http://schemas.openxmlformats.org/officeDocument/2006/relationships/hyperlink" Target="http://flyingmachines.ru/Site2/Crafts/Craft28240.htm" TargetMode="External"/><Relationship Id="rId47" Type="http://schemas.openxmlformats.org/officeDocument/2006/relationships/hyperlink" Target="http://www.airwiki.org/enc/fww1/juj2.html" TargetMode="External"/><Relationship Id="rId63" Type="http://schemas.openxmlformats.org/officeDocument/2006/relationships/hyperlink" Target="http://istmat.info/node/44820" TargetMode="External"/><Relationship Id="rId68" Type="http://schemas.openxmlformats.org/officeDocument/2006/relationships/hyperlink" Target="http://istmat.info/node/44814" TargetMode="External"/><Relationship Id="rId84" Type="http://schemas.openxmlformats.org/officeDocument/2006/relationships/hyperlink" Target="https://warspot.ru/14309-osen-pylayuschih-gigantov" TargetMode="External"/><Relationship Id="rId89" Type="http://schemas.openxmlformats.org/officeDocument/2006/relationships/hyperlink" Target="http://www.eurochlor.org/animations/mercury-cell.asp" TargetMode="External"/><Relationship Id="rId16" Type="http://schemas.openxmlformats.org/officeDocument/2006/relationships/hyperlink" Target="http://amastercar.ru/blog/chto-takoe-otvertochnaya-sborka-avtomobilej.html" TargetMode="External"/><Relationship Id="rId11" Type="http://schemas.openxmlformats.org/officeDocument/2006/relationships/hyperlink" Target="http://www.retroplan.ru/encyclopaedia.html?sobi...2Details&amp;sobi2Id=497" TargetMode="External"/><Relationship Id="rId32" Type="http://schemas.openxmlformats.org/officeDocument/2006/relationships/hyperlink" Target="http://www.steampunk.pro/allbloggs/a/40----qq.html" TargetMode="External"/><Relationship Id="rId37" Type="http://schemas.openxmlformats.org/officeDocument/2006/relationships/hyperlink" Target="http://www.airaces.ru/stati/aviacionnye-otryady-pervojj-mirovojj-vojjny.html" TargetMode="External"/><Relationship Id="rId53" Type="http://schemas.openxmlformats.org/officeDocument/2006/relationships/hyperlink" Target="http://www.airwar.ru/enc/fww1/brist_m1.html" TargetMode="External"/><Relationship Id="rId58" Type="http://schemas.openxmlformats.org/officeDocument/2006/relationships/hyperlink" Target="http://istmat.info/node/44814" TargetMode="External"/><Relationship Id="rId74" Type="http://schemas.openxmlformats.org/officeDocument/2006/relationships/hyperlink" Target="http://www.airwar.ru/enc/fww1/m11.html" TargetMode="External"/><Relationship Id="rId79" Type="http://schemas.openxmlformats.org/officeDocument/2006/relationships/hyperlink" Target="http://wiki.wargaming.net/ru/Navy:%D0%94%D0%BE%D1%81%D1%82%D1%80%D0%BE%D0%B5%D1%87%D0%BD%D0%B0%D1%8F_%D0%BD%D0%B0%D0%B1%D0%B5%D1%80%D0%B5%D0%B6%D0%BD%D0%B0%D1%8F" TargetMode="External"/><Relationship Id="rId5" Type="http://schemas.openxmlformats.org/officeDocument/2006/relationships/webSettings" Target="webSettings.xml"/><Relationship Id="rId90" Type="http://schemas.openxmlformats.org/officeDocument/2006/relationships/hyperlink" Target="http://www.statehistory.ru/1298/Istoriya-rossiyskoy-parfyumernoy-kompanii-A--Ralle-i-Ko/" TargetMode="External"/><Relationship Id="rId22" Type="http://schemas.openxmlformats.org/officeDocument/2006/relationships/hyperlink" Target="http://saoirse-2010.livejournal.com/31008.html" TargetMode="External"/><Relationship Id="rId27" Type="http://schemas.openxmlformats.org/officeDocument/2006/relationships/hyperlink" Target="http://www.airaces.ru/stati/aviacionnye-otryady-pervojj-mirovojj-vojjny.html" TargetMode="External"/><Relationship Id="rId43" Type="http://schemas.openxmlformats.org/officeDocument/2006/relationships/hyperlink" Target="http://ru.wikipedia.org/wiki/%C8%EC%EC%E5%EB%FC%EC%E0%ED,_%CC%E0%EA%F1" TargetMode="External"/><Relationship Id="rId48" Type="http://schemas.openxmlformats.org/officeDocument/2006/relationships/hyperlink" Target="http://www.airaces.ru/stati/aviacionnye-otryady-pervojj-mirovojj-vojjny.html" TargetMode="External"/><Relationship Id="rId64" Type="http://schemas.openxmlformats.org/officeDocument/2006/relationships/hyperlink" Target="http://istmat.info/node/44814" TargetMode="External"/><Relationship Id="rId69" Type="http://schemas.openxmlformats.org/officeDocument/2006/relationships/hyperlink" Target="http://istmat.info/node/44814" TargetMode="External"/><Relationship Id="rId8" Type="http://schemas.openxmlformats.org/officeDocument/2006/relationships/hyperlink" Target="http://www.airwar.ru/enc/fww1/ponnierm1.html" TargetMode="External"/><Relationship Id="rId51" Type="http://schemas.openxmlformats.org/officeDocument/2006/relationships/hyperlink" Target="http://airspot.ru/catalogue/item/anatra-anadva-tip-vh" TargetMode="External"/><Relationship Id="rId72" Type="http://schemas.openxmlformats.org/officeDocument/2006/relationships/hyperlink" Target="http://wwi.hut2.ru/avia/Lebed/Lebed12.htm" TargetMode="External"/><Relationship Id="rId80" Type="http://schemas.openxmlformats.org/officeDocument/2006/relationships/hyperlink" Target="http://wiki.wargaming.net/ru/Navy:%D0%91%D0%BE%D0%BC%D0%B1%D0%BE%D0%B2%D1%8B%D0%B9_%D0%BF%D0%BE%D0%B3%D1%80%D0%B5%D0%B1" TargetMode="External"/><Relationship Id="rId85" Type="http://schemas.openxmlformats.org/officeDocument/2006/relationships/hyperlink" Target="https://ru-wiki.ru/wiki/%D0%9F%D1%80%D0%B8%D0%BA%D0%B0%D0%B7"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economicarggu.ru/2002_5/01.shtml" TargetMode="External"/><Relationship Id="rId17" Type="http://schemas.openxmlformats.org/officeDocument/2006/relationships/hyperlink" Target="http://saoirse-2010.livejournal.com/31008.html" TargetMode="External"/><Relationship Id="rId25" Type="http://schemas.openxmlformats.org/officeDocument/2006/relationships/hyperlink" Target="http://economicarggu.ru/2002_5/01.shtml" TargetMode="External"/><Relationship Id="rId33" Type="http://schemas.openxmlformats.org/officeDocument/2006/relationships/hyperlink" Target="http://www.airwar.ru/enc/bww1/svyat.html" TargetMode="External"/><Relationship Id="rId38" Type="http://schemas.openxmlformats.org/officeDocument/2006/relationships/hyperlink" Target="http://www.airaces.ru/stati/aviacionnye-otryady-pervojj-mirovojj-vojjny.html" TargetMode="External"/><Relationship Id="rId46" Type="http://schemas.openxmlformats.org/officeDocument/2006/relationships/hyperlink" Target="http://www.airwar.ru/enc/fww1/ff43.html" TargetMode="External"/><Relationship Id="rId59" Type="http://schemas.openxmlformats.org/officeDocument/2006/relationships/hyperlink" Target="http://istmat.info/node/44814" TargetMode="External"/><Relationship Id="rId67" Type="http://schemas.openxmlformats.org/officeDocument/2006/relationships/hyperlink" Target="http://istmat.info/node/44814" TargetMode="External"/><Relationship Id="rId20" Type="http://schemas.openxmlformats.org/officeDocument/2006/relationships/hyperlink" Target="http://saoirse-2010.livejournal.com/31008.html" TargetMode="External"/><Relationship Id="rId41" Type="http://schemas.openxmlformats.org/officeDocument/2006/relationships/hyperlink" Target="http://www.airwar.ru/enc/other1/leb12.html" TargetMode="External"/><Relationship Id="rId54" Type="http://schemas.openxmlformats.org/officeDocument/2006/relationships/hyperlink" Target="http://rusplt.ru/ww1/history/sredneaziatskiy-inorodnyiy-front-13531.html" TargetMode="External"/><Relationship Id="rId62" Type="http://schemas.openxmlformats.org/officeDocument/2006/relationships/hyperlink" Target="http://istmat.info/node/44817" TargetMode="External"/><Relationship Id="rId70" Type="http://schemas.openxmlformats.org/officeDocument/2006/relationships/hyperlink" Target="http://istmat.info/node/44814" TargetMode="External"/><Relationship Id="rId75" Type="http://schemas.openxmlformats.org/officeDocument/2006/relationships/hyperlink" Target="http://www.sla.ru/library/lit/kak/kak45/" TargetMode="External"/><Relationship Id="rId83" Type="http://schemas.openxmlformats.org/officeDocument/2006/relationships/hyperlink" Target="http://amastercar.ru/blog/chto-takoe-otvertochnaya-sborka-avtomobilej.html" TargetMode="External"/><Relationship Id="rId88" Type="http://schemas.openxmlformats.org/officeDocument/2006/relationships/hyperlink" Target="https://ru-wiki.ru/wiki/%D0%A8%D1%82%D0%B0%D0%B1" TargetMode="External"/><Relationship Id="rId91" Type="http://schemas.openxmlformats.org/officeDocument/2006/relationships/hyperlink" Target="http://www.ibis.net.ua/ru/products/228/index.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aoirse-2010.livejournal.com/31008.html" TargetMode="External"/><Relationship Id="rId23" Type="http://schemas.openxmlformats.org/officeDocument/2006/relationships/hyperlink" Target="http://airspot.ru/catalogue/item/halberstadt-d-iv" TargetMode="External"/><Relationship Id="rId28" Type="http://schemas.openxmlformats.org/officeDocument/2006/relationships/hyperlink" Target="http://www.airaces.ru/stati/aviacionnye-otryady-pervojj-mirovojj-vojjny.html" TargetMode="External"/><Relationship Id="rId36" Type="http://schemas.openxmlformats.org/officeDocument/2006/relationships/hyperlink" Target="http://www.diary.ru/~flugzojg/p158275709.htm?oam" TargetMode="External"/><Relationship Id="rId49" Type="http://schemas.openxmlformats.org/officeDocument/2006/relationships/hyperlink" Target="http://www.airwar.ru/enc/other1/anasal.html" TargetMode="External"/><Relationship Id="rId57" Type="http://schemas.openxmlformats.org/officeDocument/2006/relationships/hyperlink" Target="http://istmat.info/node/44814" TargetMode="External"/><Relationship Id="rId10" Type="http://schemas.openxmlformats.org/officeDocument/2006/relationships/hyperlink" Target="http://www.airwar.ru/enc/bww1/uwd.html" TargetMode="External"/><Relationship Id="rId31" Type="http://schemas.openxmlformats.org/officeDocument/2006/relationships/hyperlink" Target="http://www.airwar.ru/enc/fww1/a1.html" TargetMode="External"/><Relationship Id="rId44" Type="http://schemas.openxmlformats.org/officeDocument/2006/relationships/hyperlink" Target="http://www.libussr.ru/doc_ussr/ussr_294.htm" TargetMode="External"/><Relationship Id="rId52" Type="http://schemas.openxmlformats.org/officeDocument/2006/relationships/hyperlink" Target="https://warspot.ru/14309-osen-pylayuschih-gigantov" TargetMode="External"/><Relationship Id="rId60" Type="http://schemas.openxmlformats.org/officeDocument/2006/relationships/hyperlink" Target="http://istmat.info/node/44814" TargetMode="External"/><Relationship Id="rId65" Type="http://schemas.openxmlformats.org/officeDocument/2006/relationships/hyperlink" Target="http://istmat.info/node/44814" TargetMode="External"/><Relationship Id="rId73" Type="http://schemas.openxmlformats.org/officeDocument/2006/relationships/hyperlink" Target="http://avia-rest.przd.ru/g/gr_m11.php" TargetMode="External"/><Relationship Id="rId78" Type="http://schemas.openxmlformats.org/officeDocument/2006/relationships/hyperlink" Target="http://wiki.wargaming.net/ru/Navy:%D0%A8%D0%B2%D0%B0%D1%80%D1%82%D0%BE%D0%B2%D0%BA%D0%B0" TargetMode="External"/><Relationship Id="rId81" Type="http://schemas.openxmlformats.org/officeDocument/2006/relationships/hyperlink" Target="http://wiki.wargaming.net/ru/Navy:%D0%9C%D0%B0%D1%88%D0%B8%D0%BD%D0%BD%D0%BE%D0%B5_%D0%BE%D1%82%D0%B4%D0%B5%D0%BB%D0%B5%D0%BD%D0%B8%D0%B5" TargetMode="External"/><Relationship Id="rId86" Type="http://schemas.openxmlformats.org/officeDocument/2006/relationships/hyperlink" Target="https://ru-wiki.ru/wiki/%D0%A8%D1%82%D0%B0%D0%B1"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conomicarggu.ru/2002_5/01.shtml" TargetMode="External"/><Relationship Id="rId13" Type="http://schemas.openxmlformats.org/officeDocument/2006/relationships/hyperlink" Target="http://www.uran.ru/gazetanu/2003/02/nu04/wvmnu_p4_04_022003.htm" TargetMode="External"/><Relationship Id="rId18" Type="http://schemas.openxmlformats.org/officeDocument/2006/relationships/hyperlink" Target="http://saoirse-2010.livejournal.com/31008.html" TargetMode="External"/><Relationship Id="rId39" Type="http://schemas.openxmlformats.org/officeDocument/2006/relationships/hyperlink" Target="http://www.airaces.ru/stati/aviacionnye-otryady-pervojj-mirovojj-vojjny.html" TargetMode="External"/><Relationship Id="rId34" Type="http://schemas.openxmlformats.org/officeDocument/2006/relationships/hyperlink" Target="http://economicarggu.ru/2002_5/01.shtml" TargetMode="External"/><Relationship Id="rId50" Type="http://schemas.openxmlformats.org/officeDocument/2006/relationships/hyperlink" Target="http://www.airwar.ru/enc/law1/b1.html" TargetMode="External"/><Relationship Id="rId55" Type="http://schemas.openxmlformats.org/officeDocument/2006/relationships/hyperlink" Target="http://airspot.ru/catalogue/item/anatra-anasal" TargetMode="External"/><Relationship Id="rId76" Type="http://schemas.openxmlformats.org/officeDocument/2006/relationships/hyperlink" Target="http://ru.wikipedia.org/wiki/E239" TargetMode="External"/><Relationship Id="rId7" Type="http://schemas.openxmlformats.org/officeDocument/2006/relationships/endnotes" Target="endnotes.xml"/><Relationship Id="rId71" Type="http://schemas.openxmlformats.org/officeDocument/2006/relationships/hyperlink" Target="http://www.airwar.ru/enc/fww1/gjm.html" TargetMode="External"/><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hyperlink" Target="http://www.airaces.ru/stati/aviacionnye-otryady-pervojj-mirovojj-vojjny.html" TargetMode="External"/><Relationship Id="rId24" Type="http://schemas.openxmlformats.org/officeDocument/2006/relationships/hyperlink" Target="http://economicarggu.ru/2002_5/01.shtml" TargetMode="External"/><Relationship Id="rId40" Type="http://schemas.openxmlformats.org/officeDocument/2006/relationships/hyperlink" Target="http://www.airaces.ru/stati/aviacionnye-otryady-pervojj-mirovojj-vojjny.html" TargetMode="External"/><Relationship Id="rId45" Type="http://schemas.openxmlformats.org/officeDocument/2006/relationships/hyperlink" Target="http://flyingmachines.ru/Site2/Crafts/Craft25550.htm" TargetMode="External"/><Relationship Id="rId66" Type="http://schemas.openxmlformats.org/officeDocument/2006/relationships/hyperlink" Target="http://istmat.info/node/44814" TargetMode="External"/><Relationship Id="rId87" Type="http://schemas.openxmlformats.org/officeDocument/2006/relationships/hyperlink" Target="https://ru-wiki.ru/wiki/%D0%9F%D1%80%D0%B8%D0%BA%D0%B0%D0%B7" TargetMode="External"/><Relationship Id="rId61" Type="http://schemas.openxmlformats.org/officeDocument/2006/relationships/hyperlink" Target="http://istmat.info/node/44814" TargetMode="External"/><Relationship Id="rId82" Type="http://schemas.openxmlformats.org/officeDocument/2006/relationships/hyperlink" Target="http://wiki.wargaming.net/ru/Navy:%D0%9F%D0%B0%D1%80%D0%BE%D0%B2%D0%B0%D1%8F_%D1%82%D1%83%D1%80%D0%B1%D0%B8%D0%BD%D0%B0" TargetMode="External"/><Relationship Id="rId19" Type="http://schemas.openxmlformats.org/officeDocument/2006/relationships/hyperlink" Target="http://saoirse-2010.livejournal.com/31008.html" TargetMode="External"/><Relationship Id="rId14" Type="http://schemas.openxmlformats.org/officeDocument/2006/relationships/hyperlink" Target="http://saoirse-2010.livejournal.com/31008.html" TargetMode="External"/><Relationship Id="rId30" Type="http://schemas.openxmlformats.org/officeDocument/2006/relationships/hyperlink" Target="http://www.airforce.ru/staff/udet/index.htm" TargetMode="External"/><Relationship Id="rId35" Type="http://schemas.openxmlformats.org/officeDocument/2006/relationships/hyperlink" Target="http://www.airwar.ru/history/aces/ace1ww/pilot/barakka.html" TargetMode="External"/><Relationship Id="rId56" Type="http://schemas.openxmlformats.org/officeDocument/2006/relationships/hyperlink" Target="http://www.sarvest.ru/item/17" TargetMode="External"/><Relationship Id="rId77" Type="http://schemas.openxmlformats.org/officeDocument/2006/relationships/hyperlink" Target="http://amastercar.ru/blog/chto-takoe-otvertochnaya-sborka-avtomobilej.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4F1574-764E-4A5F-A036-CB6C619552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2689</TotalTime>
  <Pages>20</Pages>
  <Words>967425</Words>
  <Characters>5514324</Characters>
  <Application>Microsoft Office Word</Application>
  <DocSecurity>0</DocSecurity>
  <Lines>45952</Lines>
  <Paragraphs>12937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6468812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511</cp:revision>
  <dcterms:created xsi:type="dcterms:W3CDTF">2022-03-18T06:13:00Z</dcterms:created>
  <dcterms:modified xsi:type="dcterms:W3CDTF">2024-01-26T06:29:00Z</dcterms:modified>
</cp:coreProperties>
</file>